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2551" w:rsidRDefault="00462D2F">
      <w:pPr>
        <w:pStyle w:val="a3"/>
        <w:ind w:left="0"/>
        <w:jc w:val="left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7137400" cy="9813925"/>
            <wp:effectExtent l="19050" t="0" r="6350" b="0"/>
            <wp:docPr id="4" name="Рисунок 13" descr="C:\Users\Директор\Desktop\ДИРЕКТОР\ОБЛОЖКА ООП ООО 5-9 ++ 0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Директор\Desktop\ДИРЕКТОР\ОБЛОЖКА ООП ООО 5-9 ++ 001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7400" cy="9813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2551" w:rsidRDefault="001A2551">
      <w:pPr>
        <w:pStyle w:val="a3"/>
        <w:ind w:left="0"/>
        <w:jc w:val="left"/>
        <w:rPr>
          <w:sz w:val="20"/>
        </w:rPr>
      </w:pPr>
    </w:p>
    <w:p w:rsidR="001A2551" w:rsidRDefault="001A2551">
      <w:pPr>
        <w:pStyle w:val="a3"/>
        <w:ind w:left="0"/>
        <w:jc w:val="left"/>
        <w:rPr>
          <w:sz w:val="20"/>
        </w:rPr>
      </w:pPr>
    </w:p>
    <w:p w:rsidR="001A2551" w:rsidRDefault="001A2551">
      <w:pPr>
        <w:pStyle w:val="a3"/>
        <w:ind w:left="0"/>
        <w:jc w:val="left"/>
        <w:rPr>
          <w:sz w:val="20"/>
        </w:rPr>
      </w:pPr>
    </w:p>
    <w:p w:rsidR="001A2551" w:rsidRDefault="001A2551">
      <w:pPr>
        <w:pStyle w:val="a3"/>
        <w:ind w:left="0"/>
        <w:jc w:val="left"/>
        <w:rPr>
          <w:sz w:val="20"/>
        </w:rPr>
      </w:pPr>
    </w:p>
    <w:p w:rsidR="001A2551" w:rsidRDefault="00D17E42">
      <w:pPr>
        <w:pStyle w:val="a3"/>
        <w:spacing w:before="2"/>
        <w:ind w:left="0"/>
        <w:jc w:val="left"/>
        <w:rPr>
          <w:sz w:val="12"/>
        </w:rPr>
      </w:pPr>
      <w:r w:rsidRPr="00D17E42">
        <w:pict>
          <v:shape id="docshape5" o:spid="_x0000_s1029" style="position:absolute;margin-left:52.95pt;margin-top:8.2pt;width:526.4pt;height:.1pt;z-index:-15728128;mso-wrap-distance-left:0;mso-wrap-distance-right:0;mso-position-horizontal-relative:page" coordorigin="1059,164" coordsize="10528,0" path="m1059,164r10528,e" filled="f" strokecolor="#443b48" strokeweight=".59167mm">
            <v:path arrowok="t"/>
            <w10:wrap type="topAndBottom" anchorx="page"/>
          </v:shape>
        </w:pict>
      </w:r>
    </w:p>
    <w:p w:rsidR="001A2551" w:rsidRDefault="001A2551">
      <w:pPr>
        <w:rPr>
          <w:sz w:val="12"/>
        </w:rPr>
        <w:sectPr w:rsidR="001A2551">
          <w:type w:val="continuous"/>
          <w:pgSz w:w="11900" w:h="16840"/>
          <w:pgMar w:top="1540" w:right="280" w:bottom="280" w:left="380" w:header="720" w:footer="720" w:gutter="0"/>
          <w:cols w:space="720"/>
        </w:sectPr>
      </w:pPr>
    </w:p>
    <w:p w:rsidR="000A0EB0" w:rsidRDefault="000A0EB0">
      <w:pPr>
        <w:spacing w:before="65"/>
        <w:ind w:left="1729" w:right="1135"/>
        <w:jc w:val="center"/>
        <w:rPr>
          <w:spacing w:val="-2"/>
          <w:w w:val="105"/>
          <w:sz w:val="28"/>
        </w:rPr>
      </w:pPr>
      <w:bookmarkStart w:id="0" w:name="_GoBack"/>
      <w:bookmarkEnd w:id="0"/>
    </w:p>
    <w:p w:rsidR="001A2551" w:rsidRDefault="00573E71">
      <w:pPr>
        <w:spacing w:before="65"/>
        <w:ind w:left="1729" w:right="1135"/>
        <w:jc w:val="center"/>
        <w:rPr>
          <w:sz w:val="28"/>
        </w:rPr>
      </w:pPr>
      <w:r>
        <w:rPr>
          <w:spacing w:val="-2"/>
          <w:w w:val="105"/>
          <w:sz w:val="28"/>
        </w:rPr>
        <w:t>Оглавление</w:t>
      </w:r>
    </w:p>
    <w:p w:rsidR="001A2551" w:rsidRDefault="001A2551">
      <w:pPr>
        <w:pStyle w:val="a3"/>
        <w:spacing w:before="5"/>
        <w:ind w:left="0"/>
        <w:jc w:val="left"/>
        <w:rPr>
          <w:sz w:val="16"/>
        </w:rPr>
      </w:pPr>
    </w:p>
    <w:tbl>
      <w:tblPr>
        <w:tblStyle w:val="TableNormal"/>
        <w:tblW w:w="0" w:type="auto"/>
        <w:tblInd w:w="60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877"/>
        <w:gridCol w:w="1524"/>
        <w:gridCol w:w="1823"/>
        <w:gridCol w:w="2006"/>
        <w:gridCol w:w="1246"/>
        <w:gridCol w:w="1303"/>
        <w:gridCol w:w="312"/>
        <w:gridCol w:w="809"/>
      </w:tblGrid>
      <w:tr w:rsidR="001A2551">
        <w:trPr>
          <w:trHeight w:val="310"/>
        </w:trPr>
        <w:tc>
          <w:tcPr>
            <w:tcW w:w="877" w:type="dxa"/>
          </w:tcPr>
          <w:p w:rsidR="001A2551" w:rsidRDefault="00573E71">
            <w:pPr>
              <w:pStyle w:val="TableParagraph"/>
              <w:spacing w:line="284" w:lineRule="exact"/>
              <w:ind w:right="7"/>
              <w:rPr>
                <w:sz w:val="25"/>
              </w:rPr>
            </w:pPr>
            <w:r>
              <w:rPr>
                <w:w w:val="75"/>
                <w:sz w:val="25"/>
              </w:rPr>
              <w:t>№</w:t>
            </w:r>
          </w:p>
        </w:tc>
        <w:tc>
          <w:tcPr>
            <w:tcW w:w="8214" w:type="dxa"/>
            <w:gridSpan w:val="6"/>
          </w:tcPr>
          <w:p w:rsidR="001A2551" w:rsidRDefault="005E1B73">
            <w:pPr>
              <w:pStyle w:val="TableParagraph"/>
              <w:spacing w:line="284" w:lineRule="exact"/>
              <w:ind w:left="3184" w:right="3356"/>
              <w:rPr>
                <w:b/>
                <w:sz w:val="25"/>
              </w:rPr>
            </w:pPr>
            <w:r>
              <w:rPr>
                <w:b/>
                <w:spacing w:val="-2"/>
                <w:sz w:val="25"/>
              </w:rPr>
              <w:t>Н</w:t>
            </w:r>
            <w:r w:rsidR="00573E71">
              <w:rPr>
                <w:b/>
                <w:spacing w:val="-2"/>
                <w:sz w:val="25"/>
              </w:rPr>
              <w:t>аименование</w:t>
            </w:r>
          </w:p>
        </w:tc>
        <w:tc>
          <w:tcPr>
            <w:tcW w:w="809" w:type="dxa"/>
          </w:tcPr>
          <w:p w:rsidR="001A2551" w:rsidRDefault="00573E71">
            <w:pPr>
              <w:pStyle w:val="TableParagraph"/>
              <w:spacing w:line="279" w:lineRule="exact"/>
              <w:ind w:left="159"/>
              <w:jc w:val="left"/>
              <w:rPr>
                <w:sz w:val="25"/>
              </w:rPr>
            </w:pPr>
            <w:r>
              <w:rPr>
                <w:spacing w:val="-4"/>
                <w:sz w:val="25"/>
              </w:rPr>
              <w:t>Стр.</w:t>
            </w:r>
          </w:p>
        </w:tc>
      </w:tr>
      <w:tr w:rsidR="001A2551">
        <w:trPr>
          <w:trHeight w:val="550"/>
        </w:trPr>
        <w:tc>
          <w:tcPr>
            <w:tcW w:w="877" w:type="dxa"/>
          </w:tcPr>
          <w:p w:rsidR="001A2551" w:rsidRDefault="00573E71">
            <w:pPr>
              <w:pStyle w:val="TableParagraph"/>
              <w:spacing w:line="245" w:lineRule="exact"/>
              <w:ind w:left="120" w:right="82"/>
              <w:rPr>
                <w:sz w:val="25"/>
              </w:rPr>
            </w:pPr>
            <w:r>
              <w:rPr>
                <w:spacing w:val="-5"/>
                <w:sz w:val="25"/>
              </w:rPr>
              <w:t>1.</w:t>
            </w:r>
          </w:p>
        </w:tc>
        <w:tc>
          <w:tcPr>
            <w:tcW w:w="8214" w:type="dxa"/>
            <w:gridSpan w:val="6"/>
          </w:tcPr>
          <w:p w:rsidR="001A2551" w:rsidRDefault="00573E71">
            <w:pPr>
              <w:pStyle w:val="TableParagraph"/>
              <w:spacing w:line="245" w:lineRule="exact"/>
              <w:ind w:left="20"/>
              <w:jc w:val="left"/>
              <w:rPr>
                <w:b/>
                <w:sz w:val="25"/>
              </w:rPr>
            </w:pPr>
            <w:r>
              <w:rPr>
                <w:b/>
                <w:w w:val="95"/>
                <w:sz w:val="25"/>
              </w:rPr>
              <w:t>Целевой</w:t>
            </w:r>
            <w:r>
              <w:rPr>
                <w:b/>
                <w:spacing w:val="12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раздел</w:t>
            </w:r>
            <w:r>
              <w:rPr>
                <w:sz w:val="25"/>
              </w:rPr>
              <w:t xml:space="preserve"> </w:t>
            </w:r>
            <w:r>
              <w:rPr>
                <w:b/>
                <w:w w:val="95"/>
                <w:sz w:val="25"/>
              </w:rPr>
              <w:t>основной</w:t>
            </w:r>
            <w:r>
              <w:rPr>
                <w:b/>
                <w:spacing w:val="2"/>
                <w:sz w:val="25"/>
              </w:rPr>
              <w:t xml:space="preserve"> </w:t>
            </w:r>
            <w:r>
              <w:rPr>
                <w:b/>
                <w:w w:val="95"/>
                <w:sz w:val="25"/>
              </w:rPr>
              <w:t>образовательной</w:t>
            </w:r>
            <w:r>
              <w:rPr>
                <w:b/>
                <w:spacing w:val="-12"/>
                <w:w w:val="95"/>
                <w:sz w:val="25"/>
              </w:rPr>
              <w:t xml:space="preserve"> </w:t>
            </w:r>
            <w:r>
              <w:rPr>
                <w:b/>
                <w:w w:val="95"/>
                <w:sz w:val="25"/>
              </w:rPr>
              <w:t>программы</w:t>
            </w:r>
            <w:r>
              <w:rPr>
                <w:b/>
                <w:spacing w:val="7"/>
                <w:sz w:val="25"/>
              </w:rPr>
              <w:t xml:space="preserve"> </w:t>
            </w:r>
            <w:r>
              <w:rPr>
                <w:b/>
                <w:spacing w:val="-2"/>
                <w:w w:val="95"/>
                <w:sz w:val="25"/>
              </w:rPr>
              <w:t>основного</w:t>
            </w:r>
          </w:p>
          <w:p w:rsidR="001A2551" w:rsidRDefault="00573E71">
            <w:pPr>
              <w:pStyle w:val="TableParagraph"/>
              <w:spacing w:line="283" w:lineRule="exact"/>
              <w:ind w:left="21"/>
              <w:jc w:val="left"/>
              <w:rPr>
                <w:b/>
                <w:sz w:val="25"/>
              </w:rPr>
            </w:pPr>
            <w:r>
              <w:rPr>
                <w:b/>
                <w:w w:val="95"/>
                <w:sz w:val="25"/>
              </w:rPr>
              <w:t>общего</w:t>
            </w:r>
            <w:r>
              <w:rPr>
                <w:b/>
                <w:spacing w:val="-4"/>
                <w:w w:val="95"/>
                <w:sz w:val="25"/>
              </w:rPr>
              <w:t xml:space="preserve"> </w:t>
            </w:r>
            <w:r>
              <w:rPr>
                <w:b/>
                <w:spacing w:val="-2"/>
                <w:sz w:val="25"/>
              </w:rPr>
              <w:t>образования</w:t>
            </w:r>
          </w:p>
        </w:tc>
        <w:tc>
          <w:tcPr>
            <w:tcW w:w="809" w:type="dxa"/>
          </w:tcPr>
          <w:p w:rsidR="001A2551" w:rsidRDefault="001A2551">
            <w:pPr>
              <w:pStyle w:val="TableParagraph"/>
              <w:jc w:val="left"/>
              <w:rPr>
                <w:sz w:val="24"/>
              </w:rPr>
            </w:pPr>
          </w:p>
        </w:tc>
      </w:tr>
      <w:tr w:rsidR="001A2551">
        <w:trPr>
          <w:trHeight w:val="272"/>
        </w:trPr>
        <w:tc>
          <w:tcPr>
            <w:tcW w:w="877" w:type="dxa"/>
          </w:tcPr>
          <w:p w:rsidR="001A2551" w:rsidRDefault="00573E71">
            <w:pPr>
              <w:pStyle w:val="TableParagraph"/>
              <w:spacing w:line="245" w:lineRule="exact"/>
              <w:ind w:left="108" w:right="85"/>
              <w:rPr>
                <w:sz w:val="25"/>
              </w:rPr>
            </w:pPr>
            <w:r>
              <w:rPr>
                <w:spacing w:val="-5"/>
                <w:sz w:val="25"/>
              </w:rPr>
              <w:t>1.1</w:t>
            </w:r>
          </w:p>
        </w:tc>
        <w:tc>
          <w:tcPr>
            <w:tcW w:w="8214" w:type="dxa"/>
            <w:gridSpan w:val="6"/>
          </w:tcPr>
          <w:p w:rsidR="001A2551" w:rsidRDefault="00573E71">
            <w:pPr>
              <w:pStyle w:val="TableParagraph"/>
              <w:spacing w:line="250" w:lineRule="exact"/>
              <w:ind w:left="21"/>
              <w:jc w:val="left"/>
              <w:rPr>
                <w:sz w:val="25"/>
              </w:rPr>
            </w:pPr>
            <w:r>
              <w:rPr>
                <w:w w:val="95"/>
                <w:sz w:val="25"/>
              </w:rPr>
              <w:t>Пояснительная</w:t>
            </w:r>
            <w:r>
              <w:rPr>
                <w:spacing w:val="34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записка</w:t>
            </w:r>
          </w:p>
        </w:tc>
        <w:tc>
          <w:tcPr>
            <w:tcW w:w="809" w:type="dxa"/>
          </w:tcPr>
          <w:p w:rsidR="001A2551" w:rsidRDefault="001A2551">
            <w:pPr>
              <w:pStyle w:val="TableParagraph"/>
              <w:jc w:val="left"/>
              <w:rPr>
                <w:sz w:val="20"/>
              </w:rPr>
            </w:pPr>
          </w:p>
        </w:tc>
      </w:tr>
      <w:tr w:rsidR="001A2551">
        <w:trPr>
          <w:trHeight w:val="560"/>
        </w:trPr>
        <w:tc>
          <w:tcPr>
            <w:tcW w:w="877" w:type="dxa"/>
          </w:tcPr>
          <w:p w:rsidR="001A2551" w:rsidRDefault="00573E71">
            <w:pPr>
              <w:pStyle w:val="TableParagraph"/>
              <w:spacing w:line="255" w:lineRule="exact"/>
              <w:ind w:left="116" w:right="85"/>
              <w:rPr>
                <w:sz w:val="25"/>
              </w:rPr>
            </w:pPr>
            <w:r>
              <w:rPr>
                <w:spacing w:val="-2"/>
                <w:sz w:val="25"/>
              </w:rPr>
              <w:t>1.1.1</w:t>
            </w:r>
          </w:p>
        </w:tc>
        <w:tc>
          <w:tcPr>
            <w:tcW w:w="8214" w:type="dxa"/>
            <w:gridSpan w:val="6"/>
          </w:tcPr>
          <w:p w:rsidR="001A2551" w:rsidRDefault="00573E71">
            <w:pPr>
              <w:pStyle w:val="TableParagraph"/>
              <w:spacing w:line="253" w:lineRule="exact"/>
              <w:ind w:left="21"/>
              <w:jc w:val="left"/>
              <w:rPr>
                <w:sz w:val="25"/>
              </w:rPr>
            </w:pPr>
            <w:r>
              <w:rPr>
                <w:w w:val="95"/>
                <w:sz w:val="25"/>
              </w:rPr>
              <w:t>Цели</w:t>
            </w:r>
            <w:r>
              <w:rPr>
                <w:spacing w:val="-4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и</w:t>
            </w:r>
            <w:r>
              <w:rPr>
                <w:spacing w:val="-8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задачи</w:t>
            </w:r>
            <w:r>
              <w:rPr>
                <w:spacing w:val="2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реализации</w:t>
            </w:r>
            <w:r>
              <w:rPr>
                <w:spacing w:val="4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основной</w:t>
            </w:r>
            <w:r>
              <w:rPr>
                <w:spacing w:val="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образовательной</w:t>
            </w:r>
            <w:r>
              <w:rPr>
                <w:spacing w:val="-12"/>
                <w:w w:val="95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программы</w:t>
            </w:r>
          </w:p>
          <w:p w:rsidR="001A2551" w:rsidRDefault="00573E71">
            <w:pPr>
              <w:pStyle w:val="TableParagraph"/>
              <w:spacing w:line="280" w:lineRule="exact"/>
              <w:ind w:left="17"/>
              <w:jc w:val="left"/>
              <w:rPr>
                <w:sz w:val="25"/>
              </w:rPr>
            </w:pPr>
            <w:r>
              <w:rPr>
                <w:w w:val="95"/>
                <w:sz w:val="25"/>
              </w:rPr>
              <w:t>основного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общего</w:t>
            </w:r>
            <w:r>
              <w:rPr>
                <w:spacing w:val="-3"/>
                <w:w w:val="95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образования</w:t>
            </w:r>
          </w:p>
        </w:tc>
        <w:tc>
          <w:tcPr>
            <w:tcW w:w="809" w:type="dxa"/>
          </w:tcPr>
          <w:p w:rsidR="001A2551" w:rsidRDefault="001A2551">
            <w:pPr>
              <w:pStyle w:val="TableParagraph"/>
              <w:jc w:val="left"/>
              <w:rPr>
                <w:sz w:val="24"/>
              </w:rPr>
            </w:pPr>
          </w:p>
        </w:tc>
      </w:tr>
      <w:tr w:rsidR="001A2551">
        <w:trPr>
          <w:trHeight w:val="560"/>
        </w:trPr>
        <w:tc>
          <w:tcPr>
            <w:tcW w:w="877" w:type="dxa"/>
          </w:tcPr>
          <w:p w:rsidR="001A2551" w:rsidRDefault="00573E71">
            <w:pPr>
              <w:pStyle w:val="TableParagraph"/>
              <w:spacing w:line="250" w:lineRule="exact"/>
              <w:ind w:left="116" w:right="85"/>
              <w:rPr>
                <w:sz w:val="25"/>
              </w:rPr>
            </w:pPr>
            <w:r>
              <w:rPr>
                <w:spacing w:val="-2"/>
                <w:sz w:val="25"/>
              </w:rPr>
              <w:t>1.1.2</w:t>
            </w:r>
          </w:p>
        </w:tc>
        <w:tc>
          <w:tcPr>
            <w:tcW w:w="8214" w:type="dxa"/>
            <w:gridSpan w:val="6"/>
          </w:tcPr>
          <w:p w:rsidR="001A2551" w:rsidRDefault="00573E71">
            <w:pPr>
              <w:pStyle w:val="TableParagraph"/>
              <w:spacing w:line="248" w:lineRule="exact"/>
              <w:ind w:left="21"/>
              <w:jc w:val="left"/>
              <w:rPr>
                <w:sz w:val="25"/>
              </w:rPr>
            </w:pPr>
            <w:r>
              <w:rPr>
                <w:w w:val="95"/>
                <w:sz w:val="25"/>
              </w:rPr>
              <w:t>Принципы</w:t>
            </w:r>
            <w:r>
              <w:rPr>
                <w:spacing w:val="54"/>
                <w:w w:val="150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формирования</w:t>
            </w:r>
            <w:r>
              <w:rPr>
                <w:spacing w:val="10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и</w:t>
            </w:r>
            <w:r>
              <w:rPr>
                <w:spacing w:val="-7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механизмы</w:t>
            </w:r>
            <w:r>
              <w:rPr>
                <w:sz w:val="25"/>
              </w:rPr>
              <w:t xml:space="preserve"> </w:t>
            </w:r>
            <w:r>
              <w:rPr>
                <w:w w:val="95"/>
                <w:sz w:val="25"/>
              </w:rPr>
              <w:t>реализации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основной</w:t>
            </w:r>
          </w:p>
          <w:p w:rsidR="001A2551" w:rsidRDefault="00573E71">
            <w:pPr>
              <w:pStyle w:val="TableParagraph"/>
              <w:spacing w:line="285" w:lineRule="exact"/>
              <w:ind w:left="17"/>
              <w:jc w:val="left"/>
              <w:rPr>
                <w:sz w:val="25"/>
              </w:rPr>
            </w:pPr>
            <w:r>
              <w:rPr>
                <w:w w:val="95"/>
                <w:sz w:val="25"/>
              </w:rPr>
              <w:t>образовательной</w:t>
            </w:r>
            <w:r>
              <w:rPr>
                <w:spacing w:val="-9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программы</w:t>
            </w:r>
            <w:r>
              <w:rPr>
                <w:sz w:val="25"/>
              </w:rPr>
              <w:t xml:space="preserve"> </w:t>
            </w:r>
            <w:r>
              <w:rPr>
                <w:w w:val="95"/>
                <w:sz w:val="25"/>
              </w:rPr>
              <w:t>основного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общего</w:t>
            </w:r>
            <w:r>
              <w:rPr>
                <w:spacing w:val="-5"/>
                <w:w w:val="95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образования</w:t>
            </w:r>
          </w:p>
        </w:tc>
        <w:tc>
          <w:tcPr>
            <w:tcW w:w="809" w:type="dxa"/>
          </w:tcPr>
          <w:p w:rsidR="001A2551" w:rsidRDefault="001A2551">
            <w:pPr>
              <w:pStyle w:val="TableParagraph"/>
              <w:jc w:val="left"/>
              <w:rPr>
                <w:sz w:val="24"/>
              </w:rPr>
            </w:pPr>
          </w:p>
        </w:tc>
      </w:tr>
      <w:tr w:rsidR="001A2551">
        <w:trPr>
          <w:trHeight w:val="555"/>
        </w:trPr>
        <w:tc>
          <w:tcPr>
            <w:tcW w:w="877" w:type="dxa"/>
          </w:tcPr>
          <w:p w:rsidR="001A2551" w:rsidRDefault="00573E71">
            <w:pPr>
              <w:pStyle w:val="TableParagraph"/>
              <w:spacing w:line="245" w:lineRule="exact"/>
              <w:ind w:left="111" w:right="85"/>
              <w:rPr>
                <w:sz w:val="25"/>
              </w:rPr>
            </w:pPr>
            <w:r>
              <w:rPr>
                <w:spacing w:val="-2"/>
                <w:sz w:val="25"/>
              </w:rPr>
              <w:t>1.1.3</w:t>
            </w:r>
          </w:p>
        </w:tc>
        <w:tc>
          <w:tcPr>
            <w:tcW w:w="8214" w:type="dxa"/>
            <w:gridSpan w:val="6"/>
          </w:tcPr>
          <w:p w:rsidR="001A2551" w:rsidRDefault="00573E71">
            <w:pPr>
              <w:pStyle w:val="TableParagraph"/>
              <w:spacing w:line="245" w:lineRule="exact"/>
              <w:ind w:left="26"/>
              <w:jc w:val="left"/>
              <w:rPr>
                <w:sz w:val="25"/>
              </w:rPr>
            </w:pPr>
            <w:r>
              <w:rPr>
                <w:w w:val="95"/>
                <w:sz w:val="25"/>
              </w:rPr>
              <w:t>Общая</w:t>
            </w:r>
            <w:r>
              <w:rPr>
                <w:spacing w:val="-5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характеристика</w:t>
            </w:r>
            <w:r>
              <w:rPr>
                <w:spacing w:val="-7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основной</w:t>
            </w:r>
            <w:r>
              <w:rPr>
                <w:spacing w:val="56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образовательной</w:t>
            </w:r>
            <w:r>
              <w:rPr>
                <w:spacing w:val="-7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программы</w:t>
            </w:r>
            <w:r>
              <w:rPr>
                <w:spacing w:val="5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основного</w:t>
            </w:r>
          </w:p>
          <w:p w:rsidR="001A2551" w:rsidRDefault="00573E71">
            <w:pPr>
              <w:pStyle w:val="TableParagraph"/>
              <w:spacing w:line="283" w:lineRule="exact"/>
              <w:ind w:left="17"/>
              <w:jc w:val="left"/>
              <w:rPr>
                <w:sz w:val="25"/>
              </w:rPr>
            </w:pPr>
            <w:r>
              <w:rPr>
                <w:w w:val="95"/>
                <w:sz w:val="25"/>
              </w:rPr>
              <w:t>общего</w:t>
            </w:r>
            <w:r>
              <w:rPr>
                <w:spacing w:val="-1"/>
                <w:w w:val="95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образования</w:t>
            </w:r>
          </w:p>
        </w:tc>
        <w:tc>
          <w:tcPr>
            <w:tcW w:w="809" w:type="dxa"/>
          </w:tcPr>
          <w:p w:rsidR="001A2551" w:rsidRDefault="001A2551">
            <w:pPr>
              <w:pStyle w:val="TableParagraph"/>
              <w:jc w:val="left"/>
              <w:rPr>
                <w:sz w:val="24"/>
              </w:rPr>
            </w:pPr>
          </w:p>
        </w:tc>
      </w:tr>
      <w:tr w:rsidR="001A2551">
        <w:trPr>
          <w:trHeight w:val="828"/>
        </w:trPr>
        <w:tc>
          <w:tcPr>
            <w:tcW w:w="877" w:type="dxa"/>
          </w:tcPr>
          <w:p w:rsidR="001A2551" w:rsidRDefault="00573E71">
            <w:pPr>
              <w:pStyle w:val="TableParagraph"/>
              <w:spacing w:line="250" w:lineRule="exact"/>
              <w:ind w:left="119" w:right="85"/>
              <w:rPr>
                <w:b/>
                <w:sz w:val="25"/>
              </w:rPr>
            </w:pPr>
            <w:r>
              <w:rPr>
                <w:b/>
                <w:spacing w:val="-4"/>
                <w:w w:val="95"/>
                <w:sz w:val="25"/>
              </w:rPr>
              <w:t>1.2.</w:t>
            </w:r>
          </w:p>
        </w:tc>
        <w:tc>
          <w:tcPr>
            <w:tcW w:w="8214" w:type="dxa"/>
            <w:gridSpan w:val="6"/>
          </w:tcPr>
          <w:p w:rsidR="001A2551" w:rsidRDefault="005E1B73">
            <w:pPr>
              <w:pStyle w:val="TableParagraph"/>
              <w:spacing w:line="250" w:lineRule="exact"/>
              <w:ind w:left="29"/>
              <w:jc w:val="left"/>
              <w:rPr>
                <w:b/>
                <w:sz w:val="25"/>
              </w:rPr>
            </w:pPr>
            <w:r>
              <w:rPr>
                <w:b/>
                <w:spacing w:val="-2"/>
                <w:w w:val="95"/>
                <w:sz w:val="25"/>
              </w:rPr>
              <w:t>П</w:t>
            </w:r>
            <w:r w:rsidR="00573E71">
              <w:rPr>
                <w:b/>
                <w:spacing w:val="-2"/>
                <w:w w:val="95"/>
                <w:sz w:val="25"/>
              </w:rPr>
              <w:t>ланируемые</w:t>
            </w:r>
            <w:r w:rsidR="00573E71">
              <w:rPr>
                <w:b/>
                <w:spacing w:val="22"/>
                <w:sz w:val="25"/>
              </w:rPr>
              <w:t xml:space="preserve"> </w:t>
            </w:r>
            <w:r w:rsidR="00573E71">
              <w:rPr>
                <w:b/>
                <w:spacing w:val="-2"/>
                <w:w w:val="95"/>
                <w:sz w:val="25"/>
              </w:rPr>
              <w:t>результаты</w:t>
            </w:r>
            <w:r w:rsidR="00573E71">
              <w:rPr>
                <w:b/>
                <w:spacing w:val="10"/>
                <w:sz w:val="25"/>
              </w:rPr>
              <w:t xml:space="preserve"> </w:t>
            </w:r>
            <w:r w:rsidR="00573E71">
              <w:rPr>
                <w:b/>
                <w:spacing w:val="-2"/>
                <w:w w:val="95"/>
                <w:sz w:val="25"/>
              </w:rPr>
              <w:t>освоения</w:t>
            </w:r>
            <w:r w:rsidR="00573E71">
              <w:rPr>
                <w:b/>
                <w:spacing w:val="4"/>
                <w:sz w:val="25"/>
              </w:rPr>
              <w:t xml:space="preserve"> </w:t>
            </w:r>
            <w:r w:rsidR="00573E71">
              <w:rPr>
                <w:b/>
                <w:spacing w:val="-2"/>
                <w:w w:val="95"/>
                <w:sz w:val="25"/>
              </w:rPr>
              <w:t>обучающимися</w:t>
            </w:r>
            <w:r w:rsidR="00573E71">
              <w:rPr>
                <w:b/>
                <w:spacing w:val="14"/>
                <w:sz w:val="25"/>
              </w:rPr>
              <w:t xml:space="preserve"> </w:t>
            </w:r>
            <w:r w:rsidR="00573E71">
              <w:rPr>
                <w:b/>
                <w:spacing w:val="-2"/>
                <w:w w:val="95"/>
                <w:sz w:val="25"/>
              </w:rPr>
              <w:t>основной</w:t>
            </w:r>
          </w:p>
          <w:p w:rsidR="001A2551" w:rsidRDefault="00573E71">
            <w:pPr>
              <w:pStyle w:val="TableParagraph"/>
              <w:spacing w:before="7" w:line="228" w:lineRule="auto"/>
              <w:ind w:left="26" w:right="885"/>
              <w:jc w:val="left"/>
              <w:rPr>
                <w:b/>
                <w:sz w:val="25"/>
              </w:rPr>
            </w:pPr>
            <w:r>
              <w:rPr>
                <w:b/>
                <w:w w:val="95"/>
                <w:sz w:val="25"/>
              </w:rPr>
              <w:t>образовательной</w:t>
            </w:r>
            <w:r>
              <w:rPr>
                <w:b/>
                <w:spacing w:val="-13"/>
                <w:w w:val="95"/>
                <w:sz w:val="25"/>
              </w:rPr>
              <w:t xml:space="preserve"> </w:t>
            </w:r>
            <w:r>
              <w:rPr>
                <w:b/>
                <w:w w:val="95"/>
                <w:sz w:val="25"/>
              </w:rPr>
              <w:t>программы</w:t>
            </w:r>
            <w:r>
              <w:rPr>
                <w:b/>
                <w:spacing w:val="-2"/>
                <w:w w:val="95"/>
                <w:sz w:val="25"/>
              </w:rPr>
              <w:t xml:space="preserve"> </w:t>
            </w:r>
            <w:r>
              <w:rPr>
                <w:b/>
                <w:w w:val="95"/>
                <w:sz w:val="25"/>
              </w:rPr>
              <w:t>основного общего</w:t>
            </w:r>
            <w:r>
              <w:rPr>
                <w:b/>
                <w:spacing w:val="-6"/>
                <w:w w:val="95"/>
                <w:sz w:val="25"/>
              </w:rPr>
              <w:t xml:space="preserve"> </w:t>
            </w:r>
            <w:r>
              <w:rPr>
                <w:b/>
                <w:w w:val="95"/>
                <w:sz w:val="25"/>
              </w:rPr>
              <w:t xml:space="preserve">образования: </w:t>
            </w:r>
            <w:r>
              <w:rPr>
                <w:b/>
                <w:sz w:val="25"/>
              </w:rPr>
              <w:t>общая характ</w:t>
            </w:r>
            <w:r w:rsidR="005E1B73">
              <w:rPr>
                <w:b/>
                <w:sz w:val="25"/>
              </w:rPr>
              <w:t>е</w:t>
            </w:r>
            <w:r>
              <w:rPr>
                <w:b/>
                <w:sz w:val="25"/>
              </w:rPr>
              <w:t>ристика</w:t>
            </w:r>
          </w:p>
        </w:tc>
        <w:tc>
          <w:tcPr>
            <w:tcW w:w="809" w:type="dxa"/>
          </w:tcPr>
          <w:p w:rsidR="001A2551" w:rsidRDefault="001A2551">
            <w:pPr>
              <w:pStyle w:val="TableParagraph"/>
              <w:jc w:val="left"/>
              <w:rPr>
                <w:sz w:val="24"/>
              </w:rPr>
            </w:pPr>
          </w:p>
        </w:tc>
      </w:tr>
      <w:tr w:rsidR="001A2551">
        <w:trPr>
          <w:trHeight w:val="560"/>
        </w:trPr>
        <w:tc>
          <w:tcPr>
            <w:tcW w:w="877" w:type="dxa"/>
          </w:tcPr>
          <w:p w:rsidR="001A2551" w:rsidRDefault="00573E71">
            <w:pPr>
              <w:pStyle w:val="TableParagraph"/>
              <w:spacing w:line="255" w:lineRule="exact"/>
              <w:ind w:left="119" w:right="85"/>
              <w:rPr>
                <w:b/>
                <w:sz w:val="25"/>
              </w:rPr>
            </w:pPr>
            <w:r>
              <w:rPr>
                <w:b/>
                <w:spacing w:val="-4"/>
                <w:w w:val="95"/>
                <w:sz w:val="25"/>
              </w:rPr>
              <w:t>1.3.</w:t>
            </w:r>
          </w:p>
        </w:tc>
        <w:tc>
          <w:tcPr>
            <w:tcW w:w="8214" w:type="dxa"/>
            <w:gridSpan w:val="6"/>
          </w:tcPr>
          <w:p w:rsidR="001A2551" w:rsidRDefault="00573E71">
            <w:pPr>
              <w:pStyle w:val="TableParagraph"/>
              <w:spacing w:line="255" w:lineRule="exact"/>
              <w:ind w:left="20"/>
              <w:jc w:val="left"/>
              <w:rPr>
                <w:b/>
                <w:sz w:val="25"/>
              </w:rPr>
            </w:pPr>
            <w:r>
              <w:rPr>
                <w:b/>
                <w:spacing w:val="-2"/>
                <w:w w:val="95"/>
                <w:sz w:val="25"/>
              </w:rPr>
              <w:t>Система</w:t>
            </w:r>
            <w:r>
              <w:rPr>
                <w:b/>
                <w:spacing w:val="8"/>
                <w:sz w:val="25"/>
              </w:rPr>
              <w:t xml:space="preserve"> </w:t>
            </w:r>
            <w:r>
              <w:rPr>
                <w:b/>
                <w:spacing w:val="-2"/>
                <w:w w:val="95"/>
                <w:sz w:val="25"/>
              </w:rPr>
              <w:t>оценки</w:t>
            </w:r>
            <w:r>
              <w:rPr>
                <w:b/>
                <w:spacing w:val="2"/>
                <w:sz w:val="25"/>
              </w:rPr>
              <w:t xml:space="preserve"> </w:t>
            </w:r>
            <w:r>
              <w:rPr>
                <w:b/>
                <w:spacing w:val="-2"/>
                <w:w w:val="95"/>
                <w:sz w:val="25"/>
              </w:rPr>
              <w:t>достижения</w:t>
            </w:r>
            <w:r>
              <w:rPr>
                <w:b/>
                <w:spacing w:val="12"/>
                <w:sz w:val="25"/>
              </w:rPr>
              <w:t xml:space="preserve"> </w:t>
            </w:r>
            <w:r>
              <w:rPr>
                <w:b/>
                <w:spacing w:val="-2"/>
                <w:w w:val="95"/>
                <w:sz w:val="25"/>
              </w:rPr>
              <w:t>планируемых</w:t>
            </w:r>
            <w:r>
              <w:rPr>
                <w:b/>
                <w:spacing w:val="19"/>
                <w:sz w:val="25"/>
              </w:rPr>
              <w:t xml:space="preserve"> </w:t>
            </w:r>
            <w:r>
              <w:rPr>
                <w:b/>
                <w:spacing w:val="-2"/>
                <w:w w:val="95"/>
                <w:sz w:val="25"/>
              </w:rPr>
              <w:t>результатов</w:t>
            </w:r>
            <w:r>
              <w:rPr>
                <w:b/>
                <w:spacing w:val="7"/>
                <w:sz w:val="25"/>
              </w:rPr>
              <w:t xml:space="preserve"> </w:t>
            </w:r>
            <w:r>
              <w:rPr>
                <w:b/>
                <w:spacing w:val="-2"/>
                <w:w w:val="95"/>
                <w:sz w:val="25"/>
              </w:rPr>
              <w:t>освоения</w:t>
            </w:r>
            <w:r>
              <w:rPr>
                <w:b/>
                <w:spacing w:val="9"/>
                <w:sz w:val="25"/>
              </w:rPr>
              <w:t xml:space="preserve"> </w:t>
            </w:r>
            <w:r>
              <w:rPr>
                <w:b/>
                <w:spacing w:val="-2"/>
                <w:w w:val="95"/>
                <w:sz w:val="25"/>
              </w:rPr>
              <w:t>основной</w:t>
            </w:r>
          </w:p>
          <w:p w:rsidR="001A2551" w:rsidRDefault="00573E71">
            <w:pPr>
              <w:pStyle w:val="TableParagraph"/>
              <w:spacing w:line="283" w:lineRule="exact"/>
              <w:ind w:left="16"/>
              <w:jc w:val="left"/>
              <w:rPr>
                <w:b/>
                <w:sz w:val="25"/>
              </w:rPr>
            </w:pPr>
            <w:r>
              <w:rPr>
                <w:b/>
                <w:w w:val="95"/>
                <w:sz w:val="25"/>
              </w:rPr>
              <w:t>образовательной</w:t>
            </w:r>
            <w:r>
              <w:rPr>
                <w:b/>
                <w:spacing w:val="-13"/>
                <w:w w:val="95"/>
                <w:sz w:val="25"/>
              </w:rPr>
              <w:t xml:space="preserve"> </w:t>
            </w:r>
            <w:r>
              <w:rPr>
                <w:b/>
                <w:w w:val="95"/>
                <w:sz w:val="25"/>
              </w:rPr>
              <w:t>программы</w:t>
            </w:r>
            <w:r>
              <w:rPr>
                <w:b/>
                <w:spacing w:val="-3"/>
                <w:w w:val="95"/>
                <w:sz w:val="25"/>
              </w:rPr>
              <w:t xml:space="preserve"> </w:t>
            </w:r>
            <w:r>
              <w:rPr>
                <w:b/>
                <w:w w:val="95"/>
                <w:sz w:val="25"/>
              </w:rPr>
              <w:t>основного</w:t>
            </w:r>
            <w:r>
              <w:rPr>
                <w:b/>
                <w:spacing w:val="-2"/>
                <w:sz w:val="25"/>
              </w:rPr>
              <w:t xml:space="preserve"> </w:t>
            </w:r>
            <w:r>
              <w:rPr>
                <w:b/>
                <w:w w:val="95"/>
                <w:sz w:val="25"/>
              </w:rPr>
              <w:t>общего</w:t>
            </w:r>
            <w:r>
              <w:rPr>
                <w:b/>
                <w:spacing w:val="-1"/>
                <w:w w:val="95"/>
                <w:sz w:val="25"/>
              </w:rPr>
              <w:t xml:space="preserve"> </w:t>
            </w:r>
            <w:r>
              <w:rPr>
                <w:b/>
                <w:spacing w:val="-2"/>
                <w:w w:val="95"/>
                <w:sz w:val="25"/>
              </w:rPr>
              <w:t>образования</w:t>
            </w:r>
          </w:p>
        </w:tc>
        <w:tc>
          <w:tcPr>
            <w:tcW w:w="809" w:type="dxa"/>
          </w:tcPr>
          <w:p w:rsidR="001A2551" w:rsidRDefault="001A2551">
            <w:pPr>
              <w:pStyle w:val="TableParagraph"/>
              <w:jc w:val="left"/>
              <w:rPr>
                <w:sz w:val="24"/>
              </w:rPr>
            </w:pPr>
          </w:p>
        </w:tc>
      </w:tr>
      <w:tr w:rsidR="001A2551">
        <w:trPr>
          <w:trHeight w:val="272"/>
        </w:trPr>
        <w:tc>
          <w:tcPr>
            <w:tcW w:w="877" w:type="dxa"/>
          </w:tcPr>
          <w:p w:rsidR="001A2551" w:rsidRDefault="00573E71">
            <w:pPr>
              <w:pStyle w:val="TableParagraph"/>
              <w:spacing w:line="245" w:lineRule="exact"/>
              <w:ind w:left="98" w:right="85"/>
              <w:rPr>
                <w:sz w:val="25"/>
              </w:rPr>
            </w:pPr>
            <w:r>
              <w:rPr>
                <w:spacing w:val="-2"/>
                <w:w w:val="95"/>
                <w:sz w:val="25"/>
              </w:rPr>
              <w:t>1.3.1.</w:t>
            </w:r>
          </w:p>
        </w:tc>
        <w:tc>
          <w:tcPr>
            <w:tcW w:w="8214" w:type="dxa"/>
            <w:gridSpan w:val="6"/>
          </w:tcPr>
          <w:p w:rsidR="001A2551" w:rsidRDefault="00573E71">
            <w:pPr>
              <w:pStyle w:val="TableParagraph"/>
              <w:spacing w:line="250" w:lineRule="exact"/>
              <w:ind w:left="22"/>
              <w:jc w:val="left"/>
              <w:rPr>
                <w:sz w:val="25"/>
              </w:rPr>
            </w:pPr>
            <w:r>
              <w:rPr>
                <w:w w:val="95"/>
                <w:sz w:val="25"/>
              </w:rPr>
              <w:t>Общие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положения</w:t>
            </w:r>
          </w:p>
        </w:tc>
        <w:tc>
          <w:tcPr>
            <w:tcW w:w="809" w:type="dxa"/>
          </w:tcPr>
          <w:p w:rsidR="001A2551" w:rsidRDefault="001A2551">
            <w:pPr>
              <w:pStyle w:val="TableParagraph"/>
              <w:jc w:val="left"/>
              <w:rPr>
                <w:sz w:val="20"/>
              </w:rPr>
            </w:pPr>
          </w:p>
        </w:tc>
      </w:tr>
      <w:tr w:rsidR="001A2551">
        <w:trPr>
          <w:trHeight w:val="286"/>
        </w:trPr>
        <w:tc>
          <w:tcPr>
            <w:tcW w:w="877" w:type="dxa"/>
          </w:tcPr>
          <w:p w:rsidR="001A2551" w:rsidRDefault="00573E71">
            <w:pPr>
              <w:pStyle w:val="TableParagraph"/>
              <w:spacing w:line="255" w:lineRule="exact"/>
              <w:ind w:left="98" w:right="85"/>
              <w:rPr>
                <w:sz w:val="25"/>
              </w:rPr>
            </w:pPr>
            <w:r>
              <w:rPr>
                <w:spacing w:val="-2"/>
                <w:w w:val="95"/>
                <w:sz w:val="25"/>
              </w:rPr>
              <w:t>1.3.2.</w:t>
            </w:r>
          </w:p>
        </w:tc>
        <w:tc>
          <w:tcPr>
            <w:tcW w:w="8214" w:type="dxa"/>
            <w:gridSpan w:val="6"/>
          </w:tcPr>
          <w:p w:rsidR="001A2551" w:rsidRDefault="00573E71">
            <w:pPr>
              <w:pStyle w:val="TableParagraph"/>
              <w:spacing w:line="260" w:lineRule="exact"/>
              <w:ind w:left="22"/>
              <w:jc w:val="left"/>
              <w:rPr>
                <w:sz w:val="25"/>
              </w:rPr>
            </w:pPr>
            <w:r>
              <w:rPr>
                <w:w w:val="95"/>
                <w:sz w:val="25"/>
              </w:rPr>
              <w:t>Особенности</w:t>
            </w:r>
            <w:r>
              <w:rPr>
                <w:spacing w:val="-2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оценки</w:t>
            </w:r>
            <w:r>
              <w:rPr>
                <w:spacing w:val="-7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метапредметных</w:t>
            </w:r>
            <w:r>
              <w:rPr>
                <w:spacing w:val="-12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и</w:t>
            </w:r>
            <w:r>
              <w:rPr>
                <w:spacing w:val="-13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предметных</w:t>
            </w:r>
            <w:r>
              <w:rPr>
                <w:spacing w:val="6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результатов</w:t>
            </w:r>
          </w:p>
        </w:tc>
        <w:tc>
          <w:tcPr>
            <w:tcW w:w="809" w:type="dxa"/>
          </w:tcPr>
          <w:p w:rsidR="001A2551" w:rsidRDefault="001A2551">
            <w:pPr>
              <w:pStyle w:val="TableParagraph"/>
              <w:jc w:val="left"/>
              <w:rPr>
                <w:sz w:val="20"/>
              </w:rPr>
            </w:pPr>
          </w:p>
        </w:tc>
      </w:tr>
      <w:tr w:rsidR="001A2551">
        <w:trPr>
          <w:trHeight w:val="282"/>
        </w:trPr>
        <w:tc>
          <w:tcPr>
            <w:tcW w:w="877" w:type="dxa"/>
          </w:tcPr>
          <w:p w:rsidR="001A2551" w:rsidRDefault="00573E71">
            <w:pPr>
              <w:pStyle w:val="TableParagraph"/>
              <w:spacing w:line="250" w:lineRule="exact"/>
              <w:ind w:left="98" w:right="85"/>
              <w:rPr>
                <w:sz w:val="25"/>
              </w:rPr>
            </w:pPr>
            <w:r>
              <w:rPr>
                <w:spacing w:val="-2"/>
                <w:w w:val="95"/>
                <w:sz w:val="25"/>
              </w:rPr>
              <w:t>1.3.3.</w:t>
            </w:r>
          </w:p>
        </w:tc>
        <w:tc>
          <w:tcPr>
            <w:tcW w:w="8214" w:type="dxa"/>
            <w:gridSpan w:val="6"/>
          </w:tcPr>
          <w:p w:rsidR="001A2551" w:rsidRDefault="00573E71">
            <w:pPr>
              <w:pStyle w:val="TableParagraph"/>
              <w:spacing w:line="255" w:lineRule="exact"/>
              <w:ind w:left="22"/>
              <w:jc w:val="left"/>
              <w:rPr>
                <w:sz w:val="25"/>
              </w:rPr>
            </w:pPr>
            <w:r>
              <w:rPr>
                <w:w w:val="95"/>
                <w:sz w:val="25"/>
              </w:rPr>
              <w:t>Организация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и</w:t>
            </w:r>
            <w:r>
              <w:rPr>
                <w:spacing w:val="-12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содержание</w:t>
            </w:r>
            <w:r>
              <w:rPr>
                <w:spacing w:val="-3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оценочных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процедур</w:t>
            </w:r>
          </w:p>
        </w:tc>
        <w:tc>
          <w:tcPr>
            <w:tcW w:w="809" w:type="dxa"/>
          </w:tcPr>
          <w:p w:rsidR="001A2551" w:rsidRDefault="001A2551">
            <w:pPr>
              <w:pStyle w:val="TableParagraph"/>
              <w:jc w:val="left"/>
              <w:rPr>
                <w:sz w:val="20"/>
              </w:rPr>
            </w:pPr>
          </w:p>
        </w:tc>
      </w:tr>
      <w:tr w:rsidR="001A2551">
        <w:trPr>
          <w:trHeight w:val="555"/>
        </w:trPr>
        <w:tc>
          <w:tcPr>
            <w:tcW w:w="877" w:type="dxa"/>
          </w:tcPr>
          <w:p w:rsidR="001A2551" w:rsidRDefault="00573E71">
            <w:pPr>
              <w:pStyle w:val="TableParagraph"/>
              <w:spacing w:line="250" w:lineRule="exact"/>
              <w:ind w:left="120" w:right="75"/>
              <w:rPr>
                <w:sz w:val="25"/>
              </w:rPr>
            </w:pPr>
            <w:r>
              <w:rPr>
                <w:spacing w:val="-5"/>
                <w:sz w:val="25"/>
              </w:rPr>
              <w:t>2.</w:t>
            </w:r>
          </w:p>
        </w:tc>
        <w:tc>
          <w:tcPr>
            <w:tcW w:w="8214" w:type="dxa"/>
            <w:gridSpan w:val="6"/>
          </w:tcPr>
          <w:p w:rsidR="001A2551" w:rsidRDefault="00573E71">
            <w:pPr>
              <w:pStyle w:val="TableParagraph"/>
              <w:spacing w:line="250" w:lineRule="exact"/>
              <w:ind w:left="20"/>
              <w:jc w:val="left"/>
              <w:rPr>
                <w:b/>
                <w:sz w:val="25"/>
              </w:rPr>
            </w:pPr>
            <w:r>
              <w:rPr>
                <w:b/>
                <w:w w:val="95"/>
                <w:sz w:val="25"/>
              </w:rPr>
              <w:t>Содержательный</w:t>
            </w:r>
            <w:r>
              <w:rPr>
                <w:b/>
                <w:spacing w:val="-3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раздел</w:t>
            </w:r>
            <w:r>
              <w:rPr>
                <w:spacing w:val="5"/>
                <w:sz w:val="25"/>
              </w:rPr>
              <w:t xml:space="preserve"> </w:t>
            </w:r>
            <w:r>
              <w:rPr>
                <w:b/>
                <w:w w:val="95"/>
                <w:sz w:val="25"/>
              </w:rPr>
              <w:t>основной</w:t>
            </w:r>
            <w:r>
              <w:rPr>
                <w:b/>
                <w:spacing w:val="5"/>
                <w:sz w:val="25"/>
              </w:rPr>
              <w:t xml:space="preserve"> </w:t>
            </w:r>
            <w:r>
              <w:rPr>
                <w:b/>
                <w:w w:val="95"/>
                <w:sz w:val="25"/>
              </w:rPr>
              <w:t>образовательной</w:t>
            </w:r>
            <w:r>
              <w:rPr>
                <w:b/>
                <w:spacing w:val="-5"/>
                <w:w w:val="95"/>
                <w:sz w:val="25"/>
              </w:rPr>
              <w:t xml:space="preserve"> </w:t>
            </w:r>
            <w:r>
              <w:rPr>
                <w:b/>
                <w:w w:val="95"/>
                <w:sz w:val="25"/>
              </w:rPr>
              <w:t>программы</w:t>
            </w:r>
            <w:r>
              <w:rPr>
                <w:b/>
                <w:spacing w:val="7"/>
                <w:sz w:val="25"/>
              </w:rPr>
              <w:t xml:space="preserve"> </w:t>
            </w:r>
            <w:r>
              <w:rPr>
                <w:b/>
                <w:spacing w:val="-2"/>
                <w:w w:val="95"/>
                <w:sz w:val="25"/>
              </w:rPr>
              <w:t>основного</w:t>
            </w:r>
          </w:p>
          <w:p w:rsidR="001A2551" w:rsidRDefault="00573E71">
            <w:pPr>
              <w:pStyle w:val="TableParagraph"/>
              <w:spacing w:line="283" w:lineRule="exact"/>
              <w:ind w:left="16"/>
              <w:jc w:val="left"/>
              <w:rPr>
                <w:b/>
                <w:sz w:val="25"/>
              </w:rPr>
            </w:pPr>
            <w:r>
              <w:rPr>
                <w:b/>
                <w:w w:val="95"/>
                <w:sz w:val="25"/>
              </w:rPr>
              <w:t>общего</w:t>
            </w:r>
            <w:r>
              <w:rPr>
                <w:b/>
                <w:spacing w:val="-9"/>
                <w:w w:val="95"/>
                <w:sz w:val="25"/>
              </w:rPr>
              <w:t xml:space="preserve"> </w:t>
            </w:r>
            <w:r>
              <w:rPr>
                <w:b/>
                <w:spacing w:val="-2"/>
                <w:sz w:val="25"/>
              </w:rPr>
              <w:t>образования</w:t>
            </w:r>
          </w:p>
        </w:tc>
        <w:tc>
          <w:tcPr>
            <w:tcW w:w="809" w:type="dxa"/>
          </w:tcPr>
          <w:p w:rsidR="001A2551" w:rsidRDefault="001A2551">
            <w:pPr>
              <w:pStyle w:val="TableParagraph"/>
              <w:jc w:val="left"/>
              <w:rPr>
                <w:sz w:val="24"/>
              </w:rPr>
            </w:pPr>
          </w:p>
        </w:tc>
      </w:tr>
      <w:tr w:rsidR="001A2551">
        <w:trPr>
          <w:trHeight w:val="277"/>
        </w:trPr>
        <w:tc>
          <w:tcPr>
            <w:tcW w:w="877" w:type="dxa"/>
          </w:tcPr>
          <w:p w:rsidR="001A2551" w:rsidRDefault="00573E71">
            <w:pPr>
              <w:pStyle w:val="TableParagraph"/>
              <w:spacing w:line="250" w:lineRule="exact"/>
              <w:ind w:left="119" w:right="85"/>
              <w:rPr>
                <w:b/>
                <w:sz w:val="25"/>
              </w:rPr>
            </w:pPr>
            <w:r>
              <w:rPr>
                <w:b/>
                <w:spacing w:val="-4"/>
                <w:w w:val="95"/>
                <w:sz w:val="25"/>
              </w:rPr>
              <w:t>2.1.</w:t>
            </w:r>
          </w:p>
        </w:tc>
        <w:tc>
          <w:tcPr>
            <w:tcW w:w="8214" w:type="dxa"/>
            <w:gridSpan w:val="6"/>
          </w:tcPr>
          <w:p w:rsidR="001A2551" w:rsidRDefault="00573E71">
            <w:pPr>
              <w:pStyle w:val="TableParagraph"/>
              <w:spacing w:line="255" w:lineRule="exact"/>
              <w:ind w:left="19"/>
              <w:jc w:val="left"/>
              <w:rPr>
                <w:b/>
                <w:sz w:val="25"/>
              </w:rPr>
            </w:pPr>
            <w:r>
              <w:rPr>
                <w:b/>
                <w:w w:val="95"/>
                <w:sz w:val="25"/>
              </w:rPr>
              <w:t>Рабочие</w:t>
            </w:r>
            <w:r>
              <w:rPr>
                <w:b/>
                <w:spacing w:val="-5"/>
                <w:w w:val="95"/>
                <w:sz w:val="25"/>
              </w:rPr>
              <w:t xml:space="preserve"> </w:t>
            </w:r>
            <w:r>
              <w:rPr>
                <w:b/>
                <w:w w:val="95"/>
                <w:sz w:val="25"/>
              </w:rPr>
              <w:t>программы</w:t>
            </w:r>
            <w:r>
              <w:rPr>
                <w:b/>
                <w:spacing w:val="-3"/>
                <w:w w:val="95"/>
                <w:sz w:val="25"/>
              </w:rPr>
              <w:t xml:space="preserve"> </w:t>
            </w:r>
            <w:r>
              <w:rPr>
                <w:b/>
                <w:w w:val="95"/>
                <w:sz w:val="25"/>
              </w:rPr>
              <w:t>учебных</w:t>
            </w:r>
            <w:r>
              <w:rPr>
                <w:b/>
                <w:spacing w:val="-6"/>
                <w:w w:val="95"/>
                <w:sz w:val="25"/>
              </w:rPr>
              <w:t xml:space="preserve"> </w:t>
            </w:r>
            <w:r>
              <w:rPr>
                <w:b/>
                <w:w w:val="95"/>
                <w:sz w:val="25"/>
              </w:rPr>
              <w:t>предметов,</w:t>
            </w:r>
            <w:r>
              <w:rPr>
                <w:b/>
                <w:spacing w:val="-1"/>
                <w:w w:val="95"/>
                <w:sz w:val="25"/>
              </w:rPr>
              <w:t xml:space="preserve"> </w:t>
            </w:r>
            <w:r>
              <w:rPr>
                <w:b/>
                <w:w w:val="95"/>
                <w:sz w:val="25"/>
              </w:rPr>
              <w:t>учебных</w:t>
            </w:r>
            <w:r>
              <w:rPr>
                <w:b/>
                <w:spacing w:val="-6"/>
                <w:w w:val="95"/>
                <w:sz w:val="25"/>
              </w:rPr>
              <w:t xml:space="preserve"> </w:t>
            </w:r>
            <w:r>
              <w:rPr>
                <w:b/>
                <w:spacing w:val="-2"/>
                <w:w w:val="95"/>
                <w:sz w:val="25"/>
              </w:rPr>
              <w:t>курсов</w:t>
            </w:r>
          </w:p>
        </w:tc>
        <w:tc>
          <w:tcPr>
            <w:tcW w:w="809" w:type="dxa"/>
          </w:tcPr>
          <w:p w:rsidR="001A2551" w:rsidRDefault="001A2551">
            <w:pPr>
              <w:pStyle w:val="TableParagraph"/>
              <w:jc w:val="left"/>
              <w:rPr>
                <w:sz w:val="20"/>
              </w:rPr>
            </w:pPr>
          </w:p>
        </w:tc>
      </w:tr>
      <w:tr w:rsidR="001A2551">
        <w:trPr>
          <w:trHeight w:val="282"/>
        </w:trPr>
        <w:tc>
          <w:tcPr>
            <w:tcW w:w="877" w:type="dxa"/>
          </w:tcPr>
          <w:p w:rsidR="001A2551" w:rsidRDefault="00573E71">
            <w:pPr>
              <w:pStyle w:val="TableParagraph"/>
              <w:spacing w:line="250" w:lineRule="exact"/>
              <w:ind w:left="107" w:right="85"/>
              <w:rPr>
                <w:sz w:val="25"/>
              </w:rPr>
            </w:pPr>
            <w:r>
              <w:rPr>
                <w:spacing w:val="-2"/>
                <w:w w:val="95"/>
                <w:sz w:val="25"/>
              </w:rPr>
              <w:t>2.1.1.</w:t>
            </w:r>
          </w:p>
        </w:tc>
        <w:tc>
          <w:tcPr>
            <w:tcW w:w="8214" w:type="dxa"/>
            <w:gridSpan w:val="6"/>
          </w:tcPr>
          <w:p w:rsidR="001A2551" w:rsidRDefault="00573E71">
            <w:pPr>
              <w:pStyle w:val="TableParagraph"/>
              <w:spacing w:line="250" w:lineRule="exact"/>
              <w:ind w:left="21"/>
              <w:jc w:val="left"/>
              <w:rPr>
                <w:sz w:val="25"/>
              </w:rPr>
            </w:pPr>
            <w:r>
              <w:rPr>
                <w:w w:val="95"/>
                <w:sz w:val="25"/>
              </w:rPr>
              <w:t>Русский</w:t>
            </w:r>
            <w:r>
              <w:rPr>
                <w:spacing w:val="-9"/>
                <w:w w:val="95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язык</w:t>
            </w:r>
          </w:p>
        </w:tc>
        <w:tc>
          <w:tcPr>
            <w:tcW w:w="809" w:type="dxa"/>
          </w:tcPr>
          <w:p w:rsidR="001A2551" w:rsidRDefault="001A2551">
            <w:pPr>
              <w:pStyle w:val="TableParagraph"/>
              <w:jc w:val="left"/>
              <w:rPr>
                <w:sz w:val="20"/>
              </w:rPr>
            </w:pPr>
          </w:p>
        </w:tc>
      </w:tr>
      <w:tr w:rsidR="001A2551">
        <w:trPr>
          <w:trHeight w:val="282"/>
        </w:trPr>
        <w:tc>
          <w:tcPr>
            <w:tcW w:w="877" w:type="dxa"/>
          </w:tcPr>
          <w:p w:rsidR="001A2551" w:rsidRDefault="00573E71">
            <w:pPr>
              <w:pStyle w:val="TableParagraph"/>
              <w:spacing w:line="250" w:lineRule="exact"/>
              <w:ind w:left="107" w:right="85"/>
              <w:rPr>
                <w:sz w:val="25"/>
              </w:rPr>
            </w:pPr>
            <w:r>
              <w:rPr>
                <w:spacing w:val="-2"/>
                <w:w w:val="95"/>
                <w:sz w:val="25"/>
              </w:rPr>
              <w:t>2.1.2.</w:t>
            </w:r>
          </w:p>
        </w:tc>
        <w:tc>
          <w:tcPr>
            <w:tcW w:w="8214" w:type="dxa"/>
            <w:gridSpan w:val="6"/>
          </w:tcPr>
          <w:p w:rsidR="001A2551" w:rsidRDefault="00573E71">
            <w:pPr>
              <w:pStyle w:val="TableParagraph"/>
              <w:spacing w:line="255" w:lineRule="exact"/>
              <w:ind w:left="23"/>
              <w:jc w:val="left"/>
              <w:rPr>
                <w:sz w:val="25"/>
              </w:rPr>
            </w:pPr>
            <w:r>
              <w:rPr>
                <w:spacing w:val="-2"/>
                <w:sz w:val="25"/>
              </w:rPr>
              <w:t>Литература</w:t>
            </w:r>
          </w:p>
        </w:tc>
        <w:tc>
          <w:tcPr>
            <w:tcW w:w="809" w:type="dxa"/>
          </w:tcPr>
          <w:p w:rsidR="001A2551" w:rsidRDefault="001A2551">
            <w:pPr>
              <w:pStyle w:val="TableParagraph"/>
              <w:jc w:val="left"/>
              <w:rPr>
                <w:sz w:val="20"/>
              </w:rPr>
            </w:pPr>
          </w:p>
        </w:tc>
      </w:tr>
      <w:tr w:rsidR="001A2551">
        <w:trPr>
          <w:trHeight w:val="277"/>
        </w:trPr>
        <w:tc>
          <w:tcPr>
            <w:tcW w:w="877" w:type="dxa"/>
          </w:tcPr>
          <w:p w:rsidR="001A2551" w:rsidRDefault="00573E71">
            <w:pPr>
              <w:pStyle w:val="TableParagraph"/>
              <w:spacing w:line="245" w:lineRule="exact"/>
              <w:ind w:left="107" w:right="85"/>
              <w:rPr>
                <w:sz w:val="25"/>
              </w:rPr>
            </w:pPr>
            <w:r>
              <w:rPr>
                <w:spacing w:val="-2"/>
                <w:w w:val="95"/>
                <w:sz w:val="25"/>
              </w:rPr>
              <w:t>2.1.3.</w:t>
            </w:r>
          </w:p>
        </w:tc>
        <w:tc>
          <w:tcPr>
            <w:tcW w:w="8214" w:type="dxa"/>
            <w:gridSpan w:val="6"/>
          </w:tcPr>
          <w:p w:rsidR="001A2551" w:rsidRDefault="00573E71">
            <w:pPr>
              <w:pStyle w:val="TableParagraph"/>
              <w:spacing w:line="245" w:lineRule="exact"/>
              <w:ind w:left="21"/>
              <w:jc w:val="left"/>
              <w:rPr>
                <w:sz w:val="25"/>
              </w:rPr>
            </w:pPr>
            <w:r>
              <w:rPr>
                <w:w w:val="95"/>
                <w:sz w:val="25"/>
              </w:rPr>
              <w:t>Родной</w:t>
            </w:r>
            <w:r>
              <w:rPr>
                <w:spacing w:val="-3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язык</w:t>
            </w:r>
            <w:r>
              <w:rPr>
                <w:spacing w:val="-3"/>
                <w:w w:val="95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(русский)</w:t>
            </w:r>
          </w:p>
        </w:tc>
        <w:tc>
          <w:tcPr>
            <w:tcW w:w="809" w:type="dxa"/>
          </w:tcPr>
          <w:p w:rsidR="001A2551" w:rsidRDefault="001A2551">
            <w:pPr>
              <w:pStyle w:val="TableParagraph"/>
              <w:jc w:val="left"/>
              <w:rPr>
                <w:sz w:val="20"/>
              </w:rPr>
            </w:pPr>
          </w:p>
        </w:tc>
      </w:tr>
      <w:tr w:rsidR="001A2551">
        <w:trPr>
          <w:trHeight w:val="282"/>
        </w:trPr>
        <w:tc>
          <w:tcPr>
            <w:tcW w:w="877" w:type="dxa"/>
          </w:tcPr>
          <w:p w:rsidR="001A2551" w:rsidRDefault="00573E71">
            <w:pPr>
              <w:pStyle w:val="TableParagraph"/>
              <w:spacing w:line="250" w:lineRule="exact"/>
              <w:ind w:left="107" w:right="85"/>
              <w:rPr>
                <w:sz w:val="25"/>
              </w:rPr>
            </w:pPr>
            <w:r>
              <w:rPr>
                <w:spacing w:val="-2"/>
                <w:w w:val="95"/>
                <w:sz w:val="25"/>
              </w:rPr>
              <w:t>2.1.4.</w:t>
            </w:r>
          </w:p>
        </w:tc>
        <w:tc>
          <w:tcPr>
            <w:tcW w:w="8214" w:type="dxa"/>
            <w:gridSpan w:val="6"/>
          </w:tcPr>
          <w:p w:rsidR="001A2551" w:rsidRDefault="00573E71">
            <w:pPr>
              <w:pStyle w:val="TableParagraph"/>
              <w:spacing w:line="255" w:lineRule="exact"/>
              <w:ind w:left="21"/>
              <w:jc w:val="left"/>
              <w:rPr>
                <w:sz w:val="25"/>
              </w:rPr>
            </w:pPr>
            <w:r>
              <w:rPr>
                <w:w w:val="95"/>
                <w:sz w:val="25"/>
              </w:rPr>
              <w:t>Родная</w:t>
            </w:r>
            <w:r>
              <w:rPr>
                <w:spacing w:val="-10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литература</w:t>
            </w:r>
            <w:r>
              <w:rPr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(русская)</w:t>
            </w:r>
          </w:p>
        </w:tc>
        <w:tc>
          <w:tcPr>
            <w:tcW w:w="809" w:type="dxa"/>
          </w:tcPr>
          <w:p w:rsidR="001A2551" w:rsidRDefault="001A2551">
            <w:pPr>
              <w:pStyle w:val="TableParagraph"/>
              <w:jc w:val="left"/>
              <w:rPr>
                <w:sz w:val="20"/>
              </w:rPr>
            </w:pPr>
          </w:p>
        </w:tc>
      </w:tr>
      <w:tr w:rsidR="001A2551">
        <w:trPr>
          <w:trHeight w:val="282"/>
        </w:trPr>
        <w:tc>
          <w:tcPr>
            <w:tcW w:w="877" w:type="dxa"/>
          </w:tcPr>
          <w:p w:rsidR="001A2551" w:rsidRDefault="00573E71">
            <w:pPr>
              <w:pStyle w:val="TableParagraph"/>
              <w:spacing w:line="250" w:lineRule="exact"/>
              <w:ind w:left="107" w:right="85"/>
              <w:rPr>
                <w:sz w:val="25"/>
              </w:rPr>
            </w:pPr>
            <w:r>
              <w:rPr>
                <w:spacing w:val="-2"/>
                <w:w w:val="95"/>
                <w:sz w:val="25"/>
              </w:rPr>
              <w:t>2.1.5.</w:t>
            </w:r>
          </w:p>
        </w:tc>
        <w:tc>
          <w:tcPr>
            <w:tcW w:w="8214" w:type="dxa"/>
            <w:gridSpan w:val="6"/>
          </w:tcPr>
          <w:p w:rsidR="001A2551" w:rsidRDefault="00573E71">
            <w:pPr>
              <w:pStyle w:val="TableParagraph"/>
              <w:spacing w:line="255" w:lineRule="exact"/>
              <w:ind w:left="21"/>
              <w:jc w:val="left"/>
              <w:rPr>
                <w:sz w:val="25"/>
              </w:rPr>
            </w:pPr>
            <w:r>
              <w:rPr>
                <w:w w:val="95"/>
                <w:sz w:val="25"/>
              </w:rPr>
              <w:t>Родной</w:t>
            </w:r>
            <w:r>
              <w:rPr>
                <w:spacing w:val="-3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язык</w:t>
            </w:r>
            <w:r>
              <w:rPr>
                <w:spacing w:val="-3"/>
                <w:w w:val="95"/>
                <w:sz w:val="25"/>
              </w:rPr>
              <w:t xml:space="preserve"> </w:t>
            </w:r>
            <w:r w:rsidR="005E1B73">
              <w:rPr>
                <w:spacing w:val="-2"/>
                <w:w w:val="95"/>
                <w:sz w:val="25"/>
              </w:rPr>
              <w:t>(чувашский</w:t>
            </w:r>
            <w:r>
              <w:rPr>
                <w:spacing w:val="-2"/>
                <w:w w:val="95"/>
                <w:sz w:val="25"/>
              </w:rPr>
              <w:t>)</w:t>
            </w:r>
          </w:p>
        </w:tc>
        <w:tc>
          <w:tcPr>
            <w:tcW w:w="809" w:type="dxa"/>
          </w:tcPr>
          <w:p w:rsidR="001A2551" w:rsidRDefault="001A2551">
            <w:pPr>
              <w:pStyle w:val="TableParagraph"/>
              <w:jc w:val="left"/>
              <w:rPr>
                <w:sz w:val="20"/>
              </w:rPr>
            </w:pPr>
          </w:p>
        </w:tc>
      </w:tr>
      <w:tr w:rsidR="001A2551">
        <w:trPr>
          <w:trHeight w:val="277"/>
        </w:trPr>
        <w:tc>
          <w:tcPr>
            <w:tcW w:w="877" w:type="dxa"/>
          </w:tcPr>
          <w:p w:rsidR="001A2551" w:rsidRDefault="00573E71">
            <w:pPr>
              <w:pStyle w:val="TableParagraph"/>
              <w:spacing w:line="245" w:lineRule="exact"/>
              <w:ind w:left="107" w:right="85"/>
              <w:rPr>
                <w:sz w:val="25"/>
              </w:rPr>
            </w:pPr>
            <w:r>
              <w:rPr>
                <w:spacing w:val="-2"/>
                <w:w w:val="95"/>
                <w:sz w:val="25"/>
              </w:rPr>
              <w:t>2.1.6.</w:t>
            </w:r>
          </w:p>
        </w:tc>
        <w:tc>
          <w:tcPr>
            <w:tcW w:w="8214" w:type="dxa"/>
            <w:gridSpan w:val="6"/>
          </w:tcPr>
          <w:p w:rsidR="001A2551" w:rsidRDefault="00573E71">
            <w:pPr>
              <w:pStyle w:val="TableParagraph"/>
              <w:spacing w:line="250" w:lineRule="exact"/>
              <w:ind w:left="21"/>
              <w:jc w:val="left"/>
              <w:rPr>
                <w:sz w:val="25"/>
              </w:rPr>
            </w:pPr>
            <w:r>
              <w:rPr>
                <w:w w:val="95"/>
                <w:sz w:val="25"/>
              </w:rPr>
              <w:t>Родная</w:t>
            </w:r>
            <w:r>
              <w:rPr>
                <w:spacing w:val="-10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литература</w:t>
            </w:r>
            <w:r>
              <w:rPr>
                <w:sz w:val="25"/>
              </w:rPr>
              <w:t xml:space="preserve"> </w:t>
            </w:r>
            <w:r w:rsidR="005E1B73">
              <w:rPr>
                <w:spacing w:val="-2"/>
                <w:w w:val="95"/>
                <w:sz w:val="25"/>
              </w:rPr>
              <w:t>(чувашская</w:t>
            </w:r>
            <w:r>
              <w:rPr>
                <w:spacing w:val="-2"/>
                <w:w w:val="95"/>
                <w:sz w:val="25"/>
              </w:rPr>
              <w:t>)</w:t>
            </w:r>
          </w:p>
        </w:tc>
        <w:tc>
          <w:tcPr>
            <w:tcW w:w="809" w:type="dxa"/>
          </w:tcPr>
          <w:p w:rsidR="001A2551" w:rsidRDefault="001A2551">
            <w:pPr>
              <w:pStyle w:val="TableParagraph"/>
              <w:jc w:val="left"/>
              <w:rPr>
                <w:sz w:val="20"/>
              </w:rPr>
            </w:pPr>
          </w:p>
        </w:tc>
      </w:tr>
      <w:tr w:rsidR="001A2551">
        <w:trPr>
          <w:trHeight w:val="282"/>
        </w:trPr>
        <w:tc>
          <w:tcPr>
            <w:tcW w:w="877" w:type="dxa"/>
          </w:tcPr>
          <w:p w:rsidR="001A2551" w:rsidRDefault="00573E71">
            <w:pPr>
              <w:pStyle w:val="TableParagraph"/>
              <w:spacing w:line="250" w:lineRule="exact"/>
              <w:ind w:left="107" w:right="85"/>
              <w:rPr>
                <w:sz w:val="25"/>
              </w:rPr>
            </w:pPr>
            <w:r>
              <w:rPr>
                <w:spacing w:val="-2"/>
                <w:w w:val="95"/>
                <w:sz w:val="25"/>
              </w:rPr>
              <w:t>2.1.7.</w:t>
            </w:r>
          </w:p>
        </w:tc>
        <w:tc>
          <w:tcPr>
            <w:tcW w:w="8214" w:type="dxa"/>
            <w:gridSpan w:val="6"/>
          </w:tcPr>
          <w:p w:rsidR="001A2551" w:rsidRDefault="00573E71">
            <w:pPr>
              <w:pStyle w:val="TableParagraph"/>
              <w:spacing w:line="250" w:lineRule="exact"/>
              <w:ind w:left="23"/>
              <w:jc w:val="left"/>
              <w:rPr>
                <w:sz w:val="25"/>
              </w:rPr>
            </w:pPr>
            <w:r>
              <w:rPr>
                <w:spacing w:val="-2"/>
                <w:w w:val="95"/>
                <w:sz w:val="25"/>
              </w:rPr>
              <w:t>Английский</w:t>
            </w:r>
            <w:r>
              <w:rPr>
                <w:spacing w:val="8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язык</w:t>
            </w:r>
          </w:p>
        </w:tc>
        <w:tc>
          <w:tcPr>
            <w:tcW w:w="809" w:type="dxa"/>
          </w:tcPr>
          <w:p w:rsidR="001A2551" w:rsidRDefault="001A2551">
            <w:pPr>
              <w:pStyle w:val="TableParagraph"/>
              <w:jc w:val="left"/>
              <w:rPr>
                <w:sz w:val="20"/>
              </w:rPr>
            </w:pPr>
          </w:p>
        </w:tc>
      </w:tr>
      <w:tr w:rsidR="001A2551">
        <w:trPr>
          <w:trHeight w:val="282"/>
        </w:trPr>
        <w:tc>
          <w:tcPr>
            <w:tcW w:w="877" w:type="dxa"/>
          </w:tcPr>
          <w:p w:rsidR="001A2551" w:rsidRDefault="00573E71">
            <w:pPr>
              <w:pStyle w:val="TableParagraph"/>
              <w:spacing w:line="250" w:lineRule="exact"/>
              <w:ind w:left="107" w:right="85"/>
              <w:rPr>
                <w:sz w:val="25"/>
              </w:rPr>
            </w:pPr>
            <w:r>
              <w:rPr>
                <w:spacing w:val="-2"/>
                <w:w w:val="95"/>
                <w:sz w:val="25"/>
              </w:rPr>
              <w:t>2.1.8.</w:t>
            </w:r>
          </w:p>
        </w:tc>
        <w:tc>
          <w:tcPr>
            <w:tcW w:w="8214" w:type="dxa"/>
            <w:gridSpan w:val="6"/>
          </w:tcPr>
          <w:p w:rsidR="001A2551" w:rsidRDefault="00573E71">
            <w:pPr>
              <w:pStyle w:val="TableParagraph"/>
              <w:spacing w:line="255" w:lineRule="exact"/>
              <w:ind w:left="21"/>
              <w:jc w:val="left"/>
              <w:rPr>
                <w:sz w:val="25"/>
              </w:rPr>
            </w:pPr>
            <w:r>
              <w:rPr>
                <w:w w:val="95"/>
                <w:sz w:val="25"/>
              </w:rPr>
              <w:t>История</w:t>
            </w:r>
            <w:r>
              <w:rPr>
                <w:spacing w:val="-5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России.</w:t>
            </w:r>
            <w:r>
              <w:rPr>
                <w:spacing w:val="-7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Всеобщая</w:t>
            </w:r>
            <w:r>
              <w:rPr>
                <w:spacing w:val="-3"/>
                <w:w w:val="95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история</w:t>
            </w:r>
          </w:p>
        </w:tc>
        <w:tc>
          <w:tcPr>
            <w:tcW w:w="809" w:type="dxa"/>
          </w:tcPr>
          <w:p w:rsidR="001A2551" w:rsidRDefault="001A2551">
            <w:pPr>
              <w:pStyle w:val="TableParagraph"/>
              <w:jc w:val="left"/>
              <w:rPr>
                <w:sz w:val="20"/>
              </w:rPr>
            </w:pPr>
          </w:p>
        </w:tc>
      </w:tr>
      <w:tr w:rsidR="001A2551">
        <w:trPr>
          <w:trHeight w:val="277"/>
        </w:trPr>
        <w:tc>
          <w:tcPr>
            <w:tcW w:w="877" w:type="dxa"/>
          </w:tcPr>
          <w:p w:rsidR="001A2551" w:rsidRDefault="00573E71">
            <w:pPr>
              <w:pStyle w:val="TableParagraph"/>
              <w:spacing w:line="245" w:lineRule="exact"/>
              <w:ind w:left="107" w:right="85"/>
              <w:rPr>
                <w:sz w:val="25"/>
              </w:rPr>
            </w:pPr>
            <w:r>
              <w:rPr>
                <w:spacing w:val="-2"/>
                <w:w w:val="95"/>
                <w:sz w:val="25"/>
              </w:rPr>
              <w:t>2.1.9.</w:t>
            </w:r>
          </w:p>
        </w:tc>
        <w:tc>
          <w:tcPr>
            <w:tcW w:w="8214" w:type="dxa"/>
            <w:gridSpan w:val="6"/>
          </w:tcPr>
          <w:p w:rsidR="001A2551" w:rsidRDefault="00573E71">
            <w:pPr>
              <w:pStyle w:val="TableParagraph"/>
              <w:spacing w:line="250" w:lineRule="exact"/>
              <w:ind w:left="22"/>
              <w:jc w:val="left"/>
              <w:rPr>
                <w:sz w:val="25"/>
              </w:rPr>
            </w:pPr>
            <w:r>
              <w:rPr>
                <w:spacing w:val="-2"/>
                <w:sz w:val="25"/>
              </w:rPr>
              <w:t>Обществознание</w:t>
            </w:r>
          </w:p>
        </w:tc>
        <w:tc>
          <w:tcPr>
            <w:tcW w:w="809" w:type="dxa"/>
          </w:tcPr>
          <w:p w:rsidR="001A2551" w:rsidRDefault="001A2551">
            <w:pPr>
              <w:pStyle w:val="TableParagraph"/>
              <w:jc w:val="left"/>
              <w:rPr>
                <w:sz w:val="20"/>
              </w:rPr>
            </w:pPr>
          </w:p>
        </w:tc>
      </w:tr>
      <w:tr w:rsidR="001A2551">
        <w:trPr>
          <w:trHeight w:val="282"/>
        </w:trPr>
        <w:tc>
          <w:tcPr>
            <w:tcW w:w="877" w:type="dxa"/>
          </w:tcPr>
          <w:p w:rsidR="001A2551" w:rsidRDefault="00573E71">
            <w:pPr>
              <w:pStyle w:val="TableParagraph"/>
              <w:spacing w:line="250" w:lineRule="exact"/>
              <w:ind w:left="110" w:right="85"/>
              <w:rPr>
                <w:sz w:val="25"/>
              </w:rPr>
            </w:pPr>
            <w:r>
              <w:rPr>
                <w:spacing w:val="-2"/>
                <w:w w:val="95"/>
                <w:sz w:val="25"/>
              </w:rPr>
              <w:t>2.1.10</w:t>
            </w:r>
          </w:p>
        </w:tc>
        <w:tc>
          <w:tcPr>
            <w:tcW w:w="8214" w:type="dxa"/>
            <w:gridSpan w:val="6"/>
          </w:tcPr>
          <w:p w:rsidR="001A2551" w:rsidRDefault="00573E71">
            <w:pPr>
              <w:pStyle w:val="TableParagraph"/>
              <w:spacing w:line="255" w:lineRule="exact"/>
              <w:ind w:left="21"/>
              <w:jc w:val="left"/>
              <w:rPr>
                <w:sz w:val="25"/>
              </w:rPr>
            </w:pPr>
            <w:r>
              <w:rPr>
                <w:spacing w:val="-2"/>
                <w:sz w:val="25"/>
              </w:rPr>
              <w:t>География</w:t>
            </w:r>
          </w:p>
        </w:tc>
        <w:tc>
          <w:tcPr>
            <w:tcW w:w="809" w:type="dxa"/>
          </w:tcPr>
          <w:p w:rsidR="001A2551" w:rsidRDefault="001A2551">
            <w:pPr>
              <w:pStyle w:val="TableParagraph"/>
              <w:jc w:val="left"/>
              <w:rPr>
                <w:sz w:val="20"/>
              </w:rPr>
            </w:pPr>
          </w:p>
        </w:tc>
      </w:tr>
      <w:tr w:rsidR="001A2551">
        <w:trPr>
          <w:trHeight w:val="282"/>
        </w:trPr>
        <w:tc>
          <w:tcPr>
            <w:tcW w:w="877" w:type="dxa"/>
          </w:tcPr>
          <w:p w:rsidR="001A2551" w:rsidRDefault="00573E71">
            <w:pPr>
              <w:pStyle w:val="TableParagraph"/>
              <w:spacing w:line="250" w:lineRule="exact"/>
              <w:ind w:left="110" w:right="85"/>
              <w:rPr>
                <w:sz w:val="25"/>
              </w:rPr>
            </w:pPr>
            <w:r>
              <w:rPr>
                <w:spacing w:val="-2"/>
                <w:w w:val="95"/>
                <w:sz w:val="25"/>
              </w:rPr>
              <w:t>2.1.11</w:t>
            </w:r>
          </w:p>
        </w:tc>
        <w:tc>
          <w:tcPr>
            <w:tcW w:w="8214" w:type="dxa"/>
            <w:gridSpan w:val="6"/>
          </w:tcPr>
          <w:p w:rsidR="001A2551" w:rsidRDefault="00573E71">
            <w:pPr>
              <w:pStyle w:val="TableParagraph"/>
              <w:spacing w:line="255" w:lineRule="exact"/>
              <w:ind w:left="22"/>
              <w:jc w:val="left"/>
              <w:rPr>
                <w:sz w:val="25"/>
              </w:rPr>
            </w:pPr>
            <w:r>
              <w:rPr>
                <w:spacing w:val="-2"/>
                <w:sz w:val="25"/>
              </w:rPr>
              <w:t>Математика</w:t>
            </w:r>
          </w:p>
        </w:tc>
        <w:tc>
          <w:tcPr>
            <w:tcW w:w="809" w:type="dxa"/>
          </w:tcPr>
          <w:p w:rsidR="001A2551" w:rsidRDefault="001A2551">
            <w:pPr>
              <w:pStyle w:val="TableParagraph"/>
              <w:jc w:val="left"/>
              <w:rPr>
                <w:sz w:val="20"/>
              </w:rPr>
            </w:pPr>
          </w:p>
        </w:tc>
      </w:tr>
      <w:tr w:rsidR="001A2551">
        <w:trPr>
          <w:trHeight w:val="277"/>
        </w:trPr>
        <w:tc>
          <w:tcPr>
            <w:tcW w:w="877" w:type="dxa"/>
          </w:tcPr>
          <w:p w:rsidR="001A2551" w:rsidRDefault="00573E71">
            <w:pPr>
              <w:pStyle w:val="TableParagraph"/>
              <w:spacing w:line="245" w:lineRule="exact"/>
              <w:ind w:left="117" w:right="85"/>
              <w:rPr>
                <w:sz w:val="25"/>
              </w:rPr>
            </w:pPr>
            <w:r>
              <w:rPr>
                <w:spacing w:val="-2"/>
                <w:sz w:val="25"/>
              </w:rPr>
              <w:t>2.1.12</w:t>
            </w:r>
          </w:p>
        </w:tc>
        <w:tc>
          <w:tcPr>
            <w:tcW w:w="8214" w:type="dxa"/>
            <w:gridSpan w:val="6"/>
          </w:tcPr>
          <w:p w:rsidR="001A2551" w:rsidRDefault="00573E71">
            <w:pPr>
              <w:pStyle w:val="TableParagraph"/>
              <w:spacing w:line="245" w:lineRule="exact"/>
              <w:ind w:left="21"/>
              <w:jc w:val="left"/>
              <w:rPr>
                <w:sz w:val="25"/>
              </w:rPr>
            </w:pPr>
            <w:r>
              <w:rPr>
                <w:spacing w:val="-2"/>
                <w:sz w:val="25"/>
              </w:rPr>
              <w:t>Информатика</w:t>
            </w:r>
          </w:p>
        </w:tc>
        <w:tc>
          <w:tcPr>
            <w:tcW w:w="809" w:type="dxa"/>
          </w:tcPr>
          <w:p w:rsidR="001A2551" w:rsidRDefault="001A2551">
            <w:pPr>
              <w:pStyle w:val="TableParagraph"/>
              <w:jc w:val="left"/>
              <w:rPr>
                <w:sz w:val="20"/>
              </w:rPr>
            </w:pPr>
          </w:p>
        </w:tc>
      </w:tr>
      <w:tr w:rsidR="001A2551">
        <w:trPr>
          <w:trHeight w:val="282"/>
        </w:trPr>
        <w:tc>
          <w:tcPr>
            <w:tcW w:w="877" w:type="dxa"/>
          </w:tcPr>
          <w:p w:rsidR="001A2551" w:rsidRDefault="00573E71">
            <w:pPr>
              <w:pStyle w:val="TableParagraph"/>
              <w:spacing w:line="250" w:lineRule="exact"/>
              <w:ind w:left="110" w:right="85"/>
              <w:rPr>
                <w:sz w:val="25"/>
              </w:rPr>
            </w:pPr>
            <w:r>
              <w:rPr>
                <w:spacing w:val="-2"/>
                <w:w w:val="95"/>
                <w:sz w:val="25"/>
              </w:rPr>
              <w:t>2.1.13</w:t>
            </w:r>
          </w:p>
        </w:tc>
        <w:tc>
          <w:tcPr>
            <w:tcW w:w="8214" w:type="dxa"/>
            <w:gridSpan w:val="6"/>
          </w:tcPr>
          <w:p w:rsidR="001A2551" w:rsidRDefault="00573E71">
            <w:pPr>
              <w:pStyle w:val="TableParagraph"/>
              <w:spacing w:line="250" w:lineRule="exact"/>
              <w:ind w:left="21"/>
              <w:jc w:val="left"/>
              <w:rPr>
                <w:sz w:val="25"/>
              </w:rPr>
            </w:pPr>
            <w:r>
              <w:rPr>
                <w:spacing w:val="-2"/>
                <w:sz w:val="25"/>
              </w:rPr>
              <w:t>Физика</w:t>
            </w:r>
          </w:p>
        </w:tc>
        <w:tc>
          <w:tcPr>
            <w:tcW w:w="809" w:type="dxa"/>
          </w:tcPr>
          <w:p w:rsidR="001A2551" w:rsidRDefault="001A2551">
            <w:pPr>
              <w:pStyle w:val="TableParagraph"/>
              <w:jc w:val="left"/>
              <w:rPr>
                <w:sz w:val="20"/>
              </w:rPr>
            </w:pPr>
          </w:p>
        </w:tc>
      </w:tr>
      <w:tr w:rsidR="001A2551">
        <w:trPr>
          <w:trHeight w:val="282"/>
        </w:trPr>
        <w:tc>
          <w:tcPr>
            <w:tcW w:w="877" w:type="dxa"/>
          </w:tcPr>
          <w:p w:rsidR="001A2551" w:rsidRDefault="00573E71">
            <w:pPr>
              <w:pStyle w:val="TableParagraph"/>
              <w:spacing w:line="250" w:lineRule="exact"/>
              <w:ind w:left="110" w:right="85"/>
              <w:rPr>
                <w:sz w:val="25"/>
              </w:rPr>
            </w:pPr>
            <w:r>
              <w:rPr>
                <w:spacing w:val="-2"/>
                <w:w w:val="95"/>
                <w:sz w:val="25"/>
              </w:rPr>
              <w:t>2.1.14</w:t>
            </w:r>
          </w:p>
        </w:tc>
        <w:tc>
          <w:tcPr>
            <w:tcW w:w="8214" w:type="dxa"/>
            <w:gridSpan w:val="6"/>
          </w:tcPr>
          <w:p w:rsidR="001A2551" w:rsidRDefault="00573E71">
            <w:pPr>
              <w:pStyle w:val="TableParagraph"/>
              <w:spacing w:line="250" w:lineRule="exact"/>
              <w:ind w:left="21"/>
              <w:jc w:val="left"/>
              <w:rPr>
                <w:sz w:val="25"/>
              </w:rPr>
            </w:pPr>
            <w:r>
              <w:rPr>
                <w:spacing w:val="-2"/>
                <w:sz w:val="25"/>
              </w:rPr>
              <w:t>Биология</w:t>
            </w:r>
          </w:p>
        </w:tc>
        <w:tc>
          <w:tcPr>
            <w:tcW w:w="809" w:type="dxa"/>
          </w:tcPr>
          <w:p w:rsidR="001A2551" w:rsidRDefault="001A2551">
            <w:pPr>
              <w:pStyle w:val="TableParagraph"/>
              <w:jc w:val="left"/>
              <w:rPr>
                <w:sz w:val="20"/>
              </w:rPr>
            </w:pPr>
          </w:p>
        </w:tc>
      </w:tr>
      <w:tr w:rsidR="001A2551">
        <w:trPr>
          <w:trHeight w:val="277"/>
        </w:trPr>
        <w:tc>
          <w:tcPr>
            <w:tcW w:w="877" w:type="dxa"/>
          </w:tcPr>
          <w:p w:rsidR="001A2551" w:rsidRDefault="00573E71">
            <w:pPr>
              <w:pStyle w:val="TableParagraph"/>
              <w:spacing w:line="245" w:lineRule="exact"/>
              <w:ind w:left="110" w:right="85"/>
              <w:rPr>
                <w:sz w:val="25"/>
              </w:rPr>
            </w:pPr>
            <w:r>
              <w:rPr>
                <w:spacing w:val="-2"/>
                <w:w w:val="95"/>
                <w:sz w:val="25"/>
              </w:rPr>
              <w:t>2.1.15</w:t>
            </w:r>
          </w:p>
        </w:tc>
        <w:tc>
          <w:tcPr>
            <w:tcW w:w="8214" w:type="dxa"/>
            <w:gridSpan w:val="6"/>
          </w:tcPr>
          <w:p w:rsidR="001A2551" w:rsidRDefault="00573E71">
            <w:pPr>
              <w:pStyle w:val="TableParagraph"/>
              <w:spacing w:line="245" w:lineRule="exact"/>
              <w:ind w:left="24"/>
              <w:jc w:val="left"/>
              <w:rPr>
                <w:sz w:val="25"/>
              </w:rPr>
            </w:pPr>
            <w:r>
              <w:rPr>
                <w:spacing w:val="-2"/>
                <w:sz w:val="25"/>
              </w:rPr>
              <w:t>Химия</w:t>
            </w:r>
          </w:p>
        </w:tc>
        <w:tc>
          <w:tcPr>
            <w:tcW w:w="809" w:type="dxa"/>
          </w:tcPr>
          <w:p w:rsidR="001A2551" w:rsidRDefault="001A2551">
            <w:pPr>
              <w:pStyle w:val="TableParagraph"/>
              <w:jc w:val="left"/>
              <w:rPr>
                <w:sz w:val="20"/>
              </w:rPr>
            </w:pPr>
          </w:p>
        </w:tc>
      </w:tr>
      <w:tr w:rsidR="001A2551">
        <w:trPr>
          <w:trHeight w:val="282"/>
        </w:trPr>
        <w:tc>
          <w:tcPr>
            <w:tcW w:w="877" w:type="dxa"/>
          </w:tcPr>
          <w:p w:rsidR="001A2551" w:rsidRDefault="00573E71">
            <w:pPr>
              <w:pStyle w:val="TableParagraph"/>
              <w:spacing w:line="250" w:lineRule="exact"/>
              <w:ind w:left="110" w:right="85"/>
              <w:rPr>
                <w:sz w:val="25"/>
              </w:rPr>
            </w:pPr>
            <w:r>
              <w:rPr>
                <w:spacing w:val="-2"/>
                <w:w w:val="95"/>
                <w:sz w:val="25"/>
              </w:rPr>
              <w:t>2.1.16</w:t>
            </w:r>
          </w:p>
        </w:tc>
        <w:tc>
          <w:tcPr>
            <w:tcW w:w="8214" w:type="dxa"/>
            <w:gridSpan w:val="6"/>
          </w:tcPr>
          <w:p w:rsidR="001A2551" w:rsidRDefault="00573E71">
            <w:pPr>
              <w:pStyle w:val="TableParagraph"/>
              <w:spacing w:line="255" w:lineRule="exact"/>
              <w:ind w:left="21"/>
              <w:jc w:val="left"/>
              <w:rPr>
                <w:sz w:val="25"/>
              </w:rPr>
            </w:pPr>
            <w:r>
              <w:rPr>
                <w:w w:val="95"/>
                <w:sz w:val="25"/>
              </w:rPr>
              <w:t>Изобразительное</w:t>
            </w:r>
            <w:r>
              <w:rPr>
                <w:spacing w:val="-11"/>
                <w:w w:val="95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искусство</w:t>
            </w:r>
          </w:p>
        </w:tc>
        <w:tc>
          <w:tcPr>
            <w:tcW w:w="809" w:type="dxa"/>
          </w:tcPr>
          <w:p w:rsidR="001A2551" w:rsidRDefault="001A2551">
            <w:pPr>
              <w:pStyle w:val="TableParagraph"/>
              <w:jc w:val="left"/>
              <w:rPr>
                <w:sz w:val="20"/>
              </w:rPr>
            </w:pPr>
          </w:p>
        </w:tc>
      </w:tr>
      <w:tr w:rsidR="001A2551">
        <w:trPr>
          <w:trHeight w:val="282"/>
        </w:trPr>
        <w:tc>
          <w:tcPr>
            <w:tcW w:w="877" w:type="dxa"/>
          </w:tcPr>
          <w:p w:rsidR="001A2551" w:rsidRDefault="00573E71">
            <w:pPr>
              <w:pStyle w:val="TableParagraph"/>
              <w:spacing w:line="250" w:lineRule="exact"/>
              <w:ind w:left="120" w:right="82"/>
              <w:rPr>
                <w:sz w:val="25"/>
              </w:rPr>
            </w:pPr>
            <w:r>
              <w:rPr>
                <w:spacing w:val="-2"/>
                <w:sz w:val="25"/>
              </w:rPr>
              <w:t>2.1.17</w:t>
            </w:r>
          </w:p>
        </w:tc>
        <w:tc>
          <w:tcPr>
            <w:tcW w:w="8214" w:type="dxa"/>
            <w:gridSpan w:val="6"/>
          </w:tcPr>
          <w:p w:rsidR="001A2551" w:rsidRDefault="00573E71">
            <w:pPr>
              <w:pStyle w:val="TableParagraph"/>
              <w:spacing w:line="255" w:lineRule="exact"/>
              <w:ind w:left="22"/>
              <w:jc w:val="left"/>
              <w:rPr>
                <w:sz w:val="25"/>
              </w:rPr>
            </w:pPr>
            <w:r>
              <w:rPr>
                <w:spacing w:val="-2"/>
                <w:sz w:val="25"/>
              </w:rPr>
              <w:t>Музыка</w:t>
            </w:r>
          </w:p>
        </w:tc>
        <w:tc>
          <w:tcPr>
            <w:tcW w:w="809" w:type="dxa"/>
          </w:tcPr>
          <w:p w:rsidR="001A2551" w:rsidRDefault="001A2551">
            <w:pPr>
              <w:pStyle w:val="TableParagraph"/>
              <w:jc w:val="left"/>
              <w:rPr>
                <w:sz w:val="20"/>
              </w:rPr>
            </w:pPr>
          </w:p>
        </w:tc>
      </w:tr>
      <w:tr w:rsidR="001A2551">
        <w:trPr>
          <w:trHeight w:val="272"/>
        </w:trPr>
        <w:tc>
          <w:tcPr>
            <w:tcW w:w="877" w:type="dxa"/>
          </w:tcPr>
          <w:p w:rsidR="001A2551" w:rsidRDefault="00573E71">
            <w:pPr>
              <w:pStyle w:val="TableParagraph"/>
              <w:spacing w:line="245" w:lineRule="exact"/>
              <w:ind w:left="110" w:right="85"/>
              <w:rPr>
                <w:sz w:val="25"/>
              </w:rPr>
            </w:pPr>
            <w:r>
              <w:rPr>
                <w:spacing w:val="-2"/>
                <w:w w:val="95"/>
                <w:sz w:val="25"/>
              </w:rPr>
              <w:t>2.1.18</w:t>
            </w:r>
          </w:p>
        </w:tc>
        <w:tc>
          <w:tcPr>
            <w:tcW w:w="8214" w:type="dxa"/>
            <w:gridSpan w:val="6"/>
          </w:tcPr>
          <w:p w:rsidR="001A2551" w:rsidRDefault="00573E71">
            <w:pPr>
              <w:pStyle w:val="TableParagraph"/>
              <w:spacing w:line="250" w:lineRule="exact"/>
              <w:ind w:left="23"/>
              <w:jc w:val="left"/>
              <w:rPr>
                <w:sz w:val="25"/>
              </w:rPr>
            </w:pPr>
            <w:r>
              <w:rPr>
                <w:spacing w:val="-2"/>
                <w:sz w:val="25"/>
              </w:rPr>
              <w:t>Технология</w:t>
            </w:r>
          </w:p>
        </w:tc>
        <w:tc>
          <w:tcPr>
            <w:tcW w:w="809" w:type="dxa"/>
          </w:tcPr>
          <w:p w:rsidR="001A2551" w:rsidRDefault="001A2551">
            <w:pPr>
              <w:pStyle w:val="TableParagraph"/>
              <w:jc w:val="left"/>
              <w:rPr>
                <w:sz w:val="20"/>
              </w:rPr>
            </w:pPr>
          </w:p>
        </w:tc>
      </w:tr>
      <w:tr w:rsidR="001A2551">
        <w:trPr>
          <w:trHeight w:val="286"/>
        </w:trPr>
        <w:tc>
          <w:tcPr>
            <w:tcW w:w="877" w:type="dxa"/>
          </w:tcPr>
          <w:p w:rsidR="001A2551" w:rsidRDefault="00573E71">
            <w:pPr>
              <w:pStyle w:val="TableParagraph"/>
              <w:spacing w:line="255" w:lineRule="exact"/>
              <w:ind w:left="117" w:right="85"/>
              <w:rPr>
                <w:sz w:val="25"/>
              </w:rPr>
            </w:pPr>
            <w:r>
              <w:rPr>
                <w:spacing w:val="-2"/>
                <w:sz w:val="25"/>
              </w:rPr>
              <w:t>2.1.19</w:t>
            </w:r>
          </w:p>
        </w:tc>
        <w:tc>
          <w:tcPr>
            <w:tcW w:w="8214" w:type="dxa"/>
            <w:gridSpan w:val="6"/>
          </w:tcPr>
          <w:p w:rsidR="001A2551" w:rsidRDefault="00573E71">
            <w:pPr>
              <w:pStyle w:val="TableParagraph"/>
              <w:spacing w:line="255" w:lineRule="exact"/>
              <w:ind w:left="21"/>
              <w:jc w:val="left"/>
              <w:rPr>
                <w:sz w:val="25"/>
              </w:rPr>
            </w:pPr>
            <w:r>
              <w:rPr>
                <w:w w:val="95"/>
                <w:sz w:val="25"/>
              </w:rPr>
              <w:t>Физическая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культура</w:t>
            </w:r>
          </w:p>
        </w:tc>
        <w:tc>
          <w:tcPr>
            <w:tcW w:w="809" w:type="dxa"/>
          </w:tcPr>
          <w:p w:rsidR="001A2551" w:rsidRDefault="001A2551">
            <w:pPr>
              <w:pStyle w:val="TableParagraph"/>
              <w:jc w:val="left"/>
              <w:rPr>
                <w:sz w:val="20"/>
              </w:rPr>
            </w:pPr>
          </w:p>
        </w:tc>
      </w:tr>
      <w:tr w:rsidR="001A2551">
        <w:trPr>
          <w:trHeight w:val="277"/>
        </w:trPr>
        <w:tc>
          <w:tcPr>
            <w:tcW w:w="877" w:type="dxa"/>
          </w:tcPr>
          <w:p w:rsidR="001A2551" w:rsidRDefault="00573E71">
            <w:pPr>
              <w:pStyle w:val="TableParagraph"/>
              <w:spacing w:line="250" w:lineRule="exact"/>
              <w:ind w:left="110" w:right="85"/>
              <w:rPr>
                <w:sz w:val="25"/>
              </w:rPr>
            </w:pPr>
            <w:r>
              <w:rPr>
                <w:spacing w:val="-2"/>
                <w:w w:val="95"/>
                <w:sz w:val="25"/>
              </w:rPr>
              <w:t>2.1.20</w:t>
            </w:r>
          </w:p>
        </w:tc>
        <w:tc>
          <w:tcPr>
            <w:tcW w:w="8214" w:type="dxa"/>
            <w:gridSpan w:val="6"/>
          </w:tcPr>
          <w:p w:rsidR="001A2551" w:rsidRDefault="00573E71">
            <w:pPr>
              <w:pStyle w:val="TableParagraph"/>
              <w:spacing w:line="255" w:lineRule="exact"/>
              <w:ind w:left="22"/>
              <w:jc w:val="left"/>
              <w:rPr>
                <w:sz w:val="25"/>
              </w:rPr>
            </w:pPr>
            <w:r>
              <w:rPr>
                <w:spacing w:val="-2"/>
                <w:w w:val="95"/>
                <w:sz w:val="25"/>
              </w:rPr>
              <w:t>Основы</w:t>
            </w:r>
            <w:r>
              <w:rPr>
                <w:spacing w:val="2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безопасности</w:t>
            </w:r>
            <w:r>
              <w:rPr>
                <w:spacing w:val="13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жизнедеятельности</w:t>
            </w:r>
          </w:p>
        </w:tc>
        <w:tc>
          <w:tcPr>
            <w:tcW w:w="809" w:type="dxa"/>
          </w:tcPr>
          <w:p w:rsidR="001A2551" w:rsidRDefault="001A2551">
            <w:pPr>
              <w:pStyle w:val="TableParagraph"/>
              <w:jc w:val="left"/>
              <w:rPr>
                <w:sz w:val="20"/>
              </w:rPr>
            </w:pPr>
          </w:p>
        </w:tc>
      </w:tr>
      <w:tr w:rsidR="001A2551">
        <w:trPr>
          <w:trHeight w:val="282"/>
        </w:trPr>
        <w:tc>
          <w:tcPr>
            <w:tcW w:w="877" w:type="dxa"/>
          </w:tcPr>
          <w:p w:rsidR="001A2551" w:rsidRDefault="00573E71">
            <w:pPr>
              <w:pStyle w:val="TableParagraph"/>
              <w:spacing w:line="250" w:lineRule="exact"/>
              <w:ind w:left="110" w:right="85"/>
              <w:rPr>
                <w:sz w:val="25"/>
              </w:rPr>
            </w:pPr>
            <w:r>
              <w:rPr>
                <w:spacing w:val="-2"/>
                <w:w w:val="95"/>
                <w:sz w:val="25"/>
              </w:rPr>
              <w:t>2.1.21</w:t>
            </w:r>
          </w:p>
        </w:tc>
        <w:tc>
          <w:tcPr>
            <w:tcW w:w="8214" w:type="dxa"/>
            <w:gridSpan w:val="6"/>
          </w:tcPr>
          <w:p w:rsidR="001A2551" w:rsidRDefault="00573E71">
            <w:pPr>
              <w:pStyle w:val="TableParagraph"/>
              <w:spacing w:line="250" w:lineRule="exact"/>
              <w:ind w:left="22"/>
              <w:jc w:val="left"/>
              <w:rPr>
                <w:sz w:val="25"/>
              </w:rPr>
            </w:pPr>
            <w:r>
              <w:rPr>
                <w:w w:val="95"/>
                <w:sz w:val="25"/>
              </w:rPr>
              <w:t>Основы</w:t>
            </w:r>
            <w:r>
              <w:rPr>
                <w:spacing w:val="-9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духовно-нравственной</w:t>
            </w:r>
            <w:r>
              <w:rPr>
                <w:spacing w:val="-12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культуры</w:t>
            </w:r>
            <w:r>
              <w:rPr>
                <w:spacing w:val="-4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народов</w:t>
            </w:r>
            <w:r>
              <w:rPr>
                <w:spacing w:val="-10"/>
                <w:w w:val="95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России</w:t>
            </w:r>
          </w:p>
        </w:tc>
        <w:tc>
          <w:tcPr>
            <w:tcW w:w="809" w:type="dxa"/>
          </w:tcPr>
          <w:p w:rsidR="001A2551" w:rsidRDefault="001A2551">
            <w:pPr>
              <w:pStyle w:val="TableParagraph"/>
              <w:jc w:val="left"/>
              <w:rPr>
                <w:sz w:val="20"/>
              </w:rPr>
            </w:pPr>
          </w:p>
        </w:tc>
      </w:tr>
      <w:tr w:rsidR="001A2551">
        <w:trPr>
          <w:trHeight w:val="555"/>
        </w:trPr>
        <w:tc>
          <w:tcPr>
            <w:tcW w:w="877" w:type="dxa"/>
          </w:tcPr>
          <w:p w:rsidR="001A2551" w:rsidRDefault="00573E71">
            <w:pPr>
              <w:pStyle w:val="TableParagraph"/>
              <w:spacing w:line="255" w:lineRule="exact"/>
              <w:ind w:left="120" w:right="82"/>
              <w:rPr>
                <w:b/>
                <w:sz w:val="25"/>
              </w:rPr>
            </w:pPr>
            <w:r>
              <w:rPr>
                <w:b/>
                <w:spacing w:val="-4"/>
                <w:sz w:val="25"/>
              </w:rPr>
              <w:t>2.2.</w:t>
            </w:r>
          </w:p>
        </w:tc>
        <w:tc>
          <w:tcPr>
            <w:tcW w:w="1524" w:type="dxa"/>
            <w:tcBorders>
              <w:right w:val="nil"/>
            </w:tcBorders>
          </w:tcPr>
          <w:p w:rsidR="001A2551" w:rsidRDefault="00573E71">
            <w:pPr>
              <w:pStyle w:val="TableParagraph"/>
              <w:spacing w:line="250" w:lineRule="exact"/>
              <w:ind w:left="20"/>
              <w:jc w:val="left"/>
              <w:rPr>
                <w:b/>
                <w:sz w:val="25"/>
              </w:rPr>
            </w:pPr>
            <w:r>
              <w:rPr>
                <w:b/>
                <w:spacing w:val="-2"/>
                <w:sz w:val="25"/>
              </w:rPr>
              <w:t>Программа</w:t>
            </w:r>
          </w:p>
          <w:p w:rsidR="001A2551" w:rsidRDefault="00573E71">
            <w:pPr>
              <w:pStyle w:val="TableParagraph"/>
              <w:spacing w:line="283" w:lineRule="exact"/>
              <w:ind w:left="16"/>
              <w:jc w:val="left"/>
              <w:rPr>
                <w:b/>
                <w:sz w:val="25"/>
              </w:rPr>
            </w:pPr>
            <w:r>
              <w:rPr>
                <w:b/>
                <w:spacing w:val="-2"/>
                <w:w w:val="95"/>
                <w:sz w:val="25"/>
              </w:rPr>
              <w:t>обучающихся</w:t>
            </w:r>
          </w:p>
        </w:tc>
        <w:tc>
          <w:tcPr>
            <w:tcW w:w="1823" w:type="dxa"/>
            <w:tcBorders>
              <w:left w:val="nil"/>
              <w:right w:val="nil"/>
            </w:tcBorders>
          </w:tcPr>
          <w:p w:rsidR="001A2551" w:rsidRDefault="00573E71">
            <w:pPr>
              <w:pStyle w:val="TableParagraph"/>
              <w:spacing w:line="255" w:lineRule="exact"/>
              <w:ind w:left="66"/>
              <w:jc w:val="left"/>
              <w:rPr>
                <w:b/>
                <w:sz w:val="25"/>
              </w:rPr>
            </w:pPr>
            <w:r>
              <w:rPr>
                <w:b/>
                <w:spacing w:val="-2"/>
                <w:sz w:val="25"/>
              </w:rPr>
              <w:t>формирования</w:t>
            </w:r>
          </w:p>
        </w:tc>
        <w:tc>
          <w:tcPr>
            <w:tcW w:w="2006" w:type="dxa"/>
            <w:tcBorders>
              <w:left w:val="nil"/>
              <w:right w:val="nil"/>
            </w:tcBorders>
          </w:tcPr>
          <w:p w:rsidR="001A2551" w:rsidRDefault="00573E71">
            <w:pPr>
              <w:pStyle w:val="TableParagraph"/>
              <w:spacing w:line="255" w:lineRule="exact"/>
              <w:ind w:left="177"/>
              <w:jc w:val="left"/>
              <w:rPr>
                <w:b/>
                <w:sz w:val="25"/>
              </w:rPr>
            </w:pPr>
            <w:r>
              <w:rPr>
                <w:b/>
                <w:spacing w:val="-2"/>
                <w:sz w:val="25"/>
              </w:rPr>
              <w:t>универсальных</w:t>
            </w:r>
          </w:p>
        </w:tc>
        <w:tc>
          <w:tcPr>
            <w:tcW w:w="1246" w:type="dxa"/>
            <w:tcBorders>
              <w:left w:val="nil"/>
              <w:right w:val="nil"/>
            </w:tcBorders>
          </w:tcPr>
          <w:p w:rsidR="001A2551" w:rsidRDefault="00573E71">
            <w:pPr>
              <w:pStyle w:val="TableParagraph"/>
              <w:spacing w:line="255" w:lineRule="exact"/>
              <w:ind w:left="179"/>
              <w:jc w:val="left"/>
              <w:rPr>
                <w:b/>
                <w:sz w:val="25"/>
              </w:rPr>
            </w:pPr>
            <w:r>
              <w:rPr>
                <w:b/>
                <w:spacing w:val="-2"/>
                <w:sz w:val="25"/>
              </w:rPr>
              <w:t>учебных</w:t>
            </w:r>
          </w:p>
        </w:tc>
        <w:tc>
          <w:tcPr>
            <w:tcW w:w="1303" w:type="dxa"/>
            <w:tcBorders>
              <w:left w:val="nil"/>
              <w:right w:val="nil"/>
            </w:tcBorders>
          </w:tcPr>
          <w:p w:rsidR="001A2551" w:rsidRDefault="00573E71">
            <w:pPr>
              <w:pStyle w:val="TableParagraph"/>
              <w:spacing w:line="255" w:lineRule="exact"/>
              <w:ind w:left="171"/>
              <w:jc w:val="left"/>
              <w:rPr>
                <w:b/>
                <w:sz w:val="25"/>
              </w:rPr>
            </w:pPr>
            <w:r>
              <w:rPr>
                <w:b/>
                <w:spacing w:val="-2"/>
                <w:sz w:val="25"/>
              </w:rPr>
              <w:t>действий</w:t>
            </w:r>
          </w:p>
        </w:tc>
        <w:tc>
          <w:tcPr>
            <w:tcW w:w="312" w:type="dxa"/>
            <w:tcBorders>
              <w:left w:val="nil"/>
            </w:tcBorders>
          </w:tcPr>
          <w:p w:rsidR="001A2551" w:rsidRDefault="00573E71">
            <w:pPr>
              <w:pStyle w:val="TableParagraph"/>
              <w:spacing w:line="255" w:lineRule="exact"/>
              <w:ind w:left="162"/>
              <w:jc w:val="left"/>
              <w:rPr>
                <w:b/>
                <w:sz w:val="25"/>
              </w:rPr>
            </w:pPr>
            <w:r>
              <w:rPr>
                <w:b/>
                <w:w w:val="93"/>
                <w:sz w:val="25"/>
              </w:rPr>
              <w:t>у</w:t>
            </w:r>
          </w:p>
        </w:tc>
        <w:tc>
          <w:tcPr>
            <w:tcW w:w="809" w:type="dxa"/>
          </w:tcPr>
          <w:p w:rsidR="001A2551" w:rsidRDefault="001A2551">
            <w:pPr>
              <w:pStyle w:val="TableParagraph"/>
              <w:jc w:val="left"/>
              <w:rPr>
                <w:sz w:val="24"/>
              </w:rPr>
            </w:pPr>
          </w:p>
        </w:tc>
      </w:tr>
      <w:tr w:rsidR="001A2551">
        <w:trPr>
          <w:trHeight w:val="286"/>
        </w:trPr>
        <w:tc>
          <w:tcPr>
            <w:tcW w:w="877" w:type="dxa"/>
          </w:tcPr>
          <w:p w:rsidR="001A2551" w:rsidRDefault="00573E71">
            <w:pPr>
              <w:pStyle w:val="TableParagraph"/>
              <w:spacing w:line="250" w:lineRule="exact"/>
              <w:ind w:left="120" w:right="85"/>
              <w:rPr>
                <w:sz w:val="25"/>
              </w:rPr>
            </w:pPr>
            <w:r>
              <w:rPr>
                <w:spacing w:val="-2"/>
                <w:sz w:val="25"/>
              </w:rPr>
              <w:t>2.2.1</w:t>
            </w:r>
          </w:p>
        </w:tc>
        <w:tc>
          <w:tcPr>
            <w:tcW w:w="8214" w:type="dxa"/>
            <w:gridSpan w:val="6"/>
          </w:tcPr>
          <w:p w:rsidR="001A2551" w:rsidRDefault="00573E71">
            <w:pPr>
              <w:pStyle w:val="TableParagraph"/>
              <w:spacing w:line="255" w:lineRule="exact"/>
              <w:ind w:left="21"/>
              <w:jc w:val="left"/>
              <w:rPr>
                <w:sz w:val="25"/>
              </w:rPr>
            </w:pPr>
            <w:r>
              <w:rPr>
                <w:w w:val="95"/>
                <w:sz w:val="25"/>
              </w:rPr>
              <w:t>Целевой</w:t>
            </w:r>
            <w:r>
              <w:rPr>
                <w:spacing w:val="-2"/>
                <w:w w:val="95"/>
                <w:sz w:val="25"/>
              </w:rPr>
              <w:t xml:space="preserve"> раздел</w:t>
            </w:r>
          </w:p>
        </w:tc>
        <w:tc>
          <w:tcPr>
            <w:tcW w:w="809" w:type="dxa"/>
          </w:tcPr>
          <w:p w:rsidR="001A2551" w:rsidRDefault="001A2551">
            <w:pPr>
              <w:pStyle w:val="TableParagraph"/>
              <w:jc w:val="left"/>
              <w:rPr>
                <w:sz w:val="20"/>
              </w:rPr>
            </w:pPr>
          </w:p>
        </w:tc>
      </w:tr>
      <w:tr w:rsidR="001A2551">
        <w:trPr>
          <w:trHeight w:val="277"/>
        </w:trPr>
        <w:tc>
          <w:tcPr>
            <w:tcW w:w="877" w:type="dxa"/>
          </w:tcPr>
          <w:p w:rsidR="001A2551" w:rsidRDefault="00573E71">
            <w:pPr>
              <w:pStyle w:val="TableParagraph"/>
              <w:spacing w:line="245" w:lineRule="exact"/>
              <w:ind w:left="120" w:right="85"/>
              <w:rPr>
                <w:sz w:val="25"/>
              </w:rPr>
            </w:pPr>
            <w:r>
              <w:rPr>
                <w:spacing w:val="-2"/>
                <w:sz w:val="25"/>
              </w:rPr>
              <w:t>2.2.2</w:t>
            </w:r>
          </w:p>
        </w:tc>
        <w:tc>
          <w:tcPr>
            <w:tcW w:w="8214" w:type="dxa"/>
            <w:gridSpan w:val="6"/>
          </w:tcPr>
          <w:p w:rsidR="001A2551" w:rsidRDefault="00573E71">
            <w:pPr>
              <w:pStyle w:val="TableParagraph"/>
              <w:spacing w:line="250" w:lineRule="exact"/>
              <w:ind w:left="21"/>
              <w:jc w:val="left"/>
              <w:rPr>
                <w:sz w:val="25"/>
              </w:rPr>
            </w:pPr>
            <w:r>
              <w:rPr>
                <w:w w:val="95"/>
                <w:sz w:val="25"/>
              </w:rPr>
              <w:t>Содержательный</w:t>
            </w:r>
            <w:r>
              <w:rPr>
                <w:spacing w:val="-5"/>
                <w:w w:val="95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раздел</w:t>
            </w:r>
          </w:p>
        </w:tc>
        <w:tc>
          <w:tcPr>
            <w:tcW w:w="809" w:type="dxa"/>
          </w:tcPr>
          <w:p w:rsidR="001A2551" w:rsidRDefault="001A2551">
            <w:pPr>
              <w:pStyle w:val="TableParagraph"/>
              <w:jc w:val="left"/>
              <w:rPr>
                <w:sz w:val="20"/>
              </w:rPr>
            </w:pPr>
          </w:p>
        </w:tc>
      </w:tr>
    </w:tbl>
    <w:p w:rsidR="001A2551" w:rsidRDefault="00573E71">
      <w:pPr>
        <w:pStyle w:val="a3"/>
        <w:spacing w:before="169"/>
        <w:ind w:left="0" w:right="296"/>
        <w:jc w:val="right"/>
      </w:pPr>
      <w:r>
        <w:rPr>
          <w:w w:val="94"/>
        </w:rPr>
        <w:t>2</w:t>
      </w:r>
    </w:p>
    <w:p w:rsidR="001A2551" w:rsidRDefault="001A2551">
      <w:pPr>
        <w:jc w:val="right"/>
        <w:sectPr w:rsidR="001A2551">
          <w:pgSz w:w="11900" w:h="16840"/>
          <w:pgMar w:top="1120" w:right="280" w:bottom="280" w:left="380" w:header="720" w:footer="720" w:gutter="0"/>
          <w:cols w:space="720"/>
        </w:sectPr>
      </w:pPr>
    </w:p>
    <w:tbl>
      <w:tblPr>
        <w:tblStyle w:val="TableNormal"/>
        <w:tblW w:w="0" w:type="auto"/>
        <w:tblInd w:w="60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877"/>
        <w:gridCol w:w="8204"/>
        <w:gridCol w:w="820"/>
      </w:tblGrid>
      <w:tr w:rsidR="001A2551">
        <w:trPr>
          <w:trHeight w:val="301"/>
        </w:trPr>
        <w:tc>
          <w:tcPr>
            <w:tcW w:w="877" w:type="dxa"/>
          </w:tcPr>
          <w:p w:rsidR="001A2551" w:rsidRDefault="00573E71">
            <w:pPr>
              <w:pStyle w:val="TableParagraph"/>
              <w:spacing w:line="258" w:lineRule="exact"/>
              <w:ind w:left="107" w:right="85"/>
              <w:rPr>
                <w:sz w:val="25"/>
              </w:rPr>
            </w:pPr>
            <w:r>
              <w:rPr>
                <w:spacing w:val="-2"/>
                <w:w w:val="95"/>
                <w:sz w:val="25"/>
              </w:rPr>
              <w:lastRenderedPageBreak/>
              <w:t>2.2.3.</w:t>
            </w:r>
          </w:p>
        </w:tc>
        <w:tc>
          <w:tcPr>
            <w:tcW w:w="8204" w:type="dxa"/>
          </w:tcPr>
          <w:p w:rsidR="001A2551" w:rsidRDefault="00573E71">
            <w:pPr>
              <w:pStyle w:val="TableParagraph"/>
              <w:spacing w:line="262" w:lineRule="exact"/>
              <w:ind w:left="22"/>
              <w:jc w:val="left"/>
              <w:rPr>
                <w:sz w:val="25"/>
              </w:rPr>
            </w:pPr>
            <w:r>
              <w:rPr>
                <w:w w:val="95"/>
                <w:sz w:val="25"/>
              </w:rPr>
              <w:t>Организационный</w:t>
            </w:r>
            <w:r>
              <w:rPr>
                <w:spacing w:val="-9"/>
                <w:w w:val="95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раздел</w:t>
            </w:r>
          </w:p>
        </w:tc>
        <w:tc>
          <w:tcPr>
            <w:tcW w:w="820" w:type="dxa"/>
          </w:tcPr>
          <w:p w:rsidR="001A2551" w:rsidRDefault="001A2551">
            <w:pPr>
              <w:pStyle w:val="TableParagraph"/>
              <w:jc w:val="left"/>
            </w:pPr>
          </w:p>
        </w:tc>
      </w:tr>
      <w:tr w:rsidR="001A2551">
        <w:trPr>
          <w:trHeight w:val="277"/>
        </w:trPr>
        <w:tc>
          <w:tcPr>
            <w:tcW w:w="877" w:type="dxa"/>
          </w:tcPr>
          <w:p w:rsidR="001A2551" w:rsidRDefault="00573E71">
            <w:pPr>
              <w:pStyle w:val="TableParagraph"/>
              <w:spacing w:line="243" w:lineRule="exact"/>
              <w:ind w:left="120" w:right="82"/>
              <w:rPr>
                <w:b/>
                <w:sz w:val="25"/>
              </w:rPr>
            </w:pPr>
            <w:r>
              <w:rPr>
                <w:b/>
                <w:spacing w:val="-4"/>
                <w:sz w:val="25"/>
              </w:rPr>
              <w:t>2.3.</w:t>
            </w:r>
          </w:p>
        </w:tc>
        <w:tc>
          <w:tcPr>
            <w:tcW w:w="8204" w:type="dxa"/>
          </w:tcPr>
          <w:p w:rsidR="001A2551" w:rsidRDefault="00573E71">
            <w:pPr>
              <w:pStyle w:val="TableParagraph"/>
              <w:spacing w:line="248" w:lineRule="exact"/>
              <w:ind w:left="20"/>
              <w:jc w:val="left"/>
              <w:rPr>
                <w:b/>
                <w:sz w:val="25"/>
              </w:rPr>
            </w:pPr>
            <w:r>
              <w:rPr>
                <w:b/>
                <w:spacing w:val="-2"/>
                <w:w w:val="95"/>
                <w:sz w:val="25"/>
              </w:rPr>
              <w:t>Программа</w:t>
            </w:r>
            <w:r>
              <w:rPr>
                <w:b/>
                <w:spacing w:val="9"/>
                <w:sz w:val="25"/>
              </w:rPr>
              <w:t xml:space="preserve"> </w:t>
            </w:r>
            <w:r>
              <w:rPr>
                <w:b/>
                <w:spacing w:val="-2"/>
                <w:sz w:val="25"/>
              </w:rPr>
              <w:t>воспитания</w:t>
            </w:r>
          </w:p>
        </w:tc>
        <w:tc>
          <w:tcPr>
            <w:tcW w:w="820" w:type="dxa"/>
          </w:tcPr>
          <w:p w:rsidR="001A2551" w:rsidRDefault="001A2551">
            <w:pPr>
              <w:pStyle w:val="TableParagraph"/>
              <w:jc w:val="left"/>
              <w:rPr>
                <w:sz w:val="20"/>
              </w:rPr>
            </w:pPr>
          </w:p>
        </w:tc>
      </w:tr>
      <w:tr w:rsidR="001A2551">
        <w:trPr>
          <w:trHeight w:val="282"/>
        </w:trPr>
        <w:tc>
          <w:tcPr>
            <w:tcW w:w="877" w:type="dxa"/>
          </w:tcPr>
          <w:p w:rsidR="001A2551" w:rsidRDefault="00573E71">
            <w:pPr>
              <w:pStyle w:val="TableParagraph"/>
              <w:spacing w:line="243" w:lineRule="exact"/>
              <w:ind w:left="107" w:right="85"/>
              <w:rPr>
                <w:sz w:val="25"/>
              </w:rPr>
            </w:pPr>
            <w:r>
              <w:rPr>
                <w:spacing w:val="-2"/>
                <w:w w:val="95"/>
                <w:sz w:val="25"/>
              </w:rPr>
              <w:t>2.3.1.</w:t>
            </w:r>
          </w:p>
        </w:tc>
        <w:tc>
          <w:tcPr>
            <w:tcW w:w="8204" w:type="dxa"/>
          </w:tcPr>
          <w:p w:rsidR="001A2551" w:rsidRDefault="00573E71">
            <w:pPr>
              <w:pStyle w:val="TableParagraph"/>
              <w:spacing w:line="248" w:lineRule="exact"/>
              <w:ind w:left="23"/>
              <w:jc w:val="left"/>
              <w:rPr>
                <w:sz w:val="25"/>
              </w:rPr>
            </w:pPr>
            <w:r>
              <w:rPr>
                <w:w w:val="95"/>
                <w:sz w:val="25"/>
              </w:rPr>
              <w:t>Анализ</w:t>
            </w:r>
            <w:r>
              <w:rPr>
                <w:spacing w:val="-5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воспитательного</w:t>
            </w:r>
            <w:r>
              <w:rPr>
                <w:spacing w:val="-13"/>
                <w:w w:val="95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процесса</w:t>
            </w:r>
          </w:p>
        </w:tc>
        <w:tc>
          <w:tcPr>
            <w:tcW w:w="820" w:type="dxa"/>
          </w:tcPr>
          <w:p w:rsidR="001A2551" w:rsidRDefault="001A2551">
            <w:pPr>
              <w:pStyle w:val="TableParagraph"/>
              <w:jc w:val="left"/>
              <w:rPr>
                <w:sz w:val="20"/>
              </w:rPr>
            </w:pPr>
          </w:p>
        </w:tc>
      </w:tr>
      <w:tr w:rsidR="001A2551">
        <w:trPr>
          <w:trHeight w:val="286"/>
        </w:trPr>
        <w:tc>
          <w:tcPr>
            <w:tcW w:w="877" w:type="dxa"/>
          </w:tcPr>
          <w:p w:rsidR="001A2551" w:rsidRDefault="00573E71">
            <w:pPr>
              <w:pStyle w:val="TableParagraph"/>
              <w:spacing w:line="243" w:lineRule="exact"/>
              <w:ind w:left="120" w:right="85"/>
              <w:rPr>
                <w:sz w:val="25"/>
              </w:rPr>
            </w:pPr>
            <w:r>
              <w:rPr>
                <w:spacing w:val="-2"/>
                <w:sz w:val="25"/>
              </w:rPr>
              <w:t>2.3.2</w:t>
            </w:r>
          </w:p>
        </w:tc>
        <w:tc>
          <w:tcPr>
            <w:tcW w:w="8204" w:type="dxa"/>
          </w:tcPr>
          <w:p w:rsidR="001A2551" w:rsidRDefault="00573E71">
            <w:pPr>
              <w:pStyle w:val="TableParagraph"/>
              <w:spacing w:line="248" w:lineRule="exact"/>
              <w:ind w:left="21"/>
              <w:jc w:val="left"/>
              <w:rPr>
                <w:sz w:val="25"/>
              </w:rPr>
            </w:pPr>
            <w:r>
              <w:rPr>
                <w:w w:val="95"/>
                <w:sz w:val="25"/>
              </w:rPr>
              <w:t>Цель</w:t>
            </w:r>
            <w:r>
              <w:rPr>
                <w:spacing w:val="-4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и</w:t>
            </w:r>
            <w:r>
              <w:rPr>
                <w:spacing w:val="-12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задачи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воспитания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обучающихся</w:t>
            </w:r>
          </w:p>
        </w:tc>
        <w:tc>
          <w:tcPr>
            <w:tcW w:w="820" w:type="dxa"/>
          </w:tcPr>
          <w:p w:rsidR="001A2551" w:rsidRDefault="001A2551">
            <w:pPr>
              <w:pStyle w:val="TableParagraph"/>
              <w:jc w:val="left"/>
              <w:rPr>
                <w:sz w:val="20"/>
              </w:rPr>
            </w:pPr>
          </w:p>
        </w:tc>
      </w:tr>
      <w:tr w:rsidR="001A2551">
        <w:trPr>
          <w:trHeight w:val="272"/>
        </w:trPr>
        <w:tc>
          <w:tcPr>
            <w:tcW w:w="877" w:type="dxa"/>
          </w:tcPr>
          <w:p w:rsidR="001A2551" w:rsidRDefault="00573E71">
            <w:pPr>
              <w:pStyle w:val="TableParagraph"/>
              <w:spacing w:line="234" w:lineRule="exact"/>
              <w:ind w:left="107" w:right="85"/>
              <w:rPr>
                <w:sz w:val="25"/>
              </w:rPr>
            </w:pPr>
            <w:r>
              <w:rPr>
                <w:spacing w:val="-2"/>
                <w:w w:val="95"/>
                <w:sz w:val="25"/>
              </w:rPr>
              <w:t>2.3.3.</w:t>
            </w:r>
          </w:p>
        </w:tc>
        <w:tc>
          <w:tcPr>
            <w:tcW w:w="8204" w:type="dxa"/>
          </w:tcPr>
          <w:p w:rsidR="001A2551" w:rsidRDefault="00573E71">
            <w:pPr>
              <w:pStyle w:val="TableParagraph"/>
              <w:spacing w:line="238" w:lineRule="exact"/>
              <w:ind w:left="21"/>
              <w:jc w:val="left"/>
              <w:rPr>
                <w:sz w:val="25"/>
              </w:rPr>
            </w:pPr>
            <w:r>
              <w:rPr>
                <w:w w:val="95"/>
                <w:sz w:val="25"/>
              </w:rPr>
              <w:t>Виды,</w:t>
            </w:r>
            <w:r>
              <w:rPr>
                <w:spacing w:val="-3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формы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и</w:t>
            </w:r>
            <w:r>
              <w:rPr>
                <w:spacing w:val="-1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содержание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воспитательной</w:t>
            </w:r>
            <w:r>
              <w:rPr>
                <w:spacing w:val="-12"/>
                <w:w w:val="95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деятельности</w:t>
            </w:r>
          </w:p>
        </w:tc>
        <w:tc>
          <w:tcPr>
            <w:tcW w:w="820" w:type="dxa"/>
          </w:tcPr>
          <w:p w:rsidR="001A2551" w:rsidRDefault="001A2551">
            <w:pPr>
              <w:pStyle w:val="TableParagraph"/>
              <w:jc w:val="left"/>
              <w:rPr>
                <w:sz w:val="20"/>
              </w:rPr>
            </w:pPr>
          </w:p>
        </w:tc>
      </w:tr>
      <w:tr w:rsidR="001A2551">
        <w:trPr>
          <w:trHeight w:val="560"/>
        </w:trPr>
        <w:tc>
          <w:tcPr>
            <w:tcW w:w="877" w:type="dxa"/>
          </w:tcPr>
          <w:p w:rsidR="001A2551" w:rsidRDefault="00573E71">
            <w:pPr>
              <w:pStyle w:val="TableParagraph"/>
              <w:spacing w:line="243" w:lineRule="exact"/>
              <w:ind w:left="107" w:right="85"/>
              <w:rPr>
                <w:sz w:val="25"/>
              </w:rPr>
            </w:pPr>
            <w:r>
              <w:rPr>
                <w:spacing w:val="-2"/>
                <w:w w:val="95"/>
                <w:sz w:val="25"/>
              </w:rPr>
              <w:t>2.3.4.</w:t>
            </w:r>
          </w:p>
        </w:tc>
        <w:tc>
          <w:tcPr>
            <w:tcW w:w="8204" w:type="dxa"/>
          </w:tcPr>
          <w:p w:rsidR="001A2551" w:rsidRDefault="00573E71">
            <w:pPr>
              <w:pStyle w:val="TableParagraph"/>
              <w:tabs>
                <w:tab w:val="left" w:pos="1127"/>
                <w:tab w:val="left" w:pos="2513"/>
                <w:tab w:val="left" w:pos="3954"/>
                <w:tab w:val="left" w:pos="5430"/>
                <w:tab w:val="left" w:pos="5804"/>
                <w:tab w:val="left" w:pos="7238"/>
              </w:tabs>
              <w:spacing w:line="243" w:lineRule="exact"/>
              <w:ind w:left="21"/>
              <w:jc w:val="left"/>
              <w:rPr>
                <w:sz w:val="25"/>
              </w:rPr>
            </w:pPr>
            <w:r>
              <w:rPr>
                <w:spacing w:val="-2"/>
                <w:sz w:val="25"/>
              </w:rPr>
              <w:t>Система</w:t>
            </w:r>
            <w:r>
              <w:rPr>
                <w:sz w:val="25"/>
              </w:rPr>
              <w:tab/>
            </w:r>
            <w:r>
              <w:rPr>
                <w:spacing w:val="-2"/>
                <w:sz w:val="25"/>
              </w:rPr>
              <w:t>поощрения</w:t>
            </w:r>
            <w:r>
              <w:rPr>
                <w:sz w:val="25"/>
              </w:rPr>
              <w:tab/>
            </w:r>
            <w:r>
              <w:rPr>
                <w:spacing w:val="-2"/>
                <w:sz w:val="25"/>
              </w:rPr>
              <w:t>социальной</w:t>
            </w:r>
            <w:r>
              <w:rPr>
                <w:sz w:val="25"/>
              </w:rPr>
              <w:tab/>
            </w:r>
            <w:r>
              <w:rPr>
                <w:spacing w:val="-2"/>
                <w:sz w:val="25"/>
              </w:rPr>
              <w:t>успешности</w:t>
            </w:r>
            <w:r>
              <w:rPr>
                <w:sz w:val="25"/>
              </w:rPr>
              <w:tab/>
            </w:r>
            <w:r>
              <w:rPr>
                <w:spacing w:val="-10"/>
                <w:sz w:val="25"/>
              </w:rPr>
              <w:t>и</w:t>
            </w:r>
            <w:r>
              <w:rPr>
                <w:sz w:val="25"/>
              </w:rPr>
              <w:tab/>
            </w:r>
            <w:r>
              <w:rPr>
                <w:spacing w:val="-2"/>
                <w:sz w:val="25"/>
              </w:rPr>
              <w:t>проявлений</w:t>
            </w:r>
            <w:r>
              <w:rPr>
                <w:sz w:val="25"/>
              </w:rPr>
              <w:tab/>
            </w:r>
            <w:r>
              <w:rPr>
                <w:spacing w:val="-2"/>
                <w:w w:val="95"/>
                <w:sz w:val="25"/>
              </w:rPr>
              <w:t>активной</w:t>
            </w:r>
          </w:p>
          <w:p w:rsidR="001A2551" w:rsidRDefault="00573E71">
            <w:pPr>
              <w:pStyle w:val="TableParagraph"/>
              <w:spacing w:line="283" w:lineRule="exact"/>
              <w:ind w:left="23"/>
              <w:jc w:val="left"/>
              <w:rPr>
                <w:sz w:val="25"/>
              </w:rPr>
            </w:pPr>
            <w:r>
              <w:rPr>
                <w:spacing w:val="-2"/>
                <w:w w:val="95"/>
                <w:sz w:val="25"/>
              </w:rPr>
              <w:t>жизненной</w:t>
            </w:r>
            <w:r>
              <w:rPr>
                <w:spacing w:val="7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позиции</w:t>
            </w:r>
            <w:r>
              <w:rPr>
                <w:spacing w:val="-4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обучающихся</w:t>
            </w:r>
          </w:p>
        </w:tc>
        <w:tc>
          <w:tcPr>
            <w:tcW w:w="820" w:type="dxa"/>
          </w:tcPr>
          <w:p w:rsidR="001A2551" w:rsidRDefault="001A2551">
            <w:pPr>
              <w:pStyle w:val="TableParagraph"/>
              <w:jc w:val="left"/>
              <w:rPr>
                <w:sz w:val="24"/>
              </w:rPr>
            </w:pPr>
          </w:p>
        </w:tc>
      </w:tr>
      <w:tr w:rsidR="001A2551">
        <w:trPr>
          <w:trHeight w:val="277"/>
        </w:trPr>
        <w:tc>
          <w:tcPr>
            <w:tcW w:w="877" w:type="dxa"/>
          </w:tcPr>
          <w:p w:rsidR="001A2551" w:rsidRDefault="00573E71">
            <w:pPr>
              <w:pStyle w:val="TableParagraph"/>
              <w:spacing w:line="243" w:lineRule="exact"/>
              <w:ind w:left="119" w:right="85"/>
              <w:rPr>
                <w:b/>
                <w:sz w:val="25"/>
              </w:rPr>
            </w:pPr>
            <w:r>
              <w:rPr>
                <w:b/>
                <w:spacing w:val="-4"/>
                <w:w w:val="95"/>
                <w:sz w:val="25"/>
              </w:rPr>
              <w:t>2.4.</w:t>
            </w:r>
          </w:p>
        </w:tc>
        <w:tc>
          <w:tcPr>
            <w:tcW w:w="8204" w:type="dxa"/>
          </w:tcPr>
          <w:p w:rsidR="001A2551" w:rsidRDefault="00573E71">
            <w:pPr>
              <w:pStyle w:val="TableParagraph"/>
              <w:spacing w:line="248" w:lineRule="exact"/>
              <w:ind w:left="25"/>
              <w:jc w:val="left"/>
              <w:rPr>
                <w:b/>
                <w:sz w:val="25"/>
              </w:rPr>
            </w:pPr>
            <w:r>
              <w:rPr>
                <w:b/>
                <w:spacing w:val="-2"/>
                <w:w w:val="95"/>
                <w:sz w:val="25"/>
              </w:rPr>
              <w:t>Программа</w:t>
            </w:r>
            <w:r>
              <w:rPr>
                <w:b/>
                <w:spacing w:val="7"/>
                <w:sz w:val="25"/>
              </w:rPr>
              <w:t xml:space="preserve"> </w:t>
            </w:r>
            <w:r>
              <w:rPr>
                <w:b/>
                <w:spacing w:val="-2"/>
                <w:w w:val="95"/>
                <w:sz w:val="25"/>
              </w:rPr>
              <w:t>коррекционной</w:t>
            </w:r>
            <w:r>
              <w:rPr>
                <w:b/>
                <w:spacing w:val="13"/>
                <w:sz w:val="25"/>
              </w:rPr>
              <w:t xml:space="preserve"> </w:t>
            </w:r>
            <w:r>
              <w:rPr>
                <w:b/>
                <w:spacing w:val="-2"/>
                <w:w w:val="95"/>
                <w:sz w:val="25"/>
              </w:rPr>
              <w:t>работы</w:t>
            </w:r>
          </w:p>
        </w:tc>
        <w:tc>
          <w:tcPr>
            <w:tcW w:w="820" w:type="dxa"/>
          </w:tcPr>
          <w:p w:rsidR="001A2551" w:rsidRDefault="001A2551">
            <w:pPr>
              <w:pStyle w:val="TableParagraph"/>
              <w:jc w:val="left"/>
              <w:rPr>
                <w:sz w:val="20"/>
              </w:rPr>
            </w:pPr>
          </w:p>
        </w:tc>
      </w:tr>
      <w:tr w:rsidR="001A2551">
        <w:trPr>
          <w:trHeight w:val="277"/>
        </w:trPr>
        <w:tc>
          <w:tcPr>
            <w:tcW w:w="877" w:type="dxa"/>
          </w:tcPr>
          <w:p w:rsidR="001A2551" w:rsidRDefault="00573E71">
            <w:pPr>
              <w:pStyle w:val="TableParagraph"/>
              <w:spacing w:line="243" w:lineRule="exact"/>
              <w:ind w:left="107" w:right="85"/>
              <w:rPr>
                <w:sz w:val="25"/>
              </w:rPr>
            </w:pPr>
            <w:r>
              <w:rPr>
                <w:spacing w:val="-2"/>
                <w:w w:val="95"/>
                <w:sz w:val="25"/>
              </w:rPr>
              <w:t>2.4.1.</w:t>
            </w:r>
          </w:p>
        </w:tc>
        <w:tc>
          <w:tcPr>
            <w:tcW w:w="8204" w:type="dxa"/>
          </w:tcPr>
          <w:p w:rsidR="001A2551" w:rsidRDefault="00573E71">
            <w:pPr>
              <w:pStyle w:val="TableParagraph"/>
              <w:spacing w:line="248" w:lineRule="exact"/>
              <w:ind w:left="21"/>
              <w:jc w:val="left"/>
              <w:rPr>
                <w:sz w:val="25"/>
              </w:rPr>
            </w:pPr>
            <w:r>
              <w:rPr>
                <w:w w:val="95"/>
                <w:sz w:val="25"/>
              </w:rPr>
              <w:t>Цели,</w:t>
            </w:r>
            <w:r>
              <w:rPr>
                <w:spacing w:val="-12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задачи</w:t>
            </w:r>
            <w:r>
              <w:rPr>
                <w:spacing w:val="-4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и</w:t>
            </w:r>
            <w:r>
              <w:rPr>
                <w:spacing w:val="-13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принципы</w:t>
            </w:r>
            <w:r>
              <w:rPr>
                <w:spacing w:val="-5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построения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программы</w:t>
            </w:r>
            <w:r>
              <w:rPr>
                <w:spacing w:val="-5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коррекционной</w:t>
            </w:r>
            <w:r>
              <w:rPr>
                <w:spacing w:val="7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работы</w:t>
            </w:r>
          </w:p>
        </w:tc>
        <w:tc>
          <w:tcPr>
            <w:tcW w:w="820" w:type="dxa"/>
          </w:tcPr>
          <w:p w:rsidR="001A2551" w:rsidRDefault="001A2551">
            <w:pPr>
              <w:pStyle w:val="TableParagraph"/>
              <w:jc w:val="left"/>
              <w:rPr>
                <w:sz w:val="20"/>
              </w:rPr>
            </w:pPr>
          </w:p>
        </w:tc>
      </w:tr>
      <w:tr w:rsidR="001A2551">
        <w:trPr>
          <w:trHeight w:val="282"/>
        </w:trPr>
        <w:tc>
          <w:tcPr>
            <w:tcW w:w="877" w:type="dxa"/>
          </w:tcPr>
          <w:p w:rsidR="001A2551" w:rsidRDefault="00573E71">
            <w:pPr>
              <w:pStyle w:val="TableParagraph"/>
              <w:spacing w:line="248" w:lineRule="exact"/>
              <w:ind w:left="107" w:right="85"/>
              <w:rPr>
                <w:sz w:val="25"/>
              </w:rPr>
            </w:pPr>
            <w:r>
              <w:rPr>
                <w:spacing w:val="-2"/>
                <w:w w:val="95"/>
                <w:sz w:val="25"/>
              </w:rPr>
              <w:t>2.4.2.</w:t>
            </w:r>
          </w:p>
        </w:tc>
        <w:tc>
          <w:tcPr>
            <w:tcW w:w="8204" w:type="dxa"/>
          </w:tcPr>
          <w:p w:rsidR="001A2551" w:rsidRDefault="00573E71">
            <w:pPr>
              <w:pStyle w:val="TableParagraph"/>
              <w:spacing w:line="253" w:lineRule="exact"/>
              <w:ind w:left="21"/>
              <w:jc w:val="left"/>
              <w:rPr>
                <w:sz w:val="25"/>
              </w:rPr>
            </w:pPr>
            <w:r>
              <w:rPr>
                <w:w w:val="95"/>
                <w:sz w:val="25"/>
              </w:rPr>
              <w:t>Перечень</w:t>
            </w:r>
            <w:r>
              <w:rPr>
                <w:spacing w:val="-1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и</w:t>
            </w:r>
            <w:r>
              <w:rPr>
                <w:spacing w:val="-13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содержание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направлений</w:t>
            </w:r>
            <w:r>
              <w:rPr>
                <w:spacing w:val="2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работы</w:t>
            </w:r>
          </w:p>
        </w:tc>
        <w:tc>
          <w:tcPr>
            <w:tcW w:w="820" w:type="dxa"/>
          </w:tcPr>
          <w:p w:rsidR="001A2551" w:rsidRDefault="001A2551">
            <w:pPr>
              <w:pStyle w:val="TableParagraph"/>
              <w:jc w:val="left"/>
              <w:rPr>
                <w:sz w:val="20"/>
              </w:rPr>
            </w:pPr>
          </w:p>
        </w:tc>
      </w:tr>
      <w:tr w:rsidR="001A2551">
        <w:trPr>
          <w:trHeight w:val="282"/>
        </w:trPr>
        <w:tc>
          <w:tcPr>
            <w:tcW w:w="877" w:type="dxa"/>
          </w:tcPr>
          <w:p w:rsidR="001A2551" w:rsidRDefault="00573E71">
            <w:pPr>
              <w:pStyle w:val="TableParagraph"/>
              <w:spacing w:line="243" w:lineRule="exact"/>
              <w:ind w:left="107" w:right="85"/>
              <w:rPr>
                <w:sz w:val="25"/>
              </w:rPr>
            </w:pPr>
            <w:r>
              <w:rPr>
                <w:spacing w:val="-2"/>
                <w:w w:val="95"/>
                <w:sz w:val="25"/>
              </w:rPr>
              <w:t>2.4.3.</w:t>
            </w:r>
          </w:p>
        </w:tc>
        <w:tc>
          <w:tcPr>
            <w:tcW w:w="8204" w:type="dxa"/>
          </w:tcPr>
          <w:p w:rsidR="001A2551" w:rsidRDefault="00573E71">
            <w:pPr>
              <w:pStyle w:val="TableParagraph"/>
              <w:spacing w:line="248" w:lineRule="exact"/>
              <w:ind w:left="22"/>
              <w:jc w:val="left"/>
              <w:rPr>
                <w:sz w:val="25"/>
              </w:rPr>
            </w:pPr>
            <w:r>
              <w:rPr>
                <w:w w:val="95"/>
                <w:sz w:val="25"/>
              </w:rPr>
              <w:t>Механизмы</w:t>
            </w:r>
            <w:r>
              <w:rPr>
                <w:sz w:val="25"/>
              </w:rPr>
              <w:t xml:space="preserve"> </w:t>
            </w:r>
            <w:r>
              <w:rPr>
                <w:w w:val="95"/>
                <w:sz w:val="25"/>
              </w:rPr>
              <w:t>реализации</w:t>
            </w:r>
            <w:r>
              <w:rPr>
                <w:spacing w:val="-7"/>
                <w:w w:val="95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программы</w:t>
            </w:r>
          </w:p>
        </w:tc>
        <w:tc>
          <w:tcPr>
            <w:tcW w:w="820" w:type="dxa"/>
          </w:tcPr>
          <w:p w:rsidR="001A2551" w:rsidRDefault="001A2551">
            <w:pPr>
              <w:pStyle w:val="TableParagraph"/>
              <w:jc w:val="left"/>
              <w:rPr>
                <w:sz w:val="20"/>
              </w:rPr>
            </w:pPr>
          </w:p>
        </w:tc>
      </w:tr>
      <w:tr w:rsidR="001A2551">
        <w:trPr>
          <w:trHeight w:val="282"/>
        </w:trPr>
        <w:tc>
          <w:tcPr>
            <w:tcW w:w="877" w:type="dxa"/>
          </w:tcPr>
          <w:p w:rsidR="001A2551" w:rsidRDefault="00573E71">
            <w:pPr>
              <w:pStyle w:val="TableParagraph"/>
              <w:spacing w:line="243" w:lineRule="exact"/>
              <w:ind w:left="107" w:right="85"/>
              <w:rPr>
                <w:sz w:val="25"/>
              </w:rPr>
            </w:pPr>
            <w:r>
              <w:rPr>
                <w:spacing w:val="-2"/>
                <w:w w:val="95"/>
                <w:sz w:val="25"/>
              </w:rPr>
              <w:t>2.4.4.</w:t>
            </w:r>
          </w:p>
        </w:tc>
        <w:tc>
          <w:tcPr>
            <w:tcW w:w="8204" w:type="dxa"/>
          </w:tcPr>
          <w:p w:rsidR="001A2551" w:rsidRDefault="00573E71">
            <w:pPr>
              <w:pStyle w:val="TableParagraph"/>
              <w:spacing w:line="243" w:lineRule="exact"/>
              <w:ind w:left="28"/>
              <w:jc w:val="left"/>
              <w:rPr>
                <w:sz w:val="25"/>
              </w:rPr>
            </w:pPr>
            <w:r>
              <w:rPr>
                <w:w w:val="95"/>
                <w:sz w:val="25"/>
              </w:rPr>
              <w:t>Требования</w:t>
            </w:r>
            <w:r>
              <w:rPr>
                <w:sz w:val="25"/>
              </w:rPr>
              <w:t xml:space="preserve"> </w:t>
            </w:r>
            <w:r>
              <w:rPr>
                <w:w w:val="95"/>
                <w:sz w:val="25"/>
              </w:rPr>
              <w:t>к</w:t>
            </w:r>
            <w:r>
              <w:rPr>
                <w:spacing w:val="-12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условиям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реализации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программы</w:t>
            </w:r>
          </w:p>
        </w:tc>
        <w:tc>
          <w:tcPr>
            <w:tcW w:w="820" w:type="dxa"/>
          </w:tcPr>
          <w:p w:rsidR="001A2551" w:rsidRDefault="001A2551">
            <w:pPr>
              <w:pStyle w:val="TableParagraph"/>
              <w:jc w:val="left"/>
              <w:rPr>
                <w:sz w:val="20"/>
              </w:rPr>
            </w:pPr>
          </w:p>
        </w:tc>
      </w:tr>
      <w:tr w:rsidR="001A2551">
        <w:trPr>
          <w:trHeight w:val="282"/>
        </w:trPr>
        <w:tc>
          <w:tcPr>
            <w:tcW w:w="877" w:type="dxa"/>
          </w:tcPr>
          <w:p w:rsidR="001A2551" w:rsidRDefault="00573E71">
            <w:pPr>
              <w:pStyle w:val="TableParagraph"/>
              <w:spacing w:line="243" w:lineRule="exact"/>
              <w:ind w:left="107" w:right="85"/>
              <w:rPr>
                <w:sz w:val="25"/>
              </w:rPr>
            </w:pPr>
            <w:r>
              <w:rPr>
                <w:spacing w:val="-2"/>
                <w:w w:val="95"/>
                <w:sz w:val="25"/>
              </w:rPr>
              <w:t>2.4.5.</w:t>
            </w:r>
          </w:p>
        </w:tc>
        <w:tc>
          <w:tcPr>
            <w:tcW w:w="8204" w:type="dxa"/>
          </w:tcPr>
          <w:p w:rsidR="001A2551" w:rsidRDefault="00573E71">
            <w:pPr>
              <w:pStyle w:val="TableParagraph"/>
              <w:spacing w:line="248" w:lineRule="exact"/>
              <w:ind w:left="21"/>
              <w:jc w:val="left"/>
              <w:rPr>
                <w:sz w:val="25"/>
              </w:rPr>
            </w:pPr>
            <w:r>
              <w:rPr>
                <w:spacing w:val="-2"/>
                <w:w w:val="95"/>
                <w:sz w:val="25"/>
              </w:rPr>
              <w:t>Планируемые</w:t>
            </w:r>
            <w:r>
              <w:rPr>
                <w:spacing w:val="18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результаты</w:t>
            </w:r>
            <w:r>
              <w:rPr>
                <w:spacing w:val="9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коррекционной</w:t>
            </w:r>
            <w:r>
              <w:rPr>
                <w:spacing w:val="19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работы</w:t>
            </w:r>
          </w:p>
        </w:tc>
        <w:tc>
          <w:tcPr>
            <w:tcW w:w="820" w:type="dxa"/>
          </w:tcPr>
          <w:p w:rsidR="001A2551" w:rsidRDefault="001A2551">
            <w:pPr>
              <w:pStyle w:val="TableParagraph"/>
              <w:jc w:val="left"/>
              <w:rPr>
                <w:sz w:val="20"/>
              </w:rPr>
            </w:pPr>
          </w:p>
        </w:tc>
      </w:tr>
      <w:tr w:rsidR="001A2551">
        <w:trPr>
          <w:trHeight w:val="555"/>
        </w:trPr>
        <w:tc>
          <w:tcPr>
            <w:tcW w:w="877" w:type="dxa"/>
          </w:tcPr>
          <w:p w:rsidR="001A2551" w:rsidRDefault="00573E71">
            <w:pPr>
              <w:pStyle w:val="TableParagraph"/>
              <w:spacing w:line="248" w:lineRule="exact"/>
              <w:ind w:left="120" w:right="80"/>
              <w:rPr>
                <w:b/>
                <w:sz w:val="25"/>
              </w:rPr>
            </w:pPr>
            <w:r>
              <w:rPr>
                <w:b/>
                <w:spacing w:val="-5"/>
                <w:sz w:val="25"/>
              </w:rPr>
              <w:t>3.</w:t>
            </w:r>
          </w:p>
        </w:tc>
        <w:tc>
          <w:tcPr>
            <w:tcW w:w="8204" w:type="dxa"/>
          </w:tcPr>
          <w:p w:rsidR="001A2551" w:rsidRDefault="00573E71">
            <w:pPr>
              <w:pStyle w:val="TableParagraph"/>
              <w:tabs>
                <w:tab w:val="left" w:pos="2394"/>
                <w:tab w:val="left" w:pos="3423"/>
                <w:tab w:val="left" w:pos="4755"/>
                <w:tab w:val="left" w:pos="6922"/>
              </w:tabs>
              <w:spacing w:line="243" w:lineRule="exact"/>
              <w:ind w:left="26"/>
              <w:jc w:val="left"/>
              <w:rPr>
                <w:b/>
                <w:sz w:val="25"/>
              </w:rPr>
            </w:pPr>
            <w:r>
              <w:rPr>
                <w:b/>
                <w:spacing w:val="-2"/>
                <w:sz w:val="25"/>
              </w:rPr>
              <w:t>Организационный</w:t>
            </w:r>
            <w:r>
              <w:rPr>
                <w:b/>
                <w:sz w:val="25"/>
              </w:rPr>
              <w:tab/>
            </w:r>
            <w:r>
              <w:rPr>
                <w:spacing w:val="-2"/>
                <w:w w:val="95"/>
                <w:sz w:val="25"/>
              </w:rPr>
              <w:t>раздел</w:t>
            </w:r>
            <w:r>
              <w:rPr>
                <w:sz w:val="25"/>
              </w:rPr>
              <w:tab/>
            </w:r>
            <w:r>
              <w:rPr>
                <w:b/>
                <w:spacing w:val="-2"/>
                <w:sz w:val="25"/>
              </w:rPr>
              <w:t>основной</w:t>
            </w:r>
            <w:r>
              <w:rPr>
                <w:b/>
                <w:sz w:val="25"/>
              </w:rPr>
              <w:tab/>
            </w:r>
            <w:r>
              <w:rPr>
                <w:b/>
                <w:spacing w:val="-2"/>
                <w:sz w:val="25"/>
              </w:rPr>
              <w:t>образовательной</w:t>
            </w:r>
            <w:r>
              <w:rPr>
                <w:b/>
                <w:sz w:val="25"/>
              </w:rPr>
              <w:tab/>
            </w:r>
            <w:r>
              <w:rPr>
                <w:b/>
                <w:spacing w:val="-2"/>
                <w:w w:val="95"/>
                <w:sz w:val="25"/>
              </w:rPr>
              <w:t>программы</w:t>
            </w:r>
          </w:p>
          <w:p w:rsidR="001A2551" w:rsidRDefault="00573E71">
            <w:pPr>
              <w:pStyle w:val="TableParagraph"/>
              <w:spacing w:line="283" w:lineRule="exact"/>
              <w:ind w:left="26"/>
              <w:jc w:val="left"/>
              <w:rPr>
                <w:b/>
                <w:sz w:val="25"/>
              </w:rPr>
            </w:pPr>
            <w:r>
              <w:rPr>
                <w:b/>
                <w:w w:val="95"/>
                <w:sz w:val="25"/>
              </w:rPr>
              <w:t>основного</w:t>
            </w:r>
            <w:r>
              <w:rPr>
                <w:b/>
                <w:spacing w:val="-2"/>
                <w:w w:val="95"/>
                <w:sz w:val="25"/>
              </w:rPr>
              <w:t xml:space="preserve"> </w:t>
            </w:r>
            <w:r>
              <w:rPr>
                <w:b/>
                <w:w w:val="95"/>
                <w:sz w:val="25"/>
              </w:rPr>
              <w:t>общего</w:t>
            </w:r>
            <w:r>
              <w:rPr>
                <w:b/>
                <w:spacing w:val="-7"/>
                <w:w w:val="95"/>
                <w:sz w:val="25"/>
              </w:rPr>
              <w:t xml:space="preserve"> </w:t>
            </w:r>
            <w:r>
              <w:rPr>
                <w:b/>
                <w:spacing w:val="-2"/>
                <w:w w:val="95"/>
                <w:sz w:val="25"/>
              </w:rPr>
              <w:t>образования</w:t>
            </w:r>
          </w:p>
        </w:tc>
        <w:tc>
          <w:tcPr>
            <w:tcW w:w="820" w:type="dxa"/>
          </w:tcPr>
          <w:p w:rsidR="001A2551" w:rsidRDefault="001A2551">
            <w:pPr>
              <w:pStyle w:val="TableParagraph"/>
              <w:jc w:val="left"/>
              <w:rPr>
                <w:sz w:val="24"/>
              </w:rPr>
            </w:pPr>
          </w:p>
        </w:tc>
      </w:tr>
      <w:tr w:rsidR="001A2551">
        <w:trPr>
          <w:trHeight w:val="277"/>
        </w:trPr>
        <w:tc>
          <w:tcPr>
            <w:tcW w:w="877" w:type="dxa"/>
          </w:tcPr>
          <w:p w:rsidR="001A2551" w:rsidRDefault="005E1B73">
            <w:pPr>
              <w:pStyle w:val="TableParagraph"/>
              <w:spacing w:line="243" w:lineRule="exact"/>
              <w:ind w:left="120" w:right="70"/>
              <w:rPr>
                <w:sz w:val="25"/>
              </w:rPr>
            </w:pPr>
            <w:r>
              <w:rPr>
                <w:spacing w:val="-4"/>
                <w:w w:val="115"/>
                <w:sz w:val="25"/>
              </w:rPr>
              <w:t>3</w:t>
            </w:r>
            <w:r w:rsidR="00573E71">
              <w:rPr>
                <w:spacing w:val="-4"/>
                <w:w w:val="115"/>
                <w:sz w:val="25"/>
              </w:rPr>
              <w:t>.l.</w:t>
            </w:r>
          </w:p>
        </w:tc>
        <w:tc>
          <w:tcPr>
            <w:tcW w:w="8204" w:type="dxa"/>
          </w:tcPr>
          <w:p w:rsidR="001A2551" w:rsidRDefault="00573E71">
            <w:pPr>
              <w:pStyle w:val="TableParagraph"/>
              <w:spacing w:line="248" w:lineRule="exact"/>
              <w:ind w:left="23"/>
              <w:jc w:val="left"/>
              <w:rPr>
                <w:b/>
                <w:sz w:val="25"/>
              </w:rPr>
            </w:pPr>
            <w:r>
              <w:rPr>
                <w:b/>
                <w:w w:val="95"/>
                <w:sz w:val="25"/>
              </w:rPr>
              <w:t>Учебный</w:t>
            </w:r>
            <w:r>
              <w:rPr>
                <w:b/>
                <w:spacing w:val="-1"/>
                <w:sz w:val="25"/>
              </w:rPr>
              <w:t xml:space="preserve"> </w:t>
            </w:r>
            <w:r>
              <w:rPr>
                <w:b/>
                <w:w w:val="95"/>
                <w:sz w:val="25"/>
              </w:rPr>
              <w:t>план</w:t>
            </w:r>
            <w:r>
              <w:rPr>
                <w:b/>
                <w:spacing w:val="-8"/>
                <w:w w:val="95"/>
                <w:sz w:val="25"/>
              </w:rPr>
              <w:t xml:space="preserve"> </w:t>
            </w:r>
            <w:r>
              <w:rPr>
                <w:b/>
                <w:w w:val="95"/>
                <w:sz w:val="25"/>
              </w:rPr>
              <w:t>основного</w:t>
            </w:r>
            <w:r>
              <w:rPr>
                <w:b/>
                <w:spacing w:val="-2"/>
                <w:sz w:val="25"/>
              </w:rPr>
              <w:t xml:space="preserve"> </w:t>
            </w:r>
            <w:r>
              <w:rPr>
                <w:b/>
                <w:w w:val="95"/>
                <w:sz w:val="25"/>
              </w:rPr>
              <w:t>общего</w:t>
            </w:r>
            <w:r>
              <w:rPr>
                <w:b/>
                <w:spacing w:val="-5"/>
                <w:w w:val="95"/>
                <w:sz w:val="25"/>
              </w:rPr>
              <w:t xml:space="preserve"> </w:t>
            </w:r>
            <w:r>
              <w:rPr>
                <w:b/>
                <w:spacing w:val="-2"/>
                <w:w w:val="95"/>
                <w:sz w:val="25"/>
              </w:rPr>
              <w:t>образования</w:t>
            </w:r>
          </w:p>
        </w:tc>
        <w:tc>
          <w:tcPr>
            <w:tcW w:w="820" w:type="dxa"/>
          </w:tcPr>
          <w:p w:rsidR="001A2551" w:rsidRDefault="001A2551">
            <w:pPr>
              <w:pStyle w:val="TableParagraph"/>
              <w:jc w:val="left"/>
              <w:rPr>
                <w:sz w:val="20"/>
              </w:rPr>
            </w:pPr>
          </w:p>
        </w:tc>
      </w:tr>
      <w:tr w:rsidR="001A2551">
        <w:trPr>
          <w:trHeight w:val="282"/>
        </w:trPr>
        <w:tc>
          <w:tcPr>
            <w:tcW w:w="877" w:type="dxa"/>
          </w:tcPr>
          <w:p w:rsidR="001A2551" w:rsidRDefault="00573E71">
            <w:pPr>
              <w:pStyle w:val="TableParagraph"/>
              <w:spacing w:line="248" w:lineRule="exact"/>
              <w:ind w:left="120" w:right="78"/>
              <w:rPr>
                <w:b/>
                <w:sz w:val="25"/>
              </w:rPr>
            </w:pPr>
            <w:r>
              <w:rPr>
                <w:b/>
                <w:spacing w:val="-4"/>
                <w:sz w:val="25"/>
              </w:rPr>
              <w:t>3.2.</w:t>
            </w:r>
          </w:p>
        </w:tc>
        <w:tc>
          <w:tcPr>
            <w:tcW w:w="8204" w:type="dxa"/>
          </w:tcPr>
          <w:p w:rsidR="001A2551" w:rsidRDefault="005E1B73">
            <w:pPr>
              <w:pStyle w:val="TableParagraph"/>
              <w:spacing w:line="253" w:lineRule="exact"/>
              <w:ind w:left="34"/>
              <w:jc w:val="left"/>
              <w:rPr>
                <w:b/>
                <w:sz w:val="25"/>
              </w:rPr>
            </w:pPr>
            <w:r>
              <w:rPr>
                <w:b/>
                <w:w w:val="95"/>
                <w:sz w:val="25"/>
              </w:rPr>
              <w:t>П</w:t>
            </w:r>
            <w:r w:rsidR="00573E71">
              <w:rPr>
                <w:b/>
                <w:w w:val="95"/>
                <w:sz w:val="25"/>
              </w:rPr>
              <w:t>лан</w:t>
            </w:r>
            <w:r w:rsidR="00573E71">
              <w:rPr>
                <w:b/>
                <w:spacing w:val="-6"/>
                <w:w w:val="95"/>
                <w:sz w:val="25"/>
              </w:rPr>
              <w:t xml:space="preserve"> </w:t>
            </w:r>
            <w:r w:rsidR="00573E71">
              <w:rPr>
                <w:b/>
                <w:w w:val="95"/>
                <w:sz w:val="25"/>
              </w:rPr>
              <w:t>внеурочной</w:t>
            </w:r>
            <w:r w:rsidR="00573E71">
              <w:rPr>
                <w:b/>
                <w:spacing w:val="3"/>
                <w:sz w:val="25"/>
              </w:rPr>
              <w:t xml:space="preserve"> </w:t>
            </w:r>
            <w:r w:rsidR="00573E71">
              <w:rPr>
                <w:b/>
                <w:spacing w:val="-2"/>
                <w:w w:val="95"/>
                <w:sz w:val="25"/>
              </w:rPr>
              <w:t>деятельности</w:t>
            </w:r>
          </w:p>
        </w:tc>
        <w:tc>
          <w:tcPr>
            <w:tcW w:w="820" w:type="dxa"/>
          </w:tcPr>
          <w:p w:rsidR="001A2551" w:rsidRDefault="001A2551">
            <w:pPr>
              <w:pStyle w:val="TableParagraph"/>
              <w:jc w:val="left"/>
              <w:rPr>
                <w:sz w:val="20"/>
              </w:rPr>
            </w:pPr>
          </w:p>
        </w:tc>
      </w:tr>
      <w:tr w:rsidR="001A2551">
        <w:trPr>
          <w:trHeight w:val="282"/>
        </w:trPr>
        <w:tc>
          <w:tcPr>
            <w:tcW w:w="877" w:type="dxa"/>
          </w:tcPr>
          <w:p w:rsidR="001A2551" w:rsidRDefault="00573E71">
            <w:pPr>
              <w:pStyle w:val="TableParagraph"/>
              <w:spacing w:line="243" w:lineRule="exact"/>
              <w:ind w:left="120" w:right="84"/>
              <w:rPr>
                <w:sz w:val="25"/>
              </w:rPr>
            </w:pPr>
            <w:r>
              <w:rPr>
                <w:spacing w:val="-2"/>
                <w:sz w:val="25"/>
              </w:rPr>
              <w:t>3.2.1</w:t>
            </w:r>
          </w:p>
        </w:tc>
        <w:tc>
          <w:tcPr>
            <w:tcW w:w="8204" w:type="dxa"/>
          </w:tcPr>
          <w:p w:rsidR="001A2551" w:rsidRDefault="00573E71">
            <w:pPr>
              <w:pStyle w:val="TableParagraph"/>
              <w:spacing w:line="248" w:lineRule="exact"/>
              <w:ind w:left="21"/>
              <w:jc w:val="left"/>
              <w:rPr>
                <w:sz w:val="25"/>
              </w:rPr>
            </w:pPr>
            <w:r>
              <w:rPr>
                <w:spacing w:val="-2"/>
                <w:w w:val="95"/>
                <w:sz w:val="25"/>
              </w:rPr>
              <w:t>Пояснительная</w:t>
            </w:r>
            <w:r>
              <w:rPr>
                <w:spacing w:val="12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записка</w:t>
            </w:r>
          </w:p>
        </w:tc>
        <w:tc>
          <w:tcPr>
            <w:tcW w:w="820" w:type="dxa"/>
          </w:tcPr>
          <w:p w:rsidR="001A2551" w:rsidRDefault="001A2551">
            <w:pPr>
              <w:pStyle w:val="TableParagraph"/>
              <w:jc w:val="left"/>
              <w:rPr>
                <w:sz w:val="20"/>
              </w:rPr>
            </w:pPr>
          </w:p>
        </w:tc>
      </w:tr>
      <w:tr w:rsidR="001A2551">
        <w:trPr>
          <w:trHeight w:val="277"/>
        </w:trPr>
        <w:tc>
          <w:tcPr>
            <w:tcW w:w="877" w:type="dxa"/>
          </w:tcPr>
          <w:p w:rsidR="001A2551" w:rsidRDefault="00573E71">
            <w:pPr>
              <w:pStyle w:val="TableParagraph"/>
              <w:spacing w:line="238" w:lineRule="exact"/>
              <w:ind w:left="107" w:right="85"/>
              <w:rPr>
                <w:sz w:val="25"/>
              </w:rPr>
            </w:pPr>
            <w:r>
              <w:rPr>
                <w:spacing w:val="-2"/>
                <w:w w:val="95"/>
                <w:sz w:val="25"/>
              </w:rPr>
              <w:t>3.2.2.</w:t>
            </w:r>
          </w:p>
        </w:tc>
        <w:tc>
          <w:tcPr>
            <w:tcW w:w="8204" w:type="dxa"/>
          </w:tcPr>
          <w:p w:rsidR="001A2551" w:rsidRDefault="00573E71">
            <w:pPr>
              <w:pStyle w:val="TableParagraph"/>
              <w:spacing w:line="243" w:lineRule="exact"/>
              <w:ind w:left="26"/>
              <w:jc w:val="left"/>
              <w:rPr>
                <w:sz w:val="25"/>
              </w:rPr>
            </w:pPr>
            <w:r>
              <w:rPr>
                <w:spacing w:val="-2"/>
                <w:w w:val="95"/>
                <w:sz w:val="25"/>
              </w:rPr>
              <w:t>Основные</w:t>
            </w:r>
            <w:r>
              <w:rPr>
                <w:spacing w:val="5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направления</w:t>
            </w:r>
            <w:r>
              <w:rPr>
                <w:spacing w:val="10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внеурочной</w:t>
            </w:r>
            <w:r>
              <w:rPr>
                <w:spacing w:val="4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деятельности</w:t>
            </w:r>
          </w:p>
        </w:tc>
        <w:tc>
          <w:tcPr>
            <w:tcW w:w="820" w:type="dxa"/>
          </w:tcPr>
          <w:p w:rsidR="001A2551" w:rsidRDefault="001A2551">
            <w:pPr>
              <w:pStyle w:val="TableParagraph"/>
              <w:jc w:val="left"/>
              <w:rPr>
                <w:sz w:val="20"/>
              </w:rPr>
            </w:pPr>
          </w:p>
        </w:tc>
      </w:tr>
      <w:tr w:rsidR="001A2551">
        <w:trPr>
          <w:trHeight w:val="282"/>
        </w:trPr>
        <w:tc>
          <w:tcPr>
            <w:tcW w:w="877" w:type="dxa"/>
          </w:tcPr>
          <w:p w:rsidR="001A2551" w:rsidRDefault="00573E71">
            <w:pPr>
              <w:pStyle w:val="TableParagraph"/>
              <w:spacing w:line="248" w:lineRule="exact"/>
              <w:ind w:left="119" w:right="85"/>
              <w:rPr>
                <w:b/>
                <w:sz w:val="25"/>
              </w:rPr>
            </w:pPr>
            <w:r>
              <w:rPr>
                <w:b/>
                <w:spacing w:val="-4"/>
                <w:w w:val="95"/>
                <w:sz w:val="25"/>
              </w:rPr>
              <w:t>3.3.</w:t>
            </w:r>
          </w:p>
        </w:tc>
        <w:tc>
          <w:tcPr>
            <w:tcW w:w="8204" w:type="dxa"/>
          </w:tcPr>
          <w:p w:rsidR="001A2551" w:rsidRDefault="00573E71">
            <w:pPr>
              <w:pStyle w:val="TableParagraph"/>
              <w:spacing w:line="248" w:lineRule="exact"/>
              <w:ind w:left="25"/>
              <w:jc w:val="left"/>
              <w:rPr>
                <w:b/>
                <w:sz w:val="25"/>
              </w:rPr>
            </w:pPr>
            <w:r>
              <w:rPr>
                <w:b/>
                <w:spacing w:val="-2"/>
                <w:w w:val="95"/>
                <w:sz w:val="25"/>
              </w:rPr>
              <w:t>Календарный</w:t>
            </w:r>
            <w:r>
              <w:rPr>
                <w:b/>
                <w:spacing w:val="11"/>
                <w:sz w:val="25"/>
              </w:rPr>
              <w:t xml:space="preserve"> </w:t>
            </w:r>
            <w:r>
              <w:rPr>
                <w:b/>
                <w:spacing w:val="-2"/>
                <w:w w:val="95"/>
                <w:sz w:val="25"/>
              </w:rPr>
              <w:t>учебный</w:t>
            </w:r>
            <w:r>
              <w:rPr>
                <w:b/>
                <w:spacing w:val="9"/>
                <w:sz w:val="25"/>
              </w:rPr>
              <w:t xml:space="preserve"> </w:t>
            </w:r>
            <w:r>
              <w:rPr>
                <w:b/>
                <w:spacing w:val="-2"/>
                <w:w w:val="95"/>
                <w:sz w:val="25"/>
              </w:rPr>
              <w:t>график</w:t>
            </w:r>
          </w:p>
        </w:tc>
        <w:tc>
          <w:tcPr>
            <w:tcW w:w="820" w:type="dxa"/>
          </w:tcPr>
          <w:p w:rsidR="001A2551" w:rsidRDefault="001A2551">
            <w:pPr>
              <w:pStyle w:val="TableParagraph"/>
              <w:jc w:val="left"/>
              <w:rPr>
                <w:sz w:val="20"/>
              </w:rPr>
            </w:pPr>
          </w:p>
        </w:tc>
      </w:tr>
      <w:tr w:rsidR="001A2551">
        <w:trPr>
          <w:trHeight w:val="277"/>
        </w:trPr>
        <w:tc>
          <w:tcPr>
            <w:tcW w:w="877" w:type="dxa"/>
          </w:tcPr>
          <w:p w:rsidR="001A2551" w:rsidRDefault="00573E71">
            <w:pPr>
              <w:pStyle w:val="TableParagraph"/>
              <w:spacing w:line="243" w:lineRule="exact"/>
              <w:ind w:left="107" w:right="85"/>
              <w:rPr>
                <w:sz w:val="25"/>
              </w:rPr>
            </w:pPr>
            <w:r>
              <w:rPr>
                <w:spacing w:val="-2"/>
                <w:w w:val="95"/>
                <w:sz w:val="25"/>
              </w:rPr>
              <w:t>3.3.1.</w:t>
            </w:r>
          </w:p>
        </w:tc>
        <w:tc>
          <w:tcPr>
            <w:tcW w:w="8204" w:type="dxa"/>
          </w:tcPr>
          <w:p w:rsidR="001A2551" w:rsidRDefault="00573E71">
            <w:pPr>
              <w:pStyle w:val="TableParagraph"/>
              <w:spacing w:line="248" w:lineRule="exact"/>
              <w:ind w:left="21"/>
              <w:jc w:val="left"/>
              <w:rPr>
                <w:sz w:val="25"/>
              </w:rPr>
            </w:pPr>
            <w:r>
              <w:rPr>
                <w:w w:val="95"/>
                <w:sz w:val="25"/>
              </w:rPr>
              <w:t>Календарный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учебный</w:t>
            </w:r>
            <w:r>
              <w:rPr>
                <w:spacing w:val="-7"/>
                <w:w w:val="95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график</w:t>
            </w:r>
          </w:p>
        </w:tc>
        <w:tc>
          <w:tcPr>
            <w:tcW w:w="820" w:type="dxa"/>
          </w:tcPr>
          <w:p w:rsidR="001A2551" w:rsidRDefault="001A2551">
            <w:pPr>
              <w:pStyle w:val="TableParagraph"/>
              <w:jc w:val="left"/>
              <w:rPr>
                <w:sz w:val="20"/>
              </w:rPr>
            </w:pPr>
          </w:p>
        </w:tc>
      </w:tr>
      <w:tr w:rsidR="001A2551">
        <w:trPr>
          <w:trHeight w:val="282"/>
        </w:trPr>
        <w:tc>
          <w:tcPr>
            <w:tcW w:w="877" w:type="dxa"/>
          </w:tcPr>
          <w:p w:rsidR="001A2551" w:rsidRDefault="00573E71">
            <w:pPr>
              <w:pStyle w:val="TableParagraph"/>
              <w:spacing w:line="243" w:lineRule="exact"/>
              <w:ind w:left="107" w:right="85"/>
              <w:rPr>
                <w:sz w:val="25"/>
              </w:rPr>
            </w:pPr>
            <w:r>
              <w:rPr>
                <w:spacing w:val="-2"/>
                <w:w w:val="95"/>
                <w:sz w:val="25"/>
              </w:rPr>
              <w:t>3.3.2.</w:t>
            </w:r>
          </w:p>
        </w:tc>
        <w:tc>
          <w:tcPr>
            <w:tcW w:w="8204" w:type="dxa"/>
          </w:tcPr>
          <w:p w:rsidR="001A2551" w:rsidRDefault="00573E71">
            <w:pPr>
              <w:pStyle w:val="TableParagraph"/>
              <w:spacing w:line="248" w:lineRule="exact"/>
              <w:ind w:left="21"/>
              <w:jc w:val="left"/>
              <w:rPr>
                <w:sz w:val="25"/>
              </w:rPr>
            </w:pPr>
            <w:r>
              <w:rPr>
                <w:w w:val="95"/>
                <w:sz w:val="25"/>
              </w:rPr>
              <w:t>План</w:t>
            </w:r>
            <w:r>
              <w:rPr>
                <w:spacing w:val="-9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внеурочной</w:t>
            </w:r>
            <w:r>
              <w:rPr>
                <w:spacing w:val="-3"/>
                <w:w w:val="95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деятельности</w:t>
            </w:r>
          </w:p>
        </w:tc>
        <w:tc>
          <w:tcPr>
            <w:tcW w:w="820" w:type="dxa"/>
          </w:tcPr>
          <w:p w:rsidR="001A2551" w:rsidRDefault="001A2551">
            <w:pPr>
              <w:pStyle w:val="TableParagraph"/>
              <w:jc w:val="left"/>
              <w:rPr>
                <w:sz w:val="20"/>
              </w:rPr>
            </w:pPr>
          </w:p>
        </w:tc>
      </w:tr>
      <w:tr w:rsidR="001A2551">
        <w:trPr>
          <w:trHeight w:val="282"/>
        </w:trPr>
        <w:tc>
          <w:tcPr>
            <w:tcW w:w="877" w:type="dxa"/>
          </w:tcPr>
          <w:p w:rsidR="001A2551" w:rsidRDefault="00573E71">
            <w:pPr>
              <w:pStyle w:val="TableParagraph"/>
              <w:spacing w:line="248" w:lineRule="exact"/>
              <w:ind w:left="119" w:right="85"/>
              <w:rPr>
                <w:b/>
                <w:sz w:val="25"/>
              </w:rPr>
            </w:pPr>
            <w:r>
              <w:rPr>
                <w:b/>
                <w:spacing w:val="-4"/>
                <w:w w:val="95"/>
                <w:sz w:val="25"/>
              </w:rPr>
              <w:t>3.4.</w:t>
            </w:r>
          </w:p>
        </w:tc>
        <w:tc>
          <w:tcPr>
            <w:tcW w:w="8204" w:type="dxa"/>
          </w:tcPr>
          <w:p w:rsidR="001A2551" w:rsidRDefault="00573E71">
            <w:pPr>
              <w:pStyle w:val="TableParagraph"/>
              <w:spacing w:line="253" w:lineRule="exact"/>
              <w:ind w:left="25"/>
              <w:jc w:val="left"/>
              <w:rPr>
                <w:b/>
                <w:sz w:val="25"/>
              </w:rPr>
            </w:pPr>
            <w:r>
              <w:rPr>
                <w:b/>
                <w:w w:val="95"/>
                <w:sz w:val="25"/>
              </w:rPr>
              <w:t>Календарный</w:t>
            </w:r>
            <w:r>
              <w:rPr>
                <w:b/>
                <w:spacing w:val="3"/>
                <w:sz w:val="25"/>
              </w:rPr>
              <w:t xml:space="preserve"> </w:t>
            </w:r>
            <w:r>
              <w:rPr>
                <w:b/>
                <w:w w:val="95"/>
                <w:sz w:val="25"/>
              </w:rPr>
              <w:t>план</w:t>
            </w:r>
            <w:r>
              <w:rPr>
                <w:b/>
                <w:spacing w:val="-3"/>
                <w:w w:val="95"/>
                <w:sz w:val="25"/>
              </w:rPr>
              <w:t xml:space="preserve"> </w:t>
            </w:r>
            <w:r>
              <w:rPr>
                <w:b/>
                <w:w w:val="95"/>
                <w:sz w:val="25"/>
              </w:rPr>
              <w:t>воспитательной</w:t>
            </w:r>
            <w:r>
              <w:rPr>
                <w:b/>
                <w:spacing w:val="-13"/>
                <w:w w:val="95"/>
                <w:sz w:val="25"/>
              </w:rPr>
              <w:t xml:space="preserve"> </w:t>
            </w:r>
            <w:r>
              <w:rPr>
                <w:b/>
                <w:spacing w:val="-2"/>
                <w:w w:val="95"/>
                <w:sz w:val="25"/>
              </w:rPr>
              <w:t>работы</w:t>
            </w:r>
          </w:p>
        </w:tc>
        <w:tc>
          <w:tcPr>
            <w:tcW w:w="820" w:type="dxa"/>
          </w:tcPr>
          <w:p w:rsidR="001A2551" w:rsidRDefault="001A2551">
            <w:pPr>
              <w:pStyle w:val="TableParagraph"/>
              <w:jc w:val="left"/>
              <w:rPr>
                <w:sz w:val="20"/>
              </w:rPr>
            </w:pPr>
          </w:p>
        </w:tc>
      </w:tr>
      <w:tr w:rsidR="001A2551">
        <w:trPr>
          <w:trHeight w:val="837"/>
        </w:trPr>
        <w:tc>
          <w:tcPr>
            <w:tcW w:w="877" w:type="dxa"/>
          </w:tcPr>
          <w:p w:rsidR="001A2551" w:rsidRDefault="00573E71">
            <w:pPr>
              <w:pStyle w:val="TableParagraph"/>
              <w:spacing w:line="248" w:lineRule="exact"/>
              <w:ind w:left="119" w:right="85"/>
              <w:rPr>
                <w:b/>
                <w:sz w:val="25"/>
              </w:rPr>
            </w:pPr>
            <w:r>
              <w:rPr>
                <w:b/>
                <w:spacing w:val="-4"/>
                <w:w w:val="95"/>
                <w:sz w:val="25"/>
              </w:rPr>
              <w:t>3.5.</w:t>
            </w:r>
          </w:p>
        </w:tc>
        <w:tc>
          <w:tcPr>
            <w:tcW w:w="8204" w:type="dxa"/>
          </w:tcPr>
          <w:p w:rsidR="001A2551" w:rsidRDefault="00573E71">
            <w:pPr>
              <w:pStyle w:val="TableParagraph"/>
              <w:tabs>
                <w:tab w:val="left" w:pos="2084"/>
                <w:tab w:val="left" w:pos="3346"/>
                <w:tab w:val="left" w:pos="4966"/>
                <w:tab w:val="left" w:pos="6351"/>
              </w:tabs>
              <w:spacing w:line="246" w:lineRule="exact"/>
              <w:ind w:left="24" w:right="-15"/>
              <w:jc w:val="left"/>
              <w:rPr>
                <w:b/>
                <w:sz w:val="25"/>
              </w:rPr>
            </w:pPr>
            <w:r>
              <w:rPr>
                <w:b/>
                <w:spacing w:val="-2"/>
                <w:sz w:val="25"/>
              </w:rPr>
              <w:t>Характ</w:t>
            </w:r>
            <w:r w:rsidR="005E1B73">
              <w:rPr>
                <w:b/>
                <w:spacing w:val="-2"/>
                <w:sz w:val="25"/>
              </w:rPr>
              <w:t>е</w:t>
            </w:r>
            <w:r>
              <w:rPr>
                <w:b/>
                <w:spacing w:val="-2"/>
                <w:sz w:val="25"/>
              </w:rPr>
              <w:t>ристика</w:t>
            </w:r>
            <w:r>
              <w:rPr>
                <w:b/>
                <w:sz w:val="25"/>
              </w:rPr>
              <w:tab/>
            </w:r>
            <w:r>
              <w:rPr>
                <w:b/>
                <w:spacing w:val="-2"/>
                <w:sz w:val="25"/>
              </w:rPr>
              <w:t>условий</w:t>
            </w:r>
            <w:r>
              <w:rPr>
                <w:b/>
                <w:sz w:val="25"/>
              </w:rPr>
              <w:tab/>
            </w:r>
            <w:r>
              <w:rPr>
                <w:b/>
                <w:spacing w:val="-2"/>
                <w:sz w:val="25"/>
              </w:rPr>
              <w:t>реализации</w:t>
            </w:r>
            <w:r>
              <w:rPr>
                <w:b/>
                <w:sz w:val="25"/>
              </w:rPr>
              <w:tab/>
            </w:r>
            <w:r>
              <w:rPr>
                <w:b/>
                <w:spacing w:val="-2"/>
                <w:sz w:val="25"/>
              </w:rPr>
              <w:t>основной</w:t>
            </w:r>
            <w:r>
              <w:rPr>
                <w:b/>
                <w:sz w:val="25"/>
              </w:rPr>
              <w:tab/>
            </w:r>
            <w:r>
              <w:rPr>
                <w:b/>
                <w:spacing w:val="-2"/>
                <w:w w:val="95"/>
                <w:sz w:val="25"/>
              </w:rPr>
              <w:t>образовательной</w:t>
            </w:r>
          </w:p>
          <w:p w:rsidR="001A2551" w:rsidRDefault="00573E71">
            <w:pPr>
              <w:pStyle w:val="TableParagraph"/>
              <w:spacing w:line="276" w:lineRule="exact"/>
              <w:ind w:left="27"/>
              <w:jc w:val="left"/>
              <w:rPr>
                <w:b/>
                <w:sz w:val="25"/>
              </w:rPr>
            </w:pPr>
            <w:r>
              <w:rPr>
                <w:b/>
                <w:w w:val="95"/>
                <w:sz w:val="25"/>
              </w:rPr>
              <w:t>программы</w:t>
            </w:r>
            <w:r>
              <w:rPr>
                <w:b/>
                <w:spacing w:val="-1"/>
                <w:w w:val="95"/>
                <w:sz w:val="25"/>
              </w:rPr>
              <w:t xml:space="preserve"> </w:t>
            </w:r>
            <w:r>
              <w:rPr>
                <w:b/>
                <w:w w:val="95"/>
                <w:sz w:val="25"/>
              </w:rPr>
              <w:t>основного</w:t>
            </w:r>
            <w:r>
              <w:rPr>
                <w:b/>
                <w:spacing w:val="-3"/>
                <w:sz w:val="25"/>
              </w:rPr>
              <w:t xml:space="preserve"> </w:t>
            </w:r>
            <w:r>
              <w:rPr>
                <w:b/>
                <w:w w:val="95"/>
                <w:sz w:val="25"/>
              </w:rPr>
              <w:t>общего</w:t>
            </w:r>
            <w:r>
              <w:rPr>
                <w:b/>
                <w:spacing w:val="-3"/>
                <w:w w:val="95"/>
                <w:sz w:val="25"/>
              </w:rPr>
              <w:t xml:space="preserve"> </w:t>
            </w:r>
            <w:r>
              <w:rPr>
                <w:b/>
                <w:w w:val="95"/>
                <w:sz w:val="25"/>
              </w:rPr>
              <w:t>образования</w:t>
            </w:r>
            <w:r>
              <w:rPr>
                <w:b/>
                <w:spacing w:val="1"/>
                <w:sz w:val="25"/>
              </w:rPr>
              <w:t xml:space="preserve"> </w:t>
            </w:r>
            <w:r>
              <w:rPr>
                <w:b/>
                <w:w w:val="95"/>
                <w:sz w:val="25"/>
              </w:rPr>
              <w:t>в</w:t>
            </w:r>
            <w:r>
              <w:rPr>
                <w:b/>
                <w:spacing w:val="-12"/>
                <w:w w:val="95"/>
                <w:sz w:val="25"/>
              </w:rPr>
              <w:t xml:space="preserve"> </w:t>
            </w:r>
            <w:r>
              <w:rPr>
                <w:b/>
                <w:w w:val="95"/>
                <w:sz w:val="25"/>
              </w:rPr>
              <w:t>соответствии</w:t>
            </w:r>
            <w:r>
              <w:rPr>
                <w:b/>
                <w:spacing w:val="3"/>
                <w:sz w:val="25"/>
              </w:rPr>
              <w:t xml:space="preserve"> </w:t>
            </w:r>
            <w:r>
              <w:rPr>
                <w:b/>
                <w:w w:val="95"/>
                <w:sz w:val="25"/>
              </w:rPr>
              <w:t>с</w:t>
            </w:r>
            <w:r>
              <w:rPr>
                <w:b/>
                <w:spacing w:val="-13"/>
                <w:w w:val="95"/>
                <w:sz w:val="25"/>
              </w:rPr>
              <w:t xml:space="preserve"> </w:t>
            </w:r>
            <w:r>
              <w:rPr>
                <w:b/>
                <w:spacing w:val="-2"/>
                <w:w w:val="95"/>
                <w:sz w:val="25"/>
              </w:rPr>
              <w:t>требованиями</w:t>
            </w:r>
          </w:p>
          <w:p w:rsidR="001A2551" w:rsidRDefault="00573E71">
            <w:pPr>
              <w:pStyle w:val="TableParagraph"/>
              <w:spacing w:line="283" w:lineRule="exact"/>
              <w:ind w:left="26"/>
              <w:jc w:val="left"/>
              <w:rPr>
                <w:sz w:val="25"/>
              </w:rPr>
            </w:pPr>
            <w:r>
              <w:rPr>
                <w:sz w:val="25"/>
              </w:rPr>
              <w:t>ФГОС</w:t>
            </w:r>
            <w:r>
              <w:rPr>
                <w:spacing w:val="18"/>
                <w:sz w:val="25"/>
              </w:rPr>
              <w:t xml:space="preserve"> </w:t>
            </w:r>
            <w:r>
              <w:rPr>
                <w:spacing w:val="-5"/>
                <w:sz w:val="25"/>
              </w:rPr>
              <w:t>ООО</w:t>
            </w:r>
          </w:p>
        </w:tc>
        <w:tc>
          <w:tcPr>
            <w:tcW w:w="820" w:type="dxa"/>
          </w:tcPr>
          <w:p w:rsidR="001A2551" w:rsidRDefault="001A2551">
            <w:pPr>
              <w:pStyle w:val="TableParagraph"/>
              <w:jc w:val="left"/>
              <w:rPr>
                <w:sz w:val="24"/>
              </w:rPr>
            </w:pPr>
          </w:p>
        </w:tc>
      </w:tr>
      <w:tr w:rsidR="001A2551">
        <w:trPr>
          <w:trHeight w:val="550"/>
        </w:trPr>
        <w:tc>
          <w:tcPr>
            <w:tcW w:w="877" w:type="dxa"/>
          </w:tcPr>
          <w:p w:rsidR="001A2551" w:rsidRDefault="00573E71">
            <w:pPr>
              <w:pStyle w:val="TableParagraph"/>
              <w:spacing w:line="234" w:lineRule="exact"/>
              <w:ind w:left="107" w:right="85"/>
              <w:rPr>
                <w:sz w:val="25"/>
              </w:rPr>
            </w:pPr>
            <w:r>
              <w:rPr>
                <w:spacing w:val="-2"/>
                <w:w w:val="95"/>
                <w:sz w:val="25"/>
              </w:rPr>
              <w:t>3.5.1.</w:t>
            </w:r>
          </w:p>
        </w:tc>
        <w:tc>
          <w:tcPr>
            <w:tcW w:w="8204" w:type="dxa"/>
          </w:tcPr>
          <w:p w:rsidR="001A2551" w:rsidRDefault="00573E71">
            <w:pPr>
              <w:pStyle w:val="TableParagraph"/>
              <w:spacing w:line="234" w:lineRule="exact"/>
              <w:ind w:left="26"/>
              <w:jc w:val="left"/>
              <w:rPr>
                <w:sz w:val="25"/>
              </w:rPr>
            </w:pPr>
            <w:r>
              <w:rPr>
                <w:w w:val="95"/>
                <w:sz w:val="25"/>
              </w:rPr>
              <w:t>Описание</w:t>
            </w:r>
            <w:r>
              <w:rPr>
                <w:spacing w:val="-3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кадровых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условий</w:t>
            </w:r>
            <w:r>
              <w:rPr>
                <w:spacing w:val="-4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реализации</w:t>
            </w:r>
            <w:r>
              <w:rPr>
                <w:spacing w:val="-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основной</w:t>
            </w:r>
            <w:r>
              <w:rPr>
                <w:spacing w:val="-6"/>
                <w:w w:val="95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образовательной</w:t>
            </w:r>
          </w:p>
          <w:p w:rsidR="001A2551" w:rsidRDefault="00573E71">
            <w:pPr>
              <w:pStyle w:val="TableParagraph"/>
              <w:spacing w:line="283" w:lineRule="exact"/>
              <w:ind w:left="30"/>
              <w:jc w:val="left"/>
              <w:rPr>
                <w:sz w:val="25"/>
              </w:rPr>
            </w:pPr>
            <w:r>
              <w:rPr>
                <w:w w:val="95"/>
                <w:sz w:val="25"/>
              </w:rPr>
              <w:t>программы</w:t>
            </w:r>
            <w:r>
              <w:rPr>
                <w:spacing w:val="-4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основного</w:t>
            </w:r>
            <w:r>
              <w:rPr>
                <w:spacing w:val="-2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общего</w:t>
            </w:r>
            <w:r>
              <w:rPr>
                <w:spacing w:val="-7"/>
                <w:w w:val="95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образования</w:t>
            </w:r>
          </w:p>
        </w:tc>
        <w:tc>
          <w:tcPr>
            <w:tcW w:w="820" w:type="dxa"/>
          </w:tcPr>
          <w:p w:rsidR="001A2551" w:rsidRDefault="001A2551">
            <w:pPr>
              <w:pStyle w:val="TableParagraph"/>
              <w:jc w:val="left"/>
              <w:rPr>
                <w:sz w:val="24"/>
              </w:rPr>
            </w:pPr>
          </w:p>
        </w:tc>
      </w:tr>
      <w:tr w:rsidR="001A2551">
        <w:trPr>
          <w:trHeight w:val="555"/>
        </w:trPr>
        <w:tc>
          <w:tcPr>
            <w:tcW w:w="877" w:type="dxa"/>
          </w:tcPr>
          <w:p w:rsidR="001A2551" w:rsidRDefault="00573E71">
            <w:pPr>
              <w:pStyle w:val="TableParagraph"/>
              <w:spacing w:line="238" w:lineRule="exact"/>
              <w:ind w:left="107" w:right="85"/>
              <w:rPr>
                <w:sz w:val="25"/>
              </w:rPr>
            </w:pPr>
            <w:r>
              <w:rPr>
                <w:spacing w:val="-2"/>
                <w:w w:val="95"/>
                <w:sz w:val="25"/>
              </w:rPr>
              <w:t>3.5.2.</w:t>
            </w:r>
          </w:p>
        </w:tc>
        <w:tc>
          <w:tcPr>
            <w:tcW w:w="8204" w:type="dxa"/>
          </w:tcPr>
          <w:p w:rsidR="001A2551" w:rsidRDefault="00573E71">
            <w:pPr>
              <w:pStyle w:val="TableParagraph"/>
              <w:spacing w:line="238" w:lineRule="exact"/>
              <w:ind w:left="26"/>
              <w:jc w:val="left"/>
              <w:rPr>
                <w:sz w:val="25"/>
              </w:rPr>
            </w:pPr>
            <w:r>
              <w:rPr>
                <w:w w:val="95"/>
                <w:sz w:val="25"/>
              </w:rPr>
              <w:t>Описание</w:t>
            </w:r>
            <w:r>
              <w:rPr>
                <w:spacing w:val="-6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психолого-педагогический</w:t>
            </w:r>
            <w:r>
              <w:rPr>
                <w:spacing w:val="-13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условий</w:t>
            </w:r>
            <w:r>
              <w:rPr>
                <w:spacing w:val="-4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реализации</w:t>
            </w:r>
            <w:r>
              <w:rPr>
                <w:spacing w:val="-7"/>
                <w:w w:val="95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основной</w:t>
            </w:r>
          </w:p>
          <w:p w:rsidR="001A2551" w:rsidRDefault="00573E71">
            <w:pPr>
              <w:pStyle w:val="TableParagraph"/>
              <w:spacing w:line="283" w:lineRule="exact"/>
              <w:ind w:left="26"/>
              <w:jc w:val="left"/>
              <w:rPr>
                <w:sz w:val="25"/>
              </w:rPr>
            </w:pPr>
            <w:r>
              <w:rPr>
                <w:w w:val="95"/>
                <w:sz w:val="25"/>
              </w:rPr>
              <w:t>образовательной</w:t>
            </w:r>
            <w:r>
              <w:rPr>
                <w:spacing w:val="-12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программы</w:t>
            </w:r>
            <w:r>
              <w:rPr>
                <w:spacing w:val="-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основного</w:t>
            </w:r>
            <w:r>
              <w:rPr>
                <w:spacing w:val="2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общего</w:t>
            </w:r>
            <w:r>
              <w:rPr>
                <w:spacing w:val="-2"/>
                <w:w w:val="95"/>
                <w:sz w:val="25"/>
              </w:rPr>
              <w:t xml:space="preserve"> образования</w:t>
            </w:r>
          </w:p>
        </w:tc>
        <w:tc>
          <w:tcPr>
            <w:tcW w:w="820" w:type="dxa"/>
          </w:tcPr>
          <w:p w:rsidR="001A2551" w:rsidRDefault="001A2551">
            <w:pPr>
              <w:pStyle w:val="TableParagraph"/>
              <w:jc w:val="left"/>
              <w:rPr>
                <w:sz w:val="24"/>
              </w:rPr>
            </w:pPr>
          </w:p>
        </w:tc>
      </w:tr>
      <w:tr w:rsidR="001A2551">
        <w:trPr>
          <w:trHeight w:val="555"/>
        </w:trPr>
        <w:tc>
          <w:tcPr>
            <w:tcW w:w="877" w:type="dxa"/>
          </w:tcPr>
          <w:p w:rsidR="001A2551" w:rsidRDefault="00573E71">
            <w:pPr>
              <w:pStyle w:val="TableParagraph"/>
              <w:spacing w:line="243" w:lineRule="exact"/>
              <w:ind w:left="107" w:right="85"/>
              <w:rPr>
                <w:sz w:val="25"/>
              </w:rPr>
            </w:pPr>
            <w:r>
              <w:rPr>
                <w:spacing w:val="-2"/>
                <w:w w:val="95"/>
                <w:sz w:val="25"/>
              </w:rPr>
              <w:t>3.5.3.</w:t>
            </w:r>
          </w:p>
        </w:tc>
        <w:tc>
          <w:tcPr>
            <w:tcW w:w="8204" w:type="dxa"/>
          </w:tcPr>
          <w:p w:rsidR="001A2551" w:rsidRDefault="00573E71">
            <w:pPr>
              <w:pStyle w:val="TableParagraph"/>
              <w:spacing w:line="241" w:lineRule="exact"/>
              <w:ind w:left="26"/>
              <w:jc w:val="left"/>
              <w:rPr>
                <w:sz w:val="25"/>
              </w:rPr>
            </w:pPr>
            <w:r>
              <w:rPr>
                <w:w w:val="95"/>
                <w:sz w:val="25"/>
              </w:rPr>
              <w:t>Финансово-экономический</w:t>
            </w:r>
            <w:r>
              <w:rPr>
                <w:spacing w:val="-1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условия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реализации</w:t>
            </w:r>
            <w:r>
              <w:rPr>
                <w:spacing w:val="3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основной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образовательной</w:t>
            </w:r>
          </w:p>
          <w:p w:rsidR="001A2551" w:rsidRDefault="00573E71">
            <w:pPr>
              <w:pStyle w:val="TableParagraph"/>
              <w:spacing w:line="280" w:lineRule="exact"/>
              <w:ind w:left="30"/>
              <w:jc w:val="left"/>
              <w:rPr>
                <w:sz w:val="25"/>
              </w:rPr>
            </w:pPr>
            <w:r>
              <w:rPr>
                <w:w w:val="95"/>
                <w:sz w:val="25"/>
              </w:rPr>
              <w:t>программы</w:t>
            </w:r>
            <w:r>
              <w:rPr>
                <w:spacing w:val="-4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основного</w:t>
            </w:r>
            <w:r>
              <w:rPr>
                <w:spacing w:val="-2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общего</w:t>
            </w:r>
            <w:r>
              <w:rPr>
                <w:spacing w:val="-7"/>
                <w:w w:val="95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образования</w:t>
            </w:r>
          </w:p>
        </w:tc>
        <w:tc>
          <w:tcPr>
            <w:tcW w:w="820" w:type="dxa"/>
          </w:tcPr>
          <w:p w:rsidR="001A2551" w:rsidRDefault="001A2551">
            <w:pPr>
              <w:pStyle w:val="TableParagraph"/>
              <w:jc w:val="left"/>
              <w:rPr>
                <w:sz w:val="24"/>
              </w:rPr>
            </w:pPr>
          </w:p>
        </w:tc>
      </w:tr>
    </w:tbl>
    <w:p w:rsidR="001A2551" w:rsidRDefault="001A2551">
      <w:pPr>
        <w:pStyle w:val="a3"/>
        <w:ind w:left="0"/>
        <w:jc w:val="left"/>
        <w:rPr>
          <w:sz w:val="20"/>
        </w:rPr>
      </w:pPr>
    </w:p>
    <w:p w:rsidR="001A2551" w:rsidRDefault="001A2551">
      <w:pPr>
        <w:pStyle w:val="a3"/>
        <w:ind w:left="0"/>
        <w:jc w:val="left"/>
        <w:rPr>
          <w:sz w:val="20"/>
        </w:rPr>
      </w:pPr>
    </w:p>
    <w:p w:rsidR="005E1B73" w:rsidRDefault="005E1B73">
      <w:pPr>
        <w:pStyle w:val="a3"/>
        <w:ind w:left="0"/>
        <w:jc w:val="left"/>
        <w:rPr>
          <w:sz w:val="20"/>
        </w:rPr>
      </w:pPr>
    </w:p>
    <w:p w:rsidR="001A2551" w:rsidRDefault="001A2551">
      <w:pPr>
        <w:pStyle w:val="a3"/>
        <w:ind w:left="0"/>
        <w:jc w:val="left"/>
        <w:rPr>
          <w:sz w:val="20"/>
        </w:rPr>
      </w:pPr>
    </w:p>
    <w:p w:rsidR="001A2551" w:rsidRDefault="001A2551">
      <w:pPr>
        <w:pStyle w:val="a3"/>
        <w:ind w:left="0"/>
        <w:jc w:val="left"/>
        <w:rPr>
          <w:sz w:val="20"/>
        </w:rPr>
      </w:pPr>
    </w:p>
    <w:p w:rsidR="001A2551" w:rsidRDefault="001A2551">
      <w:pPr>
        <w:pStyle w:val="a3"/>
        <w:spacing w:before="4"/>
        <w:ind w:left="0"/>
        <w:jc w:val="left"/>
        <w:rPr>
          <w:sz w:val="22"/>
        </w:rPr>
      </w:pPr>
    </w:p>
    <w:p w:rsidR="001A2551" w:rsidRDefault="005E1B73">
      <w:pPr>
        <w:pStyle w:val="a4"/>
        <w:numPr>
          <w:ilvl w:val="0"/>
          <w:numId w:val="152"/>
        </w:numPr>
        <w:tabs>
          <w:tab w:val="left" w:pos="972"/>
        </w:tabs>
        <w:spacing w:before="89" w:line="280" w:lineRule="exact"/>
        <w:ind w:hanging="353"/>
        <w:rPr>
          <w:sz w:val="25"/>
        </w:rPr>
      </w:pPr>
      <w:r>
        <w:rPr>
          <w:b/>
          <w:spacing w:val="-2"/>
          <w:sz w:val="25"/>
        </w:rPr>
        <w:t>ЦEЛEBOЙ</w:t>
      </w:r>
      <w:r w:rsidR="00573E71">
        <w:rPr>
          <w:b/>
          <w:spacing w:val="31"/>
          <w:sz w:val="25"/>
        </w:rPr>
        <w:t xml:space="preserve"> </w:t>
      </w:r>
      <w:r w:rsidR="00573E71">
        <w:rPr>
          <w:spacing w:val="-2"/>
          <w:sz w:val="25"/>
        </w:rPr>
        <w:t>РАЗДЕЛ</w:t>
      </w:r>
      <w:r w:rsidR="00573E71">
        <w:rPr>
          <w:spacing w:val="34"/>
          <w:sz w:val="25"/>
        </w:rPr>
        <w:t xml:space="preserve"> </w:t>
      </w:r>
      <w:r>
        <w:rPr>
          <w:b/>
          <w:spacing w:val="-2"/>
          <w:sz w:val="25"/>
        </w:rPr>
        <w:t>ПРИМЕРНОЙ</w:t>
      </w:r>
      <w:r w:rsidR="00573E71">
        <w:rPr>
          <w:b/>
          <w:spacing w:val="40"/>
          <w:sz w:val="25"/>
        </w:rPr>
        <w:t xml:space="preserve"> </w:t>
      </w:r>
      <w:r>
        <w:rPr>
          <w:b/>
          <w:spacing w:val="-2"/>
          <w:sz w:val="25"/>
        </w:rPr>
        <w:t>OCHOBHOЙ</w:t>
      </w:r>
      <w:r w:rsidR="00573E71">
        <w:rPr>
          <w:b/>
          <w:spacing w:val="37"/>
          <w:sz w:val="25"/>
        </w:rPr>
        <w:t xml:space="preserve"> </w:t>
      </w:r>
      <w:r>
        <w:rPr>
          <w:spacing w:val="-2"/>
          <w:sz w:val="25"/>
        </w:rPr>
        <w:t>ОБРАЗОВАТЕЛЬНОЙ</w:t>
      </w:r>
      <w:r w:rsidR="00573E71">
        <w:rPr>
          <w:spacing w:val="11"/>
          <w:sz w:val="25"/>
        </w:rPr>
        <w:t xml:space="preserve"> </w:t>
      </w:r>
      <w:r w:rsidR="00573E71">
        <w:rPr>
          <w:spacing w:val="-2"/>
          <w:sz w:val="25"/>
        </w:rPr>
        <w:t>ПРОГРАММЫ</w:t>
      </w:r>
    </w:p>
    <w:p w:rsidR="001A2551" w:rsidRDefault="005E1B73">
      <w:pPr>
        <w:spacing w:line="280" w:lineRule="exact"/>
        <w:ind w:left="976"/>
        <w:rPr>
          <w:b/>
          <w:sz w:val="25"/>
        </w:rPr>
      </w:pPr>
      <w:r>
        <w:rPr>
          <w:b/>
          <w:w w:val="90"/>
          <w:sz w:val="25"/>
        </w:rPr>
        <w:t>OCНОВН</w:t>
      </w:r>
      <w:r w:rsidR="00573E71">
        <w:rPr>
          <w:b/>
          <w:w w:val="90"/>
          <w:sz w:val="25"/>
        </w:rPr>
        <w:t>OГO</w:t>
      </w:r>
      <w:r w:rsidR="00573E71">
        <w:rPr>
          <w:b/>
          <w:spacing w:val="37"/>
          <w:sz w:val="25"/>
        </w:rPr>
        <w:t xml:space="preserve"> </w:t>
      </w:r>
      <w:r w:rsidR="00573E71">
        <w:rPr>
          <w:b/>
          <w:w w:val="90"/>
          <w:sz w:val="25"/>
        </w:rPr>
        <w:t>ОБЩЕГО</w:t>
      </w:r>
      <w:r w:rsidR="00573E71">
        <w:rPr>
          <w:b/>
          <w:spacing w:val="25"/>
          <w:sz w:val="25"/>
        </w:rPr>
        <w:t xml:space="preserve"> </w:t>
      </w:r>
      <w:r>
        <w:rPr>
          <w:b/>
          <w:spacing w:val="-2"/>
          <w:w w:val="90"/>
          <w:sz w:val="25"/>
        </w:rPr>
        <w:t>ОБРАЗОВАНИ</w:t>
      </w:r>
      <w:r w:rsidR="00573E71">
        <w:rPr>
          <w:b/>
          <w:spacing w:val="-2"/>
          <w:w w:val="90"/>
          <w:sz w:val="25"/>
        </w:rPr>
        <w:t>Я</w:t>
      </w:r>
    </w:p>
    <w:p w:rsidR="001A2551" w:rsidRDefault="00573E71">
      <w:pPr>
        <w:pStyle w:val="a3"/>
        <w:spacing w:before="3"/>
        <w:ind w:left="0"/>
        <w:jc w:val="left"/>
        <w:rPr>
          <w:b/>
          <w:sz w:val="20"/>
        </w:rPr>
      </w:pPr>
      <w:r>
        <w:rPr>
          <w:noProof/>
          <w:lang w:eastAsia="ru-RU"/>
        </w:rPr>
        <w:drawing>
          <wp:anchor distT="0" distB="0" distL="0" distR="0" simplePos="0" relativeHeight="2" behindDoc="0" locked="0" layoutInCell="1" allowOverlap="1">
            <wp:simplePos x="0" y="0"/>
            <wp:positionH relativeFrom="page">
              <wp:posOffset>7120352</wp:posOffset>
            </wp:positionH>
            <wp:positionV relativeFrom="paragraph">
              <wp:posOffset>163182</wp:posOffset>
            </wp:positionV>
            <wp:extent cx="53149" cy="97440"/>
            <wp:effectExtent l="0" t="0" r="0" b="0"/>
            <wp:wrapTopAndBottom/>
            <wp:docPr id="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149" cy="97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A2551" w:rsidRDefault="001A2551">
      <w:pPr>
        <w:rPr>
          <w:sz w:val="20"/>
        </w:rPr>
        <w:sectPr w:rsidR="001A2551">
          <w:pgSz w:w="11900" w:h="16840"/>
          <w:pgMar w:top="1200" w:right="280" w:bottom="280" w:left="380" w:header="720" w:footer="720" w:gutter="0"/>
          <w:cols w:space="720"/>
        </w:sectPr>
      </w:pPr>
    </w:p>
    <w:p w:rsidR="001A2551" w:rsidRDefault="005E1B73">
      <w:pPr>
        <w:pStyle w:val="3"/>
        <w:numPr>
          <w:ilvl w:val="1"/>
          <w:numId w:val="152"/>
        </w:numPr>
        <w:tabs>
          <w:tab w:val="left" w:pos="1052"/>
        </w:tabs>
        <w:spacing w:before="68" w:line="240" w:lineRule="auto"/>
        <w:jc w:val="both"/>
      </w:pPr>
      <w:r>
        <w:rPr>
          <w:spacing w:val="-2"/>
          <w:w w:val="95"/>
        </w:rPr>
        <w:lastRenderedPageBreak/>
        <w:t>ПОЯСНИТЕЛЬН</w:t>
      </w:r>
      <w:r w:rsidR="00573E71">
        <w:rPr>
          <w:spacing w:val="-2"/>
          <w:w w:val="95"/>
        </w:rPr>
        <w:t>АЯ</w:t>
      </w:r>
      <w:r>
        <w:rPr>
          <w:spacing w:val="-2"/>
          <w:w w:val="95"/>
        </w:rPr>
        <w:t xml:space="preserve"> </w:t>
      </w:r>
      <w:r w:rsidR="00573E71">
        <w:rPr>
          <w:spacing w:val="9"/>
        </w:rPr>
        <w:t xml:space="preserve"> </w:t>
      </w:r>
      <w:r>
        <w:rPr>
          <w:spacing w:val="-2"/>
        </w:rPr>
        <w:t>ЗАПИ</w:t>
      </w:r>
      <w:r w:rsidR="00573E71">
        <w:rPr>
          <w:spacing w:val="-2"/>
        </w:rPr>
        <w:t>СКА</w:t>
      </w:r>
    </w:p>
    <w:p w:rsidR="001A2551" w:rsidRDefault="005E1B73">
      <w:pPr>
        <w:pStyle w:val="4"/>
        <w:numPr>
          <w:ilvl w:val="2"/>
          <w:numId w:val="152"/>
        </w:numPr>
        <w:tabs>
          <w:tab w:val="left" w:pos="1211"/>
        </w:tabs>
        <w:spacing w:before="62" w:line="278" w:lineRule="exact"/>
        <w:jc w:val="both"/>
      </w:pPr>
      <w:r>
        <w:rPr>
          <w:w w:val="95"/>
        </w:rPr>
        <w:t>Ц</w:t>
      </w:r>
      <w:r w:rsidR="00573E71">
        <w:rPr>
          <w:w w:val="95"/>
        </w:rPr>
        <w:t>ели</w:t>
      </w:r>
      <w:r w:rsidR="00573E71">
        <w:rPr>
          <w:spacing w:val="-11"/>
          <w:w w:val="95"/>
        </w:rPr>
        <w:t xml:space="preserve"> </w:t>
      </w:r>
      <w:r w:rsidR="00573E71">
        <w:rPr>
          <w:w w:val="95"/>
        </w:rPr>
        <w:t>реализации</w:t>
      </w:r>
      <w:r w:rsidR="00573E71">
        <w:rPr>
          <w:spacing w:val="-3"/>
        </w:rPr>
        <w:t xml:space="preserve"> </w:t>
      </w:r>
      <w:r w:rsidR="00573E71">
        <w:rPr>
          <w:w w:val="95"/>
        </w:rPr>
        <w:t>основной</w:t>
      </w:r>
      <w:r w:rsidR="00573E71">
        <w:t xml:space="preserve"> </w:t>
      </w:r>
      <w:r w:rsidR="00573E71">
        <w:rPr>
          <w:w w:val="95"/>
        </w:rPr>
        <w:t>образовательной</w:t>
      </w:r>
      <w:r w:rsidR="00573E71">
        <w:rPr>
          <w:spacing w:val="-13"/>
          <w:w w:val="95"/>
        </w:rPr>
        <w:t xml:space="preserve"> </w:t>
      </w:r>
      <w:r w:rsidR="00573E71">
        <w:rPr>
          <w:w w:val="95"/>
        </w:rPr>
        <w:t>программы</w:t>
      </w:r>
      <w:r w:rsidR="00573E71">
        <w:rPr>
          <w:spacing w:val="-3"/>
        </w:rPr>
        <w:t xml:space="preserve"> </w:t>
      </w:r>
      <w:r w:rsidR="00573E71">
        <w:rPr>
          <w:w w:val="95"/>
        </w:rPr>
        <w:t>основного</w:t>
      </w:r>
      <w:r w:rsidR="00573E71">
        <w:rPr>
          <w:spacing w:val="-2"/>
        </w:rPr>
        <w:t xml:space="preserve"> </w:t>
      </w:r>
      <w:r w:rsidR="00573E71">
        <w:rPr>
          <w:w w:val="95"/>
        </w:rPr>
        <w:t>общего</w:t>
      </w:r>
      <w:r w:rsidR="00573E71">
        <w:rPr>
          <w:spacing w:val="-1"/>
          <w:w w:val="95"/>
        </w:rPr>
        <w:t xml:space="preserve"> </w:t>
      </w:r>
      <w:r w:rsidR="00573E71">
        <w:rPr>
          <w:spacing w:val="-2"/>
          <w:w w:val="95"/>
        </w:rPr>
        <w:t>образования</w:t>
      </w:r>
    </w:p>
    <w:p w:rsidR="001A2551" w:rsidRDefault="00573E71">
      <w:pPr>
        <w:pStyle w:val="a3"/>
        <w:spacing w:line="230" w:lineRule="auto"/>
        <w:ind w:left="615" w:right="317" w:firstLine="711"/>
      </w:pPr>
      <w:r>
        <w:t>Согласно ФЗ «Об образовании в Российской Федерации»</w:t>
      </w:r>
      <w:r>
        <w:rPr>
          <w:spacing w:val="40"/>
        </w:rPr>
        <w:t xml:space="preserve"> </w:t>
      </w:r>
      <w:r>
        <w:t>основное общее образование является необходимым уровнем образования. Оно направлено на становление и</w:t>
      </w:r>
      <w:r>
        <w:rPr>
          <w:spacing w:val="-1"/>
        </w:rPr>
        <w:t xml:space="preserve"> </w:t>
      </w:r>
      <w:r>
        <w:t xml:space="preserve">формирование </w:t>
      </w:r>
      <w:r>
        <w:rPr>
          <w:w w:val="95"/>
        </w:rPr>
        <w:t>личности обучающегося (формирование нравственных убеждений, эстетического вкуса и</w:t>
      </w:r>
      <w:r>
        <w:rPr>
          <w:spacing w:val="-11"/>
          <w:w w:val="95"/>
        </w:rPr>
        <w:t xml:space="preserve"> </w:t>
      </w:r>
      <w:r>
        <w:rPr>
          <w:w w:val="95"/>
        </w:rPr>
        <w:t>здорового образа жизни, высокой культуры межличностного и межэтнического</w:t>
      </w:r>
      <w:r>
        <w:rPr>
          <w:spacing w:val="-9"/>
          <w:w w:val="95"/>
        </w:rPr>
        <w:t xml:space="preserve"> </w:t>
      </w:r>
      <w:r>
        <w:rPr>
          <w:w w:val="95"/>
        </w:rPr>
        <w:t xml:space="preserve">общения, овладение основами </w:t>
      </w:r>
      <w:r>
        <w:t>наук, государственным языком Российской Федерации, навыками умственного и физического труда, развитие склонностей, интересов, способностей к социальному самоопределению). Обучающиеся, не освоившие программу основного общего образования, не допускаются к обучению</w:t>
      </w:r>
      <w:r>
        <w:rPr>
          <w:spacing w:val="-9"/>
        </w:rPr>
        <w:t xml:space="preserve"> </w:t>
      </w:r>
      <w:r>
        <w:t>на</w:t>
      </w:r>
      <w:r>
        <w:rPr>
          <w:spacing w:val="-16"/>
        </w:rPr>
        <w:t xml:space="preserve"> </w:t>
      </w:r>
      <w:r>
        <w:t>следующих</w:t>
      </w:r>
      <w:r>
        <w:rPr>
          <w:spacing w:val="-4"/>
        </w:rPr>
        <w:t xml:space="preserve"> </w:t>
      </w:r>
      <w:r>
        <w:t>уровнях</w:t>
      </w:r>
      <w:r>
        <w:rPr>
          <w:spacing w:val="-8"/>
        </w:rPr>
        <w:t xml:space="preserve"> </w:t>
      </w:r>
      <w:r>
        <w:t>образования.</w:t>
      </w:r>
      <w:r>
        <w:rPr>
          <w:spacing w:val="-2"/>
        </w:rPr>
        <w:t xml:space="preserve"> </w:t>
      </w:r>
      <w:r>
        <w:t>Основная</w:t>
      </w:r>
      <w:r>
        <w:rPr>
          <w:spacing w:val="-11"/>
        </w:rPr>
        <w:t xml:space="preserve"> </w:t>
      </w:r>
      <w:r>
        <w:t>образовательная</w:t>
      </w:r>
      <w:r>
        <w:rPr>
          <w:spacing w:val="-16"/>
        </w:rPr>
        <w:t xml:space="preserve"> </w:t>
      </w:r>
      <w:r>
        <w:t>программа</w:t>
      </w:r>
      <w:r>
        <w:rPr>
          <w:spacing w:val="-7"/>
        </w:rPr>
        <w:t xml:space="preserve"> </w:t>
      </w:r>
      <w:r>
        <w:t xml:space="preserve">основного </w:t>
      </w:r>
      <w:r>
        <w:rPr>
          <w:w w:val="95"/>
        </w:rPr>
        <w:t xml:space="preserve">общего образования, создаваемая образовательной организацией, является основным документом, </w:t>
      </w:r>
      <w:r>
        <w:t>определяющим содержание общего образования, а</w:t>
      </w:r>
      <w:r>
        <w:rPr>
          <w:spacing w:val="-2"/>
        </w:rPr>
        <w:t xml:space="preserve"> </w:t>
      </w:r>
      <w:r>
        <w:t>также регламентирующим</w:t>
      </w:r>
      <w:r>
        <w:rPr>
          <w:spacing w:val="-7"/>
        </w:rPr>
        <w:t xml:space="preserve"> </w:t>
      </w:r>
      <w:r>
        <w:t xml:space="preserve">образовательную деятельность организации в единстве урочной и внеурочной деятельности при учете установленного ФГОС соотношения обязательной части программы и части, формируемой </w:t>
      </w:r>
      <w:r>
        <w:rPr>
          <w:spacing w:val="-2"/>
        </w:rPr>
        <w:t>участниками</w:t>
      </w:r>
      <w:r>
        <w:t xml:space="preserve"> </w:t>
      </w:r>
      <w:r>
        <w:rPr>
          <w:spacing w:val="-2"/>
        </w:rPr>
        <w:t>образовательного</w:t>
      </w:r>
      <w:r>
        <w:rPr>
          <w:spacing w:val="-5"/>
        </w:rPr>
        <w:t xml:space="preserve"> </w:t>
      </w:r>
      <w:r>
        <w:rPr>
          <w:spacing w:val="-2"/>
        </w:rPr>
        <w:t>процесса.</w:t>
      </w:r>
    </w:p>
    <w:p w:rsidR="001A2551" w:rsidRDefault="00573E71">
      <w:pPr>
        <w:pStyle w:val="4"/>
        <w:numPr>
          <w:ilvl w:val="2"/>
          <w:numId w:val="152"/>
        </w:numPr>
        <w:tabs>
          <w:tab w:val="left" w:pos="1365"/>
        </w:tabs>
        <w:spacing w:before="59" w:line="235" w:lineRule="auto"/>
        <w:ind w:left="617" w:right="309" w:firstLine="1"/>
        <w:jc w:val="both"/>
      </w:pPr>
      <w:r>
        <w:t xml:space="preserve">Принципы формирования и механизмы реализации основной образовательной </w:t>
      </w:r>
      <w:r>
        <w:rPr>
          <w:w w:val="95"/>
        </w:rPr>
        <w:t>программы основного общего образования</w:t>
      </w:r>
    </w:p>
    <w:p w:rsidR="001A2551" w:rsidRDefault="00573E71">
      <w:pPr>
        <w:pStyle w:val="a3"/>
        <w:spacing w:line="232" w:lineRule="auto"/>
        <w:ind w:left="620" w:right="340" w:firstLine="701"/>
      </w:pPr>
      <w:r>
        <w:rPr>
          <w:w w:val="95"/>
        </w:rPr>
        <w:t xml:space="preserve">В основе разработки основной образовательной программы основного общего образования </w:t>
      </w:r>
      <w:r>
        <w:t>лежат</w:t>
      </w:r>
      <w:r>
        <w:rPr>
          <w:spacing w:val="-15"/>
        </w:rPr>
        <w:t xml:space="preserve"> </w:t>
      </w:r>
      <w:r>
        <w:t>следующие</w:t>
      </w:r>
      <w:r>
        <w:rPr>
          <w:spacing w:val="-5"/>
        </w:rPr>
        <w:t xml:space="preserve"> </w:t>
      </w:r>
      <w:r>
        <w:t>принципы</w:t>
      </w:r>
      <w:r>
        <w:rPr>
          <w:spacing w:val="-8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подходы:</w:t>
      </w:r>
    </w:p>
    <w:p w:rsidR="001A2551" w:rsidRDefault="00573E71">
      <w:pPr>
        <w:pStyle w:val="a3"/>
        <w:spacing w:line="230" w:lineRule="auto"/>
        <w:ind w:left="615" w:right="319" w:firstLine="711"/>
      </w:pPr>
      <w:r>
        <w:rPr>
          <w:w w:val="95"/>
        </w:rPr>
        <w:t>системно-деятельностный подход, предполагающий</w:t>
      </w:r>
      <w:r>
        <w:rPr>
          <w:spacing w:val="-6"/>
          <w:w w:val="95"/>
        </w:rPr>
        <w:t xml:space="preserve"> </w:t>
      </w:r>
      <w:r>
        <w:rPr>
          <w:w w:val="95"/>
        </w:rPr>
        <w:t xml:space="preserve">ориентацию на результаты обучения, на </w:t>
      </w:r>
      <w:r>
        <w:t>развитие</w:t>
      </w:r>
      <w:r>
        <w:rPr>
          <w:spacing w:val="-2"/>
        </w:rPr>
        <w:t xml:space="preserve"> </w:t>
      </w:r>
      <w:r>
        <w:t>его</w:t>
      </w:r>
      <w:r>
        <w:rPr>
          <w:spacing w:val="-5"/>
        </w:rPr>
        <w:t xml:space="preserve"> </w:t>
      </w:r>
      <w:r>
        <w:t>активной</w:t>
      </w:r>
      <w:r>
        <w:rPr>
          <w:spacing w:val="-1"/>
        </w:rPr>
        <w:t xml:space="preserve"> </w:t>
      </w:r>
      <w:r>
        <w:t>учебно-познавательной</w:t>
      </w:r>
      <w:r>
        <w:rPr>
          <w:spacing w:val="-6"/>
        </w:rPr>
        <w:t xml:space="preserve"> </w:t>
      </w:r>
      <w:r>
        <w:t>деятельности на</w:t>
      </w:r>
      <w:r>
        <w:rPr>
          <w:spacing w:val="-7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 xml:space="preserve">освоения универсальных учебных действий, познания и освоения мира личности обучающегося, формирование его </w:t>
      </w:r>
      <w:r>
        <w:rPr>
          <w:w w:val="95"/>
        </w:rPr>
        <w:t>готовности к саморазвитию</w:t>
      </w:r>
      <w:r>
        <w:t xml:space="preserve"> </w:t>
      </w:r>
      <w:r>
        <w:rPr>
          <w:w w:val="95"/>
        </w:rPr>
        <w:t>и непрерывному</w:t>
      </w:r>
      <w:r>
        <w:rPr>
          <w:spacing w:val="40"/>
        </w:rPr>
        <w:t xml:space="preserve"> </w:t>
      </w:r>
      <w:r>
        <w:rPr>
          <w:w w:val="95"/>
        </w:rPr>
        <w:t>образованию;</w:t>
      </w:r>
    </w:p>
    <w:p w:rsidR="001A2551" w:rsidRDefault="00573E71">
      <w:pPr>
        <w:pStyle w:val="a3"/>
        <w:spacing w:line="230" w:lineRule="auto"/>
        <w:ind w:right="315" w:firstLine="712"/>
      </w:pPr>
      <w:r>
        <w:rPr>
          <w:w w:val="95"/>
        </w:rPr>
        <w:t>признание решающей роли</w:t>
      </w:r>
      <w:r>
        <w:rPr>
          <w:spacing w:val="-3"/>
          <w:w w:val="95"/>
        </w:rPr>
        <w:t xml:space="preserve"> </w:t>
      </w:r>
      <w:r>
        <w:rPr>
          <w:w w:val="95"/>
        </w:rPr>
        <w:t xml:space="preserve">содержания образования, способов организации образовательной деятельности и учебного сотрудничества в достижении целей личностного и социального развития </w:t>
      </w:r>
      <w:r>
        <w:rPr>
          <w:spacing w:val="-2"/>
        </w:rPr>
        <w:t>обучающихся;</w:t>
      </w:r>
    </w:p>
    <w:p w:rsidR="001A2551" w:rsidRDefault="00573E71">
      <w:pPr>
        <w:pStyle w:val="a3"/>
        <w:spacing w:line="230" w:lineRule="auto"/>
        <w:ind w:right="315" w:firstLine="707"/>
      </w:pPr>
      <w:r>
        <w:t>учет индивидуальных возра</w:t>
      </w:r>
      <w:r w:rsidR="005E1B73">
        <w:t>стных, психологических и физио</w:t>
      </w:r>
      <w:r>
        <w:t xml:space="preserve">логических особенностей обучающихся при построении образовательного процесса и определении образовательно- </w:t>
      </w:r>
      <w:r w:rsidR="005E1B73">
        <w:rPr>
          <w:spacing w:val="-2"/>
        </w:rPr>
        <w:t>воспитательны</w:t>
      </w:r>
      <w:r>
        <w:rPr>
          <w:spacing w:val="-2"/>
        </w:rPr>
        <w:t>х</w:t>
      </w:r>
      <w:r>
        <w:rPr>
          <w:spacing w:val="-12"/>
        </w:rPr>
        <w:t xml:space="preserve"> </w:t>
      </w:r>
      <w:r>
        <w:rPr>
          <w:spacing w:val="-2"/>
        </w:rPr>
        <w:t>целей</w:t>
      </w:r>
      <w:r>
        <w:rPr>
          <w:spacing w:val="-13"/>
        </w:rPr>
        <w:t xml:space="preserve"> </w:t>
      </w:r>
      <w:r>
        <w:rPr>
          <w:spacing w:val="-2"/>
        </w:rPr>
        <w:t>и</w:t>
      </w:r>
      <w:r>
        <w:rPr>
          <w:spacing w:val="-11"/>
        </w:rPr>
        <w:t xml:space="preserve"> </w:t>
      </w:r>
      <w:r>
        <w:rPr>
          <w:spacing w:val="-2"/>
        </w:rPr>
        <w:t>путей</w:t>
      </w:r>
      <w:r>
        <w:rPr>
          <w:spacing w:val="-8"/>
        </w:rPr>
        <w:t xml:space="preserve"> </w:t>
      </w:r>
      <w:r>
        <w:rPr>
          <w:spacing w:val="-2"/>
        </w:rPr>
        <w:t>их</w:t>
      </w:r>
      <w:r>
        <w:rPr>
          <w:spacing w:val="-9"/>
        </w:rPr>
        <w:t xml:space="preserve"> </w:t>
      </w:r>
      <w:r>
        <w:rPr>
          <w:spacing w:val="-2"/>
        </w:rPr>
        <w:t>достижения;</w:t>
      </w:r>
    </w:p>
    <w:p w:rsidR="001A2551" w:rsidRDefault="00573E71">
      <w:pPr>
        <w:pStyle w:val="a3"/>
        <w:spacing w:line="235" w:lineRule="auto"/>
        <w:ind w:left="620" w:right="332" w:firstLine="710"/>
      </w:pPr>
      <w:r>
        <w:t>разнообразие</w:t>
      </w:r>
      <w:r>
        <w:rPr>
          <w:spacing w:val="-2"/>
        </w:rPr>
        <w:t xml:space="preserve"> </w:t>
      </w:r>
      <w:r>
        <w:t>индивидуальных</w:t>
      </w:r>
      <w:r>
        <w:rPr>
          <w:spacing w:val="-15"/>
        </w:rPr>
        <w:t xml:space="preserve"> </w:t>
      </w:r>
      <w:r>
        <w:t>образовательных</w:t>
      </w:r>
      <w:r>
        <w:rPr>
          <w:spacing w:val="-13"/>
        </w:rPr>
        <w:t xml:space="preserve"> </w:t>
      </w:r>
      <w:r>
        <w:t>траекторий и</w:t>
      </w:r>
      <w:r>
        <w:rPr>
          <w:spacing w:val="-11"/>
        </w:rPr>
        <w:t xml:space="preserve"> </w:t>
      </w:r>
      <w:r>
        <w:t>индивидуального</w:t>
      </w:r>
      <w:r>
        <w:rPr>
          <w:spacing w:val="-12"/>
        </w:rPr>
        <w:t xml:space="preserve"> </w:t>
      </w:r>
      <w:r>
        <w:t xml:space="preserve">развития </w:t>
      </w:r>
      <w:r>
        <w:rPr>
          <w:w w:val="95"/>
        </w:rPr>
        <w:t>каждого</w:t>
      </w:r>
      <w:r>
        <w:rPr>
          <w:spacing w:val="35"/>
        </w:rPr>
        <w:t xml:space="preserve"> </w:t>
      </w:r>
      <w:r>
        <w:rPr>
          <w:w w:val="95"/>
        </w:rPr>
        <w:t>обучающегося,</w:t>
      </w:r>
      <w:r>
        <w:rPr>
          <w:spacing w:val="56"/>
        </w:rPr>
        <w:t xml:space="preserve"> </w:t>
      </w:r>
      <w:r>
        <w:rPr>
          <w:w w:val="95"/>
        </w:rPr>
        <w:t>в</w:t>
      </w:r>
      <w:r>
        <w:rPr>
          <w:spacing w:val="25"/>
        </w:rPr>
        <w:t xml:space="preserve"> </w:t>
      </w:r>
      <w:r>
        <w:rPr>
          <w:w w:val="95"/>
        </w:rPr>
        <w:t>том</w:t>
      </w:r>
      <w:r>
        <w:rPr>
          <w:spacing w:val="30"/>
        </w:rPr>
        <w:t xml:space="preserve"> </w:t>
      </w:r>
      <w:r>
        <w:rPr>
          <w:w w:val="95"/>
        </w:rPr>
        <w:t>числе</w:t>
      </w:r>
      <w:r>
        <w:rPr>
          <w:spacing w:val="37"/>
        </w:rPr>
        <w:t xml:space="preserve"> </w:t>
      </w:r>
      <w:r>
        <w:rPr>
          <w:w w:val="95"/>
        </w:rPr>
        <w:t>одаренных</w:t>
      </w:r>
      <w:r>
        <w:rPr>
          <w:spacing w:val="51"/>
        </w:rPr>
        <w:t xml:space="preserve"> </w:t>
      </w:r>
      <w:r>
        <w:rPr>
          <w:w w:val="95"/>
        </w:rPr>
        <w:t>обучающихся</w:t>
      </w:r>
      <w:r>
        <w:rPr>
          <w:spacing w:val="51"/>
        </w:rPr>
        <w:t xml:space="preserve"> </w:t>
      </w:r>
      <w:r>
        <w:rPr>
          <w:w w:val="95"/>
        </w:rPr>
        <w:t>и</w:t>
      </w:r>
      <w:r>
        <w:rPr>
          <w:spacing w:val="25"/>
        </w:rPr>
        <w:t xml:space="preserve"> </w:t>
      </w:r>
      <w:r>
        <w:rPr>
          <w:w w:val="95"/>
        </w:rPr>
        <w:t>обучающихся</w:t>
      </w:r>
      <w:r>
        <w:rPr>
          <w:spacing w:val="49"/>
        </w:rPr>
        <w:t xml:space="preserve"> </w:t>
      </w:r>
      <w:r>
        <w:rPr>
          <w:w w:val="95"/>
        </w:rPr>
        <w:t>с</w:t>
      </w:r>
      <w:r>
        <w:rPr>
          <w:spacing w:val="23"/>
        </w:rPr>
        <w:t xml:space="preserve"> </w:t>
      </w:r>
      <w:r>
        <w:rPr>
          <w:spacing w:val="-2"/>
          <w:w w:val="95"/>
        </w:rPr>
        <w:t>ограниченными</w:t>
      </w:r>
    </w:p>
    <w:p w:rsidR="001A2551" w:rsidRDefault="00573E71">
      <w:pPr>
        <w:spacing w:before="39"/>
        <w:ind w:left="623"/>
        <w:rPr>
          <w:sz w:val="16"/>
        </w:rPr>
      </w:pPr>
      <w:r>
        <w:rPr>
          <w:w w:val="105"/>
          <w:sz w:val="16"/>
        </w:rPr>
        <w:t>ВОЗМОЖНОСТЯМИ</w:t>
      </w:r>
      <w:r>
        <w:rPr>
          <w:spacing w:val="17"/>
          <w:w w:val="105"/>
          <w:sz w:val="16"/>
        </w:rPr>
        <w:t xml:space="preserve"> </w:t>
      </w:r>
      <w:r w:rsidR="005E1B73">
        <w:rPr>
          <w:spacing w:val="-2"/>
          <w:w w:val="105"/>
          <w:sz w:val="16"/>
        </w:rPr>
        <w:t>ЗДОР</w:t>
      </w:r>
      <w:r>
        <w:rPr>
          <w:spacing w:val="-2"/>
          <w:w w:val="105"/>
          <w:sz w:val="16"/>
        </w:rPr>
        <w:t>ОВЬЯ;</w:t>
      </w:r>
    </w:p>
    <w:p w:rsidR="001A2551" w:rsidRDefault="00573E71">
      <w:pPr>
        <w:pStyle w:val="a3"/>
        <w:spacing w:before="24" w:line="230" w:lineRule="auto"/>
        <w:ind w:left="613" w:right="316" w:firstLine="716"/>
      </w:pPr>
      <w:r>
        <w:t>преемственность</w:t>
      </w:r>
      <w:r>
        <w:rPr>
          <w:spacing w:val="-16"/>
        </w:rPr>
        <w:t xml:space="preserve"> </w:t>
      </w:r>
      <w:r>
        <w:t>основных</w:t>
      </w:r>
      <w:r>
        <w:rPr>
          <w:spacing w:val="-16"/>
        </w:rPr>
        <w:t xml:space="preserve"> </w:t>
      </w:r>
      <w:r>
        <w:t>образовательных</w:t>
      </w:r>
      <w:r>
        <w:rPr>
          <w:spacing w:val="-15"/>
        </w:rPr>
        <w:t xml:space="preserve"> </w:t>
      </w:r>
      <w:r>
        <w:t>программ,</w:t>
      </w:r>
      <w:r>
        <w:rPr>
          <w:spacing w:val="-16"/>
        </w:rPr>
        <w:t xml:space="preserve"> </w:t>
      </w:r>
      <w:r>
        <w:t>проявляющуюся</w:t>
      </w:r>
      <w:r>
        <w:rPr>
          <w:spacing w:val="-16"/>
        </w:rPr>
        <w:t xml:space="preserve"> </w:t>
      </w:r>
      <w:r>
        <w:t>во</w:t>
      </w:r>
      <w:r>
        <w:rPr>
          <w:spacing w:val="-15"/>
        </w:rPr>
        <w:t xml:space="preserve"> </w:t>
      </w:r>
      <w:r>
        <w:t>взаимосвязи</w:t>
      </w:r>
      <w:r>
        <w:rPr>
          <w:spacing w:val="-16"/>
        </w:rPr>
        <w:t xml:space="preserve"> </w:t>
      </w:r>
      <w:r>
        <w:t>и согласованности в отборе содержания образования, а также в последовательности его развертывания по уровням образования и этапам обучения в</w:t>
      </w:r>
      <w:r>
        <w:rPr>
          <w:spacing w:val="-16"/>
        </w:rPr>
        <w:t xml:space="preserve"> </w:t>
      </w:r>
      <w:r>
        <w:t xml:space="preserve">целях обеспечения системности </w:t>
      </w:r>
      <w:r>
        <w:rPr>
          <w:w w:val="95"/>
        </w:rPr>
        <w:t>знаний, повышения качества образования и обеспечения его непрерывности;</w:t>
      </w:r>
    </w:p>
    <w:p w:rsidR="001A2551" w:rsidRDefault="00573E71">
      <w:pPr>
        <w:pStyle w:val="a3"/>
        <w:spacing w:before="1" w:line="228" w:lineRule="auto"/>
        <w:ind w:left="620" w:right="343" w:firstLine="705"/>
      </w:pPr>
      <w:r>
        <w:t xml:space="preserve">обеспечение фундаментального характера образования, учета специфики изучаемых </w:t>
      </w:r>
      <w:r>
        <w:rPr>
          <w:spacing w:val="-2"/>
        </w:rPr>
        <w:t>предметов;</w:t>
      </w:r>
    </w:p>
    <w:p w:rsidR="001A2551" w:rsidRDefault="00573E71">
      <w:pPr>
        <w:pStyle w:val="a3"/>
        <w:spacing w:before="2" w:line="230" w:lineRule="auto"/>
        <w:ind w:right="313" w:firstLine="712"/>
      </w:pPr>
      <w:r>
        <w:t>принцип единства учебной и воспитательной деятельности, предполагающий направленность учебного процесса на достижение личностных результатов освоения образовательной</w:t>
      </w:r>
      <w:r>
        <w:rPr>
          <w:spacing w:val="-16"/>
        </w:rPr>
        <w:t xml:space="preserve"> </w:t>
      </w:r>
      <w:r>
        <w:t>программы;</w:t>
      </w:r>
    </w:p>
    <w:p w:rsidR="001A2551" w:rsidRDefault="00573E71">
      <w:pPr>
        <w:pStyle w:val="a3"/>
        <w:spacing w:line="232" w:lineRule="auto"/>
        <w:ind w:left="615" w:right="316" w:firstLine="714"/>
      </w:pPr>
      <w:r>
        <w:t>принцип здоровьесбережения, предусматривающий исключение образовательных технологий, которые</w:t>
      </w:r>
      <w:r>
        <w:rPr>
          <w:spacing w:val="-4"/>
        </w:rPr>
        <w:t xml:space="preserve"> </w:t>
      </w:r>
      <w:r>
        <w:t>могут</w:t>
      </w:r>
      <w:r>
        <w:rPr>
          <w:spacing w:val="-7"/>
        </w:rPr>
        <w:t xml:space="preserve"> </w:t>
      </w:r>
      <w:r>
        <w:t>нанести</w:t>
      </w:r>
      <w:r>
        <w:rPr>
          <w:spacing w:val="-2"/>
        </w:rPr>
        <w:t xml:space="preserve"> </w:t>
      </w:r>
      <w:r>
        <w:t>вред</w:t>
      </w:r>
      <w:r>
        <w:rPr>
          <w:spacing w:val="-9"/>
        </w:rPr>
        <w:t xml:space="preserve"> </w:t>
      </w:r>
      <w:r>
        <w:t>физическому и</w:t>
      </w:r>
      <w:r>
        <w:rPr>
          <w:spacing w:val="-10"/>
        </w:rPr>
        <w:t xml:space="preserve"> </w:t>
      </w:r>
      <w:r>
        <w:t>психическому здоровью</w:t>
      </w:r>
      <w:r>
        <w:rPr>
          <w:spacing w:val="-2"/>
        </w:rPr>
        <w:t xml:space="preserve"> </w:t>
      </w:r>
      <w:r>
        <w:t xml:space="preserve">обучающихся, </w:t>
      </w:r>
      <w:r>
        <w:rPr>
          <w:w w:val="95"/>
        </w:rPr>
        <w:t>приведение объема учебной нагрузки в соответствие</w:t>
      </w:r>
      <w:r>
        <w:t xml:space="preserve"> </w:t>
      </w:r>
      <w:r>
        <w:rPr>
          <w:w w:val="95"/>
        </w:rPr>
        <w:t>с</w:t>
      </w:r>
      <w:r>
        <w:rPr>
          <w:spacing w:val="-3"/>
          <w:w w:val="95"/>
        </w:rPr>
        <w:t xml:space="preserve"> </w:t>
      </w:r>
      <w:r>
        <w:rPr>
          <w:w w:val="95"/>
        </w:rPr>
        <w:t>требованиям</w:t>
      </w:r>
      <w:r>
        <w:t xml:space="preserve"> </w:t>
      </w:r>
      <w:r>
        <w:rPr>
          <w:w w:val="95"/>
        </w:rPr>
        <w:t>СанПиН РФ.</w:t>
      </w:r>
    </w:p>
    <w:p w:rsidR="001A2551" w:rsidRDefault="00573E71">
      <w:pPr>
        <w:pStyle w:val="a3"/>
        <w:spacing w:line="223" w:lineRule="auto"/>
        <w:ind w:right="311" w:firstLine="709"/>
      </w:pPr>
      <w:r>
        <w:t xml:space="preserve">Основная образовательная программа формируется с учетом психолого-педагогических </w:t>
      </w:r>
      <w:r>
        <w:rPr>
          <w:spacing w:val="-2"/>
        </w:rPr>
        <w:t>особенностей</w:t>
      </w:r>
      <w:r>
        <w:rPr>
          <w:spacing w:val="9"/>
        </w:rPr>
        <w:t xml:space="preserve"> </w:t>
      </w:r>
      <w:r>
        <w:rPr>
          <w:spacing w:val="-2"/>
        </w:rPr>
        <w:t>развития</w:t>
      </w:r>
      <w:r>
        <w:rPr>
          <w:spacing w:val="-4"/>
        </w:rPr>
        <w:t xml:space="preserve"> </w:t>
      </w:r>
      <w:r>
        <w:rPr>
          <w:spacing w:val="-2"/>
        </w:rPr>
        <w:t>детей</w:t>
      </w:r>
      <w:r>
        <w:rPr>
          <w:spacing w:val="-13"/>
        </w:rPr>
        <w:t xml:space="preserve"> </w:t>
      </w:r>
      <w:r>
        <w:rPr>
          <w:spacing w:val="-2"/>
        </w:rPr>
        <w:t>11—</w:t>
      </w:r>
      <w:r>
        <w:rPr>
          <w:spacing w:val="-8"/>
        </w:rPr>
        <w:t xml:space="preserve"> </w:t>
      </w:r>
      <w:r>
        <w:rPr>
          <w:spacing w:val="-2"/>
        </w:rPr>
        <w:t>15</w:t>
      </w:r>
      <w:r>
        <w:rPr>
          <w:spacing w:val="-5"/>
        </w:rPr>
        <w:t xml:space="preserve"> </w:t>
      </w:r>
      <w:r>
        <w:rPr>
          <w:spacing w:val="-2"/>
        </w:rPr>
        <w:t>лет,</w:t>
      </w:r>
      <w:r>
        <w:rPr>
          <w:spacing w:val="-7"/>
        </w:rPr>
        <w:t xml:space="preserve"> </w:t>
      </w:r>
      <w:r>
        <w:rPr>
          <w:spacing w:val="-2"/>
        </w:rPr>
        <w:t>связанных:</w:t>
      </w:r>
    </w:p>
    <w:p w:rsidR="001A2551" w:rsidRDefault="00573E71">
      <w:pPr>
        <w:pStyle w:val="a3"/>
        <w:spacing w:before="8" w:line="228" w:lineRule="auto"/>
        <w:ind w:left="620" w:right="329" w:firstLine="705"/>
      </w:pPr>
      <w:r>
        <w:t>с</w:t>
      </w:r>
      <w:r>
        <w:rPr>
          <w:spacing w:val="-2"/>
        </w:rPr>
        <w:t xml:space="preserve"> </w:t>
      </w:r>
      <w:r>
        <w:t>переходом от</w:t>
      </w:r>
      <w:r>
        <w:rPr>
          <w:spacing w:val="-1"/>
        </w:rPr>
        <w:t xml:space="preserve"> </w:t>
      </w:r>
      <w:r>
        <w:t>способности осуществлять принятие заданной педагогом и</w:t>
      </w:r>
      <w:r>
        <w:rPr>
          <w:spacing w:val="-2"/>
        </w:rPr>
        <w:t xml:space="preserve"> </w:t>
      </w:r>
      <w:r>
        <w:t>осмысленной цели к овладению этой учебной</w:t>
      </w:r>
      <w:r>
        <w:rPr>
          <w:spacing w:val="40"/>
        </w:rPr>
        <w:t xml:space="preserve"> </w:t>
      </w:r>
      <w:r>
        <w:t xml:space="preserve">деятельностью на уровне основной школы в единстве </w:t>
      </w:r>
      <w:r>
        <w:rPr>
          <w:w w:val="95"/>
        </w:rPr>
        <w:t>мотивационно-смыслового</w:t>
      </w:r>
      <w:r>
        <w:rPr>
          <w:spacing w:val="-1"/>
          <w:w w:val="95"/>
        </w:rPr>
        <w:t xml:space="preserve"> </w:t>
      </w:r>
      <w:r>
        <w:rPr>
          <w:w w:val="95"/>
        </w:rPr>
        <w:t>и операционно-технического компонентов,</w:t>
      </w:r>
      <w:r>
        <w:rPr>
          <w:spacing w:val="32"/>
        </w:rPr>
        <w:t xml:space="preserve"> </w:t>
      </w:r>
      <w:r>
        <w:rPr>
          <w:w w:val="95"/>
        </w:rPr>
        <w:t>к новой внутренней</w:t>
      </w:r>
      <w:r>
        <w:t xml:space="preserve"> </w:t>
      </w:r>
      <w:r>
        <w:rPr>
          <w:w w:val="95"/>
        </w:rPr>
        <w:t>позиции</w:t>
      </w:r>
    </w:p>
    <w:p w:rsidR="001A2551" w:rsidRDefault="00573E71">
      <w:pPr>
        <w:pStyle w:val="a3"/>
        <w:spacing w:before="213"/>
        <w:ind w:left="0" w:right="298"/>
        <w:jc w:val="right"/>
      </w:pPr>
      <w:r>
        <w:rPr>
          <w:w w:val="91"/>
        </w:rPr>
        <w:t>4</w:t>
      </w:r>
    </w:p>
    <w:p w:rsidR="001A2551" w:rsidRDefault="001A2551">
      <w:pPr>
        <w:jc w:val="right"/>
        <w:sectPr w:rsidR="001A2551">
          <w:pgSz w:w="11900" w:h="16840"/>
          <w:pgMar w:top="1380" w:right="280" w:bottom="280" w:left="380" w:header="720" w:footer="720" w:gutter="0"/>
          <w:cols w:space="720"/>
        </w:sectPr>
      </w:pPr>
    </w:p>
    <w:p w:rsidR="001A2551" w:rsidRDefault="00573E71">
      <w:pPr>
        <w:pStyle w:val="a3"/>
        <w:spacing w:before="79" w:line="230" w:lineRule="auto"/>
        <w:ind w:left="615" w:right="304" w:firstLine="2"/>
      </w:pPr>
      <w:r>
        <w:rPr>
          <w:w w:val="95"/>
        </w:rPr>
        <w:lastRenderedPageBreak/>
        <w:t>обучающегося</w:t>
      </w:r>
      <w:r>
        <w:rPr>
          <w:spacing w:val="40"/>
        </w:rPr>
        <w:t xml:space="preserve"> </w:t>
      </w:r>
      <w:r>
        <w:rPr>
          <w:w w:val="95"/>
        </w:rPr>
        <w:t>— направленности</w:t>
      </w:r>
      <w:r>
        <w:rPr>
          <w:spacing w:val="-2"/>
          <w:w w:val="95"/>
        </w:rPr>
        <w:t xml:space="preserve"> </w:t>
      </w:r>
      <w:r>
        <w:rPr>
          <w:w w:val="95"/>
        </w:rPr>
        <w:t>на самостоятельный познавательный</w:t>
      </w:r>
      <w:r>
        <w:rPr>
          <w:spacing w:val="-3"/>
          <w:w w:val="95"/>
        </w:rPr>
        <w:t xml:space="preserve"> </w:t>
      </w:r>
      <w:r>
        <w:rPr>
          <w:w w:val="95"/>
        </w:rPr>
        <w:t xml:space="preserve">поиск, постановку учебных </w:t>
      </w:r>
      <w:r>
        <w:t>целей,</w:t>
      </w:r>
      <w:r>
        <w:rPr>
          <w:spacing w:val="-16"/>
        </w:rPr>
        <w:t xml:space="preserve"> </w:t>
      </w:r>
      <w:r>
        <w:t>освоение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самостоятельное</w:t>
      </w:r>
      <w:r>
        <w:rPr>
          <w:spacing w:val="-16"/>
        </w:rPr>
        <w:t xml:space="preserve"> </w:t>
      </w:r>
      <w:r>
        <w:t>осуществление</w:t>
      </w:r>
      <w:r>
        <w:rPr>
          <w:spacing w:val="-2"/>
        </w:rPr>
        <w:t xml:space="preserve"> </w:t>
      </w:r>
      <w:r>
        <w:t>контрольных</w:t>
      </w:r>
      <w:r>
        <w:rPr>
          <w:spacing w:val="-3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оценочных</w:t>
      </w:r>
      <w:r>
        <w:rPr>
          <w:spacing w:val="-4"/>
        </w:rPr>
        <w:t xml:space="preserve"> </w:t>
      </w:r>
      <w:r>
        <w:t>действий,</w:t>
      </w:r>
      <w:r>
        <w:rPr>
          <w:spacing w:val="-9"/>
        </w:rPr>
        <w:t xml:space="preserve"> </w:t>
      </w:r>
      <w:r w:rsidR="005E1B73">
        <w:t>инициа</w:t>
      </w:r>
      <w:r>
        <w:t xml:space="preserve">тиву в организации учебного сотрудничества, к развитию способности проектирования </w:t>
      </w:r>
      <w:r>
        <w:rPr>
          <w:w w:val="95"/>
        </w:rPr>
        <w:t>собственной учебной деятельности и построению жизненных планов во временной перспективе;</w:t>
      </w:r>
    </w:p>
    <w:p w:rsidR="001A2551" w:rsidRDefault="00573E71">
      <w:pPr>
        <w:pStyle w:val="a3"/>
        <w:spacing w:before="6" w:line="228" w:lineRule="auto"/>
        <w:ind w:right="317" w:firstLine="709"/>
      </w:pPr>
      <w:r>
        <w:t xml:space="preserve">с формированием у обучающегося типа мышления, который ориентирует его на общекультурные образцы, нормы, эталоны и закономерности взаимодействия с окружающим </w:t>
      </w:r>
      <w:r>
        <w:rPr>
          <w:spacing w:val="-2"/>
        </w:rPr>
        <w:t>миром;</w:t>
      </w:r>
    </w:p>
    <w:p w:rsidR="001A2551" w:rsidRDefault="00573E71">
      <w:pPr>
        <w:pStyle w:val="a3"/>
        <w:spacing w:before="5" w:line="228" w:lineRule="auto"/>
        <w:ind w:left="620" w:right="336" w:firstLine="705"/>
      </w:pPr>
      <w:r>
        <w:t>с овладением коммуникативными средствами и способами организации кооперации, развитием</w:t>
      </w:r>
      <w:r>
        <w:rPr>
          <w:spacing w:val="40"/>
        </w:rPr>
        <w:t xml:space="preserve"> </w:t>
      </w:r>
      <w:r>
        <w:t>учебного</w:t>
      </w:r>
      <w:r>
        <w:rPr>
          <w:spacing w:val="40"/>
        </w:rPr>
        <w:t xml:space="preserve"> </w:t>
      </w:r>
      <w:r>
        <w:t>сотрудничества,</w:t>
      </w:r>
      <w:r>
        <w:rPr>
          <w:spacing w:val="40"/>
        </w:rPr>
        <w:t xml:space="preserve"> </w:t>
      </w:r>
      <w:r>
        <w:t>реализуемого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отношениях</w:t>
      </w:r>
      <w:r>
        <w:rPr>
          <w:spacing w:val="40"/>
        </w:rPr>
        <w:t xml:space="preserve"> </w:t>
      </w:r>
      <w:r>
        <w:t>обучающихся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учителем</w:t>
      </w:r>
      <w:r>
        <w:rPr>
          <w:spacing w:val="40"/>
        </w:rPr>
        <w:t xml:space="preserve"> </w:t>
      </w:r>
      <w:r>
        <w:t>и сверстниками.</w:t>
      </w:r>
    </w:p>
    <w:p w:rsidR="001A2551" w:rsidRDefault="00573E71">
      <w:pPr>
        <w:pStyle w:val="a3"/>
        <w:spacing w:before="7" w:line="230" w:lineRule="auto"/>
        <w:ind w:left="613" w:right="316" w:firstLine="707"/>
      </w:pPr>
      <w:r>
        <w:t>Переход обучающегося в основную школу совпадает с первым этапом подросткового развития — переходом к кризису младшего подросткового возраста (11-13 лет, 5-7</w:t>
      </w:r>
      <w:r>
        <w:rPr>
          <w:spacing w:val="40"/>
        </w:rPr>
        <w:t xml:space="preserve"> </w:t>
      </w:r>
      <w:r>
        <w:t>классы), характеризующимся началом перехода от детства к взрослости, при котором центральным и специфическим новообразованием в личности подростка является возникновение и развитие самосознания</w:t>
      </w:r>
      <w:r>
        <w:rPr>
          <w:spacing w:val="40"/>
        </w:rPr>
        <w:t xml:space="preserve"> </w:t>
      </w:r>
      <w:r>
        <w:t>— представления о</w:t>
      </w:r>
      <w:r>
        <w:rPr>
          <w:spacing w:val="-1"/>
        </w:rPr>
        <w:t xml:space="preserve"> </w:t>
      </w:r>
      <w:r>
        <w:t>том, что он уже не ребенок, т.</w:t>
      </w:r>
      <w:r>
        <w:rPr>
          <w:spacing w:val="-16"/>
        </w:rPr>
        <w:t xml:space="preserve"> </w:t>
      </w:r>
      <w:r>
        <w:t xml:space="preserve">е. чувства взрослости, а также </w:t>
      </w:r>
      <w:r>
        <w:rPr>
          <w:w w:val="95"/>
        </w:rPr>
        <w:t>внутренней переориентацией</w:t>
      </w:r>
      <w:r>
        <w:rPr>
          <w:spacing w:val="-8"/>
          <w:w w:val="95"/>
        </w:rPr>
        <w:t xml:space="preserve"> </w:t>
      </w:r>
      <w:r>
        <w:rPr>
          <w:w w:val="95"/>
        </w:rPr>
        <w:t>подростка с</w:t>
      </w:r>
      <w:r>
        <w:rPr>
          <w:spacing w:val="-8"/>
          <w:w w:val="95"/>
        </w:rPr>
        <w:t xml:space="preserve"> </w:t>
      </w:r>
      <w:r>
        <w:rPr>
          <w:w w:val="95"/>
        </w:rPr>
        <w:t>правил и</w:t>
      </w:r>
      <w:r>
        <w:rPr>
          <w:spacing w:val="-4"/>
          <w:w w:val="95"/>
        </w:rPr>
        <w:t xml:space="preserve"> </w:t>
      </w:r>
      <w:r>
        <w:rPr>
          <w:w w:val="95"/>
        </w:rPr>
        <w:t>ограничений,</w:t>
      </w:r>
      <w:r>
        <w:t xml:space="preserve"> </w:t>
      </w:r>
      <w:r>
        <w:rPr>
          <w:w w:val="95"/>
        </w:rPr>
        <w:t>связанных с</w:t>
      </w:r>
      <w:r>
        <w:rPr>
          <w:spacing w:val="-4"/>
          <w:w w:val="95"/>
        </w:rPr>
        <w:t xml:space="preserve"> </w:t>
      </w:r>
      <w:r>
        <w:rPr>
          <w:w w:val="95"/>
        </w:rPr>
        <w:t xml:space="preserve">моралью послушания, </w:t>
      </w:r>
      <w:r>
        <w:t>на</w:t>
      </w:r>
      <w:r>
        <w:rPr>
          <w:spacing w:val="-16"/>
        </w:rPr>
        <w:t xml:space="preserve"> </w:t>
      </w:r>
      <w:r>
        <w:t>нормы</w:t>
      </w:r>
      <w:r>
        <w:rPr>
          <w:spacing w:val="-10"/>
        </w:rPr>
        <w:t xml:space="preserve"> </w:t>
      </w:r>
      <w:r>
        <w:t>поведения</w:t>
      </w:r>
      <w:r>
        <w:rPr>
          <w:spacing w:val="-8"/>
        </w:rPr>
        <w:t xml:space="preserve"> </w:t>
      </w:r>
      <w:r>
        <w:t>взрослых.</w:t>
      </w:r>
    </w:p>
    <w:p w:rsidR="001A2551" w:rsidRDefault="00573E71">
      <w:pPr>
        <w:pStyle w:val="a3"/>
        <w:spacing w:line="268" w:lineRule="exact"/>
        <w:ind w:left="1321"/>
      </w:pPr>
      <w:r>
        <w:rPr>
          <w:w w:val="95"/>
        </w:rPr>
        <w:t>Второй</w:t>
      </w:r>
      <w:r>
        <w:rPr>
          <w:spacing w:val="5"/>
        </w:rPr>
        <w:t xml:space="preserve"> </w:t>
      </w:r>
      <w:r>
        <w:rPr>
          <w:w w:val="95"/>
        </w:rPr>
        <w:t>этап</w:t>
      </w:r>
      <w:r>
        <w:rPr>
          <w:spacing w:val="11"/>
        </w:rPr>
        <w:t xml:space="preserve"> </w:t>
      </w:r>
      <w:r>
        <w:rPr>
          <w:w w:val="95"/>
        </w:rPr>
        <w:t>подросткового</w:t>
      </w:r>
      <w:r>
        <w:rPr>
          <w:spacing w:val="31"/>
        </w:rPr>
        <w:t xml:space="preserve"> </w:t>
      </w:r>
      <w:r>
        <w:rPr>
          <w:w w:val="95"/>
        </w:rPr>
        <w:t>развития</w:t>
      </w:r>
      <w:r>
        <w:rPr>
          <w:spacing w:val="13"/>
        </w:rPr>
        <w:t xml:space="preserve"> </w:t>
      </w:r>
      <w:r>
        <w:rPr>
          <w:w w:val="95"/>
        </w:rPr>
        <w:t>(14-15</w:t>
      </w:r>
      <w:r>
        <w:rPr>
          <w:spacing w:val="7"/>
        </w:rPr>
        <w:t xml:space="preserve"> </w:t>
      </w:r>
      <w:r>
        <w:rPr>
          <w:w w:val="95"/>
        </w:rPr>
        <w:t>лет,</w:t>
      </w:r>
      <w:r>
        <w:rPr>
          <w:spacing w:val="10"/>
        </w:rPr>
        <w:t xml:space="preserve"> </w:t>
      </w:r>
      <w:r>
        <w:rPr>
          <w:w w:val="95"/>
        </w:rPr>
        <w:t>8-9</w:t>
      </w:r>
      <w:r>
        <w:rPr>
          <w:spacing w:val="56"/>
        </w:rPr>
        <w:t xml:space="preserve">  </w:t>
      </w:r>
      <w:r>
        <w:rPr>
          <w:w w:val="95"/>
        </w:rPr>
        <w:t>классы),</w:t>
      </w:r>
      <w:r>
        <w:rPr>
          <w:spacing w:val="18"/>
        </w:rPr>
        <w:t xml:space="preserve"> </w:t>
      </w:r>
      <w:r>
        <w:rPr>
          <w:spacing w:val="-2"/>
          <w:w w:val="95"/>
        </w:rPr>
        <w:t>характеризуется:</w:t>
      </w:r>
    </w:p>
    <w:p w:rsidR="001A2551" w:rsidRDefault="00573E71">
      <w:pPr>
        <w:pStyle w:val="a3"/>
        <w:spacing w:before="7" w:line="228" w:lineRule="auto"/>
        <w:ind w:right="311" w:firstLine="708"/>
      </w:pPr>
      <w:r>
        <w:t>бурным, скачкообразным характером развития, т.</w:t>
      </w:r>
      <w:r>
        <w:rPr>
          <w:spacing w:val="-16"/>
        </w:rPr>
        <w:t xml:space="preserve"> </w:t>
      </w:r>
      <w:r>
        <w:t xml:space="preserve">е. происходящими за сравнительно </w:t>
      </w:r>
      <w:r>
        <w:rPr>
          <w:w w:val="95"/>
        </w:rPr>
        <w:t>короткий срок многочисленными</w:t>
      </w:r>
      <w:r>
        <w:rPr>
          <w:spacing w:val="-2"/>
          <w:w w:val="95"/>
        </w:rPr>
        <w:t xml:space="preserve"> </w:t>
      </w:r>
      <w:r>
        <w:rPr>
          <w:w w:val="95"/>
        </w:rPr>
        <w:t xml:space="preserve">качественными изменениями прежних особенностей, интересов и </w:t>
      </w:r>
      <w:r>
        <w:t xml:space="preserve">отношений подростка, появлением у подростка значительных субъективных трудностей и </w:t>
      </w:r>
      <w:r>
        <w:rPr>
          <w:spacing w:val="-2"/>
        </w:rPr>
        <w:t>переживаний;</w:t>
      </w:r>
    </w:p>
    <w:p w:rsidR="001A2551" w:rsidRDefault="00573E71">
      <w:pPr>
        <w:pStyle w:val="a3"/>
        <w:spacing w:line="278" w:lineRule="exact"/>
        <w:ind w:left="1326"/>
      </w:pPr>
      <w:r>
        <w:rPr>
          <w:w w:val="95"/>
        </w:rPr>
        <w:t>стремлением</w:t>
      </w:r>
      <w:r>
        <w:rPr>
          <w:spacing w:val="-2"/>
          <w:w w:val="95"/>
        </w:rPr>
        <w:t xml:space="preserve"> </w:t>
      </w:r>
      <w:r>
        <w:rPr>
          <w:w w:val="95"/>
        </w:rPr>
        <w:t>подростка</w:t>
      </w:r>
      <w:r>
        <w:rPr>
          <w:spacing w:val="-3"/>
          <w:w w:val="95"/>
        </w:rPr>
        <w:t xml:space="preserve"> </w:t>
      </w:r>
      <w:r>
        <w:rPr>
          <w:w w:val="95"/>
        </w:rPr>
        <w:t>к</w:t>
      </w:r>
      <w:r>
        <w:rPr>
          <w:spacing w:val="-12"/>
          <w:w w:val="95"/>
        </w:rPr>
        <w:t xml:space="preserve"> </w:t>
      </w:r>
      <w:r>
        <w:rPr>
          <w:w w:val="95"/>
        </w:rPr>
        <w:t>общению</w:t>
      </w:r>
      <w:r>
        <w:rPr>
          <w:spacing w:val="-2"/>
        </w:rPr>
        <w:t xml:space="preserve"> </w:t>
      </w:r>
      <w:r>
        <w:rPr>
          <w:w w:val="95"/>
        </w:rPr>
        <w:t>и</w:t>
      </w:r>
      <w:r>
        <w:rPr>
          <w:spacing w:val="-12"/>
          <w:w w:val="95"/>
        </w:rPr>
        <w:t xml:space="preserve"> </w:t>
      </w:r>
      <w:r>
        <w:rPr>
          <w:w w:val="95"/>
        </w:rPr>
        <w:t>совместной</w:t>
      </w:r>
      <w:r>
        <w:rPr>
          <w:spacing w:val="-3"/>
        </w:rPr>
        <w:t xml:space="preserve"> </w:t>
      </w:r>
      <w:r>
        <w:rPr>
          <w:w w:val="95"/>
        </w:rPr>
        <w:t>деятельности</w:t>
      </w:r>
      <w:r>
        <w:rPr>
          <w:spacing w:val="3"/>
        </w:rPr>
        <w:t xml:space="preserve"> </w:t>
      </w:r>
      <w:r>
        <w:rPr>
          <w:w w:val="95"/>
        </w:rPr>
        <w:t>со</w:t>
      </w:r>
      <w:r>
        <w:rPr>
          <w:spacing w:val="-13"/>
          <w:w w:val="95"/>
        </w:rPr>
        <w:t xml:space="preserve"> </w:t>
      </w:r>
      <w:r>
        <w:rPr>
          <w:spacing w:val="-2"/>
          <w:w w:val="95"/>
        </w:rPr>
        <w:t>сверстниками;</w:t>
      </w:r>
    </w:p>
    <w:p w:rsidR="001A2551" w:rsidRDefault="00573E71">
      <w:pPr>
        <w:pStyle w:val="a3"/>
        <w:spacing w:line="232" w:lineRule="auto"/>
        <w:ind w:left="613" w:right="329" w:firstLine="713"/>
      </w:pPr>
      <w:r>
        <w:t xml:space="preserve">особой чувствительностью к морально-этическому «кодексу товарищества», в котором </w:t>
      </w:r>
      <w:r>
        <w:rPr>
          <w:w w:val="95"/>
        </w:rPr>
        <w:t>заданы важнейшие нормы социального поведения взрослого мира;</w:t>
      </w:r>
    </w:p>
    <w:p w:rsidR="001A2551" w:rsidRDefault="00573E71">
      <w:pPr>
        <w:pStyle w:val="a3"/>
        <w:spacing w:line="228" w:lineRule="auto"/>
        <w:ind w:right="339" w:firstLine="709"/>
      </w:pPr>
      <w:r>
        <w:rPr>
          <w:spacing w:val="-2"/>
        </w:rPr>
        <w:t>обостренной в</w:t>
      </w:r>
      <w:r>
        <w:rPr>
          <w:spacing w:val="-8"/>
        </w:rPr>
        <w:t xml:space="preserve"> </w:t>
      </w:r>
      <w:r>
        <w:rPr>
          <w:spacing w:val="-2"/>
        </w:rPr>
        <w:t>связи с</w:t>
      </w:r>
      <w:r>
        <w:rPr>
          <w:spacing w:val="-9"/>
        </w:rPr>
        <w:t xml:space="preserve"> </w:t>
      </w:r>
      <w:r>
        <w:rPr>
          <w:spacing w:val="-2"/>
        </w:rPr>
        <w:t>возникновением</w:t>
      </w:r>
      <w:r>
        <w:rPr>
          <w:spacing w:val="-12"/>
        </w:rPr>
        <w:t xml:space="preserve"> </w:t>
      </w:r>
      <w:r>
        <w:rPr>
          <w:spacing w:val="-2"/>
        </w:rPr>
        <w:t>чувства взрослости восприимчивостью</w:t>
      </w:r>
      <w:r>
        <w:rPr>
          <w:spacing w:val="-9"/>
        </w:rPr>
        <w:t xml:space="preserve"> </w:t>
      </w:r>
      <w:r>
        <w:rPr>
          <w:spacing w:val="-2"/>
        </w:rPr>
        <w:t>к</w:t>
      </w:r>
      <w:r>
        <w:rPr>
          <w:spacing w:val="-5"/>
        </w:rPr>
        <w:t xml:space="preserve"> </w:t>
      </w:r>
      <w:r>
        <w:rPr>
          <w:spacing w:val="-2"/>
        </w:rPr>
        <w:t>усвоению норм,</w:t>
      </w:r>
      <w:r>
        <w:rPr>
          <w:spacing w:val="-10"/>
        </w:rPr>
        <w:t xml:space="preserve"> </w:t>
      </w:r>
      <w:r>
        <w:rPr>
          <w:spacing w:val="-2"/>
        </w:rPr>
        <w:t>ценностей</w:t>
      </w:r>
      <w:r>
        <w:rPr>
          <w:spacing w:val="-6"/>
        </w:rPr>
        <w:t xml:space="preserve"> </w:t>
      </w:r>
      <w:r>
        <w:rPr>
          <w:spacing w:val="-2"/>
        </w:rPr>
        <w:t>и</w:t>
      </w:r>
      <w:r>
        <w:rPr>
          <w:spacing w:val="-14"/>
        </w:rPr>
        <w:t xml:space="preserve"> </w:t>
      </w:r>
      <w:r>
        <w:rPr>
          <w:spacing w:val="-2"/>
        </w:rPr>
        <w:t>способов</w:t>
      </w:r>
      <w:r>
        <w:rPr>
          <w:spacing w:val="-4"/>
        </w:rPr>
        <w:t xml:space="preserve"> </w:t>
      </w:r>
      <w:r>
        <w:rPr>
          <w:spacing w:val="-2"/>
        </w:rPr>
        <w:t>поведения, которые</w:t>
      </w:r>
      <w:r>
        <w:rPr>
          <w:spacing w:val="-10"/>
        </w:rPr>
        <w:t xml:space="preserve"> </w:t>
      </w:r>
      <w:r>
        <w:rPr>
          <w:spacing w:val="-2"/>
        </w:rPr>
        <w:t>существуют в</w:t>
      </w:r>
      <w:r>
        <w:rPr>
          <w:spacing w:val="-14"/>
        </w:rPr>
        <w:t xml:space="preserve"> </w:t>
      </w:r>
      <w:r>
        <w:rPr>
          <w:spacing w:val="-2"/>
        </w:rPr>
        <w:t>мире</w:t>
      </w:r>
      <w:r>
        <w:rPr>
          <w:spacing w:val="-9"/>
        </w:rPr>
        <w:t xml:space="preserve"> </w:t>
      </w:r>
      <w:r>
        <w:rPr>
          <w:spacing w:val="-2"/>
        </w:rPr>
        <w:t>взрослых и</w:t>
      </w:r>
      <w:r>
        <w:rPr>
          <w:spacing w:val="-14"/>
        </w:rPr>
        <w:t xml:space="preserve"> </w:t>
      </w:r>
      <w:r>
        <w:rPr>
          <w:spacing w:val="-2"/>
        </w:rPr>
        <w:t>в</w:t>
      </w:r>
      <w:r>
        <w:rPr>
          <w:spacing w:val="-14"/>
        </w:rPr>
        <w:t xml:space="preserve"> </w:t>
      </w:r>
      <w:r>
        <w:rPr>
          <w:spacing w:val="-2"/>
        </w:rPr>
        <w:t>их</w:t>
      </w:r>
      <w:r>
        <w:rPr>
          <w:spacing w:val="-11"/>
        </w:rPr>
        <w:t xml:space="preserve"> </w:t>
      </w:r>
      <w:r>
        <w:rPr>
          <w:spacing w:val="-2"/>
        </w:rPr>
        <w:t xml:space="preserve">отношениях, </w:t>
      </w:r>
      <w:r>
        <w:t xml:space="preserve">что порождает интенсивное формирование нравственных понятий и убеждений, выработку </w:t>
      </w:r>
      <w:r>
        <w:rPr>
          <w:w w:val="95"/>
        </w:rPr>
        <w:t>принципов,</w:t>
      </w:r>
      <w:r>
        <w:rPr>
          <w:spacing w:val="40"/>
        </w:rPr>
        <w:t xml:space="preserve"> </w:t>
      </w:r>
      <w:r>
        <w:rPr>
          <w:w w:val="95"/>
        </w:rPr>
        <w:t>моральное развитие личности;</w:t>
      </w:r>
    </w:p>
    <w:p w:rsidR="001A2551" w:rsidRDefault="00573E71">
      <w:pPr>
        <w:pStyle w:val="a3"/>
        <w:spacing w:before="8" w:line="228" w:lineRule="auto"/>
        <w:ind w:left="620" w:right="339" w:firstLine="705"/>
      </w:pPr>
      <w:r>
        <w:t xml:space="preserve">сложными поведенческими проявлениями, которые вызваны противоречием между потребностью подростков в признании их взрослыми со стороны окружающих и собственной </w:t>
      </w:r>
      <w:r>
        <w:rPr>
          <w:w w:val="95"/>
        </w:rPr>
        <w:t>неуверенностью</w:t>
      </w:r>
      <w:r>
        <w:rPr>
          <w:spacing w:val="-3"/>
          <w:w w:val="95"/>
        </w:rPr>
        <w:t xml:space="preserve"> </w:t>
      </w:r>
      <w:r>
        <w:rPr>
          <w:w w:val="95"/>
        </w:rPr>
        <w:t>в этом и выражаются</w:t>
      </w:r>
      <w:r>
        <w:t xml:space="preserve"> </w:t>
      </w:r>
      <w:r>
        <w:rPr>
          <w:w w:val="95"/>
        </w:rPr>
        <w:t>в разных формах непослушания,</w:t>
      </w:r>
      <w:r>
        <w:rPr>
          <w:spacing w:val="34"/>
        </w:rPr>
        <w:t xml:space="preserve"> </w:t>
      </w:r>
      <w:r>
        <w:rPr>
          <w:w w:val="95"/>
        </w:rPr>
        <w:t>сопротивления</w:t>
      </w:r>
      <w:r>
        <w:rPr>
          <w:spacing w:val="34"/>
        </w:rPr>
        <w:t xml:space="preserve"> </w:t>
      </w:r>
      <w:r>
        <w:rPr>
          <w:w w:val="95"/>
        </w:rPr>
        <w:t>и протеста;</w:t>
      </w:r>
    </w:p>
    <w:p w:rsidR="001A2551" w:rsidRDefault="00573E71">
      <w:pPr>
        <w:pStyle w:val="a3"/>
        <w:spacing w:line="232" w:lineRule="auto"/>
        <w:ind w:right="332" w:firstLine="712"/>
      </w:pPr>
      <w:r>
        <w:rPr>
          <w:w w:val="95"/>
        </w:rPr>
        <w:t>изменением социальной ситуации развития: ростом информационных нагрузок, характером социальных</w:t>
      </w:r>
      <w:r>
        <w:t xml:space="preserve"> </w:t>
      </w:r>
      <w:r>
        <w:rPr>
          <w:w w:val="95"/>
        </w:rPr>
        <w:t>взаимодействий, способами получения информации.</w:t>
      </w:r>
    </w:p>
    <w:p w:rsidR="001A2551" w:rsidRDefault="00573E71">
      <w:pPr>
        <w:pStyle w:val="4"/>
        <w:numPr>
          <w:ilvl w:val="2"/>
          <w:numId w:val="152"/>
        </w:numPr>
        <w:tabs>
          <w:tab w:val="left" w:pos="1336"/>
        </w:tabs>
        <w:spacing w:before="75" w:line="228" w:lineRule="auto"/>
        <w:ind w:left="617" w:right="332" w:firstLine="2"/>
        <w:jc w:val="both"/>
      </w:pPr>
      <w:r>
        <w:t xml:space="preserve">Общая характеристика основной образовательной программы основного общего </w:t>
      </w:r>
      <w:r>
        <w:rPr>
          <w:spacing w:val="-2"/>
        </w:rPr>
        <w:t>образования</w:t>
      </w:r>
    </w:p>
    <w:p w:rsidR="001A2551" w:rsidRDefault="00573E71">
      <w:pPr>
        <w:pStyle w:val="a3"/>
        <w:spacing w:line="230" w:lineRule="auto"/>
        <w:ind w:left="615" w:right="321" w:firstLine="705"/>
      </w:pPr>
      <w:r>
        <w:t>Программа основного общего образования разрабатывается в</w:t>
      </w:r>
      <w:r>
        <w:rPr>
          <w:spacing w:val="-16"/>
        </w:rPr>
        <w:t xml:space="preserve"> </w:t>
      </w:r>
      <w:r>
        <w:t>соответствии со ФГОС основного общего образования и с учетом Примерной основной образовательной программой. Основная образовательная программа, согласно закону «Об образовании в Российской Федерации»,</w:t>
      </w:r>
      <w:r>
        <w:rPr>
          <w:spacing w:val="40"/>
        </w:rPr>
        <w:t xml:space="preserve"> </w:t>
      </w:r>
      <w:r>
        <w:t>это учебно-методическая документация (учебный план,</w:t>
      </w:r>
      <w:r>
        <w:rPr>
          <w:spacing w:val="40"/>
        </w:rPr>
        <w:t xml:space="preserve"> </w:t>
      </w:r>
      <w:r>
        <w:t xml:space="preserve">календарный план, </w:t>
      </w:r>
      <w:r>
        <w:rPr>
          <w:w w:val="95"/>
        </w:rPr>
        <w:t>учебный график, рабочие программы учебных предметов, иные</w:t>
      </w:r>
      <w:r>
        <w:rPr>
          <w:spacing w:val="-1"/>
          <w:w w:val="95"/>
        </w:rPr>
        <w:t xml:space="preserve"> </w:t>
      </w:r>
      <w:r>
        <w:rPr>
          <w:w w:val="95"/>
        </w:rPr>
        <w:t xml:space="preserve">компоненты), определяющая объем </w:t>
      </w:r>
      <w:r>
        <w:t xml:space="preserve">и содержание образования определенного уровня, планируемые результаты освоения </w:t>
      </w:r>
      <w:r>
        <w:rPr>
          <w:w w:val="95"/>
        </w:rPr>
        <w:t>образовательной программы,</w:t>
      </w:r>
      <w:r>
        <w:rPr>
          <w:spacing w:val="40"/>
        </w:rPr>
        <w:t xml:space="preserve"> </w:t>
      </w:r>
      <w:r>
        <w:rPr>
          <w:w w:val="95"/>
        </w:rPr>
        <w:t>примерные у</w:t>
      </w:r>
      <w:r w:rsidR="005E1B73">
        <w:rPr>
          <w:w w:val="95"/>
        </w:rPr>
        <w:t>словия образовательной деятель</w:t>
      </w:r>
      <w:r>
        <w:rPr>
          <w:w w:val="95"/>
        </w:rPr>
        <w:t>ности.</w:t>
      </w:r>
    </w:p>
    <w:p w:rsidR="001A2551" w:rsidRDefault="00573E71">
      <w:pPr>
        <w:pStyle w:val="a3"/>
        <w:spacing w:line="230" w:lineRule="auto"/>
        <w:ind w:left="613" w:right="317" w:firstLine="713"/>
      </w:pPr>
      <w:r>
        <w:t>Основная</w:t>
      </w:r>
      <w:r>
        <w:rPr>
          <w:spacing w:val="-4"/>
        </w:rPr>
        <w:t xml:space="preserve"> </w:t>
      </w:r>
      <w:r>
        <w:t>образовательная</w:t>
      </w:r>
      <w:r>
        <w:rPr>
          <w:spacing w:val="-10"/>
        </w:rPr>
        <w:t xml:space="preserve"> </w:t>
      </w:r>
      <w:r>
        <w:t>программа основного</w:t>
      </w:r>
      <w:r>
        <w:rPr>
          <w:spacing w:val="-2"/>
        </w:rPr>
        <w:t xml:space="preserve"> </w:t>
      </w:r>
      <w:r>
        <w:t>общего</w:t>
      </w:r>
      <w:r>
        <w:rPr>
          <w:spacing w:val="-6"/>
        </w:rPr>
        <w:t xml:space="preserve"> </w:t>
      </w:r>
      <w:r>
        <w:t>образования разрабатывается</w:t>
      </w:r>
      <w:r>
        <w:rPr>
          <w:spacing w:val="-13"/>
        </w:rPr>
        <w:t xml:space="preserve"> </w:t>
      </w:r>
      <w:r>
        <w:t>на основе ФГОС с учетом потребностей социально-экономи</w:t>
      </w:r>
      <w:r w:rsidR="005E1B73">
        <w:t>ческого развития с. Новое Сережкино</w:t>
      </w:r>
      <w:r>
        <w:t>, этнокультурн</w:t>
      </w:r>
      <w:r w:rsidR="005E1B73">
        <w:t>ых особенностей населения села</w:t>
      </w:r>
      <w:r>
        <w:t>. Таким образом, ООП основного общего образования содержит документы, развивающие и детализирующие положения и требования, определенные во</w:t>
      </w:r>
      <w:r>
        <w:rPr>
          <w:spacing w:val="-14"/>
        </w:rPr>
        <w:t xml:space="preserve"> </w:t>
      </w:r>
      <w:r>
        <w:t>ФГОС ООО.</w:t>
      </w:r>
    </w:p>
    <w:p w:rsidR="001A2551" w:rsidRDefault="00573E71">
      <w:pPr>
        <w:pStyle w:val="a3"/>
        <w:spacing w:line="278" w:lineRule="exact"/>
        <w:ind w:left="1326"/>
      </w:pPr>
      <w:r>
        <w:rPr>
          <w:w w:val="95"/>
        </w:rPr>
        <w:t>Основная</w:t>
      </w:r>
      <w:r>
        <w:rPr>
          <w:spacing w:val="-8"/>
          <w:w w:val="95"/>
        </w:rPr>
        <w:t xml:space="preserve"> </w:t>
      </w:r>
      <w:r>
        <w:rPr>
          <w:w w:val="95"/>
        </w:rPr>
        <w:t>образовательная</w:t>
      </w:r>
      <w:r>
        <w:rPr>
          <w:spacing w:val="-13"/>
          <w:w w:val="95"/>
        </w:rPr>
        <w:t xml:space="preserve"> </w:t>
      </w:r>
      <w:r>
        <w:rPr>
          <w:w w:val="95"/>
        </w:rPr>
        <w:t>программа</w:t>
      </w:r>
      <w:r>
        <w:rPr>
          <w:spacing w:val="-5"/>
          <w:w w:val="95"/>
        </w:rPr>
        <w:t xml:space="preserve"> </w:t>
      </w:r>
      <w:r>
        <w:rPr>
          <w:w w:val="95"/>
        </w:rPr>
        <w:t>включает</w:t>
      </w:r>
      <w:r>
        <w:rPr>
          <w:spacing w:val="-3"/>
          <w:w w:val="95"/>
        </w:rPr>
        <w:t xml:space="preserve"> </w:t>
      </w:r>
      <w:r>
        <w:rPr>
          <w:w w:val="95"/>
        </w:rPr>
        <w:t>следующие</w:t>
      </w:r>
      <w:r>
        <w:rPr>
          <w:spacing w:val="-3"/>
          <w:w w:val="95"/>
        </w:rPr>
        <w:t xml:space="preserve"> </w:t>
      </w:r>
      <w:r>
        <w:rPr>
          <w:spacing w:val="-2"/>
          <w:w w:val="95"/>
        </w:rPr>
        <w:t>документы:</w:t>
      </w:r>
    </w:p>
    <w:p w:rsidR="001A2551" w:rsidRDefault="001A2551">
      <w:pPr>
        <w:spacing w:line="278" w:lineRule="exact"/>
        <w:sectPr w:rsidR="001A2551">
          <w:pgSz w:w="11900" w:h="16840"/>
          <w:pgMar w:top="1100" w:right="280" w:bottom="280" w:left="380" w:header="720" w:footer="720" w:gutter="0"/>
          <w:cols w:space="720"/>
        </w:sectPr>
      </w:pPr>
    </w:p>
    <w:p w:rsidR="001A2551" w:rsidRDefault="00573E71">
      <w:pPr>
        <w:pStyle w:val="a4"/>
        <w:numPr>
          <w:ilvl w:val="3"/>
          <w:numId w:val="152"/>
        </w:numPr>
        <w:tabs>
          <w:tab w:val="left" w:pos="1336"/>
          <w:tab w:val="left" w:pos="1337"/>
          <w:tab w:val="left" w:pos="2360"/>
          <w:tab w:val="left" w:pos="3711"/>
          <w:tab w:val="left" w:pos="4799"/>
          <w:tab w:val="left" w:pos="6126"/>
          <w:tab w:val="left" w:pos="7209"/>
          <w:tab w:val="left" w:pos="8101"/>
          <w:tab w:val="left" w:pos="8941"/>
          <w:tab w:val="left" w:pos="9729"/>
        </w:tabs>
        <w:spacing w:before="81" w:line="237" w:lineRule="auto"/>
        <w:ind w:right="328" w:hanging="365"/>
        <w:jc w:val="left"/>
        <w:rPr>
          <w:sz w:val="24"/>
        </w:rPr>
      </w:pPr>
      <w:r>
        <w:rPr>
          <w:spacing w:val="-2"/>
          <w:sz w:val="24"/>
        </w:rPr>
        <w:lastRenderedPageBreak/>
        <w:t>рабочие</w:t>
      </w:r>
      <w:r>
        <w:rPr>
          <w:sz w:val="24"/>
        </w:rPr>
        <w:tab/>
      </w:r>
      <w:r>
        <w:rPr>
          <w:spacing w:val="-2"/>
          <w:sz w:val="24"/>
        </w:rPr>
        <w:t>программы</w:t>
      </w:r>
      <w:r>
        <w:rPr>
          <w:sz w:val="24"/>
        </w:rPr>
        <w:tab/>
      </w:r>
      <w:r>
        <w:rPr>
          <w:spacing w:val="-2"/>
          <w:w w:val="95"/>
          <w:sz w:val="24"/>
        </w:rPr>
        <w:t>учебных</w:t>
      </w:r>
      <w:r>
        <w:rPr>
          <w:sz w:val="24"/>
        </w:rPr>
        <w:tab/>
      </w:r>
      <w:r>
        <w:rPr>
          <w:spacing w:val="-2"/>
          <w:sz w:val="24"/>
        </w:rPr>
        <w:t>предметов,</w:t>
      </w:r>
      <w:r>
        <w:rPr>
          <w:sz w:val="24"/>
        </w:rPr>
        <w:tab/>
      </w:r>
      <w:r>
        <w:rPr>
          <w:spacing w:val="-2"/>
          <w:w w:val="95"/>
          <w:sz w:val="24"/>
        </w:rPr>
        <w:t>учебных</w:t>
      </w:r>
      <w:r>
        <w:rPr>
          <w:sz w:val="24"/>
        </w:rPr>
        <w:tab/>
      </w:r>
      <w:r>
        <w:rPr>
          <w:spacing w:val="-2"/>
          <w:sz w:val="24"/>
        </w:rPr>
        <w:t>курсов</w:t>
      </w:r>
      <w:r>
        <w:rPr>
          <w:sz w:val="24"/>
        </w:rPr>
        <w:tab/>
        <w:t>(в том</w:t>
      </w:r>
      <w:r>
        <w:rPr>
          <w:sz w:val="24"/>
        </w:rPr>
        <w:tab/>
      </w:r>
      <w:r>
        <w:rPr>
          <w:spacing w:val="-2"/>
          <w:sz w:val="24"/>
        </w:rPr>
        <w:t>числе</w:t>
      </w:r>
      <w:r>
        <w:rPr>
          <w:sz w:val="24"/>
        </w:rPr>
        <w:tab/>
      </w:r>
      <w:r>
        <w:rPr>
          <w:spacing w:val="-2"/>
          <w:w w:val="95"/>
          <w:sz w:val="24"/>
        </w:rPr>
        <w:t xml:space="preserve">внеурочной </w:t>
      </w:r>
      <w:r>
        <w:rPr>
          <w:sz w:val="24"/>
        </w:rPr>
        <w:t>деятельности), учебных</w:t>
      </w:r>
      <w:r>
        <w:rPr>
          <w:spacing w:val="40"/>
          <w:sz w:val="24"/>
        </w:rPr>
        <w:t xml:space="preserve"> </w:t>
      </w:r>
      <w:r>
        <w:rPr>
          <w:sz w:val="24"/>
        </w:rPr>
        <w:t>модулей;</w:t>
      </w:r>
    </w:p>
    <w:p w:rsidR="001A2551" w:rsidRDefault="00573E71">
      <w:pPr>
        <w:pStyle w:val="a4"/>
        <w:numPr>
          <w:ilvl w:val="3"/>
          <w:numId w:val="152"/>
        </w:numPr>
        <w:tabs>
          <w:tab w:val="left" w:pos="1334"/>
          <w:tab w:val="left" w:pos="1336"/>
        </w:tabs>
        <w:spacing w:before="21"/>
        <w:ind w:left="1335"/>
        <w:jc w:val="left"/>
        <w:rPr>
          <w:sz w:val="24"/>
        </w:rPr>
      </w:pPr>
      <w:r>
        <w:rPr>
          <w:w w:val="95"/>
          <w:sz w:val="24"/>
        </w:rPr>
        <w:t>программу</w:t>
      </w:r>
      <w:r>
        <w:rPr>
          <w:spacing w:val="42"/>
          <w:sz w:val="24"/>
        </w:rPr>
        <w:t xml:space="preserve"> </w:t>
      </w:r>
      <w:r>
        <w:rPr>
          <w:w w:val="95"/>
          <w:sz w:val="24"/>
        </w:rPr>
        <w:t>формирования</w:t>
      </w:r>
      <w:r>
        <w:rPr>
          <w:spacing w:val="50"/>
          <w:sz w:val="24"/>
        </w:rPr>
        <w:t xml:space="preserve"> </w:t>
      </w:r>
      <w:r>
        <w:rPr>
          <w:w w:val="95"/>
          <w:sz w:val="24"/>
        </w:rPr>
        <w:t>универсальных</w:t>
      </w:r>
      <w:r>
        <w:rPr>
          <w:spacing w:val="45"/>
          <w:sz w:val="24"/>
        </w:rPr>
        <w:t xml:space="preserve"> </w:t>
      </w:r>
      <w:r>
        <w:rPr>
          <w:w w:val="95"/>
          <w:sz w:val="24"/>
        </w:rPr>
        <w:t>учебных</w:t>
      </w:r>
      <w:r>
        <w:rPr>
          <w:spacing w:val="31"/>
          <w:sz w:val="24"/>
        </w:rPr>
        <w:t xml:space="preserve"> </w:t>
      </w:r>
      <w:r>
        <w:rPr>
          <w:w w:val="95"/>
          <w:sz w:val="24"/>
        </w:rPr>
        <w:t>действий</w:t>
      </w:r>
      <w:r>
        <w:rPr>
          <w:spacing w:val="30"/>
          <w:sz w:val="24"/>
        </w:rPr>
        <w:t xml:space="preserve"> </w:t>
      </w:r>
      <w:r>
        <w:rPr>
          <w:w w:val="95"/>
          <w:sz w:val="24"/>
        </w:rPr>
        <w:t>у</w:t>
      </w:r>
      <w:r>
        <w:rPr>
          <w:spacing w:val="15"/>
          <w:sz w:val="24"/>
        </w:rPr>
        <w:t xml:space="preserve"> </w:t>
      </w:r>
      <w:r>
        <w:rPr>
          <w:spacing w:val="-2"/>
          <w:w w:val="95"/>
          <w:sz w:val="24"/>
        </w:rPr>
        <w:t>обучающихся;</w:t>
      </w:r>
    </w:p>
    <w:p w:rsidR="001A2551" w:rsidRDefault="00573E71">
      <w:pPr>
        <w:pStyle w:val="a4"/>
        <w:numPr>
          <w:ilvl w:val="3"/>
          <w:numId w:val="152"/>
        </w:numPr>
        <w:tabs>
          <w:tab w:val="left" w:pos="1336"/>
          <w:tab w:val="left" w:pos="1337"/>
        </w:tabs>
        <w:spacing w:before="17"/>
        <w:ind w:left="1336" w:hanging="370"/>
        <w:jc w:val="left"/>
        <w:rPr>
          <w:sz w:val="24"/>
        </w:rPr>
      </w:pPr>
      <w:r>
        <w:rPr>
          <w:w w:val="95"/>
          <w:sz w:val="24"/>
        </w:rPr>
        <w:t>рабочую</w:t>
      </w:r>
      <w:r>
        <w:rPr>
          <w:spacing w:val="27"/>
          <w:sz w:val="24"/>
        </w:rPr>
        <w:t xml:space="preserve"> </w:t>
      </w:r>
      <w:r>
        <w:rPr>
          <w:w w:val="95"/>
          <w:sz w:val="24"/>
        </w:rPr>
        <w:t>программу</w:t>
      </w:r>
      <w:r>
        <w:rPr>
          <w:spacing w:val="39"/>
          <w:sz w:val="24"/>
        </w:rPr>
        <w:t xml:space="preserve"> </w:t>
      </w:r>
      <w:r>
        <w:rPr>
          <w:spacing w:val="-2"/>
          <w:w w:val="95"/>
          <w:sz w:val="24"/>
        </w:rPr>
        <w:t>воспитания;</w:t>
      </w:r>
    </w:p>
    <w:p w:rsidR="001A2551" w:rsidRDefault="00573E71">
      <w:pPr>
        <w:pStyle w:val="a4"/>
        <w:numPr>
          <w:ilvl w:val="3"/>
          <w:numId w:val="152"/>
        </w:numPr>
        <w:tabs>
          <w:tab w:val="left" w:pos="1334"/>
          <w:tab w:val="left" w:pos="1336"/>
        </w:tabs>
        <w:spacing w:before="16"/>
        <w:ind w:left="1335"/>
        <w:jc w:val="left"/>
        <w:rPr>
          <w:sz w:val="24"/>
        </w:rPr>
      </w:pPr>
      <w:r>
        <w:rPr>
          <w:w w:val="95"/>
          <w:sz w:val="24"/>
        </w:rPr>
        <w:t>программу</w:t>
      </w:r>
      <w:r>
        <w:rPr>
          <w:spacing w:val="42"/>
          <w:sz w:val="24"/>
        </w:rPr>
        <w:t xml:space="preserve"> </w:t>
      </w:r>
      <w:r>
        <w:rPr>
          <w:w w:val="95"/>
          <w:sz w:val="24"/>
        </w:rPr>
        <w:t>коррекционной</w:t>
      </w:r>
      <w:r>
        <w:rPr>
          <w:spacing w:val="51"/>
          <w:sz w:val="24"/>
        </w:rPr>
        <w:t xml:space="preserve"> </w:t>
      </w:r>
      <w:r>
        <w:rPr>
          <w:spacing w:val="-2"/>
          <w:w w:val="95"/>
          <w:sz w:val="24"/>
        </w:rPr>
        <w:t>работы;</w:t>
      </w:r>
    </w:p>
    <w:p w:rsidR="001A2551" w:rsidRDefault="00573E71">
      <w:pPr>
        <w:pStyle w:val="a4"/>
        <w:numPr>
          <w:ilvl w:val="3"/>
          <w:numId w:val="152"/>
        </w:numPr>
        <w:tabs>
          <w:tab w:val="left" w:pos="1329"/>
          <w:tab w:val="left" w:pos="1330"/>
        </w:tabs>
        <w:spacing w:before="16"/>
        <w:ind w:left="1329" w:hanging="363"/>
        <w:jc w:val="left"/>
        <w:rPr>
          <w:sz w:val="24"/>
        </w:rPr>
      </w:pPr>
      <w:r>
        <w:rPr>
          <w:sz w:val="24"/>
        </w:rPr>
        <w:t>учебный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план;</w:t>
      </w:r>
    </w:p>
    <w:p w:rsidR="001A2551" w:rsidRDefault="00573E71">
      <w:pPr>
        <w:pStyle w:val="a4"/>
        <w:numPr>
          <w:ilvl w:val="3"/>
          <w:numId w:val="152"/>
        </w:numPr>
        <w:tabs>
          <w:tab w:val="left" w:pos="1334"/>
          <w:tab w:val="left" w:pos="1336"/>
        </w:tabs>
        <w:spacing w:before="22"/>
        <w:ind w:left="1335"/>
        <w:jc w:val="left"/>
        <w:rPr>
          <w:sz w:val="24"/>
        </w:rPr>
      </w:pPr>
      <w:r>
        <w:rPr>
          <w:w w:val="95"/>
          <w:sz w:val="24"/>
        </w:rPr>
        <w:t>план</w:t>
      </w:r>
      <w:r>
        <w:rPr>
          <w:spacing w:val="17"/>
          <w:sz w:val="24"/>
        </w:rPr>
        <w:t xml:space="preserve"> </w:t>
      </w:r>
      <w:r>
        <w:rPr>
          <w:w w:val="95"/>
          <w:sz w:val="24"/>
        </w:rPr>
        <w:t>внеурочной</w:t>
      </w:r>
      <w:r>
        <w:rPr>
          <w:spacing w:val="36"/>
          <w:sz w:val="24"/>
        </w:rPr>
        <w:t xml:space="preserve"> </w:t>
      </w:r>
      <w:r>
        <w:rPr>
          <w:spacing w:val="-2"/>
          <w:w w:val="95"/>
          <w:sz w:val="24"/>
        </w:rPr>
        <w:t>деятельности;</w:t>
      </w:r>
    </w:p>
    <w:p w:rsidR="001A2551" w:rsidRDefault="00573E71">
      <w:pPr>
        <w:pStyle w:val="a4"/>
        <w:numPr>
          <w:ilvl w:val="3"/>
          <w:numId w:val="152"/>
        </w:numPr>
        <w:tabs>
          <w:tab w:val="left" w:pos="1334"/>
          <w:tab w:val="left" w:pos="1336"/>
        </w:tabs>
        <w:spacing w:before="11"/>
        <w:ind w:left="1335"/>
        <w:jc w:val="left"/>
        <w:rPr>
          <w:sz w:val="24"/>
        </w:rPr>
      </w:pPr>
      <w:r>
        <w:rPr>
          <w:w w:val="95"/>
          <w:sz w:val="24"/>
        </w:rPr>
        <w:t>календарный</w:t>
      </w:r>
      <w:r>
        <w:rPr>
          <w:spacing w:val="42"/>
          <w:sz w:val="24"/>
        </w:rPr>
        <w:t xml:space="preserve"> </w:t>
      </w:r>
      <w:r>
        <w:rPr>
          <w:w w:val="95"/>
          <w:sz w:val="24"/>
        </w:rPr>
        <w:t>учебный</w:t>
      </w:r>
      <w:r>
        <w:rPr>
          <w:spacing w:val="39"/>
          <w:sz w:val="24"/>
        </w:rPr>
        <w:t xml:space="preserve"> </w:t>
      </w:r>
      <w:r>
        <w:rPr>
          <w:spacing w:val="-2"/>
          <w:w w:val="95"/>
          <w:sz w:val="24"/>
        </w:rPr>
        <w:t>график;</w:t>
      </w:r>
    </w:p>
    <w:p w:rsidR="001A2551" w:rsidRDefault="00573E71">
      <w:pPr>
        <w:pStyle w:val="a4"/>
        <w:numPr>
          <w:ilvl w:val="3"/>
          <w:numId w:val="152"/>
        </w:numPr>
        <w:tabs>
          <w:tab w:val="left" w:pos="1334"/>
          <w:tab w:val="left" w:pos="1336"/>
        </w:tabs>
        <w:spacing w:before="21"/>
        <w:ind w:left="1335"/>
        <w:jc w:val="left"/>
        <w:rPr>
          <w:sz w:val="24"/>
        </w:rPr>
      </w:pPr>
      <w:r>
        <w:rPr>
          <w:w w:val="95"/>
          <w:sz w:val="24"/>
        </w:rPr>
        <w:t>календарный</w:t>
      </w:r>
      <w:r>
        <w:rPr>
          <w:spacing w:val="43"/>
          <w:sz w:val="24"/>
        </w:rPr>
        <w:t xml:space="preserve"> </w:t>
      </w:r>
      <w:r>
        <w:rPr>
          <w:w w:val="95"/>
          <w:sz w:val="24"/>
        </w:rPr>
        <w:t>план</w:t>
      </w:r>
      <w:r>
        <w:rPr>
          <w:spacing w:val="18"/>
          <w:sz w:val="24"/>
        </w:rPr>
        <w:t xml:space="preserve"> </w:t>
      </w:r>
      <w:r>
        <w:rPr>
          <w:spacing w:val="-2"/>
          <w:w w:val="95"/>
          <w:sz w:val="24"/>
        </w:rPr>
        <w:t>воспитательной</w:t>
      </w:r>
    </w:p>
    <w:p w:rsidR="001A2551" w:rsidRDefault="00573E71">
      <w:pPr>
        <w:pStyle w:val="a4"/>
        <w:numPr>
          <w:ilvl w:val="3"/>
          <w:numId w:val="152"/>
        </w:numPr>
        <w:tabs>
          <w:tab w:val="left" w:pos="1327"/>
          <w:tab w:val="left" w:pos="1328"/>
          <w:tab w:val="left" w:pos="3169"/>
          <w:tab w:val="left" w:pos="4245"/>
          <w:tab w:val="left" w:pos="5642"/>
          <w:tab w:val="left" w:pos="7029"/>
          <w:tab w:val="left" w:pos="8318"/>
          <w:tab w:val="left" w:pos="9305"/>
          <w:tab w:val="left" w:pos="10812"/>
        </w:tabs>
        <w:spacing w:before="19" w:line="237" w:lineRule="auto"/>
        <w:ind w:left="1331" w:right="317" w:hanging="365"/>
        <w:jc w:val="left"/>
        <w:rPr>
          <w:sz w:val="24"/>
        </w:rPr>
      </w:pPr>
      <w:r>
        <w:rPr>
          <w:spacing w:val="-2"/>
          <w:sz w:val="24"/>
        </w:rPr>
        <w:t>характеристику</w:t>
      </w:r>
      <w:r>
        <w:rPr>
          <w:sz w:val="24"/>
        </w:rPr>
        <w:tab/>
      </w:r>
      <w:r>
        <w:rPr>
          <w:spacing w:val="-2"/>
          <w:sz w:val="24"/>
        </w:rPr>
        <w:t>условий</w:t>
      </w:r>
      <w:r>
        <w:rPr>
          <w:sz w:val="24"/>
        </w:rPr>
        <w:tab/>
      </w:r>
      <w:r>
        <w:rPr>
          <w:spacing w:val="-2"/>
          <w:sz w:val="24"/>
        </w:rPr>
        <w:t>реализации</w:t>
      </w:r>
      <w:r>
        <w:rPr>
          <w:sz w:val="24"/>
        </w:rPr>
        <w:tab/>
      </w:r>
      <w:r>
        <w:rPr>
          <w:spacing w:val="-2"/>
          <w:sz w:val="24"/>
        </w:rPr>
        <w:t>программы</w:t>
      </w:r>
      <w:r>
        <w:rPr>
          <w:sz w:val="24"/>
        </w:rPr>
        <w:tab/>
      </w:r>
      <w:r>
        <w:rPr>
          <w:spacing w:val="-2"/>
          <w:sz w:val="24"/>
        </w:rPr>
        <w:t>основного</w:t>
      </w:r>
      <w:r>
        <w:rPr>
          <w:sz w:val="24"/>
        </w:rPr>
        <w:tab/>
      </w:r>
      <w:r>
        <w:rPr>
          <w:spacing w:val="-2"/>
          <w:sz w:val="24"/>
        </w:rPr>
        <w:t>общего</w:t>
      </w:r>
      <w:r>
        <w:rPr>
          <w:sz w:val="24"/>
        </w:rPr>
        <w:tab/>
      </w:r>
      <w:r>
        <w:rPr>
          <w:spacing w:val="-2"/>
          <w:sz w:val="24"/>
        </w:rPr>
        <w:t>образования</w:t>
      </w:r>
      <w:r>
        <w:rPr>
          <w:sz w:val="24"/>
        </w:rPr>
        <w:tab/>
      </w:r>
      <w:r>
        <w:rPr>
          <w:spacing w:val="-14"/>
          <w:sz w:val="24"/>
        </w:rPr>
        <w:t xml:space="preserve">в </w:t>
      </w:r>
      <w:r>
        <w:rPr>
          <w:sz w:val="24"/>
        </w:rPr>
        <w:t>соответствии с требованиями</w:t>
      </w:r>
      <w:r>
        <w:rPr>
          <w:spacing w:val="40"/>
          <w:sz w:val="24"/>
        </w:rPr>
        <w:t xml:space="preserve"> </w:t>
      </w:r>
      <w:r>
        <w:rPr>
          <w:sz w:val="24"/>
        </w:rPr>
        <w:t>ФГОС.</w:t>
      </w:r>
    </w:p>
    <w:p w:rsidR="001A2551" w:rsidRDefault="001A2551">
      <w:pPr>
        <w:spacing w:line="237" w:lineRule="auto"/>
        <w:rPr>
          <w:sz w:val="24"/>
        </w:rPr>
        <w:sectPr w:rsidR="001A2551">
          <w:footerReference w:type="default" r:id="rId10"/>
          <w:pgSz w:w="11900" w:h="16840"/>
          <w:pgMar w:top="1120" w:right="280" w:bottom="1440" w:left="380" w:header="0" w:footer="1249" w:gutter="0"/>
          <w:pgNumType w:start="6"/>
          <w:cols w:space="720"/>
        </w:sectPr>
      </w:pPr>
    </w:p>
    <w:p w:rsidR="001A2551" w:rsidRDefault="005E1B73">
      <w:pPr>
        <w:pStyle w:val="3"/>
        <w:numPr>
          <w:ilvl w:val="1"/>
          <w:numId w:val="152"/>
        </w:numPr>
        <w:tabs>
          <w:tab w:val="left" w:pos="1047"/>
        </w:tabs>
        <w:spacing w:before="77" w:line="232" w:lineRule="auto"/>
        <w:ind w:left="1038" w:right="346" w:hanging="424"/>
        <w:jc w:val="both"/>
      </w:pPr>
      <w:r>
        <w:lastRenderedPageBreak/>
        <w:t>ПЛАНИРУЕМЫЕ РЕЗУЛЬТАТЫ ОСВОЕНИЯ ОБУЧАЮІЦИХСЯ OCHOBHOЙ ОБРАЗОВАТЕЛЬНОЙ</w:t>
      </w:r>
      <w:r w:rsidR="00573E71">
        <w:t xml:space="preserve"> ПРОГРАММЫ ОСНОВНОГО</w:t>
      </w:r>
      <w:r w:rsidR="00573E71">
        <w:rPr>
          <w:spacing w:val="40"/>
        </w:rPr>
        <w:t xml:space="preserve"> </w:t>
      </w:r>
      <w:r>
        <w:t>ОБЩЕГО ОБРАЗОВАНИЯ: ОБЩАЯ XAPAKTEPИСТИ</w:t>
      </w:r>
      <w:r w:rsidR="00573E71">
        <w:t>KA</w:t>
      </w:r>
    </w:p>
    <w:p w:rsidR="001A2551" w:rsidRDefault="00573E71">
      <w:pPr>
        <w:pStyle w:val="a3"/>
        <w:spacing w:line="230" w:lineRule="auto"/>
        <w:ind w:left="612" w:right="314" w:firstLine="425"/>
      </w:pPr>
      <w:r>
        <w:t>ФГОС</w:t>
      </w:r>
      <w:r>
        <w:rPr>
          <w:spacing w:val="-14"/>
        </w:rPr>
        <w:t xml:space="preserve"> </w:t>
      </w:r>
      <w:r>
        <w:t>ООО</w:t>
      </w:r>
      <w:r>
        <w:rPr>
          <w:spacing w:val="-11"/>
        </w:rPr>
        <w:t xml:space="preserve"> </w:t>
      </w:r>
      <w:r>
        <w:t>устанавливает</w:t>
      </w:r>
      <w:r>
        <w:rPr>
          <w:spacing w:val="-8"/>
        </w:rPr>
        <w:t xml:space="preserve"> </w:t>
      </w:r>
      <w:r>
        <w:t>требования</w:t>
      </w:r>
      <w:r>
        <w:rPr>
          <w:spacing w:val="-5"/>
        </w:rPr>
        <w:t xml:space="preserve"> </w:t>
      </w:r>
      <w:r>
        <w:t>к</w:t>
      </w:r>
      <w:r>
        <w:rPr>
          <w:spacing w:val="-16"/>
        </w:rPr>
        <w:t xml:space="preserve"> </w:t>
      </w:r>
      <w:r>
        <w:t>трем</w:t>
      </w:r>
      <w:r>
        <w:rPr>
          <w:spacing w:val="-14"/>
        </w:rPr>
        <w:t xml:space="preserve"> </w:t>
      </w:r>
      <w:r>
        <w:t>группам</w:t>
      </w:r>
      <w:r>
        <w:rPr>
          <w:spacing w:val="-6"/>
        </w:rPr>
        <w:t xml:space="preserve"> </w:t>
      </w:r>
      <w:r>
        <w:t>результатов</w:t>
      </w:r>
      <w:r>
        <w:rPr>
          <w:spacing w:val="-4"/>
        </w:rPr>
        <w:t xml:space="preserve"> </w:t>
      </w:r>
      <w:r>
        <w:t>освоения</w:t>
      </w:r>
      <w:r>
        <w:rPr>
          <w:spacing w:val="-9"/>
        </w:rPr>
        <w:t xml:space="preserve"> </w:t>
      </w:r>
      <w:r>
        <w:t xml:space="preserve">обучающимися программ основного общего образования: личностным, метапредметным и предметным. Требования к личностным результатам освоения обучающимися программ основного общего </w:t>
      </w:r>
      <w:r>
        <w:rPr>
          <w:w w:val="95"/>
        </w:rPr>
        <w:t>образования включают осознание российской гражданской идентичности; готовность обучающихся к саморазвитию, самостоятельности</w:t>
      </w:r>
      <w:r>
        <w:rPr>
          <w:spacing w:val="-1"/>
          <w:w w:val="95"/>
        </w:rPr>
        <w:t xml:space="preserve"> </w:t>
      </w:r>
      <w:r>
        <w:rPr>
          <w:w w:val="95"/>
        </w:rPr>
        <w:t xml:space="preserve">и личностному самоопределению; ценность самостоятельности </w:t>
      </w:r>
      <w:r>
        <w:t>и инициативы; наличие мотивации к целенаправленной социально значимой деятельности; сформированность внутренней позиции личности как особого ценностного отношения к себе, окружающим людям</w:t>
      </w:r>
      <w:r>
        <w:rPr>
          <w:spacing w:val="-4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жизни</w:t>
      </w:r>
      <w:r>
        <w:rPr>
          <w:spacing w:val="-9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целом.</w:t>
      </w:r>
    </w:p>
    <w:p w:rsidR="001A2551" w:rsidRDefault="00573E71">
      <w:pPr>
        <w:pStyle w:val="a3"/>
        <w:spacing w:line="230" w:lineRule="auto"/>
        <w:ind w:left="610" w:right="324" w:firstLine="428"/>
      </w:pPr>
      <w:r>
        <w:t xml:space="preserve">ФГОС ООО определяет содержательные приоритеты в раскрытии направлений </w:t>
      </w:r>
      <w:r>
        <w:rPr>
          <w:spacing w:val="-2"/>
        </w:rPr>
        <w:t xml:space="preserve">воспитательного процесса: гражданско-патриотического, духовно-нравственного, эстетического, </w:t>
      </w:r>
      <w:r>
        <w:t>физического, трудового,</w:t>
      </w:r>
      <w:r>
        <w:rPr>
          <w:spacing w:val="-3"/>
        </w:rPr>
        <w:t xml:space="preserve"> </w:t>
      </w:r>
      <w:r>
        <w:t>экологического</w:t>
      </w:r>
      <w:r>
        <w:rPr>
          <w:spacing w:val="-10"/>
        </w:rPr>
        <w:t xml:space="preserve"> </w:t>
      </w:r>
      <w:r>
        <w:t>воспитания, ценности</w:t>
      </w:r>
      <w:r>
        <w:rPr>
          <w:spacing w:val="-4"/>
        </w:rPr>
        <w:t xml:space="preserve"> </w:t>
      </w:r>
      <w:r>
        <w:t>научного</w:t>
      </w:r>
      <w:r>
        <w:rPr>
          <w:spacing w:val="-5"/>
        </w:rPr>
        <w:t xml:space="preserve"> </w:t>
      </w:r>
      <w:r>
        <w:t>познания.</w:t>
      </w:r>
      <w:r>
        <w:rPr>
          <w:spacing w:val="-3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 xml:space="preserve">Стандарте </w:t>
      </w:r>
      <w:r>
        <w:rPr>
          <w:w w:val="95"/>
        </w:rPr>
        <w:t>делается акцент на</w:t>
      </w:r>
      <w:r>
        <w:rPr>
          <w:spacing w:val="-2"/>
          <w:w w:val="95"/>
        </w:rPr>
        <w:t xml:space="preserve"> </w:t>
      </w:r>
      <w:r>
        <w:rPr>
          <w:w w:val="95"/>
        </w:rPr>
        <w:t>деятельностные</w:t>
      </w:r>
      <w:r>
        <w:rPr>
          <w:spacing w:val="-11"/>
          <w:w w:val="95"/>
        </w:rPr>
        <w:t xml:space="preserve"> </w:t>
      </w:r>
      <w:r>
        <w:rPr>
          <w:w w:val="95"/>
        </w:rPr>
        <w:t>аспекты достижения обучающимися личностных результатов на уровне ключевых понятий, характеризующих</w:t>
      </w:r>
      <w:r>
        <w:rPr>
          <w:spacing w:val="-1"/>
          <w:w w:val="95"/>
        </w:rPr>
        <w:t xml:space="preserve"> </w:t>
      </w:r>
      <w:r>
        <w:rPr>
          <w:w w:val="95"/>
        </w:rPr>
        <w:t>достижение обучающимися личностных результатов: осознание,</w:t>
      </w:r>
      <w:r>
        <w:t xml:space="preserve"> </w:t>
      </w:r>
      <w:r>
        <w:rPr>
          <w:w w:val="95"/>
        </w:rPr>
        <w:t>готовность,</w:t>
      </w:r>
      <w:r>
        <w:t xml:space="preserve"> </w:t>
      </w:r>
      <w:r>
        <w:rPr>
          <w:w w:val="95"/>
        </w:rPr>
        <w:t>ориентация,</w:t>
      </w:r>
      <w:r>
        <w:rPr>
          <w:spacing w:val="40"/>
        </w:rPr>
        <w:t xml:space="preserve"> </w:t>
      </w:r>
      <w:r>
        <w:rPr>
          <w:w w:val="95"/>
        </w:rPr>
        <w:t>восприимчивость, установка.</w:t>
      </w:r>
    </w:p>
    <w:p w:rsidR="001A2551" w:rsidRDefault="00573E71">
      <w:pPr>
        <w:pStyle w:val="a3"/>
        <w:spacing w:line="230" w:lineRule="auto"/>
        <w:ind w:left="612" w:right="315" w:firstLine="428"/>
      </w:pPr>
      <w:r>
        <w:t>Личностные результаты освоения основной образовательной</w:t>
      </w:r>
      <w:r>
        <w:rPr>
          <w:spacing w:val="-4"/>
        </w:rPr>
        <w:t xml:space="preserve"> </w:t>
      </w:r>
      <w:r>
        <w:t>программы основного общего образования достигаются в единстве учебной и воспитательной деятельности образовательной организации в соответствии с традиционными российскими социокультурными и духовно- 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</w:t>
      </w:r>
      <w:r>
        <w:rPr>
          <w:spacing w:val="-9"/>
        </w:rPr>
        <w:t xml:space="preserve"> </w:t>
      </w:r>
      <w:r>
        <w:t>позиции</w:t>
      </w:r>
      <w:r>
        <w:rPr>
          <w:spacing w:val="-9"/>
        </w:rPr>
        <w:t xml:space="preserve"> </w:t>
      </w:r>
      <w:r>
        <w:t>личности.</w:t>
      </w:r>
    </w:p>
    <w:p w:rsidR="001A2551" w:rsidRDefault="00573E71">
      <w:pPr>
        <w:pStyle w:val="a3"/>
        <w:spacing w:line="230" w:lineRule="auto"/>
        <w:ind w:left="610" w:right="319" w:firstLine="430"/>
      </w:pPr>
      <w:r>
        <w:t>Личностные результаты освоения основной образовательной</w:t>
      </w:r>
      <w:r>
        <w:rPr>
          <w:spacing w:val="-2"/>
        </w:rPr>
        <w:t xml:space="preserve"> </w:t>
      </w:r>
      <w:r>
        <w:t xml:space="preserve">программы основного общего </w:t>
      </w:r>
      <w:r>
        <w:rPr>
          <w:w w:val="95"/>
        </w:rPr>
        <w:t xml:space="preserve">образования должны отражать готовность обучающихся руководствоваться системой позитивных </w:t>
      </w:r>
      <w:r>
        <w:t>ценностных</w:t>
      </w:r>
      <w:r>
        <w:rPr>
          <w:spacing w:val="-7"/>
        </w:rPr>
        <w:t xml:space="preserve"> </w:t>
      </w:r>
      <w:r>
        <w:t>ориентаций</w:t>
      </w:r>
      <w:r>
        <w:rPr>
          <w:spacing w:val="-8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расширение</w:t>
      </w:r>
      <w:r>
        <w:rPr>
          <w:spacing w:val="-8"/>
        </w:rPr>
        <w:t xml:space="preserve"> </w:t>
      </w:r>
      <w:r>
        <w:t>опыта</w:t>
      </w:r>
      <w:r>
        <w:rPr>
          <w:spacing w:val="-14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на</w:t>
      </w:r>
      <w:r>
        <w:rPr>
          <w:spacing w:val="-16"/>
        </w:rPr>
        <w:t xml:space="preserve"> </w:t>
      </w:r>
      <w:r>
        <w:t>ее</w:t>
      </w:r>
      <w:r>
        <w:rPr>
          <w:spacing w:val="-15"/>
        </w:rPr>
        <w:t xml:space="preserve"> </w:t>
      </w:r>
      <w:r>
        <w:t>основе</w:t>
      </w:r>
      <w:r>
        <w:rPr>
          <w:spacing w:val="-10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процессе</w:t>
      </w:r>
      <w:r>
        <w:rPr>
          <w:spacing w:val="-8"/>
        </w:rPr>
        <w:t xml:space="preserve"> </w:t>
      </w:r>
      <w:r>
        <w:t>реализации основных направлений воспитательной деятельности, в том числе в части: гражданского воспитания, патриотического воспитания, духовно-нравственного воспитания, эстетического воспитания, физического воспитания, формирования культуры здоровья и эмоционального благополучия,</w:t>
      </w:r>
      <w:r>
        <w:rPr>
          <w:spacing w:val="-10"/>
        </w:rPr>
        <w:t xml:space="preserve"> </w:t>
      </w:r>
      <w:r>
        <w:t>трудового</w:t>
      </w:r>
      <w:r>
        <w:rPr>
          <w:spacing w:val="-14"/>
        </w:rPr>
        <w:t xml:space="preserve"> </w:t>
      </w:r>
      <w:r>
        <w:t>воспитания,</w:t>
      </w:r>
      <w:r>
        <w:rPr>
          <w:spacing w:val="-8"/>
        </w:rPr>
        <w:t xml:space="preserve"> </w:t>
      </w:r>
      <w:r>
        <w:t>экологического</w:t>
      </w:r>
      <w:r>
        <w:rPr>
          <w:spacing w:val="-16"/>
        </w:rPr>
        <w:t xml:space="preserve"> </w:t>
      </w:r>
      <w:r>
        <w:t>воспитания,</w:t>
      </w:r>
      <w:r>
        <w:rPr>
          <w:spacing w:val="-8"/>
        </w:rPr>
        <w:t xml:space="preserve"> </w:t>
      </w:r>
      <w:r>
        <w:t>осознание</w:t>
      </w:r>
      <w:r>
        <w:rPr>
          <w:spacing w:val="-9"/>
        </w:rPr>
        <w:t xml:space="preserve"> </w:t>
      </w:r>
      <w:r>
        <w:t>ценности</w:t>
      </w:r>
      <w:r>
        <w:rPr>
          <w:spacing w:val="-14"/>
        </w:rPr>
        <w:t xml:space="preserve"> </w:t>
      </w:r>
      <w:r>
        <w:t>научного познания, а</w:t>
      </w:r>
      <w:r>
        <w:rPr>
          <w:spacing w:val="-16"/>
        </w:rPr>
        <w:t xml:space="preserve"> </w:t>
      </w:r>
      <w:r>
        <w:t xml:space="preserve">также результаты, обеспечивающие адаптацию обучающегося к изменяющимся </w:t>
      </w:r>
      <w:r>
        <w:rPr>
          <w:spacing w:val="-2"/>
        </w:rPr>
        <w:t>условиям социальной</w:t>
      </w:r>
      <w:r>
        <w:t xml:space="preserve"> </w:t>
      </w:r>
      <w:r>
        <w:rPr>
          <w:spacing w:val="-2"/>
        </w:rPr>
        <w:t>и</w:t>
      </w:r>
      <w:r>
        <w:rPr>
          <w:spacing w:val="-13"/>
        </w:rPr>
        <w:t xml:space="preserve"> </w:t>
      </w:r>
      <w:r>
        <w:rPr>
          <w:spacing w:val="-2"/>
        </w:rPr>
        <w:t>природной среды.</w:t>
      </w:r>
    </w:p>
    <w:p w:rsidR="001A2551" w:rsidRDefault="00573E71">
      <w:pPr>
        <w:pStyle w:val="a3"/>
        <w:spacing w:line="267" w:lineRule="exact"/>
        <w:ind w:left="1034"/>
      </w:pPr>
      <w:r>
        <w:rPr>
          <w:w w:val="95"/>
        </w:rPr>
        <w:t>Метапредметные</w:t>
      </w:r>
      <w:r>
        <w:rPr>
          <w:spacing w:val="-11"/>
          <w:w w:val="95"/>
        </w:rPr>
        <w:t xml:space="preserve"> </w:t>
      </w:r>
      <w:r>
        <w:rPr>
          <w:w w:val="95"/>
        </w:rPr>
        <w:t>результаты</w:t>
      </w:r>
      <w:r>
        <w:t xml:space="preserve"> </w:t>
      </w:r>
      <w:r>
        <w:rPr>
          <w:spacing w:val="-2"/>
          <w:w w:val="95"/>
        </w:rPr>
        <w:t>включают:</w:t>
      </w:r>
    </w:p>
    <w:p w:rsidR="001A2551" w:rsidRDefault="00573E71">
      <w:pPr>
        <w:pStyle w:val="a3"/>
        <w:spacing w:line="228" w:lineRule="auto"/>
        <w:ind w:left="612" w:right="334" w:firstLine="426"/>
      </w:pPr>
      <w:r>
        <w:t>освоение</w:t>
      </w:r>
      <w:r>
        <w:rPr>
          <w:spacing w:val="-16"/>
        </w:rPr>
        <w:t xml:space="preserve"> </w:t>
      </w:r>
      <w:r>
        <w:t>обучающимися</w:t>
      </w:r>
      <w:r>
        <w:rPr>
          <w:spacing w:val="-16"/>
        </w:rPr>
        <w:t xml:space="preserve"> </w:t>
      </w:r>
      <w:r>
        <w:t>межпредметных</w:t>
      </w:r>
      <w:r>
        <w:rPr>
          <w:spacing w:val="-5"/>
        </w:rPr>
        <w:t xml:space="preserve"> </w:t>
      </w:r>
      <w:r>
        <w:t>понятий</w:t>
      </w:r>
      <w:r>
        <w:rPr>
          <w:spacing w:val="-10"/>
        </w:rPr>
        <w:t xml:space="preserve"> </w:t>
      </w:r>
      <w:r>
        <w:t>(используются</w:t>
      </w:r>
      <w:r>
        <w:rPr>
          <w:spacing w:val="-1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нескольких</w:t>
      </w:r>
      <w:r>
        <w:rPr>
          <w:spacing w:val="-2"/>
        </w:rPr>
        <w:t xml:space="preserve"> </w:t>
      </w:r>
      <w:r>
        <w:t xml:space="preserve">предметных областях и позволяют связывать знания из различных учебных предметов, учебных курсов, </w:t>
      </w:r>
      <w:r>
        <w:rPr>
          <w:w w:val="95"/>
        </w:rPr>
        <w:t>модулей в</w:t>
      </w:r>
      <w:r>
        <w:rPr>
          <w:spacing w:val="-8"/>
          <w:w w:val="95"/>
        </w:rPr>
        <w:t xml:space="preserve"> </w:t>
      </w:r>
      <w:r>
        <w:rPr>
          <w:w w:val="95"/>
        </w:rPr>
        <w:t>целостную научную картину мира) и</w:t>
      </w:r>
      <w:r>
        <w:rPr>
          <w:spacing w:val="-10"/>
          <w:w w:val="95"/>
        </w:rPr>
        <w:t xml:space="preserve"> </w:t>
      </w:r>
      <w:r>
        <w:rPr>
          <w:w w:val="95"/>
        </w:rPr>
        <w:t xml:space="preserve">универсальных учебных действий (познавательные, </w:t>
      </w:r>
      <w:r>
        <w:t>коммуникативные,</w:t>
      </w:r>
      <w:r>
        <w:rPr>
          <w:spacing w:val="-16"/>
        </w:rPr>
        <w:t xml:space="preserve"> </w:t>
      </w:r>
      <w:r>
        <w:t>регулятивные);</w:t>
      </w:r>
    </w:p>
    <w:p w:rsidR="001A2551" w:rsidRDefault="00573E71">
      <w:pPr>
        <w:pStyle w:val="a3"/>
        <w:spacing w:line="274" w:lineRule="exact"/>
        <w:ind w:left="1039"/>
      </w:pPr>
      <w:r>
        <w:rPr>
          <w:w w:val="95"/>
        </w:rPr>
        <w:t>способность</w:t>
      </w:r>
      <w:r>
        <w:t xml:space="preserve"> </w:t>
      </w:r>
      <w:r>
        <w:rPr>
          <w:w w:val="95"/>
        </w:rPr>
        <w:t>их</w:t>
      </w:r>
      <w:r>
        <w:rPr>
          <w:spacing w:val="-6"/>
          <w:w w:val="95"/>
        </w:rPr>
        <w:t xml:space="preserve"> </w:t>
      </w:r>
      <w:r>
        <w:rPr>
          <w:w w:val="95"/>
        </w:rPr>
        <w:t>использовать</w:t>
      </w:r>
      <w:r>
        <w:rPr>
          <w:spacing w:val="-1"/>
        </w:rPr>
        <w:t xml:space="preserve"> </w:t>
      </w:r>
      <w:r>
        <w:rPr>
          <w:w w:val="95"/>
        </w:rPr>
        <w:t>в</w:t>
      </w:r>
      <w:r>
        <w:rPr>
          <w:spacing w:val="-12"/>
          <w:w w:val="95"/>
        </w:rPr>
        <w:t xml:space="preserve"> </w:t>
      </w:r>
      <w:r>
        <w:rPr>
          <w:w w:val="95"/>
        </w:rPr>
        <w:t>учебной,</w:t>
      </w:r>
      <w:r>
        <w:rPr>
          <w:spacing w:val="-3"/>
        </w:rPr>
        <w:t xml:space="preserve"> </w:t>
      </w:r>
      <w:r>
        <w:rPr>
          <w:w w:val="95"/>
        </w:rPr>
        <w:t>познавательной</w:t>
      </w:r>
      <w:r>
        <w:rPr>
          <w:spacing w:val="-13"/>
          <w:w w:val="95"/>
        </w:rPr>
        <w:t xml:space="preserve"> </w:t>
      </w:r>
      <w:r>
        <w:rPr>
          <w:w w:val="95"/>
        </w:rPr>
        <w:t>и</w:t>
      </w:r>
      <w:r>
        <w:rPr>
          <w:spacing w:val="-12"/>
          <w:w w:val="95"/>
        </w:rPr>
        <w:t xml:space="preserve"> </w:t>
      </w:r>
      <w:r>
        <w:rPr>
          <w:w w:val="95"/>
        </w:rPr>
        <w:t>социальной</w:t>
      </w:r>
      <w:r>
        <w:rPr>
          <w:spacing w:val="-3"/>
        </w:rPr>
        <w:t xml:space="preserve"> </w:t>
      </w:r>
      <w:r>
        <w:rPr>
          <w:spacing w:val="-2"/>
          <w:w w:val="95"/>
        </w:rPr>
        <w:t>практике;</w:t>
      </w:r>
    </w:p>
    <w:p w:rsidR="001A2551" w:rsidRDefault="00573E71">
      <w:pPr>
        <w:pStyle w:val="a3"/>
        <w:spacing w:line="230" w:lineRule="auto"/>
        <w:ind w:left="612" w:right="321" w:firstLine="431"/>
      </w:pPr>
      <w:r>
        <w:t xml:space="preserve">готовность к самостоятельному планированию и осуществлению учебной деятельности и </w:t>
      </w:r>
      <w:r>
        <w:rPr>
          <w:w w:val="95"/>
        </w:rPr>
        <w:t>организации</w:t>
      </w:r>
      <w:r>
        <w:rPr>
          <w:spacing w:val="24"/>
        </w:rPr>
        <w:t xml:space="preserve"> </w:t>
      </w:r>
      <w:r>
        <w:rPr>
          <w:w w:val="95"/>
        </w:rPr>
        <w:t>учебного сотрудничества с педагогическими работниками</w:t>
      </w:r>
      <w:r>
        <w:rPr>
          <w:spacing w:val="23"/>
        </w:rPr>
        <w:t xml:space="preserve"> </w:t>
      </w:r>
      <w:r>
        <w:rPr>
          <w:w w:val="95"/>
        </w:rPr>
        <w:t>и сверстниками,</w:t>
      </w:r>
      <w:r>
        <w:rPr>
          <w:spacing w:val="40"/>
        </w:rPr>
        <w:t xml:space="preserve"> </w:t>
      </w:r>
      <w:r>
        <w:rPr>
          <w:w w:val="95"/>
        </w:rPr>
        <w:t>к</w:t>
      </w:r>
      <w:r>
        <w:rPr>
          <w:spacing w:val="40"/>
        </w:rPr>
        <w:t xml:space="preserve"> </w:t>
      </w:r>
      <w:r>
        <w:rPr>
          <w:w w:val="95"/>
        </w:rPr>
        <w:t>участию в построении</w:t>
      </w:r>
      <w:r>
        <w:rPr>
          <w:spacing w:val="40"/>
        </w:rPr>
        <w:t xml:space="preserve"> </w:t>
      </w:r>
      <w:r>
        <w:rPr>
          <w:w w:val="95"/>
        </w:rPr>
        <w:t>индивидуальной образовательной траектории;</w:t>
      </w:r>
    </w:p>
    <w:p w:rsidR="001A2551" w:rsidRDefault="00573E71">
      <w:pPr>
        <w:pStyle w:val="a3"/>
        <w:spacing w:before="3" w:line="228" w:lineRule="auto"/>
        <w:ind w:left="612" w:right="317" w:firstLine="426"/>
      </w:pPr>
      <w:r>
        <w:rPr>
          <w:w w:val="95"/>
        </w:rPr>
        <w:t>овладение навыками работы с</w:t>
      </w:r>
      <w:r>
        <w:rPr>
          <w:spacing w:val="-5"/>
          <w:w w:val="95"/>
        </w:rPr>
        <w:t xml:space="preserve"> </w:t>
      </w:r>
      <w:r>
        <w:rPr>
          <w:w w:val="95"/>
        </w:rPr>
        <w:t>информацией:</w:t>
      </w:r>
      <w:r>
        <w:rPr>
          <w:spacing w:val="26"/>
        </w:rPr>
        <w:t xml:space="preserve"> </w:t>
      </w:r>
      <w:r>
        <w:rPr>
          <w:w w:val="95"/>
        </w:rPr>
        <w:t>восприятие и</w:t>
      </w:r>
      <w:r>
        <w:rPr>
          <w:spacing w:val="-9"/>
          <w:w w:val="95"/>
        </w:rPr>
        <w:t xml:space="preserve"> </w:t>
      </w:r>
      <w:r>
        <w:rPr>
          <w:w w:val="95"/>
        </w:rPr>
        <w:t>создание информационных</w:t>
      </w:r>
      <w:r>
        <w:rPr>
          <w:spacing w:val="-13"/>
          <w:w w:val="95"/>
        </w:rPr>
        <w:t xml:space="preserve"> </w:t>
      </w:r>
      <w:r>
        <w:rPr>
          <w:w w:val="95"/>
        </w:rPr>
        <w:t xml:space="preserve">текстов в </w:t>
      </w:r>
      <w:r>
        <w:t>различных форматах, в</w:t>
      </w:r>
      <w:r>
        <w:rPr>
          <w:spacing w:val="40"/>
        </w:rPr>
        <w:t xml:space="preserve"> </w:t>
      </w:r>
      <w:r>
        <w:t>том числе цифровых, с учетом назначения информации и</w:t>
      </w:r>
      <w:r>
        <w:rPr>
          <w:spacing w:val="-16"/>
        </w:rPr>
        <w:t xml:space="preserve"> </w:t>
      </w:r>
      <w:r>
        <w:t xml:space="preserve">ее целевой </w:t>
      </w:r>
      <w:r>
        <w:rPr>
          <w:spacing w:val="-2"/>
        </w:rPr>
        <w:t>аудитории.</w:t>
      </w:r>
    </w:p>
    <w:p w:rsidR="001A2551" w:rsidRDefault="00573E71">
      <w:pPr>
        <w:pStyle w:val="a3"/>
        <w:spacing w:before="3" w:line="230" w:lineRule="auto"/>
        <w:ind w:left="612" w:right="327" w:firstLine="421"/>
      </w:pPr>
      <w:r>
        <w:t>Метапредметные</w:t>
      </w:r>
      <w:r>
        <w:rPr>
          <w:spacing w:val="-16"/>
        </w:rPr>
        <w:t xml:space="preserve"> </w:t>
      </w:r>
      <w:r>
        <w:t>результаты</w:t>
      </w:r>
      <w:r>
        <w:rPr>
          <w:spacing w:val="-16"/>
        </w:rPr>
        <w:t xml:space="preserve"> </w:t>
      </w:r>
      <w:r>
        <w:t>сгруппированы</w:t>
      </w:r>
      <w:r>
        <w:rPr>
          <w:spacing w:val="-15"/>
        </w:rPr>
        <w:t xml:space="preserve"> </w:t>
      </w:r>
      <w:r>
        <w:t>по</w:t>
      </w:r>
      <w:r>
        <w:rPr>
          <w:spacing w:val="-16"/>
        </w:rPr>
        <w:t xml:space="preserve"> </w:t>
      </w:r>
      <w:r>
        <w:t>трем</w:t>
      </w:r>
      <w:r>
        <w:rPr>
          <w:spacing w:val="-16"/>
        </w:rPr>
        <w:t xml:space="preserve"> </w:t>
      </w:r>
      <w:r>
        <w:t>направлениям</w:t>
      </w:r>
      <w:r>
        <w:rPr>
          <w:spacing w:val="-15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отражают</w:t>
      </w:r>
      <w:r>
        <w:rPr>
          <w:spacing w:val="-15"/>
        </w:rPr>
        <w:t xml:space="preserve"> </w:t>
      </w:r>
      <w:r>
        <w:t xml:space="preserve">способность </w:t>
      </w:r>
      <w:r>
        <w:rPr>
          <w:w w:val="95"/>
        </w:rPr>
        <w:t xml:space="preserve">обучающихся использовать на практике универсальные учебные действия, составляющие умение </w:t>
      </w:r>
      <w:r>
        <w:rPr>
          <w:spacing w:val="-2"/>
        </w:rPr>
        <w:t>овладевать:</w:t>
      </w:r>
    </w:p>
    <w:p w:rsidR="001A2551" w:rsidRDefault="00573E71">
      <w:pPr>
        <w:pStyle w:val="a3"/>
        <w:spacing w:line="230" w:lineRule="auto"/>
        <w:ind w:left="1037" w:right="2549"/>
        <w:jc w:val="left"/>
      </w:pPr>
      <w:r>
        <w:rPr>
          <w:w w:val="95"/>
        </w:rPr>
        <w:t>универсальными учебными</w:t>
      </w:r>
      <w:r>
        <w:rPr>
          <w:spacing w:val="40"/>
        </w:rPr>
        <w:t xml:space="preserve"> </w:t>
      </w:r>
      <w:r>
        <w:rPr>
          <w:w w:val="95"/>
        </w:rPr>
        <w:t>познавательными действиями; универсальными</w:t>
      </w:r>
      <w:r>
        <w:rPr>
          <w:spacing w:val="-10"/>
          <w:w w:val="95"/>
        </w:rPr>
        <w:t xml:space="preserve"> </w:t>
      </w:r>
      <w:r>
        <w:rPr>
          <w:w w:val="95"/>
        </w:rPr>
        <w:t>учебными</w:t>
      </w:r>
      <w:r>
        <w:rPr>
          <w:spacing w:val="9"/>
        </w:rPr>
        <w:t xml:space="preserve"> </w:t>
      </w:r>
      <w:r>
        <w:rPr>
          <w:w w:val="95"/>
        </w:rPr>
        <w:t>коммуникативными</w:t>
      </w:r>
      <w:r>
        <w:rPr>
          <w:spacing w:val="-10"/>
          <w:w w:val="95"/>
        </w:rPr>
        <w:t xml:space="preserve"> </w:t>
      </w:r>
      <w:r>
        <w:rPr>
          <w:w w:val="95"/>
        </w:rPr>
        <w:t>действиями; универсальными регулятивными</w:t>
      </w:r>
      <w:r>
        <w:rPr>
          <w:spacing w:val="40"/>
        </w:rPr>
        <w:t xml:space="preserve"> </w:t>
      </w:r>
      <w:r>
        <w:rPr>
          <w:w w:val="95"/>
        </w:rPr>
        <w:t>действиями.</w:t>
      </w:r>
    </w:p>
    <w:p w:rsidR="001A2551" w:rsidRDefault="001A2551">
      <w:pPr>
        <w:spacing w:line="230" w:lineRule="auto"/>
        <w:sectPr w:rsidR="001A2551">
          <w:pgSz w:w="11900" w:h="16840"/>
          <w:pgMar w:top="1100" w:right="280" w:bottom="1520" w:left="380" w:header="0" w:footer="1249" w:gutter="0"/>
          <w:cols w:space="720"/>
        </w:sectPr>
      </w:pPr>
    </w:p>
    <w:p w:rsidR="001A2551" w:rsidRDefault="00573E71">
      <w:pPr>
        <w:pStyle w:val="a3"/>
        <w:spacing w:before="77" w:line="232" w:lineRule="auto"/>
        <w:ind w:left="616" w:right="308" w:firstLine="423"/>
      </w:pPr>
      <w:r>
        <w:lastRenderedPageBreak/>
        <w:t xml:space="preserve">Овладение универсальными учебными познавательными действиями предполагает умение использовать базовые логические действия, базовые исследовательские действия, работать с </w:t>
      </w:r>
      <w:r>
        <w:rPr>
          <w:spacing w:val="-2"/>
        </w:rPr>
        <w:t>информацией.</w:t>
      </w:r>
    </w:p>
    <w:p w:rsidR="001A2551" w:rsidRDefault="00573E71">
      <w:pPr>
        <w:pStyle w:val="a3"/>
        <w:spacing w:line="232" w:lineRule="auto"/>
        <w:ind w:left="612" w:right="338" w:firstLine="426"/>
      </w:pPr>
      <w:r>
        <w:t xml:space="preserve">Овладение системой универсальных учебных коммуникативных действий обеспечивает </w:t>
      </w:r>
      <w:r>
        <w:rPr>
          <w:w w:val="95"/>
        </w:rPr>
        <w:t>сформированность социальных</w:t>
      </w:r>
      <w:r>
        <w:rPr>
          <w:spacing w:val="40"/>
        </w:rPr>
        <w:t xml:space="preserve"> </w:t>
      </w:r>
      <w:r>
        <w:rPr>
          <w:w w:val="95"/>
        </w:rPr>
        <w:t>навыков общения, совместной деятельности.</w:t>
      </w:r>
    </w:p>
    <w:p w:rsidR="001A2551" w:rsidRDefault="00573E71">
      <w:pPr>
        <w:pStyle w:val="a3"/>
        <w:spacing w:line="235" w:lineRule="auto"/>
        <w:ind w:left="612" w:right="336" w:firstLine="426"/>
      </w:pPr>
      <w:r>
        <w:t xml:space="preserve">Овладение универсальными учебными регулятивными действиями включает умения </w:t>
      </w:r>
      <w:r>
        <w:rPr>
          <w:w w:val="95"/>
        </w:rPr>
        <w:t>самоорганизации, самоконтроля,</w:t>
      </w:r>
      <w:r>
        <w:rPr>
          <w:spacing w:val="40"/>
        </w:rPr>
        <w:t xml:space="preserve"> </w:t>
      </w:r>
      <w:r>
        <w:rPr>
          <w:w w:val="95"/>
        </w:rPr>
        <w:t>развитие эмоционального интеллекта.</w:t>
      </w:r>
    </w:p>
    <w:p w:rsidR="001A2551" w:rsidRDefault="00573E71">
      <w:pPr>
        <w:pStyle w:val="a3"/>
        <w:spacing w:line="230" w:lineRule="auto"/>
        <w:ind w:left="612" w:right="316" w:firstLine="425"/>
      </w:pPr>
      <w:r>
        <w:t xml:space="preserve">ФГОС ООО определяет предметные результаты освоения программ основного общего образования с учетом необходимости сохранения фундаментального характера образования, </w:t>
      </w:r>
      <w:r>
        <w:rPr>
          <w:w w:val="95"/>
        </w:rPr>
        <w:t>специфики</w:t>
      </w:r>
      <w:r>
        <w:rPr>
          <w:spacing w:val="-5"/>
          <w:w w:val="95"/>
        </w:rPr>
        <w:t xml:space="preserve"> </w:t>
      </w:r>
      <w:r>
        <w:rPr>
          <w:w w:val="95"/>
        </w:rPr>
        <w:t>изучаемых учебных предметов и</w:t>
      </w:r>
      <w:r>
        <w:rPr>
          <w:spacing w:val="-9"/>
          <w:w w:val="95"/>
        </w:rPr>
        <w:t xml:space="preserve"> </w:t>
      </w:r>
      <w:r>
        <w:rPr>
          <w:w w:val="95"/>
        </w:rPr>
        <w:t xml:space="preserve">обеспечения успешного продвижения обучающихся на </w:t>
      </w:r>
      <w:r>
        <w:t>следующем</w:t>
      </w:r>
      <w:r>
        <w:rPr>
          <w:spacing w:val="-8"/>
        </w:rPr>
        <w:t xml:space="preserve"> </w:t>
      </w:r>
      <w:r>
        <w:t>уровне</w:t>
      </w:r>
      <w:r>
        <w:rPr>
          <w:spacing w:val="-16"/>
        </w:rPr>
        <w:t xml:space="preserve"> </w:t>
      </w:r>
      <w:r>
        <w:t>образования.</w:t>
      </w:r>
    </w:p>
    <w:p w:rsidR="001A2551" w:rsidRDefault="00573E71">
      <w:pPr>
        <w:pStyle w:val="a3"/>
        <w:spacing w:line="228" w:lineRule="auto"/>
        <w:ind w:left="615" w:right="315" w:firstLine="418"/>
      </w:pPr>
      <w:r>
        <w:t>Предметные результаты включают: освоение обучающимися в ходе изучения учебного предмета научных знаний, умений и способов действий, специфических для соответствующей предметной области; предпосылки научного</w:t>
      </w:r>
      <w:r>
        <w:rPr>
          <w:spacing w:val="-2"/>
        </w:rPr>
        <w:t xml:space="preserve"> </w:t>
      </w:r>
      <w:r>
        <w:t>типа</w:t>
      </w:r>
      <w:r>
        <w:rPr>
          <w:spacing w:val="-2"/>
        </w:rPr>
        <w:t xml:space="preserve"> </w:t>
      </w:r>
      <w:r>
        <w:t>мышления; виды</w:t>
      </w:r>
      <w:r>
        <w:rPr>
          <w:spacing w:val="-7"/>
        </w:rPr>
        <w:t xml:space="preserve"> </w:t>
      </w:r>
      <w:r>
        <w:t>деятельности по</w:t>
      </w:r>
      <w:r>
        <w:rPr>
          <w:spacing w:val="-7"/>
        </w:rPr>
        <w:t xml:space="preserve"> </w:t>
      </w:r>
      <w:r>
        <w:t xml:space="preserve">получению </w:t>
      </w:r>
      <w:r>
        <w:rPr>
          <w:w w:val="95"/>
        </w:rPr>
        <w:t>нового знания, его интерпретации,</w:t>
      </w:r>
      <w:r>
        <w:rPr>
          <w:spacing w:val="-7"/>
          <w:w w:val="95"/>
        </w:rPr>
        <w:t xml:space="preserve"> </w:t>
      </w:r>
      <w:r>
        <w:rPr>
          <w:w w:val="95"/>
        </w:rPr>
        <w:t>преобразованию и</w:t>
      </w:r>
      <w:r>
        <w:rPr>
          <w:spacing w:val="-5"/>
          <w:w w:val="95"/>
        </w:rPr>
        <w:t xml:space="preserve"> </w:t>
      </w:r>
      <w:r>
        <w:rPr>
          <w:w w:val="95"/>
        </w:rPr>
        <w:t>применению в различных учебных ситуациях, в том числе при создании учебных</w:t>
      </w:r>
      <w:r>
        <w:t xml:space="preserve"> </w:t>
      </w:r>
      <w:r>
        <w:rPr>
          <w:w w:val="95"/>
        </w:rPr>
        <w:t>и социальных</w:t>
      </w:r>
      <w:r>
        <w:rPr>
          <w:spacing w:val="40"/>
        </w:rPr>
        <w:t xml:space="preserve"> </w:t>
      </w:r>
      <w:r>
        <w:rPr>
          <w:w w:val="95"/>
        </w:rPr>
        <w:t>проектов.</w:t>
      </w:r>
    </w:p>
    <w:p w:rsidR="001A2551" w:rsidRDefault="00573E71">
      <w:pPr>
        <w:pStyle w:val="a3"/>
        <w:spacing w:line="278" w:lineRule="exact"/>
        <w:ind w:left="1040"/>
      </w:pPr>
      <w:r>
        <w:rPr>
          <w:w w:val="95"/>
        </w:rPr>
        <w:t>Требования</w:t>
      </w:r>
      <w:r>
        <w:rPr>
          <w:spacing w:val="-1"/>
          <w:w w:val="95"/>
        </w:rPr>
        <w:t xml:space="preserve"> </w:t>
      </w:r>
      <w:r>
        <w:rPr>
          <w:w w:val="95"/>
        </w:rPr>
        <w:t>к</w:t>
      </w:r>
      <w:r>
        <w:rPr>
          <w:spacing w:val="-12"/>
          <w:w w:val="95"/>
        </w:rPr>
        <w:t xml:space="preserve"> </w:t>
      </w:r>
      <w:r>
        <w:rPr>
          <w:w w:val="95"/>
        </w:rPr>
        <w:t>предметным</w:t>
      </w:r>
      <w:r>
        <w:rPr>
          <w:spacing w:val="-1"/>
          <w:w w:val="95"/>
        </w:rPr>
        <w:t xml:space="preserve"> </w:t>
      </w:r>
      <w:r>
        <w:rPr>
          <w:spacing w:val="-2"/>
          <w:w w:val="95"/>
        </w:rPr>
        <w:t>результатам:</w:t>
      </w:r>
    </w:p>
    <w:p w:rsidR="001A2551" w:rsidRDefault="00573E71">
      <w:pPr>
        <w:pStyle w:val="a3"/>
        <w:spacing w:line="232" w:lineRule="auto"/>
        <w:ind w:left="616" w:right="311" w:firstLine="423"/>
      </w:pPr>
      <w:r>
        <w:t>сформулированы в деятельностной форме с усилением акцента на применение знаний и конкретные умения;</w:t>
      </w:r>
    </w:p>
    <w:p w:rsidR="001A2551" w:rsidRDefault="00573E71">
      <w:pPr>
        <w:pStyle w:val="a3"/>
        <w:spacing w:line="232" w:lineRule="auto"/>
        <w:ind w:left="612" w:right="322" w:firstLine="426"/>
      </w:pPr>
      <w:r>
        <w:t xml:space="preserve">определяют минимум содержания гарантированного государством основного общего </w:t>
      </w:r>
      <w:r>
        <w:rPr>
          <w:w w:val="95"/>
        </w:rPr>
        <w:t>образования,</w:t>
      </w:r>
      <w:r>
        <w:t xml:space="preserve"> </w:t>
      </w:r>
      <w:r>
        <w:rPr>
          <w:w w:val="95"/>
        </w:rPr>
        <w:t>построенного в логике изучения каждого учебного предмета;</w:t>
      </w:r>
    </w:p>
    <w:p w:rsidR="001A2551" w:rsidRDefault="00573E71" w:rsidP="005E1B73">
      <w:pPr>
        <w:pStyle w:val="a3"/>
        <w:spacing w:line="230" w:lineRule="auto"/>
        <w:ind w:left="610" w:right="316" w:firstLine="428"/>
      </w:pPr>
      <w:r>
        <w:t>определяют</w:t>
      </w:r>
      <w:r>
        <w:rPr>
          <w:spacing w:val="-9"/>
        </w:rPr>
        <w:t xml:space="preserve"> </w:t>
      </w:r>
      <w:r>
        <w:t>требования</w:t>
      </w:r>
      <w:r>
        <w:rPr>
          <w:spacing w:val="-8"/>
        </w:rPr>
        <w:t xml:space="preserve"> </w:t>
      </w:r>
      <w:r>
        <w:t>к</w:t>
      </w:r>
      <w:r>
        <w:rPr>
          <w:spacing w:val="-14"/>
        </w:rPr>
        <w:t xml:space="preserve"> </w:t>
      </w:r>
      <w:r>
        <w:t>результатам</w:t>
      </w:r>
      <w:r>
        <w:rPr>
          <w:spacing w:val="-5"/>
        </w:rPr>
        <w:t xml:space="preserve"> </w:t>
      </w:r>
      <w:r>
        <w:t>освоения</w:t>
      </w:r>
      <w:r>
        <w:rPr>
          <w:spacing w:val="-13"/>
        </w:rPr>
        <w:t xml:space="preserve"> </w:t>
      </w:r>
      <w:r>
        <w:t>программ</w:t>
      </w:r>
      <w:r>
        <w:rPr>
          <w:spacing w:val="-11"/>
        </w:rPr>
        <w:t xml:space="preserve"> </w:t>
      </w:r>
      <w:r>
        <w:t>основного</w:t>
      </w:r>
      <w:r>
        <w:rPr>
          <w:spacing w:val="-11"/>
        </w:rPr>
        <w:t xml:space="preserve"> </w:t>
      </w:r>
      <w:r>
        <w:t>общего</w:t>
      </w:r>
      <w:r>
        <w:rPr>
          <w:spacing w:val="-15"/>
        </w:rPr>
        <w:t xml:space="preserve"> </w:t>
      </w:r>
      <w:r>
        <w:t>образования</w:t>
      </w:r>
      <w:r>
        <w:rPr>
          <w:spacing w:val="-8"/>
        </w:rPr>
        <w:t xml:space="preserve"> </w:t>
      </w:r>
      <w:r>
        <w:t xml:space="preserve">по </w:t>
      </w:r>
      <w:r>
        <w:rPr>
          <w:w w:val="95"/>
        </w:rPr>
        <w:t>учебным предметам «Русский язык», «Литература», «Родной язык (русский)», «Родная литература (русская)»,</w:t>
      </w:r>
      <w:r>
        <w:rPr>
          <w:spacing w:val="70"/>
          <w:w w:val="150"/>
        </w:rPr>
        <w:t xml:space="preserve"> </w:t>
      </w:r>
      <w:r>
        <w:rPr>
          <w:w w:val="95"/>
        </w:rPr>
        <w:t>«Родной</w:t>
      </w:r>
      <w:r>
        <w:rPr>
          <w:spacing w:val="52"/>
          <w:w w:val="150"/>
        </w:rPr>
        <w:t xml:space="preserve"> </w:t>
      </w:r>
      <w:r>
        <w:rPr>
          <w:w w:val="95"/>
        </w:rPr>
        <w:t>язык</w:t>
      </w:r>
      <w:r>
        <w:rPr>
          <w:spacing w:val="73"/>
        </w:rPr>
        <w:t xml:space="preserve"> </w:t>
      </w:r>
      <w:r w:rsidR="005E1B73">
        <w:rPr>
          <w:w w:val="95"/>
        </w:rPr>
        <w:t>(чувашский</w:t>
      </w:r>
      <w:r>
        <w:rPr>
          <w:w w:val="95"/>
        </w:rPr>
        <w:t>)»,</w:t>
      </w:r>
      <w:r>
        <w:rPr>
          <w:spacing w:val="64"/>
          <w:w w:val="150"/>
        </w:rPr>
        <w:t xml:space="preserve"> </w:t>
      </w:r>
      <w:r>
        <w:rPr>
          <w:w w:val="95"/>
        </w:rPr>
        <w:t>«Родная</w:t>
      </w:r>
      <w:r>
        <w:rPr>
          <w:spacing w:val="52"/>
          <w:w w:val="150"/>
        </w:rPr>
        <w:t xml:space="preserve"> </w:t>
      </w:r>
      <w:r>
        <w:rPr>
          <w:w w:val="95"/>
        </w:rPr>
        <w:t>литература</w:t>
      </w:r>
      <w:r>
        <w:rPr>
          <w:spacing w:val="50"/>
          <w:w w:val="150"/>
        </w:rPr>
        <w:t xml:space="preserve"> </w:t>
      </w:r>
      <w:r w:rsidR="005E1B73">
        <w:rPr>
          <w:w w:val="95"/>
        </w:rPr>
        <w:t>(чувашская</w:t>
      </w:r>
      <w:r>
        <w:rPr>
          <w:w w:val="95"/>
        </w:rPr>
        <w:t>)»</w:t>
      </w:r>
      <w:r>
        <w:rPr>
          <w:spacing w:val="66"/>
          <w:w w:val="150"/>
        </w:rPr>
        <w:t xml:space="preserve"> </w:t>
      </w:r>
      <w:r>
        <w:rPr>
          <w:w w:val="95"/>
        </w:rPr>
        <w:t>«Английский</w:t>
      </w:r>
      <w:r>
        <w:rPr>
          <w:spacing w:val="56"/>
          <w:w w:val="150"/>
        </w:rPr>
        <w:t xml:space="preserve"> </w:t>
      </w:r>
      <w:r>
        <w:rPr>
          <w:spacing w:val="-2"/>
          <w:w w:val="95"/>
        </w:rPr>
        <w:t>язык»,</w:t>
      </w:r>
      <w:r w:rsidR="005E1B73">
        <w:t xml:space="preserve"> </w:t>
      </w:r>
      <w:r>
        <w:t>«История России. Всеобщая история», «Обществознание», «География», «Изобразительное искусство», «Музыка», «Технология», «Физическая культура», «Основы безопасности жизнедеятельности»</w:t>
      </w:r>
      <w:r>
        <w:rPr>
          <w:spacing w:val="-16"/>
        </w:rPr>
        <w:t xml:space="preserve"> </w:t>
      </w:r>
      <w:r>
        <w:t>на</w:t>
      </w:r>
      <w:r>
        <w:rPr>
          <w:spacing w:val="-16"/>
        </w:rPr>
        <w:t xml:space="preserve"> </w:t>
      </w:r>
      <w:r>
        <w:t>базовом</w:t>
      </w:r>
      <w:r>
        <w:rPr>
          <w:spacing w:val="-13"/>
        </w:rPr>
        <w:t xml:space="preserve"> </w:t>
      </w:r>
      <w:r>
        <w:t>уровне;</w:t>
      </w:r>
    </w:p>
    <w:p w:rsidR="001A2551" w:rsidRDefault="00573E71">
      <w:pPr>
        <w:pStyle w:val="a3"/>
        <w:spacing w:line="228" w:lineRule="auto"/>
        <w:ind w:left="610" w:right="311" w:firstLine="428"/>
      </w:pPr>
      <w:r>
        <w:t>определяют</w:t>
      </w:r>
      <w:r>
        <w:rPr>
          <w:spacing w:val="-8"/>
        </w:rPr>
        <w:t xml:space="preserve"> </w:t>
      </w:r>
      <w:r>
        <w:t>требования</w:t>
      </w:r>
      <w:r>
        <w:rPr>
          <w:spacing w:val="-8"/>
        </w:rPr>
        <w:t xml:space="preserve"> </w:t>
      </w:r>
      <w:r>
        <w:t>к</w:t>
      </w:r>
      <w:r>
        <w:rPr>
          <w:spacing w:val="-13"/>
        </w:rPr>
        <w:t xml:space="preserve"> </w:t>
      </w:r>
      <w:r>
        <w:t>результатам</w:t>
      </w:r>
      <w:r>
        <w:rPr>
          <w:spacing w:val="-7"/>
        </w:rPr>
        <w:t xml:space="preserve"> </w:t>
      </w:r>
      <w:r>
        <w:t>освоения</w:t>
      </w:r>
      <w:r>
        <w:rPr>
          <w:spacing w:val="-10"/>
        </w:rPr>
        <w:t xml:space="preserve"> </w:t>
      </w:r>
      <w:r>
        <w:t>программ</w:t>
      </w:r>
      <w:r>
        <w:rPr>
          <w:spacing w:val="-13"/>
        </w:rPr>
        <w:t xml:space="preserve"> </w:t>
      </w:r>
      <w:r>
        <w:t>основного</w:t>
      </w:r>
      <w:r>
        <w:rPr>
          <w:spacing w:val="-11"/>
        </w:rPr>
        <w:t xml:space="preserve"> </w:t>
      </w:r>
      <w:r>
        <w:t>общего</w:t>
      </w:r>
      <w:r>
        <w:rPr>
          <w:spacing w:val="-15"/>
        </w:rPr>
        <w:t xml:space="preserve"> </w:t>
      </w:r>
      <w:r>
        <w:t>образования</w:t>
      </w:r>
      <w:r>
        <w:rPr>
          <w:spacing w:val="-3"/>
        </w:rPr>
        <w:t xml:space="preserve"> </w:t>
      </w:r>
      <w:r>
        <w:t xml:space="preserve">по </w:t>
      </w:r>
      <w:r>
        <w:rPr>
          <w:w w:val="95"/>
        </w:rPr>
        <w:t xml:space="preserve">учебным предметам «Математика», «Информатика», «Физика», «Химия», «Биология» на базовом и </w:t>
      </w:r>
      <w:r>
        <w:t>углубленном уровнях;</w:t>
      </w:r>
    </w:p>
    <w:p w:rsidR="001A2551" w:rsidRDefault="00573E71">
      <w:pPr>
        <w:pStyle w:val="a3"/>
        <w:spacing w:line="235" w:lineRule="auto"/>
        <w:ind w:left="612" w:right="340" w:firstLine="424"/>
      </w:pPr>
      <w:r>
        <w:t>усиливают акценты на изучение явлений и процессов современной России и мира в целом, современного</w:t>
      </w:r>
      <w:r>
        <w:rPr>
          <w:spacing w:val="-5"/>
        </w:rPr>
        <w:t xml:space="preserve"> </w:t>
      </w:r>
      <w:r>
        <w:t>состояния</w:t>
      </w:r>
      <w:r>
        <w:rPr>
          <w:spacing w:val="-7"/>
        </w:rPr>
        <w:t xml:space="preserve"> </w:t>
      </w:r>
      <w:r>
        <w:t>науки.</w:t>
      </w:r>
    </w:p>
    <w:p w:rsidR="001A2551" w:rsidRDefault="001A2551">
      <w:pPr>
        <w:spacing w:line="235" w:lineRule="auto"/>
        <w:sectPr w:rsidR="001A2551">
          <w:pgSz w:w="11900" w:h="16840"/>
          <w:pgMar w:top="1100" w:right="280" w:bottom="1520" w:left="380" w:header="0" w:footer="1249" w:gutter="0"/>
          <w:cols w:space="720"/>
        </w:sectPr>
      </w:pPr>
    </w:p>
    <w:p w:rsidR="001A2551" w:rsidRDefault="005E1B73">
      <w:pPr>
        <w:pStyle w:val="a4"/>
        <w:numPr>
          <w:ilvl w:val="1"/>
          <w:numId w:val="152"/>
        </w:numPr>
        <w:tabs>
          <w:tab w:val="left" w:pos="1053"/>
        </w:tabs>
        <w:spacing w:before="86" w:line="288" w:lineRule="exact"/>
        <w:ind w:left="1052" w:hanging="439"/>
        <w:jc w:val="both"/>
        <w:rPr>
          <w:rFonts w:ascii="Cambria" w:hAnsi="Cambria"/>
          <w:sz w:val="25"/>
        </w:rPr>
      </w:pPr>
      <w:r>
        <w:rPr>
          <w:rFonts w:ascii="Cambria" w:hAnsi="Cambria"/>
          <w:w w:val="110"/>
          <w:sz w:val="25"/>
        </w:rPr>
        <w:lastRenderedPageBreak/>
        <w:t>CИ</w:t>
      </w:r>
      <w:r w:rsidR="00573E71">
        <w:rPr>
          <w:rFonts w:ascii="Cambria" w:hAnsi="Cambria"/>
          <w:w w:val="110"/>
          <w:sz w:val="25"/>
        </w:rPr>
        <w:t>CTEMA</w:t>
      </w:r>
      <w:r w:rsidR="00573E71">
        <w:rPr>
          <w:rFonts w:ascii="Cambria" w:hAnsi="Cambria"/>
          <w:spacing w:val="27"/>
          <w:w w:val="110"/>
          <w:sz w:val="25"/>
        </w:rPr>
        <w:t xml:space="preserve"> </w:t>
      </w:r>
      <w:r>
        <w:rPr>
          <w:rFonts w:ascii="Cambria" w:hAnsi="Cambria"/>
          <w:w w:val="110"/>
          <w:sz w:val="25"/>
        </w:rPr>
        <w:t>OЦЕНКИ</w:t>
      </w:r>
      <w:r w:rsidR="00573E71">
        <w:rPr>
          <w:rFonts w:ascii="Cambria" w:hAnsi="Cambria"/>
          <w:spacing w:val="9"/>
          <w:w w:val="110"/>
          <w:sz w:val="25"/>
        </w:rPr>
        <w:t xml:space="preserve"> </w:t>
      </w:r>
      <w:r>
        <w:rPr>
          <w:rFonts w:ascii="Cambria" w:hAnsi="Cambria"/>
          <w:w w:val="110"/>
          <w:sz w:val="25"/>
        </w:rPr>
        <w:t>ДОСТВЖЕНИ</w:t>
      </w:r>
      <w:r w:rsidR="00573E71">
        <w:rPr>
          <w:rFonts w:ascii="Cambria" w:hAnsi="Cambria"/>
          <w:w w:val="110"/>
          <w:sz w:val="25"/>
        </w:rPr>
        <w:t>Я</w:t>
      </w:r>
      <w:r w:rsidR="00573E71">
        <w:rPr>
          <w:rFonts w:ascii="Cambria" w:hAnsi="Cambria"/>
          <w:spacing w:val="25"/>
          <w:w w:val="110"/>
          <w:sz w:val="25"/>
        </w:rPr>
        <w:t xml:space="preserve"> </w:t>
      </w:r>
      <w:r>
        <w:rPr>
          <w:rFonts w:ascii="Cambria" w:hAnsi="Cambria"/>
          <w:spacing w:val="25"/>
          <w:w w:val="110"/>
          <w:sz w:val="25"/>
        </w:rPr>
        <w:t>ПЛАНИРУЕМЫХ</w:t>
      </w:r>
      <w:r w:rsidR="00573E71">
        <w:rPr>
          <w:rFonts w:ascii="Cambria" w:hAnsi="Cambria"/>
          <w:spacing w:val="21"/>
          <w:w w:val="110"/>
          <w:sz w:val="25"/>
        </w:rPr>
        <w:t xml:space="preserve"> </w:t>
      </w:r>
      <w:r w:rsidR="00573E71">
        <w:rPr>
          <w:rFonts w:ascii="Cambria" w:hAnsi="Cambria"/>
          <w:w w:val="110"/>
          <w:sz w:val="25"/>
        </w:rPr>
        <w:t>РЕЗУЛЬТАТОВ</w:t>
      </w:r>
      <w:r w:rsidR="00573E71">
        <w:rPr>
          <w:rFonts w:ascii="Cambria" w:hAnsi="Cambria"/>
          <w:spacing w:val="30"/>
          <w:w w:val="110"/>
          <w:sz w:val="25"/>
        </w:rPr>
        <w:t xml:space="preserve"> </w:t>
      </w:r>
      <w:r>
        <w:rPr>
          <w:rFonts w:ascii="Cambria" w:hAnsi="Cambria"/>
          <w:spacing w:val="-2"/>
          <w:w w:val="110"/>
          <w:sz w:val="25"/>
        </w:rPr>
        <w:t>ОСВОЕНИ</w:t>
      </w:r>
      <w:r w:rsidR="00573E71">
        <w:rPr>
          <w:rFonts w:ascii="Cambria" w:hAnsi="Cambria"/>
          <w:spacing w:val="-2"/>
          <w:w w:val="110"/>
          <w:sz w:val="25"/>
        </w:rPr>
        <w:t>Я</w:t>
      </w:r>
    </w:p>
    <w:p w:rsidR="001A2551" w:rsidRDefault="005E1B73">
      <w:pPr>
        <w:pStyle w:val="3"/>
        <w:spacing w:line="277" w:lineRule="exact"/>
        <w:ind w:left="616"/>
      </w:pPr>
      <w:r>
        <w:rPr>
          <w:spacing w:val="-2"/>
          <w:w w:val="95"/>
        </w:rPr>
        <w:t>OCHOBHOЙ</w:t>
      </w:r>
      <w:r w:rsidR="00573E71">
        <w:rPr>
          <w:spacing w:val="25"/>
        </w:rPr>
        <w:t xml:space="preserve"> </w:t>
      </w:r>
      <w:r>
        <w:rPr>
          <w:spacing w:val="-2"/>
          <w:w w:val="95"/>
        </w:rPr>
        <w:t xml:space="preserve">ОБРАЗОВАТЕЛЬНОЙ </w:t>
      </w:r>
      <w:r w:rsidR="00573E71">
        <w:t xml:space="preserve"> </w:t>
      </w:r>
      <w:r w:rsidR="00573E71">
        <w:rPr>
          <w:spacing w:val="-2"/>
          <w:w w:val="95"/>
        </w:rPr>
        <w:t>ПРОГРАММЫ</w:t>
      </w:r>
    </w:p>
    <w:p w:rsidR="001A2551" w:rsidRDefault="00573E71">
      <w:pPr>
        <w:pStyle w:val="4"/>
        <w:numPr>
          <w:ilvl w:val="2"/>
          <w:numId w:val="152"/>
        </w:numPr>
        <w:tabs>
          <w:tab w:val="left" w:pos="1221"/>
        </w:tabs>
        <w:ind w:left="1220" w:hanging="597"/>
        <w:jc w:val="both"/>
      </w:pPr>
      <w:r>
        <w:rPr>
          <w:w w:val="95"/>
        </w:rPr>
        <w:t>Общие</w:t>
      </w:r>
      <w:r>
        <w:rPr>
          <w:spacing w:val="-6"/>
          <w:w w:val="95"/>
        </w:rPr>
        <w:t xml:space="preserve"> </w:t>
      </w:r>
      <w:r>
        <w:rPr>
          <w:spacing w:val="-2"/>
        </w:rPr>
        <w:t>положения</w:t>
      </w:r>
    </w:p>
    <w:p w:rsidR="001A2551" w:rsidRDefault="00573E71">
      <w:pPr>
        <w:pStyle w:val="a3"/>
        <w:spacing w:before="2" w:line="230" w:lineRule="auto"/>
        <w:ind w:left="613" w:right="324" w:firstLine="707"/>
      </w:pPr>
      <w:r>
        <w:t>В соответствии со статусом ФГОС ООО, «независимо от формы получения основного общего</w:t>
      </w:r>
      <w:r>
        <w:rPr>
          <w:spacing w:val="-4"/>
        </w:rPr>
        <w:t xml:space="preserve"> </w:t>
      </w:r>
      <w:r>
        <w:t>образования и</w:t>
      </w:r>
      <w:r>
        <w:rPr>
          <w:spacing w:val="-6"/>
        </w:rPr>
        <w:t xml:space="preserve"> </w:t>
      </w:r>
      <w:r>
        <w:t>формы обучения» этот</w:t>
      </w:r>
      <w:r>
        <w:rPr>
          <w:spacing w:val="-2"/>
        </w:rPr>
        <w:t xml:space="preserve"> </w:t>
      </w:r>
      <w:r>
        <w:t>документ «является основой объективной оценки соответствия установленным требованиям образовательной деятельности и подготовки обучающихся, освоивших программу основного</w:t>
      </w:r>
      <w:r>
        <w:rPr>
          <w:spacing w:val="-1"/>
        </w:rPr>
        <w:t xml:space="preserve"> </w:t>
      </w:r>
      <w:r>
        <w:t>общего</w:t>
      </w:r>
      <w:r>
        <w:rPr>
          <w:spacing w:val="-8"/>
        </w:rPr>
        <w:t xml:space="preserve"> </w:t>
      </w:r>
      <w:r>
        <w:t>образования». Это</w:t>
      </w:r>
      <w:r>
        <w:rPr>
          <w:spacing w:val="-8"/>
        </w:rPr>
        <w:t xml:space="preserve"> </w:t>
      </w:r>
      <w:r>
        <w:t>означает,</w:t>
      </w:r>
      <w:r>
        <w:rPr>
          <w:spacing w:val="-2"/>
        </w:rPr>
        <w:t xml:space="preserve"> </w:t>
      </w:r>
      <w:r>
        <w:t>что</w:t>
      </w:r>
      <w:r>
        <w:rPr>
          <w:spacing w:val="-11"/>
        </w:rPr>
        <w:t xml:space="preserve"> </w:t>
      </w:r>
      <w:r>
        <w:t>ФГОС задает</w:t>
      </w:r>
      <w:r>
        <w:rPr>
          <w:spacing w:val="-12"/>
        </w:rPr>
        <w:t xml:space="preserve"> </w:t>
      </w:r>
      <w:r>
        <w:t>основные</w:t>
      </w:r>
      <w:r>
        <w:rPr>
          <w:spacing w:val="-10"/>
        </w:rPr>
        <w:t xml:space="preserve"> </w:t>
      </w:r>
      <w:r>
        <w:t>требования</w:t>
      </w:r>
      <w:r>
        <w:rPr>
          <w:spacing w:val="-9"/>
        </w:rPr>
        <w:t xml:space="preserve"> </w:t>
      </w:r>
      <w:r>
        <w:t>к</w:t>
      </w:r>
      <w:r>
        <w:rPr>
          <w:spacing w:val="-15"/>
        </w:rPr>
        <w:t xml:space="preserve"> </w:t>
      </w:r>
      <w:r>
        <w:t>образовательным</w:t>
      </w:r>
      <w:r>
        <w:rPr>
          <w:spacing w:val="-16"/>
        </w:rPr>
        <w:t xml:space="preserve"> </w:t>
      </w:r>
      <w:r>
        <w:t>результатам</w:t>
      </w:r>
      <w:r>
        <w:rPr>
          <w:spacing w:val="-5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средствам</w:t>
      </w:r>
      <w:r>
        <w:rPr>
          <w:spacing w:val="-8"/>
        </w:rPr>
        <w:t xml:space="preserve"> </w:t>
      </w:r>
      <w:r>
        <w:t>оценки</w:t>
      </w:r>
      <w:r>
        <w:rPr>
          <w:spacing w:val="-10"/>
        </w:rPr>
        <w:t xml:space="preserve"> </w:t>
      </w:r>
      <w:r>
        <w:t>их</w:t>
      </w:r>
      <w:r>
        <w:rPr>
          <w:spacing w:val="-14"/>
        </w:rPr>
        <w:t xml:space="preserve"> </w:t>
      </w:r>
      <w:r>
        <w:t xml:space="preserve">достижения. </w:t>
      </w:r>
      <w:r>
        <w:rPr>
          <w:w w:val="95"/>
        </w:rPr>
        <w:t xml:space="preserve">Система оценки достижения планируемых результатов (далее </w:t>
      </w:r>
      <w:r>
        <w:rPr>
          <w:w w:val="85"/>
        </w:rPr>
        <w:t xml:space="preserve">— </w:t>
      </w:r>
      <w:r>
        <w:rPr>
          <w:w w:val="95"/>
        </w:rPr>
        <w:t xml:space="preserve">система оценки) является частью </w:t>
      </w:r>
      <w:r>
        <w:t xml:space="preserve">управления качеством образования и служит основой при разработке «Положения об оценке </w:t>
      </w:r>
      <w:r>
        <w:rPr>
          <w:w w:val="95"/>
        </w:rPr>
        <w:t>образовательных достижений</w:t>
      </w:r>
      <w:r>
        <w:t xml:space="preserve"> </w:t>
      </w:r>
      <w:r>
        <w:rPr>
          <w:w w:val="95"/>
        </w:rPr>
        <w:t>обучающихся».</w:t>
      </w:r>
    </w:p>
    <w:p w:rsidR="001A2551" w:rsidRDefault="00573E71">
      <w:pPr>
        <w:pStyle w:val="a3"/>
        <w:spacing w:line="230" w:lineRule="auto"/>
        <w:ind w:left="613" w:right="313" w:firstLine="712"/>
      </w:pPr>
      <w:r>
        <w:t>Система оценки способствует поддержанию единства всей системы образования, обеспечению преемственности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системе непрерывного образования. Ее</w:t>
      </w:r>
      <w:r>
        <w:rPr>
          <w:spacing w:val="-8"/>
        </w:rPr>
        <w:t xml:space="preserve"> </w:t>
      </w:r>
      <w:r>
        <w:t>основными</w:t>
      </w:r>
      <w:r>
        <w:rPr>
          <w:spacing w:val="-1"/>
        </w:rPr>
        <w:t xml:space="preserve"> </w:t>
      </w:r>
      <w:r>
        <w:t xml:space="preserve">функциями являются ориентация образовательного процесса на достижение планируемых результатов освоения основной образовательной программы основного общего образования и обеспечение эффективной «обратной связи», позволяющей осуществлять управление образовательным </w:t>
      </w:r>
      <w:r>
        <w:rPr>
          <w:spacing w:val="-2"/>
        </w:rPr>
        <w:t>процессом.</w:t>
      </w:r>
    </w:p>
    <w:p w:rsidR="001A2551" w:rsidRDefault="00573E71">
      <w:pPr>
        <w:pStyle w:val="a3"/>
        <w:spacing w:line="268" w:lineRule="exact"/>
        <w:ind w:left="1326"/>
      </w:pPr>
      <w:r>
        <w:rPr>
          <w:spacing w:val="-2"/>
          <w:w w:val="95"/>
        </w:rPr>
        <w:t>Основными</w:t>
      </w:r>
      <w:r>
        <w:rPr>
          <w:spacing w:val="8"/>
        </w:rPr>
        <w:t xml:space="preserve"> </w:t>
      </w:r>
      <w:r>
        <w:rPr>
          <w:spacing w:val="-2"/>
          <w:w w:val="95"/>
        </w:rPr>
        <w:t>направлениями</w:t>
      </w:r>
      <w:r>
        <w:rPr>
          <w:spacing w:val="20"/>
        </w:rPr>
        <w:t xml:space="preserve"> </w:t>
      </w:r>
      <w:r>
        <w:rPr>
          <w:spacing w:val="-2"/>
          <w:w w:val="95"/>
        </w:rPr>
        <w:t>и</w:t>
      </w:r>
      <w:r>
        <w:rPr>
          <w:spacing w:val="-6"/>
          <w:w w:val="95"/>
        </w:rPr>
        <w:t xml:space="preserve"> </w:t>
      </w:r>
      <w:r>
        <w:rPr>
          <w:spacing w:val="-2"/>
          <w:w w:val="95"/>
        </w:rPr>
        <w:t>целями</w:t>
      </w:r>
      <w:r>
        <w:rPr>
          <w:spacing w:val="2"/>
        </w:rPr>
        <w:t xml:space="preserve"> </w:t>
      </w:r>
      <w:r>
        <w:rPr>
          <w:spacing w:val="-2"/>
          <w:w w:val="95"/>
        </w:rPr>
        <w:t>оценочной</w:t>
      </w:r>
      <w:r>
        <w:rPr>
          <w:spacing w:val="9"/>
        </w:rPr>
        <w:t xml:space="preserve"> </w:t>
      </w:r>
      <w:r>
        <w:rPr>
          <w:spacing w:val="-2"/>
          <w:w w:val="95"/>
        </w:rPr>
        <w:t>деятельности</w:t>
      </w:r>
      <w:r>
        <w:rPr>
          <w:spacing w:val="17"/>
        </w:rPr>
        <w:t xml:space="preserve"> </w:t>
      </w:r>
      <w:r>
        <w:rPr>
          <w:spacing w:val="-2"/>
          <w:w w:val="95"/>
        </w:rPr>
        <w:t>являются:</w:t>
      </w:r>
    </w:p>
    <w:p w:rsidR="001A2551" w:rsidRDefault="00573E71">
      <w:pPr>
        <w:pStyle w:val="a3"/>
        <w:spacing w:before="4" w:line="230" w:lineRule="auto"/>
        <w:ind w:right="316" w:firstLine="709"/>
      </w:pPr>
      <w:r>
        <w:t>оценка образовательных достижений обучающихся на различных этапах обучения как основа их промежуточной и итоговой аттестации, а также основа процедур внутреннего мониторинга образовательной организации, мониторинговых исследований муниципального, регионального</w:t>
      </w:r>
      <w:r>
        <w:rPr>
          <w:spacing w:val="-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федерального</w:t>
      </w:r>
      <w:r>
        <w:rPr>
          <w:spacing w:val="-10"/>
        </w:rPr>
        <w:t xml:space="preserve"> </w:t>
      </w:r>
      <w:r>
        <w:t>уровней;</w:t>
      </w:r>
    </w:p>
    <w:p w:rsidR="001A2551" w:rsidRDefault="00573E71">
      <w:pPr>
        <w:pStyle w:val="a3"/>
        <w:spacing w:line="228" w:lineRule="auto"/>
        <w:ind w:left="620" w:right="311" w:firstLine="705"/>
      </w:pPr>
      <w:r>
        <w:t xml:space="preserve">оценка результатов деятельности педагогических кадров как основа аттестационных </w:t>
      </w:r>
      <w:r>
        <w:rPr>
          <w:spacing w:val="-2"/>
        </w:rPr>
        <w:t>процедур;</w:t>
      </w:r>
    </w:p>
    <w:p w:rsidR="001A2551" w:rsidRDefault="00573E71">
      <w:pPr>
        <w:pStyle w:val="a3"/>
        <w:spacing w:before="5" w:line="228" w:lineRule="auto"/>
        <w:ind w:right="328" w:firstLine="709"/>
      </w:pPr>
      <w:r>
        <w:t>оценка результатов деятельности образовательной организации как основа аккредитационных</w:t>
      </w:r>
      <w:r>
        <w:rPr>
          <w:spacing w:val="-16"/>
        </w:rPr>
        <w:t xml:space="preserve"> </w:t>
      </w:r>
      <w:r>
        <w:t>процедур.</w:t>
      </w:r>
    </w:p>
    <w:p w:rsidR="001A2551" w:rsidRDefault="00573E71">
      <w:pPr>
        <w:pStyle w:val="a3"/>
        <w:spacing w:before="5" w:line="228" w:lineRule="auto"/>
        <w:ind w:left="615" w:right="329" w:firstLine="711"/>
      </w:pPr>
      <w:r>
        <w:rPr>
          <w:w w:val="95"/>
        </w:rPr>
        <w:t xml:space="preserve">Основным объектом системы оценки, ее содержательной и критериальной базой выступают </w:t>
      </w:r>
      <w:r>
        <w:t xml:space="preserve">требования ФГОС, которые конкретизируются в планируемых результатах освоения </w:t>
      </w:r>
      <w:r>
        <w:rPr>
          <w:w w:val="95"/>
        </w:rPr>
        <w:t>обучающимися</w:t>
      </w:r>
      <w:r>
        <w:t xml:space="preserve"> </w:t>
      </w:r>
      <w:r>
        <w:rPr>
          <w:w w:val="95"/>
        </w:rPr>
        <w:t>основной образовательной программы образовательной организации.</w:t>
      </w:r>
    </w:p>
    <w:p w:rsidR="001A2551" w:rsidRDefault="00573E71">
      <w:pPr>
        <w:pStyle w:val="a3"/>
        <w:spacing w:line="232" w:lineRule="auto"/>
        <w:ind w:left="620" w:right="321" w:firstLine="705"/>
      </w:pPr>
      <w:r>
        <w:t>Система оценки включает процедуры внутренней и</w:t>
      </w:r>
      <w:r>
        <w:rPr>
          <w:spacing w:val="-6"/>
        </w:rPr>
        <w:t xml:space="preserve"> </w:t>
      </w:r>
      <w:r>
        <w:t>внешней</w:t>
      </w:r>
      <w:r>
        <w:rPr>
          <w:spacing w:val="-1"/>
        </w:rPr>
        <w:t xml:space="preserve"> </w:t>
      </w:r>
      <w:r>
        <w:t xml:space="preserve">оценки. Внутренняя оценка </w:t>
      </w:r>
      <w:r>
        <w:rPr>
          <w:spacing w:val="-2"/>
        </w:rPr>
        <w:t>включает:</w:t>
      </w:r>
    </w:p>
    <w:p w:rsidR="001A2551" w:rsidRDefault="00573E71">
      <w:pPr>
        <w:pStyle w:val="a4"/>
        <w:numPr>
          <w:ilvl w:val="0"/>
          <w:numId w:val="151"/>
        </w:numPr>
        <w:tabs>
          <w:tab w:val="left" w:pos="1331"/>
          <w:tab w:val="left" w:pos="1332"/>
        </w:tabs>
        <w:spacing w:before="6"/>
        <w:ind w:left="1331" w:hanging="356"/>
        <w:jc w:val="left"/>
        <w:rPr>
          <w:sz w:val="25"/>
        </w:rPr>
      </w:pPr>
      <w:r>
        <w:rPr>
          <w:w w:val="90"/>
          <w:sz w:val="25"/>
        </w:rPr>
        <w:t>стартовую</w:t>
      </w:r>
      <w:r>
        <w:rPr>
          <w:spacing w:val="44"/>
          <w:sz w:val="25"/>
        </w:rPr>
        <w:t xml:space="preserve"> </w:t>
      </w:r>
      <w:r>
        <w:rPr>
          <w:spacing w:val="-2"/>
          <w:sz w:val="25"/>
        </w:rPr>
        <w:t>диагностику,</w:t>
      </w:r>
    </w:p>
    <w:p w:rsidR="001A2551" w:rsidRDefault="00573E71">
      <w:pPr>
        <w:pStyle w:val="a4"/>
        <w:numPr>
          <w:ilvl w:val="0"/>
          <w:numId w:val="151"/>
        </w:numPr>
        <w:tabs>
          <w:tab w:val="left" w:pos="1329"/>
          <w:tab w:val="left" w:pos="1330"/>
        </w:tabs>
        <w:spacing w:before="4"/>
        <w:ind w:left="1329" w:hanging="354"/>
        <w:jc w:val="left"/>
        <w:rPr>
          <w:sz w:val="25"/>
        </w:rPr>
      </w:pPr>
      <w:r>
        <w:rPr>
          <w:w w:val="95"/>
          <w:sz w:val="25"/>
        </w:rPr>
        <w:t>текущую</w:t>
      </w:r>
      <w:r>
        <w:rPr>
          <w:spacing w:val="-1"/>
          <w:sz w:val="25"/>
        </w:rPr>
        <w:t xml:space="preserve"> </w:t>
      </w:r>
      <w:r>
        <w:rPr>
          <w:w w:val="95"/>
          <w:sz w:val="25"/>
        </w:rPr>
        <w:t>и</w:t>
      </w:r>
      <w:r>
        <w:rPr>
          <w:spacing w:val="-13"/>
          <w:w w:val="95"/>
          <w:sz w:val="25"/>
        </w:rPr>
        <w:t xml:space="preserve"> </w:t>
      </w:r>
      <w:r>
        <w:rPr>
          <w:w w:val="95"/>
          <w:sz w:val="25"/>
        </w:rPr>
        <w:t>тематическую</w:t>
      </w:r>
      <w:r>
        <w:rPr>
          <w:spacing w:val="8"/>
          <w:sz w:val="25"/>
        </w:rPr>
        <w:t xml:space="preserve"> </w:t>
      </w:r>
      <w:r>
        <w:rPr>
          <w:spacing w:val="-2"/>
          <w:w w:val="95"/>
          <w:sz w:val="25"/>
        </w:rPr>
        <w:t>оценку,</w:t>
      </w:r>
    </w:p>
    <w:p w:rsidR="001A2551" w:rsidRDefault="00573E71">
      <w:pPr>
        <w:pStyle w:val="a4"/>
        <w:numPr>
          <w:ilvl w:val="0"/>
          <w:numId w:val="151"/>
        </w:numPr>
        <w:tabs>
          <w:tab w:val="left" w:pos="1334"/>
          <w:tab w:val="left" w:pos="1335"/>
        </w:tabs>
        <w:spacing w:before="5"/>
        <w:ind w:left="1334" w:hanging="359"/>
        <w:jc w:val="left"/>
        <w:rPr>
          <w:sz w:val="25"/>
        </w:rPr>
      </w:pPr>
      <w:r>
        <w:rPr>
          <w:spacing w:val="-2"/>
          <w:sz w:val="25"/>
        </w:rPr>
        <w:t>портфолио,</w:t>
      </w:r>
    </w:p>
    <w:p w:rsidR="001A2551" w:rsidRDefault="00573E71">
      <w:pPr>
        <w:pStyle w:val="a4"/>
        <w:numPr>
          <w:ilvl w:val="0"/>
          <w:numId w:val="151"/>
        </w:numPr>
        <w:tabs>
          <w:tab w:val="left" w:pos="1334"/>
          <w:tab w:val="left" w:pos="1335"/>
        </w:tabs>
        <w:ind w:left="1334" w:hanging="359"/>
        <w:jc w:val="left"/>
        <w:rPr>
          <w:sz w:val="25"/>
        </w:rPr>
      </w:pPr>
      <w:r>
        <w:rPr>
          <w:w w:val="95"/>
          <w:sz w:val="25"/>
        </w:rPr>
        <w:t>внутришкольный</w:t>
      </w:r>
      <w:r>
        <w:rPr>
          <w:spacing w:val="-12"/>
          <w:w w:val="95"/>
          <w:sz w:val="25"/>
        </w:rPr>
        <w:t xml:space="preserve"> </w:t>
      </w:r>
      <w:r>
        <w:rPr>
          <w:w w:val="95"/>
          <w:sz w:val="25"/>
        </w:rPr>
        <w:t>мониторинг</w:t>
      </w:r>
      <w:r>
        <w:rPr>
          <w:spacing w:val="1"/>
          <w:sz w:val="25"/>
        </w:rPr>
        <w:t xml:space="preserve"> </w:t>
      </w:r>
      <w:r>
        <w:rPr>
          <w:w w:val="95"/>
          <w:sz w:val="25"/>
        </w:rPr>
        <w:t>образовательных</w:t>
      </w:r>
      <w:r>
        <w:rPr>
          <w:spacing w:val="-12"/>
          <w:w w:val="95"/>
          <w:sz w:val="25"/>
        </w:rPr>
        <w:t xml:space="preserve"> </w:t>
      </w:r>
      <w:r>
        <w:rPr>
          <w:spacing w:val="-2"/>
          <w:w w:val="95"/>
          <w:sz w:val="25"/>
        </w:rPr>
        <w:t>достижений,</w:t>
      </w:r>
    </w:p>
    <w:p w:rsidR="001A2551" w:rsidRDefault="00573E71">
      <w:pPr>
        <w:pStyle w:val="a4"/>
        <w:numPr>
          <w:ilvl w:val="0"/>
          <w:numId w:val="151"/>
        </w:numPr>
        <w:tabs>
          <w:tab w:val="left" w:pos="1334"/>
          <w:tab w:val="left" w:pos="1335"/>
        </w:tabs>
        <w:spacing w:before="26" w:line="223" w:lineRule="auto"/>
        <w:ind w:right="4253" w:hanging="345"/>
        <w:jc w:val="left"/>
        <w:rPr>
          <w:sz w:val="25"/>
        </w:rPr>
      </w:pPr>
      <w:r>
        <w:rPr>
          <w:w w:val="95"/>
          <w:sz w:val="25"/>
        </w:rPr>
        <w:t>промежуточную</w:t>
      </w:r>
      <w:r>
        <w:rPr>
          <w:spacing w:val="8"/>
          <w:sz w:val="25"/>
        </w:rPr>
        <w:t xml:space="preserve"> </w:t>
      </w:r>
      <w:r>
        <w:rPr>
          <w:w w:val="95"/>
          <w:sz w:val="25"/>
        </w:rPr>
        <w:t>и</w:t>
      </w:r>
      <w:r>
        <w:rPr>
          <w:spacing w:val="-13"/>
          <w:w w:val="95"/>
          <w:sz w:val="25"/>
        </w:rPr>
        <w:t xml:space="preserve"> </w:t>
      </w:r>
      <w:r>
        <w:rPr>
          <w:w w:val="95"/>
          <w:sz w:val="25"/>
        </w:rPr>
        <w:t>итоговую</w:t>
      </w:r>
      <w:r>
        <w:rPr>
          <w:spacing w:val="-4"/>
          <w:w w:val="95"/>
          <w:sz w:val="25"/>
        </w:rPr>
        <w:t xml:space="preserve"> </w:t>
      </w:r>
      <w:r>
        <w:rPr>
          <w:w w:val="95"/>
          <w:sz w:val="25"/>
        </w:rPr>
        <w:t>аттестацию</w:t>
      </w:r>
      <w:r>
        <w:rPr>
          <w:spacing w:val="-3"/>
          <w:w w:val="95"/>
          <w:sz w:val="25"/>
        </w:rPr>
        <w:t xml:space="preserve"> </w:t>
      </w:r>
      <w:r>
        <w:rPr>
          <w:w w:val="95"/>
          <w:sz w:val="25"/>
        </w:rPr>
        <w:t xml:space="preserve">обучающихся. </w:t>
      </w:r>
      <w:r>
        <w:rPr>
          <w:sz w:val="25"/>
        </w:rPr>
        <w:t>К</w:t>
      </w:r>
      <w:r>
        <w:rPr>
          <w:spacing w:val="-14"/>
          <w:sz w:val="25"/>
        </w:rPr>
        <w:t xml:space="preserve"> </w:t>
      </w:r>
      <w:r>
        <w:rPr>
          <w:sz w:val="25"/>
        </w:rPr>
        <w:t>внешним</w:t>
      </w:r>
      <w:r>
        <w:rPr>
          <w:spacing w:val="-12"/>
          <w:sz w:val="25"/>
        </w:rPr>
        <w:t xml:space="preserve"> </w:t>
      </w:r>
      <w:r>
        <w:rPr>
          <w:sz w:val="25"/>
        </w:rPr>
        <w:t>процедурам</w:t>
      </w:r>
      <w:r>
        <w:rPr>
          <w:spacing w:val="-10"/>
          <w:sz w:val="25"/>
        </w:rPr>
        <w:t xml:space="preserve"> </w:t>
      </w:r>
      <w:r>
        <w:rPr>
          <w:sz w:val="25"/>
        </w:rPr>
        <w:t>относятся:</w:t>
      </w:r>
    </w:p>
    <w:p w:rsidR="001A2551" w:rsidRDefault="00573E71">
      <w:pPr>
        <w:pStyle w:val="a4"/>
        <w:numPr>
          <w:ilvl w:val="0"/>
          <w:numId w:val="151"/>
        </w:numPr>
        <w:tabs>
          <w:tab w:val="left" w:pos="1336"/>
          <w:tab w:val="left" w:pos="1337"/>
        </w:tabs>
        <w:spacing w:before="20"/>
        <w:ind w:left="1336" w:hanging="370"/>
        <w:jc w:val="left"/>
        <w:rPr>
          <w:sz w:val="25"/>
        </w:rPr>
      </w:pPr>
      <w:r>
        <w:rPr>
          <w:spacing w:val="-2"/>
          <w:w w:val="95"/>
          <w:sz w:val="25"/>
        </w:rPr>
        <w:t>государственная</w:t>
      </w:r>
      <w:r>
        <w:rPr>
          <w:spacing w:val="-4"/>
          <w:sz w:val="25"/>
        </w:rPr>
        <w:t xml:space="preserve"> </w:t>
      </w:r>
      <w:r>
        <w:rPr>
          <w:spacing w:val="-2"/>
          <w:w w:val="95"/>
          <w:sz w:val="25"/>
        </w:rPr>
        <w:t>итоговая</w:t>
      </w:r>
      <w:r>
        <w:rPr>
          <w:spacing w:val="15"/>
          <w:sz w:val="25"/>
        </w:rPr>
        <w:t xml:space="preserve"> </w:t>
      </w:r>
      <w:r>
        <w:rPr>
          <w:spacing w:val="-2"/>
          <w:w w:val="95"/>
          <w:sz w:val="25"/>
        </w:rPr>
        <w:t>аттестация,</w:t>
      </w:r>
    </w:p>
    <w:p w:rsidR="001A2551" w:rsidRDefault="00573E71">
      <w:pPr>
        <w:pStyle w:val="a4"/>
        <w:numPr>
          <w:ilvl w:val="0"/>
          <w:numId w:val="151"/>
        </w:numPr>
        <w:tabs>
          <w:tab w:val="left" w:pos="1334"/>
          <w:tab w:val="left" w:pos="1335"/>
        </w:tabs>
        <w:spacing w:before="4"/>
        <w:ind w:left="1334" w:hanging="368"/>
        <w:jc w:val="left"/>
        <w:rPr>
          <w:sz w:val="25"/>
        </w:rPr>
      </w:pPr>
      <w:r>
        <w:rPr>
          <w:spacing w:val="-2"/>
          <w:w w:val="95"/>
          <w:sz w:val="25"/>
        </w:rPr>
        <w:t>независимая</w:t>
      </w:r>
      <w:r>
        <w:rPr>
          <w:spacing w:val="10"/>
          <w:sz w:val="25"/>
        </w:rPr>
        <w:t xml:space="preserve"> </w:t>
      </w:r>
      <w:r>
        <w:rPr>
          <w:spacing w:val="-2"/>
          <w:w w:val="95"/>
          <w:sz w:val="25"/>
        </w:rPr>
        <w:t>оценка</w:t>
      </w:r>
      <w:r>
        <w:rPr>
          <w:spacing w:val="1"/>
          <w:sz w:val="25"/>
        </w:rPr>
        <w:t xml:space="preserve"> </w:t>
      </w:r>
      <w:r>
        <w:rPr>
          <w:spacing w:val="-2"/>
          <w:w w:val="95"/>
          <w:sz w:val="25"/>
        </w:rPr>
        <w:t>качества</w:t>
      </w:r>
      <w:r>
        <w:rPr>
          <w:spacing w:val="10"/>
          <w:sz w:val="25"/>
        </w:rPr>
        <w:t xml:space="preserve"> </w:t>
      </w:r>
      <w:r>
        <w:rPr>
          <w:spacing w:val="-2"/>
          <w:w w:val="95"/>
          <w:sz w:val="25"/>
        </w:rPr>
        <w:t>образования</w:t>
      </w:r>
    </w:p>
    <w:p w:rsidR="001A2551" w:rsidRDefault="00573E71">
      <w:pPr>
        <w:pStyle w:val="a4"/>
        <w:numPr>
          <w:ilvl w:val="0"/>
          <w:numId w:val="151"/>
        </w:numPr>
        <w:tabs>
          <w:tab w:val="left" w:pos="1334"/>
          <w:tab w:val="left" w:pos="1335"/>
        </w:tabs>
        <w:spacing w:line="280" w:lineRule="exact"/>
        <w:ind w:left="1334" w:hanging="368"/>
        <w:jc w:val="left"/>
        <w:rPr>
          <w:sz w:val="25"/>
        </w:rPr>
      </w:pPr>
      <w:r>
        <w:rPr>
          <w:spacing w:val="-2"/>
          <w:w w:val="95"/>
          <w:sz w:val="25"/>
        </w:rPr>
        <w:t>мониторинговые</w:t>
      </w:r>
      <w:r>
        <w:rPr>
          <w:spacing w:val="-4"/>
          <w:sz w:val="25"/>
        </w:rPr>
        <w:t xml:space="preserve"> </w:t>
      </w:r>
      <w:r>
        <w:rPr>
          <w:spacing w:val="-2"/>
          <w:w w:val="95"/>
          <w:sz w:val="25"/>
        </w:rPr>
        <w:t>исследования</w:t>
      </w:r>
      <w:r>
        <w:rPr>
          <w:spacing w:val="23"/>
          <w:sz w:val="25"/>
        </w:rPr>
        <w:t xml:space="preserve"> </w:t>
      </w:r>
      <w:r>
        <w:rPr>
          <w:spacing w:val="-2"/>
          <w:w w:val="95"/>
          <w:sz w:val="25"/>
        </w:rPr>
        <w:t>муниципального,</w:t>
      </w:r>
      <w:r>
        <w:rPr>
          <w:spacing w:val="12"/>
          <w:sz w:val="25"/>
        </w:rPr>
        <w:t xml:space="preserve"> </w:t>
      </w:r>
      <w:r>
        <w:rPr>
          <w:spacing w:val="-2"/>
          <w:w w:val="95"/>
          <w:sz w:val="25"/>
        </w:rPr>
        <w:t>регионального</w:t>
      </w:r>
      <w:r>
        <w:rPr>
          <w:spacing w:val="22"/>
          <w:sz w:val="25"/>
        </w:rPr>
        <w:t xml:space="preserve"> </w:t>
      </w:r>
      <w:r>
        <w:rPr>
          <w:spacing w:val="-2"/>
          <w:w w:val="95"/>
          <w:sz w:val="25"/>
        </w:rPr>
        <w:t>и</w:t>
      </w:r>
      <w:r>
        <w:rPr>
          <w:spacing w:val="-5"/>
          <w:w w:val="95"/>
          <w:sz w:val="25"/>
        </w:rPr>
        <w:t xml:space="preserve"> </w:t>
      </w:r>
      <w:r>
        <w:rPr>
          <w:spacing w:val="-2"/>
          <w:w w:val="95"/>
          <w:sz w:val="25"/>
        </w:rPr>
        <w:t>федерального</w:t>
      </w:r>
      <w:r>
        <w:rPr>
          <w:spacing w:val="24"/>
          <w:sz w:val="25"/>
        </w:rPr>
        <w:t xml:space="preserve"> </w:t>
      </w:r>
      <w:r>
        <w:rPr>
          <w:spacing w:val="-2"/>
          <w:w w:val="95"/>
          <w:sz w:val="25"/>
        </w:rPr>
        <w:t>уровней.</w:t>
      </w:r>
    </w:p>
    <w:p w:rsidR="001A2551" w:rsidRDefault="00573E71">
      <w:pPr>
        <w:pStyle w:val="a3"/>
        <w:spacing w:line="232" w:lineRule="auto"/>
        <w:ind w:right="322" w:firstLine="766"/>
      </w:pPr>
      <w:r>
        <w:t>Особенности каждой из</w:t>
      </w:r>
      <w:r>
        <w:rPr>
          <w:spacing w:val="-8"/>
        </w:rPr>
        <w:t xml:space="preserve"> </w:t>
      </w:r>
      <w:r>
        <w:t>указанных процедур описаны</w:t>
      </w:r>
      <w:r>
        <w:rPr>
          <w:spacing w:val="-1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п.1.3.3</w:t>
      </w:r>
      <w:r>
        <w:rPr>
          <w:spacing w:val="-1"/>
        </w:rPr>
        <w:t xml:space="preserve"> </w:t>
      </w:r>
      <w:r>
        <w:t>настоящего</w:t>
      </w:r>
      <w:r>
        <w:rPr>
          <w:spacing w:val="-3"/>
        </w:rPr>
        <w:t xml:space="preserve"> </w:t>
      </w:r>
      <w:r>
        <w:t>документа. В соответствии с</w:t>
      </w:r>
      <w:r>
        <w:rPr>
          <w:spacing w:val="-7"/>
        </w:rPr>
        <w:t xml:space="preserve"> </w:t>
      </w:r>
      <w:r>
        <w:t>ФГОС ООО система оценки</w:t>
      </w:r>
      <w:r>
        <w:rPr>
          <w:spacing w:val="80"/>
        </w:rPr>
        <w:t xml:space="preserve"> </w:t>
      </w:r>
      <w:r>
        <w:t>реализует системно-деятельностный,</w:t>
      </w:r>
      <w:r>
        <w:rPr>
          <w:spacing w:val="-6"/>
        </w:rPr>
        <w:t xml:space="preserve"> </w:t>
      </w:r>
      <w:r>
        <w:t xml:space="preserve">уровневый и </w:t>
      </w:r>
      <w:r>
        <w:rPr>
          <w:w w:val="95"/>
        </w:rPr>
        <w:t>комплексный</w:t>
      </w:r>
      <w:r>
        <w:t xml:space="preserve"> </w:t>
      </w:r>
      <w:r>
        <w:rPr>
          <w:w w:val="95"/>
        </w:rPr>
        <w:t>подходы к оценке образовательных достижений.</w:t>
      </w:r>
    </w:p>
    <w:p w:rsidR="001A2551" w:rsidRDefault="00573E71">
      <w:pPr>
        <w:pStyle w:val="a3"/>
        <w:spacing w:line="230" w:lineRule="auto"/>
        <w:ind w:left="615" w:right="312" w:firstLine="711"/>
      </w:pPr>
      <w:r>
        <w:t xml:space="preserve">Системно-деятельностный подход к оценке образовательных достижений проявляется в </w:t>
      </w:r>
      <w:r>
        <w:rPr>
          <w:w w:val="95"/>
        </w:rPr>
        <w:t xml:space="preserve">оценке способности учащихся к решению учебно-познавательных и учебно-практических задач, а также в оценке уровня функциональной грамотности учащихся. Он обеспечивается содержанием и </w:t>
      </w:r>
      <w:r>
        <w:t xml:space="preserve">критериями оценки, в качестве которых выступают планируемые результаты обучения, </w:t>
      </w:r>
      <w:r>
        <w:rPr>
          <w:w w:val="95"/>
        </w:rPr>
        <w:t xml:space="preserve">выраженные в деятельностной форме и в терминах, обозначающих компетенции функциональной </w:t>
      </w:r>
      <w:r>
        <w:t>грамотности учащихся.</w:t>
      </w:r>
    </w:p>
    <w:p w:rsidR="001A2551" w:rsidRDefault="001A2551">
      <w:pPr>
        <w:spacing w:line="230" w:lineRule="auto"/>
        <w:sectPr w:rsidR="001A2551">
          <w:pgSz w:w="11900" w:h="16840"/>
          <w:pgMar w:top="1080" w:right="280" w:bottom="1500" w:left="380" w:header="0" w:footer="1249" w:gutter="0"/>
          <w:cols w:space="720"/>
        </w:sectPr>
      </w:pPr>
    </w:p>
    <w:p w:rsidR="001A2551" w:rsidRDefault="00573E71">
      <w:pPr>
        <w:pStyle w:val="a3"/>
        <w:spacing w:before="79" w:line="230" w:lineRule="auto"/>
        <w:ind w:left="615" w:right="316" w:firstLine="712"/>
      </w:pPr>
      <w:r>
        <w:rPr>
          <w:spacing w:val="-2"/>
        </w:rPr>
        <w:lastRenderedPageBreak/>
        <w:t>Уровневый</w:t>
      </w:r>
      <w:r>
        <w:rPr>
          <w:spacing w:val="-3"/>
        </w:rPr>
        <w:t xml:space="preserve"> </w:t>
      </w:r>
      <w:r>
        <w:rPr>
          <w:spacing w:val="-2"/>
        </w:rPr>
        <w:t>подход</w:t>
      </w:r>
      <w:r>
        <w:rPr>
          <w:spacing w:val="-5"/>
        </w:rPr>
        <w:t xml:space="preserve"> </w:t>
      </w:r>
      <w:r>
        <w:rPr>
          <w:spacing w:val="-2"/>
        </w:rPr>
        <w:t>служит</w:t>
      </w:r>
      <w:r>
        <w:rPr>
          <w:spacing w:val="-5"/>
        </w:rPr>
        <w:t xml:space="preserve"> </w:t>
      </w:r>
      <w:r>
        <w:rPr>
          <w:spacing w:val="-2"/>
        </w:rPr>
        <w:t>важнейшей</w:t>
      </w:r>
      <w:r>
        <w:rPr>
          <w:spacing w:val="-6"/>
        </w:rPr>
        <w:t xml:space="preserve"> </w:t>
      </w:r>
      <w:r>
        <w:rPr>
          <w:spacing w:val="-2"/>
        </w:rPr>
        <w:t>основой</w:t>
      </w:r>
      <w:r>
        <w:rPr>
          <w:spacing w:val="-5"/>
        </w:rPr>
        <w:t xml:space="preserve"> </w:t>
      </w:r>
      <w:r>
        <w:rPr>
          <w:spacing w:val="-2"/>
        </w:rPr>
        <w:t>для</w:t>
      </w:r>
      <w:r>
        <w:rPr>
          <w:spacing w:val="-12"/>
        </w:rPr>
        <w:t xml:space="preserve"> </w:t>
      </w:r>
      <w:r>
        <w:rPr>
          <w:spacing w:val="-2"/>
        </w:rPr>
        <w:t>организации индивидуальной</w:t>
      </w:r>
      <w:r>
        <w:rPr>
          <w:spacing w:val="-14"/>
        </w:rPr>
        <w:t xml:space="preserve"> </w:t>
      </w:r>
      <w:r>
        <w:rPr>
          <w:spacing w:val="-2"/>
        </w:rPr>
        <w:t>работы</w:t>
      </w:r>
      <w:r>
        <w:rPr>
          <w:spacing w:val="-14"/>
        </w:rPr>
        <w:t xml:space="preserve"> </w:t>
      </w:r>
      <w:r>
        <w:rPr>
          <w:spacing w:val="-2"/>
        </w:rPr>
        <w:t xml:space="preserve">с </w:t>
      </w:r>
      <w:r>
        <w:t>учащимися. Он реализуется как по</w:t>
      </w:r>
      <w:r>
        <w:rPr>
          <w:spacing w:val="-3"/>
        </w:rPr>
        <w:t xml:space="preserve"> </w:t>
      </w:r>
      <w:r>
        <w:t>отношению к</w:t>
      </w:r>
      <w:r>
        <w:rPr>
          <w:spacing w:val="-3"/>
        </w:rPr>
        <w:t xml:space="preserve"> </w:t>
      </w:r>
      <w:r>
        <w:t>содержанию оценки, так и</w:t>
      </w:r>
      <w:r>
        <w:rPr>
          <w:spacing w:val="-1"/>
        </w:rPr>
        <w:t xml:space="preserve"> </w:t>
      </w:r>
      <w:r>
        <w:t xml:space="preserve">к представлению и </w:t>
      </w:r>
      <w:r>
        <w:rPr>
          <w:w w:val="95"/>
        </w:rPr>
        <w:t>интерпретации результатов измерений. Уровневый подход реализуется за</w:t>
      </w:r>
      <w:r>
        <w:rPr>
          <w:spacing w:val="-7"/>
          <w:w w:val="95"/>
        </w:rPr>
        <w:t xml:space="preserve"> </w:t>
      </w:r>
      <w:r>
        <w:rPr>
          <w:w w:val="95"/>
        </w:rPr>
        <w:t>счет</w:t>
      </w:r>
      <w:r>
        <w:rPr>
          <w:spacing w:val="-6"/>
          <w:w w:val="95"/>
        </w:rPr>
        <w:t xml:space="preserve"> </w:t>
      </w:r>
      <w:r>
        <w:rPr>
          <w:w w:val="95"/>
        </w:rPr>
        <w:t xml:space="preserve">фиксации различных уровней достижения обучающимися планируемых результатов: базового уровня и уровней выше и ниже базового. Достижение базового уровня свидетельствует о способности обучающихся решать </w:t>
      </w:r>
      <w:r>
        <w:t xml:space="preserve">типовые учебные задачи, целенаправленно отрабатываемые со всеми обучающимися в ходе </w:t>
      </w:r>
      <w:r>
        <w:rPr>
          <w:w w:val="95"/>
        </w:rPr>
        <w:t>учебного процесса. Овладение базовым уровнем является достаточным для продолжения обучения</w:t>
      </w:r>
      <w:r>
        <w:rPr>
          <w:spacing w:val="80"/>
        </w:rPr>
        <w:t xml:space="preserve"> </w:t>
      </w:r>
      <w:r>
        <w:rPr>
          <w:spacing w:val="-2"/>
        </w:rPr>
        <w:t>и</w:t>
      </w:r>
      <w:r>
        <w:rPr>
          <w:spacing w:val="-13"/>
        </w:rPr>
        <w:t xml:space="preserve"> </w:t>
      </w:r>
      <w:r>
        <w:rPr>
          <w:spacing w:val="-2"/>
        </w:rPr>
        <w:t>усвоения последующего материала.</w:t>
      </w:r>
    </w:p>
    <w:p w:rsidR="001A2551" w:rsidRDefault="00573E71">
      <w:pPr>
        <w:pStyle w:val="a3"/>
        <w:spacing w:line="279" w:lineRule="exact"/>
        <w:ind w:left="616"/>
      </w:pPr>
      <w:r>
        <w:rPr>
          <w:w w:val="95"/>
        </w:rPr>
        <w:t>Комплексный</w:t>
      </w:r>
      <w:r>
        <w:t xml:space="preserve"> </w:t>
      </w:r>
      <w:r>
        <w:rPr>
          <w:w w:val="95"/>
        </w:rPr>
        <w:t>подход</w:t>
      </w:r>
      <w:r>
        <w:t xml:space="preserve"> </w:t>
      </w:r>
      <w:r>
        <w:rPr>
          <w:w w:val="95"/>
        </w:rPr>
        <w:t>к</w:t>
      </w:r>
      <w:r>
        <w:rPr>
          <w:spacing w:val="-10"/>
          <w:w w:val="95"/>
        </w:rPr>
        <w:t xml:space="preserve"> </w:t>
      </w:r>
      <w:r>
        <w:rPr>
          <w:w w:val="95"/>
        </w:rPr>
        <w:t>оценке</w:t>
      </w:r>
      <w:r>
        <w:rPr>
          <w:spacing w:val="-1"/>
          <w:w w:val="95"/>
        </w:rPr>
        <w:t xml:space="preserve"> </w:t>
      </w:r>
      <w:r>
        <w:rPr>
          <w:w w:val="95"/>
        </w:rPr>
        <w:t>образовательных</w:t>
      </w:r>
      <w:r>
        <w:rPr>
          <w:spacing w:val="-12"/>
          <w:w w:val="95"/>
        </w:rPr>
        <w:t xml:space="preserve"> </w:t>
      </w:r>
      <w:r>
        <w:rPr>
          <w:w w:val="95"/>
        </w:rPr>
        <w:t>достижений</w:t>
      </w:r>
      <w:r>
        <w:rPr>
          <w:spacing w:val="2"/>
        </w:rPr>
        <w:t xml:space="preserve"> </w:t>
      </w:r>
      <w:r>
        <w:rPr>
          <w:w w:val="95"/>
        </w:rPr>
        <w:t>реализуется</w:t>
      </w:r>
      <w:r>
        <w:rPr>
          <w:spacing w:val="6"/>
        </w:rPr>
        <w:t xml:space="preserve"> </w:t>
      </w:r>
      <w:r>
        <w:rPr>
          <w:w w:val="95"/>
        </w:rPr>
        <w:t>с</w:t>
      </w:r>
      <w:r>
        <w:rPr>
          <w:spacing w:val="-12"/>
          <w:w w:val="95"/>
        </w:rPr>
        <w:t xml:space="preserve"> </w:t>
      </w:r>
      <w:r>
        <w:rPr>
          <w:spacing w:val="-2"/>
          <w:w w:val="95"/>
        </w:rPr>
        <w:t>помощью:</w:t>
      </w:r>
    </w:p>
    <w:p w:rsidR="001A2551" w:rsidRDefault="00573E71">
      <w:pPr>
        <w:pStyle w:val="a4"/>
        <w:numPr>
          <w:ilvl w:val="0"/>
          <w:numId w:val="151"/>
        </w:numPr>
        <w:tabs>
          <w:tab w:val="left" w:pos="1332"/>
        </w:tabs>
        <w:spacing w:before="5"/>
        <w:ind w:left="1331" w:hanging="356"/>
        <w:rPr>
          <w:sz w:val="25"/>
        </w:rPr>
      </w:pPr>
      <w:r>
        <w:rPr>
          <w:w w:val="95"/>
          <w:sz w:val="25"/>
        </w:rPr>
        <w:t>оценки</w:t>
      </w:r>
      <w:r>
        <w:rPr>
          <w:spacing w:val="-8"/>
          <w:w w:val="95"/>
          <w:sz w:val="25"/>
        </w:rPr>
        <w:t xml:space="preserve"> </w:t>
      </w:r>
      <w:r>
        <w:rPr>
          <w:w w:val="95"/>
          <w:sz w:val="25"/>
        </w:rPr>
        <w:t>предметных</w:t>
      </w:r>
      <w:r>
        <w:rPr>
          <w:spacing w:val="13"/>
          <w:sz w:val="25"/>
        </w:rPr>
        <w:t xml:space="preserve"> </w:t>
      </w:r>
      <w:r>
        <w:rPr>
          <w:w w:val="95"/>
          <w:sz w:val="25"/>
        </w:rPr>
        <w:t>и</w:t>
      </w:r>
      <w:r>
        <w:rPr>
          <w:spacing w:val="-12"/>
          <w:w w:val="95"/>
          <w:sz w:val="25"/>
        </w:rPr>
        <w:t xml:space="preserve"> </w:t>
      </w:r>
      <w:r>
        <w:rPr>
          <w:w w:val="95"/>
          <w:sz w:val="25"/>
        </w:rPr>
        <w:t>метапредметных</w:t>
      </w:r>
      <w:r>
        <w:rPr>
          <w:spacing w:val="-13"/>
          <w:w w:val="95"/>
          <w:sz w:val="25"/>
        </w:rPr>
        <w:t xml:space="preserve"> </w:t>
      </w:r>
      <w:r>
        <w:rPr>
          <w:spacing w:val="-2"/>
          <w:w w:val="95"/>
          <w:sz w:val="25"/>
        </w:rPr>
        <w:t>результатов;</w:t>
      </w:r>
    </w:p>
    <w:p w:rsidR="001A2551" w:rsidRDefault="00573E71">
      <w:pPr>
        <w:pStyle w:val="a4"/>
        <w:numPr>
          <w:ilvl w:val="0"/>
          <w:numId w:val="151"/>
        </w:numPr>
        <w:tabs>
          <w:tab w:val="left" w:pos="1335"/>
        </w:tabs>
        <w:spacing w:before="17" w:line="228" w:lineRule="auto"/>
        <w:ind w:left="1332" w:right="311" w:hanging="366"/>
        <w:rPr>
          <w:sz w:val="25"/>
        </w:rPr>
      </w:pPr>
      <w:r>
        <w:rPr>
          <w:sz w:val="25"/>
        </w:rPr>
        <w:t>использования комплекса оценочных процедур (стартовой, текущей, тематической, промежуточной) как основы для оценки динамики индивидуальных образовательных достижений</w:t>
      </w:r>
      <w:r>
        <w:rPr>
          <w:spacing w:val="-3"/>
          <w:sz w:val="25"/>
        </w:rPr>
        <w:t xml:space="preserve"> </w:t>
      </w:r>
      <w:r>
        <w:rPr>
          <w:sz w:val="25"/>
        </w:rPr>
        <w:t>и</w:t>
      </w:r>
      <w:r>
        <w:rPr>
          <w:spacing w:val="-16"/>
          <w:sz w:val="25"/>
        </w:rPr>
        <w:t xml:space="preserve"> </w:t>
      </w:r>
      <w:r>
        <w:rPr>
          <w:sz w:val="25"/>
        </w:rPr>
        <w:t>для</w:t>
      </w:r>
      <w:r>
        <w:rPr>
          <w:spacing w:val="-14"/>
          <w:sz w:val="25"/>
        </w:rPr>
        <w:t xml:space="preserve"> </w:t>
      </w:r>
      <w:r>
        <w:rPr>
          <w:sz w:val="25"/>
        </w:rPr>
        <w:t>итоговой</w:t>
      </w:r>
      <w:r>
        <w:rPr>
          <w:spacing w:val="-3"/>
          <w:sz w:val="25"/>
        </w:rPr>
        <w:t xml:space="preserve"> </w:t>
      </w:r>
      <w:r>
        <w:rPr>
          <w:sz w:val="25"/>
        </w:rPr>
        <w:t>оценки;</w:t>
      </w:r>
    </w:p>
    <w:p w:rsidR="001A2551" w:rsidRDefault="00573E71">
      <w:pPr>
        <w:pStyle w:val="a4"/>
        <w:numPr>
          <w:ilvl w:val="0"/>
          <w:numId w:val="151"/>
        </w:numPr>
        <w:tabs>
          <w:tab w:val="left" w:pos="1335"/>
        </w:tabs>
        <w:spacing w:before="22" w:line="230" w:lineRule="auto"/>
        <w:ind w:left="1331" w:right="332" w:hanging="365"/>
        <w:rPr>
          <w:sz w:val="25"/>
        </w:rPr>
      </w:pPr>
      <w:r>
        <w:rPr>
          <w:sz w:val="25"/>
        </w:rPr>
        <w:t>использования</w:t>
      </w:r>
      <w:r>
        <w:rPr>
          <w:spacing w:val="-10"/>
          <w:sz w:val="25"/>
        </w:rPr>
        <w:t xml:space="preserve"> </w:t>
      </w:r>
      <w:r>
        <w:rPr>
          <w:sz w:val="25"/>
        </w:rPr>
        <w:t>контекстной</w:t>
      </w:r>
      <w:r>
        <w:rPr>
          <w:spacing w:val="-10"/>
          <w:sz w:val="25"/>
        </w:rPr>
        <w:t xml:space="preserve"> </w:t>
      </w:r>
      <w:r>
        <w:rPr>
          <w:sz w:val="25"/>
        </w:rPr>
        <w:t>информации</w:t>
      </w:r>
      <w:r>
        <w:rPr>
          <w:spacing w:val="-12"/>
          <w:sz w:val="25"/>
        </w:rPr>
        <w:t xml:space="preserve"> </w:t>
      </w:r>
      <w:r>
        <w:rPr>
          <w:sz w:val="25"/>
        </w:rPr>
        <w:t>(особенности</w:t>
      </w:r>
      <w:r>
        <w:rPr>
          <w:spacing w:val="-8"/>
          <w:sz w:val="25"/>
        </w:rPr>
        <w:t xml:space="preserve"> </w:t>
      </w:r>
      <w:r>
        <w:rPr>
          <w:sz w:val="25"/>
        </w:rPr>
        <w:t>обучающихся,</w:t>
      </w:r>
      <w:r>
        <w:rPr>
          <w:spacing w:val="-2"/>
          <w:sz w:val="25"/>
        </w:rPr>
        <w:t xml:space="preserve"> </w:t>
      </w:r>
      <w:r>
        <w:rPr>
          <w:sz w:val="25"/>
        </w:rPr>
        <w:t>условия</w:t>
      </w:r>
      <w:r>
        <w:rPr>
          <w:spacing w:val="-10"/>
          <w:sz w:val="25"/>
        </w:rPr>
        <w:t xml:space="preserve"> </w:t>
      </w:r>
      <w:r>
        <w:rPr>
          <w:sz w:val="25"/>
        </w:rPr>
        <w:t>в</w:t>
      </w:r>
      <w:r>
        <w:rPr>
          <w:spacing w:val="-16"/>
          <w:sz w:val="25"/>
        </w:rPr>
        <w:t xml:space="preserve"> </w:t>
      </w:r>
      <w:r>
        <w:rPr>
          <w:sz w:val="25"/>
        </w:rPr>
        <w:t xml:space="preserve">процессе </w:t>
      </w:r>
      <w:r>
        <w:rPr>
          <w:spacing w:val="-2"/>
          <w:sz w:val="25"/>
        </w:rPr>
        <w:t>обучения</w:t>
      </w:r>
      <w:r>
        <w:rPr>
          <w:spacing w:val="-6"/>
          <w:sz w:val="25"/>
        </w:rPr>
        <w:t xml:space="preserve"> </w:t>
      </w:r>
      <w:r>
        <w:rPr>
          <w:spacing w:val="-2"/>
          <w:sz w:val="25"/>
        </w:rPr>
        <w:t>и</w:t>
      </w:r>
      <w:r>
        <w:rPr>
          <w:spacing w:val="-14"/>
          <w:sz w:val="25"/>
        </w:rPr>
        <w:t xml:space="preserve"> </w:t>
      </w:r>
      <w:r>
        <w:rPr>
          <w:spacing w:val="-2"/>
          <w:sz w:val="25"/>
        </w:rPr>
        <w:t>др.)</w:t>
      </w:r>
      <w:r>
        <w:rPr>
          <w:spacing w:val="-12"/>
          <w:sz w:val="25"/>
        </w:rPr>
        <w:t xml:space="preserve"> </w:t>
      </w:r>
      <w:r>
        <w:rPr>
          <w:spacing w:val="-2"/>
          <w:sz w:val="25"/>
        </w:rPr>
        <w:t>для</w:t>
      </w:r>
      <w:r>
        <w:rPr>
          <w:spacing w:val="-12"/>
          <w:sz w:val="25"/>
        </w:rPr>
        <w:t xml:space="preserve"> </w:t>
      </w:r>
      <w:r>
        <w:rPr>
          <w:spacing w:val="-2"/>
          <w:sz w:val="25"/>
        </w:rPr>
        <w:t>интерпретации полученных</w:t>
      </w:r>
      <w:r>
        <w:rPr>
          <w:spacing w:val="-4"/>
          <w:sz w:val="25"/>
        </w:rPr>
        <w:t xml:space="preserve"> </w:t>
      </w:r>
      <w:r>
        <w:rPr>
          <w:spacing w:val="-2"/>
          <w:sz w:val="25"/>
        </w:rPr>
        <w:t>результатов в</w:t>
      </w:r>
      <w:r>
        <w:rPr>
          <w:spacing w:val="-14"/>
          <w:sz w:val="25"/>
        </w:rPr>
        <w:t xml:space="preserve"> </w:t>
      </w:r>
      <w:r>
        <w:rPr>
          <w:spacing w:val="-2"/>
          <w:sz w:val="25"/>
        </w:rPr>
        <w:t>целях</w:t>
      </w:r>
      <w:r>
        <w:rPr>
          <w:spacing w:val="-5"/>
          <w:sz w:val="25"/>
        </w:rPr>
        <w:t xml:space="preserve"> </w:t>
      </w:r>
      <w:r>
        <w:rPr>
          <w:spacing w:val="-2"/>
          <w:sz w:val="25"/>
        </w:rPr>
        <w:t>управления</w:t>
      </w:r>
      <w:r>
        <w:rPr>
          <w:spacing w:val="-5"/>
          <w:sz w:val="25"/>
        </w:rPr>
        <w:t xml:space="preserve"> </w:t>
      </w:r>
      <w:r>
        <w:rPr>
          <w:spacing w:val="-2"/>
          <w:sz w:val="25"/>
        </w:rPr>
        <w:t>качеством образования;</w:t>
      </w:r>
    </w:p>
    <w:p w:rsidR="001A2551" w:rsidRDefault="00573E71">
      <w:pPr>
        <w:pStyle w:val="a4"/>
        <w:numPr>
          <w:ilvl w:val="0"/>
          <w:numId w:val="151"/>
        </w:numPr>
        <w:tabs>
          <w:tab w:val="left" w:pos="1335"/>
        </w:tabs>
        <w:spacing w:before="17" w:line="228" w:lineRule="auto"/>
        <w:ind w:left="1329" w:right="325" w:hanging="363"/>
        <w:rPr>
          <w:sz w:val="25"/>
        </w:rPr>
      </w:pPr>
      <w:r>
        <w:rPr>
          <w:sz w:val="25"/>
        </w:rPr>
        <w:t>использования</w:t>
      </w:r>
      <w:r>
        <w:rPr>
          <w:spacing w:val="-8"/>
          <w:sz w:val="25"/>
        </w:rPr>
        <w:t xml:space="preserve"> </w:t>
      </w:r>
      <w:r>
        <w:rPr>
          <w:sz w:val="25"/>
        </w:rPr>
        <w:t>разнообразных методов</w:t>
      </w:r>
      <w:r>
        <w:rPr>
          <w:spacing w:val="-10"/>
          <w:sz w:val="25"/>
        </w:rPr>
        <w:t xml:space="preserve"> </w:t>
      </w:r>
      <w:r>
        <w:rPr>
          <w:sz w:val="25"/>
        </w:rPr>
        <w:t>и</w:t>
      </w:r>
      <w:r>
        <w:rPr>
          <w:spacing w:val="-16"/>
          <w:sz w:val="25"/>
        </w:rPr>
        <w:t xml:space="preserve"> </w:t>
      </w:r>
      <w:r>
        <w:rPr>
          <w:sz w:val="25"/>
        </w:rPr>
        <w:t>форм</w:t>
      </w:r>
      <w:r>
        <w:rPr>
          <w:spacing w:val="-13"/>
          <w:sz w:val="25"/>
        </w:rPr>
        <w:t xml:space="preserve"> </w:t>
      </w:r>
      <w:r>
        <w:rPr>
          <w:sz w:val="25"/>
        </w:rPr>
        <w:t>оценки,</w:t>
      </w:r>
      <w:r>
        <w:rPr>
          <w:spacing w:val="-6"/>
          <w:sz w:val="25"/>
        </w:rPr>
        <w:t xml:space="preserve"> </w:t>
      </w:r>
      <w:r>
        <w:rPr>
          <w:sz w:val="25"/>
        </w:rPr>
        <w:t>взаимно</w:t>
      </w:r>
      <w:r>
        <w:rPr>
          <w:spacing w:val="-11"/>
          <w:sz w:val="25"/>
        </w:rPr>
        <w:t xml:space="preserve"> </w:t>
      </w:r>
      <w:r>
        <w:rPr>
          <w:sz w:val="25"/>
        </w:rPr>
        <w:t>дополняющих</w:t>
      </w:r>
      <w:r>
        <w:rPr>
          <w:spacing w:val="-4"/>
          <w:sz w:val="25"/>
        </w:rPr>
        <w:t xml:space="preserve"> </w:t>
      </w:r>
      <w:r>
        <w:rPr>
          <w:sz w:val="25"/>
        </w:rPr>
        <w:t>друг</w:t>
      </w:r>
      <w:r>
        <w:rPr>
          <w:spacing w:val="-10"/>
          <w:sz w:val="25"/>
        </w:rPr>
        <w:t xml:space="preserve"> </w:t>
      </w:r>
      <w:r>
        <w:rPr>
          <w:sz w:val="25"/>
        </w:rPr>
        <w:t xml:space="preserve">друга (стандартизированных устных и письменных работ, проектов, практических работ, </w:t>
      </w:r>
      <w:r>
        <w:rPr>
          <w:w w:val="95"/>
          <w:sz w:val="25"/>
        </w:rPr>
        <w:t>командных, исследовательских,</w:t>
      </w:r>
      <w:r>
        <w:rPr>
          <w:spacing w:val="-13"/>
          <w:w w:val="95"/>
          <w:sz w:val="25"/>
        </w:rPr>
        <w:t xml:space="preserve"> </w:t>
      </w:r>
      <w:r>
        <w:rPr>
          <w:w w:val="95"/>
          <w:sz w:val="25"/>
        </w:rPr>
        <w:t>творческих работ, самоанализа и</w:t>
      </w:r>
      <w:r>
        <w:rPr>
          <w:spacing w:val="-12"/>
          <w:w w:val="95"/>
          <w:sz w:val="25"/>
        </w:rPr>
        <w:t xml:space="preserve"> </w:t>
      </w:r>
      <w:r>
        <w:rPr>
          <w:w w:val="95"/>
          <w:sz w:val="25"/>
        </w:rPr>
        <w:t xml:space="preserve">самооценки, взаимооценки, </w:t>
      </w:r>
      <w:r>
        <w:rPr>
          <w:sz w:val="25"/>
        </w:rPr>
        <w:t>наблюдения, испытаний</w:t>
      </w:r>
      <w:r>
        <w:rPr>
          <w:spacing w:val="-2"/>
          <w:sz w:val="25"/>
        </w:rPr>
        <w:t xml:space="preserve"> </w:t>
      </w:r>
      <w:r>
        <w:rPr>
          <w:sz w:val="25"/>
        </w:rPr>
        <w:t>(тестов), динамических показателей</w:t>
      </w:r>
      <w:r>
        <w:rPr>
          <w:spacing w:val="-2"/>
          <w:sz w:val="25"/>
        </w:rPr>
        <w:t xml:space="preserve"> </w:t>
      </w:r>
      <w:r>
        <w:rPr>
          <w:sz w:val="25"/>
        </w:rPr>
        <w:t>усвоения</w:t>
      </w:r>
      <w:r>
        <w:rPr>
          <w:spacing w:val="-5"/>
          <w:sz w:val="25"/>
        </w:rPr>
        <w:t xml:space="preserve"> </w:t>
      </w:r>
      <w:r>
        <w:rPr>
          <w:sz w:val="25"/>
        </w:rPr>
        <w:t>знаний</w:t>
      </w:r>
      <w:r>
        <w:rPr>
          <w:spacing w:val="-5"/>
          <w:sz w:val="25"/>
        </w:rPr>
        <w:t xml:space="preserve"> </w:t>
      </w:r>
      <w:r>
        <w:rPr>
          <w:sz w:val="25"/>
        </w:rPr>
        <w:t>и</w:t>
      </w:r>
      <w:r>
        <w:rPr>
          <w:spacing w:val="-10"/>
          <w:sz w:val="25"/>
        </w:rPr>
        <w:t xml:space="preserve"> </w:t>
      </w:r>
      <w:r>
        <w:rPr>
          <w:sz w:val="25"/>
        </w:rPr>
        <w:t xml:space="preserve">развитие </w:t>
      </w:r>
      <w:r>
        <w:rPr>
          <w:w w:val="95"/>
          <w:sz w:val="25"/>
        </w:rPr>
        <w:t>умений, в том числе формируемых</w:t>
      </w:r>
      <w:r>
        <w:rPr>
          <w:spacing w:val="40"/>
          <w:sz w:val="25"/>
        </w:rPr>
        <w:t xml:space="preserve"> </w:t>
      </w:r>
      <w:r>
        <w:rPr>
          <w:w w:val="95"/>
          <w:sz w:val="25"/>
        </w:rPr>
        <w:t>с использованием цифровых</w:t>
      </w:r>
      <w:r>
        <w:rPr>
          <w:sz w:val="25"/>
        </w:rPr>
        <w:t xml:space="preserve"> </w:t>
      </w:r>
      <w:r>
        <w:rPr>
          <w:w w:val="95"/>
          <w:sz w:val="25"/>
        </w:rPr>
        <w:t>технологий.</w:t>
      </w:r>
    </w:p>
    <w:p w:rsidR="001A2551" w:rsidRDefault="00573E71">
      <w:pPr>
        <w:pStyle w:val="4"/>
        <w:numPr>
          <w:ilvl w:val="2"/>
          <w:numId w:val="150"/>
        </w:numPr>
        <w:tabs>
          <w:tab w:val="left" w:pos="1159"/>
        </w:tabs>
        <w:spacing w:before="233" w:line="235" w:lineRule="auto"/>
        <w:ind w:right="458" w:firstLine="2"/>
        <w:jc w:val="both"/>
      </w:pPr>
      <w:r>
        <w:rPr>
          <w:w w:val="95"/>
        </w:rPr>
        <w:t xml:space="preserve">ОСОБЕННОСТИ </w:t>
      </w:r>
      <w:r w:rsidR="005E1B73">
        <w:rPr>
          <w:w w:val="95"/>
        </w:rPr>
        <w:t>ОЦЕНОК</w:t>
      </w:r>
      <w:r>
        <w:rPr>
          <w:w w:val="95"/>
        </w:rPr>
        <w:t xml:space="preserve"> МЕТА</w:t>
      </w:r>
      <w:r w:rsidR="005E1B73">
        <w:rPr>
          <w:w w:val="95"/>
        </w:rPr>
        <w:t>ПРЕДМЕТНЫХ И ПРЕДМЕТН</w:t>
      </w:r>
      <w:r>
        <w:rPr>
          <w:w w:val="95"/>
        </w:rPr>
        <w:t>ЪІХ РЕЗУЛЬТАТОВ Особенности</w:t>
      </w:r>
      <w:r>
        <w:t xml:space="preserve"> </w:t>
      </w:r>
      <w:r>
        <w:rPr>
          <w:w w:val="95"/>
        </w:rPr>
        <w:t>оценки метапредметных результатов</w:t>
      </w:r>
    </w:p>
    <w:p w:rsidR="001A2551" w:rsidRDefault="00573E71">
      <w:pPr>
        <w:pStyle w:val="a3"/>
        <w:spacing w:line="230" w:lineRule="auto"/>
        <w:ind w:left="615" w:right="315" w:firstLine="710"/>
      </w:pPr>
      <w:r>
        <w:rPr>
          <w:w w:val="95"/>
        </w:rPr>
        <w:t xml:space="preserve">Оценка метапредметных результатов представляет собой оценку достижения планируемых </w:t>
      </w:r>
      <w:r>
        <w:rPr>
          <w:spacing w:val="-2"/>
        </w:rPr>
        <w:t>результатов освоения</w:t>
      </w:r>
      <w:r>
        <w:rPr>
          <w:spacing w:val="-3"/>
        </w:rPr>
        <w:t xml:space="preserve"> </w:t>
      </w:r>
      <w:r>
        <w:rPr>
          <w:spacing w:val="-2"/>
        </w:rPr>
        <w:t>основной образовательной</w:t>
      </w:r>
      <w:r>
        <w:rPr>
          <w:spacing w:val="-13"/>
        </w:rPr>
        <w:t xml:space="preserve"> </w:t>
      </w:r>
      <w:r>
        <w:rPr>
          <w:spacing w:val="-2"/>
        </w:rPr>
        <w:t>программы, которые</w:t>
      </w:r>
      <w:r>
        <w:rPr>
          <w:spacing w:val="-4"/>
        </w:rPr>
        <w:t xml:space="preserve"> </w:t>
      </w:r>
      <w:r>
        <w:rPr>
          <w:spacing w:val="-2"/>
        </w:rPr>
        <w:t>представлены в</w:t>
      </w:r>
      <w:r>
        <w:rPr>
          <w:spacing w:val="-9"/>
        </w:rPr>
        <w:t xml:space="preserve"> </w:t>
      </w:r>
      <w:r>
        <w:rPr>
          <w:spacing w:val="-2"/>
        </w:rPr>
        <w:t xml:space="preserve">программе </w:t>
      </w:r>
      <w:r>
        <w:t>формирования универсальных учебных действий обучающихся и отражают совокупность познавательных,</w:t>
      </w:r>
      <w:r>
        <w:rPr>
          <w:spacing w:val="-8"/>
        </w:rPr>
        <w:t xml:space="preserve"> </w:t>
      </w:r>
      <w:r>
        <w:t>коммуникативных и</w:t>
      </w:r>
      <w:r>
        <w:rPr>
          <w:spacing w:val="-16"/>
        </w:rPr>
        <w:t xml:space="preserve"> </w:t>
      </w:r>
      <w:r>
        <w:t xml:space="preserve">регулятивных универсальных учебных действий, а также систему междисциплинарных (межпредметных) понятий. Формирование метапредметных </w:t>
      </w:r>
      <w:r>
        <w:rPr>
          <w:w w:val="95"/>
        </w:rPr>
        <w:t>результатов</w:t>
      </w:r>
      <w:r>
        <w:t xml:space="preserve"> </w:t>
      </w:r>
      <w:r>
        <w:rPr>
          <w:w w:val="95"/>
        </w:rPr>
        <w:t>обеспечивается</w:t>
      </w:r>
      <w:r>
        <w:rPr>
          <w:spacing w:val="-2"/>
          <w:w w:val="95"/>
        </w:rPr>
        <w:t xml:space="preserve"> </w:t>
      </w:r>
      <w:r>
        <w:rPr>
          <w:w w:val="95"/>
        </w:rPr>
        <w:t>совокупностью</w:t>
      </w:r>
      <w:r>
        <w:rPr>
          <w:spacing w:val="31"/>
        </w:rPr>
        <w:t xml:space="preserve"> </w:t>
      </w:r>
      <w:r>
        <w:rPr>
          <w:w w:val="95"/>
        </w:rPr>
        <w:t>всех учебных</w:t>
      </w:r>
      <w:r>
        <w:t xml:space="preserve"> </w:t>
      </w:r>
      <w:r>
        <w:rPr>
          <w:w w:val="95"/>
        </w:rPr>
        <w:t>предметов</w:t>
      </w:r>
      <w:r>
        <w:rPr>
          <w:spacing w:val="28"/>
        </w:rPr>
        <w:t xml:space="preserve"> </w:t>
      </w:r>
      <w:r>
        <w:rPr>
          <w:w w:val="95"/>
        </w:rPr>
        <w:t>и</w:t>
      </w:r>
      <w:r>
        <w:rPr>
          <w:spacing w:val="-2"/>
          <w:w w:val="95"/>
        </w:rPr>
        <w:t xml:space="preserve"> </w:t>
      </w:r>
      <w:r>
        <w:rPr>
          <w:w w:val="95"/>
        </w:rPr>
        <w:t>внеурочной деятельности.</w:t>
      </w:r>
    </w:p>
    <w:p w:rsidR="001A2551" w:rsidRDefault="00573E71">
      <w:pPr>
        <w:pStyle w:val="a3"/>
        <w:spacing w:line="271" w:lineRule="exact"/>
        <w:ind w:left="1326"/>
      </w:pPr>
      <w:r>
        <w:rPr>
          <w:w w:val="95"/>
        </w:rPr>
        <w:t>Основным</w:t>
      </w:r>
      <w:r>
        <w:rPr>
          <w:spacing w:val="-2"/>
          <w:w w:val="95"/>
        </w:rPr>
        <w:t xml:space="preserve"> </w:t>
      </w:r>
      <w:r>
        <w:rPr>
          <w:w w:val="95"/>
        </w:rPr>
        <w:t>объектом</w:t>
      </w:r>
      <w:r>
        <w:rPr>
          <w:spacing w:val="-2"/>
          <w:w w:val="95"/>
        </w:rPr>
        <w:t xml:space="preserve"> </w:t>
      </w:r>
      <w:r>
        <w:rPr>
          <w:w w:val="95"/>
        </w:rPr>
        <w:t>и</w:t>
      </w:r>
      <w:r>
        <w:rPr>
          <w:spacing w:val="-13"/>
          <w:w w:val="95"/>
        </w:rPr>
        <w:t xml:space="preserve"> </w:t>
      </w:r>
      <w:r>
        <w:rPr>
          <w:w w:val="95"/>
        </w:rPr>
        <w:t>предметом</w:t>
      </w:r>
      <w:r>
        <w:rPr>
          <w:spacing w:val="-2"/>
          <w:w w:val="95"/>
        </w:rPr>
        <w:t xml:space="preserve"> </w:t>
      </w:r>
      <w:r>
        <w:rPr>
          <w:w w:val="95"/>
        </w:rPr>
        <w:t>оценки</w:t>
      </w:r>
      <w:r>
        <w:rPr>
          <w:spacing w:val="-7"/>
          <w:w w:val="95"/>
        </w:rPr>
        <w:t xml:space="preserve"> </w:t>
      </w:r>
      <w:r>
        <w:rPr>
          <w:w w:val="95"/>
        </w:rPr>
        <w:t>метапредметных</w:t>
      </w:r>
      <w:r>
        <w:rPr>
          <w:spacing w:val="-12"/>
          <w:w w:val="95"/>
        </w:rPr>
        <w:t xml:space="preserve"> </w:t>
      </w:r>
      <w:r>
        <w:rPr>
          <w:w w:val="95"/>
        </w:rPr>
        <w:t>результатов</w:t>
      </w:r>
      <w:r>
        <w:rPr>
          <w:spacing w:val="1"/>
        </w:rPr>
        <w:t xml:space="preserve"> </w:t>
      </w:r>
      <w:r>
        <w:rPr>
          <w:w w:val="95"/>
        </w:rPr>
        <w:t>является</w:t>
      </w:r>
      <w:r>
        <w:rPr>
          <w:spacing w:val="-2"/>
        </w:rPr>
        <w:t xml:space="preserve"> </w:t>
      </w:r>
      <w:r>
        <w:rPr>
          <w:spacing w:val="-2"/>
          <w:w w:val="95"/>
        </w:rPr>
        <w:t>овладение:</w:t>
      </w:r>
    </w:p>
    <w:p w:rsidR="001A2551" w:rsidRDefault="00573E71">
      <w:pPr>
        <w:pStyle w:val="a4"/>
        <w:numPr>
          <w:ilvl w:val="3"/>
          <w:numId w:val="150"/>
        </w:numPr>
        <w:tabs>
          <w:tab w:val="left" w:pos="1330"/>
        </w:tabs>
        <w:spacing w:before="11" w:line="230" w:lineRule="auto"/>
        <w:ind w:right="321" w:hanging="368"/>
        <w:rPr>
          <w:sz w:val="25"/>
        </w:rPr>
      </w:pPr>
      <w:r>
        <w:rPr>
          <w:sz w:val="25"/>
        </w:rPr>
        <w:t xml:space="preserve">универсальными учебными познавательными действиями (замещение, моделирование, </w:t>
      </w:r>
      <w:r>
        <w:rPr>
          <w:spacing w:val="-2"/>
          <w:sz w:val="25"/>
        </w:rPr>
        <w:t>кодирование и</w:t>
      </w:r>
      <w:r>
        <w:rPr>
          <w:spacing w:val="-13"/>
          <w:sz w:val="25"/>
        </w:rPr>
        <w:t xml:space="preserve"> </w:t>
      </w:r>
      <w:r>
        <w:rPr>
          <w:spacing w:val="-2"/>
          <w:sz w:val="25"/>
        </w:rPr>
        <w:t>декодирование информации, логические</w:t>
      </w:r>
      <w:r>
        <w:rPr>
          <w:spacing w:val="-4"/>
          <w:sz w:val="25"/>
        </w:rPr>
        <w:t xml:space="preserve"> </w:t>
      </w:r>
      <w:r>
        <w:rPr>
          <w:spacing w:val="-2"/>
          <w:sz w:val="25"/>
        </w:rPr>
        <w:t>операции,</w:t>
      </w:r>
      <w:r>
        <w:rPr>
          <w:spacing w:val="-3"/>
          <w:sz w:val="25"/>
        </w:rPr>
        <w:t xml:space="preserve"> </w:t>
      </w:r>
      <w:r>
        <w:rPr>
          <w:spacing w:val="-2"/>
          <w:sz w:val="25"/>
        </w:rPr>
        <w:t>включая</w:t>
      </w:r>
      <w:r>
        <w:rPr>
          <w:spacing w:val="-4"/>
          <w:sz w:val="25"/>
        </w:rPr>
        <w:t xml:space="preserve"> </w:t>
      </w:r>
      <w:r>
        <w:rPr>
          <w:spacing w:val="-2"/>
          <w:sz w:val="25"/>
        </w:rPr>
        <w:t>общие</w:t>
      </w:r>
      <w:r>
        <w:rPr>
          <w:spacing w:val="-6"/>
          <w:sz w:val="25"/>
        </w:rPr>
        <w:t xml:space="preserve"> </w:t>
      </w:r>
      <w:r>
        <w:rPr>
          <w:spacing w:val="-2"/>
          <w:sz w:val="25"/>
        </w:rPr>
        <w:t xml:space="preserve">приемы </w:t>
      </w:r>
      <w:r>
        <w:rPr>
          <w:sz w:val="25"/>
        </w:rPr>
        <w:t>решения задач);</w:t>
      </w:r>
    </w:p>
    <w:p w:rsidR="001A2551" w:rsidRDefault="00573E71">
      <w:pPr>
        <w:pStyle w:val="a4"/>
        <w:numPr>
          <w:ilvl w:val="3"/>
          <w:numId w:val="150"/>
        </w:numPr>
        <w:tabs>
          <w:tab w:val="left" w:pos="1330"/>
        </w:tabs>
        <w:spacing w:before="16" w:line="230" w:lineRule="auto"/>
        <w:ind w:left="1332" w:right="311" w:hanging="361"/>
        <w:rPr>
          <w:sz w:val="25"/>
        </w:rPr>
      </w:pPr>
      <w:r>
        <w:rPr>
          <w:sz w:val="25"/>
        </w:rPr>
        <w:t>универсальными учебными коммуникативными действиями (приобретение умения учитывать позицию собеседника, организовывать и осуществлять сотрудничество, взаимодействие</w:t>
      </w:r>
      <w:r>
        <w:rPr>
          <w:spacing w:val="-16"/>
          <w:sz w:val="25"/>
        </w:rPr>
        <w:t xml:space="preserve"> </w:t>
      </w:r>
      <w:r>
        <w:rPr>
          <w:sz w:val="25"/>
        </w:rPr>
        <w:t>с</w:t>
      </w:r>
      <w:r>
        <w:rPr>
          <w:spacing w:val="-16"/>
          <w:sz w:val="25"/>
        </w:rPr>
        <w:t xml:space="preserve"> </w:t>
      </w:r>
      <w:r>
        <w:rPr>
          <w:sz w:val="25"/>
        </w:rPr>
        <w:t>педагогическими</w:t>
      </w:r>
      <w:r>
        <w:rPr>
          <w:spacing w:val="-15"/>
          <w:sz w:val="25"/>
        </w:rPr>
        <w:t xml:space="preserve"> </w:t>
      </w:r>
      <w:r>
        <w:rPr>
          <w:sz w:val="25"/>
        </w:rPr>
        <w:t>работниками</w:t>
      </w:r>
      <w:r>
        <w:rPr>
          <w:spacing w:val="-16"/>
          <w:sz w:val="25"/>
        </w:rPr>
        <w:t xml:space="preserve"> </w:t>
      </w:r>
      <w:r>
        <w:rPr>
          <w:sz w:val="25"/>
        </w:rPr>
        <w:t>и</w:t>
      </w:r>
      <w:r>
        <w:rPr>
          <w:spacing w:val="-16"/>
          <w:sz w:val="25"/>
        </w:rPr>
        <w:t xml:space="preserve"> </w:t>
      </w:r>
      <w:r>
        <w:rPr>
          <w:sz w:val="25"/>
        </w:rPr>
        <w:t>со</w:t>
      </w:r>
      <w:r>
        <w:rPr>
          <w:spacing w:val="-15"/>
          <w:sz w:val="25"/>
        </w:rPr>
        <w:t xml:space="preserve"> </w:t>
      </w:r>
      <w:r>
        <w:rPr>
          <w:sz w:val="25"/>
        </w:rPr>
        <w:t>сверстниками,</w:t>
      </w:r>
      <w:r>
        <w:rPr>
          <w:spacing w:val="-16"/>
          <w:sz w:val="25"/>
        </w:rPr>
        <w:t xml:space="preserve"> </w:t>
      </w:r>
      <w:r>
        <w:rPr>
          <w:sz w:val="25"/>
        </w:rPr>
        <w:t>адекватно</w:t>
      </w:r>
      <w:r>
        <w:rPr>
          <w:spacing w:val="-15"/>
          <w:sz w:val="25"/>
        </w:rPr>
        <w:t xml:space="preserve"> </w:t>
      </w:r>
      <w:r>
        <w:rPr>
          <w:sz w:val="25"/>
        </w:rPr>
        <w:t>передавать информацию и отображать предметное содержание и условия деятельности и речи, учитывать разные мнения и интересы, аргументировать и обосновывать свою позицию, задавать вопросы, необходимые для организации собственной деятельности и сотрудничества</w:t>
      </w:r>
      <w:r>
        <w:rPr>
          <w:spacing w:val="-16"/>
          <w:sz w:val="25"/>
        </w:rPr>
        <w:t xml:space="preserve"> </w:t>
      </w:r>
      <w:r>
        <w:rPr>
          <w:sz w:val="25"/>
        </w:rPr>
        <w:t>с</w:t>
      </w:r>
      <w:r>
        <w:rPr>
          <w:spacing w:val="-15"/>
          <w:sz w:val="25"/>
        </w:rPr>
        <w:t xml:space="preserve"> </w:t>
      </w:r>
      <w:r>
        <w:rPr>
          <w:sz w:val="25"/>
        </w:rPr>
        <w:t>партнером);</w:t>
      </w:r>
    </w:p>
    <w:p w:rsidR="001A2551" w:rsidRDefault="00573E71">
      <w:pPr>
        <w:pStyle w:val="a4"/>
        <w:numPr>
          <w:ilvl w:val="3"/>
          <w:numId w:val="150"/>
        </w:numPr>
        <w:tabs>
          <w:tab w:val="left" w:pos="1330"/>
        </w:tabs>
        <w:spacing w:before="13" w:line="230" w:lineRule="auto"/>
        <w:ind w:left="1332" w:right="326" w:hanging="361"/>
        <w:rPr>
          <w:sz w:val="25"/>
        </w:rPr>
      </w:pPr>
      <w:r>
        <w:rPr>
          <w:w w:val="95"/>
          <w:sz w:val="25"/>
        </w:rPr>
        <w:t>универсальными</w:t>
      </w:r>
      <w:r>
        <w:rPr>
          <w:spacing w:val="-11"/>
          <w:w w:val="95"/>
          <w:sz w:val="25"/>
        </w:rPr>
        <w:t xml:space="preserve"> </w:t>
      </w:r>
      <w:r>
        <w:rPr>
          <w:w w:val="95"/>
          <w:sz w:val="25"/>
        </w:rPr>
        <w:t>учебными регулятивными действиями (способность принимать и</w:t>
      </w:r>
      <w:r>
        <w:rPr>
          <w:spacing w:val="-7"/>
          <w:w w:val="95"/>
          <w:sz w:val="25"/>
        </w:rPr>
        <w:t xml:space="preserve"> </w:t>
      </w:r>
      <w:r>
        <w:rPr>
          <w:w w:val="95"/>
          <w:sz w:val="25"/>
        </w:rPr>
        <w:t xml:space="preserve">сохранять </w:t>
      </w:r>
      <w:r>
        <w:rPr>
          <w:sz w:val="25"/>
        </w:rPr>
        <w:t>учебную цель и задачу, планировать ее реализацию, контролировать и оценивать свои действия,</w:t>
      </w:r>
      <w:r>
        <w:rPr>
          <w:spacing w:val="-16"/>
          <w:sz w:val="25"/>
        </w:rPr>
        <w:t xml:space="preserve"> </w:t>
      </w:r>
      <w:r>
        <w:rPr>
          <w:sz w:val="25"/>
        </w:rPr>
        <w:t>вносить</w:t>
      </w:r>
      <w:r>
        <w:rPr>
          <w:spacing w:val="-16"/>
          <w:sz w:val="25"/>
        </w:rPr>
        <w:t xml:space="preserve"> </w:t>
      </w:r>
      <w:r>
        <w:rPr>
          <w:sz w:val="25"/>
        </w:rPr>
        <w:t>соответствующие</w:t>
      </w:r>
      <w:r>
        <w:rPr>
          <w:spacing w:val="-15"/>
          <w:sz w:val="25"/>
        </w:rPr>
        <w:t xml:space="preserve"> </w:t>
      </w:r>
      <w:r>
        <w:rPr>
          <w:sz w:val="25"/>
        </w:rPr>
        <w:t>коррективы</w:t>
      </w:r>
      <w:r>
        <w:rPr>
          <w:spacing w:val="-16"/>
          <w:sz w:val="25"/>
        </w:rPr>
        <w:t xml:space="preserve"> </w:t>
      </w:r>
      <w:r>
        <w:rPr>
          <w:sz w:val="25"/>
        </w:rPr>
        <w:t>в</w:t>
      </w:r>
      <w:r>
        <w:rPr>
          <w:spacing w:val="-16"/>
          <w:sz w:val="25"/>
        </w:rPr>
        <w:t xml:space="preserve"> </w:t>
      </w:r>
      <w:r>
        <w:rPr>
          <w:sz w:val="25"/>
        </w:rPr>
        <w:t>их</w:t>
      </w:r>
      <w:r>
        <w:rPr>
          <w:spacing w:val="-15"/>
          <w:sz w:val="25"/>
        </w:rPr>
        <w:t xml:space="preserve"> </w:t>
      </w:r>
      <w:r>
        <w:rPr>
          <w:sz w:val="25"/>
        </w:rPr>
        <w:t>выполнение,</w:t>
      </w:r>
      <w:r>
        <w:rPr>
          <w:spacing w:val="-12"/>
          <w:sz w:val="25"/>
        </w:rPr>
        <w:t xml:space="preserve"> </w:t>
      </w:r>
      <w:r>
        <w:rPr>
          <w:sz w:val="25"/>
        </w:rPr>
        <w:t>ставить</w:t>
      </w:r>
      <w:r>
        <w:rPr>
          <w:spacing w:val="-15"/>
          <w:sz w:val="25"/>
        </w:rPr>
        <w:t xml:space="preserve"> </w:t>
      </w:r>
      <w:r>
        <w:rPr>
          <w:sz w:val="25"/>
        </w:rPr>
        <w:t>новые</w:t>
      </w:r>
      <w:r>
        <w:rPr>
          <w:spacing w:val="-16"/>
          <w:sz w:val="25"/>
        </w:rPr>
        <w:t xml:space="preserve"> </w:t>
      </w:r>
      <w:r>
        <w:rPr>
          <w:sz w:val="25"/>
        </w:rPr>
        <w:t>учебные задачи, проявлять познавательную инициативу в</w:t>
      </w:r>
      <w:r>
        <w:rPr>
          <w:spacing w:val="-1"/>
          <w:sz w:val="25"/>
        </w:rPr>
        <w:t xml:space="preserve"> </w:t>
      </w:r>
      <w:r>
        <w:rPr>
          <w:sz w:val="25"/>
        </w:rPr>
        <w:t>учебном сотрудничестве,</w:t>
      </w:r>
      <w:r>
        <w:rPr>
          <w:spacing w:val="-3"/>
          <w:sz w:val="25"/>
        </w:rPr>
        <w:t xml:space="preserve"> </w:t>
      </w:r>
      <w:r>
        <w:rPr>
          <w:sz w:val="25"/>
        </w:rPr>
        <w:t xml:space="preserve">осуществлять констатирующий и предвосхищающий контроль по результату и способу действия, </w:t>
      </w:r>
      <w:r>
        <w:rPr>
          <w:w w:val="95"/>
          <w:sz w:val="25"/>
        </w:rPr>
        <w:t>актуальный контроль на уровне произвольного внимания).</w:t>
      </w:r>
    </w:p>
    <w:p w:rsidR="001A2551" w:rsidRDefault="00573E71">
      <w:pPr>
        <w:pStyle w:val="a3"/>
        <w:spacing w:line="230" w:lineRule="auto"/>
        <w:ind w:left="611" w:right="319" w:firstLine="364"/>
      </w:pPr>
      <w:r>
        <w:t xml:space="preserve">Оценка достижения метапредметных результатов осуществляется администрацией </w:t>
      </w:r>
      <w:r>
        <w:rPr>
          <w:w w:val="95"/>
        </w:rPr>
        <w:t xml:space="preserve">образовательной организации в ходе внутришкольного мониторинга. Содержание и периодичность </w:t>
      </w:r>
      <w:r>
        <w:t xml:space="preserve">внутришкольного мониторинга устанавливается решением педагогического совета. </w:t>
      </w:r>
      <w:r>
        <w:rPr>
          <w:w w:val="95"/>
        </w:rPr>
        <w:t>Инструментарий</w:t>
      </w:r>
      <w:r>
        <w:rPr>
          <w:spacing w:val="-1"/>
          <w:w w:val="95"/>
        </w:rPr>
        <w:t xml:space="preserve"> </w:t>
      </w:r>
      <w:r>
        <w:rPr>
          <w:w w:val="95"/>
        </w:rPr>
        <w:t>строится на межпредметной</w:t>
      </w:r>
      <w:r>
        <w:rPr>
          <w:spacing w:val="19"/>
        </w:rPr>
        <w:t xml:space="preserve"> </w:t>
      </w:r>
      <w:r>
        <w:rPr>
          <w:w w:val="95"/>
        </w:rPr>
        <w:t>основе и</w:t>
      </w:r>
      <w:r>
        <w:rPr>
          <w:spacing w:val="-5"/>
          <w:w w:val="95"/>
        </w:rPr>
        <w:t xml:space="preserve"> </w:t>
      </w:r>
      <w:r>
        <w:rPr>
          <w:w w:val="95"/>
        </w:rPr>
        <w:t>может включать диагностические</w:t>
      </w:r>
      <w:r>
        <w:rPr>
          <w:spacing w:val="-7"/>
          <w:w w:val="95"/>
        </w:rPr>
        <w:t xml:space="preserve"> </w:t>
      </w:r>
      <w:r>
        <w:rPr>
          <w:w w:val="95"/>
        </w:rPr>
        <w:t>материалы</w:t>
      </w:r>
    </w:p>
    <w:p w:rsidR="001A2551" w:rsidRDefault="001A2551">
      <w:pPr>
        <w:spacing w:line="230" w:lineRule="auto"/>
        <w:sectPr w:rsidR="001A2551">
          <w:pgSz w:w="11900" w:h="16840"/>
          <w:pgMar w:top="1100" w:right="280" w:bottom="1440" w:left="380" w:header="0" w:footer="1249" w:gutter="0"/>
          <w:cols w:space="720"/>
        </w:sectPr>
      </w:pPr>
    </w:p>
    <w:p w:rsidR="001A2551" w:rsidRDefault="00573E71">
      <w:pPr>
        <w:pStyle w:val="a3"/>
        <w:spacing w:before="82" w:line="228" w:lineRule="auto"/>
        <w:ind w:left="620" w:right="351"/>
      </w:pPr>
      <w:r>
        <w:lastRenderedPageBreak/>
        <w:t xml:space="preserve">по оценке читательской и цифровой грамотности, сформированности регулятивных, </w:t>
      </w:r>
      <w:r>
        <w:rPr>
          <w:w w:val="95"/>
        </w:rPr>
        <w:t>коммуникативных и познавательных учебных</w:t>
      </w:r>
      <w:r>
        <w:rPr>
          <w:spacing w:val="40"/>
        </w:rPr>
        <w:t xml:space="preserve"> </w:t>
      </w:r>
      <w:r>
        <w:rPr>
          <w:w w:val="95"/>
        </w:rPr>
        <w:t>действий.</w:t>
      </w:r>
    </w:p>
    <w:p w:rsidR="001A2551" w:rsidRDefault="00573E71">
      <w:pPr>
        <w:pStyle w:val="a3"/>
        <w:spacing w:line="285" w:lineRule="exact"/>
        <w:ind w:left="971"/>
      </w:pPr>
      <w:r>
        <w:rPr>
          <w:w w:val="95"/>
        </w:rPr>
        <w:t>Наиболее</w:t>
      </w:r>
      <w:r>
        <w:rPr>
          <w:spacing w:val="-7"/>
          <w:w w:val="95"/>
        </w:rPr>
        <w:t xml:space="preserve"> </w:t>
      </w:r>
      <w:r>
        <w:rPr>
          <w:w w:val="95"/>
        </w:rPr>
        <w:t>адекватными</w:t>
      </w:r>
      <w:r>
        <w:t xml:space="preserve"> </w:t>
      </w:r>
      <w:r>
        <w:rPr>
          <w:w w:val="95"/>
        </w:rPr>
        <w:t>формами</w:t>
      </w:r>
      <w:r>
        <w:rPr>
          <w:spacing w:val="-1"/>
          <w:w w:val="95"/>
        </w:rPr>
        <w:t xml:space="preserve"> </w:t>
      </w:r>
      <w:r>
        <w:rPr>
          <w:w w:val="95"/>
        </w:rPr>
        <w:t>оценки</w:t>
      </w:r>
      <w:r>
        <w:rPr>
          <w:spacing w:val="-9"/>
          <w:w w:val="95"/>
        </w:rPr>
        <w:t xml:space="preserve"> </w:t>
      </w:r>
      <w:r>
        <w:rPr>
          <w:spacing w:val="-2"/>
          <w:w w:val="95"/>
        </w:rPr>
        <w:t>являются:</w:t>
      </w:r>
    </w:p>
    <w:p w:rsidR="001A2551" w:rsidRDefault="00573E71">
      <w:pPr>
        <w:pStyle w:val="a4"/>
        <w:numPr>
          <w:ilvl w:val="3"/>
          <w:numId w:val="150"/>
        </w:numPr>
        <w:tabs>
          <w:tab w:val="left" w:pos="1333"/>
        </w:tabs>
        <w:spacing w:before="5"/>
        <w:ind w:left="1332" w:hanging="362"/>
        <w:rPr>
          <w:sz w:val="25"/>
        </w:rPr>
      </w:pPr>
      <w:r>
        <w:rPr>
          <w:w w:val="90"/>
          <w:sz w:val="25"/>
        </w:rPr>
        <w:t>для</w:t>
      </w:r>
      <w:r>
        <w:rPr>
          <w:spacing w:val="15"/>
          <w:sz w:val="25"/>
        </w:rPr>
        <w:t xml:space="preserve"> </w:t>
      </w:r>
      <w:r>
        <w:rPr>
          <w:w w:val="90"/>
          <w:sz w:val="25"/>
        </w:rPr>
        <w:t>проверки</w:t>
      </w:r>
      <w:r>
        <w:rPr>
          <w:spacing w:val="22"/>
          <w:sz w:val="25"/>
        </w:rPr>
        <w:t xml:space="preserve"> </w:t>
      </w:r>
      <w:r>
        <w:rPr>
          <w:w w:val="90"/>
          <w:sz w:val="25"/>
        </w:rPr>
        <w:t>читательской</w:t>
      </w:r>
      <w:r>
        <w:rPr>
          <w:spacing w:val="47"/>
          <w:sz w:val="25"/>
        </w:rPr>
        <w:t xml:space="preserve"> </w:t>
      </w:r>
      <w:r>
        <w:rPr>
          <w:w w:val="90"/>
          <w:sz w:val="25"/>
        </w:rPr>
        <w:t>грамотности</w:t>
      </w:r>
      <w:r>
        <w:rPr>
          <w:spacing w:val="35"/>
          <w:sz w:val="25"/>
        </w:rPr>
        <w:t xml:space="preserve"> </w:t>
      </w:r>
      <w:r>
        <w:rPr>
          <w:w w:val="85"/>
          <w:sz w:val="25"/>
        </w:rPr>
        <w:t>—</w:t>
      </w:r>
      <w:r>
        <w:rPr>
          <w:spacing w:val="7"/>
          <w:sz w:val="25"/>
        </w:rPr>
        <w:t xml:space="preserve"> </w:t>
      </w:r>
      <w:r>
        <w:rPr>
          <w:w w:val="90"/>
          <w:sz w:val="25"/>
        </w:rPr>
        <w:t>письменная</w:t>
      </w:r>
      <w:r>
        <w:rPr>
          <w:spacing w:val="31"/>
          <w:sz w:val="25"/>
        </w:rPr>
        <w:t xml:space="preserve"> </w:t>
      </w:r>
      <w:r>
        <w:rPr>
          <w:w w:val="90"/>
          <w:sz w:val="25"/>
        </w:rPr>
        <w:t>работа</w:t>
      </w:r>
      <w:r>
        <w:rPr>
          <w:spacing w:val="18"/>
          <w:sz w:val="25"/>
        </w:rPr>
        <w:t xml:space="preserve"> </w:t>
      </w:r>
      <w:r>
        <w:rPr>
          <w:w w:val="90"/>
          <w:sz w:val="25"/>
        </w:rPr>
        <w:t>на</w:t>
      </w:r>
      <w:r>
        <w:rPr>
          <w:spacing w:val="18"/>
          <w:sz w:val="25"/>
        </w:rPr>
        <w:t xml:space="preserve"> </w:t>
      </w:r>
      <w:r>
        <w:rPr>
          <w:w w:val="90"/>
          <w:sz w:val="25"/>
        </w:rPr>
        <w:t>межпредметной</w:t>
      </w:r>
      <w:r>
        <w:rPr>
          <w:spacing w:val="39"/>
          <w:sz w:val="25"/>
        </w:rPr>
        <w:t xml:space="preserve"> </w:t>
      </w:r>
      <w:r>
        <w:rPr>
          <w:spacing w:val="-2"/>
          <w:w w:val="90"/>
          <w:sz w:val="25"/>
        </w:rPr>
        <w:t>основе;</w:t>
      </w:r>
    </w:p>
    <w:p w:rsidR="001A2551" w:rsidRDefault="00573E71">
      <w:pPr>
        <w:pStyle w:val="a4"/>
        <w:numPr>
          <w:ilvl w:val="3"/>
          <w:numId w:val="150"/>
        </w:numPr>
        <w:tabs>
          <w:tab w:val="left" w:pos="1333"/>
        </w:tabs>
        <w:spacing w:before="16" w:line="228" w:lineRule="auto"/>
        <w:ind w:left="1334" w:right="332" w:hanging="363"/>
        <w:rPr>
          <w:sz w:val="25"/>
        </w:rPr>
      </w:pPr>
      <w:r>
        <w:rPr>
          <w:sz w:val="25"/>
        </w:rPr>
        <w:t xml:space="preserve">для проверки цифровой грамотности </w:t>
      </w:r>
      <w:r>
        <w:rPr>
          <w:w w:val="85"/>
          <w:sz w:val="25"/>
        </w:rPr>
        <w:t xml:space="preserve">— </w:t>
      </w:r>
      <w:r>
        <w:rPr>
          <w:sz w:val="25"/>
        </w:rPr>
        <w:t>практическая работа в сочетании с письменной (компьютеризованной)</w:t>
      </w:r>
      <w:r>
        <w:rPr>
          <w:spacing w:val="-16"/>
          <w:sz w:val="25"/>
        </w:rPr>
        <w:t xml:space="preserve"> </w:t>
      </w:r>
      <w:r>
        <w:rPr>
          <w:sz w:val="25"/>
        </w:rPr>
        <w:t>частью;</w:t>
      </w:r>
    </w:p>
    <w:p w:rsidR="001A2551" w:rsidRDefault="00573E71">
      <w:pPr>
        <w:pStyle w:val="a4"/>
        <w:numPr>
          <w:ilvl w:val="3"/>
          <w:numId w:val="150"/>
        </w:numPr>
        <w:tabs>
          <w:tab w:val="left" w:pos="1333"/>
        </w:tabs>
        <w:spacing w:before="26" w:line="225" w:lineRule="auto"/>
        <w:ind w:left="1334" w:right="313" w:hanging="363"/>
        <w:rPr>
          <w:sz w:val="25"/>
        </w:rPr>
      </w:pPr>
      <w:r>
        <w:rPr>
          <w:sz w:val="25"/>
        </w:rPr>
        <w:t>для проверки сформированности регулятивных, коммуникативных и познавательных учебных</w:t>
      </w:r>
      <w:r>
        <w:rPr>
          <w:spacing w:val="-4"/>
          <w:sz w:val="25"/>
        </w:rPr>
        <w:t xml:space="preserve"> </w:t>
      </w:r>
      <w:r>
        <w:rPr>
          <w:sz w:val="25"/>
        </w:rPr>
        <w:t>действий</w:t>
      </w:r>
      <w:r>
        <w:rPr>
          <w:spacing w:val="-5"/>
          <w:sz w:val="25"/>
        </w:rPr>
        <w:t xml:space="preserve"> </w:t>
      </w:r>
      <w:r>
        <w:rPr>
          <w:w w:val="85"/>
          <w:sz w:val="25"/>
        </w:rPr>
        <w:t>—</w:t>
      </w:r>
      <w:r>
        <w:rPr>
          <w:spacing w:val="-5"/>
          <w:w w:val="85"/>
          <w:sz w:val="25"/>
        </w:rPr>
        <w:t xml:space="preserve"> </w:t>
      </w:r>
      <w:r>
        <w:rPr>
          <w:sz w:val="25"/>
        </w:rPr>
        <w:t>экспертная</w:t>
      </w:r>
      <w:r>
        <w:rPr>
          <w:spacing w:val="-2"/>
          <w:sz w:val="25"/>
        </w:rPr>
        <w:t xml:space="preserve"> </w:t>
      </w:r>
      <w:r>
        <w:rPr>
          <w:sz w:val="25"/>
        </w:rPr>
        <w:t>оценка</w:t>
      </w:r>
      <w:r>
        <w:rPr>
          <w:spacing w:val="-5"/>
          <w:sz w:val="25"/>
        </w:rPr>
        <w:t xml:space="preserve"> </w:t>
      </w:r>
      <w:r>
        <w:rPr>
          <w:sz w:val="25"/>
        </w:rPr>
        <w:t>процесса</w:t>
      </w:r>
      <w:r>
        <w:rPr>
          <w:spacing w:val="-7"/>
          <w:sz w:val="25"/>
        </w:rPr>
        <w:t xml:space="preserve"> </w:t>
      </w:r>
      <w:r>
        <w:rPr>
          <w:sz w:val="25"/>
        </w:rPr>
        <w:t>и</w:t>
      </w:r>
      <w:r>
        <w:rPr>
          <w:spacing w:val="-10"/>
          <w:sz w:val="25"/>
        </w:rPr>
        <w:t xml:space="preserve"> </w:t>
      </w:r>
      <w:r>
        <w:rPr>
          <w:sz w:val="25"/>
        </w:rPr>
        <w:t>результатов выполнения</w:t>
      </w:r>
      <w:r>
        <w:rPr>
          <w:spacing w:val="-2"/>
          <w:sz w:val="25"/>
        </w:rPr>
        <w:t xml:space="preserve"> </w:t>
      </w:r>
      <w:r>
        <w:rPr>
          <w:sz w:val="25"/>
        </w:rPr>
        <w:t>групповых</w:t>
      </w:r>
      <w:r>
        <w:rPr>
          <w:spacing w:val="-1"/>
          <w:sz w:val="25"/>
        </w:rPr>
        <w:t xml:space="preserve"> </w:t>
      </w:r>
      <w:r>
        <w:rPr>
          <w:sz w:val="25"/>
        </w:rPr>
        <w:t xml:space="preserve">и </w:t>
      </w:r>
      <w:r>
        <w:rPr>
          <w:w w:val="95"/>
          <w:sz w:val="25"/>
        </w:rPr>
        <w:t>индивидуальных учебных</w:t>
      </w:r>
      <w:r>
        <w:rPr>
          <w:spacing w:val="40"/>
          <w:sz w:val="25"/>
        </w:rPr>
        <w:t xml:space="preserve"> </w:t>
      </w:r>
      <w:r>
        <w:rPr>
          <w:w w:val="95"/>
          <w:sz w:val="25"/>
        </w:rPr>
        <w:t>исследований</w:t>
      </w:r>
      <w:r>
        <w:rPr>
          <w:spacing w:val="40"/>
          <w:sz w:val="25"/>
        </w:rPr>
        <w:t xml:space="preserve"> </w:t>
      </w:r>
      <w:r>
        <w:rPr>
          <w:w w:val="95"/>
          <w:sz w:val="25"/>
        </w:rPr>
        <w:t>и проектов.</w:t>
      </w:r>
    </w:p>
    <w:p w:rsidR="001A2551" w:rsidRDefault="00573E71">
      <w:pPr>
        <w:pStyle w:val="a3"/>
        <w:spacing w:before="16" w:line="223" w:lineRule="auto"/>
        <w:ind w:left="622" w:right="323" w:firstLine="348"/>
      </w:pPr>
      <w:r>
        <w:rPr>
          <w:w w:val="95"/>
        </w:rPr>
        <w:t>Каждый из перечисленных видов диагностики проводится с</w:t>
      </w:r>
      <w:r>
        <w:rPr>
          <w:spacing w:val="-2"/>
          <w:w w:val="95"/>
        </w:rPr>
        <w:t xml:space="preserve"> </w:t>
      </w:r>
      <w:r>
        <w:rPr>
          <w:w w:val="95"/>
        </w:rPr>
        <w:t>периодичностью</w:t>
      </w:r>
      <w:r>
        <w:rPr>
          <w:spacing w:val="-1"/>
          <w:w w:val="95"/>
        </w:rPr>
        <w:t xml:space="preserve"> </w:t>
      </w:r>
      <w:r>
        <w:rPr>
          <w:w w:val="95"/>
        </w:rPr>
        <w:t xml:space="preserve">не менее чем один </w:t>
      </w:r>
      <w:r>
        <w:t>раз в два года.</w:t>
      </w:r>
    </w:p>
    <w:p w:rsidR="001A2551" w:rsidRDefault="00573E71">
      <w:pPr>
        <w:pStyle w:val="a3"/>
        <w:spacing w:before="10" w:line="230" w:lineRule="auto"/>
        <w:ind w:left="613" w:right="324" w:firstLine="713"/>
      </w:pPr>
      <w:r>
        <w:rPr>
          <w:w w:val="95"/>
        </w:rPr>
        <w:t xml:space="preserve">Основной процедурой итоговой оценки достижения метапредметных результатов является </w:t>
      </w:r>
      <w:r>
        <w:t>защита</w:t>
      </w:r>
      <w:r>
        <w:rPr>
          <w:spacing w:val="80"/>
        </w:rPr>
        <w:t xml:space="preserve"> </w:t>
      </w:r>
      <w:r>
        <w:t>итогового</w:t>
      </w:r>
      <w:r>
        <w:rPr>
          <w:spacing w:val="80"/>
        </w:rPr>
        <w:t xml:space="preserve"> </w:t>
      </w:r>
      <w:r>
        <w:t>индивидуального</w:t>
      </w:r>
      <w:r>
        <w:rPr>
          <w:spacing w:val="80"/>
        </w:rPr>
        <w:t xml:space="preserve"> </w:t>
      </w:r>
      <w:r>
        <w:t>проекта,</w:t>
      </w:r>
      <w:r>
        <w:rPr>
          <w:spacing w:val="80"/>
        </w:rPr>
        <w:t xml:space="preserve"> </w:t>
      </w:r>
      <w:r>
        <w:t>которая</w:t>
      </w:r>
      <w:r>
        <w:rPr>
          <w:spacing w:val="80"/>
        </w:rPr>
        <w:t xml:space="preserve"> </w:t>
      </w:r>
      <w:r>
        <w:t>может</w:t>
      </w:r>
      <w:r>
        <w:rPr>
          <w:spacing w:val="80"/>
        </w:rPr>
        <w:t xml:space="preserve"> </w:t>
      </w:r>
      <w:r>
        <w:t>рассматриваться</w:t>
      </w:r>
      <w:r>
        <w:rPr>
          <w:spacing w:val="80"/>
        </w:rPr>
        <w:t xml:space="preserve"> </w:t>
      </w:r>
      <w:r>
        <w:t>как</w:t>
      </w:r>
      <w:r>
        <w:rPr>
          <w:spacing w:val="80"/>
        </w:rPr>
        <w:t xml:space="preserve"> </w:t>
      </w:r>
      <w:r>
        <w:t>допуск</w:t>
      </w:r>
      <w:r>
        <w:rPr>
          <w:spacing w:val="80"/>
        </w:rPr>
        <w:t xml:space="preserve"> </w:t>
      </w:r>
      <w:r>
        <w:rPr>
          <w:spacing w:val="-2"/>
        </w:rPr>
        <w:t>к</w:t>
      </w:r>
      <w:r>
        <w:rPr>
          <w:spacing w:val="-12"/>
        </w:rPr>
        <w:t xml:space="preserve"> </w:t>
      </w:r>
      <w:r>
        <w:rPr>
          <w:spacing w:val="-2"/>
        </w:rPr>
        <w:t>государственной</w:t>
      </w:r>
      <w:r>
        <w:rPr>
          <w:spacing w:val="-14"/>
        </w:rPr>
        <w:t xml:space="preserve"> </w:t>
      </w:r>
      <w:r>
        <w:rPr>
          <w:spacing w:val="-2"/>
        </w:rPr>
        <w:t>итоговой</w:t>
      </w:r>
      <w:r>
        <w:t xml:space="preserve"> </w:t>
      </w:r>
      <w:r>
        <w:rPr>
          <w:spacing w:val="-2"/>
        </w:rPr>
        <w:t>аттестации.</w:t>
      </w:r>
    </w:p>
    <w:p w:rsidR="001A2551" w:rsidRDefault="00573E71">
      <w:pPr>
        <w:pStyle w:val="a3"/>
        <w:spacing w:line="230" w:lineRule="auto"/>
        <w:ind w:right="313" w:firstLine="709"/>
      </w:pPr>
      <w:r>
        <w:rPr>
          <w:b/>
        </w:rPr>
        <w:t xml:space="preserve">Итоговый проект </w:t>
      </w:r>
      <w:r>
        <w:t xml:space="preserve">представляет собой учебный проект, выполняемый обучающимся в </w:t>
      </w:r>
      <w:r>
        <w:rPr>
          <w:spacing w:val="-2"/>
        </w:rPr>
        <w:t>рамках</w:t>
      </w:r>
      <w:r>
        <w:rPr>
          <w:spacing w:val="-10"/>
        </w:rPr>
        <w:t xml:space="preserve"> </w:t>
      </w:r>
      <w:r>
        <w:rPr>
          <w:spacing w:val="-2"/>
        </w:rPr>
        <w:t>одного</w:t>
      </w:r>
      <w:r>
        <w:rPr>
          <w:spacing w:val="-7"/>
        </w:rPr>
        <w:t xml:space="preserve"> </w:t>
      </w:r>
      <w:r>
        <w:rPr>
          <w:spacing w:val="-2"/>
        </w:rPr>
        <w:t>из</w:t>
      </w:r>
      <w:r>
        <w:rPr>
          <w:spacing w:val="-14"/>
        </w:rPr>
        <w:t xml:space="preserve"> </w:t>
      </w:r>
      <w:r>
        <w:rPr>
          <w:spacing w:val="-2"/>
        </w:rPr>
        <w:t>учебных предметов</w:t>
      </w:r>
      <w:r>
        <w:rPr>
          <w:spacing w:val="-7"/>
        </w:rPr>
        <w:t xml:space="preserve"> </w:t>
      </w:r>
      <w:r>
        <w:rPr>
          <w:spacing w:val="-2"/>
        </w:rPr>
        <w:t>или</w:t>
      </w:r>
      <w:r>
        <w:rPr>
          <w:spacing w:val="-11"/>
        </w:rPr>
        <w:t xml:space="preserve"> </w:t>
      </w:r>
      <w:r>
        <w:rPr>
          <w:spacing w:val="-2"/>
        </w:rPr>
        <w:t>на</w:t>
      </w:r>
      <w:r>
        <w:rPr>
          <w:spacing w:val="-14"/>
        </w:rPr>
        <w:t xml:space="preserve"> </w:t>
      </w:r>
      <w:r>
        <w:rPr>
          <w:spacing w:val="-2"/>
        </w:rPr>
        <w:t>межпредметной основе</w:t>
      </w:r>
      <w:r>
        <w:rPr>
          <w:spacing w:val="-11"/>
        </w:rPr>
        <w:t xml:space="preserve"> </w:t>
      </w:r>
      <w:r>
        <w:rPr>
          <w:spacing w:val="-2"/>
        </w:rPr>
        <w:t>с</w:t>
      </w:r>
      <w:r>
        <w:rPr>
          <w:spacing w:val="-14"/>
        </w:rPr>
        <w:t xml:space="preserve"> </w:t>
      </w:r>
      <w:r>
        <w:rPr>
          <w:spacing w:val="-2"/>
        </w:rPr>
        <w:t>целью</w:t>
      </w:r>
      <w:r>
        <w:rPr>
          <w:spacing w:val="-6"/>
        </w:rPr>
        <w:t xml:space="preserve"> </w:t>
      </w:r>
      <w:r>
        <w:rPr>
          <w:spacing w:val="-2"/>
        </w:rPr>
        <w:t xml:space="preserve">продемонстрировать </w:t>
      </w:r>
      <w:r>
        <w:rPr>
          <w:w w:val="95"/>
        </w:rPr>
        <w:t>свои достижения в</w:t>
      </w:r>
      <w:r>
        <w:rPr>
          <w:spacing w:val="-3"/>
          <w:w w:val="95"/>
        </w:rPr>
        <w:t xml:space="preserve"> </w:t>
      </w:r>
      <w:r>
        <w:rPr>
          <w:w w:val="95"/>
        </w:rPr>
        <w:t xml:space="preserve">самостоятельном освоении содержания избранных областей знаний и/или видов </w:t>
      </w:r>
      <w:r>
        <w:t xml:space="preserve">деятельности и способность проектировать и осуществлять целесообразную и результативную </w:t>
      </w:r>
      <w:r>
        <w:rPr>
          <w:w w:val="95"/>
        </w:rPr>
        <w:t>деятельность (учебно-познавательную, конструкторскую, социальную, художественно-творческую</w:t>
      </w:r>
      <w:r>
        <w:rPr>
          <w:spacing w:val="80"/>
        </w:rPr>
        <w:t xml:space="preserve"> </w:t>
      </w:r>
      <w:r>
        <w:rPr>
          <w:w w:val="95"/>
        </w:rPr>
        <w:t>и</w:t>
      </w:r>
      <w:r>
        <w:rPr>
          <w:spacing w:val="40"/>
        </w:rPr>
        <w:t xml:space="preserve"> </w:t>
      </w:r>
      <w:r>
        <w:rPr>
          <w:w w:val="95"/>
        </w:rPr>
        <w:t>др.). Выбор темы итогового проекта осуществляется обучающимися.</w:t>
      </w:r>
    </w:p>
    <w:p w:rsidR="001A2551" w:rsidRDefault="00573E71">
      <w:pPr>
        <w:pStyle w:val="a3"/>
        <w:spacing w:line="228" w:lineRule="auto"/>
        <w:ind w:right="351" w:firstLine="704"/>
        <w:jc w:val="left"/>
      </w:pPr>
      <w:r>
        <w:rPr>
          <w:w w:val="95"/>
        </w:rPr>
        <w:t>Результатом (продуктом)</w:t>
      </w:r>
      <w:r>
        <w:t xml:space="preserve"> </w:t>
      </w:r>
      <w:r>
        <w:rPr>
          <w:w w:val="95"/>
        </w:rPr>
        <w:t>проектной деятельности может быть одна из  следующих</w:t>
      </w:r>
      <w:r>
        <w:t xml:space="preserve"> </w:t>
      </w:r>
      <w:r>
        <w:rPr>
          <w:w w:val="95"/>
        </w:rPr>
        <w:t>работ:</w:t>
      </w:r>
      <w:r>
        <w:rPr>
          <w:spacing w:val="40"/>
        </w:rPr>
        <w:t xml:space="preserve"> </w:t>
      </w:r>
      <w:r>
        <w:rPr>
          <w:w w:val="95"/>
        </w:rPr>
        <w:t>а)</w:t>
      </w:r>
      <w:r>
        <w:rPr>
          <w:spacing w:val="-3"/>
          <w:w w:val="95"/>
        </w:rPr>
        <w:t xml:space="preserve"> </w:t>
      </w:r>
      <w:r>
        <w:rPr>
          <w:w w:val="95"/>
        </w:rPr>
        <w:t>письменная</w:t>
      </w:r>
      <w:r>
        <w:rPr>
          <w:spacing w:val="40"/>
        </w:rPr>
        <w:t xml:space="preserve"> </w:t>
      </w:r>
      <w:r>
        <w:rPr>
          <w:w w:val="95"/>
        </w:rPr>
        <w:t>работа</w:t>
      </w:r>
      <w:r>
        <w:rPr>
          <w:spacing w:val="40"/>
        </w:rPr>
        <w:t xml:space="preserve"> </w:t>
      </w:r>
      <w:r>
        <w:rPr>
          <w:w w:val="95"/>
        </w:rPr>
        <w:t>(эссе,</w:t>
      </w:r>
      <w:r>
        <w:rPr>
          <w:spacing w:val="40"/>
        </w:rPr>
        <w:t xml:space="preserve"> </w:t>
      </w:r>
      <w:r>
        <w:rPr>
          <w:w w:val="95"/>
        </w:rPr>
        <w:t>реферат,</w:t>
      </w:r>
      <w:r>
        <w:rPr>
          <w:spacing w:val="40"/>
        </w:rPr>
        <w:t xml:space="preserve"> </w:t>
      </w:r>
      <w:r>
        <w:rPr>
          <w:w w:val="95"/>
        </w:rPr>
        <w:t>аналитические</w:t>
      </w:r>
      <w:r>
        <w:rPr>
          <w:spacing w:val="75"/>
        </w:rPr>
        <w:t xml:space="preserve"> </w:t>
      </w:r>
      <w:r>
        <w:rPr>
          <w:w w:val="95"/>
        </w:rPr>
        <w:t>материалы,</w:t>
      </w:r>
      <w:r>
        <w:rPr>
          <w:spacing w:val="40"/>
        </w:rPr>
        <w:t xml:space="preserve"> </w:t>
      </w:r>
      <w:r>
        <w:rPr>
          <w:w w:val="95"/>
        </w:rPr>
        <w:t>обзорные</w:t>
      </w:r>
      <w:r>
        <w:rPr>
          <w:spacing w:val="40"/>
        </w:rPr>
        <w:t xml:space="preserve"> </w:t>
      </w:r>
      <w:r>
        <w:rPr>
          <w:w w:val="95"/>
        </w:rPr>
        <w:t>материалы,</w:t>
      </w:r>
      <w:r>
        <w:rPr>
          <w:spacing w:val="40"/>
        </w:rPr>
        <w:t xml:space="preserve"> </w:t>
      </w:r>
      <w:r>
        <w:rPr>
          <w:w w:val="95"/>
        </w:rPr>
        <w:t>отчеты</w:t>
      </w:r>
      <w:r>
        <w:rPr>
          <w:spacing w:val="40"/>
        </w:rPr>
        <w:t xml:space="preserve"> </w:t>
      </w:r>
      <w:r>
        <w:rPr>
          <w:w w:val="95"/>
        </w:rPr>
        <w:t>о проведенных</w:t>
      </w:r>
      <w:r>
        <w:t xml:space="preserve"> </w:t>
      </w:r>
      <w:r>
        <w:rPr>
          <w:w w:val="95"/>
        </w:rPr>
        <w:t>исследованиях, стендовый</w:t>
      </w:r>
      <w:r>
        <w:t xml:space="preserve"> </w:t>
      </w:r>
      <w:r>
        <w:rPr>
          <w:w w:val="95"/>
        </w:rPr>
        <w:t>доклад и др.);</w:t>
      </w:r>
    </w:p>
    <w:p w:rsidR="001A2551" w:rsidRDefault="00573E71">
      <w:pPr>
        <w:pStyle w:val="a4"/>
        <w:numPr>
          <w:ilvl w:val="0"/>
          <w:numId w:val="149"/>
        </w:numPr>
        <w:tabs>
          <w:tab w:val="left" w:pos="945"/>
        </w:tabs>
        <w:spacing w:before="5" w:line="228" w:lineRule="auto"/>
        <w:ind w:right="344" w:firstLine="1"/>
        <w:jc w:val="both"/>
        <w:rPr>
          <w:sz w:val="25"/>
        </w:rPr>
      </w:pPr>
      <w:r>
        <w:rPr>
          <w:w w:val="95"/>
          <w:sz w:val="25"/>
        </w:rPr>
        <w:t>художественная</w:t>
      </w:r>
      <w:r>
        <w:rPr>
          <w:spacing w:val="-1"/>
          <w:w w:val="95"/>
          <w:sz w:val="25"/>
        </w:rPr>
        <w:t xml:space="preserve"> </w:t>
      </w:r>
      <w:r>
        <w:rPr>
          <w:w w:val="95"/>
          <w:sz w:val="25"/>
        </w:rPr>
        <w:t>творческая работа (в области литературы,</w:t>
      </w:r>
      <w:r>
        <w:rPr>
          <w:sz w:val="25"/>
        </w:rPr>
        <w:t xml:space="preserve"> </w:t>
      </w:r>
      <w:r>
        <w:rPr>
          <w:w w:val="95"/>
          <w:sz w:val="25"/>
        </w:rPr>
        <w:t>музыки, изобразительного</w:t>
      </w:r>
      <w:r>
        <w:rPr>
          <w:spacing w:val="-2"/>
          <w:w w:val="95"/>
          <w:sz w:val="25"/>
        </w:rPr>
        <w:t xml:space="preserve"> </w:t>
      </w:r>
      <w:r>
        <w:rPr>
          <w:w w:val="95"/>
          <w:sz w:val="25"/>
        </w:rPr>
        <w:t xml:space="preserve">искусства, </w:t>
      </w:r>
      <w:r>
        <w:rPr>
          <w:sz w:val="25"/>
        </w:rPr>
        <w:t>экранных искусств), представленная в виде прозаического или стихотворного произведения, инсценировки, художественной декламации, исполнения музыкального произведения, компьютерной анимации</w:t>
      </w:r>
      <w:r>
        <w:rPr>
          <w:spacing w:val="-2"/>
          <w:sz w:val="25"/>
        </w:rPr>
        <w:t xml:space="preserve"> </w:t>
      </w:r>
      <w:r>
        <w:rPr>
          <w:sz w:val="25"/>
        </w:rPr>
        <w:t>и</w:t>
      </w:r>
      <w:r>
        <w:rPr>
          <w:spacing w:val="-16"/>
          <w:sz w:val="25"/>
        </w:rPr>
        <w:t xml:space="preserve"> </w:t>
      </w:r>
      <w:r>
        <w:rPr>
          <w:sz w:val="25"/>
        </w:rPr>
        <w:t>др.;</w:t>
      </w:r>
    </w:p>
    <w:p w:rsidR="001A2551" w:rsidRDefault="00573E71">
      <w:pPr>
        <w:pStyle w:val="a3"/>
        <w:spacing w:line="278" w:lineRule="exact"/>
        <w:ind w:left="620"/>
      </w:pPr>
      <w:r>
        <w:rPr>
          <w:w w:val="95"/>
        </w:rPr>
        <w:t>в)</w:t>
      </w:r>
      <w:r>
        <w:rPr>
          <w:spacing w:val="-13"/>
          <w:w w:val="95"/>
        </w:rPr>
        <w:t xml:space="preserve"> </w:t>
      </w:r>
      <w:r>
        <w:rPr>
          <w:w w:val="95"/>
        </w:rPr>
        <w:t>материальный</w:t>
      </w:r>
      <w:r>
        <w:t xml:space="preserve"> </w:t>
      </w:r>
      <w:r>
        <w:rPr>
          <w:w w:val="95"/>
        </w:rPr>
        <w:t>объект,</w:t>
      </w:r>
      <w:r>
        <w:rPr>
          <w:spacing w:val="-1"/>
          <w:w w:val="95"/>
        </w:rPr>
        <w:t xml:space="preserve"> </w:t>
      </w:r>
      <w:r>
        <w:rPr>
          <w:w w:val="95"/>
        </w:rPr>
        <w:t>макет,</w:t>
      </w:r>
      <w:r>
        <w:rPr>
          <w:spacing w:val="-3"/>
        </w:rPr>
        <w:t xml:space="preserve"> </w:t>
      </w:r>
      <w:r>
        <w:rPr>
          <w:w w:val="95"/>
        </w:rPr>
        <w:t>иное</w:t>
      </w:r>
      <w:r>
        <w:rPr>
          <w:spacing w:val="-6"/>
          <w:w w:val="95"/>
        </w:rPr>
        <w:t xml:space="preserve"> </w:t>
      </w:r>
      <w:r>
        <w:rPr>
          <w:w w:val="95"/>
        </w:rPr>
        <w:t>конструкторское</w:t>
      </w:r>
      <w:r>
        <w:rPr>
          <w:spacing w:val="-12"/>
          <w:w w:val="95"/>
        </w:rPr>
        <w:t xml:space="preserve"> </w:t>
      </w:r>
      <w:r>
        <w:rPr>
          <w:spacing w:val="-2"/>
          <w:w w:val="95"/>
        </w:rPr>
        <w:t>изделие;</w:t>
      </w:r>
    </w:p>
    <w:p w:rsidR="001A2551" w:rsidRDefault="00573E71">
      <w:pPr>
        <w:pStyle w:val="a3"/>
        <w:spacing w:before="5" w:line="228" w:lineRule="auto"/>
        <w:ind w:left="620" w:right="325" w:firstLine="1"/>
      </w:pPr>
      <w:r>
        <w:t>г) отчетные материалы по социальному проекту, которые могут включать как тексты, так и мультимедийные</w:t>
      </w:r>
      <w:r>
        <w:rPr>
          <w:spacing w:val="-16"/>
        </w:rPr>
        <w:t xml:space="preserve"> </w:t>
      </w:r>
      <w:r>
        <w:t>продукты.</w:t>
      </w:r>
    </w:p>
    <w:p w:rsidR="001A2551" w:rsidRDefault="00573E71">
      <w:pPr>
        <w:pStyle w:val="a3"/>
        <w:spacing w:line="230" w:lineRule="auto"/>
        <w:ind w:left="615" w:right="310" w:firstLine="712"/>
      </w:pPr>
      <w:r>
        <w:t xml:space="preserve">Требования к организации проектной деятельности, к содержанию и направленности проекта, а также критерии оценки проектной работы разрабатываются с учетом целей и задач проектной деятельности на данном этапе образования и в соответствии с особенностями образовательной организации. Общим требованием ко всем работам является необходимость </w:t>
      </w:r>
      <w:r>
        <w:rPr>
          <w:w w:val="95"/>
        </w:rPr>
        <w:t>соблюдения норм и правил цитирования, ссылок на различные источники. В случае заимствования текста работы (плагиата) без указания ссылок на источник проект к</w:t>
      </w:r>
      <w:r>
        <w:rPr>
          <w:spacing w:val="-4"/>
          <w:w w:val="95"/>
        </w:rPr>
        <w:t xml:space="preserve"> </w:t>
      </w:r>
      <w:r>
        <w:rPr>
          <w:w w:val="95"/>
        </w:rPr>
        <w:t xml:space="preserve">защите не допускается. Защита </w:t>
      </w:r>
      <w:r>
        <w:t>проекта осуществляется в процессе специально организованной</w:t>
      </w:r>
      <w:r>
        <w:rPr>
          <w:spacing w:val="-2"/>
        </w:rPr>
        <w:t xml:space="preserve"> </w:t>
      </w:r>
      <w:r>
        <w:t>деятельности комиссии или на школьной</w:t>
      </w:r>
      <w:r>
        <w:rPr>
          <w:spacing w:val="-5"/>
        </w:rPr>
        <w:t xml:space="preserve"> </w:t>
      </w:r>
      <w:r>
        <w:t>конференции.</w:t>
      </w:r>
    </w:p>
    <w:p w:rsidR="001A2551" w:rsidRDefault="00573E71">
      <w:pPr>
        <w:pStyle w:val="a3"/>
        <w:spacing w:line="230" w:lineRule="auto"/>
        <w:ind w:left="620" w:right="327" w:firstLine="701"/>
      </w:pPr>
      <w:r>
        <w:t xml:space="preserve">Результаты выполнения проекта оцениваются по итогам рассмотрения комиссией </w:t>
      </w:r>
      <w:r>
        <w:rPr>
          <w:w w:val="95"/>
        </w:rPr>
        <w:t>представленного</w:t>
      </w:r>
      <w:r>
        <w:rPr>
          <w:spacing w:val="-4"/>
          <w:w w:val="95"/>
        </w:rPr>
        <w:t xml:space="preserve"> </w:t>
      </w:r>
      <w:r>
        <w:rPr>
          <w:w w:val="95"/>
        </w:rPr>
        <w:t>продукта с</w:t>
      </w:r>
      <w:r>
        <w:rPr>
          <w:spacing w:val="-4"/>
          <w:w w:val="95"/>
        </w:rPr>
        <w:t xml:space="preserve"> </w:t>
      </w:r>
      <w:r>
        <w:rPr>
          <w:w w:val="95"/>
        </w:rPr>
        <w:t>краткой пояснительной запиской, презентации обучающегося и</w:t>
      </w:r>
      <w:r>
        <w:rPr>
          <w:spacing w:val="-1"/>
          <w:w w:val="95"/>
        </w:rPr>
        <w:t xml:space="preserve"> </w:t>
      </w:r>
      <w:r>
        <w:rPr>
          <w:w w:val="95"/>
        </w:rPr>
        <w:t xml:space="preserve">отзыва </w:t>
      </w:r>
      <w:r>
        <w:rPr>
          <w:spacing w:val="-2"/>
        </w:rPr>
        <w:t>руководителя.</w:t>
      </w:r>
    </w:p>
    <w:p w:rsidR="001A2551" w:rsidRDefault="00573E71">
      <w:pPr>
        <w:pStyle w:val="a3"/>
        <w:spacing w:line="230" w:lineRule="auto"/>
        <w:ind w:right="334" w:firstLine="703"/>
      </w:pPr>
      <w:r>
        <w:t>Критерии оценки проектной работы разрабатываются</w:t>
      </w:r>
      <w:r>
        <w:rPr>
          <w:spacing w:val="-2"/>
        </w:rPr>
        <w:t xml:space="preserve"> </w:t>
      </w:r>
      <w:r>
        <w:t>с учетом целей и задач проектной деятельности на данном этапе образования. Итоговый индивидуальный проект целесообразно оценивать</w:t>
      </w:r>
      <w:r>
        <w:rPr>
          <w:spacing w:val="-9"/>
        </w:rPr>
        <w:t xml:space="preserve"> </w:t>
      </w:r>
      <w:r>
        <w:t>по</w:t>
      </w:r>
      <w:r>
        <w:rPr>
          <w:spacing w:val="-16"/>
        </w:rPr>
        <w:t xml:space="preserve"> </w:t>
      </w:r>
      <w:r>
        <w:t>следующим</w:t>
      </w:r>
      <w:r>
        <w:rPr>
          <w:spacing w:val="-6"/>
        </w:rPr>
        <w:t xml:space="preserve"> </w:t>
      </w:r>
      <w:r>
        <w:t>критериям:</w:t>
      </w:r>
    </w:p>
    <w:p w:rsidR="001A2551" w:rsidRDefault="00573E71">
      <w:pPr>
        <w:pStyle w:val="a4"/>
        <w:numPr>
          <w:ilvl w:val="1"/>
          <w:numId w:val="149"/>
        </w:numPr>
        <w:tabs>
          <w:tab w:val="left" w:pos="1768"/>
        </w:tabs>
        <w:spacing w:line="230" w:lineRule="auto"/>
        <w:ind w:right="316" w:firstLine="708"/>
        <w:jc w:val="both"/>
        <w:rPr>
          <w:sz w:val="25"/>
        </w:rPr>
      </w:pPr>
      <w:r>
        <w:rPr>
          <w:sz w:val="25"/>
        </w:rPr>
        <w:t>Способность к самостоятельному приобретению знаний и</w:t>
      </w:r>
      <w:r>
        <w:rPr>
          <w:spacing w:val="-9"/>
          <w:sz w:val="25"/>
        </w:rPr>
        <w:t xml:space="preserve"> </w:t>
      </w:r>
      <w:r>
        <w:rPr>
          <w:sz w:val="25"/>
        </w:rPr>
        <w:t xml:space="preserve">решению проблем, </w:t>
      </w:r>
      <w:r>
        <w:rPr>
          <w:w w:val="95"/>
          <w:sz w:val="25"/>
        </w:rPr>
        <w:t xml:space="preserve">проявляющаяся в умении поставить проблему и выбрать адекватные способы ее решения, включая </w:t>
      </w:r>
      <w:r>
        <w:rPr>
          <w:sz w:val="25"/>
        </w:rPr>
        <w:t>поиск и обработку информации, формулировку выводов и/или обоснование и реализацию/апробацию</w:t>
      </w:r>
      <w:r>
        <w:rPr>
          <w:spacing w:val="-2"/>
          <w:sz w:val="25"/>
        </w:rPr>
        <w:t xml:space="preserve"> </w:t>
      </w:r>
      <w:r>
        <w:rPr>
          <w:sz w:val="25"/>
        </w:rPr>
        <w:t xml:space="preserve">принятого решения, обоснование и создание модели, прогноза, макета, </w:t>
      </w:r>
      <w:r>
        <w:rPr>
          <w:w w:val="95"/>
          <w:sz w:val="25"/>
        </w:rPr>
        <w:t>объекта, творческого решения и</w:t>
      </w:r>
      <w:r>
        <w:rPr>
          <w:spacing w:val="-6"/>
          <w:w w:val="95"/>
          <w:sz w:val="25"/>
        </w:rPr>
        <w:t xml:space="preserve"> </w:t>
      </w:r>
      <w:r>
        <w:rPr>
          <w:w w:val="95"/>
          <w:sz w:val="25"/>
        </w:rPr>
        <w:t xml:space="preserve">т.п. Данный критерий в целом включает оценку сформированности </w:t>
      </w:r>
      <w:r>
        <w:rPr>
          <w:sz w:val="25"/>
        </w:rPr>
        <w:t>познавательных</w:t>
      </w:r>
      <w:r>
        <w:rPr>
          <w:spacing w:val="-16"/>
          <w:sz w:val="25"/>
        </w:rPr>
        <w:t xml:space="preserve"> </w:t>
      </w:r>
      <w:r>
        <w:rPr>
          <w:sz w:val="25"/>
        </w:rPr>
        <w:t>учебных</w:t>
      </w:r>
      <w:r>
        <w:rPr>
          <w:spacing w:val="-10"/>
          <w:sz w:val="25"/>
        </w:rPr>
        <w:t xml:space="preserve"> </w:t>
      </w:r>
      <w:r>
        <w:rPr>
          <w:sz w:val="25"/>
        </w:rPr>
        <w:t>действий.</w:t>
      </w:r>
    </w:p>
    <w:p w:rsidR="001A2551" w:rsidRDefault="001A2551">
      <w:pPr>
        <w:spacing w:line="230" w:lineRule="auto"/>
        <w:jc w:val="both"/>
        <w:rPr>
          <w:sz w:val="25"/>
        </w:rPr>
        <w:sectPr w:rsidR="001A2551">
          <w:pgSz w:w="11900" w:h="16840"/>
          <w:pgMar w:top="1100" w:right="280" w:bottom="1520" w:left="380" w:header="0" w:footer="1249" w:gutter="0"/>
          <w:cols w:space="720"/>
        </w:sectPr>
      </w:pPr>
    </w:p>
    <w:p w:rsidR="001A2551" w:rsidRDefault="00573E71">
      <w:pPr>
        <w:pStyle w:val="a4"/>
        <w:numPr>
          <w:ilvl w:val="1"/>
          <w:numId w:val="149"/>
        </w:numPr>
        <w:tabs>
          <w:tab w:val="left" w:pos="1609"/>
        </w:tabs>
        <w:spacing w:before="70" w:line="235" w:lineRule="auto"/>
        <w:ind w:left="620" w:right="310" w:firstLine="704"/>
        <w:jc w:val="both"/>
        <w:rPr>
          <w:sz w:val="25"/>
        </w:rPr>
      </w:pPr>
      <w:r>
        <w:rPr>
          <w:sz w:val="25"/>
        </w:rPr>
        <w:lastRenderedPageBreak/>
        <w:t>Сформированность</w:t>
      </w:r>
      <w:r>
        <w:rPr>
          <w:spacing w:val="-16"/>
          <w:sz w:val="25"/>
        </w:rPr>
        <w:t xml:space="preserve"> </w:t>
      </w:r>
      <w:r>
        <w:rPr>
          <w:sz w:val="25"/>
        </w:rPr>
        <w:t>предметных</w:t>
      </w:r>
      <w:r>
        <w:rPr>
          <w:spacing w:val="-16"/>
          <w:sz w:val="25"/>
        </w:rPr>
        <w:t xml:space="preserve"> </w:t>
      </w:r>
      <w:r>
        <w:rPr>
          <w:sz w:val="25"/>
        </w:rPr>
        <w:t>знаний</w:t>
      </w:r>
      <w:r>
        <w:rPr>
          <w:spacing w:val="-13"/>
          <w:sz w:val="25"/>
        </w:rPr>
        <w:t xml:space="preserve"> </w:t>
      </w:r>
      <w:r>
        <w:rPr>
          <w:sz w:val="25"/>
        </w:rPr>
        <w:t>и</w:t>
      </w:r>
      <w:r>
        <w:rPr>
          <w:spacing w:val="-16"/>
          <w:sz w:val="25"/>
        </w:rPr>
        <w:t xml:space="preserve"> </w:t>
      </w:r>
      <w:r>
        <w:rPr>
          <w:sz w:val="25"/>
        </w:rPr>
        <w:t>способов</w:t>
      </w:r>
      <w:r>
        <w:rPr>
          <w:spacing w:val="-10"/>
          <w:sz w:val="25"/>
        </w:rPr>
        <w:t xml:space="preserve"> </w:t>
      </w:r>
      <w:r>
        <w:rPr>
          <w:sz w:val="25"/>
        </w:rPr>
        <w:t>действий,</w:t>
      </w:r>
      <w:r>
        <w:rPr>
          <w:spacing w:val="-6"/>
          <w:sz w:val="25"/>
        </w:rPr>
        <w:t xml:space="preserve"> </w:t>
      </w:r>
      <w:r>
        <w:rPr>
          <w:sz w:val="25"/>
        </w:rPr>
        <w:t>проявляющаяся</w:t>
      </w:r>
      <w:r>
        <w:rPr>
          <w:spacing w:val="-4"/>
          <w:sz w:val="25"/>
        </w:rPr>
        <w:t xml:space="preserve"> </w:t>
      </w:r>
      <w:r>
        <w:rPr>
          <w:sz w:val="25"/>
        </w:rPr>
        <w:t>в</w:t>
      </w:r>
      <w:r>
        <w:rPr>
          <w:spacing w:val="-16"/>
          <w:sz w:val="25"/>
        </w:rPr>
        <w:t xml:space="preserve"> </w:t>
      </w:r>
      <w:r>
        <w:rPr>
          <w:sz w:val="25"/>
        </w:rPr>
        <w:t xml:space="preserve">умении раскрыть содержание работы, грамотно и обоснованно в соответствии с рассматриваемой </w:t>
      </w:r>
      <w:r>
        <w:rPr>
          <w:w w:val="95"/>
          <w:sz w:val="25"/>
        </w:rPr>
        <w:t>проблемой/темой использовать имеющиеся знания и способы действий.</w:t>
      </w:r>
    </w:p>
    <w:p w:rsidR="001A2551" w:rsidRDefault="00573E71">
      <w:pPr>
        <w:pStyle w:val="a4"/>
        <w:numPr>
          <w:ilvl w:val="1"/>
          <w:numId w:val="149"/>
        </w:numPr>
        <w:tabs>
          <w:tab w:val="left" w:pos="1633"/>
        </w:tabs>
        <w:spacing w:line="264" w:lineRule="exact"/>
        <w:ind w:left="1632" w:hanging="308"/>
        <w:jc w:val="both"/>
        <w:rPr>
          <w:sz w:val="25"/>
        </w:rPr>
      </w:pPr>
      <w:r>
        <w:rPr>
          <w:w w:val="95"/>
          <w:sz w:val="25"/>
        </w:rPr>
        <w:t>Сформированность</w:t>
      </w:r>
      <w:r>
        <w:rPr>
          <w:spacing w:val="47"/>
          <w:sz w:val="25"/>
        </w:rPr>
        <w:t xml:space="preserve"> </w:t>
      </w:r>
      <w:r>
        <w:rPr>
          <w:w w:val="95"/>
          <w:sz w:val="25"/>
        </w:rPr>
        <w:t>регулятивных</w:t>
      </w:r>
      <w:r>
        <w:rPr>
          <w:spacing w:val="75"/>
          <w:sz w:val="25"/>
        </w:rPr>
        <w:t xml:space="preserve"> </w:t>
      </w:r>
      <w:r>
        <w:rPr>
          <w:w w:val="95"/>
          <w:sz w:val="25"/>
        </w:rPr>
        <w:t>действий,</w:t>
      </w:r>
      <w:r>
        <w:rPr>
          <w:spacing w:val="71"/>
          <w:sz w:val="25"/>
        </w:rPr>
        <w:t xml:space="preserve"> </w:t>
      </w:r>
      <w:r>
        <w:rPr>
          <w:w w:val="95"/>
          <w:sz w:val="25"/>
        </w:rPr>
        <w:t>проявляющаяся</w:t>
      </w:r>
      <w:r>
        <w:rPr>
          <w:spacing w:val="67"/>
          <w:sz w:val="25"/>
        </w:rPr>
        <w:t xml:space="preserve"> </w:t>
      </w:r>
      <w:r>
        <w:rPr>
          <w:w w:val="95"/>
          <w:sz w:val="25"/>
        </w:rPr>
        <w:t>в</w:t>
      </w:r>
      <w:r>
        <w:rPr>
          <w:spacing w:val="45"/>
          <w:sz w:val="25"/>
        </w:rPr>
        <w:t xml:space="preserve"> </w:t>
      </w:r>
      <w:r>
        <w:rPr>
          <w:w w:val="95"/>
          <w:sz w:val="25"/>
        </w:rPr>
        <w:t>умении</w:t>
      </w:r>
      <w:r>
        <w:rPr>
          <w:spacing w:val="52"/>
          <w:sz w:val="25"/>
        </w:rPr>
        <w:t xml:space="preserve"> </w:t>
      </w:r>
      <w:r>
        <w:rPr>
          <w:spacing w:val="-2"/>
          <w:w w:val="95"/>
          <w:sz w:val="25"/>
        </w:rPr>
        <w:t>самостоятельно</w:t>
      </w:r>
    </w:p>
    <w:p w:rsidR="001A2551" w:rsidRDefault="00573E71">
      <w:pPr>
        <w:pStyle w:val="a3"/>
        <w:spacing w:before="7" w:line="230" w:lineRule="auto"/>
        <w:ind w:right="335" w:firstLine="3"/>
      </w:pPr>
      <w:r>
        <w:rPr>
          <w:w w:val="95"/>
        </w:rPr>
        <w:t>планировать и</w:t>
      </w:r>
      <w:r>
        <w:rPr>
          <w:spacing w:val="-5"/>
          <w:w w:val="95"/>
        </w:rPr>
        <w:t xml:space="preserve"> </w:t>
      </w:r>
      <w:r>
        <w:rPr>
          <w:w w:val="95"/>
        </w:rPr>
        <w:t>управлять своей познавательной</w:t>
      </w:r>
      <w:r>
        <w:rPr>
          <w:spacing w:val="-9"/>
          <w:w w:val="95"/>
        </w:rPr>
        <w:t xml:space="preserve"> </w:t>
      </w:r>
      <w:r>
        <w:rPr>
          <w:w w:val="95"/>
        </w:rPr>
        <w:t>деятельностью во</w:t>
      </w:r>
      <w:r>
        <w:rPr>
          <w:spacing w:val="-4"/>
          <w:w w:val="95"/>
        </w:rPr>
        <w:t xml:space="preserve"> </w:t>
      </w:r>
      <w:r>
        <w:rPr>
          <w:w w:val="95"/>
        </w:rPr>
        <w:t xml:space="preserve">времени; использовать ресурсные </w:t>
      </w:r>
      <w:r>
        <w:t>возможности для</w:t>
      </w:r>
      <w:r>
        <w:rPr>
          <w:spacing w:val="-5"/>
        </w:rPr>
        <w:t xml:space="preserve"> </w:t>
      </w:r>
      <w:r>
        <w:t>достижения целей;</w:t>
      </w:r>
      <w:r>
        <w:rPr>
          <w:spacing w:val="-1"/>
        </w:rPr>
        <w:t xml:space="preserve"> </w:t>
      </w:r>
      <w:r>
        <w:t>осуществлять выбор</w:t>
      </w:r>
      <w:r>
        <w:rPr>
          <w:spacing w:val="-2"/>
        </w:rPr>
        <w:t xml:space="preserve"> </w:t>
      </w:r>
      <w:r>
        <w:t>конструктивных</w:t>
      </w:r>
      <w:r>
        <w:rPr>
          <w:spacing w:val="-10"/>
        </w:rPr>
        <w:t xml:space="preserve"> </w:t>
      </w:r>
      <w:r>
        <w:t>стратегий в</w:t>
      </w:r>
      <w:r>
        <w:rPr>
          <w:spacing w:val="-11"/>
        </w:rPr>
        <w:t xml:space="preserve"> </w:t>
      </w:r>
      <w:r>
        <w:t xml:space="preserve">трудных </w:t>
      </w:r>
      <w:r>
        <w:rPr>
          <w:spacing w:val="-2"/>
        </w:rPr>
        <w:t>ситуациях.</w:t>
      </w:r>
    </w:p>
    <w:p w:rsidR="001A2551" w:rsidRDefault="00573E71">
      <w:pPr>
        <w:pStyle w:val="a4"/>
        <w:numPr>
          <w:ilvl w:val="1"/>
          <w:numId w:val="149"/>
        </w:numPr>
        <w:tabs>
          <w:tab w:val="left" w:pos="1581"/>
        </w:tabs>
        <w:spacing w:line="230" w:lineRule="auto"/>
        <w:ind w:left="620" w:right="323" w:firstLine="706"/>
        <w:jc w:val="both"/>
        <w:rPr>
          <w:sz w:val="25"/>
        </w:rPr>
      </w:pPr>
      <w:r>
        <w:rPr>
          <w:w w:val="95"/>
          <w:sz w:val="25"/>
        </w:rPr>
        <w:t>Сформированность коммуникативных действий, проявляющаяся в умении ясно изложить</w:t>
      </w:r>
      <w:r>
        <w:rPr>
          <w:spacing w:val="40"/>
          <w:sz w:val="25"/>
        </w:rPr>
        <w:t xml:space="preserve"> </w:t>
      </w:r>
      <w:r>
        <w:rPr>
          <w:sz w:val="25"/>
        </w:rPr>
        <w:t xml:space="preserve">и оформить выполненную работу, представить её результаты, аргументированно ответить на </w:t>
      </w:r>
      <w:r>
        <w:rPr>
          <w:spacing w:val="-2"/>
          <w:sz w:val="25"/>
        </w:rPr>
        <w:t>вопросы.</w:t>
      </w:r>
    </w:p>
    <w:p w:rsidR="001A2551" w:rsidRDefault="00573E71">
      <w:pPr>
        <w:pStyle w:val="4"/>
        <w:spacing w:line="278" w:lineRule="exact"/>
      </w:pPr>
      <w:r>
        <w:rPr>
          <w:spacing w:val="-2"/>
          <w:w w:val="95"/>
        </w:rPr>
        <w:t>Особенности</w:t>
      </w:r>
      <w:r>
        <w:rPr>
          <w:spacing w:val="14"/>
        </w:rPr>
        <w:t xml:space="preserve"> </w:t>
      </w:r>
      <w:r>
        <w:rPr>
          <w:spacing w:val="-2"/>
          <w:w w:val="95"/>
        </w:rPr>
        <w:t>оценки</w:t>
      </w:r>
      <w:r>
        <w:rPr>
          <w:spacing w:val="3"/>
        </w:rPr>
        <w:t xml:space="preserve"> </w:t>
      </w:r>
      <w:r>
        <w:rPr>
          <w:spacing w:val="-2"/>
          <w:w w:val="95"/>
        </w:rPr>
        <w:t>предметных</w:t>
      </w:r>
      <w:r>
        <w:rPr>
          <w:spacing w:val="14"/>
        </w:rPr>
        <w:t xml:space="preserve"> </w:t>
      </w:r>
      <w:r>
        <w:rPr>
          <w:spacing w:val="-2"/>
          <w:w w:val="95"/>
        </w:rPr>
        <w:t>результатов</w:t>
      </w:r>
    </w:p>
    <w:p w:rsidR="001A2551" w:rsidRDefault="00573E71">
      <w:pPr>
        <w:pStyle w:val="a3"/>
        <w:spacing w:line="230" w:lineRule="auto"/>
        <w:ind w:left="616" w:right="316" w:firstLine="709"/>
      </w:pPr>
      <w:r>
        <w:t xml:space="preserve">Оценка предметных результатов представляет собой оценку достижения обучающимся </w:t>
      </w:r>
      <w:r>
        <w:rPr>
          <w:w w:val="95"/>
        </w:rPr>
        <w:t xml:space="preserve">планируемых результатов по отдельным предметам. Основой для оценки предметных результатов </w:t>
      </w:r>
      <w:r>
        <w:t>являются</w:t>
      </w:r>
      <w:r>
        <w:rPr>
          <w:spacing w:val="75"/>
        </w:rPr>
        <w:t xml:space="preserve"> </w:t>
      </w:r>
      <w:r>
        <w:t>положения</w:t>
      </w:r>
      <w:r>
        <w:rPr>
          <w:spacing w:val="71"/>
        </w:rPr>
        <w:t xml:space="preserve"> </w:t>
      </w:r>
      <w:r>
        <w:t>ФГОС</w:t>
      </w:r>
      <w:r>
        <w:rPr>
          <w:spacing w:val="72"/>
        </w:rPr>
        <w:t xml:space="preserve"> </w:t>
      </w:r>
      <w:r>
        <w:t>ООО,</w:t>
      </w:r>
      <w:r>
        <w:rPr>
          <w:spacing w:val="69"/>
        </w:rPr>
        <w:t xml:space="preserve"> </w:t>
      </w:r>
      <w:r>
        <w:t>представленные</w:t>
      </w:r>
      <w:r>
        <w:rPr>
          <w:spacing w:val="58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разделах</w:t>
      </w:r>
      <w:r>
        <w:rPr>
          <w:spacing w:val="73"/>
        </w:rPr>
        <w:t xml:space="preserve"> </w:t>
      </w:r>
      <w:r>
        <w:t>I</w:t>
      </w:r>
      <w:r>
        <w:rPr>
          <w:spacing w:val="-14"/>
        </w:rPr>
        <w:t xml:space="preserve"> </w:t>
      </w:r>
      <w:r>
        <w:t>«Общие</w:t>
      </w:r>
      <w:r>
        <w:rPr>
          <w:spacing w:val="74"/>
        </w:rPr>
        <w:t xml:space="preserve"> </w:t>
      </w:r>
      <w:r>
        <w:t>положения»</w:t>
      </w:r>
      <w:r>
        <w:rPr>
          <w:spacing w:val="80"/>
        </w:rPr>
        <w:t xml:space="preserve"> </w:t>
      </w:r>
      <w:r>
        <w:t>и</w:t>
      </w:r>
      <w:r>
        <w:rPr>
          <w:spacing w:val="57"/>
        </w:rPr>
        <w:t xml:space="preserve"> </w:t>
      </w:r>
      <w:r>
        <w:t>IV</w:t>
      </w:r>
    </w:p>
    <w:p w:rsidR="001A2551" w:rsidRDefault="00573E71">
      <w:pPr>
        <w:pStyle w:val="a3"/>
        <w:spacing w:line="272" w:lineRule="exact"/>
        <w:ind w:left="618"/>
      </w:pPr>
      <w:r>
        <w:rPr>
          <w:w w:val="95"/>
        </w:rPr>
        <w:t>«Требования</w:t>
      </w:r>
      <w:r>
        <w:rPr>
          <w:spacing w:val="2"/>
        </w:rPr>
        <w:t xml:space="preserve"> </w:t>
      </w:r>
      <w:r>
        <w:rPr>
          <w:w w:val="95"/>
        </w:rPr>
        <w:t>к</w:t>
      </w:r>
      <w:r>
        <w:rPr>
          <w:spacing w:val="-10"/>
          <w:w w:val="95"/>
        </w:rPr>
        <w:t xml:space="preserve"> </w:t>
      </w:r>
      <w:r>
        <w:rPr>
          <w:w w:val="95"/>
        </w:rPr>
        <w:t>результатам</w:t>
      </w:r>
      <w:r>
        <w:rPr>
          <w:spacing w:val="2"/>
        </w:rPr>
        <w:t xml:space="preserve"> </w:t>
      </w:r>
      <w:r>
        <w:rPr>
          <w:w w:val="95"/>
        </w:rPr>
        <w:t>освоения</w:t>
      </w:r>
      <w:r>
        <w:rPr>
          <w:spacing w:val="-3"/>
        </w:rPr>
        <w:t xml:space="preserve"> </w:t>
      </w:r>
      <w:r>
        <w:rPr>
          <w:w w:val="95"/>
        </w:rPr>
        <w:t>программы</w:t>
      </w:r>
      <w:r>
        <w:rPr>
          <w:spacing w:val="-1"/>
          <w:w w:val="95"/>
        </w:rPr>
        <w:t xml:space="preserve"> </w:t>
      </w:r>
      <w:r>
        <w:rPr>
          <w:w w:val="95"/>
        </w:rPr>
        <w:t>основного</w:t>
      </w:r>
      <w:r>
        <w:rPr>
          <w:spacing w:val="-2"/>
          <w:w w:val="95"/>
        </w:rPr>
        <w:t xml:space="preserve"> </w:t>
      </w:r>
      <w:r>
        <w:rPr>
          <w:w w:val="95"/>
        </w:rPr>
        <w:t>общего</w:t>
      </w:r>
      <w:r>
        <w:rPr>
          <w:spacing w:val="-11"/>
          <w:w w:val="95"/>
        </w:rPr>
        <w:t xml:space="preserve"> </w:t>
      </w:r>
      <w:r>
        <w:rPr>
          <w:spacing w:val="-2"/>
          <w:w w:val="95"/>
        </w:rPr>
        <w:t>образования».</w:t>
      </w:r>
    </w:p>
    <w:p w:rsidR="001A2551" w:rsidRDefault="00573E71">
      <w:pPr>
        <w:pStyle w:val="a3"/>
        <w:spacing w:line="230" w:lineRule="auto"/>
        <w:ind w:left="615" w:right="317" w:firstLine="711"/>
      </w:pPr>
      <w:r>
        <w:t xml:space="preserve">Формирование предметных результатов обеспечивается каждым учебным предметом. </w:t>
      </w:r>
      <w:r>
        <w:rPr>
          <w:spacing w:val="-2"/>
        </w:rPr>
        <w:t>Основным</w:t>
      </w:r>
      <w:r>
        <w:rPr>
          <w:spacing w:val="-7"/>
        </w:rPr>
        <w:t xml:space="preserve"> </w:t>
      </w:r>
      <w:r>
        <w:rPr>
          <w:spacing w:val="-2"/>
        </w:rPr>
        <w:t>предметом</w:t>
      </w:r>
      <w:r>
        <w:rPr>
          <w:spacing w:val="-5"/>
        </w:rPr>
        <w:t xml:space="preserve"> </w:t>
      </w:r>
      <w:r>
        <w:rPr>
          <w:spacing w:val="-2"/>
        </w:rPr>
        <w:t>оценки</w:t>
      </w:r>
      <w:r>
        <w:rPr>
          <w:spacing w:val="-8"/>
        </w:rPr>
        <w:t xml:space="preserve"> </w:t>
      </w:r>
      <w:r>
        <w:rPr>
          <w:spacing w:val="-2"/>
        </w:rPr>
        <w:t>в</w:t>
      </w:r>
      <w:r>
        <w:rPr>
          <w:spacing w:val="-14"/>
        </w:rPr>
        <w:t xml:space="preserve"> </w:t>
      </w:r>
      <w:r>
        <w:rPr>
          <w:spacing w:val="-2"/>
        </w:rPr>
        <w:t>соответствии с</w:t>
      </w:r>
      <w:r>
        <w:rPr>
          <w:spacing w:val="-14"/>
        </w:rPr>
        <w:t xml:space="preserve"> </w:t>
      </w:r>
      <w:r>
        <w:rPr>
          <w:spacing w:val="-2"/>
        </w:rPr>
        <w:t>требованиями ФГОС</w:t>
      </w:r>
      <w:r>
        <w:rPr>
          <w:spacing w:val="-5"/>
        </w:rPr>
        <w:t xml:space="preserve"> </w:t>
      </w:r>
      <w:r>
        <w:rPr>
          <w:spacing w:val="-2"/>
        </w:rPr>
        <w:t>ООО</w:t>
      </w:r>
      <w:r>
        <w:rPr>
          <w:spacing w:val="-7"/>
        </w:rPr>
        <w:t xml:space="preserve"> </w:t>
      </w:r>
      <w:r>
        <w:rPr>
          <w:spacing w:val="-2"/>
        </w:rPr>
        <w:t>является</w:t>
      </w:r>
      <w:r>
        <w:rPr>
          <w:spacing w:val="-3"/>
        </w:rPr>
        <w:t xml:space="preserve"> </w:t>
      </w:r>
      <w:r>
        <w:rPr>
          <w:spacing w:val="-2"/>
        </w:rPr>
        <w:t xml:space="preserve">способность к </w:t>
      </w:r>
      <w:r>
        <w:rPr>
          <w:w w:val="95"/>
        </w:rPr>
        <w:t>решению учебно-познавательных и учебно-практических</w:t>
      </w:r>
      <w:r>
        <w:rPr>
          <w:spacing w:val="-4"/>
          <w:w w:val="95"/>
        </w:rPr>
        <w:t xml:space="preserve"> </w:t>
      </w:r>
      <w:r>
        <w:rPr>
          <w:w w:val="95"/>
        </w:rPr>
        <w:t>задач, основанных на изучаемом учебном материале, с использованием способов действий, релевантных содержанию учебных предметов, в том числе</w:t>
      </w:r>
      <w:r>
        <w:rPr>
          <w:spacing w:val="40"/>
        </w:rPr>
        <w:t xml:space="preserve"> </w:t>
      </w:r>
      <w:r>
        <w:rPr>
          <w:w w:val="95"/>
        </w:rPr>
        <w:t xml:space="preserve">метапредметных (познавательных, регулятивных, коммуникативных) действий, а также </w:t>
      </w:r>
      <w:r>
        <w:t xml:space="preserve">компетентностей, релевантных соответствующим моделям функциональной (математической, </w:t>
      </w:r>
      <w:r>
        <w:rPr>
          <w:spacing w:val="-2"/>
        </w:rPr>
        <w:t>естественно-научной,</w:t>
      </w:r>
      <w:r>
        <w:rPr>
          <w:spacing w:val="-8"/>
        </w:rPr>
        <w:t xml:space="preserve"> </w:t>
      </w:r>
      <w:r>
        <w:rPr>
          <w:spacing w:val="-2"/>
        </w:rPr>
        <w:t>читательской</w:t>
      </w:r>
      <w:r>
        <w:rPr>
          <w:spacing w:val="16"/>
        </w:rPr>
        <w:t xml:space="preserve"> </w:t>
      </w:r>
      <w:r>
        <w:rPr>
          <w:spacing w:val="-2"/>
        </w:rPr>
        <w:t>и</w:t>
      </w:r>
      <w:r>
        <w:rPr>
          <w:spacing w:val="-6"/>
        </w:rPr>
        <w:t xml:space="preserve"> </w:t>
      </w:r>
      <w:r>
        <w:rPr>
          <w:spacing w:val="-2"/>
        </w:rPr>
        <w:t>др.).</w:t>
      </w:r>
    </w:p>
    <w:p w:rsidR="001A2551" w:rsidRDefault="00573E71">
      <w:pPr>
        <w:pStyle w:val="a3"/>
        <w:spacing w:before="1" w:line="223" w:lineRule="auto"/>
        <w:ind w:left="620" w:right="311" w:firstLine="706"/>
      </w:pPr>
      <w:r>
        <w:t xml:space="preserve">Для оценки предметных результатов используются следующие критерии: знание и </w:t>
      </w:r>
      <w:r>
        <w:rPr>
          <w:w w:val="95"/>
        </w:rPr>
        <w:t>понимание,</w:t>
      </w:r>
      <w:r>
        <w:rPr>
          <w:spacing w:val="40"/>
        </w:rPr>
        <w:t xml:space="preserve"> </w:t>
      </w:r>
      <w:r>
        <w:rPr>
          <w:w w:val="95"/>
        </w:rPr>
        <w:t>применение, функциональность.</w:t>
      </w:r>
    </w:p>
    <w:p w:rsidR="001A2551" w:rsidRDefault="00573E71">
      <w:pPr>
        <w:pStyle w:val="a3"/>
        <w:spacing w:before="2" w:line="232" w:lineRule="auto"/>
        <w:ind w:left="615" w:right="329" w:firstLine="711"/>
      </w:pPr>
      <w:r>
        <w:t xml:space="preserve">Обобщенный критерий «Знание и понимание» включает знание и понимание роли изучаемой области знания/вида деятельности в различных контекстах, знание и понимание </w:t>
      </w:r>
      <w:r>
        <w:rPr>
          <w:w w:val="95"/>
        </w:rPr>
        <w:t>терминологии,</w:t>
      </w:r>
      <w:r>
        <w:rPr>
          <w:spacing w:val="33"/>
        </w:rPr>
        <w:t xml:space="preserve"> </w:t>
      </w:r>
      <w:r>
        <w:rPr>
          <w:w w:val="95"/>
        </w:rPr>
        <w:t>понятий и идей, а также процедурных</w:t>
      </w:r>
      <w:r>
        <w:rPr>
          <w:spacing w:val="33"/>
        </w:rPr>
        <w:t xml:space="preserve"> </w:t>
      </w:r>
      <w:r>
        <w:rPr>
          <w:w w:val="95"/>
        </w:rPr>
        <w:t>знаний или алгоритмов.</w:t>
      </w:r>
    </w:p>
    <w:p w:rsidR="001A2551" w:rsidRDefault="00573E71">
      <w:pPr>
        <w:pStyle w:val="a3"/>
        <w:spacing w:line="268" w:lineRule="exact"/>
        <w:ind w:left="1326"/>
      </w:pPr>
      <w:r>
        <w:rPr>
          <w:w w:val="90"/>
        </w:rPr>
        <w:t>Обобщенный</w:t>
      </w:r>
      <w:r>
        <w:rPr>
          <w:spacing w:val="54"/>
        </w:rPr>
        <w:t xml:space="preserve"> </w:t>
      </w:r>
      <w:r>
        <w:rPr>
          <w:w w:val="90"/>
        </w:rPr>
        <w:t>критерий</w:t>
      </w:r>
      <w:r>
        <w:rPr>
          <w:spacing w:val="44"/>
        </w:rPr>
        <w:t xml:space="preserve"> </w:t>
      </w:r>
      <w:r>
        <w:rPr>
          <w:w w:val="90"/>
        </w:rPr>
        <w:t>«Применение»</w:t>
      </w:r>
      <w:r>
        <w:rPr>
          <w:spacing w:val="70"/>
        </w:rPr>
        <w:t xml:space="preserve"> </w:t>
      </w:r>
      <w:r>
        <w:rPr>
          <w:spacing w:val="-2"/>
          <w:w w:val="90"/>
        </w:rPr>
        <w:t>включает:</w:t>
      </w:r>
    </w:p>
    <w:p w:rsidR="001A2551" w:rsidRDefault="00573E71">
      <w:pPr>
        <w:pStyle w:val="a4"/>
        <w:numPr>
          <w:ilvl w:val="0"/>
          <w:numId w:val="148"/>
        </w:numPr>
        <w:tabs>
          <w:tab w:val="left" w:pos="1335"/>
        </w:tabs>
        <w:spacing w:before="19" w:line="230" w:lineRule="auto"/>
        <w:ind w:right="342" w:hanging="365"/>
        <w:rPr>
          <w:sz w:val="25"/>
        </w:rPr>
      </w:pPr>
      <w:r>
        <w:rPr>
          <w:w w:val="95"/>
          <w:sz w:val="25"/>
        </w:rPr>
        <w:t>использование изучаемого материала при решении учебных задач/проблем, различающихся сложностью предметного содержания, сочетанием когнитивных операций и универсальных познавательных действий, степенью</w:t>
      </w:r>
      <w:r>
        <w:rPr>
          <w:spacing w:val="40"/>
          <w:sz w:val="25"/>
        </w:rPr>
        <w:t xml:space="preserve"> </w:t>
      </w:r>
      <w:r>
        <w:rPr>
          <w:w w:val="95"/>
          <w:sz w:val="25"/>
        </w:rPr>
        <w:t>проработанности в учебном процессе;</w:t>
      </w:r>
    </w:p>
    <w:p w:rsidR="001A2551" w:rsidRDefault="00573E71">
      <w:pPr>
        <w:pStyle w:val="a4"/>
        <w:numPr>
          <w:ilvl w:val="0"/>
          <w:numId w:val="148"/>
        </w:numPr>
        <w:tabs>
          <w:tab w:val="left" w:pos="1335"/>
        </w:tabs>
        <w:spacing w:before="20" w:line="230" w:lineRule="auto"/>
        <w:ind w:left="1334" w:right="317"/>
        <w:rPr>
          <w:sz w:val="25"/>
        </w:rPr>
      </w:pPr>
      <w:r>
        <w:rPr>
          <w:sz w:val="25"/>
        </w:rPr>
        <w:t>использование специфических для</w:t>
      </w:r>
      <w:r>
        <w:rPr>
          <w:spacing w:val="-2"/>
          <w:sz w:val="25"/>
        </w:rPr>
        <w:t xml:space="preserve"> </w:t>
      </w:r>
      <w:r>
        <w:rPr>
          <w:sz w:val="25"/>
        </w:rPr>
        <w:t>предмета</w:t>
      </w:r>
      <w:r>
        <w:rPr>
          <w:spacing w:val="-1"/>
          <w:sz w:val="25"/>
        </w:rPr>
        <w:t xml:space="preserve"> </w:t>
      </w:r>
      <w:r>
        <w:rPr>
          <w:sz w:val="25"/>
        </w:rPr>
        <w:t>способов действий и</w:t>
      </w:r>
      <w:r>
        <w:rPr>
          <w:spacing w:val="-6"/>
          <w:sz w:val="25"/>
        </w:rPr>
        <w:t xml:space="preserve"> </w:t>
      </w:r>
      <w:r>
        <w:rPr>
          <w:sz w:val="25"/>
        </w:rPr>
        <w:t>видов</w:t>
      </w:r>
      <w:r>
        <w:rPr>
          <w:spacing w:val="-4"/>
          <w:sz w:val="25"/>
        </w:rPr>
        <w:t xml:space="preserve"> </w:t>
      </w:r>
      <w:r>
        <w:rPr>
          <w:sz w:val="25"/>
        </w:rPr>
        <w:t xml:space="preserve">деятельности по </w:t>
      </w:r>
      <w:r>
        <w:rPr>
          <w:w w:val="95"/>
          <w:sz w:val="25"/>
        </w:rPr>
        <w:t xml:space="preserve">получению нового знания, его интерпретации, применению и преобразованию при решении </w:t>
      </w:r>
      <w:r>
        <w:rPr>
          <w:sz w:val="25"/>
        </w:rPr>
        <w:t xml:space="preserve">учебных задач/проблем, в том числе в ходе поисковой деятельности, учебно- </w:t>
      </w:r>
      <w:r>
        <w:rPr>
          <w:w w:val="95"/>
          <w:sz w:val="25"/>
        </w:rPr>
        <w:t>исследовательской и учебно-проектной деятельности.</w:t>
      </w:r>
    </w:p>
    <w:p w:rsidR="001A2551" w:rsidRDefault="00573E71">
      <w:pPr>
        <w:pStyle w:val="a3"/>
        <w:spacing w:line="230" w:lineRule="auto"/>
        <w:ind w:left="615" w:right="298" w:firstLine="361"/>
      </w:pPr>
      <w:r>
        <w:t>Обобщенный критерий «Функциональность» включает использование теоретического материала, методологического и процедурного знания при решении внеучебных проблем, различающихся</w:t>
      </w:r>
      <w:r>
        <w:rPr>
          <w:spacing w:val="-5"/>
        </w:rPr>
        <w:t xml:space="preserve"> </w:t>
      </w:r>
      <w:r>
        <w:t>сложностью</w:t>
      </w:r>
      <w:r>
        <w:rPr>
          <w:spacing w:val="-3"/>
        </w:rPr>
        <w:t xml:space="preserve"> </w:t>
      </w:r>
      <w:r>
        <w:t>предметного</w:t>
      </w:r>
      <w:r>
        <w:rPr>
          <w:spacing w:val="-8"/>
        </w:rPr>
        <w:t xml:space="preserve"> </w:t>
      </w:r>
      <w:r>
        <w:t>содержания,</w:t>
      </w:r>
      <w:r>
        <w:rPr>
          <w:spacing w:val="-6"/>
        </w:rPr>
        <w:t xml:space="preserve"> </w:t>
      </w:r>
      <w:r>
        <w:t>читательских</w:t>
      </w:r>
      <w:r>
        <w:rPr>
          <w:spacing w:val="-3"/>
        </w:rPr>
        <w:t xml:space="preserve"> </w:t>
      </w:r>
      <w:r>
        <w:t>умений,</w:t>
      </w:r>
      <w:r>
        <w:rPr>
          <w:spacing w:val="-5"/>
        </w:rPr>
        <w:t xml:space="preserve"> </w:t>
      </w:r>
      <w:r>
        <w:t>контекста,</w:t>
      </w:r>
      <w:r>
        <w:rPr>
          <w:spacing w:val="-6"/>
        </w:rPr>
        <w:t xml:space="preserve"> </w:t>
      </w:r>
      <w:r>
        <w:t>а</w:t>
      </w:r>
      <w:r>
        <w:rPr>
          <w:spacing w:val="-16"/>
        </w:rPr>
        <w:t xml:space="preserve"> </w:t>
      </w:r>
      <w:r>
        <w:t>также сочетанием когнитивных операций. В</w:t>
      </w:r>
      <w:r>
        <w:rPr>
          <w:spacing w:val="-8"/>
        </w:rPr>
        <w:t xml:space="preserve"> </w:t>
      </w:r>
      <w:r>
        <w:t>отличие</w:t>
      </w:r>
      <w:r>
        <w:rPr>
          <w:spacing w:val="-4"/>
        </w:rPr>
        <w:t xml:space="preserve"> </w:t>
      </w:r>
      <w:r>
        <w:t>от</w:t>
      </w:r>
      <w:r>
        <w:rPr>
          <w:spacing w:val="-8"/>
        </w:rPr>
        <w:t xml:space="preserve"> </w:t>
      </w:r>
      <w:r>
        <w:t>оценки</w:t>
      </w:r>
      <w:r>
        <w:rPr>
          <w:spacing w:val="-5"/>
        </w:rPr>
        <w:t xml:space="preserve"> </w:t>
      </w:r>
      <w:r>
        <w:t>способности обучающихся к решению учебно-познавательных и учебно-практических задач, основанных на изучаемом учебном материале, с использованием критериев «знание и понимание» и «применение», оценка функциональной грамотности направлена на выявление способности обучающихся применять предметные знания и</w:t>
      </w:r>
      <w:r>
        <w:rPr>
          <w:spacing w:val="-2"/>
        </w:rPr>
        <w:t xml:space="preserve"> </w:t>
      </w:r>
      <w:r>
        <w:t xml:space="preserve">умения во внеучебной ситуации, в ситуациях, приближенных к реальной </w:t>
      </w:r>
      <w:r>
        <w:rPr>
          <w:spacing w:val="-2"/>
        </w:rPr>
        <w:t>жизни.</w:t>
      </w:r>
    </w:p>
    <w:p w:rsidR="001A2551" w:rsidRDefault="00573E71">
      <w:pPr>
        <w:pStyle w:val="a3"/>
        <w:spacing w:line="228" w:lineRule="auto"/>
        <w:ind w:left="622" w:right="323" w:firstLine="348"/>
      </w:pPr>
      <w:r>
        <w:t xml:space="preserve">При оценке сформированности предметных результатов по критерию «функциональность» </w:t>
      </w:r>
      <w:r>
        <w:rPr>
          <w:spacing w:val="-2"/>
        </w:rPr>
        <w:t>разделяют:</w:t>
      </w:r>
    </w:p>
    <w:p w:rsidR="001A2551" w:rsidRDefault="00573E71">
      <w:pPr>
        <w:pStyle w:val="a3"/>
        <w:spacing w:line="228" w:lineRule="auto"/>
        <w:ind w:right="311" w:firstLine="359"/>
      </w:pPr>
      <w:r>
        <w:rPr>
          <w:w w:val="95"/>
        </w:rPr>
        <w:t xml:space="preserve">оценку сформированности отдельных элементов функциональной грамотности в ходе изучения </w:t>
      </w:r>
      <w:r>
        <w:t xml:space="preserve">отдельных предметов, т.е. способности применить изученные знания и умения при решении </w:t>
      </w:r>
      <w:r>
        <w:rPr>
          <w:spacing w:val="-2"/>
        </w:rPr>
        <w:t>нетипичных</w:t>
      </w:r>
      <w:r>
        <w:rPr>
          <w:spacing w:val="-8"/>
        </w:rPr>
        <w:t xml:space="preserve"> </w:t>
      </w:r>
      <w:r>
        <w:rPr>
          <w:spacing w:val="-2"/>
        </w:rPr>
        <w:t>задач,</w:t>
      </w:r>
      <w:r>
        <w:rPr>
          <w:spacing w:val="-5"/>
        </w:rPr>
        <w:t xml:space="preserve"> </w:t>
      </w:r>
      <w:r>
        <w:rPr>
          <w:spacing w:val="-2"/>
        </w:rPr>
        <w:t>которые</w:t>
      </w:r>
      <w:r>
        <w:rPr>
          <w:spacing w:val="-13"/>
        </w:rPr>
        <w:t xml:space="preserve"> </w:t>
      </w:r>
      <w:r>
        <w:rPr>
          <w:spacing w:val="-2"/>
        </w:rPr>
        <w:t>связаны</w:t>
      </w:r>
      <w:r>
        <w:rPr>
          <w:spacing w:val="-11"/>
        </w:rPr>
        <w:t xml:space="preserve"> </w:t>
      </w:r>
      <w:r>
        <w:rPr>
          <w:spacing w:val="-2"/>
        </w:rPr>
        <w:t>с</w:t>
      </w:r>
      <w:r>
        <w:rPr>
          <w:spacing w:val="-14"/>
        </w:rPr>
        <w:t xml:space="preserve"> </w:t>
      </w:r>
      <w:r>
        <w:rPr>
          <w:spacing w:val="-2"/>
        </w:rPr>
        <w:t>внеучебными</w:t>
      </w:r>
      <w:r>
        <w:rPr>
          <w:spacing w:val="-5"/>
        </w:rPr>
        <w:t xml:space="preserve"> </w:t>
      </w:r>
      <w:r>
        <w:rPr>
          <w:spacing w:val="-2"/>
        </w:rPr>
        <w:t>ситуациями и</w:t>
      </w:r>
      <w:r>
        <w:rPr>
          <w:spacing w:val="-14"/>
        </w:rPr>
        <w:t xml:space="preserve"> </w:t>
      </w:r>
      <w:r>
        <w:rPr>
          <w:spacing w:val="-2"/>
        </w:rPr>
        <w:t>не</w:t>
      </w:r>
      <w:r>
        <w:rPr>
          <w:spacing w:val="-14"/>
        </w:rPr>
        <w:t xml:space="preserve"> </w:t>
      </w:r>
      <w:r>
        <w:rPr>
          <w:spacing w:val="-2"/>
        </w:rPr>
        <w:t>содержат</w:t>
      </w:r>
      <w:r>
        <w:rPr>
          <w:spacing w:val="-6"/>
        </w:rPr>
        <w:t xml:space="preserve"> </w:t>
      </w:r>
      <w:r>
        <w:rPr>
          <w:spacing w:val="-2"/>
        </w:rPr>
        <w:t>явного</w:t>
      </w:r>
      <w:r>
        <w:rPr>
          <w:spacing w:val="-12"/>
        </w:rPr>
        <w:t xml:space="preserve"> </w:t>
      </w:r>
      <w:r>
        <w:rPr>
          <w:spacing w:val="-2"/>
        </w:rPr>
        <w:t>указания</w:t>
      </w:r>
      <w:r>
        <w:rPr>
          <w:spacing w:val="-8"/>
        </w:rPr>
        <w:t xml:space="preserve"> </w:t>
      </w:r>
      <w:r>
        <w:rPr>
          <w:spacing w:val="-2"/>
        </w:rPr>
        <w:t xml:space="preserve">на </w:t>
      </w:r>
      <w:r>
        <w:t>способ решения; эта оценка осуществляется учителем в рамках формирующего оценивания по предложенным</w:t>
      </w:r>
      <w:r>
        <w:rPr>
          <w:spacing w:val="-4"/>
        </w:rPr>
        <w:t xml:space="preserve"> </w:t>
      </w:r>
      <w:r>
        <w:t>критериям;</w:t>
      </w:r>
    </w:p>
    <w:p w:rsidR="001A2551" w:rsidRDefault="001A2551">
      <w:pPr>
        <w:spacing w:line="228" w:lineRule="auto"/>
        <w:sectPr w:rsidR="001A2551">
          <w:pgSz w:w="11900" w:h="16840"/>
          <w:pgMar w:top="1100" w:right="280" w:bottom="1480" w:left="380" w:header="0" w:footer="1249" w:gutter="0"/>
          <w:cols w:space="720"/>
        </w:sectPr>
      </w:pPr>
    </w:p>
    <w:p w:rsidR="001A2551" w:rsidRDefault="00573E71">
      <w:pPr>
        <w:pStyle w:val="a3"/>
        <w:spacing w:before="79" w:line="230" w:lineRule="auto"/>
        <w:ind w:right="317" w:firstLine="359"/>
      </w:pPr>
      <w:r>
        <w:rPr>
          <w:w w:val="95"/>
        </w:rPr>
        <w:lastRenderedPageBreak/>
        <w:t xml:space="preserve">оценку сформированности отдельных элементов функциональной грамотности в ходе изучения </w:t>
      </w:r>
      <w:r>
        <w:t xml:space="preserve">отдельных предметов, не связанных напрямую с изучаемым материалом, например элементов читательской грамотности (смыслового чтения); эта оценка также осуществляется учителем в </w:t>
      </w:r>
      <w:r>
        <w:rPr>
          <w:w w:val="95"/>
        </w:rPr>
        <w:t>рамках формирующего</w:t>
      </w:r>
      <w:r>
        <w:t xml:space="preserve"> </w:t>
      </w:r>
      <w:r>
        <w:rPr>
          <w:w w:val="95"/>
        </w:rPr>
        <w:t>оценивания</w:t>
      </w:r>
      <w:r>
        <w:t xml:space="preserve"> </w:t>
      </w:r>
      <w:r>
        <w:rPr>
          <w:w w:val="95"/>
        </w:rPr>
        <w:t>по предложенным критериям;</w:t>
      </w:r>
    </w:p>
    <w:p w:rsidR="001A2551" w:rsidRDefault="00573E71">
      <w:pPr>
        <w:pStyle w:val="a3"/>
        <w:spacing w:before="10" w:line="223" w:lineRule="auto"/>
        <w:ind w:right="324" w:firstLine="359"/>
      </w:pPr>
      <w:r>
        <w:t xml:space="preserve">оценку сформированности собственно функциональной грамотности, построенной на </w:t>
      </w:r>
      <w:r>
        <w:rPr>
          <w:w w:val="95"/>
        </w:rPr>
        <w:t>содержании</w:t>
      </w:r>
      <w:r>
        <w:t xml:space="preserve"> </w:t>
      </w:r>
      <w:r>
        <w:rPr>
          <w:w w:val="95"/>
        </w:rPr>
        <w:t>различных</w:t>
      </w:r>
      <w:r>
        <w:t xml:space="preserve"> </w:t>
      </w:r>
      <w:r>
        <w:rPr>
          <w:w w:val="95"/>
        </w:rPr>
        <w:t>предметов и внеучебных</w:t>
      </w:r>
      <w:r>
        <w:t xml:space="preserve"> </w:t>
      </w:r>
      <w:r>
        <w:rPr>
          <w:w w:val="95"/>
        </w:rPr>
        <w:t>ситуациях.</w:t>
      </w:r>
    </w:p>
    <w:p w:rsidR="001A2551" w:rsidRDefault="00573E71">
      <w:pPr>
        <w:pStyle w:val="a3"/>
        <w:spacing w:before="10" w:line="230" w:lineRule="auto"/>
        <w:ind w:left="620" w:right="324" w:firstLine="357"/>
      </w:pPr>
      <w:r>
        <w:t>Такие процедуры строятся на специальном инструментарии,</w:t>
      </w:r>
      <w:r>
        <w:rPr>
          <w:spacing w:val="-1"/>
        </w:rPr>
        <w:t xml:space="preserve"> </w:t>
      </w:r>
      <w:r>
        <w:t xml:space="preserve">не опирающемся напрямую на </w:t>
      </w:r>
      <w:r>
        <w:rPr>
          <w:w w:val="95"/>
        </w:rPr>
        <w:t>изучаемый программный</w:t>
      </w:r>
      <w:r>
        <w:t xml:space="preserve"> </w:t>
      </w:r>
      <w:r>
        <w:rPr>
          <w:w w:val="95"/>
        </w:rPr>
        <w:t>материал. В них оценивается способность</w:t>
      </w:r>
      <w:r>
        <w:t xml:space="preserve"> </w:t>
      </w:r>
      <w:r>
        <w:rPr>
          <w:w w:val="95"/>
        </w:rPr>
        <w:t>применения (переноса) знаний</w:t>
      </w:r>
      <w:r>
        <w:rPr>
          <w:spacing w:val="80"/>
        </w:rPr>
        <w:t xml:space="preserve"> </w:t>
      </w:r>
      <w:r>
        <w:t xml:space="preserve">и умений, сформированных на отдельных предметах, при решении различных задач. Эти </w:t>
      </w:r>
      <w:r>
        <w:rPr>
          <w:w w:val="95"/>
        </w:rPr>
        <w:t>процедуры проводятся в рамках внутришкольного мониторинга.</w:t>
      </w:r>
    </w:p>
    <w:p w:rsidR="001A2551" w:rsidRDefault="00573E71">
      <w:pPr>
        <w:pStyle w:val="a3"/>
        <w:spacing w:line="228" w:lineRule="auto"/>
        <w:ind w:left="615" w:right="314" w:firstLine="361"/>
      </w:pPr>
      <w:r>
        <w:t xml:space="preserve">Оценка предметных результатов ведется каждым учителем в ходе процедур текущего, </w:t>
      </w:r>
      <w:r>
        <w:rPr>
          <w:spacing w:val="-2"/>
        </w:rPr>
        <w:t>тематического,</w:t>
      </w:r>
      <w:r>
        <w:rPr>
          <w:spacing w:val="29"/>
        </w:rPr>
        <w:t xml:space="preserve"> </w:t>
      </w:r>
      <w:r>
        <w:rPr>
          <w:spacing w:val="-2"/>
        </w:rPr>
        <w:t>промежуточного</w:t>
      </w:r>
      <w:r>
        <w:rPr>
          <w:spacing w:val="28"/>
        </w:rPr>
        <w:t xml:space="preserve"> </w:t>
      </w:r>
      <w:r>
        <w:rPr>
          <w:spacing w:val="-2"/>
        </w:rPr>
        <w:t>и</w:t>
      </w:r>
      <w:r>
        <w:rPr>
          <w:spacing w:val="-14"/>
        </w:rPr>
        <w:t xml:space="preserve"> </w:t>
      </w:r>
      <w:r>
        <w:rPr>
          <w:spacing w:val="-2"/>
        </w:rPr>
        <w:t>итогового</w:t>
      </w:r>
      <w:r>
        <w:rPr>
          <w:spacing w:val="40"/>
        </w:rPr>
        <w:t xml:space="preserve"> </w:t>
      </w:r>
      <w:r>
        <w:rPr>
          <w:spacing w:val="-2"/>
        </w:rPr>
        <w:t>контроля,</w:t>
      </w:r>
      <w:r>
        <w:rPr>
          <w:spacing w:val="40"/>
        </w:rPr>
        <w:t xml:space="preserve"> </w:t>
      </w:r>
      <w:r>
        <w:rPr>
          <w:spacing w:val="-2"/>
        </w:rPr>
        <w:t>а</w:t>
      </w:r>
      <w:r>
        <w:rPr>
          <w:spacing w:val="30"/>
        </w:rPr>
        <w:t xml:space="preserve"> </w:t>
      </w:r>
      <w:r>
        <w:rPr>
          <w:spacing w:val="-2"/>
        </w:rPr>
        <w:t>также</w:t>
      </w:r>
      <w:r>
        <w:rPr>
          <w:spacing w:val="32"/>
        </w:rPr>
        <w:t xml:space="preserve"> </w:t>
      </w:r>
      <w:r>
        <w:rPr>
          <w:spacing w:val="-2"/>
        </w:rPr>
        <w:t>администрацией</w:t>
      </w:r>
      <w:r>
        <w:rPr>
          <w:spacing w:val="36"/>
        </w:rPr>
        <w:t xml:space="preserve"> </w:t>
      </w:r>
      <w:r>
        <w:rPr>
          <w:spacing w:val="-2"/>
        </w:rPr>
        <w:t>школы</w:t>
      </w:r>
      <w:r>
        <w:rPr>
          <w:spacing w:val="38"/>
        </w:rPr>
        <w:t xml:space="preserve"> </w:t>
      </w:r>
      <w:r>
        <w:rPr>
          <w:spacing w:val="-2"/>
        </w:rPr>
        <w:t>в</w:t>
      </w:r>
      <w:r>
        <w:rPr>
          <w:spacing w:val="27"/>
        </w:rPr>
        <w:t xml:space="preserve"> </w:t>
      </w:r>
      <w:r>
        <w:rPr>
          <w:spacing w:val="-2"/>
        </w:rPr>
        <w:t>ходе</w:t>
      </w:r>
    </w:p>
    <w:p w:rsidR="001A2551" w:rsidRDefault="00573E71">
      <w:pPr>
        <w:spacing w:before="73"/>
        <w:ind w:left="623"/>
        <w:rPr>
          <w:sz w:val="16"/>
        </w:rPr>
      </w:pPr>
      <w:r>
        <w:rPr>
          <w:w w:val="105"/>
          <w:sz w:val="16"/>
        </w:rPr>
        <w:t>BH</w:t>
      </w:r>
      <w:r>
        <w:rPr>
          <w:spacing w:val="45"/>
          <w:w w:val="105"/>
          <w:sz w:val="16"/>
        </w:rPr>
        <w:t>УТР</w:t>
      </w:r>
      <w:r>
        <w:rPr>
          <w:w w:val="105"/>
          <w:sz w:val="16"/>
        </w:rPr>
        <w:t>ИШКОЛЬНОГО</w:t>
      </w:r>
      <w:r>
        <w:rPr>
          <w:spacing w:val="35"/>
          <w:w w:val="105"/>
          <w:sz w:val="16"/>
        </w:rPr>
        <w:t xml:space="preserve"> </w:t>
      </w:r>
      <w:r>
        <w:rPr>
          <w:spacing w:val="-2"/>
          <w:w w:val="105"/>
          <w:sz w:val="16"/>
        </w:rPr>
        <w:t>МОНИТОРИНГА</w:t>
      </w:r>
    </w:p>
    <w:p w:rsidR="001A2551" w:rsidRDefault="00573E71">
      <w:pPr>
        <w:pStyle w:val="a3"/>
        <w:spacing w:before="19" w:line="230" w:lineRule="auto"/>
        <w:ind w:left="615" w:right="310" w:firstLine="361"/>
      </w:pPr>
      <w:r>
        <w:rPr>
          <w:w w:val="95"/>
        </w:rPr>
        <w:t>Особенности оценки по отдельному предмету зафиксированы в</w:t>
      </w:r>
      <w:r>
        <w:rPr>
          <w:spacing w:val="-5"/>
          <w:w w:val="95"/>
        </w:rPr>
        <w:t xml:space="preserve"> </w:t>
      </w:r>
      <w:r>
        <w:rPr>
          <w:w w:val="95"/>
        </w:rPr>
        <w:t xml:space="preserve">приложении к образовательной </w:t>
      </w:r>
      <w:r>
        <w:t xml:space="preserve">программе, которая утверждается педагогическим советом школы и доводится до сведения </w:t>
      </w:r>
      <w:r>
        <w:rPr>
          <w:w w:val="95"/>
        </w:rPr>
        <w:t>учащихся и их родителей (законных</w:t>
      </w:r>
      <w:r>
        <w:t xml:space="preserve"> </w:t>
      </w:r>
      <w:r>
        <w:rPr>
          <w:w w:val="95"/>
        </w:rPr>
        <w:t>представителей).</w:t>
      </w:r>
    </w:p>
    <w:p w:rsidR="001A2551" w:rsidRDefault="00573E71">
      <w:pPr>
        <w:pStyle w:val="a3"/>
        <w:spacing w:line="267" w:lineRule="exact"/>
        <w:ind w:left="976"/>
      </w:pPr>
      <w:r>
        <w:rPr>
          <w:w w:val="95"/>
        </w:rPr>
        <w:t>Описание</w:t>
      </w:r>
      <w:r>
        <w:rPr>
          <w:spacing w:val="-4"/>
          <w:w w:val="95"/>
        </w:rPr>
        <w:t xml:space="preserve"> </w:t>
      </w:r>
      <w:r>
        <w:rPr>
          <w:w w:val="95"/>
        </w:rPr>
        <w:t>должно</w:t>
      </w:r>
      <w:r>
        <w:rPr>
          <w:spacing w:val="-1"/>
          <w:w w:val="95"/>
        </w:rPr>
        <w:t xml:space="preserve"> </w:t>
      </w:r>
      <w:r>
        <w:rPr>
          <w:spacing w:val="-2"/>
          <w:w w:val="95"/>
        </w:rPr>
        <w:t>включить:</w:t>
      </w:r>
    </w:p>
    <w:p w:rsidR="001A2551" w:rsidRDefault="00573E71">
      <w:pPr>
        <w:pStyle w:val="a3"/>
        <w:spacing w:line="235" w:lineRule="auto"/>
        <w:ind w:right="333" w:firstLine="359"/>
      </w:pPr>
      <w:r>
        <w:t>список</w:t>
      </w:r>
      <w:r>
        <w:rPr>
          <w:spacing w:val="-6"/>
        </w:rPr>
        <w:t xml:space="preserve"> </w:t>
      </w:r>
      <w:r>
        <w:t>итоговых</w:t>
      </w:r>
      <w:r>
        <w:rPr>
          <w:spacing w:val="-3"/>
        </w:rPr>
        <w:t xml:space="preserve"> </w:t>
      </w:r>
      <w:r>
        <w:t>планируемых результатов</w:t>
      </w:r>
      <w:r>
        <w:rPr>
          <w:spacing w:val="-1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указанием</w:t>
      </w:r>
      <w:r>
        <w:rPr>
          <w:spacing w:val="-8"/>
        </w:rPr>
        <w:t xml:space="preserve"> </w:t>
      </w:r>
      <w:r>
        <w:t>этапов</w:t>
      </w:r>
      <w:r>
        <w:rPr>
          <w:spacing w:val="-6"/>
        </w:rPr>
        <w:t xml:space="preserve"> </w:t>
      </w:r>
      <w:r>
        <w:t>их</w:t>
      </w:r>
      <w:r>
        <w:rPr>
          <w:spacing w:val="-13"/>
        </w:rPr>
        <w:t xml:space="preserve"> </w:t>
      </w:r>
      <w:r>
        <w:t>формирования и</w:t>
      </w:r>
      <w:r>
        <w:rPr>
          <w:spacing w:val="-15"/>
        </w:rPr>
        <w:t xml:space="preserve"> </w:t>
      </w:r>
      <w:r>
        <w:t xml:space="preserve">способов </w:t>
      </w:r>
      <w:r>
        <w:rPr>
          <w:w w:val="95"/>
        </w:rPr>
        <w:t>оценки (например,</w:t>
      </w:r>
      <w:r>
        <w:t xml:space="preserve"> </w:t>
      </w:r>
      <w:r>
        <w:rPr>
          <w:w w:val="95"/>
        </w:rPr>
        <w:t>текущая/тематическая; устно/письменно/практика);</w:t>
      </w:r>
    </w:p>
    <w:p w:rsidR="001A2551" w:rsidRDefault="00573E71">
      <w:pPr>
        <w:pStyle w:val="a3"/>
        <w:spacing w:line="232" w:lineRule="auto"/>
        <w:ind w:left="615" w:right="308" w:firstLine="359"/>
      </w:pPr>
      <w:r>
        <w:t>требования к</w:t>
      </w:r>
      <w:r>
        <w:rPr>
          <w:spacing w:val="-6"/>
        </w:rPr>
        <w:t xml:space="preserve"> </w:t>
      </w:r>
      <w:r>
        <w:t>выставлению отметок</w:t>
      </w:r>
      <w:r>
        <w:rPr>
          <w:spacing w:val="-4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промежуточную аттестацию (при</w:t>
      </w:r>
      <w:r>
        <w:rPr>
          <w:spacing w:val="-2"/>
        </w:rPr>
        <w:t xml:space="preserve"> </w:t>
      </w:r>
      <w:r>
        <w:t>необходимости</w:t>
      </w:r>
      <w:r>
        <w:rPr>
          <w:spacing w:val="-14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 xml:space="preserve">с </w:t>
      </w:r>
      <w:r>
        <w:rPr>
          <w:w w:val="95"/>
        </w:rPr>
        <w:t>учетом степени значимости отметок за отдельные оценочные</w:t>
      </w:r>
      <w:r>
        <w:t xml:space="preserve"> </w:t>
      </w:r>
      <w:r>
        <w:rPr>
          <w:w w:val="95"/>
        </w:rPr>
        <w:t>процедуры);</w:t>
      </w:r>
    </w:p>
    <w:p w:rsidR="001A2551" w:rsidRDefault="00573E71">
      <w:pPr>
        <w:pStyle w:val="a3"/>
        <w:spacing w:line="269" w:lineRule="exact"/>
        <w:ind w:left="981"/>
      </w:pPr>
      <w:r>
        <w:rPr>
          <w:w w:val="90"/>
        </w:rPr>
        <w:t>график</w:t>
      </w:r>
      <w:r>
        <w:rPr>
          <w:spacing w:val="32"/>
        </w:rPr>
        <w:t xml:space="preserve"> </w:t>
      </w:r>
      <w:r>
        <w:rPr>
          <w:w w:val="90"/>
        </w:rPr>
        <w:t>контрольных</w:t>
      </w:r>
      <w:r>
        <w:rPr>
          <w:spacing w:val="54"/>
        </w:rPr>
        <w:t xml:space="preserve"> </w:t>
      </w:r>
      <w:r>
        <w:rPr>
          <w:spacing w:val="-2"/>
          <w:w w:val="90"/>
        </w:rPr>
        <w:t>мероприятий.</w:t>
      </w:r>
    </w:p>
    <w:p w:rsidR="001A2551" w:rsidRDefault="00573E71">
      <w:pPr>
        <w:pStyle w:val="a3"/>
        <w:spacing w:before="59" w:line="278" w:lineRule="exact"/>
        <w:ind w:left="611"/>
      </w:pPr>
      <w:r>
        <w:t>1.3.3.</w:t>
      </w:r>
      <w:r>
        <w:rPr>
          <w:spacing w:val="-10"/>
        </w:rPr>
        <w:t xml:space="preserve"> </w:t>
      </w:r>
      <w:r>
        <w:t>Организация</w:t>
      </w:r>
      <w:r>
        <w:rPr>
          <w:spacing w:val="1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содержание</w:t>
      </w:r>
      <w:r>
        <w:rPr>
          <w:spacing w:val="8"/>
        </w:rPr>
        <w:t xml:space="preserve"> </w:t>
      </w:r>
      <w:r>
        <w:t>оценочных</w:t>
      </w:r>
      <w:r>
        <w:rPr>
          <w:spacing w:val="10"/>
        </w:rPr>
        <w:t xml:space="preserve"> </w:t>
      </w:r>
      <w:r>
        <w:rPr>
          <w:spacing w:val="-2"/>
        </w:rPr>
        <w:t>процедур</w:t>
      </w:r>
    </w:p>
    <w:p w:rsidR="001A2551" w:rsidRDefault="00573E71">
      <w:pPr>
        <w:pStyle w:val="a3"/>
        <w:spacing w:line="230" w:lineRule="auto"/>
        <w:ind w:left="615" w:right="306" w:firstLine="710"/>
      </w:pPr>
      <w:r>
        <w:t>Стартовая диагностика представляет собой процедуру оценки готовности к</w:t>
      </w:r>
      <w:r>
        <w:rPr>
          <w:spacing w:val="-3"/>
        </w:rPr>
        <w:t xml:space="preserve"> </w:t>
      </w:r>
      <w:r>
        <w:t xml:space="preserve">обучению на </w:t>
      </w:r>
      <w:r>
        <w:rPr>
          <w:w w:val="95"/>
        </w:rPr>
        <w:t xml:space="preserve">данном уровне образования. Проводится администрацией школы в начале 5 класса и выступает как </w:t>
      </w:r>
      <w:r>
        <w:t xml:space="preserve">основа (точка отсчета) для оценки динамики образовательных достижений. Объектом оценки являются: структура мотивации, сформированность учебной деятельности, владение универсальными и специфическими для основных учебных предметов познавательными </w:t>
      </w:r>
      <w:r>
        <w:rPr>
          <w:w w:val="95"/>
        </w:rPr>
        <w:t>средствами, в</w:t>
      </w:r>
      <w:r>
        <w:rPr>
          <w:spacing w:val="-6"/>
          <w:w w:val="95"/>
        </w:rPr>
        <w:t xml:space="preserve"> </w:t>
      </w:r>
      <w:r>
        <w:rPr>
          <w:w w:val="95"/>
        </w:rPr>
        <w:t xml:space="preserve">том числе: средствами работы с информацией, знаково-символическими средствами, </w:t>
      </w:r>
      <w:r>
        <w:t xml:space="preserve">логическими операциями. Результаты стартовой диагностики являются основанием для </w:t>
      </w:r>
      <w:r>
        <w:rPr>
          <w:w w:val="95"/>
        </w:rPr>
        <w:t>корректировки</w:t>
      </w:r>
      <w:r>
        <w:t xml:space="preserve"> </w:t>
      </w:r>
      <w:r>
        <w:rPr>
          <w:w w:val="95"/>
        </w:rPr>
        <w:t>учебных</w:t>
      </w:r>
      <w:r>
        <w:t xml:space="preserve"> </w:t>
      </w:r>
      <w:r>
        <w:rPr>
          <w:w w:val="95"/>
        </w:rPr>
        <w:t>программ и индивидуализации учебного процесса.</w:t>
      </w:r>
    </w:p>
    <w:p w:rsidR="001A2551" w:rsidRDefault="00573E71">
      <w:pPr>
        <w:pStyle w:val="a3"/>
        <w:spacing w:line="230" w:lineRule="auto"/>
        <w:ind w:left="613" w:right="310" w:firstLine="714"/>
      </w:pPr>
      <w:r>
        <w:t xml:space="preserve">Текущая оценка представляет собой процедуру оценки индивидуального продвижения в освоении программы учебного предмета. Текущая оценка может быть формирующей, т.е. поддерживающей и направляющей усилия учащегося, и диагностической, способствующей выявлению и осознанию учителем и учащимся существующих проблем в обучении. Объектом текущей оценки являются тематические планируемые результаты, этапы освоения которых </w:t>
      </w:r>
      <w:r>
        <w:rPr>
          <w:w w:val="95"/>
        </w:rPr>
        <w:t>зафиксированы</w:t>
      </w:r>
      <w:r>
        <w:t xml:space="preserve"> </w:t>
      </w:r>
      <w:r>
        <w:rPr>
          <w:w w:val="95"/>
        </w:rPr>
        <w:t>в</w:t>
      </w:r>
      <w:r>
        <w:rPr>
          <w:spacing w:val="-10"/>
          <w:w w:val="95"/>
        </w:rPr>
        <w:t xml:space="preserve"> </w:t>
      </w:r>
      <w:r>
        <w:rPr>
          <w:w w:val="95"/>
        </w:rPr>
        <w:t>тематическом планировании. В</w:t>
      </w:r>
      <w:r>
        <w:rPr>
          <w:spacing w:val="-6"/>
          <w:w w:val="95"/>
        </w:rPr>
        <w:t xml:space="preserve"> </w:t>
      </w:r>
      <w:r>
        <w:rPr>
          <w:w w:val="95"/>
        </w:rPr>
        <w:t>текущей оценке используется весь</w:t>
      </w:r>
      <w:r>
        <w:rPr>
          <w:spacing w:val="-1"/>
          <w:w w:val="95"/>
        </w:rPr>
        <w:t xml:space="preserve"> </w:t>
      </w:r>
      <w:r>
        <w:rPr>
          <w:w w:val="95"/>
        </w:rPr>
        <w:t xml:space="preserve">арсенал форм и </w:t>
      </w:r>
      <w:r>
        <w:t xml:space="preserve">методов проверки (устные и письменные опросы, практические работы, творческие работы, </w:t>
      </w:r>
      <w:r>
        <w:rPr>
          <w:w w:val="95"/>
        </w:rPr>
        <w:t>индивидуальные</w:t>
      </w:r>
      <w:r>
        <w:rPr>
          <w:spacing w:val="-1"/>
          <w:w w:val="95"/>
        </w:rPr>
        <w:t xml:space="preserve"> </w:t>
      </w:r>
      <w:r>
        <w:rPr>
          <w:w w:val="95"/>
        </w:rPr>
        <w:t>и групповые</w:t>
      </w:r>
      <w:r>
        <w:t xml:space="preserve"> </w:t>
      </w:r>
      <w:r>
        <w:rPr>
          <w:w w:val="95"/>
        </w:rPr>
        <w:t>формы,</w:t>
      </w:r>
      <w:r>
        <w:rPr>
          <w:spacing w:val="21"/>
        </w:rPr>
        <w:t xml:space="preserve"> </w:t>
      </w:r>
      <w:r>
        <w:rPr>
          <w:w w:val="95"/>
        </w:rPr>
        <w:t>само- и взаимооценка,</w:t>
      </w:r>
      <w:r>
        <w:rPr>
          <w:spacing w:val="38"/>
        </w:rPr>
        <w:t xml:space="preserve"> </w:t>
      </w:r>
      <w:r>
        <w:rPr>
          <w:w w:val="95"/>
        </w:rPr>
        <w:t>рефлексия,</w:t>
      </w:r>
      <w:r>
        <w:rPr>
          <w:spacing w:val="29"/>
        </w:rPr>
        <w:t xml:space="preserve"> </w:t>
      </w:r>
      <w:r>
        <w:rPr>
          <w:w w:val="95"/>
        </w:rPr>
        <w:t>листы продвижения</w:t>
      </w:r>
      <w:r>
        <w:rPr>
          <w:spacing w:val="24"/>
        </w:rPr>
        <w:t xml:space="preserve"> </w:t>
      </w:r>
      <w:r>
        <w:rPr>
          <w:w w:val="95"/>
        </w:rPr>
        <w:t xml:space="preserve">и др.) </w:t>
      </w:r>
      <w:r>
        <w:t>с</w:t>
      </w:r>
      <w:r>
        <w:rPr>
          <w:spacing w:val="-7"/>
        </w:rPr>
        <w:t xml:space="preserve"> </w:t>
      </w:r>
      <w:r>
        <w:t>учетом особенностей учебного предмета и</w:t>
      </w:r>
      <w:r>
        <w:rPr>
          <w:spacing w:val="-4"/>
        </w:rPr>
        <w:t xml:space="preserve"> </w:t>
      </w:r>
      <w:r>
        <w:t>особенностей контрольно-оценочной</w:t>
      </w:r>
      <w:r>
        <w:rPr>
          <w:spacing w:val="-4"/>
        </w:rPr>
        <w:t xml:space="preserve"> </w:t>
      </w:r>
      <w:r>
        <w:t xml:space="preserve">деятельности </w:t>
      </w:r>
      <w:r>
        <w:rPr>
          <w:w w:val="95"/>
        </w:rPr>
        <w:t xml:space="preserve">учителя. Результаты текущей оценки являются основой для индивидуализации учебного процесса; </w:t>
      </w:r>
      <w:r>
        <w:t xml:space="preserve">при этом отдельные результаты, свидетельствующие об успешности обучения и достижении </w:t>
      </w:r>
      <w:r>
        <w:rPr>
          <w:w w:val="95"/>
        </w:rPr>
        <w:t xml:space="preserve">тематических результатов в более сжатые (по сравнению с планируемыми учителем) сроки, могут </w:t>
      </w:r>
      <w:r>
        <w:t>включаться</w:t>
      </w:r>
      <w:r>
        <w:rPr>
          <w:spacing w:val="-1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систему</w:t>
      </w:r>
      <w:r>
        <w:rPr>
          <w:spacing w:val="-2"/>
        </w:rPr>
        <w:t xml:space="preserve"> </w:t>
      </w:r>
      <w:r>
        <w:t>накопленной</w:t>
      </w:r>
      <w:r>
        <w:rPr>
          <w:spacing w:val="-1"/>
        </w:rPr>
        <w:t xml:space="preserve"> </w:t>
      </w:r>
      <w:r>
        <w:t>оценки</w:t>
      </w:r>
      <w:r>
        <w:rPr>
          <w:spacing w:val="-5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служить</w:t>
      </w:r>
      <w:r>
        <w:rPr>
          <w:spacing w:val="-5"/>
        </w:rPr>
        <w:t xml:space="preserve"> </w:t>
      </w:r>
      <w:r>
        <w:t>основанием, например, для</w:t>
      </w:r>
      <w:r>
        <w:rPr>
          <w:spacing w:val="-8"/>
        </w:rPr>
        <w:t xml:space="preserve"> </w:t>
      </w:r>
      <w:r>
        <w:t xml:space="preserve">освобождения </w:t>
      </w:r>
      <w:r>
        <w:rPr>
          <w:w w:val="95"/>
        </w:rPr>
        <w:t>ученика от необходимости</w:t>
      </w:r>
      <w:r>
        <w:t xml:space="preserve"> </w:t>
      </w:r>
      <w:r>
        <w:rPr>
          <w:w w:val="95"/>
        </w:rPr>
        <w:t>выполнять тематическую проверочную</w:t>
      </w:r>
      <w:r>
        <w:t xml:space="preserve"> </w:t>
      </w:r>
      <w:r>
        <w:rPr>
          <w:w w:val="95"/>
        </w:rPr>
        <w:t>работу.</w:t>
      </w:r>
    </w:p>
    <w:p w:rsidR="001A2551" w:rsidRDefault="00573E71">
      <w:pPr>
        <w:pStyle w:val="a3"/>
        <w:spacing w:line="230" w:lineRule="auto"/>
        <w:ind w:left="615" w:right="334" w:firstLine="712"/>
      </w:pPr>
      <w:r>
        <w:t xml:space="preserve">Тематическая оценка представляет собой процедуру оценки уровня достижения тематических планируемых результатов по предмету, которые фиксируются в учебных методических комплектах, рекомендованных Министерством просвещения РФ. Тематическая </w:t>
      </w:r>
      <w:r>
        <w:rPr>
          <w:w w:val="95"/>
        </w:rPr>
        <w:t>оценка может вестись как в</w:t>
      </w:r>
      <w:r>
        <w:rPr>
          <w:spacing w:val="-2"/>
          <w:w w:val="95"/>
        </w:rPr>
        <w:t xml:space="preserve"> </w:t>
      </w:r>
      <w:r>
        <w:rPr>
          <w:w w:val="95"/>
        </w:rPr>
        <w:t>ходе изучения темы, так и в конце ее изучения. Оценочные процедуры подбираются</w:t>
      </w:r>
      <w:r>
        <w:t xml:space="preserve"> </w:t>
      </w:r>
      <w:r>
        <w:rPr>
          <w:w w:val="95"/>
        </w:rPr>
        <w:t>так, чтобы они предусматривали</w:t>
      </w:r>
      <w:r>
        <w:rPr>
          <w:spacing w:val="-1"/>
          <w:w w:val="95"/>
        </w:rPr>
        <w:t xml:space="preserve"> </w:t>
      </w:r>
      <w:r>
        <w:rPr>
          <w:w w:val="95"/>
        </w:rPr>
        <w:t>возможность</w:t>
      </w:r>
      <w:r>
        <w:rPr>
          <w:spacing w:val="24"/>
        </w:rPr>
        <w:t xml:space="preserve"> </w:t>
      </w:r>
      <w:r>
        <w:rPr>
          <w:w w:val="95"/>
        </w:rPr>
        <w:t>оценки достижения</w:t>
      </w:r>
      <w:r>
        <w:rPr>
          <w:spacing w:val="26"/>
        </w:rPr>
        <w:t xml:space="preserve"> </w:t>
      </w:r>
      <w:r>
        <w:rPr>
          <w:w w:val="95"/>
        </w:rPr>
        <w:t>всей совокупности</w:t>
      </w:r>
    </w:p>
    <w:p w:rsidR="001A2551" w:rsidRDefault="001A2551">
      <w:pPr>
        <w:spacing w:line="230" w:lineRule="auto"/>
        <w:sectPr w:rsidR="001A2551">
          <w:pgSz w:w="11900" w:h="16840"/>
          <w:pgMar w:top="1100" w:right="280" w:bottom="1520" w:left="380" w:header="0" w:footer="1249" w:gutter="0"/>
          <w:cols w:space="720"/>
        </w:sectPr>
      </w:pPr>
    </w:p>
    <w:p w:rsidR="001A2551" w:rsidRDefault="00573E71">
      <w:pPr>
        <w:pStyle w:val="a3"/>
        <w:spacing w:before="70" w:line="235" w:lineRule="auto"/>
        <w:ind w:left="618" w:right="342" w:firstLine="2"/>
      </w:pPr>
      <w:r>
        <w:rPr>
          <w:w w:val="95"/>
        </w:rPr>
        <w:lastRenderedPageBreak/>
        <w:t>планируемых</w:t>
      </w:r>
      <w:r>
        <w:t xml:space="preserve"> </w:t>
      </w:r>
      <w:r>
        <w:rPr>
          <w:w w:val="95"/>
        </w:rPr>
        <w:t>результатов и</w:t>
      </w:r>
      <w:r>
        <w:rPr>
          <w:spacing w:val="-7"/>
          <w:w w:val="95"/>
        </w:rPr>
        <w:t xml:space="preserve"> </w:t>
      </w:r>
      <w:r>
        <w:rPr>
          <w:w w:val="95"/>
        </w:rPr>
        <w:t>каждого из</w:t>
      </w:r>
      <w:r>
        <w:rPr>
          <w:spacing w:val="-4"/>
          <w:w w:val="95"/>
        </w:rPr>
        <w:t xml:space="preserve"> </w:t>
      </w:r>
      <w:r>
        <w:rPr>
          <w:w w:val="95"/>
        </w:rPr>
        <w:t>них.</w:t>
      </w:r>
      <w:r>
        <w:rPr>
          <w:spacing w:val="-1"/>
          <w:w w:val="95"/>
        </w:rPr>
        <w:t xml:space="preserve"> </w:t>
      </w:r>
      <w:r>
        <w:rPr>
          <w:w w:val="95"/>
        </w:rPr>
        <w:t>Результаты тематической оценки</w:t>
      </w:r>
      <w:r>
        <w:rPr>
          <w:spacing w:val="-7"/>
          <w:w w:val="95"/>
        </w:rPr>
        <w:t xml:space="preserve"> </w:t>
      </w:r>
      <w:r>
        <w:rPr>
          <w:w w:val="95"/>
        </w:rPr>
        <w:t xml:space="preserve">являются основанием </w:t>
      </w:r>
      <w:r>
        <w:rPr>
          <w:spacing w:val="-2"/>
        </w:rPr>
        <w:t>для</w:t>
      </w:r>
      <w:r>
        <w:rPr>
          <w:spacing w:val="-12"/>
        </w:rPr>
        <w:t xml:space="preserve"> </w:t>
      </w:r>
      <w:r>
        <w:rPr>
          <w:spacing w:val="-2"/>
        </w:rPr>
        <w:t>коррекции</w:t>
      </w:r>
      <w:r>
        <w:rPr>
          <w:spacing w:val="-3"/>
        </w:rPr>
        <w:t xml:space="preserve"> </w:t>
      </w:r>
      <w:r>
        <w:rPr>
          <w:spacing w:val="-2"/>
        </w:rPr>
        <w:t>учебного процесса</w:t>
      </w:r>
      <w:r>
        <w:rPr>
          <w:spacing w:val="-3"/>
        </w:rPr>
        <w:t xml:space="preserve"> </w:t>
      </w:r>
      <w:r>
        <w:rPr>
          <w:spacing w:val="-2"/>
        </w:rPr>
        <w:t>и</w:t>
      </w:r>
      <w:r>
        <w:rPr>
          <w:spacing w:val="-14"/>
        </w:rPr>
        <w:t xml:space="preserve"> </w:t>
      </w:r>
      <w:r>
        <w:rPr>
          <w:spacing w:val="-2"/>
        </w:rPr>
        <w:t>его</w:t>
      </w:r>
      <w:r>
        <w:rPr>
          <w:spacing w:val="-11"/>
        </w:rPr>
        <w:t xml:space="preserve"> </w:t>
      </w:r>
      <w:r>
        <w:rPr>
          <w:spacing w:val="-2"/>
        </w:rPr>
        <w:t>индивидуализации.</w:t>
      </w:r>
    </w:p>
    <w:p w:rsidR="001A2551" w:rsidRDefault="00573E71">
      <w:pPr>
        <w:pStyle w:val="a3"/>
        <w:spacing w:before="2" w:line="230" w:lineRule="auto"/>
        <w:ind w:left="613" w:right="313" w:firstLine="712"/>
      </w:pPr>
      <w:r>
        <w:rPr>
          <w:b/>
        </w:rPr>
        <w:t xml:space="preserve">Портфолио </w:t>
      </w:r>
      <w:r>
        <w:t>представляет собой процедуру оценки динамики учебной и творческой активности</w:t>
      </w:r>
      <w:r>
        <w:rPr>
          <w:spacing w:val="-9"/>
        </w:rPr>
        <w:t xml:space="preserve"> </w:t>
      </w:r>
      <w:r>
        <w:t>учащегося,</w:t>
      </w:r>
      <w:r>
        <w:rPr>
          <w:spacing w:val="-2"/>
        </w:rPr>
        <w:t xml:space="preserve"> </w:t>
      </w:r>
      <w:r>
        <w:t>направленности,</w:t>
      </w:r>
      <w:r>
        <w:rPr>
          <w:spacing w:val="-16"/>
        </w:rPr>
        <w:t xml:space="preserve"> </w:t>
      </w:r>
      <w:r>
        <w:t>широты</w:t>
      </w:r>
      <w:r>
        <w:rPr>
          <w:spacing w:val="-10"/>
        </w:rPr>
        <w:t xml:space="preserve"> </w:t>
      </w:r>
      <w:r>
        <w:t>или</w:t>
      </w:r>
      <w:r>
        <w:rPr>
          <w:spacing w:val="-13"/>
        </w:rPr>
        <w:t xml:space="preserve"> </w:t>
      </w:r>
      <w:r>
        <w:t>избирательности</w:t>
      </w:r>
      <w:r>
        <w:rPr>
          <w:spacing w:val="-16"/>
        </w:rPr>
        <w:t xml:space="preserve"> </w:t>
      </w:r>
      <w:r>
        <w:t>интересов,</w:t>
      </w:r>
      <w:r>
        <w:rPr>
          <w:spacing w:val="-4"/>
        </w:rPr>
        <w:t xml:space="preserve"> </w:t>
      </w:r>
      <w:r>
        <w:t xml:space="preserve">выраженности проявлений творческой инициативы, а также уровня высших достижений, демонстрируемых данным учащимся. В портфолио включаются как работы учащегося (в том числе фотографии, видеоматериалы и т.п.), так и отзывы на эти работы (например, наградные листы, дипломы, сертификаты участия, рецензии и проч.). Отбор работ и отзывов для портфолио ведется самим </w:t>
      </w:r>
      <w:r>
        <w:rPr>
          <w:spacing w:val="-2"/>
        </w:rPr>
        <w:t>обучающимся совместно</w:t>
      </w:r>
      <w:r>
        <w:rPr>
          <w:spacing w:val="-7"/>
        </w:rPr>
        <w:t xml:space="preserve"> </w:t>
      </w:r>
      <w:r>
        <w:rPr>
          <w:spacing w:val="-2"/>
        </w:rPr>
        <w:t>с</w:t>
      </w:r>
      <w:r>
        <w:rPr>
          <w:spacing w:val="-14"/>
        </w:rPr>
        <w:t xml:space="preserve"> </w:t>
      </w:r>
      <w:r>
        <w:rPr>
          <w:spacing w:val="-2"/>
        </w:rPr>
        <w:t>классным руководителем и</w:t>
      </w:r>
      <w:r>
        <w:rPr>
          <w:spacing w:val="-12"/>
        </w:rPr>
        <w:t xml:space="preserve"> </w:t>
      </w:r>
      <w:r>
        <w:rPr>
          <w:spacing w:val="-2"/>
        </w:rPr>
        <w:t>при</w:t>
      </w:r>
      <w:r>
        <w:rPr>
          <w:spacing w:val="-8"/>
        </w:rPr>
        <w:t xml:space="preserve"> </w:t>
      </w:r>
      <w:r>
        <w:rPr>
          <w:spacing w:val="-2"/>
        </w:rPr>
        <w:t>участии</w:t>
      </w:r>
      <w:r>
        <w:rPr>
          <w:spacing w:val="-10"/>
        </w:rPr>
        <w:t xml:space="preserve"> </w:t>
      </w:r>
      <w:r>
        <w:rPr>
          <w:spacing w:val="-2"/>
        </w:rPr>
        <w:t>семьи.</w:t>
      </w:r>
      <w:r>
        <w:rPr>
          <w:spacing w:val="-7"/>
        </w:rPr>
        <w:t xml:space="preserve"> </w:t>
      </w:r>
      <w:r>
        <w:rPr>
          <w:spacing w:val="-2"/>
        </w:rPr>
        <w:t>Включение</w:t>
      </w:r>
      <w:r>
        <w:rPr>
          <w:spacing w:val="-3"/>
        </w:rPr>
        <w:t xml:space="preserve"> </w:t>
      </w:r>
      <w:r>
        <w:rPr>
          <w:spacing w:val="-2"/>
        </w:rPr>
        <w:t xml:space="preserve">каких-либо </w:t>
      </w:r>
      <w:r>
        <w:rPr>
          <w:w w:val="95"/>
        </w:rPr>
        <w:t>материалов в портфолио без согласия обучающегося не допускается. Результаты, представленные</w:t>
      </w:r>
      <w:r>
        <w:rPr>
          <w:spacing w:val="-2"/>
          <w:w w:val="95"/>
        </w:rPr>
        <w:t xml:space="preserve"> </w:t>
      </w:r>
      <w:r>
        <w:rPr>
          <w:w w:val="95"/>
        </w:rPr>
        <w:t xml:space="preserve">в </w:t>
      </w:r>
      <w:r>
        <w:t xml:space="preserve">портфолио, используются при выработке рекомендаций по выбору индивидуальной образовательной траектории на уровне среднего общего образования и могут отражаться в </w:t>
      </w:r>
      <w:r>
        <w:rPr>
          <w:spacing w:val="-2"/>
        </w:rPr>
        <w:t>характеристике.</w:t>
      </w:r>
    </w:p>
    <w:p w:rsidR="001A2551" w:rsidRDefault="00573E71">
      <w:pPr>
        <w:pStyle w:val="a3"/>
        <w:spacing w:line="228" w:lineRule="auto"/>
        <w:ind w:left="1326" w:right="2549" w:hanging="2"/>
        <w:jc w:val="left"/>
      </w:pPr>
      <w:r>
        <w:rPr>
          <w:b/>
          <w:w w:val="95"/>
        </w:rPr>
        <w:t>Внутришкольный мониторинг</w:t>
      </w:r>
      <w:r>
        <w:rPr>
          <w:b/>
          <w:spacing w:val="40"/>
        </w:rPr>
        <w:t xml:space="preserve"> </w:t>
      </w:r>
      <w:r>
        <w:rPr>
          <w:w w:val="95"/>
        </w:rPr>
        <w:t>представляет собой процедуры: оценки</w:t>
      </w:r>
      <w:r>
        <w:rPr>
          <w:spacing w:val="-4"/>
          <w:w w:val="95"/>
        </w:rPr>
        <w:t xml:space="preserve"> </w:t>
      </w:r>
      <w:r>
        <w:rPr>
          <w:w w:val="95"/>
        </w:rPr>
        <w:t>уровня</w:t>
      </w:r>
      <w:r>
        <w:rPr>
          <w:spacing w:val="-4"/>
          <w:w w:val="95"/>
        </w:rPr>
        <w:t xml:space="preserve"> </w:t>
      </w:r>
      <w:r>
        <w:rPr>
          <w:w w:val="95"/>
        </w:rPr>
        <w:t>достижения</w:t>
      </w:r>
      <w:r>
        <w:rPr>
          <w:spacing w:val="6"/>
        </w:rPr>
        <w:t xml:space="preserve"> </w:t>
      </w:r>
      <w:r>
        <w:rPr>
          <w:w w:val="95"/>
        </w:rPr>
        <w:t>предметных</w:t>
      </w:r>
      <w:r>
        <w:rPr>
          <w:spacing w:val="10"/>
        </w:rPr>
        <w:t xml:space="preserve"> </w:t>
      </w:r>
      <w:r>
        <w:rPr>
          <w:w w:val="95"/>
        </w:rPr>
        <w:t>и</w:t>
      </w:r>
      <w:r>
        <w:rPr>
          <w:spacing w:val="-13"/>
          <w:w w:val="95"/>
        </w:rPr>
        <w:t xml:space="preserve"> </w:t>
      </w:r>
      <w:r>
        <w:rPr>
          <w:w w:val="95"/>
        </w:rPr>
        <w:t>метапредметных</w:t>
      </w:r>
      <w:r>
        <w:rPr>
          <w:spacing w:val="-12"/>
          <w:w w:val="95"/>
        </w:rPr>
        <w:t xml:space="preserve"> </w:t>
      </w:r>
      <w:r>
        <w:rPr>
          <w:w w:val="95"/>
        </w:rPr>
        <w:t>результатов; оценки уровня функциональной грамотности;</w:t>
      </w:r>
    </w:p>
    <w:p w:rsidR="001A2551" w:rsidRDefault="00573E71">
      <w:pPr>
        <w:pStyle w:val="a3"/>
        <w:spacing w:before="2" w:line="230" w:lineRule="auto"/>
        <w:ind w:left="613" w:right="328" w:firstLine="713"/>
      </w:pPr>
      <w:r>
        <w:t>оценки уровня профессионального мастерства учителя, осуществляемого на основе административных</w:t>
      </w:r>
      <w:r>
        <w:rPr>
          <w:spacing w:val="-6"/>
        </w:rPr>
        <w:t xml:space="preserve"> </w:t>
      </w:r>
      <w:r>
        <w:t>проверочных работ, анализа посещенных уроков, анализа качества</w:t>
      </w:r>
      <w:r>
        <w:rPr>
          <w:spacing w:val="-1"/>
        </w:rPr>
        <w:t xml:space="preserve"> </w:t>
      </w:r>
      <w:r>
        <w:t xml:space="preserve">учебных </w:t>
      </w:r>
      <w:r>
        <w:rPr>
          <w:w w:val="95"/>
        </w:rPr>
        <w:t>заданий, предлагаемых</w:t>
      </w:r>
      <w:r>
        <w:rPr>
          <w:spacing w:val="40"/>
        </w:rPr>
        <w:t xml:space="preserve"> </w:t>
      </w:r>
      <w:r>
        <w:rPr>
          <w:w w:val="95"/>
        </w:rPr>
        <w:t>учителем обучающимся.</w:t>
      </w:r>
    </w:p>
    <w:p w:rsidR="001A2551" w:rsidRDefault="00573E71">
      <w:pPr>
        <w:pStyle w:val="a3"/>
        <w:spacing w:line="230" w:lineRule="auto"/>
        <w:ind w:left="615" w:right="321" w:firstLine="710"/>
      </w:pPr>
      <w:r>
        <w:t>Содержание и</w:t>
      </w:r>
      <w:r>
        <w:rPr>
          <w:spacing w:val="-8"/>
        </w:rPr>
        <w:t xml:space="preserve"> </w:t>
      </w:r>
      <w:r>
        <w:t>периодичность внутришкольного</w:t>
      </w:r>
      <w:r>
        <w:rPr>
          <w:spacing w:val="-9"/>
        </w:rPr>
        <w:t xml:space="preserve"> </w:t>
      </w:r>
      <w:r>
        <w:t>мониторинга устанавливается</w:t>
      </w:r>
      <w:r>
        <w:rPr>
          <w:spacing w:val="-9"/>
        </w:rPr>
        <w:t xml:space="preserve"> </w:t>
      </w:r>
      <w:r>
        <w:t>решением педагогического совета. Результаты внутришкольного мониторинга являются основанием для рекомендаций</w:t>
      </w:r>
      <w:r>
        <w:rPr>
          <w:spacing w:val="-1"/>
        </w:rPr>
        <w:t xml:space="preserve"> </w:t>
      </w:r>
      <w:r>
        <w:t>как</w:t>
      </w:r>
      <w:r>
        <w:rPr>
          <w:spacing w:val="-12"/>
        </w:rPr>
        <w:t xml:space="preserve"> </w:t>
      </w:r>
      <w:r>
        <w:t>для</w:t>
      </w:r>
      <w:r>
        <w:rPr>
          <w:spacing w:val="-12"/>
        </w:rPr>
        <w:t xml:space="preserve"> </w:t>
      </w:r>
      <w:r>
        <w:t>текущей</w:t>
      </w:r>
      <w:r>
        <w:rPr>
          <w:spacing w:val="-6"/>
        </w:rPr>
        <w:t xml:space="preserve"> </w:t>
      </w:r>
      <w:r>
        <w:t>коррекции</w:t>
      </w:r>
      <w:r>
        <w:rPr>
          <w:spacing w:val="-4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процесса</w:t>
      </w:r>
      <w:r>
        <w:rPr>
          <w:spacing w:val="-4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его</w:t>
      </w:r>
      <w:r>
        <w:rPr>
          <w:spacing w:val="-9"/>
        </w:rPr>
        <w:t xml:space="preserve"> </w:t>
      </w:r>
      <w:r>
        <w:t>индивидуализации,</w:t>
      </w:r>
      <w:r>
        <w:rPr>
          <w:spacing w:val="-8"/>
        </w:rPr>
        <w:t xml:space="preserve"> </w:t>
      </w:r>
      <w:r>
        <w:t>так</w:t>
      </w:r>
      <w:r>
        <w:rPr>
          <w:spacing w:val="-10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 xml:space="preserve">для повышения квалификации учителя. Результаты внутришкольного мониторинга в части оценки </w:t>
      </w:r>
      <w:r>
        <w:rPr>
          <w:w w:val="95"/>
        </w:rPr>
        <w:t>уровня достижений</w:t>
      </w:r>
      <w:r>
        <w:t xml:space="preserve"> </w:t>
      </w:r>
      <w:r>
        <w:rPr>
          <w:w w:val="95"/>
        </w:rPr>
        <w:t>учащихся обобщаются и отражаются в их характеристиках.</w:t>
      </w:r>
    </w:p>
    <w:p w:rsidR="001A2551" w:rsidRDefault="00573E71">
      <w:pPr>
        <w:pStyle w:val="a3"/>
        <w:spacing w:line="230" w:lineRule="auto"/>
        <w:ind w:left="615" w:right="321" w:firstLine="709"/>
      </w:pPr>
      <w:r>
        <w:rPr>
          <w:b/>
        </w:rPr>
        <w:t xml:space="preserve">Промежуточная аттестация </w:t>
      </w:r>
      <w:r>
        <w:t xml:space="preserve">представляет собой процедуру аттестации обучающихся, </w:t>
      </w:r>
      <w:r>
        <w:rPr>
          <w:spacing w:val="-2"/>
        </w:rPr>
        <w:t>которая</w:t>
      </w:r>
      <w:r>
        <w:rPr>
          <w:spacing w:val="-4"/>
        </w:rPr>
        <w:t xml:space="preserve"> </w:t>
      </w:r>
      <w:r>
        <w:rPr>
          <w:spacing w:val="-2"/>
        </w:rPr>
        <w:t>проводится</w:t>
      </w:r>
      <w:r>
        <w:rPr>
          <w:spacing w:val="-4"/>
        </w:rPr>
        <w:t xml:space="preserve"> </w:t>
      </w:r>
      <w:r>
        <w:rPr>
          <w:spacing w:val="-2"/>
        </w:rPr>
        <w:t>в</w:t>
      </w:r>
      <w:r>
        <w:rPr>
          <w:spacing w:val="-14"/>
        </w:rPr>
        <w:t xml:space="preserve"> </w:t>
      </w:r>
      <w:r>
        <w:rPr>
          <w:spacing w:val="-2"/>
        </w:rPr>
        <w:t>конце</w:t>
      </w:r>
      <w:r>
        <w:rPr>
          <w:spacing w:val="-8"/>
        </w:rPr>
        <w:t xml:space="preserve"> </w:t>
      </w:r>
      <w:r>
        <w:rPr>
          <w:spacing w:val="-2"/>
        </w:rPr>
        <w:t>каждой четверти</w:t>
      </w:r>
      <w:r>
        <w:rPr>
          <w:spacing w:val="-7"/>
        </w:rPr>
        <w:t xml:space="preserve"> </w:t>
      </w:r>
      <w:r>
        <w:rPr>
          <w:spacing w:val="-2"/>
        </w:rPr>
        <w:t>(или</w:t>
      </w:r>
      <w:r>
        <w:rPr>
          <w:spacing w:val="-12"/>
        </w:rPr>
        <w:t xml:space="preserve"> </w:t>
      </w:r>
      <w:r>
        <w:rPr>
          <w:spacing w:val="-2"/>
        </w:rPr>
        <w:t>в</w:t>
      </w:r>
      <w:r>
        <w:rPr>
          <w:spacing w:val="-14"/>
        </w:rPr>
        <w:t xml:space="preserve"> </w:t>
      </w:r>
      <w:r>
        <w:rPr>
          <w:spacing w:val="-2"/>
        </w:rPr>
        <w:t>конце</w:t>
      </w:r>
      <w:r>
        <w:rPr>
          <w:spacing w:val="-8"/>
        </w:rPr>
        <w:t xml:space="preserve"> </w:t>
      </w:r>
      <w:r>
        <w:rPr>
          <w:spacing w:val="-2"/>
        </w:rPr>
        <w:t>каждого</w:t>
      </w:r>
      <w:r>
        <w:rPr>
          <w:spacing w:val="-12"/>
        </w:rPr>
        <w:t xml:space="preserve"> </w:t>
      </w:r>
      <w:r>
        <w:rPr>
          <w:spacing w:val="-2"/>
        </w:rPr>
        <w:t>триместра)</w:t>
      </w:r>
      <w:r>
        <w:rPr>
          <w:spacing w:val="-3"/>
        </w:rPr>
        <w:t xml:space="preserve"> </w:t>
      </w:r>
      <w:r>
        <w:rPr>
          <w:spacing w:val="-2"/>
        </w:rPr>
        <w:t>и</w:t>
      </w:r>
      <w:r>
        <w:rPr>
          <w:spacing w:val="-13"/>
        </w:rPr>
        <w:t xml:space="preserve"> </w:t>
      </w:r>
      <w:r>
        <w:rPr>
          <w:spacing w:val="-2"/>
        </w:rPr>
        <w:t>в</w:t>
      </w:r>
      <w:r>
        <w:rPr>
          <w:spacing w:val="-14"/>
        </w:rPr>
        <w:t xml:space="preserve"> </w:t>
      </w:r>
      <w:r>
        <w:rPr>
          <w:spacing w:val="-2"/>
        </w:rPr>
        <w:t>конце</w:t>
      </w:r>
      <w:r>
        <w:rPr>
          <w:spacing w:val="-9"/>
        </w:rPr>
        <w:t xml:space="preserve"> </w:t>
      </w:r>
      <w:r>
        <w:rPr>
          <w:spacing w:val="-2"/>
        </w:rPr>
        <w:t xml:space="preserve">учебного </w:t>
      </w:r>
      <w:r>
        <w:t>года по каждому изучаемому предмету. Промежуточная аттестация проводится на основе результатов накопленной</w:t>
      </w:r>
      <w:r>
        <w:rPr>
          <w:spacing w:val="-4"/>
        </w:rPr>
        <w:t xml:space="preserve"> </w:t>
      </w:r>
      <w:r>
        <w:t>оценки</w:t>
      </w:r>
      <w:r>
        <w:rPr>
          <w:spacing w:val="-6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выполнения</w:t>
      </w:r>
      <w:r>
        <w:rPr>
          <w:spacing w:val="-4"/>
        </w:rPr>
        <w:t xml:space="preserve"> </w:t>
      </w:r>
      <w:r>
        <w:t>тематических проверочных работ</w:t>
      </w:r>
      <w:r>
        <w:rPr>
          <w:spacing w:val="-10"/>
        </w:rPr>
        <w:t xml:space="preserve"> </w:t>
      </w:r>
      <w:r>
        <w:t xml:space="preserve">и фиксируется в документе об образовании (дневнике). Промежуточная оценка, фиксирующая </w:t>
      </w:r>
      <w:r>
        <w:rPr>
          <w:w w:val="95"/>
        </w:rPr>
        <w:t>достижение предметных</w:t>
      </w:r>
      <w:r>
        <w:rPr>
          <w:spacing w:val="40"/>
        </w:rPr>
        <w:t xml:space="preserve"> </w:t>
      </w:r>
      <w:r>
        <w:rPr>
          <w:w w:val="95"/>
        </w:rPr>
        <w:t>планируемых</w:t>
      </w:r>
      <w:r>
        <w:rPr>
          <w:spacing w:val="40"/>
        </w:rPr>
        <w:t xml:space="preserve"> </w:t>
      </w:r>
      <w:r>
        <w:rPr>
          <w:w w:val="95"/>
        </w:rPr>
        <w:t xml:space="preserve">результатов и универсальных учебных действий на уровне </w:t>
      </w:r>
      <w:r>
        <w:t>не ниже базового, является основанием для перевода в следующий класс и для допуска обучающегося к</w:t>
      </w:r>
      <w:r>
        <w:rPr>
          <w:spacing w:val="-16"/>
        </w:rPr>
        <w:t xml:space="preserve"> </w:t>
      </w:r>
      <w:r>
        <w:t>государственной итоговой аттестации. Порядок проведения промежуточной аттестации</w:t>
      </w:r>
      <w:r>
        <w:rPr>
          <w:spacing w:val="-16"/>
        </w:rPr>
        <w:t xml:space="preserve"> </w:t>
      </w:r>
      <w:r>
        <w:t>регламентируется</w:t>
      </w:r>
      <w:r>
        <w:rPr>
          <w:spacing w:val="-16"/>
        </w:rPr>
        <w:t xml:space="preserve"> </w:t>
      </w:r>
      <w:r>
        <w:t>Федеральным</w:t>
      </w:r>
      <w:r>
        <w:rPr>
          <w:spacing w:val="-15"/>
        </w:rPr>
        <w:t xml:space="preserve"> </w:t>
      </w:r>
      <w:r>
        <w:t>законом</w:t>
      </w:r>
      <w:r>
        <w:rPr>
          <w:spacing w:val="-16"/>
        </w:rPr>
        <w:t xml:space="preserve"> </w:t>
      </w:r>
      <w:r>
        <w:t>«Об</w:t>
      </w:r>
      <w:r>
        <w:rPr>
          <w:spacing w:val="-16"/>
        </w:rPr>
        <w:t xml:space="preserve"> </w:t>
      </w:r>
      <w:r>
        <w:t>образовании</w:t>
      </w:r>
      <w:r>
        <w:rPr>
          <w:spacing w:val="-15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Российской</w:t>
      </w:r>
      <w:r>
        <w:rPr>
          <w:spacing w:val="-15"/>
        </w:rPr>
        <w:t xml:space="preserve"> </w:t>
      </w:r>
      <w:r>
        <w:t>Федерации» (ст.58)</w:t>
      </w:r>
      <w:r>
        <w:rPr>
          <w:spacing w:val="-13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иными</w:t>
      </w:r>
      <w:r>
        <w:rPr>
          <w:spacing w:val="-12"/>
        </w:rPr>
        <w:t xml:space="preserve"> </w:t>
      </w:r>
      <w:r>
        <w:t>нормативными</w:t>
      </w:r>
      <w:r>
        <w:rPr>
          <w:spacing w:val="-5"/>
        </w:rPr>
        <w:t xml:space="preserve"> </w:t>
      </w:r>
      <w:r>
        <w:t>актами.</w:t>
      </w:r>
    </w:p>
    <w:p w:rsidR="001A2551" w:rsidRDefault="00573E71">
      <w:pPr>
        <w:pStyle w:val="4"/>
        <w:spacing w:line="267" w:lineRule="exact"/>
        <w:ind w:left="1325"/>
      </w:pPr>
      <w:r>
        <w:rPr>
          <w:spacing w:val="-2"/>
          <w:w w:val="95"/>
        </w:rPr>
        <w:t>Государственная</w:t>
      </w:r>
      <w:r>
        <w:rPr>
          <w:spacing w:val="-1"/>
        </w:rPr>
        <w:t xml:space="preserve"> </w:t>
      </w:r>
      <w:r>
        <w:rPr>
          <w:spacing w:val="-2"/>
          <w:w w:val="95"/>
        </w:rPr>
        <w:t>итоговая</w:t>
      </w:r>
      <w:r>
        <w:rPr>
          <w:spacing w:val="20"/>
        </w:rPr>
        <w:t xml:space="preserve"> </w:t>
      </w:r>
      <w:r>
        <w:rPr>
          <w:spacing w:val="-2"/>
          <w:w w:val="95"/>
        </w:rPr>
        <w:t>аттестация</w:t>
      </w:r>
    </w:p>
    <w:p w:rsidR="001A2551" w:rsidRDefault="00573E71">
      <w:pPr>
        <w:pStyle w:val="a3"/>
        <w:tabs>
          <w:tab w:val="left" w:pos="2101"/>
          <w:tab w:val="left" w:pos="3185"/>
          <w:tab w:val="left" w:pos="4021"/>
          <w:tab w:val="left" w:pos="5149"/>
          <w:tab w:val="left" w:pos="6479"/>
          <w:tab w:val="left" w:pos="6550"/>
          <w:tab w:val="left" w:pos="7649"/>
          <w:tab w:val="left" w:pos="8445"/>
          <w:tab w:val="left" w:pos="9451"/>
          <w:tab w:val="left" w:pos="9552"/>
        </w:tabs>
        <w:spacing w:line="230" w:lineRule="auto"/>
        <w:ind w:left="615" w:right="316" w:firstLine="706"/>
        <w:jc w:val="right"/>
      </w:pPr>
      <w:r>
        <w:t>В</w:t>
      </w:r>
      <w:r>
        <w:rPr>
          <w:spacing w:val="80"/>
        </w:rPr>
        <w:t xml:space="preserve"> </w:t>
      </w:r>
      <w:r>
        <w:t>соответствии</w:t>
      </w:r>
      <w:r>
        <w:tab/>
        <w:t>со</w:t>
      </w:r>
      <w:r>
        <w:rPr>
          <w:spacing w:val="80"/>
        </w:rPr>
        <w:t xml:space="preserve"> </w:t>
      </w:r>
      <w:r>
        <w:t>статьей</w:t>
      </w:r>
      <w:r>
        <w:rPr>
          <w:spacing w:val="80"/>
        </w:rPr>
        <w:t xml:space="preserve"> </w:t>
      </w:r>
      <w:r>
        <w:t>59</w:t>
      </w:r>
      <w:r>
        <w:rPr>
          <w:spacing w:val="80"/>
        </w:rPr>
        <w:t xml:space="preserve"> </w:t>
      </w:r>
      <w:r>
        <w:t>Федерального</w:t>
      </w:r>
      <w:r>
        <w:tab/>
      </w:r>
      <w:r>
        <w:tab/>
        <w:t>закона</w:t>
      </w:r>
      <w:r>
        <w:rPr>
          <w:spacing w:val="80"/>
        </w:rPr>
        <w:t xml:space="preserve"> </w:t>
      </w:r>
      <w:r>
        <w:t>«Об</w:t>
      </w:r>
      <w:r>
        <w:rPr>
          <w:spacing w:val="80"/>
        </w:rPr>
        <w:t xml:space="preserve"> </w:t>
      </w:r>
      <w:r>
        <w:t>образовании</w:t>
      </w:r>
      <w:r>
        <w:tab/>
      </w:r>
      <w:r>
        <w:rPr>
          <w:spacing w:val="-2"/>
        </w:rPr>
        <w:t>в</w:t>
      </w:r>
      <w:r>
        <w:rPr>
          <w:spacing w:val="46"/>
        </w:rPr>
        <w:t xml:space="preserve"> </w:t>
      </w:r>
      <w:r>
        <w:rPr>
          <w:spacing w:val="-2"/>
        </w:rPr>
        <w:t>Российской Федерации»</w:t>
      </w:r>
      <w:r>
        <w:tab/>
      </w:r>
      <w:r>
        <w:rPr>
          <w:spacing w:val="-2"/>
        </w:rPr>
        <w:t>государственная</w:t>
      </w:r>
      <w:r>
        <w:tab/>
      </w:r>
      <w:r>
        <w:rPr>
          <w:spacing w:val="-2"/>
        </w:rPr>
        <w:t>итоговая</w:t>
      </w:r>
      <w:r>
        <w:tab/>
      </w:r>
      <w:r>
        <w:rPr>
          <w:spacing w:val="-2"/>
        </w:rPr>
        <w:t>аттестация</w:t>
      </w:r>
      <w:r>
        <w:tab/>
        <w:t>(далее —</w:t>
      </w:r>
      <w:r>
        <w:tab/>
      </w:r>
      <w:r>
        <w:rPr>
          <w:spacing w:val="-4"/>
        </w:rPr>
        <w:t>ГИА)</w:t>
      </w:r>
      <w:r>
        <w:tab/>
      </w:r>
      <w:r>
        <w:rPr>
          <w:spacing w:val="-2"/>
        </w:rPr>
        <w:t>является</w:t>
      </w:r>
      <w:r>
        <w:tab/>
      </w:r>
      <w:r>
        <w:tab/>
      </w:r>
      <w:r>
        <w:rPr>
          <w:spacing w:val="-2"/>
          <w:w w:val="95"/>
        </w:rPr>
        <w:t xml:space="preserve">обязательной </w:t>
      </w:r>
      <w:r>
        <w:rPr>
          <w:w w:val="95"/>
        </w:rPr>
        <w:t>процедурой,</w:t>
      </w:r>
      <w:r>
        <w:rPr>
          <w:spacing w:val="80"/>
        </w:rPr>
        <w:t xml:space="preserve"> </w:t>
      </w:r>
      <w:r>
        <w:rPr>
          <w:w w:val="95"/>
        </w:rPr>
        <w:t>завершающей</w:t>
      </w:r>
      <w:r>
        <w:rPr>
          <w:spacing w:val="80"/>
        </w:rPr>
        <w:t xml:space="preserve"> </w:t>
      </w:r>
      <w:r>
        <w:rPr>
          <w:w w:val="95"/>
        </w:rPr>
        <w:t>освоение</w:t>
      </w:r>
      <w:r>
        <w:rPr>
          <w:spacing w:val="80"/>
        </w:rPr>
        <w:t xml:space="preserve"> </w:t>
      </w:r>
      <w:r>
        <w:rPr>
          <w:w w:val="95"/>
        </w:rPr>
        <w:t>основной</w:t>
      </w:r>
      <w:r>
        <w:rPr>
          <w:spacing w:val="80"/>
        </w:rPr>
        <w:t xml:space="preserve"> </w:t>
      </w:r>
      <w:r>
        <w:rPr>
          <w:w w:val="95"/>
        </w:rPr>
        <w:t>образовательной</w:t>
      </w:r>
      <w:r>
        <w:rPr>
          <w:spacing w:val="40"/>
        </w:rPr>
        <w:t xml:space="preserve"> </w:t>
      </w:r>
      <w:r>
        <w:rPr>
          <w:w w:val="95"/>
        </w:rPr>
        <w:t>программы</w:t>
      </w:r>
      <w:r>
        <w:rPr>
          <w:spacing w:val="80"/>
        </w:rPr>
        <w:t xml:space="preserve"> </w:t>
      </w:r>
      <w:r>
        <w:rPr>
          <w:w w:val="95"/>
        </w:rPr>
        <w:t>основного</w:t>
      </w:r>
      <w:r>
        <w:rPr>
          <w:spacing w:val="80"/>
        </w:rPr>
        <w:t xml:space="preserve"> </w:t>
      </w:r>
      <w:r>
        <w:rPr>
          <w:w w:val="95"/>
        </w:rPr>
        <w:t>общего образования. Порядок проведения ГИА регламентируется Законом и иными нормативными актами. Целью ГИА является</w:t>
      </w:r>
      <w:r>
        <w:t xml:space="preserve"> </w:t>
      </w:r>
      <w:r>
        <w:rPr>
          <w:w w:val="95"/>
        </w:rPr>
        <w:t>установление</w:t>
      </w:r>
      <w:r>
        <w:rPr>
          <w:spacing w:val="40"/>
        </w:rPr>
        <w:t xml:space="preserve"> </w:t>
      </w:r>
      <w:r>
        <w:rPr>
          <w:w w:val="95"/>
        </w:rPr>
        <w:t>уровня образовательных достижений</w:t>
      </w:r>
      <w:r>
        <w:rPr>
          <w:spacing w:val="40"/>
        </w:rPr>
        <w:t xml:space="preserve"> </w:t>
      </w:r>
      <w:r>
        <w:rPr>
          <w:w w:val="95"/>
        </w:rPr>
        <w:t>выпускников.</w:t>
      </w:r>
      <w:r>
        <w:t xml:space="preserve"> </w:t>
      </w:r>
      <w:r>
        <w:rPr>
          <w:w w:val="95"/>
        </w:rPr>
        <w:t>ГИА включает в</w:t>
      </w:r>
      <w:r>
        <w:rPr>
          <w:spacing w:val="-8"/>
          <w:w w:val="95"/>
        </w:rPr>
        <w:t xml:space="preserve"> </w:t>
      </w:r>
      <w:r>
        <w:rPr>
          <w:w w:val="95"/>
        </w:rPr>
        <w:t>себя два</w:t>
      </w:r>
      <w:r>
        <w:rPr>
          <w:spacing w:val="-1"/>
          <w:w w:val="95"/>
        </w:rPr>
        <w:t xml:space="preserve"> </w:t>
      </w:r>
      <w:r>
        <w:rPr>
          <w:w w:val="95"/>
        </w:rPr>
        <w:t>обязательных</w:t>
      </w:r>
      <w:r>
        <w:t xml:space="preserve"> </w:t>
      </w:r>
      <w:r>
        <w:rPr>
          <w:w w:val="95"/>
        </w:rPr>
        <w:t>экзамена (по русскому языку и</w:t>
      </w:r>
      <w:r>
        <w:rPr>
          <w:spacing w:val="-3"/>
          <w:w w:val="95"/>
        </w:rPr>
        <w:t xml:space="preserve"> </w:t>
      </w:r>
      <w:r>
        <w:rPr>
          <w:w w:val="95"/>
        </w:rPr>
        <w:t>математике).</w:t>
      </w:r>
      <w:r>
        <w:t xml:space="preserve"> </w:t>
      </w:r>
      <w:r>
        <w:rPr>
          <w:w w:val="95"/>
        </w:rPr>
        <w:t>Экзамены по</w:t>
      </w:r>
      <w:r>
        <w:rPr>
          <w:spacing w:val="-8"/>
          <w:w w:val="95"/>
        </w:rPr>
        <w:t xml:space="preserve"> </w:t>
      </w:r>
      <w:r>
        <w:rPr>
          <w:w w:val="95"/>
        </w:rPr>
        <w:t xml:space="preserve">другим </w:t>
      </w:r>
      <w:r>
        <w:t>учебным</w:t>
      </w:r>
      <w:r>
        <w:rPr>
          <w:spacing w:val="63"/>
        </w:rPr>
        <w:t xml:space="preserve"> </w:t>
      </w:r>
      <w:r>
        <w:t>предметам</w:t>
      </w:r>
      <w:r>
        <w:rPr>
          <w:spacing w:val="60"/>
        </w:rPr>
        <w:t xml:space="preserve"> </w:t>
      </w:r>
      <w:r>
        <w:t>обучающиеся</w:t>
      </w:r>
      <w:r>
        <w:rPr>
          <w:spacing w:val="70"/>
        </w:rPr>
        <w:t xml:space="preserve"> </w:t>
      </w:r>
      <w:r>
        <w:t>сдают</w:t>
      </w:r>
      <w:r>
        <w:rPr>
          <w:spacing w:val="58"/>
        </w:rPr>
        <w:t xml:space="preserve"> </w:t>
      </w:r>
      <w:r>
        <w:t>на</w:t>
      </w:r>
      <w:r>
        <w:rPr>
          <w:spacing w:val="52"/>
        </w:rPr>
        <w:t xml:space="preserve"> </w:t>
      </w:r>
      <w:r>
        <w:t>добровольной</w:t>
      </w:r>
      <w:r>
        <w:rPr>
          <w:spacing w:val="71"/>
        </w:rPr>
        <w:t xml:space="preserve"> </w:t>
      </w:r>
      <w:r>
        <w:t>основе</w:t>
      </w:r>
      <w:r>
        <w:rPr>
          <w:spacing w:val="56"/>
        </w:rPr>
        <w:t xml:space="preserve"> </w:t>
      </w:r>
      <w:r>
        <w:t>по</w:t>
      </w:r>
      <w:r>
        <w:rPr>
          <w:spacing w:val="52"/>
        </w:rPr>
        <w:t xml:space="preserve"> </w:t>
      </w:r>
      <w:r>
        <w:t>своему</w:t>
      </w:r>
      <w:r>
        <w:rPr>
          <w:spacing w:val="62"/>
        </w:rPr>
        <w:t xml:space="preserve"> </w:t>
      </w:r>
      <w:r>
        <w:t>выбору.</w:t>
      </w:r>
      <w:r>
        <w:rPr>
          <w:spacing w:val="58"/>
        </w:rPr>
        <w:t xml:space="preserve"> </w:t>
      </w:r>
      <w:r>
        <w:t xml:space="preserve">ГИА </w:t>
      </w:r>
      <w:r>
        <w:rPr>
          <w:w w:val="95"/>
        </w:rPr>
        <w:t>проводится</w:t>
      </w:r>
      <w:r>
        <w:rPr>
          <w:spacing w:val="40"/>
        </w:rPr>
        <w:t xml:space="preserve"> </w:t>
      </w:r>
      <w:r>
        <w:rPr>
          <w:w w:val="95"/>
        </w:rPr>
        <w:t>в</w:t>
      </w:r>
      <w:r>
        <w:t xml:space="preserve"> </w:t>
      </w:r>
      <w:r>
        <w:rPr>
          <w:w w:val="95"/>
        </w:rPr>
        <w:t>форме</w:t>
      </w:r>
      <w:r>
        <w:rPr>
          <w:spacing w:val="40"/>
        </w:rPr>
        <w:t xml:space="preserve"> </w:t>
      </w:r>
      <w:r>
        <w:rPr>
          <w:w w:val="95"/>
        </w:rPr>
        <w:t>основного</w:t>
      </w:r>
      <w:r>
        <w:rPr>
          <w:spacing w:val="40"/>
        </w:rPr>
        <w:t xml:space="preserve"> </w:t>
      </w:r>
      <w:r>
        <w:rPr>
          <w:w w:val="95"/>
        </w:rPr>
        <w:t>государственного экзамена</w:t>
      </w:r>
      <w:r>
        <w:rPr>
          <w:spacing w:val="40"/>
        </w:rPr>
        <w:t xml:space="preserve"> </w:t>
      </w:r>
      <w:r>
        <w:rPr>
          <w:w w:val="95"/>
        </w:rPr>
        <w:t>(ОГЭ)</w:t>
      </w:r>
      <w:r>
        <w:rPr>
          <w:spacing w:val="36"/>
        </w:rPr>
        <w:t xml:space="preserve"> </w:t>
      </w:r>
      <w:r>
        <w:rPr>
          <w:w w:val="95"/>
        </w:rPr>
        <w:t>с</w:t>
      </w:r>
      <w:r>
        <w:rPr>
          <w:spacing w:val="31"/>
        </w:rPr>
        <w:t xml:space="preserve"> </w:t>
      </w:r>
      <w:r>
        <w:rPr>
          <w:w w:val="95"/>
        </w:rPr>
        <w:t>использованием</w:t>
      </w:r>
      <w:r>
        <w:t xml:space="preserve"> </w:t>
      </w:r>
      <w:r>
        <w:rPr>
          <w:w w:val="95"/>
        </w:rPr>
        <w:t>контрольных измерительных</w:t>
      </w:r>
      <w:r>
        <w:rPr>
          <w:spacing w:val="80"/>
        </w:rPr>
        <w:t xml:space="preserve"> </w:t>
      </w:r>
      <w:r>
        <w:rPr>
          <w:w w:val="95"/>
        </w:rPr>
        <w:t>материалов,</w:t>
      </w:r>
      <w:r>
        <w:rPr>
          <w:spacing w:val="80"/>
        </w:rPr>
        <w:t xml:space="preserve"> </w:t>
      </w:r>
      <w:r>
        <w:rPr>
          <w:w w:val="95"/>
        </w:rPr>
        <w:t>представляющих</w:t>
      </w:r>
      <w:r>
        <w:rPr>
          <w:spacing w:val="40"/>
        </w:rPr>
        <w:t xml:space="preserve"> </w:t>
      </w:r>
      <w:r>
        <w:rPr>
          <w:w w:val="95"/>
        </w:rPr>
        <w:t>собой</w:t>
      </w:r>
      <w:r>
        <w:rPr>
          <w:spacing w:val="40"/>
        </w:rPr>
        <w:t xml:space="preserve"> </w:t>
      </w:r>
      <w:r>
        <w:rPr>
          <w:w w:val="95"/>
        </w:rPr>
        <w:t>комплексы</w:t>
      </w:r>
      <w:r>
        <w:rPr>
          <w:spacing w:val="40"/>
        </w:rPr>
        <w:t xml:space="preserve"> </w:t>
      </w:r>
      <w:r>
        <w:rPr>
          <w:w w:val="95"/>
        </w:rPr>
        <w:t>заданий</w:t>
      </w:r>
      <w:r>
        <w:rPr>
          <w:spacing w:val="40"/>
        </w:rPr>
        <w:t xml:space="preserve"> </w:t>
      </w:r>
      <w:r>
        <w:rPr>
          <w:w w:val="95"/>
        </w:rPr>
        <w:t>в</w:t>
      </w:r>
      <w:r>
        <w:rPr>
          <w:spacing w:val="40"/>
        </w:rPr>
        <w:t xml:space="preserve"> </w:t>
      </w:r>
      <w:r>
        <w:rPr>
          <w:w w:val="95"/>
        </w:rPr>
        <w:t>стандартизированной форме</w:t>
      </w:r>
      <w:r>
        <w:rPr>
          <w:spacing w:val="11"/>
        </w:rPr>
        <w:t xml:space="preserve"> </w:t>
      </w:r>
      <w:r>
        <w:rPr>
          <w:w w:val="95"/>
        </w:rPr>
        <w:t>и</w:t>
      </w:r>
      <w:r>
        <w:rPr>
          <w:spacing w:val="6"/>
        </w:rPr>
        <w:t xml:space="preserve"> </w:t>
      </w:r>
      <w:r>
        <w:rPr>
          <w:w w:val="95"/>
        </w:rPr>
        <w:t>в</w:t>
      </w:r>
      <w:r>
        <w:rPr>
          <w:spacing w:val="-1"/>
        </w:rPr>
        <w:t xml:space="preserve"> </w:t>
      </w:r>
      <w:r>
        <w:rPr>
          <w:w w:val="95"/>
        </w:rPr>
        <w:t>форме</w:t>
      </w:r>
      <w:r>
        <w:rPr>
          <w:spacing w:val="15"/>
        </w:rPr>
        <w:t xml:space="preserve"> </w:t>
      </w:r>
      <w:r>
        <w:rPr>
          <w:w w:val="95"/>
        </w:rPr>
        <w:t>устных</w:t>
      </w:r>
      <w:r>
        <w:rPr>
          <w:spacing w:val="16"/>
        </w:rPr>
        <w:t xml:space="preserve"> </w:t>
      </w:r>
      <w:r>
        <w:rPr>
          <w:w w:val="95"/>
        </w:rPr>
        <w:t>и</w:t>
      </w:r>
      <w:r>
        <w:rPr>
          <w:spacing w:val="6"/>
        </w:rPr>
        <w:t xml:space="preserve"> </w:t>
      </w:r>
      <w:r>
        <w:rPr>
          <w:w w:val="95"/>
        </w:rPr>
        <w:t>письменных</w:t>
      </w:r>
      <w:r>
        <w:rPr>
          <w:spacing w:val="22"/>
        </w:rPr>
        <w:t xml:space="preserve"> </w:t>
      </w:r>
      <w:r>
        <w:rPr>
          <w:w w:val="95"/>
        </w:rPr>
        <w:t>экзаменов</w:t>
      </w:r>
      <w:r>
        <w:rPr>
          <w:spacing w:val="18"/>
        </w:rPr>
        <w:t xml:space="preserve"> </w:t>
      </w:r>
      <w:r>
        <w:rPr>
          <w:w w:val="95"/>
        </w:rPr>
        <w:t>с</w:t>
      </w:r>
      <w:r>
        <w:rPr>
          <w:spacing w:val="3"/>
        </w:rPr>
        <w:t xml:space="preserve"> </w:t>
      </w:r>
      <w:r>
        <w:rPr>
          <w:w w:val="95"/>
        </w:rPr>
        <w:t>использованием</w:t>
      </w:r>
      <w:r>
        <w:rPr>
          <w:spacing w:val="-1"/>
          <w:w w:val="95"/>
        </w:rPr>
        <w:t xml:space="preserve"> </w:t>
      </w:r>
      <w:r>
        <w:rPr>
          <w:w w:val="95"/>
        </w:rPr>
        <w:t>тем,</w:t>
      </w:r>
      <w:r>
        <w:rPr>
          <w:spacing w:val="8"/>
        </w:rPr>
        <w:t xml:space="preserve"> </w:t>
      </w:r>
      <w:r>
        <w:rPr>
          <w:w w:val="95"/>
        </w:rPr>
        <w:t>билетов</w:t>
      </w:r>
      <w:r>
        <w:rPr>
          <w:spacing w:val="12"/>
        </w:rPr>
        <w:t xml:space="preserve"> </w:t>
      </w:r>
      <w:r>
        <w:rPr>
          <w:w w:val="95"/>
        </w:rPr>
        <w:t>и</w:t>
      </w:r>
      <w:r>
        <w:rPr>
          <w:spacing w:val="2"/>
        </w:rPr>
        <w:t xml:space="preserve"> </w:t>
      </w:r>
      <w:r>
        <w:rPr>
          <w:w w:val="95"/>
        </w:rPr>
        <w:t>иных</w:t>
      </w:r>
      <w:r>
        <w:rPr>
          <w:spacing w:val="10"/>
        </w:rPr>
        <w:t xml:space="preserve"> </w:t>
      </w:r>
      <w:r>
        <w:rPr>
          <w:w w:val="95"/>
        </w:rPr>
        <w:t>форм</w:t>
      </w:r>
      <w:r>
        <w:rPr>
          <w:spacing w:val="10"/>
        </w:rPr>
        <w:t xml:space="preserve"> </w:t>
      </w:r>
      <w:r>
        <w:rPr>
          <w:spacing w:val="-5"/>
          <w:w w:val="95"/>
        </w:rPr>
        <w:t>по</w:t>
      </w:r>
    </w:p>
    <w:p w:rsidR="001A2551" w:rsidRDefault="00573E71">
      <w:pPr>
        <w:pStyle w:val="a3"/>
        <w:spacing w:line="264" w:lineRule="exact"/>
        <w:ind w:left="622"/>
      </w:pPr>
      <w:r>
        <w:rPr>
          <w:w w:val="95"/>
        </w:rPr>
        <w:t>решению</w:t>
      </w:r>
      <w:r>
        <w:rPr>
          <w:spacing w:val="-2"/>
        </w:rPr>
        <w:t xml:space="preserve"> </w:t>
      </w:r>
      <w:r>
        <w:rPr>
          <w:w w:val="95"/>
        </w:rPr>
        <w:t>образовательной</w:t>
      </w:r>
      <w:r>
        <w:rPr>
          <w:spacing w:val="-10"/>
          <w:w w:val="95"/>
        </w:rPr>
        <w:t xml:space="preserve"> </w:t>
      </w:r>
      <w:r>
        <w:rPr>
          <w:w w:val="95"/>
        </w:rPr>
        <w:t>организации</w:t>
      </w:r>
      <w:r>
        <w:rPr>
          <w:spacing w:val="-2"/>
        </w:rPr>
        <w:t xml:space="preserve"> </w:t>
      </w:r>
      <w:r>
        <w:rPr>
          <w:w w:val="95"/>
        </w:rPr>
        <w:t>(государственный</w:t>
      </w:r>
      <w:r>
        <w:rPr>
          <w:spacing w:val="-12"/>
          <w:w w:val="95"/>
        </w:rPr>
        <w:t xml:space="preserve"> </w:t>
      </w:r>
      <w:r>
        <w:rPr>
          <w:w w:val="95"/>
        </w:rPr>
        <w:t>выпускной</w:t>
      </w:r>
      <w:r>
        <w:rPr>
          <w:spacing w:val="-3"/>
          <w:w w:val="95"/>
        </w:rPr>
        <w:t xml:space="preserve"> </w:t>
      </w:r>
      <w:r>
        <w:rPr>
          <w:w w:val="95"/>
        </w:rPr>
        <w:t>экзамен</w:t>
      </w:r>
      <w:r>
        <w:t xml:space="preserve"> </w:t>
      </w:r>
      <w:r>
        <w:rPr>
          <w:w w:val="95"/>
        </w:rPr>
        <w:t>—</w:t>
      </w:r>
      <w:r>
        <w:rPr>
          <w:spacing w:val="-12"/>
          <w:w w:val="95"/>
        </w:rPr>
        <w:t xml:space="preserve"> </w:t>
      </w:r>
      <w:r>
        <w:rPr>
          <w:spacing w:val="-2"/>
          <w:w w:val="95"/>
        </w:rPr>
        <w:t>ГВЭ).</w:t>
      </w:r>
    </w:p>
    <w:p w:rsidR="001A2551" w:rsidRDefault="00573E71">
      <w:pPr>
        <w:pStyle w:val="a3"/>
        <w:spacing w:before="6" w:line="228" w:lineRule="auto"/>
        <w:ind w:right="335" w:firstLine="703"/>
      </w:pPr>
      <w:r>
        <w:rPr>
          <w:w w:val="95"/>
        </w:rPr>
        <w:t>Итоговая оценка (итоговая аттестация) по</w:t>
      </w:r>
      <w:r>
        <w:rPr>
          <w:spacing w:val="-6"/>
          <w:w w:val="95"/>
        </w:rPr>
        <w:t xml:space="preserve"> </w:t>
      </w:r>
      <w:r>
        <w:rPr>
          <w:w w:val="95"/>
        </w:rPr>
        <w:t>предмету складывается из</w:t>
      </w:r>
      <w:r>
        <w:rPr>
          <w:spacing w:val="-1"/>
          <w:w w:val="95"/>
        </w:rPr>
        <w:t xml:space="preserve"> </w:t>
      </w:r>
      <w:r>
        <w:rPr>
          <w:w w:val="95"/>
        </w:rPr>
        <w:t xml:space="preserve">результатов внутренней </w:t>
      </w:r>
      <w:r>
        <w:t>и внешней оценки. К результатам внешней оценки относятся результаты ГИА. К результатам внутренней</w:t>
      </w:r>
      <w:r>
        <w:rPr>
          <w:spacing w:val="-15"/>
        </w:rPr>
        <w:t xml:space="preserve"> </w:t>
      </w:r>
      <w:r>
        <w:t>оценки</w:t>
      </w:r>
      <w:r>
        <w:rPr>
          <w:spacing w:val="-14"/>
        </w:rPr>
        <w:t xml:space="preserve"> </w:t>
      </w:r>
      <w:r>
        <w:t>относятся</w:t>
      </w:r>
      <w:r>
        <w:rPr>
          <w:spacing w:val="-9"/>
        </w:rPr>
        <w:t xml:space="preserve"> </w:t>
      </w:r>
      <w:r>
        <w:t>предметные</w:t>
      </w:r>
      <w:r>
        <w:rPr>
          <w:spacing w:val="-8"/>
        </w:rPr>
        <w:t xml:space="preserve"> </w:t>
      </w:r>
      <w:r>
        <w:t>результаты,</w:t>
      </w:r>
      <w:r>
        <w:rPr>
          <w:spacing w:val="-7"/>
        </w:rPr>
        <w:t xml:space="preserve"> </w:t>
      </w:r>
      <w:r>
        <w:t>зафиксированные</w:t>
      </w:r>
      <w:r>
        <w:rPr>
          <w:spacing w:val="-16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системе</w:t>
      </w:r>
      <w:r>
        <w:rPr>
          <w:spacing w:val="-10"/>
        </w:rPr>
        <w:t xml:space="preserve"> </w:t>
      </w:r>
      <w:r>
        <w:t xml:space="preserve">накопленной оценки и результаты выполнения итоговой работы по предмету. Такой подход позволяет </w:t>
      </w:r>
      <w:r>
        <w:rPr>
          <w:w w:val="95"/>
        </w:rPr>
        <w:t>обеспечить</w:t>
      </w:r>
      <w:r>
        <w:rPr>
          <w:spacing w:val="31"/>
        </w:rPr>
        <w:t xml:space="preserve"> </w:t>
      </w:r>
      <w:r>
        <w:rPr>
          <w:w w:val="95"/>
        </w:rPr>
        <w:t>полноту</w:t>
      </w:r>
      <w:r>
        <w:rPr>
          <w:spacing w:val="28"/>
        </w:rPr>
        <w:t xml:space="preserve"> </w:t>
      </w:r>
      <w:r>
        <w:rPr>
          <w:w w:val="95"/>
        </w:rPr>
        <w:t>охвата</w:t>
      </w:r>
      <w:r>
        <w:rPr>
          <w:spacing w:val="25"/>
        </w:rPr>
        <w:t xml:space="preserve"> </w:t>
      </w:r>
      <w:r>
        <w:rPr>
          <w:w w:val="95"/>
        </w:rPr>
        <w:t>планируемых</w:t>
      </w:r>
      <w:r>
        <w:rPr>
          <w:spacing w:val="40"/>
        </w:rPr>
        <w:t xml:space="preserve"> </w:t>
      </w:r>
      <w:r>
        <w:rPr>
          <w:w w:val="95"/>
        </w:rPr>
        <w:t>результатов</w:t>
      </w:r>
      <w:r>
        <w:rPr>
          <w:spacing w:val="39"/>
        </w:rPr>
        <w:t xml:space="preserve"> </w:t>
      </w:r>
      <w:r>
        <w:rPr>
          <w:w w:val="95"/>
        </w:rPr>
        <w:t>и</w:t>
      </w:r>
      <w:r>
        <w:rPr>
          <w:spacing w:val="15"/>
        </w:rPr>
        <w:t xml:space="preserve"> </w:t>
      </w:r>
      <w:r>
        <w:rPr>
          <w:w w:val="95"/>
        </w:rPr>
        <w:t>выявить</w:t>
      </w:r>
      <w:r>
        <w:rPr>
          <w:spacing w:val="24"/>
        </w:rPr>
        <w:t xml:space="preserve"> </w:t>
      </w:r>
      <w:r>
        <w:rPr>
          <w:w w:val="95"/>
        </w:rPr>
        <w:t>кумулятивный</w:t>
      </w:r>
      <w:r>
        <w:rPr>
          <w:spacing w:val="40"/>
        </w:rPr>
        <w:t xml:space="preserve"> </w:t>
      </w:r>
      <w:r>
        <w:rPr>
          <w:w w:val="95"/>
        </w:rPr>
        <w:t>эффект</w:t>
      </w:r>
      <w:r>
        <w:rPr>
          <w:spacing w:val="21"/>
        </w:rPr>
        <w:t xml:space="preserve"> </w:t>
      </w:r>
      <w:r>
        <w:rPr>
          <w:w w:val="95"/>
        </w:rPr>
        <w:t>обучения,</w:t>
      </w:r>
    </w:p>
    <w:p w:rsidR="001A2551" w:rsidRDefault="001A2551">
      <w:pPr>
        <w:spacing w:line="228" w:lineRule="auto"/>
        <w:sectPr w:rsidR="001A2551">
          <w:pgSz w:w="11900" w:h="16840"/>
          <w:pgMar w:top="1100" w:right="280" w:bottom="1520" w:left="380" w:header="0" w:footer="1249" w:gutter="0"/>
          <w:cols w:space="720"/>
        </w:sectPr>
      </w:pPr>
    </w:p>
    <w:p w:rsidR="001A2551" w:rsidRDefault="00573E71">
      <w:pPr>
        <w:pStyle w:val="a3"/>
        <w:spacing w:before="72" w:line="232" w:lineRule="auto"/>
        <w:ind w:left="611" w:right="327" w:firstLine="5"/>
      </w:pPr>
      <w:r>
        <w:rPr>
          <w:w w:val="95"/>
        </w:rPr>
        <w:lastRenderedPageBreak/>
        <w:t>обеспечивающий прирост в глубине понимания изучаемого материала и</w:t>
      </w:r>
      <w:r>
        <w:rPr>
          <w:spacing w:val="-1"/>
          <w:w w:val="95"/>
        </w:rPr>
        <w:t xml:space="preserve"> </w:t>
      </w:r>
      <w:r>
        <w:rPr>
          <w:w w:val="95"/>
        </w:rPr>
        <w:t xml:space="preserve">свободе оперирования им. </w:t>
      </w:r>
      <w:r>
        <w:t>По</w:t>
      </w:r>
      <w:r>
        <w:rPr>
          <w:spacing w:val="-3"/>
        </w:rPr>
        <w:t xml:space="preserve"> </w:t>
      </w:r>
      <w:r>
        <w:t>предметам, не</w:t>
      </w:r>
      <w:r>
        <w:rPr>
          <w:spacing w:val="-4"/>
        </w:rPr>
        <w:t xml:space="preserve"> </w:t>
      </w:r>
      <w:r>
        <w:t>вынесенным на</w:t>
      </w:r>
      <w:r>
        <w:rPr>
          <w:spacing w:val="-7"/>
        </w:rPr>
        <w:t xml:space="preserve"> </w:t>
      </w:r>
      <w:r>
        <w:t>ГИА, итоговая оценка ставится на</w:t>
      </w:r>
      <w:r>
        <w:rPr>
          <w:spacing w:val="-1"/>
        </w:rPr>
        <w:t xml:space="preserve"> </w:t>
      </w:r>
      <w:r>
        <w:t>основе результатов только внутренней оценки.</w:t>
      </w:r>
    </w:p>
    <w:p w:rsidR="001A2551" w:rsidRDefault="00573E71">
      <w:pPr>
        <w:pStyle w:val="a3"/>
        <w:tabs>
          <w:tab w:val="left" w:pos="2495"/>
          <w:tab w:val="left" w:pos="3433"/>
          <w:tab w:val="left" w:pos="3908"/>
          <w:tab w:val="left" w:pos="5081"/>
          <w:tab w:val="left" w:pos="6619"/>
          <w:tab w:val="left" w:pos="6958"/>
          <w:tab w:val="left" w:pos="8255"/>
          <w:tab w:val="left" w:pos="8723"/>
          <w:tab w:val="left" w:pos="9655"/>
        </w:tabs>
        <w:spacing w:line="232" w:lineRule="auto"/>
        <w:ind w:left="622" w:right="340" w:firstLine="698"/>
        <w:jc w:val="left"/>
      </w:pPr>
      <w:r>
        <w:rPr>
          <w:spacing w:val="-2"/>
        </w:rPr>
        <w:t>Итоговая</w:t>
      </w:r>
      <w:r>
        <w:tab/>
      </w:r>
      <w:r>
        <w:rPr>
          <w:spacing w:val="-2"/>
        </w:rPr>
        <w:t>оценка</w:t>
      </w:r>
      <w:r>
        <w:tab/>
      </w:r>
      <w:r>
        <w:rPr>
          <w:spacing w:val="-6"/>
        </w:rPr>
        <w:t>по</w:t>
      </w:r>
      <w:r>
        <w:tab/>
      </w:r>
      <w:r>
        <w:rPr>
          <w:spacing w:val="-2"/>
        </w:rPr>
        <w:t>предмету</w:t>
      </w:r>
      <w:r>
        <w:tab/>
      </w:r>
      <w:r>
        <w:rPr>
          <w:spacing w:val="-2"/>
        </w:rPr>
        <w:t>фиксируется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документе</w:t>
      </w:r>
      <w:r>
        <w:tab/>
      </w:r>
      <w:r>
        <w:rPr>
          <w:spacing w:val="-6"/>
        </w:rPr>
        <w:t>об</w:t>
      </w:r>
      <w:r>
        <w:tab/>
      </w:r>
      <w:r>
        <w:rPr>
          <w:spacing w:val="-2"/>
        </w:rPr>
        <w:t>уровне</w:t>
      </w:r>
      <w:r>
        <w:tab/>
      </w:r>
      <w:r>
        <w:rPr>
          <w:spacing w:val="-4"/>
          <w:w w:val="95"/>
        </w:rPr>
        <w:t xml:space="preserve">образования </w:t>
      </w:r>
      <w:r>
        <w:rPr>
          <w:w w:val="95"/>
        </w:rPr>
        <w:t>государственного образца — аттестате об основном общем образовании.</w:t>
      </w:r>
    </w:p>
    <w:p w:rsidR="001A2551" w:rsidRDefault="00573E71">
      <w:pPr>
        <w:pStyle w:val="a3"/>
        <w:spacing w:line="228" w:lineRule="auto"/>
        <w:ind w:left="620" w:firstLine="700"/>
        <w:jc w:val="left"/>
      </w:pPr>
      <w:r>
        <w:rPr>
          <w:spacing w:val="-2"/>
        </w:rPr>
        <w:t>Итоговая</w:t>
      </w:r>
      <w:r>
        <w:rPr>
          <w:spacing w:val="60"/>
        </w:rPr>
        <w:t xml:space="preserve"> </w:t>
      </w:r>
      <w:r>
        <w:rPr>
          <w:spacing w:val="-2"/>
        </w:rPr>
        <w:t>оценка</w:t>
      </w:r>
      <w:r>
        <w:rPr>
          <w:spacing w:val="55"/>
        </w:rPr>
        <w:t xml:space="preserve"> </w:t>
      </w:r>
      <w:r>
        <w:rPr>
          <w:spacing w:val="-2"/>
        </w:rPr>
        <w:t>по</w:t>
      </w:r>
      <w:r>
        <w:rPr>
          <w:spacing w:val="40"/>
        </w:rPr>
        <w:t xml:space="preserve"> </w:t>
      </w:r>
      <w:r>
        <w:rPr>
          <w:spacing w:val="-2"/>
        </w:rPr>
        <w:t>междисциплинарным</w:t>
      </w:r>
      <w:r>
        <w:rPr>
          <w:spacing w:val="40"/>
        </w:rPr>
        <w:t xml:space="preserve"> </w:t>
      </w:r>
      <w:r>
        <w:rPr>
          <w:spacing w:val="-2"/>
        </w:rPr>
        <w:t>программам</w:t>
      </w:r>
      <w:r>
        <w:rPr>
          <w:spacing w:val="57"/>
        </w:rPr>
        <w:t xml:space="preserve"> </w:t>
      </w:r>
      <w:r>
        <w:rPr>
          <w:spacing w:val="-2"/>
        </w:rPr>
        <w:t>ставится</w:t>
      </w:r>
      <w:r>
        <w:rPr>
          <w:spacing w:val="60"/>
        </w:rPr>
        <w:t xml:space="preserve"> </w:t>
      </w:r>
      <w:r>
        <w:rPr>
          <w:spacing w:val="-2"/>
        </w:rPr>
        <w:t>на</w:t>
      </w:r>
      <w:r>
        <w:rPr>
          <w:spacing w:val="48"/>
        </w:rPr>
        <w:t xml:space="preserve"> </w:t>
      </w:r>
      <w:r>
        <w:rPr>
          <w:spacing w:val="-2"/>
        </w:rPr>
        <w:t>основе</w:t>
      </w:r>
      <w:r>
        <w:rPr>
          <w:spacing w:val="54"/>
        </w:rPr>
        <w:t xml:space="preserve"> </w:t>
      </w:r>
      <w:r>
        <w:rPr>
          <w:spacing w:val="-2"/>
        </w:rPr>
        <w:t xml:space="preserve">результатов </w:t>
      </w:r>
      <w:r>
        <w:rPr>
          <w:w w:val="95"/>
        </w:rPr>
        <w:t>внутришкольного мониторинга</w:t>
      </w:r>
      <w:r>
        <w:rPr>
          <w:spacing w:val="40"/>
        </w:rPr>
        <w:t xml:space="preserve"> </w:t>
      </w:r>
      <w:r>
        <w:rPr>
          <w:w w:val="95"/>
        </w:rPr>
        <w:t>и фиксируется</w:t>
      </w:r>
      <w:r>
        <w:rPr>
          <w:spacing w:val="40"/>
        </w:rPr>
        <w:t xml:space="preserve"> </w:t>
      </w:r>
      <w:r>
        <w:rPr>
          <w:w w:val="95"/>
        </w:rPr>
        <w:t>в характеристике учащегося.</w:t>
      </w:r>
    </w:p>
    <w:p w:rsidR="001A2551" w:rsidRDefault="00573E71">
      <w:pPr>
        <w:pStyle w:val="a3"/>
        <w:spacing w:line="281" w:lineRule="exact"/>
        <w:ind w:left="1329"/>
        <w:jc w:val="left"/>
      </w:pPr>
      <w:r>
        <w:rPr>
          <w:spacing w:val="-2"/>
          <w:w w:val="95"/>
        </w:rPr>
        <w:t>Характеристика</w:t>
      </w:r>
      <w:r>
        <w:rPr>
          <w:spacing w:val="-3"/>
          <w:w w:val="95"/>
        </w:rPr>
        <w:t xml:space="preserve"> </w:t>
      </w:r>
      <w:r>
        <w:rPr>
          <w:spacing w:val="-2"/>
          <w:w w:val="95"/>
        </w:rPr>
        <w:t>готовится</w:t>
      </w:r>
      <w:r>
        <w:rPr>
          <w:spacing w:val="20"/>
        </w:rPr>
        <w:t xml:space="preserve"> </w:t>
      </w:r>
      <w:r>
        <w:rPr>
          <w:spacing w:val="-2"/>
          <w:w w:val="95"/>
        </w:rPr>
        <w:t>на</w:t>
      </w:r>
      <w:r>
        <w:rPr>
          <w:spacing w:val="-3"/>
        </w:rPr>
        <w:t xml:space="preserve"> </w:t>
      </w:r>
      <w:r>
        <w:rPr>
          <w:spacing w:val="-2"/>
          <w:w w:val="95"/>
        </w:rPr>
        <w:t>основании:</w:t>
      </w:r>
    </w:p>
    <w:p w:rsidR="001A2551" w:rsidRDefault="00573E71">
      <w:pPr>
        <w:pStyle w:val="a4"/>
        <w:numPr>
          <w:ilvl w:val="0"/>
          <w:numId w:val="147"/>
        </w:numPr>
        <w:tabs>
          <w:tab w:val="left" w:pos="1331"/>
          <w:tab w:val="left" w:pos="1332"/>
        </w:tabs>
        <w:spacing w:before="17" w:line="228" w:lineRule="auto"/>
        <w:ind w:right="330"/>
        <w:jc w:val="left"/>
        <w:rPr>
          <w:sz w:val="25"/>
        </w:rPr>
      </w:pPr>
      <w:r>
        <w:rPr>
          <w:w w:val="95"/>
          <w:sz w:val="25"/>
        </w:rPr>
        <w:t>объективных</w:t>
      </w:r>
      <w:r>
        <w:rPr>
          <w:spacing w:val="25"/>
          <w:sz w:val="25"/>
        </w:rPr>
        <w:t xml:space="preserve"> </w:t>
      </w:r>
      <w:r>
        <w:rPr>
          <w:w w:val="95"/>
          <w:sz w:val="25"/>
        </w:rPr>
        <w:t>показателей</w:t>
      </w:r>
      <w:r>
        <w:rPr>
          <w:spacing w:val="18"/>
          <w:sz w:val="25"/>
        </w:rPr>
        <w:t xml:space="preserve"> </w:t>
      </w:r>
      <w:r>
        <w:rPr>
          <w:w w:val="95"/>
          <w:sz w:val="25"/>
        </w:rPr>
        <w:t>образовательных достижений</w:t>
      </w:r>
      <w:r>
        <w:rPr>
          <w:spacing w:val="21"/>
          <w:sz w:val="25"/>
        </w:rPr>
        <w:t xml:space="preserve"> </w:t>
      </w:r>
      <w:r>
        <w:rPr>
          <w:w w:val="95"/>
          <w:sz w:val="25"/>
        </w:rPr>
        <w:t>обучающегося</w:t>
      </w:r>
      <w:r>
        <w:rPr>
          <w:spacing w:val="27"/>
          <w:sz w:val="25"/>
        </w:rPr>
        <w:t xml:space="preserve"> </w:t>
      </w:r>
      <w:r>
        <w:rPr>
          <w:w w:val="95"/>
          <w:sz w:val="25"/>
        </w:rPr>
        <w:t xml:space="preserve">на уровне основного </w:t>
      </w:r>
      <w:r>
        <w:rPr>
          <w:spacing w:val="-2"/>
          <w:sz w:val="25"/>
        </w:rPr>
        <w:t>образования;</w:t>
      </w:r>
    </w:p>
    <w:p w:rsidR="001A2551" w:rsidRDefault="00573E71">
      <w:pPr>
        <w:pStyle w:val="a4"/>
        <w:numPr>
          <w:ilvl w:val="0"/>
          <w:numId w:val="147"/>
        </w:numPr>
        <w:tabs>
          <w:tab w:val="left" w:pos="1334"/>
          <w:tab w:val="left" w:pos="1335"/>
        </w:tabs>
        <w:spacing w:before="7"/>
        <w:ind w:left="1334" w:hanging="368"/>
        <w:jc w:val="left"/>
        <w:rPr>
          <w:sz w:val="25"/>
        </w:rPr>
      </w:pPr>
      <w:r>
        <w:rPr>
          <w:spacing w:val="-2"/>
          <w:w w:val="95"/>
          <w:sz w:val="25"/>
        </w:rPr>
        <w:t>портфолио</w:t>
      </w:r>
      <w:r>
        <w:rPr>
          <w:spacing w:val="5"/>
          <w:sz w:val="25"/>
        </w:rPr>
        <w:t xml:space="preserve"> </w:t>
      </w:r>
      <w:r>
        <w:rPr>
          <w:spacing w:val="-2"/>
          <w:sz w:val="25"/>
        </w:rPr>
        <w:t>выпускника;</w:t>
      </w:r>
    </w:p>
    <w:p w:rsidR="001A2551" w:rsidRDefault="00573E71">
      <w:pPr>
        <w:pStyle w:val="a4"/>
        <w:numPr>
          <w:ilvl w:val="0"/>
          <w:numId w:val="147"/>
        </w:numPr>
        <w:tabs>
          <w:tab w:val="left" w:pos="1327"/>
          <w:tab w:val="left" w:pos="1328"/>
        </w:tabs>
        <w:spacing w:before="8" w:line="232" w:lineRule="auto"/>
        <w:ind w:left="1329" w:right="319" w:hanging="363"/>
        <w:jc w:val="left"/>
        <w:rPr>
          <w:sz w:val="25"/>
        </w:rPr>
      </w:pPr>
      <w:r>
        <w:rPr>
          <w:w w:val="95"/>
          <w:sz w:val="25"/>
        </w:rPr>
        <w:t>экспертных</w:t>
      </w:r>
      <w:r>
        <w:rPr>
          <w:spacing w:val="28"/>
          <w:sz w:val="25"/>
        </w:rPr>
        <w:t xml:space="preserve"> </w:t>
      </w:r>
      <w:r>
        <w:rPr>
          <w:w w:val="95"/>
          <w:sz w:val="25"/>
        </w:rPr>
        <w:t>оценок</w:t>
      </w:r>
      <w:r>
        <w:rPr>
          <w:spacing w:val="19"/>
          <w:sz w:val="25"/>
        </w:rPr>
        <w:t xml:space="preserve"> </w:t>
      </w:r>
      <w:r>
        <w:rPr>
          <w:w w:val="95"/>
          <w:sz w:val="25"/>
        </w:rPr>
        <w:t>классного</w:t>
      </w:r>
      <w:r>
        <w:rPr>
          <w:spacing w:val="29"/>
          <w:sz w:val="25"/>
        </w:rPr>
        <w:t xml:space="preserve"> </w:t>
      </w:r>
      <w:r>
        <w:rPr>
          <w:w w:val="95"/>
          <w:sz w:val="25"/>
        </w:rPr>
        <w:t>руководителя</w:t>
      </w:r>
      <w:r>
        <w:rPr>
          <w:spacing w:val="26"/>
          <w:sz w:val="25"/>
        </w:rPr>
        <w:t xml:space="preserve"> </w:t>
      </w:r>
      <w:r>
        <w:rPr>
          <w:w w:val="95"/>
          <w:sz w:val="25"/>
        </w:rPr>
        <w:t>и учителей,</w:t>
      </w:r>
      <w:r>
        <w:rPr>
          <w:spacing w:val="21"/>
          <w:sz w:val="25"/>
        </w:rPr>
        <w:t xml:space="preserve"> </w:t>
      </w:r>
      <w:r>
        <w:rPr>
          <w:w w:val="95"/>
          <w:sz w:val="25"/>
        </w:rPr>
        <w:t>обучавших</w:t>
      </w:r>
      <w:r>
        <w:rPr>
          <w:spacing w:val="25"/>
          <w:sz w:val="25"/>
        </w:rPr>
        <w:t xml:space="preserve"> </w:t>
      </w:r>
      <w:r>
        <w:rPr>
          <w:w w:val="95"/>
          <w:sz w:val="25"/>
        </w:rPr>
        <w:t>данного</w:t>
      </w:r>
      <w:r>
        <w:rPr>
          <w:spacing w:val="18"/>
          <w:sz w:val="25"/>
        </w:rPr>
        <w:t xml:space="preserve"> </w:t>
      </w:r>
      <w:r>
        <w:rPr>
          <w:w w:val="95"/>
          <w:sz w:val="25"/>
        </w:rPr>
        <w:t>выпускника</w:t>
      </w:r>
      <w:r>
        <w:rPr>
          <w:spacing w:val="24"/>
          <w:sz w:val="25"/>
        </w:rPr>
        <w:t xml:space="preserve"> </w:t>
      </w:r>
      <w:r>
        <w:rPr>
          <w:w w:val="95"/>
          <w:sz w:val="25"/>
        </w:rPr>
        <w:t xml:space="preserve">на </w:t>
      </w:r>
      <w:r>
        <w:rPr>
          <w:sz w:val="25"/>
        </w:rPr>
        <w:t>уровне</w:t>
      </w:r>
      <w:r>
        <w:rPr>
          <w:spacing w:val="-14"/>
          <w:sz w:val="25"/>
        </w:rPr>
        <w:t xml:space="preserve"> </w:t>
      </w:r>
      <w:r>
        <w:rPr>
          <w:sz w:val="25"/>
        </w:rPr>
        <w:t>основного</w:t>
      </w:r>
      <w:r>
        <w:rPr>
          <w:spacing w:val="-11"/>
          <w:sz w:val="25"/>
        </w:rPr>
        <w:t xml:space="preserve"> </w:t>
      </w:r>
      <w:r>
        <w:rPr>
          <w:sz w:val="25"/>
        </w:rPr>
        <w:t>общего</w:t>
      </w:r>
      <w:r>
        <w:rPr>
          <w:spacing w:val="-15"/>
          <w:sz w:val="25"/>
        </w:rPr>
        <w:t xml:space="preserve"> </w:t>
      </w:r>
      <w:r>
        <w:rPr>
          <w:sz w:val="25"/>
        </w:rPr>
        <w:t>образования.</w:t>
      </w:r>
    </w:p>
    <w:p w:rsidR="001A2551" w:rsidRDefault="00573E71">
      <w:pPr>
        <w:pStyle w:val="a3"/>
        <w:spacing w:line="269" w:lineRule="exact"/>
        <w:ind w:left="1321"/>
        <w:jc w:val="left"/>
      </w:pPr>
      <w:r>
        <w:rPr>
          <w:w w:val="95"/>
        </w:rPr>
        <w:t>В</w:t>
      </w:r>
      <w:r>
        <w:rPr>
          <w:spacing w:val="-2"/>
          <w:w w:val="95"/>
        </w:rPr>
        <w:t xml:space="preserve"> </w:t>
      </w:r>
      <w:r>
        <w:rPr>
          <w:w w:val="95"/>
        </w:rPr>
        <w:t>характеристике</w:t>
      </w:r>
      <w:r>
        <w:rPr>
          <w:spacing w:val="6"/>
        </w:rPr>
        <w:t xml:space="preserve"> </w:t>
      </w:r>
      <w:r>
        <w:rPr>
          <w:spacing w:val="-2"/>
          <w:w w:val="95"/>
        </w:rPr>
        <w:t>выпускника:</w:t>
      </w:r>
    </w:p>
    <w:p w:rsidR="001A2551" w:rsidRDefault="00573E71">
      <w:pPr>
        <w:pStyle w:val="a3"/>
        <w:spacing w:before="6" w:line="228" w:lineRule="auto"/>
        <w:ind w:left="620" w:right="348" w:hanging="4"/>
      </w:pPr>
      <w:r>
        <w:t xml:space="preserve">отмечаются образовательные достижения обучающегося по освоению личностных, </w:t>
      </w:r>
      <w:r>
        <w:rPr>
          <w:w w:val="95"/>
        </w:rPr>
        <w:t>метапредметных и предметных</w:t>
      </w:r>
      <w:r>
        <w:rPr>
          <w:spacing w:val="40"/>
        </w:rPr>
        <w:t xml:space="preserve"> </w:t>
      </w:r>
      <w:r>
        <w:rPr>
          <w:w w:val="95"/>
        </w:rPr>
        <w:t>результатов;</w:t>
      </w:r>
    </w:p>
    <w:p w:rsidR="001A2551" w:rsidRDefault="00573E71">
      <w:pPr>
        <w:pStyle w:val="a3"/>
        <w:spacing w:before="5" w:line="228" w:lineRule="auto"/>
        <w:ind w:left="615" w:right="319" w:firstLine="2"/>
      </w:pPr>
      <w:r>
        <w:rPr>
          <w:w w:val="95"/>
        </w:rPr>
        <w:t xml:space="preserve">даются педагогические рекомендации по выбору индивидуальной образовательной траектории на </w:t>
      </w:r>
      <w:r>
        <w:t xml:space="preserve">уровне среднего общего образования с учетом выбора учащимся направлений профильного </w:t>
      </w:r>
      <w:r>
        <w:rPr>
          <w:w w:val="95"/>
        </w:rPr>
        <w:t>образования,</w:t>
      </w:r>
      <w:r>
        <w:t xml:space="preserve"> </w:t>
      </w:r>
      <w:r>
        <w:rPr>
          <w:w w:val="95"/>
        </w:rPr>
        <w:t>выявленных</w:t>
      </w:r>
      <w:r>
        <w:rPr>
          <w:spacing w:val="40"/>
        </w:rPr>
        <w:t xml:space="preserve"> </w:t>
      </w:r>
      <w:r>
        <w:rPr>
          <w:w w:val="95"/>
        </w:rPr>
        <w:t>проблем и отмеченных образовательных достижений.</w:t>
      </w:r>
    </w:p>
    <w:p w:rsidR="001A2551" w:rsidRDefault="00573E71">
      <w:pPr>
        <w:pStyle w:val="a3"/>
        <w:spacing w:before="10" w:line="228" w:lineRule="auto"/>
        <w:ind w:left="615" w:right="310" w:firstLine="711"/>
      </w:pPr>
      <w:r>
        <w:t xml:space="preserve">Рекомендации педагогического коллектива по выбору индивидуальной образовательной </w:t>
      </w:r>
      <w:r>
        <w:rPr>
          <w:w w:val="95"/>
        </w:rPr>
        <w:t>траектории</w:t>
      </w:r>
      <w:r>
        <w:t xml:space="preserve"> </w:t>
      </w:r>
      <w:r>
        <w:rPr>
          <w:w w:val="95"/>
        </w:rPr>
        <w:t>доводятся до сведения выпускника и его родителей (законных представителей).</w:t>
      </w:r>
    </w:p>
    <w:p w:rsidR="001A2551" w:rsidRDefault="001A2551">
      <w:pPr>
        <w:spacing w:line="228" w:lineRule="auto"/>
        <w:sectPr w:rsidR="001A2551">
          <w:pgSz w:w="11900" w:h="16840"/>
          <w:pgMar w:top="1100" w:right="280" w:bottom="1520" w:left="380" w:header="0" w:footer="1249" w:gutter="0"/>
          <w:cols w:space="720"/>
        </w:sectPr>
      </w:pPr>
    </w:p>
    <w:p w:rsidR="001A2551" w:rsidRDefault="00573E71">
      <w:pPr>
        <w:pStyle w:val="3"/>
        <w:numPr>
          <w:ilvl w:val="0"/>
          <w:numId w:val="146"/>
        </w:numPr>
        <w:tabs>
          <w:tab w:val="left" w:pos="976"/>
          <w:tab w:val="left" w:pos="3902"/>
          <w:tab w:val="left" w:pos="5274"/>
        </w:tabs>
        <w:spacing w:before="77" w:line="232" w:lineRule="auto"/>
        <w:ind w:right="38"/>
      </w:pPr>
      <w:r>
        <w:rPr>
          <w:spacing w:val="-2"/>
        </w:rPr>
        <w:lastRenderedPageBreak/>
        <w:t>СОДЕРЖАТЕЛЬНЫЙ</w:t>
      </w:r>
      <w:r>
        <w:tab/>
      </w:r>
      <w:r>
        <w:rPr>
          <w:spacing w:val="-2"/>
        </w:rPr>
        <w:t>РАЗДЕЛ</w:t>
      </w:r>
      <w:r>
        <w:tab/>
      </w:r>
      <w:r>
        <w:rPr>
          <w:spacing w:val="-4"/>
          <w:w w:val="95"/>
        </w:rPr>
        <w:t xml:space="preserve">ПРОГРАММЫ </w:t>
      </w:r>
      <w:r>
        <w:rPr>
          <w:spacing w:val="-2"/>
        </w:rPr>
        <w:t>ОБРАЗОВАНИЯ</w:t>
      </w:r>
    </w:p>
    <w:p w:rsidR="001A2551" w:rsidRDefault="00573E71">
      <w:pPr>
        <w:tabs>
          <w:tab w:val="left" w:pos="2647"/>
        </w:tabs>
        <w:spacing w:before="75"/>
        <w:ind w:left="615"/>
        <w:rPr>
          <w:b/>
          <w:sz w:val="25"/>
        </w:rPr>
      </w:pPr>
      <w:r>
        <w:br w:type="column"/>
      </w:r>
      <w:r>
        <w:rPr>
          <w:b/>
          <w:spacing w:val="-2"/>
          <w:sz w:val="25"/>
        </w:rPr>
        <w:lastRenderedPageBreak/>
        <w:t>OCНОВНOГO</w:t>
      </w:r>
      <w:r>
        <w:rPr>
          <w:b/>
          <w:sz w:val="25"/>
        </w:rPr>
        <w:tab/>
      </w:r>
      <w:r>
        <w:rPr>
          <w:b/>
          <w:spacing w:val="-2"/>
          <w:sz w:val="25"/>
        </w:rPr>
        <w:t>ОБЩЕГО</w:t>
      </w:r>
    </w:p>
    <w:p w:rsidR="001A2551" w:rsidRDefault="001A2551">
      <w:pPr>
        <w:rPr>
          <w:sz w:val="25"/>
        </w:rPr>
        <w:sectPr w:rsidR="001A2551">
          <w:pgSz w:w="11900" w:h="16840"/>
          <w:pgMar w:top="1100" w:right="280" w:bottom="1520" w:left="380" w:header="0" w:footer="1249" w:gutter="0"/>
          <w:cols w:num="2" w:space="720" w:equalWidth="0">
            <w:col w:w="6957" w:space="218"/>
            <w:col w:w="4065"/>
          </w:cols>
        </w:sectPr>
      </w:pPr>
    </w:p>
    <w:p w:rsidR="001A2551" w:rsidRDefault="00573E71" w:rsidP="00573E71">
      <w:pPr>
        <w:pStyle w:val="3"/>
        <w:numPr>
          <w:ilvl w:val="1"/>
          <w:numId w:val="146"/>
        </w:numPr>
        <w:tabs>
          <w:tab w:val="left" w:pos="1052"/>
        </w:tabs>
        <w:spacing w:before="58"/>
        <w:ind w:hanging="437"/>
      </w:pPr>
      <w:r w:rsidRPr="00573E71">
        <w:rPr>
          <w:w w:val="95"/>
        </w:rPr>
        <w:lastRenderedPageBreak/>
        <w:t>РАБОЧИЕ</w:t>
      </w:r>
      <w:r w:rsidRPr="00573E71">
        <w:rPr>
          <w:spacing w:val="3"/>
        </w:rPr>
        <w:t xml:space="preserve"> </w:t>
      </w:r>
      <w:r w:rsidRPr="00573E71">
        <w:rPr>
          <w:w w:val="95"/>
        </w:rPr>
        <w:t>ПРОГРАММЫ</w:t>
      </w:r>
      <w:r w:rsidRPr="00573E71">
        <w:rPr>
          <w:spacing w:val="9"/>
        </w:rPr>
        <w:t xml:space="preserve"> </w:t>
      </w:r>
      <w:r w:rsidRPr="00573E71">
        <w:rPr>
          <w:w w:val="95"/>
        </w:rPr>
        <w:t>УЧЕБНЬХ</w:t>
      </w:r>
      <w:r w:rsidRPr="00573E71">
        <w:rPr>
          <w:spacing w:val="-1"/>
        </w:rPr>
        <w:t xml:space="preserve"> </w:t>
      </w:r>
      <w:r w:rsidRPr="00573E71">
        <w:rPr>
          <w:w w:val="95"/>
        </w:rPr>
        <w:t>ПРЕДМЕТОВ,</w:t>
      </w:r>
      <w:r w:rsidRPr="00573E71">
        <w:rPr>
          <w:spacing w:val="63"/>
        </w:rPr>
        <w:t xml:space="preserve"> </w:t>
      </w:r>
      <w:r w:rsidRPr="00573E71">
        <w:rPr>
          <w:w w:val="95"/>
        </w:rPr>
        <w:t>УЧЕБНЫХ</w:t>
      </w:r>
      <w:r w:rsidRPr="00573E71">
        <w:rPr>
          <w:spacing w:val="4"/>
        </w:rPr>
        <w:t xml:space="preserve"> </w:t>
      </w:r>
      <w:r w:rsidRPr="00573E71">
        <w:rPr>
          <w:w w:val="95"/>
        </w:rPr>
        <w:t>KУPCOB,</w:t>
      </w:r>
      <w:r>
        <w:t xml:space="preserve"> </w:t>
      </w:r>
      <w:r>
        <w:rPr>
          <w:spacing w:val="-2"/>
          <w:w w:val="95"/>
        </w:rPr>
        <w:t xml:space="preserve">УЧЕБНЫХ </w:t>
      </w:r>
      <w:r>
        <w:rPr>
          <w:spacing w:val="-2"/>
        </w:rPr>
        <w:t>МОДУЛЕЙ</w:t>
      </w:r>
    </w:p>
    <w:p w:rsidR="001A2551" w:rsidRDefault="001A2551">
      <w:pPr>
        <w:pStyle w:val="a3"/>
        <w:ind w:left="0"/>
        <w:jc w:val="left"/>
      </w:pPr>
    </w:p>
    <w:p w:rsidR="001A2551" w:rsidRDefault="00573E71">
      <w:pPr>
        <w:pStyle w:val="3"/>
        <w:numPr>
          <w:ilvl w:val="2"/>
          <w:numId w:val="146"/>
        </w:numPr>
        <w:tabs>
          <w:tab w:val="left" w:pos="1162"/>
        </w:tabs>
        <w:spacing w:before="1" w:line="340" w:lineRule="atLeast"/>
        <w:ind w:right="7115" w:hanging="10"/>
      </w:pPr>
      <w:r>
        <w:t xml:space="preserve">PУCCKИЙ ЯЗЫК </w:t>
      </w:r>
      <w:r w:rsidR="006E7C95">
        <w:t xml:space="preserve">        </w:t>
      </w:r>
      <w:r w:rsidR="006E7C95">
        <w:rPr>
          <w:w w:val="95"/>
        </w:rPr>
        <w:t>ПОЯСНИТЕЛЬНАЯЗАПИ</w:t>
      </w:r>
      <w:r>
        <w:rPr>
          <w:w w:val="95"/>
        </w:rPr>
        <w:t>СКА</w:t>
      </w:r>
    </w:p>
    <w:p w:rsidR="001A2551" w:rsidRDefault="00573E71">
      <w:pPr>
        <w:pStyle w:val="a3"/>
        <w:tabs>
          <w:tab w:val="left" w:pos="2009"/>
          <w:tab w:val="left" w:pos="2350"/>
          <w:tab w:val="left" w:pos="3372"/>
          <w:tab w:val="left" w:pos="3658"/>
          <w:tab w:val="left" w:pos="4115"/>
          <w:tab w:val="left" w:pos="4585"/>
          <w:tab w:val="left" w:pos="5274"/>
          <w:tab w:val="left" w:pos="6088"/>
          <w:tab w:val="left" w:pos="6523"/>
          <w:tab w:val="left" w:pos="7436"/>
          <w:tab w:val="left" w:pos="7894"/>
          <w:tab w:val="left" w:pos="8696"/>
          <w:tab w:val="left" w:pos="9437"/>
          <w:tab w:val="left" w:pos="9650"/>
          <w:tab w:val="left" w:pos="10808"/>
        </w:tabs>
        <w:spacing w:line="230" w:lineRule="auto"/>
        <w:ind w:left="611" w:right="318" w:firstLine="709"/>
        <w:jc w:val="left"/>
      </w:pPr>
      <w:r>
        <w:rPr>
          <w:spacing w:val="-2"/>
        </w:rPr>
        <w:t>Рабочая</w:t>
      </w:r>
      <w:r>
        <w:tab/>
      </w:r>
      <w:r>
        <w:rPr>
          <w:spacing w:val="-2"/>
        </w:rPr>
        <w:t>программа</w:t>
      </w:r>
      <w:r>
        <w:tab/>
      </w:r>
      <w:r>
        <w:rPr>
          <w:spacing w:val="-6"/>
        </w:rPr>
        <w:t>по</w:t>
      </w:r>
      <w:r>
        <w:tab/>
      </w:r>
      <w:r>
        <w:rPr>
          <w:spacing w:val="-2"/>
        </w:rPr>
        <w:t>русскому</w:t>
      </w:r>
      <w:r>
        <w:tab/>
      </w:r>
      <w:r>
        <w:rPr>
          <w:spacing w:val="-2"/>
        </w:rPr>
        <w:t>языку</w:t>
      </w:r>
      <w:r>
        <w:tab/>
      </w:r>
      <w:r>
        <w:rPr>
          <w:spacing w:val="-6"/>
        </w:rPr>
        <w:t>на</w:t>
      </w:r>
      <w:r>
        <w:tab/>
      </w:r>
      <w:r>
        <w:rPr>
          <w:spacing w:val="-2"/>
        </w:rPr>
        <w:t>уровне</w:t>
      </w:r>
      <w:r>
        <w:tab/>
      </w:r>
      <w:r>
        <w:rPr>
          <w:spacing w:val="-2"/>
        </w:rPr>
        <w:t>основного</w:t>
      </w:r>
      <w:r>
        <w:tab/>
      </w:r>
      <w:r>
        <w:rPr>
          <w:spacing w:val="-2"/>
        </w:rPr>
        <w:t>общего</w:t>
      </w:r>
      <w:r>
        <w:tab/>
      </w:r>
      <w:r>
        <w:rPr>
          <w:spacing w:val="-2"/>
          <w:w w:val="95"/>
        </w:rPr>
        <w:t xml:space="preserve">образования </w:t>
      </w:r>
      <w:r>
        <w:rPr>
          <w:w w:val="95"/>
        </w:rPr>
        <w:t>подготовлена</w:t>
      </w:r>
      <w:r>
        <w:rPr>
          <w:spacing w:val="40"/>
        </w:rPr>
        <w:t xml:space="preserve"> </w:t>
      </w:r>
      <w:r>
        <w:rPr>
          <w:w w:val="95"/>
        </w:rPr>
        <w:t>на</w:t>
      </w:r>
      <w:r>
        <w:rPr>
          <w:spacing w:val="40"/>
        </w:rPr>
        <w:t xml:space="preserve"> </w:t>
      </w:r>
      <w:r>
        <w:rPr>
          <w:w w:val="95"/>
        </w:rPr>
        <w:t>основе</w:t>
      </w:r>
      <w:r>
        <w:rPr>
          <w:spacing w:val="40"/>
        </w:rPr>
        <w:t xml:space="preserve"> </w:t>
      </w:r>
      <w:r>
        <w:rPr>
          <w:w w:val="95"/>
        </w:rPr>
        <w:t>Федерального</w:t>
      </w:r>
      <w:r>
        <w:rPr>
          <w:spacing w:val="40"/>
        </w:rPr>
        <w:t xml:space="preserve"> </w:t>
      </w:r>
      <w:r>
        <w:rPr>
          <w:w w:val="95"/>
        </w:rPr>
        <w:t>государственного</w:t>
      </w:r>
      <w:r>
        <w:rPr>
          <w:spacing w:val="40"/>
        </w:rPr>
        <w:t xml:space="preserve"> </w:t>
      </w:r>
      <w:r>
        <w:rPr>
          <w:w w:val="95"/>
        </w:rPr>
        <w:t>образовательного</w:t>
      </w:r>
      <w:r>
        <w:rPr>
          <w:spacing w:val="40"/>
        </w:rPr>
        <w:t xml:space="preserve"> </w:t>
      </w:r>
      <w:r>
        <w:rPr>
          <w:w w:val="95"/>
        </w:rPr>
        <w:t>стандарта</w:t>
      </w:r>
      <w:r>
        <w:rPr>
          <w:spacing w:val="40"/>
        </w:rPr>
        <w:t xml:space="preserve"> </w:t>
      </w:r>
      <w:r>
        <w:rPr>
          <w:w w:val="95"/>
        </w:rPr>
        <w:t>основного общего</w:t>
      </w:r>
      <w:r>
        <w:rPr>
          <w:spacing w:val="40"/>
        </w:rPr>
        <w:t xml:space="preserve"> </w:t>
      </w:r>
      <w:r>
        <w:rPr>
          <w:w w:val="95"/>
        </w:rPr>
        <w:t>образования</w:t>
      </w:r>
      <w:r>
        <w:rPr>
          <w:spacing w:val="40"/>
        </w:rPr>
        <w:t xml:space="preserve"> </w:t>
      </w:r>
      <w:r>
        <w:rPr>
          <w:w w:val="95"/>
        </w:rPr>
        <w:t>(Приказ</w:t>
      </w:r>
      <w:r>
        <w:rPr>
          <w:spacing w:val="40"/>
        </w:rPr>
        <w:t xml:space="preserve"> </w:t>
      </w:r>
      <w:r>
        <w:rPr>
          <w:w w:val="95"/>
        </w:rPr>
        <w:t>Минпросвещения</w:t>
      </w:r>
      <w:r>
        <w:rPr>
          <w:spacing w:val="32"/>
        </w:rPr>
        <w:t xml:space="preserve"> </w:t>
      </w:r>
      <w:r>
        <w:rPr>
          <w:w w:val="95"/>
        </w:rPr>
        <w:t>России</w:t>
      </w:r>
      <w:r>
        <w:rPr>
          <w:spacing w:val="40"/>
        </w:rPr>
        <w:t xml:space="preserve"> </w:t>
      </w:r>
      <w:r>
        <w:rPr>
          <w:w w:val="95"/>
        </w:rPr>
        <w:t>от</w:t>
      </w:r>
      <w:r>
        <w:rPr>
          <w:spacing w:val="40"/>
        </w:rPr>
        <w:t xml:space="preserve"> </w:t>
      </w:r>
      <w:r>
        <w:rPr>
          <w:w w:val="95"/>
        </w:rPr>
        <w:t>31.05.2021</w:t>
      </w:r>
      <w:r>
        <w:rPr>
          <w:spacing w:val="40"/>
        </w:rPr>
        <w:t xml:space="preserve"> </w:t>
      </w:r>
      <w:r>
        <w:rPr>
          <w:w w:val="95"/>
        </w:rPr>
        <w:t>г.</w:t>
      </w:r>
      <w:r>
        <w:rPr>
          <w:spacing w:val="40"/>
        </w:rPr>
        <w:t xml:space="preserve"> </w:t>
      </w:r>
      <w:r>
        <w:rPr>
          <w:w w:val="95"/>
        </w:rPr>
        <w:t>№</w:t>
      </w:r>
      <w:r>
        <w:rPr>
          <w:spacing w:val="80"/>
        </w:rPr>
        <w:t xml:space="preserve"> </w:t>
      </w:r>
      <w:r>
        <w:rPr>
          <w:w w:val="95"/>
        </w:rPr>
        <w:t>287,</w:t>
      </w:r>
      <w:r>
        <w:rPr>
          <w:spacing w:val="40"/>
        </w:rPr>
        <w:t xml:space="preserve"> </w:t>
      </w:r>
      <w:r>
        <w:rPr>
          <w:w w:val="95"/>
        </w:rPr>
        <w:t xml:space="preserve">зарегистрирован </w:t>
      </w:r>
      <w:r>
        <w:t>Министерством</w:t>
      </w:r>
      <w:r>
        <w:rPr>
          <w:spacing w:val="33"/>
        </w:rPr>
        <w:t xml:space="preserve"> </w:t>
      </w:r>
      <w:r>
        <w:t>юстиции</w:t>
      </w:r>
      <w:r>
        <w:rPr>
          <w:spacing w:val="21"/>
        </w:rPr>
        <w:t xml:space="preserve"> </w:t>
      </w:r>
      <w:r>
        <w:t>Российской</w:t>
      </w:r>
      <w:r>
        <w:rPr>
          <w:spacing w:val="28"/>
        </w:rPr>
        <w:t xml:space="preserve"> </w:t>
      </w:r>
      <w:r>
        <w:t>Федерации</w:t>
      </w:r>
      <w:r>
        <w:rPr>
          <w:spacing w:val="26"/>
        </w:rPr>
        <w:t xml:space="preserve"> </w:t>
      </w:r>
      <w:r>
        <w:t>05.07.2021</w:t>
      </w:r>
      <w:r>
        <w:rPr>
          <w:spacing w:val="27"/>
        </w:rPr>
        <w:t xml:space="preserve"> </w:t>
      </w:r>
      <w:r>
        <w:t>г.,</w:t>
      </w:r>
      <w:r>
        <w:rPr>
          <w:spacing w:val="18"/>
        </w:rPr>
        <w:t xml:space="preserve"> </w:t>
      </w:r>
      <w:r>
        <w:t>рег.</w:t>
      </w:r>
      <w:r>
        <w:rPr>
          <w:spacing w:val="21"/>
        </w:rPr>
        <w:t xml:space="preserve"> </w:t>
      </w:r>
      <w:r>
        <w:t>номер</w:t>
      </w:r>
      <w:r>
        <w:rPr>
          <w:spacing w:val="63"/>
        </w:rPr>
        <w:t xml:space="preserve"> </w:t>
      </w:r>
      <w:r>
        <w:t>—</w:t>
      </w:r>
      <w:r>
        <w:rPr>
          <w:spacing w:val="17"/>
        </w:rPr>
        <w:t xml:space="preserve"> </w:t>
      </w:r>
      <w:r>
        <w:t>64101)</w:t>
      </w:r>
      <w:r>
        <w:rPr>
          <w:spacing w:val="20"/>
        </w:rPr>
        <w:t xml:space="preserve"> </w:t>
      </w:r>
      <w:r>
        <w:t xml:space="preserve">(далее </w:t>
      </w:r>
      <w:r>
        <w:rPr>
          <w:w w:val="95"/>
        </w:rPr>
        <w:t>ФГОС</w:t>
      </w:r>
      <w:r>
        <w:rPr>
          <w:spacing w:val="40"/>
        </w:rPr>
        <w:t xml:space="preserve"> </w:t>
      </w:r>
      <w:r>
        <w:rPr>
          <w:w w:val="95"/>
        </w:rPr>
        <w:t>ООО),</w:t>
      </w:r>
      <w:r>
        <w:rPr>
          <w:spacing w:val="40"/>
        </w:rPr>
        <w:t xml:space="preserve"> </w:t>
      </w:r>
      <w:r>
        <w:rPr>
          <w:w w:val="95"/>
        </w:rPr>
        <w:t>Концепции</w:t>
      </w:r>
      <w:r>
        <w:rPr>
          <w:spacing w:val="40"/>
        </w:rPr>
        <w:t xml:space="preserve"> </w:t>
      </w:r>
      <w:r>
        <w:rPr>
          <w:w w:val="95"/>
        </w:rPr>
        <w:t>преподавания</w:t>
      </w:r>
      <w:r>
        <w:rPr>
          <w:spacing w:val="40"/>
        </w:rPr>
        <w:t xml:space="preserve"> </w:t>
      </w:r>
      <w:r>
        <w:rPr>
          <w:w w:val="95"/>
        </w:rPr>
        <w:t>русского</w:t>
      </w:r>
      <w:r>
        <w:rPr>
          <w:spacing w:val="40"/>
        </w:rPr>
        <w:t xml:space="preserve"> </w:t>
      </w:r>
      <w:r>
        <w:rPr>
          <w:w w:val="95"/>
        </w:rPr>
        <w:t>языка</w:t>
      </w:r>
      <w:r>
        <w:rPr>
          <w:spacing w:val="40"/>
        </w:rPr>
        <w:t xml:space="preserve"> </w:t>
      </w:r>
      <w:r>
        <w:rPr>
          <w:w w:val="95"/>
        </w:rPr>
        <w:t>и</w:t>
      </w:r>
      <w:r>
        <w:rPr>
          <w:spacing w:val="40"/>
        </w:rPr>
        <w:t xml:space="preserve"> </w:t>
      </w:r>
      <w:r>
        <w:rPr>
          <w:w w:val="95"/>
        </w:rPr>
        <w:t>литературы</w:t>
      </w:r>
      <w:r>
        <w:rPr>
          <w:spacing w:val="40"/>
        </w:rPr>
        <w:t xml:space="preserve"> </w:t>
      </w:r>
      <w:r>
        <w:rPr>
          <w:w w:val="95"/>
        </w:rPr>
        <w:t>в</w:t>
      </w:r>
      <w:r>
        <w:rPr>
          <w:spacing w:val="40"/>
        </w:rPr>
        <w:t xml:space="preserve"> </w:t>
      </w:r>
      <w:r>
        <w:rPr>
          <w:w w:val="95"/>
        </w:rPr>
        <w:t>Российской</w:t>
      </w:r>
      <w:r>
        <w:rPr>
          <w:spacing w:val="40"/>
        </w:rPr>
        <w:t xml:space="preserve"> </w:t>
      </w:r>
      <w:r>
        <w:rPr>
          <w:w w:val="95"/>
        </w:rPr>
        <w:t>Федерации (утверждена</w:t>
      </w:r>
      <w:r>
        <w:rPr>
          <w:spacing w:val="40"/>
        </w:rPr>
        <w:t xml:space="preserve"> </w:t>
      </w:r>
      <w:r>
        <w:rPr>
          <w:w w:val="95"/>
        </w:rPr>
        <w:t>распоряжением</w:t>
      </w:r>
      <w:r>
        <w:rPr>
          <w:spacing w:val="32"/>
        </w:rPr>
        <w:t xml:space="preserve"> </w:t>
      </w:r>
      <w:r>
        <w:rPr>
          <w:w w:val="95"/>
        </w:rPr>
        <w:t>Правительства</w:t>
      </w:r>
      <w:r>
        <w:rPr>
          <w:spacing w:val="40"/>
        </w:rPr>
        <w:t xml:space="preserve"> </w:t>
      </w:r>
      <w:r>
        <w:rPr>
          <w:w w:val="95"/>
        </w:rPr>
        <w:t>Российской</w:t>
      </w:r>
      <w:r>
        <w:rPr>
          <w:spacing w:val="29"/>
        </w:rPr>
        <w:t xml:space="preserve"> </w:t>
      </w:r>
      <w:r>
        <w:rPr>
          <w:w w:val="95"/>
        </w:rPr>
        <w:t>Федерации</w:t>
      </w:r>
      <w:r>
        <w:rPr>
          <w:spacing w:val="36"/>
        </w:rPr>
        <w:t xml:space="preserve"> </w:t>
      </w:r>
      <w:r>
        <w:rPr>
          <w:w w:val="95"/>
        </w:rPr>
        <w:t>от</w:t>
      </w:r>
      <w:r>
        <w:t xml:space="preserve"> </w:t>
      </w:r>
      <w:r>
        <w:rPr>
          <w:w w:val="95"/>
        </w:rPr>
        <w:t>9</w:t>
      </w:r>
      <w:r>
        <w:t xml:space="preserve"> </w:t>
      </w:r>
      <w:r>
        <w:rPr>
          <w:w w:val="95"/>
        </w:rPr>
        <w:t>апреля</w:t>
      </w:r>
      <w:r>
        <w:rPr>
          <w:spacing w:val="24"/>
        </w:rPr>
        <w:t xml:space="preserve"> </w:t>
      </w:r>
      <w:r>
        <w:rPr>
          <w:w w:val="95"/>
        </w:rPr>
        <w:t>2016</w:t>
      </w:r>
      <w:r>
        <w:rPr>
          <w:spacing w:val="28"/>
        </w:rPr>
        <w:t xml:space="preserve"> </w:t>
      </w:r>
      <w:r>
        <w:rPr>
          <w:w w:val="95"/>
        </w:rPr>
        <w:t>г.</w:t>
      </w:r>
      <w:r>
        <w:rPr>
          <w:spacing w:val="23"/>
        </w:rPr>
        <w:t xml:space="preserve"> </w:t>
      </w:r>
      <w:r>
        <w:rPr>
          <w:w w:val="95"/>
        </w:rPr>
        <w:t>№</w:t>
      </w:r>
      <w:r>
        <w:rPr>
          <w:spacing w:val="40"/>
        </w:rPr>
        <w:t xml:space="preserve"> </w:t>
      </w:r>
      <w:r>
        <w:rPr>
          <w:w w:val="95"/>
        </w:rPr>
        <w:t xml:space="preserve">637-p), </w:t>
      </w:r>
      <w:r>
        <w:rPr>
          <w:spacing w:val="-2"/>
        </w:rPr>
        <w:t>Программы</w:t>
      </w:r>
      <w:r>
        <w:tab/>
      </w:r>
      <w:r>
        <w:rPr>
          <w:spacing w:val="-2"/>
        </w:rPr>
        <w:t>воспитания</w:t>
      </w:r>
      <w:r>
        <w:tab/>
        <w:t>с</w:t>
      </w:r>
      <w:r>
        <w:rPr>
          <w:spacing w:val="80"/>
        </w:rPr>
        <w:t xml:space="preserve"> </w:t>
      </w:r>
      <w:r>
        <w:t>учётом</w:t>
      </w:r>
      <w:r>
        <w:tab/>
        <w:t>распределённых</w:t>
      </w:r>
      <w:r>
        <w:rPr>
          <w:spacing w:val="80"/>
        </w:rPr>
        <w:t xml:space="preserve"> </w:t>
      </w:r>
      <w:r>
        <w:t>по</w:t>
      </w:r>
      <w:r>
        <w:rPr>
          <w:spacing w:val="80"/>
        </w:rPr>
        <w:t xml:space="preserve"> </w:t>
      </w:r>
      <w:r>
        <w:t>классам</w:t>
      </w:r>
      <w:r>
        <w:tab/>
      </w:r>
      <w:r>
        <w:rPr>
          <w:spacing w:val="-2"/>
        </w:rPr>
        <w:t>проверяемых</w:t>
      </w:r>
      <w:r>
        <w:tab/>
      </w:r>
      <w:r>
        <w:rPr>
          <w:spacing w:val="-2"/>
        </w:rPr>
        <w:t>требований</w:t>
      </w:r>
      <w:r>
        <w:tab/>
      </w:r>
      <w:r>
        <w:rPr>
          <w:spacing w:val="-18"/>
        </w:rPr>
        <w:t xml:space="preserve">к </w:t>
      </w:r>
      <w:r>
        <w:rPr>
          <w:w w:val="95"/>
        </w:rPr>
        <w:t>результатам освоения Основной образовательной программы основного общего образования.</w:t>
      </w:r>
    </w:p>
    <w:p w:rsidR="001A2551" w:rsidRDefault="001A2551">
      <w:pPr>
        <w:pStyle w:val="a3"/>
        <w:spacing w:before="3"/>
        <w:ind w:left="0"/>
        <w:jc w:val="left"/>
        <w:rPr>
          <w:sz w:val="22"/>
        </w:rPr>
      </w:pPr>
    </w:p>
    <w:p w:rsidR="001A2551" w:rsidRDefault="00573E71">
      <w:pPr>
        <w:pStyle w:val="a3"/>
        <w:ind w:left="616"/>
        <w:jc w:val="left"/>
        <w:rPr>
          <w:rFonts w:ascii="Cambria" w:hAnsi="Cambria"/>
        </w:rPr>
      </w:pPr>
      <w:r>
        <w:rPr>
          <w:rFonts w:ascii="Cambria" w:hAnsi="Cambria"/>
          <w:w w:val="110"/>
        </w:rPr>
        <w:t>ОБЩАЯ</w:t>
      </w:r>
      <w:r>
        <w:rPr>
          <w:rFonts w:ascii="Cambria" w:hAnsi="Cambria"/>
          <w:spacing w:val="-5"/>
          <w:w w:val="110"/>
        </w:rPr>
        <w:t xml:space="preserve"> </w:t>
      </w:r>
      <w:r w:rsidR="006E7C95">
        <w:rPr>
          <w:rFonts w:ascii="Cambria" w:hAnsi="Cambria"/>
          <w:w w:val="110"/>
        </w:rPr>
        <w:t>XAPAKTEPИСТИ</w:t>
      </w:r>
      <w:r>
        <w:rPr>
          <w:rFonts w:ascii="Cambria" w:hAnsi="Cambria"/>
          <w:w w:val="110"/>
        </w:rPr>
        <w:t>KA</w:t>
      </w:r>
      <w:r>
        <w:rPr>
          <w:rFonts w:ascii="Cambria" w:hAnsi="Cambria"/>
          <w:spacing w:val="-13"/>
          <w:w w:val="110"/>
        </w:rPr>
        <w:t xml:space="preserve"> </w:t>
      </w:r>
      <w:r>
        <w:rPr>
          <w:rFonts w:ascii="Cambria" w:hAnsi="Cambria"/>
          <w:w w:val="110"/>
        </w:rPr>
        <w:t>УЧЕБНОГО</w:t>
      </w:r>
      <w:r>
        <w:rPr>
          <w:rFonts w:ascii="Cambria" w:hAnsi="Cambria"/>
          <w:spacing w:val="8"/>
          <w:w w:val="110"/>
        </w:rPr>
        <w:t xml:space="preserve"> </w:t>
      </w:r>
      <w:r>
        <w:rPr>
          <w:rFonts w:ascii="Cambria" w:hAnsi="Cambria"/>
          <w:w w:val="110"/>
        </w:rPr>
        <w:t>ПРЕДМЕТА</w:t>
      </w:r>
      <w:r>
        <w:rPr>
          <w:rFonts w:ascii="Cambria" w:hAnsi="Cambria"/>
          <w:spacing w:val="58"/>
          <w:w w:val="150"/>
        </w:rPr>
        <w:t xml:space="preserve"> </w:t>
      </w:r>
      <w:r w:rsidR="006E7C95">
        <w:rPr>
          <w:rFonts w:ascii="Cambria" w:hAnsi="Cambria"/>
          <w:w w:val="110"/>
        </w:rPr>
        <w:t>«PУCCKИЙ</w:t>
      </w:r>
      <w:r>
        <w:rPr>
          <w:rFonts w:ascii="Cambria" w:hAnsi="Cambria"/>
          <w:spacing w:val="11"/>
          <w:w w:val="110"/>
        </w:rPr>
        <w:t xml:space="preserve"> </w:t>
      </w:r>
      <w:r>
        <w:rPr>
          <w:rFonts w:ascii="Cambria" w:hAnsi="Cambria"/>
          <w:spacing w:val="-2"/>
          <w:w w:val="110"/>
        </w:rPr>
        <w:t>ЯЗЫК»</w:t>
      </w:r>
    </w:p>
    <w:p w:rsidR="001A2551" w:rsidRDefault="00573E71">
      <w:pPr>
        <w:pStyle w:val="a3"/>
        <w:spacing w:before="65" w:line="230" w:lineRule="auto"/>
        <w:ind w:left="612" w:right="313" w:firstLine="709"/>
      </w:pPr>
      <w:r>
        <w:t xml:space="preserve">Русский язык </w:t>
      </w:r>
      <w:r>
        <w:rPr>
          <w:w w:val="85"/>
        </w:rPr>
        <w:t xml:space="preserve">— </w:t>
      </w:r>
      <w:r>
        <w:t>государственный</w:t>
      </w:r>
      <w:r>
        <w:rPr>
          <w:spacing w:val="-2"/>
        </w:rPr>
        <w:t xml:space="preserve"> </w:t>
      </w:r>
      <w:r>
        <w:t xml:space="preserve">язык Российской Федерации, язык межнационального </w:t>
      </w:r>
      <w:r>
        <w:rPr>
          <w:spacing w:val="-2"/>
        </w:rPr>
        <w:t>общения</w:t>
      </w:r>
      <w:r>
        <w:rPr>
          <w:spacing w:val="-6"/>
        </w:rPr>
        <w:t xml:space="preserve"> </w:t>
      </w:r>
      <w:r>
        <w:rPr>
          <w:spacing w:val="-2"/>
        </w:rPr>
        <w:t>народов</w:t>
      </w:r>
      <w:r>
        <w:rPr>
          <w:spacing w:val="-10"/>
        </w:rPr>
        <w:t xml:space="preserve"> </w:t>
      </w:r>
      <w:r>
        <w:rPr>
          <w:spacing w:val="-2"/>
        </w:rPr>
        <w:t>России, национальный язык</w:t>
      </w:r>
      <w:r>
        <w:rPr>
          <w:spacing w:val="-5"/>
        </w:rPr>
        <w:t xml:space="preserve"> </w:t>
      </w:r>
      <w:r>
        <w:rPr>
          <w:spacing w:val="-2"/>
        </w:rPr>
        <w:t>русского народа.</w:t>
      </w:r>
      <w:r>
        <w:rPr>
          <w:spacing w:val="-7"/>
        </w:rPr>
        <w:t xml:space="preserve"> </w:t>
      </w:r>
      <w:r>
        <w:rPr>
          <w:spacing w:val="-2"/>
        </w:rPr>
        <w:t>Как</w:t>
      </w:r>
      <w:r>
        <w:rPr>
          <w:spacing w:val="-5"/>
        </w:rPr>
        <w:t xml:space="preserve"> </w:t>
      </w:r>
      <w:r>
        <w:rPr>
          <w:spacing w:val="-2"/>
        </w:rPr>
        <w:t>государственный</w:t>
      </w:r>
      <w:r>
        <w:rPr>
          <w:spacing w:val="-14"/>
        </w:rPr>
        <w:t xml:space="preserve"> </w:t>
      </w:r>
      <w:r>
        <w:rPr>
          <w:spacing w:val="-2"/>
        </w:rPr>
        <w:t>язык</w:t>
      </w:r>
      <w:r>
        <w:rPr>
          <w:spacing w:val="-6"/>
        </w:rPr>
        <w:t xml:space="preserve"> </w:t>
      </w:r>
      <w:r>
        <w:rPr>
          <w:spacing w:val="-2"/>
        </w:rPr>
        <w:t>и</w:t>
      </w:r>
      <w:r>
        <w:rPr>
          <w:spacing w:val="-14"/>
        </w:rPr>
        <w:t xml:space="preserve"> </w:t>
      </w:r>
      <w:r>
        <w:rPr>
          <w:spacing w:val="-2"/>
        </w:rPr>
        <w:t xml:space="preserve">язык </w:t>
      </w:r>
      <w:r>
        <w:t>межнационального общения русский язык является средством коммуникации всех народов Российской Федерации, основой их социально-экономической, культурной и духовной консолидации. Высокая функциональная</w:t>
      </w:r>
      <w:r>
        <w:rPr>
          <w:spacing w:val="-10"/>
        </w:rPr>
        <w:t xml:space="preserve"> </w:t>
      </w:r>
      <w:r>
        <w:t>значимость русского</w:t>
      </w:r>
      <w:r>
        <w:rPr>
          <w:spacing w:val="-3"/>
        </w:rPr>
        <w:t xml:space="preserve"> </w:t>
      </w:r>
      <w:r>
        <w:t>языка и</w:t>
      </w:r>
      <w:r>
        <w:rPr>
          <w:spacing w:val="-6"/>
        </w:rPr>
        <w:t xml:space="preserve"> </w:t>
      </w:r>
      <w:r>
        <w:t>выполнение им</w:t>
      </w:r>
      <w:r>
        <w:rPr>
          <w:spacing w:val="-7"/>
        </w:rPr>
        <w:t xml:space="preserve"> </w:t>
      </w:r>
      <w:r>
        <w:t>функций государственного</w:t>
      </w:r>
      <w:r>
        <w:rPr>
          <w:spacing w:val="-16"/>
        </w:rPr>
        <w:t xml:space="preserve"> </w:t>
      </w:r>
      <w:r>
        <w:t>языка</w:t>
      </w:r>
      <w:r>
        <w:rPr>
          <w:spacing w:val="-16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языка</w:t>
      </w:r>
      <w:r>
        <w:rPr>
          <w:spacing w:val="-15"/>
        </w:rPr>
        <w:t xml:space="preserve"> </w:t>
      </w:r>
      <w:r>
        <w:t>межнационального</w:t>
      </w:r>
      <w:r>
        <w:rPr>
          <w:spacing w:val="-16"/>
        </w:rPr>
        <w:t xml:space="preserve"> </w:t>
      </w:r>
      <w:r>
        <w:t>общения</w:t>
      </w:r>
      <w:r>
        <w:rPr>
          <w:spacing w:val="-8"/>
        </w:rPr>
        <w:t xml:space="preserve"> </w:t>
      </w:r>
      <w:r>
        <w:t>важны</w:t>
      </w:r>
      <w:r>
        <w:rPr>
          <w:spacing w:val="-13"/>
        </w:rPr>
        <w:t xml:space="preserve"> </w:t>
      </w:r>
      <w:r>
        <w:t>для</w:t>
      </w:r>
      <w:r>
        <w:rPr>
          <w:spacing w:val="-12"/>
        </w:rPr>
        <w:t xml:space="preserve"> </w:t>
      </w:r>
      <w:r>
        <w:t>каждого</w:t>
      </w:r>
      <w:r>
        <w:rPr>
          <w:spacing w:val="-12"/>
        </w:rPr>
        <w:t xml:space="preserve"> </w:t>
      </w:r>
      <w:r>
        <w:t>жителя</w:t>
      </w:r>
      <w:r>
        <w:rPr>
          <w:spacing w:val="-13"/>
        </w:rPr>
        <w:t xml:space="preserve"> </w:t>
      </w:r>
      <w:r>
        <w:t>России, независимо от места его проживания и этнической принадлежности. Знание русского языка и владение</w:t>
      </w:r>
      <w:r>
        <w:rPr>
          <w:spacing w:val="-16"/>
        </w:rPr>
        <w:t xml:space="preserve"> </w:t>
      </w:r>
      <w:r>
        <w:t>им</w:t>
      </w:r>
      <w:r>
        <w:rPr>
          <w:spacing w:val="-16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разных</w:t>
      </w:r>
      <w:r>
        <w:rPr>
          <w:spacing w:val="-16"/>
        </w:rPr>
        <w:t xml:space="preserve"> </w:t>
      </w:r>
      <w:r>
        <w:t>формах</w:t>
      </w:r>
      <w:r>
        <w:rPr>
          <w:spacing w:val="-16"/>
        </w:rPr>
        <w:t xml:space="preserve"> </w:t>
      </w:r>
      <w:r>
        <w:t>его</w:t>
      </w:r>
      <w:r>
        <w:rPr>
          <w:spacing w:val="-15"/>
        </w:rPr>
        <w:t xml:space="preserve"> </w:t>
      </w:r>
      <w:r>
        <w:t>существования</w:t>
      </w:r>
      <w:r>
        <w:rPr>
          <w:spacing w:val="-16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функциональных</w:t>
      </w:r>
      <w:r>
        <w:rPr>
          <w:spacing w:val="-16"/>
        </w:rPr>
        <w:t xml:space="preserve"> </w:t>
      </w:r>
      <w:r>
        <w:t>разновидностях,</w:t>
      </w:r>
      <w:r>
        <w:rPr>
          <w:spacing w:val="-16"/>
        </w:rPr>
        <w:t xml:space="preserve"> </w:t>
      </w:r>
      <w:r>
        <w:t xml:space="preserve">понимание </w:t>
      </w:r>
      <w:r>
        <w:rPr>
          <w:w w:val="95"/>
        </w:rPr>
        <w:t>его</w:t>
      </w:r>
      <w:r>
        <w:rPr>
          <w:spacing w:val="-1"/>
          <w:w w:val="95"/>
        </w:rPr>
        <w:t xml:space="preserve"> </w:t>
      </w:r>
      <w:r>
        <w:rPr>
          <w:w w:val="95"/>
        </w:rPr>
        <w:t>стилистических особенностей и</w:t>
      </w:r>
      <w:r>
        <w:rPr>
          <w:spacing w:val="-1"/>
          <w:w w:val="95"/>
        </w:rPr>
        <w:t xml:space="preserve"> </w:t>
      </w:r>
      <w:r>
        <w:rPr>
          <w:w w:val="95"/>
        </w:rPr>
        <w:t>выразительных возможностей, умение правильно и</w:t>
      </w:r>
      <w:r>
        <w:rPr>
          <w:spacing w:val="-6"/>
          <w:w w:val="95"/>
        </w:rPr>
        <w:t xml:space="preserve"> </w:t>
      </w:r>
      <w:r>
        <w:rPr>
          <w:w w:val="95"/>
        </w:rPr>
        <w:t xml:space="preserve">эффективно </w:t>
      </w:r>
      <w:r>
        <w:t>использовать русский язык в различных сферах и ситуациях общения определяют успешность социализации личности и возможности её самореализации в различных жизненно важных для человека</w:t>
      </w:r>
      <w:r>
        <w:rPr>
          <w:spacing w:val="-16"/>
        </w:rPr>
        <w:t xml:space="preserve"> </w:t>
      </w:r>
      <w:r>
        <w:t>областях.</w:t>
      </w:r>
      <w:r>
        <w:rPr>
          <w:spacing w:val="-16"/>
        </w:rPr>
        <w:t xml:space="preserve"> </w:t>
      </w:r>
      <w:r>
        <w:t>Русский</w:t>
      </w:r>
      <w:r>
        <w:rPr>
          <w:spacing w:val="-15"/>
        </w:rPr>
        <w:t xml:space="preserve"> </w:t>
      </w:r>
      <w:r>
        <w:t>язык,</w:t>
      </w:r>
      <w:r>
        <w:rPr>
          <w:spacing w:val="-16"/>
        </w:rPr>
        <w:t xml:space="preserve"> </w:t>
      </w:r>
      <w:r>
        <w:t>выполняя</w:t>
      </w:r>
      <w:r>
        <w:rPr>
          <w:spacing w:val="-12"/>
        </w:rPr>
        <w:t xml:space="preserve"> </w:t>
      </w:r>
      <w:r>
        <w:t>свои</w:t>
      </w:r>
      <w:r>
        <w:rPr>
          <w:spacing w:val="-16"/>
        </w:rPr>
        <w:t xml:space="preserve"> </w:t>
      </w:r>
      <w:r>
        <w:t>базовые</w:t>
      </w:r>
      <w:r>
        <w:rPr>
          <w:spacing w:val="-14"/>
        </w:rPr>
        <w:t xml:space="preserve"> </w:t>
      </w:r>
      <w:r>
        <w:t>функции</w:t>
      </w:r>
      <w:r>
        <w:rPr>
          <w:spacing w:val="-12"/>
        </w:rPr>
        <w:t xml:space="preserve"> </w:t>
      </w:r>
      <w:r>
        <w:t>общения</w:t>
      </w:r>
      <w:r>
        <w:rPr>
          <w:spacing w:val="-10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выражения</w:t>
      </w:r>
      <w:r>
        <w:rPr>
          <w:spacing w:val="-13"/>
        </w:rPr>
        <w:t xml:space="preserve"> </w:t>
      </w:r>
      <w:r>
        <w:t>мысли, обеспечивает межличностное и социальное взаимодействие людей, участвует в формировании сознания, самосознания и</w:t>
      </w:r>
      <w:r>
        <w:rPr>
          <w:spacing w:val="-7"/>
        </w:rPr>
        <w:t xml:space="preserve"> </w:t>
      </w:r>
      <w:r>
        <w:t>мировоззрения личности, является важнейшим средством хранения</w:t>
      </w:r>
      <w:r>
        <w:rPr>
          <w:spacing w:val="-1"/>
        </w:rPr>
        <w:t xml:space="preserve"> </w:t>
      </w:r>
      <w:r>
        <w:t xml:space="preserve">и </w:t>
      </w:r>
      <w:r>
        <w:rPr>
          <w:w w:val="95"/>
        </w:rPr>
        <w:t>передачи информации,</w:t>
      </w:r>
      <w:r>
        <w:rPr>
          <w:spacing w:val="33"/>
        </w:rPr>
        <w:t xml:space="preserve"> </w:t>
      </w:r>
      <w:r>
        <w:rPr>
          <w:w w:val="95"/>
        </w:rPr>
        <w:t>культурных традиций, истории русского и других народов России.</w:t>
      </w:r>
    </w:p>
    <w:p w:rsidR="001A2551" w:rsidRDefault="00573E71">
      <w:pPr>
        <w:pStyle w:val="a3"/>
        <w:spacing w:line="228" w:lineRule="auto"/>
        <w:ind w:left="620" w:right="321" w:firstLine="705"/>
      </w:pPr>
      <w:r>
        <w:t xml:space="preserve">Обучение русскому языку в школе направлено на совершенствование нравственной и </w:t>
      </w:r>
      <w:r>
        <w:rPr>
          <w:w w:val="95"/>
        </w:rPr>
        <w:t>коммуникативной</w:t>
      </w:r>
      <w:r>
        <w:t xml:space="preserve"> </w:t>
      </w:r>
      <w:r>
        <w:rPr>
          <w:w w:val="95"/>
        </w:rPr>
        <w:t>культуры</w:t>
      </w:r>
      <w:r>
        <w:rPr>
          <w:spacing w:val="40"/>
        </w:rPr>
        <w:t xml:space="preserve"> </w:t>
      </w:r>
      <w:r>
        <w:rPr>
          <w:w w:val="95"/>
        </w:rPr>
        <w:t>ученика,</w:t>
      </w:r>
      <w:r>
        <w:rPr>
          <w:spacing w:val="40"/>
        </w:rPr>
        <w:t xml:space="preserve"> </w:t>
      </w:r>
      <w:r>
        <w:rPr>
          <w:w w:val="95"/>
        </w:rPr>
        <w:t>развитие</w:t>
      </w:r>
      <w:r>
        <w:rPr>
          <w:spacing w:val="32"/>
        </w:rPr>
        <w:t xml:space="preserve"> </w:t>
      </w:r>
      <w:r>
        <w:rPr>
          <w:w w:val="95"/>
        </w:rPr>
        <w:t>его</w:t>
      </w:r>
      <w:r>
        <w:rPr>
          <w:spacing w:val="27"/>
        </w:rPr>
        <w:t xml:space="preserve"> </w:t>
      </w:r>
      <w:r>
        <w:rPr>
          <w:w w:val="95"/>
        </w:rPr>
        <w:t>интеллектуальных</w:t>
      </w:r>
      <w:r>
        <w:t xml:space="preserve"> </w:t>
      </w:r>
      <w:r>
        <w:rPr>
          <w:w w:val="95"/>
        </w:rPr>
        <w:t>и творческих</w:t>
      </w:r>
      <w:r>
        <w:rPr>
          <w:spacing w:val="40"/>
        </w:rPr>
        <w:t xml:space="preserve"> </w:t>
      </w:r>
      <w:r>
        <w:rPr>
          <w:w w:val="95"/>
        </w:rPr>
        <w:t>способностей,</w:t>
      </w:r>
    </w:p>
    <w:p w:rsidR="001A2551" w:rsidRDefault="00573E71">
      <w:pPr>
        <w:pStyle w:val="a3"/>
        <w:spacing w:line="230" w:lineRule="auto"/>
        <w:ind w:left="612" w:right="321" w:firstLine="8"/>
      </w:pPr>
      <w:r>
        <w:t>мышления, памяти и воображения, навыков самостоятельной учебной деятельности, самообразования. Содержание обучения русскому языку ориентировано также на развитие функциональной грамотности как интегративного умения человека читать, понимать тексты, использовать информацию текстов разных форматов, оценивать её, размышлять о ней, чтобы достигать</w:t>
      </w:r>
      <w:r>
        <w:rPr>
          <w:spacing w:val="-7"/>
        </w:rPr>
        <w:t xml:space="preserve"> </w:t>
      </w:r>
      <w:r>
        <w:t>своих</w:t>
      </w:r>
      <w:r>
        <w:rPr>
          <w:spacing w:val="-8"/>
        </w:rPr>
        <w:t xml:space="preserve"> </w:t>
      </w:r>
      <w:r>
        <w:t>целей,</w:t>
      </w:r>
      <w:r>
        <w:rPr>
          <w:spacing w:val="-7"/>
        </w:rPr>
        <w:t xml:space="preserve"> </w:t>
      </w:r>
      <w:r>
        <w:t>расширять</w:t>
      </w:r>
      <w:r>
        <w:rPr>
          <w:spacing w:val="-9"/>
        </w:rPr>
        <w:t xml:space="preserve"> </w:t>
      </w:r>
      <w:r>
        <w:t>свои</w:t>
      </w:r>
      <w:r>
        <w:rPr>
          <w:spacing w:val="-16"/>
        </w:rPr>
        <w:t xml:space="preserve"> </w:t>
      </w:r>
      <w:r>
        <w:t>знания</w:t>
      </w:r>
      <w:r>
        <w:rPr>
          <w:spacing w:val="-7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возможности, участвовать</w:t>
      </w:r>
      <w:r>
        <w:rPr>
          <w:spacing w:val="-6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социальной</w:t>
      </w:r>
      <w:r>
        <w:rPr>
          <w:spacing w:val="-4"/>
        </w:rPr>
        <w:t xml:space="preserve"> </w:t>
      </w:r>
      <w:r>
        <w:t>жизни. Речевая и текстовая деятельность является системообразующей доминантой школьного курса русского</w:t>
      </w:r>
      <w:r>
        <w:rPr>
          <w:spacing w:val="-2"/>
        </w:rPr>
        <w:t xml:space="preserve"> </w:t>
      </w:r>
      <w:r>
        <w:t>языка.</w:t>
      </w:r>
      <w:r>
        <w:rPr>
          <w:spacing w:val="-1"/>
        </w:rPr>
        <w:t xml:space="preserve"> </w:t>
      </w:r>
      <w:r>
        <w:t>Соответствующие</w:t>
      </w:r>
      <w:r>
        <w:rPr>
          <w:spacing w:val="-6"/>
        </w:rPr>
        <w:t xml:space="preserve"> </w:t>
      </w:r>
      <w:r>
        <w:t>умения и</w:t>
      </w:r>
      <w:r>
        <w:rPr>
          <w:spacing w:val="-5"/>
        </w:rPr>
        <w:t xml:space="preserve"> </w:t>
      </w:r>
      <w:r>
        <w:t>навыки представлены в</w:t>
      </w:r>
      <w:r>
        <w:rPr>
          <w:spacing w:val="-7"/>
        </w:rPr>
        <w:t xml:space="preserve"> </w:t>
      </w:r>
      <w:r>
        <w:t>перечне метапредметных</w:t>
      </w:r>
      <w:r>
        <w:rPr>
          <w:spacing w:val="-5"/>
        </w:rPr>
        <w:t xml:space="preserve"> </w:t>
      </w:r>
      <w:r>
        <w:t xml:space="preserve">и </w:t>
      </w:r>
      <w:r>
        <w:rPr>
          <w:w w:val="95"/>
        </w:rPr>
        <w:t>предметных</w:t>
      </w:r>
      <w:r>
        <w:rPr>
          <w:spacing w:val="80"/>
        </w:rPr>
        <w:t xml:space="preserve"> </w:t>
      </w:r>
      <w:r>
        <w:rPr>
          <w:w w:val="95"/>
        </w:rPr>
        <w:t>результатов</w:t>
      </w:r>
      <w:r>
        <w:rPr>
          <w:spacing w:val="80"/>
        </w:rPr>
        <w:t xml:space="preserve"> </w:t>
      </w:r>
      <w:r>
        <w:rPr>
          <w:w w:val="95"/>
        </w:rPr>
        <w:t>обучения,</w:t>
      </w:r>
      <w:r>
        <w:rPr>
          <w:spacing w:val="80"/>
        </w:rPr>
        <w:t xml:space="preserve"> </w:t>
      </w:r>
      <w:r>
        <w:rPr>
          <w:w w:val="95"/>
        </w:rPr>
        <w:t>в</w:t>
      </w:r>
      <w:r>
        <w:rPr>
          <w:spacing w:val="59"/>
        </w:rPr>
        <w:t xml:space="preserve"> </w:t>
      </w:r>
      <w:r>
        <w:rPr>
          <w:w w:val="95"/>
        </w:rPr>
        <w:t>содержании</w:t>
      </w:r>
      <w:r>
        <w:rPr>
          <w:spacing w:val="76"/>
        </w:rPr>
        <w:t xml:space="preserve"> </w:t>
      </w:r>
      <w:r>
        <w:rPr>
          <w:w w:val="95"/>
        </w:rPr>
        <w:t>обучения</w:t>
      </w:r>
      <w:r>
        <w:rPr>
          <w:spacing w:val="70"/>
        </w:rPr>
        <w:t xml:space="preserve"> </w:t>
      </w:r>
      <w:r>
        <w:rPr>
          <w:w w:val="95"/>
        </w:rPr>
        <w:t>(разделы</w:t>
      </w:r>
      <w:r>
        <w:rPr>
          <w:spacing w:val="75"/>
        </w:rPr>
        <w:t xml:space="preserve"> </w:t>
      </w:r>
      <w:r>
        <w:rPr>
          <w:w w:val="95"/>
        </w:rPr>
        <w:t>«Язык</w:t>
      </w:r>
      <w:r>
        <w:rPr>
          <w:spacing w:val="66"/>
        </w:rPr>
        <w:t xml:space="preserve"> </w:t>
      </w:r>
      <w:r>
        <w:rPr>
          <w:w w:val="95"/>
        </w:rPr>
        <w:t>и</w:t>
      </w:r>
      <w:r>
        <w:rPr>
          <w:spacing w:val="40"/>
        </w:rPr>
        <w:t xml:space="preserve"> </w:t>
      </w:r>
      <w:r>
        <w:rPr>
          <w:w w:val="95"/>
        </w:rPr>
        <w:t>речь»,</w:t>
      </w:r>
      <w:r>
        <w:rPr>
          <w:spacing w:val="76"/>
        </w:rPr>
        <w:t xml:space="preserve"> </w:t>
      </w:r>
      <w:r>
        <w:rPr>
          <w:w w:val="95"/>
        </w:rPr>
        <w:t>«Текст»,</w:t>
      </w:r>
    </w:p>
    <w:p w:rsidR="001A2551" w:rsidRDefault="00573E71">
      <w:pPr>
        <w:pStyle w:val="a3"/>
        <w:spacing w:line="270" w:lineRule="exact"/>
        <w:ind w:left="618"/>
      </w:pPr>
      <w:r>
        <w:rPr>
          <w:w w:val="95"/>
        </w:rPr>
        <w:t>«Функциональные</w:t>
      </w:r>
      <w:r>
        <w:rPr>
          <w:spacing w:val="-9"/>
          <w:w w:val="95"/>
        </w:rPr>
        <w:t xml:space="preserve"> </w:t>
      </w:r>
      <w:r>
        <w:rPr>
          <w:w w:val="95"/>
        </w:rPr>
        <w:t>разновидности</w:t>
      </w:r>
      <w:r>
        <w:rPr>
          <w:spacing w:val="2"/>
        </w:rPr>
        <w:t xml:space="preserve"> </w:t>
      </w:r>
      <w:r>
        <w:rPr>
          <w:spacing w:val="-2"/>
          <w:w w:val="95"/>
        </w:rPr>
        <w:t>языка»).</w:t>
      </w:r>
    </w:p>
    <w:p w:rsidR="001A2551" w:rsidRDefault="001A2551">
      <w:pPr>
        <w:spacing w:line="270" w:lineRule="exact"/>
        <w:sectPr w:rsidR="001A2551">
          <w:type w:val="continuous"/>
          <w:pgSz w:w="11900" w:h="16840"/>
          <w:pgMar w:top="1540" w:right="280" w:bottom="280" w:left="380" w:header="0" w:footer="1249" w:gutter="0"/>
          <w:cols w:space="720"/>
        </w:sectPr>
      </w:pPr>
    </w:p>
    <w:p w:rsidR="001A2551" w:rsidRDefault="006E7C95">
      <w:pPr>
        <w:pStyle w:val="a3"/>
        <w:spacing w:before="71" w:line="285" w:lineRule="exact"/>
        <w:ind w:left="611"/>
        <w:rPr>
          <w:rFonts w:ascii="Cambria" w:hAnsi="Cambria"/>
        </w:rPr>
      </w:pPr>
      <w:r>
        <w:rPr>
          <w:rFonts w:ascii="Cambria" w:hAnsi="Cambria"/>
          <w:w w:val="110"/>
        </w:rPr>
        <w:lastRenderedPageBreak/>
        <w:t>ЦЕЛЬ ИЗУЧЕНИЯ</w:t>
      </w:r>
      <w:r w:rsidR="00573E71">
        <w:rPr>
          <w:rFonts w:ascii="Cambria" w:hAnsi="Cambria"/>
          <w:spacing w:val="-1"/>
          <w:w w:val="110"/>
        </w:rPr>
        <w:t xml:space="preserve"> </w:t>
      </w:r>
      <w:r w:rsidR="00573E71">
        <w:rPr>
          <w:rFonts w:ascii="Cambria" w:hAnsi="Cambria"/>
          <w:w w:val="110"/>
        </w:rPr>
        <w:t>УЧЕБНОГО</w:t>
      </w:r>
      <w:r w:rsidR="00573E71">
        <w:rPr>
          <w:rFonts w:ascii="Cambria" w:hAnsi="Cambria"/>
          <w:spacing w:val="2"/>
          <w:w w:val="110"/>
        </w:rPr>
        <w:t xml:space="preserve"> </w:t>
      </w:r>
      <w:r w:rsidR="00573E71">
        <w:rPr>
          <w:rFonts w:ascii="Cambria" w:hAnsi="Cambria"/>
          <w:w w:val="110"/>
        </w:rPr>
        <w:t>ПРЕДМЕТА</w:t>
      </w:r>
      <w:r w:rsidR="00573E71">
        <w:rPr>
          <w:rFonts w:ascii="Cambria" w:hAnsi="Cambria"/>
          <w:spacing w:val="35"/>
          <w:w w:val="110"/>
        </w:rPr>
        <w:t xml:space="preserve"> </w:t>
      </w:r>
      <w:r>
        <w:rPr>
          <w:rFonts w:ascii="Cambria" w:hAnsi="Cambria"/>
          <w:w w:val="110"/>
        </w:rPr>
        <w:t>«PУCCKИЙ</w:t>
      </w:r>
      <w:r w:rsidR="00573E71">
        <w:rPr>
          <w:rFonts w:ascii="Cambria" w:hAnsi="Cambria"/>
          <w:spacing w:val="6"/>
          <w:w w:val="110"/>
        </w:rPr>
        <w:t xml:space="preserve"> </w:t>
      </w:r>
      <w:r w:rsidR="00573E71">
        <w:rPr>
          <w:rFonts w:ascii="Cambria" w:hAnsi="Cambria"/>
          <w:spacing w:val="-2"/>
          <w:w w:val="110"/>
        </w:rPr>
        <w:t>ЯЗЫК»</w:t>
      </w:r>
    </w:p>
    <w:p w:rsidR="001A2551" w:rsidRDefault="00573E71">
      <w:pPr>
        <w:pStyle w:val="a3"/>
        <w:spacing w:before="4" w:line="228" w:lineRule="auto"/>
        <w:ind w:left="1326" w:right="320" w:hanging="6"/>
      </w:pPr>
      <w:r>
        <w:rPr>
          <w:spacing w:val="-2"/>
        </w:rPr>
        <w:t>Целями</w:t>
      </w:r>
      <w:r>
        <w:rPr>
          <w:spacing w:val="-5"/>
        </w:rPr>
        <w:t xml:space="preserve"> </w:t>
      </w:r>
      <w:r>
        <w:rPr>
          <w:spacing w:val="-2"/>
        </w:rPr>
        <w:t>изучения</w:t>
      </w:r>
      <w:r>
        <w:rPr>
          <w:spacing w:val="-3"/>
        </w:rPr>
        <w:t xml:space="preserve"> </w:t>
      </w:r>
      <w:r>
        <w:rPr>
          <w:spacing w:val="-2"/>
        </w:rPr>
        <w:t>русского</w:t>
      </w:r>
      <w:r>
        <w:rPr>
          <w:spacing w:val="-9"/>
        </w:rPr>
        <w:t xml:space="preserve"> </w:t>
      </w:r>
      <w:r>
        <w:rPr>
          <w:spacing w:val="-2"/>
        </w:rPr>
        <w:t>языка</w:t>
      </w:r>
      <w:r>
        <w:rPr>
          <w:spacing w:val="-9"/>
        </w:rPr>
        <w:t xml:space="preserve"> </w:t>
      </w:r>
      <w:r>
        <w:rPr>
          <w:spacing w:val="-2"/>
        </w:rPr>
        <w:t>по</w:t>
      </w:r>
      <w:r>
        <w:rPr>
          <w:spacing w:val="-13"/>
        </w:rPr>
        <w:t xml:space="preserve"> </w:t>
      </w:r>
      <w:r>
        <w:rPr>
          <w:spacing w:val="-2"/>
        </w:rPr>
        <w:t>программам</w:t>
      </w:r>
      <w:r>
        <w:rPr>
          <w:spacing w:val="-6"/>
        </w:rPr>
        <w:t xml:space="preserve"> </w:t>
      </w:r>
      <w:r>
        <w:rPr>
          <w:spacing w:val="-2"/>
        </w:rPr>
        <w:t>основного общего</w:t>
      </w:r>
      <w:r>
        <w:rPr>
          <w:spacing w:val="-9"/>
        </w:rPr>
        <w:t xml:space="preserve"> </w:t>
      </w:r>
      <w:r>
        <w:rPr>
          <w:spacing w:val="-2"/>
        </w:rPr>
        <w:t xml:space="preserve">образования являются: </w:t>
      </w:r>
      <w:r>
        <w:rPr>
          <w:w w:val="95"/>
        </w:rPr>
        <w:t>осознание</w:t>
      </w:r>
      <w:r>
        <w:rPr>
          <w:spacing w:val="80"/>
        </w:rPr>
        <w:t xml:space="preserve"> </w:t>
      </w:r>
      <w:r>
        <w:rPr>
          <w:w w:val="95"/>
        </w:rPr>
        <w:t>и</w:t>
      </w:r>
      <w:r>
        <w:rPr>
          <w:spacing w:val="80"/>
        </w:rPr>
        <w:t xml:space="preserve"> </w:t>
      </w:r>
      <w:r>
        <w:rPr>
          <w:w w:val="95"/>
        </w:rPr>
        <w:t>проявление</w:t>
      </w:r>
      <w:r>
        <w:rPr>
          <w:spacing w:val="80"/>
        </w:rPr>
        <w:t xml:space="preserve"> </w:t>
      </w:r>
      <w:r>
        <w:rPr>
          <w:w w:val="95"/>
        </w:rPr>
        <w:t>общероссийской</w:t>
      </w:r>
      <w:r>
        <w:rPr>
          <w:spacing w:val="78"/>
        </w:rPr>
        <w:t xml:space="preserve"> </w:t>
      </w:r>
      <w:r>
        <w:rPr>
          <w:w w:val="95"/>
        </w:rPr>
        <w:t>гражданственности,</w:t>
      </w:r>
      <w:r>
        <w:rPr>
          <w:spacing w:val="76"/>
        </w:rPr>
        <w:t xml:space="preserve"> </w:t>
      </w:r>
      <w:r>
        <w:rPr>
          <w:w w:val="95"/>
        </w:rPr>
        <w:t>патриотизма,</w:t>
      </w:r>
      <w:r>
        <w:rPr>
          <w:spacing w:val="80"/>
        </w:rPr>
        <w:t xml:space="preserve"> </w:t>
      </w:r>
      <w:r>
        <w:rPr>
          <w:w w:val="95"/>
        </w:rPr>
        <w:t>уважения</w:t>
      </w:r>
      <w:r>
        <w:rPr>
          <w:spacing w:val="80"/>
        </w:rPr>
        <w:t xml:space="preserve"> </w:t>
      </w:r>
      <w:r>
        <w:rPr>
          <w:w w:val="95"/>
        </w:rPr>
        <w:t>к</w:t>
      </w:r>
    </w:p>
    <w:p w:rsidR="001A2551" w:rsidRDefault="00573E71">
      <w:pPr>
        <w:pStyle w:val="a3"/>
        <w:spacing w:before="4" w:line="228" w:lineRule="auto"/>
        <w:ind w:right="298" w:firstLine="4"/>
      </w:pPr>
      <w:r>
        <w:t>русскому</w:t>
      </w:r>
      <w:r>
        <w:rPr>
          <w:spacing w:val="-8"/>
        </w:rPr>
        <w:t xml:space="preserve"> </w:t>
      </w:r>
      <w:r>
        <w:t>языку</w:t>
      </w:r>
      <w:r>
        <w:rPr>
          <w:spacing w:val="-7"/>
        </w:rPr>
        <w:t xml:space="preserve"> </w:t>
      </w:r>
      <w:r>
        <w:t>как</w:t>
      </w:r>
      <w:r>
        <w:rPr>
          <w:spacing w:val="-12"/>
        </w:rPr>
        <w:t xml:space="preserve"> </w:t>
      </w:r>
      <w:r>
        <w:t>государственному</w:t>
      </w:r>
      <w:r>
        <w:rPr>
          <w:spacing w:val="-16"/>
        </w:rPr>
        <w:t xml:space="preserve"> </w:t>
      </w:r>
      <w:r>
        <w:t>языку</w:t>
      </w:r>
      <w:r>
        <w:rPr>
          <w:spacing w:val="-10"/>
        </w:rPr>
        <w:t xml:space="preserve"> </w:t>
      </w:r>
      <w:r>
        <w:t>Российской</w:t>
      </w:r>
      <w:r>
        <w:rPr>
          <w:spacing w:val="-7"/>
        </w:rPr>
        <w:t xml:space="preserve"> </w:t>
      </w:r>
      <w:r>
        <w:t>Федерации</w:t>
      </w:r>
      <w:r>
        <w:rPr>
          <w:spacing w:val="-6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языку</w:t>
      </w:r>
      <w:r>
        <w:rPr>
          <w:spacing w:val="-8"/>
        </w:rPr>
        <w:t xml:space="preserve"> </w:t>
      </w:r>
      <w:r>
        <w:t xml:space="preserve">межнационального </w:t>
      </w:r>
      <w:r>
        <w:rPr>
          <w:spacing w:val="-2"/>
        </w:rPr>
        <w:t>общения;</w:t>
      </w:r>
    </w:p>
    <w:p w:rsidR="001A2551" w:rsidRDefault="00573E71">
      <w:pPr>
        <w:pStyle w:val="a3"/>
        <w:spacing w:before="5" w:line="228" w:lineRule="auto"/>
        <w:ind w:right="328" w:firstLine="712"/>
      </w:pPr>
      <w:r>
        <w:t>проявление сознательного отношения к языку как к общероссийской ценности, форме выражения и</w:t>
      </w:r>
      <w:r>
        <w:rPr>
          <w:spacing w:val="-2"/>
        </w:rPr>
        <w:t xml:space="preserve"> </w:t>
      </w:r>
      <w:r>
        <w:t>хранения духовного богатства русского и других народов России, как к</w:t>
      </w:r>
      <w:r>
        <w:rPr>
          <w:spacing w:val="40"/>
        </w:rPr>
        <w:t xml:space="preserve"> </w:t>
      </w:r>
      <w:r>
        <w:t xml:space="preserve">средству </w:t>
      </w:r>
      <w:r>
        <w:rPr>
          <w:w w:val="95"/>
        </w:rPr>
        <w:t>общения и получения знаний в разных сферах</w:t>
      </w:r>
      <w:r>
        <w:rPr>
          <w:spacing w:val="40"/>
        </w:rPr>
        <w:t xml:space="preserve"> </w:t>
      </w:r>
      <w:r>
        <w:rPr>
          <w:w w:val="95"/>
        </w:rPr>
        <w:t>человеческой</w:t>
      </w:r>
      <w:r>
        <w:t xml:space="preserve"> </w:t>
      </w:r>
      <w:r>
        <w:rPr>
          <w:w w:val="95"/>
        </w:rPr>
        <w:t>деятельности;</w:t>
      </w:r>
    </w:p>
    <w:p w:rsidR="001A2551" w:rsidRDefault="00573E71">
      <w:pPr>
        <w:pStyle w:val="a3"/>
        <w:spacing w:line="232" w:lineRule="auto"/>
        <w:ind w:left="620" w:right="329" w:firstLine="709"/>
      </w:pPr>
      <w:r>
        <w:t>проявление уважения к общероссийской и русской культуре, к культуре и языкам всех народов</w:t>
      </w:r>
      <w:r>
        <w:rPr>
          <w:spacing w:val="-11"/>
        </w:rPr>
        <w:t xml:space="preserve"> </w:t>
      </w:r>
      <w:r>
        <w:t>Российской</w:t>
      </w:r>
      <w:r>
        <w:rPr>
          <w:spacing w:val="-7"/>
        </w:rPr>
        <w:t xml:space="preserve"> </w:t>
      </w:r>
      <w:r>
        <w:t>Федерации;</w:t>
      </w:r>
    </w:p>
    <w:p w:rsidR="001A2551" w:rsidRDefault="00573E71">
      <w:pPr>
        <w:pStyle w:val="a3"/>
        <w:spacing w:line="228" w:lineRule="auto"/>
        <w:ind w:left="615" w:right="342" w:firstLine="710"/>
      </w:pPr>
      <w:r>
        <w:t xml:space="preserve">овладение русским языком как инструментом личностного развития, инструментом </w:t>
      </w:r>
      <w:r>
        <w:rPr>
          <w:w w:val="95"/>
        </w:rPr>
        <w:t>формирования</w:t>
      </w:r>
      <w:r>
        <w:rPr>
          <w:spacing w:val="40"/>
        </w:rPr>
        <w:t xml:space="preserve"> </w:t>
      </w:r>
      <w:r>
        <w:rPr>
          <w:w w:val="95"/>
        </w:rPr>
        <w:t>социальных</w:t>
      </w:r>
      <w:r>
        <w:t xml:space="preserve"> </w:t>
      </w:r>
      <w:r>
        <w:rPr>
          <w:w w:val="95"/>
        </w:rPr>
        <w:t>взаимоотношений, инструментом</w:t>
      </w:r>
      <w:r>
        <w:rPr>
          <w:spacing w:val="40"/>
        </w:rPr>
        <w:t xml:space="preserve"> </w:t>
      </w:r>
      <w:r>
        <w:rPr>
          <w:w w:val="95"/>
        </w:rPr>
        <w:t>преобразования мира;</w:t>
      </w:r>
    </w:p>
    <w:p w:rsidR="001A2551" w:rsidRDefault="00573E71">
      <w:pPr>
        <w:pStyle w:val="a3"/>
        <w:spacing w:before="8" w:line="228" w:lineRule="auto"/>
        <w:ind w:right="338" w:firstLine="709"/>
      </w:pPr>
      <w:r>
        <w:rPr>
          <w:w w:val="95"/>
        </w:rPr>
        <w:t>овладение знаниями о русском языке, его устройстве и</w:t>
      </w:r>
      <w:r>
        <w:rPr>
          <w:spacing w:val="-2"/>
          <w:w w:val="95"/>
        </w:rPr>
        <w:t xml:space="preserve"> </w:t>
      </w:r>
      <w:r>
        <w:rPr>
          <w:w w:val="95"/>
        </w:rPr>
        <w:t>закономерностях</w:t>
      </w:r>
      <w:r>
        <w:rPr>
          <w:spacing w:val="-3"/>
          <w:w w:val="95"/>
        </w:rPr>
        <w:t xml:space="preserve"> </w:t>
      </w:r>
      <w:r>
        <w:rPr>
          <w:w w:val="95"/>
        </w:rPr>
        <w:t xml:space="preserve">функционирования, </w:t>
      </w:r>
      <w:r>
        <w:t>о</w:t>
      </w:r>
      <w:r>
        <w:rPr>
          <w:spacing w:val="-16"/>
        </w:rPr>
        <w:t xml:space="preserve"> </w:t>
      </w:r>
      <w:r>
        <w:t>стилистических</w:t>
      </w:r>
      <w:r w:rsidR="006E7C95">
        <w:t xml:space="preserve"> </w:t>
      </w:r>
      <w:r>
        <w:rPr>
          <w:spacing w:val="-16"/>
        </w:rPr>
        <w:t xml:space="preserve"> </w:t>
      </w:r>
      <w:r>
        <w:t>pecypcax</w:t>
      </w:r>
      <w:r>
        <w:rPr>
          <w:spacing w:val="-6"/>
        </w:rPr>
        <w:t xml:space="preserve"> </w:t>
      </w:r>
      <w:r>
        <w:t>русского</w:t>
      </w:r>
      <w:r>
        <w:rPr>
          <w:spacing w:val="-16"/>
        </w:rPr>
        <w:t xml:space="preserve"> </w:t>
      </w:r>
      <w:r>
        <w:t>языка;</w:t>
      </w:r>
    </w:p>
    <w:p w:rsidR="001A2551" w:rsidRDefault="00573E71">
      <w:pPr>
        <w:pStyle w:val="a3"/>
        <w:spacing w:before="5" w:line="228" w:lineRule="auto"/>
        <w:ind w:left="1326" w:right="338" w:firstLine="3"/>
      </w:pPr>
      <w:r>
        <w:t xml:space="preserve">практическое овладение нормами русского литературного языка и речевого этикета; </w:t>
      </w:r>
      <w:r>
        <w:rPr>
          <w:w w:val="95"/>
        </w:rPr>
        <w:t>обогащение</w:t>
      </w:r>
      <w:r>
        <w:rPr>
          <w:spacing w:val="28"/>
        </w:rPr>
        <w:t xml:space="preserve"> </w:t>
      </w:r>
      <w:r>
        <w:rPr>
          <w:w w:val="95"/>
        </w:rPr>
        <w:t>активного</w:t>
      </w:r>
      <w:r>
        <w:rPr>
          <w:spacing w:val="21"/>
        </w:rPr>
        <w:t xml:space="preserve"> </w:t>
      </w:r>
      <w:r>
        <w:rPr>
          <w:w w:val="95"/>
        </w:rPr>
        <w:t>и</w:t>
      </w:r>
      <w:r>
        <w:t xml:space="preserve"> </w:t>
      </w:r>
      <w:r>
        <w:rPr>
          <w:w w:val="95"/>
        </w:rPr>
        <w:t>потенциального словарного</w:t>
      </w:r>
      <w:r>
        <w:rPr>
          <w:spacing w:val="30"/>
        </w:rPr>
        <w:t xml:space="preserve"> </w:t>
      </w:r>
      <w:r>
        <w:rPr>
          <w:w w:val="95"/>
        </w:rPr>
        <w:t>запаса</w:t>
      </w:r>
      <w:r>
        <w:rPr>
          <w:spacing w:val="24"/>
        </w:rPr>
        <w:t xml:space="preserve"> </w:t>
      </w:r>
      <w:r>
        <w:rPr>
          <w:w w:val="95"/>
        </w:rPr>
        <w:t>и использование</w:t>
      </w:r>
      <w:r>
        <w:rPr>
          <w:spacing w:val="36"/>
        </w:rPr>
        <w:t xml:space="preserve"> </w:t>
      </w:r>
      <w:r>
        <w:rPr>
          <w:w w:val="95"/>
        </w:rPr>
        <w:t>в собственной</w:t>
      </w:r>
    </w:p>
    <w:p w:rsidR="001A2551" w:rsidRDefault="00573E71">
      <w:pPr>
        <w:pStyle w:val="a3"/>
        <w:spacing w:before="3" w:line="230" w:lineRule="auto"/>
        <w:ind w:left="1326" w:right="2686" w:hanging="705"/>
        <w:jc w:val="left"/>
      </w:pPr>
      <w:r>
        <w:rPr>
          <w:w w:val="95"/>
        </w:rPr>
        <w:t>речевой практике разнообразных</w:t>
      </w:r>
      <w:r>
        <w:rPr>
          <w:spacing w:val="40"/>
        </w:rPr>
        <w:t xml:space="preserve"> </w:t>
      </w:r>
      <w:r>
        <w:rPr>
          <w:w w:val="95"/>
        </w:rPr>
        <w:t>грамматических средств; совершенствование</w:t>
      </w:r>
      <w:r>
        <w:rPr>
          <w:spacing w:val="-8"/>
          <w:w w:val="95"/>
        </w:rPr>
        <w:t xml:space="preserve"> </w:t>
      </w:r>
      <w:r>
        <w:rPr>
          <w:w w:val="95"/>
        </w:rPr>
        <w:t>орфографической</w:t>
      </w:r>
      <w:r>
        <w:rPr>
          <w:spacing w:val="-1"/>
          <w:w w:val="95"/>
        </w:rPr>
        <w:t xml:space="preserve"> </w:t>
      </w:r>
      <w:r>
        <w:rPr>
          <w:w w:val="95"/>
        </w:rPr>
        <w:t>и</w:t>
      </w:r>
      <w:r>
        <w:rPr>
          <w:spacing w:val="-3"/>
          <w:w w:val="95"/>
        </w:rPr>
        <w:t xml:space="preserve"> </w:t>
      </w:r>
      <w:r>
        <w:rPr>
          <w:w w:val="95"/>
        </w:rPr>
        <w:t>пунктуационной</w:t>
      </w:r>
      <w:r>
        <w:rPr>
          <w:spacing w:val="-5"/>
          <w:w w:val="95"/>
        </w:rPr>
        <w:t xml:space="preserve"> </w:t>
      </w:r>
      <w:r>
        <w:rPr>
          <w:w w:val="95"/>
        </w:rPr>
        <w:t>грамотности; воспитание стремления к речевому самосовершенствованию;</w:t>
      </w:r>
    </w:p>
    <w:p w:rsidR="001A2551" w:rsidRDefault="00573E71">
      <w:pPr>
        <w:pStyle w:val="a3"/>
        <w:spacing w:line="228" w:lineRule="auto"/>
        <w:ind w:left="613" w:right="312" w:firstLine="713"/>
      </w:pPr>
      <w:r>
        <w:t xml:space="preserve">совершенствование речевой деятельности, коммуникативных умений, обеспечивающих </w:t>
      </w:r>
      <w:r>
        <w:rPr>
          <w:w w:val="95"/>
        </w:rPr>
        <w:t xml:space="preserve">эффективное взаимодействие с окружающими людьми в ситуациях формального и неформального </w:t>
      </w:r>
      <w:r>
        <w:rPr>
          <w:spacing w:val="-2"/>
        </w:rPr>
        <w:t>межличностного</w:t>
      </w:r>
      <w:r>
        <w:rPr>
          <w:spacing w:val="-8"/>
        </w:rPr>
        <w:t xml:space="preserve"> </w:t>
      </w:r>
      <w:r>
        <w:rPr>
          <w:spacing w:val="-2"/>
        </w:rPr>
        <w:t>и</w:t>
      </w:r>
      <w:r>
        <w:rPr>
          <w:spacing w:val="-8"/>
        </w:rPr>
        <w:t xml:space="preserve"> </w:t>
      </w:r>
      <w:r>
        <w:rPr>
          <w:spacing w:val="-2"/>
        </w:rPr>
        <w:t>межкультурного</w:t>
      </w:r>
      <w:r>
        <w:rPr>
          <w:spacing w:val="-12"/>
        </w:rPr>
        <w:t xml:space="preserve"> </w:t>
      </w:r>
      <w:r>
        <w:rPr>
          <w:spacing w:val="-2"/>
        </w:rPr>
        <w:t>общения;</w:t>
      </w:r>
    </w:p>
    <w:p w:rsidR="001A2551" w:rsidRDefault="00573E71">
      <w:pPr>
        <w:pStyle w:val="a3"/>
        <w:spacing w:line="232" w:lineRule="auto"/>
        <w:ind w:left="613" w:right="320" w:firstLine="713"/>
      </w:pPr>
      <w:r>
        <w:t>овладение</w:t>
      </w:r>
      <w:r>
        <w:rPr>
          <w:spacing w:val="-4"/>
        </w:rPr>
        <w:t xml:space="preserve"> </w:t>
      </w:r>
      <w:r>
        <w:t>русским</w:t>
      </w:r>
      <w:r>
        <w:rPr>
          <w:spacing w:val="-7"/>
        </w:rPr>
        <w:t xml:space="preserve"> </w:t>
      </w:r>
      <w:r>
        <w:t>языком</w:t>
      </w:r>
      <w:r>
        <w:rPr>
          <w:spacing w:val="-6"/>
        </w:rPr>
        <w:t xml:space="preserve"> </w:t>
      </w:r>
      <w:r>
        <w:t>как</w:t>
      </w:r>
      <w:r>
        <w:rPr>
          <w:spacing w:val="-10"/>
        </w:rPr>
        <w:t xml:space="preserve"> </w:t>
      </w:r>
      <w:r>
        <w:t>средством</w:t>
      </w:r>
      <w:r>
        <w:rPr>
          <w:spacing w:val="-4"/>
        </w:rPr>
        <w:t xml:space="preserve"> </w:t>
      </w:r>
      <w:r>
        <w:t>получения</w:t>
      </w:r>
      <w:r>
        <w:rPr>
          <w:spacing w:val="-1"/>
        </w:rPr>
        <w:t xml:space="preserve"> </w:t>
      </w:r>
      <w:r>
        <w:t>различной</w:t>
      </w:r>
      <w:r>
        <w:rPr>
          <w:spacing w:val="-5"/>
        </w:rPr>
        <w:t xml:space="preserve"> </w:t>
      </w:r>
      <w:r>
        <w:t>информации, в</w:t>
      </w:r>
      <w:r>
        <w:rPr>
          <w:spacing w:val="-15"/>
        </w:rPr>
        <w:t xml:space="preserve"> </w:t>
      </w:r>
      <w:r>
        <w:t>том</w:t>
      </w:r>
      <w:r>
        <w:rPr>
          <w:spacing w:val="-12"/>
        </w:rPr>
        <w:t xml:space="preserve"> </w:t>
      </w:r>
      <w:r>
        <w:t>числе знаний</w:t>
      </w:r>
      <w:r>
        <w:rPr>
          <w:spacing w:val="-16"/>
        </w:rPr>
        <w:t xml:space="preserve"> </w:t>
      </w:r>
      <w:r>
        <w:t>по</w:t>
      </w:r>
      <w:r>
        <w:rPr>
          <w:spacing w:val="-16"/>
        </w:rPr>
        <w:t xml:space="preserve"> </w:t>
      </w:r>
      <w:r>
        <w:t>разным</w:t>
      </w:r>
      <w:r>
        <w:rPr>
          <w:spacing w:val="-11"/>
        </w:rPr>
        <w:t xml:space="preserve"> </w:t>
      </w:r>
      <w:r>
        <w:t>учебным</w:t>
      </w:r>
      <w:r>
        <w:rPr>
          <w:spacing w:val="-12"/>
        </w:rPr>
        <w:t xml:space="preserve"> </w:t>
      </w:r>
      <w:r>
        <w:t>предметам;</w:t>
      </w:r>
    </w:p>
    <w:p w:rsidR="001A2551" w:rsidRDefault="00573E71">
      <w:pPr>
        <w:pStyle w:val="a3"/>
        <w:spacing w:line="230" w:lineRule="auto"/>
        <w:ind w:left="615" w:right="314" w:firstLine="711"/>
      </w:pPr>
      <w:r>
        <w:rPr>
          <w:w w:val="95"/>
        </w:rPr>
        <w:t>совершенствование</w:t>
      </w:r>
      <w:r>
        <w:rPr>
          <w:spacing w:val="-7"/>
          <w:w w:val="95"/>
        </w:rPr>
        <w:t xml:space="preserve"> </w:t>
      </w:r>
      <w:r>
        <w:rPr>
          <w:w w:val="95"/>
        </w:rPr>
        <w:t xml:space="preserve">мыслительной деятельности, развитие универсальных интеллектуальных </w:t>
      </w:r>
      <w:r>
        <w:t>умений</w:t>
      </w:r>
      <w:r>
        <w:rPr>
          <w:spacing w:val="-16"/>
        </w:rPr>
        <w:t xml:space="preserve"> </w:t>
      </w:r>
      <w:r>
        <w:t>сравнения,</w:t>
      </w:r>
      <w:r>
        <w:rPr>
          <w:spacing w:val="-16"/>
        </w:rPr>
        <w:t xml:space="preserve"> </w:t>
      </w:r>
      <w:r>
        <w:t>анализа,</w:t>
      </w:r>
      <w:r>
        <w:rPr>
          <w:spacing w:val="-15"/>
        </w:rPr>
        <w:t xml:space="preserve"> </w:t>
      </w:r>
      <w:r>
        <w:t>синтеза,</w:t>
      </w:r>
      <w:r>
        <w:rPr>
          <w:spacing w:val="-16"/>
        </w:rPr>
        <w:t xml:space="preserve"> </w:t>
      </w:r>
      <w:r>
        <w:t>абстрагирования,</w:t>
      </w:r>
      <w:r>
        <w:rPr>
          <w:spacing w:val="-16"/>
        </w:rPr>
        <w:t xml:space="preserve"> </w:t>
      </w:r>
      <w:r>
        <w:t>обобщения,</w:t>
      </w:r>
      <w:r>
        <w:rPr>
          <w:spacing w:val="-15"/>
        </w:rPr>
        <w:t xml:space="preserve"> </w:t>
      </w:r>
      <w:r>
        <w:t>классификации,</w:t>
      </w:r>
      <w:r>
        <w:rPr>
          <w:spacing w:val="-16"/>
        </w:rPr>
        <w:t xml:space="preserve"> </w:t>
      </w:r>
      <w:r>
        <w:t>установления определённых закономерностей и правил, конкретизации и т.</w:t>
      </w:r>
      <w:r>
        <w:rPr>
          <w:spacing w:val="-16"/>
        </w:rPr>
        <w:t xml:space="preserve"> </w:t>
      </w:r>
      <w:r>
        <w:t xml:space="preserve">п. в процессе изучения русского </w:t>
      </w:r>
      <w:r>
        <w:rPr>
          <w:spacing w:val="-2"/>
        </w:rPr>
        <w:t>языка;</w:t>
      </w:r>
    </w:p>
    <w:p w:rsidR="001A2551" w:rsidRDefault="00573E71">
      <w:pPr>
        <w:pStyle w:val="a3"/>
        <w:spacing w:line="232" w:lineRule="auto"/>
        <w:ind w:left="620" w:right="321" w:firstLine="710"/>
      </w:pPr>
      <w:r>
        <w:t xml:space="preserve">развитие функциональной грамотности: умений осуществлять информационный поиск, извлекать и преобразовывать необходимую информацию, интерпретировать, понимать и </w:t>
      </w:r>
      <w:r>
        <w:rPr>
          <w:w w:val="95"/>
        </w:rPr>
        <w:t>использовать тексты разных форматов (сплошной,</w:t>
      </w:r>
      <w:r>
        <w:t xml:space="preserve"> </w:t>
      </w:r>
      <w:r>
        <w:rPr>
          <w:w w:val="95"/>
        </w:rPr>
        <w:t>несплошной текст, инфографика и др.);</w:t>
      </w:r>
    </w:p>
    <w:p w:rsidR="001A2551" w:rsidRDefault="00573E71">
      <w:pPr>
        <w:pStyle w:val="a3"/>
        <w:spacing w:line="230" w:lineRule="auto"/>
        <w:ind w:right="329" w:firstLine="709"/>
      </w:pPr>
      <w:r>
        <w:t xml:space="preserve">освоение стратегий и тактик информационно-смысловой переработки текста, овладение способами понимания текста, его назначения, общего смысла, коммуникативного намерения </w:t>
      </w:r>
      <w:r>
        <w:rPr>
          <w:w w:val="95"/>
        </w:rPr>
        <w:t>автора; логической структуры,</w:t>
      </w:r>
      <w:r>
        <w:t xml:space="preserve"> </w:t>
      </w:r>
      <w:r>
        <w:rPr>
          <w:w w:val="95"/>
        </w:rPr>
        <w:t>роли языковых средств.</w:t>
      </w:r>
    </w:p>
    <w:p w:rsidR="001A2551" w:rsidRDefault="00573E71">
      <w:pPr>
        <w:pStyle w:val="3"/>
        <w:spacing w:before="202" w:line="283" w:lineRule="exact"/>
      </w:pPr>
      <w:r>
        <w:rPr>
          <w:w w:val="95"/>
        </w:rPr>
        <w:t>МECТO</w:t>
      </w:r>
      <w:r>
        <w:rPr>
          <w:spacing w:val="-11"/>
          <w:w w:val="95"/>
        </w:rPr>
        <w:t xml:space="preserve"> </w:t>
      </w:r>
      <w:r>
        <w:rPr>
          <w:w w:val="95"/>
        </w:rPr>
        <w:t>УЧЕБНОГО</w:t>
      </w:r>
      <w:r>
        <w:rPr>
          <w:spacing w:val="4"/>
        </w:rPr>
        <w:t xml:space="preserve"> </w:t>
      </w:r>
      <w:r>
        <w:rPr>
          <w:w w:val="95"/>
        </w:rPr>
        <w:t>ПРЕДМЕТА</w:t>
      </w:r>
      <w:r>
        <w:rPr>
          <w:spacing w:val="2"/>
        </w:rPr>
        <w:t xml:space="preserve"> </w:t>
      </w:r>
      <w:r w:rsidR="006E7C95">
        <w:rPr>
          <w:w w:val="95"/>
        </w:rPr>
        <w:t>«PУCCKИЙ</w:t>
      </w:r>
      <w:r>
        <w:rPr>
          <w:spacing w:val="-2"/>
        </w:rPr>
        <w:t xml:space="preserve"> </w:t>
      </w:r>
      <w:r>
        <w:rPr>
          <w:w w:val="95"/>
        </w:rPr>
        <w:t>ЯЗЫК»</w:t>
      </w:r>
      <w:r>
        <w:rPr>
          <w:spacing w:val="-5"/>
          <w:w w:val="95"/>
        </w:rPr>
        <w:t xml:space="preserve"> </w:t>
      </w:r>
      <w:r>
        <w:rPr>
          <w:w w:val="95"/>
        </w:rPr>
        <w:t>В</w:t>
      </w:r>
      <w:r>
        <w:rPr>
          <w:spacing w:val="-13"/>
          <w:w w:val="95"/>
        </w:rPr>
        <w:t xml:space="preserve"> </w:t>
      </w:r>
      <w:r>
        <w:rPr>
          <w:w w:val="95"/>
        </w:rPr>
        <w:t>УЧЕБНОМ</w:t>
      </w:r>
      <w:r>
        <w:t xml:space="preserve"> </w:t>
      </w:r>
      <w:r w:rsidR="006E7C95">
        <w:rPr>
          <w:spacing w:val="-2"/>
          <w:w w:val="95"/>
        </w:rPr>
        <w:t>П</w:t>
      </w:r>
      <w:r>
        <w:rPr>
          <w:spacing w:val="-2"/>
          <w:w w:val="95"/>
        </w:rPr>
        <w:t>ЛАНЕ</w:t>
      </w:r>
    </w:p>
    <w:p w:rsidR="001A2551" w:rsidRDefault="00573E71">
      <w:pPr>
        <w:pStyle w:val="a3"/>
        <w:spacing w:before="4" w:line="230" w:lineRule="auto"/>
        <w:ind w:left="616" w:right="316" w:firstLine="704"/>
      </w:pPr>
      <w:r>
        <w:t>В</w:t>
      </w:r>
      <w:r>
        <w:rPr>
          <w:spacing w:val="-16"/>
        </w:rPr>
        <w:t xml:space="preserve"> </w:t>
      </w:r>
      <w:r>
        <w:t>соответствии</w:t>
      </w:r>
      <w:r>
        <w:rPr>
          <w:spacing w:val="-16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Федеральным</w:t>
      </w:r>
      <w:r>
        <w:rPr>
          <w:spacing w:val="-10"/>
        </w:rPr>
        <w:t xml:space="preserve"> </w:t>
      </w:r>
      <w:r>
        <w:t>государственным</w:t>
      </w:r>
      <w:r>
        <w:rPr>
          <w:spacing w:val="-16"/>
        </w:rPr>
        <w:t xml:space="preserve"> </w:t>
      </w:r>
      <w:r>
        <w:t>образовательным</w:t>
      </w:r>
      <w:r>
        <w:rPr>
          <w:spacing w:val="-15"/>
        </w:rPr>
        <w:t xml:space="preserve"> </w:t>
      </w:r>
      <w:r>
        <w:t>стандартом</w:t>
      </w:r>
      <w:r>
        <w:rPr>
          <w:spacing w:val="-9"/>
        </w:rPr>
        <w:t xml:space="preserve"> </w:t>
      </w:r>
      <w:r>
        <w:t xml:space="preserve">основного </w:t>
      </w:r>
      <w:r>
        <w:rPr>
          <w:w w:val="95"/>
        </w:rPr>
        <w:t>общего</w:t>
      </w:r>
      <w:r>
        <w:rPr>
          <w:spacing w:val="-6"/>
          <w:w w:val="95"/>
        </w:rPr>
        <w:t xml:space="preserve"> </w:t>
      </w:r>
      <w:r>
        <w:rPr>
          <w:w w:val="95"/>
        </w:rPr>
        <w:t>образования учебный предмет «Русский язык» входит в</w:t>
      </w:r>
      <w:r>
        <w:rPr>
          <w:spacing w:val="-3"/>
          <w:w w:val="95"/>
        </w:rPr>
        <w:t xml:space="preserve"> </w:t>
      </w:r>
      <w:r>
        <w:rPr>
          <w:w w:val="95"/>
        </w:rPr>
        <w:t xml:space="preserve">предметную область «Русский язык </w:t>
      </w:r>
      <w:r>
        <w:t>и</w:t>
      </w:r>
      <w:r>
        <w:rPr>
          <w:spacing w:val="-12"/>
        </w:rPr>
        <w:t xml:space="preserve"> </w:t>
      </w:r>
      <w:r>
        <w:t>литература» и</w:t>
      </w:r>
      <w:r>
        <w:rPr>
          <w:spacing w:val="-12"/>
        </w:rPr>
        <w:t xml:space="preserve"> </w:t>
      </w:r>
      <w:r>
        <w:t>является</w:t>
      </w:r>
      <w:r>
        <w:rPr>
          <w:spacing w:val="-4"/>
        </w:rPr>
        <w:t xml:space="preserve"> </w:t>
      </w:r>
      <w:r>
        <w:t>обязательным для</w:t>
      </w:r>
      <w:r>
        <w:rPr>
          <w:spacing w:val="-7"/>
        </w:rPr>
        <w:t xml:space="preserve"> </w:t>
      </w:r>
      <w:r>
        <w:t>изучения.</w:t>
      </w:r>
      <w:r>
        <w:rPr>
          <w:spacing w:val="-2"/>
        </w:rPr>
        <w:t xml:space="preserve"> </w:t>
      </w:r>
      <w:r>
        <w:t>Содержание</w:t>
      </w:r>
      <w:r>
        <w:rPr>
          <w:spacing w:val="-1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предмета</w:t>
      </w:r>
      <w:r>
        <w:rPr>
          <w:spacing w:val="-5"/>
        </w:rPr>
        <w:t xml:space="preserve"> </w:t>
      </w:r>
      <w:r>
        <w:t xml:space="preserve">«Русский язык», представленное в Рабочей программе, соответствует ФГОС ООО, Основной образовательной программе основного общего образования. В пределах одного класса последовательность изучения тем, представленных в содержании каждого класса, может </w:t>
      </w:r>
      <w:r>
        <w:rPr>
          <w:w w:val="95"/>
        </w:rPr>
        <w:t>варьироваться.</w:t>
      </w:r>
      <w:r>
        <w:rPr>
          <w:spacing w:val="-6"/>
          <w:w w:val="95"/>
        </w:rPr>
        <w:t xml:space="preserve"> </w:t>
      </w:r>
      <w:r>
        <w:rPr>
          <w:w w:val="95"/>
        </w:rPr>
        <w:t>Учебным планом на изучение русского языка отводится 714 часов: в</w:t>
      </w:r>
      <w:r>
        <w:rPr>
          <w:spacing w:val="-1"/>
          <w:w w:val="95"/>
        </w:rPr>
        <w:t xml:space="preserve"> </w:t>
      </w:r>
      <w:r>
        <w:rPr>
          <w:w w:val="95"/>
        </w:rPr>
        <w:t xml:space="preserve">5 классе — 170 </w:t>
      </w:r>
      <w:r>
        <w:t>часов (5 часов в</w:t>
      </w:r>
      <w:r>
        <w:rPr>
          <w:spacing w:val="-1"/>
        </w:rPr>
        <w:t xml:space="preserve"> </w:t>
      </w:r>
      <w:r>
        <w:t>неделю),</w:t>
      </w:r>
      <w:r>
        <w:rPr>
          <w:spacing w:val="19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6 классе</w:t>
      </w:r>
      <w:r>
        <w:rPr>
          <w:spacing w:val="-11"/>
        </w:rPr>
        <w:t xml:space="preserve"> </w:t>
      </w:r>
      <w:r>
        <w:t>— 204 часа (6 часов в</w:t>
      </w:r>
      <w:r>
        <w:rPr>
          <w:spacing w:val="-1"/>
        </w:rPr>
        <w:t xml:space="preserve"> </w:t>
      </w:r>
      <w:r>
        <w:t>неделю),</w:t>
      </w:r>
      <w:r>
        <w:rPr>
          <w:spacing w:val="19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7 классе 136 часов (4 часа в</w:t>
      </w:r>
      <w:r>
        <w:rPr>
          <w:spacing w:val="-16"/>
        </w:rPr>
        <w:t xml:space="preserve"> </w:t>
      </w:r>
      <w:r>
        <w:t>неделю),</w:t>
      </w:r>
      <w:r>
        <w:rPr>
          <w:spacing w:val="-4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8</w:t>
      </w:r>
      <w:r>
        <w:rPr>
          <w:spacing w:val="-16"/>
        </w:rPr>
        <w:t xml:space="preserve"> </w:t>
      </w:r>
      <w:r>
        <w:t>классе</w:t>
      </w:r>
      <w:r>
        <w:rPr>
          <w:spacing w:val="-14"/>
        </w:rPr>
        <w:t xml:space="preserve"> </w:t>
      </w:r>
      <w:r>
        <w:t>—</w:t>
      </w:r>
      <w:r>
        <w:rPr>
          <w:spacing w:val="-15"/>
        </w:rPr>
        <w:t xml:space="preserve"> </w:t>
      </w:r>
      <w:r>
        <w:t>102</w:t>
      </w:r>
      <w:r>
        <w:rPr>
          <w:spacing w:val="-16"/>
        </w:rPr>
        <w:t xml:space="preserve"> </w:t>
      </w:r>
      <w:r>
        <w:t>часа</w:t>
      </w:r>
      <w:r>
        <w:rPr>
          <w:spacing w:val="-16"/>
        </w:rPr>
        <w:t xml:space="preserve"> </w:t>
      </w:r>
      <w:r>
        <w:t>(3</w:t>
      </w:r>
      <w:r>
        <w:rPr>
          <w:spacing w:val="-15"/>
        </w:rPr>
        <w:t xml:space="preserve"> </w:t>
      </w:r>
      <w:r>
        <w:t>часа</w:t>
      </w:r>
      <w:r>
        <w:rPr>
          <w:spacing w:val="-14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неделю),</w:t>
      </w:r>
      <w:r>
        <w:rPr>
          <w:spacing w:val="-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9</w:t>
      </w:r>
      <w:r>
        <w:rPr>
          <w:spacing w:val="-16"/>
        </w:rPr>
        <w:t xml:space="preserve"> </w:t>
      </w:r>
      <w:r>
        <w:t>классе</w:t>
      </w:r>
      <w:r>
        <w:rPr>
          <w:spacing w:val="-13"/>
        </w:rPr>
        <w:t xml:space="preserve"> </w:t>
      </w:r>
      <w:r>
        <w:t>—</w:t>
      </w:r>
      <w:r>
        <w:rPr>
          <w:spacing w:val="-15"/>
        </w:rPr>
        <w:t xml:space="preserve"> </w:t>
      </w:r>
      <w:r>
        <w:t>102</w:t>
      </w:r>
      <w:r>
        <w:rPr>
          <w:spacing w:val="-16"/>
        </w:rPr>
        <w:t xml:space="preserve"> </w:t>
      </w:r>
      <w:r>
        <w:t>часа</w:t>
      </w:r>
      <w:r>
        <w:rPr>
          <w:spacing w:val="-16"/>
        </w:rPr>
        <w:t xml:space="preserve"> </w:t>
      </w:r>
      <w:r>
        <w:t>(3</w:t>
      </w:r>
      <w:r>
        <w:rPr>
          <w:spacing w:val="-15"/>
        </w:rPr>
        <w:t xml:space="preserve"> </w:t>
      </w:r>
      <w:r>
        <w:t>часа</w:t>
      </w:r>
      <w:r>
        <w:rPr>
          <w:spacing w:val="-16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неделю).</w:t>
      </w:r>
    </w:p>
    <w:p w:rsidR="001A2551" w:rsidRDefault="001A2551">
      <w:pPr>
        <w:spacing w:line="230" w:lineRule="auto"/>
        <w:sectPr w:rsidR="001A2551">
          <w:pgSz w:w="11900" w:h="16840"/>
          <w:pgMar w:top="1100" w:right="280" w:bottom="1520" w:left="380" w:header="0" w:footer="1249" w:gutter="0"/>
          <w:cols w:space="720"/>
        </w:sectPr>
      </w:pPr>
    </w:p>
    <w:p w:rsidR="001A2551" w:rsidRDefault="00573E71">
      <w:pPr>
        <w:pStyle w:val="3"/>
        <w:spacing w:before="70" w:line="240" w:lineRule="auto"/>
        <w:jc w:val="both"/>
      </w:pPr>
      <w:r>
        <w:rPr>
          <w:spacing w:val="-2"/>
          <w:w w:val="95"/>
        </w:rPr>
        <w:lastRenderedPageBreak/>
        <w:t>СОДЕРЖАНИЕ</w:t>
      </w:r>
      <w:r>
        <w:rPr>
          <w:spacing w:val="17"/>
        </w:rPr>
        <w:t xml:space="preserve"> </w:t>
      </w:r>
      <w:r>
        <w:rPr>
          <w:spacing w:val="-2"/>
          <w:w w:val="95"/>
        </w:rPr>
        <w:t>УЧЕБНОГО</w:t>
      </w:r>
      <w:r>
        <w:rPr>
          <w:spacing w:val="10"/>
        </w:rPr>
        <w:t xml:space="preserve"> </w:t>
      </w:r>
      <w:r>
        <w:rPr>
          <w:spacing w:val="-2"/>
          <w:w w:val="95"/>
        </w:rPr>
        <w:t>ПРЕДМЕТА</w:t>
      </w:r>
      <w:r>
        <w:rPr>
          <w:spacing w:val="17"/>
        </w:rPr>
        <w:t xml:space="preserve"> </w:t>
      </w:r>
      <w:r w:rsidR="006E7C95">
        <w:rPr>
          <w:spacing w:val="-2"/>
          <w:w w:val="95"/>
        </w:rPr>
        <w:t>«PУCCKИЙ</w:t>
      </w:r>
      <w:r>
        <w:t xml:space="preserve"> </w:t>
      </w:r>
      <w:r>
        <w:rPr>
          <w:spacing w:val="-2"/>
          <w:w w:val="95"/>
        </w:rPr>
        <w:t>ЯЗЫК»</w:t>
      </w:r>
    </w:p>
    <w:p w:rsidR="001A2551" w:rsidRDefault="00573E71">
      <w:pPr>
        <w:pStyle w:val="a4"/>
        <w:numPr>
          <w:ilvl w:val="0"/>
          <w:numId w:val="145"/>
        </w:numPr>
        <w:tabs>
          <w:tab w:val="left" w:pos="804"/>
        </w:tabs>
        <w:spacing w:before="153" w:line="283" w:lineRule="exact"/>
        <w:jc w:val="both"/>
        <w:rPr>
          <w:sz w:val="25"/>
        </w:rPr>
      </w:pPr>
      <w:r>
        <w:rPr>
          <w:spacing w:val="-2"/>
          <w:sz w:val="25"/>
        </w:rPr>
        <w:t>КЛАСС</w:t>
      </w:r>
    </w:p>
    <w:p w:rsidR="001A2551" w:rsidRDefault="00573E71">
      <w:pPr>
        <w:pStyle w:val="4"/>
      </w:pPr>
      <w:r>
        <w:rPr>
          <w:w w:val="95"/>
        </w:rPr>
        <w:t>Общие</w:t>
      </w:r>
      <w:r>
        <w:rPr>
          <w:spacing w:val="-3"/>
        </w:rPr>
        <w:t xml:space="preserve"> </w:t>
      </w:r>
      <w:r>
        <w:rPr>
          <w:w w:val="95"/>
        </w:rPr>
        <w:t>сведения</w:t>
      </w:r>
      <w:r>
        <w:rPr>
          <w:spacing w:val="-3"/>
        </w:rPr>
        <w:t xml:space="preserve"> </w:t>
      </w:r>
      <w:r>
        <w:rPr>
          <w:w w:val="95"/>
        </w:rPr>
        <w:t>о</w:t>
      </w:r>
      <w:r>
        <w:rPr>
          <w:spacing w:val="-10"/>
          <w:w w:val="95"/>
        </w:rPr>
        <w:t xml:space="preserve"> </w:t>
      </w:r>
      <w:r>
        <w:rPr>
          <w:spacing w:val="-2"/>
          <w:w w:val="95"/>
        </w:rPr>
        <w:t>языке</w:t>
      </w:r>
    </w:p>
    <w:p w:rsidR="001A2551" w:rsidRDefault="00573E71">
      <w:pPr>
        <w:pStyle w:val="a3"/>
        <w:spacing w:before="5" w:line="228" w:lineRule="auto"/>
        <w:ind w:left="1328" w:right="5267" w:hanging="8"/>
      </w:pPr>
      <w:r>
        <w:rPr>
          <w:w w:val="95"/>
        </w:rPr>
        <w:t>Богатство и</w:t>
      </w:r>
      <w:r>
        <w:rPr>
          <w:spacing w:val="-9"/>
          <w:w w:val="95"/>
        </w:rPr>
        <w:t xml:space="preserve"> </w:t>
      </w:r>
      <w:r>
        <w:rPr>
          <w:w w:val="95"/>
        </w:rPr>
        <w:t>выразительность</w:t>
      </w:r>
      <w:r>
        <w:rPr>
          <w:spacing w:val="-9"/>
          <w:w w:val="95"/>
        </w:rPr>
        <w:t xml:space="preserve"> </w:t>
      </w:r>
      <w:r>
        <w:rPr>
          <w:w w:val="95"/>
        </w:rPr>
        <w:t>русского</w:t>
      </w:r>
      <w:r>
        <w:rPr>
          <w:spacing w:val="-4"/>
          <w:w w:val="95"/>
        </w:rPr>
        <w:t xml:space="preserve"> </w:t>
      </w:r>
      <w:r>
        <w:rPr>
          <w:w w:val="95"/>
        </w:rPr>
        <w:t xml:space="preserve">языка. </w:t>
      </w:r>
      <w:r>
        <w:t>Лингвистика как</w:t>
      </w:r>
      <w:r>
        <w:rPr>
          <w:spacing w:val="-7"/>
        </w:rPr>
        <w:t xml:space="preserve"> </w:t>
      </w:r>
      <w:r>
        <w:t>наука</w:t>
      </w:r>
      <w:r>
        <w:rPr>
          <w:spacing w:val="-5"/>
        </w:rPr>
        <w:t xml:space="preserve"> </w:t>
      </w:r>
      <w:r>
        <w:t>о</w:t>
      </w:r>
      <w:r>
        <w:rPr>
          <w:spacing w:val="-16"/>
        </w:rPr>
        <w:t xml:space="preserve"> </w:t>
      </w:r>
      <w:r>
        <w:t>языке.</w:t>
      </w:r>
    </w:p>
    <w:p w:rsidR="001A2551" w:rsidRDefault="00573E71">
      <w:pPr>
        <w:pStyle w:val="a3"/>
        <w:spacing w:line="276" w:lineRule="exact"/>
        <w:ind w:left="1326"/>
      </w:pPr>
      <w:r>
        <w:rPr>
          <w:w w:val="95"/>
        </w:rPr>
        <w:t>Основные</w:t>
      </w:r>
      <w:r>
        <w:rPr>
          <w:spacing w:val="-4"/>
          <w:w w:val="95"/>
        </w:rPr>
        <w:t xml:space="preserve"> </w:t>
      </w:r>
      <w:r>
        <w:rPr>
          <w:w w:val="95"/>
        </w:rPr>
        <w:t>разделы</w:t>
      </w:r>
      <w:r>
        <w:rPr>
          <w:spacing w:val="-3"/>
          <w:w w:val="95"/>
        </w:rPr>
        <w:t xml:space="preserve"> </w:t>
      </w:r>
      <w:r>
        <w:rPr>
          <w:spacing w:val="-2"/>
          <w:w w:val="95"/>
        </w:rPr>
        <w:t>лингвистики.</w:t>
      </w:r>
    </w:p>
    <w:p w:rsidR="001A2551" w:rsidRDefault="00573E71">
      <w:pPr>
        <w:spacing w:line="273" w:lineRule="exact"/>
        <w:ind w:left="619"/>
        <w:jc w:val="both"/>
        <w:rPr>
          <w:sz w:val="25"/>
        </w:rPr>
      </w:pPr>
      <w:r>
        <w:rPr>
          <w:b/>
          <w:sz w:val="25"/>
        </w:rPr>
        <w:t>Язык</w:t>
      </w:r>
      <w:r>
        <w:rPr>
          <w:b/>
          <w:spacing w:val="-14"/>
          <w:sz w:val="25"/>
        </w:rPr>
        <w:t xml:space="preserve"> </w:t>
      </w:r>
      <w:r>
        <w:rPr>
          <w:sz w:val="25"/>
        </w:rPr>
        <w:t>и</w:t>
      </w:r>
      <w:r>
        <w:rPr>
          <w:spacing w:val="-11"/>
          <w:sz w:val="25"/>
        </w:rPr>
        <w:t xml:space="preserve"> </w:t>
      </w:r>
      <w:r>
        <w:rPr>
          <w:spacing w:val="-4"/>
          <w:sz w:val="25"/>
        </w:rPr>
        <w:t>речь</w:t>
      </w:r>
    </w:p>
    <w:p w:rsidR="001A2551" w:rsidRDefault="00573E71">
      <w:pPr>
        <w:pStyle w:val="a3"/>
        <w:spacing w:line="230" w:lineRule="auto"/>
        <w:ind w:left="613" w:right="308" w:firstLine="710"/>
      </w:pPr>
      <w:r>
        <w:t>Язык и речь. Речь</w:t>
      </w:r>
      <w:r>
        <w:rPr>
          <w:spacing w:val="-3"/>
        </w:rPr>
        <w:t xml:space="preserve"> </w:t>
      </w:r>
      <w:r>
        <w:t>устная и</w:t>
      </w:r>
      <w:r>
        <w:rPr>
          <w:spacing w:val="-4"/>
        </w:rPr>
        <w:t xml:space="preserve"> </w:t>
      </w:r>
      <w:r>
        <w:t>письменная, монологическая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диалогическая,</w:t>
      </w:r>
      <w:r>
        <w:rPr>
          <w:spacing w:val="-5"/>
        </w:rPr>
        <w:t xml:space="preserve"> </w:t>
      </w:r>
      <w:r>
        <w:t>полилог. Виды речевой</w:t>
      </w:r>
      <w:r>
        <w:rPr>
          <w:spacing w:val="-13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(говорение,</w:t>
      </w:r>
      <w:r>
        <w:rPr>
          <w:spacing w:val="-2"/>
        </w:rPr>
        <w:t xml:space="preserve"> </w:t>
      </w:r>
      <w:r>
        <w:t>слушание,</w:t>
      </w:r>
      <w:r>
        <w:rPr>
          <w:spacing w:val="-4"/>
        </w:rPr>
        <w:t xml:space="preserve"> </w:t>
      </w:r>
      <w:r>
        <w:t>чтение,</w:t>
      </w:r>
      <w:r>
        <w:rPr>
          <w:spacing w:val="-5"/>
        </w:rPr>
        <w:t xml:space="preserve"> </w:t>
      </w:r>
      <w:r>
        <w:t>письмо),</w:t>
      </w:r>
      <w:r>
        <w:rPr>
          <w:spacing w:val="-5"/>
        </w:rPr>
        <w:t xml:space="preserve"> </w:t>
      </w:r>
      <w:r>
        <w:t>их</w:t>
      </w:r>
      <w:r>
        <w:rPr>
          <w:spacing w:val="-13"/>
        </w:rPr>
        <w:t xml:space="preserve"> </w:t>
      </w:r>
      <w:r>
        <w:t>особенности.</w:t>
      </w:r>
      <w:r>
        <w:rPr>
          <w:spacing w:val="-4"/>
        </w:rPr>
        <w:t xml:space="preserve"> </w:t>
      </w:r>
      <w:r>
        <w:t>Создание</w:t>
      </w:r>
      <w:r>
        <w:rPr>
          <w:spacing w:val="-6"/>
        </w:rPr>
        <w:t xml:space="preserve"> </w:t>
      </w:r>
      <w:r>
        <w:t>устных монологических высказываний на основе жизненных наблюдений, чтения научно-учебной, художественной и научно-популярной литературы. Устный пересказ прочитанного или прослушанного текста, в</w:t>
      </w:r>
      <w:r>
        <w:rPr>
          <w:spacing w:val="-16"/>
        </w:rPr>
        <w:t xml:space="preserve"> </w:t>
      </w:r>
      <w:r>
        <w:t>том числе с изменением лица рассказчика. Участие в диалоге на лингвистические</w:t>
      </w:r>
      <w:r>
        <w:rPr>
          <w:spacing w:val="-16"/>
        </w:rPr>
        <w:t xml:space="preserve"> </w:t>
      </w:r>
      <w:r>
        <w:t>темы</w:t>
      </w:r>
      <w:r>
        <w:rPr>
          <w:spacing w:val="-16"/>
        </w:rPr>
        <w:t xml:space="preserve"> </w:t>
      </w:r>
      <w:r>
        <w:t>(в</w:t>
      </w:r>
      <w:r>
        <w:rPr>
          <w:spacing w:val="-15"/>
        </w:rPr>
        <w:t xml:space="preserve"> </w:t>
      </w:r>
      <w:r>
        <w:t>рамках</w:t>
      </w:r>
      <w:r>
        <w:rPr>
          <w:spacing w:val="-16"/>
        </w:rPr>
        <w:t xml:space="preserve"> </w:t>
      </w:r>
      <w:r>
        <w:t>изученного)</w:t>
      </w:r>
      <w:r>
        <w:rPr>
          <w:spacing w:val="-16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темы</w:t>
      </w:r>
      <w:r>
        <w:rPr>
          <w:spacing w:val="-16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основе</w:t>
      </w:r>
      <w:r>
        <w:rPr>
          <w:spacing w:val="-13"/>
        </w:rPr>
        <w:t xml:space="preserve"> </w:t>
      </w:r>
      <w:r>
        <w:t>жизненных</w:t>
      </w:r>
      <w:r>
        <w:rPr>
          <w:spacing w:val="-6"/>
        </w:rPr>
        <w:t xml:space="preserve"> </w:t>
      </w:r>
      <w:r>
        <w:t>наблюдений.</w:t>
      </w:r>
      <w:r>
        <w:rPr>
          <w:spacing w:val="-6"/>
        </w:rPr>
        <w:t xml:space="preserve"> </w:t>
      </w:r>
      <w:r>
        <w:t xml:space="preserve">Речевые </w:t>
      </w:r>
      <w:r>
        <w:rPr>
          <w:spacing w:val="-2"/>
        </w:rPr>
        <w:t>формулы</w:t>
      </w:r>
      <w:r>
        <w:rPr>
          <w:spacing w:val="-11"/>
        </w:rPr>
        <w:t xml:space="preserve"> </w:t>
      </w:r>
      <w:r>
        <w:rPr>
          <w:spacing w:val="-2"/>
        </w:rPr>
        <w:t>приветствия, прощания, просьбы,</w:t>
      </w:r>
      <w:r>
        <w:rPr>
          <w:spacing w:val="-3"/>
        </w:rPr>
        <w:t xml:space="preserve"> </w:t>
      </w:r>
      <w:r>
        <w:rPr>
          <w:spacing w:val="-2"/>
        </w:rPr>
        <w:t>благодарности.</w:t>
      </w:r>
      <w:r>
        <w:rPr>
          <w:spacing w:val="-14"/>
        </w:rPr>
        <w:t xml:space="preserve"> </w:t>
      </w:r>
      <w:r>
        <w:rPr>
          <w:spacing w:val="-2"/>
        </w:rPr>
        <w:t>Сочинения различных видов</w:t>
      </w:r>
      <w:r>
        <w:rPr>
          <w:spacing w:val="-11"/>
        </w:rPr>
        <w:t xml:space="preserve"> </w:t>
      </w:r>
      <w:r>
        <w:rPr>
          <w:spacing w:val="-2"/>
        </w:rPr>
        <w:t>с</w:t>
      </w:r>
      <w:r>
        <w:rPr>
          <w:spacing w:val="-14"/>
        </w:rPr>
        <w:t xml:space="preserve"> </w:t>
      </w:r>
      <w:r>
        <w:rPr>
          <w:spacing w:val="-2"/>
        </w:rPr>
        <w:t xml:space="preserve">опорой </w:t>
      </w:r>
      <w:r>
        <w:rPr>
          <w:w w:val="95"/>
        </w:rPr>
        <w:t xml:space="preserve">на жизненный и читательский опыт, сюжетную картину (в том числе сочиненияминиатюры). Виды </w:t>
      </w:r>
      <w:r>
        <w:t xml:space="preserve">аудирования: выборочное, ознакомительное, детальное. Виды чтения: изучающее, </w:t>
      </w:r>
      <w:r>
        <w:rPr>
          <w:w w:val="95"/>
        </w:rPr>
        <w:t>ознакомительное, просмотровое,</w:t>
      </w:r>
      <w:r>
        <w:rPr>
          <w:spacing w:val="40"/>
        </w:rPr>
        <w:t xml:space="preserve"> </w:t>
      </w:r>
      <w:r>
        <w:rPr>
          <w:w w:val="95"/>
        </w:rPr>
        <w:t>поисковое.</w:t>
      </w:r>
    </w:p>
    <w:p w:rsidR="001A2551" w:rsidRDefault="00573E71">
      <w:pPr>
        <w:pStyle w:val="a3"/>
        <w:spacing w:line="275" w:lineRule="exact"/>
        <w:ind w:left="623"/>
        <w:jc w:val="left"/>
      </w:pPr>
      <w:r>
        <w:rPr>
          <w:spacing w:val="-2"/>
        </w:rPr>
        <w:t>Текст</w:t>
      </w:r>
    </w:p>
    <w:p w:rsidR="001A2551" w:rsidRDefault="001A2551">
      <w:pPr>
        <w:spacing w:line="275" w:lineRule="exact"/>
        <w:sectPr w:rsidR="001A2551">
          <w:pgSz w:w="11900" w:h="16840"/>
          <w:pgMar w:top="1100" w:right="280" w:bottom="1520" w:left="380" w:header="0" w:footer="1249" w:gutter="0"/>
          <w:cols w:space="720"/>
        </w:sectPr>
      </w:pPr>
    </w:p>
    <w:p w:rsidR="001A2551" w:rsidRDefault="001A2551">
      <w:pPr>
        <w:pStyle w:val="a3"/>
        <w:spacing w:before="2"/>
        <w:ind w:left="0"/>
        <w:jc w:val="left"/>
        <w:rPr>
          <w:sz w:val="23"/>
        </w:rPr>
      </w:pPr>
    </w:p>
    <w:p w:rsidR="001A2551" w:rsidRDefault="00573E71">
      <w:pPr>
        <w:pStyle w:val="a3"/>
        <w:jc w:val="left"/>
      </w:pPr>
      <w:r>
        <w:rPr>
          <w:spacing w:val="-2"/>
          <w:w w:val="90"/>
        </w:rPr>
        <w:t>слова.</w:t>
      </w:r>
    </w:p>
    <w:p w:rsidR="001A2551" w:rsidRDefault="00573E71">
      <w:pPr>
        <w:pStyle w:val="a3"/>
        <w:spacing w:line="277" w:lineRule="exact"/>
        <w:ind w:left="72"/>
        <w:jc w:val="left"/>
      </w:pPr>
      <w:r>
        <w:br w:type="column"/>
      </w:r>
      <w:r>
        <w:rPr>
          <w:w w:val="95"/>
        </w:rPr>
        <w:lastRenderedPageBreak/>
        <w:t>Текст</w:t>
      </w:r>
      <w:r>
        <w:rPr>
          <w:spacing w:val="2"/>
        </w:rPr>
        <w:t xml:space="preserve"> </w:t>
      </w:r>
      <w:r>
        <w:rPr>
          <w:w w:val="95"/>
        </w:rPr>
        <w:t>и</w:t>
      </w:r>
      <w:r>
        <w:rPr>
          <w:spacing w:val="-3"/>
        </w:rPr>
        <w:t xml:space="preserve"> </w:t>
      </w:r>
      <w:r>
        <w:rPr>
          <w:w w:val="95"/>
        </w:rPr>
        <w:t>его</w:t>
      </w:r>
      <w:r>
        <w:t xml:space="preserve"> </w:t>
      </w:r>
      <w:r>
        <w:rPr>
          <w:w w:val="95"/>
        </w:rPr>
        <w:t>основные</w:t>
      </w:r>
      <w:r>
        <w:rPr>
          <w:spacing w:val="13"/>
        </w:rPr>
        <w:t xml:space="preserve"> </w:t>
      </w:r>
      <w:r>
        <w:rPr>
          <w:w w:val="95"/>
        </w:rPr>
        <w:t>признаки.</w:t>
      </w:r>
      <w:r>
        <w:rPr>
          <w:spacing w:val="10"/>
        </w:rPr>
        <w:t xml:space="preserve"> </w:t>
      </w:r>
      <w:r>
        <w:rPr>
          <w:w w:val="95"/>
        </w:rPr>
        <w:t>Тема</w:t>
      </w:r>
      <w:r>
        <w:rPr>
          <w:spacing w:val="8"/>
        </w:rPr>
        <w:t xml:space="preserve"> </w:t>
      </w:r>
      <w:r>
        <w:rPr>
          <w:w w:val="95"/>
        </w:rPr>
        <w:t>и</w:t>
      </w:r>
      <w:r>
        <w:rPr>
          <w:spacing w:val="1"/>
        </w:rPr>
        <w:t xml:space="preserve"> </w:t>
      </w:r>
      <w:r>
        <w:rPr>
          <w:w w:val="95"/>
        </w:rPr>
        <w:t>главная</w:t>
      </w:r>
      <w:r>
        <w:rPr>
          <w:spacing w:val="9"/>
        </w:rPr>
        <w:t xml:space="preserve"> </w:t>
      </w:r>
      <w:r>
        <w:rPr>
          <w:w w:val="95"/>
        </w:rPr>
        <w:t>мысль</w:t>
      </w:r>
      <w:r>
        <w:rPr>
          <w:spacing w:val="2"/>
        </w:rPr>
        <w:t xml:space="preserve"> </w:t>
      </w:r>
      <w:r>
        <w:rPr>
          <w:w w:val="95"/>
        </w:rPr>
        <w:t>текста.</w:t>
      </w:r>
      <w:r>
        <w:rPr>
          <w:spacing w:val="4"/>
        </w:rPr>
        <w:t xml:space="preserve"> </w:t>
      </w:r>
      <w:r>
        <w:rPr>
          <w:w w:val="95"/>
        </w:rPr>
        <w:t>Микротема</w:t>
      </w:r>
      <w:r>
        <w:rPr>
          <w:spacing w:val="9"/>
        </w:rPr>
        <w:t xml:space="preserve"> </w:t>
      </w:r>
      <w:r>
        <w:rPr>
          <w:w w:val="95"/>
        </w:rPr>
        <w:t>текста.</w:t>
      </w:r>
      <w:r>
        <w:rPr>
          <w:spacing w:val="6"/>
        </w:rPr>
        <w:t xml:space="preserve"> </w:t>
      </w:r>
      <w:r>
        <w:rPr>
          <w:spacing w:val="-2"/>
          <w:w w:val="95"/>
        </w:rPr>
        <w:t>Ключевые</w:t>
      </w:r>
    </w:p>
    <w:p w:rsidR="001A2551" w:rsidRDefault="001A2551">
      <w:pPr>
        <w:pStyle w:val="a3"/>
        <w:spacing w:before="10"/>
        <w:ind w:left="0"/>
        <w:jc w:val="left"/>
        <w:rPr>
          <w:sz w:val="22"/>
        </w:rPr>
      </w:pPr>
    </w:p>
    <w:p w:rsidR="001A2551" w:rsidRDefault="00573E71">
      <w:pPr>
        <w:pStyle w:val="a3"/>
        <w:tabs>
          <w:tab w:val="left" w:pos="3178"/>
          <w:tab w:val="left" w:pos="3957"/>
          <w:tab w:val="left" w:pos="4738"/>
          <w:tab w:val="left" w:pos="5997"/>
          <w:tab w:val="left" w:pos="7805"/>
          <w:tab w:val="left" w:pos="9428"/>
        </w:tabs>
        <w:ind w:left="70"/>
        <w:jc w:val="left"/>
      </w:pPr>
      <w:r>
        <w:rPr>
          <w:w w:val="95"/>
        </w:rPr>
        <w:t>Функционально-</w:t>
      </w:r>
      <w:r>
        <w:rPr>
          <w:spacing w:val="-2"/>
        </w:rPr>
        <w:t>смысловые</w:t>
      </w:r>
      <w:r>
        <w:tab/>
      </w:r>
      <w:r>
        <w:rPr>
          <w:spacing w:val="-4"/>
        </w:rPr>
        <w:t>типы</w:t>
      </w:r>
      <w:r>
        <w:tab/>
      </w:r>
      <w:r>
        <w:rPr>
          <w:spacing w:val="-2"/>
        </w:rPr>
        <w:t>речи:</w:t>
      </w:r>
      <w:r>
        <w:tab/>
      </w:r>
      <w:r>
        <w:rPr>
          <w:spacing w:val="-2"/>
        </w:rPr>
        <w:t>описание,</w:t>
      </w:r>
      <w:r>
        <w:tab/>
      </w:r>
      <w:r>
        <w:rPr>
          <w:spacing w:val="-2"/>
        </w:rPr>
        <w:t>повествование,</w:t>
      </w:r>
      <w:r>
        <w:tab/>
      </w:r>
      <w:r>
        <w:rPr>
          <w:spacing w:val="-2"/>
        </w:rPr>
        <w:t>рассуждение;</w:t>
      </w:r>
      <w:r>
        <w:tab/>
      </w:r>
      <w:r>
        <w:rPr>
          <w:spacing w:val="-5"/>
        </w:rPr>
        <w:t>их</w:t>
      </w:r>
    </w:p>
    <w:p w:rsidR="001A2551" w:rsidRDefault="001A2551">
      <w:pPr>
        <w:sectPr w:rsidR="001A2551">
          <w:type w:val="continuous"/>
          <w:pgSz w:w="11900" w:h="16840"/>
          <w:pgMar w:top="1540" w:right="280" w:bottom="280" w:left="380" w:header="0" w:footer="1249" w:gutter="0"/>
          <w:cols w:num="2" w:space="720" w:equalWidth="0">
            <w:col w:w="1216" w:space="40"/>
            <w:col w:w="9984"/>
          </w:cols>
        </w:sectPr>
      </w:pPr>
    </w:p>
    <w:p w:rsidR="001A2551" w:rsidRDefault="00573E71">
      <w:pPr>
        <w:pStyle w:val="a3"/>
        <w:spacing w:line="271" w:lineRule="exact"/>
        <w:jc w:val="left"/>
      </w:pPr>
      <w:r>
        <w:rPr>
          <w:spacing w:val="-2"/>
        </w:rPr>
        <w:lastRenderedPageBreak/>
        <w:t>особенности.</w:t>
      </w:r>
    </w:p>
    <w:p w:rsidR="001A2551" w:rsidRDefault="00573E71">
      <w:pPr>
        <w:pStyle w:val="a3"/>
        <w:spacing w:line="232" w:lineRule="auto"/>
        <w:ind w:right="313" w:firstLine="703"/>
      </w:pPr>
      <w:r>
        <w:rPr>
          <w:w w:val="95"/>
        </w:rPr>
        <w:t xml:space="preserve">Композиционная структура текста. Абзац как средство членения текста на композиционно- </w:t>
      </w:r>
      <w:r>
        <w:t>смысловые части.</w:t>
      </w:r>
    </w:p>
    <w:p w:rsidR="001A2551" w:rsidRDefault="00573E71">
      <w:pPr>
        <w:pStyle w:val="a3"/>
        <w:spacing w:line="232" w:lineRule="auto"/>
        <w:ind w:right="349" w:firstLine="708"/>
      </w:pPr>
      <w:r>
        <w:rPr>
          <w:w w:val="95"/>
        </w:rPr>
        <w:t>Средства связи предложений и</w:t>
      </w:r>
      <w:r>
        <w:rPr>
          <w:spacing w:val="-3"/>
          <w:w w:val="95"/>
        </w:rPr>
        <w:t xml:space="preserve"> </w:t>
      </w:r>
      <w:r>
        <w:rPr>
          <w:w w:val="95"/>
        </w:rPr>
        <w:t xml:space="preserve">частей текста: формы слова, однокоренные слова, синонимы, </w:t>
      </w:r>
      <w:r>
        <w:rPr>
          <w:spacing w:val="-2"/>
        </w:rPr>
        <w:t>антонимы,</w:t>
      </w:r>
      <w:r>
        <w:rPr>
          <w:spacing w:val="-3"/>
        </w:rPr>
        <w:t xml:space="preserve"> </w:t>
      </w:r>
      <w:r>
        <w:rPr>
          <w:spacing w:val="-2"/>
        </w:rPr>
        <w:t>личные</w:t>
      </w:r>
      <w:r>
        <w:rPr>
          <w:spacing w:val="-14"/>
        </w:rPr>
        <w:t xml:space="preserve"> </w:t>
      </w:r>
      <w:r>
        <w:rPr>
          <w:spacing w:val="-2"/>
        </w:rPr>
        <w:t>местоимения,</w:t>
      </w:r>
      <w:r>
        <w:rPr>
          <w:spacing w:val="2"/>
        </w:rPr>
        <w:t xml:space="preserve"> </w:t>
      </w:r>
      <w:r>
        <w:rPr>
          <w:spacing w:val="-2"/>
        </w:rPr>
        <w:t>повтор</w:t>
      </w:r>
      <w:r>
        <w:rPr>
          <w:spacing w:val="-9"/>
        </w:rPr>
        <w:t xml:space="preserve"> </w:t>
      </w:r>
      <w:r>
        <w:rPr>
          <w:spacing w:val="-2"/>
        </w:rPr>
        <w:t>слова.</w:t>
      </w:r>
    </w:p>
    <w:p w:rsidR="001A2551" w:rsidRDefault="00573E71">
      <w:pPr>
        <w:pStyle w:val="a3"/>
        <w:spacing w:line="267" w:lineRule="exact"/>
        <w:ind w:left="1321"/>
      </w:pPr>
      <w:r>
        <w:rPr>
          <w:w w:val="95"/>
        </w:rPr>
        <w:t>Повествование</w:t>
      </w:r>
      <w:r>
        <w:rPr>
          <w:spacing w:val="7"/>
        </w:rPr>
        <w:t xml:space="preserve"> </w:t>
      </w:r>
      <w:r>
        <w:rPr>
          <w:w w:val="95"/>
        </w:rPr>
        <w:t>как</w:t>
      </w:r>
      <w:r>
        <w:rPr>
          <w:spacing w:val="-11"/>
          <w:w w:val="95"/>
        </w:rPr>
        <w:t xml:space="preserve"> </w:t>
      </w:r>
      <w:r>
        <w:rPr>
          <w:w w:val="95"/>
        </w:rPr>
        <w:t>тип</w:t>
      </w:r>
      <w:r>
        <w:rPr>
          <w:spacing w:val="-8"/>
          <w:w w:val="95"/>
        </w:rPr>
        <w:t xml:space="preserve"> </w:t>
      </w:r>
      <w:r>
        <w:rPr>
          <w:w w:val="95"/>
        </w:rPr>
        <w:t>речи.</w:t>
      </w:r>
      <w:r>
        <w:rPr>
          <w:spacing w:val="-7"/>
          <w:w w:val="95"/>
        </w:rPr>
        <w:t xml:space="preserve"> </w:t>
      </w:r>
      <w:r>
        <w:rPr>
          <w:spacing w:val="-2"/>
          <w:w w:val="95"/>
        </w:rPr>
        <w:t>Рассказ.</w:t>
      </w:r>
    </w:p>
    <w:p w:rsidR="001A2551" w:rsidRDefault="00573E71">
      <w:pPr>
        <w:pStyle w:val="a3"/>
        <w:spacing w:line="230" w:lineRule="auto"/>
        <w:ind w:left="620" w:right="333" w:firstLine="705"/>
      </w:pPr>
      <w:r>
        <w:rPr>
          <w:w w:val="95"/>
        </w:rPr>
        <w:t>Смысловой анализ текста: его композиционных</w:t>
      </w:r>
      <w:r>
        <w:rPr>
          <w:spacing w:val="-9"/>
          <w:w w:val="95"/>
        </w:rPr>
        <w:t xml:space="preserve"> </w:t>
      </w:r>
      <w:r>
        <w:rPr>
          <w:w w:val="95"/>
        </w:rPr>
        <w:t>особенностей, микротем и</w:t>
      </w:r>
      <w:r>
        <w:rPr>
          <w:spacing w:val="-6"/>
          <w:w w:val="95"/>
        </w:rPr>
        <w:t xml:space="preserve"> </w:t>
      </w:r>
      <w:r>
        <w:rPr>
          <w:w w:val="95"/>
        </w:rPr>
        <w:t>абзацев, способов и</w:t>
      </w:r>
      <w:r>
        <w:rPr>
          <w:spacing w:val="-4"/>
          <w:w w:val="95"/>
        </w:rPr>
        <w:t xml:space="preserve"> </w:t>
      </w:r>
      <w:r>
        <w:rPr>
          <w:w w:val="95"/>
        </w:rPr>
        <w:t>средств связи предложений в</w:t>
      </w:r>
      <w:r>
        <w:rPr>
          <w:spacing w:val="-5"/>
          <w:w w:val="95"/>
        </w:rPr>
        <w:t xml:space="preserve"> </w:t>
      </w:r>
      <w:r>
        <w:rPr>
          <w:w w:val="95"/>
        </w:rPr>
        <w:t>тексте; использование языковых средств выразительности</w:t>
      </w:r>
      <w:r>
        <w:rPr>
          <w:spacing w:val="-8"/>
          <w:w w:val="95"/>
        </w:rPr>
        <w:t xml:space="preserve"> </w:t>
      </w:r>
      <w:r>
        <w:rPr>
          <w:w w:val="95"/>
        </w:rPr>
        <w:t xml:space="preserve">(в рамках </w:t>
      </w:r>
      <w:r>
        <w:rPr>
          <w:spacing w:val="-2"/>
        </w:rPr>
        <w:t>изученного).</w:t>
      </w:r>
    </w:p>
    <w:p w:rsidR="001A2551" w:rsidRDefault="00573E71">
      <w:pPr>
        <w:pStyle w:val="a3"/>
        <w:spacing w:line="232" w:lineRule="auto"/>
        <w:ind w:left="615" w:right="345" w:firstLine="705"/>
      </w:pPr>
      <w:r>
        <w:rPr>
          <w:w w:val="95"/>
        </w:rPr>
        <w:t>Подробное, выборочное и сжатое изложение содержания прочитанного или прослушанного текста. Изложение содержания текста с изменением лица рассказчика.</w:t>
      </w:r>
    </w:p>
    <w:p w:rsidR="001A2551" w:rsidRDefault="00573E71">
      <w:pPr>
        <w:pStyle w:val="a3"/>
        <w:spacing w:line="271" w:lineRule="exact"/>
        <w:ind w:left="1321"/>
      </w:pPr>
      <w:r>
        <w:rPr>
          <w:w w:val="95"/>
        </w:rPr>
        <w:t>Информационная</w:t>
      </w:r>
      <w:r>
        <w:rPr>
          <w:spacing w:val="-13"/>
          <w:w w:val="95"/>
        </w:rPr>
        <w:t xml:space="preserve"> </w:t>
      </w:r>
      <w:r>
        <w:rPr>
          <w:w w:val="95"/>
        </w:rPr>
        <w:t>переработка</w:t>
      </w:r>
      <w:r>
        <w:rPr>
          <w:spacing w:val="-2"/>
          <w:w w:val="95"/>
        </w:rPr>
        <w:t xml:space="preserve"> </w:t>
      </w:r>
      <w:r>
        <w:rPr>
          <w:w w:val="95"/>
        </w:rPr>
        <w:t>текста:</w:t>
      </w:r>
      <w:r>
        <w:rPr>
          <w:spacing w:val="2"/>
        </w:rPr>
        <w:t xml:space="preserve"> </w:t>
      </w:r>
      <w:r>
        <w:rPr>
          <w:w w:val="95"/>
        </w:rPr>
        <w:t>простой</w:t>
      </w:r>
      <w:r>
        <w:rPr>
          <w:spacing w:val="-4"/>
          <w:w w:val="95"/>
        </w:rPr>
        <w:t xml:space="preserve"> </w:t>
      </w:r>
      <w:r>
        <w:rPr>
          <w:w w:val="95"/>
        </w:rPr>
        <w:t>и</w:t>
      </w:r>
      <w:r>
        <w:rPr>
          <w:spacing w:val="-12"/>
          <w:w w:val="95"/>
        </w:rPr>
        <w:t xml:space="preserve"> </w:t>
      </w:r>
      <w:r>
        <w:rPr>
          <w:w w:val="95"/>
        </w:rPr>
        <w:t>сложный</w:t>
      </w:r>
      <w:r>
        <w:rPr>
          <w:spacing w:val="-3"/>
        </w:rPr>
        <w:t xml:space="preserve"> </w:t>
      </w:r>
      <w:r>
        <w:rPr>
          <w:w w:val="95"/>
        </w:rPr>
        <w:t>план</w:t>
      </w:r>
      <w:r>
        <w:rPr>
          <w:spacing w:val="-12"/>
          <w:w w:val="95"/>
        </w:rPr>
        <w:t xml:space="preserve"> </w:t>
      </w:r>
      <w:r>
        <w:rPr>
          <w:spacing w:val="-2"/>
          <w:w w:val="95"/>
        </w:rPr>
        <w:t>текста.</w:t>
      </w:r>
    </w:p>
    <w:p w:rsidR="001A2551" w:rsidRDefault="00573E71">
      <w:pPr>
        <w:pStyle w:val="4"/>
        <w:ind w:left="617"/>
      </w:pPr>
      <w:r>
        <w:rPr>
          <w:spacing w:val="-2"/>
          <w:w w:val="95"/>
        </w:rPr>
        <w:t>Функциональные</w:t>
      </w:r>
      <w:r>
        <w:rPr>
          <w:spacing w:val="2"/>
        </w:rPr>
        <w:t xml:space="preserve"> </w:t>
      </w:r>
      <w:r>
        <w:rPr>
          <w:spacing w:val="-2"/>
          <w:w w:val="95"/>
        </w:rPr>
        <w:t>разновидности</w:t>
      </w:r>
      <w:r>
        <w:rPr>
          <w:spacing w:val="25"/>
        </w:rPr>
        <w:t xml:space="preserve"> </w:t>
      </w:r>
      <w:r>
        <w:rPr>
          <w:spacing w:val="-2"/>
          <w:w w:val="95"/>
        </w:rPr>
        <w:t>языка</w:t>
      </w:r>
    </w:p>
    <w:p w:rsidR="001A2551" w:rsidRDefault="00573E71">
      <w:pPr>
        <w:pStyle w:val="a3"/>
        <w:spacing w:line="228" w:lineRule="auto"/>
        <w:ind w:left="615" w:right="333" w:firstLine="710"/>
      </w:pPr>
      <w:r>
        <w:t xml:space="preserve">Общее представление о функциональных разновидностях языка (о разговорной речи, </w:t>
      </w:r>
      <w:r>
        <w:rPr>
          <w:w w:val="95"/>
        </w:rPr>
        <w:t>функциональных стилях, языке художественной литературы).</w:t>
      </w:r>
    </w:p>
    <w:p w:rsidR="001A2551" w:rsidRDefault="006E7C95">
      <w:pPr>
        <w:pStyle w:val="3"/>
        <w:spacing w:line="276" w:lineRule="exact"/>
        <w:jc w:val="both"/>
      </w:pPr>
      <w:r>
        <w:rPr>
          <w:w w:val="95"/>
        </w:rPr>
        <w:t>CИ</w:t>
      </w:r>
      <w:r w:rsidR="00573E71">
        <w:rPr>
          <w:w w:val="95"/>
        </w:rPr>
        <w:t>CTEMA</w:t>
      </w:r>
      <w:r w:rsidR="00573E71">
        <w:rPr>
          <w:spacing w:val="18"/>
        </w:rPr>
        <w:t xml:space="preserve"> </w:t>
      </w:r>
      <w:r w:rsidR="00573E71">
        <w:rPr>
          <w:spacing w:val="-2"/>
        </w:rPr>
        <w:t>ЯЗЫКА</w:t>
      </w:r>
    </w:p>
    <w:p w:rsidR="001A2551" w:rsidRDefault="00573E71">
      <w:pPr>
        <w:pStyle w:val="a3"/>
        <w:spacing w:line="271" w:lineRule="exact"/>
        <w:ind w:left="1326"/>
        <w:jc w:val="left"/>
      </w:pPr>
      <w:r>
        <w:rPr>
          <w:spacing w:val="-2"/>
          <w:w w:val="95"/>
        </w:rPr>
        <w:t>Фонетика.</w:t>
      </w:r>
      <w:r>
        <w:rPr>
          <w:spacing w:val="9"/>
        </w:rPr>
        <w:t xml:space="preserve"> </w:t>
      </w:r>
      <w:r>
        <w:rPr>
          <w:spacing w:val="-2"/>
          <w:w w:val="95"/>
        </w:rPr>
        <w:t>Графика.</w:t>
      </w:r>
      <w:r>
        <w:rPr>
          <w:spacing w:val="10"/>
        </w:rPr>
        <w:t xml:space="preserve"> </w:t>
      </w:r>
      <w:r>
        <w:rPr>
          <w:spacing w:val="-2"/>
          <w:w w:val="95"/>
        </w:rPr>
        <w:t>Орфоэпия</w:t>
      </w:r>
    </w:p>
    <w:p w:rsidR="001A2551" w:rsidRDefault="00573E71">
      <w:pPr>
        <w:pStyle w:val="a3"/>
        <w:spacing w:line="273" w:lineRule="exact"/>
        <w:ind w:left="1326"/>
        <w:jc w:val="left"/>
      </w:pPr>
      <w:r>
        <w:rPr>
          <w:w w:val="95"/>
        </w:rPr>
        <w:t>Фонетика</w:t>
      </w:r>
      <w:r>
        <w:rPr>
          <w:spacing w:val="-1"/>
        </w:rPr>
        <w:t xml:space="preserve"> </w:t>
      </w:r>
      <w:r>
        <w:rPr>
          <w:w w:val="95"/>
        </w:rPr>
        <w:t>и</w:t>
      </w:r>
      <w:r>
        <w:rPr>
          <w:spacing w:val="-11"/>
          <w:w w:val="95"/>
        </w:rPr>
        <w:t xml:space="preserve"> </w:t>
      </w:r>
      <w:r>
        <w:rPr>
          <w:w w:val="95"/>
        </w:rPr>
        <w:t>графика</w:t>
      </w:r>
      <w:r>
        <w:t xml:space="preserve"> </w:t>
      </w:r>
      <w:r>
        <w:rPr>
          <w:w w:val="95"/>
        </w:rPr>
        <w:t>как</w:t>
      </w:r>
      <w:r>
        <w:rPr>
          <w:spacing w:val="-4"/>
          <w:w w:val="95"/>
        </w:rPr>
        <w:t xml:space="preserve"> </w:t>
      </w:r>
      <w:r>
        <w:rPr>
          <w:w w:val="95"/>
        </w:rPr>
        <w:t>разделы</w:t>
      </w:r>
      <w:r>
        <w:rPr>
          <w:spacing w:val="-4"/>
        </w:rPr>
        <w:t xml:space="preserve"> </w:t>
      </w:r>
      <w:r>
        <w:rPr>
          <w:spacing w:val="-2"/>
          <w:w w:val="95"/>
        </w:rPr>
        <w:t>лингвистики.</w:t>
      </w:r>
    </w:p>
    <w:p w:rsidR="001A2551" w:rsidRDefault="00573E71">
      <w:pPr>
        <w:pStyle w:val="a3"/>
        <w:spacing w:line="235" w:lineRule="auto"/>
        <w:ind w:left="1326" w:right="3720" w:hanging="1"/>
        <w:jc w:val="left"/>
      </w:pPr>
      <w:r>
        <w:rPr>
          <w:w w:val="95"/>
        </w:rPr>
        <w:t>Звук как</w:t>
      </w:r>
      <w:r>
        <w:rPr>
          <w:spacing w:val="-5"/>
          <w:w w:val="95"/>
        </w:rPr>
        <w:t xml:space="preserve"> </w:t>
      </w:r>
      <w:r>
        <w:rPr>
          <w:w w:val="95"/>
        </w:rPr>
        <w:t>единица языка. Смыслоразличительная</w:t>
      </w:r>
      <w:r>
        <w:rPr>
          <w:spacing w:val="-3"/>
          <w:w w:val="95"/>
        </w:rPr>
        <w:t xml:space="preserve"> </w:t>
      </w:r>
      <w:r>
        <w:rPr>
          <w:w w:val="95"/>
        </w:rPr>
        <w:t>роль</w:t>
      </w:r>
      <w:r>
        <w:rPr>
          <w:spacing w:val="-12"/>
          <w:w w:val="95"/>
        </w:rPr>
        <w:t xml:space="preserve"> </w:t>
      </w:r>
      <w:r>
        <w:rPr>
          <w:w w:val="95"/>
        </w:rPr>
        <w:t xml:space="preserve">звука. </w:t>
      </w:r>
      <w:r>
        <w:t>Система гласных звуков.</w:t>
      </w:r>
    </w:p>
    <w:p w:rsidR="001A2551" w:rsidRDefault="00573E71">
      <w:pPr>
        <w:pStyle w:val="a3"/>
        <w:spacing w:line="268" w:lineRule="exact"/>
        <w:ind w:left="1326"/>
        <w:jc w:val="left"/>
      </w:pPr>
      <w:r>
        <w:rPr>
          <w:spacing w:val="-2"/>
          <w:w w:val="95"/>
        </w:rPr>
        <w:t>Система</w:t>
      </w:r>
      <w:r>
        <w:rPr>
          <w:spacing w:val="6"/>
        </w:rPr>
        <w:t xml:space="preserve"> </w:t>
      </w:r>
      <w:r>
        <w:rPr>
          <w:spacing w:val="-2"/>
          <w:w w:val="95"/>
        </w:rPr>
        <w:t>согласных</w:t>
      </w:r>
      <w:r>
        <w:rPr>
          <w:spacing w:val="2"/>
        </w:rPr>
        <w:t xml:space="preserve"> </w:t>
      </w:r>
      <w:r>
        <w:rPr>
          <w:spacing w:val="-2"/>
          <w:w w:val="95"/>
        </w:rPr>
        <w:t>звуков.</w:t>
      </w:r>
    </w:p>
    <w:p w:rsidR="001A2551" w:rsidRDefault="00573E71">
      <w:pPr>
        <w:pStyle w:val="a3"/>
        <w:spacing w:line="232" w:lineRule="auto"/>
        <w:ind w:left="1326" w:right="1729" w:hanging="6"/>
        <w:jc w:val="left"/>
      </w:pPr>
      <w:r>
        <w:rPr>
          <w:w w:val="95"/>
        </w:rPr>
        <w:t>Изменение звуков в</w:t>
      </w:r>
      <w:r>
        <w:rPr>
          <w:spacing w:val="-10"/>
          <w:w w:val="95"/>
        </w:rPr>
        <w:t xml:space="preserve"> </w:t>
      </w:r>
      <w:r>
        <w:rPr>
          <w:w w:val="95"/>
        </w:rPr>
        <w:t>речевом</w:t>
      </w:r>
      <w:r>
        <w:rPr>
          <w:spacing w:val="-5"/>
          <w:w w:val="95"/>
        </w:rPr>
        <w:t xml:space="preserve"> </w:t>
      </w:r>
      <w:r>
        <w:rPr>
          <w:w w:val="95"/>
        </w:rPr>
        <w:t>потоке.</w:t>
      </w:r>
      <w:r>
        <w:rPr>
          <w:spacing w:val="-2"/>
          <w:w w:val="95"/>
        </w:rPr>
        <w:t xml:space="preserve"> </w:t>
      </w:r>
      <w:r>
        <w:rPr>
          <w:w w:val="95"/>
        </w:rPr>
        <w:t>Элементы фонетической</w:t>
      </w:r>
      <w:r>
        <w:t xml:space="preserve"> </w:t>
      </w:r>
      <w:r>
        <w:rPr>
          <w:w w:val="95"/>
        </w:rPr>
        <w:t xml:space="preserve">транскрипции. </w:t>
      </w:r>
      <w:r>
        <w:rPr>
          <w:spacing w:val="-2"/>
        </w:rPr>
        <w:t>Слог. Ударение. Свойства русского</w:t>
      </w:r>
      <w:r>
        <w:rPr>
          <w:spacing w:val="-8"/>
        </w:rPr>
        <w:t xml:space="preserve"> </w:t>
      </w:r>
      <w:r>
        <w:rPr>
          <w:spacing w:val="-2"/>
        </w:rPr>
        <w:t>ударения.</w:t>
      </w:r>
    </w:p>
    <w:p w:rsidR="001A2551" w:rsidRDefault="00573E71">
      <w:pPr>
        <w:pStyle w:val="a3"/>
        <w:spacing w:line="232" w:lineRule="auto"/>
        <w:ind w:left="1326" w:right="6723"/>
        <w:jc w:val="left"/>
      </w:pPr>
      <w:r>
        <w:rPr>
          <w:w w:val="95"/>
        </w:rPr>
        <w:t>Соотношение</w:t>
      </w:r>
      <w:r>
        <w:rPr>
          <w:spacing w:val="-6"/>
          <w:w w:val="95"/>
        </w:rPr>
        <w:t xml:space="preserve"> </w:t>
      </w:r>
      <w:r>
        <w:rPr>
          <w:w w:val="95"/>
        </w:rPr>
        <w:t>звуков</w:t>
      </w:r>
      <w:r>
        <w:rPr>
          <w:spacing w:val="-9"/>
          <w:w w:val="95"/>
        </w:rPr>
        <w:t xml:space="preserve"> </w:t>
      </w:r>
      <w:r>
        <w:rPr>
          <w:w w:val="95"/>
        </w:rPr>
        <w:t>и</w:t>
      </w:r>
      <w:r>
        <w:rPr>
          <w:spacing w:val="-13"/>
          <w:w w:val="95"/>
        </w:rPr>
        <w:t xml:space="preserve"> </w:t>
      </w:r>
      <w:r>
        <w:rPr>
          <w:w w:val="95"/>
        </w:rPr>
        <w:t>букв. Фонетический</w:t>
      </w:r>
      <w:r>
        <w:rPr>
          <w:spacing w:val="-2"/>
        </w:rPr>
        <w:t xml:space="preserve"> </w:t>
      </w:r>
      <w:r>
        <w:rPr>
          <w:w w:val="95"/>
        </w:rPr>
        <w:t>анализ</w:t>
      </w:r>
      <w:r>
        <w:rPr>
          <w:spacing w:val="-5"/>
          <w:w w:val="95"/>
        </w:rPr>
        <w:t xml:space="preserve"> </w:t>
      </w:r>
      <w:r>
        <w:rPr>
          <w:spacing w:val="-2"/>
          <w:w w:val="95"/>
        </w:rPr>
        <w:t>слова.</w:t>
      </w:r>
    </w:p>
    <w:p w:rsidR="001A2551" w:rsidRDefault="00573E71">
      <w:pPr>
        <w:pStyle w:val="a3"/>
        <w:spacing w:line="228" w:lineRule="auto"/>
        <w:ind w:left="1326" w:right="4866" w:hanging="1"/>
        <w:jc w:val="left"/>
      </w:pPr>
      <w:r>
        <w:rPr>
          <w:w w:val="95"/>
        </w:rPr>
        <w:t>Способы</w:t>
      </w:r>
      <w:r>
        <w:rPr>
          <w:spacing w:val="-7"/>
          <w:w w:val="95"/>
        </w:rPr>
        <w:t xml:space="preserve"> </w:t>
      </w:r>
      <w:r>
        <w:rPr>
          <w:w w:val="95"/>
        </w:rPr>
        <w:t>обозначения</w:t>
      </w:r>
      <w:r>
        <w:rPr>
          <w:spacing w:val="-6"/>
          <w:w w:val="95"/>
        </w:rPr>
        <w:t xml:space="preserve"> </w:t>
      </w:r>
      <w:r>
        <w:rPr>
          <w:w w:val="95"/>
        </w:rPr>
        <w:t>[й’],</w:t>
      </w:r>
      <w:r>
        <w:rPr>
          <w:spacing w:val="-8"/>
          <w:w w:val="95"/>
        </w:rPr>
        <w:t xml:space="preserve"> </w:t>
      </w:r>
      <w:r>
        <w:rPr>
          <w:w w:val="95"/>
        </w:rPr>
        <w:t>мягкости</w:t>
      </w:r>
      <w:r>
        <w:rPr>
          <w:spacing w:val="-8"/>
          <w:w w:val="95"/>
        </w:rPr>
        <w:t xml:space="preserve"> </w:t>
      </w:r>
      <w:r>
        <w:rPr>
          <w:w w:val="95"/>
        </w:rPr>
        <w:t>согласных. Основные выразительные средства фонетики.</w:t>
      </w:r>
    </w:p>
    <w:p w:rsidR="001A2551" w:rsidRDefault="00573E71">
      <w:pPr>
        <w:pStyle w:val="a3"/>
        <w:spacing w:line="271" w:lineRule="exact"/>
        <w:ind w:left="1321"/>
        <w:jc w:val="left"/>
      </w:pPr>
      <w:r>
        <w:rPr>
          <w:w w:val="95"/>
        </w:rPr>
        <w:t>Прописные</w:t>
      </w:r>
      <w:r>
        <w:rPr>
          <w:spacing w:val="1"/>
        </w:rPr>
        <w:t xml:space="preserve"> </w:t>
      </w:r>
      <w:r>
        <w:rPr>
          <w:w w:val="95"/>
        </w:rPr>
        <w:t>и</w:t>
      </w:r>
      <w:r>
        <w:rPr>
          <w:spacing w:val="-12"/>
          <w:w w:val="95"/>
        </w:rPr>
        <w:t xml:space="preserve"> </w:t>
      </w:r>
      <w:r>
        <w:rPr>
          <w:w w:val="95"/>
        </w:rPr>
        <w:t>строчные</w:t>
      </w:r>
      <w:r>
        <w:rPr>
          <w:spacing w:val="-2"/>
          <w:w w:val="95"/>
        </w:rPr>
        <w:t xml:space="preserve"> буквы.</w:t>
      </w:r>
    </w:p>
    <w:p w:rsidR="001A2551" w:rsidRDefault="00573E71">
      <w:pPr>
        <w:pStyle w:val="a3"/>
        <w:spacing w:line="283" w:lineRule="exact"/>
        <w:ind w:left="1321"/>
        <w:jc w:val="left"/>
      </w:pPr>
      <w:r>
        <w:rPr>
          <w:w w:val="95"/>
        </w:rPr>
        <w:t>Интонация,</w:t>
      </w:r>
      <w:r>
        <w:rPr>
          <w:spacing w:val="-2"/>
          <w:w w:val="95"/>
        </w:rPr>
        <w:t xml:space="preserve"> </w:t>
      </w:r>
      <w:r>
        <w:rPr>
          <w:w w:val="95"/>
        </w:rPr>
        <w:t>её</w:t>
      </w:r>
      <w:r>
        <w:rPr>
          <w:spacing w:val="-13"/>
          <w:w w:val="95"/>
        </w:rPr>
        <w:t xml:space="preserve"> </w:t>
      </w:r>
      <w:r>
        <w:rPr>
          <w:w w:val="95"/>
        </w:rPr>
        <w:t>функции.</w:t>
      </w:r>
      <w:r>
        <w:rPr>
          <w:spacing w:val="-4"/>
          <w:w w:val="95"/>
        </w:rPr>
        <w:t xml:space="preserve"> </w:t>
      </w:r>
      <w:r>
        <w:rPr>
          <w:w w:val="95"/>
        </w:rPr>
        <w:t>Основные</w:t>
      </w:r>
      <w:r>
        <w:rPr>
          <w:spacing w:val="-5"/>
          <w:w w:val="95"/>
        </w:rPr>
        <w:t xml:space="preserve"> </w:t>
      </w:r>
      <w:r>
        <w:rPr>
          <w:w w:val="95"/>
        </w:rPr>
        <w:t>элементы</w:t>
      </w:r>
      <w:r>
        <w:rPr>
          <w:spacing w:val="-2"/>
        </w:rPr>
        <w:t xml:space="preserve"> </w:t>
      </w:r>
      <w:r>
        <w:rPr>
          <w:spacing w:val="-2"/>
          <w:w w:val="95"/>
        </w:rPr>
        <w:t>интонации.</w:t>
      </w:r>
    </w:p>
    <w:p w:rsidR="001A2551" w:rsidRDefault="001A2551">
      <w:pPr>
        <w:spacing w:line="283" w:lineRule="exact"/>
        <w:sectPr w:rsidR="001A2551">
          <w:type w:val="continuous"/>
          <w:pgSz w:w="11900" w:h="16840"/>
          <w:pgMar w:top="1540" w:right="280" w:bottom="280" w:left="380" w:header="0" w:footer="1249" w:gutter="0"/>
          <w:cols w:space="720"/>
        </w:sectPr>
      </w:pPr>
    </w:p>
    <w:p w:rsidR="001A2551" w:rsidRDefault="00573E71">
      <w:pPr>
        <w:pStyle w:val="4"/>
        <w:spacing w:before="75" w:line="280" w:lineRule="exact"/>
        <w:jc w:val="left"/>
      </w:pPr>
      <w:r>
        <w:rPr>
          <w:spacing w:val="-2"/>
        </w:rPr>
        <w:lastRenderedPageBreak/>
        <w:t>Орфография</w:t>
      </w:r>
    </w:p>
    <w:p w:rsidR="001A2551" w:rsidRDefault="00573E71">
      <w:pPr>
        <w:pStyle w:val="a3"/>
        <w:spacing w:line="273" w:lineRule="exact"/>
        <w:ind w:left="1326"/>
        <w:jc w:val="left"/>
      </w:pPr>
      <w:r>
        <w:rPr>
          <w:w w:val="95"/>
        </w:rPr>
        <w:t>Орфография</w:t>
      </w:r>
      <w:r>
        <w:t xml:space="preserve"> </w:t>
      </w:r>
      <w:r>
        <w:rPr>
          <w:w w:val="95"/>
        </w:rPr>
        <w:t>как</w:t>
      </w:r>
      <w:r>
        <w:rPr>
          <w:spacing w:val="-8"/>
          <w:w w:val="95"/>
        </w:rPr>
        <w:t xml:space="preserve"> </w:t>
      </w:r>
      <w:r>
        <w:rPr>
          <w:w w:val="95"/>
        </w:rPr>
        <w:t>раздел</w:t>
      </w:r>
      <w:r>
        <w:rPr>
          <w:spacing w:val="-9"/>
          <w:w w:val="95"/>
        </w:rPr>
        <w:t xml:space="preserve"> </w:t>
      </w:r>
      <w:r>
        <w:rPr>
          <w:spacing w:val="-2"/>
          <w:w w:val="95"/>
        </w:rPr>
        <w:t>лингвистики.</w:t>
      </w:r>
    </w:p>
    <w:p w:rsidR="001A2551" w:rsidRDefault="00573E71">
      <w:pPr>
        <w:pStyle w:val="a3"/>
        <w:spacing w:before="4" w:line="228" w:lineRule="auto"/>
        <w:ind w:left="1321" w:right="2549"/>
        <w:jc w:val="left"/>
      </w:pPr>
      <w:r>
        <w:rPr>
          <w:w w:val="95"/>
        </w:rPr>
        <w:t>Понятие</w:t>
      </w:r>
      <w:r>
        <w:rPr>
          <w:spacing w:val="-6"/>
          <w:w w:val="95"/>
        </w:rPr>
        <w:t xml:space="preserve"> </w:t>
      </w:r>
      <w:r>
        <w:rPr>
          <w:w w:val="95"/>
        </w:rPr>
        <w:t>«орфограмма».</w:t>
      </w:r>
      <w:r>
        <w:rPr>
          <w:spacing w:val="3"/>
        </w:rPr>
        <w:t xml:space="preserve"> </w:t>
      </w:r>
      <w:r>
        <w:rPr>
          <w:w w:val="95"/>
        </w:rPr>
        <w:t>Буквенные</w:t>
      </w:r>
      <w:r>
        <w:rPr>
          <w:spacing w:val="-4"/>
          <w:w w:val="95"/>
        </w:rPr>
        <w:t xml:space="preserve"> </w:t>
      </w:r>
      <w:r>
        <w:rPr>
          <w:w w:val="95"/>
        </w:rPr>
        <w:t>и</w:t>
      </w:r>
      <w:r>
        <w:rPr>
          <w:spacing w:val="-13"/>
          <w:w w:val="95"/>
        </w:rPr>
        <w:t xml:space="preserve"> </w:t>
      </w:r>
      <w:r>
        <w:rPr>
          <w:w w:val="95"/>
        </w:rPr>
        <w:t xml:space="preserve">небуквенные орфограммы. </w:t>
      </w:r>
      <w:r>
        <w:t>Правописание</w:t>
      </w:r>
      <w:r>
        <w:rPr>
          <w:spacing w:val="12"/>
        </w:rPr>
        <w:t xml:space="preserve"> </w:t>
      </w:r>
      <w:r>
        <w:t>разделительных</w:t>
      </w:r>
      <w:r>
        <w:rPr>
          <w:spacing w:val="-16"/>
        </w:rPr>
        <w:t xml:space="preserve"> </w:t>
      </w:r>
      <w:r>
        <w:t>ъ</w:t>
      </w:r>
      <w:r>
        <w:rPr>
          <w:spacing w:val="-10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ь.</w:t>
      </w:r>
    </w:p>
    <w:p w:rsidR="001A2551" w:rsidRDefault="00573E71">
      <w:pPr>
        <w:pStyle w:val="4"/>
        <w:spacing w:before="3"/>
        <w:ind w:left="615"/>
        <w:jc w:val="left"/>
      </w:pPr>
      <w:r>
        <w:rPr>
          <w:spacing w:val="-2"/>
        </w:rPr>
        <w:t>Лексикология</w:t>
      </w:r>
    </w:p>
    <w:p w:rsidR="001A2551" w:rsidRDefault="00573E71">
      <w:pPr>
        <w:pStyle w:val="a3"/>
        <w:spacing w:line="273" w:lineRule="exact"/>
        <w:ind w:left="1333"/>
      </w:pPr>
      <w:r>
        <w:rPr>
          <w:w w:val="95"/>
        </w:rPr>
        <w:t>Лексикология</w:t>
      </w:r>
      <w:r>
        <w:t xml:space="preserve"> </w:t>
      </w:r>
      <w:r>
        <w:rPr>
          <w:w w:val="95"/>
        </w:rPr>
        <w:t>как</w:t>
      </w:r>
      <w:r>
        <w:rPr>
          <w:spacing w:val="-9"/>
          <w:w w:val="95"/>
        </w:rPr>
        <w:t xml:space="preserve"> </w:t>
      </w:r>
      <w:r>
        <w:rPr>
          <w:w w:val="95"/>
        </w:rPr>
        <w:t>раздел</w:t>
      </w:r>
      <w:r>
        <w:rPr>
          <w:spacing w:val="-10"/>
          <w:w w:val="95"/>
        </w:rPr>
        <w:t xml:space="preserve"> </w:t>
      </w:r>
      <w:r>
        <w:rPr>
          <w:spacing w:val="-2"/>
          <w:w w:val="95"/>
        </w:rPr>
        <w:t>лингвистики.</w:t>
      </w:r>
    </w:p>
    <w:p w:rsidR="001A2551" w:rsidRDefault="00573E71">
      <w:pPr>
        <w:pStyle w:val="a3"/>
        <w:spacing w:before="9" w:line="228" w:lineRule="auto"/>
        <w:ind w:left="620" w:right="313" w:firstLine="705"/>
      </w:pPr>
      <w:r>
        <w:t>Основные</w:t>
      </w:r>
      <w:r>
        <w:rPr>
          <w:spacing w:val="-9"/>
        </w:rPr>
        <w:t xml:space="preserve"> </w:t>
      </w:r>
      <w:r>
        <w:t>способы</w:t>
      </w:r>
      <w:r>
        <w:rPr>
          <w:spacing w:val="-11"/>
        </w:rPr>
        <w:t xml:space="preserve"> </w:t>
      </w:r>
      <w:r>
        <w:t>толкования</w:t>
      </w:r>
      <w:r>
        <w:rPr>
          <w:spacing w:val="-2"/>
        </w:rPr>
        <w:t xml:space="preserve"> </w:t>
      </w:r>
      <w:r>
        <w:t>лексического</w:t>
      </w:r>
      <w:r>
        <w:rPr>
          <w:spacing w:val="-9"/>
        </w:rPr>
        <w:t xml:space="preserve"> </w:t>
      </w:r>
      <w:r>
        <w:t>значения</w:t>
      </w:r>
      <w:r>
        <w:rPr>
          <w:spacing w:val="-11"/>
        </w:rPr>
        <w:t xml:space="preserve"> </w:t>
      </w:r>
      <w:r>
        <w:t>слова</w:t>
      </w:r>
      <w:r>
        <w:rPr>
          <w:spacing w:val="-13"/>
        </w:rPr>
        <w:t xml:space="preserve"> </w:t>
      </w:r>
      <w:r>
        <w:t>(подбор</w:t>
      </w:r>
      <w:r>
        <w:rPr>
          <w:spacing w:val="-8"/>
        </w:rPr>
        <w:t xml:space="preserve"> </w:t>
      </w:r>
      <w:r>
        <w:t>однокоренных</w:t>
      </w:r>
      <w:r>
        <w:rPr>
          <w:spacing w:val="-4"/>
        </w:rPr>
        <w:t xml:space="preserve"> </w:t>
      </w:r>
      <w:r>
        <w:t>слов; подбор</w:t>
      </w:r>
      <w:r>
        <w:rPr>
          <w:spacing w:val="-16"/>
        </w:rPr>
        <w:t xml:space="preserve"> </w:t>
      </w:r>
      <w:r>
        <w:t>синонимов</w:t>
      </w:r>
      <w:r>
        <w:rPr>
          <w:spacing w:val="-16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антонимов);</w:t>
      </w:r>
      <w:r>
        <w:rPr>
          <w:spacing w:val="-16"/>
        </w:rPr>
        <w:t xml:space="preserve"> </w:t>
      </w:r>
      <w:r>
        <w:t>основные</w:t>
      </w:r>
      <w:r>
        <w:rPr>
          <w:spacing w:val="-16"/>
        </w:rPr>
        <w:t xml:space="preserve"> </w:t>
      </w:r>
      <w:r>
        <w:t>способы</w:t>
      </w:r>
      <w:r>
        <w:rPr>
          <w:spacing w:val="-15"/>
        </w:rPr>
        <w:t xml:space="preserve"> </w:t>
      </w:r>
      <w:r>
        <w:t>разъяснения</w:t>
      </w:r>
      <w:r>
        <w:rPr>
          <w:spacing w:val="-16"/>
        </w:rPr>
        <w:t xml:space="preserve"> </w:t>
      </w:r>
      <w:r>
        <w:t>значения</w:t>
      </w:r>
      <w:r>
        <w:rPr>
          <w:spacing w:val="-15"/>
        </w:rPr>
        <w:t xml:space="preserve"> </w:t>
      </w:r>
      <w:r>
        <w:t>слова</w:t>
      </w:r>
      <w:r>
        <w:rPr>
          <w:spacing w:val="-16"/>
        </w:rPr>
        <w:t xml:space="preserve"> </w:t>
      </w:r>
      <w:r>
        <w:t>(по</w:t>
      </w:r>
      <w:r>
        <w:rPr>
          <w:spacing w:val="-16"/>
        </w:rPr>
        <w:t xml:space="preserve"> </w:t>
      </w:r>
      <w:r>
        <w:t>контексту,</w:t>
      </w:r>
      <w:r>
        <w:rPr>
          <w:spacing w:val="-13"/>
        </w:rPr>
        <w:t xml:space="preserve"> </w:t>
      </w:r>
      <w:r>
        <w:t>с помощью</w:t>
      </w:r>
      <w:r>
        <w:rPr>
          <w:spacing w:val="-6"/>
        </w:rPr>
        <w:t xml:space="preserve"> </w:t>
      </w:r>
      <w:r>
        <w:t>толкового</w:t>
      </w:r>
      <w:r>
        <w:rPr>
          <w:spacing w:val="-11"/>
        </w:rPr>
        <w:t xml:space="preserve"> </w:t>
      </w:r>
      <w:r>
        <w:t>словаря).</w:t>
      </w:r>
    </w:p>
    <w:p w:rsidR="001A2551" w:rsidRDefault="00573E71">
      <w:pPr>
        <w:pStyle w:val="a3"/>
        <w:spacing w:before="1" w:line="232" w:lineRule="auto"/>
        <w:ind w:left="622" w:right="348" w:firstLine="703"/>
      </w:pPr>
      <w:r>
        <w:t>Слова</w:t>
      </w:r>
      <w:r>
        <w:rPr>
          <w:spacing w:val="-10"/>
        </w:rPr>
        <w:t xml:space="preserve"> </w:t>
      </w:r>
      <w:r>
        <w:t>однозначные</w:t>
      </w:r>
      <w:r>
        <w:rPr>
          <w:spacing w:val="-4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многозначные.</w:t>
      </w:r>
      <w:r>
        <w:rPr>
          <w:spacing w:val="-5"/>
        </w:rPr>
        <w:t xml:space="preserve"> </w:t>
      </w:r>
      <w:r>
        <w:t>Прямое</w:t>
      </w:r>
      <w:r>
        <w:rPr>
          <w:spacing w:val="-7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переносное</w:t>
      </w:r>
      <w:r>
        <w:rPr>
          <w:spacing w:val="-9"/>
        </w:rPr>
        <w:t xml:space="preserve"> </w:t>
      </w:r>
      <w:r>
        <w:t>значения</w:t>
      </w:r>
      <w:r>
        <w:rPr>
          <w:spacing w:val="-7"/>
        </w:rPr>
        <w:t xml:space="preserve"> </w:t>
      </w:r>
      <w:r>
        <w:t>слова.</w:t>
      </w:r>
      <w:r>
        <w:rPr>
          <w:spacing w:val="-5"/>
        </w:rPr>
        <w:t xml:space="preserve"> </w:t>
      </w:r>
      <w:r>
        <w:t xml:space="preserve">Тематические </w:t>
      </w:r>
      <w:r>
        <w:rPr>
          <w:w w:val="95"/>
        </w:rPr>
        <w:t>группы слов. Обозначение</w:t>
      </w:r>
      <w:r>
        <w:rPr>
          <w:spacing w:val="39"/>
        </w:rPr>
        <w:t xml:space="preserve"> </w:t>
      </w:r>
      <w:r>
        <w:rPr>
          <w:w w:val="95"/>
        </w:rPr>
        <w:t>родовых и видовых понятий.</w:t>
      </w:r>
    </w:p>
    <w:p w:rsidR="001A2551" w:rsidRDefault="00573E71">
      <w:pPr>
        <w:pStyle w:val="a3"/>
        <w:spacing w:line="264" w:lineRule="exact"/>
        <w:ind w:left="1326"/>
      </w:pPr>
      <w:r>
        <w:rPr>
          <w:spacing w:val="-2"/>
          <w:w w:val="95"/>
        </w:rPr>
        <w:t>Синонимы.</w:t>
      </w:r>
      <w:r>
        <w:rPr>
          <w:spacing w:val="13"/>
        </w:rPr>
        <w:t xml:space="preserve"> </w:t>
      </w:r>
      <w:r>
        <w:rPr>
          <w:spacing w:val="-2"/>
          <w:w w:val="95"/>
        </w:rPr>
        <w:t>Антонимы.</w:t>
      </w:r>
      <w:r>
        <w:t xml:space="preserve"> </w:t>
      </w:r>
      <w:r>
        <w:rPr>
          <w:spacing w:val="-2"/>
          <w:w w:val="95"/>
        </w:rPr>
        <w:t>Омонимы.</w:t>
      </w:r>
      <w:r>
        <w:t xml:space="preserve"> </w:t>
      </w:r>
      <w:r>
        <w:rPr>
          <w:spacing w:val="-2"/>
          <w:w w:val="95"/>
        </w:rPr>
        <w:t>Паронимы.</w:t>
      </w:r>
    </w:p>
    <w:p w:rsidR="001A2551" w:rsidRDefault="00573E71">
      <w:pPr>
        <w:pStyle w:val="a3"/>
        <w:spacing w:before="7" w:line="228" w:lineRule="auto"/>
        <w:ind w:right="338" w:firstLine="704"/>
      </w:pPr>
      <w:r>
        <w:t xml:space="preserve">Разные виды лексических словарей (толковый словарь, словари синонимов, антонимов, </w:t>
      </w:r>
      <w:r>
        <w:rPr>
          <w:w w:val="95"/>
        </w:rPr>
        <w:t>омонимов,</w:t>
      </w:r>
      <w:r>
        <w:rPr>
          <w:spacing w:val="32"/>
        </w:rPr>
        <w:t xml:space="preserve"> </w:t>
      </w:r>
      <w:r>
        <w:rPr>
          <w:w w:val="95"/>
        </w:rPr>
        <w:t>паронимов) и их роль в овладении словарным богатством</w:t>
      </w:r>
      <w:r>
        <w:t xml:space="preserve"> </w:t>
      </w:r>
      <w:r>
        <w:rPr>
          <w:w w:val="95"/>
        </w:rPr>
        <w:t>родного языка.</w:t>
      </w:r>
    </w:p>
    <w:p w:rsidR="001A2551" w:rsidRDefault="00573E71">
      <w:pPr>
        <w:pStyle w:val="a3"/>
        <w:spacing w:line="281" w:lineRule="exact"/>
        <w:ind w:left="1328"/>
      </w:pPr>
      <w:r>
        <w:rPr>
          <w:w w:val="95"/>
        </w:rPr>
        <w:t>Лексический</w:t>
      </w:r>
      <w:r>
        <w:t xml:space="preserve"> </w:t>
      </w:r>
      <w:r>
        <w:rPr>
          <w:w w:val="95"/>
        </w:rPr>
        <w:t>анализ</w:t>
      </w:r>
      <w:r>
        <w:rPr>
          <w:spacing w:val="-4"/>
          <w:w w:val="95"/>
        </w:rPr>
        <w:t xml:space="preserve"> </w:t>
      </w:r>
      <w:r>
        <w:rPr>
          <w:w w:val="95"/>
        </w:rPr>
        <w:t>слов</w:t>
      </w:r>
      <w:r>
        <w:rPr>
          <w:spacing w:val="-10"/>
          <w:w w:val="95"/>
        </w:rPr>
        <w:t xml:space="preserve"> </w:t>
      </w:r>
      <w:r>
        <w:rPr>
          <w:w w:val="95"/>
        </w:rPr>
        <w:t>(в</w:t>
      </w:r>
      <w:r>
        <w:rPr>
          <w:spacing w:val="-5"/>
          <w:w w:val="95"/>
        </w:rPr>
        <w:t xml:space="preserve"> </w:t>
      </w:r>
      <w:r>
        <w:rPr>
          <w:w w:val="95"/>
        </w:rPr>
        <w:t>рамках</w:t>
      </w:r>
      <w:r>
        <w:rPr>
          <w:spacing w:val="-2"/>
        </w:rPr>
        <w:t xml:space="preserve"> </w:t>
      </w:r>
      <w:r>
        <w:rPr>
          <w:spacing w:val="-2"/>
          <w:w w:val="95"/>
        </w:rPr>
        <w:t>изученного).</w:t>
      </w:r>
    </w:p>
    <w:p w:rsidR="001A2551" w:rsidRDefault="00573E71">
      <w:pPr>
        <w:pStyle w:val="4"/>
        <w:spacing w:line="273" w:lineRule="exact"/>
      </w:pPr>
      <w:r>
        <w:rPr>
          <w:spacing w:val="-2"/>
          <w:w w:val="95"/>
        </w:rPr>
        <w:t>Морфемика.</w:t>
      </w:r>
      <w:r>
        <w:rPr>
          <w:spacing w:val="7"/>
        </w:rPr>
        <w:t xml:space="preserve"> </w:t>
      </w:r>
      <w:r>
        <w:rPr>
          <w:spacing w:val="-2"/>
        </w:rPr>
        <w:t>Орфография</w:t>
      </w:r>
    </w:p>
    <w:p w:rsidR="001A2551" w:rsidRDefault="00573E71">
      <w:pPr>
        <w:pStyle w:val="a3"/>
        <w:spacing w:line="273" w:lineRule="exact"/>
        <w:ind w:left="1322"/>
      </w:pPr>
      <w:r>
        <w:rPr>
          <w:w w:val="95"/>
        </w:rPr>
        <w:t>Морфемика</w:t>
      </w:r>
      <w:r>
        <w:rPr>
          <w:spacing w:val="3"/>
        </w:rPr>
        <w:t xml:space="preserve"> </w:t>
      </w:r>
      <w:r>
        <w:rPr>
          <w:w w:val="95"/>
        </w:rPr>
        <w:t>как</w:t>
      </w:r>
      <w:r>
        <w:rPr>
          <w:spacing w:val="-5"/>
          <w:w w:val="95"/>
        </w:rPr>
        <w:t xml:space="preserve"> </w:t>
      </w:r>
      <w:r>
        <w:rPr>
          <w:w w:val="95"/>
        </w:rPr>
        <w:t>раздел</w:t>
      </w:r>
      <w:r>
        <w:rPr>
          <w:spacing w:val="-8"/>
          <w:w w:val="95"/>
        </w:rPr>
        <w:t xml:space="preserve"> </w:t>
      </w:r>
      <w:r>
        <w:rPr>
          <w:spacing w:val="-2"/>
          <w:w w:val="95"/>
        </w:rPr>
        <w:t>лингвистики.</w:t>
      </w:r>
    </w:p>
    <w:p w:rsidR="001A2551" w:rsidRDefault="00573E71">
      <w:pPr>
        <w:pStyle w:val="a3"/>
        <w:spacing w:before="2" w:line="232" w:lineRule="auto"/>
        <w:ind w:left="620" w:right="341" w:firstLine="701"/>
      </w:pPr>
      <w:r>
        <w:t>Морфема</w:t>
      </w:r>
      <w:r>
        <w:rPr>
          <w:spacing w:val="-16"/>
        </w:rPr>
        <w:t xml:space="preserve"> </w:t>
      </w:r>
      <w:r>
        <w:t>как</w:t>
      </w:r>
      <w:r>
        <w:rPr>
          <w:spacing w:val="-16"/>
        </w:rPr>
        <w:t xml:space="preserve"> </w:t>
      </w:r>
      <w:r>
        <w:t>минимальная</w:t>
      </w:r>
      <w:r>
        <w:rPr>
          <w:spacing w:val="-15"/>
        </w:rPr>
        <w:t xml:space="preserve"> </w:t>
      </w:r>
      <w:r>
        <w:t>значимая</w:t>
      </w:r>
      <w:r>
        <w:rPr>
          <w:spacing w:val="-16"/>
        </w:rPr>
        <w:t xml:space="preserve"> </w:t>
      </w:r>
      <w:r>
        <w:t>единица</w:t>
      </w:r>
      <w:r>
        <w:rPr>
          <w:spacing w:val="-16"/>
        </w:rPr>
        <w:t xml:space="preserve"> </w:t>
      </w:r>
      <w:r>
        <w:t>языка.</w:t>
      </w:r>
      <w:r>
        <w:rPr>
          <w:spacing w:val="-15"/>
        </w:rPr>
        <w:t xml:space="preserve"> </w:t>
      </w:r>
      <w:r>
        <w:t>Основа</w:t>
      </w:r>
      <w:r>
        <w:rPr>
          <w:spacing w:val="-16"/>
        </w:rPr>
        <w:t xml:space="preserve"> </w:t>
      </w:r>
      <w:r>
        <w:t>слова.</w:t>
      </w:r>
      <w:r>
        <w:rPr>
          <w:spacing w:val="-15"/>
        </w:rPr>
        <w:t xml:space="preserve"> </w:t>
      </w:r>
      <w:r>
        <w:t>Виды</w:t>
      </w:r>
      <w:r>
        <w:rPr>
          <w:spacing w:val="-16"/>
        </w:rPr>
        <w:t xml:space="preserve"> </w:t>
      </w:r>
      <w:r>
        <w:t>морфем</w:t>
      </w:r>
      <w:r>
        <w:rPr>
          <w:spacing w:val="-16"/>
        </w:rPr>
        <w:t xml:space="preserve"> </w:t>
      </w:r>
      <w:r>
        <w:t>(корень, приставка,</w:t>
      </w:r>
      <w:r>
        <w:rPr>
          <w:spacing w:val="-4"/>
        </w:rPr>
        <w:t xml:space="preserve"> </w:t>
      </w:r>
      <w:r>
        <w:t>суффикс,</w:t>
      </w:r>
      <w:r>
        <w:rPr>
          <w:spacing w:val="-4"/>
        </w:rPr>
        <w:t xml:space="preserve"> </w:t>
      </w:r>
      <w:r>
        <w:t>окончание).</w:t>
      </w:r>
    </w:p>
    <w:p w:rsidR="001A2551" w:rsidRDefault="00573E71">
      <w:pPr>
        <w:pStyle w:val="a3"/>
        <w:spacing w:line="235" w:lineRule="auto"/>
        <w:ind w:left="1322" w:right="1459" w:firstLine="4"/>
      </w:pPr>
      <w:r>
        <w:rPr>
          <w:w w:val="95"/>
        </w:rPr>
        <w:t>Чередование звуков в</w:t>
      </w:r>
      <w:r>
        <w:rPr>
          <w:spacing w:val="-6"/>
          <w:w w:val="95"/>
        </w:rPr>
        <w:t xml:space="preserve"> </w:t>
      </w:r>
      <w:r>
        <w:rPr>
          <w:w w:val="95"/>
        </w:rPr>
        <w:t>морфемах (в</w:t>
      </w:r>
      <w:r>
        <w:rPr>
          <w:spacing w:val="-9"/>
          <w:w w:val="95"/>
        </w:rPr>
        <w:t xml:space="preserve"> </w:t>
      </w:r>
      <w:r>
        <w:rPr>
          <w:w w:val="95"/>
        </w:rPr>
        <w:t>том</w:t>
      </w:r>
      <w:r>
        <w:rPr>
          <w:spacing w:val="-6"/>
          <w:w w:val="95"/>
        </w:rPr>
        <w:t xml:space="preserve"> </w:t>
      </w:r>
      <w:r>
        <w:rPr>
          <w:w w:val="95"/>
        </w:rPr>
        <w:t>числе</w:t>
      </w:r>
      <w:r>
        <w:rPr>
          <w:spacing w:val="-4"/>
          <w:w w:val="95"/>
        </w:rPr>
        <w:t xml:space="preserve"> </w:t>
      </w:r>
      <w:r>
        <w:rPr>
          <w:w w:val="95"/>
        </w:rPr>
        <w:t>чередование</w:t>
      </w:r>
      <w:r>
        <w:t xml:space="preserve"> </w:t>
      </w:r>
      <w:r>
        <w:rPr>
          <w:w w:val="95"/>
        </w:rPr>
        <w:t>гласных с</w:t>
      </w:r>
      <w:r>
        <w:rPr>
          <w:spacing w:val="-10"/>
          <w:w w:val="95"/>
        </w:rPr>
        <w:t xml:space="preserve"> </w:t>
      </w:r>
      <w:r>
        <w:rPr>
          <w:w w:val="95"/>
        </w:rPr>
        <w:t>нулём</w:t>
      </w:r>
      <w:r>
        <w:rPr>
          <w:spacing w:val="-6"/>
          <w:w w:val="95"/>
        </w:rPr>
        <w:t xml:space="preserve"> </w:t>
      </w:r>
      <w:r>
        <w:rPr>
          <w:w w:val="95"/>
        </w:rPr>
        <w:t xml:space="preserve">звука). </w:t>
      </w:r>
      <w:r>
        <w:t>Морфемный анализ</w:t>
      </w:r>
      <w:r>
        <w:rPr>
          <w:spacing w:val="-2"/>
        </w:rPr>
        <w:t xml:space="preserve"> </w:t>
      </w:r>
      <w:r>
        <w:t>слов.</w:t>
      </w:r>
    </w:p>
    <w:p w:rsidR="001A2551" w:rsidRDefault="00573E71">
      <w:pPr>
        <w:pStyle w:val="a3"/>
        <w:spacing w:line="270" w:lineRule="exact"/>
        <w:ind w:left="1327"/>
      </w:pPr>
      <w:r>
        <w:rPr>
          <w:w w:val="95"/>
        </w:rPr>
        <w:t>Уместное</w:t>
      </w:r>
      <w:r>
        <w:rPr>
          <w:spacing w:val="-4"/>
          <w:w w:val="95"/>
        </w:rPr>
        <w:t xml:space="preserve"> </w:t>
      </w:r>
      <w:r>
        <w:rPr>
          <w:w w:val="95"/>
        </w:rPr>
        <w:t>использование</w:t>
      </w:r>
      <w:r>
        <w:rPr>
          <w:spacing w:val="1"/>
        </w:rPr>
        <w:t xml:space="preserve"> </w:t>
      </w:r>
      <w:r>
        <w:rPr>
          <w:w w:val="95"/>
        </w:rPr>
        <w:t>слов</w:t>
      </w:r>
      <w:r>
        <w:rPr>
          <w:spacing w:val="-9"/>
          <w:w w:val="95"/>
        </w:rPr>
        <w:t xml:space="preserve"> </w:t>
      </w:r>
      <w:r>
        <w:rPr>
          <w:w w:val="95"/>
        </w:rPr>
        <w:t>с</w:t>
      </w:r>
      <w:r>
        <w:rPr>
          <w:spacing w:val="-13"/>
          <w:w w:val="95"/>
        </w:rPr>
        <w:t xml:space="preserve"> </w:t>
      </w:r>
      <w:r>
        <w:rPr>
          <w:w w:val="95"/>
        </w:rPr>
        <w:t>суффиксами</w:t>
      </w:r>
      <w:r>
        <w:rPr>
          <w:spacing w:val="1"/>
        </w:rPr>
        <w:t xml:space="preserve"> </w:t>
      </w:r>
      <w:r>
        <w:rPr>
          <w:w w:val="95"/>
        </w:rPr>
        <w:t>оценки</w:t>
      </w:r>
      <w:r>
        <w:rPr>
          <w:spacing w:val="-5"/>
          <w:w w:val="95"/>
        </w:rPr>
        <w:t xml:space="preserve"> </w:t>
      </w:r>
      <w:r>
        <w:rPr>
          <w:w w:val="95"/>
        </w:rPr>
        <w:t>в</w:t>
      </w:r>
      <w:r>
        <w:rPr>
          <w:spacing w:val="-13"/>
          <w:w w:val="95"/>
        </w:rPr>
        <w:t xml:space="preserve"> </w:t>
      </w:r>
      <w:r>
        <w:rPr>
          <w:w w:val="95"/>
        </w:rPr>
        <w:t>собственной</w:t>
      </w:r>
      <w:r>
        <w:rPr>
          <w:spacing w:val="8"/>
        </w:rPr>
        <w:t xml:space="preserve"> </w:t>
      </w:r>
      <w:r>
        <w:rPr>
          <w:spacing w:val="-2"/>
          <w:w w:val="95"/>
        </w:rPr>
        <w:t>речи.</w:t>
      </w:r>
    </w:p>
    <w:p w:rsidR="001A2551" w:rsidRDefault="00573E71">
      <w:pPr>
        <w:pStyle w:val="a3"/>
        <w:spacing w:line="228" w:lineRule="auto"/>
        <w:ind w:left="620" w:firstLine="700"/>
        <w:jc w:val="left"/>
      </w:pPr>
      <w:r>
        <w:rPr>
          <w:w w:val="95"/>
        </w:rPr>
        <w:t>Правописание</w:t>
      </w:r>
      <w:r>
        <w:rPr>
          <w:spacing w:val="40"/>
        </w:rPr>
        <w:t xml:space="preserve"> </w:t>
      </w:r>
      <w:r>
        <w:rPr>
          <w:w w:val="95"/>
        </w:rPr>
        <w:t>корней</w:t>
      </w:r>
      <w:r>
        <w:rPr>
          <w:spacing w:val="25"/>
        </w:rPr>
        <w:t xml:space="preserve"> </w:t>
      </w:r>
      <w:r>
        <w:rPr>
          <w:w w:val="95"/>
        </w:rPr>
        <w:t>с безударными</w:t>
      </w:r>
      <w:r>
        <w:rPr>
          <w:spacing w:val="40"/>
        </w:rPr>
        <w:t xml:space="preserve"> </w:t>
      </w:r>
      <w:r>
        <w:rPr>
          <w:w w:val="95"/>
        </w:rPr>
        <w:t>проверяемыми,</w:t>
      </w:r>
      <w:r>
        <w:rPr>
          <w:spacing w:val="40"/>
        </w:rPr>
        <w:t xml:space="preserve"> </w:t>
      </w:r>
      <w:r>
        <w:rPr>
          <w:w w:val="95"/>
        </w:rPr>
        <w:t>непроверяемыми</w:t>
      </w:r>
      <w:r>
        <w:t xml:space="preserve"> </w:t>
      </w:r>
      <w:r>
        <w:rPr>
          <w:w w:val="95"/>
        </w:rPr>
        <w:t>гласными</w:t>
      </w:r>
      <w:r>
        <w:rPr>
          <w:spacing w:val="24"/>
        </w:rPr>
        <w:t xml:space="preserve"> </w:t>
      </w:r>
      <w:r>
        <w:rPr>
          <w:w w:val="95"/>
        </w:rPr>
        <w:t>(в</w:t>
      </w:r>
      <w:r>
        <w:rPr>
          <w:spacing w:val="20"/>
        </w:rPr>
        <w:t xml:space="preserve"> </w:t>
      </w:r>
      <w:r>
        <w:rPr>
          <w:w w:val="95"/>
        </w:rPr>
        <w:t xml:space="preserve">рамках </w:t>
      </w:r>
      <w:r>
        <w:rPr>
          <w:spacing w:val="-2"/>
        </w:rPr>
        <w:t>изученного).</w:t>
      </w:r>
    </w:p>
    <w:p w:rsidR="001A2551" w:rsidRDefault="00573E71">
      <w:pPr>
        <w:pStyle w:val="a3"/>
        <w:spacing w:line="228" w:lineRule="auto"/>
        <w:ind w:left="622" w:firstLine="698"/>
        <w:jc w:val="left"/>
      </w:pPr>
      <w:r>
        <w:rPr>
          <w:w w:val="95"/>
        </w:rPr>
        <w:t>Правописание</w:t>
      </w:r>
      <w:r>
        <w:rPr>
          <w:spacing w:val="37"/>
        </w:rPr>
        <w:t xml:space="preserve"> </w:t>
      </w:r>
      <w:r>
        <w:rPr>
          <w:w w:val="95"/>
        </w:rPr>
        <w:t>корней с проверяемыми,</w:t>
      </w:r>
      <w:r>
        <w:rPr>
          <w:spacing w:val="40"/>
        </w:rPr>
        <w:t xml:space="preserve"> </w:t>
      </w:r>
      <w:r>
        <w:rPr>
          <w:w w:val="95"/>
        </w:rPr>
        <w:t>непроверяемыми,</w:t>
      </w:r>
      <w:r>
        <w:rPr>
          <w:spacing w:val="40"/>
        </w:rPr>
        <w:t xml:space="preserve"> </w:t>
      </w:r>
      <w:r>
        <w:rPr>
          <w:w w:val="95"/>
        </w:rPr>
        <w:t>непроизносимыми согласными</w:t>
      </w:r>
      <w:r>
        <w:rPr>
          <w:spacing w:val="24"/>
        </w:rPr>
        <w:t xml:space="preserve"> </w:t>
      </w:r>
      <w:r>
        <w:rPr>
          <w:w w:val="95"/>
        </w:rPr>
        <w:t xml:space="preserve">(в </w:t>
      </w:r>
      <w:r>
        <w:t>рамках изученного).</w:t>
      </w:r>
    </w:p>
    <w:p w:rsidR="001A2551" w:rsidRDefault="00573E71">
      <w:pPr>
        <w:pStyle w:val="a3"/>
        <w:spacing w:line="274" w:lineRule="exact"/>
        <w:ind w:left="1321"/>
        <w:jc w:val="left"/>
      </w:pPr>
      <w:r>
        <w:rPr>
          <w:w w:val="95"/>
        </w:rPr>
        <w:t>Правописание</w:t>
      </w:r>
      <w:r>
        <w:rPr>
          <w:spacing w:val="8"/>
        </w:rPr>
        <w:t xml:space="preserve"> </w:t>
      </w:r>
      <w:r>
        <w:rPr>
          <w:w w:val="95"/>
        </w:rPr>
        <w:t>ё</w:t>
      </w:r>
      <w:r>
        <w:rPr>
          <w:spacing w:val="-10"/>
          <w:w w:val="95"/>
        </w:rPr>
        <w:t xml:space="preserve"> </w:t>
      </w:r>
      <w:r>
        <w:rPr>
          <w:w w:val="95"/>
        </w:rPr>
        <w:t>—</w:t>
      </w:r>
      <w:r>
        <w:rPr>
          <w:spacing w:val="-4"/>
          <w:w w:val="95"/>
        </w:rPr>
        <w:t xml:space="preserve"> </w:t>
      </w:r>
      <w:r>
        <w:rPr>
          <w:w w:val="95"/>
        </w:rPr>
        <w:t>о</w:t>
      </w:r>
      <w:r>
        <w:rPr>
          <w:spacing w:val="-12"/>
          <w:w w:val="95"/>
        </w:rPr>
        <w:t xml:space="preserve"> </w:t>
      </w:r>
      <w:r>
        <w:rPr>
          <w:w w:val="95"/>
        </w:rPr>
        <w:t>после</w:t>
      </w:r>
      <w:r>
        <w:rPr>
          <w:spacing w:val="-2"/>
          <w:w w:val="95"/>
        </w:rPr>
        <w:t xml:space="preserve"> </w:t>
      </w:r>
      <w:r>
        <w:rPr>
          <w:w w:val="95"/>
        </w:rPr>
        <w:t>шипящих</w:t>
      </w:r>
      <w:r>
        <w:rPr>
          <w:spacing w:val="9"/>
        </w:rPr>
        <w:t xml:space="preserve"> </w:t>
      </w:r>
      <w:r>
        <w:rPr>
          <w:w w:val="95"/>
        </w:rPr>
        <w:t>в</w:t>
      </w:r>
      <w:r>
        <w:rPr>
          <w:spacing w:val="-8"/>
          <w:w w:val="95"/>
        </w:rPr>
        <w:t xml:space="preserve"> </w:t>
      </w:r>
      <w:r>
        <w:rPr>
          <w:w w:val="95"/>
        </w:rPr>
        <w:t>корне</w:t>
      </w:r>
      <w:r>
        <w:rPr>
          <w:spacing w:val="-3"/>
        </w:rPr>
        <w:t xml:space="preserve"> </w:t>
      </w:r>
      <w:r>
        <w:rPr>
          <w:spacing w:val="-2"/>
          <w:w w:val="95"/>
        </w:rPr>
        <w:t>слова.</w:t>
      </w:r>
    </w:p>
    <w:p w:rsidR="001A2551" w:rsidRDefault="00573E71">
      <w:pPr>
        <w:pStyle w:val="a3"/>
        <w:tabs>
          <w:tab w:val="left" w:pos="3371"/>
        </w:tabs>
        <w:spacing w:before="2" w:line="228" w:lineRule="auto"/>
        <w:ind w:left="1321" w:right="2441"/>
        <w:jc w:val="left"/>
      </w:pPr>
      <w:r>
        <w:rPr>
          <w:w w:val="95"/>
        </w:rPr>
        <w:t>Правописание</w:t>
      </w:r>
      <w:r>
        <w:t xml:space="preserve"> </w:t>
      </w:r>
      <w:r>
        <w:rPr>
          <w:w w:val="95"/>
        </w:rPr>
        <w:t>неизменяемых</w:t>
      </w:r>
      <w:r>
        <w:t xml:space="preserve"> </w:t>
      </w:r>
      <w:r>
        <w:rPr>
          <w:w w:val="95"/>
        </w:rPr>
        <w:t>на</w:t>
      </w:r>
      <w:r>
        <w:rPr>
          <w:spacing w:val="-5"/>
          <w:w w:val="95"/>
        </w:rPr>
        <w:t xml:space="preserve"> </w:t>
      </w:r>
      <w:r>
        <w:rPr>
          <w:w w:val="95"/>
        </w:rPr>
        <w:t>письме</w:t>
      </w:r>
      <w:r>
        <w:rPr>
          <w:spacing w:val="-2"/>
          <w:w w:val="95"/>
        </w:rPr>
        <w:t xml:space="preserve"> </w:t>
      </w:r>
      <w:r>
        <w:rPr>
          <w:w w:val="95"/>
        </w:rPr>
        <w:t>приставок и</w:t>
      </w:r>
      <w:r>
        <w:rPr>
          <w:spacing w:val="-7"/>
          <w:w w:val="95"/>
        </w:rPr>
        <w:t xml:space="preserve"> </w:t>
      </w:r>
      <w:r>
        <w:rPr>
          <w:w w:val="95"/>
        </w:rPr>
        <w:t>приставок</w:t>
      </w:r>
      <w:r>
        <w:t xml:space="preserve"> </w:t>
      </w:r>
      <w:r>
        <w:rPr>
          <w:w w:val="95"/>
        </w:rPr>
        <w:t>на</w:t>
      </w:r>
      <w:r>
        <w:rPr>
          <w:spacing w:val="-5"/>
          <w:w w:val="95"/>
        </w:rPr>
        <w:t xml:space="preserve"> </w:t>
      </w:r>
      <w:r>
        <w:rPr>
          <w:w w:val="95"/>
        </w:rPr>
        <w:t>-з</w:t>
      </w:r>
      <w:r>
        <w:rPr>
          <w:spacing w:val="-8"/>
          <w:w w:val="95"/>
        </w:rPr>
        <w:t xml:space="preserve"> </w:t>
      </w:r>
      <w:r>
        <w:rPr>
          <w:w w:val="95"/>
        </w:rPr>
        <w:t xml:space="preserve">(-с). </w:t>
      </w:r>
      <w:r>
        <w:t>Правописание ы</w:t>
      </w:r>
      <w:r>
        <w:tab/>
        <w:t>и после приставок.</w:t>
      </w:r>
    </w:p>
    <w:p w:rsidR="001A2551" w:rsidRDefault="00573E71">
      <w:pPr>
        <w:pStyle w:val="a3"/>
        <w:tabs>
          <w:tab w:val="left" w:pos="3371"/>
        </w:tabs>
        <w:spacing w:line="274" w:lineRule="exact"/>
        <w:ind w:left="1321"/>
        <w:jc w:val="left"/>
      </w:pPr>
      <w:r>
        <w:rPr>
          <w:spacing w:val="-2"/>
          <w:w w:val="95"/>
        </w:rPr>
        <w:t>Правописание</w:t>
      </w:r>
      <w:r>
        <w:rPr>
          <w:spacing w:val="13"/>
        </w:rPr>
        <w:t xml:space="preserve"> </w:t>
      </w:r>
      <w:r>
        <w:rPr>
          <w:spacing w:val="-10"/>
        </w:rPr>
        <w:t>ы</w:t>
      </w:r>
      <w:r>
        <w:tab/>
      </w:r>
      <w:r>
        <w:rPr>
          <w:w w:val="95"/>
        </w:rPr>
        <w:t>и</w:t>
      </w:r>
      <w:r>
        <w:rPr>
          <w:spacing w:val="-5"/>
          <w:w w:val="95"/>
        </w:rPr>
        <w:t xml:space="preserve"> </w:t>
      </w:r>
      <w:r>
        <w:rPr>
          <w:w w:val="95"/>
        </w:rPr>
        <w:t>после</w:t>
      </w:r>
      <w:r>
        <w:rPr>
          <w:spacing w:val="-2"/>
        </w:rPr>
        <w:t xml:space="preserve"> </w:t>
      </w:r>
      <w:r>
        <w:rPr>
          <w:spacing w:val="-5"/>
          <w:w w:val="95"/>
        </w:rPr>
        <w:t>ц.</w:t>
      </w:r>
    </w:p>
    <w:p w:rsidR="001A2551" w:rsidRDefault="00573E71">
      <w:pPr>
        <w:pStyle w:val="4"/>
        <w:jc w:val="left"/>
      </w:pPr>
      <w:r>
        <w:rPr>
          <w:spacing w:val="-2"/>
          <w:w w:val="95"/>
        </w:rPr>
        <w:t>Морфология.</w:t>
      </w:r>
      <w:r>
        <w:rPr>
          <w:spacing w:val="12"/>
        </w:rPr>
        <w:t xml:space="preserve"> </w:t>
      </w:r>
      <w:r>
        <w:rPr>
          <w:spacing w:val="-2"/>
          <w:w w:val="95"/>
        </w:rPr>
        <w:t>Культура</w:t>
      </w:r>
      <w:r>
        <w:rPr>
          <w:spacing w:val="11"/>
        </w:rPr>
        <w:t xml:space="preserve"> </w:t>
      </w:r>
      <w:r>
        <w:rPr>
          <w:spacing w:val="-2"/>
          <w:w w:val="95"/>
        </w:rPr>
        <w:t>речи.</w:t>
      </w:r>
      <w:r>
        <w:rPr>
          <w:spacing w:val="-3"/>
        </w:rPr>
        <w:t xml:space="preserve"> </w:t>
      </w:r>
      <w:r>
        <w:rPr>
          <w:spacing w:val="-2"/>
          <w:w w:val="95"/>
        </w:rPr>
        <w:t>Орфография</w:t>
      </w:r>
    </w:p>
    <w:p w:rsidR="001A2551" w:rsidRDefault="00573E71">
      <w:pPr>
        <w:pStyle w:val="a3"/>
        <w:spacing w:line="276" w:lineRule="exact"/>
        <w:ind w:left="1322"/>
        <w:jc w:val="left"/>
      </w:pPr>
      <w:r>
        <w:rPr>
          <w:w w:val="95"/>
        </w:rPr>
        <w:t>Морфология</w:t>
      </w:r>
      <w:r>
        <w:t xml:space="preserve"> </w:t>
      </w:r>
      <w:r>
        <w:rPr>
          <w:w w:val="95"/>
        </w:rPr>
        <w:t>как</w:t>
      </w:r>
      <w:r>
        <w:rPr>
          <w:spacing w:val="-11"/>
          <w:w w:val="95"/>
        </w:rPr>
        <w:t xml:space="preserve"> </w:t>
      </w:r>
      <w:r>
        <w:rPr>
          <w:w w:val="95"/>
        </w:rPr>
        <w:t>раздел</w:t>
      </w:r>
      <w:r>
        <w:rPr>
          <w:spacing w:val="-8"/>
          <w:w w:val="95"/>
        </w:rPr>
        <w:t xml:space="preserve"> </w:t>
      </w:r>
      <w:r>
        <w:rPr>
          <w:w w:val="95"/>
        </w:rPr>
        <w:t>грамматики.</w:t>
      </w:r>
      <w:r>
        <w:rPr>
          <w:spacing w:val="-1"/>
        </w:rPr>
        <w:t xml:space="preserve"> </w:t>
      </w:r>
      <w:r>
        <w:rPr>
          <w:w w:val="95"/>
        </w:rPr>
        <w:t>Грамматическое</w:t>
      </w:r>
      <w:r>
        <w:rPr>
          <w:spacing w:val="-12"/>
          <w:w w:val="95"/>
        </w:rPr>
        <w:t xml:space="preserve"> </w:t>
      </w:r>
      <w:r>
        <w:rPr>
          <w:w w:val="95"/>
        </w:rPr>
        <w:t>значение</w:t>
      </w:r>
      <w:r>
        <w:rPr>
          <w:spacing w:val="-11"/>
          <w:w w:val="95"/>
        </w:rPr>
        <w:t xml:space="preserve"> </w:t>
      </w:r>
      <w:r>
        <w:rPr>
          <w:spacing w:val="-2"/>
          <w:w w:val="95"/>
        </w:rPr>
        <w:t>слова.</w:t>
      </w:r>
    </w:p>
    <w:p w:rsidR="001A2551" w:rsidRDefault="00573E71">
      <w:pPr>
        <w:pStyle w:val="a3"/>
        <w:spacing w:line="276" w:lineRule="exact"/>
        <w:ind w:left="1326"/>
        <w:jc w:val="left"/>
      </w:pPr>
      <w:r>
        <w:rPr>
          <w:w w:val="95"/>
        </w:rPr>
        <w:t>Части</w:t>
      </w:r>
      <w:r>
        <w:rPr>
          <w:spacing w:val="-2"/>
        </w:rPr>
        <w:t xml:space="preserve"> </w:t>
      </w:r>
      <w:r>
        <w:rPr>
          <w:w w:val="95"/>
        </w:rPr>
        <w:t>речи</w:t>
      </w:r>
      <w:r>
        <w:rPr>
          <w:spacing w:val="-1"/>
          <w:w w:val="95"/>
        </w:rPr>
        <w:t xml:space="preserve"> </w:t>
      </w:r>
      <w:r>
        <w:rPr>
          <w:w w:val="95"/>
        </w:rPr>
        <w:t>как</w:t>
      </w:r>
      <w:r>
        <w:rPr>
          <w:spacing w:val="-2"/>
        </w:rPr>
        <w:t xml:space="preserve"> </w:t>
      </w:r>
      <w:r>
        <w:rPr>
          <w:w w:val="95"/>
        </w:rPr>
        <w:t>лексико-грамматические</w:t>
      </w:r>
      <w:r>
        <w:rPr>
          <w:spacing w:val="-11"/>
          <w:w w:val="95"/>
        </w:rPr>
        <w:t xml:space="preserve"> </w:t>
      </w:r>
      <w:r>
        <w:rPr>
          <w:w w:val="95"/>
        </w:rPr>
        <w:t>разряды</w:t>
      </w:r>
      <w:r>
        <w:rPr>
          <w:spacing w:val="-1"/>
          <w:w w:val="95"/>
        </w:rPr>
        <w:t xml:space="preserve"> </w:t>
      </w:r>
      <w:r>
        <w:rPr>
          <w:w w:val="95"/>
        </w:rPr>
        <w:t>слов.</w:t>
      </w:r>
      <w:r>
        <w:rPr>
          <w:spacing w:val="-2"/>
        </w:rPr>
        <w:t xml:space="preserve"> </w:t>
      </w:r>
      <w:r>
        <w:rPr>
          <w:w w:val="95"/>
        </w:rPr>
        <w:t>Система</w:t>
      </w:r>
      <w:r>
        <w:rPr>
          <w:spacing w:val="2"/>
        </w:rPr>
        <w:t xml:space="preserve"> </w:t>
      </w:r>
      <w:r>
        <w:rPr>
          <w:w w:val="95"/>
        </w:rPr>
        <w:t>частей</w:t>
      </w:r>
      <w:r>
        <w:rPr>
          <w:spacing w:val="4"/>
        </w:rPr>
        <w:t xml:space="preserve"> </w:t>
      </w:r>
      <w:r>
        <w:rPr>
          <w:w w:val="95"/>
        </w:rPr>
        <w:t>речи</w:t>
      </w:r>
      <w:r>
        <w:rPr>
          <w:spacing w:val="-1"/>
          <w:w w:val="95"/>
        </w:rPr>
        <w:t xml:space="preserve"> </w:t>
      </w:r>
      <w:r>
        <w:rPr>
          <w:w w:val="95"/>
        </w:rPr>
        <w:t>в</w:t>
      </w:r>
      <w:r>
        <w:rPr>
          <w:spacing w:val="-7"/>
          <w:w w:val="95"/>
        </w:rPr>
        <w:t xml:space="preserve"> </w:t>
      </w:r>
      <w:r>
        <w:rPr>
          <w:w w:val="95"/>
        </w:rPr>
        <w:t>русском</w:t>
      </w:r>
      <w:r>
        <w:rPr>
          <w:spacing w:val="1"/>
        </w:rPr>
        <w:t xml:space="preserve"> </w:t>
      </w:r>
      <w:r>
        <w:rPr>
          <w:spacing w:val="-2"/>
          <w:w w:val="95"/>
        </w:rPr>
        <w:t>языке.</w:t>
      </w:r>
    </w:p>
    <w:p w:rsidR="001A2551" w:rsidRDefault="00573E71">
      <w:pPr>
        <w:pStyle w:val="a3"/>
        <w:spacing w:line="276" w:lineRule="exact"/>
        <w:jc w:val="left"/>
      </w:pPr>
      <w:r>
        <w:rPr>
          <w:w w:val="95"/>
        </w:rPr>
        <w:t>Самостоятельные</w:t>
      </w:r>
      <w:r>
        <w:rPr>
          <w:spacing w:val="-8"/>
          <w:w w:val="95"/>
        </w:rPr>
        <w:t xml:space="preserve"> </w:t>
      </w:r>
      <w:r>
        <w:rPr>
          <w:w w:val="95"/>
        </w:rPr>
        <w:t>и</w:t>
      </w:r>
      <w:r>
        <w:rPr>
          <w:spacing w:val="-12"/>
          <w:w w:val="95"/>
        </w:rPr>
        <w:t xml:space="preserve"> </w:t>
      </w:r>
      <w:r>
        <w:rPr>
          <w:w w:val="95"/>
        </w:rPr>
        <w:t>служебные</w:t>
      </w:r>
      <w:r>
        <w:rPr>
          <w:spacing w:val="3"/>
        </w:rPr>
        <w:t xml:space="preserve"> </w:t>
      </w:r>
      <w:r>
        <w:rPr>
          <w:w w:val="95"/>
        </w:rPr>
        <w:t>части</w:t>
      </w:r>
      <w:r>
        <w:rPr>
          <w:spacing w:val="-2"/>
          <w:w w:val="95"/>
        </w:rPr>
        <w:t xml:space="preserve"> речи.</w:t>
      </w:r>
    </w:p>
    <w:p w:rsidR="001A2551" w:rsidRDefault="006E7C95">
      <w:pPr>
        <w:pStyle w:val="4"/>
        <w:ind w:left="616"/>
        <w:jc w:val="left"/>
      </w:pPr>
      <w:r>
        <w:t>И</w:t>
      </w:r>
      <w:r w:rsidR="00573E71">
        <w:t>мя</w:t>
      </w:r>
      <w:r w:rsidR="00573E71">
        <w:rPr>
          <w:spacing w:val="1"/>
        </w:rPr>
        <w:t xml:space="preserve"> </w:t>
      </w:r>
      <w:r w:rsidR="00573E71">
        <w:rPr>
          <w:spacing w:val="-2"/>
        </w:rPr>
        <w:t>существительное</w:t>
      </w:r>
    </w:p>
    <w:p w:rsidR="001A2551" w:rsidRDefault="00573E71">
      <w:pPr>
        <w:pStyle w:val="a3"/>
        <w:spacing w:before="3" w:line="230" w:lineRule="auto"/>
        <w:ind w:left="620" w:right="312" w:firstLine="700"/>
      </w:pPr>
      <w:r>
        <w:t>Имя</w:t>
      </w:r>
      <w:r>
        <w:rPr>
          <w:spacing w:val="-11"/>
        </w:rPr>
        <w:t xml:space="preserve"> </w:t>
      </w:r>
      <w:r>
        <w:t>существительное</w:t>
      </w:r>
      <w:r>
        <w:rPr>
          <w:spacing w:val="-12"/>
        </w:rPr>
        <w:t xml:space="preserve"> </w:t>
      </w:r>
      <w:r>
        <w:t>как</w:t>
      </w:r>
      <w:r>
        <w:rPr>
          <w:spacing w:val="-9"/>
        </w:rPr>
        <w:t xml:space="preserve"> </w:t>
      </w:r>
      <w:r>
        <w:t>часть</w:t>
      </w:r>
      <w:r>
        <w:rPr>
          <w:spacing w:val="-7"/>
        </w:rPr>
        <w:t xml:space="preserve"> </w:t>
      </w:r>
      <w:r>
        <w:t>речи.</w:t>
      </w:r>
      <w:r>
        <w:rPr>
          <w:spacing w:val="-6"/>
        </w:rPr>
        <w:t xml:space="preserve"> </w:t>
      </w:r>
      <w:r>
        <w:t>Общее</w:t>
      </w:r>
      <w:r>
        <w:rPr>
          <w:spacing w:val="-4"/>
        </w:rPr>
        <w:t xml:space="preserve"> </w:t>
      </w:r>
      <w:r>
        <w:t>грамматическое</w:t>
      </w:r>
      <w:r>
        <w:rPr>
          <w:spacing w:val="-16"/>
        </w:rPr>
        <w:t xml:space="preserve"> </w:t>
      </w:r>
      <w:r>
        <w:t>значение, морфологические признаки и</w:t>
      </w:r>
      <w:r>
        <w:rPr>
          <w:spacing w:val="-1"/>
        </w:rPr>
        <w:t xml:space="preserve"> </w:t>
      </w:r>
      <w:r>
        <w:t>синтаксические</w:t>
      </w:r>
      <w:r>
        <w:rPr>
          <w:spacing w:val="-4"/>
        </w:rPr>
        <w:t xml:space="preserve"> </w:t>
      </w:r>
      <w:r>
        <w:t>функции имени существительного.</w:t>
      </w:r>
      <w:r>
        <w:rPr>
          <w:spacing w:val="-6"/>
        </w:rPr>
        <w:t xml:space="preserve"> </w:t>
      </w:r>
      <w:r>
        <w:t>Роль имени существительного</w:t>
      </w:r>
      <w:r>
        <w:rPr>
          <w:spacing w:val="-3"/>
        </w:rPr>
        <w:t xml:space="preserve"> </w:t>
      </w:r>
      <w:r>
        <w:t xml:space="preserve">в </w:t>
      </w:r>
      <w:r>
        <w:rPr>
          <w:spacing w:val="-2"/>
        </w:rPr>
        <w:t>речи.</w:t>
      </w:r>
    </w:p>
    <w:p w:rsidR="001A2551" w:rsidRDefault="00573E71">
      <w:pPr>
        <w:pStyle w:val="a3"/>
        <w:spacing w:line="230" w:lineRule="auto"/>
        <w:ind w:right="321" w:firstLine="711"/>
      </w:pPr>
      <w:r>
        <w:t xml:space="preserve">Лексико-грамматические разряды имён существительных по значению, имена существительные собственные и нарицательные; имена существительные одушевлённые и </w:t>
      </w:r>
      <w:r>
        <w:rPr>
          <w:spacing w:val="-2"/>
        </w:rPr>
        <w:t>неодушевлённые.</w:t>
      </w:r>
    </w:p>
    <w:p w:rsidR="001A2551" w:rsidRDefault="00573E71">
      <w:pPr>
        <w:pStyle w:val="a3"/>
        <w:spacing w:line="270" w:lineRule="exact"/>
        <w:ind w:left="1321"/>
      </w:pPr>
      <w:r>
        <w:rPr>
          <w:w w:val="95"/>
        </w:rPr>
        <w:t>Род,</w:t>
      </w:r>
      <w:r>
        <w:rPr>
          <w:spacing w:val="-10"/>
          <w:w w:val="95"/>
        </w:rPr>
        <w:t xml:space="preserve"> </w:t>
      </w:r>
      <w:r>
        <w:rPr>
          <w:w w:val="95"/>
        </w:rPr>
        <w:t>число,</w:t>
      </w:r>
      <w:r>
        <w:t xml:space="preserve"> </w:t>
      </w:r>
      <w:r>
        <w:rPr>
          <w:w w:val="95"/>
        </w:rPr>
        <w:t>падеж</w:t>
      </w:r>
      <w:r>
        <w:rPr>
          <w:spacing w:val="-3"/>
          <w:w w:val="95"/>
        </w:rPr>
        <w:t xml:space="preserve"> </w:t>
      </w:r>
      <w:r>
        <w:rPr>
          <w:w w:val="95"/>
        </w:rPr>
        <w:t>имени</w:t>
      </w:r>
      <w:r>
        <w:rPr>
          <w:spacing w:val="-3"/>
        </w:rPr>
        <w:t xml:space="preserve"> </w:t>
      </w:r>
      <w:r>
        <w:rPr>
          <w:w w:val="95"/>
        </w:rPr>
        <w:t>существительного.</w:t>
      </w:r>
      <w:r>
        <w:rPr>
          <w:spacing w:val="-12"/>
          <w:w w:val="95"/>
        </w:rPr>
        <w:t xml:space="preserve"> </w:t>
      </w:r>
      <w:r>
        <w:rPr>
          <w:w w:val="95"/>
        </w:rPr>
        <w:t>Имена</w:t>
      </w:r>
      <w:r>
        <w:rPr>
          <w:spacing w:val="-1"/>
          <w:w w:val="95"/>
        </w:rPr>
        <w:t xml:space="preserve"> </w:t>
      </w:r>
      <w:r>
        <w:rPr>
          <w:w w:val="95"/>
        </w:rPr>
        <w:t>существительные</w:t>
      </w:r>
      <w:r>
        <w:rPr>
          <w:spacing w:val="-13"/>
          <w:w w:val="95"/>
        </w:rPr>
        <w:t xml:space="preserve"> </w:t>
      </w:r>
      <w:r>
        <w:rPr>
          <w:w w:val="95"/>
        </w:rPr>
        <w:t>общего</w:t>
      </w:r>
      <w:r>
        <w:rPr>
          <w:spacing w:val="-2"/>
        </w:rPr>
        <w:t xml:space="preserve"> </w:t>
      </w:r>
      <w:r>
        <w:rPr>
          <w:spacing w:val="-2"/>
          <w:w w:val="95"/>
        </w:rPr>
        <w:t>рода.</w:t>
      </w:r>
    </w:p>
    <w:p w:rsidR="001A2551" w:rsidRDefault="00573E71">
      <w:pPr>
        <w:pStyle w:val="a3"/>
        <w:spacing w:line="235" w:lineRule="auto"/>
        <w:ind w:left="620" w:right="324" w:firstLine="700"/>
      </w:pPr>
      <w:r>
        <w:t>Имена существительные, имеющие форму только единственного или только множественного числа.</w:t>
      </w:r>
    </w:p>
    <w:p w:rsidR="001A2551" w:rsidRDefault="00573E71">
      <w:pPr>
        <w:pStyle w:val="a3"/>
        <w:spacing w:line="268" w:lineRule="exact"/>
        <w:ind w:left="1328"/>
      </w:pPr>
      <w:r>
        <w:t>Типы</w:t>
      </w:r>
      <w:r>
        <w:rPr>
          <w:spacing w:val="55"/>
          <w:w w:val="150"/>
        </w:rPr>
        <w:t xml:space="preserve"> </w:t>
      </w:r>
      <w:r>
        <w:t>склонения</w:t>
      </w:r>
      <w:r>
        <w:rPr>
          <w:spacing w:val="68"/>
          <w:w w:val="150"/>
        </w:rPr>
        <w:t xml:space="preserve"> </w:t>
      </w:r>
      <w:r>
        <w:t>имён</w:t>
      </w:r>
      <w:r>
        <w:rPr>
          <w:spacing w:val="57"/>
          <w:w w:val="150"/>
        </w:rPr>
        <w:t xml:space="preserve"> </w:t>
      </w:r>
      <w:r>
        <w:t>существительных.</w:t>
      </w:r>
      <w:r>
        <w:rPr>
          <w:spacing w:val="77"/>
        </w:rPr>
        <w:t xml:space="preserve"> </w:t>
      </w:r>
      <w:r>
        <w:t>Разносклоняемые</w:t>
      </w:r>
      <w:r>
        <w:rPr>
          <w:spacing w:val="54"/>
          <w:w w:val="150"/>
        </w:rPr>
        <w:t xml:space="preserve"> </w:t>
      </w:r>
      <w:r>
        <w:t>имена</w:t>
      </w:r>
      <w:r>
        <w:rPr>
          <w:spacing w:val="58"/>
          <w:w w:val="150"/>
        </w:rPr>
        <w:t xml:space="preserve"> </w:t>
      </w:r>
      <w:r>
        <w:rPr>
          <w:spacing w:val="-2"/>
        </w:rPr>
        <w:t>существительные.</w:t>
      </w:r>
    </w:p>
    <w:p w:rsidR="001A2551" w:rsidRDefault="00573E71">
      <w:pPr>
        <w:pStyle w:val="a3"/>
        <w:spacing w:line="276" w:lineRule="exact"/>
        <w:ind w:left="612"/>
      </w:pPr>
      <w:r>
        <w:rPr>
          <w:spacing w:val="-2"/>
          <w:w w:val="95"/>
        </w:rPr>
        <w:t>Несклоняемые</w:t>
      </w:r>
      <w:r>
        <w:rPr>
          <w:spacing w:val="16"/>
        </w:rPr>
        <w:t xml:space="preserve"> </w:t>
      </w:r>
      <w:r>
        <w:rPr>
          <w:spacing w:val="-2"/>
          <w:w w:val="95"/>
        </w:rPr>
        <w:t>имена</w:t>
      </w:r>
      <w:r>
        <w:rPr>
          <w:spacing w:val="-1"/>
        </w:rPr>
        <w:t xml:space="preserve"> </w:t>
      </w:r>
      <w:r>
        <w:rPr>
          <w:spacing w:val="-2"/>
          <w:w w:val="95"/>
        </w:rPr>
        <w:t>существительные.</w:t>
      </w:r>
    </w:p>
    <w:p w:rsidR="001A2551" w:rsidRDefault="00573E71">
      <w:pPr>
        <w:pStyle w:val="a3"/>
        <w:spacing w:line="273" w:lineRule="exact"/>
        <w:ind w:left="1322"/>
      </w:pPr>
      <w:r>
        <w:rPr>
          <w:w w:val="95"/>
        </w:rPr>
        <w:t>Морфологический</w:t>
      </w:r>
      <w:r>
        <w:rPr>
          <w:spacing w:val="-13"/>
          <w:w w:val="95"/>
        </w:rPr>
        <w:t xml:space="preserve"> </w:t>
      </w:r>
      <w:r>
        <w:rPr>
          <w:w w:val="95"/>
        </w:rPr>
        <w:t>анализ</w:t>
      </w:r>
      <w:r>
        <w:t xml:space="preserve"> </w:t>
      </w:r>
      <w:r>
        <w:rPr>
          <w:w w:val="95"/>
        </w:rPr>
        <w:t>имён</w:t>
      </w:r>
      <w:r>
        <w:rPr>
          <w:spacing w:val="-6"/>
          <w:w w:val="95"/>
        </w:rPr>
        <w:t xml:space="preserve"> </w:t>
      </w:r>
      <w:r>
        <w:rPr>
          <w:spacing w:val="-2"/>
          <w:w w:val="95"/>
        </w:rPr>
        <w:t>существительных.</w:t>
      </w:r>
    </w:p>
    <w:p w:rsidR="001A2551" w:rsidRDefault="00573E71">
      <w:pPr>
        <w:pStyle w:val="a3"/>
        <w:spacing w:line="232" w:lineRule="auto"/>
        <w:ind w:right="324" w:firstLine="704"/>
      </w:pPr>
      <w:r>
        <w:t xml:space="preserve">Нормы произношения, нормы постановки ударения, нормы словоизменения имён </w:t>
      </w:r>
      <w:r>
        <w:rPr>
          <w:spacing w:val="-2"/>
        </w:rPr>
        <w:t>существительных.</w:t>
      </w:r>
    </w:p>
    <w:p w:rsidR="001A2551" w:rsidRDefault="00573E71">
      <w:pPr>
        <w:pStyle w:val="a3"/>
        <w:spacing w:line="228" w:lineRule="auto"/>
        <w:ind w:left="1321" w:right="3161"/>
      </w:pPr>
      <w:r>
        <w:t xml:space="preserve">Правописание собственных имён существительных. </w:t>
      </w:r>
      <w:r>
        <w:rPr>
          <w:w w:val="95"/>
        </w:rPr>
        <w:t>Правописание</w:t>
      </w:r>
      <w:r>
        <w:rPr>
          <w:spacing w:val="7"/>
        </w:rPr>
        <w:t xml:space="preserve"> </w:t>
      </w:r>
      <w:r>
        <w:rPr>
          <w:w w:val="95"/>
        </w:rPr>
        <w:t>ь</w:t>
      </w:r>
      <w:r>
        <w:rPr>
          <w:spacing w:val="-8"/>
          <w:w w:val="95"/>
        </w:rPr>
        <w:t xml:space="preserve"> </w:t>
      </w:r>
      <w:r>
        <w:rPr>
          <w:w w:val="95"/>
        </w:rPr>
        <w:t>на</w:t>
      </w:r>
      <w:r>
        <w:rPr>
          <w:spacing w:val="-8"/>
          <w:w w:val="95"/>
        </w:rPr>
        <w:t xml:space="preserve"> </w:t>
      </w:r>
      <w:r>
        <w:rPr>
          <w:w w:val="95"/>
        </w:rPr>
        <w:t>конце</w:t>
      </w:r>
      <w:r>
        <w:rPr>
          <w:spacing w:val="-2"/>
          <w:w w:val="95"/>
        </w:rPr>
        <w:t xml:space="preserve"> </w:t>
      </w:r>
      <w:r>
        <w:rPr>
          <w:w w:val="95"/>
        </w:rPr>
        <w:t>имён</w:t>
      </w:r>
      <w:r>
        <w:rPr>
          <w:spacing w:val="-3"/>
          <w:w w:val="95"/>
        </w:rPr>
        <w:t xml:space="preserve"> </w:t>
      </w:r>
      <w:r>
        <w:rPr>
          <w:w w:val="95"/>
        </w:rPr>
        <w:t>существительных</w:t>
      </w:r>
      <w:r>
        <w:rPr>
          <w:spacing w:val="-13"/>
          <w:w w:val="95"/>
        </w:rPr>
        <w:t xml:space="preserve"> </w:t>
      </w:r>
      <w:r>
        <w:rPr>
          <w:w w:val="95"/>
        </w:rPr>
        <w:t>после</w:t>
      </w:r>
      <w:r>
        <w:rPr>
          <w:spacing w:val="-3"/>
          <w:w w:val="95"/>
        </w:rPr>
        <w:t xml:space="preserve"> </w:t>
      </w:r>
      <w:r>
        <w:rPr>
          <w:spacing w:val="-2"/>
          <w:w w:val="95"/>
        </w:rPr>
        <w:t>шипящих.</w:t>
      </w:r>
    </w:p>
    <w:p w:rsidR="001A2551" w:rsidRDefault="001A2551">
      <w:pPr>
        <w:spacing w:line="228" w:lineRule="auto"/>
        <w:sectPr w:rsidR="001A2551">
          <w:pgSz w:w="11900" w:h="16840"/>
          <w:pgMar w:top="1100" w:right="280" w:bottom="1520" w:left="380" w:header="0" w:footer="1249" w:gutter="0"/>
          <w:cols w:space="720"/>
        </w:sectPr>
      </w:pPr>
    </w:p>
    <w:p w:rsidR="001A2551" w:rsidRDefault="00573E71">
      <w:pPr>
        <w:pStyle w:val="a3"/>
        <w:spacing w:before="65" w:line="283" w:lineRule="exact"/>
        <w:ind w:left="1321"/>
        <w:jc w:val="left"/>
      </w:pPr>
      <w:r>
        <w:rPr>
          <w:w w:val="95"/>
        </w:rPr>
        <w:lastRenderedPageBreak/>
        <w:t>Правописание</w:t>
      </w:r>
      <w:r>
        <w:rPr>
          <w:spacing w:val="-1"/>
          <w:w w:val="95"/>
        </w:rPr>
        <w:t xml:space="preserve"> </w:t>
      </w:r>
      <w:r>
        <w:rPr>
          <w:w w:val="95"/>
        </w:rPr>
        <w:t>безударных</w:t>
      </w:r>
      <w:r>
        <w:rPr>
          <w:spacing w:val="-2"/>
        </w:rPr>
        <w:t xml:space="preserve"> </w:t>
      </w:r>
      <w:r>
        <w:rPr>
          <w:w w:val="95"/>
        </w:rPr>
        <w:t>окончаний</w:t>
      </w:r>
      <w:r>
        <w:rPr>
          <w:spacing w:val="-8"/>
          <w:w w:val="95"/>
        </w:rPr>
        <w:t xml:space="preserve"> </w:t>
      </w:r>
      <w:r>
        <w:rPr>
          <w:w w:val="95"/>
        </w:rPr>
        <w:t>имён</w:t>
      </w:r>
      <w:r>
        <w:rPr>
          <w:spacing w:val="-12"/>
          <w:w w:val="95"/>
        </w:rPr>
        <w:t xml:space="preserve"> </w:t>
      </w:r>
      <w:r>
        <w:rPr>
          <w:spacing w:val="-2"/>
          <w:w w:val="95"/>
        </w:rPr>
        <w:t>существительных.</w:t>
      </w:r>
    </w:p>
    <w:p w:rsidR="001A2551" w:rsidRDefault="00573E71">
      <w:pPr>
        <w:pStyle w:val="a3"/>
        <w:tabs>
          <w:tab w:val="left" w:pos="2994"/>
          <w:tab w:val="left" w:pos="3321"/>
          <w:tab w:val="left" w:pos="3765"/>
          <w:tab w:val="left" w:pos="4401"/>
          <w:tab w:val="left" w:pos="5187"/>
          <w:tab w:val="left" w:pos="6375"/>
          <w:tab w:val="left" w:pos="6711"/>
          <w:tab w:val="left" w:pos="7046"/>
          <w:tab w:val="left" w:pos="7359"/>
          <w:tab w:val="left" w:pos="8680"/>
          <w:tab w:val="left" w:pos="9012"/>
          <w:tab w:val="left" w:pos="10415"/>
        </w:tabs>
        <w:spacing w:line="235" w:lineRule="auto"/>
        <w:ind w:right="324" w:firstLine="703"/>
        <w:jc w:val="left"/>
      </w:pPr>
      <w:r>
        <w:rPr>
          <w:spacing w:val="-2"/>
        </w:rPr>
        <w:t>Правописание</w:t>
      </w:r>
      <w:r>
        <w:tab/>
      </w:r>
      <w:r>
        <w:rPr>
          <w:spacing w:val="-10"/>
        </w:rPr>
        <w:t>о</w:t>
      </w:r>
      <w:r>
        <w:tab/>
      </w:r>
      <w:r>
        <w:rPr>
          <w:spacing w:val="-10"/>
        </w:rPr>
        <w:t>—</w:t>
      </w:r>
      <w:r>
        <w:tab/>
        <w:t>е (ё)</w:t>
      </w:r>
      <w:r>
        <w:tab/>
      </w:r>
      <w:r>
        <w:rPr>
          <w:spacing w:val="-2"/>
        </w:rPr>
        <w:t>после</w:t>
      </w:r>
      <w:r>
        <w:tab/>
      </w:r>
      <w:r>
        <w:rPr>
          <w:spacing w:val="-2"/>
        </w:rPr>
        <w:t>шипящих</w:t>
      </w:r>
      <w:r>
        <w:tab/>
      </w:r>
      <w:r>
        <w:rPr>
          <w:spacing w:val="-10"/>
        </w:rPr>
        <w:t>и</w:t>
      </w:r>
      <w:r>
        <w:tab/>
      </w:r>
      <w:r>
        <w:rPr>
          <w:spacing w:val="-10"/>
        </w:rPr>
        <w:t>ц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суффиксах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окончаниях</w:t>
      </w:r>
      <w:r>
        <w:tab/>
      </w:r>
      <w:r>
        <w:rPr>
          <w:spacing w:val="-6"/>
          <w:w w:val="95"/>
        </w:rPr>
        <w:t xml:space="preserve">имён </w:t>
      </w:r>
      <w:r>
        <w:rPr>
          <w:spacing w:val="-2"/>
        </w:rPr>
        <w:t>существительных.</w:t>
      </w:r>
    </w:p>
    <w:p w:rsidR="001A2551" w:rsidRDefault="00573E71">
      <w:pPr>
        <w:pStyle w:val="a3"/>
        <w:spacing w:line="235" w:lineRule="auto"/>
        <w:ind w:left="1321"/>
        <w:jc w:val="left"/>
      </w:pPr>
      <w:r>
        <w:rPr>
          <w:w w:val="95"/>
        </w:rPr>
        <w:t>Правописание</w:t>
      </w:r>
      <w:r>
        <w:t xml:space="preserve"> </w:t>
      </w:r>
      <w:r>
        <w:rPr>
          <w:w w:val="95"/>
        </w:rPr>
        <w:t>суффиксов -чик- — -щик-; -ек- — -ик- (-чик-) имён существительных. Правописание</w:t>
      </w:r>
      <w:r>
        <w:rPr>
          <w:spacing w:val="23"/>
        </w:rPr>
        <w:t xml:space="preserve"> </w:t>
      </w:r>
      <w:r>
        <w:rPr>
          <w:w w:val="95"/>
        </w:rPr>
        <w:t>корней с</w:t>
      </w:r>
      <w:r>
        <w:rPr>
          <w:spacing w:val="-5"/>
          <w:w w:val="95"/>
        </w:rPr>
        <w:t xml:space="preserve"> </w:t>
      </w:r>
      <w:r>
        <w:rPr>
          <w:w w:val="95"/>
        </w:rPr>
        <w:t>чередованием</w:t>
      </w:r>
      <w:r>
        <w:rPr>
          <w:spacing w:val="22"/>
        </w:rPr>
        <w:t xml:space="preserve"> </w:t>
      </w:r>
      <w:r>
        <w:rPr>
          <w:w w:val="95"/>
        </w:rPr>
        <w:t>а</w:t>
      </w:r>
      <w:r>
        <w:rPr>
          <w:spacing w:val="-3"/>
          <w:w w:val="95"/>
        </w:rPr>
        <w:t xml:space="preserve"> </w:t>
      </w:r>
      <w:r>
        <w:rPr>
          <w:w w:val="95"/>
        </w:rPr>
        <w:t>// о: -лаг- — -лож-; -раст- — -ращ- — -poc-;</w:t>
      </w:r>
      <w:r>
        <w:t xml:space="preserve"> </w:t>
      </w:r>
      <w:r>
        <w:rPr>
          <w:w w:val="95"/>
        </w:rPr>
        <w:t>-гар- — -</w:t>
      </w:r>
    </w:p>
    <w:p w:rsidR="001A2551" w:rsidRDefault="00573E71">
      <w:pPr>
        <w:pStyle w:val="a3"/>
        <w:spacing w:line="268" w:lineRule="exact"/>
        <w:ind w:left="622"/>
        <w:jc w:val="left"/>
      </w:pPr>
      <w:r>
        <w:rPr>
          <w:w w:val="95"/>
        </w:rPr>
        <w:t>гор-,</w:t>
      </w:r>
      <w:r>
        <w:rPr>
          <w:spacing w:val="-2"/>
          <w:w w:val="95"/>
        </w:rPr>
        <w:t xml:space="preserve"> </w:t>
      </w:r>
      <w:r>
        <w:rPr>
          <w:w w:val="95"/>
        </w:rPr>
        <w:t>-зар-</w:t>
      </w:r>
      <w:r>
        <w:rPr>
          <w:spacing w:val="-5"/>
          <w:w w:val="95"/>
        </w:rPr>
        <w:t xml:space="preserve"> </w:t>
      </w:r>
      <w:r>
        <w:rPr>
          <w:w w:val="95"/>
        </w:rPr>
        <w:t>—</w:t>
      </w:r>
      <w:r>
        <w:rPr>
          <w:spacing w:val="-8"/>
          <w:w w:val="95"/>
        </w:rPr>
        <w:t xml:space="preserve"> </w:t>
      </w:r>
      <w:r>
        <w:rPr>
          <w:w w:val="95"/>
        </w:rPr>
        <w:t>-зор-;</w:t>
      </w:r>
      <w:r>
        <w:rPr>
          <w:spacing w:val="1"/>
        </w:rPr>
        <w:t xml:space="preserve"> </w:t>
      </w:r>
      <w:r>
        <w:rPr>
          <w:w w:val="95"/>
        </w:rPr>
        <w:t>-клан-</w:t>
      </w:r>
      <w:r>
        <w:rPr>
          <w:spacing w:val="-2"/>
        </w:rPr>
        <w:t xml:space="preserve"> </w:t>
      </w:r>
      <w:r>
        <w:rPr>
          <w:w w:val="95"/>
        </w:rPr>
        <w:t>—</w:t>
      </w:r>
      <w:r>
        <w:rPr>
          <w:spacing w:val="-5"/>
          <w:w w:val="95"/>
        </w:rPr>
        <w:t xml:space="preserve"> </w:t>
      </w:r>
      <w:r>
        <w:rPr>
          <w:w w:val="95"/>
        </w:rPr>
        <w:t>-клон-,</w:t>
      </w:r>
      <w:r>
        <w:rPr>
          <w:spacing w:val="1"/>
        </w:rPr>
        <w:t xml:space="preserve"> </w:t>
      </w:r>
      <w:r>
        <w:rPr>
          <w:w w:val="95"/>
        </w:rPr>
        <w:t>-скак-</w:t>
      </w:r>
      <w:r>
        <w:rPr>
          <w:spacing w:val="-4"/>
          <w:w w:val="95"/>
        </w:rPr>
        <w:t xml:space="preserve"> </w:t>
      </w:r>
      <w:r>
        <w:rPr>
          <w:w w:val="95"/>
        </w:rPr>
        <w:t>—</w:t>
      </w:r>
      <w:r>
        <w:rPr>
          <w:spacing w:val="-8"/>
          <w:w w:val="95"/>
        </w:rPr>
        <w:t xml:space="preserve"> </w:t>
      </w:r>
      <w:r>
        <w:rPr>
          <w:w w:val="95"/>
        </w:rPr>
        <w:t>-скоч-</w:t>
      </w:r>
      <w:r>
        <w:rPr>
          <w:spacing w:val="-10"/>
          <w:w w:val="95"/>
        </w:rPr>
        <w:t>.</w:t>
      </w:r>
    </w:p>
    <w:p w:rsidR="001A2551" w:rsidRDefault="00573E71">
      <w:pPr>
        <w:pStyle w:val="a3"/>
        <w:spacing w:line="276" w:lineRule="exact"/>
        <w:ind w:left="1326"/>
        <w:jc w:val="left"/>
      </w:pPr>
      <w:r>
        <w:rPr>
          <w:w w:val="95"/>
        </w:rPr>
        <w:t>Слитное</w:t>
      </w:r>
      <w:r>
        <w:rPr>
          <w:spacing w:val="-3"/>
        </w:rPr>
        <w:t xml:space="preserve"> </w:t>
      </w:r>
      <w:r>
        <w:rPr>
          <w:w w:val="95"/>
        </w:rPr>
        <w:t>и</w:t>
      </w:r>
      <w:r>
        <w:rPr>
          <w:spacing w:val="-9"/>
          <w:w w:val="95"/>
        </w:rPr>
        <w:t xml:space="preserve"> </w:t>
      </w:r>
      <w:r>
        <w:rPr>
          <w:w w:val="95"/>
        </w:rPr>
        <w:t>раздельное</w:t>
      </w:r>
      <w:r>
        <w:rPr>
          <w:spacing w:val="-1"/>
        </w:rPr>
        <w:t xml:space="preserve"> </w:t>
      </w:r>
      <w:r>
        <w:rPr>
          <w:w w:val="95"/>
        </w:rPr>
        <w:t>написание</w:t>
      </w:r>
      <w:r>
        <w:rPr>
          <w:spacing w:val="-1"/>
        </w:rPr>
        <w:t xml:space="preserve"> </w:t>
      </w:r>
      <w:r>
        <w:rPr>
          <w:w w:val="95"/>
        </w:rPr>
        <w:t>не</w:t>
      </w:r>
      <w:r>
        <w:rPr>
          <w:spacing w:val="-12"/>
          <w:w w:val="95"/>
        </w:rPr>
        <w:t xml:space="preserve"> </w:t>
      </w:r>
      <w:r>
        <w:rPr>
          <w:w w:val="95"/>
        </w:rPr>
        <w:t>с</w:t>
      </w:r>
      <w:r>
        <w:rPr>
          <w:spacing w:val="-10"/>
          <w:w w:val="95"/>
        </w:rPr>
        <w:t xml:space="preserve"> </w:t>
      </w:r>
      <w:r>
        <w:rPr>
          <w:w w:val="95"/>
        </w:rPr>
        <w:t>именами</w:t>
      </w:r>
      <w:r>
        <w:t xml:space="preserve"> </w:t>
      </w:r>
      <w:r>
        <w:rPr>
          <w:spacing w:val="-2"/>
          <w:w w:val="95"/>
        </w:rPr>
        <w:t>существительными.</w:t>
      </w:r>
    </w:p>
    <w:p w:rsidR="001A2551" w:rsidRDefault="006E7C95">
      <w:pPr>
        <w:pStyle w:val="4"/>
        <w:spacing w:line="278" w:lineRule="exact"/>
        <w:jc w:val="left"/>
      </w:pPr>
      <w:r>
        <w:t>И</w:t>
      </w:r>
      <w:r w:rsidR="00573E71">
        <w:t>мя</w:t>
      </w:r>
      <w:r w:rsidR="00573E71">
        <w:rPr>
          <w:spacing w:val="2"/>
        </w:rPr>
        <w:t xml:space="preserve"> </w:t>
      </w:r>
      <w:r w:rsidR="00573E71">
        <w:rPr>
          <w:spacing w:val="-2"/>
        </w:rPr>
        <w:t>прилагательное</w:t>
      </w:r>
    </w:p>
    <w:p w:rsidR="001A2551" w:rsidRDefault="00573E71">
      <w:pPr>
        <w:pStyle w:val="a3"/>
        <w:spacing w:line="223" w:lineRule="auto"/>
        <w:ind w:left="620" w:firstLine="700"/>
        <w:jc w:val="left"/>
      </w:pPr>
      <w:r>
        <w:rPr>
          <w:w w:val="95"/>
        </w:rPr>
        <w:t>Имя</w:t>
      </w:r>
      <w:r>
        <w:rPr>
          <w:spacing w:val="40"/>
        </w:rPr>
        <w:t xml:space="preserve"> </w:t>
      </w:r>
      <w:r>
        <w:rPr>
          <w:w w:val="95"/>
        </w:rPr>
        <w:t>прилагательное</w:t>
      </w:r>
      <w:r>
        <w:rPr>
          <w:spacing w:val="40"/>
        </w:rPr>
        <w:t xml:space="preserve"> </w:t>
      </w:r>
      <w:r>
        <w:rPr>
          <w:w w:val="95"/>
        </w:rPr>
        <w:t>как</w:t>
      </w:r>
      <w:r>
        <w:rPr>
          <w:spacing w:val="40"/>
        </w:rPr>
        <w:t xml:space="preserve"> </w:t>
      </w:r>
      <w:r>
        <w:rPr>
          <w:w w:val="95"/>
        </w:rPr>
        <w:t>часть</w:t>
      </w:r>
      <w:r>
        <w:rPr>
          <w:spacing w:val="40"/>
        </w:rPr>
        <w:t xml:space="preserve"> </w:t>
      </w:r>
      <w:r>
        <w:rPr>
          <w:w w:val="95"/>
        </w:rPr>
        <w:t>речи.</w:t>
      </w:r>
      <w:r>
        <w:rPr>
          <w:spacing w:val="40"/>
        </w:rPr>
        <w:t xml:space="preserve"> </w:t>
      </w:r>
      <w:r>
        <w:rPr>
          <w:w w:val="95"/>
        </w:rPr>
        <w:t>Общее</w:t>
      </w:r>
      <w:r>
        <w:rPr>
          <w:spacing w:val="40"/>
        </w:rPr>
        <w:t xml:space="preserve"> </w:t>
      </w:r>
      <w:r>
        <w:rPr>
          <w:w w:val="95"/>
        </w:rPr>
        <w:t>грамматическое</w:t>
      </w:r>
      <w:r>
        <w:rPr>
          <w:spacing w:val="40"/>
        </w:rPr>
        <w:t xml:space="preserve"> </w:t>
      </w:r>
      <w:r>
        <w:rPr>
          <w:w w:val="95"/>
        </w:rPr>
        <w:t>значение,</w:t>
      </w:r>
      <w:r>
        <w:rPr>
          <w:spacing w:val="40"/>
        </w:rPr>
        <w:t xml:space="preserve"> </w:t>
      </w:r>
      <w:r>
        <w:rPr>
          <w:w w:val="95"/>
        </w:rPr>
        <w:t>морфологические</w:t>
      </w:r>
      <w:r>
        <w:rPr>
          <w:spacing w:val="40"/>
        </w:rPr>
        <w:t xml:space="preserve"> </w:t>
      </w:r>
      <w:r>
        <w:rPr>
          <w:w w:val="95"/>
        </w:rPr>
        <w:t>признаки и синтаксические функции</w:t>
      </w:r>
      <w:r>
        <w:t xml:space="preserve"> </w:t>
      </w:r>
      <w:r>
        <w:rPr>
          <w:w w:val="95"/>
        </w:rPr>
        <w:t>имени прилагательного. Роль имени прилагательного в речи.</w:t>
      </w:r>
    </w:p>
    <w:p w:rsidR="001A2551" w:rsidRDefault="00573E71">
      <w:pPr>
        <w:pStyle w:val="a3"/>
        <w:spacing w:before="16" w:line="223" w:lineRule="auto"/>
        <w:ind w:left="1326" w:right="2549" w:hanging="6"/>
        <w:jc w:val="left"/>
      </w:pPr>
      <w:r>
        <w:rPr>
          <w:w w:val="95"/>
        </w:rPr>
        <w:t>Имена прилагательные</w:t>
      </w:r>
      <w:r>
        <w:rPr>
          <w:spacing w:val="-12"/>
          <w:w w:val="95"/>
        </w:rPr>
        <w:t xml:space="preserve"> </w:t>
      </w:r>
      <w:r>
        <w:rPr>
          <w:w w:val="95"/>
        </w:rPr>
        <w:t>полные и</w:t>
      </w:r>
      <w:r>
        <w:rPr>
          <w:spacing w:val="-7"/>
          <w:w w:val="95"/>
        </w:rPr>
        <w:t xml:space="preserve"> </w:t>
      </w:r>
      <w:r>
        <w:rPr>
          <w:w w:val="95"/>
        </w:rPr>
        <w:t>краткие,</w:t>
      </w:r>
      <w:r>
        <w:t xml:space="preserve"> </w:t>
      </w:r>
      <w:r>
        <w:rPr>
          <w:w w:val="95"/>
        </w:rPr>
        <w:t>их</w:t>
      </w:r>
      <w:r>
        <w:rPr>
          <w:spacing w:val="-2"/>
          <w:w w:val="95"/>
        </w:rPr>
        <w:t xml:space="preserve"> </w:t>
      </w:r>
      <w:r>
        <w:rPr>
          <w:w w:val="95"/>
        </w:rPr>
        <w:t>синтаксические</w:t>
      </w:r>
      <w:r>
        <w:rPr>
          <w:spacing w:val="-11"/>
          <w:w w:val="95"/>
        </w:rPr>
        <w:t xml:space="preserve"> </w:t>
      </w:r>
      <w:r>
        <w:rPr>
          <w:w w:val="95"/>
        </w:rPr>
        <w:t xml:space="preserve">функции. </w:t>
      </w:r>
      <w:r>
        <w:t>Склонение</w:t>
      </w:r>
      <w:r>
        <w:rPr>
          <w:spacing w:val="-3"/>
        </w:rPr>
        <w:t xml:space="preserve"> </w:t>
      </w:r>
      <w:r>
        <w:t>имён</w:t>
      </w:r>
      <w:r>
        <w:rPr>
          <w:spacing w:val="-13"/>
        </w:rPr>
        <w:t xml:space="preserve"> </w:t>
      </w:r>
      <w:r>
        <w:t>прилагательных.</w:t>
      </w:r>
    </w:p>
    <w:p w:rsidR="001A2551" w:rsidRDefault="00573E71">
      <w:pPr>
        <w:pStyle w:val="a3"/>
        <w:spacing w:line="276" w:lineRule="exact"/>
        <w:ind w:left="1322"/>
        <w:jc w:val="left"/>
      </w:pPr>
      <w:r>
        <w:rPr>
          <w:w w:val="95"/>
        </w:rPr>
        <w:t>Морфологический</w:t>
      </w:r>
      <w:r>
        <w:rPr>
          <w:spacing w:val="-13"/>
          <w:w w:val="95"/>
        </w:rPr>
        <w:t xml:space="preserve"> </w:t>
      </w:r>
      <w:r>
        <w:rPr>
          <w:w w:val="95"/>
        </w:rPr>
        <w:t>анализ</w:t>
      </w:r>
      <w:r>
        <w:rPr>
          <w:spacing w:val="-1"/>
        </w:rPr>
        <w:t xml:space="preserve"> </w:t>
      </w:r>
      <w:r>
        <w:rPr>
          <w:w w:val="95"/>
        </w:rPr>
        <w:t>имён</w:t>
      </w:r>
      <w:r>
        <w:rPr>
          <w:spacing w:val="-7"/>
          <w:w w:val="95"/>
        </w:rPr>
        <w:t xml:space="preserve"> </w:t>
      </w:r>
      <w:r>
        <w:rPr>
          <w:spacing w:val="-2"/>
          <w:w w:val="95"/>
        </w:rPr>
        <w:t>прилагательных.</w:t>
      </w:r>
    </w:p>
    <w:p w:rsidR="001A2551" w:rsidRDefault="00573E71">
      <w:pPr>
        <w:pStyle w:val="a3"/>
        <w:spacing w:line="235" w:lineRule="auto"/>
        <w:ind w:left="622" w:firstLine="699"/>
        <w:jc w:val="left"/>
      </w:pPr>
      <w:r>
        <w:rPr>
          <w:spacing w:val="-2"/>
        </w:rPr>
        <w:t>Нормы</w:t>
      </w:r>
      <w:r>
        <w:rPr>
          <w:spacing w:val="60"/>
        </w:rPr>
        <w:t xml:space="preserve"> </w:t>
      </w:r>
      <w:r>
        <w:rPr>
          <w:spacing w:val="-2"/>
        </w:rPr>
        <w:t>словоизменения,</w:t>
      </w:r>
      <w:r>
        <w:rPr>
          <w:spacing w:val="55"/>
        </w:rPr>
        <w:t xml:space="preserve"> </w:t>
      </w:r>
      <w:r>
        <w:rPr>
          <w:spacing w:val="-2"/>
        </w:rPr>
        <w:t>произношения</w:t>
      </w:r>
      <w:r>
        <w:rPr>
          <w:spacing w:val="69"/>
        </w:rPr>
        <w:t xml:space="preserve"> </w:t>
      </w:r>
      <w:r>
        <w:rPr>
          <w:spacing w:val="-2"/>
        </w:rPr>
        <w:t>имён</w:t>
      </w:r>
      <w:r>
        <w:rPr>
          <w:spacing w:val="57"/>
        </w:rPr>
        <w:t xml:space="preserve"> </w:t>
      </w:r>
      <w:r>
        <w:rPr>
          <w:spacing w:val="-2"/>
        </w:rPr>
        <w:t>прилагательных,</w:t>
      </w:r>
      <w:r>
        <w:rPr>
          <w:spacing w:val="51"/>
        </w:rPr>
        <w:t xml:space="preserve"> </w:t>
      </w:r>
      <w:r>
        <w:rPr>
          <w:spacing w:val="-2"/>
        </w:rPr>
        <w:t>постановки</w:t>
      </w:r>
      <w:r>
        <w:rPr>
          <w:spacing w:val="63"/>
        </w:rPr>
        <w:t xml:space="preserve"> </w:t>
      </w:r>
      <w:r>
        <w:rPr>
          <w:spacing w:val="-2"/>
        </w:rPr>
        <w:t>ударения</w:t>
      </w:r>
      <w:r>
        <w:rPr>
          <w:spacing w:val="60"/>
        </w:rPr>
        <w:t xml:space="preserve"> </w:t>
      </w:r>
      <w:r>
        <w:rPr>
          <w:spacing w:val="-2"/>
        </w:rPr>
        <w:t xml:space="preserve">(в </w:t>
      </w:r>
      <w:r>
        <w:t>рамках изученного).</w:t>
      </w:r>
    </w:p>
    <w:p w:rsidR="001A2551" w:rsidRDefault="00573E71">
      <w:pPr>
        <w:pStyle w:val="a3"/>
        <w:spacing w:line="266" w:lineRule="exact"/>
        <w:ind w:left="1321"/>
        <w:jc w:val="left"/>
      </w:pPr>
      <w:r>
        <w:rPr>
          <w:w w:val="95"/>
        </w:rPr>
        <w:t>Правописание</w:t>
      </w:r>
      <w:r>
        <w:rPr>
          <w:spacing w:val="-1"/>
          <w:w w:val="95"/>
        </w:rPr>
        <w:t xml:space="preserve"> </w:t>
      </w:r>
      <w:r>
        <w:rPr>
          <w:w w:val="95"/>
        </w:rPr>
        <w:t>безударных</w:t>
      </w:r>
      <w:r>
        <w:rPr>
          <w:spacing w:val="-2"/>
        </w:rPr>
        <w:t xml:space="preserve"> </w:t>
      </w:r>
      <w:r>
        <w:rPr>
          <w:w w:val="95"/>
        </w:rPr>
        <w:t>окончаний</w:t>
      </w:r>
      <w:r>
        <w:rPr>
          <w:spacing w:val="-4"/>
          <w:w w:val="95"/>
        </w:rPr>
        <w:t xml:space="preserve"> </w:t>
      </w:r>
      <w:r>
        <w:rPr>
          <w:w w:val="95"/>
        </w:rPr>
        <w:t>имён</w:t>
      </w:r>
      <w:r>
        <w:rPr>
          <w:spacing w:val="-13"/>
          <w:w w:val="95"/>
        </w:rPr>
        <w:t xml:space="preserve"> </w:t>
      </w:r>
      <w:r>
        <w:rPr>
          <w:spacing w:val="-2"/>
          <w:w w:val="95"/>
        </w:rPr>
        <w:t>прилагательных.</w:t>
      </w:r>
    </w:p>
    <w:p w:rsidR="001A2551" w:rsidRDefault="00573E71">
      <w:pPr>
        <w:pStyle w:val="a3"/>
        <w:spacing w:before="4" w:line="228" w:lineRule="auto"/>
        <w:ind w:left="1321"/>
        <w:jc w:val="left"/>
      </w:pPr>
      <w:r>
        <w:rPr>
          <w:w w:val="95"/>
        </w:rPr>
        <w:t>Правописание</w:t>
      </w:r>
      <w:r>
        <w:rPr>
          <w:spacing w:val="16"/>
        </w:rPr>
        <w:t xml:space="preserve"> </w:t>
      </w:r>
      <w:r>
        <w:rPr>
          <w:w w:val="95"/>
        </w:rPr>
        <w:t>о</w:t>
      </w:r>
      <w:r>
        <w:rPr>
          <w:spacing w:val="-6"/>
          <w:w w:val="95"/>
        </w:rPr>
        <w:t xml:space="preserve"> </w:t>
      </w:r>
      <w:r>
        <w:rPr>
          <w:w w:val="95"/>
        </w:rPr>
        <w:t>— е</w:t>
      </w:r>
      <w:r>
        <w:rPr>
          <w:spacing w:val="-8"/>
          <w:w w:val="95"/>
        </w:rPr>
        <w:t xml:space="preserve"> </w:t>
      </w:r>
      <w:r>
        <w:rPr>
          <w:w w:val="95"/>
        </w:rPr>
        <w:t>после шипящих</w:t>
      </w:r>
      <w:r>
        <w:rPr>
          <w:spacing w:val="16"/>
        </w:rPr>
        <w:t xml:space="preserve"> </w:t>
      </w:r>
      <w:r>
        <w:rPr>
          <w:w w:val="95"/>
        </w:rPr>
        <w:t>и</w:t>
      </w:r>
      <w:r>
        <w:rPr>
          <w:spacing w:val="-5"/>
          <w:w w:val="95"/>
        </w:rPr>
        <w:t xml:space="preserve"> </w:t>
      </w:r>
      <w:r>
        <w:rPr>
          <w:w w:val="95"/>
        </w:rPr>
        <w:t>ц</w:t>
      </w:r>
      <w:r>
        <w:rPr>
          <w:spacing w:val="-5"/>
          <w:w w:val="95"/>
        </w:rPr>
        <w:t xml:space="preserve"> </w:t>
      </w:r>
      <w:r>
        <w:rPr>
          <w:w w:val="95"/>
        </w:rPr>
        <w:t>в</w:t>
      </w:r>
      <w:r>
        <w:rPr>
          <w:spacing w:val="-6"/>
          <w:w w:val="95"/>
        </w:rPr>
        <w:t xml:space="preserve"> </w:t>
      </w:r>
      <w:r>
        <w:rPr>
          <w:w w:val="95"/>
        </w:rPr>
        <w:t>суффиксах</w:t>
      </w:r>
      <w:r>
        <w:t xml:space="preserve"> </w:t>
      </w:r>
      <w:r>
        <w:rPr>
          <w:w w:val="95"/>
        </w:rPr>
        <w:t>и</w:t>
      </w:r>
      <w:r>
        <w:rPr>
          <w:spacing w:val="-8"/>
          <w:w w:val="95"/>
        </w:rPr>
        <w:t xml:space="preserve"> </w:t>
      </w:r>
      <w:r>
        <w:rPr>
          <w:w w:val="95"/>
        </w:rPr>
        <w:t>окончаниях</w:t>
      </w:r>
      <w:r>
        <w:rPr>
          <w:spacing w:val="15"/>
        </w:rPr>
        <w:t xml:space="preserve"> </w:t>
      </w:r>
      <w:r>
        <w:rPr>
          <w:w w:val="95"/>
        </w:rPr>
        <w:t>имён прилагательных. Правописание</w:t>
      </w:r>
      <w:r>
        <w:rPr>
          <w:spacing w:val="40"/>
        </w:rPr>
        <w:t xml:space="preserve"> </w:t>
      </w:r>
      <w:r>
        <w:rPr>
          <w:w w:val="95"/>
        </w:rPr>
        <w:t>кратких форм имён прилагательных с основой на шипящий.</w:t>
      </w:r>
    </w:p>
    <w:p w:rsidR="001A2551" w:rsidRDefault="00573E71">
      <w:pPr>
        <w:pStyle w:val="a3"/>
        <w:spacing w:line="278" w:lineRule="exact"/>
        <w:ind w:left="1326"/>
        <w:jc w:val="left"/>
      </w:pPr>
      <w:r>
        <w:rPr>
          <w:w w:val="95"/>
        </w:rPr>
        <w:t>Слитное</w:t>
      </w:r>
      <w:r>
        <w:rPr>
          <w:spacing w:val="-2"/>
        </w:rPr>
        <w:t xml:space="preserve"> </w:t>
      </w:r>
      <w:r>
        <w:rPr>
          <w:w w:val="95"/>
        </w:rPr>
        <w:t>и</w:t>
      </w:r>
      <w:r>
        <w:rPr>
          <w:spacing w:val="-10"/>
          <w:w w:val="95"/>
        </w:rPr>
        <w:t xml:space="preserve"> </w:t>
      </w:r>
      <w:r>
        <w:rPr>
          <w:w w:val="95"/>
        </w:rPr>
        <w:t>раздельное</w:t>
      </w:r>
      <w:r>
        <w:t xml:space="preserve"> </w:t>
      </w:r>
      <w:r>
        <w:rPr>
          <w:w w:val="95"/>
        </w:rPr>
        <w:t>написание</w:t>
      </w:r>
      <w:r>
        <w:rPr>
          <w:spacing w:val="-1"/>
        </w:rPr>
        <w:t xml:space="preserve"> </w:t>
      </w:r>
      <w:r>
        <w:rPr>
          <w:w w:val="95"/>
        </w:rPr>
        <w:t>не</w:t>
      </w:r>
      <w:r>
        <w:rPr>
          <w:spacing w:val="-13"/>
          <w:w w:val="95"/>
        </w:rPr>
        <w:t xml:space="preserve"> </w:t>
      </w:r>
      <w:r>
        <w:rPr>
          <w:w w:val="95"/>
        </w:rPr>
        <w:t>с</w:t>
      </w:r>
      <w:r>
        <w:rPr>
          <w:spacing w:val="-9"/>
          <w:w w:val="95"/>
        </w:rPr>
        <w:t xml:space="preserve"> </w:t>
      </w:r>
      <w:r>
        <w:rPr>
          <w:w w:val="95"/>
        </w:rPr>
        <w:t>именами</w:t>
      </w:r>
      <w:r>
        <w:rPr>
          <w:spacing w:val="2"/>
        </w:rPr>
        <w:t xml:space="preserve"> </w:t>
      </w:r>
      <w:r>
        <w:rPr>
          <w:spacing w:val="-2"/>
          <w:w w:val="95"/>
        </w:rPr>
        <w:t>прилагательными.</w:t>
      </w:r>
    </w:p>
    <w:p w:rsidR="001A2551" w:rsidRDefault="00573E71">
      <w:pPr>
        <w:pStyle w:val="4"/>
        <w:spacing w:line="278" w:lineRule="exact"/>
        <w:jc w:val="left"/>
      </w:pPr>
      <w:r>
        <w:rPr>
          <w:spacing w:val="-2"/>
        </w:rPr>
        <w:t>Глагол</w:t>
      </w:r>
    </w:p>
    <w:p w:rsidR="001A2551" w:rsidRDefault="00573E71">
      <w:pPr>
        <w:pStyle w:val="a3"/>
        <w:spacing w:before="9" w:line="223" w:lineRule="auto"/>
        <w:ind w:right="307" w:firstLine="703"/>
        <w:jc w:val="left"/>
      </w:pPr>
      <w:r>
        <w:t>Глагол</w:t>
      </w:r>
      <w:r>
        <w:rPr>
          <w:spacing w:val="44"/>
        </w:rPr>
        <w:t xml:space="preserve"> </w:t>
      </w:r>
      <w:r>
        <w:t>как</w:t>
      </w:r>
      <w:r>
        <w:rPr>
          <w:spacing w:val="35"/>
        </w:rPr>
        <w:t xml:space="preserve"> </w:t>
      </w:r>
      <w:r>
        <w:t>часть</w:t>
      </w:r>
      <w:r>
        <w:rPr>
          <w:spacing w:val="38"/>
        </w:rPr>
        <w:t xml:space="preserve"> </w:t>
      </w:r>
      <w:r>
        <w:t>речи.</w:t>
      </w:r>
      <w:r>
        <w:rPr>
          <w:spacing w:val="39"/>
        </w:rPr>
        <w:t xml:space="preserve"> </w:t>
      </w:r>
      <w:r>
        <w:t>Общее</w:t>
      </w:r>
      <w:r>
        <w:rPr>
          <w:spacing w:val="39"/>
        </w:rPr>
        <w:t xml:space="preserve"> </w:t>
      </w:r>
      <w:r>
        <w:t>грамматическое</w:t>
      </w:r>
      <w:r>
        <w:rPr>
          <w:spacing w:val="22"/>
        </w:rPr>
        <w:t xml:space="preserve"> </w:t>
      </w:r>
      <w:r>
        <w:t>значение,</w:t>
      </w:r>
      <w:r>
        <w:rPr>
          <w:spacing w:val="48"/>
        </w:rPr>
        <w:t xml:space="preserve"> </w:t>
      </w:r>
      <w:r>
        <w:t>морфологические</w:t>
      </w:r>
      <w:r>
        <w:rPr>
          <w:spacing w:val="29"/>
        </w:rPr>
        <w:t xml:space="preserve"> </w:t>
      </w:r>
      <w:r>
        <w:t>признаки</w:t>
      </w:r>
      <w:r>
        <w:rPr>
          <w:spacing w:val="43"/>
        </w:rPr>
        <w:t xml:space="preserve"> </w:t>
      </w:r>
      <w:r>
        <w:t xml:space="preserve">и </w:t>
      </w:r>
      <w:r>
        <w:rPr>
          <w:w w:val="95"/>
        </w:rPr>
        <w:t>синтаксические функции глагола. Роль глагола в словосочетании и предложении,</w:t>
      </w:r>
      <w:r>
        <w:rPr>
          <w:spacing w:val="40"/>
        </w:rPr>
        <w:t xml:space="preserve"> </w:t>
      </w:r>
      <w:r>
        <w:rPr>
          <w:w w:val="95"/>
        </w:rPr>
        <w:t>в речи.</w:t>
      </w:r>
    </w:p>
    <w:p w:rsidR="001A2551" w:rsidRDefault="00573E71">
      <w:pPr>
        <w:pStyle w:val="a3"/>
        <w:spacing w:line="280" w:lineRule="exact"/>
        <w:ind w:left="1321"/>
        <w:jc w:val="left"/>
      </w:pPr>
      <w:r>
        <w:rPr>
          <w:w w:val="95"/>
        </w:rPr>
        <w:t>Глаголы</w:t>
      </w:r>
      <w:r>
        <w:rPr>
          <w:spacing w:val="-11"/>
          <w:w w:val="95"/>
        </w:rPr>
        <w:t xml:space="preserve"> </w:t>
      </w:r>
      <w:r>
        <w:rPr>
          <w:w w:val="95"/>
        </w:rPr>
        <w:t>совершенного</w:t>
      </w:r>
      <w:r>
        <w:rPr>
          <w:spacing w:val="6"/>
        </w:rPr>
        <w:t xml:space="preserve"> </w:t>
      </w:r>
      <w:r>
        <w:rPr>
          <w:w w:val="95"/>
        </w:rPr>
        <w:t>и</w:t>
      </w:r>
      <w:r>
        <w:rPr>
          <w:spacing w:val="-9"/>
          <w:w w:val="95"/>
        </w:rPr>
        <w:t xml:space="preserve"> </w:t>
      </w:r>
      <w:r>
        <w:rPr>
          <w:w w:val="95"/>
        </w:rPr>
        <w:t>несовершенного</w:t>
      </w:r>
      <w:r>
        <w:rPr>
          <w:spacing w:val="-12"/>
          <w:w w:val="95"/>
        </w:rPr>
        <w:t xml:space="preserve"> </w:t>
      </w:r>
      <w:r>
        <w:rPr>
          <w:w w:val="95"/>
        </w:rPr>
        <w:t>вида,</w:t>
      </w:r>
      <w:r>
        <w:rPr>
          <w:spacing w:val="-3"/>
        </w:rPr>
        <w:t xml:space="preserve"> </w:t>
      </w:r>
      <w:r>
        <w:rPr>
          <w:w w:val="95"/>
        </w:rPr>
        <w:t>возвратные</w:t>
      </w:r>
      <w:r>
        <w:t xml:space="preserve"> </w:t>
      </w:r>
      <w:r>
        <w:rPr>
          <w:w w:val="95"/>
        </w:rPr>
        <w:t>и</w:t>
      </w:r>
      <w:r>
        <w:rPr>
          <w:spacing w:val="-9"/>
          <w:w w:val="95"/>
        </w:rPr>
        <w:t xml:space="preserve"> </w:t>
      </w:r>
      <w:r>
        <w:rPr>
          <w:spacing w:val="-2"/>
          <w:w w:val="95"/>
        </w:rPr>
        <w:t>невозвратные.</w:t>
      </w:r>
    </w:p>
    <w:p w:rsidR="001A2551" w:rsidRDefault="00573E71">
      <w:pPr>
        <w:pStyle w:val="a3"/>
        <w:tabs>
          <w:tab w:val="left" w:pos="2690"/>
          <w:tab w:val="left" w:pos="6458"/>
          <w:tab w:val="left" w:pos="8864"/>
        </w:tabs>
        <w:spacing w:line="232" w:lineRule="auto"/>
        <w:ind w:left="616" w:right="338" w:firstLine="705"/>
        <w:jc w:val="left"/>
      </w:pPr>
      <w:r>
        <w:rPr>
          <w:spacing w:val="-2"/>
        </w:rPr>
        <w:t>Инфинитив</w:t>
      </w:r>
      <w:r>
        <w:tab/>
        <w:t>и</w:t>
      </w:r>
      <w:r>
        <w:rPr>
          <w:spacing w:val="80"/>
        </w:rPr>
        <w:t xml:space="preserve"> </w:t>
      </w:r>
      <w:r>
        <w:t>его</w:t>
      </w:r>
      <w:r>
        <w:rPr>
          <w:spacing w:val="80"/>
        </w:rPr>
        <w:t xml:space="preserve"> </w:t>
      </w:r>
      <w:r>
        <w:t>грамматические</w:t>
      </w:r>
      <w:r>
        <w:rPr>
          <w:spacing w:val="80"/>
        </w:rPr>
        <w:t xml:space="preserve"> </w:t>
      </w:r>
      <w:r>
        <w:t>свойства.</w:t>
      </w:r>
      <w:r>
        <w:tab/>
        <w:t>Основа</w:t>
      </w:r>
      <w:r>
        <w:rPr>
          <w:spacing w:val="80"/>
        </w:rPr>
        <w:t xml:space="preserve"> </w:t>
      </w:r>
      <w:r>
        <w:t>инфинитива,</w:t>
      </w:r>
      <w:r>
        <w:tab/>
      </w:r>
      <w:r>
        <w:rPr>
          <w:w w:val="95"/>
        </w:rPr>
        <w:t>основа</w:t>
      </w:r>
      <w:r>
        <w:rPr>
          <w:spacing w:val="73"/>
        </w:rPr>
        <w:t xml:space="preserve"> </w:t>
      </w:r>
      <w:r>
        <w:rPr>
          <w:w w:val="95"/>
        </w:rPr>
        <w:t xml:space="preserve">настоящего </w:t>
      </w:r>
      <w:r>
        <w:rPr>
          <w:spacing w:val="-2"/>
        </w:rPr>
        <w:t>(будущего простого) времени глагола.</w:t>
      </w:r>
    </w:p>
    <w:p w:rsidR="001A2551" w:rsidRDefault="00573E71">
      <w:pPr>
        <w:pStyle w:val="a3"/>
        <w:spacing w:line="267" w:lineRule="exact"/>
        <w:ind w:left="1326"/>
        <w:jc w:val="left"/>
      </w:pPr>
      <w:r>
        <w:rPr>
          <w:spacing w:val="-2"/>
          <w:w w:val="95"/>
        </w:rPr>
        <w:t>Спряжение</w:t>
      </w:r>
      <w:r>
        <w:rPr>
          <w:spacing w:val="13"/>
        </w:rPr>
        <w:t xml:space="preserve"> </w:t>
      </w:r>
      <w:r>
        <w:rPr>
          <w:spacing w:val="-2"/>
        </w:rPr>
        <w:t>глагола.</w:t>
      </w:r>
    </w:p>
    <w:p w:rsidR="001A2551" w:rsidRDefault="00573E71">
      <w:pPr>
        <w:pStyle w:val="a3"/>
        <w:spacing w:line="232" w:lineRule="auto"/>
        <w:ind w:left="620" w:firstLine="700"/>
        <w:jc w:val="left"/>
      </w:pPr>
      <w:r>
        <w:rPr>
          <w:w w:val="95"/>
        </w:rPr>
        <w:t>Нормы</w:t>
      </w:r>
      <w:r>
        <w:rPr>
          <w:spacing w:val="40"/>
        </w:rPr>
        <w:t xml:space="preserve"> </w:t>
      </w:r>
      <w:r>
        <w:rPr>
          <w:w w:val="95"/>
        </w:rPr>
        <w:t>словоизменения</w:t>
      </w:r>
      <w:r>
        <w:rPr>
          <w:spacing w:val="40"/>
        </w:rPr>
        <w:t xml:space="preserve"> </w:t>
      </w:r>
      <w:r>
        <w:rPr>
          <w:w w:val="95"/>
        </w:rPr>
        <w:t>глаголов,</w:t>
      </w:r>
      <w:r>
        <w:rPr>
          <w:spacing w:val="40"/>
        </w:rPr>
        <w:t xml:space="preserve"> </w:t>
      </w:r>
      <w:r>
        <w:rPr>
          <w:w w:val="95"/>
        </w:rPr>
        <w:t>постановки</w:t>
      </w:r>
      <w:r>
        <w:rPr>
          <w:spacing w:val="40"/>
        </w:rPr>
        <w:t xml:space="preserve"> </w:t>
      </w:r>
      <w:r>
        <w:rPr>
          <w:w w:val="95"/>
        </w:rPr>
        <w:t>ударения</w:t>
      </w:r>
      <w:r>
        <w:rPr>
          <w:spacing w:val="40"/>
        </w:rPr>
        <w:t xml:space="preserve"> </w:t>
      </w:r>
      <w:r>
        <w:rPr>
          <w:w w:val="95"/>
        </w:rPr>
        <w:t>в</w:t>
      </w:r>
      <w:r>
        <w:rPr>
          <w:spacing w:val="40"/>
        </w:rPr>
        <w:t xml:space="preserve"> </w:t>
      </w:r>
      <w:r>
        <w:rPr>
          <w:w w:val="95"/>
        </w:rPr>
        <w:t>глагольных</w:t>
      </w:r>
      <w:r>
        <w:rPr>
          <w:spacing w:val="40"/>
        </w:rPr>
        <w:t xml:space="preserve"> </w:t>
      </w:r>
      <w:r>
        <w:rPr>
          <w:w w:val="95"/>
        </w:rPr>
        <w:t>формах</w:t>
      </w:r>
      <w:r>
        <w:rPr>
          <w:spacing w:val="40"/>
        </w:rPr>
        <w:t xml:space="preserve"> </w:t>
      </w:r>
      <w:r>
        <w:rPr>
          <w:w w:val="95"/>
        </w:rPr>
        <w:t>(в</w:t>
      </w:r>
      <w:r>
        <w:rPr>
          <w:spacing w:val="40"/>
        </w:rPr>
        <w:t xml:space="preserve"> </w:t>
      </w:r>
      <w:r>
        <w:rPr>
          <w:w w:val="95"/>
        </w:rPr>
        <w:t>рамках</w:t>
      </w:r>
      <w:r>
        <w:rPr>
          <w:spacing w:val="40"/>
        </w:rPr>
        <w:t xml:space="preserve"> </w:t>
      </w:r>
      <w:r>
        <w:rPr>
          <w:spacing w:val="-2"/>
        </w:rPr>
        <w:t>изученного).</w:t>
      </w:r>
    </w:p>
    <w:p w:rsidR="001A2551" w:rsidRDefault="00573E71">
      <w:pPr>
        <w:pStyle w:val="a3"/>
        <w:spacing w:line="269" w:lineRule="exact"/>
        <w:ind w:left="1321"/>
        <w:jc w:val="left"/>
      </w:pPr>
      <w:r>
        <w:rPr>
          <w:w w:val="95"/>
        </w:rPr>
        <w:t>Правописание</w:t>
      </w:r>
      <w:r>
        <w:rPr>
          <w:spacing w:val="20"/>
        </w:rPr>
        <w:t xml:space="preserve"> </w:t>
      </w:r>
      <w:r>
        <w:rPr>
          <w:w w:val="95"/>
        </w:rPr>
        <w:t>корней</w:t>
      </w:r>
      <w:r>
        <w:rPr>
          <w:spacing w:val="1"/>
        </w:rPr>
        <w:t xml:space="preserve"> </w:t>
      </w:r>
      <w:r>
        <w:rPr>
          <w:w w:val="95"/>
        </w:rPr>
        <w:t>с</w:t>
      </w:r>
      <w:r>
        <w:rPr>
          <w:spacing w:val="-6"/>
          <w:w w:val="95"/>
        </w:rPr>
        <w:t xml:space="preserve"> </w:t>
      </w:r>
      <w:r>
        <w:rPr>
          <w:w w:val="95"/>
        </w:rPr>
        <w:t>чередованием</w:t>
      </w:r>
      <w:r>
        <w:rPr>
          <w:spacing w:val="15"/>
        </w:rPr>
        <w:t xml:space="preserve"> </w:t>
      </w:r>
      <w:r>
        <w:rPr>
          <w:w w:val="95"/>
        </w:rPr>
        <w:t>е</w:t>
      </w:r>
      <w:r>
        <w:rPr>
          <w:spacing w:val="-6"/>
          <w:w w:val="95"/>
        </w:rPr>
        <w:t xml:space="preserve"> </w:t>
      </w:r>
      <w:r>
        <w:rPr>
          <w:w w:val="95"/>
        </w:rPr>
        <w:t>//</w:t>
      </w:r>
      <w:r>
        <w:rPr>
          <w:spacing w:val="-1"/>
          <w:w w:val="95"/>
        </w:rPr>
        <w:t xml:space="preserve"> </w:t>
      </w:r>
      <w:r>
        <w:rPr>
          <w:w w:val="95"/>
        </w:rPr>
        <w:t>и:</w:t>
      </w:r>
      <w:r>
        <w:rPr>
          <w:spacing w:val="2"/>
        </w:rPr>
        <w:t xml:space="preserve"> </w:t>
      </w:r>
      <w:r>
        <w:rPr>
          <w:w w:val="95"/>
        </w:rPr>
        <w:t>-бер-</w:t>
      </w:r>
      <w:r>
        <w:rPr>
          <w:spacing w:val="-2"/>
        </w:rPr>
        <w:t xml:space="preserve"> </w:t>
      </w:r>
      <w:r>
        <w:rPr>
          <w:w w:val="95"/>
        </w:rPr>
        <w:t>—</w:t>
      </w:r>
      <w:r>
        <w:t xml:space="preserve"> </w:t>
      </w:r>
      <w:r>
        <w:rPr>
          <w:w w:val="95"/>
        </w:rPr>
        <w:t>-бир-,</w:t>
      </w:r>
      <w:r>
        <w:rPr>
          <w:spacing w:val="6"/>
        </w:rPr>
        <w:t xml:space="preserve"> </w:t>
      </w:r>
      <w:r>
        <w:rPr>
          <w:w w:val="95"/>
        </w:rPr>
        <w:t>-блест-</w:t>
      </w:r>
      <w:r>
        <w:rPr>
          <w:spacing w:val="5"/>
        </w:rPr>
        <w:t xml:space="preserve"> </w:t>
      </w:r>
      <w:r>
        <w:rPr>
          <w:w w:val="95"/>
        </w:rPr>
        <w:t>—</w:t>
      </w:r>
      <w:r>
        <w:rPr>
          <w:spacing w:val="1"/>
        </w:rPr>
        <w:t xml:space="preserve"> </w:t>
      </w:r>
      <w:r>
        <w:rPr>
          <w:w w:val="95"/>
        </w:rPr>
        <w:t>-блист-,</w:t>
      </w:r>
      <w:r>
        <w:rPr>
          <w:spacing w:val="10"/>
        </w:rPr>
        <w:t xml:space="preserve"> </w:t>
      </w:r>
      <w:r>
        <w:rPr>
          <w:w w:val="95"/>
        </w:rPr>
        <w:t>-дер-</w:t>
      </w:r>
      <w:r>
        <w:rPr>
          <w:spacing w:val="2"/>
        </w:rPr>
        <w:t xml:space="preserve"> </w:t>
      </w:r>
      <w:r>
        <w:rPr>
          <w:w w:val="95"/>
        </w:rPr>
        <w:t>—</w:t>
      </w:r>
      <w:r>
        <w:rPr>
          <w:spacing w:val="-3"/>
        </w:rPr>
        <w:t xml:space="preserve"> </w:t>
      </w:r>
      <w:r>
        <w:rPr>
          <w:w w:val="95"/>
        </w:rPr>
        <w:t>-дир-</w:t>
      </w:r>
      <w:r>
        <w:rPr>
          <w:spacing w:val="-10"/>
          <w:w w:val="95"/>
        </w:rPr>
        <w:t>,</w:t>
      </w:r>
    </w:p>
    <w:p w:rsidR="001A2551" w:rsidRDefault="00573E71">
      <w:pPr>
        <w:pStyle w:val="a3"/>
        <w:spacing w:line="273" w:lineRule="exact"/>
        <w:ind w:left="616"/>
        <w:jc w:val="left"/>
      </w:pPr>
      <w:r>
        <w:rPr>
          <w:w w:val="95"/>
        </w:rPr>
        <w:t>-жег-</w:t>
      </w:r>
      <w:r>
        <w:rPr>
          <w:spacing w:val="-1"/>
          <w:w w:val="95"/>
        </w:rPr>
        <w:t xml:space="preserve"> </w:t>
      </w:r>
      <w:r>
        <w:rPr>
          <w:w w:val="95"/>
        </w:rPr>
        <w:t>—</w:t>
      </w:r>
      <w:r>
        <w:rPr>
          <w:spacing w:val="-6"/>
          <w:w w:val="95"/>
        </w:rPr>
        <w:t xml:space="preserve"> </w:t>
      </w:r>
      <w:r>
        <w:rPr>
          <w:w w:val="95"/>
        </w:rPr>
        <w:t>-жиг-,</w:t>
      </w:r>
      <w:r>
        <w:t xml:space="preserve"> </w:t>
      </w:r>
      <w:r>
        <w:rPr>
          <w:w w:val="95"/>
        </w:rPr>
        <w:t>-мер-</w:t>
      </w:r>
      <w:r>
        <w:rPr>
          <w:spacing w:val="-2"/>
          <w:w w:val="95"/>
        </w:rPr>
        <w:t xml:space="preserve"> </w:t>
      </w:r>
      <w:r>
        <w:rPr>
          <w:w w:val="95"/>
        </w:rPr>
        <w:t>—</w:t>
      </w:r>
      <w:r>
        <w:rPr>
          <w:spacing w:val="-2"/>
          <w:w w:val="95"/>
        </w:rPr>
        <w:t xml:space="preserve"> </w:t>
      </w:r>
      <w:r>
        <w:rPr>
          <w:w w:val="95"/>
        </w:rPr>
        <w:t>-мир-,</w:t>
      </w:r>
      <w:r>
        <w:rPr>
          <w:spacing w:val="-3"/>
        </w:rPr>
        <w:t xml:space="preserve"> </w:t>
      </w:r>
      <w:r>
        <w:rPr>
          <w:w w:val="95"/>
        </w:rPr>
        <w:t>-пер-</w:t>
      </w:r>
      <w:r>
        <w:rPr>
          <w:spacing w:val="-2"/>
          <w:w w:val="95"/>
        </w:rPr>
        <w:t xml:space="preserve"> </w:t>
      </w:r>
      <w:r>
        <w:rPr>
          <w:w w:val="95"/>
        </w:rPr>
        <w:t>—</w:t>
      </w:r>
      <w:r>
        <w:rPr>
          <w:spacing w:val="-3"/>
          <w:w w:val="95"/>
        </w:rPr>
        <w:t xml:space="preserve"> </w:t>
      </w:r>
      <w:r>
        <w:rPr>
          <w:w w:val="95"/>
        </w:rPr>
        <w:t>-пир-,</w:t>
      </w:r>
      <w:r>
        <w:rPr>
          <w:spacing w:val="2"/>
        </w:rPr>
        <w:t xml:space="preserve"> </w:t>
      </w:r>
      <w:r>
        <w:rPr>
          <w:w w:val="95"/>
        </w:rPr>
        <w:t>-стел-</w:t>
      </w:r>
      <w:r>
        <w:rPr>
          <w:spacing w:val="-2"/>
        </w:rPr>
        <w:t xml:space="preserve"> </w:t>
      </w:r>
      <w:r>
        <w:rPr>
          <w:w w:val="95"/>
        </w:rPr>
        <w:t>—</w:t>
      </w:r>
      <w:r>
        <w:rPr>
          <w:spacing w:val="-6"/>
          <w:w w:val="95"/>
        </w:rPr>
        <w:t xml:space="preserve"> </w:t>
      </w:r>
      <w:r>
        <w:rPr>
          <w:w w:val="95"/>
        </w:rPr>
        <w:t>-стил-,</w:t>
      </w:r>
      <w:r>
        <w:rPr>
          <w:spacing w:val="3"/>
        </w:rPr>
        <w:t xml:space="preserve"> </w:t>
      </w:r>
      <w:r>
        <w:rPr>
          <w:w w:val="95"/>
        </w:rPr>
        <w:t>-тер-</w:t>
      </w:r>
      <w:r>
        <w:rPr>
          <w:spacing w:val="-4"/>
          <w:w w:val="95"/>
        </w:rPr>
        <w:t xml:space="preserve"> </w:t>
      </w:r>
      <w:r>
        <w:rPr>
          <w:w w:val="95"/>
        </w:rPr>
        <w:t>—</w:t>
      </w:r>
      <w:r>
        <w:rPr>
          <w:spacing w:val="-3"/>
          <w:w w:val="95"/>
        </w:rPr>
        <w:t xml:space="preserve"> </w:t>
      </w:r>
      <w:r>
        <w:rPr>
          <w:w w:val="95"/>
        </w:rPr>
        <w:t>-тир-</w:t>
      </w:r>
      <w:r>
        <w:rPr>
          <w:spacing w:val="-10"/>
          <w:w w:val="95"/>
        </w:rPr>
        <w:t>.</w:t>
      </w:r>
    </w:p>
    <w:p w:rsidR="001A2551" w:rsidRDefault="00573E71">
      <w:pPr>
        <w:pStyle w:val="a3"/>
        <w:spacing w:line="235" w:lineRule="auto"/>
        <w:ind w:firstLine="704"/>
        <w:jc w:val="left"/>
      </w:pPr>
      <w:r>
        <w:rPr>
          <w:w w:val="95"/>
        </w:rPr>
        <w:t>Использование</w:t>
      </w:r>
      <w:r>
        <w:rPr>
          <w:spacing w:val="40"/>
        </w:rPr>
        <w:t xml:space="preserve"> </w:t>
      </w:r>
      <w:r>
        <w:rPr>
          <w:w w:val="95"/>
        </w:rPr>
        <w:t>ь</w:t>
      </w:r>
      <w:r>
        <w:rPr>
          <w:spacing w:val="25"/>
        </w:rPr>
        <w:t xml:space="preserve"> </w:t>
      </w:r>
      <w:r>
        <w:rPr>
          <w:w w:val="95"/>
        </w:rPr>
        <w:t>как</w:t>
      </w:r>
      <w:r>
        <w:rPr>
          <w:spacing w:val="31"/>
        </w:rPr>
        <w:t xml:space="preserve"> </w:t>
      </w:r>
      <w:r>
        <w:rPr>
          <w:w w:val="95"/>
        </w:rPr>
        <w:t>показателя</w:t>
      </w:r>
      <w:r>
        <w:rPr>
          <w:spacing w:val="40"/>
        </w:rPr>
        <w:t xml:space="preserve"> </w:t>
      </w:r>
      <w:r>
        <w:rPr>
          <w:w w:val="95"/>
        </w:rPr>
        <w:t>грамматической формы</w:t>
      </w:r>
      <w:r>
        <w:rPr>
          <w:spacing w:val="36"/>
        </w:rPr>
        <w:t xml:space="preserve"> </w:t>
      </w:r>
      <w:r>
        <w:rPr>
          <w:w w:val="95"/>
        </w:rPr>
        <w:t>в</w:t>
      </w:r>
      <w:r>
        <w:rPr>
          <w:spacing w:val="25"/>
        </w:rPr>
        <w:t xml:space="preserve"> </w:t>
      </w:r>
      <w:r>
        <w:rPr>
          <w:w w:val="95"/>
        </w:rPr>
        <w:t>инфинитиве,</w:t>
      </w:r>
      <w:r>
        <w:rPr>
          <w:spacing w:val="40"/>
        </w:rPr>
        <w:t xml:space="preserve"> </w:t>
      </w:r>
      <w:r>
        <w:rPr>
          <w:w w:val="95"/>
        </w:rPr>
        <w:t>в</w:t>
      </w:r>
      <w:r>
        <w:t xml:space="preserve"> </w:t>
      </w:r>
      <w:r>
        <w:rPr>
          <w:w w:val="95"/>
        </w:rPr>
        <w:t>форме</w:t>
      </w:r>
      <w:r>
        <w:rPr>
          <w:spacing w:val="34"/>
        </w:rPr>
        <w:t xml:space="preserve"> </w:t>
      </w:r>
      <w:r>
        <w:rPr>
          <w:w w:val="95"/>
        </w:rPr>
        <w:t>2-го</w:t>
      </w:r>
      <w:r>
        <w:rPr>
          <w:spacing w:val="28"/>
        </w:rPr>
        <w:t xml:space="preserve"> </w:t>
      </w:r>
      <w:r>
        <w:rPr>
          <w:w w:val="95"/>
        </w:rPr>
        <w:t xml:space="preserve">лица </w:t>
      </w:r>
      <w:r>
        <w:t>единственного</w:t>
      </w:r>
      <w:r>
        <w:rPr>
          <w:spacing w:val="-1"/>
        </w:rPr>
        <w:t xml:space="preserve"> </w:t>
      </w:r>
      <w:r>
        <w:t>числа</w:t>
      </w:r>
      <w:r>
        <w:rPr>
          <w:spacing w:val="-16"/>
        </w:rPr>
        <w:t xml:space="preserve"> </w:t>
      </w:r>
      <w:r>
        <w:t>после</w:t>
      </w:r>
      <w:r>
        <w:rPr>
          <w:spacing w:val="-15"/>
        </w:rPr>
        <w:t xml:space="preserve"> </w:t>
      </w:r>
      <w:r>
        <w:t>шипящих.</w:t>
      </w:r>
    </w:p>
    <w:p w:rsidR="001A2551" w:rsidRDefault="00573E71">
      <w:pPr>
        <w:pStyle w:val="a3"/>
        <w:spacing w:line="232" w:lineRule="auto"/>
        <w:ind w:left="1321" w:right="1729"/>
        <w:jc w:val="left"/>
      </w:pPr>
      <w:r>
        <w:rPr>
          <w:w w:val="95"/>
        </w:rPr>
        <w:t>Правописание</w:t>
      </w:r>
      <w:r>
        <w:rPr>
          <w:spacing w:val="14"/>
        </w:rPr>
        <w:t xml:space="preserve"> </w:t>
      </w:r>
      <w:r>
        <w:rPr>
          <w:w w:val="95"/>
        </w:rPr>
        <w:t>-тся и</w:t>
      </w:r>
      <w:r>
        <w:rPr>
          <w:spacing w:val="-12"/>
          <w:w w:val="95"/>
        </w:rPr>
        <w:t xml:space="preserve"> </w:t>
      </w:r>
      <w:r>
        <w:rPr>
          <w:w w:val="95"/>
        </w:rPr>
        <w:t>-ться</w:t>
      </w:r>
      <w:r>
        <w:rPr>
          <w:spacing w:val="-3"/>
          <w:w w:val="95"/>
        </w:rPr>
        <w:t xml:space="preserve"> </w:t>
      </w:r>
      <w:r>
        <w:rPr>
          <w:w w:val="95"/>
        </w:rPr>
        <w:t>в</w:t>
      </w:r>
      <w:r>
        <w:rPr>
          <w:spacing w:val="-4"/>
          <w:w w:val="95"/>
        </w:rPr>
        <w:t xml:space="preserve"> </w:t>
      </w:r>
      <w:r>
        <w:rPr>
          <w:w w:val="95"/>
        </w:rPr>
        <w:t>глаголах, суффиксов -ова-</w:t>
      </w:r>
      <w:r>
        <w:rPr>
          <w:spacing w:val="-3"/>
          <w:w w:val="95"/>
        </w:rPr>
        <w:t xml:space="preserve"> </w:t>
      </w:r>
      <w:r>
        <w:rPr>
          <w:w w:val="95"/>
        </w:rPr>
        <w:t>—</w:t>
      </w:r>
      <w:r>
        <w:rPr>
          <w:spacing w:val="-3"/>
          <w:w w:val="95"/>
        </w:rPr>
        <w:t xml:space="preserve"> </w:t>
      </w:r>
      <w:r>
        <w:rPr>
          <w:w w:val="95"/>
        </w:rPr>
        <w:t>-ева-, -ыва- —</w:t>
      </w:r>
      <w:r>
        <w:rPr>
          <w:spacing w:val="-7"/>
          <w:w w:val="95"/>
        </w:rPr>
        <w:t xml:space="preserve"> </w:t>
      </w:r>
      <w:r>
        <w:rPr>
          <w:w w:val="95"/>
        </w:rPr>
        <w:t>-ива-. Правописание безударных</w:t>
      </w:r>
      <w:r>
        <w:t xml:space="preserve"> </w:t>
      </w:r>
      <w:r>
        <w:rPr>
          <w:w w:val="95"/>
        </w:rPr>
        <w:t>личных окончаний глагола.</w:t>
      </w:r>
    </w:p>
    <w:p w:rsidR="001A2551" w:rsidRDefault="00573E71">
      <w:pPr>
        <w:pStyle w:val="a3"/>
        <w:spacing w:line="269" w:lineRule="exact"/>
        <w:ind w:left="1321"/>
        <w:jc w:val="left"/>
      </w:pPr>
      <w:r>
        <w:rPr>
          <w:spacing w:val="-2"/>
        </w:rPr>
        <w:t>Правописание</w:t>
      </w:r>
      <w:r>
        <w:rPr>
          <w:spacing w:val="76"/>
        </w:rPr>
        <w:t xml:space="preserve"> </w:t>
      </w:r>
      <w:r>
        <w:rPr>
          <w:spacing w:val="-2"/>
        </w:rPr>
        <w:t>гласной</w:t>
      </w:r>
      <w:r>
        <w:rPr>
          <w:spacing w:val="62"/>
        </w:rPr>
        <w:t xml:space="preserve"> </w:t>
      </w:r>
      <w:r>
        <w:rPr>
          <w:spacing w:val="-2"/>
        </w:rPr>
        <w:t>перед</w:t>
      </w:r>
      <w:r>
        <w:rPr>
          <w:spacing w:val="65"/>
        </w:rPr>
        <w:t xml:space="preserve"> </w:t>
      </w:r>
      <w:r>
        <w:rPr>
          <w:spacing w:val="-2"/>
        </w:rPr>
        <w:t>суффиксом</w:t>
      </w:r>
      <w:r>
        <w:rPr>
          <w:spacing w:val="70"/>
        </w:rPr>
        <w:t xml:space="preserve"> </w:t>
      </w:r>
      <w:r>
        <w:rPr>
          <w:spacing w:val="-2"/>
        </w:rPr>
        <w:t>-л-</w:t>
      </w:r>
      <w:r>
        <w:rPr>
          <w:spacing w:val="57"/>
        </w:rPr>
        <w:t xml:space="preserve"> </w:t>
      </w:r>
      <w:r>
        <w:rPr>
          <w:spacing w:val="-2"/>
        </w:rPr>
        <w:t>в</w:t>
      </w:r>
      <w:r>
        <w:rPr>
          <w:spacing w:val="52"/>
        </w:rPr>
        <w:t xml:space="preserve"> </w:t>
      </w:r>
      <w:r>
        <w:rPr>
          <w:spacing w:val="-2"/>
        </w:rPr>
        <w:t>формах</w:t>
      </w:r>
      <w:r>
        <w:rPr>
          <w:spacing w:val="67"/>
        </w:rPr>
        <w:t xml:space="preserve"> </w:t>
      </w:r>
      <w:r>
        <w:rPr>
          <w:spacing w:val="-2"/>
        </w:rPr>
        <w:t>прошедшего</w:t>
      </w:r>
      <w:r>
        <w:rPr>
          <w:spacing w:val="68"/>
        </w:rPr>
        <w:t xml:space="preserve"> </w:t>
      </w:r>
      <w:r>
        <w:rPr>
          <w:spacing w:val="-2"/>
        </w:rPr>
        <w:t>времени</w:t>
      </w:r>
      <w:r>
        <w:rPr>
          <w:spacing w:val="66"/>
        </w:rPr>
        <w:t xml:space="preserve"> </w:t>
      </w:r>
      <w:r>
        <w:rPr>
          <w:spacing w:val="-2"/>
        </w:rPr>
        <w:t>глагола.</w:t>
      </w:r>
    </w:p>
    <w:p w:rsidR="001A2551" w:rsidRDefault="00573E71">
      <w:pPr>
        <w:pStyle w:val="a3"/>
        <w:spacing w:line="276" w:lineRule="exact"/>
        <w:jc w:val="left"/>
      </w:pPr>
      <w:r>
        <w:rPr>
          <w:w w:val="95"/>
        </w:rPr>
        <w:t>Слитное</w:t>
      </w:r>
      <w:r>
        <w:t xml:space="preserve"> </w:t>
      </w:r>
      <w:r>
        <w:rPr>
          <w:w w:val="95"/>
        </w:rPr>
        <w:t>и</w:t>
      </w:r>
      <w:r>
        <w:rPr>
          <w:spacing w:val="-3"/>
          <w:w w:val="95"/>
        </w:rPr>
        <w:t xml:space="preserve"> </w:t>
      </w:r>
      <w:r>
        <w:rPr>
          <w:w w:val="95"/>
        </w:rPr>
        <w:t>раздельное</w:t>
      </w:r>
      <w:r>
        <w:rPr>
          <w:spacing w:val="-2"/>
        </w:rPr>
        <w:t xml:space="preserve"> </w:t>
      </w:r>
      <w:r>
        <w:rPr>
          <w:w w:val="95"/>
        </w:rPr>
        <w:t>написание</w:t>
      </w:r>
      <w:r>
        <w:rPr>
          <w:spacing w:val="2"/>
        </w:rPr>
        <w:t xml:space="preserve"> </w:t>
      </w:r>
      <w:r>
        <w:rPr>
          <w:w w:val="95"/>
        </w:rPr>
        <w:t>не</w:t>
      </w:r>
      <w:r>
        <w:rPr>
          <w:spacing w:val="-11"/>
          <w:w w:val="95"/>
        </w:rPr>
        <w:t xml:space="preserve"> </w:t>
      </w:r>
      <w:r>
        <w:rPr>
          <w:w w:val="95"/>
        </w:rPr>
        <w:t>с</w:t>
      </w:r>
      <w:r>
        <w:rPr>
          <w:spacing w:val="-7"/>
          <w:w w:val="95"/>
        </w:rPr>
        <w:t xml:space="preserve"> </w:t>
      </w:r>
      <w:r>
        <w:rPr>
          <w:spacing w:val="-2"/>
          <w:w w:val="95"/>
        </w:rPr>
        <w:t>глаголами.</w:t>
      </w:r>
    </w:p>
    <w:p w:rsidR="001A2551" w:rsidRDefault="00573E71">
      <w:pPr>
        <w:pStyle w:val="4"/>
        <w:spacing w:line="273" w:lineRule="exact"/>
        <w:jc w:val="left"/>
      </w:pPr>
      <w:r>
        <w:rPr>
          <w:w w:val="95"/>
        </w:rPr>
        <w:t>Синтаксис.</w:t>
      </w:r>
      <w:r>
        <w:rPr>
          <w:spacing w:val="-5"/>
          <w:w w:val="95"/>
        </w:rPr>
        <w:t xml:space="preserve"> </w:t>
      </w:r>
      <w:r>
        <w:rPr>
          <w:w w:val="95"/>
        </w:rPr>
        <w:t>Культура</w:t>
      </w:r>
      <w:r>
        <w:rPr>
          <w:spacing w:val="-2"/>
          <w:w w:val="95"/>
        </w:rPr>
        <w:t xml:space="preserve"> </w:t>
      </w:r>
      <w:r>
        <w:rPr>
          <w:w w:val="95"/>
        </w:rPr>
        <w:t>речи.</w:t>
      </w:r>
      <w:r>
        <w:rPr>
          <w:spacing w:val="-12"/>
          <w:w w:val="95"/>
        </w:rPr>
        <w:t xml:space="preserve"> </w:t>
      </w:r>
      <w:r>
        <w:rPr>
          <w:spacing w:val="-2"/>
          <w:w w:val="95"/>
        </w:rPr>
        <w:t>Пунктуация</w:t>
      </w:r>
    </w:p>
    <w:p w:rsidR="001A2551" w:rsidRDefault="00573E71">
      <w:pPr>
        <w:pStyle w:val="a3"/>
        <w:spacing w:line="276" w:lineRule="exact"/>
        <w:ind w:left="1326"/>
      </w:pPr>
      <w:r>
        <w:rPr>
          <w:w w:val="95"/>
        </w:rPr>
        <w:t>Синтаксис</w:t>
      </w:r>
      <w:r>
        <w:rPr>
          <w:spacing w:val="-4"/>
          <w:w w:val="95"/>
        </w:rPr>
        <w:t xml:space="preserve"> </w:t>
      </w:r>
      <w:r>
        <w:rPr>
          <w:w w:val="95"/>
        </w:rPr>
        <w:t>как</w:t>
      </w:r>
      <w:r>
        <w:rPr>
          <w:spacing w:val="-9"/>
          <w:w w:val="95"/>
        </w:rPr>
        <w:t xml:space="preserve"> </w:t>
      </w:r>
      <w:r>
        <w:rPr>
          <w:w w:val="95"/>
        </w:rPr>
        <w:t>раздел</w:t>
      </w:r>
      <w:r>
        <w:rPr>
          <w:spacing w:val="-3"/>
          <w:w w:val="95"/>
        </w:rPr>
        <w:t xml:space="preserve"> </w:t>
      </w:r>
      <w:r>
        <w:rPr>
          <w:w w:val="95"/>
        </w:rPr>
        <w:t>грамматики.</w:t>
      </w:r>
      <w:r>
        <w:rPr>
          <w:spacing w:val="1"/>
        </w:rPr>
        <w:t xml:space="preserve"> </w:t>
      </w:r>
      <w:r>
        <w:rPr>
          <w:w w:val="95"/>
        </w:rPr>
        <w:t>Словосочетание</w:t>
      </w:r>
      <w:r>
        <w:rPr>
          <w:spacing w:val="-13"/>
          <w:w w:val="95"/>
        </w:rPr>
        <w:t xml:space="preserve"> </w:t>
      </w:r>
      <w:r>
        <w:rPr>
          <w:w w:val="95"/>
        </w:rPr>
        <w:t>и</w:t>
      </w:r>
      <w:r>
        <w:rPr>
          <w:spacing w:val="-11"/>
          <w:w w:val="95"/>
        </w:rPr>
        <w:t xml:space="preserve"> </w:t>
      </w:r>
      <w:r>
        <w:rPr>
          <w:w w:val="95"/>
        </w:rPr>
        <w:t>предложение</w:t>
      </w:r>
      <w:r>
        <w:rPr>
          <w:spacing w:val="-2"/>
        </w:rPr>
        <w:t xml:space="preserve"> </w:t>
      </w:r>
      <w:r>
        <w:rPr>
          <w:w w:val="95"/>
        </w:rPr>
        <w:t>как</w:t>
      </w:r>
      <w:r>
        <w:rPr>
          <w:spacing w:val="-11"/>
          <w:w w:val="95"/>
        </w:rPr>
        <w:t xml:space="preserve"> </w:t>
      </w:r>
      <w:r>
        <w:rPr>
          <w:w w:val="95"/>
        </w:rPr>
        <w:t>единицы</w:t>
      </w:r>
      <w:r>
        <w:rPr>
          <w:spacing w:val="-3"/>
          <w:w w:val="95"/>
        </w:rPr>
        <w:t xml:space="preserve"> </w:t>
      </w:r>
      <w:r>
        <w:rPr>
          <w:spacing w:val="-2"/>
          <w:w w:val="95"/>
        </w:rPr>
        <w:t>синтаксиса.</w:t>
      </w:r>
    </w:p>
    <w:p w:rsidR="001A2551" w:rsidRDefault="00573E71">
      <w:pPr>
        <w:pStyle w:val="a3"/>
        <w:spacing w:line="232" w:lineRule="auto"/>
        <w:ind w:right="310" w:firstLine="708"/>
      </w:pPr>
      <w:r>
        <w:t xml:space="preserve">Словосочетание и его признаки. Основные виды словосочетаний по морфологическим </w:t>
      </w:r>
      <w:r>
        <w:rPr>
          <w:w w:val="95"/>
        </w:rPr>
        <w:t>свойствам главного слова (именные,</w:t>
      </w:r>
      <w:r>
        <w:rPr>
          <w:spacing w:val="21"/>
        </w:rPr>
        <w:t xml:space="preserve"> </w:t>
      </w:r>
      <w:r>
        <w:rPr>
          <w:w w:val="95"/>
        </w:rPr>
        <w:t>глагольные,</w:t>
      </w:r>
      <w:r>
        <w:rPr>
          <w:spacing w:val="23"/>
        </w:rPr>
        <w:t xml:space="preserve"> </w:t>
      </w:r>
      <w:r>
        <w:rPr>
          <w:w w:val="95"/>
        </w:rPr>
        <w:t>наречные). Средства связи</w:t>
      </w:r>
      <w:r>
        <w:rPr>
          <w:spacing w:val="-2"/>
          <w:w w:val="95"/>
        </w:rPr>
        <w:t xml:space="preserve"> </w:t>
      </w:r>
      <w:r>
        <w:rPr>
          <w:w w:val="95"/>
        </w:rPr>
        <w:t>слов в</w:t>
      </w:r>
      <w:r>
        <w:rPr>
          <w:spacing w:val="-5"/>
          <w:w w:val="95"/>
        </w:rPr>
        <w:t xml:space="preserve"> </w:t>
      </w:r>
      <w:r>
        <w:rPr>
          <w:w w:val="95"/>
        </w:rPr>
        <w:t>словосочетании.</w:t>
      </w:r>
    </w:p>
    <w:p w:rsidR="001A2551" w:rsidRDefault="00573E71">
      <w:pPr>
        <w:pStyle w:val="a3"/>
        <w:spacing w:line="267" w:lineRule="exact"/>
        <w:ind w:left="1326"/>
      </w:pPr>
      <w:r>
        <w:rPr>
          <w:w w:val="95"/>
        </w:rPr>
        <w:t>Синтаксический</w:t>
      </w:r>
      <w:r>
        <w:rPr>
          <w:spacing w:val="-13"/>
          <w:w w:val="95"/>
        </w:rPr>
        <w:t xml:space="preserve"> </w:t>
      </w:r>
      <w:r>
        <w:rPr>
          <w:w w:val="95"/>
        </w:rPr>
        <w:t>анализ</w:t>
      </w:r>
      <w:r>
        <w:rPr>
          <w:spacing w:val="-6"/>
          <w:w w:val="95"/>
        </w:rPr>
        <w:t xml:space="preserve"> </w:t>
      </w:r>
      <w:r>
        <w:rPr>
          <w:spacing w:val="-2"/>
          <w:w w:val="95"/>
        </w:rPr>
        <w:t>словосочетания.</w:t>
      </w:r>
    </w:p>
    <w:p w:rsidR="001A2551" w:rsidRDefault="00573E71">
      <w:pPr>
        <w:pStyle w:val="a3"/>
        <w:spacing w:line="230" w:lineRule="auto"/>
        <w:ind w:right="329" w:firstLine="703"/>
      </w:pPr>
      <w:r>
        <w:t>Предложение</w:t>
      </w:r>
      <w:r>
        <w:rPr>
          <w:spacing w:val="-16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его</w:t>
      </w:r>
      <w:r>
        <w:rPr>
          <w:spacing w:val="-15"/>
        </w:rPr>
        <w:t xml:space="preserve"> </w:t>
      </w:r>
      <w:r>
        <w:t>признаки.</w:t>
      </w:r>
      <w:r>
        <w:rPr>
          <w:spacing w:val="-16"/>
        </w:rPr>
        <w:t xml:space="preserve"> </w:t>
      </w:r>
      <w:r>
        <w:t>Виды</w:t>
      </w:r>
      <w:r>
        <w:rPr>
          <w:spacing w:val="-16"/>
        </w:rPr>
        <w:t xml:space="preserve"> </w:t>
      </w:r>
      <w:r>
        <w:t>предложений</w:t>
      </w:r>
      <w:r>
        <w:rPr>
          <w:spacing w:val="-15"/>
        </w:rPr>
        <w:t xml:space="preserve"> </w:t>
      </w:r>
      <w:r>
        <w:t>по</w:t>
      </w:r>
      <w:r>
        <w:rPr>
          <w:spacing w:val="-16"/>
        </w:rPr>
        <w:t xml:space="preserve"> </w:t>
      </w:r>
      <w:r>
        <w:t>цели</w:t>
      </w:r>
      <w:r>
        <w:rPr>
          <w:spacing w:val="-15"/>
        </w:rPr>
        <w:t xml:space="preserve"> </w:t>
      </w:r>
      <w:r>
        <w:t>высказывания</w:t>
      </w:r>
      <w:r>
        <w:rPr>
          <w:spacing w:val="-6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 xml:space="preserve">эмоциональной окраске. Смысловые и интонационные особенности повествовательных, вопросительных, </w:t>
      </w:r>
      <w:r>
        <w:rPr>
          <w:w w:val="95"/>
        </w:rPr>
        <w:t>побудительных; восклицательных и невосклицательных предложений.</w:t>
      </w:r>
    </w:p>
    <w:p w:rsidR="001A2551" w:rsidRDefault="00573E71">
      <w:pPr>
        <w:pStyle w:val="a3"/>
        <w:spacing w:line="230" w:lineRule="auto"/>
        <w:ind w:left="615" w:right="312" w:firstLine="705"/>
      </w:pPr>
      <w:r>
        <w:t>Главные члены предложения (грамматическая основа). Подлежащее и морфологические средства его</w:t>
      </w:r>
      <w:r>
        <w:rPr>
          <w:spacing w:val="-3"/>
        </w:rPr>
        <w:t xml:space="preserve"> </w:t>
      </w:r>
      <w:r>
        <w:t>выражения: именем существительным</w:t>
      </w:r>
      <w:r>
        <w:rPr>
          <w:spacing w:val="-6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местоимением в</w:t>
      </w:r>
      <w:r>
        <w:rPr>
          <w:spacing w:val="-5"/>
        </w:rPr>
        <w:t xml:space="preserve"> </w:t>
      </w:r>
      <w:r>
        <w:t>именительном падеже, сочетанием имени существительного в форме именительного падежа с существительным или местоимением в</w:t>
      </w:r>
      <w:r>
        <w:rPr>
          <w:spacing w:val="-4"/>
        </w:rPr>
        <w:t xml:space="preserve"> </w:t>
      </w:r>
      <w:r>
        <w:t>форме творительного падежа с</w:t>
      </w:r>
      <w:r>
        <w:rPr>
          <w:spacing w:val="-4"/>
        </w:rPr>
        <w:t xml:space="preserve"> </w:t>
      </w:r>
      <w:r>
        <w:t xml:space="preserve">предлогом; сочетанием имени числительного в форме именительного падежа с существительным в форме родительного падежа. Сказуемое и морфологические средства его выражения: глаголом, именем существительным, именем </w:t>
      </w:r>
      <w:r>
        <w:rPr>
          <w:spacing w:val="-2"/>
        </w:rPr>
        <w:t>прилагательным.</w:t>
      </w:r>
    </w:p>
    <w:p w:rsidR="001A2551" w:rsidRDefault="001A2551">
      <w:pPr>
        <w:spacing w:line="230" w:lineRule="auto"/>
        <w:sectPr w:rsidR="001A2551">
          <w:pgSz w:w="11900" w:h="16840"/>
          <w:pgMar w:top="1100" w:right="280" w:bottom="1520" w:left="380" w:header="0" w:footer="1249" w:gutter="0"/>
          <w:cols w:space="720"/>
        </w:sectPr>
      </w:pPr>
    </w:p>
    <w:p w:rsidR="001A2551" w:rsidRDefault="00573E71">
      <w:pPr>
        <w:pStyle w:val="a3"/>
        <w:spacing w:before="65" w:line="285" w:lineRule="exact"/>
        <w:ind w:left="1328"/>
      </w:pPr>
      <w:r>
        <w:rPr>
          <w:w w:val="95"/>
        </w:rPr>
        <w:lastRenderedPageBreak/>
        <w:t>Тире</w:t>
      </w:r>
      <w:r>
        <w:rPr>
          <w:spacing w:val="-8"/>
          <w:w w:val="95"/>
        </w:rPr>
        <w:t xml:space="preserve"> </w:t>
      </w:r>
      <w:r>
        <w:rPr>
          <w:w w:val="95"/>
        </w:rPr>
        <w:t>между</w:t>
      </w:r>
      <w:r>
        <w:t xml:space="preserve"> </w:t>
      </w:r>
      <w:r>
        <w:rPr>
          <w:w w:val="95"/>
        </w:rPr>
        <w:t>подлежащим</w:t>
      </w:r>
      <w:r>
        <w:rPr>
          <w:spacing w:val="-1"/>
        </w:rPr>
        <w:t xml:space="preserve"> </w:t>
      </w:r>
      <w:r>
        <w:rPr>
          <w:w w:val="95"/>
        </w:rPr>
        <w:t>и</w:t>
      </w:r>
      <w:r>
        <w:rPr>
          <w:spacing w:val="-13"/>
          <w:w w:val="95"/>
        </w:rPr>
        <w:t xml:space="preserve"> </w:t>
      </w:r>
      <w:r>
        <w:rPr>
          <w:spacing w:val="-2"/>
          <w:w w:val="95"/>
        </w:rPr>
        <w:t>сказуемым.</w:t>
      </w:r>
    </w:p>
    <w:p w:rsidR="001A2551" w:rsidRDefault="00573E71">
      <w:pPr>
        <w:pStyle w:val="a3"/>
        <w:spacing w:before="7" w:line="230" w:lineRule="auto"/>
        <w:ind w:right="317" w:firstLine="703"/>
      </w:pPr>
      <w:r>
        <w:t>Предложения распространённые и нераспространённые. Второстепенные члены предложения: определение, дополнение, обстоятельство.</w:t>
      </w:r>
      <w:r>
        <w:rPr>
          <w:spacing w:val="-8"/>
        </w:rPr>
        <w:t xml:space="preserve"> </w:t>
      </w:r>
      <w:r>
        <w:t>Определение и</w:t>
      </w:r>
      <w:r>
        <w:rPr>
          <w:spacing w:val="-9"/>
        </w:rPr>
        <w:t xml:space="preserve"> </w:t>
      </w:r>
      <w:r>
        <w:t>типичные средства его выражения. Дополнение (прямое и косвенное) и типичные средства его выражения. Обстоятельство,</w:t>
      </w:r>
      <w:r>
        <w:rPr>
          <w:spacing w:val="-9"/>
        </w:rPr>
        <w:t xml:space="preserve"> </w:t>
      </w:r>
      <w:r>
        <w:t>типичные средства его</w:t>
      </w:r>
      <w:r>
        <w:rPr>
          <w:spacing w:val="-3"/>
        </w:rPr>
        <w:t xml:space="preserve"> </w:t>
      </w:r>
      <w:r>
        <w:t>выражения, виды</w:t>
      </w:r>
      <w:r>
        <w:rPr>
          <w:spacing w:val="-4"/>
        </w:rPr>
        <w:t xml:space="preserve"> </w:t>
      </w:r>
      <w:r>
        <w:t>обстоятельств по</w:t>
      </w:r>
      <w:r>
        <w:rPr>
          <w:spacing w:val="-9"/>
        </w:rPr>
        <w:t xml:space="preserve"> </w:t>
      </w:r>
      <w:r>
        <w:t xml:space="preserve">значению (времени, </w:t>
      </w:r>
      <w:r>
        <w:rPr>
          <w:w w:val="95"/>
        </w:rPr>
        <w:t>места, образа действия, цели, причины,</w:t>
      </w:r>
      <w:r>
        <w:t xml:space="preserve"> </w:t>
      </w:r>
      <w:r>
        <w:rPr>
          <w:w w:val="95"/>
        </w:rPr>
        <w:t>меры и степени, условия, уступки).</w:t>
      </w:r>
    </w:p>
    <w:p w:rsidR="001A2551" w:rsidRDefault="00573E71">
      <w:pPr>
        <w:pStyle w:val="a3"/>
        <w:spacing w:line="230" w:lineRule="auto"/>
        <w:ind w:left="616" w:right="323" w:firstLine="705"/>
      </w:pPr>
      <w:r>
        <w:t>Простое осложнённое предложение. Однородные члены предложения, их роль в речи. Особенности интонации предложений с однородными членами. Предложения с однородными членами (без союзов, с</w:t>
      </w:r>
      <w:r>
        <w:rPr>
          <w:spacing w:val="-2"/>
        </w:rPr>
        <w:t xml:space="preserve"> </w:t>
      </w:r>
      <w:r>
        <w:t>одиночным союзом и, союзами а, но, однако, зато, да (в</w:t>
      </w:r>
      <w:r>
        <w:rPr>
          <w:spacing w:val="-4"/>
        </w:rPr>
        <w:t xml:space="preserve"> </w:t>
      </w:r>
      <w:r>
        <w:t xml:space="preserve">значении и), да </w:t>
      </w:r>
      <w:r>
        <w:rPr>
          <w:w w:val="95"/>
        </w:rPr>
        <w:t>(в значении но). Предложения</w:t>
      </w:r>
      <w:r>
        <w:rPr>
          <w:spacing w:val="32"/>
        </w:rPr>
        <w:t xml:space="preserve"> </w:t>
      </w:r>
      <w:r>
        <w:rPr>
          <w:w w:val="95"/>
        </w:rPr>
        <w:t>с обобщающим словом при однородных</w:t>
      </w:r>
      <w:r>
        <w:t xml:space="preserve"> </w:t>
      </w:r>
      <w:r>
        <w:rPr>
          <w:w w:val="95"/>
        </w:rPr>
        <w:t>членах.</w:t>
      </w:r>
    </w:p>
    <w:p w:rsidR="001A2551" w:rsidRDefault="00573E71">
      <w:pPr>
        <w:pStyle w:val="a3"/>
        <w:spacing w:before="1" w:line="228" w:lineRule="auto"/>
        <w:ind w:left="1326" w:right="397" w:hanging="6"/>
      </w:pPr>
      <w:r>
        <w:rPr>
          <w:w w:val="95"/>
        </w:rPr>
        <w:t>Предложения с</w:t>
      </w:r>
      <w:r>
        <w:rPr>
          <w:spacing w:val="-13"/>
          <w:w w:val="95"/>
        </w:rPr>
        <w:t xml:space="preserve"> </w:t>
      </w:r>
      <w:r>
        <w:rPr>
          <w:w w:val="95"/>
        </w:rPr>
        <w:t>обращением, особенности интонации. Обращение и</w:t>
      </w:r>
      <w:r>
        <w:rPr>
          <w:spacing w:val="-13"/>
          <w:w w:val="95"/>
        </w:rPr>
        <w:t xml:space="preserve"> </w:t>
      </w:r>
      <w:r>
        <w:rPr>
          <w:w w:val="95"/>
        </w:rPr>
        <w:t>средства его</w:t>
      </w:r>
      <w:r>
        <w:rPr>
          <w:spacing w:val="-7"/>
          <w:w w:val="95"/>
        </w:rPr>
        <w:t xml:space="preserve"> </w:t>
      </w:r>
      <w:r>
        <w:rPr>
          <w:w w:val="95"/>
        </w:rPr>
        <w:t>выражения. Синтаксический анализ простого и простого осложнённого</w:t>
      </w:r>
      <w:r>
        <w:t xml:space="preserve"> </w:t>
      </w:r>
      <w:r>
        <w:rPr>
          <w:w w:val="95"/>
        </w:rPr>
        <w:t>предложений.</w:t>
      </w:r>
    </w:p>
    <w:p w:rsidR="001A2551" w:rsidRDefault="00573E71">
      <w:pPr>
        <w:pStyle w:val="a3"/>
        <w:spacing w:before="3" w:line="230" w:lineRule="auto"/>
        <w:ind w:right="316" w:firstLine="703"/>
      </w:pPr>
      <w:r>
        <w:t xml:space="preserve">Пунктуационное оформление предложений, осложнённых однородными членами, </w:t>
      </w:r>
      <w:r>
        <w:rPr>
          <w:w w:val="95"/>
        </w:rPr>
        <w:t xml:space="preserve">связанными бессоюзной связью, одиночным союзом и, союзами а, но, однако, зато, да (в значении </w:t>
      </w:r>
      <w:r>
        <w:t>и),</w:t>
      </w:r>
      <w:r>
        <w:rPr>
          <w:spacing w:val="-9"/>
        </w:rPr>
        <w:t xml:space="preserve"> </w:t>
      </w:r>
      <w:r>
        <w:t>да</w:t>
      </w:r>
      <w:r>
        <w:rPr>
          <w:spacing w:val="-9"/>
        </w:rPr>
        <w:t xml:space="preserve"> </w:t>
      </w:r>
      <w:r>
        <w:t>(в</w:t>
      </w:r>
      <w:r>
        <w:rPr>
          <w:spacing w:val="-12"/>
        </w:rPr>
        <w:t xml:space="preserve"> </w:t>
      </w:r>
      <w:r>
        <w:t>значении</w:t>
      </w:r>
      <w:r>
        <w:rPr>
          <w:spacing w:val="-3"/>
        </w:rPr>
        <w:t xml:space="preserve"> </w:t>
      </w:r>
      <w:r>
        <w:t>но).</w:t>
      </w:r>
      <w:r>
        <w:rPr>
          <w:spacing w:val="-10"/>
        </w:rPr>
        <w:t xml:space="preserve"> </w:t>
      </w:r>
      <w:r>
        <w:t>Предложения простые</w:t>
      </w:r>
      <w:r>
        <w:rPr>
          <w:spacing w:val="-4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сложные. Сложные</w:t>
      </w:r>
      <w:r>
        <w:rPr>
          <w:spacing w:val="-4"/>
        </w:rPr>
        <w:t xml:space="preserve"> </w:t>
      </w:r>
      <w:r>
        <w:t>предложения с</w:t>
      </w:r>
      <w:r>
        <w:rPr>
          <w:spacing w:val="-14"/>
        </w:rPr>
        <w:t xml:space="preserve"> </w:t>
      </w:r>
      <w:r>
        <w:t xml:space="preserve">бессоюзной и </w:t>
      </w:r>
      <w:r>
        <w:rPr>
          <w:spacing w:val="-2"/>
        </w:rPr>
        <w:t>союзной связью. Предложения сложносочинённые</w:t>
      </w:r>
      <w:r>
        <w:rPr>
          <w:spacing w:val="-7"/>
        </w:rPr>
        <w:t xml:space="preserve"> </w:t>
      </w:r>
      <w:r>
        <w:rPr>
          <w:spacing w:val="-2"/>
        </w:rPr>
        <w:t>и</w:t>
      </w:r>
      <w:r>
        <w:rPr>
          <w:spacing w:val="-9"/>
        </w:rPr>
        <w:t xml:space="preserve"> </w:t>
      </w:r>
      <w:r>
        <w:rPr>
          <w:spacing w:val="-2"/>
        </w:rPr>
        <w:t>сложноподчинённые</w:t>
      </w:r>
      <w:r>
        <w:rPr>
          <w:spacing w:val="-9"/>
        </w:rPr>
        <w:t xml:space="preserve"> </w:t>
      </w:r>
      <w:r>
        <w:rPr>
          <w:spacing w:val="-2"/>
        </w:rPr>
        <w:t xml:space="preserve">(общее представление, </w:t>
      </w:r>
      <w:r>
        <w:t>практическое усвоение).</w:t>
      </w:r>
    </w:p>
    <w:p w:rsidR="001A2551" w:rsidRDefault="00573E71">
      <w:pPr>
        <w:pStyle w:val="a3"/>
        <w:spacing w:line="232" w:lineRule="auto"/>
        <w:ind w:left="616" w:right="332" w:firstLine="704"/>
      </w:pPr>
      <w:r>
        <w:t>Пунктуационное оформление сложных предложений, состоящих из частей, связанных бессоюзной</w:t>
      </w:r>
      <w:r>
        <w:rPr>
          <w:spacing w:val="-7"/>
        </w:rPr>
        <w:t xml:space="preserve"> </w:t>
      </w:r>
      <w:r>
        <w:t>связью</w:t>
      </w:r>
      <w:r>
        <w:rPr>
          <w:spacing w:val="-12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союзами</w:t>
      </w:r>
      <w:r>
        <w:rPr>
          <w:spacing w:val="-10"/>
        </w:rPr>
        <w:t xml:space="preserve"> </w:t>
      </w:r>
      <w:r>
        <w:t>и,</w:t>
      </w:r>
      <w:r>
        <w:rPr>
          <w:spacing w:val="-15"/>
        </w:rPr>
        <w:t xml:space="preserve"> </w:t>
      </w:r>
      <w:r>
        <w:t>но,</w:t>
      </w:r>
      <w:r>
        <w:rPr>
          <w:spacing w:val="-15"/>
        </w:rPr>
        <w:t xml:space="preserve"> </w:t>
      </w:r>
      <w:r>
        <w:t>а,</w:t>
      </w:r>
      <w:r>
        <w:rPr>
          <w:spacing w:val="-16"/>
        </w:rPr>
        <w:t xml:space="preserve"> </w:t>
      </w:r>
      <w:r>
        <w:t>однако,</w:t>
      </w:r>
      <w:r>
        <w:rPr>
          <w:spacing w:val="-14"/>
        </w:rPr>
        <w:t xml:space="preserve"> </w:t>
      </w:r>
      <w:r>
        <w:t>зато,</w:t>
      </w:r>
      <w:r>
        <w:rPr>
          <w:spacing w:val="-14"/>
        </w:rPr>
        <w:t xml:space="preserve"> </w:t>
      </w:r>
      <w:r>
        <w:t>да.</w:t>
      </w:r>
    </w:p>
    <w:p w:rsidR="001A2551" w:rsidRDefault="00573E71">
      <w:pPr>
        <w:pStyle w:val="a3"/>
        <w:spacing w:line="269" w:lineRule="exact"/>
        <w:ind w:left="1321"/>
        <w:jc w:val="left"/>
      </w:pPr>
      <w:r>
        <w:rPr>
          <w:w w:val="95"/>
        </w:rPr>
        <w:t>Предложения</w:t>
      </w:r>
      <w:r>
        <w:rPr>
          <w:spacing w:val="3"/>
        </w:rPr>
        <w:t xml:space="preserve"> </w:t>
      </w:r>
      <w:r>
        <w:rPr>
          <w:w w:val="95"/>
        </w:rPr>
        <w:t>с</w:t>
      </w:r>
      <w:r>
        <w:rPr>
          <w:spacing w:val="-13"/>
          <w:w w:val="95"/>
        </w:rPr>
        <w:t xml:space="preserve"> </w:t>
      </w:r>
      <w:r>
        <w:rPr>
          <w:w w:val="95"/>
        </w:rPr>
        <w:t>прямой</w:t>
      </w:r>
      <w:r>
        <w:rPr>
          <w:spacing w:val="-1"/>
          <w:w w:val="95"/>
        </w:rPr>
        <w:t xml:space="preserve"> </w:t>
      </w:r>
      <w:r>
        <w:rPr>
          <w:spacing w:val="-2"/>
          <w:w w:val="95"/>
        </w:rPr>
        <w:t>речью.</w:t>
      </w:r>
    </w:p>
    <w:p w:rsidR="001A2551" w:rsidRDefault="00573E71">
      <w:pPr>
        <w:pStyle w:val="a3"/>
        <w:spacing w:line="276" w:lineRule="exact"/>
        <w:ind w:left="1321"/>
        <w:jc w:val="left"/>
      </w:pPr>
      <w:r>
        <w:rPr>
          <w:w w:val="95"/>
        </w:rPr>
        <w:t>Пунктуационное</w:t>
      </w:r>
      <w:r>
        <w:rPr>
          <w:spacing w:val="-13"/>
          <w:w w:val="95"/>
        </w:rPr>
        <w:t xml:space="preserve"> </w:t>
      </w:r>
      <w:r>
        <w:rPr>
          <w:w w:val="95"/>
        </w:rPr>
        <w:t>оформление</w:t>
      </w:r>
      <w:r>
        <w:rPr>
          <w:spacing w:val="-3"/>
        </w:rPr>
        <w:t xml:space="preserve"> </w:t>
      </w:r>
      <w:r>
        <w:rPr>
          <w:w w:val="95"/>
        </w:rPr>
        <w:t>предложений</w:t>
      </w:r>
      <w:r>
        <w:rPr>
          <w:spacing w:val="-1"/>
          <w:w w:val="95"/>
        </w:rPr>
        <w:t xml:space="preserve"> </w:t>
      </w:r>
      <w:r>
        <w:rPr>
          <w:w w:val="95"/>
        </w:rPr>
        <w:t>с</w:t>
      </w:r>
      <w:r>
        <w:rPr>
          <w:spacing w:val="-13"/>
          <w:w w:val="95"/>
        </w:rPr>
        <w:t xml:space="preserve"> </w:t>
      </w:r>
      <w:r>
        <w:rPr>
          <w:w w:val="95"/>
        </w:rPr>
        <w:t>прямой</w:t>
      </w:r>
      <w:r>
        <w:rPr>
          <w:spacing w:val="-1"/>
        </w:rPr>
        <w:t xml:space="preserve"> </w:t>
      </w:r>
      <w:r>
        <w:rPr>
          <w:w w:val="95"/>
        </w:rPr>
        <w:t>речью.</w:t>
      </w:r>
      <w:r>
        <w:rPr>
          <w:spacing w:val="-2"/>
          <w:w w:val="95"/>
        </w:rPr>
        <w:t xml:space="preserve"> Диалог.</w:t>
      </w:r>
    </w:p>
    <w:p w:rsidR="001A2551" w:rsidRDefault="00573E71">
      <w:pPr>
        <w:pStyle w:val="a3"/>
        <w:spacing w:line="280" w:lineRule="exact"/>
        <w:ind w:left="1321"/>
        <w:jc w:val="left"/>
      </w:pPr>
      <w:r>
        <w:rPr>
          <w:w w:val="95"/>
        </w:rPr>
        <w:t>Пунктуационное</w:t>
      </w:r>
      <w:r>
        <w:rPr>
          <w:spacing w:val="-13"/>
          <w:w w:val="95"/>
        </w:rPr>
        <w:t xml:space="preserve"> </w:t>
      </w:r>
      <w:r>
        <w:rPr>
          <w:w w:val="95"/>
        </w:rPr>
        <w:t>оформление</w:t>
      </w:r>
      <w:r>
        <w:t xml:space="preserve"> </w:t>
      </w:r>
      <w:r>
        <w:rPr>
          <w:w w:val="95"/>
        </w:rPr>
        <w:t>диалога</w:t>
      </w:r>
      <w:r>
        <w:rPr>
          <w:spacing w:val="-4"/>
          <w:w w:val="95"/>
        </w:rPr>
        <w:t xml:space="preserve"> </w:t>
      </w:r>
      <w:r>
        <w:rPr>
          <w:w w:val="95"/>
        </w:rPr>
        <w:t>на</w:t>
      </w:r>
      <w:r>
        <w:rPr>
          <w:spacing w:val="-8"/>
          <w:w w:val="95"/>
        </w:rPr>
        <w:t xml:space="preserve"> </w:t>
      </w:r>
      <w:r>
        <w:rPr>
          <w:w w:val="95"/>
        </w:rPr>
        <w:t>письме.</w:t>
      </w:r>
      <w:r>
        <w:rPr>
          <w:spacing w:val="-4"/>
          <w:w w:val="95"/>
        </w:rPr>
        <w:t xml:space="preserve"> </w:t>
      </w:r>
      <w:r>
        <w:rPr>
          <w:w w:val="95"/>
        </w:rPr>
        <w:t>Пунктуация</w:t>
      </w:r>
      <w:r>
        <w:t xml:space="preserve"> </w:t>
      </w:r>
      <w:r>
        <w:rPr>
          <w:w w:val="95"/>
        </w:rPr>
        <w:t>как</w:t>
      </w:r>
      <w:r>
        <w:rPr>
          <w:spacing w:val="-6"/>
          <w:w w:val="95"/>
        </w:rPr>
        <w:t xml:space="preserve"> </w:t>
      </w:r>
      <w:r>
        <w:rPr>
          <w:w w:val="95"/>
        </w:rPr>
        <w:t>раздел</w:t>
      </w:r>
      <w:r>
        <w:rPr>
          <w:spacing w:val="-3"/>
          <w:w w:val="95"/>
        </w:rPr>
        <w:t xml:space="preserve"> </w:t>
      </w:r>
      <w:r>
        <w:rPr>
          <w:spacing w:val="-2"/>
          <w:w w:val="95"/>
        </w:rPr>
        <w:t>лингвистики.</w:t>
      </w:r>
    </w:p>
    <w:p w:rsidR="001A2551" w:rsidRDefault="00573E71">
      <w:pPr>
        <w:pStyle w:val="a4"/>
        <w:numPr>
          <w:ilvl w:val="0"/>
          <w:numId w:val="145"/>
        </w:numPr>
        <w:tabs>
          <w:tab w:val="left" w:pos="799"/>
        </w:tabs>
        <w:spacing w:before="141" w:line="285" w:lineRule="exact"/>
        <w:ind w:left="798" w:hanging="184"/>
        <w:rPr>
          <w:sz w:val="25"/>
        </w:rPr>
      </w:pPr>
      <w:r>
        <w:rPr>
          <w:spacing w:val="-2"/>
          <w:sz w:val="25"/>
        </w:rPr>
        <w:t>КЛАСС</w:t>
      </w:r>
    </w:p>
    <w:p w:rsidR="001A2551" w:rsidRDefault="00573E71">
      <w:pPr>
        <w:pStyle w:val="4"/>
        <w:spacing w:line="273" w:lineRule="exact"/>
        <w:ind w:left="616"/>
        <w:jc w:val="left"/>
      </w:pPr>
      <w:r>
        <w:rPr>
          <w:w w:val="95"/>
        </w:rPr>
        <w:t>Общие</w:t>
      </w:r>
      <w:r>
        <w:rPr>
          <w:spacing w:val="-3"/>
        </w:rPr>
        <w:t xml:space="preserve"> </w:t>
      </w:r>
      <w:r>
        <w:rPr>
          <w:w w:val="95"/>
        </w:rPr>
        <w:t>сведения</w:t>
      </w:r>
      <w:r>
        <w:rPr>
          <w:spacing w:val="-3"/>
        </w:rPr>
        <w:t xml:space="preserve"> </w:t>
      </w:r>
      <w:r>
        <w:rPr>
          <w:w w:val="95"/>
        </w:rPr>
        <w:t>о</w:t>
      </w:r>
      <w:r>
        <w:rPr>
          <w:spacing w:val="-10"/>
          <w:w w:val="95"/>
        </w:rPr>
        <w:t xml:space="preserve"> </w:t>
      </w:r>
      <w:r>
        <w:rPr>
          <w:spacing w:val="-2"/>
          <w:w w:val="95"/>
        </w:rPr>
        <w:t>языке</w:t>
      </w:r>
    </w:p>
    <w:p w:rsidR="001A2551" w:rsidRDefault="00573E71">
      <w:pPr>
        <w:pStyle w:val="a3"/>
        <w:spacing w:line="235" w:lineRule="auto"/>
        <w:ind w:firstLine="704"/>
        <w:jc w:val="left"/>
      </w:pPr>
      <w:r>
        <w:rPr>
          <w:w w:val="95"/>
        </w:rPr>
        <w:t>Русский</w:t>
      </w:r>
      <w:r>
        <w:rPr>
          <w:spacing w:val="40"/>
        </w:rPr>
        <w:t xml:space="preserve"> </w:t>
      </w:r>
      <w:r>
        <w:rPr>
          <w:w w:val="95"/>
        </w:rPr>
        <w:t>язык</w:t>
      </w:r>
      <w:r>
        <w:rPr>
          <w:spacing w:val="40"/>
        </w:rPr>
        <w:t xml:space="preserve"> </w:t>
      </w:r>
      <w:r>
        <w:rPr>
          <w:w w:val="95"/>
        </w:rPr>
        <w:t>—</w:t>
      </w:r>
      <w:r>
        <w:rPr>
          <w:spacing w:val="38"/>
        </w:rPr>
        <w:t xml:space="preserve"> </w:t>
      </w:r>
      <w:r>
        <w:rPr>
          <w:w w:val="95"/>
        </w:rPr>
        <w:t>государственный</w:t>
      </w:r>
      <w:r>
        <w:t xml:space="preserve"> </w:t>
      </w:r>
      <w:r>
        <w:rPr>
          <w:w w:val="95"/>
        </w:rPr>
        <w:t>язык</w:t>
      </w:r>
      <w:r>
        <w:rPr>
          <w:spacing w:val="34"/>
        </w:rPr>
        <w:t xml:space="preserve"> </w:t>
      </w:r>
      <w:r>
        <w:rPr>
          <w:w w:val="95"/>
        </w:rPr>
        <w:t>Российской</w:t>
      </w:r>
      <w:r>
        <w:rPr>
          <w:spacing w:val="40"/>
        </w:rPr>
        <w:t xml:space="preserve"> </w:t>
      </w:r>
      <w:r>
        <w:rPr>
          <w:w w:val="95"/>
        </w:rPr>
        <w:t>Федерации</w:t>
      </w:r>
      <w:r>
        <w:rPr>
          <w:spacing w:val="40"/>
        </w:rPr>
        <w:t xml:space="preserve"> </w:t>
      </w:r>
      <w:r>
        <w:rPr>
          <w:w w:val="95"/>
        </w:rPr>
        <w:t>и</w:t>
      </w:r>
      <w:r>
        <w:rPr>
          <w:spacing w:val="28"/>
        </w:rPr>
        <w:t xml:space="preserve"> </w:t>
      </w:r>
      <w:r>
        <w:rPr>
          <w:w w:val="95"/>
        </w:rPr>
        <w:t>язык</w:t>
      </w:r>
      <w:r>
        <w:rPr>
          <w:spacing w:val="37"/>
        </w:rPr>
        <w:t xml:space="preserve"> </w:t>
      </w:r>
      <w:r>
        <w:rPr>
          <w:w w:val="95"/>
        </w:rPr>
        <w:t xml:space="preserve">межнационального </w:t>
      </w:r>
      <w:r>
        <w:t>общения.</w:t>
      </w:r>
      <w:r>
        <w:rPr>
          <w:spacing w:val="-14"/>
        </w:rPr>
        <w:t xml:space="preserve"> </w:t>
      </w:r>
      <w:r>
        <w:t>Понятие</w:t>
      </w:r>
      <w:r>
        <w:rPr>
          <w:spacing w:val="-9"/>
        </w:rPr>
        <w:t xml:space="preserve"> </w:t>
      </w:r>
      <w:r>
        <w:t>о</w:t>
      </w:r>
      <w:r>
        <w:rPr>
          <w:spacing w:val="-15"/>
        </w:rPr>
        <w:t xml:space="preserve"> </w:t>
      </w:r>
      <w:r>
        <w:t>литературном</w:t>
      </w:r>
      <w:r>
        <w:rPr>
          <w:spacing w:val="-9"/>
        </w:rPr>
        <w:t xml:space="preserve"> </w:t>
      </w:r>
      <w:r>
        <w:t>языке.</w:t>
      </w:r>
    </w:p>
    <w:p w:rsidR="001A2551" w:rsidRDefault="00573E71">
      <w:pPr>
        <w:spacing w:line="273" w:lineRule="exact"/>
        <w:ind w:left="615"/>
        <w:rPr>
          <w:sz w:val="25"/>
        </w:rPr>
      </w:pPr>
      <w:r>
        <w:rPr>
          <w:b/>
          <w:sz w:val="25"/>
        </w:rPr>
        <w:t>Язык</w:t>
      </w:r>
      <w:r>
        <w:rPr>
          <w:b/>
          <w:spacing w:val="-14"/>
          <w:sz w:val="25"/>
        </w:rPr>
        <w:t xml:space="preserve"> </w:t>
      </w:r>
      <w:r>
        <w:rPr>
          <w:sz w:val="25"/>
        </w:rPr>
        <w:t>и</w:t>
      </w:r>
      <w:r>
        <w:rPr>
          <w:spacing w:val="-11"/>
          <w:sz w:val="25"/>
        </w:rPr>
        <w:t xml:space="preserve"> </w:t>
      </w:r>
      <w:r>
        <w:rPr>
          <w:spacing w:val="-4"/>
          <w:sz w:val="25"/>
        </w:rPr>
        <w:t>речь</w:t>
      </w:r>
    </w:p>
    <w:p w:rsidR="001A2551" w:rsidRDefault="00573E71">
      <w:pPr>
        <w:pStyle w:val="a3"/>
        <w:tabs>
          <w:tab w:val="left" w:pos="3697"/>
          <w:tab w:val="left" w:pos="6543"/>
          <w:tab w:val="left" w:pos="9219"/>
          <w:tab w:val="left" w:pos="10693"/>
        </w:tabs>
        <w:spacing w:before="2" w:line="223" w:lineRule="auto"/>
        <w:ind w:left="620" w:right="319" w:firstLine="706"/>
        <w:jc w:val="left"/>
      </w:pPr>
      <w:r>
        <w:rPr>
          <w:spacing w:val="-2"/>
        </w:rPr>
        <w:t>Монолог-описание,</w:t>
      </w:r>
      <w:r>
        <w:tab/>
      </w:r>
      <w:r>
        <w:rPr>
          <w:spacing w:val="-2"/>
        </w:rPr>
        <w:t>монолог-повествование,</w:t>
      </w:r>
      <w:r>
        <w:tab/>
      </w:r>
      <w:r>
        <w:rPr>
          <w:spacing w:val="-2"/>
        </w:rPr>
        <w:t>монолог-рассуждение;</w:t>
      </w:r>
      <w:r>
        <w:tab/>
      </w:r>
      <w:r>
        <w:rPr>
          <w:spacing w:val="-2"/>
        </w:rPr>
        <w:t>сообщение</w:t>
      </w:r>
      <w:r>
        <w:tab/>
      </w:r>
      <w:r>
        <w:rPr>
          <w:spacing w:val="-14"/>
        </w:rPr>
        <w:t xml:space="preserve">на </w:t>
      </w:r>
      <w:r>
        <w:t>лингвистическую тему.</w:t>
      </w:r>
    </w:p>
    <w:p w:rsidR="001A2551" w:rsidRDefault="00573E71">
      <w:pPr>
        <w:pStyle w:val="a3"/>
        <w:spacing w:line="283" w:lineRule="exact"/>
        <w:ind w:left="1326"/>
        <w:jc w:val="left"/>
      </w:pPr>
      <w:r>
        <w:rPr>
          <w:w w:val="95"/>
        </w:rPr>
        <w:t>Виды</w:t>
      </w:r>
      <w:r>
        <w:rPr>
          <w:spacing w:val="-11"/>
          <w:w w:val="95"/>
        </w:rPr>
        <w:t xml:space="preserve"> </w:t>
      </w:r>
      <w:r>
        <w:rPr>
          <w:w w:val="95"/>
        </w:rPr>
        <w:t>диалога:</w:t>
      </w:r>
      <w:r>
        <w:rPr>
          <w:spacing w:val="1"/>
        </w:rPr>
        <w:t xml:space="preserve"> </w:t>
      </w:r>
      <w:r>
        <w:rPr>
          <w:w w:val="95"/>
        </w:rPr>
        <w:t>побуждение</w:t>
      </w:r>
      <w:r>
        <w:t xml:space="preserve"> </w:t>
      </w:r>
      <w:r>
        <w:rPr>
          <w:w w:val="95"/>
        </w:rPr>
        <w:t>к</w:t>
      </w:r>
      <w:r>
        <w:rPr>
          <w:spacing w:val="-12"/>
          <w:w w:val="95"/>
        </w:rPr>
        <w:t xml:space="preserve"> </w:t>
      </w:r>
      <w:r>
        <w:rPr>
          <w:w w:val="95"/>
        </w:rPr>
        <w:t>действию,</w:t>
      </w:r>
      <w:r>
        <w:rPr>
          <w:spacing w:val="3"/>
        </w:rPr>
        <w:t xml:space="preserve"> </w:t>
      </w:r>
      <w:r>
        <w:rPr>
          <w:w w:val="95"/>
        </w:rPr>
        <w:t>обмен</w:t>
      </w:r>
      <w:r>
        <w:rPr>
          <w:spacing w:val="-6"/>
          <w:w w:val="95"/>
        </w:rPr>
        <w:t xml:space="preserve"> </w:t>
      </w:r>
      <w:r>
        <w:rPr>
          <w:spacing w:val="-2"/>
          <w:w w:val="95"/>
        </w:rPr>
        <w:t>мнениями.</w:t>
      </w:r>
    </w:p>
    <w:p w:rsidR="001A2551" w:rsidRDefault="00573E71">
      <w:pPr>
        <w:pStyle w:val="a3"/>
        <w:spacing w:line="276" w:lineRule="exact"/>
        <w:ind w:left="623"/>
        <w:jc w:val="left"/>
      </w:pPr>
      <w:r>
        <w:rPr>
          <w:spacing w:val="-2"/>
        </w:rPr>
        <w:t>Текст</w:t>
      </w:r>
    </w:p>
    <w:p w:rsidR="001A2551" w:rsidRDefault="00573E71">
      <w:pPr>
        <w:pStyle w:val="a3"/>
        <w:spacing w:line="272" w:lineRule="exact"/>
        <w:ind w:left="1326"/>
        <w:jc w:val="left"/>
      </w:pPr>
      <w:r>
        <w:rPr>
          <w:w w:val="95"/>
        </w:rPr>
        <w:t>Смысловой</w:t>
      </w:r>
      <w:r>
        <w:rPr>
          <w:spacing w:val="1"/>
        </w:rPr>
        <w:t xml:space="preserve"> </w:t>
      </w:r>
      <w:r>
        <w:rPr>
          <w:w w:val="95"/>
        </w:rPr>
        <w:t>анализ</w:t>
      </w:r>
      <w:r>
        <w:rPr>
          <w:spacing w:val="-3"/>
          <w:w w:val="95"/>
        </w:rPr>
        <w:t xml:space="preserve"> </w:t>
      </w:r>
      <w:r>
        <w:rPr>
          <w:w w:val="95"/>
        </w:rPr>
        <w:t>текста:</w:t>
      </w:r>
      <w:r>
        <w:rPr>
          <w:spacing w:val="2"/>
        </w:rPr>
        <w:t xml:space="preserve"> </w:t>
      </w:r>
      <w:r>
        <w:rPr>
          <w:w w:val="95"/>
        </w:rPr>
        <w:t>его</w:t>
      </w:r>
      <w:r>
        <w:rPr>
          <w:spacing w:val="-4"/>
          <w:w w:val="95"/>
        </w:rPr>
        <w:t xml:space="preserve"> </w:t>
      </w:r>
      <w:r>
        <w:rPr>
          <w:w w:val="95"/>
        </w:rPr>
        <w:t>композиционных</w:t>
      </w:r>
      <w:r>
        <w:rPr>
          <w:spacing w:val="-13"/>
          <w:w w:val="95"/>
        </w:rPr>
        <w:t xml:space="preserve"> </w:t>
      </w:r>
      <w:r>
        <w:rPr>
          <w:w w:val="95"/>
        </w:rPr>
        <w:t>особенностей,</w:t>
      </w:r>
      <w:r>
        <w:rPr>
          <w:spacing w:val="8"/>
        </w:rPr>
        <w:t xml:space="preserve"> </w:t>
      </w:r>
      <w:r>
        <w:rPr>
          <w:w w:val="95"/>
        </w:rPr>
        <w:t>микротем</w:t>
      </w:r>
      <w:r>
        <w:rPr>
          <w:spacing w:val="-2"/>
        </w:rPr>
        <w:t xml:space="preserve"> </w:t>
      </w:r>
      <w:r>
        <w:rPr>
          <w:w w:val="95"/>
        </w:rPr>
        <w:t>и</w:t>
      </w:r>
      <w:r>
        <w:rPr>
          <w:spacing w:val="-11"/>
          <w:w w:val="95"/>
        </w:rPr>
        <w:t xml:space="preserve"> </w:t>
      </w:r>
      <w:r>
        <w:rPr>
          <w:w w:val="95"/>
        </w:rPr>
        <w:t>абзацев,</w:t>
      </w:r>
      <w:r>
        <w:rPr>
          <w:spacing w:val="4"/>
        </w:rPr>
        <w:t xml:space="preserve"> </w:t>
      </w:r>
      <w:r>
        <w:rPr>
          <w:spacing w:val="-2"/>
          <w:w w:val="95"/>
        </w:rPr>
        <w:t>способов</w:t>
      </w:r>
    </w:p>
    <w:p w:rsidR="001A2551" w:rsidRDefault="00573E71">
      <w:pPr>
        <w:pStyle w:val="a3"/>
        <w:spacing w:line="235" w:lineRule="auto"/>
        <w:ind w:left="620"/>
        <w:jc w:val="left"/>
      </w:pPr>
      <w:r>
        <w:rPr>
          <w:w w:val="95"/>
        </w:rPr>
        <w:t>и</w:t>
      </w:r>
      <w:r>
        <w:rPr>
          <w:spacing w:val="-4"/>
          <w:w w:val="95"/>
        </w:rPr>
        <w:t xml:space="preserve"> </w:t>
      </w:r>
      <w:r>
        <w:rPr>
          <w:w w:val="95"/>
        </w:rPr>
        <w:t>средств связи предложений в</w:t>
      </w:r>
      <w:r>
        <w:rPr>
          <w:spacing w:val="-5"/>
          <w:w w:val="95"/>
        </w:rPr>
        <w:t xml:space="preserve"> </w:t>
      </w:r>
      <w:r>
        <w:rPr>
          <w:w w:val="95"/>
        </w:rPr>
        <w:t>тексте; использование</w:t>
      </w:r>
      <w:r>
        <w:t xml:space="preserve"> </w:t>
      </w:r>
      <w:r>
        <w:rPr>
          <w:w w:val="95"/>
        </w:rPr>
        <w:t>языковых средств выразительности</w:t>
      </w:r>
      <w:r>
        <w:rPr>
          <w:spacing w:val="-8"/>
          <w:w w:val="95"/>
        </w:rPr>
        <w:t xml:space="preserve"> </w:t>
      </w:r>
      <w:r>
        <w:rPr>
          <w:w w:val="95"/>
        </w:rPr>
        <w:t xml:space="preserve">(в рамках </w:t>
      </w:r>
      <w:r>
        <w:rPr>
          <w:spacing w:val="-2"/>
        </w:rPr>
        <w:t>изученного).</w:t>
      </w:r>
    </w:p>
    <w:p w:rsidR="001A2551" w:rsidRDefault="00573E71">
      <w:pPr>
        <w:pStyle w:val="a3"/>
        <w:tabs>
          <w:tab w:val="left" w:pos="3366"/>
          <w:tab w:val="left" w:pos="4856"/>
          <w:tab w:val="left" w:pos="5791"/>
          <w:tab w:val="left" w:pos="6561"/>
          <w:tab w:val="left" w:pos="7444"/>
          <w:tab w:val="left" w:pos="8648"/>
          <w:tab w:val="left" w:pos="9883"/>
        </w:tabs>
        <w:spacing w:line="228" w:lineRule="auto"/>
        <w:ind w:left="620" w:right="351" w:firstLine="700"/>
        <w:jc w:val="left"/>
      </w:pPr>
      <w:r>
        <w:rPr>
          <w:spacing w:val="-2"/>
        </w:rPr>
        <w:t>Информационная</w:t>
      </w:r>
      <w:r>
        <w:tab/>
      </w:r>
      <w:r>
        <w:rPr>
          <w:spacing w:val="-2"/>
        </w:rPr>
        <w:t>переработка</w:t>
      </w:r>
      <w:r>
        <w:tab/>
      </w:r>
      <w:r>
        <w:rPr>
          <w:spacing w:val="-2"/>
        </w:rPr>
        <w:t>текста.</w:t>
      </w:r>
      <w:r>
        <w:tab/>
      </w:r>
      <w:r>
        <w:rPr>
          <w:spacing w:val="-4"/>
        </w:rPr>
        <w:t>План</w:t>
      </w:r>
      <w:r>
        <w:tab/>
      </w:r>
      <w:r>
        <w:rPr>
          <w:spacing w:val="-2"/>
        </w:rPr>
        <w:t>текста</w:t>
      </w:r>
      <w:r>
        <w:tab/>
      </w:r>
      <w:r>
        <w:rPr>
          <w:spacing w:val="-2"/>
        </w:rPr>
        <w:t>(простой,</w:t>
      </w:r>
      <w:r>
        <w:tab/>
      </w:r>
      <w:r>
        <w:rPr>
          <w:spacing w:val="-2"/>
        </w:rPr>
        <w:t>сложный;</w:t>
      </w:r>
      <w:r>
        <w:tab/>
      </w:r>
      <w:r>
        <w:rPr>
          <w:spacing w:val="-2"/>
          <w:w w:val="90"/>
        </w:rPr>
        <w:t xml:space="preserve">назывной, </w:t>
      </w:r>
      <w:r>
        <w:rPr>
          <w:w w:val="95"/>
        </w:rPr>
        <w:t>вопросный); главная и второстепенная</w:t>
      </w:r>
      <w:r>
        <w:rPr>
          <w:spacing w:val="40"/>
        </w:rPr>
        <w:t xml:space="preserve"> </w:t>
      </w:r>
      <w:r>
        <w:rPr>
          <w:w w:val="95"/>
        </w:rPr>
        <w:t>информация текста; пересказ текста.</w:t>
      </w:r>
    </w:p>
    <w:p w:rsidR="001A2551" w:rsidRDefault="00573E71">
      <w:pPr>
        <w:pStyle w:val="a3"/>
        <w:spacing w:line="230" w:lineRule="auto"/>
        <w:ind w:left="1326" w:right="6723"/>
        <w:jc w:val="left"/>
      </w:pPr>
      <w:r>
        <w:t xml:space="preserve">Описание как тип речи. </w:t>
      </w:r>
      <w:r>
        <w:rPr>
          <w:w w:val="95"/>
        </w:rPr>
        <w:t>Описание</w:t>
      </w:r>
      <w:r>
        <w:rPr>
          <w:spacing w:val="-6"/>
          <w:w w:val="95"/>
        </w:rPr>
        <w:t xml:space="preserve"> </w:t>
      </w:r>
      <w:r>
        <w:rPr>
          <w:w w:val="95"/>
        </w:rPr>
        <w:t>внешности</w:t>
      </w:r>
      <w:r>
        <w:rPr>
          <w:spacing w:val="-8"/>
          <w:w w:val="95"/>
        </w:rPr>
        <w:t xml:space="preserve"> </w:t>
      </w:r>
      <w:r>
        <w:rPr>
          <w:w w:val="95"/>
        </w:rPr>
        <w:t xml:space="preserve">человека. </w:t>
      </w:r>
      <w:r>
        <w:t>Описание помещения.</w:t>
      </w:r>
    </w:p>
    <w:p w:rsidR="001A2551" w:rsidRDefault="00573E71">
      <w:pPr>
        <w:pStyle w:val="a3"/>
        <w:spacing w:line="230" w:lineRule="auto"/>
        <w:ind w:left="1326" w:right="7764"/>
        <w:jc w:val="left"/>
      </w:pPr>
      <w:r>
        <w:rPr>
          <w:w w:val="95"/>
        </w:rPr>
        <w:t>Описание</w:t>
      </w:r>
      <w:r>
        <w:rPr>
          <w:spacing w:val="-5"/>
          <w:w w:val="95"/>
        </w:rPr>
        <w:t xml:space="preserve"> </w:t>
      </w:r>
      <w:r>
        <w:rPr>
          <w:spacing w:val="-2"/>
        </w:rPr>
        <w:t>природы.</w:t>
      </w:r>
    </w:p>
    <w:p w:rsidR="001A2551" w:rsidRDefault="00573E71">
      <w:pPr>
        <w:pStyle w:val="a3"/>
        <w:spacing w:line="230" w:lineRule="auto"/>
        <w:ind w:left="1326" w:right="7764"/>
        <w:jc w:val="left"/>
      </w:pPr>
      <w:r>
        <w:rPr>
          <w:w w:val="95"/>
        </w:rPr>
        <w:t>Описание</w:t>
      </w:r>
      <w:r>
        <w:rPr>
          <w:spacing w:val="-5"/>
          <w:w w:val="95"/>
        </w:rPr>
        <w:t xml:space="preserve"> </w:t>
      </w:r>
      <w:r>
        <w:rPr>
          <w:spacing w:val="-2"/>
          <w:w w:val="95"/>
        </w:rPr>
        <w:t>местности.</w:t>
      </w:r>
    </w:p>
    <w:p w:rsidR="001A2551" w:rsidRDefault="00573E71">
      <w:pPr>
        <w:pStyle w:val="a3"/>
        <w:spacing w:line="230" w:lineRule="auto"/>
        <w:ind w:left="1326" w:right="7764"/>
        <w:jc w:val="left"/>
      </w:pPr>
      <w:r>
        <w:rPr>
          <w:w w:val="95"/>
        </w:rPr>
        <w:t>Описание</w:t>
      </w:r>
      <w:r>
        <w:rPr>
          <w:spacing w:val="-7"/>
          <w:w w:val="95"/>
        </w:rPr>
        <w:t xml:space="preserve"> </w:t>
      </w:r>
      <w:r>
        <w:rPr>
          <w:spacing w:val="-2"/>
        </w:rPr>
        <w:t>действий.</w:t>
      </w:r>
    </w:p>
    <w:p w:rsidR="001A2551" w:rsidRDefault="00573E71">
      <w:pPr>
        <w:pStyle w:val="a3"/>
        <w:spacing w:line="272" w:lineRule="exact"/>
        <w:ind w:left="1326"/>
        <w:jc w:val="left"/>
      </w:pPr>
      <w:r>
        <w:rPr>
          <w:w w:val="95"/>
        </w:rPr>
        <w:t>Функциональные</w:t>
      </w:r>
      <w:r>
        <w:rPr>
          <w:spacing w:val="49"/>
        </w:rPr>
        <w:t xml:space="preserve"> </w:t>
      </w:r>
      <w:r>
        <w:rPr>
          <w:w w:val="95"/>
        </w:rPr>
        <w:t>разновидности</w:t>
      </w:r>
      <w:r>
        <w:rPr>
          <w:spacing w:val="69"/>
        </w:rPr>
        <w:t xml:space="preserve"> </w:t>
      </w:r>
      <w:r>
        <w:rPr>
          <w:w w:val="95"/>
        </w:rPr>
        <w:t>языка</w:t>
      </w:r>
      <w:r>
        <w:rPr>
          <w:spacing w:val="63"/>
        </w:rPr>
        <w:t xml:space="preserve"> </w:t>
      </w:r>
      <w:r>
        <w:rPr>
          <w:w w:val="95"/>
        </w:rPr>
        <w:t>Официально-деловой</w:t>
      </w:r>
      <w:r>
        <w:rPr>
          <w:spacing w:val="50"/>
        </w:rPr>
        <w:t xml:space="preserve"> </w:t>
      </w:r>
      <w:r>
        <w:rPr>
          <w:w w:val="95"/>
        </w:rPr>
        <w:t>стиль.</w:t>
      </w:r>
      <w:r>
        <w:rPr>
          <w:spacing w:val="63"/>
        </w:rPr>
        <w:t xml:space="preserve"> </w:t>
      </w:r>
      <w:r>
        <w:rPr>
          <w:w w:val="95"/>
        </w:rPr>
        <w:t>Заявление.</w:t>
      </w:r>
      <w:r>
        <w:rPr>
          <w:spacing w:val="73"/>
        </w:rPr>
        <w:t xml:space="preserve"> </w:t>
      </w:r>
      <w:r>
        <w:rPr>
          <w:spacing w:val="-2"/>
          <w:w w:val="95"/>
        </w:rPr>
        <w:t>Расписка.</w:t>
      </w:r>
    </w:p>
    <w:p w:rsidR="001A2551" w:rsidRDefault="00573E71">
      <w:pPr>
        <w:pStyle w:val="a3"/>
        <w:spacing w:line="280" w:lineRule="exact"/>
        <w:ind w:left="612"/>
        <w:jc w:val="left"/>
      </w:pPr>
      <w:r>
        <w:rPr>
          <w:w w:val="95"/>
        </w:rPr>
        <w:t>Научный</w:t>
      </w:r>
      <w:r>
        <w:rPr>
          <w:spacing w:val="-7"/>
          <w:w w:val="95"/>
        </w:rPr>
        <w:t xml:space="preserve"> </w:t>
      </w:r>
      <w:r>
        <w:rPr>
          <w:w w:val="95"/>
        </w:rPr>
        <w:t>стиль.</w:t>
      </w:r>
      <w:r>
        <w:rPr>
          <w:spacing w:val="-3"/>
          <w:w w:val="95"/>
        </w:rPr>
        <w:t xml:space="preserve"> </w:t>
      </w:r>
      <w:r>
        <w:rPr>
          <w:w w:val="95"/>
        </w:rPr>
        <w:t>Словарная</w:t>
      </w:r>
      <w:r>
        <w:rPr>
          <w:spacing w:val="-2"/>
          <w:w w:val="95"/>
        </w:rPr>
        <w:t xml:space="preserve"> </w:t>
      </w:r>
      <w:r>
        <w:rPr>
          <w:w w:val="95"/>
        </w:rPr>
        <w:t>статья.</w:t>
      </w:r>
      <w:r>
        <w:rPr>
          <w:spacing w:val="-4"/>
          <w:w w:val="95"/>
        </w:rPr>
        <w:t xml:space="preserve"> </w:t>
      </w:r>
      <w:r>
        <w:rPr>
          <w:w w:val="95"/>
        </w:rPr>
        <w:t>Научное</w:t>
      </w:r>
      <w:r>
        <w:rPr>
          <w:spacing w:val="-11"/>
          <w:w w:val="95"/>
        </w:rPr>
        <w:t xml:space="preserve"> </w:t>
      </w:r>
      <w:r>
        <w:rPr>
          <w:spacing w:val="-2"/>
          <w:w w:val="95"/>
        </w:rPr>
        <w:t>сообщение.</w:t>
      </w:r>
    </w:p>
    <w:p w:rsidR="001A2551" w:rsidRDefault="001A2551">
      <w:pPr>
        <w:pStyle w:val="a3"/>
        <w:spacing w:before="7"/>
        <w:ind w:left="0"/>
        <w:jc w:val="left"/>
        <w:rPr>
          <w:sz w:val="22"/>
        </w:rPr>
      </w:pPr>
    </w:p>
    <w:p w:rsidR="001A2551" w:rsidRDefault="006E7C95">
      <w:pPr>
        <w:pStyle w:val="3"/>
        <w:spacing w:line="283" w:lineRule="exact"/>
        <w:ind w:left="616"/>
      </w:pPr>
      <w:r>
        <w:rPr>
          <w:w w:val="95"/>
        </w:rPr>
        <w:t>CИ</w:t>
      </w:r>
      <w:r w:rsidR="00573E71">
        <w:rPr>
          <w:w w:val="95"/>
        </w:rPr>
        <w:t>CTEMA</w:t>
      </w:r>
      <w:r w:rsidR="00573E71">
        <w:rPr>
          <w:spacing w:val="18"/>
        </w:rPr>
        <w:t xml:space="preserve"> </w:t>
      </w:r>
      <w:r w:rsidR="00573E71">
        <w:rPr>
          <w:spacing w:val="-2"/>
        </w:rPr>
        <w:t>ЯЗЫКА</w:t>
      </w:r>
    </w:p>
    <w:p w:rsidR="001A2551" w:rsidRDefault="00573E71">
      <w:pPr>
        <w:pStyle w:val="4"/>
        <w:spacing w:line="273" w:lineRule="exact"/>
        <w:ind w:left="615"/>
        <w:jc w:val="left"/>
      </w:pPr>
      <w:r>
        <w:rPr>
          <w:spacing w:val="-2"/>
          <w:w w:val="95"/>
        </w:rPr>
        <w:t>Лексикология.</w:t>
      </w:r>
      <w:r>
        <w:rPr>
          <w:spacing w:val="15"/>
        </w:rPr>
        <w:t xml:space="preserve"> </w:t>
      </w:r>
      <w:r>
        <w:rPr>
          <w:spacing w:val="-2"/>
          <w:w w:val="95"/>
        </w:rPr>
        <w:t>Культура</w:t>
      </w:r>
      <w:r>
        <w:rPr>
          <w:spacing w:val="6"/>
        </w:rPr>
        <w:t xml:space="preserve"> </w:t>
      </w:r>
      <w:r>
        <w:rPr>
          <w:spacing w:val="-4"/>
          <w:w w:val="95"/>
        </w:rPr>
        <w:t>речи</w:t>
      </w:r>
    </w:p>
    <w:p w:rsidR="001A2551" w:rsidRDefault="00573E71">
      <w:pPr>
        <w:pStyle w:val="a3"/>
        <w:tabs>
          <w:tab w:val="left" w:pos="2395"/>
          <w:tab w:val="left" w:pos="3515"/>
          <w:tab w:val="left" w:pos="4326"/>
          <w:tab w:val="left" w:pos="4654"/>
          <w:tab w:val="left" w:pos="5463"/>
          <w:tab w:val="left" w:pos="6376"/>
          <w:tab w:val="left" w:pos="6811"/>
          <w:tab w:val="left" w:pos="8709"/>
          <w:tab w:val="left" w:pos="9779"/>
          <w:tab w:val="left" w:pos="10803"/>
        </w:tabs>
        <w:spacing w:line="232" w:lineRule="auto"/>
        <w:ind w:left="613" w:right="311" w:firstLine="715"/>
        <w:jc w:val="left"/>
      </w:pPr>
      <w:r>
        <w:rPr>
          <w:spacing w:val="-2"/>
        </w:rPr>
        <w:t>Лексика</w:t>
      </w:r>
      <w:r>
        <w:tab/>
      </w:r>
      <w:r>
        <w:rPr>
          <w:spacing w:val="-2"/>
        </w:rPr>
        <w:t>русского</w:t>
      </w:r>
      <w:r>
        <w:tab/>
      </w:r>
      <w:r>
        <w:rPr>
          <w:spacing w:val="-2"/>
        </w:rPr>
        <w:t>языка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точки</w:t>
      </w:r>
      <w:r>
        <w:tab/>
      </w:r>
      <w:r>
        <w:rPr>
          <w:spacing w:val="-2"/>
        </w:rPr>
        <w:t>зрения</w:t>
      </w:r>
      <w:r>
        <w:tab/>
      </w:r>
      <w:r>
        <w:rPr>
          <w:spacing w:val="-6"/>
        </w:rPr>
        <w:t>её</w:t>
      </w:r>
      <w:r>
        <w:tab/>
      </w:r>
      <w:r>
        <w:rPr>
          <w:spacing w:val="-2"/>
        </w:rPr>
        <w:t>происхождения:</w:t>
      </w:r>
      <w:r>
        <w:tab/>
      </w:r>
      <w:r>
        <w:rPr>
          <w:spacing w:val="-2"/>
        </w:rPr>
        <w:t>исконно</w:t>
      </w:r>
      <w:r>
        <w:tab/>
      </w:r>
      <w:r>
        <w:rPr>
          <w:spacing w:val="-2"/>
        </w:rPr>
        <w:t>русские</w:t>
      </w:r>
      <w:r>
        <w:tab/>
      </w:r>
      <w:r>
        <w:rPr>
          <w:spacing w:val="-18"/>
        </w:rPr>
        <w:t xml:space="preserve">и </w:t>
      </w:r>
      <w:r>
        <w:t>заимствованные слова.</w:t>
      </w:r>
    </w:p>
    <w:p w:rsidR="001A2551" w:rsidRDefault="001A2551">
      <w:pPr>
        <w:spacing w:line="232" w:lineRule="auto"/>
        <w:sectPr w:rsidR="001A2551">
          <w:pgSz w:w="11900" w:h="16840"/>
          <w:pgMar w:top="1100" w:right="280" w:bottom="1520" w:left="380" w:header="0" w:footer="1249" w:gutter="0"/>
          <w:cols w:space="720"/>
        </w:sectPr>
      </w:pPr>
    </w:p>
    <w:p w:rsidR="001A2551" w:rsidRDefault="00573E71">
      <w:pPr>
        <w:pStyle w:val="a3"/>
        <w:spacing w:before="82" w:line="228" w:lineRule="auto"/>
        <w:ind w:left="620" w:firstLine="707"/>
        <w:jc w:val="left"/>
      </w:pPr>
      <w:r>
        <w:rPr>
          <w:w w:val="95"/>
        </w:rPr>
        <w:lastRenderedPageBreak/>
        <w:t>Лексика</w:t>
      </w:r>
      <w:r>
        <w:rPr>
          <w:spacing w:val="23"/>
        </w:rPr>
        <w:t xml:space="preserve"> </w:t>
      </w:r>
      <w:r>
        <w:rPr>
          <w:w w:val="95"/>
        </w:rPr>
        <w:t>русского</w:t>
      </w:r>
      <w:r>
        <w:t xml:space="preserve"> </w:t>
      </w:r>
      <w:r>
        <w:rPr>
          <w:w w:val="95"/>
        </w:rPr>
        <w:t>языка</w:t>
      </w:r>
      <w:r>
        <w:t xml:space="preserve"> </w:t>
      </w:r>
      <w:r>
        <w:rPr>
          <w:w w:val="95"/>
        </w:rPr>
        <w:t>с точки зрения</w:t>
      </w:r>
      <w:r>
        <w:rPr>
          <w:spacing w:val="23"/>
        </w:rPr>
        <w:t xml:space="preserve"> </w:t>
      </w:r>
      <w:r>
        <w:rPr>
          <w:w w:val="95"/>
        </w:rPr>
        <w:t>принадлежности к активному</w:t>
      </w:r>
      <w:r>
        <w:rPr>
          <w:spacing w:val="38"/>
        </w:rPr>
        <w:t xml:space="preserve"> </w:t>
      </w:r>
      <w:r>
        <w:rPr>
          <w:w w:val="95"/>
        </w:rPr>
        <w:t>и пассивному</w:t>
      </w:r>
      <w:r>
        <w:rPr>
          <w:spacing w:val="35"/>
        </w:rPr>
        <w:t xml:space="preserve"> </w:t>
      </w:r>
      <w:r>
        <w:rPr>
          <w:w w:val="95"/>
        </w:rPr>
        <w:t>запасу: неологизмы,</w:t>
      </w:r>
      <w:r>
        <w:rPr>
          <w:spacing w:val="40"/>
        </w:rPr>
        <w:t xml:space="preserve"> </w:t>
      </w:r>
      <w:r>
        <w:rPr>
          <w:w w:val="95"/>
        </w:rPr>
        <w:t>устаревшие слова (историзмы</w:t>
      </w:r>
      <w:r>
        <w:t xml:space="preserve"> </w:t>
      </w:r>
      <w:r>
        <w:rPr>
          <w:w w:val="95"/>
        </w:rPr>
        <w:t>и архаизмы).</w:t>
      </w:r>
    </w:p>
    <w:p w:rsidR="001A2551" w:rsidRDefault="00573E71">
      <w:pPr>
        <w:pStyle w:val="a3"/>
        <w:spacing w:before="14" w:line="223" w:lineRule="auto"/>
        <w:ind w:left="620" w:right="378" w:firstLine="707"/>
        <w:jc w:val="left"/>
      </w:pPr>
      <w:r>
        <w:rPr>
          <w:w w:val="95"/>
        </w:rPr>
        <w:t>Лексика</w:t>
      </w:r>
      <w:r>
        <w:t xml:space="preserve"> </w:t>
      </w:r>
      <w:r>
        <w:rPr>
          <w:w w:val="95"/>
        </w:rPr>
        <w:t>русского языка с точки зрения сферы употребления:</w:t>
      </w:r>
      <w:r>
        <w:rPr>
          <w:spacing w:val="30"/>
        </w:rPr>
        <w:t xml:space="preserve"> </w:t>
      </w:r>
      <w:r>
        <w:rPr>
          <w:w w:val="95"/>
        </w:rPr>
        <w:t>общеупотребительная лексика</w:t>
      </w:r>
      <w:r>
        <w:rPr>
          <w:spacing w:val="40"/>
        </w:rPr>
        <w:t xml:space="preserve"> </w:t>
      </w:r>
      <w:r>
        <w:rPr>
          <w:w w:val="95"/>
        </w:rPr>
        <w:t>и лексика ограниченного</w:t>
      </w:r>
      <w:r>
        <w:t xml:space="preserve"> </w:t>
      </w:r>
      <w:r>
        <w:rPr>
          <w:w w:val="95"/>
        </w:rPr>
        <w:t>употребления (диалектизмы,</w:t>
      </w:r>
      <w:r>
        <w:rPr>
          <w:spacing w:val="38"/>
        </w:rPr>
        <w:t xml:space="preserve"> </w:t>
      </w:r>
      <w:r>
        <w:rPr>
          <w:w w:val="95"/>
        </w:rPr>
        <w:t>термины, профессионализмы, жаргонизмы).</w:t>
      </w:r>
    </w:p>
    <w:p w:rsidR="001A2551" w:rsidRDefault="00573E71">
      <w:pPr>
        <w:pStyle w:val="a3"/>
        <w:spacing w:before="12" w:line="228" w:lineRule="auto"/>
        <w:ind w:left="1328" w:hanging="3"/>
        <w:jc w:val="left"/>
      </w:pPr>
      <w:r>
        <w:rPr>
          <w:w w:val="95"/>
        </w:rPr>
        <w:t>Стилистические</w:t>
      </w:r>
      <w:r>
        <w:rPr>
          <w:spacing w:val="-11"/>
          <w:w w:val="95"/>
        </w:rPr>
        <w:t xml:space="preserve"> </w:t>
      </w:r>
      <w:r>
        <w:rPr>
          <w:w w:val="95"/>
        </w:rPr>
        <w:t>пласты</w:t>
      </w:r>
      <w:r>
        <w:rPr>
          <w:spacing w:val="-3"/>
          <w:w w:val="95"/>
        </w:rPr>
        <w:t xml:space="preserve"> </w:t>
      </w:r>
      <w:r>
        <w:rPr>
          <w:w w:val="95"/>
        </w:rPr>
        <w:t>лексики: стилистически</w:t>
      </w:r>
      <w:r>
        <w:rPr>
          <w:spacing w:val="10"/>
        </w:rPr>
        <w:t xml:space="preserve"> </w:t>
      </w:r>
      <w:r>
        <w:rPr>
          <w:w w:val="95"/>
        </w:rPr>
        <w:t>нейтральная,</w:t>
      </w:r>
      <w:r>
        <w:rPr>
          <w:spacing w:val="14"/>
        </w:rPr>
        <w:t xml:space="preserve"> </w:t>
      </w:r>
      <w:r>
        <w:rPr>
          <w:w w:val="95"/>
        </w:rPr>
        <w:t>высокая</w:t>
      </w:r>
      <w:r>
        <w:rPr>
          <w:spacing w:val="-1"/>
          <w:w w:val="95"/>
        </w:rPr>
        <w:t xml:space="preserve"> </w:t>
      </w:r>
      <w:r>
        <w:rPr>
          <w:w w:val="95"/>
        </w:rPr>
        <w:t>и</w:t>
      </w:r>
      <w:r>
        <w:rPr>
          <w:spacing w:val="-9"/>
          <w:w w:val="95"/>
        </w:rPr>
        <w:t xml:space="preserve"> </w:t>
      </w:r>
      <w:r>
        <w:rPr>
          <w:w w:val="95"/>
        </w:rPr>
        <w:t xml:space="preserve">сниженная лексика. </w:t>
      </w:r>
      <w:r>
        <w:t>Лексический анализ</w:t>
      </w:r>
      <w:r>
        <w:rPr>
          <w:spacing w:val="-4"/>
        </w:rPr>
        <w:t xml:space="preserve"> </w:t>
      </w:r>
      <w:r>
        <w:t>слов.</w:t>
      </w:r>
    </w:p>
    <w:p w:rsidR="001A2551" w:rsidRDefault="00573E71">
      <w:pPr>
        <w:pStyle w:val="a3"/>
        <w:spacing w:line="271" w:lineRule="exact"/>
        <w:ind w:left="1326"/>
        <w:jc w:val="left"/>
      </w:pPr>
      <w:r>
        <w:rPr>
          <w:w w:val="95"/>
        </w:rPr>
        <w:t>Фразеологизмы.</w:t>
      </w:r>
      <w:r>
        <w:rPr>
          <w:spacing w:val="-13"/>
          <w:w w:val="95"/>
        </w:rPr>
        <w:t xml:space="preserve"> </w:t>
      </w:r>
      <w:r>
        <w:rPr>
          <w:w w:val="95"/>
        </w:rPr>
        <w:t>Их</w:t>
      </w:r>
      <w:r>
        <w:t xml:space="preserve"> </w:t>
      </w:r>
      <w:r>
        <w:rPr>
          <w:w w:val="95"/>
        </w:rPr>
        <w:t>признаки</w:t>
      </w:r>
      <w:r>
        <w:rPr>
          <w:spacing w:val="5"/>
        </w:rPr>
        <w:t xml:space="preserve"> </w:t>
      </w:r>
      <w:r>
        <w:rPr>
          <w:w w:val="95"/>
        </w:rPr>
        <w:t>и</w:t>
      </w:r>
      <w:r>
        <w:rPr>
          <w:spacing w:val="-12"/>
          <w:w w:val="95"/>
        </w:rPr>
        <w:t xml:space="preserve"> </w:t>
      </w:r>
      <w:r>
        <w:rPr>
          <w:spacing w:val="-2"/>
          <w:w w:val="95"/>
        </w:rPr>
        <w:t>значение.</w:t>
      </w:r>
    </w:p>
    <w:p w:rsidR="001A2551" w:rsidRDefault="00573E71">
      <w:pPr>
        <w:pStyle w:val="a3"/>
        <w:spacing w:line="278" w:lineRule="exact"/>
        <w:ind w:left="1327"/>
        <w:jc w:val="left"/>
      </w:pPr>
      <w:r>
        <w:rPr>
          <w:w w:val="95"/>
        </w:rPr>
        <w:t>Употребление</w:t>
      </w:r>
      <w:r>
        <w:rPr>
          <w:spacing w:val="-4"/>
        </w:rPr>
        <w:t xml:space="preserve"> </w:t>
      </w:r>
      <w:r>
        <w:rPr>
          <w:w w:val="95"/>
        </w:rPr>
        <w:t>лексических</w:t>
      </w:r>
      <w:r>
        <w:rPr>
          <w:spacing w:val="1"/>
        </w:rPr>
        <w:t xml:space="preserve"> </w:t>
      </w:r>
      <w:r>
        <w:rPr>
          <w:w w:val="95"/>
        </w:rPr>
        <w:t>средств</w:t>
      </w:r>
      <w:r>
        <w:rPr>
          <w:spacing w:val="-3"/>
          <w:w w:val="95"/>
        </w:rPr>
        <w:t xml:space="preserve"> </w:t>
      </w:r>
      <w:r>
        <w:rPr>
          <w:w w:val="95"/>
        </w:rPr>
        <w:t>в</w:t>
      </w:r>
      <w:r>
        <w:rPr>
          <w:spacing w:val="-13"/>
          <w:w w:val="95"/>
        </w:rPr>
        <w:t xml:space="preserve"> </w:t>
      </w:r>
      <w:r>
        <w:rPr>
          <w:w w:val="95"/>
        </w:rPr>
        <w:t>соответствии</w:t>
      </w:r>
      <w:r>
        <w:t xml:space="preserve"> </w:t>
      </w:r>
      <w:r>
        <w:rPr>
          <w:w w:val="95"/>
        </w:rPr>
        <w:t>с</w:t>
      </w:r>
      <w:r>
        <w:rPr>
          <w:spacing w:val="-13"/>
          <w:w w:val="95"/>
        </w:rPr>
        <w:t xml:space="preserve"> </w:t>
      </w:r>
      <w:r>
        <w:rPr>
          <w:w w:val="95"/>
        </w:rPr>
        <w:t>ситуацией</w:t>
      </w:r>
      <w:r>
        <w:rPr>
          <w:spacing w:val="-1"/>
          <w:w w:val="95"/>
        </w:rPr>
        <w:t xml:space="preserve"> </w:t>
      </w:r>
      <w:r>
        <w:rPr>
          <w:spacing w:val="-2"/>
          <w:w w:val="95"/>
        </w:rPr>
        <w:t>общения.</w:t>
      </w:r>
    </w:p>
    <w:p w:rsidR="001A2551" w:rsidRDefault="00573E71">
      <w:pPr>
        <w:pStyle w:val="a3"/>
        <w:spacing w:before="7" w:line="228" w:lineRule="auto"/>
        <w:ind w:firstLine="709"/>
        <w:jc w:val="left"/>
      </w:pPr>
      <w:r>
        <w:t>Оценка</w:t>
      </w:r>
      <w:r>
        <w:rPr>
          <w:spacing w:val="80"/>
        </w:rPr>
        <w:t xml:space="preserve"> </w:t>
      </w:r>
      <w:r>
        <w:t>своей</w:t>
      </w:r>
      <w:r>
        <w:rPr>
          <w:spacing w:val="80"/>
        </w:rPr>
        <w:t xml:space="preserve"> </w:t>
      </w:r>
      <w:r>
        <w:t>и</w:t>
      </w:r>
      <w:r>
        <w:rPr>
          <w:spacing w:val="74"/>
        </w:rPr>
        <w:t xml:space="preserve"> </w:t>
      </w:r>
      <w:r>
        <w:t>чужой</w:t>
      </w:r>
      <w:r>
        <w:rPr>
          <w:spacing w:val="80"/>
        </w:rPr>
        <w:t xml:space="preserve"> </w:t>
      </w:r>
      <w:r>
        <w:t>речи</w:t>
      </w:r>
      <w:r>
        <w:rPr>
          <w:spacing w:val="75"/>
        </w:rPr>
        <w:t xml:space="preserve"> </w:t>
      </w:r>
      <w:r>
        <w:t>с</w:t>
      </w:r>
      <w:r>
        <w:rPr>
          <w:spacing w:val="70"/>
        </w:rPr>
        <w:t xml:space="preserve"> </w:t>
      </w:r>
      <w:r>
        <w:t>точки</w:t>
      </w:r>
      <w:r>
        <w:rPr>
          <w:spacing w:val="75"/>
        </w:rPr>
        <w:t xml:space="preserve"> </w:t>
      </w:r>
      <w:r>
        <w:t>зрения</w:t>
      </w:r>
      <w:r>
        <w:rPr>
          <w:spacing w:val="80"/>
        </w:rPr>
        <w:t xml:space="preserve"> </w:t>
      </w:r>
      <w:r>
        <w:t>точного,</w:t>
      </w:r>
      <w:r>
        <w:rPr>
          <w:spacing w:val="80"/>
        </w:rPr>
        <w:t xml:space="preserve"> </w:t>
      </w:r>
      <w:r>
        <w:t>уместного</w:t>
      </w:r>
      <w:r>
        <w:rPr>
          <w:spacing w:val="80"/>
        </w:rPr>
        <w:t xml:space="preserve"> </w:t>
      </w:r>
      <w:r>
        <w:t>и</w:t>
      </w:r>
      <w:r>
        <w:rPr>
          <w:spacing w:val="76"/>
        </w:rPr>
        <w:t xml:space="preserve"> </w:t>
      </w:r>
      <w:r>
        <w:t xml:space="preserve">выразительного </w:t>
      </w:r>
      <w:r>
        <w:rPr>
          <w:spacing w:val="-2"/>
        </w:rPr>
        <w:t>словоупотребления.</w:t>
      </w:r>
    </w:p>
    <w:p w:rsidR="001A2551" w:rsidRDefault="00573E71">
      <w:pPr>
        <w:pStyle w:val="a3"/>
        <w:spacing w:before="5" w:line="228" w:lineRule="auto"/>
        <w:ind w:left="1328" w:right="4866" w:hanging="5"/>
        <w:jc w:val="left"/>
      </w:pPr>
      <w:r>
        <w:rPr>
          <w:w w:val="95"/>
        </w:rPr>
        <w:t>Эпитеты,</w:t>
      </w:r>
      <w:r>
        <w:rPr>
          <w:spacing w:val="-4"/>
          <w:w w:val="95"/>
        </w:rPr>
        <w:t xml:space="preserve"> </w:t>
      </w:r>
      <w:r>
        <w:rPr>
          <w:w w:val="95"/>
        </w:rPr>
        <w:t>метафоры,</w:t>
      </w:r>
      <w:r>
        <w:rPr>
          <w:spacing w:val="-2"/>
          <w:w w:val="95"/>
        </w:rPr>
        <w:t xml:space="preserve"> </w:t>
      </w:r>
      <w:r>
        <w:rPr>
          <w:w w:val="95"/>
        </w:rPr>
        <w:t xml:space="preserve">олицетворения. </w:t>
      </w:r>
      <w:r>
        <w:t>Лексические словари.</w:t>
      </w:r>
    </w:p>
    <w:p w:rsidR="001A2551" w:rsidRDefault="00573E71">
      <w:pPr>
        <w:spacing w:before="9" w:line="228" w:lineRule="auto"/>
        <w:ind w:left="1321" w:right="3720" w:hanging="705"/>
        <w:rPr>
          <w:sz w:val="25"/>
        </w:rPr>
      </w:pPr>
      <w:r>
        <w:rPr>
          <w:b/>
          <w:w w:val="95"/>
          <w:sz w:val="25"/>
        </w:rPr>
        <w:t xml:space="preserve">Словообразование. Культура речи. Орфография </w:t>
      </w:r>
      <w:r>
        <w:rPr>
          <w:w w:val="95"/>
          <w:sz w:val="25"/>
        </w:rPr>
        <w:t>Формообразующие</w:t>
      </w:r>
      <w:r>
        <w:rPr>
          <w:spacing w:val="-10"/>
          <w:w w:val="95"/>
          <w:sz w:val="25"/>
        </w:rPr>
        <w:t xml:space="preserve"> </w:t>
      </w:r>
      <w:r>
        <w:rPr>
          <w:w w:val="95"/>
          <w:sz w:val="25"/>
        </w:rPr>
        <w:t>и</w:t>
      </w:r>
      <w:r>
        <w:rPr>
          <w:spacing w:val="-9"/>
          <w:w w:val="95"/>
          <w:sz w:val="25"/>
        </w:rPr>
        <w:t xml:space="preserve"> </w:t>
      </w:r>
      <w:r>
        <w:rPr>
          <w:w w:val="95"/>
          <w:sz w:val="25"/>
        </w:rPr>
        <w:t>словообразующие</w:t>
      </w:r>
      <w:r>
        <w:rPr>
          <w:spacing w:val="-2"/>
          <w:w w:val="95"/>
          <w:sz w:val="25"/>
        </w:rPr>
        <w:t xml:space="preserve"> </w:t>
      </w:r>
      <w:r>
        <w:rPr>
          <w:w w:val="95"/>
          <w:sz w:val="25"/>
        </w:rPr>
        <w:t xml:space="preserve">морфемы. </w:t>
      </w:r>
      <w:r>
        <w:rPr>
          <w:sz w:val="25"/>
        </w:rPr>
        <w:t>Производящая</w:t>
      </w:r>
      <w:r>
        <w:rPr>
          <w:spacing w:val="30"/>
          <w:sz w:val="25"/>
        </w:rPr>
        <w:t xml:space="preserve"> </w:t>
      </w:r>
      <w:r>
        <w:rPr>
          <w:sz w:val="25"/>
        </w:rPr>
        <w:t>основа.</w:t>
      </w:r>
    </w:p>
    <w:p w:rsidR="001A2551" w:rsidRDefault="00573E71">
      <w:pPr>
        <w:pStyle w:val="a3"/>
        <w:spacing w:line="232" w:lineRule="auto"/>
        <w:ind w:left="620" w:right="316" w:firstLine="705"/>
        <w:jc w:val="left"/>
      </w:pPr>
      <w:r>
        <w:rPr>
          <w:spacing w:val="-2"/>
        </w:rPr>
        <w:t>Основные</w:t>
      </w:r>
      <w:r>
        <w:rPr>
          <w:spacing w:val="49"/>
        </w:rPr>
        <w:t xml:space="preserve"> </w:t>
      </w:r>
      <w:r>
        <w:rPr>
          <w:spacing w:val="-2"/>
        </w:rPr>
        <w:t>способы</w:t>
      </w:r>
      <w:r>
        <w:rPr>
          <w:spacing w:val="40"/>
        </w:rPr>
        <w:t xml:space="preserve"> </w:t>
      </w:r>
      <w:r>
        <w:rPr>
          <w:spacing w:val="-2"/>
        </w:rPr>
        <w:t>образования</w:t>
      </w:r>
      <w:r>
        <w:rPr>
          <w:spacing w:val="57"/>
        </w:rPr>
        <w:t xml:space="preserve"> </w:t>
      </w:r>
      <w:r>
        <w:rPr>
          <w:spacing w:val="-2"/>
        </w:rPr>
        <w:t>слов</w:t>
      </w:r>
      <w:r>
        <w:rPr>
          <w:spacing w:val="40"/>
        </w:rPr>
        <w:t xml:space="preserve"> </w:t>
      </w:r>
      <w:r>
        <w:rPr>
          <w:spacing w:val="-2"/>
        </w:rPr>
        <w:t>в</w:t>
      </w:r>
      <w:r>
        <w:rPr>
          <w:spacing w:val="40"/>
        </w:rPr>
        <w:t xml:space="preserve"> </w:t>
      </w:r>
      <w:r>
        <w:rPr>
          <w:spacing w:val="-2"/>
        </w:rPr>
        <w:t>русском</w:t>
      </w:r>
      <w:r>
        <w:rPr>
          <w:spacing w:val="40"/>
        </w:rPr>
        <w:t xml:space="preserve"> </w:t>
      </w:r>
      <w:r>
        <w:rPr>
          <w:spacing w:val="-2"/>
        </w:rPr>
        <w:t>языке</w:t>
      </w:r>
      <w:r>
        <w:rPr>
          <w:spacing w:val="39"/>
        </w:rPr>
        <w:t xml:space="preserve"> </w:t>
      </w:r>
      <w:r>
        <w:rPr>
          <w:spacing w:val="-2"/>
        </w:rPr>
        <w:t>(приставочный,</w:t>
      </w:r>
      <w:r>
        <w:rPr>
          <w:spacing w:val="36"/>
        </w:rPr>
        <w:t xml:space="preserve"> </w:t>
      </w:r>
      <w:r>
        <w:rPr>
          <w:spacing w:val="-2"/>
        </w:rPr>
        <w:t xml:space="preserve">суффиксальный, </w:t>
      </w:r>
      <w:r>
        <w:rPr>
          <w:w w:val="95"/>
        </w:rPr>
        <w:t>приставочно-суффиксальный, бессуффиксный, сложение,</w:t>
      </w:r>
      <w:r>
        <w:rPr>
          <w:spacing w:val="36"/>
        </w:rPr>
        <w:t xml:space="preserve"> </w:t>
      </w:r>
      <w:r>
        <w:rPr>
          <w:w w:val="95"/>
        </w:rPr>
        <w:t>переход из одной части речи в другую).</w:t>
      </w:r>
    </w:p>
    <w:p w:rsidR="001A2551" w:rsidRDefault="00573E71">
      <w:pPr>
        <w:pStyle w:val="a3"/>
        <w:spacing w:line="232" w:lineRule="auto"/>
        <w:ind w:left="1321" w:right="3720" w:firstLine="1"/>
        <w:jc w:val="left"/>
      </w:pPr>
      <w:r>
        <w:rPr>
          <w:spacing w:val="-2"/>
        </w:rPr>
        <w:t>Морфемный</w:t>
      </w:r>
      <w:r>
        <w:t xml:space="preserve"> </w:t>
      </w:r>
      <w:r>
        <w:rPr>
          <w:spacing w:val="-2"/>
        </w:rPr>
        <w:t>и</w:t>
      </w:r>
      <w:r>
        <w:rPr>
          <w:spacing w:val="-13"/>
        </w:rPr>
        <w:t xml:space="preserve"> </w:t>
      </w:r>
      <w:r>
        <w:rPr>
          <w:spacing w:val="-2"/>
        </w:rPr>
        <w:t>словообразовательный</w:t>
      </w:r>
      <w:r>
        <w:rPr>
          <w:spacing w:val="-14"/>
        </w:rPr>
        <w:t xml:space="preserve"> </w:t>
      </w:r>
      <w:r>
        <w:rPr>
          <w:spacing w:val="-2"/>
        </w:rPr>
        <w:t>анализ</w:t>
      </w:r>
      <w:r>
        <w:rPr>
          <w:spacing w:val="-8"/>
        </w:rPr>
        <w:t xml:space="preserve"> </w:t>
      </w:r>
      <w:r>
        <w:rPr>
          <w:spacing w:val="-2"/>
        </w:rPr>
        <w:t xml:space="preserve">слов. </w:t>
      </w:r>
      <w:r>
        <w:rPr>
          <w:w w:val="95"/>
        </w:rPr>
        <w:t>Правописание</w:t>
      </w:r>
      <w:r>
        <w:rPr>
          <w:spacing w:val="7"/>
        </w:rPr>
        <w:t xml:space="preserve"> </w:t>
      </w:r>
      <w:r>
        <w:rPr>
          <w:w w:val="95"/>
        </w:rPr>
        <w:t>сложных</w:t>
      </w:r>
      <w:r>
        <w:t xml:space="preserve"> </w:t>
      </w:r>
      <w:r>
        <w:rPr>
          <w:w w:val="95"/>
        </w:rPr>
        <w:t>и</w:t>
      </w:r>
      <w:r>
        <w:rPr>
          <w:spacing w:val="-13"/>
          <w:w w:val="95"/>
        </w:rPr>
        <w:t xml:space="preserve"> </w:t>
      </w:r>
      <w:r>
        <w:rPr>
          <w:w w:val="95"/>
        </w:rPr>
        <w:t>сложносокращённых</w:t>
      </w:r>
      <w:r>
        <w:rPr>
          <w:spacing w:val="-12"/>
          <w:w w:val="95"/>
        </w:rPr>
        <w:t xml:space="preserve"> </w:t>
      </w:r>
      <w:r>
        <w:rPr>
          <w:w w:val="95"/>
        </w:rPr>
        <w:t>слов.</w:t>
      </w:r>
    </w:p>
    <w:p w:rsidR="001A2551" w:rsidRDefault="00573E71">
      <w:pPr>
        <w:pStyle w:val="a3"/>
        <w:spacing w:line="275" w:lineRule="exact"/>
        <w:ind w:left="1321"/>
        <w:jc w:val="left"/>
      </w:pPr>
      <w:r>
        <w:rPr>
          <w:w w:val="95"/>
        </w:rPr>
        <w:t>Нормы</w:t>
      </w:r>
      <w:r>
        <w:rPr>
          <w:spacing w:val="7"/>
        </w:rPr>
        <w:t xml:space="preserve"> </w:t>
      </w:r>
      <w:r>
        <w:rPr>
          <w:w w:val="95"/>
        </w:rPr>
        <w:t>правописания</w:t>
      </w:r>
      <w:r>
        <w:rPr>
          <w:spacing w:val="13"/>
        </w:rPr>
        <w:t xml:space="preserve"> </w:t>
      </w:r>
      <w:r>
        <w:rPr>
          <w:w w:val="95"/>
        </w:rPr>
        <w:t>корня</w:t>
      </w:r>
      <w:r>
        <w:rPr>
          <w:spacing w:val="5"/>
        </w:rPr>
        <w:t xml:space="preserve"> </w:t>
      </w:r>
      <w:r>
        <w:rPr>
          <w:w w:val="95"/>
        </w:rPr>
        <w:t>-кас-</w:t>
      </w:r>
      <w:r>
        <w:rPr>
          <w:spacing w:val="-3"/>
        </w:rPr>
        <w:t xml:space="preserve"> </w:t>
      </w:r>
      <w:r>
        <w:rPr>
          <w:w w:val="95"/>
        </w:rPr>
        <w:t>—</w:t>
      </w:r>
      <w:r>
        <w:rPr>
          <w:spacing w:val="-2"/>
          <w:w w:val="95"/>
        </w:rPr>
        <w:t xml:space="preserve"> </w:t>
      </w:r>
      <w:r>
        <w:rPr>
          <w:w w:val="95"/>
        </w:rPr>
        <w:t>-кос-</w:t>
      </w:r>
      <w:r>
        <w:rPr>
          <w:spacing w:val="-3"/>
        </w:rPr>
        <w:t xml:space="preserve"> </w:t>
      </w:r>
      <w:r>
        <w:rPr>
          <w:w w:val="95"/>
        </w:rPr>
        <w:t>с</w:t>
      </w:r>
      <w:r>
        <w:rPr>
          <w:spacing w:val="-3"/>
          <w:w w:val="95"/>
        </w:rPr>
        <w:t xml:space="preserve"> </w:t>
      </w:r>
      <w:r>
        <w:rPr>
          <w:w w:val="95"/>
        </w:rPr>
        <w:t>чередованием</w:t>
      </w:r>
      <w:r>
        <w:rPr>
          <w:spacing w:val="11"/>
        </w:rPr>
        <w:t xml:space="preserve"> </w:t>
      </w:r>
      <w:r>
        <w:rPr>
          <w:w w:val="95"/>
        </w:rPr>
        <w:t>а</w:t>
      </w:r>
      <w:r>
        <w:rPr>
          <w:spacing w:val="-5"/>
          <w:w w:val="95"/>
        </w:rPr>
        <w:t xml:space="preserve"> </w:t>
      </w:r>
      <w:r>
        <w:rPr>
          <w:w w:val="95"/>
        </w:rPr>
        <w:t>//</w:t>
      </w:r>
      <w:r>
        <w:rPr>
          <w:spacing w:val="-3"/>
          <w:w w:val="95"/>
        </w:rPr>
        <w:t xml:space="preserve"> </w:t>
      </w:r>
      <w:r>
        <w:rPr>
          <w:w w:val="95"/>
        </w:rPr>
        <w:t>о,</w:t>
      </w:r>
      <w:r>
        <w:rPr>
          <w:spacing w:val="5"/>
        </w:rPr>
        <w:t xml:space="preserve"> </w:t>
      </w:r>
      <w:r>
        <w:rPr>
          <w:w w:val="95"/>
        </w:rPr>
        <w:t>гласных</w:t>
      </w:r>
      <w:r>
        <w:rPr>
          <w:spacing w:val="12"/>
        </w:rPr>
        <w:t xml:space="preserve"> </w:t>
      </w:r>
      <w:r>
        <w:rPr>
          <w:w w:val="95"/>
        </w:rPr>
        <w:t>в</w:t>
      </w:r>
      <w:r>
        <w:rPr>
          <w:spacing w:val="-4"/>
          <w:w w:val="95"/>
        </w:rPr>
        <w:t xml:space="preserve"> </w:t>
      </w:r>
      <w:r>
        <w:rPr>
          <w:w w:val="95"/>
        </w:rPr>
        <w:t>приставках</w:t>
      </w:r>
      <w:r>
        <w:rPr>
          <w:spacing w:val="19"/>
        </w:rPr>
        <w:t xml:space="preserve"> </w:t>
      </w:r>
      <w:r>
        <w:rPr>
          <w:w w:val="95"/>
        </w:rPr>
        <w:t>пре-</w:t>
      </w:r>
      <w:r>
        <w:rPr>
          <w:spacing w:val="-1"/>
          <w:w w:val="95"/>
        </w:rPr>
        <w:t xml:space="preserve"> </w:t>
      </w:r>
      <w:r>
        <w:rPr>
          <w:spacing w:val="-10"/>
          <w:w w:val="95"/>
        </w:rPr>
        <w:t>и</w:t>
      </w:r>
    </w:p>
    <w:p w:rsidR="001A2551" w:rsidRDefault="00573E71">
      <w:pPr>
        <w:pStyle w:val="a3"/>
        <w:spacing w:line="256" w:lineRule="exact"/>
        <w:ind w:left="620"/>
        <w:jc w:val="left"/>
      </w:pPr>
      <w:r>
        <w:rPr>
          <w:w w:val="90"/>
        </w:rPr>
        <w:t>при-</w:t>
      </w:r>
      <w:r>
        <w:rPr>
          <w:spacing w:val="-10"/>
        </w:rPr>
        <w:t>.</w:t>
      </w:r>
    </w:p>
    <w:p w:rsidR="001A2551" w:rsidRDefault="00573E71">
      <w:pPr>
        <w:pStyle w:val="4"/>
        <w:spacing w:before="2" w:line="232" w:lineRule="auto"/>
        <w:ind w:right="5759" w:hanging="5"/>
        <w:jc w:val="left"/>
      </w:pPr>
      <w:r>
        <w:rPr>
          <w:w w:val="95"/>
        </w:rPr>
        <w:t>Морфология.</w:t>
      </w:r>
      <w:r>
        <w:rPr>
          <w:spacing w:val="-1"/>
          <w:w w:val="95"/>
        </w:rPr>
        <w:t xml:space="preserve"> </w:t>
      </w:r>
      <w:r>
        <w:rPr>
          <w:w w:val="95"/>
        </w:rPr>
        <w:t>Культура</w:t>
      </w:r>
      <w:r>
        <w:rPr>
          <w:spacing w:val="-2"/>
          <w:w w:val="95"/>
        </w:rPr>
        <w:t xml:space="preserve"> </w:t>
      </w:r>
      <w:r>
        <w:rPr>
          <w:w w:val="95"/>
        </w:rPr>
        <w:t>речи.</w:t>
      </w:r>
      <w:r>
        <w:rPr>
          <w:spacing w:val="-12"/>
          <w:w w:val="95"/>
        </w:rPr>
        <w:t xml:space="preserve"> </w:t>
      </w:r>
      <w:r>
        <w:rPr>
          <w:w w:val="95"/>
        </w:rPr>
        <w:t xml:space="preserve">Орфография </w:t>
      </w:r>
      <w:r w:rsidR="006E7C95">
        <w:t>И</w:t>
      </w:r>
      <w:r>
        <w:t>мя существительное</w:t>
      </w:r>
    </w:p>
    <w:p w:rsidR="001A2551" w:rsidRDefault="00573E71">
      <w:pPr>
        <w:pStyle w:val="a3"/>
        <w:spacing w:line="267" w:lineRule="exact"/>
        <w:ind w:left="1326"/>
        <w:jc w:val="left"/>
      </w:pPr>
      <w:r>
        <w:rPr>
          <w:spacing w:val="-2"/>
          <w:w w:val="95"/>
        </w:rPr>
        <w:t>Особенности</w:t>
      </w:r>
      <w:r>
        <w:rPr>
          <w:spacing w:val="5"/>
        </w:rPr>
        <w:t xml:space="preserve"> </w:t>
      </w:r>
      <w:r>
        <w:rPr>
          <w:spacing w:val="-2"/>
        </w:rPr>
        <w:t>словообразования.</w:t>
      </w:r>
    </w:p>
    <w:p w:rsidR="001A2551" w:rsidRDefault="00573E71">
      <w:pPr>
        <w:pStyle w:val="a3"/>
        <w:spacing w:line="232" w:lineRule="auto"/>
        <w:ind w:left="620" w:firstLine="700"/>
        <w:jc w:val="left"/>
      </w:pPr>
      <w:r>
        <w:rPr>
          <w:spacing w:val="-2"/>
        </w:rPr>
        <w:t>Нормы</w:t>
      </w:r>
      <w:r>
        <w:rPr>
          <w:spacing w:val="65"/>
        </w:rPr>
        <w:t xml:space="preserve"> </w:t>
      </w:r>
      <w:r>
        <w:rPr>
          <w:spacing w:val="-2"/>
        </w:rPr>
        <w:t>произношения</w:t>
      </w:r>
      <w:r>
        <w:rPr>
          <w:spacing w:val="74"/>
        </w:rPr>
        <w:t xml:space="preserve"> </w:t>
      </w:r>
      <w:r>
        <w:rPr>
          <w:spacing w:val="-2"/>
        </w:rPr>
        <w:t>имён</w:t>
      </w:r>
      <w:r>
        <w:rPr>
          <w:spacing w:val="60"/>
        </w:rPr>
        <w:t xml:space="preserve"> </w:t>
      </w:r>
      <w:r>
        <w:rPr>
          <w:spacing w:val="-2"/>
        </w:rPr>
        <w:t>существительных,</w:t>
      </w:r>
      <w:r>
        <w:rPr>
          <w:spacing w:val="54"/>
        </w:rPr>
        <w:t xml:space="preserve"> </w:t>
      </w:r>
      <w:r>
        <w:rPr>
          <w:spacing w:val="-2"/>
        </w:rPr>
        <w:t>нормы</w:t>
      </w:r>
      <w:r>
        <w:rPr>
          <w:spacing w:val="60"/>
        </w:rPr>
        <w:t xml:space="preserve"> </w:t>
      </w:r>
      <w:r>
        <w:rPr>
          <w:spacing w:val="-2"/>
        </w:rPr>
        <w:t>постановки</w:t>
      </w:r>
      <w:r>
        <w:rPr>
          <w:spacing w:val="65"/>
        </w:rPr>
        <w:t xml:space="preserve"> </w:t>
      </w:r>
      <w:r>
        <w:rPr>
          <w:spacing w:val="-2"/>
        </w:rPr>
        <w:t>ударения</w:t>
      </w:r>
      <w:r>
        <w:rPr>
          <w:spacing w:val="63"/>
        </w:rPr>
        <w:t xml:space="preserve"> </w:t>
      </w:r>
      <w:r>
        <w:rPr>
          <w:spacing w:val="-2"/>
        </w:rPr>
        <w:t>(в</w:t>
      </w:r>
      <w:r>
        <w:rPr>
          <w:spacing w:val="58"/>
        </w:rPr>
        <w:t xml:space="preserve"> </w:t>
      </w:r>
      <w:r>
        <w:rPr>
          <w:spacing w:val="-2"/>
        </w:rPr>
        <w:t>рамках изученного).</w:t>
      </w:r>
    </w:p>
    <w:p w:rsidR="001A2551" w:rsidRDefault="00573E71">
      <w:pPr>
        <w:pStyle w:val="a3"/>
        <w:spacing w:line="269" w:lineRule="exact"/>
        <w:ind w:left="1321"/>
        <w:jc w:val="left"/>
      </w:pPr>
      <w:r>
        <w:rPr>
          <w:w w:val="95"/>
        </w:rPr>
        <w:t>Нормы</w:t>
      </w:r>
      <w:r>
        <w:rPr>
          <w:spacing w:val="-1"/>
          <w:w w:val="95"/>
        </w:rPr>
        <w:t xml:space="preserve"> </w:t>
      </w:r>
      <w:r>
        <w:rPr>
          <w:w w:val="95"/>
        </w:rPr>
        <w:t>словоизменения</w:t>
      </w:r>
      <w:r>
        <w:rPr>
          <w:spacing w:val="-8"/>
          <w:w w:val="95"/>
        </w:rPr>
        <w:t xml:space="preserve"> </w:t>
      </w:r>
      <w:r>
        <w:rPr>
          <w:w w:val="95"/>
        </w:rPr>
        <w:t>имён</w:t>
      </w:r>
      <w:r>
        <w:rPr>
          <w:spacing w:val="-7"/>
          <w:w w:val="95"/>
        </w:rPr>
        <w:t xml:space="preserve"> </w:t>
      </w:r>
      <w:r>
        <w:rPr>
          <w:spacing w:val="-2"/>
          <w:w w:val="95"/>
        </w:rPr>
        <w:t>существительных.</w:t>
      </w:r>
    </w:p>
    <w:p w:rsidR="001A2551" w:rsidRDefault="00573E71">
      <w:pPr>
        <w:pStyle w:val="a3"/>
        <w:spacing w:line="276" w:lineRule="exact"/>
        <w:ind w:left="1321"/>
        <w:jc w:val="left"/>
      </w:pPr>
      <w:r>
        <w:rPr>
          <w:w w:val="95"/>
        </w:rPr>
        <w:t>Нормы</w:t>
      </w:r>
      <w:r>
        <w:rPr>
          <w:spacing w:val="-4"/>
          <w:w w:val="95"/>
        </w:rPr>
        <w:t xml:space="preserve"> </w:t>
      </w:r>
      <w:r>
        <w:rPr>
          <w:w w:val="95"/>
        </w:rPr>
        <w:t>слитного</w:t>
      </w:r>
      <w:r>
        <w:rPr>
          <w:spacing w:val="3"/>
        </w:rPr>
        <w:t xml:space="preserve"> </w:t>
      </w:r>
      <w:r>
        <w:rPr>
          <w:w w:val="95"/>
        </w:rPr>
        <w:t>и</w:t>
      </w:r>
      <w:r>
        <w:rPr>
          <w:spacing w:val="-13"/>
          <w:w w:val="95"/>
        </w:rPr>
        <w:t xml:space="preserve"> </w:t>
      </w:r>
      <w:r>
        <w:rPr>
          <w:w w:val="95"/>
        </w:rPr>
        <w:t>дефисного</w:t>
      </w:r>
      <w:r>
        <w:rPr>
          <w:spacing w:val="4"/>
        </w:rPr>
        <w:t xml:space="preserve"> </w:t>
      </w:r>
      <w:r>
        <w:rPr>
          <w:w w:val="95"/>
        </w:rPr>
        <w:t>написания</w:t>
      </w:r>
      <w:r>
        <w:rPr>
          <w:spacing w:val="1"/>
        </w:rPr>
        <w:t xml:space="preserve"> </w:t>
      </w:r>
      <w:r>
        <w:rPr>
          <w:w w:val="95"/>
        </w:rPr>
        <w:t>пол-</w:t>
      </w:r>
      <w:r>
        <w:rPr>
          <w:spacing w:val="-7"/>
          <w:w w:val="95"/>
        </w:rPr>
        <w:t xml:space="preserve"> </w:t>
      </w:r>
      <w:r>
        <w:rPr>
          <w:w w:val="95"/>
        </w:rPr>
        <w:t>и</w:t>
      </w:r>
      <w:r>
        <w:rPr>
          <w:spacing w:val="-10"/>
          <w:w w:val="95"/>
        </w:rPr>
        <w:t xml:space="preserve"> </w:t>
      </w:r>
      <w:r>
        <w:rPr>
          <w:w w:val="95"/>
        </w:rPr>
        <w:t>полу-</w:t>
      </w:r>
      <w:r>
        <w:rPr>
          <w:spacing w:val="-3"/>
          <w:w w:val="95"/>
        </w:rPr>
        <w:t xml:space="preserve"> </w:t>
      </w:r>
      <w:r>
        <w:rPr>
          <w:w w:val="95"/>
        </w:rPr>
        <w:t>со</w:t>
      </w:r>
      <w:r>
        <w:rPr>
          <w:spacing w:val="-12"/>
          <w:w w:val="95"/>
        </w:rPr>
        <w:t xml:space="preserve"> </w:t>
      </w:r>
      <w:r>
        <w:rPr>
          <w:spacing w:val="-2"/>
          <w:w w:val="95"/>
        </w:rPr>
        <w:t>словами.</w:t>
      </w:r>
    </w:p>
    <w:p w:rsidR="001A2551" w:rsidRDefault="006E7C95">
      <w:pPr>
        <w:pStyle w:val="4"/>
        <w:ind w:left="616"/>
        <w:jc w:val="left"/>
      </w:pPr>
      <w:r>
        <w:t>И</w:t>
      </w:r>
      <w:r w:rsidR="00573E71">
        <w:t>мя</w:t>
      </w:r>
      <w:r w:rsidR="00573E71">
        <w:rPr>
          <w:spacing w:val="2"/>
        </w:rPr>
        <w:t xml:space="preserve"> </w:t>
      </w:r>
      <w:r w:rsidR="00573E71">
        <w:rPr>
          <w:spacing w:val="-2"/>
        </w:rPr>
        <w:t>прилагательное</w:t>
      </w:r>
    </w:p>
    <w:p w:rsidR="001A2551" w:rsidRDefault="00573E71">
      <w:pPr>
        <w:pStyle w:val="a3"/>
        <w:spacing w:before="11" w:line="223" w:lineRule="auto"/>
        <w:ind w:left="1326" w:right="1729" w:hanging="6"/>
        <w:jc w:val="left"/>
      </w:pPr>
      <w:r>
        <w:rPr>
          <w:w w:val="95"/>
        </w:rPr>
        <w:t>Качественные,</w:t>
      </w:r>
      <w:r>
        <w:rPr>
          <w:spacing w:val="17"/>
        </w:rPr>
        <w:t xml:space="preserve"> </w:t>
      </w:r>
      <w:r>
        <w:rPr>
          <w:w w:val="95"/>
        </w:rPr>
        <w:t>относительные</w:t>
      </w:r>
      <w:r>
        <w:rPr>
          <w:spacing w:val="20"/>
        </w:rPr>
        <w:t xml:space="preserve"> </w:t>
      </w:r>
      <w:r>
        <w:rPr>
          <w:w w:val="95"/>
        </w:rPr>
        <w:t>и</w:t>
      </w:r>
      <w:r>
        <w:rPr>
          <w:spacing w:val="-6"/>
          <w:w w:val="95"/>
        </w:rPr>
        <w:t xml:space="preserve"> </w:t>
      </w:r>
      <w:r>
        <w:rPr>
          <w:w w:val="95"/>
        </w:rPr>
        <w:t>притяжательные</w:t>
      </w:r>
      <w:r>
        <w:rPr>
          <w:spacing w:val="-12"/>
          <w:w w:val="95"/>
        </w:rPr>
        <w:t xml:space="preserve"> </w:t>
      </w:r>
      <w:r>
        <w:rPr>
          <w:w w:val="95"/>
        </w:rPr>
        <w:t>имена прилагательные. Степени сравнения качественных</w:t>
      </w:r>
      <w:r>
        <w:rPr>
          <w:spacing w:val="40"/>
        </w:rPr>
        <w:t xml:space="preserve"> </w:t>
      </w:r>
      <w:r>
        <w:rPr>
          <w:w w:val="95"/>
        </w:rPr>
        <w:t>имён прилагательных.</w:t>
      </w:r>
    </w:p>
    <w:p w:rsidR="001A2551" w:rsidRDefault="00573E71">
      <w:pPr>
        <w:pStyle w:val="a3"/>
        <w:spacing w:before="5" w:line="230" w:lineRule="auto"/>
        <w:ind w:left="1321" w:right="3720" w:firstLine="5"/>
        <w:jc w:val="left"/>
      </w:pPr>
      <w:r>
        <w:t>Словообразование</w:t>
      </w:r>
      <w:r>
        <w:rPr>
          <w:spacing w:val="-16"/>
        </w:rPr>
        <w:t xml:space="preserve"> </w:t>
      </w:r>
      <w:r>
        <w:t>имён</w:t>
      </w:r>
      <w:r>
        <w:rPr>
          <w:spacing w:val="-13"/>
        </w:rPr>
        <w:t xml:space="preserve"> </w:t>
      </w:r>
      <w:r>
        <w:t xml:space="preserve">прилагательных. </w:t>
      </w:r>
      <w:r>
        <w:rPr>
          <w:spacing w:val="-2"/>
        </w:rPr>
        <w:t>Морфологический</w:t>
      </w:r>
      <w:r>
        <w:rPr>
          <w:spacing w:val="-11"/>
        </w:rPr>
        <w:t xml:space="preserve"> </w:t>
      </w:r>
      <w:r>
        <w:rPr>
          <w:spacing w:val="-2"/>
        </w:rPr>
        <w:t>анализ имён</w:t>
      </w:r>
      <w:r>
        <w:rPr>
          <w:spacing w:val="-6"/>
        </w:rPr>
        <w:t xml:space="preserve"> </w:t>
      </w:r>
      <w:r>
        <w:rPr>
          <w:spacing w:val="-2"/>
        </w:rPr>
        <w:t xml:space="preserve">прилагательных. </w:t>
      </w:r>
      <w:r>
        <w:t>Правописание</w:t>
      </w:r>
      <w:r>
        <w:rPr>
          <w:spacing w:val="-2"/>
        </w:rPr>
        <w:t xml:space="preserve"> </w:t>
      </w:r>
      <w:r>
        <w:t>н</w:t>
      </w:r>
      <w:r>
        <w:rPr>
          <w:spacing w:val="-16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ни</w:t>
      </w:r>
      <w:r>
        <w:rPr>
          <w:spacing w:val="-16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именах</w:t>
      </w:r>
      <w:r>
        <w:rPr>
          <w:spacing w:val="-9"/>
        </w:rPr>
        <w:t xml:space="preserve"> </w:t>
      </w:r>
      <w:r>
        <w:t xml:space="preserve">прилагательных. </w:t>
      </w:r>
      <w:r>
        <w:rPr>
          <w:w w:val="95"/>
        </w:rPr>
        <w:t>Правописание</w:t>
      </w:r>
      <w:r>
        <w:rPr>
          <w:spacing w:val="17"/>
        </w:rPr>
        <w:t xml:space="preserve"> </w:t>
      </w:r>
      <w:r>
        <w:rPr>
          <w:w w:val="95"/>
        </w:rPr>
        <w:t>суффиксов -к-</w:t>
      </w:r>
      <w:r>
        <w:rPr>
          <w:spacing w:val="-4"/>
          <w:w w:val="95"/>
        </w:rPr>
        <w:t xml:space="preserve"> </w:t>
      </w:r>
      <w:r>
        <w:rPr>
          <w:w w:val="95"/>
        </w:rPr>
        <w:t>и</w:t>
      </w:r>
      <w:r>
        <w:rPr>
          <w:spacing w:val="-7"/>
          <w:w w:val="95"/>
        </w:rPr>
        <w:t xml:space="preserve"> </w:t>
      </w:r>
      <w:r>
        <w:rPr>
          <w:w w:val="95"/>
        </w:rPr>
        <w:t>-ск-</w:t>
      </w:r>
      <w:r>
        <w:rPr>
          <w:spacing w:val="-1"/>
          <w:w w:val="95"/>
        </w:rPr>
        <w:t xml:space="preserve"> </w:t>
      </w:r>
      <w:r>
        <w:rPr>
          <w:w w:val="95"/>
        </w:rPr>
        <w:t xml:space="preserve">имён прилагательных. </w:t>
      </w:r>
      <w:r>
        <w:rPr>
          <w:spacing w:val="-2"/>
        </w:rPr>
        <w:t>Правописание сложных</w:t>
      </w:r>
      <w:r>
        <w:rPr>
          <w:spacing w:val="-6"/>
        </w:rPr>
        <w:t xml:space="preserve"> </w:t>
      </w:r>
      <w:r>
        <w:rPr>
          <w:spacing w:val="-2"/>
        </w:rPr>
        <w:t>имён</w:t>
      </w:r>
      <w:r>
        <w:rPr>
          <w:spacing w:val="-12"/>
        </w:rPr>
        <w:t xml:space="preserve"> </w:t>
      </w:r>
      <w:r>
        <w:rPr>
          <w:spacing w:val="-2"/>
        </w:rPr>
        <w:t>прилагательных.</w:t>
      </w:r>
    </w:p>
    <w:p w:rsidR="001A2551" w:rsidRDefault="00573E71">
      <w:pPr>
        <w:pStyle w:val="a3"/>
        <w:spacing w:line="271" w:lineRule="exact"/>
        <w:ind w:left="1321"/>
        <w:jc w:val="left"/>
      </w:pPr>
      <w:r>
        <w:rPr>
          <w:w w:val="95"/>
        </w:rPr>
        <w:t>Нормы</w:t>
      </w:r>
      <w:r>
        <w:rPr>
          <w:spacing w:val="25"/>
        </w:rPr>
        <w:t xml:space="preserve"> </w:t>
      </w:r>
      <w:r>
        <w:rPr>
          <w:w w:val="95"/>
        </w:rPr>
        <w:t>произношения</w:t>
      </w:r>
      <w:r>
        <w:rPr>
          <w:spacing w:val="36"/>
        </w:rPr>
        <w:t xml:space="preserve"> </w:t>
      </w:r>
      <w:r>
        <w:rPr>
          <w:w w:val="95"/>
        </w:rPr>
        <w:t>имён</w:t>
      </w:r>
      <w:r>
        <w:rPr>
          <w:spacing w:val="23"/>
        </w:rPr>
        <w:t xml:space="preserve"> </w:t>
      </w:r>
      <w:r>
        <w:rPr>
          <w:w w:val="95"/>
        </w:rPr>
        <w:t>прилагательных,</w:t>
      </w:r>
      <w:r>
        <w:rPr>
          <w:spacing w:val="19"/>
        </w:rPr>
        <w:t xml:space="preserve"> </w:t>
      </w:r>
      <w:r>
        <w:rPr>
          <w:w w:val="95"/>
        </w:rPr>
        <w:t>нормы</w:t>
      </w:r>
      <w:r>
        <w:rPr>
          <w:spacing w:val="18"/>
        </w:rPr>
        <w:t xml:space="preserve"> </w:t>
      </w:r>
      <w:r>
        <w:rPr>
          <w:w w:val="95"/>
        </w:rPr>
        <w:t>ударения</w:t>
      </w:r>
      <w:r>
        <w:rPr>
          <w:spacing w:val="23"/>
        </w:rPr>
        <w:t xml:space="preserve"> </w:t>
      </w:r>
      <w:r>
        <w:rPr>
          <w:w w:val="95"/>
        </w:rPr>
        <w:t>(в</w:t>
      </w:r>
      <w:r>
        <w:rPr>
          <w:spacing w:val="13"/>
        </w:rPr>
        <w:t xml:space="preserve"> </w:t>
      </w:r>
      <w:r>
        <w:rPr>
          <w:w w:val="95"/>
        </w:rPr>
        <w:t>рамках</w:t>
      </w:r>
      <w:r>
        <w:rPr>
          <w:spacing w:val="25"/>
        </w:rPr>
        <w:t xml:space="preserve"> </w:t>
      </w:r>
      <w:r>
        <w:rPr>
          <w:w w:val="95"/>
        </w:rPr>
        <w:t>изученного).</w:t>
      </w:r>
      <w:r>
        <w:rPr>
          <w:spacing w:val="41"/>
        </w:rPr>
        <w:t xml:space="preserve"> </w:t>
      </w:r>
      <w:r w:rsidR="00E5643F">
        <w:rPr>
          <w:spacing w:val="-5"/>
          <w:w w:val="95"/>
        </w:rPr>
        <w:t>И</w:t>
      </w:r>
      <w:r>
        <w:rPr>
          <w:spacing w:val="-5"/>
          <w:w w:val="95"/>
        </w:rPr>
        <w:t>мя</w:t>
      </w:r>
    </w:p>
    <w:p w:rsidR="001A2551" w:rsidRDefault="00573E71">
      <w:pPr>
        <w:pStyle w:val="4"/>
        <w:ind w:left="619"/>
        <w:jc w:val="left"/>
      </w:pPr>
      <w:r>
        <w:rPr>
          <w:spacing w:val="-2"/>
        </w:rPr>
        <w:t>числительное</w:t>
      </w:r>
    </w:p>
    <w:p w:rsidR="001A2551" w:rsidRDefault="00573E71">
      <w:pPr>
        <w:pStyle w:val="a3"/>
        <w:spacing w:line="232" w:lineRule="auto"/>
        <w:ind w:firstLine="709"/>
        <w:jc w:val="left"/>
      </w:pPr>
      <w:r>
        <w:rPr>
          <w:spacing w:val="-2"/>
        </w:rPr>
        <w:t>Общее</w:t>
      </w:r>
      <w:r>
        <w:rPr>
          <w:spacing w:val="52"/>
        </w:rPr>
        <w:t xml:space="preserve"> </w:t>
      </w:r>
      <w:r>
        <w:rPr>
          <w:spacing w:val="-2"/>
        </w:rPr>
        <w:t>грамматическое</w:t>
      </w:r>
      <w:r>
        <w:rPr>
          <w:spacing w:val="35"/>
        </w:rPr>
        <w:t xml:space="preserve"> </w:t>
      </w:r>
      <w:r>
        <w:rPr>
          <w:spacing w:val="-2"/>
        </w:rPr>
        <w:t>значение</w:t>
      </w:r>
      <w:r>
        <w:rPr>
          <w:spacing w:val="56"/>
        </w:rPr>
        <w:t xml:space="preserve"> </w:t>
      </w:r>
      <w:r>
        <w:rPr>
          <w:spacing w:val="-2"/>
        </w:rPr>
        <w:t>имени</w:t>
      </w:r>
      <w:r>
        <w:rPr>
          <w:spacing w:val="52"/>
        </w:rPr>
        <w:t xml:space="preserve"> </w:t>
      </w:r>
      <w:r>
        <w:rPr>
          <w:spacing w:val="-2"/>
        </w:rPr>
        <w:t>числительного.</w:t>
      </w:r>
      <w:r>
        <w:rPr>
          <w:spacing w:val="40"/>
        </w:rPr>
        <w:t xml:space="preserve"> </w:t>
      </w:r>
      <w:r>
        <w:rPr>
          <w:spacing w:val="-2"/>
        </w:rPr>
        <w:t>Синтаксические</w:t>
      </w:r>
      <w:r>
        <w:rPr>
          <w:spacing w:val="38"/>
        </w:rPr>
        <w:t xml:space="preserve"> </w:t>
      </w:r>
      <w:r>
        <w:rPr>
          <w:spacing w:val="-2"/>
        </w:rPr>
        <w:t>функции</w:t>
      </w:r>
      <w:r>
        <w:rPr>
          <w:spacing w:val="62"/>
        </w:rPr>
        <w:t xml:space="preserve"> </w:t>
      </w:r>
      <w:r>
        <w:rPr>
          <w:spacing w:val="-2"/>
        </w:rPr>
        <w:t>имён числительных.</w:t>
      </w:r>
    </w:p>
    <w:p w:rsidR="001A2551" w:rsidRDefault="00573E71">
      <w:pPr>
        <w:pStyle w:val="a3"/>
        <w:tabs>
          <w:tab w:val="left" w:pos="2475"/>
          <w:tab w:val="left" w:pos="3291"/>
          <w:tab w:val="left" w:pos="5048"/>
          <w:tab w:val="left" w:pos="5592"/>
          <w:tab w:val="left" w:pos="6960"/>
          <w:tab w:val="left" w:pos="8915"/>
          <w:tab w:val="left" w:pos="9981"/>
        </w:tabs>
        <w:spacing w:line="232" w:lineRule="auto"/>
        <w:ind w:right="338" w:firstLine="704"/>
        <w:jc w:val="left"/>
      </w:pPr>
      <w:r>
        <w:rPr>
          <w:spacing w:val="-2"/>
        </w:rPr>
        <w:t>Разряды</w:t>
      </w:r>
      <w:r>
        <w:tab/>
      </w:r>
      <w:r>
        <w:rPr>
          <w:spacing w:val="-4"/>
        </w:rPr>
        <w:t>имён</w:t>
      </w:r>
      <w:r>
        <w:tab/>
      </w:r>
      <w:r>
        <w:rPr>
          <w:spacing w:val="-2"/>
        </w:rPr>
        <w:t>числительных</w:t>
      </w:r>
      <w:r>
        <w:tab/>
      </w:r>
      <w:r>
        <w:rPr>
          <w:spacing w:val="-6"/>
        </w:rPr>
        <w:t>по</w:t>
      </w:r>
      <w:r>
        <w:tab/>
      </w:r>
      <w:r>
        <w:rPr>
          <w:spacing w:val="-2"/>
        </w:rPr>
        <w:t>значению:</w:t>
      </w:r>
      <w:r>
        <w:tab/>
      </w:r>
      <w:r>
        <w:rPr>
          <w:spacing w:val="-2"/>
        </w:rPr>
        <w:t>количественные</w:t>
      </w:r>
      <w:r>
        <w:tab/>
      </w:r>
      <w:r>
        <w:rPr>
          <w:spacing w:val="-2"/>
        </w:rPr>
        <w:t>(целые,</w:t>
      </w:r>
      <w:r>
        <w:tab/>
      </w:r>
      <w:r>
        <w:rPr>
          <w:spacing w:val="-4"/>
          <w:w w:val="95"/>
        </w:rPr>
        <w:t xml:space="preserve">дробные, </w:t>
      </w:r>
      <w:r>
        <w:rPr>
          <w:w w:val="95"/>
        </w:rPr>
        <w:t>собирательные), порядковые числительные.</w:t>
      </w:r>
    </w:p>
    <w:p w:rsidR="001A2551" w:rsidRDefault="00573E71">
      <w:pPr>
        <w:pStyle w:val="a3"/>
        <w:spacing w:line="228" w:lineRule="auto"/>
        <w:ind w:left="1326" w:hanging="5"/>
        <w:jc w:val="left"/>
      </w:pPr>
      <w:r>
        <w:rPr>
          <w:w w:val="95"/>
        </w:rPr>
        <w:t>Разряды</w:t>
      </w:r>
      <w:r>
        <w:rPr>
          <w:spacing w:val="-3"/>
          <w:w w:val="95"/>
        </w:rPr>
        <w:t xml:space="preserve"> </w:t>
      </w:r>
      <w:r>
        <w:rPr>
          <w:w w:val="95"/>
        </w:rPr>
        <w:t>имён</w:t>
      </w:r>
      <w:r>
        <w:rPr>
          <w:spacing w:val="-5"/>
          <w:w w:val="95"/>
        </w:rPr>
        <w:t xml:space="preserve"> </w:t>
      </w:r>
      <w:r>
        <w:rPr>
          <w:w w:val="95"/>
        </w:rPr>
        <w:t>числительных</w:t>
      </w:r>
      <w:r>
        <w:t xml:space="preserve"> </w:t>
      </w:r>
      <w:r>
        <w:rPr>
          <w:w w:val="95"/>
        </w:rPr>
        <w:t>по</w:t>
      </w:r>
      <w:r>
        <w:rPr>
          <w:spacing w:val="-12"/>
          <w:w w:val="95"/>
        </w:rPr>
        <w:t xml:space="preserve"> </w:t>
      </w:r>
      <w:r>
        <w:rPr>
          <w:w w:val="95"/>
        </w:rPr>
        <w:t>строению:</w:t>
      </w:r>
      <w:r>
        <w:t xml:space="preserve"> </w:t>
      </w:r>
      <w:r>
        <w:rPr>
          <w:w w:val="95"/>
        </w:rPr>
        <w:t xml:space="preserve">простые, сложные, составные числительные. </w:t>
      </w:r>
      <w:r>
        <w:rPr>
          <w:spacing w:val="-2"/>
        </w:rPr>
        <w:t>Словообразование</w:t>
      </w:r>
      <w:r>
        <w:rPr>
          <w:spacing w:val="-8"/>
        </w:rPr>
        <w:t xml:space="preserve"> </w:t>
      </w:r>
      <w:r>
        <w:rPr>
          <w:spacing w:val="-2"/>
        </w:rPr>
        <w:t>имён числительных.</w:t>
      </w:r>
    </w:p>
    <w:p w:rsidR="001A2551" w:rsidRDefault="00573E71">
      <w:pPr>
        <w:pStyle w:val="a3"/>
        <w:spacing w:line="232" w:lineRule="auto"/>
        <w:ind w:left="1321" w:right="2549" w:firstLine="5"/>
        <w:jc w:val="left"/>
      </w:pPr>
      <w:r>
        <w:rPr>
          <w:w w:val="95"/>
        </w:rPr>
        <w:t>Склонение количественных</w:t>
      </w:r>
      <w:r>
        <w:rPr>
          <w:spacing w:val="-12"/>
          <w:w w:val="95"/>
        </w:rPr>
        <w:t xml:space="preserve"> </w:t>
      </w:r>
      <w:r>
        <w:rPr>
          <w:w w:val="95"/>
        </w:rPr>
        <w:t>и</w:t>
      </w:r>
      <w:r>
        <w:rPr>
          <w:spacing w:val="-12"/>
          <w:w w:val="95"/>
        </w:rPr>
        <w:t xml:space="preserve"> </w:t>
      </w:r>
      <w:r>
        <w:rPr>
          <w:w w:val="95"/>
        </w:rPr>
        <w:t>порядковых имён</w:t>
      </w:r>
      <w:r>
        <w:rPr>
          <w:spacing w:val="-5"/>
          <w:w w:val="95"/>
        </w:rPr>
        <w:t xml:space="preserve"> </w:t>
      </w:r>
      <w:r>
        <w:rPr>
          <w:w w:val="95"/>
        </w:rPr>
        <w:t>числительных. Правильное образование форм имён числительных.</w:t>
      </w:r>
    </w:p>
    <w:p w:rsidR="001A2551" w:rsidRDefault="00573E71">
      <w:pPr>
        <w:pStyle w:val="a3"/>
        <w:spacing w:line="230" w:lineRule="auto"/>
        <w:ind w:left="1322" w:right="2549" w:hanging="1"/>
        <w:jc w:val="left"/>
      </w:pPr>
      <w:r>
        <w:rPr>
          <w:w w:val="95"/>
        </w:rPr>
        <w:t>Правильное употребление собирательных</w:t>
      </w:r>
      <w:r>
        <w:t xml:space="preserve"> </w:t>
      </w:r>
      <w:r>
        <w:rPr>
          <w:w w:val="95"/>
        </w:rPr>
        <w:t>имён числительных. Употребление</w:t>
      </w:r>
      <w:r>
        <w:t xml:space="preserve"> </w:t>
      </w:r>
      <w:r>
        <w:rPr>
          <w:w w:val="95"/>
        </w:rPr>
        <w:t>имён</w:t>
      </w:r>
      <w:r>
        <w:rPr>
          <w:spacing w:val="-5"/>
          <w:w w:val="95"/>
        </w:rPr>
        <w:t xml:space="preserve"> </w:t>
      </w:r>
      <w:r>
        <w:rPr>
          <w:w w:val="95"/>
        </w:rPr>
        <w:t>числительных</w:t>
      </w:r>
      <w:r>
        <w:t xml:space="preserve"> </w:t>
      </w:r>
      <w:r>
        <w:rPr>
          <w:w w:val="95"/>
        </w:rPr>
        <w:t>в</w:t>
      </w:r>
      <w:r>
        <w:rPr>
          <w:spacing w:val="-11"/>
          <w:w w:val="95"/>
        </w:rPr>
        <w:t xml:space="preserve"> </w:t>
      </w:r>
      <w:r>
        <w:rPr>
          <w:w w:val="95"/>
        </w:rPr>
        <w:t>научных</w:t>
      </w:r>
      <w:r>
        <w:rPr>
          <w:spacing w:val="-2"/>
          <w:w w:val="95"/>
        </w:rPr>
        <w:t xml:space="preserve"> </w:t>
      </w:r>
      <w:r>
        <w:rPr>
          <w:w w:val="95"/>
        </w:rPr>
        <w:t xml:space="preserve">текстах, деловой речи. </w:t>
      </w:r>
      <w:r>
        <w:rPr>
          <w:spacing w:val="-2"/>
        </w:rPr>
        <w:t>Морфологический</w:t>
      </w:r>
      <w:r>
        <w:rPr>
          <w:spacing w:val="-14"/>
        </w:rPr>
        <w:t xml:space="preserve"> </w:t>
      </w:r>
      <w:r>
        <w:rPr>
          <w:spacing w:val="-2"/>
        </w:rPr>
        <w:t>анализ</w:t>
      </w:r>
      <w:r>
        <w:rPr>
          <w:spacing w:val="-8"/>
        </w:rPr>
        <w:t xml:space="preserve"> </w:t>
      </w:r>
      <w:r>
        <w:rPr>
          <w:spacing w:val="-2"/>
        </w:rPr>
        <w:t>имён</w:t>
      </w:r>
      <w:r>
        <w:rPr>
          <w:spacing w:val="-12"/>
        </w:rPr>
        <w:t xml:space="preserve"> </w:t>
      </w:r>
      <w:r>
        <w:rPr>
          <w:spacing w:val="-2"/>
        </w:rPr>
        <w:t>числительных.</w:t>
      </w:r>
    </w:p>
    <w:p w:rsidR="001A2551" w:rsidRDefault="001A2551">
      <w:pPr>
        <w:spacing w:line="230" w:lineRule="auto"/>
        <w:sectPr w:rsidR="001A2551">
          <w:pgSz w:w="11900" w:h="16840"/>
          <w:pgMar w:top="1100" w:right="280" w:bottom="1520" w:left="380" w:header="0" w:footer="1249" w:gutter="0"/>
          <w:cols w:space="720"/>
        </w:sectPr>
      </w:pPr>
    </w:p>
    <w:p w:rsidR="001A2551" w:rsidRDefault="00573E71">
      <w:pPr>
        <w:pStyle w:val="a3"/>
        <w:spacing w:before="72" w:line="232" w:lineRule="auto"/>
        <w:ind w:right="334" w:firstLine="704"/>
      </w:pPr>
      <w:r>
        <w:rPr>
          <w:spacing w:val="-2"/>
        </w:rPr>
        <w:lastRenderedPageBreak/>
        <w:t>Нормы</w:t>
      </w:r>
      <w:r>
        <w:rPr>
          <w:spacing w:val="-8"/>
        </w:rPr>
        <w:t xml:space="preserve"> </w:t>
      </w:r>
      <w:r>
        <w:rPr>
          <w:spacing w:val="-2"/>
        </w:rPr>
        <w:t>правописания</w:t>
      </w:r>
      <w:r>
        <w:rPr>
          <w:spacing w:val="-4"/>
        </w:rPr>
        <w:t xml:space="preserve"> </w:t>
      </w:r>
      <w:r>
        <w:rPr>
          <w:spacing w:val="-2"/>
        </w:rPr>
        <w:t>имён</w:t>
      </w:r>
      <w:r>
        <w:rPr>
          <w:spacing w:val="-12"/>
        </w:rPr>
        <w:t xml:space="preserve"> </w:t>
      </w:r>
      <w:r>
        <w:rPr>
          <w:spacing w:val="-2"/>
        </w:rPr>
        <w:t>числительных:</w:t>
      </w:r>
      <w:r>
        <w:t xml:space="preserve"> </w:t>
      </w:r>
      <w:r>
        <w:rPr>
          <w:spacing w:val="-2"/>
        </w:rPr>
        <w:t>написание</w:t>
      </w:r>
      <w:r>
        <w:rPr>
          <w:spacing w:val="-9"/>
        </w:rPr>
        <w:t xml:space="preserve"> </w:t>
      </w:r>
      <w:r>
        <w:rPr>
          <w:spacing w:val="-2"/>
        </w:rPr>
        <w:t>ь</w:t>
      </w:r>
      <w:r>
        <w:rPr>
          <w:spacing w:val="-14"/>
        </w:rPr>
        <w:t xml:space="preserve"> </w:t>
      </w:r>
      <w:r>
        <w:rPr>
          <w:spacing w:val="-2"/>
        </w:rPr>
        <w:t>в</w:t>
      </w:r>
      <w:r>
        <w:rPr>
          <w:spacing w:val="-14"/>
        </w:rPr>
        <w:t xml:space="preserve"> </w:t>
      </w:r>
      <w:r>
        <w:rPr>
          <w:spacing w:val="-2"/>
        </w:rPr>
        <w:t>именах</w:t>
      </w:r>
      <w:r>
        <w:rPr>
          <w:spacing w:val="-9"/>
        </w:rPr>
        <w:t xml:space="preserve"> </w:t>
      </w:r>
      <w:r>
        <w:rPr>
          <w:spacing w:val="-2"/>
        </w:rPr>
        <w:t>числительных;</w:t>
      </w:r>
      <w:r>
        <w:t xml:space="preserve"> </w:t>
      </w:r>
      <w:r>
        <w:rPr>
          <w:spacing w:val="-2"/>
        </w:rPr>
        <w:t xml:space="preserve">написание </w:t>
      </w:r>
      <w:r>
        <w:rPr>
          <w:w w:val="95"/>
        </w:rPr>
        <w:t xml:space="preserve">двойных согласных; слитное, раздельное, дефисное написание числительных; нормы правописания </w:t>
      </w:r>
      <w:r>
        <w:t>окончаний</w:t>
      </w:r>
      <w:r>
        <w:rPr>
          <w:spacing w:val="-2"/>
        </w:rPr>
        <w:t xml:space="preserve"> </w:t>
      </w:r>
      <w:r>
        <w:t>числительных.</w:t>
      </w:r>
    </w:p>
    <w:p w:rsidR="001A2551" w:rsidRDefault="00573E71">
      <w:pPr>
        <w:pStyle w:val="4"/>
        <w:spacing w:line="275" w:lineRule="exact"/>
        <w:ind w:left="616"/>
        <w:jc w:val="left"/>
      </w:pPr>
      <w:r>
        <w:rPr>
          <w:spacing w:val="-2"/>
        </w:rPr>
        <w:t>Местоимение</w:t>
      </w:r>
    </w:p>
    <w:p w:rsidR="001A2551" w:rsidRDefault="00573E71">
      <w:pPr>
        <w:pStyle w:val="a3"/>
        <w:spacing w:before="9" w:line="223" w:lineRule="auto"/>
        <w:ind w:left="1326" w:right="3720"/>
        <w:jc w:val="left"/>
      </w:pPr>
      <w:r>
        <w:rPr>
          <w:w w:val="95"/>
        </w:rPr>
        <w:t>Общее</w:t>
      </w:r>
      <w:r>
        <w:rPr>
          <w:spacing w:val="-10"/>
          <w:w w:val="95"/>
        </w:rPr>
        <w:t xml:space="preserve"> </w:t>
      </w:r>
      <w:r>
        <w:rPr>
          <w:w w:val="95"/>
        </w:rPr>
        <w:t>грамматическое</w:t>
      </w:r>
      <w:r>
        <w:rPr>
          <w:spacing w:val="-12"/>
          <w:w w:val="95"/>
        </w:rPr>
        <w:t xml:space="preserve"> </w:t>
      </w:r>
      <w:r>
        <w:rPr>
          <w:w w:val="95"/>
        </w:rPr>
        <w:t>значение</w:t>
      </w:r>
      <w:r>
        <w:rPr>
          <w:spacing w:val="-3"/>
          <w:w w:val="95"/>
        </w:rPr>
        <w:t xml:space="preserve"> </w:t>
      </w:r>
      <w:r>
        <w:rPr>
          <w:w w:val="95"/>
        </w:rPr>
        <w:t xml:space="preserve">местоимения. </w:t>
      </w:r>
      <w:r>
        <w:rPr>
          <w:spacing w:val="-2"/>
        </w:rPr>
        <w:t>Синтаксические</w:t>
      </w:r>
      <w:r>
        <w:rPr>
          <w:spacing w:val="-14"/>
        </w:rPr>
        <w:t xml:space="preserve"> </w:t>
      </w:r>
      <w:r>
        <w:rPr>
          <w:spacing w:val="-2"/>
        </w:rPr>
        <w:t>функции</w:t>
      </w:r>
      <w:r>
        <w:t xml:space="preserve"> </w:t>
      </w:r>
      <w:r>
        <w:rPr>
          <w:spacing w:val="-2"/>
        </w:rPr>
        <w:t>местоимений.</w:t>
      </w:r>
    </w:p>
    <w:p w:rsidR="001A2551" w:rsidRDefault="00573E71">
      <w:pPr>
        <w:pStyle w:val="a3"/>
        <w:spacing w:before="3" w:line="232" w:lineRule="auto"/>
        <w:ind w:left="620" w:firstLine="701"/>
        <w:jc w:val="left"/>
      </w:pPr>
      <w:r>
        <w:rPr>
          <w:w w:val="95"/>
        </w:rPr>
        <w:t>Разряды</w:t>
      </w:r>
      <w:r>
        <w:rPr>
          <w:spacing w:val="24"/>
        </w:rPr>
        <w:t xml:space="preserve"> </w:t>
      </w:r>
      <w:r>
        <w:rPr>
          <w:w w:val="95"/>
        </w:rPr>
        <w:t>местоимений:</w:t>
      </w:r>
      <w:r>
        <w:rPr>
          <w:spacing w:val="40"/>
        </w:rPr>
        <w:t xml:space="preserve"> </w:t>
      </w:r>
      <w:r>
        <w:rPr>
          <w:w w:val="95"/>
        </w:rPr>
        <w:t>личные,</w:t>
      </w:r>
      <w:r>
        <w:rPr>
          <w:spacing w:val="35"/>
        </w:rPr>
        <w:t xml:space="preserve"> </w:t>
      </w:r>
      <w:r>
        <w:rPr>
          <w:w w:val="95"/>
        </w:rPr>
        <w:t>возвратное,</w:t>
      </w:r>
      <w:r>
        <w:rPr>
          <w:spacing w:val="40"/>
        </w:rPr>
        <w:t xml:space="preserve"> </w:t>
      </w:r>
      <w:r>
        <w:rPr>
          <w:w w:val="95"/>
        </w:rPr>
        <w:t>вопросительные, относительные,</w:t>
      </w:r>
      <w:r>
        <w:t xml:space="preserve"> </w:t>
      </w:r>
      <w:r>
        <w:rPr>
          <w:w w:val="95"/>
        </w:rPr>
        <w:t>указательные, притяжательные, неопределённые, отрицательные, определительные.</w:t>
      </w:r>
    </w:p>
    <w:p w:rsidR="001A2551" w:rsidRDefault="00573E71">
      <w:pPr>
        <w:pStyle w:val="a3"/>
        <w:spacing w:line="230" w:lineRule="auto"/>
        <w:ind w:left="1321" w:right="6233" w:firstLine="4"/>
        <w:jc w:val="left"/>
      </w:pPr>
      <w:r>
        <w:t>Склонение</w:t>
      </w:r>
      <w:r>
        <w:rPr>
          <w:spacing w:val="-1"/>
        </w:rPr>
        <w:t xml:space="preserve"> </w:t>
      </w:r>
      <w:r>
        <w:t xml:space="preserve">местоимений. </w:t>
      </w:r>
      <w:r>
        <w:rPr>
          <w:w w:val="95"/>
        </w:rPr>
        <w:t>Словообразование</w:t>
      </w:r>
      <w:r>
        <w:rPr>
          <w:spacing w:val="-13"/>
          <w:w w:val="95"/>
        </w:rPr>
        <w:t xml:space="preserve"> </w:t>
      </w:r>
      <w:r>
        <w:rPr>
          <w:w w:val="95"/>
        </w:rPr>
        <w:t xml:space="preserve">местоимений. </w:t>
      </w:r>
      <w:r>
        <w:t>Роль</w:t>
      </w:r>
      <w:r>
        <w:rPr>
          <w:spacing w:val="-1"/>
        </w:rPr>
        <w:t xml:space="preserve"> </w:t>
      </w:r>
      <w:r>
        <w:t>местоимений в</w:t>
      </w:r>
      <w:r>
        <w:rPr>
          <w:spacing w:val="-2"/>
        </w:rPr>
        <w:t xml:space="preserve"> </w:t>
      </w:r>
      <w:r>
        <w:t>речи.</w:t>
      </w:r>
    </w:p>
    <w:p w:rsidR="001A2551" w:rsidRDefault="00573E71">
      <w:pPr>
        <w:pStyle w:val="a3"/>
        <w:spacing w:line="230" w:lineRule="auto"/>
        <w:ind w:right="323" w:firstLine="709"/>
      </w:pPr>
      <w:r>
        <w:rPr>
          <w:w w:val="95"/>
        </w:rPr>
        <w:t>Употребление местоимений в</w:t>
      </w:r>
      <w:r>
        <w:rPr>
          <w:spacing w:val="-7"/>
          <w:w w:val="95"/>
        </w:rPr>
        <w:t xml:space="preserve"> </w:t>
      </w:r>
      <w:r>
        <w:rPr>
          <w:w w:val="95"/>
        </w:rPr>
        <w:t>соответствии с</w:t>
      </w:r>
      <w:r>
        <w:rPr>
          <w:spacing w:val="-8"/>
          <w:w w:val="95"/>
        </w:rPr>
        <w:t xml:space="preserve"> </w:t>
      </w:r>
      <w:r>
        <w:rPr>
          <w:w w:val="95"/>
        </w:rPr>
        <w:t>требованиями русского речевого этикета, в</w:t>
      </w:r>
      <w:r>
        <w:rPr>
          <w:spacing w:val="-8"/>
          <w:w w:val="95"/>
        </w:rPr>
        <w:t xml:space="preserve"> </w:t>
      </w:r>
      <w:r>
        <w:rPr>
          <w:w w:val="95"/>
        </w:rPr>
        <w:t xml:space="preserve">том </w:t>
      </w:r>
      <w:r>
        <w:t>числе местоимения 3-го</w:t>
      </w:r>
      <w:r>
        <w:rPr>
          <w:spacing w:val="-3"/>
        </w:rPr>
        <w:t xml:space="preserve"> </w:t>
      </w:r>
      <w:r>
        <w:t>лица в</w:t>
      </w:r>
      <w:r>
        <w:rPr>
          <w:spacing w:val="-2"/>
        </w:rPr>
        <w:t xml:space="preserve"> </w:t>
      </w:r>
      <w:r>
        <w:t>соответствии со</w:t>
      </w:r>
      <w:r>
        <w:rPr>
          <w:spacing w:val="-4"/>
        </w:rPr>
        <w:t xml:space="preserve"> </w:t>
      </w:r>
      <w:r>
        <w:t>смыслом предшествующего</w:t>
      </w:r>
      <w:r>
        <w:rPr>
          <w:spacing w:val="-8"/>
        </w:rPr>
        <w:t xml:space="preserve"> </w:t>
      </w:r>
      <w:r>
        <w:t xml:space="preserve">текста (устранение </w:t>
      </w:r>
      <w:r>
        <w:rPr>
          <w:spacing w:val="-2"/>
        </w:rPr>
        <w:t>двусмысленности,</w:t>
      </w:r>
      <w:r>
        <w:rPr>
          <w:spacing w:val="-9"/>
        </w:rPr>
        <w:t xml:space="preserve"> </w:t>
      </w:r>
      <w:r>
        <w:rPr>
          <w:spacing w:val="-2"/>
        </w:rPr>
        <w:t>неточности); притяжательные</w:t>
      </w:r>
      <w:r>
        <w:rPr>
          <w:spacing w:val="-11"/>
        </w:rPr>
        <w:t xml:space="preserve"> </w:t>
      </w:r>
      <w:r>
        <w:rPr>
          <w:spacing w:val="-2"/>
        </w:rPr>
        <w:t>и</w:t>
      </w:r>
      <w:r>
        <w:rPr>
          <w:spacing w:val="-10"/>
        </w:rPr>
        <w:t xml:space="preserve"> </w:t>
      </w:r>
      <w:r>
        <w:rPr>
          <w:spacing w:val="-2"/>
        </w:rPr>
        <w:t>указательные местоимения как</w:t>
      </w:r>
      <w:r>
        <w:rPr>
          <w:spacing w:val="-6"/>
        </w:rPr>
        <w:t xml:space="preserve"> </w:t>
      </w:r>
      <w:r>
        <w:rPr>
          <w:spacing w:val="-2"/>
        </w:rPr>
        <w:t xml:space="preserve">средства связи </w:t>
      </w:r>
      <w:r>
        <w:t>предложений в</w:t>
      </w:r>
      <w:r>
        <w:rPr>
          <w:spacing w:val="-1"/>
        </w:rPr>
        <w:t xml:space="preserve"> </w:t>
      </w:r>
      <w:r>
        <w:t>тексте.</w:t>
      </w:r>
    </w:p>
    <w:p w:rsidR="001A2551" w:rsidRDefault="00573E71">
      <w:pPr>
        <w:pStyle w:val="a3"/>
        <w:spacing w:line="269" w:lineRule="exact"/>
        <w:ind w:left="1322"/>
      </w:pPr>
      <w:r>
        <w:rPr>
          <w:w w:val="95"/>
        </w:rPr>
        <w:t>Морфологический</w:t>
      </w:r>
      <w:r>
        <w:rPr>
          <w:spacing w:val="-13"/>
          <w:w w:val="95"/>
        </w:rPr>
        <w:t xml:space="preserve"> </w:t>
      </w:r>
      <w:r>
        <w:rPr>
          <w:w w:val="95"/>
        </w:rPr>
        <w:t>анализ</w:t>
      </w:r>
      <w:r>
        <w:rPr>
          <w:spacing w:val="-1"/>
        </w:rPr>
        <w:t xml:space="preserve"> </w:t>
      </w:r>
      <w:r>
        <w:rPr>
          <w:spacing w:val="-2"/>
          <w:w w:val="95"/>
        </w:rPr>
        <w:t>местоимений.</w:t>
      </w:r>
    </w:p>
    <w:p w:rsidR="001A2551" w:rsidRDefault="00573E71">
      <w:pPr>
        <w:pStyle w:val="a3"/>
        <w:spacing w:line="232" w:lineRule="auto"/>
        <w:ind w:left="622" w:right="345" w:firstLine="699"/>
      </w:pPr>
      <w:r>
        <w:t xml:space="preserve">Нормы правописания местоимений: правописание местоимений с не и ни; слитное, </w:t>
      </w:r>
      <w:r>
        <w:rPr>
          <w:w w:val="95"/>
        </w:rPr>
        <w:t>раздельное и дефисное написание местоимений.</w:t>
      </w:r>
    </w:p>
    <w:p w:rsidR="001A2551" w:rsidRDefault="00573E71">
      <w:pPr>
        <w:pStyle w:val="4"/>
        <w:spacing w:line="274" w:lineRule="exact"/>
        <w:jc w:val="left"/>
      </w:pPr>
      <w:r>
        <w:rPr>
          <w:spacing w:val="-2"/>
        </w:rPr>
        <w:t>Глагол</w:t>
      </w:r>
    </w:p>
    <w:p w:rsidR="001A2551" w:rsidRDefault="00573E71">
      <w:pPr>
        <w:pStyle w:val="a3"/>
        <w:spacing w:line="232" w:lineRule="auto"/>
        <w:ind w:left="1321" w:right="4866" w:hanging="1"/>
        <w:jc w:val="left"/>
      </w:pPr>
      <w:r>
        <w:rPr>
          <w:w w:val="95"/>
        </w:rPr>
        <w:t>Переходные</w:t>
      </w:r>
      <w:r>
        <w:rPr>
          <w:spacing w:val="-2"/>
        </w:rPr>
        <w:t xml:space="preserve"> </w:t>
      </w:r>
      <w:r>
        <w:rPr>
          <w:w w:val="95"/>
        </w:rPr>
        <w:t>и</w:t>
      </w:r>
      <w:r>
        <w:rPr>
          <w:spacing w:val="-12"/>
          <w:w w:val="95"/>
        </w:rPr>
        <w:t xml:space="preserve"> </w:t>
      </w:r>
      <w:r>
        <w:rPr>
          <w:w w:val="95"/>
        </w:rPr>
        <w:t>непереходные</w:t>
      </w:r>
      <w:r>
        <w:rPr>
          <w:spacing w:val="-1"/>
          <w:w w:val="95"/>
        </w:rPr>
        <w:t xml:space="preserve"> </w:t>
      </w:r>
      <w:r>
        <w:rPr>
          <w:w w:val="95"/>
        </w:rPr>
        <w:t xml:space="preserve">глаголы. </w:t>
      </w:r>
      <w:r>
        <w:t>Разноспрягаемые</w:t>
      </w:r>
      <w:r>
        <w:rPr>
          <w:spacing w:val="-5"/>
        </w:rPr>
        <w:t xml:space="preserve"> </w:t>
      </w:r>
      <w:r>
        <w:t>глаголы.</w:t>
      </w:r>
    </w:p>
    <w:p w:rsidR="001A2551" w:rsidRDefault="00573E71">
      <w:pPr>
        <w:pStyle w:val="a3"/>
        <w:spacing w:line="267" w:lineRule="exact"/>
        <w:ind w:left="1321"/>
        <w:jc w:val="left"/>
      </w:pPr>
      <w:r>
        <w:rPr>
          <w:w w:val="95"/>
        </w:rPr>
        <w:t>Безличные</w:t>
      </w:r>
      <w:r>
        <w:rPr>
          <w:spacing w:val="-1"/>
          <w:w w:val="95"/>
        </w:rPr>
        <w:t xml:space="preserve"> </w:t>
      </w:r>
      <w:r>
        <w:rPr>
          <w:spacing w:val="-2"/>
          <w:w w:val="95"/>
        </w:rPr>
        <w:t>глаголы.</w:t>
      </w:r>
    </w:p>
    <w:p w:rsidR="001A2551" w:rsidRDefault="00573E71">
      <w:pPr>
        <w:pStyle w:val="a3"/>
        <w:spacing w:line="230" w:lineRule="auto"/>
        <w:ind w:left="1321" w:right="3065"/>
        <w:jc w:val="left"/>
      </w:pPr>
      <w:r>
        <w:rPr>
          <w:w w:val="95"/>
        </w:rPr>
        <w:t>Использование</w:t>
      </w:r>
      <w:r>
        <w:rPr>
          <w:spacing w:val="40"/>
        </w:rPr>
        <w:t xml:space="preserve"> </w:t>
      </w:r>
      <w:r>
        <w:rPr>
          <w:w w:val="95"/>
        </w:rPr>
        <w:t>личных глаголов в безличном значении. Изъявительное,</w:t>
      </w:r>
      <w:r>
        <w:rPr>
          <w:spacing w:val="-12"/>
          <w:w w:val="95"/>
        </w:rPr>
        <w:t xml:space="preserve"> </w:t>
      </w:r>
      <w:r>
        <w:rPr>
          <w:w w:val="95"/>
        </w:rPr>
        <w:t>условное</w:t>
      </w:r>
      <w:r>
        <w:rPr>
          <w:spacing w:val="-1"/>
          <w:w w:val="95"/>
        </w:rPr>
        <w:t xml:space="preserve"> </w:t>
      </w:r>
      <w:r>
        <w:rPr>
          <w:w w:val="95"/>
        </w:rPr>
        <w:t>и</w:t>
      </w:r>
      <w:r>
        <w:rPr>
          <w:spacing w:val="-9"/>
          <w:w w:val="95"/>
        </w:rPr>
        <w:t xml:space="preserve"> </w:t>
      </w:r>
      <w:r>
        <w:rPr>
          <w:w w:val="95"/>
        </w:rPr>
        <w:t>повелительное</w:t>
      </w:r>
      <w:r>
        <w:t xml:space="preserve"> </w:t>
      </w:r>
      <w:r>
        <w:rPr>
          <w:w w:val="95"/>
        </w:rPr>
        <w:t>наклонения</w:t>
      </w:r>
      <w:r>
        <w:t xml:space="preserve"> </w:t>
      </w:r>
      <w:r>
        <w:rPr>
          <w:w w:val="95"/>
        </w:rPr>
        <w:t>глагола. Нормы ударения в глагольных</w:t>
      </w:r>
      <w:r>
        <w:t xml:space="preserve"> </w:t>
      </w:r>
      <w:r>
        <w:rPr>
          <w:w w:val="95"/>
        </w:rPr>
        <w:t xml:space="preserve">формах (в рамках изученного). </w:t>
      </w:r>
      <w:r>
        <w:t>Нормы</w:t>
      </w:r>
      <w:r>
        <w:rPr>
          <w:spacing w:val="-16"/>
        </w:rPr>
        <w:t xml:space="preserve"> </w:t>
      </w:r>
      <w:r>
        <w:t>словоизменения</w:t>
      </w:r>
      <w:r>
        <w:rPr>
          <w:spacing w:val="-15"/>
        </w:rPr>
        <w:t xml:space="preserve"> </w:t>
      </w:r>
      <w:r>
        <w:t>глаголов.</w:t>
      </w:r>
    </w:p>
    <w:p w:rsidR="001A2551" w:rsidRDefault="00573E71">
      <w:pPr>
        <w:pStyle w:val="a3"/>
        <w:spacing w:before="1" w:line="228" w:lineRule="auto"/>
        <w:ind w:left="1322" w:right="2549" w:hanging="1"/>
        <w:jc w:val="left"/>
      </w:pPr>
      <w:r>
        <w:rPr>
          <w:w w:val="95"/>
        </w:rPr>
        <w:t>Видо-временная</w:t>
      </w:r>
      <w:r>
        <w:rPr>
          <w:spacing w:val="-9"/>
          <w:w w:val="95"/>
        </w:rPr>
        <w:t xml:space="preserve"> </w:t>
      </w:r>
      <w:r>
        <w:rPr>
          <w:w w:val="95"/>
        </w:rPr>
        <w:t>соотнесённость</w:t>
      </w:r>
      <w:r>
        <w:rPr>
          <w:spacing w:val="-2"/>
          <w:w w:val="95"/>
        </w:rPr>
        <w:t xml:space="preserve"> </w:t>
      </w:r>
      <w:r>
        <w:rPr>
          <w:w w:val="95"/>
        </w:rPr>
        <w:t>глагольных</w:t>
      </w:r>
      <w:r>
        <w:rPr>
          <w:spacing w:val="12"/>
        </w:rPr>
        <w:t xml:space="preserve"> </w:t>
      </w:r>
      <w:r>
        <w:rPr>
          <w:w w:val="95"/>
        </w:rPr>
        <w:t>форм в</w:t>
      </w:r>
      <w:r>
        <w:rPr>
          <w:spacing w:val="-11"/>
          <w:w w:val="95"/>
        </w:rPr>
        <w:t xml:space="preserve"> </w:t>
      </w:r>
      <w:r>
        <w:rPr>
          <w:w w:val="95"/>
        </w:rPr>
        <w:t xml:space="preserve">тексте. </w:t>
      </w:r>
      <w:r>
        <w:t>Морфологический</w:t>
      </w:r>
      <w:r>
        <w:rPr>
          <w:spacing w:val="-16"/>
        </w:rPr>
        <w:t xml:space="preserve"> </w:t>
      </w:r>
      <w:r>
        <w:t>анализ</w:t>
      </w:r>
      <w:r>
        <w:rPr>
          <w:spacing w:val="-6"/>
        </w:rPr>
        <w:t xml:space="preserve"> </w:t>
      </w:r>
      <w:r>
        <w:t>глаголов.</w:t>
      </w:r>
    </w:p>
    <w:p w:rsidR="001A2551" w:rsidRDefault="00573E71">
      <w:pPr>
        <w:pStyle w:val="a3"/>
        <w:spacing w:line="235" w:lineRule="auto"/>
        <w:ind w:left="622" w:firstLine="698"/>
        <w:jc w:val="left"/>
      </w:pPr>
      <w:r>
        <w:rPr>
          <w:spacing w:val="-2"/>
        </w:rPr>
        <w:t>Использование</w:t>
      </w:r>
      <w:r>
        <w:rPr>
          <w:spacing w:val="72"/>
        </w:rPr>
        <w:t xml:space="preserve"> </w:t>
      </w:r>
      <w:r>
        <w:rPr>
          <w:spacing w:val="-2"/>
        </w:rPr>
        <w:t>ь</w:t>
      </w:r>
      <w:r>
        <w:rPr>
          <w:spacing w:val="40"/>
        </w:rPr>
        <w:t xml:space="preserve"> </w:t>
      </w:r>
      <w:r>
        <w:rPr>
          <w:spacing w:val="-2"/>
        </w:rPr>
        <w:t>как</w:t>
      </w:r>
      <w:r>
        <w:rPr>
          <w:spacing w:val="49"/>
        </w:rPr>
        <w:t xml:space="preserve"> </w:t>
      </w:r>
      <w:r>
        <w:rPr>
          <w:spacing w:val="-2"/>
        </w:rPr>
        <w:t>показателя</w:t>
      </w:r>
      <w:r>
        <w:rPr>
          <w:spacing w:val="64"/>
        </w:rPr>
        <w:t xml:space="preserve"> </w:t>
      </w:r>
      <w:r>
        <w:rPr>
          <w:spacing w:val="-2"/>
        </w:rPr>
        <w:t>грамматической</w:t>
      </w:r>
      <w:r>
        <w:rPr>
          <w:spacing w:val="50"/>
        </w:rPr>
        <w:t xml:space="preserve"> </w:t>
      </w:r>
      <w:r>
        <w:rPr>
          <w:spacing w:val="-2"/>
        </w:rPr>
        <w:t>формы</w:t>
      </w:r>
      <w:r>
        <w:rPr>
          <w:spacing w:val="58"/>
        </w:rPr>
        <w:t xml:space="preserve"> </w:t>
      </w:r>
      <w:r>
        <w:rPr>
          <w:spacing w:val="-2"/>
        </w:rPr>
        <w:t>в</w:t>
      </w:r>
      <w:r>
        <w:rPr>
          <w:spacing w:val="49"/>
        </w:rPr>
        <w:t xml:space="preserve"> </w:t>
      </w:r>
      <w:r>
        <w:rPr>
          <w:spacing w:val="-2"/>
        </w:rPr>
        <w:t>повелительном</w:t>
      </w:r>
      <w:r>
        <w:rPr>
          <w:spacing w:val="64"/>
        </w:rPr>
        <w:t xml:space="preserve"> </w:t>
      </w:r>
      <w:r>
        <w:rPr>
          <w:spacing w:val="-2"/>
        </w:rPr>
        <w:t>наклонении глагола.</w:t>
      </w:r>
    </w:p>
    <w:p w:rsidR="001A2551" w:rsidRDefault="00573E71">
      <w:pPr>
        <w:pStyle w:val="a4"/>
        <w:numPr>
          <w:ilvl w:val="0"/>
          <w:numId w:val="145"/>
        </w:numPr>
        <w:tabs>
          <w:tab w:val="left" w:pos="799"/>
        </w:tabs>
        <w:spacing w:before="139" w:line="285" w:lineRule="exact"/>
        <w:ind w:left="798" w:hanging="182"/>
        <w:rPr>
          <w:sz w:val="25"/>
        </w:rPr>
      </w:pPr>
      <w:r>
        <w:rPr>
          <w:spacing w:val="-2"/>
          <w:sz w:val="25"/>
        </w:rPr>
        <w:t>КЛАСС</w:t>
      </w:r>
    </w:p>
    <w:p w:rsidR="001A2551" w:rsidRDefault="00573E71">
      <w:pPr>
        <w:pStyle w:val="4"/>
        <w:spacing w:line="273" w:lineRule="exact"/>
        <w:ind w:left="616"/>
        <w:jc w:val="left"/>
      </w:pPr>
      <w:r>
        <w:rPr>
          <w:w w:val="95"/>
        </w:rPr>
        <w:t>Общие</w:t>
      </w:r>
      <w:r>
        <w:rPr>
          <w:spacing w:val="-3"/>
        </w:rPr>
        <w:t xml:space="preserve"> </w:t>
      </w:r>
      <w:r>
        <w:rPr>
          <w:w w:val="95"/>
        </w:rPr>
        <w:t>сведения</w:t>
      </w:r>
      <w:r>
        <w:rPr>
          <w:spacing w:val="-3"/>
        </w:rPr>
        <w:t xml:space="preserve"> </w:t>
      </w:r>
      <w:r>
        <w:rPr>
          <w:w w:val="95"/>
        </w:rPr>
        <w:t>о</w:t>
      </w:r>
      <w:r>
        <w:rPr>
          <w:spacing w:val="-10"/>
          <w:w w:val="95"/>
        </w:rPr>
        <w:t xml:space="preserve"> </w:t>
      </w:r>
      <w:r>
        <w:rPr>
          <w:spacing w:val="-2"/>
          <w:w w:val="95"/>
        </w:rPr>
        <w:t>языке</w:t>
      </w:r>
    </w:p>
    <w:p w:rsidR="001A2551" w:rsidRDefault="00573E71">
      <w:pPr>
        <w:pStyle w:val="a3"/>
        <w:spacing w:line="276" w:lineRule="exact"/>
        <w:ind w:left="1321"/>
        <w:jc w:val="left"/>
      </w:pPr>
      <w:r>
        <w:rPr>
          <w:w w:val="95"/>
        </w:rPr>
        <w:t>Русский</w:t>
      </w:r>
      <w:r>
        <w:rPr>
          <w:spacing w:val="-3"/>
          <w:w w:val="95"/>
        </w:rPr>
        <w:t xml:space="preserve"> </w:t>
      </w:r>
      <w:r>
        <w:rPr>
          <w:w w:val="95"/>
        </w:rPr>
        <w:t>язык</w:t>
      </w:r>
      <w:r>
        <w:rPr>
          <w:spacing w:val="-6"/>
          <w:w w:val="95"/>
        </w:rPr>
        <w:t xml:space="preserve"> </w:t>
      </w:r>
      <w:r>
        <w:rPr>
          <w:w w:val="95"/>
        </w:rPr>
        <w:t>как</w:t>
      </w:r>
      <w:r>
        <w:rPr>
          <w:spacing w:val="-6"/>
          <w:w w:val="95"/>
        </w:rPr>
        <w:t xml:space="preserve"> </w:t>
      </w:r>
      <w:r>
        <w:rPr>
          <w:w w:val="95"/>
        </w:rPr>
        <w:t>развивающееся</w:t>
      </w:r>
      <w:r>
        <w:rPr>
          <w:spacing w:val="9"/>
        </w:rPr>
        <w:t xml:space="preserve"> </w:t>
      </w:r>
      <w:r>
        <w:rPr>
          <w:w w:val="95"/>
        </w:rPr>
        <w:t>явление.</w:t>
      </w:r>
      <w:r>
        <w:rPr>
          <w:spacing w:val="-3"/>
          <w:w w:val="95"/>
        </w:rPr>
        <w:t xml:space="preserve"> </w:t>
      </w:r>
      <w:r>
        <w:rPr>
          <w:w w:val="95"/>
        </w:rPr>
        <w:t>Взаимосвязь</w:t>
      </w:r>
      <w:r>
        <w:rPr>
          <w:spacing w:val="39"/>
        </w:rPr>
        <w:t xml:space="preserve"> </w:t>
      </w:r>
      <w:r>
        <w:rPr>
          <w:w w:val="95"/>
        </w:rPr>
        <w:t>языка,</w:t>
      </w:r>
      <w:r>
        <w:rPr>
          <w:spacing w:val="-2"/>
        </w:rPr>
        <w:t xml:space="preserve"> </w:t>
      </w:r>
      <w:r>
        <w:rPr>
          <w:w w:val="95"/>
        </w:rPr>
        <w:t>культуры</w:t>
      </w:r>
      <w:r>
        <w:rPr>
          <w:spacing w:val="1"/>
        </w:rPr>
        <w:t xml:space="preserve"> </w:t>
      </w:r>
      <w:r>
        <w:rPr>
          <w:w w:val="95"/>
        </w:rPr>
        <w:t>и</w:t>
      </w:r>
      <w:r>
        <w:rPr>
          <w:spacing w:val="-12"/>
          <w:w w:val="95"/>
        </w:rPr>
        <w:t xml:space="preserve"> </w:t>
      </w:r>
      <w:r>
        <w:rPr>
          <w:w w:val="95"/>
        </w:rPr>
        <w:t>истории</w:t>
      </w:r>
      <w:r>
        <w:rPr>
          <w:spacing w:val="-3"/>
          <w:w w:val="95"/>
        </w:rPr>
        <w:t xml:space="preserve"> </w:t>
      </w:r>
      <w:r>
        <w:rPr>
          <w:spacing w:val="-2"/>
          <w:w w:val="95"/>
        </w:rPr>
        <w:t>народа.</w:t>
      </w:r>
    </w:p>
    <w:p w:rsidR="001A2551" w:rsidRDefault="00573E71">
      <w:pPr>
        <w:spacing w:line="278" w:lineRule="exact"/>
        <w:ind w:left="615"/>
        <w:rPr>
          <w:sz w:val="25"/>
        </w:rPr>
      </w:pPr>
      <w:r>
        <w:rPr>
          <w:b/>
          <w:sz w:val="25"/>
        </w:rPr>
        <w:t>Язык</w:t>
      </w:r>
      <w:r>
        <w:rPr>
          <w:b/>
          <w:spacing w:val="-14"/>
          <w:sz w:val="25"/>
        </w:rPr>
        <w:t xml:space="preserve"> </w:t>
      </w:r>
      <w:r>
        <w:rPr>
          <w:sz w:val="25"/>
        </w:rPr>
        <w:t>и</w:t>
      </w:r>
      <w:r>
        <w:rPr>
          <w:spacing w:val="-11"/>
          <w:sz w:val="25"/>
        </w:rPr>
        <w:t xml:space="preserve"> </w:t>
      </w:r>
      <w:r>
        <w:rPr>
          <w:spacing w:val="-4"/>
          <w:sz w:val="25"/>
        </w:rPr>
        <w:t>речь</w:t>
      </w:r>
    </w:p>
    <w:p w:rsidR="001A2551" w:rsidRDefault="00573E71">
      <w:pPr>
        <w:pStyle w:val="a3"/>
        <w:spacing w:line="271" w:lineRule="exact"/>
        <w:ind w:left="1322"/>
        <w:jc w:val="left"/>
      </w:pPr>
      <w:r>
        <w:rPr>
          <w:spacing w:val="-2"/>
          <w:w w:val="95"/>
        </w:rPr>
        <w:t>Монолог-описание,</w:t>
      </w:r>
      <w:r>
        <w:rPr>
          <w:spacing w:val="16"/>
        </w:rPr>
        <w:t xml:space="preserve"> </w:t>
      </w:r>
      <w:r>
        <w:rPr>
          <w:spacing w:val="-2"/>
          <w:w w:val="95"/>
        </w:rPr>
        <w:t>монолог-рассуждение,</w:t>
      </w:r>
      <w:r>
        <w:rPr>
          <w:spacing w:val="32"/>
        </w:rPr>
        <w:t xml:space="preserve"> </w:t>
      </w:r>
      <w:r>
        <w:rPr>
          <w:spacing w:val="-2"/>
          <w:w w:val="95"/>
        </w:rPr>
        <w:t>монолог-повествование.</w:t>
      </w:r>
    </w:p>
    <w:p w:rsidR="001A2551" w:rsidRDefault="00573E71">
      <w:pPr>
        <w:pStyle w:val="a3"/>
        <w:spacing w:before="5" w:line="228" w:lineRule="auto"/>
        <w:ind w:left="620" w:firstLine="700"/>
        <w:jc w:val="left"/>
      </w:pPr>
      <w:r>
        <w:rPr>
          <w:w w:val="95"/>
        </w:rPr>
        <w:t>Виды</w:t>
      </w:r>
      <w:r>
        <w:rPr>
          <w:spacing w:val="26"/>
        </w:rPr>
        <w:t xml:space="preserve"> </w:t>
      </w:r>
      <w:r>
        <w:rPr>
          <w:w w:val="95"/>
        </w:rPr>
        <w:t>диалога:</w:t>
      </w:r>
      <w:r>
        <w:rPr>
          <w:spacing w:val="40"/>
        </w:rPr>
        <w:t xml:space="preserve"> </w:t>
      </w:r>
      <w:r>
        <w:rPr>
          <w:w w:val="95"/>
        </w:rPr>
        <w:t>побуждение</w:t>
      </w:r>
      <w:r>
        <w:rPr>
          <w:spacing w:val="40"/>
        </w:rPr>
        <w:t xml:space="preserve"> </w:t>
      </w:r>
      <w:r>
        <w:rPr>
          <w:w w:val="95"/>
        </w:rPr>
        <w:t>к</w:t>
      </w:r>
      <w:r>
        <w:rPr>
          <w:spacing w:val="24"/>
        </w:rPr>
        <w:t xml:space="preserve"> </w:t>
      </w:r>
      <w:r>
        <w:rPr>
          <w:w w:val="95"/>
        </w:rPr>
        <w:t>действию,</w:t>
      </w:r>
      <w:r>
        <w:rPr>
          <w:spacing w:val="40"/>
        </w:rPr>
        <w:t xml:space="preserve"> </w:t>
      </w:r>
      <w:r>
        <w:rPr>
          <w:w w:val="95"/>
        </w:rPr>
        <w:t>обмен</w:t>
      </w:r>
      <w:r>
        <w:rPr>
          <w:spacing w:val="30"/>
        </w:rPr>
        <w:t xml:space="preserve"> </w:t>
      </w:r>
      <w:r>
        <w:rPr>
          <w:w w:val="95"/>
        </w:rPr>
        <w:t>мнениями,</w:t>
      </w:r>
      <w:r>
        <w:rPr>
          <w:spacing w:val="40"/>
        </w:rPr>
        <w:t xml:space="preserve"> </w:t>
      </w:r>
      <w:r>
        <w:rPr>
          <w:w w:val="95"/>
        </w:rPr>
        <w:t>запрос</w:t>
      </w:r>
      <w:r>
        <w:rPr>
          <w:spacing w:val="33"/>
        </w:rPr>
        <w:t xml:space="preserve"> </w:t>
      </w:r>
      <w:r>
        <w:rPr>
          <w:w w:val="95"/>
        </w:rPr>
        <w:t>информации,</w:t>
      </w:r>
      <w:r>
        <w:rPr>
          <w:spacing w:val="40"/>
        </w:rPr>
        <w:t xml:space="preserve"> </w:t>
      </w:r>
      <w:r>
        <w:rPr>
          <w:w w:val="95"/>
        </w:rPr>
        <w:t xml:space="preserve">сообщение </w:t>
      </w:r>
      <w:r>
        <w:rPr>
          <w:spacing w:val="-2"/>
        </w:rPr>
        <w:t>информации.</w:t>
      </w:r>
    </w:p>
    <w:p w:rsidR="001A2551" w:rsidRDefault="00573E71">
      <w:pPr>
        <w:pStyle w:val="a3"/>
        <w:spacing w:line="282" w:lineRule="exact"/>
        <w:ind w:left="618"/>
        <w:jc w:val="left"/>
      </w:pPr>
      <w:r>
        <w:rPr>
          <w:spacing w:val="-2"/>
        </w:rPr>
        <w:t>Текст</w:t>
      </w:r>
    </w:p>
    <w:p w:rsidR="001A2551" w:rsidRDefault="00573E71">
      <w:pPr>
        <w:pStyle w:val="a3"/>
        <w:spacing w:line="228" w:lineRule="auto"/>
        <w:ind w:left="1326" w:right="1729" w:firstLine="1"/>
        <w:jc w:val="left"/>
      </w:pPr>
      <w:r>
        <w:rPr>
          <w:w w:val="95"/>
        </w:rPr>
        <w:t>Текст</w:t>
      </w:r>
      <w:r>
        <w:rPr>
          <w:spacing w:val="-6"/>
          <w:w w:val="95"/>
        </w:rPr>
        <w:t xml:space="preserve"> </w:t>
      </w:r>
      <w:r>
        <w:rPr>
          <w:w w:val="95"/>
        </w:rPr>
        <w:t>как</w:t>
      </w:r>
      <w:r>
        <w:rPr>
          <w:spacing w:val="-3"/>
          <w:w w:val="95"/>
        </w:rPr>
        <w:t xml:space="preserve"> </w:t>
      </w:r>
      <w:r>
        <w:rPr>
          <w:w w:val="95"/>
        </w:rPr>
        <w:t>речевое произведение.</w:t>
      </w:r>
      <w:r>
        <w:t xml:space="preserve"> </w:t>
      </w:r>
      <w:r>
        <w:rPr>
          <w:w w:val="95"/>
        </w:rPr>
        <w:t>Основные признаки</w:t>
      </w:r>
      <w:r>
        <w:rPr>
          <w:spacing w:val="-3"/>
          <w:w w:val="95"/>
        </w:rPr>
        <w:t xml:space="preserve"> </w:t>
      </w:r>
      <w:r>
        <w:rPr>
          <w:w w:val="95"/>
        </w:rPr>
        <w:t>текста</w:t>
      </w:r>
      <w:r>
        <w:rPr>
          <w:spacing w:val="-9"/>
          <w:w w:val="95"/>
        </w:rPr>
        <w:t xml:space="preserve"> </w:t>
      </w:r>
      <w:r>
        <w:rPr>
          <w:w w:val="95"/>
        </w:rPr>
        <w:t xml:space="preserve">(обобщение). </w:t>
      </w:r>
      <w:r>
        <w:t>Структура текста. Абзац.</w:t>
      </w:r>
    </w:p>
    <w:p w:rsidR="001A2551" w:rsidRDefault="00573E71">
      <w:pPr>
        <w:pStyle w:val="a3"/>
        <w:spacing w:before="5" w:line="228" w:lineRule="auto"/>
        <w:ind w:left="615" w:firstLine="705"/>
        <w:jc w:val="left"/>
      </w:pPr>
      <w:r>
        <w:rPr>
          <w:w w:val="95"/>
        </w:rPr>
        <w:t>Информационная</w:t>
      </w:r>
      <w:r>
        <w:rPr>
          <w:spacing w:val="-5"/>
          <w:w w:val="95"/>
        </w:rPr>
        <w:t xml:space="preserve"> </w:t>
      </w:r>
      <w:r>
        <w:rPr>
          <w:w w:val="95"/>
        </w:rPr>
        <w:t>переработка текста: план</w:t>
      </w:r>
      <w:r>
        <w:rPr>
          <w:spacing w:val="-3"/>
          <w:w w:val="95"/>
        </w:rPr>
        <w:t xml:space="preserve"> </w:t>
      </w:r>
      <w:r>
        <w:rPr>
          <w:w w:val="95"/>
        </w:rPr>
        <w:t>текста</w:t>
      </w:r>
      <w:r>
        <w:rPr>
          <w:spacing w:val="-2"/>
          <w:w w:val="95"/>
        </w:rPr>
        <w:t xml:space="preserve"> </w:t>
      </w:r>
      <w:r>
        <w:rPr>
          <w:w w:val="95"/>
        </w:rPr>
        <w:t>(простой, сложный;</w:t>
      </w:r>
      <w:r>
        <w:rPr>
          <w:spacing w:val="14"/>
        </w:rPr>
        <w:t xml:space="preserve"> </w:t>
      </w:r>
      <w:r>
        <w:rPr>
          <w:w w:val="95"/>
        </w:rPr>
        <w:t>назывной,</w:t>
      </w:r>
      <w:r>
        <w:rPr>
          <w:spacing w:val="14"/>
        </w:rPr>
        <w:t xml:space="preserve"> </w:t>
      </w:r>
      <w:r>
        <w:rPr>
          <w:w w:val="95"/>
        </w:rPr>
        <w:t>вопросный, тезисный);</w:t>
      </w:r>
      <w:r>
        <w:rPr>
          <w:spacing w:val="40"/>
        </w:rPr>
        <w:t xml:space="preserve"> </w:t>
      </w:r>
      <w:r>
        <w:rPr>
          <w:w w:val="95"/>
        </w:rPr>
        <w:t>главная и второстепенная информация текста.</w:t>
      </w:r>
    </w:p>
    <w:p w:rsidR="001A2551" w:rsidRDefault="00573E71">
      <w:pPr>
        <w:pStyle w:val="a3"/>
        <w:spacing w:line="274" w:lineRule="exact"/>
        <w:ind w:left="1326"/>
        <w:jc w:val="left"/>
      </w:pPr>
      <w:r>
        <w:rPr>
          <w:w w:val="95"/>
        </w:rPr>
        <w:t>Способы</w:t>
      </w:r>
      <w:r>
        <w:rPr>
          <w:spacing w:val="-1"/>
        </w:rPr>
        <w:t xml:space="preserve"> </w:t>
      </w:r>
      <w:r>
        <w:rPr>
          <w:w w:val="95"/>
        </w:rPr>
        <w:t>и</w:t>
      </w:r>
      <w:r>
        <w:rPr>
          <w:spacing w:val="-13"/>
          <w:w w:val="95"/>
        </w:rPr>
        <w:t xml:space="preserve"> </w:t>
      </w:r>
      <w:r>
        <w:rPr>
          <w:w w:val="95"/>
        </w:rPr>
        <w:t>средства</w:t>
      </w:r>
      <w:r>
        <w:rPr>
          <w:spacing w:val="-3"/>
          <w:w w:val="95"/>
        </w:rPr>
        <w:t xml:space="preserve"> </w:t>
      </w:r>
      <w:r>
        <w:rPr>
          <w:w w:val="95"/>
        </w:rPr>
        <w:t>связи</w:t>
      </w:r>
      <w:r>
        <w:rPr>
          <w:spacing w:val="-3"/>
          <w:w w:val="95"/>
        </w:rPr>
        <w:t xml:space="preserve"> </w:t>
      </w:r>
      <w:r>
        <w:rPr>
          <w:w w:val="95"/>
        </w:rPr>
        <w:t>предложений</w:t>
      </w:r>
      <w:r>
        <w:rPr>
          <w:spacing w:val="4"/>
        </w:rPr>
        <w:t xml:space="preserve"> </w:t>
      </w:r>
      <w:r>
        <w:rPr>
          <w:w w:val="95"/>
        </w:rPr>
        <w:t>в</w:t>
      </w:r>
      <w:r>
        <w:rPr>
          <w:spacing w:val="-12"/>
          <w:w w:val="95"/>
        </w:rPr>
        <w:t xml:space="preserve"> </w:t>
      </w:r>
      <w:r>
        <w:rPr>
          <w:w w:val="95"/>
        </w:rPr>
        <w:t>тексте</w:t>
      </w:r>
      <w:r>
        <w:rPr>
          <w:spacing w:val="-4"/>
          <w:w w:val="95"/>
        </w:rPr>
        <w:t xml:space="preserve"> </w:t>
      </w:r>
      <w:r>
        <w:rPr>
          <w:spacing w:val="-2"/>
          <w:w w:val="95"/>
        </w:rPr>
        <w:t>(обобщение).</w:t>
      </w:r>
    </w:p>
    <w:p w:rsidR="001A2551" w:rsidRDefault="00573E71">
      <w:pPr>
        <w:pStyle w:val="a3"/>
        <w:tabs>
          <w:tab w:val="left" w:pos="2759"/>
          <w:tab w:val="left" w:pos="4051"/>
          <w:tab w:val="left" w:pos="6207"/>
          <w:tab w:val="left" w:pos="6720"/>
          <w:tab w:val="left" w:pos="7837"/>
          <w:tab w:val="left" w:pos="9667"/>
        </w:tabs>
        <w:spacing w:line="232" w:lineRule="auto"/>
        <w:ind w:right="340" w:firstLine="705"/>
        <w:jc w:val="left"/>
      </w:pPr>
      <w:r>
        <w:rPr>
          <w:spacing w:val="-2"/>
        </w:rPr>
        <w:t>Языковые</w:t>
      </w:r>
      <w:r>
        <w:tab/>
      </w:r>
      <w:r>
        <w:rPr>
          <w:spacing w:val="-2"/>
        </w:rPr>
        <w:t>средства</w:t>
      </w:r>
      <w:r>
        <w:tab/>
      </w:r>
      <w:r>
        <w:rPr>
          <w:spacing w:val="-2"/>
        </w:rPr>
        <w:t>выразительности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тексте:</w:t>
      </w:r>
      <w:r>
        <w:tab/>
      </w:r>
      <w:r>
        <w:rPr>
          <w:spacing w:val="-2"/>
        </w:rPr>
        <w:t>фонетические</w:t>
      </w:r>
      <w:r>
        <w:tab/>
      </w:r>
      <w:r>
        <w:rPr>
          <w:spacing w:val="-2"/>
          <w:w w:val="95"/>
        </w:rPr>
        <w:t xml:space="preserve">(звукопись), </w:t>
      </w:r>
      <w:r>
        <w:rPr>
          <w:w w:val="95"/>
        </w:rPr>
        <w:t>словообразовательные, лексические (обобщение).</w:t>
      </w:r>
    </w:p>
    <w:p w:rsidR="001A2551" w:rsidRDefault="00573E71">
      <w:pPr>
        <w:pStyle w:val="a3"/>
        <w:spacing w:line="235" w:lineRule="auto"/>
        <w:ind w:left="1326" w:right="3720" w:hanging="5"/>
        <w:jc w:val="left"/>
      </w:pPr>
      <w:r>
        <w:rPr>
          <w:w w:val="95"/>
        </w:rPr>
        <w:t>Рассуждение</w:t>
      </w:r>
      <w:r>
        <w:t xml:space="preserve"> </w:t>
      </w:r>
      <w:r>
        <w:rPr>
          <w:w w:val="95"/>
        </w:rPr>
        <w:t>как</w:t>
      </w:r>
      <w:r>
        <w:rPr>
          <w:spacing w:val="-6"/>
          <w:w w:val="95"/>
        </w:rPr>
        <w:t xml:space="preserve"> </w:t>
      </w:r>
      <w:r>
        <w:rPr>
          <w:w w:val="95"/>
        </w:rPr>
        <w:t>функционально-смысловой</w:t>
      </w:r>
      <w:r>
        <w:rPr>
          <w:spacing w:val="-7"/>
          <w:w w:val="95"/>
        </w:rPr>
        <w:t xml:space="preserve"> </w:t>
      </w:r>
      <w:r>
        <w:rPr>
          <w:w w:val="95"/>
        </w:rPr>
        <w:t>тип речи. Структурные особенности текста-рассуждения.</w:t>
      </w:r>
    </w:p>
    <w:p w:rsidR="001A2551" w:rsidRDefault="00573E71">
      <w:pPr>
        <w:pStyle w:val="a3"/>
        <w:spacing w:line="230" w:lineRule="auto"/>
        <w:ind w:left="620" w:right="333" w:firstLine="705"/>
      </w:pPr>
      <w:r>
        <w:rPr>
          <w:w w:val="95"/>
        </w:rPr>
        <w:t>Смысловой анализ текста: его</w:t>
      </w:r>
      <w:r>
        <w:rPr>
          <w:spacing w:val="-3"/>
          <w:w w:val="95"/>
        </w:rPr>
        <w:t xml:space="preserve"> </w:t>
      </w:r>
      <w:r>
        <w:rPr>
          <w:w w:val="95"/>
        </w:rPr>
        <w:t>композиционных</w:t>
      </w:r>
      <w:r>
        <w:rPr>
          <w:spacing w:val="-6"/>
          <w:w w:val="95"/>
        </w:rPr>
        <w:t xml:space="preserve"> </w:t>
      </w:r>
      <w:r>
        <w:rPr>
          <w:w w:val="95"/>
        </w:rPr>
        <w:t>особенностей, микротем и</w:t>
      </w:r>
      <w:r>
        <w:rPr>
          <w:spacing w:val="-4"/>
          <w:w w:val="95"/>
        </w:rPr>
        <w:t xml:space="preserve"> </w:t>
      </w:r>
      <w:r>
        <w:rPr>
          <w:w w:val="95"/>
        </w:rPr>
        <w:t>абзацев, способов и</w:t>
      </w:r>
      <w:r>
        <w:rPr>
          <w:spacing w:val="-4"/>
          <w:w w:val="95"/>
        </w:rPr>
        <w:t xml:space="preserve"> </w:t>
      </w:r>
      <w:r>
        <w:rPr>
          <w:w w:val="95"/>
        </w:rPr>
        <w:t>средств связи предложений в</w:t>
      </w:r>
      <w:r>
        <w:rPr>
          <w:spacing w:val="-5"/>
          <w:w w:val="95"/>
        </w:rPr>
        <w:t xml:space="preserve"> </w:t>
      </w:r>
      <w:r>
        <w:rPr>
          <w:w w:val="95"/>
        </w:rPr>
        <w:t>тексте; использование языковых средств выразительности</w:t>
      </w:r>
      <w:r>
        <w:rPr>
          <w:spacing w:val="-8"/>
          <w:w w:val="95"/>
        </w:rPr>
        <w:t xml:space="preserve"> </w:t>
      </w:r>
      <w:r>
        <w:rPr>
          <w:w w:val="95"/>
        </w:rPr>
        <w:t xml:space="preserve">(в рамках </w:t>
      </w:r>
      <w:r>
        <w:rPr>
          <w:spacing w:val="-2"/>
        </w:rPr>
        <w:t>изученного).</w:t>
      </w:r>
    </w:p>
    <w:p w:rsidR="001A2551" w:rsidRDefault="001A2551">
      <w:pPr>
        <w:spacing w:line="230" w:lineRule="auto"/>
        <w:sectPr w:rsidR="001A2551">
          <w:pgSz w:w="11900" w:h="16840"/>
          <w:pgMar w:top="1100" w:right="280" w:bottom="1520" w:left="380" w:header="0" w:footer="1249" w:gutter="0"/>
          <w:cols w:space="720"/>
        </w:sectPr>
      </w:pPr>
    </w:p>
    <w:p w:rsidR="001A2551" w:rsidRDefault="00573E71">
      <w:pPr>
        <w:pStyle w:val="4"/>
        <w:spacing w:before="75" w:line="280" w:lineRule="exact"/>
        <w:jc w:val="left"/>
      </w:pPr>
      <w:r>
        <w:rPr>
          <w:spacing w:val="-2"/>
          <w:w w:val="95"/>
        </w:rPr>
        <w:lastRenderedPageBreak/>
        <w:t>Функциональные</w:t>
      </w:r>
      <w:r>
        <w:rPr>
          <w:spacing w:val="2"/>
        </w:rPr>
        <w:t xml:space="preserve"> </w:t>
      </w:r>
      <w:r>
        <w:rPr>
          <w:spacing w:val="-2"/>
          <w:w w:val="95"/>
        </w:rPr>
        <w:t>разновидности</w:t>
      </w:r>
      <w:r>
        <w:rPr>
          <w:spacing w:val="25"/>
        </w:rPr>
        <w:t xml:space="preserve"> </w:t>
      </w:r>
      <w:r>
        <w:rPr>
          <w:spacing w:val="-2"/>
          <w:w w:val="95"/>
        </w:rPr>
        <w:t>языка</w:t>
      </w:r>
    </w:p>
    <w:p w:rsidR="001A2551" w:rsidRDefault="00573E71">
      <w:pPr>
        <w:pStyle w:val="a3"/>
        <w:spacing w:line="232" w:lineRule="auto"/>
        <w:ind w:firstLine="703"/>
        <w:jc w:val="left"/>
      </w:pPr>
      <w:r>
        <w:rPr>
          <w:w w:val="95"/>
        </w:rPr>
        <w:t>Понятие</w:t>
      </w:r>
      <w:r>
        <w:rPr>
          <w:spacing w:val="80"/>
        </w:rPr>
        <w:t xml:space="preserve"> </w:t>
      </w:r>
      <w:r>
        <w:rPr>
          <w:w w:val="95"/>
        </w:rPr>
        <w:t>о</w:t>
      </w:r>
      <w:r>
        <w:rPr>
          <w:spacing w:val="40"/>
        </w:rPr>
        <w:t xml:space="preserve"> </w:t>
      </w:r>
      <w:r>
        <w:rPr>
          <w:w w:val="95"/>
        </w:rPr>
        <w:t>функциональных</w:t>
      </w:r>
      <w:r>
        <w:rPr>
          <w:spacing w:val="80"/>
        </w:rPr>
        <w:t xml:space="preserve"> </w:t>
      </w:r>
      <w:r>
        <w:rPr>
          <w:w w:val="95"/>
        </w:rPr>
        <w:t>разновидностях</w:t>
      </w:r>
      <w:r>
        <w:rPr>
          <w:spacing w:val="40"/>
        </w:rPr>
        <w:t xml:space="preserve"> </w:t>
      </w:r>
      <w:r>
        <w:rPr>
          <w:w w:val="95"/>
        </w:rPr>
        <w:t>языка:</w:t>
      </w:r>
      <w:r>
        <w:rPr>
          <w:spacing w:val="80"/>
        </w:rPr>
        <w:t xml:space="preserve"> </w:t>
      </w:r>
      <w:r>
        <w:rPr>
          <w:w w:val="95"/>
        </w:rPr>
        <w:t>разговорная</w:t>
      </w:r>
      <w:r>
        <w:rPr>
          <w:spacing w:val="80"/>
        </w:rPr>
        <w:t xml:space="preserve"> </w:t>
      </w:r>
      <w:r>
        <w:rPr>
          <w:w w:val="95"/>
        </w:rPr>
        <w:t>речь,</w:t>
      </w:r>
      <w:r>
        <w:rPr>
          <w:spacing w:val="80"/>
        </w:rPr>
        <w:t xml:space="preserve"> </w:t>
      </w:r>
      <w:r>
        <w:rPr>
          <w:w w:val="95"/>
        </w:rPr>
        <w:t>функциональные стили (научный, публицистический, официально-деловой), язык художественной литературы.</w:t>
      </w:r>
    </w:p>
    <w:p w:rsidR="001A2551" w:rsidRDefault="00573E71">
      <w:pPr>
        <w:pStyle w:val="a3"/>
        <w:spacing w:line="232" w:lineRule="auto"/>
        <w:ind w:left="1323" w:right="1303" w:hanging="3"/>
        <w:jc w:val="left"/>
      </w:pPr>
      <w:r>
        <w:rPr>
          <w:w w:val="95"/>
        </w:rPr>
        <w:t>Публицистический</w:t>
      </w:r>
      <w:r>
        <w:rPr>
          <w:spacing w:val="-10"/>
          <w:w w:val="95"/>
        </w:rPr>
        <w:t xml:space="preserve"> </w:t>
      </w:r>
      <w:r>
        <w:rPr>
          <w:w w:val="95"/>
        </w:rPr>
        <w:t>стиль. Сфера</w:t>
      </w:r>
      <w:r>
        <w:rPr>
          <w:spacing w:val="-5"/>
          <w:w w:val="95"/>
        </w:rPr>
        <w:t xml:space="preserve"> </w:t>
      </w:r>
      <w:r>
        <w:rPr>
          <w:w w:val="95"/>
        </w:rPr>
        <w:t>употребления,</w:t>
      </w:r>
      <w:r>
        <w:rPr>
          <w:spacing w:val="12"/>
        </w:rPr>
        <w:t xml:space="preserve"> </w:t>
      </w:r>
      <w:r>
        <w:rPr>
          <w:w w:val="95"/>
        </w:rPr>
        <w:t>функции, языковые</w:t>
      </w:r>
      <w:r>
        <w:rPr>
          <w:spacing w:val="-1"/>
          <w:w w:val="95"/>
        </w:rPr>
        <w:t xml:space="preserve"> </w:t>
      </w:r>
      <w:r>
        <w:rPr>
          <w:w w:val="95"/>
        </w:rPr>
        <w:t>особенности. Жанры публицистического стиля (репортаж, заметка,</w:t>
      </w:r>
      <w:r>
        <w:t xml:space="preserve"> </w:t>
      </w:r>
      <w:r>
        <w:rPr>
          <w:w w:val="95"/>
        </w:rPr>
        <w:t>интервью).</w:t>
      </w:r>
    </w:p>
    <w:p w:rsidR="001A2551" w:rsidRDefault="00573E71">
      <w:pPr>
        <w:pStyle w:val="a3"/>
        <w:tabs>
          <w:tab w:val="left" w:pos="3751"/>
          <w:tab w:val="left" w:pos="4608"/>
          <w:tab w:val="left" w:pos="5479"/>
          <w:tab w:val="left" w:pos="7175"/>
          <w:tab w:val="left" w:pos="8365"/>
          <w:tab w:val="left" w:pos="9568"/>
        </w:tabs>
        <w:spacing w:line="232" w:lineRule="auto"/>
        <w:ind w:left="1326" w:right="347"/>
        <w:jc w:val="left"/>
      </w:pPr>
      <w:r>
        <w:rPr>
          <w:w w:val="95"/>
        </w:rPr>
        <w:t>Употребление</w:t>
      </w:r>
      <w:r>
        <w:rPr>
          <w:spacing w:val="40"/>
        </w:rPr>
        <w:t xml:space="preserve"> </w:t>
      </w:r>
      <w:r>
        <w:rPr>
          <w:w w:val="95"/>
        </w:rPr>
        <w:t xml:space="preserve">языковых средств выразительности в текстах публицистического стиля. </w:t>
      </w:r>
      <w:r>
        <w:rPr>
          <w:spacing w:val="-2"/>
        </w:rPr>
        <w:t>Официально-деловой</w:t>
      </w:r>
      <w:r>
        <w:tab/>
      </w:r>
      <w:r>
        <w:rPr>
          <w:spacing w:val="-2"/>
        </w:rPr>
        <w:t>стиль.</w:t>
      </w:r>
      <w:r>
        <w:tab/>
      </w:r>
      <w:r>
        <w:rPr>
          <w:spacing w:val="-2"/>
          <w:w w:val="95"/>
        </w:rPr>
        <w:t>Сфера</w:t>
      </w:r>
      <w:r>
        <w:tab/>
      </w:r>
      <w:r>
        <w:rPr>
          <w:spacing w:val="-2"/>
        </w:rPr>
        <w:t>употребления,</w:t>
      </w:r>
      <w:r>
        <w:tab/>
      </w:r>
      <w:r>
        <w:rPr>
          <w:spacing w:val="-2"/>
          <w:w w:val="95"/>
        </w:rPr>
        <w:t>функции,</w:t>
      </w:r>
      <w:r>
        <w:tab/>
      </w:r>
      <w:r>
        <w:rPr>
          <w:spacing w:val="-2"/>
        </w:rPr>
        <w:t>языковые</w:t>
      </w:r>
      <w:r>
        <w:tab/>
      </w:r>
      <w:r>
        <w:rPr>
          <w:spacing w:val="-2"/>
          <w:w w:val="95"/>
        </w:rPr>
        <w:t>особенности.</w:t>
      </w:r>
    </w:p>
    <w:p w:rsidR="001A2551" w:rsidRDefault="00573E71">
      <w:pPr>
        <w:pStyle w:val="a3"/>
        <w:spacing w:line="269" w:lineRule="exact"/>
        <w:ind w:left="611"/>
        <w:jc w:val="left"/>
      </w:pPr>
      <w:r>
        <w:rPr>
          <w:spacing w:val="-2"/>
        </w:rPr>
        <w:t>Инструкция.</w:t>
      </w:r>
    </w:p>
    <w:p w:rsidR="001A2551" w:rsidRDefault="00E5643F">
      <w:pPr>
        <w:pStyle w:val="3"/>
        <w:ind w:left="611"/>
      </w:pPr>
      <w:r>
        <w:rPr>
          <w:w w:val="95"/>
        </w:rPr>
        <w:t>CИ</w:t>
      </w:r>
      <w:r w:rsidR="00573E71">
        <w:rPr>
          <w:w w:val="95"/>
        </w:rPr>
        <w:t>CTEMA</w:t>
      </w:r>
      <w:r w:rsidR="00573E71">
        <w:rPr>
          <w:spacing w:val="18"/>
        </w:rPr>
        <w:t xml:space="preserve"> </w:t>
      </w:r>
      <w:r w:rsidR="00573E71">
        <w:rPr>
          <w:spacing w:val="-2"/>
        </w:rPr>
        <w:t>ЯЗЫКА</w:t>
      </w:r>
    </w:p>
    <w:p w:rsidR="001A2551" w:rsidRDefault="00573E71">
      <w:pPr>
        <w:pStyle w:val="4"/>
        <w:spacing w:line="273" w:lineRule="exact"/>
        <w:jc w:val="left"/>
      </w:pPr>
      <w:r>
        <w:rPr>
          <w:spacing w:val="-2"/>
          <w:w w:val="95"/>
        </w:rPr>
        <w:t>Морфология.</w:t>
      </w:r>
      <w:r>
        <w:rPr>
          <w:spacing w:val="12"/>
        </w:rPr>
        <w:t xml:space="preserve"> </w:t>
      </w:r>
      <w:r>
        <w:rPr>
          <w:spacing w:val="-2"/>
          <w:w w:val="95"/>
        </w:rPr>
        <w:t>Культура</w:t>
      </w:r>
      <w:r>
        <w:rPr>
          <w:spacing w:val="10"/>
        </w:rPr>
        <w:t xml:space="preserve"> </w:t>
      </w:r>
      <w:r>
        <w:rPr>
          <w:spacing w:val="-4"/>
          <w:w w:val="95"/>
        </w:rPr>
        <w:t>речи</w:t>
      </w:r>
    </w:p>
    <w:p w:rsidR="001A2551" w:rsidRDefault="00573E71">
      <w:pPr>
        <w:pStyle w:val="a3"/>
        <w:spacing w:line="273" w:lineRule="exact"/>
        <w:ind w:left="1322"/>
        <w:jc w:val="left"/>
      </w:pPr>
      <w:r>
        <w:rPr>
          <w:w w:val="95"/>
        </w:rPr>
        <w:t>Морфология</w:t>
      </w:r>
      <w:r>
        <w:rPr>
          <w:spacing w:val="7"/>
        </w:rPr>
        <w:t xml:space="preserve"> </w:t>
      </w:r>
      <w:r>
        <w:rPr>
          <w:w w:val="95"/>
        </w:rPr>
        <w:t>как</w:t>
      </w:r>
      <w:r>
        <w:rPr>
          <w:spacing w:val="-3"/>
          <w:w w:val="95"/>
        </w:rPr>
        <w:t xml:space="preserve"> </w:t>
      </w:r>
      <w:r>
        <w:rPr>
          <w:w w:val="95"/>
        </w:rPr>
        <w:t>раздел</w:t>
      </w:r>
      <w:r>
        <w:rPr>
          <w:spacing w:val="-3"/>
          <w:w w:val="95"/>
        </w:rPr>
        <w:t xml:space="preserve"> </w:t>
      </w:r>
      <w:r>
        <w:rPr>
          <w:w w:val="95"/>
        </w:rPr>
        <w:t>науки</w:t>
      </w:r>
      <w:r>
        <w:rPr>
          <w:spacing w:val="-4"/>
        </w:rPr>
        <w:t xml:space="preserve"> </w:t>
      </w:r>
      <w:r>
        <w:rPr>
          <w:w w:val="95"/>
        </w:rPr>
        <w:t>о</w:t>
      </w:r>
      <w:r>
        <w:rPr>
          <w:spacing w:val="-12"/>
          <w:w w:val="95"/>
        </w:rPr>
        <w:t xml:space="preserve"> </w:t>
      </w:r>
      <w:r>
        <w:rPr>
          <w:w w:val="95"/>
        </w:rPr>
        <w:t>языке</w:t>
      </w:r>
      <w:r>
        <w:rPr>
          <w:spacing w:val="-7"/>
          <w:w w:val="95"/>
        </w:rPr>
        <w:t xml:space="preserve"> </w:t>
      </w:r>
      <w:r>
        <w:rPr>
          <w:spacing w:val="-2"/>
          <w:w w:val="95"/>
        </w:rPr>
        <w:t>(обобщение).</w:t>
      </w:r>
    </w:p>
    <w:p w:rsidR="001A2551" w:rsidRDefault="00573E71">
      <w:pPr>
        <w:pStyle w:val="4"/>
        <w:spacing w:line="273" w:lineRule="exact"/>
        <w:ind w:left="616"/>
        <w:jc w:val="left"/>
      </w:pPr>
      <w:r>
        <w:rPr>
          <w:spacing w:val="-2"/>
        </w:rPr>
        <w:t>Причастие</w:t>
      </w:r>
    </w:p>
    <w:p w:rsidR="001A2551" w:rsidRDefault="00573E71">
      <w:pPr>
        <w:pStyle w:val="a3"/>
        <w:spacing w:line="232" w:lineRule="auto"/>
        <w:ind w:left="1321"/>
        <w:jc w:val="left"/>
      </w:pPr>
      <w:r>
        <w:rPr>
          <w:w w:val="95"/>
        </w:rPr>
        <w:t>Причастия</w:t>
      </w:r>
      <w:r>
        <w:t xml:space="preserve"> </w:t>
      </w:r>
      <w:r>
        <w:rPr>
          <w:w w:val="95"/>
        </w:rPr>
        <w:t>как особая группа слов. Признаки глагола и имени прилагательного</w:t>
      </w:r>
      <w:r>
        <w:rPr>
          <w:spacing w:val="-3"/>
          <w:w w:val="95"/>
        </w:rPr>
        <w:t xml:space="preserve"> </w:t>
      </w:r>
      <w:r>
        <w:rPr>
          <w:w w:val="95"/>
        </w:rPr>
        <w:t>в причастии. Причастия</w:t>
      </w:r>
      <w:r>
        <w:rPr>
          <w:spacing w:val="17"/>
        </w:rPr>
        <w:t xml:space="preserve"> </w:t>
      </w:r>
      <w:r>
        <w:rPr>
          <w:w w:val="95"/>
        </w:rPr>
        <w:t>настоящего</w:t>
      </w:r>
      <w:r>
        <w:t xml:space="preserve"> </w:t>
      </w:r>
      <w:r>
        <w:rPr>
          <w:w w:val="95"/>
        </w:rPr>
        <w:t>и</w:t>
      </w:r>
      <w:r>
        <w:rPr>
          <w:spacing w:val="-1"/>
          <w:w w:val="95"/>
        </w:rPr>
        <w:t xml:space="preserve"> </w:t>
      </w:r>
      <w:r>
        <w:rPr>
          <w:w w:val="95"/>
        </w:rPr>
        <w:t>прошедшего</w:t>
      </w:r>
      <w:r>
        <w:rPr>
          <w:spacing w:val="16"/>
        </w:rPr>
        <w:t xml:space="preserve"> </w:t>
      </w:r>
      <w:r>
        <w:rPr>
          <w:w w:val="95"/>
        </w:rPr>
        <w:t>времени.</w:t>
      </w:r>
      <w:r>
        <w:t xml:space="preserve"> </w:t>
      </w:r>
      <w:r>
        <w:rPr>
          <w:w w:val="95"/>
        </w:rPr>
        <w:t>Действительные</w:t>
      </w:r>
      <w:r>
        <w:rPr>
          <w:spacing w:val="-3"/>
          <w:w w:val="95"/>
        </w:rPr>
        <w:t xml:space="preserve"> </w:t>
      </w:r>
      <w:r>
        <w:rPr>
          <w:w w:val="95"/>
        </w:rPr>
        <w:t>и</w:t>
      </w:r>
      <w:r>
        <w:rPr>
          <w:spacing w:val="-4"/>
          <w:w w:val="95"/>
        </w:rPr>
        <w:t xml:space="preserve"> </w:t>
      </w:r>
      <w:r>
        <w:rPr>
          <w:w w:val="95"/>
        </w:rPr>
        <w:t>страдательные</w:t>
      </w:r>
      <w:r>
        <w:rPr>
          <w:spacing w:val="23"/>
        </w:rPr>
        <w:t xml:space="preserve"> </w:t>
      </w:r>
      <w:r>
        <w:rPr>
          <w:w w:val="95"/>
        </w:rPr>
        <w:t>причастия.</w:t>
      </w:r>
    </w:p>
    <w:p w:rsidR="001A2551" w:rsidRDefault="00573E71">
      <w:pPr>
        <w:pStyle w:val="a3"/>
        <w:spacing w:line="269" w:lineRule="exact"/>
        <w:ind w:left="611"/>
        <w:jc w:val="left"/>
      </w:pPr>
      <w:r>
        <w:rPr>
          <w:w w:val="95"/>
        </w:rPr>
        <w:t>Полные</w:t>
      </w:r>
      <w:r>
        <w:rPr>
          <w:spacing w:val="-9"/>
          <w:w w:val="95"/>
        </w:rPr>
        <w:t xml:space="preserve"> </w:t>
      </w:r>
      <w:r>
        <w:rPr>
          <w:w w:val="95"/>
        </w:rPr>
        <w:t>и</w:t>
      </w:r>
      <w:r>
        <w:rPr>
          <w:spacing w:val="-12"/>
          <w:w w:val="95"/>
        </w:rPr>
        <w:t xml:space="preserve"> </w:t>
      </w:r>
      <w:r>
        <w:rPr>
          <w:w w:val="95"/>
        </w:rPr>
        <w:t>краткие</w:t>
      </w:r>
      <w:r>
        <w:rPr>
          <w:spacing w:val="-6"/>
          <w:w w:val="95"/>
        </w:rPr>
        <w:t xml:space="preserve"> </w:t>
      </w:r>
      <w:r>
        <w:rPr>
          <w:w w:val="95"/>
        </w:rPr>
        <w:t>формы</w:t>
      </w:r>
      <w:r>
        <w:rPr>
          <w:spacing w:val="-10"/>
          <w:w w:val="95"/>
        </w:rPr>
        <w:t xml:space="preserve"> </w:t>
      </w:r>
      <w:r>
        <w:rPr>
          <w:w w:val="95"/>
        </w:rPr>
        <w:t>страдательных</w:t>
      </w:r>
      <w:r>
        <w:rPr>
          <w:spacing w:val="7"/>
        </w:rPr>
        <w:t xml:space="preserve"> </w:t>
      </w:r>
      <w:r>
        <w:rPr>
          <w:w w:val="95"/>
        </w:rPr>
        <w:t>причастий.</w:t>
      </w:r>
      <w:r>
        <w:t xml:space="preserve"> </w:t>
      </w:r>
      <w:r>
        <w:rPr>
          <w:w w:val="95"/>
        </w:rPr>
        <w:t>Склонение</w:t>
      </w:r>
      <w:r>
        <w:rPr>
          <w:spacing w:val="-2"/>
          <w:w w:val="95"/>
        </w:rPr>
        <w:t xml:space="preserve"> причастий.</w:t>
      </w:r>
    </w:p>
    <w:p w:rsidR="001A2551" w:rsidRDefault="00573E71">
      <w:pPr>
        <w:pStyle w:val="a3"/>
        <w:spacing w:line="232" w:lineRule="auto"/>
        <w:ind w:left="1322" w:right="2549" w:hanging="1"/>
        <w:jc w:val="left"/>
      </w:pPr>
      <w:r>
        <w:rPr>
          <w:w w:val="95"/>
        </w:rPr>
        <w:t>Причастие</w:t>
      </w:r>
      <w:r>
        <w:t xml:space="preserve"> </w:t>
      </w:r>
      <w:r>
        <w:rPr>
          <w:w w:val="95"/>
        </w:rPr>
        <w:t>в</w:t>
      </w:r>
      <w:r>
        <w:rPr>
          <w:spacing w:val="-10"/>
          <w:w w:val="95"/>
        </w:rPr>
        <w:t xml:space="preserve"> </w:t>
      </w:r>
      <w:r>
        <w:rPr>
          <w:w w:val="95"/>
        </w:rPr>
        <w:t>составе словосочетаний.</w:t>
      </w:r>
      <w:r>
        <w:rPr>
          <w:spacing w:val="-13"/>
          <w:w w:val="95"/>
        </w:rPr>
        <w:t xml:space="preserve"> </w:t>
      </w:r>
      <w:r>
        <w:rPr>
          <w:w w:val="95"/>
        </w:rPr>
        <w:t xml:space="preserve">Причастный оборот. </w:t>
      </w:r>
      <w:r>
        <w:rPr>
          <w:spacing w:val="-2"/>
        </w:rPr>
        <w:t>Морфологический</w:t>
      </w:r>
      <w:r>
        <w:rPr>
          <w:spacing w:val="-9"/>
        </w:rPr>
        <w:t xml:space="preserve"> </w:t>
      </w:r>
      <w:r>
        <w:rPr>
          <w:spacing w:val="-2"/>
        </w:rPr>
        <w:t>анализ причастий.</w:t>
      </w:r>
    </w:p>
    <w:p w:rsidR="001A2551" w:rsidRDefault="00573E71">
      <w:pPr>
        <w:pStyle w:val="a3"/>
        <w:spacing w:line="232" w:lineRule="auto"/>
        <w:ind w:left="620" w:right="318" w:firstLine="707"/>
      </w:pPr>
      <w:r>
        <w:rPr>
          <w:w w:val="95"/>
        </w:rPr>
        <w:t>Употребление причастия в речи. Созвучные причастия и</w:t>
      </w:r>
      <w:r>
        <w:rPr>
          <w:spacing w:val="-3"/>
          <w:w w:val="95"/>
        </w:rPr>
        <w:t xml:space="preserve"> </w:t>
      </w:r>
      <w:r>
        <w:rPr>
          <w:w w:val="95"/>
        </w:rPr>
        <w:t>имена прилагательные</w:t>
      </w:r>
      <w:r>
        <w:rPr>
          <w:spacing w:val="-12"/>
          <w:w w:val="95"/>
        </w:rPr>
        <w:t xml:space="preserve"> </w:t>
      </w:r>
      <w:r>
        <w:rPr>
          <w:w w:val="95"/>
        </w:rPr>
        <w:t>(висящий — висячий, горящий — горячий). Употребление причастий с</w:t>
      </w:r>
      <w:r>
        <w:rPr>
          <w:spacing w:val="-6"/>
          <w:w w:val="95"/>
        </w:rPr>
        <w:t xml:space="preserve"> </w:t>
      </w:r>
      <w:r>
        <w:rPr>
          <w:w w:val="95"/>
        </w:rPr>
        <w:t>суффиксом -ся. Согласование</w:t>
      </w:r>
      <w:r>
        <w:t xml:space="preserve"> </w:t>
      </w:r>
      <w:r>
        <w:rPr>
          <w:w w:val="95"/>
        </w:rPr>
        <w:t>причастий</w:t>
      </w:r>
      <w:r>
        <w:rPr>
          <w:spacing w:val="40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словосочетаниях</w:t>
      </w:r>
      <w:r>
        <w:rPr>
          <w:spacing w:val="-13"/>
        </w:rPr>
        <w:t xml:space="preserve"> </w:t>
      </w:r>
      <w:r>
        <w:t>типа</w:t>
      </w:r>
      <w:r>
        <w:rPr>
          <w:spacing w:val="-8"/>
        </w:rPr>
        <w:t xml:space="preserve"> </w:t>
      </w:r>
      <w:r>
        <w:t>прич.</w:t>
      </w:r>
      <w:r>
        <w:rPr>
          <w:spacing w:val="-4"/>
        </w:rPr>
        <w:t xml:space="preserve"> </w:t>
      </w:r>
      <w:r>
        <w:t>+</w:t>
      </w:r>
      <w:r>
        <w:rPr>
          <w:spacing w:val="-11"/>
        </w:rPr>
        <w:t xml:space="preserve"> </w:t>
      </w:r>
      <w:r>
        <w:t>сущ.</w:t>
      </w:r>
    </w:p>
    <w:p w:rsidR="001A2551" w:rsidRDefault="00573E71">
      <w:pPr>
        <w:pStyle w:val="a3"/>
        <w:spacing w:line="266" w:lineRule="exact"/>
        <w:ind w:left="1327"/>
      </w:pPr>
      <w:r>
        <w:rPr>
          <w:w w:val="95"/>
        </w:rPr>
        <w:t>Ударение</w:t>
      </w:r>
      <w:r>
        <w:rPr>
          <w:spacing w:val="-1"/>
          <w:w w:val="95"/>
        </w:rPr>
        <w:t xml:space="preserve"> </w:t>
      </w:r>
      <w:r>
        <w:rPr>
          <w:w w:val="95"/>
        </w:rPr>
        <w:t>в</w:t>
      </w:r>
      <w:r>
        <w:rPr>
          <w:spacing w:val="-11"/>
          <w:w w:val="95"/>
        </w:rPr>
        <w:t xml:space="preserve"> </w:t>
      </w:r>
      <w:r>
        <w:rPr>
          <w:w w:val="95"/>
        </w:rPr>
        <w:t>некоторых</w:t>
      </w:r>
      <w:r>
        <w:rPr>
          <w:spacing w:val="-2"/>
          <w:w w:val="95"/>
        </w:rPr>
        <w:t xml:space="preserve"> </w:t>
      </w:r>
      <w:r>
        <w:rPr>
          <w:w w:val="95"/>
        </w:rPr>
        <w:t>формах</w:t>
      </w:r>
      <w:r>
        <w:rPr>
          <w:spacing w:val="-2"/>
        </w:rPr>
        <w:t xml:space="preserve"> </w:t>
      </w:r>
      <w:r>
        <w:rPr>
          <w:spacing w:val="-2"/>
          <w:w w:val="95"/>
        </w:rPr>
        <w:t>причастий.</w:t>
      </w:r>
    </w:p>
    <w:p w:rsidR="001A2551" w:rsidRDefault="00573E71">
      <w:pPr>
        <w:pStyle w:val="a3"/>
        <w:spacing w:line="232" w:lineRule="auto"/>
        <w:ind w:left="611" w:right="332" w:firstLine="709"/>
      </w:pPr>
      <w:r>
        <w:t>Правописание падежных окончаний причастий. Правописание гласных в суффиксах причастий.</w:t>
      </w:r>
      <w:r>
        <w:rPr>
          <w:spacing w:val="-1"/>
        </w:rPr>
        <w:t xml:space="preserve"> </w:t>
      </w:r>
      <w:r>
        <w:t>Правописание н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ни</w:t>
      </w:r>
      <w:r>
        <w:rPr>
          <w:spacing w:val="-3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суффиксах причастий и</w:t>
      </w:r>
      <w:r>
        <w:rPr>
          <w:spacing w:val="-7"/>
        </w:rPr>
        <w:t xml:space="preserve"> </w:t>
      </w:r>
      <w:r>
        <w:t>отглагольных имён</w:t>
      </w:r>
      <w:r>
        <w:rPr>
          <w:spacing w:val="-4"/>
        </w:rPr>
        <w:t xml:space="preserve"> </w:t>
      </w:r>
      <w:r>
        <w:t xml:space="preserve">прилагательных. </w:t>
      </w:r>
      <w:r>
        <w:rPr>
          <w:w w:val="95"/>
        </w:rPr>
        <w:t>Правописание</w:t>
      </w:r>
      <w:r>
        <w:rPr>
          <w:spacing w:val="30"/>
        </w:rPr>
        <w:t xml:space="preserve"> </w:t>
      </w:r>
      <w:r>
        <w:rPr>
          <w:w w:val="95"/>
        </w:rPr>
        <w:t>окончаний причастий.</w:t>
      </w:r>
      <w:r>
        <w:t xml:space="preserve"> </w:t>
      </w:r>
      <w:r>
        <w:rPr>
          <w:w w:val="95"/>
        </w:rPr>
        <w:t>Слитное и раздельное написание не с причастиями.</w:t>
      </w:r>
    </w:p>
    <w:p w:rsidR="001A2551" w:rsidRDefault="00573E71">
      <w:pPr>
        <w:pStyle w:val="a3"/>
        <w:spacing w:line="273" w:lineRule="exact"/>
        <w:ind w:left="1325"/>
      </w:pPr>
      <w:r>
        <w:rPr>
          <w:spacing w:val="-2"/>
          <w:w w:val="95"/>
        </w:rPr>
        <w:t>Знаки</w:t>
      </w:r>
      <w:r>
        <w:rPr>
          <w:spacing w:val="-2"/>
        </w:rPr>
        <w:t xml:space="preserve"> </w:t>
      </w:r>
      <w:r>
        <w:rPr>
          <w:spacing w:val="-2"/>
          <w:w w:val="95"/>
        </w:rPr>
        <w:t>препинания</w:t>
      </w:r>
      <w:r>
        <w:rPr>
          <w:spacing w:val="10"/>
        </w:rPr>
        <w:t xml:space="preserve"> </w:t>
      </w:r>
      <w:r>
        <w:rPr>
          <w:spacing w:val="-2"/>
          <w:w w:val="95"/>
        </w:rPr>
        <w:t>в</w:t>
      </w:r>
      <w:r>
        <w:rPr>
          <w:spacing w:val="-5"/>
          <w:w w:val="95"/>
        </w:rPr>
        <w:t xml:space="preserve"> </w:t>
      </w:r>
      <w:r>
        <w:rPr>
          <w:spacing w:val="-2"/>
          <w:w w:val="95"/>
        </w:rPr>
        <w:t>предложениях</w:t>
      </w:r>
      <w:r>
        <w:rPr>
          <w:spacing w:val="21"/>
        </w:rPr>
        <w:t xml:space="preserve"> </w:t>
      </w:r>
      <w:r>
        <w:rPr>
          <w:spacing w:val="-2"/>
          <w:w w:val="95"/>
        </w:rPr>
        <w:t>с</w:t>
      </w:r>
      <w:r>
        <w:rPr>
          <w:spacing w:val="-6"/>
          <w:w w:val="95"/>
        </w:rPr>
        <w:t xml:space="preserve"> </w:t>
      </w:r>
      <w:r>
        <w:rPr>
          <w:spacing w:val="-2"/>
          <w:w w:val="95"/>
        </w:rPr>
        <w:t>причастным</w:t>
      </w:r>
      <w:r>
        <w:rPr>
          <w:spacing w:val="12"/>
        </w:rPr>
        <w:t xml:space="preserve"> </w:t>
      </w:r>
      <w:r>
        <w:rPr>
          <w:spacing w:val="-2"/>
          <w:w w:val="95"/>
        </w:rPr>
        <w:t>оборотом.</w:t>
      </w:r>
    </w:p>
    <w:p w:rsidR="001A2551" w:rsidRDefault="00573E71">
      <w:pPr>
        <w:pStyle w:val="4"/>
        <w:jc w:val="left"/>
      </w:pPr>
      <w:r>
        <w:rPr>
          <w:spacing w:val="-2"/>
        </w:rPr>
        <w:t>Деепричастие</w:t>
      </w:r>
    </w:p>
    <w:p w:rsidR="001A2551" w:rsidRDefault="00573E71">
      <w:pPr>
        <w:pStyle w:val="a3"/>
        <w:spacing w:line="271" w:lineRule="exact"/>
        <w:ind w:left="1327"/>
        <w:jc w:val="left"/>
      </w:pPr>
      <w:r>
        <w:t>Деепричастия</w:t>
      </w:r>
      <w:r>
        <w:rPr>
          <w:spacing w:val="72"/>
        </w:rPr>
        <w:t xml:space="preserve"> </w:t>
      </w:r>
      <w:r>
        <w:t>как</w:t>
      </w:r>
      <w:r>
        <w:rPr>
          <w:spacing w:val="58"/>
        </w:rPr>
        <w:t xml:space="preserve"> </w:t>
      </w:r>
      <w:r>
        <w:t>особая</w:t>
      </w:r>
      <w:r>
        <w:rPr>
          <w:spacing w:val="69"/>
        </w:rPr>
        <w:t xml:space="preserve"> </w:t>
      </w:r>
      <w:r>
        <w:t>группа</w:t>
      </w:r>
      <w:r>
        <w:rPr>
          <w:spacing w:val="63"/>
        </w:rPr>
        <w:t xml:space="preserve"> </w:t>
      </w:r>
      <w:r>
        <w:t>слов.</w:t>
      </w:r>
      <w:r>
        <w:rPr>
          <w:spacing w:val="61"/>
        </w:rPr>
        <w:t xml:space="preserve"> </w:t>
      </w:r>
      <w:r>
        <w:t>Признаки</w:t>
      </w:r>
      <w:r>
        <w:rPr>
          <w:spacing w:val="69"/>
        </w:rPr>
        <w:t xml:space="preserve"> </w:t>
      </w:r>
      <w:r>
        <w:t>глагола</w:t>
      </w:r>
      <w:r>
        <w:rPr>
          <w:spacing w:val="65"/>
        </w:rPr>
        <w:t xml:space="preserve"> </w:t>
      </w:r>
      <w:r>
        <w:t>и</w:t>
      </w:r>
      <w:r>
        <w:rPr>
          <w:spacing w:val="52"/>
        </w:rPr>
        <w:t xml:space="preserve"> </w:t>
      </w:r>
      <w:r>
        <w:t>наречия</w:t>
      </w:r>
      <w:r>
        <w:rPr>
          <w:spacing w:val="65"/>
        </w:rPr>
        <w:t xml:space="preserve"> </w:t>
      </w:r>
      <w:r>
        <w:t>в</w:t>
      </w:r>
      <w:r>
        <w:rPr>
          <w:spacing w:val="54"/>
        </w:rPr>
        <w:t xml:space="preserve"> </w:t>
      </w:r>
      <w:r>
        <w:rPr>
          <w:spacing w:val="-2"/>
        </w:rPr>
        <w:t>деепричастии.</w:t>
      </w:r>
    </w:p>
    <w:p w:rsidR="001A2551" w:rsidRDefault="00573E71">
      <w:pPr>
        <w:pStyle w:val="a3"/>
        <w:spacing w:line="273" w:lineRule="exact"/>
        <w:jc w:val="left"/>
      </w:pPr>
      <w:r>
        <w:rPr>
          <w:w w:val="95"/>
        </w:rPr>
        <w:t>Синтаксическая</w:t>
      </w:r>
      <w:r>
        <w:rPr>
          <w:spacing w:val="-13"/>
          <w:w w:val="95"/>
        </w:rPr>
        <w:t xml:space="preserve"> </w:t>
      </w:r>
      <w:r>
        <w:rPr>
          <w:w w:val="95"/>
        </w:rPr>
        <w:t>функция</w:t>
      </w:r>
      <w:r>
        <w:rPr>
          <w:spacing w:val="-3"/>
        </w:rPr>
        <w:t xml:space="preserve"> </w:t>
      </w:r>
      <w:r>
        <w:rPr>
          <w:w w:val="95"/>
        </w:rPr>
        <w:t>деепричастия,</w:t>
      </w:r>
      <w:r>
        <w:rPr>
          <w:spacing w:val="8"/>
        </w:rPr>
        <w:t xml:space="preserve"> </w:t>
      </w:r>
      <w:r>
        <w:rPr>
          <w:w w:val="95"/>
        </w:rPr>
        <w:t>роль</w:t>
      </w:r>
      <w:r>
        <w:rPr>
          <w:spacing w:val="-10"/>
          <w:w w:val="95"/>
        </w:rPr>
        <w:t xml:space="preserve"> </w:t>
      </w:r>
      <w:r>
        <w:rPr>
          <w:w w:val="95"/>
        </w:rPr>
        <w:t>в</w:t>
      </w:r>
      <w:r>
        <w:rPr>
          <w:spacing w:val="-8"/>
          <w:w w:val="95"/>
        </w:rPr>
        <w:t xml:space="preserve"> </w:t>
      </w:r>
      <w:r>
        <w:rPr>
          <w:spacing w:val="-2"/>
          <w:w w:val="95"/>
        </w:rPr>
        <w:t>речи.</w:t>
      </w:r>
    </w:p>
    <w:p w:rsidR="001A2551" w:rsidRDefault="00573E71">
      <w:pPr>
        <w:pStyle w:val="a3"/>
        <w:spacing w:line="230" w:lineRule="auto"/>
        <w:ind w:left="1322" w:right="3065" w:firstLine="5"/>
        <w:jc w:val="left"/>
      </w:pPr>
      <w:r>
        <w:rPr>
          <w:w w:val="95"/>
        </w:rPr>
        <w:t>Деепричастия</w:t>
      </w:r>
      <w:r>
        <w:t xml:space="preserve"> </w:t>
      </w:r>
      <w:r>
        <w:rPr>
          <w:w w:val="95"/>
        </w:rPr>
        <w:t>совершенного</w:t>
      </w:r>
      <w:r>
        <w:rPr>
          <w:spacing w:val="40"/>
        </w:rPr>
        <w:t xml:space="preserve"> </w:t>
      </w:r>
      <w:r>
        <w:rPr>
          <w:w w:val="95"/>
        </w:rPr>
        <w:t>и несовершенного вида. Деепричастие</w:t>
      </w:r>
      <w:r>
        <w:t xml:space="preserve"> </w:t>
      </w:r>
      <w:r>
        <w:rPr>
          <w:w w:val="95"/>
        </w:rPr>
        <w:t>в</w:t>
      </w:r>
      <w:r>
        <w:rPr>
          <w:spacing w:val="-10"/>
          <w:w w:val="95"/>
        </w:rPr>
        <w:t xml:space="preserve"> </w:t>
      </w:r>
      <w:r>
        <w:rPr>
          <w:w w:val="95"/>
        </w:rPr>
        <w:t>составе словосочетаний.</w:t>
      </w:r>
      <w:r>
        <w:rPr>
          <w:spacing w:val="-9"/>
          <w:w w:val="95"/>
        </w:rPr>
        <w:t xml:space="preserve"> </w:t>
      </w:r>
      <w:r>
        <w:rPr>
          <w:w w:val="95"/>
        </w:rPr>
        <w:t>Деепричастный</w:t>
      </w:r>
      <w:r>
        <w:t xml:space="preserve"> </w:t>
      </w:r>
      <w:r>
        <w:rPr>
          <w:w w:val="95"/>
        </w:rPr>
        <w:t xml:space="preserve">оборот. </w:t>
      </w:r>
      <w:r>
        <w:rPr>
          <w:spacing w:val="-2"/>
        </w:rPr>
        <w:t>Морфологический</w:t>
      </w:r>
      <w:r>
        <w:rPr>
          <w:spacing w:val="-12"/>
        </w:rPr>
        <w:t xml:space="preserve"> </w:t>
      </w:r>
      <w:r>
        <w:rPr>
          <w:spacing w:val="-2"/>
        </w:rPr>
        <w:t>анализ деепричастий.</w:t>
      </w:r>
    </w:p>
    <w:p w:rsidR="001A2551" w:rsidRDefault="00573E71">
      <w:pPr>
        <w:pStyle w:val="a3"/>
        <w:spacing w:line="272" w:lineRule="exact"/>
        <w:ind w:left="1321"/>
        <w:jc w:val="left"/>
      </w:pPr>
      <w:r>
        <w:rPr>
          <w:w w:val="95"/>
        </w:rPr>
        <w:t>Постановка</w:t>
      </w:r>
      <w:r>
        <w:rPr>
          <w:spacing w:val="-1"/>
        </w:rPr>
        <w:t xml:space="preserve"> </w:t>
      </w:r>
      <w:r>
        <w:rPr>
          <w:w w:val="95"/>
        </w:rPr>
        <w:t>ударения</w:t>
      </w:r>
      <w:r>
        <w:rPr>
          <w:spacing w:val="1"/>
        </w:rPr>
        <w:t xml:space="preserve"> </w:t>
      </w:r>
      <w:r>
        <w:rPr>
          <w:w w:val="95"/>
        </w:rPr>
        <w:t>в</w:t>
      </w:r>
      <w:r>
        <w:rPr>
          <w:spacing w:val="-13"/>
          <w:w w:val="95"/>
        </w:rPr>
        <w:t xml:space="preserve"> </w:t>
      </w:r>
      <w:r>
        <w:rPr>
          <w:spacing w:val="-2"/>
          <w:w w:val="95"/>
        </w:rPr>
        <w:t>деепричастиях.</w:t>
      </w:r>
    </w:p>
    <w:p w:rsidR="001A2551" w:rsidRDefault="00573E71">
      <w:pPr>
        <w:pStyle w:val="a3"/>
        <w:spacing w:line="232" w:lineRule="auto"/>
        <w:ind w:left="618" w:firstLine="702"/>
        <w:jc w:val="left"/>
      </w:pPr>
      <w:r>
        <w:rPr>
          <w:w w:val="95"/>
        </w:rPr>
        <w:t>Правописание</w:t>
      </w:r>
      <w:r>
        <w:rPr>
          <w:spacing w:val="40"/>
        </w:rPr>
        <w:t xml:space="preserve"> </w:t>
      </w:r>
      <w:r>
        <w:rPr>
          <w:w w:val="95"/>
        </w:rPr>
        <w:t>гласных</w:t>
      </w:r>
      <w:r>
        <w:rPr>
          <w:spacing w:val="40"/>
        </w:rPr>
        <w:t xml:space="preserve"> </w:t>
      </w:r>
      <w:r>
        <w:rPr>
          <w:w w:val="95"/>
        </w:rPr>
        <w:t>в</w:t>
      </w:r>
      <w:r>
        <w:rPr>
          <w:spacing w:val="32"/>
        </w:rPr>
        <w:t xml:space="preserve"> </w:t>
      </w:r>
      <w:r>
        <w:rPr>
          <w:w w:val="95"/>
        </w:rPr>
        <w:t>суффиксах</w:t>
      </w:r>
      <w:r>
        <w:rPr>
          <w:spacing w:val="40"/>
        </w:rPr>
        <w:t xml:space="preserve"> </w:t>
      </w:r>
      <w:r>
        <w:rPr>
          <w:w w:val="95"/>
        </w:rPr>
        <w:t>деепричастий.</w:t>
      </w:r>
      <w:r>
        <w:rPr>
          <w:spacing w:val="40"/>
        </w:rPr>
        <w:t xml:space="preserve"> </w:t>
      </w:r>
      <w:r>
        <w:rPr>
          <w:w w:val="95"/>
        </w:rPr>
        <w:t>Слитное</w:t>
      </w:r>
      <w:r>
        <w:rPr>
          <w:spacing w:val="40"/>
        </w:rPr>
        <w:t xml:space="preserve"> </w:t>
      </w:r>
      <w:r>
        <w:rPr>
          <w:w w:val="95"/>
        </w:rPr>
        <w:t>и</w:t>
      </w:r>
      <w:r>
        <w:rPr>
          <w:spacing w:val="39"/>
        </w:rPr>
        <w:t xml:space="preserve"> </w:t>
      </w:r>
      <w:r>
        <w:rPr>
          <w:w w:val="95"/>
        </w:rPr>
        <w:t>раздельное</w:t>
      </w:r>
      <w:r>
        <w:rPr>
          <w:spacing w:val="40"/>
        </w:rPr>
        <w:t xml:space="preserve"> </w:t>
      </w:r>
      <w:r>
        <w:rPr>
          <w:w w:val="95"/>
        </w:rPr>
        <w:t>написание</w:t>
      </w:r>
      <w:r>
        <w:rPr>
          <w:spacing w:val="40"/>
        </w:rPr>
        <w:t xml:space="preserve"> </w:t>
      </w:r>
      <w:r>
        <w:rPr>
          <w:w w:val="95"/>
        </w:rPr>
        <w:t>не</w:t>
      </w:r>
      <w:r>
        <w:rPr>
          <w:spacing w:val="32"/>
        </w:rPr>
        <w:t xml:space="preserve"> </w:t>
      </w:r>
      <w:r>
        <w:rPr>
          <w:w w:val="95"/>
        </w:rPr>
        <w:t xml:space="preserve">с </w:t>
      </w:r>
      <w:r>
        <w:rPr>
          <w:spacing w:val="-2"/>
        </w:rPr>
        <w:t>деепричастиями.</w:t>
      </w:r>
    </w:p>
    <w:p w:rsidR="001A2551" w:rsidRDefault="00573E71">
      <w:pPr>
        <w:pStyle w:val="a3"/>
        <w:spacing w:line="232" w:lineRule="auto"/>
        <w:ind w:firstLine="703"/>
        <w:jc w:val="left"/>
      </w:pPr>
      <w:r>
        <w:rPr>
          <w:w w:val="95"/>
        </w:rPr>
        <w:t>Правильное</w:t>
      </w:r>
      <w:r>
        <w:rPr>
          <w:spacing w:val="80"/>
        </w:rPr>
        <w:t xml:space="preserve"> </w:t>
      </w:r>
      <w:r>
        <w:rPr>
          <w:w w:val="95"/>
        </w:rPr>
        <w:t>построение</w:t>
      </w:r>
      <w:r>
        <w:rPr>
          <w:spacing w:val="40"/>
        </w:rPr>
        <w:t xml:space="preserve"> </w:t>
      </w:r>
      <w:r>
        <w:rPr>
          <w:w w:val="95"/>
        </w:rPr>
        <w:t>предложений</w:t>
      </w:r>
      <w:r>
        <w:rPr>
          <w:spacing w:val="40"/>
        </w:rPr>
        <w:t xml:space="preserve"> </w:t>
      </w:r>
      <w:r>
        <w:rPr>
          <w:w w:val="95"/>
        </w:rPr>
        <w:t>с</w:t>
      </w:r>
      <w:r>
        <w:rPr>
          <w:spacing w:val="40"/>
        </w:rPr>
        <w:t xml:space="preserve"> </w:t>
      </w:r>
      <w:r>
        <w:rPr>
          <w:w w:val="95"/>
        </w:rPr>
        <w:t>одиночными</w:t>
      </w:r>
      <w:r>
        <w:rPr>
          <w:spacing w:val="40"/>
        </w:rPr>
        <w:t xml:space="preserve"> </w:t>
      </w:r>
      <w:r>
        <w:rPr>
          <w:w w:val="95"/>
        </w:rPr>
        <w:t>деепричастиями</w:t>
      </w:r>
      <w:r>
        <w:rPr>
          <w:spacing w:val="40"/>
        </w:rPr>
        <w:t xml:space="preserve"> </w:t>
      </w:r>
      <w:r>
        <w:rPr>
          <w:w w:val="95"/>
        </w:rPr>
        <w:t>и</w:t>
      </w:r>
      <w:r>
        <w:rPr>
          <w:spacing w:val="40"/>
        </w:rPr>
        <w:t xml:space="preserve"> </w:t>
      </w:r>
      <w:r>
        <w:rPr>
          <w:w w:val="95"/>
        </w:rPr>
        <w:t xml:space="preserve">деепричастными </w:t>
      </w:r>
      <w:r>
        <w:rPr>
          <w:spacing w:val="-2"/>
        </w:rPr>
        <w:t>оборотами.</w:t>
      </w:r>
    </w:p>
    <w:p w:rsidR="001A2551" w:rsidRDefault="00573E71">
      <w:pPr>
        <w:pStyle w:val="a3"/>
        <w:spacing w:line="269" w:lineRule="exact"/>
        <w:ind w:left="1325"/>
        <w:jc w:val="left"/>
      </w:pPr>
      <w:r>
        <w:rPr>
          <w:w w:val="95"/>
        </w:rPr>
        <w:t>Знаки</w:t>
      </w:r>
      <w:r>
        <w:rPr>
          <w:spacing w:val="-11"/>
          <w:w w:val="95"/>
        </w:rPr>
        <w:t xml:space="preserve"> </w:t>
      </w:r>
      <w:r>
        <w:rPr>
          <w:w w:val="95"/>
        </w:rPr>
        <w:t>препинания</w:t>
      </w:r>
      <w:r>
        <w:rPr>
          <w:spacing w:val="-3"/>
          <w:w w:val="95"/>
        </w:rPr>
        <w:t xml:space="preserve"> </w:t>
      </w:r>
      <w:r>
        <w:rPr>
          <w:w w:val="95"/>
        </w:rPr>
        <w:t>в</w:t>
      </w:r>
      <w:r>
        <w:rPr>
          <w:spacing w:val="-12"/>
          <w:w w:val="95"/>
        </w:rPr>
        <w:t xml:space="preserve"> </w:t>
      </w:r>
      <w:r>
        <w:rPr>
          <w:w w:val="95"/>
        </w:rPr>
        <w:t>предложениях</w:t>
      </w:r>
      <w:r>
        <w:rPr>
          <w:spacing w:val="3"/>
        </w:rPr>
        <w:t xml:space="preserve"> </w:t>
      </w:r>
      <w:r>
        <w:rPr>
          <w:w w:val="95"/>
        </w:rPr>
        <w:t>с</w:t>
      </w:r>
      <w:r>
        <w:rPr>
          <w:spacing w:val="-12"/>
          <w:w w:val="95"/>
        </w:rPr>
        <w:t xml:space="preserve"> </w:t>
      </w:r>
      <w:r>
        <w:rPr>
          <w:w w:val="95"/>
        </w:rPr>
        <w:t>одиночным</w:t>
      </w:r>
      <w:r>
        <w:rPr>
          <w:spacing w:val="-6"/>
          <w:w w:val="95"/>
        </w:rPr>
        <w:t xml:space="preserve"> </w:t>
      </w:r>
      <w:r>
        <w:rPr>
          <w:w w:val="95"/>
        </w:rPr>
        <w:t>деепричастием</w:t>
      </w:r>
      <w:r>
        <w:rPr>
          <w:spacing w:val="-3"/>
        </w:rPr>
        <w:t xml:space="preserve"> </w:t>
      </w:r>
      <w:r>
        <w:rPr>
          <w:w w:val="95"/>
        </w:rPr>
        <w:t>и</w:t>
      </w:r>
      <w:r>
        <w:rPr>
          <w:spacing w:val="-12"/>
          <w:w w:val="95"/>
        </w:rPr>
        <w:t xml:space="preserve"> </w:t>
      </w:r>
      <w:r>
        <w:rPr>
          <w:w w:val="95"/>
        </w:rPr>
        <w:t>деепричастным</w:t>
      </w:r>
      <w:r>
        <w:rPr>
          <w:spacing w:val="2"/>
        </w:rPr>
        <w:t xml:space="preserve"> </w:t>
      </w:r>
      <w:r>
        <w:rPr>
          <w:spacing w:val="-2"/>
          <w:w w:val="95"/>
        </w:rPr>
        <w:t>оборотом.</w:t>
      </w:r>
    </w:p>
    <w:p w:rsidR="001A2551" w:rsidRDefault="00E5643F">
      <w:pPr>
        <w:pStyle w:val="4"/>
        <w:spacing w:line="278" w:lineRule="exact"/>
        <w:ind w:left="613"/>
        <w:jc w:val="left"/>
      </w:pPr>
      <w:r>
        <w:rPr>
          <w:spacing w:val="-2"/>
        </w:rPr>
        <w:t>Н</w:t>
      </w:r>
      <w:r w:rsidR="00573E71">
        <w:rPr>
          <w:spacing w:val="-2"/>
        </w:rPr>
        <w:t>apeчиe</w:t>
      </w:r>
    </w:p>
    <w:p w:rsidR="001A2551" w:rsidRDefault="00573E71">
      <w:pPr>
        <w:pStyle w:val="a3"/>
        <w:spacing w:line="273" w:lineRule="exact"/>
        <w:ind w:left="1326"/>
        <w:jc w:val="left"/>
      </w:pPr>
      <w:r>
        <w:rPr>
          <w:w w:val="95"/>
        </w:rPr>
        <w:t>Общее</w:t>
      </w:r>
      <w:r>
        <w:rPr>
          <w:spacing w:val="-4"/>
          <w:w w:val="95"/>
        </w:rPr>
        <w:t xml:space="preserve"> </w:t>
      </w:r>
      <w:r>
        <w:rPr>
          <w:w w:val="95"/>
        </w:rPr>
        <w:t>грамматическое</w:t>
      </w:r>
      <w:r>
        <w:rPr>
          <w:spacing w:val="-12"/>
          <w:w w:val="95"/>
        </w:rPr>
        <w:t xml:space="preserve"> </w:t>
      </w:r>
      <w:r>
        <w:rPr>
          <w:w w:val="95"/>
        </w:rPr>
        <w:t>значение</w:t>
      </w:r>
      <w:r>
        <w:rPr>
          <w:spacing w:val="-3"/>
        </w:rPr>
        <w:t xml:space="preserve"> </w:t>
      </w:r>
      <w:r>
        <w:rPr>
          <w:spacing w:val="-2"/>
          <w:w w:val="95"/>
        </w:rPr>
        <w:t>наречий.</w:t>
      </w:r>
    </w:p>
    <w:p w:rsidR="001A2551" w:rsidRDefault="00573E71">
      <w:pPr>
        <w:pStyle w:val="a3"/>
        <w:spacing w:line="228" w:lineRule="auto"/>
        <w:ind w:firstLine="704"/>
        <w:jc w:val="left"/>
      </w:pPr>
      <w:r>
        <w:rPr>
          <w:w w:val="95"/>
        </w:rPr>
        <w:t>Разряды</w:t>
      </w:r>
      <w:r>
        <w:rPr>
          <w:spacing w:val="22"/>
        </w:rPr>
        <w:t xml:space="preserve"> </w:t>
      </w:r>
      <w:r>
        <w:rPr>
          <w:w w:val="95"/>
        </w:rPr>
        <w:t>наречий</w:t>
      </w:r>
      <w:r>
        <w:rPr>
          <w:spacing w:val="26"/>
        </w:rPr>
        <w:t xml:space="preserve"> </w:t>
      </w:r>
      <w:r>
        <w:rPr>
          <w:w w:val="95"/>
        </w:rPr>
        <w:t>по значению.</w:t>
      </w:r>
      <w:r>
        <w:rPr>
          <w:spacing w:val="26"/>
        </w:rPr>
        <w:t xml:space="preserve"> </w:t>
      </w:r>
      <w:r>
        <w:rPr>
          <w:w w:val="95"/>
        </w:rPr>
        <w:t>Простая</w:t>
      </w:r>
      <w:r>
        <w:rPr>
          <w:spacing w:val="32"/>
        </w:rPr>
        <w:t xml:space="preserve"> </w:t>
      </w:r>
      <w:r>
        <w:rPr>
          <w:w w:val="95"/>
        </w:rPr>
        <w:t>и составная</w:t>
      </w:r>
      <w:r>
        <w:rPr>
          <w:spacing w:val="29"/>
        </w:rPr>
        <w:t xml:space="preserve"> </w:t>
      </w:r>
      <w:r>
        <w:rPr>
          <w:w w:val="95"/>
        </w:rPr>
        <w:t>формы</w:t>
      </w:r>
      <w:r>
        <w:rPr>
          <w:spacing w:val="23"/>
        </w:rPr>
        <w:t xml:space="preserve"> </w:t>
      </w:r>
      <w:r>
        <w:rPr>
          <w:w w:val="95"/>
        </w:rPr>
        <w:t>сравнительной</w:t>
      </w:r>
      <w:r>
        <w:rPr>
          <w:spacing w:val="40"/>
        </w:rPr>
        <w:t xml:space="preserve"> </w:t>
      </w:r>
      <w:r>
        <w:rPr>
          <w:w w:val="95"/>
        </w:rPr>
        <w:t>и</w:t>
      </w:r>
      <w:r>
        <w:t xml:space="preserve"> </w:t>
      </w:r>
      <w:r>
        <w:rPr>
          <w:w w:val="95"/>
        </w:rPr>
        <w:t xml:space="preserve">превосходной </w:t>
      </w:r>
      <w:r>
        <w:t>степеней</w:t>
      </w:r>
      <w:r>
        <w:rPr>
          <w:spacing w:val="-12"/>
        </w:rPr>
        <w:t xml:space="preserve"> </w:t>
      </w:r>
      <w:r>
        <w:t>сравнения</w:t>
      </w:r>
      <w:r>
        <w:rPr>
          <w:spacing w:val="-6"/>
        </w:rPr>
        <w:t xml:space="preserve"> </w:t>
      </w:r>
      <w:r>
        <w:t>наречий.</w:t>
      </w:r>
    </w:p>
    <w:p w:rsidR="001A2551" w:rsidRDefault="00573E71">
      <w:pPr>
        <w:pStyle w:val="a3"/>
        <w:spacing w:line="230" w:lineRule="auto"/>
        <w:ind w:left="1322" w:right="5759" w:firstLine="4"/>
        <w:jc w:val="left"/>
      </w:pPr>
      <w:r>
        <w:t>Словообразование</w:t>
      </w:r>
      <w:r>
        <w:rPr>
          <w:spacing w:val="-10"/>
        </w:rPr>
        <w:t xml:space="preserve"> </w:t>
      </w:r>
      <w:r>
        <w:t xml:space="preserve">наречий. </w:t>
      </w:r>
      <w:r>
        <w:rPr>
          <w:w w:val="95"/>
        </w:rPr>
        <w:t>Синтаксические</w:t>
      </w:r>
      <w:r>
        <w:rPr>
          <w:spacing w:val="-10"/>
          <w:w w:val="95"/>
        </w:rPr>
        <w:t xml:space="preserve"> </w:t>
      </w:r>
      <w:r>
        <w:rPr>
          <w:w w:val="95"/>
        </w:rPr>
        <w:t>свойства наречий. Морфологический</w:t>
      </w:r>
      <w:r>
        <w:rPr>
          <w:spacing w:val="-13"/>
          <w:w w:val="95"/>
        </w:rPr>
        <w:t xml:space="preserve"> </w:t>
      </w:r>
      <w:r>
        <w:rPr>
          <w:w w:val="95"/>
        </w:rPr>
        <w:t>анализ</w:t>
      </w:r>
      <w:r>
        <w:rPr>
          <w:spacing w:val="-1"/>
        </w:rPr>
        <w:t xml:space="preserve"> </w:t>
      </w:r>
      <w:r>
        <w:rPr>
          <w:spacing w:val="-2"/>
          <w:w w:val="95"/>
        </w:rPr>
        <w:t>наречий.</w:t>
      </w:r>
    </w:p>
    <w:p w:rsidR="001A2551" w:rsidRDefault="00573E71">
      <w:pPr>
        <w:pStyle w:val="a3"/>
        <w:spacing w:line="235" w:lineRule="auto"/>
        <w:ind w:right="340" w:firstLine="704"/>
      </w:pPr>
      <w:r>
        <w:rPr>
          <w:w w:val="95"/>
        </w:rPr>
        <w:t>Нормы постановки ударения в</w:t>
      </w:r>
      <w:r>
        <w:rPr>
          <w:spacing w:val="-8"/>
          <w:w w:val="95"/>
        </w:rPr>
        <w:t xml:space="preserve"> </w:t>
      </w:r>
      <w:r>
        <w:rPr>
          <w:w w:val="95"/>
        </w:rPr>
        <w:t xml:space="preserve">наречиях, нормы произношения наречий. Нормы образования </w:t>
      </w:r>
      <w:r>
        <w:t>степеней</w:t>
      </w:r>
      <w:r>
        <w:rPr>
          <w:spacing w:val="-12"/>
        </w:rPr>
        <w:t xml:space="preserve"> </w:t>
      </w:r>
      <w:r>
        <w:t>сравнения</w:t>
      </w:r>
      <w:r>
        <w:rPr>
          <w:spacing w:val="-6"/>
        </w:rPr>
        <w:t xml:space="preserve"> </w:t>
      </w:r>
      <w:r>
        <w:t>наречий.</w:t>
      </w:r>
    </w:p>
    <w:p w:rsidR="001A2551" w:rsidRDefault="00573E71">
      <w:pPr>
        <w:pStyle w:val="a3"/>
        <w:spacing w:line="268" w:lineRule="exact"/>
        <w:ind w:left="1321"/>
      </w:pPr>
      <w:r>
        <w:rPr>
          <w:w w:val="95"/>
        </w:rPr>
        <w:t>Роль</w:t>
      </w:r>
      <w:r>
        <w:rPr>
          <w:spacing w:val="-3"/>
          <w:w w:val="95"/>
        </w:rPr>
        <w:t xml:space="preserve"> </w:t>
      </w:r>
      <w:r>
        <w:rPr>
          <w:w w:val="95"/>
        </w:rPr>
        <w:t>наречий</w:t>
      </w:r>
      <w:r>
        <w:rPr>
          <w:spacing w:val="1"/>
        </w:rPr>
        <w:t xml:space="preserve"> </w:t>
      </w:r>
      <w:r>
        <w:rPr>
          <w:w w:val="95"/>
        </w:rPr>
        <w:t>в</w:t>
      </w:r>
      <w:r>
        <w:rPr>
          <w:spacing w:val="-10"/>
          <w:w w:val="95"/>
        </w:rPr>
        <w:t xml:space="preserve"> </w:t>
      </w:r>
      <w:r>
        <w:rPr>
          <w:spacing w:val="-2"/>
          <w:w w:val="95"/>
        </w:rPr>
        <w:t>тексте.</w:t>
      </w:r>
    </w:p>
    <w:p w:rsidR="001A2551" w:rsidRDefault="00573E71">
      <w:pPr>
        <w:pStyle w:val="a3"/>
        <w:spacing w:line="230" w:lineRule="auto"/>
        <w:ind w:left="620" w:right="308" w:firstLine="700"/>
      </w:pPr>
      <w:r>
        <w:t>Правописание наречий: слитное, раздельное, дефисное написание; слитное и раздельное написание</w:t>
      </w:r>
      <w:r>
        <w:rPr>
          <w:spacing w:val="-16"/>
        </w:rPr>
        <w:t xml:space="preserve"> </w:t>
      </w:r>
      <w:r>
        <w:t>не</w:t>
      </w:r>
      <w:r>
        <w:rPr>
          <w:spacing w:val="-16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наречиями;</w:t>
      </w:r>
      <w:r>
        <w:rPr>
          <w:spacing w:val="-9"/>
        </w:rPr>
        <w:t xml:space="preserve"> </w:t>
      </w:r>
      <w:r>
        <w:t>н</w:t>
      </w:r>
      <w:r>
        <w:rPr>
          <w:spacing w:val="-16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ни</w:t>
      </w:r>
      <w:r>
        <w:rPr>
          <w:spacing w:val="-14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наречиях</w:t>
      </w:r>
      <w:r>
        <w:rPr>
          <w:spacing w:val="-4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-о</w:t>
      </w:r>
      <w:r>
        <w:rPr>
          <w:spacing w:val="-16"/>
        </w:rPr>
        <w:t xml:space="preserve"> </w:t>
      </w:r>
      <w:r>
        <w:t>(-е);</w:t>
      </w:r>
      <w:r>
        <w:rPr>
          <w:spacing w:val="-11"/>
        </w:rPr>
        <w:t xml:space="preserve"> </w:t>
      </w:r>
      <w:r>
        <w:t>правописание</w:t>
      </w:r>
      <w:r>
        <w:rPr>
          <w:spacing w:val="-4"/>
        </w:rPr>
        <w:t xml:space="preserve"> </w:t>
      </w:r>
      <w:r>
        <w:t>суффиксов</w:t>
      </w:r>
      <w:r>
        <w:rPr>
          <w:spacing w:val="-7"/>
        </w:rPr>
        <w:t xml:space="preserve"> </w:t>
      </w:r>
      <w:r>
        <w:t>-а</w:t>
      </w:r>
      <w:r>
        <w:rPr>
          <w:spacing w:val="-16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-о</w:t>
      </w:r>
      <w:r>
        <w:rPr>
          <w:spacing w:val="-15"/>
        </w:rPr>
        <w:t xml:space="preserve"> </w:t>
      </w:r>
      <w:r>
        <w:t>наречий</w:t>
      </w:r>
      <w:r>
        <w:rPr>
          <w:spacing w:val="-12"/>
        </w:rPr>
        <w:t xml:space="preserve"> </w:t>
      </w:r>
      <w:r>
        <w:t xml:space="preserve">с приставками из-, до-, c-, в-, на-, за-; употребление ь после шипящих на конце наречий; </w:t>
      </w:r>
      <w:r>
        <w:rPr>
          <w:spacing w:val="-2"/>
        </w:rPr>
        <w:t>правописание</w:t>
      </w:r>
      <w:r>
        <w:rPr>
          <w:spacing w:val="-6"/>
        </w:rPr>
        <w:t xml:space="preserve"> </w:t>
      </w:r>
      <w:r>
        <w:rPr>
          <w:spacing w:val="-2"/>
        </w:rPr>
        <w:t>суффиксов наречий -о</w:t>
      </w:r>
      <w:r>
        <w:rPr>
          <w:spacing w:val="-14"/>
        </w:rPr>
        <w:t xml:space="preserve"> </w:t>
      </w:r>
      <w:r>
        <w:rPr>
          <w:spacing w:val="-2"/>
        </w:rPr>
        <w:t>и</w:t>
      </w:r>
      <w:r>
        <w:rPr>
          <w:spacing w:val="-14"/>
        </w:rPr>
        <w:t xml:space="preserve"> </w:t>
      </w:r>
      <w:r>
        <w:rPr>
          <w:spacing w:val="-2"/>
        </w:rPr>
        <w:t>-е</w:t>
      </w:r>
      <w:r>
        <w:rPr>
          <w:spacing w:val="-13"/>
        </w:rPr>
        <w:t xml:space="preserve"> </w:t>
      </w:r>
      <w:r>
        <w:rPr>
          <w:spacing w:val="-2"/>
        </w:rPr>
        <w:t>после</w:t>
      </w:r>
      <w:r>
        <w:rPr>
          <w:spacing w:val="-9"/>
        </w:rPr>
        <w:t xml:space="preserve"> </w:t>
      </w:r>
      <w:r>
        <w:rPr>
          <w:spacing w:val="-2"/>
        </w:rPr>
        <w:t>шипящих.</w:t>
      </w:r>
    </w:p>
    <w:p w:rsidR="001A2551" w:rsidRDefault="001A2551">
      <w:pPr>
        <w:spacing w:line="230" w:lineRule="auto"/>
        <w:sectPr w:rsidR="001A2551">
          <w:pgSz w:w="11900" w:h="16840"/>
          <w:pgMar w:top="1100" w:right="280" w:bottom="1520" w:left="380" w:header="0" w:footer="1249" w:gutter="0"/>
          <w:cols w:space="720"/>
        </w:sectPr>
      </w:pPr>
    </w:p>
    <w:p w:rsidR="001A2551" w:rsidRDefault="00573E71">
      <w:pPr>
        <w:pStyle w:val="4"/>
        <w:spacing w:before="75" w:line="280" w:lineRule="exact"/>
        <w:ind w:left="616"/>
      </w:pPr>
      <w:r>
        <w:rPr>
          <w:w w:val="95"/>
        </w:rPr>
        <w:lastRenderedPageBreak/>
        <w:t>Слова</w:t>
      </w:r>
      <w:r>
        <w:rPr>
          <w:spacing w:val="-7"/>
          <w:w w:val="95"/>
        </w:rPr>
        <w:t xml:space="preserve"> </w:t>
      </w:r>
      <w:r>
        <w:rPr>
          <w:w w:val="95"/>
        </w:rPr>
        <w:t>категории</w:t>
      </w:r>
      <w:r>
        <w:rPr>
          <w:spacing w:val="-4"/>
          <w:w w:val="95"/>
        </w:rPr>
        <w:t xml:space="preserve"> </w:t>
      </w:r>
      <w:r>
        <w:rPr>
          <w:spacing w:val="-2"/>
          <w:w w:val="95"/>
        </w:rPr>
        <w:t>состояния</w:t>
      </w:r>
    </w:p>
    <w:p w:rsidR="001A2551" w:rsidRDefault="00573E71">
      <w:pPr>
        <w:pStyle w:val="a3"/>
        <w:spacing w:before="2" w:line="230" w:lineRule="auto"/>
        <w:ind w:left="613" w:right="309" w:firstLine="707"/>
      </w:pPr>
      <w:r>
        <w:t>Вопрос о словах категории состояния в системе частей речи. Общее грамматическое значение,</w:t>
      </w:r>
      <w:r>
        <w:rPr>
          <w:spacing w:val="-13"/>
        </w:rPr>
        <w:t xml:space="preserve"> </w:t>
      </w:r>
      <w:r>
        <w:t>морфологические</w:t>
      </w:r>
      <w:r>
        <w:rPr>
          <w:spacing w:val="-15"/>
        </w:rPr>
        <w:t xml:space="preserve"> </w:t>
      </w:r>
      <w:r>
        <w:t>признаки</w:t>
      </w:r>
      <w:r>
        <w:rPr>
          <w:spacing w:val="-12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синтаксическая</w:t>
      </w:r>
      <w:r>
        <w:rPr>
          <w:spacing w:val="-16"/>
        </w:rPr>
        <w:t xml:space="preserve"> </w:t>
      </w:r>
      <w:r>
        <w:t>функция</w:t>
      </w:r>
      <w:r>
        <w:rPr>
          <w:spacing w:val="-8"/>
        </w:rPr>
        <w:t xml:space="preserve"> </w:t>
      </w:r>
      <w:r>
        <w:t>слов</w:t>
      </w:r>
      <w:r>
        <w:rPr>
          <w:spacing w:val="-14"/>
        </w:rPr>
        <w:t xml:space="preserve"> </w:t>
      </w:r>
      <w:r>
        <w:t>категории</w:t>
      </w:r>
      <w:r>
        <w:rPr>
          <w:spacing w:val="-9"/>
        </w:rPr>
        <w:t xml:space="preserve"> </w:t>
      </w:r>
      <w:r>
        <w:t>состояния.</w:t>
      </w:r>
      <w:r>
        <w:rPr>
          <w:spacing w:val="-7"/>
        </w:rPr>
        <w:t xml:space="preserve"> </w:t>
      </w:r>
      <w:r>
        <w:t>Роль слов</w:t>
      </w:r>
      <w:r>
        <w:rPr>
          <w:spacing w:val="-10"/>
        </w:rPr>
        <w:t xml:space="preserve"> </w:t>
      </w:r>
      <w:r>
        <w:t>категории</w:t>
      </w:r>
      <w:r>
        <w:rPr>
          <w:spacing w:val="-4"/>
        </w:rPr>
        <w:t xml:space="preserve"> </w:t>
      </w:r>
      <w:r>
        <w:t>состояния в</w:t>
      </w:r>
      <w:r>
        <w:rPr>
          <w:spacing w:val="-13"/>
        </w:rPr>
        <w:t xml:space="preserve"> </w:t>
      </w:r>
      <w:r>
        <w:t>речи.</w:t>
      </w:r>
    </w:p>
    <w:p w:rsidR="001A2551" w:rsidRDefault="00573E71">
      <w:pPr>
        <w:pStyle w:val="4"/>
        <w:spacing w:line="274" w:lineRule="exact"/>
        <w:ind w:left="616"/>
      </w:pPr>
      <w:r>
        <w:rPr>
          <w:w w:val="95"/>
        </w:rPr>
        <w:t>Служебные</w:t>
      </w:r>
      <w:r>
        <w:rPr>
          <w:spacing w:val="-2"/>
        </w:rPr>
        <w:t xml:space="preserve"> </w:t>
      </w:r>
      <w:r>
        <w:rPr>
          <w:w w:val="95"/>
        </w:rPr>
        <w:t>части</w:t>
      </w:r>
      <w:r>
        <w:rPr>
          <w:spacing w:val="-10"/>
          <w:w w:val="95"/>
        </w:rPr>
        <w:t xml:space="preserve"> </w:t>
      </w:r>
      <w:r>
        <w:rPr>
          <w:spacing w:val="-4"/>
          <w:w w:val="95"/>
        </w:rPr>
        <w:t>речи</w:t>
      </w:r>
    </w:p>
    <w:p w:rsidR="001A2551" w:rsidRDefault="00573E71">
      <w:pPr>
        <w:pStyle w:val="a3"/>
        <w:spacing w:line="232" w:lineRule="auto"/>
        <w:ind w:right="313" w:firstLine="709"/>
      </w:pPr>
      <w:r>
        <w:t>Общая</w:t>
      </w:r>
      <w:r>
        <w:rPr>
          <w:spacing w:val="-9"/>
        </w:rPr>
        <w:t xml:space="preserve"> </w:t>
      </w:r>
      <w:r>
        <w:t>характеристика</w:t>
      </w:r>
      <w:r>
        <w:rPr>
          <w:spacing w:val="-11"/>
        </w:rPr>
        <w:t xml:space="preserve"> </w:t>
      </w:r>
      <w:r>
        <w:t>служебных частей</w:t>
      </w:r>
      <w:r>
        <w:rPr>
          <w:spacing w:val="-2"/>
        </w:rPr>
        <w:t xml:space="preserve"> </w:t>
      </w:r>
      <w:r>
        <w:t>речи.</w:t>
      </w:r>
      <w:r>
        <w:rPr>
          <w:spacing w:val="-4"/>
        </w:rPr>
        <w:t xml:space="preserve"> </w:t>
      </w:r>
      <w:r>
        <w:t>Отличие</w:t>
      </w:r>
      <w:r>
        <w:rPr>
          <w:spacing w:val="-4"/>
        </w:rPr>
        <w:t xml:space="preserve"> </w:t>
      </w:r>
      <w:r>
        <w:t>самостоятельных</w:t>
      </w:r>
      <w:r>
        <w:rPr>
          <w:spacing w:val="-10"/>
        </w:rPr>
        <w:t xml:space="preserve"> </w:t>
      </w:r>
      <w:r>
        <w:t>частей</w:t>
      </w:r>
      <w:r>
        <w:rPr>
          <w:spacing w:val="-3"/>
        </w:rPr>
        <w:t xml:space="preserve"> </w:t>
      </w:r>
      <w:r>
        <w:t>речи</w:t>
      </w:r>
      <w:r>
        <w:rPr>
          <w:spacing w:val="-7"/>
        </w:rPr>
        <w:t xml:space="preserve"> </w:t>
      </w:r>
      <w:r>
        <w:t xml:space="preserve">от </w:t>
      </w:r>
      <w:r>
        <w:rPr>
          <w:spacing w:val="-2"/>
        </w:rPr>
        <w:t>служебных.</w:t>
      </w:r>
    </w:p>
    <w:p w:rsidR="001A2551" w:rsidRDefault="00573E71">
      <w:pPr>
        <w:pStyle w:val="4"/>
        <w:spacing w:line="271" w:lineRule="exact"/>
        <w:ind w:left="616"/>
        <w:jc w:val="left"/>
      </w:pPr>
      <w:r>
        <w:rPr>
          <w:spacing w:val="-2"/>
        </w:rPr>
        <w:t>Предлог</w:t>
      </w:r>
    </w:p>
    <w:p w:rsidR="001A2551" w:rsidRDefault="00573E71">
      <w:pPr>
        <w:pStyle w:val="a3"/>
        <w:spacing w:line="273" w:lineRule="exact"/>
        <w:ind w:left="1321"/>
      </w:pPr>
      <w:r>
        <w:rPr>
          <w:w w:val="95"/>
        </w:rPr>
        <w:t>Предлог</w:t>
      </w:r>
      <w:r>
        <w:rPr>
          <w:spacing w:val="-7"/>
          <w:w w:val="95"/>
        </w:rPr>
        <w:t xml:space="preserve"> </w:t>
      </w:r>
      <w:r>
        <w:rPr>
          <w:w w:val="95"/>
        </w:rPr>
        <w:t>как</w:t>
      </w:r>
      <w:r>
        <w:rPr>
          <w:spacing w:val="-10"/>
          <w:w w:val="95"/>
        </w:rPr>
        <w:t xml:space="preserve"> </w:t>
      </w:r>
      <w:r>
        <w:rPr>
          <w:w w:val="95"/>
        </w:rPr>
        <w:t>служебная</w:t>
      </w:r>
      <w:r>
        <w:rPr>
          <w:spacing w:val="4"/>
        </w:rPr>
        <w:t xml:space="preserve"> </w:t>
      </w:r>
      <w:r>
        <w:rPr>
          <w:w w:val="95"/>
        </w:rPr>
        <w:t>часть</w:t>
      </w:r>
      <w:r>
        <w:rPr>
          <w:spacing w:val="-3"/>
          <w:w w:val="95"/>
        </w:rPr>
        <w:t xml:space="preserve"> </w:t>
      </w:r>
      <w:r>
        <w:rPr>
          <w:w w:val="95"/>
        </w:rPr>
        <w:t>речи.</w:t>
      </w:r>
      <w:r>
        <w:rPr>
          <w:spacing w:val="-7"/>
          <w:w w:val="95"/>
        </w:rPr>
        <w:t xml:space="preserve"> </w:t>
      </w:r>
      <w:r>
        <w:rPr>
          <w:w w:val="95"/>
        </w:rPr>
        <w:t>Грамматические</w:t>
      </w:r>
      <w:r>
        <w:rPr>
          <w:spacing w:val="-13"/>
          <w:w w:val="95"/>
        </w:rPr>
        <w:t xml:space="preserve"> </w:t>
      </w:r>
      <w:r>
        <w:rPr>
          <w:w w:val="95"/>
        </w:rPr>
        <w:t>функции</w:t>
      </w:r>
      <w:r>
        <w:rPr>
          <w:spacing w:val="-1"/>
        </w:rPr>
        <w:t xml:space="preserve"> </w:t>
      </w:r>
      <w:r>
        <w:rPr>
          <w:spacing w:val="-2"/>
          <w:w w:val="95"/>
        </w:rPr>
        <w:t>предлогов.</w:t>
      </w:r>
    </w:p>
    <w:p w:rsidR="001A2551" w:rsidRDefault="00573E71">
      <w:pPr>
        <w:pStyle w:val="a3"/>
        <w:spacing w:line="232" w:lineRule="auto"/>
        <w:ind w:left="620" w:right="318" w:firstLine="701"/>
      </w:pPr>
      <w:r>
        <w:t>Разряды</w:t>
      </w:r>
      <w:r>
        <w:rPr>
          <w:spacing w:val="-15"/>
        </w:rPr>
        <w:t xml:space="preserve"> </w:t>
      </w:r>
      <w:r>
        <w:t>предлогов</w:t>
      </w:r>
      <w:r>
        <w:rPr>
          <w:spacing w:val="-7"/>
        </w:rPr>
        <w:t xml:space="preserve"> </w:t>
      </w:r>
      <w:r>
        <w:t>по</w:t>
      </w:r>
      <w:r>
        <w:rPr>
          <w:spacing w:val="-16"/>
        </w:rPr>
        <w:t xml:space="preserve"> </w:t>
      </w:r>
      <w:r>
        <w:t>происхождению:</w:t>
      </w:r>
      <w:r>
        <w:rPr>
          <w:spacing w:val="-16"/>
        </w:rPr>
        <w:t xml:space="preserve"> </w:t>
      </w:r>
      <w:r>
        <w:t>предлоги</w:t>
      </w:r>
      <w:r>
        <w:rPr>
          <w:spacing w:val="-4"/>
        </w:rPr>
        <w:t xml:space="preserve"> </w:t>
      </w:r>
      <w:r>
        <w:t>производные</w:t>
      </w:r>
      <w:r>
        <w:rPr>
          <w:spacing w:val="-6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непроизводные.</w:t>
      </w:r>
      <w:r>
        <w:rPr>
          <w:spacing w:val="-16"/>
        </w:rPr>
        <w:t xml:space="preserve"> </w:t>
      </w:r>
      <w:r>
        <w:t xml:space="preserve">Разряды </w:t>
      </w:r>
      <w:r>
        <w:rPr>
          <w:w w:val="95"/>
        </w:rPr>
        <w:t>предлогов по строению:</w:t>
      </w:r>
      <w:r>
        <w:t xml:space="preserve"> </w:t>
      </w:r>
      <w:r>
        <w:rPr>
          <w:w w:val="95"/>
        </w:rPr>
        <w:t>предлоги простые и составные.</w:t>
      </w:r>
    </w:p>
    <w:p w:rsidR="001A2551" w:rsidRDefault="00573E71">
      <w:pPr>
        <w:pStyle w:val="a3"/>
        <w:spacing w:line="269" w:lineRule="exact"/>
        <w:ind w:left="1322"/>
      </w:pPr>
      <w:r>
        <w:rPr>
          <w:w w:val="95"/>
        </w:rPr>
        <w:t>Морфологический</w:t>
      </w:r>
      <w:r>
        <w:rPr>
          <w:spacing w:val="-10"/>
          <w:w w:val="95"/>
        </w:rPr>
        <w:t xml:space="preserve"> </w:t>
      </w:r>
      <w:r>
        <w:rPr>
          <w:w w:val="95"/>
        </w:rPr>
        <w:t>анализ</w:t>
      </w:r>
      <w:r>
        <w:rPr>
          <w:spacing w:val="-1"/>
          <w:w w:val="95"/>
        </w:rPr>
        <w:t xml:space="preserve"> </w:t>
      </w:r>
      <w:r>
        <w:rPr>
          <w:spacing w:val="-2"/>
          <w:w w:val="95"/>
        </w:rPr>
        <w:t>предлогов.</w:t>
      </w:r>
    </w:p>
    <w:p w:rsidR="001A2551" w:rsidRDefault="00573E71">
      <w:pPr>
        <w:pStyle w:val="a3"/>
        <w:spacing w:before="4" w:line="228" w:lineRule="auto"/>
        <w:ind w:right="319" w:firstLine="709"/>
      </w:pPr>
      <w:r>
        <w:t xml:space="preserve">Употребление предлогов в речи в соответствии с их значением и стилистическими </w:t>
      </w:r>
      <w:r>
        <w:rPr>
          <w:spacing w:val="-2"/>
        </w:rPr>
        <w:t>особенностями.</w:t>
      </w:r>
    </w:p>
    <w:p w:rsidR="001A2551" w:rsidRDefault="00573E71">
      <w:pPr>
        <w:pStyle w:val="a3"/>
        <w:spacing w:line="232" w:lineRule="auto"/>
        <w:ind w:left="620" w:right="308" w:firstLine="700"/>
      </w:pPr>
      <w:r>
        <w:t>Нормы употребления имён существительных и местоимений с предлогами. Правильное использование</w:t>
      </w:r>
      <w:r>
        <w:rPr>
          <w:spacing w:val="-13"/>
        </w:rPr>
        <w:t xml:space="preserve"> </w:t>
      </w:r>
      <w:r>
        <w:t>предлогов</w:t>
      </w:r>
      <w:r>
        <w:rPr>
          <w:spacing w:val="-2"/>
        </w:rPr>
        <w:t xml:space="preserve"> </w:t>
      </w:r>
      <w:r>
        <w:t>из</w:t>
      </w:r>
      <w:r>
        <w:rPr>
          <w:spacing w:val="-9"/>
        </w:rPr>
        <w:t xml:space="preserve"> </w:t>
      </w:r>
      <w:r>
        <w:t>—</w:t>
      </w:r>
      <w:r>
        <w:rPr>
          <w:spacing w:val="-12"/>
        </w:rPr>
        <w:t xml:space="preserve"> </w:t>
      </w:r>
      <w:r>
        <w:t>с,</w:t>
      </w:r>
      <w:r>
        <w:rPr>
          <w:spacing w:val="-9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—</w:t>
      </w:r>
      <w:r>
        <w:rPr>
          <w:spacing w:val="-7"/>
        </w:rPr>
        <w:t xml:space="preserve"> </w:t>
      </w:r>
      <w:r>
        <w:t>на.</w:t>
      </w:r>
      <w:r>
        <w:rPr>
          <w:spacing w:val="-11"/>
        </w:rPr>
        <w:t xml:space="preserve"> </w:t>
      </w:r>
      <w:r>
        <w:t>Правильное образование предложно-падежных</w:t>
      </w:r>
      <w:r>
        <w:rPr>
          <w:spacing w:val="-15"/>
        </w:rPr>
        <w:t xml:space="preserve"> </w:t>
      </w:r>
      <w:r>
        <w:t>форм</w:t>
      </w:r>
      <w:r>
        <w:rPr>
          <w:spacing w:val="-10"/>
        </w:rPr>
        <w:t xml:space="preserve"> </w:t>
      </w:r>
      <w:r>
        <w:t xml:space="preserve">с </w:t>
      </w:r>
      <w:r>
        <w:rPr>
          <w:w w:val="95"/>
        </w:rPr>
        <w:t>предлогами по, благодаря,</w:t>
      </w:r>
      <w:r>
        <w:t xml:space="preserve"> </w:t>
      </w:r>
      <w:r>
        <w:rPr>
          <w:w w:val="95"/>
        </w:rPr>
        <w:t>согласно, вопреки, наперерез.</w:t>
      </w:r>
    </w:p>
    <w:p w:rsidR="001A2551" w:rsidRDefault="00573E71">
      <w:pPr>
        <w:pStyle w:val="a3"/>
        <w:spacing w:line="273" w:lineRule="exact"/>
        <w:ind w:left="1321"/>
      </w:pPr>
      <w:r>
        <w:rPr>
          <w:spacing w:val="-2"/>
          <w:w w:val="95"/>
        </w:rPr>
        <w:t>Правописание</w:t>
      </w:r>
      <w:r>
        <w:rPr>
          <w:spacing w:val="13"/>
        </w:rPr>
        <w:t xml:space="preserve"> </w:t>
      </w:r>
      <w:r>
        <w:rPr>
          <w:spacing w:val="-2"/>
          <w:w w:val="95"/>
        </w:rPr>
        <w:t>производных</w:t>
      </w:r>
      <w:r>
        <w:rPr>
          <w:spacing w:val="13"/>
        </w:rPr>
        <w:t xml:space="preserve"> </w:t>
      </w:r>
      <w:r>
        <w:rPr>
          <w:spacing w:val="-2"/>
          <w:w w:val="95"/>
        </w:rPr>
        <w:t>предлогов.</w:t>
      </w:r>
    </w:p>
    <w:p w:rsidR="001A2551" w:rsidRDefault="00573E71">
      <w:pPr>
        <w:pStyle w:val="a3"/>
        <w:spacing w:line="269" w:lineRule="exact"/>
        <w:jc w:val="left"/>
      </w:pPr>
      <w:r>
        <w:rPr>
          <w:spacing w:val="-4"/>
        </w:rPr>
        <w:t>Союз</w:t>
      </w:r>
    </w:p>
    <w:p w:rsidR="001A2551" w:rsidRDefault="00573E71">
      <w:pPr>
        <w:pStyle w:val="a3"/>
        <w:spacing w:line="278" w:lineRule="exact"/>
        <w:ind w:left="1326"/>
        <w:jc w:val="left"/>
      </w:pPr>
      <w:r>
        <w:rPr>
          <w:w w:val="95"/>
        </w:rPr>
        <w:t>Союз</w:t>
      </w:r>
      <w:r>
        <w:rPr>
          <w:spacing w:val="-4"/>
          <w:w w:val="95"/>
        </w:rPr>
        <w:t xml:space="preserve"> </w:t>
      </w:r>
      <w:r>
        <w:rPr>
          <w:w w:val="95"/>
        </w:rPr>
        <w:t>как</w:t>
      </w:r>
      <w:r>
        <w:rPr>
          <w:spacing w:val="-9"/>
          <w:w w:val="95"/>
        </w:rPr>
        <w:t xml:space="preserve"> </w:t>
      </w:r>
      <w:r>
        <w:rPr>
          <w:w w:val="95"/>
        </w:rPr>
        <w:t>служебная</w:t>
      </w:r>
      <w:r>
        <w:t xml:space="preserve"> </w:t>
      </w:r>
      <w:r>
        <w:rPr>
          <w:w w:val="95"/>
        </w:rPr>
        <w:t>часть</w:t>
      </w:r>
      <w:r>
        <w:rPr>
          <w:spacing w:val="-1"/>
          <w:w w:val="95"/>
        </w:rPr>
        <w:t xml:space="preserve"> </w:t>
      </w:r>
      <w:r>
        <w:rPr>
          <w:w w:val="95"/>
        </w:rPr>
        <w:t>речи.</w:t>
      </w:r>
      <w:r>
        <w:rPr>
          <w:spacing w:val="-4"/>
          <w:w w:val="95"/>
        </w:rPr>
        <w:t xml:space="preserve"> </w:t>
      </w:r>
      <w:r>
        <w:rPr>
          <w:w w:val="95"/>
        </w:rPr>
        <w:t>Союз</w:t>
      </w:r>
      <w:r>
        <w:rPr>
          <w:spacing w:val="-2"/>
        </w:rPr>
        <w:t xml:space="preserve"> </w:t>
      </w:r>
      <w:r>
        <w:rPr>
          <w:w w:val="95"/>
        </w:rPr>
        <w:t>как</w:t>
      </w:r>
      <w:r>
        <w:rPr>
          <w:spacing w:val="-10"/>
          <w:w w:val="95"/>
        </w:rPr>
        <w:t xml:space="preserve"> </w:t>
      </w:r>
      <w:r>
        <w:rPr>
          <w:w w:val="95"/>
        </w:rPr>
        <w:t>средство</w:t>
      </w:r>
      <w:r>
        <w:rPr>
          <w:spacing w:val="-3"/>
        </w:rPr>
        <w:t xml:space="preserve"> </w:t>
      </w:r>
      <w:r>
        <w:rPr>
          <w:w w:val="95"/>
        </w:rPr>
        <w:t>связи</w:t>
      </w:r>
      <w:r>
        <w:rPr>
          <w:spacing w:val="-6"/>
          <w:w w:val="95"/>
        </w:rPr>
        <w:t xml:space="preserve"> </w:t>
      </w:r>
      <w:r>
        <w:rPr>
          <w:w w:val="95"/>
        </w:rPr>
        <w:t>однородных</w:t>
      </w:r>
      <w:r>
        <w:rPr>
          <w:spacing w:val="4"/>
        </w:rPr>
        <w:t xml:space="preserve"> </w:t>
      </w:r>
      <w:r>
        <w:rPr>
          <w:w w:val="95"/>
        </w:rPr>
        <w:t>членов</w:t>
      </w:r>
      <w:r>
        <w:rPr>
          <w:spacing w:val="-1"/>
        </w:rPr>
        <w:t xml:space="preserve"> </w:t>
      </w:r>
      <w:r>
        <w:rPr>
          <w:w w:val="95"/>
        </w:rPr>
        <w:t>предложения</w:t>
      </w:r>
      <w:r>
        <w:rPr>
          <w:spacing w:val="2"/>
        </w:rPr>
        <w:t xml:space="preserve"> </w:t>
      </w:r>
      <w:r>
        <w:rPr>
          <w:spacing w:val="-10"/>
          <w:w w:val="95"/>
        </w:rPr>
        <w:t>и</w:t>
      </w:r>
    </w:p>
    <w:p w:rsidR="001A2551" w:rsidRDefault="00573E71">
      <w:pPr>
        <w:pStyle w:val="a3"/>
        <w:spacing w:line="271" w:lineRule="exact"/>
      </w:pPr>
      <w:r>
        <w:rPr>
          <w:w w:val="95"/>
        </w:rPr>
        <w:t>частей</w:t>
      </w:r>
      <w:r>
        <w:rPr>
          <w:spacing w:val="-10"/>
          <w:w w:val="95"/>
        </w:rPr>
        <w:t xml:space="preserve"> </w:t>
      </w:r>
      <w:r>
        <w:rPr>
          <w:w w:val="95"/>
        </w:rPr>
        <w:t>сложного</w:t>
      </w:r>
      <w:r>
        <w:rPr>
          <w:spacing w:val="-1"/>
        </w:rPr>
        <w:t xml:space="preserve"> </w:t>
      </w:r>
      <w:r>
        <w:rPr>
          <w:spacing w:val="-2"/>
          <w:w w:val="95"/>
        </w:rPr>
        <w:t>предложения.</w:t>
      </w:r>
    </w:p>
    <w:p w:rsidR="001A2551" w:rsidRDefault="00573E71">
      <w:pPr>
        <w:pStyle w:val="a3"/>
        <w:spacing w:before="2" w:line="230" w:lineRule="auto"/>
        <w:ind w:left="612" w:right="321" w:firstLine="709"/>
      </w:pPr>
      <w:r>
        <w:t xml:space="preserve">Разряды союзов по строению: простые и составные. Правописание составных союзов. Разряды союзов по значению: сочинительные и подчинительные. Одиночные, двойные и </w:t>
      </w:r>
      <w:r>
        <w:rPr>
          <w:spacing w:val="-2"/>
        </w:rPr>
        <w:t>повторяющиеся</w:t>
      </w:r>
      <w:r>
        <w:rPr>
          <w:spacing w:val="-4"/>
        </w:rPr>
        <w:t xml:space="preserve"> </w:t>
      </w:r>
      <w:r>
        <w:rPr>
          <w:spacing w:val="-2"/>
        </w:rPr>
        <w:t>сочинительные союзы.</w:t>
      </w:r>
    </w:p>
    <w:p w:rsidR="001A2551" w:rsidRDefault="00573E71">
      <w:pPr>
        <w:pStyle w:val="a3"/>
        <w:spacing w:line="272" w:lineRule="exact"/>
        <w:ind w:left="1322"/>
      </w:pPr>
      <w:r>
        <w:rPr>
          <w:w w:val="95"/>
        </w:rPr>
        <w:t>Морфологический</w:t>
      </w:r>
      <w:r>
        <w:rPr>
          <w:spacing w:val="-13"/>
          <w:w w:val="95"/>
        </w:rPr>
        <w:t xml:space="preserve"> </w:t>
      </w:r>
      <w:r>
        <w:rPr>
          <w:w w:val="95"/>
        </w:rPr>
        <w:t>анализ</w:t>
      </w:r>
      <w:r>
        <w:rPr>
          <w:spacing w:val="-1"/>
          <w:w w:val="95"/>
        </w:rPr>
        <w:t xml:space="preserve"> </w:t>
      </w:r>
      <w:r>
        <w:rPr>
          <w:spacing w:val="-2"/>
          <w:w w:val="95"/>
        </w:rPr>
        <w:t>союзов.</w:t>
      </w:r>
    </w:p>
    <w:p w:rsidR="001A2551" w:rsidRDefault="00573E71">
      <w:pPr>
        <w:pStyle w:val="a3"/>
        <w:spacing w:line="230" w:lineRule="auto"/>
        <w:ind w:left="615" w:right="316" w:firstLine="706"/>
      </w:pPr>
      <w:r>
        <w:t xml:space="preserve">Роль союзов в тексте. Употребление союзов в речи в соответствии с их значением и </w:t>
      </w:r>
      <w:r>
        <w:rPr>
          <w:w w:val="95"/>
        </w:rPr>
        <w:t>стилистическими особенностями. Использование</w:t>
      </w:r>
      <w:r>
        <w:t xml:space="preserve"> </w:t>
      </w:r>
      <w:r>
        <w:rPr>
          <w:w w:val="95"/>
        </w:rPr>
        <w:t xml:space="preserve">союзов как средства связи предложений и частей </w:t>
      </w:r>
      <w:r>
        <w:rPr>
          <w:spacing w:val="-2"/>
        </w:rPr>
        <w:t>текста.</w:t>
      </w:r>
    </w:p>
    <w:p w:rsidR="001A2551" w:rsidRDefault="00573E71">
      <w:pPr>
        <w:pStyle w:val="a3"/>
        <w:spacing w:line="270" w:lineRule="exact"/>
        <w:ind w:left="1321"/>
        <w:jc w:val="left"/>
      </w:pPr>
      <w:r>
        <w:rPr>
          <w:spacing w:val="-2"/>
          <w:w w:val="95"/>
        </w:rPr>
        <w:t>Правописание</w:t>
      </w:r>
      <w:r>
        <w:rPr>
          <w:spacing w:val="11"/>
        </w:rPr>
        <w:t xml:space="preserve"> </w:t>
      </w:r>
      <w:r>
        <w:rPr>
          <w:spacing w:val="-2"/>
        </w:rPr>
        <w:t>союзов.</w:t>
      </w:r>
    </w:p>
    <w:p w:rsidR="001A2551" w:rsidRDefault="00573E71">
      <w:pPr>
        <w:pStyle w:val="a3"/>
        <w:spacing w:line="232" w:lineRule="auto"/>
        <w:ind w:firstLine="707"/>
        <w:jc w:val="left"/>
      </w:pPr>
      <w:r>
        <w:rPr>
          <w:w w:val="95"/>
        </w:rPr>
        <w:t>Знаки</w:t>
      </w:r>
      <w:r>
        <w:rPr>
          <w:spacing w:val="19"/>
        </w:rPr>
        <w:t xml:space="preserve"> </w:t>
      </w:r>
      <w:r>
        <w:rPr>
          <w:w w:val="95"/>
        </w:rPr>
        <w:t>препинания</w:t>
      </w:r>
      <w:r>
        <w:rPr>
          <w:spacing w:val="25"/>
        </w:rPr>
        <w:t xml:space="preserve"> </w:t>
      </w:r>
      <w:r>
        <w:rPr>
          <w:w w:val="95"/>
        </w:rPr>
        <w:t>в сложных</w:t>
      </w:r>
      <w:r>
        <w:rPr>
          <w:spacing w:val="21"/>
        </w:rPr>
        <w:t xml:space="preserve"> </w:t>
      </w:r>
      <w:r>
        <w:rPr>
          <w:w w:val="95"/>
        </w:rPr>
        <w:t>союзных</w:t>
      </w:r>
      <w:r>
        <w:rPr>
          <w:spacing w:val="29"/>
        </w:rPr>
        <w:t xml:space="preserve"> </w:t>
      </w:r>
      <w:r>
        <w:rPr>
          <w:w w:val="95"/>
        </w:rPr>
        <w:t>предложениях.</w:t>
      </w:r>
      <w:r>
        <w:rPr>
          <w:spacing w:val="27"/>
        </w:rPr>
        <w:t xml:space="preserve"> </w:t>
      </w:r>
      <w:r>
        <w:rPr>
          <w:w w:val="95"/>
        </w:rPr>
        <w:t>Знаки</w:t>
      </w:r>
      <w:r>
        <w:rPr>
          <w:spacing w:val="19"/>
        </w:rPr>
        <w:t xml:space="preserve"> </w:t>
      </w:r>
      <w:r>
        <w:rPr>
          <w:w w:val="95"/>
        </w:rPr>
        <w:t>препинания</w:t>
      </w:r>
      <w:r>
        <w:rPr>
          <w:spacing w:val="25"/>
        </w:rPr>
        <w:t xml:space="preserve"> </w:t>
      </w:r>
      <w:r>
        <w:rPr>
          <w:w w:val="95"/>
        </w:rPr>
        <w:t>в предложениях</w:t>
      </w:r>
      <w:r>
        <w:rPr>
          <w:spacing w:val="37"/>
        </w:rPr>
        <w:t xml:space="preserve"> </w:t>
      </w:r>
      <w:r>
        <w:rPr>
          <w:w w:val="95"/>
        </w:rPr>
        <w:t>с союзом и, связывающим</w:t>
      </w:r>
      <w:r>
        <w:t xml:space="preserve"> </w:t>
      </w:r>
      <w:r>
        <w:rPr>
          <w:w w:val="95"/>
        </w:rPr>
        <w:t>однородные члены и части сложного предложения.</w:t>
      </w:r>
    </w:p>
    <w:p w:rsidR="001A2551" w:rsidRDefault="00573E71">
      <w:pPr>
        <w:pStyle w:val="4"/>
        <w:spacing w:line="274" w:lineRule="exact"/>
        <w:ind w:left="615"/>
        <w:jc w:val="left"/>
      </w:pPr>
      <w:r>
        <w:rPr>
          <w:spacing w:val="-2"/>
        </w:rPr>
        <w:t>Частица</w:t>
      </w:r>
    </w:p>
    <w:p w:rsidR="001A2551" w:rsidRDefault="00573E71">
      <w:pPr>
        <w:pStyle w:val="a3"/>
        <w:spacing w:line="273" w:lineRule="exact"/>
        <w:ind w:left="1331"/>
      </w:pPr>
      <w:r>
        <w:rPr>
          <w:w w:val="95"/>
        </w:rPr>
        <w:t>Частица</w:t>
      </w:r>
      <w:r>
        <w:rPr>
          <w:spacing w:val="-1"/>
          <w:w w:val="95"/>
        </w:rPr>
        <w:t xml:space="preserve"> </w:t>
      </w:r>
      <w:r>
        <w:rPr>
          <w:w w:val="95"/>
        </w:rPr>
        <w:t>как</w:t>
      </w:r>
      <w:r>
        <w:rPr>
          <w:spacing w:val="-9"/>
          <w:w w:val="95"/>
        </w:rPr>
        <w:t xml:space="preserve"> </w:t>
      </w:r>
      <w:r>
        <w:rPr>
          <w:w w:val="95"/>
        </w:rPr>
        <w:t>служебная</w:t>
      </w:r>
      <w:r>
        <w:rPr>
          <w:spacing w:val="-2"/>
        </w:rPr>
        <w:t xml:space="preserve"> </w:t>
      </w:r>
      <w:r>
        <w:rPr>
          <w:w w:val="95"/>
        </w:rPr>
        <w:t>часть</w:t>
      </w:r>
      <w:r>
        <w:rPr>
          <w:spacing w:val="-6"/>
          <w:w w:val="95"/>
        </w:rPr>
        <w:t xml:space="preserve"> </w:t>
      </w:r>
      <w:r>
        <w:rPr>
          <w:spacing w:val="-2"/>
          <w:w w:val="95"/>
        </w:rPr>
        <w:t>речи.</w:t>
      </w:r>
    </w:p>
    <w:p w:rsidR="001A2551" w:rsidRDefault="00573E71">
      <w:pPr>
        <w:pStyle w:val="a3"/>
        <w:spacing w:before="6" w:line="228" w:lineRule="auto"/>
        <w:ind w:left="620" w:right="315" w:firstLine="701"/>
      </w:pPr>
      <w:r>
        <w:t xml:space="preserve">Разряды частиц по значению и употреблению: формообразующие, отрицательные, </w:t>
      </w:r>
      <w:r>
        <w:rPr>
          <w:spacing w:val="-2"/>
        </w:rPr>
        <w:t>модальные.</w:t>
      </w:r>
    </w:p>
    <w:p w:rsidR="001A2551" w:rsidRDefault="00573E71">
      <w:pPr>
        <w:pStyle w:val="a3"/>
        <w:spacing w:line="232" w:lineRule="auto"/>
        <w:ind w:right="321" w:firstLine="704"/>
      </w:pPr>
      <w:r>
        <w:t>Роль</w:t>
      </w:r>
      <w:r>
        <w:rPr>
          <w:spacing w:val="-16"/>
        </w:rPr>
        <w:t xml:space="preserve"> </w:t>
      </w:r>
      <w:r>
        <w:t>частиц</w:t>
      </w:r>
      <w:r>
        <w:rPr>
          <w:spacing w:val="-16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передаче</w:t>
      </w:r>
      <w:r>
        <w:rPr>
          <w:spacing w:val="-16"/>
        </w:rPr>
        <w:t xml:space="preserve"> </w:t>
      </w:r>
      <w:r>
        <w:t>различных</w:t>
      </w:r>
      <w:r>
        <w:rPr>
          <w:spacing w:val="-16"/>
        </w:rPr>
        <w:t xml:space="preserve"> </w:t>
      </w:r>
      <w:r>
        <w:t>оттенков</w:t>
      </w:r>
      <w:r>
        <w:rPr>
          <w:spacing w:val="-15"/>
        </w:rPr>
        <w:t xml:space="preserve"> </w:t>
      </w:r>
      <w:r>
        <w:t>значения</w:t>
      </w:r>
      <w:r>
        <w:rPr>
          <w:spacing w:val="-16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слове</w:t>
      </w:r>
      <w:r>
        <w:rPr>
          <w:spacing w:val="-16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тексте,</w:t>
      </w:r>
      <w:r>
        <w:rPr>
          <w:spacing w:val="-15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образовании</w:t>
      </w:r>
      <w:r>
        <w:rPr>
          <w:spacing w:val="-16"/>
        </w:rPr>
        <w:t xml:space="preserve"> </w:t>
      </w:r>
      <w:r>
        <w:t xml:space="preserve">форм глагола. Употребление частиц в предложении и тексте в соответствии с их значением и </w:t>
      </w:r>
      <w:r>
        <w:rPr>
          <w:w w:val="95"/>
        </w:rPr>
        <w:t>стилистической окраской. Интонационные</w:t>
      </w:r>
      <w:r>
        <w:rPr>
          <w:spacing w:val="40"/>
        </w:rPr>
        <w:t xml:space="preserve"> </w:t>
      </w:r>
      <w:r>
        <w:rPr>
          <w:w w:val="95"/>
        </w:rPr>
        <w:t>особенности</w:t>
      </w:r>
      <w:r>
        <w:t xml:space="preserve"> </w:t>
      </w:r>
      <w:r>
        <w:rPr>
          <w:w w:val="95"/>
        </w:rPr>
        <w:t>предложений с частицами.</w:t>
      </w:r>
    </w:p>
    <w:p w:rsidR="001A2551" w:rsidRDefault="00573E71">
      <w:pPr>
        <w:pStyle w:val="a3"/>
        <w:spacing w:line="266" w:lineRule="exact"/>
        <w:ind w:left="1322"/>
      </w:pPr>
      <w:r>
        <w:rPr>
          <w:w w:val="95"/>
        </w:rPr>
        <w:t>Морфологический</w:t>
      </w:r>
      <w:r>
        <w:rPr>
          <w:spacing w:val="-13"/>
          <w:w w:val="95"/>
        </w:rPr>
        <w:t xml:space="preserve"> </w:t>
      </w:r>
      <w:r>
        <w:rPr>
          <w:w w:val="95"/>
        </w:rPr>
        <w:t>анализ</w:t>
      </w:r>
      <w:r>
        <w:rPr>
          <w:spacing w:val="-1"/>
          <w:w w:val="95"/>
        </w:rPr>
        <w:t xml:space="preserve"> </w:t>
      </w:r>
      <w:r>
        <w:rPr>
          <w:spacing w:val="-2"/>
          <w:w w:val="95"/>
        </w:rPr>
        <w:t>частиц.</w:t>
      </w:r>
    </w:p>
    <w:p w:rsidR="001A2551" w:rsidRDefault="00573E71">
      <w:pPr>
        <w:pStyle w:val="a3"/>
        <w:spacing w:line="232" w:lineRule="auto"/>
        <w:ind w:left="612" w:right="332" w:firstLine="713"/>
      </w:pPr>
      <w:r>
        <w:t>Смысловые различия частиц не и ни. Использование частиц не и ни в письменной речи. Различение приставки не-</w:t>
      </w:r>
      <w:r>
        <w:rPr>
          <w:spacing w:val="-5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частицы не.</w:t>
      </w:r>
      <w:r>
        <w:rPr>
          <w:spacing w:val="-5"/>
        </w:rPr>
        <w:t xml:space="preserve"> </w:t>
      </w:r>
      <w:r>
        <w:t>Слитное и</w:t>
      </w:r>
      <w:r>
        <w:rPr>
          <w:spacing w:val="-5"/>
        </w:rPr>
        <w:t xml:space="preserve"> </w:t>
      </w:r>
      <w:r>
        <w:t>раздельное написание не</w:t>
      </w:r>
      <w:r>
        <w:rPr>
          <w:spacing w:val="-7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разными</w:t>
      </w:r>
      <w:r>
        <w:rPr>
          <w:spacing w:val="-1"/>
        </w:rPr>
        <w:t xml:space="preserve"> </w:t>
      </w:r>
      <w:r>
        <w:t xml:space="preserve">частями </w:t>
      </w:r>
      <w:r>
        <w:rPr>
          <w:w w:val="95"/>
        </w:rPr>
        <w:t>речи</w:t>
      </w:r>
      <w:r>
        <w:rPr>
          <w:spacing w:val="-2"/>
          <w:w w:val="95"/>
        </w:rPr>
        <w:t xml:space="preserve"> </w:t>
      </w:r>
      <w:r>
        <w:rPr>
          <w:w w:val="95"/>
        </w:rPr>
        <w:t>(обобщение). Правописание частиц бы, ли, же</w:t>
      </w:r>
      <w:r>
        <w:rPr>
          <w:spacing w:val="-6"/>
          <w:w w:val="95"/>
        </w:rPr>
        <w:t xml:space="preserve"> </w:t>
      </w:r>
      <w:r>
        <w:rPr>
          <w:w w:val="95"/>
        </w:rPr>
        <w:t>с</w:t>
      </w:r>
      <w:r>
        <w:rPr>
          <w:spacing w:val="-8"/>
          <w:w w:val="95"/>
        </w:rPr>
        <w:t xml:space="preserve"> </w:t>
      </w:r>
      <w:r>
        <w:rPr>
          <w:w w:val="95"/>
        </w:rPr>
        <w:t>другими словами.</w:t>
      </w:r>
      <w:r>
        <w:t xml:space="preserve"> </w:t>
      </w:r>
      <w:r>
        <w:rPr>
          <w:w w:val="95"/>
        </w:rPr>
        <w:t>Дефисное написание частиц</w:t>
      </w:r>
    </w:p>
    <w:p w:rsidR="001A2551" w:rsidRDefault="00573E71">
      <w:pPr>
        <w:pStyle w:val="a3"/>
        <w:spacing w:line="271" w:lineRule="exact"/>
        <w:ind w:left="616"/>
      </w:pPr>
      <w:r>
        <w:rPr>
          <w:w w:val="95"/>
        </w:rPr>
        <w:t>-то,</w:t>
      </w:r>
      <w:r>
        <w:rPr>
          <w:spacing w:val="-1"/>
          <w:w w:val="95"/>
        </w:rPr>
        <w:t xml:space="preserve"> </w:t>
      </w:r>
      <w:r>
        <w:rPr>
          <w:w w:val="95"/>
        </w:rPr>
        <w:t>-таки,</w:t>
      </w:r>
      <w:r>
        <w:rPr>
          <w:spacing w:val="-2"/>
        </w:rPr>
        <w:t xml:space="preserve"> </w:t>
      </w:r>
      <w:r>
        <w:rPr>
          <w:w w:val="95"/>
        </w:rPr>
        <w:t>-</w:t>
      </w:r>
      <w:r>
        <w:rPr>
          <w:spacing w:val="-5"/>
          <w:w w:val="95"/>
        </w:rPr>
        <w:t>ка.</w:t>
      </w:r>
    </w:p>
    <w:p w:rsidR="001A2551" w:rsidRDefault="00573E71">
      <w:pPr>
        <w:pStyle w:val="4"/>
        <w:ind w:left="616"/>
      </w:pPr>
      <w:r>
        <w:rPr>
          <w:w w:val="95"/>
        </w:rPr>
        <w:t>Междометия</w:t>
      </w:r>
      <w:r>
        <w:t xml:space="preserve"> </w:t>
      </w:r>
      <w:r>
        <w:rPr>
          <w:w w:val="95"/>
        </w:rPr>
        <w:t>и</w:t>
      </w:r>
      <w:r>
        <w:rPr>
          <w:spacing w:val="-13"/>
          <w:w w:val="95"/>
        </w:rPr>
        <w:t xml:space="preserve"> </w:t>
      </w:r>
      <w:r>
        <w:rPr>
          <w:w w:val="95"/>
        </w:rPr>
        <w:t>звукоподражательные</w:t>
      </w:r>
      <w:r>
        <w:rPr>
          <w:spacing w:val="-12"/>
          <w:w w:val="95"/>
        </w:rPr>
        <w:t xml:space="preserve"> </w:t>
      </w:r>
      <w:r>
        <w:rPr>
          <w:spacing w:val="-2"/>
          <w:w w:val="95"/>
        </w:rPr>
        <w:t>слова</w:t>
      </w:r>
    </w:p>
    <w:p w:rsidR="001A2551" w:rsidRDefault="00573E71">
      <w:pPr>
        <w:pStyle w:val="a3"/>
        <w:spacing w:line="273" w:lineRule="exact"/>
        <w:ind w:left="1322"/>
      </w:pPr>
      <w:r>
        <w:rPr>
          <w:w w:val="95"/>
        </w:rPr>
        <w:t>Междометия</w:t>
      </w:r>
      <w:r>
        <w:rPr>
          <w:spacing w:val="2"/>
        </w:rPr>
        <w:t xml:space="preserve"> </w:t>
      </w:r>
      <w:r>
        <w:rPr>
          <w:w w:val="95"/>
        </w:rPr>
        <w:t>как</w:t>
      </w:r>
      <w:r>
        <w:rPr>
          <w:spacing w:val="-10"/>
          <w:w w:val="95"/>
        </w:rPr>
        <w:t xml:space="preserve"> </w:t>
      </w:r>
      <w:r>
        <w:rPr>
          <w:w w:val="95"/>
        </w:rPr>
        <w:t>особая</w:t>
      </w:r>
      <w:r>
        <w:rPr>
          <w:spacing w:val="-5"/>
          <w:w w:val="95"/>
        </w:rPr>
        <w:t xml:space="preserve"> </w:t>
      </w:r>
      <w:r>
        <w:rPr>
          <w:w w:val="95"/>
        </w:rPr>
        <w:t>группа</w:t>
      </w:r>
      <w:r>
        <w:rPr>
          <w:spacing w:val="-5"/>
          <w:w w:val="95"/>
        </w:rPr>
        <w:t xml:space="preserve"> </w:t>
      </w:r>
      <w:r>
        <w:rPr>
          <w:spacing w:val="-2"/>
          <w:w w:val="95"/>
        </w:rPr>
        <w:t>слов.</w:t>
      </w:r>
    </w:p>
    <w:p w:rsidR="001A2551" w:rsidRDefault="00573E71">
      <w:pPr>
        <w:pStyle w:val="a3"/>
        <w:spacing w:before="3" w:line="228" w:lineRule="auto"/>
        <w:ind w:left="613" w:right="348" w:firstLine="708"/>
      </w:pPr>
      <w:r>
        <w:t xml:space="preserve">Разряды междометий по значению (выражающие чувства, побуждающие к действию, </w:t>
      </w:r>
      <w:r>
        <w:rPr>
          <w:w w:val="95"/>
        </w:rPr>
        <w:t>этикетные междометия);</w:t>
      </w:r>
      <w:r>
        <w:t xml:space="preserve"> </w:t>
      </w:r>
      <w:r>
        <w:rPr>
          <w:w w:val="95"/>
        </w:rPr>
        <w:t>междометия производные и непроизводные.</w:t>
      </w:r>
    </w:p>
    <w:p w:rsidR="001A2551" w:rsidRDefault="00573E71">
      <w:pPr>
        <w:pStyle w:val="a3"/>
        <w:spacing w:before="4" w:line="228" w:lineRule="auto"/>
        <w:ind w:left="1325" w:right="5905" w:hanging="4"/>
      </w:pPr>
      <w:r>
        <w:rPr>
          <w:w w:val="95"/>
        </w:rPr>
        <w:t>Морфологический</w:t>
      </w:r>
      <w:r>
        <w:rPr>
          <w:spacing w:val="-13"/>
          <w:w w:val="95"/>
        </w:rPr>
        <w:t xml:space="preserve"> </w:t>
      </w:r>
      <w:r>
        <w:rPr>
          <w:w w:val="95"/>
        </w:rPr>
        <w:t>анализ</w:t>
      </w:r>
      <w:r>
        <w:rPr>
          <w:spacing w:val="-12"/>
          <w:w w:val="95"/>
        </w:rPr>
        <w:t xml:space="preserve"> </w:t>
      </w:r>
      <w:r>
        <w:rPr>
          <w:w w:val="95"/>
        </w:rPr>
        <w:t xml:space="preserve">междометий. </w:t>
      </w:r>
      <w:r>
        <w:t>Звукоподражательные</w:t>
      </w:r>
      <w:r>
        <w:rPr>
          <w:spacing w:val="-13"/>
        </w:rPr>
        <w:t xml:space="preserve"> </w:t>
      </w:r>
      <w:r>
        <w:t>слова.</w:t>
      </w:r>
    </w:p>
    <w:p w:rsidR="001A2551" w:rsidRDefault="001A2551">
      <w:pPr>
        <w:spacing w:line="228" w:lineRule="auto"/>
        <w:sectPr w:rsidR="001A2551">
          <w:pgSz w:w="11900" w:h="16840"/>
          <w:pgMar w:top="1100" w:right="280" w:bottom="1520" w:left="380" w:header="0" w:footer="1249" w:gutter="0"/>
          <w:cols w:space="720"/>
        </w:sectPr>
      </w:pPr>
    </w:p>
    <w:p w:rsidR="001A2551" w:rsidRDefault="00573E71">
      <w:pPr>
        <w:pStyle w:val="a3"/>
        <w:spacing w:before="72" w:line="232" w:lineRule="auto"/>
        <w:ind w:left="620" w:right="320" w:firstLine="700"/>
      </w:pPr>
      <w:r>
        <w:rPr>
          <w:w w:val="95"/>
        </w:rPr>
        <w:lastRenderedPageBreak/>
        <w:t>Использование междометий и звукоподражательных слов в разговорной и художественной речи как средства создания экспрессии. Интонационное</w:t>
      </w:r>
      <w:r>
        <w:rPr>
          <w:spacing w:val="36"/>
        </w:rPr>
        <w:t xml:space="preserve"> </w:t>
      </w:r>
      <w:r>
        <w:rPr>
          <w:w w:val="95"/>
        </w:rPr>
        <w:t>и пунктуационное выделение</w:t>
      </w:r>
      <w:r>
        <w:t xml:space="preserve"> </w:t>
      </w:r>
      <w:r>
        <w:rPr>
          <w:w w:val="95"/>
        </w:rPr>
        <w:t>междометий</w:t>
      </w:r>
      <w:r>
        <w:rPr>
          <w:spacing w:val="40"/>
        </w:rPr>
        <w:t xml:space="preserve"> </w:t>
      </w:r>
      <w:r>
        <w:rPr>
          <w:spacing w:val="-2"/>
        </w:rPr>
        <w:t>и</w:t>
      </w:r>
      <w:r>
        <w:rPr>
          <w:spacing w:val="-14"/>
        </w:rPr>
        <w:t xml:space="preserve"> </w:t>
      </w:r>
      <w:r>
        <w:rPr>
          <w:spacing w:val="-2"/>
        </w:rPr>
        <w:t>звукоподражательных</w:t>
      </w:r>
      <w:r>
        <w:rPr>
          <w:spacing w:val="-9"/>
        </w:rPr>
        <w:t xml:space="preserve"> </w:t>
      </w:r>
      <w:r>
        <w:rPr>
          <w:spacing w:val="-2"/>
        </w:rPr>
        <w:t>слов в</w:t>
      </w:r>
      <w:r>
        <w:rPr>
          <w:spacing w:val="-8"/>
        </w:rPr>
        <w:t xml:space="preserve"> </w:t>
      </w:r>
      <w:r>
        <w:rPr>
          <w:spacing w:val="-2"/>
        </w:rPr>
        <w:t>предложении.</w:t>
      </w:r>
    </w:p>
    <w:p w:rsidR="001A2551" w:rsidRDefault="00573E71">
      <w:pPr>
        <w:pStyle w:val="a3"/>
        <w:spacing w:before="2" w:line="228" w:lineRule="auto"/>
        <w:ind w:left="622" w:right="346" w:firstLine="704"/>
      </w:pPr>
      <w:r>
        <w:t>Омонимия слов разных частей речи. Грамматическая омонимия. Использование грамматических</w:t>
      </w:r>
      <w:r>
        <w:rPr>
          <w:spacing w:val="-16"/>
        </w:rPr>
        <w:t xml:space="preserve"> </w:t>
      </w:r>
      <w:r>
        <w:t>омонимов</w:t>
      </w:r>
      <w:r>
        <w:rPr>
          <w:spacing w:val="-7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речи.</w:t>
      </w:r>
    </w:p>
    <w:p w:rsidR="001A2551" w:rsidRDefault="00573E71">
      <w:pPr>
        <w:pStyle w:val="a4"/>
        <w:numPr>
          <w:ilvl w:val="0"/>
          <w:numId w:val="145"/>
        </w:numPr>
        <w:tabs>
          <w:tab w:val="left" w:pos="799"/>
        </w:tabs>
        <w:spacing w:before="161" w:line="280" w:lineRule="exact"/>
        <w:ind w:left="798" w:hanging="188"/>
        <w:rPr>
          <w:sz w:val="25"/>
        </w:rPr>
      </w:pPr>
      <w:r>
        <w:rPr>
          <w:spacing w:val="-2"/>
          <w:sz w:val="25"/>
        </w:rPr>
        <w:t>КЛАСС</w:t>
      </w:r>
    </w:p>
    <w:p w:rsidR="001A2551" w:rsidRDefault="00573E71">
      <w:pPr>
        <w:pStyle w:val="4"/>
        <w:spacing w:line="271" w:lineRule="exact"/>
        <w:ind w:left="616"/>
        <w:jc w:val="left"/>
      </w:pPr>
      <w:r>
        <w:rPr>
          <w:w w:val="95"/>
        </w:rPr>
        <w:t>Общие</w:t>
      </w:r>
      <w:r>
        <w:rPr>
          <w:spacing w:val="-3"/>
        </w:rPr>
        <w:t xml:space="preserve"> </w:t>
      </w:r>
      <w:r>
        <w:rPr>
          <w:w w:val="95"/>
        </w:rPr>
        <w:t>сведения</w:t>
      </w:r>
      <w:r>
        <w:rPr>
          <w:spacing w:val="-3"/>
        </w:rPr>
        <w:t xml:space="preserve"> </w:t>
      </w:r>
      <w:r>
        <w:rPr>
          <w:w w:val="95"/>
        </w:rPr>
        <w:t>о</w:t>
      </w:r>
      <w:r>
        <w:rPr>
          <w:spacing w:val="-10"/>
          <w:w w:val="95"/>
        </w:rPr>
        <w:t xml:space="preserve"> </w:t>
      </w:r>
      <w:r>
        <w:rPr>
          <w:spacing w:val="-2"/>
          <w:w w:val="95"/>
        </w:rPr>
        <w:t>языке</w:t>
      </w:r>
    </w:p>
    <w:p w:rsidR="001A2551" w:rsidRDefault="00573E71">
      <w:pPr>
        <w:pStyle w:val="a3"/>
        <w:spacing w:line="276" w:lineRule="exact"/>
        <w:ind w:left="1321"/>
        <w:jc w:val="left"/>
      </w:pPr>
      <w:r>
        <w:rPr>
          <w:w w:val="95"/>
        </w:rPr>
        <w:t>Русский</w:t>
      </w:r>
      <w:r>
        <w:rPr>
          <w:spacing w:val="-4"/>
          <w:w w:val="95"/>
        </w:rPr>
        <w:t xml:space="preserve"> </w:t>
      </w:r>
      <w:r>
        <w:rPr>
          <w:w w:val="95"/>
        </w:rPr>
        <w:t>язык</w:t>
      </w:r>
      <w:r>
        <w:rPr>
          <w:spacing w:val="-8"/>
          <w:w w:val="95"/>
        </w:rPr>
        <w:t xml:space="preserve"> </w:t>
      </w:r>
      <w:r>
        <w:rPr>
          <w:w w:val="95"/>
        </w:rPr>
        <w:t>в</w:t>
      </w:r>
      <w:r>
        <w:rPr>
          <w:spacing w:val="-13"/>
          <w:w w:val="95"/>
        </w:rPr>
        <w:t xml:space="preserve"> </w:t>
      </w:r>
      <w:r>
        <w:rPr>
          <w:w w:val="95"/>
        </w:rPr>
        <w:t>кругу</w:t>
      </w:r>
      <w:r>
        <w:rPr>
          <w:spacing w:val="-2"/>
          <w:w w:val="95"/>
        </w:rPr>
        <w:t xml:space="preserve"> </w:t>
      </w:r>
      <w:r>
        <w:rPr>
          <w:w w:val="95"/>
        </w:rPr>
        <w:t>других</w:t>
      </w:r>
      <w:r>
        <w:rPr>
          <w:spacing w:val="-4"/>
          <w:w w:val="95"/>
        </w:rPr>
        <w:t xml:space="preserve"> </w:t>
      </w:r>
      <w:r>
        <w:rPr>
          <w:w w:val="95"/>
        </w:rPr>
        <w:t>славянских</w:t>
      </w:r>
      <w:r>
        <w:rPr>
          <w:spacing w:val="4"/>
        </w:rPr>
        <w:t xml:space="preserve"> </w:t>
      </w:r>
      <w:r>
        <w:rPr>
          <w:spacing w:val="-2"/>
          <w:w w:val="95"/>
        </w:rPr>
        <w:t>языков.</w:t>
      </w:r>
    </w:p>
    <w:p w:rsidR="001A2551" w:rsidRDefault="00573E71">
      <w:pPr>
        <w:spacing w:line="278" w:lineRule="exact"/>
        <w:ind w:left="615"/>
        <w:rPr>
          <w:sz w:val="25"/>
        </w:rPr>
      </w:pPr>
      <w:r>
        <w:rPr>
          <w:b/>
          <w:sz w:val="25"/>
        </w:rPr>
        <w:t>Язык</w:t>
      </w:r>
      <w:r>
        <w:rPr>
          <w:b/>
          <w:spacing w:val="-14"/>
          <w:sz w:val="25"/>
        </w:rPr>
        <w:t xml:space="preserve"> </w:t>
      </w:r>
      <w:r>
        <w:rPr>
          <w:sz w:val="25"/>
        </w:rPr>
        <w:t>и</w:t>
      </w:r>
      <w:r>
        <w:rPr>
          <w:spacing w:val="-11"/>
          <w:sz w:val="25"/>
        </w:rPr>
        <w:t xml:space="preserve"> </w:t>
      </w:r>
      <w:r>
        <w:rPr>
          <w:spacing w:val="-4"/>
          <w:sz w:val="25"/>
        </w:rPr>
        <w:t>речь</w:t>
      </w:r>
    </w:p>
    <w:p w:rsidR="001A2551" w:rsidRDefault="00573E71">
      <w:pPr>
        <w:pStyle w:val="a3"/>
        <w:spacing w:before="5" w:line="228" w:lineRule="auto"/>
        <w:ind w:firstLine="704"/>
        <w:jc w:val="left"/>
      </w:pPr>
      <w:r>
        <w:rPr>
          <w:w w:val="95"/>
        </w:rPr>
        <w:t>Монолог-описание,</w:t>
      </w:r>
      <w:r>
        <w:rPr>
          <w:spacing w:val="27"/>
        </w:rPr>
        <w:t xml:space="preserve"> </w:t>
      </w:r>
      <w:r>
        <w:rPr>
          <w:w w:val="95"/>
        </w:rPr>
        <w:t>монолог-рассуждение,</w:t>
      </w:r>
      <w:r>
        <w:rPr>
          <w:spacing w:val="40"/>
        </w:rPr>
        <w:t xml:space="preserve"> </w:t>
      </w:r>
      <w:r>
        <w:rPr>
          <w:w w:val="95"/>
        </w:rPr>
        <w:t>монолог-повествование;</w:t>
      </w:r>
      <w:r>
        <w:t xml:space="preserve"> </w:t>
      </w:r>
      <w:r>
        <w:rPr>
          <w:w w:val="95"/>
        </w:rPr>
        <w:t>выступление</w:t>
      </w:r>
      <w:r>
        <w:rPr>
          <w:spacing w:val="40"/>
        </w:rPr>
        <w:t xml:space="preserve"> </w:t>
      </w:r>
      <w:r>
        <w:rPr>
          <w:w w:val="95"/>
        </w:rPr>
        <w:t xml:space="preserve">с научным </w:t>
      </w:r>
      <w:r>
        <w:rPr>
          <w:spacing w:val="-2"/>
        </w:rPr>
        <w:t>сообщением.</w:t>
      </w:r>
    </w:p>
    <w:p w:rsidR="001A2551" w:rsidRDefault="00573E71">
      <w:pPr>
        <w:pStyle w:val="a3"/>
        <w:spacing w:line="281" w:lineRule="exact"/>
        <w:ind w:left="1327"/>
        <w:jc w:val="left"/>
      </w:pPr>
      <w:r>
        <w:rPr>
          <w:spacing w:val="-2"/>
        </w:rPr>
        <w:t>Диалог.</w:t>
      </w:r>
    </w:p>
    <w:p w:rsidR="001A2551" w:rsidRDefault="001A2551">
      <w:pPr>
        <w:spacing w:line="281" w:lineRule="exact"/>
        <w:sectPr w:rsidR="001A2551">
          <w:pgSz w:w="11900" w:h="16840"/>
          <w:pgMar w:top="1100" w:right="280" w:bottom="1520" w:left="380" w:header="0" w:footer="1249" w:gutter="0"/>
          <w:cols w:space="720"/>
        </w:sectPr>
      </w:pPr>
    </w:p>
    <w:p w:rsidR="001A2551" w:rsidRDefault="00573E71">
      <w:pPr>
        <w:pStyle w:val="a3"/>
        <w:spacing w:line="278" w:lineRule="exact"/>
        <w:ind w:left="618"/>
        <w:jc w:val="left"/>
      </w:pPr>
      <w:r>
        <w:rPr>
          <w:spacing w:val="-2"/>
        </w:rPr>
        <w:lastRenderedPageBreak/>
        <w:t>Текст</w:t>
      </w:r>
    </w:p>
    <w:p w:rsidR="001A2551" w:rsidRDefault="00573E71">
      <w:pPr>
        <w:spacing w:before="10"/>
      </w:pPr>
      <w:r>
        <w:br w:type="column"/>
      </w:r>
    </w:p>
    <w:p w:rsidR="001A2551" w:rsidRDefault="00573E71">
      <w:pPr>
        <w:pStyle w:val="a3"/>
        <w:spacing w:line="280" w:lineRule="exact"/>
        <w:ind w:left="64"/>
        <w:jc w:val="left"/>
      </w:pPr>
      <w:r>
        <w:rPr>
          <w:w w:val="95"/>
        </w:rPr>
        <w:t>Текст</w:t>
      </w:r>
      <w:r>
        <w:rPr>
          <w:spacing w:val="-1"/>
          <w:w w:val="95"/>
        </w:rPr>
        <w:t xml:space="preserve"> </w:t>
      </w:r>
      <w:r>
        <w:rPr>
          <w:w w:val="95"/>
        </w:rPr>
        <w:t>и</w:t>
      </w:r>
      <w:r>
        <w:rPr>
          <w:spacing w:val="-7"/>
          <w:w w:val="95"/>
        </w:rPr>
        <w:t xml:space="preserve"> </w:t>
      </w:r>
      <w:r>
        <w:rPr>
          <w:w w:val="95"/>
        </w:rPr>
        <w:t>его</w:t>
      </w:r>
      <w:r>
        <w:rPr>
          <w:spacing w:val="-4"/>
          <w:w w:val="95"/>
        </w:rPr>
        <w:t xml:space="preserve"> </w:t>
      </w:r>
      <w:r>
        <w:rPr>
          <w:w w:val="95"/>
        </w:rPr>
        <w:t>основные</w:t>
      </w:r>
      <w:r>
        <w:rPr>
          <w:spacing w:val="3"/>
        </w:rPr>
        <w:t xml:space="preserve"> </w:t>
      </w:r>
      <w:r>
        <w:rPr>
          <w:spacing w:val="-2"/>
          <w:w w:val="95"/>
        </w:rPr>
        <w:t>признаки.</w:t>
      </w:r>
    </w:p>
    <w:p w:rsidR="001A2551" w:rsidRDefault="00573E71">
      <w:pPr>
        <w:pStyle w:val="a3"/>
        <w:tabs>
          <w:tab w:val="left" w:pos="1738"/>
          <w:tab w:val="left" w:pos="4924"/>
          <w:tab w:val="left" w:pos="5866"/>
          <w:tab w:val="left" w:pos="6674"/>
          <w:tab w:val="left" w:pos="8645"/>
        </w:tabs>
        <w:spacing w:line="280" w:lineRule="exact"/>
        <w:ind w:left="58"/>
        <w:jc w:val="left"/>
      </w:pPr>
      <w:r>
        <w:rPr>
          <w:spacing w:val="-2"/>
        </w:rPr>
        <w:t>Особенности</w:t>
      </w:r>
      <w:r>
        <w:tab/>
      </w:r>
      <w:r>
        <w:rPr>
          <w:spacing w:val="-2"/>
          <w:w w:val="95"/>
        </w:rPr>
        <w:t>функционально-</w:t>
      </w:r>
      <w:r>
        <w:rPr>
          <w:spacing w:val="-2"/>
        </w:rPr>
        <w:t>смысловых</w:t>
      </w:r>
      <w:r>
        <w:tab/>
      </w:r>
      <w:r>
        <w:rPr>
          <w:spacing w:val="-2"/>
        </w:rPr>
        <w:t>типов</w:t>
      </w:r>
      <w:r>
        <w:tab/>
      </w:r>
      <w:r>
        <w:rPr>
          <w:spacing w:val="-4"/>
        </w:rPr>
        <w:t>речи</w:t>
      </w:r>
      <w:r>
        <w:tab/>
      </w:r>
      <w:r>
        <w:rPr>
          <w:spacing w:val="-2"/>
        </w:rPr>
        <w:t>(повествование,</w:t>
      </w:r>
      <w:r>
        <w:tab/>
      </w:r>
      <w:r>
        <w:rPr>
          <w:spacing w:val="-2"/>
        </w:rPr>
        <w:t>описание,</w:t>
      </w:r>
    </w:p>
    <w:p w:rsidR="001A2551" w:rsidRDefault="001A2551">
      <w:pPr>
        <w:spacing w:line="280" w:lineRule="exact"/>
        <w:sectPr w:rsidR="001A2551">
          <w:type w:val="continuous"/>
          <w:pgSz w:w="11900" w:h="16840"/>
          <w:pgMar w:top="1540" w:right="280" w:bottom="280" w:left="380" w:header="0" w:footer="1249" w:gutter="0"/>
          <w:cols w:num="2" w:space="720" w:equalWidth="0">
            <w:col w:w="1229" w:space="40"/>
            <w:col w:w="9971"/>
          </w:cols>
        </w:sectPr>
      </w:pPr>
    </w:p>
    <w:p w:rsidR="001A2551" w:rsidRDefault="00573E71">
      <w:pPr>
        <w:pStyle w:val="a3"/>
        <w:spacing w:line="271" w:lineRule="exact"/>
        <w:ind w:left="622"/>
        <w:jc w:val="left"/>
      </w:pPr>
      <w:r>
        <w:rPr>
          <w:spacing w:val="-2"/>
        </w:rPr>
        <w:lastRenderedPageBreak/>
        <w:t>рассуждение).</w:t>
      </w:r>
    </w:p>
    <w:p w:rsidR="001A2551" w:rsidRDefault="00573E71">
      <w:pPr>
        <w:pStyle w:val="a3"/>
        <w:spacing w:line="232" w:lineRule="auto"/>
        <w:ind w:left="620" w:firstLine="700"/>
        <w:jc w:val="left"/>
      </w:pPr>
      <w:r>
        <w:rPr>
          <w:w w:val="95"/>
        </w:rPr>
        <w:t>Информационная</w:t>
      </w:r>
      <w:r>
        <w:rPr>
          <w:spacing w:val="40"/>
        </w:rPr>
        <w:t xml:space="preserve"> </w:t>
      </w:r>
      <w:r>
        <w:rPr>
          <w:w w:val="95"/>
        </w:rPr>
        <w:t>переработка</w:t>
      </w:r>
      <w:r>
        <w:rPr>
          <w:spacing w:val="40"/>
        </w:rPr>
        <w:t xml:space="preserve"> </w:t>
      </w:r>
      <w:r>
        <w:rPr>
          <w:w w:val="95"/>
        </w:rPr>
        <w:t>текста:</w:t>
      </w:r>
      <w:r>
        <w:rPr>
          <w:spacing w:val="40"/>
        </w:rPr>
        <w:t xml:space="preserve"> </w:t>
      </w:r>
      <w:r>
        <w:rPr>
          <w:w w:val="95"/>
        </w:rPr>
        <w:t>извлечение</w:t>
      </w:r>
      <w:r>
        <w:rPr>
          <w:spacing w:val="40"/>
        </w:rPr>
        <w:t xml:space="preserve"> </w:t>
      </w:r>
      <w:r>
        <w:rPr>
          <w:w w:val="95"/>
        </w:rPr>
        <w:t>информации</w:t>
      </w:r>
      <w:r>
        <w:rPr>
          <w:spacing w:val="40"/>
        </w:rPr>
        <w:t xml:space="preserve"> </w:t>
      </w:r>
      <w:r>
        <w:rPr>
          <w:w w:val="95"/>
        </w:rPr>
        <w:t>из</w:t>
      </w:r>
      <w:r>
        <w:rPr>
          <w:spacing w:val="40"/>
        </w:rPr>
        <w:t xml:space="preserve"> </w:t>
      </w:r>
      <w:r>
        <w:rPr>
          <w:w w:val="95"/>
        </w:rPr>
        <w:t>различных</w:t>
      </w:r>
      <w:r>
        <w:rPr>
          <w:spacing w:val="40"/>
        </w:rPr>
        <w:t xml:space="preserve"> </w:t>
      </w:r>
      <w:r>
        <w:rPr>
          <w:w w:val="95"/>
        </w:rPr>
        <w:t>источников; использование</w:t>
      </w:r>
      <w:r>
        <w:t xml:space="preserve"> </w:t>
      </w:r>
      <w:r>
        <w:rPr>
          <w:w w:val="95"/>
        </w:rPr>
        <w:t>лингвистических словарей; тезисы, конспект.</w:t>
      </w:r>
    </w:p>
    <w:p w:rsidR="001A2551" w:rsidRDefault="00573E71">
      <w:pPr>
        <w:pStyle w:val="4"/>
        <w:spacing w:line="271" w:lineRule="exact"/>
        <w:ind w:left="617"/>
        <w:jc w:val="left"/>
      </w:pPr>
      <w:r>
        <w:rPr>
          <w:spacing w:val="-2"/>
          <w:w w:val="95"/>
        </w:rPr>
        <w:t>Функциональные</w:t>
      </w:r>
      <w:r>
        <w:rPr>
          <w:spacing w:val="2"/>
        </w:rPr>
        <w:t xml:space="preserve"> </w:t>
      </w:r>
      <w:r>
        <w:rPr>
          <w:spacing w:val="-2"/>
          <w:w w:val="95"/>
        </w:rPr>
        <w:t>разновидности</w:t>
      </w:r>
      <w:r>
        <w:rPr>
          <w:spacing w:val="25"/>
        </w:rPr>
        <w:t xml:space="preserve"> </w:t>
      </w:r>
      <w:r>
        <w:rPr>
          <w:spacing w:val="-2"/>
          <w:w w:val="95"/>
        </w:rPr>
        <w:t>языка</w:t>
      </w:r>
    </w:p>
    <w:p w:rsidR="001A2551" w:rsidRDefault="00573E71">
      <w:pPr>
        <w:pStyle w:val="a3"/>
        <w:spacing w:line="273" w:lineRule="exact"/>
        <w:ind w:left="1326"/>
        <w:jc w:val="left"/>
      </w:pPr>
      <w:r>
        <w:rPr>
          <w:w w:val="95"/>
        </w:rPr>
        <w:t>Официально-деловой</w:t>
      </w:r>
      <w:r>
        <w:rPr>
          <w:spacing w:val="-13"/>
          <w:w w:val="95"/>
        </w:rPr>
        <w:t xml:space="preserve"> </w:t>
      </w:r>
      <w:r>
        <w:rPr>
          <w:w w:val="95"/>
        </w:rPr>
        <w:t>стиль.</w:t>
      </w:r>
      <w:r>
        <w:rPr>
          <w:spacing w:val="-10"/>
          <w:w w:val="95"/>
        </w:rPr>
        <w:t xml:space="preserve"> </w:t>
      </w:r>
      <w:r>
        <w:rPr>
          <w:w w:val="95"/>
        </w:rPr>
        <w:t>Сфера</w:t>
      </w:r>
      <w:r>
        <w:rPr>
          <w:spacing w:val="-9"/>
          <w:w w:val="95"/>
        </w:rPr>
        <w:t xml:space="preserve"> </w:t>
      </w:r>
      <w:r>
        <w:rPr>
          <w:w w:val="95"/>
        </w:rPr>
        <w:t>употребления,</w:t>
      </w:r>
      <w:r>
        <w:t xml:space="preserve"> </w:t>
      </w:r>
      <w:r>
        <w:rPr>
          <w:w w:val="95"/>
        </w:rPr>
        <w:t>функции,</w:t>
      </w:r>
      <w:r>
        <w:rPr>
          <w:spacing w:val="-2"/>
          <w:w w:val="95"/>
        </w:rPr>
        <w:t xml:space="preserve"> </w:t>
      </w:r>
      <w:r>
        <w:rPr>
          <w:w w:val="95"/>
        </w:rPr>
        <w:t>языковые</w:t>
      </w:r>
      <w:r>
        <w:rPr>
          <w:spacing w:val="-8"/>
          <w:w w:val="95"/>
        </w:rPr>
        <w:t xml:space="preserve"> </w:t>
      </w:r>
      <w:r>
        <w:rPr>
          <w:spacing w:val="-2"/>
          <w:w w:val="95"/>
        </w:rPr>
        <w:t>особенности.</w:t>
      </w:r>
    </w:p>
    <w:p w:rsidR="001A2551" w:rsidRDefault="00573E71">
      <w:pPr>
        <w:pStyle w:val="a3"/>
        <w:spacing w:line="232" w:lineRule="auto"/>
        <w:ind w:left="613" w:firstLine="710"/>
        <w:jc w:val="left"/>
      </w:pPr>
      <w:r>
        <w:rPr>
          <w:w w:val="95"/>
        </w:rPr>
        <w:t>Жанры</w:t>
      </w:r>
      <w:r>
        <w:rPr>
          <w:spacing w:val="40"/>
        </w:rPr>
        <w:t xml:space="preserve"> </w:t>
      </w:r>
      <w:r>
        <w:rPr>
          <w:w w:val="95"/>
        </w:rPr>
        <w:t>официально-делового</w:t>
      </w:r>
      <w:r>
        <w:rPr>
          <w:spacing w:val="40"/>
        </w:rPr>
        <w:t xml:space="preserve"> </w:t>
      </w:r>
      <w:r>
        <w:rPr>
          <w:w w:val="95"/>
        </w:rPr>
        <w:t>стиля</w:t>
      </w:r>
      <w:r>
        <w:rPr>
          <w:spacing w:val="40"/>
        </w:rPr>
        <w:t xml:space="preserve"> </w:t>
      </w:r>
      <w:r>
        <w:rPr>
          <w:w w:val="95"/>
        </w:rPr>
        <w:t>(заявление,</w:t>
      </w:r>
      <w:r>
        <w:rPr>
          <w:spacing w:val="80"/>
        </w:rPr>
        <w:t xml:space="preserve"> </w:t>
      </w:r>
      <w:r>
        <w:rPr>
          <w:w w:val="95"/>
        </w:rPr>
        <w:t>объяснительная</w:t>
      </w:r>
      <w:r>
        <w:rPr>
          <w:spacing w:val="40"/>
        </w:rPr>
        <w:t xml:space="preserve"> </w:t>
      </w:r>
      <w:r>
        <w:rPr>
          <w:w w:val="95"/>
        </w:rPr>
        <w:t>записка,</w:t>
      </w:r>
      <w:r>
        <w:rPr>
          <w:spacing w:val="80"/>
        </w:rPr>
        <w:t xml:space="preserve"> </w:t>
      </w:r>
      <w:r>
        <w:rPr>
          <w:w w:val="95"/>
        </w:rPr>
        <w:t xml:space="preserve">автобиография, </w:t>
      </w:r>
      <w:r>
        <w:rPr>
          <w:spacing w:val="-2"/>
        </w:rPr>
        <w:t>характеристика).</w:t>
      </w:r>
    </w:p>
    <w:p w:rsidR="001A2551" w:rsidRDefault="00573E71">
      <w:pPr>
        <w:pStyle w:val="a3"/>
        <w:spacing w:line="269" w:lineRule="exact"/>
        <w:ind w:left="1321"/>
        <w:jc w:val="left"/>
      </w:pPr>
      <w:r>
        <w:rPr>
          <w:w w:val="95"/>
        </w:rPr>
        <w:t>Научный</w:t>
      </w:r>
      <w:r>
        <w:rPr>
          <w:spacing w:val="-7"/>
          <w:w w:val="95"/>
        </w:rPr>
        <w:t xml:space="preserve"> </w:t>
      </w:r>
      <w:r>
        <w:rPr>
          <w:w w:val="95"/>
        </w:rPr>
        <w:t>стиль.</w:t>
      </w:r>
      <w:r>
        <w:rPr>
          <w:spacing w:val="-6"/>
          <w:w w:val="95"/>
        </w:rPr>
        <w:t xml:space="preserve"> </w:t>
      </w:r>
      <w:r>
        <w:rPr>
          <w:w w:val="95"/>
        </w:rPr>
        <w:t>Сфера</w:t>
      </w:r>
      <w:r>
        <w:rPr>
          <w:spacing w:val="-8"/>
          <w:w w:val="95"/>
        </w:rPr>
        <w:t xml:space="preserve"> </w:t>
      </w:r>
      <w:r>
        <w:rPr>
          <w:w w:val="95"/>
        </w:rPr>
        <w:t>употребления,</w:t>
      </w:r>
      <w:r>
        <w:rPr>
          <w:spacing w:val="-2"/>
        </w:rPr>
        <w:t xml:space="preserve"> </w:t>
      </w:r>
      <w:r>
        <w:rPr>
          <w:w w:val="95"/>
        </w:rPr>
        <w:t>функции,</w:t>
      </w:r>
      <w:r>
        <w:rPr>
          <w:spacing w:val="-3"/>
        </w:rPr>
        <w:t xml:space="preserve"> </w:t>
      </w:r>
      <w:r>
        <w:rPr>
          <w:w w:val="95"/>
        </w:rPr>
        <w:t>языковые</w:t>
      </w:r>
      <w:r>
        <w:rPr>
          <w:spacing w:val="-6"/>
          <w:w w:val="95"/>
        </w:rPr>
        <w:t xml:space="preserve"> </w:t>
      </w:r>
      <w:r>
        <w:rPr>
          <w:spacing w:val="-2"/>
          <w:w w:val="95"/>
        </w:rPr>
        <w:t>особенности.</w:t>
      </w:r>
    </w:p>
    <w:p w:rsidR="001A2551" w:rsidRDefault="00573E71">
      <w:pPr>
        <w:pStyle w:val="a3"/>
        <w:tabs>
          <w:tab w:val="left" w:pos="2254"/>
          <w:tab w:val="left" w:pos="3387"/>
          <w:tab w:val="left" w:pos="4152"/>
          <w:tab w:val="left" w:pos="5304"/>
          <w:tab w:val="left" w:pos="6208"/>
          <w:tab w:val="left" w:pos="6639"/>
          <w:tab w:val="left" w:pos="7731"/>
          <w:tab w:val="left" w:pos="8547"/>
          <w:tab w:val="left" w:pos="9832"/>
        </w:tabs>
        <w:spacing w:before="6" w:line="228" w:lineRule="auto"/>
        <w:ind w:left="615" w:right="351" w:firstLine="707"/>
        <w:jc w:val="left"/>
      </w:pPr>
      <w:r>
        <w:rPr>
          <w:spacing w:val="-4"/>
        </w:rPr>
        <w:t>Жанры</w:t>
      </w:r>
      <w:r>
        <w:tab/>
      </w:r>
      <w:r>
        <w:rPr>
          <w:spacing w:val="-2"/>
        </w:rPr>
        <w:t>научного</w:t>
      </w:r>
      <w:r>
        <w:tab/>
      </w:r>
      <w:r>
        <w:rPr>
          <w:spacing w:val="-2"/>
        </w:rPr>
        <w:t>стиля</w:t>
      </w:r>
      <w:r>
        <w:tab/>
      </w:r>
      <w:r>
        <w:rPr>
          <w:spacing w:val="-2"/>
        </w:rPr>
        <w:t>(реферат,</w:t>
      </w:r>
      <w:r>
        <w:tab/>
      </w:r>
      <w:r>
        <w:rPr>
          <w:spacing w:val="-2"/>
        </w:rPr>
        <w:t>доклад</w:t>
      </w:r>
      <w:r>
        <w:tab/>
      </w:r>
      <w:r>
        <w:rPr>
          <w:spacing w:val="-6"/>
        </w:rPr>
        <w:t>на</w:t>
      </w:r>
      <w:r>
        <w:tab/>
      </w:r>
      <w:r>
        <w:rPr>
          <w:spacing w:val="-2"/>
        </w:rPr>
        <w:t>научную</w:t>
      </w:r>
      <w:r>
        <w:tab/>
      </w:r>
      <w:r>
        <w:rPr>
          <w:spacing w:val="-2"/>
        </w:rPr>
        <w:t>тему).</w:t>
      </w:r>
      <w:r>
        <w:tab/>
      </w:r>
      <w:r>
        <w:rPr>
          <w:spacing w:val="-2"/>
        </w:rPr>
        <w:t>Сочетание</w:t>
      </w:r>
      <w:r>
        <w:tab/>
      </w:r>
      <w:r>
        <w:rPr>
          <w:spacing w:val="-2"/>
          <w:w w:val="90"/>
        </w:rPr>
        <w:t xml:space="preserve">различных </w:t>
      </w:r>
      <w:r>
        <w:rPr>
          <w:w w:val="95"/>
        </w:rPr>
        <w:t>функциональных разновидностей</w:t>
      </w:r>
      <w:r>
        <w:rPr>
          <w:spacing w:val="-3"/>
          <w:w w:val="95"/>
        </w:rPr>
        <w:t xml:space="preserve"> </w:t>
      </w:r>
      <w:r>
        <w:rPr>
          <w:w w:val="95"/>
        </w:rPr>
        <w:t>языка в тексте, средства связи предложений</w:t>
      </w:r>
      <w:r>
        <w:rPr>
          <w:spacing w:val="40"/>
        </w:rPr>
        <w:t xml:space="preserve"> </w:t>
      </w:r>
      <w:r>
        <w:rPr>
          <w:w w:val="95"/>
        </w:rPr>
        <w:t>в тексте.</w:t>
      </w:r>
    </w:p>
    <w:p w:rsidR="001A2551" w:rsidRDefault="00E5643F">
      <w:pPr>
        <w:pStyle w:val="3"/>
        <w:spacing w:line="276" w:lineRule="exact"/>
        <w:ind w:left="616"/>
      </w:pPr>
      <w:r>
        <w:rPr>
          <w:w w:val="95"/>
        </w:rPr>
        <w:t>CИ</w:t>
      </w:r>
      <w:r w:rsidR="00573E71">
        <w:rPr>
          <w:w w:val="95"/>
        </w:rPr>
        <w:t>CTEMA</w:t>
      </w:r>
      <w:r w:rsidR="00573E71">
        <w:rPr>
          <w:spacing w:val="18"/>
        </w:rPr>
        <w:t xml:space="preserve"> </w:t>
      </w:r>
      <w:r w:rsidR="00573E71">
        <w:rPr>
          <w:spacing w:val="-2"/>
        </w:rPr>
        <w:t>ЯЗЫКА</w:t>
      </w:r>
    </w:p>
    <w:p w:rsidR="001A2551" w:rsidRDefault="00573E71">
      <w:pPr>
        <w:pStyle w:val="4"/>
        <w:spacing w:line="271" w:lineRule="exact"/>
        <w:ind w:left="0" w:right="6272"/>
        <w:jc w:val="right"/>
      </w:pPr>
      <w:r>
        <w:rPr>
          <w:w w:val="95"/>
        </w:rPr>
        <w:t>Синтаксис.</w:t>
      </w:r>
      <w:r>
        <w:rPr>
          <w:spacing w:val="-5"/>
          <w:w w:val="95"/>
        </w:rPr>
        <w:t xml:space="preserve"> </w:t>
      </w:r>
      <w:r>
        <w:rPr>
          <w:w w:val="95"/>
        </w:rPr>
        <w:t>Культура</w:t>
      </w:r>
      <w:r>
        <w:rPr>
          <w:spacing w:val="-2"/>
          <w:w w:val="95"/>
        </w:rPr>
        <w:t xml:space="preserve"> </w:t>
      </w:r>
      <w:r>
        <w:rPr>
          <w:w w:val="95"/>
        </w:rPr>
        <w:t>речи.</w:t>
      </w:r>
      <w:r>
        <w:rPr>
          <w:spacing w:val="-12"/>
          <w:w w:val="95"/>
        </w:rPr>
        <w:t xml:space="preserve"> </w:t>
      </w:r>
      <w:r>
        <w:rPr>
          <w:spacing w:val="-2"/>
          <w:w w:val="95"/>
        </w:rPr>
        <w:t>Пунктуация</w:t>
      </w:r>
    </w:p>
    <w:p w:rsidR="001A2551" w:rsidRDefault="00573E71">
      <w:pPr>
        <w:pStyle w:val="a3"/>
        <w:spacing w:line="273" w:lineRule="exact"/>
        <w:ind w:left="0" w:right="6320"/>
        <w:jc w:val="right"/>
      </w:pPr>
      <w:r>
        <w:rPr>
          <w:w w:val="95"/>
        </w:rPr>
        <w:t>Синтаксис</w:t>
      </w:r>
      <w:r>
        <w:rPr>
          <w:spacing w:val="-1"/>
        </w:rPr>
        <w:t xml:space="preserve"> </w:t>
      </w:r>
      <w:r>
        <w:rPr>
          <w:w w:val="95"/>
        </w:rPr>
        <w:t>как</w:t>
      </w:r>
      <w:r>
        <w:rPr>
          <w:spacing w:val="-6"/>
          <w:w w:val="95"/>
        </w:rPr>
        <w:t xml:space="preserve"> </w:t>
      </w:r>
      <w:r>
        <w:rPr>
          <w:w w:val="95"/>
        </w:rPr>
        <w:t>раздел</w:t>
      </w:r>
      <w:r>
        <w:rPr>
          <w:spacing w:val="-2"/>
          <w:w w:val="95"/>
        </w:rPr>
        <w:t xml:space="preserve"> лингвистики.</w:t>
      </w:r>
    </w:p>
    <w:p w:rsidR="001A2551" w:rsidRDefault="00573E71">
      <w:pPr>
        <w:pStyle w:val="a3"/>
        <w:spacing w:line="232" w:lineRule="auto"/>
        <w:ind w:left="1321" w:right="3720" w:firstLine="5"/>
        <w:jc w:val="left"/>
      </w:pPr>
      <w:r>
        <w:rPr>
          <w:w w:val="95"/>
        </w:rPr>
        <w:t>Словосочетание</w:t>
      </w:r>
      <w:r>
        <w:rPr>
          <w:spacing w:val="-13"/>
          <w:w w:val="95"/>
        </w:rPr>
        <w:t xml:space="preserve"> </w:t>
      </w:r>
      <w:r>
        <w:rPr>
          <w:w w:val="95"/>
        </w:rPr>
        <w:t>и</w:t>
      </w:r>
      <w:r>
        <w:rPr>
          <w:spacing w:val="-12"/>
          <w:w w:val="95"/>
        </w:rPr>
        <w:t xml:space="preserve"> </w:t>
      </w:r>
      <w:r>
        <w:rPr>
          <w:w w:val="95"/>
        </w:rPr>
        <w:t>предложение</w:t>
      </w:r>
      <w:r>
        <w:rPr>
          <w:spacing w:val="3"/>
        </w:rPr>
        <w:t xml:space="preserve"> </w:t>
      </w:r>
      <w:r>
        <w:rPr>
          <w:w w:val="95"/>
        </w:rPr>
        <w:t>как</w:t>
      </w:r>
      <w:r>
        <w:rPr>
          <w:spacing w:val="-9"/>
          <w:w w:val="95"/>
        </w:rPr>
        <w:t xml:space="preserve"> </w:t>
      </w:r>
      <w:r>
        <w:rPr>
          <w:w w:val="95"/>
        </w:rPr>
        <w:t xml:space="preserve">единицы синтаксиса. </w:t>
      </w:r>
      <w:r>
        <w:rPr>
          <w:spacing w:val="-2"/>
        </w:rPr>
        <w:t>Пунктуация. Функции</w:t>
      </w:r>
      <w:r>
        <w:rPr>
          <w:spacing w:val="-8"/>
        </w:rPr>
        <w:t xml:space="preserve"> </w:t>
      </w:r>
      <w:r>
        <w:rPr>
          <w:spacing w:val="-2"/>
        </w:rPr>
        <w:t>знаков</w:t>
      </w:r>
      <w:r>
        <w:rPr>
          <w:spacing w:val="-6"/>
        </w:rPr>
        <w:t xml:space="preserve"> </w:t>
      </w:r>
      <w:r>
        <w:rPr>
          <w:spacing w:val="-2"/>
        </w:rPr>
        <w:t>препинания.</w:t>
      </w:r>
    </w:p>
    <w:p w:rsidR="001A2551" w:rsidRDefault="00573E71">
      <w:pPr>
        <w:pStyle w:val="4"/>
        <w:ind w:left="616"/>
        <w:jc w:val="left"/>
      </w:pPr>
      <w:r>
        <w:rPr>
          <w:spacing w:val="-2"/>
        </w:rPr>
        <w:t>Словосочетание</w:t>
      </w:r>
    </w:p>
    <w:p w:rsidR="001A2551" w:rsidRDefault="00573E71">
      <w:pPr>
        <w:pStyle w:val="a3"/>
        <w:spacing w:line="273" w:lineRule="exact"/>
        <w:ind w:left="1326"/>
        <w:jc w:val="left"/>
      </w:pPr>
      <w:r>
        <w:rPr>
          <w:w w:val="95"/>
        </w:rPr>
        <w:t>Основные</w:t>
      </w:r>
      <w:r>
        <w:rPr>
          <w:spacing w:val="-7"/>
          <w:w w:val="95"/>
        </w:rPr>
        <w:t xml:space="preserve"> </w:t>
      </w:r>
      <w:r>
        <w:rPr>
          <w:w w:val="95"/>
        </w:rPr>
        <w:t>признаки</w:t>
      </w:r>
      <w:r>
        <w:rPr>
          <w:spacing w:val="-9"/>
          <w:w w:val="95"/>
        </w:rPr>
        <w:t xml:space="preserve"> </w:t>
      </w:r>
      <w:r>
        <w:rPr>
          <w:spacing w:val="-2"/>
          <w:w w:val="95"/>
        </w:rPr>
        <w:t>словосочетания.</w:t>
      </w:r>
    </w:p>
    <w:p w:rsidR="001A2551" w:rsidRDefault="00573E71">
      <w:pPr>
        <w:pStyle w:val="a3"/>
        <w:spacing w:line="232" w:lineRule="auto"/>
        <w:ind w:left="620" w:firstLine="700"/>
        <w:jc w:val="left"/>
      </w:pPr>
      <w:r>
        <w:rPr>
          <w:w w:val="95"/>
        </w:rPr>
        <w:t>Виды словосочетаний</w:t>
      </w:r>
      <w:r>
        <w:rPr>
          <w:spacing w:val="-2"/>
          <w:w w:val="95"/>
        </w:rPr>
        <w:t xml:space="preserve"> </w:t>
      </w:r>
      <w:r>
        <w:rPr>
          <w:w w:val="95"/>
        </w:rPr>
        <w:t>по</w:t>
      </w:r>
      <w:r>
        <w:rPr>
          <w:spacing w:val="-3"/>
          <w:w w:val="95"/>
        </w:rPr>
        <w:t xml:space="preserve"> </w:t>
      </w:r>
      <w:r>
        <w:rPr>
          <w:w w:val="95"/>
        </w:rPr>
        <w:t>морфологическим</w:t>
      </w:r>
      <w:r>
        <w:rPr>
          <w:spacing w:val="-7"/>
          <w:w w:val="95"/>
        </w:rPr>
        <w:t xml:space="preserve"> </w:t>
      </w:r>
      <w:r>
        <w:rPr>
          <w:w w:val="95"/>
        </w:rPr>
        <w:t>свойствам</w:t>
      </w:r>
      <w:r>
        <w:t xml:space="preserve"> </w:t>
      </w:r>
      <w:r>
        <w:rPr>
          <w:w w:val="95"/>
        </w:rPr>
        <w:t>главного слова:</w:t>
      </w:r>
      <w:r>
        <w:t xml:space="preserve"> </w:t>
      </w:r>
      <w:r>
        <w:rPr>
          <w:w w:val="95"/>
        </w:rPr>
        <w:t>глагольные,</w:t>
      </w:r>
      <w:r>
        <w:rPr>
          <w:spacing w:val="23"/>
        </w:rPr>
        <w:t xml:space="preserve"> </w:t>
      </w:r>
      <w:r>
        <w:rPr>
          <w:w w:val="95"/>
        </w:rPr>
        <w:t xml:space="preserve">именные, </w:t>
      </w:r>
      <w:r>
        <w:rPr>
          <w:spacing w:val="-2"/>
        </w:rPr>
        <w:t>наречные.</w:t>
      </w:r>
    </w:p>
    <w:p w:rsidR="001A2551" w:rsidRDefault="00573E71">
      <w:pPr>
        <w:pStyle w:val="a3"/>
        <w:spacing w:line="232" w:lineRule="auto"/>
        <w:ind w:left="1326" w:firstLine="1"/>
        <w:jc w:val="left"/>
      </w:pPr>
      <w:r>
        <w:rPr>
          <w:w w:val="95"/>
        </w:rPr>
        <w:t>Типы</w:t>
      </w:r>
      <w:r>
        <w:rPr>
          <w:spacing w:val="-5"/>
          <w:w w:val="95"/>
        </w:rPr>
        <w:t xml:space="preserve"> </w:t>
      </w:r>
      <w:r>
        <w:rPr>
          <w:w w:val="95"/>
        </w:rPr>
        <w:t>подчинительной</w:t>
      </w:r>
      <w:r>
        <w:rPr>
          <w:spacing w:val="-13"/>
          <w:w w:val="95"/>
        </w:rPr>
        <w:t xml:space="preserve"> </w:t>
      </w:r>
      <w:r>
        <w:rPr>
          <w:w w:val="95"/>
        </w:rPr>
        <w:t>связи</w:t>
      </w:r>
      <w:r>
        <w:rPr>
          <w:spacing w:val="-2"/>
          <w:w w:val="95"/>
        </w:rPr>
        <w:t xml:space="preserve"> </w:t>
      </w:r>
      <w:r>
        <w:rPr>
          <w:w w:val="95"/>
        </w:rPr>
        <w:t>слов</w:t>
      </w:r>
      <w:r>
        <w:rPr>
          <w:spacing w:val="-3"/>
          <w:w w:val="95"/>
        </w:rPr>
        <w:t xml:space="preserve"> </w:t>
      </w:r>
      <w:r>
        <w:rPr>
          <w:w w:val="95"/>
        </w:rPr>
        <w:t>в</w:t>
      </w:r>
      <w:r>
        <w:rPr>
          <w:spacing w:val="-10"/>
          <w:w w:val="95"/>
        </w:rPr>
        <w:t xml:space="preserve"> </w:t>
      </w:r>
      <w:r>
        <w:rPr>
          <w:w w:val="95"/>
        </w:rPr>
        <w:t>словосочетании:</w:t>
      </w:r>
      <w:r>
        <w:rPr>
          <w:spacing w:val="-10"/>
          <w:w w:val="95"/>
        </w:rPr>
        <w:t xml:space="preserve"> </w:t>
      </w:r>
      <w:r>
        <w:rPr>
          <w:w w:val="95"/>
        </w:rPr>
        <w:t>согласование,</w:t>
      </w:r>
      <w:r>
        <w:rPr>
          <w:spacing w:val="20"/>
        </w:rPr>
        <w:t xml:space="preserve"> </w:t>
      </w:r>
      <w:r>
        <w:rPr>
          <w:w w:val="95"/>
        </w:rPr>
        <w:t>управление,</w:t>
      </w:r>
      <w:r>
        <w:rPr>
          <w:spacing w:val="13"/>
        </w:rPr>
        <w:t xml:space="preserve"> </w:t>
      </w:r>
      <w:r>
        <w:rPr>
          <w:w w:val="95"/>
        </w:rPr>
        <w:t xml:space="preserve">примыкание. </w:t>
      </w:r>
      <w:r>
        <w:t>Синтаксический</w:t>
      </w:r>
      <w:r>
        <w:rPr>
          <w:spacing w:val="-16"/>
        </w:rPr>
        <w:t xml:space="preserve"> </w:t>
      </w:r>
      <w:r>
        <w:t>анализ</w:t>
      </w:r>
      <w:r>
        <w:rPr>
          <w:spacing w:val="-13"/>
        </w:rPr>
        <w:t xml:space="preserve"> </w:t>
      </w:r>
      <w:r>
        <w:t>словосочетаний.</w:t>
      </w:r>
    </w:p>
    <w:p w:rsidR="001A2551" w:rsidRDefault="00573E71">
      <w:pPr>
        <w:pStyle w:val="a3"/>
        <w:spacing w:line="228" w:lineRule="auto"/>
        <w:ind w:left="1321" w:right="4866" w:hanging="1"/>
        <w:jc w:val="left"/>
      </w:pPr>
      <w:r>
        <w:rPr>
          <w:w w:val="95"/>
        </w:rPr>
        <w:t>Грамматическая</w:t>
      </w:r>
      <w:r>
        <w:rPr>
          <w:spacing w:val="-8"/>
          <w:w w:val="95"/>
        </w:rPr>
        <w:t xml:space="preserve"> </w:t>
      </w:r>
      <w:r>
        <w:rPr>
          <w:w w:val="95"/>
        </w:rPr>
        <w:t xml:space="preserve">синонимия словосочетаний. </w:t>
      </w:r>
      <w:r>
        <w:t>Нормы</w:t>
      </w:r>
      <w:r>
        <w:rPr>
          <w:spacing w:val="-12"/>
        </w:rPr>
        <w:t xml:space="preserve"> </w:t>
      </w:r>
      <w:r>
        <w:t>построения</w:t>
      </w:r>
      <w:r>
        <w:rPr>
          <w:spacing w:val="-10"/>
        </w:rPr>
        <w:t xml:space="preserve"> </w:t>
      </w:r>
      <w:r>
        <w:t>словосочетаний.</w:t>
      </w:r>
    </w:p>
    <w:p w:rsidR="001A2551" w:rsidRDefault="00573E71">
      <w:pPr>
        <w:pStyle w:val="4"/>
        <w:ind w:left="616"/>
        <w:jc w:val="left"/>
      </w:pPr>
      <w:r>
        <w:rPr>
          <w:spacing w:val="-2"/>
        </w:rPr>
        <w:t>Предложение</w:t>
      </w:r>
    </w:p>
    <w:p w:rsidR="001A2551" w:rsidRDefault="00573E71">
      <w:pPr>
        <w:pStyle w:val="a3"/>
        <w:spacing w:line="232" w:lineRule="auto"/>
        <w:ind w:left="613" w:right="340" w:firstLine="707"/>
      </w:pPr>
      <w:r>
        <w:t xml:space="preserve">Предложение. Основные признаки предложения: смысловая и интонационная </w:t>
      </w:r>
      <w:r>
        <w:rPr>
          <w:spacing w:val="-2"/>
        </w:rPr>
        <w:t>законченность, грамматическая оформленность.</w:t>
      </w:r>
    </w:p>
    <w:p w:rsidR="001A2551" w:rsidRDefault="00573E71">
      <w:pPr>
        <w:pStyle w:val="a3"/>
        <w:spacing w:line="228" w:lineRule="auto"/>
        <w:ind w:left="620" w:right="321" w:firstLine="700"/>
      </w:pPr>
      <w:r>
        <w:t xml:space="preserve">Виды предложений по цели высказывания (повествовательные, вопросительные, побудительные) и по эмоциональной окраске (восклицательные, невосклицательные). Их </w:t>
      </w:r>
      <w:r>
        <w:rPr>
          <w:spacing w:val="-2"/>
        </w:rPr>
        <w:t>интонационные</w:t>
      </w:r>
      <w:r>
        <w:rPr>
          <w:spacing w:val="1"/>
        </w:rPr>
        <w:t xml:space="preserve"> </w:t>
      </w:r>
      <w:r>
        <w:rPr>
          <w:spacing w:val="-2"/>
        </w:rPr>
        <w:t>и</w:t>
      </w:r>
      <w:r>
        <w:rPr>
          <w:spacing w:val="-14"/>
        </w:rPr>
        <w:t xml:space="preserve"> </w:t>
      </w:r>
      <w:r>
        <w:rPr>
          <w:spacing w:val="-2"/>
        </w:rPr>
        <w:t>смысловые особенности.</w:t>
      </w:r>
    </w:p>
    <w:p w:rsidR="001A2551" w:rsidRDefault="00573E71">
      <w:pPr>
        <w:pStyle w:val="a3"/>
        <w:spacing w:line="278" w:lineRule="exact"/>
        <w:ind w:left="1327"/>
      </w:pPr>
      <w:r>
        <w:rPr>
          <w:w w:val="95"/>
        </w:rPr>
        <w:t>Употребление</w:t>
      </w:r>
      <w:r>
        <w:rPr>
          <w:spacing w:val="-2"/>
          <w:w w:val="95"/>
        </w:rPr>
        <w:t xml:space="preserve"> </w:t>
      </w:r>
      <w:r>
        <w:rPr>
          <w:w w:val="95"/>
        </w:rPr>
        <w:t>языковых</w:t>
      </w:r>
      <w:r>
        <w:rPr>
          <w:spacing w:val="-7"/>
          <w:w w:val="95"/>
        </w:rPr>
        <w:t xml:space="preserve"> </w:t>
      </w:r>
      <w:r>
        <w:rPr>
          <w:w w:val="95"/>
        </w:rPr>
        <w:t>форм</w:t>
      </w:r>
      <w:r>
        <w:rPr>
          <w:spacing w:val="-12"/>
          <w:w w:val="95"/>
        </w:rPr>
        <w:t xml:space="preserve"> </w:t>
      </w:r>
      <w:r>
        <w:rPr>
          <w:w w:val="95"/>
        </w:rPr>
        <w:t>выражения</w:t>
      </w:r>
      <w:r>
        <w:rPr>
          <w:spacing w:val="-4"/>
          <w:w w:val="95"/>
        </w:rPr>
        <w:t xml:space="preserve"> </w:t>
      </w:r>
      <w:r>
        <w:rPr>
          <w:w w:val="95"/>
        </w:rPr>
        <w:t>побуждения</w:t>
      </w:r>
      <w:r>
        <w:rPr>
          <w:spacing w:val="-3"/>
        </w:rPr>
        <w:t xml:space="preserve"> </w:t>
      </w:r>
      <w:r>
        <w:rPr>
          <w:w w:val="95"/>
        </w:rPr>
        <w:t>в</w:t>
      </w:r>
      <w:r>
        <w:rPr>
          <w:spacing w:val="-12"/>
          <w:w w:val="95"/>
        </w:rPr>
        <w:t xml:space="preserve"> </w:t>
      </w:r>
      <w:r>
        <w:rPr>
          <w:w w:val="95"/>
        </w:rPr>
        <w:t>побудительных</w:t>
      </w:r>
      <w:r>
        <w:rPr>
          <w:spacing w:val="-2"/>
        </w:rPr>
        <w:t xml:space="preserve"> </w:t>
      </w:r>
      <w:r>
        <w:rPr>
          <w:spacing w:val="-2"/>
          <w:w w:val="95"/>
        </w:rPr>
        <w:t>предложениях.</w:t>
      </w:r>
    </w:p>
    <w:p w:rsidR="001A2551" w:rsidRDefault="00573E71">
      <w:pPr>
        <w:pStyle w:val="a3"/>
        <w:spacing w:line="232" w:lineRule="auto"/>
        <w:ind w:left="615" w:right="333" w:firstLine="710"/>
      </w:pPr>
      <w:r>
        <w:t>Средства оформления предложения в</w:t>
      </w:r>
      <w:r>
        <w:rPr>
          <w:spacing w:val="-4"/>
        </w:rPr>
        <w:t xml:space="preserve"> </w:t>
      </w:r>
      <w:r>
        <w:t>устной и</w:t>
      </w:r>
      <w:r>
        <w:rPr>
          <w:spacing w:val="-3"/>
        </w:rPr>
        <w:t xml:space="preserve"> </w:t>
      </w:r>
      <w:r>
        <w:t>письменной речи</w:t>
      </w:r>
      <w:r>
        <w:rPr>
          <w:spacing w:val="-2"/>
        </w:rPr>
        <w:t xml:space="preserve"> </w:t>
      </w:r>
      <w:r>
        <w:t>(интонация, логическое ударение,</w:t>
      </w:r>
      <w:r>
        <w:rPr>
          <w:spacing w:val="-4"/>
        </w:rPr>
        <w:t xml:space="preserve"> </w:t>
      </w:r>
      <w:r>
        <w:t>знаки</w:t>
      </w:r>
      <w:r>
        <w:rPr>
          <w:spacing w:val="-15"/>
        </w:rPr>
        <w:t xml:space="preserve"> </w:t>
      </w:r>
      <w:r>
        <w:t>препинания).</w:t>
      </w:r>
    </w:p>
    <w:p w:rsidR="001A2551" w:rsidRDefault="00573E71">
      <w:pPr>
        <w:pStyle w:val="a3"/>
        <w:spacing w:line="269" w:lineRule="exact"/>
        <w:ind w:left="1321"/>
      </w:pPr>
      <w:r>
        <w:rPr>
          <w:w w:val="95"/>
        </w:rPr>
        <w:t>Виды</w:t>
      </w:r>
      <w:r>
        <w:rPr>
          <w:spacing w:val="-13"/>
          <w:w w:val="95"/>
        </w:rPr>
        <w:t xml:space="preserve"> </w:t>
      </w:r>
      <w:r>
        <w:rPr>
          <w:w w:val="95"/>
        </w:rPr>
        <w:t>предложений</w:t>
      </w:r>
      <w:r>
        <w:rPr>
          <w:spacing w:val="-2"/>
        </w:rPr>
        <w:t xml:space="preserve"> </w:t>
      </w:r>
      <w:r>
        <w:rPr>
          <w:w w:val="95"/>
        </w:rPr>
        <w:t>по</w:t>
      </w:r>
      <w:r>
        <w:rPr>
          <w:spacing w:val="-12"/>
          <w:w w:val="95"/>
        </w:rPr>
        <w:t xml:space="preserve"> </w:t>
      </w:r>
      <w:r>
        <w:rPr>
          <w:w w:val="95"/>
        </w:rPr>
        <w:t>количеству</w:t>
      </w:r>
      <w:r>
        <w:rPr>
          <w:spacing w:val="-2"/>
        </w:rPr>
        <w:t xml:space="preserve"> </w:t>
      </w:r>
      <w:r>
        <w:rPr>
          <w:w w:val="95"/>
        </w:rPr>
        <w:t>грамматических</w:t>
      </w:r>
      <w:r>
        <w:rPr>
          <w:spacing w:val="-12"/>
          <w:w w:val="95"/>
        </w:rPr>
        <w:t xml:space="preserve"> </w:t>
      </w:r>
      <w:r>
        <w:rPr>
          <w:w w:val="95"/>
        </w:rPr>
        <w:t>основ</w:t>
      </w:r>
      <w:r>
        <w:rPr>
          <w:spacing w:val="-7"/>
          <w:w w:val="95"/>
        </w:rPr>
        <w:t xml:space="preserve"> </w:t>
      </w:r>
      <w:r>
        <w:rPr>
          <w:w w:val="95"/>
        </w:rPr>
        <w:t>(простые,</w:t>
      </w:r>
      <w:r>
        <w:rPr>
          <w:spacing w:val="-3"/>
        </w:rPr>
        <w:t xml:space="preserve"> </w:t>
      </w:r>
      <w:r>
        <w:rPr>
          <w:spacing w:val="-2"/>
          <w:w w:val="95"/>
        </w:rPr>
        <w:t>сложные).</w:t>
      </w:r>
    </w:p>
    <w:p w:rsidR="001A2551" w:rsidRDefault="00573E71">
      <w:pPr>
        <w:pStyle w:val="a3"/>
        <w:spacing w:line="283" w:lineRule="exact"/>
        <w:ind w:left="1321"/>
      </w:pPr>
      <w:r>
        <w:rPr>
          <w:w w:val="95"/>
        </w:rPr>
        <w:t>Виды</w:t>
      </w:r>
      <w:r>
        <w:rPr>
          <w:spacing w:val="-12"/>
          <w:w w:val="95"/>
        </w:rPr>
        <w:t xml:space="preserve"> </w:t>
      </w:r>
      <w:r>
        <w:rPr>
          <w:w w:val="95"/>
        </w:rPr>
        <w:t>простых</w:t>
      </w:r>
      <w:r>
        <w:rPr>
          <w:spacing w:val="-4"/>
          <w:w w:val="95"/>
        </w:rPr>
        <w:t xml:space="preserve"> </w:t>
      </w:r>
      <w:r>
        <w:rPr>
          <w:w w:val="95"/>
        </w:rPr>
        <w:t>предложений</w:t>
      </w:r>
      <w:r>
        <w:t xml:space="preserve"> </w:t>
      </w:r>
      <w:r>
        <w:rPr>
          <w:w w:val="95"/>
        </w:rPr>
        <w:t>по</w:t>
      </w:r>
      <w:r>
        <w:rPr>
          <w:spacing w:val="-13"/>
          <w:w w:val="95"/>
        </w:rPr>
        <w:t xml:space="preserve"> </w:t>
      </w:r>
      <w:r>
        <w:rPr>
          <w:w w:val="95"/>
        </w:rPr>
        <w:t>наличию</w:t>
      </w:r>
      <w:r>
        <w:rPr>
          <w:spacing w:val="-4"/>
        </w:rPr>
        <w:t xml:space="preserve"> </w:t>
      </w:r>
      <w:r>
        <w:rPr>
          <w:w w:val="95"/>
        </w:rPr>
        <w:t>главных</w:t>
      </w:r>
      <w:r>
        <w:rPr>
          <w:spacing w:val="-6"/>
          <w:w w:val="95"/>
        </w:rPr>
        <w:t xml:space="preserve"> </w:t>
      </w:r>
      <w:r>
        <w:rPr>
          <w:w w:val="95"/>
        </w:rPr>
        <w:t>членов</w:t>
      </w:r>
      <w:r>
        <w:rPr>
          <w:spacing w:val="-5"/>
          <w:w w:val="95"/>
        </w:rPr>
        <w:t xml:space="preserve"> </w:t>
      </w:r>
      <w:r>
        <w:rPr>
          <w:w w:val="95"/>
        </w:rPr>
        <w:t>(двусоставные,</w:t>
      </w:r>
      <w:r>
        <w:rPr>
          <w:spacing w:val="-8"/>
          <w:w w:val="95"/>
        </w:rPr>
        <w:t xml:space="preserve"> </w:t>
      </w:r>
      <w:r>
        <w:rPr>
          <w:spacing w:val="-2"/>
          <w:w w:val="95"/>
        </w:rPr>
        <w:t>односоставные).</w:t>
      </w:r>
    </w:p>
    <w:p w:rsidR="001A2551" w:rsidRDefault="001A2551">
      <w:pPr>
        <w:spacing w:line="283" w:lineRule="exact"/>
        <w:sectPr w:rsidR="001A2551">
          <w:type w:val="continuous"/>
          <w:pgSz w:w="11900" w:h="16840"/>
          <w:pgMar w:top="1540" w:right="280" w:bottom="280" w:left="380" w:header="0" w:footer="1249" w:gutter="0"/>
          <w:cols w:space="720"/>
        </w:sectPr>
      </w:pPr>
    </w:p>
    <w:p w:rsidR="001A2551" w:rsidRDefault="00573E71">
      <w:pPr>
        <w:pStyle w:val="a3"/>
        <w:tabs>
          <w:tab w:val="left" w:pos="2249"/>
          <w:tab w:val="left" w:pos="3970"/>
          <w:tab w:val="left" w:pos="4564"/>
          <w:tab w:val="left" w:pos="5824"/>
          <w:tab w:val="left" w:pos="7834"/>
          <w:tab w:val="left" w:pos="8886"/>
        </w:tabs>
        <w:spacing w:before="77" w:line="232" w:lineRule="auto"/>
        <w:ind w:left="620" w:right="318" w:firstLine="700"/>
        <w:jc w:val="left"/>
      </w:pPr>
      <w:r>
        <w:rPr>
          <w:spacing w:val="-4"/>
        </w:rPr>
        <w:lastRenderedPageBreak/>
        <w:t>Виды</w:t>
      </w:r>
      <w:r>
        <w:tab/>
      </w:r>
      <w:r>
        <w:rPr>
          <w:spacing w:val="-2"/>
        </w:rPr>
        <w:t>предложений</w:t>
      </w:r>
      <w:r>
        <w:tab/>
      </w:r>
      <w:r>
        <w:rPr>
          <w:spacing w:val="-6"/>
        </w:rPr>
        <w:t>по</w:t>
      </w:r>
      <w:r>
        <w:tab/>
      </w:r>
      <w:r>
        <w:rPr>
          <w:spacing w:val="-2"/>
        </w:rPr>
        <w:t>наличию</w:t>
      </w:r>
      <w:r>
        <w:tab/>
      </w:r>
      <w:r>
        <w:rPr>
          <w:spacing w:val="-2"/>
        </w:rPr>
        <w:t>второстепенных</w:t>
      </w:r>
      <w:r>
        <w:tab/>
      </w:r>
      <w:r>
        <w:rPr>
          <w:spacing w:val="-2"/>
        </w:rPr>
        <w:t>членов</w:t>
      </w:r>
      <w:r>
        <w:tab/>
      </w:r>
      <w:r>
        <w:rPr>
          <w:spacing w:val="-2"/>
          <w:w w:val="95"/>
        </w:rPr>
        <w:t xml:space="preserve">(распространённые, </w:t>
      </w:r>
      <w:r>
        <w:rPr>
          <w:spacing w:val="-2"/>
        </w:rPr>
        <w:t>нераспространённые).</w:t>
      </w:r>
    </w:p>
    <w:p w:rsidR="001A2551" w:rsidRDefault="00573E71">
      <w:pPr>
        <w:pStyle w:val="a3"/>
        <w:spacing w:line="271" w:lineRule="exact"/>
        <w:ind w:left="1321"/>
        <w:jc w:val="left"/>
      </w:pPr>
      <w:r>
        <w:rPr>
          <w:w w:val="95"/>
        </w:rPr>
        <w:t>Предложения</w:t>
      </w:r>
      <w:r>
        <w:rPr>
          <w:spacing w:val="5"/>
        </w:rPr>
        <w:t xml:space="preserve"> </w:t>
      </w:r>
      <w:r>
        <w:rPr>
          <w:w w:val="95"/>
        </w:rPr>
        <w:t>полные</w:t>
      </w:r>
      <w:r>
        <w:rPr>
          <w:spacing w:val="-4"/>
          <w:w w:val="95"/>
        </w:rPr>
        <w:t xml:space="preserve"> </w:t>
      </w:r>
      <w:r>
        <w:rPr>
          <w:w w:val="95"/>
        </w:rPr>
        <w:t>и</w:t>
      </w:r>
      <w:r>
        <w:rPr>
          <w:spacing w:val="-13"/>
          <w:w w:val="95"/>
        </w:rPr>
        <w:t xml:space="preserve"> </w:t>
      </w:r>
      <w:r>
        <w:rPr>
          <w:spacing w:val="-2"/>
          <w:w w:val="95"/>
        </w:rPr>
        <w:t>неполные.</w:t>
      </w:r>
    </w:p>
    <w:p w:rsidR="001A2551" w:rsidRDefault="00573E71">
      <w:pPr>
        <w:pStyle w:val="a3"/>
        <w:spacing w:line="232" w:lineRule="auto"/>
        <w:ind w:left="620" w:firstLine="706"/>
        <w:jc w:val="left"/>
      </w:pPr>
      <w:r>
        <w:rPr>
          <w:w w:val="95"/>
        </w:rPr>
        <w:t>Употребление</w:t>
      </w:r>
      <w:r>
        <w:rPr>
          <w:spacing w:val="40"/>
        </w:rPr>
        <w:t xml:space="preserve"> </w:t>
      </w:r>
      <w:r>
        <w:rPr>
          <w:w w:val="95"/>
        </w:rPr>
        <w:t>неполных</w:t>
      </w:r>
      <w:r>
        <w:rPr>
          <w:spacing w:val="40"/>
        </w:rPr>
        <w:t xml:space="preserve"> </w:t>
      </w:r>
      <w:r>
        <w:rPr>
          <w:w w:val="95"/>
        </w:rPr>
        <w:t>предложений</w:t>
      </w:r>
      <w:r>
        <w:rPr>
          <w:spacing w:val="40"/>
        </w:rPr>
        <w:t xml:space="preserve"> </w:t>
      </w:r>
      <w:r>
        <w:rPr>
          <w:w w:val="95"/>
        </w:rPr>
        <w:t>в</w:t>
      </w:r>
      <w:r>
        <w:rPr>
          <w:spacing w:val="40"/>
        </w:rPr>
        <w:t xml:space="preserve"> </w:t>
      </w:r>
      <w:r>
        <w:rPr>
          <w:w w:val="95"/>
        </w:rPr>
        <w:t>диалогической</w:t>
      </w:r>
      <w:r>
        <w:rPr>
          <w:spacing w:val="40"/>
        </w:rPr>
        <w:t xml:space="preserve"> </w:t>
      </w:r>
      <w:r>
        <w:rPr>
          <w:w w:val="95"/>
        </w:rPr>
        <w:t>речи,</w:t>
      </w:r>
      <w:r>
        <w:rPr>
          <w:spacing w:val="40"/>
        </w:rPr>
        <w:t xml:space="preserve"> </w:t>
      </w:r>
      <w:r>
        <w:rPr>
          <w:w w:val="95"/>
        </w:rPr>
        <w:t>соблюдение</w:t>
      </w:r>
      <w:r>
        <w:rPr>
          <w:spacing w:val="40"/>
        </w:rPr>
        <w:t xml:space="preserve"> </w:t>
      </w:r>
      <w:r>
        <w:rPr>
          <w:w w:val="95"/>
        </w:rPr>
        <w:t>в</w:t>
      </w:r>
      <w:r>
        <w:rPr>
          <w:spacing w:val="40"/>
        </w:rPr>
        <w:t xml:space="preserve"> </w:t>
      </w:r>
      <w:r>
        <w:rPr>
          <w:w w:val="95"/>
        </w:rPr>
        <w:t>устной</w:t>
      </w:r>
      <w:r>
        <w:rPr>
          <w:spacing w:val="40"/>
        </w:rPr>
        <w:t xml:space="preserve"> </w:t>
      </w:r>
      <w:r>
        <w:rPr>
          <w:w w:val="95"/>
        </w:rPr>
        <w:t xml:space="preserve">речи </w:t>
      </w:r>
      <w:r>
        <w:rPr>
          <w:spacing w:val="-2"/>
        </w:rPr>
        <w:t>интонации</w:t>
      </w:r>
      <w:r>
        <w:rPr>
          <w:spacing w:val="-7"/>
        </w:rPr>
        <w:t xml:space="preserve"> </w:t>
      </w:r>
      <w:r>
        <w:rPr>
          <w:spacing w:val="-2"/>
        </w:rPr>
        <w:t>неполного</w:t>
      </w:r>
      <w:r>
        <w:rPr>
          <w:spacing w:val="-5"/>
        </w:rPr>
        <w:t xml:space="preserve"> </w:t>
      </w:r>
      <w:r>
        <w:rPr>
          <w:spacing w:val="-2"/>
        </w:rPr>
        <w:t>предложения.</w:t>
      </w:r>
    </w:p>
    <w:p w:rsidR="001A2551" w:rsidRDefault="00573E71">
      <w:pPr>
        <w:pStyle w:val="a3"/>
        <w:spacing w:line="232" w:lineRule="auto"/>
        <w:ind w:left="618" w:right="351" w:firstLine="702"/>
        <w:jc w:val="left"/>
      </w:pPr>
      <w:r>
        <w:rPr>
          <w:w w:val="95"/>
        </w:rPr>
        <w:t>Грамматические,</w:t>
      </w:r>
      <w:r>
        <w:rPr>
          <w:spacing w:val="25"/>
        </w:rPr>
        <w:t xml:space="preserve"> </w:t>
      </w:r>
      <w:r>
        <w:rPr>
          <w:w w:val="95"/>
        </w:rPr>
        <w:t>интонационные</w:t>
      </w:r>
      <w:r>
        <w:rPr>
          <w:spacing w:val="40"/>
        </w:rPr>
        <w:t xml:space="preserve"> </w:t>
      </w:r>
      <w:r>
        <w:rPr>
          <w:w w:val="95"/>
        </w:rPr>
        <w:t>и</w:t>
      </w:r>
      <w:r>
        <w:rPr>
          <w:spacing w:val="24"/>
        </w:rPr>
        <w:t xml:space="preserve"> </w:t>
      </w:r>
      <w:r>
        <w:rPr>
          <w:w w:val="95"/>
        </w:rPr>
        <w:t>пунктуационные особенности</w:t>
      </w:r>
      <w:r>
        <w:rPr>
          <w:spacing w:val="40"/>
        </w:rPr>
        <w:t xml:space="preserve"> </w:t>
      </w:r>
      <w:r>
        <w:rPr>
          <w:w w:val="95"/>
        </w:rPr>
        <w:t>предложений</w:t>
      </w:r>
      <w:r>
        <w:rPr>
          <w:spacing w:val="40"/>
        </w:rPr>
        <w:t xml:space="preserve"> </w:t>
      </w:r>
      <w:r>
        <w:rPr>
          <w:w w:val="95"/>
        </w:rPr>
        <w:t>со</w:t>
      </w:r>
      <w:r>
        <w:t xml:space="preserve"> </w:t>
      </w:r>
      <w:r>
        <w:rPr>
          <w:w w:val="95"/>
        </w:rPr>
        <w:t xml:space="preserve">словами </w:t>
      </w:r>
      <w:r>
        <w:t>да, нет.</w:t>
      </w:r>
    </w:p>
    <w:p w:rsidR="001A2551" w:rsidRDefault="00573E71">
      <w:pPr>
        <w:pStyle w:val="a3"/>
        <w:spacing w:line="271" w:lineRule="exact"/>
        <w:ind w:left="1321"/>
        <w:jc w:val="left"/>
      </w:pPr>
      <w:r>
        <w:rPr>
          <w:spacing w:val="-2"/>
          <w:w w:val="95"/>
        </w:rPr>
        <w:t>Нормы</w:t>
      </w:r>
      <w:r>
        <w:rPr>
          <w:spacing w:val="3"/>
        </w:rPr>
        <w:t xml:space="preserve"> </w:t>
      </w:r>
      <w:r>
        <w:rPr>
          <w:spacing w:val="-2"/>
          <w:w w:val="95"/>
        </w:rPr>
        <w:t>построения</w:t>
      </w:r>
      <w:r>
        <w:rPr>
          <w:spacing w:val="9"/>
        </w:rPr>
        <w:t xml:space="preserve"> </w:t>
      </w:r>
      <w:r>
        <w:rPr>
          <w:spacing w:val="-2"/>
          <w:w w:val="95"/>
        </w:rPr>
        <w:t>простого</w:t>
      </w:r>
      <w:r>
        <w:rPr>
          <w:spacing w:val="4"/>
        </w:rPr>
        <w:t xml:space="preserve"> </w:t>
      </w:r>
      <w:r>
        <w:rPr>
          <w:spacing w:val="-2"/>
          <w:w w:val="95"/>
        </w:rPr>
        <w:t>предложения,</w:t>
      </w:r>
      <w:r>
        <w:rPr>
          <w:spacing w:val="15"/>
        </w:rPr>
        <w:t xml:space="preserve"> </w:t>
      </w:r>
      <w:r>
        <w:rPr>
          <w:spacing w:val="-2"/>
          <w:w w:val="95"/>
        </w:rPr>
        <w:t>использования</w:t>
      </w:r>
      <w:r>
        <w:rPr>
          <w:spacing w:val="15"/>
        </w:rPr>
        <w:t xml:space="preserve"> </w:t>
      </w:r>
      <w:r>
        <w:rPr>
          <w:spacing w:val="-2"/>
          <w:w w:val="95"/>
        </w:rPr>
        <w:t>инверсии.</w:t>
      </w:r>
    </w:p>
    <w:p w:rsidR="001A2551" w:rsidRDefault="00573E71">
      <w:pPr>
        <w:pStyle w:val="4"/>
        <w:spacing w:before="3" w:line="228" w:lineRule="auto"/>
        <w:ind w:left="616" w:right="7418" w:firstLine="5"/>
        <w:jc w:val="left"/>
      </w:pPr>
      <w:r>
        <w:t>Двусоставное</w:t>
      </w:r>
      <w:r>
        <w:rPr>
          <w:spacing w:val="-2"/>
        </w:rPr>
        <w:t xml:space="preserve"> </w:t>
      </w:r>
      <w:r>
        <w:t xml:space="preserve">предложение </w:t>
      </w:r>
      <w:r>
        <w:rPr>
          <w:w w:val="95"/>
        </w:rPr>
        <w:t>Главные</w:t>
      </w:r>
      <w:r>
        <w:rPr>
          <w:spacing w:val="-4"/>
          <w:w w:val="95"/>
        </w:rPr>
        <w:t xml:space="preserve"> </w:t>
      </w:r>
      <w:r>
        <w:rPr>
          <w:w w:val="95"/>
        </w:rPr>
        <w:t>члены</w:t>
      </w:r>
      <w:r>
        <w:rPr>
          <w:spacing w:val="-9"/>
          <w:w w:val="95"/>
        </w:rPr>
        <w:t xml:space="preserve"> </w:t>
      </w:r>
      <w:r>
        <w:rPr>
          <w:w w:val="95"/>
        </w:rPr>
        <w:t>предложения</w:t>
      </w:r>
    </w:p>
    <w:p w:rsidR="001A2551" w:rsidRDefault="00573E71">
      <w:pPr>
        <w:pStyle w:val="a3"/>
        <w:spacing w:line="228" w:lineRule="auto"/>
        <w:ind w:left="1326" w:right="3720" w:hanging="6"/>
        <w:jc w:val="left"/>
      </w:pPr>
      <w:r>
        <w:rPr>
          <w:w w:val="95"/>
        </w:rPr>
        <w:t>Подлежащее</w:t>
      </w:r>
      <w:r>
        <w:t xml:space="preserve"> </w:t>
      </w:r>
      <w:r>
        <w:rPr>
          <w:w w:val="95"/>
        </w:rPr>
        <w:t>и</w:t>
      </w:r>
      <w:r>
        <w:rPr>
          <w:spacing w:val="-11"/>
          <w:w w:val="95"/>
        </w:rPr>
        <w:t xml:space="preserve"> </w:t>
      </w:r>
      <w:r>
        <w:rPr>
          <w:w w:val="95"/>
        </w:rPr>
        <w:t>сказуемое как</w:t>
      </w:r>
      <w:r>
        <w:rPr>
          <w:spacing w:val="-6"/>
          <w:w w:val="95"/>
        </w:rPr>
        <w:t xml:space="preserve"> </w:t>
      </w:r>
      <w:r>
        <w:rPr>
          <w:w w:val="95"/>
        </w:rPr>
        <w:t>главные члены</w:t>
      </w:r>
      <w:r>
        <w:rPr>
          <w:spacing w:val="-3"/>
          <w:w w:val="95"/>
        </w:rPr>
        <w:t xml:space="preserve"> </w:t>
      </w:r>
      <w:r>
        <w:rPr>
          <w:w w:val="95"/>
        </w:rPr>
        <w:t xml:space="preserve">предложения. </w:t>
      </w:r>
      <w:r>
        <w:rPr>
          <w:spacing w:val="-2"/>
        </w:rPr>
        <w:t>Способы</w:t>
      </w:r>
      <w:r>
        <w:rPr>
          <w:spacing w:val="-5"/>
        </w:rPr>
        <w:t xml:space="preserve"> </w:t>
      </w:r>
      <w:r>
        <w:rPr>
          <w:spacing w:val="-2"/>
        </w:rPr>
        <w:t>выражения</w:t>
      </w:r>
      <w:r>
        <w:rPr>
          <w:spacing w:val="-8"/>
        </w:rPr>
        <w:t xml:space="preserve"> </w:t>
      </w:r>
      <w:r>
        <w:rPr>
          <w:spacing w:val="-2"/>
        </w:rPr>
        <w:t>подлежащего.</w:t>
      </w:r>
    </w:p>
    <w:p w:rsidR="001A2551" w:rsidRDefault="00573E71">
      <w:pPr>
        <w:pStyle w:val="a3"/>
        <w:spacing w:before="5" w:line="228" w:lineRule="auto"/>
        <w:ind w:right="336" w:firstLine="704"/>
      </w:pPr>
      <w:r>
        <w:rPr>
          <w:w w:val="95"/>
        </w:rPr>
        <w:t xml:space="preserve">Виды сказуемого (простое глагольное, составное глагольное, составное именное) и способы </w:t>
      </w:r>
      <w:r>
        <w:t>его выражения.</w:t>
      </w:r>
    </w:p>
    <w:p w:rsidR="001A2551" w:rsidRDefault="00573E71">
      <w:pPr>
        <w:pStyle w:val="a3"/>
        <w:spacing w:line="271" w:lineRule="exact"/>
        <w:ind w:left="1328"/>
      </w:pPr>
      <w:r>
        <w:rPr>
          <w:w w:val="95"/>
        </w:rPr>
        <w:t>Тире</w:t>
      </w:r>
      <w:r>
        <w:rPr>
          <w:spacing w:val="-8"/>
          <w:w w:val="95"/>
        </w:rPr>
        <w:t xml:space="preserve"> </w:t>
      </w:r>
      <w:r>
        <w:rPr>
          <w:w w:val="95"/>
        </w:rPr>
        <w:t>между</w:t>
      </w:r>
      <w:r>
        <w:t xml:space="preserve"> </w:t>
      </w:r>
      <w:r>
        <w:rPr>
          <w:w w:val="95"/>
        </w:rPr>
        <w:t>подлежащим</w:t>
      </w:r>
      <w:r>
        <w:rPr>
          <w:spacing w:val="-1"/>
        </w:rPr>
        <w:t xml:space="preserve"> </w:t>
      </w:r>
      <w:r>
        <w:rPr>
          <w:w w:val="95"/>
        </w:rPr>
        <w:t>и</w:t>
      </w:r>
      <w:r>
        <w:rPr>
          <w:spacing w:val="-13"/>
          <w:w w:val="95"/>
        </w:rPr>
        <w:t xml:space="preserve"> </w:t>
      </w:r>
      <w:r>
        <w:rPr>
          <w:spacing w:val="-2"/>
          <w:w w:val="95"/>
        </w:rPr>
        <w:t>сказуемым.</w:t>
      </w:r>
    </w:p>
    <w:p w:rsidR="001A2551" w:rsidRDefault="00573E71">
      <w:pPr>
        <w:pStyle w:val="a3"/>
        <w:spacing w:before="6" w:line="228" w:lineRule="auto"/>
        <w:ind w:right="309" w:firstLine="704"/>
      </w:pPr>
      <w:r>
        <w:t xml:space="preserve">Нормы согласования сказуемого с подлежащим, выраженным словосочетанием, сложносокращёнными словами, словами большинство — меньшинство, количественными </w:t>
      </w:r>
      <w:r>
        <w:rPr>
          <w:spacing w:val="-2"/>
        </w:rPr>
        <w:t>сочетаниями.</w:t>
      </w:r>
    </w:p>
    <w:p w:rsidR="001A2551" w:rsidRDefault="00573E71">
      <w:pPr>
        <w:pStyle w:val="4"/>
        <w:spacing w:before="3"/>
        <w:ind w:left="616"/>
      </w:pPr>
      <w:r>
        <w:rPr>
          <w:w w:val="95"/>
        </w:rPr>
        <w:t>Второстепенные</w:t>
      </w:r>
      <w:r>
        <w:rPr>
          <w:spacing w:val="-12"/>
          <w:w w:val="95"/>
        </w:rPr>
        <w:t xml:space="preserve"> </w:t>
      </w:r>
      <w:r>
        <w:rPr>
          <w:w w:val="95"/>
        </w:rPr>
        <w:t>члены</w:t>
      </w:r>
      <w:r>
        <w:rPr>
          <w:spacing w:val="-2"/>
        </w:rPr>
        <w:t xml:space="preserve"> </w:t>
      </w:r>
      <w:r>
        <w:rPr>
          <w:spacing w:val="-2"/>
          <w:w w:val="95"/>
        </w:rPr>
        <w:t>предложения</w:t>
      </w:r>
    </w:p>
    <w:p w:rsidR="001A2551" w:rsidRDefault="00573E71">
      <w:pPr>
        <w:pStyle w:val="a3"/>
        <w:spacing w:line="273" w:lineRule="exact"/>
        <w:ind w:left="1321"/>
      </w:pPr>
      <w:r>
        <w:rPr>
          <w:w w:val="95"/>
        </w:rPr>
        <w:t>Второстепенные</w:t>
      </w:r>
      <w:r>
        <w:rPr>
          <w:spacing w:val="-12"/>
          <w:w w:val="95"/>
        </w:rPr>
        <w:t xml:space="preserve"> </w:t>
      </w:r>
      <w:r>
        <w:rPr>
          <w:w w:val="95"/>
        </w:rPr>
        <w:t>члены</w:t>
      </w:r>
      <w:r>
        <w:rPr>
          <w:spacing w:val="-6"/>
          <w:w w:val="95"/>
        </w:rPr>
        <w:t xml:space="preserve"> </w:t>
      </w:r>
      <w:r>
        <w:rPr>
          <w:w w:val="95"/>
        </w:rPr>
        <w:t>предложения,</w:t>
      </w:r>
      <w:r>
        <w:rPr>
          <w:spacing w:val="3"/>
        </w:rPr>
        <w:t xml:space="preserve"> </w:t>
      </w:r>
      <w:r>
        <w:rPr>
          <w:w w:val="95"/>
        </w:rPr>
        <w:t>их</w:t>
      </w:r>
      <w:r>
        <w:rPr>
          <w:spacing w:val="-6"/>
          <w:w w:val="95"/>
        </w:rPr>
        <w:t xml:space="preserve"> </w:t>
      </w:r>
      <w:r>
        <w:rPr>
          <w:spacing w:val="-2"/>
          <w:w w:val="95"/>
        </w:rPr>
        <w:t>виды.</w:t>
      </w:r>
    </w:p>
    <w:p w:rsidR="001A2551" w:rsidRDefault="00573E71">
      <w:pPr>
        <w:pStyle w:val="a3"/>
        <w:spacing w:before="10" w:line="228" w:lineRule="auto"/>
        <w:ind w:left="620" w:right="316" w:firstLine="705"/>
      </w:pPr>
      <w:r>
        <w:t xml:space="preserve">Определение как второстепенный член предложения. Определения согласованные и </w:t>
      </w:r>
      <w:r>
        <w:rPr>
          <w:spacing w:val="-2"/>
        </w:rPr>
        <w:t>несогласованные.</w:t>
      </w:r>
    </w:p>
    <w:p w:rsidR="001A2551" w:rsidRDefault="00573E71">
      <w:pPr>
        <w:pStyle w:val="a3"/>
        <w:spacing w:line="230" w:lineRule="auto"/>
        <w:ind w:left="1327" w:right="4212" w:hanging="7"/>
        <w:jc w:val="left"/>
      </w:pPr>
      <w:r>
        <w:t>Приложение</w:t>
      </w:r>
      <w:r>
        <w:rPr>
          <w:spacing w:val="-4"/>
        </w:rPr>
        <w:t xml:space="preserve"> </w:t>
      </w:r>
      <w:r>
        <w:t>как</w:t>
      </w:r>
      <w:r>
        <w:rPr>
          <w:spacing w:val="-15"/>
        </w:rPr>
        <w:t xml:space="preserve"> </w:t>
      </w:r>
      <w:r>
        <w:t>особый</w:t>
      </w:r>
      <w:r>
        <w:rPr>
          <w:spacing w:val="-14"/>
        </w:rPr>
        <w:t xml:space="preserve"> </w:t>
      </w:r>
      <w:r>
        <w:t>вид</w:t>
      </w:r>
      <w:r>
        <w:rPr>
          <w:spacing w:val="-15"/>
        </w:rPr>
        <w:t xml:space="preserve"> </w:t>
      </w:r>
      <w:r>
        <w:t xml:space="preserve">определения. </w:t>
      </w:r>
      <w:r>
        <w:rPr>
          <w:w w:val="95"/>
        </w:rPr>
        <w:t>Дополнение</w:t>
      </w:r>
      <w:r>
        <w:rPr>
          <w:spacing w:val="-1"/>
        </w:rPr>
        <w:t xml:space="preserve"> </w:t>
      </w:r>
      <w:r>
        <w:rPr>
          <w:w w:val="95"/>
        </w:rPr>
        <w:t>как</w:t>
      </w:r>
      <w:r>
        <w:rPr>
          <w:spacing w:val="-6"/>
          <w:w w:val="95"/>
        </w:rPr>
        <w:t xml:space="preserve"> </w:t>
      </w:r>
      <w:r>
        <w:rPr>
          <w:w w:val="95"/>
        </w:rPr>
        <w:t>второстепенный</w:t>
      </w:r>
      <w:r>
        <w:rPr>
          <w:spacing w:val="-13"/>
          <w:w w:val="95"/>
        </w:rPr>
        <w:t xml:space="preserve"> </w:t>
      </w:r>
      <w:r>
        <w:rPr>
          <w:w w:val="95"/>
        </w:rPr>
        <w:t>член</w:t>
      </w:r>
      <w:r>
        <w:rPr>
          <w:spacing w:val="-7"/>
          <w:w w:val="95"/>
        </w:rPr>
        <w:t xml:space="preserve"> </w:t>
      </w:r>
      <w:r>
        <w:rPr>
          <w:w w:val="95"/>
        </w:rPr>
        <w:t xml:space="preserve">предложения. </w:t>
      </w:r>
      <w:r>
        <w:t>Дополнения</w:t>
      </w:r>
      <w:r>
        <w:rPr>
          <w:spacing w:val="-8"/>
        </w:rPr>
        <w:t xml:space="preserve"> </w:t>
      </w:r>
      <w:r>
        <w:t>прямые</w:t>
      </w:r>
      <w:r>
        <w:rPr>
          <w:spacing w:val="-12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косвенные.</w:t>
      </w:r>
    </w:p>
    <w:p w:rsidR="001A2551" w:rsidRDefault="00573E71">
      <w:pPr>
        <w:pStyle w:val="a3"/>
        <w:tabs>
          <w:tab w:val="left" w:pos="3672"/>
          <w:tab w:val="left" w:pos="6203"/>
          <w:tab w:val="left" w:pos="7805"/>
          <w:tab w:val="left" w:pos="8572"/>
          <w:tab w:val="left" w:pos="10209"/>
        </w:tabs>
        <w:spacing w:before="1" w:line="228" w:lineRule="auto"/>
        <w:ind w:left="620" w:right="336" w:firstLine="706"/>
        <w:jc w:val="left"/>
      </w:pPr>
      <w:r>
        <w:t>Обстоятельство</w:t>
      </w:r>
      <w:r>
        <w:rPr>
          <w:spacing w:val="80"/>
        </w:rPr>
        <w:t xml:space="preserve"> </w:t>
      </w:r>
      <w:r>
        <w:t>как</w:t>
      </w:r>
      <w:r>
        <w:tab/>
        <w:t>второстепенный</w:t>
      </w:r>
      <w:r>
        <w:rPr>
          <w:spacing w:val="80"/>
        </w:rPr>
        <w:t xml:space="preserve"> </w:t>
      </w:r>
      <w:r>
        <w:t>член</w:t>
      </w:r>
      <w:r>
        <w:tab/>
      </w:r>
      <w:r>
        <w:rPr>
          <w:spacing w:val="-2"/>
        </w:rPr>
        <w:t>предложения.</w:t>
      </w:r>
      <w:r>
        <w:tab/>
      </w:r>
      <w:r>
        <w:rPr>
          <w:spacing w:val="-4"/>
        </w:rPr>
        <w:t>Виды</w:t>
      </w:r>
      <w:r>
        <w:tab/>
      </w:r>
      <w:r>
        <w:rPr>
          <w:spacing w:val="-2"/>
        </w:rPr>
        <w:t>обстоятельств</w:t>
      </w:r>
      <w:r>
        <w:tab/>
      </w:r>
      <w:r>
        <w:rPr>
          <w:spacing w:val="-4"/>
          <w:w w:val="95"/>
        </w:rPr>
        <w:t xml:space="preserve">(места, </w:t>
      </w:r>
      <w:r>
        <w:rPr>
          <w:w w:val="95"/>
        </w:rPr>
        <w:t>времени, причины,</w:t>
      </w:r>
      <w:r>
        <w:t xml:space="preserve"> </w:t>
      </w:r>
      <w:r>
        <w:rPr>
          <w:w w:val="95"/>
        </w:rPr>
        <w:t>цели, образа действия, меры и</w:t>
      </w:r>
      <w:r>
        <w:rPr>
          <w:spacing w:val="-1"/>
          <w:w w:val="95"/>
        </w:rPr>
        <w:t xml:space="preserve"> </w:t>
      </w:r>
      <w:r>
        <w:rPr>
          <w:w w:val="95"/>
        </w:rPr>
        <w:t>степени, условия, уступки).</w:t>
      </w:r>
    </w:p>
    <w:p w:rsidR="001A2551" w:rsidRDefault="00573E71">
      <w:pPr>
        <w:pStyle w:val="4"/>
        <w:ind w:left="616"/>
        <w:jc w:val="left"/>
      </w:pPr>
      <w:r>
        <w:rPr>
          <w:w w:val="90"/>
        </w:rPr>
        <w:t>Односоставные</w:t>
      </w:r>
      <w:r>
        <w:rPr>
          <w:spacing w:val="79"/>
        </w:rPr>
        <w:t xml:space="preserve"> </w:t>
      </w:r>
      <w:r>
        <w:rPr>
          <w:spacing w:val="-2"/>
        </w:rPr>
        <w:t>предложения</w:t>
      </w:r>
    </w:p>
    <w:p w:rsidR="001A2551" w:rsidRDefault="00573E71">
      <w:pPr>
        <w:pStyle w:val="a3"/>
        <w:spacing w:line="271" w:lineRule="exact"/>
        <w:ind w:left="1326"/>
        <w:jc w:val="left"/>
      </w:pPr>
      <w:r>
        <w:rPr>
          <w:spacing w:val="-2"/>
          <w:w w:val="95"/>
        </w:rPr>
        <w:t>Односоставные</w:t>
      </w:r>
      <w:r>
        <w:rPr>
          <w:spacing w:val="17"/>
        </w:rPr>
        <w:t xml:space="preserve"> </w:t>
      </w:r>
      <w:r>
        <w:rPr>
          <w:spacing w:val="-2"/>
          <w:w w:val="95"/>
        </w:rPr>
        <w:t>предложения,</w:t>
      </w:r>
      <w:r>
        <w:rPr>
          <w:spacing w:val="23"/>
        </w:rPr>
        <w:t xml:space="preserve"> </w:t>
      </w:r>
      <w:r>
        <w:rPr>
          <w:spacing w:val="-2"/>
          <w:w w:val="95"/>
        </w:rPr>
        <w:t>их</w:t>
      </w:r>
      <w:r>
        <w:rPr>
          <w:spacing w:val="5"/>
        </w:rPr>
        <w:t xml:space="preserve"> </w:t>
      </w:r>
      <w:r>
        <w:rPr>
          <w:spacing w:val="-2"/>
          <w:w w:val="95"/>
        </w:rPr>
        <w:t>грамматические</w:t>
      </w:r>
      <w:r>
        <w:rPr>
          <w:spacing w:val="-8"/>
          <w:w w:val="95"/>
        </w:rPr>
        <w:t xml:space="preserve"> </w:t>
      </w:r>
      <w:r>
        <w:rPr>
          <w:spacing w:val="-2"/>
          <w:w w:val="95"/>
        </w:rPr>
        <w:t>признаки.</w:t>
      </w:r>
    </w:p>
    <w:p w:rsidR="001A2551" w:rsidRDefault="00573E71">
      <w:pPr>
        <w:pStyle w:val="a3"/>
        <w:tabs>
          <w:tab w:val="left" w:pos="3267"/>
          <w:tab w:val="left" w:pos="4441"/>
          <w:tab w:val="left" w:pos="6251"/>
          <w:tab w:val="left" w:pos="7875"/>
          <w:tab w:val="left" w:pos="8252"/>
          <w:tab w:val="left" w:pos="9917"/>
        </w:tabs>
        <w:spacing w:line="232" w:lineRule="auto"/>
        <w:ind w:left="620" w:right="347" w:firstLine="700"/>
        <w:jc w:val="left"/>
      </w:pPr>
      <w:r>
        <w:rPr>
          <w:spacing w:val="-2"/>
        </w:rPr>
        <w:t>Грамматические</w:t>
      </w:r>
      <w:r>
        <w:tab/>
      </w:r>
      <w:r>
        <w:rPr>
          <w:spacing w:val="-2"/>
        </w:rPr>
        <w:t>различия</w:t>
      </w:r>
      <w:r>
        <w:tab/>
      </w:r>
      <w:r>
        <w:rPr>
          <w:spacing w:val="-2"/>
        </w:rPr>
        <w:t>односоставных</w:t>
      </w:r>
      <w:r>
        <w:tab/>
      </w:r>
      <w:r>
        <w:rPr>
          <w:spacing w:val="-2"/>
        </w:rPr>
        <w:t>предложений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двусоставных</w:t>
      </w:r>
      <w:r>
        <w:tab/>
      </w:r>
      <w:r>
        <w:rPr>
          <w:spacing w:val="-2"/>
          <w:w w:val="90"/>
        </w:rPr>
        <w:t xml:space="preserve">неполных </w:t>
      </w:r>
      <w:r>
        <w:rPr>
          <w:spacing w:val="-2"/>
        </w:rPr>
        <w:t>предложений.</w:t>
      </w:r>
    </w:p>
    <w:p w:rsidR="001A2551" w:rsidRDefault="00573E71">
      <w:pPr>
        <w:pStyle w:val="a3"/>
        <w:spacing w:before="2" w:line="228" w:lineRule="auto"/>
        <w:ind w:right="311" w:firstLine="704"/>
        <w:jc w:val="left"/>
      </w:pPr>
      <w:r>
        <w:rPr>
          <w:w w:val="95"/>
        </w:rPr>
        <w:t>Виды</w:t>
      </w:r>
      <w:r>
        <w:t xml:space="preserve"> </w:t>
      </w:r>
      <w:r>
        <w:rPr>
          <w:w w:val="95"/>
        </w:rPr>
        <w:t>односоставных</w:t>
      </w:r>
      <w:r>
        <w:rPr>
          <w:spacing w:val="38"/>
        </w:rPr>
        <w:t xml:space="preserve"> </w:t>
      </w:r>
      <w:r>
        <w:rPr>
          <w:w w:val="95"/>
        </w:rPr>
        <w:t>предложений:</w:t>
      </w:r>
      <w:r>
        <w:rPr>
          <w:spacing w:val="39"/>
        </w:rPr>
        <w:t xml:space="preserve"> </w:t>
      </w:r>
      <w:r>
        <w:rPr>
          <w:w w:val="95"/>
        </w:rPr>
        <w:t>назывные,</w:t>
      </w:r>
      <w:r>
        <w:rPr>
          <w:spacing w:val="32"/>
        </w:rPr>
        <w:t xml:space="preserve"> </w:t>
      </w:r>
      <w:r>
        <w:rPr>
          <w:w w:val="95"/>
        </w:rPr>
        <w:t>определённоличные, неопределённо-личные, обобщённо-личные, безличные</w:t>
      </w:r>
      <w:r>
        <w:t xml:space="preserve"> </w:t>
      </w:r>
      <w:r>
        <w:rPr>
          <w:w w:val="95"/>
        </w:rPr>
        <w:t>предложения.</w:t>
      </w:r>
    </w:p>
    <w:p w:rsidR="001A2551" w:rsidRDefault="00573E71">
      <w:pPr>
        <w:pStyle w:val="a3"/>
        <w:spacing w:line="228" w:lineRule="auto"/>
        <w:ind w:firstLine="708"/>
        <w:jc w:val="left"/>
      </w:pPr>
      <w:r>
        <w:rPr>
          <w:w w:val="95"/>
        </w:rPr>
        <w:t>Синтаксическая</w:t>
      </w:r>
      <w:r>
        <w:rPr>
          <w:spacing w:val="40"/>
        </w:rPr>
        <w:t xml:space="preserve"> </w:t>
      </w:r>
      <w:r>
        <w:rPr>
          <w:w w:val="95"/>
        </w:rPr>
        <w:t>синонимия</w:t>
      </w:r>
      <w:r>
        <w:rPr>
          <w:spacing w:val="80"/>
        </w:rPr>
        <w:t xml:space="preserve"> </w:t>
      </w:r>
      <w:r>
        <w:rPr>
          <w:w w:val="95"/>
        </w:rPr>
        <w:t>односоставных</w:t>
      </w:r>
      <w:r>
        <w:rPr>
          <w:spacing w:val="80"/>
        </w:rPr>
        <w:t xml:space="preserve"> </w:t>
      </w:r>
      <w:r>
        <w:rPr>
          <w:w w:val="95"/>
        </w:rPr>
        <w:t>и</w:t>
      </w:r>
      <w:r>
        <w:rPr>
          <w:spacing w:val="40"/>
        </w:rPr>
        <w:t xml:space="preserve"> </w:t>
      </w:r>
      <w:r>
        <w:rPr>
          <w:w w:val="95"/>
        </w:rPr>
        <w:t>двусоставных</w:t>
      </w:r>
      <w:r>
        <w:rPr>
          <w:spacing w:val="80"/>
        </w:rPr>
        <w:t xml:space="preserve"> </w:t>
      </w:r>
      <w:r>
        <w:rPr>
          <w:w w:val="95"/>
        </w:rPr>
        <w:t>предложений.</w:t>
      </w:r>
      <w:r>
        <w:rPr>
          <w:spacing w:val="80"/>
        </w:rPr>
        <w:t xml:space="preserve"> </w:t>
      </w:r>
      <w:r>
        <w:rPr>
          <w:w w:val="95"/>
        </w:rPr>
        <w:t xml:space="preserve">Употребление </w:t>
      </w:r>
      <w:r>
        <w:t>односоставных</w:t>
      </w:r>
      <w:r>
        <w:rPr>
          <w:spacing w:val="-2"/>
        </w:rPr>
        <w:t xml:space="preserve"> </w:t>
      </w:r>
      <w:r>
        <w:t>предложений</w:t>
      </w:r>
      <w:r>
        <w:rPr>
          <w:spacing w:val="-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речи.</w:t>
      </w:r>
    </w:p>
    <w:p w:rsidR="001A2551" w:rsidRDefault="00573E71">
      <w:pPr>
        <w:pStyle w:val="4"/>
        <w:spacing w:before="15" w:line="228" w:lineRule="auto"/>
        <w:ind w:left="616" w:right="5759"/>
        <w:jc w:val="left"/>
      </w:pPr>
      <w:r>
        <w:rPr>
          <w:spacing w:val="-2"/>
        </w:rPr>
        <w:t xml:space="preserve">Простое осложнённое предложение </w:t>
      </w:r>
      <w:r>
        <w:rPr>
          <w:w w:val="95"/>
        </w:rPr>
        <w:t>Предложения</w:t>
      </w:r>
      <w:r>
        <w:rPr>
          <w:spacing w:val="-2"/>
          <w:w w:val="95"/>
        </w:rPr>
        <w:t xml:space="preserve"> </w:t>
      </w:r>
      <w:r>
        <w:rPr>
          <w:w w:val="95"/>
        </w:rPr>
        <w:t>с</w:t>
      </w:r>
      <w:r>
        <w:rPr>
          <w:spacing w:val="-13"/>
          <w:w w:val="95"/>
        </w:rPr>
        <w:t xml:space="preserve"> </w:t>
      </w:r>
      <w:r>
        <w:rPr>
          <w:w w:val="95"/>
        </w:rPr>
        <w:t>однородными</w:t>
      </w:r>
      <w:r>
        <w:t xml:space="preserve"> </w:t>
      </w:r>
      <w:r>
        <w:rPr>
          <w:w w:val="95"/>
        </w:rPr>
        <w:t>членами</w:t>
      </w:r>
    </w:p>
    <w:p w:rsidR="001A2551" w:rsidRDefault="00573E71">
      <w:pPr>
        <w:pStyle w:val="a3"/>
        <w:spacing w:line="228" w:lineRule="auto"/>
        <w:ind w:firstLine="709"/>
        <w:jc w:val="left"/>
      </w:pPr>
      <w:r>
        <w:rPr>
          <w:w w:val="95"/>
        </w:rPr>
        <w:t>Однородные</w:t>
      </w:r>
      <w:r>
        <w:rPr>
          <w:spacing w:val="21"/>
        </w:rPr>
        <w:t xml:space="preserve"> </w:t>
      </w:r>
      <w:r>
        <w:rPr>
          <w:w w:val="95"/>
        </w:rPr>
        <w:t>члены предложения,</w:t>
      </w:r>
      <w:r>
        <w:rPr>
          <w:spacing w:val="24"/>
        </w:rPr>
        <w:t xml:space="preserve"> </w:t>
      </w:r>
      <w:r>
        <w:rPr>
          <w:w w:val="95"/>
        </w:rPr>
        <w:t>их признаки,</w:t>
      </w:r>
      <w:r>
        <w:rPr>
          <w:spacing w:val="20"/>
        </w:rPr>
        <w:t xml:space="preserve"> </w:t>
      </w:r>
      <w:r>
        <w:rPr>
          <w:w w:val="95"/>
        </w:rPr>
        <w:t>средства</w:t>
      </w:r>
      <w:r>
        <w:t xml:space="preserve"> </w:t>
      </w:r>
      <w:r>
        <w:rPr>
          <w:w w:val="95"/>
        </w:rPr>
        <w:t>связи.</w:t>
      </w:r>
      <w:r>
        <w:rPr>
          <w:spacing w:val="16"/>
        </w:rPr>
        <w:t xml:space="preserve"> </w:t>
      </w:r>
      <w:r>
        <w:rPr>
          <w:w w:val="95"/>
        </w:rPr>
        <w:t>Союзная</w:t>
      </w:r>
      <w:r>
        <w:rPr>
          <w:spacing w:val="17"/>
        </w:rPr>
        <w:t xml:space="preserve"> </w:t>
      </w:r>
      <w:r>
        <w:rPr>
          <w:w w:val="95"/>
        </w:rPr>
        <w:t>и бессоюзная</w:t>
      </w:r>
      <w:r>
        <w:rPr>
          <w:spacing w:val="21"/>
        </w:rPr>
        <w:t xml:space="preserve"> </w:t>
      </w:r>
      <w:r>
        <w:rPr>
          <w:w w:val="95"/>
        </w:rPr>
        <w:t xml:space="preserve">связь </w:t>
      </w:r>
      <w:r>
        <w:rPr>
          <w:spacing w:val="-2"/>
        </w:rPr>
        <w:t>однородных членов предложения.</w:t>
      </w:r>
    </w:p>
    <w:p w:rsidR="001A2551" w:rsidRDefault="00573E71">
      <w:pPr>
        <w:pStyle w:val="a3"/>
        <w:spacing w:line="274" w:lineRule="exact"/>
        <w:ind w:left="1326"/>
        <w:jc w:val="left"/>
      </w:pPr>
      <w:r>
        <w:rPr>
          <w:spacing w:val="-2"/>
          <w:w w:val="95"/>
        </w:rPr>
        <w:t>Однородные</w:t>
      </w:r>
      <w:r>
        <w:rPr>
          <w:spacing w:val="14"/>
        </w:rPr>
        <w:t xml:space="preserve"> </w:t>
      </w:r>
      <w:r>
        <w:rPr>
          <w:spacing w:val="-2"/>
          <w:w w:val="95"/>
        </w:rPr>
        <w:t>и</w:t>
      </w:r>
      <w:r>
        <w:rPr>
          <w:spacing w:val="-6"/>
          <w:w w:val="95"/>
        </w:rPr>
        <w:t xml:space="preserve"> </w:t>
      </w:r>
      <w:r>
        <w:rPr>
          <w:spacing w:val="-2"/>
          <w:w w:val="95"/>
        </w:rPr>
        <w:t>неоднородные</w:t>
      </w:r>
      <w:r>
        <w:rPr>
          <w:spacing w:val="9"/>
        </w:rPr>
        <w:t xml:space="preserve"> </w:t>
      </w:r>
      <w:r>
        <w:rPr>
          <w:spacing w:val="-2"/>
          <w:w w:val="95"/>
        </w:rPr>
        <w:t>определения.</w:t>
      </w:r>
    </w:p>
    <w:p w:rsidR="001A2551" w:rsidRDefault="00573E71">
      <w:pPr>
        <w:pStyle w:val="a3"/>
        <w:spacing w:line="276" w:lineRule="exact"/>
        <w:ind w:left="1321"/>
        <w:jc w:val="left"/>
      </w:pPr>
      <w:r>
        <w:rPr>
          <w:w w:val="95"/>
        </w:rPr>
        <w:t>Предложения</w:t>
      </w:r>
      <w:r>
        <w:rPr>
          <w:spacing w:val="-2"/>
        </w:rPr>
        <w:t xml:space="preserve"> </w:t>
      </w:r>
      <w:r>
        <w:rPr>
          <w:w w:val="95"/>
        </w:rPr>
        <w:t>с</w:t>
      </w:r>
      <w:r>
        <w:rPr>
          <w:spacing w:val="-12"/>
          <w:w w:val="95"/>
        </w:rPr>
        <w:t xml:space="preserve"> </w:t>
      </w:r>
      <w:r>
        <w:rPr>
          <w:w w:val="95"/>
        </w:rPr>
        <w:t>обобщающими</w:t>
      </w:r>
      <w:r>
        <w:rPr>
          <w:spacing w:val="1"/>
        </w:rPr>
        <w:t xml:space="preserve"> </w:t>
      </w:r>
      <w:r>
        <w:rPr>
          <w:w w:val="95"/>
        </w:rPr>
        <w:t>словами</w:t>
      </w:r>
      <w:r>
        <w:rPr>
          <w:spacing w:val="-5"/>
          <w:w w:val="95"/>
        </w:rPr>
        <w:t xml:space="preserve"> </w:t>
      </w:r>
      <w:r>
        <w:rPr>
          <w:w w:val="95"/>
        </w:rPr>
        <w:t>при</w:t>
      </w:r>
      <w:r>
        <w:rPr>
          <w:spacing w:val="-11"/>
          <w:w w:val="95"/>
        </w:rPr>
        <w:t xml:space="preserve"> </w:t>
      </w:r>
      <w:r>
        <w:rPr>
          <w:w w:val="95"/>
        </w:rPr>
        <w:t>однородных</w:t>
      </w:r>
      <w:r>
        <w:rPr>
          <w:spacing w:val="5"/>
        </w:rPr>
        <w:t xml:space="preserve"> </w:t>
      </w:r>
      <w:r>
        <w:rPr>
          <w:spacing w:val="-2"/>
          <w:w w:val="95"/>
        </w:rPr>
        <w:t>членах.</w:t>
      </w:r>
    </w:p>
    <w:p w:rsidR="001A2551" w:rsidRDefault="00573E71">
      <w:pPr>
        <w:pStyle w:val="a3"/>
        <w:spacing w:before="12" w:line="223" w:lineRule="auto"/>
        <w:ind w:left="620" w:right="351" w:firstLine="700"/>
        <w:jc w:val="left"/>
      </w:pPr>
      <w:r>
        <w:rPr>
          <w:w w:val="95"/>
        </w:rPr>
        <w:t>Нормы</w:t>
      </w:r>
      <w:r>
        <w:rPr>
          <w:spacing w:val="31"/>
        </w:rPr>
        <w:t xml:space="preserve"> </w:t>
      </w:r>
      <w:r>
        <w:rPr>
          <w:w w:val="95"/>
        </w:rPr>
        <w:t>построения</w:t>
      </w:r>
      <w:r>
        <w:rPr>
          <w:spacing w:val="31"/>
        </w:rPr>
        <w:t xml:space="preserve"> </w:t>
      </w:r>
      <w:r>
        <w:rPr>
          <w:w w:val="95"/>
        </w:rPr>
        <w:t>предложений</w:t>
      </w:r>
      <w:r>
        <w:rPr>
          <w:spacing w:val="33"/>
        </w:rPr>
        <w:t xml:space="preserve"> </w:t>
      </w:r>
      <w:r>
        <w:rPr>
          <w:w w:val="95"/>
        </w:rPr>
        <w:t>с однородными</w:t>
      </w:r>
      <w:r>
        <w:rPr>
          <w:spacing w:val="36"/>
        </w:rPr>
        <w:t xml:space="preserve"> </w:t>
      </w:r>
      <w:r>
        <w:rPr>
          <w:w w:val="95"/>
        </w:rPr>
        <w:t>членами,</w:t>
      </w:r>
      <w:r>
        <w:rPr>
          <w:spacing w:val="29"/>
        </w:rPr>
        <w:t xml:space="preserve"> </w:t>
      </w:r>
      <w:r>
        <w:rPr>
          <w:w w:val="95"/>
        </w:rPr>
        <w:t>связанными</w:t>
      </w:r>
      <w:r>
        <w:rPr>
          <w:spacing w:val="36"/>
        </w:rPr>
        <w:t xml:space="preserve"> </w:t>
      </w:r>
      <w:r>
        <w:rPr>
          <w:w w:val="95"/>
        </w:rPr>
        <w:t>двойными</w:t>
      </w:r>
      <w:r>
        <w:rPr>
          <w:spacing w:val="29"/>
        </w:rPr>
        <w:t xml:space="preserve"> </w:t>
      </w:r>
      <w:r>
        <w:rPr>
          <w:w w:val="95"/>
        </w:rPr>
        <w:t xml:space="preserve">союзами </w:t>
      </w:r>
      <w:r>
        <w:t>не только...</w:t>
      </w:r>
      <w:r>
        <w:rPr>
          <w:spacing w:val="40"/>
        </w:rPr>
        <w:t xml:space="preserve"> </w:t>
      </w:r>
      <w:r>
        <w:t>но и, как... так и.</w:t>
      </w:r>
    </w:p>
    <w:p w:rsidR="001A2551" w:rsidRDefault="00573E71">
      <w:pPr>
        <w:pStyle w:val="a3"/>
        <w:spacing w:before="6" w:line="228" w:lineRule="auto"/>
        <w:ind w:left="620" w:firstLine="700"/>
        <w:jc w:val="left"/>
      </w:pPr>
      <w:r>
        <w:rPr>
          <w:w w:val="95"/>
        </w:rPr>
        <w:t>Нормы постановки знаков</w:t>
      </w:r>
      <w:r>
        <w:rPr>
          <w:spacing w:val="-2"/>
          <w:w w:val="95"/>
        </w:rPr>
        <w:t xml:space="preserve"> </w:t>
      </w:r>
      <w:r>
        <w:rPr>
          <w:w w:val="95"/>
        </w:rPr>
        <w:t>препинания в</w:t>
      </w:r>
      <w:r>
        <w:rPr>
          <w:spacing w:val="-8"/>
          <w:w w:val="95"/>
        </w:rPr>
        <w:t xml:space="preserve"> </w:t>
      </w:r>
      <w:r>
        <w:rPr>
          <w:w w:val="95"/>
        </w:rPr>
        <w:t>предложениях</w:t>
      </w:r>
      <w:r>
        <w:rPr>
          <w:spacing w:val="21"/>
        </w:rPr>
        <w:t xml:space="preserve"> </w:t>
      </w:r>
      <w:r>
        <w:rPr>
          <w:w w:val="95"/>
        </w:rPr>
        <w:t>с</w:t>
      </w:r>
      <w:r>
        <w:rPr>
          <w:spacing w:val="-11"/>
          <w:w w:val="95"/>
        </w:rPr>
        <w:t xml:space="preserve"> </w:t>
      </w:r>
      <w:r>
        <w:rPr>
          <w:w w:val="95"/>
        </w:rPr>
        <w:t>однородными членами,</w:t>
      </w:r>
      <w:r>
        <w:t xml:space="preserve"> </w:t>
      </w:r>
      <w:r>
        <w:rPr>
          <w:w w:val="95"/>
        </w:rPr>
        <w:t>связанными попарно, с</w:t>
      </w:r>
      <w:r>
        <w:rPr>
          <w:spacing w:val="-4"/>
          <w:w w:val="95"/>
        </w:rPr>
        <w:t xml:space="preserve"> </w:t>
      </w:r>
      <w:r>
        <w:rPr>
          <w:w w:val="95"/>
        </w:rPr>
        <w:t>помощью</w:t>
      </w:r>
      <w:r>
        <w:t xml:space="preserve"> </w:t>
      </w:r>
      <w:r>
        <w:rPr>
          <w:w w:val="95"/>
        </w:rPr>
        <w:t>повторяющихся союзов (и... и, или... или, либо... либо, ни... ни, то... то).</w:t>
      </w:r>
    </w:p>
    <w:p w:rsidR="001A2551" w:rsidRDefault="00573E71">
      <w:pPr>
        <w:pStyle w:val="a3"/>
        <w:spacing w:before="1" w:line="232" w:lineRule="auto"/>
        <w:ind w:firstLine="704"/>
        <w:jc w:val="left"/>
      </w:pPr>
      <w:r>
        <w:rPr>
          <w:spacing w:val="-2"/>
        </w:rPr>
        <w:t>Нормы</w:t>
      </w:r>
      <w:r>
        <w:rPr>
          <w:spacing w:val="59"/>
        </w:rPr>
        <w:t xml:space="preserve"> </w:t>
      </w:r>
      <w:r>
        <w:rPr>
          <w:spacing w:val="-2"/>
        </w:rPr>
        <w:t>постановки</w:t>
      </w:r>
      <w:r>
        <w:rPr>
          <w:spacing w:val="58"/>
        </w:rPr>
        <w:t xml:space="preserve"> </w:t>
      </w:r>
      <w:r>
        <w:rPr>
          <w:spacing w:val="-2"/>
        </w:rPr>
        <w:t>знаков</w:t>
      </w:r>
      <w:r>
        <w:rPr>
          <w:spacing w:val="55"/>
        </w:rPr>
        <w:t xml:space="preserve"> </w:t>
      </w:r>
      <w:r>
        <w:rPr>
          <w:spacing w:val="-2"/>
        </w:rPr>
        <w:t>препинания</w:t>
      </w:r>
      <w:r>
        <w:rPr>
          <w:spacing w:val="61"/>
        </w:rPr>
        <w:t xml:space="preserve"> </w:t>
      </w:r>
      <w:r>
        <w:rPr>
          <w:spacing w:val="-2"/>
        </w:rPr>
        <w:t>в</w:t>
      </w:r>
      <w:r>
        <w:rPr>
          <w:spacing w:val="40"/>
        </w:rPr>
        <w:t xml:space="preserve"> </w:t>
      </w:r>
      <w:r>
        <w:rPr>
          <w:spacing w:val="-2"/>
        </w:rPr>
        <w:t>предложениях</w:t>
      </w:r>
      <w:r>
        <w:rPr>
          <w:spacing w:val="68"/>
        </w:rPr>
        <w:t xml:space="preserve"> </w:t>
      </w:r>
      <w:r>
        <w:rPr>
          <w:spacing w:val="-2"/>
        </w:rPr>
        <w:t>с</w:t>
      </w:r>
      <w:r>
        <w:rPr>
          <w:spacing w:val="40"/>
        </w:rPr>
        <w:t xml:space="preserve"> </w:t>
      </w:r>
      <w:r>
        <w:rPr>
          <w:spacing w:val="-2"/>
        </w:rPr>
        <w:t>обобщающими</w:t>
      </w:r>
      <w:r>
        <w:rPr>
          <w:spacing w:val="68"/>
        </w:rPr>
        <w:t xml:space="preserve"> </w:t>
      </w:r>
      <w:r>
        <w:rPr>
          <w:spacing w:val="-2"/>
        </w:rPr>
        <w:t>словами</w:t>
      </w:r>
      <w:r>
        <w:rPr>
          <w:spacing w:val="58"/>
        </w:rPr>
        <w:t xml:space="preserve"> </w:t>
      </w:r>
      <w:r>
        <w:rPr>
          <w:spacing w:val="-2"/>
        </w:rPr>
        <w:t xml:space="preserve">при </w:t>
      </w:r>
      <w:r>
        <w:t>однородных членах.</w:t>
      </w:r>
    </w:p>
    <w:p w:rsidR="001A2551" w:rsidRDefault="00573E71">
      <w:pPr>
        <w:pStyle w:val="a3"/>
        <w:spacing w:line="271" w:lineRule="exact"/>
        <w:ind w:left="1321"/>
        <w:jc w:val="left"/>
      </w:pPr>
      <w:r>
        <w:rPr>
          <w:w w:val="95"/>
        </w:rPr>
        <w:t>Нормы</w:t>
      </w:r>
      <w:r>
        <w:rPr>
          <w:spacing w:val="52"/>
        </w:rPr>
        <w:t xml:space="preserve"> </w:t>
      </w:r>
      <w:r>
        <w:rPr>
          <w:w w:val="95"/>
        </w:rPr>
        <w:t>постановки</w:t>
      </w:r>
      <w:r>
        <w:rPr>
          <w:spacing w:val="47"/>
        </w:rPr>
        <w:t xml:space="preserve"> </w:t>
      </w:r>
      <w:r>
        <w:rPr>
          <w:w w:val="95"/>
        </w:rPr>
        <w:t>знаков</w:t>
      </w:r>
      <w:r>
        <w:rPr>
          <w:spacing w:val="49"/>
        </w:rPr>
        <w:t xml:space="preserve"> </w:t>
      </w:r>
      <w:r>
        <w:rPr>
          <w:w w:val="95"/>
        </w:rPr>
        <w:t>препинания</w:t>
      </w:r>
      <w:r>
        <w:rPr>
          <w:spacing w:val="55"/>
        </w:rPr>
        <w:t xml:space="preserve"> </w:t>
      </w:r>
      <w:r>
        <w:rPr>
          <w:w w:val="95"/>
        </w:rPr>
        <w:t>в</w:t>
      </w:r>
      <w:r>
        <w:rPr>
          <w:spacing w:val="38"/>
        </w:rPr>
        <w:t xml:space="preserve"> </w:t>
      </w:r>
      <w:r>
        <w:rPr>
          <w:w w:val="95"/>
        </w:rPr>
        <w:t>простом</w:t>
      </w:r>
      <w:r>
        <w:rPr>
          <w:spacing w:val="51"/>
        </w:rPr>
        <w:t xml:space="preserve"> </w:t>
      </w:r>
      <w:r>
        <w:rPr>
          <w:w w:val="95"/>
        </w:rPr>
        <w:t>и</w:t>
      </w:r>
      <w:r>
        <w:rPr>
          <w:spacing w:val="37"/>
        </w:rPr>
        <w:t xml:space="preserve"> </w:t>
      </w:r>
      <w:r>
        <w:rPr>
          <w:w w:val="95"/>
        </w:rPr>
        <w:t>сложном</w:t>
      </w:r>
      <w:r>
        <w:rPr>
          <w:spacing w:val="58"/>
        </w:rPr>
        <w:t xml:space="preserve"> </w:t>
      </w:r>
      <w:r>
        <w:rPr>
          <w:w w:val="95"/>
        </w:rPr>
        <w:t>предложениях</w:t>
      </w:r>
      <w:r>
        <w:rPr>
          <w:spacing w:val="59"/>
        </w:rPr>
        <w:t xml:space="preserve"> </w:t>
      </w:r>
      <w:r>
        <w:rPr>
          <w:w w:val="95"/>
        </w:rPr>
        <w:t>с</w:t>
      </w:r>
      <w:r>
        <w:rPr>
          <w:spacing w:val="35"/>
        </w:rPr>
        <w:t xml:space="preserve"> </w:t>
      </w:r>
      <w:r>
        <w:rPr>
          <w:w w:val="95"/>
        </w:rPr>
        <w:t>союзом</w:t>
      </w:r>
      <w:r>
        <w:rPr>
          <w:spacing w:val="52"/>
        </w:rPr>
        <w:t xml:space="preserve"> </w:t>
      </w:r>
      <w:r>
        <w:rPr>
          <w:spacing w:val="-5"/>
          <w:w w:val="95"/>
        </w:rPr>
        <w:t>и.</w:t>
      </w:r>
    </w:p>
    <w:p w:rsidR="001A2551" w:rsidRDefault="00573E71">
      <w:pPr>
        <w:pStyle w:val="4"/>
        <w:spacing w:line="278" w:lineRule="exact"/>
        <w:ind w:left="616"/>
        <w:jc w:val="left"/>
      </w:pPr>
      <w:r>
        <w:rPr>
          <w:w w:val="95"/>
        </w:rPr>
        <w:t>Предложения</w:t>
      </w:r>
      <w:r>
        <w:rPr>
          <w:spacing w:val="-2"/>
          <w:w w:val="95"/>
        </w:rPr>
        <w:t xml:space="preserve"> </w:t>
      </w:r>
      <w:r>
        <w:rPr>
          <w:w w:val="95"/>
        </w:rPr>
        <w:t>с</w:t>
      </w:r>
      <w:r>
        <w:rPr>
          <w:spacing w:val="-13"/>
          <w:w w:val="95"/>
        </w:rPr>
        <w:t xml:space="preserve"> </w:t>
      </w:r>
      <w:r>
        <w:rPr>
          <w:w w:val="95"/>
        </w:rPr>
        <w:t>обособленными</w:t>
      </w:r>
      <w:r>
        <w:rPr>
          <w:spacing w:val="6"/>
        </w:rPr>
        <w:t xml:space="preserve"> </w:t>
      </w:r>
      <w:r>
        <w:rPr>
          <w:spacing w:val="-2"/>
          <w:w w:val="95"/>
        </w:rPr>
        <w:t>членами</w:t>
      </w:r>
    </w:p>
    <w:p w:rsidR="001A2551" w:rsidRDefault="00573E71">
      <w:pPr>
        <w:pStyle w:val="a3"/>
        <w:tabs>
          <w:tab w:val="left" w:pos="2931"/>
          <w:tab w:val="left" w:pos="3703"/>
          <w:tab w:val="left" w:pos="5376"/>
          <w:tab w:val="left" w:pos="6284"/>
          <w:tab w:val="left" w:pos="7832"/>
          <w:tab w:val="left" w:pos="9568"/>
        </w:tabs>
        <w:spacing w:before="4" w:line="228" w:lineRule="auto"/>
        <w:ind w:right="342" w:firstLine="709"/>
        <w:jc w:val="left"/>
      </w:pPr>
      <w:r>
        <w:rPr>
          <w:spacing w:val="-2"/>
        </w:rPr>
        <w:t>Обособление.</w:t>
      </w:r>
      <w:r>
        <w:tab/>
      </w:r>
      <w:r>
        <w:rPr>
          <w:spacing w:val="-4"/>
        </w:rPr>
        <w:t>Виды</w:t>
      </w:r>
      <w:r>
        <w:tab/>
      </w:r>
      <w:r>
        <w:rPr>
          <w:spacing w:val="-2"/>
        </w:rPr>
        <w:t>обособленных</w:t>
      </w:r>
      <w:r>
        <w:tab/>
      </w:r>
      <w:r>
        <w:rPr>
          <w:spacing w:val="-2"/>
        </w:rPr>
        <w:t>членов</w:t>
      </w:r>
      <w:r>
        <w:tab/>
      </w:r>
      <w:r>
        <w:rPr>
          <w:spacing w:val="-2"/>
        </w:rPr>
        <w:t>предложения</w:t>
      </w:r>
      <w:r>
        <w:tab/>
      </w:r>
      <w:r>
        <w:rPr>
          <w:spacing w:val="-2"/>
        </w:rPr>
        <w:t>(обособленные</w:t>
      </w:r>
      <w:r>
        <w:tab/>
      </w:r>
      <w:r>
        <w:rPr>
          <w:spacing w:val="-2"/>
          <w:w w:val="95"/>
        </w:rPr>
        <w:t xml:space="preserve">определения, </w:t>
      </w:r>
      <w:r>
        <w:rPr>
          <w:w w:val="95"/>
        </w:rPr>
        <w:t>обособленные</w:t>
      </w:r>
      <w:r>
        <w:t xml:space="preserve"> </w:t>
      </w:r>
      <w:r>
        <w:rPr>
          <w:w w:val="95"/>
        </w:rPr>
        <w:t>приложения,</w:t>
      </w:r>
      <w:r>
        <w:rPr>
          <w:spacing w:val="40"/>
        </w:rPr>
        <w:t xml:space="preserve"> </w:t>
      </w:r>
      <w:r>
        <w:rPr>
          <w:w w:val="95"/>
        </w:rPr>
        <w:t>обособленные</w:t>
      </w:r>
      <w:r>
        <w:t xml:space="preserve"> </w:t>
      </w:r>
      <w:r>
        <w:rPr>
          <w:w w:val="95"/>
        </w:rPr>
        <w:t>обстоятельства, обособленные</w:t>
      </w:r>
      <w:r>
        <w:t xml:space="preserve"> </w:t>
      </w:r>
      <w:r>
        <w:rPr>
          <w:w w:val="95"/>
        </w:rPr>
        <w:t>дополнения).</w:t>
      </w:r>
    </w:p>
    <w:p w:rsidR="001A2551" w:rsidRDefault="001A2551">
      <w:pPr>
        <w:spacing w:line="228" w:lineRule="auto"/>
        <w:sectPr w:rsidR="001A2551">
          <w:pgSz w:w="11900" w:h="16840"/>
          <w:pgMar w:top="1100" w:right="280" w:bottom="1520" w:left="380" w:header="0" w:footer="1249" w:gutter="0"/>
          <w:cols w:space="720"/>
        </w:sectPr>
      </w:pPr>
    </w:p>
    <w:p w:rsidR="001A2551" w:rsidRDefault="00573E71">
      <w:pPr>
        <w:pStyle w:val="a3"/>
        <w:spacing w:before="70" w:line="283" w:lineRule="exact"/>
        <w:ind w:left="1327"/>
      </w:pPr>
      <w:r>
        <w:rPr>
          <w:spacing w:val="-2"/>
          <w:w w:val="95"/>
        </w:rPr>
        <w:lastRenderedPageBreak/>
        <w:t>Уточняющие</w:t>
      </w:r>
      <w:r>
        <w:rPr>
          <w:spacing w:val="15"/>
        </w:rPr>
        <w:t xml:space="preserve"> </w:t>
      </w:r>
      <w:r>
        <w:rPr>
          <w:spacing w:val="-2"/>
          <w:w w:val="95"/>
        </w:rPr>
        <w:t>члены</w:t>
      </w:r>
      <w:r>
        <w:rPr>
          <w:spacing w:val="7"/>
        </w:rPr>
        <w:t xml:space="preserve"> </w:t>
      </w:r>
      <w:r>
        <w:rPr>
          <w:spacing w:val="-2"/>
          <w:w w:val="95"/>
        </w:rPr>
        <w:t>предложения,</w:t>
      </w:r>
      <w:r>
        <w:rPr>
          <w:spacing w:val="22"/>
        </w:rPr>
        <w:t xml:space="preserve"> </w:t>
      </w:r>
      <w:r>
        <w:rPr>
          <w:spacing w:val="-2"/>
          <w:w w:val="95"/>
        </w:rPr>
        <w:t>пояснительные</w:t>
      </w:r>
      <w:r>
        <w:rPr>
          <w:spacing w:val="21"/>
        </w:rPr>
        <w:t xml:space="preserve"> </w:t>
      </w:r>
      <w:r>
        <w:rPr>
          <w:spacing w:val="-2"/>
          <w:w w:val="95"/>
        </w:rPr>
        <w:t>и</w:t>
      </w:r>
      <w:r>
        <w:rPr>
          <w:spacing w:val="1"/>
        </w:rPr>
        <w:t xml:space="preserve"> </w:t>
      </w:r>
      <w:r>
        <w:rPr>
          <w:spacing w:val="-2"/>
          <w:w w:val="95"/>
        </w:rPr>
        <w:t>присоединительные</w:t>
      </w:r>
      <w:r>
        <w:rPr>
          <w:spacing w:val="-10"/>
          <w:w w:val="95"/>
        </w:rPr>
        <w:t xml:space="preserve"> </w:t>
      </w:r>
      <w:r>
        <w:rPr>
          <w:spacing w:val="-2"/>
          <w:w w:val="95"/>
        </w:rPr>
        <w:t>конструкции.</w:t>
      </w:r>
    </w:p>
    <w:p w:rsidR="001A2551" w:rsidRDefault="00573E71">
      <w:pPr>
        <w:pStyle w:val="a3"/>
        <w:spacing w:before="5" w:line="230" w:lineRule="auto"/>
        <w:ind w:right="306" w:firstLine="704"/>
      </w:pPr>
      <w:r>
        <w:rPr>
          <w:w w:val="95"/>
        </w:rPr>
        <w:t xml:space="preserve">Нормы постановки знаков препинания в предложениях со сравнительным оборотом; нормы </w:t>
      </w:r>
      <w:r>
        <w:t>обособления согласованных и</w:t>
      </w:r>
      <w:r>
        <w:rPr>
          <w:spacing w:val="-14"/>
        </w:rPr>
        <w:t xml:space="preserve"> </w:t>
      </w:r>
      <w:r>
        <w:t>несогласованных определений (в том числе приложений), дополнений,</w:t>
      </w:r>
      <w:r>
        <w:rPr>
          <w:spacing w:val="40"/>
        </w:rPr>
        <w:t xml:space="preserve">  </w:t>
      </w:r>
      <w:r>
        <w:t>обстоятельств,</w:t>
      </w:r>
      <w:r>
        <w:rPr>
          <w:spacing w:val="35"/>
        </w:rPr>
        <w:t xml:space="preserve">  </w:t>
      </w:r>
      <w:r>
        <w:t>уточняющих</w:t>
      </w:r>
      <w:r>
        <w:rPr>
          <w:spacing w:val="40"/>
        </w:rPr>
        <w:t xml:space="preserve">  </w:t>
      </w:r>
      <w:r>
        <w:t>членов,</w:t>
      </w:r>
      <w:r>
        <w:rPr>
          <w:spacing w:val="40"/>
        </w:rPr>
        <w:t xml:space="preserve">  </w:t>
      </w:r>
      <w:r>
        <w:t>пояснительных</w:t>
      </w:r>
      <w:r>
        <w:rPr>
          <w:spacing w:val="49"/>
        </w:rPr>
        <w:t xml:space="preserve">  </w:t>
      </w:r>
      <w:r>
        <w:t>и</w:t>
      </w:r>
      <w:r>
        <w:rPr>
          <w:spacing w:val="37"/>
        </w:rPr>
        <w:t xml:space="preserve">  </w:t>
      </w:r>
      <w:r>
        <w:t>присоединительных</w:t>
      </w:r>
    </w:p>
    <w:p w:rsidR="001A2551" w:rsidRDefault="00573E71">
      <w:pPr>
        <w:spacing w:before="71"/>
        <w:ind w:left="623"/>
        <w:jc w:val="both"/>
        <w:rPr>
          <w:sz w:val="16"/>
        </w:rPr>
      </w:pPr>
      <w:r>
        <w:rPr>
          <w:sz w:val="16"/>
        </w:rPr>
        <w:t>КОНСТ]Э</w:t>
      </w:r>
      <w:r>
        <w:rPr>
          <w:spacing w:val="54"/>
          <w:w w:val="105"/>
          <w:sz w:val="16"/>
        </w:rPr>
        <w:t xml:space="preserve"> </w:t>
      </w:r>
      <w:r>
        <w:rPr>
          <w:spacing w:val="-2"/>
          <w:w w:val="105"/>
          <w:sz w:val="16"/>
        </w:rPr>
        <w:t>КЦИЙ.</w:t>
      </w:r>
    </w:p>
    <w:p w:rsidR="001A2551" w:rsidRDefault="00573E71">
      <w:pPr>
        <w:pStyle w:val="4"/>
        <w:spacing w:before="10" w:line="280" w:lineRule="exact"/>
        <w:ind w:left="616"/>
      </w:pPr>
      <w:r>
        <w:rPr>
          <w:w w:val="95"/>
        </w:rPr>
        <w:t>Предложения</w:t>
      </w:r>
      <w:r>
        <w:t xml:space="preserve"> </w:t>
      </w:r>
      <w:r>
        <w:rPr>
          <w:w w:val="95"/>
        </w:rPr>
        <w:t>с</w:t>
      </w:r>
      <w:r>
        <w:rPr>
          <w:spacing w:val="-12"/>
          <w:w w:val="95"/>
        </w:rPr>
        <w:t xml:space="preserve"> </w:t>
      </w:r>
      <w:r>
        <w:rPr>
          <w:w w:val="95"/>
        </w:rPr>
        <w:t>обращениями,</w:t>
      </w:r>
      <w:r>
        <w:rPr>
          <w:spacing w:val="5"/>
        </w:rPr>
        <w:t xml:space="preserve"> </w:t>
      </w:r>
      <w:r>
        <w:rPr>
          <w:w w:val="95"/>
        </w:rPr>
        <w:t>вводными</w:t>
      </w:r>
      <w:r>
        <w:t xml:space="preserve"> </w:t>
      </w:r>
      <w:r>
        <w:rPr>
          <w:w w:val="95"/>
        </w:rPr>
        <w:t>и</w:t>
      </w:r>
      <w:r>
        <w:rPr>
          <w:spacing w:val="-13"/>
          <w:w w:val="95"/>
        </w:rPr>
        <w:t xml:space="preserve"> </w:t>
      </w:r>
      <w:r>
        <w:rPr>
          <w:w w:val="95"/>
        </w:rPr>
        <w:t>вставными</w:t>
      </w:r>
      <w:r>
        <w:t xml:space="preserve"> </w:t>
      </w:r>
      <w:r>
        <w:rPr>
          <w:spacing w:val="-2"/>
          <w:w w:val="95"/>
        </w:rPr>
        <w:t>конструкциями</w:t>
      </w:r>
    </w:p>
    <w:p w:rsidR="001A2551" w:rsidRDefault="00573E71">
      <w:pPr>
        <w:pStyle w:val="a3"/>
        <w:spacing w:line="232" w:lineRule="auto"/>
        <w:ind w:right="310" w:firstLine="709"/>
      </w:pPr>
      <w:r>
        <w:t xml:space="preserve">Обращение. Основные функции обращения. Распространённое и нераспространённое </w:t>
      </w:r>
      <w:r>
        <w:rPr>
          <w:spacing w:val="-2"/>
        </w:rPr>
        <w:t>обращение.</w:t>
      </w:r>
    </w:p>
    <w:p w:rsidR="001A2551" w:rsidRDefault="00573E71">
      <w:pPr>
        <w:pStyle w:val="a3"/>
        <w:spacing w:line="269" w:lineRule="exact"/>
        <w:ind w:left="1321"/>
      </w:pPr>
      <w:r>
        <w:rPr>
          <w:w w:val="95"/>
        </w:rPr>
        <w:t>Вводные</w:t>
      </w:r>
      <w:r>
        <w:rPr>
          <w:spacing w:val="-2"/>
        </w:rPr>
        <w:t xml:space="preserve"> конструкции.</w:t>
      </w:r>
    </w:p>
    <w:p w:rsidR="001A2551" w:rsidRDefault="00573E71">
      <w:pPr>
        <w:pStyle w:val="a3"/>
        <w:spacing w:before="4" w:line="230" w:lineRule="auto"/>
        <w:ind w:left="615" w:right="332" w:firstLine="705"/>
      </w:pPr>
      <w:r>
        <w:rPr>
          <w:w w:val="95"/>
        </w:rPr>
        <w:t>Группы вводных конструкций по</w:t>
      </w:r>
      <w:r>
        <w:rPr>
          <w:spacing w:val="-4"/>
          <w:w w:val="95"/>
        </w:rPr>
        <w:t xml:space="preserve"> </w:t>
      </w:r>
      <w:r>
        <w:rPr>
          <w:w w:val="95"/>
        </w:rPr>
        <w:t>значению (вводные слова со</w:t>
      </w:r>
      <w:r>
        <w:rPr>
          <w:spacing w:val="-5"/>
          <w:w w:val="95"/>
        </w:rPr>
        <w:t xml:space="preserve"> </w:t>
      </w:r>
      <w:r>
        <w:rPr>
          <w:w w:val="95"/>
        </w:rPr>
        <w:t xml:space="preserve">значением различной степени </w:t>
      </w:r>
      <w:r>
        <w:t>уверенности, различных чувств, источника сообщения, порядка мыслей и их связи, способа оформления мыслей).</w:t>
      </w:r>
    </w:p>
    <w:p w:rsidR="001A2551" w:rsidRDefault="00573E71">
      <w:pPr>
        <w:pStyle w:val="a3"/>
        <w:spacing w:line="267" w:lineRule="exact"/>
        <w:ind w:left="1321"/>
      </w:pPr>
      <w:r>
        <w:rPr>
          <w:w w:val="95"/>
        </w:rPr>
        <w:t>Вставные</w:t>
      </w:r>
      <w:r>
        <w:rPr>
          <w:spacing w:val="-4"/>
          <w:w w:val="95"/>
        </w:rPr>
        <w:t xml:space="preserve"> </w:t>
      </w:r>
      <w:r>
        <w:rPr>
          <w:spacing w:val="-2"/>
        </w:rPr>
        <w:t>конструкции.</w:t>
      </w:r>
    </w:p>
    <w:p w:rsidR="001A2551" w:rsidRDefault="00573E71">
      <w:pPr>
        <w:pStyle w:val="a3"/>
        <w:spacing w:line="278" w:lineRule="exact"/>
        <w:ind w:left="1326"/>
      </w:pPr>
      <w:r>
        <w:rPr>
          <w:w w:val="95"/>
        </w:rPr>
        <w:t>Омонимия</w:t>
      </w:r>
      <w:r>
        <w:rPr>
          <w:spacing w:val="-5"/>
          <w:w w:val="95"/>
        </w:rPr>
        <w:t xml:space="preserve"> </w:t>
      </w:r>
      <w:r>
        <w:rPr>
          <w:w w:val="95"/>
        </w:rPr>
        <w:t>членов</w:t>
      </w:r>
      <w:r>
        <w:rPr>
          <w:spacing w:val="-4"/>
          <w:w w:val="95"/>
        </w:rPr>
        <w:t xml:space="preserve"> </w:t>
      </w:r>
      <w:r>
        <w:rPr>
          <w:w w:val="95"/>
        </w:rPr>
        <w:t>предложения</w:t>
      </w:r>
      <w:r>
        <w:rPr>
          <w:spacing w:val="1"/>
        </w:rPr>
        <w:t xml:space="preserve"> </w:t>
      </w:r>
      <w:r>
        <w:rPr>
          <w:w w:val="95"/>
        </w:rPr>
        <w:t>и</w:t>
      </w:r>
      <w:r>
        <w:rPr>
          <w:spacing w:val="-13"/>
          <w:w w:val="95"/>
        </w:rPr>
        <w:t xml:space="preserve"> </w:t>
      </w:r>
      <w:r>
        <w:rPr>
          <w:w w:val="95"/>
        </w:rPr>
        <w:t>вводных</w:t>
      </w:r>
      <w:r>
        <w:t xml:space="preserve"> </w:t>
      </w:r>
      <w:r>
        <w:rPr>
          <w:w w:val="95"/>
        </w:rPr>
        <w:t>слов,</w:t>
      </w:r>
      <w:r>
        <w:rPr>
          <w:spacing w:val="-3"/>
          <w:w w:val="95"/>
        </w:rPr>
        <w:t xml:space="preserve"> </w:t>
      </w:r>
      <w:r>
        <w:rPr>
          <w:w w:val="95"/>
        </w:rPr>
        <w:t>словосочетаний</w:t>
      </w:r>
      <w:r>
        <w:rPr>
          <w:spacing w:val="-13"/>
          <w:w w:val="95"/>
        </w:rPr>
        <w:t xml:space="preserve"> </w:t>
      </w:r>
      <w:r>
        <w:rPr>
          <w:w w:val="95"/>
        </w:rPr>
        <w:t>и</w:t>
      </w:r>
      <w:r>
        <w:rPr>
          <w:spacing w:val="-12"/>
          <w:w w:val="95"/>
        </w:rPr>
        <w:t xml:space="preserve"> </w:t>
      </w:r>
      <w:r>
        <w:rPr>
          <w:spacing w:val="-2"/>
          <w:w w:val="95"/>
        </w:rPr>
        <w:t>предложений.</w:t>
      </w:r>
    </w:p>
    <w:p w:rsidR="001A2551" w:rsidRDefault="00573E71">
      <w:pPr>
        <w:pStyle w:val="a3"/>
        <w:spacing w:before="14" w:line="223" w:lineRule="auto"/>
        <w:ind w:left="620" w:right="339" w:firstLine="700"/>
      </w:pPr>
      <w:r>
        <w:t xml:space="preserve">Нормы построения предложений с вводными словами и предложениями, вставными </w:t>
      </w:r>
      <w:r>
        <w:rPr>
          <w:w w:val="95"/>
        </w:rPr>
        <w:t>конструкциями, обращениями</w:t>
      </w:r>
      <w:r>
        <w:t xml:space="preserve"> </w:t>
      </w:r>
      <w:r>
        <w:rPr>
          <w:w w:val="95"/>
        </w:rPr>
        <w:t>(распространёнными и нераспространёнными), междометиями.</w:t>
      </w:r>
    </w:p>
    <w:p w:rsidR="001A2551" w:rsidRDefault="00573E71">
      <w:pPr>
        <w:pStyle w:val="a3"/>
        <w:spacing w:before="7" w:line="228" w:lineRule="auto"/>
        <w:ind w:left="620" w:right="332" w:firstLine="700"/>
      </w:pPr>
      <w:r>
        <w:t xml:space="preserve">Нормы постановки знаков препинания в предложениях с вводными и вставными </w:t>
      </w:r>
      <w:r>
        <w:rPr>
          <w:w w:val="95"/>
        </w:rPr>
        <w:t>конструкциями, обращениями</w:t>
      </w:r>
      <w:r>
        <w:rPr>
          <w:spacing w:val="40"/>
        </w:rPr>
        <w:t xml:space="preserve"> </w:t>
      </w:r>
      <w:r>
        <w:rPr>
          <w:w w:val="95"/>
        </w:rPr>
        <w:t>и междометиями.</w:t>
      </w:r>
    </w:p>
    <w:p w:rsidR="001A2551" w:rsidRDefault="00573E71">
      <w:pPr>
        <w:pStyle w:val="a4"/>
        <w:numPr>
          <w:ilvl w:val="0"/>
          <w:numId w:val="145"/>
        </w:numPr>
        <w:tabs>
          <w:tab w:val="left" w:pos="804"/>
        </w:tabs>
        <w:spacing w:before="156" w:line="285" w:lineRule="exact"/>
        <w:ind w:hanging="183"/>
        <w:jc w:val="both"/>
        <w:rPr>
          <w:sz w:val="25"/>
        </w:rPr>
      </w:pPr>
      <w:r>
        <w:rPr>
          <w:spacing w:val="-2"/>
          <w:sz w:val="25"/>
        </w:rPr>
        <w:t>КЛАСС</w:t>
      </w:r>
    </w:p>
    <w:p w:rsidR="001A2551" w:rsidRDefault="00573E71">
      <w:pPr>
        <w:pStyle w:val="4"/>
        <w:spacing w:line="273" w:lineRule="exact"/>
        <w:ind w:left="616"/>
      </w:pPr>
      <w:r>
        <w:rPr>
          <w:w w:val="95"/>
        </w:rPr>
        <w:t>Общие</w:t>
      </w:r>
      <w:r>
        <w:rPr>
          <w:spacing w:val="-3"/>
        </w:rPr>
        <w:t xml:space="preserve"> </w:t>
      </w:r>
      <w:r>
        <w:rPr>
          <w:w w:val="95"/>
        </w:rPr>
        <w:t>сведения</w:t>
      </w:r>
      <w:r>
        <w:rPr>
          <w:spacing w:val="-3"/>
        </w:rPr>
        <w:t xml:space="preserve"> </w:t>
      </w:r>
      <w:r>
        <w:rPr>
          <w:w w:val="95"/>
        </w:rPr>
        <w:t>о</w:t>
      </w:r>
      <w:r>
        <w:rPr>
          <w:spacing w:val="-10"/>
          <w:w w:val="95"/>
        </w:rPr>
        <w:t xml:space="preserve"> </w:t>
      </w:r>
      <w:r>
        <w:rPr>
          <w:spacing w:val="-2"/>
          <w:w w:val="95"/>
        </w:rPr>
        <w:t>языке</w:t>
      </w:r>
    </w:p>
    <w:p w:rsidR="001A2551" w:rsidRDefault="00573E71">
      <w:pPr>
        <w:pStyle w:val="a3"/>
        <w:spacing w:line="276" w:lineRule="exact"/>
        <w:ind w:left="1321"/>
      </w:pPr>
      <w:r>
        <w:rPr>
          <w:w w:val="95"/>
        </w:rPr>
        <w:t>Роль</w:t>
      </w:r>
      <w:r>
        <w:rPr>
          <w:spacing w:val="-9"/>
          <w:w w:val="95"/>
        </w:rPr>
        <w:t xml:space="preserve"> </w:t>
      </w:r>
      <w:r>
        <w:rPr>
          <w:w w:val="95"/>
        </w:rPr>
        <w:t>русского</w:t>
      </w:r>
      <w:r>
        <w:rPr>
          <w:spacing w:val="-2"/>
        </w:rPr>
        <w:t xml:space="preserve"> </w:t>
      </w:r>
      <w:r>
        <w:rPr>
          <w:w w:val="95"/>
        </w:rPr>
        <w:t>языка</w:t>
      </w:r>
      <w:r>
        <w:rPr>
          <w:spacing w:val="-3"/>
          <w:w w:val="95"/>
        </w:rPr>
        <w:t xml:space="preserve"> </w:t>
      </w:r>
      <w:r>
        <w:rPr>
          <w:w w:val="95"/>
        </w:rPr>
        <w:t>в</w:t>
      </w:r>
      <w:r>
        <w:rPr>
          <w:spacing w:val="-12"/>
          <w:w w:val="95"/>
        </w:rPr>
        <w:t xml:space="preserve"> </w:t>
      </w:r>
      <w:r>
        <w:rPr>
          <w:w w:val="95"/>
        </w:rPr>
        <w:t>Российской</w:t>
      </w:r>
      <w:r>
        <w:rPr>
          <w:spacing w:val="-2"/>
        </w:rPr>
        <w:t xml:space="preserve"> </w:t>
      </w:r>
      <w:r>
        <w:rPr>
          <w:w w:val="95"/>
        </w:rPr>
        <w:t>Федерации.</w:t>
      </w:r>
      <w:r>
        <w:rPr>
          <w:spacing w:val="-3"/>
        </w:rPr>
        <w:t xml:space="preserve"> </w:t>
      </w:r>
      <w:r>
        <w:rPr>
          <w:w w:val="95"/>
        </w:rPr>
        <w:t>Русский</w:t>
      </w:r>
      <w:r>
        <w:rPr>
          <w:spacing w:val="-3"/>
          <w:w w:val="95"/>
        </w:rPr>
        <w:t xml:space="preserve"> </w:t>
      </w:r>
      <w:r>
        <w:rPr>
          <w:w w:val="95"/>
        </w:rPr>
        <w:t>язык</w:t>
      </w:r>
      <w:r>
        <w:rPr>
          <w:spacing w:val="-3"/>
          <w:w w:val="95"/>
        </w:rPr>
        <w:t xml:space="preserve"> </w:t>
      </w:r>
      <w:r>
        <w:rPr>
          <w:w w:val="95"/>
        </w:rPr>
        <w:t>в</w:t>
      </w:r>
      <w:r>
        <w:rPr>
          <w:spacing w:val="-12"/>
          <w:w w:val="95"/>
        </w:rPr>
        <w:t xml:space="preserve"> </w:t>
      </w:r>
      <w:r>
        <w:rPr>
          <w:w w:val="95"/>
        </w:rPr>
        <w:t>современном</w:t>
      </w:r>
      <w:r>
        <w:rPr>
          <w:spacing w:val="10"/>
        </w:rPr>
        <w:t xml:space="preserve"> </w:t>
      </w:r>
      <w:r>
        <w:rPr>
          <w:spacing w:val="-2"/>
          <w:w w:val="95"/>
        </w:rPr>
        <w:t>мире.</w:t>
      </w:r>
    </w:p>
    <w:p w:rsidR="001A2551" w:rsidRDefault="00573E71">
      <w:pPr>
        <w:spacing w:line="278" w:lineRule="exact"/>
        <w:ind w:left="615"/>
        <w:jc w:val="both"/>
        <w:rPr>
          <w:sz w:val="25"/>
        </w:rPr>
      </w:pPr>
      <w:r>
        <w:rPr>
          <w:b/>
          <w:sz w:val="25"/>
        </w:rPr>
        <w:t>Язык</w:t>
      </w:r>
      <w:r>
        <w:rPr>
          <w:b/>
          <w:spacing w:val="-14"/>
          <w:sz w:val="25"/>
        </w:rPr>
        <w:t xml:space="preserve"> </w:t>
      </w:r>
      <w:r>
        <w:rPr>
          <w:sz w:val="25"/>
        </w:rPr>
        <w:t>и</w:t>
      </w:r>
      <w:r>
        <w:rPr>
          <w:spacing w:val="-11"/>
          <w:sz w:val="25"/>
        </w:rPr>
        <w:t xml:space="preserve"> </w:t>
      </w:r>
      <w:r>
        <w:rPr>
          <w:spacing w:val="-4"/>
          <w:sz w:val="25"/>
        </w:rPr>
        <w:t>речь</w:t>
      </w:r>
    </w:p>
    <w:p w:rsidR="001A2551" w:rsidRDefault="00573E71">
      <w:pPr>
        <w:pStyle w:val="a3"/>
        <w:spacing w:line="273" w:lineRule="exact"/>
        <w:ind w:left="1326"/>
      </w:pPr>
      <w:r>
        <w:rPr>
          <w:w w:val="95"/>
        </w:rPr>
        <w:t>Речь</w:t>
      </w:r>
      <w:r>
        <w:rPr>
          <w:spacing w:val="-13"/>
          <w:w w:val="95"/>
        </w:rPr>
        <w:t xml:space="preserve"> </w:t>
      </w:r>
      <w:r>
        <w:rPr>
          <w:w w:val="95"/>
        </w:rPr>
        <w:t>устная</w:t>
      </w:r>
      <w:r>
        <w:rPr>
          <w:spacing w:val="-4"/>
          <w:w w:val="95"/>
        </w:rPr>
        <w:t xml:space="preserve"> </w:t>
      </w:r>
      <w:r>
        <w:rPr>
          <w:w w:val="95"/>
        </w:rPr>
        <w:t>и</w:t>
      </w:r>
      <w:r>
        <w:rPr>
          <w:spacing w:val="-6"/>
          <w:w w:val="95"/>
        </w:rPr>
        <w:t xml:space="preserve"> </w:t>
      </w:r>
      <w:r>
        <w:rPr>
          <w:w w:val="95"/>
        </w:rPr>
        <w:t>письменная,</w:t>
      </w:r>
      <w:r>
        <w:rPr>
          <w:spacing w:val="14"/>
        </w:rPr>
        <w:t xml:space="preserve"> </w:t>
      </w:r>
      <w:r>
        <w:rPr>
          <w:w w:val="95"/>
        </w:rPr>
        <w:t>монологическая</w:t>
      </w:r>
      <w:r>
        <w:rPr>
          <w:spacing w:val="-13"/>
          <w:w w:val="95"/>
        </w:rPr>
        <w:t xml:space="preserve"> </w:t>
      </w:r>
      <w:r>
        <w:rPr>
          <w:w w:val="95"/>
        </w:rPr>
        <w:t>и</w:t>
      </w:r>
      <w:r>
        <w:rPr>
          <w:spacing w:val="-8"/>
          <w:w w:val="95"/>
        </w:rPr>
        <w:t xml:space="preserve"> </w:t>
      </w:r>
      <w:r>
        <w:rPr>
          <w:w w:val="95"/>
        </w:rPr>
        <w:t>диалогическая,</w:t>
      </w:r>
      <w:r>
        <w:rPr>
          <w:spacing w:val="-11"/>
          <w:w w:val="95"/>
        </w:rPr>
        <w:t xml:space="preserve"> </w:t>
      </w:r>
      <w:r>
        <w:rPr>
          <w:w w:val="95"/>
        </w:rPr>
        <w:t>полилог</w:t>
      </w:r>
      <w:r>
        <w:rPr>
          <w:spacing w:val="-1"/>
          <w:w w:val="95"/>
        </w:rPr>
        <w:t xml:space="preserve"> </w:t>
      </w:r>
      <w:r>
        <w:rPr>
          <w:spacing w:val="-2"/>
          <w:w w:val="95"/>
        </w:rPr>
        <w:t>(повторение).</w:t>
      </w:r>
    </w:p>
    <w:p w:rsidR="001A2551" w:rsidRDefault="00573E71">
      <w:pPr>
        <w:pStyle w:val="a3"/>
        <w:spacing w:before="7" w:line="228" w:lineRule="auto"/>
        <w:ind w:right="323" w:firstLine="704"/>
      </w:pPr>
      <w:r>
        <w:t>Виды</w:t>
      </w:r>
      <w:r>
        <w:rPr>
          <w:spacing w:val="-12"/>
        </w:rPr>
        <w:t xml:space="preserve"> </w:t>
      </w:r>
      <w:r>
        <w:t>речевой</w:t>
      </w:r>
      <w:r>
        <w:rPr>
          <w:spacing w:val="-13"/>
        </w:rPr>
        <w:t xml:space="preserve"> </w:t>
      </w:r>
      <w:r>
        <w:t>деятельности:</w:t>
      </w:r>
      <w:r>
        <w:rPr>
          <w:spacing w:val="-1"/>
        </w:rPr>
        <w:t xml:space="preserve"> </w:t>
      </w:r>
      <w:r>
        <w:t>говорение,</w:t>
      </w:r>
      <w:r>
        <w:rPr>
          <w:spacing w:val="-6"/>
        </w:rPr>
        <w:t xml:space="preserve"> </w:t>
      </w:r>
      <w:r>
        <w:t>письмо,</w:t>
      </w:r>
      <w:r>
        <w:rPr>
          <w:spacing w:val="-7"/>
        </w:rPr>
        <w:t xml:space="preserve"> </w:t>
      </w:r>
      <w:r>
        <w:t>аудирование,</w:t>
      </w:r>
      <w:r>
        <w:rPr>
          <w:spacing w:val="-5"/>
        </w:rPr>
        <w:t xml:space="preserve"> </w:t>
      </w:r>
      <w:r>
        <w:t>чтение</w:t>
      </w:r>
      <w:r>
        <w:rPr>
          <w:spacing w:val="-13"/>
        </w:rPr>
        <w:t xml:space="preserve"> </w:t>
      </w:r>
      <w:r>
        <w:t>(повторение).</w:t>
      </w:r>
      <w:r>
        <w:rPr>
          <w:spacing w:val="-8"/>
        </w:rPr>
        <w:t xml:space="preserve"> </w:t>
      </w:r>
      <w:r>
        <w:t xml:space="preserve">Виды </w:t>
      </w:r>
      <w:r>
        <w:rPr>
          <w:w w:val="95"/>
        </w:rPr>
        <w:t>аудирования:</w:t>
      </w:r>
      <w:r>
        <w:rPr>
          <w:spacing w:val="40"/>
        </w:rPr>
        <w:t xml:space="preserve"> </w:t>
      </w:r>
      <w:r>
        <w:rPr>
          <w:w w:val="95"/>
        </w:rPr>
        <w:t>выборочное,</w:t>
      </w:r>
      <w:r>
        <w:rPr>
          <w:spacing w:val="40"/>
        </w:rPr>
        <w:t xml:space="preserve"> </w:t>
      </w:r>
      <w:r>
        <w:rPr>
          <w:w w:val="95"/>
        </w:rPr>
        <w:t>ознакомительное, детальное.</w:t>
      </w:r>
    </w:p>
    <w:p w:rsidR="001A2551" w:rsidRDefault="00573E71">
      <w:pPr>
        <w:pStyle w:val="a3"/>
        <w:spacing w:line="271" w:lineRule="exact"/>
        <w:ind w:left="1321"/>
      </w:pPr>
      <w:r>
        <w:rPr>
          <w:spacing w:val="-2"/>
          <w:w w:val="95"/>
        </w:rPr>
        <w:t>Виды</w:t>
      </w:r>
      <w:r>
        <w:rPr>
          <w:spacing w:val="-1"/>
        </w:rPr>
        <w:t xml:space="preserve"> </w:t>
      </w:r>
      <w:r>
        <w:rPr>
          <w:spacing w:val="-2"/>
          <w:w w:val="95"/>
        </w:rPr>
        <w:t>чтения:</w:t>
      </w:r>
      <w:r>
        <w:rPr>
          <w:spacing w:val="10"/>
        </w:rPr>
        <w:t xml:space="preserve"> </w:t>
      </w:r>
      <w:r>
        <w:rPr>
          <w:spacing w:val="-2"/>
          <w:w w:val="95"/>
        </w:rPr>
        <w:t>изучающее,</w:t>
      </w:r>
      <w:r>
        <w:rPr>
          <w:spacing w:val="23"/>
        </w:rPr>
        <w:t xml:space="preserve"> </w:t>
      </w:r>
      <w:r>
        <w:rPr>
          <w:spacing w:val="-2"/>
          <w:w w:val="95"/>
        </w:rPr>
        <w:t>ознакомительное,</w:t>
      </w:r>
      <w:r>
        <w:rPr>
          <w:spacing w:val="-3"/>
          <w:w w:val="95"/>
        </w:rPr>
        <w:t xml:space="preserve"> </w:t>
      </w:r>
      <w:r>
        <w:rPr>
          <w:spacing w:val="-2"/>
          <w:w w:val="95"/>
        </w:rPr>
        <w:t>просмотровое,</w:t>
      </w:r>
      <w:r>
        <w:rPr>
          <w:spacing w:val="32"/>
        </w:rPr>
        <w:t xml:space="preserve"> </w:t>
      </w:r>
      <w:r>
        <w:rPr>
          <w:spacing w:val="-2"/>
          <w:w w:val="95"/>
        </w:rPr>
        <w:t>поисковое.</w:t>
      </w:r>
    </w:p>
    <w:p w:rsidR="001A2551" w:rsidRDefault="00573E71">
      <w:pPr>
        <w:pStyle w:val="a3"/>
        <w:spacing w:line="232" w:lineRule="auto"/>
        <w:ind w:left="613" w:right="317" w:firstLine="712"/>
      </w:pPr>
      <w:r>
        <w:rPr>
          <w:spacing w:val="-2"/>
        </w:rPr>
        <w:t>Создание</w:t>
      </w:r>
      <w:r>
        <w:rPr>
          <w:spacing w:val="-10"/>
        </w:rPr>
        <w:t xml:space="preserve"> </w:t>
      </w:r>
      <w:r>
        <w:rPr>
          <w:spacing w:val="-2"/>
        </w:rPr>
        <w:t>устных</w:t>
      </w:r>
      <w:r>
        <w:rPr>
          <w:spacing w:val="-6"/>
        </w:rPr>
        <w:t xml:space="preserve"> </w:t>
      </w:r>
      <w:r>
        <w:rPr>
          <w:spacing w:val="-2"/>
        </w:rPr>
        <w:t>и</w:t>
      </w:r>
      <w:r>
        <w:rPr>
          <w:spacing w:val="-14"/>
        </w:rPr>
        <w:t xml:space="preserve"> </w:t>
      </w:r>
      <w:r>
        <w:rPr>
          <w:spacing w:val="-2"/>
        </w:rPr>
        <w:t>письменных высказываний разной</w:t>
      </w:r>
      <w:r>
        <w:rPr>
          <w:spacing w:val="-8"/>
        </w:rPr>
        <w:t xml:space="preserve"> </w:t>
      </w:r>
      <w:r>
        <w:rPr>
          <w:spacing w:val="-2"/>
        </w:rPr>
        <w:t>коммуникативной</w:t>
      </w:r>
      <w:r>
        <w:rPr>
          <w:spacing w:val="-14"/>
        </w:rPr>
        <w:t xml:space="preserve"> </w:t>
      </w:r>
      <w:r>
        <w:rPr>
          <w:spacing w:val="-2"/>
        </w:rPr>
        <w:t>направленности</w:t>
      </w:r>
      <w:r>
        <w:rPr>
          <w:spacing w:val="-14"/>
        </w:rPr>
        <w:t xml:space="preserve"> </w:t>
      </w:r>
      <w:r>
        <w:rPr>
          <w:spacing w:val="-2"/>
        </w:rPr>
        <w:t xml:space="preserve">в </w:t>
      </w:r>
      <w:r>
        <w:t xml:space="preserve">зависимости от темы и условий общения, с опорой на жизненный и читательский опыт, на </w:t>
      </w:r>
      <w:r>
        <w:rPr>
          <w:w w:val="95"/>
        </w:rPr>
        <w:t>иллюстрации, фотографии,</w:t>
      </w:r>
      <w:r>
        <w:t xml:space="preserve"> </w:t>
      </w:r>
      <w:r>
        <w:rPr>
          <w:w w:val="95"/>
        </w:rPr>
        <w:t>сюжетную</w:t>
      </w:r>
      <w:r>
        <w:t xml:space="preserve"> </w:t>
      </w:r>
      <w:r>
        <w:rPr>
          <w:w w:val="95"/>
        </w:rPr>
        <w:t>картину (в том числе сочинения-миниатюры).</w:t>
      </w:r>
    </w:p>
    <w:p w:rsidR="001A2551" w:rsidRDefault="00573E71">
      <w:pPr>
        <w:pStyle w:val="a3"/>
        <w:spacing w:line="228" w:lineRule="auto"/>
        <w:ind w:left="1326" w:right="322" w:hanging="6"/>
      </w:pPr>
      <w:r>
        <w:t>Подробное, сжатое, выборочное изложение прочитанного или прослушанного текста. Соблюдение</w:t>
      </w:r>
      <w:r>
        <w:rPr>
          <w:spacing w:val="54"/>
        </w:rPr>
        <w:t xml:space="preserve">   </w:t>
      </w:r>
      <w:r>
        <w:t>языковых</w:t>
      </w:r>
      <w:r>
        <w:rPr>
          <w:spacing w:val="79"/>
          <w:w w:val="150"/>
        </w:rPr>
        <w:t xml:space="preserve">  </w:t>
      </w:r>
      <w:r>
        <w:t>норм</w:t>
      </w:r>
      <w:r>
        <w:rPr>
          <w:spacing w:val="72"/>
          <w:w w:val="150"/>
        </w:rPr>
        <w:t xml:space="preserve">  </w:t>
      </w:r>
      <w:r>
        <w:t>(орфоэпических,</w:t>
      </w:r>
      <w:r>
        <w:rPr>
          <w:spacing w:val="72"/>
          <w:w w:val="150"/>
        </w:rPr>
        <w:t xml:space="preserve">  </w:t>
      </w:r>
      <w:r>
        <w:t>лексических,</w:t>
      </w:r>
      <w:r>
        <w:rPr>
          <w:spacing w:val="54"/>
        </w:rPr>
        <w:t xml:space="preserve">   </w:t>
      </w:r>
      <w:r>
        <w:rPr>
          <w:spacing w:val="-2"/>
          <w:w w:val="95"/>
        </w:rPr>
        <w:t>грамматических,</w:t>
      </w:r>
    </w:p>
    <w:p w:rsidR="001A2551" w:rsidRDefault="00573E71">
      <w:pPr>
        <w:pStyle w:val="a3"/>
        <w:spacing w:before="9" w:line="223" w:lineRule="auto"/>
        <w:ind w:left="620" w:right="330" w:hanging="4"/>
      </w:pPr>
      <w:r>
        <w:t xml:space="preserve">стилистических, орфографических, пунктуационных) русского литературного языка в речевой </w:t>
      </w:r>
      <w:r>
        <w:rPr>
          <w:w w:val="95"/>
        </w:rPr>
        <w:t>практике при создании устных и письменных</w:t>
      </w:r>
      <w:r>
        <w:rPr>
          <w:spacing w:val="40"/>
        </w:rPr>
        <w:t xml:space="preserve"> </w:t>
      </w:r>
      <w:r>
        <w:rPr>
          <w:w w:val="95"/>
        </w:rPr>
        <w:t>высказываний.</w:t>
      </w:r>
    </w:p>
    <w:p w:rsidR="001A2551" w:rsidRDefault="00573E71">
      <w:pPr>
        <w:pStyle w:val="a3"/>
        <w:ind w:left="1321"/>
      </w:pPr>
      <w:r>
        <w:rPr>
          <w:w w:val="95"/>
        </w:rPr>
        <w:t>Приёмы</w:t>
      </w:r>
      <w:r>
        <w:rPr>
          <w:spacing w:val="-9"/>
          <w:w w:val="95"/>
        </w:rPr>
        <w:t xml:space="preserve"> </w:t>
      </w:r>
      <w:r>
        <w:rPr>
          <w:w w:val="95"/>
        </w:rPr>
        <w:t>работы</w:t>
      </w:r>
      <w:r>
        <w:rPr>
          <w:spacing w:val="-5"/>
          <w:w w:val="95"/>
        </w:rPr>
        <w:t xml:space="preserve"> </w:t>
      </w:r>
      <w:r>
        <w:rPr>
          <w:w w:val="95"/>
        </w:rPr>
        <w:t>с</w:t>
      </w:r>
      <w:r>
        <w:rPr>
          <w:spacing w:val="-13"/>
          <w:w w:val="95"/>
        </w:rPr>
        <w:t xml:space="preserve"> </w:t>
      </w:r>
      <w:r>
        <w:rPr>
          <w:w w:val="95"/>
        </w:rPr>
        <w:t>учебной</w:t>
      </w:r>
      <w:r>
        <w:rPr>
          <w:spacing w:val="1"/>
        </w:rPr>
        <w:t xml:space="preserve"> </w:t>
      </w:r>
      <w:r>
        <w:rPr>
          <w:w w:val="95"/>
        </w:rPr>
        <w:t>книгой,</w:t>
      </w:r>
      <w:r>
        <w:rPr>
          <w:spacing w:val="1"/>
        </w:rPr>
        <w:t xml:space="preserve"> </w:t>
      </w:r>
      <w:r>
        <w:rPr>
          <w:w w:val="95"/>
        </w:rPr>
        <w:t>лингвистическими</w:t>
      </w:r>
      <w:r>
        <w:rPr>
          <w:spacing w:val="-12"/>
          <w:w w:val="95"/>
        </w:rPr>
        <w:t xml:space="preserve"> </w:t>
      </w:r>
      <w:r>
        <w:rPr>
          <w:w w:val="95"/>
        </w:rPr>
        <w:t>словарями,</w:t>
      </w:r>
      <w:r>
        <w:rPr>
          <w:spacing w:val="4"/>
        </w:rPr>
        <w:t xml:space="preserve"> </w:t>
      </w:r>
      <w:r>
        <w:rPr>
          <w:w w:val="95"/>
        </w:rPr>
        <w:t>справочной</w:t>
      </w:r>
      <w:r>
        <w:rPr>
          <w:spacing w:val="5"/>
        </w:rPr>
        <w:t xml:space="preserve"> </w:t>
      </w:r>
      <w:r>
        <w:rPr>
          <w:spacing w:val="-2"/>
          <w:w w:val="95"/>
        </w:rPr>
        <w:t>литературой.</w:t>
      </w:r>
    </w:p>
    <w:p w:rsidR="001A2551" w:rsidRDefault="00573E71">
      <w:pPr>
        <w:pStyle w:val="a3"/>
        <w:spacing w:line="266" w:lineRule="exact"/>
        <w:ind w:left="618"/>
        <w:jc w:val="left"/>
      </w:pPr>
      <w:r>
        <w:rPr>
          <w:spacing w:val="-2"/>
        </w:rPr>
        <w:t>Текст</w:t>
      </w:r>
    </w:p>
    <w:p w:rsidR="001A2551" w:rsidRDefault="00573E71">
      <w:pPr>
        <w:pStyle w:val="a3"/>
        <w:spacing w:line="276" w:lineRule="exact"/>
        <w:ind w:left="1326"/>
        <w:jc w:val="left"/>
      </w:pPr>
      <w:r>
        <w:rPr>
          <w:w w:val="95"/>
        </w:rPr>
        <w:t>Сочетание</w:t>
      </w:r>
      <w:r>
        <w:rPr>
          <w:spacing w:val="42"/>
        </w:rPr>
        <w:t xml:space="preserve"> </w:t>
      </w:r>
      <w:r>
        <w:rPr>
          <w:w w:val="95"/>
        </w:rPr>
        <w:t>разных</w:t>
      </w:r>
      <w:r>
        <w:rPr>
          <w:spacing w:val="36"/>
        </w:rPr>
        <w:t xml:space="preserve"> </w:t>
      </w:r>
      <w:r>
        <w:rPr>
          <w:w w:val="95"/>
        </w:rPr>
        <w:t>функционально-смысловых</w:t>
      </w:r>
      <w:r>
        <w:rPr>
          <w:spacing w:val="20"/>
        </w:rPr>
        <w:t xml:space="preserve"> </w:t>
      </w:r>
      <w:r>
        <w:rPr>
          <w:w w:val="95"/>
        </w:rPr>
        <w:t>типов</w:t>
      </w:r>
      <w:r>
        <w:rPr>
          <w:spacing w:val="31"/>
        </w:rPr>
        <w:t xml:space="preserve"> </w:t>
      </w:r>
      <w:r>
        <w:rPr>
          <w:w w:val="95"/>
        </w:rPr>
        <w:t>речи</w:t>
      </w:r>
      <w:r>
        <w:rPr>
          <w:spacing w:val="29"/>
        </w:rPr>
        <w:t xml:space="preserve"> </w:t>
      </w:r>
      <w:r>
        <w:rPr>
          <w:w w:val="95"/>
        </w:rPr>
        <w:t>в</w:t>
      </w:r>
      <w:r>
        <w:rPr>
          <w:spacing w:val="22"/>
        </w:rPr>
        <w:t xml:space="preserve"> </w:t>
      </w:r>
      <w:r>
        <w:rPr>
          <w:w w:val="95"/>
        </w:rPr>
        <w:t>тексте,</w:t>
      </w:r>
      <w:r>
        <w:rPr>
          <w:spacing w:val="42"/>
        </w:rPr>
        <w:t xml:space="preserve"> </w:t>
      </w:r>
      <w:r>
        <w:rPr>
          <w:w w:val="95"/>
        </w:rPr>
        <w:t>в</w:t>
      </w:r>
      <w:r>
        <w:rPr>
          <w:spacing w:val="21"/>
        </w:rPr>
        <w:t xml:space="preserve"> </w:t>
      </w:r>
      <w:r>
        <w:rPr>
          <w:w w:val="95"/>
        </w:rPr>
        <w:t>том</w:t>
      </w:r>
      <w:r>
        <w:rPr>
          <w:spacing w:val="22"/>
        </w:rPr>
        <w:t xml:space="preserve"> </w:t>
      </w:r>
      <w:r>
        <w:rPr>
          <w:w w:val="95"/>
        </w:rPr>
        <w:t>числе</w:t>
      </w:r>
      <w:r>
        <w:rPr>
          <w:spacing w:val="29"/>
        </w:rPr>
        <w:t xml:space="preserve"> </w:t>
      </w:r>
      <w:r>
        <w:rPr>
          <w:spacing w:val="-2"/>
          <w:w w:val="95"/>
        </w:rPr>
        <w:t>сочетание</w:t>
      </w:r>
    </w:p>
    <w:p w:rsidR="001A2551" w:rsidRDefault="00573E71">
      <w:pPr>
        <w:pStyle w:val="a3"/>
        <w:spacing w:line="271" w:lineRule="exact"/>
        <w:ind w:left="613"/>
      </w:pPr>
      <w:r>
        <w:rPr>
          <w:w w:val="95"/>
        </w:rPr>
        <w:t>элементов</w:t>
      </w:r>
      <w:r>
        <w:rPr>
          <w:spacing w:val="8"/>
        </w:rPr>
        <w:t xml:space="preserve"> </w:t>
      </w:r>
      <w:r>
        <w:rPr>
          <w:w w:val="95"/>
        </w:rPr>
        <w:t>разных</w:t>
      </w:r>
      <w:r>
        <w:t xml:space="preserve"> </w:t>
      </w:r>
      <w:r>
        <w:rPr>
          <w:w w:val="95"/>
        </w:rPr>
        <w:t>функциональных</w:t>
      </w:r>
      <w:r>
        <w:rPr>
          <w:spacing w:val="-5"/>
          <w:w w:val="95"/>
        </w:rPr>
        <w:t xml:space="preserve"> </w:t>
      </w:r>
      <w:r>
        <w:rPr>
          <w:w w:val="95"/>
        </w:rPr>
        <w:t>разновидностей</w:t>
      </w:r>
      <w:r>
        <w:rPr>
          <w:spacing w:val="-13"/>
          <w:w w:val="95"/>
        </w:rPr>
        <w:t xml:space="preserve"> </w:t>
      </w:r>
      <w:r>
        <w:rPr>
          <w:w w:val="95"/>
        </w:rPr>
        <w:t>языка</w:t>
      </w:r>
      <w:r>
        <w:rPr>
          <w:spacing w:val="-1"/>
        </w:rPr>
        <w:t xml:space="preserve"> </w:t>
      </w:r>
      <w:r>
        <w:rPr>
          <w:w w:val="95"/>
        </w:rPr>
        <w:t>в</w:t>
      </w:r>
      <w:r>
        <w:rPr>
          <w:spacing w:val="-13"/>
          <w:w w:val="95"/>
        </w:rPr>
        <w:t xml:space="preserve"> </w:t>
      </w:r>
      <w:r>
        <w:rPr>
          <w:w w:val="95"/>
        </w:rPr>
        <w:t>художественном</w:t>
      </w:r>
      <w:r>
        <w:rPr>
          <w:spacing w:val="-7"/>
          <w:w w:val="95"/>
        </w:rPr>
        <w:t xml:space="preserve"> </w:t>
      </w:r>
      <w:r>
        <w:rPr>
          <w:spacing w:val="-2"/>
          <w:w w:val="95"/>
        </w:rPr>
        <w:t>произведении.</w:t>
      </w:r>
    </w:p>
    <w:p w:rsidR="001A2551" w:rsidRDefault="00573E71">
      <w:pPr>
        <w:pStyle w:val="a3"/>
        <w:spacing w:line="232" w:lineRule="auto"/>
        <w:ind w:left="622" w:right="315" w:firstLine="704"/>
      </w:pPr>
      <w:r>
        <w:rPr>
          <w:w w:val="95"/>
        </w:rPr>
        <w:t>Особенности употребления языковых средств выразительности в текстах, принадлежащих к различным функциональносмысловым типам речи.</w:t>
      </w:r>
    </w:p>
    <w:p w:rsidR="001A2551" w:rsidRDefault="00573E71">
      <w:pPr>
        <w:pStyle w:val="a3"/>
        <w:spacing w:line="276" w:lineRule="exact"/>
        <w:ind w:left="1321"/>
      </w:pPr>
      <w:r>
        <w:rPr>
          <w:spacing w:val="-2"/>
          <w:w w:val="95"/>
        </w:rPr>
        <w:t>Информационная</w:t>
      </w:r>
      <w:r>
        <w:rPr>
          <w:spacing w:val="2"/>
        </w:rPr>
        <w:t xml:space="preserve"> </w:t>
      </w:r>
      <w:r>
        <w:rPr>
          <w:spacing w:val="-2"/>
          <w:w w:val="95"/>
        </w:rPr>
        <w:t>переработка</w:t>
      </w:r>
      <w:r>
        <w:rPr>
          <w:spacing w:val="20"/>
        </w:rPr>
        <w:t xml:space="preserve"> </w:t>
      </w:r>
      <w:r>
        <w:rPr>
          <w:spacing w:val="-2"/>
          <w:w w:val="95"/>
        </w:rPr>
        <w:t>текста.</w:t>
      </w:r>
    </w:p>
    <w:p w:rsidR="001A2551" w:rsidRDefault="00573E71">
      <w:pPr>
        <w:pStyle w:val="4"/>
        <w:ind w:left="617"/>
      </w:pPr>
      <w:r>
        <w:rPr>
          <w:spacing w:val="-2"/>
          <w:w w:val="95"/>
        </w:rPr>
        <w:t>Функциональные</w:t>
      </w:r>
      <w:r>
        <w:rPr>
          <w:spacing w:val="2"/>
        </w:rPr>
        <w:t xml:space="preserve"> </w:t>
      </w:r>
      <w:r>
        <w:rPr>
          <w:spacing w:val="-2"/>
          <w:w w:val="95"/>
        </w:rPr>
        <w:t>разновидности</w:t>
      </w:r>
      <w:r>
        <w:rPr>
          <w:spacing w:val="25"/>
        </w:rPr>
        <w:t xml:space="preserve"> </w:t>
      </w:r>
      <w:r>
        <w:rPr>
          <w:spacing w:val="-2"/>
          <w:w w:val="95"/>
        </w:rPr>
        <w:t>языка</w:t>
      </w:r>
    </w:p>
    <w:p w:rsidR="001A2551" w:rsidRDefault="00573E71">
      <w:pPr>
        <w:pStyle w:val="a3"/>
        <w:spacing w:line="230" w:lineRule="auto"/>
        <w:ind w:left="613" w:right="316" w:firstLine="712"/>
      </w:pPr>
      <w:r>
        <w:t xml:space="preserve">Функциональные разновидности современного русского языка: разговорая речь; </w:t>
      </w:r>
      <w:r>
        <w:rPr>
          <w:w w:val="95"/>
        </w:rPr>
        <w:t>функциональные стили: научный (научно-учебный), публицистический, официально-деловой; язык художественной литературы (повторение,</w:t>
      </w:r>
      <w:r>
        <w:t xml:space="preserve"> </w:t>
      </w:r>
      <w:r>
        <w:rPr>
          <w:w w:val="95"/>
        </w:rPr>
        <w:t>обобщение).</w:t>
      </w:r>
    </w:p>
    <w:p w:rsidR="001A2551" w:rsidRDefault="00573E71">
      <w:pPr>
        <w:pStyle w:val="a3"/>
        <w:spacing w:line="230" w:lineRule="auto"/>
        <w:ind w:left="613" w:right="333" w:firstLine="707"/>
      </w:pPr>
      <w:r>
        <w:t xml:space="preserve">Научный стиль. Сфера употребления, функции, типичные ситуации речевого общения, задачи речи, языковые средства, характерные для научного стиля. Тезисы, конспект, реферат, </w:t>
      </w:r>
      <w:r>
        <w:rPr>
          <w:spacing w:val="-2"/>
        </w:rPr>
        <w:t>рецензия.</w:t>
      </w:r>
    </w:p>
    <w:p w:rsidR="001A2551" w:rsidRDefault="00573E71">
      <w:pPr>
        <w:pStyle w:val="a3"/>
        <w:spacing w:line="232" w:lineRule="auto"/>
        <w:ind w:left="622" w:right="347" w:firstLine="700"/>
      </w:pPr>
      <w:r>
        <w:t>Язык</w:t>
      </w:r>
      <w:r>
        <w:rPr>
          <w:spacing w:val="-13"/>
        </w:rPr>
        <w:t xml:space="preserve"> </w:t>
      </w:r>
      <w:r>
        <w:t>художественной</w:t>
      </w:r>
      <w:r>
        <w:rPr>
          <w:spacing w:val="-9"/>
        </w:rPr>
        <w:t xml:space="preserve"> </w:t>
      </w:r>
      <w:r>
        <w:t>литературы</w:t>
      </w:r>
      <w:r>
        <w:rPr>
          <w:spacing w:val="-3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его</w:t>
      </w:r>
      <w:r>
        <w:rPr>
          <w:spacing w:val="-11"/>
        </w:rPr>
        <w:t xml:space="preserve"> </w:t>
      </w:r>
      <w:r>
        <w:t>отличие</w:t>
      </w:r>
      <w:r>
        <w:rPr>
          <w:spacing w:val="-3"/>
        </w:rPr>
        <w:t xml:space="preserve"> </w:t>
      </w:r>
      <w:r>
        <w:t>от</w:t>
      </w:r>
      <w:r>
        <w:rPr>
          <w:spacing w:val="-11"/>
        </w:rPr>
        <w:t xml:space="preserve"> </w:t>
      </w:r>
      <w:r>
        <w:t>других</w:t>
      </w:r>
      <w:r>
        <w:rPr>
          <w:spacing w:val="-2"/>
        </w:rPr>
        <w:t xml:space="preserve"> </w:t>
      </w:r>
      <w:r>
        <w:t>разновидностей</w:t>
      </w:r>
      <w:r>
        <w:rPr>
          <w:spacing w:val="-16"/>
        </w:rPr>
        <w:t xml:space="preserve"> </w:t>
      </w:r>
      <w:r>
        <w:t xml:space="preserve">современного </w:t>
      </w:r>
      <w:r>
        <w:rPr>
          <w:w w:val="95"/>
        </w:rPr>
        <w:t>русского</w:t>
      </w:r>
      <w:r>
        <w:rPr>
          <w:spacing w:val="45"/>
        </w:rPr>
        <w:t xml:space="preserve"> </w:t>
      </w:r>
      <w:r>
        <w:rPr>
          <w:w w:val="95"/>
        </w:rPr>
        <w:t>языка.</w:t>
      </w:r>
      <w:r>
        <w:rPr>
          <w:spacing w:val="50"/>
        </w:rPr>
        <w:t xml:space="preserve"> </w:t>
      </w:r>
      <w:r>
        <w:rPr>
          <w:w w:val="95"/>
        </w:rPr>
        <w:t>Основные</w:t>
      </w:r>
      <w:r>
        <w:rPr>
          <w:spacing w:val="59"/>
        </w:rPr>
        <w:t xml:space="preserve"> </w:t>
      </w:r>
      <w:r>
        <w:rPr>
          <w:w w:val="95"/>
        </w:rPr>
        <w:t>признаки</w:t>
      </w:r>
      <w:r>
        <w:rPr>
          <w:spacing w:val="48"/>
        </w:rPr>
        <w:t xml:space="preserve"> </w:t>
      </w:r>
      <w:r>
        <w:rPr>
          <w:w w:val="95"/>
        </w:rPr>
        <w:t>художественной</w:t>
      </w:r>
      <w:r>
        <w:rPr>
          <w:spacing w:val="45"/>
        </w:rPr>
        <w:t xml:space="preserve"> </w:t>
      </w:r>
      <w:r>
        <w:rPr>
          <w:w w:val="95"/>
        </w:rPr>
        <w:t>речи:</w:t>
      </w:r>
      <w:r>
        <w:rPr>
          <w:spacing w:val="50"/>
        </w:rPr>
        <w:t xml:space="preserve"> </w:t>
      </w:r>
      <w:r>
        <w:rPr>
          <w:w w:val="95"/>
        </w:rPr>
        <w:t>образность,</w:t>
      </w:r>
      <w:r>
        <w:rPr>
          <w:spacing w:val="60"/>
        </w:rPr>
        <w:t xml:space="preserve"> </w:t>
      </w:r>
      <w:r>
        <w:rPr>
          <w:w w:val="95"/>
        </w:rPr>
        <w:t>широкое</w:t>
      </w:r>
      <w:r>
        <w:rPr>
          <w:spacing w:val="51"/>
        </w:rPr>
        <w:t xml:space="preserve"> </w:t>
      </w:r>
      <w:r>
        <w:rPr>
          <w:spacing w:val="-2"/>
          <w:w w:val="95"/>
        </w:rPr>
        <w:t>использование</w:t>
      </w:r>
    </w:p>
    <w:p w:rsidR="001A2551" w:rsidRDefault="001A2551">
      <w:pPr>
        <w:spacing w:line="232" w:lineRule="auto"/>
        <w:sectPr w:rsidR="001A2551">
          <w:pgSz w:w="11900" w:h="16840"/>
          <w:pgMar w:top="1100" w:right="280" w:bottom="1520" w:left="380" w:header="0" w:footer="1249" w:gutter="0"/>
          <w:cols w:space="720"/>
        </w:sectPr>
      </w:pPr>
    </w:p>
    <w:p w:rsidR="001A2551" w:rsidRDefault="00573E71">
      <w:pPr>
        <w:pStyle w:val="a3"/>
        <w:tabs>
          <w:tab w:val="left" w:pos="5069"/>
          <w:tab w:val="left" w:pos="7311"/>
        </w:tabs>
        <w:spacing w:before="77" w:line="232" w:lineRule="auto"/>
        <w:ind w:left="622" w:right="351" w:hanging="2"/>
        <w:jc w:val="left"/>
      </w:pPr>
      <w:r>
        <w:lastRenderedPageBreak/>
        <w:t>изобразительно-выразительных</w:t>
      </w:r>
      <w:r>
        <w:rPr>
          <w:spacing w:val="76"/>
        </w:rPr>
        <w:t xml:space="preserve"> </w:t>
      </w:r>
      <w:r>
        <w:t>средств,</w:t>
      </w:r>
      <w:r>
        <w:tab/>
        <w:t>а</w:t>
      </w:r>
      <w:r>
        <w:rPr>
          <w:spacing w:val="80"/>
        </w:rPr>
        <w:t xml:space="preserve"> </w:t>
      </w:r>
      <w:r>
        <w:t>также</w:t>
      </w:r>
      <w:r>
        <w:rPr>
          <w:spacing w:val="80"/>
        </w:rPr>
        <w:t xml:space="preserve"> </w:t>
      </w:r>
      <w:r>
        <w:t>языковых</w:t>
      </w:r>
      <w:r>
        <w:tab/>
      </w:r>
      <w:r>
        <w:rPr>
          <w:w w:val="95"/>
        </w:rPr>
        <w:t>средств</w:t>
      </w:r>
      <w:r>
        <w:rPr>
          <w:spacing w:val="80"/>
        </w:rPr>
        <w:t xml:space="preserve"> </w:t>
      </w:r>
      <w:r>
        <w:rPr>
          <w:w w:val="95"/>
        </w:rPr>
        <w:t>других</w:t>
      </w:r>
      <w:r>
        <w:rPr>
          <w:spacing w:val="80"/>
        </w:rPr>
        <w:t xml:space="preserve"> </w:t>
      </w:r>
      <w:r>
        <w:rPr>
          <w:w w:val="95"/>
        </w:rPr>
        <w:t xml:space="preserve">функциональных </w:t>
      </w:r>
      <w:r>
        <w:t>разновидностей языка.</w:t>
      </w:r>
    </w:p>
    <w:p w:rsidR="001A2551" w:rsidRDefault="00573E71">
      <w:pPr>
        <w:pStyle w:val="a3"/>
        <w:spacing w:before="3" w:line="228" w:lineRule="auto"/>
        <w:ind w:left="616" w:firstLine="710"/>
        <w:jc w:val="left"/>
      </w:pPr>
      <w:r>
        <w:rPr>
          <w:w w:val="95"/>
        </w:rPr>
        <w:t>Основные изобразительно-выразительные</w:t>
      </w:r>
      <w:r>
        <w:rPr>
          <w:spacing w:val="-1"/>
          <w:w w:val="95"/>
        </w:rPr>
        <w:t xml:space="preserve"> </w:t>
      </w:r>
      <w:r>
        <w:rPr>
          <w:w w:val="95"/>
        </w:rPr>
        <w:t>средства русского языка, их использование</w:t>
      </w:r>
      <w:r>
        <w:rPr>
          <w:spacing w:val="22"/>
        </w:rPr>
        <w:t xml:space="preserve"> </w:t>
      </w:r>
      <w:r>
        <w:rPr>
          <w:w w:val="95"/>
        </w:rPr>
        <w:t>в речи (метафора, эпитет, сравнение,</w:t>
      </w:r>
      <w:r>
        <w:t xml:space="preserve"> </w:t>
      </w:r>
      <w:r>
        <w:rPr>
          <w:w w:val="95"/>
        </w:rPr>
        <w:t>гипербола, олицетворение</w:t>
      </w:r>
      <w:r>
        <w:t xml:space="preserve"> </w:t>
      </w:r>
      <w:r>
        <w:rPr>
          <w:w w:val="95"/>
        </w:rPr>
        <w:t>и др.).</w:t>
      </w:r>
    </w:p>
    <w:p w:rsidR="001A2551" w:rsidRDefault="00573E71">
      <w:pPr>
        <w:pStyle w:val="4"/>
        <w:spacing w:line="232" w:lineRule="auto"/>
        <w:ind w:left="616" w:right="5759"/>
        <w:jc w:val="left"/>
      </w:pPr>
      <w:r>
        <w:rPr>
          <w:w w:val="95"/>
        </w:rPr>
        <w:t>Синтаксис.</w:t>
      </w:r>
      <w:r>
        <w:rPr>
          <w:spacing w:val="-5"/>
          <w:w w:val="95"/>
        </w:rPr>
        <w:t xml:space="preserve"> </w:t>
      </w:r>
      <w:r>
        <w:rPr>
          <w:w w:val="95"/>
        </w:rPr>
        <w:t>Культура</w:t>
      </w:r>
      <w:r>
        <w:rPr>
          <w:spacing w:val="-2"/>
          <w:w w:val="95"/>
        </w:rPr>
        <w:t xml:space="preserve"> </w:t>
      </w:r>
      <w:r>
        <w:rPr>
          <w:w w:val="95"/>
        </w:rPr>
        <w:t>речи.</w:t>
      </w:r>
      <w:r>
        <w:rPr>
          <w:spacing w:val="-12"/>
          <w:w w:val="95"/>
        </w:rPr>
        <w:t xml:space="preserve"> </w:t>
      </w:r>
      <w:r>
        <w:rPr>
          <w:w w:val="95"/>
        </w:rPr>
        <w:t xml:space="preserve">Пунктуация </w:t>
      </w:r>
      <w:r>
        <w:t>Сложное предложение</w:t>
      </w:r>
    </w:p>
    <w:p w:rsidR="001A2551" w:rsidRDefault="00573E71">
      <w:pPr>
        <w:pStyle w:val="a3"/>
        <w:spacing w:line="228" w:lineRule="auto"/>
        <w:ind w:left="1321" w:right="3720"/>
        <w:jc w:val="left"/>
      </w:pPr>
      <w:r>
        <w:rPr>
          <w:w w:val="95"/>
        </w:rPr>
        <w:t>Понятие</w:t>
      </w:r>
      <w:r>
        <w:rPr>
          <w:spacing w:val="-6"/>
          <w:w w:val="95"/>
        </w:rPr>
        <w:t xml:space="preserve"> </w:t>
      </w:r>
      <w:r>
        <w:rPr>
          <w:w w:val="95"/>
        </w:rPr>
        <w:t>о</w:t>
      </w:r>
      <w:r>
        <w:rPr>
          <w:spacing w:val="-13"/>
          <w:w w:val="95"/>
        </w:rPr>
        <w:t xml:space="preserve"> </w:t>
      </w:r>
      <w:r>
        <w:rPr>
          <w:w w:val="95"/>
        </w:rPr>
        <w:t>сложном</w:t>
      </w:r>
      <w:r>
        <w:rPr>
          <w:spacing w:val="-2"/>
          <w:w w:val="95"/>
        </w:rPr>
        <w:t xml:space="preserve"> </w:t>
      </w:r>
      <w:r>
        <w:rPr>
          <w:w w:val="95"/>
        </w:rPr>
        <w:t>предложении (повторение). Классификация</w:t>
      </w:r>
      <w:r>
        <w:rPr>
          <w:spacing w:val="40"/>
        </w:rPr>
        <w:t xml:space="preserve"> </w:t>
      </w:r>
      <w:r>
        <w:rPr>
          <w:w w:val="95"/>
        </w:rPr>
        <w:t>сложных предложений.</w:t>
      </w:r>
    </w:p>
    <w:p w:rsidR="001A2551" w:rsidRDefault="00573E71">
      <w:pPr>
        <w:pStyle w:val="a3"/>
        <w:tabs>
          <w:tab w:val="left" w:pos="2740"/>
          <w:tab w:val="left" w:pos="4219"/>
          <w:tab w:val="left" w:pos="4550"/>
          <w:tab w:val="left" w:pos="6319"/>
          <w:tab w:val="left" w:pos="7455"/>
          <w:tab w:val="left" w:pos="8327"/>
          <w:tab w:val="left" w:pos="9514"/>
        </w:tabs>
        <w:spacing w:line="276" w:lineRule="exact"/>
        <w:ind w:left="1326"/>
        <w:jc w:val="left"/>
      </w:pPr>
      <w:r>
        <w:rPr>
          <w:spacing w:val="-2"/>
        </w:rPr>
        <w:t>Смысловое,</w:t>
      </w:r>
      <w:r>
        <w:tab/>
      </w:r>
      <w:r>
        <w:rPr>
          <w:spacing w:val="-2"/>
        </w:rPr>
        <w:t>структурное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интонационное</w:t>
      </w:r>
      <w:r>
        <w:tab/>
      </w:r>
      <w:r>
        <w:rPr>
          <w:spacing w:val="-2"/>
        </w:rPr>
        <w:t>единство</w:t>
      </w:r>
      <w:r>
        <w:tab/>
      </w:r>
      <w:r>
        <w:rPr>
          <w:spacing w:val="-2"/>
        </w:rPr>
        <w:t>частей</w:t>
      </w:r>
      <w:r>
        <w:tab/>
      </w:r>
      <w:r>
        <w:rPr>
          <w:spacing w:val="-2"/>
        </w:rPr>
        <w:t>сложного</w:t>
      </w:r>
      <w:r>
        <w:tab/>
      </w:r>
      <w:r>
        <w:rPr>
          <w:spacing w:val="-2"/>
        </w:rPr>
        <w:t>предложения.</w:t>
      </w:r>
    </w:p>
    <w:p w:rsidR="001A2551" w:rsidRDefault="00573E71">
      <w:pPr>
        <w:pStyle w:val="4"/>
        <w:ind w:left="616"/>
        <w:jc w:val="left"/>
      </w:pPr>
      <w:r>
        <w:rPr>
          <w:spacing w:val="-2"/>
          <w:w w:val="95"/>
        </w:rPr>
        <w:t>Сложносочинённое</w:t>
      </w:r>
      <w:r>
        <w:rPr>
          <w:spacing w:val="12"/>
        </w:rPr>
        <w:t xml:space="preserve"> </w:t>
      </w:r>
      <w:r>
        <w:rPr>
          <w:spacing w:val="-2"/>
        </w:rPr>
        <w:t>предложение</w:t>
      </w:r>
    </w:p>
    <w:p w:rsidR="001A2551" w:rsidRDefault="00573E71">
      <w:pPr>
        <w:pStyle w:val="a3"/>
        <w:spacing w:line="273" w:lineRule="exact"/>
        <w:ind w:left="1321"/>
        <w:jc w:val="left"/>
      </w:pPr>
      <w:r>
        <w:rPr>
          <w:w w:val="95"/>
        </w:rPr>
        <w:t>Понятие</w:t>
      </w:r>
      <w:r>
        <w:rPr>
          <w:spacing w:val="-2"/>
          <w:w w:val="95"/>
        </w:rPr>
        <w:t xml:space="preserve"> </w:t>
      </w:r>
      <w:r>
        <w:rPr>
          <w:w w:val="95"/>
        </w:rPr>
        <w:t>о</w:t>
      </w:r>
      <w:r>
        <w:rPr>
          <w:spacing w:val="-13"/>
          <w:w w:val="95"/>
        </w:rPr>
        <w:t xml:space="preserve"> </w:t>
      </w:r>
      <w:r>
        <w:rPr>
          <w:w w:val="95"/>
        </w:rPr>
        <w:t>сложносочинённом</w:t>
      </w:r>
      <w:r>
        <w:rPr>
          <w:spacing w:val="-11"/>
          <w:w w:val="95"/>
        </w:rPr>
        <w:t xml:space="preserve"> </w:t>
      </w:r>
      <w:r>
        <w:rPr>
          <w:w w:val="95"/>
        </w:rPr>
        <w:t>предложении,</w:t>
      </w:r>
      <w:r>
        <w:rPr>
          <w:spacing w:val="5"/>
        </w:rPr>
        <w:t xml:space="preserve"> </w:t>
      </w:r>
      <w:r>
        <w:rPr>
          <w:w w:val="95"/>
        </w:rPr>
        <w:t>его</w:t>
      </w:r>
      <w:r>
        <w:rPr>
          <w:spacing w:val="-13"/>
          <w:w w:val="95"/>
        </w:rPr>
        <w:t xml:space="preserve"> </w:t>
      </w:r>
      <w:r>
        <w:rPr>
          <w:spacing w:val="-2"/>
          <w:w w:val="95"/>
        </w:rPr>
        <w:t>строении.</w:t>
      </w:r>
    </w:p>
    <w:p w:rsidR="001A2551" w:rsidRDefault="00573E71">
      <w:pPr>
        <w:pStyle w:val="a3"/>
        <w:tabs>
          <w:tab w:val="left" w:pos="2122"/>
          <w:tab w:val="left" w:pos="4358"/>
          <w:tab w:val="left" w:pos="6012"/>
          <w:tab w:val="left" w:pos="7177"/>
          <w:tab w:val="left" w:pos="7958"/>
          <w:tab w:val="left" w:pos="8859"/>
        </w:tabs>
        <w:spacing w:line="232" w:lineRule="auto"/>
        <w:ind w:left="620" w:right="320" w:firstLine="700"/>
        <w:jc w:val="left"/>
      </w:pPr>
      <w:r>
        <w:rPr>
          <w:spacing w:val="-4"/>
        </w:rPr>
        <w:t>Виды</w:t>
      </w:r>
      <w:r>
        <w:tab/>
      </w:r>
      <w:r>
        <w:rPr>
          <w:spacing w:val="-2"/>
        </w:rPr>
        <w:t>сложносочинённых</w:t>
      </w:r>
      <w:r>
        <w:tab/>
      </w:r>
      <w:r>
        <w:rPr>
          <w:spacing w:val="-2"/>
        </w:rPr>
        <w:t>предложений.</w:t>
      </w:r>
      <w:r>
        <w:tab/>
      </w:r>
      <w:r>
        <w:rPr>
          <w:spacing w:val="-2"/>
        </w:rPr>
        <w:t>Средства</w:t>
      </w:r>
      <w:r>
        <w:tab/>
      </w:r>
      <w:r>
        <w:rPr>
          <w:spacing w:val="-2"/>
        </w:rPr>
        <w:t>связи</w:t>
      </w:r>
      <w:r>
        <w:tab/>
      </w:r>
      <w:r>
        <w:rPr>
          <w:spacing w:val="-2"/>
        </w:rPr>
        <w:t>частей</w:t>
      </w:r>
      <w:r>
        <w:tab/>
      </w:r>
      <w:r>
        <w:rPr>
          <w:spacing w:val="-2"/>
          <w:w w:val="95"/>
        </w:rPr>
        <w:t xml:space="preserve">сложносочинённого </w:t>
      </w:r>
      <w:r>
        <w:rPr>
          <w:spacing w:val="-2"/>
        </w:rPr>
        <w:t>предложения.</w:t>
      </w:r>
    </w:p>
    <w:p w:rsidR="001A2551" w:rsidRDefault="00573E71">
      <w:pPr>
        <w:pStyle w:val="a3"/>
        <w:spacing w:line="232" w:lineRule="auto"/>
        <w:ind w:firstLine="703"/>
        <w:jc w:val="left"/>
      </w:pPr>
      <w:r>
        <w:rPr>
          <w:w w:val="95"/>
        </w:rPr>
        <w:t>Интонационные</w:t>
      </w:r>
      <w:r>
        <w:rPr>
          <w:spacing w:val="80"/>
        </w:rPr>
        <w:t xml:space="preserve"> </w:t>
      </w:r>
      <w:r>
        <w:rPr>
          <w:w w:val="95"/>
        </w:rPr>
        <w:t>особенности</w:t>
      </w:r>
      <w:r>
        <w:rPr>
          <w:spacing w:val="80"/>
        </w:rPr>
        <w:t xml:space="preserve"> </w:t>
      </w:r>
      <w:r>
        <w:rPr>
          <w:w w:val="95"/>
        </w:rPr>
        <w:t>сложносочинённых</w:t>
      </w:r>
      <w:r>
        <w:rPr>
          <w:spacing w:val="80"/>
        </w:rPr>
        <w:t xml:space="preserve"> </w:t>
      </w:r>
      <w:r>
        <w:rPr>
          <w:w w:val="95"/>
        </w:rPr>
        <w:t>предложений</w:t>
      </w:r>
      <w:r>
        <w:rPr>
          <w:spacing w:val="80"/>
        </w:rPr>
        <w:t xml:space="preserve"> </w:t>
      </w:r>
      <w:r>
        <w:rPr>
          <w:w w:val="95"/>
        </w:rPr>
        <w:t>с</w:t>
      </w:r>
      <w:r>
        <w:rPr>
          <w:spacing w:val="80"/>
        </w:rPr>
        <w:t xml:space="preserve"> </w:t>
      </w:r>
      <w:r>
        <w:rPr>
          <w:w w:val="95"/>
        </w:rPr>
        <w:t>разными</w:t>
      </w:r>
      <w:r>
        <w:rPr>
          <w:spacing w:val="80"/>
        </w:rPr>
        <w:t xml:space="preserve"> </w:t>
      </w:r>
      <w:r>
        <w:rPr>
          <w:w w:val="95"/>
        </w:rPr>
        <w:t xml:space="preserve">смысловыми </w:t>
      </w:r>
      <w:r>
        <w:t>отношениями</w:t>
      </w:r>
      <w:r>
        <w:rPr>
          <w:spacing w:val="-1"/>
        </w:rPr>
        <w:t xml:space="preserve"> </w:t>
      </w:r>
      <w:r>
        <w:t>между</w:t>
      </w:r>
      <w:r>
        <w:rPr>
          <w:spacing w:val="-10"/>
        </w:rPr>
        <w:t xml:space="preserve"> </w:t>
      </w:r>
      <w:r>
        <w:t>частями.</w:t>
      </w:r>
    </w:p>
    <w:p w:rsidR="001A2551" w:rsidRDefault="00573E71">
      <w:pPr>
        <w:pStyle w:val="a3"/>
        <w:tabs>
          <w:tab w:val="left" w:pos="3003"/>
          <w:tab w:val="left" w:pos="5230"/>
          <w:tab w:val="left" w:pos="6825"/>
          <w:tab w:val="left" w:pos="7158"/>
          <w:tab w:val="left" w:pos="7900"/>
          <w:tab w:val="left" w:pos="9803"/>
        </w:tabs>
        <w:spacing w:line="232" w:lineRule="auto"/>
        <w:ind w:right="351" w:firstLine="709"/>
        <w:jc w:val="left"/>
      </w:pPr>
      <w:r>
        <w:rPr>
          <w:spacing w:val="-2"/>
        </w:rPr>
        <w:t>Употребление</w:t>
      </w:r>
      <w:r>
        <w:tab/>
      </w:r>
      <w:r>
        <w:rPr>
          <w:spacing w:val="-2"/>
        </w:rPr>
        <w:t>сложносочинённых</w:t>
      </w:r>
      <w:r>
        <w:tab/>
      </w:r>
      <w:r>
        <w:rPr>
          <w:spacing w:val="-2"/>
          <w:w w:val="95"/>
        </w:rPr>
        <w:t>предложений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речи.</w:t>
      </w:r>
      <w:r>
        <w:tab/>
      </w:r>
      <w:r>
        <w:rPr>
          <w:spacing w:val="-2"/>
        </w:rPr>
        <w:t>Грамматическая</w:t>
      </w:r>
      <w:r>
        <w:tab/>
      </w:r>
      <w:r>
        <w:rPr>
          <w:spacing w:val="-2"/>
          <w:w w:val="90"/>
        </w:rPr>
        <w:t xml:space="preserve">синонимия </w:t>
      </w:r>
      <w:r>
        <w:rPr>
          <w:w w:val="95"/>
        </w:rPr>
        <w:t>сложносочинённых предложений</w:t>
      </w:r>
      <w:r>
        <w:t xml:space="preserve"> </w:t>
      </w:r>
      <w:r>
        <w:rPr>
          <w:w w:val="95"/>
        </w:rPr>
        <w:t>и простых предложений с однородными</w:t>
      </w:r>
      <w:r>
        <w:t xml:space="preserve"> </w:t>
      </w:r>
      <w:r>
        <w:rPr>
          <w:w w:val="95"/>
        </w:rPr>
        <w:t>членами.</w:t>
      </w:r>
    </w:p>
    <w:p w:rsidR="001A2551" w:rsidRDefault="00573E71">
      <w:pPr>
        <w:pStyle w:val="a3"/>
        <w:spacing w:line="228" w:lineRule="auto"/>
        <w:ind w:left="620" w:right="351" w:firstLine="701"/>
        <w:jc w:val="left"/>
      </w:pPr>
      <w:r>
        <w:rPr>
          <w:w w:val="95"/>
        </w:rPr>
        <w:t>Нормы построения сложносочинённого предложения;</w:t>
      </w:r>
      <w:r>
        <w:rPr>
          <w:spacing w:val="25"/>
        </w:rPr>
        <w:t xml:space="preserve"> </w:t>
      </w:r>
      <w:r>
        <w:rPr>
          <w:w w:val="95"/>
        </w:rPr>
        <w:t xml:space="preserve">нормы постановки знаков препинания </w:t>
      </w:r>
      <w:r>
        <w:rPr>
          <w:spacing w:val="-2"/>
        </w:rPr>
        <w:t>в</w:t>
      </w:r>
      <w:r>
        <w:rPr>
          <w:spacing w:val="-14"/>
        </w:rPr>
        <w:t xml:space="preserve"> </w:t>
      </w:r>
      <w:r>
        <w:rPr>
          <w:spacing w:val="-2"/>
        </w:rPr>
        <w:t>сложных предложениях</w:t>
      </w:r>
      <w:r>
        <w:rPr>
          <w:spacing w:val="13"/>
        </w:rPr>
        <w:t xml:space="preserve"> </w:t>
      </w:r>
      <w:r>
        <w:rPr>
          <w:spacing w:val="-2"/>
        </w:rPr>
        <w:t>(обобщение).</w:t>
      </w:r>
    </w:p>
    <w:p w:rsidR="001A2551" w:rsidRDefault="00573E71">
      <w:pPr>
        <w:pStyle w:val="a3"/>
        <w:tabs>
          <w:tab w:val="left" w:pos="3395"/>
          <w:tab w:val="left" w:pos="3908"/>
          <w:tab w:val="left" w:pos="6032"/>
          <w:tab w:val="left" w:pos="7100"/>
          <w:tab w:val="left" w:pos="9500"/>
        </w:tabs>
        <w:spacing w:line="276" w:lineRule="exact"/>
        <w:ind w:left="1326"/>
        <w:jc w:val="left"/>
      </w:pPr>
      <w:r>
        <w:rPr>
          <w:spacing w:val="-2"/>
        </w:rPr>
        <w:t>Синтаксический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пунктуационный</w:t>
      </w:r>
      <w:r>
        <w:tab/>
      </w:r>
      <w:r>
        <w:rPr>
          <w:spacing w:val="-2"/>
        </w:rPr>
        <w:t>анализ</w:t>
      </w:r>
      <w:r>
        <w:tab/>
      </w:r>
      <w:r>
        <w:rPr>
          <w:spacing w:val="-2"/>
        </w:rPr>
        <w:t>сложносочинённых</w:t>
      </w:r>
      <w:r>
        <w:tab/>
      </w:r>
      <w:r>
        <w:rPr>
          <w:spacing w:val="-2"/>
        </w:rPr>
        <w:t>предложений.</w:t>
      </w:r>
    </w:p>
    <w:p w:rsidR="001A2551" w:rsidRDefault="00573E71">
      <w:pPr>
        <w:pStyle w:val="4"/>
        <w:spacing w:line="278" w:lineRule="exact"/>
        <w:ind w:left="616"/>
        <w:jc w:val="left"/>
      </w:pPr>
      <w:r>
        <w:rPr>
          <w:spacing w:val="-2"/>
          <w:w w:val="95"/>
        </w:rPr>
        <w:t>Сложноподчинённое</w:t>
      </w:r>
      <w:r>
        <w:rPr>
          <w:spacing w:val="14"/>
        </w:rPr>
        <w:t xml:space="preserve"> </w:t>
      </w:r>
      <w:r>
        <w:rPr>
          <w:spacing w:val="-2"/>
        </w:rPr>
        <w:t>предложение</w:t>
      </w:r>
    </w:p>
    <w:p w:rsidR="001A2551" w:rsidRDefault="00573E71">
      <w:pPr>
        <w:pStyle w:val="a3"/>
        <w:spacing w:line="232" w:lineRule="auto"/>
        <w:ind w:left="1326" w:right="351" w:hanging="6"/>
        <w:jc w:val="left"/>
      </w:pPr>
      <w:r>
        <w:rPr>
          <w:w w:val="95"/>
        </w:rPr>
        <w:t>Понятие о</w:t>
      </w:r>
      <w:r>
        <w:rPr>
          <w:spacing w:val="-12"/>
          <w:w w:val="95"/>
        </w:rPr>
        <w:t xml:space="preserve"> </w:t>
      </w:r>
      <w:r>
        <w:rPr>
          <w:w w:val="95"/>
        </w:rPr>
        <w:t>сложноподчинённом</w:t>
      </w:r>
      <w:r>
        <w:rPr>
          <w:spacing w:val="-5"/>
          <w:w w:val="95"/>
        </w:rPr>
        <w:t xml:space="preserve"> </w:t>
      </w:r>
      <w:r>
        <w:rPr>
          <w:w w:val="95"/>
        </w:rPr>
        <w:t>предложении. Главная и</w:t>
      </w:r>
      <w:r>
        <w:rPr>
          <w:spacing w:val="-7"/>
          <w:w w:val="95"/>
        </w:rPr>
        <w:t xml:space="preserve"> </w:t>
      </w:r>
      <w:r>
        <w:rPr>
          <w:w w:val="95"/>
        </w:rPr>
        <w:t>придаточная части предложения. Союзы и союзные слова. Различия подчинительных союзов и союзных</w:t>
      </w:r>
      <w:r>
        <w:t xml:space="preserve"> </w:t>
      </w:r>
      <w:r>
        <w:rPr>
          <w:w w:val="95"/>
        </w:rPr>
        <w:t>слов.</w:t>
      </w:r>
    </w:p>
    <w:p w:rsidR="001A2551" w:rsidRDefault="00573E71">
      <w:pPr>
        <w:pStyle w:val="a3"/>
        <w:spacing w:line="232" w:lineRule="auto"/>
        <w:ind w:left="622" w:right="334" w:firstLine="699"/>
      </w:pPr>
      <w:r>
        <w:t xml:space="preserve">Виды сложноподчинённых предложений по характеру смысловых отношений между </w:t>
      </w:r>
      <w:r>
        <w:rPr>
          <w:w w:val="95"/>
        </w:rPr>
        <w:t>главной и придаточной частями, структуре,</w:t>
      </w:r>
      <w:r>
        <w:rPr>
          <w:spacing w:val="36"/>
        </w:rPr>
        <w:t xml:space="preserve"> </w:t>
      </w:r>
      <w:r>
        <w:rPr>
          <w:w w:val="95"/>
        </w:rPr>
        <w:t>синтаксическим средствам связи.</w:t>
      </w:r>
    </w:p>
    <w:p w:rsidR="001A2551" w:rsidRDefault="00573E71">
      <w:pPr>
        <w:pStyle w:val="a3"/>
        <w:spacing w:line="228" w:lineRule="auto"/>
        <w:ind w:right="313" w:firstLine="703"/>
      </w:pPr>
      <w:r>
        <w:t>Грамматическая</w:t>
      </w:r>
      <w:r>
        <w:rPr>
          <w:spacing w:val="-13"/>
        </w:rPr>
        <w:t xml:space="preserve"> </w:t>
      </w:r>
      <w:r>
        <w:t>синонимия</w:t>
      </w:r>
      <w:r>
        <w:rPr>
          <w:spacing w:val="-5"/>
        </w:rPr>
        <w:t xml:space="preserve"> </w:t>
      </w:r>
      <w:r>
        <w:t>сложноподчинённых</w:t>
      </w:r>
      <w:r>
        <w:rPr>
          <w:spacing w:val="-12"/>
        </w:rPr>
        <w:t xml:space="preserve"> </w:t>
      </w:r>
      <w:r>
        <w:t>предложений и</w:t>
      </w:r>
      <w:r>
        <w:rPr>
          <w:spacing w:val="-13"/>
        </w:rPr>
        <w:t xml:space="preserve"> </w:t>
      </w:r>
      <w:r>
        <w:t>простых</w:t>
      </w:r>
      <w:r>
        <w:rPr>
          <w:spacing w:val="-4"/>
        </w:rPr>
        <w:t xml:space="preserve"> </w:t>
      </w:r>
      <w:r>
        <w:t>предложений</w:t>
      </w:r>
      <w:r>
        <w:rPr>
          <w:spacing w:val="-1"/>
        </w:rPr>
        <w:t xml:space="preserve"> </w:t>
      </w:r>
      <w:r>
        <w:t>с обособленными членами.</w:t>
      </w:r>
    </w:p>
    <w:p w:rsidR="001A2551" w:rsidRDefault="00573E71">
      <w:pPr>
        <w:pStyle w:val="a3"/>
        <w:spacing w:line="230" w:lineRule="auto"/>
        <w:ind w:right="313" w:firstLine="709"/>
      </w:pPr>
      <w:r>
        <w:t>Сложноподчинённые предложения с придаточными определительными. Сложноподчинённые предложения с придаточными изъяснительными. Сложноподчинённые предложения</w:t>
      </w:r>
      <w:r>
        <w:rPr>
          <w:spacing w:val="40"/>
        </w:rPr>
        <w:t xml:space="preserve"> </w:t>
      </w:r>
      <w:r>
        <w:t xml:space="preserve">с придаточными обстоятельственными. Сложноподчинённые предложения с </w:t>
      </w:r>
      <w:r>
        <w:rPr>
          <w:w w:val="95"/>
        </w:rPr>
        <w:t>придаточными</w:t>
      </w:r>
      <w:r>
        <w:t xml:space="preserve"> </w:t>
      </w:r>
      <w:r>
        <w:rPr>
          <w:w w:val="95"/>
        </w:rPr>
        <w:t>места, времени. Сложноподчинённые предложения с придаточными</w:t>
      </w:r>
      <w:r>
        <w:rPr>
          <w:spacing w:val="33"/>
        </w:rPr>
        <w:t xml:space="preserve"> </w:t>
      </w:r>
      <w:r>
        <w:rPr>
          <w:w w:val="95"/>
        </w:rPr>
        <w:t>причины, цели</w:t>
      </w:r>
      <w:r>
        <w:rPr>
          <w:spacing w:val="40"/>
        </w:rPr>
        <w:t xml:space="preserve"> </w:t>
      </w:r>
      <w:r>
        <w:t xml:space="preserve">и следствия. Сложноподчинённые предложения с придаточными условия, уступки. </w:t>
      </w:r>
      <w:r>
        <w:rPr>
          <w:w w:val="95"/>
        </w:rPr>
        <w:t>Сложноподчинённые предложения с придаточными образа действ</w:t>
      </w:r>
      <w:r w:rsidR="00E5643F">
        <w:rPr>
          <w:w w:val="95"/>
        </w:rPr>
        <w:t>ия, меры и степени и сравнитель</w:t>
      </w:r>
      <w:r>
        <w:rPr>
          <w:spacing w:val="-2"/>
        </w:rPr>
        <w:t>ными.</w:t>
      </w:r>
    </w:p>
    <w:p w:rsidR="001A2551" w:rsidRDefault="00573E71">
      <w:pPr>
        <w:pStyle w:val="a3"/>
        <w:spacing w:line="242" w:lineRule="exact"/>
        <w:ind w:left="1321"/>
      </w:pPr>
      <w:r>
        <w:t>Нормы</w:t>
      </w:r>
      <w:r>
        <w:rPr>
          <w:spacing w:val="77"/>
          <w:w w:val="150"/>
        </w:rPr>
        <w:t xml:space="preserve">  </w:t>
      </w:r>
      <w:r>
        <w:t>построения</w:t>
      </w:r>
      <w:r>
        <w:rPr>
          <w:spacing w:val="79"/>
          <w:w w:val="150"/>
        </w:rPr>
        <w:t xml:space="preserve">  </w:t>
      </w:r>
      <w:r>
        <w:t>сложноподчинённого</w:t>
      </w:r>
      <w:r>
        <w:rPr>
          <w:spacing w:val="73"/>
          <w:w w:val="150"/>
        </w:rPr>
        <w:t xml:space="preserve">  </w:t>
      </w:r>
      <w:r>
        <w:t>предложения;</w:t>
      </w:r>
      <w:r>
        <w:rPr>
          <w:spacing w:val="54"/>
        </w:rPr>
        <w:t xml:space="preserve">   </w:t>
      </w:r>
      <w:r>
        <w:t>место</w:t>
      </w:r>
      <w:r>
        <w:rPr>
          <w:spacing w:val="78"/>
          <w:w w:val="150"/>
        </w:rPr>
        <w:t xml:space="preserve">  </w:t>
      </w:r>
      <w:r>
        <w:rPr>
          <w:spacing w:val="-2"/>
        </w:rPr>
        <w:t>придаточного</w:t>
      </w:r>
    </w:p>
    <w:p w:rsidR="001A2551" w:rsidRDefault="00573E71">
      <w:pPr>
        <w:pStyle w:val="a3"/>
        <w:spacing w:before="4" w:line="230" w:lineRule="auto"/>
        <w:ind w:right="314"/>
      </w:pPr>
      <w:r>
        <w:t>определительного в сложноподчинённом предложении; построение сложноподчинённого предложения с</w:t>
      </w:r>
      <w:r>
        <w:rPr>
          <w:spacing w:val="-10"/>
        </w:rPr>
        <w:t xml:space="preserve"> </w:t>
      </w:r>
      <w:r>
        <w:t>придаточным изъяснительным,</w:t>
      </w:r>
      <w:r>
        <w:rPr>
          <w:spacing w:val="-1"/>
        </w:rPr>
        <w:t xml:space="preserve"> </w:t>
      </w:r>
      <w:r>
        <w:t>присоединённым</w:t>
      </w:r>
      <w:r>
        <w:rPr>
          <w:spacing w:val="-11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главной</w:t>
      </w:r>
      <w:r>
        <w:rPr>
          <w:spacing w:val="-3"/>
        </w:rPr>
        <w:t xml:space="preserve"> </w:t>
      </w:r>
      <w:r>
        <w:t>части</w:t>
      </w:r>
      <w:r>
        <w:rPr>
          <w:spacing w:val="-4"/>
        </w:rPr>
        <w:t xml:space="preserve"> </w:t>
      </w:r>
      <w:r>
        <w:t>союзом</w:t>
      </w:r>
      <w:r>
        <w:rPr>
          <w:spacing w:val="-4"/>
        </w:rPr>
        <w:t xml:space="preserve"> </w:t>
      </w:r>
      <w:r>
        <w:t xml:space="preserve">чтобы, союзными словами какой, который. Типичные грамматические ошибки при построении </w:t>
      </w:r>
      <w:r>
        <w:rPr>
          <w:spacing w:val="-2"/>
        </w:rPr>
        <w:t>сложноподчинённых предложений.</w:t>
      </w:r>
    </w:p>
    <w:p w:rsidR="001A2551" w:rsidRDefault="00573E71">
      <w:pPr>
        <w:pStyle w:val="a3"/>
        <w:spacing w:before="1" w:line="228" w:lineRule="auto"/>
        <w:ind w:left="620" w:right="353" w:firstLine="705"/>
      </w:pPr>
      <w:r>
        <w:t xml:space="preserve">Сложноподчинённые предложения с несколькими придаточными. Однородное, </w:t>
      </w:r>
      <w:r>
        <w:rPr>
          <w:w w:val="95"/>
        </w:rPr>
        <w:t>неоднородное</w:t>
      </w:r>
      <w:r>
        <w:t xml:space="preserve"> </w:t>
      </w:r>
      <w:r>
        <w:rPr>
          <w:w w:val="95"/>
        </w:rPr>
        <w:t>и последовательное подчинение придаточных</w:t>
      </w:r>
      <w:r>
        <w:rPr>
          <w:spacing w:val="40"/>
        </w:rPr>
        <w:t xml:space="preserve"> </w:t>
      </w:r>
      <w:r>
        <w:rPr>
          <w:w w:val="95"/>
        </w:rPr>
        <w:t>частей.</w:t>
      </w:r>
    </w:p>
    <w:p w:rsidR="001A2551" w:rsidRDefault="00573E71">
      <w:pPr>
        <w:pStyle w:val="a3"/>
        <w:spacing w:line="271" w:lineRule="exact"/>
        <w:ind w:left="1321"/>
      </w:pPr>
      <w:r>
        <w:rPr>
          <w:w w:val="95"/>
        </w:rPr>
        <w:t>Нормы</w:t>
      </w:r>
      <w:r>
        <w:rPr>
          <w:spacing w:val="-4"/>
          <w:w w:val="95"/>
        </w:rPr>
        <w:t xml:space="preserve"> </w:t>
      </w:r>
      <w:r>
        <w:rPr>
          <w:w w:val="95"/>
        </w:rPr>
        <w:t>постановки</w:t>
      </w:r>
      <w:r>
        <w:rPr>
          <w:spacing w:val="-2"/>
          <w:w w:val="95"/>
        </w:rPr>
        <w:t xml:space="preserve"> </w:t>
      </w:r>
      <w:r>
        <w:rPr>
          <w:w w:val="95"/>
        </w:rPr>
        <w:t>знаков</w:t>
      </w:r>
      <w:r>
        <w:rPr>
          <w:spacing w:val="-5"/>
          <w:w w:val="95"/>
        </w:rPr>
        <w:t xml:space="preserve"> </w:t>
      </w:r>
      <w:r>
        <w:rPr>
          <w:w w:val="95"/>
        </w:rPr>
        <w:t>препинания</w:t>
      </w:r>
      <w:r>
        <w:rPr>
          <w:spacing w:val="2"/>
        </w:rPr>
        <w:t xml:space="preserve"> </w:t>
      </w:r>
      <w:r>
        <w:rPr>
          <w:w w:val="95"/>
        </w:rPr>
        <w:t>в</w:t>
      </w:r>
      <w:r>
        <w:rPr>
          <w:spacing w:val="-10"/>
          <w:w w:val="95"/>
        </w:rPr>
        <w:t xml:space="preserve"> </w:t>
      </w:r>
      <w:r>
        <w:rPr>
          <w:w w:val="95"/>
        </w:rPr>
        <w:t>сложноподчинённых</w:t>
      </w:r>
      <w:r>
        <w:rPr>
          <w:spacing w:val="-13"/>
          <w:w w:val="95"/>
        </w:rPr>
        <w:t xml:space="preserve"> </w:t>
      </w:r>
      <w:r>
        <w:rPr>
          <w:spacing w:val="-2"/>
          <w:w w:val="95"/>
        </w:rPr>
        <w:t>предложениях.</w:t>
      </w:r>
    </w:p>
    <w:p w:rsidR="001A2551" w:rsidRDefault="00573E71">
      <w:pPr>
        <w:spacing w:line="235" w:lineRule="auto"/>
        <w:ind w:left="617" w:right="334" w:firstLine="709"/>
        <w:jc w:val="both"/>
        <w:rPr>
          <w:b/>
          <w:sz w:val="25"/>
        </w:rPr>
      </w:pPr>
      <w:r>
        <w:rPr>
          <w:w w:val="95"/>
          <w:sz w:val="25"/>
        </w:rPr>
        <w:t xml:space="preserve">Синтаксический и пунктуационный анализ сложноподчинённых предложений. </w:t>
      </w:r>
      <w:r>
        <w:rPr>
          <w:b/>
          <w:w w:val="95"/>
          <w:sz w:val="25"/>
        </w:rPr>
        <w:t xml:space="preserve">Бессоюзное </w:t>
      </w:r>
      <w:r>
        <w:rPr>
          <w:b/>
          <w:sz w:val="25"/>
        </w:rPr>
        <w:t>сложное предложение</w:t>
      </w:r>
    </w:p>
    <w:p w:rsidR="001A2551" w:rsidRDefault="00573E71">
      <w:pPr>
        <w:pStyle w:val="a3"/>
        <w:spacing w:line="266" w:lineRule="exact"/>
        <w:ind w:left="1321"/>
      </w:pPr>
      <w:r>
        <w:rPr>
          <w:w w:val="95"/>
        </w:rPr>
        <w:t>Понятие</w:t>
      </w:r>
      <w:r>
        <w:rPr>
          <w:spacing w:val="-6"/>
          <w:w w:val="95"/>
        </w:rPr>
        <w:t xml:space="preserve"> </w:t>
      </w:r>
      <w:r>
        <w:rPr>
          <w:w w:val="95"/>
        </w:rPr>
        <w:t>о</w:t>
      </w:r>
      <w:r>
        <w:rPr>
          <w:spacing w:val="-12"/>
          <w:w w:val="95"/>
        </w:rPr>
        <w:t xml:space="preserve"> </w:t>
      </w:r>
      <w:r>
        <w:rPr>
          <w:w w:val="95"/>
        </w:rPr>
        <w:t>бессоюзном</w:t>
      </w:r>
      <w:r>
        <w:rPr>
          <w:spacing w:val="1"/>
        </w:rPr>
        <w:t xml:space="preserve"> </w:t>
      </w:r>
      <w:r>
        <w:rPr>
          <w:w w:val="95"/>
        </w:rPr>
        <w:t>сложном</w:t>
      </w:r>
      <w:r>
        <w:rPr>
          <w:spacing w:val="-1"/>
          <w:w w:val="95"/>
        </w:rPr>
        <w:t xml:space="preserve"> </w:t>
      </w:r>
      <w:r>
        <w:rPr>
          <w:spacing w:val="-2"/>
          <w:w w:val="95"/>
        </w:rPr>
        <w:t>предложении.</w:t>
      </w:r>
    </w:p>
    <w:p w:rsidR="001A2551" w:rsidRDefault="00573E71">
      <w:pPr>
        <w:pStyle w:val="a3"/>
        <w:spacing w:before="4" w:line="230" w:lineRule="auto"/>
        <w:ind w:left="611" w:right="322" w:firstLine="714"/>
      </w:pPr>
      <w:r>
        <w:t xml:space="preserve">Смысловые отношения между частями бессоюзного сложного предложения. Виды бессоюзных сложных предложений. Употребление бессоюзных сложных предложений в речи. </w:t>
      </w:r>
      <w:r>
        <w:rPr>
          <w:w w:val="95"/>
        </w:rPr>
        <w:t>Грамматическая</w:t>
      </w:r>
      <w:r>
        <w:rPr>
          <w:spacing w:val="-1"/>
          <w:w w:val="95"/>
        </w:rPr>
        <w:t xml:space="preserve"> </w:t>
      </w:r>
      <w:r>
        <w:rPr>
          <w:w w:val="95"/>
        </w:rPr>
        <w:t>синонимия бессоюзных</w:t>
      </w:r>
      <w:r>
        <w:rPr>
          <w:spacing w:val="27"/>
        </w:rPr>
        <w:t xml:space="preserve"> </w:t>
      </w:r>
      <w:r>
        <w:rPr>
          <w:w w:val="95"/>
        </w:rPr>
        <w:t>сложных предложений</w:t>
      </w:r>
      <w:r>
        <w:t xml:space="preserve"> </w:t>
      </w:r>
      <w:r>
        <w:rPr>
          <w:w w:val="95"/>
        </w:rPr>
        <w:t>и</w:t>
      </w:r>
      <w:r>
        <w:rPr>
          <w:spacing w:val="-3"/>
          <w:w w:val="95"/>
        </w:rPr>
        <w:t xml:space="preserve"> </w:t>
      </w:r>
      <w:r>
        <w:rPr>
          <w:w w:val="95"/>
        </w:rPr>
        <w:t>союзных</w:t>
      </w:r>
      <w:r>
        <w:t xml:space="preserve"> </w:t>
      </w:r>
      <w:r>
        <w:rPr>
          <w:w w:val="95"/>
        </w:rPr>
        <w:t>сложных</w:t>
      </w:r>
      <w:r>
        <w:t xml:space="preserve"> </w:t>
      </w:r>
      <w:r>
        <w:rPr>
          <w:w w:val="95"/>
        </w:rPr>
        <w:t>предложений.</w:t>
      </w:r>
    </w:p>
    <w:p w:rsidR="001A2551" w:rsidRDefault="00573E71">
      <w:pPr>
        <w:pStyle w:val="a3"/>
        <w:spacing w:line="232" w:lineRule="auto"/>
        <w:ind w:left="616" w:right="317" w:firstLine="704"/>
      </w:pPr>
      <w:r>
        <w:rPr>
          <w:w w:val="95"/>
        </w:rPr>
        <w:t xml:space="preserve">Бессоюзные сложные предложения со значением перечисления. Запятая и точка с запятой в </w:t>
      </w:r>
      <w:r>
        <w:rPr>
          <w:spacing w:val="-2"/>
        </w:rPr>
        <w:t>бессоюзном сложном предложении.</w:t>
      </w:r>
    </w:p>
    <w:p w:rsidR="001A2551" w:rsidRDefault="001A2551">
      <w:pPr>
        <w:spacing w:line="232" w:lineRule="auto"/>
        <w:sectPr w:rsidR="001A2551">
          <w:pgSz w:w="11900" w:h="16840"/>
          <w:pgMar w:top="1100" w:right="280" w:bottom="1520" w:left="380" w:header="0" w:footer="1249" w:gutter="0"/>
          <w:cols w:space="720"/>
        </w:sectPr>
      </w:pPr>
    </w:p>
    <w:p w:rsidR="001A2551" w:rsidRDefault="00573E71">
      <w:pPr>
        <w:pStyle w:val="a3"/>
        <w:tabs>
          <w:tab w:val="left" w:pos="2773"/>
          <w:tab w:val="left" w:pos="3888"/>
          <w:tab w:val="left" w:pos="5442"/>
          <w:tab w:val="left" w:pos="5870"/>
          <w:tab w:val="left" w:pos="7152"/>
          <w:tab w:val="left" w:pos="8330"/>
          <w:tab w:val="left" w:pos="9660"/>
        </w:tabs>
        <w:spacing w:before="70" w:line="283" w:lineRule="exact"/>
        <w:ind w:left="1321"/>
        <w:jc w:val="left"/>
      </w:pPr>
      <w:r>
        <w:rPr>
          <w:spacing w:val="-2"/>
        </w:rPr>
        <w:lastRenderedPageBreak/>
        <w:t>Бессоюзные</w:t>
      </w:r>
      <w:r>
        <w:tab/>
      </w:r>
      <w:r>
        <w:rPr>
          <w:spacing w:val="-2"/>
        </w:rPr>
        <w:t>сложные</w:t>
      </w:r>
      <w:r>
        <w:tab/>
      </w:r>
      <w:r>
        <w:rPr>
          <w:spacing w:val="-2"/>
        </w:rPr>
        <w:t>предложения</w:t>
      </w:r>
      <w:r>
        <w:tab/>
      </w:r>
      <w:r>
        <w:rPr>
          <w:spacing w:val="-5"/>
        </w:rPr>
        <w:t>со</w:t>
      </w:r>
      <w:r>
        <w:tab/>
      </w:r>
      <w:r>
        <w:rPr>
          <w:spacing w:val="-2"/>
        </w:rPr>
        <w:t>значением</w:t>
      </w:r>
      <w:r>
        <w:tab/>
      </w:r>
      <w:r>
        <w:rPr>
          <w:spacing w:val="-2"/>
        </w:rPr>
        <w:t>причины,</w:t>
      </w:r>
      <w:r>
        <w:tab/>
      </w:r>
      <w:r>
        <w:rPr>
          <w:spacing w:val="-2"/>
        </w:rPr>
        <w:t>пояснения,</w:t>
      </w:r>
      <w:r>
        <w:tab/>
      </w:r>
      <w:r>
        <w:rPr>
          <w:spacing w:val="-2"/>
        </w:rPr>
        <w:t>дополнения.</w:t>
      </w:r>
    </w:p>
    <w:p w:rsidR="001A2551" w:rsidRDefault="00573E71">
      <w:pPr>
        <w:pStyle w:val="a3"/>
        <w:spacing w:line="278" w:lineRule="exact"/>
        <w:ind w:left="618"/>
        <w:jc w:val="left"/>
      </w:pPr>
      <w:r>
        <w:rPr>
          <w:w w:val="95"/>
        </w:rPr>
        <w:t>Двоеточие</w:t>
      </w:r>
      <w:r>
        <w:rPr>
          <w:spacing w:val="-6"/>
          <w:w w:val="95"/>
        </w:rPr>
        <w:t xml:space="preserve"> </w:t>
      </w:r>
      <w:r>
        <w:rPr>
          <w:w w:val="95"/>
        </w:rPr>
        <w:t>в</w:t>
      </w:r>
      <w:r>
        <w:rPr>
          <w:spacing w:val="-13"/>
          <w:w w:val="95"/>
        </w:rPr>
        <w:t xml:space="preserve"> </w:t>
      </w:r>
      <w:r>
        <w:rPr>
          <w:w w:val="95"/>
        </w:rPr>
        <w:t>бессоюзном</w:t>
      </w:r>
      <w:r>
        <w:rPr>
          <w:spacing w:val="-2"/>
        </w:rPr>
        <w:t xml:space="preserve"> </w:t>
      </w:r>
      <w:r>
        <w:rPr>
          <w:w w:val="95"/>
        </w:rPr>
        <w:t>сложном</w:t>
      </w:r>
      <w:r>
        <w:rPr>
          <w:spacing w:val="-3"/>
        </w:rPr>
        <w:t xml:space="preserve"> </w:t>
      </w:r>
      <w:r>
        <w:rPr>
          <w:spacing w:val="-2"/>
          <w:w w:val="95"/>
        </w:rPr>
        <w:t>предложении.</w:t>
      </w:r>
    </w:p>
    <w:p w:rsidR="001A2551" w:rsidRDefault="00573E71">
      <w:pPr>
        <w:pStyle w:val="a3"/>
        <w:spacing w:before="12" w:line="223" w:lineRule="auto"/>
        <w:ind w:firstLine="703"/>
        <w:jc w:val="left"/>
      </w:pPr>
      <w:r>
        <w:rPr>
          <w:w w:val="95"/>
        </w:rPr>
        <w:t>Бессоюзные</w:t>
      </w:r>
      <w:r>
        <w:rPr>
          <w:spacing w:val="39"/>
        </w:rPr>
        <w:t xml:space="preserve"> </w:t>
      </w:r>
      <w:r>
        <w:rPr>
          <w:w w:val="95"/>
        </w:rPr>
        <w:t>сложные</w:t>
      </w:r>
      <w:r>
        <w:rPr>
          <w:spacing w:val="40"/>
        </w:rPr>
        <w:t xml:space="preserve"> </w:t>
      </w:r>
      <w:r>
        <w:rPr>
          <w:w w:val="95"/>
        </w:rPr>
        <w:t>предложения</w:t>
      </w:r>
      <w:r>
        <w:rPr>
          <w:spacing w:val="40"/>
        </w:rPr>
        <w:t xml:space="preserve"> </w:t>
      </w:r>
      <w:r>
        <w:rPr>
          <w:w w:val="95"/>
        </w:rPr>
        <w:t>со</w:t>
      </w:r>
      <w:r>
        <w:t xml:space="preserve"> </w:t>
      </w:r>
      <w:r>
        <w:rPr>
          <w:w w:val="95"/>
        </w:rPr>
        <w:t>значением</w:t>
      </w:r>
      <w:r>
        <w:rPr>
          <w:spacing w:val="40"/>
        </w:rPr>
        <w:t xml:space="preserve"> </w:t>
      </w:r>
      <w:r>
        <w:rPr>
          <w:w w:val="95"/>
        </w:rPr>
        <w:t>противопоставления,</w:t>
      </w:r>
      <w:r>
        <w:rPr>
          <w:spacing w:val="24"/>
        </w:rPr>
        <w:t xml:space="preserve"> </w:t>
      </w:r>
      <w:r>
        <w:rPr>
          <w:w w:val="95"/>
        </w:rPr>
        <w:t>времени,</w:t>
      </w:r>
      <w:r>
        <w:rPr>
          <w:spacing w:val="40"/>
        </w:rPr>
        <w:t xml:space="preserve"> </w:t>
      </w:r>
      <w:r>
        <w:rPr>
          <w:w w:val="95"/>
        </w:rPr>
        <w:t>условия</w:t>
      </w:r>
      <w:r>
        <w:rPr>
          <w:spacing w:val="40"/>
        </w:rPr>
        <w:t xml:space="preserve"> </w:t>
      </w:r>
      <w:r>
        <w:rPr>
          <w:w w:val="95"/>
        </w:rPr>
        <w:t>и следствия,</w:t>
      </w:r>
      <w:r>
        <w:t xml:space="preserve"> </w:t>
      </w:r>
      <w:r>
        <w:rPr>
          <w:w w:val="95"/>
        </w:rPr>
        <w:t>сравнения.</w:t>
      </w:r>
      <w:r>
        <w:rPr>
          <w:spacing w:val="33"/>
        </w:rPr>
        <w:t xml:space="preserve"> </w:t>
      </w:r>
      <w:r>
        <w:rPr>
          <w:w w:val="95"/>
        </w:rPr>
        <w:t>Тире в бессоюзном сложном предложении.</w:t>
      </w:r>
    </w:p>
    <w:p w:rsidR="001A2551" w:rsidRDefault="00573E71">
      <w:pPr>
        <w:spacing w:before="7" w:line="232" w:lineRule="auto"/>
        <w:ind w:left="617" w:firstLine="708"/>
        <w:rPr>
          <w:b/>
          <w:sz w:val="25"/>
        </w:rPr>
      </w:pPr>
      <w:r>
        <w:rPr>
          <w:w w:val="95"/>
          <w:sz w:val="25"/>
        </w:rPr>
        <w:t>Синтаксический</w:t>
      </w:r>
      <w:r>
        <w:rPr>
          <w:spacing w:val="31"/>
          <w:sz w:val="25"/>
        </w:rPr>
        <w:t xml:space="preserve"> </w:t>
      </w:r>
      <w:r>
        <w:rPr>
          <w:w w:val="95"/>
          <w:sz w:val="25"/>
        </w:rPr>
        <w:t>и</w:t>
      </w:r>
      <w:r>
        <w:rPr>
          <w:spacing w:val="33"/>
          <w:sz w:val="25"/>
        </w:rPr>
        <w:t xml:space="preserve"> </w:t>
      </w:r>
      <w:r>
        <w:rPr>
          <w:w w:val="95"/>
          <w:sz w:val="25"/>
        </w:rPr>
        <w:t>пунктуационный</w:t>
      </w:r>
      <w:r>
        <w:rPr>
          <w:spacing w:val="25"/>
          <w:sz w:val="25"/>
        </w:rPr>
        <w:t xml:space="preserve"> </w:t>
      </w:r>
      <w:r>
        <w:rPr>
          <w:w w:val="95"/>
          <w:sz w:val="25"/>
        </w:rPr>
        <w:t>анализ</w:t>
      </w:r>
      <w:r>
        <w:rPr>
          <w:spacing w:val="38"/>
          <w:sz w:val="25"/>
        </w:rPr>
        <w:t xml:space="preserve"> </w:t>
      </w:r>
      <w:r>
        <w:rPr>
          <w:w w:val="95"/>
          <w:sz w:val="25"/>
        </w:rPr>
        <w:t>бессоюзных</w:t>
      </w:r>
      <w:r>
        <w:rPr>
          <w:spacing w:val="40"/>
          <w:sz w:val="25"/>
        </w:rPr>
        <w:t xml:space="preserve"> </w:t>
      </w:r>
      <w:r>
        <w:rPr>
          <w:w w:val="95"/>
          <w:sz w:val="25"/>
        </w:rPr>
        <w:t>сложных</w:t>
      </w:r>
      <w:r>
        <w:rPr>
          <w:spacing w:val="40"/>
          <w:sz w:val="25"/>
        </w:rPr>
        <w:t xml:space="preserve"> </w:t>
      </w:r>
      <w:r>
        <w:rPr>
          <w:w w:val="95"/>
          <w:sz w:val="25"/>
        </w:rPr>
        <w:t>предложений.</w:t>
      </w:r>
      <w:r>
        <w:rPr>
          <w:spacing w:val="40"/>
          <w:sz w:val="25"/>
        </w:rPr>
        <w:t xml:space="preserve"> </w:t>
      </w:r>
      <w:r>
        <w:rPr>
          <w:b/>
          <w:w w:val="95"/>
          <w:sz w:val="25"/>
        </w:rPr>
        <w:t>Сложные предложения с разными видами союзной и бессоюзной связи</w:t>
      </w:r>
    </w:p>
    <w:p w:rsidR="001A2551" w:rsidRDefault="00573E71">
      <w:pPr>
        <w:pStyle w:val="a3"/>
        <w:spacing w:line="232" w:lineRule="auto"/>
        <w:ind w:firstLine="710"/>
        <w:jc w:val="left"/>
      </w:pPr>
      <w:r>
        <w:rPr>
          <w:w w:val="95"/>
        </w:rPr>
        <w:t>Типы</w:t>
      </w:r>
      <w:r>
        <w:rPr>
          <w:spacing w:val="29"/>
        </w:rPr>
        <w:t xml:space="preserve"> </w:t>
      </w:r>
      <w:r>
        <w:rPr>
          <w:w w:val="95"/>
        </w:rPr>
        <w:t>сложных</w:t>
      </w:r>
      <w:r>
        <w:rPr>
          <w:spacing w:val="40"/>
        </w:rPr>
        <w:t xml:space="preserve"> </w:t>
      </w:r>
      <w:r>
        <w:rPr>
          <w:w w:val="95"/>
        </w:rPr>
        <w:t>предложений</w:t>
      </w:r>
      <w:r>
        <w:rPr>
          <w:spacing w:val="40"/>
        </w:rPr>
        <w:t xml:space="preserve"> </w:t>
      </w:r>
      <w:r>
        <w:rPr>
          <w:w w:val="95"/>
        </w:rPr>
        <w:t>с</w:t>
      </w:r>
      <w:r>
        <w:t xml:space="preserve"> </w:t>
      </w:r>
      <w:r>
        <w:rPr>
          <w:w w:val="95"/>
        </w:rPr>
        <w:t>разными</w:t>
      </w:r>
      <w:r>
        <w:rPr>
          <w:spacing w:val="40"/>
        </w:rPr>
        <w:t xml:space="preserve"> </w:t>
      </w:r>
      <w:r>
        <w:rPr>
          <w:w w:val="95"/>
        </w:rPr>
        <w:t>видами</w:t>
      </w:r>
      <w:r>
        <w:rPr>
          <w:spacing w:val="35"/>
        </w:rPr>
        <w:t xml:space="preserve"> </w:t>
      </w:r>
      <w:r>
        <w:rPr>
          <w:w w:val="95"/>
        </w:rPr>
        <w:t>связи.</w:t>
      </w:r>
      <w:r>
        <w:rPr>
          <w:spacing w:val="31"/>
        </w:rPr>
        <w:t xml:space="preserve"> </w:t>
      </w:r>
      <w:r>
        <w:rPr>
          <w:w w:val="95"/>
        </w:rPr>
        <w:t>Синтаксический</w:t>
      </w:r>
      <w:r>
        <w:rPr>
          <w:spacing w:val="26"/>
        </w:rPr>
        <w:t xml:space="preserve"> </w:t>
      </w:r>
      <w:r>
        <w:rPr>
          <w:w w:val="95"/>
        </w:rPr>
        <w:t>и</w:t>
      </w:r>
      <w:r>
        <w:rPr>
          <w:spacing w:val="24"/>
        </w:rPr>
        <w:t xml:space="preserve"> </w:t>
      </w:r>
      <w:r>
        <w:rPr>
          <w:w w:val="95"/>
        </w:rPr>
        <w:t>пунктуационный анализ сложных предложений с разными видами союзной и бессоюзной связи.</w:t>
      </w:r>
    </w:p>
    <w:p w:rsidR="001A2551" w:rsidRDefault="00E5643F">
      <w:pPr>
        <w:pStyle w:val="4"/>
        <w:spacing w:line="269" w:lineRule="exact"/>
        <w:ind w:left="624"/>
        <w:jc w:val="left"/>
      </w:pPr>
      <w:r>
        <w:rPr>
          <w:w w:val="95"/>
        </w:rPr>
        <w:t>П</w:t>
      </w:r>
      <w:r w:rsidR="00573E71">
        <w:rPr>
          <w:w w:val="95"/>
        </w:rPr>
        <w:t>рямая</w:t>
      </w:r>
      <w:r w:rsidR="00573E71">
        <w:rPr>
          <w:spacing w:val="-3"/>
          <w:w w:val="95"/>
        </w:rPr>
        <w:t xml:space="preserve"> </w:t>
      </w:r>
      <w:r w:rsidR="00573E71">
        <w:rPr>
          <w:w w:val="95"/>
        </w:rPr>
        <w:t>и</w:t>
      </w:r>
      <w:r w:rsidR="00573E71">
        <w:rPr>
          <w:spacing w:val="-6"/>
          <w:w w:val="95"/>
        </w:rPr>
        <w:t xml:space="preserve"> </w:t>
      </w:r>
      <w:r w:rsidR="00573E71">
        <w:rPr>
          <w:w w:val="95"/>
        </w:rPr>
        <w:t>косвенная</w:t>
      </w:r>
      <w:r w:rsidR="00573E71">
        <w:rPr>
          <w:spacing w:val="4"/>
        </w:rPr>
        <w:t xml:space="preserve"> </w:t>
      </w:r>
      <w:r w:rsidR="00573E71">
        <w:rPr>
          <w:spacing w:val="-4"/>
          <w:w w:val="95"/>
        </w:rPr>
        <w:t>речь</w:t>
      </w:r>
    </w:p>
    <w:p w:rsidR="001A2551" w:rsidRDefault="00573E71">
      <w:pPr>
        <w:pStyle w:val="a3"/>
        <w:spacing w:line="232" w:lineRule="auto"/>
        <w:ind w:left="1321" w:right="351"/>
        <w:jc w:val="left"/>
      </w:pPr>
      <w:r>
        <w:rPr>
          <w:w w:val="95"/>
        </w:rPr>
        <w:t>Прямая и</w:t>
      </w:r>
      <w:r>
        <w:rPr>
          <w:spacing w:val="-9"/>
          <w:w w:val="95"/>
        </w:rPr>
        <w:t xml:space="preserve"> </w:t>
      </w:r>
      <w:r>
        <w:rPr>
          <w:w w:val="95"/>
        </w:rPr>
        <w:t>косвенная речь. Синонимия</w:t>
      </w:r>
      <w:r>
        <w:t xml:space="preserve"> </w:t>
      </w:r>
      <w:r>
        <w:rPr>
          <w:w w:val="95"/>
        </w:rPr>
        <w:t>предложений</w:t>
      </w:r>
      <w:r>
        <w:t xml:space="preserve"> </w:t>
      </w:r>
      <w:r>
        <w:rPr>
          <w:w w:val="95"/>
        </w:rPr>
        <w:t>с</w:t>
      </w:r>
      <w:r>
        <w:rPr>
          <w:spacing w:val="-11"/>
          <w:w w:val="95"/>
        </w:rPr>
        <w:t xml:space="preserve"> </w:t>
      </w:r>
      <w:r>
        <w:rPr>
          <w:w w:val="95"/>
        </w:rPr>
        <w:t>прямой и</w:t>
      </w:r>
      <w:r>
        <w:rPr>
          <w:spacing w:val="-9"/>
          <w:w w:val="95"/>
        </w:rPr>
        <w:t xml:space="preserve"> </w:t>
      </w:r>
      <w:r>
        <w:rPr>
          <w:w w:val="95"/>
        </w:rPr>
        <w:t>косвенной речью. Цитирование.</w:t>
      </w:r>
      <w:r>
        <w:rPr>
          <w:spacing w:val="39"/>
        </w:rPr>
        <w:t xml:space="preserve"> </w:t>
      </w:r>
      <w:r>
        <w:rPr>
          <w:w w:val="95"/>
        </w:rPr>
        <w:t>Способы включения цитат в высказывание.</w:t>
      </w:r>
    </w:p>
    <w:p w:rsidR="001A2551" w:rsidRDefault="00573E71">
      <w:pPr>
        <w:pStyle w:val="a3"/>
        <w:spacing w:line="232" w:lineRule="auto"/>
        <w:ind w:left="620" w:firstLine="700"/>
        <w:jc w:val="left"/>
      </w:pPr>
      <w:r>
        <w:rPr>
          <w:w w:val="95"/>
        </w:rPr>
        <w:t>Нормы</w:t>
      </w:r>
      <w:r>
        <w:rPr>
          <w:spacing w:val="40"/>
        </w:rPr>
        <w:t xml:space="preserve"> </w:t>
      </w:r>
      <w:r>
        <w:rPr>
          <w:w w:val="95"/>
        </w:rPr>
        <w:t>построения</w:t>
      </w:r>
      <w:r>
        <w:rPr>
          <w:spacing w:val="40"/>
        </w:rPr>
        <w:t xml:space="preserve"> </w:t>
      </w:r>
      <w:r>
        <w:rPr>
          <w:w w:val="95"/>
        </w:rPr>
        <w:t>предложений</w:t>
      </w:r>
      <w:r>
        <w:rPr>
          <w:spacing w:val="40"/>
        </w:rPr>
        <w:t xml:space="preserve"> </w:t>
      </w:r>
      <w:r>
        <w:rPr>
          <w:w w:val="95"/>
        </w:rPr>
        <w:t>с</w:t>
      </w:r>
      <w:r>
        <w:rPr>
          <w:spacing w:val="-2"/>
          <w:w w:val="95"/>
        </w:rPr>
        <w:t xml:space="preserve"> </w:t>
      </w:r>
      <w:r>
        <w:rPr>
          <w:w w:val="95"/>
        </w:rPr>
        <w:t>прямой</w:t>
      </w:r>
      <w:r>
        <w:rPr>
          <w:spacing w:val="40"/>
        </w:rPr>
        <w:t xml:space="preserve"> </w:t>
      </w:r>
      <w:r>
        <w:rPr>
          <w:w w:val="95"/>
        </w:rPr>
        <w:t>и</w:t>
      </w:r>
      <w:r>
        <w:rPr>
          <w:spacing w:val="34"/>
        </w:rPr>
        <w:t xml:space="preserve"> </w:t>
      </w:r>
      <w:r>
        <w:rPr>
          <w:w w:val="95"/>
        </w:rPr>
        <w:t>косвенной</w:t>
      </w:r>
      <w:r>
        <w:rPr>
          <w:spacing w:val="40"/>
        </w:rPr>
        <w:t xml:space="preserve"> </w:t>
      </w:r>
      <w:r>
        <w:rPr>
          <w:w w:val="95"/>
        </w:rPr>
        <w:t>речью;</w:t>
      </w:r>
      <w:r>
        <w:rPr>
          <w:spacing w:val="40"/>
        </w:rPr>
        <w:t xml:space="preserve"> </w:t>
      </w:r>
      <w:r>
        <w:rPr>
          <w:w w:val="95"/>
        </w:rPr>
        <w:t>нормы</w:t>
      </w:r>
      <w:r>
        <w:rPr>
          <w:spacing w:val="40"/>
        </w:rPr>
        <w:t xml:space="preserve"> </w:t>
      </w:r>
      <w:r>
        <w:rPr>
          <w:w w:val="95"/>
        </w:rPr>
        <w:t>постановки</w:t>
      </w:r>
      <w:r>
        <w:rPr>
          <w:spacing w:val="40"/>
        </w:rPr>
        <w:t xml:space="preserve"> </w:t>
      </w:r>
      <w:r>
        <w:rPr>
          <w:w w:val="95"/>
        </w:rPr>
        <w:t>знаков препинания в предложениях</w:t>
      </w:r>
      <w:r>
        <w:rPr>
          <w:spacing w:val="32"/>
        </w:rPr>
        <w:t xml:space="preserve"> </w:t>
      </w:r>
      <w:r>
        <w:rPr>
          <w:w w:val="95"/>
        </w:rPr>
        <w:t>с</w:t>
      </w:r>
      <w:r>
        <w:rPr>
          <w:spacing w:val="-3"/>
          <w:w w:val="95"/>
        </w:rPr>
        <w:t xml:space="preserve"> </w:t>
      </w:r>
      <w:r>
        <w:rPr>
          <w:w w:val="95"/>
        </w:rPr>
        <w:t>косвенной</w:t>
      </w:r>
      <w:r>
        <w:t xml:space="preserve"> </w:t>
      </w:r>
      <w:r>
        <w:rPr>
          <w:w w:val="95"/>
        </w:rPr>
        <w:t>речью, с прямой речью, при цитировании.</w:t>
      </w:r>
    </w:p>
    <w:p w:rsidR="001A2551" w:rsidRDefault="00573E71">
      <w:pPr>
        <w:pStyle w:val="a3"/>
        <w:spacing w:line="269" w:lineRule="exact"/>
        <w:ind w:left="1321"/>
        <w:jc w:val="left"/>
      </w:pPr>
      <w:r>
        <w:rPr>
          <w:w w:val="95"/>
        </w:rPr>
        <w:t>Применение</w:t>
      </w:r>
      <w:r>
        <w:rPr>
          <w:spacing w:val="-2"/>
          <w:w w:val="95"/>
        </w:rPr>
        <w:t xml:space="preserve"> </w:t>
      </w:r>
      <w:r>
        <w:rPr>
          <w:w w:val="95"/>
        </w:rPr>
        <w:t>знаний</w:t>
      </w:r>
      <w:r>
        <w:rPr>
          <w:spacing w:val="-4"/>
          <w:w w:val="95"/>
        </w:rPr>
        <w:t xml:space="preserve"> </w:t>
      </w:r>
      <w:r>
        <w:rPr>
          <w:w w:val="95"/>
        </w:rPr>
        <w:t>по</w:t>
      </w:r>
      <w:r>
        <w:rPr>
          <w:spacing w:val="-12"/>
          <w:w w:val="95"/>
        </w:rPr>
        <w:t xml:space="preserve"> </w:t>
      </w:r>
      <w:r>
        <w:rPr>
          <w:w w:val="95"/>
        </w:rPr>
        <w:t>синтаксису</w:t>
      </w:r>
      <w:r>
        <w:rPr>
          <w:spacing w:val="4"/>
        </w:rPr>
        <w:t xml:space="preserve"> </w:t>
      </w:r>
      <w:r>
        <w:rPr>
          <w:w w:val="95"/>
        </w:rPr>
        <w:t>и</w:t>
      </w:r>
      <w:r>
        <w:rPr>
          <w:spacing w:val="-9"/>
          <w:w w:val="95"/>
        </w:rPr>
        <w:t xml:space="preserve"> </w:t>
      </w:r>
      <w:r>
        <w:rPr>
          <w:w w:val="95"/>
        </w:rPr>
        <w:t>пунктуации</w:t>
      </w:r>
      <w:r>
        <w:t xml:space="preserve"> </w:t>
      </w:r>
      <w:r>
        <w:rPr>
          <w:w w:val="95"/>
        </w:rPr>
        <w:t>в</w:t>
      </w:r>
      <w:r>
        <w:rPr>
          <w:spacing w:val="-12"/>
          <w:w w:val="95"/>
        </w:rPr>
        <w:t xml:space="preserve"> </w:t>
      </w:r>
      <w:r>
        <w:rPr>
          <w:w w:val="95"/>
        </w:rPr>
        <w:t>практике</w:t>
      </w:r>
      <w:r>
        <w:rPr>
          <w:spacing w:val="-5"/>
          <w:w w:val="95"/>
        </w:rPr>
        <w:t xml:space="preserve"> </w:t>
      </w:r>
      <w:r>
        <w:rPr>
          <w:spacing w:val="-2"/>
          <w:w w:val="95"/>
        </w:rPr>
        <w:t>правописания.</w:t>
      </w:r>
    </w:p>
    <w:p w:rsidR="001A2551" w:rsidRDefault="001A2551">
      <w:pPr>
        <w:pStyle w:val="a3"/>
        <w:spacing w:before="4"/>
        <w:ind w:left="0"/>
        <w:jc w:val="left"/>
        <w:rPr>
          <w:sz w:val="22"/>
        </w:rPr>
      </w:pPr>
    </w:p>
    <w:p w:rsidR="001A2551" w:rsidRDefault="00E5643F">
      <w:pPr>
        <w:pStyle w:val="3"/>
        <w:tabs>
          <w:tab w:val="left" w:pos="2853"/>
          <w:tab w:val="left" w:pos="4752"/>
          <w:tab w:val="left" w:pos="6388"/>
          <w:tab w:val="left" w:pos="7991"/>
          <w:tab w:val="left" w:pos="9597"/>
        </w:tabs>
        <w:spacing w:line="235" w:lineRule="auto"/>
        <w:ind w:left="615" w:right="333" w:firstLine="9"/>
      </w:pPr>
      <w:r>
        <w:rPr>
          <w:spacing w:val="-2"/>
        </w:rPr>
        <w:t>ПЛАНИ</w:t>
      </w:r>
      <w:r w:rsidR="00573E71">
        <w:rPr>
          <w:spacing w:val="-2"/>
        </w:rPr>
        <w:t>РУЕМЫЕ</w:t>
      </w:r>
      <w:r w:rsidR="00573E71">
        <w:tab/>
      </w:r>
      <w:r w:rsidR="00573E71">
        <w:rPr>
          <w:spacing w:val="-2"/>
        </w:rPr>
        <w:t>РЕЗУЛЬТАТЫ</w:t>
      </w:r>
      <w:r w:rsidR="00573E71">
        <w:tab/>
      </w:r>
      <w:r>
        <w:rPr>
          <w:spacing w:val="-2"/>
        </w:rPr>
        <w:t>ОСВОЕНИ</w:t>
      </w:r>
      <w:r w:rsidR="00573E71">
        <w:rPr>
          <w:spacing w:val="-2"/>
        </w:rPr>
        <w:t>Я</w:t>
      </w:r>
      <w:r w:rsidR="00573E71">
        <w:tab/>
      </w:r>
      <w:r w:rsidR="00573E71">
        <w:rPr>
          <w:spacing w:val="-2"/>
        </w:rPr>
        <w:t>УЧЕБНОГО</w:t>
      </w:r>
      <w:r w:rsidR="00573E71">
        <w:tab/>
      </w:r>
      <w:r w:rsidR="00573E71">
        <w:rPr>
          <w:spacing w:val="-2"/>
          <w:w w:val="95"/>
        </w:rPr>
        <w:t>ПРЕДМЕТА</w:t>
      </w:r>
      <w:r>
        <w:t xml:space="preserve"> </w:t>
      </w:r>
      <w:r>
        <w:rPr>
          <w:spacing w:val="-2"/>
          <w:w w:val="95"/>
        </w:rPr>
        <w:t xml:space="preserve">«PУCCKИЙ </w:t>
      </w:r>
      <w:r w:rsidR="00573E71">
        <w:rPr>
          <w:w w:val="95"/>
        </w:rPr>
        <w:t xml:space="preserve">ЯЗЫК» </w:t>
      </w:r>
      <w:r>
        <w:rPr>
          <w:b w:val="0"/>
          <w:w w:val="95"/>
        </w:rPr>
        <w:t>Н</w:t>
      </w:r>
      <w:r w:rsidR="00573E71">
        <w:rPr>
          <w:b w:val="0"/>
          <w:w w:val="95"/>
        </w:rPr>
        <w:t xml:space="preserve">А </w:t>
      </w:r>
      <w:r w:rsidR="00573E71">
        <w:rPr>
          <w:w w:val="95"/>
        </w:rPr>
        <w:t>УPOBHE ОСНОВНОГО</w:t>
      </w:r>
      <w:r w:rsidR="00573E71">
        <w:t xml:space="preserve"> </w:t>
      </w:r>
      <w:r>
        <w:rPr>
          <w:w w:val="95"/>
        </w:rPr>
        <w:t>ОБЩЕГО ОБРАЗОВАНИ</w:t>
      </w:r>
      <w:r w:rsidR="00573E71">
        <w:rPr>
          <w:w w:val="95"/>
        </w:rPr>
        <w:t>Я</w:t>
      </w:r>
    </w:p>
    <w:p w:rsidR="001A2551" w:rsidRDefault="00573E71">
      <w:pPr>
        <w:pStyle w:val="4"/>
        <w:spacing w:before="98" w:line="280" w:lineRule="exact"/>
        <w:ind w:left="615"/>
        <w:jc w:val="left"/>
      </w:pPr>
      <w:r>
        <w:rPr>
          <w:w w:val="90"/>
        </w:rPr>
        <w:t>Л</w:t>
      </w:r>
      <w:r w:rsidR="00E5643F">
        <w:rPr>
          <w:w w:val="90"/>
        </w:rPr>
        <w:t>ИЧНОСТНЫЕ</w:t>
      </w:r>
      <w:r>
        <w:rPr>
          <w:spacing w:val="43"/>
        </w:rPr>
        <w:t xml:space="preserve"> </w:t>
      </w:r>
      <w:r>
        <w:rPr>
          <w:spacing w:val="-2"/>
        </w:rPr>
        <w:t>РЕЗУЛЬТАТЫ</w:t>
      </w:r>
    </w:p>
    <w:p w:rsidR="001A2551" w:rsidRDefault="00573E71">
      <w:pPr>
        <w:pStyle w:val="a3"/>
        <w:spacing w:before="4" w:line="228" w:lineRule="auto"/>
        <w:ind w:left="615" w:right="308" w:firstLine="713"/>
      </w:pPr>
      <w:r>
        <w:rPr>
          <w:w w:val="95"/>
        </w:rPr>
        <w:t>Личностные результаты освоения</w:t>
      </w:r>
      <w:r>
        <w:rPr>
          <w:spacing w:val="40"/>
        </w:rPr>
        <w:t xml:space="preserve"> </w:t>
      </w:r>
      <w:r>
        <w:rPr>
          <w:w w:val="95"/>
        </w:rPr>
        <w:t xml:space="preserve">рабочей программы по русскому языку основного общего </w:t>
      </w:r>
      <w:r>
        <w:t>образования достигаются в единстве учебной и воспитательной деятельности в</w:t>
      </w:r>
      <w:r>
        <w:rPr>
          <w:spacing w:val="-16"/>
        </w:rPr>
        <w:t xml:space="preserve"> </w:t>
      </w:r>
      <w:r>
        <w:t xml:space="preserve">соответствии с традиционными российскими социокультурными и духовно-нравственными ценностями, </w:t>
      </w:r>
      <w:r>
        <w:rPr>
          <w:w w:val="95"/>
        </w:rPr>
        <w:t>принятыми в обществе правилами и нормами поведения и способствуют процессам самопознания, самовоспитания и саморазвития,</w:t>
      </w:r>
      <w:r>
        <w:rPr>
          <w:spacing w:val="40"/>
        </w:rPr>
        <w:t xml:space="preserve"> </w:t>
      </w:r>
      <w:r>
        <w:rPr>
          <w:w w:val="95"/>
        </w:rPr>
        <w:t>формирования</w:t>
      </w:r>
      <w:r>
        <w:rPr>
          <w:spacing w:val="34"/>
        </w:rPr>
        <w:t xml:space="preserve"> </w:t>
      </w:r>
      <w:r>
        <w:rPr>
          <w:w w:val="95"/>
        </w:rPr>
        <w:t>внутренней позиции личности.</w:t>
      </w:r>
    </w:p>
    <w:p w:rsidR="001A2551" w:rsidRDefault="00573E71">
      <w:pPr>
        <w:pStyle w:val="a3"/>
        <w:spacing w:before="15" w:line="228" w:lineRule="auto"/>
        <w:ind w:right="340" w:firstLine="711"/>
      </w:pPr>
      <w:r>
        <w:t>Личностные результаты освоения рабочей программы по</w:t>
      </w:r>
      <w:r>
        <w:rPr>
          <w:spacing w:val="-1"/>
        </w:rPr>
        <w:t xml:space="preserve"> </w:t>
      </w:r>
      <w:r>
        <w:t xml:space="preserve">русскому языку для основного </w:t>
      </w:r>
      <w:r>
        <w:rPr>
          <w:w w:val="95"/>
        </w:rPr>
        <w:t xml:space="preserve">общего образования отражают готовность обучающихся руководствоваться системой позитивных </w:t>
      </w:r>
      <w:r>
        <w:t>ценностных</w:t>
      </w:r>
      <w:r>
        <w:rPr>
          <w:spacing w:val="-14"/>
        </w:rPr>
        <w:t xml:space="preserve"> </w:t>
      </w:r>
      <w:r>
        <w:t>ориентаций</w:t>
      </w:r>
      <w:r>
        <w:rPr>
          <w:spacing w:val="-10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расширение</w:t>
      </w:r>
      <w:r>
        <w:rPr>
          <w:spacing w:val="-11"/>
        </w:rPr>
        <w:t xml:space="preserve"> </w:t>
      </w:r>
      <w:r>
        <w:t>опыта</w:t>
      </w:r>
      <w:r>
        <w:rPr>
          <w:spacing w:val="-16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на</w:t>
      </w:r>
      <w:r>
        <w:rPr>
          <w:spacing w:val="-16"/>
        </w:rPr>
        <w:t xml:space="preserve"> </w:t>
      </w:r>
      <w:r>
        <w:t>её</w:t>
      </w:r>
      <w:r>
        <w:rPr>
          <w:spacing w:val="-16"/>
        </w:rPr>
        <w:t xml:space="preserve"> </w:t>
      </w:r>
      <w:r>
        <w:t>основе</w:t>
      </w:r>
      <w:r>
        <w:rPr>
          <w:spacing w:val="-14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процессе</w:t>
      </w:r>
      <w:r>
        <w:rPr>
          <w:spacing w:val="-11"/>
        </w:rPr>
        <w:t xml:space="preserve"> </w:t>
      </w:r>
      <w:r>
        <w:t xml:space="preserve">реализации </w:t>
      </w:r>
      <w:r>
        <w:rPr>
          <w:w w:val="95"/>
        </w:rPr>
        <w:t>основных направлений</w:t>
      </w:r>
      <w:r>
        <w:t xml:space="preserve"> </w:t>
      </w:r>
      <w:r>
        <w:rPr>
          <w:w w:val="95"/>
        </w:rPr>
        <w:t>воспитательной деятельности,</w:t>
      </w:r>
      <w:r>
        <w:rPr>
          <w:spacing w:val="40"/>
        </w:rPr>
        <w:t xml:space="preserve"> </w:t>
      </w:r>
      <w:r>
        <w:rPr>
          <w:w w:val="95"/>
        </w:rPr>
        <w:t>в том числе в части:</w:t>
      </w:r>
    </w:p>
    <w:p w:rsidR="001A2551" w:rsidRDefault="00573E71">
      <w:pPr>
        <w:pStyle w:val="a3"/>
        <w:spacing w:before="7" w:line="230" w:lineRule="auto"/>
        <w:ind w:left="616" w:right="311" w:firstLine="709"/>
      </w:pPr>
      <w:r>
        <w:rPr>
          <w:b/>
        </w:rPr>
        <w:t xml:space="preserve">Гражданского воспитания: </w:t>
      </w:r>
      <w:r>
        <w:t xml:space="preserve">готовность к выполнению обязанностей гражданина и </w:t>
      </w:r>
      <w:r>
        <w:rPr>
          <w:w w:val="95"/>
        </w:rPr>
        <w:t>реализации его прав, уважение прав, свобод</w:t>
      </w:r>
      <w:r>
        <w:t xml:space="preserve"> </w:t>
      </w:r>
      <w:r>
        <w:rPr>
          <w:w w:val="95"/>
        </w:rPr>
        <w:t>и</w:t>
      </w:r>
      <w:r>
        <w:rPr>
          <w:spacing w:val="-4"/>
          <w:w w:val="95"/>
        </w:rPr>
        <w:t xml:space="preserve"> </w:t>
      </w:r>
      <w:r>
        <w:rPr>
          <w:w w:val="95"/>
        </w:rPr>
        <w:t>законных интересов других людей; активное участие</w:t>
      </w:r>
      <w:r>
        <w:rPr>
          <w:spacing w:val="80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жизни</w:t>
      </w:r>
      <w:r>
        <w:rPr>
          <w:spacing w:val="-16"/>
        </w:rPr>
        <w:t xml:space="preserve"> </w:t>
      </w:r>
      <w:r>
        <w:t>семьи,</w:t>
      </w:r>
      <w:r>
        <w:rPr>
          <w:spacing w:val="-15"/>
        </w:rPr>
        <w:t xml:space="preserve"> </w:t>
      </w:r>
      <w:r>
        <w:t>образовательной</w:t>
      </w:r>
      <w:r>
        <w:rPr>
          <w:spacing w:val="-16"/>
        </w:rPr>
        <w:t xml:space="preserve"> </w:t>
      </w:r>
      <w:r>
        <w:t>организации, местного</w:t>
      </w:r>
      <w:r>
        <w:rPr>
          <w:spacing w:val="-8"/>
        </w:rPr>
        <w:t xml:space="preserve"> </w:t>
      </w:r>
      <w:r>
        <w:t>сообщества, родного</w:t>
      </w:r>
      <w:r>
        <w:rPr>
          <w:spacing w:val="-8"/>
        </w:rPr>
        <w:t xml:space="preserve"> </w:t>
      </w:r>
      <w:r>
        <w:t>края,</w:t>
      </w:r>
      <w:r>
        <w:rPr>
          <w:spacing w:val="-7"/>
        </w:rPr>
        <w:t xml:space="preserve"> </w:t>
      </w:r>
      <w:r>
        <w:t>страны,</w:t>
      </w:r>
      <w:r>
        <w:rPr>
          <w:spacing w:val="-3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 xml:space="preserve">том </w:t>
      </w:r>
      <w:r>
        <w:rPr>
          <w:w w:val="95"/>
        </w:rPr>
        <w:t>числе в сопоставлении с ситуациями, отражёнными в литературных произведениях,</w:t>
      </w:r>
      <w:r>
        <w:rPr>
          <w:spacing w:val="-3"/>
          <w:w w:val="95"/>
        </w:rPr>
        <w:t xml:space="preserve"> </w:t>
      </w:r>
      <w:r>
        <w:rPr>
          <w:w w:val="95"/>
        </w:rPr>
        <w:t xml:space="preserve">написанных на русском языке; неприятие любых форм экстремизма, дискриминации; понимание роли различных </w:t>
      </w:r>
      <w:r>
        <w:t>социальных институтов в жизни человека; 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обществе, формируемое в том числе на основе примеров из литературных произведений, написанных на русском языке; готовность к разнообразной совместной деятельности, стремление к</w:t>
      </w:r>
      <w:r>
        <w:rPr>
          <w:spacing w:val="-16"/>
        </w:rPr>
        <w:t xml:space="preserve"> </w:t>
      </w:r>
      <w:r>
        <w:t xml:space="preserve">взаимопониманию и взаимопомощи; </w:t>
      </w:r>
      <w:r>
        <w:rPr>
          <w:w w:val="95"/>
        </w:rPr>
        <w:t>активное участие в школьном самоуправлении; готовность к участию в гуманитарной деятельности (помощь людям, нуждающимся</w:t>
      </w:r>
      <w:r>
        <w:rPr>
          <w:spacing w:val="40"/>
        </w:rPr>
        <w:t xml:space="preserve"> </w:t>
      </w:r>
      <w:r>
        <w:rPr>
          <w:w w:val="95"/>
        </w:rPr>
        <w:t>в ней; волонтёрство).</w:t>
      </w:r>
    </w:p>
    <w:p w:rsidR="001A2551" w:rsidRDefault="00E5643F">
      <w:pPr>
        <w:pStyle w:val="a3"/>
        <w:spacing w:line="230" w:lineRule="auto"/>
        <w:ind w:left="612" w:right="313" w:firstLine="721"/>
      </w:pPr>
      <w:r>
        <w:rPr>
          <w:b/>
        </w:rPr>
        <w:t>Па</w:t>
      </w:r>
      <w:r w:rsidR="00573E71">
        <w:rPr>
          <w:b/>
        </w:rPr>
        <w:t xml:space="preserve">триотического воспитания: </w:t>
      </w:r>
      <w:r w:rsidR="00573E71">
        <w:t xml:space="preserve">осознание российской гражданской идентичности в поликультурном и многоконфессиональном обществе, понимание роли русского языка как государственного языка Российской Федерации и языка межнационального общения народов России; проявление интереса к познанию русского языка, к истории и культуре Российской </w:t>
      </w:r>
      <w:r w:rsidR="00573E71">
        <w:rPr>
          <w:w w:val="95"/>
        </w:rPr>
        <w:t xml:space="preserve">Федерации, культуре своего края, народов России в контексте учебного предмета «Русский язык»; </w:t>
      </w:r>
      <w:r w:rsidR="00573E71">
        <w:t xml:space="preserve">ценностное отношение к русскому языку, к достижениям своей Родины — России, к науке, искусству, боевым подвигам и трудовым достижениям народа, в том числе отражённым в художественных произведениях; уважение к символам России, государственным праздникам, </w:t>
      </w:r>
      <w:r w:rsidR="00573E71">
        <w:rPr>
          <w:w w:val="95"/>
        </w:rPr>
        <w:t>историческому и</w:t>
      </w:r>
      <w:r w:rsidR="00573E71">
        <w:rPr>
          <w:spacing w:val="-8"/>
          <w:w w:val="95"/>
        </w:rPr>
        <w:t xml:space="preserve"> </w:t>
      </w:r>
      <w:r w:rsidR="00573E71">
        <w:rPr>
          <w:w w:val="95"/>
        </w:rPr>
        <w:t>природному наследию и</w:t>
      </w:r>
      <w:r w:rsidR="00573E71">
        <w:rPr>
          <w:spacing w:val="-8"/>
          <w:w w:val="95"/>
        </w:rPr>
        <w:t xml:space="preserve"> </w:t>
      </w:r>
      <w:r w:rsidR="00573E71">
        <w:rPr>
          <w:w w:val="95"/>
        </w:rPr>
        <w:t xml:space="preserve">памятникам, традициям разных народов, проживающих в </w:t>
      </w:r>
      <w:r w:rsidR="00573E71">
        <w:t>родной стране.</w:t>
      </w:r>
    </w:p>
    <w:p w:rsidR="001A2551" w:rsidRDefault="001A2551">
      <w:pPr>
        <w:spacing w:line="230" w:lineRule="auto"/>
        <w:sectPr w:rsidR="001A2551">
          <w:pgSz w:w="11900" w:h="16840"/>
          <w:pgMar w:top="1100" w:right="280" w:bottom="1520" w:left="380" w:header="0" w:footer="1249" w:gutter="0"/>
          <w:cols w:space="720"/>
        </w:sectPr>
      </w:pPr>
    </w:p>
    <w:p w:rsidR="001A2551" w:rsidRDefault="00573E71">
      <w:pPr>
        <w:pStyle w:val="a3"/>
        <w:spacing w:before="75" w:line="230" w:lineRule="auto"/>
        <w:ind w:right="311" w:firstLine="708"/>
      </w:pPr>
      <w:r>
        <w:rPr>
          <w:b/>
        </w:rPr>
        <w:lastRenderedPageBreak/>
        <w:t xml:space="preserve">Духовно-нравственного воспитания: </w:t>
      </w:r>
      <w:r>
        <w:t>ориентация на моральные ценности и нормы в ситуациях</w:t>
      </w:r>
      <w:r>
        <w:rPr>
          <w:spacing w:val="-3"/>
        </w:rPr>
        <w:t xml:space="preserve"> </w:t>
      </w:r>
      <w:r>
        <w:t>нравственного выбора; готовность оценивать своё поведение, в</w:t>
      </w:r>
      <w:r>
        <w:rPr>
          <w:spacing w:val="-16"/>
        </w:rPr>
        <w:t xml:space="preserve"> </w:t>
      </w:r>
      <w:r>
        <w:t>том числе речевое, и поступки, а также поведение и поступки других людей с позиц</w:t>
      </w:r>
      <w:r w:rsidR="00E5643F">
        <w:t>ии нравственных и правовых норм</w:t>
      </w:r>
      <w:r>
        <w:rPr>
          <w:spacing w:val="-16"/>
        </w:rPr>
        <w:t xml:space="preserve"> </w:t>
      </w:r>
      <w:r>
        <w:t xml:space="preserve">учётом осознания последствий поступков; активное неприятие асоциальных поступков; </w:t>
      </w:r>
      <w:r>
        <w:rPr>
          <w:w w:val="95"/>
        </w:rPr>
        <w:t>свобода и ответственность</w:t>
      </w:r>
      <w:r w:rsidR="00E5643F">
        <w:rPr>
          <w:w w:val="95"/>
        </w:rPr>
        <w:t xml:space="preserve"> </w:t>
      </w:r>
      <w:r>
        <w:rPr>
          <w:w w:val="95"/>
        </w:rPr>
        <w:t>личности в условиях</w:t>
      </w:r>
      <w:r>
        <w:rPr>
          <w:spacing w:val="37"/>
        </w:rPr>
        <w:t xml:space="preserve"> </w:t>
      </w:r>
      <w:r>
        <w:rPr>
          <w:w w:val="95"/>
        </w:rPr>
        <w:t>индивидуального и общественного</w:t>
      </w:r>
      <w:r>
        <w:rPr>
          <w:spacing w:val="40"/>
        </w:rPr>
        <w:t xml:space="preserve"> </w:t>
      </w:r>
      <w:r>
        <w:rPr>
          <w:w w:val="95"/>
        </w:rPr>
        <w:t>пространства.</w:t>
      </w:r>
    </w:p>
    <w:p w:rsidR="001A2551" w:rsidRDefault="00573E71">
      <w:pPr>
        <w:pStyle w:val="a3"/>
        <w:spacing w:line="230" w:lineRule="auto"/>
        <w:ind w:left="615" w:right="316" w:firstLine="708"/>
      </w:pPr>
      <w:r>
        <w:rPr>
          <w:b/>
        </w:rPr>
        <w:t xml:space="preserve">Эстетического воспитания: </w:t>
      </w:r>
      <w:r>
        <w:t xml:space="preserve">восприимчивость к разным видам искусства, традициям и </w:t>
      </w:r>
      <w:r>
        <w:rPr>
          <w:w w:val="95"/>
        </w:rPr>
        <w:t>творчеству своего и</w:t>
      </w:r>
      <w:r>
        <w:rPr>
          <w:spacing w:val="-1"/>
          <w:w w:val="95"/>
        </w:rPr>
        <w:t xml:space="preserve"> </w:t>
      </w:r>
      <w:r>
        <w:rPr>
          <w:w w:val="95"/>
        </w:rPr>
        <w:t xml:space="preserve">других народов; понимание эмоционального воздействия искусства; осознание </w:t>
      </w:r>
      <w:r>
        <w:t xml:space="preserve">важности художественной культуры как средства коммуникации и самовыражения; осознание важности русского языка как средства коммуникации и самовыражения; понимание ценности отечественного и мирового искусства, роли этнических культурных традиций и народного </w:t>
      </w:r>
      <w:r>
        <w:rPr>
          <w:w w:val="95"/>
        </w:rPr>
        <w:t>творчества; стремление</w:t>
      </w:r>
      <w:r>
        <w:t xml:space="preserve"> </w:t>
      </w:r>
      <w:r>
        <w:rPr>
          <w:w w:val="95"/>
        </w:rPr>
        <w:t>к самовыражению</w:t>
      </w:r>
      <w:r>
        <w:rPr>
          <w:spacing w:val="35"/>
        </w:rPr>
        <w:t xml:space="preserve"> </w:t>
      </w:r>
      <w:r>
        <w:rPr>
          <w:w w:val="95"/>
        </w:rPr>
        <w:t>в разных видах искусства.</w:t>
      </w:r>
    </w:p>
    <w:p w:rsidR="001A2551" w:rsidRDefault="00573E71">
      <w:pPr>
        <w:pStyle w:val="a3"/>
        <w:spacing w:before="2" w:line="230" w:lineRule="auto"/>
        <w:ind w:left="613" w:right="300" w:firstLine="712"/>
      </w:pPr>
      <w:r>
        <w:rPr>
          <w:b/>
        </w:rPr>
        <w:t xml:space="preserve">Физического воспитания, формирования культуры здоровья и эмоционального благополучия: </w:t>
      </w:r>
      <w:r>
        <w:t>осознание</w:t>
      </w:r>
      <w:r>
        <w:rPr>
          <w:spacing w:val="-4"/>
        </w:rPr>
        <w:t xml:space="preserve"> </w:t>
      </w:r>
      <w:r>
        <w:t>ценности</w:t>
      </w:r>
      <w:r>
        <w:rPr>
          <w:spacing w:val="-4"/>
        </w:rPr>
        <w:t xml:space="preserve"> </w:t>
      </w:r>
      <w:r>
        <w:t>жизни</w:t>
      </w:r>
      <w:r>
        <w:rPr>
          <w:spacing w:val="-4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опорой</w:t>
      </w:r>
      <w:r>
        <w:rPr>
          <w:spacing w:val="-5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собственный</w:t>
      </w:r>
      <w:r>
        <w:rPr>
          <w:spacing w:val="-1"/>
        </w:rPr>
        <w:t xml:space="preserve"> </w:t>
      </w:r>
      <w:r>
        <w:t>жизненный</w:t>
      </w:r>
      <w:r>
        <w:rPr>
          <w:spacing w:val="-1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 xml:space="preserve">читательский </w:t>
      </w:r>
      <w:r>
        <w:rPr>
          <w:w w:val="95"/>
        </w:rPr>
        <w:t>опыт; ответственное отношение к</w:t>
      </w:r>
      <w:r>
        <w:rPr>
          <w:spacing w:val="-4"/>
          <w:w w:val="95"/>
        </w:rPr>
        <w:t xml:space="preserve"> </w:t>
      </w:r>
      <w:r>
        <w:rPr>
          <w:w w:val="95"/>
        </w:rPr>
        <w:t>своему здоровью и</w:t>
      </w:r>
      <w:r>
        <w:rPr>
          <w:spacing w:val="-5"/>
          <w:w w:val="95"/>
        </w:rPr>
        <w:t xml:space="preserve"> </w:t>
      </w:r>
      <w:r>
        <w:rPr>
          <w:w w:val="95"/>
        </w:rPr>
        <w:t xml:space="preserve">установка на здоровый образ жизни (здоровое </w:t>
      </w:r>
      <w:r>
        <w:t xml:space="preserve">питание, соблюдение гигиенических правил, сбалансированный режим занятий и отдыха, регулярная физическая активность); осознание последствий и неприятие вредных привычек </w:t>
      </w:r>
      <w:r>
        <w:rPr>
          <w:w w:val="95"/>
        </w:rPr>
        <w:t>(употребление алкоголя, наркотиков, курение) и иных форм вреда для физического и психического здоровья; соблюдение правил безопасности, в</w:t>
      </w:r>
      <w:r>
        <w:rPr>
          <w:spacing w:val="-10"/>
          <w:w w:val="95"/>
        </w:rPr>
        <w:t xml:space="preserve"> </w:t>
      </w:r>
      <w:r>
        <w:rPr>
          <w:w w:val="95"/>
        </w:rPr>
        <w:t>том</w:t>
      </w:r>
      <w:r>
        <w:rPr>
          <w:spacing w:val="-1"/>
          <w:w w:val="95"/>
        </w:rPr>
        <w:t xml:space="preserve"> </w:t>
      </w:r>
      <w:r>
        <w:rPr>
          <w:w w:val="95"/>
        </w:rPr>
        <w:t>числе навыки безопасного поведения в</w:t>
      </w:r>
      <w:r>
        <w:rPr>
          <w:spacing w:val="-1"/>
          <w:w w:val="95"/>
        </w:rPr>
        <w:t xml:space="preserve"> </w:t>
      </w:r>
      <w:r>
        <w:rPr>
          <w:w w:val="95"/>
        </w:rPr>
        <w:t xml:space="preserve">интернет- </w:t>
      </w:r>
      <w:r>
        <w:t>среде</w:t>
      </w:r>
      <w:r>
        <w:rPr>
          <w:spacing w:val="-2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процессе школьного языкового образования; способность адаптироваться к стрессовым ситуациям и меняющимся социальным, информационным и природным условиям, в том числе осмысляя</w:t>
      </w:r>
      <w:r>
        <w:rPr>
          <w:spacing w:val="-16"/>
        </w:rPr>
        <w:t xml:space="preserve"> </w:t>
      </w:r>
      <w:r>
        <w:t>собственный</w:t>
      </w:r>
      <w:r>
        <w:rPr>
          <w:spacing w:val="-16"/>
        </w:rPr>
        <w:t xml:space="preserve"> </w:t>
      </w:r>
      <w:r>
        <w:t>опыт</w:t>
      </w:r>
      <w:r>
        <w:rPr>
          <w:spacing w:val="-15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выстраивая</w:t>
      </w:r>
      <w:r>
        <w:rPr>
          <w:spacing w:val="-16"/>
        </w:rPr>
        <w:t xml:space="preserve"> </w:t>
      </w:r>
      <w:r>
        <w:t>дальнейшие</w:t>
      </w:r>
      <w:r>
        <w:rPr>
          <w:spacing w:val="-15"/>
        </w:rPr>
        <w:t xml:space="preserve"> </w:t>
      </w:r>
      <w:r>
        <w:t>цели;</w:t>
      </w:r>
      <w:r>
        <w:rPr>
          <w:spacing w:val="-16"/>
        </w:rPr>
        <w:t xml:space="preserve"> </w:t>
      </w:r>
      <w:r>
        <w:t>умение</w:t>
      </w:r>
      <w:r>
        <w:rPr>
          <w:spacing w:val="-15"/>
        </w:rPr>
        <w:t xml:space="preserve"> </w:t>
      </w:r>
      <w:r>
        <w:t>принимать</w:t>
      </w:r>
      <w:r>
        <w:rPr>
          <w:spacing w:val="-16"/>
        </w:rPr>
        <w:t xml:space="preserve"> </w:t>
      </w:r>
      <w:r>
        <w:t>себя</w:t>
      </w:r>
      <w:r>
        <w:rPr>
          <w:spacing w:val="-16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других,</w:t>
      </w:r>
      <w:r>
        <w:rPr>
          <w:spacing w:val="-16"/>
        </w:rPr>
        <w:t xml:space="preserve"> </w:t>
      </w:r>
      <w:r>
        <w:t>не осуждая; умение</w:t>
      </w:r>
      <w:r>
        <w:rPr>
          <w:spacing w:val="-1"/>
        </w:rPr>
        <w:t xml:space="preserve"> </w:t>
      </w:r>
      <w:r>
        <w:t>осознавать своё</w:t>
      </w:r>
      <w:r>
        <w:rPr>
          <w:spacing w:val="-6"/>
        </w:rPr>
        <w:t xml:space="preserve"> </w:t>
      </w:r>
      <w:r>
        <w:t>эмоциональное состояние и</w:t>
      </w:r>
      <w:r>
        <w:rPr>
          <w:spacing w:val="-10"/>
        </w:rPr>
        <w:t xml:space="preserve"> </w:t>
      </w:r>
      <w:r>
        <w:t xml:space="preserve">эмоциональное состояние других, </w:t>
      </w:r>
      <w:r>
        <w:rPr>
          <w:w w:val="95"/>
        </w:rPr>
        <w:t>использовать адекватные языковые средства для выражения своего состояния, в</w:t>
      </w:r>
      <w:r>
        <w:rPr>
          <w:spacing w:val="-5"/>
          <w:w w:val="95"/>
        </w:rPr>
        <w:t xml:space="preserve"> </w:t>
      </w:r>
      <w:r>
        <w:rPr>
          <w:w w:val="95"/>
        </w:rPr>
        <w:t>том</w:t>
      </w:r>
      <w:r>
        <w:rPr>
          <w:spacing w:val="-1"/>
          <w:w w:val="95"/>
        </w:rPr>
        <w:t xml:space="preserve"> </w:t>
      </w:r>
      <w:r>
        <w:rPr>
          <w:w w:val="95"/>
        </w:rPr>
        <w:t xml:space="preserve">числе опираясь </w:t>
      </w:r>
      <w:r>
        <w:t xml:space="preserve">на примеры из литературных произведений, написанных на русском языке; сформированность </w:t>
      </w:r>
      <w:r>
        <w:rPr>
          <w:w w:val="95"/>
        </w:rPr>
        <w:t>навыков</w:t>
      </w:r>
      <w:r>
        <w:t xml:space="preserve"> </w:t>
      </w:r>
      <w:r>
        <w:rPr>
          <w:w w:val="95"/>
        </w:rPr>
        <w:t>рефлексии,</w:t>
      </w:r>
      <w:r>
        <w:t xml:space="preserve"> </w:t>
      </w:r>
      <w:r>
        <w:rPr>
          <w:w w:val="95"/>
        </w:rPr>
        <w:t>признание своего права на ошибку и такого же права другого человека.</w:t>
      </w:r>
    </w:p>
    <w:p w:rsidR="001A2551" w:rsidRDefault="00573E71">
      <w:pPr>
        <w:pStyle w:val="a3"/>
        <w:spacing w:line="230" w:lineRule="auto"/>
        <w:ind w:right="320" w:firstLine="708"/>
      </w:pPr>
      <w:r>
        <w:rPr>
          <w:b/>
        </w:rPr>
        <w:t>Трудового</w:t>
      </w:r>
      <w:r>
        <w:rPr>
          <w:b/>
          <w:spacing w:val="-3"/>
        </w:rPr>
        <w:t xml:space="preserve"> </w:t>
      </w:r>
      <w:r>
        <w:rPr>
          <w:b/>
        </w:rPr>
        <w:t>воспитания:</w:t>
      </w:r>
      <w:r>
        <w:rPr>
          <w:b/>
          <w:spacing w:val="-1"/>
        </w:rPr>
        <w:t xml:space="preserve"> </w:t>
      </w:r>
      <w:r>
        <w:t>установка</w:t>
      </w:r>
      <w:r>
        <w:rPr>
          <w:spacing w:val="-5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активное</w:t>
      </w:r>
      <w:r>
        <w:rPr>
          <w:spacing w:val="-5"/>
        </w:rPr>
        <w:t xml:space="preserve"> </w:t>
      </w:r>
      <w:r>
        <w:t>участие</w:t>
      </w:r>
      <w:r>
        <w:rPr>
          <w:spacing w:val="-8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решении</w:t>
      </w:r>
      <w:r>
        <w:rPr>
          <w:spacing w:val="-5"/>
        </w:rPr>
        <w:t xml:space="preserve"> </w:t>
      </w:r>
      <w:r>
        <w:t>практических</w:t>
      </w:r>
      <w:r>
        <w:rPr>
          <w:spacing w:val="-5"/>
        </w:rPr>
        <w:t xml:space="preserve"> </w:t>
      </w:r>
      <w:r>
        <w:t>задач</w:t>
      </w:r>
      <w:r>
        <w:rPr>
          <w:spacing w:val="-10"/>
        </w:rPr>
        <w:t xml:space="preserve"> </w:t>
      </w:r>
      <w:r>
        <w:t>(в рамках</w:t>
      </w:r>
      <w:r>
        <w:rPr>
          <w:spacing w:val="-16"/>
        </w:rPr>
        <w:t xml:space="preserve"> </w:t>
      </w:r>
      <w:r>
        <w:t>семьи,</w:t>
      </w:r>
      <w:r>
        <w:rPr>
          <w:spacing w:val="-16"/>
        </w:rPr>
        <w:t xml:space="preserve"> </w:t>
      </w:r>
      <w:r>
        <w:t>школы,</w:t>
      </w:r>
      <w:r>
        <w:rPr>
          <w:spacing w:val="-15"/>
        </w:rPr>
        <w:t xml:space="preserve"> </w:t>
      </w:r>
      <w:r>
        <w:t>города,</w:t>
      </w:r>
      <w:r>
        <w:rPr>
          <w:spacing w:val="-16"/>
        </w:rPr>
        <w:t xml:space="preserve"> </w:t>
      </w:r>
      <w:r>
        <w:t>края)</w:t>
      </w:r>
      <w:r>
        <w:rPr>
          <w:spacing w:val="-16"/>
        </w:rPr>
        <w:t xml:space="preserve"> </w:t>
      </w:r>
      <w:r>
        <w:t>технологической</w:t>
      </w:r>
      <w:r>
        <w:rPr>
          <w:spacing w:val="-15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социальной</w:t>
      </w:r>
      <w:r>
        <w:rPr>
          <w:spacing w:val="-15"/>
        </w:rPr>
        <w:t xml:space="preserve"> </w:t>
      </w:r>
      <w:r>
        <w:t>направленности,</w:t>
      </w:r>
      <w:r>
        <w:rPr>
          <w:spacing w:val="-16"/>
        </w:rPr>
        <w:t xml:space="preserve"> </w:t>
      </w:r>
      <w:r>
        <w:t>способность инициировать, планировать и самостоятельно выполнять такого рода деятельность; интерес к практическому</w:t>
      </w:r>
      <w:r>
        <w:rPr>
          <w:spacing w:val="-16"/>
        </w:rPr>
        <w:t xml:space="preserve"> </w:t>
      </w:r>
      <w:r>
        <w:t>изучению</w:t>
      </w:r>
      <w:r>
        <w:rPr>
          <w:spacing w:val="-16"/>
        </w:rPr>
        <w:t xml:space="preserve"> </w:t>
      </w:r>
      <w:r>
        <w:t>профессий</w:t>
      </w:r>
      <w:r>
        <w:rPr>
          <w:spacing w:val="-15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труда</w:t>
      </w:r>
      <w:r>
        <w:rPr>
          <w:spacing w:val="-16"/>
        </w:rPr>
        <w:t xml:space="preserve"> </w:t>
      </w:r>
      <w:r>
        <w:t>раз</w:t>
      </w:r>
      <w:r>
        <w:rPr>
          <w:spacing w:val="-15"/>
        </w:rPr>
        <w:t xml:space="preserve"> </w:t>
      </w:r>
      <w:r>
        <w:t>личного</w:t>
      </w:r>
      <w:r>
        <w:rPr>
          <w:spacing w:val="-16"/>
        </w:rPr>
        <w:t xml:space="preserve"> </w:t>
      </w:r>
      <w:r>
        <w:t>рода,</w:t>
      </w:r>
      <w:r>
        <w:rPr>
          <w:spacing w:val="-15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том</w:t>
      </w:r>
      <w:r>
        <w:rPr>
          <w:spacing w:val="-16"/>
        </w:rPr>
        <w:t xml:space="preserve"> </w:t>
      </w:r>
      <w:r>
        <w:t>числе</w:t>
      </w:r>
      <w:r>
        <w:rPr>
          <w:spacing w:val="-15"/>
        </w:rPr>
        <w:t xml:space="preserve"> </w:t>
      </w:r>
      <w:r>
        <w:t>на</w:t>
      </w:r>
      <w:r>
        <w:rPr>
          <w:spacing w:val="-16"/>
        </w:rPr>
        <w:t xml:space="preserve"> </w:t>
      </w:r>
      <w:r>
        <w:t>основе</w:t>
      </w:r>
      <w:r>
        <w:rPr>
          <w:spacing w:val="-16"/>
        </w:rPr>
        <w:t xml:space="preserve"> </w:t>
      </w:r>
      <w:r>
        <w:t>при</w:t>
      </w:r>
      <w:r w:rsidR="00E5643F">
        <w:t>менения изучае</w:t>
      </w:r>
      <w:r>
        <w:t xml:space="preserve">мого предметного знания и ознакомления с деятельностью филологов, журналистов, писателей; уважение к труду и результатам трудовой деятельности; осознанный выбор и построение индивидуальной траектории образования и жизненных планов с учётом личных и </w:t>
      </w:r>
      <w:r>
        <w:rPr>
          <w:w w:val="95"/>
        </w:rPr>
        <w:t>общественных</w:t>
      </w:r>
      <w:r>
        <w:rPr>
          <w:spacing w:val="31"/>
        </w:rPr>
        <w:t xml:space="preserve"> </w:t>
      </w:r>
      <w:r>
        <w:rPr>
          <w:w w:val="95"/>
        </w:rPr>
        <w:t>интересов и потребностей; умение рассказать о</w:t>
      </w:r>
      <w:r>
        <w:rPr>
          <w:spacing w:val="-3"/>
          <w:w w:val="95"/>
        </w:rPr>
        <w:t xml:space="preserve"> </w:t>
      </w:r>
      <w:r>
        <w:rPr>
          <w:w w:val="95"/>
        </w:rPr>
        <w:t>своих планах на будущее.</w:t>
      </w:r>
    </w:p>
    <w:p w:rsidR="001A2551" w:rsidRDefault="00573E71">
      <w:pPr>
        <w:pStyle w:val="a3"/>
        <w:spacing w:line="230" w:lineRule="auto"/>
        <w:ind w:left="615" w:right="313" w:firstLine="708"/>
      </w:pPr>
      <w:r>
        <w:rPr>
          <w:b/>
          <w:w w:val="95"/>
        </w:rPr>
        <w:t xml:space="preserve">Экологического воспитания: </w:t>
      </w:r>
      <w:r>
        <w:rPr>
          <w:w w:val="95"/>
        </w:rPr>
        <w:t xml:space="preserve">ориентация на применение знаний из области социальных и </w:t>
      </w:r>
      <w:r>
        <w:t>естественных наук</w:t>
      </w:r>
      <w:r>
        <w:rPr>
          <w:spacing w:val="-6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решения</w:t>
      </w:r>
      <w:r>
        <w:rPr>
          <w:spacing w:val="-5"/>
        </w:rPr>
        <w:t xml:space="preserve"> </w:t>
      </w:r>
      <w:r>
        <w:t>задач</w:t>
      </w:r>
      <w:r>
        <w:rPr>
          <w:spacing w:val="-4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области</w:t>
      </w:r>
      <w:r>
        <w:rPr>
          <w:spacing w:val="-4"/>
        </w:rPr>
        <w:t xml:space="preserve"> </w:t>
      </w:r>
      <w:r>
        <w:t>окружающей среды,</w:t>
      </w:r>
      <w:r>
        <w:rPr>
          <w:spacing w:val="-2"/>
        </w:rPr>
        <w:t xml:space="preserve"> </w:t>
      </w:r>
      <w:r>
        <w:t>планирования поступков</w:t>
      </w:r>
      <w:r>
        <w:rPr>
          <w:spacing w:val="-4"/>
        </w:rPr>
        <w:t xml:space="preserve"> </w:t>
      </w:r>
      <w:r>
        <w:t xml:space="preserve">и </w:t>
      </w:r>
      <w:r>
        <w:rPr>
          <w:w w:val="95"/>
        </w:rPr>
        <w:t xml:space="preserve">оценки их возможных последствий для окружающей среды; умение точно, логично выражать свою точку зрения на экологические проблемы; повышение уровня экологической культуры, осознание глобального характера экологических проблем и путей их решения; активное неприятие действий, </w:t>
      </w:r>
      <w:r>
        <w:t>приносящих вред окружающей среде, в том числе сформированное при знакомстве с литературными</w:t>
      </w:r>
      <w:r>
        <w:rPr>
          <w:spacing w:val="-16"/>
        </w:rPr>
        <w:t xml:space="preserve"> </w:t>
      </w:r>
      <w:r>
        <w:t>произведениями,</w:t>
      </w:r>
      <w:r>
        <w:rPr>
          <w:spacing w:val="-16"/>
        </w:rPr>
        <w:t xml:space="preserve"> </w:t>
      </w:r>
      <w:r>
        <w:t>поднимающими</w:t>
      </w:r>
      <w:r>
        <w:rPr>
          <w:spacing w:val="-15"/>
        </w:rPr>
        <w:t xml:space="preserve"> </w:t>
      </w:r>
      <w:r>
        <w:t>экологические</w:t>
      </w:r>
      <w:r>
        <w:rPr>
          <w:spacing w:val="-10"/>
        </w:rPr>
        <w:t xml:space="preserve"> </w:t>
      </w:r>
      <w:r>
        <w:t>проблемы;</w:t>
      </w:r>
      <w:r>
        <w:rPr>
          <w:spacing w:val="-13"/>
        </w:rPr>
        <w:t xml:space="preserve"> </w:t>
      </w:r>
      <w:r>
        <w:t>активное</w:t>
      </w:r>
      <w:r>
        <w:rPr>
          <w:spacing w:val="-16"/>
        </w:rPr>
        <w:t xml:space="preserve"> </w:t>
      </w:r>
      <w:r>
        <w:t xml:space="preserve">неприятие действий, приносящих вред окружающей среде; осознание своей роли как гражданина и </w:t>
      </w:r>
      <w:r>
        <w:rPr>
          <w:w w:val="95"/>
        </w:rPr>
        <w:t>потребителя в условиях взаимосвязи природной, технологической и социальной сред; готовность к участию в практической деятельности экологической</w:t>
      </w:r>
      <w:r>
        <w:rPr>
          <w:spacing w:val="40"/>
        </w:rPr>
        <w:t xml:space="preserve"> </w:t>
      </w:r>
      <w:r>
        <w:rPr>
          <w:w w:val="95"/>
        </w:rPr>
        <w:t>направленности.</w:t>
      </w:r>
    </w:p>
    <w:p w:rsidR="001A2551" w:rsidRDefault="00573E71">
      <w:pPr>
        <w:pStyle w:val="a3"/>
        <w:spacing w:line="230" w:lineRule="auto"/>
        <w:ind w:left="616" w:right="329" w:firstLine="708"/>
      </w:pPr>
      <w:r>
        <w:rPr>
          <w:b/>
        </w:rPr>
        <w:t xml:space="preserve">Ценности научного познания: </w:t>
      </w:r>
      <w:r>
        <w:t>ориентация в деятельности на современную систему научных представлений об</w:t>
      </w:r>
      <w:r>
        <w:rPr>
          <w:spacing w:val="-9"/>
        </w:rPr>
        <w:t xml:space="preserve"> </w:t>
      </w:r>
      <w:r>
        <w:t>основных</w:t>
      </w:r>
      <w:r>
        <w:rPr>
          <w:spacing w:val="-3"/>
        </w:rPr>
        <w:t xml:space="preserve"> </w:t>
      </w:r>
      <w:r>
        <w:t>закономерностях</w:t>
      </w:r>
      <w:r>
        <w:rPr>
          <w:spacing w:val="-7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человека, природы</w:t>
      </w:r>
      <w:r>
        <w:rPr>
          <w:spacing w:val="-1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общества, взаимосвязях человека с природной и социальной средой; закономерностях развития языка; овладение языковой и</w:t>
      </w:r>
      <w:r>
        <w:rPr>
          <w:spacing w:val="-1"/>
        </w:rPr>
        <w:t xml:space="preserve"> </w:t>
      </w:r>
      <w:r>
        <w:t>читательской культурой, навыками</w:t>
      </w:r>
      <w:r>
        <w:rPr>
          <w:spacing w:val="40"/>
        </w:rPr>
        <w:t xml:space="preserve"> </w:t>
      </w:r>
      <w:r>
        <w:t xml:space="preserve">чтения как средства познания мира; </w:t>
      </w:r>
      <w:r>
        <w:rPr>
          <w:w w:val="95"/>
        </w:rPr>
        <w:t xml:space="preserve">овладение основными навыками исследовательской деятельности с учётом специфики школьного </w:t>
      </w:r>
      <w:r>
        <w:t>языкового образования; установка на</w:t>
      </w:r>
      <w:r>
        <w:rPr>
          <w:spacing w:val="-4"/>
        </w:rPr>
        <w:t xml:space="preserve"> </w:t>
      </w:r>
      <w:r>
        <w:t>осмысление опыта, наблюдений, поступков и</w:t>
      </w:r>
      <w:r>
        <w:rPr>
          <w:spacing w:val="-5"/>
        </w:rPr>
        <w:t xml:space="preserve"> </w:t>
      </w:r>
      <w:r>
        <w:t xml:space="preserve">стремление </w:t>
      </w:r>
      <w:r>
        <w:rPr>
          <w:w w:val="95"/>
        </w:rPr>
        <w:t>совершенствовать пути достижения</w:t>
      </w:r>
      <w:r>
        <w:t xml:space="preserve"> </w:t>
      </w:r>
      <w:r>
        <w:rPr>
          <w:w w:val="95"/>
        </w:rPr>
        <w:t>индивидуального и коллективного</w:t>
      </w:r>
      <w:r>
        <w:t xml:space="preserve"> </w:t>
      </w:r>
      <w:r>
        <w:rPr>
          <w:w w:val="95"/>
        </w:rPr>
        <w:t>благополучия.</w:t>
      </w:r>
    </w:p>
    <w:p w:rsidR="001A2551" w:rsidRDefault="001A2551">
      <w:pPr>
        <w:spacing w:line="230" w:lineRule="auto"/>
        <w:sectPr w:rsidR="001A2551">
          <w:pgSz w:w="11900" w:h="16840"/>
          <w:pgMar w:top="1100" w:right="280" w:bottom="1520" w:left="380" w:header="0" w:footer="1249" w:gutter="0"/>
          <w:cols w:space="720"/>
        </w:sectPr>
      </w:pPr>
    </w:p>
    <w:p w:rsidR="001A2551" w:rsidRDefault="00573E71">
      <w:pPr>
        <w:pStyle w:val="a3"/>
        <w:spacing w:before="84" w:line="230" w:lineRule="auto"/>
        <w:ind w:left="613" w:right="311" w:firstLine="710"/>
      </w:pPr>
      <w:r>
        <w:rPr>
          <w:b/>
          <w:w w:val="95"/>
        </w:rPr>
        <w:lastRenderedPageBreak/>
        <w:t xml:space="preserve">Адаптации обучающегося к изменяющимся условиям социальной и природной среды: </w:t>
      </w:r>
      <w:r>
        <w:t xml:space="preserve">освоение обучающимися социального опыта, основных социальных ролей,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</w:t>
      </w:r>
      <w:r>
        <w:rPr>
          <w:w w:val="95"/>
        </w:rPr>
        <w:t xml:space="preserve">взаимодействия с людьми из другой культурной среды; потребность во взаимодействии в условиях </w:t>
      </w:r>
      <w:r>
        <w:t>неопределённости, открытость опыту и знаниям других; потребность в действии в</w:t>
      </w:r>
      <w:r>
        <w:rPr>
          <w:spacing w:val="40"/>
        </w:rPr>
        <w:t xml:space="preserve"> </w:t>
      </w:r>
      <w:r>
        <w:t xml:space="preserve">условиях </w:t>
      </w:r>
      <w:r>
        <w:rPr>
          <w:w w:val="95"/>
        </w:rPr>
        <w:t xml:space="preserve">неопределённости, в повышении уровня своей компетентности через практическую деятельность, в </w:t>
      </w:r>
      <w:r>
        <w:t>том числе умение учиться у других людей, получать в совместной деятельности новые знания, навыки и</w:t>
      </w:r>
      <w:r>
        <w:rPr>
          <w:spacing w:val="-9"/>
        </w:rPr>
        <w:t xml:space="preserve"> </w:t>
      </w:r>
      <w:r>
        <w:t>компетенции из</w:t>
      </w:r>
      <w:r>
        <w:rPr>
          <w:spacing w:val="-10"/>
        </w:rPr>
        <w:t xml:space="preserve"> </w:t>
      </w:r>
      <w:r>
        <w:t>опыта</w:t>
      </w:r>
      <w:r>
        <w:rPr>
          <w:spacing w:val="-3"/>
        </w:rPr>
        <w:t xml:space="preserve"> </w:t>
      </w:r>
      <w:r>
        <w:t>других; необходимость в</w:t>
      </w:r>
      <w:r>
        <w:rPr>
          <w:spacing w:val="-13"/>
        </w:rPr>
        <w:t xml:space="preserve"> </w:t>
      </w:r>
      <w:r>
        <w:t>формировании новых</w:t>
      </w:r>
      <w:r>
        <w:rPr>
          <w:spacing w:val="-5"/>
        </w:rPr>
        <w:t xml:space="preserve"> </w:t>
      </w:r>
      <w:r>
        <w:t>знаний,</w:t>
      </w:r>
      <w:r>
        <w:rPr>
          <w:spacing w:val="-1"/>
        </w:rPr>
        <w:t xml:space="preserve"> </w:t>
      </w:r>
      <w:r>
        <w:t>умений связывать образы, формулировать идеи, понятия, гипотезы</w:t>
      </w:r>
      <w:r>
        <w:rPr>
          <w:spacing w:val="-1"/>
        </w:rPr>
        <w:t xml:space="preserve"> </w:t>
      </w:r>
      <w:r>
        <w:t>об</w:t>
      </w:r>
      <w:r>
        <w:rPr>
          <w:spacing w:val="-5"/>
        </w:rPr>
        <w:t xml:space="preserve"> </w:t>
      </w:r>
      <w:r>
        <w:t>объектах и</w:t>
      </w:r>
      <w:r>
        <w:rPr>
          <w:spacing w:val="-9"/>
        </w:rPr>
        <w:t xml:space="preserve"> </w:t>
      </w:r>
      <w:r>
        <w:t>явлениях, в</w:t>
      </w:r>
      <w:r>
        <w:rPr>
          <w:spacing w:val="-9"/>
        </w:rPr>
        <w:t xml:space="preserve"> </w:t>
      </w:r>
      <w:r>
        <w:t>том</w:t>
      </w:r>
      <w:r>
        <w:rPr>
          <w:spacing w:val="-6"/>
        </w:rPr>
        <w:t xml:space="preserve"> </w:t>
      </w:r>
      <w:r>
        <w:t xml:space="preserve">числе </w:t>
      </w:r>
      <w:r>
        <w:rPr>
          <w:w w:val="95"/>
        </w:rPr>
        <w:t xml:space="preserve">ранее неизвестных, осознание дефицита собственных знаний и компетенций, планирование своего </w:t>
      </w:r>
      <w:r>
        <w:t>развития; умение оперировать основными понятиями, терминами и</w:t>
      </w:r>
      <w:r>
        <w:rPr>
          <w:spacing w:val="-1"/>
        </w:rPr>
        <w:t xml:space="preserve"> </w:t>
      </w:r>
      <w:r>
        <w:t>представлениями</w:t>
      </w:r>
      <w:r>
        <w:rPr>
          <w:spacing w:val="-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 xml:space="preserve">области концепции устойчивого развития, анализировать и выявлять взаимосвязь природы, общества и </w:t>
      </w:r>
      <w:r>
        <w:rPr>
          <w:w w:val="95"/>
        </w:rPr>
        <w:t>экономики, оценивать свои действия с</w:t>
      </w:r>
      <w:r>
        <w:rPr>
          <w:spacing w:val="-2"/>
          <w:w w:val="95"/>
        </w:rPr>
        <w:t xml:space="preserve"> </w:t>
      </w:r>
      <w:r>
        <w:rPr>
          <w:w w:val="95"/>
        </w:rPr>
        <w:t xml:space="preserve">учётом влияния на окружающую среду, достижения целей и </w:t>
      </w:r>
      <w:r>
        <w:t>преодоления</w:t>
      </w:r>
      <w:r>
        <w:rPr>
          <w:spacing w:val="-9"/>
        </w:rPr>
        <w:t xml:space="preserve"> </w:t>
      </w:r>
      <w:r>
        <w:t>вызовов,</w:t>
      </w:r>
      <w:r>
        <w:rPr>
          <w:spacing w:val="-11"/>
        </w:rPr>
        <w:t xml:space="preserve"> </w:t>
      </w:r>
      <w:r>
        <w:t>возможных</w:t>
      </w:r>
      <w:r>
        <w:rPr>
          <w:spacing w:val="-9"/>
        </w:rPr>
        <w:t xml:space="preserve"> </w:t>
      </w:r>
      <w:r>
        <w:t>глобальных</w:t>
      </w:r>
      <w:r>
        <w:rPr>
          <w:spacing w:val="-7"/>
        </w:rPr>
        <w:t xml:space="preserve"> </w:t>
      </w:r>
      <w:r>
        <w:t>последствий;</w:t>
      </w:r>
      <w:r>
        <w:rPr>
          <w:spacing w:val="-10"/>
        </w:rPr>
        <w:t xml:space="preserve"> </w:t>
      </w:r>
      <w:r>
        <w:t>способность</w:t>
      </w:r>
      <w:r>
        <w:rPr>
          <w:spacing w:val="-10"/>
        </w:rPr>
        <w:t xml:space="preserve"> </w:t>
      </w:r>
      <w:r>
        <w:t>осознавать</w:t>
      </w:r>
      <w:r>
        <w:rPr>
          <w:spacing w:val="-11"/>
        </w:rPr>
        <w:t xml:space="preserve"> </w:t>
      </w:r>
      <w:r>
        <w:t xml:space="preserve">стрессовую </w:t>
      </w:r>
      <w:r>
        <w:rPr>
          <w:w w:val="95"/>
        </w:rPr>
        <w:t>ситуацию, оценивать происходящие</w:t>
      </w:r>
      <w:r>
        <w:rPr>
          <w:spacing w:val="25"/>
        </w:rPr>
        <w:t xml:space="preserve"> </w:t>
      </w:r>
      <w:r>
        <w:rPr>
          <w:w w:val="95"/>
        </w:rPr>
        <w:t>изменения и их последствия,</w:t>
      </w:r>
      <w:r>
        <w:rPr>
          <w:spacing w:val="32"/>
        </w:rPr>
        <w:t xml:space="preserve"> </w:t>
      </w:r>
      <w:r>
        <w:rPr>
          <w:w w:val="95"/>
        </w:rPr>
        <w:t>опираясь на жизненный,</w:t>
      </w:r>
      <w:r>
        <w:t xml:space="preserve"> </w:t>
      </w:r>
      <w:r>
        <w:rPr>
          <w:w w:val="95"/>
        </w:rPr>
        <w:t>речевой</w:t>
      </w:r>
      <w:r>
        <w:t xml:space="preserve"> и читательский опыт; воспринимать стрессовую ситуацию как вызов, требующий контрмер; </w:t>
      </w:r>
      <w:r>
        <w:rPr>
          <w:w w:val="95"/>
        </w:rPr>
        <w:t xml:space="preserve">оценивать ситуацию стресса, корректировать принимаемые решения и действия; формулировать и </w:t>
      </w:r>
      <w:r>
        <w:t>оценивать риски и</w:t>
      </w:r>
      <w:r>
        <w:rPr>
          <w:spacing w:val="-3"/>
        </w:rPr>
        <w:t xml:space="preserve"> </w:t>
      </w:r>
      <w:r>
        <w:t>последствия, формировать опыт, уметь</w:t>
      </w:r>
      <w:r>
        <w:rPr>
          <w:spacing w:val="-1"/>
        </w:rPr>
        <w:t xml:space="preserve"> </w:t>
      </w:r>
      <w:r>
        <w:t>находить позитивное в</w:t>
      </w:r>
      <w:r>
        <w:rPr>
          <w:spacing w:val="-6"/>
        </w:rPr>
        <w:t xml:space="preserve"> </w:t>
      </w:r>
      <w:r>
        <w:t xml:space="preserve">сложившейся </w:t>
      </w:r>
      <w:r>
        <w:rPr>
          <w:w w:val="95"/>
        </w:rPr>
        <w:t>ситуации;</w:t>
      </w:r>
      <w:r>
        <w:t xml:space="preserve"> </w:t>
      </w:r>
      <w:r>
        <w:rPr>
          <w:w w:val="95"/>
        </w:rPr>
        <w:t>быть готовым действовать в отсутствие гарантий успеха.</w:t>
      </w:r>
    </w:p>
    <w:p w:rsidR="001A2551" w:rsidRDefault="00E5643F">
      <w:pPr>
        <w:pStyle w:val="3"/>
        <w:spacing w:before="92" w:line="240" w:lineRule="auto"/>
        <w:ind w:left="616"/>
      </w:pPr>
      <w:r>
        <w:rPr>
          <w:w w:val="90"/>
        </w:rPr>
        <w:t>МЕТАПРЕДМЕТН</w:t>
      </w:r>
      <w:r w:rsidR="00573E71">
        <w:rPr>
          <w:w w:val="90"/>
        </w:rPr>
        <w:t>ЫЕ</w:t>
      </w:r>
      <w:r w:rsidR="00573E71">
        <w:rPr>
          <w:spacing w:val="77"/>
        </w:rPr>
        <w:t xml:space="preserve"> </w:t>
      </w:r>
      <w:r w:rsidR="00573E71">
        <w:rPr>
          <w:spacing w:val="-2"/>
          <w:w w:val="95"/>
        </w:rPr>
        <w:t>РЕЗУЛЬТАТЫ</w:t>
      </w:r>
    </w:p>
    <w:p w:rsidR="001A2551" w:rsidRDefault="00573E71">
      <w:pPr>
        <w:pStyle w:val="4"/>
        <w:numPr>
          <w:ilvl w:val="0"/>
          <w:numId w:val="144"/>
        </w:numPr>
        <w:tabs>
          <w:tab w:val="left" w:pos="977"/>
        </w:tabs>
        <w:spacing w:before="165" w:line="228" w:lineRule="auto"/>
        <w:ind w:right="2567" w:firstLine="2"/>
      </w:pPr>
      <w:r>
        <w:rPr>
          <w:w w:val="95"/>
        </w:rPr>
        <w:t>Овладение универсальными</w:t>
      </w:r>
      <w:r>
        <w:rPr>
          <w:spacing w:val="-12"/>
          <w:w w:val="95"/>
        </w:rPr>
        <w:t xml:space="preserve"> </w:t>
      </w:r>
      <w:r>
        <w:rPr>
          <w:w w:val="95"/>
        </w:rPr>
        <w:t>учебными</w:t>
      </w:r>
      <w:r>
        <w:t xml:space="preserve"> </w:t>
      </w:r>
      <w:r>
        <w:rPr>
          <w:w w:val="95"/>
        </w:rPr>
        <w:t>познавательными</w:t>
      </w:r>
      <w:r>
        <w:rPr>
          <w:spacing w:val="36"/>
        </w:rPr>
        <w:t xml:space="preserve"> </w:t>
      </w:r>
      <w:r>
        <w:rPr>
          <w:w w:val="95"/>
        </w:rPr>
        <w:t xml:space="preserve">действиями </w:t>
      </w:r>
      <w:r>
        <w:t>Базовые</w:t>
      </w:r>
      <w:r>
        <w:rPr>
          <w:spacing w:val="-13"/>
        </w:rPr>
        <w:t xml:space="preserve"> </w:t>
      </w:r>
      <w:r>
        <w:t>логические</w:t>
      </w:r>
      <w:r>
        <w:rPr>
          <w:spacing w:val="-7"/>
        </w:rPr>
        <w:t xml:space="preserve"> </w:t>
      </w:r>
      <w:r>
        <w:t>действия:</w:t>
      </w:r>
    </w:p>
    <w:p w:rsidR="001A2551" w:rsidRDefault="00573E71">
      <w:pPr>
        <w:pStyle w:val="a3"/>
        <w:spacing w:line="232" w:lineRule="auto"/>
        <w:ind w:left="620" w:hanging="1"/>
        <w:jc w:val="left"/>
      </w:pPr>
      <w:r>
        <w:rPr>
          <w:spacing w:val="-2"/>
        </w:rPr>
        <w:t>выявлять</w:t>
      </w:r>
      <w:r>
        <w:rPr>
          <w:spacing w:val="61"/>
        </w:rPr>
        <w:t xml:space="preserve"> </w:t>
      </w:r>
      <w:r>
        <w:rPr>
          <w:spacing w:val="-2"/>
        </w:rPr>
        <w:t>и</w:t>
      </w:r>
      <w:r>
        <w:rPr>
          <w:spacing w:val="40"/>
        </w:rPr>
        <w:t xml:space="preserve"> </w:t>
      </w:r>
      <w:r>
        <w:rPr>
          <w:spacing w:val="-2"/>
        </w:rPr>
        <w:t>характеризовать</w:t>
      </w:r>
      <w:r>
        <w:rPr>
          <w:spacing w:val="51"/>
        </w:rPr>
        <w:t xml:space="preserve"> </w:t>
      </w:r>
      <w:r>
        <w:rPr>
          <w:spacing w:val="-2"/>
        </w:rPr>
        <w:t>существенные</w:t>
      </w:r>
      <w:r>
        <w:rPr>
          <w:spacing w:val="73"/>
        </w:rPr>
        <w:t xml:space="preserve"> </w:t>
      </w:r>
      <w:r>
        <w:rPr>
          <w:spacing w:val="-2"/>
        </w:rPr>
        <w:t>признаки</w:t>
      </w:r>
      <w:r>
        <w:rPr>
          <w:spacing w:val="58"/>
        </w:rPr>
        <w:t xml:space="preserve"> </w:t>
      </w:r>
      <w:r>
        <w:rPr>
          <w:spacing w:val="-2"/>
        </w:rPr>
        <w:t>языковых</w:t>
      </w:r>
      <w:r>
        <w:rPr>
          <w:spacing w:val="64"/>
        </w:rPr>
        <w:t xml:space="preserve"> </w:t>
      </w:r>
      <w:r>
        <w:rPr>
          <w:spacing w:val="-2"/>
        </w:rPr>
        <w:t>единиц,</w:t>
      </w:r>
      <w:r>
        <w:rPr>
          <w:spacing w:val="63"/>
        </w:rPr>
        <w:t xml:space="preserve"> </w:t>
      </w:r>
      <w:r>
        <w:rPr>
          <w:spacing w:val="-2"/>
        </w:rPr>
        <w:t>языковых</w:t>
      </w:r>
      <w:r>
        <w:rPr>
          <w:spacing w:val="61"/>
        </w:rPr>
        <w:t xml:space="preserve"> </w:t>
      </w:r>
      <w:r>
        <w:rPr>
          <w:spacing w:val="-2"/>
        </w:rPr>
        <w:t>явлений</w:t>
      </w:r>
      <w:r>
        <w:rPr>
          <w:spacing w:val="57"/>
        </w:rPr>
        <w:t xml:space="preserve"> </w:t>
      </w:r>
      <w:r>
        <w:rPr>
          <w:spacing w:val="-2"/>
        </w:rPr>
        <w:t>и процессов;</w:t>
      </w:r>
    </w:p>
    <w:p w:rsidR="001A2551" w:rsidRDefault="00573E71">
      <w:pPr>
        <w:pStyle w:val="a3"/>
        <w:spacing w:line="228" w:lineRule="auto"/>
        <w:ind w:hanging="3"/>
        <w:jc w:val="left"/>
      </w:pPr>
      <w:r>
        <w:rPr>
          <w:w w:val="95"/>
        </w:rPr>
        <w:t>устанавливать</w:t>
      </w:r>
      <w:r>
        <w:rPr>
          <w:spacing w:val="38"/>
        </w:rPr>
        <w:t xml:space="preserve"> </w:t>
      </w:r>
      <w:r>
        <w:rPr>
          <w:w w:val="95"/>
        </w:rPr>
        <w:t>существенный</w:t>
      </w:r>
      <w:r>
        <w:rPr>
          <w:spacing w:val="40"/>
        </w:rPr>
        <w:t xml:space="preserve"> </w:t>
      </w:r>
      <w:r>
        <w:rPr>
          <w:w w:val="95"/>
        </w:rPr>
        <w:t>признак</w:t>
      </w:r>
      <w:r>
        <w:rPr>
          <w:spacing w:val="34"/>
        </w:rPr>
        <w:t xml:space="preserve"> </w:t>
      </w:r>
      <w:r>
        <w:rPr>
          <w:w w:val="95"/>
        </w:rPr>
        <w:t>классификации</w:t>
      </w:r>
      <w:r>
        <w:rPr>
          <w:spacing w:val="38"/>
        </w:rPr>
        <w:t xml:space="preserve"> </w:t>
      </w:r>
      <w:r>
        <w:rPr>
          <w:w w:val="95"/>
        </w:rPr>
        <w:t>языковых</w:t>
      </w:r>
      <w:r>
        <w:rPr>
          <w:spacing w:val="30"/>
        </w:rPr>
        <w:t xml:space="preserve"> </w:t>
      </w:r>
      <w:r>
        <w:rPr>
          <w:w w:val="95"/>
        </w:rPr>
        <w:t>единиц</w:t>
      </w:r>
      <w:r>
        <w:rPr>
          <w:spacing w:val="29"/>
        </w:rPr>
        <w:t xml:space="preserve"> </w:t>
      </w:r>
      <w:r>
        <w:rPr>
          <w:w w:val="95"/>
        </w:rPr>
        <w:t>(явлений),</w:t>
      </w:r>
      <w:r>
        <w:rPr>
          <w:spacing w:val="40"/>
        </w:rPr>
        <w:t xml:space="preserve"> </w:t>
      </w:r>
      <w:r>
        <w:rPr>
          <w:w w:val="95"/>
        </w:rPr>
        <w:t>основания</w:t>
      </w:r>
      <w:r>
        <w:rPr>
          <w:spacing w:val="29"/>
        </w:rPr>
        <w:t xml:space="preserve"> </w:t>
      </w:r>
      <w:r>
        <w:rPr>
          <w:w w:val="95"/>
        </w:rPr>
        <w:t>для обобщения и сравнения,</w:t>
      </w:r>
      <w:r>
        <w:rPr>
          <w:spacing w:val="40"/>
        </w:rPr>
        <w:t xml:space="preserve"> </w:t>
      </w:r>
      <w:r>
        <w:rPr>
          <w:w w:val="95"/>
        </w:rPr>
        <w:t>критерии проводимого анализа;</w:t>
      </w:r>
    </w:p>
    <w:p w:rsidR="001A2551" w:rsidRDefault="00573E71">
      <w:pPr>
        <w:pStyle w:val="a3"/>
        <w:spacing w:line="274" w:lineRule="exact"/>
        <w:ind w:left="620"/>
        <w:jc w:val="left"/>
      </w:pPr>
      <w:r>
        <w:rPr>
          <w:spacing w:val="-2"/>
          <w:w w:val="95"/>
        </w:rPr>
        <w:t>классифицировать</w:t>
      </w:r>
      <w:r>
        <w:rPr>
          <w:spacing w:val="-7"/>
          <w:w w:val="95"/>
        </w:rPr>
        <w:t xml:space="preserve"> </w:t>
      </w:r>
      <w:r>
        <w:rPr>
          <w:spacing w:val="-2"/>
          <w:w w:val="95"/>
        </w:rPr>
        <w:t>языковые</w:t>
      </w:r>
      <w:r>
        <w:rPr>
          <w:spacing w:val="10"/>
        </w:rPr>
        <w:t xml:space="preserve"> </w:t>
      </w:r>
      <w:r>
        <w:rPr>
          <w:spacing w:val="-2"/>
          <w:w w:val="95"/>
        </w:rPr>
        <w:t>единицы</w:t>
      </w:r>
      <w:r>
        <w:rPr>
          <w:spacing w:val="20"/>
        </w:rPr>
        <w:t xml:space="preserve"> </w:t>
      </w:r>
      <w:r>
        <w:rPr>
          <w:spacing w:val="-2"/>
          <w:w w:val="95"/>
        </w:rPr>
        <w:t>по</w:t>
      </w:r>
      <w:r>
        <w:rPr>
          <w:spacing w:val="-3"/>
        </w:rPr>
        <w:t xml:space="preserve"> </w:t>
      </w:r>
      <w:r>
        <w:rPr>
          <w:spacing w:val="-2"/>
          <w:w w:val="95"/>
        </w:rPr>
        <w:t>существенному</w:t>
      </w:r>
      <w:r>
        <w:rPr>
          <w:spacing w:val="22"/>
        </w:rPr>
        <w:t xml:space="preserve"> </w:t>
      </w:r>
      <w:r>
        <w:rPr>
          <w:spacing w:val="-2"/>
          <w:w w:val="95"/>
        </w:rPr>
        <w:t>признаку;</w:t>
      </w:r>
    </w:p>
    <w:p w:rsidR="001A2551" w:rsidRDefault="00573E71">
      <w:pPr>
        <w:pStyle w:val="a3"/>
        <w:spacing w:line="228" w:lineRule="auto"/>
        <w:ind w:left="620" w:firstLine="61"/>
        <w:jc w:val="left"/>
      </w:pPr>
      <w:r>
        <w:rPr>
          <w:w w:val="95"/>
        </w:rPr>
        <w:t>выявлять</w:t>
      </w:r>
      <w:r>
        <w:rPr>
          <w:spacing w:val="40"/>
        </w:rPr>
        <w:t xml:space="preserve"> </w:t>
      </w:r>
      <w:r>
        <w:rPr>
          <w:w w:val="95"/>
        </w:rPr>
        <w:t>закономерности</w:t>
      </w:r>
      <w:r>
        <w:rPr>
          <w:spacing w:val="40"/>
        </w:rPr>
        <w:t xml:space="preserve"> </w:t>
      </w:r>
      <w:r>
        <w:rPr>
          <w:w w:val="95"/>
        </w:rPr>
        <w:t>и</w:t>
      </w:r>
      <w:r>
        <w:rPr>
          <w:spacing w:val="40"/>
        </w:rPr>
        <w:t xml:space="preserve"> </w:t>
      </w:r>
      <w:r>
        <w:rPr>
          <w:w w:val="95"/>
        </w:rPr>
        <w:t>противоречия</w:t>
      </w:r>
      <w:r>
        <w:rPr>
          <w:spacing w:val="40"/>
        </w:rPr>
        <w:t xml:space="preserve"> </w:t>
      </w:r>
      <w:r>
        <w:rPr>
          <w:w w:val="95"/>
        </w:rPr>
        <w:t>в</w:t>
      </w:r>
      <w:r>
        <w:rPr>
          <w:spacing w:val="40"/>
        </w:rPr>
        <w:t xml:space="preserve"> </w:t>
      </w:r>
      <w:r>
        <w:rPr>
          <w:w w:val="95"/>
        </w:rPr>
        <w:t>рассматриваемых</w:t>
      </w:r>
      <w:r>
        <w:rPr>
          <w:spacing w:val="40"/>
        </w:rPr>
        <w:t xml:space="preserve"> </w:t>
      </w:r>
      <w:r>
        <w:rPr>
          <w:w w:val="95"/>
        </w:rPr>
        <w:t>фактах,</w:t>
      </w:r>
      <w:r>
        <w:rPr>
          <w:spacing w:val="40"/>
        </w:rPr>
        <w:t xml:space="preserve"> </w:t>
      </w:r>
      <w:r>
        <w:rPr>
          <w:w w:val="95"/>
        </w:rPr>
        <w:t>данных</w:t>
      </w:r>
      <w:r>
        <w:rPr>
          <w:spacing w:val="40"/>
        </w:rPr>
        <w:t xml:space="preserve"> </w:t>
      </w:r>
      <w:r>
        <w:rPr>
          <w:w w:val="95"/>
        </w:rPr>
        <w:t>и</w:t>
      </w:r>
      <w:r>
        <w:rPr>
          <w:spacing w:val="40"/>
        </w:rPr>
        <w:t xml:space="preserve"> </w:t>
      </w:r>
      <w:r>
        <w:rPr>
          <w:w w:val="95"/>
        </w:rPr>
        <w:t>наблюдениях; предлагать критерии для выявления закономерностей и противоречий;</w:t>
      </w:r>
    </w:p>
    <w:p w:rsidR="001A2551" w:rsidRDefault="00573E71">
      <w:pPr>
        <w:pStyle w:val="a3"/>
        <w:spacing w:before="13" w:line="223" w:lineRule="auto"/>
        <w:ind w:left="620"/>
        <w:jc w:val="left"/>
      </w:pPr>
      <w:r>
        <w:rPr>
          <w:w w:val="95"/>
        </w:rPr>
        <w:t>выявлять дефицит информации текста, необходимой для</w:t>
      </w:r>
      <w:r>
        <w:rPr>
          <w:spacing w:val="-4"/>
          <w:w w:val="95"/>
        </w:rPr>
        <w:t xml:space="preserve"> </w:t>
      </w:r>
      <w:r>
        <w:rPr>
          <w:w w:val="95"/>
        </w:rPr>
        <w:t>решения поставленной учебной</w:t>
      </w:r>
      <w:r>
        <w:rPr>
          <w:spacing w:val="-4"/>
          <w:w w:val="95"/>
        </w:rPr>
        <w:t xml:space="preserve"> </w:t>
      </w:r>
      <w:r>
        <w:rPr>
          <w:w w:val="95"/>
        </w:rPr>
        <w:t>задачи; выявлять причинно-следственные связи при изучении языковых процессов;</w:t>
      </w:r>
    </w:p>
    <w:p w:rsidR="001A2551" w:rsidRDefault="00573E71">
      <w:pPr>
        <w:pStyle w:val="a3"/>
        <w:spacing w:before="4" w:line="230" w:lineRule="auto"/>
        <w:ind w:left="615" w:right="320" w:firstLine="2"/>
      </w:pPr>
      <w:r>
        <w:rPr>
          <w:w w:val="95"/>
        </w:rPr>
        <w:t xml:space="preserve">делать выводы с использованием дедуктивных и индуктивных умозаключений, умозаключений по </w:t>
      </w:r>
      <w:r>
        <w:t>аналогии, формулировать гипотезы о взаимосвязях; самостоятельно выбирать способ решения учебной задачи при работе с разными типами текстов, разными единицами языка, сравнивая вариа</w:t>
      </w:r>
      <w:r w:rsidR="00E5643F">
        <w:t>нты решения и выбирая оптимальн</w:t>
      </w:r>
      <w:r>
        <w:t xml:space="preserve">ый вариант с учётом самостоятельно выделенных </w:t>
      </w:r>
      <w:r>
        <w:rPr>
          <w:spacing w:val="-2"/>
        </w:rPr>
        <w:t>критериев.</w:t>
      </w:r>
    </w:p>
    <w:p w:rsidR="001A2551" w:rsidRDefault="00573E71">
      <w:pPr>
        <w:pStyle w:val="4"/>
        <w:ind w:left="617"/>
      </w:pPr>
      <w:r>
        <w:rPr>
          <w:spacing w:val="-2"/>
          <w:w w:val="95"/>
        </w:rPr>
        <w:t>Базовые</w:t>
      </w:r>
      <w:r>
        <w:rPr>
          <w:spacing w:val="21"/>
        </w:rPr>
        <w:t xml:space="preserve"> </w:t>
      </w:r>
      <w:r>
        <w:rPr>
          <w:spacing w:val="-2"/>
          <w:w w:val="95"/>
        </w:rPr>
        <w:t>исследовательские</w:t>
      </w:r>
      <w:r>
        <w:rPr>
          <w:spacing w:val="-4"/>
        </w:rPr>
        <w:t xml:space="preserve"> </w:t>
      </w:r>
      <w:r>
        <w:rPr>
          <w:spacing w:val="-2"/>
          <w:w w:val="95"/>
        </w:rPr>
        <w:t>действия:</w:t>
      </w:r>
    </w:p>
    <w:p w:rsidR="001A2551" w:rsidRDefault="00573E71">
      <w:pPr>
        <w:pStyle w:val="a3"/>
        <w:spacing w:before="5" w:line="228" w:lineRule="auto"/>
        <w:ind w:left="615" w:right="344" w:firstLine="5"/>
      </w:pPr>
      <w:r>
        <w:t xml:space="preserve">использовать вопросы как исследовательский инструмент познания в языковом образовании; формулировать вопросы, фиксирующие несоответствие между реальным и желательным </w:t>
      </w:r>
      <w:r>
        <w:rPr>
          <w:w w:val="95"/>
        </w:rPr>
        <w:t>состоянием ситуации,</w:t>
      </w:r>
      <w:r>
        <w:rPr>
          <w:spacing w:val="39"/>
        </w:rPr>
        <w:t xml:space="preserve"> </w:t>
      </w:r>
      <w:r>
        <w:rPr>
          <w:w w:val="95"/>
        </w:rPr>
        <w:t>и самостоятельно устанавливать</w:t>
      </w:r>
      <w:r>
        <w:rPr>
          <w:spacing w:val="40"/>
        </w:rPr>
        <w:t xml:space="preserve"> </w:t>
      </w:r>
      <w:r>
        <w:rPr>
          <w:w w:val="95"/>
        </w:rPr>
        <w:t>искомое и данное;</w:t>
      </w:r>
    </w:p>
    <w:p w:rsidR="001A2551" w:rsidRDefault="00573E71">
      <w:pPr>
        <w:pStyle w:val="a3"/>
        <w:spacing w:line="232" w:lineRule="auto"/>
        <w:ind w:right="319" w:hanging="2"/>
      </w:pPr>
      <w:r>
        <w:rPr>
          <w:w w:val="95"/>
        </w:rPr>
        <w:t xml:space="preserve">формировать гипотезу об истинности собственных суждений и суждений других, аргументировать </w:t>
      </w:r>
      <w:r>
        <w:t>свою позицию, мнение;</w:t>
      </w:r>
    </w:p>
    <w:p w:rsidR="001A2551" w:rsidRDefault="00573E71">
      <w:pPr>
        <w:pStyle w:val="a3"/>
        <w:spacing w:line="269" w:lineRule="exact"/>
      </w:pPr>
      <w:r>
        <w:rPr>
          <w:w w:val="95"/>
        </w:rPr>
        <w:t>составлять</w:t>
      </w:r>
      <w:r>
        <w:rPr>
          <w:spacing w:val="-1"/>
          <w:w w:val="95"/>
        </w:rPr>
        <w:t xml:space="preserve"> </w:t>
      </w:r>
      <w:r>
        <w:rPr>
          <w:w w:val="95"/>
        </w:rPr>
        <w:t>алгоритм</w:t>
      </w:r>
      <w:r>
        <w:rPr>
          <w:spacing w:val="-2"/>
          <w:w w:val="95"/>
        </w:rPr>
        <w:t xml:space="preserve"> </w:t>
      </w:r>
      <w:r>
        <w:rPr>
          <w:w w:val="95"/>
        </w:rPr>
        <w:t>действий</w:t>
      </w:r>
      <w:r>
        <w:rPr>
          <w:spacing w:val="-3"/>
        </w:rPr>
        <w:t xml:space="preserve"> </w:t>
      </w:r>
      <w:r>
        <w:rPr>
          <w:w w:val="95"/>
        </w:rPr>
        <w:t>и</w:t>
      </w:r>
      <w:r>
        <w:rPr>
          <w:spacing w:val="-9"/>
          <w:w w:val="95"/>
        </w:rPr>
        <w:t xml:space="preserve"> </w:t>
      </w:r>
      <w:r>
        <w:rPr>
          <w:w w:val="95"/>
        </w:rPr>
        <w:t>использовать</w:t>
      </w:r>
      <w:r>
        <w:rPr>
          <w:spacing w:val="-3"/>
          <w:w w:val="95"/>
        </w:rPr>
        <w:t xml:space="preserve"> </w:t>
      </w:r>
      <w:r>
        <w:rPr>
          <w:w w:val="95"/>
        </w:rPr>
        <w:t>его</w:t>
      </w:r>
      <w:r>
        <w:rPr>
          <w:spacing w:val="-13"/>
          <w:w w:val="95"/>
        </w:rPr>
        <w:t xml:space="preserve"> </w:t>
      </w:r>
      <w:r>
        <w:rPr>
          <w:w w:val="95"/>
        </w:rPr>
        <w:t>для</w:t>
      </w:r>
      <w:r>
        <w:rPr>
          <w:spacing w:val="-7"/>
          <w:w w:val="95"/>
        </w:rPr>
        <w:t xml:space="preserve"> </w:t>
      </w:r>
      <w:r>
        <w:rPr>
          <w:w w:val="95"/>
        </w:rPr>
        <w:t>решения</w:t>
      </w:r>
      <w:r>
        <w:rPr>
          <w:spacing w:val="-5"/>
          <w:w w:val="95"/>
        </w:rPr>
        <w:t xml:space="preserve"> </w:t>
      </w:r>
      <w:r>
        <w:rPr>
          <w:w w:val="95"/>
        </w:rPr>
        <w:t>учебных</w:t>
      </w:r>
      <w:r>
        <w:rPr>
          <w:spacing w:val="-3"/>
        </w:rPr>
        <w:t xml:space="preserve"> </w:t>
      </w:r>
      <w:r>
        <w:rPr>
          <w:spacing w:val="-2"/>
          <w:w w:val="95"/>
        </w:rPr>
        <w:t>задач;</w:t>
      </w:r>
    </w:p>
    <w:p w:rsidR="001A2551" w:rsidRDefault="00573E71">
      <w:pPr>
        <w:pStyle w:val="a3"/>
        <w:spacing w:before="5" w:line="230" w:lineRule="auto"/>
        <w:ind w:right="341" w:firstLine="3"/>
      </w:pPr>
      <w:r>
        <w:t>проводить по самостоятельно составленному плану небольшое исследование по</w:t>
      </w:r>
      <w:r>
        <w:rPr>
          <w:spacing w:val="-1"/>
        </w:rPr>
        <w:t xml:space="preserve"> </w:t>
      </w:r>
      <w:r>
        <w:t>установлению особенностей языковых единиц, процессов, причинно-следственных связей и зависимостей объектов между собой;</w:t>
      </w:r>
    </w:p>
    <w:p w:rsidR="001A2551" w:rsidRDefault="00573E71">
      <w:pPr>
        <w:pStyle w:val="a3"/>
        <w:spacing w:line="235" w:lineRule="auto"/>
        <w:ind w:left="620" w:right="313" w:hanging="4"/>
      </w:pPr>
      <w:r>
        <w:t>оценивать</w:t>
      </w:r>
      <w:r>
        <w:rPr>
          <w:spacing w:val="-16"/>
        </w:rPr>
        <w:t xml:space="preserve"> </w:t>
      </w:r>
      <w:r>
        <w:t>на</w:t>
      </w:r>
      <w:r>
        <w:rPr>
          <w:spacing w:val="-16"/>
        </w:rPr>
        <w:t xml:space="preserve"> </w:t>
      </w:r>
      <w:r>
        <w:t>применимость</w:t>
      </w:r>
      <w:r>
        <w:rPr>
          <w:spacing w:val="-15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достоверность</w:t>
      </w:r>
      <w:r>
        <w:rPr>
          <w:spacing w:val="-16"/>
        </w:rPr>
        <w:t xml:space="preserve"> </w:t>
      </w:r>
      <w:r>
        <w:t>информацию,</w:t>
      </w:r>
      <w:r>
        <w:rPr>
          <w:spacing w:val="-15"/>
        </w:rPr>
        <w:t xml:space="preserve"> </w:t>
      </w:r>
      <w:r>
        <w:t>полученную</w:t>
      </w:r>
      <w:r>
        <w:rPr>
          <w:spacing w:val="-16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ходе</w:t>
      </w:r>
      <w:r>
        <w:rPr>
          <w:spacing w:val="-16"/>
        </w:rPr>
        <w:t xml:space="preserve"> </w:t>
      </w:r>
      <w:r>
        <w:t>лингвистического исследования</w:t>
      </w:r>
      <w:r>
        <w:rPr>
          <w:spacing w:val="-5"/>
        </w:rPr>
        <w:t xml:space="preserve"> </w:t>
      </w:r>
      <w:r>
        <w:t>(эксперимента);</w:t>
      </w:r>
    </w:p>
    <w:p w:rsidR="001A2551" w:rsidRDefault="001A2551">
      <w:pPr>
        <w:spacing w:line="235" w:lineRule="auto"/>
        <w:sectPr w:rsidR="001A2551">
          <w:pgSz w:w="11900" w:h="16840"/>
          <w:pgMar w:top="1100" w:right="280" w:bottom="1520" w:left="380" w:header="0" w:footer="1249" w:gutter="0"/>
          <w:cols w:space="720"/>
        </w:sectPr>
      </w:pPr>
    </w:p>
    <w:p w:rsidR="001A2551" w:rsidRDefault="00573E71">
      <w:pPr>
        <w:pStyle w:val="a3"/>
        <w:spacing w:before="77" w:line="232" w:lineRule="auto"/>
        <w:ind w:left="620" w:right="354" w:hanging="4"/>
      </w:pPr>
      <w:r>
        <w:lastRenderedPageBreak/>
        <w:t>самостоятельно</w:t>
      </w:r>
      <w:r>
        <w:rPr>
          <w:spacing w:val="-16"/>
        </w:rPr>
        <w:t xml:space="preserve"> </w:t>
      </w:r>
      <w:r>
        <w:t>формулировать</w:t>
      </w:r>
      <w:r>
        <w:rPr>
          <w:spacing w:val="-16"/>
        </w:rPr>
        <w:t xml:space="preserve"> </w:t>
      </w:r>
      <w:r>
        <w:t>обобщения</w:t>
      </w:r>
      <w:r>
        <w:rPr>
          <w:spacing w:val="-15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выводы</w:t>
      </w:r>
      <w:r>
        <w:rPr>
          <w:spacing w:val="-16"/>
        </w:rPr>
        <w:t xml:space="preserve"> </w:t>
      </w:r>
      <w:r>
        <w:t>по</w:t>
      </w:r>
      <w:r>
        <w:rPr>
          <w:spacing w:val="-15"/>
        </w:rPr>
        <w:t xml:space="preserve"> </w:t>
      </w:r>
      <w:r>
        <w:t>результатам</w:t>
      </w:r>
      <w:r>
        <w:rPr>
          <w:spacing w:val="-16"/>
        </w:rPr>
        <w:t xml:space="preserve"> </w:t>
      </w:r>
      <w:r>
        <w:t>проведённого</w:t>
      </w:r>
      <w:r>
        <w:rPr>
          <w:spacing w:val="-15"/>
        </w:rPr>
        <w:t xml:space="preserve"> </w:t>
      </w:r>
      <w:r>
        <w:t xml:space="preserve">наблюдения, </w:t>
      </w:r>
      <w:r>
        <w:rPr>
          <w:spacing w:val="-2"/>
        </w:rPr>
        <w:t>исследования;</w:t>
      </w:r>
    </w:p>
    <w:p w:rsidR="001A2551" w:rsidRDefault="00573E71">
      <w:pPr>
        <w:pStyle w:val="a3"/>
        <w:spacing w:line="269" w:lineRule="exact"/>
        <w:ind w:left="620"/>
      </w:pPr>
      <w:r>
        <w:rPr>
          <w:spacing w:val="-2"/>
          <w:w w:val="95"/>
        </w:rPr>
        <w:t>владеть</w:t>
      </w:r>
      <w:r>
        <w:t xml:space="preserve"> </w:t>
      </w:r>
      <w:r>
        <w:rPr>
          <w:spacing w:val="-2"/>
          <w:w w:val="95"/>
        </w:rPr>
        <w:t>инструментами</w:t>
      </w:r>
      <w:r>
        <w:rPr>
          <w:spacing w:val="15"/>
        </w:rPr>
        <w:t xml:space="preserve"> </w:t>
      </w:r>
      <w:r>
        <w:rPr>
          <w:spacing w:val="-2"/>
          <w:w w:val="95"/>
        </w:rPr>
        <w:t>оценки</w:t>
      </w:r>
      <w:r>
        <w:rPr>
          <w:spacing w:val="2"/>
        </w:rPr>
        <w:t xml:space="preserve"> </w:t>
      </w:r>
      <w:r>
        <w:rPr>
          <w:spacing w:val="-2"/>
          <w:w w:val="95"/>
        </w:rPr>
        <w:t>достоверности</w:t>
      </w:r>
      <w:r>
        <w:rPr>
          <w:spacing w:val="18"/>
        </w:rPr>
        <w:t xml:space="preserve"> </w:t>
      </w:r>
      <w:r>
        <w:rPr>
          <w:spacing w:val="-2"/>
          <w:w w:val="95"/>
        </w:rPr>
        <w:t>полученных</w:t>
      </w:r>
      <w:r>
        <w:rPr>
          <w:spacing w:val="12"/>
        </w:rPr>
        <w:t xml:space="preserve"> </w:t>
      </w:r>
      <w:r>
        <w:rPr>
          <w:spacing w:val="-2"/>
          <w:w w:val="95"/>
        </w:rPr>
        <w:t>выводов</w:t>
      </w:r>
      <w:r>
        <w:rPr>
          <w:spacing w:val="4"/>
        </w:rPr>
        <w:t xml:space="preserve"> </w:t>
      </w:r>
      <w:r>
        <w:rPr>
          <w:spacing w:val="-2"/>
          <w:w w:val="95"/>
        </w:rPr>
        <w:t>и</w:t>
      </w:r>
      <w:r>
        <w:rPr>
          <w:spacing w:val="-8"/>
          <w:w w:val="95"/>
        </w:rPr>
        <w:t xml:space="preserve"> </w:t>
      </w:r>
      <w:r>
        <w:rPr>
          <w:spacing w:val="-2"/>
          <w:w w:val="95"/>
        </w:rPr>
        <w:t>обобщений;</w:t>
      </w:r>
    </w:p>
    <w:p w:rsidR="001A2551" w:rsidRDefault="00573E71">
      <w:pPr>
        <w:pStyle w:val="a3"/>
        <w:spacing w:line="230" w:lineRule="auto"/>
        <w:ind w:left="615" w:right="322" w:firstLine="5"/>
      </w:pPr>
      <w:r>
        <w:t>прогнозировать возможное дальнейшее развитие процессов, событий и их последствия в аналогичных</w:t>
      </w:r>
      <w:r>
        <w:rPr>
          <w:spacing w:val="-5"/>
        </w:rPr>
        <w:t xml:space="preserve"> </w:t>
      </w:r>
      <w:r>
        <w:t>или</w:t>
      </w:r>
      <w:r>
        <w:rPr>
          <w:spacing w:val="-13"/>
        </w:rPr>
        <w:t xml:space="preserve"> </w:t>
      </w:r>
      <w:r>
        <w:t>сходных</w:t>
      </w:r>
      <w:r>
        <w:rPr>
          <w:spacing w:val="-11"/>
        </w:rPr>
        <w:t xml:space="preserve"> </w:t>
      </w:r>
      <w:r>
        <w:t>ситуациях,</w:t>
      </w:r>
      <w:r>
        <w:rPr>
          <w:spacing w:val="-6"/>
        </w:rPr>
        <w:t xml:space="preserve"> </w:t>
      </w:r>
      <w:r>
        <w:t>а</w:t>
      </w:r>
      <w:r>
        <w:rPr>
          <w:spacing w:val="-16"/>
        </w:rPr>
        <w:t xml:space="preserve"> </w:t>
      </w:r>
      <w:r>
        <w:t>также</w:t>
      </w:r>
      <w:r>
        <w:rPr>
          <w:spacing w:val="-14"/>
        </w:rPr>
        <w:t xml:space="preserve"> </w:t>
      </w:r>
      <w:r>
        <w:t>выдвигать</w:t>
      </w:r>
      <w:r>
        <w:rPr>
          <w:spacing w:val="-7"/>
        </w:rPr>
        <w:t xml:space="preserve"> </w:t>
      </w:r>
      <w:r>
        <w:t>предположения</w:t>
      </w:r>
      <w:r>
        <w:rPr>
          <w:spacing w:val="-4"/>
        </w:rPr>
        <w:t xml:space="preserve"> </w:t>
      </w:r>
      <w:r>
        <w:t>об</w:t>
      </w:r>
      <w:r>
        <w:rPr>
          <w:spacing w:val="-14"/>
        </w:rPr>
        <w:t xml:space="preserve"> </w:t>
      </w:r>
      <w:r>
        <w:t>их</w:t>
      </w:r>
      <w:r>
        <w:rPr>
          <w:spacing w:val="-11"/>
        </w:rPr>
        <w:t xml:space="preserve"> </w:t>
      </w:r>
      <w:r>
        <w:t>развитии</w:t>
      </w:r>
      <w:r>
        <w:rPr>
          <w:spacing w:val="-11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новых условиях и контекстах.</w:t>
      </w:r>
    </w:p>
    <w:p w:rsidR="001A2551" w:rsidRDefault="00573E71">
      <w:pPr>
        <w:pStyle w:val="a3"/>
        <w:spacing w:before="1" w:line="278" w:lineRule="exact"/>
      </w:pPr>
      <w:r>
        <w:t>Работа</w:t>
      </w:r>
      <w:r>
        <w:rPr>
          <w:spacing w:val="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rPr>
          <w:spacing w:val="-2"/>
        </w:rPr>
        <w:t>информацией:</w:t>
      </w:r>
    </w:p>
    <w:p w:rsidR="001A2551" w:rsidRDefault="00573E71">
      <w:pPr>
        <w:pStyle w:val="a3"/>
        <w:spacing w:line="232" w:lineRule="auto"/>
        <w:ind w:left="620" w:right="335"/>
      </w:pPr>
      <w:r>
        <w:rPr>
          <w:spacing w:val="-2"/>
        </w:rPr>
        <w:t>применять</w:t>
      </w:r>
      <w:r>
        <w:rPr>
          <w:spacing w:val="-10"/>
        </w:rPr>
        <w:t xml:space="preserve"> </w:t>
      </w:r>
      <w:r>
        <w:rPr>
          <w:spacing w:val="-2"/>
        </w:rPr>
        <w:t>различные</w:t>
      </w:r>
      <w:r>
        <w:rPr>
          <w:spacing w:val="-8"/>
        </w:rPr>
        <w:t xml:space="preserve"> </w:t>
      </w:r>
      <w:r>
        <w:rPr>
          <w:spacing w:val="-2"/>
        </w:rPr>
        <w:t>методы, инструменты и</w:t>
      </w:r>
      <w:r>
        <w:rPr>
          <w:spacing w:val="-14"/>
        </w:rPr>
        <w:t xml:space="preserve"> </w:t>
      </w:r>
      <w:r>
        <w:rPr>
          <w:spacing w:val="-2"/>
        </w:rPr>
        <w:t>запросы</w:t>
      </w:r>
      <w:r>
        <w:rPr>
          <w:spacing w:val="-9"/>
        </w:rPr>
        <w:t xml:space="preserve"> </w:t>
      </w:r>
      <w:r>
        <w:rPr>
          <w:spacing w:val="-2"/>
        </w:rPr>
        <w:t>при</w:t>
      </w:r>
      <w:r>
        <w:rPr>
          <w:spacing w:val="-13"/>
        </w:rPr>
        <w:t xml:space="preserve"> </w:t>
      </w:r>
      <w:r>
        <w:rPr>
          <w:spacing w:val="-2"/>
        </w:rPr>
        <w:t>поиске</w:t>
      </w:r>
      <w:r>
        <w:rPr>
          <w:spacing w:val="-8"/>
        </w:rPr>
        <w:t xml:space="preserve"> </w:t>
      </w:r>
      <w:r>
        <w:rPr>
          <w:spacing w:val="-2"/>
        </w:rPr>
        <w:t>и</w:t>
      </w:r>
      <w:r>
        <w:rPr>
          <w:spacing w:val="-14"/>
        </w:rPr>
        <w:t xml:space="preserve"> </w:t>
      </w:r>
      <w:r>
        <w:rPr>
          <w:spacing w:val="-2"/>
        </w:rPr>
        <w:t>отборе</w:t>
      </w:r>
      <w:r>
        <w:rPr>
          <w:spacing w:val="-11"/>
        </w:rPr>
        <w:t xml:space="preserve"> </w:t>
      </w:r>
      <w:r>
        <w:rPr>
          <w:spacing w:val="-2"/>
        </w:rPr>
        <w:t>информации</w:t>
      </w:r>
      <w:r>
        <w:rPr>
          <w:spacing w:val="-3"/>
        </w:rPr>
        <w:t xml:space="preserve"> </w:t>
      </w:r>
      <w:r>
        <w:rPr>
          <w:spacing w:val="-2"/>
        </w:rPr>
        <w:t>с</w:t>
      </w:r>
      <w:r>
        <w:rPr>
          <w:spacing w:val="-14"/>
        </w:rPr>
        <w:t xml:space="preserve"> </w:t>
      </w:r>
      <w:r>
        <w:rPr>
          <w:spacing w:val="-2"/>
        </w:rPr>
        <w:t xml:space="preserve">учётом </w:t>
      </w:r>
      <w:r>
        <w:rPr>
          <w:w w:val="95"/>
        </w:rPr>
        <w:t>предложенной</w:t>
      </w:r>
      <w:r>
        <w:t xml:space="preserve"> </w:t>
      </w:r>
      <w:r>
        <w:rPr>
          <w:w w:val="95"/>
        </w:rPr>
        <w:t>учебной задачи и заданных критериев;</w:t>
      </w:r>
    </w:p>
    <w:p w:rsidR="001A2551" w:rsidRDefault="00573E71">
      <w:pPr>
        <w:pStyle w:val="a3"/>
        <w:spacing w:line="228" w:lineRule="auto"/>
        <w:ind w:left="620" w:right="343" w:hanging="1"/>
      </w:pPr>
      <w:r>
        <w:t xml:space="preserve">выбирать, анализировать, интерпретировать, обобщать и систематизировать информацию, </w:t>
      </w:r>
      <w:r>
        <w:rPr>
          <w:spacing w:val="-2"/>
        </w:rPr>
        <w:t>представленную</w:t>
      </w:r>
      <w:r>
        <w:rPr>
          <w:spacing w:val="-3"/>
        </w:rPr>
        <w:t xml:space="preserve"> </w:t>
      </w:r>
      <w:r>
        <w:rPr>
          <w:spacing w:val="-2"/>
        </w:rPr>
        <w:t>в</w:t>
      </w:r>
      <w:r>
        <w:rPr>
          <w:spacing w:val="-14"/>
        </w:rPr>
        <w:t xml:space="preserve"> </w:t>
      </w:r>
      <w:r>
        <w:rPr>
          <w:spacing w:val="-2"/>
        </w:rPr>
        <w:t>текстах, таблицах, схемах;</w:t>
      </w:r>
    </w:p>
    <w:p w:rsidR="001A2551" w:rsidRDefault="00573E71">
      <w:pPr>
        <w:pStyle w:val="a3"/>
        <w:spacing w:line="230" w:lineRule="auto"/>
        <w:ind w:right="330" w:firstLine="3"/>
      </w:pPr>
      <w:r>
        <w:t>использовать 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информации с</w:t>
      </w:r>
      <w:r>
        <w:rPr>
          <w:spacing w:val="-1"/>
        </w:rPr>
        <w:t xml:space="preserve"> </w:t>
      </w:r>
      <w:r>
        <w:t>целью решения учебных задач; использовать смысловое чтение для извлечения, обобщения и систематизации информации из одного или нескольких источников с учётом поставленных целей;</w:t>
      </w:r>
    </w:p>
    <w:p w:rsidR="001A2551" w:rsidRDefault="00573E71">
      <w:pPr>
        <w:pStyle w:val="a3"/>
        <w:spacing w:line="230" w:lineRule="auto"/>
        <w:ind w:left="613" w:right="322" w:firstLine="7"/>
      </w:pPr>
      <w:r>
        <w:rPr>
          <w:w w:val="95"/>
        </w:rPr>
        <w:t xml:space="preserve">находить сходные аргументы (подтверждающие или опровергающие одну и ту же идею, версию) в </w:t>
      </w:r>
      <w:r>
        <w:t>различных информационных источниках; самостоятельно выбирать оптимальную форму представления информации (текст, презентация, таблица, схема) и иллюстрировать решаемые задачи</w:t>
      </w:r>
      <w:r>
        <w:rPr>
          <w:spacing w:val="-16"/>
        </w:rPr>
        <w:t xml:space="preserve"> </w:t>
      </w:r>
      <w:r>
        <w:t>несложными</w:t>
      </w:r>
      <w:r>
        <w:rPr>
          <w:spacing w:val="-16"/>
        </w:rPr>
        <w:t xml:space="preserve"> </w:t>
      </w:r>
      <w:r>
        <w:t>схемами,</w:t>
      </w:r>
      <w:r>
        <w:rPr>
          <w:spacing w:val="-15"/>
        </w:rPr>
        <w:t xml:space="preserve"> </w:t>
      </w:r>
      <w:r>
        <w:t>диаграммами,</w:t>
      </w:r>
      <w:r>
        <w:rPr>
          <w:spacing w:val="-16"/>
        </w:rPr>
        <w:t xml:space="preserve"> </w:t>
      </w:r>
      <w:r>
        <w:t>иной</w:t>
      </w:r>
      <w:r>
        <w:rPr>
          <w:spacing w:val="-16"/>
        </w:rPr>
        <w:t xml:space="preserve"> </w:t>
      </w:r>
      <w:r>
        <w:t>графикой</w:t>
      </w:r>
      <w:r>
        <w:rPr>
          <w:spacing w:val="-15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их</w:t>
      </w:r>
      <w:r>
        <w:rPr>
          <w:spacing w:val="-15"/>
        </w:rPr>
        <w:t xml:space="preserve"> </w:t>
      </w:r>
      <w:r>
        <w:t>комбинациями</w:t>
      </w:r>
      <w:r>
        <w:rPr>
          <w:spacing w:val="-16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зависимости</w:t>
      </w:r>
      <w:r>
        <w:rPr>
          <w:spacing w:val="-15"/>
        </w:rPr>
        <w:t xml:space="preserve"> </w:t>
      </w:r>
      <w:r>
        <w:t>от коммуникативной</w:t>
      </w:r>
      <w:r>
        <w:rPr>
          <w:spacing w:val="-12"/>
        </w:rPr>
        <w:t xml:space="preserve"> </w:t>
      </w:r>
      <w:r>
        <w:t>установки;</w:t>
      </w:r>
    </w:p>
    <w:p w:rsidR="001A2551" w:rsidRDefault="00573E71">
      <w:pPr>
        <w:pStyle w:val="a3"/>
        <w:spacing w:line="228" w:lineRule="auto"/>
        <w:ind w:right="320"/>
      </w:pPr>
      <w:r>
        <w:t xml:space="preserve">оценивать надёжность информации по критериям, предложенным учителем или </w:t>
      </w:r>
      <w:r>
        <w:rPr>
          <w:w w:val="95"/>
        </w:rPr>
        <w:t>сформулированным самостоятельно; эффективно</w:t>
      </w:r>
      <w:r>
        <w:t xml:space="preserve"> </w:t>
      </w:r>
      <w:r>
        <w:rPr>
          <w:w w:val="95"/>
        </w:rPr>
        <w:t>запоминать и систематизировать информацию.</w:t>
      </w:r>
    </w:p>
    <w:p w:rsidR="001A2551" w:rsidRDefault="00573E71">
      <w:pPr>
        <w:pStyle w:val="a4"/>
        <w:numPr>
          <w:ilvl w:val="0"/>
          <w:numId w:val="144"/>
        </w:numPr>
        <w:tabs>
          <w:tab w:val="left" w:pos="977"/>
        </w:tabs>
        <w:spacing w:line="235" w:lineRule="auto"/>
        <w:ind w:right="2354" w:hanging="2"/>
        <w:jc w:val="both"/>
        <w:rPr>
          <w:sz w:val="25"/>
        </w:rPr>
      </w:pPr>
      <w:r>
        <w:rPr>
          <w:sz w:val="25"/>
        </w:rPr>
        <w:t xml:space="preserve">Овладение универсальными учебными коммуникативными действиями </w:t>
      </w:r>
      <w:r>
        <w:rPr>
          <w:spacing w:val="-2"/>
          <w:sz w:val="25"/>
        </w:rPr>
        <w:t>Общение:</w:t>
      </w:r>
    </w:p>
    <w:p w:rsidR="001A2551" w:rsidRDefault="00573E71">
      <w:pPr>
        <w:pStyle w:val="a3"/>
        <w:spacing w:line="263" w:lineRule="exact"/>
        <w:ind w:left="620"/>
      </w:pPr>
      <w:r>
        <w:rPr>
          <w:w w:val="95"/>
        </w:rPr>
        <w:t>воспринимать</w:t>
      </w:r>
      <w:r>
        <w:rPr>
          <w:spacing w:val="17"/>
        </w:rPr>
        <w:t xml:space="preserve"> </w:t>
      </w:r>
      <w:r>
        <w:rPr>
          <w:w w:val="95"/>
        </w:rPr>
        <w:t>и</w:t>
      </w:r>
      <w:r>
        <w:rPr>
          <w:spacing w:val="-4"/>
          <w:w w:val="95"/>
        </w:rPr>
        <w:t xml:space="preserve"> </w:t>
      </w:r>
      <w:r>
        <w:rPr>
          <w:w w:val="95"/>
        </w:rPr>
        <w:t>формулировать</w:t>
      </w:r>
      <w:r>
        <w:rPr>
          <w:spacing w:val="19"/>
        </w:rPr>
        <w:t xml:space="preserve"> </w:t>
      </w:r>
      <w:r>
        <w:rPr>
          <w:w w:val="95"/>
        </w:rPr>
        <w:t>суждения,</w:t>
      </w:r>
      <w:r>
        <w:rPr>
          <w:spacing w:val="13"/>
        </w:rPr>
        <w:t xml:space="preserve"> </w:t>
      </w:r>
      <w:r>
        <w:rPr>
          <w:w w:val="95"/>
        </w:rPr>
        <w:t>выражать</w:t>
      </w:r>
      <w:r>
        <w:t xml:space="preserve"> </w:t>
      </w:r>
      <w:r>
        <w:rPr>
          <w:w w:val="95"/>
        </w:rPr>
        <w:t>эмоции</w:t>
      </w:r>
      <w:r>
        <w:rPr>
          <w:spacing w:val="8"/>
        </w:rPr>
        <w:t xml:space="preserve"> </w:t>
      </w:r>
      <w:r>
        <w:rPr>
          <w:w w:val="95"/>
        </w:rPr>
        <w:t>в</w:t>
      </w:r>
      <w:r>
        <w:rPr>
          <w:spacing w:val="-1"/>
          <w:w w:val="95"/>
        </w:rPr>
        <w:t xml:space="preserve"> </w:t>
      </w:r>
      <w:r>
        <w:rPr>
          <w:w w:val="95"/>
        </w:rPr>
        <w:t>соответствии</w:t>
      </w:r>
      <w:r>
        <w:rPr>
          <w:spacing w:val="12"/>
        </w:rPr>
        <w:t xml:space="preserve"> </w:t>
      </w:r>
      <w:r>
        <w:rPr>
          <w:w w:val="95"/>
        </w:rPr>
        <w:t>с</w:t>
      </w:r>
      <w:r>
        <w:rPr>
          <w:spacing w:val="-3"/>
          <w:w w:val="95"/>
        </w:rPr>
        <w:t xml:space="preserve"> </w:t>
      </w:r>
      <w:r>
        <w:rPr>
          <w:w w:val="95"/>
        </w:rPr>
        <w:t>условиями</w:t>
      </w:r>
      <w:r>
        <w:rPr>
          <w:spacing w:val="13"/>
        </w:rPr>
        <w:t xml:space="preserve"> </w:t>
      </w:r>
      <w:r>
        <w:rPr>
          <w:w w:val="95"/>
        </w:rPr>
        <w:t>и</w:t>
      </w:r>
      <w:r>
        <w:rPr>
          <w:spacing w:val="-4"/>
        </w:rPr>
        <w:t xml:space="preserve"> </w:t>
      </w:r>
      <w:r>
        <w:rPr>
          <w:spacing w:val="-2"/>
          <w:w w:val="95"/>
        </w:rPr>
        <w:t>целями</w:t>
      </w:r>
    </w:p>
    <w:p w:rsidR="001A2551" w:rsidRDefault="00573E71">
      <w:pPr>
        <w:pStyle w:val="a3"/>
        <w:spacing w:before="8" w:line="223" w:lineRule="auto"/>
        <w:ind w:left="622" w:right="306" w:hanging="5"/>
      </w:pPr>
      <w:r>
        <w:t>общения;</w:t>
      </w:r>
      <w:r>
        <w:rPr>
          <w:spacing w:val="-4"/>
        </w:rPr>
        <w:t xml:space="preserve"> </w:t>
      </w:r>
      <w:r>
        <w:t>выражать</w:t>
      </w:r>
      <w:r>
        <w:rPr>
          <w:spacing w:val="-9"/>
        </w:rPr>
        <w:t xml:space="preserve"> </w:t>
      </w:r>
      <w:r>
        <w:t>себя</w:t>
      </w:r>
      <w:r>
        <w:rPr>
          <w:spacing w:val="-11"/>
        </w:rPr>
        <w:t xml:space="preserve"> </w:t>
      </w:r>
      <w:r>
        <w:t>(свою</w:t>
      </w:r>
      <w:r>
        <w:rPr>
          <w:spacing w:val="-9"/>
        </w:rPr>
        <w:t xml:space="preserve"> </w:t>
      </w:r>
      <w:r>
        <w:t>точку</w:t>
      </w:r>
      <w:r>
        <w:rPr>
          <w:spacing w:val="-14"/>
        </w:rPr>
        <w:t xml:space="preserve"> </w:t>
      </w:r>
      <w:r>
        <w:t>зрения)</w:t>
      </w:r>
      <w:r>
        <w:rPr>
          <w:spacing w:val="-7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диалогах</w:t>
      </w:r>
      <w:r>
        <w:rPr>
          <w:spacing w:val="-4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дискуссиях,</w:t>
      </w:r>
      <w:r>
        <w:rPr>
          <w:spacing w:val="-2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устной</w:t>
      </w:r>
      <w:r>
        <w:rPr>
          <w:spacing w:val="-5"/>
        </w:rPr>
        <w:t xml:space="preserve"> </w:t>
      </w:r>
      <w:r>
        <w:t>монологической речи</w:t>
      </w:r>
      <w:r>
        <w:rPr>
          <w:spacing w:val="-6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письменных</w:t>
      </w:r>
      <w:r>
        <w:rPr>
          <w:spacing w:val="13"/>
        </w:rPr>
        <w:t xml:space="preserve"> </w:t>
      </w:r>
      <w:r>
        <w:t>текстах;</w:t>
      </w:r>
    </w:p>
    <w:p w:rsidR="001A2551" w:rsidRDefault="00573E71">
      <w:pPr>
        <w:pStyle w:val="a3"/>
        <w:spacing w:line="276" w:lineRule="exact"/>
        <w:ind w:left="622"/>
      </w:pPr>
      <w:r>
        <w:rPr>
          <w:spacing w:val="-2"/>
          <w:w w:val="95"/>
        </w:rPr>
        <w:t>распознавать</w:t>
      </w:r>
      <w:r>
        <w:rPr>
          <w:spacing w:val="12"/>
        </w:rPr>
        <w:t xml:space="preserve"> </w:t>
      </w:r>
      <w:r>
        <w:rPr>
          <w:spacing w:val="-2"/>
          <w:w w:val="95"/>
        </w:rPr>
        <w:t>невербальные</w:t>
      </w:r>
      <w:r>
        <w:rPr>
          <w:spacing w:val="12"/>
        </w:rPr>
        <w:t xml:space="preserve"> </w:t>
      </w:r>
      <w:r>
        <w:rPr>
          <w:spacing w:val="-2"/>
          <w:w w:val="95"/>
        </w:rPr>
        <w:t>средства</w:t>
      </w:r>
      <w:r>
        <w:rPr>
          <w:spacing w:val="1"/>
        </w:rPr>
        <w:t xml:space="preserve"> </w:t>
      </w:r>
      <w:r>
        <w:rPr>
          <w:spacing w:val="-2"/>
          <w:w w:val="95"/>
        </w:rPr>
        <w:t>общения,</w:t>
      </w:r>
      <w:r>
        <w:rPr>
          <w:spacing w:val="11"/>
        </w:rPr>
        <w:t xml:space="preserve"> </w:t>
      </w:r>
      <w:r>
        <w:rPr>
          <w:spacing w:val="-2"/>
          <w:w w:val="95"/>
        </w:rPr>
        <w:t>понимать</w:t>
      </w:r>
      <w:r>
        <w:rPr>
          <w:spacing w:val="4"/>
        </w:rPr>
        <w:t xml:space="preserve"> </w:t>
      </w:r>
      <w:r>
        <w:rPr>
          <w:spacing w:val="-2"/>
          <w:w w:val="95"/>
        </w:rPr>
        <w:t>значение</w:t>
      </w:r>
      <w:r>
        <w:rPr>
          <w:spacing w:val="9"/>
        </w:rPr>
        <w:t xml:space="preserve"> </w:t>
      </w:r>
      <w:r>
        <w:rPr>
          <w:spacing w:val="-2"/>
          <w:w w:val="95"/>
        </w:rPr>
        <w:t>социальных</w:t>
      </w:r>
      <w:r>
        <w:rPr>
          <w:spacing w:val="18"/>
        </w:rPr>
        <w:t xml:space="preserve"> </w:t>
      </w:r>
      <w:r>
        <w:rPr>
          <w:spacing w:val="-2"/>
          <w:w w:val="95"/>
        </w:rPr>
        <w:t>знаков;</w:t>
      </w:r>
    </w:p>
    <w:p w:rsidR="001A2551" w:rsidRDefault="00573E71">
      <w:pPr>
        <w:pStyle w:val="a3"/>
        <w:spacing w:line="232" w:lineRule="auto"/>
        <w:ind w:left="620" w:right="317" w:hanging="8"/>
      </w:pPr>
      <w:r>
        <w:t>знать и распознавать предпосылки конфликтных ситуаций и смягчать конфликты, вести переговоры;</w:t>
      </w:r>
      <w:r>
        <w:rPr>
          <w:spacing w:val="-3"/>
        </w:rPr>
        <w:t xml:space="preserve"> </w:t>
      </w:r>
      <w:r>
        <w:t>понимать</w:t>
      </w:r>
      <w:r>
        <w:rPr>
          <w:spacing w:val="-9"/>
        </w:rPr>
        <w:t xml:space="preserve"> </w:t>
      </w:r>
      <w:r>
        <w:t>намерения</w:t>
      </w:r>
      <w:r>
        <w:rPr>
          <w:spacing w:val="-11"/>
        </w:rPr>
        <w:t xml:space="preserve"> </w:t>
      </w:r>
      <w:r>
        <w:t>других,</w:t>
      </w:r>
      <w:r>
        <w:rPr>
          <w:spacing w:val="-7"/>
        </w:rPr>
        <w:t xml:space="preserve"> </w:t>
      </w:r>
      <w:r>
        <w:t>проявлять</w:t>
      </w:r>
      <w:r>
        <w:rPr>
          <w:spacing w:val="-9"/>
        </w:rPr>
        <w:t xml:space="preserve"> </w:t>
      </w:r>
      <w:r>
        <w:t>уважительное</w:t>
      </w:r>
      <w:r>
        <w:rPr>
          <w:spacing w:val="-6"/>
        </w:rPr>
        <w:t xml:space="preserve"> </w:t>
      </w:r>
      <w:r>
        <w:t>отношение</w:t>
      </w:r>
      <w:r>
        <w:rPr>
          <w:spacing w:val="-9"/>
        </w:rPr>
        <w:t xml:space="preserve"> </w:t>
      </w:r>
      <w:r>
        <w:t>к</w:t>
      </w:r>
      <w:r>
        <w:rPr>
          <w:spacing w:val="-15"/>
        </w:rPr>
        <w:t xml:space="preserve"> </w:t>
      </w:r>
      <w:r>
        <w:t>собеседнику</w:t>
      </w:r>
      <w:r>
        <w:rPr>
          <w:spacing w:val="-4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 xml:space="preserve">в </w:t>
      </w:r>
      <w:r>
        <w:rPr>
          <w:w w:val="95"/>
        </w:rPr>
        <w:t>корректной форме формулировать</w:t>
      </w:r>
      <w:r>
        <w:rPr>
          <w:spacing w:val="40"/>
        </w:rPr>
        <w:t xml:space="preserve"> </w:t>
      </w:r>
      <w:r>
        <w:rPr>
          <w:w w:val="95"/>
        </w:rPr>
        <w:t>свои возражения;</w:t>
      </w:r>
    </w:p>
    <w:p w:rsidR="001A2551" w:rsidRDefault="00573E71">
      <w:pPr>
        <w:pStyle w:val="a3"/>
        <w:tabs>
          <w:tab w:val="left" w:pos="1940"/>
          <w:tab w:val="left" w:pos="3638"/>
          <w:tab w:val="left" w:pos="5117"/>
          <w:tab w:val="left" w:pos="6867"/>
          <w:tab w:val="left" w:pos="8257"/>
          <w:tab w:val="left" w:pos="9453"/>
        </w:tabs>
        <w:spacing w:line="230" w:lineRule="auto"/>
        <w:ind w:right="320" w:firstLine="2"/>
        <w:jc w:val="left"/>
      </w:pPr>
      <w:r>
        <w:rPr>
          <w:w w:val="95"/>
        </w:rPr>
        <w:t>в ходе</w:t>
      </w:r>
      <w:r>
        <w:rPr>
          <w:spacing w:val="25"/>
        </w:rPr>
        <w:t xml:space="preserve"> </w:t>
      </w:r>
      <w:r>
        <w:rPr>
          <w:w w:val="95"/>
        </w:rPr>
        <w:t>диалога/дискуссии</w:t>
      </w:r>
      <w:r>
        <w:t xml:space="preserve"> </w:t>
      </w:r>
      <w:r>
        <w:rPr>
          <w:w w:val="95"/>
        </w:rPr>
        <w:t>задавать</w:t>
      </w:r>
      <w:r>
        <w:rPr>
          <w:spacing w:val="33"/>
        </w:rPr>
        <w:t xml:space="preserve"> </w:t>
      </w:r>
      <w:r>
        <w:rPr>
          <w:w w:val="95"/>
        </w:rPr>
        <w:t>вопросы</w:t>
      </w:r>
      <w:r>
        <w:rPr>
          <w:spacing w:val="36"/>
        </w:rPr>
        <w:t xml:space="preserve"> </w:t>
      </w:r>
      <w:r>
        <w:rPr>
          <w:w w:val="95"/>
        </w:rPr>
        <w:t>по</w:t>
      </w:r>
      <w:r>
        <w:t xml:space="preserve"> </w:t>
      </w:r>
      <w:r>
        <w:rPr>
          <w:w w:val="95"/>
        </w:rPr>
        <w:t>существу</w:t>
      </w:r>
      <w:r>
        <w:rPr>
          <w:spacing w:val="40"/>
        </w:rPr>
        <w:t xml:space="preserve"> </w:t>
      </w:r>
      <w:r>
        <w:rPr>
          <w:w w:val="95"/>
        </w:rPr>
        <w:t>обсуждаемой</w:t>
      </w:r>
      <w:r>
        <w:rPr>
          <w:spacing w:val="40"/>
        </w:rPr>
        <w:t xml:space="preserve"> </w:t>
      </w:r>
      <w:r>
        <w:rPr>
          <w:w w:val="95"/>
        </w:rPr>
        <w:t>темы</w:t>
      </w:r>
      <w:r>
        <w:rPr>
          <w:spacing w:val="28"/>
        </w:rPr>
        <w:t xml:space="preserve"> </w:t>
      </w:r>
      <w:r>
        <w:rPr>
          <w:w w:val="95"/>
        </w:rPr>
        <w:t>и</w:t>
      </w:r>
      <w:r>
        <w:rPr>
          <w:spacing w:val="25"/>
        </w:rPr>
        <w:t xml:space="preserve"> </w:t>
      </w:r>
      <w:r>
        <w:rPr>
          <w:w w:val="95"/>
        </w:rPr>
        <w:t>высказывать</w:t>
      </w:r>
      <w:r>
        <w:rPr>
          <w:spacing w:val="40"/>
        </w:rPr>
        <w:t xml:space="preserve"> </w:t>
      </w:r>
      <w:r>
        <w:rPr>
          <w:w w:val="95"/>
        </w:rPr>
        <w:t>идеи, нацеленные</w:t>
      </w:r>
      <w:r>
        <w:rPr>
          <w:spacing w:val="40"/>
        </w:rPr>
        <w:t xml:space="preserve"> </w:t>
      </w:r>
      <w:r>
        <w:rPr>
          <w:w w:val="95"/>
        </w:rPr>
        <w:t>на</w:t>
      </w:r>
      <w:r>
        <w:rPr>
          <w:spacing w:val="40"/>
        </w:rPr>
        <w:t xml:space="preserve"> </w:t>
      </w:r>
      <w:r>
        <w:rPr>
          <w:w w:val="95"/>
        </w:rPr>
        <w:t>решение</w:t>
      </w:r>
      <w:r>
        <w:rPr>
          <w:spacing w:val="40"/>
        </w:rPr>
        <w:t xml:space="preserve"> </w:t>
      </w:r>
      <w:r>
        <w:rPr>
          <w:w w:val="95"/>
        </w:rPr>
        <w:t>задачи</w:t>
      </w:r>
      <w:r>
        <w:rPr>
          <w:spacing w:val="40"/>
        </w:rPr>
        <w:t xml:space="preserve"> </w:t>
      </w:r>
      <w:r>
        <w:rPr>
          <w:w w:val="95"/>
        </w:rPr>
        <w:t>и</w:t>
      </w:r>
      <w:r>
        <w:rPr>
          <w:spacing w:val="37"/>
        </w:rPr>
        <w:t xml:space="preserve"> </w:t>
      </w:r>
      <w:r>
        <w:rPr>
          <w:w w:val="95"/>
        </w:rPr>
        <w:t>поддержание</w:t>
      </w:r>
      <w:r>
        <w:rPr>
          <w:spacing w:val="40"/>
        </w:rPr>
        <w:t xml:space="preserve"> </w:t>
      </w:r>
      <w:r>
        <w:rPr>
          <w:w w:val="95"/>
        </w:rPr>
        <w:t>благожелательности</w:t>
      </w:r>
      <w:r>
        <w:rPr>
          <w:spacing w:val="34"/>
        </w:rPr>
        <w:t xml:space="preserve"> </w:t>
      </w:r>
      <w:r>
        <w:rPr>
          <w:w w:val="95"/>
        </w:rPr>
        <w:t>общения;</w:t>
      </w:r>
      <w:r>
        <w:rPr>
          <w:spacing w:val="40"/>
        </w:rPr>
        <w:t xml:space="preserve"> </w:t>
      </w:r>
      <w:r>
        <w:rPr>
          <w:w w:val="95"/>
        </w:rPr>
        <w:t>сопоставлять</w:t>
      </w:r>
      <w:r>
        <w:rPr>
          <w:spacing w:val="40"/>
        </w:rPr>
        <w:t xml:space="preserve"> </w:t>
      </w:r>
      <w:r>
        <w:rPr>
          <w:w w:val="95"/>
        </w:rPr>
        <w:t>свои суждения с суждениями</w:t>
      </w:r>
      <w:r>
        <w:t xml:space="preserve"> </w:t>
      </w:r>
      <w:r>
        <w:rPr>
          <w:w w:val="95"/>
        </w:rPr>
        <w:t>других участников диалога, обнаруживать</w:t>
      </w:r>
      <w:r>
        <w:rPr>
          <w:spacing w:val="30"/>
        </w:rPr>
        <w:t xml:space="preserve"> </w:t>
      </w:r>
      <w:r>
        <w:rPr>
          <w:w w:val="95"/>
        </w:rPr>
        <w:t xml:space="preserve">различие и сходство позиций; </w:t>
      </w:r>
      <w:r>
        <w:rPr>
          <w:spacing w:val="-2"/>
        </w:rPr>
        <w:t>публично</w:t>
      </w:r>
      <w:r>
        <w:tab/>
      </w:r>
      <w:r>
        <w:rPr>
          <w:spacing w:val="-2"/>
        </w:rPr>
        <w:t>представлять</w:t>
      </w:r>
      <w:r>
        <w:tab/>
      </w:r>
      <w:r>
        <w:rPr>
          <w:spacing w:val="-2"/>
        </w:rPr>
        <w:t>результаты</w:t>
      </w:r>
      <w:r>
        <w:tab/>
      </w:r>
      <w:r>
        <w:rPr>
          <w:spacing w:val="-2"/>
          <w:w w:val="95"/>
        </w:rPr>
        <w:t>проведённого</w:t>
      </w:r>
      <w:r>
        <w:tab/>
      </w:r>
      <w:r>
        <w:rPr>
          <w:spacing w:val="-2"/>
        </w:rPr>
        <w:t>языкового</w:t>
      </w:r>
      <w:r>
        <w:tab/>
      </w:r>
      <w:r>
        <w:rPr>
          <w:spacing w:val="-2"/>
        </w:rPr>
        <w:t>анализа,</w:t>
      </w:r>
      <w:r>
        <w:tab/>
      </w:r>
      <w:r>
        <w:rPr>
          <w:spacing w:val="-2"/>
          <w:w w:val="95"/>
        </w:rPr>
        <w:t xml:space="preserve">выполненного </w:t>
      </w:r>
      <w:r>
        <w:rPr>
          <w:w w:val="95"/>
        </w:rPr>
        <w:t>лингвистического эксперимента,</w:t>
      </w:r>
      <w:r>
        <w:rPr>
          <w:spacing w:val="40"/>
        </w:rPr>
        <w:t xml:space="preserve"> </w:t>
      </w:r>
      <w:r>
        <w:rPr>
          <w:w w:val="95"/>
        </w:rPr>
        <w:t>исследования,</w:t>
      </w:r>
      <w:r>
        <w:rPr>
          <w:spacing w:val="40"/>
        </w:rPr>
        <w:t xml:space="preserve"> </w:t>
      </w:r>
      <w:r>
        <w:rPr>
          <w:w w:val="95"/>
        </w:rPr>
        <w:t>проекта;</w:t>
      </w:r>
    </w:p>
    <w:p w:rsidR="001A2551" w:rsidRDefault="00573E71">
      <w:pPr>
        <w:pStyle w:val="a3"/>
        <w:spacing w:line="230" w:lineRule="auto"/>
        <w:ind w:right="318"/>
      </w:pPr>
      <w:r>
        <w:t>самостоятельно выбирать формат выступления с</w:t>
      </w:r>
      <w:r>
        <w:rPr>
          <w:spacing w:val="-16"/>
        </w:rPr>
        <w:t xml:space="preserve"> </w:t>
      </w:r>
      <w:r>
        <w:t>учётом цели презентации и особенностей аудитории и в соответствии с ним составлять устные и письменные тексты с использованием иллюстративного</w:t>
      </w:r>
      <w:r>
        <w:rPr>
          <w:spacing w:val="-16"/>
        </w:rPr>
        <w:t xml:space="preserve"> </w:t>
      </w:r>
      <w:r>
        <w:t>материала.</w:t>
      </w:r>
    </w:p>
    <w:p w:rsidR="001A2551" w:rsidRDefault="00573E71">
      <w:pPr>
        <w:pStyle w:val="a3"/>
        <w:spacing w:line="270" w:lineRule="exact"/>
      </w:pPr>
      <w:r>
        <w:t>Совместная</w:t>
      </w:r>
      <w:r>
        <w:rPr>
          <w:spacing w:val="16"/>
        </w:rPr>
        <w:t xml:space="preserve"> </w:t>
      </w:r>
      <w:r>
        <w:rPr>
          <w:spacing w:val="-2"/>
        </w:rPr>
        <w:t>деятельность:</w:t>
      </w:r>
    </w:p>
    <w:p w:rsidR="001A2551" w:rsidRDefault="00573E71">
      <w:pPr>
        <w:pStyle w:val="a3"/>
        <w:spacing w:line="232" w:lineRule="auto"/>
        <w:ind w:left="620" w:right="326"/>
      </w:pPr>
      <w:r>
        <w:t>понимать и использовать преимущества командной и индивидуальной работы при решении конкретной проблемы,</w:t>
      </w:r>
      <w:r>
        <w:rPr>
          <w:spacing w:val="40"/>
        </w:rPr>
        <w:t xml:space="preserve"> </w:t>
      </w:r>
      <w:r>
        <w:t xml:space="preserve">обосновывать необходимость применения групповых форм </w:t>
      </w:r>
      <w:r>
        <w:rPr>
          <w:w w:val="95"/>
        </w:rPr>
        <w:t>взаимодействия при решении поставленной задачи;</w:t>
      </w:r>
    </w:p>
    <w:p w:rsidR="001A2551" w:rsidRDefault="00573E71">
      <w:pPr>
        <w:pStyle w:val="a3"/>
        <w:spacing w:line="230" w:lineRule="auto"/>
        <w:ind w:right="324" w:firstLine="3"/>
      </w:pPr>
      <w:r>
        <w:t xml:space="preserve"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 ой работы; уметь </w:t>
      </w:r>
      <w:r>
        <w:rPr>
          <w:w w:val="95"/>
        </w:rPr>
        <w:t>обобщать</w:t>
      </w:r>
      <w:r>
        <w:rPr>
          <w:spacing w:val="73"/>
        </w:rPr>
        <w:t xml:space="preserve"> </w:t>
      </w:r>
      <w:r>
        <w:rPr>
          <w:w w:val="95"/>
        </w:rPr>
        <w:t>мнения</w:t>
      </w:r>
      <w:r>
        <w:rPr>
          <w:spacing w:val="40"/>
        </w:rPr>
        <w:t xml:space="preserve"> </w:t>
      </w:r>
      <w:r>
        <w:rPr>
          <w:w w:val="95"/>
        </w:rPr>
        <w:t>нескольких</w:t>
      </w:r>
      <w:r>
        <w:rPr>
          <w:spacing w:val="79"/>
        </w:rPr>
        <w:t xml:space="preserve"> </w:t>
      </w:r>
      <w:r>
        <w:rPr>
          <w:w w:val="95"/>
        </w:rPr>
        <w:t>людей,</w:t>
      </w:r>
      <w:r>
        <w:rPr>
          <w:spacing w:val="72"/>
        </w:rPr>
        <w:t xml:space="preserve"> </w:t>
      </w:r>
      <w:r>
        <w:rPr>
          <w:w w:val="95"/>
        </w:rPr>
        <w:t>проявлять</w:t>
      </w:r>
      <w:r>
        <w:rPr>
          <w:spacing w:val="69"/>
        </w:rPr>
        <w:t xml:space="preserve"> </w:t>
      </w:r>
      <w:r>
        <w:rPr>
          <w:w w:val="95"/>
        </w:rPr>
        <w:t>готовность</w:t>
      </w:r>
      <w:r>
        <w:rPr>
          <w:spacing w:val="71"/>
        </w:rPr>
        <w:t xml:space="preserve"> </w:t>
      </w:r>
      <w:r>
        <w:rPr>
          <w:w w:val="95"/>
        </w:rPr>
        <w:t>руководить,</w:t>
      </w:r>
      <w:r>
        <w:rPr>
          <w:spacing w:val="80"/>
        </w:rPr>
        <w:t xml:space="preserve"> </w:t>
      </w:r>
      <w:r>
        <w:rPr>
          <w:w w:val="95"/>
        </w:rPr>
        <w:t>выполнять</w:t>
      </w:r>
      <w:r>
        <w:rPr>
          <w:spacing w:val="40"/>
        </w:rPr>
        <w:t xml:space="preserve"> </w:t>
      </w:r>
      <w:r>
        <w:rPr>
          <w:w w:val="95"/>
        </w:rPr>
        <w:t>поручения,</w:t>
      </w:r>
    </w:p>
    <w:p w:rsidR="001A2551" w:rsidRDefault="00573E71">
      <w:pPr>
        <w:spacing w:before="58"/>
        <w:ind w:left="623"/>
        <w:rPr>
          <w:sz w:val="16"/>
        </w:rPr>
      </w:pPr>
      <w:r>
        <w:rPr>
          <w:spacing w:val="-2"/>
          <w:w w:val="105"/>
          <w:sz w:val="16"/>
        </w:rPr>
        <w:t>ПОДЧИНЯТЬСЯ;</w:t>
      </w:r>
    </w:p>
    <w:p w:rsidR="001A2551" w:rsidRDefault="00573E71">
      <w:pPr>
        <w:pStyle w:val="a3"/>
        <w:spacing w:before="17" w:line="232" w:lineRule="auto"/>
        <w:ind w:left="620"/>
        <w:jc w:val="left"/>
      </w:pPr>
      <w:r>
        <w:rPr>
          <w:w w:val="95"/>
        </w:rPr>
        <w:t>планировать</w:t>
      </w:r>
      <w:r>
        <w:rPr>
          <w:spacing w:val="40"/>
        </w:rPr>
        <w:t xml:space="preserve"> </w:t>
      </w:r>
      <w:r>
        <w:rPr>
          <w:w w:val="95"/>
        </w:rPr>
        <w:t>организацию</w:t>
      </w:r>
      <w:r>
        <w:rPr>
          <w:spacing w:val="40"/>
        </w:rPr>
        <w:t xml:space="preserve"> </w:t>
      </w:r>
      <w:r>
        <w:rPr>
          <w:w w:val="95"/>
        </w:rPr>
        <w:t>совместной</w:t>
      </w:r>
      <w:r>
        <w:rPr>
          <w:spacing w:val="40"/>
        </w:rPr>
        <w:t xml:space="preserve"> </w:t>
      </w:r>
      <w:r>
        <w:rPr>
          <w:w w:val="95"/>
        </w:rPr>
        <w:t>работы,</w:t>
      </w:r>
      <w:r>
        <w:rPr>
          <w:spacing w:val="40"/>
        </w:rPr>
        <w:t xml:space="preserve"> </w:t>
      </w:r>
      <w:r>
        <w:rPr>
          <w:w w:val="95"/>
        </w:rPr>
        <w:t>определять</w:t>
      </w:r>
      <w:r>
        <w:rPr>
          <w:spacing w:val="40"/>
        </w:rPr>
        <w:t xml:space="preserve"> </w:t>
      </w:r>
      <w:r>
        <w:rPr>
          <w:w w:val="95"/>
        </w:rPr>
        <w:t>свою</w:t>
      </w:r>
      <w:r>
        <w:rPr>
          <w:spacing w:val="40"/>
        </w:rPr>
        <w:t xml:space="preserve"> </w:t>
      </w:r>
      <w:r>
        <w:rPr>
          <w:w w:val="95"/>
        </w:rPr>
        <w:t>роль</w:t>
      </w:r>
      <w:r>
        <w:rPr>
          <w:spacing w:val="39"/>
        </w:rPr>
        <w:t xml:space="preserve"> </w:t>
      </w:r>
      <w:r>
        <w:rPr>
          <w:w w:val="95"/>
        </w:rPr>
        <w:t>(с</w:t>
      </w:r>
      <w:r>
        <w:rPr>
          <w:spacing w:val="35"/>
        </w:rPr>
        <w:t xml:space="preserve"> </w:t>
      </w:r>
      <w:r>
        <w:rPr>
          <w:w w:val="95"/>
        </w:rPr>
        <w:t>учётом</w:t>
      </w:r>
      <w:r>
        <w:rPr>
          <w:spacing w:val="40"/>
        </w:rPr>
        <w:t xml:space="preserve"> </w:t>
      </w:r>
      <w:r>
        <w:rPr>
          <w:w w:val="95"/>
        </w:rPr>
        <w:t>предпочтений</w:t>
      </w:r>
      <w:r>
        <w:rPr>
          <w:spacing w:val="40"/>
        </w:rPr>
        <w:t xml:space="preserve"> </w:t>
      </w:r>
      <w:r>
        <w:rPr>
          <w:w w:val="95"/>
        </w:rPr>
        <w:t>и возможностей</w:t>
      </w:r>
      <w:r>
        <w:rPr>
          <w:spacing w:val="40"/>
        </w:rPr>
        <w:t xml:space="preserve"> </w:t>
      </w:r>
      <w:r>
        <w:rPr>
          <w:w w:val="95"/>
        </w:rPr>
        <w:t>всех</w:t>
      </w:r>
      <w:r>
        <w:rPr>
          <w:spacing w:val="40"/>
        </w:rPr>
        <w:t xml:space="preserve"> </w:t>
      </w:r>
      <w:r>
        <w:rPr>
          <w:w w:val="95"/>
        </w:rPr>
        <w:t>участников</w:t>
      </w:r>
      <w:r>
        <w:rPr>
          <w:spacing w:val="40"/>
        </w:rPr>
        <w:t xml:space="preserve"> </w:t>
      </w:r>
      <w:r>
        <w:rPr>
          <w:w w:val="95"/>
        </w:rPr>
        <w:t>взаимодействия),</w:t>
      </w:r>
      <w:r>
        <w:rPr>
          <w:spacing w:val="40"/>
        </w:rPr>
        <w:t xml:space="preserve"> </w:t>
      </w:r>
      <w:r>
        <w:rPr>
          <w:w w:val="95"/>
        </w:rPr>
        <w:t>распределять</w:t>
      </w:r>
      <w:r>
        <w:rPr>
          <w:spacing w:val="40"/>
        </w:rPr>
        <w:t xml:space="preserve"> </w:t>
      </w:r>
      <w:r>
        <w:rPr>
          <w:w w:val="95"/>
        </w:rPr>
        <w:t>задачи</w:t>
      </w:r>
      <w:r>
        <w:rPr>
          <w:spacing w:val="40"/>
        </w:rPr>
        <w:t xml:space="preserve"> </w:t>
      </w:r>
      <w:r>
        <w:rPr>
          <w:w w:val="95"/>
        </w:rPr>
        <w:t>между</w:t>
      </w:r>
      <w:r>
        <w:rPr>
          <w:spacing w:val="40"/>
        </w:rPr>
        <w:t xml:space="preserve"> </w:t>
      </w:r>
      <w:r>
        <w:rPr>
          <w:w w:val="95"/>
        </w:rPr>
        <w:t>членами</w:t>
      </w:r>
      <w:r>
        <w:rPr>
          <w:spacing w:val="40"/>
        </w:rPr>
        <w:t xml:space="preserve"> </w:t>
      </w:r>
      <w:r>
        <w:rPr>
          <w:w w:val="95"/>
        </w:rPr>
        <w:t>команды,</w:t>
      </w:r>
    </w:p>
    <w:p w:rsidR="001A2551" w:rsidRDefault="001A2551">
      <w:pPr>
        <w:spacing w:line="232" w:lineRule="auto"/>
        <w:sectPr w:rsidR="001A2551">
          <w:pgSz w:w="11900" w:h="16840"/>
          <w:pgMar w:top="1100" w:right="280" w:bottom="1520" w:left="380" w:header="0" w:footer="1249" w:gutter="0"/>
          <w:cols w:space="720"/>
        </w:sectPr>
      </w:pPr>
    </w:p>
    <w:p w:rsidR="001A2551" w:rsidRDefault="00573E71">
      <w:pPr>
        <w:pStyle w:val="a3"/>
        <w:spacing w:before="70" w:line="235" w:lineRule="auto"/>
        <w:ind w:left="620" w:right="321" w:hanging="6"/>
      </w:pPr>
      <w:r>
        <w:lastRenderedPageBreak/>
        <w:t xml:space="preserve">участвовать в групповых формах работы (обсуждения, обмен мнениями, «мозговой штурм» и </w:t>
      </w:r>
      <w:r>
        <w:rPr>
          <w:spacing w:val="-2"/>
        </w:rPr>
        <w:t>иные);</w:t>
      </w:r>
    </w:p>
    <w:p w:rsidR="001A2551" w:rsidRDefault="00573E71">
      <w:pPr>
        <w:pStyle w:val="a3"/>
        <w:spacing w:before="4" w:line="228" w:lineRule="auto"/>
        <w:ind w:left="620" w:right="316" w:hanging="1"/>
      </w:pPr>
      <w:r>
        <w:t xml:space="preserve">выполнять свою часть работы, достигать качественный результат по своему направлению и </w:t>
      </w:r>
      <w:r>
        <w:rPr>
          <w:w w:val="95"/>
        </w:rPr>
        <w:t>координировать свои действия с действиями других членов команды;</w:t>
      </w:r>
    </w:p>
    <w:p w:rsidR="001A2551" w:rsidRDefault="00573E71">
      <w:pPr>
        <w:pStyle w:val="a3"/>
        <w:spacing w:before="10" w:line="223" w:lineRule="auto"/>
        <w:ind w:right="312"/>
      </w:pPr>
      <w:r>
        <w:t xml:space="preserve">оценивать качество своего вклада в общий продукт по критериям, самостоятельно </w:t>
      </w:r>
      <w:r>
        <w:rPr>
          <w:w w:val="95"/>
        </w:rPr>
        <w:t>сформулированным участниками</w:t>
      </w:r>
      <w:r>
        <w:rPr>
          <w:spacing w:val="40"/>
        </w:rPr>
        <w:t xml:space="preserve"> </w:t>
      </w:r>
      <w:r>
        <w:rPr>
          <w:w w:val="95"/>
        </w:rPr>
        <w:t>взаимодействия;</w:t>
      </w:r>
    </w:p>
    <w:p w:rsidR="001A2551" w:rsidRDefault="00573E71">
      <w:pPr>
        <w:pStyle w:val="a3"/>
        <w:spacing w:before="9" w:line="230" w:lineRule="auto"/>
        <w:ind w:left="620" w:right="330" w:hanging="4"/>
      </w:pPr>
      <w: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представлению отчёта перед группой.</w:t>
      </w:r>
    </w:p>
    <w:p w:rsidR="001A2551" w:rsidRDefault="00573E71">
      <w:pPr>
        <w:pStyle w:val="4"/>
        <w:numPr>
          <w:ilvl w:val="0"/>
          <w:numId w:val="144"/>
        </w:numPr>
        <w:tabs>
          <w:tab w:val="left" w:pos="977"/>
        </w:tabs>
        <w:spacing w:before="3" w:line="228" w:lineRule="auto"/>
        <w:ind w:left="616" w:right="2797" w:firstLine="1"/>
        <w:jc w:val="both"/>
      </w:pPr>
      <w:r>
        <w:rPr>
          <w:w w:val="95"/>
        </w:rPr>
        <w:t>Овладение универсальными</w:t>
      </w:r>
      <w:r>
        <w:rPr>
          <w:spacing w:val="-13"/>
          <w:w w:val="95"/>
        </w:rPr>
        <w:t xml:space="preserve"> </w:t>
      </w:r>
      <w:r>
        <w:rPr>
          <w:w w:val="95"/>
        </w:rPr>
        <w:t>учебными регулятивными</w:t>
      </w:r>
      <w:r>
        <w:rPr>
          <w:spacing w:val="40"/>
        </w:rPr>
        <w:t xml:space="preserve"> </w:t>
      </w:r>
      <w:r>
        <w:rPr>
          <w:w w:val="95"/>
        </w:rPr>
        <w:t xml:space="preserve">действиями </w:t>
      </w:r>
      <w:r>
        <w:rPr>
          <w:spacing w:val="-2"/>
        </w:rPr>
        <w:t>Самоорганизация:</w:t>
      </w:r>
    </w:p>
    <w:p w:rsidR="001A2551" w:rsidRDefault="00573E71">
      <w:pPr>
        <w:pStyle w:val="a3"/>
        <w:spacing w:line="230" w:lineRule="auto"/>
        <w:ind w:left="620" w:right="334" w:hanging="1"/>
      </w:pPr>
      <w:r>
        <w:rPr>
          <w:w w:val="95"/>
        </w:rPr>
        <w:t>выявлять проблемы для решения в учебных и жизненных ситуациях; ориентироваться</w:t>
      </w:r>
      <w:r>
        <w:rPr>
          <w:spacing w:val="-1"/>
          <w:w w:val="95"/>
        </w:rPr>
        <w:t xml:space="preserve"> </w:t>
      </w:r>
      <w:r>
        <w:rPr>
          <w:w w:val="95"/>
        </w:rPr>
        <w:t xml:space="preserve">в различных </w:t>
      </w:r>
      <w:r>
        <w:t>подходах</w:t>
      </w:r>
      <w:r>
        <w:rPr>
          <w:spacing w:val="-16"/>
        </w:rPr>
        <w:t xml:space="preserve"> </w:t>
      </w:r>
      <w:r>
        <w:t>к</w:t>
      </w:r>
      <w:r>
        <w:rPr>
          <w:spacing w:val="-16"/>
        </w:rPr>
        <w:t xml:space="preserve"> </w:t>
      </w:r>
      <w:r>
        <w:t>принятию</w:t>
      </w:r>
      <w:r>
        <w:rPr>
          <w:spacing w:val="-15"/>
        </w:rPr>
        <w:t xml:space="preserve"> </w:t>
      </w:r>
      <w:r>
        <w:t>решений</w:t>
      </w:r>
      <w:r>
        <w:rPr>
          <w:spacing w:val="-16"/>
        </w:rPr>
        <w:t xml:space="preserve"> </w:t>
      </w:r>
      <w:r>
        <w:t>(индивидуальное,</w:t>
      </w:r>
      <w:r>
        <w:rPr>
          <w:spacing w:val="-16"/>
        </w:rPr>
        <w:t xml:space="preserve"> </w:t>
      </w:r>
      <w:r>
        <w:t>принятие</w:t>
      </w:r>
      <w:r>
        <w:rPr>
          <w:spacing w:val="-15"/>
        </w:rPr>
        <w:t xml:space="preserve"> </w:t>
      </w:r>
      <w:r>
        <w:t>решения</w:t>
      </w:r>
      <w:r>
        <w:rPr>
          <w:spacing w:val="-16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группе,</w:t>
      </w:r>
      <w:r>
        <w:rPr>
          <w:spacing w:val="-16"/>
        </w:rPr>
        <w:t xml:space="preserve"> </w:t>
      </w:r>
      <w:r>
        <w:t>принятие</w:t>
      </w:r>
      <w:r>
        <w:rPr>
          <w:spacing w:val="-15"/>
        </w:rPr>
        <w:t xml:space="preserve"> </w:t>
      </w:r>
      <w:r>
        <w:t xml:space="preserve">решения </w:t>
      </w:r>
      <w:r>
        <w:rPr>
          <w:spacing w:val="-2"/>
        </w:rPr>
        <w:t>группой);</w:t>
      </w:r>
    </w:p>
    <w:p w:rsidR="001A2551" w:rsidRDefault="00573E71">
      <w:pPr>
        <w:pStyle w:val="a3"/>
        <w:spacing w:line="230" w:lineRule="auto"/>
        <w:ind w:left="615" w:right="319" w:firstLine="2"/>
      </w:pPr>
      <w:r>
        <w:t>самостоятельно</w:t>
      </w:r>
      <w:r>
        <w:rPr>
          <w:spacing w:val="-8"/>
        </w:rPr>
        <w:t xml:space="preserve"> </w:t>
      </w:r>
      <w:r>
        <w:t>составлять алгоритм решения</w:t>
      </w:r>
      <w:r>
        <w:rPr>
          <w:spacing w:val="-1"/>
        </w:rPr>
        <w:t xml:space="preserve"> </w:t>
      </w:r>
      <w:r>
        <w:t>задачи</w:t>
      </w:r>
      <w:r>
        <w:rPr>
          <w:spacing w:val="-3"/>
        </w:rPr>
        <w:t xml:space="preserve"> </w:t>
      </w:r>
      <w:r>
        <w:t>(или</w:t>
      </w:r>
      <w:r>
        <w:rPr>
          <w:spacing w:val="-4"/>
        </w:rPr>
        <w:t xml:space="preserve"> </w:t>
      </w:r>
      <w:r>
        <w:t>его</w:t>
      </w:r>
      <w:r>
        <w:rPr>
          <w:spacing w:val="-5"/>
        </w:rPr>
        <w:t xml:space="preserve"> </w:t>
      </w:r>
      <w:r>
        <w:t>часть), выбирать способ решения учебной задачи с учётом имеющихся ресурсов и собственных возможностей, аргументировать предлагаемые</w:t>
      </w:r>
      <w:r>
        <w:rPr>
          <w:spacing w:val="-6"/>
        </w:rPr>
        <w:t xml:space="preserve"> </w:t>
      </w:r>
      <w:r>
        <w:t>варианты</w:t>
      </w:r>
      <w:r>
        <w:rPr>
          <w:spacing w:val="-11"/>
        </w:rPr>
        <w:t xml:space="preserve"> </w:t>
      </w:r>
      <w:r>
        <w:t>решений;</w:t>
      </w:r>
    </w:p>
    <w:p w:rsidR="001A2551" w:rsidRDefault="00573E71">
      <w:pPr>
        <w:pStyle w:val="a3"/>
        <w:spacing w:line="232" w:lineRule="auto"/>
        <w:ind w:left="622" w:right="323" w:hanging="5"/>
      </w:pPr>
      <w:r>
        <w:t xml:space="preserve">самостоятельно составлять план действий, вносить необходимые коррективы в ходе его </w:t>
      </w:r>
      <w:r>
        <w:rPr>
          <w:w w:val="95"/>
        </w:rPr>
        <w:t>реализации;</w:t>
      </w:r>
      <w:r>
        <w:rPr>
          <w:spacing w:val="40"/>
        </w:rPr>
        <w:t xml:space="preserve"> </w:t>
      </w:r>
      <w:r>
        <w:rPr>
          <w:w w:val="95"/>
        </w:rPr>
        <w:t>делать выбор и брать ответственность за решение.</w:t>
      </w:r>
    </w:p>
    <w:p w:rsidR="001A2551" w:rsidRDefault="00573E71">
      <w:pPr>
        <w:pStyle w:val="4"/>
        <w:spacing w:line="267" w:lineRule="exact"/>
        <w:ind w:left="616"/>
        <w:jc w:val="left"/>
      </w:pPr>
      <w:r>
        <w:rPr>
          <w:spacing w:val="-2"/>
        </w:rPr>
        <w:t>Самоконтроль:</w:t>
      </w:r>
    </w:p>
    <w:p w:rsidR="00E5643F" w:rsidRDefault="00573E71">
      <w:pPr>
        <w:pStyle w:val="a3"/>
        <w:tabs>
          <w:tab w:val="left" w:pos="1769"/>
          <w:tab w:val="left" w:pos="3001"/>
          <w:tab w:val="left" w:pos="4525"/>
          <w:tab w:val="left" w:pos="5808"/>
          <w:tab w:val="left" w:pos="6478"/>
          <w:tab w:val="left" w:pos="7946"/>
          <w:tab w:val="left" w:pos="9103"/>
        </w:tabs>
        <w:spacing w:line="230" w:lineRule="auto"/>
        <w:ind w:left="615" w:right="315" w:firstLine="5"/>
        <w:jc w:val="left"/>
      </w:pPr>
      <w:r>
        <w:rPr>
          <w:w w:val="95"/>
        </w:rPr>
        <w:t>владеть разными способами самоконтроля (в том числе речевого),</w:t>
      </w:r>
      <w:r>
        <w:t xml:space="preserve"> </w:t>
      </w:r>
      <w:r>
        <w:rPr>
          <w:w w:val="95"/>
        </w:rPr>
        <w:t>самомотивации</w:t>
      </w:r>
      <w:r>
        <w:rPr>
          <w:spacing w:val="34"/>
        </w:rPr>
        <w:t xml:space="preserve"> </w:t>
      </w:r>
      <w:r>
        <w:rPr>
          <w:w w:val="95"/>
        </w:rPr>
        <w:t xml:space="preserve">и рефлексии; </w:t>
      </w:r>
      <w:r>
        <w:t>давать</w:t>
      </w:r>
      <w:r>
        <w:rPr>
          <w:spacing w:val="61"/>
        </w:rPr>
        <w:t xml:space="preserve"> </w:t>
      </w:r>
      <w:r>
        <w:t>адекватную</w:t>
      </w:r>
      <w:r>
        <w:rPr>
          <w:spacing w:val="67"/>
        </w:rPr>
        <w:t xml:space="preserve"> </w:t>
      </w:r>
      <w:r>
        <w:t>оценку</w:t>
      </w:r>
      <w:r>
        <w:rPr>
          <w:spacing w:val="69"/>
        </w:rPr>
        <w:t xml:space="preserve"> </w:t>
      </w:r>
      <w:r>
        <w:t>учебной</w:t>
      </w:r>
      <w:r>
        <w:rPr>
          <w:spacing w:val="64"/>
        </w:rPr>
        <w:t xml:space="preserve"> </w:t>
      </w:r>
      <w:r>
        <w:t>ситуации</w:t>
      </w:r>
      <w:r>
        <w:rPr>
          <w:spacing w:val="68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предлагать</w:t>
      </w:r>
      <w:r>
        <w:rPr>
          <w:spacing w:val="68"/>
        </w:rPr>
        <w:t xml:space="preserve"> </w:t>
      </w:r>
      <w:r>
        <w:t>план</w:t>
      </w:r>
      <w:r>
        <w:rPr>
          <w:spacing w:val="57"/>
        </w:rPr>
        <w:t xml:space="preserve"> </w:t>
      </w:r>
      <w:r>
        <w:t>её</w:t>
      </w:r>
      <w:r>
        <w:rPr>
          <w:spacing w:val="53"/>
        </w:rPr>
        <w:t xml:space="preserve"> </w:t>
      </w:r>
      <w:r>
        <w:t>изменения;</w:t>
      </w:r>
      <w:r>
        <w:rPr>
          <w:spacing w:val="72"/>
        </w:rPr>
        <w:t xml:space="preserve"> </w:t>
      </w:r>
      <w:r>
        <w:t xml:space="preserve">предвидеть </w:t>
      </w:r>
      <w:r>
        <w:rPr>
          <w:w w:val="95"/>
        </w:rPr>
        <w:t>трудности,</w:t>
      </w:r>
      <w:r>
        <w:rPr>
          <w:spacing w:val="40"/>
        </w:rPr>
        <w:t xml:space="preserve"> </w:t>
      </w:r>
      <w:r>
        <w:rPr>
          <w:w w:val="95"/>
        </w:rPr>
        <w:t>которые</w:t>
      </w:r>
      <w:r>
        <w:rPr>
          <w:spacing w:val="40"/>
        </w:rPr>
        <w:t xml:space="preserve"> </w:t>
      </w:r>
      <w:r>
        <w:rPr>
          <w:w w:val="95"/>
        </w:rPr>
        <w:t>могут</w:t>
      </w:r>
      <w:r>
        <w:rPr>
          <w:spacing w:val="40"/>
        </w:rPr>
        <w:t xml:space="preserve"> </w:t>
      </w:r>
      <w:r>
        <w:rPr>
          <w:w w:val="95"/>
        </w:rPr>
        <w:t>возникнуть</w:t>
      </w:r>
      <w:r>
        <w:rPr>
          <w:spacing w:val="40"/>
        </w:rPr>
        <w:t xml:space="preserve"> </w:t>
      </w:r>
      <w:r>
        <w:rPr>
          <w:w w:val="95"/>
        </w:rPr>
        <w:t>при</w:t>
      </w:r>
      <w:r>
        <w:rPr>
          <w:spacing w:val="40"/>
        </w:rPr>
        <w:t xml:space="preserve"> </w:t>
      </w:r>
      <w:r>
        <w:rPr>
          <w:w w:val="95"/>
        </w:rPr>
        <w:t>решении</w:t>
      </w:r>
      <w:r>
        <w:rPr>
          <w:spacing w:val="40"/>
        </w:rPr>
        <w:t xml:space="preserve"> </w:t>
      </w:r>
      <w:r>
        <w:rPr>
          <w:w w:val="95"/>
        </w:rPr>
        <w:t>учебной</w:t>
      </w:r>
      <w:r>
        <w:rPr>
          <w:spacing w:val="40"/>
        </w:rPr>
        <w:t xml:space="preserve"> </w:t>
      </w:r>
      <w:r>
        <w:rPr>
          <w:w w:val="95"/>
        </w:rPr>
        <w:t>задачи,</w:t>
      </w:r>
      <w:r>
        <w:rPr>
          <w:spacing w:val="40"/>
        </w:rPr>
        <w:t xml:space="preserve"> </w:t>
      </w:r>
      <w:r>
        <w:rPr>
          <w:w w:val="95"/>
        </w:rPr>
        <w:t>и</w:t>
      </w:r>
      <w:r>
        <w:rPr>
          <w:spacing w:val="37"/>
        </w:rPr>
        <w:t xml:space="preserve"> </w:t>
      </w:r>
      <w:r>
        <w:rPr>
          <w:w w:val="95"/>
        </w:rPr>
        <w:t>адаптировать</w:t>
      </w:r>
      <w:r>
        <w:rPr>
          <w:spacing w:val="40"/>
        </w:rPr>
        <w:t xml:space="preserve"> </w:t>
      </w:r>
      <w:r>
        <w:rPr>
          <w:w w:val="95"/>
        </w:rPr>
        <w:t>решение</w:t>
      </w:r>
      <w:r>
        <w:rPr>
          <w:spacing w:val="40"/>
        </w:rPr>
        <w:t xml:space="preserve"> </w:t>
      </w:r>
      <w:r>
        <w:rPr>
          <w:w w:val="95"/>
        </w:rPr>
        <w:t>к меняющимся</w:t>
      </w:r>
      <w:r>
        <w:rPr>
          <w:spacing w:val="80"/>
        </w:rPr>
        <w:t xml:space="preserve"> </w:t>
      </w:r>
      <w:r>
        <w:rPr>
          <w:w w:val="95"/>
        </w:rPr>
        <w:t>обстоятельствам;</w:t>
      </w:r>
      <w:r>
        <w:rPr>
          <w:spacing w:val="40"/>
        </w:rPr>
        <w:t xml:space="preserve"> </w:t>
      </w:r>
      <w:r>
        <w:rPr>
          <w:w w:val="95"/>
        </w:rPr>
        <w:t>объяснять</w:t>
      </w:r>
      <w:r>
        <w:rPr>
          <w:spacing w:val="80"/>
        </w:rPr>
        <w:t xml:space="preserve"> </w:t>
      </w:r>
      <w:r>
        <w:rPr>
          <w:w w:val="95"/>
        </w:rPr>
        <w:t>причины</w:t>
      </w:r>
      <w:r>
        <w:rPr>
          <w:spacing w:val="40"/>
        </w:rPr>
        <w:t xml:space="preserve"> </w:t>
      </w:r>
      <w:r>
        <w:rPr>
          <w:w w:val="95"/>
        </w:rPr>
        <w:t>достижения</w:t>
      </w:r>
      <w:r>
        <w:rPr>
          <w:spacing w:val="80"/>
        </w:rPr>
        <w:t xml:space="preserve"> </w:t>
      </w:r>
      <w:r>
        <w:rPr>
          <w:w w:val="95"/>
        </w:rPr>
        <w:t>(недостижения)</w:t>
      </w:r>
      <w:r>
        <w:rPr>
          <w:spacing w:val="40"/>
        </w:rPr>
        <w:t xml:space="preserve"> </w:t>
      </w:r>
      <w:r>
        <w:rPr>
          <w:w w:val="95"/>
        </w:rPr>
        <w:t>результата</w:t>
      </w:r>
      <w:r>
        <w:rPr>
          <w:spacing w:val="80"/>
        </w:rPr>
        <w:t xml:space="preserve"> </w:t>
      </w:r>
      <w:r w:rsidR="00E5643F">
        <w:rPr>
          <w:w w:val="95"/>
        </w:rPr>
        <w:t>дея</w:t>
      </w:r>
      <w:r>
        <w:rPr>
          <w:w w:val="95"/>
        </w:rPr>
        <w:t>тельности;</w:t>
      </w:r>
      <w:r>
        <w:rPr>
          <w:spacing w:val="27"/>
        </w:rPr>
        <w:t xml:space="preserve"> </w:t>
      </w:r>
      <w:r>
        <w:rPr>
          <w:w w:val="95"/>
        </w:rPr>
        <w:t>понимать</w:t>
      </w:r>
      <w:r>
        <w:t xml:space="preserve"> </w:t>
      </w:r>
      <w:r>
        <w:rPr>
          <w:w w:val="95"/>
        </w:rPr>
        <w:t>причины</w:t>
      </w:r>
      <w:r>
        <w:rPr>
          <w:spacing w:val="22"/>
        </w:rPr>
        <w:t xml:space="preserve"> </w:t>
      </w:r>
      <w:r>
        <w:rPr>
          <w:w w:val="95"/>
        </w:rPr>
        <w:t>коммуникативных неудач</w:t>
      </w:r>
      <w:r>
        <w:t xml:space="preserve"> </w:t>
      </w:r>
      <w:r>
        <w:rPr>
          <w:w w:val="95"/>
        </w:rPr>
        <w:t>и уметь</w:t>
      </w:r>
      <w:r>
        <w:t xml:space="preserve"> </w:t>
      </w:r>
      <w:r>
        <w:rPr>
          <w:w w:val="95"/>
        </w:rPr>
        <w:t>предупреждать</w:t>
      </w:r>
      <w:r>
        <w:rPr>
          <w:spacing w:val="31"/>
        </w:rPr>
        <w:t xml:space="preserve"> </w:t>
      </w:r>
      <w:r>
        <w:rPr>
          <w:w w:val="95"/>
        </w:rPr>
        <w:t>их, давать оценку приобретённому</w:t>
      </w:r>
      <w:r>
        <w:rPr>
          <w:spacing w:val="31"/>
        </w:rPr>
        <w:t xml:space="preserve"> </w:t>
      </w:r>
      <w:r>
        <w:rPr>
          <w:w w:val="95"/>
        </w:rPr>
        <w:t>речевому</w:t>
      </w:r>
      <w:r>
        <w:rPr>
          <w:spacing w:val="40"/>
        </w:rPr>
        <w:t xml:space="preserve"> </w:t>
      </w:r>
      <w:r>
        <w:rPr>
          <w:w w:val="95"/>
        </w:rPr>
        <w:t>опыту</w:t>
      </w:r>
      <w:r>
        <w:rPr>
          <w:spacing w:val="40"/>
        </w:rPr>
        <w:t xml:space="preserve"> </w:t>
      </w:r>
      <w:r>
        <w:rPr>
          <w:w w:val="95"/>
        </w:rPr>
        <w:t>и</w:t>
      </w:r>
      <w:r>
        <w:rPr>
          <w:spacing w:val="37"/>
        </w:rPr>
        <w:t xml:space="preserve"> </w:t>
      </w:r>
      <w:r>
        <w:rPr>
          <w:w w:val="95"/>
        </w:rPr>
        <w:t>корректировать</w:t>
      </w:r>
      <w:r>
        <w:t xml:space="preserve"> </w:t>
      </w:r>
      <w:r>
        <w:rPr>
          <w:w w:val="95"/>
        </w:rPr>
        <w:t>собственную</w:t>
      </w:r>
      <w:r>
        <w:rPr>
          <w:spacing w:val="40"/>
        </w:rPr>
        <w:t xml:space="preserve"> </w:t>
      </w:r>
      <w:r>
        <w:rPr>
          <w:w w:val="95"/>
        </w:rPr>
        <w:t>речь</w:t>
      </w:r>
      <w:r>
        <w:rPr>
          <w:spacing w:val="39"/>
        </w:rPr>
        <w:t xml:space="preserve"> </w:t>
      </w:r>
      <w:r>
        <w:rPr>
          <w:w w:val="95"/>
        </w:rPr>
        <w:t>с</w:t>
      </w:r>
      <w:r>
        <w:rPr>
          <w:spacing w:val="33"/>
        </w:rPr>
        <w:t xml:space="preserve"> </w:t>
      </w:r>
      <w:r>
        <w:rPr>
          <w:w w:val="95"/>
        </w:rPr>
        <w:t>учётом</w:t>
      </w:r>
      <w:r>
        <w:rPr>
          <w:spacing w:val="40"/>
        </w:rPr>
        <w:t xml:space="preserve"> </w:t>
      </w:r>
      <w:r>
        <w:rPr>
          <w:w w:val="95"/>
        </w:rPr>
        <w:t>целей</w:t>
      </w:r>
      <w:r>
        <w:rPr>
          <w:spacing w:val="40"/>
        </w:rPr>
        <w:t xml:space="preserve"> </w:t>
      </w:r>
      <w:r>
        <w:rPr>
          <w:w w:val="95"/>
        </w:rPr>
        <w:t>и</w:t>
      </w:r>
      <w:r>
        <w:rPr>
          <w:spacing w:val="31"/>
        </w:rPr>
        <w:t xml:space="preserve"> </w:t>
      </w:r>
      <w:r>
        <w:rPr>
          <w:w w:val="95"/>
        </w:rPr>
        <w:t xml:space="preserve">условий </w:t>
      </w:r>
      <w:r>
        <w:rPr>
          <w:spacing w:val="-2"/>
        </w:rPr>
        <w:t>общения;</w:t>
      </w:r>
      <w:r>
        <w:tab/>
      </w:r>
      <w:r>
        <w:rPr>
          <w:spacing w:val="-2"/>
        </w:rPr>
        <w:t>оценивать</w:t>
      </w:r>
      <w:r>
        <w:tab/>
      </w:r>
      <w:r>
        <w:rPr>
          <w:spacing w:val="-2"/>
        </w:rPr>
        <w:t>соответствие</w:t>
      </w:r>
      <w:r>
        <w:tab/>
      </w:r>
      <w:r>
        <w:rPr>
          <w:spacing w:val="-2"/>
        </w:rPr>
        <w:t>результата</w:t>
      </w:r>
      <w:r>
        <w:tab/>
      </w:r>
      <w:r>
        <w:rPr>
          <w:spacing w:val="-4"/>
        </w:rPr>
        <w:t>цели</w:t>
      </w:r>
      <w:r>
        <w:tab/>
        <w:t>и</w:t>
      </w:r>
      <w:r>
        <w:rPr>
          <w:spacing w:val="80"/>
        </w:rPr>
        <w:t xml:space="preserve"> </w:t>
      </w:r>
      <w:r w:rsidR="00E5643F">
        <w:t xml:space="preserve">условиям </w:t>
      </w:r>
      <w:r>
        <w:rPr>
          <w:spacing w:val="-2"/>
        </w:rPr>
        <w:t>общения.</w:t>
      </w:r>
      <w:r>
        <w:tab/>
      </w:r>
    </w:p>
    <w:p w:rsidR="001A2551" w:rsidRDefault="00573E71">
      <w:pPr>
        <w:pStyle w:val="a3"/>
        <w:tabs>
          <w:tab w:val="left" w:pos="1769"/>
          <w:tab w:val="left" w:pos="3001"/>
          <w:tab w:val="left" w:pos="4525"/>
          <w:tab w:val="left" w:pos="5808"/>
          <w:tab w:val="left" w:pos="6478"/>
          <w:tab w:val="left" w:pos="7946"/>
          <w:tab w:val="left" w:pos="9103"/>
        </w:tabs>
        <w:spacing w:line="230" w:lineRule="auto"/>
        <w:ind w:left="615" w:right="315" w:firstLine="5"/>
        <w:jc w:val="left"/>
        <w:rPr>
          <w:b/>
        </w:rPr>
      </w:pPr>
      <w:r>
        <w:rPr>
          <w:b/>
          <w:spacing w:val="-2"/>
          <w:w w:val="95"/>
        </w:rPr>
        <w:t xml:space="preserve">Эмоциональный </w:t>
      </w:r>
      <w:r>
        <w:rPr>
          <w:b/>
          <w:spacing w:val="-2"/>
        </w:rPr>
        <w:t>интеллект:</w:t>
      </w:r>
    </w:p>
    <w:p w:rsidR="001A2551" w:rsidRDefault="00573E71">
      <w:pPr>
        <w:pStyle w:val="a3"/>
        <w:spacing w:line="232" w:lineRule="auto"/>
        <w:ind w:left="620" w:right="1729" w:firstLine="2"/>
        <w:jc w:val="left"/>
      </w:pPr>
      <w:r>
        <w:rPr>
          <w:w w:val="95"/>
        </w:rPr>
        <w:t>развивать</w:t>
      </w:r>
      <w:r>
        <w:rPr>
          <w:spacing w:val="-6"/>
          <w:w w:val="95"/>
        </w:rPr>
        <w:t xml:space="preserve"> </w:t>
      </w:r>
      <w:r>
        <w:rPr>
          <w:w w:val="95"/>
        </w:rPr>
        <w:t>способность управлять</w:t>
      </w:r>
      <w:r>
        <w:rPr>
          <w:spacing w:val="-1"/>
          <w:w w:val="95"/>
        </w:rPr>
        <w:t xml:space="preserve"> </w:t>
      </w:r>
      <w:r>
        <w:rPr>
          <w:w w:val="95"/>
        </w:rPr>
        <w:t>собственными</w:t>
      </w:r>
      <w:r>
        <w:t xml:space="preserve"> </w:t>
      </w:r>
      <w:r>
        <w:rPr>
          <w:w w:val="95"/>
        </w:rPr>
        <w:t>эмоциями и</w:t>
      </w:r>
      <w:r>
        <w:rPr>
          <w:spacing w:val="-13"/>
          <w:w w:val="95"/>
        </w:rPr>
        <w:t xml:space="preserve"> </w:t>
      </w:r>
      <w:r>
        <w:rPr>
          <w:w w:val="95"/>
        </w:rPr>
        <w:t xml:space="preserve">эмоциями других; </w:t>
      </w:r>
      <w:r>
        <w:rPr>
          <w:spacing w:val="-2"/>
        </w:rPr>
        <w:t>выявлять</w:t>
      </w:r>
      <w:r>
        <w:rPr>
          <w:spacing w:val="-6"/>
        </w:rPr>
        <w:t xml:space="preserve"> </w:t>
      </w:r>
      <w:r>
        <w:rPr>
          <w:spacing w:val="-2"/>
        </w:rPr>
        <w:t>и</w:t>
      </w:r>
      <w:r>
        <w:rPr>
          <w:spacing w:val="-14"/>
        </w:rPr>
        <w:t xml:space="preserve"> </w:t>
      </w:r>
      <w:r>
        <w:rPr>
          <w:spacing w:val="-2"/>
        </w:rPr>
        <w:t>анализировать</w:t>
      </w:r>
      <w:r>
        <w:rPr>
          <w:spacing w:val="7"/>
        </w:rPr>
        <w:t xml:space="preserve"> </w:t>
      </w:r>
      <w:r>
        <w:rPr>
          <w:spacing w:val="-2"/>
        </w:rPr>
        <w:t>причины</w:t>
      </w:r>
      <w:r>
        <w:rPr>
          <w:spacing w:val="-7"/>
        </w:rPr>
        <w:t xml:space="preserve"> </w:t>
      </w:r>
      <w:r>
        <w:rPr>
          <w:spacing w:val="-2"/>
        </w:rPr>
        <w:t>эмоций;</w:t>
      </w:r>
    </w:p>
    <w:p w:rsidR="001A2551" w:rsidRDefault="00573E71">
      <w:pPr>
        <w:pStyle w:val="a3"/>
        <w:spacing w:line="232" w:lineRule="auto"/>
        <w:ind w:left="622" w:right="1729" w:hanging="2"/>
        <w:jc w:val="left"/>
      </w:pPr>
      <w:r>
        <w:rPr>
          <w:w w:val="95"/>
        </w:rPr>
        <w:t>понимать мотивы и</w:t>
      </w:r>
      <w:r>
        <w:rPr>
          <w:spacing w:val="-8"/>
          <w:w w:val="95"/>
        </w:rPr>
        <w:t xml:space="preserve"> </w:t>
      </w:r>
      <w:r>
        <w:rPr>
          <w:w w:val="95"/>
        </w:rPr>
        <w:t>намерения</w:t>
      </w:r>
      <w:r>
        <w:rPr>
          <w:spacing w:val="-3"/>
          <w:w w:val="95"/>
        </w:rPr>
        <w:t xml:space="preserve"> </w:t>
      </w:r>
      <w:r>
        <w:rPr>
          <w:w w:val="95"/>
        </w:rPr>
        <w:t>другого</w:t>
      </w:r>
      <w:r>
        <w:rPr>
          <w:spacing w:val="-6"/>
          <w:w w:val="95"/>
        </w:rPr>
        <w:t xml:space="preserve"> </w:t>
      </w:r>
      <w:r>
        <w:rPr>
          <w:w w:val="95"/>
        </w:rPr>
        <w:t>человека, анализируя</w:t>
      </w:r>
      <w:r>
        <w:t xml:space="preserve"> </w:t>
      </w:r>
      <w:r>
        <w:rPr>
          <w:w w:val="95"/>
        </w:rPr>
        <w:t>речевую ситуацию; регулировать способ выражения собственных эмоций.</w:t>
      </w:r>
    </w:p>
    <w:p w:rsidR="001A2551" w:rsidRDefault="00573E71">
      <w:pPr>
        <w:pStyle w:val="4"/>
        <w:spacing w:line="267" w:lineRule="exact"/>
        <w:ind w:left="616"/>
        <w:jc w:val="left"/>
      </w:pPr>
      <w:r>
        <w:rPr>
          <w:w w:val="95"/>
        </w:rPr>
        <w:t>Принятие</w:t>
      </w:r>
      <w:r>
        <w:rPr>
          <w:spacing w:val="3"/>
        </w:rPr>
        <w:t xml:space="preserve"> </w:t>
      </w:r>
      <w:r>
        <w:rPr>
          <w:w w:val="95"/>
        </w:rPr>
        <w:t>себя</w:t>
      </w:r>
      <w:r>
        <w:rPr>
          <w:spacing w:val="-5"/>
          <w:w w:val="95"/>
        </w:rPr>
        <w:t xml:space="preserve"> </w:t>
      </w:r>
      <w:r>
        <w:rPr>
          <w:w w:val="95"/>
        </w:rPr>
        <w:t>и</w:t>
      </w:r>
      <w:r>
        <w:rPr>
          <w:spacing w:val="-8"/>
          <w:w w:val="95"/>
        </w:rPr>
        <w:t xml:space="preserve"> </w:t>
      </w:r>
      <w:r>
        <w:rPr>
          <w:spacing w:val="-2"/>
          <w:w w:val="95"/>
        </w:rPr>
        <w:t>других:</w:t>
      </w:r>
    </w:p>
    <w:p w:rsidR="001A2551" w:rsidRDefault="00573E71">
      <w:pPr>
        <w:pStyle w:val="a3"/>
        <w:spacing w:line="232" w:lineRule="auto"/>
        <w:ind w:left="620" w:right="4212" w:hanging="4"/>
        <w:jc w:val="left"/>
      </w:pPr>
      <w:r>
        <w:rPr>
          <w:w w:val="95"/>
        </w:rPr>
        <w:t>осознанно относиться к</w:t>
      </w:r>
      <w:r>
        <w:rPr>
          <w:spacing w:val="-13"/>
          <w:w w:val="95"/>
        </w:rPr>
        <w:t xml:space="preserve"> </w:t>
      </w:r>
      <w:r>
        <w:rPr>
          <w:w w:val="95"/>
        </w:rPr>
        <w:t>другому человеку</w:t>
      </w:r>
      <w:r>
        <w:t xml:space="preserve"> </w:t>
      </w:r>
      <w:r>
        <w:rPr>
          <w:w w:val="95"/>
        </w:rPr>
        <w:t>и</w:t>
      </w:r>
      <w:r>
        <w:rPr>
          <w:spacing w:val="-11"/>
          <w:w w:val="95"/>
        </w:rPr>
        <w:t xml:space="preserve"> </w:t>
      </w:r>
      <w:r>
        <w:rPr>
          <w:w w:val="95"/>
        </w:rPr>
        <w:t>его</w:t>
      </w:r>
      <w:r>
        <w:rPr>
          <w:spacing w:val="-11"/>
          <w:w w:val="95"/>
        </w:rPr>
        <w:t xml:space="preserve"> </w:t>
      </w:r>
      <w:r>
        <w:rPr>
          <w:w w:val="95"/>
        </w:rPr>
        <w:t xml:space="preserve">мнению; </w:t>
      </w:r>
      <w:r>
        <w:t>признавать</w:t>
      </w:r>
      <w:r>
        <w:rPr>
          <w:spacing w:val="-11"/>
        </w:rPr>
        <w:t xml:space="preserve"> </w:t>
      </w:r>
      <w:r>
        <w:t>своё</w:t>
      </w:r>
      <w:r>
        <w:rPr>
          <w:spacing w:val="-16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чужое</w:t>
      </w:r>
      <w:r>
        <w:rPr>
          <w:spacing w:val="-14"/>
        </w:rPr>
        <w:t xml:space="preserve"> </w:t>
      </w:r>
      <w:r>
        <w:t>право</w:t>
      </w:r>
      <w:r>
        <w:rPr>
          <w:spacing w:val="-12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ошибку;</w:t>
      </w:r>
    </w:p>
    <w:p w:rsidR="001A2551" w:rsidRDefault="00573E71">
      <w:pPr>
        <w:pStyle w:val="a3"/>
        <w:spacing w:line="232" w:lineRule="auto"/>
        <w:ind w:right="3720" w:firstLine="3"/>
        <w:jc w:val="left"/>
      </w:pPr>
      <w:r>
        <w:rPr>
          <w:w w:val="95"/>
        </w:rPr>
        <w:t>принимать себя</w:t>
      </w:r>
      <w:r>
        <w:rPr>
          <w:spacing w:val="-6"/>
          <w:w w:val="95"/>
        </w:rPr>
        <w:t xml:space="preserve"> </w:t>
      </w:r>
      <w:r>
        <w:rPr>
          <w:w w:val="95"/>
        </w:rPr>
        <w:t>и</w:t>
      </w:r>
      <w:r>
        <w:rPr>
          <w:spacing w:val="-10"/>
          <w:w w:val="95"/>
        </w:rPr>
        <w:t xml:space="preserve"> </w:t>
      </w:r>
      <w:r>
        <w:rPr>
          <w:w w:val="95"/>
        </w:rPr>
        <w:t>других,</w:t>
      </w:r>
      <w:r>
        <w:t xml:space="preserve"> </w:t>
      </w:r>
      <w:r>
        <w:rPr>
          <w:w w:val="95"/>
        </w:rPr>
        <w:t>не</w:t>
      </w:r>
      <w:r>
        <w:rPr>
          <w:spacing w:val="-13"/>
          <w:w w:val="95"/>
        </w:rPr>
        <w:t xml:space="preserve"> </w:t>
      </w:r>
      <w:r>
        <w:rPr>
          <w:w w:val="95"/>
        </w:rPr>
        <w:t>осуждая; проявлять открытость; осознавать невозможность</w:t>
      </w:r>
      <w:r>
        <w:t xml:space="preserve"> </w:t>
      </w:r>
      <w:r>
        <w:rPr>
          <w:w w:val="95"/>
        </w:rPr>
        <w:t>контролировать всё вокруг.</w:t>
      </w:r>
    </w:p>
    <w:p w:rsidR="001A2551" w:rsidRDefault="00E5643F">
      <w:pPr>
        <w:pStyle w:val="3"/>
        <w:spacing w:before="82" w:line="240" w:lineRule="auto"/>
        <w:ind w:left="624"/>
      </w:pPr>
      <w:r>
        <w:rPr>
          <w:w w:val="90"/>
        </w:rPr>
        <w:t>ПРЕДМЕТН</w:t>
      </w:r>
      <w:r w:rsidR="00573E71">
        <w:rPr>
          <w:w w:val="90"/>
        </w:rPr>
        <w:t>ЫЕ</w:t>
      </w:r>
      <w:r w:rsidR="00573E71">
        <w:rPr>
          <w:spacing w:val="33"/>
        </w:rPr>
        <w:t xml:space="preserve"> </w:t>
      </w:r>
      <w:r w:rsidR="00573E71">
        <w:rPr>
          <w:spacing w:val="-2"/>
        </w:rPr>
        <w:t>РЕЗУЛЬТАТЫ</w:t>
      </w:r>
    </w:p>
    <w:p w:rsidR="001A2551" w:rsidRDefault="00573E71">
      <w:pPr>
        <w:pStyle w:val="a4"/>
        <w:numPr>
          <w:ilvl w:val="0"/>
          <w:numId w:val="143"/>
        </w:numPr>
        <w:tabs>
          <w:tab w:val="left" w:pos="799"/>
        </w:tabs>
        <w:spacing w:before="154" w:line="280" w:lineRule="exact"/>
        <w:rPr>
          <w:sz w:val="25"/>
        </w:rPr>
      </w:pPr>
      <w:r>
        <w:rPr>
          <w:spacing w:val="-2"/>
          <w:sz w:val="25"/>
        </w:rPr>
        <w:t>КЛАСС</w:t>
      </w:r>
    </w:p>
    <w:p w:rsidR="001A2551" w:rsidRDefault="00573E71">
      <w:pPr>
        <w:pStyle w:val="4"/>
        <w:spacing w:line="273" w:lineRule="exact"/>
        <w:ind w:left="616"/>
      </w:pPr>
      <w:r>
        <w:rPr>
          <w:w w:val="95"/>
        </w:rPr>
        <w:t>Общие</w:t>
      </w:r>
      <w:r>
        <w:rPr>
          <w:spacing w:val="-3"/>
        </w:rPr>
        <w:t xml:space="preserve"> </w:t>
      </w:r>
      <w:r>
        <w:rPr>
          <w:w w:val="95"/>
        </w:rPr>
        <w:t>сведения</w:t>
      </w:r>
      <w:r>
        <w:rPr>
          <w:spacing w:val="-3"/>
        </w:rPr>
        <w:t xml:space="preserve"> </w:t>
      </w:r>
      <w:r>
        <w:rPr>
          <w:w w:val="95"/>
        </w:rPr>
        <w:t>о</w:t>
      </w:r>
      <w:r>
        <w:rPr>
          <w:spacing w:val="-10"/>
          <w:w w:val="95"/>
        </w:rPr>
        <w:t xml:space="preserve"> </w:t>
      </w:r>
      <w:r>
        <w:rPr>
          <w:spacing w:val="-2"/>
          <w:w w:val="95"/>
        </w:rPr>
        <w:t>языке</w:t>
      </w:r>
    </w:p>
    <w:p w:rsidR="001A2551" w:rsidRDefault="00573E71">
      <w:pPr>
        <w:pStyle w:val="a3"/>
        <w:spacing w:before="4" w:line="228" w:lineRule="auto"/>
        <w:ind w:right="343" w:firstLine="714"/>
      </w:pPr>
      <w:r>
        <w:t>Осознавать богатство и выразительность русского языка, приводить примеры, свидетельствующие</w:t>
      </w:r>
      <w:r>
        <w:rPr>
          <w:spacing w:val="-2"/>
        </w:rPr>
        <w:t xml:space="preserve"> </w:t>
      </w:r>
      <w:r>
        <w:t>об</w:t>
      </w:r>
      <w:r>
        <w:rPr>
          <w:spacing w:val="-1"/>
        </w:rPr>
        <w:t xml:space="preserve"> </w:t>
      </w:r>
      <w:r>
        <w:t>этом.</w:t>
      </w:r>
    </w:p>
    <w:p w:rsidR="001A2551" w:rsidRDefault="00573E71">
      <w:pPr>
        <w:pStyle w:val="a3"/>
        <w:spacing w:before="5" w:line="228" w:lineRule="auto"/>
        <w:ind w:right="348" w:firstLine="707"/>
      </w:pPr>
      <w:r>
        <w:t xml:space="preserve">Знать основные разделы лингвистики, основные единицы языка и речи (звук, морфема, </w:t>
      </w:r>
      <w:r>
        <w:rPr>
          <w:spacing w:val="-2"/>
        </w:rPr>
        <w:t>слово,</w:t>
      </w:r>
      <w:r>
        <w:rPr>
          <w:spacing w:val="-7"/>
        </w:rPr>
        <w:t xml:space="preserve"> </w:t>
      </w:r>
      <w:r>
        <w:rPr>
          <w:spacing w:val="-2"/>
        </w:rPr>
        <w:t>словосочетание,</w:t>
      </w:r>
      <w:r>
        <w:rPr>
          <w:spacing w:val="-6"/>
        </w:rPr>
        <w:t xml:space="preserve"> </w:t>
      </w:r>
      <w:r>
        <w:rPr>
          <w:spacing w:val="-2"/>
        </w:rPr>
        <w:t>предложение).</w:t>
      </w:r>
    </w:p>
    <w:p w:rsidR="001A2551" w:rsidRDefault="00573E71">
      <w:pPr>
        <w:spacing w:line="274" w:lineRule="exact"/>
        <w:ind w:left="615"/>
        <w:jc w:val="both"/>
        <w:rPr>
          <w:sz w:val="25"/>
        </w:rPr>
      </w:pPr>
      <w:r>
        <w:rPr>
          <w:b/>
          <w:sz w:val="25"/>
        </w:rPr>
        <w:t>Язык</w:t>
      </w:r>
      <w:r>
        <w:rPr>
          <w:b/>
          <w:spacing w:val="-14"/>
          <w:sz w:val="25"/>
        </w:rPr>
        <w:t xml:space="preserve"> </w:t>
      </w:r>
      <w:r>
        <w:rPr>
          <w:sz w:val="25"/>
        </w:rPr>
        <w:t>и</w:t>
      </w:r>
      <w:r>
        <w:rPr>
          <w:spacing w:val="-11"/>
          <w:sz w:val="25"/>
        </w:rPr>
        <w:t xml:space="preserve"> </w:t>
      </w:r>
      <w:r>
        <w:rPr>
          <w:spacing w:val="-4"/>
          <w:sz w:val="25"/>
        </w:rPr>
        <w:t>речь</w:t>
      </w:r>
    </w:p>
    <w:p w:rsidR="001A2551" w:rsidRDefault="00573E71">
      <w:pPr>
        <w:pStyle w:val="a3"/>
        <w:spacing w:line="230" w:lineRule="auto"/>
        <w:ind w:left="615" w:right="305" w:firstLine="713"/>
      </w:pPr>
      <w:r>
        <w:t>Характеризовать различия между устной и письменной речью, диалогом и монологом, учитывать особенности видов речевой деятельности при решении практико-ориентированных учебных</w:t>
      </w:r>
      <w:r>
        <w:rPr>
          <w:spacing w:val="-13"/>
        </w:rPr>
        <w:t xml:space="preserve"> </w:t>
      </w:r>
      <w:r>
        <w:t>задач</w:t>
      </w:r>
      <w:r>
        <w:rPr>
          <w:spacing w:val="-10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повседневной</w:t>
      </w:r>
      <w:r>
        <w:rPr>
          <w:spacing w:val="-1"/>
        </w:rPr>
        <w:t xml:space="preserve"> </w:t>
      </w:r>
      <w:r>
        <w:t>жизни.</w:t>
      </w:r>
    </w:p>
    <w:p w:rsidR="001A2551" w:rsidRDefault="001A2551">
      <w:pPr>
        <w:spacing w:line="230" w:lineRule="auto"/>
        <w:sectPr w:rsidR="001A2551">
          <w:pgSz w:w="11900" w:h="16840"/>
          <w:pgMar w:top="1100" w:right="280" w:bottom="1520" w:left="380" w:header="0" w:footer="1249" w:gutter="0"/>
          <w:cols w:space="720"/>
        </w:sectPr>
      </w:pPr>
    </w:p>
    <w:p w:rsidR="001A2551" w:rsidRDefault="00573E71">
      <w:pPr>
        <w:pStyle w:val="a3"/>
        <w:spacing w:before="77" w:line="232" w:lineRule="auto"/>
        <w:ind w:right="308" w:firstLine="708"/>
      </w:pPr>
      <w:r>
        <w:lastRenderedPageBreak/>
        <w:t>Создавать устные монологические высказывания объёмом не менее 5</w:t>
      </w:r>
      <w:r>
        <w:rPr>
          <w:spacing w:val="40"/>
        </w:rPr>
        <w:t xml:space="preserve"> </w:t>
      </w:r>
      <w:r>
        <w:t>предложений на основе</w:t>
      </w:r>
      <w:r>
        <w:rPr>
          <w:spacing w:val="-1"/>
        </w:rPr>
        <w:t xml:space="preserve"> </w:t>
      </w:r>
      <w:r>
        <w:t>жизненных наблюдений, чтения научно-учебной,</w:t>
      </w:r>
      <w:r>
        <w:rPr>
          <w:spacing w:val="-10"/>
        </w:rPr>
        <w:t xml:space="preserve"> </w:t>
      </w:r>
      <w:r>
        <w:t>художественной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 xml:space="preserve">научно-популярной </w:t>
      </w:r>
      <w:r>
        <w:rPr>
          <w:spacing w:val="-2"/>
        </w:rPr>
        <w:t>литературы.</w:t>
      </w:r>
    </w:p>
    <w:p w:rsidR="001A2551" w:rsidRDefault="00573E71">
      <w:pPr>
        <w:pStyle w:val="a3"/>
        <w:spacing w:line="232" w:lineRule="auto"/>
        <w:ind w:left="620" w:right="319" w:firstLine="706"/>
      </w:pPr>
      <w:r>
        <w:rPr>
          <w:w w:val="95"/>
        </w:rPr>
        <w:t>Участвовать в диалоге на лингвистические</w:t>
      </w:r>
      <w:r>
        <w:rPr>
          <w:spacing w:val="-8"/>
          <w:w w:val="95"/>
        </w:rPr>
        <w:t xml:space="preserve"> </w:t>
      </w:r>
      <w:r>
        <w:rPr>
          <w:w w:val="95"/>
        </w:rPr>
        <w:t>темы (в рамках изученного) и в диалоге/полилоге на основе жизненных</w:t>
      </w:r>
      <w:r>
        <w:t xml:space="preserve"> </w:t>
      </w:r>
      <w:r>
        <w:rPr>
          <w:w w:val="95"/>
        </w:rPr>
        <w:t>наблюдений объёмом не менее 3 реплик.</w:t>
      </w:r>
    </w:p>
    <w:p w:rsidR="001A2551" w:rsidRDefault="00573E71">
      <w:pPr>
        <w:pStyle w:val="a3"/>
        <w:tabs>
          <w:tab w:val="left" w:pos="7474"/>
        </w:tabs>
        <w:spacing w:line="232" w:lineRule="auto"/>
        <w:ind w:left="620" w:right="674" w:firstLine="700"/>
        <w:jc w:val="left"/>
      </w:pPr>
      <w:r>
        <w:rPr>
          <w:spacing w:val="-2"/>
        </w:rPr>
        <w:t>Владеть</w:t>
      </w:r>
      <w:r>
        <w:rPr>
          <w:spacing w:val="30"/>
        </w:rPr>
        <w:t xml:space="preserve"> </w:t>
      </w:r>
      <w:r>
        <w:rPr>
          <w:spacing w:val="-2"/>
        </w:rPr>
        <w:t>различными</w:t>
      </w:r>
      <w:r>
        <w:rPr>
          <w:spacing w:val="31"/>
        </w:rPr>
        <w:t xml:space="preserve"> </w:t>
      </w:r>
      <w:r>
        <w:rPr>
          <w:spacing w:val="-2"/>
        </w:rPr>
        <w:t>видами</w:t>
      </w:r>
      <w:r>
        <w:rPr>
          <w:spacing w:val="25"/>
        </w:rPr>
        <w:t xml:space="preserve"> </w:t>
      </w:r>
      <w:r>
        <w:rPr>
          <w:spacing w:val="-2"/>
        </w:rPr>
        <w:t>аудирования:</w:t>
      </w:r>
      <w:r>
        <w:rPr>
          <w:spacing w:val="40"/>
        </w:rPr>
        <w:t xml:space="preserve"> </w:t>
      </w:r>
      <w:r>
        <w:rPr>
          <w:spacing w:val="-2"/>
        </w:rPr>
        <w:t>выборочным,</w:t>
      </w:r>
      <w:r>
        <w:tab/>
      </w:r>
      <w:r>
        <w:rPr>
          <w:w w:val="95"/>
        </w:rPr>
        <w:t>ознакомительным,</w:t>
      </w:r>
      <w:r>
        <w:rPr>
          <w:spacing w:val="1"/>
        </w:rPr>
        <w:t xml:space="preserve"> </w:t>
      </w:r>
      <w:r>
        <w:rPr>
          <w:w w:val="95"/>
        </w:rPr>
        <w:t>детальным научно-учебных и художественных текстов различных функционально-смысловых типов речи.</w:t>
      </w:r>
    </w:p>
    <w:p w:rsidR="001A2551" w:rsidRDefault="00573E71">
      <w:pPr>
        <w:pStyle w:val="a3"/>
        <w:tabs>
          <w:tab w:val="left" w:pos="2361"/>
          <w:tab w:val="left" w:pos="3830"/>
          <w:tab w:val="left" w:pos="4786"/>
          <w:tab w:val="left" w:pos="5757"/>
          <w:tab w:val="left" w:pos="7537"/>
          <w:tab w:val="left" w:pos="9653"/>
        </w:tabs>
        <w:spacing w:line="232" w:lineRule="auto"/>
        <w:ind w:left="620" w:right="351" w:firstLine="700"/>
        <w:jc w:val="left"/>
      </w:pPr>
      <w:r>
        <w:rPr>
          <w:spacing w:val="-2"/>
        </w:rPr>
        <w:t>Владеть</w:t>
      </w:r>
      <w:r>
        <w:tab/>
      </w:r>
      <w:r>
        <w:rPr>
          <w:spacing w:val="-2"/>
        </w:rPr>
        <w:t>различными</w:t>
      </w:r>
      <w:r>
        <w:tab/>
      </w:r>
      <w:r>
        <w:rPr>
          <w:spacing w:val="-2"/>
        </w:rPr>
        <w:t>видами</w:t>
      </w:r>
      <w:r>
        <w:tab/>
      </w:r>
      <w:r>
        <w:rPr>
          <w:spacing w:val="-2"/>
        </w:rPr>
        <w:t>чтения:</w:t>
      </w:r>
      <w:r>
        <w:tab/>
      </w:r>
      <w:r>
        <w:rPr>
          <w:spacing w:val="-2"/>
        </w:rPr>
        <w:t>просмотровым,</w:t>
      </w:r>
      <w:r>
        <w:tab/>
      </w:r>
      <w:r>
        <w:rPr>
          <w:spacing w:val="-2"/>
        </w:rPr>
        <w:t>ознакомительным,</w:t>
      </w:r>
      <w:r>
        <w:tab/>
      </w:r>
      <w:r>
        <w:rPr>
          <w:spacing w:val="-2"/>
          <w:w w:val="90"/>
        </w:rPr>
        <w:t xml:space="preserve">изучающим, </w:t>
      </w:r>
      <w:r>
        <w:rPr>
          <w:spacing w:val="-2"/>
        </w:rPr>
        <w:t>поисковым.</w:t>
      </w:r>
    </w:p>
    <w:p w:rsidR="001A2551" w:rsidRDefault="00573E71">
      <w:pPr>
        <w:pStyle w:val="a3"/>
        <w:spacing w:line="271" w:lineRule="exact"/>
        <w:ind w:left="1327"/>
        <w:jc w:val="left"/>
      </w:pPr>
      <w:r>
        <w:rPr>
          <w:w w:val="95"/>
        </w:rPr>
        <w:t>Устно</w:t>
      </w:r>
      <w:r>
        <w:rPr>
          <w:spacing w:val="-4"/>
          <w:w w:val="95"/>
        </w:rPr>
        <w:t xml:space="preserve"> </w:t>
      </w:r>
      <w:r>
        <w:rPr>
          <w:w w:val="95"/>
        </w:rPr>
        <w:t>пересказывать</w:t>
      </w:r>
      <w:r>
        <w:rPr>
          <w:spacing w:val="-1"/>
        </w:rPr>
        <w:t xml:space="preserve"> </w:t>
      </w:r>
      <w:r>
        <w:rPr>
          <w:w w:val="95"/>
        </w:rPr>
        <w:t>прочитанный</w:t>
      </w:r>
      <w:r>
        <w:rPr>
          <w:spacing w:val="2"/>
        </w:rPr>
        <w:t xml:space="preserve"> </w:t>
      </w:r>
      <w:r>
        <w:rPr>
          <w:w w:val="95"/>
        </w:rPr>
        <w:t>или</w:t>
      </w:r>
      <w:r>
        <w:rPr>
          <w:spacing w:val="-11"/>
          <w:w w:val="95"/>
        </w:rPr>
        <w:t xml:space="preserve"> </w:t>
      </w:r>
      <w:r>
        <w:rPr>
          <w:w w:val="95"/>
        </w:rPr>
        <w:t>прослушанный</w:t>
      </w:r>
      <w:r>
        <w:rPr>
          <w:spacing w:val="-3"/>
        </w:rPr>
        <w:t xml:space="preserve"> </w:t>
      </w:r>
      <w:r>
        <w:rPr>
          <w:w w:val="95"/>
        </w:rPr>
        <w:t>текст</w:t>
      </w:r>
      <w:r>
        <w:rPr>
          <w:spacing w:val="-11"/>
          <w:w w:val="95"/>
        </w:rPr>
        <w:t xml:space="preserve"> </w:t>
      </w:r>
      <w:r>
        <w:rPr>
          <w:w w:val="95"/>
        </w:rPr>
        <w:t>объёмом</w:t>
      </w:r>
      <w:r>
        <w:rPr>
          <w:spacing w:val="-1"/>
          <w:w w:val="95"/>
        </w:rPr>
        <w:t xml:space="preserve"> </w:t>
      </w:r>
      <w:r>
        <w:rPr>
          <w:w w:val="95"/>
        </w:rPr>
        <w:t>не</w:t>
      </w:r>
      <w:r>
        <w:rPr>
          <w:spacing w:val="-9"/>
          <w:w w:val="95"/>
        </w:rPr>
        <w:t xml:space="preserve"> </w:t>
      </w:r>
      <w:r>
        <w:rPr>
          <w:w w:val="95"/>
        </w:rPr>
        <w:t>менее</w:t>
      </w:r>
      <w:r>
        <w:rPr>
          <w:spacing w:val="-6"/>
          <w:w w:val="95"/>
        </w:rPr>
        <w:t xml:space="preserve"> </w:t>
      </w:r>
      <w:r>
        <w:rPr>
          <w:w w:val="95"/>
        </w:rPr>
        <w:t>100</w:t>
      </w:r>
      <w:r>
        <w:rPr>
          <w:spacing w:val="-9"/>
          <w:w w:val="95"/>
        </w:rPr>
        <w:t xml:space="preserve"> </w:t>
      </w:r>
      <w:r>
        <w:rPr>
          <w:spacing w:val="-2"/>
          <w:w w:val="95"/>
        </w:rPr>
        <w:t>слов.</w:t>
      </w:r>
    </w:p>
    <w:p w:rsidR="001A2551" w:rsidRDefault="00573E71">
      <w:pPr>
        <w:pStyle w:val="a3"/>
        <w:spacing w:line="230" w:lineRule="auto"/>
        <w:ind w:left="615" w:right="316" w:firstLine="705"/>
      </w:pPr>
      <w:r>
        <w:t>Понимать</w:t>
      </w:r>
      <w:r>
        <w:rPr>
          <w:spacing w:val="-2"/>
        </w:rPr>
        <w:t xml:space="preserve"> </w:t>
      </w:r>
      <w:r>
        <w:t>содержание прослушанных и</w:t>
      </w:r>
      <w:r>
        <w:rPr>
          <w:spacing w:val="-4"/>
        </w:rPr>
        <w:t xml:space="preserve"> </w:t>
      </w:r>
      <w:r>
        <w:t>прочитанных научноучебных и</w:t>
      </w:r>
      <w:r>
        <w:rPr>
          <w:spacing w:val="-9"/>
        </w:rPr>
        <w:t xml:space="preserve"> </w:t>
      </w:r>
      <w:r>
        <w:t xml:space="preserve">художественных текстов различных функционально-смысловых типов речи объёмом не менее 150 слов: устно и </w:t>
      </w:r>
      <w:r>
        <w:rPr>
          <w:w w:val="95"/>
        </w:rPr>
        <w:t>письменно формулировать тему и главную мысль текста; формулировать вопросы по содержанию текста и отвечать на них; подробно и</w:t>
      </w:r>
      <w:r>
        <w:rPr>
          <w:spacing w:val="-3"/>
          <w:w w:val="95"/>
        </w:rPr>
        <w:t xml:space="preserve"> </w:t>
      </w:r>
      <w:r>
        <w:rPr>
          <w:w w:val="95"/>
        </w:rPr>
        <w:t xml:space="preserve">сжато передавать в письменной форме содержание исходного </w:t>
      </w:r>
      <w:r>
        <w:t>текста</w:t>
      </w:r>
      <w:r>
        <w:rPr>
          <w:spacing w:val="-16"/>
        </w:rPr>
        <w:t xml:space="preserve"> </w:t>
      </w:r>
      <w:r>
        <w:t>(для</w:t>
      </w:r>
      <w:r>
        <w:rPr>
          <w:spacing w:val="-16"/>
        </w:rPr>
        <w:t xml:space="preserve"> </w:t>
      </w:r>
      <w:r>
        <w:t>подробного</w:t>
      </w:r>
      <w:r>
        <w:rPr>
          <w:spacing w:val="-15"/>
        </w:rPr>
        <w:t xml:space="preserve"> </w:t>
      </w:r>
      <w:r>
        <w:t>изложения</w:t>
      </w:r>
      <w:r>
        <w:rPr>
          <w:spacing w:val="-8"/>
        </w:rPr>
        <w:t xml:space="preserve"> </w:t>
      </w:r>
      <w:r>
        <w:t>объём</w:t>
      </w:r>
      <w:r>
        <w:rPr>
          <w:spacing w:val="-15"/>
        </w:rPr>
        <w:t xml:space="preserve"> </w:t>
      </w:r>
      <w:r>
        <w:t>исходного</w:t>
      </w:r>
      <w:r>
        <w:rPr>
          <w:spacing w:val="-14"/>
        </w:rPr>
        <w:t xml:space="preserve"> </w:t>
      </w:r>
      <w:r>
        <w:t>текста</w:t>
      </w:r>
      <w:r>
        <w:rPr>
          <w:spacing w:val="-15"/>
        </w:rPr>
        <w:t xml:space="preserve"> </w:t>
      </w:r>
      <w:r>
        <w:t>должен</w:t>
      </w:r>
      <w:r>
        <w:rPr>
          <w:spacing w:val="-16"/>
        </w:rPr>
        <w:t xml:space="preserve"> </w:t>
      </w:r>
      <w:r>
        <w:t>составлять</w:t>
      </w:r>
      <w:r>
        <w:rPr>
          <w:spacing w:val="-10"/>
        </w:rPr>
        <w:t xml:space="preserve"> </w:t>
      </w:r>
      <w:r>
        <w:t>не</w:t>
      </w:r>
      <w:r>
        <w:rPr>
          <w:spacing w:val="-16"/>
        </w:rPr>
        <w:t xml:space="preserve"> </w:t>
      </w:r>
      <w:r>
        <w:t>менее</w:t>
      </w:r>
      <w:r>
        <w:rPr>
          <w:spacing w:val="-16"/>
        </w:rPr>
        <w:t xml:space="preserve"> </w:t>
      </w:r>
      <w:r>
        <w:t>100</w:t>
      </w:r>
      <w:r>
        <w:rPr>
          <w:spacing w:val="-15"/>
        </w:rPr>
        <w:t xml:space="preserve"> </w:t>
      </w:r>
      <w:r>
        <w:t>слов; для</w:t>
      </w:r>
      <w:r>
        <w:rPr>
          <w:spacing w:val="-16"/>
        </w:rPr>
        <w:t xml:space="preserve"> </w:t>
      </w:r>
      <w:r>
        <w:t>сжатого</w:t>
      </w:r>
      <w:r>
        <w:rPr>
          <w:spacing w:val="-11"/>
        </w:rPr>
        <w:t xml:space="preserve"> </w:t>
      </w:r>
      <w:r>
        <w:t>изложения</w:t>
      </w:r>
      <w:r>
        <w:rPr>
          <w:spacing w:val="-5"/>
        </w:rPr>
        <w:t xml:space="preserve"> </w:t>
      </w:r>
      <w:r>
        <w:t>—</w:t>
      </w:r>
      <w:r>
        <w:rPr>
          <w:spacing w:val="-13"/>
        </w:rPr>
        <w:t xml:space="preserve"> </w:t>
      </w:r>
      <w:r>
        <w:t>не</w:t>
      </w:r>
      <w:r>
        <w:rPr>
          <w:spacing w:val="-16"/>
        </w:rPr>
        <w:t xml:space="preserve"> </w:t>
      </w:r>
      <w:r>
        <w:t>менее</w:t>
      </w:r>
      <w:r>
        <w:rPr>
          <w:spacing w:val="-13"/>
        </w:rPr>
        <w:t xml:space="preserve"> </w:t>
      </w:r>
      <w:r>
        <w:t>110</w:t>
      </w:r>
      <w:r>
        <w:rPr>
          <w:spacing w:val="-16"/>
        </w:rPr>
        <w:t xml:space="preserve"> </w:t>
      </w:r>
      <w:r>
        <w:t>слов).</w:t>
      </w:r>
    </w:p>
    <w:p w:rsidR="001A2551" w:rsidRDefault="00573E71">
      <w:pPr>
        <w:pStyle w:val="a3"/>
        <w:spacing w:line="223" w:lineRule="auto"/>
        <w:ind w:left="615" w:right="335" w:firstLine="711"/>
      </w:pPr>
      <w:r>
        <w:rPr>
          <w:w w:val="95"/>
        </w:rPr>
        <w:t xml:space="preserve">Осуществлять выбор языковых средств для создания высказывания в соответствии с целью, </w:t>
      </w:r>
      <w:r>
        <w:t>темой</w:t>
      </w:r>
      <w:r>
        <w:rPr>
          <w:spacing w:val="-12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коммуникативным</w:t>
      </w:r>
      <w:r>
        <w:rPr>
          <w:spacing w:val="-15"/>
        </w:rPr>
        <w:t xml:space="preserve"> </w:t>
      </w:r>
      <w:r>
        <w:t>замыслом.</w:t>
      </w:r>
    </w:p>
    <w:p w:rsidR="001A2551" w:rsidRDefault="00573E71">
      <w:pPr>
        <w:pStyle w:val="a3"/>
        <w:spacing w:line="230" w:lineRule="auto"/>
        <w:ind w:right="321" w:firstLine="708"/>
      </w:pPr>
      <w:r>
        <w:t>Соблюдать на</w:t>
      </w:r>
      <w:r>
        <w:rPr>
          <w:spacing w:val="-9"/>
        </w:rPr>
        <w:t xml:space="preserve"> </w:t>
      </w:r>
      <w:r>
        <w:t>письме</w:t>
      </w:r>
      <w:r>
        <w:rPr>
          <w:spacing w:val="-10"/>
        </w:rPr>
        <w:t xml:space="preserve"> </w:t>
      </w:r>
      <w:r>
        <w:t>нормы</w:t>
      </w:r>
      <w:r>
        <w:rPr>
          <w:spacing w:val="-9"/>
        </w:rPr>
        <w:t xml:space="preserve"> </w:t>
      </w:r>
      <w:r>
        <w:t>современного русского</w:t>
      </w:r>
      <w:r>
        <w:rPr>
          <w:spacing w:val="-6"/>
        </w:rPr>
        <w:t xml:space="preserve"> </w:t>
      </w:r>
      <w:r>
        <w:t>литературного языка,</w:t>
      </w:r>
      <w:r>
        <w:rPr>
          <w:spacing w:val="-6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том</w:t>
      </w:r>
      <w:r>
        <w:rPr>
          <w:spacing w:val="-12"/>
        </w:rPr>
        <w:t xml:space="preserve"> </w:t>
      </w:r>
      <w:r>
        <w:t>числе</w:t>
      </w:r>
      <w:r>
        <w:rPr>
          <w:spacing w:val="-7"/>
        </w:rPr>
        <w:t xml:space="preserve"> </w:t>
      </w:r>
      <w:r>
        <w:t xml:space="preserve">во время списывания текста объёмом 90-100 слов; словарного диктанта объёмом 15-20 слов; диктанта на основе связного текста объёмом 90-100 слов, составленного с учётом ранее изученных правил правописания (в том числе содержащего изученные в течение первого года обучения орфограммы, пунктограммы и слова с непроверяемыми написаниями); уметь </w:t>
      </w:r>
      <w:r>
        <w:rPr>
          <w:w w:val="95"/>
        </w:rPr>
        <w:t>пользоваться разными видами лексических словарей; соблюдать в</w:t>
      </w:r>
      <w:r>
        <w:rPr>
          <w:spacing w:val="-1"/>
          <w:w w:val="95"/>
        </w:rPr>
        <w:t xml:space="preserve"> </w:t>
      </w:r>
      <w:r>
        <w:rPr>
          <w:w w:val="95"/>
        </w:rPr>
        <w:t>устной речи и</w:t>
      </w:r>
      <w:r>
        <w:rPr>
          <w:spacing w:val="-2"/>
          <w:w w:val="95"/>
        </w:rPr>
        <w:t xml:space="preserve"> </w:t>
      </w:r>
      <w:r>
        <w:rPr>
          <w:w w:val="95"/>
        </w:rPr>
        <w:t xml:space="preserve">на письме правила </w:t>
      </w:r>
      <w:r>
        <w:t>речевого этикета.</w:t>
      </w:r>
    </w:p>
    <w:p w:rsidR="001A2551" w:rsidRDefault="00573E71">
      <w:pPr>
        <w:pStyle w:val="a3"/>
        <w:spacing w:line="274" w:lineRule="exact"/>
        <w:ind w:left="618"/>
        <w:jc w:val="left"/>
      </w:pPr>
      <w:r>
        <w:rPr>
          <w:spacing w:val="-2"/>
        </w:rPr>
        <w:t>Текст</w:t>
      </w:r>
    </w:p>
    <w:p w:rsidR="001A2551" w:rsidRDefault="00573E71">
      <w:pPr>
        <w:pStyle w:val="a3"/>
        <w:spacing w:line="230" w:lineRule="auto"/>
        <w:ind w:left="616" w:right="319" w:firstLine="705"/>
      </w:pPr>
      <w:r>
        <w:rPr>
          <w:w w:val="95"/>
        </w:rPr>
        <w:t xml:space="preserve">Распознавать основные признаки текста; членить текст на композиционно-смысловые части </w:t>
      </w:r>
      <w:r>
        <w:rPr>
          <w:spacing w:val="-2"/>
        </w:rPr>
        <w:t>(абзацы); распознавать средства</w:t>
      </w:r>
      <w:r>
        <w:rPr>
          <w:spacing w:val="-6"/>
        </w:rPr>
        <w:t xml:space="preserve"> </w:t>
      </w:r>
      <w:r>
        <w:rPr>
          <w:spacing w:val="-2"/>
        </w:rPr>
        <w:t>связи</w:t>
      </w:r>
      <w:r>
        <w:rPr>
          <w:spacing w:val="-7"/>
        </w:rPr>
        <w:t xml:space="preserve"> </w:t>
      </w:r>
      <w:r>
        <w:rPr>
          <w:spacing w:val="-2"/>
        </w:rPr>
        <w:t>предложений и</w:t>
      </w:r>
      <w:r>
        <w:rPr>
          <w:spacing w:val="-10"/>
        </w:rPr>
        <w:t xml:space="preserve"> </w:t>
      </w:r>
      <w:r>
        <w:rPr>
          <w:spacing w:val="-2"/>
        </w:rPr>
        <w:t>частей</w:t>
      </w:r>
      <w:r>
        <w:rPr>
          <w:spacing w:val="-6"/>
        </w:rPr>
        <w:t xml:space="preserve"> </w:t>
      </w:r>
      <w:r>
        <w:rPr>
          <w:spacing w:val="-2"/>
        </w:rPr>
        <w:t>текста</w:t>
      </w:r>
      <w:r>
        <w:rPr>
          <w:spacing w:val="-10"/>
        </w:rPr>
        <w:t xml:space="preserve"> </w:t>
      </w:r>
      <w:r>
        <w:rPr>
          <w:spacing w:val="-2"/>
        </w:rPr>
        <w:t>(формы</w:t>
      </w:r>
      <w:r>
        <w:rPr>
          <w:spacing w:val="-5"/>
        </w:rPr>
        <w:t xml:space="preserve"> </w:t>
      </w:r>
      <w:r>
        <w:rPr>
          <w:spacing w:val="-2"/>
        </w:rPr>
        <w:t xml:space="preserve">слова, однокоренные </w:t>
      </w:r>
      <w:r>
        <w:t xml:space="preserve">слова, синонимы, антонимы, личные местоимения, повтор слова); применять эти знания при </w:t>
      </w:r>
      <w:r>
        <w:rPr>
          <w:w w:val="95"/>
        </w:rPr>
        <w:t>создании собственного текста (устного и письменного).</w:t>
      </w:r>
    </w:p>
    <w:p w:rsidR="001A2551" w:rsidRDefault="00573E71">
      <w:pPr>
        <w:pStyle w:val="a3"/>
        <w:spacing w:line="228" w:lineRule="auto"/>
        <w:ind w:left="620" w:right="328" w:firstLine="700"/>
      </w:pPr>
      <w:r>
        <w:t>Проводить смысловой анализ текста, его композиционных особенностей, определять количество</w:t>
      </w:r>
      <w:r>
        <w:rPr>
          <w:spacing w:val="-9"/>
        </w:rPr>
        <w:t xml:space="preserve"> </w:t>
      </w:r>
      <w:r>
        <w:t>микротем</w:t>
      </w:r>
      <w:r>
        <w:rPr>
          <w:spacing w:val="-9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абзацев.</w:t>
      </w:r>
    </w:p>
    <w:p w:rsidR="001A2551" w:rsidRDefault="00573E71">
      <w:pPr>
        <w:pStyle w:val="a3"/>
        <w:spacing w:line="228" w:lineRule="auto"/>
        <w:ind w:left="615" w:right="317" w:firstLine="713"/>
      </w:pPr>
      <w:r>
        <w:rPr>
          <w:w w:val="95"/>
        </w:rPr>
        <w:t>Характеризовать</w:t>
      </w:r>
      <w:r>
        <w:rPr>
          <w:spacing w:val="-6"/>
          <w:w w:val="95"/>
        </w:rPr>
        <w:t xml:space="preserve"> </w:t>
      </w:r>
      <w:r>
        <w:rPr>
          <w:w w:val="95"/>
        </w:rPr>
        <w:t>текст с</w:t>
      </w:r>
      <w:r>
        <w:rPr>
          <w:spacing w:val="-1"/>
          <w:w w:val="95"/>
        </w:rPr>
        <w:t xml:space="preserve"> </w:t>
      </w:r>
      <w:r>
        <w:rPr>
          <w:w w:val="95"/>
        </w:rPr>
        <w:t>точки зрения его соответствия основным признакам (наличие темы, главной мысли, грамматической связи предложений,</w:t>
      </w:r>
      <w:r>
        <w:t xml:space="preserve"> </w:t>
      </w:r>
      <w:r>
        <w:rPr>
          <w:w w:val="95"/>
        </w:rPr>
        <w:t>цельности и относительной законченности); с точки зрения его принадлежности к функционально-смысловому типу речи.</w:t>
      </w:r>
    </w:p>
    <w:p w:rsidR="001A2551" w:rsidRDefault="00573E71">
      <w:pPr>
        <w:pStyle w:val="a3"/>
        <w:spacing w:before="2" w:line="230" w:lineRule="auto"/>
        <w:ind w:left="615" w:right="320" w:firstLine="705"/>
      </w:pPr>
      <w:r>
        <w:rPr>
          <w:w w:val="95"/>
        </w:rPr>
        <w:t xml:space="preserve">Использовать знание основных признаков текста, особенностей функционально-смысловых </w:t>
      </w:r>
      <w:r>
        <w:t xml:space="preserve">типов речи, функциональных разновидностей языка в практике создания текста (в рамках </w:t>
      </w:r>
      <w:r>
        <w:rPr>
          <w:spacing w:val="-2"/>
        </w:rPr>
        <w:t>изученного).</w:t>
      </w:r>
    </w:p>
    <w:p w:rsidR="001A2551" w:rsidRDefault="00573E71">
      <w:pPr>
        <w:pStyle w:val="a3"/>
        <w:spacing w:line="267" w:lineRule="exact"/>
        <w:ind w:left="1321"/>
      </w:pPr>
      <w:r>
        <w:rPr>
          <w:w w:val="95"/>
        </w:rPr>
        <w:t>Применять</w:t>
      </w:r>
      <w:r>
        <w:rPr>
          <w:spacing w:val="-5"/>
          <w:w w:val="95"/>
        </w:rPr>
        <w:t xml:space="preserve"> </w:t>
      </w:r>
      <w:r>
        <w:rPr>
          <w:w w:val="95"/>
        </w:rPr>
        <w:t>знание</w:t>
      </w:r>
      <w:r>
        <w:rPr>
          <w:spacing w:val="-5"/>
          <w:w w:val="95"/>
        </w:rPr>
        <w:t xml:space="preserve"> </w:t>
      </w:r>
      <w:r>
        <w:rPr>
          <w:w w:val="95"/>
        </w:rPr>
        <w:t>основных</w:t>
      </w:r>
      <w:r>
        <w:rPr>
          <w:spacing w:val="1"/>
        </w:rPr>
        <w:t xml:space="preserve"> </w:t>
      </w:r>
      <w:r>
        <w:rPr>
          <w:w w:val="95"/>
        </w:rPr>
        <w:t>признаков</w:t>
      </w:r>
      <w:r>
        <w:rPr>
          <w:spacing w:val="-3"/>
        </w:rPr>
        <w:t xml:space="preserve"> </w:t>
      </w:r>
      <w:r>
        <w:rPr>
          <w:w w:val="95"/>
        </w:rPr>
        <w:t>текста</w:t>
      </w:r>
      <w:r>
        <w:rPr>
          <w:spacing w:val="-6"/>
          <w:w w:val="95"/>
        </w:rPr>
        <w:t xml:space="preserve"> </w:t>
      </w:r>
      <w:r>
        <w:rPr>
          <w:w w:val="95"/>
        </w:rPr>
        <w:t>(повествование)</w:t>
      </w:r>
      <w:r>
        <w:rPr>
          <w:spacing w:val="-8"/>
          <w:w w:val="95"/>
        </w:rPr>
        <w:t xml:space="preserve"> </w:t>
      </w:r>
      <w:r>
        <w:rPr>
          <w:w w:val="95"/>
        </w:rPr>
        <w:t>в</w:t>
      </w:r>
      <w:r>
        <w:rPr>
          <w:spacing w:val="-8"/>
          <w:w w:val="95"/>
        </w:rPr>
        <w:t xml:space="preserve"> </w:t>
      </w:r>
      <w:r>
        <w:rPr>
          <w:w w:val="95"/>
        </w:rPr>
        <w:t>практике</w:t>
      </w:r>
      <w:r>
        <w:t xml:space="preserve"> </w:t>
      </w:r>
      <w:r>
        <w:rPr>
          <w:w w:val="95"/>
        </w:rPr>
        <w:t>его</w:t>
      </w:r>
      <w:r>
        <w:rPr>
          <w:spacing w:val="-8"/>
          <w:w w:val="95"/>
        </w:rPr>
        <w:t xml:space="preserve"> </w:t>
      </w:r>
      <w:r>
        <w:rPr>
          <w:spacing w:val="-2"/>
          <w:w w:val="95"/>
        </w:rPr>
        <w:t>создания.</w:t>
      </w:r>
    </w:p>
    <w:p w:rsidR="001A2551" w:rsidRDefault="00573E71">
      <w:pPr>
        <w:pStyle w:val="a3"/>
        <w:spacing w:before="9" w:line="228" w:lineRule="auto"/>
        <w:ind w:right="317" w:firstLine="708"/>
      </w:pPr>
      <w:r>
        <w:t xml:space="preserve">Создавать тексты-повествования с опорой на жизненный и читательский опыт; тексты с </w:t>
      </w:r>
      <w:r>
        <w:rPr>
          <w:w w:val="95"/>
        </w:rPr>
        <w:t>опорой на сюжетную</w:t>
      </w:r>
      <w:r>
        <w:rPr>
          <w:spacing w:val="27"/>
        </w:rPr>
        <w:t xml:space="preserve"> </w:t>
      </w:r>
      <w:r>
        <w:rPr>
          <w:w w:val="95"/>
        </w:rPr>
        <w:t>картину (в</w:t>
      </w:r>
      <w:r>
        <w:rPr>
          <w:spacing w:val="-4"/>
          <w:w w:val="95"/>
        </w:rPr>
        <w:t xml:space="preserve"> </w:t>
      </w:r>
      <w:r>
        <w:rPr>
          <w:w w:val="95"/>
        </w:rPr>
        <w:t>том числе сочинения-миниатюры</w:t>
      </w:r>
      <w:r>
        <w:rPr>
          <w:spacing w:val="-10"/>
          <w:w w:val="95"/>
        </w:rPr>
        <w:t xml:space="preserve"> </w:t>
      </w:r>
      <w:r>
        <w:rPr>
          <w:w w:val="95"/>
        </w:rPr>
        <w:t>объёмом 3 и</w:t>
      </w:r>
      <w:r>
        <w:rPr>
          <w:spacing w:val="-1"/>
          <w:w w:val="95"/>
        </w:rPr>
        <w:t xml:space="preserve"> </w:t>
      </w:r>
      <w:r>
        <w:rPr>
          <w:w w:val="95"/>
        </w:rPr>
        <w:t xml:space="preserve">более предложений; </w:t>
      </w:r>
      <w:r>
        <w:t>классные</w:t>
      </w:r>
      <w:r>
        <w:rPr>
          <w:spacing w:val="-15"/>
        </w:rPr>
        <w:t xml:space="preserve"> </w:t>
      </w:r>
      <w:r>
        <w:t>сочинения</w:t>
      </w:r>
      <w:r>
        <w:rPr>
          <w:spacing w:val="-6"/>
        </w:rPr>
        <w:t xml:space="preserve"> </w:t>
      </w:r>
      <w:r>
        <w:t>объёмом</w:t>
      </w:r>
      <w:r>
        <w:rPr>
          <w:spacing w:val="-10"/>
        </w:rPr>
        <w:t xml:space="preserve"> </w:t>
      </w:r>
      <w:r>
        <w:t>не</w:t>
      </w:r>
      <w:r>
        <w:rPr>
          <w:spacing w:val="-16"/>
        </w:rPr>
        <w:t xml:space="preserve"> </w:t>
      </w:r>
      <w:r>
        <w:t>менее</w:t>
      </w:r>
      <w:r>
        <w:rPr>
          <w:spacing w:val="-15"/>
        </w:rPr>
        <w:t xml:space="preserve"> </w:t>
      </w:r>
      <w:r>
        <w:t>70</w:t>
      </w:r>
      <w:r>
        <w:rPr>
          <w:spacing w:val="-16"/>
        </w:rPr>
        <w:t xml:space="preserve"> </w:t>
      </w:r>
      <w:r>
        <w:t>слов).</w:t>
      </w:r>
    </w:p>
    <w:p w:rsidR="001A2551" w:rsidRDefault="00573E71">
      <w:pPr>
        <w:pStyle w:val="a3"/>
        <w:spacing w:line="232" w:lineRule="auto"/>
        <w:ind w:left="615" w:right="312" w:firstLine="706"/>
      </w:pPr>
      <w:r>
        <w:rPr>
          <w:spacing w:val="-2"/>
        </w:rPr>
        <w:t>Восстанавливать</w:t>
      </w:r>
      <w:r>
        <w:rPr>
          <w:spacing w:val="-5"/>
        </w:rPr>
        <w:t xml:space="preserve"> </w:t>
      </w:r>
      <w:r>
        <w:rPr>
          <w:spacing w:val="-2"/>
        </w:rPr>
        <w:t>деформированный</w:t>
      </w:r>
      <w:r>
        <w:rPr>
          <w:spacing w:val="-9"/>
        </w:rPr>
        <w:t xml:space="preserve"> </w:t>
      </w:r>
      <w:r>
        <w:rPr>
          <w:spacing w:val="-2"/>
        </w:rPr>
        <w:t xml:space="preserve">текст; осуществлять корректировку восстановленного </w:t>
      </w:r>
      <w:r>
        <w:t>текста с</w:t>
      </w:r>
      <w:r>
        <w:rPr>
          <w:spacing w:val="-8"/>
        </w:rPr>
        <w:t xml:space="preserve"> </w:t>
      </w:r>
      <w:r>
        <w:t>опорой на</w:t>
      </w:r>
      <w:r>
        <w:rPr>
          <w:spacing w:val="-2"/>
        </w:rPr>
        <w:t xml:space="preserve"> </w:t>
      </w:r>
      <w:r>
        <w:t>образец.</w:t>
      </w:r>
    </w:p>
    <w:p w:rsidR="001A2551" w:rsidRDefault="00573E71">
      <w:pPr>
        <w:pStyle w:val="a3"/>
        <w:spacing w:line="230" w:lineRule="auto"/>
        <w:ind w:left="615" w:right="313" w:firstLine="706"/>
      </w:pPr>
      <w:r>
        <w:t>Владеть</w:t>
      </w:r>
      <w:r>
        <w:rPr>
          <w:spacing w:val="-16"/>
        </w:rPr>
        <w:t xml:space="preserve"> </w:t>
      </w:r>
      <w:r>
        <w:t>умениями</w:t>
      </w:r>
      <w:r>
        <w:rPr>
          <w:spacing w:val="-16"/>
        </w:rPr>
        <w:t xml:space="preserve"> </w:t>
      </w:r>
      <w:r>
        <w:t>информационной</w:t>
      </w:r>
      <w:r>
        <w:rPr>
          <w:spacing w:val="-15"/>
        </w:rPr>
        <w:t xml:space="preserve"> </w:t>
      </w:r>
      <w:r>
        <w:t>переработки</w:t>
      </w:r>
      <w:r>
        <w:rPr>
          <w:spacing w:val="-16"/>
        </w:rPr>
        <w:t xml:space="preserve"> </w:t>
      </w:r>
      <w:r>
        <w:t>прослушанного</w:t>
      </w:r>
      <w:r>
        <w:rPr>
          <w:spacing w:val="-16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прочитанного</w:t>
      </w:r>
      <w:r>
        <w:rPr>
          <w:spacing w:val="-16"/>
        </w:rPr>
        <w:t xml:space="preserve"> </w:t>
      </w:r>
      <w:r>
        <w:t>научно- учебного,</w:t>
      </w:r>
      <w:r>
        <w:rPr>
          <w:spacing w:val="-16"/>
        </w:rPr>
        <w:t xml:space="preserve"> </w:t>
      </w:r>
      <w:r>
        <w:t>художественного</w:t>
      </w:r>
      <w:r>
        <w:rPr>
          <w:spacing w:val="-16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научнопопулярного</w:t>
      </w:r>
      <w:r>
        <w:rPr>
          <w:spacing w:val="-16"/>
        </w:rPr>
        <w:t xml:space="preserve"> </w:t>
      </w:r>
      <w:r>
        <w:t>текстов:</w:t>
      </w:r>
      <w:r>
        <w:rPr>
          <w:spacing w:val="-16"/>
        </w:rPr>
        <w:t xml:space="preserve"> </w:t>
      </w:r>
      <w:r>
        <w:t>составлять</w:t>
      </w:r>
      <w:r>
        <w:rPr>
          <w:spacing w:val="-15"/>
        </w:rPr>
        <w:t xml:space="preserve"> </w:t>
      </w:r>
      <w:r>
        <w:t>план</w:t>
      </w:r>
      <w:r>
        <w:rPr>
          <w:spacing w:val="-16"/>
        </w:rPr>
        <w:t xml:space="preserve"> </w:t>
      </w:r>
      <w:r>
        <w:t>(простой,</w:t>
      </w:r>
      <w:r>
        <w:rPr>
          <w:spacing w:val="-15"/>
        </w:rPr>
        <w:t xml:space="preserve"> </w:t>
      </w:r>
      <w:r>
        <w:t>сложный)</w:t>
      </w:r>
      <w:r>
        <w:rPr>
          <w:spacing w:val="-13"/>
        </w:rPr>
        <w:t xml:space="preserve"> </w:t>
      </w:r>
      <w:r>
        <w:t xml:space="preserve">с </w:t>
      </w:r>
      <w:r>
        <w:rPr>
          <w:w w:val="95"/>
        </w:rPr>
        <w:t xml:space="preserve">целью дальнейшего воспроизведения содержания текста в устной и письменной форме; передавать </w:t>
      </w:r>
      <w:r>
        <w:t>содержание текста, в том числе с изменением лица рассказчика; извлекать информацию из различных источников, в том числе из лингвистических словарей и справочной литературы, и использовать</w:t>
      </w:r>
      <w:r>
        <w:rPr>
          <w:spacing w:val="-9"/>
        </w:rPr>
        <w:t xml:space="preserve"> </w:t>
      </w:r>
      <w:r>
        <w:t>её</w:t>
      </w:r>
      <w:r>
        <w:rPr>
          <w:spacing w:val="-15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учебной</w:t>
      </w:r>
      <w:r>
        <w:rPr>
          <w:spacing w:val="-15"/>
        </w:rPr>
        <w:t xml:space="preserve"> </w:t>
      </w:r>
      <w:r>
        <w:t>деятельности.</w:t>
      </w:r>
    </w:p>
    <w:p w:rsidR="001A2551" w:rsidRDefault="00573E71">
      <w:pPr>
        <w:pStyle w:val="a3"/>
        <w:spacing w:line="276" w:lineRule="exact"/>
        <w:ind w:left="1321"/>
      </w:pPr>
      <w:r>
        <w:rPr>
          <w:w w:val="95"/>
        </w:rPr>
        <w:t>Представлять</w:t>
      </w:r>
      <w:r>
        <w:rPr>
          <w:spacing w:val="3"/>
        </w:rPr>
        <w:t xml:space="preserve"> </w:t>
      </w:r>
      <w:r>
        <w:rPr>
          <w:w w:val="95"/>
        </w:rPr>
        <w:t>сообщение</w:t>
      </w:r>
      <w:r>
        <w:rPr>
          <w:spacing w:val="4"/>
        </w:rPr>
        <w:t xml:space="preserve"> </w:t>
      </w:r>
      <w:r>
        <w:rPr>
          <w:w w:val="95"/>
        </w:rPr>
        <w:t>на</w:t>
      </w:r>
      <w:r>
        <w:rPr>
          <w:spacing w:val="-13"/>
          <w:w w:val="95"/>
        </w:rPr>
        <w:t xml:space="preserve"> </w:t>
      </w:r>
      <w:r>
        <w:rPr>
          <w:w w:val="95"/>
        </w:rPr>
        <w:t>заданную</w:t>
      </w:r>
      <w:r>
        <w:rPr>
          <w:spacing w:val="-1"/>
        </w:rPr>
        <w:t xml:space="preserve"> </w:t>
      </w:r>
      <w:r>
        <w:rPr>
          <w:w w:val="95"/>
        </w:rPr>
        <w:t>тему</w:t>
      </w:r>
      <w:r>
        <w:rPr>
          <w:spacing w:val="-1"/>
          <w:w w:val="95"/>
        </w:rPr>
        <w:t xml:space="preserve"> </w:t>
      </w:r>
      <w:r>
        <w:rPr>
          <w:w w:val="95"/>
        </w:rPr>
        <w:t>в</w:t>
      </w:r>
      <w:r>
        <w:rPr>
          <w:spacing w:val="-11"/>
          <w:w w:val="95"/>
        </w:rPr>
        <w:t xml:space="preserve"> </w:t>
      </w:r>
      <w:r>
        <w:rPr>
          <w:w w:val="95"/>
        </w:rPr>
        <w:t>виде</w:t>
      </w:r>
      <w:r>
        <w:rPr>
          <w:spacing w:val="-6"/>
          <w:w w:val="95"/>
        </w:rPr>
        <w:t xml:space="preserve"> </w:t>
      </w:r>
      <w:r>
        <w:rPr>
          <w:spacing w:val="-2"/>
          <w:w w:val="95"/>
        </w:rPr>
        <w:t>презентации.</w:t>
      </w:r>
    </w:p>
    <w:p w:rsidR="001A2551" w:rsidRDefault="001A2551">
      <w:pPr>
        <w:spacing w:line="276" w:lineRule="exact"/>
        <w:sectPr w:rsidR="001A2551">
          <w:pgSz w:w="11900" w:h="16840"/>
          <w:pgMar w:top="1100" w:right="280" w:bottom="1520" w:left="380" w:header="0" w:footer="1249" w:gutter="0"/>
          <w:cols w:space="720"/>
        </w:sectPr>
      </w:pPr>
    </w:p>
    <w:p w:rsidR="001A2551" w:rsidRDefault="00573E71">
      <w:pPr>
        <w:pStyle w:val="a3"/>
        <w:spacing w:before="77" w:line="232" w:lineRule="auto"/>
        <w:ind w:right="332" w:firstLine="704"/>
      </w:pPr>
      <w:r>
        <w:lastRenderedPageBreak/>
        <w:t xml:space="preserve">Редактировать собственные/созданные другими обучающимися тексты с целью совершенствования их содержания (проверка фактического материала, начальный логический </w:t>
      </w:r>
      <w:r>
        <w:rPr>
          <w:w w:val="95"/>
        </w:rPr>
        <w:t>анализ текста — целостность,</w:t>
      </w:r>
      <w:r>
        <w:t xml:space="preserve"> </w:t>
      </w:r>
      <w:r>
        <w:rPr>
          <w:w w:val="95"/>
        </w:rPr>
        <w:t>связность, информативность).</w:t>
      </w:r>
    </w:p>
    <w:p w:rsidR="001A2551" w:rsidRDefault="00573E71">
      <w:pPr>
        <w:pStyle w:val="a3"/>
        <w:spacing w:line="232" w:lineRule="auto"/>
        <w:ind w:left="622" w:right="344" w:firstLine="703"/>
      </w:pPr>
      <w:r>
        <w:t xml:space="preserve">Функциональные разновидности языка Иметь общее представление об особенностях </w:t>
      </w:r>
      <w:r>
        <w:rPr>
          <w:w w:val="95"/>
        </w:rPr>
        <w:t>разговорной речи, функциональных стилей, языка художественной литературы.</w:t>
      </w:r>
    </w:p>
    <w:p w:rsidR="001A2551" w:rsidRDefault="00E5643F">
      <w:pPr>
        <w:pStyle w:val="3"/>
        <w:spacing w:line="274" w:lineRule="exact"/>
        <w:ind w:left="616"/>
      </w:pPr>
      <w:r>
        <w:rPr>
          <w:w w:val="95"/>
        </w:rPr>
        <w:t>CИ</w:t>
      </w:r>
      <w:r w:rsidR="00573E71">
        <w:rPr>
          <w:w w:val="95"/>
        </w:rPr>
        <w:t>CTEMA</w:t>
      </w:r>
      <w:r w:rsidR="00573E71">
        <w:rPr>
          <w:spacing w:val="18"/>
        </w:rPr>
        <w:t xml:space="preserve"> </w:t>
      </w:r>
      <w:r w:rsidR="00573E71">
        <w:rPr>
          <w:spacing w:val="-2"/>
        </w:rPr>
        <w:t>ЯЗЫКА</w:t>
      </w:r>
    </w:p>
    <w:p w:rsidR="001A2551" w:rsidRDefault="00573E71">
      <w:pPr>
        <w:pStyle w:val="a3"/>
        <w:spacing w:line="271" w:lineRule="exact"/>
        <w:jc w:val="left"/>
      </w:pPr>
      <w:r>
        <w:t>Фонетика.</w:t>
      </w:r>
      <w:r>
        <w:rPr>
          <w:spacing w:val="36"/>
        </w:rPr>
        <w:t xml:space="preserve"> </w:t>
      </w:r>
      <w:r>
        <w:t>Графика.</w:t>
      </w:r>
      <w:r>
        <w:rPr>
          <w:spacing w:val="28"/>
        </w:rPr>
        <w:t xml:space="preserve"> </w:t>
      </w:r>
      <w:r>
        <w:rPr>
          <w:spacing w:val="-2"/>
        </w:rPr>
        <w:t>Орфоэпия</w:t>
      </w:r>
    </w:p>
    <w:p w:rsidR="001A2551" w:rsidRDefault="00573E71">
      <w:pPr>
        <w:pStyle w:val="a3"/>
        <w:spacing w:line="276" w:lineRule="exact"/>
        <w:ind w:left="1329"/>
        <w:jc w:val="left"/>
      </w:pPr>
      <w:r>
        <w:rPr>
          <w:w w:val="95"/>
        </w:rPr>
        <w:t>Характеризовать</w:t>
      </w:r>
      <w:r>
        <w:rPr>
          <w:spacing w:val="-13"/>
          <w:w w:val="95"/>
        </w:rPr>
        <w:t xml:space="preserve"> </w:t>
      </w:r>
      <w:r>
        <w:rPr>
          <w:w w:val="95"/>
        </w:rPr>
        <w:t>звуки;</w:t>
      </w:r>
      <w:r>
        <w:rPr>
          <w:spacing w:val="-5"/>
          <w:w w:val="95"/>
        </w:rPr>
        <w:t xml:space="preserve"> </w:t>
      </w:r>
      <w:r>
        <w:rPr>
          <w:w w:val="95"/>
        </w:rPr>
        <w:t>понимать</w:t>
      </w:r>
      <w:r>
        <w:rPr>
          <w:spacing w:val="3"/>
        </w:rPr>
        <w:t xml:space="preserve"> </w:t>
      </w:r>
      <w:r>
        <w:rPr>
          <w:w w:val="95"/>
        </w:rPr>
        <w:t>различие</w:t>
      </w:r>
      <w:r>
        <w:rPr>
          <w:spacing w:val="3"/>
        </w:rPr>
        <w:t xml:space="preserve"> </w:t>
      </w:r>
      <w:r>
        <w:rPr>
          <w:w w:val="95"/>
        </w:rPr>
        <w:t>между</w:t>
      </w:r>
      <w:r>
        <w:rPr>
          <w:spacing w:val="-3"/>
          <w:w w:val="95"/>
        </w:rPr>
        <w:t xml:space="preserve"> </w:t>
      </w:r>
      <w:r>
        <w:rPr>
          <w:w w:val="95"/>
        </w:rPr>
        <w:t>звуком</w:t>
      </w:r>
      <w:r>
        <w:rPr>
          <w:spacing w:val="-2"/>
          <w:w w:val="95"/>
        </w:rPr>
        <w:t xml:space="preserve"> </w:t>
      </w:r>
      <w:r>
        <w:rPr>
          <w:w w:val="95"/>
        </w:rPr>
        <w:t>и</w:t>
      </w:r>
      <w:r>
        <w:rPr>
          <w:spacing w:val="-6"/>
          <w:w w:val="95"/>
        </w:rPr>
        <w:t xml:space="preserve"> </w:t>
      </w:r>
      <w:r>
        <w:rPr>
          <w:w w:val="95"/>
        </w:rPr>
        <w:t>буквой,</w:t>
      </w:r>
      <w:r>
        <w:rPr>
          <w:spacing w:val="2"/>
        </w:rPr>
        <w:t xml:space="preserve"> </w:t>
      </w:r>
      <w:r>
        <w:rPr>
          <w:w w:val="95"/>
        </w:rPr>
        <w:t>характеризовать</w:t>
      </w:r>
      <w:r>
        <w:rPr>
          <w:spacing w:val="-11"/>
          <w:w w:val="95"/>
        </w:rPr>
        <w:t xml:space="preserve"> </w:t>
      </w:r>
      <w:r>
        <w:rPr>
          <w:spacing w:val="-2"/>
          <w:w w:val="95"/>
        </w:rPr>
        <w:t>систему</w:t>
      </w:r>
    </w:p>
    <w:p w:rsidR="001A2551" w:rsidRDefault="00573E71">
      <w:pPr>
        <w:spacing w:before="20" w:line="241" w:lineRule="exact"/>
        <w:ind w:left="614"/>
        <w:rPr>
          <w:sz w:val="21"/>
        </w:rPr>
      </w:pPr>
      <w:r>
        <w:rPr>
          <w:spacing w:val="-2"/>
          <w:sz w:val="21"/>
        </w:rPr>
        <w:t>зВукоВ.</w:t>
      </w:r>
    </w:p>
    <w:p w:rsidR="001A2551" w:rsidRDefault="00573E71">
      <w:pPr>
        <w:pStyle w:val="a3"/>
        <w:spacing w:line="280" w:lineRule="exact"/>
        <w:ind w:left="1321"/>
        <w:jc w:val="left"/>
      </w:pPr>
      <w:r>
        <w:rPr>
          <w:w w:val="95"/>
        </w:rPr>
        <w:t>Проводить</w:t>
      </w:r>
      <w:r>
        <w:rPr>
          <w:spacing w:val="-11"/>
          <w:w w:val="95"/>
        </w:rPr>
        <w:t xml:space="preserve"> </w:t>
      </w:r>
      <w:r>
        <w:rPr>
          <w:w w:val="95"/>
        </w:rPr>
        <w:t>фонетический</w:t>
      </w:r>
      <w:r>
        <w:rPr>
          <w:spacing w:val="-1"/>
        </w:rPr>
        <w:t xml:space="preserve"> </w:t>
      </w:r>
      <w:r>
        <w:rPr>
          <w:w w:val="95"/>
        </w:rPr>
        <w:t>анализ</w:t>
      </w:r>
      <w:r>
        <w:rPr>
          <w:spacing w:val="-6"/>
          <w:w w:val="95"/>
        </w:rPr>
        <w:t xml:space="preserve"> </w:t>
      </w:r>
      <w:r>
        <w:rPr>
          <w:spacing w:val="-2"/>
          <w:w w:val="95"/>
        </w:rPr>
        <w:t>слов.</w:t>
      </w:r>
    </w:p>
    <w:p w:rsidR="001A2551" w:rsidRDefault="00573E71">
      <w:pPr>
        <w:pStyle w:val="a3"/>
        <w:tabs>
          <w:tab w:val="left" w:pos="5390"/>
        </w:tabs>
        <w:spacing w:line="232" w:lineRule="auto"/>
        <w:ind w:left="620" w:right="311" w:firstLine="700"/>
        <w:jc w:val="left"/>
      </w:pPr>
      <w:r>
        <w:t>Использовать</w:t>
      </w:r>
      <w:r>
        <w:rPr>
          <w:spacing w:val="80"/>
        </w:rPr>
        <w:t xml:space="preserve"> </w:t>
      </w:r>
      <w:r>
        <w:t>знания</w:t>
      </w:r>
      <w:r>
        <w:rPr>
          <w:spacing w:val="80"/>
        </w:rPr>
        <w:t xml:space="preserve"> </w:t>
      </w:r>
      <w:r>
        <w:t>по</w:t>
      </w:r>
      <w:r>
        <w:rPr>
          <w:spacing w:val="80"/>
        </w:rPr>
        <w:t xml:space="preserve"> </w:t>
      </w:r>
      <w:r>
        <w:t>фонетике,</w:t>
      </w:r>
      <w:r>
        <w:tab/>
        <w:t>графике</w:t>
      </w:r>
      <w:r>
        <w:rPr>
          <w:spacing w:val="65"/>
        </w:rPr>
        <w:t xml:space="preserve"> </w:t>
      </w:r>
      <w:r>
        <w:t>и</w:t>
      </w:r>
      <w:r>
        <w:rPr>
          <w:spacing w:val="53"/>
        </w:rPr>
        <w:t xml:space="preserve"> </w:t>
      </w:r>
      <w:r>
        <w:t>орфоэпии</w:t>
      </w:r>
      <w:r>
        <w:rPr>
          <w:spacing w:val="62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практике</w:t>
      </w:r>
      <w:r>
        <w:rPr>
          <w:spacing w:val="62"/>
        </w:rPr>
        <w:t xml:space="preserve"> </w:t>
      </w:r>
      <w:r>
        <w:t>произношения</w:t>
      </w:r>
      <w:r>
        <w:rPr>
          <w:spacing w:val="67"/>
        </w:rPr>
        <w:t xml:space="preserve"> </w:t>
      </w:r>
      <w:r>
        <w:t>и правописания слов.</w:t>
      </w:r>
    </w:p>
    <w:p w:rsidR="001A2551" w:rsidRDefault="00573E71">
      <w:pPr>
        <w:pStyle w:val="4"/>
        <w:spacing w:line="271" w:lineRule="exact"/>
        <w:jc w:val="left"/>
      </w:pPr>
      <w:r>
        <w:rPr>
          <w:spacing w:val="-2"/>
        </w:rPr>
        <w:t>Орфография</w:t>
      </w:r>
    </w:p>
    <w:p w:rsidR="001A2551" w:rsidRDefault="00573E71">
      <w:pPr>
        <w:pStyle w:val="a3"/>
        <w:spacing w:line="235" w:lineRule="auto"/>
        <w:ind w:left="620" w:right="351" w:firstLine="705"/>
        <w:jc w:val="left"/>
      </w:pPr>
      <w:r>
        <w:rPr>
          <w:w w:val="95"/>
        </w:rPr>
        <w:t>Оперировать</w:t>
      </w:r>
      <w:r>
        <w:rPr>
          <w:spacing w:val="40"/>
        </w:rPr>
        <w:t xml:space="preserve"> </w:t>
      </w:r>
      <w:r>
        <w:rPr>
          <w:w w:val="95"/>
        </w:rPr>
        <w:t>понятием</w:t>
      </w:r>
      <w:r>
        <w:rPr>
          <w:spacing w:val="36"/>
        </w:rPr>
        <w:t xml:space="preserve"> </w:t>
      </w:r>
      <w:r>
        <w:rPr>
          <w:w w:val="95"/>
        </w:rPr>
        <w:t>«орфограмма»</w:t>
      </w:r>
      <w:r>
        <w:rPr>
          <w:spacing w:val="40"/>
        </w:rPr>
        <w:t xml:space="preserve"> </w:t>
      </w:r>
      <w:r>
        <w:rPr>
          <w:w w:val="95"/>
        </w:rPr>
        <w:t>и</w:t>
      </w:r>
      <w:r>
        <w:rPr>
          <w:spacing w:val="27"/>
        </w:rPr>
        <w:t xml:space="preserve"> </w:t>
      </w:r>
      <w:r>
        <w:rPr>
          <w:w w:val="95"/>
        </w:rPr>
        <w:t>различать</w:t>
      </w:r>
      <w:r>
        <w:rPr>
          <w:spacing w:val="34"/>
        </w:rPr>
        <w:t xml:space="preserve"> </w:t>
      </w:r>
      <w:r>
        <w:rPr>
          <w:w w:val="95"/>
        </w:rPr>
        <w:t>буквенные</w:t>
      </w:r>
      <w:r>
        <w:rPr>
          <w:spacing w:val="40"/>
        </w:rPr>
        <w:t xml:space="preserve"> </w:t>
      </w:r>
      <w:r>
        <w:rPr>
          <w:w w:val="95"/>
        </w:rPr>
        <w:t>и</w:t>
      </w:r>
      <w:r>
        <w:rPr>
          <w:spacing w:val="26"/>
        </w:rPr>
        <w:t xml:space="preserve"> </w:t>
      </w:r>
      <w:r>
        <w:rPr>
          <w:w w:val="95"/>
        </w:rPr>
        <w:t>небуквенные</w:t>
      </w:r>
      <w:r>
        <w:rPr>
          <w:spacing w:val="34"/>
        </w:rPr>
        <w:t xml:space="preserve"> </w:t>
      </w:r>
      <w:r>
        <w:rPr>
          <w:w w:val="95"/>
        </w:rPr>
        <w:t xml:space="preserve">орфограммы </w:t>
      </w:r>
      <w:r>
        <w:rPr>
          <w:spacing w:val="-2"/>
        </w:rPr>
        <w:t>при</w:t>
      </w:r>
      <w:r>
        <w:rPr>
          <w:spacing w:val="-12"/>
        </w:rPr>
        <w:t xml:space="preserve"> </w:t>
      </w:r>
      <w:r>
        <w:rPr>
          <w:spacing w:val="-2"/>
        </w:rPr>
        <w:t>проведении орфографического</w:t>
      </w:r>
      <w:r>
        <w:rPr>
          <w:spacing w:val="-14"/>
        </w:rPr>
        <w:t xml:space="preserve"> </w:t>
      </w:r>
      <w:r>
        <w:rPr>
          <w:spacing w:val="-2"/>
        </w:rPr>
        <w:t>анализа</w:t>
      </w:r>
      <w:r>
        <w:rPr>
          <w:spacing w:val="-3"/>
        </w:rPr>
        <w:t xml:space="preserve"> </w:t>
      </w:r>
      <w:r>
        <w:rPr>
          <w:spacing w:val="-2"/>
        </w:rPr>
        <w:t>слова.</w:t>
      </w:r>
    </w:p>
    <w:p w:rsidR="001A2551" w:rsidRDefault="00573E71">
      <w:pPr>
        <w:pStyle w:val="a3"/>
        <w:spacing w:line="270" w:lineRule="exact"/>
        <w:ind w:left="1321"/>
        <w:jc w:val="left"/>
      </w:pPr>
      <w:r>
        <w:rPr>
          <w:spacing w:val="-2"/>
          <w:w w:val="95"/>
        </w:rPr>
        <w:t>Распознавать</w:t>
      </w:r>
      <w:r>
        <w:rPr>
          <w:spacing w:val="15"/>
        </w:rPr>
        <w:t xml:space="preserve"> </w:t>
      </w:r>
      <w:r>
        <w:rPr>
          <w:spacing w:val="-2"/>
          <w:w w:val="95"/>
        </w:rPr>
        <w:t>изученные</w:t>
      </w:r>
      <w:r>
        <w:rPr>
          <w:spacing w:val="1"/>
        </w:rPr>
        <w:t xml:space="preserve"> </w:t>
      </w:r>
      <w:r>
        <w:rPr>
          <w:spacing w:val="-2"/>
          <w:w w:val="95"/>
        </w:rPr>
        <w:t>орфограммы.</w:t>
      </w:r>
    </w:p>
    <w:p w:rsidR="001A2551" w:rsidRDefault="00573E71">
      <w:pPr>
        <w:pStyle w:val="a3"/>
        <w:spacing w:before="4" w:line="223" w:lineRule="auto"/>
        <w:ind w:left="620" w:firstLine="700"/>
        <w:jc w:val="left"/>
      </w:pPr>
      <w:r>
        <w:rPr>
          <w:w w:val="95"/>
        </w:rPr>
        <w:t>Применять знания по</w:t>
      </w:r>
      <w:r>
        <w:rPr>
          <w:spacing w:val="-4"/>
          <w:w w:val="95"/>
        </w:rPr>
        <w:t xml:space="preserve"> </w:t>
      </w:r>
      <w:r>
        <w:rPr>
          <w:w w:val="95"/>
        </w:rPr>
        <w:t>орфографии</w:t>
      </w:r>
      <w:r>
        <w:t xml:space="preserve"> </w:t>
      </w:r>
      <w:r>
        <w:rPr>
          <w:w w:val="95"/>
        </w:rPr>
        <w:t>в</w:t>
      </w:r>
      <w:r>
        <w:rPr>
          <w:spacing w:val="-4"/>
          <w:w w:val="95"/>
        </w:rPr>
        <w:t xml:space="preserve"> </w:t>
      </w:r>
      <w:r>
        <w:rPr>
          <w:w w:val="95"/>
        </w:rPr>
        <w:t>практике правописания</w:t>
      </w:r>
      <w:r>
        <w:rPr>
          <w:spacing w:val="20"/>
        </w:rPr>
        <w:t xml:space="preserve"> </w:t>
      </w:r>
      <w:r>
        <w:rPr>
          <w:w w:val="95"/>
        </w:rPr>
        <w:t>(в</w:t>
      </w:r>
      <w:r>
        <w:rPr>
          <w:spacing w:val="-4"/>
          <w:w w:val="95"/>
        </w:rPr>
        <w:t xml:space="preserve"> </w:t>
      </w:r>
      <w:r>
        <w:rPr>
          <w:w w:val="95"/>
        </w:rPr>
        <w:t xml:space="preserve">том числе применять знание о </w:t>
      </w:r>
      <w:r>
        <w:t>правописании</w:t>
      </w:r>
      <w:r>
        <w:rPr>
          <w:spacing w:val="6"/>
        </w:rPr>
        <w:t xml:space="preserve"> </w:t>
      </w:r>
      <w:r>
        <w:t>разделительных</w:t>
      </w:r>
      <w:r>
        <w:rPr>
          <w:spacing w:val="-16"/>
        </w:rPr>
        <w:t xml:space="preserve"> </w:t>
      </w:r>
      <w:r>
        <w:t>ъ</w:t>
      </w:r>
      <w:r>
        <w:rPr>
          <w:spacing w:val="-14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ь).</w:t>
      </w:r>
    </w:p>
    <w:p w:rsidR="001A2551" w:rsidRDefault="00573E71">
      <w:pPr>
        <w:pStyle w:val="4"/>
        <w:spacing w:before="5" w:line="278" w:lineRule="exact"/>
        <w:ind w:left="620"/>
        <w:jc w:val="left"/>
      </w:pPr>
      <w:r>
        <w:rPr>
          <w:spacing w:val="-2"/>
        </w:rPr>
        <w:t>Лексикология</w:t>
      </w:r>
    </w:p>
    <w:p w:rsidR="001A2551" w:rsidRDefault="00573E71">
      <w:pPr>
        <w:pStyle w:val="a3"/>
        <w:spacing w:line="230" w:lineRule="auto"/>
        <w:ind w:right="332" w:firstLine="709"/>
      </w:pPr>
      <w:r>
        <w:t xml:space="preserve">Объяснять лексическое значение слова разными способами (подбор однокоренных слов; </w:t>
      </w:r>
      <w:r>
        <w:rPr>
          <w:spacing w:val="-2"/>
        </w:rPr>
        <w:t>подбор</w:t>
      </w:r>
      <w:r>
        <w:rPr>
          <w:spacing w:val="-13"/>
        </w:rPr>
        <w:t xml:space="preserve"> </w:t>
      </w:r>
      <w:r>
        <w:rPr>
          <w:spacing w:val="-2"/>
        </w:rPr>
        <w:t>синонимов и</w:t>
      </w:r>
      <w:r>
        <w:rPr>
          <w:spacing w:val="-14"/>
        </w:rPr>
        <w:t xml:space="preserve"> </w:t>
      </w:r>
      <w:r>
        <w:rPr>
          <w:spacing w:val="-2"/>
        </w:rPr>
        <w:t>антонимов; определение</w:t>
      </w:r>
      <w:r>
        <w:rPr>
          <w:spacing w:val="-7"/>
        </w:rPr>
        <w:t xml:space="preserve"> </w:t>
      </w:r>
      <w:r>
        <w:rPr>
          <w:spacing w:val="-2"/>
        </w:rPr>
        <w:t>значения</w:t>
      </w:r>
      <w:r>
        <w:rPr>
          <w:spacing w:val="-10"/>
        </w:rPr>
        <w:t xml:space="preserve"> </w:t>
      </w:r>
      <w:r>
        <w:rPr>
          <w:spacing w:val="-2"/>
        </w:rPr>
        <w:t>слова</w:t>
      </w:r>
      <w:r>
        <w:rPr>
          <w:spacing w:val="-10"/>
        </w:rPr>
        <w:t xml:space="preserve"> </w:t>
      </w:r>
      <w:r>
        <w:rPr>
          <w:spacing w:val="-2"/>
        </w:rPr>
        <w:t>по</w:t>
      </w:r>
      <w:r>
        <w:rPr>
          <w:spacing w:val="-12"/>
        </w:rPr>
        <w:t xml:space="preserve"> </w:t>
      </w:r>
      <w:r>
        <w:rPr>
          <w:spacing w:val="-2"/>
        </w:rPr>
        <w:t>контексту, с</w:t>
      </w:r>
      <w:r>
        <w:rPr>
          <w:spacing w:val="-14"/>
        </w:rPr>
        <w:t xml:space="preserve"> </w:t>
      </w:r>
      <w:r>
        <w:rPr>
          <w:spacing w:val="-2"/>
        </w:rPr>
        <w:t>помощью толкового словаря).</w:t>
      </w:r>
    </w:p>
    <w:p w:rsidR="001A2551" w:rsidRDefault="00573E71">
      <w:pPr>
        <w:pStyle w:val="a3"/>
        <w:spacing w:line="274" w:lineRule="exact"/>
        <w:ind w:left="1321"/>
      </w:pPr>
      <w:r>
        <w:rPr>
          <w:w w:val="95"/>
        </w:rPr>
        <w:t>Распознавать</w:t>
      </w:r>
      <w:r>
        <w:rPr>
          <w:spacing w:val="22"/>
        </w:rPr>
        <w:t xml:space="preserve"> </w:t>
      </w:r>
      <w:r>
        <w:rPr>
          <w:w w:val="95"/>
        </w:rPr>
        <w:t>однозначные</w:t>
      </w:r>
      <w:r>
        <w:rPr>
          <w:spacing w:val="19"/>
        </w:rPr>
        <w:t xml:space="preserve"> </w:t>
      </w:r>
      <w:r>
        <w:rPr>
          <w:w w:val="95"/>
        </w:rPr>
        <w:t>и</w:t>
      </w:r>
      <w:r>
        <w:rPr>
          <w:spacing w:val="-1"/>
        </w:rPr>
        <w:t xml:space="preserve"> </w:t>
      </w:r>
      <w:r>
        <w:rPr>
          <w:w w:val="95"/>
        </w:rPr>
        <w:t>многозначные</w:t>
      </w:r>
      <w:r>
        <w:rPr>
          <w:spacing w:val="19"/>
        </w:rPr>
        <w:t xml:space="preserve"> </w:t>
      </w:r>
      <w:r>
        <w:rPr>
          <w:w w:val="95"/>
        </w:rPr>
        <w:t>слова,</w:t>
      </w:r>
      <w:r>
        <w:rPr>
          <w:spacing w:val="15"/>
        </w:rPr>
        <w:t xml:space="preserve"> </w:t>
      </w:r>
      <w:r>
        <w:rPr>
          <w:w w:val="95"/>
        </w:rPr>
        <w:t>различать</w:t>
      </w:r>
      <w:r>
        <w:rPr>
          <w:spacing w:val="14"/>
        </w:rPr>
        <w:t xml:space="preserve"> </w:t>
      </w:r>
      <w:r>
        <w:rPr>
          <w:w w:val="95"/>
        </w:rPr>
        <w:t>прямое</w:t>
      </w:r>
      <w:r>
        <w:rPr>
          <w:spacing w:val="12"/>
        </w:rPr>
        <w:t xml:space="preserve"> </w:t>
      </w:r>
      <w:r>
        <w:rPr>
          <w:w w:val="95"/>
        </w:rPr>
        <w:t>и</w:t>
      </w:r>
      <w:r>
        <w:rPr>
          <w:spacing w:val="3"/>
        </w:rPr>
        <w:t xml:space="preserve"> </w:t>
      </w:r>
      <w:r>
        <w:rPr>
          <w:w w:val="95"/>
        </w:rPr>
        <w:t>переносное</w:t>
      </w:r>
      <w:r>
        <w:rPr>
          <w:spacing w:val="11"/>
        </w:rPr>
        <w:t xml:space="preserve"> </w:t>
      </w:r>
      <w:r>
        <w:rPr>
          <w:spacing w:val="-2"/>
          <w:w w:val="95"/>
        </w:rPr>
        <w:t>значения</w:t>
      </w:r>
    </w:p>
    <w:p w:rsidR="001A2551" w:rsidRDefault="00573E71">
      <w:pPr>
        <w:pStyle w:val="a3"/>
        <w:spacing w:line="271" w:lineRule="exact"/>
        <w:jc w:val="left"/>
      </w:pPr>
      <w:r>
        <w:rPr>
          <w:spacing w:val="-2"/>
        </w:rPr>
        <w:t>слова.</w:t>
      </w:r>
    </w:p>
    <w:p w:rsidR="001A2551" w:rsidRDefault="00573E71">
      <w:pPr>
        <w:pStyle w:val="a3"/>
        <w:spacing w:line="280" w:lineRule="exact"/>
        <w:ind w:left="1321"/>
        <w:jc w:val="left"/>
      </w:pPr>
      <w:r>
        <w:rPr>
          <w:w w:val="95"/>
        </w:rPr>
        <w:t>Распознавать</w:t>
      </w:r>
      <w:r>
        <w:rPr>
          <w:spacing w:val="39"/>
        </w:rPr>
        <w:t xml:space="preserve"> </w:t>
      </w:r>
      <w:r>
        <w:rPr>
          <w:w w:val="95"/>
        </w:rPr>
        <w:t>синонимы,</w:t>
      </w:r>
      <w:r>
        <w:rPr>
          <w:spacing w:val="43"/>
        </w:rPr>
        <w:t xml:space="preserve"> </w:t>
      </w:r>
      <w:r>
        <w:rPr>
          <w:w w:val="95"/>
        </w:rPr>
        <w:t>антонимы,</w:t>
      </w:r>
      <w:r>
        <w:rPr>
          <w:spacing w:val="37"/>
        </w:rPr>
        <w:t xml:space="preserve"> </w:t>
      </w:r>
      <w:r>
        <w:rPr>
          <w:w w:val="95"/>
        </w:rPr>
        <w:t>омонимы;</w:t>
      </w:r>
      <w:r>
        <w:rPr>
          <w:spacing w:val="42"/>
        </w:rPr>
        <w:t xml:space="preserve"> </w:t>
      </w:r>
      <w:r>
        <w:rPr>
          <w:w w:val="95"/>
        </w:rPr>
        <w:t>различать</w:t>
      </w:r>
      <w:r>
        <w:rPr>
          <w:spacing w:val="31"/>
        </w:rPr>
        <w:t xml:space="preserve"> </w:t>
      </w:r>
      <w:r>
        <w:rPr>
          <w:w w:val="95"/>
        </w:rPr>
        <w:t>многозначные</w:t>
      </w:r>
      <w:r>
        <w:rPr>
          <w:spacing w:val="39"/>
        </w:rPr>
        <w:t xml:space="preserve"> </w:t>
      </w:r>
      <w:r>
        <w:rPr>
          <w:w w:val="95"/>
        </w:rPr>
        <w:t>слова</w:t>
      </w:r>
      <w:r>
        <w:rPr>
          <w:spacing w:val="27"/>
        </w:rPr>
        <w:t xml:space="preserve"> </w:t>
      </w:r>
      <w:r>
        <w:rPr>
          <w:w w:val="95"/>
        </w:rPr>
        <w:t>и</w:t>
      </w:r>
      <w:r>
        <w:rPr>
          <w:spacing w:val="17"/>
        </w:rPr>
        <w:t xml:space="preserve"> </w:t>
      </w:r>
      <w:r>
        <w:rPr>
          <w:spacing w:val="-2"/>
          <w:w w:val="95"/>
        </w:rPr>
        <w:t>омонимы;</w:t>
      </w:r>
    </w:p>
    <w:p w:rsidR="001A2551" w:rsidRDefault="00573E71">
      <w:pPr>
        <w:pStyle w:val="a3"/>
        <w:spacing w:line="273" w:lineRule="exact"/>
        <w:ind w:left="615"/>
        <w:jc w:val="left"/>
      </w:pPr>
      <w:r>
        <w:rPr>
          <w:w w:val="95"/>
        </w:rPr>
        <w:t>уметь</w:t>
      </w:r>
      <w:r>
        <w:rPr>
          <w:spacing w:val="-10"/>
          <w:w w:val="95"/>
        </w:rPr>
        <w:t xml:space="preserve"> </w:t>
      </w:r>
      <w:r>
        <w:rPr>
          <w:w w:val="95"/>
        </w:rPr>
        <w:t>правильно</w:t>
      </w:r>
      <w:r>
        <w:rPr>
          <w:spacing w:val="-2"/>
          <w:w w:val="95"/>
        </w:rPr>
        <w:t xml:space="preserve"> </w:t>
      </w:r>
      <w:r>
        <w:rPr>
          <w:w w:val="95"/>
        </w:rPr>
        <w:t>употреблять</w:t>
      </w:r>
      <w:r>
        <w:rPr>
          <w:spacing w:val="-3"/>
          <w:w w:val="95"/>
        </w:rPr>
        <w:t xml:space="preserve"> </w:t>
      </w:r>
      <w:r>
        <w:rPr>
          <w:w w:val="95"/>
        </w:rPr>
        <w:t>слова-</w:t>
      </w:r>
      <w:r>
        <w:rPr>
          <w:spacing w:val="-2"/>
          <w:w w:val="95"/>
        </w:rPr>
        <w:t>паронимы.</w:t>
      </w:r>
    </w:p>
    <w:p w:rsidR="001A2551" w:rsidRDefault="00573E71">
      <w:pPr>
        <w:pStyle w:val="a3"/>
        <w:spacing w:before="7" w:line="228" w:lineRule="auto"/>
        <w:ind w:left="1321" w:right="1729" w:firstLine="7"/>
        <w:jc w:val="left"/>
      </w:pPr>
      <w:r>
        <w:rPr>
          <w:w w:val="95"/>
        </w:rPr>
        <w:t>Характеризовать</w:t>
      </w:r>
      <w:r>
        <w:rPr>
          <w:spacing w:val="-13"/>
          <w:w w:val="95"/>
        </w:rPr>
        <w:t xml:space="preserve"> </w:t>
      </w:r>
      <w:r>
        <w:rPr>
          <w:w w:val="95"/>
        </w:rPr>
        <w:t>тематические</w:t>
      </w:r>
      <w:r>
        <w:rPr>
          <w:spacing w:val="11"/>
        </w:rPr>
        <w:t xml:space="preserve"> </w:t>
      </w:r>
      <w:r>
        <w:rPr>
          <w:w w:val="95"/>
        </w:rPr>
        <w:t>группы слов, родовые и</w:t>
      </w:r>
      <w:r>
        <w:rPr>
          <w:spacing w:val="-6"/>
          <w:w w:val="95"/>
        </w:rPr>
        <w:t xml:space="preserve"> </w:t>
      </w:r>
      <w:r>
        <w:rPr>
          <w:w w:val="95"/>
        </w:rPr>
        <w:t>видовые понятия. Проводить лексический анализ слов (в рамках изученного).</w:t>
      </w:r>
    </w:p>
    <w:p w:rsidR="001A2551" w:rsidRDefault="00573E71">
      <w:pPr>
        <w:pStyle w:val="a3"/>
        <w:spacing w:line="228" w:lineRule="auto"/>
        <w:ind w:firstLine="709"/>
        <w:jc w:val="left"/>
      </w:pPr>
      <w:r>
        <w:rPr>
          <w:w w:val="95"/>
        </w:rPr>
        <w:t>Уметь</w:t>
      </w:r>
      <w:r>
        <w:rPr>
          <w:spacing w:val="36"/>
        </w:rPr>
        <w:t xml:space="preserve"> </w:t>
      </w:r>
      <w:r>
        <w:rPr>
          <w:w w:val="95"/>
        </w:rPr>
        <w:t>пользоваться</w:t>
      </w:r>
      <w:r>
        <w:rPr>
          <w:spacing w:val="40"/>
        </w:rPr>
        <w:t xml:space="preserve"> </w:t>
      </w:r>
      <w:r>
        <w:rPr>
          <w:w w:val="95"/>
        </w:rPr>
        <w:t>лексическими</w:t>
      </w:r>
      <w:r>
        <w:rPr>
          <w:spacing w:val="40"/>
        </w:rPr>
        <w:t xml:space="preserve"> </w:t>
      </w:r>
      <w:r>
        <w:rPr>
          <w:w w:val="95"/>
        </w:rPr>
        <w:t>словарями</w:t>
      </w:r>
      <w:r>
        <w:rPr>
          <w:spacing w:val="40"/>
        </w:rPr>
        <w:t xml:space="preserve"> </w:t>
      </w:r>
      <w:r>
        <w:rPr>
          <w:w w:val="95"/>
        </w:rPr>
        <w:t>(толковым</w:t>
      </w:r>
      <w:r>
        <w:rPr>
          <w:spacing w:val="40"/>
        </w:rPr>
        <w:t xml:space="preserve"> </w:t>
      </w:r>
      <w:r>
        <w:rPr>
          <w:w w:val="95"/>
        </w:rPr>
        <w:t>словарём,</w:t>
      </w:r>
      <w:r>
        <w:rPr>
          <w:spacing w:val="40"/>
        </w:rPr>
        <w:t xml:space="preserve"> </w:t>
      </w:r>
      <w:r>
        <w:rPr>
          <w:w w:val="95"/>
        </w:rPr>
        <w:t>словарями</w:t>
      </w:r>
      <w:r>
        <w:rPr>
          <w:spacing w:val="40"/>
        </w:rPr>
        <w:t xml:space="preserve"> </w:t>
      </w:r>
      <w:r>
        <w:rPr>
          <w:w w:val="95"/>
        </w:rPr>
        <w:t xml:space="preserve">синонимов, </w:t>
      </w:r>
      <w:r>
        <w:rPr>
          <w:spacing w:val="-2"/>
        </w:rPr>
        <w:t>антонимов, омонимов,</w:t>
      </w:r>
      <w:r>
        <w:t xml:space="preserve"> </w:t>
      </w:r>
      <w:r>
        <w:rPr>
          <w:spacing w:val="-2"/>
        </w:rPr>
        <w:t>паронимов).</w:t>
      </w:r>
    </w:p>
    <w:p w:rsidR="001A2551" w:rsidRDefault="00573E71">
      <w:pPr>
        <w:pStyle w:val="4"/>
        <w:ind w:left="616"/>
        <w:jc w:val="left"/>
      </w:pPr>
      <w:r>
        <w:rPr>
          <w:spacing w:val="-2"/>
          <w:w w:val="95"/>
        </w:rPr>
        <w:t>Морфемика.</w:t>
      </w:r>
      <w:r>
        <w:rPr>
          <w:spacing w:val="7"/>
        </w:rPr>
        <w:t xml:space="preserve"> </w:t>
      </w:r>
      <w:r>
        <w:rPr>
          <w:spacing w:val="-2"/>
        </w:rPr>
        <w:t>Орфография</w:t>
      </w:r>
    </w:p>
    <w:p w:rsidR="001A2551" w:rsidRDefault="00573E71">
      <w:pPr>
        <w:pStyle w:val="a3"/>
        <w:spacing w:line="273" w:lineRule="exact"/>
        <w:ind w:left="1329"/>
        <w:jc w:val="left"/>
      </w:pPr>
      <w:r>
        <w:rPr>
          <w:spacing w:val="-2"/>
          <w:w w:val="95"/>
        </w:rPr>
        <w:t>Характеризовать</w:t>
      </w:r>
      <w:r>
        <w:rPr>
          <w:spacing w:val="-8"/>
          <w:w w:val="95"/>
        </w:rPr>
        <w:t xml:space="preserve"> </w:t>
      </w:r>
      <w:r>
        <w:rPr>
          <w:spacing w:val="-2"/>
          <w:w w:val="95"/>
        </w:rPr>
        <w:t>морфему</w:t>
      </w:r>
      <w:r>
        <w:rPr>
          <w:spacing w:val="11"/>
        </w:rPr>
        <w:t xml:space="preserve"> </w:t>
      </w:r>
      <w:r>
        <w:rPr>
          <w:spacing w:val="-2"/>
          <w:w w:val="95"/>
        </w:rPr>
        <w:t>как</w:t>
      </w:r>
      <w:r>
        <w:rPr>
          <w:spacing w:val="-1"/>
        </w:rPr>
        <w:t xml:space="preserve"> </w:t>
      </w:r>
      <w:r>
        <w:rPr>
          <w:spacing w:val="-2"/>
          <w:w w:val="95"/>
        </w:rPr>
        <w:t>минимальную</w:t>
      </w:r>
      <w:r>
        <w:rPr>
          <w:spacing w:val="24"/>
        </w:rPr>
        <w:t xml:space="preserve"> </w:t>
      </w:r>
      <w:r>
        <w:rPr>
          <w:spacing w:val="-2"/>
          <w:w w:val="95"/>
        </w:rPr>
        <w:t>значимую</w:t>
      </w:r>
      <w:r>
        <w:rPr>
          <w:spacing w:val="11"/>
        </w:rPr>
        <w:t xml:space="preserve"> </w:t>
      </w:r>
      <w:r>
        <w:rPr>
          <w:spacing w:val="-2"/>
          <w:w w:val="95"/>
        </w:rPr>
        <w:t>единицу</w:t>
      </w:r>
      <w:r>
        <w:rPr>
          <w:spacing w:val="6"/>
        </w:rPr>
        <w:t xml:space="preserve"> </w:t>
      </w:r>
      <w:r>
        <w:rPr>
          <w:spacing w:val="-2"/>
          <w:w w:val="95"/>
        </w:rPr>
        <w:t>языка.</w:t>
      </w:r>
    </w:p>
    <w:p w:rsidR="001A2551" w:rsidRDefault="00573E71">
      <w:pPr>
        <w:pStyle w:val="a3"/>
        <w:spacing w:line="283" w:lineRule="exact"/>
        <w:ind w:left="1321"/>
        <w:jc w:val="left"/>
      </w:pPr>
      <w:r>
        <w:rPr>
          <w:w w:val="95"/>
        </w:rPr>
        <w:t>Распознавать</w:t>
      </w:r>
      <w:r>
        <w:rPr>
          <w:spacing w:val="34"/>
        </w:rPr>
        <w:t xml:space="preserve"> </w:t>
      </w:r>
      <w:r>
        <w:rPr>
          <w:w w:val="95"/>
        </w:rPr>
        <w:t>морфемы</w:t>
      </w:r>
      <w:r>
        <w:rPr>
          <w:spacing w:val="24"/>
        </w:rPr>
        <w:t xml:space="preserve"> </w:t>
      </w:r>
      <w:r>
        <w:rPr>
          <w:w w:val="95"/>
        </w:rPr>
        <w:t>в</w:t>
      </w:r>
      <w:r>
        <w:rPr>
          <w:spacing w:val="10"/>
        </w:rPr>
        <w:t xml:space="preserve"> </w:t>
      </w:r>
      <w:r>
        <w:rPr>
          <w:w w:val="95"/>
        </w:rPr>
        <w:t>слове</w:t>
      </w:r>
      <w:r>
        <w:rPr>
          <w:spacing w:val="15"/>
        </w:rPr>
        <w:t xml:space="preserve"> </w:t>
      </w:r>
      <w:r>
        <w:rPr>
          <w:w w:val="95"/>
        </w:rPr>
        <w:t>(корень,</w:t>
      </w:r>
      <w:r>
        <w:rPr>
          <w:spacing w:val="28"/>
        </w:rPr>
        <w:t xml:space="preserve"> </w:t>
      </w:r>
      <w:r>
        <w:rPr>
          <w:w w:val="95"/>
        </w:rPr>
        <w:t>приставку,</w:t>
      </w:r>
      <w:r>
        <w:rPr>
          <w:spacing w:val="33"/>
        </w:rPr>
        <w:t xml:space="preserve"> </w:t>
      </w:r>
      <w:r>
        <w:rPr>
          <w:w w:val="95"/>
        </w:rPr>
        <w:t>суффикс,</w:t>
      </w:r>
      <w:r>
        <w:rPr>
          <w:spacing w:val="27"/>
        </w:rPr>
        <w:t xml:space="preserve"> </w:t>
      </w:r>
      <w:r>
        <w:rPr>
          <w:w w:val="95"/>
        </w:rPr>
        <w:t>окончание),</w:t>
      </w:r>
      <w:r>
        <w:rPr>
          <w:spacing w:val="30"/>
        </w:rPr>
        <w:t xml:space="preserve"> </w:t>
      </w:r>
      <w:r>
        <w:rPr>
          <w:w w:val="95"/>
        </w:rPr>
        <w:t>выделять</w:t>
      </w:r>
      <w:r>
        <w:rPr>
          <w:spacing w:val="22"/>
        </w:rPr>
        <w:t xml:space="preserve"> </w:t>
      </w:r>
      <w:r>
        <w:rPr>
          <w:spacing w:val="-2"/>
          <w:w w:val="95"/>
        </w:rPr>
        <w:t>основу</w:t>
      </w:r>
    </w:p>
    <w:p w:rsidR="001A2551" w:rsidRDefault="001A2551">
      <w:pPr>
        <w:spacing w:line="283" w:lineRule="exact"/>
        <w:sectPr w:rsidR="001A2551">
          <w:pgSz w:w="11900" w:h="16840"/>
          <w:pgMar w:top="1100" w:right="280" w:bottom="1520" w:left="380" w:header="0" w:footer="1249" w:gutter="0"/>
          <w:cols w:space="720"/>
        </w:sectPr>
      </w:pPr>
    </w:p>
    <w:p w:rsidR="001A2551" w:rsidRDefault="00573E71">
      <w:pPr>
        <w:pStyle w:val="a3"/>
        <w:spacing w:line="278" w:lineRule="exact"/>
        <w:jc w:val="left"/>
      </w:pPr>
      <w:r>
        <w:rPr>
          <w:spacing w:val="-2"/>
          <w:w w:val="90"/>
        </w:rPr>
        <w:lastRenderedPageBreak/>
        <w:t>слова.</w:t>
      </w:r>
    </w:p>
    <w:p w:rsidR="001A2551" w:rsidRDefault="00573E71">
      <w:pPr>
        <w:spacing w:before="10"/>
      </w:pPr>
      <w:r>
        <w:br w:type="column"/>
      </w:r>
    </w:p>
    <w:p w:rsidR="001A2551" w:rsidRDefault="00573E71">
      <w:pPr>
        <w:pStyle w:val="a3"/>
        <w:spacing w:line="235" w:lineRule="auto"/>
        <w:ind w:left="65"/>
        <w:jc w:val="left"/>
      </w:pPr>
      <w:r>
        <w:rPr>
          <w:w w:val="95"/>
        </w:rPr>
        <w:t>Находить чередование звуков в</w:t>
      </w:r>
      <w:r>
        <w:rPr>
          <w:spacing w:val="-6"/>
          <w:w w:val="95"/>
        </w:rPr>
        <w:t xml:space="preserve"> </w:t>
      </w:r>
      <w:r>
        <w:rPr>
          <w:w w:val="95"/>
        </w:rPr>
        <w:t>морфемах (в</w:t>
      </w:r>
      <w:r>
        <w:rPr>
          <w:spacing w:val="-9"/>
          <w:w w:val="95"/>
        </w:rPr>
        <w:t xml:space="preserve"> </w:t>
      </w:r>
      <w:r>
        <w:rPr>
          <w:w w:val="95"/>
        </w:rPr>
        <w:t>том</w:t>
      </w:r>
      <w:r>
        <w:rPr>
          <w:spacing w:val="-6"/>
          <w:w w:val="95"/>
        </w:rPr>
        <w:t xml:space="preserve"> </w:t>
      </w:r>
      <w:r>
        <w:rPr>
          <w:w w:val="95"/>
        </w:rPr>
        <w:t>числе чередование</w:t>
      </w:r>
      <w:r>
        <w:rPr>
          <w:spacing w:val="14"/>
        </w:rPr>
        <w:t xml:space="preserve"> </w:t>
      </w:r>
      <w:r>
        <w:rPr>
          <w:w w:val="95"/>
        </w:rPr>
        <w:t>гласных с</w:t>
      </w:r>
      <w:r>
        <w:rPr>
          <w:spacing w:val="-6"/>
          <w:w w:val="95"/>
        </w:rPr>
        <w:t xml:space="preserve"> </w:t>
      </w:r>
      <w:r>
        <w:rPr>
          <w:w w:val="95"/>
        </w:rPr>
        <w:t>нулём</w:t>
      </w:r>
      <w:r>
        <w:rPr>
          <w:spacing w:val="-4"/>
          <w:w w:val="95"/>
        </w:rPr>
        <w:t xml:space="preserve"> </w:t>
      </w:r>
      <w:r>
        <w:rPr>
          <w:w w:val="95"/>
        </w:rPr>
        <w:t xml:space="preserve">звука). </w:t>
      </w:r>
      <w:r>
        <w:t>Проводить</w:t>
      </w:r>
      <w:r>
        <w:rPr>
          <w:spacing w:val="-11"/>
        </w:rPr>
        <w:t xml:space="preserve"> </w:t>
      </w:r>
      <w:r>
        <w:t>морфемный</w:t>
      </w:r>
      <w:r>
        <w:rPr>
          <w:spacing w:val="-10"/>
        </w:rPr>
        <w:t xml:space="preserve"> </w:t>
      </w:r>
      <w:r>
        <w:t>анализ</w:t>
      </w:r>
      <w:r>
        <w:rPr>
          <w:spacing w:val="-12"/>
        </w:rPr>
        <w:t xml:space="preserve"> </w:t>
      </w:r>
      <w:r>
        <w:t>слов.</w:t>
      </w:r>
    </w:p>
    <w:p w:rsidR="001A2551" w:rsidRDefault="00573E71">
      <w:pPr>
        <w:pStyle w:val="a3"/>
        <w:spacing w:line="270" w:lineRule="exact"/>
        <w:ind w:left="65"/>
        <w:jc w:val="left"/>
      </w:pPr>
      <w:r>
        <w:rPr>
          <w:w w:val="95"/>
        </w:rPr>
        <w:t>Применять</w:t>
      </w:r>
      <w:r>
        <w:rPr>
          <w:spacing w:val="14"/>
        </w:rPr>
        <w:t xml:space="preserve"> </w:t>
      </w:r>
      <w:r>
        <w:rPr>
          <w:w w:val="95"/>
        </w:rPr>
        <w:t>знания</w:t>
      </w:r>
      <w:r>
        <w:rPr>
          <w:spacing w:val="21"/>
        </w:rPr>
        <w:t xml:space="preserve"> </w:t>
      </w:r>
      <w:r>
        <w:rPr>
          <w:w w:val="95"/>
        </w:rPr>
        <w:t>по</w:t>
      </w:r>
      <w:r>
        <w:rPr>
          <w:spacing w:val="10"/>
        </w:rPr>
        <w:t xml:space="preserve"> </w:t>
      </w:r>
      <w:r>
        <w:rPr>
          <w:w w:val="95"/>
        </w:rPr>
        <w:t>морфемике</w:t>
      </w:r>
      <w:r>
        <w:rPr>
          <w:spacing w:val="30"/>
        </w:rPr>
        <w:t xml:space="preserve"> </w:t>
      </w:r>
      <w:r>
        <w:rPr>
          <w:w w:val="95"/>
        </w:rPr>
        <w:t>при</w:t>
      </w:r>
      <w:r>
        <w:rPr>
          <w:spacing w:val="12"/>
        </w:rPr>
        <w:t xml:space="preserve"> </w:t>
      </w:r>
      <w:r>
        <w:rPr>
          <w:w w:val="95"/>
        </w:rPr>
        <w:t>выполнении</w:t>
      </w:r>
      <w:r>
        <w:rPr>
          <w:spacing w:val="26"/>
        </w:rPr>
        <w:t xml:space="preserve"> </w:t>
      </w:r>
      <w:r>
        <w:rPr>
          <w:w w:val="95"/>
        </w:rPr>
        <w:t>языкового</w:t>
      </w:r>
      <w:r>
        <w:rPr>
          <w:spacing w:val="21"/>
        </w:rPr>
        <w:t xml:space="preserve"> </w:t>
      </w:r>
      <w:r>
        <w:rPr>
          <w:w w:val="95"/>
        </w:rPr>
        <w:t>анализа</w:t>
      </w:r>
      <w:r>
        <w:rPr>
          <w:spacing w:val="23"/>
        </w:rPr>
        <w:t xml:space="preserve"> </w:t>
      </w:r>
      <w:r>
        <w:rPr>
          <w:w w:val="95"/>
        </w:rPr>
        <w:t>различных</w:t>
      </w:r>
      <w:r>
        <w:rPr>
          <w:spacing w:val="33"/>
        </w:rPr>
        <w:t xml:space="preserve"> </w:t>
      </w:r>
      <w:r>
        <w:rPr>
          <w:w w:val="95"/>
        </w:rPr>
        <w:t>видов</w:t>
      </w:r>
      <w:r>
        <w:rPr>
          <w:spacing w:val="18"/>
        </w:rPr>
        <w:t xml:space="preserve"> </w:t>
      </w:r>
      <w:r>
        <w:rPr>
          <w:w w:val="95"/>
        </w:rPr>
        <w:t>и</w:t>
      </w:r>
      <w:r>
        <w:rPr>
          <w:spacing w:val="6"/>
        </w:rPr>
        <w:t xml:space="preserve"> </w:t>
      </w:r>
      <w:r>
        <w:rPr>
          <w:spacing w:val="-10"/>
          <w:w w:val="95"/>
        </w:rPr>
        <w:t>в</w:t>
      </w:r>
    </w:p>
    <w:p w:rsidR="001A2551" w:rsidRDefault="001A2551">
      <w:pPr>
        <w:spacing w:line="270" w:lineRule="exact"/>
        <w:sectPr w:rsidR="001A2551">
          <w:type w:val="continuous"/>
          <w:pgSz w:w="11900" w:h="16840"/>
          <w:pgMar w:top="1540" w:right="280" w:bottom="280" w:left="380" w:header="0" w:footer="1249" w:gutter="0"/>
          <w:cols w:num="2" w:space="720" w:equalWidth="0">
            <w:col w:w="1216" w:space="40"/>
            <w:col w:w="9984"/>
          </w:cols>
        </w:sectPr>
      </w:pPr>
    </w:p>
    <w:p w:rsidR="001A2551" w:rsidRDefault="00573E71">
      <w:pPr>
        <w:pStyle w:val="a3"/>
        <w:spacing w:before="5" w:line="230" w:lineRule="auto"/>
        <w:ind w:left="620" w:right="324"/>
      </w:pPr>
      <w:r>
        <w:lastRenderedPageBreak/>
        <w:t>практике правописания неизменяемых приставок и</w:t>
      </w:r>
      <w:r>
        <w:rPr>
          <w:spacing w:val="-4"/>
        </w:rPr>
        <w:t xml:space="preserve"> </w:t>
      </w:r>
      <w:r>
        <w:t>приставок на -з</w:t>
      </w:r>
      <w:r>
        <w:rPr>
          <w:spacing w:val="-5"/>
        </w:rPr>
        <w:t xml:space="preserve"> </w:t>
      </w:r>
      <w:r>
        <w:t>(-с); ы</w:t>
      </w:r>
      <w:r>
        <w:rPr>
          <w:spacing w:val="80"/>
          <w:w w:val="150"/>
        </w:rPr>
        <w:t xml:space="preserve"> </w:t>
      </w:r>
      <w:r>
        <w:t>и после приставок; корней с безударными проверяемыми, непроверяемыми, чередующимися гласными (в</w:t>
      </w:r>
      <w:r>
        <w:rPr>
          <w:spacing w:val="-16"/>
        </w:rPr>
        <w:t xml:space="preserve"> </w:t>
      </w:r>
      <w:r>
        <w:t xml:space="preserve">рамках </w:t>
      </w:r>
      <w:r>
        <w:rPr>
          <w:spacing w:val="-2"/>
        </w:rPr>
        <w:t>изученного);</w:t>
      </w:r>
      <w:r>
        <w:rPr>
          <w:spacing w:val="-3"/>
        </w:rPr>
        <w:t xml:space="preserve"> </w:t>
      </w:r>
      <w:r>
        <w:rPr>
          <w:spacing w:val="-2"/>
        </w:rPr>
        <w:t>корней</w:t>
      </w:r>
      <w:r>
        <w:rPr>
          <w:spacing w:val="-9"/>
        </w:rPr>
        <w:t xml:space="preserve"> </w:t>
      </w:r>
      <w:r>
        <w:rPr>
          <w:spacing w:val="-2"/>
        </w:rPr>
        <w:t>с</w:t>
      </w:r>
      <w:r>
        <w:rPr>
          <w:spacing w:val="-14"/>
        </w:rPr>
        <w:t xml:space="preserve"> </w:t>
      </w:r>
      <w:r>
        <w:rPr>
          <w:spacing w:val="-2"/>
        </w:rPr>
        <w:t>проверяемыми,</w:t>
      </w:r>
      <w:r>
        <w:rPr>
          <w:spacing w:val="8"/>
        </w:rPr>
        <w:t xml:space="preserve"> </w:t>
      </w:r>
      <w:r>
        <w:rPr>
          <w:spacing w:val="-2"/>
        </w:rPr>
        <w:t>непроверяемыми,</w:t>
      </w:r>
      <w:r>
        <w:rPr>
          <w:spacing w:val="-14"/>
        </w:rPr>
        <w:t xml:space="preserve"> </w:t>
      </w:r>
      <w:r>
        <w:rPr>
          <w:spacing w:val="-2"/>
        </w:rPr>
        <w:t>непроизносимыми</w:t>
      </w:r>
      <w:r>
        <w:rPr>
          <w:spacing w:val="-14"/>
        </w:rPr>
        <w:t xml:space="preserve"> </w:t>
      </w:r>
      <w:r>
        <w:rPr>
          <w:spacing w:val="-2"/>
        </w:rPr>
        <w:t>согласными</w:t>
      </w:r>
      <w:r>
        <w:rPr>
          <w:spacing w:val="-4"/>
        </w:rPr>
        <w:t xml:space="preserve"> </w:t>
      </w:r>
      <w:r>
        <w:rPr>
          <w:spacing w:val="-2"/>
        </w:rPr>
        <w:t>(в</w:t>
      </w:r>
      <w:r>
        <w:rPr>
          <w:spacing w:val="-12"/>
        </w:rPr>
        <w:t xml:space="preserve"> </w:t>
      </w:r>
      <w:r>
        <w:rPr>
          <w:spacing w:val="-2"/>
        </w:rPr>
        <w:t xml:space="preserve">рамках </w:t>
      </w:r>
      <w:r>
        <w:t>изученного);</w:t>
      </w:r>
      <w:r>
        <w:rPr>
          <w:spacing w:val="10"/>
        </w:rPr>
        <w:t xml:space="preserve"> </w:t>
      </w:r>
      <w:r>
        <w:t>ё</w:t>
      </w:r>
      <w:r>
        <w:rPr>
          <w:spacing w:val="-15"/>
        </w:rPr>
        <w:t xml:space="preserve"> </w:t>
      </w:r>
      <w:r>
        <w:t>—</w:t>
      </w:r>
      <w:r>
        <w:rPr>
          <w:spacing w:val="-13"/>
        </w:rPr>
        <w:t xml:space="preserve"> </w:t>
      </w:r>
      <w:r>
        <w:t>о</w:t>
      </w:r>
      <w:r>
        <w:rPr>
          <w:spacing w:val="-13"/>
        </w:rPr>
        <w:t xml:space="preserve"> </w:t>
      </w:r>
      <w:r>
        <w:t>после</w:t>
      </w:r>
      <w:r>
        <w:rPr>
          <w:spacing w:val="-7"/>
        </w:rPr>
        <w:t xml:space="preserve"> </w:t>
      </w:r>
      <w:r>
        <w:t>шипящих в</w:t>
      </w:r>
      <w:r>
        <w:rPr>
          <w:spacing w:val="-13"/>
        </w:rPr>
        <w:t xml:space="preserve"> </w:t>
      </w:r>
      <w:r>
        <w:t>корне</w:t>
      </w:r>
      <w:r>
        <w:rPr>
          <w:spacing w:val="-9"/>
        </w:rPr>
        <w:t xml:space="preserve"> </w:t>
      </w:r>
      <w:r>
        <w:t>слова;</w:t>
      </w:r>
      <w:r>
        <w:rPr>
          <w:spacing w:val="-1"/>
        </w:rPr>
        <w:t xml:space="preserve"> </w:t>
      </w:r>
      <w:r>
        <w:t>ы</w:t>
      </w:r>
      <w:r>
        <w:rPr>
          <w:spacing w:val="75"/>
        </w:rPr>
        <w:t xml:space="preserve">  </w:t>
      </w:r>
      <w:r>
        <w:t>и</w:t>
      </w:r>
      <w:r>
        <w:rPr>
          <w:spacing w:val="-15"/>
        </w:rPr>
        <w:t xml:space="preserve"> </w:t>
      </w:r>
      <w:r>
        <w:t>после</w:t>
      </w:r>
      <w:r>
        <w:rPr>
          <w:spacing w:val="-7"/>
        </w:rPr>
        <w:t xml:space="preserve"> </w:t>
      </w:r>
      <w:r>
        <w:t>ц.</w:t>
      </w:r>
    </w:p>
    <w:p w:rsidR="001A2551" w:rsidRDefault="00573E71">
      <w:pPr>
        <w:pStyle w:val="a3"/>
        <w:spacing w:line="269" w:lineRule="exact"/>
        <w:ind w:left="1327"/>
      </w:pPr>
      <w:r>
        <w:rPr>
          <w:w w:val="95"/>
        </w:rPr>
        <w:t>Уместно</w:t>
      </w:r>
      <w:r>
        <w:rPr>
          <w:spacing w:val="-7"/>
          <w:w w:val="95"/>
        </w:rPr>
        <w:t xml:space="preserve"> </w:t>
      </w:r>
      <w:r>
        <w:rPr>
          <w:w w:val="95"/>
        </w:rPr>
        <w:t>использовать</w:t>
      </w:r>
      <w:r>
        <w:rPr>
          <w:spacing w:val="-1"/>
        </w:rPr>
        <w:t xml:space="preserve"> </w:t>
      </w:r>
      <w:r>
        <w:rPr>
          <w:w w:val="95"/>
        </w:rPr>
        <w:t>слова</w:t>
      </w:r>
      <w:r>
        <w:rPr>
          <w:spacing w:val="-4"/>
          <w:w w:val="95"/>
        </w:rPr>
        <w:t xml:space="preserve"> </w:t>
      </w:r>
      <w:r>
        <w:rPr>
          <w:w w:val="95"/>
        </w:rPr>
        <w:t>с</w:t>
      </w:r>
      <w:r>
        <w:rPr>
          <w:spacing w:val="-13"/>
          <w:w w:val="95"/>
        </w:rPr>
        <w:t xml:space="preserve"> </w:t>
      </w:r>
      <w:r>
        <w:rPr>
          <w:w w:val="95"/>
        </w:rPr>
        <w:t>суффиксами</w:t>
      </w:r>
      <w:r>
        <w:rPr>
          <w:spacing w:val="-3"/>
        </w:rPr>
        <w:t xml:space="preserve"> </w:t>
      </w:r>
      <w:r>
        <w:rPr>
          <w:w w:val="95"/>
        </w:rPr>
        <w:t>оценки</w:t>
      </w:r>
      <w:r>
        <w:rPr>
          <w:spacing w:val="-2"/>
          <w:w w:val="95"/>
        </w:rPr>
        <w:t xml:space="preserve"> </w:t>
      </w:r>
      <w:r>
        <w:rPr>
          <w:w w:val="95"/>
        </w:rPr>
        <w:t>в</w:t>
      </w:r>
      <w:r>
        <w:rPr>
          <w:spacing w:val="-13"/>
          <w:w w:val="95"/>
        </w:rPr>
        <w:t xml:space="preserve"> </w:t>
      </w:r>
      <w:r>
        <w:rPr>
          <w:w w:val="95"/>
        </w:rPr>
        <w:t>собственной</w:t>
      </w:r>
      <w:r>
        <w:rPr>
          <w:spacing w:val="5"/>
        </w:rPr>
        <w:t xml:space="preserve"> </w:t>
      </w:r>
      <w:r>
        <w:rPr>
          <w:spacing w:val="-2"/>
          <w:w w:val="95"/>
        </w:rPr>
        <w:t>речи.</w:t>
      </w:r>
    </w:p>
    <w:p w:rsidR="001A2551" w:rsidRDefault="00573E71">
      <w:pPr>
        <w:pStyle w:val="4"/>
      </w:pPr>
      <w:r>
        <w:rPr>
          <w:spacing w:val="-2"/>
          <w:w w:val="95"/>
        </w:rPr>
        <w:t>Морфология.</w:t>
      </w:r>
      <w:r>
        <w:rPr>
          <w:spacing w:val="12"/>
        </w:rPr>
        <w:t xml:space="preserve"> </w:t>
      </w:r>
      <w:r>
        <w:rPr>
          <w:spacing w:val="-2"/>
          <w:w w:val="95"/>
        </w:rPr>
        <w:t>Культура</w:t>
      </w:r>
      <w:r>
        <w:rPr>
          <w:spacing w:val="11"/>
        </w:rPr>
        <w:t xml:space="preserve"> </w:t>
      </w:r>
      <w:r>
        <w:rPr>
          <w:spacing w:val="-2"/>
          <w:w w:val="95"/>
        </w:rPr>
        <w:t>речи.</w:t>
      </w:r>
      <w:r>
        <w:rPr>
          <w:spacing w:val="-3"/>
        </w:rPr>
        <w:t xml:space="preserve"> </w:t>
      </w:r>
      <w:r>
        <w:rPr>
          <w:spacing w:val="-2"/>
          <w:w w:val="95"/>
        </w:rPr>
        <w:t>Орфография</w:t>
      </w:r>
    </w:p>
    <w:p w:rsidR="001A2551" w:rsidRDefault="00573E71">
      <w:pPr>
        <w:pStyle w:val="a3"/>
        <w:spacing w:before="4" w:line="230" w:lineRule="auto"/>
        <w:ind w:right="312" w:firstLine="703"/>
      </w:pPr>
      <w:r>
        <w:t>Применять знания о частях речи как лексико-грамматических разрядах слов, о грамматическом</w:t>
      </w:r>
      <w:r>
        <w:rPr>
          <w:spacing w:val="-14"/>
        </w:rPr>
        <w:t xml:space="preserve"> </w:t>
      </w:r>
      <w:r>
        <w:t>значении слова, о</w:t>
      </w:r>
      <w:r>
        <w:rPr>
          <w:spacing w:val="-6"/>
        </w:rPr>
        <w:t xml:space="preserve"> </w:t>
      </w:r>
      <w:r>
        <w:t>системе частей речи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русском языке для</w:t>
      </w:r>
      <w:r>
        <w:rPr>
          <w:spacing w:val="-1"/>
        </w:rPr>
        <w:t xml:space="preserve"> </w:t>
      </w:r>
      <w:r>
        <w:t>решения практико- ориентированньіх</w:t>
      </w:r>
      <w:r>
        <w:rPr>
          <w:spacing w:val="-16"/>
        </w:rPr>
        <w:t xml:space="preserve"> </w:t>
      </w:r>
      <w:r>
        <w:t>учебных</w:t>
      </w:r>
      <w:r>
        <w:rPr>
          <w:spacing w:val="-12"/>
        </w:rPr>
        <w:t xml:space="preserve"> </w:t>
      </w:r>
      <w:r>
        <w:t>задач.</w:t>
      </w:r>
    </w:p>
    <w:p w:rsidR="001A2551" w:rsidRDefault="00573E71">
      <w:pPr>
        <w:pStyle w:val="a3"/>
        <w:spacing w:line="270" w:lineRule="exact"/>
        <w:ind w:left="1321"/>
      </w:pPr>
      <w:r>
        <w:rPr>
          <w:w w:val="95"/>
        </w:rPr>
        <w:t>Распознавать</w:t>
      </w:r>
      <w:r>
        <w:rPr>
          <w:spacing w:val="4"/>
        </w:rPr>
        <w:t xml:space="preserve"> </w:t>
      </w:r>
      <w:r>
        <w:rPr>
          <w:w w:val="95"/>
        </w:rPr>
        <w:t>имена</w:t>
      </w:r>
      <w:r>
        <w:rPr>
          <w:spacing w:val="-8"/>
          <w:w w:val="95"/>
        </w:rPr>
        <w:t xml:space="preserve"> </w:t>
      </w:r>
      <w:r>
        <w:rPr>
          <w:w w:val="95"/>
        </w:rPr>
        <w:t>существительные,</w:t>
      </w:r>
      <w:r>
        <w:rPr>
          <w:spacing w:val="-13"/>
          <w:w w:val="95"/>
        </w:rPr>
        <w:t xml:space="preserve"> </w:t>
      </w:r>
      <w:r>
        <w:rPr>
          <w:w w:val="95"/>
        </w:rPr>
        <w:t>имена</w:t>
      </w:r>
      <w:r>
        <w:rPr>
          <w:spacing w:val="-7"/>
          <w:w w:val="95"/>
        </w:rPr>
        <w:t xml:space="preserve"> </w:t>
      </w:r>
      <w:r>
        <w:rPr>
          <w:w w:val="95"/>
        </w:rPr>
        <w:t>прилагательные,</w:t>
      </w:r>
      <w:r>
        <w:rPr>
          <w:spacing w:val="-13"/>
          <w:w w:val="95"/>
        </w:rPr>
        <w:t xml:space="preserve"> </w:t>
      </w:r>
      <w:r>
        <w:rPr>
          <w:spacing w:val="-2"/>
          <w:w w:val="95"/>
        </w:rPr>
        <w:t>глаголы.</w:t>
      </w:r>
    </w:p>
    <w:p w:rsidR="001A2551" w:rsidRDefault="00573E71">
      <w:pPr>
        <w:pStyle w:val="a3"/>
        <w:spacing w:before="12" w:line="223" w:lineRule="auto"/>
        <w:ind w:right="314" w:firstLine="703"/>
      </w:pPr>
      <w:r>
        <w:rPr>
          <w:spacing w:val="-2"/>
        </w:rPr>
        <w:t>Проводить морфологический</w:t>
      </w:r>
      <w:r>
        <w:rPr>
          <w:spacing w:val="-9"/>
        </w:rPr>
        <w:t xml:space="preserve"> </w:t>
      </w:r>
      <w:r>
        <w:rPr>
          <w:spacing w:val="-2"/>
        </w:rPr>
        <w:t>анализ имён</w:t>
      </w:r>
      <w:r>
        <w:rPr>
          <w:spacing w:val="-4"/>
        </w:rPr>
        <w:t xml:space="preserve"> </w:t>
      </w:r>
      <w:r>
        <w:rPr>
          <w:spacing w:val="-2"/>
        </w:rPr>
        <w:t>существительных,</w:t>
      </w:r>
      <w:r>
        <w:rPr>
          <w:spacing w:val="-8"/>
        </w:rPr>
        <w:t xml:space="preserve"> </w:t>
      </w:r>
      <w:r>
        <w:rPr>
          <w:spacing w:val="-2"/>
        </w:rPr>
        <w:t>частичный морфологический анализ имён</w:t>
      </w:r>
      <w:r>
        <w:rPr>
          <w:spacing w:val="-6"/>
        </w:rPr>
        <w:t xml:space="preserve"> </w:t>
      </w:r>
      <w:r>
        <w:rPr>
          <w:spacing w:val="-2"/>
        </w:rPr>
        <w:t>прилагательных, глаголов.</w:t>
      </w:r>
    </w:p>
    <w:p w:rsidR="001A2551" w:rsidRDefault="00573E71">
      <w:pPr>
        <w:pStyle w:val="a3"/>
        <w:spacing w:before="2" w:line="232" w:lineRule="auto"/>
        <w:ind w:left="622" w:right="317" w:firstLine="698"/>
      </w:pPr>
      <w:r>
        <w:rPr>
          <w:w w:val="95"/>
        </w:rPr>
        <w:t xml:space="preserve">Применять знания по морфологии при выполнении языкового анализа различных видов и в </w:t>
      </w:r>
      <w:r>
        <w:t>речевой практике.</w:t>
      </w:r>
    </w:p>
    <w:p w:rsidR="001A2551" w:rsidRDefault="001A2551">
      <w:pPr>
        <w:spacing w:line="232" w:lineRule="auto"/>
        <w:sectPr w:rsidR="001A2551">
          <w:type w:val="continuous"/>
          <w:pgSz w:w="11900" w:h="16840"/>
          <w:pgMar w:top="1540" w:right="280" w:bottom="280" w:left="380" w:header="0" w:footer="1249" w:gutter="0"/>
          <w:cols w:space="720"/>
        </w:sectPr>
      </w:pPr>
    </w:p>
    <w:p w:rsidR="001A2551" w:rsidRDefault="00E5643F">
      <w:pPr>
        <w:pStyle w:val="4"/>
        <w:spacing w:before="70" w:line="283" w:lineRule="exact"/>
      </w:pPr>
      <w:r>
        <w:rPr>
          <w:w w:val="95"/>
        </w:rPr>
        <w:lastRenderedPageBreak/>
        <w:t>И</w:t>
      </w:r>
      <w:r w:rsidR="00573E71">
        <w:rPr>
          <w:w w:val="95"/>
        </w:rPr>
        <w:t>мя</w:t>
      </w:r>
      <w:r w:rsidR="00573E71">
        <w:rPr>
          <w:spacing w:val="-2"/>
        </w:rPr>
        <w:t xml:space="preserve"> существительное</w:t>
      </w:r>
    </w:p>
    <w:p w:rsidR="001A2551" w:rsidRDefault="00573E71">
      <w:pPr>
        <w:pStyle w:val="a3"/>
        <w:spacing w:before="7" w:line="228" w:lineRule="auto"/>
        <w:ind w:left="615" w:right="316" w:firstLine="710"/>
      </w:pPr>
      <w:r>
        <w:rPr>
          <w:w w:val="95"/>
        </w:rPr>
        <w:t xml:space="preserve">Определять общее грамматическое значение, морфологические признаки и синтаксические </w:t>
      </w:r>
      <w:r>
        <w:rPr>
          <w:spacing w:val="-2"/>
        </w:rPr>
        <w:t>функции имени</w:t>
      </w:r>
      <w:r>
        <w:rPr>
          <w:spacing w:val="-9"/>
        </w:rPr>
        <w:t xml:space="preserve"> </w:t>
      </w:r>
      <w:r>
        <w:rPr>
          <w:spacing w:val="-2"/>
        </w:rPr>
        <w:t>существительного;</w:t>
      </w:r>
      <w:r>
        <w:rPr>
          <w:spacing w:val="-14"/>
        </w:rPr>
        <w:t xml:space="preserve"> </w:t>
      </w:r>
      <w:r>
        <w:rPr>
          <w:spacing w:val="-2"/>
        </w:rPr>
        <w:t>объяснять</w:t>
      </w:r>
      <w:r>
        <w:rPr>
          <w:spacing w:val="-4"/>
        </w:rPr>
        <w:t xml:space="preserve"> </w:t>
      </w:r>
      <w:r>
        <w:rPr>
          <w:spacing w:val="-2"/>
        </w:rPr>
        <w:t>его</w:t>
      </w:r>
      <w:r>
        <w:rPr>
          <w:spacing w:val="-9"/>
        </w:rPr>
        <w:t xml:space="preserve"> </w:t>
      </w:r>
      <w:r>
        <w:rPr>
          <w:spacing w:val="-2"/>
        </w:rPr>
        <w:t>роль</w:t>
      </w:r>
      <w:r>
        <w:rPr>
          <w:spacing w:val="-14"/>
        </w:rPr>
        <w:t xml:space="preserve"> </w:t>
      </w:r>
      <w:r>
        <w:rPr>
          <w:spacing w:val="-2"/>
        </w:rPr>
        <w:t>в</w:t>
      </w:r>
      <w:r>
        <w:rPr>
          <w:spacing w:val="-13"/>
        </w:rPr>
        <w:t xml:space="preserve"> </w:t>
      </w:r>
      <w:r>
        <w:rPr>
          <w:spacing w:val="-2"/>
        </w:rPr>
        <w:t>речи.</w:t>
      </w:r>
    </w:p>
    <w:p w:rsidR="001A2551" w:rsidRDefault="00573E71">
      <w:pPr>
        <w:pStyle w:val="a3"/>
        <w:spacing w:line="274" w:lineRule="exact"/>
        <w:ind w:left="1326"/>
      </w:pPr>
      <w:r>
        <w:rPr>
          <w:w w:val="95"/>
        </w:rPr>
        <w:t>Определять</w:t>
      </w:r>
      <w:r>
        <w:t xml:space="preserve"> </w:t>
      </w:r>
      <w:r>
        <w:rPr>
          <w:w w:val="95"/>
        </w:rPr>
        <w:t>лексико-грамматические</w:t>
      </w:r>
      <w:r>
        <w:rPr>
          <w:spacing w:val="-13"/>
          <w:w w:val="95"/>
        </w:rPr>
        <w:t xml:space="preserve"> </w:t>
      </w:r>
      <w:r>
        <w:rPr>
          <w:w w:val="95"/>
        </w:rPr>
        <w:t>разряды</w:t>
      </w:r>
      <w:r>
        <w:rPr>
          <w:spacing w:val="-3"/>
        </w:rPr>
        <w:t xml:space="preserve"> </w:t>
      </w:r>
      <w:r>
        <w:rPr>
          <w:w w:val="95"/>
        </w:rPr>
        <w:t>имён</w:t>
      </w:r>
      <w:r>
        <w:rPr>
          <w:spacing w:val="-4"/>
          <w:w w:val="95"/>
        </w:rPr>
        <w:t xml:space="preserve"> </w:t>
      </w:r>
      <w:r>
        <w:rPr>
          <w:spacing w:val="-2"/>
          <w:w w:val="95"/>
        </w:rPr>
        <w:t>существительных.</w:t>
      </w:r>
    </w:p>
    <w:p w:rsidR="001A2551" w:rsidRDefault="00573E71">
      <w:pPr>
        <w:pStyle w:val="a3"/>
        <w:spacing w:line="232" w:lineRule="auto"/>
        <w:ind w:left="620" w:right="316" w:firstLine="701"/>
      </w:pPr>
      <w:r>
        <w:t xml:space="preserve">Различать типы склонения имён существительных, выявлять разносклоняемые и </w:t>
      </w:r>
      <w:r>
        <w:rPr>
          <w:spacing w:val="-2"/>
        </w:rPr>
        <w:t>несклоняемые имена существительные.</w:t>
      </w:r>
    </w:p>
    <w:p w:rsidR="001A2551" w:rsidRDefault="00573E71">
      <w:pPr>
        <w:pStyle w:val="a3"/>
        <w:spacing w:line="267" w:lineRule="exact"/>
        <w:ind w:left="1321"/>
      </w:pPr>
      <w:r>
        <w:rPr>
          <w:w w:val="95"/>
        </w:rPr>
        <w:t>Проводить</w:t>
      </w:r>
      <w:r>
        <w:rPr>
          <w:spacing w:val="-4"/>
          <w:w w:val="95"/>
        </w:rPr>
        <w:t xml:space="preserve"> </w:t>
      </w:r>
      <w:r>
        <w:rPr>
          <w:w w:val="95"/>
        </w:rPr>
        <w:t>морфологический</w:t>
      </w:r>
      <w:r>
        <w:rPr>
          <w:spacing w:val="-12"/>
          <w:w w:val="95"/>
        </w:rPr>
        <w:t xml:space="preserve"> </w:t>
      </w:r>
      <w:r>
        <w:rPr>
          <w:w w:val="95"/>
        </w:rPr>
        <w:t>анализ</w:t>
      </w:r>
      <w:r>
        <w:rPr>
          <w:spacing w:val="-2"/>
          <w:w w:val="95"/>
        </w:rPr>
        <w:t xml:space="preserve"> </w:t>
      </w:r>
      <w:r>
        <w:rPr>
          <w:w w:val="95"/>
        </w:rPr>
        <w:t>имён</w:t>
      </w:r>
      <w:r>
        <w:rPr>
          <w:spacing w:val="-8"/>
          <w:w w:val="95"/>
        </w:rPr>
        <w:t xml:space="preserve"> </w:t>
      </w:r>
      <w:r>
        <w:rPr>
          <w:spacing w:val="-2"/>
          <w:w w:val="95"/>
        </w:rPr>
        <w:t>существительных.</w:t>
      </w:r>
    </w:p>
    <w:p w:rsidR="001A2551" w:rsidRDefault="00573E71">
      <w:pPr>
        <w:pStyle w:val="a3"/>
        <w:spacing w:line="232" w:lineRule="auto"/>
        <w:ind w:left="615" w:right="327" w:firstLine="710"/>
      </w:pPr>
      <w:r>
        <w:rPr>
          <w:w w:val="95"/>
        </w:rPr>
        <w:t>Соблюдать нормы словоизменения,</w:t>
      </w:r>
      <w:r>
        <w:rPr>
          <w:spacing w:val="-2"/>
          <w:w w:val="95"/>
        </w:rPr>
        <w:t xml:space="preserve"> </w:t>
      </w:r>
      <w:r>
        <w:rPr>
          <w:w w:val="95"/>
        </w:rPr>
        <w:t>произношения имён существительных,</w:t>
      </w:r>
      <w:r>
        <w:rPr>
          <w:spacing w:val="-1"/>
          <w:w w:val="95"/>
        </w:rPr>
        <w:t xml:space="preserve"> </w:t>
      </w:r>
      <w:r>
        <w:rPr>
          <w:w w:val="95"/>
        </w:rPr>
        <w:t>постановки в них ударения (в рамках изученного), употребления</w:t>
      </w:r>
      <w:r>
        <w:rPr>
          <w:spacing w:val="40"/>
        </w:rPr>
        <w:t xml:space="preserve"> </w:t>
      </w:r>
      <w:r>
        <w:rPr>
          <w:w w:val="95"/>
        </w:rPr>
        <w:t>несклоняемых имён существительных.</w:t>
      </w:r>
    </w:p>
    <w:p w:rsidR="001A2551" w:rsidRDefault="00573E71">
      <w:pPr>
        <w:pStyle w:val="a3"/>
        <w:spacing w:line="230" w:lineRule="auto"/>
        <w:ind w:right="310" w:firstLine="708"/>
      </w:pPr>
      <w:r>
        <w:t>Соблюдать</w:t>
      </w:r>
      <w:r>
        <w:rPr>
          <w:spacing w:val="-16"/>
        </w:rPr>
        <w:t xml:space="preserve"> </w:t>
      </w:r>
      <w:r>
        <w:t>нормы</w:t>
      </w:r>
      <w:r>
        <w:rPr>
          <w:spacing w:val="-16"/>
        </w:rPr>
        <w:t xml:space="preserve"> </w:t>
      </w:r>
      <w:r>
        <w:t>правописания</w:t>
      </w:r>
      <w:r>
        <w:rPr>
          <w:spacing w:val="-15"/>
        </w:rPr>
        <w:t xml:space="preserve"> </w:t>
      </w:r>
      <w:r>
        <w:t>имён</w:t>
      </w:r>
      <w:r>
        <w:rPr>
          <w:spacing w:val="-16"/>
        </w:rPr>
        <w:t xml:space="preserve"> </w:t>
      </w:r>
      <w:r>
        <w:t>существительных:</w:t>
      </w:r>
      <w:r>
        <w:rPr>
          <w:spacing w:val="-16"/>
        </w:rPr>
        <w:t xml:space="preserve"> </w:t>
      </w:r>
      <w:r>
        <w:t>безударных</w:t>
      </w:r>
      <w:r>
        <w:rPr>
          <w:spacing w:val="-15"/>
        </w:rPr>
        <w:t xml:space="preserve"> </w:t>
      </w:r>
      <w:r>
        <w:t>окончаний;</w:t>
      </w:r>
      <w:r>
        <w:rPr>
          <w:spacing w:val="-16"/>
        </w:rPr>
        <w:t xml:space="preserve"> </w:t>
      </w:r>
      <w:r>
        <w:t>о</w:t>
      </w:r>
      <w:r>
        <w:rPr>
          <w:spacing w:val="-15"/>
        </w:rPr>
        <w:t xml:space="preserve"> </w:t>
      </w:r>
      <w:r>
        <w:t>—</w:t>
      </w:r>
      <w:r>
        <w:rPr>
          <w:spacing w:val="-16"/>
        </w:rPr>
        <w:t xml:space="preserve"> </w:t>
      </w:r>
      <w:r>
        <w:t>е</w:t>
      </w:r>
      <w:r>
        <w:rPr>
          <w:spacing w:val="-16"/>
        </w:rPr>
        <w:t xml:space="preserve"> </w:t>
      </w:r>
      <w:r>
        <w:t>(ё) после шипящих и ц в суффиксах и окончаниях; суффиксов -чик- — -щик-, -ек-</w:t>
      </w:r>
      <w:r>
        <w:rPr>
          <w:spacing w:val="80"/>
          <w:w w:val="150"/>
        </w:rPr>
        <w:t xml:space="preserve"> </w:t>
      </w:r>
      <w:r>
        <w:t>-ик- (-чик-); корней</w:t>
      </w:r>
      <w:r>
        <w:rPr>
          <w:spacing w:val="-16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чередованием</w:t>
      </w:r>
      <w:r>
        <w:rPr>
          <w:spacing w:val="-3"/>
        </w:rPr>
        <w:t xml:space="preserve"> </w:t>
      </w:r>
      <w:r>
        <w:t>а</w:t>
      </w:r>
      <w:r>
        <w:rPr>
          <w:spacing w:val="-16"/>
        </w:rPr>
        <w:t xml:space="preserve"> </w:t>
      </w:r>
      <w:r>
        <w:t>//</w:t>
      </w:r>
      <w:r>
        <w:rPr>
          <w:spacing w:val="-16"/>
        </w:rPr>
        <w:t xml:space="preserve"> </w:t>
      </w:r>
      <w:r>
        <w:t>о:</w:t>
      </w:r>
      <w:r>
        <w:rPr>
          <w:spacing w:val="-15"/>
        </w:rPr>
        <w:t xml:space="preserve"> </w:t>
      </w:r>
      <w:r>
        <w:t>-лаг-</w:t>
      </w:r>
      <w:r>
        <w:rPr>
          <w:spacing w:val="-16"/>
        </w:rPr>
        <w:t xml:space="preserve"> </w:t>
      </w:r>
      <w:r>
        <w:t>—</w:t>
      </w:r>
      <w:r>
        <w:rPr>
          <w:spacing w:val="-15"/>
        </w:rPr>
        <w:t xml:space="preserve"> </w:t>
      </w:r>
      <w:r>
        <w:t>-лож-;</w:t>
      </w:r>
      <w:r>
        <w:rPr>
          <w:spacing w:val="-10"/>
        </w:rPr>
        <w:t xml:space="preserve"> </w:t>
      </w:r>
      <w:r>
        <w:t>-раст-</w:t>
      </w:r>
      <w:r>
        <w:rPr>
          <w:spacing w:val="-15"/>
        </w:rPr>
        <w:t xml:space="preserve"> </w:t>
      </w:r>
      <w:r>
        <w:t>—</w:t>
      </w:r>
      <w:r>
        <w:rPr>
          <w:spacing w:val="-15"/>
        </w:rPr>
        <w:t xml:space="preserve"> </w:t>
      </w:r>
      <w:r>
        <w:t>-ращ-</w:t>
      </w:r>
      <w:r>
        <w:rPr>
          <w:spacing w:val="-13"/>
        </w:rPr>
        <w:t xml:space="preserve"> </w:t>
      </w:r>
      <w:r>
        <w:t>—</w:t>
      </w:r>
      <w:r>
        <w:rPr>
          <w:spacing w:val="-16"/>
        </w:rPr>
        <w:t xml:space="preserve"> </w:t>
      </w:r>
      <w:r>
        <w:t>-poc-;</w:t>
      </w:r>
      <w:r>
        <w:rPr>
          <w:spacing w:val="-9"/>
        </w:rPr>
        <w:t xml:space="preserve"> </w:t>
      </w:r>
      <w:r>
        <w:t>-гар-</w:t>
      </w:r>
      <w:r>
        <w:rPr>
          <w:spacing w:val="-15"/>
        </w:rPr>
        <w:t xml:space="preserve"> </w:t>
      </w:r>
      <w:r>
        <w:t>—</w:t>
      </w:r>
      <w:r>
        <w:rPr>
          <w:spacing w:val="-16"/>
        </w:rPr>
        <w:t xml:space="preserve"> </w:t>
      </w:r>
      <w:r>
        <w:t>-гор-,</w:t>
      </w:r>
      <w:r>
        <w:rPr>
          <w:spacing w:val="-12"/>
        </w:rPr>
        <w:t xml:space="preserve"> </w:t>
      </w:r>
      <w:r>
        <w:t>-зар-</w:t>
      </w:r>
      <w:r>
        <w:rPr>
          <w:spacing w:val="-16"/>
        </w:rPr>
        <w:t xml:space="preserve"> </w:t>
      </w:r>
      <w:r>
        <w:t>—</w:t>
      </w:r>
      <w:r>
        <w:rPr>
          <w:spacing w:val="-16"/>
        </w:rPr>
        <w:t xml:space="preserve"> </w:t>
      </w:r>
      <w:r>
        <w:t>-зор-;</w:t>
      </w:r>
      <w:r>
        <w:rPr>
          <w:spacing w:val="-11"/>
        </w:rPr>
        <w:t xml:space="preserve"> </w:t>
      </w:r>
      <w:r>
        <w:t xml:space="preserve">- </w:t>
      </w:r>
      <w:r>
        <w:rPr>
          <w:w w:val="95"/>
        </w:rPr>
        <w:t xml:space="preserve">клан- — -клон-, -скак- — -скоч-; употребления/неупотребления ь на конце имён существительных </w:t>
      </w:r>
      <w:r>
        <w:rPr>
          <w:spacing w:val="-2"/>
        </w:rPr>
        <w:t>после</w:t>
      </w:r>
      <w:r>
        <w:rPr>
          <w:spacing w:val="-14"/>
        </w:rPr>
        <w:t xml:space="preserve"> </w:t>
      </w:r>
      <w:r>
        <w:rPr>
          <w:spacing w:val="-2"/>
        </w:rPr>
        <w:t>шипящих;</w:t>
      </w:r>
      <w:r>
        <w:rPr>
          <w:spacing w:val="-5"/>
        </w:rPr>
        <w:t xml:space="preserve"> </w:t>
      </w:r>
      <w:r>
        <w:rPr>
          <w:spacing w:val="-2"/>
        </w:rPr>
        <w:t>слитное</w:t>
      </w:r>
      <w:r>
        <w:rPr>
          <w:spacing w:val="-5"/>
        </w:rPr>
        <w:t xml:space="preserve"> </w:t>
      </w:r>
      <w:r>
        <w:rPr>
          <w:spacing w:val="-2"/>
        </w:rPr>
        <w:t>и</w:t>
      </w:r>
      <w:r>
        <w:rPr>
          <w:spacing w:val="-11"/>
        </w:rPr>
        <w:t xml:space="preserve"> </w:t>
      </w:r>
      <w:r>
        <w:rPr>
          <w:spacing w:val="-2"/>
        </w:rPr>
        <w:t>раздельное</w:t>
      </w:r>
      <w:r>
        <w:rPr>
          <w:spacing w:val="-4"/>
        </w:rPr>
        <w:t xml:space="preserve"> </w:t>
      </w:r>
      <w:r>
        <w:rPr>
          <w:spacing w:val="-2"/>
        </w:rPr>
        <w:t>написание не</w:t>
      </w:r>
      <w:r>
        <w:rPr>
          <w:spacing w:val="-12"/>
        </w:rPr>
        <w:t xml:space="preserve"> </w:t>
      </w:r>
      <w:r>
        <w:rPr>
          <w:spacing w:val="-2"/>
        </w:rPr>
        <w:t>с</w:t>
      </w:r>
      <w:r>
        <w:rPr>
          <w:spacing w:val="-14"/>
        </w:rPr>
        <w:t xml:space="preserve"> </w:t>
      </w:r>
      <w:r>
        <w:rPr>
          <w:spacing w:val="-2"/>
        </w:rPr>
        <w:t>именами</w:t>
      </w:r>
      <w:r>
        <w:rPr>
          <w:spacing w:val="-6"/>
        </w:rPr>
        <w:t xml:space="preserve"> </w:t>
      </w:r>
      <w:r>
        <w:rPr>
          <w:spacing w:val="-2"/>
        </w:rPr>
        <w:t>существительными;</w:t>
      </w:r>
      <w:r>
        <w:rPr>
          <w:spacing w:val="-13"/>
        </w:rPr>
        <w:t xml:space="preserve"> </w:t>
      </w:r>
      <w:r>
        <w:rPr>
          <w:spacing w:val="-2"/>
        </w:rPr>
        <w:t xml:space="preserve">правописание </w:t>
      </w:r>
      <w:r>
        <w:t>собственных</w:t>
      </w:r>
      <w:r>
        <w:rPr>
          <w:spacing w:val="-1"/>
        </w:rPr>
        <w:t xml:space="preserve"> </w:t>
      </w:r>
      <w:r>
        <w:t>имён</w:t>
      </w:r>
      <w:r>
        <w:rPr>
          <w:spacing w:val="-16"/>
        </w:rPr>
        <w:t xml:space="preserve"> </w:t>
      </w:r>
      <w:r>
        <w:t>существительных.</w:t>
      </w:r>
    </w:p>
    <w:p w:rsidR="001A2551" w:rsidRDefault="00E5643F">
      <w:pPr>
        <w:pStyle w:val="4"/>
        <w:spacing w:line="271" w:lineRule="exact"/>
      </w:pPr>
      <w:r>
        <w:t>И</w:t>
      </w:r>
      <w:r w:rsidR="00573E71">
        <w:t>мя</w:t>
      </w:r>
      <w:r w:rsidR="00573E71">
        <w:rPr>
          <w:spacing w:val="2"/>
        </w:rPr>
        <w:t xml:space="preserve"> </w:t>
      </w:r>
      <w:r w:rsidR="00573E71">
        <w:rPr>
          <w:spacing w:val="-2"/>
        </w:rPr>
        <w:t>прилагательное</w:t>
      </w:r>
    </w:p>
    <w:p w:rsidR="001A2551" w:rsidRDefault="00573E71">
      <w:pPr>
        <w:pStyle w:val="a3"/>
        <w:spacing w:before="7" w:line="228" w:lineRule="auto"/>
        <w:ind w:left="615" w:right="316" w:firstLine="710"/>
      </w:pPr>
      <w:r>
        <w:rPr>
          <w:w w:val="95"/>
        </w:rPr>
        <w:t xml:space="preserve">Определять общее грамматическое значение, морфологические признаки и синтаксические </w:t>
      </w:r>
      <w:r>
        <w:t>функции</w:t>
      </w:r>
      <w:r>
        <w:rPr>
          <w:spacing w:val="-16"/>
        </w:rPr>
        <w:t xml:space="preserve"> </w:t>
      </w:r>
      <w:r>
        <w:t>имени</w:t>
      </w:r>
      <w:r>
        <w:rPr>
          <w:spacing w:val="-16"/>
        </w:rPr>
        <w:t xml:space="preserve"> </w:t>
      </w:r>
      <w:r>
        <w:t>прилагательного;</w:t>
      </w:r>
      <w:r>
        <w:rPr>
          <w:spacing w:val="-15"/>
        </w:rPr>
        <w:t xml:space="preserve"> </w:t>
      </w:r>
      <w:r>
        <w:t>объяснять</w:t>
      </w:r>
      <w:r>
        <w:rPr>
          <w:spacing w:val="-16"/>
        </w:rPr>
        <w:t xml:space="preserve"> </w:t>
      </w:r>
      <w:r>
        <w:t>его</w:t>
      </w:r>
      <w:r>
        <w:rPr>
          <w:spacing w:val="-16"/>
        </w:rPr>
        <w:t xml:space="preserve"> </w:t>
      </w:r>
      <w:r>
        <w:t>роль</w:t>
      </w:r>
      <w:r>
        <w:rPr>
          <w:spacing w:val="-15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речи;</w:t>
      </w:r>
      <w:r>
        <w:rPr>
          <w:spacing w:val="-15"/>
        </w:rPr>
        <w:t xml:space="preserve"> </w:t>
      </w:r>
      <w:r>
        <w:t>различать</w:t>
      </w:r>
      <w:r>
        <w:rPr>
          <w:spacing w:val="-16"/>
        </w:rPr>
        <w:t xml:space="preserve"> </w:t>
      </w:r>
      <w:r>
        <w:t>полную</w:t>
      </w:r>
      <w:r>
        <w:rPr>
          <w:spacing w:val="-16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краткую</w:t>
      </w:r>
      <w:r>
        <w:rPr>
          <w:spacing w:val="-16"/>
        </w:rPr>
        <w:t xml:space="preserve"> </w:t>
      </w:r>
      <w:r>
        <w:t>формы имён прилагательных.</w:t>
      </w:r>
    </w:p>
    <w:p w:rsidR="001A2551" w:rsidRDefault="00573E71">
      <w:pPr>
        <w:pStyle w:val="a3"/>
        <w:spacing w:line="271" w:lineRule="exact"/>
        <w:ind w:left="1326" w:hanging="6"/>
      </w:pPr>
      <w:r>
        <w:rPr>
          <w:w w:val="95"/>
        </w:rPr>
        <w:t>Проводить</w:t>
      </w:r>
      <w:r>
        <w:rPr>
          <w:spacing w:val="-7"/>
          <w:w w:val="95"/>
        </w:rPr>
        <w:t xml:space="preserve"> </w:t>
      </w:r>
      <w:r>
        <w:rPr>
          <w:w w:val="95"/>
        </w:rPr>
        <w:t>частичный</w:t>
      </w:r>
      <w:r>
        <w:rPr>
          <w:spacing w:val="-1"/>
        </w:rPr>
        <w:t xml:space="preserve"> </w:t>
      </w:r>
      <w:r>
        <w:rPr>
          <w:w w:val="95"/>
        </w:rPr>
        <w:t>морфологический</w:t>
      </w:r>
      <w:r>
        <w:rPr>
          <w:spacing w:val="-12"/>
          <w:w w:val="95"/>
        </w:rPr>
        <w:t xml:space="preserve"> </w:t>
      </w:r>
      <w:r>
        <w:rPr>
          <w:w w:val="95"/>
        </w:rPr>
        <w:t>анализ</w:t>
      </w:r>
      <w:r>
        <w:rPr>
          <w:spacing w:val="-2"/>
        </w:rPr>
        <w:t xml:space="preserve"> </w:t>
      </w:r>
      <w:r>
        <w:rPr>
          <w:w w:val="95"/>
        </w:rPr>
        <w:t>имён</w:t>
      </w:r>
      <w:r>
        <w:rPr>
          <w:spacing w:val="-7"/>
          <w:w w:val="95"/>
        </w:rPr>
        <w:t xml:space="preserve"> </w:t>
      </w:r>
      <w:r>
        <w:rPr>
          <w:w w:val="95"/>
        </w:rPr>
        <w:t>прилагательных</w:t>
      </w:r>
      <w:r>
        <w:rPr>
          <w:spacing w:val="-12"/>
          <w:w w:val="95"/>
        </w:rPr>
        <w:t xml:space="preserve"> </w:t>
      </w:r>
      <w:r>
        <w:rPr>
          <w:w w:val="95"/>
        </w:rPr>
        <w:t>(в</w:t>
      </w:r>
      <w:r>
        <w:rPr>
          <w:spacing w:val="-7"/>
          <w:w w:val="95"/>
        </w:rPr>
        <w:t xml:space="preserve"> </w:t>
      </w:r>
      <w:r>
        <w:rPr>
          <w:w w:val="95"/>
        </w:rPr>
        <w:t>рамках</w:t>
      </w:r>
      <w:r>
        <w:rPr>
          <w:spacing w:val="-2"/>
          <w:w w:val="95"/>
        </w:rPr>
        <w:t xml:space="preserve"> изученного).</w:t>
      </w:r>
    </w:p>
    <w:p w:rsidR="001A2551" w:rsidRDefault="00573E71">
      <w:pPr>
        <w:pStyle w:val="a3"/>
        <w:spacing w:before="7" w:line="228" w:lineRule="auto"/>
        <w:ind w:left="615" w:right="327" w:firstLine="710"/>
      </w:pPr>
      <w:r>
        <w:rPr>
          <w:w w:val="95"/>
        </w:rPr>
        <w:t xml:space="preserve">Соблюдать нормы словоизменения, произношения имён прилагательных, постановки в них </w:t>
      </w:r>
      <w:r>
        <w:t>ударения</w:t>
      </w:r>
      <w:r>
        <w:rPr>
          <w:spacing w:val="-4"/>
        </w:rPr>
        <w:t xml:space="preserve"> </w:t>
      </w:r>
      <w:r>
        <w:t>(в</w:t>
      </w:r>
      <w:r>
        <w:rPr>
          <w:spacing w:val="-9"/>
        </w:rPr>
        <w:t xml:space="preserve"> </w:t>
      </w:r>
      <w:r>
        <w:t>рамках</w:t>
      </w:r>
      <w:r>
        <w:rPr>
          <w:spacing w:val="-7"/>
        </w:rPr>
        <w:t xml:space="preserve"> </w:t>
      </w:r>
      <w:r>
        <w:t>изученного).</w:t>
      </w:r>
    </w:p>
    <w:p w:rsidR="001A2551" w:rsidRDefault="00573E71">
      <w:pPr>
        <w:pStyle w:val="a3"/>
        <w:spacing w:before="10" w:line="228" w:lineRule="auto"/>
        <w:ind w:left="620" w:right="316" w:firstLine="705"/>
      </w:pPr>
      <w:r>
        <w:rPr>
          <w:w w:val="95"/>
        </w:rPr>
        <w:t>Соблюдать нормы правописания имён прилагательных:</w:t>
      </w:r>
      <w:r>
        <w:rPr>
          <w:spacing w:val="-2"/>
          <w:w w:val="95"/>
        </w:rPr>
        <w:t xml:space="preserve"> </w:t>
      </w:r>
      <w:r>
        <w:rPr>
          <w:w w:val="95"/>
        </w:rPr>
        <w:t xml:space="preserve">безударных окончаний; о — е после </w:t>
      </w:r>
      <w:r>
        <w:t xml:space="preserve">шипящих и ц в суффиксах и окончаниях; кратких форм имён прилагательных с основой на </w:t>
      </w:r>
      <w:r>
        <w:rPr>
          <w:w w:val="95"/>
        </w:rPr>
        <w:t>шипящие; нормы слитного и раздельного написания не с именами прилагательными.</w:t>
      </w:r>
    </w:p>
    <w:p w:rsidR="001A2551" w:rsidRDefault="00573E71">
      <w:pPr>
        <w:pStyle w:val="4"/>
        <w:spacing w:line="278" w:lineRule="exact"/>
        <w:jc w:val="left"/>
      </w:pPr>
      <w:r>
        <w:rPr>
          <w:spacing w:val="-2"/>
        </w:rPr>
        <w:t>Глагол</w:t>
      </w:r>
    </w:p>
    <w:p w:rsidR="001A2551" w:rsidRDefault="00573E71">
      <w:pPr>
        <w:pStyle w:val="a3"/>
        <w:spacing w:before="4" w:line="228" w:lineRule="auto"/>
        <w:ind w:left="615" w:right="307" w:firstLine="710"/>
      </w:pPr>
      <w:r>
        <w:rPr>
          <w:w w:val="95"/>
        </w:rPr>
        <w:t>Определять общее грамматическое значение, морфологические признаки и синтаксические функции глагола; объяснять его роль в словосочетании и предложении,</w:t>
      </w:r>
      <w:r>
        <w:rPr>
          <w:spacing w:val="38"/>
        </w:rPr>
        <w:t xml:space="preserve"> </w:t>
      </w:r>
      <w:r>
        <w:rPr>
          <w:w w:val="95"/>
        </w:rPr>
        <w:t>а также в речи.</w:t>
      </w:r>
    </w:p>
    <w:p w:rsidR="001A2551" w:rsidRDefault="00573E71">
      <w:pPr>
        <w:pStyle w:val="a3"/>
        <w:spacing w:line="269" w:lineRule="exact"/>
        <w:ind w:left="1321"/>
      </w:pPr>
      <w:r>
        <w:rPr>
          <w:w w:val="95"/>
        </w:rPr>
        <w:t>Различать</w:t>
      </w:r>
      <w:r>
        <w:rPr>
          <w:spacing w:val="-4"/>
        </w:rPr>
        <w:t xml:space="preserve"> </w:t>
      </w:r>
      <w:r>
        <w:rPr>
          <w:w w:val="95"/>
        </w:rPr>
        <w:t>глаголы</w:t>
      </w:r>
      <w:r>
        <w:rPr>
          <w:spacing w:val="-11"/>
          <w:w w:val="95"/>
        </w:rPr>
        <w:t xml:space="preserve"> </w:t>
      </w:r>
      <w:r>
        <w:rPr>
          <w:w w:val="95"/>
        </w:rPr>
        <w:t>совершенного</w:t>
      </w:r>
      <w:r>
        <w:rPr>
          <w:spacing w:val="4"/>
        </w:rPr>
        <w:t xml:space="preserve"> </w:t>
      </w:r>
      <w:r>
        <w:rPr>
          <w:w w:val="95"/>
        </w:rPr>
        <w:t>и</w:t>
      </w:r>
      <w:r>
        <w:rPr>
          <w:spacing w:val="-13"/>
          <w:w w:val="95"/>
        </w:rPr>
        <w:t xml:space="preserve"> </w:t>
      </w:r>
      <w:r>
        <w:rPr>
          <w:w w:val="95"/>
        </w:rPr>
        <w:t>несовершенного</w:t>
      </w:r>
      <w:r>
        <w:rPr>
          <w:spacing w:val="-12"/>
          <w:w w:val="95"/>
        </w:rPr>
        <w:t xml:space="preserve"> </w:t>
      </w:r>
      <w:r>
        <w:rPr>
          <w:w w:val="95"/>
        </w:rPr>
        <w:t>вида,</w:t>
      </w:r>
      <w:r>
        <w:rPr>
          <w:spacing w:val="-2"/>
          <w:w w:val="95"/>
        </w:rPr>
        <w:t xml:space="preserve"> </w:t>
      </w:r>
      <w:r>
        <w:rPr>
          <w:w w:val="95"/>
        </w:rPr>
        <w:t>возвратные</w:t>
      </w:r>
      <w:r>
        <w:rPr>
          <w:spacing w:val="-3"/>
          <w:w w:val="95"/>
        </w:rPr>
        <w:t xml:space="preserve"> </w:t>
      </w:r>
      <w:r>
        <w:rPr>
          <w:w w:val="95"/>
        </w:rPr>
        <w:t>и</w:t>
      </w:r>
      <w:r>
        <w:rPr>
          <w:spacing w:val="-11"/>
          <w:w w:val="95"/>
        </w:rPr>
        <w:t xml:space="preserve"> </w:t>
      </w:r>
      <w:r>
        <w:rPr>
          <w:spacing w:val="-2"/>
          <w:w w:val="95"/>
        </w:rPr>
        <w:t>невозвратные.</w:t>
      </w:r>
    </w:p>
    <w:p w:rsidR="001A2551" w:rsidRDefault="00573E71">
      <w:pPr>
        <w:pStyle w:val="a3"/>
        <w:spacing w:before="9" w:line="228" w:lineRule="auto"/>
        <w:ind w:right="328" w:firstLine="704"/>
      </w:pPr>
      <w:r>
        <w:rPr>
          <w:w w:val="95"/>
        </w:rPr>
        <w:t>Называть грамматические свойства инфинитива (неопределённой формы) глагола, выделять его основу; выделять основу настоящего (будущего простого) времени глагола.</w:t>
      </w:r>
    </w:p>
    <w:p w:rsidR="001A2551" w:rsidRDefault="00573E71">
      <w:pPr>
        <w:pStyle w:val="a3"/>
        <w:spacing w:line="274" w:lineRule="exact"/>
        <w:ind w:left="1326"/>
      </w:pPr>
      <w:r>
        <w:rPr>
          <w:w w:val="95"/>
        </w:rPr>
        <w:t>Определять</w:t>
      </w:r>
      <w:r>
        <w:rPr>
          <w:spacing w:val="-7"/>
          <w:w w:val="95"/>
        </w:rPr>
        <w:t xml:space="preserve"> </w:t>
      </w:r>
      <w:r>
        <w:rPr>
          <w:w w:val="95"/>
        </w:rPr>
        <w:t>спряжение</w:t>
      </w:r>
      <w:r>
        <w:rPr>
          <w:spacing w:val="-3"/>
        </w:rPr>
        <w:t xml:space="preserve"> </w:t>
      </w:r>
      <w:r>
        <w:rPr>
          <w:w w:val="95"/>
        </w:rPr>
        <w:t>глагола,</w:t>
      </w:r>
      <w:r>
        <w:rPr>
          <w:spacing w:val="-5"/>
          <w:w w:val="95"/>
        </w:rPr>
        <w:t xml:space="preserve"> </w:t>
      </w:r>
      <w:r>
        <w:rPr>
          <w:w w:val="95"/>
        </w:rPr>
        <w:t>уметь</w:t>
      </w:r>
      <w:r>
        <w:rPr>
          <w:spacing w:val="-12"/>
          <w:w w:val="95"/>
        </w:rPr>
        <w:t xml:space="preserve"> </w:t>
      </w:r>
      <w:r>
        <w:rPr>
          <w:w w:val="95"/>
        </w:rPr>
        <w:t>спрягать</w:t>
      </w:r>
      <w:r>
        <w:rPr>
          <w:spacing w:val="-3"/>
          <w:w w:val="95"/>
        </w:rPr>
        <w:t xml:space="preserve"> </w:t>
      </w:r>
      <w:r>
        <w:rPr>
          <w:spacing w:val="-2"/>
          <w:w w:val="95"/>
        </w:rPr>
        <w:t>глаголы.</w:t>
      </w:r>
    </w:p>
    <w:p w:rsidR="001A2551" w:rsidRDefault="00573E71">
      <w:pPr>
        <w:pStyle w:val="a3"/>
        <w:spacing w:line="273" w:lineRule="exact"/>
        <w:ind w:left="1321"/>
      </w:pPr>
      <w:r>
        <w:rPr>
          <w:w w:val="95"/>
        </w:rPr>
        <w:t>Проводить</w:t>
      </w:r>
      <w:r>
        <w:rPr>
          <w:spacing w:val="-6"/>
          <w:w w:val="95"/>
        </w:rPr>
        <w:t xml:space="preserve"> </w:t>
      </w:r>
      <w:r>
        <w:rPr>
          <w:w w:val="95"/>
        </w:rPr>
        <w:t>частичный</w:t>
      </w:r>
      <w:r>
        <w:rPr>
          <w:spacing w:val="-3"/>
        </w:rPr>
        <w:t xml:space="preserve"> </w:t>
      </w:r>
      <w:r>
        <w:rPr>
          <w:w w:val="95"/>
        </w:rPr>
        <w:t>морфологический</w:t>
      </w:r>
      <w:r>
        <w:rPr>
          <w:spacing w:val="-12"/>
          <w:w w:val="95"/>
        </w:rPr>
        <w:t xml:space="preserve"> </w:t>
      </w:r>
      <w:r>
        <w:rPr>
          <w:w w:val="95"/>
        </w:rPr>
        <w:t>анализ</w:t>
      </w:r>
      <w:r>
        <w:rPr>
          <w:spacing w:val="-1"/>
          <w:w w:val="95"/>
        </w:rPr>
        <w:t xml:space="preserve"> </w:t>
      </w:r>
      <w:r>
        <w:rPr>
          <w:w w:val="95"/>
        </w:rPr>
        <w:t>глаголов</w:t>
      </w:r>
      <w:r>
        <w:rPr>
          <w:spacing w:val="-1"/>
          <w:w w:val="95"/>
        </w:rPr>
        <w:t xml:space="preserve"> </w:t>
      </w:r>
      <w:r>
        <w:rPr>
          <w:w w:val="95"/>
        </w:rPr>
        <w:t>(в</w:t>
      </w:r>
      <w:r>
        <w:rPr>
          <w:spacing w:val="-7"/>
          <w:w w:val="95"/>
        </w:rPr>
        <w:t xml:space="preserve"> </w:t>
      </w:r>
      <w:r>
        <w:rPr>
          <w:w w:val="95"/>
        </w:rPr>
        <w:t>рамках</w:t>
      </w:r>
      <w:r>
        <w:rPr>
          <w:spacing w:val="-3"/>
        </w:rPr>
        <w:t xml:space="preserve"> </w:t>
      </w:r>
      <w:r>
        <w:rPr>
          <w:spacing w:val="-2"/>
          <w:w w:val="95"/>
        </w:rPr>
        <w:t>изученного).</w:t>
      </w:r>
    </w:p>
    <w:p w:rsidR="001A2551" w:rsidRDefault="00573E71">
      <w:pPr>
        <w:pStyle w:val="a3"/>
        <w:spacing w:line="232" w:lineRule="auto"/>
        <w:ind w:left="622" w:right="314" w:firstLine="703"/>
      </w:pPr>
      <w:r>
        <w:rPr>
          <w:spacing w:val="-2"/>
        </w:rPr>
        <w:t>Соблюдать</w:t>
      </w:r>
      <w:r>
        <w:rPr>
          <w:spacing w:val="-3"/>
        </w:rPr>
        <w:t xml:space="preserve"> </w:t>
      </w:r>
      <w:r>
        <w:rPr>
          <w:spacing w:val="-2"/>
        </w:rPr>
        <w:t>нормы</w:t>
      </w:r>
      <w:r>
        <w:rPr>
          <w:spacing w:val="-9"/>
        </w:rPr>
        <w:t xml:space="preserve"> </w:t>
      </w:r>
      <w:r>
        <w:rPr>
          <w:spacing w:val="-2"/>
        </w:rPr>
        <w:t>словоизменения</w:t>
      </w:r>
      <w:r>
        <w:rPr>
          <w:spacing w:val="-12"/>
        </w:rPr>
        <w:t xml:space="preserve"> </w:t>
      </w:r>
      <w:r>
        <w:rPr>
          <w:spacing w:val="-2"/>
        </w:rPr>
        <w:t>глаголов, постановки</w:t>
      </w:r>
      <w:r>
        <w:rPr>
          <w:spacing w:val="-5"/>
        </w:rPr>
        <w:t xml:space="preserve"> </w:t>
      </w:r>
      <w:r>
        <w:rPr>
          <w:spacing w:val="-2"/>
        </w:rPr>
        <w:t>ударения</w:t>
      </w:r>
      <w:r>
        <w:rPr>
          <w:spacing w:val="-5"/>
        </w:rPr>
        <w:t xml:space="preserve"> </w:t>
      </w:r>
      <w:r>
        <w:rPr>
          <w:spacing w:val="-2"/>
        </w:rPr>
        <w:t>в</w:t>
      </w:r>
      <w:r>
        <w:rPr>
          <w:spacing w:val="-12"/>
        </w:rPr>
        <w:t xml:space="preserve"> </w:t>
      </w:r>
      <w:r>
        <w:rPr>
          <w:spacing w:val="-2"/>
        </w:rPr>
        <w:t>глагольных формах</w:t>
      </w:r>
      <w:r>
        <w:rPr>
          <w:spacing w:val="-6"/>
        </w:rPr>
        <w:t xml:space="preserve"> </w:t>
      </w:r>
      <w:r>
        <w:rPr>
          <w:spacing w:val="-2"/>
        </w:rPr>
        <w:t xml:space="preserve">(в </w:t>
      </w:r>
      <w:r>
        <w:t>рамках изученного).</w:t>
      </w:r>
    </w:p>
    <w:p w:rsidR="001A2551" w:rsidRDefault="00573E71">
      <w:pPr>
        <w:pStyle w:val="a3"/>
        <w:spacing w:before="1" w:line="230" w:lineRule="auto"/>
        <w:ind w:right="309" w:firstLine="709"/>
      </w:pPr>
      <w:r>
        <w:t>Соблюдать</w:t>
      </w:r>
      <w:r>
        <w:rPr>
          <w:spacing w:val="-7"/>
        </w:rPr>
        <w:t xml:space="preserve"> </w:t>
      </w:r>
      <w:r>
        <w:t>нормы правописания глаголов: корней</w:t>
      </w:r>
      <w:r>
        <w:rPr>
          <w:spacing w:val="-3"/>
        </w:rPr>
        <w:t xml:space="preserve"> </w:t>
      </w:r>
      <w:r>
        <w:t>с</w:t>
      </w:r>
      <w:r>
        <w:rPr>
          <w:spacing w:val="-16"/>
        </w:rPr>
        <w:t xml:space="preserve"> </w:t>
      </w:r>
      <w:r>
        <w:t>чередованием е</w:t>
      </w:r>
      <w:r>
        <w:rPr>
          <w:spacing w:val="-8"/>
        </w:rPr>
        <w:t xml:space="preserve"> </w:t>
      </w:r>
      <w:r>
        <w:t>//</w:t>
      </w:r>
      <w:r>
        <w:rPr>
          <w:spacing w:val="-3"/>
        </w:rPr>
        <w:t xml:space="preserve"> </w:t>
      </w:r>
      <w:r>
        <w:t>и;</w:t>
      </w:r>
      <w:r>
        <w:rPr>
          <w:spacing w:val="-3"/>
        </w:rPr>
        <w:t xml:space="preserve"> </w:t>
      </w:r>
      <w:r>
        <w:t>использования ь после шипящих как показателя грамматической формы в</w:t>
      </w:r>
      <w:r>
        <w:rPr>
          <w:spacing w:val="-12"/>
        </w:rPr>
        <w:t xml:space="preserve"> </w:t>
      </w:r>
      <w:r>
        <w:t xml:space="preserve">инфинитиве, в форме 2-го лица единственного числа; -тся и -ться в глаголах; суффиксов -ова- — -ева-, -ыва- — -ива-; личных </w:t>
      </w:r>
      <w:r>
        <w:rPr>
          <w:w w:val="95"/>
        </w:rPr>
        <w:t>окончаний глагола, гласной перед суффиксом</w:t>
      </w:r>
      <w:r>
        <w:t xml:space="preserve"> </w:t>
      </w:r>
      <w:r>
        <w:rPr>
          <w:w w:val="95"/>
        </w:rPr>
        <w:t>-л- в</w:t>
      </w:r>
      <w:r>
        <w:rPr>
          <w:spacing w:val="-2"/>
          <w:w w:val="95"/>
        </w:rPr>
        <w:t xml:space="preserve"> </w:t>
      </w:r>
      <w:r>
        <w:rPr>
          <w:w w:val="95"/>
        </w:rPr>
        <w:t>формах прошедшего времени глагола; слитного</w:t>
      </w:r>
      <w:r>
        <w:rPr>
          <w:spacing w:val="80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раздельного</w:t>
      </w:r>
      <w:r>
        <w:rPr>
          <w:spacing w:val="-8"/>
        </w:rPr>
        <w:t xml:space="preserve"> </w:t>
      </w:r>
      <w:r>
        <w:t>написания</w:t>
      </w:r>
      <w:r>
        <w:rPr>
          <w:spacing w:val="-9"/>
        </w:rPr>
        <w:t xml:space="preserve"> </w:t>
      </w:r>
      <w:r>
        <w:t>не</w:t>
      </w:r>
      <w:r>
        <w:rPr>
          <w:spacing w:val="-16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глаголами.</w:t>
      </w:r>
    </w:p>
    <w:p w:rsidR="001A2551" w:rsidRDefault="00573E71">
      <w:pPr>
        <w:pStyle w:val="4"/>
        <w:spacing w:line="269" w:lineRule="exact"/>
      </w:pPr>
      <w:r>
        <w:rPr>
          <w:w w:val="95"/>
        </w:rPr>
        <w:t>Синтаксис.</w:t>
      </w:r>
      <w:r>
        <w:rPr>
          <w:spacing w:val="-5"/>
          <w:w w:val="95"/>
        </w:rPr>
        <w:t xml:space="preserve"> </w:t>
      </w:r>
      <w:r>
        <w:rPr>
          <w:w w:val="95"/>
        </w:rPr>
        <w:t>Культура</w:t>
      </w:r>
      <w:r>
        <w:rPr>
          <w:spacing w:val="-2"/>
          <w:w w:val="95"/>
        </w:rPr>
        <w:t xml:space="preserve"> </w:t>
      </w:r>
      <w:r>
        <w:rPr>
          <w:w w:val="95"/>
        </w:rPr>
        <w:t>речи.</w:t>
      </w:r>
      <w:r>
        <w:rPr>
          <w:spacing w:val="-12"/>
          <w:w w:val="95"/>
        </w:rPr>
        <w:t xml:space="preserve"> </w:t>
      </w:r>
      <w:r>
        <w:rPr>
          <w:spacing w:val="-2"/>
          <w:w w:val="95"/>
        </w:rPr>
        <w:t>Пунктуация</w:t>
      </w:r>
    </w:p>
    <w:p w:rsidR="001A2551" w:rsidRDefault="00573E71">
      <w:pPr>
        <w:pStyle w:val="a3"/>
        <w:spacing w:before="4" w:line="230" w:lineRule="auto"/>
        <w:ind w:right="309" w:firstLine="704"/>
      </w:pPr>
      <w:r>
        <w:t xml:space="preserve">Распознавать единицы синтаксиса (словосочетание и предложение); проводить синтаксический анализ словосочетаний и простых предложений; проводить пунктуационный </w:t>
      </w:r>
      <w:r>
        <w:rPr>
          <w:w w:val="95"/>
        </w:rPr>
        <w:t>анализ простых осложнённых и</w:t>
      </w:r>
      <w:r>
        <w:rPr>
          <w:spacing w:val="-6"/>
          <w:w w:val="95"/>
        </w:rPr>
        <w:t xml:space="preserve"> </w:t>
      </w:r>
      <w:r>
        <w:rPr>
          <w:w w:val="95"/>
        </w:rPr>
        <w:t>сложных предложений (в</w:t>
      </w:r>
      <w:r>
        <w:rPr>
          <w:spacing w:val="-3"/>
          <w:w w:val="95"/>
        </w:rPr>
        <w:t xml:space="preserve"> </w:t>
      </w:r>
      <w:r>
        <w:rPr>
          <w:w w:val="95"/>
        </w:rPr>
        <w:t xml:space="preserve">рамках изученного); применять знания по </w:t>
      </w:r>
      <w:r>
        <w:t xml:space="preserve">синтаксису и пунктуации при выполнении языкового анализа различных видов и в речевой </w:t>
      </w:r>
      <w:r>
        <w:rPr>
          <w:spacing w:val="-2"/>
        </w:rPr>
        <w:t>практике.</w:t>
      </w:r>
    </w:p>
    <w:p w:rsidR="001A2551" w:rsidRDefault="00573E71">
      <w:pPr>
        <w:pStyle w:val="a3"/>
        <w:spacing w:line="230" w:lineRule="auto"/>
        <w:ind w:right="312" w:firstLine="704"/>
      </w:pPr>
      <w:r>
        <w:t xml:space="preserve">Распознавать словосочетания по морфологическим свойствам главного слова (именные, </w:t>
      </w:r>
      <w:r>
        <w:rPr>
          <w:w w:val="95"/>
        </w:rPr>
        <w:t>глагольные, наречные); простые</w:t>
      </w:r>
      <w:r>
        <w:rPr>
          <w:spacing w:val="-2"/>
          <w:w w:val="95"/>
        </w:rPr>
        <w:t xml:space="preserve"> </w:t>
      </w:r>
      <w:r>
        <w:rPr>
          <w:w w:val="95"/>
        </w:rPr>
        <w:t xml:space="preserve">неосложнённые предложения; простые предложения, осложнённые </w:t>
      </w:r>
      <w:r>
        <w:t>однородными членами, включая предложения с обобщающим словом при однородных членах, обращением; распознавать предложения по цели высказывания (повествовательные, побудительные,</w:t>
      </w:r>
      <w:r>
        <w:rPr>
          <w:spacing w:val="79"/>
        </w:rPr>
        <w:t xml:space="preserve">   </w:t>
      </w:r>
      <w:r>
        <w:t>вопросительные),</w:t>
      </w:r>
      <w:r>
        <w:rPr>
          <w:spacing w:val="74"/>
        </w:rPr>
        <w:t xml:space="preserve">   </w:t>
      </w:r>
      <w:r>
        <w:t>эмоциональной</w:t>
      </w:r>
      <w:r>
        <w:rPr>
          <w:spacing w:val="80"/>
        </w:rPr>
        <w:t xml:space="preserve">   </w:t>
      </w:r>
      <w:r>
        <w:t>окраске</w:t>
      </w:r>
      <w:r>
        <w:rPr>
          <w:spacing w:val="78"/>
        </w:rPr>
        <w:t xml:space="preserve">   </w:t>
      </w:r>
      <w:r>
        <w:t>(восклицательные</w:t>
      </w:r>
      <w:r>
        <w:rPr>
          <w:spacing w:val="76"/>
        </w:rPr>
        <w:t xml:space="preserve">   </w:t>
      </w:r>
      <w:r>
        <w:t>и</w:t>
      </w:r>
    </w:p>
    <w:p w:rsidR="001A2551" w:rsidRDefault="001A2551">
      <w:pPr>
        <w:spacing w:line="230" w:lineRule="auto"/>
        <w:sectPr w:rsidR="001A2551">
          <w:pgSz w:w="11900" w:h="16840"/>
          <w:pgMar w:top="1100" w:right="280" w:bottom="1520" w:left="380" w:header="0" w:footer="1249" w:gutter="0"/>
          <w:cols w:space="720"/>
        </w:sectPr>
      </w:pPr>
    </w:p>
    <w:p w:rsidR="001A2551" w:rsidRDefault="00573E71">
      <w:pPr>
        <w:pStyle w:val="a3"/>
        <w:spacing w:before="79" w:line="230" w:lineRule="auto"/>
        <w:ind w:left="615" w:right="322" w:firstLine="5"/>
      </w:pPr>
      <w:r>
        <w:lastRenderedPageBreak/>
        <w:t>невосклицательные), количеству грамматических основ (простые и сложные), наличию второстепенных членов (распространённые и нераспространённые); определять главные (грамматическую основу) и второстепенные члены предложения, морфологические средства выражения</w:t>
      </w:r>
      <w:r>
        <w:rPr>
          <w:spacing w:val="-16"/>
        </w:rPr>
        <w:t xml:space="preserve"> </w:t>
      </w:r>
      <w:r>
        <w:t>подлежащего</w:t>
      </w:r>
      <w:r>
        <w:rPr>
          <w:spacing w:val="-16"/>
        </w:rPr>
        <w:t xml:space="preserve"> </w:t>
      </w:r>
      <w:r>
        <w:t>(именем</w:t>
      </w:r>
      <w:r>
        <w:rPr>
          <w:spacing w:val="-15"/>
        </w:rPr>
        <w:t xml:space="preserve"> </w:t>
      </w:r>
      <w:r>
        <w:t>существительным</w:t>
      </w:r>
      <w:r>
        <w:rPr>
          <w:spacing w:val="-16"/>
        </w:rPr>
        <w:t xml:space="preserve"> </w:t>
      </w:r>
      <w:r>
        <w:t>или</w:t>
      </w:r>
      <w:r>
        <w:rPr>
          <w:spacing w:val="-16"/>
        </w:rPr>
        <w:t xml:space="preserve"> </w:t>
      </w:r>
      <w:r>
        <w:t>местоимением</w:t>
      </w:r>
      <w:r>
        <w:rPr>
          <w:spacing w:val="-15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именительном</w:t>
      </w:r>
      <w:r>
        <w:rPr>
          <w:spacing w:val="-12"/>
        </w:rPr>
        <w:t xml:space="preserve"> </w:t>
      </w:r>
      <w:r>
        <w:t>падеже, сочетанием имени существительного в форме именительного падежа с существительным или местоимением в</w:t>
      </w:r>
      <w:r>
        <w:rPr>
          <w:spacing w:val="-5"/>
        </w:rPr>
        <w:t xml:space="preserve"> </w:t>
      </w:r>
      <w:r>
        <w:t>форме творительного падежа с</w:t>
      </w:r>
      <w:r>
        <w:rPr>
          <w:spacing w:val="-5"/>
        </w:rPr>
        <w:t xml:space="preserve"> </w:t>
      </w:r>
      <w:r>
        <w:t xml:space="preserve">предлогом; сочетанием имени числительного в форме именительного падежа с существительным в форме родительного падежа) и сказуемого (глаголом, именем существительным, именем прилагательным), морфологические средства </w:t>
      </w:r>
      <w:r>
        <w:rPr>
          <w:w w:val="95"/>
        </w:rPr>
        <w:t>выражения второстепенных членов предложения (в рамках изученного).</w:t>
      </w:r>
    </w:p>
    <w:p w:rsidR="001A2551" w:rsidRDefault="00573E71">
      <w:pPr>
        <w:pStyle w:val="a3"/>
        <w:spacing w:line="230" w:lineRule="auto"/>
        <w:ind w:left="613" w:right="313" w:firstLine="712"/>
      </w:pPr>
      <w:r>
        <w:t>Соблюдать</w:t>
      </w:r>
      <w:r>
        <w:rPr>
          <w:spacing w:val="-1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письме</w:t>
      </w:r>
      <w:r>
        <w:rPr>
          <w:spacing w:val="-8"/>
        </w:rPr>
        <w:t xml:space="preserve"> </w:t>
      </w:r>
      <w:r>
        <w:t>пунктуационные</w:t>
      </w:r>
      <w:r>
        <w:rPr>
          <w:spacing w:val="-14"/>
        </w:rPr>
        <w:t xml:space="preserve"> </w:t>
      </w:r>
      <w:r>
        <w:t>нормы</w:t>
      </w:r>
      <w:r>
        <w:rPr>
          <w:spacing w:val="-8"/>
        </w:rPr>
        <w:t xml:space="preserve"> </w:t>
      </w:r>
      <w:r>
        <w:t>при</w:t>
      </w:r>
      <w:r>
        <w:rPr>
          <w:spacing w:val="-10"/>
        </w:rPr>
        <w:t xml:space="preserve"> </w:t>
      </w:r>
      <w:r>
        <w:t>постановке</w:t>
      </w:r>
      <w:r>
        <w:rPr>
          <w:spacing w:val="-7"/>
        </w:rPr>
        <w:t xml:space="preserve"> </w:t>
      </w:r>
      <w:r>
        <w:t>тире</w:t>
      </w:r>
      <w:r>
        <w:rPr>
          <w:spacing w:val="-9"/>
        </w:rPr>
        <w:t xml:space="preserve"> </w:t>
      </w:r>
      <w:r>
        <w:t>между подлежащим и сказуемым, выборе знаков препинания в предложениях с</w:t>
      </w:r>
      <w:r>
        <w:rPr>
          <w:spacing w:val="-16"/>
        </w:rPr>
        <w:t xml:space="preserve"> </w:t>
      </w:r>
      <w:r>
        <w:t>однородными членами, связанными бессоюзной связью, одиночным союзом и, союзами а, но, однако, зато, да (в значении и), да (в значении но); с</w:t>
      </w:r>
      <w:r>
        <w:rPr>
          <w:spacing w:val="-11"/>
        </w:rPr>
        <w:t xml:space="preserve"> </w:t>
      </w:r>
      <w:r>
        <w:t>обобщающим словом</w:t>
      </w:r>
      <w:r>
        <w:rPr>
          <w:spacing w:val="-2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однородных членах; с</w:t>
      </w:r>
      <w:r>
        <w:rPr>
          <w:spacing w:val="-11"/>
        </w:rPr>
        <w:t xml:space="preserve"> </w:t>
      </w:r>
      <w:r>
        <w:t>обращением; в</w:t>
      </w:r>
      <w:r>
        <w:rPr>
          <w:spacing w:val="-7"/>
        </w:rPr>
        <w:t xml:space="preserve"> </w:t>
      </w:r>
      <w:r>
        <w:t>предложениях с прямой речью;</w:t>
      </w:r>
      <w:r>
        <w:rPr>
          <w:spacing w:val="-1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сложных</w:t>
      </w:r>
      <w:r>
        <w:rPr>
          <w:spacing w:val="-1"/>
        </w:rPr>
        <w:t xml:space="preserve"> </w:t>
      </w:r>
      <w:r>
        <w:t>предложениях, состоящих из</w:t>
      </w:r>
      <w:r>
        <w:rPr>
          <w:spacing w:val="-11"/>
        </w:rPr>
        <w:t xml:space="preserve"> </w:t>
      </w:r>
      <w:r>
        <w:t>частей, связанных бессоюзной связью</w:t>
      </w:r>
      <w:r>
        <w:rPr>
          <w:spacing w:val="-1"/>
        </w:rPr>
        <w:t xml:space="preserve"> </w:t>
      </w:r>
      <w:r>
        <w:t xml:space="preserve">и </w:t>
      </w:r>
      <w:r>
        <w:rPr>
          <w:spacing w:val="-2"/>
        </w:rPr>
        <w:t>союзами</w:t>
      </w:r>
      <w:r>
        <w:rPr>
          <w:spacing w:val="-3"/>
        </w:rPr>
        <w:t xml:space="preserve"> </w:t>
      </w:r>
      <w:r>
        <w:rPr>
          <w:spacing w:val="-2"/>
        </w:rPr>
        <w:t>и,</w:t>
      </w:r>
      <w:r>
        <w:rPr>
          <w:spacing w:val="-9"/>
        </w:rPr>
        <w:t xml:space="preserve"> </w:t>
      </w:r>
      <w:r>
        <w:rPr>
          <w:spacing w:val="-2"/>
        </w:rPr>
        <w:t>но,</w:t>
      </w:r>
      <w:r>
        <w:rPr>
          <w:spacing w:val="-8"/>
        </w:rPr>
        <w:t xml:space="preserve"> </w:t>
      </w:r>
      <w:r>
        <w:rPr>
          <w:spacing w:val="-2"/>
        </w:rPr>
        <w:t>а,</w:t>
      </w:r>
      <w:r>
        <w:rPr>
          <w:spacing w:val="-11"/>
        </w:rPr>
        <w:t xml:space="preserve"> </w:t>
      </w:r>
      <w:r>
        <w:rPr>
          <w:spacing w:val="-2"/>
        </w:rPr>
        <w:t>однако,</w:t>
      </w:r>
      <w:r>
        <w:rPr>
          <w:spacing w:val="-8"/>
        </w:rPr>
        <w:t xml:space="preserve"> </w:t>
      </w:r>
      <w:r>
        <w:rPr>
          <w:spacing w:val="-2"/>
        </w:rPr>
        <w:t>зато,</w:t>
      </w:r>
      <w:r>
        <w:rPr>
          <w:spacing w:val="-7"/>
        </w:rPr>
        <w:t xml:space="preserve"> </w:t>
      </w:r>
      <w:r>
        <w:rPr>
          <w:spacing w:val="-2"/>
        </w:rPr>
        <w:t>да;</w:t>
      </w:r>
      <w:r>
        <w:rPr>
          <w:spacing w:val="-8"/>
        </w:rPr>
        <w:t xml:space="preserve"> </w:t>
      </w:r>
      <w:r>
        <w:rPr>
          <w:spacing w:val="-2"/>
        </w:rPr>
        <w:t>оформлять на</w:t>
      </w:r>
      <w:r>
        <w:rPr>
          <w:spacing w:val="-10"/>
        </w:rPr>
        <w:t xml:space="preserve"> </w:t>
      </w:r>
      <w:r>
        <w:rPr>
          <w:spacing w:val="-2"/>
        </w:rPr>
        <w:t>письме</w:t>
      </w:r>
      <w:r>
        <w:rPr>
          <w:spacing w:val="-8"/>
        </w:rPr>
        <w:t xml:space="preserve"> </w:t>
      </w:r>
      <w:r>
        <w:rPr>
          <w:spacing w:val="-2"/>
        </w:rPr>
        <w:t>диалог.</w:t>
      </w:r>
    </w:p>
    <w:p w:rsidR="001A2551" w:rsidRDefault="00573E71">
      <w:pPr>
        <w:pStyle w:val="a4"/>
        <w:numPr>
          <w:ilvl w:val="0"/>
          <w:numId w:val="143"/>
        </w:numPr>
        <w:tabs>
          <w:tab w:val="left" w:pos="804"/>
        </w:tabs>
        <w:spacing w:before="150" w:line="283" w:lineRule="exact"/>
        <w:ind w:left="803" w:hanging="184"/>
        <w:jc w:val="both"/>
        <w:rPr>
          <w:sz w:val="25"/>
        </w:rPr>
      </w:pPr>
      <w:r>
        <w:rPr>
          <w:spacing w:val="-2"/>
          <w:sz w:val="25"/>
        </w:rPr>
        <w:t>КЛАСС</w:t>
      </w:r>
    </w:p>
    <w:p w:rsidR="001A2551" w:rsidRDefault="00573E71">
      <w:pPr>
        <w:pStyle w:val="4"/>
      </w:pPr>
      <w:r>
        <w:rPr>
          <w:w w:val="95"/>
        </w:rPr>
        <w:t>Общие</w:t>
      </w:r>
      <w:r>
        <w:rPr>
          <w:spacing w:val="-3"/>
        </w:rPr>
        <w:t xml:space="preserve"> </w:t>
      </w:r>
      <w:r>
        <w:rPr>
          <w:w w:val="95"/>
        </w:rPr>
        <w:t>сведения</w:t>
      </w:r>
      <w:r>
        <w:rPr>
          <w:spacing w:val="-3"/>
        </w:rPr>
        <w:t xml:space="preserve"> </w:t>
      </w:r>
      <w:r>
        <w:rPr>
          <w:w w:val="95"/>
        </w:rPr>
        <w:t>о</w:t>
      </w:r>
      <w:r>
        <w:rPr>
          <w:spacing w:val="-10"/>
          <w:w w:val="95"/>
        </w:rPr>
        <w:t xml:space="preserve"> </w:t>
      </w:r>
      <w:r>
        <w:rPr>
          <w:spacing w:val="-2"/>
          <w:w w:val="95"/>
        </w:rPr>
        <w:t>языке</w:t>
      </w:r>
    </w:p>
    <w:p w:rsidR="001A2551" w:rsidRDefault="00573E71">
      <w:pPr>
        <w:pStyle w:val="a3"/>
        <w:spacing w:before="2" w:line="230" w:lineRule="auto"/>
        <w:ind w:right="324" w:firstLine="711"/>
      </w:pPr>
      <w:r>
        <w:t xml:space="preserve">Характеризовать функции русского языка как государственного языка Российской </w:t>
      </w:r>
      <w:r>
        <w:rPr>
          <w:w w:val="95"/>
        </w:rPr>
        <w:t>Федерации и</w:t>
      </w:r>
      <w:r>
        <w:rPr>
          <w:spacing w:val="-6"/>
          <w:w w:val="95"/>
        </w:rPr>
        <w:t xml:space="preserve"> </w:t>
      </w:r>
      <w:r>
        <w:rPr>
          <w:w w:val="95"/>
        </w:rPr>
        <w:t>языка межнационального</w:t>
      </w:r>
      <w:r>
        <w:rPr>
          <w:spacing w:val="-12"/>
          <w:w w:val="95"/>
        </w:rPr>
        <w:t xml:space="preserve"> </w:t>
      </w:r>
      <w:r>
        <w:rPr>
          <w:w w:val="95"/>
        </w:rPr>
        <w:t>общения, приводить примеры использования русского</w:t>
      </w:r>
      <w:r>
        <w:rPr>
          <w:spacing w:val="-2"/>
          <w:w w:val="95"/>
        </w:rPr>
        <w:t xml:space="preserve"> </w:t>
      </w:r>
      <w:r>
        <w:rPr>
          <w:w w:val="95"/>
        </w:rPr>
        <w:t xml:space="preserve">языка </w:t>
      </w:r>
      <w:r>
        <w:t>как государственного</w:t>
      </w:r>
      <w:r>
        <w:rPr>
          <w:spacing w:val="-4"/>
        </w:rPr>
        <w:t xml:space="preserve"> </w:t>
      </w:r>
      <w:r>
        <w:t>языка Российской Федерации и как языка межнационального</w:t>
      </w:r>
      <w:r>
        <w:rPr>
          <w:spacing w:val="-3"/>
        </w:rPr>
        <w:t xml:space="preserve"> </w:t>
      </w:r>
      <w:r>
        <w:t>общения (в рамках изученного).</w:t>
      </w:r>
    </w:p>
    <w:p w:rsidR="001A2551" w:rsidRDefault="00573E71">
      <w:pPr>
        <w:pStyle w:val="a3"/>
        <w:spacing w:line="272" w:lineRule="exact"/>
        <w:ind w:left="1321"/>
      </w:pPr>
      <w:r>
        <w:rPr>
          <w:w w:val="95"/>
        </w:rPr>
        <w:t>Иметь</w:t>
      </w:r>
      <w:r>
        <w:rPr>
          <w:spacing w:val="-7"/>
          <w:w w:val="95"/>
        </w:rPr>
        <w:t xml:space="preserve"> </w:t>
      </w:r>
      <w:r>
        <w:rPr>
          <w:w w:val="95"/>
        </w:rPr>
        <w:t>представление</w:t>
      </w:r>
      <w:r>
        <w:rPr>
          <w:spacing w:val="-1"/>
        </w:rPr>
        <w:t xml:space="preserve"> </w:t>
      </w:r>
      <w:r>
        <w:rPr>
          <w:w w:val="95"/>
        </w:rPr>
        <w:t>о</w:t>
      </w:r>
      <w:r>
        <w:rPr>
          <w:spacing w:val="-12"/>
          <w:w w:val="95"/>
        </w:rPr>
        <w:t xml:space="preserve"> </w:t>
      </w:r>
      <w:r>
        <w:rPr>
          <w:w w:val="95"/>
        </w:rPr>
        <w:t>русском</w:t>
      </w:r>
      <w:r>
        <w:rPr>
          <w:spacing w:val="-4"/>
          <w:w w:val="95"/>
        </w:rPr>
        <w:t xml:space="preserve"> </w:t>
      </w:r>
      <w:r>
        <w:rPr>
          <w:w w:val="95"/>
        </w:rPr>
        <w:t>литературном</w:t>
      </w:r>
      <w:r>
        <w:rPr>
          <w:spacing w:val="-2"/>
        </w:rPr>
        <w:t xml:space="preserve"> </w:t>
      </w:r>
      <w:r>
        <w:rPr>
          <w:spacing w:val="-2"/>
          <w:w w:val="95"/>
        </w:rPr>
        <w:t>языке.</w:t>
      </w:r>
    </w:p>
    <w:p w:rsidR="001A2551" w:rsidRDefault="00573E71">
      <w:pPr>
        <w:spacing w:line="276" w:lineRule="exact"/>
        <w:ind w:left="619"/>
        <w:jc w:val="both"/>
        <w:rPr>
          <w:sz w:val="25"/>
        </w:rPr>
      </w:pPr>
      <w:r>
        <w:rPr>
          <w:b/>
          <w:sz w:val="25"/>
        </w:rPr>
        <w:t>Язык</w:t>
      </w:r>
      <w:r>
        <w:rPr>
          <w:b/>
          <w:spacing w:val="-14"/>
          <w:sz w:val="25"/>
        </w:rPr>
        <w:t xml:space="preserve"> </w:t>
      </w:r>
      <w:r>
        <w:rPr>
          <w:sz w:val="25"/>
        </w:rPr>
        <w:t>и</w:t>
      </w:r>
      <w:r>
        <w:rPr>
          <w:spacing w:val="-11"/>
          <w:sz w:val="25"/>
        </w:rPr>
        <w:t xml:space="preserve"> </w:t>
      </w:r>
      <w:r>
        <w:rPr>
          <w:spacing w:val="-4"/>
          <w:sz w:val="25"/>
        </w:rPr>
        <w:t>речь</w:t>
      </w:r>
    </w:p>
    <w:p w:rsidR="001A2551" w:rsidRDefault="00573E71">
      <w:pPr>
        <w:pStyle w:val="a3"/>
        <w:spacing w:before="4" w:line="228" w:lineRule="auto"/>
        <w:ind w:right="308" w:firstLine="708"/>
      </w:pPr>
      <w:r>
        <w:t>Создавать устные монологические высказывания объёмом не менее 6</w:t>
      </w:r>
      <w:r>
        <w:rPr>
          <w:spacing w:val="-16"/>
        </w:rPr>
        <w:t xml:space="preserve"> </w:t>
      </w:r>
      <w:r>
        <w:t>предложений на основе</w:t>
      </w:r>
      <w:r>
        <w:rPr>
          <w:spacing w:val="-1"/>
        </w:rPr>
        <w:t xml:space="preserve"> </w:t>
      </w:r>
      <w:r>
        <w:t>жизненных наблюдений, чтения научно-учебной,</w:t>
      </w:r>
      <w:r>
        <w:rPr>
          <w:spacing w:val="-10"/>
        </w:rPr>
        <w:t xml:space="preserve"> </w:t>
      </w:r>
      <w:r>
        <w:t>художественной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научно-популярной литературы (монолог-описание, монолог-повествование, монолог-рассуждение); выступать с сообщением</w:t>
      </w:r>
      <w:r>
        <w:rPr>
          <w:spacing w:val="-4"/>
        </w:rPr>
        <w:t xml:space="preserve"> </w:t>
      </w:r>
      <w:r>
        <w:t>на</w:t>
      </w:r>
      <w:r>
        <w:rPr>
          <w:spacing w:val="-16"/>
        </w:rPr>
        <w:t xml:space="preserve"> </w:t>
      </w:r>
      <w:r>
        <w:t>лингвистическую</w:t>
      </w:r>
      <w:r>
        <w:rPr>
          <w:spacing w:val="-15"/>
        </w:rPr>
        <w:t xml:space="preserve"> </w:t>
      </w:r>
      <w:r>
        <w:t>тему.</w:t>
      </w:r>
    </w:p>
    <w:p w:rsidR="001A2551" w:rsidRDefault="00573E71">
      <w:pPr>
        <w:pStyle w:val="a3"/>
        <w:spacing w:before="5" w:line="228" w:lineRule="auto"/>
        <w:ind w:left="622" w:right="322" w:firstLine="704"/>
      </w:pPr>
      <w:r>
        <w:t xml:space="preserve">Участвовать в диалоге (побуждение к действию, обмен мнениями) объёмом не менее 4 </w:t>
      </w:r>
      <w:r>
        <w:rPr>
          <w:spacing w:val="-2"/>
        </w:rPr>
        <w:t>реплик.</w:t>
      </w:r>
    </w:p>
    <w:p w:rsidR="001A2551" w:rsidRDefault="00573E71">
      <w:pPr>
        <w:pStyle w:val="a3"/>
        <w:tabs>
          <w:tab w:val="left" w:pos="7493"/>
        </w:tabs>
        <w:spacing w:before="5" w:line="228" w:lineRule="auto"/>
        <w:ind w:left="620" w:right="653" w:firstLine="758"/>
        <w:jc w:val="left"/>
      </w:pPr>
      <w:r>
        <w:rPr>
          <w:spacing w:val="-2"/>
        </w:rPr>
        <w:t>Владеть</w:t>
      </w:r>
      <w:r>
        <w:rPr>
          <w:spacing w:val="18"/>
        </w:rPr>
        <w:t xml:space="preserve"> </w:t>
      </w:r>
      <w:r>
        <w:rPr>
          <w:spacing w:val="-2"/>
        </w:rPr>
        <w:t>различными</w:t>
      </w:r>
      <w:r>
        <w:rPr>
          <w:spacing w:val="21"/>
        </w:rPr>
        <w:t xml:space="preserve"> </w:t>
      </w:r>
      <w:r>
        <w:rPr>
          <w:spacing w:val="-2"/>
        </w:rPr>
        <w:t>видами</w:t>
      </w:r>
      <w:r>
        <w:rPr>
          <w:spacing w:val="14"/>
        </w:rPr>
        <w:t xml:space="preserve"> </w:t>
      </w:r>
      <w:r>
        <w:rPr>
          <w:spacing w:val="-2"/>
        </w:rPr>
        <w:t>аудирования:</w:t>
      </w:r>
      <w:r>
        <w:rPr>
          <w:spacing w:val="39"/>
        </w:rPr>
        <w:t xml:space="preserve"> </w:t>
      </w:r>
      <w:r>
        <w:rPr>
          <w:spacing w:val="-2"/>
        </w:rPr>
        <w:t>выборочным,</w:t>
      </w:r>
      <w:r>
        <w:tab/>
      </w:r>
      <w:r>
        <w:rPr>
          <w:w w:val="95"/>
        </w:rPr>
        <w:t>ознакомительным, детальным научно-учебных и художественных текстов различных функционально-смысловых типов речи.</w:t>
      </w:r>
    </w:p>
    <w:p w:rsidR="001A2551" w:rsidRDefault="00573E71">
      <w:pPr>
        <w:pStyle w:val="a3"/>
        <w:tabs>
          <w:tab w:val="left" w:pos="2361"/>
          <w:tab w:val="left" w:pos="3830"/>
          <w:tab w:val="left" w:pos="4786"/>
          <w:tab w:val="left" w:pos="5757"/>
          <w:tab w:val="left" w:pos="7537"/>
          <w:tab w:val="left" w:pos="9653"/>
        </w:tabs>
        <w:spacing w:before="5" w:line="228" w:lineRule="auto"/>
        <w:ind w:left="620" w:right="351" w:firstLine="700"/>
        <w:jc w:val="left"/>
      </w:pPr>
      <w:r>
        <w:rPr>
          <w:spacing w:val="-2"/>
        </w:rPr>
        <w:t>Владеть</w:t>
      </w:r>
      <w:r>
        <w:tab/>
      </w:r>
      <w:r>
        <w:rPr>
          <w:spacing w:val="-2"/>
        </w:rPr>
        <w:t>различными</w:t>
      </w:r>
      <w:r>
        <w:tab/>
      </w:r>
      <w:r>
        <w:rPr>
          <w:spacing w:val="-2"/>
        </w:rPr>
        <w:t>видами</w:t>
      </w:r>
      <w:r>
        <w:tab/>
      </w:r>
      <w:r>
        <w:rPr>
          <w:spacing w:val="-2"/>
        </w:rPr>
        <w:t>чтения:</w:t>
      </w:r>
      <w:r>
        <w:tab/>
      </w:r>
      <w:r>
        <w:rPr>
          <w:spacing w:val="-2"/>
        </w:rPr>
        <w:t>просмотровым,</w:t>
      </w:r>
      <w:r>
        <w:tab/>
      </w:r>
      <w:r>
        <w:rPr>
          <w:spacing w:val="-2"/>
        </w:rPr>
        <w:t>ознакомительным,</w:t>
      </w:r>
      <w:r>
        <w:tab/>
      </w:r>
      <w:r>
        <w:rPr>
          <w:spacing w:val="-2"/>
          <w:w w:val="90"/>
        </w:rPr>
        <w:t xml:space="preserve">изучающим, </w:t>
      </w:r>
      <w:r>
        <w:rPr>
          <w:spacing w:val="-2"/>
        </w:rPr>
        <w:t>поисковым.</w:t>
      </w:r>
    </w:p>
    <w:p w:rsidR="001A2551" w:rsidRDefault="00573E71">
      <w:pPr>
        <w:pStyle w:val="a3"/>
        <w:spacing w:line="276" w:lineRule="exact"/>
        <w:ind w:left="1327"/>
        <w:jc w:val="left"/>
      </w:pPr>
      <w:r>
        <w:rPr>
          <w:w w:val="95"/>
        </w:rPr>
        <w:t>Устно</w:t>
      </w:r>
      <w:r>
        <w:rPr>
          <w:spacing w:val="-4"/>
          <w:w w:val="95"/>
        </w:rPr>
        <w:t xml:space="preserve"> </w:t>
      </w:r>
      <w:r>
        <w:rPr>
          <w:w w:val="95"/>
        </w:rPr>
        <w:t>пересказывать</w:t>
      </w:r>
      <w:r>
        <w:t xml:space="preserve"> </w:t>
      </w:r>
      <w:r>
        <w:rPr>
          <w:w w:val="95"/>
        </w:rPr>
        <w:t>прочитанный</w:t>
      </w:r>
      <w:r>
        <w:rPr>
          <w:spacing w:val="2"/>
        </w:rPr>
        <w:t xml:space="preserve"> </w:t>
      </w:r>
      <w:r>
        <w:rPr>
          <w:w w:val="95"/>
        </w:rPr>
        <w:t>или</w:t>
      </w:r>
      <w:r>
        <w:rPr>
          <w:spacing w:val="-11"/>
          <w:w w:val="95"/>
        </w:rPr>
        <w:t xml:space="preserve"> </w:t>
      </w:r>
      <w:r>
        <w:rPr>
          <w:w w:val="95"/>
        </w:rPr>
        <w:t>прослушанный</w:t>
      </w:r>
      <w:r>
        <w:rPr>
          <w:spacing w:val="-3"/>
        </w:rPr>
        <w:t xml:space="preserve"> </w:t>
      </w:r>
      <w:r>
        <w:rPr>
          <w:w w:val="95"/>
        </w:rPr>
        <w:t>текст</w:t>
      </w:r>
      <w:r>
        <w:rPr>
          <w:spacing w:val="-10"/>
          <w:w w:val="95"/>
        </w:rPr>
        <w:t xml:space="preserve"> </w:t>
      </w:r>
      <w:r>
        <w:rPr>
          <w:w w:val="95"/>
        </w:rPr>
        <w:t>объёмом</w:t>
      </w:r>
      <w:r>
        <w:rPr>
          <w:spacing w:val="-1"/>
          <w:w w:val="95"/>
        </w:rPr>
        <w:t xml:space="preserve"> </w:t>
      </w:r>
      <w:r>
        <w:rPr>
          <w:w w:val="95"/>
        </w:rPr>
        <w:t>не</w:t>
      </w:r>
      <w:r>
        <w:rPr>
          <w:spacing w:val="-9"/>
          <w:w w:val="95"/>
        </w:rPr>
        <w:t xml:space="preserve"> </w:t>
      </w:r>
      <w:r>
        <w:rPr>
          <w:w w:val="95"/>
        </w:rPr>
        <w:t>менее</w:t>
      </w:r>
      <w:r>
        <w:rPr>
          <w:spacing w:val="-6"/>
          <w:w w:val="95"/>
        </w:rPr>
        <w:t xml:space="preserve"> </w:t>
      </w:r>
      <w:r>
        <w:rPr>
          <w:w w:val="95"/>
        </w:rPr>
        <w:t>110</w:t>
      </w:r>
      <w:r>
        <w:rPr>
          <w:spacing w:val="-8"/>
          <w:w w:val="95"/>
        </w:rPr>
        <w:t xml:space="preserve"> </w:t>
      </w:r>
      <w:r>
        <w:rPr>
          <w:spacing w:val="-2"/>
          <w:w w:val="95"/>
        </w:rPr>
        <w:t>слов.</w:t>
      </w:r>
    </w:p>
    <w:p w:rsidR="001A2551" w:rsidRDefault="00573E71">
      <w:pPr>
        <w:pStyle w:val="a3"/>
        <w:spacing w:line="230" w:lineRule="auto"/>
        <w:ind w:left="615" w:right="316" w:firstLine="705"/>
      </w:pPr>
      <w:r>
        <w:t>Понимать</w:t>
      </w:r>
      <w:r>
        <w:rPr>
          <w:spacing w:val="-8"/>
        </w:rPr>
        <w:t xml:space="preserve"> </w:t>
      </w:r>
      <w:r>
        <w:t>содержание</w:t>
      </w:r>
      <w:r>
        <w:rPr>
          <w:spacing w:val="-2"/>
        </w:rPr>
        <w:t xml:space="preserve"> </w:t>
      </w:r>
      <w:r>
        <w:t>прослушанных и</w:t>
      </w:r>
      <w:r>
        <w:rPr>
          <w:spacing w:val="-14"/>
        </w:rPr>
        <w:t xml:space="preserve"> </w:t>
      </w:r>
      <w:r>
        <w:t>прочитанных</w:t>
      </w:r>
      <w:r>
        <w:rPr>
          <w:spacing w:val="-2"/>
        </w:rPr>
        <w:t xml:space="preserve"> </w:t>
      </w:r>
      <w:r>
        <w:t>научно-учебных</w:t>
      </w:r>
      <w:r>
        <w:rPr>
          <w:spacing w:val="-11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 xml:space="preserve">художественных текстов различных функционально-смысловых типов речи объёмом не менее 180 слов: устно и </w:t>
      </w:r>
      <w:r>
        <w:rPr>
          <w:w w:val="95"/>
        </w:rPr>
        <w:t>письменно формулировать тему и</w:t>
      </w:r>
      <w:r>
        <w:rPr>
          <w:spacing w:val="-3"/>
          <w:w w:val="95"/>
        </w:rPr>
        <w:t xml:space="preserve"> </w:t>
      </w:r>
      <w:r>
        <w:rPr>
          <w:w w:val="95"/>
        </w:rPr>
        <w:t>главную мысль</w:t>
      </w:r>
      <w:r>
        <w:rPr>
          <w:spacing w:val="-4"/>
          <w:w w:val="95"/>
        </w:rPr>
        <w:t xml:space="preserve"> </w:t>
      </w:r>
      <w:r>
        <w:rPr>
          <w:w w:val="95"/>
        </w:rPr>
        <w:t>текста, вопросы по</w:t>
      </w:r>
      <w:r>
        <w:rPr>
          <w:spacing w:val="-11"/>
          <w:w w:val="95"/>
        </w:rPr>
        <w:t xml:space="preserve"> </w:t>
      </w:r>
      <w:r>
        <w:rPr>
          <w:w w:val="95"/>
        </w:rPr>
        <w:t>содержанию текста и</w:t>
      </w:r>
      <w:r>
        <w:rPr>
          <w:spacing w:val="-7"/>
          <w:w w:val="95"/>
        </w:rPr>
        <w:t xml:space="preserve"> </w:t>
      </w:r>
      <w:r>
        <w:rPr>
          <w:w w:val="95"/>
        </w:rPr>
        <w:t xml:space="preserve">отвечать </w:t>
      </w:r>
      <w:r>
        <w:t>на них; подробно и</w:t>
      </w:r>
      <w:r>
        <w:rPr>
          <w:spacing w:val="-16"/>
        </w:rPr>
        <w:t xml:space="preserve"> </w:t>
      </w:r>
      <w:r>
        <w:t xml:space="preserve">сжато передавать в устной и письменной форме содержание прочитанных </w:t>
      </w:r>
      <w:r>
        <w:rPr>
          <w:w w:val="95"/>
        </w:rPr>
        <w:t xml:space="preserve">научно-учебных и художественных текстов различных функционально-смысловых типов речи (для </w:t>
      </w:r>
      <w:r>
        <w:rPr>
          <w:spacing w:val="-2"/>
        </w:rPr>
        <w:t>подробного</w:t>
      </w:r>
      <w:r>
        <w:rPr>
          <w:spacing w:val="-12"/>
        </w:rPr>
        <w:t xml:space="preserve"> </w:t>
      </w:r>
      <w:r>
        <w:rPr>
          <w:spacing w:val="-2"/>
        </w:rPr>
        <w:t>изложения</w:t>
      </w:r>
      <w:r>
        <w:rPr>
          <w:spacing w:val="-7"/>
        </w:rPr>
        <w:t xml:space="preserve"> </w:t>
      </w:r>
      <w:r>
        <w:rPr>
          <w:spacing w:val="-2"/>
        </w:rPr>
        <w:t>объём</w:t>
      </w:r>
      <w:r>
        <w:rPr>
          <w:spacing w:val="-12"/>
        </w:rPr>
        <w:t xml:space="preserve"> </w:t>
      </w:r>
      <w:r>
        <w:rPr>
          <w:spacing w:val="-2"/>
        </w:rPr>
        <w:t>исходного</w:t>
      </w:r>
      <w:r>
        <w:rPr>
          <w:spacing w:val="-9"/>
        </w:rPr>
        <w:t xml:space="preserve"> </w:t>
      </w:r>
      <w:r>
        <w:rPr>
          <w:spacing w:val="-2"/>
        </w:rPr>
        <w:t>текста</w:t>
      </w:r>
      <w:r>
        <w:rPr>
          <w:spacing w:val="-9"/>
        </w:rPr>
        <w:t xml:space="preserve"> </w:t>
      </w:r>
      <w:r>
        <w:rPr>
          <w:spacing w:val="-2"/>
        </w:rPr>
        <w:t>должен</w:t>
      </w:r>
      <w:r>
        <w:rPr>
          <w:spacing w:val="-10"/>
        </w:rPr>
        <w:t xml:space="preserve"> </w:t>
      </w:r>
      <w:r>
        <w:rPr>
          <w:spacing w:val="-2"/>
        </w:rPr>
        <w:t>составлять</w:t>
      </w:r>
      <w:r>
        <w:rPr>
          <w:spacing w:val="-3"/>
        </w:rPr>
        <w:t xml:space="preserve"> </w:t>
      </w:r>
      <w:r>
        <w:rPr>
          <w:spacing w:val="-2"/>
        </w:rPr>
        <w:t>не</w:t>
      </w:r>
      <w:r>
        <w:rPr>
          <w:spacing w:val="-10"/>
        </w:rPr>
        <w:t xml:space="preserve"> </w:t>
      </w:r>
      <w:r>
        <w:rPr>
          <w:spacing w:val="-2"/>
        </w:rPr>
        <w:t>менее</w:t>
      </w:r>
      <w:r>
        <w:rPr>
          <w:spacing w:val="-11"/>
        </w:rPr>
        <w:t xml:space="preserve"> </w:t>
      </w:r>
      <w:r>
        <w:rPr>
          <w:spacing w:val="-2"/>
        </w:rPr>
        <w:t>160</w:t>
      </w:r>
      <w:r>
        <w:rPr>
          <w:spacing w:val="-14"/>
        </w:rPr>
        <w:t xml:space="preserve"> </w:t>
      </w:r>
      <w:r>
        <w:rPr>
          <w:spacing w:val="-2"/>
        </w:rPr>
        <w:t>слов;</w:t>
      </w:r>
      <w:r>
        <w:rPr>
          <w:spacing w:val="-5"/>
        </w:rPr>
        <w:t xml:space="preserve"> </w:t>
      </w:r>
      <w:r>
        <w:rPr>
          <w:spacing w:val="-2"/>
        </w:rPr>
        <w:t>для</w:t>
      </w:r>
      <w:r>
        <w:rPr>
          <w:spacing w:val="-12"/>
        </w:rPr>
        <w:t xml:space="preserve"> </w:t>
      </w:r>
      <w:r>
        <w:rPr>
          <w:spacing w:val="-2"/>
        </w:rPr>
        <w:t xml:space="preserve">сжатого </w:t>
      </w:r>
      <w:r>
        <w:t>изложения —</w:t>
      </w:r>
      <w:r>
        <w:rPr>
          <w:spacing w:val="-9"/>
        </w:rPr>
        <w:t xml:space="preserve"> </w:t>
      </w:r>
      <w:r>
        <w:t>не</w:t>
      </w:r>
      <w:r>
        <w:rPr>
          <w:spacing w:val="-9"/>
        </w:rPr>
        <w:t xml:space="preserve"> </w:t>
      </w:r>
      <w:r>
        <w:t>менее</w:t>
      </w:r>
      <w:r>
        <w:rPr>
          <w:spacing w:val="-11"/>
        </w:rPr>
        <w:t xml:space="preserve"> </w:t>
      </w:r>
      <w:r>
        <w:t>165</w:t>
      </w:r>
      <w:r>
        <w:rPr>
          <w:spacing w:val="-5"/>
        </w:rPr>
        <w:t xml:space="preserve"> </w:t>
      </w:r>
      <w:r>
        <w:t>слов).</w:t>
      </w:r>
    </w:p>
    <w:p w:rsidR="001A2551" w:rsidRDefault="00573E71">
      <w:pPr>
        <w:pStyle w:val="a3"/>
        <w:spacing w:line="230" w:lineRule="auto"/>
        <w:ind w:left="615" w:right="333" w:firstLine="711"/>
      </w:pPr>
      <w:r>
        <w:rPr>
          <w:w w:val="95"/>
        </w:rPr>
        <w:t>Осуществлять выбор лексических средств в</w:t>
      </w:r>
      <w:r>
        <w:rPr>
          <w:spacing w:val="-3"/>
          <w:w w:val="95"/>
        </w:rPr>
        <w:t xml:space="preserve"> </w:t>
      </w:r>
      <w:r>
        <w:rPr>
          <w:w w:val="95"/>
        </w:rPr>
        <w:t>соответствии с</w:t>
      </w:r>
      <w:r>
        <w:rPr>
          <w:spacing w:val="-3"/>
          <w:w w:val="95"/>
        </w:rPr>
        <w:t xml:space="preserve"> </w:t>
      </w:r>
      <w:r>
        <w:rPr>
          <w:w w:val="95"/>
        </w:rPr>
        <w:t xml:space="preserve">речевой ситуацией; пользоваться </w:t>
      </w:r>
      <w:r>
        <w:t xml:space="preserve">словарями иностранных слов, устаревших слов; оценивать свою и чужую речь с точки зрения </w:t>
      </w:r>
      <w:r>
        <w:rPr>
          <w:w w:val="95"/>
        </w:rPr>
        <w:t>точного, уместного и выразительного словоупотребления; использовать толковые словари.</w:t>
      </w:r>
    </w:p>
    <w:p w:rsidR="001A2551" w:rsidRDefault="00573E71">
      <w:pPr>
        <w:pStyle w:val="a3"/>
        <w:spacing w:line="230" w:lineRule="auto"/>
        <w:ind w:left="615" w:right="317" w:firstLine="711"/>
      </w:pPr>
      <w:r>
        <w:rPr>
          <w:w w:val="95"/>
        </w:rPr>
        <w:t>Соблюдать в</w:t>
      </w:r>
      <w:r>
        <w:rPr>
          <w:spacing w:val="-1"/>
          <w:w w:val="95"/>
        </w:rPr>
        <w:t xml:space="preserve"> </w:t>
      </w:r>
      <w:r>
        <w:rPr>
          <w:w w:val="95"/>
        </w:rPr>
        <w:t xml:space="preserve">устной речи и на письме нормы современного русского литературного языка, в </w:t>
      </w:r>
      <w:r>
        <w:t>том</w:t>
      </w:r>
      <w:r>
        <w:rPr>
          <w:spacing w:val="-16"/>
        </w:rPr>
        <w:t xml:space="preserve"> </w:t>
      </w:r>
      <w:r>
        <w:t>числе</w:t>
      </w:r>
      <w:r>
        <w:rPr>
          <w:spacing w:val="-16"/>
        </w:rPr>
        <w:t xml:space="preserve"> </w:t>
      </w:r>
      <w:r>
        <w:t>во</w:t>
      </w:r>
      <w:r>
        <w:rPr>
          <w:spacing w:val="-15"/>
        </w:rPr>
        <w:t xml:space="preserve"> </w:t>
      </w:r>
      <w:r>
        <w:t>время</w:t>
      </w:r>
      <w:r>
        <w:rPr>
          <w:spacing w:val="-16"/>
        </w:rPr>
        <w:t xml:space="preserve"> </w:t>
      </w:r>
      <w:r>
        <w:t>списывания</w:t>
      </w:r>
      <w:r>
        <w:rPr>
          <w:spacing w:val="-16"/>
        </w:rPr>
        <w:t xml:space="preserve"> </w:t>
      </w:r>
      <w:r>
        <w:t>текста</w:t>
      </w:r>
      <w:r>
        <w:rPr>
          <w:spacing w:val="-15"/>
        </w:rPr>
        <w:t xml:space="preserve"> </w:t>
      </w:r>
      <w:r>
        <w:t>объёмом</w:t>
      </w:r>
      <w:r>
        <w:rPr>
          <w:spacing w:val="-16"/>
        </w:rPr>
        <w:t xml:space="preserve"> </w:t>
      </w:r>
      <w:r>
        <w:t>100-110</w:t>
      </w:r>
      <w:r>
        <w:rPr>
          <w:spacing w:val="-15"/>
        </w:rPr>
        <w:t xml:space="preserve"> </w:t>
      </w:r>
      <w:r>
        <w:t>слов;</w:t>
      </w:r>
      <w:r>
        <w:rPr>
          <w:spacing w:val="-16"/>
        </w:rPr>
        <w:t xml:space="preserve"> </w:t>
      </w:r>
      <w:r>
        <w:t>словарного</w:t>
      </w:r>
      <w:r>
        <w:rPr>
          <w:spacing w:val="-16"/>
        </w:rPr>
        <w:t xml:space="preserve"> </w:t>
      </w:r>
      <w:r>
        <w:t>диктанта</w:t>
      </w:r>
      <w:r>
        <w:rPr>
          <w:spacing w:val="-15"/>
        </w:rPr>
        <w:t xml:space="preserve"> </w:t>
      </w:r>
      <w:r>
        <w:t>объёмом</w:t>
      </w:r>
      <w:r>
        <w:rPr>
          <w:spacing w:val="-16"/>
        </w:rPr>
        <w:t xml:space="preserve"> </w:t>
      </w:r>
      <w:r>
        <w:t>20— 25</w:t>
      </w:r>
      <w:r>
        <w:rPr>
          <w:spacing w:val="-16"/>
        </w:rPr>
        <w:t xml:space="preserve"> </w:t>
      </w:r>
      <w:r>
        <w:t>слов;</w:t>
      </w:r>
      <w:r>
        <w:rPr>
          <w:spacing w:val="-16"/>
        </w:rPr>
        <w:t xml:space="preserve"> </w:t>
      </w:r>
      <w:r>
        <w:t>диктанта</w:t>
      </w:r>
      <w:r>
        <w:rPr>
          <w:spacing w:val="-15"/>
        </w:rPr>
        <w:t xml:space="preserve"> </w:t>
      </w:r>
      <w:r>
        <w:t>на</w:t>
      </w:r>
      <w:r>
        <w:rPr>
          <w:spacing w:val="-16"/>
        </w:rPr>
        <w:t xml:space="preserve"> </w:t>
      </w:r>
      <w:r>
        <w:t>основе</w:t>
      </w:r>
      <w:r>
        <w:rPr>
          <w:spacing w:val="-16"/>
        </w:rPr>
        <w:t xml:space="preserve"> </w:t>
      </w:r>
      <w:r>
        <w:t>связного</w:t>
      </w:r>
      <w:r>
        <w:rPr>
          <w:spacing w:val="-13"/>
        </w:rPr>
        <w:t xml:space="preserve"> </w:t>
      </w:r>
      <w:r>
        <w:t>текста</w:t>
      </w:r>
      <w:r>
        <w:rPr>
          <w:spacing w:val="-15"/>
        </w:rPr>
        <w:t xml:space="preserve"> </w:t>
      </w:r>
      <w:r>
        <w:t>объёмом</w:t>
      </w:r>
      <w:r>
        <w:rPr>
          <w:spacing w:val="-14"/>
        </w:rPr>
        <w:t xml:space="preserve"> </w:t>
      </w:r>
      <w:r>
        <w:t>100-110</w:t>
      </w:r>
      <w:r>
        <w:rPr>
          <w:spacing w:val="-13"/>
        </w:rPr>
        <w:t xml:space="preserve"> </w:t>
      </w:r>
      <w:r>
        <w:t>слов,</w:t>
      </w:r>
      <w:r>
        <w:rPr>
          <w:spacing w:val="-13"/>
        </w:rPr>
        <w:t xml:space="preserve"> </w:t>
      </w:r>
      <w:r>
        <w:t>составленного</w:t>
      </w:r>
      <w:r>
        <w:rPr>
          <w:spacing w:val="-4"/>
        </w:rPr>
        <w:t xml:space="preserve"> </w:t>
      </w:r>
      <w:r>
        <w:t>с</w:t>
      </w:r>
      <w:r>
        <w:rPr>
          <w:spacing w:val="-16"/>
        </w:rPr>
        <w:t xml:space="preserve"> </w:t>
      </w:r>
      <w:r>
        <w:t>учётом</w:t>
      </w:r>
      <w:r>
        <w:rPr>
          <w:spacing w:val="-12"/>
        </w:rPr>
        <w:t xml:space="preserve"> </w:t>
      </w:r>
      <w:r>
        <w:t>ранее изученных правил правописания (в том числе содержащего изученные в течение второго года обучения орфограммы, пунктограммы и слова с</w:t>
      </w:r>
      <w:r>
        <w:rPr>
          <w:spacing w:val="-16"/>
        </w:rPr>
        <w:t xml:space="preserve"> </w:t>
      </w:r>
      <w:r>
        <w:t>непроверяемыми написаниями); соблюдать в устной</w:t>
      </w:r>
      <w:r>
        <w:rPr>
          <w:spacing w:val="-11"/>
        </w:rPr>
        <w:t xml:space="preserve"> </w:t>
      </w:r>
      <w:r>
        <w:t>речи</w:t>
      </w:r>
      <w:r>
        <w:rPr>
          <w:spacing w:val="-15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на</w:t>
      </w:r>
      <w:r>
        <w:rPr>
          <w:spacing w:val="-16"/>
        </w:rPr>
        <w:t xml:space="preserve"> </w:t>
      </w:r>
      <w:r>
        <w:t>письме</w:t>
      </w:r>
      <w:r>
        <w:rPr>
          <w:spacing w:val="-13"/>
        </w:rPr>
        <w:t xml:space="preserve"> </w:t>
      </w:r>
      <w:r>
        <w:t>правила</w:t>
      </w:r>
      <w:r>
        <w:rPr>
          <w:spacing w:val="-9"/>
        </w:rPr>
        <w:t xml:space="preserve"> </w:t>
      </w:r>
      <w:r>
        <w:t>речевого</w:t>
      </w:r>
      <w:r>
        <w:rPr>
          <w:spacing w:val="-15"/>
        </w:rPr>
        <w:t xml:space="preserve"> </w:t>
      </w:r>
      <w:r>
        <w:t>этикета.</w:t>
      </w:r>
    </w:p>
    <w:p w:rsidR="001A2551" w:rsidRDefault="001A2551">
      <w:pPr>
        <w:spacing w:line="230" w:lineRule="auto"/>
        <w:sectPr w:rsidR="001A2551">
          <w:pgSz w:w="11900" w:h="16840"/>
          <w:pgMar w:top="1100" w:right="280" w:bottom="1520" w:left="380" w:header="0" w:footer="1249" w:gutter="0"/>
          <w:cols w:space="720"/>
        </w:sectPr>
      </w:pPr>
    </w:p>
    <w:p w:rsidR="001A2551" w:rsidRDefault="00573E71">
      <w:pPr>
        <w:pStyle w:val="a3"/>
        <w:spacing w:before="75" w:line="280" w:lineRule="exact"/>
        <w:ind w:left="623"/>
        <w:jc w:val="left"/>
      </w:pPr>
      <w:r>
        <w:rPr>
          <w:spacing w:val="-2"/>
        </w:rPr>
        <w:lastRenderedPageBreak/>
        <w:t>Текст</w:t>
      </w:r>
    </w:p>
    <w:p w:rsidR="001A2551" w:rsidRDefault="00573E71">
      <w:pPr>
        <w:pStyle w:val="a3"/>
        <w:spacing w:line="277" w:lineRule="exact"/>
        <w:ind w:left="1328"/>
        <w:jc w:val="left"/>
      </w:pPr>
      <w:r>
        <w:rPr>
          <w:w w:val="95"/>
        </w:rPr>
        <w:t>Анализировать</w:t>
      </w:r>
      <w:r>
        <w:rPr>
          <w:spacing w:val="28"/>
        </w:rPr>
        <w:t xml:space="preserve"> </w:t>
      </w:r>
      <w:r>
        <w:rPr>
          <w:w w:val="95"/>
        </w:rPr>
        <w:t>текст</w:t>
      </w:r>
      <w:r>
        <w:rPr>
          <w:spacing w:val="13"/>
        </w:rPr>
        <w:t xml:space="preserve"> </w:t>
      </w:r>
      <w:r>
        <w:rPr>
          <w:w w:val="95"/>
        </w:rPr>
        <w:t>с</w:t>
      </w:r>
      <w:r>
        <w:rPr>
          <w:spacing w:val="2"/>
        </w:rPr>
        <w:t xml:space="preserve"> </w:t>
      </w:r>
      <w:r>
        <w:rPr>
          <w:w w:val="95"/>
        </w:rPr>
        <w:t>точки</w:t>
      </w:r>
      <w:r>
        <w:rPr>
          <w:spacing w:val="8"/>
        </w:rPr>
        <w:t xml:space="preserve"> </w:t>
      </w:r>
      <w:r>
        <w:rPr>
          <w:w w:val="95"/>
        </w:rPr>
        <w:t>зрения</w:t>
      </w:r>
      <w:r>
        <w:rPr>
          <w:spacing w:val="14"/>
        </w:rPr>
        <w:t xml:space="preserve"> </w:t>
      </w:r>
      <w:r>
        <w:rPr>
          <w:w w:val="95"/>
        </w:rPr>
        <w:t>его</w:t>
      </w:r>
      <w:r>
        <w:rPr>
          <w:spacing w:val="8"/>
        </w:rPr>
        <w:t xml:space="preserve"> </w:t>
      </w:r>
      <w:r>
        <w:rPr>
          <w:w w:val="95"/>
        </w:rPr>
        <w:t>соответствия</w:t>
      </w:r>
      <w:r>
        <w:rPr>
          <w:spacing w:val="28"/>
        </w:rPr>
        <w:t xml:space="preserve"> </w:t>
      </w:r>
      <w:r>
        <w:rPr>
          <w:w w:val="95"/>
        </w:rPr>
        <w:t>основным</w:t>
      </w:r>
      <w:r>
        <w:rPr>
          <w:spacing w:val="26"/>
        </w:rPr>
        <w:t xml:space="preserve"> </w:t>
      </w:r>
      <w:r>
        <w:rPr>
          <w:w w:val="95"/>
        </w:rPr>
        <w:t>признакам;</w:t>
      </w:r>
      <w:r>
        <w:rPr>
          <w:spacing w:val="30"/>
        </w:rPr>
        <w:t xml:space="preserve"> </w:t>
      </w:r>
      <w:r>
        <w:rPr>
          <w:w w:val="95"/>
        </w:rPr>
        <w:t>с</w:t>
      </w:r>
      <w:r>
        <w:rPr>
          <w:spacing w:val="2"/>
        </w:rPr>
        <w:t xml:space="preserve"> </w:t>
      </w:r>
      <w:r>
        <w:rPr>
          <w:w w:val="95"/>
        </w:rPr>
        <w:t>точки</w:t>
      </w:r>
      <w:r>
        <w:rPr>
          <w:spacing w:val="12"/>
        </w:rPr>
        <w:t xml:space="preserve"> </w:t>
      </w:r>
      <w:r>
        <w:rPr>
          <w:spacing w:val="-2"/>
          <w:w w:val="95"/>
        </w:rPr>
        <w:t>зрения</w:t>
      </w:r>
    </w:p>
    <w:p w:rsidR="001A2551" w:rsidRDefault="00573E71">
      <w:pPr>
        <w:pStyle w:val="a3"/>
        <w:spacing w:line="272" w:lineRule="exact"/>
      </w:pPr>
      <w:r>
        <w:rPr>
          <w:w w:val="95"/>
        </w:rPr>
        <w:t>его</w:t>
      </w:r>
      <w:r>
        <w:rPr>
          <w:spacing w:val="-8"/>
          <w:w w:val="95"/>
        </w:rPr>
        <w:t xml:space="preserve"> </w:t>
      </w:r>
      <w:r>
        <w:rPr>
          <w:w w:val="95"/>
        </w:rPr>
        <w:t>принадлежности</w:t>
      </w:r>
      <w:r>
        <w:rPr>
          <w:spacing w:val="-9"/>
          <w:w w:val="95"/>
        </w:rPr>
        <w:t xml:space="preserve"> </w:t>
      </w:r>
      <w:r>
        <w:rPr>
          <w:w w:val="95"/>
        </w:rPr>
        <w:t>к</w:t>
      </w:r>
      <w:r>
        <w:rPr>
          <w:spacing w:val="-13"/>
          <w:w w:val="95"/>
        </w:rPr>
        <w:t xml:space="preserve"> </w:t>
      </w:r>
      <w:r>
        <w:rPr>
          <w:w w:val="95"/>
        </w:rPr>
        <w:t>функционально-смысловому</w:t>
      </w:r>
      <w:r>
        <w:rPr>
          <w:spacing w:val="-6"/>
          <w:w w:val="95"/>
        </w:rPr>
        <w:t xml:space="preserve"> </w:t>
      </w:r>
      <w:r>
        <w:rPr>
          <w:w w:val="95"/>
        </w:rPr>
        <w:t>типу</w:t>
      </w:r>
      <w:r>
        <w:t xml:space="preserve"> </w:t>
      </w:r>
      <w:r>
        <w:rPr>
          <w:spacing w:val="-2"/>
          <w:w w:val="95"/>
        </w:rPr>
        <w:t>речи.</w:t>
      </w:r>
    </w:p>
    <w:p w:rsidR="001A2551" w:rsidRDefault="00573E71">
      <w:pPr>
        <w:pStyle w:val="a3"/>
        <w:spacing w:before="4" w:line="230" w:lineRule="auto"/>
        <w:ind w:right="313" w:firstLine="711"/>
      </w:pPr>
      <w:r>
        <w:rPr>
          <w:w w:val="95"/>
        </w:rPr>
        <w:t xml:space="preserve">Характеризовать тексты различных функционально-смысловых типов речи; характеризовать </w:t>
      </w:r>
      <w:r>
        <w:t>особенности описания как типа речи (описание внешности человека, помещения, природы, местности, действий).</w:t>
      </w:r>
    </w:p>
    <w:p w:rsidR="001A2551" w:rsidRDefault="00573E71">
      <w:pPr>
        <w:pStyle w:val="a3"/>
        <w:spacing w:line="228" w:lineRule="auto"/>
        <w:ind w:left="620" w:right="344" w:firstLine="700"/>
      </w:pPr>
      <w:r>
        <w:rPr>
          <w:w w:val="95"/>
        </w:rPr>
        <w:t>Выявлять средства связи предложений в</w:t>
      </w:r>
      <w:r>
        <w:rPr>
          <w:spacing w:val="-3"/>
          <w:w w:val="95"/>
        </w:rPr>
        <w:t xml:space="preserve"> </w:t>
      </w:r>
      <w:r>
        <w:rPr>
          <w:w w:val="95"/>
        </w:rPr>
        <w:t>тексте, в</w:t>
      </w:r>
      <w:r>
        <w:rPr>
          <w:spacing w:val="-3"/>
          <w:w w:val="95"/>
        </w:rPr>
        <w:t xml:space="preserve"> </w:t>
      </w:r>
      <w:r>
        <w:rPr>
          <w:w w:val="95"/>
        </w:rPr>
        <w:t>том числе притяжательные</w:t>
      </w:r>
      <w:r>
        <w:rPr>
          <w:spacing w:val="-3"/>
          <w:w w:val="95"/>
        </w:rPr>
        <w:t xml:space="preserve"> </w:t>
      </w:r>
      <w:r>
        <w:rPr>
          <w:w w:val="95"/>
        </w:rPr>
        <w:t>и</w:t>
      </w:r>
      <w:r>
        <w:rPr>
          <w:spacing w:val="-1"/>
          <w:w w:val="95"/>
        </w:rPr>
        <w:t xml:space="preserve"> </w:t>
      </w:r>
      <w:r>
        <w:rPr>
          <w:w w:val="95"/>
        </w:rPr>
        <w:t>указательные местоимения,</w:t>
      </w:r>
      <w:r>
        <w:rPr>
          <w:spacing w:val="40"/>
        </w:rPr>
        <w:t xml:space="preserve"> </w:t>
      </w:r>
      <w:r>
        <w:rPr>
          <w:w w:val="95"/>
        </w:rPr>
        <w:t>видо-временную соотнесённость глагольных</w:t>
      </w:r>
      <w:r>
        <w:rPr>
          <w:spacing w:val="40"/>
        </w:rPr>
        <w:t xml:space="preserve"> </w:t>
      </w:r>
      <w:r>
        <w:rPr>
          <w:w w:val="95"/>
        </w:rPr>
        <w:t>форм.</w:t>
      </w:r>
    </w:p>
    <w:p w:rsidR="001A2551" w:rsidRDefault="00573E71">
      <w:pPr>
        <w:pStyle w:val="a3"/>
        <w:spacing w:line="232" w:lineRule="auto"/>
        <w:ind w:right="335" w:firstLine="703"/>
      </w:pPr>
      <w:r>
        <w:t xml:space="preserve">Применять знания о функционально-смысловых типах речи при выполнении анализа </w:t>
      </w:r>
      <w:r>
        <w:rPr>
          <w:w w:val="95"/>
        </w:rPr>
        <w:t>различных видов и</w:t>
      </w:r>
      <w:r>
        <w:rPr>
          <w:spacing w:val="-4"/>
          <w:w w:val="95"/>
        </w:rPr>
        <w:t xml:space="preserve"> </w:t>
      </w:r>
      <w:r>
        <w:rPr>
          <w:w w:val="95"/>
        </w:rPr>
        <w:t>в</w:t>
      </w:r>
      <w:r>
        <w:rPr>
          <w:spacing w:val="-1"/>
          <w:w w:val="95"/>
        </w:rPr>
        <w:t xml:space="preserve"> </w:t>
      </w:r>
      <w:r>
        <w:rPr>
          <w:w w:val="95"/>
        </w:rPr>
        <w:t>речевой практике; использовать знание основных признаков текста в</w:t>
      </w:r>
      <w:r>
        <w:rPr>
          <w:spacing w:val="-2"/>
          <w:w w:val="95"/>
        </w:rPr>
        <w:t xml:space="preserve"> </w:t>
      </w:r>
      <w:r>
        <w:rPr>
          <w:w w:val="95"/>
        </w:rPr>
        <w:t xml:space="preserve">практике </w:t>
      </w:r>
      <w:r>
        <w:t>создания</w:t>
      </w:r>
      <w:r>
        <w:rPr>
          <w:spacing w:val="-6"/>
        </w:rPr>
        <w:t xml:space="preserve"> </w:t>
      </w:r>
      <w:r>
        <w:t>собственного</w:t>
      </w:r>
      <w:r>
        <w:rPr>
          <w:spacing w:val="-5"/>
        </w:rPr>
        <w:t xml:space="preserve"> </w:t>
      </w:r>
      <w:r>
        <w:t>текста.</w:t>
      </w:r>
    </w:p>
    <w:p w:rsidR="001A2551" w:rsidRDefault="00573E71">
      <w:pPr>
        <w:pStyle w:val="a3"/>
        <w:spacing w:line="228" w:lineRule="auto"/>
        <w:ind w:left="620" w:right="335" w:firstLine="700"/>
      </w:pPr>
      <w:r>
        <w:t>Проводить смысловой анализ текста, его композиционных особенностей, определять количество</w:t>
      </w:r>
      <w:r>
        <w:rPr>
          <w:spacing w:val="-9"/>
        </w:rPr>
        <w:t xml:space="preserve"> </w:t>
      </w:r>
      <w:r>
        <w:t>микротем</w:t>
      </w:r>
      <w:r>
        <w:rPr>
          <w:spacing w:val="-9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абзацев.</w:t>
      </w:r>
    </w:p>
    <w:p w:rsidR="001A2551" w:rsidRDefault="00573E71">
      <w:pPr>
        <w:pStyle w:val="a3"/>
        <w:spacing w:before="1" w:line="228" w:lineRule="auto"/>
        <w:ind w:left="616" w:right="315" w:firstLine="709"/>
      </w:pPr>
      <w:r>
        <w:t xml:space="preserve">Создавать тексты различных функционально-смысловых типов речи (повествование, </w:t>
      </w:r>
      <w:r>
        <w:rPr>
          <w:w w:val="95"/>
        </w:rPr>
        <w:t>описание внешности человека, помещения,</w:t>
      </w:r>
      <w:r>
        <w:rPr>
          <w:spacing w:val="28"/>
        </w:rPr>
        <w:t xml:space="preserve"> </w:t>
      </w:r>
      <w:r>
        <w:rPr>
          <w:w w:val="95"/>
        </w:rPr>
        <w:t>природы, местности, действий) с</w:t>
      </w:r>
      <w:r>
        <w:rPr>
          <w:spacing w:val="-2"/>
          <w:w w:val="95"/>
        </w:rPr>
        <w:t xml:space="preserve"> </w:t>
      </w:r>
      <w:r>
        <w:rPr>
          <w:w w:val="95"/>
        </w:rPr>
        <w:t>опорой на жизненный</w:t>
      </w:r>
      <w:r>
        <w:rPr>
          <w:spacing w:val="40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читательский опыт; произведение искусства (в</w:t>
      </w:r>
      <w:r>
        <w:rPr>
          <w:spacing w:val="-5"/>
        </w:rPr>
        <w:t xml:space="preserve"> </w:t>
      </w:r>
      <w:r>
        <w:t>том</w:t>
      </w:r>
      <w:r>
        <w:rPr>
          <w:spacing w:val="-3"/>
        </w:rPr>
        <w:t xml:space="preserve"> </w:t>
      </w:r>
      <w:r>
        <w:t>числе сочинения-миниатюры объёмом 5 и более</w:t>
      </w:r>
      <w:r>
        <w:rPr>
          <w:spacing w:val="-1"/>
        </w:rPr>
        <w:t xml:space="preserve"> </w:t>
      </w:r>
      <w:r>
        <w:t>предложений; классные сочинения объёмом не</w:t>
      </w:r>
      <w:r>
        <w:rPr>
          <w:spacing w:val="-1"/>
        </w:rPr>
        <w:t xml:space="preserve"> </w:t>
      </w:r>
      <w:r>
        <w:t>менее 100 слов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 xml:space="preserve">учётом функциональной </w:t>
      </w:r>
      <w:r>
        <w:rPr>
          <w:w w:val="95"/>
        </w:rPr>
        <w:t>разновидности</w:t>
      </w:r>
      <w:r>
        <w:t xml:space="preserve"> </w:t>
      </w:r>
      <w:r>
        <w:rPr>
          <w:w w:val="95"/>
        </w:rPr>
        <w:t>и жанра сочинения,</w:t>
      </w:r>
      <w:r>
        <w:t xml:space="preserve"> </w:t>
      </w:r>
      <w:r>
        <w:rPr>
          <w:w w:val="95"/>
        </w:rPr>
        <w:t>характера темы).</w:t>
      </w:r>
    </w:p>
    <w:p w:rsidR="001A2551" w:rsidRDefault="00573E71">
      <w:pPr>
        <w:pStyle w:val="a3"/>
        <w:spacing w:before="15" w:line="228" w:lineRule="auto"/>
        <w:ind w:left="615" w:right="315" w:firstLine="706"/>
      </w:pPr>
      <w:r>
        <w:t xml:space="preserve">Владеть умениями информационной переработки текста: составлять план прочитанного текста (простой, сложный; назывной, вопросный) с целью дальнейшего воспроизведения содержания текста в устной и письменной форме; выделять главную и второстепенную информацию в прослушанном и прочитанном тексте; извлекать информацию из различных </w:t>
      </w:r>
      <w:r>
        <w:rPr>
          <w:w w:val="95"/>
        </w:rPr>
        <w:t>источников,</w:t>
      </w:r>
      <w:r>
        <w:rPr>
          <w:spacing w:val="22"/>
        </w:rPr>
        <w:t xml:space="preserve"> </w:t>
      </w:r>
      <w:r>
        <w:rPr>
          <w:w w:val="95"/>
        </w:rPr>
        <w:t>в том числе из лингвистических</w:t>
      </w:r>
      <w:r>
        <w:rPr>
          <w:spacing w:val="-3"/>
          <w:w w:val="95"/>
        </w:rPr>
        <w:t xml:space="preserve"> </w:t>
      </w:r>
      <w:r>
        <w:rPr>
          <w:w w:val="95"/>
        </w:rPr>
        <w:t>словарей и справочной</w:t>
      </w:r>
      <w:r>
        <w:rPr>
          <w:spacing w:val="22"/>
        </w:rPr>
        <w:t xml:space="preserve"> </w:t>
      </w:r>
      <w:r>
        <w:rPr>
          <w:w w:val="95"/>
        </w:rPr>
        <w:t>литературы,</w:t>
      </w:r>
      <w:r>
        <w:rPr>
          <w:spacing w:val="25"/>
        </w:rPr>
        <w:t xml:space="preserve"> </w:t>
      </w:r>
      <w:r>
        <w:rPr>
          <w:w w:val="95"/>
        </w:rPr>
        <w:t>и использовать</w:t>
      </w:r>
      <w:r>
        <w:t xml:space="preserve"> </w:t>
      </w:r>
      <w:r>
        <w:rPr>
          <w:w w:val="95"/>
        </w:rPr>
        <w:t xml:space="preserve">её </w:t>
      </w:r>
      <w:r>
        <w:t>в</w:t>
      </w:r>
      <w:r>
        <w:rPr>
          <w:spacing w:val="-7"/>
        </w:rPr>
        <w:t xml:space="preserve"> </w:t>
      </w:r>
      <w:r>
        <w:t>учебной деятельности.</w:t>
      </w:r>
    </w:p>
    <w:p w:rsidR="001A2551" w:rsidRDefault="00573E71">
      <w:pPr>
        <w:pStyle w:val="a3"/>
        <w:spacing w:before="3" w:line="280" w:lineRule="exact"/>
        <w:ind w:left="1321"/>
      </w:pPr>
      <w:r>
        <w:rPr>
          <w:w w:val="95"/>
        </w:rPr>
        <w:t>Представлять</w:t>
      </w:r>
      <w:r>
        <w:rPr>
          <w:spacing w:val="3"/>
        </w:rPr>
        <w:t xml:space="preserve"> </w:t>
      </w:r>
      <w:r>
        <w:rPr>
          <w:w w:val="95"/>
        </w:rPr>
        <w:t>сообщение</w:t>
      </w:r>
      <w:r>
        <w:rPr>
          <w:spacing w:val="4"/>
        </w:rPr>
        <w:t xml:space="preserve"> </w:t>
      </w:r>
      <w:r>
        <w:rPr>
          <w:w w:val="95"/>
        </w:rPr>
        <w:t>на</w:t>
      </w:r>
      <w:r>
        <w:rPr>
          <w:spacing w:val="-13"/>
          <w:w w:val="95"/>
        </w:rPr>
        <w:t xml:space="preserve"> </w:t>
      </w:r>
      <w:r>
        <w:rPr>
          <w:w w:val="95"/>
        </w:rPr>
        <w:t>заданную</w:t>
      </w:r>
      <w:r>
        <w:rPr>
          <w:spacing w:val="-1"/>
        </w:rPr>
        <w:t xml:space="preserve"> </w:t>
      </w:r>
      <w:r>
        <w:rPr>
          <w:w w:val="95"/>
        </w:rPr>
        <w:t>тему</w:t>
      </w:r>
      <w:r>
        <w:rPr>
          <w:spacing w:val="-1"/>
          <w:w w:val="95"/>
        </w:rPr>
        <w:t xml:space="preserve"> </w:t>
      </w:r>
      <w:r>
        <w:rPr>
          <w:w w:val="95"/>
        </w:rPr>
        <w:t>в</w:t>
      </w:r>
      <w:r>
        <w:rPr>
          <w:spacing w:val="-11"/>
          <w:w w:val="95"/>
        </w:rPr>
        <w:t xml:space="preserve"> </w:t>
      </w:r>
      <w:r>
        <w:rPr>
          <w:w w:val="95"/>
        </w:rPr>
        <w:t>виде</w:t>
      </w:r>
      <w:r>
        <w:rPr>
          <w:spacing w:val="-6"/>
          <w:w w:val="95"/>
        </w:rPr>
        <w:t xml:space="preserve"> </w:t>
      </w:r>
      <w:r>
        <w:rPr>
          <w:spacing w:val="-2"/>
          <w:w w:val="95"/>
        </w:rPr>
        <w:t>презентации.</w:t>
      </w:r>
    </w:p>
    <w:p w:rsidR="001A2551" w:rsidRDefault="00573E71">
      <w:pPr>
        <w:pStyle w:val="a3"/>
        <w:spacing w:line="232" w:lineRule="auto"/>
        <w:ind w:left="615" w:right="320" w:firstLine="705"/>
      </w:pPr>
      <w:r>
        <w:rPr>
          <w:w w:val="95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:rsidR="001A2551" w:rsidRDefault="00573E71">
      <w:pPr>
        <w:pStyle w:val="a3"/>
        <w:spacing w:line="228" w:lineRule="auto"/>
        <w:ind w:left="620" w:right="335" w:firstLine="701"/>
      </w:pPr>
      <w:r>
        <w:t>Редактировать собственные тексты с опорой на знание норм современного русского литературного языка.</w:t>
      </w:r>
    </w:p>
    <w:p w:rsidR="001A2551" w:rsidRDefault="00573E71">
      <w:pPr>
        <w:pStyle w:val="4"/>
      </w:pPr>
      <w:r>
        <w:rPr>
          <w:spacing w:val="-2"/>
          <w:w w:val="95"/>
        </w:rPr>
        <w:t>Функциональные</w:t>
      </w:r>
      <w:r>
        <w:rPr>
          <w:spacing w:val="2"/>
        </w:rPr>
        <w:t xml:space="preserve"> </w:t>
      </w:r>
      <w:r>
        <w:rPr>
          <w:spacing w:val="-2"/>
          <w:w w:val="95"/>
        </w:rPr>
        <w:t>разновидности</w:t>
      </w:r>
      <w:r>
        <w:rPr>
          <w:spacing w:val="29"/>
        </w:rPr>
        <w:t xml:space="preserve"> </w:t>
      </w:r>
      <w:r>
        <w:rPr>
          <w:spacing w:val="-2"/>
          <w:w w:val="95"/>
        </w:rPr>
        <w:t>языка</w:t>
      </w:r>
    </w:p>
    <w:p w:rsidR="001A2551" w:rsidRDefault="00573E71">
      <w:pPr>
        <w:pStyle w:val="a3"/>
        <w:spacing w:line="230" w:lineRule="auto"/>
        <w:ind w:left="615" w:right="325" w:firstLine="713"/>
      </w:pPr>
      <w:r>
        <w:t>Характеризовать особенности официально-делового стиля речи, научного стиля речи; перечислять</w:t>
      </w:r>
      <w:r>
        <w:rPr>
          <w:spacing w:val="-2"/>
        </w:rPr>
        <w:t xml:space="preserve"> </w:t>
      </w:r>
      <w:r>
        <w:t>требования к</w:t>
      </w:r>
      <w:r>
        <w:rPr>
          <w:spacing w:val="-9"/>
        </w:rPr>
        <w:t xml:space="preserve"> </w:t>
      </w:r>
      <w:r>
        <w:t>составлению</w:t>
      </w:r>
      <w:r>
        <w:rPr>
          <w:spacing w:val="-1"/>
        </w:rPr>
        <w:t xml:space="preserve"> </w:t>
      </w:r>
      <w:r>
        <w:t>словарной статьи</w:t>
      </w:r>
      <w:r>
        <w:rPr>
          <w:spacing w:val="-5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научного</w:t>
      </w:r>
      <w:r>
        <w:rPr>
          <w:spacing w:val="-5"/>
        </w:rPr>
        <w:t xml:space="preserve"> </w:t>
      </w:r>
      <w:r>
        <w:t xml:space="preserve">сообщения; анализировать тексты разных функциональных разновидностей языка и жанров (рассказ; заявление, расписка; </w:t>
      </w:r>
      <w:r>
        <w:rPr>
          <w:spacing w:val="-2"/>
        </w:rPr>
        <w:t>словарная</w:t>
      </w:r>
      <w:r>
        <w:rPr>
          <w:spacing w:val="-5"/>
        </w:rPr>
        <w:t xml:space="preserve"> </w:t>
      </w:r>
      <w:r>
        <w:rPr>
          <w:spacing w:val="-2"/>
        </w:rPr>
        <w:t>статья, научное</w:t>
      </w:r>
      <w:r>
        <w:rPr>
          <w:spacing w:val="-8"/>
        </w:rPr>
        <w:t xml:space="preserve"> </w:t>
      </w:r>
      <w:r>
        <w:rPr>
          <w:spacing w:val="-2"/>
        </w:rPr>
        <w:t>сообщение).</w:t>
      </w:r>
    </w:p>
    <w:p w:rsidR="001A2551" w:rsidRDefault="00573E71">
      <w:pPr>
        <w:pStyle w:val="a3"/>
        <w:spacing w:line="232" w:lineRule="auto"/>
        <w:ind w:right="334" w:firstLine="703"/>
      </w:pPr>
      <w:r>
        <w:t>Применять знания об официально-деловом и научном стиле при выполнении языкового анализа</w:t>
      </w:r>
      <w:r>
        <w:rPr>
          <w:spacing w:val="-11"/>
        </w:rPr>
        <w:t xml:space="preserve"> </w:t>
      </w:r>
      <w:r>
        <w:t>различных</w:t>
      </w:r>
      <w:r>
        <w:rPr>
          <w:spacing w:val="-1"/>
        </w:rPr>
        <w:t xml:space="preserve"> </w:t>
      </w:r>
      <w:r>
        <w:t>видов</w:t>
      </w:r>
      <w:r>
        <w:rPr>
          <w:spacing w:val="-16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речевой</w:t>
      </w:r>
      <w:r>
        <w:rPr>
          <w:spacing w:val="-15"/>
        </w:rPr>
        <w:t xml:space="preserve"> </w:t>
      </w:r>
      <w:r>
        <w:t>практике.</w:t>
      </w:r>
    </w:p>
    <w:p w:rsidR="001A2551" w:rsidRDefault="00E5643F">
      <w:pPr>
        <w:pStyle w:val="3"/>
        <w:spacing w:line="279" w:lineRule="exact"/>
        <w:jc w:val="both"/>
      </w:pPr>
      <w:r>
        <w:rPr>
          <w:w w:val="95"/>
        </w:rPr>
        <w:t>CИ</w:t>
      </w:r>
      <w:r w:rsidR="00573E71">
        <w:rPr>
          <w:w w:val="95"/>
        </w:rPr>
        <w:t>CTEMA</w:t>
      </w:r>
      <w:r w:rsidR="00573E71">
        <w:rPr>
          <w:spacing w:val="18"/>
        </w:rPr>
        <w:t xml:space="preserve"> </w:t>
      </w:r>
      <w:r w:rsidR="00573E71">
        <w:rPr>
          <w:spacing w:val="-2"/>
        </w:rPr>
        <w:t>ЯЗЫКА</w:t>
      </w:r>
    </w:p>
    <w:p w:rsidR="001A2551" w:rsidRDefault="00573E71">
      <w:pPr>
        <w:pStyle w:val="4"/>
        <w:spacing w:line="273" w:lineRule="exact"/>
        <w:ind w:left="620"/>
      </w:pPr>
      <w:r>
        <w:rPr>
          <w:spacing w:val="-2"/>
          <w:w w:val="95"/>
        </w:rPr>
        <w:t>Лексикология.</w:t>
      </w:r>
      <w:r>
        <w:rPr>
          <w:spacing w:val="15"/>
        </w:rPr>
        <w:t xml:space="preserve"> </w:t>
      </w:r>
      <w:r>
        <w:rPr>
          <w:spacing w:val="-2"/>
          <w:w w:val="95"/>
        </w:rPr>
        <w:t>Культура</w:t>
      </w:r>
      <w:r>
        <w:rPr>
          <w:spacing w:val="6"/>
        </w:rPr>
        <w:t xml:space="preserve"> </w:t>
      </w:r>
      <w:r>
        <w:rPr>
          <w:spacing w:val="-4"/>
          <w:w w:val="95"/>
        </w:rPr>
        <w:t>речи</w:t>
      </w:r>
    </w:p>
    <w:p w:rsidR="001A2551" w:rsidRDefault="00573E71">
      <w:pPr>
        <w:pStyle w:val="a3"/>
        <w:spacing w:line="230" w:lineRule="auto"/>
        <w:ind w:left="615" w:right="316" w:firstLine="706"/>
      </w:pPr>
      <w:r>
        <w:t>Различать слова с точки зрения их происхождения: исконно русские и заимствованные слова; различать слова с</w:t>
      </w:r>
      <w:r>
        <w:rPr>
          <w:spacing w:val="-6"/>
        </w:rPr>
        <w:t xml:space="preserve"> </w:t>
      </w:r>
      <w:r>
        <w:t>точки зрения их принадлежности</w:t>
      </w:r>
      <w:r>
        <w:rPr>
          <w:spacing w:val="-5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 xml:space="preserve">активному или пассивному запасу: </w:t>
      </w:r>
      <w:r>
        <w:rPr>
          <w:spacing w:val="-2"/>
        </w:rPr>
        <w:t>неологизмы, устаревшие</w:t>
      </w:r>
      <w:r>
        <w:rPr>
          <w:spacing w:val="-5"/>
        </w:rPr>
        <w:t xml:space="preserve"> </w:t>
      </w:r>
      <w:r>
        <w:rPr>
          <w:spacing w:val="-2"/>
        </w:rPr>
        <w:t>слова</w:t>
      </w:r>
      <w:r>
        <w:rPr>
          <w:spacing w:val="-13"/>
        </w:rPr>
        <w:t xml:space="preserve"> </w:t>
      </w:r>
      <w:r>
        <w:rPr>
          <w:spacing w:val="-2"/>
        </w:rPr>
        <w:t>(историзмы и</w:t>
      </w:r>
      <w:r>
        <w:rPr>
          <w:spacing w:val="-14"/>
        </w:rPr>
        <w:t xml:space="preserve"> </w:t>
      </w:r>
      <w:r>
        <w:rPr>
          <w:spacing w:val="-2"/>
        </w:rPr>
        <w:t>архаизмы); различать</w:t>
      </w:r>
      <w:r>
        <w:rPr>
          <w:spacing w:val="-3"/>
        </w:rPr>
        <w:t xml:space="preserve"> </w:t>
      </w:r>
      <w:r>
        <w:rPr>
          <w:spacing w:val="-2"/>
        </w:rPr>
        <w:t>слова</w:t>
      </w:r>
      <w:r>
        <w:rPr>
          <w:spacing w:val="-11"/>
        </w:rPr>
        <w:t xml:space="preserve"> </w:t>
      </w:r>
      <w:r>
        <w:rPr>
          <w:spacing w:val="-2"/>
        </w:rPr>
        <w:t>с</w:t>
      </w:r>
      <w:r>
        <w:rPr>
          <w:spacing w:val="-14"/>
        </w:rPr>
        <w:t xml:space="preserve"> </w:t>
      </w:r>
      <w:r>
        <w:rPr>
          <w:spacing w:val="-2"/>
        </w:rPr>
        <w:t>точки</w:t>
      </w:r>
      <w:r>
        <w:rPr>
          <w:spacing w:val="-13"/>
        </w:rPr>
        <w:t xml:space="preserve"> </w:t>
      </w:r>
      <w:r>
        <w:rPr>
          <w:spacing w:val="-2"/>
        </w:rPr>
        <w:t>зрения</w:t>
      </w:r>
      <w:r>
        <w:rPr>
          <w:spacing w:val="-9"/>
        </w:rPr>
        <w:t xml:space="preserve"> </w:t>
      </w:r>
      <w:r>
        <w:rPr>
          <w:spacing w:val="-2"/>
        </w:rPr>
        <w:t>сферы</w:t>
      </w:r>
      <w:r>
        <w:rPr>
          <w:spacing w:val="-10"/>
        </w:rPr>
        <w:t xml:space="preserve"> </w:t>
      </w:r>
      <w:r>
        <w:rPr>
          <w:spacing w:val="-2"/>
        </w:rPr>
        <w:t xml:space="preserve">их </w:t>
      </w:r>
      <w:r>
        <w:t>употребления: общеупотребительные слова и слова ограниченной сферы употребления (диалектизмы,</w:t>
      </w:r>
      <w:r>
        <w:rPr>
          <w:spacing w:val="-3"/>
        </w:rPr>
        <w:t xml:space="preserve"> </w:t>
      </w:r>
      <w:r>
        <w:t>термины,</w:t>
      </w:r>
      <w:r>
        <w:rPr>
          <w:spacing w:val="-3"/>
        </w:rPr>
        <w:t xml:space="preserve"> </w:t>
      </w:r>
      <w:r>
        <w:t>профессионализмы,</w:t>
      </w:r>
      <w:r>
        <w:rPr>
          <w:spacing w:val="-15"/>
        </w:rPr>
        <w:t xml:space="preserve"> </w:t>
      </w:r>
      <w:r>
        <w:t>жаргонизмы);</w:t>
      </w:r>
      <w:r>
        <w:rPr>
          <w:spacing w:val="-3"/>
        </w:rPr>
        <w:t xml:space="preserve"> </w:t>
      </w:r>
      <w:r>
        <w:t>определять</w:t>
      </w:r>
      <w:r>
        <w:rPr>
          <w:spacing w:val="-7"/>
        </w:rPr>
        <w:t xml:space="preserve"> </w:t>
      </w:r>
      <w:r>
        <w:t>стилистическую</w:t>
      </w:r>
      <w:r>
        <w:rPr>
          <w:spacing w:val="-15"/>
        </w:rPr>
        <w:t xml:space="preserve"> </w:t>
      </w:r>
      <w:r>
        <w:t xml:space="preserve">окраску </w:t>
      </w:r>
      <w:r>
        <w:rPr>
          <w:spacing w:val="-2"/>
        </w:rPr>
        <w:t>слова.</w:t>
      </w:r>
    </w:p>
    <w:p w:rsidR="001A2551" w:rsidRDefault="00573E71">
      <w:pPr>
        <w:pStyle w:val="a3"/>
        <w:spacing w:line="259" w:lineRule="exact"/>
        <w:ind w:left="1321"/>
        <w:jc w:val="left"/>
      </w:pPr>
      <w:r>
        <w:rPr>
          <w:w w:val="95"/>
        </w:rPr>
        <w:t>Распознавать</w:t>
      </w:r>
      <w:r>
        <w:rPr>
          <w:spacing w:val="35"/>
        </w:rPr>
        <w:t xml:space="preserve"> </w:t>
      </w:r>
      <w:r>
        <w:rPr>
          <w:w w:val="95"/>
        </w:rPr>
        <w:t>эпитеты,</w:t>
      </w:r>
      <w:r>
        <w:rPr>
          <w:spacing w:val="29"/>
        </w:rPr>
        <w:t xml:space="preserve"> </w:t>
      </w:r>
      <w:r>
        <w:rPr>
          <w:w w:val="95"/>
        </w:rPr>
        <w:t>метафоры,</w:t>
      </w:r>
      <w:r>
        <w:rPr>
          <w:spacing w:val="33"/>
        </w:rPr>
        <w:t xml:space="preserve"> </w:t>
      </w:r>
      <w:r>
        <w:rPr>
          <w:w w:val="95"/>
        </w:rPr>
        <w:t>олицетворения;</w:t>
      </w:r>
      <w:r>
        <w:rPr>
          <w:spacing w:val="16"/>
        </w:rPr>
        <w:t xml:space="preserve"> </w:t>
      </w:r>
      <w:r>
        <w:rPr>
          <w:w w:val="95"/>
        </w:rPr>
        <w:t>понимать</w:t>
      </w:r>
      <w:r>
        <w:rPr>
          <w:spacing w:val="26"/>
        </w:rPr>
        <w:t xml:space="preserve"> </w:t>
      </w:r>
      <w:r>
        <w:rPr>
          <w:w w:val="95"/>
        </w:rPr>
        <w:t>их</w:t>
      </w:r>
      <w:r>
        <w:rPr>
          <w:spacing w:val="19"/>
        </w:rPr>
        <w:t xml:space="preserve"> </w:t>
      </w:r>
      <w:r>
        <w:rPr>
          <w:w w:val="95"/>
        </w:rPr>
        <w:t>основное</w:t>
      </w:r>
      <w:r>
        <w:rPr>
          <w:spacing w:val="29"/>
        </w:rPr>
        <w:t xml:space="preserve"> </w:t>
      </w:r>
      <w:r>
        <w:rPr>
          <w:spacing w:val="-2"/>
          <w:w w:val="95"/>
        </w:rPr>
        <w:t>коммуникативное</w:t>
      </w:r>
    </w:p>
    <w:p w:rsidR="001A2551" w:rsidRDefault="00573E71">
      <w:pPr>
        <w:pStyle w:val="a3"/>
        <w:spacing w:before="11" w:line="223" w:lineRule="auto"/>
        <w:ind w:left="620"/>
        <w:jc w:val="left"/>
      </w:pPr>
      <w:r>
        <w:rPr>
          <w:spacing w:val="-2"/>
        </w:rPr>
        <w:t>назначение</w:t>
      </w:r>
      <w:r>
        <w:rPr>
          <w:spacing w:val="29"/>
        </w:rPr>
        <w:t xml:space="preserve"> </w:t>
      </w:r>
      <w:r>
        <w:rPr>
          <w:spacing w:val="-2"/>
        </w:rPr>
        <w:t>в</w:t>
      </w:r>
      <w:r>
        <w:rPr>
          <w:spacing w:val="9"/>
        </w:rPr>
        <w:t xml:space="preserve"> </w:t>
      </w:r>
      <w:r>
        <w:rPr>
          <w:spacing w:val="-2"/>
        </w:rPr>
        <w:t>художественном</w:t>
      </w:r>
      <w:r>
        <w:rPr>
          <w:spacing w:val="12"/>
        </w:rPr>
        <w:t xml:space="preserve"> </w:t>
      </w:r>
      <w:r>
        <w:rPr>
          <w:spacing w:val="-2"/>
        </w:rPr>
        <w:t>тексте</w:t>
      </w:r>
      <w:r>
        <w:rPr>
          <w:spacing w:val="21"/>
        </w:rPr>
        <w:t xml:space="preserve"> </w:t>
      </w:r>
      <w:r>
        <w:rPr>
          <w:spacing w:val="-2"/>
        </w:rPr>
        <w:t>и</w:t>
      </w:r>
      <w:r>
        <w:rPr>
          <w:spacing w:val="13"/>
        </w:rPr>
        <w:t xml:space="preserve"> </w:t>
      </w:r>
      <w:r>
        <w:rPr>
          <w:spacing w:val="-2"/>
        </w:rPr>
        <w:t>использовать</w:t>
      </w:r>
      <w:r>
        <w:rPr>
          <w:spacing w:val="33"/>
        </w:rPr>
        <w:t xml:space="preserve"> </w:t>
      </w:r>
      <w:r>
        <w:rPr>
          <w:spacing w:val="-2"/>
        </w:rPr>
        <w:t>в</w:t>
      </w:r>
      <w:r>
        <w:rPr>
          <w:spacing w:val="15"/>
        </w:rPr>
        <w:t xml:space="preserve"> </w:t>
      </w:r>
      <w:r>
        <w:rPr>
          <w:spacing w:val="-2"/>
        </w:rPr>
        <w:t>речи</w:t>
      </w:r>
      <w:r>
        <w:rPr>
          <w:spacing w:val="18"/>
        </w:rPr>
        <w:t xml:space="preserve"> </w:t>
      </w:r>
      <w:r>
        <w:rPr>
          <w:spacing w:val="-2"/>
        </w:rPr>
        <w:t>с</w:t>
      </w:r>
      <w:r>
        <w:rPr>
          <w:spacing w:val="14"/>
        </w:rPr>
        <w:t xml:space="preserve"> </w:t>
      </w:r>
      <w:r>
        <w:rPr>
          <w:spacing w:val="-2"/>
        </w:rPr>
        <w:t>целью</w:t>
      </w:r>
      <w:r>
        <w:rPr>
          <w:spacing w:val="27"/>
        </w:rPr>
        <w:t xml:space="preserve"> </w:t>
      </w:r>
      <w:r>
        <w:rPr>
          <w:spacing w:val="-2"/>
        </w:rPr>
        <w:t>повышения</w:t>
      </w:r>
      <w:r>
        <w:rPr>
          <w:spacing w:val="29"/>
        </w:rPr>
        <w:t xml:space="preserve"> </w:t>
      </w:r>
      <w:r>
        <w:rPr>
          <w:spacing w:val="-2"/>
        </w:rPr>
        <w:t>её</w:t>
      </w:r>
      <w:r>
        <w:rPr>
          <w:spacing w:val="13"/>
        </w:rPr>
        <w:t xml:space="preserve"> </w:t>
      </w:r>
      <w:r>
        <w:rPr>
          <w:spacing w:val="-2"/>
        </w:rPr>
        <w:t>богатства</w:t>
      </w:r>
      <w:r>
        <w:rPr>
          <w:spacing w:val="27"/>
        </w:rPr>
        <w:t xml:space="preserve"> </w:t>
      </w:r>
      <w:r>
        <w:rPr>
          <w:spacing w:val="-2"/>
        </w:rPr>
        <w:t>и выразительности.</w:t>
      </w:r>
    </w:p>
    <w:p w:rsidR="001A2551" w:rsidRDefault="00573E71">
      <w:pPr>
        <w:pStyle w:val="a3"/>
        <w:spacing w:before="12" w:line="228" w:lineRule="auto"/>
        <w:ind w:firstLine="704"/>
        <w:jc w:val="left"/>
      </w:pPr>
      <w:r>
        <w:rPr>
          <w:spacing w:val="-2"/>
        </w:rPr>
        <w:t>Распознавать</w:t>
      </w:r>
      <w:r>
        <w:rPr>
          <w:spacing w:val="69"/>
        </w:rPr>
        <w:t xml:space="preserve"> </w:t>
      </w:r>
      <w:r>
        <w:rPr>
          <w:spacing w:val="-2"/>
        </w:rPr>
        <w:t>в</w:t>
      </w:r>
      <w:r>
        <w:rPr>
          <w:spacing w:val="40"/>
        </w:rPr>
        <w:t xml:space="preserve"> </w:t>
      </w:r>
      <w:r>
        <w:rPr>
          <w:spacing w:val="-2"/>
        </w:rPr>
        <w:t>тексте</w:t>
      </w:r>
      <w:r>
        <w:rPr>
          <w:spacing w:val="40"/>
        </w:rPr>
        <w:t xml:space="preserve"> </w:t>
      </w:r>
      <w:r>
        <w:rPr>
          <w:spacing w:val="-2"/>
        </w:rPr>
        <w:t>фразеологизмы,</w:t>
      </w:r>
      <w:r>
        <w:rPr>
          <w:spacing w:val="40"/>
        </w:rPr>
        <w:t xml:space="preserve"> </w:t>
      </w:r>
      <w:r>
        <w:rPr>
          <w:spacing w:val="-2"/>
        </w:rPr>
        <w:t>уметь</w:t>
      </w:r>
      <w:r>
        <w:rPr>
          <w:spacing w:val="53"/>
        </w:rPr>
        <w:t xml:space="preserve"> </w:t>
      </w:r>
      <w:r>
        <w:rPr>
          <w:spacing w:val="-2"/>
        </w:rPr>
        <w:t>определять</w:t>
      </w:r>
      <w:r>
        <w:rPr>
          <w:spacing w:val="63"/>
        </w:rPr>
        <w:t xml:space="preserve"> </w:t>
      </w:r>
      <w:r>
        <w:rPr>
          <w:spacing w:val="-2"/>
        </w:rPr>
        <w:t>их</w:t>
      </w:r>
      <w:r>
        <w:rPr>
          <w:spacing w:val="40"/>
        </w:rPr>
        <w:t xml:space="preserve"> </w:t>
      </w:r>
      <w:r>
        <w:rPr>
          <w:spacing w:val="-2"/>
        </w:rPr>
        <w:t>значения;</w:t>
      </w:r>
      <w:r>
        <w:rPr>
          <w:spacing w:val="61"/>
        </w:rPr>
        <w:t xml:space="preserve"> </w:t>
      </w:r>
      <w:r>
        <w:rPr>
          <w:spacing w:val="-2"/>
        </w:rPr>
        <w:t xml:space="preserve">характеризовать </w:t>
      </w:r>
      <w:r>
        <w:t>ситуацию</w:t>
      </w:r>
      <w:r>
        <w:rPr>
          <w:spacing w:val="-2"/>
        </w:rPr>
        <w:t xml:space="preserve"> </w:t>
      </w:r>
      <w:r>
        <w:t>употребления</w:t>
      </w:r>
      <w:r>
        <w:rPr>
          <w:spacing w:val="-15"/>
        </w:rPr>
        <w:t xml:space="preserve"> </w:t>
      </w:r>
      <w:r>
        <w:t>фразеологизма.</w:t>
      </w:r>
    </w:p>
    <w:p w:rsidR="001A2551" w:rsidRDefault="001A2551">
      <w:pPr>
        <w:spacing w:line="228" w:lineRule="auto"/>
        <w:sectPr w:rsidR="001A2551">
          <w:pgSz w:w="11900" w:h="16840"/>
          <w:pgMar w:top="1100" w:right="280" w:bottom="1520" w:left="380" w:header="0" w:footer="1249" w:gutter="0"/>
          <w:cols w:space="720"/>
        </w:sectPr>
      </w:pPr>
    </w:p>
    <w:p w:rsidR="001A2551" w:rsidRDefault="00573E71">
      <w:pPr>
        <w:pStyle w:val="a3"/>
        <w:spacing w:before="77" w:line="232" w:lineRule="auto"/>
        <w:ind w:left="615" w:right="333" w:firstLine="711"/>
      </w:pPr>
      <w:r>
        <w:rPr>
          <w:w w:val="95"/>
        </w:rPr>
        <w:lastRenderedPageBreak/>
        <w:t>Осуществлять выбор лексических средств в</w:t>
      </w:r>
      <w:r>
        <w:rPr>
          <w:spacing w:val="-4"/>
          <w:w w:val="95"/>
        </w:rPr>
        <w:t xml:space="preserve"> </w:t>
      </w:r>
      <w:r>
        <w:rPr>
          <w:w w:val="95"/>
        </w:rPr>
        <w:t>соответствии с</w:t>
      </w:r>
      <w:r>
        <w:rPr>
          <w:spacing w:val="-4"/>
          <w:w w:val="95"/>
        </w:rPr>
        <w:t xml:space="preserve"> </w:t>
      </w:r>
      <w:r>
        <w:rPr>
          <w:w w:val="95"/>
        </w:rPr>
        <w:t xml:space="preserve">речевой ситуацией; пользоваться </w:t>
      </w:r>
      <w:r>
        <w:t xml:space="preserve">словарями иностранных слов, устаревших слов; оценивать свою и чужую речь с точки зрения </w:t>
      </w:r>
      <w:r>
        <w:rPr>
          <w:w w:val="95"/>
        </w:rPr>
        <w:t>точного, уместного и выразительного словоупотребления; использовать толковые словари.</w:t>
      </w:r>
    </w:p>
    <w:p w:rsidR="001A2551" w:rsidRDefault="00573E71">
      <w:pPr>
        <w:pStyle w:val="4"/>
        <w:spacing w:line="271" w:lineRule="exact"/>
        <w:ind w:left="616"/>
      </w:pPr>
      <w:r>
        <w:rPr>
          <w:w w:val="95"/>
        </w:rPr>
        <w:t>Словообразование.</w:t>
      </w:r>
      <w:r>
        <w:rPr>
          <w:spacing w:val="-13"/>
          <w:w w:val="95"/>
        </w:rPr>
        <w:t xml:space="preserve"> </w:t>
      </w:r>
      <w:r>
        <w:rPr>
          <w:w w:val="95"/>
        </w:rPr>
        <w:t>Культура</w:t>
      </w:r>
      <w:r>
        <w:rPr>
          <w:spacing w:val="-5"/>
          <w:w w:val="95"/>
        </w:rPr>
        <w:t xml:space="preserve"> </w:t>
      </w:r>
      <w:r>
        <w:rPr>
          <w:w w:val="95"/>
        </w:rPr>
        <w:t>речи.</w:t>
      </w:r>
      <w:r>
        <w:rPr>
          <w:spacing w:val="-11"/>
          <w:w w:val="95"/>
        </w:rPr>
        <w:t xml:space="preserve"> </w:t>
      </w:r>
      <w:r>
        <w:rPr>
          <w:spacing w:val="-2"/>
          <w:w w:val="95"/>
        </w:rPr>
        <w:t>Орфография</w:t>
      </w:r>
    </w:p>
    <w:p w:rsidR="001A2551" w:rsidRDefault="00573E71">
      <w:pPr>
        <w:pStyle w:val="a3"/>
        <w:spacing w:before="5" w:line="228" w:lineRule="auto"/>
        <w:ind w:left="620" w:right="332" w:firstLine="701"/>
      </w:pPr>
      <w:r>
        <w:t>Распознавать формообразующие и словообразующие морфемы в слове; выделять производящую</w:t>
      </w:r>
      <w:r>
        <w:rPr>
          <w:spacing w:val="23"/>
        </w:rPr>
        <w:t xml:space="preserve"> </w:t>
      </w:r>
      <w:r>
        <w:t>основу.</w:t>
      </w:r>
    </w:p>
    <w:p w:rsidR="001A2551" w:rsidRDefault="00573E71">
      <w:pPr>
        <w:pStyle w:val="a3"/>
        <w:spacing w:before="4" w:line="228" w:lineRule="auto"/>
        <w:ind w:right="321" w:firstLine="709"/>
      </w:pPr>
      <w:r>
        <w:t>Определять способы словообразования (приставочный, суффиксальный, приставочно- суффиксальный,</w:t>
      </w:r>
      <w:r>
        <w:rPr>
          <w:spacing w:val="-6"/>
        </w:rPr>
        <w:t xml:space="preserve"> </w:t>
      </w:r>
      <w:r>
        <w:t>бессуффиксный,</w:t>
      </w:r>
      <w:r>
        <w:rPr>
          <w:spacing w:val="-5"/>
        </w:rPr>
        <w:t xml:space="preserve"> </w:t>
      </w:r>
      <w:r>
        <w:t>сложение, переход из</w:t>
      </w:r>
      <w:r>
        <w:rPr>
          <w:spacing w:val="-1"/>
        </w:rPr>
        <w:t xml:space="preserve"> </w:t>
      </w:r>
      <w:r>
        <w:t>одной части речи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 xml:space="preserve">другую); проводить морфемный и словообразовательный анализ слов; применять знания по морфемике и </w:t>
      </w:r>
      <w:r>
        <w:rPr>
          <w:w w:val="95"/>
        </w:rPr>
        <w:t>словообразованию при выполнении языкового анализа различных</w:t>
      </w:r>
      <w:r>
        <w:t xml:space="preserve"> </w:t>
      </w:r>
      <w:r>
        <w:rPr>
          <w:w w:val="95"/>
        </w:rPr>
        <w:t>видов.</w:t>
      </w:r>
    </w:p>
    <w:p w:rsidR="001A2551" w:rsidRDefault="00573E71">
      <w:pPr>
        <w:pStyle w:val="a3"/>
        <w:spacing w:line="276" w:lineRule="exact"/>
        <w:ind w:left="1326"/>
      </w:pPr>
      <w:r>
        <w:rPr>
          <w:w w:val="95"/>
        </w:rPr>
        <w:t>Соблюдать</w:t>
      </w:r>
      <w:r>
        <w:rPr>
          <w:spacing w:val="-2"/>
        </w:rPr>
        <w:t xml:space="preserve"> </w:t>
      </w:r>
      <w:r>
        <w:rPr>
          <w:w w:val="95"/>
        </w:rPr>
        <w:t>нормы</w:t>
      </w:r>
      <w:r>
        <w:rPr>
          <w:spacing w:val="-8"/>
          <w:w w:val="95"/>
        </w:rPr>
        <w:t xml:space="preserve"> </w:t>
      </w:r>
      <w:r>
        <w:rPr>
          <w:w w:val="95"/>
        </w:rPr>
        <w:t>словообразования</w:t>
      </w:r>
      <w:r>
        <w:rPr>
          <w:spacing w:val="-12"/>
          <w:w w:val="95"/>
        </w:rPr>
        <w:t xml:space="preserve"> </w:t>
      </w:r>
      <w:r>
        <w:rPr>
          <w:w w:val="95"/>
        </w:rPr>
        <w:t>имён</w:t>
      </w:r>
      <w:r>
        <w:rPr>
          <w:spacing w:val="-4"/>
          <w:w w:val="95"/>
        </w:rPr>
        <w:t xml:space="preserve"> </w:t>
      </w:r>
      <w:r>
        <w:rPr>
          <w:spacing w:val="-2"/>
          <w:w w:val="95"/>
        </w:rPr>
        <w:t>прилагательных.</w:t>
      </w:r>
    </w:p>
    <w:p w:rsidR="001A2551" w:rsidRDefault="00573E71">
      <w:pPr>
        <w:pStyle w:val="a3"/>
        <w:spacing w:before="3" w:line="232" w:lineRule="auto"/>
        <w:ind w:left="613" w:right="329" w:firstLine="708"/>
      </w:pPr>
      <w:r>
        <w:rPr>
          <w:w w:val="95"/>
        </w:rPr>
        <w:t>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:rsidR="001A2551" w:rsidRDefault="00573E71">
      <w:pPr>
        <w:pStyle w:val="a3"/>
        <w:spacing w:line="232" w:lineRule="auto"/>
        <w:ind w:left="616" w:right="322" w:firstLine="767"/>
        <w:rPr>
          <w:b/>
        </w:rPr>
      </w:pPr>
      <w:r>
        <w:t>Соблюдать нормы правописания сложных и сложносокращённых слов; нормы правописания корня -кас-</w:t>
      </w:r>
      <w:r>
        <w:rPr>
          <w:spacing w:val="80"/>
        </w:rPr>
        <w:t xml:space="preserve"> </w:t>
      </w:r>
      <w:r>
        <w:t xml:space="preserve">-кос- с чередованием а // о, гласных в приставках пре- и при-. </w:t>
      </w:r>
      <w:r>
        <w:rPr>
          <w:b/>
          <w:w w:val="95"/>
        </w:rPr>
        <w:t>Морфология. Культура речи. Орфография</w:t>
      </w:r>
    </w:p>
    <w:p w:rsidR="001A2551" w:rsidRDefault="00573E71">
      <w:pPr>
        <w:pStyle w:val="a3"/>
        <w:spacing w:line="271" w:lineRule="exact"/>
        <w:ind w:left="1329"/>
      </w:pPr>
      <w:r>
        <w:rPr>
          <w:w w:val="95"/>
        </w:rPr>
        <w:t>Характеризовать</w:t>
      </w:r>
      <w:r>
        <w:rPr>
          <w:spacing w:val="-13"/>
          <w:w w:val="95"/>
        </w:rPr>
        <w:t xml:space="preserve"> </w:t>
      </w:r>
      <w:r>
        <w:rPr>
          <w:w w:val="95"/>
        </w:rPr>
        <w:t>особенности</w:t>
      </w:r>
      <w:r>
        <w:rPr>
          <w:spacing w:val="-2"/>
          <w:w w:val="95"/>
        </w:rPr>
        <w:t xml:space="preserve"> </w:t>
      </w:r>
      <w:r>
        <w:rPr>
          <w:w w:val="95"/>
        </w:rPr>
        <w:t>словообразования</w:t>
      </w:r>
      <w:r>
        <w:rPr>
          <w:spacing w:val="-13"/>
          <w:w w:val="95"/>
        </w:rPr>
        <w:t xml:space="preserve"> </w:t>
      </w:r>
      <w:r>
        <w:rPr>
          <w:w w:val="95"/>
        </w:rPr>
        <w:t>имён</w:t>
      </w:r>
      <w:r>
        <w:rPr>
          <w:spacing w:val="-6"/>
          <w:w w:val="95"/>
        </w:rPr>
        <w:t xml:space="preserve"> </w:t>
      </w:r>
      <w:r>
        <w:rPr>
          <w:spacing w:val="-2"/>
          <w:w w:val="95"/>
        </w:rPr>
        <w:t>существительных.</w:t>
      </w:r>
    </w:p>
    <w:p w:rsidR="001A2551" w:rsidRDefault="00573E71">
      <w:pPr>
        <w:pStyle w:val="a3"/>
        <w:spacing w:line="230" w:lineRule="auto"/>
        <w:ind w:right="319" w:firstLine="708"/>
      </w:pPr>
      <w:r>
        <w:t>Соблюдать нормы слитного и</w:t>
      </w:r>
      <w:r>
        <w:rPr>
          <w:spacing w:val="-5"/>
        </w:rPr>
        <w:t xml:space="preserve"> </w:t>
      </w:r>
      <w:r>
        <w:t>дефисного написания пол- и</w:t>
      </w:r>
      <w:r>
        <w:rPr>
          <w:spacing w:val="-3"/>
        </w:rPr>
        <w:t xml:space="preserve"> </w:t>
      </w:r>
      <w:r>
        <w:t>полу- со</w:t>
      </w:r>
      <w:r>
        <w:rPr>
          <w:spacing w:val="-3"/>
        </w:rPr>
        <w:t xml:space="preserve"> </w:t>
      </w:r>
      <w:r>
        <w:t>словами. Соблюдать нормы произношения, постановки ударения (в</w:t>
      </w:r>
      <w:r>
        <w:rPr>
          <w:spacing w:val="-14"/>
        </w:rPr>
        <w:t xml:space="preserve"> </w:t>
      </w:r>
      <w:r>
        <w:t xml:space="preserve">рамках изученного), словоизменения имён </w:t>
      </w:r>
      <w:r>
        <w:rPr>
          <w:spacing w:val="-2"/>
        </w:rPr>
        <w:t>существительных.</w:t>
      </w:r>
    </w:p>
    <w:p w:rsidR="001A2551" w:rsidRDefault="00573E71">
      <w:pPr>
        <w:pStyle w:val="a3"/>
        <w:spacing w:line="228" w:lineRule="auto"/>
        <w:ind w:right="332" w:firstLine="704"/>
      </w:pPr>
      <w:r>
        <w:rPr>
          <w:w w:val="95"/>
        </w:rPr>
        <w:t>Различать качественные, относительные и притяжательные имена прилагательные, степени сравнения качественных</w:t>
      </w:r>
      <w:r>
        <w:t xml:space="preserve"> </w:t>
      </w:r>
      <w:r>
        <w:rPr>
          <w:w w:val="95"/>
        </w:rPr>
        <w:t>имён прилагательных.</w:t>
      </w:r>
    </w:p>
    <w:p w:rsidR="001A2551" w:rsidRDefault="00573E71">
      <w:pPr>
        <w:pStyle w:val="a3"/>
        <w:spacing w:line="230" w:lineRule="auto"/>
        <w:ind w:left="620" w:right="317" w:firstLine="705"/>
      </w:pPr>
      <w:r>
        <w:t xml:space="preserve">Соблюдать нормы словообразования имён прилагательных; нормы произношения имён </w:t>
      </w:r>
      <w:r>
        <w:rPr>
          <w:spacing w:val="-2"/>
        </w:rPr>
        <w:t>прилагательных,</w:t>
      </w:r>
      <w:r>
        <w:rPr>
          <w:spacing w:val="-14"/>
        </w:rPr>
        <w:t xml:space="preserve"> </w:t>
      </w:r>
      <w:r>
        <w:rPr>
          <w:spacing w:val="-2"/>
        </w:rPr>
        <w:t>нормы</w:t>
      </w:r>
      <w:r>
        <w:rPr>
          <w:spacing w:val="-14"/>
        </w:rPr>
        <w:t xml:space="preserve"> </w:t>
      </w:r>
      <w:r>
        <w:rPr>
          <w:spacing w:val="-2"/>
        </w:rPr>
        <w:t>ударения</w:t>
      </w:r>
      <w:r>
        <w:rPr>
          <w:spacing w:val="-13"/>
        </w:rPr>
        <w:t xml:space="preserve"> </w:t>
      </w:r>
      <w:r>
        <w:rPr>
          <w:spacing w:val="-2"/>
        </w:rPr>
        <w:t>(в</w:t>
      </w:r>
      <w:r>
        <w:rPr>
          <w:spacing w:val="-14"/>
        </w:rPr>
        <w:t xml:space="preserve"> </w:t>
      </w:r>
      <w:r>
        <w:rPr>
          <w:spacing w:val="-2"/>
        </w:rPr>
        <w:t>рамках</w:t>
      </w:r>
      <w:r>
        <w:rPr>
          <w:spacing w:val="-6"/>
        </w:rPr>
        <w:t xml:space="preserve"> </w:t>
      </w:r>
      <w:r>
        <w:rPr>
          <w:spacing w:val="-2"/>
        </w:rPr>
        <w:t>изученного); соблюдать</w:t>
      </w:r>
      <w:r>
        <w:rPr>
          <w:spacing w:val="-4"/>
        </w:rPr>
        <w:t xml:space="preserve"> </w:t>
      </w:r>
      <w:r>
        <w:rPr>
          <w:spacing w:val="-2"/>
        </w:rPr>
        <w:t>нормы</w:t>
      </w:r>
      <w:r>
        <w:rPr>
          <w:spacing w:val="-11"/>
        </w:rPr>
        <w:t xml:space="preserve"> </w:t>
      </w:r>
      <w:r>
        <w:rPr>
          <w:spacing w:val="-2"/>
        </w:rPr>
        <w:t>правописания н</w:t>
      </w:r>
      <w:r>
        <w:rPr>
          <w:spacing w:val="-14"/>
        </w:rPr>
        <w:t xml:space="preserve"> </w:t>
      </w:r>
      <w:r>
        <w:rPr>
          <w:spacing w:val="-2"/>
        </w:rPr>
        <w:t>и</w:t>
      </w:r>
      <w:r>
        <w:rPr>
          <w:spacing w:val="-14"/>
        </w:rPr>
        <w:t xml:space="preserve"> </w:t>
      </w:r>
      <w:r>
        <w:rPr>
          <w:spacing w:val="-2"/>
        </w:rPr>
        <w:t>ни</w:t>
      </w:r>
      <w:r>
        <w:rPr>
          <w:spacing w:val="-13"/>
        </w:rPr>
        <w:t xml:space="preserve"> </w:t>
      </w:r>
      <w:r>
        <w:rPr>
          <w:spacing w:val="-2"/>
        </w:rPr>
        <w:t xml:space="preserve">в </w:t>
      </w:r>
      <w:r>
        <w:t xml:space="preserve">именах прилагательных, суффиксов -к- и -ск- имён прилагательных, сложных имён </w:t>
      </w:r>
      <w:r>
        <w:rPr>
          <w:spacing w:val="-2"/>
        </w:rPr>
        <w:t>прилагательных.</w:t>
      </w:r>
    </w:p>
    <w:p w:rsidR="001A2551" w:rsidRDefault="00573E71">
      <w:pPr>
        <w:pStyle w:val="a3"/>
        <w:spacing w:line="228" w:lineRule="auto"/>
        <w:ind w:right="329" w:firstLine="704"/>
      </w:pPr>
      <w:r>
        <w:t xml:space="preserve">Распознавать числительные; определять общее грамматическое значение имени </w:t>
      </w:r>
      <w:r>
        <w:rPr>
          <w:w w:val="95"/>
        </w:rPr>
        <w:t>числительного; различать</w:t>
      </w:r>
      <w:r>
        <w:t xml:space="preserve"> </w:t>
      </w:r>
      <w:r>
        <w:rPr>
          <w:w w:val="95"/>
        </w:rPr>
        <w:t>разряды имён числительных</w:t>
      </w:r>
      <w:r>
        <w:rPr>
          <w:spacing w:val="35"/>
        </w:rPr>
        <w:t xml:space="preserve"> </w:t>
      </w:r>
      <w:r>
        <w:rPr>
          <w:w w:val="95"/>
        </w:rPr>
        <w:t>по значению,</w:t>
      </w:r>
      <w:r>
        <w:rPr>
          <w:spacing w:val="37"/>
        </w:rPr>
        <w:t xml:space="preserve"> </w:t>
      </w:r>
      <w:r>
        <w:rPr>
          <w:w w:val="95"/>
        </w:rPr>
        <w:t>по строению.</w:t>
      </w:r>
    </w:p>
    <w:p w:rsidR="001A2551" w:rsidRDefault="00573E71">
      <w:pPr>
        <w:pStyle w:val="a3"/>
        <w:spacing w:line="232" w:lineRule="auto"/>
        <w:ind w:right="318" w:firstLine="709"/>
      </w:pPr>
      <w:r>
        <w:rPr>
          <w:w w:val="95"/>
        </w:rPr>
        <w:t>Уметь склонять числительные</w:t>
      </w:r>
      <w:r>
        <w:t xml:space="preserve"> </w:t>
      </w:r>
      <w:r>
        <w:rPr>
          <w:w w:val="95"/>
        </w:rPr>
        <w:t>и характеризовать особенности склонения,</w:t>
      </w:r>
      <w:r>
        <w:t xml:space="preserve"> </w:t>
      </w:r>
      <w:r>
        <w:rPr>
          <w:w w:val="95"/>
        </w:rPr>
        <w:t>словообразования</w:t>
      </w:r>
      <w:r>
        <w:rPr>
          <w:spacing w:val="40"/>
        </w:rPr>
        <w:t xml:space="preserve"> </w:t>
      </w:r>
      <w:r>
        <w:t xml:space="preserve">и синтаксических функций числительных; характеризовать роль имён числительных в речи, </w:t>
      </w:r>
      <w:r>
        <w:rPr>
          <w:w w:val="95"/>
        </w:rPr>
        <w:t>особенности употребления</w:t>
      </w:r>
      <w:r>
        <w:rPr>
          <w:spacing w:val="40"/>
        </w:rPr>
        <w:t xml:space="preserve"> </w:t>
      </w:r>
      <w:r>
        <w:rPr>
          <w:w w:val="95"/>
        </w:rPr>
        <w:t>в научных текстах, деловой речи.</w:t>
      </w:r>
    </w:p>
    <w:p w:rsidR="001A2551" w:rsidRDefault="00573E71">
      <w:pPr>
        <w:pStyle w:val="a3"/>
        <w:spacing w:line="228" w:lineRule="auto"/>
        <w:ind w:right="328" w:firstLine="703"/>
      </w:pPr>
      <w:r>
        <w:t>Правильно употреблять собирательные имена числительные; соблюдать нормы правописания</w:t>
      </w:r>
      <w:r>
        <w:rPr>
          <w:spacing w:val="-1"/>
        </w:rPr>
        <w:t xml:space="preserve"> </w:t>
      </w:r>
      <w:r>
        <w:t>имён числительных, в</w:t>
      </w:r>
      <w:r>
        <w:rPr>
          <w:spacing w:val="-16"/>
        </w:rPr>
        <w:t xml:space="preserve"> </w:t>
      </w:r>
      <w:r>
        <w:t>том числе написание ь в</w:t>
      </w:r>
      <w:r>
        <w:rPr>
          <w:spacing w:val="-3"/>
        </w:rPr>
        <w:t xml:space="preserve"> </w:t>
      </w:r>
      <w:r>
        <w:t xml:space="preserve">именах числительных; написание </w:t>
      </w:r>
      <w:r>
        <w:rPr>
          <w:w w:val="95"/>
        </w:rPr>
        <w:t xml:space="preserve">двойных согласных; слитное, раздельное, дефисное написание числительных; нормы правописания </w:t>
      </w:r>
      <w:r>
        <w:t>окончаний</w:t>
      </w:r>
      <w:r>
        <w:rPr>
          <w:spacing w:val="-2"/>
        </w:rPr>
        <w:t xml:space="preserve"> </w:t>
      </w:r>
      <w:r>
        <w:t>числительных.</w:t>
      </w:r>
    </w:p>
    <w:p w:rsidR="001A2551" w:rsidRDefault="00573E71">
      <w:pPr>
        <w:pStyle w:val="a3"/>
        <w:spacing w:line="228" w:lineRule="auto"/>
        <w:ind w:right="325" w:firstLine="704"/>
      </w:pPr>
      <w:r>
        <w:rPr>
          <w:w w:val="95"/>
        </w:rPr>
        <w:t>Распознавать местоимения; определять общее грамматическое</w:t>
      </w:r>
      <w:r>
        <w:rPr>
          <w:spacing w:val="-3"/>
          <w:w w:val="95"/>
        </w:rPr>
        <w:t xml:space="preserve"> </w:t>
      </w:r>
      <w:r>
        <w:rPr>
          <w:w w:val="95"/>
        </w:rPr>
        <w:t xml:space="preserve">значение; различать разряды </w:t>
      </w:r>
      <w:r>
        <w:t xml:space="preserve">местоимений; уметь склонять местоимения; характеризовать особенности их склонения, </w:t>
      </w:r>
      <w:r>
        <w:rPr>
          <w:w w:val="95"/>
        </w:rPr>
        <w:t>словообразования, синтаксических функций,</w:t>
      </w:r>
      <w:r>
        <w:t xml:space="preserve"> </w:t>
      </w:r>
      <w:r>
        <w:rPr>
          <w:w w:val="95"/>
        </w:rPr>
        <w:t>роли в речи.</w:t>
      </w:r>
    </w:p>
    <w:p w:rsidR="001A2551" w:rsidRDefault="00573E71">
      <w:pPr>
        <w:pStyle w:val="a3"/>
        <w:spacing w:before="2" w:line="230" w:lineRule="auto"/>
        <w:ind w:left="613" w:right="311" w:firstLine="707"/>
      </w:pPr>
      <w:r>
        <w:t>Правильно употреблять местоимения в соответствии с требованиями русского речевого этикета,</w:t>
      </w:r>
      <w:r>
        <w:rPr>
          <w:spacing w:val="-16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том</w:t>
      </w:r>
      <w:r>
        <w:rPr>
          <w:spacing w:val="-15"/>
        </w:rPr>
        <w:t xml:space="preserve"> </w:t>
      </w:r>
      <w:r>
        <w:t>числе</w:t>
      </w:r>
      <w:r>
        <w:rPr>
          <w:spacing w:val="-16"/>
        </w:rPr>
        <w:t xml:space="preserve"> </w:t>
      </w:r>
      <w:r>
        <w:t>местоимения</w:t>
      </w:r>
      <w:r>
        <w:rPr>
          <w:spacing w:val="-16"/>
        </w:rPr>
        <w:t xml:space="preserve"> </w:t>
      </w:r>
      <w:r>
        <w:t>3-го</w:t>
      </w:r>
      <w:r>
        <w:rPr>
          <w:spacing w:val="-15"/>
        </w:rPr>
        <w:t xml:space="preserve"> </w:t>
      </w:r>
      <w:r>
        <w:t>лица</w:t>
      </w:r>
      <w:r>
        <w:rPr>
          <w:spacing w:val="-16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соответствии</w:t>
      </w:r>
      <w:r>
        <w:rPr>
          <w:spacing w:val="-7"/>
        </w:rPr>
        <w:t xml:space="preserve"> </w:t>
      </w:r>
      <w:r>
        <w:t>со</w:t>
      </w:r>
      <w:r>
        <w:rPr>
          <w:spacing w:val="-16"/>
        </w:rPr>
        <w:t xml:space="preserve"> </w:t>
      </w:r>
      <w:r>
        <w:t>смыслом</w:t>
      </w:r>
      <w:r>
        <w:rPr>
          <w:spacing w:val="-11"/>
        </w:rPr>
        <w:t xml:space="preserve"> </w:t>
      </w:r>
      <w:r>
        <w:t>предшествующего</w:t>
      </w:r>
      <w:r>
        <w:rPr>
          <w:spacing w:val="-16"/>
        </w:rPr>
        <w:t xml:space="preserve"> </w:t>
      </w:r>
      <w:r>
        <w:t>текста (устранение</w:t>
      </w:r>
      <w:r>
        <w:rPr>
          <w:spacing w:val="-16"/>
        </w:rPr>
        <w:t xml:space="preserve"> </w:t>
      </w:r>
      <w:r>
        <w:t>двусмысленности,</w:t>
      </w:r>
      <w:r>
        <w:rPr>
          <w:spacing w:val="-16"/>
        </w:rPr>
        <w:t xml:space="preserve"> </w:t>
      </w:r>
      <w:r>
        <w:t>неточности);</w:t>
      </w:r>
      <w:r>
        <w:rPr>
          <w:spacing w:val="-15"/>
        </w:rPr>
        <w:t xml:space="preserve"> </w:t>
      </w:r>
      <w:r>
        <w:t>соблюдать</w:t>
      </w:r>
      <w:r>
        <w:rPr>
          <w:spacing w:val="-16"/>
        </w:rPr>
        <w:t xml:space="preserve"> </w:t>
      </w:r>
      <w:r>
        <w:t>нормы</w:t>
      </w:r>
      <w:r>
        <w:rPr>
          <w:spacing w:val="-16"/>
        </w:rPr>
        <w:t xml:space="preserve"> </w:t>
      </w:r>
      <w:r>
        <w:t>правописания</w:t>
      </w:r>
      <w:r>
        <w:rPr>
          <w:spacing w:val="-15"/>
        </w:rPr>
        <w:t xml:space="preserve"> </w:t>
      </w:r>
      <w:r>
        <w:t>местоимений</w:t>
      </w:r>
      <w:r>
        <w:rPr>
          <w:spacing w:val="-16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не</w:t>
      </w:r>
      <w:r>
        <w:rPr>
          <w:spacing w:val="-16"/>
        </w:rPr>
        <w:t xml:space="preserve"> </w:t>
      </w:r>
      <w:r>
        <w:t xml:space="preserve">и </w:t>
      </w:r>
      <w:r>
        <w:rPr>
          <w:w w:val="95"/>
        </w:rPr>
        <w:t>ни, слитного,</w:t>
      </w:r>
      <w:r>
        <w:rPr>
          <w:spacing w:val="37"/>
        </w:rPr>
        <w:t xml:space="preserve"> </w:t>
      </w:r>
      <w:r>
        <w:rPr>
          <w:w w:val="95"/>
        </w:rPr>
        <w:t>раздельного и дефисного написания местоимений.</w:t>
      </w:r>
    </w:p>
    <w:p w:rsidR="001A2551" w:rsidRDefault="00573E71">
      <w:pPr>
        <w:pStyle w:val="a3"/>
        <w:spacing w:line="228" w:lineRule="auto"/>
        <w:ind w:left="620" w:right="333" w:firstLine="701"/>
      </w:pPr>
      <w:r>
        <w:t>Распознавать</w:t>
      </w:r>
      <w:r>
        <w:rPr>
          <w:spacing w:val="-16"/>
        </w:rPr>
        <w:t xml:space="preserve"> </w:t>
      </w:r>
      <w:r>
        <w:t>переходные</w:t>
      </w:r>
      <w:r>
        <w:rPr>
          <w:spacing w:val="-16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непереходные</w:t>
      </w:r>
      <w:r>
        <w:rPr>
          <w:spacing w:val="-16"/>
        </w:rPr>
        <w:t xml:space="preserve"> </w:t>
      </w:r>
      <w:r>
        <w:t>глаголы;</w:t>
      </w:r>
      <w:r>
        <w:rPr>
          <w:spacing w:val="-16"/>
        </w:rPr>
        <w:t xml:space="preserve"> </w:t>
      </w:r>
      <w:r>
        <w:t>разноспрягаемые</w:t>
      </w:r>
      <w:r>
        <w:rPr>
          <w:spacing w:val="-15"/>
        </w:rPr>
        <w:t xml:space="preserve"> </w:t>
      </w:r>
      <w:r>
        <w:t>глаголы;</w:t>
      </w:r>
      <w:r>
        <w:rPr>
          <w:spacing w:val="-16"/>
        </w:rPr>
        <w:t xml:space="preserve"> </w:t>
      </w:r>
      <w:r>
        <w:t xml:space="preserve">определять </w:t>
      </w:r>
      <w:r>
        <w:rPr>
          <w:spacing w:val="-2"/>
        </w:rPr>
        <w:t>наклонение глагола,</w:t>
      </w:r>
      <w:r>
        <w:rPr>
          <w:spacing w:val="-5"/>
        </w:rPr>
        <w:t xml:space="preserve"> </w:t>
      </w:r>
      <w:r>
        <w:rPr>
          <w:spacing w:val="-2"/>
        </w:rPr>
        <w:t>значение</w:t>
      </w:r>
      <w:r>
        <w:rPr>
          <w:spacing w:val="-5"/>
        </w:rPr>
        <w:t xml:space="preserve"> </w:t>
      </w:r>
      <w:r>
        <w:rPr>
          <w:spacing w:val="-2"/>
        </w:rPr>
        <w:t>глаголов в</w:t>
      </w:r>
      <w:r>
        <w:rPr>
          <w:spacing w:val="-11"/>
        </w:rPr>
        <w:t xml:space="preserve"> </w:t>
      </w:r>
      <w:r>
        <w:rPr>
          <w:spacing w:val="-2"/>
        </w:rPr>
        <w:t>изъявительном,</w:t>
      </w:r>
      <w:r>
        <w:rPr>
          <w:spacing w:val="-14"/>
        </w:rPr>
        <w:t xml:space="preserve"> </w:t>
      </w:r>
      <w:r>
        <w:rPr>
          <w:spacing w:val="-2"/>
        </w:rPr>
        <w:t>условном</w:t>
      </w:r>
      <w:r>
        <w:rPr>
          <w:spacing w:val="-7"/>
        </w:rPr>
        <w:t xml:space="preserve"> </w:t>
      </w:r>
      <w:r>
        <w:rPr>
          <w:spacing w:val="-2"/>
        </w:rPr>
        <w:t>и</w:t>
      </w:r>
      <w:r>
        <w:rPr>
          <w:spacing w:val="-9"/>
        </w:rPr>
        <w:t xml:space="preserve"> </w:t>
      </w:r>
      <w:r>
        <w:rPr>
          <w:spacing w:val="-2"/>
        </w:rPr>
        <w:t xml:space="preserve">повелительном наклонении; </w:t>
      </w:r>
      <w:r>
        <w:rPr>
          <w:w w:val="95"/>
        </w:rPr>
        <w:t>различать безличные и личные глаголы; использовать личные глаголы в безличном значении.</w:t>
      </w:r>
    </w:p>
    <w:p w:rsidR="001A2551" w:rsidRDefault="00573E71">
      <w:pPr>
        <w:pStyle w:val="a3"/>
        <w:spacing w:line="274" w:lineRule="exact"/>
        <w:ind w:left="1326"/>
      </w:pPr>
      <w:r>
        <w:rPr>
          <w:w w:val="95"/>
        </w:rPr>
        <w:t>Соблюдать</w:t>
      </w:r>
      <w:r>
        <w:rPr>
          <w:spacing w:val="-5"/>
          <w:w w:val="95"/>
        </w:rPr>
        <w:t xml:space="preserve"> </w:t>
      </w:r>
      <w:r>
        <w:rPr>
          <w:w w:val="95"/>
        </w:rPr>
        <w:t>нормы</w:t>
      </w:r>
      <w:r>
        <w:rPr>
          <w:spacing w:val="-3"/>
          <w:w w:val="95"/>
        </w:rPr>
        <w:t xml:space="preserve"> </w:t>
      </w:r>
      <w:r>
        <w:rPr>
          <w:w w:val="95"/>
        </w:rPr>
        <w:t>правописания</w:t>
      </w:r>
      <w:r>
        <w:rPr>
          <w:spacing w:val="1"/>
        </w:rPr>
        <w:t xml:space="preserve"> </w:t>
      </w:r>
      <w:r>
        <w:rPr>
          <w:w w:val="95"/>
        </w:rPr>
        <w:t>ь</w:t>
      </w:r>
      <w:r>
        <w:rPr>
          <w:spacing w:val="-12"/>
          <w:w w:val="95"/>
        </w:rPr>
        <w:t xml:space="preserve"> </w:t>
      </w:r>
      <w:r>
        <w:rPr>
          <w:w w:val="95"/>
        </w:rPr>
        <w:t>в</w:t>
      </w:r>
      <w:r>
        <w:rPr>
          <w:spacing w:val="-13"/>
          <w:w w:val="95"/>
        </w:rPr>
        <w:t xml:space="preserve"> </w:t>
      </w:r>
      <w:r>
        <w:rPr>
          <w:w w:val="95"/>
        </w:rPr>
        <w:t>формах</w:t>
      </w:r>
      <w:r>
        <w:rPr>
          <w:spacing w:val="-1"/>
        </w:rPr>
        <w:t xml:space="preserve"> </w:t>
      </w:r>
      <w:r>
        <w:rPr>
          <w:w w:val="95"/>
        </w:rPr>
        <w:t>глагола</w:t>
      </w:r>
      <w:r>
        <w:rPr>
          <w:spacing w:val="-2"/>
          <w:w w:val="95"/>
        </w:rPr>
        <w:t xml:space="preserve"> </w:t>
      </w:r>
      <w:r>
        <w:rPr>
          <w:w w:val="95"/>
        </w:rPr>
        <w:t>повелительного</w:t>
      </w:r>
      <w:r>
        <w:rPr>
          <w:spacing w:val="-13"/>
          <w:w w:val="95"/>
        </w:rPr>
        <w:t xml:space="preserve"> </w:t>
      </w:r>
      <w:r>
        <w:rPr>
          <w:spacing w:val="-2"/>
          <w:w w:val="95"/>
        </w:rPr>
        <w:t>наклонения.</w:t>
      </w:r>
    </w:p>
    <w:p w:rsidR="001A2551" w:rsidRDefault="00573E71">
      <w:pPr>
        <w:pStyle w:val="a3"/>
        <w:spacing w:before="3" w:line="230" w:lineRule="auto"/>
        <w:ind w:left="620" w:right="339" w:firstLine="700"/>
      </w:pPr>
      <w:r>
        <w:t>Проводить морфологический анализ имён прилагательных, имён числительных, местоимений, глаголов; применять знания по морфологии при выполнении языкового анализа различных</w:t>
      </w:r>
      <w:r>
        <w:rPr>
          <w:spacing w:val="-2"/>
        </w:rPr>
        <w:t xml:space="preserve"> </w:t>
      </w:r>
      <w:r>
        <w:t>видов</w:t>
      </w:r>
      <w:r>
        <w:rPr>
          <w:spacing w:val="-16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речевой</w:t>
      </w:r>
      <w:r>
        <w:rPr>
          <w:spacing w:val="-9"/>
        </w:rPr>
        <w:t xml:space="preserve"> </w:t>
      </w:r>
      <w:r>
        <w:t>практике.</w:t>
      </w:r>
    </w:p>
    <w:p w:rsidR="001A2551" w:rsidRDefault="00573E71">
      <w:pPr>
        <w:pStyle w:val="a3"/>
        <w:spacing w:before="12" w:line="223" w:lineRule="auto"/>
        <w:ind w:left="620" w:right="322" w:firstLine="700"/>
      </w:pPr>
      <w:r>
        <w:t xml:space="preserve">Проводить фонетический анализ слов; использовать знания по фонетике и графике в </w:t>
      </w:r>
      <w:r>
        <w:rPr>
          <w:spacing w:val="-2"/>
        </w:rPr>
        <w:t>практике</w:t>
      </w:r>
      <w:r>
        <w:rPr>
          <w:spacing w:val="-8"/>
        </w:rPr>
        <w:t xml:space="preserve"> </w:t>
      </w:r>
      <w:r>
        <w:rPr>
          <w:spacing w:val="-2"/>
        </w:rPr>
        <w:t>произношения и</w:t>
      </w:r>
      <w:r>
        <w:rPr>
          <w:spacing w:val="-14"/>
        </w:rPr>
        <w:t xml:space="preserve"> </w:t>
      </w:r>
      <w:r>
        <w:rPr>
          <w:spacing w:val="-2"/>
        </w:rPr>
        <w:t>правописания</w:t>
      </w:r>
      <w:r>
        <w:rPr>
          <w:spacing w:val="-4"/>
        </w:rPr>
        <w:t xml:space="preserve"> </w:t>
      </w:r>
      <w:r>
        <w:rPr>
          <w:spacing w:val="-2"/>
        </w:rPr>
        <w:t>слов.</w:t>
      </w:r>
    </w:p>
    <w:p w:rsidR="001A2551" w:rsidRDefault="001A2551">
      <w:pPr>
        <w:spacing w:line="223" w:lineRule="auto"/>
        <w:sectPr w:rsidR="001A2551">
          <w:pgSz w:w="11900" w:h="16840"/>
          <w:pgMar w:top="1100" w:right="280" w:bottom="1520" w:left="380" w:header="0" w:footer="1249" w:gutter="0"/>
          <w:cols w:space="720"/>
        </w:sectPr>
      </w:pPr>
    </w:p>
    <w:p w:rsidR="001A2551" w:rsidRDefault="00573E71">
      <w:pPr>
        <w:pStyle w:val="a3"/>
        <w:spacing w:before="77" w:line="232" w:lineRule="auto"/>
        <w:ind w:left="613" w:right="333" w:firstLine="708"/>
      </w:pPr>
      <w:r>
        <w:rPr>
          <w:w w:val="95"/>
        </w:rPr>
        <w:lastRenderedPageBreak/>
        <w:t>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:rsidR="001A2551" w:rsidRDefault="00573E71">
      <w:pPr>
        <w:pStyle w:val="a3"/>
        <w:spacing w:line="230" w:lineRule="auto"/>
        <w:ind w:right="309" w:firstLine="703"/>
      </w:pPr>
      <w:r>
        <w:t>Проводить синтаксический анализ словосочетаний, синтаксический и пунктуационный анализ предложений (в</w:t>
      </w:r>
      <w:r>
        <w:rPr>
          <w:spacing w:val="-4"/>
        </w:rPr>
        <w:t xml:space="preserve"> </w:t>
      </w:r>
      <w:r>
        <w:t>рамках изученного); применять</w:t>
      </w:r>
      <w:r>
        <w:rPr>
          <w:spacing w:val="-1"/>
        </w:rPr>
        <w:t xml:space="preserve"> </w:t>
      </w:r>
      <w:r>
        <w:t>знания по</w:t>
      </w:r>
      <w:r>
        <w:rPr>
          <w:spacing w:val="-9"/>
        </w:rPr>
        <w:t xml:space="preserve"> </w:t>
      </w:r>
      <w:r>
        <w:t>синтаксису и</w:t>
      </w:r>
      <w:r>
        <w:rPr>
          <w:spacing w:val="-6"/>
        </w:rPr>
        <w:t xml:space="preserve"> </w:t>
      </w:r>
      <w:r>
        <w:t xml:space="preserve">пунктуации при </w:t>
      </w:r>
      <w:r>
        <w:rPr>
          <w:w w:val="95"/>
        </w:rPr>
        <w:t>выполнении языкового анализа различных</w:t>
      </w:r>
      <w:r>
        <w:t xml:space="preserve"> </w:t>
      </w:r>
      <w:r>
        <w:rPr>
          <w:w w:val="95"/>
        </w:rPr>
        <w:t>видов и в речевой практике.</w:t>
      </w:r>
    </w:p>
    <w:p w:rsidR="001A2551" w:rsidRDefault="00573E71">
      <w:pPr>
        <w:pStyle w:val="a4"/>
        <w:numPr>
          <w:ilvl w:val="0"/>
          <w:numId w:val="143"/>
        </w:numPr>
        <w:tabs>
          <w:tab w:val="left" w:pos="804"/>
        </w:tabs>
        <w:spacing w:before="150" w:line="283" w:lineRule="exact"/>
        <w:ind w:left="803" w:hanging="183"/>
        <w:jc w:val="both"/>
        <w:rPr>
          <w:sz w:val="25"/>
        </w:rPr>
      </w:pPr>
      <w:r>
        <w:rPr>
          <w:spacing w:val="-2"/>
          <w:sz w:val="25"/>
        </w:rPr>
        <w:t>КЛАСС</w:t>
      </w:r>
    </w:p>
    <w:p w:rsidR="001A2551" w:rsidRDefault="00573E71">
      <w:pPr>
        <w:pStyle w:val="4"/>
      </w:pPr>
      <w:r>
        <w:rPr>
          <w:w w:val="95"/>
        </w:rPr>
        <w:t>Общие</w:t>
      </w:r>
      <w:r>
        <w:rPr>
          <w:spacing w:val="-3"/>
        </w:rPr>
        <w:t xml:space="preserve"> </w:t>
      </w:r>
      <w:r>
        <w:rPr>
          <w:w w:val="95"/>
        </w:rPr>
        <w:t>сведения</w:t>
      </w:r>
      <w:r>
        <w:rPr>
          <w:spacing w:val="-3"/>
        </w:rPr>
        <w:t xml:space="preserve"> </w:t>
      </w:r>
      <w:r>
        <w:rPr>
          <w:w w:val="95"/>
        </w:rPr>
        <w:t>о</w:t>
      </w:r>
      <w:r>
        <w:rPr>
          <w:spacing w:val="-10"/>
          <w:w w:val="95"/>
        </w:rPr>
        <w:t xml:space="preserve"> </w:t>
      </w:r>
      <w:r>
        <w:rPr>
          <w:spacing w:val="-2"/>
          <w:w w:val="95"/>
        </w:rPr>
        <w:t>языке</w:t>
      </w:r>
    </w:p>
    <w:p w:rsidR="001A2551" w:rsidRDefault="00573E71">
      <w:pPr>
        <w:pStyle w:val="a3"/>
        <w:spacing w:line="271" w:lineRule="exact"/>
        <w:ind w:left="1321"/>
      </w:pPr>
      <w:r>
        <w:rPr>
          <w:w w:val="95"/>
        </w:rPr>
        <w:t>Иметь</w:t>
      </w:r>
      <w:r>
        <w:rPr>
          <w:spacing w:val="-9"/>
          <w:w w:val="95"/>
        </w:rPr>
        <w:t xml:space="preserve"> </w:t>
      </w:r>
      <w:r>
        <w:rPr>
          <w:w w:val="95"/>
        </w:rPr>
        <w:t>представление</w:t>
      </w:r>
      <w:r>
        <w:rPr>
          <w:spacing w:val="1"/>
        </w:rPr>
        <w:t xml:space="preserve"> </w:t>
      </w:r>
      <w:r>
        <w:rPr>
          <w:w w:val="95"/>
        </w:rPr>
        <w:t>о</w:t>
      </w:r>
      <w:r>
        <w:rPr>
          <w:spacing w:val="-13"/>
          <w:w w:val="95"/>
        </w:rPr>
        <w:t xml:space="preserve"> </w:t>
      </w:r>
      <w:r>
        <w:rPr>
          <w:w w:val="95"/>
        </w:rPr>
        <w:t>языке</w:t>
      </w:r>
      <w:r>
        <w:rPr>
          <w:spacing w:val="-5"/>
          <w:w w:val="95"/>
        </w:rPr>
        <w:t xml:space="preserve"> </w:t>
      </w:r>
      <w:r>
        <w:rPr>
          <w:w w:val="95"/>
        </w:rPr>
        <w:t>как</w:t>
      </w:r>
      <w:r>
        <w:rPr>
          <w:spacing w:val="-3"/>
          <w:w w:val="95"/>
        </w:rPr>
        <w:t xml:space="preserve"> </w:t>
      </w:r>
      <w:r>
        <w:rPr>
          <w:w w:val="95"/>
        </w:rPr>
        <w:t>развивающемся</w:t>
      </w:r>
      <w:r>
        <w:rPr>
          <w:spacing w:val="1"/>
        </w:rPr>
        <w:t xml:space="preserve"> </w:t>
      </w:r>
      <w:r>
        <w:rPr>
          <w:spacing w:val="-2"/>
          <w:w w:val="95"/>
        </w:rPr>
        <w:t>явлении.</w:t>
      </w:r>
    </w:p>
    <w:p w:rsidR="001A2551" w:rsidRDefault="00573E71">
      <w:pPr>
        <w:pStyle w:val="a3"/>
        <w:spacing w:line="278" w:lineRule="exact"/>
        <w:ind w:left="1326"/>
      </w:pPr>
      <w:r>
        <w:rPr>
          <w:w w:val="95"/>
        </w:rPr>
        <w:t>Осознавать</w:t>
      </w:r>
      <w:r>
        <w:rPr>
          <w:spacing w:val="-6"/>
          <w:w w:val="95"/>
        </w:rPr>
        <w:t xml:space="preserve"> </w:t>
      </w:r>
      <w:r>
        <w:rPr>
          <w:w w:val="95"/>
        </w:rPr>
        <w:t>взаимосвязь</w:t>
      </w:r>
      <w:r>
        <w:rPr>
          <w:spacing w:val="-5"/>
          <w:w w:val="95"/>
        </w:rPr>
        <w:t xml:space="preserve"> </w:t>
      </w:r>
      <w:r>
        <w:rPr>
          <w:w w:val="95"/>
        </w:rPr>
        <w:t>языка,</w:t>
      </w:r>
      <w:r>
        <w:rPr>
          <w:spacing w:val="-8"/>
          <w:w w:val="95"/>
        </w:rPr>
        <w:t xml:space="preserve"> </w:t>
      </w:r>
      <w:r>
        <w:rPr>
          <w:w w:val="95"/>
        </w:rPr>
        <w:t>культуры</w:t>
      </w:r>
      <w:r>
        <w:rPr>
          <w:spacing w:val="-1"/>
          <w:w w:val="95"/>
        </w:rPr>
        <w:t xml:space="preserve"> </w:t>
      </w:r>
      <w:r>
        <w:rPr>
          <w:w w:val="95"/>
        </w:rPr>
        <w:t>и</w:t>
      </w:r>
      <w:r>
        <w:rPr>
          <w:spacing w:val="-13"/>
          <w:w w:val="95"/>
        </w:rPr>
        <w:t xml:space="preserve"> </w:t>
      </w:r>
      <w:r>
        <w:rPr>
          <w:w w:val="95"/>
        </w:rPr>
        <w:t>истории</w:t>
      </w:r>
      <w:r>
        <w:rPr>
          <w:spacing w:val="-4"/>
          <w:w w:val="95"/>
        </w:rPr>
        <w:t xml:space="preserve"> </w:t>
      </w:r>
      <w:r>
        <w:rPr>
          <w:w w:val="95"/>
        </w:rPr>
        <w:t>народа</w:t>
      </w:r>
      <w:r>
        <w:rPr>
          <w:spacing w:val="-8"/>
          <w:w w:val="95"/>
        </w:rPr>
        <w:t xml:space="preserve"> </w:t>
      </w:r>
      <w:r>
        <w:rPr>
          <w:w w:val="95"/>
        </w:rPr>
        <w:t>(приводить</w:t>
      </w:r>
      <w:r>
        <w:rPr>
          <w:spacing w:val="-1"/>
        </w:rPr>
        <w:t xml:space="preserve"> </w:t>
      </w:r>
      <w:r>
        <w:rPr>
          <w:spacing w:val="-2"/>
          <w:w w:val="95"/>
        </w:rPr>
        <w:t>примеры).</w:t>
      </w:r>
    </w:p>
    <w:p w:rsidR="001A2551" w:rsidRDefault="00573E71">
      <w:pPr>
        <w:spacing w:before="1" w:line="278" w:lineRule="exact"/>
        <w:ind w:left="615"/>
        <w:jc w:val="both"/>
        <w:rPr>
          <w:sz w:val="25"/>
        </w:rPr>
      </w:pPr>
      <w:r>
        <w:rPr>
          <w:b/>
          <w:sz w:val="25"/>
        </w:rPr>
        <w:t>Язык</w:t>
      </w:r>
      <w:r>
        <w:rPr>
          <w:b/>
          <w:spacing w:val="-14"/>
          <w:sz w:val="25"/>
        </w:rPr>
        <w:t xml:space="preserve"> </w:t>
      </w:r>
      <w:r>
        <w:rPr>
          <w:sz w:val="25"/>
        </w:rPr>
        <w:t>и</w:t>
      </w:r>
      <w:r>
        <w:rPr>
          <w:spacing w:val="-11"/>
          <w:sz w:val="25"/>
        </w:rPr>
        <w:t xml:space="preserve"> </w:t>
      </w:r>
      <w:r>
        <w:rPr>
          <w:spacing w:val="-4"/>
          <w:sz w:val="25"/>
        </w:rPr>
        <w:t>речь</w:t>
      </w:r>
    </w:p>
    <w:p w:rsidR="001A2551" w:rsidRDefault="00573E71">
      <w:pPr>
        <w:pStyle w:val="a3"/>
        <w:spacing w:line="230" w:lineRule="auto"/>
        <w:ind w:right="310" w:firstLine="708"/>
      </w:pPr>
      <w:r>
        <w:t>Создавать устные монологические высказывания объёмом не менее 7</w:t>
      </w:r>
      <w:r>
        <w:rPr>
          <w:spacing w:val="-16"/>
        </w:rPr>
        <w:t xml:space="preserve"> </w:t>
      </w:r>
      <w:r>
        <w:t>предложений на основе</w:t>
      </w:r>
      <w:r>
        <w:rPr>
          <w:spacing w:val="-16"/>
        </w:rPr>
        <w:t xml:space="preserve"> </w:t>
      </w:r>
      <w:r>
        <w:t>наблюдений,</w:t>
      </w:r>
      <w:r>
        <w:rPr>
          <w:spacing w:val="-16"/>
        </w:rPr>
        <w:t xml:space="preserve"> </w:t>
      </w:r>
      <w:r>
        <w:t>личных</w:t>
      </w:r>
      <w:r>
        <w:rPr>
          <w:spacing w:val="-15"/>
        </w:rPr>
        <w:t xml:space="preserve"> </w:t>
      </w:r>
      <w:r>
        <w:t>впечатлений,</w:t>
      </w:r>
      <w:r>
        <w:rPr>
          <w:spacing w:val="-16"/>
        </w:rPr>
        <w:t xml:space="preserve"> </w:t>
      </w:r>
      <w:r>
        <w:t>чтения</w:t>
      </w:r>
      <w:r>
        <w:rPr>
          <w:spacing w:val="-16"/>
        </w:rPr>
        <w:t xml:space="preserve"> </w:t>
      </w:r>
      <w:r>
        <w:t>научно-учебной,</w:t>
      </w:r>
      <w:r>
        <w:rPr>
          <w:spacing w:val="-15"/>
        </w:rPr>
        <w:t xml:space="preserve"> </w:t>
      </w:r>
      <w:r>
        <w:t>художественной</w:t>
      </w:r>
      <w:r>
        <w:rPr>
          <w:spacing w:val="-16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научно-</w:t>
      </w:r>
      <w:r>
        <w:rPr>
          <w:spacing w:val="5"/>
        </w:rPr>
        <w:t xml:space="preserve"> </w:t>
      </w:r>
      <w:r w:rsidR="00BD3805">
        <w:t>по</w:t>
      </w:r>
      <w:r>
        <w:t>пулярной литературы (монолог-описание, монолог-рассуждение, монолог-повествование); выступать</w:t>
      </w:r>
      <w:r>
        <w:rPr>
          <w:spacing w:val="-13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научным</w:t>
      </w:r>
      <w:r>
        <w:rPr>
          <w:spacing w:val="-12"/>
        </w:rPr>
        <w:t xml:space="preserve"> </w:t>
      </w:r>
      <w:r>
        <w:t>сообщением.</w:t>
      </w:r>
    </w:p>
    <w:p w:rsidR="001A2551" w:rsidRDefault="00573E71">
      <w:pPr>
        <w:pStyle w:val="a3"/>
        <w:spacing w:line="235" w:lineRule="auto"/>
        <w:ind w:left="618" w:right="333" w:firstLine="708"/>
      </w:pPr>
      <w:r>
        <w:t>Участвовать в</w:t>
      </w:r>
      <w:r>
        <w:rPr>
          <w:spacing w:val="-5"/>
        </w:rPr>
        <w:t xml:space="preserve"> </w:t>
      </w:r>
      <w:r>
        <w:t>диалоге на лингвистические</w:t>
      </w:r>
      <w:r>
        <w:rPr>
          <w:spacing w:val="-10"/>
        </w:rPr>
        <w:t xml:space="preserve"> </w:t>
      </w:r>
      <w:r>
        <w:t>темы</w:t>
      </w:r>
      <w:r>
        <w:rPr>
          <w:spacing w:val="-2"/>
        </w:rPr>
        <w:t xml:space="preserve"> </w:t>
      </w:r>
      <w:r>
        <w:t>(в</w:t>
      </w:r>
      <w:r>
        <w:rPr>
          <w:spacing w:val="-2"/>
        </w:rPr>
        <w:t xml:space="preserve"> </w:t>
      </w:r>
      <w:r>
        <w:t>рамках изученного) и</w:t>
      </w:r>
      <w:r>
        <w:rPr>
          <w:spacing w:val="-5"/>
        </w:rPr>
        <w:t xml:space="preserve"> </w:t>
      </w:r>
      <w:r>
        <w:t>темы на</w:t>
      </w:r>
      <w:r>
        <w:rPr>
          <w:spacing w:val="-4"/>
        </w:rPr>
        <w:t xml:space="preserve"> </w:t>
      </w:r>
      <w:r>
        <w:t xml:space="preserve">основе </w:t>
      </w:r>
      <w:r>
        <w:rPr>
          <w:spacing w:val="-2"/>
        </w:rPr>
        <w:t>жизненных наблюдений</w:t>
      </w:r>
      <w:r>
        <w:rPr>
          <w:spacing w:val="-4"/>
        </w:rPr>
        <w:t xml:space="preserve"> </w:t>
      </w:r>
      <w:r>
        <w:rPr>
          <w:spacing w:val="-2"/>
        </w:rPr>
        <w:t>объёмом</w:t>
      </w:r>
      <w:r>
        <w:rPr>
          <w:spacing w:val="-6"/>
        </w:rPr>
        <w:t xml:space="preserve"> </w:t>
      </w:r>
      <w:r>
        <w:rPr>
          <w:spacing w:val="-2"/>
        </w:rPr>
        <w:t>не</w:t>
      </w:r>
      <w:r>
        <w:rPr>
          <w:spacing w:val="-13"/>
        </w:rPr>
        <w:t xml:space="preserve"> </w:t>
      </w:r>
      <w:r>
        <w:rPr>
          <w:spacing w:val="-2"/>
        </w:rPr>
        <w:t>менее</w:t>
      </w:r>
      <w:r>
        <w:rPr>
          <w:spacing w:val="-10"/>
        </w:rPr>
        <w:t xml:space="preserve"> </w:t>
      </w:r>
      <w:r>
        <w:rPr>
          <w:spacing w:val="-2"/>
        </w:rPr>
        <w:t>5</w:t>
      </w:r>
      <w:r>
        <w:rPr>
          <w:spacing w:val="-13"/>
        </w:rPr>
        <w:t xml:space="preserve"> </w:t>
      </w:r>
      <w:r>
        <w:rPr>
          <w:spacing w:val="-2"/>
        </w:rPr>
        <w:t>реплик.</w:t>
      </w:r>
    </w:p>
    <w:p w:rsidR="001A2551" w:rsidRDefault="00573E71">
      <w:pPr>
        <w:pStyle w:val="a3"/>
        <w:spacing w:line="228" w:lineRule="auto"/>
        <w:ind w:left="620" w:right="328" w:firstLine="700"/>
      </w:pPr>
      <w:r>
        <w:t>Владеть</w:t>
      </w:r>
      <w:r>
        <w:rPr>
          <w:spacing w:val="-16"/>
        </w:rPr>
        <w:t xml:space="preserve"> </w:t>
      </w:r>
      <w:r>
        <w:t>различными</w:t>
      </w:r>
      <w:r>
        <w:rPr>
          <w:spacing w:val="-16"/>
        </w:rPr>
        <w:t xml:space="preserve"> </w:t>
      </w:r>
      <w:r>
        <w:t>видами</w:t>
      </w:r>
      <w:r>
        <w:rPr>
          <w:spacing w:val="-15"/>
        </w:rPr>
        <w:t xml:space="preserve"> </w:t>
      </w:r>
      <w:r>
        <w:t>диалога:</w:t>
      </w:r>
      <w:r>
        <w:rPr>
          <w:spacing w:val="-16"/>
        </w:rPr>
        <w:t xml:space="preserve"> </w:t>
      </w:r>
      <w:r>
        <w:t>диалог</w:t>
      </w:r>
      <w:r>
        <w:rPr>
          <w:spacing w:val="-16"/>
        </w:rPr>
        <w:t xml:space="preserve"> </w:t>
      </w:r>
      <w:r>
        <w:t>—</w:t>
      </w:r>
      <w:r>
        <w:rPr>
          <w:spacing w:val="-15"/>
        </w:rPr>
        <w:t xml:space="preserve"> </w:t>
      </w:r>
      <w:r>
        <w:t>запрос</w:t>
      </w:r>
      <w:r>
        <w:rPr>
          <w:spacing w:val="-16"/>
        </w:rPr>
        <w:t xml:space="preserve"> </w:t>
      </w:r>
      <w:r>
        <w:t>информации,</w:t>
      </w:r>
      <w:r>
        <w:rPr>
          <w:spacing w:val="-15"/>
        </w:rPr>
        <w:t xml:space="preserve"> </w:t>
      </w:r>
      <w:r>
        <w:t>диалог</w:t>
      </w:r>
      <w:r>
        <w:rPr>
          <w:spacing w:val="-16"/>
        </w:rPr>
        <w:t xml:space="preserve"> </w:t>
      </w:r>
      <w:r>
        <w:t>—</w:t>
      </w:r>
      <w:r>
        <w:rPr>
          <w:spacing w:val="-16"/>
        </w:rPr>
        <w:t xml:space="preserve"> </w:t>
      </w:r>
      <w:r>
        <w:t xml:space="preserve">сообщение </w:t>
      </w:r>
      <w:r>
        <w:rPr>
          <w:spacing w:val="-2"/>
        </w:rPr>
        <w:t>информации.</w:t>
      </w:r>
    </w:p>
    <w:p w:rsidR="001A2551" w:rsidRDefault="00573E71">
      <w:pPr>
        <w:pStyle w:val="a3"/>
        <w:spacing w:line="232" w:lineRule="auto"/>
        <w:ind w:left="620" w:right="336" w:firstLine="700"/>
      </w:pPr>
      <w:r>
        <w:t>Владеть различными видами аудирования (выборочное,</w:t>
      </w:r>
      <w:r>
        <w:rPr>
          <w:spacing w:val="40"/>
        </w:rPr>
        <w:t xml:space="preserve"> </w:t>
      </w:r>
      <w:r>
        <w:t xml:space="preserve">ознакомительное, детальное) </w:t>
      </w:r>
      <w:r>
        <w:rPr>
          <w:w w:val="95"/>
        </w:rPr>
        <w:t>публицистических текстов</w:t>
      </w:r>
      <w:r>
        <w:t xml:space="preserve"> </w:t>
      </w:r>
      <w:r>
        <w:rPr>
          <w:w w:val="95"/>
        </w:rPr>
        <w:t>различных функционально-смысловых типов речи.</w:t>
      </w:r>
    </w:p>
    <w:p w:rsidR="001A2551" w:rsidRDefault="00573E71">
      <w:pPr>
        <w:pStyle w:val="a3"/>
        <w:spacing w:line="232" w:lineRule="auto"/>
        <w:ind w:left="620" w:right="338" w:firstLine="700"/>
      </w:pPr>
      <w:r>
        <w:t xml:space="preserve">Владеть различными видами чтения: просмотровым, ознакомительным, изучающим, </w:t>
      </w:r>
      <w:r>
        <w:rPr>
          <w:spacing w:val="-2"/>
        </w:rPr>
        <w:t>поисковым.</w:t>
      </w:r>
    </w:p>
    <w:p w:rsidR="001A2551" w:rsidRDefault="00573E71">
      <w:pPr>
        <w:pStyle w:val="a3"/>
        <w:spacing w:line="271" w:lineRule="exact"/>
        <w:ind w:left="1327"/>
      </w:pPr>
      <w:r>
        <w:rPr>
          <w:w w:val="95"/>
        </w:rPr>
        <w:t>Устно</w:t>
      </w:r>
      <w:r>
        <w:rPr>
          <w:spacing w:val="-5"/>
          <w:w w:val="95"/>
        </w:rPr>
        <w:t xml:space="preserve"> </w:t>
      </w:r>
      <w:r>
        <w:rPr>
          <w:w w:val="95"/>
        </w:rPr>
        <w:t>пересказывать</w:t>
      </w:r>
      <w:r>
        <w:rPr>
          <w:spacing w:val="-1"/>
        </w:rPr>
        <w:t xml:space="preserve"> </w:t>
      </w:r>
      <w:r>
        <w:rPr>
          <w:w w:val="95"/>
        </w:rPr>
        <w:t>прослушанный</w:t>
      </w:r>
      <w:r>
        <w:rPr>
          <w:spacing w:val="4"/>
        </w:rPr>
        <w:t xml:space="preserve"> </w:t>
      </w:r>
      <w:r>
        <w:rPr>
          <w:w w:val="95"/>
        </w:rPr>
        <w:t>или</w:t>
      </w:r>
      <w:r>
        <w:rPr>
          <w:spacing w:val="-11"/>
          <w:w w:val="95"/>
        </w:rPr>
        <w:t xml:space="preserve"> </w:t>
      </w:r>
      <w:r>
        <w:rPr>
          <w:w w:val="95"/>
        </w:rPr>
        <w:t>прочитанный</w:t>
      </w:r>
      <w:r>
        <w:rPr>
          <w:spacing w:val="-3"/>
        </w:rPr>
        <w:t xml:space="preserve"> </w:t>
      </w:r>
      <w:r>
        <w:rPr>
          <w:w w:val="95"/>
        </w:rPr>
        <w:t>текст</w:t>
      </w:r>
      <w:r>
        <w:rPr>
          <w:spacing w:val="-6"/>
          <w:w w:val="95"/>
        </w:rPr>
        <w:t xml:space="preserve"> </w:t>
      </w:r>
      <w:r>
        <w:rPr>
          <w:w w:val="95"/>
        </w:rPr>
        <w:t>объёмом</w:t>
      </w:r>
      <w:r>
        <w:rPr>
          <w:spacing w:val="-2"/>
          <w:w w:val="95"/>
        </w:rPr>
        <w:t xml:space="preserve"> </w:t>
      </w:r>
      <w:r>
        <w:rPr>
          <w:w w:val="95"/>
        </w:rPr>
        <w:t>не</w:t>
      </w:r>
      <w:r>
        <w:rPr>
          <w:spacing w:val="-12"/>
          <w:w w:val="95"/>
        </w:rPr>
        <w:t xml:space="preserve"> </w:t>
      </w:r>
      <w:r>
        <w:rPr>
          <w:w w:val="95"/>
        </w:rPr>
        <w:t>менее</w:t>
      </w:r>
      <w:r>
        <w:rPr>
          <w:spacing w:val="-12"/>
          <w:w w:val="95"/>
        </w:rPr>
        <w:t xml:space="preserve"> </w:t>
      </w:r>
      <w:r>
        <w:rPr>
          <w:w w:val="95"/>
        </w:rPr>
        <w:t>120</w:t>
      </w:r>
      <w:r>
        <w:rPr>
          <w:spacing w:val="-5"/>
          <w:w w:val="95"/>
        </w:rPr>
        <w:t xml:space="preserve"> </w:t>
      </w:r>
      <w:r>
        <w:rPr>
          <w:spacing w:val="-2"/>
          <w:w w:val="95"/>
        </w:rPr>
        <w:t>слов.</w:t>
      </w:r>
    </w:p>
    <w:p w:rsidR="001A2551" w:rsidRDefault="00573E71">
      <w:pPr>
        <w:pStyle w:val="a3"/>
        <w:spacing w:line="230" w:lineRule="auto"/>
        <w:ind w:left="615" w:right="312" w:firstLine="705"/>
      </w:pPr>
      <w:r>
        <w:t xml:space="preserve">Понимать содержание прослушанных и прочитанных публицистических текстов </w:t>
      </w:r>
      <w:r>
        <w:rPr>
          <w:w w:val="95"/>
        </w:rPr>
        <w:t xml:space="preserve">(рассуждение-доказательство, рассуждение-объяснение, рассуждение-размышление) объёмом не </w:t>
      </w:r>
      <w:r>
        <w:t>менее</w:t>
      </w:r>
      <w:r>
        <w:rPr>
          <w:spacing w:val="-16"/>
        </w:rPr>
        <w:t xml:space="preserve"> </w:t>
      </w:r>
      <w:r>
        <w:t>230</w:t>
      </w:r>
      <w:r>
        <w:rPr>
          <w:spacing w:val="-16"/>
        </w:rPr>
        <w:t xml:space="preserve"> </w:t>
      </w:r>
      <w:r>
        <w:t>слов:</w:t>
      </w:r>
      <w:r>
        <w:rPr>
          <w:spacing w:val="-15"/>
        </w:rPr>
        <w:t xml:space="preserve"> </w:t>
      </w:r>
      <w:r>
        <w:t>устно</w:t>
      </w:r>
      <w:r>
        <w:rPr>
          <w:spacing w:val="-16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письменно</w:t>
      </w:r>
      <w:r>
        <w:rPr>
          <w:spacing w:val="-15"/>
        </w:rPr>
        <w:t xml:space="preserve"> </w:t>
      </w:r>
      <w:r>
        <w:t>формулировать</w:t>
      </w:r>
      <w:r>
        <w:rPr>
          <w:spacing w:val="-16"/>
        </w:rPr>
        <w:t xml:space="preserve"> </w:t>
      </w:r>
      <w:r>
        <w:t>тему</w:t>
      </w:r>
      <w:r>
        <w:rPr>
          <w:spacing w:val="-15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главную</w:t>
      </w:r>
      <w:r>
        <w:rPr>
          <w:spacing w:val="-16"/>
        </w:rPr>
        <w:t xml:space="preserve"> </w:t>
      </w:r>
      <w:r>
        <w:t>мысль</w:t>
      </w:r>
      <w:r>
        <w:rPr>
          <w:spacing w:val="-15"/>
        </w:rPr>
        <w:t xml:space="preserve"> </w:t>
      </w:r>
      <w:r>
        <w:t>текста;</w:t>
      </w:r>
      <w:r>
        <w:rPr>
          <w:spacing w:val="-15"/>
        </w:rPr>
        <w:t xml:space="preserve"> </w:t>
      </w:r>
      <w:r>
        <w:t xml:space="preserve">формулировать вопросы по содержанию текста и отвечать на них; подробно, сжато и выборочно передавать в устной и письменной форме содержание прослушанных публицистических текстов (для </w:t>
      </w:r>
      <w:r>
        <w:rPr>
          <w:w w:val="95"/>
        </w:rPr>
        <w:t>подробного изложения объём</w:t>
      </w:r>
      <w:r>
        <w:rPr>
          <w:spacing w:val="-1"/>
          <w:w w:val="95"/>
        </w:rPr>
        <w:t xml:space="preserve"> </w:t>
      </w:r>
      <w:r>
        <w:rPr>
          <w:w w:val="95"/>
        </w:rPr>
        <w:t>исходного текста должен составлять не</w:t>
      </w:r>
      <w:r>
        <w:rPr>
          <w:spacing w:val="-2"/>
          <w:w w:val="95"/>
        </w:rPr>
        <w:t xml:space="preserve"> </w:t>
      </w:r>
      <w:r>
        <w:rPr>
          <w:w w:val="95"/>
        </w:rPr>
        <w:t xml:space="preserve">менее 180 слов; для сжатого и </w:t>
      </w:r>
      <w:r>
        <w:t>выборочного</w:t>
      </w:r>
      <w:r>
        <w:rPr>
          <w:spacing w:val="-7"/>
        </w:rPr>
        <w:t xml:space="preserve"> </w:t>
      </w:r>
      <w:r>
        <w:t>изложения</w:t>
      </w:r>
      <w:r>
        <w:rPr>
          <w:spacing w:val="-8"/>
        </w:rPr>
        <w:t xml:space="preserve"> </w:t>
      </w:r>
      <w:r>
        <w:t>—</w:t>
      </w:r>
      <w:r>
        <w:rPr>
          <w:spacing w:val="-15"/>
        </w:rPr>
        <w:t xml:space="preserve"> </w:t>
      </w:r>
      <w:r>
        <w:t>не</w:t>
      </w:r>
      <w:r>
        <w:rPr>
          <w:spacing w:val="-15"/>
        </w:rPr>
        <w:t xml:space="preserve"> </w:t>
      </w:r>
      <w:r>
        <w:t>менее</w:t>
      </w:r>
      <w:r>
        <w:rPr>
          <w:spacing w:val="-16"/>
        </w:rPr>
        <w:t xml:space="preserve"> </w:t>
      </w:r>
      <w:r>
        <w:t>200</w:t>
      </w:r>
      <w:r>
        <w:rPr>
          <w:spacing w:val="-16"/>
        </w:rPr>
        <w:t xml:space="preserve"> </w:t>
      </w:r>
      <w:r>
        <w:t>слов).</w:t>
      </w:r>
    </w:p>
    <w:p w:rsidR="001A2551" w:rsidRDefault="00573E71">
      <w:pPr>
        <w:pStyle w:val="a3"/>
        <w:spacing w:line="235" w:lineRule="auto"/>
        <w:ind w:right="317" w:firstLine="709"/>
      </w:pPr>
      <w:r>
        <w:t xml:space="preserve">Осуществлять адекватный выбор языковых средств для создания высказывания в </w:t>
      </w:r>
      <w:r>
        <w:rPr>
          <w:w w:val="95"/>
        </w:rPr>
        <w:t>соответствии</w:t>
      </w:r>
      <w:r>
        <w:t xml:space="preserve"> </w:t>
      </w:r>
      <w:r>
        <w:rPr>
          <w:w w:val="95"/>
        </w:rPr>
        <w:t>с целью, темой и коммуникативным замыслом.</w:t>
      </w:r>
    </w:p>
    <w:p w:rsidR="001A2551" w:rsidRDefault="00573E71">
      <w:pPr>
        <w:pStyle w:val="a3"/>
        <w:spacing w:line="230" w:lineRule="auto"/>
        <w:ind w:left="615" w:right="319" w:firstLine="711"/>
      </w:pPr>
      <w:r>
        <w:rPr>
          <w:w w:val="95"/>
        </w:rPr>
        <w:t>Соблюдать в</w:t>
      </w:r>
      <w:r>
        <w:rPr>
          <w:spacing w:val="-1"/>
          <w:w w:val="95"/>
        </w:rPr>
        <w:t xml:space="preserve"> </w:t>
      </w:r>
      <w:r>
        <w:rPr>
          <w:w w:val="95"/>
        </w:rPr>
        <w:t xml:space="preserve">устной речи и на письме нормы современного русского литературного языка, в </w:t>
      </w:r>
      <w:r>
        <w:t>том</w:t>
      </w:r>
      <w:r>
        <w:rPr>
          <w:spacing w:val="-16"/>
        </w:rPr>
        <w:t xml:space="preserve"> </w:t>
      </w:r>
      <w:r>
        <w:t>числе</w:t>
      </w:r>
      <w:r>
        <w:rPr>
          <w:spacing w:val="-16"/>
        </w:rPr>
        <w:t xml:space="preserve"> </w:t>
      </w:r>
      <w:r>
        <w:t>во</w:t>
      </w:r>
      <w:r>
        <w:rPr>
          <w:spacing w:val="-15"/>
        </w:rPr>
        <w:t xml:space="preserve"> </w:t>
      </w:r>
      <w:r>
        <w:t>время</w:t>
      </w:r>
      <w:r>
        <w:rPr>
          <w:spacing w:val="-16"/>
        </w:rPr>
        <w:t xml:space="preserve"> </w:t>
      </w:r>
      <w:r>
        <w:t>списывания</w:t>
      </w:r>
      <w:r>
        <w:rPr>
          <w:spacing w:val="-16"/>
        </w:rPr>
        <w:t xml:space="preserve"> </w:t>
      </w:r>
      <w:r>
        <w:t>текста</w:t>
      </w:r>
      <w:r>
        <w:rPr>
          <w:spacing w:val="-15"/>
        </w:rPr>
        <w:t xml:space="preserve"> </w:t>
      </w:r>
      <w:r>
        <w:t>объёмом</w:t>
      </w:r>
      <w:r>
        <w:rPr>
          <w:spacing w:val="-16"/>
        </w:rPr>
        <w:t xml:space="preserve"> </w:t>
      </w:r>
      <w:r>
        <w:t>110-120</w:t>
      </w:r>
      <w:r>
        <w:rPr>
          <w:spacing w:val="-15"/>
        </w:rPr>
        <w:t xml:space="preserve"> </w:t>
      </w:r>
      <w:r>
        <w:t>слов;</w:t>
      </w:r>
      <w:r>
        <w:rPr>
          <w:spacing w:val="-16"/>
        </w:rPr>
        <w:t xml:space="preserve"> </w:t>
      </w:r>
      <w:r>
        <w:t>словарного</w:t>
      </w:r>
      <w:r>
        <w:rPr>
          <w:spacing w:val="-16"/>
        </w:rPr>
        <w:t xml:space="preserve"> </w:t>
      </w:r>
      <w:r>
        <w:t>диктанта</w:t>
      </w:r>
      <w:r>
        <w:rPr>
          <w:spacing w:val="-15"/>
        </w:rPr>
        <w:t xml:space="preserve"> </w:t>
      </w:r>
      <w:r>
        <w:t>объёмом</w:t>
      </w:r>
      <w:r>
        <w:rPr>
          <w:spacing w:val="-16"/>
        </w:rPr>
        <w:t xml:space="preserve"> </w:t>
      </w:r>
      <w:r>
        <w:t>25— 30</w:t>
      </w:r>
      <w:r>
        <w:rPr>
          <w:spacing w:val="-16"/>
        </w:rPr>
        <w:t xml:space="preserve"> </w:t>
      </w:r>
      <w:r>
        <w:t>слов;</w:t>
      </w:r>
      <w:r>
        <w:rPr>
          <w:spacing w:val="-16"/>
        </w:rPr>
        <w:t xml:space="preserve"> </w:t>
      </w:r>
      <w:r>
        <w:t>диктанта</w:t>
      </w:r>
      <w:r>
        <w:rPr>
          <w:spacing w:val="-15"/>
        </w:rPr>
        <w:t xml:space="preserve"> </w:t>
      </w:r>
      <w:r>
        <w:t>на</w:t>
      </w:r>
      <w:r>
        <w:rPr>
          <w:spacing w:val="-16"/>
        </w:rPr>
        <w:t xml:space="preserve"> </w:t>
      </w:r>
      <w:r>
        <w:t>основе</w:t>
      </w:r>
      <w:r>
        <w:rPr>
          <w:spacing w:val="-16"/>
        </w:rPr>
        <w:t xml:space="preserve"> </w:t>
      </w:r>
      <w:r>
        <w:t>связного</w:t>
      </w:r>
      <w:r>
        <w:rPr>
          <w:spacing w:val="-15"/>
        </w:rPr>
        <w:t xml:space="preserve"> </w:t>
      </w:r>
      <w:r>
        <w:t>текста</w:t>
      </w:r>
      <w:r>
        <w:rPr>
          <w:spacing w:val="-15"/>
        </w:rPr>
        <w:t xml:space="preserve"> </w:t>
      </w:r>
      <w:r>
        <w:t>объёмом</w:t>
      </w:r>
      <w:r>
        <w:rPr>
          <w:spacing w:val="-14"/>
        </w:rPr>
        <w:t xml:space="preserve"> </w:t>
      </w:r>
      <w:r>
        <w:t>110-120</w:t>
      </w:r>
      <w:r>
        <w:rPr>
          <w:spacing w:val="-13"/>
        </w:rPr>
        <w:t xml:space="preserve"> </w:t>
      </w:r>
      <w:r>
        <w:t>слов,</w:t>
      </w:r>
      <w:r>
        <w:rPr>
          <w:spacing w:val="-13"/>
        </w:rPr>
        <w:t xml:space="preserve"> </w:t>
      </w:r>
      <w:r>
        <w:t>составленного</w:t>
      </w:r>
      <w:r>
        <w:rPr>
          <w:spacing w:val="-4"/>
        </w:rPr>
        <w:t xml:space="preserve"> </w:t>
      </w:r>
      <w:r>
        <w:t>с</w:t>
      </w:r>
      <w:r>
        <w:rPr>
          <w:spacing w:val="-16"/>
        </w:rPr>
        <w:t xml:space="preserve"> </w:t>
      </w:r>
      <w:r>
        <w:t>учётом</w:t>
      </w:r>
      <w:r>
        <w:rPr>
          <w:spacing w:val="-12"/>
        </w:rPr>
        <w:t xml:space="preserve"> </w:t>
      </w:r>
      <w:r>
        <w:t>ранее изученных правил правописания (в том числе содержащего изученные в течение третьего года обучения орфограммы, пунктограммы и</w:t>
      </w:r>
      <w:r>
        <w:rPr>
          <w:spacing w:val="-2"/>
        </w:rPr>
        <w:t xml:space="preserve"> </w:t>
      </w:r>
      <w:r>
        <w:t>слова с непроверяемыми</w:t>
      </w:r>
      <w:r>
        <w:rPr>
          <w:spacing w:val="-2"/>
        </w:rPr>
        <w:t xml:space="preserve"> </w:t>
      </w:r>
      <w:r>
        <w:t>написаниями); соблюдать на письме</w:t>
      </w:r>
      <w:r>
        <w:rPr>
          <w:spacing w:val="-14"/>
        </w:rPr>
        <w:t xml:space="preserve"> </w:t>
      </w:r>
      <w:r>
        <w:t>правила</w:t>
      </w:r>
      <w:r>
        <w:rPr>
          <w:spacing w:val="-6"/>
        </w:rPr>
        <w:t xml:space="preserve"> </w:t>
      </w:r>
      <w:r>
        <w:t>речевого</w:t>
      </w:r>
      <w:r>
        <w:rPr>
          <w:spacing w:val="-11"/>
        </w:rPr>
        <w:t xml:space="preserve"> </w:t>
      </w:r>
      <w:r>
        <w:t>этикета.</w:t>
      </w:r>
    </w:p>
    <w:p w:rsidR="001A2551" w:rsidRDefault="00573E71">
      <w:pPr>
        <w:pStyle w:val="a3"/>
        <w:spacing w:line="272" w:lineRule="exact"/>
        <w:ind w:left="623"/>
        <w:jc w:val="left"/>
      </w:pPr>
      <w:r>
        <w:rPr>
          <w:spacing w:val="-2"/>
        </w:rPr>
        <w:t>Текст</w:t>
      </w:r>
    </w:p>
    <w:p w:rsidR="001A2551" w:rsidRDefault="00573E71">
      <w:pPr>
        <w:pStyle w:val="a3"/>
        <w:spacing w:line="237" w:lineRule="exact"/>
        <w:ind w:left="1328"/>
      </w:pPr>
      <w:r>
        <w:rPr>
          <w:w w:val="95"/>
        </w:rPr>
        <w:t>Анализировать</w:t>
      </w:r>
      <w:r>
        <w:rPr>
          <w:spacing w:val="43"/>
        </w:rPr>
        <w:t xml:space="preserve"> </w:t>
      </w:r>
      <w:r>
        <w:rPr>
          <w:w w:val="95"/>
        </w:rPr>
        <w:t>текст</w:t>
      </w:r>
      <w:r>
        <w:rPr>
          <w:spacing w:val="33"/>
        </w:rPr>
        <w:t xml:space="preserve"> </w:t>
      </w:r>
      <w:r>
        <w:rPr>
          <w:w w:val="95"/>
        </w:rPr>
        <w:t>с</w:t>
      </w:r>
      <w:r>
        <w:rPr>
          <w:spacing w:val="17"/>
        </w:rPr>
        <w:t xml:space="preserve"> </w:t>
      </w:r>
      <w:r>
        <w:rPr>
          <w:w w:val="95"/>
        </w:rPr>
        <w:t>точки</w:t>
      </w:r>
      <w:r>
        <w:rPr>
          <w:spacing w:val="28"/>
        </w:rPr>
        <w:t xml:space="preserve"> </w:t>
      </w:r>
      <w:r>
        <w:rPr>
          <w:w w:val="95"/>
        </w:rPr>
        <w:t>зрения</w:t>
      </w:r>
      <w:r>
        <w:rPr>
          <w:spacing w:val="33"/>
        </w:rPr>
        <w:t xml:space="preserve"> </w:t>
      </w:r>
      <w:r>
        <w:rPr>
          <w:w w:val="95"/>
        </w:rPr>
        <w:t>его</w:t>
      </w:r>
      <w:r>
        <w:rPr>
          <w:spacing w:val="27"/>
        </w:rPr>
        <w:t xml:space="preserve"> </w:t>
      </w:r>
      <w:r>
        <w:rPr>
          <w:w w:val="95"/>
        </w:rPr>
        <w:t>соответствия</w:t>
      </w:r>
      <w:r>
        <w:rPr>
          <w:spacing w:val="43"/>
        </w:rPr>
        <w:t xml:space="preserve"> </w:t>
      </w:r>
      <w:r>
        <w:rPr>
          <w:w w:val="95"/>
        </w:rPr>
        <w:t>основным</w:t>
      </w:r>
      <w:r>
        <w:rPr>
          <w:spacing w:val="41"/>
        </w:rPr>
        <w:t xml:space="preserve"> </w:t>
      </w:r>
      <w:r>
        <w:rPr>
          <w:w w:val="95"/>
        </w:rPr>
        <w:t>признакам;</w:t>
      </w:r>
      <w:r>
        <w:rPr>
          <w:spacing w:val="47"/>
        </w:rPr>
        <w:t xml:space="preserve"> </w:t>
      </w:r>
      <w:r>
        <w:rPr>
          <w:w w:val="95"/>
        </w:rPr>
        <w:t>выявлять</w:t>
      </w:r>
      <w:r>
        <w:rPr>
          <w:spacing w:val="36"/>
        </w:rPr>
        <w:t xml:space="preserve"> </w:t>
      </w:r>
      <w:r>
        <w:rPr>
          <w:spacing w:val="-5"/>
          <w:w w:val="95"/>
        </w:rPr>
        <w:t>его</w:t>
      </w:r>
    </w:p>
    <w:p w:rsidR="001A2551" w:rsidRDefault="00BD3805">
      <w:pPr>
        <w:pStyle w:val="a3"/>
        <w:spacing w:before="7" w:line="228" w:lineRule="auto"/>
        <w:ind w:left="615" w:right="340" w:firstLine="1"/>
      </w:pPr>
      <w:r>
        <w:t>структуру, особенности абзац</w:t>
      </w:r>
      <w:r w:rsidR="00573E71">
        <w:t xml:space="preserve">ного членения, языковые средства выразительности в тексте: </w:t>
      </w:r>
      <w:r w:rsidR="00573E71">
        <w:rPr>
          <w:w w:val="95"/>
        </w:rPr>
        <w:t>фонетические</w:t>
      </w:r>
      <w:r w:rsidR="00573E71">
        <w:t xml:space="preserve"> </w:t>
      </w:r>
      <w:r w:rsidR="00573E71">
        <w:rPr>
          <w:w w:val="95"/>
        </w:rPr>
        <w:t>(звукопись), словообразовательные, лексические.</w:t>
      </w:r>
    </w:p>
    <w:p w:rsidR="001A2551" w:rsidRDefault="00573E71">
      <w:pPr>
        <w:pStyle w:val="a3"/>
        <w:spacing w:before="9" w:line="223" w:lineRule="auto"/>
        <w:ind w:left="620" w:right="335" w:firstLine="700"/>
      </w:pPr>
      <w:r>
        <w:t>Проводить смысловой анализ текста, его композиционных особенностей, определять количество</w:t>
      </w:r>
      <w:r>
        <w:rPr>
          <w:spacing w:val="-9"/>
        </w:rPr>
        <w:t xml:space="preserve"> </w:t>
      </w:r>
      <w:r>
        <w:t>микротем</w:t>
      </w:r>
      <w:r>
        <w:rPr>
          <w:spacing w:val="-9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абзацев.</w:t>
      </w:r>
    </w:p>
    <w:p w:rsidR="001A2551" w:rsidRDefault="00573E71">
      <w:pPr>
        <w:pStyle w:val="a3"/>
        <w:spacing w:line="280" w:lineRule="exact"/>
        <w:ind w:left="1379"/>
      </w:pPr>
      <w:r>
        <w:rPr>
          <w:w w:val="95"/>
        </w:rPr>
        <w:t>Выявлять</w:t>
      </w:r>
      <w:r>
        <w:rPr>
          <w:spacing w:val="-8"/>
          <w:w w:val="95"/>
        </w:rPr>
        <w:t xml:space="preserve"> </w:t>
      </w:r>
      <w:r>
        <w:rPr>
          <w:w w:val="95"/>
        </w:rPr>
        <w:t>лексические</w:t>
      </w:r>
      <w:r>
        <w:rPr>
          <w:spacing w:val="-1"/>
        </w:rPr>
        <w:t xml:space="preserve"> </w:t>
      </w:r>
      <w:r>
        <w:rPr>
          <w:w w:val="95"/>
        </w:rPr>
        <w:t>и</w:t>
      </w:r>
      <w:r>
        <w:rPr>
          <w:spacing w:val="-7"/>
          <w:w w:val="95"/>
        </w:rPr>
        <w:t xml:space="preserve"> </w:t>
      </w:r>
      <w:r>
        <w:rPr>
          <w:w w:val="95"/>
        </w:rPr>
        <w:t>грамматические</w:t>
      </w:r>
      <w:r>
        <w:rPr>
          <w:spacing w:val="-12"/>
          <w:w w:val="95"/>
        </w:rPr>
        <w:t xml:space="preserve"> </w:t>
      </w:r>
      <w:r>
        <w:rPr>
          <w:w w:val="95"/>
        </w:rPr>
        <w:t>средства</w:t>
      </w:r>
      <w:r>
        <w:rPr>
          <w:spacing w:val="-1"/>
          <w:w w:val="95"/>
        </w:rPr>
        <w:t xml:space="preserve"> </w:t>
      </w:r>
      <w:r>
        <w:rPr>
          <w:w w:val="95"/>
        </w:rPr>
        <w:t>связи</w:t>
      </w:r>
      <w:r>
        <w:rPr>
          <w:spacing w:val="-3"/>
          <w:w w:val="95"/>
        </w:rPr>
        <w:t xml:space="preserve"> </w:t>
      </w:r>
      <w:r>
        <w:rPr>
          <w:w w:val="95"/>
        </w:rPr>
        <w:t>предложений</w:t>
      </w:r>
      <w:r>
        <w:rPr>
          <w:spacing w:val="5"/>
        </w:rPr>
        <w:t xml:space="preserve"> </w:t>
      </w:r>
      <w:r>
        <w:rPr>
          <w:w w:val="95"/>
        </w:rPr>
        <w:t>и</w:t>
      </w:r>
      <w:r>
        <w:rPr>
          <w:spacing w:val="-11"/>
          <w:w w:val="95"/>
        </w:rPr>
        <w:t xml:space="preserve"> </w:t>
      </w:r>
      <w:r>
        <w:rPr>
          <w:w w:val="95"/>
        </w:rPr>
        <w:t>частей</w:t>
      </w:r>
      <w:r>
        <w:rPr>
          <w:spacing w:val="-9"/>
          <w:w w:val="95"/>
        </w:rPr>
        <w:t xml:space="preserve"> </w:t>
      </w:r>
      <w:r>
        <w:rPr>
          <w:spacing w:val="-2"/>
          <w:w w:val="95"/>
        </w:rPr>
        <w:t>текста.</w:t>
      </w:r>
    </w:p>
    <w:p w:rsidR="001A2551" w:rsidRDefault="00573E71">
      <w:pPr>
        <w:pStyle w:val="a3"/>
        <w:spacing w:before="2" w:line="230" w:lineRule="auto"/>
        <w:ind w:left="616" w:right="311" w:firstLine="709"/>
      </w:pPr>
      <w:r>
        <w:rPr>
          <w:w w:val="95"/>
        </w:rPr>
        <w:t>Создавать тексты различных функционально-смысловых</w:t>
      </w:r>
      <w:r>
        <w:rPr>
          <w:spacing w:val="40"/>
        </w:rPr>
        <w:t xml:space="preserve"> </w:t>
      </w:r>
      <w:r>
        <w:rPr>
          <w:w w:val="95"/>
        </w:rPr>
        <w:t>типов речи с</w:t>
      </w:r>
      <w:r>
        <w:rPr>
          <w:spacing w:val="-4"/>
          <w:w w:val="95"/>
        </w:rPr>
        <w:t xml:space="preserve"> </w:t>
      </w:r>
      <w:r>
        <w:rPr>
          <w:w w:val="95"/>
        </w:rPr>
        <w:t>опорой на</w:t>
      </w:r>
      <w:r>
        <w:rPr>
          <w:spacing w:val="-1"/>
          <w:w w:val="95"/>
        </w:rPr>
        <w:t xml:space="preserve"> </w:t>
      </w:r>
      <w:r>
        <w:rPr>
          <w:w w:val="95"/>
        </w:rPr>
        <w:t xml:space="preserve">жизненный </w:t>
      </w:r>
      <w:r>
        <w:rPr>
          <w:spacing w:val="-2"/>
        </w:rPr>
        <w:t>и</w:t>
      </w:r>
      <w:r>
        <w:rPr>
          <w:spacing w:val="-14"/>
        </w:rPr>
        <w:t xml:space="preserve"> </w:t>
      </w:r>
      <w:r>
        <w:rPr>
          <w:spacing w:val="-2"/>
        </w:rPr>
        <w:t>читательский</w:t>
      </w:r>
      <w:r>
        <w:rPr>
          <w:spacing w:val="-6"/>
        </w:rPr>
        <w:t xml:space="preserve"> </w:t>
      </w:r>
      <w:r>
        <w:rPr>
          <w:spacing w:val="-2"/>
        </w:rPr>
        <w:t>опыт;</w:t>
      </w:r>
      <w:r>
        <w:rPr>
          <w:spacing w:val="-5"/>
        </w:rPr>
        <w:t xml:space="preserve"> </w:t>
      </w:r>
      <w:r>
        <w:rPr>
          <w:spacing w:val="-2"/>
        </w:rPr>
        <w:t>на</w:t>
      </w:r>
      <w:r>
        <w:rPr>
          <w:spacing w:val="-12"/>
        </w:rPr>
        <w:t xml:space="preserve"> </w:t>
      </w:r>
      <w:r>
        <w:rPr>
          <w:spacing w:val="-2"/>
        </w:rPr>
        <w:t>произведения искусства</w:t>
      </w:r>
      <w:r>
        <w:rPr>
          <w:spacing w:val="-10"/>
        </w:rPr>
        <w:t xml:space="preserve"> </w:t>
      </w:r>
      <w:r>
        <w:rPr>
          <w:spacing w:val="-2"/>
        </w:rPr>
        <w:t>(в</w:t>
      </w:r>
      <w:r>
        <w:rPr>
          <w:spacing w:val="-14"/>
        </w:rPr>
        <w:t xml:space="preserve"> </w:t>
      </w:r>
      <w:r>
        <w:rPr>
          <w:spacing w:val="-2"/>
        </w:rPr>
        <w:t>том</w:t>
      </w:r>
      <w:r>
        <w:rPr>
          <w:spacing w:val="-14"/>
        </w:rPr>
        <w:t xml:space="preserve"> </w:t>
      </w:r>
      <w:r>
        <w:rPr>
          <w:spacing w:val="-2"/>
        </w:rPr>
        <w:t>числе</w:t>
      </w:r>
      <w:r>
        <w:rPr>
          <w:spacing w:val="-8"/>
        </w:rPr>
        <w:t xml:space="preserve"> </w:t>
      </w:r>
      <w:r>
        <w:rPr>
          <w:spacing w:val="-2"/>
        </w:rPr>
        <w:t>сочинения-миниатюры</w:t>
      </w:r>
      <w:r>
        <w:rPr>
          <w:spacing w:val="-11"/>
        </w:rPr>
        <w:t xml:space="preserve"> </w:t>
      </w:r>
      <w:r>
        <w:rPr>
          <w:spacing w:val="-2"/>
        </w:rPr>
        <w:t>объёмом</w:t>
      </w:r>
      <w:r>
        <w:rPr>
          <w:spacing w:val="-11"/>
        </w:rPr>
        <w:t xml:space="preserve"> </w:t>
      </w:r>
      <w:r>
        <w:rPr>
          <w:spacing w:val="-2"/>
        </w:rPr>
        <w:t>6</w:t>
      </w:r>
      <w:r>
        <w:rPr>
          <w:spacing w:val="-14"/>
        </w:rPr>
        <w:t xml:space="preserve"> </w:t>
      </w:r>
      <w:r>
        <w:rPr>
          <w:spacing w:val="-2"/>
        </w:rPr>
        <w:t xml:space="preserve">и </w:t>
      </w:r>
      <w:r>
        <w:t>более предложений; классные сочинения объёмом не менее 150 слов с учётом стиля и жанра сочинения,</w:t>
      </w:r>
      <w:r>
        <w:rPr>
          <w:spacing w:val="-2"/>
        </w:rPr>
        <w:t xml:space="preserve"> </w:t>
      </w:r>
      <w:r>
        <w:t>характера темы).</w:t>
      </w:r>
    </w:p>
    <w:p w:rsidR="001A2551" w:rsidRDefault="001A2551">
      <w:pPr>
        <w:spacing w:line="230" w:lineRule="auto"/>
        <w:sectPr w:rsidR="001A2551">
          <w:pgSz w:w="11900" w:h="16840"/>
          <w:pgMar w:top="1100" w:right="280" w:bottom="1520" w:left="380" w:header="0" w:footer="1249" w:gutter="0"/>
          <w:cols w:space="720"/>
        </w:sectPr>
      </w:pPr>
    </w:p>
    <w:p w:rsidR="001A2551" w:rsidRDefault="00573E71">
      <w:pPr>
        <w:pStyle w:val="a3"/>
        <w:spacing w:before="79" w:line="230" w:lineRule="auto"/>
        <w:ind w:left="615" w:right="310" w:firstLine="706"/>
      </w:pPr>
      <w:r>
        <w:lastRenderedPageBreak/>
        <w:t xml:space="preserve">Владеть умениями информационной переработки текста: составлять план прочитанного </w:t>
      </w:r>
      <w:r>
        <w:rPr>
          <w:w w:val="95"/>
        </w:rPr>
        <w:t xml:space="preserve">текста (простой, сложный; назывной, вопросный, тезисный) с целью дальнейшего воспроизведения </w:t>
      </w:r>
      <w:r>
        <w:t xml:space="preserve">содержания текста в устной и письменной форме; выделять главную и второстепенную </w:t>
      </w:r>
      <w:r>
        <w:rPr>
          <w:w w:val="95"/>
        </w:rPr>
        <w:t>информацию в</w:t>
      </w:r>
      <w:r>
        <w:rPr>
          <w:spacing w:val="-2"/>
          <w:w w:val="95"/>
        </w:rPr>
        <w:t xml:space="preserve"> </w:t>
      </w:r>
      <w:r>
        <w:rPr>
          <w:w w:val="95"/>
        </w:rPr>
        <w:t>тексте; передавать содержание текста с</w:t>
      </w:r>
      <w:r>
        <w:rPr>
          <w:spacing w:val="-2"/>
          <w:w w:val="95"/>
        </w:rPr>
        <w:t xml:space="preserve"> </w:t>
      </w:r>
      <w:r>
        <w:rPr>
          <w:w w:val="95"/>
        </w:rPr>
        <w:t>изменением лица рассказчика; использовать способы информационной</w:t>
      </w:r>
      <w:r>
        <w:rPr>
          <w:spacing w:val="-2"/>
          <w:w w:val="95"/>
        </w:rPr>
        <w:t xml:space="preserve"> </w:t>
      </w:r>
      <w:r>
        <w:rPr>
          <w:w w:val="95"/>
        </w:rPr>
        <w:t xml:space="preserve">переработки текста; извлекать информацию из различных источников, в </w:t>
      </w:r>
      <w:r>
        <w:t>том числе из лингвистических</w:t>
      </w:r>
      <w:r>
        <w:rPr>
          <w:spacing w:val="-6"/>
        </w:rPr>
        <w:t xml:space="preserve"> </w:t>
      </w:r>
      <w:r>
        <w:t>словарей и</w:t>
      </w:r>
      <w:r>
        <w:rPr>
          <w:spacing w:val="-3"/>
        </w:rPr>
        <w:t xml:space="preserve"> </w:t>
      </w:r>
      <w:r>
        <w:t>справочной литературы, и</w:t>
      </w:r>
      <w:r>
        <w:rPr>
          <w:spacing w:val="-1"/>
        </w:rPr>
        <w:t xml:space="preserve"> </w:t>
      </w:r>
      <w:r>
        <w:t>использовать её в</w:t>
      </w:r>
      <w:r>
        <w:rPr>
          <w:spacing w:val="-3"/>
        </w:rPr>
        <w:t xml:space="preserve"> </w:t>
      </w:r>
      <w:r>
        <w:t xml:space="preserve">учебной </w:t>
      </w:r>
      <w:r>
        <w:rPr>
          <w:spacing w:val="-2"/>
        </w:rPr>
        <w:t>деятельности.</w:t>
      </w:r>
    </w:p>
    <w:p w:rsidR="001A2551" w:rsidRDefault="00573E71">
      <w:pPr>
        <w:pStyle w:val="a3"/>
        <w:spacing w:line="270" w:lineRule="exact"/>
        <w:ind w:left="1321"/>
      </w:pPr>
      <w:r>
        <w:rPr>
          <w:w w:val="95"/>
        </w:rPr>
        <w:t>Представлять</w:t>
      </w:r>
      <w:r>
        <w:rPr>
          <w:spacing w:val="-3"/>
          <w:w w:val="95"/>
        </w:rPr>
        <w:t xml:space="preserve"> </w:t>
      </w:r>
      <w:r>
        <w:rPr>
          <w:w w:val="95"/>
        </w:rPr>
        <w:t>сообщение</w:t>
      </w:r>
      <w:r>
        <w:rPr>
          <w:spacing w:val="6"/>
        </w:rPr>
        <w:t xml:space="preserve"> </w:t>
      </w:r>
      <w:r>
        <w:rPr>
          <w:w w:val="95"/>
        </w:rPr>
        <w:t>на</w:t>
      </w:r>
      <w:r>
        <w:rPr>
          <w:spacing w:val="-12"/>
          <w:w w:val="95"/>
        </w:rPr>
        <w:t xml:space="preserve"> </w:t>
      </w:r>
      <w:r>
        <w:rPr>
          <w:w w:val="95"/>
        </w:rPr>
        <w:t>заданную</w:t>
      </w:r>
      <w:r>
        <w:rPr>
          <w:spacing w:val="-1"/>
        </w:rPr>
        <w:t xml:space="preserve"> </w:t>
      </w:r>
      <w:r>
        <w:rPr>
          <w:w w:val="95"/>
        </w:rPr>
        <w:t>тему</w:t>
      </w:r>
      <w:r>
        <w:rPr>
          <w:spacing w:val="-2"/>
        </w:rPr>
        <w:t xml:space="preserve"> </w:t>
      </w:r>
      <w:r>
        <w:rPr>
          <w:w w:val="95"/>
        </w:rPr>
        <w:t>в</w:t>
      </w:r>
      <w:r>
        <w:rPr>
          <w:spacing w:val="-10"/>
          <w:w w:val="95"/>
        </w:rPr>
        <w:t xml:space="preserve"> </w:t>
      </w:r>
      <w:r>
        <w:rPr>
          <w:w w:val="95"/>
        </w:rPr>
        <w:t>виде</w:t>
      </w:r>
      <w:r>
        <w:rPr>
          <w:spacing w:val="-8"/>
          <w:w w:val="95"/>
        </w:rPr>
        <w:t xml:space="preserve"> </w:t>
      </w:r>
      <w:r>
        <w:rPr>
          <w:spacing w:val="-2"/>
          <w:w w:val="95"/>
        </w:rPr>
        <w:t>презентации.</w:t>
      </w:r>
    </w:p>
    <w:p w:rsidR="001A2551" w:rsidRDefault="00573E71">
      <w:pPr>
        <w:pStyle w:val="a3"/>
        <w:spacing w:before="10" w:line="228" w:lineRule="auto"/>
        <w:ind w:right="339" w:firstLine="703"/>
      </w:pPr>
      <w:r>
        <w:t>Представлять содержание научно-учебного текста в виде таблицы, схемы; представлять содержание</w:t>
      </w:r>
      <w:r>
        <w:rPr>
          <w:spacing w:val="-11"/>
        </w:rPr>
        <w:t xml:space="preserve"> </w:t>
      </w:r>
      <w:r>
        <w:t>таблицы,</w:t>
      </w:r>
      <w:r>
        <w:rPr>
          <w:spacing w:val="-8"/>
        </w:rPr>
        <w:t xml:space="preserve"> </w:t>
      </w:r>
      <w:r>
        <w:t>схемы</w:t>
      </w:r>
      <w:r>
        <w:rPr>
          <w:spacing w:val="-13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виде</w:t>
      </w:r>
      <w:r>
        <w:rPr>
          <w:spacing w:val="-16"/>
        </w:rPr>
        <w:t xml:space="preserve"> </w:t>
      </w:r>
      <w:r>
        <w:t>текста.</w:t>
      </w:r>
    </w:p>
    <w:p w:rsidR="001A2551" w:rsidRDefault="00573E71">
      <w:pPr>
        <w:pStyle w:val="a3"/>
        <w:spacing w:before="2" w:line="230" w:lineRule="auto"/>
        <w:ind w:right="323" w:firstLine="704"/>
      </w:pPr>
      <w:r>
        <w:rPr>
          <w:w w:val="95"/>
        </w:rPr>
        <w:t xml:space="preserve">Редактировать тексты: сопоставлять исходный и отредактированный тексты; редактировать собственные тексты с целью совершенствования их содержания и формы с опорой на знание норм </w:t>
      </w:r>
      <w:r>
        <w:rPr>
          <w:spacing w:val="-2"/>
        </w:rPr>
        <w:t>современного</w:t>
      </w:r>
      <w:r>
        <w:t xml:space="preserve"> </w:t>
      </w:r>
      <w:r>
        <w:rPr>
          <w:spacing w:val="-2"/>
        </w:rPr>
        <w:t>русского</w:t>
      </w:r>
      <w:r>
        <w:rPr>
          <w:spacing w:val="-5"/>
        </w:rPr>
        <w:t xml:space="preserve"> </w:t>
      </w:r>
      <w:r>
        <w:rPr>
          <w:spacing w:val="-2"/>
        </w:rPr>
        <w:t>литературного языка.</w:t>
      </w:r>
    </w:p>
    <w:p w:rsidR="001A2551" w:rsidRDefault="00573E71">
      <w:pPr>
        <w:pStyle w:val="4"/>
        <w:spacing w:line="272" w:lineRule="exact"/>
      </w:pPr>
      <w:r>
        <w:rPr>
          <w:spacing w:val="-2"/>
          <w:w w:val="95"/>
        </w:rPr>
        <w:t>Функциональные</w:t>
      </w:r>
      <w:r>
        <w:rPr>
          <w:spacing w:val="2"/>
        </w:rPr>
        <w:t xml:space="preserve"> </w:t>
      </w:r>
      <w:r>
        <w:rPr>
          <w:spacing w:val="-2"/>
          <w:w w:val="95"/>
        </w:rPr>
        <w:t>разновидности</w:t>
      </w:r>
      <w:r>
        <w:rPr>
          <w:spacing w:val="25"/>
        </w:rPr>
        <w:t xml:space="preserve"> </w:t>
      </w:r>
      <w:r>
        <w:rPr>
          <w:spacing w:val="-2"/>
          <w:w w:val="95"/>
        </w:rPr>
        <w:t>языка</w:t>
      </w:r>
    </w:p>
    <w:p w:rsidR="001A2551" w:rsidRDefault="00573E71">
      <w:pPr>
        <w:pStyle w:val="a3"/>
        <w:spacing w:before="2" w:line="230" w:lineRule="auto"/>
        <w:ind w:left="615" w:right="310" w:firstLine="713"/>
      </w:pPr>
      <w:r>
        <w:t xml:space="preserve">Характеризовать функциональные разновидности языка: разговорную речь и </w:t>
      </w:r>
      <w:r>
        <w:rPr>
          <w:w w:val="95"/>
        </w:rPr>
        <w:t xml:space="preserve">функциональные стили (научный, публицистический, официально-деловой), язык художественной </w:t>
      </w:r>
      <w:r>
        <w:rPr>
          <w:spacing w:val="-2"/>
        </w:rPr>
        <w:t>литературы.</w:t>
      </w:r>
    </w:p>
    <w:p w:rsidR="001A2551" w:rsidRDefault="00573E71">
      <w:pPr>
        <w:pStyle w:val="a3"/>
        <w:spacing w:line="230" w:lineRule="auto"/>
        <w:ind w:left="613" w:right="332" w:firstLine="715"/>
      </w:pPr>
      <w:r>
        <w:rPr>
          <w:spacing w:val="-2"/>
        </w:rPr>
        <w:t>Характеризовать</w:t>
      </w:r>
      <w:r>
        <w:rPr>
          <w:spacing w:val="-14"/>
        </w:rPr>
        <w:t xml:space="preserve"> </w:t>
      </w:r>
      <w:r>
        <w:rPr>
          <w:spacing w:val="-2"/>
        </w:rPr>
        <w:t>особенности публицистического</w:t>
      </w:r>
      <w:r>
        <w:rPr>
          <w:spacing w:val="-6"/>
        </w:rPr>
        <w:t xml:space="preserve"> </w:t>
      </w:r>
      <w:r>
        <w:rPr>
          <w:spacing w:val="-2"/>
        </w:rPr>
        <w:t>стиля (в</w:t>
      </w:r>
      <w:r>
        <w:rPr>
          <w:spacing w:val="-14"/>
        </w:rPr>
        <w:t xml:space="preserve"> </w:t>
      </w:r>
      <w:r>
        <w:rPr>
          <w:spacing w:val="-2"/>
        </w:rPr>
        <w:t xml:space="preserve">том числе сферу употребления, </w:t>
      </w:r>
      <w:r>
        <w:t>функции),</w:t>
      </w:r>
      <w:r>
        <w:rPr>
          <w:spacing w:val="-16"/>
        </w:rPr>
        <w:t xml:space="preserve"> </w:t>
      </w:r>
      <w:r>
        <w:t>употребления</w:t>
      </w:r>
      <w:r>
        <w:rPr>
          <w:spacing w:val="-16"/>
        </w:rPr>
        <w:t xml:space="preserve"> </w:t>
      </w:r>
      <w:r>
        <w:t>языковых</w:t>
      </w:r>
      <w:r>
        <w:rPr>
          <w:spacing w:val="-15"/>
        </w:rPr>
        <w:t xml:space="preserve"> </w:t>
      </w:r>
      <w:r>
        <w:t>средств</w:t>
      </w:r>
      <w:r>
        <w:rPr>
          <w:spacing w:val="-16"/>
        </w:rPr>
        <w:t xml:space="preserve"> </w:t>
      </w:r>
      <w:r>
        <w:t>выразительности</w:t>
      </w:r>
      <w:r>
        <w:rPr>
          <w:spacing w:val="-16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текстах</w:t>
      </w:r>
      <w:r>
        <w:rPr>
          <w:spacing w:val="-16"/>
        </w:rPr>
        <w:t xml:space="preserve"> </w:t>
      </w:r>
      <w:r>
        <w:t>публицистического</w:t>
      </w:r>
      <w:r>
        <w:rPr>
          <w:spacing w:val="-15"/>
        </w:rPr>
        <w:t xml:space="preserve"> </w:t>
      </w:r>
      <w:r>
        <w:t>стиля, нормы</w:t>
      </w:r>
      <w:r>
        <w:rPr>
          <w:spacing w:val="-16"/>
        </w:rPr>
        <w:t xml:space="preserve"> </w:t>
      </w:r>
      <w:r>
        <w:t>построения</w:t>
      </w:r>
      <w:r>
        <w:rPr>
          <w:spacing w:val="-16"/>
        </w:rPr>
        <w:t xml:space="preserve"> </w:t>
      </w:r>
      <w:r>
        <w:t>текстов</w:t>
      </w:r>
      <w:r>
        <w:rPr>
          <w:spacing w:val="-15"/>
        </w:rPr>
        <w:t xml:space="preserve"> </w:t>
      </w:r>
      <w:r>
        <w:t>публицистического</w:t>
      </w:r>
      <w:r>
        <w:rPr>
          <w:spacing w:val="-16"/>
        </w:rPr>
        <w:t xml:space="preserve"> </w:t>
      </w:r>
      <w:r>
        <w:t>стиля,</w:t>
      </w:r>
      <w:r>
        <w:rPr>
          <w:spacing w:val="-15"/>
        </w:rPr>
        <w:t xml:space="preserve"> </w:t>
      </w:r>
      <w:r>
        <w:t>особенности</w:t>
      </w:r>
      <w:r>
        <w:rPr>
          <w:spacing w:val="-11"/>
        </w:rPr>
        <w:t xml:space="preserve"> </w:t>
      </w:r>
      <w:r>
        <w:t>жанров</w:t>
      </w:r>
      <w:r>
        <w:rPr>
          <w:spacing w:val="-15"/>
        </w:rPr>
        <w:t xml:space="preserve"> </w:t>
      </w:r>
      <w:r>
        <w:t>(интервью,</w:t>
      </w:r>
      <w:r>
        <w:rPr>
          <w:spacing w:val="-9"/>
        </w:rPr>
        <w:t xml:space="preserve"> </w:t>
      </w:r>
      <w:r>
        <w:t xml:space="preserve">репортаж, </w:t>
      </w:r>
      <w:r>
        <w:rPr>
          <w:spacing w:val="-2"/>
        </w:rPr>
        <w:t>заметка).</w:t>
      </w:r>
    </w:p>
    <w:p w:rsidR="001A2551" w:rsidRDefault="00573E71">
      <w:pPr>
        <w:pStyle w:val="a3"/>
        <w:spacing w:line="232" w:lineRule="auto"/>
        <w:ind w:right="346" w:firstLine="708"/>
      </w:pPr>
      <w:r>
        <w:t xml:space="preserve">Создавать тексты публицистического стиля в жанре репортажа, заметки, интервью; </w:t>
      </w:r>
      <w:r>
        <w:rPr>
          <w:spacing w:val="-2"/>
        </w:rPr>
        <w:t>оформлять деловые</w:t>
      </w:r>
      <w:r>
        <w:rPr>
          <w:spacing w:val="-6"/>
        </w:rPr>
        <w:t xml:space="preserve"> </w:t>
      </w:r>
      <w:r>
        <w:rPr>
          <w:spacing w:val="-2"/>
        </w:rPr>
        <w:t>бумаги</w:t>
      </w:r>
      <w:r>
        <w:rPr>
          <w:spacing w:val="-6"/>
        </w:rPr>
        <w:t xml:space="preserve"> </w:t>
      </w:r>
      <w:r>
        <w:rPr>
          <w:spacing w:val="-2"/>
        </w:rPr>
        <w:t>(инструкция).</w:t>
      </w:r>
    </w:p>
    <w:p w:rsidR="001A2551" w:rsidRDefault="00573E71">
      <w:pPr>
        <w:pStyle w:val="a3"/>
        <w:spacing w:line="269" w:lineRule="exact"/>
        <w:ind w:left="1321"/>
      </w:pPr>
      <w:r>
        <w:rPr>
          <w:w w:val="95"/>
        </w:rPr>
        <w:t>Владеть</w:t>
      </w:r>
      <w:r>
        <w:rPr>
          <w:spacing w:val="-3"/>
        </w:rPr>
        <w:t xml:space="preserve"> </w:t>
      </w:r>
      <w:r>
        <w:rPr>
          <w:w w:val="95"/>
        </w:rPr>
        <w:t>нормами</w:t>
      </w:r>
      <w:r>
        <w:rPr>
          <w:spacing w:val="-3"/>
        </w:rPr>
        <w:t xml:space="preserve"> </w:t>
      </w:r>
      <w:r>
        <w:rPr>
          <w:w w:val="95"/>
        </w:rPr>
        <w:t>построения</w:t>
      </w:r>
      <w:r>
        <w:rPr>
          <w:spacing w:val="-1"/>
        </w:rPr>
        <w:t xml:space="preserve"> </w:t>
      </w:r>
      <w:r>
        <w:rPr>
          <w:w w:val="95"/>
        </w:rPr>
        <w:t>текстов</w:t>
      </w:r>
      <w:r>
        <w:rPr>
          <w:spacing w:val="-2"/>
          <w:w w:val="95"/>
        </w:rPr>
        <w:t xml:space="preserve"> </w:t>
      </w:r>
      <w:r>
        <w:rPr>
          <w:w w:val="95"/>
        </w:rPr>
        <w:t>публицистического</w:t>
      </w:r>
      <w:r>
        <w:rPr>
          <w:spacing w:val="22"/>
        </w:rPr>
        <w:t xml:space="preserve"> </w:t>
      </w:r>
      <w:r>
        <w:rPr>
          <w:spacing w:val="-2"/>
          <w:w w:val="95"/>
        </w:rPr>
        <w:t>стиля.</w:t>
      </w:r>
    </w:p>
    <w:p w:rsidR="001A2551" w:rsidRDefault="00573E71">
      <w:pPr>
        <w:pStyle w:val="a3"/>
        <w:spacing w:before="4" w:line="223" w:lineRule="auto"/>
        <w:ind w:left="615" w:right="338" w:firstLine="713"/>
      </w:pPr>
      <w:r>
        <w:rPr>
          <w:w w:val="95"/>
        </w:rPr>
        <w:t>Характеризовать особенности</w:t>
      </w:r>
      <w:r>
        <w:t xml:space="preserve"> </w:t>
      </w:r>
      <w:r>
        <w:rPr>
          <w:w w:val="95"/>
        </w:rPr>
        <w:t>официально-делового стиля (в</w:t>
      </w:r>
      <w:r>
        <w:rPr>
          <w:spacing w:val="-4"/>
          <w:w w:val="95"/>
        </w:rPr>
        <w:t xml:space="preserve"> </w:t>
      </w:r>
      <w:r>
        <w:rPr>
          <w:w w:val="95"/>
        </w:rPr>
        <w:t>том числе сферу употребления, функции, языковые особенности), особенности жанра инструкции.</w:t>
      </w:r>
    </w:p>
    <w:p w:rsidR="001A2551" w:rsidRDefault="00573E71">
      <w:pPr>
        <w:pStyle w:val="a3"/>
        <w:spacing w:before="7" w:line="228" w:lineRule="auto"/>
        <w:ind w:right="334" w:firstLine="703"/>
      </w:pPr>
      <w:r>
        <w:t>Применять знания о</w:t>
      </w:r>
      <w:r>
        <w:rPr>
          <w:spacing w:val="-2"/>
        </w:rPr>
        <w:t xml:space="preserve"> </w:t>
      </w:r>
      <w:r>
        <w:t>функциональных разновидностях языка при выполнении языкового анализа</w:t>
      </w:r>
      <w:r>
        <w:rPr>
          <w:spacing w:val="-11"/>
        </w:rPr>
        <w:t xml:space="preserve"> </w:t>
      </w:r>
      <w:r>
        <w:t>различных</w:t>
      </w:r>
      <w:r>
        <w:rPr>
          <w:spacing w:val="-1"/>
        </w:rPr>
        <w:t xml:space="preserve"> </w:t>
      </w:r>
      <w:r>
        <w:t>видов</w:t>
      </w:r>
      <w:r>
        <w:rPr>
          <w:spacing w:val="-16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речевой</w:t>
      </w:r>
      <w:r>
        <w:rPr>
          <w:spacing w:val="-15"/>
        </w:rPr>
        <w:t xml:space="preserve"> </w:t>
      </w:r>
      <w:r>
        <w:t>практике.</w:t>
      </w:r>
    </w:p>
    <w:p w:rsidR="001A2551" w:rsidRDefault="00BD3805">
      <w:pPr>
        <w:pStyle w:val="3"/>
        <w:spacing w:line="278" w:lineRule="exact"/>
        <w:ind w:left="616"/>
        <w:jc w:val="both"/>
      </w:pPr>
      <w:r>
        <w:rPr>
          <w:w w:val="95"/>
        </w:rPr>
        <w:t>CИ</w:t>
      </w:r>
      <w:r w:rsidR="00573E71">
        <w:rPr>
          <w:w w:val="95"/>
        </w:rPr>
        <w:t>CTEMA</w:t>
      </w:r>
      <w:r w:rsidR="00573E71">
        <w:rPr>
          <w:spacing w:val="18"/>
        </w:rPr>
        <w:t xml:space="preserve"> </w:t>
      </w:r>
      <w:r w:rsidR="00573E71">
        <w:rPr>
          <w:spacing w:val="-2"/>
        </w:rPr>
        <w:t>ЯЗЫКА</w:t>
      </w:r>
    </w:p>
    <w:p w:rsidR="001A2551" w:rsidRDefault="00573E71">
      <w:pPr>
        <w:pStyle w:val="a3"/>
        <w:spacing w:before="5" w:line="228" w:lineRule="auto"/>
        <w:ind w:left="613" w:right="333" w:firstLine="708"/>
      </w:pPr>
      <w:r>
        <w:rPr>
          <w:w w:val="95"/>
        </w:rPr>
        <w:t>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:rsidR="001A2551" w:rsidRDefault="00573E71">
      <w:pPr>
        <w:pStyle w:val="a3"/>
        <w:spacing w:before="9" w:line="223" w:lineRule="auto"/>
        <w:ind w:left="622" w:right="335" w:firstLine="698"/>
      </w:pPr>
      <w:r>
        <w:rPr>
          <w:w w:val="95"/>
        </w:rPr>
        <w:t>Использовать знания по морфемике и</w:t>
      </w:r>
      <w:r>
        <w:rPr>
          <w:spacing w:val="-6"/>
          <w:w w:val="95"/>
        </w:rPr>
        <w:t xml:space="preserve"> </w:t>
      </w:r>
      <w:r>
        <w:rPr>
          <w:w w:val="95"/>
        </w:rPr>
        <w:t>словообразованию при</w:t>
      </w:r>
      <w:r>
        <w:rPr>
          <w:spacing w:val="-1"/>
          <w:w w:val="95"/>
        </w:rPr>
        <w:t xml:space="preserve"> </w:t>
      </w:r>
      <w:r>
        <w:rPr>
          <w:w w:val="95"/>
        </w:rPr>
        <w:t xml:space="preserve">выполнении языкового анализа </w:t>
      </w:r>
      <w:r>
        <w:rPr>
          <w:spacing w:val="-2"/>
        </w:rPr>
        <w:t>различных</w:t>
      </w:r>
      <w:r>
        <w:t xml:space="preserve"> </w:t>
      </w:r>
      <w:r>
        <w:rPr>
          <w:spacing w:val="-2"/>
        </w:rPr>
        <w:t>видов</w:t>
      </w:r>
      <w:r>
        <w:rPr>
          <w:spacing w:val="-10"/>
        </w:rPr>
        <w:t xml:space="preserve"> </w:t>
      </w:r>
      <w:r>
        <w:rPr>
          <w:spacing w:val="-2"/>
        </w:rPr>
        <w:t>и</w:t>
      </w:r>
      <w:r>
        <w:rPr>
          <w:spacing w:val="-14"/>
        </w:rPr>
        <w:t xml:space="preserve"> </w:t>
      </w:r>
      <w:r>
        <w:rPr>
          <w:spacing w:val="-2"/>
        </w:rPr>
        <w:t>в</w:t>
      </w:r>
      <w:r>
        <w:rPr>
          <w:spacing w:val="-14"/>
        </w:rPr>
        <w:t xml:space="preserve"> </w:t>
      </w:r>
      <w:r>
        <w:rPr>
          <w:spacing w:val="-2"/>
        </w:rPr>
        <w:t>практике</w:t>
      </w:r>
      <w:r>
        <w:rPr>
          <w:spacing w:val="-8"/>
        </w:rPr>
        <w:t xml:space="preserve"> </w:t>
      </w:r>
      <w:r>
        <w:rPr>
          <w:spacing w:val="-2"/>
        </w:rPr>
        <w:t>правописания.</w:t>
      </w:r>
    </w:p>
    <w:p w:rsidR="001A2551" w:rsidRDefault="00573E71">
      <w:pPr>
        <w:pStyle w:val="a3"/>
        <w:spacing w:before="12" w:line="228" w:lineRule="auto"/>
        <w:ind w:right="326" w:firstLine="709"/>
      </w:pPr>
      <w:r>
        <w:rPr>
          <w:w w:val="95"/>
        </w:rPr>
        <w:t>Объяснять значения фразеологизмов, пословиц и поговорок, афоризмов, крылатых слов (на основе изученного),</w:t>
      </w:r>
      <w:r>
        <w:rPr>
          <w:spacing w:val="40"/>
        </w:rPr>
        <w:t xml:space="preserve"> </w:t>
      </w:r>
      <w:r>
        <w:rPr>
          <w:w w:val="95"/>
        </w:rPr>
        <w:t>в том числе с использованием фразеологических словарей русского языка.</w:t>
      </w:r>
    </w:p>
    <w:p w:rsidR="001A2551" w:rsidRDefault="00573E71">
      <w:pPr>
        <w:pStyle w:val="a3"/>
        <w:spacing w:before="5" w:line="228" w:lineRule="auto"/>
        <w:ind w:left="620" w:right="326" w:firstLine="701"/>
      </w:pPr>
      <w:r>
        <w:t xml:space="preserve">Распознавать метафору, олицетворение, эпитет, гиперболу, литоту; понимать их коммуникативное назначение в художественном тексте и использовать в речи как средство </w:t>
      </w:r>
      <w:r>
        <w:rPr>
          <w:spacing w:val="-2"/>
        </w:rPr>
        <w:t>выразительности.</w:t>
      </w:r>
    </w:p>
    <w:p w:rsidR="001A2551" w:rsidRDefault="00573E71">
      <w:pPr>
        <w:pStyle w:val="a3"/>
        <w:spacing w:before="2" w:line="230" w:lineRule="auto"/>
        <w:ind w:left="613" w:right="311" w:firstLine="715"/>
      </w:pPr>
      <w:r>
        <w:rPr>
          <w:w w:val="95"/>
        </w:rPr>
        <w:t>Характеризовать</w:t>
      </w:r>
      <w:r>
        <w:rPr>
          <w:spacing w:val="-4"/>
          <w:w w:val="95"/>
        </w:rPr>
        <w:t xml:space="preserve"> </w:t>
      </w:r>
      <w:r>
        <w:rPr>
          <w:w w:val="95"/>
        </w:rPr>
        <w:t>слово с</w:t>
      </w:r>
      <w:r>
        <w:rPr>
          <w:spacing w:val="-6"/>
          <w:w w:val="95"/>
        </w:rPr>
        <w:t xml:space="preserve"> </w:t>
      </w:r>
      <w:r>
        <w:rPr>
          <w:w w:val="95"/>
        </w:rPr>
        <w:t>точки зрения сферы его употребления,</w:t>
      </w:r>
      <w:r>
        <w:t xml:space="preserve"> </w:t>
      </w:r>
      <w:r>
        <w:rPr>
          <w:w w:val="95"/>
        </w:rPr>
        <w:t xml:space="preserve">происхождения, активного и </w:t>
      </w:r>
      <w:r>
        <w:t xml:space="preserve">пассивного запаса и стилистической окраски; проводить лексический анализ слов; применять </w:t>
      </w:r>
      <w:r>
        <w:rPr>
          <w:w w:val="95"/>
        </w:rPr>
        <w:t>знания по лексике и</w:t>
      </w:r>
      <w:r>
        <w:rPr>
          <w:spacing w:val="-1"/>
          <w:w w:val="95"/>
        </w:rPr>
        <w:t xml:space="preserve"> </w:t>
      </w:r>
      <w:r>
        <w:rPr>
          <w:w w:val="95"/>
        </w:rPr>
        <w:t xml:space="preserve">фразеологии при выполнении языкового анализа различных видов и в речевой </w:t>
      </w:r>
      <w:r>
        <w:rPr>
          <w:spacing w:val="-2"/>
        </w:rPr>
        <w:t>практике.</w:t>
      </w:r>
    </w:p>
    <w:p w:rsidR="001A2551" w:rsidRDefault="00573E71">
      <w:pPr>
        <w:pStyle w:val="a3"/>
        <w:spacing w:before="1" w:line="228" w:lineRule="auto"/>
        <w:ind w:right="326" w:firstLine="704"/>
      </w:pPr>
      <w:r>
        <w:rPr>
          <w:w w:val="95"/>
        </w:rPr>
        <w:t>Распознавать омонимию слов разных частей речи; различать лексическую и</w:t>
      </w:r>
      <w:r>
        <w:rPr>
          <w:spacing w:val="-5"/>
          <w:w w:val="95"/>
        </w:rPr>
        <w:t xml:space="preserve"> </w:t>
      </w:r>
      <w:r>
        <w:rPr>
          <w:w w:val="95"/>
        </w:rPr>
        <w:t>грамматическую омонимию; понимать особенности употребления омонимов в речи.</w:t>
      </w:r>
    </w:p>
    <w:p w:rsidR="001A2551" w:rsidRDefault="00573E71">
      <w:pPr>
        <w:pStyle w:val="a3"/>
        <w:spacing w:line="276" w:lineRule="exact"/>
        <w:ind w:left="1321"/>
      </w:pPr>
      <w:r>
        <w:rPr>
          <w:w w:val="95"/>
        </w:rPr>
        <w:t>Использовать</w:t>
      </w:r>
      <w:r>
        <w:rPr>
          <w:spacing w:val="-6"/>
          <w:w w:val="95"/>
        </w:rPr>
        <w:t xml:space="preserve"> </w:t>
      </w:r>
      <w:r>
        <w:rPr>
          <w:w w:val="95"/>
        </w:rPr>
        <w:t>грамматические</w:t>
      </w:r>
      <w:r>
        <w:rPr>
          <w:spacing w:val="-12"/>
          <w:w w:val="95"/>
        </w:rPr>
        <w:t xml:space="preserve"> </w:t>
      </w:r>
      <w:r>
        <w:rPr>
          <w:w w:val="95"/>
        </w:rPr>
        <w:t>словари</w:t>
      </w:r>
      <w:r>
        <w:rPr>
          <w:spacing w:val="-3"/>
        </w:rPr>
        <w:t xml:space="preserve"> </w:t>
      </w:r>
      <w:r>
        <w:rPr>
          <w:w w:val="95"/>
        </w:rPr>
        <w:t>и</w:t>
      </w:r>
      <w:r>
        <w:rPr>
          <w:spacing w:val="-13"/>
          <w:w w:val="95"/>
        </w:rPr>
        <w:t xml:space="preserve"> </w:t>
      </w:r>
      <w:r>
        <w:rPr>
          <w:w w:val="95"/>
        </w:rPr>
        <w:t>справочники</w:t>
      </w:r>
      <w:r>
        <w:rPr>
          <w:spacing w:val="6"/>
        </w:rPr>
        <w:t xml:space="preserve"> </w:t>
      </w:r>
      <w:r>
        <w:rPr>
          <w:w w:val="95"/>
        </w:rPr>
        <w:t>в</w:t>
      </w:r>
      <w:r>
        <w:rPr>
          <w:spacing w:val="-9"/>
          <w:w w:val="95"/>
        </w:rPr>
        <w:t xml:space="preserve"> </w:t>
      </w:r>
      <w:r>
        <w:rPr>
          <w:w w:val="95"/>
        </w:rPr>
        <w:t>речевой</w:t>
      </w:r>
      <w:r>
        <w:rPr>
          <w:spacing w:val="-5"/>
          <w:w w:val="95"/>
        </w:rPr>
        <w:t xml:space="preserve"> </w:t>
      </w:r>
      <w:r>
        <w:rPr>
          <w:spacing w:val="-2"/>
          <w:w w:val="95"/>
        </w:rPr>
        <w:t>практике.</w:t>
      </w:r>
    </w:p>
    <w:p w:rsidR="001A2551" w:rsidRDefault="00573E71">
      <w:pPr>
        <w:pStyle w:val="4"/>
        <w:spacing w:line="278" w:lineRule="exact"/>
      </w:pPr>
      <w:r>
        <w:rPr>
          <w:spacing w:val="-2"/>
          <w:w w:val="95"/>
        </w:rPr>
        <w:t>Морфология.</w:t>
      </w:r>
      <w:r>
        <w:rPr>
          <w:spacing w:val="12"/>
        </w:rPr>
        <w:t xml:space="preserve"> </w:t>
      </w:r>
      <w:r>
        <w:rPr>
          <w:spacing w:val="-2"/>
          <w:w w:val="95"/>
        </w:rPr>
        <w:t>Культура</w:t>
      </w:r>
      <w:r>
        <w:rPr>
          <w:spacing w:val="10"/>
        </w:rPr>
        <w:t xml:space="preserve"> </w:t>
      </w:r>
      <w:r>
        <w:rPr>
          <w:spacing w:val="-4"/>
          <w:w w:val="95"/>
        </w:rPr>
        <w:t>речи</w:t>
      </w:r>
    </w:p>
    <w:p w:rsidR="001A2551" w:rsidRDefault="00573E71">
      <w:pPr>
        <w:pStyle w:val="a3"/>
        <w:spacing w:line="230" w:lineRule="auto"/>
        <w:ind w:firstLine="704"/>
        <w:jc w:val="left"/>
        <w:rPr>
          <w:b/>
        </w:rPr>
      </w:pPr>
      <w:r>
        <w:rPr>
          <w:spacing w:val="-2"/>
        </w:rPr>
        <w:t>Распознавать</w:t>
      </w:r>
      <w:r>
        <w:rPr>
          <w:spacing w:val="67"/>
        </w:rPr>
        <w:t xml:space="preserve"> </w:t>
      </w:r>
      <w:r>
        <w:rPr>
          <w:spacing w:val="-2"/>
        </w:rPr>
        <w:t>причастия</w:t>
      </w:r>
      <w:r>
        <w:rPr>
          <w:spacing w:val="58"/>
        </w:rPr>
        <w:t xml:space="preserve"> </w:t>
      </w:r>
      <w:r>
        <w:rPr>
          <w:spacing w:val="-2"/>
        </w:rPr>
        <w:t>и</w:t>
      </w:r>
      <w:r>
        <w:rPr>
          <w:spacing w:val="40"/>
        </w:rPr>
        <w:t xml:space="preserve"> </w:t>
      </w:r>
      <w:r>
        <w:rPr>
          <w:spacing w:val="-2"/>
        </w:rPr>
        <w:t>деепричастия,</w:t>
      </w:r>
      <w:r>
        <w:rPr>
          <w:spacing w:val="65"/>
        </w:rPr>
        <w:t xml:space="preserve"> </w:t>
      </w:r>
      <w:r>
        <w:rPr>
          <w:spacing w:val="-2"/>
        </w:rPr>
        <w:t>наречия,</w:t>
      </w:r>
      <w:r>
        <w:rPr>
          <w:spacing w:val="57"/>
        </w:rPr>
        <w:t xml:space="preserve"> </w:t>
      </w:r>
      <w:r>
        <w:rPr>
          <w:spacing w:val="-2"/>
        </w:rPr>
        <w:t>служебные</w:t>
      </w:r>
      <w:r>
        <w:rPr>
          <w:spacing w:val="59"/>
        </w:rPr>
        <w:t xml:space="preserve"> </w:t>
      </w:r>
      <w:r>
        <w:rPr>
          <w:spacing w:val="-2"/>
        </w:rPr>
        <w:t>слова</w:t>
      </w:r>
      <w:r>
        <w:rPr>
          <w:spacing w:val="52"/>
        </w:rPr>
        <w:t xml:space="preserve"> </w:t>
      </w:r>
      <w:r>
        <w:rPr>
          <w:spacing w:val="-2"/>
        </w:rPr>
        <w:t>(предлоги,</w:t>
      </w:r>
      <w:r>
        <w:rPr>
          <w:spacing w:val="59"/>
        </w:rPr>
        <w:t xml:space="preserve"> </w:t>
      </w:r>
      <w:r>
        <w:rPr>
          <w:spacing w:val="-2"/>
        </w:rPr>
        <w:t xml:space="preserve">союзы, </w:t>
      </w:r>
      <w:r>
        <w:rPr>
          <w:w w:val="95"/>
        </w:rPr>
        <w:t>частицы),</w:t>
      </w:r>
      <w:r>
        <w:rPr>
          <w:spacing w:val="80"/>
        </w:rPr>
        <w:t xml:space="preserve"> </w:t>
      </w:r>
      <w:r>
        <w:rPr>
          <w:w w:val="95"/>
        </w:rPr>
        <w:t>междометия,</w:t>
      </w:r>
      <w:r>
        <w:rPr>
          <w:spacing w:val="80"/>
        </w:rPr>
        <w:t xml:space="preserve"> </w:t>
      </w:r>
      <w:r>
        <w:rPr>
          <w:w w:val="95"/>
        </w:rPr>
        <w:t>звукоподражательные</w:t>
      </w:r>
      <w:r>
        <w:rPr>
          <w:spacing w:val="40"/>
        </w:rPr>
        <w:t xml:space="preserve"> </w:t>
      </w:r>
      <w:r>
        <w:rPr>
          <w:w w:val="95"/>
        </w:rPr>
        <w:t>слова</w:t>
      </w:r>
      <w:r>
        <w:rPr>
          <w:spacing w:val="40"/>
        </w:rPr>
        <w:t xml:space="preserve"> </w:t>
      </w:r>
      <w:r>
        <w:rPr>
          <w:w w:val="95"/>
        </w:rPr>
        <w:t>и</w:t>
      </w:r>
      <w:r>
        <w:rPr>
          <w:spacing w:val="40"/>
        </w:rPr>
        <w:t xml:space="preserve"> </w:t>
      </w:r>
      <w:r>
        <w:rPr>
          <w:w w:val="95"/>
        </w:rPr>
        <w:t>проводить</w:t>
      </w:r>
      <w:r>
        <w:rPr>
          <w:spacing w:val="80"/>
        </w:rPr>
        <w:t xml:space="preserve"> </w:t>
      </w:r>
      <w:r>
        <w:rPr>
          <w:w w:val="95"/>
        </w:rPr>
        <w:t>их</w:t>
      </w:r>
      <w:r>
        <w:rPr>
          <w:spacing w:val="40"/>
        </w:rPr>
        <w:t xml:space="preserve"> </w:t>
      </w:r>
      <w:r>
        <w:rPr>
          <w:w w:val="95"/>
        </w:rPr>
        <w:t>морфологический</w:t>
      </w:r>
      <w:r>
        <w:rPr>
          <w:spacing w:val="40"/>
        </w:rPr>
        <w:t xml:space="preserve"> </w:t>
      </w:r>
      <w:r>
        <w:rPr>
          <w:w w:val="95"/>
        </w:rPr>
        <w:t>анализ: определять</w:t>
      </w:r>
      <w:r>
        <w:t xml:space="preserve"> </w:t>
      </w:r>
      <w:r>
        <w:rPr>
          <w:w w:val="95"/>
        </w:rPr>
        <w:t>общее грамматическое</w:t>
      </w:r>
      <w:r>
        <w:rPr>
          <w:spacing w:val="-8"/>
          <w:w w:val="95"/>
        </w:rPr>
        <w:t xml:space="preserve"> </w:t>
      </w:r>
      <w:r>
        <w:rPr>
          <w:w w:val="95"/>
        </w:rPr>
        <w:t>значение,</w:t>
      </w:r>
      <w:r>
        <w:t xml:space="preserve"> </w:t>
      </w:r>
      <w:r>
        <w:rPr>
          <w:w w:val="95"/>
        </w:rPr>
        <w:t>морфологические признаки,</w:t>
      </w:r>
      <w:r>
        <w:t xml:space="preserve"> </w:t>
      </w:r>
      <w:r>
        <w:rPr>
          <w:w w:val="95"/>
        </w:rPr>
        <w:t xml:space="preserve">синтаксические функции. </w:t>
      </w:r>
      <w:r>
        <w:rPr>
          <w:b/>
          <w:spacing w:val="-2"/>
        </w:rPr>
        <w:t>Причастие</w:t>
      </w:r>
    </w:p>
    <w:p w:rsidR="001A2551" w:rsidRDefault="00573E71">
      <w:pPr>
        <w:pStyle w:val="a3"/>
        <w:spacing w:line="276" w:lineRule="exact"/>
        <w:ind w:left="1329"/>
        <w:jc w:val="left"/>
      </w:pPr>
      <w:r>
        <w:rPr>
          <w:w w:val="95"/>
        </w:rPr>
        <w:t>Характеризовать</w:t>
      </w:r>
      <w:r>
        <w:rPr>
          <w:spacing w:val="-13"/>
          <w:w w:val="95"/>
        </w:rPr>
        <w:t xml:space="preserve"> </w:t>
      </w:r>
      <w:r>
        <w:rPr>
          <w:w w:val="95"/>
        </w:rPr>
        <w:t>причастия</w:t>
      </w:r>
      <w:r>
        <w:rPr>
          <w:spacing w:val="-3"/>
        </w:rPr>
        <w:t xml:space="preserve"> </w:t>
      </w:r>
      <w:r>
        <w:rPr>
          <w:w w:val="95"/>
        </w:rPr>
        <w:t>как</w:t>
      </w:r>
      <w:r>
        <w:rPr>
          <w:spacing w:val="-13"/>
          <w:w w:val="95"/>
        </w:rPr>
        <w:t xml:space="preserve"> </w:t>
      </w:r>
      <w:r>
        <w:rPr>
          <w:w w:val="95"/>
        </w:rPr>
        <w:t>особую</w:t>
      </w:r>
      <w:r>
        <w:rPr>
          <w:spacing w:val="-6"/>
          <w:w w:val="95"/>
        </w:rPr>
        <w:t xml:space="preserve"> </w:t>
      </w:r>
      <w:r>
        <w:rPr>
          <w:w w:val="95"/>
        </w:rPr>
        <w:t>группу</w:t>
      </w:r>
      <w:r>
        <w:rPr>
          <w:spacing w:val="-2"/>
          <w:w w:val="95"/>
        </w:rPr>
        <w:t xml:space="preserve"> слов.</w:t>
      </w:r>
    </w:p>
    <w:p w:rsidR="001A2551" w:rsidRDefault="001A2551">
      <w:pPr>
        <w:spacing w:line="276" w:lineRule="exact"/>
        <w:sectPr w:rsidR="001A2551">
          <w:pgSz w:w="11900" w:h="16840"/>
          <w:pgMar w:top="1100" w:right="280" w:bottom="1520" w:left="380" w:header="0" w:footer="1249" w:gutter="0"/>
          <w:cols w:space="720"/>
        </w:sectPr>
      </w:pPr>
    </w:p>
    <w:p w:rsidR="001A2551" w:rsidRDefault="00573E71">
      <w:pPr>
        <w:pStyle w:val="a3"/>
        <w:spacing w:before="65" w:line="285" w:lineRule="exact"/>
        <w:ind w:left="1326"/>
        <w:jc w:val="left"/>
      </w:pPr>
      <w:r>
        <w:rPr>
          <w:w w:val="95"/>
        </w:rPr>
        <w:lastRenderedPageBreak/>
        <w:t>Определять</w:t>
      </w:r>
      <w:r>
        <w:rPr>
          <w:spacing w:val="-5"/>
          <w:w w:val="95"/>
        </w:rPr>
        <w:t xml:space="preserve"> </w:t>
      </w:r>
      <w:r>
        <w:rPr>
          <w:w w:val="95"/>
        </w:rPr>
        <w:t>признаки</w:t>
      </w:r>
      <w:r>
        <w:rPr>
          <w:spacing w:val="-2"/>
        </w:rPr>
        <w:t xml:space="preserve"> </w:t>
      </w:r>
      <w:r>
        <w:rPr>
          <w:w w:val="95"/>
        </w:rPr>
        <w:t>глагола</w:t>
      </w:r>
      <w:r>
        <w:rPr>
          <w:spacing w:val="-2"/>
          <w:w w:val="95"/>
        </w:rPr>
        <w:t xml:space="preserve"> </w:t>
      </w:r>
      <w:r>
        <w:rPr>
          <w:w w:val="95"/>
        </w:rPr>
        <w:t>и</w:t>
      </w:r>
      <w:r>
        <w:rPr>
          <w:spacing w:val="-10"/>
          <w:w w:val="95"/>
        </w:rPr>
        <w:t xml:space="preserve"> </w:t>
      </w:r>
      <w:r>
        <w:rPr>
          <w:w w:val="95"/>
        </w:rPr>
        <w:t>имени</w:t>
      </w:r>
      <w:r>
        <w:rPr>
          <w:spacing w:val="-3"/>
        </w:rPr>
        <w:t xml:space="preserve"> </w:t>
      </w:r>
      <w:r>
        <w:rPr>
          <w:w w:val="95"/>
        </w:rPr>
        <w:t>прилагательного</w:t>
      </w:r>
      <w:r>
        <w:rPr>
          <w:spacing w:val="-12"/>
          <w:w w:val="95"/>
        </w:rPr>
        <w:t xml:space="preserve"> </w:t>
      </w:r>
      <w:r>
        <w:rPr>
          <w:w w:val="95"/>
        </w:rPr>
        <w:t>в</w:t>
      </w:r>
      <w:r>
        <w:rPr>
          <w:spacing w:val="-12"/>
          <w:w w:val="95"/>
        </w:rPr>
        <w:t xml:space="preserve"> </w:t>
      </w:r>
      <w:r>
        <w:rPr>
          <w:spacing w:val="-2"/>
          <w:w w:val="95"/>
        </w:rPr>
        <w:t>причастии.</w:t>
      </w:r>
    </w:p>
    <w:p w:rsidR="001A2551" w:rsidRDefault="00573E71">
      <w:pPr>
        <w:pStyle w:val="a3"/>
        <w:tabs>
          <w:tab w:val="left" w:pos="2954"/>
          <w:tab w:val="left" w:pos="4281"/>
          <w:tab w:val="left" w:pos="5738"/>
          <w:tab w:val="left" w:pos="6136"/>
          <w:tab w:val="left" w:pos="7697"/>
          <w:tab w:val="left" w:pos="8879"/>
          <w:tab w:val="left" w:pos="10798"/>
        </w:tabs>
        <w:spacing w:before="5" w:line="232" w:lineRule="auto"/>
        <w:ind w:right="316" w:firstLine="704"/>
        <w:jc w:val="left"/>
      </w:pPr>
      <w:r>
        <w:rPr>
          <w:spacing w:val="-2"/>
        </w:rPr>
        <w:t>Распознавать</w:t>
      </w:r>
      <w:r>
        <w:tab/>
      </w:r>
      <w:r>
        <w:rPr>
          <w:spacing w:val="-2"/>
        </w:rPr>
        <w:t>причастия</w:t>
      </w:r>
      <w:r>
        <w:tab/>
      </w:r>
      <w:r>
        <w:rPr>
          <w:spacing w:val="-2"/>
        </w:rPr>
        <w:t>настоящего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прошедшего</w:t>
      </w:r>
      <w:r>
        <w:tab/>
      </w:r>
      <w:r>
        <w:rPr>
          <w:spacing w:val="-2"/>
        </w:rPr>
        <w:t>времени,</w:t>
      </w:r>
      <w:r>
        <w:tab/>
      </w:r>
      <w:r>
        <w:rPr>
          <w:spacing w:val="-2"/>
        </w:rPr>
        <w:t>действительные</w:t>
      </w:r>
      <w:r>
        <w:tab/>
      </w:r>
      <w:r>
        <w:rPr>
          <w:spacing w:val="-18"/>
        </w:rPr>
        <w:t xml:space="preserve">и </w:t>
      </w:r>
      <w:r>
        <w:t>страдательные</w:t>
      </w:r>
      <w:r>
        <w:rPr>
          <w:spacing w:val="-3"/>
        </w:rPr>
        <w:t xml:space="preserve"> </w:t>
      </w:r>
      <w:r>
        <w:t>причастия.</w:t>
      </w:r>
    </w:p>
    <w:p w:rsidR="001A2551" w:rsidRDefault="00573E71">
      <w:pPr>
        <w:pStyle w:val="a3"/>
        <w:spacing w:line="235" w:lineRule="auto"/>
        <w:ind w:left="1326" w:right="1303" w:hanging="5"/>
        <w:jc w:val="left"/>
      </w:pPr>
      <w:r>
        <w:rPr>
          <w:w w:val="95"/>
        </w:rPr>
        <w:t>Различать и</w:t>
      </w:r>
      <w:r>
        <w:rPr>
          <w:spacing w:val="-13"/>
          <w:w w:val="95"/>
        </w:rPr>
        <w:t xml:space="preserve"> </w:t>
      </w:r>
      <w:r>
        <w:rPr>
          <w:w w:val="95"/>
        </w:rPr>
        <w:t>характеризовать</w:t>
      </w:r>
      <w:r>
        <w:rPr>
          <w:spacing w:val="-2"/>
          <w:w w:val="95"/>
        </w:rPr>
        <w:t xml:space="preserve"> </w:t>
      </w:r>
      <w:r>
        <w:rPr>
          <w:w w:val="95"/>
        </w:rPr>
        <w:t>полные</w:t>
      </w:r>
      <w:r>
        <w:rPr>
          <w:spacing w:val="-2"/>
          <w:w w:val="95"/>
        </w:rPr>
        <w:t xml:space="preserve"> </w:t>
      </w:r>
      <w:r>
        <w:rPr>
          <w:w w:val="95"/>
        </w:rPr>
        <w:t>и</w:t>
      </w:r>
      <w:r>
        <w:rPr>
          <w:spacing w:val="-4"/>
          <w:w w:val="95"/>
        </w:rPr>
        <w:t xml:space="preserve"> </w:t>
      </w:r>
      <w:r>
        <w:rPr>
          <w:w w:val="95"/>
        </w:rPr>
        <w:t>краткие формы страдательных</w:t>
      </w:r>
      <w:r>
        <w:rPr>
          <w:spacing w:val="13"/>
        </w:rPr>
        <w:t xml:space="preserve"> </w:t>
      </w:r>
      <w:r>
        <w:rPr>
          <w:w w:val="95"/>
        </w:rPr>
        <w:t xml:space="preserve">причастий. </w:t>
      </w:r>
      <w:r>
        <w:t>Склонять причастия.</w:t>
      </w:r>
    </w:p>
    <w:p w:rsidR="001A2551" w:rsidRDefault="00573E71">
      <w:pPr>
        <w:pStyle w:val="a3"/>
        <w:spacing w:line="232" w:lineRule="auto"/>
        <w:ind w:left="1326" w:hanging="6"/>
        <w:jc w:val="left"/>
      </w:pPr>
      <w:r>
        <w:rPr>
          <w:w w:val="95"/>
        </w:rPr>
        <w:t>Проводить морфологический</w:t>
      </w:r>
      <w:r>
        <w:rPr>
          <w:spacing w:val="-11"/>
          <w:w w:val="95"/>
        </w:rPr>
        <w:t xml:space="preserve"> </w:t>
      </w:r>
      <w:r>
        <w:rPr>
          <w:w w:val="95"/>
        </w:rPr>
        <w:t>анализ причастий,</w:t>
      </w:r>
      <w:r>
        <w:rPr>
          <w:spacing w:val="16"/>
        </w:rPr>
        <w:t xml:space="preserve"> </w:t>
      </w:r>
      <w:r>
        <w:rPr>
          <w:w w:val="95"/>
        </w:rPr>
        <w:t>применять это</w:t>
      </w:r>
      <w:r>
        <w:rPr>
          <w:spacing w:val="-7"/>
          <w:w w:val="95"/>
        </w:rPr>
        <w:t xml:space="preserve"> </w:t>
      </w:r>
      <w:r>
        <w:rPr>
          <w:w w:val="95"/>
        </w:rPr>
        <w:t>умение в</w:t>
      </w:r>
      <w:r>
        <w:rPr>
          <w:spacing w:val="-4"/>
          <w:w w:val="95"/>
        </w:rPr>
        <w:t xml:space="preserve"> </w:t>
      </w:r>
      <w:r>
        <w:rPr>
          <w:w w:val="95"/>
        </w:rPr>
        <w:t>речевой практике. Составлять словосочетания с причастием в роли зависимого</w:t>
      </w:r>
      <w:r>
        <w:t xml:space="preserve"> </w:t>
      </w:r>
      <w:r>
        <w:rPr>
          <w:w w:val="95"/>
        </w:rPr>
        <w:t>слова.</w:t>
      </w:r>
    </w:p>
    <w:p w:rsidR="001A2551" w:rsidRDefault="00573E71">
      <w:pPr>
        <w:pStyle w:val="a3"/>
        <w:spacing w:line="228" w:lineRule="auto"/>
        <w:ind w:left="1326" w:right="4866" w:hanging="6"/>
        <w:jc w:val="left"/>
      </w:pPr>
      <w:r>
        <w:rPr>
          <w:spacing w:val="-2"/>
        </w:rPr>
        <w:t>Конструировать</w:t>
      </w:r>
      <w:r>
        <w:rPr>
          <w:spacing w:val="-3"/>
        </w:rPr>
        <w:t xml:space="preserve"> </w:t>
      </w:r>
      <w:r>
        <w:rPr>
          <w:spacing w:val="-2"/>
        </w:rPr>
        <w:t xml:space="preserve">причастные обороты. </w:t>
      </w:r>
      <w:r>
        <w:rPr>
          <w:w w:val="95"/>
        </w:rPr>
        <w:t>Определять</w:t>
      </w:r>
      <w:r>
        <w:rPr>
          <w:spacing w:val="-4"/>
          <w:w w:val="95"/>
        </w:rPr>
        <w:t xml:space="preserve"> </w:t>
      </w:r>
      <w:r>
        <w:rPr>
          <w:w w:val="95"/>
        </w:rPr>
        <w:t>роль</w:t>
      </w:r>
      <w:r>
        <w:rPr>
          <w:spacing w:val="-12"/>
          <w:w w:val="95"/>
        </w:rPr>
        <w:t xml:space="preserve"> </w:t>
      </w:r>
      <w:r>
        <w:rPr>
          <w:w w:val="95"/>
        </w:rPr>
        <w:t>причастия</w:t>
      </w:r>
      <w:r>
        <w:rPr>
          <w:spacing w:val="-1"/>
        </w:rPr>
        <w:t xml:space="preserve"> </w:t>
      </w:r>
      <w:r>
        <w:rPr>
          <w:w w:val="95"/>
        </w:rPr>
        <w:t>в</w:t>
      </w:r>
      <w:r>
        <w:rPr>
          <w:spacing w:val="-13"/>
          <w:w w:val="95"/>
        </w:rPr>
        <w:t xml:space="preserve"> </w:t>
      </w:r>
      <w:r>
        <w:rPr>
          <w:w w:val="95"/>
        </w:rPr>
        <w:t xml:space="preserve">предложении. </w:t>
      </w:r>
      <w:r>
        <w:t>Уместно</w:t>
      </w:r>
      <w:r>
        <w:rPr>
          <w:spacing w:val="-13"/>
        </w:rPr>
        <w:t xml:space="preserve"> </w:t>
      </w:r>
      <w:r>
        <w:t>использовать</w:t>
      </w:r>
      <w:r>
        <w:rPr>
          <w:spacing w:val="-5"/>
        </w:rPr>
        <w:t xml:space="preserve"> </w:t>
      </w:r>
      <w:r>
        <w:t>причастия</w:t>
      </w:r>
      <w:r>
        <w:rPr>
          <w:spacing w:val="-10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речи.</w:t>
      </w:r>
    </w:p>
    <w:p w:rsidR="001A2551" w:rsidRDefault="00573E71">
      <w:pPr>
        <w:pStyle w:val="a3"/>
        <w:spacing w:line="228" w:lineRule="auto"/>
        <w:ind w:left="622" w:firstLine="699"/>
        <w:jc w:val="left"/>
      </w:pPr>
      <w:r>
        <w:rPr>
          <w:w w:val="95"/>
        </w:rPr>
        <w:t>Различать</w:t>
      </w:r>
      <w:r>
        <w:rPr>
          <w:spacing w:val="29"/>
        </w:rPr>
        <w:t xml:space="preserve"> </w:t>
      </w:r>
      <w:r>
        <w:rPr>
          <w:w w:val="95"/>
        </w:rPr>
        <w:t>созвучные</w:t>
      </w:r>
      <w:r>
        <w:rPr>
          <w:spacing w:val="31"/>
        </w:rPr>
        <w:t xml:space="preserve"> </w:t>
      </w:r>
      <w:r>
        <w:rPr>
          <w:w w:val="95"/>
        </w:rPr>
        <w:t>причастия</w:t>
      </w:r>
      <w:r>
        <w:rPr>
          <w:spacing w:val="29"/>
        </w:rPr>
        <w:t xml:space="preserve"> </w:t>
      </w:r>
      <w:r>
        <w:rPr>
          <w:w w:val="95"/>
        </w:rPr>
        <w:t>и имена</w:t>
      </w:r>
      <w:r>
        <w:rPr>
          <w:spacing w:val="23"/>
        </w:rPr>
        <w:t xml:space="preserve"> </w:t>
      </w:r>
      <w:r>
        <w:rPr>
          <w:w w:val="95"/>
        </w:rPr>
        <w:t>прилагательные (висящий</w:t>
      </w:r>
      <w:r>
        <w:rPr>
          <w:spacing w:val="27"/>
        </w:rPr>
        <w:t xml:space="preserve"> </w:t>
      </w:r>
      <w:r>
        <w:rPr>
          <w:w w:val="95"/>
        </w:rPr>
        <w:t>—</w:t>
      </w:r>
      <w:r>
        <w:t xml:space="preserve"> </w:t>
      </w:r>
      <w:r>
        <w:rPr>
          <w:w w:val="95"/>
        </w:rPr>
        <w:t>висячий,</w:t>
      </w:r>
      <w:r>
        <w:rPr>
          <w:spacing w:val="27"/>
        </w:rPr>
        <w:t xml:space="preserve"> </w:t>
      </w:r>
      <w:r>
        <w:rPr>
          <w:w w:val="95"/>
        </w:rPr>
        <w:t>горящий</w:t>
      </w:r>
      <w:r>
        <w:rPr>
          <w:spacing w:val="23"/>
        </w:rPr>
        <w:t xml:space="preserve"> </w:t>
      </w:r>
      <w:r>
        <w:rPr>
          <w:w w:val="95"/>
        </w:rPr>
        <w:t xml:space="preserve">— </w:t>
      </w:r>
      <w:r>
        <w:rPr>
          <w:spacing w:val="-2"/>
        </w:rPr>
        <w:t>горячий).</w:t>
      </w:r>
    </w:p>
    <w:p w:rsidR="001A2551" w:rsidRDefault="00573E71">
      <w:pPr>
        <w:pStyle w:val="a3"/>
        <w:spacing w:line="278" w:lineRule="exact"/>
        <w:ind w:left="1321"/>
        <w:jc w:val="left"/>
      </w:pPr>
      <w:r>
        <w:rPr>
          <w:w w:val="95"/>
        </w:rPr>
        <w:t>Правильно</w:t>
      </w:r>
      <w:r>
        <w:rPr>
          <w:spacing w:val="-10"/>
          <w:w w:val="95"/>
        </w:rPr>
        <w:t xml:space="preserve"> </w:t>
      </w:r>
      <w:r>
        <w:rPr>
          <w:w w:val="95"/>
        </w:rPr>
        <w:t>употреблять</w:t>
      </w:r>
      <w:r>
        <w:rPr>
          <w:spacing w:val="-1"/>
          <w:w w:val="95"/>
        </w:rPr>
        <w:t xml:space="preserve"> </w:t>
      </w:r>
      <w:r>
        <w:rPr>
          <w:w w:val="95"/>
        </w:rPr>
        <w:t>причастия</w:t>
      </w:r>
      <w:r>
        <w:rPr>
          <w:spacing w:val="-1"/>
          <w:w w:val="95"/>
        </w:rPr>
        <w:t xml:space="preserve"> </w:t>
      </w:r>
      <w:r>
        <w:rPr>
          <w:w w:val="95"/>
        </w:rPr>
        <w:t>с</w:t>
      </w:r>
      <w:r>
        <w:rPr>
          <w:spacing w:val="-12"/>
          <w:w w:val="95"/>
        </w:rPr>
        <w:t xml:space="preserve"> </w:t>
      </w:r>
      <w:r>
        <w:rPr>
          <w:w w:val="95"/>
        </w:rPr>
        <w:t>суффиксом</w:t>
      </w:r>
      <w:r>
        <w:rPr>
          <w:spacing w:val="-2"/>
        </w:rPr>
        <w:t xml:space="preserve"> </w:t>
      </w:r>
      <w:r>
        <w:rPr>
          <w:w w:val="95"/>
        </w:rPr>
        <w:t>-</w:t>
      </w:r>
      <w:r>
        <w:rPr>
          <w:spacing w:val="-5"/>
          <w:w w:val="95"/>
        </w:rPr>
        <w:t>ся.</w:t>
      </w:r>
    </w:p>
    <w:p w:rsidR="001A2551" w:rsidRDefault="00573E71">
      <w:pPr>
        <w:pStyle w:val="a3"/>
        <w:spacing w:line="228" w:lineRule="auto"/>
        <w:ind w:left="1321" w:right="1729"/>
        <w:jc w:val="left"/>
      </w:pPr>
      <w:r>
        <w:rPr>
          <w:w w:val="95"/>
        </w:rPr>
        <w:t>Правильно устанавливать</w:t>
      </w:r>
      <w:r>
        <w:t xml:space="preserve"> </w:t>
      </w:r>
      <w:r>
        <w:rPr>
          <w:w w:val="95"/>
        </w:rPr>
        <w:t>согласование в</w:t>
      </w:r>
      <w:r>
        <w:rPr>
          <w:spacing w:val="-9"/>
          <w:w w:val="95"/>
        </w:rPr>
        <w:t xml:space="preserve"> </w:t>
      </w:r>
      <w:r>
        <w:rPr>
          <w:w w:val="95"/>
        </w:rPr>
        <w:t>словосочетаниях</w:t>
      </w:r>
      <w:r>
        <w:rPr>
          <w:spacing w:val="-8"/>
          <w:w w:val="95"/>
        </w:rPr>
        <w:t xml:space="preserve"> </w:t>
      </w:r>
      <w:r>
        <w:rPr>
          <w:w w:val="95"/>
        </w:rPr>
        <w:t>типа прич. +</w:t>
      </w:r>
      <w:r>
        <w:rPr>
          <w:spacing w:val="-6"/>
          <w:w w:val="95"/>
        </w:rPr>
        <w:t xml:space="preserve"> </w:t>
      </w:r>
      <w:r>
        <w:rPr>
          <w:w w:val="95"/>
        </w:rPr>
        <w:t>сущ. Правильно ставить ударение в некоторых формах причастий.</w:t>
      </w:r>
    </w:p>
    <w:p w:rsidR="001A2551" w:rsidRDefault="00573E71">
      <w:pPr>
        <w:pStyle w:val="a3"/>
        <w:spacing w:line="232" w:lineRule="auto"/>
        <w:ind w:left="618" w:right="317" w:firstLine="702"/>
      </w:pPr>
      <w:r>
        <w:t>Применять</w:t>
      </w:r>
      <w:r>
        <w:rPr>
          <w:spacing w:val="-1"/>
        </w:rPr>
        <w:t xml:space="preserve"> </w:t>
      </w:r>
      <w:r>
        <w:t>правила</w:t>
      </w:r>
      <w:r>
        <w:rPr>
          <w:spacing w:val="-2"/>
        </w:rPr>
        <w:t xml:space="preserve"> </w:t>
      </w:r>
      <w:r>
        <w:t>правописания падежных</w:t>
      </w:r>
      <w:r>
        <w:rPr>
          <w:spacing w:val="-1"/>
        </w:rPr>
        <w:t xml:space="preserve"> </w:t>
      </w:r>
      <w:r>
        <w:t>окончаний и</w:t>
      </w:r>
      <w:r>
        <w:rPr>
          <w:spacing w:val="-8"/>
        </w:rPr>
        <w:t xml:space="preserve"> </w:t>
      </w:r>
      <w:r>
        <w:t>суффиксов причастий; н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ни</w:t>
      </w:r>
      <w:r>
        <w:rPr>
          <w:spacing w:val="-10"/>
        </w:rPr>
        <w:t xml:space="preserve"> </w:t>
      </w:r>
      <w:r>
        <w:t>в причастиях и</w:t>
      </w:r>
      <w:r>
        <w:rPr>
          <w:spacing w:val="-3"/>
        </w:rPr>
        <w:t xml:space="preserve"> </w:t>
      </w:r>
      <w:r>
        <w:t xml:space="preserve">отглагольных именах прилагательных; написания гласной перед суффиксом -вш- </w:t>
      </w:r>
      <w:r w:rsidR="00BD3805">
        <w:rPr>
          <w:w w:val="95"/>
        </w:rPr>
        <w:t>действительны</w:t>
      </w:r>
      <w:r>
        <w:rPr>
          <w:w w:val="95"/>
        </w:rPr>
        <w:t>х причастий прошедшего времени, перед суффиксом -ни- страдательных причастий прошедшего времени; написания не с причастиями.</w:t>
      </w:r>
    </w:p>
    <w:p w:rsidR="001A2551" w:rsidRDefault="00573E71">
      <w:pPr>
        <w:pStyle w:val="a3"/>
        <w:spacing w:line="270" w:lineRule="exact"/>
        <w:ind w:left="1321"/>
      </w:pPr>
      <w:r>
        <w:t>Правильно</w:t>
      </w:r>
      <w:r>
        <w:rPr>
          <w:spacing w:val="58"/>
          <w:w w:val="150"/>
        </w:rPr>
        <w:t xml:space="preserve"> </w:t>
      </w:r>
      <w:r>
        <w:t>расставлять</w:t>
      </w:r>
      <w:r>
        <w:rPr>
          <w:spacing w:val="56"/>
          <w:w w:val="150"/>
        </w:rPr>
        <w:t xml:space="preserve"> </w:t>
      </w:r>
      <w:r>
        <w:t>знаки</w:t>
      </w:r>
      <w:r>
        <w:rPr>
          <w:spacing w:val="54"/>
          <w:w w:val="150"/>
        </w:rPr>
        <w:t xml:space="preserve"> </w:t>
      </w:r>
      <w:r>
        <w:t>препинания</w:t>
      </w:r>
      <w:r>
        <w:rPr>
          <w:spacing w:val="58"/>
          <w:w w:val="150"/>
        </w:rPr>
        <w:t xml:space="preserve"> </w:t>
      </w:r>
      <w:r>
        <w:t>в</w:t>
      </w:r>
      <w:r>
        <w:rPr>
          <w:spacing w:val="50"/>
          <w:w w:val="150"/>
        </w:rPr>
        <w:t xml:space="preserve"> </w:t>
      </w:r>
      <w:r>
        <w:t>предложениях</w:t>
      </w:r>
      <w:r>
        <w:rPr>
          <w:spacing w:val="64"/>
          <w:w w:val="150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причастным</w:t>
      </w:r>
      <w:r>
        <w:rPr>
          <w:spacing w:val="59"/>
          <w:w w:val="150"/>
        </w:rPr>
        <w:t xml:space="preserve"> </w:t>
      </w:r>
      <w:r>
        <w:rPr>
          <w:spacing w:val="-2"/>
        </w:rPr>
        <w:t>оборотом.</w:t>
      </w:r>
    </w:p>
    <w:p w:rsidR="001A2551" w:rsidRDefault="00573E71">
      <w:pPr>
        <w:pStyle w:val="4"/>
        <w:ind w:left="616"/>
        <w:jc w:val="left"/>
      </w:pPr>
      <w:r>
        <w:rPr>
          <w:spacing w:val="-2"/>
        </w:rPr>
        <w:t>Деепричастие</w:t>
      </w:r>
    </w:p>
    <w:p w:rsidR="001A2551" w:rsidRDefault="00573E71">
      <w:pPr>
        <w:pStyle w:val="a3"/>
        <w:spacing w:line="230" w:lineRule="auto"/>
        <w:ind w:left="1321" w:right="3065" w:firstLine="7"/>
        <w:jc w:val="left"/>
      </w:pPr>
      <w:r>
        <w:rPr>
          <w:w w:val="95"/>
        </w:rPr>
        <w:t>Характеризовать деепричастия</w:t>
      </w:r>
      <w:r>
        <w:rPr>
          <w:spacing w:val="40"/>
        </w:rPr>
        <w:t xml:space="preserve"> </w:t>
      </w:r>
      <w:r>
        <w:rPr>
          <w:w w:val="95"/>
        </w:rPr>
        <w:t>как особую группу слов. Определять признаки глагола и наречия в деепричастии. Распознавать</w:t>
      </w:r>
      <w:r>
        <w:t xml:space="preserve"> </w:t>
      </w:r>
      <w:r>
        <w:rPr>
          <w:w w:val="95"/>
        </w:rPr>
        <w:t>деепричастия</w:t>
      </w:r>
      <w:r>
        <w:t xml:space="preserve"> </w:t>
      </w:r>
      <w:r>
        <w:rPr>
          <w:w w:val="95"/>
        </w:rPr>
        <w:t>совершенного</w:t>
      </w:r>
      <w:r>
        <w:rPr>
          <w:spacing w:val="9"/>
        </w:rPr>
        <w:t xml:space="preserve"> </w:t>
      </w:r>
      <w:r>
        <w:rPr>
          <w:w w:val="95"/>
        </w:rPr>
        <w:t>и</w:t>
      </w:r>
      <w:r>
        <w:rPr>
          <w:spacing w:val="-11"/>
          <w:w w:val="95"/>
        </w:rPr>
        <w:t xml:space="preserve"> </w:t>
      </w:r>
      <w:r>
        <w:rPr>
          <w:w w:val="95"/>
        </w:rPr>
        <w:t>несовершенного</w:t>
      </w:r>
      <w:r>
        <w:rPr>
          <w:spacing w:val="-13"/>
          <w:w w:val="95"/>
        </w:rPr>
        <w:t xml:space="preserve"> </w:t>
      </w:r>
      <w:r>
        <w:rPr>
          <w:w w:val="95"/>
        </w:rPr>
        <w:t>вида.</w:t>
      </w:r>
    </w:p>
    <w:p w:rsidR="001A2551" w:rsidRDefault="00573E71">
      <w:pPr>
        <w:pStyle w:val="a3"/>
        <w:tabs>
          <w:tab w:val="left" w:pos="7132"/>
        </w:tabs>
        <w:spacing w:line="228" w:lineRule="auto"/>
        <w:ind w:left="620" w:right="331" w:firstLine="700"/>
        <w:jc w:val="left"/>
      </w:pPr>
      <w:r>
        <w:t>Проводить</w:t>
      </w:r>
      <w:r>
        <w:rPr>
          <w:spacing w:val="80"/>
        </w:rPr>
        <w:t xml:space="preserve"> </w:t>
      </w:r>
      <w:r>
        <w:t>морфологический</w:t>
      </w:r>
      <w:r>
        <w:rPr>
          <w:spacing w:val="80"/>
        </w:rPr>
        <w:t xml:space="preserve"> </w:t>
      </w:r>
      <w:r>
        <w:t>анализ</w:t>
      </w:r>
      <w:r>
        <w:rPr>
          <w:spacing w:val="80"/>
        </w:rPr>
        <w:t xml:space="preserve"> </w:t>
      </w:r>
      <w:r>
        <w:t>деепричастий,</w:t>
      </w:r>
      <w:r>
        <w:tab/>
        <w:t>применять</w:t>
      </w:r>
      <w:r>
        <w:rPr>
          <w:spacing w:val="71"/>
        </w:rPr>
        <w:t xml:space="preserve"> </w:t>
      </w:r>
      <w:r>
        <w:t>это</w:t>
      </w:r>
      <w:r>
        <w:rPr>
          <w:spacing w:val="65"/>
        </w:rPr>
        <w:t xml:space="preserve"> </w:t>
      </w:r>
      <w:r>
        <w:t>умение</w:t>
      </w:r>
      <w:r>
        <w:rPr>
          <w:spacing w:val="72"/>
        </w:rPr>
        <w:t xml:space="preserve"> </w:t>
      </w:r>
      <w:r>
        <w:t>в</w:t>
      </w:r>
      <w:r>
        <w:rPr>
          <w:spacing w:val="63"/>
        </w:rPr>
        <w:t xml:space="preserve"> </w:t>
      </w:r>
      <w:r>
        <w:t xml:space="preserve">речевой </w:t>
      </w:r>
      <w:r>
        <w:rPr>
          <w:spacing w:val="-2"/>
        </w:rPr>
        <w:t>практике.</w:t>
      </w:r>
    </w:p>
    <w:p w:rsidR="001A2551" w:rsidRDefault="00573E71">
      <w:pPr>
        <w:pStyle w:val="a3"/>
        <w:spacing w:line="225" w:lineRule="auto"/>
        <w:ind w:left="1326" w:right="4866" w:hanging="6"/>
        <w:jc w:val="left"/>
      </w:pPr>
      <w:r>
        <w:rPr>
          <w:spacing w:val="-2"/>
        </w:rPr>
        <w:t>Конструировать</w:t>
      </w:r>
      <w:r>
        <w:rPr>
          <w:spacing w:val="-10"/>
        </w:rPr>
        <w:t xml:space="preserve"> </w:t>
      </w:r>
      <w:r>
        <w:rPr>
          <w:spacing w:val="-2"/>
        </w:rPr>
        <w:t>деепричастный</w:t>
      </w:r>
      <w:r>
        <w:rPr>
          <w:spacing w:val="13"/>
        </w:rPr>
        <w:t xml:space="preserve"> </w:t>
      </w:r>
      <w:r>
        <w:rPr>
          <w:spacing w:val="-2"/>
        </w:rPr>
        <w:t xml:space="preserve">оборот. </w:t>
      </w:r>
      <w:r>
        <w:rPr>
          <w:w w:val="95"/>
        </w:rPr>
        <w:t>Определять</w:t>
      </w:r>
      <w:r>
        <w:rPr>
          <w:spacing w:val="-4"/>
          <w:w w:val="95"/>
        </w:rPr>
        <w:t xml:space="preserve"> </w:t>
      </w:r>
      <w:r>
        <w:rPr>
          <w:w w:val="95"/>
        </w:rPr>
        <w:t>роль</w:t>
      </w:r>
      <w:r>
        <w:rPr>
          <w:spacing w:val="-13"/>
          <w:w w:val="95"/>
        </w:rPr>
        <w:t xml:space="preserve"> </w:t>
      </w:r>
      <w:r>
        <w:rPr>
          <w:w w:val="95"/>
        </w:rPr>
        <w:t>деепричастия</w:t>
      </w:r>
      <w:r>
        <w:rPr>
          <w:spacing w:val="-2"/>
        </w:rPr>
        <w:t xml:space="preserve"> </w:t>
      </w:r>
      <w:r>
        <w:rPr>
          <w:w w:val="95"/>
        </w:rPr>
        <w:t>в</w:t>
      </w:r>
      <w:r>
        <w:rPr>
          <w:spacing w:val="-13"/>
          <w:w w:val="95"/>
        </w:rPr>
        <w:t xml:space="preserve"> </w:t>
      </w:r>
      <w:r>
        <w:rPr>
          <w:w w:val="95"/>
        </w:rPr>
        <w:t xml:space="preserve">предложении. </w:t>
      </w:r>
      <w:r>
        <w:rPr>
          <w:spacing w:val="-2"/>
        </w:rPr>
        <w:t>Уместно</w:t>
      </w:r>
      <w:r>
        <w:rPr>
          <w:spacing w:val="-4"/>
        </w:rPr>
        <w:t xml:space="preserve"> </w:t>
      </w:r>
      <w:r>
        <w:rPr>
          <w:spacing w:val="-2"/>
        </w:rPr>
        <w:t>использовать деепричастия</w:t>
      </w:r>
      <w:r>
        <w:t xml:space="preserve"> </w:t>
      </w:r>
      <w:r>
        <w:rPr>
          <w:spacing w:val="-2"/>
        </w:rPr>
        <w:t>в</w:t>
      </w:r>
      <w:r>
        <w:rPr>
          <w:spacing w:val="-13"/>
        </w:rPr>
        <w:t xml:space="preserve"> </w:t>
      </w:r>
      <w:r>
        <w:rPr>
          <w:spacing w:val="-2"/>
        </w:rPr>
        <w:t>речи.</w:t>
      </w:r>
    </w:p>
    <w:p w:rsidR="001A2551" w:rsidRDefault="00573E71">
      <w:pPr>
        <w:pStyle w:val="a3"/>
        <w:spacing w:line="275" w:lineRule="exact"/>
        <w:ind w:left="1321"/>
        <w:jc w:val="left"/>
      </w:pPr>
      <w:r>
        <w:rPr>
          <w:w w:val="95"/>
        </w:rPr>
        <w:t>Правильно</w:t>
      </w:r>
      <w:r>
        <w:rPr>
          <w:spacing w:val="-2"/>
          <w:w w:val="95"/>
        </w:rPr>
        <w:t xml:space="preserve"> </w:t>
      </w:r>
      <w:r>
        <w:rPr>
          <w:w w:val="95"/>
        </w:rPr>
        <w:t>ставить</w:t>
      </w:r>
      <w:r>
        <w:rPr>
          <w:spacing w:val="-1"/>
          <w:w w:val="95"/>
        </w:rPr>
        <w:t xml:space="preserve"> </w:t>
      </w:r>
      <w:r>
        <w:rPr>
          <w:w w:val="95"/>
        </w:rPr>
        <w:t>ударение</w:t>
      </w:r>
      <w:r>
        <w:rPr>
          <w:spacing w:val="-1"/>
        </w:rPr>
        <w:t xml:space="preserve"> </w:t>
      </w:r>
      <w:r>
        <w:rPr>
          <w:w w:val="95"/>
        </w:rPr>
        <w:t>в</w:t>
      </w:r>
      <w:r>
        <w:rPr>
          <w:spacing w:val="-9"/>
          <w:w w:val="95"/>
        </w:rPr>
        <w:t xml:space="preserve"> </w:t>
      </w:r>
      <w:r>
        <w:rPr>
          <w:spacing w:val="-2"/>
          <w:w w:val="95"/>
        </w:rPr>
        <w:t>деепричастиях.</w:t>
      </w:r>
    </w:p>
    <w:p w:rsidR="001A2551" w:rsidRDefault="00573E71">
      <w:pPr>
        <w:pStyle w:val="a3"/>
        <w:spacing w:line="235" w:lineRule="auto"/>
        <w:ind w:left="622" w:firstLine="698"/>
        <w:jc w:val="left"/>
      </w:pPr>
      <w:r>
        <w:rPr>
          <w:w w:val="95"/>
        </w:rPr>
        <w:t>Применять</w:t>
      </w:r>
      <w:r>
        <w:rPr>
          <w:spacing w:val="40"/>
        </w:rPr>
        <w:t xml:space="preserve"> </w:t>
      </w:r>
      <w:r>
        <w:rPr>
          <w:w w:val="95"/>
        </w:rPr>
        <w:t>правила</w:t>
      </w:r>
      <w:r>
        <w:rPr>
          <w:spacing w:val="40"/>
        </w:rPr>
        <w:t xml:space="preserve"> </w:t>
      </w:r>
      <w:r>
        <w:rPr>
          <w:w w:val="95"/>
        </w:rPr>
        <w:t>написания</w:t>
      </w:r>
      <w:r>
        <w:rPr>
          <w:spacing w:val="40"/>
        </w:rPr>
        <w:t xml:space="preserve"> </w:t>
      </w:r>
      <w:r>
        <w:rPr>
          <w:w w:val="95"/>
        </w:rPr>
        <w:t>гласных</w:t>
      </w:r>
      <w:r>
        <w:rPr>
          <w:spacing w:val="40"/>
        </w:rPr>
        <w:t xml:space="preserve"> </w:t>
      </w:r>
      <w:r>
        <w:rPr>
          <w:w w:val="95"/>
        </w:rPr>
        <w:t>в</w:t>
      </w:r>
      <w:r>
        <w:rPr>
          <w:spacing w:val="40"/>
        </w:rPr>
        <w:t xml:space="preserve"> </w:t>
      </w:r>
      <w:r>
        <w:rPr>
          <w:w w:val="95"/>
        </w:rPr>
        <w:t>суффиксах</w:t>
      </w:r>
      <w:r>
        <w:rPr>
          <w:spacing w:val="40"/>
        </w:rPr>
        <w:t xml:space="preserve"> </w:t>
      </w:r>
      <w:r>
        <w:rPr>
          <w:w w:val="95"/>
        </w:rPr>
        <w:t>деепричастий;</w:t>
      </w:r>
      <w:r>
        <w:rPr>
          <w:spacing w:val="80"/>
        </w:rPr>
        <w:t xml:space="preserve"> </w:t>
      </w:r>
      <w:r>
        <w:rPr>
          <w:w w:val="95"/>
        </w:rPr>
        <w:t>правила</w:t>
      </w:r>
      <w:r>
        <w:rPr>
          <w:spacing w:val="40"/>
        </w:rPr>
        <w:t xml:space="preserve"> </w:t>
      </w:r>
      <w:r>
        <w:rPr>
          <w:w w:val="95"/>
        </w:rPr>
        <w:t>слитного</w:t>
      </w:r>
      <w:r>
        <w:rPr>
          <w:spacing w:val="40"/>
        </w:rPr>
        <w:t xml:space="preserve"> </w:t>
      </w:r>
      <w:r>
        <w:rPr>
          <w:w w:val="95"/>
        </w:rPr>
        <w:t xml:space="preserve">и </w:t>
      </w:r>
      <w:r>
        <w:t>раздельного</w:t>
      </w:r>
      <w:r>
        <w:rPr>
          <w:spacing w:val="-9"/>
        </w:rPr>
        <w:t xml:space="preserve"> </w:t>
      </w:r>
      <w:r>
        <w:t>написания</w:t>
      </w:r>
      <w:r>
        <w:rPr>
          <w:spacing w:val="-9"/>
        </w:rPr>
        <w:t xml:space="preserve"> </w:t>
      </w:r>
      <w:r>
        <w:t>не</w:t>
      </w:r>
      <w:r>
        <w:rPr>
          <w:spacing w:val="-15"/>
        </w:rPr>
        <w:t xml:space="preserve"> </w:t>
      </w:r>
      <w:r>
        <w:t>с</w:t>
      </w:r>
      <w:r>
        <w:rPr>
          <w:spacing w:val="-16"/>
        </w:rPr>
        <w:t xml:space="preserve"> </w:t>
      </w:r>
      <w:r>
        <w:t>деепричастиями.</w:t>
      </w:r>
    </w:p>
    <w:p w:rsidR="001A2551" w:rsidRDefault="00573E71">
      <w:pPr>
        <w:pStyle w:val="a3"/>
        <w:tabs>
          <w:tab w:val="left" w:pos="2644"/>
          <w:tab w:val="left" w:pos="3639"/>
          <w:tab w:val="left" w:pos="5193"/>
          <w:tab w:val="left" w:pos="5500"/>
          <w:tab w:val="left" w:pos="7010"/>
          <w:tab w:val="left" w:pos="8882"/>
          <w:tab w:val="left" w:pos="9205"/>
        </w:tabs>
        <w:spacing w:line="232" w:lineRule="auto"/>
        <w:ind w:right="318" w:firstLine="703"/>
        <w:jc w:val="left"/>
      </w:pPr>
      <w:r>
        <w:rPr>
          <w:spacing w:val="-2"/>
        </w:rPr>
        <w:t>Правильно</w:t>
      </w:r>
      <w:r>
        <w:tab/>
      </w:r>
      <w:r>
        <w:rPr>
          <w:spacing w:val="-2"/>
          <w:w w:val="95"/>
        </w:rPr>
        <w:t>строить</w:t>
      </w:r>
      <w:r>
        <w:tab/>
      </w:r>
      <w:r>
        <w:rPr>
          <w:spacing w:val="-2"/>
        </w:rPr>
        <w:t>предложения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одиночными</w:t>
      </w:r>
      <w:r>
        <w:tab/>
      </w:r>
      <w:r>
        <w:rPr>
          <w:spacing w:val="-2"/>
        </w:rPr>
        <w:t>деепричастиями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  <w:w w:val="95"/>
        </w:rPr>
        <w:t xml:space="preserve">деепричастными </w:t>
      </w:r>
      <w:r>
        <w:rPr>
          <w:spacing w:val="-2"/>
        </w:rPr>
        <w:t>оборотами.</w:t>
      </w:r>
    </w:p>
    <w:p w:rsidR="001A2551" w:rsidRDefault="00573E71">
      <w:pPr>
        <w:pStyle w:val="a3"/>
        <w:spacing w:line="235" w:lineRule="auto"/>
        <w:ind w:left="618" w:firstLine="702"/>
        <w:jc w:val="left"/>
      </w:pPr>
      <w:r>
        <w:rPr>
          <w:w w:val="95"/>
        </w:rPr>
        <w:t>Правильно</w:t>
      </w:r>
      <w:r>
        <w:rPr>
          <w:spacing w:val="40"/>
        </w:rPr>
        <w:t xml:space="preserve"> </w:t>
      </w:r>
      <w:r>
        <w:rPr>
          <w:w w:val="95"/>
        </w:rPr>
        <w:t>расставлять</w:t>
      </w:r>
      <w:r>
        <w:rPr>
          <w:spacing w:val="40"/>
        </w:rPr>
        <w:t xml:space="preserve"> </w:t>
      </w:r>
      <w:r>
        <w:rPr>
          <w:w w:val="95"/>
        </w:rPr>
        <w:t>знаки</w:t>
      </w:r>
      <w:r>
        <w:rPr>
          <w:spacing w:val="40"/>
        </w:rPr>
        <w:t xml:space="preserve"> </w:t>
      </w:r>
      <w:r>
        <w:rPr>
          <w:w w:val="95"/>
        </w:rPr>
        <w:t>препинания</w:t>
      </w:r>
      <w:r>
        <w:rPr>
          <w:spacing w:val="40"/>
        </w:rPr>
        <w:t xml:space="preserve"> </w:t>
      </w:r>
      <w:r>
        <w:rPr>
          <w:w w:val="95"/>
        </w:rPr>
        <w:t>в</w:t>
      </w:r>
      <w:r>
        <w:rPr>
          <w:spacing w:val="36"/>
        </w:rPr>
        <w:t xml:space="preserve"> </w:t>
      </w:r>
      <w:r>
        <w:rPr>
          <w:w w:val="95"/>
        </w:rPr>
        <w:t>предложениях</w:t>
      </w:r>
      <w:r>
        <w:rPr>
          <w:spacing w:val="40"/>
        </w:rPr>
        <w:t xml:space="preserve"> </w:t>
      </w:r>
      <w:r>
        <w:rPr>
          <w:w w:val="95"/>
        </w:rPr>
        <w:t>с</w:t>
      </w:r>
      <w:r>
        <w:rPr>
          <w:spacing w:val="-6"/>
          <w:w w:val="95"/>
        </w:rPr>
        <w:t xml:space="preserve"> </w:t>
      </w:r>
      <w:r>
        <w:rPr>
          <w:w w:val="95"/>
        </w:rPr>
        <w:t>одиночным</w:t>
      </w:r>
      <w:r>
        <w:rPr>
          <w:spacing w:val="40"/>
        </w:rPr>
        <w:t xml:space="preserve"> </w:t>
      </w:r>
      <w:r>
        <w:rPr>
          <w:w w:val="95"/>
        </w:rPr>
        <w:t>деепричастием</w:t>
      </w:r>
      <w:r>
        <w:rPr>
          <w:spacing w:val="40"/>
        </w:rPr>
        <w:t xml:space="preserve"> </w:t>
      </w:r>
      <w:r>
        <w:rPr>
          <w:w w:val="95"/>
        </w:rPr>
        <w:t xml:space="preserve">и </w:t>
      </w:r>
      <w:r>
        <w:t>деепричастным оборотом.</w:t>
      </w:r>
    </w:p>
    <w:p w:rsidR="001A2551" w:rsidRDefault="00BD3805">
      <w:pPr>
        <w:pStyle w:val="4"/>
        <w:spacing w:line="270" w:lineRule="exact"/>
        <w:ind w:left="613"/>
        <w:jc w:val="left"/>
      </w:pPr>
      <w:r>
        <w:rPr>
          <w:spacing w:val="-2"/>
        </w:rPr>
        <w:t>Н</w:t>
      </w:r>
      <w:r w:rsidR="00573E71">
        <w:rPr>
          <w:spacing w:val="-2"/>
        </w:rPr>
        <w:t>apeчиe</w:t>
      </w:r>
    </w:p>
    <w:p w:rsidR="001A2551" w:rsidRDefault="00573E71">
      <w:pPr>
        <w:pStyle w:val="a3"/>
        <w:spacing w:line="273" w:lineRule="exact"/>
        <w:ind w:left="1326"/>
      </w:pPr>
      <w:r>
        <w:rPr>
          <w:w w:val="95"/>
        </w:rPr>
        <w:t>Распознавать</w:t>
      </w:r>
      <w:r>
        <w:rPr>
          <w:spacing w:val="6"/>
        </w:rPr>
        <w:t xml:space="preserve"> </w:t>
      </w:r>
      <w:r>
        <w:rPr>
          <w:w w:val="95"/>
        </w:rPr>
        <w:t>наречия</w:t>
      </w:r>
      <w:r>
        <w:rPr>
          <w:spacing w:val="-7"/>
          <w:w w:val="95"/>
        </w:rPr>
        <w:t xml:space="preserve"> </w:t>
      </w:r>
      <w:r>
        <w:rPr>
          <w:w w:val="95"/>
        </w:rPr>
        <w:t>в</w:t>
      </w:r>
      <w:r>
        <w:rPr>
          <w:spacing w:val="-12"/>
          <w:w w:val="95"/>
        </w:rPr>
        <w:t xml:space="preserve"> </w:t>
      </w:r>
      <w:r>
        <w:rPr>
          <w:spacing w:val="-2"/>
          <w:w w:val="95"/>
        </w:rPr>
        <w:t>речи.</w:t>
      </w:r>
    </w:p>
    <w:p w:rsidR="001A2551" w:rsidRDefault="00573E71">
      <w:pPr>
        <w:pStyle w:val="a3"/>
        <w:spacing w:line="228" w:lineRule="auto"/>
        <w:ind w:left="613" w:right="311" w:firstLine="717"/>
      </w:pPr>
      <w:r>
        <w:t>Определять общее грамматическое значение наречий; различать разряды наречий по значению;</w:t>
      </w:r>
      <w:r>
        <w:rPr>
          <w:spacing w:val="-7"/>
        </w:rPr>
        <w:t xml:space="preserve"> </w:t>
      </w:r>
      <w:r>
        <w:t>характеризовать</w:t>
      </w:r>
      <w:r>
        <w:rPr>
          <w:spacing w:val="-14"/>
        </w:rPr>
        <w:t xml:space="preserve"> </w:t>
      </w:r>
      <w:r>
        <w:t>особенности</w:t>
      </w:r>
      <w:r>
        <w:rPr>
          <w:spacing w:val="-3"/>
        </w:rPr>
        <w:t xml:space="preserve"> </w:t>
      </w:r>
      <w:r>
        <w:t>словообразования</w:t>
      </w:r>
      <w:r>
        <w:rPr>
          <w:spacing w:val="-14"/>
        </w:rPr>
        <w:t xml:space="preserve"> </w:t>
      </w:r>
      <w:r>
        <w:t>наречий,</w:t>
      </w:r>
      <w:r>
        <w:rPr>
          <w:spacing w:val="-3"/>
        </w:rPr>
        <w:t xml:space="preserve"> </w:t>
      </w:r>
      <w:r>
        <w:t>их</w:t>
      </w:r>
      <w:r>
        <w:rPr>
          <w:spacing w:val="-11"/>
        </w:rPr>
        <w:t xml:space="preserve"> </w:t>
      </w:r>
      <w:r>
        <w:t>синтаксических</w:t>
      </w:r>
      <w:r>
        <w:rPr>
          <w:spacing w:val="-14"/>
        </w:rPr>
        <w:t xml:space="preserve"> </w:t>
      </w:r>
      <w:r>
        <w:t>свойств, роли в речи.</w:t>
      </w:r>
    </w:p>
    <w:p w:rsidR="001A2551" w:rsidRDefault="00573E71">
      <w:pPr>
        <w:pStyle w:val="a3"/>
        <w:spacing w:line="228" w:lineRule="auto"/>
        <w:ind w:left="1326" w:right="336" w:hanging="1"/>
      </w:pPr>
      <w:r>
        <w:t>Проводить морфологический</w:t>
      </w:r>
      <w:r>
        <w:rPr>
          <w:spacing w:val="-13"/>
        </w:rPr>
        <w:t xml:space="preserve"> </w:t>
      </w:r>
      <w:r>
        <w:t>анализ наречий, применять это</w:t>
      </w:r>
      <w:r>
        <w:rPr>
          <w:spacing w:val="-7"/>
        </w:rPr>
        <w:t xml:space="preserve"> </w:t>
      </w:r>
      <w:r>
        <w:t>умение в</w:t>
      </w:r>
      <w:r>
        <w:rPr>
          <w:spacing w:val="-6"/>
        </w:rPr>
        <w:t xml:space="preserve"> </w:t>
      </w:r>
      <w:r>
        <w:t>речевой</w:t>
      </w:r>
      <w:r>
        <w:rPr>
          <w:spacing w:val="-1"/>
        </w:rPr>
        <w:t xml:space="preserve"> </w:t>
      </w:r>
      <w:r>
        <w:t xml:space="preserve">практике. </w:t>
      </w:r>
      <w:r>
        <w:rPr>
          <w:spacing w:val="-2"/>
        </w:rPr>
        <w:t>Соблюдать</w:t>
      </w:r>
      <w:r>
        <w:rPr>
          <w:spacing w:val="77"/>
        </w:rPr>
        <w:t xml:space="preserve"> </w:t>
      </w:r>
      <w:r>
        <w:rPr>
          <w:spacing w:val="-2"/>
        </w:rPr>
        <w:t>нормы</w:t>
      </w:r>
      <w:r>
        <w:rPr>
          <w:spacing w:val="69"/>
        </w:rPr>
        <w:t xml:space="preserve"> </w:t>
      </w:r>
      <w:r>
        <w:rPr>
          <w:spacing w:val="-2"/>
        </w:rPr>
        <w:t>образования</w:t>
      </w:r>
      <w:r>
        <w:rPr>
          <w:spacing w:val="77"/>
        </w:rPr>
        <w:t xml:space="preserve"> </w:t>
      </w:r>
      <w:r>
        <w:rPr>
          <w:spacing w:val="-2"/>
        </w:rPr>
        <w:t>степеней</w:t>
      </w:r>
      <w:r>
        <w:rPr>
          <w:spacing w:val="70"/>
        </w:rPr>
        <w:t xml:space="preserve"> </w:t>
      </w:r>
      <w:r>
        <w:rPr>
          <w:spacing w:val="-2"/>
        </w:rPr>
        <w:t>сравнения</w:t>
      </w:r>
      <w:r>
        <w:rPr>
          <w:spacing w:val="79"/>
        </w:rPr>
        <w:t xml:space="preserve"> </w:t>
      </w:r>
      <w:r>
        <w:rPr>
          <w:spacing w:val="-2"/>
        </w:rPr>
        <w:t>наречий,</w:t>
      </w:r>
      <w:r>
        <w:rPr>
          <w:spacing w:val="80"/>
        </w:rPr>
        <w:t xml:space="preserve"> </w:t>
      </w:r>
      <w:r>
        <w:rPr>
          <w:spacing w:val="-2"/>
        </w:rPr>
        <w:t>произношения</w:t>
      </w:r>
      <w:r>
        <w:rPr>
          <w:spacing w:val="79"/>
        </w:rPr>
        <w:t xml:space="preserve"> </w:t>
      </w:r>
      <w:r>
        <w:rPr>
          <w:spacing w:val="-2"/>
        </w:rPr>
        <w:t>наречий,</w:t>
      </w:r>
    </w:p>
    <w:p w:rsidR="001A2551" w:rsidRDefault="00573E71">
      <w:pPr>
        <w:pStyle w:val="a3"/>
        <w:spacing w:line="269" w:lineRule="exact"/>
        <w:ind w:left="620"/>
      </w:pPr>
      <w:r>
        <w:rPr>
          <w:w w:val="95"/>
        </w:rPr>
        <w:t>постановки</w:t>
      </w:r>
      <w:r>
        <w:t xml:space="preserve"> </w:t>
      </w:r>
      <w:r>
        <w:rPr>
          <w:w w:val="95"/>
        </w:rPr>
        <w:t>в</w:t>
      </w:r>
      <w:r>
        <w:rPr>
          <w:spacing w:val="-10"/>
          <w:w w:val="95"/>
        </w:rPr>
        <w:t xml:space="preserve"> </w:t>
      </w:r>
      <w:r>
        <w:rPr>
          <w:w w:val="95"/>
        </w:rPr>
        <w:t>них</w:t>
      </w:r>
      <w:r>
        <w:rPr>
          <w:spacing w:val="-4"/>
          <w:w w:val="95"/>
        </w:rPr>
        <w:t xml:space="preserve"> </w:t>
      </w:r>
      <w:r>
        <w:rPr>
          <w:spacing w:val="-2"/>
          <w:w w:val="95"/>
        </w:rPr>
        <w:t>ударения.</w:t>
      </w:r>
    </w:p>
    <w:p w:rsidR="001A2551" w:rsidRDefault="00573E71">
      <w:pPr>
        <w:pStyle w:val="a3"/>
        <w:spacing w:line="230" w:lineRule="auto"/>
        <w:ind w:left="615" w:right="313" w:firstLine="705"/>
      </w:pPr>
      <w:r>
        <w:t>Применять</w:t>
      </w:r>
      <w:r>
        <w:rPr>
          <w:spacing w:val="-16"/>
        </w:rPr>
        <w:t xml:space="preserve"> </w:t>
      </w:r>
      <w:r>
        <w:t>правила</w:t>
      </w:r>
      <w:r>
        <w:rPr>
          <w:spacing w:val="-16"/>
        </w:rPr>
        <w:t xml:space="preserve"> </w:t>
      </w:r>
      <w:r>
        <w:t>слитного,</w:t>
      </w:r>
      <w:r>
        <w:rPr>
          <w:spacing w:val="-9"/>
        </w:rPr>
        <w:t xml:space="preserve"> </w:t>
      </w:r>
      <w:r>
        <w:t>раздельного</w:t>
      </w:r>
      <w:r>
        <w:rPr>
          <w:spacing w:val="-14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дефисного</w:t>
      </w:r>
      <w:r>
        <w:rPr>
          <w:spacing w:val="-11"/>
        </w:rPr>
        <w:t xml:space="preserve"> </w:t>
      </w:r>
      <w:r>
        <w:t>написания</w:t>
      </w:r>
      <w:r>
        <w:rPr>
          <w:spacing w:val="-13"/>
        </w:rPr>
        <w:t xml:space="preserve"> </w:t>
      </w:r>
      <w:r>
        <w:t>наречий;</w:t>
      </w:r>
      <w:r>
        <w:rPr>
          <w:spacing w:val="-9"/>
        </w:rPr>
        <w:t xml:space="preserve"> </w:t>
      </w:r>
      <w:r>
        <w:t>написания</w:t>
      </w:r>
      <w:r>
        <w:rPr>
          <w:spacing w:val="-13"/>
        </w:rPr>
        <w:t xml:space="preserve"> </w:t>
      </w:r>
      <w:r>
        <w:t>н</w:t>
      </w:r>
      <w:r>
        <w:rPr>
          <w:spacing w:val="-16"/>
        </w:rPr>
        <w:t xml:space="preserve"> </w:t>
      </w:r>
      <w:r>
        <w:t xml:space="preserve">и </w:t>
      </w:r>
      <w:r>
        <w:rPr>
          <w:w w:val="95"/>
        </w:rPr>
        <w:t>ни в</w:t>
      </w:r>
      <w:r>
        <w:rPr>
          <w:spacing w:val="-2"/>
          <w:w w:val="95"/>
        </w:rPr>
        <w:t xml:space="preserve"> </w:t>
      </w:r>
      <w:r>
        <w:rPr>
          <w:w w:val="95"/>
        </w:rPr>
        <w:t>наречиях</w:t>
      </w:r>
      <w:r>
        <w:t xml:space="preserve"> </w:t>
      </w:r>
      <w:r>
        <w:rPr>
          <w:w w:val="95"/>
        </w:rPr>
        <w:t>на</w:t>
      </w:r>
      <w:r>
        <w:rPr>
          <w:spacing w:val="-1"/>
          <w:w w:val="95"/>
        </w:rPr>
        <w:t xml:space="preserve"> </w:t>
      </w:r>
      <w:r>
        <w:rPr>
          <w:w w:val="95"/>
        </w:rPr>
        <w:t>-о</w:t>
      </w:r>
      <w:r>
        <w:rPr>
          <w:spacing w:val="-2"/>
          <w:w w:val="95"/>
        </w:rPr>
        <w:t xml:space="preserve"> </w:t>
      </w:r>
      <w:r>
        <w:rPr>
          <w:w w:val="95"/>
        </w:rPr>
        <w:t>и</w:t>
      </w:r>
      <w:r>
        <w:rPr>
          <w:spacing w:val="-4"/>
          <w:w w:val="95"/>
        </w:rPr>
        <w:t xml:space="preserve"> </w:t>
      </w:r>
      <w:r>
        <w:rPr>
          <w:w w:val="95"/>
        </w:rPr>
        <w:t>-е; написания суффиксов -а и</w:t>
      </w:r>
      <w:r>
        <w:rPr>
          <w:spacing w:val="-4"/>
          <w:w w:val="95"/>
        </w:rPr>
        <w:t xml:space="preserve"> </w:t>
      </w:r>
      <w:r>
        <w:rPr>
          <w:w w:val="95"/>
        </w:rPr>
        <w:t>-о наречий с</w:t>
      </w:r>
      <w:r>
        <w:rPr>
          <w:spacing w:val="-2"/>
          <w:w w:val="95"/>
        </w:rPr>
        <w:t xml:space="preserve"> </w:t>
      </w:r>
      <w:r>
        <w:rPr>
          <w:w w:val="95"/>
        </w:rPr>
        <w:t xml:space="preserve">приставками из-, до-, c-, в-, на-, за-; </w:t>
      </w:r>
      <w:r>
        <w:t>употребления ь на конце наречий после шипящих; написания суффиксов наречий -о и -е после шипящих;</w:t>
      </w:r>
      <w:r>
        <w:rPr>
          <w:spacing w:val="-16"/>
        </w:rPr>
        <w:t xml:space="preserve"> </w:t>
      </w:r>
      <w:r>
        <w:t>написания</w:t>
      </w:r>
      <w:r>
        <w:rPr>
          <w:spacing w:val="-16"/>
        </w:rPr>
        <w:t xml:space="preserve"> </w:t>
      </w:r>
      <w:r>
        <w:t>е</w:t>
      </w:r>
      <w:r>
        <w:rPr>
          <w:spacing w:val="-15"/>
        </w:rPr>
        <w:t xml:space="preserve"> </w:t>
      </w:r>
      <w:r>
        <w:t>и</w:t>
      </w:r>
      <w:r>
        <w:rPr>
          <w:spacing w:val="-16"/>
        </w:rPr>
        <w:t xml:space="preserve"> </w:t>
      </w:r>
      <w:r w:rsidR="00BD3805">
        <w:t>и</w:t>
      </w:r>
      <w:r>
        <w:rPr>
          <w:spacing w:val="-16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приставках</w:t>
      </w:r>
      <w:r>
        <w:rPr>
          <w:spacing w:val="-16"/>
        </w:rPr>
        <w:t xml:space="preserve"> </w:t>
      </w:r>
      <w:r>
        <w:t>не-</w:t>
      </w:r>
      <w:r>
        <w:rPr>
          <w:spacing w:val="-15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ни-</w:t>
      </w:r>
      <w:r>
        <w:rPr>
          <w:spacing w:val="-16"/>
        </w:rPr>
        <w:t xml:space="preserve"> </w:t>
      </w:r>
      <w:r>
        <w:t>наречий;</w:t>
      </w:r>
      <w:r>
        <w:rPr>
          <w:spacing w:val="-15"/>
        </w:rPr>
        <w:t xml:space="preserve"> </w:t>
      </w:r>
      <w:r>
        <w:t>слитного</w:t>
      </w:r>
      <w:r>
        <w:rPr>
          <w:spacing w:val="-16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раздельного</w:t>
      </w:r>
      <w:r>
        <w:rPr>
          <w:spacing w:val="-15"/>
        </w:rPr>
        <w:t xml:space="preserve"> </w:t>
      </w:r>
      <w:r>
        <w:t>написания</w:t>
      </w:r>
      <w:r>
        <w:rPr>
          <w:spacing w:val="-16"/>
        </w:rPr>
        <w:t xml:space="preserve"> </w:t>
      </w:r>
      <w:r>
        <w:t>не</w:t>
      </w:r>
      <w:r>
        <w:rPr>
          <w:spacing w:val="-15"/>
        </w:rPr>
        <w:t xml:space="preserve"> </w:t>
      </w:r>
      <w:r>
        <w:t xml:space="preserve">с </w:t>
      </w:r>
      <w:r>
        <w:rPr>
          <w:spacing w:val="-2"/>
        </w:rPr>
        <w:t>наречиями.</w:t>
      </w:r>
    </w:p>
    <w:p w:rsidR="001A2551" w:rsidRDefault="001A2551">
      <w:pPr>
        <w:spacing w:line="230" w:lineRule="auto"/>
        <w:sectPr w:rsidR="001A2551">
          <w:pgSz w:w="11900" w:h="16840"/>
          <w:pgMar w:top="1100" w:right="280" w:bottom="1520" w:left="380" w:header="0" w:footer="1249" w:gutter="0"/>
          <w:cols w:space="720"/>
        </w:sectPr>
      </w:pPr>
    </w:p>
    <w:p w:rsidR="001A2551" w:rsidRDefault="00573E71">
      <w:pPr>
        <w:pStyle w:val="4"/>
        <w:spacing w:before="75" w:line="280" w:lineRule="exact"/>
        <w:jc w:val="left"/>
      </w:pPr>
      <w:r>
        <w:rPr>
          <w:w w:val="95"/>
        </w:rPr>
        <w:lastRenderedPageBreak/>
        <w:t>Слова</w:t>
      </w:r>
      <w:r>
        <w:rPr>
          <w:spacing w:val="-7"/>
          <w:w w:val="95"/>
        </w:rPr>
        <w:t xml:space="preserve"> </w:t>
      </w:r>
      <w:r>
        <w:rPr>
          <w:w w:val="95"/>
        </w:rPr>
        <w:t>категории</w:t>
      </w:r>
      <w:r>
        <w:rPr>
          <w:spacing w:val="-4"/>
          <w:w w:val="95"/>
        </w:rPr>
        <w:t xml:space="preserve"> </w:t>
      </w:r>
      <w:r>
        <w:rPr>
          <w:spacing w:val="-2"/>
          <w:w w:val="95"/>
        </w:rPr>
        <w:t>состояния</w:t>
      </w:r>
    </w:p>
    <w:p w:rsidR="001A2551" w:rsidRDefault="00573E71">
      <w:pPr>
        <w:pStyle w:val="a3"/>
        <w:spacing w:before="4" w:line="228" w:lineRule="auto"/>
        <w:ind w:firstLine="709"/>
        <w:jc w:val="left"/>
      </w:pPr>
      <w:r>
        <w:rPr>
          <w:w w:val="95"/>
        </w:rPr>
        <w:t>Определять</w:t>
      </w:r>
      <w:r>
        <w:rPr>
          <w:spacing w:val="40"/>
        </w:rPr>
        <w:t xml:space="preserve"> </w:t>
      </w:r>
      <w:r>
        <w:rPr>
          <w:w w:val="95"/>
        </w:rPr>
        <w:t>общее</w:t>
      </w:r>
      <w:r>
        <w:rPr>
          <w:spacing w:val="40"/>
        </w:rPr>
        <w:t xml:space="preserve"> </w:t>
      </w:r>
      <w:r>
        <w:rPr>
          <w:w w:val="95"/>
        </w:rPr>
        <w:t>грамматическое</w:t>
      </w:r>
      <w:r>
        <w:rPr>
          <w:spacing w:val="40"/>
        </w:rPr>
        <w:t xml:space="preserve"> </w:t>
      </w:r>
      <w:r>
        <w:rPr>
          <w:w w:val="95"/>
        </w:rPr>
        <w:t>значение,</w:t>
      </w:r>
      <w:r>
        <w:rPr>
          <w:spacing w:val="40"/>
        </w:rPr>
        <w:t xml:space="preserve"> </w:t>
      </w:r>
      <w:r>
        <w:rPr>
          <w:w w:val="95"/>
        </w:rPr>
        <w:t>морфологические</w:t>
      </w:r>
      <w:r>
        <w:rPr>
          <w:spacing w:val="40"/>
        </w:rPr>
        <w:t xml:space="preserve"> </w:t>
      </w:r>
      <w:r>
        <w:rPr>
          <w:w w:val="95"/>
        </w:rPr>
        <w:t>признаки</w:t>
      </w:r>
      <w:r>
        <w:rPr>
          <w:spacing w:val="40"/>
        </w:rPr>
        <w:t xml:space="preserve"> </w:t>
      </w:r>
      <w:r>
        <w:rPr>
          <w:w w:val="95"/>
        </w:rPr>
        <w:t>слов</w:t>
      </w:r>
      <w:r>
        <w:rPr>
          <w:spacing w:val="40"/>
        </w:rPr>
        <w:t xml:space="preserve"> </w:t>
      </w:r>
      <w:r>
        <w:rPr>
          <w:w w:val="95"/>
        </w:rPr>
        <w:t>категории состояния, характеризовать их синтаксическую функцию</w:t>
      </w:r>
      <w:r>
        <w:t xml:space="preserve"> </w:t>
      </w:r>
      <w:r>
        <w:rPr>
          <w:w w:val="95"/>
        </w:rPr>
        <w:t>и роль в речи.</w:t>
      </w:r>
    </w:p>
    <w:p w:rsidR="001A2551" w:rsidRDefault="00573E71">
      <w:pPr>
        <w:pStyle w:val="4"/>
        <w:spacing w:line="278" w:lineRule="exact"/>
        <w:jc w:val="left"/>
      </w:pPr>
      <w:r>
        <w:rPr>
          <w:w w:val="95"/>
        </w:rPr>
        <w:t>Служебные</w:t>
      </w:r>
      <w:r>
        <w:rPr>
          <w:spacing w:val="-2"/>
        </w:rPr>
        <w:t xml:space="preserve"> </w:t>
      </w:r>
      <w:r>
        <w:rPr>
          <w:w w:val="95"/>
        </w:rPr>
        <w:t>части</w:t>
      </w:r>
      <w:r>
        <w:rPr>
          <w:spacing w:val="-10"/>
          <w:w w:val="95"/>
        </w:rPr>
        <w:t xml:space="preserve"> </w:t>
      </w:r>
      <w:r>
        <w:rPr>
          <w:spacing w:val="-4"/>
          <w:w w:val="95"/>
        </w:rPr>
        <w:t>речи</w:t>
      </w:r>
    </w:p>
    <w:p w:rsidR="001A2551" w:rsidRDefault="00573E71">
      <w:pPr>
        <w:pStyle w:val="a3"/>
        <w:tabs>
          <w:tab w:val="left" w:pos="2232"/>
          <w:tab w:val="left" w:pos="3162"/>
          <w:tab w:val="left" w:pos="4973"/>
          <w:tab w:val="left" w:pos="6334"/>
          <w:tab w:val="left" w:pos="7216"/>
          <w:tab w:val="left" w:pos="7958"/>
          <w:tab w:val="left" w:pos="9207"/>
          <w:tab w:val="left" w:pos="9659"/>
          <w:tab w:val="left" w:pos="10699"/>
        </w:tabs>
        <w:spacing w:before="5" w:line="228" w:lineRule="auto"/>
        <w:ind w:right="323" w:firstLine="709"/>
        <w:jc w:val="left"/>
      </w:pPr>
      <w:r>
        <w:rPr>
          <w:spacing w:val="-2"/>
        </w:rPr>
        <w:t>Давать</w:t>
      </w:r>
      <w:r>
        <w:tab/>
      </w:r>
      <w:r>
        <w:rPr>
          <w:spacing w:val="-2"/>
        </w:rPr>
        <w:t>общую</w:t>
      </w:r>
      <w:r>
        <w:tab/>
      </w:r>
      <w:r>
        <w:rPr>
          <w:spacing w:val="-2"/>
        </w:rPr>
        <w:t>характеристику</w:t>
      </w:r>
      <w:r>
        <w:tab/>
      </w:r>
      <w:r>
        <w:rPr>
          <w:spacing w:val="-2"/>
        </w:rPr>
        <w:t>служебных</w:t>
      </w:r>
      <w:r>
        <w:tab/>
      </w:r>
      <w:r>
        <w:rPr>
          <w:spacing w:val="-2"/>
        </w:rPr>
        <w:t>частей</w:t>
      </w:r>
      <w:r>
        <w:tab/>
      </w:r>
      <w:r>
        <w:rPr>
          <w:spacing w:val="-2"/>
        </w:rPr>
        <w:t>речи;</w:t>
      </w:r>
      <w:r>
        <w:tab/>
      </w:r>
      <w:r>
        <w:rPr>
          <w:spacing w:val="-2"/>
        </w:rPr>
        <w:t>объяснять</w:t>
      </w:r>
      <w:r>
        <w:tab/>
      </w:r>
      <w:r>
        <w:rPr>
          <w:spacing w:val="-6"/>
        </w:rPr>
        <w:t>их</w:t>
      </w:r>
      <w:r>
        <w:tab/>
      </w:r>
      <w:r>
        <w:rPr>
          <w:spacing w:val="-2"/>
        </w:rPr>
        <w:t>отличия</w:t>
      </w:r>
      <w:r>
        <w:tab/>
      </w:r>
      <w:r>
        <w:rPr>
          <w:spacing w:val="-14"/>
        </w:rPr>
        <w:t xml:space="preserve">от </w:t>
      </w:r>
      <w:r>
        <w:t>самостоятельных</w:t>
      </w:r>
      <w:r>
        <w:rPr>
          <w:spacing w:val="-10"/>
        </w:rPr>
        <w:t xml:space="preserve"> </w:t>
      </w:r>
      <w:r>
        <w:t>частей речи.</w:t>
      </w:r>
    </w:p>
    <w:p w:rsidR="001A2551" w:rsidRDefault="00573E71">
      <w:pPr>
        <w:pStyle w:val="4"/>
        <w:jc w:val="left"/>
      </w:pPr>
      <w:r>
        <w:rPr>
          <w:spacing w:val="-2"/>
        </w:rPr>
        <w:t>Предлог</w:t>
      </w:r>
    </w:p>
    <w:p w:rsidR="001A2551" w:rsidRDefault="00573E71">
      <w:pPr>
        <w:pStyle w:val="a3"/>
        <w:spacing w:line="232" w:lineRule="auto"/>
        <w:ind w:left="620" w:right="316" w:firstLine="708"/>
      </w:pPr>
      <w:r>
        <w:t xml:space="preserve">Характеризовать предлог как служебную часть речи; различать производные и </w:t>
      </w:r>
      <w:r>
        <w:rPr>
          <w:w w:val="95"/>
        </w:rPr>
        <w:t>непроизводные</w:t>
      </w:r>
      <w:r>
        <w:t xml:space="preserve"> </w:t>
      </w:r>
      <w:r>
        <w:rPr>
          <w:w w:val="95"/>
        </w:rPr>
        <w:t>предлоги,</w:t>
      </w:r>
      <w:r>
        <w:t xml:space="preserve"> </w:t>
      </w:r>
      <w:r>
        <w:rPr>
          <w:w w:val="95"/>
        </w:rPr>
        <w:t>простые и составные предлоги.</w:t>
      </w:r>
    </w:p>
    <w:p w:rsidR="001A2551" w:rsidRDefault="00573E71">
      <w:pPr>
        <w:pStyle w:val="a3"/>
        <w:spacing w:line="232" w:lineRule="auto"/>
        <w:ind w:right="314" w:firstLine="709"/>
      </w:pPr>
      <w:r>
        <w:t xml:space="preserve">Употреблять предлоги в речи в соответствии с их значением и стилистическими </w:t>
      </w:r>
      <w:r>
        <w:rPr>
          <w:w w:val="95"/>
        </w:rPr>
        <w:t>особенностями; соблюдать</w:t>
      </w:r>
      <w:r>
        <w:t xml:space="preserve"> </w:t>
      </w:r>
      <w:r>
        <w:rPr>
          <w:w w:val="95"/>
        </w:rPr>
        <w:t>нормы правописания</w:t>
      </w:r>
      <w:r>
        <w:t xml:space="preserve"> </w:t>
      </w:r>
      <w:r>
        <w:rPr>
          <w:w w:val="95"/>
        </w:rPr>
        <w:t>производных предлогов.</w:t>
      </w:r>
    </w:p>
    <w:p w:rsidR="001A2551" w:rsidRDefault="00573E71">
      <w:pPr>
        <w:pStyle w:val="a3"/>
        <w:spacing w:line="230" w:lineRule="auto"/>
        <w:ind w:left="620" w:right="349" w:firstLine="705"/>
      </w:pPr>
      <w:r>
        <w:t xml:space="preserve">Соблюдать нормы употребления имён существительных и местоимений с предлогами, предлогов из — с, в — на в составе словосочетаний; правила правописания производных </w:t>
      </w:r>
      <w:r>
        <w:rPr>
          <w:spacing w:val="-2"/>
        </w:rPr>
        <w:t>предлогов.</w:t>
      </w:r>
    </w:p>
    <w:p w:rsidR="001A2551" w:rsidRDefault="00573E71">
      <w:pPr>
        <w:pStyle w:val="a3"/>
        <w:spacing w:line="223" w:lineRule="auto"/>
        <w:ind w:left="616" w:right="331" w:firstLine="704"/>
      </w:pPr>
      <w:r>
        <w:t xml:space="preserve">Проводить морфологический анализ предлогов, применять это умение при выполнении </w:t>
      </w:r>
      <w:r>
        <w:rPr>
          <w:spacing w:val="-2"/>
        </w:rPr>
        <w:t>языкового</w:t>
      </w:r>
      <w:r>
        <w:rPr>
          <w:spacing w:val="-5"/>
        </w:rPr>
        <w:t xml:space="preserve"> </w:t>
      </w:r>
      <w:r>
        <w:rPr>
          <w:spacing w:val="-2"/>
        </w:rPr>
        <w:t>анализа различных</w:t>
      </w:r>
      <w:r>
        <w:rPr>
          <w:spacing w:val="40"/>
        </w:rPr>
        <w:t xml:space="preserve"> </w:t>
      </w:r>
      <w:r>
        <w:rPr>
          <w:spacing w:val="-2"/>
        </w:rPr>
        <w:t>видов</w:t>
      </w:r>
      <w:r>
        <w:rPr>
          <w:spacing w:val="-10"/>
        </w:rPr>
        <w:t xml:space="preserve"> </w:t>
      </w:r>
      <w:r>
        <w:rPr>
          <w:spacing w:val="-2"/>
        </w:rPr>
        <w:t>и</w:t>
      </w:r>
      <w:r>
        <w:rPr>
          <w:spacing w:val="-14"/>
        </w:rPr>
        <w:t xml:space="preserve"> </w:t>
      </w:r>
      <w:r>
        <w:rPr>
          <w:spacing w:val="-2"/>
        </w:rPr>
        <w:t>в</w:t>
      </w:r>
      <w:r>
        <w:rPr>
          <w:spacing w:val="-14"/>
        </w:rPr>
        <w:t xml:space="preserve"> </w:t>
      </w:r>
      <w:r>
        <w:rPr>
          <w:spacing w:val="-2"/>
        </w:rPr>
        <w:t>речевой</w:t>
      </w:r>
      <w:r>
        <w:rPr>
          <w:spacing w:val="-9"/>
        </w:rPr>
        <w:t xml:space="preserve"> </w:t>
      </w:r>
      <w:r>
        <w:rPr>
          <w:spacing w:val="-2"/>
        </w:rPr>
        <w:t>практике.</w:t>
      </w:r>
    </w:p>
    <w:p w:rsidR="001A2551" w:rsidRDefault="00573E71">
      <w:pPr>
        <w:pStyle w:val="a3"/>
        <w:spacing w:line="279" w:lineRule="exact"/>
        <w:ind w:left="621"/>
        <w:jc w:val="left"/>
      </w:pPr>
      <w:r>
        <w:rPr>
          <w:spacing w:val="-4"/>
        </w:rPr>
        <w:t>Союз</w:t>
      </w:r>
    </w:p>
    <w:p w:rsidR="001A2551" w:rsidRDefault="00573E71">
      <w:pPr>
        <w:pStyle w:val="a3"/>
        <w:spacing w:line="230" w:lineRule="auto"/>
        <w:ind w:left="620" w:right="325" w:firstLine="708"/>
      </w:pPr>
      <w:r>
        <w:t>Характеризовать</w:t>
      </w:r>
      <w:r>
        <w:rPr>
          <w:spacing w:val="-16"/>
        </w:rPr>
        <w:t xml:space="preserve"> </w:t>
      </w:r>
      <w:r>
        <w:t>союз</w:t>
      </w:r>
      <w:r>
        <w:rPr>
          <w:spacing w:val="-16"/>
        </w:rPr>
        <w:t xml:space="preserve"> </w:t>
      </w:r>
      <w:r>
        <w:t>как</w:t>
      </w:r>
      <w:r>
        <w:rPr>
          <w:spacing w:val="-15"/>
        </w:rPr>
        <w:t xml:space="preserve"> </w:t>
      </w:r>
      <w:r>
        <w:t>служебную</w:t>
      </w:r>
      <w:r>
        <w:rPr>
          <w:spacing w:val="-16"/>
        </w:rPr>
        <w:t xml:space="preserve"> </w:t>
      </w:r>
      <w:r>
        <w:t>часть</w:t>
      </w:r>
      <w:r>
        <w:rPr>
          <w:spacing w:val="-16"/>
        </w:rPr>
        <w:t xml:space="preserve"> </w:t>
      </w:r>
      <w:r>
        <w:t>речи;</w:t>
      </w:r>
      <w:r>
        <w:rPr>
          <w:spacing w:val="-15"/>
        </w:rPr>
        <w:t xml:space="preserve"> </w:t>
      </w:r>
      <w:r>
        <w:t>различать</w:t>
      </w:r>
      <w:r>
        <w:rPr>
          <w:spacing w:val="-15"/>
        </w:rPr>
        <w:t xml:space="preserve"> </w:t>
      </w:r>
      <w:r>
        <w:t>разряды</w:t>
      </w:r>
      <w:r>
        <w:rPr>
          <w:spacing w:val="-16"/>
        </w:rPr>
        <w:t xml:space="preserve"> </w:t>
      </w:r>
      <w:r>
        <w:t>союзов</w:t>
      </w:r>
      <w:r>
        <w:rPr>
          <w:spacing w:val="-14"/>
        </w:rPr>
        <w:t xml:space="preserve"> </w:t>
      </w:r>
      <w:r>
        <w:t>по</w:t>
      </w:r>
      <w:r>
        <w:rPr>
          <w:spacing w:val="-16"/>
        </w:rPr>
        <w:t xml:space="preserve"> </w:t>
      </w:r>
      <w:r>
        <w:t>значению, по</w:t>
      </w:r>
      <w:r>
        <w:rPr>
          <w:spacing w:val="-13"/>
        </w:rPr>
        <w:t xml:space="preserve"> </w:t>
      </w:r>
      <w:r>
        <w:t>строению; объяснять роль</w:t>
      </w:r>
      <w:r>
        <w:rPr>
          <w:spacing w:val="-12"/>
        </w:rPr>
        <w:t xml:space="preserve"> </w:t>
      </w:r>
      <w:r>
        <w:t>союзов</w:t>
      </w:r>
      <w:r>
        <w:rPr>
          <w:spacing w:val="-2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тексте,</w:t>
      </w:r>
      <w:r>
        <w:rPr>
          <w:spacing w:val="-3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том</w:t>
      </w:r>
      <w:r>
        <w:rPr>
          <w:spacing w:val="-10"/>
        </w:rPr>
        <w:t xml:space="preserve"> </w:t>
      </w:r>
      <w:r>
        <w:t>числе</w:t>
      </w:r>
      <w:r>
        <w:rPr>
          <w:spacing w:val="-4"/>
        </w:rPr>
        <w:t xml:space="preserve"> </w:t>
      </w:r>
      <w:r>
        <w:t>как</w:t>
      </w:r>
      <w:r>
        <w:rPr>
          <w:spacing w:val="-8"/>
        </w:rPr>
        <w:t xml:space="preserve"> </w:t>
      </w:r>
      <w:r>
        <w:t>средств</w:t>
      </w:r>
      <w:r>
        <w:rPr>
          <w:spacing w:val="-4"/>
        </w:rPr>
        <w:t xml:space="preserve"> </w:t>
      </w:r>
      <w:r>
        <w:t>связи</w:t>
      </w:r>
      <w:r>
        <w:rPr>
          <w:spacing w:val="-7"/>
        </w:rPr>
        <w:t xml:space="preserve"> </w:t>
      </w:r>
      <w:r>
        <w:t>однородных</w:t>
      </w:r>
      <w:r>
        <w:rPr>
          <w:spacing w:val="-2"/>
        </w:rPr>
        <w:t xml:space="preserve"> </w:t>
      </w:r>
      <w:r>
        <w:t xml:space="preserve">членов </w:t>
      </w:r>
      <w:r>
        <w:rPr>
          <w:spacing w:val="-2"/>
        </w:rPr>
        <w:t>предложения</w:t>
      </w:r>
      <w:r>
        <w:rPr>
          <w:spacing w:val="-5"/>
        </w:rPr>
        <w:t xml:space="preserve"> </w:t>
      </w:r>
      <w:r>
        <w:rPr>
          <w:spacing w:val="-2"/>
        </w:rPr>
        <w:t>и</w:t>
      </w:r>
      <w:r>
        <w:rPr>
          <w:spacing w:val="-13"/>
        </w:rPr>
        <w:t xml:space="preserve"> </w:t>
      </w:r>
      <w:r>
        <w:rPr>
          <w:spacing w:val="-2"/>
        </w:rPr>
        <w:t>частей</w:t>
      </w:r>
      <w:r>
        <w:rPr>
          <w:spacing w:val="-13"/>
        </w:rPr>
        <w:t xml:space="preserve"> </w:t>
      </w:r>
      <w:r>
        <w:rPr>
          <w:spacing w:val="-2"/>
        </w:rPr>
        <w:t>сложного предложения.</w:t>
      </w:r>
    </w:p>
    <w:p w:rsidR="001A2551" w:rsidRDefault="00573E71">
      <w:pPr>
        <w:pStyle w:val="a3"/>
        <w:spacing w:line="230" w:lineRule="auto"/>
        <w:ind w:right="319" w:firstLine="709"/>
      </w:pPr>
      <w:r>
        <w:t xml:space="preserve">Употреблять союзы в речи в соответствии с их значением и стилистическими </w:t>
      </w:r>
      <w:r>
        <w:rPr>
          <w:w w:val="95"/>
        </w:rPr>
        <w:t>особенностями;</w:t>
      </w:r>
      <w:r>
        <w:rPr>
          <w:spacing w:val="-1"/>
          <w:w w:val="95"/>
        </w:rPr>
        <w:t xml:space="preserve"> </w:t>
      </w:r>
      <w:r>
        <w:rPr>
          <w:w w:val="95"/>
        </w:rPr>
        <w:t>соблюдать нормы правописания союзов, постановки знаков препинания в</w:t>
      </w:r>
      <w:r>
        <w:rPr>
          <w:spacing w:val="-3"/>
          <w:w w:val="95"/>
        </w:rPr>
        <w:t xml:space="preserve"> </w:t>
      </w:r>
      <w:r>
        <w:rPr>
          <w:w w:val="95"/>
        </w:rPr>
        <w:t>сложных союзных</w:t>
      </w:r>
      <w:r>
        <w:t xml:space="preserve"> </w:t>
      </w:r>
      <w:r>
        <w:rPr>
          <w:w w:val="95"/>
        </w:rPr>
        <w:t>предложениях,</w:t>
      </w:r>
      <w:r>
        <w:rPr>
          <w:spacing w:val="27"/>
        </w:rPr>
        <w:t xml:space="preserve"> </w:t>
      </w:r>
      <w:r>
        <w:rPr>
          <w:w w:val="95"/>
        </w:rPr>
        <w:t>постановки знаков препинания</w:t>
      </w:r>
      <w:r>
        <w:rPr>
          <w:spacing w:val="28"/>
        </w:rPr>
        <w:t xml:space="preserve"> </w:t>
      </w:r>
      <w:r>
        <w:rPr>
          <w:w w:val="95"/>
        </w:rPr>
        <w:t>в предложениях</w:t>
      </w:r>
      <w:r>
        <w:rPr>
          <w:spacing w:val="35"/>
        </w:rPr>
        <w:t xml:space="preserve"> </w:t>
      </w:r>
      <w:r>
        <w:rPr>
          <w:w w:val="95"/>
        </w:rPr>
        <w:t>с</w:t>
      </w:r>
      <w:r>
        <w:rPr>
          <w:spacing w:val="-4"/>
          <w:w w:val="95"/>
        </w:rPr>
        <w:t xml:space="preserve"> </w:t>
      </w:r>
      <w:r>
        <w:rPr>
          <w:w w:val="95"/>
        </w:rPr>
        <w:t>союзом и.</w:t>
      </w:r>
    </w:p>
    <w:p w:rsidR="001A2551" w:rsidRDefault="00573E71">
      <w:pPr>
        <w:pStyle w:val="a3"/>
        <w:spacing w:line="272" w:lineRule="exact"/>
        <w:ind w:left="1321"/>
      </w:pPr>
      <w:r>
        <w:rPr>
          <w:w w:val="95"/>
        </w:rPr>
        <w:t>Проводить</w:t>
      </w:r>
      <w:r>
        <w:rPr>
          <w:spacing w:val="60"/>
        </w:rPr>
        <w:t xml:space="preserve"> </w:t>
      </w:r>
      <w:r>
        <w:rPr>
          <w:w w:val="95"/>
        </w:rPr>
        <w:t>морфологический</w:t>
      </w:r>
      <w:r>
        <w:rPr>
          <w:spacing w:val="43"/>
        </w:rPr>
        <w:t xml:space="preserve"> </w:t>
      </w:r>
      <w:r>
        <w:rPr>
          <w:w w:val="95"/>
        </w:rPr>
        <w:t>анализ</w:t>
      </w:r>
      <w:r>
        <w:rPr>
          <w:spacing w:val="60"/>
        </w:rPr>
        <w:t xml:space="preserve"> </w:t>
      </w:r>
      <w:r>
        <w:rPr>
          <w:w w:val="95"/>
        </w:rPr>
        <w:t>союзов,</w:t>
      </w:r>
      <w:r>
        <w:rPr>
          <w:spacing w:val="65"/>
        </w:rPr>
        <w:t xml:space="preserve"> </w:t>
      </w:r>
      <w:r>
        <w:rPr>
          <w:w w:val="95"/>
        </w:rPr>
        <w:t>применять</w:t>
      </w:r>
      <w:r>
        <w:rPr>
          <w:spacing w:val="60"/>
        </w:rPr>
        <w:t xml:space="preserve"> </w:t>
      </w:r>
      <w:r>
        <w:rPr>
          <w:w w:val="95"/>
        </w:rPr>
        <w:t>это</w:t>
      </w:r>
      <w:r>
        <w:rPr>
          <w:spacing w:val="53"/>
        </w:rPr>
        <w:t xml:space="preserve"> </w:t>
      </w:r>
      <w:r>
        <w:rPr>
          <w:w w:val="95"/>
        </w:rPr>
        <w:t>умение</w:t>
      </w:r>
      <w:r>
        <w:rPr>
          <w:spacing w:val="56"/>
        </w:rPr>
        <w:t xml:space="preserve"> </w:t>
      </w:r>
      <w:r>
        <w:rPr>
          <w:w w:val="95"/>
        </w:rPr>
        <w:t>в</w:t>
      </w:r>
      <w:r>
        <w:rPr>
          <w:spacing w:val="49"/>
        </w:rPr>
        <w:t xml:space="preserve"> </w:t>
      </w:r>
      <w:r>
        <w:rPr>
          <w:w w:val="95"/>
        </w:rPr>
        <w:t>речевой</w:t>
      </w:r>
      <w:r>
        <w:rPr>
          <w:spacing w:val="59"/>
        </w:rPr>
        <w:t xml:space="preserve"> </w:t>
      </w:r>
      <w:r>
        <w:rPr>
          <w:spacing w:val="-2"/>
          <w:w w:val="95"/>
        </w:rPr>
        <w:t>практике.</w:t>
      </w:r>
    </w:p>
    <w:p w:rsidR="001A2551" w:rsidRDefault="00573E71">
      <w:pPr>
        <w:pStyle w:val="4"/>
        <w:ind w:left="615"/>
        <w:jc w:val="left"/>
      </w:pPr>
      <w:r>
        <w:rPr>
          <w:spacing w:val="-2"/>
        </w:rPr>
        <w:t>Частица</w:t>
      </w:r>
    </w:p>
    <w:p w:rsidR="001A2551" w:rsidRDefault="00573E71">
      <w:pPr>
        <w:pStyle w:val="a3"/>
        <w:spacing w:line="230" w:lineRule="auto"/>
        <w:ind w:right="313" w:firstLine="711"/>
      </w:pPr>
      <w:r>
        <w:rPr>
          <w:w w:val="95"/>
        </w:rPr>
        <w:t>Характеризовать</w:t>
      </w:r>
      <w:r>
        <w:rPr>
          <w:spacing w:val="-11"/>
          <w:w w:val="95"/>
        </w:rPr>
        <w:t xml:space="preserve"> </w:t>
      </w:r>
      <w:r>
        <w:rPr>
          <w:w w:val="95"/>
        </w:rPr>
        <w:t>частицу как служебную часть речи; различать разряды частиц по</w:t>
      </w:r>
      <w:r>
        <w:rPr>
          <w:spacing w:val="-6"/>
          <w:w w:val="95"/>
        </w:rPr>
        <w:t xml:space="preserve"> </w:t>
      </w:r>
      <w:r>
        <w:rPr>
          <w:w w:val="95"/>
        </w:rPr>
        <w:t xml:space="preserve">значению, </w:t>
      </w:r>
      <w:r>
        <w:t>по составу; объяснять роль частиц в передаче различных оттенков значения в</w:t>
      </w:r>
      <w:r>
        <w:rPr>
          <w:spacing w:val="-1"/>
        </w:rPr>
        <w:t xml:space="preserve"> </w:t>
      </w:r>
      <w:r>
        <w:t xml:space="preserve">слове и тексте, в </w:t>
      </w:r>
      <w:r>
        <w:rPr>
          <w:w w:val="95"/>
        </w:rPr>
        <w:t>образовании форм глагола;</w:t>
      </w:r>
      <w:r>
        <w:t xml:space="preserve"> </w:t>
      </w:r>
      <w:r>
        <w:rPr>
          <w:w w:val="95"/>
        </w:rPr>
        <w:t>понимать интонационные</w:t>
      </w:r>
      <w:r>
        <w:t xml:space="preserve"> </w:t>
      </w:r>
      <w:r>
        <w:rPr>
          <w:w w:val="95"/>
        </w:rPr>
        <w:t>особенности предложений с</w:t>
      </w:r>
      <w:r>
        <w:rPr>
          <w:spacing w:val="-3"/>
          <w:w w:val="95"/>
        </w:rPr>
        <w:t xml:space="preserve"> </w:t>
      </w:r>
      <w:r>
        <w:rPr>
          <w:w w:val="95"/>
        </w:rPr>
        <w:t>частицами.</w:t>
      </w:r>
    </w:p>
    <w:p w:rsidR="001A2551" w:rsidRDefault="00573E71">
      <w:pPr>
        <w:pStyle w:val="a3"/>
        <w:spacing w:line="232" w:lineRule="auto"/>
        <w:ind w:right="330" w:firstLine="709"/>
      </w:pPr>
      <w:r>
        <w:t>Употреблять частицы в речи в</w:t>
      </w:r>
      <w:r>
        <w:rPr>
          <w:spacing w:val="-2"/>
        </w:rPr>
        <w:t xml:space="preserve"> </w:t>
      </w:r>
      <w:r>
        <w:t>соответствии с их</w:t>
      </w:r>
      <w:r>
        <w:rPr>
          <w:spacing w:val="-2"/>
        </w:rPr>
        <w:t xml:space="preserve"> </w:t>
      </w:r>
      <w:r>
        <w:t>значением и</w:t>
      </w:r>
      <w:r>
        <w:rPr>
          <w:spacing w:val="40"/>
        </w:rPr>
        <w:t xml:space="preserve"> </w:t>
      </w:r>
      <w:r>
        <w:t>стилистической</w:t>
      </w:r>
      <w:r>
        <w:rPr>
          <w:spacing w:val="-3"/>
        </w:rPr>
        <w:t xml:space="preserve"> </w:t>
      </w:r>
      <w:r>
        <w:t xml:space="preserve">окраской; </w:t>
      </w:r>
      <w:r>
        <w:rPr>
          <w:spacing w:val="-2"/>
        </w:rPr>
        <w:t>соблюдать нормы</w:t>
      </w:r>
      <w:r>
        <w:rPr>
          <w:spacing w:val="-10"/>
        </w:rPr>
        <w:t xml:space="preserve"> </w:t>
      </w:r>
      <w:r>
        <w:rPr>
          <w:spacing w:val="-2"/>
        </w:rPr>
        <w:t>правописания</w:t>
      </w:r>
      <w:r>
        <w:t xml:space="preserve"> </w:t>
      </w:r>
      <w:r>
        <w:rPr>
          <w:spacing w:val="-2"/>
        </w:rPr>
        <w:t>частиц.</w:t>
      </w:r>
    </w:p>
    <w:p w:rsidR="001A2551" w:rsidRDefault="00573E71">
      <w:pPr>
        <w:pStyle w:val="a3"/>
        <w:spacing w:line="271" w:lineRule="exact"/>
        <w:ind w:left="1321"/>
      </w:pPr>
      <w:r>
        <w:rPr>
          <w:w w:val="95"/>
        </w:rPr>
        <w:t>Проводить</w:t>
      </w:r>
      <w:r>
        <w:rPr>
          <w:spacing w:val="-2"/>
          <w:w w:val="95"/>
        </w:rPr>
        <w:t xml:space="preserve"> </w:t>
      </w:r>
      <w:r>
        <w:rPr>
          <w:w w:val="95"/>
        </w:rPr>
        <w:t>морфологический</w:t>
      </w:r>
      <w:r>
        <w:rPr>
          <w:spacing w:val="-12"/>
          <w:w w:val="95"/>
        </w:rPr>
        <w:t xml:space="preserve"> </w:t>
      </w:r>
      <w:r>
        <w:rPr>
          <w:w w:val="95"/>
        </w:rPr>
        <w:t>анализ</w:t>
      </w:r>
      <w:r>
        <w:rPr>
          <w:spacing w:val="-3"/>
          <w:w w:val="95"/>
        </w:rPr>
        <w:t xml:space="preserve"> </w:t>
      </w:r>
      <w:r>
        <w:rPr>
          <w:w w:val="95"/>
        </w:rPr>
        <w:t>частиц,</w:t>
      </w:r>
      <w:r>
        <w:rPr>
          <w:spacing w:val="1"/>
        </w:rPr>
        <w:t xml:space="preserve"> </w:t>
      </w:r>
      <w:r>
        <w:rPr>
          <w:w w:val="95"/>
        </w:rPr>
        <w:t>применять</w:t>
      </w:r>
      <w:r>
        <w:rPr>
          <w:spacing w:val="-3"/>
        </w:rPr>
        <w:t xml:space="preserve"> </w:t>
      </w:r>
      <w:r>
        <w:rPr>
          <w:w w:val="95"/>
        </w:rPr>
        <w:t>это</w:t>
      </w:r>
      <w:r>
        <w:rPr>
          <w:spacing w:val="-10"/>
          <w:w w:val="95"/>
        </w:rPr>
        <w:t xml:space="preserve"> </w:t>
      </w:r>
      <w:r>
        <w:rPr>
          <w:w w:val="95"/>
        </w:rPr>
        <w:t>умение</w:t>
      </w:r>
      <w:r>
        <w:rPr>
          <w:spacing w:val="-2"/>
          <w:w w:val="95"/>
        </w:rPr>
        <w:t xml:space="preserve"> </w:t>
      </w:r>
      <w:r>
        <w:rPr>
          <w:w w:val="95"/>
        </w:rPr>
        <w:t>в</w:t>
      </w:r>
      <w:r>
        <w:rPr>
          <w:spacing w:val="-9"/>
          <w:w w:val="95"/>
        </w:rPr>
        <w:t xml:space="preserve"> </w:t>
      </w:r>
      <w:r>
        <w:rPr>
          <w:w w:val="95"/>
        </w:rPr>
        <w:t>речевой</w:t>
      </w:r>
      <w:r>
        <w:rPr>
          <w:spacing w:val="-5"/>
          <w:w w:val="95"/>
        </w:rPr>
        <w:t xml:space="preserve"> </w:t>
      </w:r>
      <w:r>
        <w:rPr>
          <w:spacing w:val="-2"/>
          <w:w w:val="95"/>
        </w:rPr>
        <w:t>практике.</w:t>
      </w:r>
    </w:p>
    <w:p w:rsidR="001A2551" w:rsidRDefault="00573E71">
      <w:pPr>
        <w:pStyle w:val="4"/>
      </w:pPr>
      <w:r>
        <w:rPr>
          <w:w w:val="95"/>
        </w:rPr>
        <w:t>Междометия</w:t>
      </w:r>
      <w:r>
        <w:t xml:space="preserve"> </w:t>
      </w:r>
      <w:r>
        <w:rPr>
          <w:w w:val="95"/>
        </w:rPr>
        <w:t>и</w:t>
      </w:r>
      <w:r>
        <w:rPr>
          <w:spacing w:val="-13"/>
          <w:w w:val="95"/>
        </w:rPr>
        <w:t xml:space="preserve"> </w:t>
      </w:r>
      <w:r>
        <w:rPr>
          <w:w w:val="95"/>
        </w:rPr>
        <w:t>звукоподражательные</w:t>
      </w:r>
      <w:r>
        <w:rPr>
          <w:spacing w:val="-12"/>
          <w:w w:val="95"/>
        </w:rPr>
        <w:t xml:space="preserve"> </w:t>
      </w:r>
      <w:r>
        <w:rPr>
          <w:spacing w:val="-2"/>
          <w:w w:val="95"/>
        </w:rPr>
        <w:t>слова</w:t>
      </w:r>
    </w:p>
    <w:p w:rsidR="001A2551" w:rsidRDefault="00573E71">
      <w:pPr>
        <w:pStyle w:val="a3"/>
        <w:spacing w:line="232" w:lineRule="auto"/>
        <w:ind w:left="613" w:firstLine="715"/>
        <w:jc w:val="left"/>
      </w:pPr>
      <w:r>
        <w:rPr>
          <w:w w:val="95"/>
        </w:rPr>
        <w:t>Характеризовать</w:t>
      </w:r>
      <w:r>
        <w:rPr>
          <w:spacing w:val="32"/>
        </w:rPr>
        <w:t xml:space="preserve"> </w:t>
      </w:r>
      <w:r>
        <w:rPr>
          <w:w w:val="95"/>
        </w:rPr>
        <w:t>междометия</w:t>
      </w:r>
      <w:r>
        <w:rPr>
          <w:spacing w:val="40"/>
        </w:rPr>
        <w:t xml:space="preserve"> </w:t>
      </w:r>
      <w:r>
        <w:rPr>
          <w:w w:val="95"/>
        </w:rPr>
        <w:t>как</w:t>
      </w:r>
      <w:r>
        <w:rPr>
          <w:spacing w:val="34"/>
        </w:rPr>
        <w:t xml:space="preserve"> </w:t>
      </w:r>
      <w:r>
        <w:rPr>
          <w:w w:val="95"/>
        </w:rPr>
        <w:t>особую</w:t>
      </w:r>
      <w:r>
        <w:rPr>
          <w:spacing w:val="40"/>
        </w:rPr>
        <w:t xml:space="preserve"> </w:t>
      </w:r>
      <w:r>
        <w:rPr>
          <w:w w:val="95"/>
        </w:rPr>
        <w:t>группу</w:t>
      </w:r>
      <w:r>
        <w:rPr>
          <w:spacing w:val="40"/>
        </w:rPr>
        <w:t xml:space="preserve"> </w:t>
      </w:r>
      <w:r>
        <w:rPr>
          <w:w w:val="95"/>
        </w:rPr>
        <w:t>слов,</w:t>
      </w:r>
      <w:r>
        <w:rPr>
          <w:spacing w:val="40"/>
        </w:rPr>
        <w:t xml:space="preserve"> </w:t>
      </w:r>
      <w:r>
        <w:rPr>
          <w:w w:val="95"/>
        </w:rPr>
        <w:t>различать</w:t>
      </w:r>
      <w:r>
        <w:rPr>
          <w:spacing w:val="40"/>
        </w:rPr>
        <w:t xml:space="preserve"> </w:t>
      </w:r>
      <w:r>
        <w:rPr>
          <w:w w:val="95"/>
        </w:rPr>
        <w:t>группы</w:t>
      </w:r>
      <w:r>
        <w:rPr>
          <w:spacing w:val="40"/>
        </w:rPr>
        <w:t xml:space="preserve"> </w:t>
      </w:r>
      <w:r>
        <w:rPr>
          <w:w w:val="95"/>
        </w:rPr>
        <w:t>междометий</w:t>
      </w:r>
      <w:r>
        <w:rPr>
          <w:spacing w:val="40"/>
        </w:rPr>
        <w:t xml:space="preserve"> </w:t>
      </w:r>
      <w:r>
        <w:rPr>
          <w:w w:val="95"/>
        </w:rPr>
        <w:t xml:space="preserve">по </w:t>
      </w:r>
      <w:r>
        <w:t>значению;</w:t>
      </w:r>
      <w:r>
        <w:rPr>
          <w:spacing w:val="-5"/>
        </w:rPr>
        <w:t xml:space="preserve"> </w:t>
      </w:r>
      <w:r>
        <w:t>объяснять</w:t>
      </w:r>
      <w:r>
        <w:rPr>
          <w:spacing w:val="-8"/>
        </w:rPr>
        <w:t xml:space="preserve"> </w:t>
      </w:r>
      <w:r>
        <w:t>роль</w:t>
      </w:r>
      <w:r>
        <w:rPr>
          <w:spacing w:val="-16"/>
        </w:rPr>
        <w:t xml:space="preserve"> </w:t>
      </w:r>
      <w:r>
        <w:t>междометий</w:t>
      </w:r>
      <w:r>
        <w:rPr>
          <w:spacing w:val="-7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речи.</w:t>
      </w:r>
    </w:p>
    <w:p w:rsidR="001A2551" w:rsidRDefault="00573E71">
      <w:pPr>
        <w:pStyle w:val="a3"/>
        <w:spacing w:line="235" w:lineRule="auto"/>
        <w:ind w:left="622" w:firstLine="706"/>
        <w:jc w:val="left"/>
      </w:pPr>
      <w:r>
        <w:rPr>
          <w:w w:val="95"/>
        </w:rPr>
        <w:t>Характеризовать особенности</w:t>
      </w:r>
      <w:r>
        <w:rPr>
          <w:spacing w:val="35"/>
        </w:rPr>
        <w:t xml:space="preserve"> </w:t>
      </w:r>
      <w:r>
        <w:rPr>
          <w:w w:val="95"/>
        </w:rPr>
        <w:t>звукоподражательных слов</w:t>
      </w:r>
      <w:r>
        <w:t xml:space="preserve"> </w:t>
      </w:r>
      <w:r>
        <w:rPr>
          <w:w w:val="95"/>
        </w:rPr>
        <w:t>и их</w:t>
      </w:r>
      <w:r>
        <w:rPr>
          <w:spacing w:val="25"/>
        </w:rPr>
        <w:t xml:space="preserve"> </w:t>
      </w:r>
      <w:r>
        <w:rPr>
          <w:w w:val="95"/>
        </w:rPr>
        <w:t>употребление</w:t>
      </w:r>
      <w:r>
        <w:rPr>
          <w:spacing w:val="37"/>
        </w:rPr>
        <w:t xml:space="preserve"> </w:t>
      </w:r>
      <w:r>
        <w:rPr>
          <w:w w:val="95"/>
        </w:rPr>
        <w:t xml:space="preserve">в разговорной </w:t>
      </w:r>
      <w:r>
        <w:t>речи,</w:t>
      </w:r>
      <w:r>
        <w:rPr>
          <w:spacing w:val="-11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художественной</w:t>
      </w:r>
      <w:r>
        <w:rPr>
          <w:spacing w:val="-16"/>
        </w:rPr>
        <w:t xml:space="preserve"> </w:t>
      </w:r>
      <w:r>
        <w:t>литературе.</w:t>
      </w:r>
    </w:p>
    <w:p w:rsidR="001A2551" w:rsidRDefault="00573E71">
      <w:pPr>
        <w:pStyle w:val="a3"/>
        <w:spacing w:line="270" w:lineRule="exact"/>
        <w:ind w:left="1326" w:hanging="6"/>
        <w:jc w:val="left"/>
      </w:pPr>
      <w:r>
        <w:rPr>
          <w:w w:val="95"/>
        </w:rPr>
        <w:t>Проводить</w:t>
      </w:r>
      <w:r>
        <w:rPr>
          <w:spacing w:val="-4"/>
          <w:w w:val="95"/>
        </w:rPr>
        <w:t xml:space="preserve"> </w:t>
      </w:r>
      <w:r>
        <w:rPr>
          <w:w w:val="95"/>
        </w:rPr>
        <w:t>морфологический</w:t>
      </w:r>
      <w:r>
        <w:rPr>
          <w:spacing w:val="-12"/>
          <w:w w:val="95"/>
        </w:rPr>
        <w:t xml:space="preserve"> </w:t>
      </w:r>
      <w:r>
        <w:rPr>
          <w:w w:val="95"/>
        </w:rPr>
        <w:t>анализ</w:t>
      </w:r>
      <w:r>
        <w:rPr>
          <w:spacing w:val="-2"/>
          <w:w w:val="95"/>
        </w:rPr>
        <w:t xml:space="preserve"> </w:t>
      </w:r>
      <w:r>
        <w:rPr>
          <w:w w:val="95"/>
        </w:rPr>
        <w:t>междометий;</w:t>
      </w:r>
      <w:r>
        <w:rPr>
          <w:spacing w:val="3"/>
        </w:rPr>
        <w:t xml:space="preserve"> </w:t>
      </w:r>
      <w:r>
        <w:rPr>
          <w:w w:val="95"/>
        </w:rPr>
        <w:t>применять</w:t>
      </w:r>
      <w:r>
        <w:rPr>
          <w:spacing w:val="-4"/>
          <w:w w:val="95"/>
        </w:rPr>
        <w:t xml:space="preserve"> </w:t>
      </w:r>
      <w:r>
        <w:rPr>
          <w:w w:val="95"/>
        </w:rPr>
        <w:t>это</w:t>
      </w:r>
      <w:r>
        <w:rPr>
          <w:spacing w:val="-12"/>
          <w:w w:val="95"/>
        </w:rPr>
        <w:t xml:space="preserve"> </w:t>
      </w:r>
      <w:r>
        <w:rPr>
          <w:w w:val="95"/>
        </w:rPr>
        <w:t>умение</w:t>
      </w:r>
      <w:r>
        <w:rPr>
          <w:spacing w:val="-7"/>
          <w:w w:val="95"/>
        </w:rPr>
        <w:t xml:space="preserve"> </w:t>
      </w:r>
      <w:r>
        <w:rPr>
          <w:w w:val="95"/>
        </w:rPr>
        <w:t>в</w:t>
      </w:r>
      <w:r>
        <w:rPr>
          <w:spacing w:val="-6"/>
          <w:w w:val="95"/>
        </w:rPr>
        <w:t xml:space="preserve"> </w:t>
      </w:r>
      <w:r>
        <w:rPr>
          <w:w w:val="95"/>
        </w:rPr>
        <w:t>речевой</w:t>
      </w:r>
      <w:r>
        <w:rPr>
          <w:spacing w:val="-3"/>
          <w:w w:val="95"/>
        </w:rPr>
        <w:t xml:space="preserve"> </w:t>
      </w:r>
      <w:r>
        <w:rPr>
          <w:spacing w:val="-2"/>
          <w:w w:val="95"/>
        </w:rPr>
        <w:t>практике.</w:t>
      </w:r>
    </w:p>
    <w:p w:rsidR="001A2551" w:rsidRDefault="00573E71">
      <w:pPr>
        <w:pStyle w:val="a3"/>
        <w:spacing w:line="223" w:lineRule="auto"/>
        <w:ind w:left="622" w:firstLine="703"/>
        <w:jc w:val="left"/>
      </w:pPr>
      <w:r>
        <w:rPr>
          <w:w w:val="95"/>
        </w:rPr>
        <w:t>Соблюдать</w:t>
      </w:r>
      <w:r>
        <w:rPr>
          <w:spacing w:val="40"/>
        </w:rPr>
        <w:t xml:space="preserve"> </w:t>
      </w:r>
      <w:r>
        <w:rPr>
          <w:w w:val="95"/>
        </w:rPr>
        <w:t>пунктуационные</w:t>
      </w:r>
      <w:r>
        <w:t xml:space="preserve"> </w:t>
      </w:r>
      <w:r>
        <w:rPr>
          <w:w w:val="95"/>
        </w:rPr>
        <w:t>нормы</w:t>
      </w:r>
      <w:r>
        <w:rPr>
          <w:spacing w:val="33"/>
        </w:rPr>
        <w:t xml:space="preserve"> </w:t>
      </w:r>
      <w:r>
        <w:rPr>
          <w:w w:val="95"/>
        </w:rPr>
        <w:t>оформления</w:t>
      </w:r>
      <w:r>
        <w:rPr>
          <w:spacing w:val="40"/>
        </w:rPr>
        <w:t xml:space="preserve"> </w:t>
      </w:r>
      <w:r>
        <w:rPr>
          <w:w w:val="95"/>
        </w:rPr>
        <w:t>предложений</w:t>
      </w:r>
      <w:r>
        <w:rPr>
          <w:spacing w:val="40"/>
        </w:rPr>
        <w:t xml:space="preserve"> </w:t>
      </w:r>
      <w:r>
        <w:rPr>
          <w:w w:val="95"/>
        </w:rPr>
        <w:t>с</w:t>
      </w:r>
      <w:r>
        <w:rPr>
          <w:spacing w:val="26"/>
        </w:rPr>
        <w:t xml:space="preserve"> </w:t>
      </w:r>
      <w:r>
        <w:rPr>
          <w:w w:val="95"/>
        </w:rPr>
        <w:t>междометиями.</w:t>
      </w:r>
      <w:r>
        <w:rPr>
          <w:spacing w:val="40"/>
        </w:rPr>
        <w:t xml:space="preserve"> </w:t>
      </w:r>
      <w:r>
        <w:rPr>
          <w:w w:val="95"/>
        </w:rPr>
        <w:t xml:space="preserve">Различать </w:t>
      </w:r>
      <w:r>
        <w:t>грамматические</w:t>
      </w:r>
      <w:r>
        <w:rPr>
          <w:spacing w:val="-10"/>
        </w:rPr>
        <w:t xml:space="preserve"> </w:t>
      </w:r>
      <w:r>
        <w:t>омонимы.</w:t>
      </w:r>
    </w:p>
    <w:p w:rsidR="001A2551" w:rsidRDefault="00573E71">
      <w:pPr>
        <w:pStyle w:val="a4"/>
        <w:numPr>
          <w:ilvl w:val="0"/>
          <w:numId w:val="143"/>
        </w:numPr>
        <w:tabs>
          <w:tab w:val="left" w:pos="804"/>
        </w:tabs>
        <w:spacing w:before="151" w:line="283" w:lineRule="exact"/>
        <w:ind w:left="803" w:hanging="188"/>
        <w:jc w:val="both"/>
        <w:rPr>
          <w:sz w:val="25"/>
        </w:rPr>
      </w:pPr>
      <w:r>
        <w:rPr>
          <w:spacing w:val="-2"/>
          <w:sz w:val="25"/>
        </w:rPr>
        <w:t>КЛАСС</w:t>
      </w:r>
    </w:p>
    <w:p w:rsidR="001A2551" w:rsidRDefault="00573E71">
      <w:pPr>
        <w:pStyle w:val="4"/>
        <w:spacing w:line="273" w:lineRule="exact"/>
      </w:pPr>
      <w:r>
        <w:rPr>
          <w:w w:val="95"/>
        </w:rPr>
        <w:t>Общие</w:t>
      </w:r>
      <w:r>
        <w:rPr>
          <w:spacing w:val="-3"/>
        </w:rPr>
        <w:t xml:space="preserve"> </w:t>
      </w:r>
      <w:r>
        <w:rPr>
          <w:w w:val="95"/>
        </w:rPr>
        <w:t>сведения</w:t>
      </w:r>
      <w:r>
        <w:rPr>
          <w:spacing w:val="-3"/>
        </w:rPr>
        <w:t xml:space="preserve"> </w:t>
      </w:r>
      <w:r>
        <w:rPr>
          <w:w w:val="95"/>
        </w:rPr>
        <w:t>о</w:t>
      </w:r>
      <w:r>
        <w:rPr>
          <w:spacing w:val="-10"/>
          <w:w w:val="95"/>
        </w:rPr>
        <w:t xml:space="preserve"> </w:t>
      </w:r>
      <w:r>
        <w:rPr>
          <w:spacing w:val="-2"/>
          <w:w w:val="95"/>
        </w:rPr>
        <w:t>языке</w:t>
      </w:r>
    </w:p>
    <w:p w:rsidR="001A2551" w:rsidRDefault="00573E71">
      <w:pPr>
        <w:pStyle w:val="a3"/>
        <w:spacing w:line="276" w:lineRule="exact"/>
        <w:ind w:left="1321"/>
      </w:pPr>
      <w:r>
        <w:rPr>
          <w:w w:val="95"/>
        </w:rPr>
        <w:t>Иметь</w:t>
      </w:r>
      <w:r>
        <w:rPr>
          <w:spacing w:val="-3"/>
          <w:w w:val="95"/>
        </w:rPr>
        <w:t xml:space="preserve"> </w:t>
      </w:r>
      <w:r>
        <w:rPr>
          <w:w w:val="95"/>
        </w:rPr>
        <w:t>представление</w:t>
      </w:r>
      <w:r>
        <w:rPr>
          <w:spacing w:val="1"/>
        </w:rPr>
        <w:t xml:space="preserve"> </w:t>
      </w:r>
      <w:r>
        <w:rPr>
          <w:w w:val="95"/>
        </w:rPr>
        <w:t>о</w:t>
      </w:r>
      <w:r>
        <w:rPr>
          <w:spacing w:val="-12"/>
          <w:w w:val="95"/>
        </w:rPr>
        <w:t xml:space="preserve"> </w:t>
      </w:r>
      <w:r>
        <w:rPr>
          <w:w w:val="95"/>
        </w:rPr>
        <w:t>русском</w:t>
      </w:r>
      <w:r>
        <w:rPr>
          <w:spacing w:val="-5"/>
          <w:w w:val="95"/>
        </w:rPr>
        <w:t xml:space="preserve"> </w:t>
      </w:r>
      <w:r>
        <w:rPr>
          <w:w w:val="95"/>
        </w:rPr>
        <w:t>языке</w:t>
      </w:r>
      <w:r>
        <w:rPr>
          <w:spacing w:val="-7"/>
          <w:w w:val="95"/>
        </w:rPr>
        <w:t xml:space="preserve"> </w:t>
      </w:r>
      <w:r>
        <w:rPr>
          <w:w w:val="95"/>
        </w:rPr>
        <w:t>как</w:t>
      </w:r>
      <w:r>
        <w:rPr>
          <w:spacing w:val="-12"/>
          <w:w w:val="95"/>
        </w:rPr>
        <w:t xml:space="preserve"> </w:t>
      </w:r>
      <w:r>
        <w:rPr>
          <w:w w:val="95"/>
        </w:rPr>
        <w:t>одном</w:t>
      </w:r>
      <w:r>
        <w:rPr>
          <w:spacing w:val="-3"/>
          <w:w w:val="95"/>
        </w:rPr>
        <w:t xml:space="preserve"> </w:t>
      </w:r>
      <w:r>
        <w:rPr>
          <w:w w:val="95"/>
        </w:rPr>
        <w:t>из</w:t>
      </w:r>
      <w:r>
        <w:rPr>
          <w:spacing w:val="-6"/>
          <w:w w:val="95"/>
        </w:rPr>
        <w:t xml:space="preserve"> </w:t>
      </w:r>
      <w:r>
        <w:rPr>
          <w:w w:val="95"/>
        </w:rPr>
        <w:t>славянских</w:t>
      </w:r>
      <w:r>
        <w:rPr>
          <w:spacing w:val="9"/>
        </w:rPr>
        <w:t xml:space="preserve"> </w:t>
      </w:r>
      <w:r>
        <w:rPr>
          <w:spacing w:val="-2"/>
          <w:w w:val="95"/>
        </w:rPr>
        <w:t>языков.</w:t>
      </w:r>
    </w:p>
    <w:p w:rsidR="001A2551" w:rsidRDefault="00573E71">
      <w:pPr>
        <w:spacing w:line="276" w:lineRule="exact"/>
        <w:ind w:left="619"/>
        <w:jc w:val="both"/>
        <w:rPr>
          <w:sz w:val="25"/>
        </w:rPr>
      </w:pPr>
      <w:r>
        <w:rPr>
          <w:b/>
          <w:sz w:val="25"/>
        </w:rPr>
        <w:t>Язык</w:t>
      </w:r>
      <w:r>
        <w:rPr>
          <w:b/>
          <w:spacing w:val="-14"/>
          <w:sz w:val="25"/>
        </w:rPr>
        <w:t xml:space="preserve"> </w:t>
      </w:r>
      <w:r>
        <w:rPr>
          <w:sz w:val="25"/>
        </w:rPr>
        <w:t>и</w:t>
      </w:r>
      <w:r>
        <w:rPr>
          <w:spacing w:val="-11"/>
          <w:sz w:val="25"/>
        </w:rPr>
        <w:t xml:space="preserve"> </w:t>
      </w:r>
      <w:r>
        <w:rPr>
          <w:spacing w:val="-4"/>
          <w:sz w:val="25"/>
        </w:rPr>
        <w:t>речь</w:t>
      </w:r>
    </w:p>
    <w:p w:rsidR="001A2551" w:rsidRDefault="00573E71">
      <w:pPr>
        <w:pStyle w:val="a3"/>
        <w:spacing w:line="230" w:lineRule="auto"/>
        <w:ind w:right="313" w:firstLine="708"/>
      </w:pPr>
      <w:r>
        <w:t>Создавать устные монологические высказывания объёмом не менее 8</w:t>
      </w:r>
      <w:r>
        <w:rPr>
          <w:spacing w:val="-16"/>
        </w:rPr>
        <w:t xml:space="preserve"> </w:t>
      </w:r>
      <w:r>
        <w:t>предложений на основе</w:t>
      </w:r>
      <w:r>
        <w:rPr>
          <w:spacing w:val="-9"/>
        </w:rPr>
        <w:t xml:space="preserve"> </w:t>
      </w:r>
      <w:r>
        <w:t>жизненных</w:t>
      </w:r>
      <w:r>
        <w:rPr>
          <w:spacing w:val="-4"/>
        </w:rPr>
        <w:t xml:space="preserve"> </w:t>
      </w:r>
      <w:r>
        <w:t>наблюдений,</w:t>
      </w:r>
      <w:r>
        <w:rPr>
          <w:spacing w:val="-3"/>
        </w:rPr>
        <w:t xml:space="preserve"> </w:t>
      </w:r>
      <w:r>
        <w:t>личных</w:t>
      </w:r>
      <w:r>
        <w:rPr>
          <w:spacing w:val="-6"/>
        </w:rPr>
        <w:t xml:space="preserve"> </w:t>
      </w:r>
      <w:r>
        <w:t>впечатлений, чтения</w:t>
      </w:r>
      <w:r>
        <w:rPr>
          <w:spacing w:val="-7"/>
        </w:rPr>
        <w:t xml:space="preserve"> </w:t>
      </w:r>
      <w:r>
        <w:t>научно-учебной,</w:t>
      </w:r>
      <w:r>
        <w:rPr>
          <w:spacing w:val="-16"/>
        </w:rPr>
        <w:t xml:space="preserve"> </w:t>
      </w:r>
      <w:r>
        <w:t xml:space="preserve">художественной, научно-популярной и публицистической литературы (монологописание, монолог-рассуждение, </w:t>
      </w:r>
      <w:r>
        <w:rPr>
          <w:w w:val="95"/>
        </w:rPr>
        <w:t>монолог-повествование); выступать с научным сообщением.</w:t>
      </w:r>
    </w:p>
    <w:p w:rsidR="001A2551" w:rsidRDefault="00573E71">
      <w:pPr>
        <w:pStyle w:val="a3"/>
        <w:spacing w:line="232" w:lineRule="auto"/>
        <w:ind w:left="618" w:right="328" w:firstLine="708"/>
      </w:pPr>
      <w:r>
        <w:t>Участвовать в</w:t>
      </w:r>
      <w:r>
        <w:rPr>
          <w:spacing w:val="-4"/>
        </w:rPr>
        <w:t xml:space="preserve"> </w:t>
      </w:r>
      <w:r>
        <w:t>диалоге на лингвистические</w:t>
      </w:r>
      <w:r>
        <w:rPr>
          <w:spacing w:val="-10"/>
        </w:rPr>
        <w:t xml:space="preserve"> </w:t>
      </w:r>
      <w:r>
        <w:t>темы</w:t>
      </w:r>
      <w:r>
        <w:rPr>
          <w:spacing w:val="-2"/>
        </w:rPr>
        <w:t xml:space="preserve"> </w:t>
      </w:r>
      <w:r>
        <w:t>(в</w:t>
      </w:r>
      <w:r>
        <w:rPr>
          <w:spacing w:val="-1"/>
        </w:rPr>
        <w:t xml:space="preserve"> </w:t>
      </w:r>
      <w:r>
        <w:t>рамках изученного) и</w:t>
      </w:r>
      <w:r>
        <w:rPr>
          <w:spacing w:val="-7"/>
        </w:rPr>
        <w:t xml:space="preserve"> </w:t>
      </w:r>
      <w:r>
        <w:t>темы на</w:t>
      </w:r>
      <w:r>
        <w:rPr>
          <w:spacing w:val="-4"/>
        </w:rPr>
        <w:t xml:space="preserve"> </w:t>
      </w:r>
      <w:r>
        <w:t xml:space="preserve">основе </w:t>
      </w:r>
      <w:r>
        <w:rPr>
          <w:spacing w:val="-2"/>
        </w:rPr>
        <w:t>жизненных наблюдений (объём</w:t>
      </w:r>
      <w:r>
        <w:rPr>
          <w:spacing w:val="-4"/>
        </w:rPr>
        <w:t xml:space="preserve"> </w:t>
      </w:r>
      <w:r>
        <w:rPr>
          <w:spacing w:val="-2"/>
        </w:rPr>
        <w:t>не</w:t>
      </w:r>
      <w:r>
        <w:rPr>
          <w:spacing w:val="-11"/>
        </w:rPr>
        <w:t xml:space="preserve"> </w:t>
      </w:r>
      <w:r>
        <w:rPr>
          <w:spacing w:val="-2"/>
        </w:rPr>
        <w:t>менее</w:t>
      </w:r>
      <w:r>
        <w:rPr>
          <w:spacing w:val="-9"/>
        </w:rPr>
        <w:t xml:space="preserve"> </w:t>
      </w:r>
      <w:r>
        <w:rPr>
          <w:spacing w:val="-2"/>
        </w:rPr>
        <w:t>6</w:t>
      </w:r>
      <w:r>
        <w:rPr>
          <w:spacing w:val="-13"/>
        </w:rPr>
        <w:t xml:space="preserve"> </w:t>
      </w:r>
      <w:r>
        <w:rPr>
          <w:spacing w:val="-2"/>
        </w:rPr>
        <w:t>реплик).</w:t>
      </w:r>
    </w:p>
    <w:p w:rsidR="001A2551" w:rsidRDefault="001A2551">
      <w:pPr>
        <w:spacing w:line="232" w:lineRule="auto"/>
        <w:sectPr w:rsidR="001A2551">
          <w:pgSz w:w="11900" w:h="16840"/>
          <w:pgMar w:top="1100" w:right="280" w:bottom="1520" w:left="380" w:header="0" w:footer="1249" w:gutter="0"/>
          <w:cols w:space="720"/>
        </w:sectPr>
      </w:pPr>
    </w:p>
    <w:p w:rsidR="001A2551" w:rsidRDefault="00573E71">
      <w:pPr>
        <w:pStyle w:val="a3"/>
        <w:tabs>
          <w:tab w:val="left" w:pos="3100"/>
          <w:tab w:val="left" w:pos="5642"/>
          <w:tab w:val="left" w:pos="7474"/>
          <w:tab w:val="left" w:pos="8296"/>
          <w:tab w:val="left" w:pos="9822"/>
        </w:tabs>
        <w:spacing w:before="72" w:line="232" w:lineRule="auto"/>
        <w:ind w:left="615" w:right="346" w:firstLine="705"/>
        <w:jc w:val="left"/>
      </w:pPr>
      <w:r>
        <w:rPr>
          <w:spacing w:val="-2"/>
        </w:rPr>
        <w:lastRenderedPageBreak/>
        <w:t>Владеть</w:t>
      </w:r>
      <w:r>
        <w:rPr>
          <w:spacing w:val="30"/>
        </w:rPr>
        <w:t xml:space="preserve"> </w:t>
      </w:r>
      <w:r>
        <w:rPr>
          <w:spacing w:val="-2"/>
        </w:rPr>
        <w:t>различными</w:t>
      </w:r>
      <w:r>
        <w:rPr>
          <w:spacing w:val="31"/>
        </w:rPr>
        <w:t xml:space="preserve"> </w:t>
      </w:r>
      <w:r>
        <w:rPr>
          <w:spacing w:val="-2"/>
        </w:rPr>
        <w:t>видами</w:t>
      </w:r>
      <w:r>
        <w:rPr>
          <w:spacing w:val="25"/>
        </w:rPr>
        <w:t xml:space="preserve"> </w:t>
      </w:r>
      <w:r>
        <w:rPr>
          <w:spacing w:val="-2"/>
        </w:rPr>
        <w:t>аудирования:</w:t>
      </w:r>
      <w:r>
        <w:rPr>
          <w:spacing w:val="40"/>
        </w:rPr>
        <w:t xml:space="preserve"> </w:t>
      </w:r>
      <w:r>
        <w:rPr>
          <w:spacing w:val="-2"/>
        </w:rPr>
        <w:t>выборочным,</w:t>
      </w:r>
      <w:r>
        <w:tab/>
        <w:t>ознакомительным,</w:t>
      </w:r>
      <w:r>
        <w:rPr>
          <w:spacing w:val="32"/>
        </w:rPr>
        <w:t xml:space="preserve"> </w:t>
      </w:r>
      <w:r>
        <w:t xml:space="preserve">детальным </w:t>
      </w:r>
      <w:r>
        <w:rPr>
          <w:spacing w:val="-2"/>
        </w:rPr>
        <w:t>научно-учебных,</w:t>
      </w:r>
      <w:r>
        <w:tab/>
      </w:r>
      <w:r>
        <w:rPr>
          <w:spacing w:val="-2"/>
        </w:rPr>
        <w:t>художественных,</w:t>
      </w:r>
      <w:r>
        <w:tab/>
      </w:r>
      <w:r>
        <w:rPr>
          <w:spacing w:val="-2"/>
        </w:rPr>
        <w:t>публицистических</w:t>
      </w:r>
      <w:r>
        <w:tab/>
      </w:r>
      <w:r>
        <w:rPr>
          <w:spacing w:val="-2"/>
        </w:rPr>
        <w:t>текстов</w:t>
      </w:r>
      <w:r>
        <w:tab/>
      </w:r>
      <w:r>
        <w:rPr>
          <w:spacing w:val="-4"/>
          <w:w w:val="95"/>
        </w:rPr>
        <w:t xml:space="preserve">различных </w:t>
      </w:r>
      <w:r>
        <w:t>функциональносмысловых</w:t>
      </w:r>
      <w:r>
        <w:rPr>
          <w:spacing w:val="-16"/>
        </w:rPr>
        <w:t xml:space="preserve"> </w:t>
      </w:r>
      <w:r>
        <w:t>типов</w:t>
      </w:r>
      <w:r>
        <w:rPr>
          <w:spacing w:val="-13"/>
        </w:rPr>
        <w:t xml:space="preserve"> </w:t>
      </w:r>
      <w:r>
        <w:t>речи.</w:t>
      </w:r>
    </w:p>
    <w:p w:rsidR="001A2551" w:rsidRDefault="00573E71">
      <w:pPr>
        <w:pStyle w:val="a3"/>
        <w:tabs>
          <w:tab w:val="left" w:pos="2361"/>
          <w:tab w:val="left" w:pos="3830"/>
          <w:tab w:val="left" w:pos="4786"/>
          <w:tab w:val="left" w:pos="5757"/>
          <w:tab w:val="left" w:pos="7537"/>
          <w:tab w:val="left" w:pos="9653"/>
        </w:tabs>
        <w:spacing w:line="232" w:lineRule="auto"/>
        <w:ind w:left="620" w:right="351" w:firstLine="700"/>
        <w:jc w:val="left"/>
      </w:pPr>
      <w:r>
        <w:rPr>
          <w:spacing w:val="-2"/>
        </w:rPr>
        <w:t>Владеть</w:t>
      </w:r>
      <w:r>
        <w:tab/>
      </w:r>
      <w:r>
        <w:rPr>
          <w:spacing w:val="-2"/>
        </w:rPr>
        <w:t>различными</w:t>
      </w:r>
      <w:r>
        <w:tab/>
      </w:r>
      <w:r>
        <w:rPr>
          <w:spacing w:val="-2"/>
        </w:rPr>
        <w:t>видами</w:t>
      </w:r>
      <w:r>
        <w:tab/>
      </w:r>
      <w:r>
        <w:rPr>
          <w:spacing w:val="-2"/>
        </w:rPr>
        <w:t>чтения:</w:t>
      </w:r>
      <w:r>
        <w:tab/>
      </w:r>
      <w:r>
        <w:rPr>
          <w:spacing w:val="-2"/>
        </w:rPr>
        <w:t>просмотровым,</w:t>
      </w:r>
      <w:r>
        <w:tab/>
      </w:r>
      <w:r>
        <w:rPr>
          <w:spacing w:val="-2"/>
        </w:rPr>
        <w:t>ознакомительным,</w:t>
      </w:r>
      <w:r>
        <w:tab/>
      </w:r>
      <w:r>
        <w:rPr>
          <w:spacing w:val="-2"/>
          <w:w w:val="90"/>
        </w:rPr>
        <w:t xml:space="preserve">изучающим, </w:t>
      </w:r>
      <w:r>
        <w:rPr>
          <w:spacing w:val="-2"/>
        </w:rPr>
        <w:t>поисковым.</w:t>
      </w:r>
    </w:p>
    <w:p w:rsidR="001A2551" w:rsidRDefault="00573E71">
      <w:pPr>
        <w:pStyle w:val="a3"/>
        <w:spacing w:line="228" w:lineRule="auto"/>
        <w:ind w:left="1321" w:firstLine="6"/>
        <w:jc w:val="left"/>
      </w:pPr>
      <w:r>
        <w:rPr>
          <w:w w:val="95"/>
        </w:rPr>
        <w:t>Устно пересказывать прочитанный или прослушанный текст объёмом не менее 140 слов. Понимать</w:t>
      </w:r>
      <w:r>
        <w:rPr>
          <w:spacing w:val="80"/>
        </w:rPr>
        <w:t xml:space="preserve"> </w:t>
      </w:r>
      <w:r>
        <w:rPr>
          <w:w w:val="95"/>
        </w:rPr>
        <w:t>содержание</w:t>
      </w:r>
      <w:r>
        <w:rPr>
          <w:spacing w:val="80"/>
        </w:rPr>
        <w:t xml:space="preserve"> </w:t>
      </w:r>
      <w:r>
        <w:rPr>
          <w:w w:val="95"/>
        </w:rPr>
        <w:t>прослушанных</w:t>
      </w:r>
      <w:r>
        <w:rPr>
          <w:spacing w:val="80"/>
        </w:rPr>
        <w:t xml:space="preserve"> </w:t>
      </w:r>
      <w:r>
        <w:rPr>
          <w:w w:val="95"/>
        </w:rPr>
        <w:t>и</w:t>
      </w:r>
      <w:r>
        <w:rPr>
          <w:spacing w:val="80"/>
        </w:rPr>
        <w:t xml:space="preserve"> </w:t>
      </w:r>
      <w:r>
        <w:rPr>
          <w:w w:val="95"/>
        </w:rPr>
        <w:t>прочитанных</w:t>
      </w:r>
      <w:r>
        <w:rPr>
          <w:spacing w:val="80"/>
        </w:rPr>
        <w:t xml:space="preserve"> </w:t>
      </w:r>
      <w:r>
        <w:rPr>
          <w:w w:val="95"/>
        </w:rPr>
        <w:t>научноучебных,</w:t>
      </w:r>
      <w:r>
        <w:rPr>
          <w:spacing w:val="73"/>
        </w:rPr>
        <w:t xml:space="preserve"> </w:t>
      </w:r>
      <w:r>
        <w:rPr>
          <w:w w:val="95"/>
        </w:rPr>
        <w:t>художественных,</w:t>
      </w:r>
    </w:p>
    <w:p w:rsidR="001A2551" w:rsidRDefault="00573E71">
      <w:pPr>
        <w:pStyle w:val="a3"/>
        <w:spacing w:line="230" w:lineRule="auto"/>
        <w:ind w:left="615" w:right="316" w:firstLine="5"/>
      </w:pPr>
      <w:r>
        <w:t>публицистических</w:t>
      </w:r>
      <w:r>
        <w:rPr>
          <w:spacing w:val="-16"/>
        </w:rPr>
        <w:t xml:space="preserve"> </w:t>
      </w:r>
      <w:r>
        <w:t>текстов</w:t>
      </w:r>
      <w:r>
        <w:rPr>
          <w:spacing w:val="-6"/>
        </w:rPr>
        <w:t xml:space="preserve"> </w:t>
      </w:r>
      <w:r>
        <w:t>различных</w:t>
      </w:r>
      <w:r>
        <w:rPr>
          <w:spacing w:val="-6"/>
        </w:rPr>
        <w:t xml:space="preserve"> </w:t>
      </w:r>
      <w:r>
        <w:t>функционально-смысловых</w:t>
      </w:r>
      <w:r>
        <w:rPr>
          <w:spacing w:val="-10"/>
        </w:rPr>
        <w:t xml:space="preserve"> </w:t>
      </w:r>
      <w:r>
        <w:t>типов</w:t>
      </w:r>
      <w:r>
        <w:rPr>
          <w:spacing w:val="-9"/>
        </w:rPr>
        <w:t xml:space="preserve"> </w:t>
      </w:r>
      <w:r>
        <w:t>речи</w:t>
      </w:r>
      <w:r>
        <w:rPr>
          <w:spacing w:val="-10"/>
        </w:rPr>
        <w:t xml:space="preserve"> </w:t>
      </w:r>
      <w:r>
        <w:t>объёмом</w:t>
      </w:r>
      <w:r>
        <w:rPr>
          <w:spacing w:val="-6"/>
        </w:rPr>
        <w:t xml:space="preserve"> </w:t>
      </w:r>
      <w:r>
        <w:t>не</w:t>
      </w:r>
      <w:r>
        <w:rPr>
          <w:spacing w:val="-9"/>
        </w:rPr>
        <w:t xml:space="preserve"> </w:t>
      </w:r>
      <w:r>
        <w:t>менее 280 слов: подробно, сжато и выборочно передавать в устной и письменной форме содержание прослушанных и прочитанных научно-учебных, художественных, публицистических текстов различных</w:t>
      </w:r>
      <w:r>
        <w:rPr>
          <w:spacing w:val="-4"/>
        </w:rPr>
        <w:t xml:space="preserve"> </w:t>
      </w:r>
      <w:r>
        <w:t>функционально-смысловых</w:t>
      </w:r>
      <w:r>
        <w:rPr>
          <w:spacing w:val="-14"/>
        </w:rPr>
        <w:t xml:space="preserve"> </w:t>
      </w:r>
      <w:r>
        <w:t>типов</w:t>
      </w:r>
      <w:r>
        <w:rPr>
          <w:spacing w:val="-10"/>
        </w:rPr>
        <w:t xml:space="preserve"> </w:t>
      </w:r>
      <w:r>
        <w:t>речи</w:t>
      </w:r>
      <w:r>
        <w:rPr>
          <w:spacing w:val="-12"/>
        </w:rPr>
        <w:t xml:space="preserve"> </w:t>
      </w:r>
      <w:r>
        <w:t>(для</w:t>
      </w:r>
      <w:r>
        <w:rPr>
          <w:spacing w:val="-10"/>
        </w:rPr>
        <w:t xml:space="preserve"> </w:t>
      </w:r>
      <w:r>
        <w:t>подробного</w:t>
      </w:r>
      <w:r>
        <w:rPr>
          <w:spacing w:val="-5"/>
        </w:rPr>
        <w:t xml:space="preserve"> </w:t>
      </w:r>
      <w:r>
        <w:t>изложения</w:t>
      </w:r>
      <w:r>
        <w:rPr>
          <w:spacing w:val="-7"/>
        </w:rPr>
        <w:t xml:space="preserve"> </w:t>
      </w:r>
      <w:r>
        <w:t>объём</w:t>
      </w:r>
      <w:r>
        <w:rPr>
          <w:spacing w:val="-11"/>
        </w:rPr>
        <w:t xml:space="preserve"> </w:t>
      </w:r>
      <w:r>
        <w:t xml:space="preserve">исходного </w:t>
      </w:r>
      <w:r>
        <w:rPr>
          <w:w w:val="95"/>
        </w:rPr>
        <w:t>текста должен составлять не</w:t>
      </w:r>
      <w:r>
        <w:rPr>
          <w:spacing w:val="-1"/>
          <w:w w:val="95"/>
        </w:rPr>
        <w:t xml:space="preserve"> </w:t>
      </w:r>
      <w:r>
        <w:rPr>
          <w:w w:val="95"/>
        </w:rPr>
        <w:t>менее</w:t>
      </w:r>
      <w:r>
        <w:rPr>
          <w:spacing w:val="-3"/>
          <w:w w:val="95"/>
        </w:rPr>
        <w:t xml:space="preserve"> </w:t>
      </w:r>
      <w:r>
        <w:rPr>
          <w:w w:val="95"/>
        </w:rPr>
        <w:t>230 слов; для сжатого и</w:t>
      </w:r>
      <w:r>
        <w:rPr>
          <w:spacing w:val="-3"/>
          <w:w w:val="95"/>
        </w:rPr>
        <w:t xml:space="preserve"> </w:t>
      </w:r>
      <w:r>
        <w:rPr>
          <w:w w:val="95"/>
        </w:rPr>
        <w:t>выборочного изложения —</w:t>
      </w:r>
      <w:r>
        <w:rPr>
          <w:spacing w:val="-1"/>
          <w:w w:val="95"/>
        </w:rPr>
        <w:t xml:space="preserve"> </w:t>
      </w:r>
      <w:r>
        <w:rPr>
          <w:w w:val="95"/>
        </w:rPr>
        <w:t>не</w:t>
      </w:r>
      <w:r>
        <w:rPr>
          <w:spacing w:val="-1"/>
          <w:w w:val="95"/>
        </w:rPr>
        <w:t xml:space="preserve"> </w:t>
      </w:r>
      <w:r>
        <w:rPr>
          <w:w w:val="95"/>
        </w:rPr>
        <w:t xml:space="preserve">менее 260 </w:t>
      </w:r>
      <w:r>
        <w:rPr>
          <w:spacing w:val="-2"/>
        </w:rPr>
        <w:t>слов).</w:t>
      </w:r>
    </w:p>
    <w:p w:rsidR="001A2551" w:rsidRDefault="00573E71">
      <w:pPr>
        <w:pStyle w:val="a3"/>
        <w:spacing w:line="228" w:lineRule="auto"/>
        <w:ind w:left="615" w:right="335" w:firstLine="711"/>
      </w:pPr>
      <w:r>
        <w:rPr>
          <w:w w:val="95"/>
        </w:rPr>
        <w:t xml:space="preserve">Осуществлять выбор языковых средств для создания высказывания в соответствии с целью, </w:t>
      </w:r>
      <w:r>
        <w:t>темой</w:t>
      </w:r>
      <w:r>
        <w:rPr>
          <w:spacing w:val="-12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коммуникативным</w:t>
      </w:r>
      <w:r>
        <w:rPr>
          <w:spacing w:val="-15"/>
        </w:rPr>
        <w:t xml:space="preserve"> </w:t>
      </w:r>
      <w:r>
        <w:t>замыслом.</w:t>
      </w:r>
    </w:p>
    <w:p w:rsidR="001A2551" w:rsidRDefault="00573E71">
      <w:pPr>
        <w:pStyle w:val="a3"/>
        <w:spacing w:line="230" w:lineRule="auto"/>
        <w:ind w:left="615" w:right="319" w:firstLine="711"/>
      </w:pPr>
      <w:r>
        <w:rPr>
          <w:w w:val="95"/>
        </w:rPr>
        <w:t>Соблюдать в</w:t>
      </w:r>
      <w:r>
        <w:rPr>
          <w:spacing w:val="-1"/>
          <w:w w:val="95"/>
        </w:rPr>
        <w:t xml:space="preserve"> </w:t>
      </w:r>
      <w:r>
        <w:rPr>
          <w:w w:val="95"/>
        </w:rPr>
        <w:t xml:space="preserve">устной речи и на письме нормы современного русского литературного языка, в </w:t>
      </w:r>
      <w:r>
        <w:t>том</w:t>
      </w:r>
      <w:r>
        <w:rPr>
          <w:spacing w:val="-16"/>
        </w:rPr>
        <w:t xml:space="preserve"> </w:t>
      </w:r>
      <w:r>
        <w:t>числе</w:t>
      </w:r>
      <w:r>
        <w:rPr>
          <w:spacing w:val="-16"/>
        </w:rPr>
        <w:t xml:space="preserve"> </w:t>
      </w:r>
      <w:r>
        <w:t>во</w:t>
      </w:r>
      <w:r>
        <w:rPr>
          <w:spacing w:val="-15"/>
        </w:rPr>
        <w:t xml:space="preserve"> </w:t>
      </w:r>
      <w:r>
        <w:t>время</w:t>
      </w:r>
      <w:r>
        <w:rPr>
          <w:spacing w:val="-16"/>
        </w:rPr>
        <w:t xml:space="preserve"> </w:t>
      </w:r>
      <w:r>
        <w:t>списывания</w:t>
      </w:r>
      <w:r>
        <w:rPr>
          <w:spacing w:val="-16"/>
        </w:rPr>
        <w:t xml:space="preserve"> </w:t>
      </w:r>
      <w:r>
        <w:t>текста</w:t>
      </w:r>
      <w:r>
        <w:rPr>
          <w:spacing w:val="-15"/>
        </w:rPr>
        <w:t xml:space="preserve"> </w:t>
      </w:r>
      <w:r>
        <w:t>объёмом</w:t>
      </w:r>
      <w:r>
        <w:rPr>
          <w:spacing w:val="-16"/>
        </w:rPr>
        <w:t xml:space="preserve"> </w:t>
      </w:r>
      <w:r>
        <w:t>120-140</w:t>
      </w:r>
      <w:r>
        <w:rPr>
          <w:spacing w:val="-15"/>
        </w:rPr>
        <w:t xml:space="preserve"> </w:t>
      </w:r>
      <w:r>
        <w:t>слов;</w:t>
      </w:r>
      <w:r>
        <w:rPr>
          <w:spacing w:val="-16"/>
        </w:rPr>
        <w:t xml:space="preserve"> </w:t>
      </w:r>
      <w:r>
        <w:t>словарного</w:t>
      </w:r>
      <w:r>
        <w:rPr>
          <w:spacing w:val="-16"/>
        </w:rPr>
        <w:t xml:space="preserve"> </w:t>
      </w:r>
      <w:r>
        <w:t>диктанта</w:t>
      </w:r>
      <w:r>
        <w:rPr>
          <w:spacing w:val="-15"/>
        </w:rPr>
        <w:t xml:space="preserve"> </w:t>
      </w:r>
      <w:r>
        <w:t>объёмом</w:t>
      </w:r>
      <w:r>
        <w:rPr>
          <w:spacing w:val="-16"/>
        </w:rPr>
        <w:t xml:space="preserve"> </w:t>
      </w:r>
      <w:r>
        <w:t>30— 35</w:t>
      </w:r>
      <w:r>
        <w:rPr>
          <w:spacing w:val="-16"/>
        </w:rPr>
        <w:t xml:space="preserve"> </w:t>
      </w:r>
      <w:r>
        <w:t>слов;</w:t>
      </w:r>
      <w:r>
        <w:rPr>
          <w:spacing w:val="-16"/>
        </w:rPr>
        <w:t xml:space="preserve"> </w:t>
      </w:r>
      <w:r>
        <w:t>диктанта</w:t>
      </w:r>
      <w:r>
        <w:rPr>
          <w:spacing w:val="-15"/>
        </w:rPr>
        <w:t xml:space="preserve"> </w:t>
      </w:r>
      <w:r>
        <w:t>на</w:t>
      </w:r>
      <w:r>
        <w:rPr>
          <w:spacing w:val="-16"/>
        </w:rPr>
        <w:t xml:space="preserve"> </w:t>
      </w:r>
      <w:r>
        <w:t>основе</w:t>
      </w:r>
      <w:r>
        <w:rPr>
          <w:spacing w:val="-16"/>
        </w:rPr>
        <w:t xml:space="preserve"> </w:t>
      </w:r>
      <w:r>
        <w:t>связного</w:t>
      </w:r>
      <w:r>
        <w:rPr>
          <w:spacing w:val="-14"/>
        </w:rPr>
        <w:t xml:space="preserve"> </w:t>
      </w:r>
      <w:r>
        <w:t>текста</w:t>
      </w:r>
      <w:r>
        <w:rPr>
          <w:spacing w:val="-14"/>
        </w:rPr>
        <w:t xml:space="preserve"> </w:t>
      </w:r>
      <w:r>
        <w:t>объёмом</w:t>
      </w:r>
      <w:r>
        <w:rPr>
          <w:spacing w:val="-15"/>
        </w:rPr>
        <w:t xml:space="preserve"> </w:t>
      </w:r>
      <w:r>
        <w:t>120-140</w:t>
      </w:r>
      <w:r>
        <w:rPr>
          <w:spacing w:val="-13"/>
        </w:rPr>
        <w:t xml:space="preserve"> </w:t>
      </w:r>
      <w:r>
        <w:t>слов,</w:t>
      </w:r>
      <w:r>
        <w:rPr>
          <w:spacing w:val="-13"/>
        </w:rPr>
        <w:t xml:space="preserve"> </w:t>
      </w:r>
      <w:r>
        <w:t>составленного</w:t>
      </w:r>
      <w:r>
        <w:rPr>
          <w:spacing w:val="-4"/>
        </w:rPr>
        <w:t xml:space="preserve"> </w:t>
      </w:r>
      <w:r>
        <w:t>с</w:t>
      </w:r>
      <w:r>
        <w:rPr>
          <w:spacing w:val="-16"/>
        </w:rPr>
        <w:t xml:space="preserve"> </w:t>
      </w:r>
      <w:r>
        <w:t>учётом</w:t>
      </w:r>
      <w:r>
        <w:rPr>
          <w:spacing w:val="-12"/>
        </w:rPr>
        <w:t xml:space="preserve"> </w:t>
      </w:r>
      <w:r>
        <w:t>ранее изученных</w:t>
      </w:r>
      <w:r>
        <w:rPr>
          <w:spacing w:val="-16"/>
        </w:rPr>
        <w:t xml:space="preserve"> </w:t>
      </w:r>
      <w:r>
        <w:t>правил</w:t>
      </w:r>
      <w:r>
        <w:rPr>
          <w:spacing w:val="-16"/>
        </w:rPr>
        <w:t xml:space="preserve"> </w:t>
      </w:r>
      <w:r>
        <w:t>правописания</w:t>
      </w:r>
      <w:r>
        <w:rPr>
          <w:spacing w:val="-11"/>
        </w:rPr>
        <w:t xml:space="preserve"> </w:t>
      </w:r>
      <w:r>
        <w:t>(в</w:t>
      </w:r>
      <w:r>
        <w:rPr>
          <w:spacing w:val="-16"/>
        </w:rPr>
        <w:t xml:space="preserve"> </w:t>
      </w:r>
      <w:r>
        <w:t>том</w:t>
      </w:r>
      <w:r>
        <w:rPr>
          <w:spacing w:val="-16"/>
        </w:rPr>
        <w:t xml:space="preserve"> </w:t>
      </w:r>
      <w:r>
        <w:t>числе</w:t>
      </w:r>
      <w:r>
        <w:rPr>
          <w:spacing w:val="-15"/>
        </w:rPr>
        <w:t xml:space="preserve"> </w:t>
      </w:r>
      <w:r>
        <w:t>содержащего</w:t>
      </w:r>
      <w:r>
        <w:rPr>
          <w:spacing w:val="-5"/>
        </w:rPr>
        <w:t xml:space="preserve"> </w:t>
      </w:r>
      <w:r>
        <w:t>изученные</w:t>
      </w:r>
      <w:r>
        <w:rPr>
          <w:spacing w:val="-11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течение</w:t>
      </w:r>
      <w:r>
        <w:rPr>
          <w:spacing w:val="-14"/>
        </w:rPr>
        <w:t xml:space="preserve"> </w:t>
      </w:r>
      <w:r>
        <w:t>четвёртого</w:t>
      </w:r>
      <w:r>
        <w:rPr>
          <w:spacing w:val="-8"/>
        </w:rPr>
        <w:t xml:space="preserve"> </w:t>
      </w:r>
      <w:r>
        <w:t>года обучения орфограммы, пунктограммы и слова с непроверяемыми написаниями); понимать особенности использования мимики и жестов в разговорной речи; объяснять национальную обусловленность</w:t>
      </w:r>
      <w:r>
        <w:rPr>
          <w:spacing w:val="-13"/>
        </w:rPr>
        <w:t xml:space="preserve"> </w:t>
      </w:r>
      <w:r>
        <w:t>норм</w:t>
      </w:r>
      <w:r>
        <w:rPr>
          <w:spacing w:val="-10"/>
        </w:rPr>
        <w:t xml:space="preserve"> </w:t>
      </w:r>
      <w:r>
        <w:t>речевого</w:t>
      </w:r>
      <w:r>
        <w:rPr>
          <w:spacing w:val="-7"/>
        </w:rPr>
        <w:t xml:space="preserve"> </w:t>
      </w:r>
      <w:r>
        <w:t>этикета;</w:t>
      </w:r>
      <w:r>
        <w:rPr>
          <w:spacing w:val="-3"/>
        </w:rPr>
        <w:t xml:space="preserve"> </w:t>
      </w:r>
      <w:r>
        <w:t>соблюдать</w:t>
      </w:r>
      <w:r>
        <w:rPr>
          <w:spacing w:val="-8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устной</w:t>
      </w:r>
      <w:r>
        <w:rPr>
          <w:spacing w:val="-5"/>
        </w:rPr>
        <w:t xml:space="preserve"> </w:t>
      </w:r>
      <w:r>
        <w:t>речи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письме</w:t>
      </w:r>
      <w:r>
        <w:rPr>
          <w:spacing w:val="-6"/>
        </w:rPr>
        <w:t xml:space="preserve"> </w:t>
      </w:r>
      <w:r>
        <w:t>правила</w:t>
      </w:r>
      <w:r>
        <w:rPr>
          <w:spacing w:val="-2"/>
        </w:rPr>
        <w:t xml:space="preserve"> </w:t>
      </w:r>
      <w:r>
        <w:t>русского речевого этикета.</w:t>
      </w:r>
    </w:p>
    <w:p w:rsidR="001A2551" w:rsidRDefault="00573E71">
      <w:pPr>
        <w:pStyle w:val="a3"/>
        <w:spacing w:line="276" w:lineRule="exact"/>
        <w:ind w:left="623"/>
        <w:jc w:val="left"/>
      </w:pPr>
      <w:r>
        <w:rPr>
          <w:spacing w:val="-2"/>
        </w:rPr>
        <w:t>Текст</w:t>
      </w:r>
    </w:p>
    <w:p w:rsidR="001A2551" w:rsidRDefault="00573E71">
      <w:pPr>
        <w:pStyle w:val="a3"/>
        <w:spacing w:before="1" w:line="228" w:lineRule="auto"/>
        <w:ind w:left="615" w:right="322" w:firstLine="713"/>
      </w:pPr>
      <w:r>
        <w:rPr>
          <w:spacing w:val="-2"/>
        </w:rPr>
        <w:t>Анализировать текст</w:t>
      </w:r>
      <w:r>
        <w:rPr>
          <w:spacing w:val="-7"/>
        </w:rPr>
        <w:t xml:space="preserve"> </w:t>
      </w:r>
      <w:r>
        <w:rPr>
          <w:spacing w:val="-2"/>
        </w:rPr>
        <w:t>с</w:t>
      </w:r>
      <w:r>
        <w:rPr>
          <w:spacing w:val="-14"/>
        </w:rPr>
        <w:t xml:space="preserve"> </w:t>
      </w:r>
      <w:r>
        <w:rPr>
          <w:spacing w:val="-2"/>
        </w:rPr>
        <w:t>точки</w:t>
      </w:r>
      <w:r>
        <w:rPr>
          <w:spacing w:val="-8"/>
        </w:rPr>
        <w:t xml:space="preserve"> </w:t>
      </w:r>
      <w:r>
        <w:rPr>
          <w:spacing w:val="-2"/>
        </w:rPr>
        <w:t>зрения</w:t>
      </w:r>
      <w:r>
        <w:rPr>
          <w:spacing w:val="-7"/>
        </w:rPr>
        <w:t xml:space="preserve"> </w:t>
      </w:r>
      <w:r>
        <w:rPr>
          <w:spacing w:val="-2"/>
        </w:rPr>
        <w:t>его</w:t>
      </w:r>
      <w:r>
        <w:rPr>
          <w:spacing w:val="-11"/>
        </w:rPr>
        <w:t xml:space="preserve"> </w:t>
      </w:r>
      <w:r>
        <w:rPr>
          <w:spacing w:val="-2"/>
        </w:rPr>
        <w:t>соответствия основным признакам: наличия</w:t>
      </w:r>
      <w:r>
        <w:rPr>
          <w:spacing w:val="-3"/>
        </w:rPr>
        <w:t xml:space="preserve"> </w:t>
      </w:r>
      <w:r>
        <w:rPr>
          <w:spacing w:val="-2"/>
        </w:rPr>
        <w:t xml:space="preserve">темы, </w:t>
      </w:r>
      <w:r>
        <w:t>главной</w:t>
      </w:r>
      <w:r>
        <w:rPr>
          <w:spacing w:val="-16"/>
        </w:rPr>
        <w:t xml:space="preserve"> </w:t>
      </w:r>
      <w:r>
        <w:t>мысли,</w:t>
      </w:r>
      <w:r>
        <w:rPr>
          <w:spacing w:val="-16"/>
        </w:rPr>
        <w:t xml:space="preserve"> </w:t>
      </w:r>
      <w:r>
        <w:t>грамматической</w:t>
      </w:r>
      <w:r>
        <w:rPr>
          <w:spacing w:val="-15"/>
        </w:rPr>
        <w:t xml:space="preserve"> </w:t>
      </w:r>
      <w:r>
        <w:t>связи</w:t>
      </w:r>
      <w:r>
        <w:rPr>
          <w:spacing w:val="-16"/>
        </w:rPr>
        <w:t xml:space="preserve"> </w:t>
      </w:r>
      <w:r>
        <w:t>предложений,</w:t>
      </w:r>
      <w:r>
        <w:rPr>
          <w:spacing w:val="-10"/>
        </w:rPr>
        <w:t xml:space="preserve"> </w:t>
      </w:r>
      <w:r>
        <w:t>цельности</w:t>
      </w:r>
      <w:r>
        <w:rPr>
          <w:spacing w:val="-15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относительной</w:t>
      </w:r>
      <w:r>
        <w:rPr>
          <w:spacing w:val="-11"/>
        </w:rPr>
        <w:t xml:space="preserve"> </w:t>
      </w:r>
      <w:r>
        <w:t xml:space="preserve">законченности; </w:t>
      </w:r>
      <w:r>
        <w:rPr>
          <w:w w:val="95"/>
        </w:rPr>
        <w:t xml:space="preserve">указывать способы и средства связи предложений в тексте; анализировать текст с точки зрения его </w:t>
      </w:r>
      <w:r>
        <w:t xml:space="preserve">принадлежности к функционально-смысловому типу речи; анализировать языковые средства </w:t>
      </w:r>
      <w:r>
        <w:rPr>
          <w:w w:val="95"/>
        </w:rPr>
        <w:t>выразительности в тексте (фонетические, словообразовательные, лексические,</w:t>
      </w:r>
      <w:r>
        <w:rPr>
          <w:spacing w:val="40"/>
        </w:rPr>
        <w:t xml:space="preserve"> </w:t>
      </w:r>
      <w:r>
        <w:rPr>
          <w:w w:val="95"/>
        </w:rPr>
        <w:t>морфологические).</w:t>
      </w:r>
    </w:p>
    <w:p w:rsidR="001A2551" w:rsidRDefault="00573E71">
      <w:pPr>
        <w:pStyle w:val="a3"/>
        <w:spacing w:before="10" w:line="228" w:lineRule="auto"/>
        <w:ind w:left="616" w:right="325" w:firstLine="705"/>
      </w:pPr>
      <w:r>
        <w:rPr>
          <w:w w:val="95"/>
        </w:rPr>
        <w:t xml:space="preserve">Распознавать тексты разных функционально-смысловых типов речи; анализировать тексты </w:t>
      </w:r>
      <w:r>
        <w:rPr>
          <w:spacing w:val="-2"/>
        </w:rPr>
        <w:t>разных</w:t>
      </w:r>
      <w:r>
        <w:rPr>
          <w:spacing w:val="-7"/>
        </w:rPr>
        <w:t xml:space="preserve"> </w:t>
      </w:r>
      <w:r>
        <w:rPr>
          <w:spacing w:val="-2"/>
        </w:rPr>
        <w:t>функциональных</w:t>
      </w:r>
      <w:r>
        <w:rPr>
          <w:spacing w:val="-4"/>
        </w:rPr>
        <w:t xml:space="preserve"> </w:t>
      </w:r>
      <w:r>
        <w:rPr>
          <w:spacing w:val="-2"/>
        </w:rPr>
        <w:t>разновидностей</w:t>
      </w:r>
      <w:r>
        <w:rPr>
          <w:spacing w:val="-14"/>
        </w:rPr>
        <w:t xml:space="preserve"> </w:t>
      </w:r>
      <w:r>
        <w:rPr>
          <w:spacing w:val="-2"/>
        </w:rPr>
        <w:t>языка и</w:t>
      </w:r>
      <w:r>
        <w:rPr>
          <w:spacing w:val="-7"/>
        </w:rPr>
        <w:t xml:space="preserve"> </w:t>
      </w:r>
      <w:r>
        <w:rPr>
          <w:spacing w:val="-2"/>
        </w:rPr>
        <w:t>жанров; применять эти</w:t>
      </w:r>
      <w:r>
        <w:rPr>
          <w:spacing w:val="-7"/>
        </w:rPr>
        <w:t xml:space="preserve"> </w:t>
      </w:r>
      <w:r>
        <w:rPr>
          <w:spacing w:val="-2"/>
        </w:rPr>
        <w:t>знания при</w:t>
      </w:r>
      <w:r>
        <w:rPr>
          <w:spacing w:val="-7"/>
        </w:rPr>
        <w:t xml:space="preserve"> </w:t>
      </w:r>
      <w:r>
        <w:rPr>
          <w:spacing w:val="-2"/>
        </w:rPr>
        <w:t xml:space="preserve">выполнении </w:t>
      </w:r>
      <w:r>
        <w:rPr>
          <w:w w:val="95"/>
        </w:rPr>
        <w:t>языкового анализа различных</w:t>
      </w:r>
      <w:r>
        <w:t xml:space="preserve"> </w:t>
      </w:r>
      <w:r>
        <w:rPr>
          <w:w w:val="95"/>
        </w:rPr>
        <w:t>видов и в речевой практике.</w:t>
      </w:r>
    </w:p>
    <w:p w:rsidR="001A2551" w:rsidRDefault="00573E71">
      <w:pPr>
        <w:pStyle w:val="a3"/>
        <w:spacing w:before="2" w:line="230" w:lineRule="auto"/>
        <w:ind w:left="615" w:right="317" w:firstLine="710"/>
      </w:pPr>
      <w:r>
        <w:rPr>
          <w:w w:val="95"/>
        </w:rPr>
        <w:t xml:space="preserve">Создавать тексты различных функционально-смысловых типов речи с опорой на жизненный </w:t>
      </w:r>
      <w:r>
        <w:t>и читательский опыт; тексты с опорой на произведения искусства (в том числе сочинения- миниатюры объёмом 7</w:t>
      </w:r>
      <w:r>
        <w:rPr>
          <w:spacing w:val="-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более</w:t>
      </w:r>
      <w:r>
        <w:rPr>
          <w:spacing w:val="-2"/>
        </w:rPr>
        <w:t xml:space="preserve"> </w:t>
      </w:r>
      <w:r>
        <w:t>предложений; классные сочинения объёмом не</w:t>
      </w:r>
      <w:r>
        <w:rPr>
          <w:spacing w:val="-2"/>
        </w:rPr>
        <w:t xml:space="preserve"> </w:t>
      </w:r>
      <w:r>
        <w:t>менее 200</w:t>
      </w:r>
      <w:r>
        <w:rPr>
          <w:spacing w:val="-4"/>
        </w:rPr>
        <w:t xml:space="preserve"> </w:t>
      </w:r>
      <w:r>
        <w:t>слов</w:t>
      </w:r>
      <w:r>
        <w:rPr>
          <w:spacing w:val="-2"/>
        </w:rPr>
        <w:t xml:space="preserve"> </w:t>
      </w:r>
      <w:r>
        <w:t>с учётом</w:t>
      </w:r>
      <w:r>
        <w:rPr>
          <w:spacing w:val="-15"/>
        </w:rPr>
        <w:t xml:space="preserve"> </w:t>
      </w:r>
      <w:r>
        <w:t>стиля</w:t>
      </w:r>
      <w:r>
        <w:rPr>
          <w:spacing w:val="-14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жанра</w:t>
      </w:r>
      <w:r>
        <w:rPr>
          <w:spacing w:val="-12"/>
        </w:rPr>
        <w:t xml:space="preserve"> </w:t>
      </w:r>
      <w:r>
        <w:t>сочинения,</w:t>
      </w:r>
      <w:r>
        <w:rPr>
          <w:spacing w:val="-12"/>
        </w:rPr>
        <w:t xml:space="preserve"> </w:t>
      </w:r>
      <w:r>
        <w:t>характера</w:t>
      </w:r>
      <w:r>
        <w:rPr>
          <w:spacing w:val="-7"/>
        </w:rPr>
        <w:t xml:space="preserve"> </w:t>
      </w:r>
      <w:r>
        <w:t>темы).</w:t>
      </w:r>
    </w:p>
    <w:p w:rsidR="001A2551" w:rsidRDefault="00573E71">
      <w:pPr>
        <w:pStyle w:val="a3"/>
        <w:spacing w:line="230" w:lineRule="auto"/>
        <w:ind w:right="321" w:firstLine="704"/>
      </w:pPr>
      <w:r>
        <w:t xml:space="preserve">Владеть умениями информационной переработки текста: создавать тезисы, конспект; извлекать информацию из различных источников, в том числе из лингвистических словарей и </w:t>
      </w:r>
      <w:r>
        <w:rPr>
          <w:w w:val="95"/>
        </w:rPr>
        <w:t>справочной</w:t>
      </w:r>
      <w:r>
        <w:t xml:space="preserve"> </w:t>
      </w:r>
      <w:r>
        <w:rPr>
          <w:w w:val="95"/>
        </w:rPr>
        <w:t>литературы,</w:t>
      </w:r>
      <w:r>
        <w:rPr>
          <w:spacing w:val="39"/>
        </w:rPr>
        <w:t xml:space="preserve"> </w:t>
      </w:r>
      <w:r>
        <w:rPr>
          <w:w w:val="95"/>
        </w:rPr>
        <w:t>и использовать её в учебной деятельности.</w:t>
      </w:r>
    </w:p>
    <w:p w:rsidR="001A2551" w:rsidRDefault="00573E71">
      <w:pPr>
        <w:pStyle w:val="a3"/>
        <w:spacing w:line="272" w:lineRule="exact"/>
        <w:ind w:left="1321"/>
      </w:pPr>
      <w:r>
        <w:rPr>
          <w:w w:val="95"/>
        </w:rPr>
        <w:t>Представлять</w:t>
      </w:r>
      <w:r>
        <w:rPr>
          <w:spacing w:val="3"/>
        </w:rPr>
        <w:t xml:space="preserve"> </w:t>
      </w:r>
      <w:r>
        <w:rPr>
          <w:w w:val="95"/>
        </w:rPr>
        <w:t>сообщение</w:t>
      </w:r>
      <w:r>
        <w:rPr>
          <w:spacing w:val="4"/>
        </w:rPr>
        <w:t xml:space="preserve"> </w:t>
      </w:r>
      <w:r>
        <w:rPr>
          <w:w w:val="95"/>
        </w:rPr>
        <w:t>на</w:t>
      </w:r>
      <w:r>
        <w:rPr>
          <w:spacing w:val="-13"/>
          <w:w w:val="95"/>
        </w:rPr>
        <w:t xml:space="preserve"> </w:t>
      </w:r>
      <w:r>
        <w:rPr>
          <w:w w:val="95"/>
        </w:rPr>
        <w:t>заданную</w:t>
      </w:r>
      <w:r>
        <w:rPr>
          <w:spacing w:val="-1"/>
        </w:rPr>
        <w:t xml:space="preserve"> </w:t>
      </w:r>
      <w:r>
        <w:rPr>
          <w:w w:val="95"/>
        </w:rPr>
        <w:t>тему</w:t>
      </w:r>
      <w:r>
        <w:rPr>
          <w:spacing w:val="-1"/>
          <w:w w:val="95"/>
        </w:rPr>
        <w:t xml:space="preserve"> </w:t>
      </w:r>
      <w:r>
        <w:rPr>
          <w:w w:val="95"/>
        </w:rPr>
        <w:t>в</w:t>
      </w:r>
      <w:r>
        <w:rPr>
          <w:spacing w:val="-11"/>
          <w:w w:val="95"/>
        </w:rPr>
        <w:t xml:space="preserve"> </w:t>
      </w:r>
      <w:r>
        <w:rPr>
          <w:w w:val="95"/>
        </w:rPr>
        <w:t>виде</w:t>
      </w:r>
      <w:r>
        <w:rPr>
          <w:spacing w:val="-6"/>
          <w:w w:val="95"/>
        </w:rPr>
        <w:t xml:space="preserve"> </w:t>
      </w:r>
      <w:r>
        <w:rPr>
          <w:spacing w:val="-2"/>
          <w:w w:val="95"/>
        </w:rPr>
        <w:t>презентации.</w:t>
      </w:r>
    </w:p>
    <w:p w:rsidR="001A2551" w:rsidRDefault="00573E71">
      <w:pPr>
        <w:pStyle w:val="a3"/>
        <w:spacing w:line="232" w:lineRule="auto"/>
        <w:ind w:left="615" w:firstLine="705"/>
        <w:jc w:val="left"/>
      </w:pPr>
      <w:r>
        <w:rPr>
          <w:w w:val="95"/>
        </w:rPr>
        <w:t>Представлять</w:t>
      </w:r>
      <w:r>
        <w:rPr>
          <w:spacing w:val="31"/>
        </w:rPr>
        <w:t xml:space="preserve"> </w:t>
      </w:r>
      <w:r>
        <w:rPr>
          <w:w w:val="95"/>
        </w:rPr>
        <w:t>содержание</w:t>
      </w:r>
      <w:r>
        <w:rPr>
          <w:spacing w:val="31"/>
        </w:rPr>
        <w:t xml:space="preserve"> </w:t>
      </w:r>
      <w:r>
        <w:rPr>
          <w:w w:val="95"/>
        </w:rPr>
        <w:t>прослушанного</w:t>
      </w:r>
      <w:r>
        <w:rPr>
          <w:spacing w:val="33"/>
        </w:rPr>
        <w:t xml:space="preserve"> </w:t>
      </w:r>
      <w:r>
        <w:rPr>
          <w:w w:val="95"/>
        </w:rPr>
        <w:t>или прочитанного</w:t>
      </w:r>
      <w:r>
        <w:rPr>
          <w:spacing w:val="33"/>
        </w:rPr>
        <w:t xml:space="preserve"> </w:t>
      </w:r>
      <w:r>
        <w:rPr>
          <w:w w:val="95"/>
        </w:rPr>
        <w:t>научно-учебного текста в виде таблицы, схемы; представлять содержание таблицы, схемы в виде текста.</w:t>
      </w:r>
    </w:p>
    <w:p w:rsidR="001A2551" w:rsidRDefault="00573E71">
      <w:pPr>
        <w:pStyle w:val="a3"/>
        <w:spacing w:line="232" w:lineRule="auto"/>
        <w:ind w:firstLine="704"/>
        <w:jc w:val="left"/>
        <w:rPr>
          <w:b/>
        </w:rPr>
      </w:pPr>
      <w:r>
        <w:rPr>
          <w:w w:val="95"/>
        </w:rPr>
        <w:t>Редактировать</w:t>
      </w:r>
      <w:r>
        <w:rPr>
          <w:spacing w:val="80"/>
        </w:rPr>
        <w:t xml:space="preserve"> </w:t>
      </w:r>
      <w:r>
        <w:rPr>
          <w:w w:val="95"/>
        </w:rPr>
        <w:t>тексты:</w:t>
      </w:r>
      <w:r>
        <w:rPr>
          <w:spacing w:val="40"/>
        </w:rPr>
        <w:t xml:space="preserve"> </w:t>
      </w:r>
      <w:r>
        <w:rPr>
          <w:w w:val="95"/>
        </w:rPr>
        <w:t>собственные/созданные</w:t>
      </w:r>
      <w:r>
        <w:rPr>
          <w:spacing w:val="40"/>
        </w:rPr>
        <w:t xml:space="preserve"> </w:t>
      </w:r>
      <w:r>
        <w:rPr>
          <w:w w:val="95"/>
        </w:rPr>
        <w:t>другими</w:t>
      </w:r>
      <w:r>
        <w:rPr>
          <w:spacing w:val="80"/>
        </w:rPr>
        <w:t xml:space="preserve"> </w:t>
      </w:r>
      <w:r>
        <w:rPr>
          <w:w w:val="95"/>
        </w:rPr>
        <w:t>обучающимися</w:t>
      </w:r>
      <w:r>
        <w:rPr>
          <w:spacing w:val="80"/>
        </w:rPr>
        <w:t xml:space="preserve"> </w:t>
      </w:r>
      <w:r>
        <w:rPr>
          <w:w w:val="95"/>
        </w:rPr>
        <w:t>тексты</w:t>
      </w:r>
      <w:r>
        <w:rPr>
          <w:spacing w:val="80"/>
        </w:rPr>
        <w:t xml:space="preserve"> </w:t>
      </w:r>
      <w:r>
        <w:rPr>
          <w:w w:val="95"/>
        </w:rPr>
        <w:t>с</w:t>
      </w:r>
      <w:r>
        <w:rPr>
          <w:spacing w:val="40"/>
        </w:rPr>
        <w:t xml:space="preserve"> </w:t>
      </w:r>
      <w:r>
        <w:rPr>
          <w:w w:val="95"/>
        </w:rPr>
        <w:t>целью совершенствования их содержания</w:t>
      </w:r>
      <w:r>
        <w:t xml:space="preserve"> </w:t>
      </w:r>
      <w:r>
        <w:rPr>
          <w:w w:val="95"/>
        </w:rPr>
        <w:t>и формы;</w:t>
      </w:r>
      <w:r>
        <w:t xml:space="preserve"> </w:t>
      </w:r>
      <w:r>
        <w:rPr>
          <w:w w:val="95"/>
        </w:rPr>
        <w:t>сопоставлять</w:t>
      </w:r>
      <w:r>
        <w:rPr>
          <w:spacing w:val="31"/>
        </w:rPr>
        <w:t xml:space="preserve"> </w:t>
      </w:r>
      <w:r>
        <w:rPr>
          <w:w w:val="95"/>
        </w:rPr>
        <w:t>исходный и отредактированный</w:t>
      </w:r>
      <w:r>
        <w:rPr>
          <w:spacing w:val="-1"/>
          <w:w w:val="95"/>
        </w:rPr>
        <w:t xml:space="preserve"> </w:t>
      </w:r>
      <w:r>
        <w:rPr>
          <w:w w:val="95"/>
        </w:rPr>
        <w:t xml:space="preserve">тексты. </w:t>
      </w:r>
      <w:r>
        <w:rPr>
          <w:b/>
          <w:spacing w:val="-2"/>
        </w:rPr>
        <w:t>Функциональные</w:t>
      </w:r>
      <w:r>
        <w:rPr>
          <w:b/>
          <w:spacing w:val="-10"/>
        </w:rPr>
        <w:t xml:space="preserve"> </w:t>
      </w:r>
      <w:r>
        <w:rPr>
          <w:b/>
          <w:spacing w:val="-2"/>
        </w:rPr>
        <w:t>разновидности</w:t>
      </w:r>
      <w:r>
        <w:rPr>
          <w:b/>
        </w:rPr>
        <w:t xml:space="preserve"> </w:t>
      </w:r>
      <w:r>
        <w:rPr>
          <w:b/>
          <w:spacing w:val="-2"/>
        </w:rPr>
        <w:t>языка</w:t>
      </w:r>
    </w:p>
    <w:p w:rsidR="001A2551" w:rsidRDefault="00573E71">
      <w:pPr>
        <w:pStyle w:val="a3"/>
        <w:spacing w:line="230" w:lineRule="auto"/>
        <w:ind w:left="613" w:right="309" w:firstLine="715"/>
      </w:pPr>
      <w:r>
        <w:t xml:space="preserve">Характеризовать особенности официально-делового стиля (заявление, объяснительная записка, автобиография, характеристика) и научного стиля, основных жанров научного стиля (реферат, доклад на научную тему), выявлять сочетание различных функциональных </w:t>
      </w:r>
      <w:r>
        <w:rPr>
          <w:w w:val="95"/>
        </w:rPr>
        <w:t>разновидностей языка в тексте, средства связи предложений</w:t>
      </w:r>
      <w:r>
        <w:t xml:space="preserve"> </w:t>
      </w:r>
      <w:r>
        <w:rPr>
          <w:w w:val="95"/>
        </w:rPr>
        <w:t>в тексте.</w:t>
      </w:r>
    </w:p>
    <w:p w:rsidR="001A2551" w:rsidRDefault="00573E71">
      <w:pPr>
        <w:pStyle w:val="a3"/>
        <w:spacing w:line="228" w:lineRule="auto"/>
        <w:ind w:right="340" w:firstLine="708"/>
      </w:pPr>
      <w:r>
        <w:t xml:space="preserve">Создавать тексты официально-делового стиля (заявление, объяснительная записка, </w:t>
      </w:r>
      <w:r>
        <w:rPr>
          <w:w w:val="95"/>
        </w:rPr>
        <w:t>автобиография, характеристика), публицистических жанров; оформлять деловые бумаги.</w:t>
      </w:r>
    </w:p>
    <w:p w:rsidR="001A2551" w:rsidRDefault="001A2551">
      <w:pPr>
        <w:spacing w:line="228" w:lineRule="auto"/>
        <w:sectPr w:rsidR="001A2551">
          <w:pgSz w:w="11900" w:h="16840"/>
          <w:pgMar w:top="1100" w:right="280" w:bottom="1520" w:left="380" w:header="0" w:footer="1249" w:gutter="0"/>
          <w:cols w:space="720"/>
        </w:sectPr>
      </w:pPr>
    </w:p>
    <w:p w:rsidR="001A2551" w:rsidRDefault="00573E71">
      <w:pPr>
        <w:pStyle w:val="a3"/>
        <w:spacing w:before="82" w:line="228" w:lineRule="auto"/>
        <w:ind w:left="615" w:right="335" w:firstLine="711"/>
      </w:pPr>
      <w:r>
        <w:rPr>
          <w:w w:val="95"/>
        </w:rPr>
        <w:lastRenderedPageBreak/>
        <w:t>Осуществлять выбор языковых средств для создания высказывания в</w:t>
      </w:r>
      <w:r>
        <w:rPr>
          <w:spacing w:val="-1"/>
          <w:w w:val="95"/>
        </w:rPr>
        <w:t xml:space="preserve"> </w:t>
      </w:r>
      <w:r>
        <w:rPr>
          <w:w w:val="95"/>
        </w:rPr>
        <w:t xml:space="preserve">соответствии с целью, </w:t>
      </w:r>
      <w:r>
        <w:t>темой</w:t>
      </w:r>
      <w:r>
        <w:rPr>
          <w:spacing w:val="-12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коммуникативным</w:t>
      </w:r>
      <w:r>
        <w:rPr>
          <w:spacing w:val="-15"/>
        </w:rPr>
        <w:t xml:space="preserve"> </w:t>
      </w:r>
      <w:r>
        <w:t>замыслом.</w:t>
      </w:r>
    </w:p>
    <w:p w:rsidR="001A2551" w:rsidRDefault="00BD3805">
      <w:pPr>
        <w:pStyle w:val="3"/>
        <w:spacing w:before="3" w:line="278" w:lineRule="exact"/>
      </w:pPr>
      <w:r>
        <w:rPr>
          <w:w w:val="95"/>
        </w:rPr>
        <w:t>CИ</w:t>
      </w:r>
      <w:r w:rsidR="00573E71">
        <w:rPr>
          <w:w w:val="95"/>
        </w:rPr>
        <w:t>CTEMA</w:t>
      </w:r>
      <w:r w:rsidR="00573E71">
        <w:rPr>
          <w:spacing w:val="18"/>
        </w:rPr>
        <w:t xml:space="preserve"> </w:t>
      </w:r>
      <w:r w:rsidR="00573E71">
        <w:rPr>
          <w:spacing w:val="-2"/>
        </w:rPr>
        <w:t>ЯЗЫКА</w:t>
      </w:r>
    </w:p>
    <w:p w:rsidR="001A2551" w:rsidRDefault="00573E71">
      <w:pPr>
        <w:pStyle w:val="4"/>
        <w:spacing w:line="273" w:lineRule="exact"/>
        <w:jc w:val="left"/>
      </w:pPr>
      <w:r>
        <w:rPr>
          <w:w w:val="95"/>
        </w:rPr>
        <w:t>Синтаксис.</w:t>
      </w:r>
      <w:r>
        <w:rPr>
          <w:spacing w:val="-5"/>
          <w:w w:val="95"/>
        </w:rPr>
        <w:t xml:space="preserve"> </w:t>
      </w:r>
      <w:r>
        <w:rPr>
          <w:w w:val="95"/>
        </w:rPr>
        <w:t>Культура</w:t>
      </w:r>
      <w:r>
        <w:rPr>
          <w:spacing w:val="-2"/>
          <w:w w:val="95"/>
        </w:rPr>
        <w:t xml:space="preserve"> </w:t>
      </w:r>
      <w:r>
        <w:rPr>
          <w:w w:val="95"/>
        </w:rPr>
        <w:t>речи.</w:t>
      </w:r>
      <w:r>
        <w:rPr>
          <w:spacing w:val="-12"/>
          <w:w w:val="95"/>
        </w:rPr>
        <w:t xml:space="preserve"> </w:t>
      </w:r>
      <w:r>
        <w:rPr>
          <w:spacing w:val="-2"/>
          <w:w w:val="95"/>
        </w:rPr>
        <w:t>Пунктуация</w:t>
      </w:r>
    </w:p>
    <w:p w:rsidR="001A2551" w:rsidRDefault="00573E71">
      <w:pPr>
        <w:pStyle w:val="a3"/>
        <w:spacing w:before="6" w:line="228" w:lineRule="auto"/>
        <w:ind w:left="1321" w:right="2549" w:hanging="1"/>
        <w:jc w:val="left"/>
      </w:pPr>
      <w:r>
        <w:rPr>
          <w:w w:val="95"/>
        </w:rPr>
        <w:t>Иметь представление о синтаксисе</w:t>
      </w:r>
      <w:r>
        <w:rPr>
          <w:spacing w:val="40"/>
        </w:rPr>
        <w:t xml:space="preserve"> </w:t>
      </w:r>
      <w:r>
        <w:rPr>
          <w:w w:val="95"/>
        </w:rPr>
        <w:t>как разделе лингвистики. Распознавать</w:t>
      </w:r>
      <w:r>
        <w:t xml:space="preserve"> </w:t>
      </w:r>
      <w:r>
        <w:rPr>
          <w:w w:val="95"/>
        </w:rPr>
        <w:t>словосочетание</w:t>
      </w:r>
      <w:r>
        <w:rPr>
          <w:spacing w:val="-9"/>
          <w:w w:val="95"/>
        </w:rPr>
        <w:t xml:space="preserve"> </w:t>
      </w:r>
      <w:r>
        <w:rPr>
          <w:w w:val="95"/>
        </w:rPr>
        <w:t>и</w:t>
      </w:r>
      <w:r>
        <w:rPr>
          <w:spacing w:val="-12"/>
          <w:w w:val="95"/>
        </w:rPr>
        <w:t xml:space="preserve"> </w:t>
      </w:r>
      <w:r>
        <w:rPr>
          <w:w w:val="95"/>
        </w:rPr>
        <w:t>предложение как</w:t>
      </w:r>
      <w:r>
        <w:rPr>
          <w:spacing w:val="-8"/>
          <w:w w:val="95"/>
        </w:rPr>
        <w:t xml:space="preserve"> </w:t>
      </w:r>
      <w:r>
        <w:rPr>
          <w:w w:val="95"/>
        </w:rPr>
        <w:t xml:space="preserve">единицы синтаксиса. </w:t>
      </w:r>
      <w:r>
        <w:rPr>
          <w:spacing w:val="-2"/>
        </w:rPr>
        <w:t>Различать функции</w:t>
      </w:r>
      <w:r>
        <w:rPr>
          <w:spacing w:val="-4"/>
        </w:rPr>
        <w:t xml:space="preserve"> </w:t>
      </w:r>
      <w:r>
        <w:rPr>
          <w:spacing w:val="-2"/>
        </w:rPr>
        <w:t>знаков</w:t>
      </w:r>
      <w:r>
        <w:rPr>
          <w:spacing w:val="-7"/>
        </w:rPr>
        <w:t xml:space="preserve"> </w:t>
      </w:r>
      <w:r>
        <w:rPr>
          <w:spacing w:val="-2"/>
        </w:rPr>
        <w:t>препинания.</w:t>
      </w:r>
    </w:p>
    <w:p w:rsidR="001A2551" w:rsidRDefault="00573E71">
      <w:pPr>
        <w:pStyle w:val="4"/>
        <w:spacing w:line="278" w:lineRule="exact"/>
        <w:jc w:val="left"/>
      </w:pPr>
      <w:r>
        <w:rPr>
          <w:spacing w:val="-2"/>
        </w:rPr>
        <w:t>Словосочетание</w:t>
      </w:r>
    </w:p>
    <w:p w:rsidR="001A2551" w:rsidRDefault="00573E71">
      <w:pPr>
        <w:pStyle w:val="a3"/>
        <w:spacing w:before="5" w:line="228" w:lineRule="auto"/>
        <w:ind w:right="318" w:firstLine="704"/>
      </w:pPr>
      <w:r>
        <w:t xml:space="preserve">Распознавать словосочетания по морфологическим свойствам главного слова: именные, глагольные, наречные; определять типы подчинительной связи слов в словосочетании: </w:t>
      </w:r>
      <w:r>
        <w:rPr>
          <w:w w:val="95"/>
        </w:rPr>
        <w:t>согласование,</w:t>
      </w:r>
      <w:r>
        <w:rPr>
          <w:spacing w:val="40"/>
        </w:rPr>
        <w:t xml:space="preserve"> </w:t>
      </w:r>
      <w:r>
        <w:rPr>
          <w:w w:val="95"/>
        </w:rPr>
        <w:t>управление, примыкание;</w:t>
      </w:r>
      <w:r>
        <w:rPr>
          <w:spacing w:val="35"/>
        </w:rPr>
        <w:t xml:space="preserve"> </w:t>
      </w:r>
      <w:r>
        <w:rPr>
          <w:w w:val="95"/>
        </w:rPr>
        <w:t>выявлять грамматическую синонимию</w:t>
      </w:r>
      <w:r>
        <w:t xml:space="preserve"> </w:t>
      </w:r>
      <w:r>
        <w:rPr>
          <w:w w:val="95"/>
        </w:rPr>
        <w:t>словосочетаний.</w:t>
      </w:r>
    </w:p>
    <w:p w:rsidR="001A2551" w:rsidRDefault="00573E71">
      <w:pPr>
        <w:pStyle w:val="a3"/>
        <w:spacing w:line="278" w:lineRule="exact"/>
        <w:ind w:left="1321"/>
      </w:pPr>
      <w:r>
        <w:rPr>
          <w:w w:val="95"/>
        </w:rPr>
        <w:t>Применять</w:t>
      </w:r>
      <w:r>
        <w:rPr>
          <w:spacing w:val="-6"/>
          <w:w w:val="95"/>
        </w:rPr>
        <w:t xml:space="preserve"> </w:t>
      </w:r>
      <w:r>
        <w:rPr>
          <w:w w:val="95"/>
        </w:rPr>
        <w:t>нормы</w:t>
      </w:r>
      <w:r>
        <w:rPr>
          <w:spacing w:val="-6"/>
          <w:w w:val="95"/>
        </w:rPr>
        <w:t xml:space="preserve"> </w:t>
      </w:r>
      <w:r>
        <w:rPr>
          <w:w w:val="95"/>
        </w:rPr>
        <w:t>построения</w:t>
      </w:r>
      <w:r>
        <w:rPr>
          <w:spacing w:val="-4"/>
          <w:w w:val="95"/>
        </w:rPr>
        <w:t xml:space="preserve"> </w:t>
      </w:r>
      <w:r>
        <w:rPr>
          <w:spacing w:val="-2"/>
          <w:w w:val="95"/>
        </w:rPr>
        <w:t>словосочетаний.</w:t>
      </w:r>
    </w:p>
    <w:p w:rsidR="001A2551" w:rsidRDefault="00573E71">
      <w:pPr>
        <w:pStyle w:val="4"/>
        <w:jc w:val="left"/>
      </w:pPr>
      <w:r>
        <w:rPr>
          <w:spacing w:val="-2"/>
        </w:rPr>
        <w:t>Предложение</w:t>
      </w:r>
    </w:p>
    <w:p w:rsidR="001A2551" w:rsidRDefault="00573E71">
      <w:pPr>
        <w:pStyle w:val="a3"/>
        <w:spacing w:before="2" w:line="228" w:lineRule="auto"/>
        <w:ind w:left="615" w:right="313" w:firstLine="713"/>
      </w:pPr>
      <w:r>
        <w:t>Характеризовать</w:t>
      </w:r>
      <w:r>
        <w:rPr>
          <w:spacing w:val="-3"/>
        </w:rPr>
        <w:t xml:space="preserve"> </w:t>
      </w:r>
      <w:r>
        <w:t xml:space="preserve">основные признаки предложения, средства оформления предложения в </w:t>
      </w:r>
      <w:r>
        <w:rPr>
          <w:w w:val="95"/>
        </w:rPr>
        <w:t>устной и письменной</w:t>
      </w:r>
      <w:r>
        <w:t xml:space="preserve"> </w:t>
      </w:r>
      <w:r>
        <w:rPr>
          <w:w w:val="95"/>
        </w:rPr>
        <w:t>речи; различать функции знаков препинания.</w:t>
      </w:r>
    </w:p>
    <w:p w:rsidR="001A2551" w:rsidRDefault="00573E71">
      <w:pPr>
        <w:pStyle w:val="a3"/>
        <w:spacing w:before="3" w:line="230" w:lineRule="auto"/>
        <w:ind w:left="620" w:right="317" w:firstLine="701"/>
      </w:pPr>
      <w:r>
        <w:rPr>
          <w:w w:val="95"/>
        </w:rPr>
        <w:t xml:space="preserve">Распознавать предложения по цели высказывания, эмоциональной окраске, характеризовать </w:t>
      </w:r>
      <w:r>
        <w:t xml:space="preserve">их интонационные и смысловые особенности, языковые формы выражения побуждения в побудительных предложениях; использовать в текстах публицистического стиля риторическое </w:t>
      </w:r>
      <w:r>
        <w:rPr>
          <w:w w:val="95"/>
        </w:rPr>
        <w:t>восклицание, вопросно-ответную форму изложения.</w:t>
      </w:r>
    </w:p>
    <w:p w:rsidR="001A2551" w:rsidRDefault="00573E71">
      <w:pPr>
        <w:pStyle w:val="a3"/>
        <w:spacing w:line="232" w:lineRule="auto"/>
        <w:ind w:left="620" w:right="331" w:firstLine="759"/>
      </w:pPr>
      <w:r>
        <w:t xml:space="preserve">Распознавать предложения по количеству грамматических основ; различать способы </w:t>
      </w:r>
      <w:r>
        <w:rPr>
          <w:w w:val="95"/>
        </w:rPr>
        <w:t>выражения подлежащего,</w:t>
      </w:r>
      <w:r>
        <w:rPr>
          <w:spacing w:val="39"/>
        </w:rPr>
        <w:t xml:space="preserve"> </w:t>
      </w:r>
      <w:r>
        <w:rPr>
          <w:w w:val="95"/>
        </w:rPr>
        <w:t>виды сказуемого и способы его выражения.</w:t>
      </w:r>
    </w:p>
    <w:p w:rsidR="001A2551" w:rsidRDefault="00573E71">
      <w:pPr>
        <w:pStyle w:val="a3"/>
        <w:spacing w:line="230" w:lineRule="auto"/>
        <w:ind w:right="309" w:firstLine="703"/>
      </w:pPr>
      <w:r>
        <w:rPr>
          <w:spacing w:val="-2"/>
        </w:rPr>
        <w:t>Применять</w:t>
      </w:r>
      <w:r>
        <w:rPr>
          <w:spacing w:val="-11"/>
        </w:rPr>
        <w:t xml:space="preserve"> </w:t>
      </w:r>
      <w:r>
        <w:rPr>
          <w:spacing w:val="-2"/>
        </w:rPr>
        <w:t>нормы</w:t>
      </w:r>
      <w:r>
        <w:rPr>
          <w:spacing w:val="-12"/>
        </w:rPr>
        <w:t xml:space="preserve"> </w:t>
      </w:r>
      <w:r>
        <w:rPr>
          <w:spacing w:val="-2"/>
        </w:rPr>
        <w:t>построения</w:t>
      </w:r>
      <w:r>
        <w:rPr>
          <w:spacing w:val="-6"/>
        </w:rPr>
        <w:t xml:space="preserve"> </w:t>
      </w:r>
      <w:r>
        <w:rPr>
          <w:spacing w:val="-2"/>
        </w:rPr>
        <w:t>простого</w:t>
      </w:r>
      <w:r>
        <w:rPr>
          <w:spacing w:val="-10"/>
        </w:rPr>
        <w:t xml:space="preserve"> </w:t>
      </w:r>
      <w:r>
        <w:rPr>
          <w:spacing w:val="-2"/>
        </w:rPr>
        <w:t>предложения, использования инверсии;</w:t>
      </w:r>
      <w:r>
        <w:rPr>
          <w:spacing w:val="-9"/>
        </w:rPr>
        <w:t xml:space="preserve"> </w:t>
      </w:r>
      <w:r>
        <w:rPr>
          <w:spacing w:val="-2"/>
        </w:rPr>
        <w:t xml:space="preserve">применять </w:t>
      </w:r>
      <w:r>
        <w:t xml:space="preserve">нормы согласования сказуемого с подлежащим, в том числе выраженным словосочетанием, сложносокращёнными словами, словами большинство — меньшинство, количественными </w:t>
      </w:r>
      <w:r>
        <w:rPr>
          <w:spacing w:val="-2"/>
        </w:rPr>
        <w:t>сочетаниями.</w:t>
      </w:r>
    </w:p>
    <w:p w:rsidR="001A2551" w:rsidRDefault="00573E71">
      <w:pPr>
        <w:pStyle w:val="a3"/>
        <w:spacing w:line="269" w:lineRule="exact"/>
        <w:ind w:left="1321"/>
      </w:pPr>
      <w:r>
        <w:rPr>
          <w:w w:val="95"/>
        </w:rPr>
        <w:t>Применять</w:t>
      </w:r>
      <w:r>
        <w:rPr>
          <w:spacing w:val="-8"/>
          <w:w w:val="95"/>
        </w:rPr>
        <w:t xml:space="preserve"> </w:t>
      </w:r>
      <w:r>
        <w:rPr>
          <w:w w:val="95"/>
        </w:rPr>
        <w:t>нормы</w:t>
      </w:r>
      <w:r>
        <w:rPr>
          <w:spacing w:val="-5"/>
          <w:w w:val="95"/>
        </w:rPr>
        <w:t xml:space="preserve"> </w:t>
      </w:r>
      <w:r>
        <w:rPr>
          <w:w w:val="95"/>
        </w:rPr>
        <w:t>постановки</w:t>
      </w:r>
      <w:r>
        <w:rPr>
          <w:spacing w:val="-4"/>
          <w:w w:val="95"/>
        </w:rPr>
        <w:t xml:space="preserve"> </w:t>
      </w:r>
      <w:r>
        <w:rPr>
          <w:w w:val="95"/>
        </w:rPr>
        <w:t>тире</w:t>
      </w:r>
      <w:r>
        <w:rPr>
          <w:spacing w:val="-7"/>
          <w:w w:val="95"/>
        </w:rPr>
        <w:t xml:space="preserve"> </w:t>
      </w:r>
      <w:r>
        <w:rPr>
          <w:w w:val="95"/>
        </w:rPr>
        <w:t>между</w:t>
      </w:r>
      <w:r>
        <w:rPr>
          <w:spacing w:val="-1"/>
        </w:rPr>
        <w:t xml:space="preserve"> </w:t>
      </w:r>
      <w:r>
        <w:rPr>
          <w:w w:val="95"/>
        </w:rPr>
        <w:t>подлежащим</w:t>
      </w:r>
      <w:r>
        <w:rPr>
          <w:spacing w:val="-1"/>
        </w:rPr>
        <w:t xml:space="preserve"> </w:t>
      </w:r>
      <w:r>
        <w:rPr>
          <w:w w:val="95"/>
        </w:rPr>
        <w:t>и</w:t>
      </w:r>
      <w:r>
        <w:rPr>
          <w:spacing w:val="-13"/>
          <w:w w:val="95"/>
        </w:rPr>
        <w:t xml:space="preserve"> </w:t>
      </w:r>
      <w:r>
        <w:rPr>
          <w:spacing w:val="-2"/>
          <w:w w:val="95"/>
        </w:rPr>
        <w:t>сказуемым.</w:t>
      </w:r>
    </w:p>
    <w:p w:rsidR="001A2551" w:rsidRDefault="00573E71">
      <w:pPr>
        <w:pStyle w:val="a3"/>
        <w:spacing w:line="228" w:lineRule="auto"/>
        <w:ind w:left="620" w:right="324" w:firstLine="701"/>
      </w:pPr>
      <w:r>
        <w:t>Распознавать предложения по</w:t>
      </w:r>
      <w:r>
        <w:rPr>
          <w:spacing w:val="-2"/>
        </w:rPr>
        <w:t xml:space="preserve"> </w:t>
      </w:r>
      <w:r>
        <w:t xml:space="preserve">наличию главных и второстепенных членов, предложения </w:t>
      </w:r>
      <w:r>
        <w:rPr>
          <w:w w:val="95"/>
        </w:rPr>
        <w:t xml:space="preserve">полные и неполные (понимать особенности употребления неполных предложений в диалогической </w:t>
      </w:r>
      <w:r>
        <w:t xml:space="preserve">речи, соблюдения в устной речи интонации неполного предложения). Различать виды </w:t>
      </w:r>
      <w:r>
        <w:rPr>
          <w:w w:val="95"/>
        </w:rPr>
        <w:t>второстепенных членов предложения (согласованные и несогласованные определения, приложение как особый вид определения;</w:t>
      </w:r>
      <w:r>
        <w:t xml:space="preserve"> </w:t>
      </w:r>
      <w:r>
        <w:rPr>
          <w:w w:val="95"/>
        </w:rPr>
        <w:t>прямые и косвенные дополнения,</w:t>
      </w:r>
      <w:r>
        <w:t xml:space="preserve"> </w:t>
      </w:r>
      <w:r>
        <w:rPr>
          <w:w w:val="95"/>
        </w:rPr>
        <w:t>виды обстоятельств).</w:t>
      </w:r>
    </w:p>
    <w:p w:rsidR="001A2551" w:rsidRDefault="00573E71">
      <w:pPr>
        <w:pStyle w:val="a3"/>
        <w:spacing w:before="8" w:line="230" w:lineRule="auto"/>
        <w:ind w:right="312" w:firstLine="704"/>
      </w:pPr>
      <w:r>
        <w:rPr>
          <w:w w:val="95"/>
        </w:rPr>
        <w:t xml:space="preserve">Распознавать односоставные предложения, их грамматические признаки, морфологические </w:t>
      </w:r>
      <w:r>
        <w:t xml:space="preserve">средства выражения главных членов; различать виды односоставных предложений (назывное </w:t>
      </w:r>
      <w:r>
        <w:rPr>
          <w:w w:val="95"/>
        </w:rPr>
        <w:t xml:space="preserve">предложение, определённо-личное предложение, неопределённо-личное предложение, обобщённо- </w:t>
      </w:r>
      <w:r>
        <w:t>личное предложение, безличное предложение); характеризовать грамматические различия односоставных</w:t>
      </w:r>
      <w:r>
        <w:rPr>
          <w:spacing w:val="-16"/>
        </w:rPr>
        <w:t xml:space="preserve"> </w:t>
      </w:r>
      <w:r>
        <w:t>предложений</w:t>
      </w:r>
      <w:r>
        <w:rPr>
          <w:spacing w:val="-16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двусоставных</w:t>
      </w:r>
      <w:r>
        <w:rPr>
          <w:spacing w:val="-16"/>
        </w:rPr>
        <w:t xml:space="preserve"> </w:t>
      </w:r>
      <w:r>
        <w:t>неполных</w:t>
      </w:r>
      <w:r>
        <w:rPr>
          <w:spacing w:val="-16"/>
        </w:rPr>
        <w:t xml:space="preserve"> </w:t>
      </w:r>
      <w:r>
        <w:t>предложений;</w:t>
      </w:r>
      <w:r>
        <w:rPr>
          <w:spacing w:val="-15"/>
        </w:rPr>
        <w:t xml:space="preserve"> </w:t>
      </w:r>
      <w:r>
        <w:t>выявлять</w:t>
      </w:r>
      <w:r>
        <w:rPr>
          <w:spacing w:val="-16"/>
        </w:rPr>
        <w:t xml:space="preserve"> </w:t>
      </w:r>
      <w:r>
        <w:t>синтаксическую синонимию односоставных и</w:t>
      </w:r>
      <w:r>
        <w:rPr>
          <w:spacing w:val="-8"/>
        </w:rPr>
        <w:t xml:space="preserve"> </w:t>
      </w:r>
      <w:r>
        <w:t>двусоставных предложений; понимать</w:t>
      </w:r>
      <w:r>
        <w:rPr>
          <w:spacing w:val="-4"/>
        </w:rPr>
        <w:t xml:space="preserve"> </w:t>
      </w:r>
      <w:r>
        <w:t xml:space="preserve">особенности употребления односоставных предложений в речи; характеризовать грамматические, интонационные и </w:t>
      </w:r>
      <w:r>
        <w:rPr>
          <w:w w:val="95"/>
        </w:rPr>
        <w:t>пунктуационные особенности</w:t>
      </w:r>
      <w:r>
        <w:t xml:space="preserve"> </w:t>
      </w:r>
      <w:r>
        <w:rPr>
          <w:w w:val="95"/>
        </w:rPr>
        <w:t>предложений со словами да, нет.</w:t>
      </w:r>
    </w:p>
    <w:p w:rsidR="001A2551" w:rsidRDefault="00573E71">
      <w:pPr>
        <w:pStyle w:val="a3"/>
        <w:spacing w:line="228" w:lineRule="auto"/>
        <w:ind w:left="616" w:right="321" w:firstLine="712"/>
      </w:pPr>
      <w:r>
        <w:rPr>
          <w:spacing w:val="-2"/>
        </w:rPr>
        <w:t>Характеризовать</w:t>
      </w:r>
      <w:r>
        <w:rPr>
          <w:spacing w:val="-14"/>
        </w:rPr>
        <w:t xml:space="preserve"> </w:t>
      </w:r>
      <w:r>
        <w:rPr>
          <w:spacing w:val="-2"/>
        </w:rPr>
        <w:t>признаки</w:t>
      </w:r>
      <w:r>
        <w:rPr>
          <w:spacing w:val="-5"/>
        </w:rPr>
        <w:t xml:space="preserve"> </w:t>
      </w:r>
      <w:r>
        <w:rPr>
          <w:spacing w:val="-2"/>
        </w:rPr>
        <w:t>однородных членов</w:t>
      </w:r>
      <w:r>
        <w:rPr>
          <w:spacing w:val="-5"/>
        </w:rPr>
        <w:t xml:space="preserve"> </w:t>
      </w:r>
      <w:r>
        <w:rPr>
          <w:spacing w:val="-2"/>
        </w:rPr>
        <w:t>предложения, средства</w:t>
      </w:r>
      <w:r>
        <w:rPr>
          <w:spacing w:val="-5"/>
        </w:rPr>
        <w:t xml:space="preserve"> </w:t>
      </w:r>
      <w:r>
        <w:rPr>
          <w:spacing w:val="-2"/>
        </w:rPr>
        <w:t>их</w:t>
      </w:r>
      <w:r>
        <w:rPr>
          <w:spacing w:val="-9"/>
        </w:rPr>
        <w:t xml:space="preserve"> </w:t>
      </w:r>
      <w:r>
        <w:rPr>
          <w:spacing w:val="-2"/>
        </w:rPr>
        <w:t>связи</w:t>
      </w:r>
      <w:r>
        <w:rPr>
          <w:spacing w:val="-12"/>
        </w:rPr>
        <w:t xml:space="preserve"> </w:t>
      </w:r>
      <w:r>
        <w:rPr>
          <w:spacing w:val="-2"/>
        </w:rPr>
        <w:t xml:space="preserve">(союзная и </w:t>
      </w:r>
      <w:r>
        <w:t>бессоюзная</w:t>
      </w:r>
      <w:r>
        <w:rPr>
          <w:spacing w:val="-4"/>
        </w:rPr>
        <w:t xml:space="preserve"> </w:t>
      </w:r>
      <w:r>
        <w:t>связь);</w:t>
      </w:r>
      <w:r>
        <w:rPr>
          <w:spacing w:val="-4"/>
        </w:rPr>
        <w:t xml:space="preserve"> </w:t>
      </w:r>
      <w:r>
        <w:t>различать</w:t>
      </w:r>
      <w:r>
        <w:rPr>
          <w:spacing w:val="-5"/>
        </w:rPr>
        <w:t xml:space="preserve"> </w:t>
      </w:r>
      <w:r>
        <w:t>однородные</w:t>
      </w:r>
      <w:r>
        <w:rPr>
          <w:spacing w:val="-3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неоднородные</w:t>
      </w:r>
      <w:r>
        <w:rPr>
          <w:spacing w:val="-4"/>
        </w:rPr>
        <w:t xml:space="preserve"> </w:t>
      </w:r>
      <w:r>
        <w:t>определения;</w:t>
      </w:r>
      <w:r>
        <w:rPr>
          <w:spacing w:val="-3"/>
        </w:rPr>
        <w:t xml:space="preserve"> </w:t>
      </w:r>
      <w:r>
        <w:t>находить</w:t>
      </w:r>
      <w:r>
        <w:rPr>
          <w:spacing w:val="-8"/>
        </w:rPr>
        <w:t xml:space="preserve"> </w:t>
      </w:r>
      <w:r>
        <w:t xml:space="preserve">обобщающие </w:t>
      </w:r>
      <w:r>
        <w:rPr>
          <w:w w:val="95"/>
        </w:rPr>
        <w:t xml:space="preserve">слова при однородных членах; понимать особенности употреб ления в речи сочетаний однородных </w:t>
      </w:r>
      <w:r>
        <w:t>членов разных типов.</w:t>
      </w:r>
    </w:p>
    <w:p w:rsidR="001A2551" w:rsidRDefault="00573E71">
      <w:pPr>
        <w:pStyle w:val="a3"/>
        <w:spacing w:before="13" w:line="223" w:lineRule="auto"/>
        <w:ind w:right="326" w:firstLine="703"/>
      </w:pPr>
      <w:r>
        <w:rPr>
          <w:w w:val="95"/>
        </w:rPr>
        <w:t>Применять нормы построения предложений с</w:t>
      </w:r>
      <w:r>
        <w:rPr>
          <w:spacing w:val="-5"/>
          <w:w w:val="95"/>
        </w:rPr>
        <w:t xml:space="preserve"> </w:t>
      </w:r>
      <w:r>
        <w:rPr>
          <w:w w:val="95"/>
        </w:rPr>
        <w:t xml:space="preserve">однородными членами, связанными двойными </w:t>
      </w:r>
      <w:r>
        <w:t>союзами не</w:t>
      </w:r>
      <w:r>
        <w:rPr>
          <w:spacing w:val="-1"/>
        </w:rPr>
        <w:t xml:space="preserve"> </w:t>
      </w:r>
      <w:r>
        <w:t>только...</w:t>
      </w:r>
      <w:r>
        <w:rPr>
          <w:spacing w:val="30"/>
        </w:rPr>
        <w:t xml:space="preserve"> </w:t>
      </w:r>
      <w:r>
        <w:t>но</w:t>
      </w:r>
      <w:r>
        <w:rPr>
          <w:spacing w:val="-1"/>
        </w:rPr>
        <w:t xml:space="preserve"> </w:t>
      </w:r>
      <w:r>
        <w:t>и, как... так и.</w:t>
      </w:r>
    </w:p>
    <w:p w:rsidR="001A2551" w:rsidRDefault="00573E71">
      <w:pPr>
        <w:pStyle w:val="a3"/>
        <w:spacing w:before="5" w:line="230" w:lineRule="auto"/>
        <w:ind w:left="615" w:right="323" w:firstLine="705"/>
      </w:pPr>
      <w:r>
        <w:rPr>
          <w:w w:val="95"/>
        </w:rPr>
        <w:t xml:space="preserve">Применять нормы постановки знаков препинания в предложениях с однородными членами, </w:t>
      </w:r>
      <w:r>
        <w:t>связанными</w:t>
      </w:r>
      <w:r>
        <w:rPr>
          <w:spacing w:val="-3"/>
        </w:rPr>
        <w:t xml:space="preserve"> </w:t>
      </w:r>
      <w:r>
        <w:t>попарно,</w:t>
      </w:r>
      <w:r>
        <w:rPr>
          <w:spacing w:val="-4"/>
        </w:rPr>
        <w:t xml:space="preserve"> </w:t>
      </w:r>
      <w:r>
        <w:t>с</w:t>
      </w:r>
      <w:r>
        <w:rPr>
          <w:spacing w:val="-16"/>
        </w:rPr>
        <w:t xml:space="preserve"> </w:t>
      </w:r>
      <w:r>
        <w:t>помощью</w:t>
      </w:r>
      <w:r>
        <w:rPr>
          <w:spacing w:val="-3"/>
        </w:rPr>
        <w:t xml:space="preserve"> </w:t>
      </w:r>
      <w:r>
        <w:t>повторяющихся</w:t>
      </w:r>
      <w:r>
        <w:rPr>
          <w:spacing w:val="-1"/>
        </w:rPr>
        <w:t xml:space="preserve"> </w:t>
      </w:r>
      <w:r>
        <w:t>союзов</w:t>
      </w:r>
      <w:r>
        <w:rPr>
          <w:spacing w:val="-11"/>
        </w:rPr>
        <w:t xml:space="preserve"> </w:t>
      </w:r>
      <w:r>
        <w:t>(и...</w:t>
      </w:r>
      <w:r>
        <w:rPr>
          <w:spacing w:val="-10"/>
        </w:rPr>
        <w:t xml:space="preserve"> </w:t>
      </w:r>
      <w:r>
        <w:t>и,</w:t>
      </w:r>
      <w:r>
        <w:rPr>
          <w:spacing w:val="-14"/>
        </w:rPr>
        <w:t xml:space="preserve"> </w:t>
      </w:r>
      <w:r>
        <w:t>или...</w:t>
      </w:r>
      <w:r>
        <w:rPr>
          <w:spacing w:val="-8"/>
        </w:rPr>
        <w:t xml:space="preserve"> </w:t>
      </w:r>
      <w:r>
        <w:t>или,</w:t>
      </w:r>
      <w:r>
        <w:rPr>
          <w:spacing w:val="-12"/>
        </w:rPr>
        <w:t xml:space="preserve"> </w:t>
      </w:r>
      <w:r>
        <w:t>либо...</w:t>
      </w:r>
      <w:r>
        <w:rPr>
          <w:spacing w:val="-8"/>
        </w:rPr>
        <w:t xml:space="preserve"> </w:t>
      </w:r>
      <w:r>
        <w:t>либо,</w:t>
      </w:r>
      <w:r>
        <w:rPr>
          <w:spacing w:val="-9"/>
        </w:rPr>
        <w:t xml:space="preserve"> </w:t>
      </w:r>
      <w:r>
        <w:t>ни...</w:t>
      </w:r>
      <w:r>
        <w:rPr>
          <w:spacing w:val="-7"/>
        </w:rPr>
        <w:t xml:space="preserve"> </w:t>
      </w:r>
      <w:r>
        <w:t>ни, то... то); нормы постановки знаков препинания в предложениях с обобщающим словом при однородных членах.</w:t>
      </w:r>
    </w:p>
    <w:p w:rsidR="001A2551" w:rsidRDefault="00573E71">
      <w:pPr>
        <w:pStyle w:val="a3"/>
        <w:spacing w:before="5" w:line="228" w:lineRule="auto"/>
        <w:ind w:left="620" w:right="313" w:firstLine="701"/>
      </w:pPr>
      <w:r>
        <w:t xml:space="preserve">Распознавать простые неосложнённые предложения, в том числе предложения с </w:t>
      </w:r>
      <w:r>
        <w:rPr>
          <w:w w:val="95"/>
        </w:rPr>
        <w:t>неоднородными</w:t>
      </w:r>
      <w:r>
        <w:rPr>
          <w:spacing w:val="80"/>
          <w:w w:val="150"/>
        </w:rPr>
        <w:t xml:space="preserve"> </w:t>
      </w:r>
      <w:r>
        <w:rPr>
          <w:w w:val="95"/>
        </w:rPr>
        <w:t>определениями;</w:t>
      </w:r>
      <w:r>
        <w:rPr>
          <w:spacing w:val="80"/>
        </w:rPr>
        <w:t xml:space="preserve"> </w:t>
      </w:r>
      <w:r>
        <w:rPr>
          <w:w w:val="95"/>
        </w:rPr>
        <w:t>простые</w:t>
      </w:r>
      <w:r>
        <w:rPr>
          <w:spacing w:val="80"/>
        </w:rPr>
        <w:t xml:space="preserve"> </w:t>
      </w:r>
      <w:r>
        <w:rPr>
          <w:w w:val="95"/>
        </w:rPr>
        <w:t>предложения,</w:t>
      </w:r>
      <w:r>
        <w:rPr>
          <w:spacing w:val="80"/>
          <w:w w:val="150"/>
        </w:rPr>
        <w:t xml:space="preserve"> </w:t>
      </w:r>
      <w:r>
        <w:rPr>
          <w:w w:val="95"/>
        </w:rPr>
        <w:t>осложнённые</w:t>
      </w:r>
      <w:r>
        <w:rPr>
          <w:spacing w:val="80"/>
          <w:w w:val="150"/>
        </w:rPr>
        <w:t xml:space="preserve"> </w:t>
      </w:r>
      <w:r>
        <w:rPr>
          <w:w w:val="95"/>
        </w:rPr>
        <w:t>однородными</w:t>
      </w:r>
      <w:r>
        <w:rPr>
          <w:spacing w:val="80"/>
        </w:rPr>
        <w:t xml:space="preserve"> </w:t>
      </w:r>
      <w:r>
        <w:rPr>
          <w:w w:val="95"/>
        </w:rPr>
        <w:t>членами,</w:t>
      </w:r>
    </w:p>
    <w:p w:rsidR="001A2551" w:rsidRDefault="001A2551">
      <w:pPr>
        <w:spacing w:line="228" w:lineRule="auto"/>
        <w:sectPr w:rsidR="001A2551">
          <w:pgSz w:w="11900" w:h="16840"/>
          <w:pgMar w:top="1100" w:right="280" w:bottom="1520" w:left="380" w:header="0" w:footer="1249" w:gutter="0"/>
          <w:cols w:space="720"/>
        </w:sectPr>
      </w:pPr>
    </w:p>
    <w:p w:rsidR="001A2551" w:rsidRDefault="00573E71">
      <w:pPr>
        <w:pStyle w:val="a3"/>
        <w:spacing w:before="79" w:line="230" w:lineRule="auto"/>
        <w:ind w:right="337" w:firstLine="2"/>
      </w:pPr>
      <w:r>
        <w:lastRenderedPageBreak/>
        <w:t xml:space="preserve">включая предложения с обобщающим словом при однородных членах, осложнённые обособленными членами, обращением, вводными словами и предложениями, вставными </w:t>
      </w:r>
      <w:r>
        <w:rPr>
          <w:spacing w:val="-2"/>
        </w:rPr>
        <w:t>конструкциями,</w:t>
      </w:r>
      <w:r>
        <w:rPr>
          <w:spacing w:val="-6"/>
        </w:rPr>
        <w:t xml:space="preserve"> </w:t>
      </w:r>
      <w:r>
        <w:rPr>
          <w:spacing w:val="-2"/>
        </w:rPr>
        <w:t>междометиями.</w:t>
      </w:r>
    </w:p>
    <w:p w:rsidR="001A2551" w:rsidRDefault="00573E71">
      <w:pPr>
        <w:pStyle w:val="a3"/>
        <w:spacing w:line="232" w:lineRule="auto"/>
        <w:ind w:right="341" w:firstLine="704"/>
      </w:pPr>
      <w:r>
        <w:t xml:space="preserve">Различать виды обособленных членов предложения, применять нормы обособления согласованных и несогласованных определений (в том числе приложений), дополнений, </w:t>
      </w:r>
      <w:r>
        <w:rPr>
          <w:w w:val="95"/>
        </w:rPr>
        <w:t>обстоятельств, уточняющих</w:t>
      </w:r>
      <w:r>
        <w:rPr>
          <w:spacing w:val="40"/>
        </w:rPr>
        <w:t xml:space="preserve"> </w:t>
      </w:r>
      <w:r>
        <w:rPr>
          <w:w w:val="95"/>
        </w:rPr>
        <w:t>членов, пояснительных</w:t>
      </w:r>
      <w:r>
        <w:rPr>
          <w:spacing w:val="40"/>
        </w:rPr>
        <w:t xml:space="preserve"> </w:t>
      </w:r>
      <w:r>
        <w:rPr>
          <w:w w:val="95"/>
        </w:rPr>
        <w:t>и присоединительных конструкций.</w:t>
      </w:r>
    </w:p>
    <w:p w:rsidR="001A2551" w:rsidRDefault="00573E71">
      <w:pPr>
        <w:pStyle w:val="a3"/>
        <w:spacing w:line="230" w:lineRule="auto"/>
        <w:ind w:right="316" w:firstLine="703"/>
      </w:pPr>
      <w:r>
        <w:t xml:space="preserve">Применять нормы постановки знаков препинания в предложениях со сравнительным оборотом; нормы обособления согласованных и несогласованных определений (в том числе приложений), дополнений, обстоятельств, уточняющих членов, пояснительных и </w:t>
      </w:r>
      <w:r>
        <w:rPr>
          <w:spacing w:val="-2"/>
        </w:rPr>
        <w:t>присоединительных</w:t>
      </w:r>
      <w:r>
        <w:rPr>
          <w:spacing w:val="-13"/>
        </w:rPr>
        <w:t xml:space="preserve"> </w:t>
      </w:r>
      <w:r>
        <w:rPr>
          <w:spacing w:val="-2"/>
        </w:rPr>
        <w:t>конструкций;</w:t>
      </w:r>
      <w:r>
        <w:t xml:space="preserve"> </w:t>
      </w:r>
      <w:r>
        <w:rPr>
          <w:spacing w:val="-2"/>
        </w:rPr>
        <w:t>нормы</w:t>
      </w:r>
      <w:r>
        <w:rPr>
          <w:spacing w:val="-6"/>
        </w:rPr>
        <w:t xml:space="preserve"> </w:t>
      </w:r>
      <w:r>
        <w:rPr>
          <w:spacing w:val="-2"/>
        </w:rPr>
        <w:t>постановки</w:t>
      </w:r>
      <w:r>
        <w:rPr>
          <w:spacing w:val="-6"/>
        </w:rPr>
        <w:t xml:space="preserve"> </w:t>
      </w:r>
      <w:r>
        <w:rPr>
          <w:spacing w:val="-2"/>
        </w:rPr>
        <w:t>знаков</w:t>
      </w:r>
      <w:r>
        <w:rPr>
          <w:spacing w:val="-5"/>
        </w:rPr>
        <w:t xml:space="preserve"> </w:t>
      </w:r>
      <w:r>
        <w:rPr>
          <w:spacing w:val="-2"/>
        </w:rPr>
        <w:t>препинания в</w:t>
      </w:r>
      <w:r>
        <w:rPr>
          <w:spacing w:val="-10"/>
        </w:rPr>
        <w:t xml:space="preserve"> </w:t>
      </w:r>
      <w:r>
        <w:rPr>
          <w:spacing w:val="-2"/>
        </w:rPr>
        <w:t>предложениях с</w:t>
      </w:r>
      <w:r>
        <w:rPr>
          <w:spacing w:val="-13"/>
        </w:rPr>
        <w:t xml:space="preserve"> </w:t>
      </w:r>
      <w:r>
        <w:rPr>
          <w:spacing w:val="-2"/>
        </w:rPr>
        <w:t xml:space="preserve">вводи </w:t>
      </w:r>
      <w:r>
        <w:rPr>
          <w:w w:val="95"/>
        </w:rPr>
        <w:t>ыми и вставными конструкциями, обращениями</w:t>
      </w:r>
      <w:r>
        <w:t xml:space="preserve"> </w:t>
      </w:r>
      <w:r>
        <w:rPr>
          <w:w w:val="95"/>
        </w:rPr>
        <w:t>и междометиями.</w:t>
      </w:r>
    </w:p>
    <w:p w:rsidR="001A2551" w:rsidRDefault="00573E71">
      <w:pPr>
        <w:pStyle w:val="a3"/>
        <w:spacing w:line="230" w:lineRule="auto"/>
        <w:ind w:left="615" w:right="316" w:firstLine="706"/>
      </w:pPr>
      <w:r>
        <w:t>Различать</w:t>
      </w:r>
      <w:r>
        <w:rPr>
          <w:spacing w:val="-16"/>
        </w:rPr>
        <w:t xml:space="preserve"> </w:t>
      </w:r>
      <w:r>
        <w:t>группы</w:t>
      </w:r>
      <w:r>
        <w:rPr>
          <w:spacing w:val="-16"/>
        </w:rPr>
        <w:t xml:space="preserve"> </w:t>
      </w:r>
      <w:r>
        <w:t>вводных</w:t>
      </w:r>
      <w:r>
        <w:rPr>
          <w:spacing w:val="-15"/>
        </w:rPr>
        <w:t xml:space="preserve"> </w:t>
      </w:r>
      <w:r>
        <w:t>слов</w:t>
      </w:r>
      <w:r>
        <w:rPr>
          <w:spacing w:val="-16"/>
        </w:rPr>
        <w:t xml:space="preserve"> </w:t>
      </w:r>
      <w:r>
        <w:t>по</w:t>
      </w:r>
      <w:r>
        <w:rPr>
          <w:spacing w:val="-16"/>
        </w:rPr>
        <w:t xml:space="preserve"> </w:t>
      </w:r>
      <w:r>
        <w:t>значению,</w:t>
      </w:r>
      <w:r>
        <w:rPr>
          <w:spacing w:val="-15"/>
        </w:rPr>
        <w:t xml:space="preserve"> </w:t>
      </w:r>
      <w:r>
        <w:t>различать</w:t>
      </w:r>
      <w:r>
        <w:rPr>
          <w:spacing w:val="-13"/>
        </w:rPr>
        <w:t xml:space="preserve"> </w:t>
      </w:r>
      <w:r>
        <w:t>вводные</w:t>
      </w:r>
      <w:r>
        <w:rPr>
          <w:spacing w:val="-16"/>
        </w:rPr>
        <w:t xml:space="preserve"> </w:t>
      </w:r>
      <w:r>
        <w:t>предложения</w:t>
      </w:r>
      <w:r>
        <w:rPr>
          <w:spacing w:val="-11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 xml:space="preserve">вставные </w:t>
      </w:r>
      <w:r>
        <w:rPr>
          <w:spacing w:val="-2"/>
        </w:rPr>
        <w:t>конструкции; понимать</w:t>
      </w:r>
      <w:r>
        <w:rPr>
          <w:spacing w:val="-5"/>
        </w:rPr>
        <w:t xml:space="preserve"> </w:t>
      </w:r>
      <w:r>
        <w:rPr>
          <w:spacing w:val="-2"/>
        </w:rPr>
        <w:t>особенности употребления предложений с</w:t>
      </w:r>
      <w:r>
        <w:rPr>
          <w:spacing w:val="-13"/>
        </w:rPr>
        <w:t xml:space="preserve"> </w:t>
      </w:r>
      <w:r>
        <w:rPr>
          <w:spacing w:val="-2"/>
        </w:rPr>
        <w:t>вводными</w:t>
      </w:r>
      <w:r>
        <w:rPr>
          <w:spacing w:val="-3"/>
        </w:rPr>
        <w:t xml:space="preserve"> </w:t>
      </w:r>
      <w:r>
        <w:rPr>
          <w:spacing w:val="-2"/>
        </w:rPr>
        <w:t>словами, вводными предложениями</w:t>
      </w:r>
      <w:r>
        <w:rPr>
          <w:spacing w:val="-3"/>
        </w:rPr>
        <w:t xml:space="preserve"> </w:t>
      </w:r>
      <w:r>
        <w:rPr>
          <w:spacing w:val="-2"/>
        </w:rPr>
        <w:t>и</w:t>
      </w:r>
      <w:r>
        <w:rPr>
          <w:spacing w:val="-14"/>
        </w:rPr>
        <w:t xml:space="preserve"> </w:t>
      </w:r>
      <w:r>
        <w:rPr>
          <w:spacing w:val="-2"/>
        </w:rPr>
        <w:t>вставными</w:t>
      </w:r>
      <w:r>
        <w:rPr>
          <w:spacing w:val="-5"/>
        </w:rPr>
        <w:t xml:space="preserve"> </w:t>
      </w:r>
      <w:r>
        <w:rPr>
          <w:spacing w:val="-2"/>
        </w:rPr>
        <w:t>конструкциями,</w:t>
      </w:r>
      <w:r>
        <w:rPr>
          <w:spacing w:val="-12"/>
        </w:rPr>
        <w:t xml:space="preserve"> </w:t>
      </w:r>
      <w:r>
        <w:rPr>
          <w:spacing w:val="-2"/>
        </w:rPr>
        <w:t>обращениями</w:t>
      </w:r>
      <w:r>
        <w:rPr>
          <w:spacing w:val="-4"/>
        </w:rPr>
        <w:t xml:space="preserve"> </w:t>
      </w:r>
      <w:r>
        <w:rPr>
          <w:spacing w:val="-2"/>
        </w:rPr>
        <w:t>и</w:t>
      </w:r>
      <w:r>
        <w:rPr>
          <w:spacing w:val="-14"/>
        </w:rPr>
        <w:t xml:space="preserve"> </w:t>
      </w:r>
      <w:r>
        <w:rPr>
          <w:spacing w:val="-2"/>
        </w:rPr>
        <w:t>междометиями в</w:t>
      </w:r>
      <w:r>
        <w:rPr>
          <w:spacing w:val="-10"/>
        </w:rPr>
        <w:t xml:space="preserve"> </w:t>
      </w:r>
      <w:r>
        <w:rPr>
          <w:spacing w:val="-2"/>
        </w:rPr>
        <w:t>речи,</w:t>
      </w:r>
      <w:r>
        <w:rPr>
          <w:spacing w:val="-9"/>
        </w:rPr>
        <w:t xml:space="preserve"> </w:t>
      </w:r>
      <w:r>
        <w:rPr>
          <w:spacing w:val="-2"/>
        </w:rPr>
        <w:t>понимать</w:t>
      </w:r>
      <w:r>
        <w:rPr>
          <w:spacing w:val="-9"/>
        </w:rPr>
        <w:t xml:space="preserve"> </w:t>
      </w:r>
      <w:r>
        <w:rPr>
          <w:spacing w:val="-2"/>
        </w:rPr>
        <w:t xml:space="preserve">их </w:t>
      </w:r>
      <w:r>
        <w:t xml:space="preserve">функции; выявлять омонимию членов предложения и вводных слов, словосочетаний и </w:t>
      </w:r>
      <w:r>
        <w:rPr>
          <w:spacing w:val="-2"/>
        </w:rPr>
        <w:t>предложений.</w:t>
      </w:r>
    </w:p>
    <w:p w:rsidR="001A2551" w:rsidRDefault="00573E71">
      <w:pPr>
        <w:pStyle w:val="a3"/>
        <w:spacing w:line="228" w:lineRule="auto"/>
        <w:ind w:left="620" w:right="310" w:firstLine="700"/>
      </w:pPr>
      <w:r>
        <w:t xml:space="preserve">Применять нормы построения предложений с вводными словами и предложениями, вставными конструкциями, обращениями (распространёнными и нераспространёнными), </w:t>
      </w:r>
      <w:r>
        <w:rPr>
          <w:spacing w:val="-2"/>
        </w:rPr>
        <w:t>междометиями.</w:t>
      </w:r>
    </w:p>
    <w:p w:rsidR="001A2551" w:rsidRDefault="00573E71">
      <w:pPr>
        <w:pStyle w:val="a3"/>
        <w:spacing w:line="274" w:lineRule="exact"/>
        <w:ind w:left="1321"/>
      </w:pPr>
      <w:r>
        <w:rPr>
          <w:w w:val="95"/>
        </w:rPr>
        <w:t>Распознавать</w:t>
      </w:r>
      <w:r>
        <w:rPr>
          <w:spacing w:val="-1"/>
          <w:w w:val="95"/>
        </w:rPr>
        <w:t xml:space="preserve"> </w:t>
      </w:r>
      <w:r>
        <w:rPr>
          <w:w w:val="95"/>
        </w:rPr>
        <w:t>сложные</w:t>
      </w:r>
      <w:r>
        <w:rPr>
          <w:spacing w:val="-1"/>
          <w:w w:val="95"/>
        </w:rPr>
        <w:t xml:space="preserve"> </w:t>
      </w:r>
      <w:r>
        <w:rPr>
          <w:w w:val="95"/>
        </w:rPr>
        <w:t>предложения,</w:t>
      </w:r>
      <w:r>
        <w:rPr>
          <w:spacing w:val="2"/>
        </w:rPr>
        <w:t xml:space="preserve"> </w:t>
      </w:r>
      <w:r>
        <w:rPr>
          <w:w w:val="95"/>
        </w:rPr>
        <w:t>конструкции</w:t>
      </w:r>
      <w:r>
        <w:rPr>
          <w:spacing w:val="-3"/>
        </w:rPr>
        <w:t xml:space="preserve"> </w:t>
      </w:r>
      <w:r>
        <w:rPr>
          <w:w w:val="95"/>
        </w:rPr>
        <w:t>с</w:t>
      </w:r>
      <w:r>
        <w:rPr>
          <w:spacing w:val="-13"/>
          <w:w w:val="95"/>
        </w:rPr>
        <w:t xml:space="preserve"> </w:t>
      </w:r>
      <w:r>
        <w:rPr>
          <w:w w:val="95"/>
        </w:rPr>
        <w:t>чужой</w:t>
      </w:r>
      <w:r>
        <w:rPr>
          <w:spacing w:val="-6"/>
          <w:w w:val="95"/>
        </w:rPr>
        <w:t xml:space="preserve"> </w:t>
      </w:r>
      <w:r>
        <w:rPr>
          <w:w w:val="95"/>
        </w:rPr>
        <w:t>речью</w:t>
      </w:r>
      <w:r>
        <w:rPr>
          <w:spacing w:val="-5"/>
          <w:w w:val="95"/>
        </w:rPr>
        <w:t xml:space="preserve"> </w:t>
      </w:r>
      <w:r>
        <w:rPr>
          <w:w w:val="95"/>
        </w:rPr>
        <w:t>(в</w:t>
      </w:r>
      <w:r>
        <w:rPr>
          <w:spacing w:val="-11"/>
          <w:w w:val="95"/>
        </w:rPr>
        <w:t xml:space="preserve"> </w:t>
      </w:r>
      <w:r>
        <w:rPr>
          <w:w w:val="95"/>
        </w:rPr>
        <w:t>рамках</w:t>
      </w:r>
      <w:r>
        <w:rPr>
          <w:spacing w:val="-2"/>
          <w:w w:val="95"/>
        </w:rPr>
        <w:t xml:space="preserve"> изученного).</w:t>
      </w:r>
    </w:p>
    <w:p w:rsidR="001A2551" w:rsidRDefault="00573E71">
      <w:pPr>
        <w:pStyle w:val="a3"/>
        <w:spacing w:line="230" w:lineRule="auto"/>
        <w:ind w:right="309" w:firstLine="703"/>
      </w:pPr>
      <w:r>
        <w:t>Проводить синтаксический анализ словосочетаний, синтаксический и пунктуационный анализ</w:t>
      </w:r>
      <w:r>
        <w:rPr>
          <w:spacing w:val="-9"/>
        </w:rPr>
        <w:t xml:space="preserve"> </w:t>
      </w:r>
      <w:r>
        <w:t>предложений;</w:t>
      </w:r>
      <w:r>
        <w:rPr>
          <w:spacing w:val="-3"/>
        </w:rPr>
        <w:t xml:space="preserve"> </w:t>
      </w:r>
      <w:r>
        <w:t>применять</w:t>
      </w:r>
      <w:r>
        <w:rPr>
          <w:spacing w:val="-13"/>
        </w:rPr>
        <w:t xml:space="preserve"> </w:t>
      </w:r>
      <w:r>
        <w:t>знания</w:t>
      </w:r>
      <w:r>
        <w:rPr>
          <w:spacing w:val="-10"/>
        </w:rPr>
        <w:t xml:space="preserve"> </w:t>
      </w:r>
      <w:r>
        <w:t>по</w:t>
      </w:r>
      <w:r>
        <w:rPr>
          <w:spacing w:val="-15"/>
        </w:rPr>
        <w:t xml:space="preserve"> </w:t>
      </w:r>
      <w:r>
        <w:t>синтаксису</w:t>
      </w:r>
      <w:r>
        <w:rPr>
          <w:spacing w:val="-2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пунктуации</w:t>
      </w:r>
      <w:r>
        <w:rPr>
          <w:spacing w:val="-4"/>
        </w:rPr>
        <w:t xml:space="preserve"> </w:t>
      </w:r>
      <w:r>
        <w:t>при</w:t>
      </w:r>
      <w:r>
        <w:rPr>
          <w:spacing w:val="-13"/>
        </w:rPr>
        <w:t xml:space="preserve"> </w:t>
      </w:r>
      <w:r>
        <w:t>выполнении</w:t>
      </w:r>
      <w:r>
        <w:rPr>
          <w:spacing w:val="-8"/>
        </w:rPr>
        <w:t xml:space="preserve"> </w:t>
      </w:r>
      <w:r>
        <w:t>языкового анализа</w:t>
      </w:r>
      <w:r>
        <w:rPr>
          <w:spacing w:val="-11"/>
        </w:rPr>
        <w:t xml:space="preserve"> </w:t>
      </w:r>
      <w:r>
        <w:t>различных</w:t>
      </w:r>
      <w:r>
        <w:rPr>
          <w:spacing w:val="-1"/>
        </w:rPr>
        <w:t xml:space="preserve"> </w:t>
      </w:r>
      <w:r>
        <w:t>видов</w:t>
      </w:r>
      <w:r>
        <w:rPr>
          <w:spacing w:val="-16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речевой</w:t>
      </w:r>
      <w:r>
        <w:rPr>
          <w:spacing w:val="-15"/>
        </w:rPr>
        <w:t xml:space="preserve"> </w:t>
      </w:r>
      <w:r>
        <w:t>практике.</w:t>
      </w:r>
    </w:p>
    <w:p w:rsidR="001A2551" w:rsidRDefault="00573E71">
      <w:pPr>
        <w:pStyle w:val="a4"/>
        <w:numPr>
          <w:ilvl w:val="0"/>
          <w:numId w:val="143"/>
        </w:numPr>
        <w:tabs>
          <w:tab w:val="left" w:pos="804"/>
        </w:tabs>
        <w:spacing w:before="149" w:line="283" w:lineRule="exact"/>
        <w:ind w:left="803" w:hanging="183"/>
        <w:jc w:val="both"/>
        <w:rPr>
          <w:sz w:val="25"/>
        </w:rPr>
      </w:pPr>
      <w:r>
        <w:rPr>
          <w:spacing w:val="-2"/>
          <w:sz w:val="25"/>
        </w:rPr>
        <w:t>КЛАСС</w:t>
      </w:r>
    </w:p>
    <w:p w:rsidR="001A2551" w:rsidRDefault="00573E71">
      <w:pPr>
        <w:pStyle w:val="4"/>
      </w:pPr>
      <w:r>
        <w:rPr>
          <w:w w:val="95"/>
        </w:rPr>
        <w:t>Общие</w:t>
      </w:r>
      <w:r>
        <w:rPr>
          <w:spacing w:val="-3"/>
        </w:rPr>
        <w:t xml:space="preserve"> </w:t>
      </w:r>
      <w:r>
        <w:rPr>
          <w:w w:val="95"/>
        </w:rPr>
        <w:t>сведения</w:t>
      </w:r>
      <w:r>
        <w:rPr>
          <w:spacing w:val="-3"/>
        </w:rPr>
        <w:t xml:space="preserve"> </w:t>
      </w:r>
      <w:r>
        <w:rPr>
          <w:w w:val="95"/>
        </w:rPr>
        <w:t>о</w:t>
      </w:r>
      <w:r>
        <w:rPr>
          <w:spacing w:val="-10"/>
          <w:w w:val="95"/>
        </w:rPr>
        <w:t xml:space="preserve"> </w:t>
      </w:r>
      <w:r>
        <w:rPr>
          <w:spacing w:val="-2"/>
          <w:w w:val="95"/>
        </w:rPr>
        <w:t>языке</w:t>
      </w:r>
    </w:p>
    <w:p w:rsidR="001A2551" w:rsidRDefault="00573E71">
      <w:pPr>
        <w:pStyle w:val="a3"/>
        <w:spacing w:before="9" w:line="223" w:lineRule="auto"/>
        <w:ind w:left="620" w:right="336" w:firstLine="706"/>
      </w:pPr>
      <w:r>
        <w:t xml:space="preserve">Осознавать роль русского языка в жизни человека, государства, общества; понимать </w:t>
      </w:r>
      <w:r>
        <w:rPr>
          <w:w w:val="95"/>
        </w:rPr>
        <w:t>внутренние и внешние функции русского языка и уметь рассказать о них.</w:t>
      </w:r>
    </w:p>
    <w:p w:rsidR="001A2551" w:rsidRDefault="00573E71">
      <w:pPr>
        <w:spacing w:before="5" w:line="278" w:lineRule="exact"/>
        <w:ind w:left="619"/>
        <w:jc w:val="both"/>
        <w:rPr>
          <w:sz w:val="25"/>
        </w:rPr>
      </w:pPr>
      <w:r>
        <w:rPr>
          <w:b/>
          <w:sz w:val="25"/>
        </w:rPr>
        <w:t>Язык</w:t>
      </w:r>
      <w:r>
        <w:rPr>
          <w:b/>
          <w:spacing w:val="-14"/>
          <w:sz w:val="25"/>
        </w:rPr>
        <w:t xml:space="preserve"> </w:t>
      </w:r>
      <w:r>
        <w:rPr>
          <w:sz w:val="25"/>
        </w:rPr>
        <w:t>и</w:t>
      </w:r>
      <w:r>
        <w:rPr>
          <w:spacing w:val="-11"/>
          <w:sz w:val="25"/>
        </w:rPr>
        <w:t xml:space="preserve"> </w:t>
      </w:r>
      <w:r>
        <w:rPr>
          <w:spacing w:val="-4"/>
          <w:sz w:val="25"/>
        </w:rPr>
        <w:t>речь</w:t>
      </w:r>
    </w:p>
    <w:p w:rsidR="001A2551" w:rsidRDefault="00573E71">
      <w:pPr>
        <w:pStyle w:val="a3"/>
        <w:spacing w:line="230" w:lineRule="auto"/>
        <w:ind w:left="620" w:right="303" w:firstLine="706"/>
      </w:pPr>
      <w:r>
        <w:t xml:space="preserve">Создавать устные монологические высказывания объёмом не менее 80 слов на основе </w:t>
      </w:r>
      <w:r>
        <w:rPr>
          <w:w w:val="95"/>
        </w:rPr>
        <w:t>наблюдений, личных впечатлений, чтения научно-учебной, художественной и научно-популярной литературы:</w:t>
      </w:r>
      <w:r>
        <w:t xml:space="preserve"> </w:t>
      </w:r>
      <w:r>
        <w:rPr>
          <w:w w:val="95"/>
        </w:rPr>
        <w:t xml:space="preserve">монолог-сообщение, монолог-описание, монолограссуждение, монолог-повествование; </w:t>
      </w:r>
      <w:r>
        <w:t>выступать</w:t>
      </w:r>
      <w:r>
        <w:rPr>
          <w:spacing w:val="-13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научным</w:t>
      </w:r>
      <w:r>
        <w:rPr>
          <w:spacing w:val="-12"/>
        </w:rPr>
        <w:t xml:space="preserve"> </w:t>
      </w:r>
      <w:r>
        <w:t>сообщением.</w:t>
      </w:r>
    </w:p>
    <w:p w:rsidR="001A2551" w:rsidRDefault="00573E71">
      <w:pPr>
        <w:pStyle w:val="a3"/>
        <w:spacing w:line="230" w:lineRule="auto"/>
        <w:ind w:left="620" w:right="320" w:firstLine="707"/>
      </w:pPr>
      <w:r>
        <w:t>Участвовать</w:t>
      </w:r>
      <w:r>
        <w:rPr>
          <w:spacing w:val="-16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диалогическом</w:t>
      </w:r>
      <w:r>
        <w:rPr>
          <w:spacing w:val="-15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полилогическом</w:t>
      </w:r>
      <w:r>
        <w:rPr>
          <w:spacing w:val="-16"/>
        </w:rPr>
        <w:t xml:space="preserve"> </w:t>
      </w:r>
      <w:r>
        <w:t>общении</w:t>
      </w:r>
      <w:r>
        <w:rPr>
          <w:spacing w:val="-15"/>
        </w:rPr>
        <w:t xml:space="preserve"> </w:t>
      </w:r>
      <w:r>
        <w:t>(побуждение</w:t>
      </w:r>
      <w:r>
        <w:rPr>
          <w:spacing w:val="-16"/>
        </w:rPr>
        <w:t xml:space="preserve"> </w:t>
      </w:r>
      <w:r>
        <w:t>к</w:t>
      </w:r>
      <w:r>
        <w:rPr>
          <w:spacing w:val="-15"/>
        </w:rPr>
        <w:t xml:space="preserve"> </w:t>
      </w:r>
      <w:r>
        <w:t>действию,</w:t>
      </w:r>
      <w:r>
        <w:rPr>
          <w:spacing w:val="-16"/>
        </w:rPr>
        <w:t xml:space="preserve"> </w:t>
      </w:r>
      <w:r>
        <w:t xml:space="preserve">обмен </w:t>
      </w:r>
      <w:r>
        <w:rPr>
          <w:w w:val="95"/>
        </w:rPr>
        <w:t>мнениями, запрос информации, сообщение информации) на бытовые, научно-учебные</w:t>
      </w:r>
      <w:r>
        <w:rPr>
          <w:spacing w:val="-8"/>
          <w:w w:val="95"/>
        </w:rPr>
        <w:t xml:space="preserve"> </w:t>
      </w:r>
      <w:r>
        <w:rPr>
          <w:w w:val="95"/>
        </w:rPr>
        <w:t>(в</w:t>
      </w:r>
      <w:r>
        <w:rPr>
          <w:spacing w:val="40"/>
        </w:rPr>
        <w:t xml:space="preserve"> </w:t>
      </w:r>
      <w:r>
        <w:rPr>
          <w:w w:val="95"/>
        </w:rPr>
        <w:t>том</w:t>
      </w:r>
      <w:r>
        <w:rPr>
          <w:spacing w:val="-2"/>
          <w:w w:val="95"/>
        </w:rPr>
        <w:t xml:space="preserve"> </w:t>
      </w:r>
      <w:r>
        <w:rPr>
          <w:w w:val="95"/>
        </w:rPr>
        <w:t xml:space="preserve">числе </w:t>
      </w:r>
      <w:r>
        <w:t>лингвистические)</w:t>
      </w:r>
      <w:r>
        <w:rPr>
          <w:spacing w:val="-16"/>
        </w:rPr>
        <w:t xml:space="preserve"> </w:t>
      </w:r>
      <w:r>
        <w:t>темы</w:t>
      </w:r>
      <w:r>
        <w:rPr>
          <w:spacing w:val="-15"/>
        </w:rPr>
        <w:t xml:space="preserve"> </w:t>
      </w:r>
      <w:r>
        <w:t>(объём</w:t>
      </w:r>
      <w:r>
        <w:rPr>
          <w:spacing w:val="-13"/>
        </w:rPr>
        <w:t xml:space="preserve"> </w:t>
      </w:r>
      <w:r>
        <w:t>не</w:t>
      </w:r>
      <w:r>
        <w:rPr>
          <w:spacing w:val="-15"/>
        </w:rPr>
        <w:t xml:space="preserve"> </w:t>
      </w:r>
      <w:r>
        <w:t>менее</w:t>
      </w:r>
      <w:r>
        <w:rPr>
          <w:spacing w:val="-16"/>
        </w:rPr>
        <w:t xml:space="preserve"> </w:t>
      </w:r>
      <w:r>
        <w:t>6</w:t>
      </w:r>
      <w:r>
        <w:rPr>
          <w:spacing w:val="-15"/>
        </w:rPr>
        <w:t xml:space="preserve"> </w:t>
      </w:r>
      <w:r>
        <w:t>реплик).</w:t>
      </w:r>
    </w:p>
    <w:p w:rsidR="001A2551" w:rsidRDefault="00573E71">
      <w:pPr>
        <w:pStyle w:val="a3"/>
        <w:tabs>
          <w:tab w:val="left" w:pos="2613"/>
          <w:tab w:val="left" w:pos="4666"/>
          <w:tab w:val="left" w:pos="6836"/>
          <w:tab w:val="left" w:pos="7874"/>
          <w:tab w:val="left" w:pos="9233"/>
        </w:tabs>
        <w:spacing w:line="230" w:lineRule="auto"/>
        <w:ind w:right="299" w:firstLine="704"/>
        <w:jc w:val="left"/>
      </w:pPr>
      <w:r>
        <w:rPr>
          <w:w w:val="95"/>
        </w:rPr>
        <w:t>Владеть</w:t>
      </w:r>
      <w:r>
        <w:rPr>
          <w:spacing w:val="40"/>
        </w:rPr>
        <w:t xml:space="preserve"> </w:t>
      </w:r>
      <w:r>
        <w:rPr>
          <w:w w:val="95"/>
        </w:rPr>
        <w:t>различными</w:t>
      </w:r>
      <w:r>
        <w:rPr>
          <w:spacing w:val="40"/>
        </w:rPr>
        <w:t xml:space="preserve"> </w:t>
      </w:r>
      <w:r>
        <w:rPr>
          <w:w w:val="95"/>
        </w:rPr>
        <w:t>видами</w:t>
      </w:r>
      <w:r>
        <w:rPr>
          <w:spacing w:val="40"/>
        </w:rPr>
        <w:t xml:space="preserve"> </w:t>
      </w:r>
      <w:r>
        <w:rPr>
          <w:w w:val="95"/>
        </w:rPr>
        <w:t>аудирования:</w:t>
      </w:r>
      <w:r>
        <w:rPr>
          <w:spacing w:val="40"/>
        </w:rPr>
        <w:t xml:space="preserve"> </w:t>
      </w:r>
      <w:r>
        <w:rPr>
          <w:w w:val="95"/>
        </w:rPr>
        <w:t>выборочным,</w:t>
      </w:r>
      <w:r>
        <w:rPr>
          <w:spacing w:val="40"/>
        </w:rPr>
        <w:t xml:space="preserve"> </w:t>
      </w:r>
      <w:r>
        <w:rPr>
          <w:w w:val="95"/>
        </w:rPr>
        <w:t>ознакомительным,</w:t>
      </w:r>
      <w:r>
        <w:rPr>
          <w:spacing w:val="40"/>
        </w:rPr>
        <w:t xml:space="preserve"> </w:t>
      </w:r>
      <w:r>
        <w:rPr>
          <w:w w:val="95"/>
        </w:rPr>
        <w:t xml:space="preserve">детальным </w:t>
      </w:r>
      <w:r>
        <w:rPr>
          <w:spacing w:val="-2"/>
        </w:rPr>
        <w:t>научно-учебных,</w:t>
      </w:r>
      <w:r>
        <w:tab/>
      </w:r>
      <w:r>
        <w:rPr>
          <w:spacing w:val="-2"/>
        </w:rPr>
        <w:t>художественных,</w:t>
      </w:r>
      <w:r>
        <w:tab/>
      </w:r>
      <w:r>
        <w:rPr>
          <w:spacing w:val="-2"/>
        </w:rPr>
        <w:t>публицистических</w:t>
      </w:r>
      <w:r>
        <w:tab/>
      </w:r>
      <w:r>
        <w:rPr>
          <w:spacing w:val="-2"/>
        </w:rPr>
        <w:t>текстов</w:t>
      </w:r>
      <w:r>
        <w:tab/>
      </w:r>
      <w:r>
        <w:rPr>
          <w:spacing w:val="-2"/>
        </w:rPr>
        <w:t>различных</w:t>
      </w:r>
      <w:r>
        <w:tab/>
      </w:r>
      <w:r>
        <w:rPr>
          <w:spacing w:val="-2"/>
          <w:w w:val="95"/>
        </w:rPr>
        <w:t xml:space="preserve">функционально- </w:t>
      </w:r>
      <w:r>
        <w:t>смысловьіх типов речи.</w:t>
      </w:r>
    </w:p>
    <w:p w:rsidR="001A2551" w:rsidRDefault="00573E71">
      <w:pPr>
        <w:pStyle w:val="a3"/>
        <w:tabs>
          <w:tab w:val="left" w:pos="2414"/>
          <w:tab w:val="left" w:pos="3869"/>
          <w:tab w:val="left" w:pos="4815"/>
          <w:tab w:val="left" w:pos="5776"/>
          <w:tab w:val="left" w:pos="7546"/>
          <w:tab w:val="left" w:pos="9658"/>
        </w:tabs>
        <w:spacing w:line="228" w:lineRule="auto"/>
        <w:ind w:left="620" w:right="351" w:firstLine="758"/>
        <w:jc w:val="left"/>
      </w:pPr>
      <w:r>
        <w:rPr>
          <w:spacing w:val="-2"/>
        </w:rPr>
        <w:t>Владеть</w:t>
      </w:r>
      <w:r>
        <w:tab/>
      </w:r>
      <w:r>
        <w:rPr>
          <w:spacing w:val="-2"/>
        </w:rPr>
        <w:t>различными</w:t>
      </w:r>
      <w:r>
        <w:tab/>
      </w:r>
      <w:r>
        <w:rPr>
          <w:spacing w:val="-2"/>
        </w:rPr>
        <w:t>видами</w:t>
      </w:r>
      <w:r>
        <w:tab/>
      </w:r>
      <w:r>
        <w:rPr>
          <w:spacing w:val="-2"/>
        </w:rPr>
        <w:t>чтения:</w:t>
      </w:r>
      <w:r>
        <w:tab/>
      </w:r>
      <w:r>
        <w:rPr>
          <w:spacing w:val="-2"/>
        </w:rPr>
        <w:t>просмотровым,</w:t>
      </w:r>
      <w:r>
        <w:tab/>
      </w:r>
      <w:r>
        <w:rPr>
          <w:spacing w:val="-2"/>
        </w:rPr>
        <w:t>ознакомительным,</w:t>
      </w:r>
      <w:r>
        <w:tab/>
      </w:r>
      <w:r>
        <w:rPr>
          <w:spacing w:val="-2"/>
          <w:w w:val="90"/>
        </w:rPr>
        <w:t xml:space="preserve">изучающим, </w:t>
      </w:r>
      <w:r>
        <w:rPr>
          <w:spacing w:val="-2"/>
        </w:rPr>
        <w:t>поисковым.</w:t>
      </w:r>
    </w:p>
    <w:p w:rsidR="001A2551" w:rsidRDefault="00573E71">
      <w:pPr>
        <w:pStyle w:val="a3"/>
        <w:spacing w:before="2" w:line="228" w:lineRule="auto"/>
        <w:ind w:left="1326"/>
        <w:jc w:val="left"/>
      </w:pPr>
      <w:r>
        <w:rPr>
          <w:w w:val="95"/>
        </w:rPr>
        <w:t>Устно пересказывать прочитанный или прослушанный текст объёмом не менее 150 слов. Осуществлять</w:t>
      </w:r>
      <w:r>
        <w:rPr>
          <w:spacing w:val="22"/>
        </w:rPr>
        <w:t xml:space="preserve"> </w:t>
      </w:r>
      <w:r>
        <w:rPr>
          <w:w w:val="95"/>
        </w:rPr>
        <w:t>выбор языковых</w:t>
      </w:r>
      <w:r>
        <w:rPr>
          <w:spacing w:val="19"/>
        </w:rPr>
        <w:t xml:space="preserve"> </w:t>
      </w:r>
      <w:r>
        <w:rPr>
          <w:w w:val="95"/>
        </w:rPr>
        <w:t>средств</w:t>
      </w:r>
      <w:r>
        <w:t xml:space="preserve"> </w:t>
      </w:r>
      <w:r>
        <w:rPr>
          <w:w w:val="95"/>
        </w:rPr>
        <w:t>для создания</w:t>
      </w:r>
      <w:r>
        <w:rPr>
          <w:spacing w:val="18"/>
        </w:rPr>
        <w:t xml:space="preserve"> </w:t>
      </w:r>
      <w:r>
        <w:rPr>
          <w:w w:val="95"/>
        </w:rPr>
        <w:t>высказывания</w:t>
      </w:r>
      <w:r>
        <w:rPr>
          <w:spacing w:val="22"/>
        </w:rPr>
        <w:t xml:space="preserve"> </w:t>
      </w:r>
      <w:r>
        <w:rPr>
          <w:w w:val="95"/>
        </w:rPr>
        <w:t>в</w:t>
      </w:r>
      <w:r>
        <w:rPr>
          <w:spacing w:val="-1"/>
          <w:w w:val="95"/>
        </w:rPr>
        <w:t xml:space="preserve"> </w:t>
      </w:r>
      <w:r>
        <w:rPr>
          <w:w w:val="95"/>
        </w:rPr>
        <w:t>соответствии</w:t>
      </w:r>
      <w:r>
        <w:rPr>
          <w:spacing w:val="20"/>
        </w:rPr>
        <w:t xml:space="preserve"> </w:t>
      </w:r>
      <w:r>
        <w:rPr>
          <w:w w:val="95"/>
        </w:rPr>
        <w:t>с целью,</w:t>
      </w:r>
    </w:p>
    <w:p w:rsidR="001A2551" w:rsidRDefault="00573E71">
      <w:pPr>
        <w:pStyle w:val="a3"/>
        <w:spacing w:line="271" w:lineRule="exact"/>
        <w:ind w:left="615"/>
        <w:jc w:val="left"/>
      </w:pPr>
      <w:r>
        <w:rPr>
          <w:w w:val="95"/>
        </w:rPr>
        <w:t>темой</w:t>
      </w:r>
      <w:r>
        <w:t xml:space="preserve"> </w:t>
      </w:r>
      <w:r>
        <w:rPr>
          <w:w w:val="95"/>
        </w:rPr>
        <w:t>и</w:t>
      </w:r>
      <w:r>
        <w:rPr>
          <w:spacing w:val="-6"/>
          <w:w w:val="95"/>
        </w:rPr>
        <w:t xml:space="preserve"> </w:t>
      </w:r>
      <w:r>
        <w:rPr>
          <w:w w:val="95"/>
        </w:rPr>
        <w:t>коммуникативным</w:t>
      </w:r>
      <w:r>
        <w:rPr>
          <w:spacing w:val="-12"/>
          <w:w w:val="95"/>
        </w:rPr>
        <w:t xml:space="preserve"> </w:t>
      </w:r>
      <w:r>
        <w:rPr>
          <w:spacing w:val="-2"/>
          <w:w w:val="95"/>
        </w:rPr>
        <w:t>замыслом.</w:t>
      </w:r>
    </w:p>
    <w:p w:rsidR="001A2551" w:rsidRDefault="00573E71">
      <w:pPr>
        <w:pStyle w:val="a3"/>
        <w:spacing w:before="5" w:line="230" w:lineRule="auto"/>
        <w:ind w:left="615" w:right="317" w:firstLine="711"/>
      </w:pPr>
      <w:r>
        <w:rPr>
          <w:w w:val="95"/>
        </w:rPr>
        <w:t>Соблюдать в</w:t>
      </w:r>
      <w:r>
        <w:rPr>
          <w:spacing w:val="-1"/>
          <w:w w:val="95"/>
        </w:rPr>
        <w:t xml:space="preserve"> </w:t>
      </w:r>
      <w:r>
        <w:rPr>
          <w:w w:val="95"/>
        </w:rPr>
        <w:t xml:space="preserve">устной речи и на письме нормы современного русского литературного языка, в </w:t>
      </w:r>
      <w:r>
        <w:t>том</w:t>
      </w:r>
      <w:r>
        <w:rPr>
          <w:spacing w:val="-16"/>
        </w:rPr>
        <w:t xml:space="preserve"> </w:t>
      </w:r>
      <w:r>
        <w:t>числе</w:t>
      </w:r>
      <w:r>
        <w:rPr>
          <w:spacing w:val="-16"/>
        </w:rPr>
        <w:t xml:space="preserve"> </w:t>
      </w:r>
      <w:r>
        <w:t>во</w:t>
      </w:r>
      <w:r>
        <w:rPr>
          <w:spacing w:val="-15"/>
        </w:rPr>
        <w:t xml:space="preserve"> </w:t>
      </w:r>
      <w:r>
        <w:t>время</w:t>
      </w:r>
      <w:r>
        <w:rPr>
          <w:spacing w:val="-16"/>
        </w:rPr>
        <w:t xml:space="preserve"> </w:t>
      </w:r>
      <w:r>
        <w:t>списывания</w:t>
      </w:r>
      <w:r>
        <w:rPr>
          <w:spacing w:val="-16"/>
        </w:rPr>
        <w:t xml:space="preserve"> </w:t>
      </w:r>
      <w:r>
        <w:t>текста</w:t>
      </w:r>
      <w:r>
        <w:rPr>
          <w:spacing w:val="-15"/>
        </w:rPr>
        <w:t xml:space="preserve"> </w:t>
      </w:r>
      <w:r>
        <w:t>объёмом</w:t>
      </w:r>
      <w:r>
        <w:rPr>
          <w:spacing w:val="-16"/>
        </w:rPr>
        <w:t xml:space="preserve"> </w:t>
      </w:r>
      <w:r>
        <w:t>140-160</w:t>
      </w:r>
      <w:r>
        <w:rPr>
          <w:spacing w:val="-15"/>
        </w:rPr>
        <w:t xml:space="preserve"> </w:t>
      </w:r>
      <w:r>
        <w:t>слов;</w:t>
      </w:r>
      <w:r>
        <w:rPr>
          <w:spacing w:val="-16"/>
        </w:rPr>
        <w:t xml:space="preserve"> </w:t>
      </w:r>
      <w:r>
        <w:t>словарного</w:t>
      </w:r>
      <w:r>
        <w:rPr>
          <w:spacing w:val="-16"/>
        </w:rPr>
        <w:t xml:space="preserve"> </w:t>
      </w:r>
      <w:r>
        <w:t>диктанта</w:t>
      </w:r>
      <w:r>
        <w:rPr>
          <w:spacing w:val="-15"/>
        </w:rPr>
        <w:t xml:space="preserve"> </w:t>
      </w:r>
      <w:r>
        <w:t>объёмом</w:t>
      </w:r>
      <w:r>
        <w:rPr>
          <w:spacing w:val="-16"/>
        </w:rPr>
        <w:t xml:space="preserve"> </w:t>
      </w:r>
      <w:r>
        <w:t>35— 40</w:t>
      </w:r>
      <w:r>
        <w:rPr>
          <w:spacing w:val="-16"/>
        </w:rPr>
        <w:t xml:space="preserve"> </w:t>
      </w:r>
      <w:r>
        <w:t>слов;</w:t>
      </w:r>
      <w:r>
        <w:rPr>
          <w:spacing w:val="-16"/>
        </w:rPr>
        <w:t xml:space="preserve"> </w:t>
      </w:r>
      <w:r>
        <w:t>диктанта</w:t>
      </w:r>
      <w:r>
        <w:rPr>
          <w:spacing w:val="-15"/>
        </w:rPr>
        <w:t xml:space="preserve"> </w:t>
      </w:r>
      <w:r>
        <w:t>на</w:t>
      </w:r>
      <w:r>
        <w:rPr>
          <w:spacing w:val="-16"/>
        </w:rPr>
        <w:t xml:space="preserve"> </w:t>
      </w:r>
      <w:r>
        <w:t>основе</w:t>
      </w:r>
      <w:r>
        <w:rPr>
          <w:spacing w:val="-16"/>
        </w:rPr>
        <w:t xml:space="preserve"> </w:t>
      </w:r>
      <w:r>
        <w:t>связного</w:t>
      </w:r>
      <w:r>
        <w:rPr>
          <w:spacing w:val="-14"/>
        </w:rPr>
        <w:t xml:space="preserve"> </w:t>
      </w:r>
      <w:r>
        <w:t>текста</w:t>
      </w:r>
      <w:r>
        <w:rPr>
          <w:spacing w:val="-14"/>
        </w:rPr>
        <w:t xml:space="preserve"> </w:t>
      </w:r>
      <w:r>
        <w:t>объёмом</w:t>
      </w:r>
      <w:r>
        <w:rPr>
          <w:spacing w:val="-14"/>
        </w:rPr>
        <w:t xml:space="preserve"> </w:t>
      </w:r>
      <w:r>
        <w:t>140-160</w:t>
      </w:r>
      <w:r>
        <w:rPr>
          <w:spacing w:val="-13"/>
        </w:rPr>
        <w:t xml:space="preserve"> </w:t>
      </w:r>
      <w:r>
        <w:t>слов,</w:t>
      </w:r>
      <w:r>
        <w:rPr>
          <w:spacing w:val="-13"/>
        </w:rPr>
        <w:t xml:space="preserve"> </w:t>
      </w:r>
      <w:r>
        <w:t>составленного</w:t>
      </w:r>
      <w:r>
        <w:rPr>
          <w:spacing w:val="-4"/>
        </w:rPr>
        <w:t xml:space="preserve"> </w:t>
      </w:r>
      <w:r>
        <w:t>с</w:t>
      </w:r>
      <w:r>
        <w:rPr>
          <w:spacing w:val="-16"/>
        </w:rPr>
        <w:t xml:space="preserve"> </w:t>
      </w:r>
      <w:r>
        <w:t>учётом</w:t>
      </w:r>
      <w:r>
        <w:rPr>
          <w:spacing w:val="-12"/>
        </w:rPr>
        <w:t xml:space="preserve"> </w:t>
      </w:r>
      <w:r>
        <w:t xml:space="preserve">ранее изученных правил правописания (в том числе содержащего изученные в течение пятого года </w:t>
      </w:r>
      <w:r>
        <w:rPr>
          <w:w w:val="95"/>
        </w:rPr>
        <w:t>обучения орфограммы,</w:t>
      </w:r>
      <w:r>
        <w:rPr>
          <w:spacing w:val="40"/>
        </w:rPr>
        <w:t xml:space="preserve"> </w:t>
      </w:r>
      <w:r>
        <w:rPr>
          <w:w w:val="95"/>
        </w:rPr>
        <w:t>пунктограммы</w:t>
      </w:r>
      <w:r>
        <w:t xml:space="preserve"> </w:t>
      </w:r>
      <w:r>
        <w:rPr>
          <w:w w:val="95"/>
        </w:rPr>
        <w:t>и слова с непроверяемыми написаниями).</w:t>
      </w:r>
    </w:p>
    <w:p w:rsidR="001A2551" w:rsidRDefault="00573E71">
      <w:pPr>
        <w:pStyle w:val="a3"/>
        <w:spacing w:line="283" w:lineRule="exact"/>
        <w:ind w:left="623"/>
        <w:jc w:val="left"/>
      </w:pPr>
      <w:r>
        <w:rPr>
          <w:spacing w:val="-2"/>
        </w:rPr>
        <w:t>Текст</w:t>
      </w:r>
    </w:p>
    <w:p w:rsidR="001A2551" w:rsidRDefault="001A2551">
      <w:pPr>
        <w:spacing w:line="283" w:lineRule="exact"/>
        <w:sectPr w:rsidR="001A2551">
          <w:pgSz w:w="11900" w:h="16840"/>
          <w:pgMar w:top="1100" w:right="280" w:bottom="1520" w:left="380" w:header="0" w:footer="1249" w:gutter="0"/>
          <w:cols w:space="720"/>
        </w:sectPr>
      </w:pPr>
    </w:p>
    <w:p w:rsidR="001A2551" w:rsidRDefault="00573E71">
      <w:pPr>
        <w:pStyle w:val="a3"/>
        <w:tabs>
          <w:tab w:val="left" w:pos="8371"/>
        </w:tabs>
        <w:spacing w:before="70" w:line="235" w:lineRule="auto"/>
        <w:ind w:left="620" w:right="340" w:firstLine="707"/>
        <w:jc w:val="left"/>
      </w:pPr>
      <w:r>
        <w:lastRenderedPageBreak/>
        <w:t>Анализировать</w:t>
      </w:r>
      <w:r>
        <w:rPr>
          <w:spacing w:val="80"/>
        </w:rPr>
        <w:t xml:space="preserve"> </w:t>
      </w:r>
      <w:r>
        <w:t>текст:</w:t>
      </w:r>
      <w:r>
        <w:rPr>
          <w:spacing w:val="80"/>
        </w:rPr>
        <w:t xml:space="preserve"> </w:t>
      </w:r>
      <w:r>
        <w:t>определять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комментировать</w:t>
      </w:r>
      <w:r>
        <w:rPr>
          <w:spacing w:val="80"/>
        </w:rPr>
        <w:t xml:space="preserve"> </w:t>
      </w:r>
      <w:r>
        <w:t>тему</w:t>
      </w:r>
      <w:r>
        <w:rPr>
          <w:spacing w:val="80"/>
        </w:rPr>
        <w:t xml:space="preserve"> </w:t>
      </w:r>
      <w:r>
        <w:t>и</w:t>
      </w:r>
      <w:r>
        <w:tab/>
      </w:r>
      <w:r>
        <w:rPr>
          <w:w w:val="95"/>
        </w:rPr>
        <w:t>главную</w:t>
      </w:r>
      <w:r>
        <w:rPr>
          <w:spacing w:val="80"/>
        </w:rPr>
        <w:t xml:space="preserve"> </w:t>
      </w:r>
      <w:r>
        <w:rPr>
          <w:w w:val="95"/>
        </w:rPr>
        <w:t>мысль</w:t>
      </w:r>
      <w:r>
        <w:rPr>
          <w:spacing w:val="73"/>
        </w:rPr>
        <w:t xml:space="preserve"> </w:t>
      </w:r>
      <w:r>
        <w:rPr>
          <w:w w:val="95"/>
        </w:rPr>
        <w:t>текста; подбирать заголовок, отражающий тему или главную мысль текста.</w:t>
      </w:r>
    </w:p>
    <w:p w:rsidR="001A2551" w:rsidRDefault="00573E71">
      <w:pPr>
        <w:pStyle w:val="a3"/>
        <w:spacing w:line="270" w:lineRule="exact"/>
        <w:ind w:left="1327"/>
        <w:jc w:val="left"/>
      </w:pPr>
      <w:r>
        <w:rPr>
          <w:w w:val="95"/>
        </w:rPr>
        <w:t>Устанавливать</w:t>
      </w:r>
      <w:r>
        <w:rPr>
          <w:spacing w:val="4"/>
        </w:rPr>
        <w:t xml:space="preserve"> </w:t>
      </w:r>
      <w:r>
        <w:rPr>
          <w:w w:val="95"/>
        </w:rPr>
        <w:t>принадлежность</w:t>
      </w:r>
      <w:r>
        <w:rPr>
          <w:spacing w:val="-13"/>
          <w:w w:val="95"/>
        </w:rPr>
        <w:t xml:space="preserve"> </w:t>
      </w:r>
      <w:r>
        <w:rPr>
          <w:w w:val="95"/>
        </w:rPr>
        <w:t>текста</w:t>
      </w:r>
      <w:r>
        <w:rPr>
          <w:spacing w:val="-3"/>
          <w:w w:val="95"/>
        </w:rPr>
        <w:t xml:space="preserve"> </w:t>
      </w:r>
      <w:r>
        <w:rPr>
          <w:w w:val="95"/>
        </w:rPr>
        <w:t>к</w:t>
      </w:r>
      <w:r>
        <w:rPr>
          <w:spacing w:val="-11"/>
          <w:w w:val="95"/>
        </w:rPr>
        <w:t xml:space="preserve"> </w:t>
      </w:r>
      <w:r>
        <w:rPr>
          <w:w w:val="95"/>
        </w:rPr>
        <w:t>функциональносмысловому</w:t>
      </w:r>
      <w:r>
        <w:rPr>
          <w:spacing w:val="-12"/>
          <w:w w:val="95"/>
        </w:rPr>
        <w:t xml:space="preserve"> </w:t>
      </w:r>
      <w:r>
        <w:rPr>
          <w:w w:val="95"/>
        </w:rPr>
        <w:t>типу</w:t>
      </w:r>
      <w:r>
        <w:rPr>
          <w:spacing w:val="-2"/>
        </w:rPr>
        <w:t xml:space="preserve"> </w:t>
      </w:r>
      <w:r>
        <w:rPr>
          <w:spacing w:val="-2"/>
          <w:w w:val="95"/>
        </w:rPr>
        <w:t>речи.</w:t>
      </w:r>
    </w:p>
    <w:p w:rsidR="001A2551" w:rsidRDefault="00573E71">
      <w:pPr>
        <w:pStyle w:val="a3"/>
        <w:tabs>
          <w:tab w:val="left" w:pos="2517"/>
          <w:tab w:val="left" w:pos="2833"/>
          <w:tab w:val="left" w:pos="3686"/>
          <w:tab w:val="left" w:pos="4755"/>
          <w:tab w:val="left" w:pos="6105"/>
          <w:tab w:val="left" w:pos="6549"/>
          <w:tab w:val="left" w:pos="7775"/>
          <w:tab w:val="left" w:pos="9535"/>
        </w:tabs>
        <w:spacing w:before="2" w:line="232" w:lineRule="auto"/>
        <w:ind w:left="618" w:right="336" w:firstLine="703"/>
        <w:jc w:val="left"/>
      </w:pPr>
      <w:r>
        <w:rPr>
          <w:spacing w:val="-2"/>
        </w:rPr>
        <w:t>Находить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тексте</w:t>
      </w:r>
      <w:r>
        <w:tab/>
      </w:r>
      <w:r>
        <w:rPr>
          <w:spacing w:val="-2"/>
        </w:rPr>
        <w:t>типовые</w:t>
      </w:r>
      <w:r>
        <w:tab/>
      </w:r>
      <w:r>
        <w:rPr>
          <w:spacing w:val="-2"/>
        </w:rPr>
        <w:t>фрагменты</w:t>
      </w:r>
      <w:r>
        <w:tab/>
      </w:r>
      <w:r>
        <w:rPr>
          <w:spacing w:val="-10"/>
        </w:rPr>
        <w:t>—</w:t>
      </w:r>
      <w:r>
        <w:tab/>
      </w:r>
      <w:r>
        <w:rPr>
          <w:spacing w:val="-2"/>
        </w:rPr>
        <w:t>описание,</w:t>
      </w:r>
      <w:r>
        <w:tab/>
      </w:r>
      <w:r>
        <w:rPr>
          <w:spacing w:val="-2"/>
        </w:rPr>
        <w:t>повествование,</w:t>
      </w:r>
      <w:r>
        <w:tab/>
      </w:r>
      <w:r>
        <w:rPr>
          <w:spacing w:val="-2"/>
          <w:w w:val="95"/>
        </w:rPr>
        <w:t xml:space="preserve">рассуждение- </w:t>
      </w:r>
      <w:r>
        <w:rPr>
          <w:w w:val="95"/>
        </w:rPr>
        <w:t>доказательство, оценочные</w:t>
      </w:r>
      <w:r>
        <w:t xml:space="preserve"> </w:t>
      </w:r>
      <w:r>
        <w:rPr>
          <w:w w:val="95"/>
        </w:rPr>
        <w:t>высказывания.</w:t>
      </w:r>
    </w:p>
    <w:p w:rsidR="001A2551" w:rsidRDefault="00573E71">
      <w:pPr>
        <w:pStyle w:val="a3"/>
        <w:spacing w:line="228" w:lineRule="auto"/>
        <w:ind w:left="1379" w:hanging="58"/>
        <w:jc w:val="left"/>
      </w:pPr>
      <w:r>
        <w:rPr>
          <w:w w:val="95"/>
        </w:rPr>
        <w:t>Прогнозировать</w:t>
      </w:r>
      <w:r>
        <w:rPr>
          <w:spacing w:val="-13"/>
          <w:w w:val="95"/>
        </w:rPr>
        <w:t xml:space="preserve"> </w:t>
      </w:r>
      <w:r>
        <w:rPr>
          <w:w w:val="95"/>
        </w:rPr>
        <w:t>содержание текста по</w:t>
      </w:r>
      <w:r>
        <w:rPr>
          <w:spacing w:val="-12"/>
          <w:w w:val="95"/>
        </w:rPr>
        <w:t xml:space="preserve"> </w:t>
      </w:r>
      <w:r>
        <w:rPr>
          <w:w w:val="95"/>
        </w:rPr>
        <w:t>заголовку,</w:t>
      </w:r>
      <w:r>
        <w:t xml:space="preserve"> </w:t>
      </w:r>
      <w:r>
        <w:rPr>
          <w:w w:val="95"/>
        </w:rPr>
        <w:t>ключевым словам, зачину или концовке. Выявлять отличительные признаки текстов разных жанров.</w:t>
      </w:r>
    </w:p>
    <w:p w:rsidR="001A2551" w:rsidRDefault="00573E71">
      <w:pPr>
        <w:pStyle w:val="a3"/>
        <w:spacing w:before="3" w:line="228" w:lineRule="auto"/>
        <w:ind w:left="620" w:right="326" w:firstLine="705"/>
      </w:pPr>
      <w:r>
        <w:t>Создавать</w:t>
      </w:r>
      <w:r>
        <w:rPr>
          <w:spacing w:val="-7"/>
        </w:rPr>
        <w:t xml:space="preserve"> </w:t>
      </w:r>
      <w:r>
        <w:t>высказывание</w:t>
      </w:r>
      <w:r>
        <w:rPr>
          <w:spacing w:val="-6"/>
        </w:rPr>
        <w:t xml:space="preserve"> </w:t>
      </w:r>
      <w:r>
        <w:t>на</w:t>
      </w:r>
      <w:r>
        <w:rPr>
          <w:spacing w:val="-16"/>
        </w:rPr>
        <w:t xml:space="preserve"> </w:t>
      </w:r>
      <w:r>
        <w:t>основе</w:t>
      </w:r>
      <w:r>
        <w:rPr>
          <w:spacing w:val="-14"/>
        </w:rPr>
        <w:t xml:space="preserve"> </w:t>
      </w:r>
      <w:r>
        <w:t>текста:</w:t>
      </w:r>
      <w:r>
        <w:rPr>
          <w:spacing w:val="-8"/>
        </w:rPr>
        <w:t xml:space="preserve"> </w:t>
      </w:r>
      <w:r>
        <w:t>выражать</w:t>
      </w:r>
      <w:r>
        <w:rPr>
          <w:spacing w:val="-10"/>
        </w:rPr>
        <w:t xml:space="preserve"> </w:t>
      </w:r>
      <w:r>
        <w:t>своё</w:t>
      </w:r>
      <w:r>
        <w:rPr>
          <w:spacing w:val="-14"/>
        </w:rPr>
        <w:t xml:space="preserve"> </w:t>
      </w:r>
      <w:r>
        <w:t>отношение</w:t>
      </w:r>
      <w:r>
        <w:rPr>
          <w:spacing w:val="-9"/>
        </w:rPr>
        <w:t xml:space="preserve"> </w:t>
      </w:r>
      <w:r>
        <w:t>к</w:t>
      </w:r>
      <w:r>
        <w:rPr>
          <w:spacing w:val="-16"/>
        </w:rPr>
        <w:t xml:space="preserve"> </w:t>
      </w:r>
      <w:r>
        <w:t xml:space="preserve">прочитанному или </w:t>
      </w:r>
      <w:r>
        <w:rPr>
          <w:spacing w:val="-2"/>
        </w:rPr>
        <w:t>прослушанному</w:t>
      </w:r>
      <w:r>
        <w:rPr>
          <w:spacing w:val="14"/>
        </w:rPr>
        <w:t xml:space="preserve"> </w:t>
      </w:r>
      <w:r>
        <w:rPr>
          <w:spacing w:val="-2"/>
        </w:rPr>
        <w:t>в</w:t>
      </w:r>
      <w:r>
        <w:rPr>
          <w:spacing w:val="-14"/>
        </w:rPr>
        <w:t xml:space="preserve"> </w:t>
      </w:r>
      <w:r>
        <w:rPr>
          <w:spacing w:val="-2"/>
        </w:rPr>
        <w:t>устной</w:t>
      </w:r>
      <w:r>
        <w:rPr>
          <w:spacing w:val="-9"/>
        </w:rPr>
        <w:t xml:space="preserve"> </w:t>
      </w:r>
      <w:r>
        <w:rPr>
          <w:spacing w:val="-2"/>
        </w:rPr>
        <w:t>и</w:t>
      </w:r>
      <w:r>
        <w:rPr>
          <w:spacing w:val="-13"/>
        </w:rPr>
        <w:t xml:space="preserve"> </w:t>
      </w:r>
      <w:r>
        <w:rPr>
          <w:spacing w:val="-2"/>
        </w:rPr>
        <w:t>письменной</w:t>
      </w:r>
      <w:r>
        <w:rPr>
          <w:spacing w:val="-8"/>
        </w:rPr>
        <w:t xml:space="preserve"> </w:t>
      </w:r>
      <w:r>
        <w:rPr>
          <w:spacing w:val="-2"/>
        </w:rPr>
        <w:t>форме.</w:t>
      </w:r>
    </w:p>
    <w:p w:rsidR="001A2551" w:rsidRDefault="00573E71">
      <w:pPr>
        <w:pStyle w:val="a3"/>
        <w:spacing w:before="3" w:line="230" w:lineRule="auto"/>
        <w:ind w:left="613" w:right="319" w:firstLine="712"/>
      </w:pPr>
      <w:r>
        <w:rPr>
          <w:spacing w:val="-2"/>
        </w:rPr>
        <w:t>Создавать</w:t>
      </w:r>
      <w:r>
        <w:rPr>
          <w:spacing w:val="-10"/>
        </w:rPr>
        <w:t xml:space="preserve"> </w:t>
      </w:r>
      <w:r>
        <w:rPr>
          <w:spacing w:val="-2"/>
        </w:rPr>
        <w:t>тексты</w:t>
      </w:r>
      <w:r>
        <w:rPr>
          <w:spacing w:val="-7"/>
        </w:rPr>
        <w:t xml:space="preserve"> </w:t>
      </w:r>
      <w:r>
        <w:rPr>
          <w:spacing w:val="-2"/>
        </w:rPr>
        <w:t>с</w:t>
      </w:r>
      <w:r>
        <w:rPr>
          <w:spacing w:val="-14"/>
        </w:rPr>
        <w:t xml:space="preserve"> </w:t>
      </w:r>
      <w:r>
        <w:rPr>
          <w:spacing w:val="-2"/>
        </w:rPr>
        <w:t>опорой</w:t>
      </w:r>
      <w:r>
        <w:rPr>
          <w:spacing w:val="-9"/>
        </w:rPr>
        <w:t xml:space="preserve"> </w:t>
      </w:r>
      <w:r>
        <w:rPr>
          <w:spacing w:val="-2"/>
        </w:rPr>
        <w:t>на</w:t>
      </w:r>
      <w:r>
        <w:rPr>
          <w:spacing w:val="-12"/>
        </w:rPr>
        <w:t xml:space="preserve"> </w:t>
      </w:r>
      <w:r>
        <w:rPr>
          <w:spacing w:val="-2"/>
        </w:rPr>
        <w:t>жизненный и</w:t>
      </w:r>
      <w:r>
        <w:rPr>
          <w:spacing w:val="-14"/>
        </w:rPr>
        <w:t xml:space="preserve"> </w:t>
      </w:r>
      <w:r>
        <w:rPr>
          <w:spacing w:val="-2"/>
        </w:rPr>
        <w:t>читательский опыт;</w:t>
      </w:r>
      <w:r>
        <w:rPr>
          <w:spacing w:val="-7"/>
        </w:rPr>
        <w:t xml:space="preserve"> </w:t>
      </w:r>
      <w:r>
        <w:rPr>
          <w:spacing w:val="-2"/>
        </w:rPr>
        <w:t>на</w:t>
      </w:r>
      <w:r>
        <w:rPr>
          <w:spacing w:val="-10"/>
        </w:rPr>
        <w:t xml:space="preserve"> </w:t>
      </w:r>
      <w:r>
        <w:rPr>
          <w:spacing w:val="-2"/>
        </w:rPr>
        <w:t xml:space="preserve">произведения искусства </w:t>
      </w:r>
      <w:r>
        <w:t>(в</w:t>
      </w:r>
      <w:r>
        <w:rPr>
          <w:spacing w:val="-7"/>
        </w:rPr>
        <w:t xml:space="preserve"> </w:t>
      </w:r>
      <w:r>
        <w:t>том</w:t>
      </w:r>
      <w:r>
        <w:rPr>
          <w:spacing w:val="-5"/>
        </w:rPr>
        <w:t xml:space="preserve"> </w:t>
      </w:r>
      <w:r>
        <w:t>числе сочинения-миниатюры</w:t>
      </w:r>
      <w:r>
        <w:rPr>
          <w:spacing w:val="-3"/>
        </w:rPr>
        <w:t xml:space="preserve"> </w:t>
      </w:r>
      <w:r>
        <w:t>объёмом 8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более предложений или</w:t>
      </w:r>
      <w:r>
        <w:rPr>
          <w:spacing w:val="-3"/>
        </w:rPr>
        <w:t xml:space="preserve"> </w:t>
      </w:r>
      <w:r>
        <w:t>объёмом не</w:t>
      </w:r>
      <w:r>
        <w:rPr>
          <w:spacing w:val="-3"/>
        </w:rPr>
        <w:t xml:space="preserve"> </w:t>
      </w:r>
      <w:r>
        <w:t>менее</w:t>
      </w:r>
      <w:r>
        <w:rPr>
          <w:spacing w:val="-1"/>
        </w:rPr>
        <w:t xml:space="preserve"> </w:t>
      </w:r>
      <w:r>
        <w:t>6— 7</w:t>
      </w:r>
      <w:r>
        <w:rPr>
          <w:spacing w:val="-16"/>
        </w:rPr>
        <w:t xml:space="preserve"> </w:t>
      </w:r>
      <w:r>
        <w:t>предложений</w:t>
      </w:r>
      <w:r>
        <w:rPr>
          <w:spacing w:val="-16"/>
        </w:rPr>
        <w:t xml:space="preserve"> </w:t>
      </w:r>
      <w:r>
        <w:t>сложной</w:t>
      </w:r>
      <w:r>
        <w:rPr>
          <w:spacing w:val="-15"/>
        </w:rPr>
        <w:t xml:space="preserve"> </w:t>
      </w:r>
      <w:r>
        <w:t>структуры,</w:t>
      </w:r>
      <w:r>
        <w:rPr>
          <w:spacing w:val="-16"/>
        </w:rPr>
        <w:t xml:space="preserve"> </w:t>
      </w:r>
      <w:r>
        <w:t>если</w:t>
      </w:r>
      <w:r>
        <w:rPr>
          <w:spacing w:val="-16"/>
        </w:rPr>
        <w:t xml:space="preserve"> </w:t>
      </w:r>
      <w:r>
        <w:t>этот</w:t>
      </w:r>
      <w:r>
        <w:rPr>
          <w:spacing w:val="-15"/>
        </w:rPr>
        <w:t xml:space="preserve"> </w:t>
      </w:r>
      <w:r>
        <w:t>объём</w:t>
      </w:r>
      <w:r>
        <w:rPr>
          <w:spacing w:val="-15"/>
        </w:rPr>
        <w:t xml:space="preserve"> </w:t>
      </w:r>
      <w:r>
        <w:t>позволяет</w:t>
      </w:r>
      <w:r>
        <w:rPr>
          <w:spacing w:val="-11"/>
        </w:rPr>
        <w:t xml:space="preserve"> </w:t>
      </w:r>
      <w:r>
        <w:t>раскрыть</w:t>
      </w:r>
      <w:r>
        <w:rPr>
          <w:spacing w:val="-16"/>
        </w:rPr>
        <w:t xml:space="preserve"> </w:t>
      </w:r>
      <w:r>
        <w:t>тему,</w:t>
      </w:r>
      <w:r>
        <w:rPr>
          <w:spacing w:val="-12"/>
        </w:rPr>
        <w:t xml:space="preserve"> </w:t>
      </w:r>
      <w:r>
        <w:t>выразить</w:t>
      </w:r>
      <w:r>
        <w:rPr>
          <w:spacing w:val="-11"/>
        </w:rPr>
        <w:t xml:space="preserve"> </w:t>
      </w:r>
      <w:r>
        <w:t>главную мысль); классные сочинения объёмом не менее 250 слов с учётом стиля и жанра сочинения, характера темы.</w:t>
      </w:r>
    </w:p>
    <w:p w:rsidR="001A2551" w:rsidRDefault="00573E71">
      <w:pPr>
        <w:pStyle w:val="a3"/>
        <w:spacing w:line="230" w:lineRule="auto"/>
        <w:ind w:right="316" w:firstLine="703"/>
      </w:pPr>
      <w:r>
        <w:t>Владеть умениями информационной переработки текста: выделять главную и второстепенную</w:t>
      </w:r>
      <w:r>
        <w:rPr>
          <w:spacing w:val="-3"/>
        </w:rPr>
        <w:t xml:space="preserve"> </w:t>
      </w:r>
      <w:r>
        <w:t>информацию в</w:t>
      </w:r>
      <w:r>
        <w:rPr>
          <w:spacing w:val="-12"/>
        </w:rPr>
        <w:t xml:space="preserve"> </w:t>
      </w:r>
      <w:r>
        <w:t>тексте; извлекать</w:t>
      </w:r>
      <w:r>
        <w:rPr>
          <w:spacing w:val="-2"/>
        </w:rPr>
        <w:t xml:space="preserve"> </w:t>
      </w:r>
      <w:r>
        <w:t>информацию из</w:t>
      </w:r>
      <w:r>
        <w:rPr>
          <w:spacing w:val="-7"/>
        </w:rPr>
        <w:t xml:space="preserve"> </w:t>
      </w:r>
      <w:r>
        <w:t>различных источников, в</w:t>
      </w:r>
      <w:r>
        <w:rPr>
          <w:spacing w:val="-12"/>
        </w:rPr>
        <w:t xml:space="preserve"> </w:t>
      </w:r>
      <w:r>
        <w:t xml:space="preserve">том числе из лингвистических словарей и справочной литературы, и использовать её в учебной </w:t>
      </w:r>
      <w:r>
        <w:rPr>
          <w:spacing w:val="-2"/>
        </w:rPr>
        <w:t>деятельности.</w:t>
      </w:r>
    </w:p>
    <w:p w:rsidR="001A2551" w:rsidRDefault="00573E71">
      <w:pPr>
        <w:pStyle w:val="a3"/>
        <w:spacing w:line="269" w:lineRule="exact"/>
        <w:ind w:left="1321"/>
      </w:pPr>
      <w:r>
        <w:rPr>
          <w:w w:val="95"/>
        </w:rPr>
        <w:t>Представлять</w:t>
      </w:r>
      <w:r>
        <w:rPr>
          <w:spacing w:val="3"/>
        </w:rPr>
        <w:t xml:space="preserve"> </w:t>
      </w:r>
      <w:r>
        <w:rPr>
          <w:w w:val="95"/>
        </w:rPr>
        <w:t>сообщение</w:t>
      </w:r>
      <w:r>
        <w:rPr>
          <w:spacing w:val="4"/>
        </w:rPr>
        <w:t xml:space="preserve"> </w:t>
      </w:r>
      <w:r>
        <w:rPr>
          <w:w w:val="95"/>
        </w:rPr>
        <w:t>на</w:t>
      </w:r>
      <w:r>
        <w:rPr>
          <w:spacing w:val="-13"/>
          <w:w w:val="95"/>
        </w:rPr>
        <w:t xml:space="preserve"> </w:t>
      </w:r>
      <w:r>
        <w:rPr>
          <w:w w:val="95"/>
        </w:rPr>
        <w:t>заданную</w:t>
      </w:r>
      <w:r>
        <w:rPr>
          <w:spacing w:val="-1"/>
        </w:rPr>
        <w:t xml:space="preserve"> </w:t>
      </w:r>
      <w:r>
        <w:rPr>
          <w:w w:val="95"/>
        </w:rPr>
        <w:t>тему</w:t>
      </w:r>
      <w:r>
        <w:rPr>
          <w:spacing w:val="-1"/>
          <w:w w:val="95"/>
        </w:rPr>
        <w:t xml:space="preserve"> </w:t>
      </w:r>
      <w:r>
        <w:rPr>
          <w:w w:val="95"/>
        </w:rPr>
        <w:t>в</w:t>
      </w:r>
      <w:r>
        <w:rPr>
          <w:spacing w:val="-11"/>
          <w:w w:val="95"/>
        </w:rPr>
        <w:t xml:space="preserve"> </w:t>
      </w:r>
      <w:r>
        <w:rPr>
          <w:w w:val="95"/>
        </w:rPr>
        <w:t>виде</w:t>
      </w:r>
      <w:r>
        <w:rPr>
          <w:spacing w:val="-6"/>
          <w:w w:val="95"/>
        </w:rPr>
        <w:t xml:space="preserve"> </w:t>
      </w:r>
      <w:r>
        <w:rPr>
          <w:spacing w:val="-2"/>
          <w:w w:val="95"/>
        </w:rPr>
        <w:t>презентации.</w:t>
      </w:r>
    </w:p>
    <w:p w:rsidR="001A2551" w:rsidRDefault="00573E71">
      <w:pPr>
        <w:pStyle w:val="a3"/>
        <w:spacing w:line="232" w:lineRule="auto"/>
        <w:ind w:left="615" w:right="315" w:firstLine="705"/>
      </w:pPr>
      <w:r>
        <w:rPr>
          <w:w w:val="95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:rsidR="001A2551" w:rsidRDefault="00573E71">
      <w:pPr>
        <w:pStyle w:val="a3"/>
        <w:spacing w:line="230" w:lineRule="auto"/>
        <w:ind w:left="620" w:right="311" w:firstLine="758"/>
      </w:pPr>
      <w:r>
        <w:t>Подробно</w:t>
      </w:r>
      <w:r>
        <w:rPr>
          <w:spacing w:val="-16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сжато</w:t>
      </w:r>
      <w:r>
        <w:rPr>
          <w:spacing w:val="-15"/>
        </w:rPr>
        <w:t xml:space="preserve"> </w:t>
      </w:r>
      <w:r>
        <w:t>передавать</w:t>
      </w:r>
      <w:r>
        <w:rPr>
          <w:spacing w:val="-16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устной</w:t>
      </w:r>
      <w:r>
        <w:rPr>
          <w:spacing w:val="-14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письменной</w:t>
      </w:r>
      <w:r>
        <w:rPr>
          <w:spacing w:val="-11"/>
        </w:rPr>
        <w:t xml:space="preserve"> </w:t>
      </w:r>
      <w:r>
        <w:t>форме</w:t>
      </w:r>
      <w:r>
        <w:rPr>
          <w:spacing w:val="-15"/>
        </w:rPr>
        <w:t xml:space="preserve"> </w:t>
      </w:r>
      <w:r>
        <w:t>содержание</w:t>
      </w:r>
      <w:r>
        <w:rPr>
          <w:spacing w:val="-9"/>
        </w:rPr>
        <w:t xml:space="preserve"> </w:t>
      </w:r>
      <w:r>
        <w:t>прослушанных</w:t>
      </w:r>
      <w:r>
        <w:rPr>
          <w:spacing w:val="-1"/>
        </w:rPr>
        <w:t xml:space="preserve"> </w:t>
      </w:r>
      <w:r>
        <w:t>и прочитанных текстов различных функционально-смысловых типов речи (для подробного изложения объём исходного текста должен составлять не менее 280</w:t>
      </w:r>
      <w:r>
        <w:rPr>
          <w:spacing w:val="-8"/>
        </w:rPr>
        <w:t xml:space="preserve"> </w:t>
      </w:r>
      <w:r>
        <w:t>слов; для сжатого и выборочного</w:t>
      </w:r>
      <w:r>
        <w:rPr>
          <w:spacing w:val="-7"/>
        </w:rPr>
        <w:t xml:space="preserve"> </w:t>
      </w:r>
      <w:r>
        <w:t>изложения</w:t>
      </w:r>
      <w:r>
        <w:rPr>
          <w:spacing w:val="-8"/>
        </w:rPr>
        <w:t xml:space="preserve"> </w:t>
      </w:r>
      <w:r>
        <w:t>—</w:t>
      </w:r>
      <w:r>
        <w:rPr>
          <w:spacing w:val="-15"/>
        </w:rPr>
        <w:t xml:space="preserve"> </w:t>
      </w:r>
      <w:r>
        <w:t>не</w:t>
      </w:r>
      <w:r>
        <w:rPr>
          <w:spacing w:val="-15"/>
        </w:rPr>
        <w:t xml:space="preserve"> </w:t>
      </w:r>
      <w:r>
        <w:t>менее</w:t>
      </w:r>
      <w:r>
        <w:rPr>
          <w:spacing w:val="-16"/>
        </w:rPr>
        <w:t xml:space="preserve"> </w:t>
      </w:r>
      <w:r>
        <w:t>300</w:t>
      </w:r>
      <w:r>
        <w:rPr>
          <w:spacing w:val="-16"/>
        </w:rPr>
        <w:t xml:space="preserve"> </w:t>
      </w:r>
      <w:r>
        <w:t>слов).</w:t>
      </w:r>
    </w:p>
    <w:p w:rsidR="001A2551" w:rsidRDefault="00573E71">
      <w:pPr>
        <w:pStyle w:val="a3"/>
        <w:spacing w:line="230" w:lineRule="auto"/>
        <w:ind w:right="327" w:firstLine="704"/>
      </w:pPr>
      <w:r>
        <w:t xml:space="preserve">Редактировать собственные/созданные другими обучающимися тексты с целью совершенствования их содержания (проверка фактического материала, начальный логический </w:t>
      </w:r>
      <w:r>
        <w:rPr>
          <w:w w:val="95"/>
        </w:rPr>
        <w:t>анализ текста — целостность,</w:t>
      </w:r>
      <w:r>
        <w:t xml:space="preserve"> </w:t>
      </w:r>
      <w:r>
        <w:rPr>
          <w:w w:val="95"/>
        </w:rPr>
        <w:t>связность, информативность).</w:t>
      </w:r>
    </w:p>
    <w:p w:rsidR="001A2551" w:rsidRDefault="00573E71">
      <w:pPr>
        <w:pStyle w:val="4"/>
        <w:spacing w:line="272" w:lineRule="exact"/>
      </w:pPr>
      <w:r>
        <w:rPr>
          <w:spacing w:val="-2"/>
          <w:w w:val="95"/>
        </w:rPr>
        <w:t>Функциональные</w:t>
      </w:r>
      <w:r>
        <w:rPr>
          <w:spacing w:val="2"/>
        </w:rPr>
        <w:t xml:space="preserve"> </w:t>
      </w:r>
      <w:r>
        <w:rPr>
          <w:spacing w:val="-2"/>
          <w:w w:val="95"/>
        </w:rPr>
        <w:t>разновидности</w:t>
      </w:r>
      <w:r>
        <w:rPr>
          <w:spacing w:val="25"/>
        </w:rPr>
        <w:t xml:space="preserve"> </w:t>
      </w:r>
      <w:r>
        <w:rPr>
          <w:spacing w:val="-2"/>
          <w:w w:val="95"/>
        </w:rPr>
        <w:t>языка</w:t>
      </w:r>
    </w:p>
    <w:p w:rsidR="001A2551" w:rsidRDefault="00573E71">
      <w:pPr>
        <w:pStyle w:val="a3"/>
        <w:spacing w:line="228" w:lineRule="auto"/>
        <w:ind w:left="613" w:right="323" w:firstLine="715"/>
      </w:pPr>
      <w:r>
        <w:t>Характеризовать сферу употребления, функции, типичные ситуации речевого общения, задачи речи,</w:t>
      </w:r>
      <w:r>
        <w:rPr>
          <w:spacing w:val="-2"/>
        </w:rPr>
        <w:t xml:space="preserve"> </w:t>
      </w:r>
      <w:r>
        <w:t>языковые средства, характерные для</w:t>
      </w:r>
      <w:r>
        <w:rPr>
          <w:spacing w:val="-2"/>
        </w:rPr>
        <w:t xml:space="preserve"> </w:t>
      </w:r>
      <w:r>
        <w:t>научного</w:t>
      </w:r>
      <w:r>
        <w:rPr>
          <w:spacing w:val="-3"/>
        </w:rPr>
        <w:t xml:space="preserve"> </w:t>
      </w:r>
      <w:r>
        <w:t>стиля;</w:t>
      </w:r>
      <w:r>
        <w:rPr>
          <w:spacing w:val="-1"/>
        </w:rPr>
        <w:t xml:space="preserve"> </w:t>
      </w:r>
      <w:r>
        <w:t xml:space="preserve">основные особенности языка художественной литературы; особенности сочетания элементов разговорной речи и разных </w:t>
      </w:r>
      <w:r>
        <w:rPr>
          <w:w w:val="95"/>
        </w:rPr>
        <w:t>функциональных стилей в художественном произведении.</w:t>
      </w:r>
    </w:p>
    <w:p w:rsidR="001A2551" w:rsidRDefault="00573E71">
      <w:pPr>
        <w:pStyle w:val="a3"/>
        <w:spacing w:before="1" w:line="230" w:lineRule="auto"/>
        <w:ind w:left="615" w:right="321" w:firstLine="713"/>
      </w:pPr>
      <w:r>
        <w:t>Характеризовать</w:t>
      </w:r>
      <w:r>
        <w:rPr>
          <w:spacing w:val="-16"/>
        </w:rPr>
        <w:t xml:space="preserve"> </w:t>
      </w:r>
      <w:r>
        <w:t>разные</w:t>
      </w:r>
      <w:r>
        <w:rPr>
          <w:spacing w:val="-16"/>
        </w:rPr>
        <w:t xml:space="preserve"> </w:t>
      </w:r>
      <w:r>
        <w:t>функционально-смысловые</w:t>
      </w:r>
      <w:r>
        <w:rPr>
          <w:spacing w:val="-15"/>
        </w:rPr>
        <w:t xml:space="preserve"> </w:t>
      </w:r>
      <w:r>
        <w:t>типы</w:t>
      </w:r>
      <w:r>
        <w:rPr>
          <w:spacing w:val="-16"/>
        </w:rPr>
        <w:t xml:space="preserve"> </w:t>
      </w:r>
      <w:r>
        <w:t>речи,</w:t>
      </w:r>
      <w:r>
        <w:rPr>
          <w:spacing w:val="-16"/>
        </w:rPr>
        <w:t xml:space="preserve"> </w:t>
      </w:r>
      <w:r>
        <w:t>понимать</w:t>
      </w:r>
      <w:r>
        <w:rPr>
          <w:spacing w:val="-15"/>
        </w:rPr>
        <w:t xml:space="preserve"> </w:t>
      </w:r>
      <w:r>
        <w:t>особенности</w:t>
      </w:r>
      <w:r>
        <w:rPr>
          <w:spacing w:val="-16"/>
        </w:rPr>
        <w:t xml:space="preserve"> </w:t>
      </w:r>
      <w:r>
        <w:t xml:space="preserve">их сочетания в пределах одного текста; понимать особенности употребления языковых средств </w:t>
      </w:r>
      <w:r>
        <w:rPr>
          <w:w w:val="95"/>
        </w:rPr>
        <w:t xml:space="preserve">выразительности в текстах, принадлежащих к различным функционально-смысловым типам речи, </w:t>
      </w:r>
      <w:r>
        <w:t>функциональным</w:t>
      </w:r>
      <w:r>
        <w:rPr>
          <w:spacing w:val="-16"/>
        </w:rPr>
        <w:t xml:space="preserve"> </w:t>
      </w:r>
      <w:r>
        <w:t>разновидностям</w:t>
      </w:r>
      <w:r>
        <w:rPr>
          <w:spacing w:val="-16"/>
        </w:rPr>
        <w:t xml:space="preserve"> </w:t>
      </w:r>
      <w:r>
        <w:t>языка.</w:t>
      </w:r>
    </w:p>
    <w:p w:rsidR="001A2551" w:rsidRDefault="00573E71">
      <w:pPr>
        <w:pStyle w:val="a3"/>
        <w:spacing w:before="3" w:line="230" w:lineRule="auto"/>
        <w:ind w:left="620" w:right="326" w:firstLine="700"/>
      </w:pPr>
      <w:r>
        <w:rPr>
          <w:w w:val="95"/>
        </w:rPr>
        <w:t xml:space="preserve">Использовать при создании собственного текста нормы построения текстов, принадлежащих </w:t>
      </w:r>
      <w:r>
        <w:t>к различным функционально-смысловым типам речи, функциональным разновидностям</w:t>
      </w:r>
      <w:r>
        <w:rPr>
          <w:spacing w:val="-3"/>
        </w:rPr>
        <w:t xml:space="preserve"> </w:t>
      </w:r>
      <w:r>
        <w:t xml:space="preserve">языка, </w:t>
      </w:r>
      <w:r>
        <w:rPr>
          <w:w w:val="95"/>
        </w:rPr>
        <w:t>нормы составления тезисов, конспекта,</w:t>
      </w:r>
      <w:r>
        <w:t xml:space="preserve"> </w:t>
      </w:r>
      <w:r>
        <w:rPr>
          <w:w w:val="95"/>
        </w:rPr>
        <w:t>написания реферата.</w:t>
      </w:r>
    </w:p>
    <w:p w:rsidR="001A2551" w:rsidRDefault="00573E71">
      <w:pPr>
        <w:pStyle w:val="a3"/>
        <w:spacing w:line="267" w:lineRule="exact"/>
        <w:ind w:left="1326"/>
      </w:pPr>
      <w:r>
        <w:rPr>
          <w:spacing w:val="-2"/>
          <w:w w:val="95"/>
        </w:rPr>
        <w:t>Составлять</w:t>
      </w:r>
      <w:r>
        <w:rPr>
          <w:spacing w:val="5"/>
        </w:rPr>
        <w:t xml:space="preserve"> </w:t>
      </w:r>
      <w:r>
        <w:rPr>
          <w:spacing w:val="-2"/>
          <w:w w:val="95"/>
        </w:rPr>
        <w:t>тезисы,</w:t>
      </w:r>
      <w:r>
        <w:rPr>
          <w:spacing w:val="9"/>
        </w:rPr>
        <w:t xml:space="preserve"> </w:t>
      </w:r>
      <w:r>
        <w:rPr>
          <w:spacing w:val="-2"/>
          <w:w w:val="95"/>
        </w:rPr>
        <w:t>конспект,</w:t>
      </w:r>
      <w:r>
        <w:rPr>
          <w:spacing w:val="13"/>
        </w:rPr>
        <w:t xml:space="preserve"> </w:t>
      </w:r>
      <w:r>
        <w:rPr>
          <w:spacing w:val="-2"/>
          <w:w w:val="95"/>
        </w:rPr>
        <w:t>писать</w:t>
      </w:r>
      <w:r>
        <w:rPr>
          <w:spacing w:val="3"/>
        </w:rPr>
        <w:t xml:space="preserve"> </w:t>
      </w:r>
      <w:r>
        <w:rPr>
          <w:spacing w:val="-2"/>
          <w:w w:val="95"/>
        </w:rPr>
        <w:t>рецензию,</w:t>
      </w:r>
      <w:r>
        <w:rPr>
          <w:spacing w:val="16"/>
        </w:rPr>
        <w:t xml:space="preserve"> </w:t>
      </w:r>
      <w:r>
        <w:rPr>
          <w:spacing w:val="-2"/>
          <w:w w:val="95"/>
        </w:rPr>
        <w:t>реферат.</w:t>
      </w:r>
    </w:p>
    <w:p w:rsidR="001A2551" w:rsidRDefault="00573E71">
      <w:pPr>
        <w:pStyle w:val="a3"/>
        <w:spacing w:line="232" w:lineRule="auto"/>
        <w:ind w:left="620" w:right="312" w:firstLine="705"/>
      </w:pPr>
      <w:r>
        <w:t xml:space="preserve">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</w:t>
      </w:r>
      <w:r>
        <w:rPr>
          <w:w w:val="95"/>
        </w:rPr>
        <w:t>правильности; исправлять речевые недостатки, редактировать текст.</w:t>
      </w:r>
    </w:p>
    <w:p w:rsidR="001A2551" w:rsidRDefault="00573E71">
      <w:pPr>
        <w:pStyle w:val="a3"/>
        <w:spacing w:line="228" w:lineRule="auto"/>
        <w:ind w:left="618" w:right="308" w:firstLine="703"/>
      </w:pPr>
      <w:r>
        <w:t xml:space="preserve">Выявлять отличительные особенности языка художественной литературы в сравнении с </w:t>
      </w:r>
      <w:r>
        <w:rPr>
          <w:w w:val="95"/>
        </w:rPr>
        <w:t>другими функциональными разновидностями языка.</w:t>
      </w:r>
    </w:p>
    <w:p w:rsidR="001A2551" w:rsidRDefault="00573E71">
      <w:pPr>
        <w:pStyle w:val="a3"/>
        <w:spacing w:line="281" w:lineRule="exact"/>
        <w:ind w:left="1321"/>
      </w:pPr>
      <w:r>
        <w:rPr>
          <w:spacing w:val="-2"/>
          <w:w w:val="95"/>
        </w:rPr>
        <w:t>Распознавать</w:t>
      </w:r>
      <w:r>
        <w:rPr>
          <w:spacing w:val="21"/>
        </w:rPr>
        <w:t xml:space="preserve"> </w:t>
      </w:r>
      <w:r>
        <w:rPr>
          <w:spacing w:val="-2"/>
          <w:w w:val="95"/>
        </w:rPr>
        <w:t>метафору,</w:t>
      </w:r>
      <w:r>
        <w:rPr>
          <w:spacing w:val="17"/>
        </w:rPr>
        <w:t xml:space="preserve"> </w:t>
      </w:r>
      <w:r>
        <w:rPr>
          <w:spacing w:val="-2"/>
          <w:w w:val="95"/>
        </w:rPr>
        <w:t>олицетворение,</w:t>
      </w:r>
      <w:r>
        <w:rPr>
          <w:spacing w:val="-9"/>
          <w:w w:val="95"/>
        </w:rPr>
        <w:t xml:space="preserve"> </w:t>
      </w:r>
      <w:r>
        <w:rPr>
          <w:spacing w:val="-2"/>
          <w:w w:val="95"/>
        </w:rPr>
        <w:t>эпитет,</w:t>
      </w:r>
      <w:r>
        <w:rPr>
          <w:spacing w:val="13"/>
        </w:rPr>
        <w:t xml:space="preserve"> </w:t>
      </w:r>
      <w:r>
        <w:rPr>
          <w:spacing w:val="-2"/>
          <w:w w:val="95"/>
        </w:rPr>
        <w:t>гиперболу,</w:t>
      </w:r>
      <w:r>
        <w:rPr>
          <w:spacing w:val="15"/>
        </w:rPr>
        <w:t xml:space="preserve"> </w:t>
      </w:r>
      <w:r>
        <w:rPr>
          <w:spacing w:val="-2"/>
          <w:w w:val="95"/>
        </w:rPr>
        <w:t>сравнение.</w:t>
      </w:r>
    </w:p>
    <w:p w:rsidR="001A2551" w:rsidRDefault="001A2551">
      <w:pPr>
        <w:spacing w:line="281" w:lineRule="exact"/>
        <w:sectPr w:rsidR="001A2551">
          <w:pgSz w:w="11900" w:h="16840"/>
          <w:pgMar w:top="1100" w:right="280" w:bottom="1520" w:left="380" w:header="0" w:footer="1249" w:gutter="0"/>
          <w:cols w:space="720"/>
        </w:sectPr>
      </w:pPr>
    </w:p>
    <w:p w:rsidR="001A2551" w:rsidRDefault="00BD3805">
      <w:pPr>
        <w:pStyle w:val="3"/>
        <w:spacing w:before="75"/>
        <w:ind w:left="616"/>
        <w:jc w:val="both"/>
      </w:pPr>
      <w:r>
        <w:rPr>
          <w:w w:val="95"/>
        </w:rPr>
        <w:lastRenderedPageBreak/>
        <w:t>CИ</w:t>
      </w:r>
      <w:r w:rsidR="00573E71">
        <w:rPr>
          <w:w w:val="95"/>
        </w:rPr>
        <w:t>CTEMA</w:t>
      </w:r>
      <w:r w:rsidR="00573E71">
        <w:rPr>
          <w:spacing w:val="18"/>
        </w:rPr>
        <w:t xml:space="preserve"> </w:t>
      </w:r>
      <w:r w:rsidR="00573E71">
        <w:rPr>
          <w:spacing w:val="-2"/>
        </w:rPr>
        <w:t>ЯЗЫКА</w:t>
      </w:r>
    </w:p>
    <w:p w:rsidR="001A2551" w:rsidRDefault="00573E71">
      <w:pPr>
        <w:pStyle w:val="4"/>
        <w:spacing w:line="235" w:lineRule="auto"/>
        <w:ind w:left="616" w:right="6272"/>
      </w:pPr>
      <w:r>
        <w:rPr>
          <w:w w:val="95"/>
        </w:rPr>
        <w:t>Синтаксис.</w:t>
      </w:r>
      <w:r>
        <w:rPr>
          <w:spacing w:val="-11"/>
          <w:w w:val="95"/>
        </w:rPr>
        <w:t xml:space="preserve"> </w:t>
      </w:r>
      <w:r>
        <w:rPr>
          <w:w w:val="95"/>
        </w:rPr>
        <w:t>Культура</w:t>
      </w:r>
      <w:r>
        <w:rPr>
          <w:spacing w:val="-6"/>
          <w:w w:val="95"/>
        </w:rPr>
        <w:t xml:space="preserve"> </w:t>
      </w:r>
      <w:r>
        <w:rPr>
          <w:w w:val="95"/>
        </w:rPr>
        <w:t>речи.</w:t>
      </w:r>
      <w:r>
        <w:rPr>
          <w:spacing w:val="-13"/>
          <w:w w:val="95"/>
        </w:rPr>
        <w:t xml:space="preserve"> </w:t>
      </w:r>
      <w:r>
        <w:rPr>
          <w:w w:val="95"/>
        </w:rPr>
        <w:t xml:space="preserve">Пунктуация </w:t>
      </w:r>
      <w:r>
        <w:rPr>
          <w:spacing w:val="-2"/>
        </w:rPr>
        <w:t>Сложносочинённое предложение</w:t>
      </w:r>
    </w:p>
    <w:p w:rsidR="001A2551" w:rsidRDefault="00573E71">
      <w:pPr>
        <w:pStyle w:val="a3"/>
        <w:spacing w:line="266" w:lineRule="exact"/>
        <w:ind w:left="1321"/>
      </w:pPr>
      <w:r>
        <w:rPr>
          <w:w w:val="95"/>
        </w:rPr>
        <w:t>Выявлять</w:t>
      </w:r>
      <w:r>
        <w:rPr>
          <w:spacing w:val="-10"/>
          <w:w w:val="95"/>
        </w:rPr>
        <w:t xml:space="preserve"> </w:t>
      </w:r>
      <w:r>
        <w:rPr>
          <w:w w:val="95"/>
        </w:rPr>
        <w:t>основные</w:t>
      </w:r>
      <w:r>
        <w:rPr>
          <w:spacing w:val="-5"/>
          <w:w w:val="95"/>
        </w:rPr>
        <w:t xml:space="preserve"> </w:t>
      </w:r>
      <w:r>
        <w:rPr>
          <w:w w:val="95"/>
        </w:rPr>
        <w:t>средства</w:t>
      </w:r>
      <w:r>
        <w:rPr>
          <w:spacing w:val="-2"/>
        </w:rPr>
        <w:t xml:space="preserve"> </w:t>
      </w:r>
      <w:r>
        <w:rPr>
          <w:w w:val="95"/>
        </w:rPr>
        <w:t>синтаксической</w:t>
      </w:r>
      <w:r>
        <w:rPr>
          <w:spacing w:val="-13"/>
          <w:w w:val="95"/>
        </w:rPr>
        <w:t xml:space="preserve"> </w:t>
      </w:r>
      <w:r>
        <w:rPr>
          <w:w w:val="95"/>
        </w:rPr>
        <w:t>связи</w:t>
      </w:r>
      <w:r>
        <w:rPr>
          <w:spacing w:val="-5"/>
          <w:w w:val="95"/>
        </w:rPr>
        <w:t xml:space="preserve"> </w:t>
      </w:r>
      <w:r>
        <w:rPr>
          <w:w w:val="95"/>
        </w:rPr>
        <w:t>между</w:t>
      </w:r>
      <w:r>
        <w:rPr>
          <w:spacing w:val="-3"/>
          <w:w w:val="95"/>
        </w:rPr>
        <w:t xml:space="preserve"> </w:t>
      </w:r>
      <w:r>
        <w:rPr>
          <w:w w:val="95"/>
        </w:rPr>
        <w:t>частями</w:t>
      </w:r>
      <w:r>
        <w:rPr>
          <w:spacing w:val="-2"/>
          <w:w w:val="95"/>
        </w:rPr>
        <w:t xml:space="preserve"> </w:t>
      </w:r>
      <w:r>
        <w:rPr>
          <w:w w:val="95"/>
        </w:rPr>
        <w:t>сложного</w:t>
      </w:r>
      <w:r>
        <w:rPr>
          <w:spacing w:val="-3"/>
        </w:rPr>
        <w:t xml:space="preserve"> </w:t>
      </w:r>
      <w:r>
        <w:rPr>
          <w:spacing w:val="-2"/>
          <w:w w:val="95"/>
        </w:rPr>
        <w:t>предложения.</w:t>
      </w:r>
    </w:p>
    <w:p w:rsidR="001A2551" w:rsidRDefault="00573E71">
      <w:pPr>
        <w:pStyle w:val="a3"/>
        <w:spacing w:before="4" w:line="228" w:lineRule="auto"/>
        <w:ind w:left="620" w:right="333" w:firstLine="701"/>
      </w:pPr>
      <w:r>
        <w:t xml:space="preserve">Распознавать сложные предложения с разными видами связи, бессоюзные и союзные </w:t>
      </w:r>
      <w:r>
        <w:rPr>
          <w:w w:val="95"/>
        </w:rPr>
        <w:t>предложения (сложносочинённые и сложноподчинённые).</w:t>
      </w:r>
    </w:p>
    <w:p w:rsidR="001A2551" w:rsidRDefault="00573E71">
      <w:pPr>
        <w:pStyle w:val="a3"/>
        <w:spacing w:before="5" w:line="228" w:lineRule="auto"/>
        <w:ind w:left="620" w:right="311" w:firstLine="708"/>
      </w:pPr>
      <w:r>
        <w:rPr>
          <w:w w:val="95"/>
        </w:rPr>
        <w:t>Характеризовать сложносочинённое предложение, его строение, смысловое, структурное и интонационное единство частей сложного предложения.</w:t>
      </w:r>
    </w:p>
    <w:p w:rsidR="001A2551" w:rsidRDefault="00573E71">
      <w:pPr>
        <w:pStyle w:val="a3"/>
        <w:spacing w:before="3" w:line="230" w:lineRule="auto"/>
        <w:ind w:right="339" w:firstLine="704"/>
      </w:pPr>
      <w:r>
        <w:t>Выявлять смысловые отношения между частями сложносочинённого предложения, интонационные особенности сложносочинённых предложений с разными типами смысловых отношений между частями.</w:t>
      </w:r>
    </w:p>
    <w:p w:rsidR="001A2551" w:rsidRDefault="00573E71">
      <w:pPr>
        <w:pStyle w:val="a3"/>
        <w:spacing w:line="232" w:lineRule="auto"/>
        <w:ind w:left="1321" w:right="1822"/>
      </w:pPr>
      <w:r>
        <w:rPr>
          <w:w w:val="95"/>
        </w:rPr>
        <w:t>Понимать</w:t>
      </w:r>
      <w:r>
        <w:rPr>
          <w:spacing w:val="-2"/>
          <w:w w:val="95"/>
        </w:rPr>
        <w:t xml:space="preserve"> </w:t>
      </w:r>
      <w:r>
        <w:rPr>
          <w:w w:val="95"/>
        </w:rPr>
        <w:t>особенности употребления сложносочинённых</w:t>
      </w:r>
      <w:r>
        <w:rPr>
          <w:spacing w:val="-7"/>
          <w:w w:val="95"/>
        </w:rPr>
        <w:t xml:space="preserve"> </w:t>
      </w:r>
      <w:r>
        <w:rPr>
          <w:w w:val="95"/>
        </w:rPr>
        <w:t>предложений в</w:t>
      </w:r>
      <w:r>
        <w:rPr>
          <w:spacing w:val="-7"/>
          <w:w w:val="95"/>
        </w:rPr>
        <w:t xml:space="preserve"> </w:t>
      </w:r>
      <w:r>
        <w:rPr>
          <w:w w:val="95"/>
        </w:rPr>
        <w:t>речи. Понимать основные нормы построения сложносочинённого предложения.</w:t>
      </w:r>
    </w:p>
    <w:p w:rsidR="001A2551" w:rsidRDefault="00573E71">
      <w:pPr>
        <w:pStyle w:val="a3"/>
        <w:spacing w:line="235" w:lineRule="auto"/>
        <w:ind w:left="620" w:right="334" w:firstLine="700"/>
      </w:pPr>
      <w:r>
        <w:rPr>
          <w:w w:val="95"/>
        </w:rPr>
        <w:t>Понимать явления грамматической синонимии сложносочинённых предложений и простых предложений с однородными членами; использовать соответствующие конструкции в речи.</w:t>
      </w:r>
    </w:p>
    <w:p w:rsidR="001A2551" w:rsidRDefault="00573E71">
      <w:pPr>
        <w:pStyle w:val="a3"/>
        <w:spacing w:line="232" w:lineRule="auto"/>
        <w:ind w:left="1321" w:right="346"/>
      </w:pPr>
      <w:r>
        <w:t>Проводить синтаксический и пунктуационный</w:t>
      </w:r>
      <w:r>
        <w:rPr>
          <w:spacing w:val="-7"/>
        </w:rPr>
        <w:t xml:space="preserve"> </w:t>
      </w:r>
      <w:r>
        <w:t xml:space="preserve">анализ сложносочинённых предложений. </w:t>
      </w:r>
      <w:r>
        <w:rPr>
          <w:w w:val="95"/>
        </w:rPr>
        <w:t>Применять</w:t>
      </w:r>
      <w:r>
        <w:rPr>
          <w:spacing w:val="80"/>
        </w:rPr>
        <w:t xml:space="preserve"> </w:t>
      </w:r>
      <w:r>
        <w:rPr>
          <w:w w:val="95"/>
        </w:rPr>
        <w:t>нормы</w:t>
      </w:r>
      <w:r>
        <w:rPr>
          <w:spacing w:val="80"/>
        </w:rPr>
        <w:t xml:space="preserve"> </w:t>
      </w:r>
      <w:r>
        <w:rPr>
          <w:w w:val="95"/>
        </w:rPr>
        <w:t>постановки</w:t>
      </w:r>
      <w:r>
        <w:rPr>
          <w:spacing w:val="80"/>
        </w:rPr>
        <w:t xml:space="preserve"> </w:t>
      </w:r>
      <w:r>
        <w:rPr>
          <w:w w:val="95"/>
        </w:rPr>
        <w:t>знаков</w:t>
      </w:r>
      <w:r>
        <w:rPr>
          <w:spacing w:val="80"/>
        </w:rPr>
        <w:t xml:space="preserve"> </w:t>
      </w:r>
      <w:r>
        <w:rPr>
          <w:w w:val="95"/>
        </w:rPr>
        <w:t>препинания</w:t>
      </w:r>
      <w:r>
        <w:rPr>
          <w:spacing w:val="80"/>
        </w:rPr>
        <w:t xml:space="preserve"> </w:t>
      </w:r>
      <w:r>
        <w:rPr>
          <w:w w:val="95"/>
        </w:rPr>
        <w:t>в</w:t>
      </w:r>
      <w:r>
        <w:rPr>
          <w:spacing w:val="80"/>
        </w:rPr>
        <w:t xml:space="preserve"> </w:t>
      </w:r>
      <w:r>
        <w:rPr>
          <w:w w:val="95"/>
        </w:rPr>
        <w:t>сложносочинённых</w:t>
      </w:r>
      <w:r>
        <w:rPr>
          <w:spacing w:val="80"/>
        </w:rPr>
        <w:t xml:space="preserve"> </w:t>
      </w:r>
      <w:r>
        <w:rPr>
          <w:w w:val="95"/>
        </w:rPr>
        <w:t>предложениях.</w:t>
      </w:r>
    </w:p>
    <w:p w:rsidR="001A2551" w:rsidRDefault="00573E71">
      <w:pPr>
        <w:pStyle w:val="4"/>
        <w:ind w:left="616"/>
      </w:pPr>
      <w:r>
        <w:rPr>
          <w:spacing w:val="-2"/>
          <w:w w:val="95"/>
        </w:rPr>
        <w:t>Сложноподчинённое</w:t>
      </w:r>
      <w:r>
        <w:rPr>
          <w:spacing w:val="14"/>
        </w:rPr>
        <w:t xml:space="preserve"> </w:t>
      </w:r>
      <w:r>
        <w:rPr>
          <w:spacing w:val="-2"/>
        </w:rPr>
        <w:t>предложение</w:t>
      </w:r>
    </w:p>
    <w:p w:rsidR="001A2551" w:rsidRDefault="00573E71">
      <w:pPr>
        <w:pStyle w:val="a3"/>
        <w:spacing w:line="228" w:lineRule="auto"/>
        <w:ind w:left="620" w:right="323" w:firstLine="701"/>
      </w:pPr>
      <w:r>
        <w:t>Распознавать</w:t>
      </w:r>
      <w:r>
        <w:rPr>
          <w:spacing w:val="-4"/>
        </w:rPr>
        <w:t xml:space="preserve"> </w:t>
      </w:r>
      <w:r>
        <w:t>сложноподчинённые</w:t>
      </w:r>
      <w:r>
        <w:rPr>
          <w:spacing w:val="-14"/>
        </w:rPr>
        <w:t xml:space="preserve"> </w:t>
      </w:r>
      <w:r>
        <w:t>предложения,</w:t>
      </w:r>
      <w:r>
        <w:rPr>
          <w:spacing w:val="-4"/>
        </w:rPr>
        <w:t xml:space="preserve"> </w:t>
      </w:r>
      <w:r>
        <w:t>выделять</w:t>
      </w:r>
      <w:r>
        <w:rPr>
          <w:spacing w:val="-9"/>
        </w:rPr>
        <w:t xml:space="preserve"> </w:t>
      </w:r>
      <w:r>
        <w:t>главную</w:t>
      </w:r>
      <w:r>
        <w:rPr>
          <w:spacing w:val="-8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придаточную</w:t>
      </w:r>
      <w:r>
        <w:rPr>
          <w:spacing w:val="-1"/>
        </w:rPr>
        <w:t xml:space="preserve"> </w:t>
      </w:r>
      <w:r>
        <w:t xml:space="preserve">части </w:t>
      </w:r>
      <w:r>
        <w:rPr>
          <w:w w:val="95"/>
        </w:rPr>
        <w:t>предложения, средства связи частей сложноподчинённого предложения.</w:t>
      </w:r>
    </w:p>
    <w:p w:rsidR="001A2551" w:rsidRDefault="00573E71">
      <w:pPr>
        <w:pStyle w:val="a3"/>
        <w:spacing w:line="274" w:lineRule="exact"/>
        <w:ind w:left="1321"/>
      </w:pPr>
      <w:r>
        <w:rPr>
          <w:w w:val="95"/>
        </w:rPr>
        <w:t>Различать</w:t>
      </w:r>
      <w:r>
        <w:rPr>
          <w:spacing w:val="-2"/>
        </w:rPr>
        <w:t xml:space="preserve"> </w:t>
      </w:r>
      <w:r>
        <w:rPr>
          <w:w w:val="95"/>
        </w:rPr>
        <w:t>подчинительные</w:t>
      </w:r>
      <w:r>
        <w:rPr>
          <w:spacing w:val="-12"/>
          <w:w w:val="95"/>
        </w:rPr>
        <w:t xml:space="preserve"> </w:t>
      </w:r>
      <w:r>
        <w:rPr>
          <w:w w:val="95"/>
        </w:rPr>
        <w:t>союзы</w:t>
      </w:r>
      <w:r>
        <w:rPr>
          <w:spacing w:val="-3"/>
          <w:w w:val="95"/>
        </w:rPr>
        <w:t xml:space="preserve"> </w:t>
      </w:r>
      <w:r>
        <w:rPr>
          <w:w w:val="95"/>
        </w:rPr>
        <w:t>и</w:t>
      </w:r>
      <w:r>
        <w:rPr>
          <w:spacing w:val="-10"/>
          <w:w w:val="95"/>
        </w:rPr>
        <w:t xml:space="preserve"> </w:t>
      </w:r>
      <w:r>
        <w:rPr>
          <w:w w:val="95"/>
        </w:rPr>
        <w:t>союзные</w:t>
      </w:r>
      <w:r>
        <w:rPr>
          <w:spacing w:val="-1"/>
          <w:w w:val="95"/>
        </w:rPr>
        <w:t xml:space="preserve"> </w:t>
      </w:r>
      <w:r>
        <w:rPr>
          <w:spacing w:val="-2"/>
          <w:w w:val="95"/>
        </w:rPr>
        <w:t>слова.</w:t>
      </w:r>
    </w:p>
    <w:p w:rsidR="001A2551" w:rsidRDefault="00573E71">
      <w:pPr>
        <w:pStyle w:val="a3"/>
        <w:spacing w:line="230" w:lineRule="auto"/>
        <w:ind w:right="326" w:firstLine="704"/>
      </w:pPr>
      <w:r>
        <w:t>Различать виды сложноподчинённых предложений по характеру смысловых отношений между главной и придаточной частями, структуре, синтаксическим средствам связи, выявлять особенности их</w:t>
      </w:r>
      <w:r>
        <w:rPr>
          <w:spacing w:val="-2"/>
        </w:rPr>
        <w:t xml:space="preserve"> </w:t>
      </w:r>
      <w:r>
        <w:t>строения.</w:t>
      </w:r>
    </w:p>
    <w:p w:rsidR="001A2551" w:rsidRDefault="00573E71">
      <w:pPr>
        <w:pStyle w:val="a3"/>
        <w:spacing w:line="230" w:lineRule="auto"/>
        <w:ind w:left="615" w:right="311" w:firstLine="706"/>
      </w:pPr>
      <w:r>
        <w:t>Выявлять сложноподчинённые предложения с несколькими придаточными, сложноподчинённые предложения с придаточной частью определительной, изъяснительной и обстоятельственной (места, времени, причины, образа действия, меры и степени, сравнения, условия,</w:t>
      </w:r>
      <w:r>
        <w:rPr>
          <w:spacing w:val="-5"/>
        </w:rPr>
        <w:t xml:space="preserve"> </w:t>
      </w:r>
      <w:r>
        <w:t>уступки,</w:t>
      </w:r>
      <w:r>
        <w:rPr>
          <w:spacing w:val="-7"/>
        </w:rPr>
        <w:t xml:space="preserve"> </w:t>
      </w:r>
      <w:r>
        <w:t>следствия, цели).</w:t>
      </w:r>
    </w:p>
    <w:p w:rsidR="001A2551" w:rsidRDefault="00573E71">
      <w:pPr>
        <w:pStyle w:val="a3"/>
        <w:spacing w:line="269" w:lineRule="exact"/>
        <w:ind w:left="1321"/>
      </w:pPr>
      <w:r>
        <w:rPr>
          <w:spacing w:val="-2"/>
          <w:w w:val="95"/>
        </w:rPr>
        <w:t>Выявлять</w:t>
      </w:r>
      <w:r>
        <w:rPr>
          <w:spacing w:val="3"/>
        </w:rPr>
        <w:t xml:space="preserve"> </w:t>
      </w:r>
      <w:r>
        <w:rPr>
          <w:spacing w:val="-2"/>
          <w:w w:val="95"/>
        </w:rPr>
        <w:t>однородное,</w:t>
      </w:r>
      <w:r>
        <w:rPr>
          <w:spacing w:val="20"/>
        </w:rPr>
        <w:t xml:space="preserve"> </w:t>
      </w:r>
      <w:r>
        <w:rPr>
          <w:spacing w:val="-2"/>
          <w:w w:val="95"/>
        </w:rPr>
        <w:t>неоднородное</w:t>
      </w:r>
      <w:r>
        <w:rPr>
          <w:spacing w:val="18"/>
        </w:rPr>
        <w:t xml:space="preserve"> </w:t>
      </w:r>
      <w:r>
        <w:rPr>
          <w:spacing w:val="-2"/>
          <w:w w:val="95"/>
        </w:rPr>
        <w:t>и</w:t>
      </w:r>
      <w:r>
        <w:rPr>
          <w:spacing w:val="-5"/>
        </w:rPr>
        <w:t xml:space="preserve"> </w:t>
      </w:r>
      <w:r>
        <w:rPr>
          <w:spacing w:val="-2"/>
          <w:w w:val="95"/>
        </w:rPr>
        <w:t>последовательное</w:t>
      </w:r>
      <w:r>
        <w:rPr>
          <w:spacing w:val="-4"/>
          <w:w w:val="95"/>
        </w:rPr>
        <w:t xml:space="preserve"> </w:t>
      </w:r>
      <w:r>
        <w:rPr>
          <w:spacing w:val="-2"/>
          <w:w w:val="95"/>
        </w:rPr>
        <w:t>подчинение</w:t>
      </w:r>
      <w:r>
        <w:rPr>
          <w:spacing w:val="13"/>
        </w:rPr>
        <w:t xml:space="preserve"> </w:t>
      </w:r>
      <w:r>
        <w:rPr>
          <w:spacing w:val="-2"/>
          <w:w w:val="95"/>
        </w:rPr>
        <w:t>придаточных</w:t>
      </w:r>
      <w:r>
        <w:rPr>
          <w:spacing w:val="27"/>
        </w:rPr>
        <w:t xml:space="preserve"> </w:t>
      </w:r>
      <w:r>
        <w:rPr>
          <w:spacing w:val="-2"/>
          <w:w w:val="95"/>
        </w:rPr>
        <w:t>частей.</w:t>
      </w:r>
    </w:p>
    <w:p w:rsidR="001A2551" w:rsidRDefault="00573E71">
      <w:pPr>
        <w:pStyle w:val="a3"/>
        <w:spacing w:line="232" w:lineRule="auto"/>
        <w:ind w:left="620" w:right="334" w:firstLine="700"/>
      </w:pPr>
      <w:r>
        <w:rPr>
          <w:w w:val="95"/>
        </w:rPr>
        <w:t>Понимать явления грамматической</w:t>
      </w:r>
      <w:r>
        <w:rPr>
          <w:spacing w:val="-8"/>
          <w:w w:val="95"/>
        </w:rPr>
        <w:t xml:space="preserve"> </w:t>
      </w:r>
      <w:r>
        <w:rPr>
          <w:w w:val="95"/>
        </w:rPr>
        <w:t>синонимии сложноподчинённых предложений и</w:t>
      </w:r>
      <w:r>
        <w:rPr>
          <w:spacing w:val="-1"/>
          <w:w w:val="95"/>
        </w:rPr>
        <w:t xml:space="preserve"> </w:t>
      </w:r>
      <w:r>
        <w:rPr>
          <w:w w:val="95"/>
        </w:rPr>
        <w:t>простых предложений с обособленными</w:t>
      </w:r>
      <w:r>
        <w:rPr>
          <w:spacing w:val="31"/>
        </w:rPr>
        <w:t xml:space="preserve"> </w:t>
      </w:r>
      <w:r>
        <w:rPr>
          <w:w w:val="95"/>
        </w:rPr>
        <w:t>членами;</w:t>
      </w:r>
      <w:r>
        <w:rPr>
          <w:spacing w:val="31"/>
        </w:rPr>
        <w:t xml:space="preserve"> </w:t>
      </w:r>
      <w:r>
        <w:rPr>
          <w:w w:val="95"/>
        </w:rPr>
        <w:t>использовать соответствующие конструкции в речи.</w:t>
      </w:r>
    </w:p>
    <w:p w:rsidR="001A2551" w:rsidRDefault="00573E71">
      <w:pPr>
        <w:pStyle w:val="a3"/>
        <w:spacing w:line="228" w:lineRule="auto"/>
        <w:ind w:left="615" w:right="343" w:firstLine="705"/>
      </w:pPr>
      <w:r>
        <w:t>Понимать основные нормы</w:t>
      </w:r>
      <w:r>
        <w:rPr>
          <w:spacing w:val="-2"/>
        </w:rPr>
        <w:t xml:space="preserve"> </w:t>
      </w:r>
      <w:r>
        <w:t>построения сложноподчинённого</w:t>
      </w:r>
      <w:r>
        <w:rPr>
          <w:spacing w:val="-3"/>
        </w:rPr>
        <w:t xml:space="preserve"> </w:t>
      </w:r>
      <w:r>
        <w:t xml:space="preserve">предложения, особенности </w:t>
      </w:r>
      <w:r>
        <w:rPr>
          <w:w w:val="95"/>
        </w:rPr>
        <w:t>употребления</w:t>
      </w:r>
      <w:r>
        <w:t xml:space="preserve"> </w:t>
      </w:r>
      <w:r>
        <w:rPr>
          <w:w w:val="95"/>
        </w:rPr>
        <w:t>сложноподчинённых предложений</w:t>
      </w:r>
      <w:r>
        <w:t xml:space="preserve"> </w:t>
      </w:r>
      <w:r>
        <w:rPr>
          <w:w w:val="95"/>
        </w:rPr>
        <w:t>в речи.</w:t>
      </w:r>
    </w:p>
    <w:p w:rsidR="001A2551" w:rsidRDefault="00573E71">
      <w:pPr>
        <w:pStyle w:val="a3"/>
        <w:spacing w:line="269" w:lineRule="exact"/>
        <w:ind w:left="1321"/>
      </w:pPr>
      <w:r>
        <w:rPr>
          <w:w w:val="95"/>
        </w:rPr>
        <w:t>Проводить</w:t>
      </w:r>
      <w:r>
        <w:rPr>
          <w:spacing w:val="-5"/>
          <w:w w:val="95"/>
        </w:rPr>
        <w:t xml:space="preserve"> </w:t>
      </w:r>
      <w:r>
        <w:rPr>
          <w:w w:val="95"/>
        </w:rPr>
        <w:t>синтаксический</w:t>
      </w:r>
      <w:r>
        <w:rPr>
          <w:spacing w:val="-11"/>
          <w:w w:val="95"/>
        </w:rPr>
        <w:t xml:space="preserve"> </w:t>
      </w:r>
      <w:r>
        <w:rPr>
          <w:w w:val="95"/>
        </w:rPr>
        <w:t>и</w:t>
      </w:r>
      <w:r>
        <w:rPr>
          <w:spacing w:val="-6"/>
          <w:w w:val="95"/>
        </w:rPr>
        <w:t xml:space="preserve"> </w:t>
      </w:r>
      <w:r>
        <w:rPr>
          <w:w w:val="95"/>
        </w:rPr>
        <w:t>пунктуационный</w:t>
      </w:r>
      <w:r>
        <w:rPr>
          <w:spacing w:val="-12"/>
          <w:w w:val="95"/>
        </w:rPr>
        <w:t xml:space="preserve"> </w:t>
      </w:r>
      <w:r>
        <w:rPr>
          <w:w w:val="95"/>
        </w:rPr>
        <w:t>анализ</w:t>
      </w:r>
      <w:r>
        <w:rPr>
          <w:spacing w:val="-1"/>
          <w:w w:val="95"/>
        </w:rPr>
        <w:t xml:space="preserve"> </w:t>
      </w:r>
      <w:r>
        <w:rPr>
          <w:w w:val="95"/>
        </w:rPr>
        <w:t>сложноподчинённых</w:t>
      </w:r>
      <w:r>
        <w:rPr>
          <w:spacing w:val="-8"/>
          <w:w w:val="95"/>
        </w:rPr>
        <w:t xml:space="preserve"> </w:t>
      </w:r>
      <w:r>
        <w:rPr>
          <w:spacing w:val="-2"/>
          <w:w w:val="95"/>
        </w:rPr>
        <w:t>предложений.</w:t>
      </w:r>
    </w:p>
    <w:p w:rsidR="001A2551" w:rsidRDefault="00573E71">
      <w:pPr>
        <w:pStyle w:val="a3"/>
        <w:spacing w:line="232" w:lineRule="auto"/>
        <w:ind w:left="620" w:right="325" w:firstLine="700"/>
      </w:pPr>
      <w:r>
        <w:t>Применять нормы построения сложноподчинённых предложений и постановки знаков препинания в них.</w:t>
      </w:r>
    </w:p>
    <w:p w:rsidR="001A2551" w:rsidRDefault="00573E71">
      <w:pPr>
        <w:pStyle w:val="4"/>
        <w:ind w:left="622"/>
      </w:pPr>
      <w:r>
        <w:rPr>
          <w:spacing w:val="-2"/>
          <w:w w:val="95"/>
        </w:rPr>
        <w:t>Бессоюзное</w:t>
      </w:r>
      <w:r>
        <w:rPr>
          <w:spacing w:val="7"/>
        </w:rPr>
        <w:t xml:space="preserve"> </w:t>
      </w:r>
      <w:r>
        <w:rPr>
          <w:spacing w:val="-2"/>
          <w:w w:val="95"/>
        </w:rPr>
        <w:t>сложное</w:t>
      </w:r>
      <w:r>
        <w:rPr>
          <w:spacing w:val="6"/>
        </w:rPr>
        <w:t xml:space="preserve"> </w:t>
      </w:r>
      <w:r>
        <w:rPr>
          <w:spacing w:val="-2"/>
          <w:w w:val="95"/>
        </w:rPr>
        <w:t>предложение</w:t>
      </w:r>
    </w:p>
    <w:p w:rsidR="001A2551" w:rsidRDefault="00573E71">
      <w:pPr>
        <w:pStyle w:val="a3"/>
        <w:spacing w:line="228" w:lineRule="auto"/>
        <w:ind w:left="620" w:right="330" w:firstLine="708"/>
      </w:pPr>
      <w:r>
        <w:t xml:space="preserve">Характеризовать смысловые отношения между частями бессоюзного сложного </w:t>
      </w:r>
      <w:r>
        <w:rPr>
          <w:w w:val="95"/>
        </w:rPr>
        <w:t>предложения,</w:t>
      </w:r>
      <w:r>
        <w:rPr>
          <w:spacing w:val="37"/>
        </w:rPr>
        <w:t xml:space="preserve"> </w:t>
      </w:r>
      <w:r>
        <w:rPr>
          <w:w w:val="95"/>
        </w:rPr>
        <w:t>интонационное</w:t>
      </w:r>
      <w:r>
        <w:rPr>
          <w:spacing w:val="38"/>
        </w:rPr>
        <w:t xml:space="preserve"> </w:t>
      </w:r>
      <w:r>
        <w:rPr>
          <w:w w:val="95"/>
        </w:rPr>
        <w:t>и пунктуационное выражение этих отношений.</w:t>
      </w:r>
    </w:p>
    <w:p w:rsidR="001A2551" w:rsidRDefault="00573E71">
      <w:pPr>
        <w:pStyle w:val="a3"/>
        <w:spacing w:line="228" w:lineRule="auto"/>
        <w:ind w:left="620" w:right="335" w:firstLine="700"/>
      </w:pPr>
      <w:r>
        <w:t xml:space="preserve">Понимать основные грамматические нормы построения бессоюзного сложного </w:t>
      </w:r>
      <w:r>
        <w:rPr>
          <w:w w:val="95"/>
        </w:rPr>
        <w:t>предложения, особенности употребления бессоюзных</w:t>
      </w:r>
      <w:r>
        <w:t xml:space="preserve"> </w:t>
      </w:r>
      <w:r>
        <w:rPr>
          <w:w w:val="95"/>
        </w:rPr>
        <w:t>сложных</w:t>
      </w:r>
      <w:r>
        <w:t xml:space="preserve"> </w:t>
      </w:r>
      <w:r>
        <w:rPr>
          <w:w w:val="95"/>
        </w:rPr>
        <w:t>предложений в речи.</w:t>
      </w:r>
    </w:p>
    <w:p w:rsidR="001A2551" w:rsidRDefault="00573E71">
      <w:pPr>
        <w:pStyle w:val="a3"/>
        <w:spacing w:line="269" w:lineRule="exact"/>
        <w:ind w:left="1321"/>
      </w:pPr>
      <w:r>
        <w:rPr>
          <w:w w:val="95"/>
        </w:rPr>
        <w:t>Проводить</w:t>
      </w:r>
      <w:r>
        <w:rPr>
          <w:spacing w:val="-10"/>
          <w:w w:val="95"/>
        </w:rPr>
        <w:t xml:space="preserve"> </w:t>
      </w:r>
      <w:r>
        <w:rPr>
          <w:w w:val="95"/>
        </w:rPr>
        <w:t>синтаксический</w:t>
      </w:r>
      <w:r>
        <w:rPr>
          <w:spacing w:val="-13"/>
          <w:w w:val="95"/>
        </w:rPr>
        <w:t xml:space="preserve"> </w:t>
      </w:r>
      <w:r>
        <w:rPr>
          <w:w w:val="95"/>
        </w:rPr>
        <w:t>и</w:t>
      </w:r>
      <w:r>
        <w:rPr>
          <w:spacing w:val="-10"/>
          <w:w w:val="95"/>
        </w:rPr>
        <w:t xml:space="preserve"> </w:t>
      </w:r>
      <w:r>
        <w:rPr>
          <w:w w:val="95"/>
        </w:rPr>
        <w:t>пунктуационный</w:t>
      </w:r>
      <w:r>
        <w:rPr>
          <w:spacing w:val="-13"/>
          <w:w w:val="95"/>
        </w:rPr>
        <w:t xml:space="preserve"> </w:t>
      </w:r>
      <w:r>
        <w:rPr>
          <w:w w:val="95"/>
        </w:rPr>
        <w:t>анализ</w:t>
      </w:r>
      <w:r>
        <w:rPr>
          <w:spacing w:val="-5"/>
          <w:w w:val="95"/>
        </w:rPr>
        <w:t xml:space="preserve"> </w:t>
      </w:r>
      <w:r>
        <w:rPr>
          <w:w w:val="95"/>
        </w:rPr>
        <w:t>бессоюзных</w:t>
      </w:r>
      <w:r>
        <w:rPr>
          <w:spacing w:val="3"/>
        </w:rPr>
        <w:t xml:space="preserve"> </w:t>
      </w:r>
      <w:r>
        <w:rPr>
          <w:w w:val="95"/>
        </w:rPr>
        <w:t>сложных</w:t>
      </w:r>
      <w:r>
        <w:rPr>
          <w:spacing w:val="-3"/>
        </w:rPr>
        <w:t xml:space="preserve"> </w:t>
      </w:r>
      <w:r>
        <w:rPr>
          <w:spacing w:val="-2"/>
          <w:w w:val="95"/>
        </w:rPr>
        <w:t>предложений.</w:t>
      </w:r>
    </w:p>
    <w:p w:rsidR="001A2551" w:rsidRDefault="00573E71">
      <w:pPr>
        <w:pStyle w:val="a3"/>
        <w:spacing w:line="230" w:lineRule="auto"/>
        <w:ind w:right="333" w:firstLine="704"/>
      </w:pPr>
      <w:r>
        <w:t>Выявлять грамматическую синонимию бессоюзных сложных предложений и союзных сложных предложений, использовать соответствующие</w:t>
      </w:r>
      <w:r>
        <w:rPr>
          <w:spacing w:val="-1"/>
        </w:rPr>
        <w:t xml:space="preserve"> </w:t>
      </w:r>
      <w:r>
        <w:t xml:space="preserve">конструкции в речи; применять нормы </w:t>
      </w:r>
      <w:r>
        <w:rPr>
          <w:w w:val="95"/>
        </w:rPr>
        <w:t>постановки знаков препинания</w:t>
      </w:r>
      <w:r>
        <w:rPr>
          <w:spacing w:val="33"/>
        </w:rPr>
        <w:t xml:space="preserve"> </w:t>
      </w:r>
      <w:r>
        <w:rPr>
          <w:w w:val="95"/>
        </w:rPr>
        <w:t>в бессоюзных сложных предложениях.</w:t>
      </w:r>
    </w:p>
    <w:p w:rsidR="001A2551" w:rsidRDefault="00573E71">
      <w:pPr>
        <w:pStyle w:val="4"/>
        <w:spacing w:line="278" w:lineRule="exact"/>
        <w:ind w:left="0" w:right="2913"/>
        <w:jc w:val="right"/>
      </w:pPr>
      <w:r>
        <w:rPr>
          <w:w w:val="95"/>
        </w:rPr>
        <w:t>Сложные</w:t>
      </w:r>
      <w:r>
        <w:rPr>
          <w:spacing w:val="-5"/>
          <w:w w:val="95"/>
        </w:rPr>
        <w:t xml:space="preserve"> </w:t>
      </w:r>
      <w:r>
        <w:rPr>
          <w:w w:val="95"/>
        </w:rPr>
        <w:t>предложения</w:t>
      </w:r>
      <w:r>
        <w:rPr>
          <w:spacing w:val="2"/>
        </w:rPr>
        <w:t xml:space="preserve"> </w:t>
      </w:r>
      <w:r>
        <w:rPr>
          <w:w w:val="95"/>
        </w:rPr>
        <w:t>с</w:t>
      </w:r>
      <w:r>
        <w:rPr>
          <w:spacing w:val="-10"/>
          <w:w w:val="95"/>
        </w:rPr>
        <w:t xml:space="preserve"> </w:t>
      </w:r>
      <w:r>
        <w:rPr>
          <w:w w:val="95"/>
        </w:rPr>
        <w:t>разными</w:t>
      </w:r>
      <w:r>
        <w:rPr>
          <w:spacing w:val="-6"/>
          <w:w w:val="95"/>
        </w:rPr>
        <w:t xml:space="preserve"> </w:t>
      </w:r>
      <w:r>
        <w:rPr>
          <w:w w:val="95"/>
        </w:rPr>
        <w:t>видами</w:t>
      </w:r>
      <w:r>
        <w:rPr>
          <w:spacing w:val="-3"/>
          <w:w w:val="95"/>
        </w:rPr>
        <w:t xml:space="preserve"> </w:t>
      </w:r>
      <w:r>
        <w:rPr>
          <w:w w:val="95"/>
        </w:rPr>
        <w:t>союзной</w:t>
      </w:r>
      <w:r>
        <w:rPr>
          <w:spacing w:val="-1"/>
        </w:rPr>
        <w:t xml:space="preserve"> </w:t>
      </w:r>
      <w:r>
        <w:rPr>
          <w:w w:val="95"/>
        </w:rPr>
        <w:t>и</w:t>
      </w:r>
      <w:r>
        <w:rPr>
          <w:spacing w:val="-12"/>
          <w:w w:val="95"/>
        </w:rPr>
        <w:t xml:space="preserve"> </w:t>
      </w:r>
      <w:r>
        <w:rPr>
          <w:w w:val="95"/>
        </w:rPr>
        <w:t>бессоюзной</w:t>
      </w:r>
      <w:r>
        <w:rPr>
          <w:spacing w:val="1"/>
        </w:rPr>
        <w:t xml:space="preserve"> </w:t>
      </w:r>
      <w:r>
        <w:rPr>
          <w:spacing w:val="-2"/>
          <w:w w:val="95"/>
        </w:rPr>
        <w:t>связи</w:t>
      </w:r>
    </w:p>
    <w:p w:rsidR="001A2551" w:rsidRDefault="00573E71">
      <w:pPr>
        <w:pStyle w:val="a3"/>
        <w:spacing w:line="273" w:lineRule="exact"/>
        <w:ind w:left="0" w:right="2982"/>
        <w:jc w:val="right"/>
      </w:pPr>
      <w:r>
        <w:rPr>
          <w:w w:val="95"/>
        </w:rPr>
        <w:t>Распознавать</w:t>
      </w:r>
      <w:r>
        <w:rPr>
          <w:spacing w:val="-1"/>
          <w:w w:val="95"/>
        </w:rPr>
        <w:t xml:space="preserve"> </w:t>
      </w:r>
      <w:r>
        <w:rPr>
          <w:w w:val="95"/>
        </w:rPr>
        <w:t>типы</w:t>
      </w:r>
      <w:r>
        <w:rPr>
          <w:spacing w:val="-10"/>
          <w:w w:val="95"/>
        </w:rPr>
        <w:t xml:space="preserve"> </w:t>
      </w:r>
      <w:r>
        <w:rPr>
          <w:w w:val="95"/>
        </w:rPr>
        <w:t>сложных</w:t>
      </w:r>
      <w:r>
        <w:rPr>
          <w:spacing w:val="1"/>
        </w:rPr>
        <w:t xml:space="preserve"> </w:t>
      </w:r>
      <w:r>
        <w:rPr>
          <w:w w:val="95"/>
        </w:rPr>
        <w:t>предложений</w:t>
      </w:r>
      <w:r>
        <w:rPr>
          <w:spacing w:val="-2"/>
        </w:rPr>
        <w:t xml:space="preserve"> </w:t>
      </w:r>
      <w:r>
        <w:rPr>
          <w:w w:val="95"/>
        </w:rPr>
        <w:t>с</w:t>
      </w:r>
      <w:r>
        <w:rPr>
          <w:spacing w:val="-13"/>
          <w:w w:val="95"/>
        </w:rPr>
        <w:t xml:space="preserve"> </w:t>
      </w:r>
      <w:r>
        <w:rPr>
          <w:w w:val="95"/>
        </w:rPr>
        <w:t>разными</w:t>
      </w:r>
      <w:r>
        <w:rPr>
          <w:spacing w:val="-6"/>
          <w:w w:val="95"/>
        </w:rPr>
        <w:t xml:space="preserve"> </w:t>
      </w:r>
      <w:r>
        <w:rPr>
          <w:w w:val="95"/>
        </w:rPr>
        <w:t>видами</w:t>
      </w:r>
      <w:r>
        <w:rPr>
          <w:spacing w:val="-8"/>
          <w:w w:val="95"/>
        </w:rPr>
        <w:t xml:space="preserve"> </w:t>
      </w:r>
      <w:r>
        <w:rPr>
          <w:spacing w:val="-2"/>
          <w:w w:val="95"/>
        </w:rPr>
        <w:t>связи.</w:t>
      </w:r>
    </w:p>
    <w:p w:rsidR="001A2551" w:rsidRDefault="00573E71">
      <w:pPr>
        <w:pStyle w:val="a3"/>
        <w:spacing w:line="228" w:lineRule="auto"/>
        <w:ind w:left="1327" w:hanging="7"/>
        <w:jc w:val="left"/>
      </w:pPr>
      <w:r>
        <w:rPr>
          <w:w w:val="95"/>
        </w:rPr>
        <w:t>Понимать</w:t>
      </w:r>
      <w:r>
        <w:rPr>
          <w:spacing w:val="-2"/>
          <w:w w:val="95"/>
        </w:rPr>
        <w:t xml:space="preserve"> </w:t>
      </w:r>
      <w:r>
        <w:rPr>
          <w:w w:val="95"/>
        </w:rPr>
        <w:t>основные нормы</w:t>
      </w:r>
      <w:r>
        <w:rPr>
          <w:spacing w:val="-3"/>
          <w:w w:val="95"/>
        </w:rPr>
        <w:t xml:space="preserve"> </w:t>
      </w:r>
      <w:r>
        <w:rPr>
          <w:w w:val="95"/>
        </w:rPr>
        <w:t>построения сложных предложений с</w:t>
      </w:r>
      <w:r>
        <w:rPr>
          <w:spacing w:val="-7"/>
          <w:w w:val="95"/>
        </w:rPr>
        <w:t xml:space="preserve"> </w:t>
      </w:r>
      <w:r>
        <w:rPr>
          <w:w w:val="95"/>
        </w:rPr>
        <w:t>разными видами связи. Употреблять сложные предложения с разными видами связи в речи.</w:t>
      </w:r>
    </w:p>
    <w:p w:rsidR="001A2551" w:rsidRDefault="00573E71">
      <w:pPr>
        <w:pStyle w:val="a3"/>
        <w:spacing w:line="228" w:lineRule="auto"/>
        <w:ind w:left="620" w:right="337" w:firstLine="700"/>
      </w:pPr>
      <w:r>
        <w:t>Проводить синтаксический и пунктуационный анализ сложных предложений с разными видами связи.</w:t>
      </w:r>
    </w:p>
    <w:p w:rsidR="001A2551" w:rsidRDefault="001A2551">
      <w:pPr>
        <w:spacing w:line="228" w:lineRule="auto"/>
        <w:sectPr w:rsidR="001A2551">
          <w:pgSz w:w="11900" w:h="16840"/>
          <w:pgMar w:top="1100" w:right="280" w:bottom="1520" w:left="380" w:header="0" w:footer="1249" w:gutter="0"/>
          <w:cols w:space="720"/>
        </w:sectPr>
      </w:pPr>
    </w:p>
    <w:p w:rsidR="001A2551" w:rsidRDefault="00573E71">
      <w:pPr>
        <w:spacing w:before="75"/>
        <w:ind w:left="620" w:firstLine="700"/>
        <w:rPr>
          <w:sz w:val="24"/>
        </w:rPr>
      </w:pPr>
      <w:r>
        <w:rPr>
          <w:sz w:val="24"/>
        </w:rPr>
        <w:lastRenderedPageBreak/>
        <w:t>Применять</w:t>
      </w:r>
      <w:r>
        <w:rPr>
          <w:spacing w:val="40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40"/>
          <w:sz w:val="24"/>
        </w:rPr>
        <w:t xml:space="preserve"> </w:t>
      </w:r>
      <w:r>
        <w:rPr>
          <w:sz w:val="24"/>
        </w:rPr>
        <w:t>постановки</w:t>
      </w:r>
      <w:r>
        <w:rPr>
          <w:spacing w:val="40"/>
          <w:sz w:val="24"/>
        </w:rPr>
        <w:t xml:space="preserve"> </w:t>
      </w:r>
      <w:r>
        <w:rPr>
          <w:sz w:val="24"/>
        </w:rPr>
        <w:t>знаков</w:t>
      </w:r>
      <w:r>
        <w:rPr>
          <w:spacing w:val="40"/>
          <w:sz w:val="24"/>
        </w:rPr>
        <w:t xml:space="preserve"> </w:t>
      </w:r>
      <w:r>
        <w:rPr>
          <w:sz w:val="24"/>
        </w:rPr>
        <w:t>препинания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36"/>
          <w:sz w:val="24"/>
        </w:rPr>
        <w:t xml:space="preserve"> </w:t>
      </w:r>
      <w:r>
        <w:rPr>
          <w:sz w:val="24"/>
        </w:rPr>
        <w:t>сложных</w:t>
      </w:r>
      <w:r>
        <w:rPr>
          <w:spacing w:val="40"/>
          <w:sz w:val="24"/>
        </w:rPr>
        <w:t xml:space="preserve"> </w:t>
      </w:r>
      <w:r>
        <w:rPr>
          <w:sz w:val="24"/>
        </w:rPr>
        <w:t>предложениях</w:t>
      </w:r>
      <w:r>
        <w:rPr>
          <w:spacing w:val="72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разными видами связи.</w:t>
      </w:r>
    </w:p>
    <w:p w:rsidR="001A2551" w:rsidRDefault="00BD3805">
      <w:pPr>
        <w:spacing w:before="8" w:line="272" w:lineRule="exact"/>
        <w:ind w:left="1332"/>
        <w:rPr>
          <w:sz w:val="24"/>
        </w:rPr>
      </w:pPr>
      <w:r>
        <w:rPr>
          <w:w w:val="105"/>
          <w:sz w:val="24"/>
        </w:rPr>
        <w:t>П</w:t>
      </w:r>
      <w:r w:rsidR="00573E71">
        <w:rPr>
          <w:w w:val="105"/>
          <w:sz w:val="24"/>
        </w:rPr>
        <w:t>рямая</w:t>
      </w:r>
      <w:r w:rsidR="00573E71">
        <w:rPr>
          <w:spacing w:val="24"/>
          <w:w w:val="105"/>
          <w:sz w:val="24"/>
        </w:rPr>
        <w:t xml:space="preserve"> </w:t>
      </w:r>
      <w:r w:rsidR="00573E71">
        <w:rPr>
          <w:w w:val="105"/>
          <w:sz w:val="24"/>
        </w:rPr>
        <w:t>и</w:t>
      </w:r>
      <w:r w:rsidR="00573E71">
        <w:rPr>
          <w:spacing w:val="13"/>
          <w:w w:val="105"/>
          <w:sz w:val="24"/>
        </w:rPr>
        <w:t xml:space="preserve"> </w:t>
      </w:r>
      <w:r w:rsidR="00573E71">
        <w:rPr>
          <w:w w:val="105"/>
          <w:sz w:val="24"/>
        </w:rPr>
        <w:t>косвенная</w:t>
      </w:r>
      <w:r w:rsidR="00573E71">
        <w:rPr>
          <w:spacing w:val="34"/>
          <w:w w:val="105"/>
          <w:sz w:val="24"/>
        </w:rPr>
        <w:t xml:space="preserve"> </w:t>
      </w:r>
      <w:r w:rsidR="00573E71">
        <w:rPr>
          <w:spacing w:val="-4"/>
          <w:w w:val="105"/>
          <w:sz w:val="24"/>
        </w:rPr>
        <w:t>речь</w:t>
      </w:r>
    </w:p>
    <w:p w:rsidR="001A2551" w:rsidRDefault="00573E71">
      <w:pPr>
        <w:spacing w:line="244" w:lineRule="auto"/>
        <w:ind w:left="621" w:firstLine="701"/>
        <w:rPr>
          <w:sz w:val="24"/>
        </w:rPr>
      </w:pPr>
      <w:r>
        <w:rPr>
          <w:sz w:val="24"/>
        </w:rPr>
        <w:t>Распознавать</w:t>
      </w:r>
      <w:r>
        <w:rPr>
          <w:spacing w:val="40"/>
          <w:sz w:val="24"/>
        </w:rPr>
        <w:t xml:space="preserve"> </w:t>
      </w:r>
      <w:r>
        <w:rPr>
          <w:sz w:val="24"/>
        </w:rPr>
        <w:t>прямую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косвенную</w:t>
      </w:r>
      <w:r>
        <w:rPr>
          <w:spacing w:val="71"/>
          <w:sz w:val="24"/>
        </w:rPr>
        <w:t xml:space="preserve"> </w:t>
      </w:r>
      <w:r>
        <w:rPr>
          <w:sz w:val="24"/>
        </w:rPr>
        <w:t>речь;</w:t>
      </w:r>
      <w:r>
        <w:rPr>
          <w:spacing w:val="40"/>
          <w:sz w:val="24"/>
        </w:rPr>
        <w:t xml:space="preserve"> </w:t>
      </w:r>
      <w:r>
        <w:rPr>
          <w:sz w:val="24"/>
        </w:rPr>
        <w:t>выявлять</w:t>
      </w:r>
      <w:r>
        <w:rPr>
          <w:spacing w:val="40"/>
          <w:sz w:val="24"/>
        </w:rPr>
        <w:t xml:space="preserve"> </w:t>
      </w:r>
      <w:r>
        <w:rPr>
          <w:sz w:val="24"/>
        </w:rPr>
        <w:t>синонимию</w:t>
      </w:r>
      <w:r>
        <w:rPr>
          <w:spacing w:val="40"/>
          <w:sz w:val="24"/>
        </w:rPr>
        <w:t xml:space="preserve"> </w:t>
      </w:r>
      <w:r>
        <w:rPr>
          <w:sz w:val="24"/>
        </w:rPr>
        <w:t>предложений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прямой</w:t>
      </w:r>
      <w:r>
        <w:rPr>
          <w:spacing w:val="40"/>
          <w:sz w:val="24"/>
        </w:rPr>
        <w:t xml:space="preserve"> </w:t>
      </w:r>
      <w:r>
        <w:rPr>
          <w:sz w:val="24"/>
        </w:rPr>
        <w:t>и косвенной речью.</w:t>
      </w:r>
    </w:p>
    <w:p w:rsidR="001A2551" w:rsidRDefault="00573E71">
      <w:pPr>
        <w:spacing w:line="264" w:lineRule="exact"/>
        <w:ind w:left="1327"/>
        <w:rPr>
          <w:sz w:val="24"/>
        </w:rPr>
      </w:pPr>
      <w:r>
        <w:rPr>
          <w:spacing w:val="-2"/>
          <w:sz w:val="24"/>
        </w:rPr>
        <w:t>Уметь цитировать</w:t>
      </w:r>
      <w:r>
        <w:rPr>
          <w:spacing w:val="7"/>
          <w:sz w:val="24"/>
        </w:rPr>
        <w:t xml:space="preserve"> </w:t>
      </w:r>
      <w:r>
        <w:rPr>
          <w:spacing w:val="-2"/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применять</w:t>
      </w:r>
      <w:r>
        <w:rPr>
          <w:spacing w:val="5"/>
          <w:sz w:val="24"/>
        </w:rPr>
        <w:t xml:space="preserve"> </w:t>
      </w:r>
      <w:r>
        <w:rPr>
          <w:spacing w:val="-2"/>
          <w:sz w:val="24"/>
        </w:rPr>
        <w:t>разные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способы</w:t>
      </w:r>
      <w:r>
        <w:rPr>
          <w:spacing w:val="6"/>
          <w:sz w:val="24"/>
        </w:rPr>
        <w:t xml:space="preserve"> </w:t>
      </w:r>
      <w:r>
        <w:rPr>
          <w:spacing w:val="-2"/>
          <w:sz w:val="24"/>
        </w:rPr>
        <w:t>включения</w:t>
      </w:r>
      <w:r>
        <w:rPr>
          <w:spacing w:val="8"/>
          <w:sz w:val="24"/>
        </w:rPr>
        <w:t xml:space="preserve"> </w:t>
      </w:r>
      <w:r>
        <w:rPr>
          <w:spacing w:val="-2"/>
          <w:sz w:val="24"/>
        </w:rPr>
        <w:t>цитат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высказывание.</w:t>
      </w:r>
    </w:p>
    <w:p w:rsidR="001A2551" w:rsidRDefault="00573E71">
      <w:pPr>
        <w:tabs>
          <w:tab w:val="left" w:pos="2671"/>
          <w:tab w:val="left" w:pos="3706"/>
          <w:tab w:val="left" w:pos="5087"/>
          <w:tab w:val="left" w:pos="6670"/>
          <w:tab w:val="left" w:pos="7056"/>
          <w:tab w:val="left" w:pos="8029"/>
          <w:tab w:val="left" w:pos="8369"/>
          <w:tab w:val="left" w:pos="9650"/>
          <w:tab w:val="left" w:pos="10559"/>
        </w:tabs>
        <w:spacing w:before="10" w:line="232" w:lineRule="auto"/>
        <w:ind w:left="621" w:right="317" w:firstLine="700"/>
        <w:rPr>
          <w:sz w:val="24"/>
        </w:rPr>
      </w:pPr>
      <w:r>
        <w:rPr>
          <w:spacing w:val="-2"/>
          <w:sz w:val="24"/>
        </w:rPr>
        <w:t>Применять</w:t>
      </w:r>
      <w:r>
        <w:rPr>
          <w:sz w:val="24"/>
        </w:rPr>
        <w:tab/>
      </w:r>
      <w:r>
        <w:rPr>
          <w:spacing w:val="-2"/>
          <w:sz w:val="24"/>
        </w:rPr>
        <w:t>правила</w:t>
      </w:r>
      <w:r>
        <w:rPr>
          <w:sz w:val="24"/>
        </w:rPr>
        <w:tab/>
      </w:r>
      <w:r>
        <w:rPr>
          <w:spacing w:val="-2"/>
          <w:sz w:val="24"/>
        </w:rPr>
        <w:t>построения</w:t>
      </w:r>
      <w:r>
        <w:rPr>
          <w:sz w:val="24"/>
        </w:rPr>
        <w:tab/>
      </w:r>
      <w:r>
        <w:rPr>
          <w:spacing w:val="-2"/>
          <w:sz w:val="24"/>
        </w:rPr>
        <w:t>предложений</w:t>
      </w:r>
      <w:r>
        <w:rPr>
          <w:sz w:val="24"/>
        </w:rPr>
        <w:tab/>
      </w:r>
      <w:r>
        <w:rPr>
          <w:spacing w:val="-10"/>
          <w:sz w:val="24"/>
        </w:rPr>
        <w:t>с</w:t>
      </w:r>
      <w:r>
        <w:rPr>
          <w:sz w:val="24"/>
        </w:rPr>
        <w:tab/>
      </w:r>
      <w:r>
        <w:rPr>
          <w:spacing w:val="-2"/>
          <w:sz w:val="24"/>
        </w:rPr>
        <w:t>прямой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косвенной</w:t>
      </w:r>
      <w:r>
        <w:rPr>
          <w:sz w:val="24"/>
        </w:rPr>
        <w:tab/>
      </w:r>
      <w:r>
        <w:rPr>
          <w:spacing w:val="-2"/>
          <w:sz w:val="24"/>
        </w:rPr>
        <w:t>речью,</w:t>
      </w:r>
      <w:r>
        <w:rPr>
          <w:sz w:val="24"/>
        </w:rPr>
        <w:tab/>
      </w:r>
      <w:r>
        <w:rPr>
          <w:spacing w:val="-8"/>
          <w:sz w:val="24"/>
        </w:rPr>
        <w:t xml:space="preserve">при </w:t>
      </w:r>
      <w:r>
        <w:rPr>
          <w:spacing w:val="-2"/>
          <w:sz w:val="24"/>
        </w:rPr>
        <w:t>цитировании.</w:t>
      </w:r>
    </w:p>
    <w:p w:rsidR="001A2551" w:rsidRDefault="001A2551">
      <w:pPr>
        <w:spacing w:line="232" w:lineRule="auto"/>
        <w:rPr>
          <w:sz w:val="24"/>
        </w:rPr>
        <w:sectPr w:rsidR="001A2551">
          <w:pgSz w:w="11900" w:h="16840"/>
          <w:pgMar w:top="1100" w:right="280" w:bottom="1500" w:left="380" w:header="0" w:footer="1249" w:gutter="0"/>
          <w:cols w:space="720"/>
        </w:sectPr>
      </w:pPr>
    </w:p>
    <w:p w:rsidR="001A2551" w:rsidRDefault="00BD3805">
      <w:pPr>
        <w:pStyle w:val="3"/>
        <w:numPr>
          <w:ilvl w:val="2"/>
          <w:numId w:val="146"/>
        </w:numPr>
        <w:tabs>
          <w:tab w:val="left" w:pos="1162"/>
        </w:tabs>
        <w:spacing w:before="70" w:line="240" w:lineRule="auto"/>
        <w:ind w:left="1161"/>
      </w:pPr>
      <w:r>
        <w:rPr>
          <w:spacing w:val="-2"/>
        </w:rPr>
        <w:lastRenderedPageBreak/>
        <w:t>ЛИ</w:t>
      </w:r>
      <w:r w:rsidR="00573E71">
        <w:rPr>
          <w:spacing w:val="-2"/>
        </w:rPr>
        <w:t>ТЕРАТУРА</w:t>
      </w:r>
    </w:p>
    <w:p w:rsidR="001A2551" w:rsidRDefault="00BD3805">
      <w:pPr>
        <w:spacing w:before="110" w:line="280" w:lineRule="exact"/>
        <w:ind w:left="629"/>
        <w:rPr>
          <w:b/>
          <w:sz w:val="25"/>
        </w:rPr>
      </w:pPr>
      <w:r>
        <w:rPr>
          <w:b/>
          <w:w w:val="95"/>
          <w:sz w:val="25"/>
        </w:rPr>
        <w:t>ПОЯСНИТЕЛЬН</w:t>
      </w:r>
      <w:r w:rsidR="00573E71">
        <w:rPr>
          <w:b/>
          <w:w w:val="95"/>
          <w:sz w:val="25"/>
        </w:rPr>
        <w:t>АЯ</w:t>
      </w:r>
      <w:r w:rsidR="00573E71">
        <w:rPr>
          <w:b/>
          <w:spacing w:val="-10"/>
          <w:w w:val="95"/>
          <w:sz w:val="25"/>
        </w:rPr>
        <w:t xml:space="preserve"> </w:t>
      </w:r>
      <w:r>
        <w:rPr>
          <w:b/>
          <w:spacing w:val="-2"/>
          <w:sz w:val="25"/>
        </w:rPr>
        <w:t>ЗАПИ</w:t>
      </w:r>
      <w:r w:rsidR="00573E71">
        <w:rPr>
          <w:b/>
          <w:spacing w:val="-2"/>
          <w:sz w:val="25"/>
        </w:rPr>
        <w:t>СКА</w:t>
      </w:r>
    </w:p>
    <w:p w:rsidR="001A2551" w:rsidRDefault="00573E71">
      <w:pPr>
        <w:pStyle w:val="a3"/>
        <w:spacing w:before="3" w:line="230" w:lineRule="auto"/>
        <w:ind w:left="611" w:right="310" w:firstLine="709"/>
      </w:pPr>
      <w:r>
        <w:t>Рабочая</w:t>
      </w:r>
      <w:r>
        <w:rPr>
          <w:spacing w:val="-8"/>
        </w:rPr>
        <w:t xml:space="preserve"> </w:t>
      </w:r>
      <w:r>
        <w:t>программа</w:t>
      </w:r>
      <w:r>
        <w:rPr>
          <w:spacing w:val="-6"/>
        </w:rPr>
        <w:t xml:space="preserve"> </w:t>
      </w:r>
      <w:r>
        <w:t>по</w:t>
      </w:r>
      <w:r>
        <w:rPr>
          <w:spacing w:val="-16"/>
        </w:rPr>
        <w:t xml:space="preserve"> </w:t>
      </w:r>
      <w:r>
        <w:t>литературе</w:t>
      </w:r>
      <w:r>
        <w:rPr>
          <w:spacing w:val="-9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уровне</w:t>
      </w:r>
      <w:r>
        <w:rPr>
          <w:spacing w:val="-11"/>
        </w:rPr>
        <w:t xml:space="preserve"> </w:t>
      </w:r>
      <w:r>
        <w:t>основного</w:t>
      </w:r>
      <w:r>
        <w:rPr>
          <w:spacing w:val="-10"/>
        </w:rPr>
        <w:t xml:space="preserve"> </w:t>
      </w:r>
      <w:r>
        <w:t>общего</w:t>
      </w:r>
      <w:r>
        <w:rPr>
          <w:spacing w:val="-16"/>
        </w:rPr>
        <w:t xml:space="preserve"> </w:t>
      </w:r>
      <w:r>
        <w:t>образования</w:t>
      </w:r>
      <w:r>
        <w:rPr>
          <w:spacing w:val="-5"/>
        </w:rPr>
        <w:t xml:space="preserve"> </w:t>
      </w:r>
      <w:r>
        <w:t>составлена</w:t>
      </w:r>
      <w:r>
        <w:rPr>
          <w:spacing w:val="-10"/>
        </w:rPr>
        <w:t xml:space="preserve"> </w:t>
      </w:r>
      <w:r>
        <w:t>на основе Примерной рабочей программы, Требований к</w:t>
      </w:r>
      <w:r>
        <w:rPr>
          <w:spacing w:val="-12"/>
        </w:rPr>
        <w:t xml:space="preserve"> </w:t>
      </w:r>
      <w:r>
        <w:t>результатам освоения основной образовательной программы основного общего образования, представленных в Федеральном государственном образовательном стандарте основного общего образования (Приказ Минпросвещения России от 31.05.2021 г. № 287, зарегистрирован Министерством юстиции Российской Федерации 05.07.2021 г., рег. номер — 64101) (далее — ФГОС ООО), а также Программы</w:t>
      </w:r>
      <w:r>
        <w:rPr>
          <w:spacing w:val="79"/>
        </w:rPr>
        <w:t xml:space="preserve"> </w:t>
      </w:r>
      <w:r>
        <w:t>воспитания,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учётом</w:t>
      </w:r>
      <w:r>
        <w:rPr>
          <w:spacing w:val="63"/>
        </w:rPr>
        <w:t xml:space="preserve"> </w:t>
      </w:r>
      <w:r>
        <w:t>Концепции</w:t>
      </w:r>
      <w:r>
        <w:rPr>
          <w:spacing w:val="74"/>
        </w:rPr>
        <w:t xml:space="preserve"> </w:t>
      </w:r>
      <w:r>
        <w:t>преподавания</w:t>
      </w:r>
      <w:r>
        <w:rPr>
          <w:spacing w:val="80"/>
        </w:rPr>
        <w:t xml:space="preserve"> </w:t>
      </w:r>
      <w:r>
        <w:t>русского</w:t>
      </w:r>
      <w:r>
        <w:rPr>
          <w:spacing w:val="70"/>
        </w:rPr>
        <w:t xml:space="preserve"> </w:t>
      </w:r>
      <w:r>
        <w:t>языка</w:t>
      </w:r>
      <w:r>
        <w:rPr>
          <w:spacing w:val="70"/>
        </w:rPr>
        <w:t xml:space="preserve"> </w:t>
      </w:r>
      <w:r>
        <w:t>и</w:t>
      </w:r>
      <w:r>
        <w:rPr>
          <w:spacing w:val="62"/>
        </w:rPr>
        <w:t xml:space="preserve"> </w:t>
      </w:r>
      <w:r>
        <w:t xml:space="preserve">литературы </w:t>
      </w:r>
      <w:r>
        <w:rPr>
          <w:w w:val="95"/>
        </w:rPr>
        <w:t>в</w:t>
      </w:r>
      <w:r>
        <w:rPr>
          <w:spacing w:val="-13"/>
          <w:w w:val="95"/>
        </w:rPr>
        <w:t xml:space="preserve"> </w:t>
      </w:r>
      <w:r>
        <w:rPr>
          <w:w w:val="95"/>
        </w:rPr>
        <w:t>Российской Федерации (утверждённой распоряжением Правительства Российской Федерации от</w:t>
      </w:r>
      <w:r>
        <w:rPr>
          <w:spacing w:val="-10"/>
          <w:w w:val="95"/>
        </w:rPr>
        <w:t xml:space="preserve"> </w:t>
      </w:r>
      <w:r>
        <w:rPr>
          <w:w w:val="95"/>
        </w:rPr>
        <w:t xml:space="preserve">9 </w:t>
      </w:r>
      <w:r>
        <w:t>апреля</w:t>
      </w:r>
      <w:r>
        <w:rPr>
          <w:spacing w:val="-7"/>
        </w:rPr>
        <w:t xml:space="preserve"> </w:t>
      </w:r>
      <w:r>
        <w:t>2016</w:t>
      </w:r>
      <w:r>
        <w:rPr>
          <w:spacing w:val="-1"/>
        </w:rPr>
        <w:t xml:space="preserve"> </w:t>
      </w:r>
      <w:r>
        <w:t>г.</w:t>
      </w:r>
      <w:r>
        <w:rPr>
          <w:spacing w:val="-5"/>
        </w:rPr>
        <w:t xml:space="preserve"> </w:t>
      </w:r>
      <w:r>
        <w:t>№</w:t>
      </w:r>
      <w:r>
        <w:rPr>
          <w:spacing w:val="33"/>
        </w:rPr>
        <w:t xml:space="preserve"> </w:t>
      </w:r>
      <w:r>
        <w:t>637-p).</w:t>
      </w:r>
    </w:p>
    <w:p w:rsidR="001A2551" w:rsidRDefault="00573E71">
      <w:pPr>
        <w:pStyle w:val="3"/>
        <w:spacing w:before="99"/>
        <w:ind w:left="616"/>
      </w:pPr>
      <w:r>
        <w:rPr>
          <w:w w:val="95"/>
        </w:rPr>
        <w:t>ОБЩАЯ</w:t>
      </w:r>
      <w:r>
        <w:rPr>
          <w:spacing w:val="-3"/>
          <w:w w:val="95"/>
        </w:rPr>
        <w:t xml:space="preserve"> </w:t>
      </w:r>
      <w:r w:rsidR="00BD3805">
        <w:rPr>
          <w:w w:val="95"/>
        </w:rPr>
        <w:t>XAPAKTEPИCTИ</w:t>
      </w:r>
      <w:r>
        <w:rPr>
          <w:w w:val="95"/>
        </w:rPr>
        <w:t>KA</w:t>
      </w:r>
      <w:r>
        <w:rPr>
          <w:spacing w:val="-13"/>
          <w:w w:val="95"/>
        </w:rPr>
        <w:t xml:space="preserve"> </w:t>
      </w:r>
      <w:r>
        <w:rPr>
          <w:w w:val="95"/>
        </w:rPr>
        <w:t>УЧЕБНОГО</w:t>
      </w:r>
      <w:r>
        <w:rPr>
          <w:spacing w:val="6"/>
        </w:rPr>
        <w:t xml:space="preserve"> </w:t>
      </w:r>
      <w:r>
        <w:rPr>
          <w:w w:val="95"/>
        </w:rPr>
        <w:t>ПРЕДМЕТА</w:t>
      </w:r>
      <w:r>
        <w:rPr>
          <w:spacing w:val="6"/>
        </w:rPr>
        <w:t xml:space="preserve"> </w:t>
      </w:r>
      <w:r>
        <w:rPr>
          <w:spacing w:val="-2"/>
          <w:w w:val="95"/>
        </w:rPr>
        <w:t>«ЛИТЕРАТУРА»</w:t>
      </w:r>
    </w:p>
    <w:p w:rsidR="001A2551" w:rsidRDefault="00573E71">
      <w:pPr>
        <w:pStyle w:val="a3"/>
        <w:spacing w:before="2" w:line="230" w:lineRule="auto"/>
        <w:ind w:left="613" w:right="311" w:firstLine="714"/>
      </w:pPr>
      <w:r>
        <w:t xml:space="preserve">Учебный предмет «Литература» в наибольшей степени способствует формированию духовного облика и нравственных ориентиров молодого поколения, так как занимает ведущее </w:t>
      </w:r>
      <w:r>
        <w:rPr>
          <w:w w:val="95"/>
        </w:rPr>
        <w:t>место в эмоциональном, интеллектуальном и эстетическом развитии обучающихся, в становлении основ их миропонимания и</w:t>
      </w:r>
      <w:r>
        <w:rPr>
          <w:spacing w:val="40"/>
        </w:rPr>
        <w:t xml:space="preserve"> </w:t>
      </w:r>
      <w:r>
        <w:rPr>
          <w:w w:val="95"/>
        </w:rPr>
        <w:t xml:space="preserve">национального самосознания. Особенности литературы как школьного </w:t>
      </w:r>
      <w:r>
        <w:t>предмета связаны с</w:t>
      </w:r>
      <w:r>
        <w:rPr>
          <w:spacing w:val="-2"/>
        </w:rPr>
        <w:t xml:space="preserve"> </w:t>
      </w:r>
      <w:r>
        <w:t xml:space="preserve">тем, что литературные произведения являются феноменом культуры: в них </w:t>
      </w:r>
      <w:r>
        <w:rPr>
          <w:w w:val="95"/>
        </w:rPr>
        <w:t>заключено эстетическое освоение мира, а</w:t>
      </w:r>
      <w:r>
        <w:rPr>
          <w:spacing w:val="-6"/>
          <w:w w:val="95"/>
        </w:rPr>
        <w:t xml:space="preserve"> </w:t>
      </w:r>
      <w:r>
        <w:rPr>
          <w:w w:val="95"/>
        </w:rPr>
        <w:t>богатство и</w:t>
      </w:r>
      <w:r>
        <w:rPr>
          <w:spacing w:val="-2"/>
          <w:w w:val="95"/>
        </w:rPr>
        <w:t xml:space="preserve"> </w:t>
      </w:r>
      <w:r>
        <w:rPr>
          <w:w w:val="95"/>
        </w:rPr>
        <w:t>многообразие человеческого бытия выражено</w:t>
      </w:r>
      <w:r>
        <w:t xml:space="preserve"> в художественных образах, которые содержат в себе потенциал воздействия на читателей и приобщают их к нравственно-эстетическим ценностям, как национальным, так и </w:t>
      </w:r>
      <w:r>
        <w:rPr>
          <w:w w:val="95"/>
        </w:rPr>
        <w:t xml:space="preserve">общечеловеческим. Основу содержания литературного образования составляют чтение и изучение </w:t>
      </w:r>
      <w:r>
        <w:t>выдающихся художественных произведений русской и мировой литературы, что способствует постижению таких нравственных категорий, как добро, справедливость, честь, патриотизм, гуманизм, дом, семья. Целостное восприятие и понимание художественного произведения, его анализ и</w:t>
      </w:r>
      <w:r>
        <w:rPr>
          <w:spacing w:val="-16"/>
        </w:rPr>
        <w:t xml:space="preserve"> </w:t>
      </w:r>
      <w:r>
        <w:t>интерпретация возможны лишь при соответствующей эмоционально-эстетической реакции</w:t>
      </w:r>
      <w:r>
        <w:rPr>
          <w:spacing w:val="-5"/>
        </w:rPr>
        <w:t xml:space="preserve"> </w:t>
      </w:r>
      <w:r>
        <w:t>читателя, которая</w:t>
      </w:r>
      <w:r>
        <w:rPr>
          <w:spacing w:val="-3"/>
        </w:rPr>
        <w:t xml:space="preserve"> </w:t>
      </w:r>
      <w:r>
        <w:t>зависит</w:t>
      </w:r>
      <w:r>
        <w:rPr>
          <w:spacing w:val="-6"/>
        </w:rPr>
        <w:t xml:space="preserve"> </w:t>
      </w:r>
      <w:r>
        <w:t>от</w:t>
      </w:r>
      <w:r>
        <w:rPr>
          <w:spacing w:val="-7"/>
        </w:rPr>
        <w:t xml:space="preserve"> </w:t>
      </w:r>
      <w:r>
        <w:t>возрастных особенностей школьников, их</w:t>
      </w:r>
      <w:r>
        <w:rPr>
          <w:spacing w:val="-5"/>
        </w:rPr>
        <w:t xml:space="preserve"> </w:t>
      </w:r>
      <w:r>
        <w:t>психического и литературного развития, жизненного и читательского опыта. Полноценное литературное образование в</w:t>
      </w:r>
      <w:r>
        <w:rPr>
          <w:spacing w:val="-4"/>
        </w:rPr>
        <w:t xml:space="preserve"> </w:t>
      </w:r>
      <w:r>
        <w:t>основной школе невозможно без учёта преемственности</w:t>
      </w:r>
      <w:r>
        <w:rPr>
          <w:spacing w:val="-5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 xml:space="preserve">курсом литературного </w:t>
      </w:r>
      <w:r>
        <w:rPr>
          <w:spacing w:val="-2"/>
        </w:rPr>
        <w:t>чтения</w:t>
      </w:r>
      <w:r>
        <w:rPr>
          <w:spacing w:val="-4"/>
        </w:rPr>
        <w:t xml:space="preserve"> </w:t>
      </w:r>
      <w:r>
        <w:rPr>
          <w:spacing w:val="-2"/>
        </w:rPr>
        <w:t>в</w:t>
      </w:r>
      <w:r>
        <w:rPr>
          <w:spacing w:val="-13"/>
        </w:rPr>
        <w:t xml:space="preserve"> </w:t>
      </w:r>
      <w:r>
        <w:rPr>
          <w:spacing w:val="-2"/>
        </w:rPr>
        <w:t>начальной школе, межпредметных связей</w:t>
      </w:r>
      <w:r>
        <w:rPr>
          <w:spacing w:val="-8"/>
        </w:rPr>
        <w:t xml:space="preserve"> </w:t>
      </w:r>
      <w:r>
        <w:rPr>
          <w:spacing w:val="-2"/>
        </w:rPr>
        <w:t>с</w:t>
      </w:r>
      <w:r>
        <w:rPr>
          <w:spacing w:val="-13"/>
        </w:rPr>
        <w:t xml:space="preserve"> </w:t>
      </w:r>
      <w:r>
        <w:rPr>
          <w:spacing w:val="-2"/>
        </w:rPr>
        <w:t>курсом</w:t>
      </w:r>
      <w:r>
        <w:rPr>
          <w:spacing w:val="-6"/>
        </w:rPr>
        <w:t xml:space="preserve"> </w:t>
      </w:r>
      <w:r>
        <w:rPr>
          <w:spacing w:val="-2"/>
        </w:rPr>
        <w:t>русского</w:t>
      </w:r>
      <w:r>
        <w:rPr>
          <w:spacing w:val="-6"/>
        </w:rPr>
        <w:t xml:space="preserve"> </w:t>
      </w:r>
      <w:r>
        <w:rPr>
          <w:spacing w:val="-2"/>
        </w:rPr>
        <w:t>языка,</w:t>
      </w:r>
      <w:r>
        <w:rPr>
          <w:spacing w:val="-8"/>
        </w:rPr>
        <w:t xml:space="preserve"> </w:t>
      </w:r>
      <w:r>
        <w:rPr>
          <w:spacing w:val="-2"/>
        </w:rPr>
        <w:t>истории</w:t>
      </w:r>
      <w:r>
        <w:rPr>
          <w:spacing w:val="-3"/>
        </w:rPr>
        <w:t xml:space="preserve"> </w:t>
      </w:r>
      <w:r>
        <w:rPr>
          <w:spacing w:val="-2"/>
        </w:rPr>
        <w:t>и</w:t>
      </w:r>
      <w:r>
        <w:rPr>
          <w:spacing w:val="-14"/>
        </w:rPr>
        <w:t xml:space="preserve"> </w:t>
      </w:r>
      <w:r>
        <w:rPr>
          <w:spacing w:val="-2"/>
        </w:rPr>
        <w:t xml:space="preserve">предметов </w:t>
      </w:r>
      <w:r>
        <w:rPr>
          <w:w w:val="95"/>
        </w:rPr>
        <w:t xml:space="preserve">художественного цикла, что способствует развитию речи, историзма мышления, художественного </w:t>
      </w:r>
      <w:r>
        <w:t>вкуса, формированию эстетического отношения к</w:t>
      </w:r>
      <w:r>
        <w:rPr>
          <w:spacing w:val="-16"/>
        </w:rPr>
        <w:t xml:space="preserve"> </w:t>
      </w:r>
      <w:r>
        <w:t xml:space="preserve">окружающему миру и его воплощения в творческих работах различных жанров. В рабочей программе учтены все этапы российского </w:t>
      </w:r>
      <w:r>
        <w:rPr>
          <w:w w:val="95"/>
        </w:rPr>
        <w:t xml:space="preserve">историко-литературного процесса (от фольклора до новейшей русской литературы) и представлены </w:t>
      </w:r>
      <w:r>
        <w:t>разделы, касающиеся литератур народов России и зарубежной литературы. Основные виды деятельности обучающихся перечислены при</w:t>
      </w:r>
      <w:r>
        <w:rPr>
          <w:spacing w:val="-2"/>
        </w:rPr>
        <w:t xml:space="preserve"> </w:t>
      </w:r>
      <w:r>
        <w:t>изучении каждой монографической</w:t>
      </w:r>
      <w:r>
        <w:rPr>
          <w:spacing w:val="-8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 xml:space="preserve">обзорной </w:t>
      </w:r>
      <w:r>
        <w:rPr>
          <w:w w:val="95"/>
        </w:rPr>
        <w:t>темы и направлены на достижение планируемых</w:t>
      </w:r>
      <w:r>
        <w:rPr>
          <w:spacing w:val="40"/>
        </w:rPr>
        <w:t xml:space="preserve"> </w:t>
      </w:r>
      <w:r>
        <w:rPr>
          <w:w w:val="95"/>
        </w:rPr>
        <w:t>результатов обучения.</w:t>
      </w:r>
    </w:p>
    <w:p w:rsidR="001A2551" w:rsidRDefault="00BD3805">
      <w:pPr>
        <w:pStyle w:val="3"/>
        <w:spacing w:before="143"/>
        <w:ind w:left="616"/>
      </w:pPr>
      <w:r>
        <w:rPr>
          <w:w w:val="95"/>
        </w:rPr>
        <w:t>ЦЕЛИ</w:t>
      </w:r>
      <w:r w:rsidR="00573E71">
        <w:rPr>
          <w:spacing w:val="-5"/>
          <w:w w:val="95"/>
        </w:rPr>
        <w:t xml:space="preserve"> </w:t>
      </w:r>
      <w:r>
        <w:rPr>
          <w:w w:val="95"/>
        </w:rPr>
        <w:t>ИЗУЧЕНИ</w:t>
      </w:r>
      <w:r w:rsidR="00573E71">
        <w:rPr>
          <w:w w:val="95"/>
        </w:rPr>
        <w:t>Я</w:t>
      </w:r>
      <w:r w:rsidR="00573E71">
        <w:rPr>
          <w:spacing w:val="7"/>
        </w:rPr>
        <w:t xml:space="preserve"> </w:t>
      </w:r>
      <w:r w:rsidR="00573E71">
        <w:rPr>
          <w:w w:val="95"/>
        </w:rPr>
        <w:t>ПРЕДМЕТА</w:t>
      </w:r>
      <w:r w:rsidR="00573E71">
        <w:rPr>
          <w:spacing w:val="9"/>
        </w:rPr>
        <w:t xml:space="preserve"> </w:t>
      </w:r>
      <w:r w:rsidR="00573E71">
        <w:rPr>
          <w:spacing w:val="-2"/>
          <w:w w:val="95"/>
        </w:rPr>
        <w:t>«ЛИТЕРАТУРА»</w:t>
      </w:r>
    </w:p>
    <w:p w:rsidR="001A2551" w:rsidRDefault="00573E71">
      <w:pPr>
        <w:pStyle w:val="a3"/>
        <w:spacing w:before="2" w:line="230" w:lineRule="auto"/>
        <w:ind w:right="324" w:firstLine="703"/>
      </w:pPr>
      <w:r>
        <w:t xml:space="preserve">Цели изучения предмета «Литература» в основной школе состоят в формировании у </w:t>
      </w:r>
      <w:r>
        <w:rPr>
          <w:w w:val="95"/>
        </w:rPr>
        <w:t>обучающихся потребности в</w:t>
      </w:r>
      <w:r>
        <w:rPr>
          <w:spacing w:val="-6"/>
          <w:w w:val="95"/>
        </w:rPr>
        <w:t xml:space="preserve"> </w:t>
      </w:r>
      <w:r>
        <w:rPr>
          <w:w w:val="95"/>
        </w:rPr>
        <w:t xml:space="preserve">качественном чтении, культуры читательского восприятия, понимания </w:t>
      </w:r>
      <w:r>
        <w:t>литературных</w:t>
      </w:r>
      <w:r>
        <w:rPr>
          <w:spacing w:val="-2"/>
        </w:rPr>
        <w:t xml:space="preserve"> </w:t>
      </w:r>
      <w:r>
        <w:t>текстов</w:t>
      </w:r>
      <w:r>
        <w:rPr>
          <w:spacing w:val="-5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создания</w:t>
      </w:r>
      <w:r>
        <w:rPr>
          <w:spacing w:val="-4"/>
        </w:rPr>
        <w:t xml:space="preserve"> </w:t>
      </w:r>
      <w:r>
        <w:t>собственных устных</w:t>
      </w:r>
      <w:r>
        <w:rPr>
          <w:spacing w:val="-3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письменных высказываний; в</w:t>
      </w:r>
      <w:r>
        <w:rPr>
          <w:spacing w:val="-11"/>
        </w:rPr>
        <w:t xml:space="preserve"> </w:t>
      </w:r>
      <w:r>
        <w:t xml:space="preserve">развитии </w:t>
      </w:r>
      <w:r>
        <w:rPr>
          <w:w w:val="95"/>
        </w:rPr>
        <w:t>чувства причастности к отечественной культуре и уважения к другим культурам, аксиологической сферы личности на основе высоких духовно-нравственных идеалов, воплощённых</w:t>
      </w:r>
      <w:r>
        <w:t xml:space="preserve"> </w:t>
      </w:r>
      <w:r>
        <w:rPr>
          <w:w w:val="95"/>
        </w:rPr>
        <w:t>в отечественной</w:t>
      </w:r>
      <w:r>
        <w:rPr>
          <w:spacing w:val="40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зарубежной литературе. Достижение указанных целей</w:t>
      </w:r>
      <w:r>
        <w:rPr>
          <w:spacing w:val="-6"/>
        </w:rPr>
        <w:t xml:space="preserve"> </w:t>
      </w:r>
      <w:r>
        <w:t>возможно при</w:t>
      </w:r>
      <w:r>
        <w:rPr>
          <w:spacing w:val="-3"/>
        </w:rPr>
        <w:t xml:space="preserve"> </w:t>
      </w:r>
      <w:r>
        <w:t>решении учебных</w:t>
      </w:r>
      <w:r>
        <w:rPr>
          <w:spacing w:val="-3"/>
        </w:rPr>
        <w:t xml:space="preserve"> </w:t>
      </w:r>
      <w:r>
        <w:t>задач, которые</w:t>
      </w:r>
      <w:r>
        <w:rPr>
          <w:spacing w:val="-13"/>
        </w:rPr>
        <w:t xml:space="preserve"> </w:t>
      </w:r>
      <w:r>
        <w:t>постепенно</w:t>
      </w:r>
      <w:r>
        <w:rPr>
          <w:spacing w:val="-16"/>
        </w:rPr>
        <w:t xml:space="preserve"> </w:t>
      </w:r>
      <w:r>
        <w:t>усложняются</w:t>
      </w:r>
      <w:r>
        <w:rPr>
          <w:spacing w:val="-5"/>
        </w:rPr>
        <w:t xml:space="preserve"> </w:t>
      </w:r>
      <w:r>
        <w:t>от</w:t>
      </w:r>
      <w:r>
        <w:rPr>
          <w:spacing w:val="-15"/>
        </w:rPr>
        <w:t xml:space="preserve"> </w:t>
      </w:r>
      <w:r>
        <w:t>5</w:t>
      </w:r>
      <w:r>
        <w:rPr>
          <w:spacing w:val="-15"/>
        </w:rPr>
        <w:t xml:space="preserve"> </w:t>
      </w:r>
      <w:r>
        <w:t>к</w:t>
      </w:r>
      <w:r>
        <w:rPr>
          <w:spacing w:val="-16"/>
        </w:rPr>
        <w:t xml:space="preserve"> </w:t>
      </w:r>
      <w:r>
        <w:t>9</w:t>
      </w:r>
      <w:r>
        <w:rPr>
          <w:spacing w:val="-15"/>
        </w:rPr>
        <w:t xml:space="preserve"> </w:t>
      </w:r>
      <w:r>
        <w:t>классу.</w:t>
      </w:r>
    </w:p>
    <w:p w:rsidR="001A2551" w:rsidRDefault="00573E71">
      <w:pPr>
        <w:pStyle w:val="a3"/>
        <w:spacing w:before="2" w:line="228" w:lineRule="auto"/>
        <w:ind w:right="319" w:firstLine="707"/>
      </w:pPr>
      <w:r>
        <w:t xml:space="preserve">Задачи, связанные с пониманием литературы как одной из </w:t>
      </w:r>
      <w:r w:rsidR="00BD3805">
        <w:t>основных национально- культурны</w:t>
      </w:r>
      <w:r>
        <w:t>х</w:t>
      </w:r>
      <w:r>
        <w:rPr>
          <w:spacing w:val="-16"/>
        </w:rPr>
        <w:t xml:space="preserve"> </w:t>
      </w:r>
      <w:r>
        <w:t>ценностей</w:t>
      </w:r>
      <w:r>
        <w:rPr>
          <w:spacing w:val="-16"/>
        </w:rPr>
        <w:t xml:space="preserve"> </w:t>
      </w:r>
      <w:r>
        <w:t>народа,</w:t>
      </w:r>
      <w:r>
        <w:rPr>
          <w:spacing w:val="-12"/>
        </w:rPr>
        <w:t xml:space="preserve"> </w:t>
      </w:r>
      <w:r>
        <w:t>как</w:t>
      </w:r>
      <w:r>
        <w:rPr>
          <w:spacing w:val="-16"/>
        </w:rPr>
        <w:t xml:space="preserve"> </w:t>
      </w:r>
      <w:r>
        <w:t>особого</w:t>
      </w:r>
      <w:r>
        <w:rPr>
          <w:spacing w:val="-16"/>
        </w:rPr>
        <w:t xml:space="preserve"> </w:t>
      </w:r>
      <w:r>
        <w:t>способа</w:t>
      </w:r>
      <w:r>
        <w:rPr>
          <w:spacing w:val="-15"/>
        </w:rPr>
        <w:t xml:space="preserve"> </w:t>
      </w:r>
      <w:r>
        <w:t>познания</w:t>
      </w:r>
      <w:r>
        <w:rPr>
          <w:spacing w:val="-16"/>
        </w:rPr>
        <w:t xml:space="preserve"> </w:t>
      </w:r>
      <w:r>
        <w:t>жизни,</w:t>
      </w:r>
      <w:r>
        <w:rPr>
          <w:spacing w:val="-13"/>
        </w:rPr>
        <w:t xml:space="preserve"> </w:t>
      </w:r>
      <w:r>
        <w:t>с</w:t>
      </w:r>
      <w:r>
        <w:rPr>
          <w:spacing w:val="-16"/>
        </w:rPr>
        <w:t xml:space="preserve"> </w:t>
      </w:r>
      <w:r>
        <w:t>обеспечением</w:t>
      </w:r>
      <w:r>
        <w:rPr>
          <w:spacing w:val="-10"/>
        </w:rPr>
        <w:t xml:space="preserve"> </w:t>
      </w:r>
      <w:r>
        <w:t xml:space="preserve">культурной </w:t>
      </w:r>
      <w:r>
        <w:rPr>
          <w:spacing w:val="-2"/>
        </w:rPr>
        <w:t>самоидентификации,</w:t>
      </w:r>
      <w:r>
        <w:rPr>
          <w:spacing w:val="-5"/>
        </w:rPr>
        <w:t xml:space="preserve"> </w:t>
      </w:r>
      <w:r>
        <w:rPr>
          <w:spacing w:val="-2"/>
        </w:rPr>
        <w:t xml:space="preserve">осознанием коммуникативно-эстетических возможностей родного языка на </w:t>
      </w:r>
      <w:r>
        <w:t xml:space="preserve">основе изучения выдающихся произведений отечественной культуры, культуры своего народа, </w:t>
      </w:r>
      <w:r>
        <w:rPr>
          <w:w w:val="95"/>
        </w:rPr>
        <w:t>мировой</w:t>
      </w:r>
      <w:r>
        <w:rPr>
          <w:spacing w:val="40"/>
        </w:rPr>
        <w:t xml:space="preserve"> </w:t>
      </w:r>
      <w:r>
        <w:rPr>
          <w:w w:val="95"/>
        </w:rPr>
        <w:t>культуры,</w:t>
      </w:r>
      <w:r>
        <w:rPr>
          <w:spacing w:val="40"/>
        </w:rPr>
        <w:t xml:space="preserve"> </w:t>
      </w:r>
      <w:r>
        <w:rPr>
          <w:w w:val="95"/>
        </w:rPr>
        <w:t>состоят</w:t>
      </w:r>
      <w:r>
        <w:rPr>
          <w:spacing w:val="40"/>
        </w:rPr>
        <w:t xml:space="preserve"> </w:t>
      </w:r>
      <w:r>
        <w:rPr>
          <w:w w:val="95"/>
        </w:rPr>
        <w:t>в</w:t>
      </w:r>
      <w:r>
        <w:rPr>
          <w:spacing w:val="28"/>
        </w:rPr>
        <w:t xml:space="preserve"> </w:t>
      </w:r>
      <w:r>
        <w:rPr>
          <w:w w:val="95"/>
        </w:rPr>
        <w:t>приобщении</w:t>
      </w:r>
      <w:r>
        <w:rPr>
          <w:spacing w:val="40"/>
        </w:rPr>
        <w:t xml:space="preserve"> </w:t>
      </w:r>
      <w:r>
        <w:rPr>
          <w:w w:val="95"/>
        </w:rPr>
        <w:t>школьников</w:t>
      </w:r>
      <w:r>
        <w:rPr>
          <w:spacing w:val="40"/>
        </w:rPr>
        <w:t xml:space="preserve"> </w:t>
      </w:r>
      <w:r>
        <w:rPr>
          <w:w w:val="95"/>
        </w:rPr>
        <w:t>к</w:t>
      </w:r>
      <w:r>
        <w:rPr>
          <w:spacing w:val="30"/>
        </w:rPr>
        <w:t xml:space="preserve"> </w:t>
      </w:r>
      <w:r>
        <w:rPr>
          <w:w w:val="95"/>
        </w:rPr>
        <w:t>наследию</w:t>
      </w:r>
      <w:r>
        <w:rPr>
          <w:spacing w:val="40"/>
        </w:rPr>
        <w:t xml:space="preserve"> </w:t>
      </w:r>
      <w:r>
        <w:rPr>
          <w:w w:val="95"/>
        </w:rPr>
        <w:t>отечественной</w:t>
      </w:r>
      <w:r>
        <w:rPr>
          <w:spacing w:val="40"/>
        </w:rPr>
        <w:t xml:space="preserve"> </w:t>
      </w:r>
      <w:r>
        <w:rPr>
          <w:w w:val="95"/>
        </w:rPr>
        <w:t>и</w:t>
      </w:r>
      <w:r>
        <w:rPr>
          <w:spacing w:val="25"/>
        </w:rPr>
        <w:t xml:space="preserve"> </w:t>
      </w:r>
      <w:r>
        <w:rPr>
          <w:w w:val="95"/>
        </w:rPr>
        <w:t>зарубежной</w:t>
      </w:r>
    </w:p>
    <w:p w:rsidR="001A2551" w:rsidRDefault="001A2551">
      <w:pPr>
        <w:spacing w:line="228" w:lineRule="auto"/>
        <w:sectPr w:rsidR="001A2551">
          <w:pgSz w:w="11900" w:h="16840"/>
          <w:pgMar w:top="1100" w:right="280" w:bottom="1520" w:left="380" w:header="0" w:footer="1249" w:gutter="0"/>
          <w:cols w:space="720"/>
        </w:sectPr>
      </w:pPr>
    </w:p>
    <w:p w:rsidR="001A2551" w:rsidRDefault="00573E71">
      <w:pPr>
        <w:pStyle w:val="a3"/>
        <w:spacing w:before="75" w:line="230" w:lineRule="auto"/>
        <w:ind w:right="313" w:firstLine="3"/>
      </w:pPr>
      <w:r>
        <w:lastRenderedPageBreak/>
        <w:t>классической</w:t>
      </w:r>
      <w:r>
        <w:rPr>
          <w:spacing w:val="-4"/>
        </w:rPr>
        <w:t xml:space="preserve"> </w:t>
      </w:r>
      <w:r>
        <w:t>литературы</w:t>
      </w:r>
      <w:r>
        <w:rPr>
          <w:spacing w:val="-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лучшим</w:t>
      </w:r>
      <w:r>
        <w:rPr>
          <w:spacing w:val="-10"/>
        </w:rPr>
        <w:t xml:space="preserve"> </w:t>
      </w:r>
      <w:r>
        <w:t>образцам</w:t>
      </w:r>
      <w:r>
        <w:rPr>
          <w:spacing w:val="-5"/>
        </w:rPr>
        <w:t xml:space="preserve"> </w:t>
      </w:r>
      <w:r>
        <w:t>современной</w:t>
      </w:r>
      <w:r>
        <w:rPr>
          <w:spacing w:val="-2"/>
        </w:rPr>
        <w:t xml:space="preserve"> </w:t>
      </w:r>
      <w:r>
        <w:t>литературы; воспитании</w:t>
      </w:r>
      <w:r>
        <w:rPr>
          <w:spacing w:val="-5"/>
        </w:rPr>
        <w:t xml:space="preserve"> </w:t>
      </w:r>
      <w:r>
        <w:t>уважения</w:t>
      </w:r>
      <w:r>
        <w:rPr>
          <w:spacing w:val="-5"/>
        </w:rPr>
        <w:t xml:space="preserve"> </w:t>
      </w:r>
      <w:r>
        <w:t xml:space="preserve">к </w:t>
      </w:r>
      <w:r>
        <w:rPr>
          <w:w w:val="95"/>
        </w:rPr>
        <w:t xml:space="preserve">отечественной классике как высочайшему достижению национальной культуры, способствующей воспитанию патриотизма, формированию национально-культурной идентичности и способности к </w:t>
      </w:r>
      <w:r>
        <w:t>диалогу культур; освоению духовного опыта человечества, национальных и</w:t>
      </w:r>
      <w:r>
        <w:rPr>
          <w:spacing w:val="-2"/>
        </w:rPr>
        <w:t xml:space="preserve"> </w:t>
      </w:r>
      <w:r>
        <w:t xml:space="preserve">общечеловеческих </w:t>
      </w:r>
      <w:r>
        <w:rPr>
          <w:w w:val="95"/>
        </w:rPr>
        <w:t>культурных</w:t>
      </w:r>
      <w:r>
        <w:rPr>
          <w:spacing w:val="40"/>
        </w:rPr>
        <w:t xml:space="preserve"> </w:t>
      </w:r>
      <w:r>
        <w:rPr>
          <w:w w:val="95"/>
        </w:rPr>
        <w:t>традиций и ценностей; формированию</w:t>
      </w:r>
      <w:r>
        <w:rPr>
          <w:spacing w:val="40"/>
        </w:rPr>
        <w:t xml:space="preserve"> </w:t>
      </w:r>
      <w:r>
        <w:rPr>
          <w:w w:val="95"/>
        </w:rPr>
        <w:t>гуманистического мировоззрения.</w:t>
      </w:r>
    </w:p>
    <w:p w:rsidR="001A2551" w:rsidRDefault="00573E71">
      <w:pPr>
        <w:pStyle w:val="a3"/>
        <w:spacing w:before="5" w:line="230" w:lineRule="auto"/>
        <w:ind w:right="317" w:firstLine="707"/>
      </w:pPr>
      <w:r>
        <w:rPr>
          <w:w w:val="95"/>
        </w:rPr>
        <w:t>Задачи, связанные с</w:t>
      </w:r>
      <w:r>
        <w:rPr>
          <w:spacing w:val="-5"/>
          <w:w w:val="95"/>
        </w:rPr>
        <w:t xml:space="preserve"> </w:t>
      </w:r>
      <w:r>
        <w:rPr>
          <w:w w:val="95"/>
        </w:rPr>
        <w:t>осознанием значимости чтения и</w:t>
      </w:r>
      <w:r>
        <w:rPr>
          <w:spacing w:val="-3"/>
          <w:w w:val="95"/>
        </w:rPr>
        <w:t xml:space="preserve"> </w:t>
      </w:r>
      <w:r>
        <w:rPr>
          <w:w w:val="95"/>
        </w:rPr>
        <w:t>изучения литературы для дальнейшего развития обучающихся, с</w:t>
      </w:r>
      <w:r>
        <w:rPr>
          <w:spacing w:val="40"/>
        </w:rPr>
        <w:t xml:space="preserve"> </w:t>
      </w:r>
      <w:r>
        <w:rPr>
          <w:w w:val="95"/>
        </w:rPr>
        <w:t xml:space="preserve">формированием их потребности в систематическом чтении как средстве </w:t>
      </w:r>
      <w:r>
        <w:t xml:space="preserve">познания мира и себя в этом мире, с гармонизацией отношений человека и общества, </w:t>
      </w:r>
      <w:r>
        <w:rPr>
          <w:w w:val="95"/>
        </w:rPr>
        <w:t>ориентированы на воспитание и развитие мотивации к чтению художественных произведений,</w:t>
      </w:r>
      <w:r>
        <w:t xml:space="preserve"> </w:t>
      </w:r>
      <w:r>
        <w:rPr>
          <w:w w:val="95"/>
        </w:rPr>
        <w:t xml:space="preserve">как </w:t>
      </w:r>
      <w:r>
        <w:t xml:space="preserve">изучаемых на уроках, так и прочитанных самостоятельно, что способствует накоплению позитивного опыта освоения литературных произведений, в том числе в процессе участия в </w:t>
      </w:r>
      <w:r>
        <w:rPr>
          <w:w w:val="95"/>
        </w:rPr>
        <w:t>различных</w:t>
      </w:r>
      <w:r>
        <w:t xml:space="preserve"> </w:t>
      </w:r>
      <w:r>
        <w:rPr>
          <w:w w:val="95"/>
        </w:rPr>
        <w:t>мероприятиях,</w:t>
      </w:r>
      <w:r>
        <w:rPr>
          <w:spacing w:val="38"/>
        </w:rPr>
        <w:t xml:space="preserve"> </w:t>
      </w:r>
      <w:r>
        <w:rPr>
          <w:w w:val="95"/>
        </w:rPr>
        <w:t>посвящённых литературе,</w:t>
      </w:r>
      <w:r>
        <w:t xml:space="preserve"> </w:t>
      </w:r>
      <w:r>
        <w:rPr>
          <w:w w:val="95"/>
        </w:rPr>
        <w:t>чтению, книжной культуре.</w:t>
      </w:r>
    </w:p>
    <w:p w:rsidR="001A2551" w:rsidRDefault="00573E71">
      <w:pPr>
        <w:pStyle w:val="a3"/>
        <w:spacing w:line="230" w:lineRule="auto"/>
        <w:ind w:left="613" w:right="317" w:firstLine="711"/>
      </w:pPr>
      <w:r>
        <w:rPr>
          <w:w w:val="95"/>
        </w:rPr>
        <w:t>Задачи, связанные с воспитанием квалифицированного</w:t>
      </w:r>
      <w:r>
        <w:rPr>
          <w:spacing w:val="-8"/>
          <w:w w:val="95"/>
        </w:rPr>
        <w:t xml:space="preserve"> </w:t>
      </w:r>
      <w:r>
        <w:rPr>
          <w:w w:val="95"/>
        </w:rPr>
        <w:t xml:space="preserve">читателя, обладающего эстетическим </w:t>
      </w:r>
      <w:r>
        <w:t>вкусом,</w:t>
      </w:r>
      <w:r>
        <w:rPr>
          <w:spacing w:val="80"/>
          <w:w w:val="150"/>
        </w:rPr>
        <w:t xml:space="preserve"> </w:t>
      </w:r>
      <w:r>
        <w:t>с</w:t>
      </w:r>
      <w:r>
        <w:rPr>
          <w:spacing w:val="79"/>
          <w:w w:val="150"/>
        </w:rPr>
        <w:t xml:space="preserve"> </w:t>
      </w:r>
      <w:r>
        <w:t>формированием</w:t>
      </w:r>
      <w:r>
        <w:rPr>
          <w:spacing w:val="80"/>
          <w:w w:val="150"/>
        </w:rPr>
        <w:t xml:space="preserve"> </w:t>
      </w:r>
      <w:r>
        <w:t>умений</w:t>
      </w:r>
      <w:r>
        <w:rPr>
          <w:spacing w:val="80"/>
          <w:w w:val="150"/>
        </w:rPr>
        <w:t xml:space="preserve"> </w:t>
      </w:r>
      <w:r>
        <w:t>воспринимать,</w:t>
      </w:r>
      <w:r>
        <w:rPr>
          <w:spacing w:val="80"/>
          <w:w w:val="150"/>
        </w:rPr>
        <w:t xml:space="preserve"> </w:t>
      </w:r>
      <w:r>
        <w:t>анализировать,</w:t>
      </w:r>
      <w:r>
        <w:rPr>
          <w:spacing w:val="80"/>
          <w:w w:val="150"/>
        </w:rPr>
        <w:t xml:space="preserve"> </w:t>
      </w:r>
      <w:r>
        <w:t>критически</w:t>
      </w:r>
      <w:r>
        <w:rPr>
          <w:spacing w:val="80"/>
          <w:w w:val="150"/>
        </w:rPr>
        <w:t xml:space="preserve"> </w:t>
      </w:r>
      <w:r>
        <w:t>оценивать и</w:t>
      </w:r>
      <w:r>
        <w:rPr>
          <w:spacing w:val="-16"/>
        </w:rPr>
        <w:t xml:space="preserve"> </w:t>
      </w:r>
      <w:r>
        <w:t>интерпретировать</w:t>
      </w:r>
      <w:r>
        <w:rPr>
          <w:spacing w:val="-16"/>
        </w:rPr>
        <w:t xml:space="preserve"> </w:t>
      </w:r>
      <w:r>
        <w:t>прочитанное,</w:t>
      </w:r>
      <w:r>
        <w:rPr>
          <w:spacing w:val="-15"/>
        </w:rPr>
        <w:t xml:space="preserve"> </w:t>
      </w:r>
      <w:r>
        <w:t>направлены</w:t>
      </w:r>
      <w:r>
        <w:rPr>
          <w:spacing w:val="-15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формирование</w:t>
      </w:r>
      <w:r>
        <w:rPr>
          <w:spacing w:val="-4"/>
        </w:rPr>
        <w:t xml:space="preserve"> </w:t>
      </w:r>
      <w:r>
        <w:t>у</w:t>
      </w:r>
      <w:r>
        <w:rPr>
          <w:spacing w:val="-16"/>
        </w:rPr>
        <w:t xml:space="preserve"> </w:t>
      </w:r>
      <w:r>
        <w:t>школьников</w:t>
      </w:r>
      <w:r>
        <w:rPr>
          <w:spacing w:val="-8"/>
        </w:rPr>
        <w:t xml:space="preserve"> </w:t>
      </w:r>
      <w:r>
        <w:t>системы</w:t>
      </w:r>
      <w:r>
        <w:rPr>
          <w:spacing w:val="-14"/>
        </w:rPr>
        <w:t xml:space="preserve"> </w:t>
      </w:r>
      <w:r>
        <w:t>знаний</w:t>
      </w:r>
      <w:r>
        <w:rPr>
          <w:spacing w:val="-13"/>
        </w:rPr>
        <w:t xml:space="preserve"> </w:t>
      </w:r>
      <w:r>
        <w:t xml:space="preserve">о </w:t>
      </w:r>
      <w:r>
        <w:rPr>
          <w:w w:val="95"/>
        </w:rPr>
        <w:t>литературе как искусстве слова, в</w:t>
      </w:r>
      <w:r>
        <w:rPr>
          <w:spacing w:val="-6"/>
          <w:w w:val="95"/>
        </w:rPr>
        <w:t xml:space="preserve"> </w:t>
      </w:r>
      <w:r>
        <w:rPr>
          <w:w w:val="95"/>
        </w:rPr>
        <w:t>том</w:t>
      </w:r>
      <w:r>
        <w:rPr>
          <w:spacing w:val="-1"/>
          <w:w w:val="95"/>
        </w:rPr>
        <w:t xml:space="preserve"> </w:t>
      </w:r>
      <w:r>
        <w:rPr>
          <w:w w:val="95"/>
        </w:rPr>
        <w:t>числе основных теоретико- и</w:t>
      </w:r>
      <w:r>
        <w:rPr>
          <w:spacing w:val="-3"/>
          <w:w w:val="95"/>
        </w:rPr>
        <w:t xml:space="preserve"> </w:t>
      </w:r>
      <w:r>
        <w:rPr>
          <w:w w:val="95"/>
        </w:rPr>
        <w:t>историко-литературных</w:t>
      </w:r>
      <w:r>
        <w:rPr>
          <w:spacing w:val="-13"/>
          <w:w w:val="95"/>
        </w:rPr>
        <w:t xml:space="preserve"> </w:t>
      </w:r>
      <w:r>
        <w:rPr>
          <w:w w:val="95"/>
        </w:rPr>
        <w:t xml:space="preserve">знаний, </w:t>
      </w:r>
      <w:r>
        <w:t>необходимых для</w:t>
      </w:r>
      <w:r>
        <w:rPr>
          <w:spacing w:val="-3"/>
        </w:rPr>
        <w:t xml:space="preserve"> </w:t>
      </w:r>
      <w:r>
        <w:t>понимания, анализа и</w:t>
      </w:r>
      <w:r>
        <w:rPr>
          <w:spacing w:val="-6"/>
        </w:rPr>
        <w:t xml:space="preserve"> </w:t>
      </w:r>
      <w:r>
        <w:t>интерпретации художественных</w:t>
      </w:r>
      <w:r>
        <w:rPr>
          <w:spacing w:val="-6"/>
        </w:rPr>
        <w:t xml:space="preserve"> </w:t>
      </w:r>
      <w:r>
        <w:t xml:space="preserve">произведений, умения </w:t>
      </w:r>
      <w:r>
        <w:rPr>
          <w:w w:val="95"/>
        </w:rPr>
        <w:t xml:space="preserve">воспринимать их в историко-культурном контексте, сопоставлять с произведениями других видов </w:t>
      </w:r>
      <w:r>
        <w:t xml:space="preserve">искусства; развитие читательских умений, творческих способностей, эстетического вкуса. Эти </w:t>
      </w:r>
      <w:r>
        <w:rPr>
          <w:w w:val="95"/>
        </w:rPr>
        <w:t>задачи направлены на развитие умения выявлять проблематику произведений и</w:t>
      </w:r>
      <w:r>
        <w:rPr>
          <w:spacing w:val="-3"/>
          <w:w w:val="95"/>
        </w:rPr>
        <w:t xml:space="preserve"> </w:t>
      </w:r>
      <w:r>
        <w:rPr>
          <w:w w:val="95"/>
        </w:rPr>
        <w:t>их</w:t>
      </w:r>
      <w:r>
        <w:rPr>
          <w:spacing w:val="-1"/>
          <w:w w:val="95"/>
        </w:rPr>
        <w:t xml:space="preserve"> </w:t>
      </w:r>
      <w:r>
        <w:rPr>
          <w:w w:val="95"/>
        </w:rPr>
        <w:t xml:space="preserve">художественные </w:t>
      </w:r>
      <w:r>
        <w:t xml:space="preserve">особенности, комментировать авторскую позицию и выражать собственное отношение к прочитанному; воспринимать тексты художественных произведений в единстве формы и содержания, реализуя возможность их неоднозначного толкования в рамках достоверных </w:t>
      </w:r>
      <w:r>
        <w:rPr>
          <w:w w:val="95"/>
        </w:rPr>
        <w:t>интерпретаций;</w:t>
      </w:r>
      <w:r>
        <w:rPr>
          <w:spacing w:val="-2"/>
          <w:w w:val="95"/>
        </w:rPr>
        <w:t xml:space="preserve"> </w:t>
      </w:r>
      <w:r>
        <w:rPr>
          <w:w w:val="95"/>
        </w:rPr>
        <w:t>сопоставлять и сравнивать художественные произведения, их фрагменты, образы и проблемы</w:t>
      </w:r>
      <w:r>
        <w:rPr>
          <w:spacing w:val="25"/>
        </w:rPr>
        <w:t xml:space="preserve"> </w:t>
      </w:r>
      <w:r>
        <w:rPr>
          <w:w w:val="95"/>
        </w:rPr>
        <w:t>как</w:t>
      </w:r>
      <w:r>
        <w:t xml:space="preserve"> </w:t>
      </w:r>
      <w:r>
        <w:rPr>
          <w:w w:val="95"/>
        </w:rPr>
        <w:t>между</w:t>
      </w:r>
      <w:r>
        <w:rPr>
          <w:spacing w:val="20"/>
        </w:rPr>
        <w:t xml:space="preserve"> </w:t>
      </w:r>
      <w:r>
        <w:rPr>
          <w:w w:val="95"/>
        </w:rPr>
        <w:t>собой,</w:t>
      </w:r>
      <w:r>
        <w:rPr>
          <w:spacing w:val="19"/>
        </w:rPr>
        <w:t xml:space="preserve"> </w:t>
      </w:r>
      <w:r>
        <w:rPr>
          <w:w w:val="95"/>
        </w:rPr>
        <w:t>так</w:t>
      </w:r>
      <w:r>
        <w:t xml:space="preserve"> </w:t>
      </w:r>
      <w:r>
        <w:rPr>
          <w:w w:val="95"/>
        </w:rPr>
        <w:t>и с произведениями других</w:t>
      </w:r>
      <w:r>
        <w:rPr>
          <w:spacing w:val="27"/>
        </w:rPr>
        <w:t xml:space="preserve"> </w:t>
      </w:r>
      <w:r>
        <w:rPr>
          <w:w w:val="95"/>
        </w:rPr>
        <w:t>искусств;</w:t>
      </w:r>
      <w:r>
        <w:rPr>
          <w:spacing w:val="26"/>
        </w:rPr>
        <w:t xml:space="preserve"> </w:t>
      </w:r>
      <w:r>
        <w:rPr>
          <w:w w:val="95"/>
        </w:rPr>
        <w:t>формировать</w:t>
      </w:r>
      <w:r>
        <w:rPr>
          <w:spacing w:val="38"/>
        </w:rPr>
        <w:t xml:space="preserve"> </w:t>
      </w:r>
      <w:r>
        <w:rPr>
          <w:w w:val="95"/>
        </w:rPr>
        <w:t xml:space="preserve">представления </w:t>
      </w:r>
      <w:r>
        <w:rPr>
          <w:spacing w:val="-2"/>
        </w:rPr>
        <w:t>о</w:t>
      </w:r>
      <w:r>
        <w:rPr>
          <w:spacing w:val="-14"/>
        </w:rPr>
        <w:t xml:space="preserve"> </w:t>
      </w:r>
      <w:r>
        <w:rPr>
          <w:spacing w:val="-2"/>
        </w:rPr>
        <w:t>специфике</w:t>
      </w:r>
      <w:r>
        <w:rPr>
          <w:spacing w:val="-14"/>
        </w:rPr>
        <w:t xml:space="preserve"> </w:t>
      </w:r>
      <w:r>
        <w:rPr>
          <w:spacing w:val="-2"/>
        </w:rPr>
        <w:t>литературы в</w:t>
      </w:r>
      <w:r>
        <w:rPr>
          <w:spacing w:val="-13"/>
        </w:rPr>
        <w:t xml:space="preserve"> </w:t>
      </w:r>
      <w:r>
        <w:rPr>
          <w:spacing w:val="-2"/>
        </w:rPr>
        <w:t>ряду</w:t>
      </w:r>
      <w:r>
        <w:rPr>
          <w:spacing w:val="-6"/>
        </w:rPr>
        <w:t xml:space="preserve"> </w:t>
      </w:r>
      <w:r>
        <w:rPr>
          <w:spacing w:val="-2"/>
        </w:rPr>
        <w:t>других искусств</w:t>
      </w:r>
      <w:r>
        <w:rPr>
          <w:spacing w:val="-3"/>
        </w:rPr>
        <w:t xml:space="preserve"> </w:t>
      </w:r>
      <w:r>
        <w:rPr>
          <w:spacing w:val="-2"/>
        </w:rPr>
        <w:t>и</w:t>
      </w:r>
      <w:r>
        <w:rPr>
          <w:spacing w:val="-11"/>
        </w:rPr>
        <w:t xml:space="preserve"> </w:t>
      </w:r>
      <w:r>
        <w:rPr>
          <w:spacing w:val="-2"/>
        </w:rPr>
        <w:t>об</w:t>
      </w:r>
      <w:r>
        <w:rPr>
          <w:spacing w:val="-9"/>
        </w:rPr>
        <w:t xml:space="preserve"> </w:t>
      </w:r>
      <w:r>
        <w:rPr>
          <w:spacing w:val="-2"/>
        </w:rPr>
        <w:t>историко-литературном</w:t>
      </w:r>
      <w:r>
        <w:rPr>
          <w:spacing w:val="-12"/>
        </w:rPr>
        <w:t xml:space="preserve"> </w:t>
      </w:r>
      <w:r>
        <w:rPr>
          <w:spacing w:val="-2"/>
        </w:rPr>
        <w:t xml:space="preserve">процессе; развивать </w:t>
      </w:r>
      <w:r>
        <w:t>умения поиска необходимой информации с использованием различных источников, владеть навыками</w:t>
      </w:r>
      <w:r>
        <w:rPr>
          <w:spacing w:val="-12"/>
        </w:rPr>
        <w:t xml:space="preserve"> </w:t>
      </w:r>
      <w:r>
        <w:t>их</w:t>
      </w:r>
      <w:r>
        <w:rPr>
          <w:spacing w:val="-15"/>
        </w:rPr>
        <w:t xml:space="preserve"> </w:t>
      </w:r>
      <w:r>
        <w:t>критической</w:t>
      </w:r>
      <w:r>
        <w:rPr>
          <w:spacing w:val="-6"/>
        </w:rPr>
        <w:t xml:space="preserve"> </w:t>
      </w:r>
      <w:r>
        <w:t>оценки.</w:t>
      </w:r>
    </w:p>
    <w:p w:rsidR="001A2551" w:rsidRDefault="00573E71">
      <w:pPr>
        <w:pStyle w:val="a3"/>
        <w:spacing w:line="230" w:lineRule="auto"/>
        <w:ind w:right="309" w:firstLine="707"/>
      </w:pPr>
      <w:r>
        <w:t xml:space="preserve">Задачи, связанные с осознанием обучающимися коммуникативно-эстетических возможностей языка на основе изучения выдающихся произведений отечественной культуры, </w:t>
      </w:r>
      <w:r>
        <w:rPr>
          <w:spacing w:val="-2"/>
        </w:rPr>
        <w:t>культуры своего</w:t>
      </w:r>
      <w:r>
        <w:rPr>
          <w:spacing w:val="-7"/>
        </w:rPr>
        <w:t xml:space="preserve"> </w:t>
      </w:r>
      <w:r>
        <w:rPr>
          <w:spacing w:val="-2"/>
        </w:rPr>
        <w:t>народа, мировой</w:t>
      </w:r>
      <w:r>
        <w:rPr>
          <w:spacing w:val="-4"/>
        </w:rPr>
        <w:t xml:space="preserve"> </w:t>
      </w:r>
      <w:r>
        <w:rPr>
          <w:spacing w:val="-2"/>
        </w:rPr>
        <w:t>культуры, направлены на</w:t>
      </w:r>
      <w:r>
        <w:rPr>
          <w:spacing w:val="-11"/>
        </w:rPr>
        <w:t xml:space="preserve"> </w:t>
      </w:r>
      <w:r>
        <w:rPr>
          <w:spacing w:val="-2"/>
        </w:rPr>
        <w:t>совершенствование</w:t>
      </w:r>
      <w:r>
        <w:rPr>
          <w:spacing w:val="-12"/>
        </w:rPr>
        <w:t xml:space="preserve"> </w:t>
      </w:r>
      <w:r>
        <w:rPr>
          <w:spacing w:val="-2"/>
        </w:rPr>
        <w:t>речи</w:t>
      </w:r>
      <w:r>
        <w:rPr>
          <w:spacing w:val="-8"/>
        </w:rPr>
        <w:t xml:space="preserve"> </w:t>
      </w:r>
      <w:r>
        <w:rPr>
          <w:spacing w:val="-2"/>
        </w:rPr>
        <w:t xml:space="preserve">школьников </w:t>
      </w:r>
      <w:r>
        <w:rPr>
          <w:w w:val="95"/>
        </w:rPr>
        <w:t>на примере высоких образцов художественной</w:t>
      </w:r>
      <w:r>
        <w:rPr>
          <w:spacing w:val="-2"/>
          <w:w w:val="95"/>
        </w:rPr>
        <w:t xml:space="preserve"> </w:t>
      </w:r>
      <w:r>
        <w:rPr>
          <w:w w:val="95"/>
        </w:rPr>
        <w:t>литературы и</w:t>
      </w:r>
      <w:r>
        <w:rPr>
          <w:spacing w:val="-5"/>
          <w:w w:val="95"/>
        </w:rPr>
        <w:t xml:space="preserve"> </w:t>
      </w:r>
      <w:r>
        <w:rPr>
          <w:w w:val="95"/>
        </w:rPr>
        <w:t>умений создавать разные виды устных и письменных высказываний,</w:t>
      </w:r>
      <w:r>
        <w:t xml:space="preserve"> </w:t>
      </w:r>
      <w:r>
        <w:rPr>
          <w:w w:val="95"/>
        </w:rPr>
        <w:t xml:space="preserve">редактировать их, а также выразительно читать произведения, в том </w:t>
      </w:r>
      <w:r>
        <w:rPr>
          <w:spacing w:val="-2"/>
        </w:rPr>
        <w:t>числе</w:t>
      </w:r>
      <w:r>
        <w:rPr>
          <w:spacing w:val="-14"/>
        </w:rPr>
        <w:t xml:space="preserve"> </w:t>
      </w:r>
      <w:r>
        <w:rPr>
          <w:spacing w:val="-2"/>
        </w:rPr>
        <w:t>наизусть, владеть</w:t>
      </w:r>
      <w:r>
        <w:rPr>
          <w:spacing w:val="-9"/>
        </w:rPr>
        <w:t xml:space="preserve"> </w:t>
      </w:r>
      <w:r>
        <w:rPr>
          <w:spacing w:val="-2"/>
        </w:rPr>
        <w:t>различными</w:t>
      </w:r>
      <w:r>
        <w:rPr>
          <w:spacing w:val="-3"/>
        </w:rPr>
        <w:t xml:space="preserve"> </w:t>
      </w:r>
      <w:r>
        <w:rPr>
          <w:spacing w:val="-2"/>
        </w:rPr>
        <w:t>видами</w:t>
      </w:r>
      <w:r>
        <w:rPr>
          <w:spacing w:val="-8"/>
        </w:rPr>
        <w:t xml:space="preserve"> </w:t>
      </w:r>
      <w:r>
        <w:rPr>
          <w:spacing w:val="-2"/>
        </w:rPr>
        <w:t>пересказа,</w:t>
      </w:r>
      <w:r>
        <w:rPr>
          <w:spacing w:val="-3"/>
        </w:rPr>
        <w:t xml:space="preserve"> </w:t>
      </w:r>
      <w:r>
        <w:rPr>
          <w:spacing w:val="-2"/>
        </w:rPr>
        <w:t>участвовать в</w:t>
      </w:r>
      <w:r>
        <w:rPr>
          <w:spacing w:val="-14"/>
        </w:rPr>
        <w:t xml:space="preserve"> </w:t>
      </w:r>
      <w:r>
        <w:rPr>
          <w:spacing w:val="-2"/>
        </w:rPr>
        <w:t>учебном</w:t>
      </w:r>
      <w:r>
        <w:rPr>
          <w:spacing w:val="-8"/>
        </w:rPr>
        <w:t xml:space="preserve"> </w:t>
      </w:r>
      <w:r>
        <w:rPr>
          <w:spacing w:val="-2"/>
        </w:rPr>
        <w:t>диалоге,</w:t>
      </w:r>
      <w:r>
        <w:rPr>
          <w:spacing w:val="-4"/>
        </w:rPr>
        <w:t xml:space="preserve"> </w:t>
      </w:r>
      <w:r>
        <w:rPr>
          <w:spacing w:val="-2"/>
        </w:rPr>
        <w:t xml:space="preserve">адекватно </w:t>
      </w:r>
      <w:r>
        <w:rPr>
          <w:w w:val="95"/>
        </w:rPr>
        <w:t>воспринимая чужую точку зрения и аргументированно отстаивая свою.</w:t>
      </w:r>
    </w:p>
    <w:p w:rsidR="001A2551" w:rsidRDefault="00573E71">
      <w:pPr>
        <w:pStyle w:val="3"/>
        <w:spacing w:before="250"/>
        <w:ind w:left="616"/>
        <w:jc w:val="both"/>
      </w:pPr>
      <w:r>
        <w:rPr>
          <w:w w:val="95"/>
        </w:rPr>
        <w:t>МECТO</w:t>
      </w:r>
      <w:r>
        <w:rPr>
          <w:spacing w:val="-10"/>
          <w:w w:val="95"/>
        </w:rPr>
        <w:t xml:space="preserve"> </w:t>
      </w:r>
      <w:r>
        <w:rPr>
          <w:w w:val="95"/>
        </w:rPr>
        <w:t>УЧЕБНОГО</w:t>
      </w:r>
      <w:r>
        <w:rPr>
          <w:spacing w:val="5"/>
        </w:rPr>
        <w:t xml:space="preserve"> </w:t>
      </w:r>
      <w:r>
        <w:rPr>
          <w:w w:val="95"/>
        </w:rPr>
        <w:t>ПРЕДМЕТА</w:t>
      </w:r>
      <w:r>
        <w:rPr>
          <w:spacing w:val="3"/>
        </w:rPr>
        <w:t xml:space="preserve"> </w:t>
      </w:r>
      <w:r>
        <w:rPr>
          <w:w w:val="95"/>
        </w:rPr>
        <w:t>«ЛИТЕРАТУРА»</w:t>
      </w:r>
      <w:r>
        <w:rPr>
          <w:spacing w:val="46"/>
        </w:rPr>
        <w:t xml:space="preserve"> </w:t>
      </w:r>
      <w:r>
        <w:rPr>
          <w:w w:val="95"/>
        </w:rPr>
        <w:t>В</w:t>
      </w:r>
      <w:r>
        <w:rPr>
          <w:spacing w:val="-12"/>
          <w:w w:val="95"/>
        </w:rPr>
        <w:t xml:space="preserve"> </w:t>
      </w:r>
      <w:r>
        <w:rPr>
          <w:w w:val="95"/>
        </w:rPr>
        <w:t>УЧЕБНОМ</w:t>
      </w:r>
      <w:r>
        <w:rPr>
          <w:spacing w:val="-3"/>
        </w:rPr>
        <w:t xml:space="preserve"> </w:t>
      </w:r>
      <w:r w:rsidR="00BD3805">
        <w:rPr>
          <w:spacing w:val="-2"/>
          <w:w w:val="95"/>
        </w:rPr>
        <w:t>П</w:t>
      </w:r>
      <w:r>
        <w:rPr>
          <w:spacing w:val="-2"/>
          <w:w w:val="95"/>
        </w:rPr>
        <w:t>ЛАНЕ</w:t>
      </w:r>
    </w:p>
    <w:p w:rsidR="001A2551" w:rsidRDefault="00573E71">
      <w:pPr>
        <w:pStyle w:val="a3"/>
        <w:spacing w:before="2" w:line="230" w:lineRule="auto"/>
        <w:ind w:left="616" w:right="310" w:firstLine="704"/>
      </w:pPr>
      <w:r>
        <w:t>Предмет «Литература» входит в предметную область «Русский язык и литература» и является обязательным для изучения. Предмет «Литература» преемственен по отношению к предмету «Литературное чтение». В 5, 6, 9 классах на изучение предмета отводится 3 часа в неделю,</w:t>
      </w:r>
      <w:r>
        <w:rPr>
          <w:spacing w:val="-2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7</w:t>
      </w:r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8</w:t>
      </w:r>
      <w:r>
        <w:rPr>
          <w:spacing w:val="-13"/>
        </w:rPr>
        <w:t xml:space="preserve"> </w:t>
      </w:r>
      <w:r>
        <w:t>классах</w:t>
      </w:r>
      <w:r>
        <w:rPr>
          <w:spacing w:val="-2"/>
        </w:rPr>
        <w:t xml:space="preserve"> </w:t>
      </w:r>
      <w:r>
        <w:t>—</w:t>
      </w:r>
      <w:r>
        <w:rPr>
          <w:spacing w:val="-11"/>
        </w:rPr>
        <w:t xml:space="preserve"> </w:t>
      </w:r>
      <w:r>
        <w:t>2</w:t>
      </w:r>
      <w:r>
        <w:rPr>
          <w:spacing w:val="-16"/>
        </w:rPr>
        <w:t xml:space="preserve"> </w:t>
      </w:r>
      <w:r>
        <w:t>часа</w:t>
      </w:r>
      <w:r>
        <w:rPr>
          <w:spacing w:val="-8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неделю.</w:t>
      </w:r>
      <w:r>
        <w:rPr>
          <w:spacing w:val="-7"/>
        </w:rPr>
        <w:t xml:space="preserve"> </w:t>
      </w:r>
      <w:r>
        <w:t>Суммарно</w:t>
      </w:r>
      <w:r>
        <w:rPr>
          <w:spacing w:val="-1"/>
        </w:rPr>
        <w:t xml:space="preserve"> </w:t>
      </w:r>
      <w:r>
        <w:t>изучение</w:t>
      </w:r>
      <w:r>
        <w:rPr>
          <w:spacing w:val="-6"/>
        </w:rPr>
        <w:t xml:space="preserve"> </w:t>
      </w:r>
      <w:r>
        <w:t>литературы</w:t>
      </w:r>
      <w:r>
        <w:rPr>
          <w:spacing w:val="-2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основной</w:t>
      </w:r>
      <w:r>
        <w:rPr>
          <w:spacing w:val="-5"/>
        </w:rPr>
        <w:t xml:space="preserve"> </w:t>
      </w:r>
      <w:r>
        <w:t>школе</w:t>
      </w:r>
      <w:r>
        <w:rPr>
          <w:spacing w:val="-7"/>
        </w:rPr>
        <w:t xml:space="preserve"> </w:t>
      </w:r>
      <w:r>
        <w:t>по программам основного общего образования рассчитано на 442 часа в соответствии со всеми вариантами</w:t>
      </w:r>
      <w:r>
        <w:rPr>
          <w:spacing w:val="-7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планов.</w:t>
      </w:r>
    </w:p>
    <w:p w:rsidR="001A2551" w:rsidRDefault="001A2551">
      <w:pPr>
        <w:spacing w:line="230" w:lineRule="auto"/>
        <w:sectPr w:rsidR="001A2551">
          <w:pgSz w:w="11900" w:h="16840"/>
          <w:pgMar w:top="1100" w:right="280" w:bottom="1520" w:left="380" w:header="0" w:footer="1249" w:gutter="0"/>
          <w:cols w:space="720"/>
        </w:sectPr>
      </w:pPr>
    </w:p>
    <w:p w:rsidR="001A2551" w:rsidRDefault="00573E71">
      <w:pPr>
        <w:pStyle w:val="3"/>
        <w:spacing w:before="70" w:line="285" w:lineRule="exact"/>
      </w:pPr>
      <w:r>
        <w:rPr>
          <w:spacing w:val="-2"/>
          <w:w w:val="95"/>
        </w:rPr>
        <w:lastRenderedPageBreak/>
        <w:t>СОДЕРЖАНИЕ</w:t>
      </w:r>
      <w:r>
        <w:rPr>
          <w:spacing w:val="11"/>
        </w:rPr>
        <w:t xml:space="preserve"> </w:t>
      </w:r>
      <w:r>
        <w:rPr>
          <w:spacing w:val="-2"/>
          <w:w w:val="95"/>
        </w:rPr>
        <w:t>УЧЕБНОГО</w:t>
      </w:r>
      <w:r>
        <w:rPr>
          <w:spacing w:val="5"/>
        </w:rPr>
        <w:t xml:space="preserve"> </w:t>
      </w:r>
      <w:r>
        <w:rPr>
          <w:spacing w:val="-2"/>
          <w:w w:val="95"/>
        </w:rPr>
        <w:t>ПРЕДМЕТА</w:t>
      </w:r>
      <w:r>
        <w:rPr>
          <w:spacing w:val="11"/>
        </w:rPr>
        <w:t xml:space="preserve"> </w:t>
      </w:r>
      <w:r w:rsidR="00BD3805">
        <w:rPr>
          <w:spacing w:val="-2"/>
          <w:w w:val="95"/>
        </w:rPr>
        <w:t>«ЛИ</w:t>
      </w:r>
      <w:r>
        <w:rPr>
          <w:spacing w:val="-2"/>
          <w:w w:val="95"/>
        </w:rPr>
        <w:t>ТЕРАТУРА»</w:t>
      </w:r>
    </w:p>
    <w:p w:rsidR="001A2551" w:rsidRDefault="00573E71">
      <w:pPr>
        <w:pStyle w:val="a4"/>
        <w:numPr>
          <w:ilvl w:val="0"/>
          <w:numId w:val="142"/>
        </w:numPr>
        <w:tabs>
          <w:tab w:val="left" w:pos="804"/>
        </w:tabs>
        <w:spacing w:line="278" w:lineRule="exact"/>
        <w:rPr>
          <w:sz w:val="25"/>
        </w:rPr>
      </w:pPr>
      <w:r>
        <w:rPr>
          <w:spacing w:val="-2"/>
          <w:sz w:val="25"/>
        </w:rPr>
        <w:t>КЛАСС</w:t>
      </w:r>
    </w:p>
    <w:p w:rsidR="001A2551" w:rsidRDefault="00573E71">
      <w:pPr>
        <w:pStyle w:val="4"/>
        <w:spacing w:line="271" w:lineRule="exact"/>
        <w:jc w:val="left"/>
      </w:pPr>
      <w:r>
        <w:rPr>
          <w:spacing w:val="-2"/>
        </w:rPr>
        <w:t>Мифология</w:t>
      </w:r>
    </w:p>
    <w:p w:rsidR="001A2551" w:rsidRDefault="00573E71">
      <w:pPr>
        <w:pStyle w:val="a3"/>
        <w:spacing w:line="276" w:lineRule="exact"/>
        <w:ind w:left="1322"/>
        <w:jc w:val="left"/>
      </w:pPr>
      <w:r>
        <w:rPr>
          <w:w w:val="95"/>
        </w:rPr>
        <w:t>Мифы</w:t>
      </w:r>
      <w:r>
        <w:rPr>
          <w:spacing w:val="-3"/>
        </w:rPr>
        <w:t xml:space="preserve"> </w:t>
      </w:r>
      <w:r>
        <w:rPr>
          <w:w w:val="95"/>
        </w:rPr>
        <w:t>народов</w:t>
      </w:r>
      <w:r>
        <w:rPr>
          <w:spacing w:val="-3"/>
        </w:rPr>
        <w:t xml:space="preserve"> </w:t>
      </w:r>
      <w:r>
        <w:rPr>
          <w:w w:val="95"/>
        </w:rPr>
        <w:t>России</w:t>
      </w:r>
      <w:r>
        <w:rPr>
          <w:spacing w:val="-3"/>
        </w:rPr>
        <w:t xml:space="preserve"> </w:t>
      </w:r>
      <w:r>
        <w:rPr>
          <w:w w:val="95"/>
        </w:rPr>
        <w:t>и</w:t>
      </w:r>
      <w:r>
        <w:rPr>
          <w:spacing w:val="-9"/>
          <w:w w:val="95"/>
        </w:rPr>
        <w:t xml:space="preserve"> </w:t>
      </w:r>
      <w:r>
        <w:rPr>
          <w:spacing w:val="-2"/>
          <w:w w:val="95"/>
        </w:rPr>
        <w:t>мира.</w:t>
      </w:r>
    </w:p>
    <w:p w:rsidR="001A2551" w:rsidRDefault="00573E71">
      <w:pPr>
        <w:pStyle w:val="4"/>
        <w:ind w:left="617"/>
        <w:jc w:val="left"/>
      </w:pPr>
      <w:r>
        <w:rPr>
          <w:spacing w:val="-2"/>
        </w:rPr>
        <w:t>Фольклор</w:t>
      </w:r>
    </w:p>
    <w:p w:rsidR="001A2551" w:rsidRDefault="00573E71">
      <w:pPr>
        <w:pStyle w:val="a3"/>
        <w:spacing w:line="232" w:lineRule="auto"/>
        <w:ind w:left="620" w:firstLine="706"/>
        <w:jc w:val="left"/>
      </w:pPr>
      <w:r>
        <w:rPr>
          <w:w w:val="95"/>
        </w:rPr>
        <w:t>Малые</w:t>
      </w:r>
      <w:r>
        <w:rPr>
          <w:spacing w:val="20"/>
        </w:rPr>
        <w:t xml:space="preserve"> </w:t>
      </w:r>
      <w:r>
        <w:rPr>
          <w:w w:val="95"/>
        </w:rPr>
        <w:t>жанры:</w:t>
      </w:r>
      <w:r>
        <w:rPr>
          <w:spacing w:val="33"/>
        </w:rPr>
        <w:t xml:space="preserve"> </w:t>
      </w:r>
      <w:r>
        <w:rPr>
          <w:w w:val="95"/>
        </w:rPr>
        <w:t>пословицы,</w:t>
      </w:r>
      <w:r>
        <w:rPr>
          <w:spacing w:val="40"/>
        </w:rPr>
        <w:t xml:space="preserve"> </w:t>
      </w:r>
      <w:r>
        <w:rPr>
          <w:w w:val="95"/>
        </w:rPr>
        <w:t>поговорки,</w:t>
      </w:r>
      <w:r>
        <w:rPr>
          <w:spacing w:val="33"/>
        </w:rPr>
        <w:t xml:space="preserve"> </w:t>
      </w:r>
      <w:r>
        <w:rPr>
          <w:w w:val="95"/>
        </w:rPr>
        <w:t>загадки.</w:t>
      </w:r>
      <w:r>
        <w:rPr>
          <w:spacing w:val="25"/>
        </w:rPr>
        <w:t xml:space="preserve"> </w:t>
      </w:r>
      <w:r>
        <w:rPr>
          <w:w w:val="95"/>
        </w:rPr>
        <w:t>Сказки</w:t>
      </w:r>
      <w:r>
        <w:rPr>
          <w:spacing w:val="29"/>
        </w:rPr>
        <w:t xml:space="preserve"> </w:t>
      </w:r>
      <w:r>
        <w:rPr>
          <w:w w:val="95"/>
        </w:rPr>
        <w:t>народов</w:t>
      </w:r>
      <w:r>
        <w:t xml:space="preserve"> </w:t>
      </w:r>
      <w:r>
        <w:rPr>
          <w:w w:val="95"/>
        </w:rPr>
        <w:t>России</w:t>
      </w:r>
      <w:r>
        <w:rPr>
          <w:spacing w:val="28"/>
        </w:rPr>
        <w:t xml:space="preserve"> </w:t>
      </w:r>
      <w:r>
        <w:rPr>
          <w:w w:val="95"/>
        </w:rPr>
        <w:t>и</w:t>
      </w:r>
      <w:r>
        <w:t xml:space="preserve"> </w:t>
      </w:r>
      <w:r>
        <w:rPr>
          <w:w w:val="95"/>
        </w:rPr>
        <w:t>народов</w:t>
      </w:r>
      <w:r>
        <w:rPr>
          <w:spacing w:val="25"/>
        </w:rPr>
        <w:t xml:space="preserve"> </w:t>
      </w:r>
      <w:r>
        <w:rPr>
          <w:w w:val="95"/>
        </w:rPr>
        <w:t>мира</w:t>
      </w:r>
      <w:r>
        <w:t xml:space="preserve"> </w:t>
      </w:r>
      <w:r>
        <w:rPr>
          <w:w w:val="95"/>
        </w:rPr>
        <w:t xml:space="preserve">(не </w:t>
      </w:r>
      <w:r>
        <w:t>менее трёх).</w:t>
      </w:r>
    </w:p>
    <w:p w:rsidR="001A2551" w:rsidRDefault="00573E71">
      <w:pPr>
        <w:spacing w:line="274" w:lineRule="exact"/>
        <w:ind w:left="620"/>
        <w:rPr>
          <w:sz w:val="25"/>
        </w:rPr>
      </w:pPr>
      <w:r>
        <w:rPr>
          <w:b/>
          <w:w w:val="95"/>
          <w:sz w:val="25"/>
        </w:rPr>
        <w:t>Литература</w:t>
      </w:r>
      <w:r>
        <w:rPr>
          <w:b/>
          <w:spacing w:val="6"/>
          <w:sz w:val="25"/>
        </w:rPr>
        <w:t xml:space="preserve"> </w:t>
      </w:r>
      <w:r>
        <w:rPr>
          <w:b/>
          <w:w w:val="95"/>
          <w:sz w:val="25"/>
        </w:rPr>
        <w:t>первой</w:t>
      </w:r>
      <w:r>
        <w:rPr>
          <w:b/>
          <w:sz w:val="25"/>
        </w:rPr>
        <w:t xml:space="preserve"> </w:t>
      </w:r>
      <w:r>
        <w:rPr>
          <w:b/>
          <w:w w:val="95"/>
          <w:sz w:val="25"/>
        </w:rPr>
        <w:t>половины</w:t>
      </w:r>
      <w:r>
        <w:rPr>
          <w:b/>
          <w:spacing w:val="-2"/>
          <w:sz w:val="25"/>
        </w:rPr>
        <w:t xml:space="preserve"> </w:t>
      </w:r>
      <w:r>
        <w:rPr>
          <w:w w:val="95"/>
          <w:sz w:val="25"/>
        </w:rPr>
        <w:t>ХШ</w:t>
      </w:r>
      <w:r>
        <w:rPr>
          <w:spacing w:val="-5"/>
          <w:w w:val="95"/>
          <w:sz w:val="25"/>
        </w:rPr>
        <w:t xml:space="preserve"> </w:t>
      </w:r>
      <w:r>
        <w:rPr>
          <w:spacing w:val="-4"/>
          <w:w w:val="95"/>
          <w:sz w:val="25"/>
        </w:rPr>
        <w:t>века</w:t>
      </w:r>
    </w:p>
    <w:p w:rsidR="001A2551" w:rsidRDefault="00573E71">
      <w:pPr>
        <w:pStyle w:val="a3"/>
        <w:spacing w:line="273" w:lineRule="exact"/>
        <w:ind w:left="1326"/>
        <w:jc w:val="left"/>
      </w:pPr>
      <w:r>
        <w:rPr>
          <w:spacing w:val="-2"/>
        </w:rPr>
        <w:t>В.</w:t>
      </w:r>
      <w:r>
        <w:rPr>
          <w:spacing w:val="9"/>
        </w:rPr>
        <w:t xml:space="preserve"> </w:t>
      </w:r>
      <w:r>
        <w:rPr>
          <w:spacing w:val="-2"/>
        </w:rPr>
        <w:t>А.</w:t>
      </w:r>
      <w:r>
        <w:rPr>
          <w:spacing w:val="16"/>
        </w:rPr>
        <w:t xml:space="preserve"> </w:t>
      </w:r>
      <w:r>
        <w:rPr>
          <w:b/>
          <w:spacing w:val="-2"/>
        </w:rPr>
        <w:t>Крылов.</w:t>
      </w:r>
      <w:r>
        <w:rPr>
          <w:b/>
          <w:spacing w:val="24"/>
        </w:rPr>
        <w:t xml:space="preserve"> </w:t>
      </w:r>
      <w:r>
        <w:rPr>
          <w:spacing w:val="-2"/>
        </w:rPr>
        <w:t>Басни</w:t>
      </w:r>
      <w:r>
        <w:rPr>
          <w:spacing w:val="20"/>
        </w:rPr>
        <w:t xml:space="preserve"> </w:t>
      </w:r>
      <w:r>
        <w:rPr>
          <w:spacing w:val="-2"/>
        </w:rPr>
        <w:t>(три</w:t>
      </w:r>
      <w:r>
        <w:rPr>
          <w:spacing w:val="24"/>
        </w:rPr>
        <w:t xml:space="preserve"> </w:t>
      </w:r>
      <w:r>
        <w:rPr>
          <w:spacing w:val="-2"/>
        </w:rPr>
        <w:t>по</w:t>
      </w:r>
      <w:r>
        <w:rPr>
          <w:spacing w:val="19"/>
        </w:rPr>
        <w:t xml:space="preserve"> </w:t>
      </w:r>
      <w:r>
        <w:rPr>
          <w:spacing w:val="-2"/>
        </w:rPr>
        <w:t>выбору).</w:t>
      </w:r>
      <w:r>
        <w:rPr>
          <w:spacing w:val="31"/>
        </w:rPr>
        <w:t xml:space="preserve"> </w:t>
      </w:r>
      <w:r>
        <w:rPr>
          <w:spacing w:val="-2"/>
        </w:rPr>
        <w:t>Например,</w:t>
      </w:r>
      <w:r>
        <w:rPr>
          <w:spacing w:val="38"/>
        </w:rPr>
        <w:t xml:space="preserve"> </w:t>
      </w:r>
      <w:r>
        <w:rPr>
          <w:spacing w:val="-2"/>
        </w:rPr>
        <w:t>«Волк</w:t>
      </w:r>
      <w:r>
        <w:rPr>
          <w:spacing w:val="29"/>
        </w:rPr>
        <w:t xml:space="preserve"> </w:t>
      </w:r>
      <w:r>
        <w:rPr>
          <w:spacing w:val="-2"/>
        </w:rPr>
        <w:t>на</w:t>
      </w:r>
      <w:r>
        <w:rPr>
          <w:spacing w:val="23"/>
        </w:rPr>
        <w:t xml:space="preserve"> </w:t>
      </w:r>
      <w:r>
        <w:rPr>
          <w:spacing w:val="-2"/>
        </w:rPr>
        <w:t>псарне»,</w:t>
      </w:r>
      <w:r>
        <w:rPr>
          <w:spacing w:val="37"/>
        </w:rPr>
        <w:t xml:space="preserve"> </w:t>
      </w:r>
      <w:r>
        <w:rPr>
          <w:spacing w:val="-2"/>
        </w:rPr>
        <w:t>«Листы</w:t>
      </w:r>
      <w:r>
        <w:rPr>
          <w:spacing w:val="29"/>
        </w:rPr>
        <w:t xml:space="preserve"> </w:t>
      </w:r>
      <w:r>
        <w:rPr>
          <w:spacing w:val="-2"/>
        </w:rPr>
        <w:t>и</w:t>
      </w:r>
      <w:r>
        <w:rPr>
          <w:spacing w:val="13"/>
        </w:rPr>
        <w:t xml:space="preserve"> </w:t>
      </w:r>
      <w:r>
        <w:rPr>
          <w:spacing w:val="-2"/>
        </w:rPr>
        <w:t>Корни»,</w:t>
      </w:r>
    </w:p>
    <w:p w:rsidR="001A2551" w:rsidRDefault="00573E71">
      <w:pPr>
        <w:pStyle w:val="a3"/>
        <w:spacing w:line="276" w:lineRule="exact"/>
        <w:ind w:left="618"/>
        <w:jc w:val="left"/>
      </w:pPr>
      <w:r>
        <w:rPr>
          <w:w w:val="95"/>
        </w:rPr>
        <w:t>«Свинья</w:t>
      </w:r>
      <w:r>
        <w:rPr>
          <w:spacing w:val="-4"/>
          <w:w w:val="95"/>
        </w:rPr>
        <w:t xml:space="preserve"> </w:t>
      </w:r>
      <w:r>
        <w:rPr>
          <w:w w:val="95"/>
        </w:rPr>
        <w:t>под</w:t>
      </w:r>
      <w:r>
        <w:rPr>
          <w:spacing w:val="-9"/>
          <w:w w:val="95"/>
        </w:rPr>
        <w:t xml:space="preserve"> </w:t>
      </w:r>
      <w:r>
        <w:rPr>
          <w:w w:val="95"/>
        </w:rPr>
        <w:t>Дубом»,</w:t>
      </w:r>
      <w:r>
        <w:rPr>
          <w:spacing w:val="6"/>
        </w:rPr>
        <w:t xml:space="preserve"> </w:t>
      </w:r>
      <w:r>
        <w:rPr>
          <w:w w:val="95"/>
        </w:rPr>
        <w:t>«Квартет»,</w:t>
      </w:r>
      <w:r>
        <w:rPr>
          <w:spacing w:val="2"/>
        </w:rPr>
        <w:t xml:space="preserve"> </w:t>
      </w:r>
      <w:r>
        <w:rPr>
          <w:w w:val="95"/>
        </w:rPr>
        <w:t>«Осёл</w:t>
      </w:r>
      <w:r>
        <w:rPr>
          <w:spacing w:val="-5"/>
          <w:w w:val="95"/>
        </w:rPr>
        <w:t xml:space="preserve"> </w:t>
      </w:r>
      <w:r>
        <w:rPr>
          <w:w w:val="95"/>
        </w:rPr>
        <w:t>и</w:t>
      </w:r>
      <w:r>
        <w:rPr>
          <w:spacing w:val="-12"/>
          <w:w w:val="95"/>
        </w:rPr>
        <w:t xml:space="preserve"> </w:t>
      </w:r>
      <w:r>
        <w:rPr>
          <w:w w:val="95"/>
        </w:rPr>
        <w:t>Соловей»,</w:t>
      </w:r>
      <w:r>
        <w:rPr>
          <w:spacing w:val="6"/>
        </w:rPr>
        <w:t xml:space="preserve"> </w:t>
      </w:r>
      <w:r>
        <w:rPr>
          <w:w w:val="95"/>
        </w:rPr>
        <w:t>«Ворона</w:t>
      </w:r>
      <w:r>
        <w:rPr>
          <w:spacing w:val="-4"/>
          <w:w w:val="95"/>
        </w:rPr>
        <w:t xml:space="preserve"> </w:t>
      </w:r>
      <w:r>
        <w:rPr>
          <w:w w:val="95"/>
        </w:rPr>
        <w:t>и</w:t>
      </w:r>
      <w:r>
        <w:rPr>
          <w:spacing w:val="-12"/>
          <w:w w:val="95"/>
        </w:rPr>
        <w:t xml:space="preserve"> </w:t>
      </w:r>
      <w:r>
        <w:rPr>
          <w:spacing w:val="-2"/>
          <w:w w:val="95"/>
        </w:rPr>
        <w:t>Лисица».</w:t>
      </w:r>
    </w:p>
    <w:p w:rsidR="001A2551" w:rsidRDefault="00573E71">
      <w:pPr>
        <w:pStyle w:val="a3"/>
        <w:spacing w:line="232" w:lineRule="auto"/>
        <w:ind w:left="620" w:right="351" w:firstLine="703"/>
        <w:jc w:val="left"/>
      </w:pPr>
      <w:r>
        <w:rPr>
          <w:w w:val="95"/>
        </w:rPr>
        <w:t>А.</w:t>
      </w:r>
      <w:r>
        <w:rPr>
          <w:spacing w:val="33"/>
        </w:rPr>
        <w:t xml:space="preserve"> </w:t>
      </w:r>
      <w:r>
        <w:rPr>
          <w:w w:val="95"/>
        </w:rPr>
        <w:t>С.</w:t>
      </w:r>
      <w:r>
        <w:rPr>
          <w:spacing w:val="38"/>
        </w:rPr>
        <w:t xml:space="preserve"> </w:t>
      </w:r>
      <w:r w:rsidR="00BD3805">
        <w:rPr>
          <w:b/>
          <w:w w:val="95"/>
        </w:rPr>
        <w:t>П</w:t>
      </w:r>
      <w:r>
        <w:rPr>
          <w:b/>
          <w:w w:val="95"/>
        </w:rPr>
        <w:t>ушкин.</w:t>
      </w:r>
      <w:r>
        <w:rPr>
          <w:b/>
          <w:spacing w:val="40"/>
        </w:rPr>
        <w:t xml:space="preserve"> </w:t>
      </w:r>
      <w:r>
        <w:rPr>
          <w:w w:val="95"/>
        </w:rPr>
        <w:t>Стихотворения</w:t>
      </w:r>
      <w:r>
        <w:rPr>
          <w:spacing w:val="62"/>
        </w:rPr>
        <w:t xml:space="preserve"> </w:t>
      </w:r>
      <w:r>
        <w:rPr>
          <w:w w:val="95"/>
        </w:rPr>
        <w:t>(не</w:t>
      </w:r>
      <w:r>
        <w:rPr>
          <w:spacing w:val="40"/>
        </w:rPr>
        <w:t xml:space="preserve"> </w:t>
      </w:r>
      <w:r>
        <w:rPr>
          <w:w w:val="95"/>
        </w:rPr>
        <w:t>менее</w:t>
      </w:r>
      <w:r>
        <w:rPr>
          <w:spacing w:val="39"/>
        </w:rPr>
        <w:t xml:space="preserve"> </w:t>
      </w:r>
      <w:r>
        <w:rPr>
          <w:w w:val="95"/>
        </w:rPr>
        <w:t>трёх).</w:t>
      </w:r>
      <w:r>
        <w:rPr>
          <w:spacing w:val="40"/>
        </w:rPr>
        <w:t xml:space="preserve"> </w:t>
      </w:r>
      <w:r>
        <w:rPr>
          <w:w w:val="95"/>
        </w:rPr>
        <w:t>«Зимнее</w:t>
      </w:r>
      <w:r>
        <w:rPr>
          <w:spacing w:val="40"/>
        </w:rPr>
        <w:t xml:space="preserve"> </w:t>
      </w:r>
      <w:r>
        <w:rPr>
          <w:w w:val="95"/>
        </w:rPr>
        <w:t>утро»,</w:t>
      </w:r>
      <w:r>
        <w:rPr>
          <w:spacing w:val="40"/>
        </w:rPr>
        <w:t xml:space="preserve"> </w:t>
      </w:r>
      <w:r>
        <w:rPr>
          <w:w w:val="95"/>
        </w:rPr>
        <w:t>«Зимний</w:t>
      </w:r>
      <w:r>
        <w:rPr>
          <w:spacing w:val="40"/>
        </w:rPr>
        <w:t xml:space="preserve"> </w:t>
      </w:r>
      <w:r>
        <w:rPr>
          <w:w w:val="95"/>
        </w:rPr>
        <w:t>вечер»,</w:t>
      </w:r>
      <w:r>
        <w:rPr>
          <w:spacing w:val="40"/>
        </w:rPr>
        <w:t xml:space="preserve"> </w:t>
      </w:r>
      <w:r>
        <w:rPr>
          <w:w w:val="95"/>
        </w:rPr>
        <w:t xml:space="preserve">«Няне» </w:t>
      </w:r>
      <w:r>
        <w:t>и</w:t>
      </w:r>
      <w:r>
        <w:rPr>
          <w:spacing w:val="-16"/>
        </w:rPr>
        <w:t xml:space="preserve"> </w:t>
      </w:r>
      <w:r>
        <w:t>др.</w:t>
      </w:r>
      <w:r>
        <w:rPr>
          <w:spacing w:val="-15"/>
        </w:rPr>
        <w:t xml:space="preserve"> </w:t>
      </w:r>
      <w:r>
        <w:t>«Сказка</w:t>
      </w:r>
      <w:r>
        <w:rPr>
          <w:spacing w:val="-9"/>
        </w:rPr>
        <w:t xml:space="preserve"> </w:t>
      </w:r>
      <w:r>
        <w:t>о</w:t>
      </w:r>
      <w:r>
        <w:rPr>
          <w:spacing w:val="-16"/>
        </w:rPr>
        <w:t xml:space="preserve"> </w:t>
      </w:r>
      <w:r>
        <w:t>мёртвой</w:t>
      </w:r>
      <w:r>
        <w:rPr>
          <w:spacing w:val="-10"/>
        </w:rPr>
        <w:t xml:space="preserve"> </w:t>
      </w:r>
      <w:r>
        <w:t>царевне</w:t>
      </w:r>
      <w:r>
        <w:rPr>
          <w:spacing w:val="-14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о</w:t>
      </w:r>
      <w:r>
        <w:rPr>
          <w:spacing w:val="-16"/>
        </w:rPr>
        <w:t xml:space="preserve"> </w:t>
      </w:r>
      <w:r>
        <w:t>семи</w:t>
      </w:r>
      <w:r>
        <w:rPr>
          <w:spacing w:val="-15"/>
        </w:rPr>
        <w:t xml:space="preserve"> </w:t>
      </w:r>
      <w:r>
        <w:t>богатырях».</w:t>
      </w:r>
    </w:p>
    <w:p w:rsidR="001A2551" w:rsidRDefault="00573E71">
      <w:pPr>
        <w:spacing w:line="271" w:lineRule="exact"/>
        <w:ind w:left="1326"/>
        <w:rPr>
          <w:sz w:val="25"/>
        </w:rPr>
      </w:pPr>
      <w:r>
        <w:rPr>
          <w:w w:val="95"/>
          <w:sz w:val="25"/>
        </w:rPr>
        <w:t>М.</w:t>
      </w:r>
      <w:r>
        <w:rPr>
          <w:spacing w:val="-13"/>
          <w:w w:val="95"/>
          <w:sz w:val="25"/>
        </w:rPr>
        <w:t xml:space="preserve"> </w:t>
      </w:r>
      <w:r>
        <w:rPr>
          <w:b/>
          <w:w w:val="95"/>
          <w:sz w:val="25"/>
        </w:rPr>
        <w:t>Ю.</w:t>
      </w:r>
      <w:r>
        <w:rPr>
          <w:b/>
          <w:spacing w:val="-12"/>
          <w:w w:val="95"/>
          <w:sz w:val="25"/>
        </w:rPr>
        <w:t xml:space="preserve"> </w:t>
      </w:r>
      <w:r>
        <w:rPr>
          <w:b/>
          <w:w w:val="95"/>
          <w:sz w:val="25"/>
        </w:rPr>
        <w:t>Лермонтов.</w:t>
      </w:r>
      <w:r>
        <w:rPr>
          <w:b/>
          <w:spacing w:val="4"/>
          <w:sz w:val="25"/>
        </w:rPr>
        <w:t xml:space="preserve"> </w:t>
      </w:r>
      <w:r>
        <w:rPr>
          <w:w w:val="95"/>
          <w:sz w:val="25"/>
        </w:rPr>
        <w:t>Стихотворение</w:t>
      </w:r>
      <w:r>
        <w:rPr>
          <w:spacing w:val="9"/>
          <w:sz w:val="25"/>
        </w:rPr>
        <w:t xml:space="preserve"> </w:t>
      </w:r>
      <w:r>
        <w:rPr>
          <w:spacing w:val="-2"/>
          <w:w w:val="95"/>
          <w:sz w:val="25"/>
        </w:rPr>
        <w:t>«Бородино».</w:t>
      </w:r>
    </w:p>
    <w:p w:rsidR="001A2551" w:rsidRDefault="00BD3805">
      <w:pPr>
        <w:pStyle w:val="a3"/>
        <w:spacing w:before="2" w:line="228" w:lineRule="auto"/>
        <w:ind w:left="618" w:firstLine="704"/>
        <w:jc w:val="left"/>
      </w:pPr>
      <w:r>
        <w:t>Н</w:t>
      </w:r>
      <w:r w:rsidR="00573E71">
        <w:t>.</w:t>
      </w:r>
      <w:r w:rsidR="00573E71">
        <w:rPr>
          <w:spacing w:val="18"/>
        </w:rPr>
        <w:t xml:space="preserve"> </w:t>
      </w:r>
      <w:r w:rsidR="00573E71">
        <w:t>В.</w:t>
      </w:r>
      <w:r w:rsidR="00573E71">
        <w:rPr>
          <w:spacing w:val="17"/>
        </w:rPr>
        <w:t xml:space="preserve"> </w:t>
      </w:r>
      <w:r w:rsidR="00573E71">
        <w:rPr>
          <w:b/>
        </w:rPr>
        <w:t>Гоголь.</w:t>
      </w:r>
      <w:r w:rsidR="00573E71">
        <w:rPr>
          <w:b/>
          <w:spacing w:val="30"/>
        </w:rPr>
        <w:t xml:space="preserve"> </w:t>
      </w:r>
      <w:r w:rsidR="00573E71">
        <w:t>Повесть</w:t>
      </w:r>
      <w:r w:rsidR="00573E71">
        <w:rPr>
          <w:spacing w:val="31"/>
        </w:rPr>
        <w:t xml:space="preserve"> </w:t>
      </w:r>
      <w:r w:rsidR="00573E71">
        <w:t>«Ночь</w:t>
      </w:r>
      <w:r w:rsidR="00573E71">
        <w:rPr>
          <w:spacing w:val="31"/>
        </w:rPr>
        <w:t xml:space="preserve"> </w:t>
      </w:r>
      <w:r w:rsidR="00573E71">
        <w:t>перед</w:t>
      </w:r>
      <w:r w:rsidR="00573E71">
        <w:rPr>
          <w:spacing w:val="25"/>
        </w:rPr>
        <w:t xml:space="preserve"> </w:t>
      </w:r>
      <w:r w:rsidR="00573E71">
        <w:t>Рождеством»</w:t>
      </w:r>
      <w:r w:rsidR="00573E71">
        <w:rPr>
          <w:spacing w:val="44"/>
        </w:rPr>
        <w:t xml:space="preserve"> </w:t>
      </w:r>
      <w:r w:rsidR="00573E71">
        <w:t>из</w:t>
      </w:r>
      <w:r w:rsidR="00573E71">
        <w:rPr>
          <w:spacing w:val="26"/>
        </w:rPr>
        <w:t xml:space="preserve"> </w:t>
      </w:r>
      <w:r w:rsidR="00573E71">
        <w:t>сборника</w:t>
      </w:r>
      <w:r w:rsidR="00573E71">
        <w:rPr>
          <w:spacing w:val="39"/>
        </w:rPr>
        <w:t xml:space="preserve"> </w:t>
      </w:r>
      <w:r w:rsidR="00573E71">
        <w:t>«Вечера</w:t>
      </w:r>
      <w:r w:rsidR="00573E71">
        <w:rPr>
          <w:spacing w:val="32"/>
        </w:rPr>
        <w:t xml:space="preserve"> </w:t>
      </w:r>
      <w:r w:rsidR="00573E71">
        <w:t>на</w:t>
      </w:r>
      <w:r w:rsidR="00573E71">
        <w:rPr>
          <w:spacing w:val="22"/>
        </w:rPr>
        <w:t xml:space="preserve"> </w:t>
      </w:r>
      <w:r w:rsidR="00573E71">
        <w:t>хуторе</w:t>
      </w:r>
      <w:r w:rsidR="00573E71">
        <w:rPr>
          <w:spacing w:val="26"/>
        </w:rPr>
        <w:t xml:space="preserve"> </w:t>
      </w:r>
      <w:r w:rsidR="00573E71">
        <w:t xml:space="preserve">близ </w:t>
      </w:r>
      <w:r w:rsidR="00573E71">
        <w:rPr>
          <w:spacing w:val="-2"/>
        </w:rPr>
        <w:t>Диканьки».</w:t>
      </w:r>
    </w:p>
    <w:p w:rsidR="001A2551" w:rsidRDefault="00573E71">
      <w:pPr>
        <w:spacing w:before="10" w:line="228" w:lineRule="auto"/>
        <w:ind w:left="1326" w:right="6233" w:hanging="707"/>
        <w:rPr>
          <w:sz w:val="25"/>
        </w:rPr>
      </w:pPr>
      <w:r>
        <w:rPr>
          <w:b/>
          <w:w w:val="95"/>
          <w:sz w:val="25"/>
        </w:rPr>
        <w:t>Литература</w:t>
      </w:r>
      <w:r>
        <w:rPr>
          <w:b/>
          <w:sz w:val="25"/>
        </w:rPr>
        <w:t xml:space="preserve"> </w:t>
      </w:r>
      <w:r>
        <w:rPr>
          <w:b/>
          <w:w w:val="95"/>
          <w:sz w:val="25"/>
        </w:rPr>
        <w:t xml:space="preserve">второй половины </w:t>
      </w:r>
      <w:r>
        <w:rPr>
          <w:w w:val="95"/>
          <w:sz w:val="25"/>
        </w:rPr>
        <w:t xml:space="preserve">ХШ века </w:t>
      </w:r>
      <w:r>
        <w:rPr>
          <w:sz w:val="25"/>
        </w:rPr>
        <w:t>В.</w:t>
      </w:r>
      <w:r>
        <w:rPr>
          <w:spacing w:val="-12"/>
          <w:sz w:val="25"/>
        </w:rPr>
        <w:t xml:space="preserve"> </w:t>
      </w:r>
      <w:r>
        <w:rPr>
          <w:sz w:val="25"/>
        </w:rPr>
        <w:t>С.</w:t>
      </w:r>
      <w:r>
        <w:rPr>
          <w:spacing w:val="-12"/>
          <w:sz w:val="25"/>
        </w:rPr>
        <w:t xml:space="preserve"> </w:t>
      </w:r>
      <w:r>
        <w:rPr>
          <w:b/>
          <w:sz w:val="25"/>
        </w:rPr>
        <w:t xml:space="preserve">Тургенев. </w:t>
      </w:r>
      <w:r>
        <w:rPr>
          <w:sz w:val="25"/>
        </w:rPr>
        <w:t>Рассказ «Муму».</w:t>
      </w:r>
    </w:p>
    <w:p w:rsidR="001A2551" w:rsidRDefault="00BD3805">
      <w:pPr>
        <w:pStyle w:val="a3"/>
        <w:spacing w:line="269" w:lineRule="exact"/>
        <w:ind w:left="1322"/>
        <w:jc w:val="left"/>
      </w:pPr>
      <w:r>
        <w:rPr>
          <w:w w:val="95"/>
        </w:rPr>
        <w:t>Н</w:t>
      </w:r>
      <w:r w:rsidR="00573E71">
        <w:rPr>
          <w:w w:val="95"/>
        </w:rPr>
        <w:t>.</w:t>
      </w:r>
      <w:r w:rsidR="00573E71">
        <w:rPr>
          <w:spacing w:val="-7"/>
          <w:w w:val="95"/>
        </w:rPr>
        <w:t xml:space="preserve"> </w:t>
      </w:r>
      <w:r w:rsidR="00573E71">
        <w:rPr>
          <w:w w:val="95"/>
        </w:rPr>
        <w:t>А.</w:t>
      </w:r>
      <w:r w:rsidR="00573E71">
        <w:rPr>
          <w:spacing w:val="-6"/>
          <w:w w:val="95"/>
        </w:rPr>
        <w:t xml:space="preserve"> </w:t>
      </w:r>
      <w:r>
        <w:rPr>
          <w:b/>
          <w:w w:val="95"/>
        </w:rPr>
        <w:t>Н</w:t>
      </w:r>
      <w:r w:rsidR="00573E71">
        <w:rPr>
          <w:b/>
          <w:w w:val="95"/>
        </w:rPr>
        <w:t>eкpacoв.</w:t>
      </w:r>
      <w:r w:rsidR="00573E71">
        <w:rPr>
          <w:b/>
          <w:spacing w:val="19"/>
        </w:rPr>
        <w:t xml:space="preserve"> </w:t>
      </w:r>
      <w:r w:rsidR="00573E71">
        <w:rPr>
          <w:w w:val="95"/>
        </w:rPr>
        <w:t>Стихотворения</w:t>
      </w:r>
      <w:r w:rsidR="00573E71">
        <w:rPr>
          <w:spacing w:val="19"/>
        </w:rPr>
        <w:t xml:space="preserve"> </w:t>
      </w:r>
      <w:r w:rsidR="00573E71">
        <w:rPr>
          <w:w w:val="95"/>
        </w:rPr>
        <w:t>(не</w:t>
      </w:r>
      <w:r w:rsidR="00573E71">
        <w:rPr>
          <w:spacing w:val="3"/>
        </w:rPr>
        <w:t xml:space="preserve"> </w:t>
      </w:r>
      <w:r w:rsidR="00573E71">
        <w:rPr>
          <w:w w:val="95"/>
        </w:rPr>
        <w:t>менее</w:t>
      </w:r>
      <w:r w:rsidR="00573E71">
        <w:rPr>
          <w:spacing w:val="6"/>
        </w:rPr>
        <w:t xml:space="preserve"> </w:t>
      </w:r>
      <w:r w:rsidR="00573E71">
        <w:rPr>
          <w:w w:val="95"/>
        </w:rPr>
        <w:t>двух).</w:t>
      </w:r>
      <w:r w:rsidR="00573E71">
        <w:rPr>
          <w:spacing w:val="11"/>
        </w:rPr>
        <w:t xml:space="preserve"> </w:t>
      </w:r>
      <w:r w:rsidR="00573E71">
        <w:rPr>
          <w:w w:val="95"/>
        </w:rPr>
        <w:t>«Крестьянские</w:t>
      </w:r>
      <w:r w:rsidR="00573E71">
        <w:rPr>
          <w:spacing w:val="15"/>
        </w:rPr>
        <w:t xml:space="preserve"> </w:t>
      </w:r>
      <w:r w:rsidR="00573E71">
        <w:rPr>
          <w:w w:val="95"/>
        </w:rPr>
        <w:t>дети».</w:t>
      </w:r>
      <w:r w:rsidR="00573E71">
        <w:rPr>
          <w:spacing w:val="14"/>
        </w:rPr>
        <w:t xml:space="preserve"> </w:t>
      </w:r>
      <w:r w:rsidR="00573E71">
        <w:rPr>
          <w:w w:val="95"/>
        </w:rPr>
        <w:t>«Школьник».</w:t>
      </w:r>
      <w:r w:rsidR="00573E71">
        <w:rPr>
          <w:spacing w:val="24"/>
        </w:rPr>
        <w:t xml:space="preserve"> </w:t>
      </w:r>
      <w:r w:rsidR="00573E71">
        <w:rPr>
          <w:spacing w:val="-2"/>
          <w:w w:val="95"/>
        </w:rPr>
        <w:t>Поэма</w:t>
      </w:r>
    </w:p>
    <w:p w:rsidR="001A2551" w:rsidRDefault="00573E71">
      <w:pPr>
        <w:pStyle w:val="a3"/>
        <w:spacing w:line="276" w:lineRule="exact"/>
        <w:ind w:left="618"/>
        <w:jc w:val="left"/>
      </w:pPr>
      <w:r>
        <w:rPr>
          <w:w w:val="95"/>
        </w:rPr>
        <w:t>«Мороз,</w:t>
      </w:r>
      <w:r>
        <w:rPr>
          <w:spacing w:val="-3"/>
          <w:w w:val="95"/>
        </w:rPr>
        <w:t xml:space="preserve"> </w:t>
      </w:r>
      <w:r>
        <w:rPr>
          <w:w w:val="95"/>
        </w:rPr>
        <w:t>Красный</w:t>
      </w:r>
      <w:r>
        <w:rPr>
          <w:spacing w:val="-4"/>
          <w:w w:val="95"/>
        </w:rPr>
        <w:t xml:space="preserve"> </w:t>
      </w:r>
      <w:r>
        <w:rPr>
          <w:w w:val="95"/>
        </w:rPr>
        <w:t>нос»</w:t>
      </w:r>
      <w:r>
        <w:rPr>
          <w:spacing w:val="-3"/>
          <w:w w:val="95"/>
        </w:rPr>
        <w:t xml:space="preserve"> </w:t>
      </w:r>
      <w:r>
        <w:rPr>
          <w:spacing w:val="-2"/>
          <w:w w:val="95"/>
        </w:rPr>
        <w:t>(фрагмент).</w:t>
      </w:r>
    </w:p>
    <w:p w:rsidR="001A2551" w:rsidRDefault="00573E71">
      <w:pPr>
        <w:spacing w:line="276" w:lineRule="exact"/>
        <w:ind w:left="1324"/>
        <w:rPr>
          <w:sz w:val="25"/>
        </w:rPr>
      </w:pPr>
      <w:r>
        <w:rPr>
          <w:b/>
          <w:w w:val="95"/>
          <w:sz w:val="25"/>
        </w:rPr>
        <w:t>Л.</w:t>
      </w:r>
      <w:r>
        <w:rPr>
          <w:b/>
          <w:spacing w:val="-7"/>
          <w:w w:val="95"/>
          <w:sz w:val="25"/>
        </w:rPr>
        <w:t xml:space="preserve"> </w:t>
      </w:r>
      <w:r w:rsidR="00BD3805">
        <w:rPr>
          <w:b/>
          <w:w w:val="95"/>
          <w:sz w:val="25"/>
        </w:rPr>
        <w:t>Н</w:t>
      </w:r>
      <w:r>
        <w:rPr>
          <w:b/>
          <w:w w:val="95"/>
          <w:sz w:val="25"/>
        </w:rPr>
        <w:t>.</w:t>
      </w:r>
      <w:r>
        <w:rPr>
          <w:b/>
          <w:spacing w:val="20"/>
          <w:sz w:val="25"/>
        </w:rPr>
        <w:t xml:space="preserve"> </w:t>
      </w:r>
      <w:r>
        <w:rPr>
          <w:b/>
          <w:w w:val="95"/>
          <w:sz w:val="25"/>
        </w:rPr>
        <w:t>Толстой.</w:t>
      </w:r>
      <w:r>
        <w:rPr>
          <w:b/>
          <w:spacing w:val="-3"/>
          <w:sz w:val="25"/>
        </w:rPr>
        <w:t xml:space="preserve"> </w:t>
      </w:r>
      <w:r>
        <w:rPr>
          <w:w w:val="95"/>
          <w:sz w:val="25"/>
        </w:rPr>
        <w:t>Рассказ</w:t>
      </w:r>
      <w:r>
        <w:rPr>
          <w:sz w:val="25"/>
        </w:rPr>
        <w:t xml:space="preserve"> </w:t>
      </w:r>
      <w:r>
        <w:rPr>
          <w:w w:val="95"/>
          <w:sz w:val="25"/>
        </w:rPr>
        <w:t>«Кавказский</w:t>
      </w:r>
      <w:r>
        <w:rPr>
          <w:spacing w:val="8"/>
          <w:sz w:val="25"/>
        </w:rPr>
        <w:t xml:space="preserve"> </w:t>
      </w:r>
      <w:r>
        <w:rPr>
          <w:spacing w:val="-2"/>
          <w:w w:val="95"/>
          <w:sz w:val="25"/>
        </w:rPr>
        <w:t>пленник».</w:t>
      </w:r>
    </w:p>
    <w:p w:rsidR="001A2551" w:rsidRDefault="00573E71">
      <w:pPr>
        <w:pStyle w:val="4"/>
        <w:spacing w:line="280" w:lineRule="exact"/>
        <w:ind w:left="620"/>
        <w:jc w:val="left"/>
      </w:pPr>
      <w:r>
        <w:rPr>
          <w:w w:val="95"/>
        </w:rPr>
        <w:t>Литература</w:t>
      </w:r>
      <w:r>
        <w:rPr>
          <w:spacing w:val="-2"/>
          <w:w w:val="95"/>
        </w:rPr>
        <w:t xml:space="preserve"> </w:t>
      </w:r>
      <w:r>
        <w:rPr>
          <w:w w:val="95"/>
        </w:rPr>
        <w:t>ХШ—ХХ</w:t>
      </w:r>
      <w:r>
        <w:rPr>
          <w:spacing w:val="-3"/>
          <w:w w:val="95"/>
        </w:rPr>
        <w:t xml:space="preserve"> </w:t>
      </w:r>
      <w:r>
        <w:rPr>
          <w:spacing w:val="-2"/>
          <w:w w:val="95"/>
        </w:rPr>
        <w:t>веков</w:t>
      </w:r>
    </w:p>
    <w:p w:rsidR="001A2551" w:rsidRDefault="00573E71">
      <w:pPr>
        <w:spacing w:before="4" w:line="230" w:lineRule="auto"/>
        <w:ind w:left="612" w:right="324" w:firstLine="713"/>
        <w:jc w:val="both"/>
        <w:rPr>
          <w:sz w:val="25"/>
        </w:rPr>
      </w:pPr>
      <w:r>
        <w:rPr>
          <w:b/>
          <w:sz w:val="25"/>
        </w:rPr>
        <w:t xml:space="preserve">Стихотворения отечественных поэтов </w:t>
      </w:r>
      <w:r>
        <w:rPr>
          <w:sz w:val="25"/>
        </w:rPr>
        <w:t xml:space="preserve">ХШ—ХХ </w:t>
      </w:r>
      <w:r>
        <w:rPr>
          <w:b/>
          <w:sz w:val="25"/>
        </w:rPr>
        <w:t>веков о родной природе и о связи человека</w:t>
      </w:r>
      <w:r>
        <w:rPr>
          <w:b/>
          <w:spacing w:val="-16"/>
          <w:sz w:val="25"/>
        </w:rPr>
        <w:t xml:space="preserve"> </w:t>
      </w:r>
      <w:r>
        <w:rPr>
          <w:b/>
          <w:sz w:val="25"/>
        </w:rPr>
        <w:t>с</w:t>
      </w:r>
      <w:r>
        <w:rPr>
          <w:b/>
          <w:spacing w:val="-16"/>
          <w:sz w:val="25"/>
        </w:rPr>
        <w:t xml:space="preserve"> </w:t>
      </w:r>
      <w:r>
        <w:rPr>
          <w:b/>
          <w:sz w:val="25"/>
        </w:rPr>
        <w:t>Родиной</w:t>
      </w:r>
      <w:r>
        <w:rPr>
          <w:b/>
          <w:spacing w:val="-13"/>
          <w:sz w:val="25"/>
        </w:rPr>
        <w:t xml:space="preserve"> </w:t>
      </w:r>
      <w:r>
        <w:rPr>
          <w:sz w:val="25"/>
        </w:rPr>
        <w:t>(не</w:t>
      </w:r>
      <w:r>
        <w:rPr>
          <w:spacing w:val="-15"/>
          <w:sz w:val="25"/>
        </w:rPr>
        <w:t xml:space="preserve"> </w:t>
      </w:r>
      <w:r>
        <w:rPr>
          <w:sz w:val="25"/>
        </w:rPr>
        <w:t>менее</w:t>
      </w:r>
      <w:r>
        <w:rPr>
          <w:spacing w:val="-16"/>
          <w:sz w:val="25"/>
        </w:rPr>
        <w:t xml:space="preserve"> </w:t>
      </w:r>
      <w:r>
        <w:rPr>
          <w:sz w:val="25"/>
        </w:rPr>
        <w:t>пяти</w:t>
      </w:r>
      <w:r>
        <w:rPr>
          <w:spacing w:val="-16"/>
          <w:sz w:val="25"/>
        </w:rPr>
        <w:t xml:space="preserve"> </w:t>
      </w:r>
      <w:r>
        <w:rPr>
          <w:sz w:val="25"/>
        </w:rPr>
        <w:t>стихотворений</w:t>
      </w:r>
      <w:r>
        <w:rPr>
          <w:spacing w:val="-5"/>
          <w:sz w:val="25"/>
        </w:rPr>
        <w:t xml:space="preserve"> </w:t>
      </w:r>
      <w:r>
        <w:rPr>
          <w:sz w:val="25"/>
        </w:rPr>
        <w:t>трёх</w:t>
      </w:r>
      <w:r>
        <w:rPr>
          <w:spacing w:val="-15"/>
          <w:sz w:val="25"/>
        </w:rPr>
        <w:t xml:space="preserve"> </w:t>
      </w:r>
      <w:r>
        <w:rPr>
          <w:sz w:val="25"/>
        </w:rPr>
        <w:t>поэтов).</w:t>
      </w:r>
      <w:r>
        <w:rPr>
          <w:spacing w:val="-13"/>
          <w:sz w:val="25"/>
        </w:rPr>
        <w:t xml:space="preserve"> </w:t>
      </w:r>
      <w:r>
        <w:rPr>
          <w:sz w:val="25"/>
        </w:rPr>
        <w:t>Например,</w:t>
      </w:r>
      <w:r>
        <w:rPr>
          <w:spacing w:val="-9"/>
          <w:sz w:val="25"/>
        </w:rPr>
        <w:t xml:space="preserve"> </w:t>
      </w:r>
      <w:r>
        <w:rPr>
          <w:sz w:val="25"/>
        </w:rPr>
        <w:t>стихотворения</w:t>
      </w:r>
      <w:r>
        <w:rPr>
          <w:spacing w:val="-5"/>
          <w:sz w:val="25"/>
        </w:rPr>
        <w:t xml:space="preserve"> </w:t>
      </w:r>
      <w:r>
        <w:rPr>
          <w:sz w:val="25"/>
        </w:rPr>
        <w:t>А.</w:t>
      </w:r>
      <w:r>
        <w:rPr>
          <w:spacing w:val="-16"/>
          <w:sz w:val="25"/>
        </w:rPr>
        <w:t xml:space="preserve"> </w:t>
      </w:r>
      <w:r>
        <w:rPr>
          <w:sz w:val="25"/>
        </w:rPr>
        <w:t>К. Толстого,</w:t>
      </w:r>
      <w:r>
        <w:rPr>
          <w:spacing w:val="40"/>
          <w:sz w:val="25"/>
        </w:rPr>
        <w:t xml:space="preserve"> </w:t>
      </w:r>
      <w:r>
        <w:rPr>
          <w:sz w:val="25"/>
        </w:rPr>
        <w:t>Ф.</w:t>
      </w:r>
      <w:r>
        <w:rPr>
          <w:spacing w:val="40"/>
          <w:sz w:val="25"/>
        </w:rPr>
        <w:t xml:space="preserve"> </w:t>
      </w:r>
      <w:r>
        <w:rPr>
          <w:sz w:val="25"/>
        </w:rPr>
        <w:t>И.</w:t>
      </w:r>
      <w:r>
        <w:rPr>
          <w:spacing w:val="40"/>
          <w:sz w:val="25"/>
        </w:rPr>
        <w:t xml:space="preserve"> </w:t>
      </w:r>
      <w:r>
        <w:rPr>
          <w:sz w:val="25"/>
        </w:rPr>
        <w:t>Тютчева,</w:t>
      </w:r>
      <w:r>
        <w:rPr>
          <w:spacing w:val="40"/>
          <w:sz w:val="25"/>
        </w:rPr>
        <w:t xml:space="preserve"> </w:t>
      </w:r>
      <w:r>
        <w:rPr>
          <w:sz w:val="25"/>
        </w:rPr>
        <w:t>А.А.</w:t>
      </w:r>
      <w:r>
        <w:rPr>
          <w:spacing w:val="-5"/>
          <w:sz w:val="25"/>
        </w:rPr>
        <w:t xml:space="preserve"> </w:t>
      </w:r>
      <w:r>
        <w:rPr>
          <w:sz w:val="25"/>
        </w:rPr>
        <w:t>Фета,</w:t>
      </w:r>
      <w:r>
        <w:rPr>
          <w:spacing w:val="40"/>
          <w:sz w:val="25"/>
        </w:rPr>
        <w:t xml:space="preserve"> </w:t>
      </w:r>
      <w:r>
        <w:rPr>
          <w:sz w:val="25"/>
        </w:rPr>
        <w:t>И.А.</w:t>
      </w:r>
      <w:r>
        <w:rPr>
          <w:spacing w:val="-7"/>
          <w:sz w:val="25"/>
        </w:rPr>
        <w:t xml:space="preserve"> </w:t>
      </w:r>
      <w:r>
        <w:rPr>
          <w:sz w:val="25"/>
        </w:rPr>
        <w:t>Бунина,</w:t>
      </w:r>
      <w:r>
        <w:rPr>
          <w:spacing w:val="40"/>
          <w:sz w:val="25"/>
        </w:rPr>
        <w:t xml:space="preserve"> </w:t>
      </w:r>
      <w:r>
        <w:rPr>
          <w:sz w:val="25"/>
        </w:rPr>
        <w:t>А.А.</w:t>
      </w:r>
      <w:r>
        <w:rPr>
          <w:spacing w:val="-9"/>
          <w:sz w:val="25"/>
        </w:rPr>
        <w:t xml:space="preserve"> </w:t>
      </w:r>
      <w:r>
        <w:rPr>
          <w:sz w:val="25"/>
        </w:rPr>
        <w:t>Блока,</w:t>
      </w:r>
      <w:r>
        <w:rPr>
          <w:spacing w:val="40"/>
          <w:sz w:val="25"/>
        </w:rPr>
        <w:t xml:space="preserve"> </w:t>
      </w:r>
      <w:r>
        <w:rPr>
          <w:sz w:val="25"/>
        </w:rPr>
        <w:t>С.А.</w:t>
      </w:r>
      <w:r>
        <w:rPr>
          <w:spacing w:val="-11"/>
          <w:sz w:val="25"/>
        </w:rPr>
        <w:t xml:space="preserve"> </w:t>
      </w:r>
      <w:r>
        <w:rPr>
          <w:sz w:val="25"/>
        </w:rPr>
        <w:t>Есенина,</w:t>
      </w:r>
      <w:r>
        <w:rPr>
          <w:spacing w:val="40"/>
          <w:sz w:val="25"/>
        </w:rPr>
        <w:t xml:space="preserve"> </w:t>
      </w:r>
      <w:r>
        <w:rPr>
          <w:sz w:val="25"/>
        </w:rPr>
        <w:t>Н.М.</w:t>
      </w:r>
      <w:r>
        <w:rPr>
          <w:spacing w:val="-7"/>
          <w:sz w:val="25"/>
        </w:rPr>
        <w:t xml:space="preserve"> </w:t>
      </w:r>
      <w:r>
        <w:rPr>
          <w:sz w:val="25"/>
        </w:rPr>
        <w:t>Рубцова, Ю. П. Кузнецова.</w:t>
      </w:r>
    </w:p>
    <w:p w:rsidR="001A2551" w:rsidRDefault="00573E71">
      <w:pPr>
        <w:pStyle w:val="4"/>
        <w:spacing w:line="269" w:lineRule="exact"/>
        <w:ind w:left="1325"/>
      </w:pPr>
      <w:r>
        <w:rPr>
          <w:w w:val="95"/>
        </w:rPr>
        <w:t>Юмористические</w:t>
      </w:r>
      <w:r>
        <w:rPr>
          <w:spacing w:val="-10"/>
          <w:w w:val="95"/>
        </w:rPr>
        <w:t xml:space="preserve"> </w:t>
      </w:r>
      <w:r>
        <w:rPr>
          <w:w w:val="95"/>
        </w:rPr>
        <w:t>рассказы</w:t>
      </w:r>
      <w:r>
        <w:rPr>
          <w:spacing w:val="4"/>
        </w:rPr>
        <w:t xml:space="preserve"> </w:t>
      </w:r>
      <w:r>
        <w:rPr>
          <w:w w:val="95"/>
        </w:rPr>
        <w:t>отечественных</w:t>
      </w:r>
      <w:r>
        <w:rPr>
          <w:spacing w:val="8"/>
        </w:rPr>
        <w:t xml:space="preserve"> </w:t>
      </w:r>
      <w:r>
        <w:rPr>
          <w:w w:val="95"/>
        </w:rPr>
        <w:t>писателей</w:t>
      </w:r>
      <w:r>
        <w:rPr>
          <w:spacing w:val="-3"/>
        </w:rPr>
        <w:t xml:space="preserve"> </w:t>
      </w:r>
      <w:r>
        <w:rPr>
          <w:b w:val="0"/>
          <w:w w:val="95"/>
        </w:rPr>
        <w:t>ХШ—</w:t>
      </w:r>
      <w:r>
        <w:rPr>
          <w:b w:val="0"/>
          <w:spacing w:val="-6"/>
          <w:w w:val="95"/>
        </w:rPr>
        <w:t xml:space="preserve"> </w:t>
      </w:r>
      <w:r>
        <w:rPr>
          <w:b w:val="0"/>
          <w:w w:val="95"/>
        </w:rPr>
        <w:t>XX</w:t>
      </w:r>
      <w:r>
        <w:rPr>
          <w:b w:val="0"/>
          <w:spacing w:val="-6"/>
          <w:w w:val="95"/>
        </w:rPr>
        <w:t xml:space="preserve"> </w:t>
      </w:r>
      <w:r>
        <w:rPr>
          <w:spacing w:val="-2"/>
          <w:w w:val="95"/>
        </w:rPr>
        <w:t>веков</w:t>
      </w:r>
    </w:p>
    <w:p w:rsidR="001A2551" w:rsidRDefault="00573E71">
      <w:pPr>
        <w:pStyle w:val="a3"/>
        <w:spacing w:line="271" w:lineRule="exact"/>
        <w:ind w:left="1323"/>
      </w:pPr>
      <w:r>
        <w:rPr>
          <w:spacing w:val="-2"/>
        </w:rPr>
        <w:t>А.</w:t>
      </w:r>
      <w:r>
        <w:rPr>
          <w:spacing w:val="30"/>
        </w:rPr>
        <w:t xml:space="preserve"> </w:t>
      </w:r>
      <w:r>
        <w:rPr>
          <w:spacing w:val="-2"/>
        </w:rPr>
        <w:t>Я.</w:t>
      </w:r>
      <w:r>
        <w:rPr>
          <w:spacing w:val="28"/>
        </w:rPr>
        <w:t xml:space="preserve"> </w:t>
      </w:r>
      <w:r>
        <w:rPr>
          <w:spacing w:val="-2"/>
        </w:rPr>
        <w:t>Чехов</w:t>
      </w:r>
      <w:r>
        <w:rPr>
          <w:spacing w:val="37"/>
        </w:rPr>
        <w:t xml:space="preserve"> </w:t>
      </w:r>
      <w:r>
        <w:rPr>
          <w:spacing w:val="-2"/>
        </w:rPr>
        <w:t>(два</w:t>
      </w:r>
      <w:r>
        <w:rPr>
          <w:spacing w:val="39"/>
        </w:rPr>
        <w:t xml:space="preserve"> </w:t>
      </w:r>
      <w:r>
        <w:rPr>
          <w:spacing w:val="-2"/>
        </w:rPr>
        <w:t>рассказа</w:t>
      </w:r>
      <w:r>
        <w:rPr>
          <w:spacing w:val="39"/>
        </w:rPr>
        <w:t xml:space="preserve"> </w:t>
      </w:r>
      <w:r>
        <w:rPr>
          <w:spacing w:val="-2"/>
        </w:rPr>
        <w:t>по</w:t>
      </w:r>
      <w:r>
        <w:rPr>
          <w:spacing w:val="32"/>
        </w:rPr>
        <w:t xml:space="preserve"> </w:t>
      </w:r>
      <w:r>
        <w:rPr>
          <w:spacing w:val="-2"/>
        </w:rPr>
        <w:t>выбору).</w:t>
      </w:r>
      <w:r>
        <w:rPr>
          <w:spacing w:val="46"/>
        </w:rPr>
        <w:t xml:space="preserve"> </w:t>
      </w:r>
      <w:r>
        <w:rPr>
          <w:spacing w:val="-2"/>
        </w:rPr>
        <w:t>Например,</w:t>
      </w:r>
      <w:r>
        <w:rPr>
          <w:spacing w:val="52"/>
        </w:rPr>
        <w:t xml:space="preserve"> </w:t>
      </w:r>
      <w:r>
        <w:rPr>
          <w:spacing w:val="-2"/>
        </w:rPr>
        <w:t>«Лошадиная</w:t>
      </w:r>
      <w:r>
        <w:rPr>
          <w:spacing w:val="43"/>
        </w:rPr>
        <w:t xml:space="preserve"> </w:t>
      </w:r>
      <w:r>
        <w:rPr>
          <w:spacing w:val="-2"/>
        </w:rPr>
        <w:t>фамилия»,</w:t>
      </w:r>
      <w:r>
        <w:rPr>
          <w:spacing w:val="55"/>
        </w:rPr>
        <w:t xml:space="preserve"> </w:t>
      </w:r>
      <w:r>
        <w:rPr>
          <w:spacing w:val="-2"/>
        </w:rPr>
        <w:t>«Мальчики»,</w:t>
      </w:r>
    </w:p>
    <w:p w:rsidR="001A2551" w:rsidRDefault="00573E71">
      <w:pPr>
        <w:pStyle w:val="a3"/>
        <w:spacing w:line="273" w:lineRule="exact"/>
        <w:ind w:left="618"/>
      </w:pPr>
      <w:r>
        <w:rPr>
          <w:w w:val="95"/>
        </w:rPr>
        <w:t>«Хирургия»</w:t>
      </w:r>
      <w:r>
        <w:rPr>
          <w:spacing w:val="7"/>
        </w:rPr>
        <w:t xml:space="preserve"> </w:t>
      </w:r>
      <w:r>
        <w:rPr>
          <w:w w:val="95"/>
        </w:rPr>
        <w:t>и</w:t>
      </w:r>
      <w:r>
        <w:rPr>
          <w:spacing w:val="-10"/>
          <w:w w:val="95"/>
        </w:rPr>
        <w:t xml:space="preserve"> </w:t>
      </w:r>
      <w:r>
        <w:rPr>
          <w:spacing w:val="-5"/>
          <w:w w:val="95"/>
        </w:rPr>
        <w:t>др.</w:t>
      </w:r>
    </w:p>
    <w:p w:rsidR="001A2551" w:rsidRDefault="00573E71">
      <w:pPr>
        <w:pStyle w:val="a3"/>
        <w:spacing w:line="278" w:lineRule="exact"/>
        <w:ind w:left="1326"/>
      </w:pPr>
      <w:r>
        <w:rPr>
          <w:w w:val="95"/>
        </w:rPr>
        <w:t>М.М.</w:t>
      </w:r>
      <w:r>
        <w:rPr>
          <w:spacing w:val="10"/>
        </w:rPr>
        <w:t xml:space="preserve"> </w:t>
      </w:r>
      <w:r>
        <w:rPr>
          <w:b/>
          <w:w w:val="95"/>
        </w:rPr>
        <w:t>Зощенко</w:t>
      </w:r>
      <w:r>
        <w:rPr>
          <w:b/>
          <w:spacing w:val="25"/>
        </w:rPr>
        <w:t xml:space="preserve"> </w:t>
      </w:r>
      <w:r>
        <w:rPr>
          <w:w w:val="95"/>
        </w:rPr>
        <w:t>(два</w:t>
      </w:r>
      <w:r>
        <w:rPr>
          <w:spacing w:val="23"/>
        </w:rPr>
        <w:t xml:space="preserve"> </w:t>
      </w:r>
      <w:r>
        <w:rPr>
          <w:w w:val="95"/>
        </w:rPr>
        <w:t>рассказа</w:t>
      </w:r>
      <w:r>
        <w:rPr>
          <w:spacing w:val="25"/>
        </w:rPr>
        <w:t xml:space="preserve"> </w:t>
      </w:r>
      <w:r>
        <w:rPr>
          <w:w w:val="95"/>
        </w:rPr>
        <w:t>по</w:t>
      </w:r>
      <w:r>
        <w:rPr>
          <w:spacing w:val="14"/>
        </w:rPr>
        <w:t xml:space="preserve"> </w:t>
      </w:r>
      <w:r>
        <w:rPr>
          <w:w w:val="95"/>
        </w:rPr>
        <w:t>выбору).</w:t>
      </w:r>
      <w:r>
        <w:rPr>
          <w:spacing w:val="23"/>
        </w:rPr>
        <w:t xml:space="preserve"> </w:t>
      </w:r>
      <w:r>
        <w:rPr>
          <w:w w:val="95"/>
        </w:rPr>
        <w:t>Например,</w:t>
      </w:r>
      <w:r>
        <w:rPr>
          <w:spacing w:val="37"/>
        </w:rPr>
        <w:t xml:space="preserve"> </w:t>
      </w:r>
      <w:r>
        <w:rPr>
          <w:w w:val="95"/>
        </w:rPr>
        <w:t>«Галоша»,</w:t>
      </w:r>
      <w:r>
        <w:rPr>
          <w:spacing w:val="37"/>
        </w:rPr>
        <w:t xml:space="preserve"> </w:t>
      </w:r>
      <w:r>
        <w:rPr>
          <w:w w:val="95"/>
        </w:rPr>
        <w:t>«Лёля</w:t>
      </w:r>
      <w:r>
        <w:rPr>
          <w:spacing w:val="22"/>
        </w:rPr>
        <w:t xml:space="preserve"> </w:t>
      </w:r>
      <w:r>
        <w:rPr>
          <w:w w:val="95"/>
        </w:rPr>
        <w:t>и</w:t>
      </w:r>
      <w:r>
        <w:rPr>
          <w:spacing w:val="7"/>
        </w:rPr>
        <w:t xml:space="preserve"> </w:t>
      </w:r>
      <w:r>
        <w:rPr>
          <w:w w:val="95"/>
        </w:rPr>
        <w:t>Минька»,</w:t>
      </w:r>
      <w:r>
        <w:rPr>
          <w:spacing w:val="37"/>
        </w:rPr>
        <w:t xml:space="preserve"> </w:t>
      </w:r>
      <w:r>
        <w:rPr>
          <w:spacing w:val="-2"/>
          <w:w w:val="95"/>
        </w:rPr>
        <w:t>«Ёлка»,</w:t>
      </w:r>
    </w:p>
    <w:p w:rsidR="001A2551" w:rsidRDefault="00573E71">
      <w:pPr>
        <w:pStyle w:val="a3"/>
        <w:spacing w:before="12" w:line="223" w:lineRule="auto"/>
        <w:ind w:left="616" w:right="334" w:firstLine="2"/>
      </w:pPr>
      <w:r>
        <w:rPr>
          <w:w w:val="95"/>
        </w:rPr>
        <w:t>«Золотые слова», «Встреча» и</w:t>
      </w:r>
      <w:r>
        <w:rPr>
          <w:spacing w:val="-1"/>
          <w:w w:val="95"/>
        </w:rPr>
        <w:t xml:space="preserve"> </w:t>
      </w:r>
      <w:r>
        <w:rPr>
          <w:w w:val="95"/>
        </w:rPr>
        <w:t>др. Произведения отечественной литературы о природе и животных (не менее двух). Например,</w:t>
      </w:r>
      <w:r>
        <w:t xml:space="preserve"> </w:t>
      </w:r>
      <w:r>
        <w:rPr>
          <w:w w:val="95"/>
        </w:rPr>
        <w:t>А. И. Куприна, М. М. Пришвина, К. Г. Паустовского.</w:t>
      </w:r>
    </w:p>
    <w:p w:rsidR="001A2551" w:rsidRDefault="00573E71">
      <w:pPr>
        <w:pStyle w:val="a3"/>
        <w:spacing w:before="7" w:line="228" w:lineRule="auto"/>
        <w:ind w:left="611" w:right="326" w:firstLine="712"/>
      </w:pPr>
      <w:r>
        <w:rPr>
          <w:b/>
        </w:rPr>
        <w:t>А.</w:t>
      </w:r>
      <w:r>
        <w:rPr>
          <w:b/>
          <w:spacing w:val="33"/>
        </w:rPr>
        <w:t xml:space="preserve"> </w:t>
      </w:r>
      <w:r>
        <w:rPr>
          <w:b/>
        </w:rPr>
        <w:t>Я.</w:t>
      </w:r>
      <w:r>
        <w:rPr>
          <w:b/>
          <w:spacing w:val="30"/>
        </w:rPr>
        <w:t xml:space="preserve"> </w:t>
      </w:r>
      <w:r w:rsidR="00BD3805">
        <w:rPr>
          <w:b/>
        </w:rPr>
        <w:t>П</w:t>
      </w:r>
      <w:r>
        <w:rPr>
          <w:b/>
        </w:rPr>
        <w:t>латонов.</w:t>
      </w:r>
      <w:r>
        <w:rPr>
          <w:b/>
          <w:spacing w:val="36"/>
        </w:rPr>
        <w:t xml:space="preserve"> </w:t>
      </w:r>
      <w:r>
        <w:t>Рассказы</w:t>
      </w:r>
      <w:r>
        <w:rPr>
          <w:spacing w:val="36"/>
        </w:rPr>
        <w:t xml:space="preserve"> </w:t>
      </w:r>
      <w:r>
        <w:t>(один</w:t>
      </w:r>
      <w:r>
        <w:rPr>
          <w:spacing w:val="34"/>
        </w:rPr>
        <w:t xml:space="preserve"> </w:t>
      </w:r>
      <w:r>
        <w:t>по</w:t>
      </w:r>
      <w:r>
        <w:rPr>
          <w:spacing w:val="26"/>
        </w:rPr>
        <w:t xml:space="preserve"> </w:t>
      </w:r>
      <w:r>
        <w:t>выбору).</w:t>
      </w:r>
      <w:r>
        <w:rPr>
          <w:spacing w:val="39"/>
        </w:rPr>
        <w:t xml:space="preserve"> </w:t>
      </w:r>
      <w:r>
        <w:t>Например,</w:t>
      </w:r>
      <w:r>
        <w:rPr>
          <w:spacing w:val="40"/>
        </w:rPr>
        <w:t xml:space="preserve"> </w:t>
      </w:r>
      <w:r>
        <w:t>«Корова»,</w:t>
      </w:r>
      <w:r>
        <w:rPr>
          <w:spacing w:val="40"/>
        </w:rPr>
        <w:t xml:space="preserve"> </w:t>
      </w:r>
      <w:r>
        <w:t>«Никита»</w:t>
      </w:r>
      <w:r>
        <w:rPr>
          <w:spacing w:val="40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др.</w:t>
      </w:r>
      <w:r>
        <w:rPr>
          <w:spacing w:val="28"/>
        </w:rPr>
        <w:t xml:space="preserve"> </w:t>
      </w:r>
      <w:r>
        <w:t>В. П.</w:t>
      </w:r>
      <w:r>
        <w:rPr>
          <w:spacing w:val="-16"/>
        </w:rPr>
        <w:t xml:space="preserve"> </w:t>
      </w:r>
      <w:r>
        <w:t>Астафьев.</w:t>
      </w:r>
      <w:r>
        <w:rPr>
          <w:spacing w:val="-8"/>
        </w:rPr>
        <w:t xml:space="preserve"> </w:t>
      </w:r>
      <w:r>
        <w:t>Рассказ</w:t>
      </w:r>
      <w:r>
        <w:rPr>
          <w:spacing w:val="-12"/>
        </w:rPr>
        <w:t xml:space="preserve"> </w:t>
      </w:r>
      <w:r>
        <w:t>«Васюткино</w:t>
      </w:r>
      <w:r>
        <w:rPr>
          <w:spacing w:val="-9"/>
        </w:rPr>
        <w:t xml:space="preserve"> </w:t>
      </w:r>
      <w:r>
        <w:t>озеро».</w:t>
      </w:r>
    </w:p>
    <w:p w:rsidR="001A2551" w:rsidRDefault="00573E71">
      <w:pPr>
        <w:pStyle w:val="4"/>
        <w:spacing w:before="113" w:line="280" w:lineRule="exact"/>
        <w:ind w:left="620"/>
      </w:pPr>
      <w:r>
        <w:rPr>
          <w:spacing w:val="-2"/>
          <w:w w:val="95"/>
        </w:rPr>
        <w:t>Литература</w:t>
      </w:r>
      <w:r>
        <w:rPr>
          <w:spacing w:val="10"/>
        </w:rPr>
        <w:t xml:space="preserve"> </w:t>
      </w:r>
      <w:r>
        <w:rPr>
          <w:spacing w:val="-2"/>
          <w:w w:val="95"/>
        </w:rPr>
        <w:t>XX—XXI</w:t>
      </w:r>
      <w:r>
        <w:rPr>
          <w:spacing w:val="4"/>
        </w:rPr>
        <w:t xml:space="preserve"> </w:t>
      </w:r>
      <w:r>
        <w:rPr>
          <w:spacing w:val="-2"/>
          <w:w w:val="95"/>
        </w:rPr>
        <w:t>веков</w:t>
      </w:r>
    </w:p>
    <w:p w:rsidR="001A2551" w:rsidRDefault="00573E71">
      <w:pPr>
        <w:spacing w:before="4" w:line="228" w:lineRule="auto"/>
        <w:ind w:left="612" w:right="332" w:firstLine="713"/>
        <w:jc w:val="both"/>
        <w:rPr>
          <w:sz w:val="25"/>
        </w:rPr>
      </w:pPr>
      <w:r>
        <w:rPr>
          <w:b/>
          <w:sz w:val="25"/>
        </w:rPr>
        <w:t xml:space="preserve">Произведения отечественной прозы на тему «Человек на войне» </w:t>
      </w:r>
      <w:r>
        <w:rPr>
          <w:sz w:val="25"/>
        </w:rPr>
        <w:t>(не менее двух). Например,</w:t>
      </w:r>
      <w:r>
        <w:rPr>
          <w:spacing w:val="-8"/>
          <w:sz w:val="25"/>
        </w:rPr>
        <w:t xml:space="preserve"> </w:t>
      </w:r>
      <w:r>
        <w:rPr>
          <w:sz w:val="25"/>
        </w:rPr>
        <w:t>Л.</w:t>
      </w:r>
      <w:r>
        <w:rPr>
          <w:spacing w:val="-13"/>
          <w:sz w:val="25"/>
        </w:rPr>
        <w:t xml:space="preserve"> </w:t>
      </w:r>
      <w:r>
        <w:rPr>
          <w:sz w:val="25"/>
        </w:rPr>
        <w:t>А.</w:t>
      </w:r>
      <w:r>
        <w:rPr>
          <w:spacing w:val="-14"/>
          <w:sz w:val="25"/>
        </w:rPr>
        <w:t xml:space="preserve"> </w:t>
      </w:r>
      <w:r>
        <w:rPr>
          <w:sz w:val="25"/>
        </w:rPr>
        <w:t>Кассиль. «Дорогие</w:t>
      </w:r>
      <w:r>
        <w:rPr>
          <w:spacing w:val="-5"/>
          <w:sz w:val="25"/>
        </w:rPr>
        <w:t xml:space="preserve"> </w:t>
      </w:r>
      <w:r>
        <w:rPr>
          <w:sz w:val="25"/>
        </w:rPr>
        <w:t>мои</w:t>
      </w:r>
      <w:r>
        <w:rPr>
          <w:spacing w:val="-12"/>
          <w:sz w:val="25"/>
        </w:rPr>
        <w:t xml:space="preserve"> </w:t>
      </w:r>
      <w:r>
        <w:rPr>
          <w:sz w:val="25"/>
        </w:rPr>
        <w:t>мальчишки»; Ю.</w:t>
      </w:r>
      <w:r>
        <w:rPr>
          <w:spacing w:val="-15"/>
          <w:sz w:val="25"/>
        </w:rPr>
        <w:t xml:space="preserve"> </w:t>
      </w:r>
      <w:r>
        <w:rPr>
          <w:sz w:val="25"/>
        </w:rPr>
        <w:t>Я.</w:t>
      </w:r>
      <w:r>
        <w:rPr>
          <w:spacing w:val="-16"/>
          <w:sz w:val="25"/>
        </w:rPr>
        <w:t xml:space="preserve"> </w:t>
      </w:r>
      <w:r>
        <w:rPr>
          <w:sz w:val="25"/>
        </w:rPr>
        <w:t>Яковлев.</w:t>
      </w:r>
      <w:r>
        <w:rPr>
          <w:spacing w:val="-1"/>
          <w:sz w:val="25"/>
        </w:rPr>
        <w:t xml:space="preserve"> </w:t>
      </w:r>
      <w:r>
        <w:rPr>
          <w:sz w:val="25"/>
        </w:rPr>
        <w:t>«Девочки</w:t>
      </w:r>
      <w:r>
        <w:rPr>
          <w:spacing w:val="-6"/>
          <w:sz w:val="25"/>
        </w:rPr>
        <w:t xml:space="preserve"> </w:t>
      </w:r>
      <w:r>
        <w:rPr>
          <w:sz w:val="25"/>
        </w:rPr>
        <w:t>с</w:t>
      </w:r>
      <w:r>
        <w:rPr>
          <w:spacing w:val="-16"/>
          <w:sz w:val="25"/>
        </w:rPr>
        <w:t xml:space="preserve"> </w:t>
      </w:r>
      <w:r>
        <w:rPr>
          <w:sz w:val="25"/>
        </w:rPr>
        <w:t>Васильевского острова»;</w:t>
      </w:r>
      <w:r>
        <w:rPr>
          <w:spacing w:val="-3"/>
          <w:sz w:val="25"/>
        </w:rPr>
        <w:t xml:space="preserve"> </w:t>
      </w:r>
      <w:r>
        <w:rPr>
          <w:sz w:val="25"/>
        </w:rPr>
        <w:t>В.</w:t>
      </w:r>
      <w:r>
        <w:rPr>
          <w:spacing w:val="-16"/>
          <w:sz w:val="25"/>
        </w:rPr>
        <w:t xml:space="preserve"> </w:t>
      </w:r>
      <w:r>
        <w:rPr>
          <w:sz w:val="25"/>
        </w:rPr>
        <w:t>П.</w:t>
      </w:r>
      <w:r>
        <w:rPr>
          <w:spacing w:val="-16"/>
          <w:sz w:val="25"/>
        </w:rPr>
        <w:t xml:space="preserve"> </w:t>
      </w:r>
      <w:r>
        <w:rPr>
          <w:sz w:val="25"/>
        </w:rPr>
        <w:t>Катаев. «Сын</w:t>
      </w:r>
      <w:r>
        <w:rPr>
          <w:spacing w:val="-6"/>
          <w:sz w:val="25"/>
        </w:rPr>
        <w:t xml:space="preserve"> </w:t>
      </w:r>
      <w:r>
        <w:rPr>
          <w:sz w:val="25"/>
        </w:rPr>
        <w:t>полка»</w:t>
      </w:r>
      <w:r>
        <w:rPr>
          <w:spacing w:val="-1"/>
          <w:sz w:val="25"/>
        </w:rPr>
        <w:t xml:space="preserve"> </w:t>
      </w:r>
      <w:r>
        <w:rPr>
          <w:sz w:val="25"/>
        </w:rPr>
        <w:t>и</w:t>
      </w:r>
      <w:r>
        <w:rPr>
          <w:spacing w:val="-15"/>
          <w:sz w:val="25"/>
        </w:rPr>
        <w:t xml:space="preserve"> </w:t>
      </w:r>
      <w:r>
        <w:rPr>
          <w:sz w:val="25"/>
        </w:rPr>
        <w:t>др.</w:t>
      </w:r>
    </w:p>
    <w:p w:rsidR="001A2551" w:rsidRDefault="00573E71">
      <w:pPr>
        <w:pStyle w:val="a3"/>
        <w:spacing w:before="10" w:line="228" w:lineRule="auto"/>
        <w:ind w:left="611" w:right="318" w:firstLine="713"/>
      </w:pPr>
      <w:r>
        <w:rPr>
          <w:b/>
        </w:rPr>
        <w:t xml:space="preserve">Произведения отечественных писателей </w:t>
      </w:r>
      <w:r>
        <w:t xml:space="preserve">ХШ—ХХІ </w:t>
      </w:r>
      <w:r>
        <w:rPr>
          <w:b/>
        </w:rPr>
        <w:t>веков на</w:t>
      </w:r>
      <w:r>
        <w:rPr>
          <w:b/>
          <w:spacing w:val="-16"/>
        </w:rPr>
        <w:t xml:space="preserve"> </w:t>
      </w:r>
      <w:r>
        <w:rPr>
          <w:b/>
        </w:rPr>
        <w:t xml:space="preserve">тему детства </w:t>
      </w:r>
      <w:r>
        <w:t xml:space="preserve">(не менее </w:t>
      </w:r>
      <w:r>
        <w:rPr>
          <w:w w:val="95"/>
        </w:rPr>
        <w:t>двух). Например, произведения В.</w:t>
      </w:r>
      <w:r>
        <w:rPr>
          <w:spacing w:val="-5"/>
          <w:w w:val="95"/>
        </w:rPr>
        <w:t xml:space="preserve"> </w:t>
      </w:r>
      <w:r>
        <w:rPr>
          <w:w w:val="95"/>
        </w:rPr>
        <w:t>Г.</w:t>
      </w:r>
      <w:r>
        <w:rPr>
          <w:spacing w:val="-5"/>
          <w:w w:val="95"/>
        </w:rPr>
        <w:t xml:space="preserve"> </w:t>
      </w:r>
      <w:r>
        <w:rPr>
          <w:w w:val="95"/>
        </w:rPr>
        <w:t>Короленко, В.</w:t>
      </w:r>
      <w:r>
        <w:rPr>
          <w:spacing w:val="-1"/>
          <w:w w:val="95"/>
        </w:rPr>
        <w:t xml:space="preserve"> </w:t>
      </w:r>
      <w:r>
        <w:rPr>
          <w:w w:val="95"/>
        </w:rPr>
        <w:t>П.</w:t>
      </w:r>
      <w:r>
        <w:rPr>
          <w:spacing w:val="-6"/>
          <w:w w:val="95"/>
        </w:rPr>
        <w:t xml:space="preserve"> </w:t>
      </w:r>
      <w:r>
        <w:rPr>
          <w:w w:val="95"/>
        </w:rPr>
        <w:t>Катаева, В.</w:t>
      </w:r>
      <w:r>
        <w:rPr>
          <w:spacing w:val="-1"/>
          <w:w w:val="95"/>
        </w:rPr>
        <w:t xml:space="preserve"> </w:t>
      </w:r>
      <w:r>
        <w:rPr>
          <w:w w:val="95"/>
        </w:rPr>
        <w:t>П.</w:t>
      </w:r>
      <w:r>
        <w:rPr>
          <w:spacing w:val="-2"/>
          <w:w w:val="95"/>
        </w:rPr>
        <w:t xml:space="preserve"> </w:t>
      </w:r>
      <w:r>
        <w:rPr>
          <w:w w:val="95"/>
        </w:rPr>
        <w:t>Крапивина, Ю. П.</w:t>
      </w:r>
      <w:r>
        <w:rPr>
          <w:spacing w:val="-6"/>
          <w:w w:val="95"/>
        </w:rPr>
        <w:t xml:space="preserve"> </w:t>
      </w:r>
      <w:r>
        <w:rPr>
          <w:w w:val="95"/>
        </w:rPr>
        <w:t xml:space="preserve">Казакова, А. </w:t>
      </w:r>
      <w:r>
        <w:t>Г.</w:t>
      </w:r>
      <w:r>
        <w:rPr>
          <w:spacing w:val="-5"/>
        </w:rPr>
        <w:t xml:space="preserve"> </w:t>
      </w:r>
      <w:r>
        <w:t>Алексина,</w:t>
      </w:r>
      <w:r>
        <w:rPr>
          <w:spacing w:val="80"/>
          <w:w w:val="150"/>
        </w:rPr>
        <w:t xml:space="preserve"> </w:t>
      </w:r>
      <w:r>
        <w:t>В.</w:t>
      </w:r>
      <w:r>
        <w:rPr>
          <w:spacing w:val="80"/>
          <w:w w:val="150"/>
        </w:rPr>
        <w:t xml:space="preserve"> </w:t>
      </w:r>
      <w:r>
        <w:t>П.</w:t>
      </w:r>
      <w:r>
        <w:rPr>
          <w:spacing w:val="80"/>
          <w:w w:val="150"/>
        </w:rPr>
        <w:t xml:space="preserve"> </w:t>
      </w:r>
      <w:r>
        <w:t>Астафьева,</w:t>
      </w:r>
      <w:r>
        <w:rPr>
          <w:spacing w:val="80"/>
          <w:w w:val="150"/>
        </w:rPr>
        <w:t xml:space="preserve"> </w:t>
      </w:r>
      <w:r>
        <w:t>В.</w:t>
      </w:r>
      <w:r>
        <w:rPr>
          <w:spacing w:val="79"/>
          <w:w w:val="150"/>
        </w:rPr>
        <w:t xml:space="preserve"> </w:t>
      </w:r>
      <w:r>
        <w:t>К.</w:t>
      </w:r>
      <w:r>
        <w:rPr>
          <w:spacing w:val="40"/>
        </w:rPr>
        <w:t xml:space="preserve">  </w:t>
      </w:r>
      <w:r>
        <w:t>Железникова,</w:t>
      </w:r>
      <w:r>
        <w:rPr>
          <w:spacing w:val="80"/>
          <w:w w:val="150"/>
        </w:rPr>
        <w:t xml:space="preserve"> </w:t>
      </w:r>
      <w:r>
        <w:t>Ю.</w:t>
      </w:r>
      <w:r>
        <w:rPr>
          <w:spacing w:val="80"/>
          <w:w w:val="150"/>
        </w:rPr>
        <w:t xml:space="preserve"> </w:t>
      </w:r>
      <w:r>
        <w:t>Я.</w:t>
      </w:r>
      <w:r>
        <w:rPr>
          <w:spacing w:val="40"/>
        </w:rPr>
        <w:t xml:space="preserve">  </w:t>
      </w:r>
      <w:r>
        <w:t>Яковлева,</w:t>
      </w:r>
      <w:r>
        <w:rPr>
          <w:spacing w:val="80"/>
          <w:w w:val="150"/>
        </w:rPr>
        <w:t xml:space="preserve"> </w:t>
      </w:r>
      <w:r>
        <w:t>Ю.</w:t>
      </w:r>
      <w:r>
        <w:rPr>
          <w:spacing w:val="80"/>
          <w:w w:val="150"/>
        </w:rPr>
        <w:t xml:space="preserve"> </w:t>
      </w:r>
      <w:r>
        <w:t>И.</w:t>
      </w:r>
      <w:r>
        <w:rPr>
          <w:spacing w:val="40"/>
        </w:rPr>
        <w:t xml:space="preserve">  </w:t>
      </w:r>
      <w:r>
        <w:t xml:space="preserve">Коваля, </w:t>
      </w:r>
      <w:r>
        <w:rPr>
          <w:spacing w:val="-2"/>
        </w:rPr>
        <w:t>А.</w:t>
      </w:r>
      <w:r>
        <w:rPr>
          <w:spacing w:val="-9"/>
        </w:rPr>
        <w:t xml:space="preserve"> </w:t>
      </w:r>
      <w:r>
        <w:rPr>
          <w:spacing w:val="-2"/>
        </w:rPr>
        <w:t>А.</w:t>
      </w:r>
      <w:r>
        <w:rPr>
          <w:spacing w:val="-14"/>
        </w:rPr>
        <w:t xml:space="preserve"> </w:t>
      </w:r>
      <w:r>
        <w:rPr>
          <w:spacing w:val="-2"/>
        </w:rPr>
        <w:t>Гиваргизова,</w:t>
      </w:r>
      <w:r>
        <w:rPr>
          <w:spacing w:val="6"/>
        </w:rPr>
        <w:t xml:space="preserve"> </w:t>
      </w:r>
      <w:r>
        <w:rPr>
          <w:spacing w:val="-2"/>
        </w:rPr>
        <w:t>М.</w:t>
      </w:r>
      <w:r>
        <w:rPr>
          <w:spacing w:val="-11"/>
        </w:rPr>
        <w:t xml:space="preserve"> </w:t>
      </w:r>
      <w:r>
        <w:rPr>
          <w:spacing w:val="-2"/>
        </w:rPr>
        <w:t>С.</w:t>
      </w:r>
      <w:r>
        <w:rPr>
          <w:spacing w:val="-9"/>
        </w:rPr>
        <w:t xml:space="preserve"> </w:t>
      </w:r>
      <w:r>
        <w:rPr>
          <w:spacing w:val="-2"/>
        </w:rPr>
        <w:t>Аромштам, Н.</w:t>
      </w:r>
      <w:r>
        <w:rPr>
          <w:spacing w:val="-14"/>
        </w:rPr>
        <w:t xml:space="preserve"> </w:t>
      </w:r>
      <w:r>
        <w:rPr>
          <w:spacing w:val="-2"/>
        </w:rPr>
        <w:t>Ю.</w:t>
      </w:r>
      <w:r>
        <w:rPr>
          <w:spacing w:val="-8"/>
        </w:rPr>
        <w:t xml:space="preserve"> </w:t>
      </w:r>
      <w:r>
        <w:rPr>
          <w:spacing w:val="-2"/>
        </w:rPr>
        <w:t>Абгарян.</w:t>
      </w:r>
    </w:p>
    <w:p w:rsidR="001A2551" w:rsidRDefault="00573E71">
      <w:pPr>
        <w:spacing w:before="7" w:line="230" w:lineRule="auto"/>
        <w:ind w:left="612" w:right="323" w:firstLine="713"/>
        <w:jc w:val="both"/>
        <w:rPr>
          <w:sz w:val="25"/>
        </w:rPr>
      </w:pPr>
      <w:r>
        <w:rPr>
          <w:b/>
          <w:sz w:val="25"/>
        </w:rPr>
        <w:t>Произведения приключенческого</w:t>
      </w:r>
      <w:r>
        <w:rPr>
          <w:b/>
          <w:spacing w:val="-14"/>
          <w:sz w:val="25"/>
        </w:rPr>
        <w:t xml:space="preserve"> </w:t>
      </w:r>
      <w:r>
        <w:rPr>
          <w:b/>
          <w:sz w:val="25"/>
        </w:rPr>
        <w:t>жанра</w:t>
      </w:r>
      <w:r>
        <w:rPr>
          <w:b/>
          <w:spacing w:val="-5"/>
          <w:sz w:val="25"/>
        </w:rPr>
        <w:t xml:space="preserve"> </w:t>
      </w:r>
      <w:r>
        <w:rPr>
          <w:b/>
          <w:sz w:val="25"/>
        </w:rPr>
        <w:t xml:space="preserve">отечественных писателей </w:t>
      </w:r>
      <w:r>
        <w:rPr>
          <w:sz w:val="25"/>
        </w:rPr>
        <w:t>(одно</w:t>
      </w:r>
      <w:r>
        <w:rPr>
          <w:spacing w:val="-5"/>
          <w:sz w:val="25"/>
        </w:rPr>
        <w:t xml:space="preserve"> </w:t>
      </w:r>
      <w:r>
        <w:rPr>
          <w:sz w:val="25"/>
        </w:rPr>
        <w:t>по</w:t>
      </w:r>
      <w:r>
        <w:rPr>
          <w:spacing w:val="-9"/>
          <w:sz w:val="25"/>
        </w:rPr>
        <w:t xml:space="preserve"> </w:t>
      </w:r>
      <w:r>
        <w:rPr>
          <w:sz w:val="25"/>
        </w:rPr>
        <w:t>выбору). Например,</w:t>
      </w:r>
      <w:r>
        <w:rPr>
          <w:spacing w:val="-16"/>
          <w:sz w:val="25"/>
        </w:rPr>
        <w:t xml:space="preserve"> </w:t>
      </w:r>
      <w:r>
        <w:rPr>
          <w:sz w:val="25"/>
        </w:rPr>
        <w:t>К.</w:t>
      </w:r>
      <w:r>
        <w:rPr>
          <w:spacing w:val="-16"/>
          <w:sz w:val="25"/>
        </w:rPr>
        <w:t xml:space="preserve"> </w:t>
      </w:r>
      <w:r>
        <w:rPr>
          <w:sz w:val="25"/>
        </w:rPr>
        <w:t>Булычёв.</w:t>
      </w:r>
      <w:r>
        <w:rPr>
          <w:spacing w:val="-15"/>
          <w:sz w:val="25"/>
        </w:rPr>
        <w:t xml:space="preserve"> </w:t>
      </w:r>
      <w:r>
        <w:rPr>
          <w:sz w:val="25"/>
        </w:rPr>
        <w:t>«Девочка,</w:t>
      </w:r>
      <w:r>
        <w:rPr>
          <w:spacing w:val="2"/>
          <w:sz w:val="25"/>
        </w:rPr>
        <w:t xml:space="preserve"> </w:t>
      </w:r>
      <w:r>
        <w:rPr>
          <w:sz w:val="25"/>
        </w:rPr>
        <w:t>с</w:t>
      </w:r>
      <w:r>
        <w:rPr>
          <w:spacing w:val="-15"/>
          <w:sz w:val="25"/>
        </w:rPr>
        <w:t xml:space="preserve"> </w:t>
      </w:r>
      <w:r>
        <w:rPr>
          <w:sz w:val="25"/>
        </w:rPr>
        <w:t>которой</w:t>
      </w:r>
      <w:r>
        <w:rPr>
          <w:spacing w:val="-16"/>
          <w:sz w:val="25"/>
        </w:rPr>
        <w:t xml:space="preserve"> </w:t>
      </w:r>
      <w:r>
        <w:rPr>
          <w:sz w:val="25"/>
        </w:rPr>
        <w:t>ничего</w:t>
      </w:r>
      <w:r>
        <w:rPr>
          <w:spacing w:val="-16"/>
          <w:sz w:val="25"/>
        </w:rPr>
        <w:t xml:space="preserve"> </w:t>
      </w:r>
      <w:r>
        <w:rPr>
          <w:sz w:val="25"/>
        </w:rPr>
        <w:t>не</w:t>
      </w:r>
      <w:r>
        <w:rPr>
          <w:spacing w:val="-15"/>
          <w:sz w:val="25"/>
        </w:rPr>
        <w:t xml:space="preserve"> </w:t>
      </w:r>
      <w:r>
        <w:rPr>
          <w:sz w:val="25"/>
        </w:rPr>
        <w:t>случится»,</w:t>
      </w:r>
      <w:r>
        <w:rPr>
          <w:spacing w:val="-12"/>
          <w:sz w:val="25"/>
        </w:rPr>
        <w:t xml:space="preserve"> </w:t>
      </w:r>
      <w:r>
        <w:rPr>
          <w:sz w:val="25"/>
        </w:rPr>
        <w:t>«Миллион</w:t>
      </w:r>
      <w:r>
        <w:rPr>
          <w:spacing w:val="-16"/>
          <w:sz w:val="25"/>
        </w:rPr>
        <w:t xml:space="preserve"> </w:t>
      </w:r>
      <w:r>
        <w:rPr>
          <w:sz w:val="25"/>
        </w:rPr>
        <w:t>приключений»</w:t>
      </w:r>
      <w:r>
        <w:rPr>
          <w:spacing w:val="-9"/>
          <w:sz w:val="25"/>
        </w:rPr>
        <w:t xml:space="preserve"> </w:t>
      </w:r>
      <w:r>
        <w:rPr>
          <w:sz w:val="25"/>
        </w:rPr>
        <w:t>и</w:t>
      </w:r>
      <w:r>
        <w:rPr>
          <w:spacing w:val="-16"/>
          <w:sz w:val="25"/>
        </w:rPr>
        <w:t xml:space="preserve"> </w:t>
      </w:r>
      <w:r>
        <w:rPr>
          <w:sz w:val="25"/>
        </w:rPr>
        <w:t>др. (главы по выбору).</w:t>
      </w:r>
    </w:p>
    <w:p w:rsidR="001A2551" w:rsidRDefault="00573E71">
      <w:pPr>
        <w:pStyle w:val="4"/>
        <w:spacing w:line="272" w:lineRule="exact"/>
        <w:ind w:left="1324"/>
      </w:pPr>
      <w:r>
        <w:rPr>
          <w:spacing w:val="-2"/>
          <w:w w:val="95"/>
        </w:rPr>
        <w:t>Литература</w:t>
      </w:r>
      <w:r>
        <w:rPr>
          <w:spacing w:val="9"/>
        </w:rPr>
        <w:t xml:space="preserve"> </w:t>
      </w:r>
      <w:r>
        <w:rPr>
          <w:spacing w:val="-2"/>
          <w:w w:val="95"/>
        </w:rPr>
        <w:t>народов</w:t>
      </w:r>
      <w:r>
        <w:rPr>
          <w:spacing w:val="4"/>
        </w:rPr>
        <w:t xml:space="preserve"> </w:t>
      </w:r>
      <w:r>
        <w:rPr>
          <w:spacing w:val="-2"/>
          <w:w w:val="95"/>
        </w:rPr>
        <w:t>Российской</w:t>
      </w:r>
      <w:r>
        <w:rPr>
          <w:spacing w:val="12"/>
        </w:rPr>
        <w:t xml:space="preserve"> </w:t>
      </w:r>
      <w:r>
        <w:rPr>
          <w:spacing w:val="-2"/>
          <w:w w:val="95"/>
        </w:rPr>
        <w:t>Федерации</w:t>
      </w:r>
    </w:p>
    <w:p w:rsidR="001A2551" w:rsidRDefault="00573E71">
      <w:pPr>
        <w:pStyle w:val="a3"/>
        <w:spacing w:line="273" w:lineRule="exact"/>
        <w:ind w:left="1326"/>
      </w:pPr>
      <w:r>
        <w:rPr>
          <w:w w:val="95"/>
        </w:rPr>
        <w:t>Стихотворения</w:t>
      </w:r>
      <w:r>
        <w:rPr>
          <w:spacing w:val="47"/>
        </w:rPr>
        <w:t xml:space="preserve"> </w:t>
      </w:r>
      <w:r>
        <w:rPr>
          <w:w w:val="95"/>
        </w:rPr>
        <w:t>(одно</w:t>
      </w:r>
      <w:r>
        <w:rPr>
          <w:spacing w:val="30"/>
        </w:rPr>
        <w:t xml:space="preserve"> </w:t>
      </w:r>
      <w:r>
        <w:rPr>
          <w:w w:val="95"/>
        </w:rPr>
        <w:t>по</w:t>
      </w:r>
      <w:r>
        <w:rPr>
          <w:spacing w:val="24"/>
        </w:rPr>
        <w:t xml:space="preserve"> </w:t>
      </w:r>
      <w:r>
        <w:rPr>
          <w:w w:val="95"/>
        </w:rPr>
        <w:t>выбору).</w:t>
      </w:r>
      <w:r>
        <w:rPr>
          <w:spacing w:val="38"/>
        </w:rPr>
        <w:t xml:space="preserve"> </w:t>
      </w:r>
      <w:r>
        <w:rPr>
          <w:w w:val="95"/>
        </w:rPr>
        <w:t>Например,</w:t>
      </w:r>
      <w:r>
        <w:rPr>
          <w:spacing w:val="38"/>
        </w:rPr>
        <w:t xml:space="preserve"> </w:t>
      </w:r>
      <w:r>
        <w:rPr>
          <w:w w:val="95"/>
        </w:rPr>
        <w:t>Р.</w:t>
      </w:r>
      <w:r>
        <w:rPr>
          <w:spacing w:val="26"/>
        </w:rPr>
        <w:t xml:space="preserve"> </w:t>
      </w:r>
      <w:r>
        <w:rPr>
          <w:w w:val="95"/>
        </w:rPr>
        <w:t>Г.</w:t>
      </w:r>
      <w:r>
        <w:rPr>
          <w:spacing w:val="25"/>
        </w:rPr>
        <w:t xml:space="preserve"> </w:t>
      </w:r>
      <w:r>
        <w:rPr>
          <w:w w:val="95"/>
        </w:rPr>
        <w:t>Гамзатов.</w:t>
      </w:r>
      <w:r>
        <w:rPr>
          <w:spacing w:val="44"/>
        </w:rPr>
        <w:t xml:space="preserve"> </w:t>
      </w:r>
      <w:r>
        <w:rPr>
          <w:w w:val="95"/>
        </w:rPr>
        <w:t>«Песня</w:t>
      </w:r>
      <w:r>
        <w:rPr>
          <w:spacing w:val="30"/>
        </w:rPr>
        <w:t xml:space="preserve"> </w:t>
      </w:r>
      <w:r>
        <w:rPr>
          <w:w w:val="95"/>
        </w:rPr>
        <w:t>соловья»;</w:t>
      </w:r>
      <w:r>
        <w:rPr>
          <w:spacing w:val="41"/>
        </w:rPr>
        <w:t xml:space="preserve"> </w:t>
      </w:r>
      <w:r>
        <w:rPr>
          <w:w w:val="95"/>
        </w:rPr>
        <w:t>М.</w:t>
      </w:r>
      <w:r>
        <w:rPr>
          <w:spacing w:val="26"/>
        </w:rPr>
        <w:t xml:space="preserve"> </w:t>
      </w:r>
      <w:r>
        <w:rPr>
          <w:spacing w:val="-2"/>
          <w:w w:val="95"/>
        </w:rPr>
        <w:t>Карим.</w:t>
      </w:r>
    </w:p>
    <w:p w:rsidR="001A2551" w:rsidRDefault="00573E71">
      <w:pPr>
        <w:pStyle w:val="a3"/>
        <w:spacing w:line="278" w:lineRule="exact"/>
        <w:ind w:left="618"/>
      </w:pPr>
      <w:r>
        <w:rPr>
          <w:w w:val="95"/>
        </w:rPr>
        <w:t>«Эту</w:t>
      </w:r>
      <w:r>
        <w:rPr>
          <w:spacing w:val="-3"/>
        </w:rPr>
        <w:t xml:space="preserve"> </w:t>
      </w:r>
      <w:r>
        <w:rPr>
          <w:w w:val="95"/>
        </w:rPr>
        <w:t>песню</w:t>
      </w:r>
      <w:r>
        <w:rPr>
          <w:spacing w:val="-2"/>
        </w:rPr>
        <w:t xml:space="preserve"> </w:t>
      </w:r>
      <w:r>
        <w:rPr>
          <w:w w:val="95"/>
        </w:rPr>
        <w:t>мать</w:t>
      </w:r>
      <w:r>
        <w:rPr>
          <w:spacing w:val="-4"/>
          <w:w w:val="95"/>
        </w:rPr>
        <w:t xml:space="preserve"> </w:t>
      </w:r>
      <w:r>
        <w:rPr>
          <w:w w:val="95"/>
        </w:rPr>
        <w:t>мне</w:t>
      </w:r>
      <w:r>
        <w:rPr>
          <w:spacing w:val="-5"/>
          <w:w w:val="95"/>
        </w:rPr>
        <w:t xml:space="preserve"> </w:t>
      </w:r>
      <w:r>
        <w:rPr>
          <w:spacing w:val="-2"/>
          <w:w w:val="95"/>
        </w:rPr>
        <w:t>пела».</w:t>
      </w:r>
    </w:p>
    <w:p w:rsidR="001A2551" w:rsidRDefault="00573E71">
      <w:pPr>
        <w:pStyle w:val="4"/>
        <w:spacing w:line="273" w:lineRule="exact"/>
        <w:ind w:left="1325"/>
      </w:pPr>
      <w:r>
        <w:rPr>
          <w:spacing w:val="-2"/>
          <w:w w:val="95"/>
        </w:rPr>
        <w:t>Зарубежная</w:t>
      </w:r>
      <w:r>
        <w:rPr>
          <w:spacing w:val="3"/>
        </w:rPr>
        <w:t xml:space="preserve"> </w:t>
      </w:r>
      <w:r>
        <w:rPr>
          <w:spacing w:val="-2"/>
        </w:rPr>
        <w:t>литература</w:t>
      </w:r>
    </w:p>
    <w:p w:rsidR="001A2551" w:rsidRDefault="00573E71">
      <w:pPr>
        <w:pStyle w:val="a3"/>
        <w:spacing w:line="276" w:lineRule="exact"/>
        <w:ind w:left="1324"/>
      </w:pPr>
      <w:r>
        <w:rPr>
          <w:w w:val="95"/>
        </w:rPr>
        <w:t>Х.</w:t>
      </w:r>
      <w:r>
        <w:rPr>
          <w:spacing w:val="-13"/>
          <w:w w:val="95"/>
        </w:rPr>
        <w:t xml:space="preserve"> </w:t>
      </w:r>
      <w:r>
        <w:rPr>
          <w:w w:val="95"/>
        </w:rPr>
        <w:t>К.</w:t>
      </w:r>
      <w:r>
        <w:rPr>
          <w:spacing w:val="-12"/>
          <w:w w:val="95"/>
        </w:rPr>
        <w:t xml:space="preserve"> </w:t>
      </w:r>
      <w:r>
        <w:rPr>
          <w:w w:val="95"/>
        </w:rPr>
        <w:t>Андерсен.</w:t>
      </w:r>
      <w:r>
        <w:rPr>
          <w:spacing w:val="-4"/>
          <w:w w:val="95"/>
        </w:rPr>
        <w:t xml:space="preserve"> </w:t>
      </w:r>
      <w:r>
        <w:rPr>
          <w:w w:val="95"/>
        </w:rPr>
        <w:t>Сказки</w:t>
      </w:r>
      <w:r>
        <w:rPr>
          <w:spacing w:val="-4"/>
          <w:w w:val="95"/>
        </w:rPr>
        <w:t xml:space="preserve"> </w:t>
      </w:r>
      <w:r>
        <w:rPr>
          <w:w w:val="95"/>
        </w:rPr>
        <w:t>(одна</w:t>
      </w:r>
      <w:r>
        <w:rPr>
          <w:spacing w:val="-1"/>
        </w:rPr>
        <w:t xml:space="preserve"> </w:t>
      </w:r>
      <w:r>
        <w:rPr>
          <w:w w:val="95"/>
        </w:rPr>
        <w:t>по</w:t>
      </w:r>
      <w:r>
        <w:rPr>
          <w:spacing w:val="-10"/>
          <w:w w:val="95"/>
        </w:rPr>
        <w:t xml:space="preserve"> </w:t>
      </w:r>
      <w:r>
        <w:rPr>
          <w:w w:val="95"/>
        </w:rPr>
        <w:t>выбору).</w:t>
      </w:r>
      <w:r>
        <w:t xml:space="preserve"> </w:t>
      </w:r>
      <w:r>
        <w:rPr>
          <w:w w:val="95"/>
        </w:rPr>
        <w:t>Например,</w:t>
      </w:r>
      <w:r>
        <w:rPr>
          <w:spacing w:val="12"/>
        </w:rPr>
        <w:t xml:space="preserve"> </w:t>
      </w:r>
      <w:r>
        <w:rPr>
          <w:w w:val="95"/>
        </w:rPr>
        <w:t>«Снежная</w:t>
      </w:r>
      <w:r>
        <w:rPr>
          <w:spacing w:val="3"/>
        </w:rPr>
        <w:t xml:space="preserve"> </w:t>
      </w:r>
      <w:r>
        <w:rPr>
          <w:w w:val="95"/>
        </w:rPr>
        <w:t>королева»,</w:t>
      </w:r>
      <w:r>
        <w:rPr>
          <w:spacing w:val="14"/>
        </w:rPr>
        <w:t xml:space="preserve"> </w:t>
      </w:r>
      <w:r>
        <w:rPr>
          <w:w w:val="95"/>
        </w:rPr>
        <w:t>«Соловей»</w:t>
      </w:r>
      <w:r>
        <w:rPr>
          <w:spacing w:val="9"/>
        </w:rPr>
        <w:t xml:space="preserve"> </w:t>
      </w:r>
      <w:r>
        <w:rPr>
          <w:w w:val="95"/>
        </w:rPr>
        <w:t>и</w:t>
      </w:r>
      <w:r>
        <w:rPr>
          <w:spacing w:val="-4"/>
          <w:w w:val="95"/>
        </w:rPr>
        <w:t xml:space="preserve"> </w:t>
      </w:r>
      <w:r>
        <w:rPr>
          <w:spacing w:val="-5"/>
          <w:w w:val="95"/>
        </w:rPr>
        <w:t>др.</w:t>
      </w:r>
    </w:p>
    <w:p w:rsidR="001A2551" w:rsidRDefault="001A2551">
      <w:pPr>
        <w:spacing w:line="276" w:lineRule="exact"/>
        <w:sectPr w:rsidR="001A2551">
          <w:pgSz w:w="11900" w:h="16840"/>
          <w:pgMar w:top="1100" w:right="280" w:bottom="1520" w:left="380" w:header="0" w:footer="1249" w:gutter="0"/>
          <w:cols w:space="720"/>
        </w:sectPr>
      </w:pPr>
    </w:p>
    <w:p w:rsidR="001A2551" w:rsidRDefault="00573E71">
      <w:pPr>
        <w:pStyle w:val="a3"/>
        <w:spacing w:before="70" w:line="280" w:lineRule="exact"/>
        <w:ind w:left="1325"/>
      </w:pPr>
      <w:r>
        <w:lastRenderedPageBreak/>
        <w:t>Зарубежная</w:t>
      </w:r>
      <w:r>
        <w:rPr>
          <w:spacing w:val="63"/>
        </w:rPr>
        <w:t xml:space="preserve"> </w:t>
      </w:r>
      <w:r>
        <w:t>сказочная</w:t>
      </w:r>
      <w:r>
        <w:rPr>
          <w:spacing w:val="57"/>
        </w:rPr>
        <w:t xml:space="preserve"> </w:t>
      </w:r>
      <w:r>
        <w:t>проза</w:t>
      </w:r>
      <w:r>
        <w:rPr>
          <w:spacing w:val="50"/>
        </w:rPr>
        <w:t xml:space="preserve"> </w:t>
      </w:r>
      <w:r>
        <w:t>(одно</w:t>
      </w:r>
      <w:r>
        <w:rPr>
          <w:spacing w:val="47"/>
        </w:rPr>
        <w:t xml:space="preserve"> </w:t>
      </w:r>
      <w:r>
        <w:t>произведение</w:t>
      </w:r>
      <w:r>
        <w:rPr>
          <w:spacing w:val="60"/>
        </w:rPr>
        <w:t xml:space="preserve"> </w:t>
      </w:r>
      <w:r>
        <w:t>по</w:t>
      </w:r>
      <w:r>
        <w:rPr>
          <w:spacing w:val="42"/>
        </w:rPr>
        <w:t xml:space="preserve"> </w:t>
      </w:r>
      <w:r>
        <w:t>выбору).</w:t>
      </w:r>
      <w:r>
        <w:rPr>
          <w:spacing w:val="51"/>
        </w:rPr>
        <w:t xml:space="preserve"> </w:t>
      </w:r>
      <w:r>
        <w:t>Например,</w:t>
      </w:r>
      <w:r>
        <w:rPr>
          <w:spacing w:val="60"/>
        </w:rPr>
        <w:t xml:space="preserve"> </w:t>
      </w:r>
      <w:r>
        <w:t>Л.</w:t>
      </w:r>
      <w:r>
        <w:rPr>
          <w:spacing w:val="43"/>
        </w:rPr>
        <w:t xml:space="preserve"> </w:t>
      </w:r>
      <w:r>
        <w:rPr>
          <w:spacing w:val="-2"/>
        </w:rPr>
        <w:t>Кэрролл.</w:t>
      </w:r>
    </w:p>
    <w:p w:rsidR="001A2551" w:rsidRDefault="00573E71">
      <w:pPr>
        <w:pStyle w:val="a3"/>
        <w:spacing w:line="235" w:lineRule="auto"/>
        <w:ind w:left="620" w:right="328" w:hanging="3"/>
      </w:pPr>
      <w:r>
        <w:rPr>
          <w:w w:val="95"/>
        </w:rPr>
        <w:t>«Алиса в</w:t>
      </w:r>
      <w:r>
        <w:rPr>
          <w:spacing w:val="-8"/>
          <w:w w:val="95"/>
        </w:rPr>
        <w:t xml:space="preserve"> </w:t>
      </w:r>
      <w:r>
        <w:rPr>
          <w:w w:val="95"/>
        </w:rPr>
        <w:t>Стране Чудес» (главы по</w:t>
      </w:r>
      <w:r>
        <w:rPr>
          <w:spacing w:val="-3"/>
          <w:w w:val="95"/>
        </w:rPr>
        <w:t xml:space="preserve"> </w:t>
      </w:r>
      <w:r>
        <w:rPr>
          <w:w w:val="95"/>
        </w:rPr>
        <w:t>выбору), Дж.</w:t>
      </w:r>
      <w:r>
        <w:rPr>
          <w:spacing w:val="-3"/>
          <w:w w:val="95"/>
        </w:rPr>
        <w:t xml:space="preserve"> </w:t>
      </w:r>
      <w:r>
        <w:rPr>
          <w:w w:val="95"/>
        </w:rPr>
        <w:t>Р.</w:t>
      </w:r>
      <w:r>
        <w:rPr>
          <w:spacing w:val="-6"/>
          <w:w w:val="95"/>
        </w:rPr>
        <w:t xml:space="preserve"> </w:t>
      </w:r>
      <w:r>
        <w:rPr>
          <w:w w:val="95"/>
        </w:rPr>
        <w:t>Р. Толкин. «Хоббит, или Туда и</w:t>
      </w:r>
      <w:r>
        <w:rPr>
          <w:spacing w:val="-9"/>
          <w:w w:val="95"/>
        </w:rPr>
        <w:t xml:space="preserve"> </w:t>
      </w:r>
      <w:r>
        <w:rPr>
          <w:w w:val="95"/>
        </w:rPr>
        <w:t xml:space="preserve">обратно» (главы </w:t>
      </w:r>
      <w:r>
        <w:t>по выбору).</w:t>
      </w:r>
    </w:p>
    <w:p w:rsidR="001A2551" w:rsidRDefault="00573E71">
      <w:pPr>
        <w:pStyle w:val="a3"/>
        <w:spacing w:line="270" w:lineRule="exact"/>
        <w:ind w:left="1325"/>
      </w:pPr>
      <w:r>
        <w:rPr>
          <w:w w:val="95"/>
        </w:rPr>
        <w:t>Зарубежная</w:t>
      </w:r>
      <w:r>
        <w:rPr>
          <w:spacing w:val="25"/>
        </w:rPr>
        <w:t xml:space="preserve"> </w:t>
      </w:r>
      <w:r>
        <w:rPr>
          <w:w w:val="95"/>
        </w:rPr>
        <w:t>проза</w:t>
      </w:r>
      <w:r>
        <w:rPr>
          <w:spacing w:val="14"/>
        </w:rPr>
        <w:t xml:space="preserve"> </w:t>
      </w:r>
      <w:r>
        <w:rPr>
          <w:w w:val="95"/>
        </w:rPr>
        <w:t>о</w:t>
      </w:r>
      <w:r>
        <w:rPr>
          <w:spacing w:val="-1"/>
        </w:rPr>
        <w:t xml:space="preserve"> </w:t>
      </w:r>
      <w:r>
        <w:rPr>
          <w:w w:val="95"/>
        </w:rPr>
        <w:t>детях</w:t>
      </w:r>
      <w:r>
        <w:rPr>
          <w:spacing w:val="12"/>
        </w:rPr>
        <w:t xml:space="preserve"> </w:t>
      </w:r>
      <w:r>
        <w:rPr>
          <w:w w:val="95"/>
        </w:rPr>
        <w:t>и</w:t>
      </w:r>
      <w:r>
        <w:rPr>
          <w:spacing w:val="6"/>
        </w:rPr>
        <w:t xml:space="preserve"> </w:t>
      </w:r>
      <w:r>
        <w:rPr>
          <w:w w:val="95"/>
        </w:rPr>
        <w:t>подростках</w:t>
      </w:r>
      <w:r>
        <w:rPr>
          <w:spacing w:val="23"/>
        </w:rPr>
        <w:t xml:space="preserve"> </w:t>
      </w:r>
      <w:r>
        <w:rPr>
          <w:w w:val="95"/>
        </w:rPr>
        <w:t>(два</w:t>
      </w:r>
      <w:r>
        <w:rPr>
          <w:spacing w:val="10"/>
        </w:rPr>
        <w:t xml:space="preserve"> </w:t>
      </w:r>
      <w:r>
        <w:rPr>
          <w:w w:val="95"/>
        </w:rPr>
        <w:t>произведения</w:t>
      </w:r>
      <w:r>
        <w:rPr>
          <w:spacing w:val="24"/>
        </w:rPr>
        <w:t xml:space="preserve"> </w:t>
      </w:r>
      <w:r>
        <w:rPr>
          <w:w w:val="95"/>
        </w:rPr>
        <w:t>по</w:t>
      </w:r>
      <w:r>
        <w:rPr>
          <w:spacing w:val="-3"/>
        </w:rPr>
        <w:t xml:space="preserve"> </w:t>
      </w:r>
      <w:r>
        <w:rPr>
          <w:w w:val="95"/>
        </w:rPr>
        <w:t>выбору).</w:t>
      </w:r>
      <w:r>
        <w:rPr>
          <w:spacing w:val="21"/>
        </w:rPr>
        <w:t xml:space="preserve"> </w:t>
      </w:r>
      <w:r>
        <w:rPr>
          <w:w w:val="95"/>
        </w:rPr>
        <w:t>Например,</w:t>
      </w:r>
      <w:r>
        <w:rPr>
          <w:spacing w:val="18"/>
        </w:rPr>
        <w:t xml:space="preserve"> </w:t>
      </w:r>
      <w:r>
        <w:rPr>
          <w:w w:val="95"/>
        </w:rPr>
        <w:t>М.</w:t>
      </w:r>
      <w:r>
        <w:rPr>
          <w:spacing w:val="10"/>
        </w:rPr>
        <w:t xml:space="preserve"> </w:t>
      </w:r>
      <w:r>
        <w:rPr>
          <w:spacing w:val="-2"/>
          <w:w w:val="95"/>
        </w:rPr>
        <w:t>Твен.</w:t>
      </w:r>
    </w:p>
    <w:p w:rsidR="001A2551" w:rsidRDefault="00573E71">
      <w:pPr>
        <w:pStyle w:val="a3"/>
        <w:spacing w:before="9" w:line="223" w:lineRule="auto"/>
        <w:ind w:left="612" w:right="326" w:firstLine="5"/>
      </w:pPr>
      <w:r>
        <w:t>«Приключения</w:t>
      </w:r>
      <w:r>
        <w:rPr>
          <w:spacing w:val="-4"/>
        </w:rPr>
        <w:t xml:space="preserve"> </w:t>
      </w:r>
      <w:r>
        <w:t>Тома</w:t>
      </w:r>
      <w:r>
        <w:rPr>
          <w:spacing w:val="-11"/>
        </w:rPr>
        <w:t xml:space="preserve"> </w:t>
      </w:r>
      <w:r>
        <w:t>Сойера»</w:t>
      </w:r>
      <w:r>
        <w:rPr>
          <w:spacing w:val="40"/>
        </w:rPr>
        <w:t xml:space="preserve"> </w:t>
      </w:r>
      <w:r>
        <w:t>(главы</w:t>
      </w:r>
      <w:r>
        <w:rPr>
          <w:spacing w:val="-11"/>
        </w:rPr>
        <w:t xml:space="preserve"> </w:t>
      </w:r>
      <w:r>
        <w:t>по</w:t>
      </w:r>
      <w:r>
        <w:rPr>
          <w:spacing w:val="-13"/>
        </w:rPr>
        <w:t xml:space="preserve"> </w:t>
      </w:r>
      <w:r>
        <w:t>выбору);</w:t>
      </w:r>
      <w:r>
        <w:rPr>
          <w:spacing w:val="-5"/>
        </w:rPr>
        <w:t xml:space="preserve"> </w:t>
      </w:r>
      <w:r>
        <w:t>Дж.</w:t>
      </w:r>
      <w:r>
        <w:rPr>
          <w:spacing w:val="-9"/>
        </w:rPr>
        <w:t xml:space="preserve"> </w:t>
      </w:r>
      <w:r>
        <w:t>Лондон.</w:t>
      </w:r>
      <w:r>
        <w:rPr>
          <w:spacing w:val="-1"/>
        </w:rPr>
        <w:t xml:space="preserve"> </w:t>
      </w:r>
      <w:r>
        <w:t>«Сказание</w:t>
      </w:r>
      <w:r>
        <w:rPr>
          <w:spacing w:val="-2"/>
        </w:rPr>
        <w:t xml:space="preserve"> </w:t>
      </w:r>
      <w:r>
        <w:t>о</w:t>
      </w:r>
      <w:r>
        <w:rPr>
          <w:spacing w:val="-16"/>
        </w:rPr>
        <w:t xml:space="preserve"> </w:t>
      </w:r>
      <w:r>
        <w:t>Кише»;</w:t>
      </w:r>
      <w:r>
        <w:rPr>
          <w:spacing w:val="-5"/>
        </w:rPr>
        <w:t xml:space="preserve"> </w:t>
      </w:r>
      <w:r>
        <w:t>Р.</w:t>
      </w:r>
      <w:r>
        <w:rPr>
          <w:spacing w:val="-14"/>
        </w:rPr>
        <w:t xml:space="preserve"> </w:t>
      </w:r>
      <w:r>
        <w:t xml:space="preserve">Брэдбери. </w:t>
      </w:r>
      <w:r>
        <w:rPr>
          <w:w w:val="95"/>
        </w:rPr>
        <w:t>Рассказы. Например, «Каникулы»,</w:t>
      </w:r>
      <w:r>
        <w:rPr>
          <w:spacing w:val="35"/>
        </w:rPr>
        <w:t xml:space="preserve"> </w:t>
      </w:r>
      <w:r>
        <w:rPr>
          <w:w w:val="95"/>
        </w:rPr>
        <w:t>«Звук бегущих ног», «Зелёное утро» и др.</w:t>
      </w:r>
    </w:p>
    <w:p w:rsidR="001A2551" w:rsidRDefault="00573E71">
      <w:pPr>
        <w:pStyle w:val="a3"/>
        <w:spacing w:before="10" w:line="230" w:lineRule="auto"/>
        <w:ind w:right="325" w:firstLine="708"/>
      </w:pPr>
      <w:r>
        <w:t>Зарубежная приключенческая проза (два произведения по выбору). Например, Р. Л. Стивенсон.</w:t>
      </w:r>
      <w:r>
        <w:rPr>
          <w:spacing w:val="-8"/>
        </w:rPr>
        <w:t xml:space="preserve"> </w:t>
      </w:r>
      <w:r>
        <w:t>«Остров сокровищ», «Чёрная стрела» и</w:t>
      </w:r>
      <w:r>
        <w:rPr>
          <w:spacing w:val="-16"/>
        </w:rPr>
        <w:t xml:space="preserve"> </w:t>
      </w:r>
      <w:r>
        <w:t>др.</w:t>
      </w:r>
      <w:r>
        <w:rPr>
          <w:spacing w:val="-4"/>
        </w:rPr>
        <w:t xml:space="preserve"> </w:t>
      </w:r>
      <w:r>
        <w:t>Зарубежная проза</w:t>
      </w:r>
      <w:r>
        <w:rPr>
          <w:spacing w:val="-3"/>
        </w:rPr>
        <w:t xml:space="preserve"> </w:t>
      </w:r>
      <w:r>
        <w:t>о</w:t>
      </w:r>
      <w:r>
        <w:rPr>
          <w:spacing w:val="-10"/>
        </w:rPr>
        <w:t xml:space="preserve"> </w:t>
      </w:r>
      <w:r>
        <w:t>животных (одно-два произведения</w:t>
      </w:r>
      <w:r>
        <w:rPr>
          <w:spacing w:val="63"/>
          <w:w w:val="150"/>
        </w:rPr>
        <w:t xml:space="preserve"> </w:t>
      </w:r>
      <w:r>
        <w:t>по</w:t>
      </w:r>
      <w:r>
        <w:rPr>
          <w:spacing w:val="79"/>
        </w:rPr>
        <w:t xml:space="preserve"> </w:t>
      </w:r>
      <w:r>
        <w:t>выбору).</w:t>
      </w:r>
      <w:r>
        <w:rPr>
          <w:spacing w:val="63"/>
          <w:w w:val="150"/>
        </w:rPr>
        <w:t xml:space="preserve"> </w:t>
      </w:r>
      <w:r>
        <w:t>Э.</w:t>
      </w:r>
      <w:r>
        <w:rPr>
          <w:spacing w:val="30"/>
        </w:rPr>
        <w:t xml:space="preserve">  </w:t>
      </w:r>
      <w:r>
        <w:t>Сетон-Томпсон.</w:t>
      </w:r>
      <w:r>
        <w:rPr>
          <w:spacing w:val="80"/>
        </w:rPr>
        <w:t xml:space="preserve"> </w:t>
      </w:r>
      <w:r>
        <w:t>«Королевская</w:t>
      </w:r>
      <w:r>
        <w:rPr>
          <w:spacing w:val="68"/>
          <w:w w:val="150"/>
        </w:rPr>
        <w:t xml:space="preserve"> </w:t>
      </w:r>
      <w:r>
        <w:t>аналостанка»;</w:t>
      </w:r>
      <w:r>
        <w:rPr>
          <w:spacing w:val="68"/>
          <w:w w:val="150"/>
        </w:rPr>
        <w:t xml:space="preserve"> </w:t>
      </w:r>
      <w:r>
        <w:t>Дж.</w:t>
      </w:r>
      <w:r>
        <w:rPr>
          <w:spacing w:val="33"/>
        </w:rPr>
        <w:t xml:space="preserve">  </w:t>
      </w:r>
      <w:r>
        <w:t>Даррелл.</w:t>
      </w:r>
    </w:p>
    <w:p w:rsidR="001A2551" w:rsidRDefault="00573E71">
      <w:pPr>
        <w:pStyle w:val="a3"/>
        <w:spacing w:line="232" w:lineRule="auto"/>
        <w:ind w:left="618" w:right="339" w:hanging="1"/>
      </w:pPr>
      <w:r>
        <w:t>«Говорящий свёрток»; Дж.</w:t>
      </w:r>
      <w:r>
        <w:rPr>
          <w:spacing w:val="40"/>
        </w:rPr>
        <w:t xml:space="preserve"> </w:t>
      </w:r>
      <w:r>
        <w:t>Лондон. «Белый клык»; Дж.</w:t>
      </w:r>
      <w:r>
        <w:rPr>
          <w:spacing w:val="-16"/>
        </w:rPr>
        <w:t xml:space="preserve"> </w:t>
      </w:r>
      <w:r>
        <w:t>Р. Киплинг. «Маугли», «Рикки-Тикки- Тави» и др.</w:t>
      </w:r>
    </w:p>
    <w:p w:rsidR="001A2551" w:rsidRDefault="00573E71">
      <w:pPr>
        <w:pStyle w:val="a4"/>
        <w:numPr>
          <w:ilvl w:val="0"/>
          <w:numId w:val="142"/>
        </w:numPr>
        <w:tabs>
          <w:tab w:val="left" w:pos="804"/>
        </w:tabs>
        <w:spacing w:line="274" w:lineRule="exact"/>
        <w:ind w:hanging="184"/>
        <w:jc w:val="both"/>
        <w:rPr>
          <w:sz w:val="25"/>
        </w:rPr>
      </w:pPr>
      <w:r>
        <w:rPr>
          <w:spacing w:val="-2"/>
          <w:sz w:val="25"/>
        </w:rPr>
        <w:t>КЛАСС</w:t>
      </w:r>
    </w:p>
    <w:p w:rsidR="001A2551" w:rsidRDefault="00573E71">
      <w:pPr>
        <w:pStyle w:val="a3"/>
        <w:spacing w:line="276" w:lineRule="exact"/>
        <w:ind w:left="619"/>
        <w:jc w:val="left"/>
      </w:pPr>
      <w:r>
        <w:t>Античная</w:t>
      </w:r>
      <w:r>
        <w:rPr>
          <w:spacing w:val="29"/>
        </w:rPr>
        <w:t xml:space="preserve"> </w:t>
      </w:r>
      <w:r>
        <w:rPr>
          <w:spacing w:val="-2"/>
        </w:rPr>
        <w:t>литература</w:t>
      </w:r>
    </w:p>
    <w:p w:rsidR="001A2551" w:rsidRDefault="00573E71">
      <w:pPr>
        <w:pStyle w:val="a3"/>
        <w:spacing w:line="276" w:lineRule="exact"/>
        <w:ind w:left="1325"/>
        <w:jc w:val="left"/>
      </w:pPr>
      <w:r>
        <w:rPr>
          <w:w w:val="95"/>
        </w:rPr>
        <w:t>Гомер.</w:t>
      </w:r>
      <w:r>
        <w:rPr>
          <w:spacing w:val="-3"/>
          <w:w w:val="95"/>
        </w:rPr>
        <w:t xml:space="preserve"> </w:t>
      </w:r>
      <w:r>
        <w:rPr>
          <w:w w:val="95"/>
        </w:rPr>
        <w:t>Поэмы.</w:t>
      </w:r>
      <w:r>
        <w:rPr>
          <w:spacing w:val="3"/>
        </w:rPr>
        <w:t xml:space="preserve"> </w:t>
      </w:r>
      <w:r>
        <w:rPr>
          <w:w w:val="95"/>
        </w:rPr>
        <w:t>«Илиада»,</w:t>
      </w:r>
      <w:r>
        <w:rPr>
          <w:spacing w:val="7"/>
        </w:rPr>
        <w:t xml:space="preserve"> </w:t>
      </w:r>
      <w:r>
        <w:rPr>
          <w:w w:val="95"/>
        </w:rPr>
        <w:t>«Одиссея»</w:t>
      </w:r>
      <w:r>
        <w:rPr>
          <w:spacing w:val="4"/>
        </w:rPr>
        <w:t xml:space="preserve"> </w:t>
      </w:r>
      <w:r>
        <w:rPr>
          <w:spacing w:val="-2"/>
          <w:w w:val="95"/>
        </w:rPr>
        <w:t>(фрагменты).</w:t>
      </w:r>
    </w:p>
    <w:p w:rsidR="001A2551" w:rsidRDefault="00573E71">
      <w:pPr>
        <w:pStyle w:val="a3"/>
        <w:spacing w:line="273" w:lineRule="exact"/>
        <w:ind w:left="621"/>
        <w:jc w:val="left"/>
      </w:pPr>
      <w:r>
        <w:rPr>
          <w:spacing w:val="-2"/>
          <w:w w:val="105"/>
        </w:rPr>
        <w:t>Фольклор</w:t>
      </w:r>
    </w:p>
    <w:p w:rsidR="001A2551" w:rsidRDefault="00573E71">
      <w:pPr>
        <w:pStyle w:val="a3"/>
        <w:spacing w:line="232" w:lineRule="auto"/>
        <w:ind w:left="612" w:firstLine="5"/>
        <w:jc w:val="left"/>
      </w:pPr>
      <w:r>
        <w:rPr>
          <w:spacing w:val="-2"/>
        </w:rPr>
        <w:t>Русские</w:t>
      </w:r>
      <w:r>
        <w:rPr>
          <w:spacing w:val="-8"/>
        </w:rPr>
        <w:t xml:space="preserve"> </w:t>
      </w:r>
      <w:r>
        <w:rPr>
          <w:spacing w:val="-2"/>
        </w:rPr>
        <w:t>былины (не</w:t>
      </w:r>
      <w:r>
        <w:rPr>
          <w:spacing w:val="-9"/>
        </w:rPr>
        <w:t xml:space="preserve"> </w:t>
      </w:r>
      <w:r>
        <w:rPr>
          <w:spacing w:val="-2"/>
        </w:rPr>
        <w:t>менее</w:t>
      </w:r>
      <w:r>
        <w:rPr>
          <w:spacing w:val="-6"/>
        </w:rPr>
        <w:t xml:space="preserve"> </w:t>
      </w:r>
      <w:r>
        <w:rPr>
          <w:spacing w:val="-2"/>
        </w:rPr>
        <w:t>двух).</w:t>
      </w:r>
      <w:r>
        <w:rPr>
          <w:spacing w:val="-6"/>
        </w:rPr>
        <w:t xml:space="preserve"> </w:t>
      </w:r>
      <w:r>
        <w:rPr>
          <w:spacing w:val="-2"/>
        </w:rPr>
        <w:t>Например, «Илья</w:t>
      </w:r>
      <w:r>
        <w:rPr>
          <w:spacing w:val="-13"/>
        </w:rPr>
        <w:t xml:space="preserve"> </w:t>
      </w:r>
      <w:r>
        <w:rPr>
          <w:spacing w:val="-2"/>
        </w:rPr>
        <w:t>Муромец</w:t>
      </w:r>
      <w:r>
        <w:t xml:space="preserve"> </w:t>
      </w:r>
      <w:r>
        <w:rPr>
          <w:spacing w:val="-2"/>
        </w:rPr>
        <w:t>и</w:t>
      </w:r>
      <w:r>
        <w:rPr>
          <w:spacing w:val="-14"/>
        </w:rPr>
        <w:t xml:space="preserve"> </w:t>
      </w:r>
      <w:r>
        <w:rPr>
          <w:spacing w:val="-2"/>
        </w:rPr>
        <w:t>Соловей-разбойник»,</w:t>
      </w:r>
      <w:r>
        <w:rPr>
          <w:spacing w:val="-7"/>
        </w:rPr>
        <w:t xml:space="preserve"> </w:t>
      </w:r>
      <w:r>
        <w:rPr>
          <w:spacing w:val="-2"/>
        </w:rPr>
        <w:t xml:space="preserve">«Садко». </w:t>
      </w:r>
      <w:r w:rsidR="00BD3805">
        <w:t>н</w:t>
      </w:r>
      <w:r>
        <w:t>ародные</w:t>
      </w:r>
      <w:r>
        <w:rPr>
          <w:spacing w:val="40"/>
        </w:rPr>
        <w:t xml:space="preserve"> </w:t>
      </w:r>
      <w:r>
        <w:t>песни</w:t>
      </w:r>
      <w:r>
        <w:rPr>
          <w:spacing w:val="40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баллады</w:t>
      </w:r>
      <w:r>
        <w:rPr>
          <w:spacing w:val="40"/>
        </w:rPr>
        <w:t xml:space="preserve"> </w:t>
      </w:r>
      <w:r>
        <w:t>народов</w:t>
      </w:r>
      <w:r>
        <w:rPr>
          <w:spacing w:val="40"/>
        </w:rPr>
        <w:t xml:space="preserve"> </w:t>
      </w:r>
      <w:r>
        <w:t>России</w:t>
      </w:r>
      <w:r>
        <w:rPr>
          <w:spacing w:val="40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мира</w:t>
      </w:r>
      <w:r>
        <w:rPr>
          <w:spacing w:val="40"/>
        </w:rPr>
        <w:t xml:space="preserve"> </w:t>
      </w:r>
      <w:r>
        <w:t>(не</w:t>
      </w:r>
      <w:r>
        <w:rPr>
          <w:spacing w:val="34"/>
        </w:rPr>
        <w:t xml:space="preserve"> </w:t>
      </w:r>
      <w:r>
        <w:t>менее</w:t>
      </w:r>
      <w:r>
        <w:rPr>
          <w:spacing w:val="34"/>
        </w:rPr>
        <w:t xml:space="preserve"> </w:t>
      </w:r>
      <w:r>
        <w:t>трёх</w:t>
      </w:r>
      <w:r>
        <w:rPr>
          <w:spacing w:val="40"/>
        </w:rPr>
        <w:t xml:space="preserve"> </w:t>
      </w:r>
      <w:r>
        <w:t>песен</w:t>
      </w:r>
      <w:r>
        <w:rPr>
          <w:spacing w:val="40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одной</w:t>
      </w:r>
      <w:r>
        <w:rPr>
          <w:spacing w:val="36"/>
        </w:rPr>
        <w:t xml:space="preserve"> </w:t>
      </w:r>
      <w:r>
        <w:t xml:space="preserve">баллады). </w:t>
      </w:r>
      <w:r>
        <w:rPr>
          <w:w w:val="95"/>
        </w:rPr>
        <w:t>Например,</w:t>
      </w:r>
      <w:r>
        <w:rPr>
          <w:spacing w:val="25"/>
        </w:rPr>
        <w:t xml:space="preserve"> </w:t>
      </w:r>
      <w:r>
        <w:rPr>
          <w:w w:val="95"/>
        </w:rPr>
        <w:t>«Песнь</w:t>
      </w:r>
      <w:r>
        <w:rPr>
          <w:spacing w:val="16"/>
        </w:rPr>
        <w:t xml:space="preserve"> </w:t>
      </w:r>
      <w:r>
        <w:rPr>
          <w:w w:val="95"/>
        </w:rPr>
        <w:t>о</w:t>
      </w:r>
      <w:r>
        <w:rPr>
          <w:spacing w:val="-3"/>
        </w:rPr>
        <w:t xml:space="preserve"> </w:t>
      </w:r>
      <w:r>
        <w:rPr>
          <w:w w:val="95"/>
        </w:rPr>
        <w:t>Роланде»</w:t>
      </w:r>
      <w:r>
        <w:rPr>
          <w:spacing w:val="16"/>
        </w:rPr>
        <w:t xml:space="preserve"> </w:t>
      </w:r>
      <w:r>
        <w:rPr>
          <w:w w:val="95"/>
        </w:rPr>
        <w:t>(фрагменты).</w:t>
      </w:r>
      <w:r>
        <w:rPr>
          <w:spacing w:val="29"/>
        </w:rPr>
        <w:t xml:space="preserve"> </w:t>
      </w:r>
      <w:r>
        <w:rPr>
          <w:w w:val="95"/>
        </w:rPr>
        <w:t>«Песнь</w:t>
      </w:r>
      <w:r>
        <w:rPr>
          <w:spacing w:val="11"/>
        </w:rPr>
        <w:t xml:space="preserve"> </w:t>
      </w:r>
      <w:r>
        <w:rPr>
          <w:w w:val="95"/>
        </w:rPr>
        <w:t>о</w:t>
      </w:r>
      <w:r>
        <w:t xml:space="preserve"> </w:t>
      </w:r>
      <w:r>
        <w:rPr>
          <w:w w:val="95"/>
        </w:rPr>
        <w:t>Нибелунгах»</w:t>
      </w:r>
      <w:r>
        <w:rPr>
          <w:spacing w:val="24"/>
        </w:rPr>
        <w:t xml:space="preserve"> </w:t>
      </w:r>
      <w:r>
        <w:rPr>
          <w:w w:val="95"/>
        </w:rPr>
        <w:t>(фрагменты),</w:t>
      </w:r>
      <w:r>
        <w:rPr>
          <w:spacing w:val="23"/>
        </w:rPr>
        <w:t xml:space="preserve"> </w:t>
      </w:r>
      <w:r>
        <w:rPr>
          <w:w w:val="95"/>
        </w:rPr>
        <w:t>баллада</w:t>
      </w:r>
      <w:r>
        <w:rPr>
          <w:spacing w:val="18"/>
        </w:rPr>
        <w:t xml:space="preserve"> </w:t>
      </w:r>
      <w:r>
        <w:rPr>
          <w:spacing w:val="-2"/>
          <w:w w:val="95"/>
        </w:rPr>
        <w:t>«Аника-</w:t>
      </w:r>
    </w:p>
    <w:p w:rsidR="001A2551" w:rsidRDefault="00573E71">
      <w:pPr>
        <w:spacing w:before="56"/>
        <w:ind w:left="623"/>
        <w:rPr>
          <w:sz w:val="16"/>
        </w:rPr>
      </w:pPr>
      <w:r>
        <w:rPr>
          <w:sz w:val="16"/>
        </w:rPr>
        <w:t>ВОИНІІ</w:t>
      </w:r>
      <w:r>
        <w:rPr>
          <w:spacing w:val="52"/>
          <w:sz w:val="16"/>
        </w:rPr>
        <w:t xml:space="preserve"> </w:t>
      </w:r>
      <w:r>
        <w:rPr>
          <w:sz w:val="16"/>
        </w:rPr>
        <w:t>И</w:t>
      </w:r>
      <w:r>
        <w:rPr>
          <w:spacing w:val="36"/>
          <w:sz w:val="16"/>
        </w:rPr>
        <w:t xml:space="preserve"> </w:t>
      </w:r>
      <w:r w:rsidR="00BD3805">
        <w:rPr>
          <w:spacing w:val="-4"/>
          <w:sz w:val="16"/>
        </w:rPr>
        <w:t>ДР</w:t>
      </w:r>
      <w:r>
        <w:rPr>
          <w:spacing w:val="-4"/>
          <w:sz w:val="16"/>
        </w:rPr>
        <w:t>.</w:t>
      </w:r>
    </w:p>
    <w:p w:rsidR="001A2551" w:rsidRDefault="00573E71">
      <w:pPr>
        <w:pStyle w:val="a3"/>
        <w:spacing w:before="10" w:line="283" w:lineRule="exact"/>
        <w:ind w:left="613"/>
        <w:jc w:val="left"/>
      </w:pPr>
      <w:r>
        <w:rPr>
          <w:spacing w:val="-2"/>
        </w:rPr>
        <w:t>Древнерусская</w:t>
      </w:r>
      <w:r>
        <w:rPr>
          <w:spacing w:val="40"/>
        </w:rPr>
        <w:t xml:space="preserve"> </w:t>
      </w:r>
      <w:r>
        <w:rPr>
          <w:spacing w:val="-2"/>
        </w:rPr>
        <w:t>литература</w:t>
      </w:r>
      <w:r>
        <w:rPr>
          <w:spacing w:val="43"/>
        </w:rPr>
        <w:t xml:space="preserve"> </w:t>
      </w:r>
      <w:r>
        <w:rPr>
          <w:spacing w:val="-2"/>
        </w:rPr>
        <w:t>«Повесть</w:t>
      </w:r>
      <w:r>
        <w:rPr>
          <w:spacing w:val="36"/>
        </w:rPr>
        <w:t xml:space="preserve"> </w:t>
      </w:r>
      <w:r>
        <w:rPr>
          <w:spacing w:val="-2"/>
        </w:rPr>
        <w:t>временных</w:t>
      </w:r>
      <w:r>
        <w:rPr>
          <w:spacing w:val="43"/>
        </w:rPr>
        <w:t xml:space="preserve"> </w:t>
      </w:r>
      <w:r>
        <w:rPr>
          <w:spacing w:val="-2"/>
        </w:rPr>
        <w:t>лет»</w:t>
      </w:r>
      <w:r>
        <w:rPr>
          <w:spacing w:val="27"/>
        </w:rPr>
        <w:t xml:space="preserve"> </w:t>
      </w:r>
      <w:r>
        <w:rPr>
          <w:spacing w:val="-2"/>
        </w:rPr>
        <w:t>(не</w:t>
      </w:r>
      <w:r>
        <w:rPr>
          <w:spacing w:val="23"/>
        </w:rPr>
        <w:t xml:space="preserve"> </w:t>
      </w:r>
      <w:r>
        <w:rPr>
          <w:spacing w:val="-2"/>
        </w:rPr>
        <w:t>менее</w:t>
      </w:r>
      <w:r>
        <w:rPr>
          <w:spacing w:val="27"/>
        </w:rPr>
        <w:t xml:space="preserve"> </w:t>
      </w:r>
      <w:r>
        <w:rPr>
          <w:spacing w:val="-2"/>
        </w:rPr>
        <w:t>одного</w:t>
      </w:r>
      <w:r>
        <w:rPr>
          <w:spacing w:val="26"/>
        </w:rPr>
        <w:t xml:space="preserve"> </w:t>
      </w:r>
      <w:r>
        <w:rPr>
          <w:spacing w:val="-2"/>
        </w:rPr>
        <w:t>фрагмента).</w:t>
      </w:r>
      <w:r>
        <w:rPr>
          <w:spacing w:val="34"/>
        </w:rPr>
        <w:t xml:space="preserve"> </w:t>
      </w:r>
      <w:r>
        <w:rPr>
          <w:spacing w:val="-2"/>
        </w:rPr>
        <w:t>Например,</w:t>
      </w:r>
    </w:p>
    <w:p w:rsidR="001A2551" w:rsidRDefault="00573E71">
      <w:pPr>
        <w:pStyle w:val="a3"/>
        <w:spacing w:before="6" w:line="228" w:lineRule="auto"/>
        <w:ind w:firstLine="1"/>
        <w:jc w:val="left"/>
      </w:pPr>
      <w:r>
        <w:rPr>
          <w:w w:val="95"/>
        </w:rPr>
        <w:t>«Сказание</w:t>
      </w:r>
      <w:r>
        <w:rPr>
          <w:spacing w:val="40"/>
        </w:rPr>
        <w:t xml:space="preserve"> </w:t>
      </w:r>
      <w:r>
        <w:rPr>
          <w:w w:val="95"/>
        </w:rPr>
        <w:t>о</w:t>
      </w:r>
      <w:r>
        <w:t xml:space="preserve"> </w:t>
      </w:r>
      <w:r>
        <w:rPr>
          <w:w w:val="95"/>
        </w:rPr>
        <w:t>белгородском</w:t>
      </w:r>
      <w:r>
        <w:rPr>
          <w:spacing w:val="40"/>
        </w:rPr>
        <w:t xml:space="preserve"> </w:t>
      </w:r>
      <w:r>
        <w:rPr>
          <w:w w:val="95"/>
        </w:rPr>
        <w:t>киселе»,</w:t>
      </w:r>
      <w:r>
        <w:rPr>
          <w:spacing w:val="40"/>
        </w:rPr>
        <w:t xml:space="preserve"> </w:t>
      </w:r>
      <w:r>
        <w:rPr>
          <w:w w:val="95"/>
        </w:rPr>
        <w:t>«Сказание</w:t>
      </w:r>
      <w:r>
        <w:rPr>
          <w:spacing w:val="38"/>
        </w:rPr>
        <w:t xml:space="preserve"> </w:t>
      </w:r>
      <w:r>
        <w:rPr>
          <w:w w:val="95"/>
        </w:rPr>
        <w:t>о</w:t>
      </w:r>
      <w:r>
        <w:rPr>
          <w:spacing w:val="28"/>
        </w:rPr>
        <w:t xml:space="preserve"> </w:t>
      </w:r>
      <w:r>
        <w:rPr>
          <w:w w:val="95"/>
        </w:rPr>
        <w:t>походе</w:t>
      </w:r>
      <w:r>
        <w:rPr>
          <w:spacing w:val="40"/>
        </w:rPr>
        <w:t xml:space="preserve"> </w:t>
      </w:r>
      <w:r>
        <w:rPr>
          <w:w w:val="95"/>
        </w:rPr>
        <w:t>князя</w:t>
      </w:r>
      <w:r>
        <w:rPr>
          <w:spacing w:val="34"/>
        </w:rPr>
        <w:t xml:space="preserve"> </w:t>
      </w:r>
      <w:r>
        <w:rPr>
          <w:w w:val="95"/>
        </w:rPr>
        <w:t>Олега</w:t>
      </w:r>
      <w:r>
        <w:rPr>
          <w:spacing w:val="36"/>
        </w:rPr>
        <w:t xml:space="preserve"> </w:t>
      </w:r>
      <w:r>
        <w:rPr>
          <w:w w:val="95"/>
        </w:rPr>
        <w:t>на</w:t>
      </w:r>
      <w:r>
        <w:rPr>
          <w:spacing w:val="26"/>
        </w:rPr>
        <w:t xml:space="preserve"> </w:t>
      </w:r>
      <w:r>
        <w:rPr>
          <w:w w:val="95"/>
        </w:rPr>
        <w:t>Царьград»,</w:t>
      </w:r>
      <w:r>
        <w:rPr>
          <w:spacing w:val="40"/>
        </w:rPr>
        <w:t xml:space="preserve"> </w:t>
      </w:r>
      <w:r>
        <w:rPr>
          <w:w w:val="95"/>
        </w:rPr>
        <w:t>«Предание</w:t>
      </w:r>
      <w:r>
        <w:rPr>
          <w:spacing w:val="40"/>
        </w:rPr>
        <w:t xml:space="preserve"> </w:t>
      </w:r>
      <w:r>
        <w:rPr>
          <w:w w:val="95"/>
        </w:rPr>
        <w:t xml:space="preserve">о </w:t>
      </w:r>
      <w:r>
        <w:t>смерти князя Олега».</w:t>
      </w:r>
    </w:p>
    <w:p w:rsidR="001A2551" w:rsidRDefault="00573E71">
      <w:pPr>
        <w:pStyle w:val="a3"/>
        <w:spacing w:line="276" w:lineRule="exact"/>
        <w:ind w:left="619"/>
        <w:jc w:val="left"/>
      </w:pPr>
      <w:r>
        <w:t>Литература</w:t>
      </w:r>
      <w:r>
        <w:rPr>
          <w:spacing w:val="28"/>
        </w:rPr>
        <w:t xml:space="preserve"> </w:t>
      </w:r>
      <w:r>
        <w:t>первой</w:t>
      </w:r>
      <w:r>
        <w:rPr>
          <w:spacing w:val="17"/>
        </w:rPr>
        <w:t xml:space="preserve"> </w:t>
      </w:r>
      <w:r>
        <w:t>половины</w:t>
      </w:r>
      <w:r>
        <w:rPr>
          <w:spacing w:val="18"/>
        </w:rPr>
        <w:t xml:space="preserve"> </w:t>
      </w:r>
      <w:r>
        <w:t>ХШ</w:t>
      </w:r>
      <w:r>
        <w:rPr>
          <w:spacing w:val="3"/>
        </w:rPr>
        <w:t xml:space="preserve"> </w:t>
      </w:r>
      <w:r>
        <w:rPr>
          <w:spacing w:val="-4"/>
        </w:rPr>
        <w:t>века</w:t>
      </w:r>
    </w:p>
    <w:p w:rsidR="001A2551" w:rsidRDefault="00573E71">
      <w:pPr>
        <w:pStyle w:val="a3"/>
        <w:spacing w:line="271" w:lineRule="exact"/>
        <w:ind w:left="1323"/>
        <w:jc w:val="left"/>
      </w:pPr>
      <w:r>
        <w:rPr>
          <w:w w:val="95"/>
        </w:rPr>
        <w:t>А.</w:t>
      </w:r>
      <w:r>
        <w:rPr>
          <w:spacing w:val="13"/>
        </w:rPr>
        <w:t xml:space="preserve"> </w:t>
      </w:r>
      <w:r>
        <w:rPr>
          <w:w w:val="95"/>
        </w:rPr>
        <w:t>С.</w:t>
      </w:r>
      <w:r>
        <w:rPr>
          <w:spacing w:val="21"/>
        </w:rPr>
        <w:t xml:space="preserve"> </w:t>
      </w:r>
      <w:r w:rsidR="00BD3805">
        <w:rPr>
          <w:w w:val="95"/>
        </w:rPr>
        <w:t>П</w:t>
      </w:r>
      <w:r>
        <w:rPr>
          <w:w w:val="95"/>
        </w:rPr>
        <w:t>ушкин.</w:t>
      </w:r>
      <w:r>
        <w:rPr>
          <w:spacing w:val="30"/>
        </w:rPr>
        <w:t xml:space="preserve"> </w:t>
      </w:r>
      <w:r>
        <w:rPr>
          <w:w w:val="95"/>
        </w:rPr>
        <w:t>Стихотворения</w:t>
      </w:r>
      <w:r>
        <w:rPr>
          <w:spacing w:val="46"/>
        </w:rPr>
        <w:t xml:space="preserve"> </w:t>
      </w:r>
      <w:r>
        <w:rPr>
          <w:w w:val="95"/>
        </w:rPr>
        <w:t>(не</w:t>
      </w:r>
      <w:r>
        <w:rPr>
          <w:spacing w:val="25"/>
        </w:rPr>
        <w:t xml:space="preserve"> </w:t>
      </w:r>
      <w:r>
        <w:rPr>
          <w:w w:val="95"/>
        </w:rPr>
        <w:t>менее</w:t>
      </w:r>
      <w:r>
        <w:rPr>
          <w:spacing w:val="24"/>
        </w:rPr>
        <w:t xml:space="preserve"> </w:t>
      </w:r>
      <w:r>
        <w:rPr>
          <w:w w:val="95"/>
        </w:rPr>
        <w:t>трёх).</w:t>
      </w:r>
      <w:r>
        <w:rPr>
          <w:spacing w:val="33"/>
        </w:rPr>
        <w:t xml:space="preserve"> </w:t>
      </w:r>
      <w:r>
        <w:rPr>
          <w:w w:val="95"/>
        </w:rPr>
        <w:t>«Песнь</w:t>
      </w:r>
      <w:r>
        <w:rPr>
          <w:spacing w:val="31"/>
        </w:rPr>
        <w:t xml:space="preserve"> </w:t>
      </w:r>
      <w:r>
        <w:rPr>
          <w:w w:val="95"/>
        </w:rPr>
        <w:t>о</w:t>
      </w:r>
      <w:r>
        <w:rPr>
          <w:spacing w:val="19"/>
        </w:rPr>
        <w:t xml:space="preserve"> </w:t>
      </w:r>
      <w:r>
        <w:rPr>
          <w:w w:val="95"/>
        </w:rPr>
        <w:t>вещем</w:t>
      </w:r>
      <w:r>
        <w:rPr>
          <w:spacing w:val="25"/>
        </w:rPr>
        <w:t xml:space="preserve"> </w:t>
      </w:r>
      <w:r>
        <w:rPr>
          <w:w w:val="95"/>
        </w:rPr>
        <w:t>Олеге»,</w:t>
      </w:r>
      <w:r>
        <w:rPr>
          <w:spacing w:val="46"/>
        </w:rPr>
        <w:t xml:space="preserve"> </w:t>
      </w:r>
      <w:r>
        <w:rPr>
          <w:w w:val="95"/>
        </w:rPr>
        <w:t>«3имняя</w:t>
      </w:r>
      <w:r>
        <w:rPr>
          <w:spacing w:val="35"/>
        </w:rPr>
        <w:t xml:space="preserve"> </w:t>
      </w:r>
      <w:r>
        <w:rPr>
          <w:spacing w:val="-2"/>
          <w:w w:val="95"/>
        </w:rPr>
        <w:t>дорога»,</w:t>
      </w:r>
    </w:p>
    <w:p w:rsidR="001A2551" w:rsidRDefault="00573E71">
      <w:pPr>
        <w:pStyle w:val="a3"/>
        <w:spacing w:line="273" w:lineRule="exact"/>
        <w:ind w:left="618"/>
        <w:jc w:val="left"/>
      </w:pPr>
      <w:r>
        <w:rPr>
          <w:w w:val="95"/>
        </w:rPr>
        <w:t>«Узник»,</w:t>
      </w:r>
      <w:r>
        <w:rPr>
          <w:spacing w:val="4"/>
        </w:rPr>
        <w:t xml:space="preserve"> </w:t>
      </w:r>
      <w:r>
        <w:rPr>
          <w:w w:val="95"/>
        </w:rPr>
        <w:t>«Туча»</w:t>
      </w:r>
      <w:r>
        <w:rPr>
          <w:spacing w:val="3"/>
        </w:rPr>
        <w:t xml:space="preserve"> </w:t>
      </w:r>
      <w:r>
        <w:rPr>
          <w:w w:val="95"/>
        </w:rPr>
        <w:t>и</w:t>
      </w:r>
      <w:r>
        <w:rPr>
          <w:spacing w:val="-9"/>
          <w:w w:val="95"/>
        </w:rPr>
        <w:t xml:space="preserve"> </w:t>
      </w:r>
      <w:r>
        <w:rPr>
          <w:w w:val="95"/>
        </w:rPr>
        <w:t>др.</w:t>
      </w:r>
      <w:r>
        <w:rPr>
          <w:spacing w:val="-9"/>
          <w:w w:val="95"/>
        </w:rPr>
        <w:t xml:space="preserve"> </w:t>
      </w:r>
      <w:r>
        <w:rPr>
          <w:w w:val="95"/>
        </w:rPr>
        <w:t>Роман</w:t>
      </w:r>
      <w:r>
        <w:rPr>
          <w:spacing w:val="1"/>
        </w:rPr>
        <w:t xml:space="preserve"> </w:t>
      </w:r>
      <w:r>
        <w:rPr>
          <w:spacing w:val="-2"/>
          <w:w w:val="95"/>
        </w:rPr>
        <w:t>«Дубровский».</w:t>
      </w:r>
    </w:p>
    <w:p w:rsidR="001A2551" w:rsidRDefault="00573E71">
      <w:pPr>
        <w:pStyle w:val="a3"/>
        <w:spacing w:line="276" w:lineRule="exact"/>
        <w:ind w:left="1326"/>
        <w:jc w:val="left"/>
      </w:pPr>
      <w:r>
        <w:rPr>
          <w:w w:val="95"/>
        </w:rPr>
        <w:t>М.</w:t>
      </w:r>
      <w:r>
        <w:rPr>
          <w:spacing w:val="12"/>
        </w:rPr>
        <w:t xml:space="preserve"> </w:t>
      </w:r>
      <w:r>
        <w:rPr>
          <w:w w:val="95"/>
        </w:rPr>
        <w:t>Ю.</w:t>
      </w:r>
      <w:r>
        <w:rPr>
          <w:spacing w:val="12"/>
        </w:rPr>
        <w:t xml:space="preserve"> </w:t>
      </w:r>
      <w:r>
        <w:rPr>
          <w:w w:val="95"/>
        </w:rPr>
        <w:t>Лермонтов.</w:t>
      </w:r>
      <w:r>
        <w:rPr>
          <w:spacing w:val="37"/>
        </w:rPr>
        <w:t xml:space="preserve"> </w:t>
      </w:r>
      <w:r>
        <w:rPr>
          <w:w w:val="95"/>
        </w:rPr>
        <w:t>Стихотворения</w:t>
      </w:r>
      <w:r>
        <w:rPr>
          <w:spacing w:val="41"/>
        </w:rPr>
        <w:t xml:space="preserve"> </w:t>
      </w:r>
      <w:r>
        <w:rPr>
          <w:w w:val="95"/>
        </w:rPr>
        <w:t>(не</w:t>
      </w:r>
      <w:r>
        <w:rPr>
          <w:spacing w:val="19"/>
        </w:rPr>
        <w:t xml:space="preserve"> </w:t>
      </w:r>
      <w:r>
        <w:rPr>
          <w:w w:val="95"/>
        </w:rPr>
        <w:t>менее</w:t>
      </w:r>
      <w:r>
        <w:rPr>
          <w:spacing w:val="22"/>
        </w:rPr>
        <w:t xml:space="preserve"> </w:t>
      </w:r>
      <w:r>
        <w:rPr>
          <w:w w:val="95"/>
        </w:rPr>
        <w:t>трёх).</w:t>
      </w:r>
      <w:r>
        <w:rPr>
          <w:spacing w:val="32"/>
        </w:rPr>
        <w:t xml:space="preserve"> </w:t>
      </w:r>
      <w:r>
        <w:rPr>
          <w:w w:val="95"/>
        </w:rPr>
        <w:t>«Три</w:t>
      </w:r>
      <w:r>
        <w:rPr>
          <w:spacing w:val="22"/>
        </w:rPr>
        <w:t xml:space="preserve"> </w:t>
      </w:r>
      <w:r>
        <w:rPr>
          <w:w w:val="95"/>
        </w:rPr>
        <w:t>пальмы»,</w:t>
      </w:r>
      <w:r>
        <w:rPr>
          <w:spacing w:val="42"/>
        </w:rPr>
        <w:t xml:space="preserve"> </w:t>
      </w:r>
      <w:r>
        <w:rPr>
          <w:w w:val="95"/>
        </w:rPr>
        <w:t>«Листок»,</w:t>
      </w:r>
      <w:r>
        <w:rPr>
          <w:spacing w:val="42"/>
        </w:rPr>
        <w:t xml:space="preserve"> </w:t>
      </w:r>
      <w:r>
        <w:rPr>
          <w:w w:val="95"/>
        </w:rPr>
        <w:t>«Утёс»</w:t>
      </w:r>
      <w:r>
        <w:rPr>
          <w:spacing w:val="36"/>
        </w:rPr>
        <w:t xml:space="preserve"> </w:t>
      </w:r>
      <w:r>
        <w:rPr>
          <w:w w:val="95"/>
        </w:rPr>
        <w:t>и</w:t>
      </w:r>
      <w:r>
        <w:rPr>
          <w:spacing w:val="1"/>
        </w:rPr>
        <w:t xml:space="preserve"> </w:t>
      </w:r>
      <w:r>
        <w:rPr>
          <w:spacing w:val="-5"/>
          <w:w w:val="95"/>
        </w:rPr>
        <w:t>др.</w:t>
      </w:r>
    </w:p>
    <w:p w:rsidR="001A2551" w:rsidRDefault="00573E71">
      <w:pPr>
        <w:pStyle w:val="a3"/>
        <w:spacing w:line="235" w:lineRule="auto"/>
        <w:ind w:left="614" w:right="1729" w:firstLine="4"/>
        <w:jc w:val="left"/>
      </w:pPr>
      <w:r>
        <w:rPr>
          <w:w w:val="95"/>
        </w:rPr>
        <w:t>А.</w:t>
      </w:r>
      <w:r>
        <w:rPr>
          <w:spacing w:val="-8"/>
          <w:w w:val="95"/>
        </w:rPr>
        <w:t xml:space="preserve"> </w:t>
      </w:r>
      <w:r>
        <w:rPr>
          <w:w w:val="95"/>
        </w:rPr>
        <w:t>В.</w:t>
      </w:r>
      <w:r>
        <w:rPr>
          <w:spacing w:val="-10"/>
          <w:w w:val="95"/>
        </w:rPr>
        <w:t xml:space="preserve"> </w:t>
      </w:r>
      <w:r>
        <w:rPr>
          <w:w w:val="95"/>
        </w:rPr>
        <w:t>Кольцов. Стихотворения</w:t>
      </w:r>
      <w:r>
        <w:rPr>
          <w:spacing w:val="11"/>
        </w:rPr>
        <w:t xml:space="preserve"> </w:t>
      </w:r>
      <w:r>
        <w:rPr>
          <w:w w:val="95"/>
        </w:rPr>
        <w:t>(не</w:t>
      </w:r>
      <w:r>
        <w:rPr>
          <w:spacing w:val="-5"/>
          <w:w w:val="95"/>
        </w:rPr>
        <w:t xml:space="preserve"> </w:t>
      </w:r>
      <w:r>
        <w:rPr>
          <w:w w:val="95"/>
        </w:rPr>
        <w:t>менее</w:t>
      </w:r>
      <w:r>
        <w:rPr>
          <w:spacing w:val="-2"/>
          <w:w w:val="95"/>
        </w:rPr>
        <w:t xml:space="preserve"> </w:t>
      </w:r>
      <w:r>
        <w:rPr>
          <w:w w:val="95"/>
        </w:rPr>
        <w:t>двух).</w:t>
      </w:r>
      <w:r>
        <w:rPr>
          <w:spacing w:val="-1"/>
          <w:w w:val="95"/>
        </w:rPr>
        <w:t xml:space="preserve"> </w:t>
      </w:r>
      <w:r>
        <w:rPr>
          <w:w w:val="95"/>
        </w:rPr>
        <w:t>Например,</w:t>
      </w:r>
      <w:r>
        <w:rPr>
          <w:spacing w:val="10"/>
        </w:rPr>
        <w:t xml:space="preserve"> </w:t>
      </w:r>
      <w:r>
        <w:rPr>
          <w:w w:val="95"/>
        </w:rPr>
        <w:t>«Косарь», «Соловей»</w:t>
      </w:r>
      <w:r>
        <w:t xml:space="preserve"> </w:t>
      </w:r>
      <w:r>
        <w:rPr>
          <w:w w:val="95"/>
        </w:rPr>
        <w:t>и</w:t>
      </w:r>
      <w:r>
        <w:rPr>
          <w:spacing w:val="-12"/>
          <w:w w:val="95"/>
        </w:rPr>
        <w:t xml:space="preserve"> </w:t>
      </w:r>
      <w:r>
        <w:rPr>
          <w:w w:val="95"/>
        </w:rPr>
        <w:t xml:space="preserve">др. </w:t>
      </w:r>
      <w:r>
        <w:t>Литература</w:t>
      </w:r>
      <w:r>
        <w:rPr>
          <w:spacing w:val="40"/>
        </w:rPr>
        <w:t xml:space="preserve"> </w:t>
      </w:r>
      <w:r>
        <w:t>второй половины ХШ века</w:t>
      </w:r>
    </w:p>
    <w:p w:rsidR="001A2551" w:rsidRDefault="00573E71">
      <w:pPr>
        <w:pStyle w:val="a3"/>
        <w:spacing w:line="266" w:lineRule="exact"/>
        <w:ind w:left="1326"/>
        <w:jc w:val="left"/>
      </w:pPr>
      <w:r>
        <w:t>Ф.</w:t>
      </w:r>
      <w:r>
        <w:rPr>
          <w:spacing w:val="32"/>
        </w:rPr>
        <w:t xml:space="preserve"> </w:t>
      </w:r>
      <w:r>
        <w:t>В.</w:t>
      </w:r>
      <w:r>
        <w:rPr>
          <w:spacing w:val="37"/>
        </w:rPr>
        <w:t xml:space="preserve"> </w:t>
      </w:r>
      <w:r>
        <w:t>Тютчев.</w:t>
      </w:r>
      <w:r>
        <w:rPr>
          <w:spacing w:val="45"/>
        </w:rPr>
        <w:t xml:space="preserve"> </w:t>
      </w:r>
      <w:r>
        <w:t>Стихотворения</w:t>
      </w:r>
      <w:r>
        <w:rPr>
          <w:spacing w:val="60"/>
        </w:rPr>
        <w:t xml:space="preserve"> </w:t>
      </w:r>
      <w:r>
        <w:t>(не</w:t>
      </w:r>
      <w:r>
        <w:rPr>
          <w:spacing w:val="43"/>
        </w:rPr>
        <w:t xml:space="preserve"> </w:t>
      </w:r>
      <w:r>
        <w:t>менее</w:t>
      </w:r>
      <w:r>
        <w:rPr>
          <w:spacing w:val="45"/>
        </w:rPr>
        <w:t xml:space="preserve"> </w:t>
      </w:r>
      <w:r>
        <w:t>двух).</w:t>
      </w:r>
      <w:r>
        <w:rPr>
          <w:spacing w:val="53"/>
        </w:rPr>
        <w:t xml:space="preserve"> </w:t>
      </w:r>
      <w:r>
        <w:t>«Есть</w:t>
      </w:r>
      <w:r>
        <w:rPr>
          <w:spacing w:val="45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осени</w:t>
      </w:r>
      <w:r>
        <w:rPr>
          <w:spacing w:val="47"/>
        </w:rPr>
        <w:t xml:space="preserve"> </w:t>
      </w:r>
      <w:r>
        <w:t>первоначальной...»,</w:t>
      </w:r>
      <w:r>
        <w:rPr>
          <w:spacing w:val="45"/>
        </w:rPr>
        <w:t xml:space="preserve"> </w:t>
      </w:r>
      <w:r>
        <w:rPr>
          <w:spacing w:val="-5"/>
        </w:rPr>
        <w:t>«С</w:t>
      </w:r>
    </w:p>
    <w:p w:rsidR="001A2551" w:rsidRDefault="00573E71">
      <w:pPr>
        <w:spacing w:before="75"/>
        <w:ind w:left="623"/>
        <w:rPr>
          <w:sz w:val="16"/>
        </w:rPr>
      </w:pPr>
      <w:r>
        <w:rPr>
          <w:sz w:val="16"/>
        </w:rPr>
        <w:t>ПОЛЯНЫ</w:t>
      </w:r>
      <w:r>
        <w:rPr>
          <w:spacing w:val="37"/>
          <w:sz w:val="16"/>
        </w:rPr>
        <w:t xml:space="preserve"> </w:t>
      </w:r>
      <w:r>
        <w:rPr>
          <w:sz w:val="16"/>
        </w:rPr>
        <w:t>КО]Э</w:t>
      </w:r>
      <w:r>
        <w:rPr>
          <w:spacing w:val="-17"/>
          <w:sz w:val="16"/>
        </w:rPr>
        <w:t xml:space="preserve"> </w:t>
      </w:r>
      <w:r>
        <w:rPr>
          <w:sz w:val="16"/>
        </w:rPr>
        <w:t>Ш</w:t>
      </w:r>
      <w:r>
        <w:rPr>
          <w:spacing w:val="63"/>
          <w:w w:val="150"/>
          <w:sz w:val="16"/>
        </w:rPr>
        <w:t xml:space="preserve"> </w:t>
      </w:r>
      <w:r>
        <w:rPr>
          <w:sz w:val="16"/>
        </w:rPr>
        <w:t>Н</w:t>
      </w:r>
      <w:r>
        <w:rPr>
          <w:spacing w:val="27"/>
          <w:sz w:val="16"/>
        </w:rPr>
        <w:t xml:space="preserve"> </w:t>
      </w:r>
      <w:r>
        <w:rPr>
          <w:sz w:val="16"/>
        </w:rPr>
        <w:t>ПОД</w:t>
      </w:r>
      <w:r>
        <w:rPr>
          <w:spacing w:val="-20"/>
          <w:sz w:val="16"/>
        </w:rPr>
        <w:t xml:space="preserve"> </w:t>
      </w:r>
      <w:r>
        <w:rPr>
          <w:sz w:val="16"/>
        </w:rPr>
        <w:t>НЯЛСЯ</w:t>
      </w:r>
      <w:r>
        <w:rPr>
          <w:spacing w:val="-9"/>
          <w:sz w:val="16"/>
        </w:rPr>
        <w:t xml:space="preserve"> </w:t>
      </w:r>
      <w:r>
        <w:rPr>
          <w:sz w:val="16"/>
        </w:rPr>
        <w:t>...</w:t>
      </w:r>
      <w:r>
        <w:rPr>
          <w:spacing w:val="65"/>
          <w:sz w:val="16"/>
        </w:rPr>
        <w:t xml:space="preserve"> </w:t>
      </w:r>
      <w:r>
        <w:rPr>
          <w:sz w:val="16"/>
        </w:rPr>
        <w:t>II</w:t>
      </w:r>
      <w:r>
        <w:rPr>
          <w:spacing w:val="-20"/>
          <w:sz w:val="16"/>
        </w:rPr>
        <w:t xml:space="preserve"> </w:t>
      </w:r>
      <w:r>
        <w:rPr>
          <w:spacing w:val="-10"/>
          <w:sz w:val="16"/>
        </w:rPr>
        <w:t>.</w:t>
      </w:r>
    </w:p>
    <w:p w:rsidR="001A2551" w:rsidRDefault="00573E71">
      <w:pPr>
        <w:pStyle w:val="a3"/>
        <w:spacing w:before="10" w:line="235" w:lineRule="auto"/>
        <w:ind w:left="620" w:right="318" w:firstLine="703"/>
        <w:jc w:val="left"/>
      </w:pPr>
      <w:r>
        <w:rPr>
          <w:spacing w:val="-2"/>
        </w:rPr>
        <w:t>А.</w:t>
      </w:r>
      <w:r>
        <w:rPr>
          <w:spacing w:val="-14"/>
        </w:rPr>
        <w:t xml:space="preserve"> </w:t>
      </w:r>
      <w:r>
        <w:rPr>
          <w:spacing w:val="-2"/>
        </w:rPr>
        <w:t>А.</w:t>
      </w:r>
      <w:r>
        <w:rPr>
          <w:spacing w:val="-14"/>
        </w:rPr>
        <w:t xml:space="preserve"> </w:t>
      </w:r>
      <w:r>
        <w:rPr>
          <w:spacing w:val="-2"/>
        </w:rPr>
        <w:t>Фет.</w:t>
      </w:r>
      <w:r>
        <w:rPr>
          <w:spacing w:val="-13"/>
        </w:rPr>
        <w:t xml:space="preserve"> </w:t>
      </w:r>
      <w:r>
        <w:rPr>
          <w:spacing w:val="-2"/>
        </w:rPr>
        <w:t>Стихотворения</w:t>
      </w:r>
      <w:r>
        <w:rPr>
          <w:spacing w:val="8"/>
        </w:rPr>
        <w:t xml:space="preserve"> </w:t>
      </w:r>
      <w:r>
        <w:rPr>
          <w:spacing w:val="-2"/>
        </w:rPr>
        <w:t>(не</w:t>
      </w:r>
      <w:r>
        <w:rPr>
          <w:spacing w:val="-9"/>
        </w:rPr>
        <w:t xml:space="preserve"> </w:t>
      </w:r>
      <w:r>
        <w:rPr>
          <w:spacing w:val="-2"/>
        </w:rPr>
        <w:t>менее</w:t>
      </w:r>
      <w:r>
        <w:rPr>
          <w:spacing w:val="-8"/>
        </w:rPr>
        <w:t xml:space="preserve"> </w:t>
      </w:r>
      <w:r>
        <w:rPr>
          <w:spacing w:val="-2"/>
        </w:rPr>
        <w:t>двух). «Учись</w:t>
      </w:r>
      <w:r>
        <w:rPr>
          <w:spacing w:val="-4"/>
        </w:rPr>
        <w:t xml:space="preserve"> </w:t>
      </w:r>
      <w:r>
        <w:rPr>
          <w:spacing w:val="-2"/>
        </w:rPr>
        <w:t>у</w:t>
      </w:r>
      <w:r>
        <w:rPr>
          <w:spacing w:val="-5"/>
        </w:rPr>
        <w:t xml:space="preserve"> </w:t>
      </w:r>
      <w:r>
        <w:rPr>
          <w:spacing w:val="-2"/>
        </w:rPr>
        <w:t>них —</w:t>
      </w:r>
      <w:r>
        <w:rPr>
          <w:spacing w:val="-7"/>
        </w:rPr>
        <w:t xml:space="preserve"> </w:t>
      </w:r>
      <w:r>
        <w:rPr>
          <w:spacing w:val="-2"/>
        </w:rPr>
        <w:t>у</w:t>
      </w:r>
      <w:r>
        <w:rPr>
          <w:spacing w:val="-14"/>
        </w:rPr>
        <w:t xml:space="preserve"> </w:t>
      </w:r>
      <w:r>
        <w:rPr>
          <w:spacing w:val="-2"/>
        </w:rPr>
        <w:t>дуба,</w:t>
      </w:r>
      <w:r>
        <w:rPr>
          <w:spacing w:val="-4"/>
        </w:rPr>
        <w:t xml:space="preserve"> </w:t>
      </w:r>
      <w:r>
        <w:rPr>
          <w:spacing w:val="-2"/>
        </w:rPr>
        <w:t>у</w:t>
      </w:r>
      <w:r>
        <w:rPr>
          <w:spacing w:val="-8"/>
        </w:rPr>
        <w:t xml:space="preserve"> </w:t>
      </w:r>
      <w:r>
        <w:rPr>
          <w:spacing w:val="-2"/>
        </w:rPr>
        <w:t>берёзы...»,</w:t>
      </w:r>
      <w:r>
        <w:rPr>
          <w:spacing w:val="10"/>
        </w:rPr>
        <w:t xml:space="preserve"> </w:t>
      </w:r>
      <w:r>
        <w:rPr>
          <w:spacing w:val="-2"/>
        </w:rPr>
        <w:t>«Я</w:t>
      </w:r>
      <w:r>
        <w:rPr>
          <w:spacing w:val="-5"/>
        </w:rPr>
        <w:t xml:space="preserve"> </w:t>
      </w:r>
      <w:r>
        <w:rPr>
          <w:spacing w:val="-2"/>
        </w:rPr>
        <w:t xml:space="preserve">пришёл </w:t>
      </w:r>
      <w:r>
        <w:t>к тебе с приветом...».</w:t>
      </w:r>
    </w:p>
    <w:p w:rsidR="001A2551" w:rsidRDefault="00573E71">
      <w:pPr>
        <w:pStyle w:val="a3"/>
        <w:spacing w:line="268" w:lineRule="exact"/>
        <w:ind w:left="1326"/>
        <w:jc w:val="left"/>
      </w:pPr>
      <w:r>
        <w:rPr>
          <w:w w:val="95"/>
        </w:rPr>
        <w:t>В.</w:t>
      </w:r>
      <w:r>
        <w:rPr>
          <w:spacing w:val="-13"/>
          <w:w w:val="95"/>
        </w:rPr>
        <w:t xml:space="preserve"> </w:t>
      </w:r>
      <w:r>
        <w:rPr>
          <w:w w:val="95"/>
        </w:rPr>
        <w:t>С.</w:t>
      </w:r>
      <w:r>
        <w:rPr>
          <w:spacing w:val="-12"/>
          <w:w w:val="95"/>
        </w:rPr>
        <w:t xml:space="preserve"> </w:t>
      </w:r>
      <w:r>
        <w:rPr>
          <w:b/>
          <w:w w:val="95"/>
        </w:rPr>
        <w:t>Тургенев.</w:t>
      </w:r>
      <w:r>
        <w:rPr>
          <w:b/>
          <w:spacing w:val="11"/>
        </w:rPr>
        <w:t xml:space="preserve"> </w:t>
      </w:r>
      <w:r>
        <w:rPr>
          <w:w w:val="95"/>
        </w:rPr>
        <w:t>Рассказ</w:t>
      </w:r>
      <w:r>
        <w:rPr>
          <w:spacing w:val="9"/>
        </w:rPr>
        <w:t xml:space="preserve"> </w:t>
      </w:r>
      <w:r>
        <w:rPr>
          <w:w w:val="95"/>
        </w:rPr>
        <w:t>«Бежин</w:t>
      </w:r>
      <w:r>
        <w:rPr>
          <w:spacing w:val="3"/>
        </w:rPr>
        <w:t xml:space="preserve"> </w:t>
      </w:r>
      <w:r>
        <w:rPr>
          <w:w w:val="95"/>
        </w:rPr>
        <w:t>луг».</w:t>
      </w:r>
      <w:r>
        <w:rPr>
          <w:spacing w:val="1"/>
        </w:rPr>
        <w:t xml:space="preserve"> </w:t>
      </w:r>
      <w:r>
        <w:rPr>
          <w:w w:val="95"/>
        </w:rPr>
        <w:t>Н.</w:t>
      </w:r>
      <w:r>
        <w:rPr>
          <w:spacing w:val="-3"/>
          <w:w w:val="95"/>
        </w:rPr>
        <w:t xml:space="preserve"> </w:t>
      </w:r>
      <w:r>
        <w:rPr>
          <w:w w:val="95"/>
        </w:rPr>
        <w:t>С.</w:t>
      </w:r>
      <w:r>
        <w:rPr>
          <w:spacing w:val="-3"/>
        </w:rPr>
        <w:t xml:space="preserve"> </w:t>
      </w:r>
      <w:r>
        <w:rPr>
          <w:w w:val="95"/>
        </w:rPr>
        <w:t>Лесков.</w:t>
      </w:r>
      <w:r>
        <w:rPr>
          <w:spacing w:val="2"/>
        </w:rPr>
        <w:t xml:space="preserve"> </w:t>
      </w:r>
      <w:r>
        <w:rPr>
          <w:w w:val="95"/>
        </w:rPr>
        <w:t>Сказ</w:t>
      </w:r>
      <w:r>
        <w:t xml:space="preserve"> </w:t>
      </w:r>
      <w:r>
        <w:rPr>
          <w:spacing w:val="-2"/>
          <w:w w:val="95"/>
        </w:rPr>
        <w:t>«Левша».</w:t>
      </w:r>
    </w:p>
    <w:p w:rsidR="001A2551" w:rsidRDefault="00573E71">
      <w:pPr>
        <w:spacing w:line="273" w:lineRule="exact"/>
        <w:ind w:left="1324"/>
        <w:rPr>
          <w:sz w:val="25"/>
        </w:rPr>
      </w:pPr>
      <w:r>
        <w:rPr>
          <w:b/>
          <w:w w:val="95"/>
          <w:sz w:val="25"/>
        </w:rPr>
        <w:t>Л.</w:t>
      </w:r>
      <w:r>
        <w:rPr>
          <w:b/>
          <w:spacing w:val="-9"/>
          <w:w w:val="95"/>
          <w:sz w:val="25"/>
        </w:rPr>
        <w:t xml:space="preserve"> </w:t>
      </w:r>
      <w:r w:rsidR="00BD3805">
        <w:rPr>
          <w:b/>
          <w:w w:val="95"/>
          <w:sz w:val="25"/>
        </w:rPr>
        <w:t>Н</w:t>
      </w:r>
      <w:r>
        <w:rPr>
          <w:b/>
          <w:w w:val="95"/>
          <w:sz w:val="25"/>
        </w:rPr>
        <w:t>.</w:t>
      </w:r>
      <w:r>
        <w:rPr>
          <w:b/>
          <w:spacing w:val="18"/>
          <w:sz w:val="25"/>
        </w:rPr>
        <w:t xml:space="preserve"> </w:t>
      </w:r>
      <w:r>
        <w:rPr>
          <w:b/>
          <w:w w:val="95"/>
          <w:sz w:val="25"/>
        </w:rPr>
        <w:t>Толстой.</w:t>
      </w:r>
      <w:r>
        <w:rPr>
          <w:b/>
          <w:spacing w:val="-3"/>
          <w:w w:val="95"/>
          <w:sz w:val="25"/>
        </w:rPr>
        <w:t xml:space="preserve"> </w:t>
      </w:r>
      <w:r>
        <w:rPr>
          <w:w w:val="95"/>
          <w:sz w:val="25"/>
        </w:rPr>
        <w:t>Повесть</w:t>
      </w:r>
      <w:r>
        <w:rPr>
          <w:spacing w:val="-3"/>
          <w:sz w:val="25"/>
        </w:rPr>
        <w:t xml:space="preserve"> </w:t>
      </w:r>
      <w:r>
        <w:rPr>
          <w:w w:val="95"/>
          <w:sz w:val="25"/>
        </w:rPr>
        <w:t>«Детство»</w:t>
      </w:r>
      <w:r>
        <w:rPr>
          <w:spacing w:val="5"/>
          <w:sz w:val="25"/>
        </w:rPr>
        <w:t xml:space="preserve"> </w:t>
      </w:r>
      <w:r>
        <w:rPr>
          <w:spacing w:val="-2"/>
          <w:w w:val="95"/>
          <w:sz w:val="25"/>
        </w:rPr>
        <w:t>(главы).</w:t>
      </w:r>
    </w:p>
    <w:p w:rsidR="001A2551" w:rsidRDefault="00573E71">
      <w:pPr>
        <w:pStyle w:val="a3"/>
        <w:spacing w:line="276" w:lineRule="exact"/>
        <w:ind w:left="1323"/>
        <w:jc w:val="left"/>
      </w:pPr>
      <w:r>
        <w:t>А.</w:t>
      </w:r>
      <w:r>
        <w:rPr>
          <w:spacing w:val="32"/>
        </w:rPr>
        <w:t xml:space="preserve"> </w:t>
      </w:r>
      <w:r>
        <w:t>Я.</w:t>
      </w:r>
      <w:r>
        <w:rPr>
          <w:spacing w:val="31"/>
        </w:rPr>
        <w:t xml:space="preserve"> </w:t>
      </w:r>
      <w:r>
        <w:t>Чехов.</w:t>
      </w:r>
      <w:r>
        <w:rPr>
          <w:spacing w:val="37"/>
        </w:rPr>
        <w:t xml:space="preserve"> </w:t>
      </w:r>
      <w:r>
        <w:t>Рассказы</w:t>
      </w:r>
      <w:r>
        <w:rPr>
          <w:spacing w:val="45"/>
        </w:rPr>
        <w:t xml:space="preserve"> </w:t>
      </w:r>
      <w:r>
        <w:t>(три</w:t>
      </w:r>
      <w:r>
        <w:rPr>
          <w:spacing w:val="39"/>
        </w:rPr>
        <w:t xml:space="preserve"> </w:t>
      </w:r>
      <w:r>
        <w:t>по</w:t>
      </w:r>
      <w:r>
        <w:rPr>
          <w:spacing w:val="35"/>
        </w:rPr>
        <w:t xml:space="preserve"> </w:t>
      </w:r>
      <w:r>
        <w:t>выбору).</w:t>
      </w:r>
      <w:r>
        <w:rPr>
          <w:spacing w:val="45"/>
        </w:rPr>
        <w:t xml:space="preserve"> </w:t>
      </w:r>
      <w:r>
        <w:t>Например,</w:t>
      </w:r>
      <w:r>
        <w:rPr>
          <w:spacing w:val="54"/>
        </w:rPr>
        <w:t xml:space="preserve"> </w:t>
      </w:r>
      <w:r>
        <w:t>«Толстый</w:t>
      </w:r>
      <w:r>
        <w:rPr>
          <w:spacing w:val="51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тонкий»,</w:t>
      </w:r>
      <w:r>
        <w:rPr>
          <w:spacing w:val="49"/>
        </w:rPr>
        <w:t xml:space="preserve"> </w:t>
      </w:r>
      <w:r>
        <w:rPr>
          <w:spacing w:val="-2"/>
        </w:rPr>
        <w:t>«Хамелеон»,</w:t>
      </w:r>
    </w:p>
    <w:p w:rsidR="001A2551" w:rsidRDefault="00573E71">
      <w:pPr>
        <w:pStyle w:val="a3"/>
        <w:spacing w:line="276" w:lineRule="exact"/>
        <w:ind w:left="618"/>
        <w:jc w:val="left"/>
      </w:pPr>
      <w:r>
        <w:rPr>
          <w:w w:val="95"/>
        </w:rPr>
        <w:t>«Смерть</w:t>
      </w:r>
      <w:r>
        <w:rPr>
          <w:spacing w:val="-6"/>
          <w:w w:val="95"/>
        </w:rPr>
        <w:t xml:space="preserve"> </w:t>
      </w:r>
      <w:r>
        <w:rPr>
          <w:w w:val="95"/>
        </w:rPr>
        <w:t>чиновника»</w:t>
      </w:r>
      <w:r>
        <w:rPr>
          <w:spacing w:val="7"/>
        </w:rPr>
        <w:t xml:space="preserve"> </w:t>
      </w:r>
      <w:r>
        <w:rPr>
          <w:w w:val="95"/>
        </w:rPr>
        <w:t>и</w:t>
      </w:r>
      <w:r>
        <w:rPr>
          <w:spacing w:val="-10"/>
          <w:w w:val="95"/>
        </w:rPr>
        <w:t xml:space="preserve"> </w:t>
      </w:r>
      <w:r>
        <w:rPr>
          <w:spacing w:val="-5"/>
          <w:w w:val="95"/>
        </w:rPr>
        <w:t>др.</w:t>
      </w:r>
    </w:p>
    <w:p w:rsidR="001A2551" w:rsidRDefault="00573E71">
      <w:pPr>
        <w:pStyle w:val="a3"/>
        <w:spacing w:line="278" w:lineRule="exact"/>
        <w:ind w:left="1381"/>
        <w:jc w:val="left"/>
      </w:pPr>
      <w:r>
        <w:rPr>
          <w:w w:val="95"/>
        </w:rPr>
        <w:t>А.</w:t>
      </w:r>
      <w:r>
        <w:rPr>
          <w:spacing w:val="-7"/>
          <w:w w:val="95"/>
        </w:rPr>
        <w:t xml:space="preserve"> </w:t>
      </w:r>
      <w:r>
        <w:rPr>
          <w:w w:val="95"/>
        </w:rPr>
        <w:t>В.</w:t>
      </w:r>
      <w:r>
        <w:rPr>
          <w:spacing w:val="-10"/>
          <w:w w:val="95"/>
        </w:rPr>
        <w:t xml:space="preserve"> </w:t>
      </w:r>
      <w:r>
        <w:rPr>
          <w:b/>
          <w:w w:val="95"/>
        </w:rPr>
        <w:t>Куприн.</w:t>
      </w:r>
      <w:r>
        <w:rPr>
          <w:b/>
          <w:spacing w:val="6"/>
        </w:rPr>
        <w:t xml:space="preserve"> </w:t>
      </w:r>
      <w:r>
        <w:rPr>
          <w:w w:val="95"/>
        </w:rPr>
        <w:t>Рассказ</w:t>
      </w:r>
      <w:r>
        <w:rPr>
          <w:spacing w:val="5"/>
        </w:rPr>
        <w:t xml:space="preserve"> </w:t>
      </w:r>
      <w:r>
        <w:rPr>
          <w:w w:val="95"/>
        </w:rPr>
        <w:t>«Чудесный</w:t>
      </w:r>
      <w:r>
        <w:rPr>
          <w:spacing w:val="11"/>
        </w:rPr>
        <w:t xml:space="preserve"> </w:t>
      </w:r>
      <w:r>
        <w:rPr>
          <w:spacing w:val="-2"/>
          <w:w w:val="95"/>
        </w:rPr>
        <w:t>доктор».</w:t>
      </w:r>
    </w:p>
    <w:p w:rsidR="001A2551" w:rsidRDefault="00573E71">
      <w:pPr>
        <w:pStyle w:val="4"/>
        <w:spacing w:line="278" w:lineRule="exact"/>
        <w:ind w:left="620"/>
      </w:pPr>
      <w:r>
        <w:rPr>
          <w:w w:val="95"/>
        </w:rPr>
        <w:t>Литература</w:t>
      </w:r>
      <w:r>
        <w:rPr>
          <w:spacing w:val="-1"/>
        </w:rPr>
        <w:t xml:space="preserve"> </w:t>
      </w:r>
      <w:r>
        <w:rPr>
          <w:w w:val="95"/>
        </w:rPr>
        <w:t>XX</w:t>
      </w:r>
      <w:r>
        <w:rPr>
          <w:spacing w:val="-11"/>
          <w:w w:val="95"/>
        </w:rPr>
        <w:t xml:space="preserve"> </w:t>
      </w:r>
      <w:r>
        <w:rPr>
          <w:spacing w:val="-4"/>
          <w:w w:val="95"/>
        </w:rPr>
        <w:t>века</w:t>
      </w:r>
    </w:p>
    <w:p w:rsidR="001A2551" w:rsidRDefault="00573E71">
      <w:pPr>
        <w:spacing w:before="4" w:line="228" w:lineRule="auto"/>
        <w:ind w:left="617" w:right="335" w:hanging="2"/>
        <w:jc w:val="both"/>
        <w:rPr>
          <w:sz w:val="25"/>
        </w:rPr>
      </w:pPr>
      <w:r>
        <w:rPr>
          <w:b/>
          <w:sz w:val="25"/>
        </w:rPr>
        <w:t xml:space="preserve">Стихотворения отечественных поэтов начала XX века </w:t>
      </w:r>
      <w:r>
        <w:rPr>
          <w:sz w:val="25"/>
        </w:rPr>
        <w:t>(не</w:t>
      </w:r>
      <w:r>
        <w:rPr>
          <w:spacing w:val="-14"/>
          <w:sz w:val="25"/>
        </w:rPr>
        <w:t xml:space="preserve"> </w:t>
      </w:r>
      <w:r>
        <w:rPr>
          <w:sz w:val="25"/>
        </w:rPr>
        <w:t xml:space="preserve">менее двух). Например, </w:t>
      </w:r>
      <w:r>
        <w:rPr>
          <w:spacing w:val="-2"/>
          <w:sz w:val="25"/>
        </w:rPr>
        <w:t>стихотворения</w:t>
      </w:r>
      <w:r>
        <w:rPr>
          <w:spacing w:val="4"/>
          <w:sz w:val="25"/>
        </w:rPr>
        <w:t xml:space="preserve"> </w:t>
      </w:r>
      <w:r>
        <w:rPr>
          <w:spacing w:val="-2"/>
          <w:sz w:val="25"/>
        </w:rPr>
        <w:t>С.</w:t>
      </w:r>
      <w:r>
        <w:rPr>
          <w:spacing w:val="-11"/>
          <w:sz w:val="25"/>
        </w:rPr>
        <w:t xml:space="preserve"> </w:t>
      </w:r>
      <w:r>
        <w:rPr>
          <w:spacing w:val="-2"/>
          <w:sz w:val="25"/>
        </w:rPr>
        <w:t>А.</w:t>
      </w:r>
      <w:r>
        <w:rPr>
          <w:spacing w:val="-14"/>
          <w:sz w:val="25"/>
        </w:rPr>
        <w:t xml:space="preserve"> </w:t>
      </w:r>
      <w:r>
        <w:rPr>
          <w:spacing w:val="-2"/>
          <w:sz w:val="25"/>
        </w:rPr>
        <w:t>Есенина,</w:t>
      </w:r>
      <w:r>
        <w:rPr>
          <w:spacing w:val="-5"/>
          <w:sz w:val="25"/>
        </w:rPr>
        <w:t xml:space="preserve"> </w:t>
      </w:r>
      <w:r>
        <w:rPr>
          <w:spacing w:val="-2"/>
          <w:sz w:val="25"/>
        </w:rPr>
        <w:t>В.</w:t>
      </w:r>
      <w:r>
        <w:rPr>
          <w:spacing w:val="-12"/>
          <w:sz w:val="25"/>
        </w:rPr>
        <w:t xml:space="preserve"> </w:t>
      </w:r>
      <w:r>
        <w:rPr>
          <w:spacing w:val="-2"/>
          <w:sz w:val="25"/>
        </w:rPr>
        <w:t>В.</w:t>
      </w:r>
      <w:r>
        <w:rPr>
          <w:spacing w:val="-14"/>
          <w:sz w:val="25"/>
        </w:rPr>
        <w:t xml:space="preserve"> </w:t>
      </w:r>
      <w:r>
        <w:rPr>
          <w:spacing w:val="-2"/>
          <w:sz w:val="25"/>
        </w:rPr>
        <w:t>Маяковского,</w:t>
      </w:r>
      <w:r>
        <w:rPr>
          <w:spacing w:val="9"/>
          <w:sz w:val="25"/>
        </w:rPr>
        <w:t xml:space="preserve"> </w:t>
      </w:r>
      <w:r>
        <w:rPr>
          <w:spacing w:val="-2"/>
          <w:sz w:val="25"/>
        </w:rPr>
        <w:t>А.</w:t>
      </w:r>
      <w:r>
        <w:rPr>
          <w:spacing w:val="-9"/>
          <w:sz w:val="25"/>
        </w:rPr>
        <w:t xml:space="preserve"> </w:t>
      </w:r>
      <w:r>
        <w:rPr>
          <w:spacing w:val="-2"/>
          <w:sz w:val="25"/>
        </w:rPr>
        <w:t>А.</w:t>
      </w:r>
      <w:r>
        <w:rPr>
          <w:spacing w:val="-14"/>
          <w:sz w:val="25"/>
        </w:rPr>
        <w:t xml:space="preserve"> </w:t>
      </w:r>
      <w:r>
        <w:rPr>
          <w:spacing w:val="-2"/>
          <w:sz w:val="25"/>
        </w:rPr>
        <w:t>Блока</w:t>
      </w:r>
      <w:r>
        <w:rPr>
          <w:spacing w:val="-10"/>
          <w:sz w:val="25"/>
        </w:rPr>
        <w:t xml:space="preserve"> </w:t>
      </w:r>
      <w:r>
        <w:rPr>
          <w:spacing w:val="-2"/>
          <w:sz w:val="25"/>
        </w:rPr>
        <w:t>и</w:t>
      </w:r>
      <w:r>
        <w:rPr>
          <w:spacing w:val="-14"/>
          <w:sz w:val="25"/>
        </w:rPr>
        <w:t xml:space="preserve"> </w:t>
      </w:r>
      <w:r>
        <w:rPr>
          <w:spacing w:val="-2"/>
          <w:sz w:val="25"/>
        </w:rPr>
        <w:t>др.</w:t>
      </w:r>
    </w:p>
    <w:p w:rsidR="001A2551" w:rsidRDefault="00573E71">
      <w:pPr>
        <w:pStyle w:val="a3"/>
        <w:spacing w:before="3" w:line="230" w:lineRule="auto"/>
        <w:ind w:left="612" w:right="322" w:firstLine="3"/>
      </w:pPr>
      <w:r>
        <w:rPr>
          <w:b/>
          <w:spacing w:val="-2"/>
        </w:rPr>
        <w:t>Стихотворения отечественных</w:t>
      </w:r>
      <w:r>
        <w:rPr>
          <w:b/>
          <w:spacing w:val="-4"/>
        </w:rPr>
        <w:t xml:space="preserve"> </w:t>
      </w:r>
      <w:r>
        <w:rPr>
          <w:b/>
          <w:spacing w:val="-2"/>
        </w:rPr>
        <w:t>поэтов</w:t>
      </w:r>
      <w:r>
        <w:rPr>
          <w:b/>
          <w:spacing w:val="-12"/>
        </w:rPr>
        <w:t xml:space="preserve"> </w:t>
      </w:r>
      <w:r>
        <w:rPr>
          <w:b/>
          <w:spacing w:val="-2"/>
        </w:rPr>
        <w:t>XX</w:t>
      </w:r>
      <w:r>
        <w:rPr>
          <w:b/>
          <w:spacing w:val="-12"/>
        </w:rPr>
        <w:t xml:space="preserve"> </w:t>
      </w:r>
      <w:r>
        <w:rPr>
          <w:b/>
          <w:spacing w:val="-2"/>
        </w:rPr>
        <w:t>века</w:t>
      </w:r>
      <w:r>
        <w:rPr>
          <w:b/>
          <w:spacing w:val="-11"/>
        </w:rPr>
        <w:t xml:space="preserve"> </w:t>
      </w:r>
      <w:r>
        <w:rPr>
          <w:spacing w:val="-2"/>
        </w:rPr>
        <w:t>(не</w:t>
      </w:r>
      <w:r>
        <w:rPr>
          <w:spacing w:val="-14"/>
        </w:rPr>
        <w:t xml:space="preserve"> </w:t>
      </w:r>
      <w:r>
        <w:rPr>
          <w:spacing w:val="-2"/>
        </w:rPr>
        <w:t>менее</w:t>
      </w:r>
      <w:r>
        <w:rPr>
          <w:spacing w:val="-13"/>
        </w:rPr>
        <w:t xml:space="preserve"> </w:t>
      </w:r>
      <w:r>
        <w:rPr>
          <w:spacing w:val="-2"/>
        </w:rPr>
        <w:t>четырёх</w:t>
      </w:r>
      <w:r>
        <w:rPr>
          <w:spacing w:val="-4"/>
        </w:rPr>
        <w:t xml:space="preserve"> </w:t>
      </w:r>
      <w:r>
        <w:rPr>
          <w:spacing w:val="-2"/>
        </w:rPr>
        <w:t>стихотворений двух</w:t>
      </w:r>
      <w:r>
        <w:rPr>
          <w:spacing w:val="-9"/>
        </w:rPr>
        <w:t xml:space="preserve"> </w:t>
      </w:r>
      <w:r>
        <w:rPr>
          <w:spacing w:val="-2"/>
        </w:rPr>
        <w:t xml:space="preserve">поэтов). </w:t>
      </w:r>
      <w:r>
        <w:t>Например,</w:t>
      </w:r>
      <w:r>
        <w:rPr>
          <w:spacing w:val="-16"/>
        </w:rPr>
        <w:t xml:space="preserve"> </w:t>
      </w:r>
      <w:r>
        <w:t>стихотворения</w:t>
      </w:r>
      <w:r>
        <w:rPr>
          <w:spacing w:val="-16"/>
        </w:rPr>
        <w:t xml:space="preserve"> </w:t>
      </w:r>
      <w:r>
        <w:t>О.</w:t>
      </w:r>
      <w:r>
        <w:rPr>
          <w:spacing w:val="-15"/>
        </w:rPr>
        <w:t xml:space="preserve"> </w:t>
      </w:r>
      <w:r>
        <w:t>Ф.</w:t>
      </w:r>
      <w:r>
        <w:rPr>
          <w:spacing w:val="-16"/>
        </w:rPr>
        <w:t xml:space="preserve"> </w:t>
      </w:r>
      <w:r>
        <w:t>Берггольц,</w:t>
      </w:r>
      <w:r>
        <w:rPr>
          <w:spacing w:val="-16"/>
        </w:rPr>
        <w:t xml:space="preserve"> </w:t>
      </w:r>
      <w:r>
        <w:t>В.</w:t>
      </w:r>
      <w:r>
        <w:rPr>
          <w:spacing w:val="-15"/>
        </w:rPr>
        <w:t xml:space="preserve"> </w:t>
      </w:r>
      <w:r>
        <w:t>С.</w:t>
      </w:r>
      <w:r>
        <w:rPr>
          <w:spacing w:val="-16"/>
        </w:rPr>
        <w:t xml:space="preserve"> </w:t>
      </w:r>
      <w:r>
        <w:t>Высоцкого,</w:t>
      </w:r>
      <w:r>
        <w:rPr>
          <w:spacing w:val="-14"/>
        </w:rPr>
        <w:t xml:space="preserve"> </w:t>
      </w:r>
      <w:r>
        <w:t>Е.</w:t>
      </w:r>
      <w:r>
        <w:rPr>
          <w:spacing w:val="-15"/>
        </w:rPr>
        <w:t xml:space="preserve"> </w:t>
      </w:r>
      <w:r>
        <w:t>А.</w:t>
      </w:r>
      <w:r>
        <w:rPr>
          <w:spacing w:val="-16"/>
        </w:rPr>
        <w:t xml:space="preserve"> </w:t>
      </w:r>
      <w:r>
        <w:t>Евтушенко,</w:t>
      </w:r>
      <w:r>
        <w:rPr>
          <w:spacing w:val="-3"/>
        </w:rPr>
        <w:t xml:space="preserve"> </w:t>
      </w:r>
      <w:r>
        <w:t>А.</w:t>
      </w:r>
      <w:r>
        <w:rPr>
          <w:spacing w:val="-16"/>
        </w:rPr>
        <w:t xml:space="preserve"> </w:t>
      </w:r>
      <w:r>
        <w:t>С.</w:t>
      </w:r>
      <w:r>
        <w:rPr>
          <w:spacing w:val="-16"/>
        </w:rPr>
        <w:t xml:space="preserve"> </w:t>
      </w:r>
      <w:r>
        <w:t>Кушнера,</w:t>
      </w:r>
      <w:r>
        <w:rPr>
          <w:spacing w:val="-12"/>
        </w:rPr>
        <w:t xml:space="preserve"> </w:t>
      </w:r>
      <w:r>
        <w:t xml:space="preserve">Ю. </w:t>
      </w:r>
      <w:r>
        <w:rPr>
          <w:spacing w:val="-2"/>
        </w:rPr>
        <w:t>Д.</w:t>
      </w:r>
      <w:r>
        <w:rPr>
          <w:spacing w:val="-14"/>
        </w:rPr>
        <w:t xml:space="preserve"> </w:t>
      </w:r>
      <w:r>
        <w:rPr>
          <w:spacing w:val="-2"/>
        </w:rPr>
        <w:t>Левитанского,</w:t>
      </w:r>
      <w:r>
        <w:rPr>
          <w:spacing w:val="9"/>
        </w:rPr>
        <w:t xml:space="preserve"> </w:t>
      </w:r>
      <w:r>
        <w:rPr>
          <w:spacing w:val="-2"/>
        </w:rPr>
        <w:t>Ю.</w:t>
      </w:r>
      <w:r>
        <w:rPr>
          <w:spacing w:val="-14"/>
        </w:rPr>
        <w:t xml:space="preserve"> </w:t>
      </w:r>
      <w:r>
        <w:rPr>
          <w:spacing w:val="-2"/>
        </w:rPr>
        <w:t>П.</w:t>
      </w:r>
      <w:r>
        <w:rPr>
          <w:spacing w:val="31"/>
        </w:rPr>
        <w:t xml:space="preserve"> </w:t>
      </w:r>
      <w:r>
        <w:rPr>
          <w:spacing w:val="-2"/>
        </w:rPr>
        <w:t>Мориц,</w:t>
      </w:r>
      <w:r>
        <w:rPr>
          <w:spacing w:val="-8"/>
        </w:rPr>
        <w:t xml:space="preserve"> </w:t>
      </w:r>
      <w:r>
        <w:rPr>
          <w:spacing w:val="-2"/>
        </w:rPr>
        <w:t>Б.</w:t>
      </w:r>
      <w:r>
        <w:rPr>
          <w:spacing w:val="-14"/>
        </w:rPr>
        <w:t xml:space="preserve"> </w:t>
      </w:r>
      <w:r>
        <w:rPr>
          <w:spacing w:val="-2"/>
        </w:rPr>
        <w:t>Ш.</w:t>
      </w:r>
      <w:r>
        <w:rPr>
          <w:spacing w:val="35"/>
        </w:rPr>
        <w:t xml:space="preserve"> </w:t>
      </w:r>
      <w:r>
        <w:rPr>
          <w:spacing w:val="-2"/>
        </w:rPr>
        <w:t>Окуджавы,</w:t>
      </w:r>
      <w:r>
        <w:rPr>
          <w:spacing w:val="6"/>
        </w:rPr>
        <w:t xml:space="preserve"> </w:t>
      </w:r>
      <w:r>
        <w:rPr>
          <w:spacing w:val="-2"/>
        </w:rPr>
        <w:t>Д.</w:t>
      </w:r>
      <w:r>
        <w:rPr>
          <w:spacing w:val="-11"/>
        </w:rPr>
        <w:t xml:space="preserve"> </w:t>
      </w:r>
      <w:r>
        <w:rPr>
          <w:spacing w:val="-2"/>
        </w:rPr>
        <w:t>С.</w:t>
      </w:r>
      <w:r>
        <w:rPr>
          <w:spacing w:val="-11"/>
        </w:rPr>
        <w:t xml:space="preserve"> </w:t>
      </w:r>
      <w:r>
        <w:rPr>
          <w:spacing w:val="-2"/>
        </w:rPr>
        <w:t>Самойлова.</w:t>
      </w:r>
    </w:p>
    <w:p w:rsidR="001A2551" w:rsidRDefault="00573E71">
      <w:pPr>
        <w:spacing w:before="8" w:line="228" w:lineRule="auto"/>
        <w:ind w:left="612" w:right="318" w:firstLine="11"/>
        <w:jc w:val="both"/>
        <w:rPr>
          <w:sz w:val="25"/>
        </w:rPr>
      </w:pPr>
      <w:r>
        <w:rPr>
          <w:sz w:val="25"/>
        </w:rPr>
        <w:t xml:space="preserve">Яроза </w:t>
      </w:r>
      <w:r>
        <w:rPr>
          <w:b/>
          <w:sz w:val="25"/>
        </w:rPr>
        <w:t xml:space="preserve">отечественных писателей конца XX </w:t>
      </w:r>
      <w:r>
        <w:rPr>
          <w:sz w:val="25"/>
        </w:rPr>
        <w:t xml:space="preserve">— </w:t>
      </w:r>
      <w:r>
        <w:rPr>
          <w:b/>
          <w:sz w:val="25"/>
        </w:rPr>
        <w:t xml:space="preserve">начала XXI века, в том числе о Великой </w:t>
      </w:r>
      <w:r>
        <w:rPr>
          <w:b/>
          <w:w w:val="95"/>
          <w:sz w:val="25"/>
        </w:rPr>
        <w:t>Отечественной</w:t>
      </w:r>
      <w:r>
        <w:rPr>
          <w:b/>
          <w:spacing w:val="34"/>
          <w:sz w:val="25"/>
        </w:rPr>
        <w:t xml:space="preserve"> </w:t>
      </w:r>
      <w:r>
        <w:rPr>
          <w:b/>
          <w:w w:val="95"/>
          <w:sz w:val="25"/>
        </w:rPr>
        <w:t xml:space="preserve">войне </w:t>
      </w:r>
      <w:r>
        <w:rPr>
          <w:w w:val="95"/>
          <w:sz w:val="25"/>
        </w:rPr>
        <w:t>(два произведения</w:t>
      </w:r>
      <w:r>
        <w:rPr>
          <w:sz w:val="25"/>
        </w:rPr>
        <w:t xml:space="preserve"> </w:t>
      </w:r>
      <w:r>
        <w:rPr>
          <w:w w:val="95"/>
          <w:sz w:val="25"/>
        </w:rPr>
        <w:t>по выбору). Например, Б. Л. Васильев.</w:t>
      </w:r>
      <w:r>
        <w:rPr>
          <w:spacing w:val="31"/>
          <w:sz w:val="25"/>
        </w:rPr>
        <w:t xml:space="preserve"> </w:t>
      </w:r>
      <w:r>
        <w:rPr>
          <w:w w:val="95"/>
          <w:sz w:val="25"/>
        </w:rPr>
        <w:t xml:space="preserve">«Экспонат №...»; </w:t>
      </w:r>
      <w:r>
        <w:rPr>
          <w:sz w:val="25"/>
        </w:rPr>
        <w:t>Б.</w:t>
      </w:r>
      <w:r>
        <w:rPr>
          <w:spacing w:val="-16"/>
          <w:sz w:val="25"/>
        </w:rPr>
        <w:t xml:space="preserve"> </w:t>
      </w:r>
      <w:r>
        <w:rPr>
          <w:sz w:val="25"/>
        </w:rPr>
        <w:t>П.</w:t>
      </w:r>
      <w:r>
        <w:rPr>
          <w:spacing w:val="-16"/>
          <w:sz w:val="25"/>
        </w:rPr>
        <w:t xml:space="preserve"> </w:t>
      </w:r>
      <w:r>
        <w:rPr>
          <w:sz w:val="25"/>
        </w:rPr>
        <w:t>Екимов. «Ночь исцеления», А.</w:t>
      </w:r>
      <w:r>
        <w:rPr>
          <w:spacing w:val="-7"/>
          <w:sz w:val="25"/>
        </w:rPr>
        <w:t xml:space="preserve"> </w:t>
      </w:r>
      <w:r>
        <w:rPr>
          <w:sz w:val="25"/>
        </w:rPr>
        <w:t>В.</w:t>
      </w:r>
      <w:r>
        <w:rPr>
          <w:spacing w:val="-7"/>
          <w:sz w:val="25"/>
        </w:rPr>
        <w:t xml:space="preserve"> </w:t>
      </w:r>
      <w:r>
        <w:rPr>
          <w:sz w:val="25"/>
        </w:rPr>
        <w:t>Жвалевский и</w:t>
      </w:r>
      <w:r>
        <w:rPr>
          <w:spacing w:val="-14"/>
          <w:sz w:val="25"/>
        </w:rPr>
        <w:t xml:space="preserve"> </w:t>
      </w:r>
      <w:r>
        <w:rPr>
          <w:sz w:val="25"/>
        </w:rPr>
        <w:t>Е.</w:t>
      </w:r>
      <w:r>
        <w:rPr>
          <w:spacing w:val="-8"/>
          <w:sz w:val="25"/>
        </w:rPr>
        <w:t xml:space="preserve"> </w:t>
      </w:r>
      <w:r>
        <w:rPr>
          <w:sz w:val="25"/>
        </w:rPr>
        <w:t>Б.</w:t>
      </w:r>
      <w:r>
        <w:rPr>
          <w:spacing w:val="-3"/>
          <w:sz w:val="25"/>
        </w:rPr>
        <w:t xml:space="preserve"> </w:t>
      </w:r>
      <w:r>
        <w:rPr>
          <w:sz w:val="25"/>
        </w:rPr>
        <w:t>Пастернак. «Правдивая история</w:t>
      </w:r>
      <w:r>
        <w:rPr>
          <w:spacing w:val="-3"/>
          <w:sz w:val="25"/>
        </w:rPr>
        <w:t xml:space="preserve"> </w:t>
      </w:r>
      <w:r>
        <w:rPr>
          <w:sz w:val="25"/>
        </w:rPr>
        <w:t>Деда Мороза» (глава «Очень страшный 1942 Новый год») и</w:t>
      </w:r>
      <w:r>
        <w:rPr>
          <w:spacing w:val="-13"/>
          <w:sz w:val="25"/>
        </w:rPr>
        <w:t xml:space="preserve"> </w:t>
      </w:r>
      <w:r>
        <w:rPr>
          <w:sz w:val="25"/>
        </w:rPr>
        <w:t xml:space="preserve">др. В. Г. Распутин. Рассказ «Уроки </w:t>
      </w:r>
      <w:r>
        <w:rPr>
          <w:spacing w:val="-2"/>
          <w:sz w:val="25"/>
        </w:rPr>
        <w:t>французского».</w:t>
      </w:r>
    </w:p>
    <w:p w:rsidR="001A2551" w:rsidRDefault="00573E71">
      <w:pPr>
        <w:spacing w:before="5" w:line="228" w:lineRule="auto"/>
        <w:ind w:left="611" w:right="323" w:firstLine="4"/>
        <w:jc w:val="both"/>
        <w:rPr>
          <w:sz w:val="25"/>
        </w:rPr>
      </w:pPr>
      <w:r>
        <w:rPr>
          <w:b/>
          <w:sz w:val="25"/>
        </w:rPr>
        <w:t xml:space="preserve">Произведения отечественных писателей на тему взросления человека </w:t>
      </w:r>
      <w:r>
        <w:rPr>
          <w:sz w:val="25"/>
        </w:rPr>
        <w:t>(не менее двух). Например, Р. П.</w:t>
      </w:r>
      <w:r>
        <w:rPr>
          <w:spacing w:val="-16"/>
          <w:sz w:val="25"/>
        </w:rPr>
        <w:t xml:space="preserve"> </w:t>
      </w:r>
      <w:r>
        <w:rPr>
          <w:sz w:val="25"/>
        </w:rPr>
        <w:t>Погодин. «Кирпичные острова»; Р. И. Фраерман. «Дикая собака Динго, или Повесть</w:t>
      </w:r>
      <w:r>
        <w:rPr>
          <w:spacing w:val="-10"/>
          <w:sz w:val="25"/>
        </w:rPr>
        <w:t xml:space="preserve"> </w:t>
      </w:r>
      <w:r>
        <w:rPr>
          <w:sz w:val="25"/>
        </w:rPr>
        <w:t>о</w:t>
      </w:r>
      <w:r>
        <w:rPr>
          <w:spacing w:val="-16"/>
          <w:sz w:val="25"/>
        </w:rPr>
        <w:t xml:space="preserve"> </w:t>
      </w:r>
      <w:r>
        <w:rPr>
          <w:sz w:val="25"/>
        </w:rPr>
        <w:t>первой</w:t>
      </w:r>
      <w:r>
        <w:rPr>
          <w:spacing w:val="-14"/>
          <w:sz w:val="25"/>
        </w:rPr>
        <w:t xml:space="preserve"> </w:t>
      </w:r>
      <w:r>
        <w:rPr>
          <w:sz w:val="25"/>
        </w:rPr>
        <w:t>любви»;</w:t>
      </w:r>
      <w:r>
        <w:rPr>
          <w:spacing w:val="-13"/>
          <w:sz w:val="25"/>
        </w:rPr>
        <w:t xml:space="preserve"> </w:t>
      </w:r>
      <w:r>
        <w:rPr>
          <w:sz w:val="25"/>
        </w:rPr>
        <w:t>Ю.</w:t>
      </w:r>
      <w:r>
        <w:rPr>
          <w:spacing w:val="-16"/>
          <w:sz w:val="25"/>
        </w:rPr>
        <w:t xml:space="preserve"> </w:t>
      </w:r>
      <w:r>
        <w:rPr>
          <w:sz w:val="25"/>
        </w:rPr>
        <w:t>И.</w:t>
      </w:r>
      <w:r>
        <w:rPr>
          <w:spacing w:val="19"/>
          <w:sz w:val="25"/>
        </w:rPr>
        <w:t xml:space="preserve"> </w:t>
      </w:r>
      <w:r>
        <w:rPr>
          <w:sz w:val="25"/>
        </w:rPr>
        <w:t>Коваль.</w:t>
      </w:r>
      <w:r>
        <w:rPr>
          <w:spacing w:val="-4"/>
          <w:sz w:val="25"/>
        </w:rPr>
        <w:t xml:space="preserve"> </w:t>
      </w:r>
      <w:r>
        <w:rPr>
          <w:sz w:val="25"/>
        </w:rPr>
        <w:t>«Самая</w:t>
      </w:r>
      <w:r>
        <w:rPr>
          <w:spacing w:val="-13"/>
          <w:sz w:val="25"/>
        </w:rPr>
        <w:t xml:space="preserve"> </w:t>
      </w:r>
      <w:r>
        <w:rPr>
          <w:sz w:val="25"/>
        </w:rPr>
        <w:t>лёгкая</w:t>
      </w:r>
      <w:r>
        <w:rPr>
          <w:spacing w:val="-15"/>
          <w:sz w:val="25"/>
        </w:rPr>
        <w:t xml:space="preserve"> </w:t>
      </w:r>
      <w:r>
        <w:rPr>
          <w:sz w:val="25"/>
        </w:rPr>
        <w:t>лодка</w:t>
      </w:r>
      <w:r>
        <w:rPr>
          <w:spacing w:val="-15"/>
          <w:sz w:val="25"/>
        </w:rPr>
        <w:t xml:space="preserve"> </w:t>
      </w:r>
      <w:r>
        <w:rPr>
          <w:sz w:val="25"/>
        </w:rPr>
        <w:t>в</w:t>
      </w:r>
      <w:r>
        <w:rPr>
          <w:spacing w:val="-16"/>
          <w:sz w:val="25"/>
        </w:rPr>
        <w:t xml:space="preserve"> </w:t>
      </w:r>
      <w:r>
        <w:rPr>
          <w:sz w:val="25"/>
        </w:rPr>
        <w:t>мире»</w:t>
      </w:r>
      <w:r>
        <w:rPr>
          <w:spacing w:val="-11"/>
          <w:sz w:val="25"/>
        </w:rPr>
        <w:t xml:space="preserve"> </w:t>
      </w:r>
      <w:r>
        <w:rPr>
          <w:sz w:val="25"/>
        </w:rPr>
        <w:t>и</w:t>
      </w:r>
      <w:r>
        <w:rPr>
          <w:spacing w:val="-15"/>
          <w:sz w:val="25"/>
        </w:rPr>
        <w:t xml:space="preserve"> </w:t>
      </w:r>
      <w:r>
        <w:rPr>
          <w:sz w:val="25"/>
        </w:rPr>
        <w:t>др.</w:t>
      </w:r>
    </w:p>
    <w:p w:rsidR="001A2551" w:rsidRDefault="001A2551">
      <w:pPr>
        <w:spacing w:line="228" w:lineRule="auto"/>
        <w:jc w:val="both"/>
        <w:rPr>
          <w:sz w:val="25"/>
        </w:rPr>
        <w:sectPr w:rsidR="001A2551">
          <w:pgSz w:w="11900" w:h="16840"/>
          <w:pgMar w:top="1100" w:right="280" w:bottom="1520" w:left="380" w:header="0" w:footer="1249" w:gutter="0"/>
          <w:cols w:space="720"/>
        </w:sectPr>
      </w:pPr>
    </w:p>
    <w:p w:rsidR="001A2551" w:rsidRDefault="00573E71">
      <w:pPr>
        <w:spacing w:before="72" w:line="232" w:lineRule="auto"/>
        <w:ind w:left="612" w:right="321" w:firstLine="4"/>
        <w:jc w:val="both"/>
        <w:rPr>
          <w:sz w:val="25"/>
        </w:rPr>
      </w:pPr>
      <w:r>
        <w:rPr>
          <w:b/>
          <w:w w:val="95"/>
          <w:sz w:val="25"/>
        </w:rPr>
        <w:lastRenderedPageBreak/>
        <w:t>Произведения современных отечественных писателей-фантастов</w:t>
      </w:r>
      <w:r>
        <w:rPr>
          <w:b/>
          <w:spacing w:val="-6"/>
          <w:w w:val="95"/>
          <w:sz w:val="25"/>
        </w:rPr>
        <w:t xml:space="preserve"> </w:t>
      </w:r>
      <w:r>
        <w:rPr>
          <w:w w:val="95"/>
          <w:sz w:val="25"/>
        </w:rPr>
        <w:t>(не</w:t>
      </w:r>
      <w:r>
        <w:rPr>
          <w:spacing w:val="-1"/>
          <w:w w:val="95"/>
          <w:sz w:val="25"/>
        </w:rPr>
        <w:t xml:space="preserve"> </w:t>
      </w:r>
      <w:r>
        <w:rPr>
          <w:w w:val="95"/>
          <w:sz w:val="25"/>
        </w:rPr>
        <w:t>менее двух). Например, А. В.</w:t>
      </w:r>
      <w:r>
        <w:rPr>
          <w:spacing w:val="-4"/>
          <w:w w:val="95"/>
          <w:sz w:val="25"/>
        </w:rPr>
        <w:t xml:space="preserve"> </w:t>
      </w:r>
      <w:r>
        <w:rPr>
          <w:w w:val="95"/>
          <w:sz w:val="25"/>
        </w:rPr>
        <w:t>Жвалевский и</w:t>
      </w:r>
      <w:r>
        <w:rPr>
          <w:spacing w:val="-10"/>
          <w:w w:val="95"/>
          <w:sz w:val="25"/>
        </w:rPr>
        <w:t xml:space="preserve"> </w:t>
      </w:r>
      <w:r>
        <w:rPr>
          <w:w w:val="95"/>
          <w:sz w:val="25"/>
        </w:rPr>
        <w:t>Е.</w:t>
      </w:r>
      <w:r>
        <w:rPr>
          <w:spacing w:val="-6"/>
          <w:w w:val="95"/>
          <w:sz w:val="25"/>
        </w:rPr>
        <w:t xml:space="preserve"> </w:t>
      </w:r>
      <w:r>
        <w:rPr>
          <w:w w:val="95"/>
          <w:sz w:val="25"/>
        </w:rPr>
        <w:t>Б.</w:t>
      </w:r>
      <w:r>
        <w:rPr>
          <w:spacing w:val="-7"/>
          <w:w w:val="95"/>
          <w:sz w:val="25"/>
        </w:rPr>
        <w:t xml:space="preserve"> </w:t>
      </w:r>
      <w:r>
        <w:rPr>
          <w:w w:val="95"/>
          <w:sz w:val="25"/>
        </w:rPr>
        <w:t>Пастернак. «Время всегда</w:t>
      </w:r>
      <w:r>
        <w:rPr>
          <w:spacing w:val="-4"/>
          <w:w w:val="95"/>
          <w:sz w:val="25"/>
        </w:rPr>
        <w:t xml:space="preserve"> </w:t>
      </w:r>
      <w:r>
        <w:rPr>
          <w:w w:val="95"/>
          <w:sz w:val="25"/>
        </w:rPr>
        <w:t>хорошее»; С.</w:t>
      </w:r>
      <w:r>
        <w:rPr>
          <w:spacing w:val="-5"/>
          <w:w w:val="95"/>
          <w:sz w:val="25"/>
        </w:rPr>
        <w:t xml:space="preserve"> </w:t>
      </w:r>
      <w:r>
        <w:rPr>
          <w:w w:val="95"/>
          <w:sz w:val="25"/>
        </w:rPr>
        <w:t>В. Лукьяненко. «Мальчик и</w:t>
      </w:r>
      <w:r>
        <w:rPr>
          <w:spacing w:val="-4"/>
          <w:w w:val="95"/>
          <w:sz w:val="25"/>
        </w:rPr>
        <w:t xml:space="preserve"> </w:t>
      </w:r>
      <w:r>
        <w:rPr>
          <w:w w:val="95"/>
          <w:sz w:val="25"/>
        </w:rPr>
        <w:t xml:space="preserve">Тьма»; В. </w:t>
      </w:r>
      <w:r>
        <w:rPr>
          <w:sz w:val="25"/>
        </w:rPr>
        <w:t>В.</w:t>
      </w:r>
      <w:r>
        <w:rPr>
          <w:spacing w:val="-15"/>
          <w:sz w:val="25"/>
        </w:rPr>
        <w:t xml:space="preserve"> </w:t>
      </w:r>
      <w:r>
        <w:rPr>
          <w:sz w:val="25"/>
        </w:rPr>
        <w:t>Ледерман. «Календарь</w:t>
      </w:r>
      <w:r>
        <w:rPr>
          <w:spacing w:val="-5"/>
          <w:sz w:val="25"/>
        </w:rPr>
        <w:t xml:space="preserve"> </w:t>
      </w:r>
      <w:r>
        <w:rPr>
          <w:sz w:val="25"/>
        </w:rPr>
        <w:t>ма(й)я»</w:t>
      </w:r>
      <w:r>
        <w:rPr>
          <w:spacing w:val="-7"/>
          <w:sz w:val="25"/>
        </w:rPr>
        <w:t xml:space="preserve"> </w:t>
      </w:r>
      <w:r>
        <w:rPr>
          <w:sz w:val="25"/>
        </w:rPr>
        <w:t>и</w:t>
      </w:r>
      <w:r>
        <w:rPr>
          <w:spacing w:val="-16"/>
          <w:sz w:val="25"/>
        </w:rPr>
        <w:t xml:space="preserve"> </w:t>
      </w:r>
      <w:r>
        <w:rPr>
          <w:sz w:val="25"/>
        </w:rPr>
        <w:t>др.</w:t>
      </w:r>
    </w:p>
    <w:p w:rsidR="001A2551" w:rsidRDefault="00573E71">
      <w:pPr>
        <w:pStyle w:val="4"/>
        <w:spacing w:line="273" w:lineRule="exact"/>
        <w:ind w:left="620"/>
      </w:pPr>
      <w:r>
        <w:rPr>
          <w:spacing w:val="-2"/>
          <w:w w:val="95"/>
        </w:rPr>
        <w:t>Литература</w:t>
      </w:r>
      <w:r>
        <w:rPr>
          <w:spacing w:val="13"/>
        </w:rPr>
        <w:t xml:space="preserve"> </w:t>
      </w:r>
      <w:r>
        <w:rPr>
          <w:spacing w:val="-2"/>
          <w:w w:val="95"/>
        </w:rPr>
        <w:t>народов</w:t>
      </w:r>
      <w:r>
        <w:rPr>
          <w:spacing w:val="-1"/>
        </w:rPr>
        <w:t xml:space="preserve"> </w:t>
      </w:r>
      <w:r>
        <w:rPr>
          <w:spacing w:val="-2"/>
          <w:w w:val="95"/>
        </w:rPr>
        <w:t>Российской</w:t>
      </w:r>
      <w:r>
        <w:rPr>
          <w:spacing w:val="9"/>
        </w:rPr>
        <w:t xml:space="preserve"> </w:t>
      </w:r>
      <w:r>
        <w:rPr>
          <w:spacing w:val="-2"/>
          <w:w w:val="95"/>
        </w:rPr>
        <w:t>Федерации</w:t>
      </w:r>
    </w:p>
    <w:p w:rsidR="001A2551" w:rsidRDefault="00573E71">
      <w:pPr>
        <w:pStyle w:val="a3"/>
        <w:spacing w:line="271" w:lineRule="exact"/>
        <w:ind w:left="1325"/>
      </w:pPr>
      <w:r>
        <w:rPr>
          <w:b/>
          <w:w w:val="95"/>
        </w:rPr>
        <w:t>Стихотворения</w:t>
      </w:r>
      <w:r>
        <w:rPr>
          <w:b/>
          <w:spacing w:val="4"/>
        </w:rPr>
        <w:t xml:space="preserve"> </w:t>
      </w:r>
      <w:r>
        <w:rPr>
          <w:w w:val="95"/>
        </w:rPr>
        <w:t>(два</w:t>
      </w:r>
      <w:r>
        <w:rPr>
          <w:spacing w:val="-7"/>
          <w:w w:val="95"/>
        </w:rPr>
        <w:t xml:space="preserve"> </w:t>
      </w:r>
      <w:r>
        <w:rPr>
          <w:w w:val="95"/>
        </w:rPr>
        <w:t>по</w:t>
      </w:r>
      <w:r>
        <w:rPr>
          <w:spacing w:val="-13"/>
          <w:w w:val="95"/>
        </w:rPr>
        <w:t xml:space="preserve"> </w:t>
      </w:r>
      <w:r>
        <w:rPr>
          <w:w w:val="95"/>
        </w:rPr>
        <w:t>выбору).</w:t>
      </w:r>
      <w:r>
        <w:rPr>
          <w:spacing w:val="-5"/>
          <w:w w:val="95"/>
        </w:rPr>
        <w:t xml:space="preserve"> </w:t>
      </w:r>
      <w:r>
        <w:rPr>
          <w:w w:val="95"/>
        </w:rPr>
        <w:t>Например,</w:t>
      </w:r>
      <w:r>
        <w:rPr>
          <w:spacing w:val="-1"/>
        </w:rPr>
        <w:t xml:space="preserve"> </w:t>
      </w:r>
      <w:r>
        <w:rPr>
          <w:w w:val="95"/>
        </w:rPr>
        <w:t>М.</w:t>
      </w:r>
      <w:r>
        <w:rPr>
          <w:spacing w:val="-11"/>
          <w:w w:val="95"/>
        </w:rPr>
        <w:t xml:space="preserve"> </w:t>
      </w:r>
      <w:r>
        <w:rPr>
          <w:w w:val="95"/>
        </w:rPr>
        <w:t>Карим.</w:t>
      </w:r>
      <w:r>
        <w:rPr>
          <w:spacing w:val="2"/>
        </w:rPr>
        <w:t xml:space="preserve"> </w:t>
      </w:r>
      <w:r>
        <w:rPr>
          <w:w w:val="95"/>
        </w:rPr>
        <w:t>«Бессмертие»</w:t>
      </w:r>
      <w:r>
        <w:rPr>
          <w:spacing w:val="2"/>
        </w:rPr>
        <w:t xml:space="preserve"> </w:t>
      </w:r>
      <w:r>
        <w:rPr>
          <w:w w:val="95"/>
        </w:rPr>
        <w:t>(фрагменты);</w:t>
      </w:r>
      <w:r>
        <w:rPr>
          <w:spacing w:val="-3"/>
        </w:rPr>
        <w:t xml:space="preserve"> </w:t>
      </w:r>
      <w:r>
        <w:rPr>
          <w:w w:val="95"/>
        </w:rPr>
        <w:t>Г.</w:t>
      </w:r>
      <w:r>
        <w:rPr>
          <w:spacing w:val="-7"/>
          <w:w w:val="95"/>
        </w:rPr>
        <w:t xml:space="preserve"> </w:t>
      </w:r>
      <w:r>
        <w:rPr>
          <w:spacing w:val="-2"/>
          <w:w w:val="95"/>
        </w:rPr>
        <w:t>Тукай.</w:t>
      </w:r>
    </w:p>
    <w:p w:rsidR="001A2551" w:rsidRDefault="00573E71">
      <w:pPr>
        <w:pStyle w:val="a3"/>
        <w:spacing w:line="235" w:lineRule="auto"/>
        <w:ind w:left="616" w:right="320" w:firstLine="1"/>
      </w:pPr>
      <w:r>
        <w:t>«Родная</w:t>
      </w:r>
      <w:r>
        <w:rPr>
          <w:spacing w:val="-14"/>
        </w:rPr>
        <w:t xml:space="preserve"> </w:t>
      </w:r>
      <w:r>
        <w:t>деревня»,</w:t>
      </w:r>
      <w:r>
        <w:rPr>
          <w:spacing w:val="-4"/>
        </w:rPr>
        <w:t xml:space="preserve"> </w:t>
      </w:r>
      <w:r>
        <w:t>«Книга»;</w:t>
      </w:r>
      <w:r>
        <w:rPr>
          <w:spacing w:val="-14"/>
        </w:rPr>
        <w:t xml:space="preserve"> </w:t>
      </w:r>
      <w:r>
        <w:t>К.</w:t>
      </w:r>
      <w:r>
        <w:rPr>
          <w:spacing w:val="-16"/>
        </w:rPr>
        <w:t xml:space="preserve"> </w:t>
      </w:r>
      <w:r>
        <w:t>Кулиев.</w:t>
      </w:r>
      <w:r>
        <w:rPr>
          <w:spacing w:val="-7"/>
        </w:rPr>
        <w:t xml:space="preserve"> </w:t>
      </w:r>
      <w:r>
        <w:t>«Когда</w:t>
      </w:r>
      <w:r>
        <w:rPr>
          <w:spacing w:val="-14"/>
        </w:rPr>
        <w:t xml:space="preserve"> </w:t>
      </w:r>
      <w:r>
        <w:t>на</w:t>
      </w:r>
      <w:r>
        <w:rPr>
          <w:spacing w:val="-16"/>
        </w:rPr>
        <w:t xml:space="preserve"> </w:t>
      </w:r>
      <w:r>
        <w:t>меня</w:t>
      </w:r>
      <w:r>
        <w:rPr>
          <w:spacing w:val="-14"/>
        </w:rPr>
        <w:t xml:space="preserve"> </w:t>
      </w:r>
      <w:r>
        <w:t>навалилась</w:t>
      </w:r>
      <w:r>
        <w:rPr>
          <w:spacing w:val="-13"/>
        </w:rPr>
        <w:t xml:space="preserve"> </w:t>
      </w:r>
      <w:r>
        <w:t>беда...»,</w:t>
      </w:r>
      <w:r>
        <w:rPr>
          <w:spacing w:val="-6"/>
        </w:rPr>
        <w:t xml:space="preserve"> </w:t>
      </w:r>
      <w:r>
        <w:t>«Каким</w:t>
      </w:r>
      <w:r>
        <w:rPr>
          <w:spacing w:val="-13"/>
        </w:rPr>
        <w:t xml:space="preserve"> </w:t>
      </w:r>
      <w:r>
        <w:t>бы</w:t>
      </w:r>
      <w:r>
        <w:rPr>
          <w:spacing w:val="-16"/>
        </w:rPr>
        <w:t xml:space="preserve"> </w:t>
      </w:r>
      <w:r>
        <w:t>малым</w:t>
      </w:r>
      <w:r>
        <w:rPr>
          <w:spacing w:val="-15"/>
        </w:rPr>
        <w:t xml:space="preserve"> </w:t>
      </w:r>
      <w:r>
        <w:t>ни был</w:t>
      </w:r>
      <w:r>
        <w:rPr>
          <w:spacing w:val="-3"/>
        </w:rPr>
        <w:t xml:space="preserve"> </w:t>
      </w:r>
      <w:r>
        <w:t>мой</w:t>
      </w:r>
      <w:r>
        <w:rPr>
          <w:spacing w:val="-4"/>
        </w:rPr>
        <w:t xml:space="preserve"> </w:t>
      </w:r>
      <w:r>
        <w:t>народ...»,</w:t>
      </w:r>
      <w:r>
        <w:rPr>
          <w:spacing w:val="15"/>
        </w:rPr>
        <w:t xml:space="preserve"> </w:t>
      </w:r>
      <w:r>
        <w:t>«Что</w:t>
      </w:r>
      <w:r>
        <w:rPr>
          <w:spacing w:val="-9"/>
        </w:rPr>
        <w:t xml:space="preserve"> </w:t>
      </w:r>
      <w:r>
        <w:t>6</w:t>
      </w:r>
      <w:r>
        <w:rPr>
          <w:spacing w:val="-8"/>
        </w:rPr>
        <w:t xml:space="preserve"> </w:t>
      </w:r>
      <w:r>
        <w:t>ни</w:t>
      </w:r>
      <w:r>
        <w:rPr>
          <w:spacing w:val="-3"/>
        </w:rPr>
        <w:t xml:space="preserve"> </w:t>
      </w:r>
      <w:r>
        <w:t>делалось на</w:t>
      </w:r>
      <w:r>
        <w:rPr>
          <w:spacing w:val="-8"/>
        </w:rPr>
        <w:t xml:space="preserve"> </w:t>
      </w:r>
      <w:r>
        <w:t>свете...».</w:t>
      </w:r>
    </w:p>
    <w:p w:rsidR="001A2551" w:rsidRDefault="00573E71">
      <w:pPr>
        <w:spacing w:line="270" w:lineRule="exact"/>
        <w:ind w:left="1325"/>
        <w:jc w:val="both"/>
        <w:rPr>
          <w:sz w:val="25"/>
        </w:rPr>
      </w:pPr>
      <w:r>
        <w:rPr>
          <w:b/>
          <w:spacing w:val="-2"/>
          <w:sz w:val="25"/>
        </w:rPr>
        <w:t>Зарубежная</w:t>
      </w:r>
      <w:r>
        <w:rPr>
          <w:b/>
          <w:spacing w:val="67"/>
          <w:sz w:val="25"/>
        </w:rPr>
        <w:t xml:space="preserve"> </w:t>
      </w:r>
      <w:r>
        <w:rPr>
          <w:b/>
          <w:spacing w:val="-2"/>
          <w:sz w:val="25"/>
        </w:rPr>
        <w:t>литература</w:t>
      </w:r>
      <w:r>
        <w:rPr>
          <w:b/>
          <w:spacing w:val="71"/>
          <w:sz w:val="25"/>
        </w:rPr>
        <w:t xml:space="preserve"> </w:t>
      </w:r>
      <w:r>
        <w:rPr>
          <w:spacing w:val="-2"/>
          <w:sz w:val="25"/>
        </w:rPr>
        <w:t>Д.</w:t>
      </w:r>
      <w:r>
        <w:rPr>
          <w:spacing w:val="-13"/>
          <w:sz w:val="25"/>
        </w:rPr>
        <w:t xml:space="preserve"> </w:t>
      </w:r>
      <w:r>
        <w:rPr>
          <w:spacing w:val="-2"/>
          <w:sz w:val="25"/>
        </w:rPr>
        <w:t>Дефо.</w:t>
      </w:r>
      <w:r>
        <w:rPr>
          <w:spacing w:val="66"/>
          <w:sz w:val="25"/>
        </w:rPr>
        <w:t xml:space="preserve"> </w:t>
      </w:r>
      <w:r>
        <w:rPr>
          <w:spacing w:val="-2"/>
          <w:sz w:val="25"/>
        </w:rPr>
        <w:t>«Робинзон</w:t>
      </w:r>
      <w:r>
        <w:rPr>
          <w:spacing w:val="60"/>
          <w:sz w:val="25"/>
        </w:rPr>
        <w:t xml:space="preserve"> </w:t>
      </w:r>
      <w:r>
        <w:rPr>
          <w:spacing w:val="-2"/>
          <w:sz w:val="25"/>
        </w:rPr>
        <w:t>Крузо»</w:t>
      </w:r>
      <w:r>
        <w:rPr>
          <w:spacing w:val="66"/>
          <w:sz w:val="25"/>
        </w:rPr>
        <w:t xml:space="preserve"> </w:t>
      </w:r>
      <w:r>
        <w:rPr>
          <w:spacing w:val="-2"/>
          <w:sz w:val="25"/>
        </w:rPr>
        <w:t>(главы</w:t>
      </w:r>
      <w:r>
        <w:rPr>
          <w:spacing w:val="59"/>
          <w:sz w:val="25"/>
        </w:rPr>
        <w:t xml:space="preserve"> </w:t>
      </w:r>
      <w:r>
        <w:rPr>
          <w:spacing w:val="-2"/>
          <w:sz w:val="25"/>
        </w:rPr>
        <w:t>по</w:t>
      </w:r>
      <w:r>
        <w:rPr>
          <w:spacing w:val="54"/>
          <w:sz w:val="25"/>
        </w:rPr>
        <w:t xml:space="preserve"> </w:t>
      </w:r>
      <w:r>
        <w:rPr>
          <w:spacing w:val="-2"/>
          <w:sz w:val="25"/>
        </w:rPr>
        <w:t>выбору).</w:t>
      </w:r>
      <w:r>
        <w:rPr>
          <w:spacing w:val="69"/>
          <w:sz w:val="25"/>
        </w:rPr>
        <w:t xml:space="preserve"> </w:t>
      </w:r>
      <w:r>
        <w:rPr>
          <w:spacing w:val="-2"/>
          <w:sz w:val="25"/>
        </w:rPr>
        <w:t>Дж.</w:t>
      </w:r>
      <w:r>
        <w:rPr>
          <w:spacing w:val="59"/>
          <w:sz w:val="25"/>
        </w:rPr>
        <w:t xml:space="preserve"> </w:t>
      </w:r>
      <w:r>
        <w:rPr>
          <w:spacing w:val="-2"/>
          <w:sz w:val="25"/>
        </w:rPr>
        <w:t>Свифт.</w:t>
      </w:r>
    </w:p>
    <w:p w:rsidR="001A2551" w:rsidRDefault="00573E71">
      <w:pPr>
        <w:pStyle w:val="a3"/>
        <w:spacing w:line="276" w:lineRule="exact"/>
        <w:ind w:left="618"/>
      </w:pPr>
      <w:r>
        <w:rPr>
          <w:w w:val="95"/>
        </w:rPr>
        <w:t>«Путешествия</w:t>
      </w:r>
      <w:r>
        <w:rPr>
          <w:spacing w:val="-2"/>
          <w:w w:val="95"/>
        </w:rPr>
        <w:t xml:space="preserve"> </w:t>
      </w:r>
      <w:r>
        <w:rPr>
          <w:w w:val="95"/>
        </w:rPr>
        <w:t>Гулливера»</w:t>
      </w:r>
      <w:r>
        <w:rPr>
          <w:spacing w:val="2"/>
        </w:rPr>
        <w:t xml:space="preserve"> </w:t>
      </w:r>
      <w:r>
        <w:rPr>
          <w:w w:val="95"/>
        </w:rPr>
        <w:t>(главы</w:t>
      </w:r>
      <w:r>
        <w:rPr>
          <w:spacing w:val="-11"/>
          <w:w w:val="95"/>
        </w:rPr>
        <w:t xml:space="preserve"> </w:t>
      </w:r>
      <w:r>
        <w:rPr>
          <w:w w:val="95"/>
        </w:rPr>
        <w:t>по</w:t>
      </w:r>
      <w:r>
        <w:rPr>
          <w:spacing w:val="-10"/>
          <w:w w:val="95"/>
        </w:rPr>
        <w:t xml:space="preserve"> </w:t>
      </w:r>
      <w:r>
        <w:rPr>
          <w:spacing w:val="-2"/>
          <w:w w:val="95"/>
        </w:rPr>
        <w:t>выбору).</w:t>
      </w:r>
    </w:p>
    <w:p w:rsidR="001A2551" w:rsidRDefault="00573E71">
      <w:pPr>
        <w:spacing w:before="2" w:line="228" w:lineRule="auto"/>
        <w:ind w:left="612" w:right="330" w:firstLine="713"/>
        <w:jc w:val="both"/>
        <w:rPr>
          <w:sz w:val="25"/>
        </w:rPr>
      </w:pPr>
      <w:r>
        <w:rPr>
          <w:b/>
          <w:sz w:val="25"/>
        </w:rPr>
        <w:t xml:space="preserve">Произведения зарубежных писателей на тему взросления человека </w:t>
      </w:r>
      <w:r>
        <w:rPr>
          <w:sz w:val="25"/>
        </w:rPr>
        <w:t>(не менее двух). Например,</w:t>
      </w:r>
      <w:r>
        <w:rPr>
          <w:spacing w:val="-5"/>
          <w:sz w:val="25"/>
        </w:rPr>
        <w:t xml:space="preserve"> </w:t>
      </w:r>
      <w:r>
        <w:rPr>
          <w:sz w:val="25"/>
        </w:rPr>
        <w:t>Ж.</w:t>
      </w:r>
      <w:r>
        <w:rPr>
          <w:spacing w:val="-16"/>
          <w:sz w:val="25"/>
        </w:rPr>
        <w:t xml:space="preserve"> </w:t>
      </w:r>
      <w:r>
        <w:rPr>
          <w:sz w:val="25"/>
        </w:rPr>
        <w:t>Верн. «Дети капитана Гранта» (главы по выбору). Х.</w:t>
      </w:r>
      <w:r>
        <w:rPr>
          <w:spacing w:val="-16"/>
          <w:sz w:val="25"/>
        </w:rPr>
        <w:t xml:space="preserve"> </w:t>
      </w:r>
      <w:r>
        <w:rPr>
          <w:sz w:val="25"/>
        </w:rPr>
        <w:t>Ли. «Убить пересмешника» (главы по выбору) и</w:t>
      </w:r>
      <w:r>
        <w:rPr>
          <w:spacing w:val="-2"/>
          <w:sz w:val="25"/>
        </w:rPr>
        <w:t xml:space="preserve"> </w:t>
      </w:r>
      <w:r>
        <w:rPr>
          <w:sz w:val="25"/>
        </w:rPr>
        <w:t>др.</w:t>
      </w:r>
    </w:p>
    <w:p w:rsidR="001A2551" w:rsidRDefault="00573E71">
      <w:pPr>
        <w:spacing w:before="3" w:line="235" w:lineRule="auto"/>
        <w:ind w:left="612" w:right="330" w:firstLine="713"/>
        <w:jc w:val="both"/>
        <w:rPr>
          <w:sz w:val="25"/>
        </w:rPr>
      </w:pPr>
      <w:r>
        <w:rPr>
          <w:b/>
          <w:sz w:val="25"/>
        </w:rPr>
        <w:t xml:space="preserve">Произведения современных зарубежных писателей-фантастов </w:t>
      </w:r>
      <w:r>
        <w:rPr>
          <w:sz w:val="25"/>
        </w:rPr>
        <w:t>(не менее двух). Например,</w:t>
      </w:r>
      <w:r>
        <w:rPr>
          <w:spacing w:val="-13"/>
          <w:sz w:val="25"/>
        </w:rPr>
        <w:t xml:space="preserve"> </w:t>
      </w:r>
      <w:r>
        <w:rPr>
          <w:sz w:val="25"/>
        </w:rPr>
        <w:t>Дж.</w:t>
      </w:r>
      <w:r>
        <w:rPr>
          <w:spacing w:val="-16"/>
          <w:sz w:val="25"/>
        </w:rPr>
        <w:t xml:space="preserve"> </w:t>
      </w:r>
      <w:r>
        <w:rPr>
          <w:sz w:val="25"/>
        </w:rPr>
        <w:t>К.</w:t>
      </w:r>
      <w:r>
        <w:rPr>
          <w:spacing w:val="-16"/>
          <w:sz w:val="25"/>
        </w:rPr>
        <w:t xml:space="preserve"> </w:t>
      </w:r>
      <w:r>
        <w:rPr>
          <w:sz w:val="25"/>
        </w:rPr>
        <w:t>Роулинг.</w:t>
      </w:r>
      <w:r>
        <w:rPr>
          <w:spacing w:val="-7"/>
          <w:sz w:val="25"/>
        </w:rPr>
        <w:t xml:space="preserve"> </w:t>
      </w:r>
      <w:r>
        <w:rPr>
          <w:sz w:val="25"/>
        </w:rPr>
        <w:t>«Гарри</w:t>
      </w:r>
      <w:r>
        <w:rPr>
          <w:spacing w:val="-14"/>
          <w:sz w:val="25"/>
        </w:rPr>
        <w:t xml:space="preserve"> </w:t>
      </w:r>
      <w:r>
        <w:rPr>
          <w:sz w:val="25"/>
        </w:rPr>
        <w:t>Поттер»</w:t>
      </w:r>
      <w:r>
        <w:rPr>
          <w:spacing w:val="-9"/>
          <w:sz w:val="25"/>
        </w:rPr>
        <w:t xml:space="preserve"> </w:t>
      </w:r>
      <w:r>
        <w:rPr>
          <w:sz w:val="25"/>
        </w:rPr>
        <w:t>(главы</w:t>
      </w:r>
      <w:r>
        <w:rPr>
          <w:spacing w:val="-16"/>
          <w:sz w:val="25"/>
        </w:rPr>
        <w:t xml:space="preserve"> </w:t>
      </w:r>
      <w:r>
        <w:rPr>
          <w:sz w:val="25"/>
        </w:rPr>
        <w:t>по</w:t>
      </w:r>
      <w:r>
        <w:rPr>
          <w:spacing w:val="-16"/>
          <w:sz w:val="25"/>
        </w:rPr>
        <w:t xml:space="preserve"> </w:t>
      </w:r>
      <w:r>
        <w:rPr>
          <w:sz w:val="25"/>
        </w:rPr>
        <w:t>выбору),</w:t>
      </w:r>
      <w:r>
        <w:rPr>
          <w:spacing w:val="-6"/>
          <w:sz w:val="25"/>
        </w:rPr>
        <w:t xml:space="preserve"> </w:t>
      </w:r>
      <w:r>
        <w:rPr>
          <w:sz w:val="25"/>
        </w:rPr>
        <w:t>Д.</w:t>
      </w:r>
      <w:r>
        <w:rPr>
          <w:spacing w:val="-16"/>
          <w:sz w:val="25"/>
        </w:rPr>
        <w:t xml:space="preserve"> </w:t>
      </w:r>
      <w:r>
        <w:rPr>
          <w:sz w:val="25"/>
        </w:rPr>
        <w:t>У.</w:t>
      </w:r>
      <w:r>
        <w:rPr>
          <w:spacing w:val="-13"/>
          <w:sz w:val="25"/>
        </w:rPr>
        <w:t xml:space="preserve"> </w:t>
      </w:r>
      <w:r>
        <w:rPr>
          <w:sz w:val="25"/>
        </w:rPr>
        <w:t>Джонс.</w:t>
      </w:r>
      <w:r>
        <w:rPr>
          <w:spacing w:val="-6"/>
          <w:sz w:val="25"/>
        </w:rPr>
        <w:t xml:space="preserve"> </w:t>
      </w:r>
      <w:r>
        <w:rPr>
          <w:sz w:val="25"/>
        </w:rPr>
        <w:t>«Дом</w:t>
      </w:r>
      <w:r>
        <w:rPr>
          <w:spacing w:val="-13"/>
          <w:sz w:val="25"/>
        </w:rPr>
        <w:t xml:space="preserve"> </w:t>
      </w:r>
      <w:r>
        <w:rPr>
          <w:sz w:val="25"/>
        </w:rPr>
        <w:t>с</w:t>
      </w:r>
      <w:r>
        <w:rPr>
          <w:spacing w:val="-16"/>
          <w:sz w:val="25"/>
        </w:rPr>
        <w:t xml:space="preserve"> </w:t>
      </w:r>
      <w:r w:rsidR="00BD3805">
        <w:rPr>
          <w:sz w:val="25"/>
        </w:rPr>
        <w:t>характером» и д</w:t>
      </w:r>
      <w:r>
        <w:rPr>
          <w:sz w:val="25"/>
        </w:rPr>
        <w:t>p</w:t>
      </w:r>
    </w:p>
    <w:p w:rsidR="001A2551" w:rsidRDefault="00573E71">
      <w:pPr>
        <w:pStyle w:val="a4"/>
        <w:numPr>
          <w:ilvl w:val="0"/>
          <w:numId w:val="142"/>
        </w:numPr>
        <w:tabs>
          <w:tab w:val="left" w:pos="804"/>
        </w:tabs>
        <w:spacing w:line="259" w:lineRule="exact"/>
        <w:ind w:hanging="183"/>
        <w:jc w:val="both"/>
        <w:rPr>
          <w:sz w:val="25"/>
        </w:rPr>
      </w:pPr>
      <w:r>
        <w:rPr>
          <w:spacing w:val="-2"/>
          <w:sz w:val="25"/>
        </w:rPr>
        <w:t>КЛАСС</w:t>
      </w:r>
    </w:p>
    <w:p w:rsidR="001A2551" w:rsidRDefault="00573E71">
      <w:pPr>
        <w:pStyle w:val="4"/>
        <w:ind w:left="616"/>
        <w:jc w:val="left"/>
      </w:pPr>
      <w:r>
        <w:rPr>
          <w:w w:val="90"/>
        </w:rPr>
        <w:t>Древнерусская</w:t>
      </w:r>
      <w:r>
        <w:rPr>
          <w:spacing w:val="71"/>
        </w:rPr>
        <w:t xml:space="preserve"> </w:t>
      </w:r>
      <w:r>
        <w:rPr>
          <w:spacing w:val="-2"/>
        </w:rPr>
        <w:t>литература</w:t>
      </w:r>
    </w:p>
    <w:p w:rsidR="001A2551" w:rsidRDefault="00573E71">
      <w:pPr>
        <w:spacing w:before="2" w:line="228" w:lineRule="auto"/>
        <w:ind w:left="617" w:hanging="1"/>
        <w:rPr>
          <w:sz w:val="25"/>
        </w:rPr>
      </w:pPr>
      <w:r>
        <w:rPr>
          <w:b/>
          <w:w w:val="95"/>
          <w:sz w:val="25"/>
        </w:rPr>
        <w:t>Древнерусские</w:t>
      </w:r>
      <w:r>
        <w:rPr>
          <w:b/>
          <w:spacing w:val="13"/>
          <w:sz w:val="25"/>
        </w:rPr>
        <w:t xml:space="preserve"> </w:t>
      </w:r>
      <w:r>
        <w:rPr>
          <w:b/>
          <w:w w:val="95"/>
          <w:sz w:val="25"/>
        </w:rPr>
        <w:t xml:space="preserve">повести </w:t>
      </w:r>
      <w:r>
        <w:rPr>
          <w:w w:val="95"/>
          <w:sz w:val="25"/>
        </w:rPr>
        <w:t>(одна повесть по</w:t>
      </w:r>
      <w:r>
        <w:rPr>
          <w:spacing w:val="-11"/>
          <w:w w:val="95"/>
          <w:sz w:val="25"/>
        </w:rPr>
        <w:t xml:space="preserve"> </w:t>
      </w:r>
      <w:r>
        <w:rPr>
          <w:w w:val="95"/>
          <w:sz w:val="25"/>
        </w:rPr>
        <w:t>выбору). Например,</w:t>
      </w:r>
      <w:r>
        <w:rPr>
          <w:sz w:val="25"/>
        </w:rPr>
        <w:t xml:space="preserve"> </w:t>
      </w:r>
      <w:r>
        <w:rPr>
          <w:w w:val="95"/>
          <w:sz w:val="25"/>
        </w:rPr>
        <w:t xml:space="preserve">«Поучение» Владимира Мономаха (в </w:t>
      </w:r>
      <w:r>
        <w:rPr>
          <w:sz w:val="25"/>
        </w:rPr>
        <w:t>сокращении)</w:t>
      </w:r>
      <w:r>
        <w:rPr>
          <w:spacing w:val="40"/>
          <w:sz w:val="25"/>
        </w:rPr>
        <w:t xml:space="preserve"> </w:t>
      </w:r>
      <w:r>
        <w:rPr>
          <w:sz w:val="25"/>
        </w:rPr>
        <w:t>и др.</w:t>
      </w:r>
    </w:p>
    <w:p w:rsidR="001A2551" w:rsidRDefault="00573E71">
      <w:pPr>
        <w:spacing w:line="276" w:lineRule="exact"/>
        <w:ind w:left="615"/>
        <w:rPr>
          <w:sz w:val="25"/>
        </w:rPr>
      </w:pPr>
      <w:r>
        <w:rPr>
          <w:b/>
          <w:w w:val="95"/>
          <w:sz w:val="25"/>
        </w:rPr>
        <w:t>Литература</w:t>
      </w:r>
      <w:r>
        <w:rPr>
          <w:b/>
          <w:spacing w:val="6"/>
          <w:sz w:val="25"/>
        </w:rPr>
        <w:t xml:space="preserve"> </w:t>
      </w:r>
      <w:r>
        <w:rPr>
          <w:b/>
          <w:w w:val="95"/>
          <w:sz w:val="25"/>
        </w:rPr>
        <w:t>первой</w:t>
      </w:r>
      <w:r>
        <w:rPr>
          <w:b/>
          <w:sz w:val="25"/>
        </w:rPr>
        <w:t xml:space="preserve"> </w:t>
      </w:r>
      <w:r>
        <w:rPr>
          <w:b/>
          <w:w w:val="95"/>
          <w:sz w:val="25"/>
        </w:rPr>
        <w:t>половины</w:t>
      </w:r>
      <w:r>
        <w:rPr>
          <w:b/>
          <w:spacing w:val="-2"/>
          <w:sz w:val="25"/>
        </w:rPr>
        <w:t xml:space="preserve"> </w:t>
      </w:r>
      <w:r>
        <w:rPr>
          <w:w w:val="95"/>
          <w:sz w:val="25"/>
        </w:rPr>
        <w:t>ХШ</w:t>
      </w:r>
      <w:r>
        <w:rPr>
          <w:spacing w:val="-5"/>
          <w:w w:val="95"/>
          <w:sz w:val="25"/>
        </w:rPr>
        <w:t xml:space="preserve"> </w:t>
      </w:r>
      <w:r>
        <w:rPr>
          <w:spacing w:val="-4"/>
          <w:w w:val="95"/>
          <w:sz w:val="25"/>
        </w:rPr>
        <w:t>века</w:t>
      </w:r>
    </w:p>
    <w:p w:rsidR="001A2551" w:rsidRDefault="00573E71">
      <w:pPr>
        <w:pStyle w:val="a3"/>
        <w:spacing w:line="230" w:lineRule="auto"/>
        <w:ind w:left="616" w:right="330" w:firstLine="712"/>
      </w:pPr>
      <w:r>
        <w:t xml:space="preserve">А. С. </w:t>
      </w:r>
      <w:r w:rsidR="00BD3805">
        <w:rPr>
          <w:b/>
        </w:rPr>
        <w:t>П</w:t>
      </w:r>
      <w:r>
        <w:rPr>
          <w:b/>
        </w:rPr>
        <w:t xml:space="preserve">ушкин. </w:t>
      </w:r>
      <w:r>
        <w:t>Стихотворения (не менее четырёх). Например, «Во глубине сибирских руд...», «19</w:t>
      </w:r>
      <w:r>
        <w:rPr>
          <w:spacing w:val="-8"/>
        </w:rPr>
        <w:t xml:space="preserve"> </w:t>
      </w:r>
      <w:r>
        <w:t>октября» («Роняет</w:t>
      </w:r>
      <w:r>
        <w:rPr>
          <w:spacing w:val="-1"/>
        </w:rPr>
        <w:t xml:space="preserve"> </w:t>
      </w:r>
      <w:r>
        <w:t>лес</w:t>
      </w:r>
      <w:r>
        <w:rPr>
          <w:spacing w:val="-10"/>
        </w:rPr>
        <w:t xml:space="preserve"> </w:t>
      </w:r>
      <w:r>
        <w:t>багряный</w:t>
      </w:r>
      <w:r>
        <w:rPr>
          <w:spacing w:val="-1"/>
        </w:rPr>
        <w:t xml:space="preserve"> </w:t>
      </w:r>
      <w:r>
        <w:t>свой</w:t>
      </w:r>
      <w:r>
        <w:rPr>
          <w:spacing w:val="-8"/>
        </w:rPr>
        <w:t xml:space="preserve"> </w:t>
      </w:r>
      <w:r>
        <w:t>убор...»), «И.</w:t>
      </w:r>
      <w:r>
        <w:rPr>
          <w:spacing w:val="-6"/>
        </w:rPr>
        <w:t xml:space="preserve"> </w:t>
      </w:r>
      <w:r>
        <w:t>И.</w:t>
      </w:r>
      <w:r>
        <w:rPr>
          <w:spacing w:val="-12"/>
        </w:rPr>
        <w:t xml:space="preserve"> </w:t>
      </w:r>
      <w:r>
        <w:t>Пущину», «На</w:t>
      </w:r>
      <w:r>
        <w:rPr>
          <w:spacing w:val="-10"/>
        </w:rPr>
        <w:t xml:space="preserve"> </w:t>
      </w:r>
      <w:r>
        <w:t>холмах</w:t>
      </w:r>
      <w:r>
        <w:rPr>
          <w:spacing w:val="-5"/>
        </w:rPr>
        <w:t xml:space="preserve"> </w:t>
      </w:r>
      <w:r>
        <w:t>Грузии лежит</w:t>
      </w:r>
      <w:r>
        <w:rPr>
          <w:spacing w:val="-16"/>
        </w:rPr>
        <w:t xml:space="preserve"> </w:t>
      </w:r>
      <w:r>
        <w:t>ночная</w:t>
      </w:r>
      <w:r>
        <w:rPr>
          <w:spacing w:val="-16"/>
        </w:rPr>
        <w:t xml:space="preserve"> </w:t>
      </w:r>
      <w:r>
        <w:t>мгла...»,</w:t>
      </w:r>
      <w:r>
        <w:rPr>
          <w:spacing w:val="-14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др.</w:t>
      </w:r>
      <w:r>
        <w:rPr>
          <w:spacing w:val="-9"/>
        </w:rPr>
        <w:t xml:space="preserve"> </w:t>
      </w:r>
      <w:r>
        <w:t>«Повести</w:t>
      </w:r>
      <w:r>
        <w:rPr>
          <w:spacing w:val="-12"/>
        </w:rPr>
        <w:t xml:space="preserve"> </w:t>
      </w:r>
      <w:r>
        <w:t>Белкина»</w:t>
      </w:r>
      <w:r>
        <w:rPr>
          <w:spacing w:val="-9"/>
        </w:rPr>
        <w:t xml:space="preserve"> </w:t>
      </w:r>
      <w:r>
        <w:t>(«Станционный</w:t>
      </w:r>
      <w:r>
        <w:rPr>
          <w:spacing w:val="-1"/>
        </w:rPr>
        <w:t xml:space="preserve"> </w:t>
      </w:r>
      <w:r>
        <w:t>смотритель»).</w:t>
      </w:r>
      <w:r>
        <w:rPr>
          <w:spacing w:val="-3"/>
        </w:rPr>
        <w:t xml:space="preserve"> </w:t>
      </w:r>
      <w:r>
        <w:t>Поэма</w:t>
      </w:r>
      <w:r>
        <w:rPr>
          <w:spacing w:val="-8"/>
        </w:rPr>
        <w:t xml:space="preserve"> </w:t>
      </w:r>
      <w:r>
        <w:t>«Полтава» (фрагмент) и др.</w:t>
      </w:r>
    </w:p>
    <w:p w:rsidR="001A2551" w:rsidRDefault="00573E71">
      <w:pPr>
        <w:pStyle w:val="a3"/>
        <w:spacing w:line="274" w:lineRule="exact"/>
        <w:ind w:left="0" w:right="345"/>
        <w:jc w:val="right"/>
      </w:pPr>
      <w:r>
        <w:rPr>
          <w:w w:val="95"/>
        </w:rPr>
        <w:t>М.</w:t>
      </w:r>
      <w:r>
        <w:rPr>
          <w:spacing w:val="61"/>
        </w:rPr>
        <w:t xml:space="preserve"> </w:t>
      </w:r>
      <w:r>
        <w:rPr>
          <w:b/>
          <w:w w:val="95"/>
        </w:rPr>
        <w:t>Ю.</w:t>
      </w:r>
      <w:r>
        <w:rPr>
          <w:b/>
          <w:spacing w:val="64"/>
        </w:rPr>
        <w:t xml:space="preserve"> </w:t>
      </w:r>
      <w:r>
        <w:rPr>
          <w:b/>
          <w:w w:val="95"/>
        </w:rPr>
        <w:t>Лермонтов.</w:t>
      </w:r>
      <w:r>
        <w:rPr>
          <w:b/>
          <w:spacing w:val="57"/>
          <w:w w:val="150"/>
        </w:rPr>
        <w:t xml:space="preserve"> </w:t>
      </w:r>
      <w:r>
        <w:rPr>
          <w:w w:val="95"/>
        </w:rPr>
        <w:t>Стихотворения</w:t>
      </w:r>
      <w:r>
        <w:rPr>
          <w:spacing w:val="59"/>
          <w:w w:val="150"/>
        </w:rPr>
        <w:t xml:space="preserve"> </w:t>
      </w:r>
      <w:r>
        <w:rPr>
          <w:w w:val="95"/>
        </w:rPr>
        <w:t>(не</w:t>
      </w:r>
      <w:r>
        <w:rPr>
          <w:spacing w:val="68"/>
        </w:rPr>
        <w:t xml:space="preserve"> </w:t>
      </w:r>
      <w:r>
        <w:rPr>
          <w:w w:val="95"/>
        </w:rPr>
        <w:t>менее</w:t>
      </w:r>
      <w:r>
        <w:rPr>
          <w:spacing w:val="75"/>
        </w:rPr>
        <w:t xml:space="preserve"> </w:t>
      </w:r>
      <w:r>
        <w:rPr>
          <w:w w:val="95"/>
        </w:rPr>
        <w:t>четырёх).</w:t>
      </w:r>
      <w:r>
        <w:rPr>
          <w:spacing w:val="52"/>
          <w:w w:val="150"/>
        </w:rPr>
        <w:t xml:space="preserve"> </w:t>
      </w:r>
      <w:r>
        <w:rPr>
          <w:w w:val="95"/>
        </w:rPr>
        <w:t>Например,</w:t>
      </w:r>
      <w:r>
        <w:rPr>
          <w:spacing w:val="62"/>
          <w:w w:val="150"/>
        </w:rPr>
        <w:t xml:space="preserve"> </w:t>
      </w:r>
      <w:r>
        <w:rPr>
          <w:w w:val="95"/>
        </w:rPr>
        <w:t>«Узник»,</w:t>
      </w:r>
      <w:r>
        <w:rPr>
          <w:spacing w:val="62"/>
          <w:w w:val="150"/>
        </w:rPr>
        <w:t xml:space="preserve"> </w:t>
      </w:r>
      <w:r>
        <w:rPr>
          <w:spacing w:val="-2"/>
          <w:w w:val="95"/>
        </w:rPr>
        <w:t>«Пapyc»,</w:t>
      </w:r>
    </w:p>
    <w:p w:rsidR="001A2551" w:rsidRDefault="00573E71">
      <w:pPr>
        <w:pStyle w:val="a3"/>
        <w:spacing w:line="273" w:lineRule="exact"/>
        <w:ind w:left="0" w:right="340"/>
        <w:jc w:val="right"/>
      </w:pPr>
      <w:r>
        <w:rPr>
          <w:w w:val="95"/>
        </w:rPr>
        <w:t>«Тучи»,</w:t>
      </w:r>
      <w:r>
        <w:rPr>
          <w:spacing w:val="30"/>
        </w:rPr>
        <w:t xml:space="preserve"> </w:t>
      </w:r>
      <w:r>
        <w:rPr>
          <w:w w:val="95"/>
        </w:rPr>
        <w:t>«Желанье»</w:t>
      </w:r>
      <w:r>
        <w:rPr>
          <w:spacing w:val="27"/>
        </w:rPr>
        <w:t xml:space="preserve"> </w:t>
      </w:r>
      <w:r>
        <w:rPr>
          <w:w w:val="95"/>
        </w:rPr>
        <w:t>(«Отворите</w:t>
      </w:r>
      <w:r>
        <w:rPr>
          <w:spacing w:val="26"/>
        </w:rPr>
        <w:t xml:space="preserve"> </w:t>
      </w:r>
      <w:r>
        <w:rPr>
          <w:w w:val="95"/>
        </w:rPr>
        <w:t>мне</w:t>
      </w:r>
      <w:r>
        <w:rPr>
          <w:spacing w:val="6"/>
        </w:rPr>
        <w:t xml:space="preserve"> </w:t>
      </w:r>
      <w:r>
        <w:rPr>
          <w:w w:val="95"/>
        </w:rPr>
        <w:t>темницу...»),</w:t>
      </w:r>
      <w:r>
        <w:rPr>
          <w:spacing w:val="33"/>
        </w:rPr>
        <w:t xml:space="preserve"> </w:t>
      </w:r>
      <w:r>
        <w:rPr>
          <w:w w:val="95"/>
        </w:rPr>
        <w:t>«Когда</w:t>
      </w:r>
      <w:r>
        <w:rPr>
          <w:spacing w:val="16"/>
        </w:rPr>
        <w:t xml:space="preserve"> </w:t>
      </w:r>
      <w:r>
        <w:rPr>
          <w:w w:val="95"/>
        </w:rPr>
        <w:t>волнуется</w:t>
      </w:r>
      <w:r>
        <w:rPr>
          <w:spacing w:val="21"/>
        </w:rPr>
        <w:t xml:space="preserve"> </w:t>
      </w:r>
      <w:r>
        <w:rPr>
          <w:w w:val="95"/>
        </w:rPr>
        <w:t>желтеющая</w:t>
      </w:r>
      <w:r>
        <w:rPr>
          <w:spacing w:val="23"/>
        </w:rPr>
        <w:t xml:space="preserve"> </w:t>
      </w:r>
      <w:r>
        <w:rPr>
          <w:w w:val="95"/>
        </w:rPr>
        <w:t>нива...»,</w:t>
      </w:r>
      <w:r>
        <w:rPr>
          <w:spacing w:val="27"/>
        </w:rPr>
        <w:t xml:space="preserve"> </w:t>
      </w:r>
      <w:r>
        <w:rPr>
          <w:spacing w:val="-2"/>
          <w:w w:val="95"/>
        </w:rPr>
        <w:t>«Ангел»,</w:t>
      </w:r>
    </w:p>
    <w:p w:rsidR="001A2551" w:rsidRDefault="00573E71">
      <w:pPr>
        <w:pStyle w:val="a3"/>
        <w:spacing w:before="4" w:line="228" w:lineRule="auto"/>
        <w:ind w:firstLine="1"/>
        <w:jc w:val="left"/>
      </w:pPr>
      <w:r>
        <w:rPr>
          <w:w w:val="95"/>
        </w:rPr>
        <w:t>«Молитва»</w:t>
      </w:r>
      <w:r>
        <w:rPr>
          <w:spacing w:val="40"/>
        </w:rPr>
        <w:t xml:space="preserve"> </w:t>
      </w:r>
      <w:r>
        <w:rPr>
          <w:w w:val="95"/>
        </w:rPr>
        <w:t>(«В</w:t>
      </w:r>
      <w:r>
        <w:rPr>
          <w:spacing w:val="34"/>
        </w:rPr>
        <w:t xml:space="preserve"> </w:t>
      </w:r>
      <w:r>
        <w:rPr>
          <w:w w:val="95"/>
        </w:rPr>
        <w:t>минуту</w:t>
      </w:r>
      <w:r>
        <w:rPr>
          <w:spacing w:val="40"/>
        </w:rPr>
        <w:t xml:space="preserve"> </w:t>
      </w:r>
      <w:r>
        <w:rPr>
          <w:w w:val="95"/>
        </w:rPr>
        <w:t>жизни</w:t>
      </w:r>
      <w:r>
        <w:rPr>
          <w:spacing w:val="34"/>
        </w:rPr>
        <w:t xml:space="preserve"> </w:t>
      </w:r>
      <w:r>
        <w:rPr>
          <w:w w:val="95"/>
        </w:rPr>
        <w:t>трудную...»)</w:t>
      </w:r>
      <w:r>
        <w:rPr>
          <w:spacing w:val="40"/>
        </w:rPr>
        <w:t xml:space="preserve"> </w:t>
      </w:r>
      <w:r>
        <w:rPr>
          <w:w w:val="95"/>
        </w:rPr>
        <w:t>и др.</w:t>
      </w:r>
      <w:r>
        <w:rPr>
          <w:spacing w:val="36"/>
        </w:rPr>
        <w:t xml:space="preserve"> </w:t>
      </w:r>
      <w:r>
        <w:rPr>
          <w:w w:val="95"/>
        </w:rPr>
        <w:t>«Песня</w:t>
      </w:r>
      <w:r>
        <w:rPr>
          <w:spacing w:val="40"/>
        </w:rPr>
        <w:t xml:space="preserve"> </w:t>
      </w:r>
      <w:r>
        <w:rPr>
          <w:w w:val="95"/>
        </w:rPr>
        <w:t>про</w:t>
      </w:r>
      <w:r>
        <w:rPr>
          <w:spacing w:val="30"/>
        </w:rPr>
        <w:t xml:space="preserve"> </w:t>
      </w:r>
      <w:r>
        <w:rPr>
          <w:w w:val="95"/>
        </w:rPr>
        <w:t>царя</w:t>
      </w:r>
      <w:r>
        <w:rPr>
          <w:spacing w:val="28"/>
        </w:rPr>
        <w:t xml:space="preserve"> </w:t>
      </w:r>
      <w:r>
        <w:rPr>
          <w:w w:val="95"/>
        </w:rPr>
        <w:t>Ивана</w:t>
      </w:r>
      <w:r>
        <w:rPr>
          <w:spacing w:val="31"/>
        </w:rPr>
        <w:t xml:space="preserve"> </w:t>
      </w:r>
      <w:r>
        <w:rPr>
          <w:w w:val="95"/>
        </w:rPr>
        <w:t>Васильевича,</w:t>
      </w:r>
      <w:r>
        <w:rPr>
          <w:spacing w:val="40"/>
        </w:rPr>
        <w:t xml:space="preserve"> </w:t>
      </w:r>
      <w:r>
        <w:rPr>
          <w:w w:val="95"/>
        </w:rPr>
        <w:t xml:space="preserve">молодого </w:t>
      </w:r>
      <w:r>
        <w:rPr>
          <w:spacing w:val="-2"/>
        </w:rPr>
        <w:t>опричника и</w:t>
      </w:r>
      <w:r>
        <w:rPr>
          <w:spacing w:val="-12"/>
        </w:rPr>
        <w:t xml:space="preserve"> </w:t>
      </w:r>
      <w:r>
        <w:rPr>
          <w:spacing w:val="-2"/>
        </w:rPr>
        <w:t>удалого</w:t>
      </w:r>
      <w:r>
        <w:rPr>
          <w:spacing w:val="-4"/>
        </w:rPr>
        <w:t xml:space="preserve"> </w:t>
      </w:r>
      <w:r>
        <w:rPr>
          <w:spacing w:val="-2"/>
        </w:rPr>
        <w:t>купца</w:t>
      </w:r>
      <w:r>
        <w:rPr>
          <w:spacing w:val="-6"/>
        </w:rPr>
        <w:t xml:space="preserve"> </w:t>
      </w:r>
      <w:r>
        <w:rPr>
          <w:spacing w:val="-2"/>
        </w:rPr>
        <w:t>Калашникова».</w:t>
      </w:r>
    </w:p>
    <w:p w:rsidR="001A2551" w:rsidRDefault="00BD3805">
      <w:pPr>
        <w:spacing w:line="276" w:lineRule="exact"/>
        <w:ind w:left="1322"/>
        <w:rPr>
          <w:sz w:val="25"/>
        </w:rPr>
      </w:pPr>
      <w:r>
        <w:rPr>
          <w:w w:val="95"/>
          <w:sz w:val="25"/>
        </w:rPr>
        <w:t>Н</w:t>
      </w:r>
      <w:r w:rsidR="00573E71">
        <w:rPr>
          <w:w w:val="95"/>
          <w:sz w:val="25"/>
        </w:rPr>
        <w:t>.</w:t>
      </w:r>
      <w:r w:rsidR="00573E71">
        <w:rPr>
          <w:spacing w:val="-11"/>
          <w:w w:val="95"/>
          <w:sz w:val="25"/>
        </w:rPr>
        <w:t xml:space="preserve"> </w:t>
      </w:r>
      <w:r w:rsidR="00573E71">
        <w:rPr>
          <w:w w:val="95"/>
          <w:sz w:val="25"/>
        </w:rPr>
        <w:t>В.</w:t>
      </w:r>
      <w:r w:rsidR="00573E71">
        <w:rPr>
          <w:spacing w:val="-11"/>
          <w:w w:val="95"/>
          <w:sz w:val="25"/>
        </w:rPr>
        <w:t xml:space="preserve"> </w:t>
      </w:r>
      <w:r w:rsidR="00573E71">
        <w:rPr>
          <w:b/>
          <w:w w:val="95"/>
          <w:sz w:val="25"/>
        </w:rPr>
        <w:t>Гоголь.</w:t>
      </w:r>
      <w:r w:rsidR="00573E71">
        <w:rPr>
          <w:b/>
          <w:spacing w:val="-2"/>
          <w:sz w:val="25"/>
        </w:rPr>
        <w:t xml:space="preserve"> </w:t>
      </w:r>
      <w:r w:rsidR="00573E71">
        <w:rPr>
          <w:w w:val="95"/>
          <w:sz w:val="25"/>
        </w:rPr>
        <w:t>Повесть</w:t>
      </w:r>
      <w:r w:rsidR="00573E71">
        <w:rPr>
          <w:spacing w:val="-2"/>
          <w:sz w:val="25"/>
        </w:rPr>
        <w:t xml:space="preserve"> </w:t>
      </w:r>
      <w:r w:rsidR="00573E71">
        <w:rPr>
          <w:w w:val="95"/>
          <w:sz w:val="25"/>
        </w:rPr>
        <w:t>«Tapac</w:t>
      </w:r>
      <w:r w:rsidR="00573E71">
        <w:rPr>
          <w:spacing w:val="-2"/>
          <w:sz w:val="25"/>
        </w:rPr>
        <w:t xml:space="preserve"> </w:t>
      </w:r>
      <w:r w:rsidR="00573E71">
        <w:rPr>
          <w:spacing w:val="-2"/>
          <w:w w:val="95"/>
          <w:sz w:val="25"/>
        </w:rPr>
        <w:t>Бульба».</w:t>
      </w:r>
    </w:p>
    <w:p w:rsidR="001A2551" w:rsidRDefault="00573E71">
      <w:pPr>
        <w:spacing w:line="278" w:lineRule="exact"/>
        <w:ind w:left="615"/>
        <w:rPr>
          <w:sz w:val="25"/>
        </w:rPr>
      </w:pPr>
      <w:r>
        <w:rPr>
          <w:b/>
          <w:w w:val="95"/>
          <w:sz w:val="25"/>
        </w:rPr>
        <w:t>Литература</w:t>
      </w:r>
      <w:r>
        <w:rPr>
          <w:b/>
          <w:spacing w:val="10"/>
          <w:sz w:val="25"/>
        </w:rPr>
        <w:t xml:space="preserve"> </w:t>
      </w:r>
      <w:r>
        <w:rPr>
          <w:b/>
          <w:w w:val="95"/>
          <w:sz w:val="25"/>
        </w:rPr>
        <w:t>второй</w:t>
      </w:r>
      <w:r>
        <w:rPr>
          <w:b/>
          <w:spacing w:val="-2"/>
          <w:w w:val="95"/>
          <w:sz w:val="25"/>
        </w:rPr>
        <w:t xml:space="preserve"> </w:t>
      </w:r>
      <w:r>
        <w:rPr>
          <w:b/>
          <w:w w:val="95"/>
          <w:sz w:val="25"/>
        </w:rPr>
        <w:t>половины</w:t>
      </w:r>
      <w:r>
        <w:rPr>
          <w:b/>
          <w:sz w:val="25"/>
        </w:rPr>
        <w:t xml:space="preserve"> </w:t>
      </w:r>
      <w:r>
        <w:rPr>
          <w:w w:val="95"/>
          <w:sz w:val="25"/>
        </w:rPr>
        <w:t>ХШ</w:t>
      </w:r>
      <w:r>
        <w:rPr>
          <w:spacing w:val="-3"/>
          <w:w w:val="95"/>
          <w:sz w:val="25"/>
        </w:rPr>
        <w:t xml:space="preserve"> </w:t>
      </w:r>
      <w:r>
        <w:rPr>
          <w:spacing w:val="-4"/>
          <w:w w:val="95"/>
          <w:sz w:val="25"/>
        </w:rPr>
        <w:t>века</w:t>
      </w:r>
    </w:p>
    <w:p w:rsidR="001A2551" w:rsidRDefault="00573E71">
      <w:pPr>
        <w:pStyle w:val="a3"/>
        <w:spacing w:line="271" w:lineRule="exact"/>
        <w:ind w:left="1326"/>
        <w:jc w:val="left"/>
      </w:pPr>
      <w:r>
        <w:t>В.</w:t>
      </w:r>
      <w:r>
        <w:rPr>
          <w:spacing w:val="38"/>
        </w:rPr>
        <w:t xml:space="preserve"> </w:t>
      </w:r>
      <w:r>
        <w:t>С.</w:t>
      </w:r>
      <w:r>
        <w:rPr>
          <w:spacing w:val="43"/>
        </w:rPr>
        <w:t xml:space="preserve"> </w:t>
      </w:r>
      <w:r>
        <w:rPr>
          <w:b/>
        </w:rPr>
        <w:t>Тургенев.</w:t>
      </w:r>
      <w:r>
        <w:rPr>
          <w:b/>
          <w:spacing w:val="62"/>
        </w:rPr>
        <w:t xml:space="preserve"> </w:t>
      </w:r>
      <w:r>
        <w:t>Рассказы</w:t>
      </w:r>
      <w:r>
        <w:rPr>
          <w:spacing w:val="55"/>
        </w:rPr>
        <w:t xml:space="preserve"> </w:t>
      </w:r>
      <w:r>
        <w:t>из</w:t>
      </w:r>
      <w:r>
        <w:rPr>
          <w:spacing w:val="51"/>
        </w:rPr>
        <w:t xml:space="preserve"> </w:t>
      </w:r>
      <w:r>
        <w:t>цикла</w:t>
      </w:r>
      <w:r>
        <w:rPr>
          <w:spacing w:val="58"/>
        </w:rPr>
        <w:t xml:space="preserve"> </w:t>
      </w:r>
      <w:r>
        <w:t>«Записки</w:t>
      </w:r>
      <w:r>
        <w:rPr>
          <w:spacing w:val="56"/>
        </w:rPr>
        <w:t xml:space="preserve"> </w:t>
      </w:r>
      <w:r>
        <w:t>охотника»</w:t>
      </w:r>
      <w:r>
        <w:rPr>
          <w:spacing w:val="62"/>
        </w:rPr>
        <w:t xml:space="preserve"> </w:t>
      </w:r>
      <w:r>
        <w:t>(два</w:t>
      </w:r>
      <w:r>
        <w:rPr>
          <w:spacing w:val="53"/>
        </w:rPr>
        <w:t xml:space="preserve"> </w:t>
      </w:r>
      <w:r>
        <w:t>по</w:t>
      </w:r>
      <w:r>
        <w:rPr>
          <w:spacing w:val="47"/>
        </w:rPr>
        <w:t xml:space="preserve"> </w:t>
      </w:r>
      <w:r>
        <w:t>выбору).</w:t>
      </w:r>
      <w:r>
        <w:rPr>
          <w:spacing w:val="58"/>
        </w:rPr>
        <w:t xml:space="preserve"> </w:t>
      </w:r>
      <w:r>
        <w:rPr>
          <w:spacing w:val="-2"/>
        </w:rPr>
        <w:t>Например,</w:t>
      </w:r>
    </w:p>
    <w:p w:rsidR="001A2551" w:rsidRDefault="00573E71">
      <w:pPr>
        <w:pStyle w:val="a3"/>
        <w:ind w:left="620" w:right="351" w:hanging="3"/>
        <w:jc w:val="left"/>
      </w:pPr>
      <w:r>
        <w:rPr>
          <w:w w:val="95"/>
        </w:rPr>
        <w:t>«Бирюк»,</w:t>
      </w:r>
      <w:r>
        <w:rPr>
          <w:spacing w:val="27"/>
        </w:rPr>
        <w:t xml:space="preserve"> </w:t>
      </w:r>
      <w:r>
        <w:rPr>
          <w:w w:val="95"/>
        </w:rPr>
        <w:t>«Хорь</w:t>
      </w:r>
      <w:r>
        <w:rPr>
          <w:spacing w:val="15"/>
        </w:rPr>
        <w:t xml:space="preserve"> </w:t>
      </w:r>
      <w:r>
        <w:rPr>
          <w:w w:val="95"/>
        </w:rPr>
        <w:t>и Калиньш»</w:t>
      </w:r>
      <w:r>
        <w:rPr>
          <w:spacing w:val="28"/>
        </w:rPr>
        <w:t xml:space="preserve"> </w:t>
      </w:r>
      <w:r>
        <w:rPr>
          <w:w w:val="95"/>
        </w:rPr>
        <w:t>и</w:t>
      </w:r>
      <w:r>
        <w:rPr>
          <w:spacing w:val="-4"/>
          <w:w w:val="95"/>
        </w:rPr>
        <w:t xml:space="preserve"> </w:t>
      </w:r>
      <w:r>
        <w:rPr>
          <w:w w:val="95"/>
        </w:rPr>
        <w:t>др.</w:t>
      </w:r>
      <w:r>
        <w:t xml:space="preserve"> </w:t>
      </w:r>
      <w:r>
        <w:rPr>
          <w:w w:val="95"/>
        </w:rPr>
        <w:t>Стихотворения</w:t>
      </w:r>
      <w:r>
        <w:rPr>
          <w:spacing w:val="35"/>
        </w:rPr>
        <w:t xml:space="preserve"> </w:t>
      </w:r>
      <w:r>
        <w:rPr>
          <w:w w:val="95"/>
        </w:rPr>
        <w:t>в прозе.</w:t>
      </w:r>
      <w:r>
        <w:rPr>
          <w:spacing w:val="15"/>
        </w:rPr>
        <w:t xml:space="preserve"> </w:t>
      </w:r>
      <w:r>
        <w:rPr>
          <w:w w:val="95"/>
        </w:rPr>
        <w:t>Например,</w:t>
      </w:r>
      <w:r>
        <w:rPr>
          <w:spacing w:val="27"/>
        </w:rPr>
        <w:t xml:space="preserve"> </w:t>
      </w:r>
      <w:r>
        <w:rPr>
          <w:w w:val="95"/>
        </w:rPr>
        <w:t>«Русский</w:t>
      </w:r>
      <w:r>
        <w:rPr>
          <w:spacing w:val="16"/>
        </w:rPr>
        <w:t xml:space="preserve"> </w:t>
      </w:r>
      <w:r>
        <w:rPr>
          <w:w w:val="95"/>
        </w:rPr>
        <w:t>язык»,</w:t>
      </w:r>
      <w:r>
        <w:rPr>
          <w:spacing w:val="23"/>
        </w:rPr>
        <w:t xml:space="preserve"> </w:t>
      </w:r>
      <w:r>
        <w:rPr>
          <w:w w:val="95"/>
        </w:rPr>
        <w:t xml:space="preserve">«Воробей» </w:t>
      </w:r>
      <w:r>
        <w:t>и up</w:t>
      </w:r>
    </w:p>
    <w:p w:rsidR="001A2551" w:rsidRDefault="00573E71">
      <w:pPr>
        <w:spacing w:line="252" w:lineRule="exact"/>
        <w:ind w:left="1324"/>
        <w:jc w:val="both"/>
        <w:rPr>
          <w:sz w:val="25"/>
        </w:rPr>
      </w:pPr>
      <w:r>
        <w:rPr>
          <w:b/>
          <w:w w:val="95"/>
          <w:sz w:val="25"/>
        </w:rPr>
        <w:t>Л.</w:t>
      </w:r>
      <w:r>
        <w:rPr>
          <w:b/>
          <w:spacing w:val="-6"/>
          <w:w w:val="95"/>
          <w:sz w:val="25"/>
        </w:rPr>
        <w:t xml:space="preserve"> </w:t>
      </w:r>
      <w:r w:rsidR="00BD3805">
        <w:rPr>
          <w:b/>
          <w:w w:val="95"/>
          <w:sz w:val="25"/>
        </w:rPr>
        <w:t>Н</w:t>
      </w:r>
      <w:r>
        <w:rPr>
          <w:b/>
          <w:w w:val="95"/>
          <w:sz w:val="25"/>
        </w:rPr>
        <w:t>.</w:t>
      </w:r>
      <w:r>
        <w:rPr>
          <w:b/>
          <w:spacing w:val="22"/>
          <w:sz w:val="25"/>
        </w:rPr>
        <w:t xml:space="preserve"> </w:t>
      </w:r>
      <w:r>
        <w:rPr>
          <w:b/>
          <w:w w:val="95"/>
          <w:sz w:val="25"/>
        </w:rPr>
        <w:t>Толстой.</w:t>
      </w:r>
      <w:r>
        <w:rPr>
          <w:b/>
          <w:spacing w:val="-1"/>
          <w:sz w:val="25"/>
        </w:rPr>
        <w:t xml:space="preserve"> </w:t>
      </w:r>
      <w:r>
        <w:rPr>
          <w:w w:val="95"/>
          <w:sz w:val="25"/>
        </w:rPr>
        <w:t>Рассказ</w:t>
      </w:r>
      <w:r>
        <w:rPr>
          <w:spacing w:val="1"/>
          <w:sz w:val="25"/>
        </w:rPr>
        <w:t xml:space="preserve"> </w:t>
      </w:r>
      <w:r>
        <w:rPr>
          <w:w w:val="95"/>
          <w:sz w:val="25"/>
        </w:rPr>
        <w:t>«После</w:t>
      </w:r>
      <w:r>
        <w:rPr>
          <w:spacing w:val="-5"/>
          <w:w w:val="95"/>
          <w:sz w:val="25"/>
        </w:rPr>
        <w:t xml:space="preserve"> </w:t>
      </w:r>
      <w:r>
        <w:rPr>
          <w:spacing w:val="-2"/>
          <w:w w:val="95"/>
          <w:sz w:val="25"/>
        </w:rPr>
        <w:t>бала».</w:t>
      </w:r>
    </w:p>
    <w:p w:rsidR="001A2551" w:rsidRDefault="00BD3805">
      <w:pPr>
        <w:pStyle w:val="a3"/>
        <w:spacing w:line="235" w:lineRule="auto"/>
        <w:ind w:left="620" w:right="337" w:firstLine="701"/>
      </w:pPr>
      <w:r>
        <w:t>Н</w:t>
      </w:r>
      <w:r w:rsidR="00573E71">
        <w:t>.</w:t>
      </w:r>
      <w:r w:rsidR="00573E71">
        <w:rPr>
          <w:spacing w:val="-1"/>
        </w:rPr>
        <w:t xml:space="preserve"> </w:t>
      </w:r>
      <w:r w:rsidR="00573E71">
        <w:t>А.</w:t>
      </w:r>
      <w:r w:rsidR="00573E71">
        <w:rPr>
          <w:spacing w:val="-1"/>
        </w:rPr>
        <w:t xml:space="preserve"> </w:t>
      </w:r>
      <w:r>
        <w:rPr>
          <w:b/>
        </w:rPr>
        <w:t>Н</w:t>
      </w:r>
      <w:r w:rsidR="00573E71">
        <w:rPr>
          <w:b/>
        </w:rPr>
        <w:t xml:space="preserve">eкpacoв. </w:t>
      </w:r>
      <w:r w:rsidR="00573E71">
        <w:t>Стихотворения (не менее двух). Например, «Размышления у парадного подъезда»,</w:t>
      </w:r>
      <w:r w:rsidR="00573E71">
        <w:rPr>
          <w:spacing w:val="-2"/>
        </w:rPr>
        <w:t xml:space="preserve"> </w:t>
      </w:r>
      <w:r w:rsidR="00573E71">
        <w:t>«Железная</w:t>
      </w:r>
      <w:r w:rsidR="00573E71">
        <w:rPr>
          <w:spacing w:val="-10"/>
        </w:rPr>
        <w:t xml:space="preserve"> </w:t>
      </w:r>
      <w:r w:rsidR="00573E71">
        <w:t>дорога»</w:t>
      </w:r>
      <w:r w:rsidR="00573E71">
        <w:rPr>
          <w:spacing w:val="-8"/>
        </w:rPr>
        <w:t xml:space="preserve"> </w:t>
      </w:r>
      <w:r w:rsidR="00573E71">
        <w:t>и</w:t>
      </w:r>
      <w:r w:rsidR="00573E71">
        <w:rPr>
          <w:spacing w:val="-16"/>
        </w:rPr>
        <w:t xml:space="preserve"> </w:t>
      </w:r>
      <w:r w:rsidR="00573E71">
        <w:t>др.</w:t>
      </w:r>
    </w:p>
    <w:p w:rsidR="001A2551" w:rsidRDefault="00BD3805">
      <w:pPr>
        <w:spacing w:line="270" w:lineRule="exact"/>
        <w:ind w:left="624"/>
        <w:jc w:val="both"/>
        <w:rPr>
          <w:sz w:val="25"/>
        </w:rPr>
      </w:pPr>
      <w:r>
        <w:rPr>
          <w:b/>
          <w:w w:val="95"/>
          <w:sz w:val="25"/>
        </w:rPr>
        <w:t>П</w:t>
      </w:r>
      <w:r w:rsidR="00573E71">
        <w:rPr>
          <w:b/>
          <w:w w:val="95"/>
          <w:sz w:val="25"/>
        </w:rPr>
        <w:t>оэзия</w:t>
      </w:r>
      <w:r w:rsidR="00573E71">
        <w:rPr>
          <w:b/>
          <w:spacing w:val="5"/>
          <w:sz w:val="25"/>
        </w:rPr>
        <w:t xml:space="preserve"> </w:t>
      </w:r>
      <w:r w:rsidR="00573E71">
        <w:rPr>
          <w:b/>
          <w:w w:val="95"/>
          <w:sz w:val="25"/>
        </w:rPr>
        <w:t>второй</w:t>
      </w:r>
      <w:r w:rsidR="00573E71">
        <w:rPr>
          <w:b/>
          <w:spacing w:val="3"/>
          <w:sz w:val="25"/>
        </w:rPr>
        <w:t xml:space="preserve"> </w:t>
      </w:r>
      <w:r w:rsidR="00573E71">
        <w:rPr>
          <w:b/>
          <w:w w:val="95"/>
          <w:sz w:val="25"/>
        </w:rPr>
        <w:t>половины</w:t>
      </w:r>
      <w:r w:rsidR="00573E71">
        <w:rPr>
          <w:b/>
          <w:spacing w:val="4"/>
          <w:sz w:val="25"/>
        </w:rPr>
        <w:t xml:space="preserve"> </w:t>
      </w:r>
      <w:r w:rsidR="00573E71">
        <w:rPr>
          <w:w w:val="95"/>
          <w:sz w:val="25"/>
        </w:rPr>
        <w:t>ХШ</w:t>
      </w:r>
      <w:r w:rsidR="00573E71">
        <w:rPr>
          <w:spacing w:val="-3"/>
          <w:sz w:val="25"/>
        </w:rPr>
        <w:t xml:space="preserve"> </w:t>
      </w:r>
      <w:r w:rsidR="00573E71">
        <w:rPr>
          <w:spacing w:val="-2"/>
          <w:w w:val="95"/>
          <w:sz w:val="25"/>
        </w:rPr>
        <w:t>века.</w:t>
      </w:r>
    </w:p>
    <w:p w:rsidR="001A2551" w:rsidRDefault="00573E71">
      <w:pPr>
        <w:pStyle w:val="a3"/>
        <w:spacing w:line="230" w:lineRule="auto"/>
        <w:ind w:right="325" w:firstLine="709"/>
      </w:pPr>
      <w:r>
        <w:rPr>
          <w:w w:val="95"/>
        </w:rPr>
        <w:t>Ф.</w:t>
      </w:r>
      <w:r>
        <w:rPr>
          <w:spacing w:val="-2"/>
          <w:w w:val="95"/>
        </w:rPr>
        <w:t xml:space="preserve"> </w:t>
      </w:r>
      <w:r>
        <w:rPr>
          <w:w w:val="95"/>
        </w:rPr>
        <w:t>И.</w:t>
      </w:r>
      <w:r>
        <w:rPr>
          <w:spacing w:val="-1"/>
          <w:w w:val="95"/>
        </w:rPr>
        <w:t xml:space="preserve"> </w:t>
      </w:r>
      <w:r>
        <w:rPr>
          <w:w w:val="95"/>
        </w:rPr>
        <w:t>Тютчев, А. А. Фет, А.</w:t>
      </w:r>
      <w:r>
        <w:rPr>
          <w:spacing w:val="-1"/>
          <w:w w:val="95"/>
        </w:rPr>
        <w:t xml:space="preserve"> </w:t>
      </w:r>
      <w:r>
        <w:rPr>
          <w:w w:val="95"/>
        </w:rPr>
        <w:t>К.</w:t>
      </w:r>
      <w:r>
        <w:rPr>
          <w:spacing w:val="-1"/>
          <w:w w:val="95"/>
        </w:rPr>
        <w:t xml:space="preserve"> </w:t>
      </w:r>
      <w:r>
        <w:rPr>
          <w:w w:val="95"/>
        </w:rPr>
        <w:t>Толстой и</w:t>
      </w:r>
      <w:r>
        <w:rPr>
          <w:spacing w:val="-5"/>
          <w:w w:val="95"/>
        </w:rPr>
        <w:t xml:space="preserve"> </w:t>
      </w:r>
      <w:r>
        <w:rPr>
          <w:w w:val="95"/>
        </w:rPr>
        <w:t>др.</w:t>
      </w:r>
      <w:r>
        <w:rPr>
          <w:spacing w:val="-2"/>
          <w:w w:val="95"/>
        </w:rPr>
        <w:t xml:space="preserve"> </w:t>
      </w:r>
      <w:r>
        <w:rPr>
          <w:w w:val="95"/>
        </w:rPr>
        <w:t>(не</w:t>
      </w:r>
      <w:r>
        <w:rPr>
          <w:spacing w:val="-1"/>
          <w:w w:val="95"/>
        </w:rPr>
        <w:t xml:space="preserve"> </w:t>
      </w:r>
      <w:r>
        <w:rPr>
          <w:w w:val="95"/>
        </w:rPr>
        <w:t>менее двух стихотворений</w:t>
      </w:r>
      <w:r>
        <w:rPr>
          <w:spacing w:val="20"/>
        </w:rPr>
        <w:t xml:space="preserve"> </w:t>
      </w:r>
      <w:r>
        <w:rPr>
          <w:w w:val="95"/>
        </w:rPr>
        <w:t>по</w:t>
      </w:r>
      <w:r>
        <w:rPr>
          <w:spacing w:val="-8"/>
          <w:w w:val="95"/>
        </w:rPr>
        <w:t xml:space="preserve"> </w:t>
      </w:r>
      <w:r>
        <w:rPr>
          <w:w w:val="95"/>
        </w:rPr>
        <w:t>выбору). М.</w:t>
      </w:r>
      <w:r>
        <w:rPr>
          <w:spacing w:val="-2"/>
          <w:w w:val="95"/>
        </w:rPr>
        <w:t xml:space="preserve"> </w:t>
      </w:r>
      <w:r>
        <w:rPr>
          <w:w w:val="95"/>
        </w:rPr>
        <w:t xml:space="preserve">Е. </w:t>
      </w:r>
      <w:r>
        <w:t xml:space="preserve">Салтыков-Щедрин. Сказки (две по выбору). Например, «Повесть о том, как один мужик двух </w:t>
      </w:r>
      <w:r>
        <w:rPr>
          <w:w w:val="95"/>
        </w:rPr>
        <w:t>генералов прокормил»,</w:t>
      </w:r>
      <w:r>
        <w:t xml:space="preserve"> </w:t>
      </w:r>
      <w:r>
        <w:rPr>
          <w:w w:val="95"/>
        </w:rPr>
        <w:t>«Дикий помещик»,</w:t>
      </w:r>
      <w:r>
        <w:t xml:space="preserve"> </w:t>
      </w:r>
      <w:r>
        <w:rPr>
          <w:w w:val="95"/>
        </w:rPr>
        <w:t>«Премудрый пискарь» и др.</w:t>
      </w:r>
    </w:p>
    <w:p w:rsidR="001A2551" w:rsidRDefault="00573E71">
      <w:pPr>
        <w:spacing w:line="232" w:lineRule="auto"/>
        <w:ind w:left="612" w:right="332" w:firstLine="4"/>
        <w:jc w:val="both"/>
        <w:rPr>
          <w:sz w:val="25"/>
        </w:rPr>
      </w:pPr>
      <w:r>
        <w:rPr>
          <w:b/>
          <w:w w:val="95"/>
          <w:sz w:val="25"/>
        </w:rPr>
        <w:t xml:space="preserve">Произведения отечественных и зарубежных писателей на историческую тему </w:t>
      </w:r>
      <w:r>
        <w:rPr>
          <w:w w:val="95"/>
          <w:sz w:val="25"/>
        </w:rPr>
        <w:t xml:space="preserve">(не менее двух). </w:t>
      </w:r>
      <w:r>
        <w:rPr>
          <w:spacing w:val="-2"/>
          <w:sz w:val="25"/>
        </w:rPr>
        <w:t>Например, А.</w:t>
      </w:r>
      <w:r>
        <w:rPr>
          <w:spacing w:val="-14"/>
          <w:sz w:val="25"/>
        </w:rPr>
        <w:t xml:space="preserve"> </w:t>
      </w:r>
      <w:r>
        <w:rPr>
          <w:spacing w:val="-2"/>
          <w:sz w:val="25"/>
        </w:rPr>
        <w:t>К.</w:t>
      </w:r>
      <w:r>
        <w:rPr>
          <w:spacing w:val="-8"/>
          <w:sz w:val="25"/>
        </w:rPr>
        <w:t xml:space="preserve"> </w:t>
      </w:r>
      <w:r>
        <w:rPr>
          <w:spacing w:val="-2"/>
          <w:sz w:val="25"/>
        </w:rPr>
        <w:t>Толстого, Р.</w:t>
      </w:r>
      <w:r>
        <w:rPr>
          <w:spacing w:val="-11"/>
          <w:sz w:val="25"/>
        </w:rPr>
        <w:t xml:space="preserve"> </w:t>
      </w:r>
      <w:r>
        <w:rPr>
          <w:spacing w:val="-2"/>
          <w:sz w:val="25"/>
        </w:rPr>
        <w:t>Сабатини,</w:t>
      </w:r>
      <w:r>
        <w:rPr>
          <w:spacing w:val="7"/>
          <w:sz w:val="25"/>
        </w:rPr>
        <w:t xml:space="preserve"> </w:t>
      </w:r>
      <w:r>
        <w:rPr>
          <w:spacing w:val="-2"/>
          <w:sz w:val="25"/>
        </w:rPr>
        <w:t>Ф.</w:t>
      </w:r>
      <w:r>
        <w:rPr>
          <w:spacing w:val="-14"/>
          <w:sz w:val="25"/>
        </w:rPr>
        <w:t xml:space="preserve"> </w:t>
      </w:r>
      <w:r>
        <w:rPr>
          <w:spacing w:val="-2"/>
          <w:sz w:val="25"/>
        </w:rPr>
        <w:t>Купера.</w:t>
      </w:r>
    </w:p>
    <w:p w:rsidR="001A2551" w:rsidRDefault="00573E71">
      <w:pPr>
        <w:pStyle w:val="4"/>
        <w:spacing w:line="271" w:lineRule="exact"/>
        <w:ind w:left="620"/>
      </w:pPr>
      <w:r>
        <w:rPr>
          <w:w w:val="95"/>
        </w:rPr>
        <w:t>Литература</w:t>
      </w:r>
      <w:r>
        <w:rPr>
          <w:spacing w:val="12"/>
        </w:rPr>
        <w:t xml:space="preserve"> </w:t>
      </w:r>
      <w:r>
        <w:rPr>
          <w:w w:val="95"/>
        </w:rPr>
        <w:t>конца</w:t>
      </w:r>
      <w:r>
        <w:t xml:space="preserve"> </w:t>
      </w:r>
      <w:r>
        <w:rPr>
          <w:b w:val="0"/>
          <w:w w:val="95"/>
        </w:rPr>
        <w:t>ХШ</w:t>
      </w:r>
      <w:r>
        <w:rPr>
          <w:b w:val="0"/>
          <w:spacing w:val="-6"/>
          <w:w w:val="95"/>
        </w:rPr>
        <w:t xml:space="preserve"> </w:t>
      </w:r>
      <w:r>
        <w:rPr>
          <w:b w:val="0"/>
          <w:w w:val="95"/>
        </w:rPr>
        <w:t>—</w:t>
      </w:r>
      <w:r>
        <w:rPr>
          <w:b w:val="0"/>
          <w:spacing w:val="-6"/>
          <w:w w:val="95"/>
        </w:rPr>
        <w:t xml:space="preserve"> </w:t>
      </w:r>
      <w:r>
        <w:rPr>
          <w:w w:val="95"/>
        </w:rPr>
        <w:t>начала</w:t>
      </w:r>
      <w:r>
        <w:rPr>
          <w:spacing w:val="-2"/>
        </w:rPr>
        <w:t xml:space="preserve"> </w:t>
      </w:r>
      <w:r>
        <w:rPr>
          <w:w w:val="95"/>
        </w:rPr>
        <w:t>XX</w:t>
      </w:r>
      <w:r>
        <w:rPr>
          <w:spacing w:val="-3"/>
          <w:w w:val="95"/>
        </w:rPr>
        <w:t xml:space="preserve"> </w:t>
      </w:r>
      <w:r>
        <w:rPr>
          <w:spacing w:val="-4"/>
          <w:w w:val="95"/>
        </w:rPr>
        <w:t>века</w:t>
      </w:r>
    </w:p>
    <w:p w:rsidR="001A2551" w:rsidRDefault="00573E71">
      <w:pPr>
        <w:pStyle w:val="a3"/>
        <w:spacing w:line="230" w:lineRule="auto"/>
        <w:ind w:left="611" w:right="321" w:firstLine="711"/>
      </w:pPr>
      <w:r>
        <w:t>А.</w:t>
      </w:r>
      <w:r>
        <w:rPr>
          <w:spacing w:val="-4"/>
        </w:rPr>
        <w:t xml:space="preserve"> </w:t>
      </w:r>
      <w:r>
        <w:t>Я.</w:t>
      </w:r>
      <w:r>
        <w:rPr>
          <w:spacing w:val="-3"/>
        </w:rPr>
        <w:t xml:space="preserve"> </w:t>
      </w:r>
      <w:r>
        <w:t>Чехов. Рассказы (один по</w:t>
      </w:r>
      <w:r>
        <w:rPr>
          <w:spacing w:val="-2"/>
        </w:rPr>
        <w:t xml:space="preserve"> </w:t>
      </w:r>
      <w:r>
        <w:t>выбору). Например, «Тоска», «Злоумышленник»</w:t>
      </w:r>
      <w:r>
        <w:rPr>
          <w:spacing w:val="-8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 xml:space="preserve">др. М. </w:t>
      </w:r>
      <w:r>
        <w:rPr>
          <w:w w:val="95"/>
        </w:rPr>
        <w:t>Горький. Ранние рассказы (одно произведение по</w:t>
      </w:r>
      <w:r>
        <w:rPr>
          <w:spacing w:val="-3"/>
          <w:w w:val="95"/>
        </w:rPr>
        <w:t xml:space="preserve"> </w:t>
      </w:r>
      <w:r>
        <w:rPr>
          <w:w w:val="95"/>
        </w:rPr>
        <w:t xml:space="preserve">выбору). Например, «Старуха Изергиль» (легенда </w:t>
      </w:r>
      <w:r>
        <w:t>о</w:t>
      </w:r>
      <w:r>
        <w:rPr>
          <w:spacing w:val="-5"/>
        </w:rPr>
        <w:t xml:space="preserve"> </w:t>
      </w:r>
      <w:r>
        <w:t>Данко), «Челкаш» и</w:t>
      </w:r>
      <w:r>
        <w:rPr>
          <w:spacing w:val="-1"/>
        </w:rPr>
        <w:t xml:space="preserve"> </w:t>
      </w:r>
      <w:r>
        <w:t>др.</w:t>
      </w:r>
    </w:p>
    <w:p w:rsidR="001A2551" w:rsidRDefault="00573E71">
      <w:pPr>
        <w:spacing w:line="232" w:lineRule="auto"/>
        <w:ind w:left="612" w:right="332" w:firstLine="3"/>
        <w:jc w:val="both"/>
        <w:rPr>
          <w:sz w:val="25"/>
        </w:rPr>
      </w:pPr>
      <w:r>
        <w:rPr>
          <w:b/>
          <w:sz w:val="25"/>
        </w:rPr>
        <w:t xml:space="preserve">Сатирические произведения отечественных и зарубежных писателей </w:t>
      </w:r>
      <w:r>
        <w:rPr>
          <w:sz w:val="25"/>
        </w:rPr>
        <w:t xml:space="preserve">(не менее двух). </w:t>
      </w:r>
      <w:r>
        <w:rPr>
          <w:w w:val="95"/>
          <w:sz w:val="25"/>
        </w:rPr>
        <w:t>Например, М. М. Зощенко,</w:t>
      </w:r>
      <w:r>
        <w:rPr>
          <w:sz w:val="25"/>
        </w:rPr>
        <w:t xml:space="preserve"> </w:t>
      </w:r>
      <w:r>
        <w:rPr>
          <w:w w:val="95"/>
          <w:sz w:val="25"/>
        </w:rPr>
        <w:t>А. Т. Аверченко, Н. Тэффи, О. Генри, Я. Гашека.</w:t>
      </w:r>
    </w:p>
    <w:p w:rsidR="001A2551" w:rsidRDefault="00573E71">
      <w:pPr>
        <w:pStyle w:val="4"/>
        <w:ind w:left="615"/>
      </w:pPr>
      <w:r>
        <w:rPr>
          <w:w w:val="95"/>
        </w:rPr>
        <w:t>Литература</w:t>
      </w:r>
      <w:r>
        <w:rPr>
          <w:spacing w:val="-2"/>
        </w:rPr>
        <w:t xml:space="preserve"> </w:t>
      </w:r>
      <w:r>
        <w:rPr>
          <w:w w:val="95"/>
        </w:rPr>
        <w:t>первой</w:t>
      </w:r>
      <w:r>
        <w:rPr>
          <w:spacing w:val="-4"/>
          <w:w w:val="95"/>
        </w:rPr>
        <w:t xml:space="preserve"> </w:t>
      </w:r>
      <w:r>
        <w:rPr>
          <w:w w:val="95"/>
        </w:rPr>
        <w:t>половины</w:t>
      </w:r>
      <w:r>
        <w:rPr>
          <w:spacing w:val="-6"/>
          <w:w w:val="95"/>
        </w:rPr>
        <w:t xml:space="preserve"> </w:t>
      </w:r>
      <w:r>
        <w:rPr>
          <w:w w:val="95"/>
        </w:rPr>
        <w:t>XX</w:t>
      </w:r>
      <w:r>
        <w:rPr>
          <w:spacing w:val="-13"/>
          <w:w w:val="95"/>
        </w:rPr>
        <w:t xml:space="preserve"> </w:t>
      </w:r>
      <w:r>
        <w:rPr>
          <w:spacing w:val="-4"/>
          <w:w w:val="95"/>
        </w:rPr>
        <w:t>века</w:t>
      </w:r>
    </w:p>
    <w:p w:rsidR="001A2551" w:rsidRDefault="00573E71">
      <w:pPr>
        <w:pStyle w:val="a3"/>
        <w:spacing w:line="271" w:lineRule="exact"/>
        <w:ind w:left="1386"/>
      </w:pPr>
      <w:r>
        <w:rPr>
          <w:w w:val="95"/>
        </w:rPr>
        <w:t>А.</w:t>
      </w:r>
      <w:r>
        <w:rPr>
          <w:spacing w:val="3"/>
        </w:rPr>
        <w:t xml:space="preserve"> </w:t>
      </w:r>
      <w:r>
        <w:rPr>
          <w:w w:val="95"/>
        </w:rPr>
        <w:t>С.</w:t>
      </w:r>
      <w:r>
        <w:rPr>
          <w:spacing w:val="-3"/>
          <w:w w:val="95"/>
        </w:rPr>
        <w:t xml:space="preserve"> </w:t>
      </w:r>
      <w:r>
        <w:rPr>
          <w:w w:val="95"/>
        </w:rPr>
        <w:t>Грин.</w:t>
      </w:r>
      <w:r>
        <w:rPr>
          <w:spacing w:val="6"/>
        </w:rPr>
        <w:t xml:space="preserve"> </w:t>
      </w:r>
      <w:r>
        <w:rPr>
          <w:w w:val="95"/>
        </w:rPr>
        <w:t>Повести</w:t>
      </w:r>
      <w:r>
        <w:rPr>
          <w:spacing w:val="11"/>
        </w:rPr>
        <w:t xml:space="preserve"> </w:t>
      </w:r>
      <w:r>
        <w:rPr>
          <w:w w:val="95"/>
        </w:rPr>
        <w:t>и</w:t>
      </w:r>
      <w:r>
        <w:rPr>
          <w:spacing w:val="-1"/>
        </w:rPr>
        <w:t xml:space="preserve"> </w:t>
      </w:r>
      <w:r>
        <w:rPr>
          <w:w w:val="95"/>
        </w:rPr>
        <w:t>рассказы</w:t>
      </w:r>
      <w:r>
        <w:rPr>
          <w:spacing w:val="4"/>
        </w:rPr>
        <w:t xml:space="preserve"> </w:t>
      </w:r>
      <w:r>
        <w:rPr>
          <w:w w:val="95"/>
        </w:rPr>
        <w:t>(одно</w:t>
      </w:r>
      <w:r>
        <w:rPr>
          <w:spacing w:val="1"/>
        </w:rPr>
        <w:t xml:space="preserve"> </w:t>
      </w:r>
      <w:r>
        <w:rPr>
          <w:w w:val="95"/>
        </w:rPr>
        <w:t>произведение</w:t>
      </w:r>
      <w:r>
        <w:rPr>
          <w:spacing w:val="17"/>
        </w:rPr>
        <w:t xml:space="preserve"> </w:t>
      </w:r>
      <w:r>
        <w:rPr>
          <w:w w:val="95"/>
        </w:rPr>
        <w:t>по</w:t>
      </w:r>
      <w:r>
        <w:rPr>
          <w:spacing w:val="-2"/>
        </w:rPr>
        <w:t xml:space="preserve"> </w:t>
      </w:r>
      <w:r>
        <w:rPr>
          <w:w w:val="95"/>
        </w:rPr>
        <w:t>выбору).</w:t>
      </w:r>
      <w:r>
        <w:rPr>
          <w:spacing w:val="5"/>
        </w:rPr>
        <w:t xml:space="preserve"> </w:t>
      </w:r>
      <w:r>
        <w:rPr>
          <w:w w:val="95"/>
        </w:rPr>
        <w:t>Например,</w:t>
      </w:r>
      <w:r>
        <w:rPr>
          <w:spacing w:val="18"/>
        </w:rPr>
        <w:t xml:space="preserve"> </w:t>
      </w:r>
      <w:r>
        <w:rPr>
          <w:w w:val="95"/>
        </w:rPr>
        <w:t>«Алые</w:t>
      </w:r>
      <w:r>
        <w:rPr>
          <w:spacing w:val="7"/>
        </w:rPr>
        <w:t xml:space="preserve"> </w:t>
      </w:r>
      <w:r>
        <w:rPr>
          <w:spacing w:val="-2"/>
          <w:w w:val="95"/>
        </w:rPr>
        <w:t>паруса»,</w:t>
      </w:r>
    </w:p>
    <w:p w:rsidR="001A2551" w:rsidRDefault="00573E71">
      <w:pPr>
        <w:pStyle w:val="a3"/>
        <w:spacing w:line="278" w:lineRule="exact"/>
        <w:ind w:left="618"/>
      </w:pPr>
      <w:r>
        <w:rPr>
          <w:w w:val="95"/>
        </w:rPr>
        <w:t>«Зелёная</w:t>
      </w:r>
      <w:r>
        <w:rPr>
          <w:spacing w:val="-4"/>
        </w:rPr>
        <w:t xml:space="preserve"> </w:t>
      </w:r>
      <w:r>
        <w:rPr>
          <w:w w:val="95"/>
        </w:rPr>
        <w:t>лампа»</w:t>
      </w:r>
      <w:r>
        <w:rPr>
          <w:spacing w:val="2"/>
        </w:rPr>
        <w:t xml:space="preserve"> </w:t>
      </w:r>
      <w:r>
        <w:rPr>
          <w:w w:val="95"/>
        </w:rPr>
        <w:t>и</w:t>
      </w:r>
      <w:r>
        <w:rPr>
          <w:spacing w:val="-7"/>
          <w:w w:val="95"/>
        </w:rPr>
        <w:t xml:space="preserve"> </w:t>
      </w:r>
      <w:r>
        <w:rPr>
          <w:spacing w:val="-5"/>
          <w:w w:val="95"/>
        </w:rPr>
        <w:t>др.</w:t>
      </w:r>
    </w:p>
    <w:p w:rsidR="001A2551" w:rsidRDefault="001A2551">
      <w:pPr>
        <w:spacing w:line="278" w:lineRule="exact"/>
        <w:sectPr w:rsidR="001A2551">
          <w:footerReference w:type="default" r:id="rId11"/>
          <w:pgSz w:w="11900" w:h="16840"/>
          <w:pgMar w:top="1100" w:right="280" w:bottom="280" w:left="380" w:header="0" w:footer="0" w:gutter="0"/>
          <w:cols w:space="720"/>
        </w:sectPr>
      </w:pPr>
    </w:p>
    <w:p w:rsidR="001A2551" w:rsidRDefault="00573E71">
      <w:pPr>
        <w:pStyle w:val="4"/>
        <w:spacing w:before="70" w:line="283" w:lineRule="exact"/>
      </w:pPr>
      <w:r>
        <w:rPr>
          <w:w w:val="95"/>
        </w:rPr>
        <w:lastRenderedPageBreak/>
        <w:t>Отечественная</w:t>
      </w:r>
      <w:r>
        <w:rPr>
          <w:spacing w:val="2"/>
        </w:rPr>
        <w:t xml:space="preserve"> </w:t>
      </w:r>
      <w:r>
        <w:rPr>
          <w:w w:val="95"/>
        </w:rPr>
        <w:t>поэзия</w:t>
      </w:r>
      <w:r>
        <w:rPr>
          <w:spacing w:val="-9"/>
          <w:w w:val="95"/>
        </w:rPr>
        <w:t xml:space="preserve"> </w:t>
      </w:r>
      <w:r>
        <w:rPr>
          <w:w w:val="95"/>
        </w:rPr>
        <w:t>первой</w:t>
      </w:r>
      <w:r>
        <w:rPr>
          <w:spacing w:val="-9"/>
          <w:w w:val="95"/>
        </w:rPr>
        <w:t xml:space="preserve"> </w:t>
      </w:r>
      <w:r>
        <w:rPr>
          <w:w w:val="95"/>
        </w:rPr>
        <w:t>половины</w:t>
      </w:r>
      <w:r>
        <w:rPr>
          <w:spacing w:val="-5"/>
          <w:w w:val="95"/>
        </w:rPr>
        <w:t xml:space="preserve"> </w:t>
      </w:r>
      <w:r>
        <w:rPr>
          <w:w w:val="95"/>
        </w:rPr>
        <w:t>XX</w:t>
      </w:r>
      <w:r>
        <w:rPr>
          <w:spacing w:val="-9"/>
          <w:w w:val="95"/>
        </w:rPr>
        <w:t xml:space="preserve"> </w:t>
      </w:r>
      <w:r>
        <w:rPr>
          <w:spacing w:val="-2"/>
          <w:w w:val="95"/>
        </w:rPr>
        <w:t>века.</w:t>
      </w:r>
    </w:p>
    <w:p w:rsidR="001A2551" w:rsidRDefault="00573E71">
      <w:pPr>
        <w:pStyle w:val="a3"/>
        <w:spacing w:before="7" w:line="228" w:lineRule="auto"/>
        <w:ind w:left="619" w:right="342" w:firstLine="706"/>
      </w:pPr>
      <w:r>
        <w:rPr>
          <w:w w:val="95"/>
        </w:rPr>
        <w:t xml:space="preserve">Стихотворения на тему мечты и реальности (два-три по выбору). Например, стихотворения </w:t>
      </w:r>
      <w:r>
        <w:t>А.</w:t>
      </w:r>
      <w:r>
        <w:rPr>
          <w:spacing w:val="-9"/>
        </w:rPr>
        <w:t xml:space="preserve"> </w:t>
      </w:r>
      <w:r>
        <w:t>А.</w:t>
      </w:r>
      <w:r>
        <w:rPr>
          <w:spacing w:val="-14"/>
        </w:rPr>
        <w:t xml:space="preserve"> </w:t>
      </w:r>
      <w:r>
        <w:t>Блока,</w:t>
      </w:r>
      <w:r>
        <w:rPr>
          <w:spacing w:val="-10"/>
        </w:rPr>
        <w:t xml:space="preserve"> </w:t>
      </w:r>
      <w:r>
        <w:t>Н.</w:t>
      </w:r>
      <w:r>
        <w:rPr>
          <w:spacing w:val="-13"/>
        </w:rPr>
        <w:t xml:space="preserve"> </w:t>
      </w:r>
      <w:r>
        <w:t>С.</w:t>
      </w:r>
      <w:r>
        <w:rPr>
          <w:spacing w:val="-16"/>
        </w:rPr>
        <w:t xml:space="preserve"> </w:t>
      </w:r>
      <w:r>
        <w:t>Гумилёва,</w:t>
      </w:r>
      <w:r>
        <w:rPr>
          <w:spacing w:val="-3"/>
        </w:rPr>
        <w:t xml:space="preserve"> </w:t>
      </w:r>
      <w:r>
        <w:t>М.</w:t>
      </w:r>
      <w:r>
        <w:rPr>
          <w:spacing w:val="-16"/>
        </w:rPr>
        <w:t xml:space="preserve"> </w:t>
      </w:r>
      <w:r>
        <w:t>И.</w:t>
      </w:r>
      <w:r>
        <w:rPr>
          <w:spacing w:val="-16"/>
        </w:rPr>
        <w:t xml:space="preserve"> </w:t>
      </w:r>
      <w:r>
        <w:t>Цветаевой</w:t>
      </w:r>
      <w:r>
        <w:rPr>
          <w:spacing w:val="-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др.</w:t>
      </w:r>
    </w:p>
    <w:p w:rsidR="001A2551" w:rsidRDefault="00573E71">
      <w:pPr>
        <w:pStyle w:val="a3"/>
        <w:spacing w:before="5" w:line="228" w:lineRule="auto"/>
        <w:ind w:left="620" w:right="320" w:firstLine="706"/>
      </w:pPr>
      <w:r>
        <w:t xml:space="preserve">В. В. </w:t>
      </w:r>
      <w:r>
        <w:rPr>
          <w:b/>
        </w:rPr>
        <w:t xml:space="preserve">Маяковский. </w:t>
      </w:r>
      <w:r>
        <w:t>Стихотворения (одно по выбору). Например, «Необычайное приключение, бывшее с Владимиром Маяковским летом на даче», «Хорошее отношение к лошадям» и др.</w:t>
      </w:r>
    </w:p>
    <w:p w:rsidR="001A2551" w:rsidRDefault="00573E71">
      <w:pPr>
        <w:pStyle w:val="a3"/>
        <w:spacing w:line="281" w:lineRule="exact"/>
        <w:ind w:left="1323"/>
      </w:pPr>
      <w:r>
        <w:rPr>
          <w:b/>
          <w:w w:val="95"/>
        </w:rPr>
        <w:t>А.</w:t>
      </w:r>
      <w:r>
        <w:rPr>
          <w:b/>
          <w:spacing w:val="33"/>
        </w:rPr>
        <w:t xml:space="preserve"> </w:t>
      </w:r>
      <w:r>
        <w:rPr>
          <w:b/>
          <w:w w:val="95"/>
        </w:rPr>
        <w:t>Я.</w:t>
      </w:r>
      <w:r>
        <w:rPr>
          <w:b/>
          <w:spacing w:val="25"/>
        </w:rPr>
        <w:t xml:space="preserve"> </w:t>
      </w:r>
      <w:r w:rsidR="00BD3805">
        <w:rPr>
          <w:b/>
          <w:w w:val="95"/>
        </w:rPr>
        <w:t>П</w:t>
      </w:r>
      <w:r>
        <w:rPr>
          <w:b/>
          <w:w w:val="95"/>
        </w:rPr>
        <w:t>латонов.</w:t>
      </w:r>
      <w:r>
        <w:rPr>
          <w:b/>
          <w:spacing w:val="38"/>
        </w:rPr>
        <w:t xml:space="preserve"> </w:t>
      </w:r>
      <w:r>
        <w:rPr>
          <w:w w:val="95"/>
        </w:rPr>
        <w:t>Рассказы</w:t>
      </w:r>
      <w:r>
        <w:rPr>
          <w:spacing w:val="37"/>
        </w:rPr>
        <w:t xml:space="preserve"> </w:t>
      </w:r>
      <w:r>
        <w:rPr>
          <w:w w:val="95"/>
        </w:rPr>
        <w:t>(один</w:t>
      </w:r>
      <w:r>
        <w:rPr>
          <w:spacing w:val="34"/>
        </w:rPr>
        <w:t xml:space="preserve"> </w:t>
      </w:r>
      <w:r>
        <w:rPr>
          <w:w w:val="95"/>
        </w:rPr>
        <w:t>по</w:t>
      </w:r>
      <w:r>
        <w:rPr>
          <w:spacing w:val="29"/>
        </w:rPr>
        <w:t xml:space="preserve"> </w:t>
      </w:r>
      <w:r>
        <w:rPr>
          <w:w w:val="95"/>
        </w:rPr>
        <w:t>выбору).</w:t>
      </w:r>
      <w:r>
        <w:rPr>
          <w:spacing w:val="40"/>
        </w:rPr>
        <w:t xml:space="preserve"> </w:t>
      </w:r>
      <w:r>
        <w:rPr>
          <w:w w:val="95"/>
        </w:rPr>
        <w:t>Например,</w:t>
      </w:r>
      <w:r>
        <w:rPr>
          <w:spacing w:val="46"/>
        </w:rPr>
        <w:t xml:space="preserve"> </w:t>
      </w:r>
      <w:r>
        <w:rPr>
          <w:w w:val="95"/>
        </w:rPr>
        <w:t>«Юшка»,</w:t>
      </w:r>
      <w:r>
        <w:rPr>
          <w:spacing w:val="41"/>
        </w:rPr>
        <w:t xml:space="preserve"> </w:t>
      </w:r>
      <w:r>
        <w:rPr>
          <w:w w:val="95"/>
        </w:rPr>
        <w:t>«Неизвестный</w:t>
      </w:r>
      <w:r>
        <w:rPr>
          <w:spacing w:val="47"/>
        </w:rPr>
        <w:t xml:space="preserve"> </w:t>
      </w:r>
      <w:r>
        <w:rPr>
          <w:spacing w:val="-2"/>
          <w:w w:val="95"/>
        </w:rPr>
        <w:t>цветок»</w:t>
      </w:r>
    </w:p>
    <w:p w:rsidR="001A2551" w:rsidRDefault="00573E71">
      <w:pPr>
        <w:pStyle w:val="a3"/>
        <w:spacing w:line="280" w:lineRule="exact"/>
        <w:ind w:left="620"/>
      </w:pPr>
      <w:r>
        <w:t>и</w:t>
      </w:r>
      <w:r>
        <w:rPr>
          <w:spacing w:val="-7"/>
        </w:rPr>
        <w:t xml:space="preserve"> </w:t>
      </w:r>
      <w:r>
        <w:rPr>
          <w:spacing w:val="-5"/>
        </w:rPr>
        <w:t>up</w:t>
      </w:r>
    </w:p>
    <w:p w:rsidR="001A2551" w:rsidRDefault="00573E71">
      <w:pPr>
        <w:pStyle w:val="4"/>
        <w:spacing w:line="268" w:lineRule="exact"/>
        <w:ind w:left="615"/>
      </w:pPr>
      <w:r>
        <w:rPr>
          <w:w w:val="95"/>
        </w:rPr>
        <w:t>Литература</w:t>
      </w:r>
      <w:r>
        <w:rPr>
          <w:spacing w:val="2"/>
        </w:rPr>
        <w:t xml:space="preserve"> </w:t>
      </w:r>
      <w:r>
        <w:rPr>
          <w:w w:val="95"/>
        </w:rPr>
        <w:t>второй</w:t>
      </w:r>
      <w:r>
        <w:rPr>
          <w:spacing w:val="-9"/>
          <w:w w:val="95"/>
        </w:rPr>
        <w:t xml:space="preserve"> </w:t>
      </w:r>
      <w:r>
        <w:rPr>
          <w:w w:val="95"/>
        </w:rPr>
        <w:t>половины</w:t>
      </w:r>
      <w:r>
        <w:rPr>
          <w:spacing w:val="-3"/>
          <w:w w:val="95"/>
        </w:rPr>
        <w:t xml:space="preserve"> </w:t>
      </w:r>
      <w:r>
        <w:rPr>
          <w:w w:val="95"/>
        </w:rPr>
        <w:t>XX</w:t>
      </w:r>
      <w:r>
        <w:rPr>
          <w:spacing w:val="-7"/>
          <w:w w:val="95"/>
        </w:rPr>
        <w:t xml:space="preserve"> </w:t>
      </w:r>
      <w:r>
        <w:rPr>
          <w:spacing w:val="-4"/>
          <w:w w:val="95"/>
        </w:rPr>
        <w:t>века</w:t>
      </w:r>
    </w:p>
    <w:p w:rsidR="001A2551" w:rsidRDefault="00573E71">
      <w:pPr>
        <w:pStyle w:val="a3"/>
        <w:spacing w:line="271" w:lineRule="exact"/>
        <w:ind w:left="1326"/>
      </w:pPr>
      <w:r>
        <w:t>В.</w:t>
      </w:r>
      <w:r>
        <w:rPr>
          <w:spacing w:val="51"/>
        </w:rPr>
        <w:t xml:space="preserve"> </w:t>
      </w:r>
      <w:r>
        <w:t>М.</w:t>
      </w:r>
      <w:r>
        <w:rPr>
          <w:spacing w:val="47"/>
        </w:rPr>
        <w:t xml:space="preserve"> </w:t>
      </w:r>
      <w:r>
        <w:rPr>
          <w:b/>
        </w:rPr>
        <w:t>Шукшин.</w:t>
      </w:r>
      <w:r>
        <w:rPr>
          <w:b/>
          <w:spacing w:val="62"/>
        </w:rPr>
        <w:t xml:space="preserve"> </w:t>
      </w:r>
      <w:r>
        <w:t>Рассказы</w:t>
      </w:r>
      <w:r>
        <w:rPr>
          <w:spacing w:val="57"/>
        </w:rPr>
        <w:t xml:space="preserve"> </w:t>
      </w:r>
      <w:r>
        <w:t>(один</w:t>
      </w:r>
      <w:r>
        <w:rPr>
          <w:spacing w:val="62"/>
        </w:rPr>
        <w:t xml:space="preserve"> </w:t>
      </w:r>
      <w:r>
        <w:t>по</w:t>
      </w:r>
      <w:r>
        <w:rPr>
          <w:spacing w:val="53"/>
        </w:rPr>
        <w:t xml:space="preserve"> </w:t>
      </w:r>
      <w:r>
        <w:t>выбору).</w:t>
      </w:r>
      <w:r>
        <w:rPr>
          <w:spacing w:val="67"/>
        </w:rPr>
        <w:t xml:space="preserve"> </w:t>
      </w:r>
      <w:r>
        <w:t>Например,</w:t>
      </w:r>
      <w:r>
        <w:rPr>
          <w:spacing w:val="72"/>
        </w:rPr>
        <w:t xml:space="preserve"> </w:t>
      </w:r>
      <w:r>
        <w:t>«Чудик»,</w:t>
      </w:r>
      <w:r>
        <w:rPr>
          <w:spacing w:val="67"/>
        </w:rPr>
        <w:t xml:space="preserve"> </w:t>
      </w:r>
      <w:r>
        <w:t>«Стенька</w:t>
      </w:r>
      <w:r>
        <w:rPr>
          <w:spacing w:val="61"/>
        </w:rPr>
        <w:t xml:space="preserve"> </w:t>
      </w:r>
      <w:r>
        <w:rPr>
          <w:spacing w:val="-2"/>
        </w:rPr>
        <w:t>Разин»,</w:t>
      </w:r>
    </w:p>
    <w:p w:rsidR="001A2551" w:rsidRDefault="00573E71">
      <w:pPr>
        <w:pStyle w:val="a3"/>
        <w:spacing w:line="278" w:lineRule="exact"/>
        <w:ind w:left="618"/>
      </w:pPr>
      <w:r>
        <w:rPr>
          <w:w w:val="95"/>
        </w:rPr>
        <w:t>«Критики»</w:t>
      </w:r>
      <w:r>
        <w:rPr>
          <w:spacing w:val="9"/>
        </w:rPr>
        <w:t xml:space="preserve"> </w:t>
      </w:r>
      <w:r>
        <w:rPr>
          <w:w w:val="95"/>
        </w:rPr>
        <w:t>и</w:t>
      </w:r>
      <w:r>
        <w:rPr>
          <w:spacing w:val="-10"/>
          <w:w w:val="95"/>
        </w:rPr>
        <w:t xml:space="preserve"> </w:t>
      </w:r>
      <w:r>
        <w:rPr>
          <w:spacing w:val="-5"/>
          <w:w w:val="95"/>
        </w:rPr>
        <w:t>др.</w:t>
      </w:r>
    </w:p>
    <w:p w:rsidR="001A2551" w:rsidRDefault="00573E71">
      <w:pPr>
        <w:spacing w:before="7" w:line="228" w:lineRule="auto"/>
        <w:ind w:left="618" w:right="317" w:firstLine="707"/>
        <w:jc w:val="both"/>
        <w:rPr>
          <w:sz w:val="25"/>
        </w:rPr>
      </w:pPr>
      <w:r>
        <w:rPr>
          <w:b/>
          <w:w w:val="95"/>
          <w:sz w:val="25"/>
        </w:rPr>
        <w:t xml:space="preserve">Стихотворения отечественных поэтов XX—XXI веков </w:t>
      </w:r>
      <w:r>
        <w:rPr>
          <w:w w:val="95"/>
          <w:sz w:val="25"/>
        </w:rPr>
        <w:t>(не менее четырёх стихотворений двух поэтов). Например, стихотворения М. И.</w:t>
      </w:r>
      <w:r>
        <w:rPr>
          <w:spacing w:val="-2"/>
          <w:w w:val="95"/>
          <w:sz w:val="25"/>
        </w:rPr>
        <w:t xml:space="preserve"> </w:t>
      </w:r>
      <w:r>
        <w:rPr>
          <w:w w:val="95"/>
          <w:sz w:val="25"/>
        </w:rPr>
        <w:t>Цветаевой, Е. А.</w:t>
      </w:r>
      <w:r>
        <w:rPr>
          <w:spacing w:val="-5"/>
          <w:w w:val="95"/>
          <w:sz w:val="25"/>
        </w:rPr>
        <w:t xml:space="preserve"> </w:t>
      </w:r>
      <w:r>
        <w:rPr>
          <w:w w:val="95"/>
          <w:sz w:val="25"/>
        </w:rPr>
        <w:t xml:space="preserve">Евтушенко, Б. А. Ахмадулиной, Ю. </w:t>
      </w:r>
      <w:r>
        <w:rPr>
          <w:sz w:val="25"/>
        </w:rPr>
        <w:t>Д. Левитанского и др.</w:t>
      </w:r>
    </w:p>
    <w:p w:rsidR="001A2551" w:rsidRDefault="00573E71">
      <w:pPr>
        <w:spacing w:before="10" w:line="228" w:lineRule="auto"/>
        <w:ind w:left="619" w:right="314" w:firstLine="706"/>
        <w:jc w:val="both"/>
        <w:rPr>
          <w:sz w:val="25"/>
        </w:rPr>
      </w:pPr>
      <w:r>
        <w:rPr>
          <w:b/>
          <w:spacing w:val="-2"/>
          <w:sz w:val="25"/>
        </w:rPr>
        <w:t>Произведения</w:t>
      </w:r>
      <w:r>
        <w:rPr>
          <w:b/>
          <w:spacing w:val="-5"/>
          <w:sz w:val="25"/>
        </w:rPr>
        <w:t xml:space="preserve"> </w:t>
      </w:r>
      <w:r>
        <w:rPr>
          <w:b/>
          <w:spacing w:val="-2"/>
          <w:sz w:val="25"/>
        </w:rPr>
        <w:t>отечественных прозаиков</w:t>
      </w:r>
      <w:r>
        <w:rPr>
          <w:b/>
          <w:spacing w:val="-4"/>
          <w:sz w:val="25"/>
        </w:rPr>
        <w:t xml:space="preserve"> </w:t>
      </w:r>
      <w:r>
        <w:rPr>
          <w:b/>
          <w:spacing w:val="-2"/>
          <w:sz w:val="25"/>
        </w:rPr>
        <w:t>второй</w:t>
      </w:r>
      <w:r>
        <w:rPr>
          <w:b/>
          <w:spacing w:val="-5"/>
          <w:sz w:val="25"/>
        </w:rPr>
        <w:t xml:space="preserve"> </w:t>
      </w:r>
      <w:r>
        <w:rPr>
          <w:b/>
          <w:spacing w:val="-2"/>
          <w:sz w:val="25"/>
        </w:rPr>
        <w:t>половины</w:t>
      </w:r>
      <w:r>
        <w:rPr>
          <w:b/>
          <w:spacing w:val="-7"/>
          <w:sz w:val="25"/>
        </w:rPr>
        <w:t xml:space="preserve"> </w:t>
      </w:r>
      <w:r>
        <w:rPr>
          <w:b/>
          <w:spacing w:val="-2"/>
          <w:sz w:val="25"/>
        </w:rPr>
        <w:t>XX</w:t>
      </w:r>
      <w:r>
        <w:rPr>
          <w:b/>
          <w:spacing w:val="-14"/>
          <w:sz w:val="25"/>
        </w:rPr>
        <w:t xml:space="preserve"> </w:t>
      </w:r>
      <w:r>
        <w:rPr>
          <w:spacing w:val="-2"/>
          <w:sz w:val="25"/>
        </w:rPr>
        <w:t>—</w:t>
      </w:r>
      <w:r>
        <w:rPr>
          <w:spacing w:val="-11"/>
          <w:sz w:val="25"/>
        </w:rPr>
        <w:t xml:space="preserve"> </w:t>
      </w:r>
      <w:r>
        <w:rPr>
          <w:b/>
          <w:spacing w:val="-2"/>
          <w:sz w:val="25"/>
        </w:rPr>
        <w:t>начала</w:t>
      </w:r>
      <w:r>
        <w:rPr>
          <w:b/>
          <w:spacing w:val="-9"/>
          <w:sz w:val="25"/>
        </w:rPr>
        <w:t xml:space="preserve"> </w:t>
      </w:r>
      <w:r>
        <w:rPr>
          <w:b/>
          <w:spacing w:val="-2"/>
          <w:sz w:val="25"/>
        </w:rPr>
        <w:t>XXI</w:t>
      </w:r>
      <w:r>
        <w:rPr>
          <w:b/>
          <w:spacing w:val="-14"/>
          <w:sz w:val="25"/>
        </w:rPr>
        <w:t xml:space="preserve"> </w:t>
      </w:r>
      <w:r>
        <w:rPr>
          <w:b/>
          <w:spacing w:val="-2"/>
          <w:sz w:val="25"/>
        </w:rPr>
        <w:t>века</w:t>
      </w:r>
      <w:r>
        <w:rPr>
          <w:b/>
          <w:spacing w:val="-11"/>
          <w:sz w:val="25"/>
        </w:rPr>
        <w:t xml:space="preserve"> </w:t>
      </w:r>
      <w:r>
        <w:rPr>
          <w:spacing w:val="-2"/>
          <w:sz w:val="25"/>
        </w:rPr>
        <w:t xml:space="preserve">(не </w:t>
      </w:r>
      <w:r>
        <w:rPr>
          <w:sz w:val="25"/>
        </w:rPr>
        <w:t>менее</w:t>
      </w:r>
      <w:r>
        <w:rPr>
          <w:spacing w:val="76"/>
          <w:sz w:val="25"/>
        </w:rPr>
        <w:t xml:space="preserve"> </w:t>
      </w:r>
      <w:r>
        <w:rPr>
          <w:sz w:val="25"/>
        </w:rPr>
        <w:t>двух).</w:t>
      </w:r>
      <w:r>
        <w:rPr>
          <w:spacing w:val="77"/>
          <w:sz w:val="25"/>
        </w:rPr>
        <w:t xml:space="preserve"> </w:t>
      </w:r>
      <w:r>
        <w:rPr>
          <w:sz w:val="25"/>
        </w:rPr>
        <w:t>Например,</w:t>
      </w:r>
      <w:r>
        <w:rPr>
          <w:spacing w:val="80"/>
          <w:sz w:val="25"/>
        </w:rPr>
        <w:t xml:space="preserve"> </w:t>
      </w:r>
      <w:r>
        <w:rPr>
          <w:sz w:val="25"/>
        </w:rPr>
        <w:t>произведения</w:t>
      </w:r>
      <w:r>
        <w:rPr>
          <w:spacing w:val="80"/>
          <w:sz w:val="25"/>
        </w:rPr>
        <w:t xml:space="preserve"> </w:t>
      </w:r>
      <w:r>
        <w:rPr>
          <w:sz w:val="25"/>
        </w:rPr>
        <w:t>Ф.</w:t>
      </w:r>
      <w:r>
        <w:rPr>
          <w:spacing w:val="75"/>
          <w:sz w:val="25"/>
        </w:rPr>
        <w:t xml:space="preserve"> </w:t>
      </w:r>
      <w:r>
        <w:rPr>
          <w:sz w:val="25"/>
        </w:rPr>
        <w:t>А.</w:t>
      </w:r>
      <w:r>
        <w:rPr>
          <w:spacing w:val="-10"/>
          <w:sz w:val="25"/>
        </w:rPr>
        <w:t xml:space="preserve"> </w:t>
      </w:r>
      <w:r>
        <w:rPr>
          <w:sz w:val="25"/>
        </w:rPr>
        <w:t>Абрамова,</w:t>
      </w:r>
      <w:r>
        <w:rPr>
          <w:spacing w:val="80"/>
          <w:sz w:val="25"/>
        </w:rPr>
        <w:t xml:space="preserve"> </w:t>
      </w:r>
      <w:r>
        <w:rPr>
          <w:sz w:val="25"/>
        </w:rPr>
        <w:t>В.</w:t>
      </w:r>
      <w:r>
        <w:rPr>
          <w:spacing w:val="70"/>
          <w:sz w:val="25"/>
        </w:rPr>
        <w:t xml:space="preserve"> </w:t>
      </w:r>
      <w:r>
        <w:rPr>
          <w:sz w:val="25"/>
        </w:rPr>
        <w:t>П.</w:t>
      </w:r>
      <w:r>
        <w:rPr>
          <w:spacing w:val="-8"/>
          <w:sz w:val="25"/>
        </w:rPr>
        <w:t xml:space="preserve"> </w:t>
      </w:r>
      <w:r>
        <w:rPr>
          <w:sz w:val="25"/>
        </w:rPr>
        <w:t>Астафьева,</w:t>
      </w:r>
      <w:r>
        <w:rPr>
          <w:spacing w:val="80"/>
          <w:sz w:val="25"/>
        </w:rPr>
        <w:t xml:space="preserve"> </w:t>
      </w:r>
      <w:r>
        <w:rPr>
          <w:sz w:val="25"/>
        </w:rPr>
        <w:t>В.</w:t>
      </w:r>
      <w:r>
        <w:rPr>
          <w:spacing w:val="70"/>
          <w:sz w:val="25"/>
        </w:rPr>
        <w:t xml:space="preserve"> </w:t>
      </w:r>
      <w:r>
        <w:rPr>
          <w:sz w:val="25"/>
        </w:rPr>
        <w:t>И.</w:t>
      </w:r>
      <w:r>
        <w:rPr>
          <w:spacing w:val="-16"/>
          <w:sz w:val="25"/>
        </w:rPr>
        <w:t xml:space="preserve"> </w:t>
      </w:r>
      <w:r>
        <w:rPr>
          <w:sz w:val="25"/>
        </w:rPr>
        <w:t>Белова,</w:t>
      </w:r>
      <w:r>
        <w:rPr>
          <w:spacing w:val="80"/>
          <w:sz w:val="25"/>
        </w:rPr>
        <w:t xml:space="preserve"> </w:t>
      </w:r>
      <w:r>
        <w:rPr>
          <w:sz w:val="25"/>
        </w:rPr>
        <w:t>Ф. А. Искандера</w:t>
      </w:r>
      <w:r>
        <w:rPr>
          <w:spacing w:val="37"/>
          <w:sz w:val="25"/>
        </w:rPr>
        <w:t xml:space="preserve"> </w:t>
      </w:r>
      <w:r>
        <w:rPr>
          <w:sz w:val="25"/>
        </w:rPr>
        <w:t>и др.</w:t>
      </w:r>
    </w:p>
    <w:p w:rsidR="001A2551" w:rsidRDefault="00573E71">
      <w:pPr>
        <w:spacing w:before="12" w:line="225" w:lineRule="auto"/>
        <w:ind w:left="616" w:right="325" w:firstLine="710"/>
        <w:jc w:val="both"/>
        <w:rPr>
          <w:sz w:val="25"/>
        </w:rPr>
      </w:pPr>
      <w:r>
        <w:rPr>
          <w:b/>
          <w:w w:val="95"/>
          <w:sz w:val="25"/>
        </w:rPr>
        <w:t>Тема взаимоотношения</w:t>
      </w:r>
      <w:r>
        <w:rPr>
          <w:b/>
          <w:spacing w:val="-6"/>
          <w:w w:val="95"/>
          <w:sz w:val="25"/>
        </w:rPr>
        <w:t xml:space="preserve"> </w:t>
      </w:r>
      <w:r>
        <w:rPr>
          <w:b/>
          <w:w w:val="95"/>
          <w:sz w:val="25"/>
        </w:rPr>
        <w:t xml:space="preserve">поколений, становления человека, выбора им жизненного пути </w:t>
      </w:r>
      <w:r>
        <w:rPr>
          <w:w w:val="95"/>
          <w:sz w:val="25"/>
        </w:rPr>
        <w:t>(не</w:t>
      </w:r>
      <w:r>
        <w:rPr>
          <w:spacing w:val="-2"/>
          <w:w w:val="95"/>
          <w:sz w:val="25"/>
        </w:rPr>
        <w:t xml:space="preserve"> </w:t>
      </w:r>
      <w:r>
        <w:rPr>
          <w:w w:val="95"/>
          <w:sz w:val="25"/>
        </w:rPr>
        <w:t>менее двух произведений современных отечественных и</w:t>
      </w:r>
      <w:r>
        <w:rPr>
          <w:spacing w:val="-2"/>
          <w:w w:val="95"/>
          <w:sz w:val="25"/>
        </w:rPr>
        <w:t xml:space="preserve"> </w:t>
      </w:r>
      <w:r>
        <w:rPr>
          <w:w w:val="95"/>
          <w:sz w:val="25"/>
        </w:rPr>
        <w:t xml:space="preserve">зарубежных писателей). Например, Л. </w:t>
      </w:r>
      <w:r>
        <w:rPr>
          <w:sz w:val="25"/>
        </w:rPr>
        <w:t>Л.</w:t>
      </w:r>
      <w:r>
        <w:rPr>
          <w:spacing w:val="48"/>
          <w:sz w:val="25"/>
        </w:rPr>
        <w:t xml:space="preserve">  </w:t>
      </w:r>
      <w:r>
        <w:rPr>
          <w:sz w:val="25"/>
        </w:rPr>
        <w:t>Волкова.</w:t>
      </w:r>
      <w:r>
        <w:rPr>
          <w:spacing w:val="59"/>
          <w:sz w:val="25"/>
        </w:rPr>
        <w:t xml:space="preserve">  </w:t>
      </w:r>
      <w:r>
        <w:rPr>
          <w:sz w:val="25"/>
        </w:rPr>
        <w:t>«Всем</w:t>
      </w:r>
      <w:r>
        <w:rPr>
          <w:spacing w:val="53"/>
          <w:sz w:val="25"/>
        </w:rPr>
        <w:t xml:space="preserve">  </w:t>
      </w:r>
      <w:r>
        <w:rPr>
          <w:sz w:val="25"/>
        </w:rPr>
        <w:t>выйти</w:t>
      </w:r>
      <w:r>
        <w:rPr>
          <w:spacing w:val="49"/>
          <w:sz w:val="25"/>
        </w:rPr>
        <w:t xml:space="preserve">  </w:t>
      </w:r>
      <w:r>
        <w:rPr>
          <w:sz w:val="25"/>
        </w:rPr>
        <w:t>из</w:t>
      </w:r>
      <w:r>
        <w:rPr>
          <w:spacing w:val="50"/>
          <w:sz w:val="25"/>
        </w:rPr>
        <w:t xml:space="preserve">  </w:t>
      </w:r>
      <w:r>
        <w:rPr>
          <w:sz w:val="25"/>
        </w:rPr>
        <w:t>кадра»,</w:t>
      </w:r>
      <w:r>
        <w:rPr>
          <w:spacing w:val="55"/>
          <w:sz w:val="25"/>
        </w:rPr>
        <w:t xml:space="preserve">  </w:t>
      </w:r>
      <w:r>
        <w:rPr>
          <w:sz w:val="25"/>
        </w:rPr>
        <w:t>Т.</w:t>
      </w:r>
      <w:r>
        <w:rPr>
          <w:spacing w:val="40"/>
          <w:sz w:val="25"/>
        </w:rPr>
        <w:t xml:space="preserve">  </w:t>
      </w:r>
      <w:r>
        <w:rPr>
          <w:sz w:val="25"/>
        </w:rPr>
        <w:t>В.</w:t>
      </w:r>
      <w:r>
        <w:rPr>
          <w:spacing w:val="48"/>
          <w:sz w:val="25"/>
        </w:rPr>
        <w:t xml:space="preserve">  </w:t>
      </w:r>
      <w:r>
        <w:rPr>
          <w:sz w:val="25"/>
        </w:rPr>
        <w:t>Михеева.</w:t>
      </w:r>
      <w:r>
        <w:rPr>
          <w:spacing w:val="56"/>
          <w:sz w:val="25"/>
        </w:rPr>
        <w:t xml:space="preserve">  </w:t>
      </w:r>
      <w:r>
        <w:rPr>
          <w:sz w:val="25"/>
        </w:rPr>
        <w:t>«Лёгкие</w:t>
      </w:r>
      <w:r>
        <w:rPr>
          <w:spacing w:val="54"/>
          <w:sz w:val="25"/>
        </w:rPr>
        <w:t xml:space="preserve">  </w:t>
      </w:r>
      <w:r>
        <w:rPr>
          <w:sz w:val="25"/>
        </w:rPr>
        <w:t>горы»,</w:t>
      </w:r>
      <w:r>
        <w:rPr>
          <w:spacing w:val="56"/>
          <w:sz w:val="25"/>
        </w:rPr>
        <w:t xml:space="preserve">  </w:t>
      </w:r>
      <w:r>
        <w:rPr>
          <w:sz w:val="25"/>
        </w:rPr>
        <w:t>У.</w:t>
      </w:r>
      <w:r>
        <w:rPr>
          <w:spacing w:val="51"/>
          <w:sz w:val="25"/>
        </w:rPr>
        <w:t xml:space="preserve">  </w:t>
      </w:r>
      <w:r>
        <w:rPr>
          <w:sz w:val="25"/>
        </w:rPr>
        <w:t>Старк.</w:t>
      </w:r>
    </w:p>
    <w:p w:rsidR="001A2551" w:rsidRDefault="00573E71">
      <w:pPr>
        <w:pStyle w:val="a3"/>
        <w:spacing w:line="280" w:lineRule="exact"/>
        <w:ind w:left="618"/>
      </w:pPr>
      <w:r>
        <w:rPr>
          <w:w w:val="95"/>
        </w:rPr>
        <w:t>«Умеешь</w:t>
      </w:r>
      <w:r>
        <w:rPr>
          <w:spacing w:val="-2"/>
        </w:rPr>
        <w:t xml:space="preserve"> </w:t>
      </w:r>
      <w:r>
        <w:rPr>
          <w:w w:val="95"/>
        </w:rPr>
        <w:t>ли</w:t>
      </w:r>
      <w:r>
        <w:rPr>
          <w:spacing w:val="-8"/>
          <w:w w:val="95"/>
        </w:rPr>
        <w:t xml:space="preserve"> </w:t>
      </w:r>
      <w:r>
        <w:rPr>
          <w:w w:val="95"/>
        </w:rPr>
        <w:t>ты</w:t>
      </w:r>
      <w:r>
        <w:rPr>
          <w:spacing w:val="-11"/>
          <w:w w:val="95"/>
        </w:rPr>
        <w:t xml:space="preserve"> </w:t>
      </w:r>
      <w:r>
        <w:rPr>
          <w:w w:val="95"/>
        </w:rPr>
        <w:t>свистеть,</w:t>
      </w:r>
      <w:r>
        <w:rPr>
          <w:spacing w:val="2"/>
        </w:rPr>
        <w:t xml:space="preserve"> </w:t>
      </w:r>
      <w:r>
        <w:rPr>
          <w:w w:val="95"/>
        </w:rPr>
        <w:t>Йоханна?»</w:t>
      </w:r>
      <w:r>
        <w:rPr>
          <w:spacing w:val="5"/>
        </w:rPr>
        <w:t xml:space="preserve"> </w:t>
      </w:r>
      <w:r>
        <w:rPr>
          <w:w w:val="95"/>
        </w:rPr>
        <w:t>и</w:t>
      </w:r>
      <w:r>
        <w:rPr>
          <w:spacing w:val="-8"/>
          <w:w w:val="95"/>
        </w:rPr>
        <w:t xml:space="preserve"> </w:t>
      </w:r>
      <w:r>
        <w:rPr>
          <w:spacing w:val="-5"/>
          <w:w w:val="95"/>
        </w:rPr>
        <w:t>др.</w:t>
      </w:r>
    </w:p>
    <w:p w:rsidR="001A2551" w:rsidRDefault="00573E71">
      <w:pPr>
        <w:pStyle w:val="4"/>
        <w:spacing w:line="278" w:lineRule="exact"/>
      </w:pPr>
      <w:r>
        <w:rPr>
          <w:spacing w:val="-2"/>
          <w:w w:val="95"/>
        </w:rPr>
        <w:t>Зарубежная</w:t>
      </w:r>
      <w:r>
        <w:rPr>
          <w:spacing w:val="3"/>
        </w:rPr>
        <w:t xml:space="preserve"> </w:t>
      </w:r>
      <w:r>
        <w:rPr>
          <w:spacing w:val="-2"/>
        </w:rPr>
        <w:t>литература</w:t>
      </w:r>
    </w:p>
    <w:p w:rsidR="001A2551" w:rsidRDefault="00573E71">
      <w:pPr>
        <w:pStyle w:val="a3"/>
        <w:spacing w:before="2" w:line="230" w:lineRule="auto"/>
        <w:ind w:left="616" w:firstLine="710"/>
        <w:jc w:val="left"/>
      </w:pPr>
      <w:r>
        <w:rPr>
          <w:w w:val="95"/>
        </w:rPr>
        <w:t>М.</w:t>
      </w:r>
      <w:r>
        <w:rPr>
          <w:spacing w:val="-4"/>
          <w:w w:val="95"/>
        </w:rPr>
        <w:t xml:space="preserve"> </w:t>
      </w:r>
      <w:r>
        <w:rPr>
          <w:w w:val="95"/>
        </w:rPr>
        <w:t xml:space="preserve">де </w:t>
      </w:r>
      <w:r>
        <w:rPr>
          <w:b/>
          <w:w w:val="95"/>
        </w:rPr>
        <w:t>Сервантес Сааведра.</w:t>
      </w:r>
      <w:r>
        <w:rPr>
          <w:b/>
          <w:spacing w:val="28"/>
        </w:rPr>
        <w:t xml:space="preserve"> </w:t>
      </w:r>
      <w:r>
        <w:rPr>
          <w:w w:val="95"/>
        </w:rPr>
        <w:t>Роман «Хитроумный идальго Дон Кихот Ламанчский»</w:t>
      </w:r>
      <w:r>
        <w:rPr>
          <w:spacing w:val="29"/>
        </w:rPr>
        <w:t xml:space="preserve"> </w:t>
      </w:r>
      <w:r>
        <w:rPr>
          <w:w w:val="95"/>
        </w:rPr>
        <w:t xml:space="preserve">(главы). </w:t>
      </w:r>
      <w:r>
        <w:rPr>
          <w:b/>
          <w:w w:val="95"/>
        </w:rPr>
        <w:t>Зарубежная</w:t>
      </w:r>
      <w:r>
        <w:rPr>
          <w:b/>
          <w:spacing w:val="40"/>
        </w:rPr>
        <w:t xml:space="preserve"> </w:t>
      </w:r>
      <w:r>
        <w:rPr>
          <w:b/>
          <w:w w:val="95"/>
        </w:rPr>
        <w:t>новеллистика</w:t>
      </w:r>
      <w:r>
        <w:rPr>
          <w:b/>
          <w:spacing w:val="40"/>
        </w:rPr>
        <w:t xml:space="preserve"> </w:t>
      </w:r>
      <w:r>
        <w:rPr>
          <w:w w:val="95"/>
        </w:rPr>
        <w:t>(одно-два</w:t>
      </w:r>
      <w:r>
        <w:rPr>
          <w:spacing w:val="40"/>
        </w:rPr>
        <w:t xml:space="preserve"> </w:t>
      </w:r>
      <w:r>
        <w:rPr>
          <w:w w:val="95"/>
        </w:rPr>
        <w:t>произведения</w:t>
      </w:r>
      <w:r>
        <w:rPr>
          <w:spacing w:val="40"/>
        </w:rPr>
        <w:t xml:space="preserve"> </w:t>
      </w:r>
      <w:r>
        <w:rPr>
          <w:w w:val="95"/>
        </w:rPr>
        <w:t>по</w:t>
      </w:r>
      <w:r>
        <w:rPr>
          <w:spacing w:val="28"/>
        </w:rPr>
        <w:t xml:space="preserve"> </w:t>
      </w:r>
      <w:r>
        <w:rPr>
          <w:w w:val="95"/>
        </w:rPr>
        <w:t>выбору).</w:t>
      </w:r>
      <w:r>
        <w:rPr>
          <w:spacing w:val="40"/>
        </w:rPr>
        <w:t xml:space="preserve"> </w:t>
      </w:r>
      <w:r>
        <w:rPr>
          <w:w w:val="95"/>
        </w:rPr>
        <w:t>Например,</w:t>
      </w:r>
      <w:r>
        <w:rPr>
          <w:spacing w:val="40"/>
        </w:rPr>
        <w:t xml:space="preserve"> </w:t>
      </w:r>
      <w:r>
        <w:rPr>
          <w:w w:val="95"/>
        </w:rPr>
        <w:t>П.</w:t>
      </w:r>
      <w:r>
        <w:rPr>
          <w:spacing w:val="25"/>
        </w:rPr>
        <w:t xml:space="preserve"> </w:t>
      </w:r>
      <w:r>
        <w:rPr>
          <w:w w:val="95"/>
        </w:rPr>
        <w:t>Мериме.</w:t>
      </w:r>
      <w:r>
        <w:rPr>
          <w:spacing w:val="40"/>
        </w:rPr>
        <w:t xml:space="preserve"> </w:t>
      </w:r>
      <w:r>
        <w:rPr>
          <w:w w:val="95"/>
        </w:rPr>
        <w:t>«Маттео Фальконе»;</w:t>
      </w:r>
      <w:r>
        <w:rPr>
          <w:spacing w:val="42"/>
        </w:rPr>
        <w:t xml:space="preserve"> </w:t>
      </w:r>
      <w:r>
        <w:rPr>
          <w:w w:val="95"/>
        </w:rPr>
        <w:t>О.</w:t>
      </w:r>
      <w:r>
        <w:rPr>
          <w:spacing w:val="18"/>
        </w:rPr>
        <w:t xml:space="preserve"> </w:t>
      </w:r>
      <w:r>
        <w:rPr>
          <w:w w:val="95"/>
        </w:rPr>
        <w:t>Генри.</w:t>
      </w:r>
      <w:r>
        <w:rPr>
          <w:spacing w:val="36"/>
        </w:rPr>
        <w:t xml:space="preserve"> </w:t>
      </w:r>
      <w:r>
        <w:rPr>
          <w:w w:val="95"/>
        </w:rPr>
        <w:t>«Дары</w:t>
      </w:r>
      <w:r>
        <w:rPr>
          <w:spacing w:val="24"/>
        </w:rPr>
        <w:t xml:space="preserve"> </w:t>
      </w:r>
      <w:r>
        <w:rPr>
          <w:w w:val="95"/>
        </w:rPr>
        <w:t>волхвов»,</w:t>
      </w:r>
      <w:r>
        <w:rPr>
          <w:spacing w:val="42"/>
        </w:rPr>
        <w:t xml:space="preserve"> </w:t>
      </w:r>
      <w:r>
        <w:rPr>
          <w:w w:val="95"/>
        </w:rPr>
        <w:t>«Последний</w:t>
      </w:r>
      <w:r>
        <w:rPr>
          <w:spacing w:val="32"/>
        </w:rPr>
        <w:t xml:space="preserve"> </w:t>
      </w:r>
      <w:r>
        <w:rPr>
          <w:w w:val="95"/>
        </w:rPr>
        <w:t>лист».</w:t>
      </w:r>
      <w:r>
        <w:rPr>
          <w:spacing w:val="31"/>
        </w:rPr>
        <w:t xml:space="preserve"> </w:t>
      </w:r>
      <w:r>
        <w:rPr>
          <w:w w:val="95"/>
        </w:rPr>
        <w:t>А.</w:t>
      </w:r>
      <w:r>
        <w:rPr>
          <w:spacing w:val="21"/>
        </w:rPr>
        <w:t xml:space="preserve"> </w:t>
      </w:r>
      <w:r>
        <w:rPr>
          <w:w w:val="95"/>
        </w:rPr>
        <w:t>де</w:t>
      </w:r>
      <w:r>
        <w:rPr>
          <w:spacing w:val="17"/>
        </w:rPr>
        <w:t xml:space="preserve"> </w:t>
      </w:r>
      <w:r>
        <w:rPr>
          <w:w w:val="95"/>
        </w:rPr>
        <w:t>Сент</w:t>
      </w:r>
      <w:r>
        <w:rPr>
          <w:spacing w:val="21"/>
        </w:rPr>
        <w:t xml:space="preserve"> </w:t>
      </w:r>
      <w:r>
        <w:rPr>
          <w:w w:val="95"/>
        </w:rPr>
        <w:t>Экзюпери.</w:t>
      </w:r>
      <w:r>
        <w:rPr>
          <w:spacing w:val="29"/>
        </w:rPr>
        <w:t xml:space="preserve"> </w:t>
      </w:r>
      <w:r>
        <w:rPr>
          <w:w w:val="95"/>
        </w:rPr>
        <w:t>Повесть-</w:t>
      </w:r>
      <w:r>
        <w:rPr>
          <w:spacing w:val="-2"/>
          <w:w w:val="95"/>
        </w:rPr>
        <w:t>сказка</w:t>
      </w:r>
    </w:p>
    <w:p w:rsidR="001A2551" w:rsidRDefault="00573E71">
      <w:pPr>
        <w:pStyle w:val="a3"/>
        <w:spacing w:line="270" w:lineRule="exact"/>
        <w:ind w:left="618"/>
        <w:jc w:val="left"/>
      </w:pPr>
      <w:r>
        <w:rPr>
          <w:w w:val="95"/>
        </w:rPr>
        <w:t>«Маленький</w:t>
      </w:r>
      <w:r>
        <w:t xml:space="preserve"> </w:t>
      </w:r>
      <w:r>
        <w:rPr>
          <w:spacing w:val="-2"/>
        </w:rPr>
        <w:t>принц».</w:t>
      </w:r>
    </w:p>
    <w:p w:rsidR="001A2551" w:rsidRDefault="00573E71">
      <w:pPr>
        <w:pStyle w:val="a4"/>
        <w:numPr>
          <w:ilvl w:val="0"/>
          <w:numId w:val="142"/>
        </w:numPr>
        <w:tabs>
          <w:tab w:val="left" w:pos="804"/>
        </w:tabs>
        <w:spacing w:line="280" w:lineRule="exact"/>
        <w:ind w:hanging="188"/>
        <w:rPr>
          <w:sz w:val="25"/>
        </w:rPr>
      </w:pPr>
      <w:r>
        <w:rPr>
          <w:spacing w:val="-2"/>
          <w:sz w:val="25"/>
        </w:rPr>
        <w:t>КЛАСС</w:t>
      </w:r>
    </w:p>
    <w:p w:rsidR="001A2551" w:rsidRDefault="00573E71">
      <w:pPr>
        <w:pStyle w:val="4"/>
        <w:spacing w:line="271" w:lineRule="exact"/>
        <w:jc w:val="left"/>
      </w:pPr>
      <w:r>
        <w:rPr>
          <w:w w:val="90"/>
        </w:rPr>
        <w:t>Древнерусская</w:t>
      </w:r>
      <w:r>
        <w:rPr>
          <w:spacing w:val="71"/>
        </w:rPr>
        <w:t xml:space="preserve"> </w:t>
      </w:r>
      <w:r>
        <w:rPr>
          <w:spacing w:val="-2"/>
        </w:rPr>
        <w:t>литература</w:t>
      </w:r>
    </w:p>
    <w:p w:rsidR="001A2551" w:rsidRDefault="00573E71">
      <w:pPr>
        <w:pStyle w:val="a3"/>
        <w:tabs>
          <w:tab w:val="left" w:pos="2661"/>
          <w:tab w:val="left" w:pos="4090"/>
          <w:tab w:val="left" w:pos="6433"/>
          <w:tab w:val="left" w:pos="7934"/>
          <w:tab w:val="left" w:pos="9224"/>
        </w:tabs>
        <w:spacing w:before="2" w:line="228" w:lineRule="auto"/>
        <w:ind w:left="612" w:right="326" w:firstLine="714"/>
        <w:jc w:val="left"/>
      </w:pPr>
      <w:r>
        <w:rPr>
          <w:b/>
          <w:spacing w:val="-2"/>
        </w:rPr>
        <w:t>Житийная</w:t>
      </w:r>
      <w:r>
        <w:rPr>
          <w:b/>
        </w:rPr>
        <w:tab/>
      </w:r>
      <w:r>
        <w:rPr>
          <w:b/>
          <w:spacing w:val="-2"/>
        </w:rPr>
        <w:t>литература</w:t>
      </w:r>
      <w:r>
        <w:rPr>
          <w:b/>
        </w:rPr>
        <w:tab/>
      </w:r>
      <w:r>
        <w:t>(одно</w:t>
      </w:r>
      <w:r>
        <w:rPr>
          <w:spacing w:val="80"/>
        </w:rPr>
        <w:t xml:space="preserve"> </w:t>
      </w:r>
      <w:r>
        <w:t>произведение</w:t>
      </w:r>
      <w:r>
        <w:tab/>
        <w:t>по</w:t>
      </w:r>
      <w:r>
        <w:rPr>
          <w:spacing w:val="80"/>
        </w:rPr>
        <w:t xml:space="preserve"> </w:t>
      </w:r>
      <w:r>
        <w:t>выбору).</w:t>
      </w:r>
      <w:r>
        <w:tab/>
      </w:r>
      <w:r>
        <w:rPr>
          <w:spacing w:val="-2"/>
        </w:rPr>
        <w:t>Например,</w:t>
      </w:r>
      <w:r>
        <w:tab/>
      </w:r>
      <w:r>
        <w:rPr>
          <w:w w:val="95"/>
        </w:rPr>
        <w:t>«Житие</w:t>
      </w:r>
      <w:r>
        <w:rPr>
          <w:spacing w:val="76"/>
        </w:rPr>
        <w:t xml:space="preserve"> </w:t>
      </w:r>
      <w:r>
        <w:rPr>
          <w:w w:val="95"/>
        </w:rPr>
        <w:t>Сергия Радонежского», «Житие протопопа Аввакума,</w:t>
      </w:r>
      <w:r>
        <w:t xml:space="preserve"> </w:t>
      </w:r>
      <w:r>
        <w:rPr>
          <w:w w:val="95"/>
        </w:rPr>
        <w:t>им самим написанное».</w:t>
      </w:r>
    </w:p>
    <w:p w:rsidR="001A2551" w:rsidRDefault="00573E71">
      <w:pPr>
        <w:pStyle w:val="4"/>
        <w:spacing w:line="278" w:lineRule="exact"/>
        <w:ind w:left="620"/>
        <w:jc w:val="left"/>
      </w:pPr>
      <w:r>
        <w:rPr>
          <w:w w:val="95"/>
        </w:rPr>
        <w:t>Литература</w:t>
      </w:r>
      <w:r>
        <w:rPr>
          <w:spacing w:val="7"/>
        </w:rPr>
        <w:t xml:space="preserve"> </w:t>
      </w:r>
      <w:r>
        <w:rPr>
          <w:w w:val="95"/>
        </w:rPr>
        <w:t>XVЯI</w:t>
      </w:r>
      <w:r>
        <w:rPr>
          <w:spacing w:val="-5"/>
          <w:w w:val="95"/>
        </w:rPr>
        <w:t xml:space="preserve"> </w:t>
      </w:r>
      <w:r>
        <w:rPr>
          <w:spacing w:val="-4"/>
          <w:w w:val="95"/>
        </w:rPr>
        <w:t>века</w:t>
      </w:r>
    </w:p>
    <w:p w:rsidR="001A2551" w:rsidRDefault="00573E71">
      <w:pPr>
        <w:spacing w:line="276" w:lineRule="exact"/>
        <w:ind w:left="1322"/>
        <w:rPr>
          <w:sz w:val="25"/>
        </w:rPr>
      </w:pPr>
      <w:r>
        <w:rPr>
          <w:w w:val="95"/>
          <w:sz w:val="25"/>
        </w:rPr>
        <w:t>Д.</w:t>
      </w:r>
      <w:r>
        <w:rPr>
          <w:spacing w:val="-9"/>
          <w:w w:val="95"/>
          <w:sz w:val="25"/>
        </w:rPr>
        <w:t xml:space="preserve"> </w:t>
      </w:r>
      <w:r>
        <w:rPr>
          <w:w w:val="95"/>
          <w:sz w:val="25"/>
        </w:rPr>
        <w:t>В.</w:t>
      </w:r>
      <w:r>
        <w:rPr>
          <w:spacing w:val="-9"/>
          <w:w w:val="95"/>
          <w:sz w:val="25"/>
        </w:rPr>
        <w:t xml:space="preserve"> </w:t>
      </w:r>
      <w:r>
        <w:rPr>
          <w:b/>
          <w:w w:val="95"/>
          <w:sz w:val="25"/>
        </w:rPr>
        <w:t>Фонвизин.</w:t>
      </w:r>
      <w:r>
        <w:rPr>
          <w:b/>
          <w:spacing w:val="21"/>
          <w:sz w:val="25"/>
        </w:rPr>
        <w:t xml:space="preserve"> </w:t>
      </w:r>
      <w:r>
        <w:rPr>
          <w:w w:val="95"/>
          <w:sz w:val="25"/>
        </w:rPr>
        <w:t>Комедия</w:t>
      </w:r>
      <w:r>
        <w:rPr>
          <w:spacing w:val="13"/>
          <w:sz w:val="25"/>
        </w:rPr>
        <w:t xml:space="preserve"> </w:t>
      </w:r>
      <w:r>
        <w:rPr>
          <w:spacing w:val="-2"/>
          <w:w w:val="95"/>
          <w:sz w:val="25"/>
        </w:rPr>
        <w:t>«Недоросль».</w:t>
      </w:r>
    </w:p>
    <w:p w:rsidR="001A2551" w:rsidRDefault="00573E71">
      <w:pPr>
        <w:spacing w:line="273" w:lineRule="exact"/>
        <w:ind w:left="620"/>
        <w:rPr>
          <w:sz w:val="25"/>
        </w:rPr>
      </w:pPr>
      <w:r>
        <w:rPr>
          <w:b/>
          <w:w w:val="95"/>
          <w:sz w:val="25"/>
        </w:rPr>
        <w:t>Литература</w:t>
      </w:r>
      <w:r>
        <w:rPr>
          <w:b/>
          <w:spacing w:val="6"/>
          <w:sz w:val="25"/>
        </w:rPr>
        <w:t xml:space="preserve"> </w:t>
      </w:r>
      <w:r>
        <w:rPr>
          <w:b/>
          <w:w w:val="95"/>
          <w:sz w:val="25"/>
        </w:rPr>
        <w:t>первой</w:t>
      </w:r>
      <w:r>
        <w:rPr>
          <w:b/>
          <w:sz w:val="25"/>
        </w:rPr>
        <w:t xml:space="preserve"> </w:t>
      </w:r>
      <w:r>
        <w:rPr>
          <w:b/>
          <w:w w:val="95"/>
          <w:sz w:val="25"/>
        </w:rPr>
        <w:t>половины</w:t>
      </w:r>
      <w:r>
        <w:rPr>
          <w:b/>
          <w:spacing w:val="-2"/>
          <w:sz w:val="25"/>
        </w:rPr>
        <w:t xml:space="preserve"> </w:t>
      </w:r>
      <w:r>
        <w:rPr>
          <w:w w:val="95"/>
          <w:sz w:val="25"/>
        </w:rPr>
        <w:t>ХШ</w:t>
      </w:r>
      <w:r>
        <w:rPr>
          <w:spacing w:val="-5"/>
          <w:w w:val="95"/>
          <w:sz w:val="25"/>
        </w:rPr>
        <w:t xml:space="preserve"> </w:t>
      </w:r>
      <w:r>
        <w:rPr>
          <w:spacing w:val="-4"/>
          <w:w w:val="95"/>
          <w:sz w:val="25"/>
        </w:rPr>
        <w:t>века</w:t>
      </w:r>
    </w:p>
    <w:p w:rsidR="001A2551" w:rsidRDefault="00573E71">
      <w:pPr>
        <w:pStyle w:val="a3"/>
        <w:spacing w:line="273" w:lineRule="exact"/>
        <w:ind w:left="1323"/>
        <w:jc w:val="left"/>
      </w:pPr>
      <w:r>
        <w:rPr>
          <w:w w:val="95"/>
        </w:rPr>
        <w:t>А.</w:t>
      </w:r>
      <w:r>
        <w:rPr>
          <w:spacing w:val="30"/>
        </w:rPr>
        <w:t xml:space="preserve"> </w:t>
      </w:r>
      <w:r>
        <w:rPr>
          <w:w w:val="95"/>
        </w:rPr>
        <w:t>С.</w:t>
      </w:r>
      <w:r>
        <w:rPr>
          <w:spacing w:val="38"/>
        </w:rPr>
        <w:t xml:space="preserve"> </w:t>
      </w:r>
      <w:r w:rsidR="00BD3805">
        <w:rPr>
          <w:b/>
          <w:w w:val="95"/>
        </w:rPr>
        <w:t>П</w:t>
      </w:r>
      <w:r>
        <w:rPr>
          <w:b/>
          <w:w w:val="95"/>
        </w:rPr>
        <w:t>ушкин.</w:t>
      </w:r>
      <w:r>
        <w:rPr>
          <w:b/>
          <w:spacing w:val="53"/>
        </w:rPr>
        <w:t xml:space="preserve"> </w:t>
      </w:r>
      <w:r>
        <w:rPr>
          <w:w w:val="95"/>
        </w:rPr>
        <w:t>Стихотворения</w:t>
      </w:r>
      <w:r>
        <w:rPr>
          <w:spacing w:val="56"/>
        </w:rPr>
        <w:t xml:space="preserve"> </w:t>
      </w:r>
      <w:r>
        <w:rPr>
          <w:w w:val="95"/>
        </w:rPr>
        <w:t>(не</w:t>
      </w:r>
      <w:r>
        <w:rPr>
          <w:spacing w:val="40"/>
        </w:rPr>
        <w:t xml:space="preserve"> </w:t>
      </w:r>
      <w:r>
        <w:rPr>
          <w:w w:val="95"/>
        </w:rPr>
        <w:t>менее</w:t>
      </w:r>
      <w:r>
        <w:rPr>
          <w:spacing w:val="43"/>
        </w:rPr>
        <w:t xml:space="preserve"> </w:t>
      </w:r>
      <w:r>
        <w:rPr>
          <w:w w:val="95"/>
        </w:rPr>
        <w:t>двух).</w:t>
      </w:r>
      <w:r>
        <w:rPr>
          <w:spacing w:val="44"/>
        </w:rPr>
        <w:t xml:space="preserve"> </w:t>
      </w:r>
      <w:r>
        <w:rPr>
          <w:w w:val="95"/>
        </w:rPr>
        <w:t>Например,</w:t>
      </w:r>
      <w:r>
        <w:rPr>
          <w:spacing w:val="60"/>
        </w:rPr>
        <w:t xml:space="preserve"> </w:t>
      </w:r>
      <w:r>
        <w:rPr>
          <w:w w:val="95"/>
        </w:rPr>
        <w:t>«К</w:t>
      </w:r>
      <w:r>
        <w:rPr>
          <w:spacing w:val="2"/>
        </w:rPr>
        <w:t xml:space="preserve"> </w:t>
      </w:r>
      <w:r>
        <w:rPr>
          <w:w w:val="95"/>
        </w:rPr>
        <w:t>Чаадаеву»,</w:t>
      </w:r>
      <w:r>
        <w:rPr>
          <w:spacing w:val="69"/>
        </w:rPr>
        <w:t xml:space="preserve"> </w:t>
      </w:r>
      <w:r>
        <w:rPr>
          <w:w w:val="95"/>
        </w:rPr>
        <w:t>«Анчар»</w:t>
      </w:r>
      <w:r>
        <w:rPr>
          <w:spacing w:val="60"/>
        </w:rPr>
        <w:t xml:space="preserve"> </w:t>
      </w:r>
      <w:r>
        <w:rPr>
          <w:w w:val="95"/>
        </w:rPr>
        <w:t>и</w:t>
      </w:r>
      <w:r>
        <w:rPr>
          <w:spacing w:val="-8"/>
          <w:w w:val="95"/>
        </w:rPr>
        <w:t xml:space="preserve"> </w:t>
      </w:r>
      <w:r>
        <w:rPr>
          <w:spacing w:val="-5"/>
          <w:w w:val="95"/>
        </w:rPr>
        <w:t>др.</w:t>
      </w:r>
    </w:p>
    <w:p w:rsidR="001A2551" w:rsidRDefault="00573E71">
      <w:pPr>
        <w:pStyle w:val="a3"/>
        <w:spacing w:before="2" w:line="232" w:lineRule="auto"/>
        <w:ind w:left="612" w:firstLine="5"/>
        <w:jc w:val="left"/>
      </w:pPr>
      <w:r>
        <w:rPr>
          <w:w w:val="95"/>
        </w:rPr>
        <w:t>«Маленькие трагедии»</w:t>
      </w:r>
      <w:r>
        <w:t xml:space="preserve"> </w:t>
      </w:r>
      <w:r>
        <w:rPr>
          <w:w w:val="95"/>
        </w:rPr>
        <w:t>(одна пьеса по</w:t>
      </w:r>
      <w:r>
        <w:rPr>
          <w:spacing w:val="-3"/>
          <w:w w:val="95"/>
        </w:rPr>
        <w:t xml:space="preserve"> </w:t>
      </w:r>
      <w:r>
        <w:rPr>
          <w:w w:val="95"/>
        </w:rPr>
        <w:t>выбору). Например, «Моцарт и</w:t>
      </w:r>
      <w:r>
        <w:rPr>
          <w:spacing w:val="-10"/>
          <w:w w:val="95"/>
        </w:rPr>
        <w:t xml:space="preserve"> </w:t>
      </w:r>
      <w:r>
        <w:rPr>
          <w:w w:val="95"/>
        </w:rPr>
        <w:t>Сальери»,</w:t>
      </w:r>
      <w:r>
        <w:rPr>
          <w:spacing w:val="14"/>
        </w:rPr>
        <w:t xml:space="preserve"> </w:t>
      </w:r>
      <w:r>
        <w:rPr>
          <w:w w:val="95"/>
        </w:rPr>
        <w:t xml:space="preserve">«Каменный гость». </w:t>
      </w:r>
      <w:r>
        <w:t>Роман</w:t>
      </w:r>
      <w:r>
        <w:rPr>
          <w:spacing w:val="-5"/>
        </w:rPr>
        <w:t xml:space="preserve"> </w:t>
      </w:r>
      <w:r>
        <w:t>«Капитанская</w:t>
      </w:r>
      <w:r>
        <w:rPr>
          <w:spacing w:val="6"/>
        </w:rPr>
        <w:t xml:space="preserve"> </w:t>
      </w:r>
      <w:r>
        <w:t>дочка».</w:t>
      </w:r>
    </w:p>
    <w:p w:rsidR="001A2551" w:rsidRDefault="00573E71">
      <w:pPr>
        <w:pStyle w:val="a3"/>
        <w:spacing w:line="228" w:lineRule="auto"/>
        <w:ind w:left="615" w:firstLine="706"/>
        <w:jc w:val="left"/>
      </w:pPr>
      <w:r>
        <w:t>М.</w:t>
      </w:r>
      <w:r>
        <w:rPr>
          <w:spacing w:val="33"/>
        </w:rPr>
        <w:t xml:space="preserve"> </w:t>
      </w:r>
      <w:r>
        <w:t>Ю.</w:t>
      </w:r>
      <w:r>
        <w:rPr>
          <w:spacing w:val="37"/>
        </w:rPr>
        <w:t xml:space="preserve"> </w:t>
      </w:r>
      <w:r>
        <w:rPr>
          <w:b/>
        </w:rPr>
        <w:t>Лермонтов.</w:t>
      </w:r>
      <w:r>
        <w:rPr>
          <w:b/>
          <w:spacing w:val="59"/>
        </w:rPr>
        <w:t xml:space="preserve"> </w:t>
      </w:r>
      <w:r>
        <w:t>Стихотворения</w:t>
      </w:r>
      <w:r>
        <w:rPr>
          <w:spacing w:val="51"/>
        </w:rPr>
        <w:t xml:space="preserve"> </w:t>
      </w:r>
      <w:r>
        <w:t>(не</w:t>
      </w:r>
      <w:r>
        <w:rPr>
          <w:spacing w:val="33"/>
        </w:rPr>
        <w:t xml:space="preserve"> </w:t>
      </w:r>
      <w:r>
        <w:t>менее</w:t>
      </w:r>
      <w:r>
        <w:rPr>
          <w:spacing w:val="35"/>
        </w:rPr>
        <w:t xml:space="preserve"> </w:t>
      </w:r>
      <w:r>
        <w:t>двух).</w:t>
      </w:r>
      <w:r>
        <w:rPr>
          <w:spacing w:val="37"/>
        </w:rPr>
        <w:t xml:space="preserve"> </w:t>
      </w:r>
      <w:r>
        <w:t>Например,</w:t>
      </w:r>
      <w:r>
        <w:rPr>
          <w:spacing w:val="50"/>
        </w:rPr>
        <w:t xml:space="preserve"> </w:t>
      </w:r>
      <w:r>
        <w:t>«Я</w:t>
      </w:r>
      <w:r>
        <w:rPr>
          <w:spacing w:val="32"/>
        </w:rPr>
        <w:t xml:space="preserve"> </w:t>
      </w:r>
      <w:r>
        <w:t>не</w:t>
      </w:r>
      <w:r>
        <w:rPr>
          <w:spacing w:val="28"/>
        </w:rPr>
        <w:t xml:space="preserve"> </w:t>
      </w:r>
      <w:r>
        <w:t>хочу,</w:t>
      </w:r>
      <w:r>
        <w:rPr>
          <w:spacing w:val="39"/>
        </w:rPr>
        <w:t xml:space="preserve"> </w:t>
      </w:r>
      <w:r>
        <w:t>чтоб</w:t>
      </w:r>
      <w:r>
        <w:rPr>
          <w:spacing w:val="33"/>
        </w:rPr>
        <w:t xml:space="preserve"> </w:t>
      </w:r>
      <w:r>
        <w:t xml:space="preserve">свет </w:t>
      </w:r>
      <w:r>
        <w:rPr>
          <w:w w:val="95"/>
        </w:rPr>
        <w:t>узнал...»,</w:t>
      </w:r>
      <w:r>
        <w:rPr>
          <w:spacing w:val="40"/>
        </w:rPr>
        <w:t xml:space="preserve"> </w:t>
      </w:r>
      <w:r>
        <w:rPr>
          <w:w w:val="95"/>
        </w:rPr>
        <w:t>«Из-под таинственной,</w:t>
      </w:r>
      <w:r>
        <w:rPr>
          <w:spacing w:val="40"/>
        </w:rPr>
        <w:t xml:space="preserve"> </w:t>
      </w:r>
      <w:r>
        <w:rPr>
          <w:w w:val="95"/>
        </w:rPr>
        <w:t>холодной полумаски...», «Нищий»</w:t>
      </w:r>
      <w:r>
        <w:rPr>
          <w:spacing w:val="40"/>
        </w:rPr>
        <w:t xml:space="preserve"> </w:t>
      </w:r>
      <w:r>
        <w:rPr>
          <w:w w:val="95"/>
        </w:rPr>
        <w:t>и др. Поэма «Мцыри».</w:t>
      </w:r>
    </w:p>
    <w:p w:rsidR="001A2551" w:rsidRDefault="00BD3805">
      <w:pPr>
        <w:spacing w:line="278" w:lineRule="exact"/>
        <w:ind w:left="1320"/>
        <w:rPr>
          <w:sz w:val="25"/>
        </w:rPr>
      </w:pPr>
      <w:r>
        <w:rPr>
          <w:b/>
          <w:w w:val="95"/>
          <w:sz w:val="25"/>
        </w:rPr>
        <w:t>Н</w:t>
      </w:r>
      <w:r w:rsidR="00573E71">
        <w:rPr>
          <w:b/>
          <w:w w:val="95"/>
          <w:sz w:val="25"/>
        </w:rPr>
        <w:t>.B.</w:t>
      </w:r>
      <w:r w:rsidR="00573E71">
        <w:rPr>
          <w:b/>
          <w:spacing w:val="-12"/>
          <w:w w:val="95"/>
          <w:sz w:val="25"/>
        </w:rPr>
        <w:t xml:space="preserve"> </w:t>
      </w:r>
      <w:r w:rsidR="00573E71">
        <w:rPr>
          <w:b/>
          <w:w w:val="95"/>
          <w:sz w:val="25"/>
        </w:rPr>
        <w:t>Гоголь.</w:t>
      </w:r>
      <w:r w:rsidR="00573E71">
        <w:rPr>
          <w:b/>
          <w:spacing w:val="-12"/>
          <w:w w:val="95"/>
          <w:sz w:val="25"/>
        </w:rPr>
        <w:t xml:space="preserve"> </w:t>
      </w:r>
      <w:r w:rsidR="00573E71">
        <w:rPr>
          <w:w w:val="95"/>
          <w:sz w:val="25"/>
        </w:rPr>
        <w:t>Повесть</w:t>
      </w:r>
      <w:r w:rsidR="00573E71">
        <w:rPr>
          <w:spacing w:val="-5"/>
          <w:w w:val="95"/>
          <w:sz w:val="25"/>
        </w:rPr>
        <w:t xml:space="preserve"> </w:t>
      </w:r>
      <w:r w:rsidR="00573E71">
        <w:rPr>
          <w:w w:val="95"/>
          <w:sz w:val="25"/>
        </w:rPr>
        <w:t>«Шинель».</w:t>
      </w:r>
      <w:r w:rsidR="00573E71">
        <w:rPr>
          <w:spacing w:val="-3"/>
          <w:w w:val="95"/>
          <w:sz w:val="25"/>
        </w:rPr>
        <w:t xml:space="preserve"> </w:t>
      </w:r>
      <w:r w:rsidR="00573E71">
        <w:rPr>
          <w:w w:val="95"/>
          <w:sz w:val="25"/>
        </w:rPr>
        <w:t>Комедия</w:t>
      </w:r>
      <w:r w:rsidR="00573E71">
        <w:rPr>
          <w:spacing w:val="-3"/>
          <w:sz w:val="25"/>
        </w:rPr>
        <w:t xml:space="preserve"> </w:t>
      </w:r>
      <w:r w:rsidR="00573E71">
        <w:rPr>
          <w:spacing w:val="-2"/>
          <w:w w:val="95"/>
          <w:sz w:val="25"/>
        </w:rPr>
        <w:t>«Ревизор».</w:t>
      </w:r>
    </w:p>
    <w:p w:rsidR="001A2551" w:rsidRDefault="00573E71">
      <w:pPr>
        <w:spacing w:line="276" w:lineRule="exact"/>
        <w:ind w:left="615"/>
        <w:rPr>
          <w:sz w:val="25"/>
        </w:rPr>
      </w:pPr>
      <w:r>
        <w:rPr>
          <w:b/>
          <w:w w:val="95"/>
          <w:sz w:val="25"/>
        </w:rPr>
        <w:t>Литература</w:t>
      </w:r>
      <w:r>
        <w:rPr>
          <w:b/>
          <w:spacing w:val="10"/>
          <w:sz w:val="25"/>
        </w:rPr>
        <w:t xml:space="preserve"> </w:t>
      </w:r>
      <w:r>
        <w:rPr>
          <w:b/>
          <w:w w:val="95"/>
          <w:sz w:val="25"/>
        </w:rPr>
        <w:t>второй</w:t>
      </w:r>
      <w:r>
        <w:rPr>
          <w:b/>
          <w:spacing w:val="-2"/>
          <w:w w:val="95"/>
          <w:sz w:val="25"/>
        </w:rPr>
        <w:t xml:space="preserve"> </w:t>
      </w:r>
      <w:r>
        <w:rPr>
          <w:b/>
          <w:w w:val="95"/>
          <w:sz w:val="25"/>
        </w:rPr>
        <w:t>половины</w:t>
      </w:r>
      <w:r>
        <w:rPr>
          <w:b/>
          <w:sz w:val="25"/>
        </w:rPr>
        <w:t xml:space="preserve"> </w:t>
      </w:r>
      <w:r>
        <w:rPr>
          <w:w w:val="95"/>
          <w:sz w:val="25"/>
        </w:rPr>
        <w:t>ХШ</w:t>
      </w:r>
      <w:r>
        <w:rPr>
          <w:spacing w:val="-3"/>
          <w:w w:val="95"/>
          <w:sz w:val="25"/>
        </w:rPr>
        <w:t xml:space="preserve"> </w:t>
      </w:r>
      <w:r>
        <w:rPr>
          <w:spacing w:val="-4"/>
          <w:w w:val="95"/>
          <w:sz w:val="25"/>
        </w:rPr>
        <w:t>века</w:t>
      </w:r>
    </w:p>
    <w:p w:rsidR="001A2551" w:rsidRDefault="00573E71">
      <w:pPr>
        <w:pStyle w:val="a3"/>
        <w:spacing w:line="232" w:lineRule="auto"/>
        <w:ind w:left="1326" w:right="1303" w:firstLine="5"/>
        <w:jc w:val="left"/>
      </w:pPr>
      <w:r>
        <w:rPr>
          <w:w w:val="95"/>
        </w:rPr>
        <w:t xml:space="preserve">В. С. </w:t>
      </w:r>
      <w:r>
        <w:rPr>
          <w:b/>
          <w:w w:val="95"/>
        </w:rPr>
        <w:t xml:space="preserve">Тургенев. </w:t>
      </w:r>
      <w:r>
        <w:rPr>
          <w:w w:val="95"/>
        </w:rPr>
        <w:t>Повести (одна по выбору). Например,</w:t>
      </w:r>
      <w:r>
        <w:rPr>
          <w:spacing w:val="38"/>
        </w:rPr>
        <w:t xml:space="preserve"> </w:t>
      </w:r>
      <w:r>
        <w:rPr>
          <w:w w:val="95"/>
        </w:rPr>
        <w:t>«Ася»,</w:t>
      </w:r>
      <w:r>
        <w:t xml:space="preserve"> </w:t>
      </w:r>
      <w:r>
        <w:rPr>
          <w:w w:val="95"/>
        </w:rPr>
        <w:t>«Первая любовь». Ф.М.</w:t>
      </w:r>
      <w:r>
        <w:rPr>
          <w:spacing w:val="-5"/>
          <w:w w:val="95"/>
        </w:rPr>
        <w:t xml:space="preserve"> </w:t>
      </w:r>
      <w:r>
        <w:rPr>
          <w:b/>
          <w:w w:val="95"/>
        </w:rPr>
        <w:t>Достоевский.</w:t>
      </w:r>
      <w:r>
        <w:rPr>
          <w:b/>
          <w:spacing w:val="27"/>
        </w:rPr>
        <w:t xml:space="preserve"> </w:t>
      </w:r>
      <w:r>
        <w:rPr>
          <w:w w:val="95"/>
        </w:rPr>
        <w:t>«Бедные люди», «Белые ночи» (одно произведение</w:t>
      </w:r>
      <w:r>
        <w:t xml:space="preserve"> </w:t>
      </w:r>
      <w:r>
        <w:rPr>
          <w:w w:val="95"/>
        </w:rPr>
        <w:t>по выбору).</w:t>
      </w:r>
    </w:p>
    <w:p w:rsidR="001A2551" w:rsidRDefault="00573E71">
      <w:pPr>
        <w:tabs>
          <w:tab w:val="left" w:pos="1766"/>
          <w:tab w:val="left" w:pos="2222"/>
          <w:tab w:val="left" w:pos="3381"/>
          <w:tab w:val="left" w:pos="4439"/>
          <w:tab w:val="left" w:pos="4777"/>
          <w:tab w:val="left" w:pos="5891"/>
          <w:tab w:val="left" w:pos="6677"/>
          <w:tab w:val="left" w:pos="8283"/>
          <w:tab w:val="left" w:pos="8732"/>
          <w:tab w:val="left" w:pos="9822"/>
        </w:tabs>
        <w:spacing w:line="269" w:lineRule="exact"/>
        <w:ind w:left="1324"/>
        <w:rPr>
          <w:sz w:val="25"/>
        </w:rPr>
      </w:pPr>
      <w:r>
        <w:rPr>
          <w:b/>
          <w:spacing w:val="-5"/>
          <w:sz w:val="25"/>
        </w:rPr>
        <w:t>Л.</w:t>
      </w:r>
      <w:r>
        <w:rPr>
          <w:b/>
          <w:sz w:val="25"/>
        </w:rPr>
        <w:tab/>
      </w:r>
      <w:r w:rsidR="00BD3805">
        <w:rPr>
          <w:b/>
          <w:spacing w:val="-5"/>
          <w:sz w:val="25"/>
        </w:rPr>
        <w:t>Н</w:t>
      </w:r>
      <w:r>
        <w:rPr>
          <w:b/>
          <w:spacing w:val="-5"/>
          <w:sz w:val="25"/>
        </w:rPr>
        <w:t>.</w:t>
      </w:r>
      <w:r>
        <w:rPr>
          <w:b/>
          <w:sz w:val="25"/>
        </w:rPr>
        <w:tab/>
      </w:r>
      <w:r>
        <w:rPr>
          <w:b/>
          <w:spacing w:val="-2"/>
          <w:sz w:val="25"/>
        </w:rPr>
        <w:t>Толстой.</w:t>
      </w:r>
      <w:r>
        <w:rPr>
          <w:b/>
          <w:sz w:val="25"/>
        </w:rPr>
        <w:tab/>
      </w:r>
      <w:r>
        <w:rPr>
          <w:spacing w:val="-2"/>
          <w:sz w:val="25"/>
        </w:rPr>
        <w:t>Повести</w:t>
      </w:r>
      <w:r>
        <w:rPr>
          <w:sz w:val="25"/>
        </w:rPr>
        <w:tab/>
      </w:r>
      <w:r>
        <w:rPr>
          <w:spacing w:val="-10"/>
          <w:sz w:val="25"/>
        </w:rPr>
        <w:t>и</w:t>
      </w:r>
      <w:r>
        <w:rPr>
          <w:sz w:val="25"/>
        </w:rPr>
        <w:tab/>
      </w:r>
      <w:r>
        <w:rPr>
          <w:spacing w:val="-2"/>
          <w:sz w:val="25"/>
        </w:rPr>
        <w:t>рассказы</w:t>
      </w:r>
      <w:r>
        <w:rPr>
          <w:sz w:val="25"/>
        </w:rPr>
        <w:tab/>
      </w:r>
      <w:r>
        <w:rPr>
          <w:spacing w:val="-2"/>
          <w:sz w:val="25"/>
        </w:rPr>
        <w:t>(одно</w:t>
      </w:r>
      <w:r>
        <w:rPr>
          <w:sz w:val="25"/>
        </w:rPr>
        <w:tab/>
      </w:r>
      <w:r>
        <w:rPr>
          <w:spacing w:val="-2"/>
          <w:sz w:val="25"/>
        </w:rPr>
        <w:t>произведение</w:t>
      </w:r>
      <w:r>
        <w:rPr>
          <w:sz w:val="25"/>
        </w:rPr>
        <w:tab/>
      </w:r>
      <w:r>
        <w:rPr>
          <w:spacing w:val="-5"/>
          <w:sz w:val="25"/>
        </w:rPr>
        <w:t>по</w:t>
      </w:r>
      <w:r>
        <w:rPr>
          <w:sz w:val="25"/>
        </w:rPr>
        <w:tab/>
      </w:r>
      <w:r>
        <w:rPr>
          <w:spacing w:val="-2"/>
          <w:sz w:val="25"/>
        </w:rPr>
        <w:t>выбору).</w:t>
      </w:r>
      <w:r>
        <w:rPr>
          <w:sz w:val="25"/>
        </w:rPr>
        <w:tab/>
      </w:r>
      <w:r>
        <w:rPr>
          <w:spacing w:val="-2"/>
          <w:sz w:val="25"/>
        </w:rPr>
        <w:t>Например,</w:t>
      </w:r>
    </w:p>
    <w:p w:rsidR="001A2551" w:rsidRDefault="00573E71">
      <w:pPr>
        <w:pStyle w:val="a3"/>
        <w:spacing w:line="278" w:lineRule="exact"/>
        <w:ind w:left="618"/>
        <w:jc w:val="left"/>
      </w:pPr>
      <w:r>
        <w:rPr>
          <w:w w:val="90"/>
        </w:rPr>
        <w:t>«Отрочество»</w:t>
      </w:r>
      <w:r>
        <w:rPr>
          <w:spacing w:val="65"/>
        </w:rPr>
        <w:t xml:space="preserve"> </w:t>
      </w:r>
      <w:r>
        <w:rPr>
          <w:spacing w:val="-2"/>
        </w:rPr>
        <w:t>(главы).</w:t>
      </w:r>
    </w:p>
    <w:p w:rsidR="001A2551" w:rsidRDefault="00573E71">
      <w:pPr>
        <w:pStyle w:val="4"/>
        <w:ind w:left="620"/>
        <w:jc w:val="left"/>
      </w:pPr>
      <w:r>
        <w:rPr>
          <w:w w:val="95"/>
        </w:rPr>
        <w:t>Литература</w:t>
      </w:r>
      <w:r>
        <w:rPr>
          <w:spacing w:val="-2"/>
        </w:rPr>
        <w:t xml:space="preserve"> </w:t>
      </w:r>
      <w:r>
        <w:rPr>
          <w:w w:val="95"/>
        </w:rPr>
        <w:t>первой</w:t>
      </w:r>
      <w:r>
        <w:rPr>
          <w:spacing w:val="-4"/>
          <w:w w:val="95"/>
        </w:rPr>
        <w:t xml:space="preserve"> </w:t>
      </w:r>
      <w:r>
        <w:rPr>
          <w:w w:val="95"/>
        </w:rPr>
        <w:t>половины</w:t>
      </w:r>
      <w:r>
        <w:rPr>
          <w:spacing w:val="-6"/>
          <w:w w:val="95"/>
        </w:rPr>
        <w:t xml:space="preserve"> </w:t>
      </w:r>
      <w:r>
        <w:rPr>
          <w:w w:val="95"/>
        </w:rPr>
        <w:t>XX</w:t>
      </w:r>
      <w:r>
        <w:rPr>
          <w:spacing w:val="-13"/>
          <w:w w:val="95"/>
        </w:rPr>
        <w:t xml:space="preserve"> </w:t>
      </w:r>
      <w:r>
        <w:rPr>
          <w:spacing w:val="-4"/>
          <w:w w:val="95"/>
        </w:rPr>
        <w:t>века</w:t>
      </w:r>
    </w:p>
    <w:p w:rsidR="001A2551" w:rsidRDefault="00573E71">
      <w:pPr>
        <w:pStyle w:val="a3"/>
        <w:tabs>
          <w:tab w:val="left" w:pos="5906"/>
          <w:tab w:val="left" w:pos="8255"/>
          <w:tab w:val="left" w:pos="10306"/>
        </w:tabs>
        <w:spacing w:line="230" w:lineRule="auto"/>
        <w:ind w:left="612" w:right="316" w:firstLine="712"/>
        <w:jc w:val="right"/>
      </w:pPr>
      <w:r>
        <w:rPr>
          <w:b/>
          <w:spacing w:val="-2"/>
        </w:rPr>
        <w:t>Произведения</w:t>
      </w:r>
      <w:r>
        <w:rPr>
          <w:b/>
          <w:spacing w:val="58"/>
        </w:rPr>
        <w:t xml:space="preserve"> </w:t>
      </w:r>
      <w:r>
        <w:rPr>
          <w:b/>
          <w:spacing w:val="-2"/>
        </w:rPr>
        <w:t>писателей</w:t>
      </w:r>
      <w:r>
        <w:rPr>
          <w:b/>
          <w:spacing w:val="50"/>
        </w:rPr>
        <w:t xml:space="preserve"> </w:t>
      </w:r>
      <w:r>
        <w:rPr>
          <w:b/>
          <w:spacing w:val="-2"/>
        </w:rPr>
        <w:t>русского</w:t>
      </w:r>
      <w:r>
        <w:rPr>
          <w:b/>
          <w:spacing w:val="49"/>
        </w:rPr>
        <w:t xml:space="preserve"> </w:t>
      </w:r>
      <w:r>
        <w:rPr>
          <w:b/>
          <w:spacing w:val="-2"/>
        </w:rPr>
        <w:t>зарубежья</w:t>
      </w:r>
      <w:r>
        <w:rPr>
          <w:b/>
          <w:spacing w:val="53"/>
        </w:rPr>
        <w:t xml:space="preserve"> </w:t>
      </w:r>
      <w:r>
        <w:rPr>
          <w:spacing w:val="-2"/>
        </w:rPr>
        <w:t>(не</w:t>
      </w:r>
      <w:r>
        <w:rPr>
          <w:spacing w:val="39"/>
        </w:rPr>
        <w:t xml:space="preserve"> </w:t>
      </w:r>
      <w:r>
        <w:rPr>
          <w:spacing w:val="-2"/>
        </w:rPr>
        <w:t>менее</w:t>
      </w:r>
      <w:r>
        <w:rPr>
          <w:spacing w:val="40"/>
        </w:rPr>
        <w:t xml:space="preserve"> </w:t>
      </w:r>
      <w:r>
        <w:rPr>
          <w:spacing w:val="-2"/>
        </w:rPr>
        <w:t>двух</w:t>
      </w:r>
      <w:r>
        <w:rPr>
          <w:spacing w:val="40"/>
        </w:rPr>
        <w:t xml:space="preserve"> </w:t>
      </w:r>
      <w:r>
        <w:rPr>
          <w:spacing w:val="-2"/>
        </w:rPr>
        <w:t>по</w:t>
      </w:r>
      <w:r>
        <w:rPr>
          <w:spacing w:val="37"/>
        </w:rPr>
        <w:t xml:space="preserve"> </w:t>
      </w:r>
      <w:r>
        <w:rPr>
          <w:spacing w:val="-2"/>
        </w:rPr>
        <w:t>выбору).</w:t>
      </w:r>
      <w:r>
        <w:rPr>
          <w:spacing w:val="48"/>
        </w:rPr>
        <w:t xml:space="preserve"> </w:t>
      </w:r>
      <w:r>
        <w:rPr>
          <w:spacing w:val="-2"/>
        </w:rPr>
        <w:t>Например, произведения</w:t>
      </w:r>
      <w:r>
        <w:rPr>
          <w:spacing w:val="19"/>
        </w:rPr>
        <w:t xml:space="preserve"> </w:t>
      </w:r>
      <w:r>
        <w:rPr>
          <w:spacing w:val="-2"/>
        </w:rPr>
        <w:t>И.</w:t>
      </w:r>
      <w:r>
        <w:rPr>
          <w:spacing w:val="12"/>
        </w:rPr>
        <w:t xml:space="preserve"> </w:t>
      </w:r>
      <w:r>
        <w:rPr>
          <w:spacing w:val="-2"/>
        </w:rPr>
        <w:t>С.</w:t>
      </w:r>
      <w:r>
        <w:rPr>
          <w:spacing w:val="52"/>
        </w:rPr>
        <w:t xml:space="preserve"> </w:t>
      </w:r>
      <w:r>
        <w:rPr>
          <w:spacing w:val="-2"/>
        </w:rPr>
        <w:t>Шмелёва,</w:t>
      </w:r>
      <w:r>
        <w:rPr>
          <w:spacing w:val="19"/>
        </w:rPr>
        <w:t xml:space="preserve"> </w:t>
      </w:r>
      <w:r>
        <w:rPr>
          <w:spacing w:val="-2"/>
        </w:rPr>
        <w:t>М.</w:t>
      </w:r>
      <w:r>
        <w:rPr>
          <w:spacing w:val="-8"/>
        </w:rPr>
        <w:t xml:space="preserve"> </w:t>
      </w:r>
      <w:r>
        <w:rPr>
          <w:spacing w:val="-2"/>
        </w:rPr>
        <w:t>А.</w:t>
      </w:r>
      <w:r>
        <w:rPr>
          <w:spacing w:val="-13"/>
        </w:rPr>
        <w:t xml:space="preserve"> </w:t>
      </w:r>
      <w:r>
        <w:rPr>
          <w:spacing w:val="-2"/>
        </w:rPr>
        <w:t>Осоргина,</w:t>
      </w:r>
      <w:r>
        <w:rPr>
          <w:spacing w:val="19"/>
        </w:rPr>
        <w:t xml:space="preserve"> </w:t>
      </w:r>
      <w:r>
        <w:rPr>
          <w:spacing w:val="-2"/>
        </w:rPr>
        <w:t>В.</w:t>
      </w:r>
      <w:r>
        <w:rPr>
          <w:spacing w:val="9"/>
        </w:rPr>
        <w:t xml:space="preserve"> </w:t>
      </w:r>
      <w:r>
        <w:rPr>
          <w:spacing w:val="-2"/>
        </w:rPr>
        <w:t>В.</w:t>
      </w:r>
      <w:r>
        <w:rPr>
          <w:spacing w:val="9"/>
        </w:rPr>
        <w:t xml:space="preserve"> </w:t>
      </w:r>
      <w:r>
        <w:rPr>
          <w:spacing w:val="-2"/>
        </w:rPr>
        <w:t>Набокова,</w:t>
      </w:r>
      <w:r>
        <w:rPr>
          <w:spacing w:val="21"/>
        </w:rPr>
        <w:t xml:space="preserve"> </w:t>
      </w:r>
      <w:r>
        <w:rPr>
          <w:spacing w:val="-2"/>
        </w:rPr>
        <w:t>Н.</w:t>
      </w:r>
      <w:r>
        <w:rPr>
          <w:spacing w:val="13"/>
        </w:rPr>
        <w:t xml:space="preserve"> </w:t>
      </w:r>
      <w:r>
        <w:rPr>
          <w:spacing w:val="-2"/>
        </w:rPr>
        <w:t>Тэффи,</w:t>
      </w:r>
      <w:r>
        <w:rPr>
          <w:spacing w:val="25"/>
        </w:rPr>
        <w:t xml:space="preserve"> </w:t>
      </w:r>
      <w:r>
        <w:rPr>
          <w:spacing w:val="-2"/>
        </w:rPr>
        <w:t>А.</w:t>
      </w:r>
      <w:r>
        <w:rPr>
          <w:spacing w:val="15"/>
        </w:rPr>
        <w:t xml:space="preserve"> </w:t>
      </w:r>
      <w:r>
        <w:rPr>
          <w:spacing w:val="-2"/>
        </w:rPr>
        <w:t>Т.</w:t>
      </w:r>
      <w:r>
        <w:rPr>
          <w:spacing w:val="-8"/>
        </w:rPr>
        <w:t xml:space="preserve"> </w:t>
      </w:r>
      <w:r>
        <w:rPr>
          <w:spacing w:val="-2"/>
        </w:rPr>
        <w:t>Аверченко</w:t>
      </w:r>
      <w:r>
        <w:rPr>
          <w:spacing w:val="21"/>
        </w:rPr>
        <w:t xml:space="preserve"> </w:t>
      </w:r>
      <w:r>
        <w:rPr>
          <w:spacing w:val="-2"/>
        </w:rPr>
        <w:t>и</w:t>
      </w:r>
      <w:r>
        <w:rPr>
          <w:spacing w:val="-14"/>
        </w:rPr>
        <w:t xml:space="preserve"> </w:t>
      </w:r>
      <w:r>
        <w:rPr>
          <w:spacing w:val="-2"/>
        </w:rPr>
        <w:t xml:space="preserve">др. </w:t>
      </w:r>
      <w:r w:rsidR="00BD3805">
        <w:rPr>
          <w:b/>
        </w:rPr>
        <w:t>П</w:t>
      </w:r>
      <w:r>
        <w:rPr>
          <w:b/>
        </w:rPr>
        <w:t>оэзия</w:t>
      </w:r>
      <w:r>
        <w:rPr>
          <w:b/>
          <w:spacing w:val="36"/>
        </w:rPr>
        <w:t xml:space="preserve"> </w:t>
      </w:r>
      <w:r>
        <w:rPr>
          <w:b/>
        </w:rPr>
        <w:t>первой</w:t>
      </w:r>
      <w:r>
        <w:rPr>
          <w:b/>
          <w:spacing w:val="36"/>
        </w:rPr>
        <w:t xml:space="preserve"> </w:t>
      </w:r>
      <w:r>
        <w:rPr>
          <w:b/>
        </w:rPr>
        <w:t>половины</w:t>
      </w:r>
      <w:r>
        <w:rPr>
          <w:b/>
          <w:spacing w:val="40"/>
        </w:rPr>
        <w:t xml:space="preserve"> </w:t>
      </w:r>
      <w:r>
        <w:rPr>
          <w:b/>
        </w:rPr>
        <w:t>XX</w:t>
      </w:r>
      <w:r>
        <w:rPr>
          <w:b/>
          <w:spacing w:val="32"/>
        </w:rPr>
        <w:t xml:space="preserve"> </w:t>
      </w:r>
      <w:r>
        <w:rPr>
          <w:b/>
        </w:rPr>
        <w:t>века</w:t>
      </w:r>
      <w:r>
        <w:rPr>
          <w:b/>
          <w:spacing w:val="33"/>
        </w:rPr>
        <w:t xml:space="preserve"> </w:t>
      </w:r>
      <w:r>
        <w:t>(не</w:t>
      </w:r>
      <w:r>
        <w:rPr>
          <w:spacing w:val="33"/>
        </w:rPr>
        <w:t xml:space="preserve"> </w:t>
      </w:r>
      <w:r>
        <w:t>менее</w:t>
      </w:r>
      <w:r>
        <w:rPr>
          <w:spacing w:val="28"/>
        </w:rPr>
        <w:t xml:space="preserve"> </w:t>
      </w:r>
      <w:r>
        <w:t>трёх</w:t>
      </w:r>
      <w:r>
        <w:rPr>
          <w:spacing w:val="35"/>
        </w:rPr>
        <w:t xml:space="preserve"> </w:t>
      </w:r>
      <w:r>
        <w:t>стихотворений</w:t>
      </w:r>
      <w:r>
        <w:rPr>
          <w:spacing w:val="40"/>
        </w:rPr>
        <w:t xml:space="preserve"> </w:t>
      </w:r>
      <w:r>
        <w:t>на</w:t>
      </w:r>
      <w:r>
        <w:rPr>
          <w:spacing w:val="26"/>
        </w:rPr>
        <w:t xml:space="preserve"> </w:t>
      </w:r>
      <w:r>
        <w:t>тему</w:t>
      </w:r>
      <w:r>
        <w:rPr>
          <w:spacing w:val="37"/>
        </w:rPr>
        <w:t xml:space="preserve"> </w:t>
      </w:r>
      <w:r>
        <w:t>«Человек</w:t>
      </w:r>
      <w:r>
        <w:rPr>
          <w:spacing w:val="40"/>
        </w:rPr>
        <w:t xml:space="preserve"> </w:t>
      </w:r>
      <w:r>
        <w:t>и эпоха»</w:t>
      </w:r>
      <w:r>
        <w:rPr>
          <w:spacing w:val="80"/>
        </w:rPr>
        <w:t xml:space="preserve"> </w:t>
      </w:r>
      <w:r>
        <w:t>по</w:t>
      </w:r>
      <w:r>
        <w:rPr>
          <w:spacing w:val="80"/>
        </w:rPr>
        <w:t xml:space="preserve"> </w:t>
      </w:r>
      <w:r>
        <w:t>выбору).</w:t>
      </w:r>
      <w:r>
        <w:rPr>
          <w:spacing w:val="80"/>
        </w:rPr>
        <w:t xml:space="preserve"> </w:t>
      </w:r>
      <w:r>
        <w:t>Например,</w:t>
      </w:r>
      <w:r>
        <w:rPr>
          <w:spacing w:val="80"/>
        </w:rPr>
        <w:t xml:space="preserve"> </w:t>
      </w:r>
      <w:r>
        <w:t>стихотворения</w:t>
      </w:r>
      <w:r>
        <w:tab/>
        <w:t>В.</w:t>
      </w:r>
      <w:r>
        <w:rPr>
          <w:spacing w:val="80"/>
        </w:rPr>
        <w:t xml:space="preserve"> </w:t>
      </w:r>
      <w:r>
        <w:t>В.</w:t>
      </w:r>
      <w:r>
        <w:rPr>
          <w:spacing w:val="80"/>
        </w:rPr>
        <w:t xml:space="preserve"> </w:t>
      </w:r>
      <w:r>
        <w:t>Маяковского,</w:t>
      </w:r>
      <w:r>
        <w:tab/>
        <w:t>М.</w:t>
      </w:r>
      <w:r>
        <w:rPr>
          <w:spacing w:val="80"/>
        </w:rPr>
        <w:t xml:space="preserve"> </w:t>
      </w:r>
      <w:r>
        <w:t>И. Цветаевой,</w:t>
      </w:r>
      <w:r>
        <w:tab/>
        <w:t>О.</w:t>
      </w:r>
      <w:r>
        <w:rPr>
          <w:spacing w:val="53"/>
        </w:rPr>
        <w:t xml:space="preserve"> </w:t>
      </w:r>
      <w:r>
        <w:t>Э. Мандельштама,</w:t>
      </w:r>
      <w:r>
        <w:rPr>
          <w:spacing w:val="45"/>
        </w:rPr>
        <w:t xml:space="preserve"> </w:t>
      </w:r>
      <w:r>
        <w:t>Б.</w:t>
      </w:r>
      <w:r>
        <w:rPr>
          <w:spacing w:val="36"/>
        </w:rPr>
        <w:t xml:space="preserve"> </w:t>
      </w:r>
      <w:r>
        <w:t>Л.</w:t>
      </w:r>
      <w:r>
        <w:rPr>
          <w:spacing w:val="32"/>
        </w:rPr>
        <w:t xml:space="preserve"> </w:t>
      </w:r>
      <w:r>
        <w:t>Пастернака</w:t>
      </w:r>
      <w:r>
        <w:rPr>
          <w:spacing w:val="43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др.</w:t>
      </w:r>
      <w:r>
        <w:rPr>
          <w:spacing w:val="30"/>
        </w:rPr>
        <w:t xml:space="preserve"> </w:t>
      </w:r>
      <w:r>
        <w:t>М.</w:t>
      </w:r>
      <w:r>
        <w:rPr>
          <w:spacing w:val="37"/>
        </w:rPr>
        <w:t xml:space="preserve"> </w:t>
      </w:r>
      <w:r>
        <w:t>А.</w:t>
      </w:r>
      <w:r>
        <w:rPr>
          <w:spacing w:val="30"/>
        </w:rPr>
        <w:t xml:space="preserve"> </w:t>
      </w:r>
      <w:r>
        <w:t>Булгаков</w:t>
      </w:r>
      <w:r>
        <w:rPr>
          <w:spacing w:val="38"/>
        </w:rPr>
        <w:t xml:space="preserve"> </w:t>
      </w:r>
      <w:r>
        <w:t>(одна</w:t>
      </w:r>
      <w:r>
        <w:rPr>
          <w:spacing w:val="38"/>
        </w:rPr>
        <w:t xml:space="preserve"> </w:t>
      </w:r>
      <w:r>
        <w:t>повесть</w:t>
      </w:r>
      <w:r>
        <w:rPr>
          <w:spacing w:val="36"/>
        </w:rPr>
        <w:t xml:space="preserve"> </w:t>
      </w:r>
      <w:r>
        <w:t>по</w:t>
      </w:r>
      <w:r>
        <w:rPr>
          <w:spacing w:val="28"/>
        </w:rPr>
        <w:t xml:space="preserve"> </w:t>
      </w:r>
      <w:r>
        <w:t>выбору).</w:t>
      </w:r>
      <w:r>
        <w:rPr>
          <w:spacing w:val="40"/>
        </w:rPr>
        <w:t xml:space="preserve"> </w:t>
      </w:r>
      <w:r>
        <w:t>Например,</w:t>
      </w:r>
    </w:p>
    <w:p w:rsidR="001A2551" w:rsidRDefault="00573E71">
      <w:pPr>
        <w:pStyle w:val="a3"/>
        <w:spacing w:line="269" w:lineRule="exact"/>
        <w:ind w:left="618"/>
        <w:jc w:val="left"/>
      </w:pPr>
      <w:r>
        <w:rPr>
          <w:w w:val="95"/>
        </w:rPr>
        <w:t>«Собачье</w:t>
      </w:r>
      <w:r>
        <w:rPr>
          <w:spacing w:val="-3"/>
          <w:w w:val="95"/>
        </w:rPr>
        <w:t xml:space="preserve"> </w:t>
      </w:r>
      <w:r>
        <w:rPr>
          <w:w w:val="95"/>
        </w:rPr>
        <w:t>сердце»</w:t>
      </w:r>
      <w:r>
        <w:rPr>
          <w:spacing w:val="3"/>
        </w:rPr>
        <w:t xml:space="preserve"> </w:t>
      </w:r>
      <w:r>
        <w:rPr>
          <w:w w:val="95"/>
        </w:rPr>
        <w:t>и</w:t>
      </w:r>
      <w:r>
        <w:rPr>
          <w:spacing w:val="-9"/>
          <w:w w:val="95"/>
        </w:rPr>
        <w:t xml:space="preserve"> </w:t>
      </w:r>
      <w:r>
        <w:rPr>
          <w:spacing w:val="-5"/>
          <w:w w:val="95"/>
        </w:rPr>
        <w:t>др.</w:t>
      </w:r>
    </w:p>
    <w:p w:rsidR="001A2551" w:rsidRDefault="001A2551">
      <w:pPr>
        <w:spacing w:line="269" w:lineRule="exact"/>
        <w:sectPr w:rsidR="001A2551">
          <w:footerReference w:type="default" r:id="rId12"/>
          <w:pgSz w:w="11900" w:h="16840"/>
          <w:pgMar w:top="1100" w:right="280" w:bottom="1420" w:left="380" w:header="0" w:footer="1228" w:gutter="0"/>
          <w:pgNumType w:start="56"/>
          <w:cols w:space="720"/>
        </w:sectPr>
      </w:pPr>
    </w:p>
    <w:p w:rsidR="001A2551" w:rsidRDefault="00573E71">
      <w:pPr>
        <w:pStyle w:val="4"/>
        <w:spacing w:before="75" w:line="278" w:lineRule="exact"/>
        <w:ind w:left="620"/>
      </w:pPr>
      <w:r>
        <w:rPr>
          <w:w w:val="95"/>
        </w:rPr>
        <w:lastRenderedPageBreak/>
        <w:t>Литература</w:t>
      </w:r>
      <w:r>
        <w:rPr>
          <w:spacing w:val="2"/>
        </w:rPr>
        <w:t xml:space="preserve"> </w:t>
      </w:r>
      <w:r>
        <w:rPr>
          <w:w w:val="95"/>
        </w:rPr>
        <w:t>второй</w:t>
      </w:r>
      <w:r>
        <w:rPr>
          <w:spacing w:val="-9"/>
          <w:w w:val="95"/>
        </w:rPr>
        <w:t xml:space="preserve"> </w:t>
      </w:r>
      <w:r>
        <w:rPr>
          <w:w w:val="95"/>
        </w:rPr>
        <w:t>половины</w:t>
      </w:r>
      <w:r>
        <w:rPr>
          <w:spacing w:val="-3"/>
          <w:w w:val="95"/>
        </w:rPr>
        <w:t xml:space="preserve"> </w:t>
      </w:r>
      <w:r>
        <w:rPr>
          <w:w w:val="95"/>
        </w:rPr>
        <w:t>XX</w:t>
      </w:r>
      <w:r>
        <w:rPr>
          <w:spacing w:val="-7"/>
          <w:w w:val="95"/>
        </w:rPr>
        <w:t xml:space="preserve"> </w:t>
      </w:r>
      <w:r>
        <w:rPr>
          <w:spacing w:val="-4"/>
          <w:w w:val="95"/>
        </w:rPr>
        <w:t>века</w:t>
      </w:r>
    </w:p>
    <w:p w:rsidR="001A2551" w:rsidRDefault="00573E71">
      <w:pPr>
        <w:pStyle w:val="a3"/>
        <w:spacing w:line="232" w:lineRule="auto"/>
        <w:ind w:right="328" w:firstLine="706"/>
      </w:pPr>
      <w:r>
        <w:t xml:space="preserve">А. Т. </w:t>
      </w:r>
      <w:r>
        <w:rPr>
          <w:b/>
        </w:rPr>
        <w:t xml:space="preserve">Твардовский. </w:t>
      </w:r>
      <w:r>
        <w:t>Поэма «Василий Тёркин» (главы «Переправа», «Гармонь», «Два солдата», «Поединок»</w:t>
      </w:r>
      <w:r>
        <w:rPr>
          <w:spacing w:val="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др.).</w:t>
      </w:r>
    </w:p>
    <w:p w:rsidR="001A2551" w:rsidRDefault="00573E71">
      <w:pPr>
        <w:spacing w:line="232" w:lineRule="auto"/>
        <w:ind w:left="1323" w:right="5070" w:firstLine="3"/>
        <w:jc w:val="both"/>
        <w:rPr>
          <w:sz w:val="25"/>
        </w:rPr>
      </w:pPr>
      <w:r>
        <w:rPr>
          <w:sz w:val="25"/>
        </w:rPr>
        <w:t>М.</w:t>
      </w:r>
      <w:r>
        <w:rPr>
          <w:spacing w:val="-10"/>
          <w:sz w:val="25"/>
        </w:rPr>
        <w:t xml:space="preserve"> </w:t>
      </w:r>
      <w:r>
        <w:rPr>
          <w:sz w:val="25"/>
        </w:rPr>
        <w:t>А.</w:t>
      </w:r>
      <w:r>
        <w:rPr>
          <w:spacing w:val="-10"/>
          <w:sz w:val="25"/>
        </w:rPr>
        <w:t xml:space="preserve"> </w:t>
      </w:r>
      <w:r>
        <w:rPr>
          <w:b/>
          <w:sz w:val="25"/>
        </w:rPr>
        <w:t xml:space="preserve">Шолохов. </w:t>
      </w:r>
      <w:r>
        <w:rPr>
          <w:sz w:val="25"/>
        </w:rPr>
        <w:t xml:space="preserve">Рассказ «Судьба человека». </w:t>
      </w:r>
      <w:r>
        <w:rPr>
          <w:w w:val="95"/>
          <w:sz w:val="25"/>
        </w:rPr>
        <w:t>А.</w:t>
      </w:r>
      <w:r>
        <w:rPr>
          <w:spacing w:val="-10"/>
          <w:w w:val="95"/>
          <w:sz w:val="25"/>
        </w:rPr>
        <w:t xml:space="preserve"> </w:t>
      </w:r>
      <w:r>
        <w:rPr>
          <w:w w:val="95"/>
          <w:sz w:val="25"/>
        </w:rPr>
        <w:t>В.</w:t>
      </w:r>
      <w:r>
        <w:rPr>
          <w:spacing w:val="-11"/>
          <w:w w:val="95"/>
          <w:sz w:val="25"/>
        </w:rPr>
        <w:t xml:space="preserve"> </w:t>
      </w:r>
      <w:r>
        <w:rPr>
          <w:b/>
          <w:w w:val="95"/>
          <w:sz w:val="25"/>
        </w:rPr>
        <w:t>Солженицын.</w:t>
      </w:r>
      <w:r>
        <w:rPr>
          <w:b/>
          <w:spacing w:val="12"/>
          <w:sz w:val="25"/>
        </w:rPr>
        <w:t xml:space="preserve"> </w:t>
      </w:r>
      <w:r>
        <w:rPr>
          <w:w w:val="95"/>
          <w:sz w:val="25"/>
        </w:rPr>
        <w:t>Рассказ</w:t>
      </w:r>
      <w:r>
        <w:rPr>
          <w:spacing w:val="9"/>
          <w:sz w:val="25"/>
        </w:rPr>
        <w:t xml:space="preserve"> </w:t>
      </w:r>
      <w:r>
        <w:rPr>
          <w:w w:val="95"/>
          <w:sz w:val="25"/>
        </w:rPr>
        <w:t>«Матрёнин</w:t>
      </w:r>
      <w:r>
        <w:rPr>
          <w:spacing w:val="2"/>
          <w:sz w:val="25"/>
        </w:rPr>
        <w:t xml:space="preserve"> </w:t>
      </w:r>
      <w:r>
        <w:rPr>
          <w:spacing w:val="-2"/>
          <w:w w:val="95"/>
          <w:sz w:val="25"/>
        </w:rPr>
        <w:t>двор».</w:t>
      </w:r>
    </w:p>
    <w:p w:rsidR="001A2551" w:rsidRDefault="00573E71">
      <w:pPr>
        <w:spacing w:line="228" w:lineRule="auto"/>
        <w:ind w:left="612" w:right="318" w:firstLine="713"/>
        <w:jc w:val="both"/>
        <w:rPr>
          <w:sz w:val="25"/>
        </w:rPr>
      </w:pPr>
      <w:r>
        <w:rPr>
          <w:b/>
          <w:sz w:val="25"/>
        </w:rPr>
        <w:t xml:space="preserve">Произведения отечественных прозаиков второй половины XX—XXI века </w:t>
      </w:r>
      <w:r>
        <w:rPr>
          <w:sz w:val="25"/>
        </w:rPr>
        <w:t>(не менее двух</w:t>
      </w:r>
      <w:r>
        <w:rPr>
          <w:spacing w:val="64"/>
          <w:sz w:val="25"/>
        </w:rPr>
        <w:t xml:space="preserve">  </w:t>
      </w:r>
      <w:r>
        <w:rPr>
          <w:sz w:val="25"/>
        </w:rPr>
        <w:t>произведений).</w:t>
      </w:r>
      <w:r>
        <w:rPr>
          <w:spacing w:val="40"/>
          <w:sz w:val="25"/>
        </w:rPr>
        <w:t xml:space="preserve">  </w:t>
      </w:r>
      <w:r>
        <w:rPr>
          <w:sz w:val="25"/>
        </w:rPr>
        <w:t>Например,</w:t>
      </w:r>
      <w:r>
        <w:rPr>
          <w:spacing w:val="68"/>
          <w:sz w:val="25"/>
        </w:rPr>
        <w:t xml:space="preserve">  </w:t>
      </w:r>
      <w:r>
        <w:rPr>
          <w:sz w:val="25"/>
        </w:rPr>
        <w:t>произведения</w:t>
      </w:r>
      <w:r>
        <w:rPr>
          <w:spacing w:val="65"/>
          <w:sz w:val="25"/>
        </w:rPr>
        <w:t xml:space="preserve">  </w:t>
      </w:r>
      <w:r>
        <w:rPr>
          <w:sz w:val="25"/>
        </w:rPr>
        <w:t>Е.И.</w:t>
      </w:r>
      <w:r>
        <w:rPr>
          <w:spacing w:val="-6"/>
          <w:sz w:val="25"/>
        </w:rPr>
        <w:t xml:space="preserve"> </w:t>
      </w:r>
      <w:r>
        <w:rPr>
          <w:sz w:val="25"/>
        </w:rPr>
        <w:t>Носова,</w:t>
      </w:r>
      <w:r>
        <w:rPr>
          <w:spacing w:val="66"/>
          <w:sz w:val="25"/>
        </w:rPr>
        <w:t xml:space="preserve">  </w:t>
      </w:r>
      <w:r>
        <w:rPr>
          <w:sz w:val="25"/>
        </w:rPr>
        <w:t>А.Н.</w:t>
      </w:r>
      <w:r>
        <w:rPr>
          <w:spacing w:val="63"/>
          <w:sz w:val="25"/>
        </w:rPr>
        <w:t xml:space="preserve">  </w:t>
      </w:r>
      <w:r>
        <w:rPr>
          <w:sz w:val="25"/>
        </w:rPr>
        <w:t>и</w:t>
      </w:r>
      <w:r>
        <w:rPr>
          <w:spacing w:val="40"/>
          <w:sz w:val="25"/>
        </w:rPr>
        <w:t xml:space="preserve">  </w:t>
      </w:r>
      <w:r>
        <w:rPr>
          <w:sz w:val="25"/>
        </w:rPr>
        <w:t>Б.Н.</w:t>
      </w:r>
      <w:r>
        <w:rPr>
          <w:spacing w:val="-2"/>
          <w:sz w:val="25"/>
        </w:rPr>
        <w:t xml:space="preserve"> </w:t>
      </w:r>
      <w:r>
        <w:rPr>
          <w:sz w:val="25"/>
        </w:rPr>
        <w:t>Стругацких, В.</w:t>
      </w:r>
      <w:r>
        <w:rPr>
          <w:spacing w:val="-7"/>
          <w:sz w:val="25"/>
        </w:rPr>
        <w:t xml:space="preserve"> </w:t>
      </w:r>
      <w:r>
        <w:rPr>
          <w:sz w:val="25"/>
        </w:rPr>
        <w:t>Ф.</w:t>
      </w:r>
      <w:r>
        <w:rPr>
          <w:spacing w:val="-5"/>
          <w:sz w:val="25"/>
        </w:rPr>
        <w:t xml:space="preserve"> </w:t>
      </w:r>
      <w:r>
        <w:rPr>
          <w:sz w:val="25"/>
        </w:rPr>
        <w:t>Тендрякова, Б.</w:t>
      </w:r>
      <w:r>
        <w:rPr>
          <w:spacing w:val="-11"/>
          <w:sz w:val="25"/>
        </w:rPr>
        <w:t xml:space="preserve"> </w:t>
      </w:r>
      <w:r>
        <w:rPr>
          <w:sz w:val="25"/>
        </w:rPr>
        <w:t>П.</w:t>
      </w:r>
      <w:r>
        <w:rPr>
          <w:spacing w:val="-12"/>
          <w:sz w:val="25"/>
        </w:rPr>
        <w:t xml:space="preserve"> </w:t>
      </w:r>
      <w:r>
        <w:rPr>
          <w:sz w:val="25"/>
        </w:rPr>
        <w:t>Екимова и</w:t>
      </w:r>
      <w:r>
        <w:rPr>
          <w:spacing w:val="-9"/>
          <w:sz w:val="25"/>
        </w:rPr>
        <w:t xml:space="preserve"> </w:t>
      </w:r>
      <w:r>
        <w:rPr>
          <w:sz w:val="25"/>
        </w:rPr>
        <w:t>др.</w:t>
      </w:r>
    </w:p>
    <w:p w:rsidR="001A2551" w:rsidRDefault="00573E71">
      <w:pPr>
        <w:spacing w:before="3" w:line="228" w:lineRule="auto"/>
        <w:ind w:left="611" w:right="322" w:firstLine="713"/>
        <w:jc w:val="both"/>
        <w:rPr>
          <w:sz w:val="25"/>
        </w:rPr>
      </w:pPr>
      <w:r>
        <w:rPr>
          <w:b/>
          <w:sz w:val="25"/>
        </w:rPr>
        <w:t>Произведения</w:t>
      </w:r>
      <w:r>
        <w:rPr>
          <w:b/>
          <w:spacing w:val="40"/>
          <w:sz w:val="25"/>
        </w:rPr>
        <w:t xml:space="preserve"> </w:t>
      </w:r>
      <w:r>
        <w:rPr>
          <w:b/>
          <w:sz w:val="25"/>
        </w:rPr>
        <w:t>отечественных</w:t>
      </w:r>
      <w:r>
        <w:rPr>
          <w:b/>
          <w:spacing w:val="40"/>
          <w:sz w:val="25"/>
        </w:rPr>
        <w:t xml:space="preserve"> </w:t>
      </w:r>
      <w:r>
        <w:rPr>
          <w:b/>
          <w:sz w:val="25"/>
        </w:rPr>
        <w:t>и зарубежных</w:t>
      </w:r>
      <w:r>
        <w:rPr>
          <w:b/>
          <w:spacing w:val="40"/>
          <w:sz w:val="25"/>
        </w:rPr>
        <w:t xml:space="preserve"> </w:t>
      </w:r>
      <w:r>
        <w:rPr>
          <w:b/>
          <w:sz w:val="25"/>
        </w:rPr>
        <w:t>прозаиков</w:t>
      </w:r>
      <w:r>
        <w:rPr>
          <w:b/>
          <w:spacing w:val="40"/>
          <w:sz w:val="25"/>
        </w:rPr>
        <w:t xml:space="preserve"> </w:t>
      </w:r>
      <w:r>
        <w:rPr>
          <w:b/>
          <w:sz w:val="25"/>
        </w:rPr>
        <w:t>второй</w:t>
      </w:r>
      <w:r>
        <w:rPr>
          <w:b/>
          <w:spacing w:val="40"/>
          <w:sz w:val="25"/>
        </w:rPr>
        <w:t xml:space="preserve"> </w:t>
      </w:r>
      <w:r>
        <w:rPr>
          <w:b/>
          <w:sz w:val="25"/>
        </w:rPr>
        <w:t>половины</w:t>
      </w:r>
      <w:r>
        <w:rPr>
          <w:b/>
          <w:spacing w:val="40"/>
          <w:sz w:val="25"/>
        </w:rPr>
        <w:t xml:space="preserve"> </w:t>
      </w:r>
      <w:r>
        <w:rPr>
          <w:b/>
          <w:sz w:val="25"/>
        </w:rPr>
        <w:t>XX— XXI</w:t>
      </w:r>
      <w:r>
        <w:rPr>
          <w:b/>
          <w:spacing w:val="-16"/>
          <w:sz w:val="25"/>
        </w:rPr>
        <w:t xml:space="preserve"> </w:t>
      </w:r>
      <w:r>
        <w:rPr>
          <w:b/>
          <w:sz w:val="25"/>
        </w:rPr>
        <w:t xml:space="preserve">века </w:t>
      </w:r>
      <w:r>
        <w:rPr>
          <w:sz w:val="25"/>
        </w:rPr>
        <w:t>(не менее двух произведений на тему «Человек в ситуации нравственного выбора»). Например,</w:t>
      </w:r>
      <w:r>
        <w:rPr>
          <w:spacing w:val="33"/>
          <w:sz w:val="25"/>
        </w:rPr>
        <w:t xml:space="preserve"> </w:t>
      </w:r>
      <w:r>
        <w:rPr>
          <w:sz w:val="25"/>
        </w:rPr>
        <w:t>произведения</w:t>
      </w:r>
      <w:r>
        <w:rPr>
          <w:spacing w:val="40"/>
          <w:sz w:val="25"/>
        </w:rPr>
        <w:t xml:space="preserve"> </w:t>
      </w:r>
      <w:r>
        <w:rPr>
          <w:sz w:val="25"/>
        </w:rPr>
        <w:t>В.П.</w:t>
      </w:r>
      <w:r>
        <w:rPr>
          <w:spacing w:val="-16"/>
          <w:sz w:val="25"/>
        </w:rPr>
        <w:t xml:space="preserve"> </w:t>
      </w:r>
      <w:r>
        <w:rPr>
          <w:sz w:val="25"/>
        </w:rPr>
        <w:t>Астафьева,</w:t>
      </w:r>
      <w:r>
        <w:rPr>
          <w:spacing w:val="40"/>
          <w:sz w:val="25"/>
        </w:rPr>
        <w:t xml:space="preserve"> </w:t>
      </w:r>
      <w:r>
        <w:rPr>
          <w:sz w:val="25"/>
        </w:rPr>
        <w:t>Ю.В.</w:t>
      </w:r>
      <w:r>
        <w:rPr>
          <w:spacing w:val="-16"/>
          <w:sz w:val="25"/>
        </w:rPr>
        <w:t xml:space="preserve"> </w:t>
      </w:r>
      <w:r>
        <w:rPr>
          <w:sz w:val="25"/>
        </w:rPr>
        <w:t>Бондарева,</w:t>
      </w:r>
      <w:r>
        <w:rPr>
          <w:spacing w:val="40"/>
          <w:sz w:val="25"/>
        </w:rPr>
        <w:t xml:space="preserve"> </w:t>
      </w:r>
      <w:r>
        <w:rPr>
          <w:sz w:val="25"/>
        </w:rPr>
        <w:t>Н.</w:t>
      </w:r>
      <w:r>
        <w:rPr>
          <w:spacing w:val="-16"/>
          <w:sz w:val="25"/>
        </w:rPr>
        <w:t xml:space="preserve"> </w:t>
      </w:r>
      <w:r>
        <w:rPr>
          <w:sz w:val="25"/>
        </w:rPr>
        <w:t>С.</w:t>
      </w:r>
      <w:r>
        <w:rPr>
          <w:spacing w:val="-16"/>
          <w:sz w:val="25"/>
        </w:rPr>
        <w:t xml:space="preserve"> </w:t>
      </w:r>
      <w:r>
        <w:rPr>
          <w:sz w:val="25"/>
        </w:rPr>
        <w:t>Дашевской,</w:t>
      </w:r>
      <w:r>
        <w:rPr>
          <w:spacing w:val="40"/>
          <w:sz w:val="25"/>
        </w:rPr>
        <w:t xml:space="preserve"> </w:t>
      </w:r>
      <w:r>
        <w:rPr>
          <w:sz w:val="25"/>
        </w:rPr>
        <w:t>Дж.</w:t>
      </w:r>
      <w:r>
        <w:rPr>
          <w:spacing w:val="-16"/>
          <w:sz w:val="25"/>
        </w:rPr>
        <w:t xml:space="preserve"> </w:t>
      </w:r>
      <w:r>
        <w:rPr>
          <w:sz w:val="25"/>
        </w:rPr>
        <w:t>Сэлинджера, К.</w:t>
      </w:r>
      <w:r>
        <w:rPr>
          <w:spacing w:val="-8"/>
          <w:sz w:val="25"/>
        </w:rPr>
        <w:t xml:space="preserve"> </w:t>
      </w:r>
      <w:r>
        <w:rPr>
          <w:sz w:val="25"/>
        </w:rPr>
        <w:t>Патерсон, Б.</w:t>
      </w:r>
      <w:r>
        <w:rPr>
          <w:spacing w:val="-7"/>
          <w:sz w:val="25"/>
        </w:rPr>
        <w:t xml:space="preserve"> </w:t>
      </w:r>
      <w:r>
        <w:rPr>
          <w:sz w:val="25"/>
        </w:rPr>
        <w:t>Кауфман и</w:t>
      </w:r>
      <w:r>
        <w:rPr>
          <w:spacing w:val="-5"/>
          <w:sz w:val="25"/>
        </w:rPr>
        <w:t xml:space="preserve"> </w:t>
      </w:r>
      <w:r>
        <w:rPr>
          <w:sz w:val="25"/>
        </w:rPr>
        <w:t>др.).</w:t>
      </w:r>
    </w:p>
    <w:p w:rsidR="001A2551" w:rsidRDefault="00BD3805">
      <w:pPr>
        <w:pStyle w:val="a3"/>
        <w:spacing w:before="3" w:line="230" w:lineRule="auto"/>
        <w:ind w:left="612" w:right="332" w:firstLine="12"/>
      </w:pPr>
      <w:r>
        <w:rPr>
          <w:b/>
        </w:rPr>
        <w:t>П</w:t>
      </w:r>
      <w:r w:rsidR="00573E71">
        <w:rPr>
          <w:b/>
        </w:rPr>
        <w:t xml:space="preserve">оэзия второй половины XX </w:t>
      </w:r>
      <w:r w:rsidR="00573E71">
        <w:t xml:space="preserve">— </w:t>
      </w:r>
      <w:r w:rsidR="00573E71">
        <w:rPr>
          <w:b/>
        </w:rPr>
        <w:t xml:space="preserve">начала XXI века </w:t>
      </w:r>
      <w:r w:rsidR="00573E71">
        <w:t>(не менее трёх стихотворений).</w:t>
      </w:r>
      <w:r w:rsidR="00573E71">
        <w:rPr>
          <w:spacing w:val="-5"/>
        </w:rPr>
        <w:t xml:space="preserve"> </w:t>
      </w:r>
      <w:r w:rsidR="00573E71">
        <w:t>Например, стихотворения</w:t>
      </w:r>
      <w:r w:rsidR="00573E71">
        <w:rPr>
          <w:spacing w:val="40"/>
        </w:rPr>
        <w:t xml:space="preserve"> </w:t>
      </w:r>
      <w:r w:rsidR="00573E71">
        <w:t>Н.А.</w:t>
      </w:r>
      <w:r w:rsidR="00573E71">
        <w:rPr>
          <w:spacing w:val="-11"/>
        </w:rPr>
        <w:t xml:space="preserve"> </w:t>
      </w:r>
      <w:r w:rsidR="00573E71">
        <w:t>Заболоцкого,</w:t>
      </w:r>
      <w:r w:rsidR="00573E71">
        <w:rPr>
          <w:spacing w:val="40"/>
        </w:rPr>
        <w:t xml:space="preserve"> </w:t>
      </w:r>
      <w:r w:rsidR="00573E71">
        <w:t>М.</w:t>
      </w:r>
      <w:r w:rsidR="00573E71">
        <w:rPr>
          <w:spacing w:val="80"/>
        </w:rPr>
        <w:t xml:space="preserve"> </w:t>
      </w:r>
      <w:r w:rsidR="00573E71">
        <w:t>А.</w:t>
      </w:r>
      <w:r w:rsidR="00573E71">
        <w:rPr>
          <w:spacing w:val="80"/>
        </w:rPr>
        <w:t xml:space="preserve"> </w:t>
      </w:r>
      <w:r w:rsidR="00573E71">
        <w:t>Светлова,</w:t>
      </w:r>
      <w:r w:rsidR="00573E71">
        <w:rPr>
          <w:spacing w:val="40"/>
        </w:rPr>
        <w:t xml:space="preserve"> </w:t>
      </w:r>
      <w:r w:rsidR="00573E71">
        <w:t>М.</w:t>
      </w:r>
      <w:r w:rsidR="00573E71">
        <w:rPr>
          <w:spacing w:val="80"/>
        </w:rPr>
        <w:t xml:space="preserve"> </w:t>
      </w:r>
      <w:r w:rsidR="00573E71">
        <w:t>В.</w:t>
      </w:r>
      <w:r w:rsidR="00573E71">
        <w:rPr>
          <w:spacing w:val="80"/>
        </w:rPr>
        <w:t xml:space="preserve"> </w:t>
      </w:r>
      <w:r w:rsidR="00573E71">
        <w:t>Исаковского,</w:t>
      </w:r>
      <w:r w:rsidR="00573E71">
        <w:rPr>
          <w:spacing w:val="40"/>
        </w:rPr>
        <w:t xml:space="preserve"> </w:t>
      </w:r>
      <w:r w:rsidR="00573E71">
        <w:t>К.</w:t>
      </w:r>
      <w:r w:rsidR="00573E71">
        <w:rPr>
          <w:spacing w:val="40"/>
        </w:rPr>
        <w:t xml:space="preserve"> </w:t>
      </w:r>
      <w:r w:rsidR="00573E71">
        <w:t>М.</w:t>
      </w:r>
      <w:r w:rsidR="00573E71">
        <w:rPr>
          <w:spacing w:val="80"/>
        </w:rPr>
        <w:t xml:space="preserve"> </w:t>
      </w:r>
      <w:r w:rsidR="00573E71">
        <w:t>Симонова, Р.Г.</w:t>
      </w:r>
      <w:r w:rsidR="00573E71">
        <w:rPr>
          <w:spacing w:val="-11"/>
        </w:rPr>
        <w:t xml:space="preserve"> </w:t>
      </w:r>
      <w:r w:rsidR="00573E71">
        <w:t>Гамзатова,</w:t>
      </w:r>
      <w:r w:rsidR="00573E71">
        <w:rPr>
          <w:spacing w:val="40"/>
        </w:rPr>
        <w:t xml:space="preserve">  </w:t>
      </w:r>
      <w:r w:rsidR="00573E71">
        <w:t>Б.Ш.</w:t>
      </w:r>
      <w:r w:rsidR="00573E71">
        <w:rPr>
          <w:spacing w:val="-4"/>
        </w:rPr>
        <w:t xml:space="preserve"> </w:t>
      </w:r>
      <w:r w:rsidR="00573E71">
        <w:t>Окуджавы,</w:t>
      </w:r>
      <w:r w:rsidR="00573E71">
        <w:rPr>
          <w:spacing w:val="40"/>
        </w:rPr>
        <w:t xml:space="preserve">  </w:t>
      </w:r>
      <w:r w:rsidR="00573E71">
        <w:t>В.</w:t>
      </w:r>
      <w:r w:rsidR="00573E71">
        <w:rPr>
          <w:spacing w:val="40"/>
        </w:rPr>
        <w:t xml:space="preserve">  </w:t>
      </w:r>
      <w:r w:rsidR="00573E71">
        <w:t>С.</w:t>
      </w:r>
      <w:r w:rsidR="00573E71">
        <w:rPr>
          <w:spacing w:val="-6"/>
        </w:rPr>
        <w:t xml:space="preserve"> </w:t>
      </w:r>
      <w:r w:rsidR="00573E71">
        <w:t>Высоцкого,</w:t>
      </w:r>
      <w:r w:rsidR="00573E71">
        <w:rPr>
          <w:spacing w:val="40"/>
        </w:rPr>
        <w:t xml:space="preserve">  </w:t>
      </w:r>
      <w:r w:rsidR="00573E71">
        <w:t>А.А.</w:t>
      </w:r>
      <w:r w:rsidR="00573E71">
        <w:rPr>
          <w:spacing w:val="-7"/>
        </w:rPr>
        <w:t xml:space="preserve"> </w:t>
      </w:r>
      <w:r w:rsidR="00573E71">
        <w:t>Вознесенского,</w:t>
      </w:r>
      <w:r w:rsidR="00573E71">
        <w:rPr>
          <w:spacing w:val="40"/>
        </w:rPr>
        <w:t xml:space="preserve">  </w:t>
      </w:r>
      <w:r w:rsidR="00573E71">
        <w:t>Е.А.</w:t>
      </w:r>
      <w:r w:rsidR="00573E71">
        <w:rPr>
          <w:spacing w:val="-8"/>
        </w:rPr>
        <w:t xml:space="preserve"> </w:t>
      </w:r>
      <w:r w:rsidR="00573E71">
        <w:t>Евтушенко, Р.</w:t>
      </w:r>
      <w:r w:rsidR="00573E71">
        <w:rPr>
          <w:spacing w:val="-16"/>
        </w:rPr>
        <w:t xml:space="preserve"> </w:t>
      </w:r>
      <w:r w:rsidR="00573E71">
        <w:t>И.</w:t>
      </w:r>
      <w:r w:rsidR="00573E71">
        <w:rPr>
          <w:spacing w:val="-16"/>
        </w:rPr>
        <w:t xml:space="preserve"> </w:t>
      </w:r>
      <w:r w:rsidR="00573E71">
        <w:t>Рождественского,</w:t>
      </w:r>
      <w:r w:rsidR="00573E71">
        <w:rPr>
          <w:spacing w:val="-15"/>
        </w:rPr>
        <w:t xml:space="preserve"> </w:t>
      </w:r>
      <w:r w:rsidR="00573E71">
        <w:t>И.</w:t>
      </w:r>
      <w:r w:rsidR="00573E71">
        <w:rPr>
          <w:spacing w:val="-16"/>
        </w:rPr>
        <w:t xml:space="preserve"> </w:t>
      </w:r>
      <w:r w:rsidR="00573E71">
        <w:t>А.</w:t>
      </w:r>
      <w:r w:rsidR="00573E71">
        <w:rPr>
          <w:spacing w:val="-16"/>
        </w:rPr>
        <w:t xml:space="preserve"> </w:t>
      </w:r>
      <w:r w:rsidR="00573E71">
        <w:t>Бродского,</w:t>
      </w:r>
      <w:r w:rsidR="00573E71">
        <w:rPr>
          <w:spacing w:val="-4"/>
        </w:rPr>
        <w:t xml:space="preserve"> </w:t>
      </w:r>
      <w:r w:rsidR="00573E71">
        <w:t>А.</w:t>
      </w:r>
      <w:r w:rsidR="00573E71">
        <w:rPr>
          <w:spacing w:val="-16"/>
        </w:rPr>
        <w:t xml:space="preserve"> </w:t>
      </w:r>
      <w:r w:rsidR="00573E71">
        <w:t>С.</w:t>
      </w:r>
      <w:r w:rsidR="00573E71">
        <w:rPr>
          <w:spacing w:val="-15"/>
        </w:rPr>
        <w:t xml:space="preserve"> </w:t>
      </w:r>
      <w:r w:rsidR="00573E71">
        <w:t>Кушнера</w:t>
      </w:r>
      <w:r w:rsidR="00573E71">
        <w:rPr>
          <w:spacing w:val="-6"/>
        </w:rPr>
        <w:t xml:space="preserve"> </w:t>
      </w:r>
      <w:r w:rsidR="00573E71">
        <w:t>и</w:t>
      </w:r>
      <w:r w:rsidR="00573E71">
        <w:rPr>
          <w:spacing w:val="-16"/>
        </w:rPr>
        <w:t xml:space="preserve"> </w:t>
      </w:r>
      <w:r w:rsidR="00573E71">
        <w:t>др.</w:t>
      </w:r>
    </w:p>
    <w:p w:rsidR="001A2551" w:rsidRDefault="00573E71">
      <w:pPr>
        <w:pStyle w:val="4"/>
      </w:pPr>
      <w:r>
        <w:rPr>
          <w:spacing w:val="-2"/>
          <w:w w:val="95"/>
        </w:rPr>
        <w:t>Зарубежная</w:t>
      </w:r>
      <w:r>
        <w:rPr>
          <w:spacing w:val="3"/>
        </w:rPr>
        <w:t xml:space="preserve"> </w:t>
      </w:r>
      <w:r>
        <w:rPr>
          <w:spacing w:val="-2"/>
        </w:rPr>
        <w:t>литература</w:t>
      </w:r>
    </w:p>
    <w:p w:rsidR="001A2551" w:rsidRDefault="00573E71">
      <w:pPr>
        <w:pStyle w:val="a3"/>
        <w:spacing w:line="230" w:lineRule="auto"/>
        <w:ind w:left="613" w:right="328" w:firstLine="710"/>
      </w:pPr>
      <w:r>
        <w:rPr>
          <w:b/>
        </w:rPr>
        <w:t>У.</w:t>
      </w:r>
      <w:r>
        <w:rPr>
          <w:b/>
          <w:spacing w:val="-4"/>
        </w:rPr>
        <w:t xml:space="preserve"> </w:t>
      </w:r>
      <w:r>
        <w:rPr>
          <w:b/>
        </w:rPr>
        <w:t xml:space="preserve">Шекспир. </w:t>
      </w:r>
      <w:r>
        <w:t>Сонеты (один-два по</w:t>
      </w:r>
      <w:r>
        <w:rPr>
          <w:spacing w:val="-2"/>
        </w:rPr>
        <w:t xml:space="preserve"> </w:t>
      </w:r>
      <w:r>
        <w:t>выбору). Например, № 66</w:t>
      </w:r>
      <w:r>
        <w:rPr>
          <w:spacing w:val="-1"/>
        </w:rPr>
        <w:t xml:space="preserve"> </w:t>
      </w:r>
      <w:r>
        <w:t>«Измучась всем, я</w:t>
      </w:r>
      <w:r>
        <w:rPr>
          <w:spacing w:val="-5"/>
        </w:rPr>
        <w:t xml:space="preserve"> </w:t>
      </w:r>
      <w:r>
        <w:t xml:space="preserve">умереть </w:t>
      </w:r>
      <w:r>
        <w:rPr>
          <w:w w:val="95"/>
        </w:rPr>
        <w:t>хочу...», №</w:t>
      </w:r>
      <w:r>
        <w:rPr>
          <w:spacing w:val="40"/>
        </w:rPr>
        <w:t xml:space="preserve"> </w:t>
      </w:r>
      <w:r>
        <w:rPr>
          <w:w w:val="95"/>
        </w:rPr>
        <w:t>130 «Её глаза на</w:t>
      </w:r>
      <w:r>
        <w:rPr>
          <w:spacing w:val="-2"/>
          <w:w w:val="95"/>
        </w:rPr>
        <w:t xml:space="preserve"> </w:t>
      </w:r>
      <w:r>
        <w:rPr>
          <w:w w:val="95"/>
        </w:rPr>
        <w:t>звёзды не похожи...»</w:t>
      </w:r>
      <w:r>
        <w:t xml:space="preserve"> </w:t>
      </w:r>
      <w:r>
        <w:rPr>
          <w:w w:val="95"/>
        </w:rPr>
        <w:t>и др. Трагедия «Ромео и</w:t>
      </w:r>
      <w:r>
        <w:rPr>
          <w:spacing w:val="-5"/>
          <w:w w:val="95"/>
        </w:rPr>
        <w:t xml:space="preserve"> </w:t>
      </w:r>
      <w:r>
        <w:rPr>
          <w:w w:val="95"/>
        </w:rPr>
        <w:t xml:space="preserve">Джульетта» (фрагменты </w:t>
      </w:r>
      <w:r>
        <w:t>по выбору).</w:t>
      </w:r>
    </w:p>
    <w:p w:rsidR="001A2551" w:rsidRDefault="00573E71">
      <w:pPr>
        <w:pStyle w:val="a3"/>
        <w:spacing w:line="272" w:lineRule="exact"/>
        <w:ind w:left="1328"/>
      </w:pPr>
      <w:r>
        <w:rPr>
          <w:w w:val="95"/>
        </w:rPr>
        <w:t>Ж.-Б.</w:t>
      </w:r>
      <w:r>
        <w:rPr>
          <w:spacing w:val="-5"/>
          <w:w w:val="95"/>
        </w:rPr>
        <w:t xml:space="preserve"> </w:t>
      </w:r>
      <w:r>
        <w:rPr>
          <w:w w:val="95"/>
        </w:rPr>
        <w:t>Мольер.</w:t>
      </w:r>
      <w:r>
        <w:rPr>
          <w:spacing w:val="2"/>
        </w:rPr>
        <w:t xml:space="preserve"> </w:t>
      </w:r>
      <w:r>
        <w:rPr>
          <w:w w:val="95"/>
        </w:rPr>
        <w:t>Комедия</w:t>
      </w:r>
      <w:r>
        <w:rPr>
          <w:spacing w:val="16"/>
        </w:rPr>
        <w:t xml:space="preserve"> </w:t>
      </w:r>
      <w:r>
        <w:rPr>
          <w:w w:val="95"/>
        </w:rPr>
        <w:t>«Мещанин</w:t>
      </w:r>
      <w:r>
        <w:rPr>
          <w:spacing w:val="16"/>
        </w:rPr>
        <w:t xml:space="preserve"> </w:t>
      </w:r>
      <w:r>
        <w:rPr>
          <w:w w:val="95"/>
        </w:rPr>
        <w:t>во</w:t>
      </w:r>
      <w:r>
        <w:rPr>
          <w:spacing w:val="-2"/>
          <w:w w:val="95"/>
        </w:rPr>
        <w:t xml:space="preserve"> </w:t>
      </w:r>
      <w:r>
        <w:rPr>
          <w:w w:val="95"/>
        </w:rPr>
        <w:t>дворянстве»</w:t>
      </w:r>
      <w:r>
        <w:rPr>
          <w:spacing w:val="17"/>
        </w:rPr>
        <w:t xml:space="preserve"> </w:t>
      </w:r>
      <w:r>
        <w:rPr>
          <w:w w:val="95"/>
        </w:rPr>
        <w:t>(фрагменты</w:t>
      </w:r>
      <w:r>
        <w:rPr>
          <w:spacing w:val="9"/>
        </w:rPr>
        <w:t xml:space="preserve"> </w:t>
      </w:r>
      <w:r>
        <w:rPr>
          <w:w w:val="95"/>
        </w:rPr>
        <w:t>по</w:t>
      </w:r>
      <w:r>
        <w:rPr>
          <w:spacing w:val="-3"/>
        </w:rPr>
        <w:t xml:space="preserve"> </w:t>
      </w:r>
      <w:r>
        <w:rPr>
          <w:spacing w:val="-2"/>
          <w:w w:val="95"/>
        </w:rPr>
        <w:t>выбору).</w:t>
      </w:r>
    </w:p>
    <w:p w:rsidR="001A2551" w:rsidRDefault="00573E71">
      <w:pPr>
        <w:pStyle w:val="a4"/>
        <w:numPr>
          <w:ilvl w:val="0"/>
          <w:numId w:val="142"/>
        </w:numPr>
        <w:tabs>
          <w:tab w:val="left" w:pos="804"/>
        </w:tabs>
        <w:spacing w:line="278" w:lineRule="exact"/>
        <w:ind w:hanging="183"/>
        <w:jc w:val="both"/>
        <w:rPr>
          <w:sz w:val="25"/>
        </w:rPr>
      </w:pPr>
      <w:r>
        <w:rPr>
          <w:spacing w:val="-2"/>
          <w:sz w:val="25"/>
        </w:rPr>
        <w:t>КЛАСС</w:t>
      </w:r>
    </w:p>
    <w:p w:rsidR="001A2551" w:rsidRDefault="00573E71">
      <w:pPr>
        <w:pStyle w:val="4"/>
        <w:jc w:val="left"/>
      </w:pPr>
      <w:r>
        <w:rPr>
          <w:w w:val="90"/>
        </w:rPr>
        <w:t>Древнерусская</w:t>
      </w:r>
      <w:r>
        <w:rPr>
          <w:spacing w:val="71"/>
        </w:rPr>
        <w:t xml:space="preserve"> </w:t>
      </w:r>
      <w:r>
        <w:rPr>
          <w:spacing w:val="-2"/>
        </w:rPr>
        <w:t>литература</w:t>
      </w:r>
    </w:p>
    <w:p w:rsidR="001A2551" w:rsidRDefault="00573E71">
      <w:pPr>
        <w:pStyle w:val="a3"/>
        <w:spacing w:line="276" w:lineRule="exact"/>
        <w:ind w:left="623"/>
        <w:jc w:val="left"/>
      </w:pPr>
      <w:r>
        <w:rPr>
          <w:w w:val="95"/>
        </w:rPr>
        <w:t>«Слово</w:t>
      </w:r>
      <w:r>
        <w:rPr>
          <w:spacing w:val="-3"/>
          <w:w w:val="95"/>
        </w:rPr>
        <w:t xml:space="preserve"> </w:t>
      </w:r>
      <w:r>
        <w:rPr>
          <w:w w:val="95"/>
        </w:rPr>
        <w:t>о</w:t>
      </w:r>
      <w:r>
        <w:rPr>
          <w:spacing w:val="-8"/>
          <w:w w:val="95"/>
        </w:rPr>
        <w:t xml:space="preserve"> </w:t>
      </w:r>
      <w:r>
        <w:rPr>
          <w:w w:val="95"/>
        </w:rPr>
        <w:t>полку</w:t>
      </w:r>
      <w:r>
        <w:rPr>
          <w:spacing w:val="-1"/>
          <w:w w:val="95"/>
        </w:rPr>
        <w:t xml:space="preserve"> </w:t>
      </w:r>
      <w:r>
        <w:rPr>
          <w:spacing w:val="-2"/>
          <w:w w:val="95"/>
        </w:rPr>
        <w:t>Игореве».</w:t>
      </w:r>
    </w:p>
    <w:p w:rsidR="001A2551" w:rsidRDefault="00573E71">
      <w:pPr>
        <w:pStyle w:val="4"/>
        <w:ind w:left="620"/>
        <w:jc w:val="left"/>
      </w:pPr>
      <w:r>
        <w:rPr>
          <w:w w:val="95"/>
        </w:rPr>
        <w:t>Литература</w:t>
      </w:r>
      <w:r>
        <w:rPr>
          <w:spacing w:val="7"/>
        </w:rPr>
        <w:t xml:space="preserve"> </w:t>
      </w:r>
      <w:r>
        <w:rPr>
          <w:w w:val="95"/>
        </w:rPr>
        <w:t>XVЯI</w:t>
      </w:r>
      <w:r>
        <w:rPr>
          <w:spacing w:val="-5"/>
          <w:w w:val="95"/>
        </w:rPr>
        <w:t xml:space="preserve"> </w:t>
      </w:r>
      <w:r>
        <w:rPr>
          <w:spacing w:val="-4"/>
          <w:w w:val="95"/>
        </w:rPr>
        <w:t>века</w:t>
      </w:r>
    </w:p>
    <w:p w:rsidR="001A2551" w:rsidRDefault="00573E71">
      <w:pPr>
        <w:pStyle w:val="a3"/>
        <w:spacing w:line="232" w:lineRule="auto"/>
        <w:ind w:left="611" w:firstLine="715"/>
        <w:jc w:val="left"/>
      </w:pPr>
      <w:r>
        <w:t>М.</w:t>
      </w:r>
      <w:r>
        <w:rPr>
          <w:spacing w:val="19"/>
        </w:rPr>
        <w:t xml:space="preserve"> </w:t>
      </w:r>
      <w:r>
        <w:t>В.</w:t>
      </w:r>
      <w:r>
        <w:rPr>
          <w:spacing w:val="19"/>
        </w:rPr>
        <w:t xml:space="preserve"> </w:t>
      </w:r>
      <w:r>
        <w:rPr>
          <w:b/>
        </w:rPr>
        <w:t>Ломоносов.</w:t>
      </w:r>
      <w:r>
        <w:rPr>
          <w:b/>
          <w:spacing w:val="44"/>
        </w:rPr>
        <w:t xml:space="preserve"> </w:t>
      </w:r>
      <w:r>
        <w:t>«Ода</w:t>
      </w:r>
      <w:r>
        <w:rPr>
          <w:spacing w:val="28"/>
        </w:rPr>
        <w:t xml:space="preserve"> </w:t>
      </w:r>
      <w:r>
        <w:t>на</w:t>
      </w:r>
      <w:r>
        <w:rPr>
          <w:spacing w:val="26"/>
        </w:rPr>
        <w:t xml:space="preserve"> </w:t>
      </w:r>
      <w:r>
        <w:t>день</w:t>
      </w:r>
      <w:r>
        <w:rPr>
          <w:spacing w:val="25"/>
        </w:rPr>
        <w:t xml:space="preserve"> </w:t>
      </w:r>
      <w:r>
        <w:t>восшествия</w:t>
      </w:r>
      <w:r>
        <w:rPr>
          <w:spacing w:val="38"/>
        </w:rPr>
        <w:t xml:space="preserve"> </w:t>
      </w:r>
      <w:r>
        <w:t>на</w:t>
      </w:r>
      <w:r>
        <w:rPr>
          <w:spacing w:val="19"/>
        </w:rPr>
        <w:t xml:space="preserve"> </w:t>
      </w:r>
      <w:r>
        <w:t>Всероссийский</w:t>
      </w:r>
      <w:r>
        <w:rPr>
          <w:spacing w:val="41"/>
        </w:rPr>
        <w:t xml:space="preserve"> </w:t>
      </w:r>
      <w:r>
        <w:t>престол</w:t>
      </w:r>
      <w:r>
        <w:rPr>
          <w:spacing w:val="23"/>
        </w:rPr>
        <w:t xml:space="preserve"> </w:t>
      </w:r>
      <w:r>
        <w:t>Ея</w:t>
      </w:r>
      <w:r>
        <w:rPr>
          <w:spacing w:val="18"/>
        </w:rPr>
        <w:t xml:space="preserve"> </w:t>
      </w:r>
      <w:r>
        <w:t xml:space="preserve">Величества </w:t>
      </w:r>
      <w:r>
        <w:rPr>
          <w:w w:val="95"/>
        </w:rPr>
        <w:t>Государыни Императрицы Елисаветы Петровны 1747 года» и другие стихотворения</w:t>
      </w:r>
      <w:r>
        <w:t xml:space="preserve"> </w:t>
      </w:r>
      <w:r>
        <w:rPr>
          <w:w w:val="95"/>
        </w:rPr>
        <w:t>(по выбору).</w:t>
      </w:r>
    </w:p>
    <w:p w:rsidR="001A2551" w:rsidRDefault="00573E71">
      <w:pPr>
        <w:pStyle w:val="a3"/>
        <w:spacing w:line="262" w:lineRule="exact"/>
        <w:ind w:left="1325"/>
        <w:jc w:val="left"/>
      </w:pPr>
      <w:r>
        <w:rPr>
          <w:w w:val="95"/>
        </w:rPr>
        <w:t>Г.</w:t>
      </w:r>
      <w:r>
        <w:rPr>
          <w:spacing w:val="50"/>
        </w:rPr>
        <w:t xml:space="preserve"> </w:t>
      </w:r>
      <w:r>
        <w:rPr>
          <w:w w:val="95"/>
        </w:rPr>
        <w:t>Р.</w:t>
      </w:r>
      <w:r>
        <w:rPr>
          <w:spacing w:val="46"/>
        </w:rPr>
        <w:t xml:space="preserve"> </w:t>
      </w:r>
      <w:r>
        <w:rPr>
          <w:b/>
          <w:w w:val="95"/>
        </w:rPr>
        <w:t>Державин.</w:t>
      </w:r>
      <w:r>
        <w:rPr>
          <w:b/>
          <w:spacing w:val="50"/>
          <w:w w:val="150"/>
        </w:rPr>
        <w:t xml:space="preserve"> </w:t>
      </w:r>
      <w:r>
        <w:rPr>
          <w:w w:val="95"/>
        </w:rPr>
        <w:t>Стихотворения</w:t>
      </w:r>
      <w:r>
        <w:rPr>
          <w:spacing w:val="54"/>
          <w:w w:val="150"/>
        </w:rPr>
        <w:t xml:space="preserve"> </w:t>
      </w:r>
      <w:r>
        <w:rPr>
          <w:w w:val="95"/>
        </w:rPr>
        <w:t>(два</w:t>
      </w:r>
      <w:r>
        <w:rPr>
          <w:spacing w:val="68"/>
        </w:rPr>
        <w:t xml:space="preserve"> </w:t>
      </w:r>
      <w:r>
        <w:rPr>
          <w:w w:val="95"/>
        </w:rPr>
        <w:t>по</w:t>
      </w:r>
      <w:r>
        <w:rPr>
          <w:spacing w:val="56"/>
        </w:rPr>
        <w:t xml:space="preserve"> </w:t>
      </w:r>
      <w:r>
        <w:rPr>
          <w:w w:val="95"/>
        </w:rPr>
        <w:t>выбору).</w:t>
      </w:r>
      <w:r>
        <w:rPr>
          <w:spacing w:val="70"/>
        </w:rPr>
        <w:t xml:space="preserve"> </w:t>
      </w:r>
      <w:r>
        <w:rPr>
          <w:w w:val="95"/>
        </w:rPr>
        <w:t>Например,</w:t>
      </w:r>
      <w:r>
        <w:rPr>
          <w:spacing w:val="50"/>
          <w:w w:val="150"/>
        </w:rPr>
        <w:t xml:space="preserve"> </w:t>
      </w:r>
      <w:r>
        <w:rPr>
          <w:w w:val="95"/>
        </w:rPr>
        <w:t>«Властителям</w:t>
      </w:r>
      <w:r>
        <w:rPr>
          <w:spacing w:val="49"/>
          <w:w w:val="150"/>
        </w:rPr>
        <w:t xml:space="preserve"> </w:t>
      </w:r>
      <w:r>
        <w:rPr>
          <w:w w:val="95"/>
        </w:rPr>
        <w:t>и</w:t>
      </w:r>
      <w:r>
        <w:rPr>
          <w:spacing w:val="54"/>
        </w:rPr>
        <w:t xml:space="preserve"> </w:t>
      </w:r>
      <w:r>
        <w:rPr>
          <w:spacing w:val="-2"/>
          <w:w w:val="95"/>
        </w:rPr>
        <w:t>судиям»,</w:t>
      </w:r>
    </w:p>
    <w:p w:rsidR="001A2551" w:rsidRDefault="00573E71">
      <w:pPr>
        <w:pStyle w:val="a3"/>
        <w:spacing w:line="276" w:lineRule="exact"/>
        <w:ind w:left="618"/>
        <w:jc w:val="left"/>
      </w:pPr>
      <w:r>
        <w:rPr>
          <w:w w:val="95"/>
        </w:rPr>
        <w:t>«Памятник»</w:t>
      </w:r>
      <w:r>
        <w:rPr>
          <w:spacing w:val="6"/>
        </w:rPr>
        <w:t xml:space="preserve"> </w:t>
      </w:r>
      <w:r>
        <w:rPr>
          <w:w w:val="95"/>
        </w:rPr>
        <w:t>и</w:t>
      </w:r>
      <w:r>
        <w:rPr>
          <w:spacing w:val="-11"/>
          <w:w w:val="95"/>
        </w:rPr>
        <w:t xml:space="preserve"> </w:t>
      </w:r>
      <w:r>
        <w:rPr>
          <w:spacing w:val="-5"/>
          <w:w w:val="95"/>
        </w:rPr>
        <w:t>др.</w:t>
      </w:r>
    </w:p>
    <w:p w:rsidR="001A2551" w:rsidRDefault="007E3FB0">
      <w:pPr>
        <w:pStyle w:val="a3"/>
        <w:spacing w:line="278" w:lineRule="exact"/>
        <w:ind w:left="1322"/>
        <w:jc w:val="left"/>
      </w:pPr>
      <w:r>
        <w:rPr>
          <w:w w:val="95"/>
        </w:rPr>
        <w:t>Н</w:t>
      </w:r>
      <w:r w:rsidR="00573E71">
        <w:rPr>
          <w:w w:val="95"/>
        </w:rPr>
        <w:t>.</w:t>
      </w:r>
      <w:r w:rsidR="00573E71">
        <w:rPr>
          <w:spacing w:val="-13"/>
          <w:w w:val="95"/>
        </w:rPr>
        <w:t xml:space="preserve"> </w:t>
      </w:r>
      <w:r w:rsidR="00573E71">
        <w:rPr>
          <w:w w:val="95"/>
        </w:rPr>
        <w:t>М.</w:t>
      </w:r>
      <w:r w:rsidR="00573E71">
        <w:rPr>
          <w:spacing w:val="-12"/>
          <w:w w:val="95"/>
        </w:rPr>
        <w:t xml:space="preserve"> </w:t>
      </w:r>
      <w:r w:rsidR="00573E71">
        <w:rPr>
          <w:b/>
          <w:w w:val="95"/>
        </w:rPr>
        <w:t>Карамзин.</w:t>
      </w:r>
      <w:r w:rsidR="00573E71">
        <w:rPr>
          <w:b/>
          <w:spacing w:val="-4"/>
          <w:w w:val="95"/>
        </w:rPr>
        <w:t xml:space="preserve"> </w:t>
      </w:r>
      <w:r w:rsidR="00573E71">
        <w:rPr>
          <w:w w:val="95"/>
        </w:rPr>
        <w:t>Повесть</w:t>
      </w:r>
      <w:r w:rsidR="00573E71">
        <w:rPr>
          <w:spacing w:val="-3"/>
        </w:rPr>
        <w:t xml:space="preserve"> </w:t>
      </w:r>
      <w:r w:rsidR="00573E71">
        <w:rPr>
          <w:w w:val="95"/>
        </w:rPr>
        <w:t>«Бедная</w:t>
      </w:r>
      <w:r w:rsidR="00573E71">
        <w:rPr>
          <w:spacing w:val="-1"/>
          <w:w w:val="95"/>
        </w:rPr>
        <w:t xml:space="preserve"> </w:t>
      </w:r>
      <w:r w:rsidR="00573E71">
        <w:rPr>
          <w:w w:val="95"/>
        </w:rPr>
        <w:t>Лиза».</w:t>
      </w:r>
      <w:r w:rsidR="00573E71">
        <w:rPr>
          <w:spacing w:val="-1"/>
        </w:rPr>
        <w:t xml:space="preserve"> </w:t>
      </w:r>
      <w:r w:rsidR="00573E71">
        <w:rPr>
          <w:w w:val="95"/>
        </w:rPr>
        <w:t>Литература</w:t>
      </w:r>
      <w:r w:rsidR="00573E71">
        <w:rPr>
          <w:spacing w:val="4"/>
        </w:rPr>
        <w:t xml:space="preserve"> </w:t>
      </w:r>
      <w:r w:rsidR="00573E71">
        <w:rPr>
          <w:w w:val="95"/>
        </w:rPr>
        <w:t>первой</w:t>
      </w:r>
      <w:r w:rsidR="00573E71">
        <w:rPr>
          <w:spacing w:val="-3"/>
        </w:rPr>
        <w:t xml:space="preserve"> </w:t>
      </w:r>
      <w:r w:rsidR="00573E71">
        <w:rPr>
          <w:w w:val="95"/>
        </w:rPr>
        <w:t>половины</w:t>
      </w:r>
      <w:r w:rsidR="00573E71">
        <w:rPr>
          <w:spacing w:val="1"/>
        </w:rPr>
        <w:t xml:space="preserve"> </w:t>
      </w:r>
      <w:r w:rsidR="00573E71">
        <w:rPr>
          <w:w w:val="95"/>
        </w:rPr>
        <w:t>XIX</w:t>
      </w:r>
      <w:r w:rsidR="00573E71">
        <w:rPr>
          <w:spacing w:val="-5"/>
          <w:w w:val="95"/>
        </w:rPr>
        <w:t xml:space="preserve"> </w:t>
      </w:r>
      <w:r w:rsidR="00573E71">
        <w:rPr>
          <w:spacing w:val="-4"/>
          <w:w w:val="95"/>
        </w:rPr>
        <w:t>века</w:t>
      </w:r>
    </w:p>
    <w:p w:rsidR="001A2551" w:rsidRDefault="00573E71">
      <w:pPr>
        <w:pStyle w:val="a3"/>
        <w:tabs>
          <w:tab w:val="left" w:pos="3683"/>
          <w:tab w:val="left" w:pos="4806"/>
          <w:tab w:val="left" w:pos="5690"/>
          <w:tab w:val="left" w:pos="6864"/>
          <w:tab w:val="left" w:pos="7309"/>
          <w:tab w:val="left" w:pos="8389"/>
          <w:tab w:val="left" w:pos="9689"/>
        </w:tabs>
        <w:spacing w:line="276" w:lineRule="exact"/>
        <w:ind w:left="1326"/>
        <w:jc w:val="left"/>
      </w:pPr>
      <w:r>
        <w:t>В.</w:t>
      </w:r>
      <w:r>
        <w:rPr>
          <w:spacing w:val="26"/>
        </w:rPr>
        <w:t xml:space="preserve">  </w:t>
      </w:r>
      <w:r>
        <w:t>А.</w:t>
      </w:r>
      <w:r>
        <w:rPr>
          <w:spacing w:val="28"/>
        </w:rPr>
        <w:t xml:space="preserve">  </w:t>
      </w:r>
      <w:r>
        <w:rPr>
          <w:b/>
          <w:spacing w:val="-2"/>
        </w:rPr>
        <w:t>Жуковский.</w:t>
      </w:r>
      <w:r>
        <w:rPr>
          <w:b/>
        </w:rPr>
        <w:tab/>
      </w:r>
      <w:r>
        <w:rPr>
          <w:spacing w:val="-2"/>
        </w:rPr>
        <w:t>Баллады,</w:t>
      </w:r>
      <w:r>
        <w:tab/>
      </w:r>
      <w:r>
        <w:rPr>
          <w:spacing w:val="-2"/>
        </w:rPr>
        <w:t>элегии</w:t>
      </w:r>
      <w:r>
        <w:tab/>
      </w:r>
      <w:r>
        <w:rPr>
          <w:w w:val="90"/>
        </w:rPr>
        <w:t>(одна-</w:t>
      </w:r>
      <w:r>
        <w:rPr>
          <w:spacing w:val="-5"/>
        </w:rPr>
        <w:t>две</w:t>
      </w:r>
      <w:r>
        <w:tab/>
      </w:r>
      <w:r>
        <w:rPr>
          <w:spacing w:val="-5"/>
        </w:rPr>
        <w:t>по</w:t>
      </w:r>
      <w:r>
        <w:tab/>
      </w:r>
      <w:r>
        <w:rPr>
          <w:spacing w:val="-2"/>
        </w:rPr>
        <w:t>выбору).</w:t>
      </w:r>
      <w:r>
        <w:tab/>
      </w:r>
      <w:r>
        <w:rPr>
          <w:spacing w:val="-2"/>
        </w:rPr>
        <w:t>Например,</w:t>
      </w:r>
      <w:r>
        <w:tab/>
      </w:r>
      <w:r>
        <w:rPr>
          <w:spacing w:val="-2"/>
        </w:rPr>
        <w:t>«Светлана»,</w:t>
      </w:r>
    </w:p>
    <w:p w:rsidR="001A2551" w:rsidRDefault="00573E71">
      <w:pPr>
        <w:pStyle w:val="a3"/>
        <w:spacing w:line="276" w:lineRule="exact"/>
        <w:ind w:left="618"/>
        <w:jc w:val="left"/>
      </w:pPr>
      <w:r>
        <w:rPr>
          <w:w w:val="95"/>
        </w:rPr>
        <w:t>«Невыразимое»,</w:t>
      </w:r>
      <w:r>
        <w:rPr>
          <w:spacing w:val="-2"/>
          <w:w w:val="95"/>
        </w:rPr>
        <w:t xml:space="preserve"> </w:t>
      </w:r>
      <w:r>
        <w:rPr>
          <w:w w:val="95"/>
        </w:rPr>
        <w:t>«Mope»</w:t>
      </w:r>
      <w:r>
        <w:rPr>
          <w:spacing w:val="6"/>
        </w:rPr>
        <w:t xml:space="preserve"> </w:t>
      </w:r>
      <w:r>
        <w:rPr>
          <w:w w:val="95"/>
        </w:rPr>
        <w:t>и</w:t>
      </w:r>
      <w:r>
        <w:rPr>
          <w:spacing w:val="-9"/>
          <w:w w:val="95"/>
        </w:rPr>
        <w:t xml:space="preserve"> </w:t>
      </w:r>
      <w:r>
        <w:rPr>
          <w:spacing w:val="-5"/>
          <w:w w:val="95"/>
        </w:rPr>
        <w:t>др.</w:t>
      </w:r>
    </w:p>
    <w:p w:rsidR="001A2551" w:rsidRDefault="00573E71">
      <w:pPr>
        <w:spacing w:line="276" w:lineRule="exact"/>
        <w:ind w:left="1323"/>
        <w:rPr>
          <w:sz w:val="25"/>
        </w:rPr>
      </w:pPr>
      <w:r>
        <w:rPr>
          <w:w w:val="95"/>
          <w:sz w:val="25"/>
        </w:rPr>
        <w:t>А.</w:t>
      </w:r>
      <w:r>
        <w:rPr>
          <w:spacing w:val="-11"/>
          <w:w w:val="95"/>
          <w:sz w:val="25"/>
        </w:rPr>
        <w:t xml:space="preserve"> </w:t>
      </w:r>
      <w:r>
        <w:rPr>
          <w:w w:val="95"/>
          <w:sz w:val="25"/>
        </w:rPr>
        <w:t>С.</w:t>
      </w:r>
      <w:r>
        <w:rPr>
          <w:spacing w:val="-12"/>
          <w:w w:val="95"/>
          <w:sz w:val="25"/>
        </w:rPr>
        <w:t xml:space="preserve"> </w:t>
      </w:r>
      <w:r>
        <w:rPr>
          <w:b/>
          <w:w w:val="95"/>
          <w:sz w:val="25"/>
        </w:rPr>
        <w:t>Грибоедов.</w:t>
      </w:r>
      <w:r>
        <w:rPr>
          <w:b/>
          <w:spacing w:val="5"/>
          <w:sz w:val="25"/>
        </w:rPr>
        <w:t xml:space="preserve"> </w:t>
      </w:r>
      <w:r>
        <w:rPr>
          <w:w w:val="95"/>
          <w:sz w:val="25"/>
        </w:rPr>
        <w:t>Комедия</w:t>
      </w:r>
      <w:r>
        <w:rPr>
          <w:spacing w:val="11"/>
          <w:sz w:val="25"/>
        </w:rPr>
        <w:t xml:space="preserve"> </w:t>
      </w:r>
      <w:r>
        <w:rPr>
          <w:w w:val="95"/>
          <w:sz w:val="25"/>
        </w:rPr>
        <w:t>«Горе</w:t>
      </w:r>
      <w:r>
        <w:rPr>
          <w:sz w:val="25"/>
        </w:rPr>
        <w:t xml:space="preserve"> </w:t>
      </w:r>
      <w:r>
        <w:rPr>
          <w:w w:val="95"/>
          <w:sz w:val="25"/>
        </w:rPr>
        <w:t>от</w:t>
      </w:r>
      <w:r>
        <w:rPr>
          <w:spacing w:val="-4"/>
          <w:w w:val="95"/>
          <w:sz w:val="25"/>
        </w:rPr>
        <w:t xml:space="preserve"> </w:t>
      </w:r>
      <w:r>
        <w:rPr>
          <w:spacing w:val="-2"/>
          <w:w w:val="95"/>
          <w:sz w:val="25"/>
        </w:rPr>
        <w:t>ума».</w:t>
      </w:r>
    </w:p>
    <w:p w:rsidR="001A2551" w:rsidRDefault="007E3FB0">
      <w:pPr>
        <w:spacing w:line="232" w:lineRule="auto"/>
        <w:ind w:left="612" w:firstLine="721"/>
        <w:rPr>
          <w:sz w:val="25"/>
        </w:rPr>
      </w:pPr>
      <w:r>
        <w:rPr>
          <w:b/>
          <w:sz w:val="25"/>
        </w:rPr>
        <w:t>П</w:t>
      </w:r>
      <w:r w:rsidR="00573E71">
        <w:rPr>
          <w:b/>
          <w:sz w:val="25"/>
        </w:rPr>
        <w:t>оэзия</w:t>
      </w:r>
      <w:r w:rsidR="00573E71">
        <w:rPr>
          <w:b/>
          <w:spacing w:val="69"/>
          <w:sz w:val="25"/>
        </w:rPr>
        <w:t xml:space="preserve"> </w:t>
      </w:r>
      <w:r w:rsidR="00573E71">
        <w:rPr>
          <w:b/>
          <w:sz w:val="25"/>
        </w:rPr>
        <w:t>пушкинской</w:t>
      </w:r>
      <w:r w:rsidR="00573E71">
        <w:rPr>
          <w:b/>
          <w:spacing w:val="72"/>
          <w:sz w:val="25"/>
        </w:rPr>
        <w:t xml:space="preserve"> </w:t>
      </w:r>
      <w:r w:rsidR="00573E71">
        <w:rPr>
          <w:b/>
          <w:sz w:val="25"/>
        </w:rPr>
        <w:t>эпохи.</w:t>
      </w:r>
      <w:r w:rsidR="00573E71">
        <w:rPr>
          <w:b/>
          <w:spacing w:val="64"/>
          <w:sz w:val="25"/>
        </w:rPr>
        <w:t xml:space="preserve"> </w:t>
      </w:r>
      <w:r w:rsidR="00573E71">
        <w:rPr>
          <w:b/>
          <w:sz w:val="25"/>
        </w:rPr>
        <w:t>К.</w:t>
      </w:r>
      <w:r w:rsidR="00573E71">
        <w:rPr>
          <w:b/>
          <w:spacing w:val="67"/>
          <w:sz w:val="25"/>
        </w:rPr>
        <w:t xml:space="preserve"> </w:t>
      </w:r>
      <w:r w:rsidR="00573E71">
        <w:rPr>
          <w:sz w:val="25"/>
        </w:rPr>
        <w:t>Н.</w:t>
      </w:r>
      <w:r w:rsidR="00573E71">
        <w:rPr>
          <w:spacing w:val="56"/>
          <w:sz w:val="25"/>
        </w:rPr>
        <w:t xml:space="preserve"> </w:t>
      </w:r>
      <w:r w:rsidR="00573E71">
        <w:rPr>
          <w:sz w:val="25"/>
        </w:rPr>
        <w:t>Батюшков,</w:t>
      </w:r>
      <w:r w:rsidR="00573E71">
        <w:rPr>
          <w:spacing w:val="78"/>
          <w:sz w:val="25"/>
        </w:rPr>
        <w:t xml:space="preserve"> </w:t>
      </w:r>
      <w:r w:rsidR="00573E71">
        <w:rPr>
          <w:sz w:val="25"/>
        </w:rPr>
        <w:t>А.</w:t>
      </w:r>
      <w:r w:rsidR="00573E71">
        <w:rPr>
          <w:spacing w:val="67"/>
          <w:sz w:val="25"/>
        </w:rPr>
        <w:t xml:space="preserve"> </w:t>
      </w:r>
      <w:r w:rsidR="00573E71">
        <w:rPr>
          <w:sz w:val="25"/>
        </w:rPr>
        <w:t>А.</w:t>
      </w:r>
      <w:r w:rsidR="00573E71">
        <w:rPr>
          <w:spacing w:val="66"/>
          <w:sz w:val="25"/>
        </w:rPr>
        <w:t xml:space="preserve"> </w:t>
      </w:r>
      <w:r w:rsidR="00573E71">
        <w:rPr>
          <w:sz w:val="25"/>
        </w:rPr>
        <w:t>Дельвиг,</w:t>
      </w:r>
      <w:r w:rsidR="00573E71">
        <w:rPr>
          <w:spacing w:val="70"/>
          <w:sz w:val="25"/>
        </w:rPr>
        <w:t xml:space="preserve"> </w:t>
      </w:r>
      <w:r w:rsidR="00573E71">
        <w:rPr>
          <w:sz w:val="25"/>
        </w:rPr>
        <w:t>Н.</w:t>
      </w:r>
      <w:r w:rsidR="00573E71">
        <w:rPr>
          <w:spacing w:val="60"/>
          <w:sz w:val="25"/>
        </w:rPr>
        <w:t xml:space="preserve"> </w:t>
      </w:r>
      <w:r w:rsidR="00573E71">
        <w:rPr>
          <w:sz w:val="25"/>
        </w:rPr>
        <w:t>М.</w:t>
      </w:r>
      <w:r w:rsidR="00573E71">
        <w:rPr>
          <w:spacing w:val="58"/>
          <w:sz w:val="25"/>
        </w:rPr>
        <w:t xml:space="preserve"> </w:t>
      </w:r>
      <w:r w:rsidR="00573E71">
        <w:rPr>
          <w:sz w:val="25"/>
        </w:rPr>
        <w:t>Языков,</w:t>
      </w:r>
      <w:r w:rsidR="00573E71">
        <w:rPr>
          <w:spacing w:val="70"/>
          <w:sz w:val="25"/>
        </w:rPr>
        <w:t xml:space="preserve"> </w:t>
      </w:r>
      <w:r w:rsidR="00573E71">
        <w:rPr>
          <w:sz w:val="25"/>
        </w:rPr>
        <w:t>Е.</w:t>
      </w:r>
      <w:r w:rsidR="00573E71">
        <w:rPr>
          <w:spacing w:val="65"/>
          <w:sz w:val="25"/>
        </w:rPr>
        <w:t xml:space="preserve"> </w:t>
      </w:r>
      <w:r w:rsidR="00573E71">
        <w:rPr>
          <w:sz w:val="25"/>
        </w:rPr>
        <w:t xml:space="preserve">А. </w:t>
      </w:r>
      <w:r w:rsidR="00573E71">
        <w:rPr>
          <w:w w:val="95"/>
          <w:sz w:val="25"/>
        </w:rPr>
        <w:t>Баратынский</w:t>
      </w:r>
      <w:r w:rsidR="00573E71">
        <w:rPr>
          <w:sz w:val="25"/>
        </w:rPr>
        <w:t xml:space="preserve"> </w:t>
      </w:r>
      <w:r w:rsidR="00573E71">
        <w:rPr>
          <w:w w:val="95"/>
          <w:sz w:val="25"/>
        </w:rPr>
        <w:t>(не менее трёх стихотворений</w:t>
      </w:r>
      <w:r w:rsidR="00573E71">
        <w:rPr>
          <w:spacing w:val="40"/>
          <w:sz w:val="25"/>
        </w:rPr>
        <w:t xml:space="preserve"> </w:t>
      </w:r>
      <w:r w:rsidR="00573E71">
        <w:rPr>
          <w:w w:val="95"/>
          <w:sz w:val="25"/>
        </w:rPr>
        <w:t>по выбору).</w:t>
      </w:r>
    </w:p>
    <w:p w:rsidR="001A2551" w:rsidRDefault="00573E71">
      <w:pPr>
        <w:pStyle w:val="a3"/>
        <w:spacing w:line="267" w:lineRule="exact"/>
        <w:ind w:left="0" w:right="344"/>
        <w:jc w:val="right"/>
      </w:pPr>
      <w:r>
        <w:rPr>
          <w:w w:val="95"/>
        </w:rPr>
        <w:t>А.</w:t>
      </w:r>
      <w:r>
        <w:rPr>
          <w:spacing w:val="26"/>
        </w:rPr>
        <w:t xml:space="preserve"> </w:t>
      </w:r>
      <w:r>
        <w:rPr>
          <w:w w:val="95"/>
        </w:rPr>
        <w:t>С.</w:t>
      </w:r>
      <w:r>
        <w:rPr>
          <w:spacing w:val="31"/>
        </w:rPr>
        <w:t xml:space="preserve"> </w:t>
      </w:r>
      <w:r w:rsidR="007E3FB0">
        <w:rPr>
          <w:b/>
          <w:w w:val="95"/>
        </w:rPr>
        <w:t>П</w:t>
      </w:r>
      <w:r>
        <w:rPr>
          <w:b/>
          <w:w w:val="95"/>
        </w:rPr>
        <w:t>ушкин.</w:t>
      </w:r>
      <w:r>
        <w:rPr>
          <w:b/>
          <w:spacing w:val="48"/>
        </w:rPr>
        <w:t xml:space="preserve"> </w:t>
      </w:r>
      <w:r>
        <w:rPr>
          <w:w w:val="95"/>
        </w:rPr>
        <w:t>Стихотворения.</w:t>
      </w:r>
      <w:r>
        <w:rPr>
          <w:spacing w:val="25"/>
        </w:rPr>
        <w:t xml:space="preserve"> </w:t>
      </w:r>
      <w:r>
        <w:rPr>
          <w:w w:val="95"/>
        </w:rPr>
        <w:t>Например,</w:t>
      </w:r>
      <w:r>
        <w:rPr>
          <w:spacing w:val="54"/>
        </w:rPr>
        <w:t xml:space="preserve"> </w:t>
      </w:r>
      <w:r>
        <w:rPr>
          <w:w w:val="95"/>
        </w:rPr>
        <w:t>«Бесы»,</w:t>
      </w:r>
      <w:r>
        <w:rPr>
          <w:spacing w:val="54"/>
        </w:rPr>
        <w:t xml:space="preserve"> </w:t>
      </w:r>
      <w:r>
        <w:rPr>
          <w:w w:val="95"/>
        </w:rPr>
        <w:t>«Брожу</w:t>
      </w:r>
      <w:r>
        <w:rPr>
          <w:spacing w:val="42"/>
        </w:rPr>
        <w:t xml:space="preserve"> </w:t>
      </w:r>
      <w:r>
        <w:rPr>
          <w:w w:val="95"/>
        </w:rPr>
        <w:t>ли</w:t>
      </w:r>
      <w:r>
        <w:rPr>
          <w:spacing w:val="35"/>
        </w:rPr>
        <w:t xml:space="preserve"> </w:t>
      </w:r>
      <w:r>
        <w:rPr>
          <w:w w:val="95"/>
        </w:rPr>
        <w:t>я</w:t>
      </w:r>
      <w:r>
        <w:rPr>
          <w:spacing w:val="30"/>
        </w:rPr>
        <w:t xml:space="preserve"> </w:t>
      </w:r>
      <w:r>
        <w:rPr>
          <w:w w:val="95"/>
        </w:rPr>
        <w:t>вдоль</w:t>
      </w:r>
      <w:r>
        <w:rPr>
          <w:spacing w:val="36"/>
        </w:rPr>
        <w:t xml:space="preserve"> </w:t>
      </w:r>
      <w:r>
        <w:rPr>
          <w:w w:val="95"/>
        </w:rPr>
        <w:t>улиц</w:t>
      </w:r>
      <w:r>
        <w:rPr>
          <w:spacing w:val="42"/>
        </w:rPr>
        <w:t xml:space="preserve"> </w:t>
      </w:r>
      <w:r>
        <w:rPr>
          <w:spacing w:val="-2"/>
          <w:w w:val="95"/>
        </w:rPr>
        <w:t>шумных...»,</w:t>
      </w:r>
    </w:p>
    <w:p w:rsidR="001A2551" w:rsidRDefault="00573E71">
      <w:pPr>
        <w:pStyle w:val="a3"/>
        <w:spacing w:line="278" w:lineRule="exact"/>
        <w:ind w:left="0" w:right="327"/>
        <w:jc w:val="right"/>
      </w:pPr>
      <w:r>
        <w:rPr>
          <w:w w:val="95"/>
        </w:rPr>
        <w:t>«...Вновь</w:t>
      </w:r>
      <w:r>
        <w:rPr>
          <w:spacing w:val="29"/>
        </w:rPr>
        <w:t xml:space="preserve"> </w:t>
      </w:r>
      <w:r>
        <w:rPr>
          <w:w w:val="95"/>
        </w:rPr>
        <w:t>я</w:t>
      </w:r>
      <w:r>
        <w:rPr>
          <w:spacing w:val="23"/>
        </w:rPr>
        <w:t xml:space="preserve"> </w:t>
      </w:r>
      <w:r>
        <w:rPr>
          <w:w w:val="95"/>
        </w:rPr>
        <w:t>посетил...»,</w:t>
      </w:r>
      <w:r>
        <w:rPr>
          <w:spacing w:val="50"/>
        </w:rPr>
        <w:t xml:space="preserve"> </w:t>
      </w:r>
      <w:r>
        <w:rPr>
          <w:w w:val="95"/>
        </w:rPr>
        <w:t>«Из</w:t>
      </w:r>
      <w:r>
        <w:rPr>
          <w:spacing w:val="21"/>
        </w:rPr>
        <w:t xml:space="preserve"> </w:t>
      </w:r>
      <w:r>
        <w:rPr>
          <w:w w:val="95"/>
        </w:rPr>
        <w:t>Пиндемонти»,</w:t>
      </w:r>
      <w:r>
        <w:rPr>
          <w:spacing w:val="51"/>
        </w:rPr>
        <w:t xml:space="preserve"> </w:t>
      </w:r>
      <w:r>
        <w:rPr>
          <w:w w:val="95"/>
        </w:rPr>
        <w:t>«К</w:t>
      </w:r>
      <w:r>
        <w:rPr>
          <w:spacing w:val="30"/>
        </w:rPr>
        <w:t xml:space="preserve"> </w:t>
      </w:r>
      <w:r>
        <w:rPr>
          <w:w w:val="95"/>
        </w:rPr>
        <w:t>морю»,</w:t>
      </w:r>
      <w:r>
        <w:rPr>
          <w:spacing w:val="41"/>
        </w:rPr>
        <w:t xml:space="preserve"> </w:t>
      </w:r>
      <w:r>
        <w:rPr>
          <w:w w:val="95"/>
        </w:rPr>
        <w:t>«К***»</w:t>
      </w:r>
      <w:r>
        <w:rPr>
          <w:spacing w:val="30"/>
        </w:rPr>
        <w:t xml:space="preserve"> </w:t>
      </w:r>
      <w:r>
        <w:rPr>
          <w:w w:val="95"/>
        </w:rPr>
        <w:t>(«Я</w:t>
      </w:r>
      <w:r>
        <w:rPr>
          <w:spacing w:val="32"/>
        </w:rPr>
        <w:t xml:space="preserve"> </w:t>
      </w:r>
      <w:r>
        <w:rPr>
          <w:w w:val="95"/>
        </w:rPr>
        <w:t>помню</w:t>
      </w:r>
      <w:r>
        <w:rPr>
          <w:spacing w:val="32"/>
        </w:rPr>
        <w:t xml:space="preserve"> </w:t>
      </w:r>
      <w:r>
        <w:rPr>
          <w:w w:val="95"/>
        </w:rPr>
        <w:t>чудное</w:t>
      </w:r>
      <w:r>
        <w:rPr>
          <w:spacing w:val="31"/>
        </w:rPr>
        <w:t xml:space="preserve"> </w:t>
      </w:r>
      <w:r>
        <w:rPr>
          <w:spacing w:val="-2"/>
          <w:w w:val="95"/>
        </w:rPr>
        <w:t>мгновенье...»),</w:t>
      </w:r>
    </w:p>
    <w:p w:rsidR="001A2551" w:rsidRDefault="00573E71">
      <w:pPr>
        <w:pStyle w:val="a3"/>
        <w:spacing w:before="6" w:line="228" w:lineRule="auto"/>
        <w:ind w:left="611" w:right="332" w:firstLine="6"/>
      </w:pPr>
      <w:r>
        <w:rPr>
          <w:w w:val="95"/>
        </w:rPr>
        <w:t xml:space="preserve">«Мадонна», «Осень» (отрывок), «Отцы-пустынники и жёны непорочны...», «Пopa, мой друг, пора! </w:t>
      </w:r>
      <w:r>
        <w:t xml:space="preserve">Покоя сердце просит...», «Поэт», «Пророк», «Свободы сеятель пустынный...», «Элегия» </w:t>
      </w:r>
      <w:r>
        <w:rPr>
          <w:w w:val="95"/>
        </w:rPr>
        <w:t>(«Безумных лет угасшее веселье...»), «Я вас любил: любовь ещё, быть может...»,</w:t>
      </w:r>
      <w:r>
        <w:t xml:space="preserve"> </w:t>
      </w:r>
      <w:r>
        <w:rPr>
          <w:w w:val="95"/>
        </w:rPr>
        <w:t>«Я памятник себе воздвиг нерукотворный...» и др. Поэма «Медный всадник». Роман в стихах «Евгений Онегин».</w:t>
      </w:r>
    </w:p>
    <w:p w:rsidR="001A2551" w:rsidRDefault="00573E71">
      <w:pPr>
        <w:pStyle w:val="a3"/>
        <w:spacing w:before="3" w:line="230" w:lineRule="auto"/>
        <w:ind w:left="616" w:right="319" w:firstLine="710"/>
      </w:pPr>
      <w:r>
        <w:t>М.</w:t>
      </w:r>
      <w:r>
        <w:rPr>
          <w:spacing w:val="-16"/>
        </w:rPr>
        <w:t xml:space="preserve"> </w:t>
      </w:r>
      <w:r>
        <w:rPr>
          <w:b/>
        </w:rPr>
        <w:t>Ю.</w:t>
      </w:r>
      <w:r>
        <w:rPr>
          <w:b/>
          <w:spacing w:val="-16"/>
        </w:rPr>
        <w:t xml:space="preserve"> </w:t>
      </w:r>
      <w:r>
        <w:rPr>
          <w:b/>
        </w:rPr>
        <w:t>Лермонтов.</w:t>
      </w:r>
      <w:r>
        <w:rPr>
          <w:b/>
          <w:spacing w:val="-3"/>
        </w:rPr>
        <w:t xml:space="preserve"> </w:t>
      </w:r>
      <w:r>
        <w:t>Стихотворения.</w:t>
      </w:r>
      <w:r>
        <w:rPr>
          <w:spacing w:val="-12"/>
        </w:rPr>
        <w:t xml:space="preserve"> </w:t>
      </w:r>
      <w:r>
        <w:t>Например,</w:t>
      </w:r>
      <w:r>
        <w:rPr>
          <w:spacing w:val="-3"/>
        </w:rPr>
        <w:t xml:space="preserve"> </w:t>
      </w:r>
      <w:r>
        <w:t>«Выхожу</w:t>
      </w:r>
      <w:r>
        <w:rPr>
          <w:spacing w:val="-6"/>
        </w:rPr>
        <w:t xml:space="preserve"> </w:t>
      </w:r>
      <w:r>
        <w:t>один</w:t>
      </w:r>
      <w:r>
        <w:rPr>
          <w:spacing w:val="-15"/>
        </w:rPr>
        <w:t xml:space="preserve"> </w:t>
      </w:r>
      <w:r>
        <w:t>я</w:t>
      </w:r>
      <w:r>
        <w:rPr>
          <w:spacing w:val="-14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 xml:space="preserve">дорогу...», «Дума», «И </w:t>
      </w:r>
      <w:r>
        <w:rPr>
          <w:w w:val="95"/>
        </w:rPr>
        <w:t>скучно</w:t>
      </w:r>
      <w:r>
        <w:rPr>
          <w:spacing w:val="16"/>
        </w:rPr>
        <w:t xml:space="preserve"> </w:t>
      </w:r>
      <w:r>
        <w:rPr>
          <w:w w:val="95"/>
        </w:rPr>
        <w:t>и грустно»,</w:t>
      </w:r>
      <w:r>
        <w:rPr>
          <w:spacing w:val="25"/>
        </w:rPr>
        <w:t xml:space="preserve"> </w:t>
      </w:r>
      <w:r>
        <w:rPr>
          <w:w w:val="95"/>
        </w:rPr>
        <w:t>«Как</w:t>
      </w:r>
      <w:r>
        <w:t xml:space="preserve"> </w:t>
      </w:r>
      <w:r>
        <w:rPr>
          <w:w w:val="95"/>
        </w:rPr>
        <w:t>часто,</w:t>
      </w:r>
      <w:r>
        <w:rPr>
          <w:spacing w:val="18"/>
        </w:rPr>
        <w:t xml:space="preserve"> </w:t>
      </w:r>
      <w:r>
        <w:rPr>
          <w:w w:val="95"/>
        </w:rPr>
        <w:t>пёстрою</w:t>
      </w:r>
      <w:r>
        <w:t xml:space="preserve"> </w:t>
      </w:r>
      <w:r>
        <w:rPr>
          <w:w w:val="95"/>
        </w:rPr>
        <w:t>толпою</w:t>
      </w:r>
      <w:r>
        <w:rPr>
          <w:spacing w:val="18"/>
        </w:rPr>
        <w:t xml:space="preserve"> </w:t>
      </w:r>
      <w:r>
        <w:rPr>
          <w:w w:val="95"/>
        </w:rPr>
        <w:t>окружён...»,</w:t>
      </w:r>
      <w:r>
        <w:rPr>
          <w:spacing w:val="35"/>
        </w:rPr>
        <w:t xml:space="preserve"> </w:t>
      </w:r>
      <w:r>
        <w:rPr>
          <w:w w:val="95"/>
        </w:rPr>
        <w:t>«Молитва»</w:t>
      </w:r>
      <w:r>
        <w:rPr>
          <w:spacing w:val="27"/>
        </w:rPr>
        <w:t xml:space="preserve"> </w:t>
      </w:r>
      <w:r>
        <w:rPr>
          <w:w w:val="95"/>
        </w:rPr>
        <w:t>(«Я, Матерь Божия,</w:t>
      </w:r>
      <w:r>
        <w:rPr>
          <w:spacing w:val="24"/>
        </w:rPr>
        <w:t xml:space="preserve"> </w:t>
      </w:r>
      <w:r>
        <w:rPr>
          <w:w w:val="95"/>
        </w:rPr>
        <w:t xml:space="preserve">ныне </w:t>
      </w:r>
      <w:r>
        <w:t>с молитвою...»), «Нет, не тебя так пылко я люблю...», «Нет, я не Байрон, я другой...», «Поэт» («Отделкой</w:t>
      </w:r>
      <w:r>
        <w:rPr>
          <w:spacing w:val="-4"/>
        </w:rPr>
        <w:t xml:space="preserve"> </w:t>
      </w:r>
      <w:r>
        <w:t>золотой</w:t>
      </w:r>
      <w:r>
        <w:rPr>
          <w:spacing w:val="-5"/>
        </w:rPr>
        <w:t xml:space="preserve"> </w:t>
      </w:r>
      <w:r>
        <w:t>блистает</w:t>
      </w:r>
      <w:r>
        <w:rPr>
          <w:spacing w:val="-1"/>
        </w:rPr>
        <w:t xml:space="preserve"> </w:t>
      </w:r>
      <w:r>
        <w:t>мой</w:t>
      </w:r>
      <w:r>
        <w:rPr>
          <w:spacing w:val="-9"/>
        </w:rPr>
        <w:t xml:space="preserve"> </w:t>
      </w:r>
      <w:r>
        <w:t>кинжал...»), «Пророк», «Родина», «Смерть</w:t>
      </w:r>
      <w:r>
        <w:rPr>
          <w:spacing w:val="-11"/>
        </w:rPr>
        <w:t xml:space="preserve"> </w:t>
      </w:r>
      <w:r>
        <w:t>Поэта»,</w:t>
      </w:r>
      <w:r>
        <w:rPr>
          <w:spacing w:val="-1"/>
        </w:rPr>
        <w:t xml:space="preserve"> </w:t>
      </w:r>
      <w:r>
        <w:t>«Сон»</w:t>
      </w:r>
      <w:r>
        <w:rPr>
          <w:spacing w:val="-8"/>
        </w:rPr>
        <w:t xml:space="preserve"> </w:t>
      </w:r>
      <w:r>
        <w:t xml:space="preserve">(«В </w:t>
      </w:r>
      <w:r>
        <w:rPr>
          <w:w w:val="95"/>
        </w:rPr>
        <w:t xml:space="preserve">полдневный жар в долине Дагестана...»), «Я жить хочу, хочу печали...» и др. Роман «Герой нашего </w:t>
      </w:r>
      <w:r>
        <w:rPr>
          <w:spacing w:val="-2"/>
        </w:rPr>
        <w:t>времени».</w:t>
      </w:r>
    </w:p>
    <w:p w:rsidR="001A2551" w:rsidRDefault="007E3FB0">
      <w:pPr>
        <w:spacing w:line="271" w:lineRule="exact"/>
        <w:ind w:left="1322"/>
        <w:jc w:val="both"/>
        <w:rPr>
          <w:sz w:val="25"/>
        </w:rPr>
      </w:pPr>
      <w:r>
        <w:rPr>
          <w:w w:val="95"/>
          <w:sz w:val="25"/>
        </w:rPr>
        <w:t>Н</w:t>
      </w:r>
      <w:r w:rsidR="00573E71">
        <w:rPr>
          <w:w w:val="95"/>
          <w:sz w:val="25"/>
        </w:rPr>
        <w:t>.</w:t>
      </w:r>
      <w:r w:rsidR="00573E71">
        <w:rPr>
          <w:spacing w:val="-13"/>
          <w:w w:val="95"/>
          <w:sz w:val="25"/>
        </w:rPr>
        <w:t xml:space="preserve"> </w:t>
      </w:r>
      <w:r w:rsidR="00573E71">
        <w:rPr>
          <w:w w:val="95"/>
          <w:sz w:val="25"/>
        </w:rPr>
        <w:t>В.</w:t>
      </w:r>
      <w:r w:rsidR="00573E71">
        <w:rPr>
          <w:spacing w:val="-12"/>
          <w:w w:val="95"/>
          <w:sz w:val="25"/>
        </w:rPr>
        <w:t xml:space="preserve"> </w:t>
      </w:r>
      <w:r w:rsidR="00573E71">
        <w:rPr>
          <w:b/>
          <w:w w:val="95"/>
          <w:sz w:val="25"/>
        </w:rPr>
        <w:t>Гоголь.</w:t>
      </w:r>
      <w:r w:rsidR="00573E71">
        <w:rPr>
          <w:b/>
          <w:spacing w:val="-1"/>
          <w:w w:val="95"/>
          <w:sz w:val="25"/>
        </w:rPr>
        <w:t xml:space="preserve"> </w:t>
      </w:r>
      <w:r w:rsidR="00573E71">
        <w:rPr>
          <w:w w:val="95"/>
          <w:sz w:val="25"/>
        </w:rPr>
        <w:t>Поэма</w:t>
      </w:r>
      <w:r w:rsidR="00573E71">
        <w:rPr>
          <w:spacing w:val="6"/>
          <w:sz w:val="25"/>
        </w:rPr>
        <w:t xml:space="preserve"> </w:t>
      </w:r>
      <w:r w:rsidR="00573E71">
        <w:rPr>
          <w:w w:val="95"/>
          <w:sz w:val="25"/>
        </w:rPr>
        <w:t>«Мёртвые</w:t>
      </w:r>
      <w:r w:rsidR="00573E71">
        <w:rPr>
          <w:spacing w:val="6"/>
          <w:sz w:val="25"/>
        </w:rPr>
        <w:t xml:space="preserve"> </w:t>
      </w:r>
      <w:r w:rsidR="00573E71">
        <w:rPr>
          <w:spacing w:val="-2"/>
          <w:w w:val="95"/>
          <w:sz w:val="25"/>
        </w:rPr>
        <w:t>души».</w:t>
      </w:r>
    </w:p>
    <w:p w:rsidR="001A2551" w:rsidRDefault="00573E71">
      <w:pPr>
        <w:pStyle w:val="a3"/>
        <w:spacing w:before="7" w:line="228" w:lineRule="auto"/>
        <w:ind w:left="619" w:right="340" w:firstLine="706"/>
      </w:pPr>
      <w:r>
        <w:rPr>
          <w:b/>
          <w:w w:val="95"/>
        </w:rPr>
        <w:t xml:space="preserve">Отечественная проза первой половины </w:t>
      </w:r>
      <w:r>
        <w:rPr>
          <w:w w:val="95"/>
        </w:rPr>
        <w:t>ХШ в.</w:t>
      </w:r>
      <w:r>
        <w:rPr>
          <w:spacing w:val="-4"/>
          <w:w w:val="95"/>
        </w:rPr>
        <w:t xml:space="preserve"> </w:t>
      </w:r>
      <w:r>
        <w:rPr>
          <w:w w:val="95"/>
        </w:rPr>
        <w:t xml:space="preserve">(одно произведение по выбору). Например, </w:t>
      </w:r>
      <w:r>
        <w:t>произведения:</w:t>
      </w:r>
      <w:r>
        <w:rPr>
          <w:spacing w:val="40"/>
        </w:rPr>
        <w:t xml:space="preserve">  </w:t>
      </w:r>
      <w:r>
        <w:t>«Лафертовская</w:t>
      </w:r>
      <w:r>
        <w:rPr>
          <w:spacing w:val="80"/>
          <w:w w:val="150"/>
        </w:rPr>
        <w:t xml:space="preserve"> </w:t>
      </w:r>
      <w:r>
        <w:t>маковница»</w:t>
      </w:r>
      <w:r>
        <w:rPr>
          <w:spacing w:val="40"/>
        </w:rPr>
        <w:t xml:space="preserve">  </w:t>
      </w:r>
      <w:r>
        <w:t>Антония</w:t>
      </w:r>
      <w:r>
        <w:rPr>
          <w:spacing w:val="80"/>
          <w:w w:val="150"/>
        </w:rPr>
        <w:t xml:space="preserve"> </w:t>
      </w:r>
      <w:r>
        <w:t>Погорельского,</w:t>
      </w:r>
      <w:r>
        <w:rPr>
          <w:spacing w:val="80"/>
          <w:w w:val="150"/>
        </w:rPr>
        <w:t xml:space="preserve"> </w:t>
      </w:r>
      <w:r>
        <w:t>«Часы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 xml:space="preserve">зеркало» </w:t>
      </w:r>
      <w:r>
        <w:rPr>
          <w:w w:val="95"/>
        </w:rPr>
        <w:t>А. А. Бестужева-Марлинского, «Кто виноват?»</w:t>
      </w:r>
      <w:r>
        <w:t xml:space="preserve"> </w:t>
      </w:r>
      <w:r>
        <w:rPr>
          <w:w w:val="95"/>
        </w:rPr>
        <w:t>(главы по выбору) А. И. Герцена и др.</w:t>
      </w:r>
    </w:p>
    <w:p w:rsidR="001A2551" w:rsidRDefault="001A2551">
      <w:pPr>
        <w:spacing w:line="228" w:lineRule="auto"/>
        <w:sectPr w:rsidR="001A2551">
          <w:pgSz w:w="11900" w:h="16840"/>
          <w:pgMar w:top="1100" w:right="280" w:bottom="1520" w:left="380" w:header="0" w:footer="1228" w:gutter="0"/>
          <w:cols w:space="720"/>
        </w:sectPr>
      </w:pPr>
    </w:p>
    <w:p w:rsidR="001A2551" w:rsidRDefault="00573E71">
      <w:pPr>
        <w:spacing w:before="64" w:line="275" w:lineRule="exact"/>
        <w:ind w:left="1325"/>
        <w:rPr>
          <w:b/>
          <w:sz w:val="24"/>
        </w:rPr>
      </w:pPr>
      <w:r>
        <w:rPr>
          <w:b/>
          <w:w w:val="95"/>
          <w:sz w:val="24"/>
        </w:rPr>
        <w:lastRenderedPageBreak/>
        <w:t>Зарубежная</w:t>
      </w:r>
      <w:r>
        <w:rPr>
          <w:b/>
          <w:spacing w:val="37"/>
          <w:sz w:val="24"/>
        </w:rPr>
        <w:t xml:space="preserve"> </w:t>
      </w:r>
      <w:r>
        <w:rPr>
          <w:b/>
          <w:spacing w:val="-2"/>
          <w:sz w:val="24"/>
        </w:rPr>
        <w:t>литература</w:t>
      </w:r>
    </w:p>
    <w:p w:rsidR="001A2551" w:rsidRDefault="00573E71">
      <w:pPr>
        <w:spacing w:line="275" w:lineRule="exact"/>
        <w:ind w:left="1322"/>
        <w:rPr>
          <w:sz w:val="24"/>
        </w:rPr>
      </w:pPr>
      <w:r>
        <w:rPr>
          <w:sz w:val="24"/>
        </w:rPr>
        <w:t>Данте.</w:t>
      </w:r>
      <w:r>
        <w:rPr>
          <w:spacing w:val="-9"/>
          <w:sz w:val="24"/>
        </w:rPr>
        <w:t xml:space="preserve"> </w:t>
      </w:r>
      <w:r>
        <w:rPr>
          <w:sz w:val="24"/>
        </w:rPr>
        <w:t>«Божественная</w:t>
      </w:r>
      <w:r>
        <w:rPr>
          <w:spacing w:val="10"/>
          <w:sz w:val="24"/>
        </w:rPr>
        <w:t xml:space="preserve"> </w:t>
      </w:r>
      <w:r>
        <w:rPr>
          <w:sz w:val="24"/>
        </w:rPr>
        <w:t>комедия»</w:t>
      </w:r>
      <w:r>
        <w:rPr>
          <w:spacing w:val="-3"/>
          <w:sz w:val="24"/>
        </w:rPr>
        <w:t xml:space="preserve"> </w:t>
      </w:r>
      <w:r>
        <w:rPr>
          <w:sz w:val="24"/>
        </w:rPr>
        <w:t>(не</w:t>
      </w:r>
      <w:r>
        <w:rPr>
          <w:spacing w:val="-14"/>
          <w:sz w:val="24"/>
        </w:rPr>
        <w:t xml:space="preserve"> </w:t>
      </w:r>
      <w:r>
        <w:rPr>
          <w:sz w:val="24"/>
        </w:rPr>
        <w:t>менее</w:t>
      </w:r>
      <w:r>
        <w:rPr>
          <w:spacing w:val="-10"/>
          <w:sz w:val="24"/>
        </w:rPr>
        <w:t xml:space="preserve"> </w:t>
      </w:r>
      <w:r>
        <w:rPr>
          <w:sz w:val="24"/>
        </w:rPr>
        <w:t>двух</w:t>
      </w:r>
      <w:r>
        <w:rPr>
          <w:spacing w:val="-9"/>
          <w:sz w:val="24"/>
        </w:rPr>
        <w:t xml:space="preserve"> </w:t>
      </w:r>
      <w:r>
        <w:rPr>
          <w:sz w:val="24"/>
        </w:rPr>
        <w:t>фрагментов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выбору).</w:t>
      </w:r>
    </w:p>
    <w:p w:rsidR="001A2551" w:rsidRDefault="00573E71">
      <w:pPr>
        <w:spacing w:before="2" w:line="275" w:lineRule="exact"/>
        <w:ind w:left="1323"/>
        <w:rPr>
          <w:sz w:val="24"/>
        </w:rPr>
      </w:pPr>
      <w:r>
        <w:rPr>
          <w:b/>
          <w:spacing w:val="-2"/>
          <w:sz w:val="24"/>
        </w:rPr>
        <w:t>У.</w:t>
      </w:r>
      <w:r>
        <w:rPr>
          <w:b/>
          <w:spacing w:val="-9"/>
          <w:sz w:val="24"/>
        </w:rPr>
        <w:t xml:space="preserve"> </w:t>
      </w:r>
      <w:r>
        <w:rPr>
          <w:b/>
          <w:spacing w:val="-2"/>
          <w:sz w:val="24"/>
        </w:rPr>
        <w:t>Шекспир.</w:t>
      </w:r>
      <w:r>
        <w:rPr>
          <w:b/>
          <w:spacing w:val="8"/>
          <w:sz w:val="24"/>
        </w:rPr>
        <w:t xml:space="preserve"> </w:t>
      </w:r>
      <w:r>
        <w:rPr>
          <w:spacing w:val="-2"/>
          <w:sz w:val="24"/>
        </w:rPr>
        <w:t>Трагедия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«Гамлет»</w:t>
      </w:r>
      <w:r>
        <w:rPr>
          <w:spacing w:val="7"/>
          <w:sz w:val="24"/>
        </w:rPr>
        <w:t xml:space="preserve"> </w:t>
      </w:r>
      <w:r>
        <w:rPr>
          <w:spacing w:val="-2"/>
          <w:sz w:val="24"/>
        </w:rPr>
        <w:t>(фрагменты</w:t>
      </w:r>
      <w:r>
        <w:rPr>
          <w:spacing w:val="10"/>
          <w:sz w:val="24"/>
        </w:rPr>
        <w:t xml:space="preserve"> </w:t>
      </w:r>
      <w:r>
        <w:rPr>
          <w:spacing w:val="-2"/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выбору).</w:t>
      </w:r>
    </w:p>
    <w:p w:rsidR="001A2551" w:rsidRDefault="00573E71">
      <w:pPr>
        <w:spacing w:line="275" w:lineRule="exact"/>
        <w:ind w:left="1326"/>
        <w:rPr>
          <w:sz w:val="24"/>
        </w:rPr>
      </w:pPr>
      <w:r>
        <w:rPr>
          <w:sz w:val="24"/>
        </w:rPr>
        <w:t>B.-B.</w:t>
      </w:r>
      <w:r>
        <w:rPr>
          <w:spacing w:val="-13"/>
          <w:sz w:val="24"/>
        </w:rPr>
        <w:t xml:space="preserve"> </w:t>
      </w:r>
      <w:r>
        <w:rPr>
          <w:sz w:val="24"/>
        </w:rPr>
        <w:t>Гёте.</w:t>
      </w:r>
      <w:r>
        <w:rPr>
          <w:spacing w:val="-5"/>
          <w:sz w:val="24"/>
        </w:rPr>
        <w:t xml:space="preserve"> </w:t>
      </w:r>
      <w:r>
        <w:rPr>
          <w:sz w:val="24"/>
        </w:rPr>
        <w:t>Трагедия</w:t>
      </w:r>
      <w:r>
        <w:rPr>
          <w:spacing w:val="2"/>
          <w:sz w:val="24"/>
        </w:rPr>
        <w:t xml:space="preserve"> </w:t>
      </w:r>
      <w:r>
        <w:rPr>
          <w:sz w:val="24"/>
        </w:rPr>
        <w:t>«Фауст»</w:t>
      </w:r>
      <w:r>
        <w:rPr>
          <w:spacing w:val="4"/>
          <w:sz w:val="24"/>
        </w:rPr>
        <w:t xml:space="preserve"> </w:t>
      </w:r>
      <w:r>
        <w:rPr>
          <w:sz w:val="24"/>
        </w:rPr>
        <w:t>(не</w:t>
      </w:r>
      <w:r>
        <w:rPr>
          <w:spacing w:val="-7"/>
          <w:sz w:val="24"/>
        </w:rPr>
        <w:t xml:space="preserve"> </w:t>
      </w:r>
      <w:r>
        <w:rPr>
          <w:sz w:val="24"/>
        </w:rPr>
        <w:t>менее</w:t>
      </w:r>
      <w:r>
        <w:rPr>
          <w:spacing w:val="-11"/>
          <w:sz w:val="24"/>
        </w:rPr>
        <w:t xml:space="preserve"> </w:t>
      </w:r>
      <w:r>
        <w:rPr>
          <w:sz w:val="24"/>
        </w:rPr>
        <w:t>двух</w:t>
      </w:r>
      <w:r>
        <w:rPr>
          <w:spacing w:val="-4"/>
          <w:sz w:val="24"/>
        </w:rPr>
        <w:t xml:space="preserve"> </w:t>
      </w:r>
      <w:r>
        <w:rPr>
          <w:sz w:val="24"/>
        </w:rPr>
        <w:t>фрагментов</w:t>
      </w:r>
      <w:r>
        <w:rPr>
          <w:spacing w:val="8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выбору).</w:t>
      </w:r>
    </w:p>
    <w:p w:rsidR="001A2551" w:rsidRDefault="00573E71">
      <w:pPr>
        <w:spacing w:before="2"/>
        <w:ind w:left="616" w:right="317" w:firstLine="709"/>
        <w:jc w:val="both"/>
        <w:rPr>
          <w:sz w:val="24"/>
        </w:rPr>
      </w:pPr>
      <w:r>
        <w:rPr>
          <w:b/>
          <w:sz w:val="24"/>
        </w:rPr>
        <w:t xml:space="preserve">Дж. Г. Байрон. </w:t>
      </w:r>
      <w:r>
        <w:rPr>
          <w:sz w:val="24"/>
        </w:rPr>
        <w:t>Стихотворения (одно по выбору). Например, «Душа моя мрачна. Скорей, певец,</w:t>
      </w:r>
      <w:r>
        <w:rPr>
          <w:spacing w:val="80"/>
          <w:sz w:val="24"/>
        </w:rPr>
        <w:t xml:space="preserve"> </w:t>
      </w:r>
      <w:r>
        <w:rPr>
          <w:sz w:val="24"/>
        </w:rPr>
        <w:t>скорей!..»,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«Прощание</w:t>
      </w:r>
      <w:r>
        <w:rPr>
          <w:spacing w:val="80"/>
          <w:sz w:val="24"/>
        </w:rPr>
        <w:t xml:space="preserve"> </w:t>
      </w:r>
      <w:r>
        <w:rPr>
          <w:sz w:val="24"/>
        </w:rPr>
        <w:t>Наполеона»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др.</w:t>
      </w:r>
      <w:r>
        <w:rPr>
          <w:spacing w:val="80"/>
          <w:sz w:val="24"/>
        </w:rPr>
        <w:t xml:space="preserve"> </w:t>
      </w:r>
      <w:r>
        <w:rPr>
          <w:sz w:val="24"/>
        </w:rPr>
        <w:t>Поэма</w:t>
      </w:r>
      <w:r>
        <w:rPr>
          <w:spacing w:val="80"/>
          <w:sz w:val="24"/>
        </w:rPr>
        <w:t xml:space="preserve"> </w:t>
      </w:r>
      <w:r>
        <w:rPr>
          <w:sz w:val="24"/>
        </w:rPr>
        <w:t>«Паломничество</w:t>
      </w:r>
      <w:r>
        <w:rPr>
          <w:spacing w:val="80"/>
          <w:sz w:val="24"/>
        </w:rPr>
        <w:t xml:space="preserve"> </w:t>
      </w:r>
      <w:r>
        <w:rPr>
          <w:sz w:val="24"/>
        </w:rPr>
        <w:t>Чайльд-Гарольда» (не менее одного фрагмента по выбору).</w:t>
      </w:r>
    </w:p>
    <w:p w:rsidR="001A2551" w:rsidRDefault="00573E71">
      <w:pPr>
        <w:spacing w:line="237" w:lineRule="auto"/>
        <w:ind w:left="621" w:right="339" w:firstLine="704"/>
        <w:jc w:val="both"/>
        <w:rPr>
          <w:sz w:val="24"/>
        </w:rPr>
      </w:pPr>
      <w:r>
        <w:rPr>
          <w:b/>
          <w:sz w:val="24"/>
        </w:rPr>
        <w:t xml:space="preserve">Зарубежная проза первой половины </w:t>
      </w:r>
      <w:r>
        <w:rPr>
          <w:sz w:val="24"/>
        </w:rPr>
        <w:t>ХШ в. (одно произведение по выбору). Например, произведения Э. Т. А. Гофмана, В. Гюго, В. Скотта и</w:t>
      </w:r>
      <w:r>
        <w:rPr>
          <w:spacing w:val="-1"/>
          <w:sz w:val="24"/>
        </w:rPr>
        <w:t xml:space="preserve"> </w:t>
      </w:r>
      <w:r>
        <w:rPr>
          <w:sz w:val="24"/>
        </w:rPr>
        <w:t>др.</w:t>
      </w:r>
    </w:p>
    <w:p w:rsidR="001A2551" w:rsidRDefault="001A2551">
      <w:pPr>
        <w:spacing w:line="237" w:lineRule="auto"/>
        <w:jc w:val="both"/>
        <w:rPr>
          <w:sz w:val="24"/>
        </w:rPr>
        <w:sectPr w:rsidR="001A2551">
          <w:pgSz w:w="11900" w:h="16840"/>
          <w:pgMar w:top="1120" w:right="280" w:bottom="1500" w:left="380" w:header="0" w:footer="1228" w:gutter="0"/>
          <w:cols w:space="720"/>
        </w:sectPr>
      </w:pPr>
    </w:p>
    <w:p w:rsidR="001A2551" w:rsidRDefault="007E3FB0">
      <w:pPr>
        <w:pStyle w:val="4"/>
        <w:tabs>
          <w:tab w:val="left" w:pos="2881"/>
          <w:tab w:val="left" w:pos="5068"/>
          <w:tab w:val="left" w:pos="6730"/>
          <w:tab w:val="left" w:pos="8360"/>
          <w:tab w:val="left" w:pos="10760"/>
        </w:tabs>
        <w:spacing w:before="75" w:line="235" w:lineRule="auto"/>
        <w:ind w:left="616" w:right="318" w:firstLine="7"/>
        <w:jc w:val="left"/>
      </w:pPr>
      <w:r>
        <w:rPr>
          <w:spacing w:val="-2"/>
        </w:rPr>
        <w:lastRenderedPageBreak/>
        <w:t>ПЛАНИ</w:t>
      </w:r>
      <w:r w:rsidR="00573E71">
        <w:rPr>
          <w:spacing w:val="-2"/>
        </w:rPr>
        <w:t>РУЕМЫЕ</w:t>
      </w:r>
      <w:r w:rsidR="00573E71">
        <w:tab/>
      </w:r>
      <w:r w:rsidR="00573E71">
        <w:rPr>
          <w:spacing w:val="-2"/>
        </w:rPr>
        <w:t>РЕЗУЛЬТАТЫ</w:t>
      </w:r>
      <w:r w:rsidR="00573E71">
        <w:tab/>
      </w:r>
      <w:r>
        <w:rPr>
          <w:spacing w:val="-2"/>
        </w:rPr>
        <w:t>ОСВОЕНИ</w:t>
      </w:r>
      <w:r w:rsidR="00573E71">
        <w:rPr>
          <w:spacing w:val="-2"/>
        </w:rPr>
        <w:t>Я</w:t>
      </w:r>
      <w:r w:rsidR="00573E71">
        <w:tab/>
      </w:r>
      <w:r w:rsidR="00573E71">
        <w:rPr>
          <w:spacing w:val="-2"/>
        </w:rPr>
        <w:t>ПРЕДМЕТА</w:t>
      </w:r>
      <w:r w:rsidR="00573E71">
        <w:tab/>
      </w:r>
      <w:r>
        <w:rPr>
          <w:spacing w:val="-2"/>
        </w:rPr>
        <w:t>«ЛИ</w:t>
      </w:r>
      <w:r w:rsidR="00573E71">
        <w:rPr>
          <w:spacing w:val="-2"/>
        </w:rPr>
        <w:t>ТЕРАТУРА»</w:t>
      </w:r>
      <w:r w:rsidR="00573E71">
        <w:tab/>
      </w:r>
      <w:r w:rsidR="00573E71">
        <w:rPr>
          <w:spacing w:val="-16"/>
        </w:rPr>
        <w:t xml:space="preserve">В </w:t>
      </w:r>
      <w:r w:rsidR="00573E71">
        <w:rPr>
          <w:spacing w:val="-2"/>
        </w:rPr>
        <w:t>O</w:t>
      </w:r>
      <w:r>
        <w:rPr>
          <w:spacing w:val="-2"/>
        </w:rPr>
        <w:t>СНОВНОЙ</w:t>
      </w:r>
      <w:r w:rsidR="00573E71">
        <w:rPr>
          <w:spacing w:val="-6"/>
        </w:rPr>
        <w:t xml:space="preserve"> </w:t>
      </w:r>
      <w:r w:rsidR="00573E71">
        <w:rPr>
          <w:spacing w:val="-2"/>
        </w:rPr>
        <w:t>ШКОЛЕ</w:t>
      </w:r>
    </w:p>
    <w:p w:rsidR="001A2551" w:rsidRDefault="00573E71">
      <w:pPr>
        <w:pStyle w:val="a3"/>
        <w:tabs>
          <w:tab w:val="left" w:pos="2488"/>
          <w:tab w:val="left" w:pos="3869"/>
          <w:tab w:val="left" w:pos="5326"/>
          <w:tab w:val="left" w:pos="6160"/>
          <w:tab w:val="left" w:pos="7525"/>
          <w:tab w:val="left" w:pos="9348"/>
        </w:tabs>
        <w:spacing w:line="230" w:lineRule="auto"/>
        <w:ind w:right="345" w:firstLine="703"/>
        <w:jc w:val="left"/>
        <w:rPr>
          <w:b/>
        </w:rPr>
      </w:pPr>
      <w:r>
        <w:rPr>
          <w:spacing w:val="-2"/>
        </w:rPr>
        <w:t>Изучение</w:t>
      </w:r>
      <w:r>
        <w:tab/>
      </w:r>
      <w:r>
        <w:rPr>
          <w:spacing w:val="-2"/>
        </w:rPr>
        <w:t>литературы</w:t>
      </w:r>
      <w:r>
        <w:tab/>
        <w:t>в</w:t>
      </w:r>
      <w:r>
        <w:rPr>
          <w:spacing w:val="80"/>
        </w:rPr>
        <w:t xml:space="preserve"> </w:t>
      </w:r>
      <w:r>
        <w:t>основной</w:t>
      </w:r>
      <w:r>
        <w:tab/>
      </w:r>
      <w:r>
        <w:rPr>
          <w:spacing w:val="-2"/>
        </w:rPr>
        <w:t>школе</w:t>
      </w:r>
      <w:r>
        <w:tab/>
      </w:r>
      <w:r>
        <w:rPr>
          <w:spacing w:val="-2"/>
        </w:rPr>
        <w:t>направлено</w:t>
      </w:r>
      <w:r>
        <w:tab/>
        <w:t>на</w:t>
      </w:r>
      <w:r>
        <w:rPr>
          <w:spacing w:val="80"/>
        </w:rPr>
        <w:t xml:space="preserve"> </w:t>
      </w:r>
      <w:r>
        <w:t>достижение</w:t>
      </w:r>
      <w:r>
        <w:tab/>
      </w:r>
      <w:r>
        <w:rPr>
          <w:spacing w:val="-4"/>
          <w:w w:val="95"/>
        </w:rPr>
        <w:t xml:space="preserve">обучающимися </w:t>
      </w:r>
      <w:r>
        <w:rPr>
          <w:w w:val="95"/>
        </w:rPr>
        <w:t>следующих личностных,</w:t>
      </w:r>
      <w:r>
        <w:rPr>
          <w:spacing w:val="36"/>
        </w:rPr>
        <w:t xml:space="preserve"> </w:t>
      </w:r>
      <w:r>
        <w:rPr>
          <w:w w:val="95"/>
        </w:rPr>
        <w:t>метапредметных</w:t>
      </w:r>
      <w:r>
        <w:rPr>
          <w:spacing w:val="-2"/>
          <w:w w:val="95"/>
        </w:rPr>
        <w:t xml:space="preserve"> </w:t>
      </w:r>
      <w:r>
        <w:rPr>
          <w:w w:val="95"/>
        </w:rPr>
        <w:t>и предметных</w:t>
      </w:r>
      <w:r>
        <w:rPr>
          <w:spacing w:val="36"/>
        </w:rPr>
        <w:t xml:space="preserve"> </w:t>
      </w:r>
      <w:r>
        <w:rPr>
          <w:w w:val="95"/>
        </w:rPr>
        <w:t>результатов</w:t>
      </w:r>
      <w:r>
        <w:t xml:space="preserve"> </w:t>
      </w:r>
      <w:r>
        <w:rPr>
          <w:w w:val="95"/>
        </w:rPr>
        <w:t xml:space="preserve">освоения учебного предмета. </w:t>
      </w:r>
      <w:r>
        <w:rPr>
          <w:b/>
        </w:rPr>
        <w:t>Личностные результаты</w:t>
      </w:r>
    </w:p>
    <w:p w:rsidR="001A2551" w:rsidRDefault="00573E71">
      <w:pPr>
        <w:pStyle w:val="a3"/>
        <w:spacing w:line="230" w:lineRule="auto"/>
        <w:ind w:left="615" w:right="313" w:firstLine="713"/>
      </w:pPr>
      <w:r>
        <w:rPr>
          <w:w w:val="95"/>
        </w:rPr>
        <w:t xml:space="preserve">Личностные результаты освоения рабочей программы по литературе для основного общего </w:t>
      </w:r>
      <w:r>
        <w:t xml:space="preserve">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</w:t>
      </w:r>
      <w:r>
        <w:rPr>
          <w:w w:val="95"/>
        </w:rPr>
        <w:t xml:space="preserve">отражёнными в произведениях русской литературы, принятыми в обществе правилами и нормами </w:t>
      </w:r>
      <w:r>
        <w:t xml:space="preserve">поведения и способствуют процессам самопознания, самовоспитания и саморазвития, </w:t>
      </w:r>
      <w:r>
        <w:rPr>
          <w:w w:val="95"/>
        </w:rPr>
        <w:t>формирования</w:t>
      </w:r>
      <w:r>
        <w:rPr>
          <w:spacing w:val="40"/>
        </w:rPr>
        <w:t xml:space="preserve"> </w:t>
      </w:r>
      <w:r>
        <w:rPr>
          <w:w w:val="95"/>
        </w:rPr>
        <w:t>внутренней позиции личности.</w:t>
      </w:r>
    </w:p>
    <w:p w:rsidR="001A2551" w:rsidRDefault="00573E71">
      <w:pPr>
        <w:pStyle w:val="a3"/>
        <w:spacing w:line="230" w:lineRule="auto"/>
        <w:ind w:right="327" w:firstLine="711"/>
      </w:pPr>
      <w:r>
        <w:rPr>
          <w:w w:val="95"/>
        </w:rPr>
        <w:t xml:space="preserve">Личностные результаты освоения рабочей программы по литературе для основного общего образования должны отражать готовность обучающихся руководствоваться системой позитивных </w:t>
      </w:r>
      <w:r>
        <w:t>ценностных</w:t>
      </w:r>
      <w:r>
        <w:rPr>
          <w:spacing w:val="-16"/>
        </w:rPr>
        <w:t xml:space="preserve"> </w:t>
      </w:r>
      <w:r>
        <w:t>ориентаций</w:t>
      </w:r>
      <w:r>
        <w:rPr>
          <w:spacing w:val="-9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расширение</w:t>
      </w:r>
      <w:r>
        <w:rPr>
          <w:spacing w:val="-10"/>
        </w:rPr>
        <w:t xml:space="preserve"> </w:t>
      </w:r>
      <w:r>
        <w:t>опыта</w:t>
      </w:r>
      <w:r>
        <w:rPr>
          <w:spacing w:val="-13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на</w:t>
      </w:r>
      <w:r>
        <w:rPr>
          <w:spacing w:val="-16"/>
        </w:rPr>
        <w:t xml:space="preserve"> </w:t>
      </w:r>
      <w:r>
        <w:t>её</w:t>
      </w:r>
      <w:r>
        <w:rPr>
          <w:spacing w:val="-16"/>
        </w:rPr>
        <w:t xml:space="preserve"> </w:t>
      </w:r>
      <w:r>
        <w:t>основе</w:t>
      </w:r>
      <w:r>
        <w:rPr>
          <w:spacing w:val="-11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процессе</w:t>
      </w:r>
      <w:r>
        <w:rPr>
          <w:spacing w:val="-7"/>
        </w:rPr>
        <w:t xml:space="preserve"> </w:t>
      </w:r>
      <w:r>
        <w:t xml:space="preserve">реализации </w:t>
      </w:r>
      <w:r>
        <w:rPr>
          <w:w w:val="95"/>
        </w:rPr>
        <w:t>основных направлений</w:t>
      </w:r>
      <w:r>
        <w:t xml:space="preserve"> </w:t>
      </w:r>
      <w:r>
        <w:rPr>
          <w:w w:val="95"/>
        </w:rPr>
        <w:t>воспитательной деятельности,</w:t>
      </w:r>
      <w:r>
        <w:rPr>
          <w:spacing w:val="38"/>
        </w:rPr>
        <w:t xml:space="preserve"> </w:t>
      </w:r>
      <w:r>
        <w:rPr>
          <w:w w:val="95"/>
        </w:rPr>
        <w:t>в том числе в части:</w:t>
      </w:r>
    </w:p>
    <w:p w:rsidR="001A2551" w:rsidRDefault="00573E71">
      <w:pPr>
        <w:pStyle w:val="4"/>
        <w:spacing w:line="272" w:lineRule="exact"/>
        <w:ind w:left="1325"/>
      </w:pPr>
      <w:r>
        <w:rPr>
          <w:w w:val="90"/>
        </w:rPr>
        <w:t>Гражданского</w:t>
      </w:r>
      <w:r>
        <w:rPr>
          <w:spacing w:val="62"/>
        </w:rPr>
        <w:t xml:space="preserve"> </w:t>
      </w:r>
      <w:r>
        <w:rPr>
          <w:spacing w:val="-2"/>
        </w:rPr>
        <w:t>воспитания:</w:t>
      </w:r>
    </w:p>
    <w:p w:rsidR="001A2551" w:rsidRDefault="00573E71">
      <w:pPr>
        <w:pStyle w:val="a3"/>
        <w:spacing w:line="230" w:lineRule="auto"/>
        <w:ind w:left="615" w:right="308" w:firstLine="716"/>
      </w:pPr>
      <w:r>
        <w:rPr>
          <w:spacing w:val="-2"/>
        </w:rPr>
        <w:t>готовность</w:t>
      </w:r>
      <w:r>
        <w:rPr>
          <w:spacing w:val="-12"/>
        </w:rPr>
        <w:t xml:space="preserve"> </w:t>
      </w:r>
      <w:r>
        <w:rPr>
          <w:spacing w:val="-2"/>
        </w:rPr>
        <w:t>к</w:t>
      </w:r>
      <w:r>
        <w:rPr>
          <w:spacing w:val="-13"/>
        </w:rPr>
        <w:t xml:space="preserve"> </w:t>
      </w:r>
      <w:r>
        <w:rPr>
          <w:spacing w:val="-2"/>
        </w:rPr>
        <w:t>выполнению обязанностей</w:t>
      </w:r>
      <w:r>
        <w:rPr>
          <w:spacing w:val="-3"/>
        </w:rPr>
        <w:t xml:space="preserve"> </w:t>
      </w:r>
      <w:r>
        <w:rPr>
          <w:spacing w:val="-2"/>
        </w:rPr>
        <w:t>гражданина</w:t>
      </w:r>
      <w:r>
        <w:rPr>
          <w:spacing w:val="-4"/>
        </w:rPr>
        <w:t xml:space="preserve"> </w:t>
      </w:r>
      <w:r>
        <w:rPr>
          <w:spacing w:val="-2"/>
        </w:rPr>
        <w:t>и</w:t>
      </w:r>
      <w:r>
        <w:rPr>
          <w:spacing w:val="-14"/>
        </w:rPr>
        <w:t xml:space="preserve"> </w:t>
      </w:r>
      <w:r>
        <w:rPr>
          <w:spacing w:val="-2"/>
        </w:rPr>
        <w:t>реализации</w:t>
      </w:r>
      <w:r>
        <w:rPr>
          <w:spacing w:val="-7"/>
        </w:rPr>
        <w:t xml:space="preserve"> </w:t>
      </w:r>
      <w:r>
        <w:rPr>
          <w:spacing w:val="-2"/>
        </w:rPr>
        <w:t>его</w:t>
      </w:r>
      <w:r>
        <w:rPr>
          <w:spacing w:val="-14"/>
        </w:rPr>
        <w:t xml:space="preserve"> </w:t>
      </w:r>
      <w:r>
        <w:rPr>
          <w:spacing w:val="-2"/>
        </w:rPr>
        <w:t>прав,</w:t>
      </w:r>
      <w:r>
        <w:rPr>
          <w:spacing w:val="-10"/>
        </w:rPr>
        <w:t xml:space="preserve"> </w:t>
      </w:r>
      <w:r>
        <w:rPr>
          <w:spacing w:val="-2"/>
        </w:rPr>
        <w:t>уважение</w:t>
      </w:r>
      <w:r>
        <w:rPr>
          <w:spacing w:val="-9"/>
        </w:rPr>
        <w:t xml:space="preserve"> </w:t>
      </w:r>
      <w:r>
        <w:rPr>
          <w:spacing w:val="-2"/>
        </w:rPr>
        <w:t xml:space="preserve">прав, </w:t>
      </w:r>
      <w:r>
        <w:t>свобод и</w:t>
      </w:r>
      <w:r>
        <w:rPr>
          <w:spacing w:val="-3"/>
        </w:rPr>
        <w:t xml:space="preserve"> </w:t>
      </w:r>
      <w:r>
        <w:t>законных интересов других людей; активное участие в</w:t>
      </w:r>
      <w:r>
        <w:rPr>
          <w:spacing w:val="-16"/>
        </w:rPr>
        <w:t xml:space="preserve"> </w:t>
      </w:r>
      <w:r>
        <w:t>жизни семьи, образовательной организации, местного сообщества, родного края, страны, в</w:t>
      </w:r>
      <w:r>
        <w:rPr>
          <w:spacing w:val="-16"/>
        </w:rPr>
        <w:t xml:space="preserve"> </w:t>
      </w:r>
      <w:r>
        <w:t>том числе в сопоставлении с ситуациями,</w:t>
      </w:r>
      <w:r>
        <w:rPr>
          <w:spacing w:val="-16"/>
        </w:rPr>
        <w:t xml:space="preserve"> </w:t>
      </w:r>
      <w:r>
        <w:t>отражёнными</w:t>
      </w:r>
      <w:r>
        <w:rPr>
          <w:spacing w:val="-16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литературных</w:t>
      </w:r>
      <w:r>
        <w:rPr>
          <w:spacing w:val="-16"/>
        </w:rPr>
        <w:t xml:space="preserve"> </w:t>
      </w:r>
      <w:r>
        <w:t>произведениях;</w:t>
      </w:r>
      <w:r>
        <w:rPr>
          <w:spacing w:val="-16"/>
        </w:rPr>
        <w:t xml:space="preserve"> </w:t>
      </w:r>
      <w:r>
        <w:t>неприятие</w:t>
      </w:r>
      <w:r>
        <w:rPr>
          <w:spacing w:val="-15"/>
        </w:rPr>
        <w:t xml:space="preserve"> </w:t>
      </w:r>
      <w:r>
        <w:t>любых</w:t>
      </w:r>
      <w:r>
        <w:rPr>
          <w:spacing w:val="-16"/>
        </w:rPr>
        <w:t xml:space="preserve"> </w:t>
      </w:r>
      <w:r>
        <w:t>форм</w:t>
      </w:r>
      <w:r>
        <w:rPr>
          <w:spacing w:val="-15"/>
        </w:rPr>
        <w:t xml:space="preserve"> </w:t>
      </w:r>
      <w:r>
        <w:t>экстремизма, дискриминации; понимание роли различных социальных институтов в жизни человека; представление</w:t>
      </w:r>
      <w:r>
        <w:rPr>
          <w:spacing w:val="-3"/>
        </w:rPr>
        <w:t xml:space="preserve"> </w:t>
      </w:r>
      <w:r>
        <w:t>об</w:t>
      </w:r>
      <w:r>
        <w:rPr>
          <w:spacing w:val="-12"/>
        </w:rPr>
        <w:t xml:space="preserve"> </w:t>
      </w:r>
      <w:r>
        <w:t>основных</w:t>
      </w:r>
      <w:r>
        <w:rPr>
          <w:spacing w:val="-3"/>
        </w:rPr>
        <w:t xml:space="preserve"> </w:t>
      </w:r>
      <w:r>
        <w:t>правах,</w:t>
      </w:r>
      <w:r>
        <w:rPr>
          <w:spacing w:val="-4"/>
        </w:rPr>
        <w:t xml:space="preserve"> </w:t>
      </w:r>
      <w:r>
        <w:t>свободах</w:t>
      </w:r>
      <w:r>
        <w:rPr>
          <w:spacing w:val="-4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обязанностях гражданина, социальных нормах</w:t>
      </w:r>
      <w:r>
        <w:rPr>
          <w:spacing w:val="-6"/>
        </w:rPr>
        <w:t xml:space="preserve"> </w:t>
      </w:r>
      <w:r>
        <w:t>и правилах</w:t>
      </w:r>
      <w:r>
        <w:rPr>
          <w:spacing w:val="-11"/>
        </w:rPr>
        <w:t xml:space="preserve"> </w:t>
      </w:r>
      <w:r>
        <w:t>межличностных отношений в</w:t>
      </w:r>
      <w:r>
        <w:rPr>
          <w:spacing w:val="-6"/>
        </w:rPr>
        <w:t xml:space="preserve"> </w:t>
      </w:r>
      <w:r>
        <w:t>поликультурном</w:t>
      </w:r>
      <w:r>
        <w:rPr>
          <w:spacing w:val="-9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многоконфессиональном</w:t>
      </w:r>
      <w:r>
        <w:rPr>
          <w:spacing w:val="-6"/>
        </w:rPr>
        <w:t xml:space="preserve"> </w:t>
      </w:r>
      <w:r>
        <w:t xml:space="preserve">обществе, в том числе с опорой на примеры из литературы; представление о способах противодействия </w:t>
      </w:r>
      <w:r>
        <w:rPr>
          <w:w w:val="95"/>
        </w:rPr>
        <w:t>коррупции;</w:t>
      </w:r>
      <w:r>
        <w:t xml:space="preserve"> </w:t>
      </w:r>
      <w:r>
        <w:rPr>
          <w:w w:val="95"/>
        </w:rPr>
        <w:t>готовность к разнообразной совместной деятельности, стремление к взаимопониманию</w:t>
      </w:r>
      <w:r>
        <w:rPr>
          <w:spacing w:val="40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взаимопомощи,</w:t>
      </w:r>
      <w:r>
        <w:rPr>
          <w:spacing w:val="-10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том</w:t>
      </w:r>
      <w:r>
        <w:rPr>
          <w:spacing w:val="-16"/>
        </w:rPr>
        <w:t xml:space="preserve"> </w:t>
      </w:r>
      <w:r>
        <w:t>числе</w:t>
      </w:r>
      <w:r>
        <w:rPr>
          <w:spacing w:val="-12"/>
        </w:rPr>
        <w:t xml:space="preserve"> </w:t>
      </w:r>
      <w:r>
        <w:t>с</w:t>
      </w:r>
      <w:r>
        <w:rPr>
          <w:spacing w:val="-16"/>
        </w:rPr>
        <w:t xml:space="preserve"> </w:t>
      </w:r>
      <w:r>
        <w:t>опорой</w:t>
      </w:r>
      <w:r>
        <w:rPr>
          <w:spacing w:val="-5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примеры</w:t>
      </w:r>
      <w:r>
        <w:rPr>
          <w:spacing w:val="-8"/>
        </w:rPr>
        <w:t xml:space="preserve"> </w:t>
      </w:r>
      <w:r>
        <w:t>из</w:t>
      </w:r>
      <w:r>
        <w:rPr>
          <w:spacing w:val="-10"/>
        </w:rPr>
        <w:t xml:space="preserve"> </w:t>
      </w:r>
      <w:r>
        <w:t>литературы;</w:t>
      </w:r>
      <w:r>
        <w:rPr>
          <w:spacing w:val="-2"/>
        </w:rPr>
        <w:t xml:space="preserve"> </w:t>
      </w:r>
      <w:r>
        <w:t>активное</w:t>
      </w:r>
      <w:r>
        <w:rPr>
          <w:spacing w:val="-8"/>
        </w:rPr>
        <w:t xml:space="preserve"> </w:t>
      </w:r>
      <w:r>
        <w:t>участие</w:t>
      </w:r>
      <w:r>
        <w:rPr>
          <w:spacing w:val="-8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школьном самоуправлении; готовность к участию в</w:t>
      </w:r>
      <w:r>
        <w:rPr>
          <w:spacing w:val="-16"/>
        </w:rPr>
        <w:t xml:space="preserve"> </w:t>
      </w:r>
      <w:r>
        <w:t>гуманитарной деятельности (волонтерство; помощь людям, нуждающимся</w:t>
      </w:r>
      <w:r>
        <w:rPr>
          <w:spacing w:val="11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ней).</w:t>
      </w:r>
    </w:p>
    <w:p w:rsidR="001A2551" w:rsidRDefault="007E3FB0">
      <w:pPr>
        <w:pStyle w:val="a3"/>
        <w:spacing w:line="230" w:lineRule="auto"/>
        <w:ind w:left="613" w:right="313" w:firstLine="720"/>
      </w:pPr>
      <w:r>
        <w:rPr>
          <w:b/>
        </w:rPr>
        <w:t>П</w:t>
      </w:r>
      <w:r w:rsidR="00573E71">
        <w:rPr>
          <w:b/>
        </w:rPr>
        <w:t xml:space="preserve">атриотического воспитания: </w:t>
      </w:r>
      <w:r w:rsidR="00573E71">
        <w:t>осознание российской гражданской идентичности в поликультурном</w:t>
      </w:r>
      <w:r w:rsidR="00573E71">
        <w:rPr>
          <w:spacing w:val="-16"/>
        </w:rPr>
        <w:t xml:space="preserve"> </w:t>
      </w:r>
      <w:r w:rsidR="00573E71">
        <w:t>и</w:t>
      </w:r>
      <w:r w:rsidR="00573E71">
        <w:rPr>
          <w:spacing w:val="-16"/>
        </w:rPr>
        <w:t xml:space="preserve"> </w:t>
      </w:r>
      <w:r w:rsidR="00573E71">
        <w:t>многоконфессиональном</w:t>
      </w:r>
      <w:r w:rsidR="00573E71">
        <w:rPr>
          <w:spacing w:val="-15"/>
        </w:rPr>
        <w:t xml:space="preserve"> </w:t>
      </w:r>
      <w:r w:rsidR="00573E71">
        <w:t>обществе,</w:t>
      </w:r>
      <w:r w:rsidR="00573E71">
        <w:rPr>
          <w:spacing w:val="-16"/>
        </w:rPr>
        <w:t xml:space="preserve"> </w:t>
      </w:r>
      <w:r w:rsidR="00573E71">
        <w:t>проявление</w:t>
      </w:r>
      <w:r w:rsidR="00573E71">
        <w:rPr>
          <w:spacing w:val="-9"/>
        </w:rPr>
        <w:t xml:space="preserve"> </w:t>
      </w:r>
      <w:r w:rsidR="00573E71">
        <w:t>интереса</w:t>
      </w:r>
      <w:r w:rsidR="00573E71">
        <w:rPr>
          <w:spacing w:val="-13"/>
        </w:rPr>
        <w:t xml:space="preserve"> </w:t>
      </w:r>
      <w:r w:rsidR="00573E71">
        <w:t>к</w:t>
      </w:r>
      <w:r w:rsidR="00573E71">
        <w:rPr>
          <w:spacing w:val="-16"/>
        </w:rPr>
        <w:t xml:space="preserve"> </w:t>
      </w:r>
      <w:r w:rsidR="00573E71">
        <w:t>познанию</w:t>
      </w:r>
      <w:r w:rsidR="00573E71">
        <w:rPr>
          <w:spacing w:val="-4"/>
        </w:rPr>
        <w:t xml:space="preserve"> </w:t>
      </w:r>
      <w:r w:rsidR="00573E71">
        <w:t>родного языка, истории, культуры Российской Федерации, своего края, народов России в контексте изучения произведений русской и зарубежной литературы, а</w:t>
      </w:r>
      <w:r w:rsidR="00573E71">
        <w:rPr>
          <w:spacing w:val="-16"/>
        </w:rPr>
        <w:t xml:space="preserve"> </w:t>
      </w:r>
      <w:r w:rsidR="00573E71">
        <w:t xml:space="preserve">также литератур народов РФ; ценностное отношение к достижениям своей Родины — России, к науке, искусству, спорту, технологиям, боевым подвигам и трудовым достижениям народа, в том числе отражённым в художественных произведениях; уважение к символам России, государственным праздникам, </w:t>
      </w:r>
      <w:r w:rsidR="00573E71">
        <w:rPr>
          <w:w w:val="95"/>
        </w:rPr>
        <w:t>историческому и</w:t>
      </w:r>
      <w:r w:rsidR="00573E71">
        <w:rPr>
          <w:spacing w:val="-8"/>
          <w:w w:val="95"/>
        </w:rPr>
        <w:t xml:space="preserve"> </w:t>
      </w:r>
      <w:r w:rsidR="00573E71">
        <w:rPr>
          <w:w w:val="95"/>
        </w:rPr>
        <w:t>природному наследию и</w:t>
      </w:r>
      <w:r w:rsidR="00573E71">
        <w:rPr>
          <w:spacing w:val="-12"/>
          <w:w w:val="95"/>
        </w:rPr>
        <w:t xml:space="preserve"> </w:t>
      </w:r>
      <w:r w:rsidR="00573E71">
        <w:rPr>
          <w:w w:val="95"/>
        </w:rPr>
        <w:t>памятникам, традициям разных народов, проживающих в родной стране, обращая внимание на их воплощение</w:t>
      </w:r>
      <w:r w:rsidR="00573E71">
        <w:t xml:space="preserve"> </w:t>
      </w:r>
      <w:r w:rsidR="00573E71">
        <w:rPr>
          <w:w w:val="95"/>
        </w:rPr>
        <w:t>в литературе.</w:t>
      </w:r>
    </w:p>
    <w:p w:rsidR="001A2551" w:rsidRDefault="00573E71">
      <w:pPr>
        <w:pStyle w:val="a3"/>
        <w:spacing w:line="230" w:lineRule="auto"/>
        <w:ind w:left="615" w:right="313" w:firstLine="710"/>
      </w:pPr>
      <w:r>
        <w:rPr>
          <w:b/>
        </w:rPr>
        <w:t xml:space="preserve">Духовно-нравственного воспитания: </w:t>
      </w:r>
      <w:r>
        <w:t>ориентация на моральные ценности и нормы в ситуациях нравственного выбора с оценкой поведения и поступков персонажей литературных произведений; готовность оценивать своё поведение и</w:t>
      </w:r>
      <w:r>
        <w:rPr>
          <w:spacing w:val="-3"/>
        </w:rPr>
        <w:t xml:space="preserve"> </w:t>
      </w:r>
      <w:r>
        <w:t>поступки, а</w:t>
      </w:r>
      <w:r>
        <w:rPr>
          <w:spacing w:val="-6"/>
        </w:rPr>
        <w:t xml:space="preserve"> </w:t>
      </w:r>
      <w:r>
        <w:t>также поведение и</w:t>
      </w:r>
      <w:r>
        <w:rPr>
          <w:spacing w:val="-3"/>
        </w:rPr>
        <w:t xml:space="preserve"> </w:t>
      </w:r>
      <w:r>
        <w:t>поступки других людей с позиции нравственных и правовых норм с учётом осознания последствий поступков; активное неприятие асоциальных поступков, свобода и ответственность</w:t>
      </w:r>
      <w:r>
        <w:rPr>
          <w:spacing w:val="-5"/>
        </w:rPr>
        <w:t xml:space="preserve"> </w:t>
      </w:r>
      <w:r>
        <w:t xml:space="preserve">личности в </w:t>
      </w:r>
      <w:r>
        <w:rPr>
          <w:w w:val="95"/>
        </w:rPr>
        <w:t>условиях</w:t>
      </w:r>
      <w:r>
        <w:t xml:space="preserve"> </w:t>
      </w:r>
      <w:r>
        <w:rPr>
          <w:w w:val="95"/>
        </w:rPr>
        <w:t>индивидуального и общественного</w:t>
      </w:r>
      <w:r>
        <w:rPr>
          <w:spacing w:val="40"/>
        </w:rPr>
        <w:t xml:space="preserve"> </w:t>
      </w:r>
      <w:r>
        <w:rPr>
          <w:w w:val="95"/>
        </w:rPr>
        <w:t>пространства.</w:t>
      </w:r>
    </w:p>
    <w:p w:rsidR="001A2551" w:rsidRDefault="00573E71">
      <w:pPr>
        <w:pStyle w:val="a3"/>
        <w:spacing w:line="230" w:lineRule="auto"/>
        <w:ind w:right="312" w:firstLine="706"/>
      </w:pPr>
      <w:r>
        <w:rPr>
          <w:b/>
        </w:rPr>
        <w:t>Эстетического</w:t>
      </w:r>
      <w:r>
        <w:rPr>
          <w:b/>
          <w:spacing w:val="40"/>
        </w:rPr>
        <w:t xml:space="preserve"> </w:t>
      </w:r>
      <w:r>
        <w:rPr>
          <w:b/>
        </w:rPr>
        <w:t>воспитания:</w:t>
      </w:r>
      <w:r>
        <w:rPr>
          <w:b/>
          <w:spacing w:val="40"/>
        </w:rPr>
        <w:t xml:space="preserve"> </w:t>
      </w:r>
      <w:r>
        <w:t>восприимчивость</w:t>
      </w:r>
      <w:r>
        <w:rPr>
          <w:spacing w:val="37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разным</w:t>
      </w:r>
      <w:r>
        <w:rPr>
          <w:spacing w:val="40"/>
        </w:rPr>
        <w:t xml:space="preserve"> </w:t>
      </w:r>
      <w:r>
        <w:t>видам</w:t>
      </w:r>
      <w:r>
        <w:rPr>
          <w:spacing w:val="40"/>
        </w:rPr>
        <w:t xml:space="preserve"> </w:t>
      </w:r>
      <w:r>
        <w:t>искусства,</w:t>
      </w:r>
      <w:r>
        <w:rPr>
          <w:spacing w:val="40"/>
        </w:rPr>
        <w:t xml:space="preserve"> </w:t>
      </w:r>
      <w:r>
        <w:t>традициям и</w:t>
      </w:r>
      <w:r>
        <w:rPr>
          <w:spacing w:val="-16"/>
        </w:rPr>
        <w:t xml:space="preserve"> </w:t>
      </w:r>
      <w:r>
        <w:t>творчеству</w:t>
      </w:r>
      <w:r>
        <w:rPr>
          <w:spacing w:val="-13"/>
        </w:rPr>
        <w:t xml:space="preserve"> </w:t>
      </w:r>
      <w:r>
        <w:t>своего</w:t>
      </w:r>
      <w:r>
        <w:rPr>
          <w:spacing w:val="-5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других</w:t>
      </w:r>
      <w:r>
        <w:rPr>
          <w:spacing w:val="-3"/>
        </w:rPr>
        <w:t xml:space="preserve"> </w:t>
      </w:r>
      <w:r>
        <w:t>народов, понимание</w:t>
      </w:r>
      <w:r>
        <w:rPr>
          <w:spacing w:val="-7"/>
        </w:rPr>
        <w:t xml:space="preserve"> </w:t>
      </w:r>
      <w:r>
        <w:t>эмоционального</w:t>
      </w:r>
      <w:r>
        <w:rPr>
          <w:spacing w:val="-11"/>
        </w:rPr>
        <w:t xml:space="preserve"> </w:t>
      </w:r>
      <w:r>
        <w:t>воздействия искусства, в</w:t>
      </w:r>
      <w:r>
        <w:rPr>
          <w:spacing w:val="-12"/>
        </w:rPr>
        <w:t xml:space="preserve"> </w:t>
      </w:r>
      <w:r>
        <w:t xml:space="preserve">том </w:t>
      </w:r>
      <w:r>
        <w:rPr>
          <w:w w:val="95"/>
        </w:rPr>
        <w:t xml:space="preserve">числе изучаемых литературных произведений; осознание важности художественной литературы и </w:t>
      </w:r>
      <w:r>
        <w:t>культуры как</w:t>
      </w:r>
      <w:r>
        <w:rPr>
          <w:spacing w:val="-4"/>
        </w:rPr>
        <w:t xml:space="preserve"> </w:t>
      </w:r>
      <w:r>
        <w:t>средства коммуникации и</w:t>
      </w:r>
      <w:r>
        <w:rPr>
          <w:spacing w:val="-8"/>
        </w:rPr>
        <w:t xml:space="preserve"> </w:t>
      </w:r>
      <w:r>
        <w:t>самовыражения;</w:t>
      </w:r>
      <w:r>
        <w:rPr>
          <w:spacing w:val="-8"/>
        </w:rPr>
        <w:t xml:space="preserve"> </w:t>
      </w:r>
      <w:r>
        <w:t>понимание ценности</w:t>
      </w:r>
      <w:r>
        <w:rPr>
          <w:spacing w:val="-2"/>
        </w:rPr>
        <w:t xml:space="preserve"> </w:t>
      </w:r>
      <w:r>
        <w:t>отечественного</w:t>
      </w:r>
      <w:r>
        <w:rPr>
          <w:spacing w:val="-11"/>
        </w:rPr>
        <w:t xml:space="preserve"> </w:t>
      </w:r>
      <w:r>
        <w:t xml:space="preserve">и </w:t>
      </w:r>
      <w:r>
        <w:rPr>
          <w:w w:val="95"/>
        </w:rPr>
        <w:t xml:space="preserve">мирового искусства, роли этнических культурных традиций и народного творчества; стремление к </w:t>
      </w:r>
      <w:r>
        <w:rPr>
          <w:spacing w:val="-2"/>
        </w:rPr>
        <w:t>самовыражению</w:t>
      </w:r>
      <w:r>
        <w:rPr>
          <w:spacing w:val="5"/>
        </w:rPr>
        <w:t xml:space="preserve"> </w:t>
      </w:r>
      <w:r>
        <w:rPr>
          <w:spacing w:val="-2"/>
        </w:rPr>
        <w:t>в</w:t>
      </w:r>
      <w:r>
        <w:rPr>
          <w:spacing w:val="-13"/>
        </w:rPr>
        <w:t xml:space="preserve"> </w:t>
      </w:r>
      <w:r>
        <w:rPr>
          <w:spacing w:val="-2"/>
        </w:rPr>
        <w:t>разных</w:t>
      </w:r>
      <w:r>
        <w:rPr>
          <w:spacing w:val="-6"/>
        </w:rPr>
        <w:t xml:space="preserve"> </w:t>
      </w:r>
      <w:r>
        <w:rPr>
          <w:spacing w:val="-2"/>
        </w:rPr>
        <w:t>видах</w:t>
      </w:r>
      <w:r>
        <w:rPr>
          <w:spacing w:val="-5"/>
        </w:rPr>
        <w:t xml:space="preserve"> </w:t>
      </w:r>
      <w:r>
        <w:rPr>
          <w:spacing w:val="-2"/>
        </w:rPr>
        <w:t>искусства.</w:t>
      </w:r>
    </w:p>
    <w:p w:rsidR="001A2551" w:rsidRDefault="00573E71">
      <w:pPr>
        <w:spacing w:line="228" w:lineRule="auto"/>
        <w:ind w:left="617" w:right="317" w:firstLine="708"/>
        <w:jc w:val="both"/>
        <w:rPr>
          <w:sz w:val="25"/>
        </w:rPr>
      </w:pPr>
      <w:r>
        <w:rPr>
          <w:b/>
          <w:sz w:val="25"/>
        </w:rPr>
        <w:t>Физического воспитания, формирования культуры здоровья</w:t>
      </w:r>
      <w:r>
        <w:rPr>
          <w:b/>
          <w:spacing w:val="40"/>
          <w:sz w:val="25"/>
        </w:rPr>
        <w:t xml:space="preserve"> </w:t>
      </w:r>
      <w:r>
        <w:rPr>
          <w:b/>
          <w:sz w:val="25"/>
        </w:rPr>
        <w:t xml:space="preserve">и эмоционального </w:t>
      </w:r>
      <w:r>
        <w:rPr>
          <w:b/>
          <w:w w:val="95"/>
          <w:sz w:val="25"/>
        </w:rPr>
        <w:t>благополучия:</w:t>
      </w:r>
      <w:r>
        <w:rPr>
          <w:b/>
          <w:spacing w:val="40"/>
          <w:sz w:val="25"/>
        </w:rPr>
        <w:t xml:space="preserve"> </w:t>
      </w:r>
      <w:r>
        <w:rPr>
          <w:w w:val="95"/>
          <w:sz w:val="25"/>
        </w:rPr>
        <w:t>осознание</w:t>
      </w:r>
      <w:r>
        <w:rPr>
          <w:spacing w:val="40"/>
          <w:sz w:val="25"/>
        </w:rPr>
        <w:t xml:space="preserve"> </w:t>
      </w:r>
      <w:r>
        <w:rPr>
          <w:w w:val="95"/>
          <w:sz w:val="25"/>
        </w:rPr>
        <w:t>ценности</w:t>
      </w:r>
      <w:r>
        <w:rPr>
          <w:spacing w:val="40"/>
          <w:sz w:val="25"/>
        </w:rPr>
        <w:t xml:space="preserve"> </w:t>
      </w:r>
      <w:r>
        <w:rPr>
          <w:w w:val="95"/>
          <w:sz w:val="25"/>
        </w:rPr>
        <w:t>жизни</w:t>
      </w:r>
      <w:r>
        <w:rPr>
          <w:spacing w:val="40"/>
          <w:sz w:val="25"/>
        </w:rPr>
        <w:t xml:space="preserve"> </w:t>
      </w:r>
      <w:r>
        <w:rPr>
          <w:w w:val="95"/>
          <w:sz w:val="25"/>
        </w:rPr>
        <w:t>с</w:t>
      </w:r>
      <w:r>
        <w:rPr>
          <w:spacing w:val="25"/>
          <w:sz w:val="25"/>
        </w:rPr>
        <w:t xml:space="preserve"> </w:t>
      </w:r>
      <w:r>
        <w:rPr>
          <w:w w:val="95"/>
          <w:sz w:val="25"/>
        </w:rPr>
        <w:t>опорой</w:t>
      </w:r>
      <w:r>
        <w:rPr>
          <w:spacing w:val="39"/>
          <w:sz w:val="25"/>
        </w:rPr>
        <w:t xml:space="preserve"> </w:t>
      </w:r>
      <w:r>
        <w:rPr>
          <w:w w:val="95"/>
          <w:sz w:val="25"/>
        </w:rPr>
        <w:t>на</w:t>
      </w:r>
      <w:r>
        <w:rPr>
          <w:spacing w:val="31"/>
          <w:sz w:val="25"/>
        </w:rPr>
        <w:t xml:space="preserve"> </w:t>
      </w:r>
      <w:r>
        <w:rPr>
          <w:w w:val="95"/>
          <w:sz w:val="25"/>
        </w:rPr>
        <w:t>собственный</w:t>
      </w:r>
      <w:r>
        <w:rPr>
          <w:spacing w:val="40"/>
          <w:sz w:val="25"/>
        </w:rPr>
        <w:t xml:space="preserve"> </w:t>
      </w:r>
      <w:r>
        <w:rPr>
          <w:w w:val="95"/>
          <w:sz w:val="25"/>
        </w:rPr>
        <w:t>жизненный</w:t>
      </w:r>
      <w:r>
        <w:rPr>
          <w:spacing w:val="40"/>
          <w:sz w:val="25"/>
        </w:rPr>
        <w:t xml:space="preserve"> </w:t>
      </w:r>
      <w:r>
        <w:rPr>
          <w:w w:val="95"/>
          <w:sz w:val="25"/>
        </w:rPr>
        <w:t>и</w:t>
      </w:r>
      <w:r>
        <w:rPr>
          <w:spacing w:val="29"/>
          <w:sz w:val="25"/>
        </w:rPr>
        <w:t xml:space="preserve"> </w:t>
      </w:r>
      <w:r>
        <w:rPr>
          <w:w w:val="95"/>
          <w:sz w:val="25"/>
        </w:rPr>
        <w:t>читательский</w:t>
      </w:r>
    </w:p>
    <w:p w:rsidR="001A2551" w:rsidRDefault="001A2551">
      <w:pPr>
        <w:spacing w:line="228" w:lineRule="auto"/>
        <w:jc w:val="both"/>
        <w:rPr>
          <w:sz w:val="25"/>
        </w:rPr>
        <w:sectPr w:rsidR="001A2551">
          <w:pgSz w:w="11900" w:h="16840"/>
          <w:pgMar w:top="1100" w:right="280" w:bottom="1520" w:left="380" w:header="0" w:footer="1228" w:gutter="0"/>
          <w:cols w:space="720"/>
        </w:sectPr>
      </w:pPr>
    </w:p>
    <w:p w:rsidR="001A2551" w:rsidRDefault="00573E71">
      <w:pPr>
        <w:pStyle w:val="a3"/>
        <w:spacing w:before="79" w:line="230" w:lineRule="auto"/>
        <w:ind w:left="613" w:right="316" w:firstLine="3"/>
      </w:pPr>
      <w:r>
        <w:rPr>
          <w:w w:val="95"/>
        </w:rPr>
        <w:lastRenderedPageBreak/>
        <w:t>опыт; ответственное отношение к</w:t>
      </w:r>
      <w:r>
        <w:rPr>
          <w:spacing w:val="-3"/>
          <w:w w:val="95"/>
        </w:rPr>
        <w:t xml:space="preserve"> </w:t>
      </w:r>
      <w:r>
        <w:rPr>
          <w:w w:val="95"/>
        </w:rPr>
        <w:t>своему здоровью и</w:t>
      </w:r>
      <w:r>
        <w:rPr>
          <w:spacing w:val="-4"/>
          <w:w w:val="95"/>
        </w:rPr>
        <w:t xml:space="preserve"> </w:t>
      </w:r>
      <w:r>
        <w:rPr>
          <w:w w:val="95"/>
        </w:rPr>
        <w:t>установка на</w:t>
      </w:r>
      <w:r>
        <w:rPr>
          <w:spacing w:val="-3"/>
          <w:w w:val="95"/>
        </w:rPr>
        <w:t xml:space="preserve"> </w:t>
      </w:r>
      <w:r>
        <w:rPr>
          <w:w w:val="95"/>
        </w:rPr>
        <w:t xml:space="preserve">здоровый образ жизни (здоровое </w:t>
      </w:r>
      <w:r>
        <w:t xml:space="preserve">питание, соблюдение гигиенических правил, сбалансированный режим занятий и отдыха, регулярная физическая активность); осознание последствий и неприятие вредных привычек </w:t>
      </w:r>
      <w:r>
        <w:rPr>
          <w:w w:val="95"/>
        </w:rPr>
        <w:t>(употребление алкоголя, наркотиков, курение) и иных форм вреда для физического и психического здоровья, соблюдение правил безопасности, в</w:t>
      </w:r>
      <w:r>
        <w:rPr>
          <w:spacing w:val="-7"/>
          <w:w w:val="95"/>
        </w:rPr>
        <w:t xml:space="preserve"> </w:t>
      </w:r>
      <w:r>
        <w:rPr>
          <w:w w:val="95"/>
        </w:rPr>
        <w:t>том</w:t>
      </w:r>
      <w:r>
        <w:rPr>
          <w:spacing w:val="-2"/>
          <w:w w:val="95"/>
        </w:rPr>
        <w:t xml:space="preserve"> </w:t>
      </w:r>
      <w:r>
        <w:rPr>
          <w:w w:val="95"/>
        </w:rPr>
        <w:t>числе навыки безопасного поведения в</w:t>
      </w:r>
      <w:r>
        <w:rPr>
          <w:spacing w:val="-2"/>
          <w:w w:val="95"/>
        </w:rPr>
        <w:t xml:space="preserve"> </w:t>
      </w:r>
      <w:r>
        <w:rPr>
          <w:w w:val="95"/>
        </w:rPr>
        <w:t>интернет- среде в</w:t>
      </w:r>
      <w:r>
        <w:rPr>
          <w:spacing w:val="40"/>
        </w:rPr>
        <w:t xml:space="preserve"> </w:t>
      </w:r>
      <w:r>
        <w:rPr>
          <w:w w:val="95"/>
        </w:rPr>
        <w:t>процессе школьного литературного образования; способность адаптироваться</w:t>
      </w:r>
      <w:r>
        <w:rPr>
          <w:spacing w:val="-2"/>
          <w:w w:val="95"/>
        </w:rPr>
        <w:t xml:space="preserve"> </w:t>
      </w:r>
      <w:r>
        <w:rPr>
          <w:w w:val="95"/>
        </w:rPr>
        <w:t>к</w:t>
      </w:r>
      <w:r>
        <w:rPr>
          <w:spacing w:val="-5"/>
          <w:w w:val="95"/>
        </w:rPr>
        <w:t xml:space="preserve"> </w:t>
      </w:r>
      <w:r>
        <w:rPr>
          <w:w w:val="95"/>
        </w:rPr>
        <w:t xml:space="preserve">стрессовым </w:t>
      </w:r>
      <w:r>
        <w:t>ситуациям и меняющимся социальным, информационным</w:t>
      </w:r>
      <w:r>
        <w:rPr>
          <w:spacing w:val="-3"/>
        </w:rPr>
        <w:t xml:space="preserve"> </w:t>
      </w:r>
      <w:r>
        <w:t>и природным условиям, в том числе осмысляя</w:t>
      </w:r>
      <w:r>
        <w:rPr>
          <w:spacing w:val="-16"/>
        </w:rPr>
        <w:t xml:space="preserve"> </w:t>
      </w:r>
      <w:r>
        <w:t>собственный</w:t>
      </w:r>
      <w:r>
        <w:rPr>
          <w:spacing w:val="-16"/>
        </w:rPr>
        <w:t xml:space="preserve"> </w:t>
      </w:r>
      <w:r>
        <w:t>опыт</w:t>
      </w:r>
      <w:r>
        <w:rPr>
          <w:spacing w:val="-15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выстраивая</w:t>
      </w:r>
      <w:r>
        <w:rPr>
          <w:spacing w:val="-16"/>
        </w:rPr>
        <w:t xml:space="preserve"> </w:t>
      </w:r>
      <w:r>
        <w:t>дальнейшие</w:t>
      </w:r>
      <w:r>
        <w:rPr>
          <w:spacing w:val="-15"/>
        </w:rPr>
        <w:t xml:space="preserve"> </w:t>
      </w:r>
      <w:r>
        <w:t>цели;</w:t>
      </w:r>
      <w:r>
        <w:rPr>
          <w:spacing w:val="-16"/>
        </w:rPr>
        <w:t xml:space="preserve"> </w:t>
      </w:r>
      <w:r>
        <w:t>умение</w:t>
      </w:r>
      <w:r>
        <w:rPr>
          <w:spacing w:val="-15"/>
        </w:rPr>
        <w:t xml:space="preserve"> </w:t>
      </w:r>
      <w:r>
        <w:t>принимать</w:t>
      </w:r>
      <w:r>
        <w:rPr>
          <w:spacing w:val="-16"/>
        </w:rPr>
        <w:t xml:space="preserve"> </w:t>
      </w:r>
      <w:r>
        <w:t>себя</w:t>
      </w:r>
      <w:r>
        <w:rPr>
          <w:spacing w:val="-16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других,</w:t>
      </w:r>
      <w:r>
        <w:rPr>
          <w:spacing w:val="-16"/>
        </w:rPr>
        <w:t xml:space="preserve"> </w:t>
      </w:r>
      <w:r>
        <w:t xml:space="preserve">не осуждая; умение осознавать эмоциональное состояние себя и других, опираясь на примеры из литературных произведений; уметь управлять собственным эмоциональным состоянием; </w:t>
      </w:r>
      <w:r>
        <w:rPr>
          <w:w w:val="95"/>
        </w:rPr>
        <w:t>сформированность</w:t>
      </w:r>
      <w:r>
        <w:rPr>
          <w:spacing w:val="-1"/>
          <w:w w:val="95"/>
        </w:rPr>
        <w:t xml:space="preserve"> </w:t>
      </w:r>
      <w:r>
        <w:rPr>
          <w:w w:val="95"/>
        </w:rPr>
        <w:t>навыка рефлексии, признание своего права на ошибку и</w:t>
      </w:r>
      <w:r>
        <w:rPr>
          <w:spacing w:val="-10"/>
          <w:w w:val="95"/>
        </w:rPr>
        <w:t xml:space="preserve"> </w:t>
      </w:r>
      <w:r>
        <w:rPr>
          <w:w w:val="95"/>
        </w:rPr>
        <w:t>такого же</w:t>
      </w:r>
      <w:r>
        <w:rPr>
          <w:spacing w:val="-4"/>
          <w:w w:val="95"/>
        </w:rPr>
        <w:t xml:space="preserve"> </w:t>
      </w:r>
      <w:r>
        <w:rPr>
          <w:w w:val="95"/>
        </w:rPr>
        <w:t>права другого человека с оценкой поступков литературных</w:t>
      </w:r>
      <w:r>
        <w:rPr>
          <w:spacing w:val="40"/>
        </w:rPr>
        <w:t xml:space="preserve"> </w:t>
      </w:r>
      <w:r>
        <w:rPr>
          <w:w w:val="95"/>
        </w:rPr>
        <w:t>героев.</w:t>
      </w:r>
    </w:p>
    <w:p w:rsidR="001A2551" w:rsidRDefault="00573E71">
      <w:pPr>
        <w:pStyle w:val="a3"/>
        <w:spacing w:line="230" w:lineRule="auto"/>
        <w:ind w:right="311" w:firstLine="708"/>
      </w:pPr>
      <w:r>
        <w:rPr>
          <w:b/>
        </w:rPr>
        <w:t>Трудового</w:t>
      </w:r>
      <w:r>
        <w:rPr>
          <w:b/>
          <w:spacing w:val="-4"/>
        </w:rPr>
        <w:t xml:space="preserve"> </w:t>
      </w:r>
      <w:r>
        <w:rPr>
          <w:b/>
        </w:rPr>
        <w:t xml:space="preserve">воспитания: </w:t>
      </w:r>
      <w:r>
        <w:t>установка</w:t>
      </w:r>
      <w:r>
        <w:rPr>
          <w:spacing w:val="-6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активное</w:t>
      </w:r>
      <w:r>
        <w:rPr>
          <w:spacing w:val="-4"/>
        </w:rPr>
        <w:t xml:space="preserve"> </w:t>
      </w:r>
      <w:r>
        <w:t>участие</w:t>
      </w:r>
      <w:r>
        <w:rPr>
          <w:spacing w:val="-7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решении</w:t>
      </w:r>
      <w:r>
        <w:rPr>
          <w:spacing w:val="-1"/>
        </w:rPr>
        <w:t xml:space="preserve"> </w:t>
      </w:r>
      <w:r>
        <w:t>практических</w:t>
      </w:r>
      <w:r>
        <w:rPr>
          <w:spacing w:val="-6"/>
        </w:rPr>
        <w:t xml:space="preserve"> </w:t>
      </w:r>
      <w:r>
        <w:t>задач</w:t>
      </w:r>
      <w:r>
        <w:rPr>
          <w:spacing w:val="-9"/>
        </w:rPr>
        <w:t xml:space="preserve"> </w:t>
      </w:r>
      <w:r>
        <w:t>(в рамках</w:t>
      </w:r>
      <w:r>
        <w:rPr>
          <w:spacing w:val="-16"/>
        </w:rPr>
        <w:t xml:space="preserve"> </w:t>
      </w:r>
      <w:r>
        <w:t>семьи,</w:t>
      </w:r>
      <w:r>
        <w:rPr>
          <w:spacing w:val="-16"/>
        </w:rPr>
        <w:t xml:space="preserve"> </w:t>
      </w:r>
      <w:r>
        <w:t>школы,</w:t>
      </w:r>
      <w:r>
        <w:rPr>
          <w:spacing w:val="-15"/>
        </w:rPr>
        <w:t xml:space="preserve"> </w:t>
      </w:r>
      <w:r>
        <w:t>города,</w:t>
      </w:r>
      <w:r>
        <w:rPr>
          <w:spacing w:val="-16"/>
        </w:rPr>
        <w:t xml:space="preserve"> </w:t>
      </w:r>
      <w:r>
        <w:t>края)</w:t>
      </w:r>
      <w:r>
        <w:rPr>
          <w:spacing w:val="-16"/>
        </w:rPr>
        <w:t xml:space="preserve"> </w:t>
      </w:r>
      <w:r>
        <w:t>технологической</w:t>
      </w:r>
      <w:r>
        <w:rPr>
          <w:spacing w:val="-15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социальной</w:t>
      </w:r>
      <w:r>
        <w:rPr>
          <w:spacing w:val="-15"/>
        </w:rPr>
        <w:t xml:space="preserve"> </w:t>
      </w:r>
      <w:r>
        <w:t>направленности,</w:t>
      </w:r>
      <w:r>
        <w:rPr>
          <w:spacing w:val="-16"/>
        </w:rPr>
        <w:t xml:space="preserve"> </w:t>
      </w:r>
      <w:r>
        <w:t>способность инициировать, планировать и самостоятельно выполнять такого рода деятельность; интерес к практическому</w:t>
      </w:r>
      <w:r>
        <w:rPr>
          <w:spacing w:val="-13"/>
        </w:rPr>
        <w:t xml:space="preserve"> </w:t>
      </w:r>
      <w:r>
        <w:t>изучению</w:t>
      </w:r>
      <w:r>
        <w:rPr>
          <w:spacing w:val="-9"/>
        </w:rPr>
        <w:t xml:space="preserve"> </w:t>
      </w:r>
      <w:r>
        <w:t>профессий</w:t>
      </w:r>
      <w:r>
        <w:rPr>
          <w:spacing w:val="-10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труда</w:t>
      </w:r>
      <w:r>
        <w:rPr>
          <w:spacing w:val="-12"/>
        </w:rPr>
        <w:t xml:space="preserve"> </w:t>
      </w:r>
      <w:r>
        <w:t>различного</w:t>
      </w:r>
      <w:r>
        <w:rPr>
          <w:spacing w:val="-9"/>
        </w:rPr>
        <w:t xml:space="preserve"> </w:t>
      </w:r>
      <w:r>
        <w:t>рода,</w:t>
      </w:r>
      <w:r>
        <w:rPr>
          <w:spacing w:val="-11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том</w:t>
      </w:r>
      <w:r>
        <w:rPr>
          <w:spacing w:val="-16"/>
        </w:rPr>
        <w:t xml:space="preserve"> </w:t>
      </w:r>
      <w:r>
        <w:t>числе</w:t>
      </w:r>
      <w:r>
        <w:rPr>
          <w:spacing w:val="-12"/>
        </w:rPr>
        <w:t xml:space="preserve"> </w:t>
      </w:r>
      <w:r>
        <w:t>на</w:t>
      </w:r>
      <w:r>
        <w:rPr>
          <w:spacing w:val="-16"/>
        </w:rPr>
        <w:t xml:space="preserve"> </w:t>
      </w:r>
      <w:r>
        <w:t>основе</w:t>
      </w:r>
      <w:r>
        <w:rPr>
          <w:spacing w:val="-11"/>
        </w:rPr>
        <w:t xml:space="preserve"> </w:t>
      </w:r>
      <w:r>
        <w:t xml:space="preserve">применения </w:t>
      </w:r>
      <w:r>
        <w:rPr>
          <w:spacing w:val="-2"/>
        </w:rPr>
        <w:t>изучаемого</w:t>
      </w:r>
      <w:r>
        <w:rPr>
          <w:spacing w:val="-13"/>
        </w:rPr>
        <w:t xml:space="preserve"> </w:t>
      </w:r>
      <w:r>
        <w:rPr>
          <w:spacing w:val="-2"/>
        </w:rPr>
        <w:t>предметного</w:t>
      </w:r>
      <w:r>
        <w:rPr>
          <w:spacing w:val="-4"/>
        </w:rPr>
        <w:t xml:space="preserve"> </w:t>
      </w:r>
      <w:r>
        <w:rPr>
          <w:spacing w:val="-2"/>
        </w:rPr>
        <w:t>знания</w:t>
      </w:r>
      <w:r>
        <w:rPr>
          <w:spacing w:val="-6"/>
        </w:rPr>
        <w:t xml:space="preserve"> </w:t>
      </w:r>
      <w:r>
        <w:rPr>
          <w:spacing w:val="-2"/>
        </w:rPr>
        <w:t>и</w:t>
      </w:r>
      <w:r>
        <w:rPr>
          <w:spacing w:val="-14"/>
        </w:rPr>
        <w:t xml:space="preserve"> </w:t>
      </w:r>
      <w:r>
        <w:rPr>
          <w:spacing w:val="-2"/>
        </w:rPr>
        <w:t>знакомства</w:t>
      </w:r>
      <w:r>
        <w:rPr>
          <w:spacing w:val="-3"/>
        </w:rPr>
        <w:t xml:space="preserve"> </w:t>
      </w:r>
      <w:r>
        <w:rPr>
          <w:spacing w:val="-2"/>
        </w:rPr>
        <w:t>с</w:t>
      </w:r>
      <w:r>
        <w:rPr>
          <w:spacing w:val="-13"/>
        </w:rPr>
        <w:t xml:space="preserve"> </w:t>
      </w:r>
      <w:r>
        <w:rPr>
          <w:spacing w:val="-2"/>
        </w:rPr>
        <w:t>деятельностью героев</w:t>
      </w:r>
      <w:r>
        <w:rPr>
          <w:spacing w:val="-7"/>
        </w:rPr>
        <w:t xml:space="preserve"> </w:t>
      </w:r>
      <w:r>
        <w:rPr>
          <w:spacing w:val="-2"/>
        </w:rPr>
        <w:t>на</w:t>
      </w:r>
      <w:r>
        <w:rPr>
          <w:spacing w:val="-14"/>
        </w:rPr>
        <w:t xml:space="preserve"> </w:t>
      </w:r>
      <w:r>
        <w:rPr>
          <w:spacing w:val="-2"/>
        </w:rPr>
        <w:t xml:space="preserve">страницах литературных </w:t>
      </w:r>
      <w:r>
        <w:t xml:space="preserve">произведений; осознание важности обучения на протяжении всей жизни для успешной профессиональной деятельности и развитие необходимых умений для этого; готовность </w:t>
      </w:r>
      <w:r>
        <w:rPr>
          <w:w w:val="95"/>
        </w:rPr>
        <w:t>адаптироваться в профессиональной</w:t>
      </w:r>
      <w:r>
        <w:rPr>
          <w:spacing w:val="-5"/>
          <w:w w:val="95"/>
        </w:rPr>
        <w:t xml:space="preserve"> </w:t>
      </w:r>
      <w:r>
        <w:rPr>
          <w:w w:val="95"/>
        </w:rPr>
        <w:t xml:space="preserve">среде; уважение к труду и результатам трудовой деятельности, </w:t>
      </w:r>
      <w:r>
        <w:t>в</w:t>
      </w:r>
      <w:r>
        <w:rPr>
          <w:spacing w:val="-14"/>
        </w:rPr>
        <w:t xml:space="preserve"> </w:t>
      </w:r>
      <w:r>
        <w:t>том</w:t>
      </w:r>
      <w:r>
        <w:rPr>
          <w:spacing w:val="-12"/>
        </w:rPr>
        <w:t xml:space="preserve"> </w:t>
      </w:r>
      <w:r>
        <w:t>числе</w:t>
      </w:r>
      <w:r>
        <w:rPr>
          <w:spacing w:val="-8"/>
        </w:rPr>
        <w:t xml:space="preserve"> </w:t>
      </w:r>
      <w:r>
        <w:t>при</w:t>
      </w:r>
      <w:r>
        <w:rPr>
          <w:spacing w:val="-8"/>
        </w:rPr>
        <w:t xml:space="preserve"> </w:t>
      </w:r>
      <w:r>
        <w:t>изучении</w:t>
      </w:r>
      <w:r>
        <w:rPr>
          <w:spacing w:val="-6"/>
        </w:rPr>
        <w:t xml:space="preserve"> </w:t>
      </w:r>
      <w:r>
        <w:t>произведений русского</w:t>
      </w:r>
      <w:r>
        <w:rPr>
          <w:spacing w:val="-10"/>
        </w:rPr>
        <w:t xml:space="preserve"> </w:t>
      </w:r>
      <w:r>
        <w:t>фольклора и</w:t>
      </w:r>
      <w:r>
        <w:rPr>
          <w:spacing w:val="-13"/>
        </w:rPr>
        <w:t xml:space="preserve"> </w:t>
      </w:r>
      <w:r>
        <w:t>литературы; осознанный выбор</w:t>
      </w:r>
      <w:r>
        <w:rPr>
          <w:spacing w:val="-6"/>
        </w:rPr>
        <w:t xml:space="preserve"> </w:t>
      </w:r>
      <w:r>
        <w:t xml:space="preserve">и построение индивидуальной траектории образования и жизненных планов с учетом личных и </w:t>
      </w:r>
      <w:r>
        <w:rPr>
          <w:w w:val="95"/>
        </w:rPr>
        <w:t>общественных</w:t>
      </w:r>
      <w:r>
        <w:rPr>
          <w:spacing w:val="40"/>
        </w:rPr>
        <w:t xml:space="preserve"> </w:t>
      </w:r>
      <w:r>
        <w:rPr>
          <w:w w:val="95"/>
        </w:rPr>
        <w:t>интересов и потребностей.</w:t>
      </w:r>
    </w:p>
    <w:p w:rsidR="001A2551" w:rsidRDefault="00573E71">
      <w:pPr>
        <w:spacing w:line="264" w:lineRule="exact"/>
        <w:ind w:left="1323"/>
        <w:jc w:val="both"/>
        <w:rPr>
          <w:sz w:val="25"/>
        </w:rPr>
      </w:pPr>
      <w:r>
        <w:rPr>
          <w:b/>
          <w:spacing w:val="-2"/>
          <w:sz w:val="25"/>
        </w:rPr>
        <w:t>Экологического</w:t>
      </w:r>
      <w:r>
        <w:rPr>
          <w:b/>
          <w:spacing w:val="75"/>
          <w:sz w:val="25"/>
        </w:rPr>
        <w:t xml:space="preserve"> </w:t>
      </w:r>
      <w:r>
        <w:rPr>
          <w:b/>
          <w:spacing w:val="-2"/>
          <w:sz w:val="25"/>
        </w:rPr>
        <w:t>воспитания:</w:t>
      </w:r>
      <w:r>
        <w:rPr>
          <w:b/>
          <w:spacing w:val="74"/>
          <w:w w:val="150"/>
          <w:sz w:val="25"/>
        </w:rPr>
        <w:t xml:space="preserve"> </w:t>
      </w:r>
      <w:r>
        <w:rPr>
          <w:spacing w:val="-2"/>
          <w:sz w:val="25"/>
        </w:rPr>
        <w:t>ориентация</w:t>
      </w:r>
      <w:r>
        <w:rPr>
          <w:spacing w:val="71"/>
          <w:w w:val="150"/>
          <w:sz w:val="25"/>
        </w:rPr>
        <w:t xml:space="preserve"> </w:t>
      </w:r>
      <w:r>
        <w:rPr>
          <w:spacing w:val="-2"/>
          <w:sz w:val="25"/>
        </w:rPr>
        <w:t>на</w:t>
      </w:r>
      <w:r>
        <w:rPr>
          <w:spacing w:val="53"/>
          <w:w w:val="150"/>
          <w:sz w:val="25"/>
        </w:rPr>
        <w:t xml:space="preserve"> </w:t>
      </w:r>
      <w:r>
        <w:rPr>
          <w:spacing w:val="-2"/>
          <w:sz w:val="25"/>
        </w:rPr>
        <w:t>применение</w:t>
      </w:r>
      <w:r>
        <w:rPr>
          <w:spacing w:val="60"/>
          <w:w w:val="150"/>
          <w:sz w:val="25"/>
        </w:rPr>
        <w:t xml:space="preserve"> </w:t>
      </w:r>
      <w:r>
        <w:rPr>
          <w:spacing w:val="-2"/>
          <w:sz w:val="25"/>
        </w:rPr>
        <w:t>знаний</w:t>
      </w:r>
      <w:r>
        <w:rPr>
          <w:spacing w:val="59"/>
          <w:w w:val="150"/>
          <w:sz w:val="25"/>
        </w:rPr>
        <w:t xml:space="preserve"> </w:t>
      </w:r>
      <w:r>
        <w:rPr>
          <w:spacing w:val="-2"/>
          <w:sz w:val="25"/>
        </w:rPr>
        <w:t>из</w:t>
      </w:r>
      <w:r>
        <w:rPr>
          <w:spacing w:val="52"/>
          <w:w w:val="150"/>
          <w:sz w:val="25"/>
        </w:rPr>
        <w:t xml:space="preserve"> </w:t>
      </w:r>
      <w:r>
        <w:rPr>
          <w:spacing w:val="-2"/>
          <w:sz w:val="25"/>
        </w:rPr>
        <w:t>социальных</w:t>
      </w:r>
      <w:r>
        <w:rPr>
          <w:spacing w:val="74"/>
          <w:w w:val="150"/>
          <w:sz w:val="25"/>
        </w:rPr>
        <w:t xml:space="preserve"> </w:t>
      </w:r>
      <w:r>
        <w:rPr>
          <w:spacing w:val="-10"/>
          <w:sz w:val="25"/>
        </w:rPr>
        <w:t>и</w:t>
      </w:r>
    </w:p>
    <w:p w:rsidR="001A2551" w:rsidRDefault="00573E71">
      <w:pPr>
        <w:pStyle w:val="a3"/>
        <w:spacing w:before="7" w:line="230" w:lineRule="auto"/>
        <w:ind w:left="613" w:right="316" w:firstLine="3"/>
      </w:pPr>
      <w:r>
        <w:t>естественных наук</w:t>
      </w:r>
      <w:r>
        <w:rPr>
          <w:spacing w:val="-7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решения</w:t>
      </w:r>
      <w:r>
        <w:rPr>
          <w:spacing w:val="-6"/>
        </w:rPr>
        <w:t xml:space="preserve"> </w:t>
      </w:r>
      <w:r>
        <w:t>задач</w:t>
      </w:r>
      <w:r>
        <w:rPr>
          <w:spacing w:val="-5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области</w:t>
      </w:r>
      <w:r>
        <w:rPr>
          <w:spacing w:val="-5"/>
        </w:rPr>
        <w:t xml:space="preserve"> </w:t>
      </w:r>
      <w:r>
        <w:t>окружающей среды,</w:t>
      </w:r>
      <w:r>
        <w:rPr>
          <w:spacing w:val="-2"/>
        </w:rPr>
        <w:t xml:space="preserve"> </w:t>
      </w:r>
      <w:r>
        <w:t>планирования поступков</w:t>
      </w:r>
      <w:r>
        <w:rPr>
          <w:spacing w:val="-5"/>
        </w:rPr>
        <w:t xml:space="preserve"> </w:t>
      </w:r>
      <w:r>
        <w:t xml:space="preserve">и оценки их возможных последствий для окружающей среды; повышение уровня экологической </w:t>
      </w:r>
      <w:r>
        <w:rPr>
          <w:w w:val="95"/>
        </w:rPr>
        <w:t xml:space="preserve">культуры, осознание глобального характера экологических проблем и путей их решения; активное </w:t>
      </w:r>
      <w:r>
        <w:t xml:space="preserve">неприятие действий, приносящих вред окружающей среде, в том числе сформированное при </w:t>
      </w:r>
      <w:r>
        <w:rPr>
          <w:w w:val="95"/>
        </w:rPr>
        <w:t>знакомстве с</w:t>
      </w:r>
      <w:r>
        <w:rPr>
          <w:spacing w:val="-7"/>
          <w:w w:val="95"/>
        </w:rPr>
        <w:t xml:space="preserve"> </w:t>
      </w:r>
      <w:r>
        <w:rPr>
          <w:w w:val="95"/>
        </w:rPr>
        <w:t>литературными произведениями,</w:t>
      </w:r>
      <w:r>
        <w:rPr>
          <w:spacing w:val="-10"/>
          <w:w w:val="95"/>
        </w:rPr>
        <w:t xml:space="preserve"> </w:t>
      </w:r>
      <w:r>
        <w:rPr>
          <w:w w:val="95"/>
        </w:rPr>
        <w:t xml:space="preserve">поднимающими экологические проблемы; осознание </w:t>
      </w:r>
      <w:r>
        <w:t>своей</w:t>
      </w:r>
      <w:r>
        <w:rPr>
          <w:spacing w:val="-16"/>
        </w:rPr>
        <w:t xml:space="preserve"> </w:t>
      </w:r>
      <w:r>
        <w:t>роли</w:t>
      </w:r>
      <w:r>
        <w:rPr>
          <w:spacing w:val="-16"/>
        </w:rPr>
        <w:t xml:space="preserve"> </w:t>
      </w:r>
      <w:r>
        <w:t>как</w:t>
      </w:r>
      <w:r>
        <w:rPr>
          <w:spacing w:val="-15"/>
        </w:rPr>
        <w:t xml:space="preserve"> </w:t>
      </w:r>
      <w:r>
        <w:t>гражданина</w:t>
      </w:r>
      <w:r>
        <w:rPr>
          <w:spacing w:val="-16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потребителя</w:t>
      </w:r>
      <w:r>
        <w:rPr>
          <w:spacing w:val="-15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условиях</w:t>
      </w:r>
      <w:r>
        <w:rPr>
          <w:spacing w:val="-15"/>
        </w:rPr>
        <w:t xml:space="preserve"> </w:t>
      </w:r>
      <w:r>
        <w:t>взаимосвязи</w:t>
      </w:r>
      <w:r>
        <w:rPr>
          <w:spacing w:val="-16"/>
        </w:rPr>
        <w:t xml:space="preserve"> </w:t>
      </w:r>
      <w:r>
        <w:t>природной,</w:t>
      </w:r>
      <w:r>
        <w:rPr>
          <w:spacing w:val="-16"/>
        </w:rPr>
        <w:t xml:space="preserve"> </w:t>
      </w:r>
      <w:r>
        <w:t>технологической</w:t>
      </w:r>
      <w:r>
        <w:rPr>
          <w:spacing w:val="-15"/>
        </w:rPr>
        <w:t xml:space="preserve"> </w:t>
      </w:r>
      <w:r>
        <w:t>и социальной сред; готовность к участию в</w:t>
      </w:r>
      <w:r>
        <w:rPr>
          <w:spacing w:val="-10"/>
        </w:rPr>
        <w:t xml:space="preserve"> </w:t>
      </w:r>
      <w:r>
        <w:t xml:space="preserve">практической деятельности экологической </w:t>
      </w:r>
      <w:r>
        <w:rPr>
          <w:spacing w:val="-2"/>
        </w:rPr>
        <w:t>направленности.</w:t>
      </w:r>
    </w:p>
    <w:p w:rsidR="001A2551" w:rsidRDefault="00573E71">
      <w:pPr>
        <w:pStyle w:val="a3"/>
        <w:spacing w:line="230" w:lineRule="auto"/>
        <w:ind w:left="615" w:right="317" w:firstLine="710"/>
      </w:pPr>
      <w:r>
        <w:rPr>
          <w:b/>
        </w:rPr>
        <w:t xml:space="preserve">Ценности научного познания: </w:t>
      </w:r>
      <w:r>
        <w:t>ориентация в деятельности на современную систему научных представлений об</w:t>
      </w:r>
      <w:r>
        <w:rPr>
          <w:spacing w:val="-8"/>
        </w:rPr>
        <w:t xml:space="preserve"> </w:t>
      </w:r>
      <w:r>
        <w:t>основных</w:t>
      </w:r>
      <w:r>
        <w:rPr>
          <w:spacing w:val="-2"/>
        </w:rPr>
        <w:t xml:space="preserve"> </w:t>
      </w:r>
      <w:r>
        <w:t>закономерностях</w:t>
      </w:r>
      <w:r>
        <w:rPr>
          <w:spacing w:val="-6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человека, природы и</w:t>
      </w:r>
      <w:r>
        <w:rPr>
          <w:spacing w:val="-9"/>
        </w:rPr>
        <w:t xml:space="preserve"> </w:t>
      </w:r>
      <w:r>
        <w:t xml:space="preserve">общества, </w:t>
      </w:r>
      <w:r>
        <w:rPr>
          <w:w w:val="95"/>
        </w:rPr>
        <w:t>взаимосвязях человека с природной и</w:t>
      </w:r>
      <w:r>
        <w:rPr>
          <w:spacing w:val="-2"/>
          <w:w w:val="95"/>
        </w:rPr>
        <w:t xml:space="preserve"> </w:t>
      </w:r>
      <w:r>
        <w:rPr>
          <w:w w:val="95"/>
        </w:rPr>
        <w:t xml:space="preserve">социальной средой с опорой на изученные и самостоятельно </w:t>
      </w:r>
      <w:r>
        <w:t>прочитанные литературные произведения; овладение языковой и читательской культурой как средством познания мира; овладение основными навыками исследовательской деятельности с учётом специфики школьного литературного образования; установка на осмысление опыта, наблюдений, поступков и стремление совершенствовать пути достижения индивидуального и коллективного</w:t>
      </w:r>
      <w:r>
        <w:rPr>
          <w:spacing w:val="-4"/>
        </w:rPr>
        <w:t xml:space="preserve"> </w:t>
      </w:r>
      <w:r>
        <w:t>благополучия.</w:t>
      </w:r>
    </w:p>
    <w:p w:rsidR="001A2551" w:rsidRDefault="00573E71">
      <w:pPr>
        <w:pStyle w:val="a3"/>
        <w:spacing w:line="230" w:lineRule="auto"/>
        <w:ind w:left="614" w:right="311" w:firstLine="709"/>
      </w:pPr>
      <w:r>
        <w:rPr>
          <w:b/>
          <w:w w:val="95"/>
        </w:rPr>
        <w:t xml:space="preserve">Личностные результаты, обеспечивающие адаптацию обучающегося к изменяющимся </w:t>
      </w:r>
      <w:r>
        <w:rPr>
          <w:b/>
        </w:rPr>
        <w:t xml:space="preserve">условиям социальной и природной среды: </w:t>
      </w:r>
      <w:r>
        <w:t xml:space="preserve">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 изучение и оценка социальных ролей персонажей литературных произведений; потребность во взаимодействии в условиях </w:t>
      </w:r>
      <w:r>
        <w:rPr>
          <w:w w:val="95"/>
        </w:rPr>
        <w:t xml:space="preserve">неопределённости, открытость опыту и знаниям других; в действии в условиях неопределенности, </w:t>
      </w:r>
      <w:r>
        <w:t>повышение</w:t>
      </w:r>
      <w:r>
        <w:rPr>
          <w:spacing w:val="-12"/>
        </w:rPr>
        <w:t xml:space="preserve"> </w:t>
      </w:r>
      <w:r>
        <w:t>уровня</w:t>
      </w:r>
      <w:r>
        <w:rPr>
          <w:spacing w:val="-11"/>
        </w:rPr>
        <w:t xml:space="preserve"> </w:t>
      </w:r>
      <w:r>
        <w:t>своей</w:t>
      </w:r>
      <w:r>
        <w:rPr>
          <w:spacing w:val="-8"/>
        </w:rPr>
        <w:t xml:space="preserve"> </w:t>
      </w:r>
      <w:r>
        <w:t>компетентности</w:t>
      </w:r>
      <w:r>
        <w:rPr>
          <w:spacing w:val="-16"/>
        </w:rPr>
        <w:t xml:space="preserve"> </w:t>
      </w:r>
      <w:r>
        <w:t>через</w:t>
      </w:r>
      <w:r>
        <w:rPr>
          <w:spacing w:val="-6"/>
        </w:rPr>
        <w:t xml:space="preserve"> </w:t>
      </w:r>
      <w:r>
        <w:t>практическую деятельность, в</w:t>
      </w:r>
      <w:r>
        <w:rPr>
          <w:spacing w:val="-16"/>
        </w:rPr>
        <w:t xml:space="preserve"> </w:t>
      </w:r>
      <w:r>
        <w:t>том</w:t>
      </w:r>
      <w:r>
        <w:rPr>
          <w:spacing w:val="-13"/>
        </w:rPr>
        <w:t xml:space="preserve"> </w:t>
      </w:r>
      <w:r>
        <w:t>числе</w:t>
      </w:r>
      <w:r>
        <w:rPr>
          <w:spacing w:val="-11"/>
        </w:rPr>
        <w:t xml:space="preserve"> </w:t>
      </w:r>
      <w:r>
        <w:t xml:space="preserve">умение учиться у других людей, осознавать в совместной деятельности новые знания, навыки и </w:t>
      </w:r>
      <w:r>
        <w:rPr>
          <w:w w:val="95"/>
        </w:rPr>
        <w:t>компетенции</w:t>
      </w:r>
      <w:r>
        <w:rPr>
          <w:spacing w:val="20"/>
        </w:rPr>
        <w:t xml:space="preserve"> </w:t>
      </w:r>
      <w:r>
        <w:rPr>
          <w:w w:val="95"/>
        </w:rPr>
        <w:t>из опыта других; в выявлении и связывании</w:t>
      </w:r>
      <w:r>
        <w:rPr>
          <w:spacing w:val="20"/>
        </w:rPr>
        <w:t xml:space="preserve"> </w:t>
      </w:r>
      <w:r>
        <w:rPr>
          <w:w w:val="95"/>
        </w:rPr>
        <w:t>образов,</w:t>
      </w:r>
      <w:r>
        <w:rPr>
          <w:spacing w:val="22"/>
        </w:rPr>
        <w:t xml:space="preserve"> </w:t>
      </w:r>
      <w:r>
        <w:rPr>
          <w:w w:val="95"/>
        </w:rPr>
        <w:t>необходимость</w:t>
      </w:r>
      <w:r>
        <w:rPr>
          <w:spacing w:val="22"/>
        </w:rPr>
        <w:t xml:space="preserve"> </w:t>
      </w:r>
      <w:r>
        <w:rPr>
          <w:w w:val="95"/>
        </w:rPr>
        <w:t>в формировании</w:t>
      </w:r>
    </w:p>
    <w:p w:rsidR="001A2551" w:rsidRDefault="001A2551">
      <w:pPr>
        <w:spacing w:line="230" w:lineRule="auto"/>
        <w:sectPr w:rsidR="001A2551">
          <w:pgSz w:w="11900" w:h="16840"/>
          <w:pgMar w:top="1100" w:right="280" w:bottom="1520" w:left="380" w:header="0" w:footer="1228" w:gutter="0"/>
          <w:cols w:space="720"/>
        </w:sectPr>
      </w:pPr>
    </w:p>
    <w:p w:rsidR="001A2551" w:rsidRDefault="00573E71">
      <w:pPr>
        <w:pStyle w:val="a3"/>
        <w:spacing w:before="75" w:line="230" w:lineRule="auto"/>
        <w:ind w:left="615" w:right="309" w:firstLine="5"/>
      </w:pPr>
      <w:r>
        <w:lastRenderedPageBreak/>
        <w:t>новых</w:t>
      </w:r>
      <w:r>
        <w:rPr>
          <w:spacing w:val="-16"/>
        </w:rPr>
        <w:t xml:space="preserve"> </w:t>
      </w:r>
      <w:r>
        <w:t>знаний,</w:t>
      </w:r>
      <w:r>
        <w:rPr>
          <w:spacing w:val="-16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том</w:t>
      </w:r>
      <w:r>
        <w:rPr>
          <w:spacing w:val="-16"/>
        </w:rPr>
        <w:t xml:space="preserve"> </w:t>
      </w:r>
      <w:r>
        <w:t>числе</w:t>
      </w:r>
      <w:r>
        <w:rPr>
          <w:spacing w:val="-16"/>
        </w:rPr>
        <w:t xml:space="preserve"> </w:t>
      </w:r>
      <w:r>
        <w:t>формулировать</w:t>
      </w:r>
      <w:r>
        <w:rPr>
          <w:spacing w:val="-15"/>
        </w:rPr>
        <w:t xml:space="preserve"> </w:t>
      </w:r>
      <w:r>
        <w:t>идеи,</w:t>
      </w:r>
      <w:r>
        <w:rPr>
          <w:spacing w:val="-16"/>
        </w:rPr>
        <w:t xml:space="preserve"> </w:t>
      </w:r>
      <w:r>
        <w:t>понятия,</w:t>
      </w:r>
      <w:r>
        <w:rPr>
          <w:spacing w:val="-15"/>
        </w:rPr>
        <w:t xml:space="preserve"> </w:t>
      </w:r>
      <w:r>
        <w:t>гипотезы</w:t>
      </w:r>
      <w:r>
        <w:rPr>
          <w:spacing w:val="-16"/>
        </w:rPr>
        <w:t xml:space="preserve"> </w:t>
      </w:r>
      <w:r>
        <w:t>об</w:t>
      </w:r>
      <w:r>
        <w:rPr>
          <w:spacing w:val="-16"/>
        </w:rPr>
        <w:t xml:space="preserve"> </w:t>
      </w:r>
      <w:r>
        <w:t>объектах</w:t>
      </w:r>
      <w:r>
        <w:rPr>
          <w:spacing w:val="-15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явлениях,</w:t>
      </w:r>
      <w:r>
        <w:rPr>
          <w:spacing w:val="-16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 xml:space="preserve">том числе ранее неизвестных, осознавать дефициты собственных знаний и компетентностей, планировать своё развитие; умение оперировать основными понятиями, терминами и представлениями в области концепции устойчивого развития; анализировать и выявлять взаимосвязи природы, общества и экономики; оценивать свои действия с учётом влияния на окружающую среду, достижений целей и преодоления вызовов, возможных глобальных </w:t>
      </w:r>
      <w:r>
        <w:rPr>
          <w:w w:val="95"/>
        </w:rPr>
        <w:t>последствий; способность осознавать стрессовую ситуацию, оценивать происходящие изменения и их последствия, опираясь на жизненный и</w:t>
      </w:r>
      <w:r>
        <w:rPr>
          <w:spacing w:val="-2"/>
          <w:w w:val="95"/>
        </w:rPr>
        <w:t xml:space="preserve"> </w:t>
      </w:r>
      <w:r>
        <w:rPr>
          <w:w w:val="95"/>
        </w:rPr>
        <w:t xml:space="preserve">читательский опыт; воспринимать стрессовую ситуацию </w:t>
      </w:r>
      <w:r>
        <w:t>как вызов, требующий контрмер; оценивать ситуацию стресса, корректировать принимаемые решения</w:t>
      </w:r>
      <w:r>
        <w:rPr>
          <w:spacing w:val="-16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действия;</w:t>
      </w:r>
      <w:r>
        <w:rPr>
          <w:spacing w:val="-15"/>
        </w:rPr>
        <w:t xml:space="preserve"> </w:t>
      </w:r>
      <w:r>
        <w:t>формулировать</w:t>
      </w:r>
      <w:r>
        <w:rPr>
          <w:spacing w:val="-10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оценивать</w:t>
      </w:r>
      <w:r>
        <w:rPr>
          <w:spacing w:val="-9"/>
        </w:rPr>
        <w:t xml:space="preserve"> </w:t>
      </w:r>
      <w:r>
        <w:t>риски</w:t>
      </w:r>
      <w:r>
        <w:rPr>
          <w:spacing w:val="-16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последствия,</w:t>
      </w:r>
      <w:r>
        <w:rPr>
          <w:spacing w:val="-5"/>
        </w:rPr>
        <w:t xml:space="preserve"> </w:t>
      </w:r>
      <w:r>
        <w:t>формировать</w:t>
      </w:r>
      <w:r>
        <w:rPr>
          <w:spacing w:val="-8"/>
        </w:rPr>
        <w:t xml:space="preserve"> </w:t>
      </w:r>
      <w:r>
        <w:t>опыт,</w:t>
      </w:r>
      <w:r>
        <w:rPr>
          <w:spacing w:val="-14"/>
        </w:rPr>
        <w:t xml:space="preserve"> </w:t>
      </w:r>
      <w:r>
        <w:t xml:space="preserve">уметь </w:t>
      </w:r>
      <w:r>
        <w:rPr>
          <w:w w:val="95"/>
        </w:rPr>
        <w:t xml:space="preserve">находить позитивное в произошедшей ситуации; быть готовым действовать в отсутствии гарантий </w:t>
      </w:r>
      <w:r>
        <w:rPr>
          <w:spacing w:val="-2"/>
        </w:rPr>
        <w:t>успеха.</w:t>
      </w:r>
    </w:p>
    <w:p w:rsidR="001A2551" w:rsidRDefault="001A2551">
      <w:pPr>
        <w:pStyle w:val="a3"/>
        <w:spacing w:before="3"/>
        <w:ind w:left="0"/>
        <w:jc w:val="left"/>
        <w:rPr>
          <w:sz w:val="23"/>
        </w:rPr>
      </w:pPr>
    </w:p>
    <w:p w:rsidR="001A2551" w:rsidRDefault="007E3FB0">
      <w:pPr>
        <w:pStyle w:val="3"/>
        <w:jc w:val="both"/>
      </w:pPr>
      <w:r>
        <w:rPr>
          <w:w w:val="90"/>
        </w:rPr>
        <w:t>МЕТАПРЕДМЕТН</w:t>
      </w:r>
      <w:r w:rsidR="00573E71">
        <w:rPr>
          <w:w w:val="90"/>
        </w:rPr>
        <w:t>ІЫЕ</w:t>
      </w:r>
      <w:r w:rsidR="00573E71">
        <w:rPr>
          <w:spacing w:val="77"/>
        </w:rPr>
        <w:t xml:space="preserve"> </w:t>
      </w:r>
      <w:r w:rsidR="00573E71">
        <w:rPr>
          <w:spacing w:val="-2"/>
          <w:w w:val="95"/>
        </w:rPr>
        <w:t>РЕЗУЛЬТАТЫ</w:t>
      </w:r>
    </w:p>
    <w:p w:rsidR="001A2551" w:rsidRDefault="00573E71">
      <w:pPr>
        <w:pStyle w:val="4"/>
        <w:spacing w:line="235" w:lineRule="auto"/>
        <w:ind w:left="1326" w:right="2920" w:hanging="705"/>
      </w:pPr>
      <w:r>
        <w:rPr>
          <w:w w:val="95"/>
        </w:rPr>
        <w:t>Овладение</w:t>
      </w:r>
      <w:r>
        <w:rPr>
          <w:spacing w:val="-3"/>
          <w:w w:val="95"/>
        </w:rPr>
        <w:t xml:space="preserve"> </w:t>
      </w:r>
      <w:r>
        <w:rPr>
          <w:w w:val="95"/>
        </w:rPr>
        <w:t>универсальными</w:t>
      </w:r>
      <w:r>
        <w:rPr>
          <w:spacing w:val="-13"/>
          <w:w w:val="95"/>
        </w:rPr>
        <w:t xml:space="preserve"> </w:t>
      </w:r>
      <w:r>
        <w:rPr>
          <w:w w:val="95"/>
        </w:rPr>
        <w:t>учебными познавательными</w:t>
      </w:r>
      <w:r>
        <w:rPr>
          <w:spacing w:val="-13"/>
          <w:w w:val="95"/>
        </w:rPr>
        <w:t xml:space="preserve"> </w:t>
      </w:r>
      <w:r>
        <w:rPr>
          <w:w w:val="95"/>
        </w:rPr>
        <w:t xml:space="preserve">действиями: </w:t>
      </w:r>
      <w:r>
        <w:t>Базовые</w:t>
      </w:r>
      <w:r>
        <w:rPr>
          <w:spacing w:val="-13"/>
        </w:rPr>
        <w:t xml:space="preserve"> </w:t>
      </w:r>
      <w:r>
        <w:t>логические</w:t>
      </w:r>
      <w:r>
        <w:rPr>
          <w:spacing w:val="-10"/>
        </w:rPr>
        <w:t xml:space="preserve"> </w:t>
      </w:r>
      <w:r>
        <w:t>действия:</w:t>
      </w:r>
    </w:p>
    <w:p w:rsidR="001A2551" w:rsidRDefault="00573E71">
      <w:pPr>
        <w:pStyle w:val="a3"/>
        <w:spacing w:line="232" w:lineRule="auto"/>
        <w:ind w:left="615" w:right="328" w:firstLine="714"/>
      </w:pPr>
      <w:r>
        <w:rPr>
          <w:w w:val="95"/>
        </w:rPr>
        <w:t xml:space="preserve">выявлять и характеризовать существенные признаки объектов (художественных и учебных </w:t>
      </w:r>
      <w:r>
        <w:t>текстов, литературных героев и</w:t>
      </w:r>
      <w:r>
        <w:rPr>
          <w:spacing w:val="-16"/>
        </w:rPr>
        <w:t xml:space="preserve"> </w:t>
      </w:r>
      <w:r>
        <w:t>др.) и явлений (литературных направлений, этапов историко- литературного процесса);</w:t>
      </w:r>
    </w:p>
    <w:p w:rsidR="001A2551" w:rsidRDefault="00573E71">
      <w:pPr>
        <w:pStyle w:val="a3"/>
        <w:spacing w:line="232" w:lineRule="auto"/>
        <w:ind w:right="333" w:firstLine="707"/>
      </w:pPr>
      <w:r>
        <w:t>устанавливать существенный признак</w:t>
      </w:r>
      <w:r>
        <w:rPr>
          <w:spacing w:val="-4"/>
        </w:rPr>
        <w:t xml:space="preserve"> </w:t>
      </w:r>
      <w:r>
        <w:t>классификации и</w:t>
      </w:r>
      <w:r>
        <w:rPr>
          <w:spacing w:val="-11"/>
        </w:rPr>
        <w:t xml:space="preserve"> </w:t>
      </w:r>
      <w:r>
        <w:t>классифицировать</w:t>
      </w:r>
      <w:r>
        <w:rPr>
          <w:spacing w:val="-10"/>
        </w:rPr>
        <w:t xml:space="preserve"> </w:t>
      </w:r>
      <w:r>
        <w:t>литературные объекты</w:t>
      </w:r>
      <w:r>
        <w:rPr>
          <w:spacing w:val="-11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существенному признаку, устанавливать основания для</w:t>
      </w:r>
      <w:r>
        <w:rPr>
          <w:spacing w:val="-1"/>
        </w:rPr>
        <w:t xml:space="preserve"> </w:t>
      </w:r>
      <w:r>
        <w:t>их обобщения и</w:t>
      </w:r>
      <w:r>
        <w:rPr>
          <w:spacing w:val="-16"/>
        </w:rPr>
        <w:t xml:space="preserve"> </w:t>
      </w:r>
      <w:r>
        <w:t xml:space="preserve">сравнения, </w:t>
      </w:r>
      <w:r>
        <w:rPr>
          <w:spacing w:val="-2"/>
        </w:rPr>
        <w:t>определять критерии</w:t>
      </w:r>
      <w:r>
        <w:rPr>
          <w:spacing w:val="-4"/>
        </w:rPr>
        <w:t xml:space="preserve"> </w:t>
      </w:r>
      <w:r>
        <w:rPr>
          <w:spacing w:val="-2"/>
        </w:rPr>
        <w:t>проводимого анализа;</w:t>
      </w:r>
    </w:p>
    <w:p w:rsidR="001A2551" w:rsidRDefault="00573E71">
      <w:pPr>
        <w:pStyle w:val="a3"/>
        <w:spacing w:line="230" w:lineRule="auto"/>
        <w:ind w:left="613" w:right="311" w:firstLine="713"/>
      </w:pPr>
      <w:r>
        <w:rPr>
          <w:w w:val="95"/>
        </w:rPr>
        <w:t>с</w:t>
      </w:r>
      <w:r>
        <w:rPr>
          <w:spacing w:val="-7"/>
          <w:w w:val="95"/>
        </w:rPr>
        <w:t xml:space="preserve"> </w:t>
      </w:r>
      <w:r>
        <w:rPr>
          <w:w w:val="95"/>
        </w:rPr>
        <w:t xml:space="preserve">учётом предложенной задачи выявлять закономерности и противоречия в рассматриваемых </w:t>
      </w:r>
      <w:r>
        <w:t xml:space="preserve">литературных фактах и наблюдениях над текстом; предлагать критерии для выявления </w:t>
      </w:r>
      <w:r>
        <w:rPr>
          <w:spacing w:val="-2"/>
        </w:rPr>
        <w:t>закономерностей</w:t>
      </w:r>
      <w:r>
        <w:rPr>
          <w:spacing w:val="-11"/>
        </w:rPr>
        <w:t xml:space="preserve"> </w:t>
      </w:r>
      <w:r>
        <w:rPr>
          <w:spacing w:val="-2"/>
        </w:rPr>
        <w:t>и</w:t>
      </w:r>
      <w:r>
        <w:rPr>
          <w:spacing w:val="-8"/>
        </w:rPr>
        <w:t xml:space="preserve"> </w:t>
      </w:r>
      <w:r>
        <w:rPr>
          <w:spacing w:val="-2"/>
        </w:rPr>
        <w:t>противоречий с</w:t>
      </w:r>
      <w:r>
        <w:rPr>
          <w:spacing w:val="-14"/>
        </w:rPr>
        <w:t xml:space="preserve"> </w:t>
      </w:r>
      <w:r>
        <w:rPr>
          <w:spacing w:val="-2"/>
        </w:rPr>
        <w:t>учётом</w:t>
      </w:r>
      <w:r>
        <w:rPr>
          <w:spacing w:val="-5"/>
        </w:rPr>
        <w:t xml:space="preserve"> </w:t>
      </w:r>
      <w:r>
        <w:rPr>
          <w:spacing w:val="-2"/>
        </w:rPr>
        <w:t>учебной задачи;</w:t>
      </w:r>
    </w:p>
    <w:p w:rsidR="001A2551" w:rsidRDefault="00573E71">
      <w:pPr>
        <w:pStyle w:val="a3"/>
        <w:spacing w:line="235" w:lineRule="auto"/>
        <w:ind w:left="613" w:right="326" w:firstLine="715"/>
      </w:pPr>
      <w:r>
        <w:rPr>
          <w:w w:val="95"/>
        </w:rPr>
        <w:t xml:space="preserve">выявлять дефициты информации, данных, необходимых для решения поставленной учебной </w:t>
      </w:r>
      <w:r>
        <w:rPr>
          <w:spacing w:val="-2"/>
        </w:rPr>
        <w:t>задачи;</w:t>
      </w:r>
    </w:p>
    <w:p w:rsidR="001A2551" w:rsidRDefault="00573E71">
      <w:pPr>
        <w:pStyle w:val="a3"/>
        <w:spacing w:line="232" w:lineRule="auto"/>
        <w:ind w:right="316" w:firstLine="711"/>
      </w:pPr>
      <w:r>
        <w:rPr>
          <w:spacing w:val="-2"/>
        </w:rPr>
        <w:t>выявлять причинно-следственные</w:t>
      </w:r>
      <w:r>
        <w:rPr>
          <w:spacing w:val="-9"/>
        </w:rPr>
        <w:t xml:space="preserve"> </w:t>
      </w:r>
      <w:r>
        <w:rPr>
          <w:spacing w:val="-2"/>
        </w:rPr>
        <w:t>связи при</w:t>
      </w:r>
      <w:r>
        <w:rPr>
          <w:spacing w:val="-3"/>
        </w:rPr>
        <w:t xml:space="preserve"> </w:t>
      </w:r>
      <w:r>
        <w:rPr>
          <w:spacing w:val="-2"/>
        </w:rPr>
        <w:t>изучении литературных явлений и</w:t>
      </w:r>
      <w:r>
        <w:rPr>
          <w:spacing w:val="-5"/>
        </w:rPr>
        <w:t xml:space="preserve"> </w:t>
      </w:r>
      <w:r>
        <w:rPr>
          <w:spacing w:val="-2"/>
        </w:rPr>
        <w:t xml:space="preserve">процессов; </w:t>
      </w:r>
      <w:r>
        <w:rPr>
          <w:w w:val="95"/>
        </w:rPr>
        <w:t>делать выводы с использованием дедуктивных и индуктивных умозаключений, умозаключений по аналогии; формулировать</w:t>
      </w:r>
      <w:r>
        <w:rPr>
          <w:spacing w:val="40"/>
        </w:rPr>
        <w:t xml:space="preserve"> </w:t>
      </w:r>
      <w:r>
        <w:rPr>
          <w:w w:val="95"/>
        </w:rPr>
        <w:t>гипотезы об их взаимосвязях;</w:t>
      </w:r>
    </w:p>
    <w:p w:rsidR="001A2551" w:rsidRDefault="00573E71">
      <w:pPr>
        <w:pStyle w:val="a3"/>
        <w:spacing w:line="228" w:lineRule="auto"/>
        <w:ind w:left="615" w:right="326" w:firstLine="711"/>
      </w:pPr>
      <w:r>
        <w:t xml:space="preserve">самостоятельно выбирать способ решения учебной задачи при работе с разными типами текстов (сравнивать несколько вариантов решения, выбирать наиболее подходящий с учётом </w:t>
      </w:r>
      <w:r>
        <w:rPr>
          <w:spacing w:val="-2"/>
        </w:rPr>
        <w:t>самостоятельно</w:t>
      </w:r>
      <w:r>
        <w:rPr>
          <w:spacing w:val="-14"/>
        </w:rPr>
        <w:t xml:space="preserve"> </w:t>
      </w:r>
      <w:r>
        <w:rPr>
          <w:spacing w:val="-2"/>
        </w:rPr>
        <w:t>выделенных</w:t>
      </w:r>
      <w:r>
        <w:t xml:space="preserve"> </w:t>
      </w:r>
      <w:r>
        <w:rPr>
          <w:spacing w:val="-2"/>
        </w:rPr>
        <w:t>критериев).</w:t>
      </w:r>
    </w:p>
    <w:p w:rsidR="001A2551" w:rsidRDefault="00573E71">
      <w:pPr>
        <w:pStyle w:val="4"/>
        <w:ind w:left="1326"/>
      </w:pPr>
      <w:r>
        <w:rPr>
          <w:spacing w:val="-2"/>
          <w:w w:val="95"/>
        </w:rPr>
        <w:t>Базовые</w:t>
      </w:r>
      <w:r>
        <w:rPr>
          <w:spacing w:val="21"/>
        </w:rPr>
        <w:t xml:space="preserve"> </w:t>
      </w:r>
      <w:r>
        <w:rPr>
          <w:spacing w:val="-2"/>
          <w:w w:val="95"/>
        </w:rPr>
        <w:t>исследовательские</w:t>
      </w:r>
      <w:r>
        <w:rPr>
          <w:spacing w:val="-4"/>
        </w:rPr>
        <w:t xml:space="preserve"> </w:t>
      </w:r>
      <w:r>
        <w:rPr>
          <w:spacing w:val="-2"/>
          <w:w w:val="95"/>
        </w:rPr>
        <w:t>действия:</w:t>
      </w:r>
    </w:p>
    <w:p w:rsidR="001A2551" w:rsidRDefault="00573E71">
      <w:pPr>
        <w:pStyle w:val="a3"/>
        <w:spacing w:line="235" w:lineRule="auto"/>
        <w:ind w:right="329" w:firstLine="712"/>
      </w:pPr>
      <w:r>
        <w:t xml:space="preserve">использовать вопросы как исследовательский инструмент познания в литературном </w:t>
      </w:r>
      <w:r>
        <w:rPr>
          <w:spacing w:val="-2"/>
        </w:rPr>
        <w:t>образовании;</w:t>
      </w:r>
    </w:p>
    <w:p w:rsidR="001A2551" w:rsidRDefault="00573E71">
      <w:pPr>
        <w:pStyle w:val="a3"/>
        <w:spacing w:line="228" w:lineRule="auto"/>
        <w:ind w:right="329" w:firstLine="707"/>
      </w:pPr>
      <w:r>
        <w:rPr>
          <w:w w:val="95"/>
        </w:rPr>
        <w:t>формулировать вопросы, фиксирующие разрыв между реальным и</w:t>
      </w:r>
      <w:r>
        <w:rPr>
          <w:spacing w:val="-5"/>
          <w:w w:val="95"/>
        </w:rPr>
        <w:t xml:space="preserve"> </w:t>
      </w:r>
      <w:r>
        <w:rPr>
          <w:w w:val="95"/>
        </w:rPr>
        <w:t>желательным состоянием ситуации,</w:t>
      </w:r>
      <w:r>
        <w:rPr>
          <w:spacing w:val="38"/>
        </w:rPr>
        <w:t xml:space="preserve"> </w:t>
      </w:r>
      <w:r>
        <w:rPr>
          <w:w w:val="95"/>
        </w:rPr>
        <w:t>объекта, и самостоятельно устанавливать</w:t>
      </w:r>
      <w:r>
        <w:rPr>
          <w:spacing w:val="40"/>
        </w:rPr>
        <w:t xml:space="preserve"> </w:t>
      </w:r>
      <w:r>
        <w:rPr>
          <w:w w:val="95"/>
        </w:rPr>
        <w:t>искомое и данное;</w:t>
      </w:r>
    </w:p>
    <w:p w:rsidR="001A2551" w:rsidRDefault="00573E71">
      <w:pPr>
        <w:pStyle w:val="a3"/>
        <w:spacing w:line="232" w:lineRule="auto"/>
        <w:ind w:right="341" w:firstLine="707"/>
      </w:pPr>
      <w:r>
        <w:t xml:space="preserve">формировать гипотезу об истинности собственных суждений и суждений других, </w:t>
      </w:r>
      <w:r>
        <w:rPr>
          <w:spacing w:val="-2"/>
        </w:rPr>
        <w:t>аргументировать</w:t>
      </w:r>
      <w:r>
        <w:rPr>
          <w:spacing w:val="-12"/>
        </w:rPr>
        <w:t xml:space="preserve"> </w:t>
      </w:r>
      <w:r>
        <w:rPr>
          <w:spacing w:val="-2"/>
        </w:rPr>
        <w:t>свою позицию, мнение;</w:t>
      </w:r>
    </w:p>
    <w:p w:rsidR="001A2551" w:rsidRDefault="00573E71">
      <w:pPr>
        <w:pStyle w:val="a3"/>
        <w:spacing w:line="230" w:lineRule="auto"/>
        <w:ind w:left="613" w:right="311" w:firstLine="716"/>
      </w:pPr>
      <w:r>
        <w:t>проводить по самостоятельно составленному плану небольшое исследование по установлению особенностей</w:t>
      </w:r>
      <w:r>
        <w:rPr>
          <w:spacing w:val="-1"/>
        </w:rPr>
        <w:t xml:space="preserve"> </w:t>
      </w:r>
      <w:r>
        <w:t>литературного объекта</w:t>
      </w:r>
      <w:r>
        <w:rPr>
          <w:spacing w:val="-3"/>
        </w:rPr>
        <w:t xml:space="preserve"> </w:t>
      </w:r>
      <w:r>
        <w:t>изучения, причинно-следственных</w:t>
      </w:r>
      <w:r>
        <w:rPr>
          <w:spacing w:val="-7"/>
        </w:rPr>
        <w:t xml:space="preserve"> </w:t>
      </w:r>
      <w:r>
        <w:t>связей</w:t>
      </w:r>
      <w:r>
        <w:rPr>
          <w:spacing w:val="-5"/>
        </w:rPr>
        <w:t xml:space="preserve"> </w:t>
      </w:r>
      <w:r>
        <w:t>и зависимостей</w:t>
      </w:r>
      <w:r>
        <w:rPr>
          <w:spacing w:val="-4"/>
        </w:rPr>
        <w:t xml:space="preserve"> </w:t>
      </w:r>
      <w:r>
        <w:t>объектов</w:t>
      </w:r>
      <w:r>
        <w:rPr>
          <w:spacing w:val="-8"/>
        </w:rPr>
        <w:t xml:space="preserve"> </w:t>
      </w:r>
      <w:r>
        <w:t>между</w:t>
      </w:r>
      <w:r>
        <w:rPr>
          <w:spacing w:val="-9"/>
        </w:rPr>
        <w:t xml:space="preserve"> </w:t>
      </w:r>
      <w:r>
        <w:t>собой;</w:t>
      </w:r>
    </w:p>
    <w:p w:rsidR="001A2551" w:rsidRDefault="00573E71">
      <w:pPr>
        <w:pStyle w:val="a3"/>
        <w:spacing w:line="232" w:lineRule="auto"/>
        <w:ind w:left="616" w:right="334" w:firstLine="710"/>
      </w:pPr>
      <w:r>
        <w:rPr>
          <w:w w:val="95"/>
        </w:rPr>
        <w:t>оценивать на</w:t>
      </w:r>
      <w:r>
        <w:rPr>
          <w:spacing w:val="-1"/>
          <w:w w:val="95"/>
        </w:rPr>
        <w:t xml:space="preserve"> </w:t>
      </w:r>
      <w:r>
        <w:rPr>
          <w:w w:val="95"/>
        </w:rPr>
        <w:t>применимость и</w:t>
      </w:r>
      <w:r>
        <w:rPr>
          <w:spacing w:val="-8"/>
          <w:w w:val="95"/>
        </w:rPr>
        <w:t xml:space="preserve"> </w:t>
      </w:r>
      <w:r>
        <w:rPr>
          <w:w w:val="95"/>
        </w:rPr>
        <w:t>достоверность информацию, полученную в</w:t>
      </w:r>
      <w:r>
        <w:rPr>
          <w:spacing w:val="-11"/>
          <w:w w:val="95"/>
        </w:rPr>
        <w:t xml:space="preserve"> </w:t>
      </w:r>
      <w:r>
        <w:rPr>
          <w:w w:val="95"/>
        </w:rPr>
        <w:t xml:space="preserve">ходе исследования </w:t>
      </w:r>
      <w:r>
        <w:rPr>
          <w:spacing w:val="-2"/>
        </w:rPr>
        <w:t>(эксперимента);</w:t>
      </w:r>
    </w:p>
    <w:p w:rsidR="001A2551" w:rsidRDefault="00573E71">
      <w:pPr>
        <w:pStyle w:val="a3"/>
        <w:spacing w:line="228" w:lineRule="auto"/>
        <w:ind w:left="620" w:right="338" w:firstLine="706"/>
      </w:pPr>
      <w:r>
        <w:t>самостоятельно формулировать обобщения и выводы по результатам проведённого наблюдения, опыта, исследования; владеть инструментами оценки достоверности полученных выводов и обобщений;</w:t>
      </w:r>
    </w:p>
    <w:p w:rsidR="001A2551" w:rsidRDefault="00573E71">
      <w:pPr>
        <w:pStyle w:val="a3"/>
        <w:spacing w:line="230" w:lineRule="auto"/>
        <w:ind w:left="620" w:right="321" w:firstLine="709"/>
      </w:pPr>
      <w:r>
        <w:rPr>
          <w:spacing w:val="-2"/>
        </w:rPr>
        <w:t>прогнозировать</w:t>
      </w:r>
      <w:r>
        <w:rPr>
          <w:spacing w:val="-14"/>
        </w:rPr>
        <w:t xml:space="preserve"> </w:t>
      </w:r>
      <w:r>
        <w:rPr>
          <w:spacing w:val="-2"/>
        </w:rPr>
        <w:t>возможное</w:t>
      </w:r>
      <w:r>
        <w:rPr>
          <w:spacing w:val="-6"/>
        </w:rPr>
        <w:t xml:space="preserve"> </w:t>
      </w:r>
      <w:r>
        <w:rPr>
          <w:spacing w:val="-2"/>
        </w:rPr>
        <w:t>дальнейшее развитие</w:t>
      </w:r>
      <w:r>
        <w:rPr>
          <w:spacing w:val="-7"/>
        </w:rPr>
        <w:t xml:space="preserve"> </w:t>
      </w:r>
      <w:r>
        <w:rPr>
          <w:spacing w:val="-2"/>
        </w:rPr>
        <w:t>событий</w:t>
      </w:r>
      <w:r>
        <w:rPr>
          <w:spacing w:val="-4"/>
        </w:rPr>
        <w:t xml:space="preserve"> </w:t>
      </w:r>
      <w:r>
        <w:rPr>
          <w:spacing w:val="-2"/>
        </w:rPr>
        <w:t>и</w:t>
      </w:r>
      <w:r>
        <w:rPr>
          <w:spacing w:val="-13"/>
        </w:rPr>
        <w:t xml:space="preserve"> </w:t>
      </w:r>
      <w:r>
        <w:rPr>
          <w:spacing w:val="-2"/>
        </w:rPr>
        <w:t>их</w:t>
      </w:r>
      <w:r>
        <w:rPr>
          <w:spacing w:val="-8"/>
        </w:rPr>
        <w:t xml:space="preserve"> </w:t>
      </w:r>
      <w:r>
        <w:rPr>
          <w:spacing w:val="-2"/>
        </w:rPr>
        <w:t>последствия в</w:t>
      </w:r>
      <w:r>
        <w:rPr>
          <w:spacing w:val="-14"/>
        </w:rPr>
        <w:t xml:space="preserve"> </w:t>
      </w:r>
      <w:r>
        <w:rPr>
          <w:spacing w:val="-2"/>
        </w:rPr>
        <w:t xml:space="preserve">аналогичных </w:t>
      </w:r>
      <w:r>
        <w:t>или сходных ситуациях, а</w:t>
      </w:r>
      <w:r>
        <w:rPr>
          <w:spacing w:val="-3"/>
        </w:rPr>
        <w:t xml:space="preserve"> </w:t>
      </w:r>
      <w:r>
        <w:t xml:space="preserve">также выдвигать предположения об их развитии в новых условиях и </w:t>
      </w:r>
      <w:r>
        <w:rPr>
          <w:w w:val="95"/>
        </w:rPr>
        <w:t>контекстах,</w:t>
      </w:r>
      <w:r>
        <w:rPr>
          <w:spacing w:val="40"/>
        </w:rPr>
        <w:t xml:space="preserve"> </w:t>
      </w:r>
      <w:r>
        <w:rPr>
          <w:w w:val="95"/>
        </w:rPr>
        <w:t>в том числе в литературных</w:t>
      </w:r>
      <w:r>
        <w:rPr>
          <w:spacing w:val="40"/>
        </w:rPr>
        <w:t xml:space="preserve"> </w:t>
      </w:r>
      <w:r>
        <w:rPr>
          <w:w w:val="95"/>
        </w:rPr>
        <w:t>произведениях.</w:t>
      </w:r>
    </w:p>
    <w:p w:rsidR="001A2551" w:rsidRDefault="001A2551">
      <w:pPr>
        <w:spacing w:line="230" w:lineRule="auto"/>
        <w:sectPr w:rsidR="001A2551">
          <w:pgSz w:w="11900" w:h="16840"/>
          <w:pgMar w:top="1100" w:right="280" w:bottom="1520" w:left="380" w:header="0" w:footer="1228" w:gutter="0"/>
          <w:cols w:space="720"/>
        </w:sectPr>
      </w:pPr>
    </w:p>
    <w:p w:rsidR="001A2551" w:rsidRDefault="00573E71">
      <w:pPr>
        <w:spacing w:before="75" w:line="278" w:lineRule="exact"/>
        <w:ind w:left="1326"/>
        <w:jc w:val="both"/>
        <w:rPr>
          <w:b/>
          <w:sz w:val="25"/>
        </w:rPr>
      </w:pPr>
      <w:r>
        <w:rPr>
          <w:sz w:val="25"/>
        </w:rPr>
        <w:lastRenderedPageBreak/>
        <w:t>Работа</w:t>
      </w:r>
      <w:r>
        <w:rPr>
          <w:spacing w:val="5"/>
          <w:sz w:val="25"/>
        </w:rPr>
        <w:t xml:space="preserve"> </w:t>
      </w:r>
      <w:r>
        <w:rPr>
          <w:sz w:val="25"/>
        </w:rPr>
        <w:t>с</w:t>
      </w:r>
      <w:r>
        <w:rPr>
          <w:spacing w:val="-8"/>
          <w:sz w:val="25"/>
        </w:rPr>
        <w:t xml:space="preserve"> </w:t>
      </w:r>
      <w:r>
        <w:rPr>
          <w:b/>
          <w:spacing w:val="-2"/>
          <w:sz w:val="25"/>
        </w:rPr>
        <w:t>информацией:</w:t>
      </w:r>
    </w:p>
    <w:p w:rsidR="001A2551" w:rsidRDefault="00573E71">
      <w:pPr>
        <w:pStyle w:val="a3"/>
        <w:spacing w:line="230" w:lineRule="auto"/>
        <w:ind w:left="618" w:right="321" w:firstLine="711"/>
      </w:pPr>
      <w:r>
        <w:rPr>
          <w:w w:val="95"/>
        </w:rPr>
        <w:t>применять различные методы, инструменты и запросы при поиске и отборе литературной и другой информации или данных из источников с</w:t>
      </w:r>
      <w:r>
        <w:rPr>
          <w:spacing w:val="-1"/>
          <w:w w:val="95"/>
        </w:rPr>
        <w:t xml:space="preserve"> </w:t>
      </w:r>
      <w:r>
        <w:rPr>
          <w:w w:val="95"/>
        </w:rPr>
        <w:t>учётом предложенной учебной задачи и</w:t>
      </w:r>
      <w:r>
        <w:rPr>
          <w:spacing w:val="-4"/>
          <w:w w:val="95"/>
        </w:rPr>
        <w:t xml:space="preserve"> </w:t>
      </w:r>
      <w:r>
        <w:rPr>
          <w:w w:val="95"/>
        </w:rPr>
        <w:t xml:space="preserve">заданных </w:t>
      </w:r>
      <w:r>
        <w:rPr>
          <w:spacing w:val="-2"/>
        </w:rPr>
        <w:t>критериев;</w:t>
      </w:r>
    </w:p>
    <w:p w:rsidR="001A2551" w:rsidRDefault="00573E71">
      <w:pPr>
        <w:pStyle w:val="a3"/>
        <w:spacing w:before="3" w:line="228" w:lineRule="auto"/>
        <w:ind w:left="620" w:right="344" w:firstLine="708"/>
      </w:pPr>
      <w:r>
        <w:t>выбирать,</w:t>
      </w:r>
      <w:r>
        <w:rPr>
          <w:spacing w:val="-16"/>
        </w:rPr>
        <w:t xml:space="preserve"> </w:t>
      </w:r>
      <w:r>
        <w:t>анализировать,</w:t>
      </w:r>
      <w:r>
        <w:rPr>
          <w:spacing w:val="-16"/>
        </w:rPr>
        <w:t xml:space="preserve"> </w:t>
      </w:r>
      <w:r>
        <w:t>систематизировать</w:t>
      </w:r>
      <w:r>
        <w:rPr>
          <w:spacing w:val="-15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интерпретировать</w:t>
      </w:r>
      <w:r>
        <w:rPr>
          <w:spacing w:val="-16"/>
        </w:rPr>
        <w:t xml:space="preserve"> </w:t>
      </w:r>
      <w:r>
        <w:t>литературную</w:t>
      </w:r>
      <w:r>
        <w:rPr>
          <w:spacing w:val="-15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 xml:space="preserve">другую </w:t>
      </w:r>
      <w:r>
        <w:rPr>
          <w:spacing w:val="-2"/>
        </w:rPr>
        <w:t>информацию</w:t>
      </w:r>
      <w:r>
        <w:rPr>
          <w:spacing w:val="5"/>
        </w:rPr>
        <w:t xml:space="preserve"> </w:t>
      </w:r>
      <w:r>
        <w:rPr>
          <w:spacing w:val="-2"/>
        </w:rPr>
        <w:t>различных видов</w:t>
      </w:r>
      <w:r>
        <w:rPr>
          <w:spacing w:val="-9"/>
        </w:rPr>
        <w:t xml:space="preserve"> </w:t>
      </w:r>
      <w:r>
        <w:rPr>
          <w:spacing w:val="-2"/>
        </w:rPr>
        <w:t>и</w:t>
      </w:r>
      <w:r>
        <w:rPr>
          <w:spacing w:val="-14"/>
        </w:rPr>
        <w:t xml:space="preserve"> </w:t>
      </w:r>
      <w:r>
        <w:rPr>
          <w:spacing w:val="-2"/>
        </w:rPr>
        <w:t>форм</w:t>
      </w:r>
      <w:r>
        <w:rPr>
          <w:spacing w:val="-10"/>
        </w:rPr>
        <w:t xml:space="preserve"> </w:t>
      </w:r>
      <w:r>
        <w:rPr>
          <w:spacing w:val="-2"/>
        </w:rPr>
        <w:t>представления;</w:t>
      </w:r>
    </w:p>
    <w:p w:rsidR="001A2551" w:rsidRDefault="00573E71">
      <w:pPr>
        <w:pStyle w:val="a3"/>
        <w:spacing w:before="5" w:line="228" w:lineRule="auto"/>
        <w:ind w:left="620" w:right="332" w:firstLine="709"/>
      </w:pPr>
      <w:r>
        <w:t>находить сходные аргументы (подтверждающие или опровергающие одну и</w:t>
      </w:r>
      <w:r>
        <w:rPr>
          <w:spacing w:val="-3"/>
        </w:rPr>
        <w:t xml:space="preserve"> </w:t>
      </w:r>
      <w:r>
        <w:t xml:space="preserve">ту же идею, </w:t>
      </w:r>
      <w:r>
        <w:rPr>
          <w:w w:val="95"/>
        </w:rPr>
        <w:t>версию) в различных информационных источниках;</w:t>
      </w:r>
    </w:p>
    <w:p w:rsidR="001A2551" w:rsidRDefault="00573E71">
      <w:pPr>
        <w:pStyle w:val="a3"/>
        <w:spacing w:before="10" w:line="228" w:lineRule="auto"/>
        <w:ind w:left="620" w:right="329" w:firstLine="705"/>
      </w:pPr>
      <w:r>
        <w:t>самостоятельно выбирать оптимальную форму представления литературной и другой информации и</w:t>
      </w:r>
      <w:r>
        <w:rPr>
          <w:spacing w:val="-8"/>
        </w:rPr>
        <w:t xml:space="preserve"> </w:t>
      </w:r>
      <w:r>
        <w:t>иллюстрировать</w:t>
      </w:r>
      <w:r>
        <w:rPr>
          <w:spacing w:val="-9"/>
        </w:rPr>
        <w:t xml:space="preserve"> </w:t>
      </w:r>
      <w:r>
        <w:t>решаемые</w:t>
      </w:r>
      <w:r>
        <w:rPr>
          <w:spacing w:val="-1"/>
        </w:rPr>
        <w:t xml:space="preserve"> </w:t>
      </w:r>
      <w:r>
        <w:t>учебные</w:t>
      </w:r>
      <w:r>
        <w:rPr>
          <w:spacing w:val="-4"/>
        </w:rPr>
        <w:t xml:space="preserve"> </w:t>
      </w:r>
      <w:r>
        <w:t>задачи</w:t>
      </w:r>
      <w:r>
        <w:rPr>
          <w:spacing w:val="-3"/>
        </w:rPr>
        <w:t xml:space="preserve"> </w:t>
      </w:r>
      <w:r>
        <w:t>несложными схемами, диаграммами, иной</w:t>
      </w:r>
      <w:r>
        <w:rPr>
          <w:spacing w:val="-13"/>
        </w:rPr>
        <w:t xml:space="preserve"> </w:t>
      </w:r>
      <w:r>
        <w:t>графикой</w:t>
      </w:r>
      <w:r>
        <w:rPr>
          <w:spacing w:val="-9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их</w:t>
      </w:r>
      <w:r>
        <w:rPr>
          <w:spacing w:val="-14"/>
        </w:rPr>
        <w:t xml:space="preserve"> </w:t>
      </w:r>
      <w:r>
        <w:t>комбинациями;</w:t>
      </w:r>
    </w:p>
    <w:p w:rsidR="001A2551" w:rsidRDefault="00573E71">
      <w:pPr>
        <w:pStyle w:val="a3"/>
        <w:spacing w:before="5" w:line="228" w:lineRule="auto"/>
        <w:ind w:left="615" w:right="343" w:firstLine="711"/>
      </w:pPr>
      <w:r>
        <w:t>оценивать</w:t>
      </w:r>
      <w:r>
        <w:rPr>
          <w:spacing w:val="-13"/>
        </w:rPr>
        <w:t xml:space="preserve"> </w:t>
      </w:r>
      <w:r>
        <w:t>надёжность</w:t>
      </w:r>
      <w:r>
        <w:rPr>
          <w:spacing w:val="-9"/>
        </w:rPr>
        <w:t xml:space="preserve"> </w:t>
      </w:r>
      <w:r>
        <w:t>литературной</w:t>
      </w:r>
      <w:r>
        <w:rPr>
          <w:spacing w:val="-4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другой</w:t>
      </w:r>
      <w:r>
        <w:rPr>
          <w:spacing w:val="-11"/>
        </w:rPr>
        <w:t xml:space="preserve"> </w:t>
      </w:r>
      <w:r>
        <w:t>информации</w:t>
      </w:r>
      <w:r>
        <w:rPr>
          <w:spacing w:val="-5"/>
        </w:rPr>
        <w:t xml:space="preserve"> </w:t>
      </w:r>
      <w:r>
        <w:t>по</w:t>
      </w:r>
      <w:r>
        <w:rPr>
          <w:spacing w:val="-16"/>
        </w:rPr>
        <w:t xml:space="preserve"> </w:t>
      </w:r>
      <w:r>
        <w:t>критериям,</w:t>
      </w:r>
      <w:r>
        <w:rPr>
          <w:spacing w:val="-4"/>
        </w:rPr>
        <w:t xml:space="preserve"> </w:t>
      </w:r>
      <w:r>
        <w:t xml:space="preserve">предложенным </w:t>
      </w:r>
      <w:r>
        <w:rPr>
          <w:spacing w:val="-2"/>
        </w:rPr>
        <w:t>учителем или</w:t>
      </w:r>
      <w:r>
        <w:rPr>
          <w:spacing w:val="-5"/>
        </w:rPr>
        <w:t xml:space="preserve"> </w:t>
      </w:r>
      <w:r>
        <w:rPr>
          <w:spacing w:val="-2"/>
        </w:rPr>
        <w:t>сформулированным</w:t>
      </w:r>
      <w:r>
        <w:rPr>
          <w:spacing w:val="-11"/>
        </w:rPr>
        <w:t xml:space="preserve"> </w:t>
      </w:r>
      <w:r>
        <w:rPr>
          <w:spacing w:val="-2"/>
        </w:rPr>
        <w:t>самостоятельно;</w:t>
      </w:r>
    </w:p>
    <w:p w:rsidR="001A2551" w:rsidRDefault="00573E71">
      <w:pPr>
        <w:pStyle w:val="a3"/>
        <w:spacing w:line="274" w:lineRule="exact"/>
        <w:ind w:left="1322"/>
      </w:pPr>
      <w:r>
        <w:rPr>
          <w:w w:val="95"/>
        </w:rPr>
        <w:t>эффективно</w:t>
      </w:r>
      <w:r>
        <w:rPr>
          <w:spacing w:val="-5"/>
          <w:w w:val="95"/>
        </w:rPr>
        <w:t xml:space="preserve"> </w:t>
      </w:r>
      <w:r>
        <w:rPr>
          <w:w w:val="95"/>
        </w:rPr>
        <w:t>запоминать</w:t>
      </w:r>
      <w:r>
        <w:rPr>
          <w:spacing w:val="5"/>
        </w:rPr>
        <w:t xml:space="preserve"> </w:t>
      </w:r>
      <w:r>
        <w:rPr>
          <w:w w:val="95"/>
        </w:rPr>
        <w:t>и</w:t>
      </w:r>
      <w:r>
        <w:rPr>
          <w:spacing w:val="-13"/>
          <w:w w:val="95"/>
        </w:rPr>
        <w:t xml:space="preserve"> </w:t>
      </w:r>
      <w:r>
        <w:rPr>
          <w:w w:val="95"/>
        </w:rPr>
        <w:t>систематизировать</w:t>
      </w:r>
      <w:r>
        <w:rPr>
          <w:spacing w:val="-12"/>
          <w:w w:val="95"/>
        </w:rPr>
        <w:t xml:space="preserve"> </w:t>
      </w:r>
      <w:r>
        <w:rPr>
          <w:w w:val="95"/>
        </w:rPr>
        <w:t>эту</w:t>
      </w:r>
      <w:r>
        <w:rPr>
          <w:spacing w:val="-2"/>
          <w:w w:val="95"/>
        </w:rPr>
        <w:t xml:space="preserve"> информацию.</w:t>
      </w:r>
    </w:p>
    <w:p w:rsidR="001A2551" w:rsidRDefault="00573E71">
      <w:pPr>
        <w:pStyle w:val="4"/>
        <w:ind w:left="616"/>
      </w:pPr>
      <w:r>
        <w:rPr>
          <w:w w:val="95"/>
        </w:rPr>
        <w:t>Овладение</w:t>
      </w:r>
      <w:r>
        <w:rPr>
          <w:spacing w:val="-2"/>
          <w:w w:val="95"/>
        </w:rPr>
        <w:t xml:space="preserve"> </w:t>
      </w:r>
      <w:r>
        <w:rPr>
          <w:w w:val="95"/>
        </w:rPr>
        <w:t>универсальными</w:t>
      </w:r>
      <w:r>
        <w:rPr>
          <w:spacing w:val="-13"/>
          <w:w w:val="95"/>
        </w:rPr>
        <w:t xml:space="preserve"> </w:t>
      </w:r>
      <w:r>
        <w:rPr>
          <w:w w:val="95"/>
        </w:rPr>
        <w:t>учебными</w:t>
      </w:r>
      <w:r>
        <w:rPr>
          <w:spacing w:val="4"/>
        </w:rPr>
        <w:t xml:space="preserve"> </w:t>
      </w:r>
      <w:r>
        <w:rPr>
          <w:w w:val="95"/>
        </w:rPr>
        <w:t>коммуникативными</w:t>
      </w:r>
      <w:r>
        <w:rPr>
          <w:spacing w:val="-13"/>
          <w:w w:val="95"/>
        </w:rPr>
        <w:t xml:space="preserve"> </w:t>
      </w:r>
      <w:r>
        <w:rPr>
          <w:spacing w:val="-2"/>
          <w:w w:val="95"/>
        </w:rPr>
        <w:t>действиями:</w:t>
      </w:r>
    </w:p>
    <w:p w:rsidR="001A2551" w:rsidRDefault="00573E71">
      <w:pPr>
        <w:pStyle w:val="a3"/>
        <w:spacing w:line="230" w:lineRule="auto"/>
        <w:ind w:left="613" w:right="314" w:firstLine="712"/>
      </w:pPr>
      <w:r>
        <w:rPr>
          <w:b/>
        </w:rPr>
        <w:t xml:space="preserve">общение: </w:t>
      </w:r>
      <w:r>
        <w:t>воспринимать и формулировать суждения, выражать эмоции в</w:t>
      </w:r>
      <w:r>
        <w:rPr>
          <w:spacing w:val="-1"/>
        </w:rPr>
        <w:t xml:space="preserve"> </w:t>
      </w:r>
      <w:r>
        <w:t xml:space="preserve">соответствии с </w:t>
      </w:r>
      <w:r>
        <w:rPr>
          <w:w w:val="95"/>
        </w:rPr>
        <w:t xml:space="preserve">условиями и целями общения; выражать себя (свою точку зрения) в устных и письменных текстах; </w:t>
      </w:r>
      <w:r>
        <w:t xml:space="preserve">распознавать невербальные средства общения, понимать значение социальных знаков, знать и распознавать предпосылки конфликтных ситуаций, находя аналогии в литературных </w:t>
      </w:r>
      <w:r>
        <w:rPr>
          <w:spacing w:val="-2"/>
        </w:rPr>
        <w:t>произведениях,</w:t>
      </w:r>
      <w:r>
        <w:rPr>
          <w:spacing w:val="-9"/>
        </w:rPr>
        <w:t xml:space="preserve"> </w:t>
      </w:r>
      <w:r>
        <w:rPr>
          <w:spacing w:val="-2"/>
        </w:rPr>
        <w:t>и</w:t>
      </w:r>
      <w:r>
        <w:rPr>
          <w:spacing w:val="-14"/>
        </w:rPr>
        <w:t xml:space="preserve"> </w:t>
      </w:r>
      <w:r>
        <w:rPr>
          <w:spacing w:val="-2"/>
        </w:rPr>
        <w:t>смягчать</w:t>
      </w:r>
      <w:r>
        <w:rPr>
          <w:spacing w:val="-7"/>
        </w:rPr>
        <w:t xml:space="preserve"> </w:t>
      </w:r>
      <w:r>
        <w:rPr>
          <w:spacing w:val="-2"/>
        </w:rPr>
        <w:t>конфликты, вести</w:t>
      </w:r>
      <w:r>
        <w:rPr>
          <w:spacing w:val="-11"/>
        </w:rPr>
        <w:t xml:space="preserve"> </w:t>
      </w:r>
      <w:r>
        <w:rPr>
          <w:spacing w:val="-2"/>
        </w:rPr>
        <w:t>переговоры; понимать</w:t>
      </w:r>
      <w:r>
        <w:rPr>
          <w:spacing w:val="-5"/>
        </w:rPr>
        <w:t xml:space="preserve"> </w:t>
      </w:r>
      <w:r>
        <w:rPr>
          <w:spacing w:val="-2"/>
        </w:rPr>
        <w:t>намерения</w:t>
      </w:r>
      <w:r>
        <w:rPr>
          <w:spacing w:val="-7"/>
        </w:rPr>
        <w:t xml:space="preserve"> </w:t>
      </w:r>
      <w:r>
        <w:rPr>
          <w:spacing w:val="-2"/>
        </w:rPr>
        <w:t>других,</w:t>
      </w:r>
      <w:r>
        <w:rPr>
          <w:spacing w:val="-5"/>
        </w:rPr>
        <w:t xml:space="preserve"> </w:t>
      </w:r>
      <w:r>
        <w:rPr>
          <w:spacing w:val="-2"/>
        </w:rPr>
        <w:t xml:space="preserve">проявлять </w:t>
      </w:r>
      <w:r>
        <w:t xml:space="preserve">уважительное отношение к собеседнику и корректно формулировать свои возражения; в ходе </w:t>
      </w:r>
      <w:r>
        <w:rPr>
          <w:w w:val="95"/>
        </w:rPr>
        <w:t>учебного диалога и/или дискуссии задавать вопросы по</w:t>
      </w:r>
      <w:r>
        <w:rPr>
          <w:spacing w:val="-5"/>
          <w:w w:val="95"/>
        </w:rPr>
        <w:t xml:space="preserve"> </w:t>
      </w:r>
      <w:r>
        <w:rPr>
          <w:w w:val="95"/>
        </w:rPr>
        <w:t>существу обсуждаемой темы и</w:t>
      </w:r>
      <w:r>
        <w:rPr>
          <w:spacing w:val="-2"/>
          <w:w w:val="95"/>
        </w:rPr>
        <w:t xml:space="preserve"> </w:t>
      </w:r>
      <w:r>
        <w:rPr>
          <w:w w:val="95"/>
        </w:rPr>
        <w:t xml:space="preserve">высказывать </w:t>
      </w:r>
      <w:r>
        <w:t>идеи, нацеленные на решение учебной задачи и поддержание благожелательности общения; сопоставлять</w:t>
      </w:r>
      <w:r>
        <w:rPr>
          <w:spacing w:val="-16"/>
        </w:rPr>
        <w:t xml:space="preserve"> </w:t>
      </w:r>
      <w:r>
        <w:t>свои</w:t>
      </w:r>
      <w:r>
        <w:rPr>
          <w:spacing w:val="-16"/>
        </w:rPr>
        <w:t xml:space="preserve"> </w:t>
      </w:r>
      <w:r>
        <w:t>суждения</w:t>
      </w:r>
      <w:r>
        <w:rPr>
          <w:spacing w:val="-15"/>
        </w:rPr>
        <w:t xml:space="preserve"> </w:t>
      </w:r>
      <w:r>
        <w:t>с</w:t>
      </w:r>
      <w:r>
        <w:rPr>
          <w:spacing w:val="-16"/>
        </w:rPr>
        <w:t xml:space="preserve"> </w:t>
      </w:r>
      <w:r>
        <w:t>суждениями</w:t>
      </w:r>
      <w:r>
        <w:rPr>
          <w:spacing w:val="-16"/>
        </w:rPr>
        <w:t xml:space="preserve"> </w:t>
      </w:r>
      <w:r>
        <w:t>других</w:t>
      </w:r>
      <w:r>
        <w:rPr>
          <w:spacing w:val="-15"/>
        </w:rPr>
        <w:t xml:space="preserve"> </w:t>
      </w:r>
      <w:r>
        <w:t>участников</w:t>
      </w:r>
      <w:r>
        <w:rPr>
          <w:spacing w:val="-16"/>
        </w:rPr>
        <w:t xml:space="preserve"> </w:t>
      </w:r>
      <w:r>
        <w:t>диалога,</w:t>
      </w:r>
      <w:r>
        <w:rPr>
          <w:spacing w:val="-15"/>
        </w:rPr>
        <w:t xml:space="preserve"> </w:t>
      </w:r>
      <w:r>
        <w:t>обнаруживать</w:t>
      </w:r>
      <w:r>
        <w:rPr>
          <w:spacing w:val="-16"/>
        </w:rPr>
        <w:t xml:space="preserve"> </w:t>
      </w:r>
      <w:r>
        <w:t>различие</w:t>
      </w:r>
      <w:r>
        <w:rPr>
          <w:spacing w:val="-16"/>
        </w:rPr>
        <w:t xml:space="preserve"> </w:t>
      </w:r>
      <w:r>
        <w:t xml:space="preserve">и </w:t>
      </w:r>
      <w:r>
        <w:rPr>
          <w:w w:val="95"/>
        </w:rPr>
        <w:t xml:space="preserve">сходство позиций; публично представлять результаты выполненного опыта (литературоведческого </w:t>
      </w:r>
      <w:r>
        <w:t>эксперимента, исследования, проекта); самостоятельно</w:t>
      </w:r>
      <w:r>
        <w:rPr>
          <w:spacing w:val="-8"/>
        </w:rPr>
        <w:t xml:space="preserve"> </w:t>
      </w:r>
      <w:r>
        <w:t>выбирать</w:t>
      </w:r>
      <w:r>
        <w:rPr>
          <w:spacing w:val="-2"/>
        </w:rPr>
        <w:t xml:space="preserve"> </w:t>
      </w:r>
      <w:r>
        <w:t>формат</w:t>
      </w:r>
      <w:r>
        <w:rPr>
          <w:spacing w:val="-1"/>
        </w:rPr>
        <w:t xml:space="preserve"> </w:t>
      </w:r>
      <w:r>
        <w:t>выступления с</w:t>
      </w:r>
      <w:r>
        <w:rPr>
          <w:spacing w:val="-12"/>
        </w:rPr>
        <w:t xml:space="preserve"> </w:t>
      </w:r>
      <w:r>
        <w:t xml:space="preserve">учётом задач презентации и особенностей аудитории и в соответствии с ним составлять устные и </w:t>
      </w:r>
      <w:r>
        <w:rPr>
          <w:w w:val="95"/>
        </w:rPr>
        <w:t>письменные тексты с использованием иллюстративных материалов;</w:t>
      </w:r>
    </w:p>
    <w:p w:rsidR="001A2551" w:rsidRDefault="00573E71">
      <w:pPr>
        <w:pStyle w:val="a3"/>
        <w:spacing w:line="230" w:lineRule="auto"/>
        <w:ind w:left="615" w:right="311" w:firstLine="710"/>
      </w:pPr>
      <w:r>
        <w:rPr>
          <w:b/>
        </w:rPr>
        <w:t xml:space="preserve">совместная деятельность: </w:t>
      </w:r>
      <w:r>
        <w:t>использовать преимущества командной (парной, групповой, коллективной) и индивидуальной работы при решении конкретной проблемы на уроках литературы, обосновывать необходимость применения групповых форм взаимодействия при решении поставленной</w:t>
      </w:r>
      <w:r>
        <w:rPr>
          <w:spacing w:val="-2"/>
        </w:rPr>
        <w:t xml:space="preserve"> </w:t>
      </w:r>
      <w:r>
        <w:t>задачи; принимать цель</w:t>
      </w:r>
      <w:r>
        <w:rPr>
          <w:spacing w:val="-9"/>
        </w:rPr>
        <w:t xml:space="preserve"> </w:t>
      </w:r>
      <w:r>
        <w:t>совместной учебной</w:t>
      </w:r>
      <w:r>
        <w:rPr>
          <w:spacing w:val="-3"/>
        </w:rPr>
        <w:t xml:space="preserve"> </w:t>
      </w:r>
      <w:r>
        <w:t>деятельности, коллективно строить действия по её достижению: распределять роли, договариваться, обсуждать процесс и результат</w:t>
      </w:r>
      <w:r>
        <w:rPr>
          <w:spacing w:val="-6"/>
        </w:rPr>
        <w:t xml:space="preserve"> </w:t>
      </w:r>
      <w:r>
        <w:t>совместной</w:t>
      </w:r>
      <w:r>
        <w:rPr>
          <w:spacing w:val="-3"/>
        </w:rPr>
        <w:t xml:space="preserve"> </w:t>
      </w:r>
      <w:r>
        <w:t>работы;</w:t>
      </w:r>
      <w:r>
        <w:rPr>
          <w:spacing w:val="-6"/>
        </w:rPr>
        <w:t xml:space="preserve"> </w:t>
      </w:r>
      <w:r>
        <w:t>уметь</w:t>
      </w:r>
      <w:r>
        <w:rPr>
          <w:spacing w:val="-11"/>
        </w:rPr>
        <w:t xml:space="preserve"> </w:t>
      </w:r>
      <w:r>
        <w:t>обобщать</w:t>
      </w:r>
      <w:r>
        <w:rPr>
          <w:spacing w:val="-8"/>
        </w:rPr>
        <w:t xml:space="preserve"> </w:t>
      </w:r>
      <w:r>
        <w:t>мнения</w:t>
      </w:r>
      <w:r>
        <w:rPr>
          <w:spacing w:val="-9"/>
        </w:rPr>
        <w:t xml:space="preserve"> </w:t>
      </w:r>
      <w:r>
        <w:t>нескольких людей;</w:t>
      </w:r>
      <w:r>
        <w:rPr>
          <w:spacing w:val="-7"/>
        </w:rPr>
        <w:t xml:space="preserve"> </w:t>
      </w:r>
      <w:r>
        <w:t>проявлять</w:t>
      </w:r>
      <w:r>
        <w:rPr>
          <w:spacing w:val="-4"/>
        </w:rPr>
        <w:t xml:space="preserve"> </w:t>
      </w:r>
      <w:r>
        <w:t xml:space="preserve">готовность </w:t>
      </w:r>
      <w:r>
        <w:rPr>
          <w:w w:val="95"/>
        </w:rPr>
        <w:t xml:space="preserve">руководить, выполнять поручения, подчиняться; планировать организацию совместной работы на </w:t>
      </w:r>
      <w:r>
        <w:t xml:space="preserve">уроке литературы и во внеурочной учебной деятельности, определять свою роль (с учётом предпочтений и возможностей всех участников взаимодействия), распределять задачи между </w:t>
      </w:r>
      <w:r>
        <w:rPr>
          <w:w w:val="95"/>
        </w:rPr>
        <w:t>членами команды, участвовать в</w:t>
      </w:r>
      <w:r>
        <w:rPr>
          <w:spacing w:val="-7"/>
          <w:w w:val="95"/>
        </w:rPr>
        <w:t xml:space="preserve"> </w:t>
      </w:r>
      <w:r>
        <w:rPr>
          <w:w w:val="95"/>
        </w:rPr>
        <w:t>групповых формах работы</w:t>
      </w:r>
      <w:r>
        <w:rPr>
          <w:spacing w:val="-2"/>
          <w:w w:val="95"/>
        </w:rPr>
        <w:t xml:space="preserve"> </w:t>
      </w:r>
      <w:r>
        <w:rPr>
          <w:w w:val="95"/>
        </w:rPr>
        <w:t xml:space="preserve">(обсуждения, обмен мнений, «мозговые </w:t>
      </w:r>
      <w:r>
        <w:t>штурмы»</w:t>
      </w:r>
      <w:r>
        <w:rPr>
          <w:spacing w:val="-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иные);</w:t>
      </w:r>
      <w:r>
        <w:rPr>
          <w:spacing w:val="-4"/>
        </w:rPr>
        <w:t xml:space="preserve"> </w:t>
      </w:r>
      <w:r>
        <w:t>выполнять</w:t>
      </w:r>
      <w:r>
        <w:rPr>
          <w:spacing w:val="-5"/>
        </w:rPr>
        <w:t xml:space="preserve"> </w:t>
      </w:r>
      <w:r>
        <w:t>свою</w:t>
      </w:r>
      <w:r>
        <w:rPr>
          <w:spacing w:val="-8"/>
        </w:rPr>
        <w:t xml:space="preserve"> </w:t>
      </w:r>
      <w:r>
        <w:t>часть</w:t>
      </w:r>
      <w:r>
        <w:rPr>
          <w:spacing w:val="-6"/>
        </w:rPr>
        <w:t xml:space="preserve"> </w:t>
      </w:r>
      <w:r>
        <w:t>работы,</w:t>
      </w:r>
      <w:r>
        <w:rPr>
          <w:spacing w:val="-4"/>
        </w:rPr>
        <w:t xml:space="preserve"> </w:t>
      </w:r>
      <w:r>
        <w:t>достигать</w:t>
      </w:r>
      <w:r>
        <w:rPr>
          <w:spacing w:val="-4"/>
        </w:rPr>
        <w:t xml:space="preserve"> </w:t>
      </w:r>
      <w:r>
        <w:t>качественного результата</w:t>
      </w:r>
      <w:r>
        <w:rPr>
          <w:spacing w:val="-3"/>
        </w:rPr>
        <w:t xml:space="preserve"> </w:t>
      </w:r>
      <w:r>
        <w:t>по</w:t>
      </w:r>
      <w:r>
        <w:rPr>
          <w:spacing w:val="-15"/>
        </w:rPr>
        <w:t xml:space="preserve"> </w:t>
      </w:r>
      <w:r>
        <w:t>своему направлению,</w:t>
      </w:r>
      <w:r>
        <w:rPr>
          <w:spacing w:val="-8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координировать</w:t>
      </w:r>
      <w:r>
        <w:rPr>
          <w:spacing w:val="-16"/>
        </w:rPr>
        <w:t xml:space="preserve"> </w:t>
      </w:r>
      <w:r>
        <w:t>свои</w:t>
      </w:r>
      <w:r>
        <w:rPr>
          <w:spacing w:val="-10"/>
        </w:rPr>
        <w:t xml:space="preserve"> </w:t>
      </w:r>
      <w:r>
        <w:t>действия</w:t>
      </w:r>
      <w:r>
        <w:rPr>
          <w:spacing w:val="-9"/>
        </w:rPr>
        <w:t xml:space="preserve"> </w:t>
      </w:r>
      <w:r>
        <w:t>с</w:t>
      </w:r>
      <w:r>
        <w:rPr>
          <w:spacing w:val="-16"/>
        </w:rPr>
        <w:t xml:space="preserve"> </w:t>
      </w:r>
      <w:r>
        <w:t>другими</w:t>
      </w:r>
      <w:r>
        <w:rPr>
          <w:spacing w:val="-6"/>
        </w:rPr>
        <w:t xml:space="preserve"> </w:t>
      </w:r>
      <w:r>
        <w:t>членами</w:t>
      </w:r>
      <w:r>
        <w:rPr>
          <w:spacing w:val="-8"/>
        </w:rPr>
        <w:t xml:space="preserve"> </w:t>
      </w:r>
      <w:r>
        <w:t>команды;</w:t>
      </w:r>
      <w:r>
        <w:rPr>
          <w:spacing w:val="-5"/>
        </w:rPr>
        <w:t xml:space="preserve"> </w:t>
      </w:r>
      <w:r>
        <w:t>оценивать</w:t>
      </w:r>
      <w:r>
        <w:rPr>
          <w:spacing w:val="-7"/>
        </w:rPr>
        <w:t xml:space="preserve"> </w:t>
      </w:r>
      <w:r>
        <w:t xml:space="preserve">качество </w:t>
      </w:r>
      <w:r>
        <w:rPr>
          <w:spacing w:val="-2"/>
        </w:rPr>
        <w:t>своего</w:t>
      </w:r>
      <w:r>
        <w:rPr>
          <w:spacing w:val="-12"/>
        </w:rPr>
        <w:t xml:space="preserve"> </w:t>
      </w:r>
      <w:r>
        <w:rPr>
          <w:spacing w:val="-2"/>
        </w:rPr>
        <w:t>вклада</w:t>
      </w:r>
      <w:r>
        <w:rPr>
          <w:spacing w:val="-8"/>
        </w:rPr>
        <w:t xml:space="preserve"> </w:t>
      </w:r>
      <w:r>
        <w:rPr>
          <w:spacing w:val="-2"/>
        </w:rPr>
        <w:t>в</w:t>
      </w:r>
      <w:r>
        <w:rPr>
          <w:spacing w:val="-14"/>
        </w:rPr>
        <w:t xml:space="preserve"> </w:t>
      </w:r>
      <w:r>
        <w:rPr>
          <w:spacing w:val="-2"/>
        </w:rPr>
        <w:t>общий результат</w:t>
      </w:r>
      <w:r>
        <w:rPr>
          <w:spacing w:val="-3"/>
        </w:rPr>
        <w:t xml:space="preserve"> </w:t>
      </w:r>
      <w:r>
        <w:rPr>
          <w:spacing w:val="-2"/>
        </w:rPr>
        <w:t>по</w:t>
      </w:r>
      <w:r>
        <w:rPr>
          <w:spacing w:val="-13"/>
        </w:rPr>
        <w:t xml:space="preserve"> </w:t>
      </w:r>
      <w:r>
        <w:rPr>
          <w:spacing w:val="-2"/>
        </w:rPr>
        <w:t>критериям, сформулированным</w:t>
      </w:r>
      <w:r>
        <w:rPr>
          <w:spacing w:val="-14"/>
        </w:rPr>
        <w:t xml:space="preserve"> </w:t>
      </w:r>
      <w:r>
        <w:rPr>
          <w:spacing w:val="-2"/>
        </w:rPr>
        <w:t xml:space="preserve">участниками взаимодействия </w:t>
      </w:r>
      <w:r>
        <w:t>на литературных занятиях; сравнивать результаты с исходной задачей и вклад каждого члена команды в</w:t>
      </w:r>
      <w:r>
        <w:rPr>
          <w:spacing w:val="-5"/>
        </w:rPr>
        <w:t xml:space="preserve"> </w:t>
      </w:r>
      <w:r>
        <w:t>достижение результатов, разделять сферу ответственности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проявлять готовность к предоставлению</w:t>
      </w:r>
      <w:r>
        <w:rPr>
          <w:spacing w:val="-16"/>
        </w:rPr>
        <w:t xml:space="preserve"> </w:t>
      </w:r>
      <w:r>
        <w:t>отчёта</w:t>
      </w:r>
      <w:r>
        <w:rPr>
          <w:spacing w:val="-15"/>
        </w:rPr>
        <w:t xml:space="preserve"> </w:t>
      </w:r>
      <w:r>
        <w:t>перед</w:t>
      </w:r>
      <w:r>
        <w:rPr>
          <w:spacing w:val="-11"/>
        </w:rPr>
        <w:t xml:space="preserve"> </w:t>
      </w:r>
      <w:r>
        <w:t>группой.</w:t>
      </w:r>
    </w:p>
    <w:p w:rsidR="001A2551" w:rsidRDefault="00573E71">
      <w:pPr>
        <w:pStyle w:val="4"/>
        <w:spacing w:line="262" w:lineRule="exact"/>
        <w:ind w:left="616"/>
      </w:pPr>
      <w:r>
        <w:rPr>
          <w:spacing w:val="-2"/>
          <w:w w:val="95"/>
        </w:rPr>
        <w:t>Овладение</w:t>
      </w:r>
      <w:r>
        <w:rPr>
          <w:spacing w:val="17"/>
        </w:rPr>
        <w:t xml:space="preserve"> </w:t>
      </w:r>
      <w:r>
        <w:rPr>
          <w:spacing w:val="-2"/>
          <w:w w:val="95"/>
        </w:rPr>
        <w:t>универсальными</w:t>
      </w:r>
      <w:r>
        <w:rPr>
          <w:spacing w:val="-5"/>
          <w:w w:val="95"/>
        </w:rPr>
        <w:t xml:space="preserve"> </w:t>
      </w:r>
      <w:r>
        <w:rPr>
          <w:spacing w:val="-2"/>
          <w:w w:val="95"/>
        </w:rPr>
        <w:t>учебными</w:t>
      </w:r>
      <w:r>
        <w:rPr>
          <w:spacing w:val="24"/>
        </w:rPr>
        <w:t xml:space="preserve"> </w:t>
      </w:r>
      <w:r>
        <w:rPr>
          <w:spacing w:val="-2"/>
          <w:w w:val="95"/>
        </w:rPr>
        <w:t>регулятивными</w:t>
      </w:r>
      <w:r>
        <w:rPr>
          <w:spacing w:val="27"/>
        </w:rPr>
        <w:t xml:space="preserve"> </w:t>
      </w:r>
      <w:r>
        <w:rPr>
          <w:spacing w:val="-2"/>
          <w:w w:val="95"/>
        </w:rPr>
        <w:t>действиями:</w:t>
      </w:r>
    </w:p>
    <w:p w:rsidR="001A2551" w:rsidRDefault="00573E71">
      <w:pPr>
        <w:pStyle w:val="a3"/>
        <w:spacing w:before="1" w:line="230" w:lineRule="auto"/>
        <w:ind w:right="330" w:firstLine="708"/>
      </w:pPr>
      <w:r>
        <w:rPr>
          <w:b/>
        </w:rPr>
        <w:t xml:space="preserve">самоорганизация: </w:t>
      </w:r>
      <w:r>
        <w:t>выявлять проблемы для решения в</w:t>
      </w:r>
      <w:r>
        <w:rPr>
          <w:spacing w:val="-1"/>
        </w:rPr>
        <w:t xml:space="preserve"> </w:t>
      </w:r>
      <w:r>
        <w:t>учебных и</w:t>
      </w:r>
      <w:r>
        <w:rPr>
          <w:spacing w:val="-3"/>
        </w:rPr>
        <w:t xml:space="preserve"> </w:t>
      </w:r>
      <w:r>
        <w:t xml:space="preserve">жизненных ситуациях, </w:t>
      </w:r>
      <w:r>
        <w:rPr>
          <w:w w:val="95"/>
        </w:rPr>
        <w:t xml:space="preserve">анализируя ситуации, изображённые в художественной литературе; ориентироваться в различных </w:t>
      </w:r>
      <w:r>
        <w:t xml:space="preserve">подходах принятия решений (индивидуальное, принятие решения в группе, принятие решений </w:t>
      </w:r>
      <w:r>
        <w:rPr>
          <w:w w:val="95"/>
        </w:rPr>
        <w:t xml:space="preserve">группой); самостоятельно составлять алгоритм решения учебной задачи (или его часть), выбирать </w:t>
      </w:r>
      <w:r>
        <w:t xml:space="preserve">способ решения учебной задачи с учётом имеющихся ресурсов и собственных возможностей, </w:t>
      </w:r>
      <w:r>
        <w:rPr>
          <w:w w:val="95"/>
        </w:rPr>
        <w:t>аргументировать</w:t>
      </w:r>
      <w:r>
        <w:rPr>
          <w:spacing w:val="40"/>
        </w:rPr>
        <w:t xml:space="preserve"> </w:t>
      </w:r>
      <w:r>
        <w:rPr>
          <w:w w:val="95"/>
        </w:rPr>
        <w:t>предлагаемые</w:t>
      </w:r>
      <w:r>
        <w:rPr>
          <w:spacing w:val="40"/>
        </w:rPr>
        <w:t xml:space="preserve"> </w:t>
      </w:r>
      <w:r>
        <w:rPr>
          <w:w w:val="95"/>
        </w:rPr>
        <w:t>варианты</w:t>
      </w:r>
      <w:r>
        <w:rPr>
          <w:spacing w:val="40"/>
        </w:rPr>
        <w:t xml:space="preserve"> </w:t>
      </w:r>
      <w:r>
        <w:rPr>
          <w:w w:val="95"/>
        </w:rPr>
        <w:t>решений;</w:t>
      </w:r>
      <w:r>
        <w:rPr>
          <w:spacing w:val="40"/>
        </w:rPr>
        <w:t xml:space="preserve"> </w:t>
      </w:r>
      <w:r>
        <w:rPr>
          <w:w w:val="95"/>
        </w:rPr>
        <w:t>составлять</w:t>
      </w:r>
      <w:r>
        <w:rPr>
          <w:spacing w:val="70"/>
        </w:rPr>
        <w:t xml:space="preserve"> </w:t>
      </w:r>
      <w:r>
        <w:rPr>
          <w:w w:val="95"/>
        </w:rPr>
        <w:t>план</w:t>
      </w:r>
      <w:r>
        <w:rPr>
          <w:spacing w:val="40"/>
        </w:rPr>
        <w:t xml:space="preserve"> </w:t>
      </w:r>
      <w:r>
        <w:rPr>
          <w:w w:val="95"/>
        </w:rPr>
        <w:t>действий</w:t>
      </w:r>
      <w:r>
        <w:rPr>
          <w:spacing w:val="40"/>
        </w:rPr>
        <w:t xml:space="preserve"> </w:t>
      </w:r>
      <w:r>
        <w:rPr>
          <w:w w:val="95"/>
        </w:rPr>
        <w:t>(план</w:t>
      </w:r>
      <w:r>
        <w:rPr>
          <w:spacing w:val="40"/>
        </w:rPr>
        <w:t xml:space="preserve"> </w:t>
      </w:r>
      <w:r>
        <w:rPr>
          <w:w w:val="95"/>
        </w:rPr>
        <w:t>реализации</w:t>
      </w:r>
    </w:p>
    <w:p w:rsidR="001A2551" w:rsidRDefault="001A2551">
      <w:pPr>
        <w:spacing w:line="230" w:lineRule="auto"/>
        <w:sectPr w:rsidR="001A2551">
          <w:pgSz w:w="11900" w:h="16840"/>
          <w:pgMar w:top="1100" w:right="280" w:bottom="1520" w:left="380" w:header="0" w:footer="1228" w:gutter="0"/>
          <w:cols w:space="720"/>
        </w:sectPr>
      </w:pPr>
    </w:p>
    <w:p w:rsidR="001A2551" w:rsidRDefault="00573E71">
      <w:pPr>
        <w:pStyle w:val="a3"/>
        <w:spacing w:before="77" w:line="232" w:lineRule="auto"/>
        <w:ind w:left="620" w:right="312"/>
      </w:pPr>
      <w:r>
        <w:lastRenderedPageBreak/>
        <w:t>намеченного</w:t>
      </w:r>
      <w:r>
        <w:rPr>
          <w:spacing w:val="-16"/>
        </w:rPr>
        <w:t xml:space="preserve"> </w:t>
      </w:r>
      <w:r>
        <w:t>алгоритма</w:t>
      </w:r>
      <w:r>
        <w:rPr>
          <w:spacing w:val="-16"/>
        </w:rPr>
        <w:t xml:space="preserve"> </w:t>
      </w:r>
      <w:r>
        <w:t>решения)</w:t>
      </w:r>
      <w:r>
        <w:rPr>
          <w:spacing w:val="-15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корректировать</w:t>
      </w:r>
      <w:r>
        <w:rPr>
          <w:spacing w:val="-16"/>
        </w:rPr>
        <w:t xml:space="preserve"> </w:t>
      </w:r>
      <w:r>
        <w:t>предложенный</w:t>
      </w:r>
      <w:r>
        <w:rPr>
          <w:spacing w:val="-15"/>
        </w:rPr>
        <w:t xml:space="preserve"> </w:t>
      </w:r>
      <w:r>
        <w:t>алгоритм</w:t>
      </w:r>
      <w:r>
        <w:rPr>
          <w:spacing w:val="-16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учётом</w:t>
      </w:r>
      <w:r>
        <w:rPr>
          <w:spacing w:val="-16"/>
        </w:rPr>
        <w:t xml:space="preserve"> </w:t>
      </w:r>
      <w:r>
        <w:t xml:space="preserve">получения новых знаний об изучаемом литературном объекте; делать выбор и брать ответственность за </w:t>
      </w:r>
      <w:r>
        <w:rPr>
          <w:spacing w:val="-2"/>
        </w:rPr>
        <w:t>решение;</w:t>
      </w:r>
    </w:p>
    <w:p w:rsidR="001A2551" w:rsidRDefault="00573E71">
      <w:pPr>
        <w:pStyle w:val="a3"/>
        <w:spacing w:line="230" w:lineRule="auto"/>
        <w:ind w:left="615" w:right="324" w:firstLine="711"/>
      </w:pPr>
      <w:r>
        <w:rPr>
          <w:b/>
          <w:w w:val="95"/>
        </w:rPr>
        <w:t xml:space="preserve">самоконтроль: </w:t>
      </w:r>
      <w:r>
        <w:rPr>
          <w:w w:val="95"/>
        </w:rPr>
        <w:t xml:space="preserve">владеть способами самоконтроля, самомотивации и рефлексии в школьном </w:t>
      </w:r>
      <w:r>
        <w:t>литературном образовании; давать адекватную оценку учебной ситуации и предлагать план её изменения;</w:t>
      </w:r>
      <w:r>
        <w:rPr>
          <w:spacing w:val="-16"/>
        </w:rPr>
        <w:t xml:space="preserve"> </w:t>
      </w:r>
      <w:r>
        <w:t>учитывать</w:t>
      </w:r>
      <w:r>
        <w:rPr>
          <w:spacing w:val="-16"/>
        </w:rPr>
        <w:t xml:space="preserve"> </w:t>
      </w:r>
      <w:r>
        <w:t>контекст</w:t>
      </w:r>
      <w:r>
        <w:rPr>
          <w:spacing w:val="-15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предвидеть</w:t>
      </w:r>
      <w:r>
        <w:rPr>
          <w:spacing w:val="-16"/>
        </w:rPr>
        <w:t xml:space="preserve"> </w:t>
      </w:r>
      <w:r>
        <w:t>трудности,</w:t>
      </w:r>
      <w:r>
        <w:rPr>
          <w:spacing w:val="-15"/>
        </w:rPr>
        <w:t xml:space="preserve"> </w:t>
      </w:r>
      <w:r>
        <w:t>которые</w:t>
      </w:r>
      <w:r>
        <w:rPr>
          <w:spacing w:val="-16"/>
        </w:rPr>
        <w:t xml:space="preserve"> </w:t>
      </w:r>
      <w:r>
        <w:t>могут</w:t>
      </w:r>
      <w:r>
        <w:rPr>
          <w:spacing w:val="-15"/>
        </w:rPr>
        <w:t xml:space="preserve"> </w:t>
      </w:r>
      <w:r>
        <w:t>возникнуть</w:t>
      </w:r>
      <w:r>
        <w:rPr>
          <w:spacing w:val="-16"/>
        </w:rPr>
        <w:t xml:space="preserve"> </w:t>
      </w:r>
      <w:r>
        <w:t>при</w:t>
      </w:r>
      <w:r>
        <w:rPr>
          <w:spacing w:val="-16"/>
        </w:rPr>
        <w:t xml:space="preserve"> </w:t>
      </w:r>
      <w:r>
        <w:t>решении учебной задачи, адаптировать решение к меняющимся обстоятельствам; объяснять причины достижения (недостижения) результатов деятельности, давать оценку приобретённому опыту, уметь находить позитивное в произошедшей ситуации; вносить коррективы в деятельность на основе новых обстоятельств и</w:t>
      </w:r>
      <w:r>
        <w:rPr>
          <w:spacing w:val="-16"/>
        </w:rPr>
        <w:t xml:space="preserve"> </w:t>
      </w:r>
      <w:r>
        <w:t xml:space="preserve">изм енившихся ситуаций, установленных ошибок, возникших </w:t>
      </w:r>
      <w:r>
        <w:rPr>
          <w:w w:val="95"/>
        </w:rPr>
        <w:t>трудностей; оценивать соответствие</w:t>
      </w:r>
      <w:r>
        <w:rPr>
          <w:spacing w:val="40"/>
        </w:rPr>
        <w:t xml:space="preserve"> </w:t>
      </w:r>
      <w:r>
        <w:rPr>
          <w:w w:val="95"/>
        </w:rPr>
        <w:t>результата цели и условиям;</w:t>
      </w:r>
    </w:p>
    <w:p w:rsidR="001A2551" w:rsidRDefault="00573E71">
      <w:pPr>
        <w:pStyle w:val="a3"/>
        <w:spacing w:line="232" w:lineRule="auto"/>
        <w:ind w:left="613" w:right="326" w:firstLine="709"/>
      </w:pPr>
      <w:r>
        <w:rPr>
          <w:b/>
        </w:rPr>
        <w:t xml:space="preserve">эмоциональный интеллект: </w:t>
      </w:r>
      <w:r>
        <w:t>развивать способность различать и называть собственные эмоции,</w:t>
      </w:r>
      <w:r>
        <w:rPr>
          <w:spacing w:val="-4"/>
        </w:rPr>
        <w:t xml:space="preserve"> </w:t>
      </w:r>
      <w:r>
        <w:t>управлять</w:t>
      </w:r>
      <w:r>
        <w:rPr>
          <w:spacing w:val="-5"/>
        </w:rPr>
        <w:t xml:space="preserve"> </w:t>
      </w:r>
      <w:r>
        <w:t>ими</w:t>
      </w:r>
      <w:r>
        <w:rPr>
          <w:spacing w:val="-10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эмоциями</w:t>
      </w:r>
      <w:r>
        <w:rPr>
          <w:spacing w:val="-2"/>
        </w:rPr>
        <w:t xml:space="preserve"> </w:t>
      </w:r>
      <w:r>
        <w:t>других;</w:t>
      </w:r>
      <w:r>
        <w:rPr>
          <w:spacing w:val="-6"/>
        </w:rPr>
        <w:t xml:space="preserve"> </w:t>
      </w:r>
      <w:r>
        <w:t>выявлять</w:t>
      </w:r>
      <w:r>
        <w:rPr>
          <w:spacing w:val="-7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анализировать</w:t>
      </w:r>
      <w:r>
        <w:rPr>
          <w:spacing w:val="-3"/>
        </w:rPr>
        <w:t xml:space="preserve"> </w:t>
      </w:r>
      <w:r>
        <w:t>причины</w:t>
      </w:r>
      <w:r>
        <w:rPr>
          <w:spacing w:val="-9"/>
        </w:rPr>
        <w:t xml:space="preserve"> </w:t>
      </w:r>
      <w:r>
        <w:t>эмоций;</w:t>
      </w:r>
      <w:r>
        <w:rPr>
          <w:spacing w:val="-6"/>
        </w:rPr>
        <w:t xml:space="preserve"> </w:t>
      </w:r>
      <w:r>
        <w:t>ставить себя</w:t>
      </w:r>
      <w:r>
        <w:rPr>
          <w:spacing w:val="-7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место</w:t>
      </w:r>
      <w:r>
        <w:rPr>
          <w:spacing w:val="-8"/>
        </w:rPr>
        <w:t xml:space="preserve"> </w:t>
      </w:r>
      <w:r>
        <w:t>другого</w:t>
      </w:r>
      <w:r>
        <w:rPr>
          <w:spacing w:val="-4"/>
        </w:rPr>
        <w:t xml:space="preserve"> </w:t>
      </w:r>
      <w:r>
        <w:t>человека, понимать</w:t>
      </w:r>
      <w:r>
        <w:rPr>
          <w:spacing w:val="-3"/>
        </w:rPr>
        <w:t xml:space="preserve"> </w:t>
      </w:r>
      <w:r>
        <w:t>мотивы</w:t>
      </w:r>
      <w:r>
        <w:rPr>
          <w:spacing w:val="-4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намерения</w:t>
      </w:r>
      <w:r>
        <w:rPr>
          <w:spacing w:val="-4"/>
        </w:rPr>
        <w:t xml:space="preserve"> </w:t>
      </w:r>
      <w:r>
        <w:t>другого,</w:t>
      </w:r>
      <w:r>
        <w:rPr>
          <w:spacing w:val="-2"/>
        </w:rPr>
        <w:t xml:space="preserve"> </w:t>
      </w:r>
      <w:r>
        <w:t>анализируя примеры</w:t>
      </w:r>
      <w:r>
        <w:rPr>
          <w:spacing w:val="-4"/>
        </w:rPr>
        <w:t xml:space="preserve"> </w:t>
      </w:r>
      <w:r>
        <w:t xml:space="preserve">из </w:t>
      </w:r>
      <w:r>
        <w:rPr>
          <w:w w:val="95"/>
        </w:rPr>
        <w:t>художественной литературы;</w:t>
      </w:r>
      <w:r>
        <w:rPr>
          <w:spacing w:val="40"/>
        </w:rPr>
        <w:t xml:space="preserve"> </w:t>
      </w:r>
      <w:r>
        <w:rPr>
          <w:w w:val="95"/>
        </w:rPr>
        <w:t>регулировать способ выражения своих эмоций;</w:t>
      </w:r>
    </w:p>
    <w:p w:rsidR="001A2551" w:rsidRDefault="00573E71">
      <w:pPr>
        <w:pStyle w:val="a3"/>
        <w:spacing w:line="232" w:lineRule="auto"/>
        <w:ind w:left="615" w:right="321" w:firstLine="711"/>
      </w:pPr>
      <w:r>
        <w:rPr>
          <w:b/>
        </w:rPr>
        <w:t xml:space="preserve">принятие себя и других: </w:t>
      </w:r>
      <w:r>
        <w:t>осознанно относиться к другому человеку, его мнению, размышляя над взаимоотношениями</w:t>
      </w:r>
      <w:r>
        <w:rPr>
          <w:spacing w:val="-1"/>
        </w:rPr>
        <w:t xml:space="preserve"> </w:t>
      </w:r>
      <w:r>
        <w:t xml:space="preserve">литературных героев; признавать своё право на ошибку и </w:t>
      </w:r>
      <w:r>
        <w:rPr>
          <w:w w:val="95"/>
        </w:rPr>
        <w:t>такое же</w:t>
      </w:r>
      <w:r>
        <w:rPr>
          <w:spacing w:val="-3"/>
          <w:w w:val="95"/>
        </w:rPr>
        <w:t xml:space="preserve"> </w:t>
      </w:r>
      <w:r>
        <w:rPr>
          <w:w w:val="95"/>
        </w:rPr>
        <w:t>право другого; принимать себя и</w:t>
      </w:r>
      <w:r>
        <w:rPr>
          <w:spacing w:val="-5"/>
          <w:w w:val="95"/>
        </w:rPr>
        <w:t xml:space="preserve"> </w:t>
      </w:r>
      <w:r>
        <w:rPr>
          <w:w w:val="95"/>
        </w:rPr>
        <w:t>других, не</w:t>
      </w:r>
      <w:r>
        <w:rPr>
          <w:spacing w:val="-5"/>
          <w:w w:val="95"/>
        </w:rPr>
        <w:t xml:space="preserve"> </w:t>
      </w:r>
      <w:r>
        <w:rPr>
          <w:w w:val="95"/>
        </w:rPr>
        <w:t>осуждая; проявлять открытость себе и</w:t>
      </w:r>
      <w:r>
        <w:rPr>
          <w:spacing w:val="-5"/>
          <w:w w:val="95"/>
        </w:rPr>
        <w:t xml:space="preserve"> </w:t>
      </w:r>
      <w:r>
        <w:rPr>
          <w:w w:val="95"/>
        </w:rPr>
        <w:t>другим; осознавать невозможность</w:t>
      </w:r>
      <w:r>
        <w:t xml:space="preserve"> </w:t>
      </w:r>
      <w:r>
        <w:rPr>
          <w:w w:val="95"/>
        </w:rPr>
        <w:t>контролировать всё вокруг.</w:t>
      </w:r>
    </w:p>
    <w:p w:rsidR="001A2551" w:rsidRDefault="00573E71">
      <w:pPr>
        <w:pStyle w:val="4"/>
        <w:spacing w:line="270" w:lineRule="exact"/>
        <w:ind w:left="616"/>
      </w:pPr>
      <w:r>
        <w:rPr>
          <w:spacing w:val="-2"/>
        </w:rPr>
        <w:t>Предметные</w:t>
      </w:r>
      <w:r>
        <w:rPr>
          <w:spacing w:val="20"/>
        </w:rPr>
        <w:t xml:space="preserve"> </w:t>
      </w:r>
      <w:r>
        <w:rPr>
          <w:spacing w:val="-2"/>
        </w:rPr>
        <w:t>результаты</w:t>
      </w:r>
      <w:r>
        <w:rPr>
          <w:spacing w:val="18"/>
        </w:rPr>
        <w:t xml:space="preserve"> </w:t>
      </w:r>
      <w:r>
        <w:rPr>
          <w:spacing w:val="-2"/>
        </w:rPr>
        <w:t>(5-9</w:t>
      </w:r>
      <w:r>
        <w:rPr>
          <w:spacing w:val="-13"/>
        </w:rPr>
        <w:t xml:space="preserve"> </w:t>
      </w:r>
      <w:r>
        <w:rPr>
          <w:spacing w:val="-2"/>
        </w:rPr>
        <w:t>классы)</w:t>
      </w:r>
    </w:p>
    <w:p w:rsidR="001A2551" w:rsidRDefault="00573E71">
      <w:pPr>
        <w:pStyle w:val="a3"/>
        <w:spacing w:line="271" w:lineRule="exact"/>
        <w:ind w:left="1321"/>
      </w:pPr>
      <w:r>
        <w:rPr>
          <w:w w:val="95"/>
        </w:rPr>
        <w:t>Предметные</w:t>
      </w:r>
      <w:r>
        <w:rPr>
          <w:spacing w:val="8"/>
        </w:rPr>
        <w:t xml:space="preserve"> </w:t>
      </w:r>
      <w:r>
        <w:rPr>
          <w:w w:val="95"/>
        </w:rPr>
        <w:t>результаты</w:t>
      </w:r>
      <w:r>
        <w:rPr>
          <w:spacing w:val="-3"/>
        </w:rPr>
        <w:t xml:space="preserve"> </w:t>
      </w:r>
      <w:r>
        <w:rPr>
          <w:w w:val="95"/>
        </w:rPr>
        <w:t>по</w:t>
      </w:r>
      <w:r>
        <w:rPr>
          <w:spacing w:val="-8"/>
          <w:w w:val="95"/>
        </w:rPr>
        <w:t xml:space="preserve"> </w:t>
      </w:r>
      <w:r>
        <w:rPr>
          <w:w w:val="95"/>
        </w:rPr>
        <w:t>литературе</w:t>
      </w:r>
      <w:r>
        <w:rPr>
          <w:spacing w:val="-1"/>
        </w:rPr>
        <w:t xml:space="preserve"> </w:t>
      </w:r>
      <w:r>
        <w:rPr>
          <w:w w:val="95"/>
        </w:rPr>
        <w:t>в</w:t>
      </w:r>
      <w:r>
        <w:rPr>
          <w:spacing w:val="-12"/>
          <w:w w:val="95"/>
        </w:rPr>
        <w:t xml:space="preserve"> </w:t>
      </w:r>
      <w:r>
        <w:rPr>
          <w:w w:val="95"/>
        </w:rPr>
        <w:t>основной</w:t>
      </w:r>
      <w:r>
        <w:rPr>
          <w:spacing w:val="5"/>
        </w:rPr>
        <w:t xml:space="preserve"> </w:t>
      </w:r>
      <w:r>
        <w:rPr>
          <w:w w:val="95"/>
        </w:rPr>
        <w:t>школе</w:t>
      </w:r>
      <w:r>
        <w:rPr>
          <w:spacing w:val="-7"/>
          <w:w w:val="95"/>
        </w:rPr>
        <w:t xml:space="preserve"> </w:t>
      </w:r>
      <w:r>
        <w:rPr>
          <w:w w:val="95"/>
        </w:rPr>
        <w:t>должны</w:t>
      </w:r>
      <w:r>
        <w:rPr>
          <w:spacing w:val="-1"/>
          <w:w w:val="95"/>
        </w:rPr>
        <w:t xml:space="preserve"> </w:t>
      </w:r>
      <w:r>
        <w:rPr>
          <w:spacing w:val="-2"/>
          <w:w w:val="95"/>
        </w:rPr>
        <w:t>обеспечивать:</w:t>
      </w:r>
    </w:p>
    <w:p w:rsidR="001A2551" w:rsidRDefault="00573E71">
      <w:pPr>
        <w:pStyle w:val="a4"/>
        <w:numPr>
          <w:ilvl w:val="1"/>
          <w:numId w:val="142"/>
        </w:numPr>
        <w:tabs>
          <w:tab w:val="left" w:pos="1589"/>
        </w:tabs>
        <w:spacing w:line="232" w:lineRule="auto"/>
        <w:ind w:right="306" w:firstLine="709"/>
        <w:jc w:val="both"/>
        <w:rPr>
          <w:sz w:val="25"/>
        </w:rPr>
      </w:pPr>
      <w:r>
        <w:rPr>
          <w:sz w:val="25"/>
        </w:rPr>
        <w:t>понимание духовно-нравственной и культурной ценности литературы и её роли в формировании гражданственности и патриотизма, укреплении единства многонационального народа</w:t>
      </w:r>
      <w:r>
        <w:rPr>
          <w:spacing w:val="-15"/>
          <w:sz w:val="25"/>
        </w:rPr>
        <w:t xml:space="preserve"> </w:t>
      </w:r>
      <w:r>
        <w:rPr>
          <w:sz w:val="25"/>
        </w:rPr>
        <w:t>Российской</w:t>
      </w:r>
      <w:r>
        <w:rPr>
          <w:spacing w:val="-3"/>
          <w:sz w:val="25"/>
        </w:rPr>
        <w:t xml:space="preserve"> </w:t>
      </w:r>
      <w:r>
        <w:rPr>
          <w:sz w:val="25"/>
        </w:rPr>
        <w:t>Федерации;</w:t>
      </w:r>
    </w:p>
    <w:p w:rsidR="001A2551" w:rsidRDefault="00573E71">
      <w:pPr>
        <w:pStyle w:val="a4"/>
        <w:numPr>
          <w:ilvl w:val="1"/>
          <w:numId w:val="142"/>
        </w:numPr>
        <w:tabs>
          <w:tab w:val="left" w:pos="1767"/>
        </w:tabs>
        <w:spacing w:line="232" w:lineRule="auto"/>
        <w:ind w:left="613" w:right="338" w:firstLine="712"/>
        <w:jc w:val="both"/>
        <w:rPr>
          <w:sz w:val="25"/>
        </w:rPr>
      </w:pPr>
      <w:r>
        <w:rPr>
          <w:sz w:val="25"/>
        </w:rPr>
        <w:t xml:space="preserve">понимание специфики литературы как вида искусства, принципиальных отличий </w:t>
      </w:r>
      <w:r>
        <w:rPr>
          <w:w w:val="95"/>
          <w:sz w:val="25"/>
        </w:rPr>
        <w:t>художественного текста от текста научного, делового, публицистического;</w:t>
      </w:r>
    </w:p>
    <w:p w:rsidR="001A2551" w:rsidRDefault="00573E71">
      <w:pPr>
        <w:pStyle w:val="a4"/>
        <w:numPr>
          <w:ilvl w:val="1"/>
          <w:numId w:val="142"/>
        </w:numPr>
        <w:tabs>
          <w:tab w:val="left" w:pos="1586"/>
        </w:tabs>
        <w:spacing w:line="228" w:lineRule="auto"/>
        <w:ind w:left="617" w:right="311" w:firstLine="707"/>
        <w:jc w:val="both"/>
        <w:rPr>
          <w:sz w:val="25"/>
        </w:rPr>
      </w:pPr>
      <w:r>
        <w:rPr>
          <w:sz w:val="25"/>
        </w:rPr>
        <w:t xml:space="preserve">овладение умениями эстетического и смыслового анализа произведений устного народного творчества и художественной литературы, умениями воспринимать, анализировать, </w:t>
      </w:r>
      <w:r>
        <w:rPr>
          <w:w w:val="95"/>
          <w:sz w:val="25"/>
        </w:rPr>
        <w:t>интерпретировать и оценивать прочитанное,</w:t>
      </w:r>
      <w:r>
        <w:rPr>
          <w:spacing w:val="34"/>
          <w:sz w:val="25"/>
        </w:rPr>
        <w:t xml:space="preserve"> </w:t>
      </w:r>
      <w:r>
        <w:rPr>
          <w:w w:val="95"/>
          <w:sz w:val="25"/>
        </w:rPr>
        <w:t xml:space="preserve">понимать художественную картину мира, отражённую </w:t>
      </w:r>
      <w:r>
        <w:rPr>
          <w:sz w:val="25"/>
        </w:rPr>
        <w:t xml:space="preserve">в литературных произведениях, с учётом неоднозначности заложенных в них художественных </w:t>
      </w:r>
      <w:r>
        <w:rPr>
          <w:spacing w:val="-2"/>
          <w:sz w:val="25"/>
        </w:rPr>
        <w:t>смыслов:</w:t>
      </w:r>
    </w:p>
    <w:p w:rsidR="001A2551" w:rsidRDefault="00573E71">
      <w:pPr>
        <w:pStyle w:val="a3"/>
        <w:spacing w:line="230" w:lineRule="auto"/>
        <w:ind w:right="302" w:firstLine="707"/>
      </w:pPr>
      <w:r>
        <w:rPr>
          <w:w w:val="95"/>
        </w:rPr>
        <w:t>умение анализировать произведение в</w:t>
      </w:r>
      <w:r>
        <w:rPr>
          <w:spacing w:val="-7"/>
          <w:w w:val="95"/>
        </w:rPr>
        <w:t xml:space="preserve"> </w:t>
      </w:r>
      <w:r>
        <w:rPr>
          <w:w w:val="95"/>
        </w:rPr>
        <w:t>единстве формы и</w:t>
      </w:r>
      <w:r>
        <w:rPr>
          <w:spacing w:val="-8"/>
          <w:w w:val="95"/>
        </w:rPr>
        <w:t xml:space="preserve"> </w:t>
      </w:r>
      <w:r>
        <w:rPr>
          <w:w w:val="95"/>
        </w:rPr>
        <w:t xml:space="preserve">содержания; определять тематику и </w:t>
      </w:r>
      <w:r>
        <w:t xml:space="preserve">проблематику произведения, родовую и жанровую принадлежность произведения; выявлять позицию героя, повествователя, рассказчика, авторскую позицию, учитывая художественные особенности произведения и воплощённые в нём реалии; характеризовать авторский пафос; </w:t>
      </w:r>
      <w:r>
        <w:rPr>
          <w:w w:val="95"/>
        </w:rPr>
        <w:t>выявлять особенности языка художественного произведения,</w:t>
      </w:r>
      <w:r>
        <w:rPr>
          <w:spacing w:val="40"/>
        </w:rPr>
        <w:t xml:space="preserve"> </w:t>
      </w:r>
      <w:r>
        <w:rPr>
          <w:w w:val="95"/>
        </w:rPr>
        <w:t>поэтической</w:t>
      </w:r>
      <w:r>
        <w:t xml:space="preserve"> </w:t>
      </w:r>
      <w:r>
        <w:rPr>
          <w:w w:val="95"/>
        </w:rPr>
        <w:t>и прозаической</w:t>
      </w:r>
      <w:r>
        <w:rPr>
          <w:spacing w:val="38"/>
        </w:rPr>
        <w:t xml:space="preserve"> </w:t>
      </w:r>
      <w:r>
        <w:rPr>
          <w:w w:val="95"/>
        </w:rPr>
        <w:t>речи;</w:t>
      </w:r>
    </w:p>
    <w:p w:rsidR="001A2551" w:rsidRDefault="00573E71">
      <w:pPr>
        <w:pStyle w:val="a3"/>
        <w:spacing w:line="230" w:lineRule="auto"/>
        <w:ind w:left="613" w:right="311" w:firstLine="713"/>
      </w:pPr>
      <w:r>
        <w:t>овладение</w:t>
      </w:r>
      <w:r>
        <w:rPr>
          <w:spacing w:val="-8"/>
        </w:rPr>
        <w:t xml:space="preserve"> </w:t>
      </w:r>
      <w:r>
        <w:t>теоретико-литературными понятиями</w:t>
      </w:r>
      <w:r>
        <w:rPr>
          <w:spacing w:val="40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использование их в</w:t>
      </w:r>
      <w:r>
        <w:rPr>
          <w:spacing w:val="-16"/>
        </w:rPr>
        <w:t xml:space="preserve"> </w:t>
      </w:r>
      <w:r>
        <w:t>процессе анализа, интерпретации</w:t>
      </w:r>
      <w:r>
        <w:rPr>
          <w:spacing w:val="-16"/>
        </w:rPr>
        <w:t xml:space="preserve"> </w:t>
      </w:r>
      <w:r>
        <w:t>произведений</w:t>
      </w:r>
      <w:r>
        <w:rPr>
          <w:spacing w:val="-16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оформления</w:t>
      </w:r>
      <w:r>
        <w:rPr>
          <w:spacing w:val="-16"/>
        </w:rPr>
        <w:t xml:space="preserve"> </w:t>
      </w:r>
      <w:r>
        <w:t>собственных</w:t>
      </w:r>
      <w:r>
        <w:rPr>
          <w:spacing w:val="-16"/>
        </w:rPr>
        <w:t xml:space="preserve"> </w:t>
      </w:r>
      <w:r>
        <w:t>оценок</w:t>
      </w:r>
      <w:r>
        <w:rPr>
          <w:spacing w:val="-15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наблюдений:</w:t>
      </w:r>
      <w:r>
        <w:rPr>
          <w:spacing w:val="-15"/>
        </w:rPr>
        <w:t xml:space="preserve"> </w:t>
      </w:r>
      <w:r>
        <w:t xml:space="preserve">художественная </w:t>
      </w:r>
      <w:r>
        <w:rPr>
          <w:w w:val="95"/>
        </w:rPr>
        <w:t>литература и устное народное творчество; проза и поэзия; художественный образ; факт, вымысел; литературные направления (классицизм, сентиментализм,</w:t>
      </w:r>
      <w:r>
        <w:rPr>
          <w:spacing w:val="-3"/>
          <w:w w:val="95"/>
        </w:rPr>
        <w:t xml:space="preserve"> </w:t>
      </w:r>
      <w:r>
        <w:rPr>
          <w:w w:val="95"/>
        </w:rPr>
        <w:t>романтизм, реализм), роды</w:t>
      </w:r>
      <w:r>
        <w:rPr>
          <w:spacing w:val="-2"/>
          <w:w w:val="95"/>
        </w:rPr>
        <w:t xml:space="preserve"> </w:t>
      </w:r>
      <w:r>
        <w:rPr>
          <w:w w:val="95"/>
        </w:rPr>
        <w:t xml:space="preserve">(лирика, эпос, </w:t>
      </w:r>
      <w:r>
        <w:t>драма),</w:t>
      </w:r>
      <w:r>
        <w:rPr>
          <w:spacing w:val="-14"/>
        </w:rPr>
        <w:t xml:space="preserve"> </w:t>
      </w:r>
      <w:r>
        <w:t>жанры</w:t>
      </w:r>
      <w:r>
        <w:rPr>
          <w:spacing w:val="-16"/>
        </w:rPr>
        <w:t xml:space="preserve"> </w:t>
      </w:r>
      <w:r>
        <w:t>(рассказ,</w:t>
      </w:r>
      <w:r>
        <w:rPr>
          <w:spacing w:val="-9"/>
        </w:rPr>
        <w:t xml:space="preserve"> </w:t>
      </w:r>
      <w:r>
        <w:t>притча,</w:t>
      </w:r>
      <w:r>
        <w:rPr>
          <w:spacing w:val="-12"/>
        </w:rPr>
        <w:t xml:space="preserve"> </w:t>
      </w:r>
      <w:r>
        <w:t>повесть,</w:t>
      </w:r>
      <w:r>
        <w:rPr>
          <w:spacing w:val="-11"/>
        </w:rPr>
        <w:t xml:space="preserve"> </w:t>
      </w:r>
      <w:r>
        <w:t>роман,</w:t>
      </w:r>
      <w:r>
        <w:rPr>
          <w:spacing w:val="-14"/>
        </w:rPr>
        <w:t xml:space="preserve"> </w:t>
      </w:r>
      <w:r>
        <w:t>комедия,</w:t>
      </w:r>
      <w:r>
        <w:rPr>
          <w:spacing w:val="-12"/>
        </w:rPr>
        <w:t xml:space="preserve"> </w:t>
      </w:r>
      <w:r>
        <w:t>драма,</w:t>
      </w:r>
      <w:r>
        <w:rPr>
          <w:spacing w:val="-14"/>
        </w:rPr>
        <w:t xml:space="preserve"> </w:t>
      </w:r>
      <w:r>
        <w:t>трагедия,</w:t>
      </w:r>
      <w:r>
        <w:rPr>
          <w:spacing w:val="-12"/>
        </w:rPr>
        <w:t xml:space="preserve"> </w:t>
      </w:r>
      <w:r>
        <w:t>поэма,</w:t>
      </w:r>
      <w:r>
        <w:rPr>
          <w:spacing w:val="-16"/>
        </w:rPr>
        <w:t xml:space="preserve"> </w:t>
      </w:r>
      <w:r>
        <w:t>басня,</w:t>
      </w:r>
      <w:r>
        <w:rPr>
          <w:spacing w:val="-16"/>
        </w:rPr>
        <w:t xml:space="preserve"> </w:t>
      </w:r>
      <w:r>
        <w:t xml:space="preserve">баллада, </w:t>
      </w:r>
      <w:r>
        <w:rPr>
          <w:w w:val="95"/>
        </w:rPr>
        <w:t xml:space="preserve">песня, ода, элегия, послание, отрывок, сонет, эпиграмма, лироэпические (поэма, баллада); форма и </w:t>
      </w:r>
      <w:r>
        <w:t>содержание литературного произведения; тема, идея, проблематика, пафос (героический, трагический,</w:t>
      </w:r>
      <w:r>
        <w:rPr>
          <w:spacing w:val="-3"/>
        </w:rPr>
        <w:t xml:space="preserve"> </w:t>
      </w:r>
      <w:r>
        <w:t>комический);</w:t>
      </w:r>
      <w:r>
        <w:rPr>
          <w:spacing w:val="-3"/>
        </w:rPr>
        <w:t xml:space="preserve"> </w:t>
      </w:r>
      <w:r>
        <w:t>сюжет,</w:t>
      </w:r>
      <w:r>
        <w:rPr>
          <w:spacing w:val="-7"/>
        </w:rPr>
        <w:t xml:space="preserve"> </w:t>
      </w:r>
      <w:r>
        <w:t>композиция,</w:t>
      </w:r>
      <w:r>
        <w:rPr>
          <w:spacing w:val="-3"/>
        </w:rPr>
        <w:t xml:space="preserve"> </w:t>
      </w:r>
      <w:r>
        <w:t>эпиграф;</w:t>
      </w:r>
      <w:r>
        <w:rPr>
          <w:spacing w:val="-5"/>
        </w:rPr>
        <w:t xml:space="preserve"> </w:t>
      </w:r>
      <w:r>
        <w:t>стадии</w:t>
      </w:r>
      <w:r>
        <w:rPr>
          <w:spacing w:val="-11"/>
        </w:rPr>
        <w:t xml:space="preserve"> </w:t>
      </w:r>
      <w:r>
        <w:t>развития</w:t>
      </w:r>
      <w:r>
        <w:rPr>
          <w:spacing w:val="-10"/>
        </w:rPr>
        <w:t xml:space="preserve"> </w:t>
      </w:r>
      <w:r>
        <w:t>действия:</w:t>
      </w:r>
      <w:r>
        <w:rPr>
          <w:spacing w:val="-9"/>
        </w:rPr>
        <w:t xml:space="preserve"> </w:t>
      </w:r>
      <w:r>
        <w:t xml:space="preserve">экспозиция, завязка, развитие действия, кульминация, развязка, эпилог; авторское отступление; конфликт; система образов; образ автора, повествователь, рассказчик, литературный герой (персонаж), </w:t>
      </w:r>
      <w:r>
        <w:rPr>
          <w:w w:val="95"/>
        </w:rPr>
        <w:t xml:space="preserve">лирический герой, лирический персонаж, речевая характеристика героя; реплика, диалог, монолог; </w:t>
      </w:r>
      <w:r>
        <w:t>ремарка; портрет, пейзаж, интерьер, художественная деталь, символ, подтекст, психологизм; сатира,</w:t>
      </w:r>
      <w:r>
        <w:rPr>
          <w:spacing w:val="-16"/>
        </w:rPr>
        <w:t xml:space="preserve"> </w:t>
      </w:r>
      <w:r>
        <w:t>юмор,</w:t>
      </w:r>
      <w:r>
        <w:rPr>
          <w:spacing w:val="-16"/>
        </w:rPr>
        <w:t xml:space="preserve"> </w:t>
      </w:r>
      <w:r>
        <w:t>ирония,</w:t>
      </w:r>
      <w:r>
        <w:rPr>
          <w:spacing w:val="-15"/>
        </w:rPr>
        <w:t xml:space="preserve"> </w:t>
      </w:r>
      <w:r>
        <w:t>сарказм,</w:t>
      </w:r>
      <w:r>
        <w:rPr>
          <w:spacing w:val="-16"/>
        </w:rPr>
        <w:t xml:space="preserve"> </w:t>
      </w:r>
      <w:r>
        <w:t>гротеск;</w:t>
      </w:r>
      <w:r>
        <w:rPr>
          <w:spacing w:val="-16"/>
        </w:rPr>
        <w:t xml:space="preserve"> </w:t>
      </w:r>
      <w:r>
        <w:t>эпитет,</w:t>
      </w:r>
      <w:r>
        <w:rPr>
          <w:spacing w:val="-14"/>
        </w:rPr>
        <w:t xml:space="preserve"> </w:t>
      </w:r>
      <w:r>
        <w:t>метафора,</w:t>
      </w:r>
      <w:r>
        <w:rPr>
          <w:spacing w:val="-13"/>
        </w:rPr>
        <w:t xml:space="preserve"> </w:t>
      </w:r>
      <w:r>
        <w:t>сравнение;</w:t>
      </w:r>
      <w:r>
        <w:rPr>
          <w:spacing w:val="-10"/>
        </w:rPr>
        <w:t xml:space="preserve"> </w:t>
      </w:r>
      <w:r>
        <w:t>олицетворение,</w:t>
      </w:r>
      <w:r>
        <w:rPr>
          <w:spacing w:val="-16"/>
        </w:rPr>
        <w:t xml:space="preserve"> </w:t>
      </w:r>
      <w:r>
        <w:t xml:space="preserve">гипербола; </w:t>
      </w:r>
      <w:r>
        <w:rPr>
          <w:w w:val="95"/>
        </w:rPr>
        <w:t>антитеза,</w:t>
      </w:r>
      <w:r>
        <w:rPr>
          <w:spacing w:val="17"/>
        </w:rPr>
        <w:t xml:space="preserve"> </w:t>
      </w:r>
      <w:r>
        <w:rPr>
          <w:w w:val="95"/>
        </w:rPr>
        <w:t>аллегория,</w:t>
      </w:r>
      <w:r>
        <w:rPr>
          <w:spacing w:val="24"/>
        </w:rPr>
        <w:t xml:space="preserve"> </w:t>
      </w:r>
      <w:r>
        <w:rPr>
          <w:w w:val="95"/>
        </w:rPr>
        <w:t>риторический</w:t>
      </w:r>
      <w:r>
        <w:rPr>
          <w:spacing w:val="31"/>
        </w:rPr>
        <w:t xml:space="preserve"> </w:t>
      </w:r>
      <w:r>
        <w:rPr>
          <w:w w:val="95"/>
        </w:rPr>
        <w:t>вопрос,</w:t>
      </w:r>
      <w:r>
        <w:rPr>
          <w:spacing w:val="21"/>
        </w:rPr>
        <w:t xml:space="preserve"> </w:t>
      </w:r>
      <w:r>
        <w:rPr>
          <w:w w:val="95"/>
        </w:rPr>
        <w:t>риторическое</w:t>
      </w:r>
      <w:r>
        <w:rPr>
          <w:spacing w:val="20"/>
        </w:rPr>
        <w:t xml:space="preserve"> </w:t>
      </w:r>
      <w:r>
        <w:rPr>
          <w:w w:val="95"/>
        </w:rPr>
        <w:t>восклицание;</w:t>
      </w:r>
      <w:r>
        <w:rPr>
          <w:spacing w:val="34"/>
        </w:rPr>
        <w:t xml:space="preserve"> </w:t>
      </w:r>
      <w:r>
        <w:rPr>
          <w:w w:val="95"/>
        </w:rPr>
        <w:t>инверсия;</w:t>
      </w:r>
      <w:r>
        <w:rPr>
          <w:spacing w:val="25"/>
        </w:rPr>
        <w:t xml:space="preserve"> </w:t>
      </w:r>
      <w:r>
        <w:rPr>
          <w:w w:val="95"/>
        </w:rPr>
        <w:t>повтор,</w:t>
      </w:r>
      <w:r>
        <w:rPr>
          <w:spacing w:val="18"/>
        </w:rPr>
        <w:t xml:space="preserve"> </w:t>
      </w:r>
      <w:r>
        <w:rPr>
          <w:w w:val="95"/>
        </w:rPr>
        <w:t>анафора;</w:t>
      </w:r>
    </w:p>
    <w:p w:rsidR="001A2551" w:rsidRDefault="001A2551">
      <w:pPr>
        <w:spacing w:line="230" w:lineRule="auto"/>
        <w:sectPr w:rsidR="001A2551">
          <w:pgSz w:w="11900" w:h="16840"/>
          <w:pgMar w:top="1100" w:right="280" w:bottom="1520" w:left="380" w:header="0" w:footer="1228" w:gutter="0"/>
          <w:cols w:space="720"/>
        </w:sectPr>
      </w:pPr>
    </w:p>
    <w:p w:rsidR="001A2551" w:rsidRDefault="00573E71">
      <w:pPr>
        <w:pStyle w:val="a3"/>
        <w:spacing w:before="77" w:line="232" w:lineRule="auto"/>
        <w:ind w:left="620" w:right="343" w:hanging="6"/>
      </w:pPr>
      <w:r>
        <w:lastRenderedPageBreak/>
        <w:t>умолчание,</w:t>
      </w:r>
      <w:r>
        <w:rPr>
          <w:spacing w:val="-4"/>
        </w:rPr>
        <w:t xml:space="preserve"> </w:t>
      </w:r>
      <w:r>
        <w:t>параллелизм,</w:t>
      </w:r>
      <w:r>
        <w:rPr>
          <w:spacing w:val="-5"/>
        </w:rPr>
        <w:t xml:space="preserve"> </w:t>
      </w:r>
      <w:r>
        <w:t>звукопись</w:t>
      </w:r>
      <w:r>
        <w:rPr>
          <w:spacing w:val="-10"/>
        </w:rPr>
        <w:t xml:space="preserve"> </w:t>
      </w:r>
      <w:r>
        <w:t>(аллитерация,</w:t>
      </w:r>
      <w:r>
        <w:rPr>
          <w:spacing w:val="-2"/>
        </w:rPr>
        <w:t xml:space="preserve"> </w:t>
      </w:r>
      <w:r>
        <w:t>ассонанс);</w:t>
      </w:r>
      <w:r>
        <w:rPr>
          <w:spacing w:val="-7"/>
        </w:rPr>
        <w:t xml:space="preserve"> </w:t>
      </w:r>
      <w:r>
        <w:t>стиль;</w:t>
      </w:r>
      <w:r>
        <w:rPr>
          <w:spacing w:val="-10"/>
        </w:rPr>
        <w:t xml:space="preserve"> </w:t>
      </w:r>
      <w:r>
        <w:t>стих</w:t>
      </w:r>
      <w:r>
        <w:rPr>
          <w:spacing w:val="-9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проза;</w:t>
      </w:r>
      <w:r>
        <w:rPr>
          <w:spacing w:val="-6"/>
        </w:rPr>
        <w:t xml:space="preserve"> </w:t>
      </w:r>
      <w:r>
        <w:t xml:space="preserve">стихотворный </w:t>
      </w:r>
      <w:r>
        <w:rPr>
          <w:w w:val="95"/>
        </w:rPr>
        <w:t>метр (хорей, ямб, дактиль, амфибрахий,</w:t>
      </w:r>
      <w:r>
        <w:t xml:space="preserve"> </w:t>
      </w:r>
      <w:r>
        <w:rPr>
          <w:w w:val="95"/>
        </w:rPr>
        <w:t>анапест), ритм, рифма, строфа; афоризм;</w:t>
      </w:r>
    </w:p>
    <w:p w:rsidR="001A2551" w:rsidRDefault="00573E71">
      <w:pPr>
        <w:pStyle w:val="a3"/>
        <w:spacing w:before="1" w:line="230" w:lineRule="auto"/>
        <w:ind w:left="616" w:right="323" w:firstLine="708"/>
      </w:pPr>
      <w:r>
        <w:rPr>
          <w:w w:val="95"/>
        </w:rPr>
        <w:t xml:space="preserve">умение рассматривать изученные произведения в рамках историко-литературного процесса </w:t>
      </w:r>
      <w:r>
        <w:t>(определять и</w:t>
      </w:r>
      <w:r>
        <w:rPr>
          <w:spacing w:val="-3"/>
        </w:rPr>
        <w:t xml:space="preserve"> </w:t>
      </w:r>
      <w:r>
        <w:t>учитывать при</w:t>
      </w:r>
      <w:r>
        <w:rPr>
          <w:spacing w:val="-1"/>
        </w:rPr>
        <w:t xml:space="preserve"> </w:t>
      </w:r>
      <w:r>
        <w:t>анализе принадлежность</w:t>
      </w:r>
      <w:r>
        <w:rPr>
          <w:spacing w:val="-4"/>
        </w:rPr>
        <w:t xml:space="preserve"> </w:t>
      </w:r>
      <w:r>
        <w:t>произведения к</w:t>
      </w:r>
      <w:r>
        <w:rPr>
          <w:spacing w:val="-1"/>
        </w:rPr>
        <w:t xml:space="preserve"> </w:t>
      </w:r>
      <w:r>
        <w:t xml:space="preserve">историческому времени, </w:t>
      </w:r>
      <w:r>
        <w:rPr>
          <w:w w:val="95"/>
        </w:rPr>
        <w:t>определённому</w:t>
      </w:r>
      <w:r>
        <w:t xml:space="preserve"> </w:t>
      </w:r>
      <w:r>
        <w:rPr>
          <w:w w:val="95"/>
        </w:rPr>
        <w:t>литературному направлению);</w:t>
      </w:r>
    </w:p>
    <w:p w:rsidR="001A2551" w:rsidRDefault="00573E71">
      <w:pPr>
        <w:pStyle w:val="a3"/>
        <w:spacing w:line="232" w:lineRule="auto"/>
        <w:ind w:left="611" w:right="333" w:firstLine="717"/>
      </w:pPr>
      <w:r>
        <w:t>выявлять связь между важнейшими фактами биографии писателей (в том числе А.</w:t>
      </w:r>
      <w:r>
        <w:rPr>
          <w:spacing w:val="40"/>
        </w:rPr>
        <w:t xml:space="preserve"> </w:t>
      </w:r>
      <w:r>
        <w:t>С. Грибоедова, А.</w:t>
      </w:r>
      <w:r>
        <w:rPr>
          <w:spacing w:val="40"/>
        </w:rPr>
        <w:t xml:space="preserve"> </w:t>
      </w:r>
      <w:r>
        <w:t>С.</w:t>
      </w:r>
      <w:r>
        <w:rPr>
          <w:spacing w:val="40"/>
        </w:rPr>
        <w:t xml:space="preserve"> </w:t>
      </w:r>
      <w:r>
        <w:t>Пушкина, М.Ю.</w:t>
      </w:r>
      <w:r>
        <w:rPr>
          <w:spacing w:val="-12"/>
        </w:rPr>
        <w:t xml:space="preserve"> </w:t>
      </w:r>
      <w:r>
        <w:t>Лермонтова, Н.В.</w:t>
      </w:r>
      <w:r>
        <w:rPr>
          <w:spacing w:val="-16"/>
        </w:rPr>
        <w:t xml:space="preserve"> </w:t>
      </w:r>
      <w:r>
        <w:t xml:space="preserve">Гоголя) и особенностями исторической </w:t>
      </w:r>
      <w:r>
        <w:rPr>
          <w:w w:val="95"/>
        </w:rPr>
        <w:t>эпохи, авторского мировоззрения, проблематики произведений;</w:t>
      </w:r>
    </w:p>
    <w:p w:rsidR="001A2551" w:rsidRDefault="00573E71">
      <w:pPr>
        <w:pStyle w:val="a3"/>
        <w:spacing w:line="228" w:lineRule="auto"/>
        <w:ind w:left="620" w:right="321" w:firstLine="704"/>
      </w:pPr>
      <w:r>
        <w:t xml:space="preserve">умение сопоставлять произведения, их фрагменты (с учётом внутритекстовых и межтекстовых связей), образы персонажей, литературные явления и факты, сюжеты разных </w:t>
      </w:r>
      <w:r>
        <w:rPr>
          <w:w w:val="95"/>
        </w:rPr>
        <w:t>литературных</w:t>
      </w:r>
      <w:r>
        <w:t xml:space="preserve"> </w:t>
      </w:r>
      <w:r>
        <w:rPr>
          <w:w w:val="95"/>
        </w:rPr>
        <w:t>произведений,</w:t>
      </w:r>
      <w:r>
        <w:rPr>
          <w:spacing w:val="34"/>
        </w:rPr>
        <w:t xml:space="preserve"> </w:t>
      </w:r>
      <w:r>
        <w:rPr>
          <w:w w:val="95"/>
        </w:rPr>
        <w:t>темы, проблемы, жанры, приёмы, эпизоды текста;</w:t>
      </w:r>
    </w:p>
    <w:p w:rsidR="001A2551" w:rsidRDefault="00573E71">
      <w:pPr>
        <w:pStyle w:val="a3"/>
        <w:spacing w:line="228" w:lineRule="auto"/>
        <w:ind w:left="613" w:right="336" w:firstLine="711"/>
      </w:pPr>
      <w:r>
        <w:t xml:space="preserve">умение сопоставлять изученные и самостоятельно прочитанные произведения </w:t>
      </w:r>
      <w:r>
        <w:rPr>
          <w:w w:val="95"/>
        </w:rPr>
        <w:t xml:space="preserve">художественной литературы с произведениями других видов искусства (живопись, музыка, театр, </w:t>
      </w:r>
      <w:r>
        <w:rPr>
          <w:spacing w:val="-2"/>
        </w:rPr>
        <w:t>кино);</w:t>
      </w:r>
    </w:p>
    <w:p w:rsidR="001A2551" w:rsidRDefault="00573E71">
      <w:pPr>
        <w:pStyle w:val="a4"/>
        <w:numPr>
          <w:ilvl w:val="1"/>
          <w:numId w:val="142"/>
        </w:numPr>
        <w:tabs>
          <w:tab w:val="left" w:pos="1586"/>
        </w:tabs>
        <w:spacing w:before="10" w:line="223" w:lineRule="auto"/>
        <w:ind w:left="617" w:right="345" w:firstLine="709"/>
        <w:jc w:val="both"/>
        <w:rPr>
          <w:sz w:val="25"/>
        </w:rPr>
      </w:pPr>
      <w:r>
        <w:rPr>
          <w:sz w:val="25"/>
        </w:rPr>
        <w:t xml:space="preserve">совершенствование умения выразительно (с учётом индивидуальных особенностей </w:t>
      </w:r>
      <w:r>
        <w:rPr>
          <w:w w:val="95"/>
          <w:sz w:val="25"/>
        </w:rPr>
        <w:t>обучающихся)</w:t>
      </w:r>
      <w:r>
        <w:rPr>
          <w:spacing w:val="29"/>
          <w:sz w:val="25"/>
        </w:rPr>
        <w:t xml:space="preserve"> </w:t>
      </w:r>
      <w:r>
        <w:rPr>
          <w:w w:val="95"/>
          <w:sz w:val="25"/>
        </w:rPr>
        <w:t>читать, в</w:t>
      </w:r>
      <w:r>
        <w:rPr>
          <w:spacing w:val="-1"/>
          <w:w w:val="95"/>
          <w:sz w:val="25"/>
        </w:rPr>
        <w:t xml:space="preserve"> </w:t>
      </w:r>
      <w:r>
        <w:rPr>
          <w:w w:val="95"/>
          <w:sz w:val="25"/>
        </w:rPr>
        <w:t>том числе наизусть,</w:t>
      </w:r>
      <w:r>
        <w:rPr>
          <w:sz w:val="25"/>
        </w:rPr>
        <w:t xml:space="preserve"> </w:t>
      </w:r>
      <w:r>
        <w:rPr>
          <w:w w:val="95"/>
          <w:sz w:val="25"/>
        </w:rPr>
        <w:t>не менее 12 произведений</w:t>
      </w:r>
      <w:r>
        <w:rPr>
          <w:spacing w:val="28"/>
          <w:sz w:val="25"/>
        </w:rPr>
        <w:t xml:space="preserve"> </w:t>
      </w:r>
      <w:r>
        <w:rPr>
          <w:w w:val="95"/>
          <w:sz w:val="25"/>
        </w:rPr>
        <w:t>и</w:t>
      </w:r>
      <w:r>
        <w:rPr>
          <w:spacing w:val="-1"/>
          <w:w w:val="95"/>
          <w:sz w:val="25"/>
        </w:rPr>
        <w:t xml:space="preserve"> </w:t>
      </w:r>
      <w:r>
        <w:rPr>
          <w:w w:val="95"/>
          <w:sz w:val="25"/>
        </w:rPr>
        <w:t>/ или фрагментов;</w:t>
      </w:r>
    </w:p>
    <w:p w:rsidR="001A2551" w:rsidRDefault="00573E71">
      <w:pPr>
        <w:pStyle w:val="a4"/>
        <w:numPr>
          <w:ilvl w:val="1"/>
          <w:numId w:val="142"/>
        </w:numPr>
        <w:tabs>
          <w:tab w:val="left" w:pos="1586"/>
        </w:tabs>
        <w:spacing w:before="9" w:line="230" w:lineRule="auto"/>
        <w:ind w:right="316" w:firstLine="712"/>
        <w:jc w:val="both"/>
        <w:rPr>
          <w:sz w:val="25"/>
        </w:rPr>
      </w:pPr>
      <w:r>
        <w:rPr>
          <w:sz w:val="25"/>
        </w:rPr>
        <w:t xml:space="preserve">овладение умением пересказывать прочитанное произведение, используя подробный, </w:t>
      </w:r>
      <w:r>
        <w:rPr>
          <w:w w:val="95"/>
          <w:sz w:val="25"/>
        </w:rPr>
        <w:t>сжатый, выборочный, творческий пересказ, отвечать на вопросы по</w:t>
      </w:r>
      <w:r>
        <w:rPr>
          <w:spacing w:val="-2"/>
          <w:w w:val="95"/>
          <w:sz w:val="25"/>
        </w:rPr>
        <w:t xml:space="preserve"> </w:t>
      </w:r>
      <w:r>
        <w:rPr>
          <w:w w:val="95"/>
          <w:sz w:val="25"/>
        </w:rPr>
        <w:t xml:space="preserve">прочитанному произведению и </w:t>
      </w:r>
      <w:r>
        <w:rPr>
          <w:sz w:val="25"/>
        </w:rPr>
        <w:t>формулировать</w:t>
      </w:r>
      <w:r>
        <w:rPr>
          <w:spacing w:val="-1"/>
          <w:sz w:val="25"/>
        </w:rPr>
        <w:t xml:space="preserve"> </w:t>
      </w:r>
      <w:r>
        <w:rPr>
          <w:sz w:val="25"/>
        </w:rPr>
        <w:t>вопросы</w:t>
      </w:r>
      <w:r>
        <w:rPr>
          <w:spacing w:val="-8"/>
          <w:sz w:val="25"/>
        </w:rPr>
        <w:t xml:space="preserve"> </w:t>
      </w:r>
      <w:r>
        <w:rPr>
          <w:sz w:val="25"/>
        </w:rPr>
        <w:t>к</w:t>
      </w:r>
      <w:r>
        <w:rPr>
          <w:spacing w:val="-16"/>
          <w:sz w:val="25"/>
        </w:rPr>
        <w:t xml:space="preserve"> </w:t>
      </w:r>
      <w:r>
        <w:rPr>
          <w:sz w:val="25"/>
        </w:rPr>
        <w:t>тексту;</w:t>
      </w:r>
    </w:p>
    <w:p w:rsidR="001A2551" w:rsidRDefault="00573E71">
      <w:pPr>
        <w:pStyle w:val="a4"/>
        <w:numPr>
          <w:ilvl w:val="1"/>
          <w:numId w:val="142"/>
        </w:numPr>
        <w:tabs>
          <w:tab w:val="left" w:pos="1591"/>
        </w:tabs>
        <w:spacing w:line="230" w:lineRule="auto"/>
        <w:ind w:left="618" w:right="324" w:firstLine="706"/>
        <w:jc w:val="both"/>
        <w:rPr>
          <w:sz w:val="25"/>
        </w:rPr>
      </w:pPr>
      <w:r>
        <w:rPr>
          <w:sz w:val="25"/>
        </w:rPr>
        <w:t xml:space="preserve">развитие умения участвовать в диалоге о прочитанном произведении, в дискуссии на </w:t>
      </w:r>
      <w:r>
        <w:rPr>
          <w:w w:val="95"/>
          <w:sz w:val="25"/>
        </w:rPr>
        <w:t>литературные темы, соотносить собственную позицию с позицией автора и мнениями участников дискуссии;</w:t>
      </w:r>
      <w:r>
        <w:rPr>
          <w:spacing w:val="40"/>
          <w:sz w:val="25"/>
        </w:rPr>
        <w:t xml:space="preserve"> </w:t>
      </w:r>
      <w:r>
        <w:rPr>
          <w:w w:val="95"/>
          <w:sz w:val="25"/>
        </w:rPr>
        <w:t>давать аргументированную оценку прочитанному;</w:t>
      </w:r>
    </w:p>
    <w:p w:rsidR="001A2551" w:rsidRDefault="00573E71">
      <w:pPr>
        <w:pStyle w:val="a4"/>
        <w:numPr>
          <w:ilvl w:val="1"/>
          <w:numId w:val="142"/>
        </w:numPr>
        <w:tabs>
          <w:tab w:val="left" w:pos="1586"/>
        </w:tabs>
        <w:spacing w:line="230" w:lineRule="auto"/>
        <w:ind w:left="616" w:right="324" w:firstLine="710"/>
        <w:jc w:val="both"/>
        <w:rPr>
          <w:sz w:val="25"/>
        </w:rPr>
      </w:pPr>
      <w:r>
        <w:rPr>
          <w:w w:val="95"/>
          <w:sz w:val="25"/>
        </w:rPr>
        <w:t>совершенствование</w:t>
      </w:r>
      <w:r>
        <w:rPr>
          <w:spacing w:val="-10"/>
          <w:w w:val="95"/>
          <w:sz w:val="25"/>
        </w:rPr>
        <w:t xml:space="preserve"> </w:t>
      </w:r>
      <w:r>
        <w:rPr>
          <w:w w:val="95"/>
          <w:sz w:val="25"/>
        </w:rPr>
        <w:t>умения создавать устные и</w:t>
      </w:r>
      <w:r>
        <w:rPr>
          <w:spacing w:val="-3"/>
          <w:w w:val="95"/>
          <w:sz w:val="25"/>
        </w:rPr>
        <w:t xml:space="preserve"> </w:t>
      </w:r>
      <w:r>
        <w:rPr>
          <w:w w:val="95"/>
          <w:sz w:val="25"/>
        </w:rPr>
        <w:t>письменные высказывания разных жанров, писать сочинение-рассуждение по</w:t>
      </w:r>
      <w:r>
        <w:rPr>
          <w:spacing w:val="-1"/>
          <w:w w:val="95"/>
          <w:sz w:val="25"/>
        </w:rPr>
        <w:t xml:space="preserve"> </w:t>
      </w:r>
      <w:r>
        <w:rPr>
          <w:w w:val="95"/>
          <w:sz w:val="25"/>
        </w:rPr>
        <w:t>заданной теме с опорой на прочитанные произведения (не менее 250 слов), аннотацию, отзыв, рецензию; применять различные виды цитирования; делать ссылки на источник информации;</w:t>
      </w:r>
      <w:r>
        <w:rPr>
          <w:spacing w:val="40"/>
          <w:sz w:val="25"/>
        </w:rPr>
        <w:t xml:space="preserve"> </w:t>
      </w:r>
      <w:r>
        <w:rPr>
          <w:w w:val="95"/>
          <w:sz w:val="25"/>
        </w:rPr>
        <w:t>редактировать собственные</w:t>
      </w:r>
      <w:r>
        <w:rPr>
          <w:sz w:val="25"/>
        </w:rPr>
        <w:t xml:space="preserve"> </w:t>
      </w:r>
      <w:r>
        <w:rPr>
          <w:w w:val="95"/>
          <w:sz w:val="25"/>
        </w:rPr>
        <w:t>и чужие письменные тексты;</w:t>
      </w:r>
    </w:p>
    <w:p w:rsidR="001A2551" w:rsidRDefault="00573E71">
      <w:pPr>
        <w:pStyle w:val="a4"/>
        <w:numPr>
          <w:ilvl w:val="1"/>
          <w:numId w:val="142"/>
        </w:numPr>
        <w:tabs>
          <w:tab w:val="left" w:pos="1682"/>
        </w:tabs>
        <w:spacing w:line="230" w:lineRule="auto"/>
        <w:ind w:left="613" w:right="325" w:firstLine="711"/>
        <w:jc w:val="both"/>
        <w:rPr>
          <w:sz w:val="25"/>
        </w:rPr>
      </w:pPr>
      <w:r>
        <w:rPr>
          <w:spacing w:val="-2"/>
          <w:sz w:val="25"/>
        </w:rPr>
        <w:t>овладение умениями самостоятельной</w:t>
      </w:r>
      <w:r>
        <w:rPr>
          <w:spacing w:val="-10"/>
          <w:sz w:val="25"/>
        </w:rPr>
        <w:t xml:space="preserve"> </w:t>
      </w:r>
      <w:r>
        <w:rPr>
          <w:spacing w:val="-2"/>
          <w:sz w:val="25"/>
        </w:rPr>
        <w:t>интерпретации и</w:t>
      </w:r>
      <w:r>
        <w:rPr>
          <w:spacing w:val="-13"/>
          <w:sz w:val="25"/>
        </w:rPr>
        <w:t xml:space="preserve"> </w:t>
      </w:r>
      <w:r>
        <w:rPr>
          <w:spacing w:val="-2"/>
          <w:sz w:val="25"/>
        </w:rPr>
        <w:t>оценки</w:t>
      </w:r>
      <w:r>
        <w:rPr>
          <w:spacing w:val="-8"/>
          <w:sz w:val="25"/>
        </w:rPr>
        <w:t xml:space="preserve"> </w:t>
      </w:r>
      <w:r>
        <w:rPr>
          <w:spacing w:val="-2"/>
          <w:sz w:val="25"/>
        </w:rPr>
        <w:t xml:space="preserve">текстуально изученных </w:t>
      </w:r>
      <w:r>
        <w:rPr>
          <w:w w:val="95"/>
          <w:sz w:val="25"/>
        </w:rPr>
        <w:t xml:space="preserve">художественных произведений древнерусской, классической русской и зарубежной литературы и </w:t>
      </w:r>
      <w:r>
        <w:rPr>
          <w:spacing w:val="-2"/>
          <w:sz w:val="25"/>
        </w:rPr>
        <w:t>современных авторов</w:t>
      </w:r>
      <w:r>
        <w:rPr>
          <w:spacing w:val="-7"/>
          <w:sz w:val="25"/>
        </w:rPr>
        <w:t xml:space="preserve"> </w:t>
      </w:r>
      <w:r>
        <w:rPr>
          <w:spacing w:val="-2"/>
          <w:sz w:val="25"/>
        </w:rPr>
        <w:t>(в</w:t>
      </w:r>
      <w:r>
        <w:rPr>
          <w:spacing w:val="-13"/>
          <w:sz w:val="25"/>
        </w:rPr>
        <w:t xml:space="preserve"> </w:t>
      </w:r>
      <w:r>
        <w:rPr>
          <w:spacing w:val="-2"/>
          <w:sz w:val="25"/>
        </w:rPr>
        <w:t>том</w:t>
      </w:r>
      <w:r>
        <w:rPr>
          <w:spacing w:val="-10"/>
          <w:sz w:val="25"/>
        </w:rPr>
        <w:t xml:space="preserve"> </w:t>
      </w:r>
      <w:r>
        <w:rPr>
          <w:spacing w:val="-2"/>
          <w:sz w:val="25"/>
        </w:rPr>
        <w:t>числе</w:t>
      </w:r>
      <w:r>
        <w:rPr>
          <w:spacing w:val="-9"/>
          <w:sz w:val="25"/>
        </w:rPr>
        <w:t xml:space="preserve"> </w:t>
      </w:r>
      <w:r>
        <w:rPr>
          <w:spacing w:val="-2"/>
          <w:sz w:val="25"/>
        </w:rPr>
        <w:t>с</w:t>
      </w:r>
      <w:r>
        <w:rPr>
          <w:spacing w:val="-10"/>
          <w:sz w:val="25"/>
        </w:rPr>
        <w:t xml:space="preserve"> </w:t>
      </w:r>
      <w:r>
        <w:rPr>
          <w:spacing w:val="-2"/>
          <w:sz w:val="25"/>
        </w:rPr>
        <w:t>использованием</w:t>
      </w:r>
      <w:r>
        <w:rPr>
          <w:spacing w:val="-13"/>
          <w:sz w:val="25"/>
        </w:rPr>
        <w:t xml:space="preserve"> </w:t>
      </w:r>
      <w:r>
        <w:rPr>
          <w:spacing w:val="-2"/>
          <w:sz w:val="25"/>
        </w:rPr>
        <w:t>методов</w:t>
      </w:r>
      <w:r>
        <w:rPr>
          <w:spacing w:val="-3"/>
          <w:sz w:val="25"/>
        </w:rPr>
        <w:t xml:space="preserve"> </w:t>
      </w:r>
      <w:r>
        <w:rPr>
          <w:spacing w:val="-2"/>
          <w:sz w:val="25"/>
        </w:rPr>
        <w:t>смыслового чтения</w:t>
      </w:r>
      <w:r>
        <w:rPr>
          <w:spacing w:val="-4"/>
          <w:sz w:val="25"/>
        </w:rPr>
        <w:t xml:space="preserve"> </w:t>
      </w:r>
      <w:r>
        <w:rPr>
          <w:spacing w:val="-2"/>
          <w:sz w:val="25"/>
        </w:rPr>
        <w:t>и</w:t>
      </w:r>
      <w:r>
        <w:rPr>
          <w:spacing w:val="-13"/>
          <w:sz w:val="25"/>
        </w:rPr>
        <w:t xml:space="preserve"> </w:t>
      </w:r>
      <w:r>
        <w:rPr>
          <w:spacing w:val="-2"/>
          <w:sz w:val="25"/>
        </w:rPr>
        <w:t>эстетического анализа):</w:t>
      </w:r>
    </w:p>
    <w:p w:rsidR="001A2551" w:rsidRDefault="00573E71">
      <w:pPr>
        <w:pStyle w:val="a3"/>
        <w:spacing w:line="230" w:lineRule="auto"/>
        <w:ind w:left="611" w:right="315" w:firstLine="715"/>
      </w:pPr>
      <w:r>
        <w:t>«Слово о полку Игореве»; стихотворения М.В.</w:t>
      </w:r>
      <w:r>
        <w:rPr>
          <w:spacing w:val="-12"/>
        </w:rPr>
        <w:t xml:space="preserve"> </w:t>
      </w:r>
      <w:r>
        <w:t>Ломоносова, Г.Р.</w:t>
      </w:r>
      <w:r>
        <w:rPr>
          <w:spacing w:val="-15"/>
        </w:rPr>
        <w:t xml:space="preserve"> </w:t>
      </w:r>
      <w:r>
        <w:t>Державина; комедия Д.И.</w:t>
      </w:r>
      <w:r>
        <w:rPr>
          <w:spacing w:val="-16"/>
        </w:rPr>
        <w:t xml:space="preserve"> </w:t>
      </w:r>
      <w:r>
        <w:t>Фонвизина «Недоросль»;</w:t>
      </w:r>
      <w:r>
        <w:rPr>
          <w:spacing w:val="40"/>
        </w:rPr>
        <w:t xml:space="preserve"> </w:t>
      </w:r>
      <w:r>
        <w:t>повесть Н.М.</w:t>
      </w:r>
      <w:r>
        <w:rPr>
          <w:spacing w:val="-16"/>
        </w:rPr>
        <w:t xml:space="preserve"> </w:t>
      </w:r>
      <w:r>
        <w:t>Карамзина «Бедная Лиза»; басни И.А.</w:t>
      </w:r>
      <w:r>
        <w:rPr>
          <w:spacing w:val="-16"/>
        </w:rPr>
        <w:t xml:space="preserve"> </w:t>
      </w:r>
      <w:r>
        <w:t>Крылова; стихотворения и баллады В.А.</w:t>
      </w:r>
      <w:r>
        <w:rPr>
          <w:spacing w:val="-8"/>
        </w:rPr>
        <w:t xml:space="preserve"> </w:t>
      </w:r>
      <w:r>
        <w:t>Жуковского; комедия А.С.</w:t>
      </w:r>
      <w:r>
        <w:rPr>
          <w:spacing w:val="-9"/>
        </w:rPr>
        <w:t xml:space="preserve"> </w:t>
      </w:r>
      <w:r>
        <w:t xml:space="preserve">Грибоедова «Горе от ума»; </w:t>
      </w:r>
      <w:r>
        <w:rPr>
          <w:spacing w:val="-2"/>
        </w:rPr>
        <w:t>произведения</w:t>
      </w:r>
      <w:r>
        <w:rPr>
          <w:spacing w:val="-14"/>
        </w:rPr>
        <w:t xml:space="preserve"> </w:t>
      </w:r>
      <w:r>
        <w:rPr>
          <w:spacing w:val="-2"/>
        </w:rPr>
        <w:t>А.</w:t>
      </w:r>
      <w:r>
        <w:rPr>
          <w:spacing w:val="-14"/>
        </w:rPr>
        <w:t xml:space="preserve"> </w:t>
      </w:r>
      <w:r>
        <w:rPr>
          <w:spacing w:val="-2"/>
        </w:rPr>
        <w:t>С.</w:t>
      </w:r>
      <w:r>
        <w:rPr>
          <w:spacing w:val="-13"/>
        </w:rPr>
        <w:t xml:space="preserve"> </w:t>
      </w:r>
      <w:r>
        <w:rPr>
          <w:spacing w:val="-2"/>
        </w:rPr>
        <w:t>Пушкина:</w:t>
      </w:r>
      <w:r>
        <w:rPr>
          <w:spacing w:val="-11"/>
        </w:rPr>
        <w:t xml:space="preserve"> </w:t>
      </w:r>
      <w:r>
        <w:rPr>
          <w:spacing w:val="-2"/>
        </w:rPr>
        <w:t>стихотворения,</w:t>
      </w:r>
      <w:r>
        <w:rPr>
          <w:spacing w:val="-13"/>
        </w:rPr>
        <w:t xml:space="preserve"> </w:t>
      </w:r>
      <w:r>
        <w:rPr>
          <w:spacing w:val="-2"/>
        </w:rPr>
        <w:t>поэма</w:t>
      </w:r>
      <w:r>
        <w:rPr>
          <w:spacing w:val="-6"/>
        </w:rPr>
        <w:t xml:space="preserve"> </w:t>
      </w:r>
      <w:r>
        <w:rPr>
          <w:spacing w:val="-2"/>
        </w:rPr>
        <w:t>«Медный</w:t>
      </w:r>
      <w:r>
        <w:rPr>
          <w:spacing w:val="-6"/>
        </w:rPr>
        <w:t xml:space="preserve"> </w:t>
      </w:r>
      <w:r>
        <w:rPr>
          <w:spacing w:val="-2"/>
        </w:rPr>
        <w:t>всадник», роман</w:t>
      </w:r>
      <w:r>
        <w:rPr>
          <w:spacing w:val="-6"/>
        </w:rPr>
        <w:t xml:space="preserve"> </w:t>
      </w:r>
      <w:r>
        <w:rPr>
          <w:spacing w:val="-2"/>
        </w:rPr>
        <w:t>в</w:t>
      </w:r>
      <w:r>
        <w:rPr>
          <w:spacing w:val="-14"/>
        </w:rPr>
        <w:t xml:space="preserve"> </w:t>
      </w:r>
      <w:r>
        <w:rPr>
          <w:spacing w:val="-2"/>
        </w:rPr>
        <w:t>стихах</w:t>
      </w:r>
      <w:r>
        <w:rPr>
          <w:spacing w:val="-3"/>
        </w:rPr>
        <w:t xml:space="preserve"> </w:t>
      </w:r>
      <w:r>
        <w:rPr>
          <w:spacing w:val="-2"/>
        </w:rPr>
        <w:t xml:space="preserve">«Евгений </w:t>
      </w:r>
      <w:r>
        <w:t>Онегин»,</w:t>
      </w:r>
      <w:r>
        <w:rPr>
          <w:spacing w:val="-16"/>
        </w:rPr>
        <w:t xml:space="preserve"> </w:t>
      </w:r>
      <w:r>
        <w:t>роман</w:t>
      </w:r>
      <w:r>
        <w:rPr>
          <w:spacing w:val="-16"/>
        </w:rPr>
        <w:t xml:space="preserve"> </w:t>
      </w:r>
      <w:r>
        <w:t>«Капитанская</w:t>
      </w:r>
      <w:r>
        <w:rPr>
          <w:spacing w:val="-15"/>
        </w:rPr>
        <w:t xml:space="preserve"> </w:t>
      </w:r>
      <w:r>
        <w:t>дочка»,</w:t>
      </w:r>
      <w:r>
        <w:rPr>
          <w:spacing w:val="-16"/>
        </w:rPr>
        <w:t xml:space="preserve"> </w:t>
      </w:r>
      <w:r>
        <w:t>повесть</w:t>
      </w:r>
      <w:r>
        <w:rPr>
          <w:spacing w:val="-16"/>
        </w:rPr>
        <w:t xml:space="preserve"> </w:t>
      </w:r>
      <w:r>
        <w:t>«Станционный</w:t>
      </w:r>
      <w:r>
        <w:rPr>
          <w:spacing w:val="-15"/>
        </w:rPr>
        <w:t xml:space="preserve"> </w:t>
      </w:r>
      <w:r>
        <w:t>смотритель»;</w:t>
      </w:r>
      <w:r>
        <w:rPr>
          <w:spacing w:val="-16"/>
        </w:rPr>
        <w:t xml:space="preserve"> </w:t>
      </w:r>
      <w:r>
        <w:t>произведения</w:t>
      </w:r>
      <w:r>
        <w:rPr>
          <w:spacing w:val="-15"/>
        </w:rPr>
        <w:t xml:space="preserve"> </w:t>
      </w:r>
      <w:r>
        <w:t>М.</w:t>
      </w:r>
      <w:r>
        <w:rPr>
          <w:spacing w:val="4"/>
        </w:rPr>
        <w:t xml:space="preserve"> </w:t>
      </w:r>
      <w:r>
        <w:t xml:space="preserve">Ю. </w:t>
      </w:r>
      <w:r>
        <w:rPr>
          <w:spacing w:val="-2"/>
        </w:rPr>
        <w:t>Лермонтова: стихотворения,</w:t>
      </w:r>
      <w:r>
        <w:rPr>
          <w:spacing w:val="-7"/>
        </w:rPr>
        <w:t xml:space="preserve"> </w:t>
      </w:r>
      <w:r>
        <w:rPr>
          <w:spacing w:val="-2"/>
        </w:rPr>
        <w:t>«Песня</w:t>
      </w:r>
      <w:r>
        <w:rPr>
          <w:spacing w:val="-3"/>
        </w:rPr>
        <w:t xml:space="preserve"> </w:t>
      </w:r>
      <w:r>
        <w:rPr>
          <w:spacing w:val="-2"/>
        </w:rPr>
        <w:t>про</w:t>
      </w:r>
      <w:r>
        <w:rPr>
          <w:spacing w:val="-9"/>
        </w:rPr>
        <w:t xml:space="preserve"> </w:t>
      </w:r>
      <w:r>
        <w:rPr>
          <w:spacing w:val="-2"/>
        </w:rPr>
        <w:t>царя</w:t>
      </w:r>
      <w:r>
        <w:rPr>
          <w:spacing w:val="-10"/>
        </w:rPr>
        <w:t xml:space="preserve"> </w:t>
      </w:r>
      <w:r>
        <w:rPr>
          <w:spacing w:val="-2"/>
        </w:rPr>
        <w:t>Ивана</w:t>
      </w:r>
      <w:r>
        <w:rPr>
          <w:spacing w:val="-9"/>
        </w:rPr>
        <w:t xml:space="preserve"> </w:t>
      </w:r>
      <w:r>
        <w:rPr>
          <w:spacing w:val="-2"/>
        </w:rPr>
        <w:t>Васильевича, молодого опричника и</w:t>
      </w:r>
      <w:r>
        <w:rPr>
          <w:spacing w:val="-13"/>
        </w:rPr>
        <w:t xml:space="preserve"> </w:t>
      </w:r>
      <w:r>
        <w:rPr>
          <w:spacing w:val="-2"/>
        </w:rPr>
        <w:t xml:space="preserve">удалого </w:t>
      </w:r>
      <w:r>
        <w:rPr>
          <w:w w:val="95"/>
        </w:rPr>
        <w:t>купца Калашникова»,</w:t>
      </w:r>
      <w:r>
        <w:t xml:space="preserve"> </w:t>
      </w:r>
      <w:r>
        <w:rPr>
          <w:w w:val="95"/>
        </w:rPr>
        <w:t>поэма «Мцыри», роман «Герой нашего времени»; произведения Н.</w:t>
      </w:r>
      <w:r>
        <w:rPr>
          <w:spacing w:val="-7"/>
          <w:w w:val="95"/>
        </w:rPr>
        <w:t xml:space="preserve"> </w:t>
      </w:r>
      <w:r>
        <w:rPr>
          <w:w w:val="95"/>
        </w:rPr>
        <w:t>В.</w:t>
      </w:r>
      <w:r>
        <w:rPr>
          <w:spacing w:val="-2"/>
          <w:w w:val="95"/>
        </w:rPr>
        <w:t xml:space="preserve"> </w:t>
      </w:r>
      <w:r>
        <w:rPr>
          <w:w w:val="95"/>
        </w:rPr>
        <w:t>Гоголя: комедия «Ревизор», повесть «Шинель», поэма «Мёртвые души»; стихотворения Ф.</w:t>
      </w:r>
      <w:r>
        <w:rPr>
          <w:spacing w:val="40"/>
        </w:rPr>
        <w:t xml:space="preserve"> </w:t>
      </w:r>
      <w:r>
        <w:rPr>
          <w:w w:val="95"/>
        </w:rPr>
        <w:t>И.</w:t>
      </w:r>
      <w:r>
        <w:rPr>
          <w:spacing w:val="40"/>
        </w:rPr>
        <w:t xml:space="preserve"> </w:t>
      </w:r>
      <w:r>
        <w:rPr>
          <w:w w:val="95"/>
        </w:rPr>
        <w:t xml:space="preserve">Тютчева, А. </w:t>
      </w:r>
      <w:r>
        <w:t>А.</w:t>
      </w:r>
      <w:r>
        <w:rPr>
          <w:spacing w:val="80"/>
        </w:rPr>
        <w:t xml:space="preserve"> </w:t>
      </w:r>
      <w:r>
        <w:t>Фета,</w:t>
      </w:r>
      <w:r>
        <w:rPr>
          <w:spacing w:val="40"/>
        </w:rPr>
        <w:t xml:space="preserve"> </w:t>
      </w:r>
      <w:r>
        <w:t>Н.</w:t>
      </w:r>
      <w:r>
        <w:rPr>
          <w:spacing w:val="80"/>
        </w:rPr>
        <w:t xml:space="preserve"> </w:t>
      </w:r>
      <w:r>
        <w:t>А.</w:t>
      </w:r>
      <w:r>
        <w:rPr>
          <w:spacing w:val="80"/>
        </w:rPr>
        <w:t xml:space="preserve"> </w:t>
      </w:r>
      <w:r>
        <w:t>Некрасова;</w:t>
      </w:r>
      <w:r>
        <w:rPr>
          <w:spacing w:val="40"/>
        </w:rPr>
        <w:t xml:space="preserve"> </w:t>
      </w:r>
      <w:r>
        <w:t>«Повесть</w:t>
      </w:r>
      <w:r>
        <w:rPr>
          <w:spacing w:val="40"/>
        </w:rPr>
        <w:t xml:space="preserve"> </w:t>
      </w:r>
      <w:r>
        <w:t>о</w:t>
      </w:r>
      <w:r>
        <w:rPr>
          <w:spacing w:val="-16"/>
        </w:rPr>
        <w:t xml:space="preserve"> </w:t>
      </w:r>
      <w:r>
        <w:t>том,</w:t>
      </w:r>
      <w:r>
        <w:rPr>
          <w:spacing w:val="40"/>
        </w:rPr>
        <w:t xml:space="preserve"> </w:t>
      </w:r>
      <w:r>
        <w:t>как</w:t>
      </w:r>
      <w:r>
        <w:rPr>
          <w:spacing w:val="40"/>
        </w:rPr>
        <w:t xml:space="preserve"> </w:t>
      </w:r>
      <w:r>
        <w:t>один</w:t>
      </w:r>
      <w:r>
        <w:rPr>
          <w:spacing w:val="40"/>
        </w:rPr>
        <w:t xml:space="preserve"> </w:t>
      </w:r>
      <w:r>
        <w:t>мужик</w:t>
      </w:r>
      <w:r>
        <w:rPr>
          <w:spacing w:val="40"/>
        </w:rPr>
        <w:t xml:space="preserve"> </w:t>
      </w:r>
      <w:r>
        <w:t>двух</w:t>
      </w:r>
      <w:r>
        <w:rPr>
          <w:spacing w:val="40"/>
        </w:rPr>
        <w:t xml:space="preserve"> </w:t>
      </w:r>
      <w:r>
        <w:t>генералов</w:t>
      </w:r>
      <w:r>
        <w:rPr>
          <w:spacing w:val="40"/>
        </w:rPr>
        <w:t xml:space="preserve"> </w:t>
      </w:r>
      <w:r>
        <w:t>прокормил» М.Е.</w:t>
      </w:r>
      <w:r>
        <w:rPr>
          <w:spacing w:val="-9"/>
        </w:rPr>
        <w:t xml:space="preserve"> </w:t>
      </w:r>
      <w:r>
        <w:t>Салтыкова-Щедрина;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одному</w:t>
      </w:r>
      <w:r>
        <w:rPr>
          <w:spacing w:val="40"/>
        </w:rPr>
        <w:t xml:space="preserve"> </w:t>
      </w:r>
      <w:r>
        <w:t>произведению</w:t>
      </w:r>
      <w:r>
        <w:rPr>
          <w:spacing w:val="40"/>
        </w:rPr>
        <w:t xml:space="preserve"> </w:t>
      </w:r>
      <w:r>
        <w:t>(по</w:t>
      </w:r>
      <w:r>
        <w:rPr>
          <w:spacing w:val="40"/>
        </w:rPr>
        <w:t xml:space="preserve"> </w:t>
      </w:r>
      <w:r>
        <w:t>выбору)</w:t>
      </w:r>
      <w:r>
        <w:rPr>
          <w:spacing w:val="40"/>
        </w:rPr>
        <w:t xml:space="preserve"> </w:t>
      </w:r>
      <w:r>
        <w:t>следующих</w:t>
      </w:r>
      <w:r>
        <w:rPr>
          <w:spacing w:val="40"/>
        </w:rPr>
        <w:t xml:space="preserve"> </w:t>
      </w:r>
      <w:r>
        <w:t>писателей: Ф.М.</w:t>
      </w:r>
      <w:r>
        <w:rPr>
          <w:spacing w:val="-6"/>
        </w:rPr>
        <w:t xml:space="preserve"> </w:t>
      </w:r>
      <w:r>
        <w:t>Достоевский, И. С.</w:t>
      </w:r>
      <w:r>
        <w:rPr>
          <w:spacing w:val="-3"/>
        </w:rPr>
        <w:t xml:space="preserve"> </w:t>
      </w:r>
      <w:r>
        <w:t>Тургенев, Л.Н.</w:t>
      </w:r>
      <w:r>
        <w:rPr>
          <w:spacing w:val="-6"/>
        </w:rPr>
        <w:t xml:space="preserve"> </w:t>
      </w:r>
      <w:r>
        <w:t>Толстой, Н. С.</w:t>
      </w:r>
      <w:r>
        <w:rPr>
          <w:spacing w:val="40"/>
        </w:rPr>
        <w:t xml:space="preserve"> </w:t>
      </w:r>
      <w:r>
        <w:t>Лесков; рассказы А.</w:t>
      </w:r>
      <w:r>
        <w:rPr>
          <w:spacing w:val="40"/>
        </w:rPr>
        <w:t xml:space="preserve"> </w:t>
      </w:r>
      <w:r>
        <w:t>П. Чехова; стихотворения</w:t>
      </w:r>
      <w:r>
        <w:rPr>
          <w:spacing w:val="-16"/>
        </w:rPr>
        <w:t xml:space="preserve"> </w:t>
      </w:r>
      <w:r>
        <w:t>И.</w:t>
      </w:r>
      <w:r>
        <w:rPr>
          <w:spacing w:val="-16"/>
        </w:rPr>
        <w:t xml:space="preserve"> </w:t>
      </w:r>
      <w:r>
        <w:t>А.</w:t>
      </w:r>
      <w:r>
        <w:rPr>
          <w:spacing w:val="-15"/>
        </w:rPr>
        <w:t xml:space="preserve"> </w:t>
      </w:r>
      <w:r>
        <w:t>Бунина,</w:t>
      </w:r>
      <w:r>
        <w:rPr>
          <w:spacing w:val="-16"/>
        </w:rPr>
        <w:t xml:space="preserve"> </w:t>
      </w:r>
      <w:r>
        <w:t>А.</w:t>
      </w:r>
      <w:r>
        <w:rPr>
          <w:spacing w:val="-16"/>
        </w:rPr>
        <w:t xml:space="preserve"> </w:t>
      </w:r>
      <w:r>
        <w:t>А.</w:t>
      </w:r>
      <w:r>
        <w:rPr>
          <w:spacing w:val="-15"/>
        </w:rPr>
        <w:t xml:space="preserve"> </w:t>
      </w:r>
      <w:r>
        <w:t>Блока,</w:t>
      </w:r>
      <w:r>
        <w:rPr>
          <w:spacing w:val="-16"/>
        </w:rPr>
        <w:t xml:space="preserve"> </w:t>
      </w:r>
      <w:r>
        <w:t>В.</w:t>
      </w:r>
      <w:r>
        <w:rPr>
          <w:spacing w:val="-15"/>
        </w:rPr>
        <w:t xml:space="preserve"> </w:t>
      </w:r>
      <w:r>
        <w:t>В.</w:t>
      </w:r>
      <w:r>
        <w:rPr>
          <w:spacing w:val="-16"/>
        </w:rPr>
        <w:t xml:space="preserve"> </w:t>
      </w:r>
      <w:r>
        <w:t>Маяковского,</w:t>
      </w:r>
      <w:r>
        <w:rPr>
          <w:spacing w:val="-16"/>
        </w:rPr>
        <w:t xml:space="preserve"> </w:t>
      </w:r>
      <w:r>
        <w:t>С.</w:t>
      </w:r>
      <w:r>
        <w:rPr>
          <w:spacing w:val="-15"/>
        </w:rPr>
        <w:t xml:space="preserve"> </w:t>
      </w:r>
      <w:r>
        <w:t>А.</w:t>
      </w:r>
      <w:r>
        <w:rPr>
          <w:spacing w:val="-16"/>
        </w:rPr>
        <w:t xml:space="preserve"> </w:t>
      </w:r>
      <w:r>
        <w:t>Есенина,</w:t>
      </w:r>
      <w:r>
        <w:rPr>
          <w:spacing w:val="-16"/>
        </w:rPr>
        <w:t xml:space="preserve"> </w:t>
      </w:r>
      <w:r>
        <w:t>А.</w:t>
      </w:r>
      <w:r>
        <w:rPr>
          <w:spacing w:val="20"/>
        </w:rPr>
        <w:t xml:space="preserve"> </w:t>
      </w:r>
      <w:r>
        <w:t>А.</w:t>
      </w:r>
      <w:r>
        <w:rPr>
          <w:spacing w:val="22"/>
        </w:rPr>
        <w:t xml:space="preserve"> </w:t>
      </w:r>
      <w:r>
        <w:t>Ахматовой,</w:t>
      </w:r>
      <w:r>
        <w:rPr>
          <w:spacing w:val="-4"/>
        </w:rPr>
        <w:t xml:space="preserve"> </w:t>
      </w:r>
      <w:r>
        <w:t>М. И. Цветаевой, О. Э. Мандельштама, Б.Л.</w:t>
      </w:r>
      <w:r>
        <w:rPr>
          <w:spacing w:val="-12"/>
        </w:rPr>
        <w:t xml:space="preserve"> </w:t>
      </w:r>
      <w:r>
        <w:t>Пастернака; рассказ М.А.</w:t>
      </w:r>
      <w:r>
        <w:rPr>
          <w:spacing w:val="-11"/>
        </w:rPr>
        <w:t xml:space="preserve"> </w:t>
      </w:r>
      <w:r>
        <w:t>Шолохова «Судьба человека»;</w:t>
      </w:r>
      <w:r>
        <w:rPr>
          <w:spacing w:val="40"/>
        </w:rPr>
        <w:t xml:space="preserve">  </w:t>
      </w:r>
      <w:r>
        <w:t>поэма</w:t>
      </w:r>
      <w:r>
        <w:rPr>
          <w:spacing w:val="40"/>
        </w:rPr>
        <w:t xml:space="preserve">  </w:t>
      </w:r>
      <w:r>
        <w:t>А.Т.</w:t>
      </w:r>
      <w:r>
        <w:rPr>
          <w:spacing w:val="-9"/>
        </w:rPr>
        <w:t xml:space="preserve"> </w:t>
      </w:r>
      <w:r>
        <w:t>Твардовского</w:t>
      </w:r>
      <w:r>
        <w:rPr>
          <w:spacing w:val="40"/>
        </w:rPr>
        <w:t xml:space="preserve">  </w:t>
      </w:r>
      <w:r>
        <w:t>«Василий</w:t>
      </w:r>
      <w:r>
        <w:rPr>
          <w:spacing w:val="40"/>
        </w:rPr>
        <w:t xml:space="preserve">  </w:t>
      </w:r>
      <w:r>
        <w:t>Тёркин»</w:t>
      </w:r>
      <w:r>
        <w:rPr>
          <w:spacing w:val="40"/>
        </w:rPr>
        <w:t xml:space="preserve">  </w:t>
      </w:r>
      <w:r>
        <w:t>(избранные</w:t>
      </w:r>
      <w:r>
        <w:rPr>
          <w:spacing w:val="40"/>
        </w:rPr>
        <w:t xml:space="preserve">  </w:t>
      </w:r>
      <w:r>
        <w:t>главы);</w:t>
      </w:r>
      <w:r>
        <w:rPr>
          <w:spacing w:val="40"/>
        </w:rPr>
        <w:t xml:space="preserve">  </w:t>
      </w:r>
      <w:r>
        <w:t xml:space="preserve">рассказы </w:t>
      </w:r>
      <w:r>
        <w:rPr>
          <w:w w:val="95"/>
        </w:rPr>
        <w:t>В.</w:t>
      </w:r>
      <w:r>
        <w:rPr>
          <w:spacing w:val="-6"/>
          <w:w w:val="95"/>
        </w:rPr>
        <w:t xml:space="preserve"> </w:t>
      </w:r>
      <w:r>
        <w:rPr>
          <w:w w:val="95"/>
        </w:rPr>
        <w:t>М.</w:t>
      </w:r>
      <w:r>
        <w:rPr>
          <w:spacing w:val="-9"/>
          <w:w w:val="95"/>
        </w:rPr>
        <w:t xml:space="preserve"> </w:t>
      </w:r>
      <w:r>
        <w:rPr>
          <w:w w:val="95"/>
        </w:rPr>
        <w:t>Шукшина: «Чудик», «Стенька Разин»; рассказ А.</w:t>
      </w:r>
      <w:r>
        <w:rPr>
          <w:spacing w:val="-3"/>
          <w:w w:val="95"/>
        </w:rPr>
        <w:t xml:space="preserve"> </w:t>
      </w:r>
      <w:r>
        <w:rPr>
          <w:w w:val="95"/>
        </w:rPr>
        <w:t>И.</w:t>
      </w:r>
      <w:r>
        <w:rPr>
          <w:spacing w:val="-3"/>
          <w:w w:val="95"/>
        </w:rPr>
        <w:t xml:space="preserve"> </w:t>
      </w:r>
      <w:r>
        <w:rPr>
          <w:w w:val="95"/>
        </w:rPr>
        <w:t>Солженицына</w:t>
      </w:r>
      <w:r>
        <w:t xml:space="preserve"> </w:t>
      </w:r>
      <w:r>
        <w:rPr>
          <w:w w:val="95"/>
        </w:rPr>
        <w:t xml:space="preserve">«Матрёнин двор», рассказ </w:t>
      </w:r>
      <w:r>
        <w:t>В.Г.</w:t>
      </w:r>
      <w:r>
        <w:rPr>
          <w:spacing w:val="-16"/>
        </w:rPr>
        <w:t xml:space="preserve"> </w:t>
      </w:r>
      <w:r>
        <w:t>Распутина «Уроки французского»; по одному произведению (по выбору) А.П.</w:t>
      </w:r>
      <w:r>
        <w:rPr>
          <w:spacing w:val="-16"/>
        </w:rPr>
        <w:t xml:space="preserve"> </w:t>
      </w:r>
      <w:r>
        <w:t xml:space="preserve">Платонова, </w:t>
      </w:r>
      <w:r>
        <w:rPr>
          <w:w w:val="95"/>
        </w:rPr>
        <w:t>М. А.</w:t>
      </w:r>
      <w:r>
        <w:rPr>
          <w:spacing w:val="-4"/>
          <w:w w:val="95"/>
        </w:rPr>
        <w:t xml:space="preserve"> </w:t>
      </w:r>
      <w:r>
        <w:rPr>
          <w:w w:val="95"/>
        </w:rPr>
        <w:t xml:space="preserve">Булгакова; произведения литературы второй половины XX—XXI в.. не менее трёх прозаиков </w:t>
      </w:r>
      <w:r>
        <w:t>по</w:t>
      </w:r>
      <w:r>
        <w:rPr>
          <w:spacing w:val="-16"/>
        </w:rPr>
        <w:t xml:space="preserve"> </w:t>
      </w:r>
      <w:r>
        <w:t>выбору</w:t>
      </w:r>
      <w:r>
        <w:rPr>
          <w:spacing w:val="-16"/>
        </w:rPr>
        <w:t xml:space="preserve"> </w:t>
      </w:r>
      <w:r>
        <w:t>(в</w:t>
      </w:r>
      <w:r>
        <w:rPr>
          <w:spacing w:val="-15"/>
        </w:rPr>
        <w:t xml:space="preserve"> </w:t>
      </w:r>
      <w:r>
        <w:t>том</w:t>
      </w:r>
      <w:r>
        <w:rPr>
          <w:spacing w:val="-16"/>
        </w:rPr>
        <w:t xml:space="preserve"> </w:t>
      </w:r>
      <w:r>
        <w:t>числе</w:t>
      </w:r>
      <w:r>
        <w:rPr>
          <w:spacing w:val="-16"/>
        </w:rPr>
        <w:t xml:space="preserve"> </w:t>
      </w:r>
      <w:r>
        <w:t>Ф.</w:t>
      </w:r>
      <w:r>
        <w:rPr>
          <w:spacing w:val="-15"/>
        </w:rPr>
        <w:t xml:space="preserve"> </w:t>
      </w:r>
      <w:r>
        <w:t>А.</w:t>
      </w:r>
      <w:r>
        <w:rPr>
          <w:spacing w:val="-16"/>
        </w:rPr>
        <w:t xml:space="preserve"> </w:t>
      </w:r>
      <w:r>
        <w:t>Абрамов,</w:t>
      </w:r>
      <w:r>
        <w:rPr>
          <w:spacing w:val="-11"/>
        </w:rPr>
        <w:t xml:space="preserve"> </w:t>
      </w:r>
      <w:r>
        <w:t>Ч.</w:t>
      </w:r>
      <w:r>
        <w:rPr>
          <w:spacing w:val="-16"/>
        </w:rPr>
        <w:t xml:space="preserve"> </w:t>
      </w:r>
      <w:r>
        <w:t>Т.</w:t>
      </w:r>
      <w:r>
        <w:rPr>
          <w:spacing w:val="-16"/>
        </w:rPr>
        <w:t xml:space="preserve"> </w:t>
      </w:r>
      <w:r>
        <w:t>Айтматов,</w:t>
      </w:r>
      <w:r>
        <w:rPr>
          <w:spacing w:val="-9"/>
        </w:rPr>
        <w:t xml:space="preserve"> </w:t>
      </w:r>
      <w:r>
        <w:t>В.</w:t>
      </w:r>
      <w:r>
        <w:rPr>
          <w:spacing w:val="-16"/>
        </w:rPr>
        <w:t xml:space="preserve"> </w:t>
      </w:r>
      <w:r>
        <w:t>П.</w:t>
      </w:r>
      <w:r>
        <w:rPr>
          <w:spacing w:val="-16"/>
        </w:rPr>
        <w:t xml:space="preserve"> </w:t>
      </w:r>
      <w:r>
        <w:t>Астафьев,</w:t>
      </w:r>
      <w:r>
        <w:rPr>
          <w:spacing w:val="-8"/>
        </w:rPr>
        <w:t xml:space="preserve"> </w:t>
      </w:r>
      <w:r>
        <w:t>В.</w:t>
      </w:r>
      <w:r>
        <w:rPr>
          <w:spacing w:val="20"/>
        </w:rPr>
        <w:t xml:space="preserve"> </w:t>
      </w:r>
      <w:r>
        <w:t>И.</w:t>
      </w:r>
      <w:r>
        <w:rPr>
          <w:spacing w:val="23"/>
        </w:rPr>
        <w:t xml:space="preserve"> </w:t>
      </w:r>
      <w:r>
        <w:t>Белов,</w:t>
      </w:r>
      <w:r>
        <w:rPr>
          <w:spacing w:val="-12"/>
        </w:rPr>
        <w:t xml:space="preserve"> </w:t>
      </w:r>
      <w:r>
        <w:t>В.</w:t>
      </w:r>
      <w:r>
        <w:rPr>
          <w:spacing w:val="20"/>
        </w:rPr>
        <w:t xml:space="preserve"> </w:t>
      </w:r>
      <w:r>
        <w:t>В.</w:t>
      </w:r>
      <w:r>
        <w:rPr>
          <w:spacing w:val="23"/>
        </w:rPr>
        <w:t xml:space="preserve"> </w:t>
      </w:r>
      <w:r>
        <w:t>Быков, Ф.</w:t>
      </w:r>
      <w:r>
        <w:rPr>
          <w:spacing w:val="70"/>
        </w:rPr>
        <w:t xml:space="preserve"> </w:t>
      </w:r>
      <w:r>
        <w:t>А.</w:t>
      </w:r>
      <w:r>
        <w:rPr>
          <w:spacing w:val="61"/>
        </w:rPr>
        <w:t xml:space="preserve"> </w:t>
      </w:r>
      <w:r>
        <w:t>Искандер,</w:t>
      </w:r>
      <w:r>
        <w:rPr>
          <w:spacing w:val="24"/>
        </w:rPr>
        <w:t xml:space="preserve"> </w:t>
      </w:r>
      <w:r>
        <w:t>Ю.</w:t>
      </w:r>
      <w:r>
        <w:rPr>
          <w:spacing w:val="66"/>
        </w:rPr>
        <w:t xml:space="preserve"> </w:t>
      </w:r>
      <w:r>
        <w:t>П.</w:t>
      </w:r>
      <w:r>
        <w:rPr>
          <w:spacing w:val="40"/>
        </w:rPr>
        <w:t xml:space="preserve"> </w:t>
      </w:r>
      <w:r>
        <w:t>Казаков,</w:t>
      </w:r>
      <w:r>
        <w:rPr>
          <w:spacing w:val="22"/>
        </w:rPr>
        <w:t xml:space="preserve"> </w:t>
      </w:r>
      <w:r>
        <w:t>В.</w:t>
      </w:r>
      <w:r>
        <w:rPr>
          <w:spacing w:val="70"/>
        </w:rPr>
        <w:t xml:space="preserve"> </w:t>
      </w:r>
      <w:r>
        <w:t>Л.</w:t>
      </w:r>
      <w:r>
        <w:rPr>
          <w:spacing w:val="40"/>
        </w:rPr>
        <w:t xml:space="preserve"> </w:t>
      </w:r>
      <w:r>
        <w:t>Кондратьев,</w:t>
      </w:r>
      <w:r>
        <w:rPr>
          <w:spacing w:val="29"/>
        </w:rPr>
        <w:t xml:space="preserve"> </w:t>
      </w:r>
      <w:r>
        <w:t>Е.</w:t>
      </w:r>
      <w:r>
        <w:rPr>
          <w:spacing w:val="60"/>
        </w:rPr>
        <w:t xml:space="preserve"> </w:t>
      </w:r>
      <w:r>
        <w:t>И.</w:t>
      </w:r>
      <w:r>
        <w:rPr>
          <w:spacing w:val="60"/>
        </w:rPr>
        <w:t xml:space="preserve"> </w:t>
      </w:r>
      <w:r>
        <w:t>Носов,</w:t>
      </w:r>
      <w:r>
        <w:rPr>
          <w:spacing w:val="30"/>
        </w:rPr>
        <w:t xml:space="preserve"> </w:t>
      </w:r>
      <w:r>
        <w:t>А.</w:t>
      </w:r>
      <w:r>
        <w:rPr>
          <w:spacing w:val="62"/>
        </w:rPr>
        <w:t xml:space="preserve"> </w:t>
      </w:r>
      <w:r>
        <w:t>Н.</w:t>
      </w:r>
      <w:r>
        <w:rPr>
          <w:spacing w:val="18"/>
        </w:rPr>
        <w:t xml:space="preserve"> </w:t>
      </w:r>
      <w:r>
        <w:t>и Б.</w:t>
      </w:r>
      <w:r>
        <w:rPr>
          <w:spacing w:val="40"/>
        </w:rPr>
        <w:t xml:space="preserve"> </w:t>
      </w:r>
      <w:r>
        <w:t>Н.</w:t>
      </w:r>
      <w:r>
        <w:rPr>
          <w:spacing w:val="64"/>
        </w:rPr>
        <w:t xml:space="preserve"> </w:t>
      </w:r>
      <w:r>
        <w:t>Стругацкие, В.</w:t>
      </w:r>
      <w:r>
        <w:rPr>
          <w:spacing w:val="-16"/>
        </w:rPr>
        <w:t xml:space="preserve"> </w:t>
      </w:r>
      <w:r>
        <w:t>Ф.</w:t>
      </w:r>
      <w:r>
        <w:rPr>
          <w:spacing w:val="-16"/>
        </w:rPr>
        <w:t xml:space="preserve"> </w:t>
      </w:r>
      <w:r>
        <w:t>Тендряков);</w:t>
      </w:r>
      <w:r>
        <w:rPr>
          <w:spacing w:val="-15"/>
        </w:rPr>
        <w:t xml:space="preserve"> </w:t>
      </w:r>
      <w:r>
        <w:t>не</w:t>
      </w:r>
      <w:r>
        <w:rPr>
          <w:spacing w:val="-16"/>
        </w:rPr>
        <w:t xml:space="preserve"> </w:t>
      </w:r>
      <w:r>
        <w:t>менее</w:t>
      </w:r>
      <w:r>
        <w:rPr>
          <w:spacing w:val="-16"/>
        </w:rPr>
        <w:t xml:space="preserve"> </w:t>
      </w:r>
      <w:r>
        <w:t>трёх</w:t>
      </w:r>
      <w:r>
        <w:rPr>
          <w:spacing w:val="-15"/>
        </w:rPr>
        <w:t xml:space="preserve"> </w:t>
      </w:r>
      <w:r>
        <w:t>поэтов</w:t>
      </w:r>
      <w:r>
        <w:rPr>
          <w:spacing w:val="-16"/>
        </w:rPr>
        <w:t xml:space="preserve"> </w:t>
      </w:r>
      <w:r>
        <w:t>по</w:t>
      </w:r>
      <w:r>
        <w:rPr>
          <w:spacing w:val="-15"/>
        </w:rPr>
        <w:t xml:space="preserve"> </w:t>
      </w:r>
      <w:r>
        <w:t>выбору</w:t>
      </w:r>
      <w:r>
        <w:rPr>
          <w:spacing w:val="-16"/>
        </w:rPr>
        <w:t xml:space="preserve"> </w:t>
      </w:r>
      <w:r>
        <w:t>(в</w:t>
      </w:r>
      <w:r>
        <w:rPr>
          <w:spacing w:val="-16"/>
        </w:rPr>
        <w:t xml:space="preserve"> </w:t>
      </w:r>
      <w:r>
        <w:t>том</w:t>
      </w:r>
      <w:r>
        <w:rPr>
          <w:spacing w:val="-15"/>
        </w:rPr>
        <w:t xml:space="preserve"> </w:t>
      </w:r>
      <w:r>
        <w:t>числе</w:t>
      </w:r>
      <w:r>
        <w:rPr>
          <w:spacing w:val="-16"/>
        </w:rPr>
        <w:t xml:space="preserve"> </w:t>
      </w:r>
      <w:r>
        <w:t>Р.</w:t>
      </w:r>
      <w:r>
        <w:rPr>
          <w:spacing w:val="-16"/>
        </w:rPr>
        <w:t xml:space="preserve"> </w:t>
      </w:r>
      <w:r>
        <w:t>Г.</w:t>
      </w:r>
      <w:r>
        <w:rPr>
          <w:spacing w:val="-15"/>
        </w:rPr>
        <w:t xml:space="preserve"> </w:t>
      </w:r>
      <w:r>
        <w:t>Гамзатов,</w:t>
      </w:r>
      <w:r>
        <w:rPr>
          <w:spacing w:val="-12"/>
        </w:rPr>
        <w:t xml:space="preserve"> </w:t>
      </w:r>
      <w:r>
        <w:t>О.</w:t>
      </w:r>
      <w:r>
        <w:rPr>
          <w:spacing w:val="-15"/>
        </w:rPr>
        <w:t xml:space="preserve"> </w:t>
      </w:r>
      <w:r>
        <w:t>Ф.</w:t>
      </w:r>
      <w:r>
        <w:rPr>
          <w:spacing w:val="-16"/>
        </w:rPr>
        <w:t xml:space="preserve"> </w:t>
      </w:r>
      <w:r>
        <w:t>Берггольц,</w:t>
      </w:r>
      <w:r>
        <w:rPr>
          <w:spacing w:val="-4"/>
        </w:rPr>
        <w:t xml:space="preserve"> </w:t>
      </w:r>
      <w:r>
        <w:t>И. А.</w:t>
      </w:r>
      <w:r>
        <w:rPr>
          <w:spacing w:val="80"/>
        </w:rPr>
        <w:t xml:space="preserve">  </w:t>
      </w:r>
      <w:r>
        <w:t>Бродский,</w:t>
      </w:r>
      <w:r>
        <w:rPr>
          <w:spacing w:val="80"/>
        </w:rPr>
        <w:t xml:space="preserve">  </w:t>
      </w:r>
      <w:r>
        <w:t>А.А.</w:t>
      </w:r>
      <w:r>
        <w:rPr>
          <w:spacing w:val="-5"/>
        </w:rPr>
        <w:t xml:space="preserve"> </w:t>
      </w:r>
      <w:r>
        <w:t>Вознесенский,</w:t>
      </w:r>
      <w:r>
        <w:rPr>
          <w:spacing w:val="80"/>
        </w:rPr>
        <w:t xml:space="preserve">  </w:t>
      </w:r>
      <w:r>
        <w:t>В.С.</w:t>
      </w:r>
      <w:r>
        <w:rPr>
          <w:spacing w:val="-6"/>
        </w:rPr>
        <w:t xml:space="preserve"> </w:t>
      </w:r>
      <w:r>
        <w:t>Высоцкий,</w:t>
      </w:r>
      <w:r>
        <w:rPr>
          <w:spacing w:val="80"/>
        </w:rPr>
        <w:t xml:space="preserve">  </w:t>
      </w:r>
      <w:r>
        <w:t>Е.А.</w:t>
      </w:r>
      <w:r>
        <w:rPr>
          <w:spacing w:val="-6"/>
        </w:rPr>
        <w:t xml:space="preserve"> </w:t>
      </w:r>
      <w:r>
        <w:t>Евтушенко,</w:t>
      </w:r>
      <w:r>
        <w:rPr>
          <w:spacing w:val="80"/>
        </w:rPr>
        <w:t xml:space="preserve">  </w:t>
      </w:r>
      <w:r>
        <w:t>Н.А.</w:t>
      </w:r>
      <w:r>
        <w:rPr>
          <w:spacing w:val="-4"/>
        </w:rPr>
        <w:t xml:space="preserve"> </w:t>
      </w:r>
      <w:r>
        <w:t>Заболоцкий,</w:t>
      </w:r>
    </w:p>
    <w:p w:rsidR="001A2551" w:rsidRDefault="001A2551">
      <w:pPr>
        <w:spacing w:line="230" w:lineRule="auto"/>
        <w:sectPr w:rsidR="001A2551">
          <w:pgSz w:w="11900" w:h="16840"/>
          <w:pgMar w:top="1100" w:right="280" w:bottom="1520" w:left="380" w:header="0" w:footer="1228" w:gutter="0"/>
          <w:cols w:space="720"/>
        </w:sectPr>
      </w:pPr>
    </w:p>
    <w:p w:rsidR="001A2551" w:rsidRDefault="00573E71">
      <w:pPr>
        <w:pStyle w:val="a3"/>
        <w:spacing w:before="70" w:line="235" w:lineRule="auto"/>
        <w:ind w:left="612" w:right="333" w:hanging="1"/>
      </w:pPr>
      <w:r>
        <w:lastRenderedPageBreak/>
        <w:t>Ю.</w:t>
      </w:r>
      <w:r>
        <w:rPr>
          <w:spacing w:val="-16"/>
        </w:rPr>
        <w:t xml:space="preserve"> </w:t>
      </w:r>
      <w:r>
        <w:t>П.</w:t>
      </w:r>
      <w:r>
        <w:rPr>
          <w:spacing w:val="-16"/>
        </w:rPr>
        <w:t xml:space="preserve"> </w:t>
      </w:r>
      <w:r>
        <w:t>Кузнецов,</w:t>
      </w:r>
      <w:r>
        <w:rPr>
          <w:spacing w:val="17"/>
        </w:rPr>
        <w:t xml:space="preserve"> </w:t>
      </w:r>
      <w:r>
        <w:t>А.</w:t>
      </w:r>
      <w:r>
        <w:rPr>
          <w:spacing w:val="-15"/>
        </w:rPr>
        <w:t xml:space="preserve"> </w:t>
      </w:r>
      <w:r>
        <w:t>С.</w:t>
      </w:r>
      <w:r>
        <w:rPr>
          <w:spacing w:val="-16"/>
        </w:rPr>
        <w:t xml:space="preserve"> </w:t>
      </w:r>
      <w:r>
        <w:t>Кушнер,</w:t>
      </w:r>
      <w:r>
        <w:rPr>
          <w:spacing w:val="40"/>
        </w:rPr>
        <w:t xml:space="preserve"> </w:t>
      </w:r>
      <w:r>
        <w:t>Б.</w:t>
      </w:r>
      <w:r>
        <w:rPr>
          <w:spacing w:val="-16"/>
        </w:rPr>
        <w:t xml:space="preserve"> </w:t>
      </w:r>
      <w:r>
        <w:t>Ш.</w:t>
      </w:r>
      <w:r>
        <w:rPr>
          <w:spacing w:val="-16"/>
        </w:rPr>
        <w:t xml:space="preserve"> </w:t>
      </w:r>
      <w:r>
        <w:t>Окуджава,</w:t>
      </w:r>
      <w:r>
        <w:rPr>
          <w:spacing w:val="40"/>
        </w:rPr>
        <w:t xml:space="preserve"> </w:t>
      </w:r>
      <w:r>
        <w:t>Р.</w:t>
      </w:r>
      <w:r>
        <w:rPr>
          <w:spacing w:val="-16"/>
        </w:rPr>
        <w:t xml:space="preserve"> </w:t>
      </w:r>
      <w:r>
        <w:t>И.</w:t>
      </w:r>
      <w:r>
        <w:rPr>
          <w:spacing w:val="-16"/>
        </w:rPr>
        <w:t xml:space="preserve"> </w:t>
      </w:r>
      <w:r>
        <w:t>Рождественский,</w:t>
      </w:r>
      <w:r>
        <w:rPr>
          <w:spacing w:val="40"/>
        </w:rPr>
        <w:t xml:space="preserve"> </w:t>
      </w:r>
      <w:r>
        <w:t>Н.</w:t>
      </w:r>
      <w:r>
        <w:rPr>
          <w:spacing w:val="-16"/>
        </w:rPr>
        <w:t xml:space="preserve"> </w:t>
      </w:r>
      <w:r>
        <w:t>М.</w:t>
      </w:r>
      <w:r>
        <w:rPr>
          <w:spacing w:val="-16"/>
        </w:rPr>
        <w:t xml:space="preserve"> </w:t>
      </w:r>
      <w:r>
        <w:t>Рубцов);</w:t>
      </w:r>
      <w:r>
        <w:rPr>
          <w:spacing w:val="40"/>
        </w:rPr>
        <w:t xml:space="preserve"> </w:t>
      </w:r>
      <w:r>
        <w:t>Гомера, М.</w:t>
      </w:r>
      <w:r>
        <w:rPr>
          <w:spacing w:val="-12"/>
        </w:rPr>
        <w:t xml:space="preserve"> </w:t>
      </w:r>
      <w:r>
        <w:t>Сервантеса,</w:t>
      </w:r>
      <w:r>
        <w:rPr>
          <w:spacing w:val="7"/>
        </w:rPr>
        <w:t xml:space="preserve"> </w:t>
      </w:r>
      <w:r>
        <w:t>У.</w:t>
      </w:r>
      <w:r>
        <w:rPr>
          <w:spacing w:val="-15"/>
        </w:rPr>
        <w:t xml:space="preserve"> </w:t>
      </w:r>
      <w:r>
        <w:t>Шекспира;</w:t>
      </w:r>
    </w:p>
    <w:p w:rsidR="001A2551" w:rsidRDefault="00573E71">
      <w:pPr>
        <w:pStyle w:val="a4"/>
        <w:numPr>
          <w:ilvl w:val="1"/>
          <w:numId w:val="142"/>
        </w:numPr>
        <w:tabs>
          <w:tab w:val="left" w:pos="1589"/>
        </w:tabs>
        <w:spacing w:line="232" w:lineRule="auto"/>
        <w:ind w:left="613" w:right="321" w:firstLine="712"/>
        <w:jc w:val="both"/>
        <w:rPr>
          <w:sz w:val="25"/>
        </w:rPr>
      </w:pPr>
      <w:r>
        <w:rPr>
          <w:sz w:val="25"/>
        </w:rPr>
        <w:t>понимание</w:t>
      </w:r>
      <w:r>
        <w:rPr>
          <w:spacing w:val="-1"/>
          <w:sz w:val="25"/>
        </w:rPr>
        <w:t xml:space="preserve"> </w:t>
      </w:r>
      <w:r>
        <w:rPr>
          <w:sz w:val="25"/>
        </w:rPr>
        <w:t>важности</w:t>
      </w:r>
      <w:r>
        <w:rPr>
          <w:spacing w:val="-4"/>
          <w:sz w:val="25"/>
        </w:rPr>
        <w:t xml:space="preserve"> </w:t>
      </w:r>
      <w:r>
        <w:rPr>
          <w:sz w:val="25"/>
        </w:rPr>
        <w:t>чтения</w:t>
      </w:r>
      <w:r>
        <w:rPr>
          <w:spacing w:val="-2"/>
          <w:sz w:val="25"/>
        </w:rPr>
        <w:t xml:space="preserve"> </w:t>
      </w:r>
      <w:r>
        <w:rPr>
          <w:sz w:val="25"/>
        </w:rPr>
        <w:t>и</w:t>
      </w:r>
      <w:r>
        <w:rPr>
          <w:spacing w:val="-10"/>
          <w:sz w:val="25"/>
        </w:rPr>
        <w:t xml:space="preserve"> </w:t>
      </w:r>
      <w:r>
        <w:rPr>
          <w:sz w:val="25"/>
        </w:rPr>
        <w:t>изучения</w:t>
      </w:r>
      <w:r>
        <w:rPr>
          <w:spacing w:val="-2"/>
          <w:sz w:val="25"/>
        </w:rPr>
        <w:t xml:space="preserve"> </w:t>
      </w:r>
      <w:r>
        <w:rPr>
          <w:sz w:val="25"/>
        </w:rPr>
        <w:t>произведений</w:t>
      </w:r>
      <w:r>
        <w:rPr>
          <w:spacing w:val="-1"/>
          <w:sz w:val="25"/>
        </w:rPr>
        <w:t xml:space="preserve"> </w:t>
      </w:r>
      <w:r>
        <w:rPr>
          <w:sz w:val="25"/>
        </w:rPr>
        <w:t>устного</w:t>
      </w:r>
      <w:r>
        <w:rPr>
          <w:spacing w:val="-3"/>
          <w:sz w:val="25"/>
        </w:rPr>
        <w:t xml:space="preserve"> </w:t>
      </w:r>
      <w:r>
        <w:rPr>
          <w:sz w:val="25"/>
        </w:rPr>
        <w:t>народного</w:t>
      </w:r>
      <w:r>
        <w:rPr>
          <w:spacing w:val="-4"/>
          <w:sz w:val="25"/>
        </w:rPr>
        <w:t xml:space="preserve"> </w:t>
      </w:r>
      <w:r>
        <w:rPr>
          <w:sz w:val="25"/>
        </w:rPr>
        <w:t xml:space="preserve">творчества и </w:t>
      </w:r>
      <w:r>
        <w:rPr>
          <w:w w:val="95"/>
          <w:sz w:val="25"/>
        </w:rPr>
        <w:t>художественной литературы как способа познания мира, источника эмоциональных</w:t>
      </w:r>
      <w:r>
        <w:rPr>
          <w:sz w:val="25"/>
        </w:rPr>
        <w:t xml:space="preserve"> </w:t>
      </w:r>
      <w:r>
        <w:rPr>
          <w:w w:val="95"/>
          <w:sz w:val="25"/>
        </w:rPr>
        <w:t>и</w:t>
      </w:r>
      <w:r>
        <w:rPr>
          <w:spacing w:val="-3"/>
          <w:w w:val="95"/>
          <w:sz w:val="25"/>
        </w:rPr>
        <w:t xml:space="preserve"> </w:t>
      </w:r>
      <w:r>
        <w:rPr>
          <w:w w:val="95"/>
          <w:sz w:val="25"/>
        </w:rPr>
        <w:t>эстетических впечатлений,</w:t>
      </w:r>
      <w:r>
        <w:rPr>
          <w:spacing w:val="40"/>
          <w:sz w:val="25"/>
        </w:rPr>
        <w:t xml:space="preserve"> </w:t>
      </w:r>
      <w:r>
        <w:rPr>
          <w:w w:val="95"/>
          <w:sz w:val="25"/>
        </w:rPr>
        <w:t>а также средства собственного</w:t>
      </w:r>
      <w:r>
        <w:rPr>
          <w:spacing w:val="40"/>
          <w:sz w:val="25"/>
        </w:rPr>
        <w:t xml:space="preserve"> </w:t>
      </w:r>
      <w:r>
        <w:rPr>
          <w:w w:val="95"/>
          <w:sz w:val="25"/>
        </w:rPr>
        <w:t>развития;</w:t>
      </w:r>
    </w:p>
    <w:p w:rsidR="001A2551" w:rsidRDefault="00573E71">
      <w:pPr>
        <w:pStyle w:val="a4"/>
        <w:numPr>
          <w:ilvl w:val="1"/>
          <w:numId w:val="142"/>
        </w:numPr>
        <w:tabs>
          <w:tab w:val="left" w:pos="1711"/>
        </w:tabs>
        <w:spacing w:line="235" w:lineRule="auto"/>
        <w:ind w:left="617" w:right="332" w:firstLine="708"/>
        <w:jc w:val="both"/>
        <w:rPr>
          <w:sz w:val="25"/>
        </w:rPr>
      </w:pPr>
      <w:r>
        <w:rPr>
          <w:w w:val="95"/>
          <w:sz w:val="25"/>
        </w:rPr>
        <w:t>развитие умения планировать собственное досуговое чтение, формировать и обогащать свой круг чтения, в том числе за счёт произведений</w:t>
      </w:r>
      <w:r>
        <w:rPr>
          <w:spacing w:val="33"/>
          <w:sz w:val="25"/>
        </w:rPr>
        <w:t xml:space="preserve"> </w:t>
      </w:r>
      <w:r>
        <w:rPr>
          <w:w w:val="95"/>
          <w:sz w:val="25"/>
        </w:rPr>
        <w:t>современной</w:t>
      </w:r>
      <w:r>
        <w:rPr>
          <w:sz w:val="25"/>
        </w:rPr>
        <w:t xml:space="preserve"> </w:t>
      </w:r>
      <w:r>
        <w:rPr>
          <w:w w:val="95"/>
          <w:sz w:val="25"/>
        </w:rPr>
        <w:t>литературы;</w:t>
      </w:r>
    </w:p>
    <w:p w:rsidR="001A2551" w:rsidRDefault="00573E71">
      <w:pPr>
        <w:pStyle w:val="a4"/>
        <w:numPr>
          <w:ilvl w:val="1"/>
          <w:numId w:val="142"/>
        </w:numPr>
        <w:tabs>
          <w:tab w:val="left" w:pos="1704"/>
        </w:tabs>
        <w:spacing w:line="235" w:lineRule="auto"/>
        <w:ind w:left="620" w:right="321" w:firstLine="704"/>
        <w:jc w:val="both"/>
        <w:rPr>
          <w:sz w:val="25"/>
        </w:rPr>
      </w:pPr>
      <w:r>
        <w:rPr>
          <w:w w:val="95"/>
          <w:sz w:val="25"/>
        </w:rPr>
        <w:t>формирование умения участвовать в проектной или исследовательской деятельности (с приобретением опыта публичного представления полученных результатов);</w:t>
      </w:r>
    </w:p>
    <w:p w:rsidR="001A2551" w:rsidRDefault="00573E71">
      <w:pPr>
        <w:pStyle w:val="a4"/>
        <w:numPr>
          <w:ilvl w:val="1"/>
          <w:numId w:val="142"/>
        </w:numPr>
        <w:tabs>
          <w:tab w:val="left" w:pos="1706"/>
        </w:tabs>
        <w:spacing w:line="230" w:lineRule="auto"/>
        <w:ind w:right="308" w:firstLine="709"/>
        <w:jc w:val="both"/>
        <w:rPr>
          <w:sz w:val="25"/>
        </w:rPr>
      </w:pPr>
      <w:r>
        <w:rPr>
          <w:spacing w:val="-2"/>
          <w:sz w:val="25"/>
        </w:rPr>
        <w:t>овладение</w:t>
      </w:r>
      <w:r>
        <w:rPr>
          <w:spacing w:val="-4"/>
          <w:sz w:val="25"/>
        </w:rPr>
        <w:t xml:space="preserve"> </w:t>
      </w:r>
      <w:r>
        <w:rPr>
          <w:spacing w:val="-2"/>
          <w:sz w:val="25"/>
        </w:rPr>
        <w:t>умением использовать словари</w:t>
      </w:r>
      <w:r>
        <w:rPr>
          <w:spacing w:val="-5"/>
          <w:sz w:val="25"/>
        </w:rPr>
        <w:t xml:space="preserve"> </w:t>
      </w:r>
      <w:r>
        <w:rPr>
          <w:spacing w:val="-2"/>
          <w:sz w:val="25"/>
        </w:rPr>
        <w:t>и</w:t>
      </w:r>
      <w:r>
        <w:rPr>
          <w:spacing w:val="-11"/>
          <w:sz w:val="25"/>
        </w:rPr>
        <w:t xml:space="preserve"> </w:t>
      </w:r>
      <w:r>
        <w:rPr>
          <w:spacing w:val="-2"/>
          <w:sz w:val="25"/>
        </w:rPr>
        <w:t>справочники,</w:t>
      </w:r>
      <w:r>
        <w:rPr>
          <w:sz w:val="25"/>
        </w:rPr>
        <w:t xml:space="preserve"> </w:t>
      </w:r>
      <w:r>
        <w:rPr>
          <w:spacing w:val="-2"/>
          <w:sz w:val="25"/>
        </w:rPr>
        <w:t>в</w:t>
      </w:r>
      <w:r>
        <w:rPr>
          <w:spacing w:val="-13"/>
          <w:sz w:val="25"/>
        </w:rPr>
        <w:t xml:space="preserve"> </w:t>
      </w:r>
      <w:r>
        <w:rPr>
          <w:spacing w:val="-2"/>
          <w:sz w:val="25"/>
        </w:rPr>
        <w:t>том</w:t>
      </w:r>
      <w:r>
        <w:rPr>
          <w:spacing w:val="-13"/>
          <w:sz w:val="25"/>
        </w:rPr>
        <w:t xml:space="preserve"> </w:t>
      </w:r>
      <w:r>
        <w:rPr>
          <w:spacing w:val="-2"/>
          <w:sz w:val="25"/>
        </w:rPr>
        <w:t xml:space="preserve">числе информационно- </w:t>
      </w:r>
      <w:r>
        <w:rPr>
          <w:sz w:val="25"/>
        </w:rPr>
        <w:t>справочные системы в</w:t>
      </w:r>
      <w:r>
        <w:rPr>
          <w:spacing w:val="-5"/>
          <w:sz w:val="25"/>
        </w:rPr>
        <w:t xml:space="preserve"> </w:t>
      </w:r>
      <w:r>
        <w:rPr>
          <w:sz w:val="25"/>
        </w:rPr>
        <w:t>электронной форме, подбирать проверенные источники в</w:t>
      </w:r>
      <w:r>
        <w:rPr>
          <w:spacing w:val="-6"/>
          <w:sz w:val="25"/>
        </w:rPr>
        <w:t xml:space="preserve"> </w:t>
      </w:r>
      <w:r>
        <w:rPr>
          <w:sz w:val="25"/>
        </w:rPr>
        <w:t xml:space="preserve">библиотечных фондах, в том числе из числа верифицированных электронных ресурсов, включённых в федеральный перечень, для выполнения учебной задачи; применять ИКТ, соблюдать правила </w:t>
      </w:r>
      <w:r>
        <w:rPr>
          <w:spacing w:val="-2"/>
          <w:sz w:val="25"/>
        </w:rPr>
        <w:t>информационной</w:t>
      </w:r>
      <w:r>
        <w:rPr>
          <w:spacing w:val="-4"/>
          <w:sz w:val="25"/>
        </w:rPr>
        <w:t xml:space="preserve"> </w:t>
      </w:r>
      <w:r>
        <w:rPr>
          <w:spacing w:val="-2"/>
          <w:sz w:val="25"/>
        </w:rPr>
        <w:t>безопасности.</w:t>
      </w:r>
    </w:p>
    <w:p w:rsidR="001A2551" w:rsidRDefault="00573E71">
      <w:pPr>
        <w:pStyle w:val="4"/>
        <w:spacing w:before="234" w:line="283" w:lineRule="exact"/>
        <w:ind w:left="616"/>
      </w:pPr>
      <w:r>
        <w:rPr>
          <w:spacing w:val="-2"/>
          <w:w w:val="95"/>
        </w:rPr>
        <w:t>Предметные</w:t>
      </w:r>
      <w:r>
        <w:rPr>
          <w:spacing w:val="14"/>
        </w:rPr>
        <w:t xml:space="preserve"> </w:t>
      </w:r>
      <w:r>
        <w:rPr>
          <w:spacing w:val="-2"/>
          <w:w w:val="95"/>
        </w:rPr>
        <w:t>результаты</w:t>
      </w:r>
      <w:r>
        <w:rPr>
          <w:spacing w:val="13"/>
        </w:rPr>
        <w:t xml:space="preserve"> </w:t>
      </w:r>
      <w:r>
        <w:rPr>
          <w:spacing w:val="-2"/>
          <w:w w:val="95"/>
        </w:rPr>
        <w:t>по</w:t>
      </w:r>
      <w:r>
        <w:rPr>
          <w:spacing w:val="-7"/>
          <w:w w:val="95"/>
        </w:rPr>
        <w:t xml:space="preserve"> </w:t>
      </w:r>
      <w:r>
        <w:rPr>
          <w:spacing w:val="-2"/>
          <w:w w:val="95"/>
        </w:rPr>
        <w:t>классам:</w:t>
      </w:r>
    </w:p>
    <w:p w:rsidR="001A2551" w:rsidRDefault="00573E71">
      <w:pPr>
        <w:pStyle w:val="a4"/>
        <w:numPr>
          <w:ilvl w:val="0"/>
          <w:numId w:val="141"/>
        </w:numPr>
        <w:tabs>
          <w:tab w:val="left" w:pos="799"/>
        </w:tabs>
        <w:spacing w:line="273" w:lineRule="exact"/>
        <w:jc w:val="both"/>
        <w:rPr>
          <w:sz w:val="25"/>
        </w:rPr>
      </w:pPr>
      <w:r>
        <w:rPr>
          <w:spacing w:val="-2"/>
          <w:sz w:val="25"/>
        </w:rPr>
        <w:t>КЛАСС</w:t>
      </w:r>
    </w:p>
    <w:p w:rsidR="001A2551" w:rsidRDefault="00573E71">
      <w:pPr>
        <w:pStyle w:val="a4"/>
        <w:numPr>
          <w:ilvl w:val="1"/>
          <w:numId w:val="141"/>
        </w:numPr>
        <w:tabs>
          <w:tab w:val="left" w:pos="1604"/>
        </w:tabs>
        <w:spacing w:before="2" w:line="228" w:lineRule="auto"/>
        <w:ind w:right="322" w:firstLine="705"/>
        <w:rPr>
          <w:sz w:val="25"/>
        </w:rPr>
      </w:pPr>
      <w:r>
        <w:rPr>
          <w:w w:val="95"/>
          <w:sz w:val="25"/>
        </w:rPr>
        <w:t>Иметь</w:t>
      </w:r>
      <w:r>
        <w:rPr>
          <w:spacing w:val="25"/>
          <w:sz w:val="25"/>
        </w:rPr>
        <w:t xml:space="preserve"> </w:t>
      </w:r>
      <w:r>
        <w:rPr>
          <w:w w:val="95"/>
          <w:sz w:val="25"/>
        </w:rPr>
        <w:t>начальные</w:t>
      </w:r>
      <w:r>
        <w:rPr>
          <w:spacing w:val="32"/>
          <w:sz w:val="25"/>
        </w:rPr>
        <w:t xml:space="preserve"> </w:t>
      </w:r>
      <w:r>
        <w:rPr>
          <w:w w:val="95"/>
          <w:sz w:val="25"/>
        </w:rPr>
        <w:t>представления</w:t>
      </w:r>
      <w:r>
        <w:rPr>
          <w:spacing w:val="35"/>
          <w:sz w:val="25"/>
        </w:rPr>
        <w:t xml:space="preserve"> </w:t>
      </w:r>
      <w:r>
        <w:rPr>
          <w:w w:val="95"/>
          <w:sz w:val="25"/>
        </w:rPr>
        <w:t>об</w:t>
      </w:r>
      <w:r>
        <w:rPr>
          <w:sz w:val="25"/>
        </w:rPr>
        <w:t xml:space="preserve"> </w:t>
      </w:r>
      <w:r>
        <w:rPr>
          <w:w w:val="95"/>
          <w:sz w:val="25"/>
        </w:rPr>
        <w:t>общечеловеческой ценности</w:t>
      </w:r>
      <w:r>
        <w:rPr>
          <w:spacing w:val="30"/>
          <w:sz w:val="25"/>
        </w:rPr>
        <w:t xml:space="preserve"> </w:t>
      </w:r>
      <w:r>
        <w:rPr>
          <w:w w:val="95"/>
          <w:sz w:val="25"/>
        </w:rPr>
        <w:t>литературы</w:t>
      </w:r>
      <w:r>
        <w:rPr>
          <w:spacing w:val="31"/>
          <w:sz w:val="25"/>
        </w:rPr>
        <w:t xml:space="preserve"> </w:t>
      </w:r>
      <w:r>
        <w:rPr>
          <w:w w:val="95"/>
          <w:sz w:val="25"/>
        </w:rPr>
        <w:t>и её</w:t>
      </w:r>
      <w:r>
        <w:rPr>
          <w:sz w:val="25"/>
        </w:rPr>
        <w:t xml:space="preserve"> </w:t>
      </w:r>
      <w:r>
        <w:rPr>
          <w:w w:val="95"/>
          <w:sz w:val="25"/>
        </w:rPr>
        <w:t>роли</w:t>
      </w:r>
      <w:r>
        <w:rPr>
          <w:sz w:val="25"/>
        </w:rPr>
        <w:t xml:space="preserve"> </w:t>
      </w:r>
      <w:r>
        <w:rPr>
          <w:w w:val="95"/>
          <w:sz w:val="25"/>
        </w:rPr>
        <w:t>в воспитании любви к Родине и дружбы между народами Российской Федерации;</w:t>
      </w:r>
    </w:p>
    <w:p w:rsidR="001A2551" w:rsidRDefault="00573E71">
      <w:pPr>
        <w:pStyle w:val="a4"/>
        <w:numPr>
          <w:ilvl w:val="1"/>
          <w:numId w:val="141"/>
        </w:numPr>
        <w:tabs>
          <w:tab w:val="left" w:pos="1594"/>
        </w:tabs>
        <w:spacing w:line="232" w:lineRule="auto"/>
        <w:ind w:left="615" w:right="318" w:firstLine="710"/>
        <w:rPr>
          <w:sz w:val="25"/>
        </w:rPr>
      </w:pPr>
      <w:r>
        <w:rPr>
          <w:w w:val="95"/>
          <w:sz w:val="25"/>
        </w:rPr>
        <w:t>понимать,</w:t>
      </w:r>
      <w:r>
        <w:rPr>
          <w:spacing w:val="23"/>
          <w:sz w:val="25"/>
        </w:rPr>
        <w:t xml:space="preserve"> </w:t>
      </w:r>
      <w:r>
        <w:rPr>
          <w:w w:val="95"/>
          <w:sz w:val="25"/>
        </w:rPr>
        <w:t>что литература</w:t>
      </w:r>
      <w:r>
        <w:rPr>
          <w:spacing w:val="20"/>
          <w:sz w:val="25"/>
        </w:rPr>
        <w:t xml:space="preserve"> </w:t>
      </w:r>
      <w:r>
        <w:rPr>
          <w:w w:val="95"/>
          <w:sz w:val="25"/>
        </w:rPr>
        <w:t>— это вид искусства и что</w:t>
      </w:r>
      <w:r>
        <w:rPr>
          <w:spacing w:val="-7"/>
          <w:w w:val="95"/>
          <w:sz w:val="25"/>
        </w:rPr>
        <w:t xml:space="preserve"> </w:t>
      </w:r>
      <w:r>
        <w:rPr>
          <w:w w:val="95"/>
          <w:sz w:val="25"/>
        </w:rPr>
        <w:t>художественный</w:t>
      </w:r>
      <w:r>
        <w:rPr>
          <w:spacing w:val="-1"/>
          <w:w w:val="95"/>
          <w:sz w:val="25"/>
        </w:rPr>
        <w:t xml:space="preserve"> </w:t>
      </w:r>
      <w:r>
        <w:rPr>
          <w:w w:val="95"/>
          <w:sz w:val="25"/>
        </w:rPr>
        <w:t xml:space="preserve">текст отличается от </w:t>
      </w:r>
      <w:r>
        <w:rPr>
          <w:spacing w:val="-2"/>
          <w:sz w:val="25"/>
        </w:rPr>
        <w:t>текста</w:t>
      </w:r>
      <w:r>
        <w:rPr>
          <w:spacing w:val="-3"/>
          <w:sz w:val="25"/>
        </w:rPr>
        <w:t xml:space="preserve"> </w:t>
      </w:r>
      <w:r>
        <w:rPr>
          <w:spacing w:val="-2"/>
          <w:sz w:val="25"/>
        </w:rPr>
        <w:t>научного, делового, публицистического;</w:t>
      </w:r>
    </w:p>
    <w:p w:rsidR="001A2551" w:rsidRDefault="00573E71">
      <w:pPr>
        <w:pStyle w:val="a4"/>
        <w:numPr>
          <w:ilvl w:val="1"/>
          <w:numId w:val="141"/>
        </w:numPr>
        <w:tabs>
          <w:tab w:val="left" w:pos="1665"/>
        </w:tabs>
        <w:spacing w:line="235" w:lineRule="auto"/>
        <w:ind w:left="617" w:right="321" w:firstLine="707"/>
        <w:rPr>
          <w:sz w:val="25"/>
        </w:rPr>
      </w:pPr>
      <w:r>
        <w:rPr>
          <w:w w:val="95"/>
          <w:sz w:val="25"/>
        </w:rPr>
        <w:t>владеть</w:t>
      </w:r>
      <w:r>
        <w:rPr>
          <w:spacing w:val="40"/>
          <w:sz w:val="25"/>
        </w:rPr>
        <w:t xml:space="preserve"> </w:t>
      </w:r>
      <w:r>
        <w:rPr>
          <w:w w:val="95"/>
          <w:sz w:val="25"/>
        </w:rPr>
        <w:t>элементарными</w:t>
      </w:r>
      <w:r>
        <w:rPr>
          <w:spacing w:val="80"/>
          <w:sz w:val="25"/>
        </w:rPr>
        <w:t xml:space="preserve"> </w:t>
      </w:r>
      <w:r>
        <w:rPr>
          <w:w w:val="95"/>
          <w:sz w:val="25"/>
        </w:rPr>
        <w:t>умениями</w:t>
      </w:r>
      <w:r>
        <w:rPr>
          <w:spacing w:val="80"/>
          <w:sz w:val="25"/>
        </w:rPr>
        <w:t xml:space="preserve"> </w:t>
      </w:r>
      <w:r>
        <w:rPr>
          <w:w w:val="95"/>
          <w:sz w:val="25"/>
        </w:rPr>
        <w:t>воспринимать,</w:t>
      </w:r>
      <w:r>
        <w:rPr>
          <w:spacing w:val="80"/>
          <w:sz w:val="25"/>
        </w:rPr>
        <w:t xml:space="preserve"> </w:t>
      </w:r>
      <w:r>
        <w:rPr>
          <w:w w:val="95"/>
          <w:sz w:val="25"/>
        </w:rPr>
        <w:t>анализировать,</w:t>
      </w:r>
      <w:r>
        <w:rPr>
          <w:spacing w:val="40"/>
          <w:sz w:val="25"/>
        </w:rPr>
        <w:t xml:space="preserve"> </w:t>
      </w:r>
      <w:r>
        <w:rPr>
          <w:w w:val="95"/>
          <w:sz w:val="25"/>
        </w:rPr>
        <w:t>интерпретировать</w:t>
      </w:r>
      <w:r>
        <w:rPr>
          <w:spacing w:val="40"/>
          <w:sz w:val="25"/>
        </w:rPr>
        <w:t xml:space="preserve"> </w:t>
      </w:r>
      <w:r>
        <w:rPr>
          <w:w w:val="95"/>
          <w:sz w:val="25"/>
        </w:rPr>
        <w:t xml:space="preserve">и </w:t>
      </w:r>
      <w:r>
        <w:rPr>
          <w:spacing w:val="-2"/>
          <w:sz w:val="25"/>
        </w:rPr>
        <w:t>оценивать</w:t>
      </w:r>
      <w:r>
        <w:rPr>
          <w:spacing w:val="-3"/>
          <w:sz w:val="25"/>
        </w:rPr>
        <w:t xml:space="preserve"> </w:t>
      </w:r>
      <w:r>
        <w:rPr>
          <w:spacing w:val="-2"/>
          <w:sz w:val="25"/>
        </w:rPr>
        <w:t>прочитанные произведения:</w:t>
      </w:r>
    </w:p>
    <w:p w:rsidR="001A2551" w:rsidRDefault="00573E71">
      <w:pPr>
        <w:pStyle w:val="a3"/>
        <w:spacing w:line="230" w:lineRule="auto"/>
        <w:ind w:left="618" w:right="311" w:firstLine="708"/>
      </w:pPr>
      <w:r>
        <w:rPr>
          <w:w w:val="95"/>
        </w:rPr>
        <w:t>определять тему и главную мысль произведения, иметь начальные представления о родах и жанрах литературы; характеризовать</w:t>
      </w:r>
      <w:r>
        <w:rPr>
          <w:spacing w:val="-1"/>
          <w:w w:val="95"/>
        </w:rPr>
        <w:t xml:space="preserve"> </w:t>
      </w:r>
      <w:r>
        <w:rPr>
          <w:w w:val="95"/>
        </w:rPr>
        <w:t xml:space="preserve">героев-персонажей, давать их сравнительные характеристики; </w:t>
      </w:r>
      <w:r>
        <w:t>выявлять элементарные особенности языка художественного произведения, поэтической и прозаической речи;</w:t>
      </w:r>
    </w:p>
    <w:p w:rsidR="001A2551" w:rsidRDefault="00573E71">
      <w:pPr>
        <w:pStyle w:val="a3"/>
        <w:spacing w:line="230" w:lineRule="auto"/>
        <w:ind w:right="322" w:firstLine="712"/>
      </w:pPr>
      <w:r>
        <w:rPr>
          <w:w w:val="95"/>
        </w:rPr>
        <w:t>понимать смысловое наполнение теоретико-литературных понятий и учиться использовать</w:t>
      </w:r>
      <w:r>
        <w:rPr>
          <w:spacing w:val="40"/>
        </w:rPr>
        <w:t xml:space="preserve"> </w:t>
      </w:r>
      <w:r>
        <w:t>их в процессе анализа и интерпретации произведений: художественная литература и устное народное творчество; проза и поэзия; художественный образ; литературные жанры (народная сказка, литературная сказка, рассказ, повесть, стихотворение,</w:t>
      </w:r>
      <w:r>
        <w:rPr>
          <w:spacing w:val="-7"/>
        </w:rPr>
        <w:t xml:space="preserve"> </w:t>
      </w:r>
      <w:r>
        <w:t>басня); тема,</w:t>
      </w:r>
      <w:r>
        <w:rPr>
          <w:spacing w:val="-1"/>
        </w:rPr>
        <w:t xml:space="preserve"> </w:t>
      </w:r>
      <w:r>
        <w:t xml:space="preserve">идея, проблематика; </w:t>
      </w:r>
      <w:r>
        <w:rPr>
          <w:w w:val="95"/>
        </w:rPr>
        <w:t>сюжет, композиция; литературный герой (персонаж), речевая характеристика</w:t>
      </w:r>
      <w:r>
        <w:rPr>
          <w:spacing w:val="-9"/>
          <w:w w:val="95"/>
        </w:rPr>
        <w:t xml:space="preserve"> </w:t>
      </w:r>
      <w:r>
        <w:rPr>
          <w:w w:val="95"/>
        </w:rPr>
        <w:t xml:space="preserve">персонажей; портрет, </w:t>
      </w:r>
      <w:r>
        <w:t>пейзаж, художественная</w:t>
      </w:r>
      <w:r>
        <w:rPr>
          <w:spacing w:val="-1"/>
        </w:rPr>
        <w:t xml:space="preserve"> </w:t>
      </w:r>
      <w:r>
        <w:t>деталь; эпитет, сравнение, метафора, олицетворение;</w:t>
      </w:r>
      <w:r>
        <w:rPr>
          <w:spacing w:val="-2"/>
        </w:rPr>
        <w:t xml:space="preserve"> </w:t>
      </w:r>
      <w:r>
        <w:t xml:space="preserve">аллегория; ритм, </w:t>
      </w:r>
      <w:r>
        <w:rPr>
          <w:spacing w:val="-2"/>
        </w:rPr>
        <w:t>рифма;</w:t>
      </w:r>
    </w:p>
    <w:p w:rsidR="001A2551" w:rsidRDefault="00573E71">
      <w:pPr>
        <w:pStyle w:val="a3"/>
        <w:spacing w:line="273" w:lineRule="exact"/>
        <w:ind w:left="1326"/>
      </w:pPr>
      <w:r>
        <w:rPr>
          <w:w w:val="95"/>
        </w:rPr>
        <w:t>сопоставлять</w:t>
      </w:r>
      <w:r>
        <w:rPr>
          <w:spacing w:val="-3"/>
          <w:w w:val="95"/>
        </w:rPr>
        <w:t xml:space="preserve"> </w:t>
      </w:r>
      <w:r>
        <w:rPr>
          <w:w w:val="95"/>
        </w:rPr>
        <w:t>темы</w:t>
      </w:r>
      <w:r>
        <w:rPr>
          <w:spacing w:val="-8"/>
          <w:w w:val="95"/>
        </w:rPr>
        <w:t xml:space="preserve"> </w:t>
      </w:r>
      <w:r>
        <w:rPr>
          <w:w w:val="95"/>
        </w:rPr>
        <w:t>и</w:t>
      </w:r>
      <w:r>
        <w:rPr>
          <w:spacing w:val="-13"/>
          <w:w w:val="95"/>
        </w:rPr>
        <w:t xml:space="preserve"> </w:t>
      </w:r>
      <w:r>
        <w:rPr>
          <w:w w:val="95"/>
        </w:rPr>
        <w:t>сюжеты</w:t>
      </w:r>
      <w:r>
        <w:rPr>
          <w:spacing w:val="-2"/>
          <w:w w:val="95"/>
        </w:rPr>
        <w:t xml:space="preserve"> </w:t>
      </w:r>
      <w:r>
        <w:rPr>
          <w:w w:val="95"/>
        </w:rPr>
        <w:t>произведений,</w:t>
      </w:r>
      <w:r>
        <w:rPr>
          <w:spacing w:val="4"/>
        </w:rPr>
        <w:t xml:space="preserve"> </w:t>
      </w:r>
      <w:r>
        <w:rPr>
          <w:w w:val="95"/>
        </w:rPr>
        <w:t>образы</w:t>
      </w:r>
      <w:r>
        <w:rPr>
          <w:spacing w:val="-5"/>
          <w:w w:val="95"/>
        </w:rPr>
        <w:t xml:space="preserve"> </w:t>
      </w:r>
      <w:r>
        <w:rPr>
          <w:spacing w:val="-2"/>
          <w:w w:val="95"/>
        </w:rPr>
        <w:t>персонажей;</w:t>
      </w:r>
    </w:p>
    <w:p w:rsidR="001A2551" w:rsidRDefault="00573E71">
      <w:pPr>
        <w:pStyle w:val="a3"/>
        <w:spacing w:line="230" w:lineRule="auto"/>
        <w:ind w:left="615" w:right="326" w:firstLine="710"/>
      </w:pPr>
      <w:r>
        <w:rPr>
          <w:spacing w:val="-2"/>
        </w:rPr>
        <w:t>сопоставлять с</w:t>
      </w:r>
      <w:r>
        <w:rPr>
          <w:spacing w:val="-12"/>
        </w:rPr>
        <w:t xml:space="preserve"> </w:t>
      </w:r>
      <w:r>
        <w:rPr>
          <w:spacing w:val="-2"/>
        </w:rPr>
        <w:t>помощью учителя изученные и</w:t>
      </w:r>
      <w:r>
        <w:rPr>
          <w:spacing w:val="-14"/>
        </w:rPr>
        <w:t xml:space="preserve"> </w:t>
      </w:r>
      <w:r>
        <w:rPr>
          <w:spacing w:val="-2"/>
        </w:rPr>
        <w:t>самостоятельно</w:t>
      </w:r>
      <w:r>
        <w:rPr>
          <w:spacing w:val="-12"/>
        </w:rPr>
        <w:t xml:space="preserve"> </w:t>
      </w:r>
      <w:r>
        <w:rPr>
          <w:spacing w:val="-2"/>
        </w:rPr>
        <w:t xml:space="preserve">прочитанные произведения </w:t>
      </w:r>
      <w:r>
        <w:t xml:space="preserve">фольклора и художественной литературы с произведениями других видов искусства (с учётом </w:t>
      </w:r>
      <w:r>
        <w:rPr>
          <w:w w:val="95"/>
        </w:rPr>
        <w:t>возраста, литературного</w:t>
      </w:r>
      <w:r>
        <w:t xml:space="preserve"> </w:t>
      </w:r>
      <w:r>
        <w:rPr>
          <w:w w:val="95"/>
        </w:rPr>
        <w:t>развития обучающихся);</w:t>
      </w:r>
    </w:p>
    <w:p w:rsidR="001A2551" w:rsidRDefault="00573E71">
      <w:pPr>
        <w:pStyle w:val="a4"/>
        <w:numPr>
          <w:ilvl w:val="1"/>
          <w:numId w:val="141"/>
        </w:numPr>
        <w:tabs>
          <w:tab w:val="left" w:pos="1632"/>
        </w:tabs>
        <w:spacing w:line="232" w:lineRule="auto"/>
        <w:ind w:right="322" w:firstLine="706"/>
        <w:jc w:val="both"/>
        <w:rPr>
          <w:sz w:val="25"/>
        </w:rPr>
      </w:pPr>
      <w:r>
        <w:rPr>
          <w:sz w:val="25"/>
        </w:rPr>
        <w:t>выразительно читать, в</w:t>
      </w:r>
      <w:r>
        <w:rPr>
          <w:spacing w:val="-7"/>
          <w:sz w:val="25"/>
        </w:rPr>
        <w:t xml:space="preserve"> </w:t>
      </w:r>
      <w:r>
        <w:rPr>
          <w:sz w:val="25"/>
        </w:rPr>
        <w:t>том</w:t>
      </w:r>
      <w:r>
        <w:rPr>
          <w:spacing w:val="-3"/>
          <w:sz w:val="25"/>
        </w:rPr>
        <w:t xml:space="preserve"> </w:t>
      </w:r>
      <w:r>
        <w:rPr>
          <w:sz w:val="25"/>
        </w:rPr>
        <w:t xml:space="preserve">числе наизусть (не менее 5 поэтических произведений, не </w:t>
      </w:r>
      <w:r w:rsidR="007E3FB0">
        <w:rPr>
          <w:w w:val="95"/>
          <w:sz w:val="25"/>
        </w:rPr>
        <w:t>вы</w:t>
      </w:r>
      <w:r>
        <w:rPr>
          <w:w w:val="95"/>
          <w:sz w:val="25"/>
        </w:rPr>
        <w:t>ученных ранее), передавая личное отношение к</w:t>
      </w:r>
      <w:r>
        <w:rPr>
          <w:spacing w:val="-5"/>
          <w:w w:val="95"/>
          <w:sz w:val="25"/>
        </w:rPr>
        <w:t xml:space="preserve"> </w:t>
      </w:r>
      <w:r>
        <w:rPr>
          <w:w w:val="95"/>
          <w:sz w:val="25"/>
        </w:rPr>
        <w:t>произведению (с</w:t>
      </w:r>
      <w:r>
        <w:rPr>
          <w:spacing w:val="-5"/>
          <w:w w:val="95"/>
          <w:sz w:val="25"/>
        </w:rPr>
        <w:t xml:space="preserve"> </w:t>
      </w:r>
      <w:r>
        <w:rPr>
          <w:w w:val="95"/>
          <w:sz w:val="25"/>
        </w:rPr>
        <w:t>учётом литературного развития и индивидуальных особенностей</w:t>
      </w:r>
      <w:r>
        <w:rPr>
          <w:sz w:val="25"/>
        </w:rPr>
        <w:t xml:space="preserve"> </w:t>
      </w:r>
      <w:r>
        <w:rPr>
          <w:w w:val="95"/>
          <w:sz w:val="25"/>
        </w:rPr>
        <w:t>обучающихся);</w:t>
      </w:r>
    </w:p>
    <w:p w:rsidR="001A2551" w:rsidRDefault="00573E71">
      <w:pPr>
        <w:pStyle w:val="a4"/>
        <w:numPr>
          <w:ilvl w:val="1"/>
          <w:numId w:val="141"/>
        </w:numPr>
        <w:tabs>
          <w:tab w:val="left" w:pos="1642"/>
        </w:tabs>
        <w:spacing w:line="230" w:lineRule="auto"/>
        <w:ind w:left="615" w:right="337" w:firstLine="712"/>
        <w:jc w:val="both"/>
        <w:rPr>
          <w:sz w:val="25"/>
        </w:rPr>
      </w:pPr>
      <w:r>
        <w:rPr>
          <w:spacing w:val="-2"/>
          <w:sz w:val="25"/>
        </w:rPr>
        <w:t>пересказывать</w:t>
      </w:r>
      <w:r>
        <w:rPr>
          <w:spacing w:val="-3"/>
          <w:sz w:val="25"/>
        </w:rPr>
        <w:t xml:space="preserve"> </w:t>
      </w:r>
      <w:r>
        <w:rPr>
          <w:spacing w:val="-2"/>
          <w:sz w:val="25"/>
        </w:rPr>
        <w:t>прочитанное произведение, используя</w:t>
      </w:r>
      <w:r>
        <w:rPr>
          <w:spacing w:val="-6"/>
          <w:sz w:val="25"/>
        </w:rPr>
        <w:t xml:space="preserve"> </w:t>
      </w:r>
      <w:r>
        <w:rPr>
          <w:spacing w:val="-2"/>
          <w:sz w:val="25"/>
        </w:rPr>
        <w:t xml:space="preserve">подробный, сжатый, выборочный </w:t>
      </w:r>
      <w:r>
        <w:rPr>
          <w:sz w:val="25"/>
        </w:rPr>
        <w:t>пересказ, отвечать на вопросы по прочитанному произведению и с помощью учителя формулировать</w:t>
      </w:r>
      <w:r>
        <w:rPr>
          <w:spacing w:val="-1"/>
          <w:sz w:val="25"/>
        </w:rPr>
        <w:t xml:space="preserve"> </w:t>
      </w:r>
      <w:r>
        <w:rPr>
          <w:sz w:val="25"/>
        </w:rPr>
        <w:t>вопросы</w:t>
      </w:r>
      <w:r>
        <w:rPr>
          <w:spacing w:val="-8"/>
          <w:sz w:val="25"/>
        </w:rPr>
        <w:t xml:space="preserve"> </w:t>
      </w:r>
      <w:r>
        <w:rPr>
          <w:sz w:val="25"/>
        </w:rPr>
        <w:t>к</w:t>
      </w:r>
      <w:r>
        <w:rPr>
          <w:spacing w:val="-16"/>
          <w:sz w:val="25"/>
        </w:rPr>
        <w:t xml:space="preserve"> </w:t>
      </w:r>
      <w:r>
        <w:rPr>
          <w:sz w:val="25"/>
        </w:rPr>
        <w:t>тексту;</w:t>
      </w:r>
    </w:p>
    <w:p w:rsidR="001A2551" w:rsidRDefault="00573E71">
      <w:pPr>
        <w:pStyle w:val="a4"/>
        <w:numPr>
          <w:ilvl w:val="1"/>
          <w:numId w:val="141"/>
        </w:numPr>
        <w:tabs>
          <w:tab w:val="left" w:pos="1618"/>
        </w:tabs>
        <w:spacing w:line="235" w:lineRule="auto"/>
        <w:ind w:left="617" w:right="326" w:firstLine="707"/>
        <w:jc w:val="both"/>
        <w:rPr>
          <w:sz w:val="25"/>
        </w:rPr>
      </w:pPr>
      <w:r>
        <w:rPr>
          <w:sz w:val="25"/>
        </w:rPr>
        <w:t>участвовать</w:t>
      </w:r>
      <w:r>
        <w:rPr>
          <w:spacing w:val="-16"/>
          <w:sz w:val="25"/>
        </w:rPr>
        <w:t xml:space="preserve"> </w:t>
      </w:r>
      <w:r>
        <w:rPr>
          <w:sz w:val="25"/>
        </w:rPr>
        <w:t>в</w:t>
      </w:r>
      <w:r>
        <w:rPr>
          <w:spacing w:val="-16"/>
          <w:sz w:val="25"/>
        </w:rPr>
        <w:t xml:space="preserve"> </w:t>
      </w:r>
      <w:r>
        <w:rPr>
          <w:sz w:val="25"/>
        </w:rPr>
        <w:t>беседе</w:t>
      </w:r>
      <w:r>
        <w:rPr>
          <w:spacing w:val="-15"/>
          <w:sz w:val="25"/>
        </w:rPr>
        <w:t xml:space="preserve"> </w:t>
      </w:r>
      <w:r>
        <w:rPr>
          <w:sz w:val="25"/>
        </w:rPr>
        <w:t>и</w:t>
      </w:r>
      <w:r>
        <w:rPr>
          <w:spacing w:val="-16"/>
          <w:sz w:val="25"/>
        </w:rPr>
        <w:t xml:space="preserve"> </w:t>
      </w:r>
      <w:r>
        <w:rPr>
          <w:sz w:val="25"/>
        </w:rPr>
        <w:t>диалоге</w:t>
      </w:r>
      <w:r>
        <w:rPr>
          <w:spacing w:val="-16"/>
          <w:sz w:val="25"/>
        </w:rPr>
        <w:t xml:space="preserve"> </w:t>
      </w:r>
      <w:r>
        <w:rPr>
          <w:sz w:val="25"/>
        </w:rPr>
        <w:t>о</w:t>
      </w:r>
      <w:r>
        <w:rPr>
          <w:spacing w:val="-15"/>
          <w:sz w:val="25"/>
        </w:rPr>
        <w:t xml:space="preserve"> </w:t>
      </w:r>
      <w:r>
        <w:rPr>
          <w:sz w:val="25"/>
        </w:rPr>
        <w:t>прочитанном</w:t>
      </w:r>
      <w:r>
        <w:rPr>
          <w:spacing w:val="-15"/>
          <w:sz w:val="25"/>
        </w:rPr>
        <w:t xml:space="preserve"> </w:t>
      </w:r>
      <w:r>
        <w:rPr>
          <w:sz w:val="25"/>
        </w:rPr>
        <w:t>произведении,</w:t>
      </w:r>
      <w:r>
        <w:rPr>
          <w:spacing w:val="-1"/>
          <w:sz w:val="25"/>
        </w:rPr>
        <w:t xml:space="preserve"> </w:t>
      </w:r>
      <w:r>
        <w:rPr>
          <w:sz w:val="25"/>
        </w:rPr>
        <w:t>подбирать</w:t>
      </w:r>
      <w:r>
        <w:rPr>
          <w:spacing w:val="-14"/>
          <w:sz w:val="25"/>
        </w:rPr>
        <w:t xml:space="preserve"> </w:t>
      </w:r>
      <w:r>
        <w:rPr>
          <w:sz w:val="25"/>
        </w:rPr>
        <w:t>аргументы</w:t>
      </w:r>
      <w:r>
        <w:rPr>
          <w:spacing w:val="-12"/>
          <w:sz w:val="25"/>
        </w:rPr>
        <w:t xml:space="preserve"> </w:t>
      </w:r>
      <w:r>
        <w:rPr>
          <w:sz w:val="25"/>
        </w:rPr>
        <w:t xml:space="preserve">для </w:t>
      </w:r>
      <w:r>
        <w:rPr>
          <w:w w:val="95"/>
          <w:sz w:val="25"/>
        </w:rPr>
        <w:t>оценки прочитанного (с учётом литературного</w:t>
      </w:r>
      <w:r>
        <w:rPr>
          <w:spacing w:val="40"/>
          <w:sz w:val="25"/>
        </w:rPr>
        <w:t xml:space="preserve"> </w:t>
      </w:r>
      <w:r>
        <w:rPr>
          <w:w w:val="95"/>
          <w:sz w:val="25"/>
        </w:rPr>
        <w:t>развития обучающихся);</w:t>
      </w:r>
    </w:p>
    <w:p w:rsidR="001A2551" w:rsidRDefault="00573E71">
      <w:pPr>
        <w:pStyle w:val="a4"/>
        <w:numPr>
          <w:ilvl w:val="1"/>
          <w:numId w:val="141"/>
        </w:numPr>
        <w:tabs>
          <w:tab w:val="left" w:pos="1605"/>
        </w:tabs>
        <w:spacing w:line="235" w:lineRule="auto"/>
        <w:ind w:left="616" w:right="324" w:firstLine="710"/>
        <w:jc w:val="both"/>
        <w:rPr>
          <w:sz w:val="25"/>
        </w:rPr>
      </w:pPr>
      <w:r>
        <w:rPr>
          <w:spacing w:val="-2"/>
          <w:sz w:val="25"/>
        </w:rPr>
        <w:t>создавать</w:t>
      </w:r>
      <w:r>
        <w:rPr>
          <w:spacing w:val="-8"/>
          <w:sz w:val="25"/>
        </w:rPr>
        <w:t xml:space="preserve"> </w:t>
      </w:r>
      <w:r>
        <w:rPr>
          <w:spacing w:val="-2"/>
          <w:sz w:val="25"/>
        </w:rPr>
        <w:t>устные</w:t>
      </w:r>
      <w:r>
        <w:rPr>
          <w:spacing w:val="-6"/>
          <w:sz w:val="25"/>
        </w:rPr>
        <w:t xml:space="preserve"> </w:t>
      </w:r>
      <w:r>
        <w:rPr>
          <w:spacing w:val="-2"/>
          <w:sz w:val="25"/>
        </w:rPr>
        <w:t>и</w:t>
      </w:r>
      <w:r>
        <w:rPr>
          <w:spacing w:val="-13"/>
          <w:sz w:val="25"/>
        </w:rPr>
        <w:t xml:space="preserve"> </w:t>
      </w:r>
      <w:r>
        <w:rPr>
          <w:spacing w:val="-2"/>
          <w:sz w:val="25"/>
        </w:rPr>
        <w:t>письменные</w:t>
      </w:r>
      <w:r>
        <w:rPr>
          <w:spacing w:val="-4"/>
          <w:sz w:val="25"/>
        </w:rPr>
        <w:t xml:space="preserve"> </w:t>
      </w:r>
      <w:r>
        <w:rPr>
          <w:spacing w:val="-2"/>
          <w:sz w:val="25"/>
        </w:rPr>
        <w:t>высказывания разных</w:t>
      </w:r>
      <w:r>
        <w:rPr>
          <w:spacing w:val="-7"/>
          <w:sz w:val="25"/>
        </w:rPr>
        <w:t xml:space="preserve"> </w:t>
      </w:r>
      <w:r>
        <w:rPr>
          <w:spacing w:val="-2"/>
          <w:sz w:val="25"/>
        </w:rPr>
        <w:t>жанров</w:t>
      </w:r>
      <w:r>
        <w:rPr>
          <w:spacing w:val="-9"/>
          <w:sz w:val="25"/>
        </w:rPr>
        <w:t xml:space="preserve"> </w:t>
      </w:r>
      <w:r>
        <w:rPr>
          <w:spacing w:val="-2"/>
          <w:sz w:val="25"/>
        </w:rPr>
        <w:t>объемом</w:t>
      </w:r>
      <w:r>
        <w:rPr>
          <w:spacing w:val="-7"/>
          <w:sz w:val="25"/>
        </w:rPr>
        <w:t xml:space="preserve"> </w:t>
      </w:r>
      <w:r>
        <w:rPr>
          <w:spacing w:val="-2"/>
          <w:sz w:val="25"/>
        </w:rPr>
        <w:t>не</w:t>
      </w:r>
      <w:r>
        <w:rPr>
          <w:spacing w:val="-14"/>
          <w:sz w:val="25"/>
        </w:rPr>
        <w:t xml:space="preserve"> </w:t>
      </w:r>
      <w:r>
        <w:rPr>
          <w:spacing w:val="-2"/>
          <w:sz w:val="25"/>
        </w:rPr>
        <w:t>менее</w:t>
      </w:r>
      <w:r>
        <w:rPr>
          <w:spacing w:val="-11"/>
          <w:sz w:val="25"/>
        </w:rPr>
        <w:t xml:space="preserve"> </w:t>
      </w:r>
      <w:r>
        <w:rPr>
          <w:spacing w:val="-2"/>
          <w:sz w:val="25"/>
        </w:rPr>
        <w:t>70</w:t>
      </w:r>
      <w:r>
        <w:rPr>
          <w:spacing w:val="-14"/>
          <w:sz w:val="25"/>
        </w:rPr>
        <w:t xml:space="preserve"> </w:t>
      </w:r>
      <w:r>
        <w:rPr>
          <w:spacing w:val="-2"/>
          <w:sz w:val="25"/>
        </w:rPr>
        <w:t xml:space="preserve">слов </w:t>
      </w:r>
      <w:r>
        <w:rPr>
          <w:w w:val="95"/>
          <w:sz w:val="25"/>
        </w:rPr>
        <w:t>(с учётом литературного</w:t>
      </w:r>
      <w:r>
        <w:rPr>
          <w:spacing w:val="40"/>
          <w:sz w:val="25"/>
        </w:rPr>
        <w:t xml:space="preserve"> </w:t>
      </w:r>
      <w:r>
        <w:rPr>
          <w:w w:val="95"/>
          <w:sz w:val="25"/>
        </w:rPr>
        <w:t>развития обучающихся);</w:t>
      </w:r>
    </w:p>
    <w:p w:rsidR="001A2551" w:rsidRDefault="00573E71">
      <w:pPr>
        <w:pStyle w:val="a4"/>
        <w:numPr>
          <w:ilvl w:val="1"/>
          <w:numId w:val="141"/>
        </w:numPr>
        <w:tabs>
          <w:tab w:val="left" w:pos="1728"/>
        </w:tabs>
        <w:spacing w:line="232" w:lineRule="auto"/>
        <w:ind w:right="338" w:firstLine="704"/>
        <w:jc w:val="both"/>
        <w:rPr>
          <w:sz w:val="25"/>
        </w:rPr>
      </w:pPr>
      <w:r>
        <w:rPr>
          <w:sz w:val="25"/>
        </w:rPr>
        <w:t xml:space="preserve">владеть начальными умениями интерпретации и оценки текстуально изученных </w:t>
      </w:r>
      <w:r>
        <w:rPr>
          <w:spacing w:val="-2"/>
          <w:sz w:val="25"/>
        </w:rPr>
        <w:t>произведений фольклора и</w:t>
      </w:r>
      <w:r>
        <w:rPr>
          <w:spacing w:val="-12"/>
          <w:sz w:val="25"/>
        </w:rPr>
        <w:t xml:space="preserve"> </w:t>
      </w:r>
      <w:r>
        <w:rPr>
          <w:spacing w:val="-2"/>
          <w:sz w:val="25"/>
        </w:rPr>
        <w:t>литературы;</w:t>
      </w:r>
    </w:p>
    <w:p w:rsidR="001A2551" w:rsidRDefault="001A2551">
      <w:pPr>
        <w:spacing w:line="232" w:lineRule="auto"/>
        <w:jc w:val="both"/>
        <w:rPr>
          <w:sz w:val="25"/>
        </w:rPr>
        <w:sectPr w:rsidR="001A2551">
          <w:pgSz w:w="11900" w:h="16840"/>
          <w:pgMar w:top="1100" w:right="280" w:bottom="1520" w:left="380" w:header="0" w:footer="1228" w:gutter="0"/>
          <w:cols w:space="720"/>
        </w:sectPr>
      </w:pPr>
    </w:p>
    <w:p w:rsidR="001A2551" w:rsidRDefault="00573E71">
      <w:pPr>
        <w:pStyle w:val="a4"/>
        <w:numPr>
          <w:ilvl w:val="1"/>
          <w:numId w:val="141"/>
        </w:numPr>
        <w:tabs>
          <w:tab w:val="left" w:pos="1629"/>
        </w:tabs>
        <w:spacing w:before="70" w:line="235" w:lineRule="auto"/>
        <w:ind w:left="613" w:right="321" w:firstLine="712"/>
        <w:jc w:val="both"/>
        <w:rPr>
          <w:sz w:val="25"/>
        </w:rPr>
      </w:pPr>
      <w:r>
        <w:rPr>
          <w:sz w:val="25"/>
        </w:rPr>
        <w:lastRenderedPageBreak/>
        <w:t>осознавать</w:t>
      </w:r>
      <w:r>
        <w:rPr>
          <w:spacing w:val="-1"/>
          <w:sz w:val="25"/>
        </w:rPr>
        <w:t xml:space="preserve"> </w:t>
      </w:r>
      <w:r>
        <w:rPr>
          <w:sz w:val="25"/>
        </w:rPr>
        <w:t>важность</w:t>
      </w:r>
      <w:r>
        <w:rPr>
          <w:spacing w:val="-4"/>
          <w:sz w:val="25"/>
        </w:rPr>
        <w:t xml:space="preserve"> </w:t>
      </w:r>
      <w:r>
        <w:rPr>
          <w:sz w:val="25"/>
        </w:rPr>
        <w:t>чтения</w:t>
      </w:r>
      <w:r>
        <w:rPr>
          <w:spacing w:val="-3"/>
          <w:sz w:val="25"/>
        </w:rPr>
        <w:t xml:space="preserve"> </w:t>
      </w:r>
      <w:r>
        <w:rPr>
          <w:sz w:val="25"/>
        </w:rPr>
        <w:t>и</w:t>
      </w:r>
      <w:r>
        <w:rPr>
          <w:spacing w:val="-12"/>
          <w:sz w:val="25"/>
        </w:rPr>
        <w:t xml:space="preserve"> </w:t>
      </w:r>
      <w:r>
        <w:rPr>
          <w:sz w:val="25"/>
        </w:rPr>
        <w:t>изучения произведений устного</w:t>
      </w:r>
      <w:r>
        <w:rPr>
          <w:spacing w:val="-5"/>
          <w:sz w:val="25"/>
        </w:rPr>
        <w:t xml:space="preserve"> </w:t>
      </w:r>
      <w:r>
        <w:rPr>
          <w:sz w:val="25"/>
        </w:rPr>
        <w:t>народного</w:t>
      </w:r>
      <w:r>
        <w:rPr>
          <w:spacing w:val="-4"/>
          <w:sz w:val="25"/>
        </w:rPr>
        <w:t xml:space="preserve"> </w:t>
      </w:r>
      <w:r>
        <w:rPr>
          <w:sz w:val="25"/>
        </w:rPr>
        <w:t>творчества</w:t>
      </w:r>
      <w:r>
        <w:rPr>
          <w:spacing w:val="-1"/>
          <w:sz w:val="25"/>
        </w:rPr>
        <w:t xml:space="preserve"> </w:t>
      </w:r>
      <w:r>
        <w:rPr>
          <w:sz w:val="25"/>
        </w:rPr>
        <w:t>и художественной</w:t>
      </w:r>
      <w:r>
        <w:rPr>
          <w:spacing w:val="-3"/>
          <w:sz w:val="25"/>
        </w:rPr>
        <w:t xml:space="preserve"> </w:t>
      </w:r>
      <w:r>
        <w:rPr>
          <w:sz w:val="25"/>
        </w:rPr>
        <w:t>литературы для</w:t>
      </w:r>
      <w:r>
        <w:rPr>
          <w:spacing w:val="-2"/>
          <w:sz w:val="25"/>
        </w:rPr>
        <w:t xml:space="preserve"> </w:t>
      </w:r>
      <w:r>
        <w:rPr>
          <w:sz w:val="25"/>
        </w:rPr>
        <w:t>познания мира, формирования эмоциональных и</w:t>
      </w:r>
      <w:r>
        <w:rPr>
          <w:spacing w:val="-8"/>
          <w:sz w:val="25"/>
        </w:rPr>
        <w:t xml:space="preserve"> </w:t>
      </w:r>
      <w:r>
        <w:rPr>
          <w:sz w:val="25"/>
        </w:rPr>
        <w:t xml:space="preserve">эстетических </w:t>
      </w:r>
      <w:r>
        <w:rPr>
          <w:w w:val="95"/>
          <w:sz w:val="25"/>
        </w:rPr>
        <w:t>впечатлений,</w:t>
      </w:r>
      <w:r>
        <w:rPr>
          <w:spacing w:val="40"/>
          <w:sz w:val="25"/>
        </w:rPr>
        <w:t xml:space="preserve"> </w:t>
      </w:r>
      <w:r>
        <w:rPr>
          <w:w w:val="95"/>
          <w:sz w:val="25"/>
        </w:rPr>
        <w:t>а также для собственного</w:t>
      </w:r>
      <w:r>
        <w:rPr>
          <w:spacing w:val="40"/>
          <w:sz w:val="25"/>
        </w:rPr>
        <w:t xml:space="preserve"> </w:t>
      </w:r>
      <w:r>
        <w:rPr>
          <w:w w:val="95"/>
          <w:sz w:val="25"/>
        </w:rPr>
        <w:t>развития;</w:t>
      </w:r>
    </w:p>
    <w:p w:rsidR="001A2551" w:rsidRDefault="00573E71">
      <w:pPr>
        <w:pStyle w:val="a4"/>
        <w:numPr>
          <w:ilvl w:val="1"/>
          <w:numId w:val="141"/>
        </w:numPr>
        <w:tabs>
          <w:tab w:val="left" w:pos="1752"/>
        </w:tabs>
        <w:spacing w:line="232" w:lineRule="auto"/>
        <w:ind w:left="617" w:right="325" w:firstLine="707"/>
        <w:jc w:val="both"/>
        <w:rPr>
          <w:sz w:val="25"/>
        </w:rPr>
      </w:pPr>
      <w:r>
        <w:rPr>
          <w:sz w:val="25"/>
        </w:rPr>
        <w:t>планировать</w:t>
      </w:r>
      <w:r>
        <w:rPr>
          <w:spacing w:val="-4"/>
          <w:sz w:val="25"/>
        </w:rPr>
        <w:t xml:space="preserve"> </w:t>
      </w:r>
      <w:r>
        <w:rPr>
          <w:sz w:val="25"/>
        </w:rPr>
        <w:t>с</w:t>
      </w:r>
      <w:r>
        <w:rPr>
          <w:spacing w:val="-12"/>
          <w:sz w:val="25"/>
        </w:rPr>
        <w:t xml:space="preserve"> </w:t>
      </w:r>
      <w:r>
        <w:rPr>
          <w:sz w:val="25"/>
        </w:rPr>
        <w:t>помощью</w:t>
      </w:r>
      <w:r>
        <w:rPr>
          <w:spacing w:val="-1"/>
          <w:sz w:val="25"/>
        </w:rPr>
        <w:t xml:space="preserve"> </w:t>
      </w:r>
      <w:r>
        <w:rPr>
          <w:sz w:val="25"/>
        </w:rPr>
        <w:t>учителя</w:t>
      </w:r>
      <w:r>
        <w:rPr>
          <w:spacing w:val="-7"/>
          <w:sz w:val="25"/>
        </w:rPr>
        <w:t xml:space="preserve"> </w:t>
      </w:r>
      <w:r>
        <w:rPr>
          <w:sz w:val="25"/>
        </w:rPr>
        <w:t>собственное досуговое</w:t>
      </w:r>
      <w:r>
        <w:rPr>
          <w:spacing w:val="-5"/>
          <w:sz w:val="25"/>
        </w:rPr>
        <w:t xml:space="preserve"> </w:t>
      </w:r>
      <w:r>
        <w:rPr>
          <w:sz w:val="25"/>
        </w:rPr>
        <w:t>чтение, расширять</w:t>
      </w:r>
      <w:r>
        <w:rPr>
          <w:spacing w:val="-6"/>
          <w:sz w:val="25"/>
        </w:rPr>
        <w:t xml:space="preserve"> </w:t>
      </w:r>
      <w:r>
        <w:rPr>
          <w:sz w:val="25"/>
        </w:rPr>
        <w:t>свой</w:t>
      </w:r>
      <w:r>
        <w:rPr>
          <w:spacing w:val="-8"/>
          <w:sz w:val="25"/>
        </w:rPr>
        <w:t xml:space="preserve"> </w:t>
      </w:r>
      <w:r>
        <w:rPr>
          <w:sz w:val="25"/>
        </w:rPr>
        <w:t xml:space="preserve">круг </w:t>
      </w:r>
      <w:r>
        <w:rPr>
          <w:w w:val="95"/>
          <w:sz w:val="25"/>
        </w:rPr>
        <w:t>чтения, в том числе за счёт произведений</w:t>
      </w:r>
      <w:r>
        <w:rPr>
          <w:sz w:val="25"/>
        </w:rPr>
        <w:t xml:space="preserve"> </w:t>
      </w:r>
      <w:r>
        <w:rPr>
          <w:w w:val="95"/>
          <w:sz w:val="25"/>
        </w:rPr>
        <w:t>современной</w:t>
      </w:r>
      <w:r>
        <w:rPr>
          <w:sz w:val="25"/>
        </w:rPr>
        <w:t xml:space="preserve"> </w:t>
      </w:r>
      <w:r>
        <w:rPr>
          <w:w w:val="95"/>
          <w:sz w:val="25"/>
        </w:rPr>
        <w:t>литературы для детей и подростков;</w:t>
      </w:r>
    </w:p>
    <w:p w:rsidR="001A2551" w:rsidRDefault="00573E71">
      <w:pPr>
        <w:pStyle w:val="a4"/>
        <w:numPr>
          <w:ilvl w:val="1"/>
          <w:numId w:val="141"/>
        </w:numPr>
        <w:tabs>
          <w:tab w:val="left" w:pos="1747"/>
        </w:tabs>
        <w:spacing w:line="235" w:lineRule="auto"/>
        <w:ind w:left="615" w:right="316" w:firstLine="710"/>
        <w:jc w:val="both"/>
        <w:rPr>
          <w:sz w:val="25"/>
        </w:rPr>
      </w:pPr>
      <w:r>
        <w:rPr>
          <w:sz w:val="25"/>
        </w:rPr>
        <w:t>участвовать</w:t>
      </w:r>
      <w:r>
        <w:rPr>
          <w:spacing w:val="-4"/>
          <w:sz w:val="25"/>
        </w:rPr>
        <w:t xml:space="preserve"> </w:t>
      </w:r>
      <w:r>
        <w:rPr>
          <w:sz w:val="25"/>
        </w:rPr>
        <w:t>в</w:t>
      </w:r>
      <w:r>
        <w:rPr>
          <w:spacing w:val="-14"/>
          <w:sz w:val="25"/>
        </w:rPr>
        <w:t xml:space="preserve"> </w:t>
      </w:r>
      <w:r>
        <w:rPr>
          <w:sz w:val="25"/>
        </w:rPr>
        <w:t>создании</w:t>
      </w:r>
      <w:r>
        <w:rPr>
          <w:spacing w:val="-8"/>
          <w:sz w:val="25"/>
        </w:rPr>
        <w:t xml:space="preserve"> </w:t>
      </w:r>
      <w:r>
        <w:rPr>
          <w:sz w:val="25"/>
        </w:rPr>
        <w:t>элементарных учебных</w:t>
      </w:r>
      <w:r>
        <w:rPr>
          <w:spacing w:val="-6"/>
          <w:sz w:val="25"/>
        </w:rPr>
        <w:t xml:space="preserve"> </w:t>
      </w:r>
      <w:r>
        <w:rPr>
          <w:sz w:val="25"/>
        </w:rPr>
        <w:t>проектов</w:t>
      </w:r>
      <w:r>
        <w:rPr>
          <w:spacing w:val="-7"/>
          <w:sz w:val="25"/>
        </w:rPr>
        <w:t xml:space="preserve"> </w:t>
      </w:r>
      <w:r>
        <w:rPr>
          <w:sz w:val="25"/>
        </w:rPr>
        <w:t>под</w:t>
      </w:r>
      <w:r>
        <w:rPr>
          <w:spacing w:val="-11"/>
          <w:sz w:val="25"/>
        </w:rPr>
        <w:t xml:space="preserve"> </w:t>
      </w:r>
      <w:r>
        <w:rPr>
          <w:sz w:val="25"/>
        </w:rPr>
        <w:t>руководством учителя</w:t>
      </w:r>
      <w:r>
        <w:rPr>
          <w:spacing w:val="-6"/>
          <w:sz w:val="25"/>
        </w:rPr>
        <w:t xml:space="preserve"> </w:t>
      </w:r>
      <w:r>
        <w:rPr>
          <w:sz w:val="25"/>
        </w:rPr>
        <w:t xml:space="preserve">и </w:t>
      </w:r>
      <w:r>
        <w:rPr>
          <w:w w:val="95"/>
          <w:sz w:val="25"/>
        </w:rPr>
        <w:t>учиться публично представлять</w:t>
      </w:r>
      <w:r>
        <w:rPr>
          <w:sz w:val="25"/>
        </w:rPr>
        <w:t xml:space="preserve"> </w:t>
      </w:r>
      <w:r>
        <w:rPr>
          <w:w w:val="95"/>
          <w:sz w:val="25"/>
        </w:rPr>
        <w:t>их результаты (с учётом литературного</w:t>
      </w:r>
      <w:r>
        <w:rPr>
          <w:sz w:val="25"/>
        </w:rPr>
        <w:t xml:space="preserve"> </w:t>
      </w:r>
      <w:r>
        <w:rPr>
          <w:w w:val="95"/>
          <w:sz w:val="25"/>
        </w:rPr>
        <w:t>развития обучающихся);</w:t>
      </w:r>
    </w:p>
    <w:p w:rsidR="001A2551" w:rsidRDefault="00573E71">
      <w:pPr>
        <w:pStyle w:val="a4"/>
        <w:numPr>
          <w:ilvl w:val="1"/>
          <w:numId w:val="141"/>
        </w:numPr>
        <w:tabs>
          <w:tab w:val="left" w:pos="1776"/>
        </w:tabs>
        <w:spacing w:line="230" w:lineRule="auto"/>
        <w:ind w:left="613" w:right="313" w:firstLine="712"/>
        <w:jc w:val="both"/>
        <w:rPr>
          <w:sz w:val="25"/>
        </w:rPr>
      </w:pPr>
      <w:r>
        <w:rPr>
          <w:sz w:val="25"/>
        </w:rPr>
        <w:t>владеть начальными умениями использовать словари и</w:t>
      </w:r>
      <w:r>
        <w:rPr>
          <w:spacing w:val="-16"/>
          <w:sz w:val="25"/>
        </w:rPr>
        <w:t xml:space="preserve"> </w:t>
      </w:r>
      <w:r>
        <w:rPr>
          <w:sz w:val="25"/>
        </w:rPr>
        <w:t xml:space="preserve">справочники, в том числе в электронной форме; пользоваться под руководством учителя электронными библиотеками и другими справочными материалами, в том числе из числа верифицированных электронных </w:t>
      </w:r>
      <w:r>
        <w:rPr>
          <w:w w:val="95"/>
          <w:sz w:val="25"/>
        </w:rPr>
        <w:t>ресурсов, включённых в федеральный</w:t>
      </w:r>
      <w:r>
        <w:rPr>
          <w:spacing w:val="40"/>
          <w:sz w:val="25"/>
        </w:rPr>
        <w:t xml:space="preserve"> </w:t>
      </w:r>
      <w:r>
        <w:rPr>
          <w:w w:val="95"/>
          <w:sz w:val="25"/>
        </w:rPr>
        <w:t>перечень.</w:t>
      </w:r>
    </w:p>
    <w:p w:rsidR="001A2551" w:rsidRDefault="00573E71">
      <w:pPr>
        <w:pStyle w:val="a4"/>
        <w:numPr>
          <w:ilvl w:val="0"/>
          <w:numId w:val="141"/>
        </w:numPr>
        <w:tabs>
          <w:tab w:val="left" w:pos="804"/>
        </w:tabs>
        <w:spacing w:line="274" w:lineRule="exact"/>
        <w:ind w:left="803" w:hanging="184"/>
        <w:rPr>
          <w:sz w:val="25"/>
        </w:rPr>
      </w:pPr>
      <w:r>
        <w:rPr>
          <w:spacing w:val="-2"/>
          <w:sz w:val="25"/>
        </w:rPr>
        <w:t>КЛАСС</w:t>
      </w:r>
    </w:p>
    <w:p w:rsidR="001A2551" w:rsidRDefault="00573E71">
      <w:pPr>
        <w:pStyle w:val="a4"/>
        <w:numPr>
          <w:ilvl w:val="1"/>
          <w:numId w:val="141"/>
        </w:numPr>
        <w:tabs>
          <w:tab w:val="left" w:pos="1609"/>
        </w:tabs>
        <w:spacing w:line="232" w:lineRule="auto"/>
        <w:ind w:left="612" w:right="333" w:firstLine="713"/>
        <w:jc w:val="both"/>
        <w:rPr>
          <w:sz w:val="25"/>
        </w:rPr>
      </w:pPr>
      <w:r>
        <w:rPr>
          <w:w w:val="95"/>
          <w:sz w:val="25"/>
        </w:rPr>
        <w:t xml:space="preserve">Понимать общечеловеческую и духовно-нравственную ценность литературы, осознавать </w:t>
      </w:r>
      <w:r>
        <w:rPr>
          <w:sz w:val="25"/>
        </w:rPr>
        <w:t>её роль в воспитании любви к Родине и укреплении единства многонационального народа Российской Федерации;</w:t>
      </w:r>
    </w:p>
    <w:p w:rsidR="001A2551" w:rsidRDefault="00573E71">
      <w:pPr>
        <w:pStyle w:val="a4"/>
        <w:numPr>
          <w:ilvl w:val="1"/>
          <w:numId w:val="141"/>
        </w:numPr>
        <w:tabs>
          <w:tab w:val="left" w:pos="1781"/>
        </w:tabs>
        <w:spacing w:line="232" w:lineRule="auto"/>
        <w:ind w:left="613" w:right="338" w:firstLine="712"/>
        <w:jc w:val="both"/>
        <w:rPr>
          <w:sz w:val="25"/>
        </w:rPr>
      </w:pPr>
      <w:r>
        <w:rPr>
          <w:sz w:val="25"/>
        </w:rPr>
        <w:t xml:space="preserve">понимать особенности литературы как вида словесного искусства, отличать </w:t>
      </w:r>
      <w:r>
        <w:rPr>
          <w:w w:val="95"/>
          <w:sz w:val="25"/>
        </w:rPr>
        <w:t>художественный текст от текста научного,</w:t>
      </w:r>
      <w:r>
        <w:rPr>
          <w:sz w:val="25"/>
        </w:rPr>
        <w:t xml:space="preserve"> </w:t>
      </w:r>
      <w:r>
        <w:rPr>
          <w:w w:val="95"/>
          <w:sz w:val="25"/>
        </w:rPr>
        <w:t>делового, публицистического;</w:t>
      </w:r>
    </w:p>
    <w:p w:rsidR="001A2551" w:rsidRDefault="00573E71">
      <w:pPr>
        <w:pStyle w:val="a4"/>
        <w:numPr>
          <w:ilvl w:val="1"/>
          <w:numId w:val="141"/>
        </w:numPr>
        <w:tabs>
          <w:tab w:val="left" w:pos="1591"/>
        </w:tabs>
        <w:spacing w:line="232" w:lineRule="auto"/>
        <w:ind w:left="613" w:right="321" w:firstLine="712"/>
        <w:jc w:val="both"/>
        <w:rPr>
          <w:sz w:val="25"/>
        </w:rPr>
      </w:pPr>
      <w:r>
        <w:rPr>
          <w:w w:val="95"/>
          <w:sz w:val="25"/>
        </w:rPr>
        <w:t>осуществлять элементарный смысловой и</w:t>
      </w:r>
      <w:r>
        <w:rPr>
          <w:spacing w:val="-6"/>
          <w:w w:val="95"/>
          <w:sz w:val="25"/>
        </w:rPr>
        <w:t xml:space="preserve"> </w:t>
      </w:r>
      <w:r>
        <w:rPr>
          <w:w w:val="95"/>
          <w:sz w:val="25"/>
        </w:rPr>
        <w:t xml:space="preserve">эстетический анализ произведений фольклора и </w:t>
      </w:r>
      <w:r>
        <w:rPr>
          <w:sz w:val="25"/>
        </w:rPr>
        <w:t xml:space="preserve">художественной литературы; воспринимать, анализировать, интерпретировать и оценивать </w:t>
      </w:r>
      <w:r>
        <w:rPr>
          <w:w w:val="95"/>
          <w:sz w:val="25"/>
        </w:rPr>
        <w:t>прочитанное (с учётом литературного</w:t>
      </w:r>
      <w:r>
        <w:rPr>
          <w:sz w:val="25"/>
        </w:rPr>
        <w:t xml:space="preserve"> </w:t>
      </w:r>
      <w:r>
        <w:rPr>
          <w:w w:val="95"/>
          <w:sz w:val="25"/>
        </w:rPr>
        <w:t>развития обучающихся);</w:t>
      </w:r>
    </w:p>
    <w:p w:rsidR="001A2551" w:rsidRDefault="00573E71">
      <w:pPr>
        <w:pStyle w:val="a3"/>
        <w:spacing w:line="230" w:lineRule="auto"/>
        <w:ind w:left="615" w:right="311" w:firstLine="711"/>
      </w:pPr>
      <w:r>
        <w:t xml:space="preserve">определять тему и главную мысль произведения, основные вопросы, поднятые автором; указывать родовую и жанровую принадлежность произведения; выявлять позицию героя и </w:t>
      </w:r>
      <w:r>
        <w:rPr>
          <w:w w:val="95"/>
        </w:rPr>
        <w:t>авторскую позицию; характеризовать героев-персонажей,</w:t>
      </w:r>
      <w:r>
        <w:rPr>
          <w:spacing w:val="-8"/>
          <w:w w:val="95"/>
        </w:rPr>
        <w:t xml:space="preserve"> </w:t>
      </w:r>
      <w:r>
        <w:rPr>
          <w:w w:val="95"/>
        </w:rPr>
        <w:t xml:space="preserve">давать их сравнительные характеристики; </w:t>
      </w:r>
      <w:r>
        <w:t>выявлять основные особенности языка художественного произведения, поэтической и прозаической речи;</w:t>
      </w:r>
    </w:p>
    <w:p w:rsidR="001A2551" w:rsidRDefault="00573E71">
      <w:pPr>
        <w:pStyle w:val="a3"/>
        <w:spacing w:line="230" w:lineRule="auto"/>
        <w:ind w:left="613" w:right="313" w:firstLine="716"/>
      </w:pPr>
      <w:r>
        <w:rPr>
          <w:w w:val="95"/>
        </w:rPr>
        <w:t xml:space="preserve">понимать сущность теоретико-литературных понятий и учиться использовать их в процессе </w:t>
      </w:r>
      <w:r>
        <w:t xml:space="preserve">анализа и интерпретации произведений, оформления собственных оценок и наблюдений: </w:t>
      </w:r>
      <w:r>
        <w:rPr>
          <w:w w:val="95"/>
        </w:rPr>
        <w:t xml:space="preserve">художественная литература и устное народное творчество; проза и поэзия; художественный образ; </w:t>
      </w:r>
      <w:r>
        <w:t xml:space="preserve">роды (лирика, эпос), жанры (рассказ, повесть, роман, басня, послание); форма и содержание литературного произведения; тема, идея, проблематика; сюжет, композиция; стадии развития действия: экспозиция, завязка, развитие действия, кульминация, развязка; повествователь, рассказчик, литературный герой (персонаж), лирический герой, речевая характеристика героя; портрет, пейзаж, художественная деталь; юмор, ирония; эпитет, метафора, сравнение; олицетворение, гипербола; антитеза, аллегория; стихотворный метр (хорей, ямб), ритм, рифма, </w:t>
      </w:r>
      <w:r>
        <w:rPr>
          <w:spacing w:val="-2"/>
        </w:rPr>
        <w:t>строфа;</w:t>
      </w:r>
    </w:p>
    <w:p w:rsidR="001A2551" w:rsidRDefault="00573E71">
      <w:pPr>
        <w:pStyle w:val="a3"/>
        <w:spacing w:line="270" w:lineRule="exact"/>
        <w:ind w:left="1329"/>
      </w:pPr>
      <w:r>
        <w:rPr>
          <w:w w:val="95"/>
        </w:rPr>
        <w:t>выделять</w:t>
      </w:r>
      <w:r>
        <w:rPr>
          <w:spacing w:val="31"/>
        </w:rPr>
        <w:t xml:space="preserve"> </w:t>
      </w:r>
      <w:r>
        <w:rPr>
          <w:w w:val="95"/>
        </w:rPr>
        <w:t>в</w:t>
      </w:r>
      <w:r>
        <w:rPr>
          <w:spacing w:val="20"/>
        </w:rPr>
        <w:t xml:space="preserve"> </w:t>
      </w:r>
      <w:r>
        <w:rPr>
          <w:w w:val="95"/>
        </w:rPr>
        <w:t>произведениях</w:t>
      </w:r>
      <w:r>
        <w:rPr>
          <w:spacing w:val="37"/>
        </w:rPr>
        <w:t xml:space="preserve"> </w:t>
      </w:r>
      <w:r>
        <w:rPr>
          <w:w w:val="95"/>
        </w:rPr>
        <w:t>элементы</w:t>
      </w:r>
      <w:r>
        <w:rPr>
          <w:spacing w:val="23"/>
        </w:rPr>
        <w:t xml:space="preserve"> </w:t>
      </w:r>
      <w:r>
        <w:rPr>
          <w:w w:val="95"/>
        </w:rPr>
        <w:t>художественной</w:t>
      </w:r>
      <w:r>
        <w:rPr>
          <w:spacing w:val="18"/>
        </w:rPr>
        <w:t xml:space="preserve"> </w:t>
      </w:r>
      <w:r>
        <w:rPr>
          <w:w w:val="95"/>
        </w:rPr>
        <w:t>формы</w:t>
      </w:r>
      <w:r>
        <w:rPr>
          <w:spacing w:val="36"/>
        </w:rPr>
        <w:t xml:space="preserve"> </w:t>
      </w:r>
      <w:r>
        <w:rPr>
          <w:w w:val="95"/>
        </w:rPr>
        <w:t>и</w:t>
      </w:r>
      <w:r>
        <w:rPr>
          <w:spacing w:val="16"/>
        </w:rPr>
        <w:t xml:space="preserve"> </w:t>
      </w:r>
      <w:r>
        <w:rPr>
          <w:w w:val="95"/>
        </w:rPr>
        <w:t>обнаруживать</w:t>
      </w:r>
      <w:r>
        <w:rPr>
          <w:spacing w:val="42"/>
        </w:rPr>
        <w:t xml:space="preserve"> </w:t>
      </w:r>
      <w:r>
        <w:rPr>
          <w:w w:val="95"/>
        </w:rPr>
        <w:t>связи</w:t>
      </w:r>
      <w:r>
        <w:rPr>
          <w:spacing w:val="27"/>
        </w:rPr>
        <w:t xml:space="preserve"> </w:t>
      </w:r>
      <w:r>
        <w:rPr>
          <w:spacing w:val="-2"/>
          <w:w w:val="95"/>
        </w:rPr>
        <w:t>между</w:t>
      </w:r>
    </w:p>
    <w:p w:rsidR="001A2551" w:rsidRDefault="00573E71">
      <w:pPr>
        <w:pStyle w:val="a3"/>
        <w:spacing w:line="215" w:lineRule="exact"/>
        <w:ind w:left="620"/>
        <w:jc w:val="left"/>
      </w:pPr>
      <w:r>
        <w:rPr>
          <w:spacing w:val="-2"/>
        </w:rPr>
        <w:t>ними;</w:t>
      </w:r>
    </w:p>
    <w:p w:rsidR="001A2551" w:rsidRDefault="00573E71">
      <w:pPr>
        <w:pStyle w:val="a3"/>
        <w:tabs>
          <w:tab w:val="left" w:pos="2930"/>
          <w:tab w:val="left" w:pos="4655"/>
          <w:tab w:val="left" w:pos="5153"/>
          <w:tab w:val="left" w:pos="6602"/>
          <w:tab w:val="left" w:pos="7583"/>
          <w:tab w:val="left" w:pos="9113"/>
          <w:tab w:val="left" w:pos="10196"/>
        </w:tabs>
        <w:spacing w:line="282" w:lineRule="exact"/>
        <w:ind w:left="1326"/>
        <w:jc w:val="left"/>
      </w:pPr>
      <w:r>
        <w:rPr>
          <w:spacing w:val="-2"/>
        </w:rPr>
        <w:t>сопоставлять</w:t>
      </w:r>
      <w:r>
        <w:tab/>
      </w:r>
      <w:r>
        <w:rPr>
          <w:spacing w:val="-2"/>
        </w:rPr>
        <w:t>произведения,</w:t>
      </w:r>
      <w:r>
        <w:tab/>
      </w:r>
      <w:r>
        <w:rPr>
          <w:spacing w:val="-5"/>
        </w:rPr>
        <w:t>их</w:t>
      </w:r>
      <w:r>
        <w:tab/>
      </w:r>
      <w:r>
        <w:rPr>
          <w:spacing w:val="-2"/>
        </w:rPr>
        <w:t>фрагменты,</w:t>
      </w:r>
      <w:r>
        <w:tab/>
      </w:r>
      <w:r>
        <w:rPr>
          <w:spacing w:val="-2"/>
        </w:rPr>
        <w:t>образы</w:t>
      </w:r>
      <w:r>
        <w:tab/>
      </w:r>
      <w:r>
        <w:rPr>
          <w:spacing w:val="-2"/>
        </w:rPr>
        <w:t>персонажей,</w:t>
      </w:r>
      <w:r>
        <w:tab/>
      </w:r>
      <w:r>
        <w:rPr>
          <w:spacing w:val="-2"/>
        </w:rPr>
        <w:t>сюжеты</w:t>
      </w:r>
      <w:r>
        <w:tab/>
      </w:r>
      <w:r>
        <w:rPr>
          <w:spacing w:val="-2"/>
        </w:rPr>
        <w:t>разных</w:t>
      </w:r>
    </w:p>
    <w:p w:rsidR="001A2551" w:rsidRDefault="00573E71">
      <w:pPr>
        <w:pStyle w:val="a3"/>
        <w:spacing w:line="232" w:lineRule="auto"/>
        <w:ind w:right="322" w:firstLine="2"/>
      </w:pPr>
      <w:r>
        <w:rPr>
          <w:w w:val="95"/>
        </w:rPr>
        <w:t xml:space="preserve">литературных произведений, темы, проблемы, жанры (с учётом возраста и литературного развития </w:t>
      </w:r>
      <w:r>
        <w:rPr>
          <w:spacing w:val="-2"/>
        </w:rPr>
        <w:t>обучающихся);</w:t>
      </w:r>
    </w:p>
    <w:p w:rsidR="001A2551" w:rsidRDefault="00573E71">
      <w:pPr>
        <w:pStyle w:val="a3"/>
        <w:spacing w:line="228" w:lineRule="auto"/>
        <w:ind w:left="613" w:right="331" w:firstLine="713"/>
      </w:pPr>
      <w:r>
        <w:rPr>
          <w:spacing w:val="-2"/>
        </w:rPr>
        <w:t>сопоставлять с</w:t>
      </w:r>
      <w:r>
        <w:rPr>
          <w:spacing w:val="-12"/>
        </w:rPr>
        <w:t xml:space="preserve"> </w:t>
      </w:r>
      <w:r>
        <w:rPr>
          <w:spacing w:val="-2"/>
        </w:rPr>
        <w:t>помощью учителя</w:t>
      </w:r>
      <w:r>
        <w:rPr>
          <w:spacing w:val="-3"/>
        </w:rPr>
        <w:t xml:space="preserve"> </w:t>
      </w:r>
      <w:r>
        <w:rPr>
          <w:spacing w:val="-2"/>
        </w:rPr>
        <w:t>изученные и</w:t>
      </w:r>
      <w:r>
        <w:rPr>
          <w:spacing w:val="-14"/>
        </w:rPr>
        <w:t xml:space="preserve"> </w:t>
      </w:r>
      <w:r>
        <w:rPr>
          <w:spacing w:val="-2"/>
        </w:rPr>
        <w:t>самостоятельно</w:t>
      </w:r>
      <w:r>
        <w:rPr>
          <w:spacing w:val="-12"/>
        </w:rPr>
        <w:t xml:space="preserve"> </w:t>
      </w:r>
      <w:r>
        <w:rPr>
          <w:spacing w:val="-2"/>
        </w:rPr>
        <w:t xml:space="preserve">прочитанные произведения </w:t>
      </w:r>
      <w:r>
        <w:rPr>
          <w:w w:val="95"/>
        </w:rPr>
        <w:t>художественной литературы с</w:t>
      </w:r>
      <w:r>
        <w:rPr>
          <w:spacing w:val="-2"/>
          <w:w w:val="95"/>
        </w:rPr>
        <w:t xml:space="preserve"> </w:t>
      </w:r>
      <w:r>
        <w:rPr>
          <w:w w:val="95"/>
        </w:rPr>
        <w:t xml:space="preserve">произведениями других видов искусства (живопись, музыка, театр, </w:t>
      </w:r>
      <w:r>
        <w:rPr>
          <w:spacing w:val="-2"/>
        </w:rPr>
        <w:t>кино);</w:t>
      </w:r>
    </w:p>
    <w:p w:rsidR="001A2551" w:rsidRDefault="00573E71">
      <w:pPr>
        <w:pStyle w:val="a4"/>
        <w:numPr>
          <w:ilvl w:val="1"/>
          <w:numId w:val="141"/>
        </w:numPr>
        <w:tabs>
          <w:tab w:val="left" w:pos="1656"/>
        </w:tabs>
        <w:spacing w:line="232" w:lineRule="auto"/>
        <w:ind w:right="326" w:firstLine="706"/>
        <w:jc w:val="both"/>
        <w:rPr>
          <w:sz w:val="25"/>
        </w:rPr>
      </w:pPr>
      <w:r>
        <w:rPr>
          <w:sz w:val="25"/>
        </w:rPr>
        <w:t xml:space="preserve">выразительно читать стихи и прозу, в том числе наизусть (не менее 7 поэтических произведений, не выученных ранее), передавая личное отношение к произведению (с учётом </w:t>
      </w:r>
      <w:r>
        <w:rPr>
          <w:w w:val="95"/>
          <w:sz w:val="25"/>
        </w:rPr>
        <w:t>литературного</w:t>
      </w:r>
      <w:r>
        <w:rPr>
          <w:sz w:val="25"/>
        </w:rPr>
        <w:t xml:space="preserve"> </w:t>
      </w:r>
      <w:r>
        <w:rPr>
          <w:w w:val="95"/>
          <w:sz w:val="25"/>
        </w:rPr>
        <w:t>развития,</w:t>
      </w:r>
      <w:r>
        <w:rPr>
          <w:sz w:val="25"/>
        </w:rPr>
        <w:t xml:space="preserve"> </w:t>
      </w:r>
      <w:r>
        <w:rPr>
          <w:w w:val="95"/>
          <w:sz w:val="25"/>
        </w:rPr>
        <w:t>индивидуальных особенностей</w:t>
      </w:r>
      <w:r>
        <w:rPr>
          <w:sz w:val="25"/>
        </w:rPr>
        <w:t xml:space="preserve"> </w:t>
      </w:r>
      <w:r>
        <w:rPr>
          <w:w w:val="95"/>
          <w:sz w:val="25"/>
        </w:rPr>
        <w:t>обучающихся);</w:t>
      </w:r>
    </w:p>
    <w:p w:rsidR="001A2551" w:rsidRDefault="00573E71">
      <w:pPr>
        <w:pStyle w:val="a4"/>
        <w:numPr>
          <w:ilvl w:val="1"/>
          <w:numId w:val="141"/>
        </w:numPr>
        <w:tabs>
          <w:tab w:val="left" w:pos="1632"/>
        </w:tabs>
        <w:spacing w:line="230" w:lineRule="auto"/>
        <w:ind w:left="615" w:right="327" w:firstLine="713"/>
        <w:jc w:val="both"/>
        <w:rPr>
          <w:sz w:val="25"/>
        </w:rPr>
      </w:pPr>
      <w:r>
        <w:rPr>
          <w:spacing w:val="-2"/>
          <w:sz w:val="25"/>
        </w:rPr>
        <w:t>пересказывать</w:t>
      </w:r>
      <w:r>
        <w:rPr>
          <w:spacing w:val="-11"/>
          <w:sz w:val="25"/>
        </w:rPr>
        <w:t xml:space="preserve"> </w:t>
      </w:r>
      <w:r>
        <w:rPr>
          <w:spacing w:val="-2"/>
          <w:sz w:val="25"/>
        </w:rPr>
        <w:t>прочитанное</w:t>
      </w:r>
      <w:r>
        <w:rPr>
          <w:spacing w:val="-8"/>
          <w:sz w:val="25"/>
        </w:rPr>
        <w:t xml:space="preserve"> </w:t>
      </w:r>
      <w:r>
        <w:rPr>
          <w:spacing w:val="-2"/>
          <w:sz w:val="25"/>
        </w:rPr>
        <w:t>произведение,</w:t>
      </w:r>
      <w:r>
        <w:rPr>
          <w:spacing w:val="-3"/>
          <w:sz w:val="25"/>
        </w:rPr>
        <w:t xml:space="preserve"> </w:t>
      </w:r>
      <w:r>
        <w:rPr>
          <w:spacing w:val="-2"/>
          <w:sz w:val="25"/>
        </w:rPr>
        <w:t>используя</w:t>
      </w:r>
      <w:r>
        <w:rPr>
          <w:spacing w:val="-9"/>
          <w:sz w:val="25"/>
        </w:rPr>
        <w:t xml:space="preserve"> </w:t>
      </w:r>
      <w:r>
        <w:rPr>
          <w:spacing w:val="-2"/>
          <w:sz w:val="25"/>
        </w:rPr>
        <w:t>подробный,</w:t>
      </w:r>
      <w:r>
        <w:rPr>
          <w:spacing w:val="-6"/>
          <w:sz w:val="25"/>
        </w:rPr>
        <w:t xml:space="preserve"> </w:t>
      </w:r>
      <w:r>
        <w:rPr>
          <w:spacing w:val="-2"/>
          <w:sz w:val="25"/>
        </w:rPr>
        <w:t>сжатый,</w:t>
      </w:r>
      <w:r>
        <w:rPr>
          <w:spacing w:val="-9"/>
          <w:sz w:val="25"/>
        </w:rPr>
        <w:t xml:space="preserve"> </w:t>
      </w:r>
      <w:r>
        <w:rPr>
          <w:spacing w:val="-2"/>
          <w:sz w:val="25"/>
        </w:rPr>
        <w:t xml:space="preserve">выборочный, </w:t>
      </w:r>
      <w:r>
        <w:rPr>
          <w:sz w:val="25"/>
        </w:rPr>
        <w:t>творческий</w:t>
      </w:r>
      <w:r>
        <w:rPr>
          <w:spacing w:val="-16"/>
          <w:sz w:val="25"/>
        </w:rPr>
        <w:t xml:space="preserve"> </w:t>
      </w:r>
      <w:r>
        <w:rPr>
          <w:sz w:val="25"/>
        </w:rPr>
        <w:t>пересказ,</w:t>
      </w:r>
      <w:r>
        <w:rPr>
          <w:spacing w:val="-16"/>
          <w:sz w:val="25"/>
        </w:rPr>
        <w:t xml:space="preserve"> </w:t>
      </w:r>
      <w:r>
        <w:rPr>
          <w:sz w:val="25"/>
        </w:rPr>
        <w:t>отвечать</w:t>
      </w:r>
      <w:r>
        <w:rPr>
          <w:spacing w:val="-15"/>
          <w:sz w:val="25"/>
        </w:rPr>
        <w:t xml:space="preserve"> </w:t>
      </w:r>
      <w:r>
        <w:rPr>
          <w:sz w:val="25"/>
        </w:rPr>
        <w:t>на</w:t>
      </w:r>
      <w:r>
        <w:rPr>
          <w:spacing w:val="-16"/>
          <w:sz w:val="25"/>
        </w:rPr>
        <w:t xml:space="preserve"> </w:t>
      </w:r>
      <w:r>
        <w:rPr>
          <w:sz w:val="25"/>
        </w:rPr>
        <w:t>вопросы</w:t>
      </w:r>
      <w:r>
        <w:rPr>
          <w:spacing w:val="-16"/>
          <w:sz w:val="25"/>
        </w:rPr>
        <w:t xml:space="preserve"> </w:t>
      </w:r>
      <w:r>
        <w:rPr>
          <w:sz w:val="25"/>
        </w:rPr>
        <w:t>по</w:t>
      </w:r>
      <w:r>
        <w:rPr>
          <w:spacing w:val="-15"/>
          <w:sz w:val="25"/>
        </w:rPr>
        <w:t xml:space="preserve"> </w:t>
      </w:r>
      <w:r>
        <w:rPr>
          <w:sz w:val="25"/>
        </w:rPr>
        <w:t>прочитанному</w:t>
      </w:r>
      <w:r>
        <w:rPr>
          <w:spacing w:val="-16"/>
          <w:sz w:val="25"/>
        </w:rPr>
        <w:t xml:space="preserve"> </w:t>
      </w:r>
      <w:r>
        <w:rPr>
          <w:sz w:val="25"/>
        </w:rPr>
        <w:t>произведению</w:t>
      </w:r>
      <w:r>
        <w:rPr>
          <w:spacing w:val="-11"/>
          <w:sz w:val="25"/>
        </w:rPr>
        <w:t xml:space="preserve"> </w:t>
      </w:r>
      <w:r>
        <w:rPr>
          <w:sz w:val="25"/>
        </w:rPr>
        <w:t>и</w:t>
      </w:r>
      <w:r>
        <w:rPr>
          <w:spacing w:val="-16"/>
          <w:sz w:val="25"/>
        </w:rPr>
        <w:t xml:space="preserve"> </w:t>
      </w:r>
      <w:r>
        <w:rPr>
          <w:sz w:val="25"/>
        </w:rPr>
        <w:t>с</w:t>
      </w:r>
      <w:r>
        <w:rPr>
          <w:spacing w:val="-16"/>
          <w:sz w:val="25"/>
        </w:rPr>
        <w:t xml:space="preserve"> </w:t>
      </w:r>
      <w:r>
        <w:rPr>
          <w:sz w:val="25"/>
        </w:rPr>
        <w:t>помощью</w:t>
      </w:r>
      <w:r>
        <w:rPr>
          <w:spacing w:val="-11"/>
          <w:sz w:val="25"/>
        </w:rPr>
        <w:t xml:space="preserve"> </w:t>
      </w:r>
      <w:r>
        <w:rPr>
          <w:sz w:val="25"/>
        </w:rPr>
        <w:t>учителя формулировать</w:t>
      </w:r>
      <w:r>
        <w:rPr>
          <w:spacing w:val="-1"/>
          <w:sz w:val="25"/>
        </w:rPr>
        <w:t xml:space="preserve"> </w:t>
      </w:r>
      <w:r>
        <w:rPr>
          <w:sz w:val="25"/>
        </w:rPr>
        <w:t>вопросы</w:t>
      </w:r>
      <w:r>
        <w:rPr>
          <w:spacing w:val="-8"/>
          <w:sz w:val="25"/>
        </w:rPr>
        <w:t xml:space="preserve"> </w:t>
      </w:r>
      <w:r>
        <w:rPr>
          <w:sz w:val="25"/>
        </w:rPr>
        <w:t>к</w:t>
      </w:r>
      <w:r>
        <w:rPr>
          <w:spacing w:val="-16"/>
          <w:sz w:val="25"/>
        </w:rPr>
        <w:t xml:space="preserve"> </w:t>
      </w:r>
      <w:r>
        <w:rPr>
          <w:sz w:val="25"/>
        </w:rPr>
        <w:t>тексту;</w:t>
      </w:r>
    </w:p>
    <w:p w:rsidR="001A2551" w:rsidRDefault="00573E71">
      <w:pPr>
        <w:pStyle w:val="a4"/>
        <w:numPr>
          <w:ilvl w:val="1"/>
          <w:numId w:val="141"/>
        </w:numPr>
        <w:tabs>
          <w:tab w:val="left" w:pos="1603"/>
        </w:tabs>
        <w:spacing w:line="228" w:lineRule="auto"/>
        <w:ind w:left="617" w:right="318" w:firstLine="707"/>
        <w:jc w:val="both"/>
        <w:rPr>
          <w:sz w:val="25"/>
        </w:rPr>
      </w:pPr>
      <w:r>
        <w:rPr>
          <w:w w:val="95"/>
          <w:sz w:val="25"/>
        </w:rPr>
        <w:t>участвовать в беседе и диалоге о прочитанном произведении,</w:t>
      </w:r>
      <w:r>
        <w:rPr>
          <w:sz w:val="25"/>
        </w:rPr>
        <w:t xml:space="preserve"> </w:t>
      </w:r>
      <w:r>
        <w:rPr>
          <w:w w:val="95"/>
          <w:sz w:val="25"/>
        </w:rPr>
        <w:t xml:space="preserve">давать аргументированную </w:t>
      </w:r>
      <w:r>
        <w:rPr>
          <w:sz w:val="25"/>
        </w:rPr>
        <w:t>оценку прочитанному;</w:t>
      </w:r>
    </w:p>
    <w:p w:rsidR="001A2551" w:rsidRDefault="001A2551">
      <w:pPr>
        <w:spacing w:line="228" w:lineRule="auto"/>
        <w:jc w:val="both"/>
        <w:rPr>
          <w:sz w:val="25"/>
        </w:rPr>
        <w:sectPr w:rsidR="001A2551">
          <w:pgSz w:w="11900" w:h="16840"/>
          <w:pgMar w:top="1100" w:right="280" w:bottom="1520" w:left="380" w:header="0" w:footer="1228" w:gutter="0"/>
          <w:cols w:space="720"/>
        </w:sectPr>
      </w:pPr>
    </w:p>
    <w:p w:rsidR="001A2551" w:rsidRDefault="00573E71">
      <w:pPr>
        <w:pStyle w:val="a4"/>
        <w:numPr>
          <w:ilvl w:val="1"/>
          <w:numId w:val="141"/>
        </w:numPr>
        <w:tabs>
          <w:tab w:val="left" w:pos="1634"/>
        </w:tabs>
        <w:spacing w:before="70" w:line="235" w:lineRule="auto"/>
        <w:ind w:left="617" w:right="334" w:firstLine="708"/>
        <w:jc w:val="both"/>
        <w:rPr>
          <w:sz w:val="25"/>
        </w:rPr>
      </w:pPr>
      <w:r>
        <w:rPr>
          <w:sz w:val="25"/>
        </w:rPr>
        <w:lastRenderedPageBreak/>
        <w:t>создавать устные и письменные высказывания разных жанров (объёмом не менее</w:t>
      </w:r>
      <w:r>
        <w:rPr>
          <w:spacing w:val="-2"/>
          <w:sz w:val="25"/>
        </w:rPr>
        <w:t xml:space="preserve"> </w:t>
      </w:r>
      <w:r>
        <w:rPr>
          <w:sz w:val="25"/>
        </w:rPr>
        <w:t>100 слов),</w:t>
      </w:r>
      <w:r>
        <w:rPr>
          <w:spacing w:val="-3"/>
          <w:sz w:val="25"/>
        </w:rPr>
        <w:t xml:space="preserve"> </w:t>
      </w:r>
      <w:r>
        <w:rPr>
          <w:sz w:val="25"/>
        </w:rPr>
        <w:t>писать</w:t>
      </w:r>
      <w:r>
        <w:rPr>
          <w:spacing w:val="-8"/>
          <w:sz w:val="25"/>
        </w:rPr>
        <w:t xml:space="preserve"> </w:t>
      </w:r>
      <w:r>
        <w:rPr>
          <w:sz w:val="25"/>
        </w:rPr>
        <w:t>сочинение-рассуждение</w:t>
      </w:r>
      <w:r>
        <w:rPr>
          <w:spacing w:val="-11"/>
          <w:sz w:val="25"/>
        </w:rPr>
        <w:t xml:space="preserve"> </w:t>
      </w:r>
      <w:r>
        <w:rPr>
          <w:sz w:val="25"/>
        </w:rPr>
        <w:t>по</w:t>
      </w:r>
      <w:r>
        <w:rPr>
          <w:spacing w:val="-15"/>
          <w:sz w:val="25"/>
        </w:rPr>
        <w:t xml:space="preserve"> </w:t>
      </w:r>
      <w:r>
        <w:rPr>
          <w:sz w:val="25"/>
        </w:rPr>
        <w:t>заданной</w:t>
      </w:r>
      <w:r>
        <w:rPr>
          <w:spacing w:val="-4"/>
          <w:sz w:val="25"/>
        </w:rPr>
        <w:t xml:space="preserve"> </w:t>
      </w:r>
      <w:r>
        <w:rPr>
          <w:sz w:val="25"/>
        </w:rPr>
        <w:t>теме</w:t>
      </w:r>
      <w:r>
        <w:rPr>
          <w:spacing w:val="-8"/>
          <w:sz w:val="25"/>
        </w:rPr>
        <w:t xml:space="preserve"> </w:t>
      </w:r>
      <w:r>
        <w:rPr>
          <w:sz w:val="25"/>
        </w:rPr>
        <w:t>с</w:t>
      </w:r>
      <w:r>
        <w:rPr>
          <w:spacing w:val="-14"/>
          <w:sz w:val="25"/>
        </w:rPr>
        <w:t xml:space="preserve"> </w:t>
      </w:r>
      <w:r>
        <w:rPr>
          <w:sz w:val="25"/>
        </w:rPr>
        <w:t>опорой</w:t>
      </w:r>
      <w:r>
        <w:rPr>
          <w:spacing w:val="-4"/>
          <w:sz w:val="25"/>
        </w:rPr>
        <w:t xml:space="preserve"> </w:t>
      </w:r>
      <w:r>
        <w:rPr>
          <w:sz w:val="25"/>
        </w:rPr>
        <w:t>на</w:t>
      </w:r>
      <w:r>
        <w:rPr>
          <w:spacing w:val="-7"/>
          <w:sz w:val="25"/>
        </w:rPr>
        <w:t xml:space="preserve"> </w:t>
      </w:r>
      <w:r>
        <w:rPr>
          <w:sz w:val="25"/>
        </w:rPr>
        <w:t>прочитанные</w:t>
      </w:r>
      <w:r>
        <w:rPr>
          <w:spacing w:val="-3"/>
          <w:sz w:val="25"/>
        </w:rPr>
        <w:t xml:space="preserve"> </w:t>
      </w:r>
      <w:r>
        <w:rPr>
          <w:sz w:val="25"/>
        </w:rPr>
        <w:t>произведения, аннотацию, отзыв;</w:t>
      </w:r>
    </w:p>
    <w:p w:rsidR="001A2551" w:rsidRDefault="00573E71">
      <w:pPr>
        <w:pStyle w:val="a4"/>
        <w:numPr>
          <w:ilvl w:val="1"/>
          <w:numId w:val="141"/>
        </w:numPr>
        <w:tabs>
          <w:tab w:val="left" w:pos="1761"/>
        </w:tabs>
        <w:spacing w:line="264" w:lineRule="exact"/>
        <w:ind w:left="1760" w:hanging="436"/>
        <w:jc w:val="both"/>
        <w:rPr>
          <w:sz w:val="25"/>
        </w:rPr>
      </w:pPr>
      <w:r>
        <w:rPr>
          <w:w w:val="95"/>
          <w:sz w:val="25"/>
        </w:rPr>
        <w:t>владеть</w:t>
      </w:r>
      <w:r>
        <w:rPr>
          <w:spacing w:val="67"/>
          <w:w w:val="150"/>
          <w:sz w:val="25"/>
        </w:rPr>
        <w:t xml:space="preserve"> </w:t>
      </w:r>
      <w:r>
        <w:rPr>
          <w:w w:val="95"/>
          <w:sz w:val="25"/>
        </w:rPr>
        <w:t>умениями</w:t>
      </w:r>
      <w:r>
        <w:rPr>
          <w:spacing w:val="77"/>
          <w:w w:val="150"/>
          <w:sz w:val="25"/>
        </w:rPr>
        <w:t xml:space="preserve"> </w:t>
      </w:r>
      <w:r>
        <w:rPr>
          <w:w w:val="95"/>
          <w:sz w:val="25"/>
        </w:rPr>
        <w:t>интерпретации</w:t>
      </w:r>
      <w:r>
        <w:rPr>
          <w:spacing w:val="25"/>
          <w:sz w:val="25"/>
        </w:rPr>
        <w:t xml:space="preserve">  </w:t>
      </w:r>
      <w:r>
        <w:rPr>
          <w:w w:val="95"/>
          <w:sz w:val="25"/>
        </w:rPr>
        <w:t>и</w:t>
      </w:r>
      <w:r>
        <w:rPr>
          <w:spacing w:val="61"/>
          <w:w w:val="150"/>
          <w:sz w:val="25"/>
        </w:rPr>
        <w:t xml:space="preserve"> </w:t>
      </w:r>
      <w:r>
        <w:rPr>
          <w:w w:val="95"/>
          <w:sz w:val="25"/>
        </w:rPr>
        <w:t>оценки</w:t>
      </w:r>
      <w:r>
        <w:rPr>
          <w:spacing w:val="65"/>
          <w:w w:val="150"/>
          <w:sz w:val="25"/>
        </w:rPr>
        <w:t xml:space="preserve"> </w:t>
      </w:r>
      <w:r>
        <w:rPr>
          <w:w w:val="95"/>
          <w:sz w:val="25"/>
        </w:rPr>
        <w:t>текстуально</w:t>
      </w:r>
      <w:r>
        <w:rPr>
          <w:spacing w:val="26"/>
          <w:sz w:val="25"/>
        </w:rPr>
        <w:t xml:space="preserve">  </w:t>
      </w:r>
      <w:r>
        <w:rPr>
          <w:w w:val="95"/>
          <w:sz w:val="25"/>
        </w:rPr>
        <w:t>изученных</w:t>
      </w:r>
      <w:r>
        <w:rPr>
          <w:spacing w:val="79"/>
          <w:w w:val="150"/>
          <w:sz w:val="25"/>
        </w:rPr>
        <w:t xml:space="preserve"> </w:t>
      </w:r>
      <w:r>
        <w:rPr>
          <w:spacing w:val="-2"/>
          <w:w w:val="95"/>
          <w:sz w:val="25"/>
        </w:rPr>
        <w:t>произведений</w:t>
      </w:r>
    </w:p>
    <w:p w:rsidR="001A2551" w:rsidRDefault="00573E71">
      <w:pPr>
        <w:pStyle w:val="a3"/>
        <w:spacing w:before="9" w:line="228" w:lineRule="auto"/>
        <w:ind w:left="620" w:right="313" w:hanging="5"/>
      </w:pPr>
      <w:r>
        <w:t>фольклора, древнерусской, русской и</w:t>
      </w:r>
      <w:r>
        <w:rPr>
          <w:spacing w:val="-16"/>
        </w:rPr>
        <w:t xml:space="preserve"> </w:t>
      </w:r>
      <w:r>
        <w:t xml:space="preserve">зарубежной литературы и современных авторов с </w:t>
      </w:r>
      <w:r>
        <w:rPr>
          <w:w w:val="95"/>
        </w:rPr>
        <w:t>использованием методов смыслового чтения и эстетического анализа;</w:t>
      </w:r>
    </w:p>
    <w:p w:rsidR="001A2551" w:rsidRDefault="00573E71">
      <w:pPr>
        <w:pStyle w:val="a4"/>
        <w:numPr>
          <w:ilvl w:val="1"/>
          <w:numId w:val="141"/>
        </w:numPr>
        <w:tabs>
          <w:tab w:val="left" w:pos="1629"/>
        </w:tabs>
        <w:spacing w:line="232" w:lineRule="auto"/>
        <w:ind w:left="613" w:right="321" w:firstLine="712"/>
        <w:jc w:val="both"/>
        <w:rPr>
          <w:sz w:val="25"/>
        </w:rPr>
      </w:pPr>
      <w:r>
        <w:rPr>
          <w:sz w:val="25"/>
        </w:rPr>
        <w:t>осознавать</w:t>
      </w:r>
      <w:r>
        <w:rPr>
          <w:spacing w:val="-1"/>
          <w:sz w:val="25"/>
        </w:rPr>
        <w:t xml:space="preserve"> </w:t>
      </w:r>
      <w:r>
        <w:rPr>
          <w:sz w:val="25"/>
        </w:rPr>
        <w:t>важность</w:t>
      </w:r>
      <w:r>
        <w:rPr>
          <w:spacing w:val="-4"/>
          <w:sz w:val="25"/>
        </w:rPr>
        <w:t xml:space="preserve"> </w:t>
      </w:r>
      <w:r>
        <w:rPr>
          <w:sz w:val="25"/>
        </w:rPr>
        <w:t>чтения</w:t>
      </w:r>
      <w:r>
        <w:rPr>
          <w:spacing w:val="-3"/>
          <w:sz w:val="25"/>
        </w:rPr>
        <w:t xml:space="preserve"> </w:t>
      </w:r>
      <w:r>
        <w:rPr>
          <w:sz w:val="25"/>
        </w:rPr>
        <w:t>и</w:t>
      </w:r>
      <w:r>
        <w:rPr>
          <w:spacing w:val="-12"/>
          <w:sz w:val="25"/>
        </w:rPr>
        <w:t xml:space="preserve"> </w:t>
      </w:r>
      <w:r>
        <w:rPr>
          <w:sz w:val="25"/>
        </w:rPr>
        <w:t>изучения произведений устного</w:t>
      </w:r>
      <w:r>
        <w:rPr>
          <w:spacing w:val="-5"/>
          <w:sz w:val="25"/>
        </w:rPr>
        <w:t xml:space="preserve"> </w:t>
      </w:r>
      <w:r>
        <w:rPr>
          <w:sz w:val="25"/>
        </w:rPr>
        <w:t>народного</w:t>
      </w:r>
      <w:r>
        <w:rPr>
          <w:spacing w:val="-4"/>
          <w:sz w:val="25"/>
        </w:rPr>
        <w:t xml:space="preserve"> </w:t>
      </w:r>
      <w:r>
        <w:rPr>
          <w:sz w:val="25"/>
        </w:rPr>
        <w:t>творчества</w:t>
      </w:r>
      <w:r>
        <w:rPr>
          <w:spacing w:val="-1"/>
          <w:sz w:val="25"/>
        </w:rPr>
        <w:t xml:space="preserve"> </w:t>
      </w:r>
      <w:r>
        <w:rPr>
          <w:sz w:val="25"/>
        </w:rPr>
        <w:t>и художественной</w:t>
      </w:r>
      <w:r>
        <w:rPr>
          <w:spacing w:val="-3"/>
          <w:sz w:val="25"/>
        </w:rPr>
        <w:t xml:space="preserve"> </w:t>
      </w:r>
      <w:r>
        <w:rPr>
          <w:sz w:val="25"/>
        </w:rPr>
        <w:t>литературы для</w:t>
      </w:r>
      <w:r>
        <w:rPr>
          <w:spacing w:val="-2"/>
          <w:sz w:val="25"/>
        </w:rPr>
        <w:t xml:space="preserve"> </w:t>
      </w:r>
      <w:r>
        <w:rPr>
          <w:sz w:val="25"/>
        </w:rPr>
        <w:t>познания мира, формирования эмоциональных и</w:t>
      </w:r>
      <w:r>
        <w:rPr>
          <w:spacing w:val="-8"/>
          <w:sz w:val="25"/>
        </w:rPr>
        <w:t xml:space="preserve"> </w:t>
      </w:r>
      <w:r>
        <w:rPr>
          <w:sz w:val="25"/>
        </w:rPr>
        <w:t xml:space="preserve">эстетических </w:t>
      </w:r>
      <w:r>
        <w:rPr>
          <w:w w:val="95"/>
          <w:sz w:val="25"/>
        </w:rPr>
        <w:t>впечатлений,</w:t>
      </w:r>
      <w:r>
        <w:rPr>
          <w:spacing w:val="40"/>
          <w:sz w:val="25"/>
        </w:rPr>
        <w:t xml:space="preserve"> </w:t>
      </w:r>
      <w:r>
        <w:rPr>
          <w:w w:val="95"/>
          <w:sz w:val="25"/>
        </w:rPr>
        <w:t>а также для собственного</w:t>
      </w:r>
      <w:r>
        <w:rPr>
          <w:spacing w:val="40"/>
          <w:sz w:val="25"/>
        </w:rPr>
        <w:t xml:space="preserve"> </w:t>
      </w:r>
      <w:r>
        <w:rPr>
          <w:w w:val="95"/>
          <w:sz w:val="25"/>
        </w:rPr>
        <w:t>развития;</w:t>
      </w:r>
    </w:p>
    <w:p w:rsidR="001A2551" w:rsidRDefault="00573E71">
      <w:pPr>
        <w:pStyle w:val="a4"/>
        <w:numPr>
          <w:ilvl w:val="1"/>
          <w:numId w:val="141"/>
        </w:numPr>
        <w:tabs>
          <w:tab w:val="left" w:pos="1872"/>
        </w:tabs>
        <w:spacing w:line="232" w:lineRule="auto"/>
        <w:ind w:left="622" w:right="316" w:firstLine="703"/>
        <w:jc w:val="both"/>
        <w:rPr>
          <w:sz w:val="25"/>
        </w:rPr>
      </w:pPr>
      <w:r>
        <w:rPr>
          <w:sz w:val="25"/>
        </w:rPr>
        <w:t xml:space="preserve">планировать собственное досуговое чтение, обогащать свой круг чтения по </w:t>
      </w:r>
      <w:r>
        <w:rPr>
          <w:w w:val="95"/>
          <w:sz w:val="25"/>
        </w:rPr>
        <w:t>рекомендациям</w:t>
      </w:r>
      <w:r>
        <w:rPr>
          <w:spacing w:val="40"/>
          <w:sz w:val="25"/>
        </w:rPr>
        <w:t xml:space="preserve"> </w:t>
      </w:r>
      <w:r>
        <w:rPr>
          <w:w w:val="95"/>
          <w:sz w:val="25"/>
        </w:rPr>
        <w:t>учителя,</w:t>
      </w:r>
      <w:r>
        <w:rPr>
          <w:spacing w:val="40"/>
          <w:sz w:val="25"/>
        </w:rPr>
        <w:t xml:space="preserve"> </w:t>
      </w:r>
      <w:r>
        <w:rPr>
          <w:w w:val="95"/>
          <w:sz w:val="25"/>
        </w:rPr>
        <w:t>в</w:t>
      </w:r>
      <w:r>
        <w:rPr>
          <w:spacing w:val="24"/>
          <w:sz w:val="25"/>
        </w:rPr>
        <w:t xml:space="preserve"> </w:t>
      </w:r>
      <w:r>
        <w:rPr>
          <w:w w:val="95"/>
          <w:sz w:val="25"/>
        </w:rPr>
        <w:t>том</w:t>
      </w:r>
      <w:r>
        <w:rPr>
          <w:spacing w:val="29"/>
          <w:sz w:val="25"/>
        </w:rPr>
        <w:t xml:space="preserve"> </w:t>
      </w:r>
      <w:r>
        <w:rPr>
          <w:w w:val="95"/>
          <w:sz w:val="25"/>
        </w:rPr>
        <w:t>числе</w:t>
      </w:r>
      <w:r>
        <w:rPr>
          <w:spacing w:val="29"/>
          <w:sz w:val="25"/>
        </w:rPr>
        <w:t xml:space="preserve"> </w:t>
      </w:r>
      <w:r>
        <w:rPr>
          <w:w w:val="95"/>
          <w:sz w:val="25"/>
        </w:rPr>
        <w:t>за</w:t>
      </w:r>
      <w:r>
        <w:rPr>
          <w:spacing w:val="25"/>
          <w:sz w:val="25"/>
        </w:rPr>
        <w:t xml:space="preserve"> </w:t>
      </w:r>
      <w:r>
        <w:rPr>
          <w:w w:val="95"/>
          <w:sz w:val="25"/>
        </w:rPr>
        <w:t>счёт</w:t>
      </w:r>
      <w:r>
        <w:rPr>
          <w:spacing w:val="32"/>
          <w:sz w:val="25"/>
        </w:rPr>
        <w:t xml:space="preserve"> </w:t>
      </w:r>
      <w:r>
        <w:rPr>
          <w:w w:val="95"/>
          <w:sz w:val="25"/>
        </w:rPr>
        <w:t>произведений</w:t>
      </w:r>
      <w:r>
        <w:rPr>
          <w:spacing w:val="40"/>
          <w:sz w:val="25"/>
        </w:rPr>
        <w:t xml:space="preserve"> </w:t>
      </w:r>
      <w:r>
        <w:rPr>
          <w:w w:val="95"/>
          <w:sz w:val="25"/>
        </w:rPr>
        <w:t>современной</w:t>
      </w:r>
      <w:r>
        <w:rPr>
          <w:spacing w:val="40"/>
          <w:sz w:val="25"/>
        </w:rPr>
        <w:t xml:space="preserve"> </w:t>
      </w:r>
      <w:r>
        <w:rPr>
          <w:w w:val="95"/>
          <w:sz w:val="25"/>
        </w:rPr>
        <w:t>литературы</w:t>
      </w:r>
      <w:r>
        <w:rPr>
          <w:spacing w:val="37"/>
          <w:sz w:val="25"/>
        </w:rPr>
        <w:t xml:space="preserve"> </w:t>
      </w:r>
      <w:r>
        <w:rPr>
          <w:w w:val="95"/>
          <w:sz w:val="25"/>
        </w:rPr>
        <w:t>для</w:t>
      </w:r>
      <w:r>
        <w:rPr>
          <w:spacing w:val="32"/>
          <w:sz w:val="25"/>
        </w:rPr>
        <w:t xml:space="preserve"> </w:t>
      </w:r>
      <w:r>
        <w:rPr>
          <w:w w:val="95"/>
          <w:sz w:val="25"/>
        </w:rPr>
        <w:t>детей</w:t>
      </w:r>
      <w:r>
        <w:rPr>
          <w:spacing w:val="33"/>
          <w:sz w:val="25"/>
        </w:rPr>
        <w:t xml:space="preserve"> </w:t>
      </w:r>
      <w:r>
        <w:rPr>
          <w:w w:val="95"/>
          <w:sz w:val="25"/>
        </w:rPr>
        <w:t>и</w:t>
      </w:r>
    </w:p>
    <w:p w:rsidR="001A2551" w:rsidRDefault="00573E71">
      <w:pPr>
        <w:spacing w:before="54"/>
        <w:ind w:left="623"/>
        <w:rPr>
          <w:sz w:val="16"/>
        </w:rPr>
      </w:pPr>
      <w:r>
        <w:rPr>
          <w:spacing w:val="-2"/>
          <w:sz w:val="16"/>
        </w:rPr>
        <w:t>ПОД]ЭОСТКОВ;</w:t>
      </w:r>
    </w:p>
    <w:p w:rsidR="001A2551" w:rsidRDefault="00573E71">
      <w:pPr>
        <w:pStyle w:val="a4"/>
        <w:numPr>
          <w:ilvl w:val="1"/>
          <w:numId w:val="141"/>
        </w:numPr>
        <w:tabs>
          <w:tab w:val="left" w:pos="1773"/>
        </w:tabs>
        <w:spacing w:before="17" w:line="232" w:lineRule="auto"/>
        <w:ind w:left="622" w:right="320" w:firstLine="703"/>
        <w:jc w:val="both"/>
        <w:rPr>
          <w:sz w:val="25"/>
        </w:rPr>
      </w:pPr>
      <w:r>
        <w:rPr>
          <w:sz w:val="25"/>
        </w:rPr>
        <w:t>развивать умения коллективной проектной или</w:t>
      </w:r>
      <w:r>
        <w:rPr>
          <w:spacing w:val="-1"/>
          <w:sz w:val="25"/>
        </w:rPr>
        <w:t xml:space="preserve"> </w:t>
      </w:r>
      <w:r>
        <w:rPr>
          <w:sz w:val="25"/>
        </w:rPr>
        <w:t>исследовательской</w:t>
      </w:r>
      <w:r>
        <w:rPr>
          <w:spacing w:val="-8"/>
          <w:sz w:val="25"/>
        </w:rPr>
        <w:t xml:space="preserve"> </w:t>
      </w:r>
      <w:r>
        <w:rPr>
          <w:sz w:val="25"/>
        </w:rPr>
        <w:t xml:space="preserve">деятельности под </w:t>
      </w:r>
      <w:r>
        <w:rPr>
          <w:w w:val="95"/>
          <w:sz w:val="25"/>
        </w:rPr>
        <w:t>руководством</w:t>
      </w:r>
      <w:r>
        <w:rPr>
          <w:spacing w:val="34"/>
          <w:sz w:val="25"/>
        </w:rPr>
        <w:t xml:space="preserve"> </w:t>
      </w:r>
      <w:r>
        <w:rPr>
          <w:w w:val="95"/>
          <w:sz w:val="25"/>
        </w:rPr>
        <w:t>учителя и учиться публично представлять</w:t>
      </w:r>
      <w:r>
        <w:rPr>
          <w:sz w:val="25"/>
        </w:rPr>
        <w:t xml:space="preserve"> </w:t>
      </w:r>
      <w:r>
        <w:rPr>
          <w:w w:val="95"/>
          <w:sz w:val="25"/>
        </w:rPr>
        <w:t>полученные результаты;</w:t>
      </w:r>
    </w:p>
    <w:p w:rsidR="001A2551" w:rsidRDefault="00573E71">
      <w:pPr>
        <w:pStyle w:val="a4"/>
        <w:numPr>
          <w:ilvl w:val="1"/>
          <w:numId w:val="141"/>
        </w:numPr>
        <w:tabs>
          <w:tab w:val="left" w:pos="1783"/>
        </w:tabs>
        <w:spacing w:line="230" w:lineRule="auto"/>
        <w:ind w:left="615" w:right="330" w:firstLine="709"/>
        <w:jc w:val="both"/>
        <w:rPr>
          <w:sz w:val="25"/>
        </w:rPr>
      </w:pPr>
      <w:r>
        <w:rPr>
          <w:sz w:val="25"/>
        </w:rPr>
        <w:t>развивать умение использовать словари и справочники, в</w:t>
      </w:r>
      <w:r>
        <w:rPr>
          <w:spacing w:val="-16"/>
          <w:sz w:val="25"/>
        </w:rPr>
        <w:t xml:space="preserve"> </w:t>
      </w:r>
      <w:r>
        <w:rPr>
          <w:sz w:val="25"/>
        </w:rPr>
        <w:t xml:space="preserve">том числе в электронной форме; пользоваться под руководством учителя электронными библиотеками и другими справочными материалами, в том числе из числа верифицированных электронных ресурсов, </w:t>
      </w:r>
      <w:r>
        <w:rPr>
          <w:spacing w:val="-2"/>
          <w:sz w:val="25"/>
        </w:rPr>
        <w:t>включённых</w:t>
      </w:r>
      <w:r>
        <w:rPr>
          <w:spacing w:val="1"/>
          <w:sz w:val="25"/>
        </w:rPr>
        <w:t xml:space="preserve"> </w:t>
      </w:r>
      <w:r>
        <w:rPr>
          <w:spacing w:val="-2"/>
          <w:sz w:val="25"/>
        </w:rPr>
        <w:t>в</w:t>
      </w:r>
      <w:r>
        <w:rPr>
          <w:spacing w:val="-13"/>
          <w:sz w:val="25"/>
        </w:rPr>
        <w:t xml:space="preserve"> </w:t>
      </w:r>
      <w:r>
        <w:rPr>
          <w:spacing w:val="-2"/>
          <w:sz w:val="25"/>
        </w:rPr>
        <w:t>федеральный</w:t>
      </w:r>
      <w:r>
        <w:rPr>
          <w:spacing w:val="5"/>
          <w:sz w:val="25"/>
        </w:rPr>
        <w:t xml:space="preserve"> </w:t>
      </w:r>
      <w:r>
        <w:rPr>
          <w:spacing w:val="-2"/>
          <w:sz w:val="25"/>
        </w:rPr>
        <w:t>перечень.</w:t>
      </w:r>
    </w:p>
    <w:p w:rsidR="001A2551" w:rsidRDefault="00573E71">
      <w:pPr>
        <w:pStyle w:val="a4"/>
        <w:numPr>
          <w:ilvl w:val="0"/>
          <w:numId w:val="141"/>
        </w:numPr>
        <w:tabs>
          <w:tab w:val="left" w:pos="804"/>
        </w:tabs>
        <w:spacing w:line="272" w:lineRule="exact"/>
        <w:ind w:left="803" w:hanging="183"/>
        <w:jc w:val="both"/>
        <w:rPr>
          <w:sz w:val="25"/>
        </w:rPr>
      </w:pPr>
      <w:r>
        <w:rPr>
          <w:spacing w:val="-2"/>
          <w:sz w:val="25"/>
        </w:rPr>
        <w:t>КЛАСС</w:t>
      </w:r>
    </w:p>
    <w:p w:rsidR="001A2551" w:rsidRDefault="00573E71">
      <w:pPr>
        <w:pStyle w:val="a4"/>
        <w:numPr>
          <w:ilvl w:val="1"/>
          <w:numId w:val="141"/>
        </w:numPr>
        <w:tabs>
          <w:tab w:val="left" w:pos="1609"/>
        </w:tabs>
        <w:spacing w:line="232" w:lineRule="auto"/>
        <w:ind w:left="612" w:right="329" w:firstLine="713"/>
        <w:jc w:val="both"/>
        <w:rPr>
          <w:sz w:val="25"/>
        </w:rPr>
      </w:pPr>
      <w:r>
        <w:rPr>
          <w:w w:val="95"/>
          <w:sz w:val="25"/>
        </w:rPr>
        <w:t>Понимать общечеловеческую и духовно-нравственную ценность литературы, осознавать</w:t>
      </w:r>
      <w:r>
        <w:rPr>
          <w:sz w:val="25"/>
        </w:rPr>
        <w:t xml:space="preserve"> её роль в воспитании любви к</w:t>
      </w:r>
      <w:r>
        <w:rPr>
          <w:spacing w:val="-16"/>
          <w:sz w:val="25"/>
        </w:rPr>
        <w:t xml:space="preserve"> </w:t>
      </w:r>
      <w:r>
        <w:rPr>
          <w:sz w:val="25"/>
        </w:rPr>
        <w:t>Родине и укреплении единства многонационального народа Российской Федерации;</w:t>
      </w:r>
    </w:p>
    <w:p w:rsidR="001A2551" w:rsidRDefault="00573E71">
      <w:pPr>
        <w:pStyle w:val="a4"/>
        <w:numPr>
          <w:ilvl w:val="1"/>
          <w:numId w:val="141"/>
        </w:numPr>
        <w:tabs>
          <w:tab w:val="left" w:pos="1676"/>
        </w:tabs>
        <w:spacing w:line="232" w:lineRule="auto"/>
        <w:ind w:left="613" w:right="332" w:firstLine="712"/>
        <w:jc w:val="both"/>
        <w:rPr>
          <w:sz w:val="25"/>
        </w:rPr>
      </w:pPr>
      <w:r>
        <w:rPr>
          <w:sz w:val="25"/>
        </w:rPr>
        <w:t xml:space="preserve">понимать специфику литературы как вида словесного искусства, выявлять отличия </w:t>
      </w:r>
      <w:r>
        <w:rPr>
          <w:w w:val="95"/>
          <w:sz w:val="25"/>
        </w:rPr>
        <w:t>художественного текста от текста научного, делового, публицистического;</w:t>
      </w:r>
    </w:p>
    <w:p w:rsidR="001A2551" w:rsidRDefault="00573E71">
      <w:pPr>
        <w:pStyle w:val="a4"/>
        <w:numPr>
          <w:ilvl w:val="1"/>
          <w:numId w:val="141"/>
        </w:numPr>
        <w:tabs>
          <w:tab w:val="left" w:pos="1608"/>
        </w:tabs>
        <w:spacing w:line="230" w:lineRule="auto"/>
        <w:ind w:left="613" w:right="320" w:firstLine="712"/>
        <w:jc w:val="both"/>
        <w:rPr>
          <w:sz w:val="25"/>
        </w:rPr>
      </w:pPr>
      <w:r>
        <w:rPr>
          <w:w w:val="95"/>
          <w:sz w:val="25"/>
        </w:rPr>
        <w:t xml:space="preserve">проводить смысловой и эстетический анализ произведений фольклора и художественной </w:t>
      </w:r>
      <w:r>
        <w:rPr>
          <w:spacing w:val="-2"/>
          <w:sz w:val="25"/>
        </w:rPr>
        <w:t>литературы; воспринимать,</w:t>
      </w:r>
      <w:r>
        <w:rPr>
          <w:sz w:val="25"/>
        </w:rPr>
        <w:t xml:space="preserve"> </w:t>
      </w:r>
      <w:r>
        <w:rPr>
          <w:spacing w:val="-2"/>
          <w:sz w:val="25"/>
        </w:rPr>
        <w:t>анализировать,</w:t>
      </w:r>
      <w:r>
        <w:rPr>
          <w:spacing w:val="-10"/>
          <w:sz w:val="25"/>
        </w:rPr>
        <w:t xml:space="preserve"> </w:t>
      </w:r>
      <w:r>
        <w:rPr>
          <w:spacing w:val="-2"/>
          <w:sz w:val="25"/>
        </w:rPr>
        <w:t>интерпретировать</w:t>
      </w:r>
      <w:r>
        <w:rPr>
          <w:spacing w:val="-13"/>
          <w:sz w:val="25"/>
        </w:rPr>
        <w:t xml:space="preserve"> </w:t>
      </w:r>
      <w:r>
        <w:rPr>
          <w:spacing w:val="-2"/>
          <w:sz w:val="25"/>
        </w:rPr>
        <w:t>и</w:t>
      </w:r>
      <w:r>
        <w:rPr>
          <w:spacing w:val="-11"/>
          <w:sz w:val="25"/>
        </w:rPr>
        <w:t xml:space="preserve"> </w:t>
      </w:r>
      <w:r>
        <w:rPr>
          <w:spacing w:val="-2"/>
          <w:sz w:val="25"/>
        </w:rPr>
        <w:t>оценивать прочитанное (с</w:t>
      </w:r>
      <w:r>
        <w:rPr>
          <w:spacing w:val="-12"/>
          <w:sz w:val="25"/>
        </w:rPr>
        <w:t xml:space="preserve"> </w:t>
      </w:r>
      <w:r>
        <w:rPr>
          <w:spacing w:val="-2"/>
          <w:sz w:val="25"/>
        </w:rPr>
        <w:t xml:space="preserve">учётом </w:t>
      </w:r>
      <w:r>
        <w:rPr>
          <w:sz w:val="25"/>
        </w:rPr>
        <w:t>литературного развития</w:t>
      </w:r>
      <w:r>
        <w:rPr>
          <w:spacing w:val="-4"/>
          <w:sz w:val="25"/>
        </w:rPr>
        <w:t xml:space="preserve"> </w:t>
      </w:r>
      <w:r>
        <w:rPr>
          <w:sz w:val="25"/>
        </w:rPr>
        <w:t>обучающихся), понимать, что</w:t>
      </w:r>
      <w:r>
        <w:rPr>
          <w:spacing w:val="-10"/>
          <w:sz w:val="25"/>
        </w:rPr>
        <w:t xml:space="preserve"> </w:t>
      </w:r>
      <w:r>
        <w:rPr>
          <w:sz w:val="25"/>
        </w:rPr>
        <w:t>в</w:t>
      </w:r>
      <w:r>
        <w:rPr>
          <w:spacing w:val="-10"/>
          <w:sz w:val="25"/>
        </w:rPr>
        <w:t xml:space="preserve"> </w:t>
      </w:r>
      <w:r>
        <w:rPr>
          <w:sz w:val="25"/>
        </w:rPr>
        <w:t>литературных произведениях отражена художественная</w:t>
      </w:r>
      <w:r>
        <w:rPr>
          <w:spacing w:val="-6"/>
          <w:sz w:val="25"/>
        </w:rPr>
        <w:t xml:space="preserve"> </w:t>
      </w:r>
      <w:r>
        <w:rPr>
          <w:sz w:val="25"/>
        </w:rPr>
        <w:t>картина мира:</w:t>
      </w:r>
    </w:p>
    <w:p w:rsidR="001A2551" w:rsidRDefault="00573E71">
      <w:pPr>
        <w:pStyle w:val="a3"/>
        <w:spacing w:line="230" w:lineRule="auto"/>
        <w:ind w:left="613" w:right="324" w:firstLine="713"/>
      </w:pPr>
      <w:r>
        <w:t>анализировать произведение в</w:t>
      </w:r>
      <w:r>
        <w:rPr>
          <w:spacing w:val="-5"/>
        </w:rPr>
        <w:t xml:space="preserve"> </w:t>
      </w:r>
      <w:r>
        <w:t>единстве формы и</w:t>
      </w:r>
      <w:r>
        <w:rPr>
          <w:spacing w:val="-3"/>
        </w:rPr>
        <w:t xml:space="preserve"> </w:t>
      </w:r>
      <w:r>
        <w:t xml:space="preserve">содержания; определять тему, главную </w:t>
      </w:r>
      <w:r>
        <w:rPr>
          <w:w w:val="95"/>
        </w:rPr>
        <w:t>мысль и</w:t>
      </w:r>
      <w:r>
        <w:rPr>
          <w:spacing w:val="-3"/>
          <w:w w:val="95"/>
        </w:rPr>
        <w:t xml:space="preserve"> </w:t>
      </w:r>
      <w:r>
        <w:rPr>
          <w:w w:val="95"/>
        </w:rPr>
        <w:t>проблематику произведения, его родовую и</w:t>
      </w:r>
      <w:r>
        <w:rPr>
          <w:spacing w:val="-5"/>
          <w:w w:val="95"/>
        </w:rPr>
        <w:t xml:space="preserve"> </w:t>
      </w:r>
      <w:r>
        <w:rPr>
          <w:w w:val="95"/>
        </w:rPr>
        <w:t>жанровую принадлежность;</w:t>
      </w:r>
      <w:r>
        <w:rPr>
          <w:spacing w:val="-5"/>
          <w:w w:val="95"/>
        </w:rPr>
        <w:t xml:space="preserve"> </w:t>
      </w:r>
      <w:r>
        <w:rPr>
          <w:w w:val="95"/>
        </w:rPr>
        <w:t xml:space="preserve">выявлять позицию </w:t>
      </w:r>
      <w:r>
        <w:t>героя,</w:t>
      </w:r>
      <w:r>
        <w:rPr>
          <w:spacing w:val="-16"/>
        </w:rPr>
        <w:t xml:space="preserve"> </w:t>
      </w:r>
      <w:r>
        <w:t>рассказчика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авторскую</w:t>
      </w:r>
      <w:r>
        <w:rPr>
          <w:spacing w:val="-10"/>
        </w:rPr>
        <w:t xml:space="preserve"> </w:t>
      </w:r>
      <w:r>
        <w:t>позицию,</w:t>
      </w:r>
      <w:r>
        <w:rPr>
          <w:spacing w:val="-11"/>
        </w:rPr>
        <w:t xml:space="preserve"> </w:t>
      </w:r>
      <w:r>
        <w:t>учитывая</w:t>
      </w:r>
      <w:r>
        <w:rPr>
          <w:spacing w:val="-13"/>
        </w:rPr>
        <w:t xml:space="preserve"> </w:t>
      </w:r>
      <w:r>
        <w:t>художественные</w:t>
      </w:r>
      <w:r>
        <w:rPr>
          <w:spacing w:val="-16"/>
        </w:rPr>
        <w:t xml:space="preserve"> </w:t>
      </w:r>
      <w:r>
        <w:t>особенности</w:t>
      </w:r>
      <w:r>
        <w:rPr>
          <w:spacing w:val="-8"/>
        </w:rPr>
        <w:t xml:space="preserve"> </w:t>
      </w:r>
      <w:r>
        <w:t xml:space="preserve">произведения; </w:t>
      </w:r>
      <w:r>
        <w:rPr>
          <w:w w:val="95"/>
        </w:rPr>
        <w:t xml:space="preserve">характеризовать героев-персонажей, давать их сравнительные характеристики, оценивать систему </w:t>
      </w:r>
      <w:r>
        <w:rPr>
          <w:spacing w:val="-2"/>
        </w:rPr>
        <w:t>персонажей;</w:t>
      </w:r>
      <w:r>
        <w:rPr>
          <w:spacing w:val="-3"/>
        </w:rPr>
        <w:t xml:space="preserve"> </w:t>
      </w:r>
      <w:r>
        <w:rPr>
          <w:spacing w:val="-2"/>
        </w:rPr>
        <w:t>определять</w:t>
      </w:r>
      <w:r>
        <w:rPr>
          <w:spacing w:val="-9"/>
        </w:rPr>
        <w:t xml:space="preserve"> </w:t>
      </w:r>
      <w:r>
        <w:rPr>
          <w:spacing w:val="-2"/>
        </w:rPr>
        <w:t>особенности</w:t>
      </w:r>
      <w:r>
        <w:rPr>
          <w:spacing w:val="-5"/>
        </w:rPr>
        <w:t xml:space="preserve"> </w:t>
      </w:r>
      <w:r>
        <w:rPr>
          <w:spacing w:val="-2"/>
        </w:rPr>
        <w:t>композиции и</w:t>
      </w:r>
      <w:r>
        <w:rPr>
          <w:spacing w:val="-14"/>
        </w:rPr>
        <w:t xml:space="preserve"> </w:t>
      </w:r>
      <w:r>
        <w:rPr>
          <w:spacing w:val="-2"/>
        </w:rPr>
        <w:t>основной</w:t>
      </w:r>
      <w:r>
        <w:rPr>
          <w:spacing w:val="-5"/>
        </w:rPr>
        <w:t xml:space="preserve"> </w:t>
      </w:r>
      <w:r>
        <w:rPr>
          <w:spacing w:val="-2"/>
        </w:rPr>
        <w:t>конфликт</w:t>
      </w:r>
      <w:r>
        <w:rPr>
          <w:spacing w:val="-7"/>
        </w:rPr>
        <w:t xml:space="preserve"> </w:t>
      </w:r>
      <w:r>
        <w:rPr>
          <w:spacing w:val="-2"/>
        </w:rPr>
        <w:t xml:space="preserve">произведения; объяснять </w:t>
      </w:r>
      <w:r>
        <w:rPr>
          <w:w w:val="95"/>
        </w:rPr>
        <w:t xml:space="preserve">своё понимание нравственно-философской, социально-исторической и эстетической проблематики </w:t>
      </w:r>
      <w:r>
        <w:rPr>
          <w:spacing w:val="-2"/>
        </w:rPr>
        <w:t>произведений (с</w:t>
      </w:r>
      <w:r>
        <w:rPr>
          <w:spacing w:val="-11"/>
        </w:rPr>
        <w:t xml:space="preserve"> </w:t>
      </w:r>
      <w:r>
        <w:rPr>
          <w:spacing w:val="-2"/>
        </w:rPr>
        <w:t>учётом литературного развития</w:t>
      </w:r>
      <w:r>
        <w:rPr>
          <w:spacing w:val="-3"/>
        </w:rPr>
        <w:t xml:space="preserve"> </w:t>
      </w:r>
      <w:r>
        <w:rPr>
          <w:spacing w:val="-2"/>
        </w:rPr>
        <w:t>обучающихся); выявлять</w:t>
      </w:r>
      <w:r>
        <w:rPr>
          <w:spacing w:val="-3"/>
        </w:rPr>
        <w:t xml:space="preserve"> </w:t>
      </w:r>
      <w:r>
        <w:rPr>
          <w:spacing w:val="-2"/>
        </w:rPr>
        <w:t xml:space="preserve">основные особенности </w:t>
      </w:r>
      <w:r>
        <w:t>языка худож</w:t>
      </w:r>
      <w:r w:rsidR="007E3FB0">
        <w:t>ественного произведения, поэтич</w:t>
      </w:r>
      <w:r>
        <w:t xml:space="preserve">еской и прозаической речи; находить основные </w:t>
      </w:r>
      <w:r>
        <w:rPr>
          <w:w w:val="95"/>
        </w:rPr>
        <w:t>изобразительно-выразительные</w:t>
      </w:r>
      <w:r>
        <w:rPr>
          <w:spacing w:val="-7"/>
          <w:w w:val="95"/>
        </w:rPr>
        <w:t xml:space="preserve"> </w:t>
      </w:r>
      <w:r>
        <w:rPr>
          <w:w w:val="95"/>
        </w:rPr>
        <w:t>средства, характерные для</w:t>
      </w:r>
      <w:r>
        <w:rPr>
          <w:spacing w:val="-2"/>
          <w:w w:val="95"/>
        </w:rPr>
        <w:t xml:space="preserve"> </w:t>
      </w:r>
      <w:r>
        <w:rPr>
          <w:w w:val="95"/>
        </w:rPr>
        <w:t xml:space="preserve">творческой манеры писателя, определять </w:t>
      </w:r>
      <w:r>
        <w:t>их</w:t>
      </w:r>
      <w:r>
        <w:rPr>
          <w:spacing w:val="-10"/>
        </w:rPr>
        <w:t xml:space="preserve"> </w:t>
      </w:r>
      <w:r>
        <w:t>художественные</w:t>
      </w:r>
      <w:r>
        <w:rPr>
          <w:spacing w:val="-9"/>
        </w:rPr>
        <w:t xml:space="preserve"> </w:t>
      </w:r>
      <w:r>
        <w:t>функции;</w:t>
      </w:r>
    </w:p>
    <w:p w:rsidR="001A2551" w:rsidRDefault="00573E71">
      <w:pPr>
        <w:pStyle w:val="a3"/>
        <w:spacing w:line="230" w:lineRule="auto"/>
        <w:ind w:left="613" w:right="311" w:firstLine="716"/>
      </w:pPr>
      <w:r>
        <w:rPr>
          <w:w w:val="95"/>
        </w:rPr>
        <w:t>понимать сущность и</w:t>
      </w:r>
      <w:r>
        <w:rPr>
          <w:spacing w:val="-8"/>
          <w:w w:val="95"/>
        </w:rPr>
        <w:t xml:space="preserve"> </w:t>
      </w:r>
      <w:r>
        <w:rPr>
          <w:w w:val="95"/>
        </w:rPr>
        <w:t xml:space="preserve">элементарные смысловые функции теоретико-литературных понятий и </w:t>
      </w:r>
      <w:r>
        <w:t>учиться самостоятельно использовать их в процессе анализа и интерпретации произведений, оформления собственных оценок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наблюдений: художественная</w:t>
      </w:r>
      <w:r>
        <w:rPr>
          <w:spacing w:val="-8"/>
        </w:rPr>
        <w:t xml:space="preserve"> </w:t>
      </w:r>
      <w:r>
        <w:t>литература и</w:t>
      </w:r>
      <w:r>
        <w:rPr>
          <w:spacing w:val="-6"/>
        </w:rPr>
        <w:t xml:space="preserve"> </w:t>
      </w:r>
      <w:r>
        <w:t>устное</w:t>
      </w:r>
      <w:r>
        <w:rPr>
          <w:spacing w:val="-2"/>
        </w:rPr>
        <w:t xml:space="preserve"> </w:t>
      </w:r>
      <w:r>
        <w:t xml:space="preserve">народное </w:t>
      </w:r>
      <w:r>
        <w:rPr>
          <w:spacing w:val="-2"/>
        </w:rPr>
        <w:t>творчество; проза</w:t>
      </w:r>
      <w:r>
        <w:rPr>
          <w:spacing w:val="-8"/>
        </w:rPr>
        <w:t xml:space="preserve"> </w:t>
      </w:r>
      <w:r>
        <w:rPr>
          <w:spacing w:val="-2"/>
        </w:rPr>
        <w:t>и</w:t>
      </w:r>
      <w:r>
        <w:rPr>
          <w:spacing w:val="-11"/>
        </w:rPr>
        <w:t xml:space="preserve"> </w:t>
      </w:r>
      <w:r>
        <w:rPr>
          <w:spacing w:val="-2"/>
        </w:rPr>
        <w:t>поэзия;</w:t>
      </w:r>
      <w:r>
        <w:rPr>
          <w:spacing w:val="-5"/>
        </w:rPr>
        <w:t xml:space="preserve"> </w:t>
      </w:r>
      <w:r>
        <w:rPr>
          <w:spacing w:val="-2"/>
        </w:rPr>
        <w:t>художественный</w:t>
      </w:r>
      <w:r>
        <w:rPr>
          <w:spacing w:val="-12"/>
        </w:rPr>
        <w:t xml:space="preserve"> </w:t>
      </w:r>
      <w:r>
        <w:rPr>
          <w:spacing w:val="-2"/>
        </w:rPr>
        <w:t>образ; роды</w:t>
      </w:r>
      <w:r>
        <w:rPr>
          <w:spacing w:val="-10"/>
        </w:rPr>
        <w:t xml:space="preserve"> </w:t>
      </w:r>
      <w:r>
        <w:rPr>
          <w:spacing w:val="-2"/>
        </w:rPr>
        <w:t>(лирика,</w:t>
      </w:r>
      <w:r>
        <w:rPr>
          <w:spacing w:val="-7"/>
        </w:rPr>
        <w:t xml:space="preserve"> </w:t>
      </w:r>
      <w:r>
        <w:rPr>
          <w:spacing w:val="-2"/>
        </w:rPr>
        <w:t>эпос),</w:t>
      </w:r>
      <w:r>
        <w:rPr>
          <w:spacing w:val="-4"/>
        </w:rPr>
        <w:t xml:space="preserve"> </w:t>
      </w:r>
      <w:r>
        <w:rPr>
          <w:spacing w:val="-2"/>
        </w:rPr>
        <w:t>жанры</w:t>
      </w:r>
      <w:r>
        <w:rPr>
          <w:spacing w:val="-8"/>
        </w:rPr>
        <w:t xml:space="preserve"> </w:t>
      </w:r>
      <w:r>
        <w:rPr>
          <w:spacing w:val="-2"/>
        </w:rPr>
        <w:t xml:space="preserve">(рассказ, повесть, </w:t>
      </w:r>
      <w:r>
        <w:t>роман, послание, поэма, песня); форма и содержание литературного произведения; тема, идея, проблематика; пафос (героический, патриотический, гражданский и</w:t>
      </w:r>
      <w:r>
        <w:rPr>
          <w:spacing w:val="-16"/>
        </w:rPr>
        <w:t xml:space="preserve"> </w:t>
      </w:r>
      <w:r>
        <w:t xml:space="preserve">др.); сюжет, композиция, </w:t>
      </w:r>
      <w:r>
        <w:rPr>
          <w:w w:val="95"/>
        </w:rPr>
        <w:t xml:space="preserve">эпиграф; стадии развития действия: экспозиция, завязка, развитие действия, кульминация, развязка; </w:t>
      </w:r>
      <w:r>
        <w:t>автор, повествователь, рассказчик, литературный герой (персонаж), лирический герой, речевая характеристика</w:t>
      </w:r>
      <w:r>
        <w:rPr>
          <w:spacing w:val="-16"/>
        </w:rPr>
        <w:t xml:space="preserve"> </w:t>
      </w:r>
      <w:r>
        <w:t>героя;</w:t>
      </w:r>
      <w:r>
        <w:rPr>
          <w:spacing w:val="-11"/>
        </w:rPr>
        <w:t xml:space="preserve"> </w:t>
      </w:r>
      <w:r>
        <w:t>портрет,</w:t>
      </w:r>
      <w:r>
        <w:rPr>
          <w:spacing w:val="-8"/>
        </w:rPr>
        <w:t xml:space="preserve"> </w:t>
      </w:r>
      <w:r>
        <w:t>пейзаж,</w:t>
      </w:r>
      <w:r>
        <w:rPr>
          <w:spacing w:val="-8"/>
        </w:rPr>
        <w:t xml:space="preserve"> </w:t>
      </w:r>
      <w:r>
        <w:t>интерьер,</w:t>
      </w:r>
      <w:r>
        <w:rPr>
          <w:spacing w:val="-9"/>
        </w:rPr>
        <w:t xml:space="preserve"> </w:t>
      </w:r>
      <w:r>
        <w:t>художественная</w:t>
      </w:r>
      <w:r>
        <w:rPr>
          <w:spacing w:val="-16"/>
        </w:rPr>
        <w:t xml:space="preserve"> </w:t>
      </w:r>
      <w:r>
        <w:t>деталь;</w:t>
      </w:r>
      <w:r>
        <w:rPr>
          <w:spacing w:val="-12"/>
        </w:rPr>
        <w:t xml:space="preserve"> </w:t>
      </w:r>
      <w:r>
        <w:t>юмор,</w:t>
      </w:r>
      <w:r>
        <w:rPr>
          <w:spacing w:val="-10"/>
        </w:rPr>
        <w:t xml:space="preserve"> </w:t>
      </w:r>
      <w:r>
        <w:t>ирония,</w:t>
      </w:r>
      <w:r>
        <w:rPr>
          <w:spacing w:val="-9"/>
        </w:rPr>
        <w:t xml:space="preserve"> </w:t>
      </w:r>
      <w:r>
        <w:t xml:space="preserve">сатира; эпитет, метафора, сравнение; олицетворение, гипербола; антитеза, аллегория; анафора; </w:t>
      </w:r>
      <w:r>
        <w:rPr>
          <w:w w:val="95"/>
        </w:rPr>
        <w:t>стихотворный</w:t>
      </w:r>
      <w:r>
        <w:t xml:space="preserve"> </w:t>
      </w:r>
      <w:r>
        <w:rPr>
          <w:w w:val="95"/>
        </w:rPr>
        <w:t>метр (хорей, ямб, дактиль, амфибрахий, анапест), ритм, рифма, строфа;</w:t>
      </w:r>
    </w:p>
    <w:p w:rsidR="001A2551" w:rsidRDefault="00573E71">
      <w:pPr>
        <w:pStyle w:val="a3"/>
        <w:spacing w:line="272" w:lineRule="exact"/>
        <w:ind w:left="1329"/>
      </w:pPr>
      <w:r>
        <w:rPr>
          <w:w w:val="95"/>
        </w:rPr>
        <w:t>выделять</w:t>
      </w:r>
      <w:r>
        <w:rPr>
          <w:spacing w:val="31"/>
        </w:rPr>
        <w:t xml:space="preserve"> </w:t>
      </w:r>
      <w:r>
        <w:rPr>
          <w:w w:val="95"/>
        </w:rPr>
        <w:t>в</w:t>
      </w:r>
      <w:r>
        <w:rPr>
          <w:spacing w:val="19"/>
        </w:rPr>
        <w:t xml:space="preserve"> </w:t>
      </w:r>
      <w:r>
        <w:rPr>
          <w:w w:val="95"/>
        </w:rPr>
        <w:t>произведениях</w:t>
      </w:r>
      <w:r>
        <w:rPr>
          <w:spacing w:val="36"/>
        </w:rPr>
        <w:t xml:space="preserve"> </w:t>
      </w:r>
      <w:r>
        <w:rPr>
          <w:w w:val="95"/>
        </w:rPr>
        <w:t>элементы</w:t>
      </w:r>
      <w:r>
        <w:rPr>
          <w:spacing w:val="23"/>
        </w:rPr>
        <w:t xml:space="preserve"> </w:t>
      </w:r>
      <w:r>
        <w:rPr>
          <w:w w:val="95"/>
        </w:rPr>
        <w:t>художественной</w:t>
      </w:r>
      <w:r>
        <w:rPr>
          <w:spacing w:val="17"/>
        </w:rPr>
        <w:t xml:space="preserve"> </w:t>
      </w:r>
      <w:r>
        <w:rPr>
          <w:w w:val="95"/>
        </w:rPr>
        <w:t>формы</w:t>
      </w:r>
      <w:r>
        <w:rPr>
          <w:spacing w:val="35"/>
        </w:rPr>
        <w:t xml:space="preserve"> </w:t>
      </w:r>
      <w:r>
        <w:rPr>
          <w:w w:val="95"/>
        </w:rPr>
        <w:t>и</w:t>
      </w:r>
      <w:r>
        <w:rPr>
          <w:spacing w:val="16"/>
        </w:rPr>
        <w:t xml:space="preserve"> </w:t>
      </w:r>
      <w:r>
        <w:rPr>
          <w:w w:val="95"/>
        </w:rPr>
        <w:t>обнаруживать</w:t>
      </w:r>
      <w:r>
        <w:rPr>
          <w:spacing w:val="44"/>
        </w:rPr>
        <w:t xml:space="preserve"> </w:t>
      </w:r>
      <w:r>
        <w:rPr>
          <w:w w:val="95"/>
        </w:rPr>
        <w:t>связи</w:t>
      </w:r>
      <w:r>
        <w:rPr>
          <w:spacing w:val="28"/>
        </w:rPr>
        <w:t xml:space="preserve"> </w:t>
      </w:r>
      <w:r>
        <w:rPr>
          <w:spacing w:val="-2"/>
          <w:w w:val="95"/>
        </w:rPr>
        <w:t>между</w:t>
      </w:r>
    </w:p>
    <w:p w:rsidR="001A2551" w:rsidRDefault="00573E71">
      <w:pPr>
        <w:pStyle w:val="a3"/>
        <w:spacing w:line="247" w:lineRule="exact"/>
        <w:ind w:left="620"/>
        <w:jc w:val="left"/>
      </w:pPr>
      <w:r>
        <w:rPr>
          <w:spacing w:val="-2"/>
        </w:rPr>
        <w:t>ними;</w:t>
      </w:r>
    </w:p>
    <w:p w:rsidR="001A2551" w:rsidRDefault="001A2551">
      <w:pPr>
        <w:spacing w:line="247" w:lineRule="exact"/>
        <w:sectPr w:rsidR="001A2551">
          <w:pgSz w:w="11900" w:h="16840"/>
          <w:pgMar w:top="1100" w:right="280" w:bottom="1520" w:left="380" w:header="0" w:footer="1228" w:gutter="0"/>
          <w:cols w:space="720"/>
        </w:sectPr>
      </w:pPr>
    </w:p>
    <w:p w:rsidR="001A2551" w:rsidRDefault="00573E71">
      <w:pPr>
        <w:pStyle w:val="a3"/>
        <w:spacing w:before="74" w:line="232" w:lineRule="auto"/>
        <w:ind w:left="616" w:right="334" w:firstLine="709"/>
      </w:pPr>
      <w:r>
        <w:lastRenderedPageBreak/>
        <w:t xml:space="preserve">сопоставлять произведения, их фрагменты, образы персонажей, сюжеты разных литературных произведений, темы, проблемы, жанры, художественные приёмы, особенности </w:t>
      </w:r>
      <w:r>
        <w:rPr>
          <w:spacing w:val="-2"/>
        </w:rPr>
        <w:t>языка;</w:t>
      </w:r>
    </w:p>
    <w:p w:rsidR="001A2551" w:rsidRDefault="00573E71">
      <w:pPr>
        <w:pStyle w:val="a3"/>
        <w:spacing w:line="232" w:lineRule="auto"/>
        <w:ind w:left="620" w:right="315" w:firstLine="706"/>
      </w:pPr>
      <w:r>
        <w:t xml:space="preserve">сопоставлять изученные и самостоятельно прочитанные произведения художественной </w:t>
      </w:r>
      <w:r>
        <w:rPr>
          <w:w w:val="95"/>
        </w:rPr>
        <w:t>литературы с произведениями других видов искусства (живопись,</w:t>
      </w:r>
      <w:r>
        <w:t xml:space="preserve"> </w:t>
      </w:r>
      <w:r>
        <w:rPr>
          <w:w w:val="95"/>
        </w:rPr>
        <w:t>музыка, театр, кино);</w:t>
      </w:r>
    </w:p>
    <w:p w:rsidR="001A2551" w:rsidRDefault="00573E71">
      <w:pPr>
        <w:pStyle w:val="a4"/>
        <w:numPr>
          <w:ilvl w:val="1"/>
          <w:numId w:val="141"/>
        </w:numPr>
        <w:tabs>
          <w:tab w:val="left" w:pos="1656"/>
        </w:tabs>
        <w:spacing w:line="232" w:lineRule="auto"/>
        <w:ind w:right="330" w:firstLine="706"/>
        <w:jc w:val="both"/>
        <w:rPr>
          <w:sz w:val="25"/>
        </w:rPr>
      </w:pPr>
      <w:r>
        <w:rPr>
          <w:sz w:val="25"/>
        </w:rPr>
        <w:t xml:space="preserve">выразительно читать стихи и прозу, в том числе наизусть (не менее 9 поэтических произведений, не выученных ранее), передавая личное отношение к произведению (с учётом </w:t>
      </w:r>
      <w:r>
        <w:rPr>
          <w:w w:val="95"/>
          <w:sz w:val="25"/>
        </w:rPr>
        <w:t>литературного</w:t>
      </w:r>
      <w:r>
        <w:rPr>
          <w:sz w:val="25"/>
        </w:rPr>
        <w:t xml:space="preserve"> </w:t>
      </w:r>
      <w:r>
        <w:rPr>
          <w:w w:val="95"/>
          <w:sz w:val="25"/>
        </w:rPr>
        <w:t>развития,</w:t>
      </w:r>
      <w:r>
        <w:rPr>
          <w:sz w:val="25"/>
        </w:rPr>
        <w:t xml:space="preserve"> </w:t>
      </w:r>
      <w:r>
        <w:rPr>
          <w:w w:val="95"/>
          <w:sz w:val="25"/>
        </w:rPr>
        <w:t>индивидуальных особенностей</w:t>
      </w:r>
      <w:r>
        <w:rPr>
          <w:sz w:val="25"/>
        </w:rPr>
        <w:t xml:space="preserve"> </w:t>
      </w:r>
      <w:r>
        <w:rPr>
          <w:w w:val="95"/>
          <w:sz w:val="25"/>
        </w:rPr>
        <w:t>обучающихся);</w:t>
      </w:r>
    </w:p>
    <w:p w:rsidR="001A2551" w:rsidRDefault="00573E71">
      <w:pPr>
        <w:pStyle w:val="a4"/>
        <w:numPr>
          <w:ilvl w:val="1"/>
          <w:numId w:val="141"/>
        </w:numPr>
        <w:tabs>
          <w:tab w:val="left" w:pos="1719"/>
        </w:tabs>
        <w:spacing w:line="230" w:lineRule="auto"/>
        <w:ind w:left="615" w:right="320" w:firstLine="713"/>
        <w:jc w:val="both"/>
        <w:rPr>
          <w:sz w:val="25"/>
        </w:rPr>
      </w:pPr>
      <w:r>
        <w:rPr>
          <w:sz w:val="25"/>
        </w:rPr>
        <w:t xml:space="preserve">пересказывать прочитанное произведение, используя различные виды пересказов, </w:t>
      </w:r>
      <w:r>
        <w:rPr>
          <w:w w:val="95"/>
          <w:sz w:val="25"/>
        </w:rPr>
        <w:t>отвечать на вопросы по прочитанному произведению и самостоятельно формулировать вопросы к тексту; пересказывать</w:t>
      </w:r>
      <w:r>
        <w:rPr>
          <w:sz w:val="25"/>
        </w:rPr>
        <w:t xml:space="preserve"> </w:t>
      </w:r>
      <w:r w:rsidR="007E3FB0">
        <w:rPr>
          <w:w w:val="95"/>
          <w:sz w:val="25"/>
        </w:rPr>
        <w:t>сюжет и выч</w:t>
      </w:r>
      <w:r>
        <w:rPr>
          <w:w w:val="95"/>
          <w:sz w:val="25"/>
        </w:rPr>
        <w:t>ленять фабулу;</w:t>
      </w:r>
    </w:p>
    <w:p w:rsidR="001A2551" w:rsidRDefault="00573E71">
      <w:pPr>
        <w:pStyle w:val="a4"/>
        <w:numPr>
          <w:ilvl w:val="1"/>
          <w:numId w:val="141"/>
        </w:numPr>
        <w:tabs>
          <w:tab w:val="left" w:pos="1627"/>
        </w:tabs>
        <w:spacing w:line="232" w:lineRule="auto"/>
        <w:ind w:right="359" w:firstLine="703"/>
        <w:jc w:val="both"/>
        <w:rPr>
          <w:sz w:val="25"/>
        </w:rPr>
      </w:pPr>
      <w:r>
        <w:rPr>
          <w:sz w:val="25"/>
        </w:rPr>
        <w:t>участвовать</w:t>
      </w:r>
      <w:r>
        <w:rPr>
          <w:spacing w:val="-10"/>
          <w:sz w:val="25"/>
        </w:rPr>
        <w:t xml:space="preserve"> </w:t>
      </w:r>
      <w:r>
        <w:rPr>
          <w:sz w:val="25"/>
        </w:rPr>
        <w:t>в</w:t>
      </w:r>
      <w:r>
        <w:rPr>
          <w:spacing w:val="-16"/>
          <w:sz w:val="25"/>
        </w:rPr>
        <w:t xml:space="preserve"> </w:t>
      </w:r>
      <w:r>
        <w:rPr>
          <w:sz w:val="25"/>
        </w:rPr>
        <w:t>беседе</w:t>
      </w:r>
      <w:r>
        <w:rPr>
          <w:spacing w:val="-13"/>
          <w:sz w:val="25"/>
        </w:rPr>
        <w:t xml:space="preserve"> </w:t>
      </w:r>
      <w:r>
        <w:rPr>
          <w:sz w:val="25"/>
        </w:rPr>
        <w:t>и</w:t>
      </w:r>
      <w:r>
        <w:rPr>
          <w:spacing w:val="-15"/>
          <w:sz w:val="25"/>
        </w:rPr>
        <w:t xml:space="preserve"> </w:t>
      </w:r>
      <w:r>
        <w:rPr>
          <w:sz w:val="25"/>
        </w:rPr>
        <w:t>диалоге</w:t>
      </w:r>
      <w:r>
        <w:rPr>
          <w:spacing w:val="-8"/>
          <w:sz w:val="25"/>
        </w:rPr>
        <w:t xml:space="preserve"> </w:t>
      </w:r>
      <w:r>
        <w:rPr>
          <w:sz w:val="25"/>
        </w:rPr>
        <w:t>о</w:t>
      </w:r>
      <w:r>
        <w:rPr>
          <w:spacing w:val="-16"/>
          <w:sz w:val="25"/>
        </w:rPr>
        <w:t xml:space="preserve"> </w:t>
      </w:r>
      <w:r>
        <w:rPr>
          <w:sz w:val="25"/>
        </w:rPr>
        <w:t>прочитанном</w:t>
      </w:r>
      <w:r>
        <w:rPr>
          <w:spacing w:val="-4"/>
          <w:sz w:val="25"/>
        </w:rPr>
        <w:t xml:space="preserve"> </w:t>
      </w:r>
      <w:r>
        <w:rPr>
          <w:sz w:val="25"/>
        </w:rPr>
        <w:t>произведении,</w:t>
      </w:r>
      <w:r>
        <w:rPr>
          <w:spacing w:val="-1"/>
          <w:sz w:val="25"/>
        </w:rPr>
        <w:t xml:space="preserve"> </w:t>
      </w:r>
      <w:r>
        <w:rPr>
          <w:sz w:val="25"/>
        </w:rPr>
        <w:t>соотносить</w:t>
      </w:r>
      <w:r>
        <w:rPr>
          <w:spacing w:val="-7"/>
          <w:sz w:val="25"/>
        </w:rPr>
        <w:t xml:space="preserve"> </w:t>
      </w:r>
      <w:r>
        <w:rPr>
          <w:sz w:val="25"/>
        </w:rPr>
        <w:t xml:space="preserve">собственную </w:t>
      </w:r>
      <w:r>
        <w:rPr>
          <w:w w:val="95"/>
          <w:sz w:val="25"/>
        </w:rPr>
        <w:t>позицию с позицией автора, давать аргументированную оценку прочитанному;</w:t>
      </w:r>
    </w:p>
    <w:p w:rsidR="001A2551" w:rsidRDefault="00573E71">
      <w:pPr>
        <w:pStyle w:val="a4"/>
        <w:numPr>
          <w:ilvl w:val="1"/>
          <w:numId w:val="141"/>
        </w:numPr>
        <w:tabs>
          <w:tab w:val="left" w:pos="1634"/>
        </w:tabs>
        <w:spacing w:line="230" w:lineRule="auto"/>
        <w:ind w:left="617" w:right="318" w:firstLine="708"/>
        <w:jc w:val="both"/>
        <w:rPr>
          <w:sz w:val="25"/>
        </w:rPr>
      </w:pPr>
      <w:r>
        <w:rPr>
          <w:sz w:val="25"/>
        </w:rPr>
        <w:t>создавать устные и письменные высказывания разных жанров (объёмом не менее 150 слов),</w:t>
      </w:r>
      <w:r>
        <w:rPr>
          <w:spacing w:val="-3"/>
          <w:sz w:val="25"/>
        </w:rPr>
        <w:t xml:space="preserve"> </w:t>
      </w:r>
      <w:r>
        <w:rPr>
          <w:sz w:val="25"/>
        </w:rPr>
        <w:t>писать</w:t>
      </w:r>
      <w:r>
        <w:rPr>
          <w:spacing w:val="-6"/>
          <w:sz w:val="25"/>
        </w:rPr>
        <w:t xml:space="preserve"> </w:t>
      </w:r>
      <w:r>
        <w:rPr>
          <w:sz w:val="25"/>
        </w:rPr>
        <w:t>сочинение-рассуждение</w:t>
      </w:r>
      <w:r>
        <w:rPr>
          <w:spacing w:val="-9"/>
          <w:sz w:val="25"/>
        </w:rPr>
        <w:t xml:space="preserve"> </w:t>
      </w:r>
      <w:r>
        <w:rPr>
          <w:sz w:val="25"/>
        </w:rPr>
        <w:t>по</w:t>
      </w:r>
      <w:r>
        <w:rPr>
          <w:spacing w:val="-13"/>
          <w:sz w:val="25"/>
        </w:rPr>
        <w:t xml:space="preserve"> </w:t>
      </w:r>
      <w:r>
        <w:rPr>
          <w:sz w:val="25"/>
        </w:rPr>
        <w:t>заданной</w:t>
      </w:r>
      <w:r>
        <w:rPr>
          <w:spacing w:val="-7"/>
          <w:sz w:val="25"/>
        </w:rPr>
        <w:t xml:space="preserve"> </w:t>
      </w:r>
      <w:r>
        <w:rPr>
          <w:sz w:val="25"/>
        </w:rPr>
        <w:t>теме</w:t>
      </w:r>
      <w:r>
        <w:rPr>
          <w:spacing w:val="-9"/>
          <w:sz w:val="25"/>
        </w:rPr>
        <w:t xml:space="preserve"> </w:t>
      </w:r>
      <w:r>
        <w:rPr>
          <w:sz w:val="25"/>
        </w:rPr>
        <w:t>с</w:t>
      </w:r>
      <w:r>
        <w:rPr>
          <w:spacing w:val="-13"/>
          <w:sz w:val="25"/>
        </w:rPr>
        <w:t xml:space="preserve"> </w:t>
      </w:r>
      <w:r>
        <w:rPr>
          <w:sz w:val="25"/>
        </w:rPr>
        <w:t>опорой</w:t>
      </w:r>
      <w:r>
        <w:rPr>
          <w:spacing w:val="-2"/>
          <w:sz w:val="25"/>
        </w:rPr>
        <w:t xml:space="preserve"> </w:t>
      </w:r>
      <w:r>
        <w:rPr>
          <w:sz w:val="25"/>
        </w:rPr>
        <w:t>на</w:t>
      </w:r>
      <w:r>
        <w:rPr>
          <w:spacing w:val="-8"/>
          <w:sz w:val="25"/>
        </w:rPr>
        <w:t xml:space="preserve"> </w:t>
      </w:r>
      <w:r>
        <w:rPr>
          <w:sz w:val="25"/>
        </w:rPr>
        <w:t xml:space="preserve">прочитанные произведения; </w:t>
      </w:r>
      <w:r>
        <w:rPr>
          <w:spacing w:val="-2"/>
          <w:sz w:val="25"/>
        </w:rPr>
        <w:t>под</w:t>
      </w:r>
      <w:r>
        <w:rPr>
          <w:spacing w:val="-6"/>
          <w:sz w:val="25"/>
        </w:rPr>
        <w:t xml:space="preserve"> </w:t>
      </w:r>
      <w:r>
        <w:rPr>
          <w:spacing w:val="-2"/>
          <w:sz w:val="25"/>
        </w:rPr>
        <w:t>руководством учителя</w:t>
      </w:r>
      <w:r>
        <w:rPr>
          <w:spacing w:val="-6"/>
          <w:sz w:val="25"/>
        </w:rPr>
        <w:t xml:space="preserve"> </w:t>
      </w:r>
      <w:r>
        <w:rPr>
          <w:spacing w:val="-2"/>
          <w:sz w:val="25"/>
        </w:rPr>
        <w:t>учиться</w:t>
      </w:r>
      <w:r>
        <w:rPr>
          <w:spacing w:val="-3"/>
          <w:sz w:val="25"/>
        </w:rPr>
        <w:t xml:space="preserve"> </w:t>
      </w:r>
      <w:r>
        <w:rPr>
          <w:spacing w:val="-2"/>
          <w:sz w:val="25"/>
        </w:rPr>
        <w:t>исправлять</w:t>
      </w:r>
      <w:r>
        <w:rPr>
          <w:spacing w:val="-3"/>
          <w:sz w:val="25"/>
        </w:rPr>
        <w:t xml:space="preserve"> </w:t>
      </w:r>
      <w:r>
        <w:rPr>
          <w:spacing w:val="-2"/>
          <w:sz w:val="25"/>
        </w:rPr>
        <w:t>и</w:t>
      </w:r>
      <w:r>
        <w:rPr>
          <w:spacing w:val="-11"/>
          <w:sz w:val="25"/>
        </w:rPr>
        <w:t xml:space="preserve"> </w:t>
      </w:r>
      <w:r>
        <w:rPr>
          <w:spacing w:val="-2"/>
          <w:sz w:val="25"/>
        </w:rPr>
        <w:t>редактировать собственные письменные</w:t>
      </w:r>
      <w:r>
        <w:rPr>
          <w:spacing w:val="-4"/>
          <w:sz w:val="25"/>
        </w:rPr>
        <w:t xml:space="preserve"> </w:t>
      </w:r>
      <w:r>
        <w:rPr>
          <w:spacing w:val="-2"/>
          <w:sz w:val="25"/>
        </w:rPr>
        <w:t xml:space="preserve">тексты; </w:t>
      </w:r>
      <w:r>
        <w:rPr>
          <w:sz w:val="25"/>
        </w:rPr>
        <w:t>собирать</w:t>
      </w:r>
      <w:r>
        <w:rPr>
          <w:spacing w:val="-13"/>
          <w:sz w:val="25"/>
        </w:rPr>
        <w:t xml:space="preserve"> </w:t>
      </w:r>
      <w:r>
        <w:rPr>
          <w:sz w:val="25"/>
        </w:rPr>
        <w:t>материал</w:t>
      </w:r>
      <w:r>
        <w:rPr>
          <w:spacing w:val="-8"/>
          <w:sz w:val="25"/>
        </w:rPr>
        <w:t xml:space="preserve"> </w:t>
      </w:r>
      <w:r>
        <w:rPr>
          <w:sz w:val="25"/>
        </w:rPr>
        <w:t>и</w:t>
      </w:r>
      <w:r>
        <w:rPr>
          <w:spacing w:val="-16"/>
          <w:sz w:val="25"/>
        </w:rPr>
        <w:t xml:space="preserve"> </w:t>
      </w:r>
      <w:r>
        <w:rPr>
          <w:sz w:val="25"/>
        </w:rPr>
        <w:t>обрабатывать</w:t>
      </w:r>
      <w:r>
        <w:rPr>
          <w:spacing w:val="-7"/>
          <w:sz w:val="25"/>
        </w:rPr>
        <w:t xml:space="preserve"> </w:t>
      </w:r>
      <w:r>
        <w:rPr>
          <w:sz w:val="25"/>
        </w:rPr>
        <w:t>информацию,</w:t>
      </w:r>
      <w:r>
        <w:rPr>
          <w:spacing w:val="-7"/>
          <w:sz w:val="25"/>
        </w:rPr>
        <w:t xml:space="preserve"> </w:t>
      </w:r>
      <w:r>
        <w:rPr>
          <w:sz w:val="25"/>
        </w:rPr>
        <w:t>необходимую</w:t>
      </w:r>
      <w:r>
        <w:rPr>
          <w:spacing w:val="-4"/>
          <w:sz w:val="25"/>
        </w:rPr>
        <w:t xml:space="preserve"> </w:t>
      </w:r>
      <w:r>
        <w:rPr>
          <w:sz w:val="25"/>
        </w:rPr>
        <w:t>для</w:t>
      </w:r>
      <w:r>
        <w:rPr>
          <w:spacing w:val="-16"/>
          <w:sz w:val="25"/>
        </w:rPr>
        <w:t xml:space="preserve"> </w:t>
      </w:r>
      <w:r>
        <w:rPr>
          <w:sz w:val="25"/>
        </w:rPr>
        <w:t>составления</w:t>
      </w:r>
      <w:r>
        <w:rPr>
          <w:spacing w:val="-7"/>
          <w:sz w:val="25"/>
        </w:rPr>
        <w:t xml:space="preserve"> </w:t>
      </w:r>
      <w:r>
        <w:rPr>
          <w:sz w:val="25"/>
        </w:rPr>
        <w:t>плана,</w:t>
      </w:r>
      <w:r>
        <w:rPr>
          <w:spacing w:val="-14"/>
          <w:sz w:val="25"/>
        </w:rPr>
        <w:t xml:space="preserve"> </w:t>
      </w:r>
      <w:r>
        <w:rPr>
          <w:sz w:val="25"/>
        </w:rPr>
        <w:t xml:space="preserve">таблицы, </w:t>
      </w:r>
      <w:r>
        <w:rPr>
          <w:w w:val="95"/>
          <w:sz w:val="25"/>
        </w:rPr>
        <w:t>схемы, доклада, конспекта, аннотации, эссе, литературно-творческой</w:t>
      </w:r>
      <w:r>
        <w:rPr>
          <w:spacing w:val="-3"/>
          <w:w w:val="95"/>
          <w:sz w:val="25"/>
        </w:rPr>
        <w:t xml:space="preserve"> </w:t>
      </w:r>
      <w:r>
        <w:rPr>
          <w:w w:val="95"/>
          <w:sz w:val="25"/>
        </w:rPr>
        <w:t>работы на</w:t>
      </w:r>
      <w:r>
        <w:rPr>
          <w:spacing w:val="-3"/>
          <w:w w:val="95"/>
          <w:sz w:val="25"/>
        </w:rPr>
        <w:t xml:space="preserve"> </w:t>
      </w:r>
      <w:r>
        <w:rPr>
          <w:w w:val="95"/>
          <w:sz w:val="25"/>
        </w:rPr>
        <w:t>самостоятельно</w:t>
      </w:r>
      <w:r>
        <w:rPr>
          <w:spacing w:val="-2"/>
          <w:w w:val="95"/>
          <w:sz w:val="25"/>
        </w:rPr>
        <w:t xml:space="preserve"> </w:t>
      </w:r>
      <w:r>
        <w:rPr>
          <w:w w:val="95"/>
          <w:sz w:val="25"/>
        </w:rPr>
        <w:t>или под руководством</w:t>
      </w:r>
      <w:r>
        <w:rPr>
          <w:sz w:val="25"/>
        </w:rPr>
        <w:t xml:space="preserve"> </w:t>
      </w:r>
      <w:r>
        <w:rPr>
          <w:w w:val="95"/>
          <w:sz w:val="25"/>
        </w:rPr>
        <w:t>учителя выбранную литературную</w:t>
      </w:r>
      <w:r>
        <w:rPr>
          <w:spacing w:val="40"/>
          <w:sz w:val="25"/>
        </w:rPr>
        <w:t xml:space="preserve"> </w:t>
      </w:r>
      <w:r>
        <w:rPr>
          <w:w w:val="95"/>
          <w:sz w:val="25"/>
        </w:rPr>
        <w:t>или публицистическую тему;</w:t>
      </w:r>
    </w:p>
    <w:p w:rsidR="001A2551" w:rsidRDefault="00573E71">
      <w:pPr>
        <w:pStyle w:val="a4"/>
        <w:numPr>
          <w:ilvl w:val="1"/>
          <w:numId w:val="141"/>
        </w:numPr>
        <w:tabs>
          <w:tab w:val="left" w:pos="1629"/>
        </w:tabs>
        <w:spacing w:line="232" w:lineRule="auto"/>
        <w:ind w:right="307" w:firstLine="704"/>
        <w:jc w:val="both"/>
        <w:rPr>
          <w:sz w:val="25"/>
        </w:rPr>
      </w:pPr>
      <w:r>
        <w:rPr>
          <w:spacing w:val="-2"/>
          <w:sz w:val="25"/>
        </w:rPr>
        <w:t>самостоятельно</w:t>
      </w:r>
      <w:r>
        <w:rPr>
          <w:spacing w:val="-6"/>
          <w:sz w:val="25"/>
        </w:rPr>
        <w:t xml:space="preserve"> </w:t>
      </w:r>
      <w:r>
        <w:rPr>
          <w:spacing w:val="-2"/>
          <w:sz w:val="25"/>
        </w:rPr>
        <w:t>интерпретировать</w:t>
      </w:r>
      <w:r>
        <w:rPr>
          <w:spacing w:val="-9"/>
          <w:sz w:val="25"/>
        </w:rPr>
        <w:t xml:space="preserve"> </w:t>
      </w:r>
      <w:r>
        <w:rPr>
          <w:spacing w:val="-2"/>
          <w:sz w:val="25"/>
        </w:rPr>
        <w:t>и</w:t>
      </w:r>
      <w:r>
        <w:rPr>
          <w:spacing w:val="-9"/>
          <w:sz w:val="25"/>
        </w:rPr>
        <w:t xml:space="preserve"> </w:t>
      </w:r>
      <w:r>
        <w:rPr>
          <w:spacing w:val="-2"/>
          <w:sz w:val="25"/>
        </w:rPr>
        <w:t>оценивать текстуально изученные</w:t>
      </w:r>
      <w:r>
        <w:rPr>
          <w:spacing w:val="-3"/>
          <w:sz w:val="25"/>
        </w:rPr>
        <w:t xml:space="preserve"> </w:t>
      </w:r>
      <w:r>
        <w:rPr>
          <w:spacing w:val="-2"/>
          <w:sz w:val="25"/>
        </w:rPr>
        <w:t xml:space="preserve">художественные </w:t>
      </w:r>
      <w:r>
        <w:rPr>
          <w:sz w:val="25"/>
        </w:rPr>
        <w:t xml:space="preserve">произведения древнерусской, русской и зарубежной литературы и современных авторов с </w:t>
      </w:r>
      <w:r>
        <w:rPr>
          <w:w w:val="95"/>
          <w:sz w:val="25"/>
        </w:rPr>
        <w:t>использованием методов смыслового чтения и эстетического</w:t>
      </w:r>
      <w:r>
        <w:rPr>
          <w:spacing w:val="40"/>
          <w:sz w:val="25"/>
        </w:rPr>
        <w:t xml:space="preserve"> </w:t>
      </w:r>
      <w:r>
        <w:rPr>
          <w:w w:val="95"/>
          <w:sz w:val="25"/>
        </w:rPr>
        <w:t>анализа;</w:t>
      </w:r>
    </w:p>
    <w:p w:rsidR="001A2551" w:rsidRDefault="00573E71">
      <w:pPr>
        <w:pStyle w:val="a4"/>
        <w:numPr>
          <w:ilvl w:val="1"/>
          <w:numId w:val="141"/>
        </w:numPr>
        <w:tabs>
          <w:tab w:val="left" w:pos="1680"/>
        </w:tabs>
        <w:spacing w:line="232" w:lineRule="auto"/>
        <w:ind w:left="613" w:right="321" w:firstLine="711"/>
        <w:jc w:val="both"/>
        <w:rPr>
          <w:sz w:val="25"/>
        </w:rPr>
      </w:pPr>
      <w:r>
        <w:rPr>
          <w:sz w:val="25"/>
        </w:rPr>
        <w:t>понимать важность чтения и изучения произведений фольклора и художественной литературы для самостоятельного познания мира, развития собственных эмоциональных и эстетических впечатлений;</w:t>
      </w:r>
    </w:p>
    <w:p w:rsidR="001A2551" w:rsidRDefault="00573E71">
      <w:pPr>
        <w:pStyle w:val="a4"/>
        <w:numPr>
          <w:ilvl w:val="1"/>
          <w:numId w:val="141"/>
        </w:numPr>
        <w:tabs>
          <w:tab w:val="left" w:pos="1771"/>
        </w:tabs>
        <w:spacing w:line="232" w:lineRule="auto"/>
        <w:ind w:left="615" w:right="325" w:firstLine="710"/>
        <w:jc w:val="both"/>
        <w:rPr>
          <w:sz w:val="25"/>
        </w:rPr>
      </w:pPr>
      <w:r>
        <w:rPr>
          <w:sz w:val="25"/>
        </w:rPr>
        <w:t xml:space="preserve">планировать своё досуговое чтение, обогащать свой круг чтения по рекомендациям </w:t>
      </w:r>
      <w:r>
        <w:rPr>
          <w:spacing w:val="-2"/>
          <w:sz w:val="25"/>
        </w:rPr>
        <w:t>учителя</w:t>
      </w:r>
      <w:r>
        <w:rPr>
          <w:spacing w:val="22"/>
          <w:sz w:val="25"/>
        </w:rPr>
        <w:t xml:space="preserve"> </w:t>
      </w:r>
      <w:r>
        <w:rPr>
          <w:spacing w:val="-2"/>
          <w:sz w:val="25"/>
        </w:rPr>
        <w:t>и</w:t>
      </w:r>
      <w:r>
        <w:rPr>
          <w:spacing w:val="12"/>
          <w:sz w:val="25"/>
        </w:rPr>
        <w:t xml:space="preserve"> </w:t>
      </w:r>
      <w:r>
        <w:rPr>
          <w:spacing w:val="-2"/>
          <w:sz w:val="25"/>
        </w:rPr>
        <w:t>сверстников,</w:t>
      </w:r>
      <w:r>
        <w:rPr>
          <w:spacing w:val="39"/>
          <w:sz w:val="25"/>
        </w:rPr>
        <w:t xml:space="preserve"> </w:t>
      </w:r>
      <w:r>
        <w:rPr>
          <w:spacing w:val="-2"/>
          <w:sz w:val="25"/>
        </w:rPr>
        <w:t>в</w:t>
      </w:r>
      <w:r>
        <w:rPr>
          <w:spacing w:val="8"/>
          <w:sz w:val="25"/>
        </w:rPr>
        <w:t xml:space="preserve"> </w:t>
      </w:r>
      <w:r>
        <w:rPr>
          <w:spacing w:val="-2"/>
          <w:sz w:val="25"/>
        </w:rPr>
        <w:t>том</w:t>
      </w:r>
      <w:r>
        <w:rPr>
          <w:spacing w:val="12"/>
          <w:sz w:val="25"/>
        </w:rPr>
        <w:t xml:space="preserve"> </w:t>
      </w:r>
      <w:r>
        <w:rPr>
          <w:spacing w:val="-2"/>
          <w:sz w:val="25"/>
        </w:rPr>
        <w:t>числе</w:t>
      </w:r>
      <w:r>
        <w:rPr>
          <w:spacing w:val="15"/>
          <w:sz w:val="25"/>
        </w:rPr>
        <w:t xml:space="preserve"> </w:t>
      </w:r>
      <w:r>
        <w:rPr>
          <w:spacing w:val="-2"/>
          <w:sz w:val="25"/>
        </w:rPr>
        <w:t>за</w:t>
      </w:r>
      <w:r>
        <w:rPr>
          <w:spacing w:val="9"/>
          <w:sz w:val="25"/>
        </w:rPr>
        <w:t xml:space="preserve"> </w:t>
      </w:r>
      <w:r>
        <w:rPr>
          <w:spacing w:val="-2"/>
          <w:sz w:val="25"/>
        </w:rPr>
        <w:t>счёт</w:t>
      </w:r>
      <w:r>
        <w:rPr>
          <w:spacing w:val="17"/>
          <w:sz w:val="25"/>
        </w:rPr>
        <w:t xml:space="preserve"> </w:t>
      </w:r>
      <w:r>
        <w:rPr>
          <w:spacing w:val="-2"/>
          <w:sz w:val="25"/>
        </w:rPr>
        <w:t>произведений</w:t>
      </w:r>
      <w:r>
        <w:rPr>
          <w:spacing w:val="28"/>
          <w:sz w:val="25"/>
        </w:rPr>
        <w:t xml:space="preserve"> </w:t>
      </w:r>
      <w:r>
        <w:rPr>
          <w:spacing w:val="-2"/>
          <w:sz w:val="25"/>
        </w:rPr>
        <w:t>современной</w:t>
      </w:r>
      <w:r>
        <w:rPr>
          <w:spacing w:val="28"/>
          <w:sz w:val="25"/>
        </w:rPr>
        <w:t xml:space="preserve"> </w:t>
      </w:r>
      <w:r>
        <w:rPr>
          <w:spacing w:val="-2"/>
          <w:sz w:val="25"/>
        </w:rPr>
        <w:t>литературы</w:t>
      </w:r>
      <w:r>
        <w:rPr>
          <w:spacing w:val="22"/>
          <w:sz w:val="25"/>
        </w:rPr>
        <w:t xml:space="preserve"> </w:t>
      </w:r>
      <w:r>
        <w:rPr>
          <w:spacing w:val="-2"/>
          <w:sz w:val="25"/>
        </w:rPr>
        <w:t>для</w:t>
      </w:r>
      <w:r>
        <w:rPr>
          <w:spacing w:val="19"/>
          <w:sz w:val="25"/>
        </w:rPr>
        <w:t xml:space="preserve"> </w:t>
      </w:r>
      <w:r>
        <w:rPr>
          <w:spacing w:val="-2"/>
          <w:sz w:val="25"/>
        </w:rPr>
        <w:t>детей</w:t>
      </w:r>
      <w:r>
        <w:rPr>
          <w:spacing w:val="15"/>
          <w:sz w:val="25"/>
        </w:rPr>
        <w:t xml:space="preserve"> </w:t>
      </w:r>
      <w:r>
        <w:rPr>
          <w:spacing w:val="-2"/>
          <w:sz w:val="25"/>
        </w:rPr>
        <w:t>и</w:t>
      </w:r>
    </w:p>
    <w:p w:rsidR="001A2551" w:rsidRDefault="00573E71">
      <w:pPr>
        <w:spacing w:before="14"/>
        <w:ind w:left="623"/>
        <w:rPr>
          <w:sz w:val="16"/>
        </w:rPr>
      </w:pPr>
      <w:r>
        <w:rPr>
          <w:spacing w:val="-2"/>
          <w:sz w:val="16"/>
        </w:rPr>
        <w:t>ПОД]ЭОСТКОВ;</w:t>
      </w:r>
    </w:p>
    <w:p w:rsidR="001A2551" w:rsidRDefault="00573E71">
      <w:pPr>
        <w:pStyle w:val="a4"/>
        <w:numPr>
          <w:ilvl w:val="1"/>
          <w:numId w:val="141"/>
        </w:numPr>
        <w:tabs>
          <w:tab w:val="left" w:pos="1809"/>
        </w:tabs>
        <w:spacing w:before="15" w:line="230" w:lineRule="auto"/>
        <w:ind w:left="613" w:right="312" w:firstLine="712"/>
        <w:jc w:val="both"/>
        <w:rPr>
          <w:sz w:val="25"/>
        </w:rPr>
      </w:pPr>
      <w:r>
        <w:rPr>
          <w:sz w:val="25"/>
        </w:rPr>
        <w:t xml:space="preserve">участвовать в коллективной и индивидуальной проектной или исследовательской </w:t>
      </w:r>
      <w:r>
        <w:rPr>
          <w:w w:val="95"/>
          <w:sz w:val="25"/>
        </w:rPr>
        <w:t xml:space="preserve">деятельности и публично представлять полученные результаты; 12) развивать умение использовать </w:t>
      </w:r>
      <w:r>
        <w:rPr>
          <w:sz w:val="25"/>
        </w:rPr>
        <w:t>энциклопедии, словари и</w:t>
      </w:r>
      <w:r>
        <w:rPr>
          <w:spacing w:val="-16"/>
          <w:sz w:val="25"/>
        </w:rPr>
        <w:t xml:space="preserve"> </w:t>
      </w:r>
      <w:r>
        <w:rPr>
          <w:sz w:val="25"/>
        </w:rPr>
        <w:t>справочники, в том числе в электронной форме; самостоятельно пользоваться</w:t>
      </w:r>
      <w:r>
        <w:rPr>
          <w:spacing w:val="-14"/>
          <w:sz w:val="25"/>
        </w:rPr>
        <w:t xml:space="preserve"> </w:t>
      </w:r>
      <w:r>
        <w:rPr>
          <w:sz w:val="25"/>
        </w:rPr>
        <w:t>электронными</w:t>
      </w:r>
      <w:r>
        <w:rPr>
          <w:spacing w:val="-5"/>
          <w:sz w:val="25"/>
        </w:rPr>
        <w:t xml:space="preserve"> </w:t>
      </w:r>
      <w:r>
        <w:rPr>
          <w:sz w:val="25"/>
        </w:rPr>
        <w:t>библиотеками</w:t>
      </w:r>
      <w:r>
        <w:rPr>
          <w:spacing w:val="-4"/>
          <w:sz w:val="25"/>
        </w:rPr>
        <w:t xml:space="preserve"> </w:t>
      </w:r>
      <w:r>
        <w:rPr>
          <w:sz w:val="25"/>
        </w:rPr>
        <w:t>и</w:t>
      </w:r>
      <w:r>
        <w:rPr>
          <w:spacing w:val="-16"/>
          <w:sz w:val="25"/>
        </w:rPr>
        <w:t xml:space="preserve"> </w:t>
      </w:r>
      <w:r>
        <w:rPr>
          <w:sz w:val="25"/>
        </w:rPr>
        <w:t>другими</w:t>
      </w:r>
      <w:r>
        <w:rPr>
          <w:spacing w:val="-11"/>
          <w:sz w:val="25"/>
        </w:rPr>
        <w:t xml:space="preserve"> </w:t>
      </w:r>
      <w:r>
        <w:rPr>
          <w:sz w:val="25"/>
        </w:rPr>
        <w:t>справочными</w:t>
      </w:r>
      <w:r>
        <w:rPr>
          <w:spacing w:val="-4"/>
          <w:sz w:val="25"/>
        </w:rPr>
        <w:t xml:space="preserve"> </w:t>
      </w:r>
      <w:r>
        <w:rPr>
          <w:sz w:val="25"/>
        </w:rPr>
        <w:t>материалами,</w:t>
      </w:r>
      <w:r>
        <w:rPr>
          <w:spacing w:val="-4"/>
          <w:sz w:val="25"/>
        </w:rPr>
        <w:t xml:space="preserve"> </w:t>
      </w:r>
      <w:r>
        <w:rPr>
          <w:sz w:val="25"/>
        </w:rPr>
        <w:t>в</w:t>
      </w:r>
      <w:r>
        <w:rPr>
          <w:spacing w:val="-16"/>
          <w:sz w:val="25"/>
        </w:rPr>
        <w:t xml:space="preserve"> </w:t>
      </w:r>
      <w:r>
        <w:rPr>
          <w:sz w:val="25"/>
        </w:rPr>
        <w:t>том</w:t>
      </w:r>
      <w:r>
        <w:rPr>
          <w:spacing w:val="-16"/>
          <w:sz w:val="25"/>
        </w:rPr>
        <w:t xml:space="preserve"> </w:t>
      </w:r>
      <w:r>
        <w:rPr>
          <w:sz w:val="25"/>
        </w:rPr>
        <w:t>числе</w:t>
      </w:r>
      <w:r>
        <w:rPr>
          <w:spacing w:val="-12"/>
          <w:sz w:val="25"/>
        </w:rPr>
        <w:t xml:space="preserve"> </w:t>
      </w:r>
      <w:r>
        <w:rPr>
          <w:sz w:val="25"/>
        </w:rPr>
        <w:t xml:space="preserve">из </w:t>
      </w:r>
      <w:r>
        <w:rPr>
          <w:w w:val="95"/>
          <w:sz w:val="25"/>
        </w:rPr>
        <w:t>числа верифицированных электронных</w:t>
      </w:r>
      <w:r>
        <w:rPr>
          <w:spacing w:val="33"/>
          <w:sz w:val="25"/>
        </w:rPr>
        <w:t xml:space="preserve"> </w:t>
      </w:r>
      <w:r>
        <w:rPr>
          <w:w w:val="95"/>
          <w:sz w:val="25"/>
        </w:rPr>
        <w:t>ресурсов,</w:t>
      </w:r>
      <w:r>
        <w:rPr>
          <w:spacing w:val="31"/>
          <w:sz w:val="25"/>
        </w:rPr>
        <w:t xml:space="preserve"> </w:t>
      </w:r>
      <w:r>
        <w:rPr>
          <w:w w:val="95"/>
          <w:sz w:val="25"/>
        </w:rPr>
        <w:t>включённых</w:t>
      </w:r>
      <w:r>
        <w:rPr>
          <w:sz w:val="25"/>
        </w:rPr>
        <w:t xml:space="preserve"> </w:t>
      </w:r>
      <w:r>
        <w:rPr>
          <w:w w:val="95"/>
          <w:sz w:val="25"/>
        </w:rPr>
        <w:t>в федеральный</w:t>
      </w:r>
      <w:r>
        <w:rPr>
          <w:sz w:val="25"/>
        </w:rPr>
        <w:t xml:space="preserve"> </w:t>
      </w:r>
      <w:r>
        <w:rPr>
          <w:w w:val="95"/>
          <w:sz w:val="25"/>
        </w:rPr>
        <w:t>перечень.</w:t>
      </w:r>
    </w:p>
    <w:p w:rsidR="001A2551" w:rsidRDefault="00573E71">
      <w:pPr>
        <w:pStyle w:val="a4"/>
        <w:numPr>
          <w:ilvl w:val="0"/>
          <w:numId w:val="141"/>
        </w:numPr>
        <w:tabs>
          <w:tab w:val="left" w:pos="804"/>
        </w:tabs>
        <w:spacing w:line="278" w:lineRule="exact"/>
        <w:ind w:left="803" w:hanging="188"/>
        <w:rPr>
          <w:sz w:val="25"/>
        </w:rPr>
      </w:pPr>
      <w:r>
        <w:rPr>
          <w:spacing w:val="-2"/>
          <w:sz w:val="25"/>
        </w:rPr>
        <w:t>КЛАСС</w:t>
      </w:r>
    </w:p>
    <w:p w:rsidR="001A2551" w:rsidRDefault="00573E71">
      <w:pPr>
        <w:pStyle w:val="a4"/>
        <w:numPr>
          <w:ilvl w:val="1"/>
          <w:numId w:val="141"/>
        </w:numPr>
        <w:tabs>
          <w:tab w:val="left" w:pos="1600"/>
        </w:tabs>
        <w:spacing w:line="232" w:lineRule="auto"/>
        <w:ind w:right="337" w:firstLine="704"/>
        <w:jc w:val="both"/>
        <w:rPr>
          <w:sz w:val="25"/>
        </w:rPr>
      </w:pPr>
      <w:r>
        <w:rPr>
          <w:w w:val="95"/>
          <w:sz w:val="25"/>
        </w:rPr>
        <w:t>Понимать духовно-нравственную ценность литературы, осознавать её роль в воспитании патриотизма и укреплении единства многонационального народа Российской</w:t>
      </w:r>
      <w:r>
        <w:rPr>
          <w:sz w:val="25"/>
        </w:rPr>
        <w:t xml:space="preserve"> </w:t>
      </w:r>
      <w:r>
        <w:rPr>
          <w:w w:val="95"/>
          <w:sz w:val="25"/>
        </w:rPr>
        <w:t>Федерации;</w:t>
      </w:r>
    </w:p>
    <w:p w:rsidR="001A2551" w:rsidRDefault="00573E71">
      <w:pPr>
        <w:pStyle w:val="a4"/>
        <w:numPr>
          <w:ilvl w:val="1"/>
          <w:numId w:val="141"/>
        </w:numPr>
        <w:tabs>
          <w:tab w:val="left" w:pos="1676"/>
        </w:tabs>
        <w:spacing w:line="235" w:lineRule="auto"/>
        <w:ind w:left="613" w:right="332" w:firstLine="712"/>
        <w:jc w:val="both"/>
        <w:rPr>
          <w:sz w:val="25"/>
        </w:rPr>
      </w:pPr>
      <w:r>
        <w:rPr>
          <w:sz w:val="25"/>
        </w:rPr>
        <w:t xml:space="preserve">понимать специфику литературы как вида словесного искусства, выявлять отличия </w:t>
      </w:r>
      <w:r>
        <w:rPr>
          <w:w w:val="95"/>
          <w:sz w:val="25"/>
        </w:rPr>
        <w:t>художественного текста от текста научного, делового, публицистического;</w:t>
      </w:r>
    </w:p>
    <w:p w:rsidR="001A2551" w:rsidRDefault="00573E71">
      <w:pPr>
        <w:pStyle w:val="a4"/>
        <w:numPr>
          <w:ilvl w:val="1"/>
          <w:numId w:val="141"/>
        </w:numPr>
        <w:tabs>
          <w:tab w:val="left" w:pos="1791"/>
        </w:tabs>
        <w:spacing w:line="230" w:lineRule="auto"/>
        <w:ind w:left="613" w:right="312" w:firstLine="712"/>
        <w:jc w:val="both"/>
        <w:rPr>
          <w:sz w:val="25"/>
        </w:rPr>
      </w:pPr>
      <w:r>
        <w:rPr>
          <w:sz w:val="25"/>
        </w:rPr>
        <w:t xml:space="preserve">проводить самостоятельный смысловой и эстетический анализ произведений художественной литературы; воспринимать, анализировать, интерпретировать и оценивать прочитанное (с учётом литературного развития обучающихся), понимать неоднозначность </w:t>
      </w:r>
      <w:r>
        <w:rPr>
          <w:w w:val="95"/>
          <w:sz w:val="25"/>
        </w:rPr>
        <w:t>художественных смыслов, заложенных</w:t>
      </w:r>
      <w:r>
        <w:rPr>
          <w:spacing w:val="40"/>
          <w:sz w:val="25"/>
        </w:rPr>
        <w:t xml:space="preserve"> </w:t>
      </w:r>
      <w:r>
        <w:rPr>
          <w:w w:val="95"/>
          <w:sz w:val="25"/>
        </w:rPr>
        <w:t>в литературных</w:t>
      </w:r>
      <w:r>
        <w:rPr>
          <w:spacing w:val="40"/>
          <w:sz w:val="25"/>
        </w:rPr>
        <w:t xml:space="preserve"> </w:t>
      </w:r>
      <w:r>
        <w:rPr>
          <w:w w:val="95"/>
          <w:sz w:val="25"/>
        </w:rPr>
        <w:t>произведениях:</w:t>
      </w:r>
    </w:p>
    <w:p w:rsidR="001A2551" w:rsidRDefault="00573E71">
      <w:pPr>
        <w:pStyle w:val="a3"/>
        <w:spacing w:line="230" w:lineRule="auto"/>
        <w:ind w:right="316" w:firstLine="709"/>
      </w:pPr>
      <w:r>
        <w:t xml:space="preserve">анализировать произведение в единстве формы и содержания; определять тематику и </w:t>
      </w:r>
      <w:r>
        <w:rPr>
          <w:spacing w:val="-2"/>
        </w:rPr>
        <w:t>проблематику</w:t>
      </w:r>
      <w:r>
        <w:rPr>
          <w:spacing w:val="-8"/>
        </w:rPr>
        <w:t xml:space="preserve"> </w:t>
      </w:r>
      <w:r>
        <w:rPr>
          <w:spacing w:val="-2"/>
        </w:rPr>
        <w:t>произведения,</w:t>
      </w:r>
      <w:r>
        <w:rPr>
          <w:spacing w:val="-5"/>
        </w:rPr>
        <w:t xml:space="preserve"> </w:t>
      </w:r>
      <w:r>
        <w:rPr>
          <w:spacing w:val="-2"/>
        </w:rPr>
        <w:t>его</w:t>
      </w:r>
      <w:r>
        <w:rPr>
          <w:spacing w:val="-14"/>
        </w:rPr>
        <w:t xml:space="preserve"> </w:t>
      </w:r>
      <w:r>
        <w:rPr>
          <w:spacing w:val="-2"/>
        </w:rPr>
        <w:t>родовую</w:t>
      </w:r>
      <w:r>
        <w:rPr>
          <w:spacing w:val="-4"/>
        </w:rPr>
        <w:t xml:space="preserve"> </w:t>
      </w:r>
      <w:r>
        <w:rPr>
          <w:spacing w:val="-2"/>
        </w:rPr>
        <w:t>и</w:t>
      </w:r>
      <w:r>
        <w:rPr>
          <w:spacing w:val="-14"/>
        </w:rPr>
        <w:t xml:space="preserve"> </w:t>
      </w:r>
      <w:r>
        <w:rPr>
          <w:spacing w:val="-2"/>
        </w:rPr>
        <w:t>жанровую</w:t>
      </w:r>
      <w:r>
        <w:rPr>
          <w:spacing w:val="-7"/>
        </w:rPr>
        <w:t xml:space="preserve"> </w:t>
      </w:r>
      <w:r>
        <w:rPr>
          <w:spacing w:val="-2"/>
        </w:rPr>
        <w:t>принадлежность;</w:t>
      </w:r>
      <w:r>
        <w:rPr>
          <w:spacing w:val="-14"/>
        </w:rPr>
        <w:t xml:space="preserve"> </w:t>
      </w:r>
      <w:r>
        <w:rPr>
          <w:spacing w:val="-2"/>
        </w:rPr>
        <w:t>выявлять</w:t>
      </w:r>
      <w:r>
        <w:rPr>
          <w:spacing w:val="-9"/>
        </w:rPr>
        <w:t xml:space="preserve"> </w:t>
      </w:r>
      <w:r>
        <w:rPr>
          <w:spacing w:val="-2"/>
        </w:rPr>
        <w:t>позицию</w:t>
      </w:r>
      <w:r>
        <w:rPr>
          <w:spacing w:val="-4"/>
        </w:rPr>
        <w:t xml:space="preserve"> </w:t>
      </w:r>
      <w:r>
        <w:rPr>
          <w:spacing w:val="-2"/>
        </w:rPr>
        <w:t xml:space="preserve">героя, </w:t>
      </w:r>
      <w:r>
        <w:t xml:space="preserve">повествователя, рассказчика и авторскую позицию, учитывая художественные особенности произведения и отражённые в нём реалии; характеризовать героев-персонажей, давать их </w:t>
      </w:r>
      <w:r>
        <w:rPr>
          <w:spacing w:val="-2"/>
        </w:rPr>
        <w:t>сравнительные характеристики,</w:t>
      </w:r>
      <w:r>
        <w:rPr>
          <w:spacing w:val="-14"/>
        </w:rPr>
        <w:t xml:space="preserve"> </w:t>
      </w:r>
      <w:r>
        <w:rPr>
          <w:spacing w:val="-2"/>
        </w:rPr>
        <w:t>оценивать</w:t>
      </w:r>
      <w:r>
        <w:rPr>
          <w:spacing w:val="-3"/>
        </w:rPr>
        <w:t xml:space="preserve"> </w:t>
      </w:r>
      <w:r>
        <w:rPr>
          <w:spacing w:val="-2"/>
        </w:rPr>
        <w:t>систему</w:t>
      </w:r>
      <w:r>
        <w:rPr>
          <w:spacing w:val="-3"/>
        </w:rPr>
        <w:t xml:space="preserve"> </w:t>
      </w:r>
      <w:r>
        <w:rPr>
          <w:spacing w:val="-2"/>
        </w:rPr>
        <w:t>образов;</w:t>
      </w:r>
      <w:r>
        <w:rPr>
          <w:spacing w:val="-3"/>
        </w:rPr>
        <w:t xml:space="preserve"> </w:t>
      </w:r>
      <w:r>
        <w:rPr>
          <w:spacing w:val="-2"/>
        </w:rPr>
        <w:t>выявлять</w:t>
      </w:r>
      <w:r>
        <w:rPr>
          <w:spacing w:val="-4"/>
        </w:rPr>
        <w:t xml:space="preserve"> </w:t>
      </w:r>
      <w:r>
        <w:rPr>
          <w:spacing w:val="-2"/>
        </w:rPr>
        <w:t xml:space="preserve">особенности композиции и </w:t>
      </w:r>
      <w:r>
        <w:rPr>
          <w:w w:val="95"/>
        </w:rPr>
        <w:t>основной конфликт произведения; характеризовать авторский пафос; выявлять и</w:t>
      </w:r>
      <w:r>
        <w:rPr>
          <w:spacing w:val="-2"/>
          <w:w w:val="95"/>
        </w:rPr>
        <w:t xml:space="preserve"> </w:t>
      </w:r>
      <w:r>
        <w:rPr>
          <w:w w:val="95"/>
        </w:rPr>
        <w:t xml:space="preserve">осмыслять формы </w:t>
      </w:r>
      <w:r>
        <w:t xml:space="preserve">авторской оценки героев, событий, характер авторских взаимоотношений с читателем как адресатом произведения; объяснять своё понимание нравственно-философской, социально- </w:t>
      </w:r>
      <w:r>
        <w:rPr>
          <w:w w:val="95"/>
        </w:rPr>
        <w:t>исторической</w:t>
      </w:r>
      <w:r>
        <w:rPr>
          <w:spacing w:val="80"/>
        </w:rPr>
        <w:t xml:space="preserve"> </w:t>
      </w:r>
      <w:r>
        <w:rPr>
          <w:w w:val="95"/>
        </w:rPr>
        <w:t>и</w:t>
      </w:r>
      <w:r>
        <w:rPr>
          <w:spacing w:val="40"/>
        </w:rPr>
        <w:t xml:space="preserve"> </w:t>
      </w:r>
      <w:r>
        <w:rPr>
          <w:w w:val="95"/>
        </w:rPr>
        <w:t>эстетической</w:t>
      </w:r>
      <w:r>
        <w:rPr>
          <w:spacing w:val="80"/>
        </w:rPr>
        <w:t xml:space="preserve"> </w:t>
      </w:r>
      <w:r>
        <w:rPr>
          <w:w w:val="95"/>
        </w:rPr>
        <w:t>проблематики</w:t>
      </w:r>
      <w:r>
        <w:rPr>
          <w:spacing w:val="80"/>
        </w:rPr>
        <w:t xml:space="preserve"> </w:t>
      </w:r>
      <w:r>
        <w:rPr>
          <w:w w:val="95"/>
        </w:rPr>
        <w:t>произведений</w:t>
      </w:r>
      <w:r>
        <w:rPr>
          <w:spacing w:val="80"/>
        </w:rPr>
        <w:t xml:space="preserve"> </w:t>
      </w:r>
      <w:r>
        <w:rPr>
          <w:w w:val="95"/>
        </w:rPr>
        <w:t>(с</w:t>
      </w:r>
      <w:r>
        <w:rPr>
          <w:spacing w:val="40"/>
        </w:rPr>
        <w:t xml:space="preserve"> </w:t>
      </w:r>
      <w:r>
        <w:rPr>
          <w:w w:val="95"/>
        </w:rPr>
        <w:t>учётом</w:t>
      </w:r>
      <w:r>
        <w:rPr>
          <w:spacing w:val="72"/>
        </w:rPr>
        <w:t xml:space="preserve"> </w:t>
      </w:r>
      <w:r>
        <w:rPr>
          <w:w w:val="95"/>
        </w:rPr>
        <w:t>возраста</w:t>
      </w:r>
      <w:r>
        <w:rPr>
          <w:spacing w:val="80"/>
        </w:rPr>
        <w:t xml:space="preserve"> </w:t>
      </w:r>
      <w:r>
        <w:rPr>
          <w:w w:val="95"/>
        </w:rPr>
        <w:t>и литературного</w:t>
      </w:r>
    </w:p>
    <w:p w:rsidR="001A2551" w:rsidRDefault="001A2551">
      <w:pPr>
        <w:spacing w:line="230" w:lineRule="auto"/>
        <w:sectPr w:rsidR="001A2551">
          <w:pgSz w:w="11900" w:h="16840"/>
          <w:pgMar w:top="1100" w:right="280" w:bottom="1480" w:left="380" w:header="0" w:footer="1228" w:gutter="0"/>
          <w:cols w:space="720"/>
        </w:sectPr>
      </w:pPr>
    </w:p>
    <w:p w:rsidR="001A2551" w:rsidRDefault="00573E71">
      <w:pPr>
        <w:pStyle w:val="a3"/>
        <w:spacing w:before="79" w:line="230" w:lineRule="auto"/>
        <w:ind w:left="613" w:right="338" w:firstLine="9"/>
      </w:pPr>
      <w:r>
        <w:lastRenderedPageBreak/>
        <w:t>развития обучающихся); выявлять языковые особенности художественного произведения, поэтической</w:t>
      </w:r>
      <w:r>
        <w:rPr>
          <w:spacing w:val="-4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прозаической</w:t>
      </w:r>
      <w:r>
        <w:rPr>
          <w:spacing w:val="-4"/>
        </w:rPr>
        <w:t xml:space="preserve"> </w:t>
      </w:r>
      <w:r>
        <w:t>речи;</w:t>
      </w:r>
      <w:r>
        <w:rPr>
          <w:spacing w:val="-6"/>
        </w:rPr>
        <w:t xml:space="preserve"> </w:t>
      </w:r>
      <w:r>
        <w:t>находить</w:t>
      </w:r>
      <w:r>
        <w:rPr>
          <w:spacing w:val="-9"/>
        </w:rPr>
        <w:t xml:space="preserve"> </w:t>
      </w:r>
      <w:r>
        <w:t>основные</w:t>
      </w:r>
      <w:r>
        <w:rPr>
          <w:spacing w:val="-7"/>
        </w:rPr>
        <w:t xml:space="preserve"> </w:t>
      </w:r>
      <w:r>
        <w:t>изобразительно-выразительные</w:t>
      </w:r>
      <w:r>
        <w:rPr>
          <w:spacing w:val="-11"/>
        </w:rPr>
        <w:t xml:space="preserve"> </w:t>
      </w:r>
      <w:r>
        <w:t xml:space="preserve">средства, </w:t>
      </w:r>
      <w:r>
        <w:rPr>
          <w:w w:val="95"/>
        </w:rPr>
        <w:t>характерные</w:t>
      </w:r>
      <w:r>
        <w:rPr>
          <w:spacing w:val="35"/>
        </w:rPr>
        <w:t xml:space="preserve"> </w:t>
      </w:r>
      <w:r>
        <w:rPr>
          <w:w w:val="95"/>
        </w:rPr>
        <w:t>для творческой манеры и стиля писателя, определять их художественные функции;</w:t>
      </w:r>
    </w:p>
    <w:p w:rsidR="001A2551" w:rsidRDefault="00573E71">
      <w:pPr>
        <w:pStyle w:val="a3"/>
        <w:spacing w:line="230" w:lineRule="auto"/>
        <w:ind w:left="613" w:right="311" w:firstLine="713"/>
      </w:pPr>
      <w:r>
        <w:rPr>
          <w:w w:val="95"/>
        </w:rPr>
        <w:t xml:space="preserve">овладеть сущностью и пониманием смысловых функций теоретико-литературных понятий и </w:t>
      </w:r>
      <w:r>
        <w:t>самостоятельно</w:t>
      </w:r>
      <w:r>
        <w:rPr>
          <w:spacing w:val="-16"/>
        </w:rPr>
        <w:t xml:space="preserve"> </w:t>
      </w:r>
      <w:r>
        <w:t>использовать</w:t>
      </w:r>
      <w:r>
        <w:rPr>
          <w:spacing w:val="-16"/>
        </w:rPr>
        <w:t xml:space="preserve"> </w:t>
      </w:r>
      <w:r>
        <w:t>их</w:t>
      </w:r>
      <w:r>
        <w:rPr>
          <w:spacing w:val="-15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процессе</w:t>
      </w:r>
      <w:r>
        <w:rPr>
          <w:spacing w:val="-16"/>
        </w:rPr>
        <w:t xml:space="preserve"> </w:t>
      </w:r>
      <w:r>
        <w:t>анализа</w:t>
      </w:r>
      <w:r>
        <w:rPr>
          <w:spacing w:val="-15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интерпретации</w:t>
      </w:r>
      <w:r>
        <w:rPr>
          <w:spacing w:val="-15"/>
        </w:rPr>
        <w:t xml:space="preserve"> </w:t>
      </w:r>
      <w:r>
        <w:t>произведений,</w:t>
      </w:r>
      <w:r>
        <w:rPr>
          <w:spacing w:val="-16"/>
        </w:rPr>
        <w:t xml:space="preserve"> </w:t>
      </w:r>
      <w:r>
        <w:t>оформления собственных оценок и наблюдений: художественная</w:t>
      </w:r>
      <w:r>
        <w:rPr>
          <w:spacing w:val="-2"/>
        </w:rPr>
        <w:t xml:space="preserve"> </w:t>
      </w:r>
      <w:r>
        <w:t xml:space="preserve">литература и устное народное творчество; </w:t>
      </w:r>
      <w:r>
        <w:rPr>
          <w:w w:val="95"/>
        </w:rPr>
        <w:t xml:space="preserve">проза и поэзия; художественный образ, факт, вымысел; роды (лирика, эпос, драма), жанры (рассказ, повесть, роман, баллада, послание, поэма, песня, сонет, лиро эпические (поэма, баллада)); форма и </w:t>
      </w:r>
      <w:r>
        <w:t xml:space="preserve">содержание литературного произведения; тема, идея, проблематика; пафос (героический, патриотический, гражданский и др.); сюжет, композиция, эпиграф; стадии развития действия: </w:t>
      </w:r>
      <w:r>
        <w:rPr>
          <w:w w:val="95"/>
        </w:rPr>
        <w:t xml:space="preserve">экспозиция, завязка, развитие действия, кульминация, развязка; конфликт; система образов; автор, </w:t>
      </w:r>
      <w:r>
        <w:t>повествователь, рассказчик, литературный герой (персонаж), лирический герой, речевая характеристика</w:t>
      </w:r>
      <w:r>
        <w:rPr>
          <w:spacing w:val="-16"/>
        </w:rPr>
        <w:t xml:space="preserve"> </w:t>
      </w:r>
      <w:r>
        <w:t>героя;</w:t>
      </w:r>
      <w:r>
        <w:rPr>
          <w:spacing w:val="-16"/>
        </w:rPr>
        <w:t xml:space="preserve"> </w:t>
      </w:r>
      <w:r>
        <w:t>портрет,</w:t>
      </w:r>
      <w:r>
        <w:rPr>
          <w:spacing w:val="-15"/>
        </w:rPr>
        <w:t xml:space="preserve"> </w:t>
      </w:r>
      <w:r>
        <w:t>пейзаж,</w:t>
      </w:r>
      <w:r>
        <w:rPr>
          <w:spacing w:val="-16"/>
        </w:rPr>
        <w:t xml:space="preserve"> </w:t>
      </w:r>
      <w:r>
        <w:t>интерьер,</w:t>
      </w:r>
      <w:r>
        <w:rPr>
          <w:spacing w:val="-16"/>
        </w:rPr>
        <w:t xml:space="preserve"> </w:t>
      </w:r>
      <w:r>
        <w:t>художественная</w:t>
      </w:r>
      <w:r>
        <w:rPr>
          <w:spacing w:val="-15"/>
        </w:rPr>
        <w:t xml:space="preserve"> </w:t>
      </w:r>
      <w:r>
        <w:t>деталь,</w:t>
      </w:r>
      <w:r>
        <w:rPr>
          <w:spacing w:val="-16"/>
        </w:rPr>
        <w:t xml:space="preserve"> </w:t>
      </w:r>
      <w:r>
        <w:t>символ;</w:t>
      </w:r>
      <w:r>
        <w:rPr>
          <w:spacing w:val="-15"/>
        </w:rPr>
        <w:t xml:space="preserve"> </w:t>
      </w:r>
      <w:r>
        <w:t>юмор,</w:t>
      </w:r>
      <w:r>
        <w:rPr>
          <w:spacing w:val="-16"/>
        </w:rPr>
        <w:t xml:space="preserve"> </w:t>
      </w:r>
      <w:r>
        <w:t xml:space="preserve">ирония, сатира, сарказм, гротеск; эпитет, метафора, сравнение; олицетворение, гипербола; антитеза, </w:t>
      </w:r>
      <w:r>
        <w:rPr>
          <w:spacing w:val="-2"/>
        </w:rPr>
        <w:t>аллегория; анафора;</w:t>
      </w:r>
      <w:r>
        <w:rPr>
          <w:spacing w:val="-5"/>
        </w:rPr>
        <w:t xml:space="preserve"> </w:t>
      </w:r>
      <w:r>
        <w:rPr>
          <w:spacing w:val="-2"/>
        </w:rPr>
        <w:t>звукопись</w:t>
      </w:r>
      <w:r>
        <w:rPr>
          <w:spacing w:val="-6"/>
        </w:rPr>
        <w:t xml:space="preserve"> </w:t>
      </w:r>
      <w:r>
        <w:rPr>
          <w:spacing w:val="-2"/>
        </w:rPr>
        <w:t>(аллитерация, ассонанс); стихотворный метр</w:t>
      </w:r>
      <w:r>
        <w:rPr>
          <w:spacing w:val="-9"/>
        </w:rPr>
        <w:t xml:space="preserve"> </w:t>
      </w:r>
      <w:r>
        <w:rPr>
          <w:spacing w:val="-2"/>
        </w:rPr>
        <w:t>(хорей,</w:t>
      </w:r>
      <w:r>
        <w:rPr>
          <w:spacing w:val="-4"/>
        </w:rPr>
        <w:t xml:space="preserve"> </w:t>
      </w:r>
      <w:r>
        <w:rPr>
          <w:spacing w:val="-2"/>
        </w:rPr>
        <w:t>ямб,</w:t>
      </w:r>
      <w:r>
        <w:rPr>
          <w:spacing w:val="-8"/>
        </w:rPr>
        <w:t xml:space="preserve"> </w:t>
      </w:r>
      <w:r>
        <w:rPr>
          <w:spacing w:val="-2"/>
        </w:rPr>
        <w:t xml:space="preserve">дактиль, </w:t>
      </w:r>
      <w:r>
        <w:rPr>
          <w:w w:val="95"/>
        </w:rPr>
        <w:t>амфибрахий, анапест), ритм, рифма, строфа; афоризм;</w:t>
      </w:r>
    </w:p>
    <w:p w:rsidR="001A2551" w:rsidRDefault="00573E71">
      <w:pPr>
        <w:pStyle w:val="a3"/>
        <w:spacing w:line="230" w:lineRule="auto"/>
        <w:ind w:left="620" w:right="312" w:firstLine="711"/>
      </w:pPr>
      <w:r>
        <w:t>рассматривать отдельные изученные произведения в рамках историко-литературного процесса (определять и</w:t>
      </w:r>
      <w:r>
        <w:rPr>
          <w:spacing w:val="-2"/>
        </w:rPr>
        <w:t xml:space="preserve"> </w:t>
      </w:r>
      <w:r>
        <w:t>учитывать при</w:t>
      </w:r>
      <w:r>
        <w:rPr>
          <w:spacing w:val="-1"/>
        </w:rPr>
        <w:t xml:space="preserve"> </w:t>
      </w:r>
      <w:r>
        <w:t>анализе принадлежность произведения к</w:t>
      </w:r>
      <w:r>
        <w:rPr>
          <w:spacing w:val="-2"/>
        </w:rPr>
        <w:t xml:space="preserve"> </w:t>
      </w:r>
      <w:r>
        <w:t xml:space="preserve">историческому </w:t>
      </w:r>
      <w:r>
        <w:rPr>
          <w:w w:val="95"/>
        </w:rPr>
        <w:t>времени, определённому</w:t>
      </w:r>
      <w:r>
        <w:t xml:space="preserve"> </w:t>
      </w:r>
      <w:r>
        <w:rPr>
          <w:w w:val="95"/>
        </w:rPr>
        <w:t>литературному направлению);</w:t>
      </w:r>
    </w:p>
    <w:p w:rsidR="001A2551" w:rsidRDefault="00573E71">
      <w:pPr>
        <w:pStyle w:val="a3"/>
        <w:spacing w:line="235" w:lineRule="auto"/>
        <w:ind w:left="620" w:right="339" w:firstLine="708"/>
      </w:pPr>
      <w:r>
        <w:t>выделять</w:t>
      </w:r>
      <w:r>
        <w:rPr>
          <w:spacing w:val="-16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произведениях</w:t>
      </w:r>
      <w:r>
        <w:rPr>
          <w:spacing w:val="-15"/>
        </w:rPr>
        <w:t xml:space="preserve"> </w:t>
      </w:r>
      <w:r>
        <w:t>элементы</w:t>
      </w:r>
      <w:r>
        <w:rPr>
          <w:spacing w:val="-16"/>
        </w:rPr>
        <w:t xml:space="preserve"> </w:t>
      </w:r>
      <w:r>
        <w:t>художественной</w:t>
      </w:r>
      <w:r>
        <w:rPr>
          <w:spacing w:val="-16"/>
        </w:rPr>
        <w:t xml:space="preserve"> </w:t>
      </w:r>
      <w:r>
        <w:t>формы</w:t>
      </w:r>
      <w:r>
        <w:rPr>
          <w:spacing w:val="-15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обнаруживать</w:t>
      </w:r>
      <w:r>
        <w:rPr>
          <w:spacing w:val="-15"/>
        </w:rPr>
        <w:t xml:space="preserve"> </w:t>
      </w:r>
      <w:r>
        <w:t>связи</w:t>
      </w:r>
      <w:r>
        <w:rPr>
          <w:spacing w:val="-16"/>
        </w:rPr>
        <w:t xml:space="preserve"> </w:t>
      </w:r>
      <w:r>
        <w:t xml:space="preserve">между </w:t>
      </w:r>
      <w:r>
        <w:rPr>
          <w:w w:val="95"/>
        </w:rPr>
        <w:t>ними; определять родо-жанровую</w:t>
      </w:r>
      <w:r>
        <w:rPr>
          <w:spacing w:val="40"/>
        </w:rPr>
        <w:t xml:space="preserve"> </w:t>
      </w:r>
      <w:r>
        <w:rPr>
          <w:w w:val="95"/>
        </w:rPr>
        <w:t>специфику</w:t>
      </w:r>
      <w:r>
        <w:t xml:space="preserve"> </w:t>
      </w:r>
      <w:r>
        <w:rPr>
          <w:w w:val="95"/>
        </w:rPr>
        <w:t>изученного художественного произведения;</w:t>
      </w:r>
    </w:p>
    <w:p w:rsidR="001A2551" w:rsidRDefault="00573E71">
      <w:pPr>
        <w:pStyle w:val="a3"/>
        <w:spacing w:line="230" w:lineRule="auto"/>
        <w:ind w:left="615" w:right="316" w:firstLine="710"/>
      </w:pPr>
      <w:r>
        <w:t xml:space="preserve">сопоставлять произведения, их фрагменты, образы персонажей, литературные явления и факты, сюжеты разных литературных произведений, темы, проблемы, жанры, художественные </w:t>
      </w:r>
      <w:r>
        <w:rPr>
          <w:spacing w:val="-2"/>
        </w:rPr>
        <w:t>приёмы, эпизоды</w:t>
      </w:r>
      <w:r>
        <w:rPr>
          <w:spacing w:val="-6"/>
        </w:rPr>
        <w:t xml:space="preserve"> </w:t>
      </w:r>
      <w:r>
        <w:rPr>
          <w:spacing w:val="-2"/>
        </w:rPr>
        <w:t>текста, особенности языка;</w:t>
      </w:r>
    </w:p>
    <w:p w:rsidR="001A2551" w:rsidRDefault="00573E71">
      <w:pPr>
        <w:pStyle w:val="a3"/>
        <w:spacing w:line="230" w:lineRule="auto"/>
        <w:ind w:left="616" w:right="310" w:firstLine="709"/>
      </w:pPr>
      <w:r>
        <w:t xml:space="preserve">сопоставлять изученные и самостоятельно прочитанные произведения художественной </w:t>
      </w:r>
      <w:r>
        <w:rPr>
          <w:w w:val="95"/>
        </w:rPr>
        <w:t>литературы с произведениями других видов искусства (изобразительное искусство, музыка, театр, балет, кино, фотоискусство, компьютерная</w:t>
      </w:r>
      <w:r>
        <w:rPr>
          <w:spacing w:val="40"/>
        </w:rPr>
        <w:t xml:space="preserve"> </w:t>
      </w:r>
      <w:r>
        <w:rPr>
          <w:w w:val="95"/>
        </w:rPr>
        <w:t>графика);</w:t>
      </w:r>
    </w:p>
    <w:p w:rsidR="001A2551" w:rsidRDefault="00573E71">
      <w:pPr>
        <w:pStyle w:val="a4"/>
        <w:numPr>
          <w:ilvl w:val="1"/>
          <w:numId w:val="141"/>
        </w:numPr>
        <w:tabs>
          <w:tab w:val="left" w:pos="1641"/>
        </w:tabs>
        <w:spacing w:line="232" w:lineRule="auto"/>
        <w:ind w:right="330" w:firstLine="706"/>
        <w:jc w:val="both"/>
        <w:rPr>
          <w:sz w:val="25"/>
        </w:rPr>
      </w:pPr>
      <w:r>
        <w:rPr>
          <w:sz w:val="25"/>
        </w:rPr>
        <w:t>выразительно читать стихи и прозу, в том числе наизусть</w:t>
      </w:r>
      <w:r>
        <w:rPr>
          <w:spacing w:val="40"/>
          <w:sz w:val="25"/>
        </w:rPr>
        <w:t xml:space="preserve"> </w:t>
      </w:r>
      <w:r>
        <w:rPr>
          <w:sz w:val="25"/>
        </w:rPr>
        <w:t xml:space="preserve">(не менее 11 поэтических произведений, не выученных ранее), передавая личное отношение к произведению (с учётом </w:t>
      </w:r>
      <w:r>
        <w:rPr>
          <w:w w:val="95"/>
          <w:sz w:val="25"/>
        </w:rPr>
        <w:t>литературного</w:t>
      </w:r>
      <w:r>
        <w:rPr>
          <w:sz w:val="25"/>
        </w:rPr>
        <w:t xml:space="preserve"> </w:t>
      </w:r>
      <w:r>
        <w:rPr>
          <w:w w:val="95"/>
          <w:sz w:val="25"/>
        </w:rPr>
        <w:t>развития,</w:t>
      </w:r>
      <w:r>
        <w:rPr>
          <w:sz w:val="25"/>
        </w:rPr>
        <w:t xml:space="preserve"> </w:t>
      </w:r>
      <w:r>
        <w:rPr>
          <w:w w:val="95"/>
          <w:sz w:val="25"/>
        </w:rPr>
        <w:t>индивидуальных особенностей</w:t>
      </w:r>
      <w:r>
        <w:rPr>
          <w:sz w:val="25"/>
        </w:rPr>
        <w:t xml:space="preserve"> </w:t>
      </w:r>
      <w:r>
        <w:rPr>
          <w:w w:val="95"/>
          <w:sz w:val="25"/>
        </w:rPr>
        <w:t>обучающихся);</w:t>
      </w:r>
    </w:p>
    <w:p w:rsidR="001A2551" w:rsidRDefault="00573E71">
      <w:pPr>
        <w:pStyle w:val="a4"/>
        <w:numPr>
          <w:ilvl w:val="1"/>
          <w:numId w:val="141"/>
        </w:numPr>
        <w:tabs>
          <w:tab w:val="left" w:pos="1719"/>
        </w:tabs>
        <w:spacing w:line="230" w:lineRule="auto"/>
        <w:ind w:right="341" w:firstLine="708"/>
        <w:jc w:val="both"/>
        <w:rPr>
          <w:sz w:val="25"/>
        </w:rPr>
      </w:pPr>
      <w:r>
        <w:rPr>
          <w:sz w:val="25"/>
        </w:rPr>
        <w:t xml:space="preserve">пересказывать изученное и самостоятельно прочитанное произведение, используя </w:t>
      </w:r>
      <w:r>
        <w:rPr>
          <w:spacing w:val="-2"/>
          <w:sz w:val="25"/>
        </w:rPr>
        <w:t>различные</w:t>
      </w:r>
      <w:r>
        <w:rPr>
          <w:spacing w:val="-4"/>
          <w:sz w:val="25"/>
        </w:rPr>
        <w:t xml:space="preserve"> </w:t>
      </w:r>
      <w:r>
        <w:rPr>
          <w:spacing w:val="-2"/>
          <w:sz w:val="25"/>
        </w:rPr>
        <w:t>виды</w:t>
      </w:r>
      <w:r>
        <w:rPr>
          <w:spacing w:val="-8"/>
          <w:sz w:val="25"/>
        </w:rPr>
        <w:t xml:space="preserve"> </w:t>
      </w:r>
      <w:r>
        <w:rPr>
          <w:spacing w:val="-2"/>
          <w:sz w:val="25"/>
        </w:rPr>
        <w:t>пересказов, обстоятельно отвечать на</w:t>
      </w:r>
      <w:r>
        <w:rPr>
          <w:spacing w:val="-8"/>
          <w:sz w:val="25"/>
        </w:rPr>
        <w:t xml:space="preserve"> </w:t>
      </w:r>
      <w:r>
        <w:rPr>
          <w:spacing w:val="-2"/>
          <w:sz w:val="25"/>
        </w:rPr>
        <w:t>вопросы</w:t>
      </w:r>
      <w:r>
        <w:rPr>
          <w:spacing w:val="-6"/>
          <w:sz w:val="25"/>
        </w:rPr>
        <w:t xml:space="preserve"> </w:t>
      </w:r>
      <w:r>
        <w:rPr>
          <w:spacing w:val="-2"/>
          <w:sz w:val="25"/>
        </w:rPr>
        <w:t>и</w:t>
      </w:r>
      <w:r>
        <w:rPr>
          <w:spacing w:val="-11"/>
          <w:sz w:val="25"/>
        </w:rPr>
        <w:t xml:space="preserve"> </w:t>
      </w:r>
      <w:r>
        <w:rPr>
          <w:spacing w:val="-2"/>
          <w:sz w:val="25"/>
        </w:rPr>
        <w:t>самостоятельно</w:t>
      </w:r>
      <w:r>
        <w:rPr>
          <w:spacing w:val="-14"/>
          <w:sz w:val="25"/>
        </w:rPr>
        <w:t xml:space="preserve"> </w:t>
      </w:r>
      <w:r>
        <w:rPr>
          <w:spacing w:val="-2"/>
          <w:sz w:val="25"/>
        </w:rPr>
        <w:t xml:space="preserve">формулировать </w:t>
      </w:r>
      <w:r>
        <w:rPr>
          <w:w w:val="95"/>
          <w:sz w:val="25"/>
        </w:rPr>
        <w:t>вопросы к тексту; пересказывать</w:t>
      </w:r>
      <w:r>
        <w:rPr>
          <w:sz w:val="25"/>
        </w:rPr>
        <w:t xml:space="preserve"> </w:t>
      </w:r>
      <w:r>
        <w:rPr>
          <w:w w:val="95"/>
          <w:sz w:val="25"/>
        </w:rPr>
        <w:t>сюжет и вычленять фабулу;</w:t>
      </w:r>
    </w:p>
    <w:p w:rsidR="001A2551" w:rsidRDefault="00573E71">
      <w:pPr>
        <w:pStyle w:val="a4"/>
        <w:numPr>
          <w:ilvl w:val="1"/>
          <w:numId w:val="141"/>
        </w:numPr>
        <w:tabs>
          <w:tab w:val="left" w:pos="1627"/>
        </w:tabs>
        <w:spacing w:line="230" w:lineRule="auto"/>
        <w:ind w:right="335" w:firstLine="703"/>
        <w:jc w:val="both"/>
        <w:rPr>
          <w:sz w:val="25"/>
        </w:rPr>
      </w:pPr>
      <w:r>
        <w:rPr>
          <w:sz w:val="25"/>
        </w:rPr>
        <w:t>участвовать</w:t>
      </w:r>
      <w:r>
        <w:rPr>
          <w:spacing w:val="-4"/>
          <w:sz w:val="25"/>
        </w:rPr>
        <w:t xml:space="preserve"> </w:t>
      </w:r>
      <w:r>
        <w:rPr>
          <w:sz w:val="25"/>
        </w:rPr>
        <w:t>в</w:t>
      </w:r>
      <w:r>
        <w:rPr>
          <w:spacing w:val="-15"/>
          <w:sz w:val="25"/>
        </w:rPr>
        <w:t xml:space="preserve"> </w:t>
      </w:r>
      <w:r>
        <w:rPr>
          <w:sz w:val="25"/>
        </w:rPr>
        <w:t>беседе</w:t>
      </w:r>
      <w:r>
        <w:rPr>
          <w:spacing w:val="-11"/>
          <w:sz w:val="25"/>
        </w:rPr>
        <w:t xml:space="preserve"> </w:t>
      </w:r>
      <w:r>
        <w:rPr>
          <w:sz w:val="25"/>
        </w:rPr>
        <w:t>и</w:t>
      </w:r>
      <w:r>
        <w:rPr>
          <w:spacing w:val="-13"/>
          <w:sz w:val="25"/>
        </w:rPr>
        <w:t xml:space="preserve"> </w:t>
      </w:r>
      <w:r>
        <w:rPr>
          <w:sz w:val="25"/>
        </w:rPr>
        <w:t>диалоге</w:t>
      </w:r>
      <w:r>
        <w:rPr>
          <w:spacing w:val="-5"/>
          <w:sz w:val="25"/>
        </w:rPr>
        <w:t xml:space="preserve"> </w:t>
      </w:r>
      <w:r>
        <w:rPr>
          <w:sz w:val="25"/>
        </w:rPr>
        <w:t>о</w:t>
      </w:r>
      <w:r>
        <w:rPr>
          <w:spacing w:val="-16"/>
          <w:sz w:val="25"/>
        </w:rPr>
        <w:t xml:space="preserve"> </w:t>
      </w:r>
      <w:r>
        <w:rPr>
          <w:sz w:val="25"/>
        </w:rPr>
        <w:t>прочитанном</w:t>
      </w:r>
      <w:r>
        <w:rPr>
          <w:spacing w:val="-1"/>
          <w:sz w:val="25"/>
        </w:rPr>
        <w:t xml:space="preserve"> </w:t>
      </w:r>
      <w:r>
        <w:rPr>
          <w:sz w:val="25"/>
        </w:rPr>
        <w:t>произведении, соотносить</w:t>
      </w:r>
      <w:r>
        <w:rPr>
          <w:spacing w:val="-4"/>
          <w:sz w:val="25"/>
        </w:rPr>
        <w:t xml:space="preserve"> </w:t>
      </w:r>
      <w:r>
        <w:rPr>
          <w:sz w:val="25"/>
        </w:rPr>
        <w:t>собственную позицию</w:t>
      </w:r>
      <w:r>
        <w:rPr>
          <w:spacing w:val="-16"/>
          <w:sz w:val="25"/>
        </w:rPr>
        <w:t xml:space="preserve"> </w:t>
      </w:r>
      <w:r>
        <w:rPr>
          <w:sz w:val="25"/>
        </w:rPr>
        <w:t>с</w:t>
      </w:r>
      <w:r>
        <w:rPr>
          <w:spacing w:val="-16"/>
          <w:sz w:val="25"/>
        </w:rPr>
        <w:t xml:space="preserve"> </w:t>
      </w:r>
      <w:r>
        <w:rPr>
          <w:sz w:val="25"/>
        </w:rPr>
        <w:t>позицией</w:t>
      </w:r>
      <w:r>
        <w:rPr>
          <w:spacing w:val="-15"/>
          <w:sz w:val="25"/>
        </w:rPr>
        <w:t xml:space="preserve"> </w:t>
      </w:r>
      <w:r>
        <w:rPr>
          <w:sz w:val="25"/>
        </w:rPr>
        <w:t>автора</w:t>
      </w:r>
      <w:r>
        <w:rPr>
          <w:spacing w:val="-16"/>
          <w:sz w:val="25"/>
        </w:rPr>
        <w:t xml:space="preserve"> </w:t>
      </w:r>
      <w:r>
        <w:rPr>
          <w:sz w:val="25"/>
        </w:rPr>
        <w:t>и</w:t>
      </w:r>
      <w:r>
        <w:rPr>
          <w:spacing w:val="-16"/>
          <w:sz w:val="25"/>
        </w:rPr>
        <w:t xml:space="preserve"> </w:t>
      </w:r>
      <w:r>
        <w:rPr>
          <w:sz w:val="25"/>
        </w:rPr>
        <w:t>позициями</w:t>
      </w:r>
      <w:r>
        <w:rPr>
          <w:spacing w:val="-15"/>
          <w:sz w:val="25"/>
        </w:rPr>
        <w:t xml:space="preserve"> </w:t>
      </w:r>
      <w:r>
        <w:rPr>
          <w:sz w:val="25"/>
        </w:rPr>
        <w:t>участников</w:t>
      </w:r>
      <w:r>
        <w:rPr>
          <w:spacing w:val="-16"/>
          <w:sz w:val="25"/>
        </w:rPr>
        <w:t xml:space="preserve"> </w:t>
      </w:r>
      <w:r>
        <w:rPr>
          <w:sz w:val="25"/>
        </w:rPr>
        <w:t>диалога,</w:t>
      </w:r>
      <w:r>
        <w:rPr>
          <w:spacing w:val="-15"/>
          <w:sz w:val="25"/>
        </w:rPr>
        <w:t xml:space="preserve"> </w:t>
      </w:r>
      <w:r>
        <w:rPr>
          <w:sz w:val="25"/>
        </w:rPr>
        <w:t>давать</w:t>
      </w:r>
      <w:r>
        <w:rPr>
          <w:spacing w:val="-16"/>
          <w:sz w:val="25"/>
        </w:rPr>
        <w:t xml:space="preserve"> </w:t>
      </w:r>
      <w:r>
        <w:rPr>
          <w:sz w:val="25"/>
        </w:rPr>
        <w:t>аргументированную</w:t>
      </w:r>
      <w:r>
        <w:rPr>
          <w:spacing w:val="-16"/>
          <w:sz w:val="25"/>
        </w:rPr>
        <w:t xml:space="preserve"> </w:t>
      </w:r>
      <w:r>
        <w:rPr>
          <w:sz w:val="25"/>
        </w:rPr>
        <w:t xml:space="preserve">оценку </w:t>
      </w:r>
      <w:r>
        <w:rPr>
          <w:spacing w:val="-2"/>
          <w:sz w:val="25"/>
        </w:rPr>
        <w:t>прочитанному;</w:t>
      </w:r>
    </w:p>
    <w:p w:rsidR="001A2551" w:rsidRDefault="00573E71">
      <w:pPr>
        <w:pStyle w:val="a4"/>
        <w:numPr>
          <w:ilvl w:val="1"/>
          <w:numId w:val="141"/>
        </w:numPr>
        <w:tabs>
          <w:tab w:val="left" w:pos="1634"/>
        </w:tabs>
        <w:spacing w:line="230" w:lineRule="auto"/>
        <w:ind w:left="617" w:right="331" w:firstLine="708"/>
        <w:jc w:val="both"/>
        <w:rPr>
          <w:sz w:val="25"/>
        </w:rPr>
      </w:pPr>
      <w:r>
        <w:rPr>
          <w:sz w:val="25"/>
        </w:rPr>
        <w:t>создавать устные и письменные высказывания разных жанров (объёмом не менее</w:t>
      </w:r>
      <w:r>
        <w:rPr>
          <w:spacing w:val="-2"/>
          <w:sz w:val="25"/>
        </w:rPr>
        <w:t xml:space="preserve"> </w:t>
      </w:r>
      <w:r>
        <w:rPr>
          <w:sz w:val="25"/>
        </w:rPr>
        <w:t>200 слов),</w:t>
      </w:r>
      <w:r>
        <w:rPr>
          <w:spacing w:val="-5"/>
          <w:sz w:val="25"/>
        </w:rPr>
        <w:t xml:space="preserve"> </w:t>
      </w:r>
      <w:r>
        <w:rPr>
          <w:sz w:val="25"/>
        </w:rPr>
        <w:t>писать</w:t>
      </w:r>
      <w:r>
        <w:rPr>
          <w:spacing w:val="-8"/>
          <w:sz w:val="25"/>
        </w:rPr>
        <w:t xml:space="preserve"> </w:t>
      </w:r>
      <w:r>
        <w:rPr>
          <w:sz w:val="25"/>
        </w:rPr>
        <w:t>сочинение-рассуждение</w:t>
      </w:r>
      <w:r>
        <w:rPr>
          <w:spacing w:val="-10"/>
          <w:sz w:val="25"/>
        </w:rPr>
        <w:t xml:space="preserve"> </w:t>
      </w:r>
      <w:r>
        <w:rPr>
          <w:sz w:val="25"/>
        </w:rPr>
        <w:t>по</w:t>
      </w:r>
      <w:r>
        <w:rPr>
          <w:spacing w:val="-14"/>
          <w:sz w:val="25"/>
        </w:rPr>
        <w:t xml:space="preserve"> </w:t>
      </w:r>
      <w:r>
        <w:rPr>
          <w:sz w:val="25"/>
        </w:rPr>
        <w:t>заданной</w:t>
      </w:r>
      <w:r>
        <w:rPr>
          <w:spacing w:val="-8"/>
          <w:sz w:val="25"/>
        </w:rPr>
        <w:t xml:space="preserve"> </w:t>
      </w:r>
      <w:r>
        <w:rPr>
          <w:sz w:val="25"/>
        </w:rPr>
        <w:t>теме</w:t>
      </w:r>
      <w:r>
        <w:rPr>
          <w:spacing w:val="-10"/>
          <w:sz w:val="25"/>
        </w:rPr>
        <w:t xml:space="preserve"> </w:t>
      </w:r>
      <w:r>
        <w:rPr>
          <w:sz w:val="25"/>
        </w:rPr>
        <w:t>с</w:t>
      </w:r>
      <w:r>
        <w:rPr>
          <w:spacing w:val="-14"/>
          <w:sz w:val="25"/>
        </w:rPr>
        <w:t xml:space="preserve"> </w:t>
      </w:r>
      <w:r>
        <w:rPr>
          <w:sz w:val="25"/>
        </w:rPr>
        <w:t>опорой</w:t>
      </w:r>
      <w:r>
        <w:rPr>
          <w:spacing w:val="-4"/>
          <w:sz w:val="25"/>
        </w:rPr>
        <w:t xml:space="preserve"> </w:t>
      </w:r>
      <w:r>
        <w:rPr>
          <w:sz w:val="25"/>
        </w:rPr>
        <w:t>на</w:t>
      </w:r>
      <w:r>
        <w:rPr>
          <w:spacing w:val="-9"/>
          <w:sz w:val="25"/>
        </w:rPr>
        <w:t xml:space="preserve"> </w:t>
      </w:r>
      <w:r>
        <w:rPr>
          <w:sz w:val="25"/>
        </w:rPr>
        <w:t xml:space="preserve">прочитанные произведения; </w:t>
      </w:r>
      <w:r>
        <w:rPr>
          <w:spacing w:val="-2"/>
          <w:sz w:val="25"/>
        </w:rPr>
        <w:t>исправлять и</w:t>
      </w:r>
      <w:r>
        <w:rPr>
          <w:spacing w:val="-8"/>
          <w:sz w:val="25"/>
        </w:rPr>
        <w:t xml:space="preserve"> </w:t>
      </w:r>
      <w:r>
        <w:rPr>
          <w:spacing w:val="-2"/>
          <w:sz w:val="25"/>
        </w:rPr>
        <w:t>редактировать собственные письменные</w:t>
      </w:r>
      <w:r>
        <w:rPr>
          <w:spacing w:val="-3"/>
          <w:sz w:val="25"/>
        </w:rPr>
        <w:t xml:space="preserve"> </w:t>
      </w:r>
      <w:r>
        <w:rPr>
          <w:spacing w:val="-2"/>
          <w:sz w:val="25"/>
        </w:rPr>
        <w:t>тексты;</w:t>
      </w:r>
      <w:r>
        <w:rPr>
          <w:spacing w:val="-3"/>
          <w:sz w:val="25"/>
        </w:rPr>
        <w:t xml:space="preserve"> </w:t>
      </w:r>
      <w:r>
        <w:rPr>
          <w:spacing w:val="-2"/>
          <w:sz w:val="25"/>
        </w:rPr>
        <w:t>собирать материал и</w:t>
      </w:r>
      <w:r>
        <w:rPr>
          <w:spacing w:val="-11"/>
          <w:sz w:val="25"/>
        </w:rPr>
        <w:t xml:space="preserve"> </w:t>
      </w:r>
      <w:r>
        <w:rPr>
          <w:spacing w:val="-2"/>
          <w:sz w:val="25"/>
        </w:rPr>
        <w:t xml:space="preserve">обрабатывать </w:t>
      </w:r>
      <w:r>
        <w:rPr>
          <w:sz w:val="25"/>
        </w:rPr>
        <w:t xml:space="preserve">информацию, необходимую для составления плана, таблицы, схемы, доклада, конспекта, аннотации, эссе, отзыва, литературно-творческой работы на самостоятельно выбранную </w:t>
      </w:r>
      <w:r>
        <w:rPr>
          <w:w w:val="95"/>
          <w:sz w:val="25"/>
        </w:rPr>
        <w:t>литературную</w:t>
      </w:r>
      <w:r>
        <w:rPr>
          <w:spacing w:val="40"/>
          <w:sz w:val="25"/>
        </w:rPr>
        <w:t xml:space="preserve"> </w:t>
      </w:r>
      <w:r>
        <w:rPr>
          <w:w w:val="95"/>
          <w:sz w:val="25"/>
        </w:rPr>
        <w:t>или публицистическую</w:t>
      </w:r>
      <w:r>
        <w:rPr>
          <w:spacing w:val="-2"/>
          <w:w w:val="95"/>
          <w:sz w:val="25"/>
        </w:rPr>
        <w:t xml:space="preserve"> </w:t>
      </w:r>
      <w:r>
        <w:rPr>
          <w:w w:val="95"/>
          <w:sz w:val="25"/>
        </w:rPr>
        <w:t>тему, применяя различные виды цитирования;</w:t>
      </w:r>
    </w:p>
    <w:p w:rsidR="001A2551" w:rsidRDefault="00573E71">
      <w:pPr>
        <w:pStyle w:val="a4"/>
        <w:numPr>
          <w:ilvl w:val="1"/>
          <w:numId w:val="141"/>
        </w:numPr>
        <w:tabs>
          <w:tab w:val="left" w:pos="1656"/>
        </w:tabs>
        <w:spacing w:line="232" w:lineRule="auto"/>
        <w:ind w:left="613" w:right="325" w:firstLine="711"/>
        <w:jc w:val="both"/>
        <w:rPr>
          <w:sz w:val="25"/>
        </w:rPr>
      </w:pPr>
      <w:r>
        <w:rPr>
          <w:sz w:val="25"/>
        </w:rPr>
        <w:t>интерпретировать</w:t>
      </w:r>
      <w:r>
        <w:rPr>
          <w:spacing w:val="-16"/>
          <w:sz w:val="25"/>
        </w:rPr>
        <w:t xml:space="preserve"> </w:t>
      </w:r>
      <w:r>
        <w:rPr>
          <w:sz w:val="25"/>
        </w:rPr>
        <w:t>и</w:t>
      </w:r>
      <w:r>
        <w:rPr>
          <w:spacing w:val="-10"/>
          <w:sz w:val="25"/>
        </w:rPr>
        <w:t xml:space="preserve"> </w:t>
      </w:r>
      <w:r>
        <w:rPr>
          <w:sz w:val="25"/>
        </w:rPr>
        <w:t>оценивать текстуально изученные и</w:t>
      </w:r>
      <w:r>
        <w:rPr>
          <w:spacing w:val="-16"/>
          <w:sz w:val="25"/>
        </w:rPr>
        <w:t xml:space="preserve"> </w:t>
      </w:r>
      <w:r>
        <w:rPr>
          <w:sz w:val="25"/>
        </w:rPr>
        <w:t>самостоятельно</w:t>
      </w:r>
      <w:r>
        <w:rPr>
          <w:spacing w:val="-8"/>
          <w:sz w:val="25"/>
        </w:rPr>
        <w:t xml:space="preserve"> </w:t>
      </w:r>
      <w:r>
        <w:rPr>
          <w:sz w:val="25"/>
        </w:rPr>
        <w:t xml:space="preserve">прочитанные </w:t>
      </w:r>
      <w:r>
        <w:rPr>
          <w:spacing w:val="-2"/>
          <w:sz w:val="25"/>
        </w:rPr>
        <w:t>художественные</w:t>
      </w:r>
      <w:r>
        <w:rPr>
          <w:spacing w:val="-11"/>
          <w:sz w:val="25"/>
        </w:rPr>
        <w:t xml:space="preserve"> </w:t>
      </w:r>
      <w:r>
        <w:rPr>
          <w:spacing w:val="-2"/>
          <w:sz w:val="25"/>
        </w:rPr>
        <w:t>произведения древнерусской,</w:t>
      </w:r>
      <w:r>
        <w:rPr>
          <w:spacing w:val="-3"/>
          <w:sz w:val="25"/>
        </w:rPr>
        <w:t xml:space="preserve"> </w:t>
      </w:r>
      <w:r>
        <w:rPr>
          <w:spacing w:val="-2"/>
          <w:sz w:val="25"/>
        </w:rPr>
        <w:t>классической русской</w:t>
      </w:r>
      <w:r>
        <w:rPr>
          <w:spacing w:val="-5"/>
          <w:sz w:val="25"/>
        </w:rPr>
        <w:t xml:space="preserve"> </w:t>
      </w:r>
      <w:r>
        <w:rPr>
          <w:spacing w:val="-2"/>
          <w:sz w:val="25"/>
        </w:rPr>
        <w:t>и</w:t>
      </w:r>
      <w:r>
        <w:rPr>
          <w:spacing w:val="-14"/>
          <w:sz w:val="25"/>
        </w:rPr>
        <w:t xml:space="preserve"> </w:t>
      </w:r>
      <w:r>
        <w:rPr>
          <w:spacing w:val="-2"/>
          <w:sz w:val="25"/>
        </w:rPr>
        <w:t xml:space="preserve">зарубежной литературы и </w:t>
      </w:r>
      <w:r>
        <w:rPr>
          <w:w w:val="95"/>
          <w:sz w:val="25"/>
        </w:rPr>
        <w:t>современных</w:t>
      </w:r>
      <w:r>
        <w:rPr>
          <w:spacing w:val="31"/>
          <w:sz w:val="25"/>
        </w:rPr>
        <w:t xml:space="preserve"> </w:t>
      </w:r>
      <w:r>
        <w:rPr>
          <w:w w:val="95"/>
          <w:sz w:val="25"/>
        </w:rPr>
        <w:t>авторов с использованием методов смыслового чтения и</w:t>
      </w:r>
      <w:r>
        <w:rPr>
          <w:spacing w:val="-2"/>
          <w:w w:val="95"/>
          <w:sz w:val="25"/>
        </w:rPr>
        <w:t xml:space="preserve"> </w:t>
      </w:r>
      <w:r>
        <w:rPr>
          <w:w w:val="95"/>
          <w:sz w:val="25"/>
        </w:rPr>
        <w:t>эстетического</w:t>
      </w:r>
      <w:r>
        <w:rPr>
          <w:spacing w:val="32"/>
          <w:sz w:val="25"/>
        </w:rPr>
        <w:t xml:space="preserve"> </w:t>
      </w:r>
      <w:r>
        <w:rPr>
          <w:w w:val="95"/>
          <w:sz w:val="25"/>
        </w:rPr>
        <w:t>анализа;</w:t>
      </w:r>
    </w:p>
    <w:p w:rsidR="001A2551" w:rsidRDefault="00573E71">
      <w:pPr>
        <w:pStyle w:val="a4"/>
        <w:numPr>
          <w:ilvl w:val="1"/>
          <w:numId w:val="141"/>
        </w:numPr>
        <w:tabs>
          <w:tab w:val="left" w:pos="1680"/>
        </w:tabs>
        <w:spacing w:line="232" w:lineRule="auto"/>
        <w:ind w:left="613" w:right="325" w:firstLine="711"/>
        <w:jc w:val="both"/>
        <w:rPr>
          <w:sz w:val="25"/>
        </w:rPr>
      </w:pPr>
      <w:r>
        <w:rPr>
          <w:sz w:val="25"/>
        </w:rPr>
        <w:t xml:space="preserve">понимать важность чтения и изучения произведений фольклора и художественной литературы как способа познания мира и окружающей действительности, источника </w:t>
      </w:r>
      <w:r>
        <w:rPr>
          <w:w w:val="95"/>
          <w:sz w:val="25"/>
        </w:rPr>
        <w:t>эмоциональных</w:t>
      </w:r>
      <w:r>
        <w:rPr>
          <w:spacing w:val="34"/>
          <w:sz w:val="25"/>
        </w:rPr>
        <w:t xml:space="preserve"> </w:t>
      </w:r>
      <w:r>
        <w:rPr>
          <w:w w:val="95"/>
          <w:sz w:val="25"/>
        </w:rPr>
        <w:t>и эстетических</w:t>
      </w:r>
      <w:r>
        <w:rPr>
          <w:spacing w:val="32"/>
          <w:sz w:val="25"/>
        </w:rPr>
        <w:t xml:space="preserve"> </w:t>
      </w:r>
      <w:r>
        <w:rPr>
          <w:w w:val="95"/>
          <w:sz w:val="25"/>
        </w:rPr>
        <w:t>впечатлений,</w:t>
      </w:r>
      <w:r>
        <w:rPr>
          <w:spacing w:val="28"/>
          <w:sz w:val="25"/>
        </w:rPr>
        <w:t xml:space="preserve"> </w:t>
      </w:r>
      <w:r>
        <w:rPr>
          <w:w w:val="95"/>
          <w:sz w:val="25"/>
        </w:rPr>
        <w:t>а</w:t>
      </w:r>
      <w:r>
        <w:rPr>
          <w:spacing w:val="-3"/>
          <w:w w:val="95"/>
          <w:sz w:val="25"/>
        </w:rPr>
        <w:t xml:space="preserve"> </w:t>
      </w:r>
      <w:r>
        <w:rPr>
          <w:w w:val="95"/>
          <w:sz w:val="25"/>
        </w:rPr>
        <w:t>также средства собственного</w:t>
      </w:r>
      <w:r>
        <w:rPr>
          <w:spacing w:val="34"/>
          <w:sz w:val="25"/>
        </w:rPr>
        <w:t xml:space="preserve"> </w:t>
      </w:r>
      <w:r>
        <w:rPr>
          <w:w w:val="95"/>
          <w:sz w:val="25"/>
        </w:rPr>
        <w:t>развития;</w:t>
      </w:r>
    </w:p>
    <w:p w:rsidR="001A2551" w:rsidRDefault="00573E71">
      <w:pPr>
        <w:pStyle w:val="a4"/>
        <w:numPr>
          <w:ilvl w:val="1"/>
          <w:numId w:val="141"/>
        </w:numPr>
        <w:tabs>
          <w:tab w:val="left" w:pos="1792"/>
        </w:tabs>
        <w:spacing w:line="230" w:lineRule="auto"/>
        <w:ind w:left="617" w:right="316" w:firstLine="707"/>
        <w:jc w:val="both"/>
        <w:rPr>
          <w:sz w:val="25"/>
        </w:rPr>
      </w:pPr>
      <w:r>
        <w:rPr>
          <w:sz w:val="25"/>
        </w:rPr>
        <w:t xml:space="preserve">самостоятельно планировать своё досуговое чтение, обогащать свой литературный </w:t>
      </w:r>
      <w:r>
        <w:rPr>
          <w:w w:val="95"/>
          <w:sz w:val="25"/>
        </w:rPr>
        <w:t>кругозор по рекомендациям учителя и сверстников, а также проверенных</w:t>
      </w:r>
      <w:r>
        <w:rPr>
          <w:spacing w:val="36"/>
          <w:sz w:val="25"/>
        </w:rPr>
        <w:t xml:space="preserve"> </w:t>
      </w:r>
      <w:r>
        <w:rPr>
          <w:w w:val="95"/>
          <w:sz w:val="25"/>
        </w:rPr>
        <w:t>интернет-ресурсов, в</w:t>
      </w:r>
      <w:r>
        <w:rPr>
          <w:spacing w:val="-8"/>
          <w:w w:val="95"/>
          <w:sz w:val="25"/>
        </w:rPr>
        <w:t xml:space="preserve"> </w:t>
      </w:r>
      <w:r>
        <w:rPr>
          <w:w w:val="95"/>
          <w:sz w:val="25"/>
        </w:rPr>
        <w:t>том числе за счёт произведений</w:t>
      </w:r>
      <w:r>
        <w:rPr>
          <w:spacing w:val="40"/>
          <w:sz w:val="25"/>
        </w:rPr>
        <w:t xml:space="preserve"> </w:t>
      </w:r>
      <w:r>
        <w:rPr>
          <w:w w:val="95"/>
          <w:sz w:val="25"/>
        </w:rPr>
        <w:t>современной</w:t>
      </w:r>
      <w:r>
        <w:rPr>
          <w:sz w:val="25"/>
        </w:rPr>
        <w:t xml:space="preserve"> </w:t>
      </w:r>
      <w:r>
        <w:rPr>
          <w:w w:val="95"/>
          <w:sz w:val="25"/>
        </w:rPr>
        <w:t>литературы;</w:t>
      </w:r>
    </w:p>
    <w:p w:rsidR="001A2551" w:rsidRDefault="001A2551">
      <w:pPr>
        <w:spacing w:line="230" w:lineRule="auto"/>
        <w:jc w:val="both"/>
        <w:rPr>
          <w:sz w:val="25"/>
        </w:rPr>
        <w:sectPr w:rsidR="001A2551">
          <w:pgSz w:w="11900" w:h="16840"/>
          <w:pgMar w:top="1100" w:right="280" w:bottom="1520" w:left="380" w:header="0" w:footer="1228" w:gutter="0"/>
          <w:cols w:space="720"/>
        </w:sectPr>
      </w:pPr>
    </w:p>
    <w:p w:rsidR="001A2551" w:rsidRDefault="00573E71">
      <w:pPr>
        <w:pStyle w:val="a4"/>
        <w:numPr>
          <w:ilvl w:val="1"/>
          <w:numId w:val="141"/>
        </w:numPr>
        <w:tabs>
          <w:tab w:val="left" w:pos="1843"/>
        </w:tabs>
        <w:spacing w:before="70" w:line="235" w:lineRule="auto"/>
        <w:ind w:left="618" w:right="312" w:firstLine="707"/>
        <w:jc w:val="both"/>
        <w:rPr>
          <w:sz w:val="25"/>
        </w:rPr>
      </w:pPr>
      <w:r>
        <w:rPr>
          <w:sz w:val="25"/>
        </w:rPr>
        <w:lastRenderedPageBreak/>
        <w:t xml:space="preserve">участвовать в коллективной и индивидуальной проектной и исследовательской </w:t>
      </w:r>
      <w:r>
        <w:rPr>
          <w:w w:val="95"/>
          <w:sz w:val="25"/>
        </w:rPr>
        <w:t>деятельности</w:t>
      </w:r>
      <w:r>
        <w:rPr>
          <w:spacing w:val="39"/>
          <w:sz w:val="25"/>
        </w:rPr>
        <w:t xml:space="preserve"> </w:t>
      </w:r>
      <w:r>
        <w:rPr>
          <w:w w:val="95"/>
          <w:sz w:val="25"/>
        </w:rPr>
        <w:t>и публично представлять полученные результаты;</w:t>
      </w:r>
    </w:p>
    <w:p w:rsidR="001A2551" w:rsidRDefault="00573E71">
      <w:pPr>
        <w:pStyle w:val="a4"/>
        <w:numPr>
          <w:ilvl w:val="1"/>
          <w:numId w:val="141"/>
        </w:numPr>
        <w:tabs>
          <w:tab w:val="left" w:pos="1783"/>
        </w:tabs>
        <w:spacing w:line="230" w:lineRule="auto"/>
        <w:ind w:left="613" w:right="313" w:firstLine="712"/>
        <w:jc w:val="both"/>
        <w:rPr>
          <w:sz w:val="25"/>
        </w:rPr>
      </w:pPr>
      <w:r>
        <w:rPr>
          <w:sz w:val="25"/>
        </w:rPr>
        <w:t>самостоятельно использовать энциклопедии, словари и</w:t>
      </w:r>
      <w:r>
        <w:rPr>
          <w:spacing w:val="-16"/>
          <w:sz w:val="25"/>
        </w:rPr>
        <w:t xml:space="preserve"> </w:t>
      </w:r>
      <w:r>
        <w:rPr>
          <w:sz w:val="25"/>
        </w:rPr>
        <w:t>справочники, в том числе в электронной форме; пользоваться электронными библиотеками и другими справочными материалами, в том числе из числа верифицированных электронных ресурсов, включённых в федеральный перечень.</w:t>
      </w:r>
    </w:p>
    <w:p w:rsidR="001A2551" w:rsidRDefault="00573E71">
      <w:pPr>
        <w:pStyle w:val="a4"/>
        <w:numPr>
          <w:ilvl w:val="0"/>
          <w:numId w:val="141"/>
        </w:numPr>
        <w:tabs>
          <w:tab w:val="left" w:pos="804"/>
        </w:tabs>
        <w:spacing w:line="272" w:lineRule="exact"/>
        <w:ind w:left="803" w:hanging="183"/>
        <w:rPr>
          <w:sz w:val="25"/>
        </w:rPr>
      </w:pPr>
      <w:r>
        <w:rPr>
          <w:spacing w:val="-2"/>
          <w:sz w:val="25"/>
        </w:rPr>
        <w:t>КЛАСС</w:t>
      </w:r>
    </w:p>
    <w:p w:rsidR="001A2551" w:rsidRDefault="00573E71">
      <w:pPr>
        <w:pStyle w:val="a4"/>
        <w:numPr>
          <w:ilvl w:val="1"/>
          <w:numId w:val="141"/>
        </w:numPr>
        <w:tabs>
          <w:tab w:val="left" w:pos="1715"/>
        </w:tabs>
        <w:spacing w:line="232" w:lineRule="auto"/>
        <w:ind w:left="617" w:right="340" w:firstLine="708"/>
        <w:jc w:val="both"/>
        <w:rPr>
          <w:sz w:val="25"/>
        </w:rPr>
      </w:pPr>
      <w:r>
        <w:rPr>
          <w:sz w:val="25"/>
        </w:rPr>
        <w:t xml:space="preserve">Понимать духовно-нравственную и культурно-эстетическую ценность литературы, </w:t>
      </w:r>
      <w:r>
        <w:rPr>
          <w:w w:val="95"/>
          <w:sz w:val="25"/>
        </w:rPr>
        <w:t>осознавать её роль в</w:t>
      </w:r>
      <w:r>
        <w:rPr>
          <w:spacing w:val="-1"/>
          <w:w w:val="95"/>
          <w:sz w:val="25"/>
        </w:rPr>
        <w:t xml:space="preserve"> </w:t>
      </w:r>
      <w:r>
        <w:rPr>
          <w:w w:val="95"/>
          <w:sz w:val="25"/>
        </w:rPr>
        <w:t>формировании</w:t>
      </w:r>
      <w:r>
        <w:rPr>
          <w:spacing w:val="34"/>
          <w:sz w:val="25"/>
        </w:rPr>
        <w:t xml:space="preserve"> </w:t>
      </w:r>
      <w:r>
        <w:rPr>
          <w:w w:val="95"/>
          <w:sz w:val="25"/>
        </w:rPr>
        <w:t>гражданственности и патриотизма,</w:t>
      </w:r>
      <w:r>
        <w:rPr>
          <w:sz w:val="25"/>
        </w:rPr>
        <w:t xml:space="preserve"> </w:t>
      </w:r>
      <w:r>
        <w:rPr>
          <w:w w:val="95"/>
          <w:sz w:val="25"/>
        </w:rPr>
        <w:t>уважения к своей Родине и её героической истории, укреплении единства многонационального</w:t>
      </w:r>
      <w:r>
        <w:rPr>
          <w:spacing w:val="-6"/>
          <w:w w:val="95"/>
          <w:sz w:val="25"/>
        </w:rPr>
        <w:t xml:space="preserve"> </w:t>
      </w:r>
      <w:r>
        <w:rPr>
          <w:w w:val="95"/>
          <w:sz w:val="25"/>
        </w:rPr>
        <w:t>народа Российской</w:t>
      </w:r>
      <w:r>
        <w:rPr>
          <w:sz w:val="25"/>
        </w:rPr>
        <w:t xml:space="preserve"> </w:t>
      </w:r>
      <w:r>
        <w:rPr>
          <w:w w:val="95"/>
          <w:sz w:val="25"/>
        </w:rPr>
        <w:t>Федерации;</w:t>
      </w:r>
    </w:p>
    <w:p w:rsidR="001A2551" w:rsidRDefault="00573E71">
      <w:pPr>
        <w:pStyle w:val="a4"/>
        <w:numPr>
          <w:ilvl w:val="1"/>
          <w:numId w:val="141"/>
        </w:numPr>
        <w:tabs>
          <w:tab w:val="left" w:pos="1652"/>
        </w:tabs>
        <w:spacing w:line="232" w:lineRule="auto"/>
        <w:ind w:left="622" w:right="332" w:firstLine="702"/>
        <w:jc w:val="both"/>
        <w:rPr>
          <w:sz w:val="25"/>
        </w:rPr>
      </w:pPr>
      <w:r>
        <w:rPr>
          <w:sz w:val="25"/>
        </w:rPr>
        <w:t xml:space="preserve">понимать специфические черты литературы как вида словесного искусства, выявлять </w:t>
      </w:r>
      <w:r>
        <w:rPr>
          <w:w w:val="95"/>
          <w:sz w:val="25"/>
        </w:rPr>
        <w:t>главные отличия художественного текста от текста научного, делового, публицистического;</w:t>
      </w:r>
    </w:p>
    <w:p w:rsidR="001A2551" w:rsidRDefault="00573E71">
      <w:pPr>
        <w:pStyle w:val="a4"/>
        <w:numPr>
          <w:ilvl w:val="1"/>
          <w:numId w:val="141"/>
        </w:numPr>
        <w:tabs>
          <w:tab w:val="left" w:pos="1641"/>
        </w:tabs>
        <w:spacing w:line="228" w:lineRule="auto"/>
        <w:ind w:left="613" w:right="326" w:firstLine="712"/>
        <w:jc w:val="both"/>
        <w:rPr>
          <w:sz w:val="25"/>
        </w:rPr>
      </w:pPr>
      <w:r>
        <w:rPr>
          <w:sz w:val="25"/>
        </w:rPr>
        <w:t>владеть</w:t>
      </w:r>
      <w:r>
        <w:rPr>
          <w:spacing w:val="-12"/>
          <w:sz w:val="25"/>
        </w:rPr>
        <w:t xml:space="preserve"> </w:t>
      </w:r>
      <w:r>
        <w:rPr>
          <w:sz w:val="25"/>
        </w:rPr>
        <w:t>умением</w:t>
      </w:r>
      <w:r>
        <w:rPr>
          <w:spacing w:val="-13"/>
          <w:sz w:val="25"/>
        </w:rPr>
        <w:t xml:space="preserve"> </w:t>
      </w:r>
      <w:r>
        <w:rPr>
          <w:sz w:val="25"/>
        </w:rPr>
        <w:t>самостоятельного</w:t>
      </w:r>
      <w:r>
        <w:rPr>
          <w:spacing w:val="-16"/>
          <w:sz w:val="25"/>
        </w:rPr>
        <w:t xml:space="preserve"> </w:t>
      </w:r>
      <w:r>
        <w:rPr>
          <w:sz w:val="25"/>
        </w:rPr>
        <w:t>смыслового</w:t>
      </w:r>
      <w:r>
        <w:rPr>
          <w:spacing w:val="-6"/>
          <w:sz w:val="25"/>
        </w:rPr>
        <w:t xml:space="preserve"> </w:t>
      </w:r>
      <w:r>
        <w:rPr>
          <w:sz w:val="25"/>
        </w:rPr>
        <w:t>и</w:t>
      </w:r>
      <w:r>
        <w:rPr>
          <w:spacing w:val="-16"/>
          <w:sz w:val="25"/>
        </w:rPr>
        <w:t xml:space="preserve"> </w:t>
      </w:r>
      <w:r>
        <w:rPr>
          <w:sz w:val="25"/>
        </w:rPr>
        <w:t>эстетического</w:t>
      </w:r>
      <w:r>
        <w:rPr>
          <w:spacing w:val="-7"/>
          <w:sz w:val="25"/>
        </w:rPr>
        <w:t xml:space="preserve"> </w:t>
      </w:r>
      <w:r>
        <w:rPr>
          <w:sz w:val="25"/>
        </w:rPr>
        <w:t>анализа</w:t>
      </w:r>
      <w:r>
        <w:rPr>
          <w:spacing w:val="-9"/>
          <w:sz w:val="25"/>
        </w:rPr>
        <w:t xml:space="preserve"> </w:t>
      </w:r>
      <w:r>
        <w:rPr>
          <w:sz w:val="25"/>
        </w:rPr>
        <w:t xml:space="preserve">произведений художественной литературы (от древнерусской до современной); анализировать литературные произведения разных жанров; воспринимать, анализировать, интерпретировать и оценивать прочитанное (с учётом литературного развития обучающихся), понимать условность художественной картины мира, отражённой в литературных произведениях с учётом </w:t>
      </w:r>
      <w:r>
        <w:rPr>
          <w:w w:val="95"/>
          <w:sz w:val="25"/>
        </w:rPr>
        <w:t>неоднозначности заложенных</w:t>
      </w:r>
      <w:r>
        <w:rPr>
          <w:spacing w:val="40"/>
          <w:sz w:val="25"/>
        </w:rPr>
        <w:t xml:space="preserve"> </w:t>
      </w:r>
      <w:r>
        <w:rPr>
          <w:w w:val="95"/>
          <w:sz w:val="25"/>
        </w:rPr>
        <w:t>в них художественных смыслов:</w:t>
      </w:r>
    </w:p>
    <w:p w:rsidR="001A2551" w:rsidRDefault="00573E71">
      <w:pPr>
        <w:pStyle w:val="a3"/>
        <w:spacing w:line="230" w:lineRule="auto"/>
        <w:ind w:left="615" w:right="318" w:firstLine="711"/>
      </w:pPr>
      <w:r>
        <w:t xml:space="preserve">анализировать произведение в единстве формы и содержания; определять тематику и </w:t>
      </w:r>
      <w:r>
        <w:rPr>
          <w:spacing w:val="-2"/>
        </w:rPr>
        <w:t>проблематику</w:t>
      </w:r>
      <w:r>
        <w:rPr>
          <w:spacing w:val="-8"/>
        </w:rPr>
        <w:t xml:space="preserve"> </w:t>
      </w:r>
      <w:r>
        <w:rPr>
          <w:spacing w:val="-2"/>
        </w:rPr>
        <w:t>произведения,</w:t>
      </w:r>
      <w:r>
        <w:rPr>
          <w:spacing w:val="-5"/>
        </w:rPr>
        <w:t xml:space="preserve"> </w:t>
      </w:r>
      <w:r>
        <w:rPr>
          <w:spacing w:val="-2"/>
        </w:rPr>
        <w:t>его</w:t>
      </w:r>
      <w:r>
        <w:rPr>
          <w:spacing w:val="-14"/>
        </w:rPr>
        <w:t xml:space="preserve"> </w:t>
      </w:r>
      <w:r>
        <w:rPr>
          <w:spacing w:val="-2"/>
        </w:rPr>
        <w:t>родовую</w:t>
      </w:r>
      <w:r>
        <w:rPr>
          <w:spacing w:val="-4"/>
        </w:rPr>
        <w:t xml:space="preserve"> </w:t>
      </w:r>
      <w:r>
        <w:rPr>
          <w:spacing w:val="-2"/>
        </w:rPr>
        <w:t>и</w:t>
      </w:r>
      <w:r>
        <w:rPr>
          <w:spacing w:val="-14"/>
        </w:rPr>
        <w:t xml:space="preserve"> </w:t>
      </w:r>
      <w:r>
        <w:rPr>
          <w:spacing w:val="-2"/>
        </w:rPr>
        <w:t>жанровую</w:t>
      </w:r>
      <w:r>
        <w:rPr>
          <w:spacing w:val="-7"/>
        </w:rPr>
        <w:t xml:space="preserve"> </w:t>
      </w:r>
      <w:r>
        <w:rPr>
          <w:spacing w:val="-2"/>
        </w:rPr>
        <w:t>принадлежность;</w:t>
      </w:r>
      <w:r>
        <w:rPr>
          <w:spacing w:val="-14"/>
        </w:rPr>
        <w:t xml:space="preserve"> </w:t>
      </w:r>
      <w:r>
        <w:rPr>
          <w:spacing w:val="-2"/>
        </w:rPr>
        <w:t>выявлять</w:t>
      </w:r>
      <w:r>
        <w:rPr>
          <w:spacing w:val="-9"/>
        </w:rPr>
        <w:t xml:space="preserve"> </w:t>
      </w:r>
      <w:r>
        <w:rPr>
          <w:spacing w:val="-2"/>
        </w:rPr>
        <w:t>позицию</w:t>
      </w:r>
      <w:r>
        <w:rPr>
          <w:spacing w:val="-4"/>
        </w:rPr>
        <w:t xml:space="preserve"> </w:t>
      </w:r>
      <w:r>
        <w:rPr>
          <w:spacing w:val="-2"/>
        </w:rPr>
        <w:t xml:space="preserve">героя, </w:t>
      </w:r>
      <w:r>
        <w:t xml:space="preserve">повествователя, рассказчика и авторскую позицию, учитывая художественные особенности произведения и отраженные в нём реалии; характеризовать героев-персонажей, давать их </w:t>
      </w:r>
      <w:r>
        <w:rPr>
          <w:spacing w:val="-2"/>
        </w:rPr>
        <w:t>сравнительные характеристики,</w:t>
      </w:r>
      <w:r>
        <w:rPr>
          <w:spacing w:val="-14"/>
        </w:rPr>
        <w:t xml:space="preserve"> </w:t>
      </w:r>
      <w:r>
        <w:rPr>
          <w:spacing w:val="-2"/>
        </w:rPr>
        <w:t>оценивать</w:t>
      </w:r>
      <w:r>
        <w:rPr>
          <w:spacing w:val="-3"/>
        </w:rPr>
        <w:t xml:space="preserve"> </w:t>
      </w:r>
      <w:r>
        <w:rPr>
          <w:spacing w:val="-2"/>
        </w:rPr>
        <w:t>систему</w:t>
      </w:r>
      <w:r>
        <w:rPr>
          <w:spacing w:val="-3"/>
        </w:rPr>
        <w:t xml:space="preserve"> </w:t>
      </w:r>
      <w:r>
        <w:rPr>
          <w:spacing w:val="-2"/>
        </w:rPr>
        <w:t>образов;</w:t>
      </w:r>
      <w:r>
        <w:rPr>
          <w:spacing w:val="-3"/>
        </w:rPr>
        <w:t xml:space="preserve"> </w:t>
      </w:r>
      <w:r>
        <w:rPr>
          <w:spacing w:val="-2"/>
        </w:rPr>
        <w:t>выявлять</w:t>
      </w:r>
      <w:r>
        <w:rPr>
          <w:spacing w:val="-4"/>
        </w:rPr>
        <w:t xml:space="preserve"> </w:t>
      </w:r>
      <w:r>
        <w:rPr>
          <w:spacing w:val="-2"/>
        </w:rPr>
        <w:t xml:space="preserve">особенности композиции и </w:t>
      </w:r>
      <w:r>
        <w:t>основной конфликт произведения; характеризовать авторский пафос; выявлять и осмысливать формы</w:t>
      </w:r>
      <w:r>
        <w:rPr>
          <w:spacing w:val="-16"/>
        </w:rPr>
        <w:t xml:space="preserve"> </w:t>
      </w:r>
      <w:r>
        <w:t>авторской</w:t>
      </w:r>
      <w:r>
        <w:rPr>
          <w:spacing w:val="-16"/>
        </w:rPr>
        <w:t xml:space="preserve"> </w:t>
      </w:r>
      <w:r>
        <w:t>оценки</w:t>
      </w:r>
      <w:r>
        <w:rPr>
          <w:spacing w:val="-15"/>
        </w:rPr>
        <w:t xml:space="preserve"> </w:t>
      </w:r>
      <w:r>
        <w:t>героев,</w:t>
      </w:r>
      <w:r>
        <w:rPr>
          <w:spacing w:val="-16"/>
        </w:rPr>
        <w:t xml:space="preserve"> </w:t>
      </w:r>
      <w:r>
        <w:t>событий,</w:t>
      </w:r>
      <w:r>
        <w:rPr>
          <w:spacing w:val="-16"/>
        </w:rPr>
        <w:t xml:space="preserve"> </w:t>
      </w:r>
      <w:r>
        <w:t>характер</w:t>
      </w:r>
      <w:r>
        <w:rPr>
          <w:spacing w:val="-15"/>
        </w:rPr>
        <w:t xml:space="preserve"> </w:t>
      </w:r>
      <w:r>
        <w:t>авторских</w:t>
      </w:r>
      <w:r>
        <w:rPr>
          <w:spacing w:val="-16"/>
        </w:rPr>
        <w:t xml:space="preserve"> </w:t>
      </w:r>
      <w:r>
        <w:t>взаимоотношений</w:t>
      </w:r>
      <w:r>
        <w:rPr>
          <w:spacing w:val="-15"/>
        </w:rPr>
        <w:t xml:space="preserve"> </w:t>
      </w:r>
      <w:r>
        <w:t>с</w:t>
      </w:r>
      <w:r>
        <w:rPr>
          <w:spacing w:val="-16"/>
        </w:rPr>
        <w:t xml:space="preserve"> </w:t>
      </w:r>
      <w:r>
        <w:t>читателем</w:t>
      </w:r>
      <w:r>
        <w:rPr>
          <w:spacing w:val="-16"/>
        </w:rPr>
        <w:t xml:space="preserve"> </w:t>
      </w:r>
      <w:r>
        <w:t>как адресатом произведения; объяснять своё понимание нравственно-философской, социально- исторической и эстетической проблематики произведений (с учётом литературного развития обучающихся); выявлять</w:t>
      </w:r>
      <w:r>
        <w:rPr>
          <w:spacing w:val="-6"/>
        </w:rPr>
        <w:t xml:space="preserve"> </w:t>
      </w:r>
      <w:r>
        <w:t>языковые</w:t>
      </w:r>
      <w:r>
        <w:rPr>
          <w:spacing w:val="-3"/>
        </w:rPr>
        <w:t xml:space="preserve"> </w:t>
      </w:r>
      <w:r>
        <w:t>особенности</w:t>
      </w:r>
      <w:r>
        <w:rPr>
          <w:spacing w:val="-3"/>
        </w:rPr>
        <w:t xml:space="preserve"> </w:t>
      </w:r>
      <w:r>
        <w:t>художественного</w:t>
      </w:r>
      <w:r>
        <w:rPr>
          <w:spacing w:val="-9"/>
        </w:rPr>
        <w:t xml:space="preserve"> </w:t>
      </w:r>
      <w:r>
        <w:t>произведения, поэтической</w:t>
      </w:r>
      <w:r>
        <w:rPr>
          <w:spacing w:val="-2"/>
        </w:rPr>
        <w:t xml:space="preserve"> </w:t>
      </w:r>
      <w:r>
        <w:t xml:space="preserve">и </w:t>
      </w:r>
      <w:r>
        <w:rPr>
          <w:w w:val="95"/>
        </w:rPr>
        <w:t xml:space="preserve">прозаической речи; находить основные изобразительно-выразительные средства, характерные для </w:t>
      </w:r>
      <w:r>
        <w:t>творческой манеры писателя, определять их художественные функции, выявляя особенности авторского языка и</w:t>
      </w:r>
      <w:r>
        <w:rPr>
          <w:spacing w:val="-10"/>
        </w:rPr>
        <w:t xml:space="preserve"> </w:t>
      </w:r>
      <w:r>
        <w:t>стиля;</w:t>
      </w:r>
    </w:p>
    <w:p w:rsidR="001A2551" w:rsidRDefault="00573E71">
      <w:pPr>
        <w:pStyle w:val="a3"/>
        <w:spacing w:line="230" w:lineRule="auto"/>
        <w:ind w:left="613" w:right="311" w:firstLine="713"/>
      </w:pPr>
      <w:r>
        <w:rPr>
          <w:w w:val="95"/>
        </w:rPr>
        <w:t xml:space="preserve">овладеть сущностью и пониманием смысловых функций теоретико-литературных понятий и </w:t>
      </w:r>
      <w:r>
        <w:t>самостоятельно</w:t>
      </w:r>
      <w:r>
        <w:rPr>
          <w:spacing w:val="-16"/>
        </w:rPr>
        <w:t xml:space="preserve"> </w:t>
      </w:r>
      <w:r>
        <w:t>использовать</w:t>
      </w:r>
      <w:r>
        <w:rPr>
          <w:spacing w:val="-16"/>
        </w:rPr>
        <w:t xml:space="preserve"> </w:t>
      </w:r>
      <w:r>
        <w:t>их</w:t>
      </w:r>
      <w:r>
        <w:rPr>
          <w:spacing w:val="-15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процессе</w:t>
      </w:r>
      <w:r>
        <w:rPr>
          <w:spacing w:val="-16"/>
        </w:rPr>
        <w:t xml:space="preserve"> </w:t>
      </w:r>
      <w:r>
        <w:t>анализа</w:t>
      </w:r>
      <w:r>
        <w:rPr>
          <w:spacing w:val="-15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интерпретации</w:t>
      </w:r>
      <w:r>
        <w:rPr>
          <w:spacing w:val="-15"/>
        </w:rPr>
        <w:t xml:space="preserve"> </w:t>
      </w:r>
      <w:r>
        <w:t>произведений,</w:t>
      </w:r>
      <w:r>
        <w:rPr>
          <w:spacing w:val="-16"/>
        </w:rPr>
        <w:t xml:space="preserve"> </w:t>
      </w:r>
      <w:r>
        <w:t>оформления собственных оценок и наблюдений: художественная</w:t>
      </w:r>
      <w:r>
        <w:rPr>
          <w:spacing w:val="-2"/>
        </w:rPr>
        <w:t xml:space="preserve"> </w:t>
      </w:r>
      <w:r>
        <w:t>литература и устное народное творчество; проза</w:t>
      </w:r>
      <w:r>
        <w:rPr>
          <w:spacing w:val="-16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поэзия;</w:t>
      </w:r>
      <w:r>
        <w:rPr>
          <w:spacing w:val="-14"/>
        </w:rPr>
        <w:t xml:space="preserve"> </w:t>
      </w:r>
      <w:r>
        <w:t>художественный</w:t>
      </w:r>
      <w:r>
        <w:rPr>
          <w:spacing w:val="-10"/>
        </w:rPr>
        <w:t xml:space="preserve"> </w:t>
      </w:r>
      <w:r>
        <w:t>образ,</w:t>
      </w:r>
      <w:r>
        <w:rPr>
          <w:spacing w:val="-7"/>
        </w:rPr>
        <w:t xml:space="preserve"> </w:t>
      </w:r>
      <w:r>
        <w:t>факт,</w:t>
      </w:r>
      <w:r>
        <w:rPr>
          <w:spacing w:val="-5"/>
        </w:rPr>
        <w:t xml:space="preserve"> </w:t>
      </w:r>
      <w:r>
        <w:t>вымысел; литературные направления</w:t>
      </w:r>
      <w:r>
        <w:rPr>
          <w:spacing w:val="-2"/>
        </w:rPr>
        <w:t xml:space="preserve"> </w:t>
      </w:r>
      <w:r>
        <w:t xml:space="preserve">(классицизм, </w:t>
      </w:r>
      <w:r>
        <w:rPr>
          <w:w w:val="95"/>
        </w:rPr>
        <w:t>сентиментализм,</w:t>
      </w:r>
      <w:r>
        <w:rPr>
          <w:spacing w:val="-4"/>
          <w:w w:val="95"/>
        </w:rPr>
        <w:t xml:space="preserve"> </w:t>
      </w:r>
      <w:r>
        <w:rPr>
          <w:w w:val="95"/>
        </w:rPr>
        <w:t>романтизм, реализм); роды</w:t>
      </w:r>
      <w:r>
        <w:rPr>
          <w:spacing w:val="-6"/>
          <w:w w:val="95"/>
        </w:rPr>
        <w:t xml:space="preserve"> </w:t>
      </w:r>
      <w:r>
        <w:rPr>
          <w:w w:val="95"/>
        </w:rPr>
        <w:t>(лирика, эпос, драма), жанры</w:t>
      </w:r>
      <w:r>
        <w:rPr>
          <w:spacing w:val="-6"/>
          <w:w w:val="95"/>
        </w:rPr>
        <w:t xml:space="preserve"> </w:t>
      </w:r>
      <w:r>
        <w:rPr>
          <w:w w:val="95"/>
        </w:rPr>
        <w:t>(рассказ, притча, повесть, роман, комедия, драма, трагедия, баллада, послание, поэма, ода,</w:t>
      </w:r>
      <w:r>
        <w:rPr>
          <w:spacing w:val="-1"/>
          <w:w w:val="95"/>
        </w:rPr>
        <w:t xml:space="preserve"> </w:t>
      </w:r>
      <w:r>
        <w:rPr>
          <w:w w:val="95"/>
        </w:rPr>
        <w:t xml:space="preserve">элегия, песня, отрывок, сонет, лиро </w:t>
      </w:r>
      <w:r>
        <w:t>эпические (поэма, баллада); форма и</w:t>
      </w:r>
      <w:r>
        <w:rPr>
          <w:spacing w:val="-16"/>
        </w:rPr>
        <w:t xml:space="preserve"> </w:t>
      </w:r>
      <w:r>
        <w:t>содержание литературного произведения; тема, идея, проблематика; пафос (героический, патриотический, гражданский и</w:t>
      </w:r>
      <w:r>
        <w:rPr>
          <w:spacing w:val="-16"/>
        </w:rPr>
        <w:t xml:space="preserve"> </w:t>
      </w:r>
      <w:r>
        <w:t xml:space="preserve">др.); сюжет, композиция, </w:t>
      </w:r>
      <w:r>
        <w:rPr>
          <w:w w:val="95"/>
        </w:rPr>
        <w:t xml:space="preserve">эпиграф; стадии развития действия: экспозиция, завязка, развитие действия, кульминация, развязка, </w:t>
      </w:r>
      <w:r>
        <w:t xml:space="preserve">эпилог; авторское/лирическое отступление; конфликт; система образов; образ автора, повествователь, рассказчик, литературный герой (персонаж), лирический герой, лирический персонаж; речевая характеристика героя; портрет, пейзаж, интерьер, художественная деталь; </w:t>
      </w:r>
      <w:r>
        <w:rPr>
          <w:w w:val="95"/>
        </w:rPr>
        <w:t xml:space="preserve">символ, подтекст, психологизм; реплика, диалог, монолог; ремарка; юмор, ирония, сатира, сарказм, </w:t>
      </w:r>
      <w:r>
        <w:t xml:space="preserve">гротеск; эпитет, метафора, метонимия, сравнение, олицетворение, гипербола, умолчание, параллелизм; антитеза, аллегория; риторический вопрос, риторическое восклицание; инверсия, </w:t>
      </w:r>
      <w:r>
        <w:rPr>
          <w:w w:val="95"/>
        </w:rPr>
        <w:t>анафора, повтор; художественное время и</w:t>
      </w:r>
      <w:r>
        <w:rPr>
          <w:spacing w:val="-1"/>
          <w:w w:val="95"/>
        </w:rPr>
        <w:t xml:space="preserve"> </w:t>
      </w:r>
      <w:r w:rsidR="007E3FB0">
        <w:rPr>
          <w:w w:val="95"/>
        </w:rPr>
        <w:t>пространство; звукопись (алли</w:t>
      </w:r>
      <w:r>
        <w:rPr>
          <w:w w:val="95"/>
        </w:rPr>
        <w:t>терация, ассонанс); стиль; стихотворный</w:t>
      </w:r>
      <w:r>
        <w:t xml:space="preserve"> </w:t>
      </w:r>
      <w:r>
        <w:rPr>
          <w:w w:val="95"/>
        </w:rPr>
        <w:t>метр (хорей, ямб, дактиль, амфибрахий, анапест), ритм, рифма, строфа; афоризм;</w:t>
      </w:r>
    </w:p>
    <w:p w:rsidR="001A2551" w:rsidRDefault="00573E71">
      <w:pPr>
        <w:pStyle w:val="a3"/>
        <w:spacing w:line="230" w:lineRule="auto"/>
        <w:ind w:left="620" w:right="320" w:firstLine="711"/>
      </w:pPr>
      <w:r>
        <w:rPr>
          <w:w w:val="95"/>
        </w:rPr>
        <w:t xml:space="preserve">рассматривать изученные и самостоятельно прочитанные произведения в рамках историко- </w:t>
      </w:r>
      <w:r>
        <w:t>литературного процесса (определять и</w:t>
      </w:r>
      <w:r>
        <w:rPr>
          <w:spacing w:val="-1"/>
        </w:rPr>
        <w:t xml:space="preserve"> </w:t>
      </w:r>
      <w:r>
        <w:t>учитывать при анализе принадлежность</w:t>
      </w:r>
      <w:r>
        <w:rPr>
          <w:spacing w:val="-2"/>
        </w:rPr>
        <w:t xml:space="preserve"> </w:t>
      </w:r>
      <w:r>
        <w:t xml:space="preserve">произведения к </w:t>
      </w:r>
      <w:r>
        <w:rPr>
          <w:w w:val="95"/>
        </w:rPr>
        <w:t>историческому</w:t>
      </w:r>
      <w:r>
        <w:rPr>
          <w:spacing w:val="40"/>
        </w:rPr>
        <w:t xml:space="preserve"> </w:t>
      </w:r>
      <w:r>
        <w:rPr>
          <w:w w:val="95"/>
        </w:rPr>
        <w:t>времени, определённому</w:t>
      </w:r>
      <w:r>
        <w:t xml:space="preserve"> </w:t>
      </w:r>
      <w:r>
        <w:rPr>
          <w:w w:val="95"/>
        </w:rPr>
        <w:t>литературному направлению);</w:t>
      </w:r>
    </w:p>
    <w:p w:rsidR="001A2551" w:rsidRDefault="001A2551">
      <w:pPr>
        <w:spacing w:line="230" w:lineRule="auto"/>
        <w:sectPr w:rsidR="001A2551">
          <w:pgSz w:w="11900" w:h="16840"/>
          <w:pgMar w:top="1100" w:right="280" w:bottom="1520" w:left="380" w:header="0" w:footer="1228" w:gutter="0"/>
          <w:cols w:space="720"/>
        </w:sectPr>
      </w:pPr>
    </w:p>
    <w:p w:rsidR="001A2551" w:rsidRDefault="00573E71">
      <w:pPr>
        <w:pStyle w:val="a3"/>
        <w:spacing w:before="70" w:line="235" w:lineRule="auto"/>
        <w:ind w:left="611" w:right="330" w:firstLine="717"/>
      </w:pPr>
      <w:r>
        <w:lastRenderedPageBreak/>
        <w:t>выявлять связь между важнейшими фактами биографии писателей (в том числе А. С. Грибоедова, А. С. Пушкина, М.Ю.</w:t>
      </w:r>
      <w:r>
        <w:rPr>
          <w:spacing w:val="-14"/>
        </w:rPr>
        <w:t xml:space="preserve"> </w:t>
      </w:r>
      <w:r>
        <w:t>Лермонтова, Н. В.</w:t>
      </w:r>
      <w:r>
        <w:rPr>
          <w:spacing w:val="-16"/>
        </w:rPr>
        <w:t xml:space="preserve"> </w:t>
      </w:r>
      <w:r>
        <w:t xml:space="preserve">Гоголя) и особенностями исторической </w:t>
      </w:r>
      <w:r>
        <w:rPr>
          <w:w w:val="95"/>
        </w:rPr>
        <w:t>эпохи, авторского мировоззрения, проблематики произведений;</w:t>
      </w:r>
    </w:p>
    <w:p w:rsidR="001A2551" w:rsidRDefault="00573E71">
      <w:pPr>
        <w:pStyle w:val="a3"/>
        <w:spacing w:line="264" w:lineRule="exact"/>
        <w:ind w:left="1329"/>
      </w:pPr>
      <w:r>
        <w:rPr>
          <w:w w:val="95"/>
        </w:rPr>
        <w:t>выделять</w:t>
      </w:r>
      <w:r>
        <w:rPr>
          <w:spacing w:val="31"/>
        </w:rPr>
        <w:t xml:space="preserve"> </w:t>
      </w:r>
      <w:r>
        <w:rPr>
          <w:w w:val="95"/>
        </w:rPr>
        <w:t>в</w:t>
      </w:r>
      <w:r>
        <w:rPr>
          <w:spacing w:val="20"/>
        </w:rPr>
        <w:t xml:space="preserve"> </w:t>
      </w:r>
      <w:r>
        <w:rPr>
          <w:w w:val="95"/>
        </w:rPr>
        <w:t>произведениях</w:t>
      </w:r>
      <w:r>
        <w:rPr>
          <w:spacing w:val="37"/>
        </w:rPr>
        <w:t xml:space="preserve"> </w:t>
      </w:r>
      <w:r>
        <w:rPr>
          <w:w w:val="95"/>
        </w:rPr>
        <w:t>элементы</w:t>
      </w:r>
      <w:r>
        <w:rPr>
          <w:spacing w:val="23"/>
        </w:rPr>
        <w:t xml:space="preserve"> </w:t>
      </w:r>
      <w:r>
        <w:rPr>
          <w:w w:val="95"/>
        </w:rPr>
        <w:t>художественной</w:t>
      </w:r>
      <w:r>
        <w:rPr>
          <w:spacing w:val="17"/>
        </w:rPr>
        <w:t xml:space="preserve"> </w:t>
      </w:r>
      <w:r>
        <w:rPr>
          <w:w w:val="95"/>
        </w:rPr>
        <w:t>формы</w:t>
      </w:r>
      <w:r>
        <w:rPr>
          <w:spacing w:val="36"/>
        </w:rPr>
        <w:t xml:space="preserve"> </w:t>
      </w:r>
      <w:r>
        <w:rPr>
          <w:w w:val="95"/>
        </w:rPr>
        <w:t>и</w:t>
      </w:r>
      <w:r>
        <w:rPr>
          <w:spacing w:val="16"/>
        </w:rPr>
        <w:t xml:space="preserve"> </w:t>
      </w:r>
      <w:r>
        <w:rPr>
          <w:w w:val="95"/>
        </w:rPr>
        <w:t>обнаруживать</w:t>
      </w:r>
      <w:r>
        <w:rPr>
          <w:spacing w:val="37"/>
        </w:rPr>
        <w:t xml:space="preserve"> </w:t>
      </w:r>
      <w:r>
        <w:rPr>
          <w:w w:val="95"/>
        </w:rPr>
        <w:t>связи</w:t>
      </w:r>
      <w:r>
        <w:rPr>
          <w:spacing w:val="28"/>
        </w:rPr>
        <w:t xml:space="preserve"> </w:t>
      </w:r>
      <w:r>
        <w:rPr>
          <w:spacing w:val="-4"/>
          <w:w w:val="95"/>
        </w:rPr>
        <w:t>между</w:t>
      </w:r>
    </w:p>
    <w:p w:rsidR="001A2551" w:rsidRDefault="00573E71">
      <w:pPr>
        <w:pStyle w:val="a3"/>
        <w:spacing w:before="9" w:line="228" w:lineRule="auto"/>
        <w:ind w:left="613" w:right="341" w:firstLine="7"/>
      </w:pPr>
      <w:r>
        <w:t>ними; определять родо-жанровую специфику изученного и самостоятельно прочитанного художественного</w:t>
      </w:r>
      <w:r>
        <w:rPr>
          <w:spacing w:val="-16"/>
        </w:rPr>
        <w:t xml:space="preserve"> </w:t>
      </w:r>
      <w:r>
        <w:t>произведения;</w:t>
      </w:r>
    </w:p>
    <w:p w:rsidR="001A2551" w:rsidRDefault="00573E71">
      <w:pPr>
        <w:pStyle w:val="a3"/>
        <w:spacing w:before="3" w:line="230" w:lineRule="auto"/>
        <w:ind w:left="616" w:right="334" w:firstLine="709"/>
      </w:pPr>
      <w:r>
        <w:t>сопоставлять произведения, их фрагменты (с учётом внутритекстовых и межтекстовых связей), образы персонажей, литературные явления и факты, сюжеты разных литературных произведений, темы, проблемы, жанры, художественные</w:t>
      </w:r>
      <w:r>
        <w:rPr>
          <w:spacing w:val="-7"/>
        </w:rPr>
        <w:t xml:space="preserve"> </w:t>
      </w:r>
      <w:r>
        <w:t xml:space="preserve">приёмы, эпизоды текста, особенности </w:t>
      </w:r>
      <w:r>
        <w:rPr>
          <w:spacing w:val="-2"/>
        </w:rPr>
        <w:t>языка;</w:t>
      </w:r>
    </w:p>
    <w:p w:rsidR="001A2551" w:rsidRDefault="00573E71">
      <w:pPr>
        <w:pStyle w:val="a3"/>
        <w:spacing w:line="230" w:lineRule="auto"/>
        <w:ind w:left="616" w:right="315" w:firstLine="709"/>
      </w:pPr>
      <w:r>
        <w:t xml:space="preserve">сопоставлять изученные и самостоятельно прочитанные произведения художественной </w:t>
      </w:r>
      <w:r>
        <w:rPr>
          <w:w w:val="95"/>
        </w:rPr>
        <w:t>литературы с произведениями других видов искусства (изобразительное искусство, музыка, театр, балет, кино, фотоискусство, компьютерная</w:t>
      </w:r>
      <w:r>
        <w:rPr>
          <w:spacing w:val="40"/>
        </w:rPr>
        <w:t xml:space="preserve"> </w:t>
      </w:r>
      <w:r>
        <w:rPr>
          <w:w w:val="95"/>
        </w:rPr>
        <w:t>графика);</w:t>
      </w:r>
    </w:p>
    <w:p w:rsidR="001A2551" w:rsidRDefault="00573E71">
      <w:pPr>
        <w:pStyle w:val="a4"/>
        <w:numPr>
          <w:ilvl w:val="1"/>
          <w:numId w:val="141"/>
        </w:numPr>
        <w:tabs>
          <w:tab w:val="left" w:pos="1646"/>
        </w:tabs>
        <w:spacing w:line="232" w:lineRule="auto"/>
        <w:ind w:right="330" w:firstLine="706"/>
        <w:jc w:val="both"/>
        <w:rPr>
          <w:sz w:val="25"/>
        </w:rPr>
      </w:pPr>
      <w:r>
        <w:rPr>
          <w:sz w:val="25"/>
        </w:rPr>
        <w:t xml:space="preserve">выразительно читать стихи и прозу, в том числе наизусть (не менее 12 поэтических произведений, не выученных ранее), передавая личное отношение к произведению (с учётом </w:t>
      </w:r>
      <w:r>
        <w:rPr>
          <w:w w:val="95"/>
          <w:sz w:val="25"/>
        </w:rPr>
        <w:t>литературного</w:t>
      </w:r>
      <w:r>
        <w:rPr>
          <w:sz w:val="25"/>
        </w:rPr>
        <w:t xml:space="preserve"> </w:t>
      </w:r>
      <w:r>
        <w:rPr>
          <w:w w:val="95"/>
          <w:sz w:val="25"/>
        </w:rPr>
        <w:t>развития,</w:t>
      </w:r>
      <w:r>
        <w:rPr>
          <w:sz w:val="25"/>
        </w:rPr>
        <w:t xml:space="preserve"> </w:t>
      </w:r>
      <w:r>
        <w:rPr>
          <w:w w:val="95"/>
          <w:sz w:val="25"/>
        </w:rPr>
        <w:t>индивидуальных особенностей</w:t>
      </w:r>
      <w:r>
        <w:rPr>
          <w:sz w:val="25"/>
        </w:rPr>
        <w:t xml:space="preserve"> </w:t>
      </w:r>
      <w:r>
        <w:rPr>
          <w:w w:val="95"/>
          <w:sz w:val="25"/>
        </w:rPr>
        <w:t>обучающихся);</w:t>
      </w:r>
    </w:p>
    <w:p w:rsidR="001A2551" w:rsidRDefault="00573E71">
      <w:pPr>
        <w:pStyle w:val="a4"/>
        <w:numPr>
          <w:ilvl w:val="1"/>
          <w:numId w:val="141"/>
        </w:numPr>
        <w:tabs>
          <w:tab w:val="left" w:pos="1719"/>
        </w:tabs>
        <w:spacing w:line="230" w:lineRule="auto"/>
        <w:ind w:left="617" w:right="320" w:firstLine="710"/>
        <w:jc w:val="both"/>
        <w:rPr>
          <w:sz w:val="25"/>
        </w:rPr>
      </w:pPr>
      <w:r>
        <w:rPr>
          <w:sz w:val="25"/>
        </w:rPr>
        <w:t>пересказывать изученное и самостоятельно прочитанное произведение, используя различные виды устных и письменных пересказов, обстоятельно отвечать на вопросы по прочитанному</w:t>
      </w:r>
      <w:r>
        <w:rPr>
          <w:spacing w:val="-16"/>
          <w:sz w:val="25"/>
        </w:rPr>
        <w:t xml:space="preserve"> </w:t>
      </w:r>
      <w:r>
        <w:rPr>
          <w:sz w:val="25"/>
        </w:rPr>
        <w:t>произведению</w:t>
      </w:r>
      <w:r>
        <w:rPr>
          <w:spacing w:val="-16"/>
          <w:sz w:val="25"/>
        </w:rPr>
        <w:t xml:space="preserve"> </w:t>
      </w:r>
      <w:r>
        <w:rPr>
          <w:sz w:val="25"/>
        </w:rPr>
        <w:t>и</w:t>
      </w:r>
      <w:r>
        <w:rPr>
          <w:spacing w:val="-15"/>
          <w:sz w:val="25"/>
        </w:rPr>
        <w:t xml:space="preserve"> </w:t>
      </w:r>
      <w:r>
        <w:rPr>
          <w:sz w:val="25"/>
        </w:rPr>
        <w:t>самостоятельно</w:t>
      </w:r>
      <w:r>
        <w:rPr>
          <w:spacing w:val="-16"/>
          <w:sz w:val="25"/>
        </w:rPr>
        <w:t xml:space="preserve"> </w:t>
      </w:r>
      <w:r>
        <w:rPr>
          <w:sz w:val="25"/>
        </w:rPr>
        <w:t>формулировать</w:t>
      </w:r>
      <w:r>
        <w:rPr>
          <w:spacing w:val="-7"/>
          <w:sz w:val="25"/>
        </w:rPr>
        <w:t xml:space="preserve"> </w:t>
      </w:r>
      <w:r>
        <w:rPr>
          <w:sz w:val="25"/>
        </w:rPr>
        <w:t>вопросы</w:t>
      </w:r>
      <w:r>
        <w:rPr>
          <w:spacing w:val="-15"/>
          <w:sz w:val="25"/>
        </w:rPr>
        <w:t xml:space="preserve"> </w:t>
      </w:r>
      <w:r>
        <w:rPr>
          <w:sz w:val="25"/>
        </w:rPr>
        <w:t>к</w:t>
      </w:r>
      <w:r>
        <w:rPr>
          <w:spacing w:val="-16"/>
          <w:sz w:val="25"/>
        </w:rPr>
        <w:t xml:space="preserve"> </w:t>
      </w:r>
      <w:r>
        <w:rPr>
          <w:sz w:val="25"/>
        </w:rPr>
        <w:t>тексту;</w:t>
      </w:r>
      <w:r>
        <w:rPr>
          <w:spacing w:val="-14"/>
          <w:sz w:val="25"/>
        </w:rPr>
        <w:t xml:space="preserve"> </w:t>
      </w:r>
      <w:r>
        <w:rPr>
          <w:sz w:val="25"/>
        </w:rPr>
        <w:t>пересказывать сюжет</w:t>
      </w:r>
      <w:r>
        <w:rPr>
          <w:spacing w:val="-4"/>
          <w:sz w:val="25"/>
        </w:rPr>
        <w:t xml:space="preserve"> </w:t>
      </w:r>
      <w:r>
        <w:rPr>
          <w:sz w:val="25"/>
        </w:rPr>
        <w:t>и</w:t>
      </w:r>
      <w:r>
        <w:rPr>
          <w:spacing w:val="-15"/>
          <w:sz w:val="25"/>
        </w:rPr>
        <w:t xml:space="preserve"> </w:t>
      </w:r>
      <w:r w:rsidR="007E3FB0">
        <w:rPr>
          <w:sz w:val="25"/>
        </w:rPr>
        <w:t>выч</w:t>
      </w:r>
      <w:r>
        <w:rPr>
          <w:sz w:val="25"/>
        </w:rPr>
        <w:t>ленять</w:t>
      </w:r>
      <w:r>
        <w:rPr>
          <w:spacing w:val="-7"/>
          <w:sz w:val="25"/>
        </w:rPr>
        <w:t xml:space="preserve"> </w:t>
      </w:r>
      <w:r>
        <w:rPr>
          <w:sz w:val="25"/>
        </w:rPr>
        <w:t>фабулу;</w:t>
      </w:r>
    </w:p>
    <w:p w:rsidR="001A2551" w:rsidRDefault="00573E71">
      <w:pPr>
        <w:pStyle w:val="a4"/>
        <w:numPr>
          <w:ilvl w:val="1"/>
          <w:numId w:val="141"/>
        </w:numPr>
        <w:tabs>
          <w:tab w:val="left" w:pos="1632"/>
        </w:tabs>
        <w:spacing w:line="230" w:lineRule="auto"/>
        <w:ind w:left="618" w:right="324" w:firstLine="706"/>
        <w:jc w:val="both"/>
        <w:rPr>
          <w:sz w:val="25"/>
        </w:rPr>
      </w:pPr>
      <w:r>
        <w:rPr>
          <w:sz w:val="25"/>
        </w:rPr>
        <w:t>участвовать в</w:t>
      </w:r>
      <w:r>
        <w:rPr>
          <w:spacing w:val="-2"/>
          <w:sz w:val="25"/>
        </w:rPr>
        <w:t xml:space="preserve"> </w:t>
      </w:r>
      <w:r>
        <w:rPr>
          <w:sz w:val="25"/>
        </w:rPr>
        <w:t>беседе и</w:t>
      </w:r>
      <w:r>
        <w:rPr>
          <w:spacing w:val="-2"/>
          <w:sz w:val="25"/>
        </w:rPr>
        <w:t xml:space="preserve"> </w:t>
      </w:r>
      <w:r>
        <w:rPr>
          <w:sz w:val="25"/>
        </w:rPr>
        <w:t>диалоге о</w:t>
      </w:r>
      <w:r>
        <w:rPr>
          <w:spacing w:val="-5"/>
          <w:sz w:val="25"/>
        </w:rPr>
        <w:t xml:space="preserve"> </w:t>
      </w:r>
      <w:r>
        <w:rPr>
          <w:sz w:val="25"/>
        </w:rPr>
        <w:t>прочитанном произведении, в</w:t>
      </w:r>
      <w:r>
        <w:rPr>
          <w:spacing w:val="-5"/>
          <w:sz w:val="25"/>
        </w:rPr>
        <w:t xml:space="preserve"> </w:t>
      </w:r>
      <w:r>
        <w:rPr>
          <w:sz w:val="25"/>
        </w:rPr>
        <w:t xml:space="preserve">учебной дискуссии на </w:t>
      </w:r>
      <w:r>
        <w:rPr>
          <w:w w:val="95"/>
          <w:sz w:val="25"/>
        </w:rPr>
        <w:t xml:space="preserve">литературные темы, соотносить собственную позицию с позицией автора и мнениями участников </w:t>
      </w:r>
      <w:r>
        <w:rPr>
          <w:sz w:val="25"/>
        </w:rPr>
        <w:t xml:space="preserve">дискуссии, давать аргументированную оценку прочитанному и отстаивать свою точку зрения, </w:t>
      </w:r>
      <w:r>
        <w:rPr>
          <w:spacing w:val="-2"/>
          <w:sz w:val="25"/>
        </w:rPr>
        <w:t>используя литературные аргументы;</w:t>
      </w:r>
    </w:p>
    <w:p w:rsidR="001A2551" w:rsidRDefault="00573E71">
      <w:pPr>
        <w:pStyle w:val="a4"/>
        <w:numPr>
          <w:ilvl w:val="1"/>
          <w:numId w:val="141"/>
        </w:numPr>
        <w:tabs>
          <w:tab w:val="left" w:pos="1634"/>
        </w:tabs>
        <w:spacing w:line="230" w:lineRule="auto"/>
        <w:ind w:left="617" w:right="316" w:firstLine="708"/>
        <w:jc w:val="both"/>
        <w:rPr>
          <w:sz w:val="25"/>
        </w:rPr>
      </w:pPr>
      <w:r>
        <w:rPr>
          <w:sz w:val="25"/>
        </w:rPr>
        <w:t>создавать устные и письменные высказывания разных жанров (объёмом не менее 250 слов),</w:t>
      </w:r>
      <w:r>
        <w:rPr>
          <w:spacing w:val="-3"/>
          <w:sz w:val="25"/>
        </w:rPr>
        <w:t xml:space="preserve"> </w:t>
      </w:r>
      <w:r>
        <w:rPr>
          <w:sz w:val="25"/>
        </w:rPr>
        <w:t>писать</w:t>
      </w:r>
      <w:r>
        <w:rPr>
          <w:spacing w:val="-6"/>
          <w:sz w:val="25"/>
        </w:rPr>
        <w:t xml:space="preserve"> </w:t>
      </w:r>
      <w:r>
        <w:rPr>
          <w:sz w:val="25"/>
        </w:rPr>
        <w:t>сочинение-рассуждение</w:t>
      </w:r>
      <w:r>
        <w:rPr>
          <w:spacing w:val="-9"/>
          <w:sz w:val="25"/>
        </w:rPr>
        <w:t xml:space="preserve"> </w:t>
      </w:r>
      <w:r>
        <w:rPr>
          <w:sz w:val="25"/>
        </w:rPr>
        <w:t>по</w:t>
      </w:r>
      <w:r>
        <w:rPr>
          <w:spacing w:val="-13"/>
          <w:sz w:val="25"/>
        </w:rPr>
        <w:t xml:space="preserve"> </w:t>
      </w:r>
      <w:r>
        <w:rPr>
          <w:sz w:val="25"/>
        </w:rPr>
        <w:t>заданной</w:t>
      </w:r>
      <w:r>
        <w:rPr>
          <w:spacing w:val="-7"/>
          <w:sz w:val="25"/>
        </w:rPr>
        <w:t xml:space="preserve"> </w:t>
      </w:r>
      <w:r>
        <w:rPr>
          <w:sz w:val="25"/>
        </w:rPr>
        <w:t>теме</w:t>
      </w:r>
      <w:r>
        <w:rPr>
          <w:spacing w:val="-9"/>
          <w:sz w:val="25"/>
        </w:rPr>
        <w:t xml:space="preserve"> </w:t>
      </w:r>
      <w:r>
        <w:rPr>
          <w:sz w:val="25"/>
        </w:rPr>
        <w:t>с</w:t>
      </w:r>
      <w:r>
        <w:rPr>
          <w:spacing w:val="-13"/>
          <w:sz w:val="25"/>
        </w:rPr>
        <w:t xml:space="preserve"> </w:t>
      </w:r>
      <w:r>
        <w:rPr>
          <w:sz w:val="25"/>
        </w:rPr>
        <w:t>опорой</w:t>
      </w:r>
      <w:r>
        <w:rPr>
          <w:spacing w:val="-2"/>
          <w:sz w:val="25"/>
        </w:rPr>
        <w:t xml:space="preserve"> </w:t>
      </w:r>
      <w:r>
        <w:rPr>
          <w:sz w:val="25"/>
        </w:rPr>
        <w:t>на</w:t>
      </w:r>
      <w:r>
        <w:rPr>
          <w:spacing w:val="-8"/>
          <w:sz w:val="25"/>
        </w:rPr>
        <w:t xml:space="preserve"> </w:t>
      </w:r>
      <w:r>
        <w:rPr>
          <w:sz w:val="25"/>
        </w:rPr>
        <w:t xml:space="preserve">прочитанные произведения; представлять развёрнутый устный или письменный ответ на проблемный вопрос; исправлять и редактировать собственные и чужие письменные тексты; собирать материал и обрабатывать информацию, необходимую для составления плана, таблицы, схемы, доклада, конспекта, </w:t>
      </w:r>
      <w:r>
        <w:rPr>
          <w:w w:val="95"/>
          <w:sz w:val="25"/>
        </w:rPr>
        <w:t>аннотации, эссе, отзыва, рецензии, литературно-творческой работы на самостоятельно выбранную литературную</w:t>
      </w:r>
      <w:r>
        <w:rPr>
          <w:spacing w:val="40"/>
          <w:sz w:val="25"/>
        </w:rPr>
        <w:t xml:space="preserve"> </w:t>
      </w:r>
      <w:r>
        <w:rPr>
          <w:w w:val="95"/>
          <w:sz w:val="25"/>
        </w:rPr>
        <w:t>или публицистическую тему, применяя различные виды цитирования;</w:t>
      </w:r>
    </w:p>
    <w:p w:rsidR="001A2551" w:rsidRDefault="00573E71">
      <w:pPr>
        <w:pStyle w:val="a4"/>
        <w:numPr>
          <w:ilvl w:val="1"/>
          <w:numId w:val="141"/>
        </w:numPr>
        <w:tabs>
          <w:tab w:val="left" w:pos="1610"/>
        </w:tabs>
        <w:spacing w:line="230" w:lineRule="auto"/>
        <w:ind w:left="617" w:right="322" w:firstLine="707"/>
        <w:jc w:val="both"/>
        <w:rPr>
          <w:sz w:val="25"/>
        </w:rPr>
      </w:pPr>
      <w:r>
        <w:rPr>
          <w:w w:val="95"/>
          <w:sz w:val="25"/>
        </w:rPr>
        <w:t xml:space="preserve">самостоятельно интерпретировать и оценивать текстуально изученные и самостоятельно </w:t>
      </w:r>
      <w:r>
        <w:rPr>
          <w:spacing w:val="-2"/>
          <w:sz w:val="25"/>
        </w:rPr>
        <w:t>прочитанные художественные</w:t>
      </w:r>
      <w:r>
        <w:rPr>
          <w:spacing w:val="-14"/>
          <w:sz w:val="25"/>
        </w:rPr>
        <w:t xml:space="preserve"> </w:t>
      </w:r>
      <w:r>
        <w:rPr>
          <w:spacing w:val="-2"/>
          <w:sz w:val="25"/>
        </w:rPr>
        <w:t>произведения древнерусской, классической русской и</w:t>
      </w:r>
      <w:r>
        <w:rPr>
          <w:spacing w:val="-9"/>
          <w:sz w:val="25"/>
        </w:rPr>
        <w:t xml:space="preserve"> </w:t>
      </w:r>
      <w:r>
        <w:rPr>
          <w:spacing w:val="-2"/>
          <w:sz w:val="25"/>
        </w:rPr>
        <w:t xml:space="preserve">зарубежной </w:t>
      </w:r>
      <w:r>
        <w:rPr>
          <w:w w:val="95"/>
          <w:sz w:val="25"/>
        </w:rPr>
        <w:t xml:space="preserve">литературы и современных авторов с использованием методов смыслового чтения и эстетического </w:t>
      </w:r>
      <w:r>
        <w:rPr>
          <w:spacing w:val="-2"/>
          <w:sz w:val="25"/>
        </w:rPr>
        <w:t>анализа;</w:t>
      </w:r>
    </w:p>
    <w:p w:rsidR="001A2551" w:rsidRDefault="00573E71">
      <w:pPr>
        <w:pStyle w:val="a4"/>
        <w:numPr>
          <w:ilvl w:val="1"/>
          <w:numId w:val="141"/>
        </w:numPr>
        <w:tabs>
          <w:tab w:val="left" w:pos="1738"/>
        </w:tabs>
        <w:spacing w:line="232" w:lineRule="auto"/>
        <w:ind w:left="613" w:right="316" w:firstLine="712"/>
        <w:jc w:val="both"/>
        <w:rPr>
          <w:sz w:val="25"/>
        </w:rPr>
      </w:pPr>
      <w:r>
        <w:rPr>
          <w:sz w:val="25"/>
        </w:rPr>
        <w:t xml:space="preserve">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действительности, </w:t>
      </w:r>
      <w:r>
        <w:rPr>
          <w:w w:val="95"/>
          <w:sz w:val="25"/>
        </w:rPr>
        <w:t>источника эмоциональных</w:t>
      </w:r>
      <w:r>
        <w:rPr>
          <w:spacing w:val="31"/>
          <w:sz w:val="25"/>
        </w:rPr>
        <w:t xml:space="preserve"> </w:t>
      </w:r>
      <w:r>
        <w:rPr>
          <w:w w:val="95"/>
          <w:sz w:val="25"/>
        </w:rPr>
        <w:t>и</w:t>
      </w:r>
      <w:r>
        <w:rPr>
          <w:spacing w:val="-7"/>
          <w:w w:val="95"/>
          <w:sz w:val="25"/>
        </w:rPr>
        <w:t xml:space="preserve"> </w:t>
      </w:r>
      <w:r>
        <w:rPr>
          <w:w w:val="95"/>
          <w:sz w:val="25"/>
        </w:rPr>
        <w:t>эстетических</w:t>
      </w:r>
      <w:r>
        <w:rPr>
          <w:sz w:val="25"/>
        </w:rPr>
        <w:t xml:space="preserve"> </w:t>
      </w:r>
      <w:r>
        <w:rPr>
          <w:w w:val="95"/>
          <w:sz w:val="25"/>
        </w:rPr>
        <w:t>впечатлений,</w:t>
      </w:r>
      <w:r>
        <w:rPr>
          <w:spacing w:val="29"/>
          <w:sz w:val="25"/>
        </w:rPr>
        <w:t xml:space="preserve"> </w:t>
      </w:r>
      <w:r>
        <w:rPr>
          <w:w w:val="95"/>
          <w:sz w:val="25"/>
        </w:rPr>
        <w:t>а</w:t>
      </w:r>
      <w:r>
        <w:rPr>
          <w:spacing w:val="-1"/>
          <w:w w:val="95"/>
          <w:sz w:val="25"/>
        </w:rPr>
        <w:t xml:space="preserve"> </w:t>
      </w:r>
      <w:r>
        <w:rPr>
          <w:w w:val="95"/>
          <w:sz w:val="25"/>
        </w:rPr>
        <w:t>также средства собственного</w:t>
      </w:r>
      <w:r>
        <w:rPr>
          <w:spacing w:val="26"/>
          <w:sz w:val="25"/>
        </w:rPr>
        <w:t xml:space="preserve"> </w:t>
      </w:r>
      <w:r>
        <w:rPr>
          <w:w w:val="95"/>
          <w:sz w:val="25"/>
        </w:rPr>
        <w:t>развития;</w:t>
      </w:r>
    </w:p>
    <w:p w:rsidR="001A2551" w:rsidRDefault="00573E71">
      <w:pPr>
        <w:pStyle w:val="a4"/>
        <w:numPr>
          <w:ilvl w:val="1"/>
          <w:numId w:val="141"/>
        </w:numPr>
        <w:tabs>
          <w:tab w:val="left" w:pos="1792"/>
        </w:tabs>
        <w:spacing w:line="230" w:lineRule="auto"/>
        <w:ind w:left="617" w:right="316" w:firstLine="707"/>
        <w:jc w:val="both"/>
        <w:rPr>
          <w:sz w:val="25"/>
        </w:rPr>
      </w:pPr>
      <w:r>
        <w:rPr>
          <w:sz w:val="25"/>
        </w:rPr>
        <w:t xml:space="preserve">самостоятельно планировать своё досуговое чтение, обогащать свой литературный </w:t>
      </w:r>
      <w:r>
        <w:rPr>
          <w:w w:val="95"/>
          <w:sz w:val="25"/>
        </w:rPr>
        <w:t>кругозор по рекомендациям учителя и сверстников, а также проверенных</w:t>
      </w:r>
      <w:r>
        <w:rPr>
          <w:spacing w:val="37"/>
          <w:sz w:val="25"/>
        </w:rPr>
        <w:t xml:space="preserve"> </w:t>
      </w:r>
      <w:r>
        <w:rPr>
          <w:w w:val="95"/>
          <w:sz w:val="25"/>
        </w:rPr>
        <w:t>интернет-ресурсов, в</w:t>
      </w:r>
      <w:r>
        <w:rPr>
          <w:spacing w:val="-8"/>
          <w:w w:val="95"/>
          <w:sz w:val="25"/>
        </w:rPr>
        <w:t xml:space="preserve"> </w:t>
      </w:r>
      <w:r>
        <w:rPr>
          <w:w w:val="95"/>
          <w:sz w:val="25"/>
        </w:rPr>
        <w:t>том числе за счёт произведений</w:t>
      </w:r>
      <w:r>
        <w:rPr>
          <w:spacing w:val="40"/>
          <w:sz w:val="25"/>
        </w:rPr>
        <w:t xml:space="preserve"> </w:t>
      </w:r>
      <w:r>
        <w:rPr>
          <w:w w:val="95"/>
          <w:sz w:val="25"/>
        </w:rPr>
        <w:t>современной</w:t>
      </w:r>
      <w:r>
        <w:rPr>
          <w:sz w:val="25"/>
        </w:rPr>
        <w:t xml:space="preserve"> </w:t>
      </w:r>
      <w:r>
        <w:rPr>
          <w:w w:val="95"/>
          <w:sz w:val="25"/>
        </w:rPr>
        <w:t>литературы;</w:t>
      </w:r>
    </w:p>
    <w:p w:rsidR="001A2551" w:rsidRDefault="00573E71">
      <w:pPr>
        <w:pStyle w:val="a4"/>
        <w:numPr>
          <w:ilvl w:val="1"/>
          <w:numId w:val="141"/>
        </w:numPr>
        <w:tabs>
          <w:tab w:val="left" w:pos="1843"/>
        </w:tabs>
        <w:spacing w:line="232" w:lineRule="auto"/>
        <w:ind w:left="618" w:right="312" w:firstLine="707"/>
        <w:jc w:val="both"/>
        <w:rPr>
          <w:sz w:val="25"/>
        </w:rPr>
      </w:pPr>
      <w:r>
        <w:rPr>
          <w:sz w:val="25"/>
        </w:rPr>
        <w:t xml:space="preserve">участвовать в коллективной и индивидуальной проектной и исследовательской </w:t>
      </w:r>
      <w:r>
        <w:rPr>
          <w:w w:val="95"/>
          <w:sz w:val="25"/>
        </w:rPr>
        <w:t>деятельности</w:t>
      </w:r>
      <w:r>
        <w:rPr>
          <w:spacing w:val="39"/>
          <w:sz w:val="25"/>
        </w:rPr>
        <w:t xml:space="preserve"> </w:t>
      </w:r>
      <w:r>
        <w:rPr>
          <w:w w:val="95"/>
          <w:sz w:val="25"/>
        </w:rPr>
        <w:t>и уметь публично презентовать полученные результаты;</w:t>
      </w:r>
    </w:p>
    <w:p w:rsidR="001A2551" w:rsidRDefault="00573E71">
      <w:pPr>
        <w:pStyle w:val="a4"/>
        <w:numPr>
          <w:ilvl w:val="1"/>
          <w:numId w:val="141"/>
        </w:numPr>
        <w:tabs>
          <w:tab w:val="left" w:pos="1872"/>
        </w:tabs>
        <w:spacing w:line="230" w:lineRule="auto"/>
        <w:ind w:left="611" w:right="308" w:firstLine="713"/>
        <w:jc w:val="both"/>
        <w:rPr>
          <w:sz w:val="25"/>
        </w:rPr>
      </w:pPr>
      <w:r>
        <w:rPr>
          <w:sz w:val="25"/>
        </w:rPr>
        <w:t>уметь самостоятельно пользоваться энциклопедиями, словарями и справочной литературой, информационно-справочными системами, в том числе в электронной форме; пользоваться каталогами библиотек, библиографическими указателями, системой поиска в Интернете;</w:t>
      </w:r>
      <w:r>
        <w:rPr>
          <w:spacing w:val="-10"/>
          <w:sz w:val="25"/>
        </w:rPr>
        <w:t xml:space="preserve"> </w:t>
      </w:r>
      <w:r>
        <w:rPr>
          <w:sz w:val="25"/>
        </w:rPr>
        <w:t>работать</w:t>
      </w:r>
      <w:r>
        <w:rPr>
          <w:spacing w:val="-13"/>
          <w:sz w:val="25"/>
        </w:rPr>
        <w:t xml:space="preserve"> </w:t>
      </w:r>
      <w:r>
        <w:rPr>
          <w:sz w:val="25"/>
        </w:rPr>
        <w:t>с</w:t>
      </w:r>
      <w:r>
        <w:rPr>
          <w:spacing w:val="-16"/>
          <w:sz w:val="25"/>
        </w:rPr>
        <w:t xml:space="preserve"> </w:t>
      </w:r>
      <w:r>
        <w:rPr>
          <w:sz w:val="25"/>
        </w:rPr>
        <w:t>электронными</w:t>
      </w:r>
      <w:r>
        <w:rPr>
          <w:spacing w:val="-3"/>
          <w:sz w:val="25"/>
        </w:rPr>
        <w:t xml:space="preserve"> </w:t>
      </w:r>
      <w:r>
        <w:rPr>
          <w:sz w:val="25"/>
        </w:rPr>
        <w:t>библиотеками</w:t>
      </w:r>
      <w:r>
        <w:rPr>
          <w:spacing w:val="-3"/>
          <w:sz w:val="25"/>
        </w:rPr>
        <w:t xml:space="preserve"> </w:t>
      </w:r>
      <w:r>
        <w:rPr>
          <w:sz w:val="25"/>
        </w:rPr>
        <w:t>и</w:t>
      </w:r>
      <w:r>
        <w:rPr>
          <w:spacing w:val="-16"/>
          <w:sz w:val="25"/>
        </w:rPr>
        <w:t xml:space="preserve"> </w:t>
      </w:r>
      <w:r>
        <w:rPr>
          <w:sz w:val="25"/>
        </w:rPr>
        <w:t>другими</w:t>
      </w:r>
      <w:r>
        <w:rPr>
          <w:spacing w:val="-8"/>
          <w:sz w:val="25"/>
        </w:rPr>
        <w:t xml:space="preserve"> </w:t>
      </w:r>
      <w:r>
        <w:rPr>
          <w:sz w:val="25"/>
        </w:rPr>
        <w:t>справочными</w:t>
      </w:r>
      <w:r>
        <w:rPr>
          <w:spacing w:val="-5"/>
          <w:sz w:val="25"/>
        </w:rPr>
        <w:t xml:space="preserve"> </w:t>
      </w:r>
      <w:r>
        <w:rPr>
          <w:sz w:val="25"/>
        </w:rPr>
        <w:t>материалами,</w:t>
      </w:r>
      <w:r>
        <w:rPr>
          <w:spacing w:val="-4"/>
          <w:sz w:val="25"/>
        </w:rPr>
        <w:t xml:space="preserve"> </w:t>
      </w:r>
      <w:r>
        <w:rPr>
          <w:sz w:val="25"/>
        </w:rPr>
        <w:t>в</w:t>
      </w:r>
      <w:r>
        <w:rPr>
          <w:spacing w:val="-16"/>
          <w:sz w:val="25"/>
        </w:rPr>
        <w:t xml:space="preserve"> </w:t>
      </w:r>
      <w:r>
        <w:rPr>
          <w:sz w:val="25"/>
        </w:rPr>
        <w:t>том числе</w:t>
      </w:r>
      <w:r>
        <w:rPr>
          <w:spacing w:val="-16"/>
          <w:sz w:val="25"/>
        </w:rPr>
        <w:t xml:space="preserve"> </w:t>
      </w:r>
      <w:r>
        <w:rPr>
          <w:sz w:val="25"/>
        </w:rPr>
        <w:t>из</w:t>
      </w:r>
      <w:r>
        <w:rPr>
          <w:spacing w:val="-16"/>
          <w:sz w:val="25"/>
        </w:rPr>
        <w:t xml:space="preserve"> </w:t>
      </w:r>
      <w:r>
        <w:rPr>
          <w:sz w:val="25"/>
        </w:rPr>
        <w:t>числа</w:t>
      </w:r>
      <w:r>
        <w:rPr>
          <w:spacing w:val="-15"/>
          <w:sz w:val="25"/>
        </w:rPr>
        <w:t xml:space="preserve"> </w:t>
      </w:r>
      <w:r>
        <w:rPr>
          <w:sz w:val="25"/>
        </w:rPr>
        <w:t>верифицированных</w:t>
      </w:r>
      <w:r>
        <w:rPr>
          <w:spacing w:val="-16"/>
          <w:sz w:val="25"/>
        </w:rPr>
        <w:t xml:space="preserve"> </w:t>
      </w:r>
      <w:r>
        <w:rPr>
          <w:sz w:val="25"/>
        </w:rPr>
        <w:t>электронных</w:t>
      </w:r>
      <w:r>
        <w:rPr>
          <w:spacing w:val="-16"/>
          <w:sz w:val="25"/>
        </w:rPr>
        <w:t xml:space="preserve"> </w:t>
      </w:r>
      <w:r>
        <w:rPr>
          <w:sz w:val="25"/>
        </w:rPr>
        <w:t>ресурсов,</w:t>
      </w:r>
      <w:r>
        <w:rPr>
          <w:spacing w:val="-15"/>
          <w:sz w:val="25"/>
        </w:rPr>
        <w:t xml:space="preserve"> </w:t>
      </w:r>
      <w:r>
        <w:rPr>
          <w:sz w:val="25"/>
        </w:rPr>
        <w:t>включённых</w:t>
      </w:r>
      <w:r>
        <w:rPr>
          <w:spacing w:val="-13"/>
          <w:sz w:val="25"/>
        </w:rPr>
        <w:t xml:space="preserve"> </w:t>
      </w:r>
      <w:r>
        <w:rPr>
          <w:sz w:val="25"/>
        </w:rPr>
        <w:t>в</w:t>
      </w:r>
      <w:r>
        <w:rPr>
          <w:spacing w:val="-16"/>
          <w:sz w:val="25"/>
        </w:rPr>
        <w:t xml:space="preserve"> </w:t>
      </w:r>
      <w:r>
        <w:rPr>
          <w:sz w:val="25"/>
        </w:rPr>
        <w:t>федеральный</w:t>
      </w:r>
      <w:r>
        <w:rPr>
          <w:spacing w:val="-8"/>
          <w:sz w:val="25"/>
        </w:rPr>
        <w:t xml:space="preserve"> </w:t>
      </w:r>
      <w:r>
        <w:rPr>
          <w:sz w:val="25"/>
        </w:rPr>
        <w:t xml:space="preserve">перечень. </w:t>
      </w:r>
      <w:r>
        <w:rPr>
          <w:spacing w:val="-2"/>
          <w:sz w:val="25"/>
        </w:rPr>
        <w:t>При</w:t>
      </w:r>
      <w:r>
        <w:rPr>
          <w:spacing w:val="-13"/>
          <w:sz w:val="25"/>
        </w:rPr>
        <w:t xml:space="preserve"> </w:t>
      </w:r>
      <w:r>
        <w:rPr>
          <w:spacing w:val="-2"/>
          <w:sz w:val="25"/>
        </w:rPr>
        <w:t>планировании предметных результатов</w:t>
      </w:r>
      <w:r>
        <w:rPr>
          <w:spacing w:val="-4"/>
          <w:sz w:val="25"/>
        </w:rPr>
        <w:t xml:space="preserve"> </w:t>
      </w:r>
      <w:r>
        <w:rPr>
          <w:spacing w:val="-2"/>
          <w:sz w:val="25"/>
        </w:rPr>
        <w:t>освоения</w:t>
      </w:r>
      <w:r>
        <w:rPr>
          <w:spacing w:val="-7"/>
          <w:sz w:val="25"/>
        </w:rPr>
        <w:t xml:space="preserve"> </w:t>
      </w:r>
      <w:r>
        <w:rPr>
          <w:spacing w:val="-2"/>
          <w:sz w:val="25"/>
        </w:rPr>
        <w:t>рабочей</w:t>
      </w:r>
      <w:r>
        <w:rPr>
          <w:spacing w:val="-11"/>
          <w:sz w:val="25"/>
        </w:rPr>
        <w:t xml:space="preserve"> </w:t>
      </w:r>
      <w:r>
        <w:rPr>
          <w:spacing w:val="-2"/>
          <w:sz w:val="25"/>
        </w:rPr>
        <w:t>программы</w:t>
      </w:r>
      <w:r>
        <w:rPr>
          <w:spacing w:val="-3"/>
          <w:sz w:val="25"/>
        </w:rPr>
        <w:t xml:space="preserve"> </w:t>
      </w:r>
      <w:r>
        <w:rPr>
          <w:spacing w:val="-2"/>
          <w:sz w:val="25"/>
        </w:rPr>
        <w:t>следует</w:t>
      </w:r>
      <w:r>
        <w:rPr>
          <w:spacing w:val="-9"/>
          <w:sz w:val="25"/>
        </w:rPr>
        <w:t xml:space="preserve"> </w:t>
      </w:r>
      <w:r>
        <w:rPr>
          <w:spacing w:val="-2"/>
          <w:sz w:val="25"/>
        </w:rPr>
        <w:t xml:space="preserve">учитывать, что </w:t>
      </w:r>
      <w:r>
        <w:rPr>
          <w:sz w:val="25"/>
        </w:rPr>
        <w:t>формирование различных умений, навыков, компетенций происходит у разных обучающихся с разной</w:t>
      </w:r>
      <w:r>
        <w:rPr>
          <w:spacing w:val="49"/>
          <w:sz w:val="25"/>
        </w:rPr>
        <w:t xml:space="preserve"> </w:t>
      </w:r>
      <w:r>
        <w:rPr>
          <w:sz w:val="25"/>
        </w:rPr>
        <w:t>скоростью</w:t>
      </w:r>
      <w:r>
        <w:rPr>
          <w:spacing w:val="60"/>
          <w:sz w:val="25"/>
        </w:rPr>
        <w:t xml:space="preserve"> </w:t>
      </w:r>
      <w:r>
        <w:rPr>
          <w:sz w:val="25"/>
        </w:rPr>
        <w:t>и</w:t>
      </w:r>
      <w:r>
        <w:rPr>
          <w:spacing w:val="45"/>
          <w:sz w:val="25"/>
        </w:rPr>
        <w:t xml:space="preserve"> </w:t>
      </w:r>
      <w:r>
        <w:rPr>
          <w:sz w:val="25"/>
        </w:rPr>
        <w:t>в</w:t>
      </w:r>
      <w:r>
        <w:rPr>
          <w:spacing w:val="47"/>
          <w:sz w:val="25"/>
        </w:rPr>
        <w:t xml:space="preserve"> </w:t>
      </w:r>
      <w:r>
        <w:rPr>
          <w:sz w:val="25"/>
        </w:rPr>
        <w:t>разной</w:t>
      </w:r>
      <w:r>
        <w:rPr>
          <w:spacing w:val="49"/>
          <w:sz w:val="25"/>
        </w:rPr>
        <w:t xml:space="preserve"> </w:t>
      </w:r>
      <w:r>
        <w:rPr>
          <w:sz w:val="25"/>
        </w:rPr>
        <w:t>степени,</w:t>
      </w:r>
      <w:r>
        <w:rPr>
          <w:spacing w:val="57"/>
          <w:sz w:val="25"/>
        </w:rPr>
        <w:t xml:space="preserve"> </w:t>
      </w:r>
      <w:r>
        <w:rPr>
          <w:sz w:val="25"/>
        </w:rPr>
        <w:t>что</w:t>
      </w:r>
      <w:r>
        <w:rPr>
          <w:spacing w:val="49"/>
          <w:sz w:val="25"/>
        </w:rPr>
        <w:t xml:space="preserve"> </w:t>
      </w:r>
      <w:r>
        <w:rPr>
          <w:sz w:val="25"/>
        </w:rPr>
        <w:t>диктует</w:t>
      </w:r>
      <w:r>
        <w:rPr>
          <w:spacing w:val="54"/>
          <w:sz w:val="25"/>
        </w:rPr>
        <w:t xml:space="preserve"> </w:t>
      </w:r>
      <w:r>
        <w:rPr>
          <w:sz w:val="25"/>
        </w:rPr>
        <w:t>необходимость</w:t>
      </w:r>
      <w:r>
        <w:rPr>
          <w:spacing w:val="64"/>
          <w:sz w:val="25"/>
        </w:rPr>
        <w:t xml:space="preserve"> </w:t>
      </w:r>
      <w:r>
        <w:rPr>
          <w:sz w:val="25"/>
        </w:rPr>
        <w:t>дифференцированного</w:t>
      </w:r>
      <w:r>
        <w:rPr>
          <w:spacing w:val="47"/>
          <w:sz w:val="25"/>
        </w:rPr>
        <w:t xml:space="preserve"> </w:t>
      </w:r>
      <w:r>
        <w:rPr>
          <w:sz w:val="25"/>
        </w:rPr>
        <w:t>и</w:t>
      </w:r>
    </w:p>
    <w:p w:rsidR="001A2551" w:rsidRDefault="001A2551">
      <w:pPr>
        <w:spacing w:line="230" w:lineRule="auto"/>
        <w:jc w:val="both"/>
        <w:rPr>
          <w:sz w:val="25"/>
        </w:rPr>
        <w:sectPr w:rsidR="001A2551">
          <w:pgSz w:w="11900" w:h="16840"/>
          <w:pgMar w:top="1100" w:right="280" w:bottom="1520" w:left="380" w:header="0" w:footer="1228" w:gutter="0"/>
          <w:cols w:space="720"/>
        </w:sectPr>
      </w:pPr>
    </w:p>
    <w:p w:rsidR="001A2551" w:rsidRDefault="00573E71">
      <w:pPr>
        <w:spacing w:before="75" w:line="244" w:lineRule="auto"/>
        <w:ind w:left="617" w:firstLine="3"/>
        <w:rPr>
          <w:sz w:val="24"/>
        </w:rPr>
      </w:pPr>
      <w:r>
        <w:rPr>
          <w:sz w:val="24"/>
        </w:rPr>
        <w:lastRenderedPageBreak/>
        <w:t>индивидуального</w:t>
      </w:r>
      <w:r>
        <w:rPr>
          <w:spacing w:val="40"/>
          <w:sz w:val="24"/>
        </w:rPr>
        <w:t xml:space="preserve"> </w:t>
      </w:r>
      <w:r>
        <w:rPr>
          <w:sz w:val="24"/>
        </w:rPr>
        <w:t>подхода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z w:val="24"/>
        </w:rPr>
        <w:t>ним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80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40"/>
          <w:sz w:val="24"/>
        </w:rPr>
        <w:t xml:space="preserve"> </w:t>
      </w:r>
      <w:r>
        <w:rPr>
          <w:sz w:val="24"/>
        </w:rPr>
        <w:t>стратегий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40"/>
          <w:sz w:val="24"/>
        </w:rPr>
        <w:t xml:space="preserve"> </w:t>
      </w:r>
      <w:r>
        <w:rPr>
          <w:sz w:val="24"/>
        </w:rPr>
        <w:t>индивидуальных образовательных траекторий</w:t>
      </w:r>
      <w:r>
        <w:rPr>
          <w:spacing w:val="40"/>
          <w:sz w:val="24"/>
        </w:rPr>
        <w:t xml:space="preserve"> </w:t>
      </w:r>
      <w:r>
        <w:rPr>
          <w:sz w:val="24"/>
        </w:rPr>
        <w:t>достижения этих результатов.</w:t>
      </w:r>
    </w:p>
    <w:p w:rsidR="001A2551" w:rsidRDefault="001A2551">
      <w:pPr>
        <w:spacing w:line="244" w:lineRule="auto"/>
        <w:rPr>
          <w:sz w:val="24"/>
        </w:rPr>
        <w:sectPr w:rsidR="001A2551">
          <w:pgSz w:w="11900" w:h="16840"/>
          <w:pgMar w:top="1100" w:right="280" w:bottom="1500" w:left="380" w:header="0" w:footer="1228" w:gutter="0"/>
          <w:cols w:space="720"/>
        </w:sectPr>
      </w:pPr>
    </w:p>
    <w:p w:rsidR="001A2551" w:rsidRDefault="007E3FB0">
      <w:pPr>
        <w:pStyle w:val="3"/>
        <w:numPr>
          <w:ilvl w:val="2"/>
          <w:numId w:val="146"/>
        </w:numPr>
        <w:tabs>
          <w:tab w:val="left" w:pos="1162"/>
        </w:tabs>
        <w:spacing w:before="75" w:line="235" w:lineRule="auto"/>
        <w:ind w:right="6847" w:hanging="10"/>
      </w:pPr>
      <w:r>
        <w:rPr>
          <w:w w:val="90"/>
        </w:rPr>
        <w:lastRenderedPageBreak/>
        <w:t>POДНОЙ ЯЗЫК (PУCCKИЙ</w:t>
      </w:r>
      <w:r w:rsidR="00573E71">
        <w:rPr>
          <w:w w:val="90"/>
        </w:rPr>
        <w:t xml:space="preserve">) </w:t>
      </w:r>
      <w:r>
        <w:t>Пояснительная записка</w:t>
      </w:r>
    </w:p>
    <w:p w:rsidR="001A2551" w:rsidRDefault="00573E71">
      <w:pPr>
        <w:pStyle w:val="a3"/>
        <w:spacing w:line="230" w:lineRule="auto"/>
        <w:ind w:left="612" w:right="302" w:firstLine="709"/>
      </w:pPr>
      <w:r>
        <w:rPr>
          <w:w w:val="95"/>
        </w:rPr>
        <w:t xml:space="preserve">Рабочая программа по родному языку (русскому) на уровне основного общего образования </w:t>
      </w:r>
      <w:r>
        <w:t>составлена на основе Примерной рабочей программы, Федерального государственного образовательного</w:t>
      </w:r>
      <w:r>
        <w:rPr>
          <w:spacing w:val="-16"/>
        </w:rPr>
        <w:t xml:space="preserve"> </w:t>
      </w:r>
      <w:r>
        <w:t>стандарта</w:t>
      </w:r>
      <w:r>
        <w:rPr>
          <w:spacing w:val="-14"/>
        </w:rPr>
        <w:t xml:space="preserve"> </w:t>
      </w:r>
      <w:r>
        <w:t>основного</w:t>
      </w:r>
      <w:r>
        <w:rPr>
          <w:spacing w:val="-8"/>
        </w:rPr>
        <w:t xml:space="preserve"> </w:t>
      </w:r>
      <w:r>
        <w:t>общего</w:t>
      </w:r>
      <w:r>
        <w:rPr>
          <w:spacing w:val="-16"/>
        </w:rPr>
        <w:t xml:space="preserve"> </w:t>
      </w:r>
      <w:r>
        <w:t>образования</w:t>
      </w:r>
      <w:r>
        <w:rPr>
          <w:spacing w:val="-6"/>
        </w:rPr>
        <w:t xml:space="preserve"> </w:t>
      </w:r>
      <w:r>
        <w:t>(Приказ</w:t>
      </w:r>
      <w:r>
        <w:rPr>
          <w:spacing w:val="-11"/>
        </w:rPr>
        <w:t xml:space="preserve"> </w:t>
      </w:r>
      <w:r>
        <w:t>Минпросвещения</w:t>
      </w:r>
      <w:r>
        <w:rPr>
          <w:spacing w:val="-16"/>
        </w:rPr>
        <w:t xml:space="preserve"> </w:t>
      </w:r>
      <w:r>
        <w:t>России</w:t>
      </w:r>
      <w:r>
        <w:rPr>
          <w:spacing w:val="-11"/>
        </w:rPr>
        <w:t xml:space="preserve"> </w:t>
      </w:r>
      <w:r>
        <w:t xml:space="preserve">от </w:t>
      </w:r>
      <w:r>
        <w:rPr>
          <w:w w:val="95"/>
        </w:rPr>
        <w:t>31.05.2021</w:t>
      </w:r>
      <w:r>
        <w:t xml:space="preserve"> </w:t>
      </w:r>
      <w:r>
        <w:rPr>
          <w:w w:val="95"/>
        </w:rPr>
        <w:t>г. №</w:t>
      </w:r>
      <w:r>
        <w:rPr>
          <w:spacing w:val="40"/>
        </w:rPr>
        <w:t xml:space="preserve"> </w:t>
      </w:r>
      <w:r>
        <w:rPr>
          <w:w w:val="95"/>
        </w:rPr>
        <w:t>287, зарегистрирован Министерством</w:t>
      </w:r>
      <w:r>
        <w:rPr>
          <w:spacing w:val="40"/>
        </w:rPr>
        <w:t xml:space="preserve"> </w:t>
      </w:r>
      <w:r>
        <w:rPr>
          <w:w w:val="95"/>
        </w:rPr>
        <w:t>юстиции Российской</w:t>
      </w:r>
      <w:r>
        <w:rPr>
          <w:spacing w:val="36"/>
        </w:rPr>
        <w:t xml:space="preserve"> </w:t>
      </w:r>
      <w:r>
        <w:rPr>
          <w:w w:val="95"/>
        </w:rPr>
        <w:t xml:space="preserve">Федерации 05.07.2021 </w:t>
      </w:r>
      <w:r>
        <w:t>г., № 64101) (далее</w:t>
      </w:r>
      <w:r>
        <w:rPr>
          <w:spacing w:val="-16"/>
        </w:rPr>
        <w:t xml:space="preserve"> </w:t>
      </w:r>
      <w:r>
        <w:t>— ФГОС ООО), Концепции преподавания русского языка и литературы в Российской Федерации</w:t>
      </w:r>
      <w:r>
        <w:rPr>
          <w:spacing w:val="-4"/>
        </w:rPr>
        <w:t xml:space="preserve"> </w:t>
      </w:r>
      <w:r>
        <w:t>(утверждена распоряжением Правительства Российской Федерации от</w:t>
      </w:r>
      <w:r>
        <w:rPr>
          <w:spacing w:val="-10"/>
        </w:rPr>
        <w:t xml:space="preserve"> </w:t>
      </w:r>
      <w:r>
        <w:t>9 апреля 2016</w:t>
      </w:r>
      <w:r>
        <w:rPr>
          <w:spacing w:val="-14"/>
        </w:rPr>
        <w:t xml:space="preserve"> </w:t>
      </w:r>
      <w:r>
        <w:t>г. №</w:t>
      </w:r>
      <w:r>
        <w:rPr>
          <w:spacing w:val="40"/>
        </w:rPr>
        <w:t xml:space="preserve"> </w:t>
      </w:r>
      <w:r>
        <w:t xml:space="preserve">637-p), а также Программы воспитания с учётом распределённых по классам </w:t>
      </w:r>
      <w:r>
        <w:rPr>
          <w:w w:val="95"/>
        </w:rPr>
        <w:t xml:space="preserve">проверяемых требований к результатам освоения Основной образовательной программы основного </w:t>
      </w:r>
      <w:r>
        <w:t>общего образования.</w:t>
      </w:r>
    </w:p>
    <w:p w:rsidR="001A2551" w:rsidRDefault="00573E71">
      <w:pPr>
        <w:pStyle w:val="a3"/>
        <w:spacing w:before="97" w:line="285" w:lineRule="exact"/>
        <w:ind w:left="611"/>
        <w:jc w:val="left"/>
        <w:rPr>
          <w:rFonts w:ascii="Cambria" w:hAnsi="Cambria"/>
        </w:rPr>
      </w:pPr>
      <w:r>
        <w:rPr>
          <w:rFonts w:ascii="Cambria" w:hAnsi="Cambria"/>
          <w:w w:val="110"/>
        </w:rPr>
        <w:t>ОБЩАЯ</w:t>
      </w:r>
      <w:r>
        <w:rPr>
          <w:rFonts w:ascii="Cambria" w:hAnsi="Cambria"/>
          <w:spacing w:val="-16"/>
          <w:w w:val="110"/>
        </w:rPr>
        <w:t xml:space="preserve"> </w:t>
      </w:r>
      <w:r>
        <w:rPr>
          <w:rFonts w:ascii="Cambria" w:hAnsi="Cambria"/>
          <w:w w:val="110"/>
        </w:rPr>
        <w:t>XAPAKTEPBCTBKA</w:t>
      </w:r>
      <w:r>
        <w:rPr>
          <w:rFonts w:ascii="Cambria" w:hAnsi="Cambria"/>
          <w:spacing w:val="-15"/>
          <w:w w:val="110"/>
        </w:rPr>
        <w:t xml:space="preserve"> </w:t>
      </w:r>
      <w:r>
        <w:rPr>
          <w:rFonts w:ascii="Cambria" w:hAnsi="Cambria"/>
          <w:w w:val="110"/>
        </w:rPr>
        <w:t>УЧЕБНОГО</w:t>
      </w:r>
      <w:r>
        <w:rPr>
          <w:rFonts w:ascii="Cambria" w:hAnsi="Cambria"/>
          <w:spacing w:val="-14"/>
          <w:w w:val="110"/>
        </w:rPr>
        <w:t xml:space="preserve"> </w:t>
      </w:r>
      <w:r>
        <w:rPr>
          <w:rFonts w:ascii="Cambria" w:hAnsi="Cambria"/>
          <w:w w:val="110"/>
        </w:rPr>
        <w:t>ПРЕДМЕТА</w:t>
      </w:r>
      <w:r>
        <w:rPr>
          <w:rFonts w:ascii="Cambria" w:hAnsi="Cambria"/>
          <w:spacing w:val="37"/>
          <w:w w:val="110"/>
        </w:rPr>
        <w:t xml:space="preserve"> </w:t>
      </w:r>
      <w:r w:rsidR="007E3FB0">
        <w:rPr>
          <w:rFonts w:ascii="Cambria" w:hAnsi="Cambria"/>
          <w:w w:val="110"/>
        </w:rPr>
        <w:t>«РОДНОЙ</w:t>
      </w:r>
      <w:r>
        <w:rPr>
          <w:rFonts w:ascii="Cambria" w:hAnsi="Cambria"/>
          <w:spacing w:val="-9"/>
          <w:w w:val="110"/>
        </w:rPr>
        <w:t xml:space="preserve"> </w:t>
      </w:r>
      <w:r>
        <w:rPr>
          <w:rFonts w:ascii="Cambria" w:hAnsi="Cambria"/>
          <w:w w:val="110"/>
        </w:rPr>
        <w:t>ЯЗЫК</w:t>
      </w:r>
      <w:r>
        <w:rPr>
          <w:rFonts w:ascii="Cambria" w:hAnsi="Cambria"/>
          <w:spacing w:val="-15"/>
          <w:w w:val="110"/>
        </w:rPr>
        <w:t xml:space="preserve"> </w:t>
      </w:r>
      <w:r w:rsidR="007E3FB0">
        <w:rPr>
          <w:rFonts w:ascii="Cambria" w:hAnsi="Cambria"/>
          <w:spacing w:val="-2"/>
          <w:w w:val="110"/>
        </w:rPr>
        <w:t>(PУCCKИЙ</w:t>
      </w:r>
      <w:r>
        <w:rPr>
          <w:rFonts w:ascii="Cambria" w:hAnsi="Cambria"/>
          <w:spacing w:val="-2"/>
          <w:w w:val="110"/>
        </w:rPr>
        <w:t>)»</w:t>
      </w:r>
    </w:p>
    <w:p w:rsidR="001A2551" w:rsidRDefault="00573E71">
      <w:pPr>
        <w:pStyle w:val="a3"/>
        <w:spacing w:before="1" w:line="230" w:lineRule="auto"/>
        <w:ind w:left="612" w:right="316" w:firstLine="713"/>
      </w:pPr>
      <w:r>
        <w:t>Содержание программы обеспечивает достижение результатов освоения основной образовательной программы основного общего образования в части требований, заданных Федеральным государственным образовательным стандартом основного общего образования к предметной области «Родной язык и родная литература». Программа ориентирована на сопровождение и</w:t>
      </w:r>
      <w:r>
        <w:rPr>
          <w:spacing w:val="-1"/>
        </w:rPr>
        <w:t xml:space="preserve"> </w:t>
      </w:r>
      <w:r>
        <w:t xml:space="preserve">поддержку курса русского языка, входящего в предметную область «Русский </w:t>
      </w:r>
      <w:r>
        <w:rPr>
          <w:w w:val="95"/>
        </w:rPr>
        <w:t xml:space="preserve">язык и литература». Цели курса русского языка в рамках образовательной области «Родной язык и </w:t>
      </w:r>
      <w:r>
        <w:t>родная</w:t>
      </w:r>
      <w:r>
        <w:rPr>
          <w:spacing w:val="-5"/>
        </w:rPr>
        <w:t xml:space="preserve"> </w:t>
      </w:r>
      <w:r>
        <w:t>литература» имеют</w:t>
      </w:r>
      <w:r>
        <w:rPr>
          <w:spacing w:val="-9"/>
        </w:rPr>
        <w:t xml:space="preserve"> </w:t>
      </w:r>
      <w:r>
        <w:t>специфику,</w:t>
      </w:r>
      <w:r>
        <w:rPr>
          <w:spacing w:val="-2"/>
        </w:rPr>
        <w:t xml:space="preserve"> </w:t>
      </w:r>
      <w:r>
        <w:t>обусловленную дополнительным</w:t>
      </w:r>
      <w:r>
        <w:rPr>
          <w:spacing w:val="-15"/>
        </w:rPr>
        <w:t xml:space="preserve"> </w:t>
      </w:r>
      <w:r>
        <w:t>по</w:t>
      </w:r>
      <w:r>
        <w:rPr>
          <w:spacing w:val="-13"/>
        </w:rPr>
        <w:t xml:space="preserve"> </w:t>
      </w:r>
      <w:r>
        <w:t>своему</w:t>
      </w:r>
      <w:r>
        <w:rPr>
          <w:spacing w:val="-4"/>
        </w:rPr>
        <w:t xml:space="preserve"> </w:t>
      </w:r>
      <w:r>
        <w:t>содержанию характером</w:t>
      </w:r>
      <w:r>
        <w:rPr>
          <w:spacing w:val="-5"/>
        </w:rPr>
        <w:t xml:space="preserve"> </w:t>
      </w:r>
      <w:r>
        <w:t>курса,</w:t>
      </w:r>
      <w:r>
        <w:rPr>
          <w:spacing w:val="-2"/>
        </w:rPr>
        <w:t xml:space="preserve"> </w:t>
      </w:r>
      <w:r>
        <w:t>а</w:t>
      </w:r>
      <w:r>
        <w:rPr>
          <w:spacing w:val="-13"/>
        </w:rPr>
        <w:t xml:space="preserve"> </w:t>
      </w:r>
      <w:r>
        <w:t>также</w:t>
      </w:r>
      <w:r>
        <w:rPr>
          <w:spacing w:val="-10"/>
        </w:rPr>
        <w:t xml:space="preserve"> </w:t>
      </w:r>
      <w:r>
        <w:t>особенностями функционирования</w:t>
      </w:r>
      <w:r>
        <w:rPr>
          <w:spacing w:val="-8"/>
        </w:rPr>
        <w:t xml:space="preserve"> </w:t>
      </w:r>
      <w:r>
        <w:t>русского</w:t>
      </w:r>
      <w:r>
        <w:rPr>
          <w:spacing w:val="-8"/>
        </w:rPr>
        <w:t xml:space="preserve"> </w:t>
      </w:r>
      <w:r>
        <w:t>языка</w:t>
      </w:r>
      <w:r>
        <w:rPr>
          <w:spacing w:val="-7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разных</w:t>
      </w:r>
      <w:r>
        <w:rPr>
          <w:spacing w:val="-1"/>
        </w:rPr>
        <w:t xml:space="preserve"> </w:t>
      </w:r>
      <w:r>
        <w:t>регионах Российской Федерации.</w:t>
      </w:r>
    </w:p>
    <w:p w:rsidR="001A2551" w:rsidRDefault="00573E71">
      <w:pPr>
        <w:pStyle w:val="a3"/>
        <w:spacing w:line="230" w:lineRule="auto"/>
        <w:ind w:left="620" w:right="317" w:firstLine="701"/>
      </w:pPr>
      <w:r>
        <w:t>Kypc</w:t>
      </w:r>
      <w:r>
        <w:rPr>
          <w:spacing w:val="-15"/>
        </w:rPr>
        <w:t xml:space="preserve"> </w:t>
      </w:r>
      <w:r>
        <w:t>«Родной</w:t>
      </w:r>
      <w:r>
        <w:rPr>
          <w:spacing w:val="-9"/>
        </w:rPr>
        <w:t xml:space="preserve"> </w:t>
      </w:r>
      <w:r>
        <w:t>язык</w:t>
      </w:r>
      <w:r>
        <w:rPr>
          <w:spacing w:val="-14"/>
        </w:rPr>
        <w:t xml:space="preserve"> </w:t>
      </w:r>
      <w:r>
        <w:t>(русский)»</w:t>
      </w:r>
      <w:r>
        <w:rPr>
          <w:spacing w:val="-7"/>
        </w:rPr>
        <w:t xml:space="preserve"> </w:t>
      </w:r>
      <w:r>
        <w:t>направлен</w:t>
      </w:r>
      <w:r>
        <w:rPr>
          <w:spacing w:val="-8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удовлетворение</w:t>
      </w:r>
      <w:r>
        <w:rPr>
          <w:spacing w:val="-16"/>
        </w:rPr>
        <w:t xml:space="preserve"> </w:t>
      </w:r>
      <w:r>
        <w:t>потребности</w:t>
      </w:r>
      <w:r>
        <w:rPr>
          <w:spacing w:val="-5"/>
        </w:rPr>
        <w:t xml:space="preserve"> </w:t>
      </w:r>
      <w:r>
        <w:t>обучающихся</w:t>
      </w:r>
      <w:r>
        <w:rPr>
          <w:spacing w:val="-6"/>
        </w:rPr>
        <w:t xml:space="preserve"> </w:t>
      </w:r>
      <w:r>
        <w:t>в изучении</w:t>
      </w:r>
      <w:r>
        <w:rPr>
          <w:spacing w:val="-2"/>
        </w:rPr>
        <w:t xml:space="preserve"> </w:t>
      </w:r>
      <w:r>
        <w:t>родного</w:t>
      </w:r>
      <w:r>
        <w:rPr>
          <w:spacing w:val="-8"/>
        </w:rPr>
        <w:t xml:space="preserve"> </w:t>
      </w:r>
      <w:r>
        <w:t>языка</w:t>
      </w:r>
      <w:r>
        <w:rPr>
          <w:spacing w:val="-6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инструмента познания</w:t>
      </w:r>
      <w:r>
        <w:rPr>
          <w:spacing w:val="-2"/>
        </w:rPr>
        <w:t xml:space="preserve"> </w:t>
      </w:r>
      <w:r>
        <w:t>национальной культуры и</w:t>
      </w:r>
      <w:r>
        <w:rPr>
          <w:spacing w:val="-10"/>
        </w:rPr>
        <w:t xml:space="preserve"> </w:t>
      </w:r>
      <w:r>
        <w:t>самореализации</w:t>
      </w:r>
      <w:r>
        <w:rPr>
          <w:spacing w:val="-10"/>
        </w:rPr>
        <w:t xml:space="preserve"> </w:t>
      </w:r>
      <w:r>
        <w:t xml:space="preserve">в </w:t>
      </w:r>
      <w:r>
        <w:rPr>
          <w:w w:val="95"/>
        </w:rPr>
        <w:t>ней. Учебный предмет</w:t>
      </w:r>
      <w:r>
        <w:rPr>
          <w:spacing w:val="-2"/>
          <w:w w:val="95"/>
        </w:rPr>
        <w:t xml:space="preserve"> </w:t>
      </w:r>
      <w:r>
        <w:rPr>
          <w:w w:val="95"/>
        </w:rPr>
        <w:t>«Родной язык</w:t>
      </w:r>
      <w:r>
        <w:rPr>
          <w:spacing w:val="-6"/>
          <w:w w:val="95"/>
        </w:rPr>
        <w:t xml:space="preserve"> </w:t>
      </w:r>
      <w:r>
        <w:rPr>
          <w:w w:val="95"/>
        </w:rPr>
        <w:t>(русский)» не</w:t>
      </w:r>
      <w:r>
        <w:rPr>
          <w:spacing w:val="-6"/>
          <w:w w:val="95"/>
        </w:rPr>
        <w:t xml:space="preserve"> </w:t>
      </w:r>
      <w:r>
        <w:rPr>
          <w:w w:val="95"/>
        </w:rPr>
        <w:t>ущемляет права</w:t>
      </w:r>
      <w:r>
        <w:rPr>
          <w:spacing w:val="-6"/>
          <w:w w:val="95"/>
        </w:rPr>
        <w:t xml:space="preserve"> </w:t>
      </w:r>
      <w:r>
        <w:rPr>
          <w:w w:val="95"/>
        </w:rPr>
        <w:t>обучающихся, изучающих иные родные языки (не русский). Поэтому учебное</w:t>
      </w:r>
      <w:r>
        <w:t xml:space="preserve"> </w:t>
      </w:r>
      <w:r>
        <w:rPr>
          <w:w w:val="95"/>
        </w:rPr>
        <w:t>время, отведённое</w:t>
      </w:r>
      <w:r>
        <w:t xml:space="preserve"> </w:t>
      </w:r>
      <w:r>
        <w:rPr>
          <w:w w:val="95"/>
        </w:rPr>
        <w:t>на изучение данной дисциплины,</w:t>
      </w:r>
      <w:r>
        <w:rPr>
          <w:spacing w:val="80"/>
        </w:rPr>
        <w:t xml:space="preserve"> </w:t>
      </w:r>
      <w:r>
        <w:rPr>
          <w:w w:val="95"/>
        </w:rPr>
        <w:t>не</w:t>
      </w:r>
      <w:r>
        <w:rPr>
          <w:spacing w:val="-1"/>
          <w:w w:val="95"/>
        </w:rPr>
        <w:t xml:space="preserve"> </w:t>
      </w:r>
      <w:r>
        <w:rPr>
          <w:w w:val="95"/>
        </w:rPr>
        <w:t>может рассматриваться</w:t>
      </w:r>
      <w:r>
        <w:rPr>
          <w:spacing w:val="-9"/>
          <w:w w:val="95"/>
        </w:rPr>
        <w:t xml:space="preserve"> </w:t>
      </w:r>
      <w:r w:rsidR="007E3FB0">
        <w:rPr>
          <w:w w:val="95"/>
        </w:rPr>
        <w:t>как время для углуб</w:t>
      </w:r>
      <w:r>
        <w:rPr>
          <w:w w:val="95"/>
        </w:rPr>
        <w:t>лённого изучения основного курса «Русский язык».</w:t>
      </w:r>
    </w:p>
    <w:p w:rsidR="001A2551" w:rsidRDefault="00573E71">
      <w:pPr>
        <w:pStyle w:val="a3"/>
        <w:spacing w:line="230" w:lineRule="auto"/>
        <w:ind w:left="616" w:right="318" w:firstLine="704"/>
      </w:pPr>
      <w:r>
        <w:t>В содержании курса «Родной язык (русский)» предусматривается расширение сведений, имеющих отношение не</w:t>
      </w:r>
      <w:r>
        <w:rPr>
          <w:spacing w:val="-3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внутреннему системному устройству языка, а</w:t>
      </w:r>
      <w:r>
        <w:rPr>
          <w:spacing w:val="-7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 xml:space="preserve">вопросам реализации языковой системы в речи, внешней стороне существования языка: к многообразным связям русского языка с цивилизацией и культурой, государством и обществом. Программа учебного предмета отражает социокультурный контекст существования русского языка, в частности те </w:t>
      </w:r>
      <w:r>
        <w:rPr>
          <w:spacing w:val="-2"/>
        </w:rPr>
        <w:t>языковые аспекты, которые обнаруживают прямую, непосредственную культурно-историческую обусловленность.</w:t>
      </w:r>
    </w:p>
    <w:p w:rsidR="001A2551" w:rsidRDefault="001A2551">
      <w:pPr>
        <w:pStyle w:val="a3"/>
        <w:spacing w:before="4"/>
        <w:ind w:left="0"/>
        <w:jc w:val="left"/>
        <w:rPr>
          <w:sz w:val="22"/>
        </w:rPr>
      </w:pPr>
    </w:p>
    <w:p w:rsidR="001A2551" w:rsidRDefault="007E3FB0">
      <w:pPr>
        <w:pStyle w:val="3"/>
        <w:ind w:left="611"/>
      </w:pPr>
      <w:r>
        <w:rPr>
          <w:w w:val="95"/>
        </w:rPr>
        <w:t>ЦЕЛИ ИЗУЧЕНИЯ</w:t>
      </w:r>
      <w:r w:rsidR="00573E71">
        <w:rPr>
          <w:spacing w:val="9"/>
        </w:rPr>
        <w:t xml:space="preserve"> </w:t>
      </w:r>
      <w:r w:rsidR="00573E71">
        <w:rPr>
          <w:w w:val="95"/>
        </w:rPr>
        <w:t>УЧЕБНОГО</w:t>
      </w:r>
      <w:r w:rsidR="00573E71">
        <w:rPr>
          <w:spacing w:val="17"/>
        </w:rPr>
        <w:t xml:space="preserve"> </w:t>
      </w:r>
      <w:r w:rsidR="00573E71">
        <w:rPr>
          <w:w w:val="95"/>
        </w:rPr>
        <w:t>ПРЕДМЕТА</w:t>
      </w:r>
      <w:r w:rsidR="00573E71">
        <w:rPr>
          <w:spacing w:val="70"/>
        </w:rPr>
        <w:t xml:space="preserve"> </w:t>
      </w:r>
      <w:r>
        <w:rPr>
          <w:w w:val="95"/>
        </w:rPr>
        <w:t>«РОДНОЙ</w:t>
      </w:r>
      <w:r w:rsidR="00573E71">
        <w:rPr>
          <w:spacing w:val="4"/>
        </w:rPr>
        <w:t xml:space="preserve"> </w:t>
      </w:r>
      <w:r w:rsidR="00573E71">
        <w:rPr>
          <w:w w:val="95"/>
        </w:rPr>
        <w:t>ЯЗЫК</w:t>
      </w:r>
      <w:r w:rsidR="00573E71">
        <w:rPr>
          <w:spacing w:val="1"/>
        </w:rPr>
        <w:t xml:space="preserve"> </w:t>
      </w:r>
      <w:r>
        <w:rPr>
          <w:spacing w:val="-2"/>
          <w:w w:val="95"/>
        </w:rPr>
        <w:t>(PУCCKИЙ</w:t>
      </w:r>
      <w:r w:rsidR="00573E71">
        <w:rPr>
          <w:spacing w:val="-2"/>
          <w:w w:val="95"/>
        </w:rPr>
        <w:t>)»</w:t>
      </w:r>
    </w:p>
    <w:p w:rsidR="001A2551" w:rsidRDefault="00573E71">
      <w:pPr>
        <w:pStyle w:val="a3"/>
        <w:spacing w:line="280" w:lineRule="exact"/>
        <w:ind w:left="1321"/>
        <w:jc w:val="left"/>
      </w:pPr>
      <w:r>
        <w:rPr>
          <w:w w:val="95"/>
        </w:rPr>
        <w:t>Целями</w:t>
      </w:r>
      <w:r>
        <w:rPr>
          <w:spacing w:val="28"/>
        </w:rPr>
        <w:t xml:space="preserve"> </w:t>
      </w:r>
      <w:r>
        <w:rPr>
          <w:w w:val="95"/>
        </w:rPr>
        <w:t>изучения</w:t>
      </w:r>
      <w:r>
        <w:rPr>
          <w:spacing w:val="35"/>
        </w:rPr>
        <w:t xml:space="preserve"> </w:t>
      </w:r>
      <w:r>
        <w:rPr>
          <w:w w:val="95"/>
        </w:rPr>
        <w:t>родного</w:t>
      </w:r>
      <w:r>
        <w:rPr>
          <w:spacing w:val="22"/>
        </w:rPr>
        <w:t xml:space="preserve"> </w:t>
      </w:r>
      <w:r>
        <w:rPr>
          <w:w w:val="95"/>
        </w:rPr>
        <w:t>языка</w:t>
      </w:r>
      <w:r>
        <w:rPr>
          <w:spacing w:val="21"/>
        </w:rPr>
        <w:t xml:space="preserve"> </w:t>
      </w:r>
      <w:r>
        <w:rPr>
          <w:w w:val="95"/>
        </w:rPr>
        <w:t>(русского)</w:t>
      </w:r>
      <w:r>
        <w:rPr>
          <w:spacing w:val="31"/>
        </w:rPr>
        <w:t xml:space="preserve"> </w:t>
      </w:r>
      <w:r>
        <w:rPr>
          <w:w w:val="95"/>
        </w:rPr>
        <w:t>по</w:t>
      </w:r>
      <w:r>
        <w:rPr>
          <w:spacing w:val="16"/>
        </w:rPr>
        <w:t xml:space="preserve"> </w:t>
      </w:r>
      <w:r>
        <w:rPr>
          <w:w w:val="95"/>
        </w:rPr>
        <w:t>программам</w:t>
      </w:r>
      <w:r>
        <w:rPr>
          <w:spacing w:val="27"/>
        </w:rPr>
        <w:t xml:space="preserve"> </w:t>
      </w:r>
      <w:r>
        <w:rPr>
          <w:w w:val="95"/>
        </w:rPr>
        <w:t>основного</w:t>
      </w:r>
      <w:r>
        <w:rPr>
          <w:spacing w:val="24"/>
        </w:rPr>
        <w:t xml:space="preserve"> </w:t>
      </w:r>
      <w:r>
        <w:rPr>
          <w:w w:val="95"/>
        </w:rPr>
        <w:t>общего</w:t>
      </w:r>
      <w:r>
        <w:rPr>
          <w:spacing w:val="21"/>
        </w:rPr>
        <w:t xml:space="preserve"> </w:t>
      </w:r>
      <w:r>
        <w:rPr>
          <w:spacing w:val="-2"/>
          <w:w w:val="95"/>
        </w:rPr>
        <w:t>образования</w:t>
      </w:r>
    </w:p>
    <w:p w:rsidR="001A2551" w:rsidRDefault="00573E71">
      <w:pPr>
        <w:spacing w:before="74"/>
        <w:ind w:left="618"/>
        <w:rPr>
          <w:sz w:val="15"/>
        </w:rPr>
      </w:pPr>
      <w:r>
        <w:rPr>
          <w:w w:val="105"/>
          <w:sz w:val="15"/>
        </w:rPr>
        <w:t>ЯВЛЯЮТСЯ</w:t>
      </w:r>
      <w:r>
        <w:rPr>
          <w:spacing w:val="18"/>
          <w:w w:val="110"/>
          <w:sz w:val="15"/>
        </w:rPr>
        <w:t xml:space="preserve"> </w:t>
      </w:r>
      <w:r>
        <w:rPr>
          <w:spacing w:val="-10"/>
          <w:w w:val="110"/>
          <w:sz w:val="15"/>
        </w:rPr>
        <w:t>:</w:t>
      </w:r>
    </w:p>
    <w:p w:rsidR="001A2551" w:rsidRDefault="00573E71">
      <w:pPr>
        <w:pStyle w:val="a3"/>
        <w:spacing w:before="27" w:line="230" w:lineRule="auto"/>
        <w:ind w:left="616" w:right="308" w:firstLine="712"/>
      </w:pPr>
      <w:r>
        <w:rPr>
          <w:w w:val="95"/>
        </w:rPr>
        <w:t xml:space="preserve">воспитание гражданина и патриота; формирование российской гражданской идентичности в поликультурном и многоконфессиональном обществе; развитие представлений о родном русском </w:t>
      </w:r>
      <w:r>
        <w:t>языке как духовной, нравственной и культурной ценности народа; осознание национального своеобразия русского языка; формирование познавательного интереса, любви, уважительного отношения к русскому языку, а через него</w:t>
      </w:r>
      <w:r>
        <w:rPr>
          <w:spacing w:val="-14"/>
        </w:rPr>
        <w:t xml:space="preserve"> </w:t>
      </w:r>
      <w:r>
        <w:t>— к родной культуре; воспитание ответственного отношения к сохранению и развитию родного языка, формирование волонтёрской позиции в отношении</w:t>
      </w:r>
      <w:r>
        <w:rPr>
          <w:spacing w:val="-2"/>
        </w:rPr>
        <w:t xml:space="preserve"> </w:t>
      </w:r>
      <w:r>
        <w:t>популяризации родного</w:t>
      </w:r>
      <w:r>
        <w:rPr>
          <w:spacing w:val="-10"/>
        </w:rPr>
        <w:t xml:space="preserve"> </w:t>
      </w:r>
      <w:r>
        <w:t>языка;</w:t>
      </w:r>
      <w:r>
        <w:rPr>
          <w:spacing w:val="-6"/>
        </w:rPr>
        <w:t xml:space="preserve"> </w:t>
      </w:r>
      <w:r>
        <w:t>воспитание</w:t>
      </w:r>
      <w:r>
        <w:rPr>
          <w:spacing w:val="-5"/>
        </w:rPr>
        <w:t xml:space="preserve"> </w:t>
      </w:r>
      <w:r>
        <w:t>уважительного</w:t>
      </w:r>
      <w:r>
        <w:rPr>
          <w:spacing w:val="-1"/>
        </w:rPr>
        <w:t xml:space="preserve"> </w:t>
      </w:r>
      <w:r>
        <w:t>отношения</w:t>
      </w:r>
      <w:r>
        <w:rPr>
          <w:spacing w:val="-3"/>
        </w:rPr>
        <w:t xml:space="preserve"> </w:t>
      </w:r>
      <w:r>
        <w:t>к</w:t>
      </w:r>
      <w:r>
        <w:rPr>
          <w:spacing w:val="-11"/>
        </w:rPr>
        <w:t xml:space="preserve"> </w:t>
      </w:r>
      <w:r>
        <w:t>культурам</w:t>
      </w:r>
      <w:r>
        <w:rPr>
          <w:spacing w:val="-2"/>
        </w:rPr>
        <w:t xml:space="preserve"> </w:t>
      </w:r>
      <w:r>
        <w:t xml:space="preserve">и </w:t>
      </w:r>
      <w:r>
        <w:rPr>
          <w:w w:val="95"/>
        </w:rPr>
        <w:t>языкам народов России; овладение культурой межнационального общения;</w:t>
      </w:r>
    </w:p>
    <w:p w:rsidR="001A2551" w:rsidRDefault="00573E71">
      <w:pPr>
        <w:pStyle w:val="a3"/>
        <w:spacing w:line="228" w:lineRule="auto"/>
        <w:ind w:left="616" w:right="313" w:firstLine="714"/>
      </w:pPr>
      <w:r>
        <w:t xml:space="preserve">расширение знаний о национальной специфике русского языка и языковых единицах, </w:t>
      </w:r>
      <w:r>
        <w:rPr>
          <w:w w:val="95"/>
        </w:rPr>
        <w:t xml:space="preserve">прежде всего о лексике и фразеологии с национально-культурным компонентом значения; о таких </w:t>
      </w:r>
      <w:r>
        <w:t>явлениях и</w:t>
      </w:r>
      <w:r>
        <w:rPr>
          <w:spacing w:val="-4"/>
        </w:rPr>
        <w:t xml:space="preserve"> </w:t>
      </w:r>
      <w:r>
        <w:t xml:space="preserve">категориях современного русского литературного языка, которые обеспечивают его </w:t>
      </w:r>
      <w:r>
        <w:rPr>
          <w:w w:val="95"/>
        </w:rPr>
        <w:t>нормативное,</w:t>
      </w:r>
      <w:r>
        <w:rPr>
          <w:spacing w:val="80"/>
        </w:rPr>
        <w:t xml:space="preserve"> </w:t>
      </w:r>
      <w:r>
        <w:rPr>
          <w:w w:val="95"/>
        </w:rPr>
        <w:t>уместное,</w:t>
      </w:r>
      <w:r>
        <w:rPr>
          <w:spacing w:val="71"/>
        </w:rPr>
        <w:t xml:space="preserve"> </w:t>
      </w:r>
      <w:r>
        <w:rPr>
          <w:w w:val="95"/>
        </w:rPr>
        <w:t>этичное</w:t>
      </w:r>
      <w:r>
        <w:rPr>
          <w:spacing w:val="64"/>
        </w:rPr>
        <w:t xml:space="preserve"> </w:t>
      </w:r>
      <w:r>
        <w:rPr>
          <w:w w:val="95"/>
        </w:rPr>
        <w:t>использование</w:t>
      </w:r>
      <w:r>
        <w:rPr>
          <w:spacing w:val="80"/>
        </w:rPr>
        <w:t xml:space="preserve"> </w:t>
      </w:r>
      <w:r>
        <w:rPr>
          <w:w w:val="95"/>
        </w:rPr>
        <w:t>в</w:t>
      </w:r>
      <w:r>
        <w:rPr>
          <w:spacing w:val="40"/>
        </w:rPr>
        <w:t xml:space="preserve"> </w:t>
      </w:r>
      <w:r>
        <w:rPr>
          <w:w w:val="95"/>
        </w:rPr>
        <w:t>различных</w:t>
      </w:r>
      <w:r>
        <w:rPr>
          <w:spacing w:val="80"/>
        </w:rPr>
        <w:t xml:space="preserve"> </w:t>
      </w:r>
      <w:r>
        <w:rPr>
          <w:w w:val="95"/>
        </w:rPr>
        <w:t>сферах</w:t>
      </w:r>
      <w:r>
        <w:rPr>
          <w:spacing w:val="70"/>
        </w:rPr>
        <w:t xml:space="preserve"> </w:t>
      </w:r>
      <w:r>
        <w:rPr>
          <w:w w:val="95"/>
        </w:rPr>
        <w:t>и</w:t>
      </w:r>
      <w:r>
        <w:rPr>
          <w:spacing w:val="40"/>
        </w:rPr>
        <w:t xml:space="preserve"> </w:t>
      </w:r>
      <w:r>
        <w:rPr>
          <w:w w:val="95"/>
        </w:rPr>
        <w:t>ситуациях</w:t>
      </w:r>
      <w:r>
        <w:rPr>
          <w:spacing w:val="69"/>
        </w:rPr>
        <w:t xml:space="preserve"> </w:t>
      </w:r>
      <w:r>
        <w:rPr>
          <w:w w:val="95"/>
        </w:rPr>
        <w:t>общения;</w:t>
      </w:r>
      <w:r>
        <w:rPr>
          <w:spacing w:val="66"/>
        </w:rPr>
        <w:t xml:space="preserve"> </w:t>
      </w:r>
      <w:r>
        <w:rPr>
          <w:w w:val="95"/>
        </w:rPr>
        <w:t>об</w:t>
      </w:r>
    </w:p>
    <w:p w:rsidR="001A2551" w:rsidRDefault="001A2551">
      <w:pPr>
        <w:spacing w:line="228" w:lineRule="auto"/>
        <w:sectPr w:rsidR="001A2551">
          <w:pgSz w:w="11900" w:h="16840"/>
          <w:pgMar w:top="1100" w:right="280" w:bottom="1520" w:left="380" w:header="0" w:footer="1228" w:gutter="0"/>
          <w:cols w:space="720"/>
        </w:sectPr>
      </w:pPr>
    </w:p>
    <w:p w:rsidR="001A2551" w:rsidRDefault="00573E71">
      <w:pPr>
        <w:pStyle w:val="a3"/>
        <w:spacing w:before="82" w:line="228" w:lineRule="auto"/>
        <w:ind w:left="613" w:right="333" w:firstLine="3"/>
      </w:pPr>
      <w:r>
        <w:rPr>
          <w:w w:val="95"/>
        </w:rPr>
        <w:lastRenderedPageBreak/>
        <w:t xml:space="preserve">основных нормах русского литературного языка; о национальных особенностях русского речевого </w:t>
      </w:r>
      <w:r>
        <w:rPr>
          <w:spacing w:val="-2"/>
        </w:rPr>
        <w:t>этикета;</w:t>
      </w:r>
    </w:p>
    <w:p w:rsidR="001A2551" w:rsidRDefault="00573E71">
      <w:pPr>
        <w:pStyle w:val="a3"/>
        <w:spacing w:before="2" w:line="230" w:lineRule="auto"/>
        <w:ind w:right="319" w:firstLine="709"/>
      </w:pPr>
      <w:r>
        <w:rPr>
          <w:w w:val="95"/>
        </w:rPr>
        <w:t xml:space="preserve">совершенствование коммуникативных умений и культуры речи, обеспечивающих свободное </w:t>
      </w:r>
      <w:r>
        <w:t>владение русским литературным языком в разных сферах и ситуациях его использования; обогащение словарного запаса и грамматического</w:t>
      </w:r>
      <w:r>
        <w:rPr>
          <w:spacing w:val="-7"/>
        </w:rPr>
        <w:t xml:space="preserve"> </w:t>
      </w:r>
      <w:r>
        <w:t xml:space="preserve">строя речи учащихся; развитие готовности и способности к речевому взаимодействию и взаимопониманию, потребности к речевому </w:t>
      </w:r>
      <w:r>
        <w:rPr>
          <w:spacing w:val="-2"/>
        </w:rPr>
        <w:t>самосовершенствованию;</w:t>
      </w:r>
    </w:p>
    <w:p w:rsidR="001A2551" w:rsidRDefault="00573E71">
      <w:pPr>
        <w:pStyle w:val="a3"/>
        <w:spacing w:line="232" w:lineRule="auto"/>
        <w:ind w:right="314" w:firstLine="709"/>
      </w:pPr>
      <w:r>
        <w:rPr>
          <w:w w:val="95"/>
        </w:rPr>
        <w:t xml:space="preserve">совершенствование познавательных и интеллектуальных умений опознавать, анализировать, </w:t>
      </w:r>
      <w:r>
        <w:t>сравнивать, классифицировать языковые факты, оценивать их с точки зрения нормативности, соответствия</w:t>
      </w:r>
      <w:r>
        <w:rPr>
          <w:spacing w:val="-4"/>
        </w:rPr>
        <w:t xml:space="preserve"> </w:t>
      </w:r>
      <w:r>
        <w:t>ситуации</w:t>
      </w:r>
      <w:r>
        <w:rPr>
          <w:spacing w:val="-10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сфере</w:t>
      </w:r>
      <w:r>
        <w:rPr>
          <w:spacing w:val="-13"/>
        </w:rPr>
        <w:t xml:space="preserve"> </w:t>
      </w:r>
      <w:r>
        <w:t>общения;</w:t>
      </w:r>
    </w:p>
    <w:p w:rsidR="001A2551" w:rsidRDefault="00573E71">
      <w:pPr>
        <w:pStyle w:val="a3"/>
        <w:spacing w:line="232" w:lineRule="auto"/>
        <w:ind w:right="311" w:firstLine="709"/>
      </w:pPr>
      <w:r>
        <w:rPr>
          <w:w w:val="95"/>
        </w:rPr>
        <w:t>совершенствование текстовой деятельности;</w:t>
      </w:r>
      <w:r>
        <w:t xml:space="preserve"> </w:t>
      </w:r>
      <w:r>
        <w:rPr>
          <w:w w:val="95"/>
        </w:rPr>
        <w:t xml:space="preserve">развитие умений функциональной грамотности </w:t>
      </w:r>
      <w:r>
        <w:rPr>
          <w:spacing w:val="-2"/>
        </w:rPr>
        <w:t>осуществлять информационный</w:t>
      </w:r>
      <w:r>
        <w:rPr>
          <w:spacing w:val="-10"/>
        </w:rPr>
        <w:t xml:space="preserve"> </w:t>
      </w:r>
      <w:r>
        <w:rPr>
          <w:spacing w:val="-2"/>
        </w:rPr>
        <w:t>поиск, извлекать</w:t>
      </w:r>
      <w:r>
        <w:rPr>
          <w:spacing w:val="-3"/>
        </w:rPr>
        <w:t xml:space="preserve"> </w:t>
      </w:r>
      <w:r>
        <w:rPr>
          <w:spacing w:val="-2"/>
        </w:rPr>
        <w:t>и</w:t>
      </w:r>
      <w:r>
        <w:rPr>
          <w:spacing w:val="-9"/>
        </w:rPr>
        <w:t xml:space="preserve"> </w:t>
      </w:r>
      <w:r>
        <w:rPr>
          <w:spacing w:val="-2"/>
        </w:rPr>
        <w:t>преобразовывать</w:t>
      </w:r>
      <w:r>
        <w:rPr>
          <w:spacing w:val="-10"/>
        </w:rPr>
        <w:t xml:space="preserve"> </w:t>
      </w:r>
      <w:r>
        <w:rPr>
          <w:spacing w:val="-2"/>
        </w:rPr>
        <w:t xml:space="preserve">необходимую информацию; </w:t>
      </w:r>
      <w:r>
        <w:rPr>
          <w:w w:val="95"/>
        </w:rPr>
        <w:t>понимать</w:t>
      </w:r>
      <w:r>
        <w:rPr>
          <w:spacing w:val="31"/>
        </w:rPr>
        <w:t xml:space="preserve"> </w:t>
      </w:r>
      <w:r>
        <w:rPr>
          <w:w w:val="95"/>
        </w:rPr>
        <w:t>и</w:t>
      </w:r>
      <w:r>
        <w:rPr>
          <w:spacing w:val="21"/>
        </w:rPr>
        <w:t xml:space="preserve"> </w:t>
      </w:r>
      <w:r>
        <w:rPr>
          <w:w w:val="95"/>
        </w:rPr>
        <w:t>использовать</w:t>
      </w:r>
      <w:r>
        <w:rPr>
          <w:spacing w:val="33"/>
        </w:rPr>
        <w:t xml:space="preserve"> </w:t>
      </w:r>
      <w:r>
        <w:rPr>
          <w:w w:val="95"/>
        </w:rPr>
        <w:t>тексты</w:t>
      </w:r>
      <w:r>
        <w:rPr>
          <w:spacing w:val="31"/>
        </w:rPr>
        <w:t xml:space="preserve"> </w:t>
      </w:r>
      <w:r>
        <w:rPr>
          <w:w w:val="95"/>
        </w:rPr>
        <w:t>разных</w:t>
      </w:r>
      <w:r>
        <w:rPr>
          <w:spacing w:val="22"/>
        </w:rPr>
        <w:t xml:space="preserve"> </w:t>
      </w:r>
      <w:r>
        <w:rPr>
          <w:w w:val="95"/>
        </w:rPr>
        <w:t>форматов</w:t>
      </w:r>
      <w:r>
        <w:rPr>
          <w:spacing w:val="33"/>
        </w:rPr>
        <w:t xml:space="preserve"> </w:t>
      </w:r>
      <w:r>
        <w:rPr>
          <w:w w:val="95"/>
        </w:rPr>
        <w:t>(сплошной,</w:t>
      </w:r>
      <w:r>
        <w:rPr>
          <w:spacing w:val="40"/>
        </w:rPr>
        <w:t xml:space="preserve"> </w:t>
      </w:r>
      <w:r>
        <w:rPr>
          <w:w w:val="95"/>
        </w:rPr>
        <w:t>несплошной</w:t>
      </w:r>
      <w:r>
        <w:rPr>
          <w:spacing w:val="28"/>
        </w:rPr>
        <w:t xml:space="preserve"> </w:t>
      </w:r>
      <w:r>
        <w:rPr>
          <w:w w:val="95"/>
        </w:rPr>
        <w:t>текст,</w:t>
      </w:r>
      <w:r>
        <w:rPr>
          <w:spacing w:val="28"/>
        </w:rPr>
        <w:t xml:space="preserve"> </w:t>
      </w:r>
      <w:r>
        <w:rPr>
          <w:w w:val="95"/>
        </w:rPr>
        <w:t>инфографика</w:t>
      </w:r>
      <w:r>
        <w:rPr>
          <w:spacing w:val="40"/>
        </w:rPr>
        <w:t xml:space="preserve"> </w:t>
      </w:r>
      <w:r>
        <w:rPr>
          <w:w w:val="95"/>
        </w:rPr>
        <w:t>и</w:t>
      </w:r>
    </w:p>
    <w:p w:rsidR="001A2551" w:rsidRDefault="001A2551">
      <w:pPr>
        <w:pStyle w:val="a3"/>
        <w:spacing w:before="8"/>
        <w:ind w:left="0"/>
        <w:jc w:val="left"/>
        <w:rPr>
          <w:sz w:val="22"/>
        </w:rPr>
      </w:pPr>
    </w:p>
    <w:p w:rsidR="001A2551" w:rsidRDefault="00573E71">
      <w:pPr>
        <w:pStyle w:val="a3"/>
        <w:spacing w:line="228" w:lineRule="auto"/>
        <w:ind w:left="620" w:right="319" w:firstLine="710"/>
      </w:pPr>
      <w:r>
        <w:rPr>
          <w:spacing w:val="-2"/>
        </w:rPr>
        <w:t>развитие</w:t>
      </w:r>
      <w:r>
        <w:rPr>
          <w:spacing w:val="-4"/>
        </w:rPr>
        <w:t xml:space="preserve"> </w:t>
      </w:r>
      <w:r>
        <w:rPr>
          <w:spacing w:val="-2"/>
        </w:rPr>
        <w:t>проектного и</w:t>
      </w:r>
      <w:r>
        <w:rPr>
          <w:spacing w:val="-8"/>
        </w:rPr>
        <w:t xml:space="preserve"> </w:t>
      </w:r>
      <w:r>
        <w:rPr>
          <w:spacing w:val="-2"/>
        </w:rPr>
        <w:t>исследовательского</w:t>
      </w:r>
      <w:r>
        <w:rPr>
          <w:spacing w:val="-14"/>
        </w:rPr>
        <w:t xml:space="preserve"> </w:t>
      </w:r>
      <w:r>
        <w:rPr>
          <w:spacing w:val="-2"/>
        </w:rPr>
        <w:t xml:space="preserve">мышления, приобретение практического опыта </w:t>
      </w:r>
      <w:r>
        <w:t>исследовательской работы по родному языку (русскому), воспитание самостоятельности в приобретении знаний.</w:t>
      </w:r>
    </w:p>
    <w:p w:rsidR="001A2551" w:rsidRDefault="00573E71">
      <w:pPr>
        <w:pStyle w:val="a3"/>
        <w:spacing w:before="10"/>
        <w:ind w:left="0"/>
        <w:jc w:val="left"/>
        <w:rPr>
          <w:sz w:val="23"/>
        </w:rPr>
      </w:pPr>
      <w:r>
        <w:rPr>
          <w:noProof/>
          <w:lang w:eastAsia="ru-RU"/>
        </w:rPr>
        <w:drawing>
          <wp:anchor distT="0" distB="0" distL="0" distR="0" simplePos="0" relativeHeight="3" behindDoc="0" locked="0" layoutInCell="1" allowOverlap="1">
            <wp:simplePos x="0" y="0"/>
            <wp:positionH relativeFrom="page">
              <wp:posOffset>635963</wp:posOffset>
            </wp:positionH>
            <wp:positionV relativeFrom="paragraph">
              <wp:posOffset>189684</wp:posOffset>
            </wp:positionV>
            <wp:extent cx="6553199" cy="1740407"/>
            <wp:effectExtent l="0" t="0" r="0" b="0"/>
            <wp:wrapTopAndBottom/>
            <wp:docPr id="3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3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53199" cy="17404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A2551" w:rsidRDefault="001A2551">
      <w:pPr>
        <w:pStyle w:val="a3"/>
        <w:spacing w:before="7"/>
        <w:ind w:left="0"/>
        <w:jc w:val="left"/>
        <w:rPr>
          <w:sz w:val="22"/>
        </w:rPr>
      </w:pPr>
    </w:p>
    <w:p w:rsidR="001A2551" w:rsidRDefault="00573E71">
      <w:pPr>
        <w:pStyle w:val="3"/>
        <w:ind w:left="616"/>
        <w:jc w:val="both"/>
      </w:pPr>
      <w:r>
        <w:rPr>
          <w:w w:val="95"/>
        </w:rPr>
        <w:t>ОСНОВНЫЕ</w:t>
      </w:r>
      <w:r>
        <w:rPr>
          <w:spacing w:val="78"/>
          <w:w w:val="150"/>
        </w:rPr>
        <w:t xml:space="preserve"> </w:t>
      </w:r>
      <w:r>
        <w:rPr>
          <w:w w:val="95"/>
        </w:rPr>
        <w:t>СОДЕРЖАТЕЛЬНЫЕ</w:t>
      </w:r>
      <w:r>
        <w:rPr>
          <w:spacing w:val="52"/>
          <w:w w:val="150"/>
        </w:rPr>
        <w:t xml:space="preserve"> </w:t>
      </w:r>
      <w:r w:rsidR="007E3FB0">
        <w:rPr>
          <w:w w:val="95"/>
        </w:rPr>
        <w:t>ЛИНИИ</w:t>
      </w:r>
      <w:r>
        <w:rPr>
          <w:spacing w:val="62"/>
          <w:w w:val="150"/>
        </w:rPr>
        <w:t xml:space="preserve"> </w:t>
      </w:r>
      <w:r>
        <w:rPr>
          <w:w w:val="95"/>
        </w:rPr>
        <w:t>ПРОГРАММЫ</w:t>
      </w:r>
      <w:r>
        <w:rPr>
          <w:spacing w:val="65"/>
          <w:w w:val="150"/>
        </w:rPr>
        <w:t xml:space="preserve">  </w:t>
      </w:r>
      <w:r>
        <w:rPr>
          <w:w w:val="95"/>
        </w:rPr>
        <w:t>УЧЕБНОГО</w:t>
      </w:r>
      <w:r>
        <w:rPr>
          <w:spacing w:val="27"/>
        </w:rPr>
        <w:t xml:space="preserve">  </w:t>
      </w:r>
      <w:r>
        <w:rPr>
          <w:spacing w:val="-2"/>
          <w:w w:val="95"/>
        </w:rPr>
        <w:t>ПРЕДМЕТА</w:t>
      </w:r>
    </w:p>
    <w:p w:rsidR="001A2551" w:rsidRDefault="00573E71">
      <w:pPr>
        <w:spacing w:line="276" w:lineRule="exact"/>
        <w:ind w:left="622"/>
        <w:jc w:val="both"/>
        <w:rPr>
          <w:b/>
          <w:sz w:val="25"/>
        </w:rPr>
      </w:pPr>
      <w:r>
        <w:rPr>
          <w:b/>
          <w:w w:val="90"/>
          <w:sz w:val="25"/>
        </w:rPr>
        <w:t>«</w:t>
      </w:r>
      <w:r w:rsidR="007E3FB0">
        <w:rPr>
          <w:b/>
          <w:w w:val="90"/>
          <w:sz w:val="25"/>
        </w:rPr>
        <w:t>POДНOЙ</w:t>
      </w:r>
      <w:r>
        <w:rPr>
          <w:b/>
          <w:spacing w:val="22"/>
          <w:sz w:val="25"/>
        </w:rPr>
        <w:t xml:space="preserve"> </w:t>
      </w:r>
      <w:r>
        <w:rPr>
          <w:b/>
          <w:w w:val="90"/>
          <w:sz w:val="25"/>
        </w:rPr>
        <w:t>ЯЗЫК</w:t>
      </w:r>
      <w:r>
        <w:rPr>
          <w:b/>
          <w:spacing w:val="8"/>
          <w:sz w:val="25"/>
        </w:rPr>
        <w:t xml:space="preserve"> </w:t>
      </w:r>
      <w:r w:rsidR="007E3FB0">
        <w:rPr>
          <w:b/>
          <w:spacing w:val="-2"/>
          <w:w w:val="90"/>
          <w:sz w:val="25"/>
        </w:rPr>
        <w:t>(PУCCKИЙ</w:t>
      </w:r>
      <w:r>
        <w:rPr>
          <w:b/>
          <w:spacing w:val="-2"/>
          <w:w w:val="90"/>
          <w:sz w:val="25"/>
        </w:rPr>
        <w:t>)»</w:t>
      </w:r>
    </w:p>
    <w:p w:rsidR="001A2551" w:rsidRDefault="00573E71">
      <w:pPr>
        <w:pStyle w:val="a3"/>
        <w:spacing w:before="5" w:line="230" w:lineRule="auto"/>
        <w:ind w:right="313" w:firstLine="703"/>
      </w:pPr>
      <w:r>
        <w:rPr>
          <w:w w:val="95"/>
        </w:rPr>
        <w:t xml:space="preserve">Как курс, имеющий частный характер, школьный курс родного русского языка опирается на </w:t>
      </w:r>
      <w:r>
        <w:t>содержание основного курса, представленного в образовательной области «Русский язык и литература», сопровождает и поддерживает его. Основные содержательные линии настоящей программы</w:t>
      </w:r>
      <w:r>
        <w:rPr>
          <w:spacing w:val="-2"/>
        </w:rPr>
        <w:t xml:space="preserve"> </w:t>
      </w:r>
      <w:r>
        <w:t>(блоки</w:t>
      </w:r>
      <w:r>
        <w:rPr>
          <w:spacing w:val="-3"/>
        </w:rPr>
        <w:t xml:space="preserve"> </w:t>
      </w:r>
      <w:r>
        <w:t>программы) соотносятся с</w:t>
      </w:r>
      <w:r>
        <w:rPr>
          <w:spacing w:val="-9"/>
        </w:rPr>
        <w:t xml:space="preserve"> </w:t>
      </w:r>
      <w:r>
        <w:t>основными содержательными</w:t>
      </w:r>
      <w:r>
        <w:rPr>
          <w:spacing w:val="-9"/>
        </w:rPr>
        <w:t xml:space="preserve"> </w:t>
      </w:r>
      <w:r>
        <w:t>линиями</w:t>
      </w:r>
      <w:r>
        <w:rPr>
          <w:spacing w:val="-2"/>
        </w:rPr>
        <w:t xml:space="preserve"> </w:t>
      </w:r>
      <w:r>
        <w:t>основного курса русского языка на уровне основного общего образования, но не дублируют их в полном объёме</w:t>
      </w:r>
      <w:r>
        <w:rPr>
          <w:spacing w:val="-16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имеют</w:t>
      </w:r>
      <w:r>
        <w:rPr>
          <w:spacing w:val="-15"/>
        </w:rPr>
        <w:t xml:space="preserve"> </w:t>
      </w:r>
      <w:r>
        <w:t>преимущественно</w:t>
      </w:r>
      <w:r>
        <w:rPr>
          <w:spacing w:val="-16"/>
        </w:rPr>
        <w:t xml:space="preserve"> </w:t>
      </w:r>
      <w:r>
        <w:t>практико-ориентированный</w:t>
      </w:r>
      <w:r>
        <w:rPr>
          <w:spacing w:val="-16"/>
        </w:rPr>
        <w:t xml:space="preserve"> </w:t>
      </w:r>
      <w:r>
        <w:t>характер.</w:t>
      </w:r>
      <w:r>
        <w:rPr>
          <w:spacing w:val="-15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соответствии</w:t>
      </w:r>
      <w:r>
        <w:rPr>
          <w:spacing w:val="-15"/>
        </w:rPr>
        <w:t xml:space="preserve"> </w:t>
      </w:r>
      <w:r>
        <w:t>с</w:t>
      </w:r>
      <w:r>
        <w:rPr>
          <w:spacing w:val="-16"/>
        </w:rPr>
        <w:t xml:space="preserve"> </w:t>
      </w:r>
      <w:r>
        <w:t>этим</w:t>
      </w:r>
      <w:r>
        <w:rPr>
          <w:spacing w:val="-16"/>
        </w:rPr>
        <w:t xml:space="preserve"> </w:t>
      </w:r>
      <w:r>
        <w:t xml:space="preserve">в </w:t>
      </w:r>
      <w:r>
        <w:rPr>
          <w:spacing w:val="-2"/>
        </w:rPr>
        <w:t>программе выделяются</w:t>
      </w:r>
      <w:r>
        <w:rPr>
          <w:spacing w:val="-5"/>
        </w:rPr>
        <w:t xml:space="preserve"> </w:t>
      </w:r>
      <w:r>
        <w:rPr>
          <w:spacing w:val="-2"/>
        </w:rPr>
        <w:t>следующие</w:t>
      </w:r>
      <w:r>
        <w:rPr>
          <w:spacing w:val="-5"/>
        </w:rPr>
        <w:t xml:space="preserve"> </w:t>
      </w:r>
      <w:r>
        <w:rPr>
          <w:spacing w:val="-2"/>
        </w:rPr>
        <w:t>блоки.</w:t>
      </w:r>
    </w:p>
    <w:p w:rsidR="001A2551" w:rsidRDefault="00573E71">
      <w:pPr>
        <w:pStyle w:val="a3"/>
        <w:spacing w:line="230" w:lineRule="auto"/>
        <w:ind w:left="615" w:right="319" w:firstLine="705"/>
      </w:pPr>
      <w:r>
        <w:t>В первом блоке</w:t>
      </w:r>
      <w:r>
        <w:rPr>
          <w:spacing w:val="-16"/>
        </w:rPr>
        <w:t xml:space="preserve"> </w:t>
      </w:r>
      <w:r>
        <w:t xml:space="preserve">— </w:t>
      </w:r>
      <w:r>
        <w:rPr>
          <w:b/>
        </w:rPr>
        <w:t>«Язык и культура»</w:t>
      </w:r>
      <w:r>
        <w:rPr>
          <w:b/>
          <w:spacing w:val="-11"/>
        </w:rPr>
        <w:t xml:space="preserve"> </w:t>
      </w:r>
      <w:r>
        <w:t>— представлено содержание, изучение которого позволит раскрыть взаимосвязь языка и истории, языка и материальной и духовной культуры русского народа, национально-культурную специфику русского языка, обеспечит овладение нормами русского речевого</w:t>
      </w:r>
      <w:r>
        <w:rPr>
          <w:spacing w:val="-1"/>
        </w:rPr>
        <w:t xml:space="preserve"> </w:t>
      </w:r>
      <w:r>
        <w:t>эти-</w:t>
      </w:r>
      <w:r>
        <w:rPr>
          <w:spacing w:val="-3"/>
        </w:rPr>
        <w:t xml:space="preserve"> </w:t>
      </w:r>
      <w:r>
        <w:t>кета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различных сферах общения, выявление общего и</w:t>
      </w:r>
      <w:r>
        <w:rPr>
          <w:spacing w:val="-6"/>
        </w:rPr>
        <w:t xml:space="preserve"> </w:t>
      </w:r>
      <w:r>
        <w:t>специ- фического</w:t>
      </w:r>
      <w:r>
        <w:rPr>
          <w:spacing w:val="-1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языках</w:t>
      </w:r>
      <w:r>
        <w:rPr>
          <w:spacing w:val="-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культурах русского</w:t>
      </w:r>
      <w:r>
        <w:rPr>
          <w:spacing w:val="-9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других</w:t>
      </w:r>
      <w:r>
        <w:rPr>
          <w:spacing w:val="-3"/>
        </w:rPr>
        <w:t xml:space="preserve"> </w:t>
      </w:r>
      <w:r>
        <w:t>народов</w:t>
      </w:r>
      <w:r>
        <w:rPr>
          <w:spacing w:val="-10"/>
        </w:rPr>
        <w:t xml:space="preserve"> </w:t>
      </w:r>
      <w:r>
        <w:t>России</w:t>
      </w:r>
      <w:r>
        <w:rPr>
          <w:spacing w:val="-9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мира,</w:t>
      </w:r>
      <w:r>
        <w:rPr>
          <w:spacing w:val="-7"/>
        </w:rPr>
        <w:t xml:space="preserve"> </w:t>
      </w:r>
      <w:r>
        <w:t>овладение</w:t>
      </w:r>
      <w:r>
        <w:rPr>
          <w:spacing w:val="-2"/>
        </w:rPr>
        <w:t xml:space="preserve"> </w:t>
      </w:r>
      <w:r>
        <w:t>культурой межнационального</w:t>
      </w:r>
      <w:r>
        <w:rPr>
          <w:spacing w:val="-13"/>
        </w:rPr>
        <w:t xml:space="preserve"> </w:t>
      </w:r>
      <w:r>
        <w:t>общения.</w:t>
      </w:r>
    </w:p>
    <w:p w:rsidR="001A2551" w:rsidRDefault="00573E71">
      <w:pPr>
        <w:pStyle w:val="a3"/>
        <w:spacing w:line="230" w:lineRule="auto"/>
        <w:ind w:left="615" w:right="316" w:firstLine="705"/>
      </w:pPr>
      <w:r>
        <w:t>Второй блок</w:t>
      </w:r>
      <w:r>
        <w:rPr>
          <w:spacing w:val="-3"/>
        </w:rPr>
        <w:t xml:space="preserve"> </w:t>
      </w:r>
      <w:r>
        <w:t>— «Культура речи»</w:t>
      </w:r>
      <w:r>
        <w:rPr>
          <w:spacing w:val="-1"/>
        </w:rPr>
        <w:t xml:space="preserve"> </w:t>
      </w:r>
      <w:r>
        <w:t xml:space="preserve">— ориентирован на формирование у учащихся </w:t>
      </w:r>
      <w:r>
        <w:rPr>
          <w:spacing w:val="-2"/>
        </w:rPr>
        <w:t>ответственного</w:t>
      </w:r>
      <w:r>
        <w:rPr>
          <w:spacing w:val="-12"/>
        </w:rPr>
        <w:t xml:space="preserve"> </w:t>
      </w:r>
      <w:r>
        <w:rPr>
          <w:spacing w:val="-2"/>
        </w:rPr>
        <w:t>и</w:t>
      </w:r>
      <w:r>
        <w:rPr>
          <w:spacing w:val="-14"/>
        </w:rPr>
        <w:t xml:space="preserve"> </w:t>
      </w:r>
      <w:r>
        <w:rPr>
          <w:spacing w:val="-2"/>
        </w:rPr>
        <w:t>осознанного отношения к</w:t>
      </w:r>
      <w:r>
        <w:rPr>
          <w:spacing w:val="-13"/>
        </w:rPr>
        <w:t xml:space="preserve"> </w:t>
      </w:r>
      <w:r>
        <w:rPr>
          <w:spacing w:val="-2"/>
        </w:rPr>
        <w:t>использованию русского</w:t>
      </w:r>
      <w:r>
        <w:rPr>
          <w:spacing w:val="-9"/>
        </w:rPr>
        <w:t xml:space="preserve"> </w:t>
      </w:r>
      <w:r>
        <w:rPr>
          <w:spacing w:val="-2"/>
        </w:rPr>
        <w:t>языка</w:t>
      </w:r>
      <w:r>
        <w:rPr>
          <w:spacing w:val="-3"/>
        </w:rPr>
        <w:t xml:space="preserve"> </w:t>
      </w:r>
      <w:r>
        <w:rPr>
          <w:spacing w:val="-2"/>
        </w:rPr>
        <w:t>во</w:t>
      </w:r>
      <w:r>
        <w:rPr>
          <w:spacing w:val="-9"/>
        </w:rPr>
        <w:t xml:space="preserve"> </w:t>
      </w:r>
      <w:r>
        <w:rPr>
          <w:spacing w:val="-2"/>
        </w:rPr>
        <w:t>всех</w:t>
      </w:r>
      <w:r>
        <w:rPr>
          <w:spacing w:val="-7"/>
        </w:rPr>
        <w:t xml:space="preserve"> </w:t>
      </w:r>
      <w:r>
        <w:rPr>
          <w:spacing w:val="-2"/>
        </w:rPr>
        <w:t xml:space="preserve">сферах жизни, </w:t>
      </w:r>
      <w:r>
        <w:rPr>
          <w:w w:val="95"/>
        </w:rPr>
        <w:t>повышение речевой культуры подрастающего поколения, практическое овладение культурой речи: навыками сознательного использования норм русского литературного языка в</w:t>
      </w:r>
      <w:r>
        <w:rPr>
          <w:spacing w:val="-6"/>
          <w:w w:val="95"/>
        </w:rPr>
        <w:t xml:space="preserve"> </w:t>
      </w:r>
      <w:r>
        <w:rPr>
          <w:w w:val="95"/>
        </w:rPr>
        <w:t>устной и</w:t>
      </w:r>
      <w:r>
        <w:rPr>
          <w:spacing w:val="-3"/>
          <w:w w:val="95"/>
        </w:rPr>
        <w:t xml:space="preserve"> </w:t>
      </w:r>
      <w:r>
        <w:rPr>
          <w:w w:val="95"/>
        </w:rPr>
        <w:t xml:space="preserve">письменной </w:t>
      </w:r>
      <w:r>
        <w:t xml:space="preserve">форме с учётом требований уместности, точности, логичности, чистоты, богатства и </w:t>
      </w:r>
      <w:r>
        <w:rPr>
          <w:w w:val="95"/>
        </w:rPr>
        <w:t>выразительности;</w:t>
      </w:r>
      <w:r>
        <w:rPr>
          <w:spacing w:val="31"/>
        </w:rPr>
        <w:t xml:space="preserve"> </w:t>
      </w:r>
      <w:r>
        <w:rPr>
          <w:w w:val="95"/>
        </w:rPr>
        <w:t>понимание</w:t>
      </w:r>
      <w:r>
        <w:rPr>
          <w:spacing w:val="40"/>
        </w:rPr>
        <w:t xml:space="preserve"> </w:t>
      </w:r>
      <w:r>
        <w:rPr>
          <w:w w:val="95"/>
        </w:rPr>
        <w:t>вариантов</w:t>
      </w:r>
      <w:r>
        <w:rPr>
          <w:spacing w:val="40"/>
        </w:rPr>
        <w:t xml:space="preserve"> </w:t>
      </w:r>
      <w:r>
        <w:rPr>
          <w:w w:val="95"/>
        </w:rPr>
        <w:t>норм;</w:t>
      </w:r>
      <w:r>
        <w:rPr>
          <w:spacing w:val="40"/>
        </w:rPr>
        <w:t xml:space="preserve"> </w:t>
      </w:r>
      <w:r>
        <w:rPr>
          <w:w w:val="95"/>
        </w:rPr>
        <w:t>развитие</w:t>
      </w:r>
      <w:r>
        <w:rPr>
          <w:spacing w:val="40"/>
        </w:rPr>
        <w:t xml:space="preserve"> </w:t>
      </w:r>
      <w:r>
        <w:rPr>
          <w:w w:val="95"/>
        </w:rPr>
        <w:t>потребности</w:t>
      </w:r>
      <w:r>
        <w:rPr>
          <w:spacing w:val="40"/>
        </w:rPr>
        <w:t xml:space="preserve"> </w:t>
      </w:r>
      <w:r>
        <w:rPr>
          <w:w w:val="95"/>
        </w:rPr>
        <w:t>обращаться</w:t>
      </w:r>
      <w:r>
        <w:rPr>
          <w:spacing w:val="40"/>
        </w:rPr>
        <w:t xml:space="preserve"> </w:t>
      </w:r>
      <w:r>
        <w:rPr>
          <w:w w:val="95"/>
        </w:rPr>
        <w:t>к</w:t>
      </w:r>
      <w:r>
        <w:rPr>
          <w:spacing w:val="37"/>
        </w:rPr>
        <w:t xml:space="preserve"> </w:t>
      </w:r>
      <w:r>
        <w:rPr>
          <w:w w:val="95"/>
        </w:rPr>
        <w:t>нормативным</w:t>
      </w:r>
    </w:p>
    <w:p w:rsidR="001A2551" w:rsidRDefault="001A2551">
      <w:pPr>
        <w:spacing w:line="230" w:lineRule="auto"/>
        <w:sectPr w:rsidR="001A2551">
          <w:pgSz w:w="11900" w:h="16840"/>
          <w:pgMar w:top="1100" w:right="280" w:bottom="1520" w:left="380" w:header="0" w:footer="1228" w:gutter="0"/>
          <w:cols w:space="720"/>
        </w:sectPr>
      </w:pPr>
    </w:p>
    <w:p w:rsidR="001A2551" w:rsidRDefault="00573E71">
      <w:pPr>
        <w:pStyle w:val="a3"/>
        <w:spacing w:before="82" w:line="228" w:lineRule="auto"/>
        <w:ind w:left="620" w:hanging="4"/>
        <w:jc w:val="left"/>
      </w:pPr>
      <w:r>
        <w:rPr>
          <w:w w:val="95"/>
        </w:rPr>
        <w:lastRenderedPageBreak/>
        <w:t>словарям</w:t>
      </w:r>
      <w:r>
        <w:rPr>
          <w:spacing w:val="31"/>
        </w:rPr>
        <w:t xml:space="preserve"> </w:t>
      </w:r>
      <w:r>
        <w:rPr>
          <w:w w:val="95"/>
        </w:rPr>
        <w:t>современного</w:t>
      </w:r>
      <w:r>
        <w:rPr>
          <w:spacing w:val="40"/>
        </w:rPr>
        <w:t xml:space="preserve"> </w:t>
      </w:r>
      <w:r>
        <w:rPr>
          <w:w w:val="95"/>
        </w:rPr>
        <w:t>русского</w:t>
      </w:r>
      <w:r>
        <w:rPr>
          <w:spacing w:val="28"/>
        </w:rPr>
        <w:t xml:space="preserve"> </w:t>
      </w:r>
      <w:r>
        <w:rPr>
          <w:w w:val="95"/>
        </w:rPr>
        <w:t>литературного</w:t>
      </w:r>
      <w:r>
        <w:rPr>
          <w:spacing w:val="39"/>
        </w:rPr>
        <w:t xml:space="preserve"> </w:t>
      </w:r>
      <w:r>
        <w:rPr>
          <w:w w:val="95"/>
        </w:rPr>
        <w:t>языка</w:t>
      </w:r>
      <w:r>
        <w:rPr>
          <w:spacing w:val="27"/>
        </w:rPr>
        <w:t xml:space="preserve"> </w:t>
      </w:r>
      <w:r>
        <w:rPr>
          <w:w w:val="95"/>
        </w:rPr>
        <w:t>и</w:t>
      </w:r>
      <w:r>
        <w:t xml:space="preserve"> </w:t>
      </w:r>
      <w:r>
        <w:rPr>
          <w:w w:val="95"/>
        </w:rPr>
        <w:t>совершенствование умений</w:t>
      </w:r>
      <w:r>
        <w:rPr>
          <w:spacing w:val="28"/>
        </w:rPr>
        <w:t xml:space="preserve"> </w:t>
      </w:r>
      <w:r>
        <w:rPr>
          <w:w w:val="95"/>
        </w:rPr>
        <w:t xml:space="preserve">пользоваться </w:t>
      </w:r>
      <w:r>
        <w:rPr>
          <w:spacing w:val="-4"/>
        </w:rPr>
        <w:t>ими.</w:t>
      </w:r>
    </w:p>
    <w:p w:rsidR="001A2551" w:rsidRDefault="00573E71">
      <w:pPr>
        <w:pStyle w:val="a3"/>
        <w:spacing w:before="7" w:line="230" w:lineRule="auto"/>
        <w:ind w:left="615" w:right="299" w:firstLine="706"/>
      </w:pPr>
      <w:r>
        <w:t>В третьем блоке</w:t>
      </w:r>
      <w:r>
        <w:rPr>
          <w:spacing w:val="-16"/>
        </w:rPr>
        <w:t xml:space="preserve"> </w:t>
      </w:r>
      <w:r>
        <w:t xml:space="preserve">— </w:t>
      </w:r>
      <w:r>
        <w:rPr>
          <w:b/>
        </w:rPr>
        <w:t>«Речь. Речевая деятельность. Текст»</w:t>
      </w:r>
      <w:r>
        <w:rPr>
          <w:b/>
          <w:spacing w:val="-16"/>
        </w:rPr>
        <w:t xml:space="preserve"> </w:t>
      </w:r>
      <w:r>
        <w:t>— представлено содержание, направленное на совершенствование видов речевой деятельности в их взаимосвязи и культуры устной</w:t>
      </w:r>
      <w:r>
        <w:rPr>
          <w:spacing w:val="-16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письменной</w:t>
      </w:r>
      <w:r>
        <w:rPr>
          <w:spacing w:val="-15"/>
        </w:rPr>
        <w:t xml:space="preserve"> </w:t>
      </w:r>
      <w:r>
        <w:t>речи,</w:t>
      </w:r>
      <w:r>
        <w:rPr>
          <w:spacing w:val="-16"/>
        </w:rPr>
        <w:t xml:space="preserve"> </w:t>
      </w:r>
      <w:r>
        <w:t>развитие</w:t>
      </w:r>
      <w:r>
        <w:rPr>
          <w:spacing w:val="-16"/>
        </w:rPr>
        <w:t xml:space="preserve"> </w:t>
      </w:r>
      <w:r>
        <w:t>базовых</w:t>
      </w:r>
      <w:r>
        <w:rPr>
          <w:spacing w:val="-14"/>
        </w:rPr>
        <w:t xml:space="preserve"> </w:t>
      </w:r>
      <w:r>
        <w:t>умений</w:t>
      </w:r>
      <w:r>
        <w:rPr>
          <w:spacing w:val="-14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навыков</w:t>
      </w:r>
      <w:r>
        <w:rPr>
          <w:spacing w:val="-11"/>
        </w:rPr>
        <w:t xml:space="preserve"> </w:t>
      </w:r>
      <w:r>
        <w:t>использования</w:t>
      </w:r>
      <w:r>
        <w:rPr>
          <w:spacing w:val="-10"/>
        </w:rPr>
        <w:t xml:space="preserve"> </w:t>
      </w:r>
      <w:r>
        <w:t>языка</w:t>
      </w:r>
      <w:r>
        <w:rPr>
          <w:spacing w:val="-16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жизненно важных</w:t>
      </w:r>
      <w:r>
        <w:rPr>
          <w:spacing w:val="-16"/>
        </w:rPr>
        <w:t xml:space="preserve"> </w:t>
      </w:r>
      <w:r>
        <w:t>для</w:t>
      </w:r>
      <w:r>
        <w:rPr>
          <w:spacing w:val="-16"/>
        </w:rPr>
        <w:t xml:space="preserve"> </w:t>
      </w:r>
      <w:r>
        <w:t>школьников</w:t>
      </w:r>
      <w:r>
        <w:rPr>
          <w:spacing w:val="-15"/>
        </w:rPr>
        <w:t xml:space="preserve"> </w:t>
      </w:r>
      <w:r>
        <w:t>ситуациях</w:t>
      </w:r>
      <w:r>
        <w:rPr>
          <w:spacing w:val="-13"/>
        </w:rPr>
        <w:t xml:space="preserve"> </w:t>
      </w:r>
      <w:r>
        <w:t>общения:</w:t>
      </w:r>
      <w:r>
        <w:rPr>
          <w:spacing w:val="-14"/>
        </w:rPr>
        <w:t xml:space="preserve"> </w:t>
      </w:r>
      <w:r>
        <w:t>умений</w:t>
      </w:r>
      <w:r>
        <w:rPr>
          <w:spacing w:val="-15"/>
        </w:rPr>
        <w:t xml:space="preserve"> </w:t>
      </w:r>
      <w:r>
        <w:t>определять</w:t>
      </w:r>
      <w:r>
        <w:rPr>
          <w:spacing w:val="-11"/>
        </w:rPr>
        <w:t xml:space="preserve"> </w:t>
      </w:r>
      <w:r>
        <w:t>цели</w:t>
      </w:r>
      <w:r>
        <w:rPr>
          <w:spacing w:val="-16"/>
        </w:rPr>
        <w:t xml:space="preserve"> </w:t>
      </w:r>
      <w:r>
        <w:t>коммуникации,</w:t>
      </w:r>
      <w:r>
        <w:rPr>
          <w:spacing w:val="-9"/>
        </w:rPr>
        <w:t xml:space="preserve"> </w:t>
      </w:r>
      <w:r>
        <w:t>оценивать речевую ситуацию, учитывать коммуникативные намерения партнёра, выбирать адекватные стратегии коммуникации; понимать, анализировать и</w:t>
      </w:r>
      <w:r>
        <w:rPr>
          <w:spacing w:val="-5"/>
        </w:rPr>
        <w:t xml:space="preserve"> </w:t>
      </w:r>
      <w:r>
        <w:t xml:space="preserve">создавать тексты разных функционально- </w:t>
      </w:r>
      <w:r w:rsidR="007E3FB0">
        <w:rPr>
          <w:w w:val="95"/>
        </w:rPr>
        <w:t>смысловы</w:t>
      </w:r>
      <w:r>
        <w:rPr>
          <w:w w:val="95"/>
        </w:rPr>
        <w:t>х типов, жанров, стилистической принадлежности.</w:t>
      </w:r>
    </w:p>
    <w:p w:rsidR="001A2551" w:rsidRDefault="00573E71">
      <w:pPr>
        <w:pStyle w:val="3"/>
        <w:spacing w:before="100" w:line="285" w:lineRule="exact"/>
        <w:jc w:val="both"/>
      </w:pPr>
      <w:r>
        <w:rPr>
          <w:w w:val="95"/>
        </w:rPr>
        <w:t>СОДЕРЖАНИЕ</w:t>
      </w:r>
      <w:r>
        <w:rPr>
          <w:spacing w:val="2"/>
        </w:rPr>
        <w:t xml:space="preserve"> </w:t>
      </w:r>
      <w:r>
        <w:rPr>
          <w:w w:val="95"/>
        </w:rPr>
        <w:t>УЧЕБНОГО</w:t>
      </w:r>
      <w:r>
        <w:rPr>
          <w:spacing w:val="-1"/>
          <w:w w:val="95"/>
        </w:rPr>
        <w:t xml:space="preserve"> </w:t>
      </w:r>
      <w:r>
        <w:rPr>
          <w:w w:val="95"/>
        </w:rPr>
        <w:t>ПРЕДМЕТА</w:t>
      </w:r>
      <w:r>
        <w:rPr>
          <w:spacing w:val="41"/>
        </w:rPr>
        <w:t xml:space="preserve"> </w:t>
      </w:r>
      <w:r>
        <w:rPr>
          <w:w w:val="95"/>
        </w:rPr>
        <w:t>«РОДНОЇЇ</w:t>
      </w:r>
      <w:r>
        <w:rPr>
          <w:spacing w:val="-8"/>
          <w:w w:val="95"/>
        </w:rPr>
        <w:t xml:space="preserve"> </w:t>
      </w:r>
      <w:r>
        <w:rPr>
          <w:w w:val="95"/>
        </w:rPr>
        <w:t>ЯЗЫК</w:t>
      </w:r>
      <w:r>
        <w:rPr>
          <w:spacing w:val="-10"/>
          <w:w w:val="95"/>
        </w:rPr>
        <w:t xml:space="preserve"> </w:t>
      </w:r>
      <w:r w:rsidR="007E3FB0">
        <w:rPr>
          <w:spacing w:val="-2"/>
          <w:w w:val="95"/>
        </w:rPr>
        <w:t>(PУCCKИЙ</w:t>
      </w:r>
      <w:r>
        <w:rPr>
          <w:spacing w:val="-2"/>
          <w:w w:val="95"/>
        </w:rPr>
        <w:t>)»</w:t>
      </w:r>
    </w:p>
    <w:p w:rsidR="001A2551" w:rsidRDefault="00573E71">
      <w:pPr>
        <w:pStyle w:val="a4"/>
        <w:numPr>
          <w:ilvl w:val="0"/>
          <w:numId w:val="140"/>
        </w:numPr>
        <w:tabs>
          <w:tab w:val="left" w:pos="799"/>
        </w:tabs>
        <w:spacing w:line="276" w:lineRule="exact"/>
        <w:jc w:val="both"/>
        <w:rPr>
          <w:sz w:val="25"/>
        </w:rPr>
      </w:pPr>
      <w:r>
        <w:rPr>
          <w:spacing w:val="-2"/>
          <w:sz w:val="25"/>
        </w:rPr>
        <w:t>КЛАСС</w:t>
      </w:r>
    </w:p>
    <w:p w:rsidR="001A2551" w:rsidRDefault="00573E71">
      <w:pPr>
        <w:pStyle w:val="4"/>
        <w:spacing w:line="273" w:lineRule="exact"/>
        <w:ind w:left="620"/>
      </w:pPr>
      <w:r>
        <w:rPr>
          <w:w w:val="95"/>
        </w:rPr>
        <w:t>Раздел</w:t>
      </w:r>
      <w:r>
        <w:t xml:space="preserve"> </w:t>
      </w:r>
      <w:r>
        <w:rPr>
          <w:w w:val="95"/>
        </w:rPr>
        <w:t>1.</w:t>
      </w:r>
      <w:r>
        <w:rPr>
          <w:spacing w:val="-7"/>
          <w:w w:val="95"/>
        </w:rPr>
        <w:t xml:space="preserve"> </w:t>
      </w:r>
      <w:r>
        <w:rPr>
          <w:w w:val="95"/>
        </w:rPr>
        <w:t>Язык</w:t>
      </w:r>
      <w:r>
        <w:t xml:space="preserve"> </w:t>
      </w:r>
      <w:r>
        <w:rPr>
          <w:w w:val="95"/>
        </w:rPr>
        <w:t>и</w:t>
      </w:r>
      <w:r>
        <w:rPr>
          <w:spacing w:val="-7"/>
          <w:w w:val="95"/>
        </w:rPr>
        <w:t xml:space="preserve"> </w:t>
      </w:r>
      <w:r>
        <w:rPr>
          <w:spacing w:val="-2"/>
          <w:w w:val="95"/>
        </w:rPr>
        <w:t>культура</w:t>
      </w:r>
    </w:p>
    <w:p w:rsidR="001A2551" w:rsidRDefault="00573E71">
      <w:pPr>
        <w:pStyle w:val="a3"/>
        <w:spacing w:before="5" w:line="230" w:lineRule="auto"/>
        <w:ind w:left="612" w:right="326" w:firstLine="709"/>
      </w:pPr>
      <w:r>
        <w:rPr>
          <w:w w:val="95"/>
        </w:rPr>
        <w:t>Русский язык — национальный язык русского народа. Роль родного языка в</w:t>
      </w:r>
      <w:r>
        <w:rPr>
          <w:spacing w:val="-2"/>
          <w:w w:val="95"/>
        </w:rPr>
        <w:t xml:space="preserve"> </w:t>
      </w:r>
      <w:r>
        <w:rPr>
          <w:w w:val="95"/>
        </w:rPr>
        <w:t xml:space="preserve">жизни человека. </w:t>
      </w:r>
      <w:r>
        <w:t>Русский</w:t>
      </w:r>
      <w:r>
        <w:rPr>
          <w:spacing w:val="-16"/>
        </w:rPr>
        <w:t xml:space="preserve"> </w:t>
      </w:r>
      <w:r>
        <w:t>язык</w:t>
      </w:r>
      <w:r>
        <w:rPr>
          <w:spacing w:val="-16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жизни</w:t>
      </w:r>
      <w:r>
        <w:rPr>
          <w:spacing w:val="-16"/>
        </w:rPr>
        <w:t xml:space="preserve"> </w:t>
      </w:r>
      <w:r>
        <w:t>общества</w:t>
      </w:r>
      <w:r>
        <w:rPr>
          <w:spacing w:val="-16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государства.</w:t>
      </w:r>
      <w:r>
        <w:rPr>
          <w:spacing w:val="-16"/>
        </w:rPr>
        <w:t xml:space="preserve"> </w:t>
      </w:r>
      <w:r>
        <w:t>Бережное</w:t>
      </w:r>
      <w:r>
        <w:rPr>
          <w:spacing w:val="-15"/>
        </w:rPr>
        <w:t xml:space="preserve"> </w:t>
      </w:r>
      <w:r>
        <w:t>отношение</w:t>
      </w:r>
      <w:r>
        <w:rPr>
          <w:spacing w:val="-16"/>
        </w:rPr>
        <w:t xml:space="preserve"> </w:t>
      </w:r>
      <w:r>
        <w:t>к</w:t>
      </w:r>
      <w:r>
        <w:rPr>
          <w:spacing w:val="-16"/>
        </w:rPr>
        <w:t xml:space="preserve"> </w:t>
      </w:r>
      <w:r>
        <w:t>родному</w:t>
      </w:r>
      <w:r>
        <w:rPr>
          <w:spacing w:val="-15"/>
        </w:rPr>
        <w:t xml:space="preserve"> </w:t>
      </w:r>
      <w:r>
        <w:t>языку</w:t>
      </w:r>
      <w:r>
        <w:rPr>
          <w:spacing w:val="-16"/>
        </w:rPr>
        <w:t xml:space="preserve"> </w:t>
      </w:r>
      <w:r>
        <w:t>как</w:t>
      </w:r>
      <w:r>
        <w:rPr>
          <w:spacing w:val="-16"/>
        </w:rPr>
        <w:t xml:space="preserve"> </w:t>
      </w:r>
      <w:r>
        <w:t>одно</w:t>
      </w:r>
      <w:r>
        <w:rPr>
          <w:spacing w:val="-15"/>
        </w:rPr>
        <w:t xml:space="preserve"> </w:t>
      </w:r>
      <w:r>
        <w:t>из необходимых качеств современного культурного человека. Русский язык</w:t>
      </w:r>
      <w:r>
        <w:rPr>
          <w:spacing w:val="40"/>
        </w:rPr>
        <w:t xml:space="preserve"> </w:t>
      </w:r>
      <w:r>
        <w:t>язык русской художественной</w:t>
      </w:r>
      <w:r>
        <w:rPr>
          <w:spacing w:val="-3"/>
        </w:rPr>
        <w:t xml:space="preserve"> </w:t>
      </w:r>
      <w:r>
        <w:t>литературы.</w:t>
      </w:r>
    </w:p>
    <w:p w:rsidR="001A2551" w:rsidRDefault="00573E71">
      <w:pPr>
        <w:pStyle w:val="a3"/>
        <w:spacing w:line="269" w:lineRule="exact"/>
        <w:ind w:left="1321"/>
      </w:pPr>
      <w:r>
        <w:rPr>
          <w:spacing w:val="-2"/>
          <w:w w:val="95"/>
        </w:rPr>
        <w:t>Краткая</w:t>
      </w:r>
      <w:r>
        <w:rPr>
          <w:spacing w:val="1"/>
        </w:rPr>
        <w:t xml:space="preserve"> </w:t>
      </w:r>
      <w:r>
        <w:rPr>
          <w:spacing w:val="-2"/>
          <w:w w:val="95"/>
        </w:rPr>
        <w:t>история</w:t>
      </w:r>
      <w:r>
        <w:rPr>
          <w:spacing w:val="4"/>
        </w:rPr>
        <w:t xml:space="preserve"> </w:t>
      </w:r>
      <w:r>
        <w:rPr>
          <w:spacing w:val="-2"/>
          <w:w w:val="95"/>
        </w:rPr>
        <w:t>русской</w:t>
      </w:r>
      <w:r>
        <w:rPr>
          <w:spacing w:val="8"/>
        </w:rPr>
        <w:t xml:space="preserve"> </w:t>
      </w:r>
      <w:r>
        <w:rPr>
          <w:spacing w:val="-2"/>
          <w:w w:val="95"/>
        </w:rPr>
        <w:t>письменности.</w:t>
      </w:r>
      <w:r>
        <w:rPr>
          <w:spacing w:val="21"/>
        </w:rPr>
        <w:t xml:space="preserve"> </w:t>
      </w:r>
      <w:r>
        <w:rPr>
          <w:spacing w:val="-2"/>
          <w:w w:val="95"/>
        </w:rPr>
        <w:t>Создание</w:t>
      </w:r>
      <w:r>
        <w:rPr>
          <w:spacing w:val="7"/>
        </w:rPr>
        <w:t xml:space="preserve"> </w:t>
      </w:r>
      <w:r>
        <w:rPr>
          <w:spacing w:val="-2"/>
          <w:w w:val="95"/>
        </w:rPr>
        <w:t>славянского</w:t>
      </w:r>
      <w:r>
        <w:rPr>
          <w:spacing w:val="10"/>
        </w:rPr>
        <w:t xml:space="preserve"> </w:t>
      </w:r>
      <w:r>
        <w:rPr>
          <w:spacing w:val="-2"/>
          <w:w w:val="95"/>
        </w:rPr>
        <w:t>алфавита.</w:t>
      </w:r>
    </w:p>
    <w:p w:rsidR="001A2551" w:rsidRDefault="00573E71">
      <w:pPr>
        <w:pStyle w:val="a3"/>
        <w:spacing w:before="2" w:line="230" w:lineRule="auto"/>
        <w:ind w:left="613" w:right="308" w:firstLine="710"/>
      </w:pPr>
      <w:r>
        <w:rPr>
          <w:spacing w:val="-2"/>
        </w:rPr>
        <w:t>Язык</w:t>
      </w:r>
      <w:r>
        <w:rPr>
          <w:spacing w:val="-13"/>
        </w:rPr>
        <w:t xml:space="preserve"> </w:t>
      </w:r>
      <w:r>
        <w:rPr>
          <w:spacing w:val="-2"/>
        </w:rPr>
        <w:t>как</w:t>
      </w:r>
      <w:r>
        <w:rPr>
          <w:spacing w:val="-13"/>
        </w:rPr>
        <w:t xml:space="preserve"> </w:t>
      </w:r>
      <w:r>
        <w:rPr>
          <w:spacing w:val="-2"/>
        </w:rPr>
        <w:t>зеркало</w:t>
      </w:r>
      <w:r>
        <w:rPr>
          <w:spacing w:val="-7"/>
        </w:rPr>
        <w:t xml:space="preserve"> </w:t>
      </w:r>
      <w:r>
        <w:rPr>
          <w:spacing w:val="-2"/>
        </w:rPr>
        <w:t>национальной культуры. Слово</w:t>
      </w:r>
      <w:r>
        <w:rPr>
          <w:spacing w:val="-7"/>
        </w:rPr>
        <w:t xml:space="preserve"> </w:t>
      </w:r>
      <w:r>
        <w:rPr>
          <w:spacing w:val="-2"/>
        </w:rPr>
        <w:t>как</w:t>
      </w:r>
      <w:r>
        <w:rPr>
          <w:spacing w:val="-14"/>
        </w:rPr>
        <w:t xml:space="preserve"> </w:t>
      </w:r>
      <w:r>
        <w:rPr>
          <w:spacing w:val="-2"/>
        </w:rPr>
        <w:t>хранилище материальной и</w:t>
      </w:r>
      <w:r>
        <w:rPr>
          <w:spacing w:val="-14"/>
        </w:rPr>
        <w:t xml:space="preserve"> </w:t>
      </w:r>
      <w:r>
        <w:rPr>
          <w:spacing w:val="-2"/>
        </w:rPr>
        <w:t xml:space="preserve">духовной </w:t>
      </w:r>
      <w:r>
        <w:t>культуры народа. Слова, обозначающие предметы и явления традиционного русского быта (национальную одежду, пищу, игры, народные танцы и</w:t>
      </w:r>
      <w:r>
        <w:rPr>
          <w:spacing w:val="-2"/>
        </w:rPr>
        <w:t xml:space="preserve"> </w:t>
      </w:r>
      <w:r>
        <w:t>т.</w:t>
      </w:r>
      <w:r>
        <w:rPr>
          <w:spacing w:val="-16"/>
        </w:rPr>
        <w:t xml:space="preserve"> </w:t>
      </w:r>
      <w:r>
        <w:t>п.), слова с</w:t>
      </w:r>
      <w:r>
        <w:rPr>
          <w:spacing w:val="-1"/>
        </w:rPr>
        <w:t xml:space="preserve"> </w:t>
      </w:r>
      <w:r>
        <w:t>национально-культурным компонентом значения, народно-поэтические символы, народно-поэтические эпитеты, прецедентные имена в русских народных и литературных сказках, народных песнях, былинах, художественной литературе.</w:t>
      </w:r>
    </w:p>
    <w:p w:rsidR="001A2551" w:rsidRDefault="00573E71">
      <w:pPr>
        <w:pStyle w:val="a3"/>
        <w:spacing w:line="230" w:lineRule="auto"/>
        <w:ind w:right="297" w:firstLine="708"/>
      </w:pPr>
      <w:r>
        <w:rPr>
          <w:spacing w:val="-2"/>
        </w:rPr>
        <w:t>Слова</w:t>
      </w:r>
      <w:r>
        <w:rPr>
          <w:spacing w:val="-14"/>
        </w:rPr>
        <w:t xml:space="preserve"> </w:t>
      </w:r>
      <w:r>
        <w:rPr>
          <w:spacing w:val="-2"/>
        </w:rPr>
        <w:t>с</w:t>
      </w:r>
      <w:r>
        <w:rPr>
          <w:spacing w:val="-14"/>
        </w:rPr>
        <w:t xml:space="preserve"> </w:t>
      </w:r>
      <w:r>
        <w:rPr>
          <w:spacing w:val="-2"/>
        </w:rPr>
        <w:t>суффиксами субъективной оценки</w:t>
      </w:r>
      <w:r>
        <w:rPr>
          <w:spacing w:val="-6"/>
        </w:rPr>
        <w:t xml:space="preserve"> </w:t>
      </w:r>
      <w:r>
        <w:rPr>
          <w:spacing w:val="-2"/>
        </w:rPr>
        <w:t>как</w:t>
      </w:r>
      <w:r>
        <w:rPr>
          <w:spacing w:val="-12"/>
        </w:rPr>
        <w:t xml:space="preserve"> </w:t>
      </w:r>
      <w:r>
        <w:rPr>
          <w:spacing w:val="-2"/>
        </w:rPr>
        <w:t>изобразительное</w:t>
      </w:r>
      <w:r>
        <w:rPr>
          <w:spacing w:val="-14"/>
        </w:rPr>
        <w:t xml:space="preserve"> </w:t>
      </w:r>
      <w:r>
        <w:rPr>
          <w:spacing w:val="-2"/>
        </w:rPr>
        <w:t xml:space="preserve">средство. Уменьшительно- </w:t>
      </w:r>
      <w:r>
        <w:rPr>
          <w:w w:val="95"/>
        </w:rPr>
        <w:t xml:space="preserve">ласкательные формы как средство выражения задушевности и иронии. Особенности употребления </w:t>
      </w:r>
      <w:r>
        <w:t xml:space="preserve">слов с суффиксами субъективной оценки в произведениях устного народного творчества и </w:t>
      </w:r>
      <w:r>
        <w:rPr>
          <w:w w:val="95"/>
        </w:rPr>
        <w:t>произведениях</w:t>
      </w:r>
      <w:r>
        <w:rPr>
          <w:spacing w:val="40"/>
        </w:rPr>
        <w:t xml:space="preserve"> </w:t>
      </w:r>
      <w:r>
        <w:rPr>
          <w:w w:val="95"/>
        </w:rPr>
        <w:t>художественной литературы разных исторических эпох.</w:t>
      </w:r>
    </w:p>
    <w:p w:rsidR="001A2551" w:rsidRDefault="00573E71">
      <w:pPr>
        <w:pStyle w:val="a3"/>
        <w:spacing w:line="230" w:lineRule="auto"/>
        <w:ind w:left="613" w:right="316" w:firstLine="708"/>
      </w:pPr>
      <w:r>
        <w:t>Национальная специфика слов с</w:t>
      </w:r>
      <w:r>
        <w:rPr>
          <w:spacing w:val="-3"/>
        </w:rPr>
        <w:t xml:space="preserve"> </w:t>
      </w:r>
      <w:r>
        <w:t>живой внутренней формой. Метафоры общеязыковые и художественные,</w:t>
      </w:r>
      <w:r>
        <w:rPr>
          <w:spacing w:val="-5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национально-культурная</w:t>
      </w:r>
      <w:r>
        <w:rPr>
          <w:spacing w:val="-8"/>
        </w:rPr>
        <w:t xml:space="preserve"> </w:t>
      </w:r>
      <w:r>
        <w:t>специфика. Метафора, олицетворение,</w:t>
      </w:r>
      <w:r>
        <w:rPr>
          <w:spacing w:val="-4"/>
        </w:rPr>
        <w:t xml:space="preserve"> </w:t>
      </w:r>
      <w:r>
        <w:t>эпитет</w:t>
      </w:r>
      <w:r>
        <w:rPr>
          <w:spacing w:val="-2"/>
        </w:rPr>
        <w:t xml:space="preserve"> </w:t>
      </w:r>
      <w:r>
        <w:t xml:space="preserve">как </w:t>
      </w:r>
      <w:r>
        <w:rPr>
          <w:w w:val="95"/>
        </w:rPr>
        <w:t>изобразительные средства.</w:t>
      </w:r>
      <w:r>
        <w:t xml:space="preserve"> </w:t>
      </w:r>
      <w:r>
        <w:rPr>
          <w:w w:val="95"/>
        </w:rPr>
        <w:t>Загадки. Метафоричность русской загадки.</w:t>
      </w:r>
    </w:p>
    <w:p w:rsidR="001A2551" w:rsidRDefault="00573E71">
      <w:pPr>
        <w:pStyle w:val="a3"/>
        <w:spacing w:line="230" w:lineRule="auto"/>
        <w:ind w:left="616" w:right="325" w:firstLine="710"/>
      </w:pPr>
      <w:r>
        <w:t>Слова со специфическим оценочно-характеризующим значением. Связь определённых наименований с некоторыми качествами, эмоциональными состояниями и т.</w:t>
      </w:r>
      <w:r>
        <w:rPr>
          <w:spacing w:val="-9"/>
        </w:rPr>
        <w:t xml:space="preserve"> </w:t>
      </w:r>
      <w:r>
        <w:t>п. человека (барышня</w:t>
      </w:r>
      <w:r>
        <w:rPr>
          <w:spacing w:val="-16"/>
        </w:rPr>
        <w:t xml:space="preserve"> </w:t>
      </w:r>
      <w:r>
        <w:t>—</w:t>
      </w:r>
      <w:r>
        <w:rPr>
          <w:spacing w:val="-16"/>
        </w:rPr>
        <w:t xml:space="preserve"> </w:t>
      </w:r>
      <w:r>
        <w:t>об</w:t>
      </w:r>
      <w:r>
        <w:rPr>
          <w:spacing w:val="-15"/>
        </w:rPr>
        <w:t xml:space="preserve"> </w:t>
      </w:r>
      <w:r>
        <w:t>изнеженной,</w:t>
      </w:r>
      <w:r>
        <w:rPr>
          <w:spacing w:val="-15"/>
        </w:rPr>
        <w:t xml:space="preserve"> </w:t>
      </w:r>
      <w:r>
        <w:t>избалованной</w:t>
      </w:r>
      <w:r>
        <w:rPr>
          <w:spacing w:val="-2"/>
        </w:rPr>
        <w:t xml:space="preserve"> </w:t>
      </w:r>
      <w:r>
        <w:t>девушке;</w:t>
      </w:r>
      <w:r>
        <w:rPr>
          <w:spacing w:val="-6"/>
        </w:rPr>
        <w:t xml:space="preserve"> </w:t>
      </w:r>
      <w:r>
        <w:t>сухарь</w:t>
      </w:r>
      <w:r>
        <w:rPr>
          <w:spacing w:val="-16"/>
        </w:rPr>
        <w:t xml:space="preserve"> </w:t>
      </w:r>
      <w:r>
        <w:t>—</w:t>
      </w:r>
      <w:r>
        <w:rPr>
          <w:spacing w:val="-12"/>
        </w:rPr>
        <w:t xml:space="preserve"> </w:t>
      </w:r>
      <w:r>
        <w:t>о</w:t>
      </w:r>
      <w:r>
        <w:rPr>
          <w:spacing w:val="-16"/>
        </w:rPr>
        <w:t xml:space="preserve"> </w:t>
      </w:r>
      <w:r>
        <w:t>сухом,</w:t>
      </w:r>
      <w:r>
        <w:rPr>
          <w:spacing w:val="-5"/>
        </w:rPr>
        <w:t xml:space="preserve"> </w:t>
      </w:r>
      <w:r>
        <w:t>неотзывчивом</w:t>
      </w:r>
      <w:r>
        <w:rPr>
          <w:spacing w:val="-6"/>
        </w:rPr>
        <w:t xml:space="preserve"> </w:t>
      </w:r>
      <w:r>
        <w:t>человеке; сорока</w:t>
      </w:r>
      <w:r>
        <w:rPr>
          <w:spacing w:val="80"/>
          <w:w w:val="150"/>
        </w:rPr>
        <w:t xml:space="preserve">  </w:t>
      </w:r>
      <w:r>
        <w:t>о</w:t>
      </w:r>
      <w:r>
        <w:rPr>
          <w:spacing w:val="-9"/>
        </w:rPr>
        <w:t xml:space="preserve"> </w:t>
      </w:r>
      <w:r>
        <w:t>болтливой женщине и</w:t>
      </w:r>
      <w:r>
        <w:rPr>
          <w:spacing w:val="-9"/>
        </w:rPr>
        <w:t xml:space="preserve"> </w:t>
      </w:r>
      <w:r>
        <w:t>т.</w:t>
      </w:r>
      <w:r>
        <w:rPr>
          <w:spacing w:val="-4"/>
        </w:rPr>
        <w:t xml:space="preserve"> </w:t>
      </w:r>
      <w:r>
        <w:t>п.).</w:t>
      </w:r>
    </w:p>
    <w:p w:rsidR="001A2551" w:rsidRDefault="00573E71">
      <w:pPr>
        <w:pStyle w:val="a3"/>
        <w:spacing w:line="230" w:lineRule="auto"/>
        <w:ind w:left="613" w:right="311" w:firstLine="707"/>
      </w:pPr>
      <w:r>
        <w:t>Крылатые слова и выражения из русских народных и литературных сказок, источники, значение и употребление в современных ситуациях речевого общения. Русские пословицы и поговорки как воплощение опыта, наблюдений, оценок, народного ума и особенностей национальной</w:t>
      </w:r>
      <w:r>
        <w:rPr>
          <w:spacing w:val="-5"/>
        </w:rPr>
        <w:t xml:space="preserve"> </w:t>
      </w:r>
      <w:r>
        <w:t>культуры</w:t>
      </w:r>
      <w:r>
        <w:rPr>
          <w:spacing w:val="-3"/>
        </w:rPr>
        <w:t xml:space="preserve"> </w:t>
      </w:r>
      <w:r>
        <w:t>народа.</w:t>
      </w:r>
    </w:p>
    <w:p w:rsidR="001A2551" w:rsidRDefault="00573E71">
      <w:pPr>
        <w:pStyle w:val="a3"/>
        <w:spacing w:line="230" w:lineRule="auto"/>
        <w:ind w:left="611" w:right="321" w:firstLine="709"/>
      </w:pPr>
      <w:r>
        <w:rPr>
          <w:w w:val="95"/>
        </w:rPr>
        <w:t>Русские имена. Имена исконно русские (славянские) и</w:t>
      </w:r>
      <w:r>
        <w:rPr>
          <w:spacing w:val="-4"/>
          <w:w w:val="95"/>
        </w:rPr>
        <w:t xml:space="preserve"> </w:t>
      </w:r>
      <w:r>
        <w:rPr>
          <w:w w:val="95"/>
        </w:rPr>
        <w:t xml:space="preserve">заимствованные, краткие сведения по </w:t>
      </w:r>
      <w:r>
        <w:t>их</w:t>
      </w:r>
      <w:r>
        <w:rPr>
          <w:spacing w:val="-16"/>
        </w:rPr>
        <w:t xml:space="preserve"> </w:t>
      </w:r>
      <w:r>
        <w:t>этимологии.</w:t>
      </w:r>
      <w:r>
        <w:rPr>
          <w:spacing w:val="-16"/>
        </w:rPr>
        <w:t xml:space="preserve"> </w:t>
      </w:r>
      <w:r>
        <w:t>Имена,</w:t>
      </w:r>
      <w:r>
        <w:rPr>
          <w:spacing w:val="-15"/>
        </w:rPr>
        <w:t xml:space="preserve"> </w:t>
      </w:r>
      <w:r>
        <w:t>которые</w:t>
      </w:r>
      <w:r>
        <w:rPr>
          <w:spacing w:val="-16"/>
        </w:rPr>
        <w:t xml:space="preserve"> </w:t>
      </w:r>
      <w:r>
        <w:t>не</w:t>
      </w:r>
      <w:r>
        <w:rPr>
          <w:spacing w:val="-16"/>
        </w:rPr>
        <w:t xml:space="preserve"> </w:t>
      </w:r>
      <w:r>
        <w:t>являются</w:t>
      </w:r>
      <w:r>
        <w:rPr>
          <w:spacing w:val="-15"/>
        </w:rPr>
        <w:t xml:space="preserve"> </w:t>
      </w:r>
      <w:r>
        <w:t>исконно</w:t>
      </w:r>
      <w:r>
        <w:rPr>
          <w:spacing w:val="-16"/>
        </w:rPr>
        <w:t xml:space="preserve"> </w:t>
      </w:r>
      <w:r>
        <w:t>русскими,</w:t>
      </w:r>
      <w:r>
        <w:rPr>
          <w:spacing w:val="-15"/>
        </w:rPr>
        <w:t xml:space="preserve"> </w:t>
      </w:r>
      <w:r>
        <w:t>но</w:t>
      </w:r>
      <w:r>
        <w:rPr>
          <w:spacing w:val="-16"/>
        </w:rPr>
        <w:t xml:space="preserve"> </w:t>
      </w:r>
      <w:r>
        <w:t>воспринимаются</w:t>
      </w:r>
      <w:r>
        <w:rPr>
          <w:spacing w:val="-16"/>
        </w:rPr>
        <w:t xml:space="preserve"> </w:t>
      </w:r>
      <w:r>
        <w:t>как</w:t>
      </w:r>
      <w:r>
        <w:rPr>
          <w:spacing w:val="-15"/>
        </w:rPr>
        <w:t xml:space="preserve"> </w:t>
      </w:r>
      <w:r>
        <w:t>таковые. Имена, входящие в состав пословиц и поговорок, и имеющие в силу этого определённую стилистическую окраску.</w:t>
      </w:r>
    </w:p>
    <w:p w:rsidR="001A2551" w:rsidRDefault="00573E71">
      <w:pPr>
        <w:pStyle w:val="a3"/>
        <w:spacing w:line="232" w:lineRule="auto"/>
        <w:ind w:left="1326" w:right="2424"/>
      </w:pPr>
      <w:r>
        <w:rPr>
          <w:w w:val="95"/>
        </w:rPr>
        <w:t>Общеизвестные старинные русские</w:t>
      </w:r>
      <w:r>
        <w:rPr>
          <w:spacing w:val="-2"/>
          <w:w w:val="95"/>
        </w:rPr>
        <w:t xml:space="preserve"> </w:t>
      </w:r>
      <w:r>
        <w:rPr>
          <w:w w:val="95"/>
        </w:rPr>
        <w:t>города.</w:t>
      </w:r>
      <w:r>
        <w:rPr>
          <w:spacing w:val="-10"/>
          <w:w w:val="95"/>
        </w:rPr>
        <w:t xml:space="preserve"> </w:t>
      </w:r>
      <w:r>
        <w:rPr>
          <w:w w:val="95"/>
        </w:rPr>
        <w:t>Происхождение их</w:t>
      </w:r>
      <w:r>
        <w:rPr>
          <w:spacing w:val="-9"/>
          <w:w w:val="95"/>
        </w:rPr>
        <w:t xml:space="preserve"> </w:t>
      </w:r>
      <w:r>
        <w:rPr>
          <w:w w:val="95"/>
        </w:rPr>
        <w:t>названий. Ознакомление</w:t>
      </w:r>
      <w:r>
        <w:t xml:space="preserve"> </w:t>
      </w:r>
      <w:r>
        <w:rPr>
          <w:w w:val="95"/>
        </w:rPr>
        <w:t>с историей и этимологией</w:t>
      </w:r>
      <w:r>
        <w:rPr>
          <w:spacing w:val="37"/>
        </w:rPr>
        <w:t xml:space="preserve"> </w:t>
      </w:r>
      <w:r>
        <w:rPr>
          <w:w w:val="95"/>
        </w:rPr>
        <w:t>некоторых слов.</w:t>
      </w:r>
    </w:p>
    <w:p w:rsidR="001A2551" w:rsidRDefault="00573E71">
      <w:pPr>
        <w:pStyle w:val="4"/>
        <w:spacing w:line="269" w:lineRule="exact"/>
        <w:ind w:left="615"/>
      </w:pPr>
      <w:r>
        <w:rPr>
          <w:w w:val="95"/>
        </w:rPr>
        <w:t>Раздел</w:t>
      </w:r>
      <w:r>
        <w:rPr>
          <w:spacing w:val="-4"/>
          <w:w w:val="95"/>
        </w:rPr>
        <w:t xml:space="preserve"> </w:t>
      </w:r>
      <w:r>
        <w:rPr>
          <w:w w:val="95"/>
        </w:rPr>
        <w:t>2.</w:t>
      </w:r>
      <w:r>
        <w:rPr>
          <w:spacing w:val="-10"/>
          <w:w w:val="95"/>
        </w:rPr>
        <w:t xml:space="preserve"> </w:t>
      </w:r>
      <w:r>
        <w:rPr>
          <w:w w:val="95"/>
        </w:rPr>
        <w:t>Культура</w:t>
      </w:r>
      <w:r>
        <w:rPr>
          <w:spacing w:val="5"/>
        </w:rPr>
        <w:t xml:space="preserve"> </w:t>
      </w:r>
      <w:r>
        <w:rPr>
          <w:spacing w:val="-4"/>
          <w:w w:val="95"/>
        </w:rPr>
        <w:t>речи</w:t>
      </w:r>
    </w:p>
    <w:p w:rsidR="001A2551" w:rsidRDefault="00573E71">
      <w:pPr>
        <w:pStyle w:val="a3"/>
        <w:spacing w:line="230" w:lineRule="auto"/>
        <w:ind w:left="620" w:right="312" w:firstLine="706"/>
      </w:pPr>
      <w:r>
        <w:t>Основные</w:t>
      </w:r>
      <w:r>
        <w:rPr>
          <w:spacing w:val="-8"/>
        </w:rPr>
        <w:t xml:space="preserve"> </w:t>
      </w:r>
      <w:r>
        <w:t>орфоэпические нормы</w:t>
      </w:r>
      <w:r>
        <w:rPr>
          <w:spacing w:val="-10"/>
        </w:rPr>
        <w:t xml:space="preserve"> </w:t>
      </w:r>
      <w:r>
        <w:t>современного</w:t>
      </w:r>
      <w:r>
        <w:rPr>
          <w:spacing w:val="-1"/>
        </w:rPr>
        <w:t xml:space="preserve"> </w:t>
      </w:r>
      <w:r>
        <w:t>русского</w:t>
      </w:r>
      <w:r>
        <w:rPr>
          <w:spacing w:val="-11"/>
        </w:rPr>
        <w:t xml:space="preserve"> </w:t>
      </w:r>
      <w:r>
        <w:t>литературного</w:t>
      </w:r>
      <w:r>
        <w:rPr>
          <w:spacing w:val="-3"/>
        </w:rPr>
        <w:t xml:space="preserve"> </w:t>
      </w:r>
      <w:r>
        <w:t>языка.</w:t>
      </w:r>
      <w:r>
        <w:rPr>
          <w:spacing w:val="-12"/>
        </w:rPr>
        <w:t xml:space="preserve"> </w:t>
      </w:r>
      <w:r>
        <w:t>Понятие</w:t>
      </w:r>
      <w:r>
        <w:rPr>
          <w:spacing w:val="-8"/>
        </w:rPr>
        <w:t xml:space="preserve"> </w:t>
      </w:r>
      <w:r>
        <w:t xml:space="preserve">о варианте нормы. Равноправные и допустимые варианты произношения. Нерекомендуемые и </w:t>
      </w:r>
      <w:r>
        <w:rPr>
          <w:w w:val="95"/>
        </w:rPr>
        <w:t>неправильные</w:t>
      </w:r>
      <w:r>
        <w:t xml:space="preserve"> </w:t>
      </w:r>
      <w:r>
        <w:rPr>
          <w:w w:val="95"/>
        </w:rPr>
        <w:t>варианты произношения.</w:t>
      </w:r>
      <w:r>
        <w:t xml:space="preserve"> </w:t>
      </w:r>
      <w:r>
        <w:rPr>
          <w:w w:val="95"/>
        </w:rPr>
        <w:t>Запретительные пометы в орфоэпических</w:t>
      </w:r>
      <w:r>
        <w:rPr>
          <w:spacing w:val="36"/>
        </w:rPr>
        <w:t xml:space="preserve"> </w:t>
      </w:r>
      <w:r>
        <w:rPr>
          <w:w w:val="95"/>
        </w:rPr>
        <w:t>словарях.</w:t>
      </w:r>
    </w:p>
    <w:p w:rsidR="001A2551" w:rsidRDefault="001A2551">
      <w:pPr>
        <w:spacing w:line="230" w:lineRule="auto"/>
        <w:sectPr w:rsidR="001A2551">
          <w:pgSz w:w="11900" w:h="16840"/>
          <w:pgMar w:top="1100" w:right="280" w:bottom="1520" w:left="380" w:header="0" w:footer="1228" w:gutter="0"/>
          <w:cols w:space="720"/>
        </w:sectPr>
      </w:pPr>
    </w:p>
    <w:p w:rsidR="001A2551" w:rsidRDefault="00573E71">
      <w:pPr>
        <w:pStyle w:val="a3"/>
        <w:spacing w:before="72" w:line="232" w:lineRule="auto"/>
        <w:ind w:left="613" w:right="323" w:firstLine="707"/>
      </w:pPr>
      <w:r>
        <w:lastRenderedPageBreak/>
        <w:t>Постоянное и подвижное ударение в именах существительных, именах прилагательных, глаголах. Омографы: ударение как маркер смысла слова. Произносительные варианты орфо- эпической нормы.</w:t>
      </w:r>
    </w:p>
    <w:p w:rsidR="001A2551" w:rsidRDefault="00573E71">
      <w:pPr>
        <w:pStyle w:val="a3"/>
        <w:spacing w:line="230" w:lineRule="auto"/>
        <w:ind w:left="615" w:right="311" w:firstLine="711"/>
      </w:pPr>
      <w:r>
        <w:t>Основные</w:t>
      </w:r>
      <w:r>
        <w:rPr>
          <w:spacing w:val="-2"/>
        </w:rPr>
        <w:t xml:space="preserve"> </w:t>
      </w:r>
      <w:r>
        <w:t>лексические нормы</w:t>
      </w:r>
      <w:r>
        <w:rPr>
          <w:spacing w:val="-7"/>
        </w:rPr>
        <w:t xml:space="preserve"> </w:t>
      </w:r>
      <w:r>
        <w:t>современного русского</w:t>
      </w:r>
      <w:r>
        <w:rPr>
          <w:spacing w:val="-3"/>
        </w:rPr>
        <w:t xml:space="preserve"> </w:t>
      </w:r>
      <w:r>
        <w:t>литературного языка.</w:t>
      </w:r>
      <w:r>
        <w:rPr>
          <w:spacing w:val="-3"/>
        </w:rPr>
        <w:t xml:space="preserve"> </w:t>
      </w:r>
      <w:r>
        <w:t>Лексические нормы</w:t>
      </w:r>
      <w:r>
        <w:rPr>
          <w:spacing w:val="-7"/>
        </w:rPr>
        <w:t xml:space="preserve"> </w:t>
      </w:r>
      <w:r>
        <w:t>употребления имён</w:t>
      </w:r>
      <w:r>
        <w:rPr>
          <w:spacing w:val="-8"/>
        </w:rPr>
        <w:t xml:space="preserve"> </w:t>
      </w:r>
      <w:r>
        <w:t>существительных,</w:t>
      </w:r>
      <w:r>
        <w:rPr>
          <w:spacing w:val="-8"/>
        </w:rPr>
        <w:t xml:space="preserve"> </w:t>
      </w:r>
      <w:r>
        <w:t>прилагательных,</w:t>
      </w:r>
      <w:r>
        <w:rPr>
          <w:spacing w:val="-10"/>
        </w:rPr>
        <w:t xml:space="preserve"> </w:t>
      </w:r>
      <w:r>
        <w:t>глаголов</w:t>
      </w:r>
      <w:r>
        <w:rPr>
          <w:spacing w:val="-1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 xml:space="preserve">современном русском литературном языке. Стилистические варианты лексической нормы (книжный, общеупотребительный, разговорный и просторечный) употребления имён существительных, </w:t>
      </w:r>
      <w:r>
        <w:rPr>
          <w:w w:val="95"/>
        </w:rPr>
        <w:t xml:space="preserve">прилагательных, глаголов в речи. Типичные примеры нарушения лексической нормы, связанные с </w:t>
      </w:r>
      <w:r>
        <w:t>употреблением имён существительных, прилагательных, глаголов в современном русском литературном языке.</w:t>
      </w:r>
    </w:p>
    <w:p w:rsidR="001A2551" w:rsidRDefault="00573E71">
      <w:pPr>
        <w:pStyle w:val="a3"/>
        <w:spacing w:line="230" w:lineRule="auto"/>
        <w:ind w:left="613" w:right="317" w:firstLine="713"/>
      </w:pPr>
      <w:r>
        <w:t xml:space="preserve">Основные грамматические нормы современного русского литературного языка. Род </w:t>
      </w:r>
      <w:r>
        <w:rPr>
          <w:w w:val="95"/>
        </w:rPr>
        <w:t xml:space="preserve">заимствованных несклоняемых имён существительных; род сложных существительных; род имён собственных (географических названий). Формы существительных мужского рода множественного </w:t>
      </w:r>
      <w:r>
        <w:t xml:space="preserve">числа с окончаниями -а(-я), -ы(-и), различающиеся по смыслу. Литературные, разговорные, </w:t>
      </w:r>
      <w:r>
        <w:rPr>
          <w:w w:val="95"/>
        </w:rPr>
        <w:t xml:space="preserve">устарелые и профессиональные особенности формы именительного падежа множественного числа </w:t>
      </w:r>
      <w:r>
        <w:t>существительных</w:t>
      </w:r>
      <w:r>
        <w:rPr>
          <w:spacing w:val="-16"/>
        </w:rPr>
        <w:t xml:space="preserve"> </w:t>
      </w:r>
      <w:r>
        <w:t>мужского</w:t>
      </w:r>
      <w:r>
        <w:rPr>
          <w:spacing w:val="-11"/>
        </w:rPr>
        <w:t xml:space="preserve"> </w:t>
      </w:r>
      <w:r>
        <w:t>рода.</w:t>
      </w:r>
    </w:p>
    <w:p w:rsidR="001A2551" w:rsidRDefault="00573E71">
      <w:pPr>
        <w:pStyle w:val="a3"/>
        <w:spacing w:line="230" w:lineRule="auto"/>
        <w:ind w:left="613" w:right="313" w:firstLine="707"/>
      </w:pPr>
      <w:r>
        <w:t>Правила речевого этикета: нормы и традиции. Устойчивые формулы речевого этикета в общении. Обращение в русском речевом этикете. История этикетной формулы обращения в русском языке. Особенности употребления в качестве обращений собственных имён, названий людей</w:t>
      </w:r>
      <w:r>
        <w:rPr>
          <w:spacing w:val="-2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степени родства, по</w:t>
      </w:r>
      <w:r>
        <w:rPr>
          <w:spacing w:val="40"/>
        </w:rPr>
        <w:t xml:space="preserve"> </w:t>
      </w:r>
      <w:r>
        <w:t>положению в</w:t>
      </w:r>
      <w:r>
        <w:rPr>
          <w:spacing w:val="-7"/>
        </w:rPr>
        <w:t xml:space="preserve"> </w:t>
      </w:r>
      <w:r>
        <w:t>обществе, по</w:t>
      </w:r>
      <w:r>
        <w:rPr>
          <w:spacing w:val="-7"/>
        </w:rPr>
        <w:t xml:space="preserve"> </w:t>
      </w:r>
      <w:r>
        <w:t>профессии, должности; по</w:t>
      </w:r>
      <w:r>
        <w:rPr>
          <w:spacing w:val="-7"/>
        </w:rPr>
        <w:t xml:space="preserve"> </w:t>
      </w:r>
      <w:r>
        <w:t xml:space="preserve">возрасту и полу. Обращение как показатель степени воспитанности человека, отношения к собеседнику, эмоционального состояния. Обращения в официальной и неофициальной речевой ситуации. </w:t>
      </w:r>
      <w:r>
        <w:rPr>
          <w:w w:val="95"/>
        </w:rPr>
        <w:t>Современные формулы обращения к незнакомому</w:t>
      </w:r>
      <w:r>
        <w:t xml:space="preserve"> </w:t>
      </w:r>
      <w:r>
        <w:rPr>
          <w:w w:val="95"/>
        </w:rPr>
        <w:t>человеку.</w:t>
      </w:r>
    </w:p>
    <w:p w:rsidR="001A2551" w:rsidRDefault="00573E71">
      <w:pPr>
        <w:pStyle w:val="4"/>
        <w:spacing w:line="270" w:lineRule="exact"/>
        <w:ind w:left="620"/>
      </w:pPr>
      <w:r>
        <w:rPr>
          <w:w w:val="95"/>
        </w:rPr>
        <w:t>Раздел</w:t>
      </w:r>
      <w:r>
        <w:rPr>
          <w:spacing w:val="-8"/>
          <w:w w:val="95"/>
        </w:rPr>
        <w:t xml:space="preserve"> </w:t>
      </w:r>
      <w:r>
        <w:rPr>
          <w:w w:val="95"/>
        </w:rPr>
        <w:t>3.</w:t>
      </w:r>
      <w:r>
        <w:rPr>
          <w:spacing w:val="-12"/>
          <w:w w:val="95"/>
        </w:rPr>
        <w:t xml:space="preserve"> </w:t>
      </w:r>
      <w:r>
        <w:rPr>
          <w:w w:val="95"/>
        </w:rPr>
        <w:t>Речь.</w:t>
      </w:r>
      <w:r>
        <w:rPr>
          <w:spacing w:val="-6"/>
          <w:w w:val="95"/>
        </w:rPr>
        <w:t xml:space="preserve"> </w:t>
      </w:r>
      <w:r>
        <w:rPr>
          <w:w w:val="95"/>
        </w:rPr>
        <w:t>Речевая</w:t>
      </w:r>
      <w:r>
        <w:rPr>
          <w:spacing w:val="-1"/>
          <w:w w:val="95"/>
        </w:rPr>
        <w:t xml:space="preserve"> </w:t>
      </w:r>
      <w:r>
        <w:rPr>
          <w:w w:val="95"/>
        </w:rPr>
        <w:t>деятельность.</w:t>
      </w:r>
      <w:r>
        <w:rPr>
          <w:spacing w:val="2"/>
        </w:rPr>
        <w:t xml:space="preserve"> </w:t>
      </w:r>
      <w:r>
        <w:rPr>
          <w:spacing w:val="-4"/>
          <w:w w:val="95"/>
        </w:rPr>
        <w:t>Текст</w:t>
      </w:r>
    </w:p>
    <w:p w:rsidR="001A2551" w:rsidRDefault="00573E71">
      <w:pPr>
        <w:pStyle w:val="a3"/>
        <w:spacing w:before="6" w:line="223" w:lineRule="auto"/>
        <w:ind w:left="616" w:firstLine="707"/>
        <w:jc w:val="left"/>
      </w:pPr>
      <w:r>
        <w:rPr>
          <w:w w:val="95"/>
        </w:rPr>
        <w:t>Язык и речь. Средства</w:t>
      </w:r>
      <w:r>
        <w:rPr>
          <w:spacing w:val="23"/>
        </w:rPr>
        <w:t xml:space="preserve"> </w:t>
      </w:r>
      <w:r>
        <w:rPr>
          <w:w w:val="95"/>
        </w:rPr>
        <w:t>выразительной</w:t>
      </w:r>
      <w:r>
        <w:rPr>
          <w:spacing w:val="29"/>
        </w:rPr>
        <w:t xml:space="preserve"> </w:t>
      </w:r>
      <w:r>
        <w:rPr>
          <w:w w:val="95"/>
        </w:rPr>
        <w:t>устной</w:t>
      </w:r>
      <w:r>
        <w:t xml:space="preserve"> </w:t>
      </w:r>
      <w:r>
        <w:rPr>
          <w:w w:val="95"/>
        </w:rPr>
        <w:t>речи (тон,</w:t>
      </w:r>
      <w:r>
        <w:rPr>
          <w:spacing w:val="80"/>
        </w:rPr>
        <w:t xml:space="preserve"> </w:t>
      </w:r>
      <w:r>
        <w:rPr>
          <w:w w:val="95"/>
        </w:rPr>
        <w:t>тембр,</w:t>
      </w:r>
      <w:r>
        <w:t xml:space="preserve"> </w:t>
      </w:r>
      <w:r>
        <w:rPr>
          <w:w w:val="95"/>
        </w:rPr>
        <w:t>темп),</w:t>
      </w:r>
      <w:r>
        <w:t xml:space="preserve"> </w:t>
      </w:r>
      <w:r>
        <w:rPr>
          <w:w w:val="95"/>
        </w:rPr>
        <w:t>способы</w:t>
      </w:r>
      <w:r>
        <w:rPr>
          <w:spacing w:val="19"/>
        </w:rPr>
        <w:t xml:space="preserve"> </w:t>
      </w:r>
      <w:r>
        <w:rPr>
          <w:w w:val="95"/>
        </w:rPr>
        <w:t xml:space="preserve">тренировки </w:t>
      </w:r>
      <w:r>
        <w:t>(скороговорки).</w:t>
      </w:r>
      <w:r>
        <w:rPr>
          <w:spacing w:val="-16"/>
        </w:rPr>
        <w:t xml:space="preserve"> </w:t>
      </w:r>
      <w:r>
        <w:t>Интонация</w:t>
      </w:r>
      <w:r>
        <w:rPr>
          <w:spacing w:val="-2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жесты.</w:t>
      </w:r>
    </w:p>
    <w:p w:rsidR="001A2551" w:rsidRDefault="00573E71">
      <w:pPr>
        <w:pStyle w:val="a3"/>
        <w:spacing w:line="280" w:lineRule="exact"/>
        <w:ind w:left="1328"/>
        <w:jc w:val="left"/>
      </w:pPr>
      <w:r>
        <w:rPr>
          <w:w w:val="95"/>
        </w:rPr>
        <w:t>Текст.</w:t>
      </w:r>
      <w:r>
        <w:rPr>
          <w:spacing w:val="-7"/>
          <w:w w:val="95"/>
        </w:rPr>
        <w:t xml:space="preserve"> </w:t>
      </w:r>
      <w:r>
        <w:rPr>
          <w:w w:val="95"/>
        </w:rPr>
        <w:t>Композиционные</w:t>
      </w:r>
      <w:r>
        <w:rPr>
          <w:spacing w:val="-11"/>
          <w:w w:val="95"/>
        </w:rPr>
        <w:t xml:space="preserve"> </w:t>
      </w:r>
      <w:r>
        <w:rPr>
          <w:w w:val="95"/>
        </w:rPr>
        <w:t>формы</w:t>
      </w:r>
      <w:r>
        <w:rPr>
          <w:spacing w:val="-6"/>
          <w:w w:val="95"/>
        </w:rPr>
        <w:t xml:space="preserve"> </w:t>
      </w:r>
      <w:r>
        <w:rPr>
          <w:w w:val="95"/>
        </w:rPr>
        <w:t>описания,</w:t>
      </w:r>
      <w:r>
        <w:rPr>
          <w:spacing w:val="-2"/>
        </w:rPr>
        <w:t xml:space="preserve"> </w:t>
      </w:r>
      <w:r>
        <w:rPr>
          <w:w w:val="95"/>
        </w:rPr>
        <w:t>повествования,</w:t>
      </w:r>
      <w:r>
        <w:rPr>
          <w:spacing w:val="-6"/>
          <w:w w:val="95"/>
        </w:rPr>
        <w:t xml:space="preserve"> </w:t>
      </w:r>
      <w:r>
        <w:rPr>
          <w:spacing w:val="-2"/>
          <w:w w:val="95"/>
        </w:rPr>
        <w:t>рассуждения.</w:t>
      </w:r>
    </w:p>
    <w:p w:rsidR="001A2551" w:rsidRDefault="00573E71">
      <w:pPr>
        <w:pStyle w:val="a3"/>
        <w:spacing w:before="4" w:line="228" w:lineRule="auto"/>
        <w:ind w:left="622" w:firstLine="703"/>
        <w:jc w:val="left"/>
      </w:pPr>
      <w:r>
        <w:rPr>
          <w:w w:val="95"/>
        </w:rPr>
        <w:t>Функциональные</w:t>
      </w:r>
      <w:r>
        <w:rPr>
          <w:spacing w:val="37"/>
        </w:rPr>
        <w:t xml:space="preserve"> </w:t>
      </w:r>
      <w:r>
        <w:rPr>
          <w:w w:val="95"/>
        </w:rPr>
        <w:t>разновидности</w:t>
      </w:r>
      <w:r>
        <w:rPr>
          <w:spacing w:val="40"/>
        </w:rPr>
        <w:t xml:space="preserve"> </w:t>
      </w:r>
      <w:r>
        <w:rPr>
          <w:w w:val="95"/>
        </w:rPr>
        <w:t>языка.</w:t>
      </w:r>
      <w:r>
        <w:rPr>
          <w:spacing w:val="40"/>
        </w:rPr>
        <w:t xml:space="preserve"> </w:t>
      </w:r>
      <w:r>
        <w:rPr>
          <w:w w:val="95"/>
        </w:rPr>
        <w:t>Разговорная</w:t>
      </w:r>
      <w:r>
        <w:rPr>
          <w:spacing w:val="40"/>
        </w:rPr>
        <w:t xml:space="preserve"> </w:t>
      </w:r>
      <w:r>
        <w:rPr>
          <w:w w:val="95"/>
        </w:rPr>
        <w:t>речь.</w:t>
      </w:r>
      <w:r>
        <w:rPr>
          <w:spacing w:val="40"/>
        </w:rPr>
        <w:t xml:space="preserve"> </w:t>
      </w:r>
      <w:r>
        <w:rPr>
          <w:w w:val="95"/>
        </w:rPr>
        <w:t>Просьба,</w:t>
      </w:r>
      <w:r>
        <w:rPr>
          <w:spacing w:val="40"/>
        </w:rPr>
        <w:t xml:space="preserve"> </w:t>
      </w:r>
      <w:r>
        <w:rPr>
          <w:w w:val="95"/>
        </w:rPr>
        <w:t>извинение</w:t>
      </w:r>
      <w:r>
        <w:rPr>
          <w:spacing w:val="40"/>
        </w:rPr>
        <w:t xml:space="preserve"> </w:t>
      </w:r>
      <w:r>
        <w:rPr>
          <w:w w:val="95"/>
        </w:rPr>
        <w:t>как</w:t>
      </w:r>
      <w:r>
        <w:rPr>
          <w:spacing w:val="40"/>
        </w:rPr>
        <w:t xml:space="preserve"> </w:t>
      </w:r>
      <w:r>
        <w:rPr>
          <w:w w:val="95"/>
        </w:rPr>
        <w:t xml:space="preserve">жанры </w:t>
      </w:r>
      <w:r>
        <w:t>разговорной речи.</w:t>
      </w:r>
    </w:p>
    <w:p w:rsidR="001A2551" w:rsidRDefault="00573E71">
      <w:pPr>
        <w:pStyle w:val="a3"/>
        <w:spacing w:line="232" w:lineRule="auto"/>
        <w:ind w:left="1327" w:right="3332" w:hanging="1"/>
        <w:jc w:val="left"/>
      </w:pPr>
      <w:r>
        <w:rPr>
          <w:w w:val="95"/>
        </w:rPr>
        <w:t>Официально-деловой</w:t>
      </w:r>
      <w:r>
        <w:rPr>
          <w:spacing w:val="-11"/>
          <w:w w:val="95"/>
        </w:rPr>
        <w:t xml:space="preserve"> </w:t>
      </w:r>
      <w:r>
        <w:rPr>
          <w:w w:val="95"/>
        </w:rPr>
        <w:t>стиль. Объявление (устное и</w:t>
      </w:r>
      <w:r>
        <w:rPr>
          <w:spacing w:val="-10"/>
          <w:w w:val="95"/>
        </w:rPr>
        <w:t xml:space="preserve"> </w:t>
      </w:r>
      <w:r>
        <w:rPr>
          <w:w w:val="95"/>
        </w:rPr>
        <w:t>письменное). Учебно-научный стиль. План ответа на уроке, план текста.</w:t>
      </w:r>
    </w:p>
    <w:p w:rsidR="001A2551" w:rsidRDefault="00573E71">
      <w:pPr>
        <w:pStyle w:val="a3"/>
        <w:spacing w:line="228" w:lineRule="auto"/>
        <w:ind w:left="1323" w:right="3065" w:hanging="3"/>
        <w:jc w:val="left"/>
      </w:pPr>
      <w:r>
        <w:rPr>
          <w:w w:val="95"/>
        </w:rPr>
        <w:t>Публицистический стиль. Устное выступление.</w:t>
      </w:r>
      <w:r>
        <w:rPr>
          <w:spacing w:val="40"/>
        </w:rPr>
        <w:t xml:space="preserve"> </w:t>
      </w:r>
      <w:r>
        <w:rPr>
          <w:w w:val="95"/>
        </w:rPr>
        <w:t>Девиз, слоган. Язык</w:t>
      </w:r>
      <w:r>
        <w:rPr>
          <w:spacing w:val="-12"/>
          <w:w w:val="95"/>
        </w:rPr>
        <w:t xml:space="preserve"> </w:t>
      </w:r>
      <w:r>
        <w:rPr>
          <w:w w:val="95"/>
        </w:rPr>
        <w:t>художественной</w:t>
      </w:r>
      <w:r>
        <w:rPr>
          <w:spacing w:val="-9"/>
          <w:w w:val="95"/>
        </w:rPr>
        <w:t xml:space="preserve"> </w:t>
      </w:r>
      <w:r>
        <w:rPr>
          <w:w w:val="95"/>
        </w:rPr>
        <w:t>литературы.</w:t>
      </w:r>
      <w:r>
        <w:rPr>
          <w:spacing w:val="10"/>
        </w:rPr>
        <w:t xml:space="preserve"> </w:t>
      </w:r>
      <w:r>
        <w:rPr>
          <w:w w:val="95"/>
        </w:rPr>
        <w:t>Литературная сказка. Рассказ.</w:t>
      </w:r>
    </w:p>
    <w:p w:rsidR="001A2551" w:rsidRDefault="00573E71">
      <w:pPr>
        <w:pStyle w:val="a3"/>
        <w:spacing w:before="8" w:line="223" w:lineRule="auto"/>
        <w:ind w:firstLine="709"/>
        <w:jc w:val="left"/>
      </w:pPr>
      <w:r>
        <w:rPr>
          <w:w w:val="95"/>
        </w:rPr>
        <w:t>Особенности</w:t>
      </w:r>
      <w:r>
        <w:rPr>
          <w:spacing w:val="40"/>
        </w:rPr>
        <w:t xml:space="preserve"> </w:t>
      </w:r>
      <w:r>
        <w:rPr>
          <w:w w:val="95"/>
        </w:rPr>
        <w:t>языка</w:t>
      </w:r>
      <w:r>
        <w:rPr>
          <w:spacing w:val="26"/>
        </w:rPr>
        <w:t xml:space="preserve"> </w:t>
      </w:r>
      <w:r>
        <w:rPr>
          <w:w w:val="95"/>
        </w:rPr>
        <w:t>фольклорных</w:t>
      </w:r>
      <w:r>
        <w:rPr>
          <w:spacing w:val="40"/>
        </w:rPr>
        <w:t xml:space="preserve"> </w:t>
      </w:r>
      <w:r>
        <w:rPr>
          <w:w w:val="95"/>
        </w:rPr>
        <w:t>текстов.</w:t>
      </w:r>
      <w:r>
        <w:rPr>
          <w:spacing w:val="40"/>
        </w:rPr>
        <w:t xml:space="preserve"> </w:t>
      </w:r>
      <w:r>
        <w:rPr>
          <w:w w:val="95"/>
        </w:rPr>
        <w:t>Загадка,</w:t>
      </w:r>
      <w:r>
        <w:rPr>
          <w:spacing w:val="40"/>
        </w:rPr>
        <w:t xml:space="preserve"> </w:t>
      </w:r>
      <w:r>
        <w:rPr>
          <w:w w:val="95"/>
        </w:rPr>
        <w:t>пословица.</w:t>
      </w:r>
      <w:r>
        <w:rPr>
          <w:spacing w:val="38"/>
        </w:rPr>
        <w:t xml:space="preserve"> </w:t>
      </w:r>
      <w:r>
        <w:rPr>
          <w:w w:val="95"/>
        </w:rPr>
        <w:t>Сказка.</w:t>
      </w:r>
      <w:r>
        <w:rPr>
          <w:spacing w:val="38"/>
        </w:rPr>
        <w:t xml:space="preserve"> </w:t>
      </w:r>
      <w:r>
        <w:rPr>
          <w:w w:val="95"/>
        </w:rPr>
        <w:t>Особенности</w:t>
      </w:r>
      <w:r>
        <w:rPr>
          <w:spacing w:val="40"/>
        </w:rPr>
        <w:t xml:space="preserve"> </w:t>
      </w:r>
      <w:r>
        <w:rPr>
          <w:w w:val="95"/>
        </w:rPr>
        <w:t>языка сказки (сравнения, синонимы, антонимы,</w:t>
      </w:r>
      <w:r>
        <w:rPr>
          <w:spacing w:val="32"/>
        </w:rPr>
        <w:t xml:space="preserve"> </w:t>
      </w:r>
      <w:r>
        <w:rPr>
          <w:w w:val="95"/>
        </w:rPr>
        <w:t>слова с уменьшительными суффиксами</w:t>
      </w:r>
      <w:r>
        <w:t xml:space="preserve"> </w:t>
      </w:r>
      <w:r>
        <w:rPr>
          <w:w w:val="95"/>
        </w:rPr>
        <w:t>и т. д.).</w:t>
      </w:r>
    </w:p>
    <w:p w:rsidR="001A2551" w:rsidRDefault="00573E71">
      <w:pPr>
        <w:pStyle w:val="a4"/>
        <w:numPr>
          <w:ilvl w:val="0"/>
          <w:numId w:val="140"/>
        </w:numPr>
        <w:tabs>
          <w:tab w:val="left" w:pos="795"/>
        </w:tabs>
        <w:spacing w:before="158" w:line="283" w:lineRule="exact"/>
        <w:ind w:left="794"/>
        <w:jc w:val="both"/>
        <w:rPr>
          <w:sz w:val="25"/>
        </w:rPr>
      </w:pPr>
      <w:r>
        <w:rPr>
          <w:spacing w:val="-2"/>
          <w:sz w:val="25"/>
        </w:rPr>
        <w:t>КЛАСС</w:t>
      </w:r>
    </w:p>
    <w:p w:rsidR="001A2551" w:rsidRDefault="00573E71">
      <w:pPr>
        <w:pStyle w:val="4"/>
        <w:ind w:left="620"/>
      </w:pPr>
      <w:r>
        <w:rPr>
          <w:w w:val="95"/>
        </w:rPr>
        <w:t>Раздел</w:t>
      </w:r>
      <w:r>
        <w:t xml:space="preserve"> </w:t>
      </w:r>
      <w:r>
        <w:rPr>
          <w:w w:val="95"/>
        </w:rPr>
        <w:t>1.</w:t>
      </w:r>
      <w:r>
        <w:rPr>
          <w:spacing w:val="-7"/>
          <w:w w:val="95"/>
        </w:rPr>
        <w:t xml:space="preserve"> </w:t>
      </w:r>
      <w:r>
        <w:rPr>
          <w:w w:val="95"/>
        </w:rPr>
        <w:t>Язык</w:t>
      </w:r>
      <w:r>
        <w:t xml:space="preserve"> </w:t>
      </w:r>
      <w:r>
        <w:rPr>
          <w:w w:val="95"/>
        </w:rPr>
        <w:t>и</w:t>
      </w:r>
      <w:r>
        <w:rPr>
          <w:spacing w:val="-7"/>
          <w:w w:val="95"/>
        </w:rPr>
        <w:t xml:space="preserve"> </w:t>
      </w:r>
      <w:r>
        <w:rPr>
          <w:spacing w:val="-2"/>
          <w:w w:val="95"/>
        </w:rPr>
        <w:t>культура</w:t>
      </w:r>
    </w:p>
    <w:p w:rsidR="001A2551" w:rsidRDefault="00573E71">
      <w:pPr>
        <w:pStyle w:val="a3"/>
        <w:spacing w:before="2" w:line="230" w:lineRule="auto"/>
        <w:ind w:left="613" w:right="308" w:firstLine="707"/>
      </w:pPr>
      <w:r>
        <w:t>Краткая история русского литературного языка. Роль церковнославянского (старославянского) языка в развитии русского языка. Национально-культурное своеобразие диалектизмов. Диалекты как часть народной культуры. Диалектизмы. Сведения о диалектных названиях предметов быта, значениях слов, понятиях, несвойственных литературному языку и несущих информацию о</w:t>
      </w:r>
      <w:r>
        <w:rPr>
          <w:spacing w:val="-6"/>
        </w:rPr>
        <w:t xml:space="preserve"> </w:t>
      </w:r>
      <w:r>
        <w:t>способах ведения хозяйства, особенностях семейного уклада, обрядах, обычаях, народном календаре и др. Использование диалектной лексики в произведениях художественной</w:t>
      </w:r>
      <w:r>
        <w:rPr>
          <w:spacing w:val="-3"/>
        </w:rPr>
        <w:t xml:space="preserve"> </w:t>
      </w:r>
      <w:r>
        <w:t>литературы.</w:t>
      </w:r>
    </w:p>
    <w:p w:rsidR="001A2551" w:rsidRDefault="00573E71">
      <w:pPr>
        <w:pStyle w:val="a3"/>
        <w:spacing w:line="230" w:lineRule="auto"/>
        <w:ind w:left="613" w:right="321" w:firstLine="715"/>
      </w:pPr>
      <w:r>
        <w:rPr>
          <w:w w:val="95"/>
        </w:rPr>
        <w:t>Лексические заимствования как результат взаимодействия национальных культур. Лексика, заимствованная русским языком из языков народов России и мира. Заимствования из славянских и неславянских языков. Причины заимствований.</w:t>
      </w:r>
      <w:r>
        <w:rPr>
          <w:spacing w:val="-2"/>
          <w:w w:val="95"/>
        </w:rPr>
        <w:t xml:space="preserve"> </w:t>
      </w:r>
      <w:r>
        <w:rPr>
          <w:w w:val="95"/>
        </w:rPr>
        <w:t xml:space="preserve">Особенности освоения иноязычной лексики (общее </w:t>
      </w:r>
      <w:r>
        <w:t>представление). Пополнение словарного состава русского языка новой лексикой. Современные неологизмы</w:t>
      </w:r>
      <w:r>
        <w:rPr>
          <w:spacing w:val="52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их</w:t>
      </w:r>
      <w:r>
        <w:rPr>
          <w:spacing w:val="40"/>
        </w:rPr>
        <w:t xml:space="preserve"> </w:t>
      </w:r>
      <w:r>
        <w:t>группы</w:t>
      </w:r>
      <w:r>
        <w:rPr>
          <w:spacing w:val="40"/>
        </w:rPr>
        <w:t xml:space="preserve"> </w:t>
      </w:r>
      <w:r>
        <w:t>по</w:t>
      </w:r>
      <w:r>
        <w:rPr>
          <w:spacing w:val="33"/>
        </w:rPr>
        <w:t xml:space="preserve"> </w:t>
      </w:r>
      <w:r>
        <w:t>сфере</w:t>
      </w:r>
      <w:r>
        <w:rPr>
          <w:spacing w:val="40"/>
        </w:rPr>
        <w:t xml:space="preserve"> </w:t>
      </w:r>
      <w:r w:rsidR="007E3FB0">
        <w:t>употреб</w:t>
      </w:r>
      <w:r>
        <w:t>ления</w:t>
      </w:r>
      <w:r>
        <w:rPr>
          <w:spacing w:val="45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стилистической</w:t>
      </w:r>
      <w:r>
        <w:rPr>
          <w:spacing w:val="33"/>
        </w:rPr>
        <w:t xml:space="preserve"> </w:t>
      </w:r>
      <w:r>
        <w:t>окраске.</w:t>
      </w:r>
      <w:r>
        <w:rPr>
          <w:spacing w:val="47"/>
        </w:rPr>
        <w:t xml:space="preserve"> </w:t>
      </w:r>
      <w:r>
        <w:t>Национально-</w:t>
      </w:r>
    </w:p>
    <w:p w:rsidR="001A2551" w:rsidRDefault="001A2551">
      <w:pPr>
        <w:spacing w:line="230" w:lineRule="auto"/>
        <w:sectPr w:rsidR="001A2551">
          <w:pgSz w:w="11900" w:h="16840"/>
          <w:pgMar w:top="1100" w:right="280" w:bottom="1520" w:left="380" w:header="0" w:footer="1228" w:gutter="0"/>
          <w:cols w:space="720"/>
        </w:sectPr>
      </w:pPr>
    </w:p>
    <w:p w:rsidR="001A2551" w:rsidRDefault="00573E71">
      <w:pPr>
        <w:pStyle w:val="a3"/>
        <w:spacing w:before="82" w:line="228" w:lineRule="auto"/>
        <w:ind w:left="620" w:right="329"/>
      </w:pPr>
      <w:r>
        <w:rPr>
          <w:w w:val="95"/>
        </w:rPr>
        <w:lastRenderedPageBreak/>
        <w:t>культурная специфика русской фразеологии. Исторические прототипы фразеологизмов. Отражение во</w:t>
      </w:r>
      <w:r>
        <w:rPr>
          <w:spacing w:val="-6"/>
          <w:w w:val="95"/>
        </w:rPr>
        <w:t xml:space="preserve"> </w:t>
      </w:r>
      <w:r>
        <w:rPr>
          <w:w w:val="95"/>
        </w:rPr>
        <w:t>фразеологии</w:t>
      </w:r>
      <w:r>
        <w:t xml:space="preserve"> </w:t>
      </w:r>
      <w:r w:rsidR="007E3FB0">
        <w:rPr>
          <w:w w:val="95"/>
        </w:rPr>
        <w:t>обыч</w:t>
      </w:r>
      <w:r>
        <w:rPr>
          <w:w w:val="95"/>
        </w:rPr>
        <w:t>аев, традиций, быта, исторических событий,</w:t>
      </w:r>
      <w:r>
        <w:t xml:space="preserve"> </w:t>
      </w:r>
      <w:r>
        <w:rPr>
          <w:w w:val="95"/>
        </w:rPr>
        <w:t>культуры и</w:t>
      </w:r>
      <w:r>
        <w:rPr>
          <w:spacing w:val="-5"/>
          <w:w w:val="95"/>
        </w:rPr>
        <w:t xml:space="preserve"> </w:t>
      </w:r>
      <w:r>
        <w:rPr>
          <w:w w:val="95"/>
        </w:rPr>
        <w:t>т. п.</w:t>
      </w:r>
    </w:p>
    <w:p w:rsidR="001A2551" w:rsidRDefault="00573E71">
      <w:pPr>
        <w:pStyle w:val="a3"/>
        <w:spacing w:line="278" w:lineRule="exact"/>
        <w:ind w:left="622"/>
      </w:pPr>
      <w:r>
        <w:t>Раздел</w:t>
      </w:r>
      <w:r>
        <w:rPr>
          <w:spacing w:val="9"/>
        </w:rPr>
        <w:t xml:space="preserve"> </w:t>
      </w:r>
      <w:r>
        <w:t>2.</w:t>
      </w:r>
      <w:r>
        <w:rPr>
          <w:spacing w:val="-8"/>
        </w:rPr>
        <w:t xml:space="preserve"> </w:t>
      </w:r>
      <w:r>
        <w:t>Культура</w:t>
      </w:r>
      <w:r>
        <w:rPr>
          <w:spacing w:val="22"/>
        </w:rPr>
        <w:t xml:space="preserve"> </w:t>
      </w:r>
      <w:r>
        <w:rPr>
          <w:spacing w:val="-4"/>
        </w:rPr>
        <w:t>речи</w:t>
      </w:r>
    </w:p>
    <w:p w:rsidR="001A2551" w:rsidRDefault="00573E71">
      <w:pPr>
        <w:pStyle w:val="a3"/>
        <w:spacing w:before="2" w:line="230" w:lineRule="auto"/>
        <w:ind w:left="611" w:right="310" w:firstLine="714"/>
      </w:pPr>
      <w:r>
        <w:t xml:space="preserve">Основные орфоэпические нормы современного русского литературного языка. Произносительные различия в русском языке, обусловленные темпом речи. Стилистические особенности произношения и ударения (литературные, разговорные, устарелые и </w:t>
      </w:r>
      <w:r>
        <w:rPr>
          <w:spacing w:val="-2"/>
        </w:rPr>
        <w:t>профессиональные).</w:t>
      </w:r>
    </w:p>
    <w:p w:rsidR="001A2551" w:rsidRDefault="00573E71">
      <w:pPr>
        <w:pStyle w:val="a3"/>
        <w:spacing w:line="230" w:lineRule="auto"/>
        <w:ind w:left="615" w:right="324" w:firstLine="706"/>
      </w:pPr>
      <w:r>
        <w:rPr>
          <w:w w:val="95"/>
        </w:rPr>
        <w:t xml:space="preserve">Нормы и варианты нормы произношения заимствованных слов, отдельных грамматических </w:t>
      </w:r>
      <w:r>
        <w:t xml:space="preserve">форм; нормы ударения в отдельных формах: ударение в форме родительного падежа </w:t>
      </w:r>
      <w:r>
        <w:rPr>
          <w:w w:val="95"/>
        </w:rPr>
        <w:t xml:space="preserve">множественного числа существительных; ударение в кратких формах прилагательных; подвижное </w:t>
      </w:r>
      <w:r>
        <w:t xml:space="preserve">ударение в глаголах; ударение в формах глагола прошедшего времени; ударение в возвратных </w:t>
      </w:r>
      <w:r>
        <w:rPr>
          <w:w w:val="95"/>
        </w:rPr>
        <w:t xml:space="preserve">глаголах в формах прошедшего времени мужского рода; ударение в формах глаголов Я спряжения </w:t>
      </w:r>
      <w:r>
        <w:t>на -ить.</w:t>
      </w:r>
    </w:p>
    <w:p w:rsidR="001A2551" w:rsidRDefault="00573E71">
      <w:pPr>
        <w:pStyle w:val="a3"/>
        <w:spacing w:line="230" w:lineRule="auto"/>
        <w:ind w:left="615" w:right="321" w:firstLine="711"/>
      </w:pPr>
      <w:r>
        <w:t>Основные</w:t>
      </w:r>
      <w:r>
        <w:rPr>
          <w:spacing w:val="-2"/>
        </w:rPr>
        <w:t xml:space="preserve"> </w:t>
      </w:r>
      <w:r>
        <w:t>лексические нормы</w:t>
      </w:r>
      <w:r>
        <w:rPr>
          <w:spacing w:val="-5"/>
        </w:rPr>
        <w:t xml:space="preserve"> </w:t>
      </w:r>
      <w:r>
        <w:t>современного русского</w:t>
      </w:r>
      <w:r>
        <w:rPr>
          <w:spacing w:val="-3"/>
        </w:rPr>
        <w:t xml:space="preserve"> </w:t>
      </w:r>
      <w:r>
        <w:t>литературного языка.</w:t>
      </w:r>
      <w:r>
        <w:rPr>
          <w:spacing w:val="-4"/>
        </w:rPr>
        <w:t xml:space="preserve"> </w:t>
      </w:r>
      <w:r>
        <w:t>Синонимы</w:t>
      </w:r>
      <w:r>
        <w:rPr>
          <w:spacing w:val="-4"/>
        </w:rPr>
        <w:t xml:space="preserve"> </w:t>
      </w:r>
      <w:r>
        <w:t>и точность</w:t>
      </w:r>
      <w:r>
        <w:rPr>
          <w:spacing w:val="-13"/>
        </w:rPr>
        <w:t xml:space="preserve"> </w:t>
      </w:r>
      <w:r>
        <w:t>речи.</w:t>
      </w:r>
      <w:r>
        <w:rPr>
          <w:spacing w:val="-12"/>
        </w:rPr>
        <w:t xml:space="preserve"> </w:t>
      </w:r>
      <w:r>
        <w:t>Смысловые,</w:t>
      </w:r>
      <w:r>
        <w:rPr>
          <w:spacing w:val="-5"/>
        </w:rPr>
        <w:t xml:space="preserve"> </w:t>
      </w:r>
      <w:r>
        <w:t>стилистические</w:t>
      </w:r>
      <w:r>
        <w:rPr>
          <w:spacing w:val="-16"/>
        </w:rPr>
        <w:t xml:space="preserve"> </w:t>
      </w:r>
      <w:r>
        <w:t>особенности</w:t>
      </w:r>
      <w:r>
        <w:rPr>
          <w:spacing w:val="-8"/>
        </w:rPr>
        <w:t xml:space="preserve"> </w:t>
      </w:r>
      <w:r>
        <w:t>употребления</w:t>
      </w:r>
      <w:r>
        <w:rPr>
          <w:spacing w:val="-7"/>
        </w:rPr>
        <w:t xml:space="preserve"> </w:t>
      </w:r>
      <w:r>
        <w:t>синонимов.</w:t>
      </w:r>
      <w:r>
        <w:rPr>
          <w:spacing w:val="-3"/>
        </w:rPr>
        <w:t xml:space="preserve"> </w:t>
      </w:r>
      <w:r>
        <w:t>Антонимы</w:t>
      </w:r>
      <w:r>
        <w:rPr>
          <w:spacing w:val="-11"/>
        </w:rPr>
        <w:t xml:space="preserve"> </w:t>
      </w:r>
      <w:r>
        <w:t>и точность</w:t>
      </w:r>
      <w:r>
        <w:rPr>
          <w:spacing w:val="-15"/>
        </w:rPr>
        <w:t xml:space="preserve"> </w:t>
      </w:r>
      <w:r>
        <w:t>речи.</w:t>
      </w:r>
      <w:r>
        <w:rPr>
          <w:spacing w:val="-14"/>
        </w:rPr>
        <w:t xml:space="preserve"> </w:t>
      </w:r>
      <w:r>
        <w:t>Смысловые,</w:t>
      </w:r>
      <w:r>
        <w:rPr>
          <w:spacing w:val="-6"/>
        </w:rPr>
        <w:t xml:space="preserve"> </w:t>
      </w:r>
      <w:r>
        <w:t>стилистические</w:t>
      </w:r>
      <w:r>
        <w:rPr>
          <w:spacing w:val="-16"/>
        </w:rPr>
        <w:t xml:space="preserve"> </w:t>
      </w:r>
      <w:r>
        <w:t>особенности</w:t>
      </w:r>
      <w:r>
        <w:rPr>
          <w:spacing w:val="-8"/>
        </w:rPr>
        <w:t xml:space="preserve"> </w:t>
      </w:r>
      <w:r>
        <w:t>употребления</w:t>
      </w:r>
      <w:r>
        <w:rPr>
          <w:spacing w:val="-9"/>
        </w:rPr>
        <w:t xml:space="preserve"> </w:t>
      </w:r>
      <w:r>
        <w:t>антонимов.</w:t>
      </w:r>
      <w:r>
        <w:rPr>
          <w:spacing w:val="-4"/>
        </w:rPr>
        <w:t xml:space="preserve"> </w:t>
      </w:r>
      <w:r>
        <w:t xml:space="preserve">Лексические </w:t>
      </w:r>
      <w:r>
        <w:rPr>
          <w:w w:val="95"/>
        </w:rPr>
        <w:t>омонимы</w:t>
      </w:r>
      <w:r>
        <w:rPr>
          <w:spacing w:val="40"/>
        </w:rPr>
        <w:t xml:space="preserve"> </w:t>
      </w:r>
      <w:r>
        <w:rPr>
          <w:w w:val="95"/>
        </w:rPr>
        <w:t>и</w:t>
      </w:r>
      <w:r>
        <w:rPr>
          <w:spacing w:val="39"/>
        </w:rPr>
        <w:t xml:space="preserve"> </w:t>
      </w:r>
      <w:r>
        <w:rPr>
          <w:w w:val="95"/>
        </w:rPr>
        <w:t>точность</w:t>
      </w:r>
      <w:r>
        <w:rPr>
          <w:spacing w:val="40"/>
        </w:rPr>
        <w:t xml:space="preserve"> </w:t>
      </w:r>
      <w:r>
        <w:rPr>
          <w:w w:val="95"/>
        </w:rPr>
        <w:t>речи.</w:t>
      </w:r>
      <w:r>
        <w:rPr>
          <w:spacing w:val="40"/>
        </w:rPr>
        <w:t xml:space="preserve"> </w:t>
      </w:r>
      <w:r>
        <w:rPr>
          <w:w w:val="95"/>
        </w:rPr>
        <w:t>Смысловые,</w:t>
      </w:r>
      <w:r>
        <w:rPr>
          <w:spacing w:val="76"/>
        </w:rPr>
        <w:t xml:space="preserve"> </w:t>
      </w:r>
      <w:r>
        <w:rPr>
          <w:w w:val="95"/>
        </w:rPr>
        <w:t>стилистические</w:t>
      </w:r>
      <w:r>
        <w:rPr>
          <w:spacing w:val="40"/>
        </w:rPr>
        <w:t xml:space="preserve"> </w:t>
      </w:r>
      <w:r>
        <w:rPr>
          <w:w w:val="95"/>
        </w:rPr>
        <w:t>особенности</w:t>
      </w:r>
      <w:r>
        <w:rPr>
          <w:spacing w:val="68"/>
        </w:rPr>
        <w:t xml:space="preserve"> </w:t>
      </w:r>
      <w:r>
        <w:rPr>
          <w:w w:val="95"/>
        </w:rPr>
        <w:t>употребления</w:t>
      </w:r>
      <w:r>
        <w:rPr>
          <w:spacing w:val="40"/>
        </w:rPr>
        <w:t xml:space="preserve"> </w:t>
      </w:r>
      <w:r>
        <w:rPr>
          <w:w w:val="95"/>
        </w:rPr>
        <w:t>лексических</w:t>
      </w:r>
    </w:p>
    <w:p w:rsidR="001A2551" w:rsidRDefault="00573E71">
      <w:pPr>
        <w:spacing w:before="64"/>
        <w:ind w:left="620"/>
        <w:rPr>
          <w:sz w:val="16"/>
        </w:rPr>
      </w:pPr>
      <w:r>
        <w:rPr>
          <w:spacing w:val="-2"/>
          <w:w w:val="105"/>
          <w:sz w:val="16"/>
        </w:rPr>
        <w:t>ОМОНИМОВ.</w:t>
      </w:r>
    </w:p>
    <w:p w:rsidR="001A2551" w:rsidRDefault="00573E71">
      <w:pPr>
        <w:pStyle w:val="a3"/>
        <w:spacing w:before="21" w:line="228" w:lineRule="auto"/>
        <w:ind w:left="620" w:right="321" w:firstLine="708"/>
      </w:pPr>
      <w:r>
        <w:t>Типичные речевые ошибки, связанные с употреблением синонимов, антонимов и лексических омонимов в</w:t>
      </w:r>
      <w:r>
        <w:rPr>
          <w:spacing w:val="-12"/>
        </w:rPr>
        <w:t xml:space="preserve"> </w:t>
      </w:r>
      <w:r>
        <w:t>речи.</w:t>
      </w:r>
    </w:p>
    <w:p w:rsidR="001A2551" w:rsidRDefault="00573E71">
      <w:pPr>
        <w:pStyle w:val="a3"/>
        <w:spacing w:before="8" w:line="230" w:lineRule="auto"/>
        <w:ind w:right="313" w:firstLine="709"/>
      </w:pPr>
      <w:r>
        <w:rPr>
          <w:w w:val="95"/>
        </w:rPr>
        <w:t xml:space="preserve">Основные грамматические нормы современного русского литературного языка. Отражение </w:t>
      </w:r>
      <w:r>
        <w:rPr>
          <w:spacing w:val="-2"/>
        </w:rPr>
        <w:t>вариантов грамматической</w:t>
      </w:r>
      <w:r>
        <w:rPr>
          <w:spacing w:val="-14"/>
        </w:rPr>
        <w:t xml:space="preserve"> </w:t>
      </w:r>
      <w:r>
        <w:rPr>
          <w:spacing w:val="-2"/>
        </w:rPr>
        <w:t>нормы</w:t>
      </w:r>
      <w:r>
        <w:rPr>
          <w:spacing w:val="-4"/>
        </w:rPr>
        <w:t xml:space="preserve"> </w:t>
      </w:r>
      <w:r>
        <w:rPr>
          <w:spacing w:val="-2"/>
        </w:rPr>
        <w:t>в</w:t>
      </w:r>
      <w:r>
        <w:rPr>
          <w:spacing w:val="-12"/>
        </w:rPr>
        <w:t xml:space="preserve"> </w:t>
      </w:r>
      <w:r>
        <w:rPr>
          <w:spacing w:val="-2"/>
        </w:rPr>
        <w:t>словарях и</w:t>
      </w:r>
      <w:r>
        <w:rPr>
          <w:spacing w:val="-10"/>
        </w:rPr>
        <w:t xml:space="preserve"> </w:t>
      </w:r>
      <w:r>
        <w:rPr>
          <w:spacing w:val="-2"/>
        </w:rPr>
        <w:t>справочниках.</w:t>
      </w:r>
      <w:r>
        <w:t xml:space="preserve"> </w:t>
      </w:r>
      <w:r>
        <w:rPr>
          <w:spacing w:val="-2"/>
        </w:rPr>
        <w:t>Склонение русских и</w:t>
      </w:r>
      <w:r>
        <w:rPr>
          <w:spacing w:val="-9"/>
        </w:rPr>
        <w:t xml:space="preserve"> </w:t>
      </w:r>
      <w:r>
        <w:rPr>
          <w:spacing w:val="-2"/>
        </w:rPr>
        <w:t xml:space="preserve">иностранных </w:t>
      </w:r>
      <w:r>
        <w:rPr>
          <w:w w:val="95"/>
        </w:rPr>
        <w:t xml:space="preserve">имён и фамилий; названий географических объектов; именительный падеж множественного числа </w:t>
      </w:r>
      <w:r>
        <w:t>существительных</w:t>
      </w:r>
      <w:r>
        <w:rPr>
          <w:spacing w:val="-1"/>
        </w:rPr>
        <w:t xml:space="preserve"> </w:t>
      </w:r>
      <w:r>
        <w:t>на -а/-я и</w:t>
      </w:r>
      <w:r>
        <w:rPr>
          <w:spacing w:val="-2"/>
        </w:rPr>
        <w:t xml:space="preserve"> </w:t>
      </w:r>
      <w:r>
        <w:t>-ы/-и; родительный падеж множественного</w:t>
      </w:r>
      <w:r>
        <w:rPr>
          <w:spacing w:val="-3"/>
        </w:rPr>
        <w:t xml:space="preserve"> </w:t>
      </w:r>
      <w:r>
        <w:t xml:space="preserve">числа существительных мужского и среднего рода с нулевым окончанием и окончанием -ов; родительный падеж множественного числа существительных женского рода на -ня; творительный падеж </w:t>
      </w:r>
      <w:r>
        <w:rPr>
          <w:w w:val="95"/>
        </w:rPr>
        <w:t xml:space="preserve">множественного числа существительных 3-го склонения; родительный падеж единственного числа </w:t>
      </w:r>
      <w:r>
        <w:t>существительных</w:t>
      </w:r>
      <w:r>
        <w:rPr>
          <w:spacing w:val="-16"/>
        </w:rPr>
        <w:t xml:space="preserve"> </w:t>
      </w:r>
      <w:r>
        <w:t>мужского</w:t>
      </w:r>
      <w:r>
        <w:rPr>
          <w:spacing w:val="-11"/>
        </w:rPr>
        <w:t xml:space="preserve"> </w:t>
      </w:r>
      <w:r>
        <w:t>рода.</w:t>
      </w:r>
    </w:p>
    <w:p w:rsidR="001A2551" w:rsidRDefault="00573E71">
      <w:pPr>
        <w:pStyle w:val="a3"/>
        <w:spacing w:line="230" w:lineRule="auto"/>
        <w:ind w:right="328" w:firstLine="704"/>
      </w:pPr>
      <w:r>
        <w:t>Варианты грамматической нормы: литературные и разговорные падежные формы имён существительных. Нормативные и ненормативные формы имён существительных. Типичные грамматические</w:t>
      </w:r>
      <w:r>
        <w:rPr>
          <w:spacing w:val="-16"/>
        </w:rPr>
        <w:t xml:space="preserve"> </w:t>
      </w:r>
      <w:r>
        <w:t>ошибки в</w:t>
      </w:r>
      <w:r>
        <w:rPr>
          <w:spacing w:val="-7"/>
        </w:rPr>
        <w:t xml:space="preserve"> </w:t>
      </w:r>
      <w:r>
        <w:t>речи.</w:t>
      </w:r>
    </w:p>
    <w:p w:rsidR="001A2551" w:rsidRDefault="00573E71">
      <w:pPr>
        <w:pStyle w:val="a3"/>
        <w:spacing w:line="228" w:lineRule="auto"/>
        <w:ind w:left="615" w:right="334" w:firstLine="705"/>
      </w:pPr>
      <w:r>
        <w:t xml:space="preserve">Нормы употребления имён прилагательных в формах сравнительной степени, в краткой </w:t>
      </w:r>
      <w:r>
        <w:rPr>
          <w:w w:val="95"/>
        </w:rPr>
        <w:t>форме; местоимений,</w:t>
      </w:r>
      <w:r>
        <w:rPr>
          <w:spacing w:val="40"/>
        </w:rPr>
        <w:t xml:space="preserve"> </w:t>
      </w:r>
      <w:r>
        <w:rPr>
          <w:w w:val="95"/>
        </w:rPr>
        <w:t>порядковых</w:t>
      </w:r>
      <w:r>
        <w:t xml:space="preserve"> </w:t>
      </w:r>
      <w:r>
        <w:rPr>
          <w:w w:val="95"/>
        </w:rPr>
        <w:t>и количественных числительных.</w:t>
      </w:r>
    </w:p>
    <w:p w:rsidR="001A2551" w:rsidRDefault="00573E71">
      <w:pPr>
        <w:pStyle w:val="a3"/>
        <w:spacing w:line="230" w:lineRule="auto"/>
        <w:ind w:left="614" w:right="317" w:firstLine="707"/>
      </w:pPr>
      <w:r>
        <w:t>Национальные</w:t>
      </w:r>
      <w:r>
        <w:rPr>
          <w:spacing w:val="-4"/>
        </w:rPr>
        <w:t xml:space="preserve"> </w:t>
      </w:r>
      <w:r>
        <w:t>особенности</w:t>
      </w:r>
      <w:r>
        <w:rPr>
          <w:spacing w:val="-6"/>
        </w:rPr>
        <w:t xml:space="preserve"> </w:t>
      </w:r>
      <w:r>
        <w:t>речевого</w:t>
      </w:r>
      <w:r>
        <w:rPr>
          <w:spacing w:val="-10"/>
        </w:rPr>
        <w:t xml:space="preserve"> </w:t>
      </w:r>
      <w:r>
        <w:t>этикета.</w:t>
      </w:r>
      <w:r>
        <w:rPr>
          <w:spacing w:val="-13"/>
        </w:rPr>
        <w:t xml:space="preserve"> </w:t>
      </w:r>
      <w:r>
        <w:t>Принципы</w:t>
      </w:r>
      <w:r>
        <w:rPr>
          <w:spacing w:val="-12"/>
        </w:rPr>
        <w:t xml:space="preserve"> </w:t>
      </w:r>
      <w:r>
        <w:t>этикетного</w:t>
      </w:r>
      <w:r>
        <w:rPr>
          <w:spacing w:val="-9"/>
        </w:rPr>
        <w:t xml:space="preserve"> </w:t>
      </w:r>
      <w:r>
        <w:t>общения,</w:t>
      </w:r>
      <w:r>
        <w:rPr>
          <w:spacing w:val="-10"/>
        </w:rPr>
        <w:t xml:space="preserve"> </w:t>
      </w:r>
      <w:r>
        <w:t>лежащие</w:t>
      </w:r>
      <w:r>
        <w:rPr>
          <w:spacing w:val="-9"/>
        </w:rPr>
        <w:t xml:space="preserve"> </w:t>
      </w:r>
      <w:r>
        <w:t xml:space="preserve">в основе национального речевого этикета. Устойчивые формулы речевого этикета в общении. </w:t>
      </w:r>
      <w:r>
        <w:rPr>
          <w:w w:val="95"/>
        </w:rPr>
        <w:t>Этикетные формулы начала и конца общения, похвалы и комплимента, благодарности,</w:t>
      </w:r>
      <w:r>
        <w:rPr>
          <w:spacing w:val="-2"/>
          <w:w w:val="95"/>
        </w:rPr>
        <w:t xml:space="preserve"> </w:t>
      </w:r>
      <w:r>
        <w:rPr>
          <w:w w:val="95"/>
        </w:rPr>
        <w:t xml:space="preserve">сочувствия, </w:t>
      </w:r>
      <w:r>
        <w:rPr>
          <w:spacing w:val="-2"/>
        </w:rPr>
        <w:t>утешения.</w:t>
      </w:r>
    </w:p>
    <w:p w:rsidR="001A2551" w:rsidRDefault="00573E71">
      <w:pPr>
        <w:pStyle w:val="4"/>
        <w:spacing w:line="272" w:lineRule="exact"/>
        <w:ind w:left="620"/>
      </w:pPr>
      <w:r>
        <w:rPr>
          <w:w w:val="95"/>
        </w:rPr>
        <w:t>Раздел</w:t>
      </w:r>
      <w:r>
        <w:rPr>
          <w:spacing w:val="-6"/>
          <w:w w:val="95"/>
        </w:rPr>
        <w:t xml:space="preserve"> </w:t>
      </w:r>
      <w:r>
        <w:rPr>
          <w:w w:val="95"/>
        </w:rPr>
        <w:t>3.</w:t>
      </w:r>
      <w:r>
        <w:rPr>
          <w:spacing w:val="-13"/>
          <w:w w:val="95"/>
        </w:rPr>
        <w:t xml:space="preserve"> </w:t>
      </w:r>
      <w:r>
        <w:rPr>
          <w:w w:val="95"/>
        </w:rPr>
        <w:t>Речь.</w:t>
      </w:r>
      <w:r>
        <w:rPr>
          <w:spacing w:val="-9"/>
          <w:w w:val="95"/>
        </w:rPr>
        <w:t xml:space="preserve"> </w:t>
      </w:r>
      <w:r>
        <w:rPr>
          <w:w w:val="95"/>
        </w:rPr>
        <w:t>Речевая</w:t>
      </w:r>
      <w:r>
        <w:rPr>
          <w:spacing w:val="-3"/>
        </w:rPr>
        <w:t xml:space="preserve"> </w:t>
      </w:r>
      <w:r>
        <w:rPr>
          <w:w w:val="95"/>
        </w:rPr>
        <w:t>деятельность.</w:t>
      </w:r>
      <w:r>
        <w:rPr>
          <w:spacing w:val="3"/>
        </w:rPr>
        <w:t xml:space="preserve"> </w:t>
      </w:r>
      <w:r>
        <w:rPr>
          <w:spacing w:val="-2"/>
          <w:w w:val="95"/>
        </w:rPr>
        <w:t>Текст</w:t>
      </w:r>
    </w:p>
    <w:p w:rsidR="001A2551" w:rsidRDefault="00573E71">
      <w:pPr>
        <w:pStyle w:val="a3"/>
        <w:spacing w:line="232" w:lineRule="auto"/>
        <w:ind w:left="1328" w:right="598" w:hanging="5"/>
      </w:pPr>
      <w:r>
        <w:rPr>
          <w:w w:val="95"/>
        </w:rPr>
        <w:t>Эффективные</w:t>
      </w:r>
      <w:r>
        <w:t xml:space="preserve"> </w:t>
      </w:r>
      <w:r>
        <w:rPr>
          <w:w w:val="95"/>
        </w:rPr>
        <w:t>приёмы чтения. Предтекстовый,</w:t>
      </w:r>
      <w:r>
        <w:rPr>
          <w:spacing w:val="-4"/>
          <w:w w:val="95"/>
        </w:rPr>
        <w:t xml:space="preserve"> </w:t>
      </w:r>
      <w:r>
        <w:rPr>
          <w:w w:val="95"/>
        </w:rPr>
        <w:t>текстовый и</w:t>
      </w:r>
      <w:r>
        <w:rPr>
          <w:spacing w:val="-3"/>
          <w:w w:val="95"/>
        </w:rPr>
        <w:t xml:space="preserve"> </w:t>
      </w:r>
      <w:r>
        <w:rPr>
          <w:w w:val="95"/>
        </w:rPr>
        <w:t>послетекстовый</w:t>
      </w:r>
      <w:r>
        <w:rPr>
          <w:spacing w:val="-12"/>
          <w:w w:val="95"/>
        </w:rPr>
        <w:t xml:space="preserve"> </w:t>
      </w:r>
      <w:r>
        <w:rPr>
          <w:w w:val="95"/>
        </w:rPr>
        <w:t>этапы работы. Текст. Тексты описательного типа: определение,</w:t>
      </w:r>
      <w:r>
        <w:rPr>
          <w:spacing w:val="40"/>
        </w:rPr>
        <w:t xml:space="preserve"> </w:t>
      </w:r>
      <w:r>
        <w:rPr>
          <w:w w:val="95"/>
        </w:rPr>
        <w:t>собственно описание, пояснение.</w:t>
      </w:r>
    </w:p>
    <w:p w:rsidR="001A2551" w:rsidRDefault="00573E71">
      <w:pPr>
        <w:pStyle w:val="a3"/>
        <w:spacing w:line="269" w:lineRule="exact"/>
        <w:ind w:left="1321"/>
      </w:pPr>
      <w:r>
        <w:rPr>
          <w:w w:val="95"/>
        </w:rPr>
        <w:t>Разговорная</w:t>
      </w:r>
      <w:r>
        <w:rPr>
          <w:spacing w:val="5"/>
        </w:rPr>
        <w:t xml:space="preserve"> </w:t>
      </w:r>
      <w:r>
        <w:rPr>
          <w:w w:val="95"/>
        </w:rPr>
        <w:t>речь.</w:t>
      </w:r>
      <w:r>
        <w:rPr>
          <w:spacing w:val="-7"/>
          <w:w w:val="95"/>
        </w:rPr>
        <w:t xml:space="preserve"> </w:t>
      </w:r>
      <w:r>
        <w:rPr>
          <w:w w:val="95"/>
        </w:rPr>
        <w:t>Рассказ</w:t>
      </w:r>
      <w:r>
        <w:rPr>
          <w:spacing w:val="-6"/>
          <w:w w:val="95"/>
        </w:rPr>
        <w:t xml:space="preserve"> </w:t>
      </w:r>
      <w:r>
        <w:rPr>
          <w:w w:val="95"/>
        </w:rPr>
        <w:t>о</w:t>
      </w:r>
      <w:r>
        <w:rPr>
          <w:spacing w:val="-13"/>
          <w:w w:val="95"/>
        </w:rPr>
        <w:t xml:space="preserve"> </w:t>
      </w:r>
      <w:r>
        <w:rPr>
          <w:w w:val="95"/>
        </w:rPr>
        <w:t>событии,</w:t>
      </w:r>
      <w:r>
        <w:t xml:space="preserve"> </w:t>
      </w:r>
      <w:r>
        <w:rPr>
          <w:spacing w:val="-2"/>
          <w:w w:val="95"/>
        </w:rPr>
        <w:t>«бывальщины».</w:t>
      </w:r>
    </w:p>
    <w:p w:rsidR="001A2551" w:rsidRDefault="00573E71">
      <w:pPr>
        <w:pStyle w:val="a3"/>
        <w:spacing w:line="230" w:lineRule="auto"/>
        <w:ind w:left="611" w:right="310" w:firstLine="715"/>
      </w:pPr>
      <w:r>
        <w:rPr>
          <w:w w:val="95"/>
        </w:rPr>
        <w:t xml:space="preserve">Учебно-научный стиль. Словарная статья, её строение. Научное сообщение (устный ответ). </w:t>
      </w:r>
      <w:r>
        <w:t>Содержание и строение учебного сообщения (устного ответа). Структура устного ответа. Различные</w:t>
      </w:r>
      <w:r>
        <w:rPr>
          <w:spacing w:val="-2"/>
        </w:rPr>
        <w:t xml:space="preserve"> </w:t>
      </w:r>
      <w:r>
        <w:t>виды</w:t>
      </w:r>
      <w:r>
        <w:rPr>
          <w:spacing w:val="-7"/>
        </w:rPr>
        <w:t xml:space="preserve"> </w:t>
      </w:r>
      <w:r>
        <w:t>ответов:</w:t>
      </w:r>
      <w:r>
        <w:rPr>
          <w:spacing w:val="-1"/>
        </w:rPr>
        <w:t xml:space="preserve"> </w:t>
      </w:r>
      <w:r>
        <w:t>ответ-анализ, ответ-обобщение,</w:t>
      </w:r>
      <w:r>
        <w:rPr>
          <w:spacing w:val="-9"/>
        </w:rPr>
        <w:t xml:space="preserve"> </w:t>
      </w:r>
      <w:r>
        <w:t>ответ-добавление,</w:t>
      </w:r>
      <w:r>
        <w:rPr>
          <w:spacing w:val="-12"/>
        </w:rPr>
        <w:t xml:space="preserve"> </w:t>
      </w:r>
      <w:r>
        <w:t xml:space="preserve">ответ-группировка. </w:t>
      </w:r>
      <w:r>
        <w:rPr>
          <w:w w:val="95"/>
        </w:rPr>
        <w:t xml:space="preserve">Языковые средства, которые используются в разных частях учебного сообщения (устного ответа). </w:t>
      </w:r>
      <w:r>
        <w:t>Компьютерная</w:t>
      </w:r>
      <w:r>
        <w:rPr>
          <w:spacing w:val="-16"/>
        </w:rPr>
        <w:t xml:space="preserve"> </w:t>
      </w:r>
      <w:r>
        <w:t>презентация.</w:t>
      </w:r>
      <w:r>
        <w:rPr>
          <w:spacing w:val="-16"/>
        </w:rPr>
        <w:t xml:space="preserve"> </w:t>
      </w:r>
      <w:r>
        <w:t>Основные</w:t>
      </w:r>
      <w:r>
        <w:rPr>
          <w:spacing w:val="-15"/>
        </w:rPr>
        <w:t xml:space="preserve"> </w:t>
      </w:r>
      <w:r>
        <w:t>средства</w:t>
      </w:r>
      <w:r>
        <w:rPr>
          <w:spacing w:val="-16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правила</w:t>
      </w:r>
      <w:r>
        <w:rPr>
          <w:spacing w:val="-15"/>
        </w:rPr>
        <w:t xml:space="preserve"> </w:t>
      </w:r>
      <w:r>
        <w:t>создания</w:t>
      </w:r>
      <w:r>
        <w:rPr>
          <w:spacing w:val="-16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предъявления</w:t>
      </w:r>
      <w:r>
        <w:rPr>
          <w:spacing w:val="-16"/>
        </w:rPr>
        <w:t xml:space="preserve"> </w:t>
      </w:r>
      <w:r>
        <w:t xml:space="preserve">презентации </w:t>
      </w:r>
      <w:r>
        <w:rPr>
          <w:spacing w:val="-2"/>
        </w:rPr>
        <w:t>слушателям.</w:t>
      </w:r>
    </w:p>
    <w:p w:rsidR="001A2551" w:rsidRDefault="00573E71">
      <w:pPr>
        <w:pStyle w:val="a3"/>
        <w:spacing w:line="276" w:lineRule="exact"/>
        <w:ind w:left="1321"/>
      </w:pPr>
      <w:r>
        <w:rPr>
          <w:w w:val="95"/>
        </w:rPr>
        <w:t>Публицистический</w:t>
      </w:r>
      <w:r>
        <w:rPr>
          <w:spacing w:val="-12"/>
          <w:w w:val="95"/>
        </w:rPr>
        <w:t xml:space="preserve"> </w:t>
      </w:r>
      <w:r>
        <w:rPr>
          <w:w w:val="95"/>
        </w:rPr>
        <w:t>стиль.</w:t>
      </w:r>
      <w:r>
        <w:t xml:space="preserve"> </w:t>
      </w:r>
      <w:r>
        <w:rPr>
          <w:w w:val="95"/>
        </w:rPr>
        <w:t>Устное</w:t>
      </w:r>
      <w:r>
        <w:rPr>
          <w:spacing w:val="-1"/>
          <w:w w:val="95"/>
        </w:rPr>
        <w:t xml:space="preserve"> </w:t>
      </w:r>
      <w:r>
        <w:rPr>
          <w:spacing w:val="-2"/>
          <w:w w:val="95"/>
        </w:rPr>
        <w:t>выступление.</w:t>
      </w:r>
    </w:p>
    <w:p w:rsidR="001A2551" w:rsidRDefault="001A2551">
      <w:pPr>
        <w:spacing w:line="276" w:lineRule="exact"/>
        <w:sectPr w:rsidR="001A2551">
          <w:pgSz w:w="11900" w:h="16840"/>
          <w:pgMar w:top="1100" w:right="280" w:bottom="1520" w:left="380" w:header="0" w:footer="1228" w:gutter="0"/>
          <w:cols w:space="720"/>
        </w:sectPr>
      </w:pPr>
    </w:p>
    <w:p w:rsidR="001A2551" w:rsidRDefault="00573E71">
      <w:pPr>
        <w:pStyle w:val="a4"/>
        <w:numPr>
          <w:ilvl w:val="0"/>
          <w:numId w:val="140"/>
        </w:numPr>
        <w:tabs>
          <w:tab w:val="left" w:pos="804"/>
        </w:tabs>
        <w:spacing w:before="70" w:line="283" w:lineRule="exact"/>
        <w:ind w:left="803" w:hanging="183"/>
        <w:jc w:val="both"/>
        <w:rPr>
          <w:sz w:val="25"/>
        </w:rPr>
      </w:pPr>
      <w:r>
        <w:rPr>
          <w:spacing w:val="-2"/>
          <w:sz w:val="25"/>
        </w:rPr>
        <w:lastRenderedPageBreak/>
        <w:t>КЛАСС</w:t>
      </w:r>
    </w:p>
    <w:p w:rsidR="001A2551" w:rsidRDefault="00573E71">
      <w:pPr>
        <w:pStyle w:val="4"/>
        <w:spacing w:line="278" w:lineRule="exact"/>
        <w:ind w:left="620"/>
      </w:pPr>
      <w:r>
        <w:rPr>
          <w:w w:val="95"/>
        </w:rPr>
        <w:t>Раздел</w:t>
      </w:r>
      <w:r>
        <w:t xml:space="preserve"> </w:t>
      </w:r>
      <w:r>
        <w:rPr>
          <w:w w:val="95"/>
        </w:rPr>
        <w:t>1.</w:t>
      </w:r>
      <w:r>
        <w:rPr>
          <w:spacing w:val="-3"/>
          <w:w w:val="95"/>
        </w:rPr>
        <w:t xml:space="preserve"> </w:t>
      </w:r>
      <w:r>
        <w:rPr>
          <w:w w:val="95"/>
        </w:rPr>
        <w:t>Язык</w:t>
      </w:r>
      <w:r>
        <w:rPr>
          <w:spacing w:val="-4"/>
        </w:rPr>
        <w:t xml:space="preserve"> </w:t>
      </w:r>
      <w:r>
        <w:rPr>
          <w:w w:val="95"/>
        </w:rPr>
        <w:t>и</w:t>
      </w:r>
      <w:r>
        <w:rPr>
          <w:spacing w:val="-7"/>
          <w:w w:val="95"/>
        </w:rPr>
        <w:t xml:space="preserve"> </w:t>
      </w:r>
      <w:r>
        <w:rPr>
          <w:spacing w:val="-2"/>
          <w:w w:val="95"/>
        </w:rPr>
        <w:t>культура</w:t>
      </w:r>
    </w:p>
    <w:p w:rsidR="001A2551" w:rsidRDefault="00573E71">
      <w:pPr>
        <w:pStyle w:val="a3"/>
        <w:spacing w:before="5" w:line="230" w:lineRule="auto"/>
        <w:ind w:left="611" w:right="313" w:firstLine="709"/>
      </w:pPr>
      <w:r>
        <w:t>Развитие</w:t>
      </w:r>
      <w:r>
        <w:rPr>
          <w:spacing w:val="-16"/>
        </w:rPr>
        <w:t xml:space="preserve"> </w:t>
      </w:r>
      <w:r>
        <w:t>языка</w:t>
      </w:r>
      <w:r>
        <w:rPr>
          <w:spacing w:val="-16"/>
        </w:rPr>
        <w:t xml:space="preserve"> </w:t>
      </w:r>
      <w:r>
        <w:t>как</w:t>
      </w:r>
      <w:r>
        <w:rPr>
          <w:spacing w:val="-15"/>
        </w:rPr>
        <w:t xml:space="preserve"> </w:t>
      </w:r>
      <w:r>
        <w:t>объективный</w:t>
      </w:r>
      <w:r>
        <w:rPr>
          <w:spacing w:val="-8"/>
        </w:rPr>
        <w:t xml:space="preserve"> </w:t>
      </w:r>
      <w:r>
        <w:t>процесс.</w:t>
      </w:r>
      <w:r>
        <w:rPr>
          <w:spacing w:val="-8"/>
        </w:rPr>
        <w:t xml:space="preserve"> </w:t>
      </w:r>
      <w:r>
        <w:t>Связь</w:t>
      </w:r>
      <w:r>
        <w:rPr>
          <w:spacing w:val="-15"/>
        </w:rPr>
        <w:t xml:space="preserve"> </w:t>
      </w:r>
      <w:r>
        <w:t>исторического</w:t>
      </w:r>
      <w:r>
        <w:rPr>
          <w:spacing w:val="-8"/>
        </w:rPr>
        <w:t xml:space="preserve"> </w:t>
      </w:r>
      <w:r>
        <w:t>развития</w:t>
      </w:r>
      <w:r>
        <w:rPr>
          <w:spacing w:val="-15"/>
        </w:rPr>
        <w:t xml:space="preserve"> </w:t>
      </w:r>
      <w:r>
        <w:t>языка</w:t>
      </w:r>
      <w:r>
        <w:rPr>
          <w:spacing w:val="-15"/>
        </w:rPr>
        <w:t xml:space="preserve"> </w:t>
      </w:r>
      <w:r>
        <w:t>с</w:t>
      </w:r>
      <w:r>
        <w:rPr>
          <w:spacing w:val="-16"/>
        </w:rPr>
        <w:t xml:space="preserve"> </w:t>
      </w:r>
      <w:r>
        <w:t xml:space="preserve">историей </w:t>
      </w:r>
      <w:r>
        <w:rPr>
          <w:w w:val="95"/>
        </w:rPr>
        <w:t xml:space="preserve">общества. Факторы, влияющие на развитие языка: социально-политические события и изменения в </w:t>
      </w:r>
      <w:r>
        <w:t>обществе, развитие науки и техники, влияние других языков. Устаревшие слова как живые свидетели</w:t>
      </w:r>
      <w:r>
        <w:rPr>
          <w:spacing w:val="-1"/>
        </w:rPr>
        <w:t xml:space="preserve"> </w:t>
      </w:r>
      <w:r>
        <w:t>истории.</w:t>
      </w:r>
      <w:r>
        <w:rPr>
          <w:spacing w:val="-2"/>
        </w:rPr>
        <w:t xml:space="preserve"> </w:t>
      </w:r>
      <w:r>
        <w:t>Историзмы</w:t>
      </w:r>
      <w:r>
        <w:rPr>
          <w:spacing w:val="-3"/>
        </w:rPr>
        <w:t xml:space="preserve"> </w:t>
      </w:r>
      <w:r>
        <w:t>как</w:t>
      </w:r>
      <w:r>
        <w:rPr>
          <w:spacing w:val="-9"/>
        </w:rPr>
        <w:t xml:space="preserve"> </w:t>
      </w:r>
      <w:r>
        <w:t>слова,</w:t>
      </w:r>
      <w:r>
        <w:rPr>
          <w:spacing w:val="-2"/>
        </w:rPr>
        <w:t xml:space="preserve"> </w:t>
      </w:r>
      <w:r>
        <w:t>обозначающие предметы</w:t>
      </w:r>
      <w:r>
        <w:rPr>
          <w:spacing w:val="-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явления</w:t>
      </w:r>
      <w:r>
        <w:rPr>
          <w:spacing w:val="-5"/>
        </w:rPr>
        <w:t xml:space="preserve"> </w:t>
      </w:r>
      <w:r>
        <w:t>предшествующих эпох, вышедшие из</w:t>
      </w:r>
      <w:r>
        <w:rPr>
          <w:spacing w:val="-4"/>
        </w:rPr>
        <w:t xml:space="preserve"> </w:t>
      </w:r>
      <w:r>
        <w:t>употребления по</w:t>
      </w:r>
      <w:r>
        <w:rPr>
          <w:spacing w:val="-4"/>
        </w:rPr>
        <w:t xml:space="preserve"> </w:t>
      </w:r>
      <w:r>
        <w:t>причине</w:t>
      </w:r>
      <w:r>
        <w:rPr>
          <w:spacing w:val="-2"/>
        </w:rPr>
        <w:t xml:space="preserve"> </w:t>
      </w:r>
      <w:r>
        <w:t>ухода</w:t>
      </w:r>
      <w:r>
        <w:rPr>
          <w:spacing w:val="-2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 xml:space="preserve">общественной жизни обозначенных ими </w:t>
      </w:r>
      <w:r>
        <w:rPr>
          <w:spacing w:val="-2"/>
        </w:rPr>
        <w:t>предметов</w:t>
      </w:r>
      <w:r>
        <w:rPr>
          <w:spacing w:val="-7"/>
        </w:rPr>
        <w:t xml:space="preserve"> </w:t>
      </w:r>
      <w:r>
        <w:rPr>
          <w:spacing w:val="-2"/>
        </w:rPr>
        <w:t>и</w:t>
      </w:r>
      <w:r>
        <w:rPr>
          <w:spacing w:val="-14"/>
        </w:rPr>
        <w:t xml:space="preserve"> </w:t>
      </w:r>
      <w:r>
        <w:rPr>
          <w:spacing w:val="-2"/>
        </w:rPr>
        <w:t>явлений, в</w:t>
      </w:r>
      <w:r>
        <w:rPr>
          <w:spacing w:val="-14"/>
        </w:rPr>
        <w:t xml:space="preserve"> </w:t>
      </w:r>
      <w:r>
        <w:rPr>
          <w:spacing w:val="-2"/>
        </w:rPr>
        <w:t>том</w:t>
      </w:r>
      <w:r>
        <w:rPr>
          <w:spacing w:val="-12"/>
        </w:rPr>
        <w:t xml:space="preserve"> </w:t>
      </w:r>
      <w:r>
        <w:rPr>
          <w:spacing w:val="-2"/>
        </w:rPr>
        <w:t>числе</w:t>
      </w:r>
      <w:r>
        <w:rPr>
          <w:spacing w:val="-6"/>
        </w:rPr>
        <w:t xml:space="preserve"> </w:t>
      </w:r>
      <w:r>
        <w:rPr>
          <w:spacing w:val="-2"/>
        </w:rPr>
        <w:t>национально-бытовых</w:t>
      </w:r>
      <w:r>
        <w:rPr>
          <w:spacing w:val="-9"/>
        </w:rPr>
        <w:t xml:space="preserve"> </w:t>
      </w:r>
      <w:r>
        <w:rPr>
          <w:spacing w:val="-2"/>
        </w:rPr>
        <w:t>реалий.</w:t>
      </w:r>
      <w:r>
        <w:rPr>
          <w:spacing w:val="-3"/>
        </w:rPr>
        <w:t xml:space="preserve"> </w:t>
      </w:r>
      <w:r>
        <w:rPr>
          <w:spacing w:val="-2"/>
        </w:rPr>
        <w:t>Архаизмы</w:t>
      </w:r>
      <w:r>
        <w:rPr>
          <w:spacing w:val="-3"/>
        </w:rPr>
        <w:t xml:space="preserve"> </w:t>
      </w:r>
      <w:r>
        <w:rPr>
          <w:spacing w:val="-2"/>
        </w:rPr>
        <w:t>как</w:t>
      </w:r>
      <w:r>
        <w:rPr>
          <w:spacing w:val="-10"/>
        </w:rPr>
        <w:t xml:space="preserve"> </w:t>
      </w:r>
      <w:r>
        <w:rPr>
          <w:spacing w:val="-2"/>
        </w:rPr>
        <w:t>слова, имеющие</w:t>
      </w:r>
      <w:r>
        <w:rPr>
          <w:spacing w:val="-4"/>
        </w:rPr>
        <w:t xml:space="preserve"> </w:t>
      </w:r>
      <w:r>
        <w:rPr>
          <w:spacing w:val="-2"/>
        </w:rPr>
        <w:t xml:space="preserve">в </w:t>
      </w:r>
      <w:r>
        <w:t>современном русском языке синонимы. Группы лексических единиц по степени устарелости. Перераспределение</w:t>
      </w:r>
      <w:r>
        <w:rPr>
          <w:spacing w:val="-6"/>
        </w:rPr>
        <w:t xml:space="preserve"> </w:t>
      </w:r>
      <w:r>
        <w:t>пластов</w:t>
      </w:r>
      <w:r>
        <w:rPr>
          <w:spacing w:val="-3"/>
        </w:rPr>
        <w:t xml:space="preserve"> </w:t>
      </w:r>
      <w:r>
        <w:t>лексики между активным и</w:t>
      </w:r>
      <w:r>
        <w:rPr>
          <w:spacing w:val="-9"/>
        </w:rPr>
        <w:t xml:space="preserve"> </w:t>
      </w:r>
      <w:r>
        <w:t>пассивным</w:t>
      </w:r>
      <w:r>
        <w:rPr>
          <w:spacing w:val="-1"/>
        </w:rPr>
        <w:t xml:space="preserve"> </w:t>
      </w:r>
      <w:r>
        <w:t>запасом</w:t>
      </w:r>
      <w:r>
        <w:rPr>
          <w:spacing w:val="-5"/>
        </w:rPr>
        <w:t xml:space="preserve"> </w:t>
      </w:r>
      <w:r>
        <w:t>слов.</w:t>
      </w:r>
      <w:r>
        <w:rPr>
          <w:spacing w:val="-2"/>
        </w:rPr>
        <w:t xml:space="preserve"> </w:t>
      </w:r>
      <w:r>
        <w:t xml:space="preserve">Актуализация </w:t>
      </w:r>
      <w:r>
        <w:rPr>
          <w:spacing w:val="-2"/>
        </w:rPr>
        <w:t>устаревшей лексики в</w:t>
      </w:r>
      <w:r>
        <w:rPr>
          <w:spacing w:val="-12"/>
        </w:rPr>
        <w:t xml:space="preserve"> </w:t>
      </w:r>
      <w:r>
        <w:rPr>
          <w:spacing w:val="-2"/>
        </w:rPr>
        <w:t>новом речевом</w:t>
      </w:r>
      <w:r>
        <w:rPr>
          <w:spacing w:val="-6"/>
        </w:rPr>
        <w:t xml:space="preserve"> </w:t>
      </w:r>
      <w:r>
        <w:rPr>
          <w:spacing w:val="-2"/>
        </w:rPr>
        <w:t>контексте.</w:t>
      </w:r>
    </w:p>
    <w:p w:rsidR="001A2551" w:rsidRDefault="00573E71">
      <w:pPr>
        <w:pStyle w:val="a3"/>
        <w:spacing w:line="232" w:lineRule="auto"/>
        <w:ind w:left="620" w:right="325" w:firstLine="707"/>
      </w:pPr>
      <w:r>
        <w:t>Лексические</w:t>
      </w:r>
      <w:r>
        <w:rPr>
          <w:spacing w:val="-6"/>
        </w:rPr>
        <w:t xml:space="preserve"> </w:t>
      </w:r>
      <w:r>
        <w:t>заимствования последних</w:t>
      </w:r>
      <w:r>
        <w:rPr>
          <w:spacing w:val="-6"/>
        </w:rPr>
        <w:t xml:space="preserve"> </w:t>
      </w:r>
      <w:r>
        <w:t>десятилетий.</w:t>
      </w:r>
      <w:r>
        <w:rPr>
          <w:spacing w:val="-2"/>
        </w:rPr>
        <w:t xml:space="preserve"> </w:t>
      </w:r>
      <w:r>
        <w:t>Употребление иноязычных слов</w:t>
      </w:r>
      <w:r>
        <w:rPr>
          <w:spacing w:val="-9"/>
        </w:rPr>
        <w:t xml:space="preserve"> </w:t>
      </w:r>
      <w:r>
        <w:t>как проблема культуры речи.</w:t>
      </w:r>
    </w:p>
    <w:p w:rsidR="001A2551" w:rsidRDefault="00573E71">
      <w:pPr>
        <w:pStyle w:val="4"/>
        <w:spacing w:line="269" w:lineRule="exact"/>
        <w:ind w:left="620"/>
      </w:pPr>
      <w:r>
        <w:rPr>
          <w:w w:val="95"/>
        </w:rPr>
        <w:t>Раздел</w:t>
      </w:r>
      <w:r>
        <w:rPr>
          <w:spacing w:val="-4"/>
          <w:w w:val="95"/>
        </w:rPr>
        <w:t xml:space="preserve"> </w:t>
      </w:r>
      <w:r>
        <w:rPr>
          <w:w w:val="95"/>
        </w:rPr>
        <w:t>2.</w:t>
      </w:r>
      <w:r>
        <w:rPr>
          <w:spacing w:val="-10"/>
          <w:w w:val="95"/>
        </w:rPr>
        <w:t xml:space="preserve"> </w:t>
      </w:r>
      <w:r>
        <w:rPr>
          <w:w w:val="95"/>
        </w:rPr>
        <w:t>Культура</w:t>
      </w:r>
      <w:r>
        <w:rPr>
          <w:spacing w:val="5"/>
        </w:rPr>
        <w:t xml:space="preserve"> </w:t>
      </w:r>
      <w:r>
        <w:rPr>
          <w:spacing w:val="-4"/>
          <w:w w:val="95"/>
        </w:rPr>
        <w:t>речи</w:t>
      </w:r>
    </w:p>
    <w:p w:rsidR="001A2551" w:rsidRDefault="00573E71">
      <w:pPr>
        <w:pStyle w:val="a3"/>
        <w:spacing w:line="230" w:lineRule="auto"/>
        <w:ind w:left="615" w:right="314" w:firstLine="711"/>
      </w:pPr>
      <w:r>
        <w:t xml:space="preserve">Основные орфоэпические нормы современного русского литературного языка. Нормы </w:t>
      </w:r>
      <w:r>
        <w:rPr>
          <w:spacing w:val="-2"/>
        </w:rPr>
        <w:t>ударения в</w:t>
      </w:r>
      <w:r>
        <w:rPr>
          <w:spacing w:val="-9"/>
        </w:rPr>
        <w:t xml:space="preserve"> </w:t>
      </w:r>
      <w:r>
        <w:rPr>
          <w:spacing w:val="-2"/>
        </w:rPr>
        <w:t>глаголах, полных</w:t>
      </w:r>
      <w:r>
        <w:rPr>
          <w:spacing w:val="-4"/>
        </w:rPr>
        <w:t xml:space="preserve"> </w:t>
      </w:r>
      <w:r>
        <w:rPr>
          <w:spacing w:val="-2"/>
        </w:rPr>
        <w:t>причастиях, кратких</w:t>
      </w:r>
      <w:r>
        <w:rPr>
          <w:spacing w:val="-6"/>
        </w:rPr>
        <w:t xml:space="preserve"> </w:t>
      </w:r>
      <w:r>
        <w:rPr>
          <w:spacing w:val="-2"/>
        </w:rPr>
        <w:t>формах</w:t>
      </w:r>
      <w:r>
        <w:rPr>
          <w:spacing w:val="-5"/>
        </w:rPr>
        <w:t xml:space="preserve"> </w:t>
      </w:r>
      <w:r>
        <w:rPr>
          <w:spacing w:val="-2"/>
        </w:rPr>
        <w:t>страдательных причастий</w:t>
      </w:r>
      <w:r>
        <w:rPr>
          <w:spacing w:val="-3"/>
        </w:rPr>
        <w:t xml:space="preserve"> </w:t>
      </w:r>
      <w:r>
        <w:rPr>
          <w:spacing w:val="-2"/>
        </w:rPr>
        <w:t xml:space="preserve">прошедшего </w:t>
      </w:r>
      <w:r>
        <w:rPr>
          <w:w w:val="95"/>
        </w:rPr>
        <w:t>времени, деепричастиях, наречиях. Нормы постановки ударения в словоформах с непроизводными предлогами.</w:t>
      </w:r>
      <w:r>
        <w:rPr>
          <w:spacing w:val="36"/>
        </w:rPr>
        <w:t xml:space="preserve"> </w:t>
      </w:r>
      <w:r>
        <w:rPr>
          <w:w w:val="95"/>
        </w:rPr>
        <w:t>Основные и допустимые</w:t>
      </w:r>
      <w:r>
        <w:t xml:space="preserve"> </w:t>
      </w:r>
      <w:r>
        <w:rPr>
          <w:w w:val="95"/>
        </w:rPr>
        <w:t>варианты акцентологической нормы.</w:t>
      </w:r>
    </w:p>
    <w:p w:rsidR="001A2551" w:rsidRDefault="00573E71">
      <w:pPr>
        <w:pStyle w:val="a3"/>
        <w:spacing w:line="230" w:lineRule="auto"/>
        <w:ind w:left="615" w:right="311" w:firstLine="711"/>
      </w:pPr>
      <w:r>
        <w:t>Основные лексические нормы</w:t>
      </w:r>
      <w:r>
        <w:rPr>
          <w:spacing w:val="-4"/>
        </w:rPr>
        <w:t xml:space="preserve"> </w:t>
      </w:r>
      <w:r>
        <w:t>современного русского литературного языка.</w:t>
      </w:r>
      <w:r>
        <w:rPr>
          <w:spacing w:val="-3"/>
        </w:rPr>
        <w:t xml:space="preserve"> </w:t>
      </w:r>
      <w:r>
        <w:t>Паронимы и точность</w:t>
      </w:r>
      <w:r>
        <w:rPr>
          <w:spacing w:val="-1"/>
        </w:rPr>
        <w:t xml:space="preserve"> </w:t>
      </w:r>
      <w:r>
        <w:t>речи.</w:t>
      </w:r>
      <w:r>
        <w:rPr>
          <w:spacing w:val="-3"/>
        </w:rPr>
        <w:t xml:space="preserve"> </w:t>
      </w:r>
      <w:r>
        <w:t>Смысловые различия, характер лексической сочетаемости, способы управления, функционально-стилевая</w:t>
      </w:r>
      <w:r>
        <w:rPr>
          <w:spacing w:val="-16"/>
        </w:rPr>
        <w:t xml:space="preserve"> </w:t>
      </w:r>
      <w:r>
        <w:t>окраска</w:t>
      </w:r>
      <w:r>
        <w:rPr>
          <w:spacing w:val="-16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употребление</w:t>
      </w:r>
      <w:r>
        <w:rPr>
          <w:spacing w:val="-15"/>
        </w:rPr>
        <w:t xml:space="preserve"> </w:t>
      </w:r>
      <w:r>
        <w:t>паронимов</w:t>
      </w:r>
      <w:r>
        <w:rPr>
          <w:spacing w:val="-7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речи.</w:t>
      </w:r>
      <w:r>
        <w:rPr>
          <w:spacing w:val="-10"/>
        </w:rPr>
        <w:t xml:space="preserve"> </w:t>
      </w:r>
      <w:r>
        <w:t>Типичные</w:t>
      </w:r>
      <w:r>
        <w:rPr>
          <w:spacing w:val="-8"/>
        </w:rPr>
        <w:t xml:space="preserve"> </w:t>
      </w:r>
      <w:r>
        <w:t>речевые</w:t>
      </w:r>
      <w:r>
        <w:rPr>
          <w:spacing w:val="-10"/>
        </w:rPr>
        <w:t xml:space="preserve"> </w:t>
      </w:r>
      <w:r>
        <w:t xml:space="preserve">ошибки, </w:t>
      </w:r>
      <w:r>
        <w:rPr>
          <w:spacing w:val="-2"/>
        </w:rPr>
        <w:t>связанные с</w:t>
      </w:r>
      <w:r>
        <w:rPr>
          <w:spacing w:val="-12"/>
        </w:rPr>
        <w:t xml:space="preserve"> </w:t>
      </w:r>
      <w:r>
        <w:rPr>
          <w:spacing w:val="-2"/>
        </w:rPr>
        <w:t>употреблением</w:t>
      </w:r>
      <w:r>
        <w:rPr>
          <w:spacing w:val="9"/>
        </w:rPr>
        <w:t xml:space="preserve"> </w:t>
      </w:r>
      <w:r>
        <w:rPr>
          <w:spacing w:val="-2"/>
        </w:rPr>
        <w:t>паронимов в</w:t>
      </w:r>
      <w:r>
        <w:rPr>
          <w:spacing w:val="-14"/>
        </w:rPr>
        <w:t xml:space="preserve"> </w:t>
      </w:r>
      <w:r>
        <w:rPr>
          <w:spacing w:val="-2"/>
        </w:rPr>
        <w:t>речи.</w:t>
      </w:r>
    </w:p>
    <w:p w:rsidR="001A2551" w:rsidRDefault="00573E71">
      <w:pPr>
        <w:pStyle w:val="a3"/>
        <w:spacing w:line="228" w:lineRule="auto"/>
        <w:ind w:left="615" w:right="317" w:firstLine="710"/>
      </w:pPr>
      <w:r>
        <w:rPr>
          <w:w w:val="95"/>
        </w:rPr>
        <w:t>Основные грамматические нормы современного русского литературного языка. Отражение вариантов грамматической нормы в словарях и справочниках. Типичные грамматические</w:t>
      </w:r>
      <w:r>
        <w:rPr>
          <w:spacing w:val="-7"/>
          <w:w w:val="95"/>
        </w:rPr>
        <w:t xml:space="preserve"> </w:t>
      </w:r>
      <w:r>
        <w:rPr>
          <w:w w:val="95"/>
        </w:rPr>
        <w:t xml:space="preserve">ошибки в </w:t>
      </w:r>
      <w:r>
        <w:t>речи. Глаголы 1-го лица единственного числа настоящего и будущего времени (в том числе способы выражения формы 1-го лица настоящего и будущего времени глаголов очутиться, победить,</w:t>
      </w:r>
      <w:r>
        <w:rPr>
          <w:spacing w:val="-16"/>
        </w:rPr>
        <w:t xml:space="preserve"> </w:t>
      </w:r>
      <w:r>
        <w:t>убедить,</w:t>
      </w:r>
      <w:r>
        <w:rPr>
          <w:spacing w:val="-16"/>
        </w:rPr>
        <w:t xml:space="preserve"> </w:t>
      </w:r>
      <w:r>
        <w:t>учредить,</w:t>
      </w:r>
      <w:r>
        <w:rPr>
          <w:spacing w:val="-15"/>
        </w:rPr>
        <w:t xml:space="preserve"> </w:t>
      </w:r>
      <w:r>
        <w:t>утвердить),</w:t>
      </w:r>
      <w:r>
        <w:rPr>
          <w:spacing w:val="-16"/>
        </w:rPr>
        <w:t xml:space="preserve"> </w:t>
      </w:r>
      <w:r>
        <w:t>формы</w:t>
      </w:r>
      <w:r>
        <w:rPr>
          <w:spacing w:val="-16"/>
        </w:rPr>
        <w:t xml:space="preserve"> </w:t>
      </w:r>
      <w:r>
        <w:t>глаголов</w:t>
      </w:r>
      <w:r>
        <w:rPr>
          <w:spacing w:val="-12"/>
        </w:rPr>
        <w:t xml:space="preserve"> </w:t>
      </w:r>
      <w:r>
        <w:t>совершенного</w:t>
      </w:r>
      <w:r>
        <w:rPr>
          <w:spacing w:val="-8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несовершенного</w:t>
      </w:r>
      <w:r>
        <w:rPr>
          <w:spacing w:val="-16"/>
        </w:rPr>
        <w:t xml:space="preserve"> </w:t>
      </w:r>
      <w:r>
        <w:t xml:space="preserve">вида, </w:t>
      </w:r>
      <w:r>
        <w:rPr>
          <w:spacing w:val="-2"/>
        </w:rPr>
        <w:t>формы</w:t>
      </w:r>
      <w:r>
        <w:rPr>
          <w:spacing w:val="-10"/>
        </w:rPr>
        <w:t xml:space="preserve"> </w:t>
      </w:r>
      <w:r>
        <w:rPr>
          <w:spacing w:val="-2"/>
        </w:rPr>
        <w:t>глаголов</w:t>
      </w:r>
      <w:r>
        <w:rPr>
          <w:spacing w:val="-6"/>
        </w:rPr>
        <w:t xml:space="preserve"> </w:t>
      </w:r>
      <w:r>
        <w:rPr>
          <w:spacing w:val="-2"/>
        </w:rPr>
        <w:t>в</w:t>
      </w:r>
      <w:r>
        <w:rPr>
          <w:spacing w:val="-14"/>
        </w:rPr>
        <w:t xml:space="preserve"> </w:t>
      </w:r>
      <w:r>
        <w:rPr>
          <w:spacing w:val="-2"/>
        </w:rPr>
        <w:t>повелительном</w:t>
      </w:r>
      <w:r>
        <w:rPr>
          <w:spacing w:val="1"/>
        </w:rPr>
        <w:t xml:space="preserve"> </w:t>
      </w:r>
      <w:r>
        <w:rPr>
          <w:spacing w:val="-2"/>
        </w:rPr>
        <w:t>наклонении.</w:t>
      </w:r>
    </w:p>
    <w:p w:rsidR="001A2551" w:rsidRDefault="00573E71">
      <w:pPr>
        <w:pStyle w:val="a3"/>
        <w:spacing w:line="232" w:lineRule="auto"/>
        <w:ind w:left="612" w:right="316" w:firstLine="716"/>
      </w:pPr>
      <w:r>
        <w:t>Литературный и разговорный варианты грамматической нормы (махаешь</w:t>
      </w:r>
      <w:r>
        <w:rPr>
          <w:spacing w:val="40"/>
        </w:rPr>
        <w:t xml:space="preserve"> </w:t>
      </w:r>
      <w:r>
        <w:t xml:space="preserve">— машешь; обусловливать, сосредоточивать, уполномочивать, оспаривать, удостаивать, облагораживать). Варианты грамматической нормы: литературные и разговорные падежные формы причастий; </w:t>
      </w:r>
      <w:r>
        <w:rPr>
          <w:w w:val="95"/>
        </w:rPr>
        <w:t>типичные ошибки употребления деепричастий,</w:t>
      </w:r>
      <w:r>
        <w:rPr>
          <w:spacing w:val="40"/>
        </w:rPr>
        <w:t xml:space="preserve"> </w:t>
      </w:r>
      <w:r>
        <w:rPr>
          <w:w w:val="95"/>
        </w:rPr>
        <w:t>наречий.</w:t>
      </w:r>
    </w:p>
    <w:p w:rsidR="001A2551" w:rsidRDefault="00573E71">
      <w:pPr>
        <w:pStyle w:val="a3"/>
        <w:tabs>
          <w:tab w:val="left" w:pos="2309"/>
          <w:tab w:val="left" w:pos="3521"/>
          <w:tab w:val="left" w:pos="4497"/>
          <w:tab w:val="left" w:pos="5404"/>
          <w:tab w:val="left" w:pos="6558"/>
          <w:tab w:val="left" w:pos="7444"/>
          <w:tab w:val="left" w:pos="7870"/>
          <w:tab w:val="left" w:pos="9473"/>
          <w:tab w:val="left" w:pos="10402"/>
        </w:tabs>
        <w:spacing w:line="232" w:lineRule="auto"/>
        <w:ind w:right="326" w:firstLine="704"/>
        <w:jc w:val="left"/>
        <w:rPr>
          <w:b/>
        </w:rPr>
      </w:pPr>
      <w:r>
        <w:rPr>
          <w:spacing w:val="-2"/>
        </w:rPr>
        <w:t>Русская</w:t>
      </w:r>
      <w:r>
        <w:tab/>
      </w:r>
      <w:r>
        <w:rPr>
          <w:spacing w:val="-2"/>
        </w:rPr>
        <w:t>этикетная</w:t>
      </w:r>
      <w:r>
        <w:tab/>
      </w:r>
      <w:r>
        <w:rPr>
          <w:spacing w:val="-2"/>
        </w:rPr>
        <w:t>речевая</w:t>
      </w:r>
      <w:r>
        <w:tab/>
      </w:r>
      <w:r>
        <w:rPr>
          <w:spacing w:val="-2"/>
        </w:rPr>
        <w:t>манера</w:t>
      </w:r>
      <w:r>
        <w:tab/>
      </w:r>
      <w:r>
        <w:rPr>
          <w:spacing w:val="-2"/>
        </w:rPr>
        <w:t>общения.</w:t>
      </w:r>
      <w:r>
        <w:tab/>
      </w:r>
      <w:r>
        <w:rPr>
          <w:spacing w:val="-2"/>
        </w:rPr>
        <w:t>Запрет</w:t>
      </w:r>
      <w:r>
        <w:tab/>
      </w:r>
      <w:r>
        <w:rPr>
          <w:spacing w:val="-6"/>
        </w:rPr>
        <w:t>на</w:t>
      </w:r>
      <w:r>
        <w:tab/>
      </w:r>
      <w:r>
        <w:rPr>
          <w:spacing w:val="-2"/>
        </w:rPr>
        <w:t>употребление</w:t>
      </w:r>
      <w:r>
        <w:tab/>
      </w:r>
      <w:r>
        <w:rPr>
          <w:spacing w:val="-2"/>
        </w:rPr>
        <w:t>грубых</w:t>
      </w:r>
      <w:r>
        <w:tab/>
      </w:r>
      <w:r>
        <w:rPr>
          <w:spacing w:val="-4"/>
          <w:w w:val="95"/>
        </w:rPr>
        <w:t xml:space="preserve">слов, </w:t>
      </w:r>
      <w:r>
        <w:rPr>
          <w:w w:val="95"/>
        </w:rPr>
        <w:t>выражений,</w:t>
      </w:r>
      <w:r>
        <w:rPr>
          <w:spacing w:val="40"/>
        </w:rPr>
        <w:t xml:space="preserve"> </w:t>
      </w:r>
      <w:r>
        <w:rPr>
          <w:w w:val="95"/>
        </w:rPr>
        <w:t>фраз.</w:t>
      </w:r>
      <w:r>
        <w:rPr>
          <w:spacing w:val="40"/>
        </w:rPr>
        <w:t xml:space="preserve"> </w:t>
      </w:r>
      <w:r>
        <w:rPr>
          <w:w w:val="95"/>
        </w:rPr>
        <w:t>Исключение</w:t>
      </w:r>
      <w:r>
        <w:rPr>
          <w:spacing w:val="40"/>
        </w:rPr>
        <w:t xml:space="preserve"> </w:t>
      </w:r>
      <w:r>
        <w:rPr>
          <w:w w:val="95"/>
        </w:rPr>
        <w:t>категоричности</w:t>
      </w:r>
      <w:r>
        <w:rPr>
          <w:spacing w:val="28"/>
        </w:rPr>
        <w:t xml:space="preserve"> </w:t>
      </w:r>
      <w:r>
        <w:rPr>
          <w:w w:val="95"/>
        </w:rPr>
        <w:t>в</w:t>
      </w:r>
      <w:r>
        <w:rPr>
          <w:spacing w:val="37"/>
        </w:rPr>
        <w:t xml:space="preserve"> </w:t>
      </w:r>
      <w:r>
        <w:rPr>
          <w:w w:val="95"/>
        </w:rPr>
        <w:t>разговоре.</w:t>
      </w:r>
      <w:r>
        <w:rPr>
          <w:spacing w:val="40"/>
        </w:rPr>
        <w:t xml:space="preserve"> </w:t>
      </w:r>
      <w:r>
        <w:rPr>
          <w:w w:val="95"/>
        </w:rPr>
        <w:t>Невербальный</w:t>
      </w:r>
      <w:r>
        <w:rPr>
          <w:spacing w:val="40"/>
        </w:rPr>
        <w:t xml:space="preserve"> </w:t>
      </w:r>
      <w:r>
        <w:rPr>
          <w:w w:val="95"/>
        </w:rPr>
        <w:t>(несловесный)</w:t>
      </w:r>
      <w:r>
        <w:rPr>
          <w:spacing w:val="40"/>
        </w:rPr>
        <w:t xml:space="preserve"> </w:t>
      </w:r>
      <w:r>
        <w:rPr>
          <w:w w:val="95"/>
        </w:rPr>
        <w:t>этикет общения. Этикет использования</w:t>
      </w:r>
      <w:r>
        <w:t xml:space="preserve"> </w:t>
      </w:r>
      <w:r>
        <w:rPr>
          <w:w w:val="95"/>
        </w:rPr>
        <w:t>изобразительных</w:t>
      </w:r>
      <w:r>
        <w:rPr>
          <w:spacing w:val="-5"/>
          <w:w w:val="95"/>
        </w:rPr>
        <w:t xml:space="preserve"> </w:t>
      </w:r>
      <w:r>
        <w:rPr>
          <w:w w:val="95"/>
        </w:rPr>
        <w:t>жестов. Замещающие</w:t>
      </w:r>
      <w:r>
        <w:rPr>
          <w:spacing w:val="28"/>
        </w:rPr>
        <w:t xml:space="preserve"> </w:t>
      </w:r>
      <w:r>
        <w:rPr>
          <w:w w:val="95"/>
        </w:rPr>
        <w:t xml:space="preserve">и сопровождающие жесты. </w:t>
      </w:r>
      <w:r>
        <w:rPr>
          <w:b/>
        </w:rPr>
        <w:t>Раздел</w:t>
      </w:r>
      <w:r>
        <w:rPr>
          <w:b/>
          <w:spacing w:val="-15"/>
        </w:rPr>
        <w:t xml:space="preserve"> </w:t>
      </w:r>
      <w:r>
        <w:rPr>
          <w:b/>
        </w:rPr>
        <w:t>3.</w:t>
      </w:r>
      <w:r>
        <w:rPr>
          <w:b/>
          <w:spacing w:val="-15"/>
        </w:rPr>
        <w:t xml:space="preserve"> </w:t>
      </w:r>
      <w:r>
        <w:rPr>
          <w:b/>
        </w:rPr>
        <w:t>Речь.</w:t>
      </w:r>
      <w:r>
        <w:rPr>
          <w:b/>
          <w:spacing w:val="-14"/>
        </w:rPr>
        <w:t xml:space="preserve"> </w:t>
      </w:r>
      <w:r>
        <w:rPr>
          <w:b/>
        </w:rPr>
        <w:t>Речевая</w:t>
      </w:r>
      <w:r>
        <w:rPr>
          <w:b/>
          <w:spacing w:val="-12"/>
        </w:rPr>
        <w:t xml:space="preserve"> </w:t>
      </w:r>
      <w:r>
        <w:rPr>
          <w:b/>
        </w:rPr>
        <w:t>деятельность.</w:t>
      </w:r>
      <w:r>
        <w:rPr>
          <w:b/>
          <w:spacing w:val="-1"/>
        </w:rPr>
        <w:t xml:space="preserve"> </w:t>
      </w:r>
      <w:r>
        <w:rPr>
          <w:b/>
        </w:rPr>
        <w:t>Текст</w:t>
      </w:r>
    </w:p>
    <w:p w:rsidR="001A2551" w:rsidRDefault="00573E71">
      <w:pPr>
        <w:pStyle w:val="a3"/>
        <w:spacing w:line="232" w:lineRule="auto"/>
        <w:ind w:firstLine="710"/>
        <w:jc w:val="left"/>
      </w:pPr>
      <w:r>
        <w:rPr>
          <w:w w:val="95"/>
        </w:rPr>
        <w:t>Традиции</w:t>
      </w:r>
      <w:r>
        <w:rPr>
          <w:spacing w:val="80"/>
        </w:rPr>
        <w:t xml:space="preserve"> </w:t>
      </w:r>
      <w:r>
        <w:rPr>
          <w:w w:val="95"/>
        </w:rPr>
        <w:t>русского</w:t>
      </w:r>
      <w:r>
        <w:rPr>
          <w:spacing w:val="80"/>
        </w:rPr>
        <w:t xml:space="preserve"> </w:t>
      </w:r>
      <w:r>
        <w:rPr>
          <w:w w:val="95"/>
        </w:rPr>
        <w:t>речевого</w:t>
      </w:r>
      <w:r>
        <w:rPr>
          <w:spacing w:val="80"/>
        </w:rPr>
        <w:t xml:space="preserve"> </w:t>
      </w:r>
      <w:r>
        <w:rPr>
          <w:w w:val="95"/>
        </w:rPr>
        <w:t>общения.</w:t>
      </w:r>
      <w:r>
        <w:rPr>
          <w:spacing w:val="80"/>
        </w:rPr>
        <w:t xml:space="preserve"> </w:t>
      </w:r>
      <w:r>
        <w:rPr>
          <w:w w:val="95"/>
        </w:rPr>
        <w:t>Коммуникативные</w:t>
      </w:r>
      <w:r>
        <w:rPr>
          <w:spacing w:val="79"/>
        </w:rPr>
        <w:t xml:space="preserve"> </w:t>
      </w:r>
      <w:r>
        <w:rPr>
          <w:w w:val="95"/>
        </w:rPr>
        <w:t>стратегии</w:t>
      </w:r>
      <w:r>
        <w:rPr>
          <w:spacing w:val="80"/>
        </w:rPr>
        <w:t xml:space="preserve"> </w:t>
      </w:r>
      <w:r>
        <w:rPr>
          <w:w w:val="95"/>
        </w:rPr>
        <w:t>и</w:t>
      </w:r>
      <w:r>
        <w:rPr>
          <w:spacing w:val="40"/>
        </w:rPr>
        <w:t xml:space="preserve"> </w:t>
      </w:r>
      <w:r>
        <w:rPr>
          <w:w w:val="95"/>
        </w:rPr>
        <w:t>тактики</w:t>
      </w:r>
      <w:r>
        <w:rPr>
          <w:spacing w:val="80"/>
        </w:rPr>
        <w:t xml:space="preserve"> </w:t>
      </w:r>
      <w:r>
        <w:rPr>
          <w:w w:val="95"/>
        </w:rPr>
        <w:t>устного общения: убеждение,</w:t>
      </w:r>
      <w:r>
        <w:t xml:space="preserve"> </w:t>
      </w:r>
      <w:r>
        <w:rPr>
          <w:w w:val="95"/>
        </w:rPr>
        <w:t>комплимент,</w:t>
      </w:r>
      <w:r>
        <w:rPr>
          <w:spacing w:val="40"/>
        </w:rPr>
        <w:t xml:space="preserve"> </w:t>
      </w:r>
      <w:r>
        <w:rPr>
          <w:w w:val="95"/>
        </w:rPr>
        <w:t>уговаривание,</w:t>
      </w:r>
      <w:r>
        <w:rPr>
          <w:spacing w:val="40"/>
        </w:rPr>
        <w:t xml:space="preserve"> </w:t>
      </w:r>
      <w:r>
        <w:rPr>
          <w:w w:val="95"/>
        </w:rPr>
        <w:t>похвала.</w:t>
      </w:r>
    </w:p>
    <w:p w:rsidR="001A2551" w:rsidRDefault="00573E71">
      <w:pPr>
        <w:pStyle w:val="a3"/>
        <w:spacing w:line="232" w:lineRule="auto"/>
        <w:ind w:left="611" w:right="320" w:firstLine="716"/>
      </w:pPr>
      <w:r>
        <w:t xml:space="preserve">Текст. Виды абзацев. Основные типы текстовых структур. Заголовки текстов, их типы. </w:t>
      </w:r>
      <w:r>
        <w:rPr>
          <w:w w:val="95"/>
        </w:rPr>
        <w:t>Информативная функция заголовков. Тексты аргументативного</w:t>
      </w:r>
      <w:r>
        <w:rPr>
          <w:spacing w:val="-3"/>
          <w:w w:val="95"/>
        </w:rPr>
        <w:t xml:space="preserve"> </w:t>
      </w:r>
      <w:r>
        <w:rPr>
          <w:w w:val="95"/>
        </w:rPr>
        <w:t xml:space="preserve">типа: рассуждение, доказательство, </w:t>
      </w:r>
      <w:r>
        <w:rPr>
          <w:spacing w:val="-2"/>
        </w:rPr>
        <w:t>объяснение.</w:t>
      </w:r>
    </w:p>
    <w:p w:rsidR="001A2551" w:rsidRDefault="00573E71">
      <w:pPr>
        <w:pStyle w:val="a3"/>
        <w:spacing w:line="271" w:lineRule="exact"/>
        <w:ind w:left="1321"/>
      </w:pPr>
      <w:r>
        <w:rPr>
          <w:w w:val="95"/>
        </w:rPr>
        <w:t>Разговорная</w:t>
      </w:r>
      <w:r>
        <w:rPr>
          <w:spacing w:val="3"/>
        </w:rPr>
        <w:t xml:space="preserve"> </w:t>
      </w:r>
      <w:r>
        <w:rPr>
          <w:w w:val="95"/>
        </w:rPr>
        <w:t>речь.</w:t>
      </w:r>
      <w:r>
        <w:rPr>
          <w:spacing w:val="-7"/>
          <w:w w:val="95"/>
        </w:rPr>
        <w:t xml:space="preserve"> </w:t>
      </w:r>
      <w:r>
        <w:rPr>
          <w:w w:val="95"/>
        </w:rPr>
        <w:t>Спор,</w:t>
      </w:r>
      <w:r>
        <w:rPr>
          <w:spacing w:val="-3"/>
          <w:w w:val="95"/>
        </w:rPr>
        <w:t xml:space="preserve"> </w:t>
      </w:r>
      <w:r>
        <w:rPr>
          <w:w w:val="95"/>
        </w:rPr>
        <w:t>виды</w:t>
      </w:r>
      <w:r>
        <w:rPr>
          <w:spacing w:val="-11"/>
          <w:w w:val="95"/>
        </w:rPr>
        <w:t xml:space="preserve"> </w:t>
      </w:r>
      <w:r>
        <w:rPr>
          <w:w w:val="95"/>
        </w:rPr>
        <w:t>спора.</w:t>
      </w:r>
      <w:r>
        <w:rPr>
          <w:spacing w:val="-7"/>
          <w:w w:val="95"/>
        </w:rPr>
        <w:t xml:space="preserve"> </w:t>
      </w:r>
      <w:r>
        <w:rPr>
          <w:w w:val="95"/>
        </w:rPr>
        <w:t>Корректные</w:t>
      </w:r>
      <w:r>
        <w:rPr>
          <w:spacing w:val="-3"/>
          <w:w w:val="95"/>
        </w:rPr>
        <w:t xml:space="preserve"> </w:t>
      </w:r>
      <w:r>
        <w:rPr>
          <w:w w:val="95"/>
        </w:rPr>
        <w:t>приёмы</w:t>
      </w:r>
      <w:r>
        <w:rPr>
          <w:spacing w:val="-5"/>
          <w:w w:val="95"/>
        </w:rPr>
        <w:t xml:space="preserve"> </w:t>
      </w:r>
      <w:r>
        <w:rPr>
          <w:w w:val="95"/>
        </w:rPr>
        <w:t>ведения</w:t>
      </w:r>
      <w:r>
        <w:rPr>
          <w:spacing w:val="-5"/>
          <w:w w:val="95"/>
        </w:rPr>
        <w:t xml:space="preserve"> </w:t>
      </w:r>
      <w:r>
        <w:rPr>
          <w:w w:val="95"/>
        </w:rPr>
        <w:t>спора.</w:t>
      </w:r>
      <w:r>
        <w:rPr>
          <w:spacing w:val="-3"/>
          <w:w w:val="95"/>
        </w:rPr>
        <w:t xml:space="preserve"> </w:t>
      </w:r>
      <w:r>
        <w:rPr>
          <w:spacing w:val="-2"/>
          <w:w w:val="95"/>
        </w:rPr>
        <w:t>Дискуссия.</w:t>
      </w:r>
    </w:p>
    <w:p w:rsidR="001A2551" w:rsidRDefault="00573E71">
      <w:pPr>
        <w:pStyle w:val="a3"/>
        <w:spacing w:line="232" w:lineRule="auto"/>
        <w:ind w:right="311" w:firstLine="703"/>
      </w:pPr>
      <w:r>
        <w:t>Публицистический</w:t>
      </w:r>
      <w:r>
        <w:rPr>
          <w:spacing w:val="-16"/>
        </w:rPr>
        <w:t xml:space="preserve"> </w:t>
      </w:r>
      <w:r>
        <w:t>стиль.</w:t>
      </w:r>
      <w:r>
        <w:rPr>
          <w:spacing w:val="-16"/>
        </w:rPr>
        <w:t xml:space="preserve"> </w:t>
      </w:r>
      <w:r>
        <w:t>Путевые</w:t>
      </w:r>
      <w:r>
        <w:rPr>
          <w:spacing w:val="-15"/>
        </w:rPr>
        <w:t xml:space="preserve"> </w:t>
      </w:r>
      <w:r>
        <w:t>записки.</w:t>
      </w:r>
      <w:r>
        <w:rPr>
          <w:spacing w:val="-16"/>
        </w:rPr>
        <w:t xml:space="preserve"> </w:t>
      </w:r>
      <w:r>
        <w:t>Текст</w:t>
      </w:r>
      <w:r>
        <w:rPr>
          <w:spacing w:val="-16"/>
        </w:rPr>
        <w:t xml:space="preserve"> </w:t>
      </w:r>
      <w:r>
        <w:t>рекламного</w:t>
      </w:r>
      <w:r>
        <w:rPr>
          <w:spacing w:val="-15"/>
        </w:rPr>
        <w:t xml:space="preserve"> </w:t>
      </w:r>
      <w:r>
        <w:t>объявления,</w:t>
      </w:r>
      <w:r>
        <w:rPr>
          <w:spacing w:val="-16"/>
        </w:rPr>
        <w:t xml:space="preserve"> </w:t>
      </w:r>
      <w:r>
        <w:t>его</w:t>
      </w:r>
      <w:r>
        <w:rPr>
          <w:spacing w:val="-15"/>
        </w:rPr>
        <w:t xml:space="preserve"> </w:t>
      </w:r>
      <w:r>
        <w:t>языковые</w:t>
      </w:r>
      <w:r>
        <w:rPr>
          <w:spacing w:val="-16"/>
        </w:rPr>
        <w:t xml:space="preserve"> </w:t>
      </w:r>
      <w:r>
        <w:t>и структурные особенности.</w:t>
      </w:r>
    </w:p>
    <w:p w:rsidR="001A2551" w:rsidRDefault="00573E71">
      <w:pPr>
        <w:pStyle w:val="a3"/>
        <w:spacing w:line="228" w:lineRule="auto"/>
        <w:ind w:left="613" w:right="333" w:firstLine="710"/>
      </w:pPr>
      <w:r>
        <w:t xml:space="preserve">Язык художественной литературы. Фактуальная и подтекстовая информация в текстах </w:t>
      </w:r>
      <w:r>
        <w:rPr>
          <w:w w:val="95"/>
        </w:rPr>
        <w:t>художественного стиля речи. Сильные позиции в художественных текстах. Притча.</w:t>
      </w:r>
    </w:p>
    <w:p w:rsidR="001A2551" w:rsidRDefault="00573E71">
      <w:pPr>
        <w:pStyle w:val="a4"/>
        <w:numPr>
          <w:ilvl w:val="0"/>
          <w:numId w:val="140"/>
        </w:numPr>
        <w:tabs>
          <w:tab w:val="left" w:pos="804"/>
        </w:tabs>
        <w:spacing w:line="278" w:lineRule="exact"/>
        <w:ind w:left="803" w:hanging="188"/>
        <w:jc w:val="both"/>
        <w:rPr>
          <w:sz w:val="25"/>
        </w:rPr>
      </w:pPr>
      <w:r>
        <w:rPr>
          <w:spacing w:val="-2"/>
          <w:sz w:val="25"/>
        </w:rPr>
        <w:t>КЛАСС</w:t>
      </w:r>
    </w:p>
    <w:p w:rsidR="001A2551" w:rsidRDefault="00573E71">
      <w:pPr>
        <w:pStyle w:val="4"/>
        <w:spacing w:line="273" w:lineRule="exact"/>
        <w:ind w:left="620"/>
      </w:pPr>
      <w:r>
        <w:rPr>
          <w:w w:val="95"/>
        </w:rPr>
        <w:t>Раздел</w:t>
      </w:r>
      <w:r>
        <w:t xml:space="preserve"> </w:t>
      </w:r>
      <w:r>
        <w:rPr>
          <w:w w:val="95"/>
        </w:rPr>
        <w:t>1.</w:t>
      </w:r>
      <w:r>
        <w:rPr>
          <w:spacing w:val="-7"/>
          <w:w w:val="95"/>
        </w:rPr>
        <w:t xml:space="preserve"> </w:t>
      </w:r>
      <w:r>
        <w:rPr>
          <w:w w:val="95"/>
        </w:rPr>
        <w:t>Язык</w:t>
      </w:r>
      <w:r>
        <w:t xml:space="preserve"> </w:t>
      </w:r>
      <w:r>
        <w:rPr>
          <w:w w:val="95"/>
        </w:rPr>
        <w:t>и</w:t>
      </w:r>
      <w:r>
        <w:rPr>
          <w:spacing w:val="-7"/>
          <w:w w:val="95"/>
        </w:rPr>
        <w:t xml:space="preserve"> </w:t>
      </w:r>
      <w:r>
        <w:rPr>
          <w:spacing w:val="-2"/>
          <w:w w:val="95"/>
        </w:rPr>
        <w:t>культура</w:t>
      </w:r>
    </w:p>
    <w:p w:rsidR="001A2551" w:rsidRDefault="00573E71">
      <w:pPr>
        <w:pStyle w:val="a3"/>
        <w:tabs>
          <w:tab w:val="left" w:pos="4393"/>
        </w:tabs>
        <w:spacing w:line="232" w:lineRule="auto"/>
        <w:ind w:left="616" w:right="351" w:firstLine="705"/>
        <w:jc w:val="left"/>
      </w:pPr>
      <w:r>
        <w:t>Исконно</w:t>
      </w:r>
      <w:r>
        <w:rPr>
          <w:spacing w:val="80"/>
        </w:rPr>
        <w:t xml:space="preserve"> </w:t>
      </w:r>
      <w:r>
        <w:t>русская</w:t>
      </w:r>
      <w:r>
        <w:rPr>
          <w:spacing w:val="80"/>
        </w:rPr>
        <w:t xml:space="preserve"> </w:t>
      </w:r>
      <w:r>
        <w:t>лексика:</w:t>
      </w:r>
      <w:r>
        <w:tab/>
      </w:r>
      <w:r>
        <w:rPr>
          <w:w w:val="95"/>
        </w:rPr>
        <w:t>слова</w:t>
      </w:r>
      <w:r>
        <w:rPr>
          <w:spacing w:val="80"/>
        </w:rPr>
        <w:t xml:space="preserve"> </w:t>
      </w:r>
      <w:r>
        <w:rPr>
          <w:w w:val="95"/>
        </w:rPr>
        <w:t>общеиндоевропейского</w:t>
      </w:r>
      <w:r>
        <w:rPr>
          <w:spacing w:val="80"/>
        </w:rPr>
        <w:t xml:space="preserve"> </w:t>
      </w:r>
      <w:r>
        <w:rPr>
          <w:w w:val="95"/>
        </w:rPr>
        <w:t>фонда,</w:t>
      </w:r>
      <w:r>
        <w:rPr>
          <w:spacing w:val="80"/>
        </w:rPr>
        <w:t xml:space="preserve"> </w:t>
      </w:r>
      <w:r>
        <w:rPr>
          <w:w w:val="95"/>
        </w:rPr>
        <w:t>слова</w:t>
      </w:r>
      <w:r>
        <w:rPr>
          <w:spacing w:val="80"/>
        </w:rPr>
        <w:t xml:space="preserve"> </w:t>
      </w:r>
      <w:r>
        <w:rPr>
          <w:w w:val="95"/>
        </w:rPr>
        <w:t>праславянского (общеславянского)</w:t>
      </w:r>
      <w:r>
        <w:rPr>
          <w:spacing w:val="62"/>
        </w:rPr>
        <w:t xml:space="preserve"> </w:t>
      </w:r>
      <w:r>
        <w:rPr>
          <w:w w:val="95"/>
        </w:rPr>
        <w:t>языка,</w:t>
      </w:r>
      <w:r>
        <w:rPr>
          <w:spacing w:val="49"/>
          <w:w w:val="150"/>
        </w:rPr>
        <w:t xml:space="preserve"> </w:t>
      </w:r>
      <w:r>
        <w:rPr>
          <w:w w:val="95"/>
        </w:rPr>
        <w:t>древнерусские</w:t>
      </w:r>
      <w:r>
        <w:rPr>
          <w:spacing w:val="60"/>
          <w:w w:val="150"/>
        </w:rPr>
        <w:t xml:space="preserve"> </w:t>
      </w:r>
      <w:r>
        <w:rPr>
          <w:w w:val="95"/>
        </w:rPr>
        <w:t>(общевосточнославянские)</w:t>
      </w:r>
      <w:r>
        <w:rPr>
          <w:spacing w:val="63"/>
        </w:rPr>
        <w:t xml:space="preserve"> </w:t>
      </w:r>
      <w:r>
        <w:rPr>
          <w:w w:val="95"/>
        </w:rPr>
        <w:t>слова,</w:t>
      </w:r>
      <w:r>
        <w:rPr>
          <w:spacing w:val="52"/>
          <w:w w:val="150"/>
        </w:rPr>
        <w:t xml:space="preserve"> </w:t>
      </w:r>
      <w:r>
        <w:rPr>
          <w:w w:val="95"/>
        </w:rPr>
        <w:t>собственно</w:t>
      </w:r>
      <w:r>
        <w:rPr>
          <w:spacing w:val="63"/>
          <w:w w:val="150"/>
        </w:rPr>
        <w:t xml:space="preserve"> </w:t>
      </w:r>
      <w:r>
        <w:rPr>
          <w:spacing w:val="-2"/>
          <w:w w:val="95"/>
        </w:rPr>
        <w:t>русские</w:t>
      </w:r>
    </w:p>
    <w:p w:rsidR="001A2551" w:rsidRDefault="001A2551">
      <w:pPr>
        <w:spacing w:line="232" w:lineRule="auto"/>
        <w:sectPr w:rsidR="001A2551">
          <w:pgSz w:w="11900" w:h="16840"/>
          <w:pgMar w:top="1100" w:right="280" w:bottom="1520" w:left="380" w:header="0" w:footer="1228" w:gutter="0"/>
          <w:cols w:space="720"/>
        </w:sectPr>
      </w:pPr>
    </w:p>
    <w:p w:rsidR="001A2551" w:rsidRDefault="00573E71">
      <w:pPr>
        <w:pStyle w:val="a3"/>
        <w:spacing w:before="77" w:line="232" w:lineRule="auto"/>
        <w:ind w:left="620" w:right="330" w:hanging="3"/>
      </w:pPr>
      <w:r>
        <w:lastRenderedPageBreak/>
        <w:t>слова. Собственно русские слова как база и основной источник развития лексики русского литературного языка.</w:t>
      </w:r>
    </w:p>
    <w:p w:rsidR="001A2551" w:rsidRDefault="00573E71">
      <w:pPr>
        <w:pStyle w:val="a3"/>
        <w:spacing w:line="269" w:lineRule="exact"/>
        <w:ind w:left="1321"/>
      </w:pPr>
      <w:r>
        <w:t>Роль</w:t>
      </w:r>
      <w:r>
        <w:rPr>
          <w:spacing w:val="72"/>
          <w:w w:val="150"/>
        </w:rPr>
        <w:t xml:space="preserve"> </w:t>
      </w:r>
      <w:r>
        <w:t>старославянизмов</w:t>
      </w:r>
      <w:r>
        <w:rPr>
          <w:spacing w:val="68"/>
          <w:w w:val="150"/>
        </w:rPr>
        <w:t xml:space="preserve"> </w:t>
      </w:r>
      <w:r>
        <w:t>в</w:t>
      </w:r>
      <w:r>
        <w:rPr>
          <w:spacing w:val="73"/>
          <w:w w:val="150"/>
        </w:rPr>
        <w:t xml:space="preserve"> </w:t>
      </w:r>
      <w:r>
        <w:t>развитии</w:t>
      </w:r>
      <w:r>
        <w:rPr>
          <w:spacing w:val="25"/>
        </w:rPr>
        <w:t xml:space="preserve">  </w:t>
      </w:r>
      <w:r>
        <w:t>русского</w:t>
      </w:r>
      <w:r>
        <w:rPr>
          <w:spacing w:val="79"/>
          <w:w w:val="150"/>
        </w:rPr>
        <w:t xml:space="preserve"> </w:t>
      </w:r>
      <w:r>
        <w:t>литературного</w:t>
      </w:r>
      <w:r>
        <w:rPr>
          <w:spacing w:val="28"/>
        </w:rPr>
        <w:t xml:space="preserve">  </w:t>
      </w:r>
      <w:r>
        <w:t>языка</w:t>
      </w:r>
      <w:r>
        <w:rPr>
          <w:spacing w:val="24"/>
        </w:rPr>
        <w:t xml:space="preserve">  </w:t>
      </w:r>
      <w:r>
        <w:t>и</w:t>
      </w:r>
      <w:r>
        <w:rPr>
          <w:spacing w:val="72"/>
          <w:w w:val="150"/>
        </w:rPr>
        <w:t xml:space="preserve"> </w:t>
      </w:r>
      <w:r>
        <w:t>их</w:t>
      </w:r>
      <w:r>
        <w:rPr>
          <w:spacing w:val="75"/>
          <w:w w:val="150"/>
        </w:rPr>
        <w:t xml:space="preserve"> </w:t>
      </w:r>
      <w:r>
        <w:rPr>
          <w:spacing w:val="-2"/>
        </w:rPr>
        <w:t>приметы.</w:t>
      </w:r>
    </w:p>
    <w:p w:rsidR="001A2551" w:rsidRDefault="00573E71">
      <w:pPr>
        <w:pStyle w:val="a3"/>
        <w:spacing w:line="276" w:lineRule="exact"/>
      </w:pPr>
      <w:r>
        <w:rPr>
          <w:w w:val="90"/>
        </w:rPr>
        <w:t>Стилистически</w:t>
      </w:r>
      <w:r>
        <w:rPr>
          <w:spacing w:val="66"/>
        </w:rPr>
        <w:t xml:space="preserve"> </w:t>
      </w:r>
      <w:r>
        <w:rPr>
          <w:w w:val="90"/>
        </w:rPr>
        <w:t>нейтральные,</w:t>
      </w:r>
      <w:r>
        <w:rPr>
          <w:spacing w:val="63"/>
        </w:rPr>
        <w:t xml:space="preserve"> </w:t>
      </w:r>
      <w:r>
        <w:rPr>
          <w:w w:val="90"/>
        </w:rPr>
        <w:t>книжные,</w:t>
      </w:r>
      <w:r>
        <w:rPr>
          <w:spacing w:val="55"/>
        </w:rPr>
        <w:t xml:space="preserve"> </w:t>
      </w:r>
      <w:r>
        <w:rPr>
          <w:w w:val="90"/>
        </w:rPr>
        <w:t>устаревшие</w:t>
      </w:r>
      <w:r>
        <w:rPr>
          <w:spacing w:val="42"/>
        </w:rPr>
        <w:t xml:space="preserve"> </w:t>
      </w:r>
      <w:r>
        <w:rPr>
          <w:spacing w:val="-2"/>
          <w:w w:val="90"/>
        </w:rPr>
        <w:t>старославянизмы.</w:t>
      </w:r>
    </w:p>
    <w:p w:rsidR="001A2551" w:rsidRDefault="007E3FB0">
      <w:pPr>
        <w:pStyle w:val="a3"/>
        <w:spacing w:line="232" w:lineRule="auto"/>
        <w:ind w:left="618" w:right="317" w:firstLine="702"/>
      </w:pPr>
      <w:r>
        <w:t>Иноязыч</w:t>
      </w:r>
      <w:r w:rsidR="00573E71">
        <w:t>ная лексика в разговорной речи, современной публицистике, в том числе в дисплейных текстах.</w:t>
      </w:r>
    </w:p>
    <w:p w:rsidR="001A2551" w:rsidRDefault="00573E71">
      <w:pPr>
        <w:pStyle w:val="a3"/>
        <w:spacing w:before="3" w:line="228" w:lineRule="auto"/>
        <w:ind w:left="620" w:right="321" w:firstLine="701"/>
      </w:pPr>
      <w:r>
        <w:t xml:space="preserve">Речевой этикет. Благопожелание как ключевая идея речевого этикета. Речевой этикет и вежливость. «Ты» и «вы» в русском речевом этикете и в западноевропейском, американском </w:t>
      </w:r>
      <w:r>
        <w:rPr>
          <w:w w:val="95"/>
        </w:rPr>
        <w:t>речевых этикетах. Специфика приветствий у русских и других народов.</w:t>
      </w:r>
    </w:p>
    <w:p w:rsidR="001A2551" w:rsidRDefault="00573E71">
      <w:pPr>
        <w:pStyle w:val="4"/>
        <w:ind w:left="620"/>
      </w:pPr>
      <w:r>
        <w:rPr>
          <w:w w:val="95"/>
        </w:rPr>
        <w:t>Раздел</w:t>
      </w:r>
      <w:r>
        <w:rPr>
          <w:spacing w:val="-4"/>
          <w:w w:val="95"/>
        </w:rPr>
        <w:t xml:space="preserve"> </w:t>
      </w:r>
      <w:r>
        <w:rPr>
          <w:w w:val="95"/>
        </w:rPr>
        <w:t>2.</w:t>
      </w:r>
      <w:r>
        <w:rPr>
          <w:spacing w:val="-10"/>
          <w:w w:val="95"/>
        </w:rPr>
        <w:t xml:space="preserve"> </w:t>
      </w:r>
      <w:r>
        <w:rPr>
          <w:w w:val="95"/>
        </w:rPr>
        <w:t>Культура</w:t>
      </w:r>
      <w:r>
        <w:rPr>
          <w:spacing w:val="5"/>
        </w:rPr>
        <w:t xml:space="preserve"> </w:t>
      </w:r>
      <w:r>
        <w:rPr>
          <w:spacing w:val="-4"/>
          <w:w w:val="95"/>
        </w:rPr>
        <w:t>речи</w:t>
      </w:r>
    </w:p>
    <w:p w:rsidR="001A2551" w:rsidRDefault="00573E71">
      <w:pPr>
        <w:pStyle w:val="a3"/>
        <w:spacing w:before="4" w:line="230" w:lineRule="auto"/>
        <w:ind w:left="615" w:right="310" w:firstLine="711"/>
      </w:pPr>
      <w:r>
        <w:t>Основные</w:t>
      </w:r>
      <w:r>
        <w:rPr>
          <w:spacing w:val="-9"/>
        </w:rPr>
        <w:t xml:space="preserve"> </w:t>
      </w:r>
      <w:r>
        <w:t>орфоэпические</w:t>
      </w:r>
      <w:r>
        <w:rPr>
          <w:spacing w:val="-1"/>
        </w:rPr>
        <w:t xml:space="preserve"> </w:t>
      </w:r>
      <w:r>
        <w:t>нормы</w:t>
      </w:r>
      <w:r>
        <w:rPr>
          <w:spacing w:val="-12"/>
        </w:rPr>
        <w:t xml:space="preserve"> </w:t>
      </w:r>
      <w:r>
        <w:t>современного</w:t>
      </w:r>
      <w:r>
        <w:rPr>
          <w:spacing w:val="-4"/>
        </w:rPr>
        <w:t xml:space="preserve"> </w:t>
      </w:r>
      <w:r>
        <w:t>русского</w:t>
      </w:r>
      <w:r>
        <w:rPr>
          <w:spacing w:val="-11"/>
        </w:rPr>
        <w:t xml:space="preserve"> </w:t>
      </w:r>
      <w:r>
        <w:t>литературного</w:t>
      </w:r>
      <w:r>
        <w:rPr>
          <w:spacing w:val="-4"/>
        </w:rPr>
        <w:t xml:space="preserve"> </w:t>
      </w:r>
      <w:r>
        <w:t>языка.</w:t>
      </w:r>
      <w:r>
        <w:rPr>
          <w:spacing w:val="-8"/>
        </w:rPr>
        <w:t xml:space="preserve"> </w:t>
      </w:r>
      <w:r>
        <w:t xml:space="preserve">Типичные </w:t>
      </w:r>
      <w:r>
        <w:rPr>
          <w:w w:val="95"/>
        </w:rPr>
        <w:t>орфоэпические ошибки в</w:t>
      </w:r>
      <w:r>
        <w:rPr>
          <w:spacing w:val="-9"/>
          <w:w w:val="95"/>
        </w:rPr>
        <w:t xml:space="preserve"> </w:t>
      </w:r>
      <w:r>
        <w:rPr>
          <w:w w:val="95"/>
        </w:rPr>
        <w:t>современной речи: произношение гласных [э],</w:t>
      </w:r>
      <w:r>
        <w:rPr>
          <w:spacing w:val="-2"/>
          <w:w w:val="95"/>
        </w:rPr>
        <w:t xml:space="preserve"> </w:t>
      </w:r>
      <w:r>
        <w:rPr>
          <w:w w:val="95"/>
        </w:rPr>
        <w:t>[о]</w:t>
      </w:r>
      <w:r>
        <w:rPr>
          <w:spacing w:val="-1"/>
          <w:w w:val="95"/>
        </w:rPr>
        <w:t xml:space="preserve"> </w:t>
      </w:r>
      <w:r>
        <w:rPr>
          <w:w w:val="95"/>
        </w:rPr>
        <w:t>после</w:t>
      </w:r>
      <w:r>
        <w:rPr>
          <w:spacing w:val="-4"/>
          <w:w w:val="95"/>
        </w:rPr>
        <w:t xml:space="preserve"> </w:t>
      </w:r>
      <w:r>
        <w:rPr>
          <w:w w:val="95"/>
        </w:rPr>
        <w:t xml:space="preserve">мягких согласных </w:t>
      </w:r>
      <w:r>
        <w:t>и шипящих; безударный [о] в словах иноязычного происхождения; произношение парных по твёрдости-мягкости со</w:t>
      </w:r>
      <w:r w:rsidR="007E3FB0">
        <w:t>гласных перед е в словах иноязыч</w:t>
      </w:r>
      <w:r>
        <w:t xml:space="preserve">ного происхождения; произношение </w:t>
      </w:r>
      <w:r>
        <w:rPr>
          <w:w w:val="95"/>
        </w:rPr>
        <w:t>безударного [а] после ж и</w:t>
      </w:r>
      <w:r>
        <w:rPr>
          <w:spacing w:val="-1"/>
          <w:w w:val="95"/>
        </w:rPr>
        <w:t xml:space="preserve"> </w:t>
      </w:r>
      <w:r>
        <w:rPr>
          <w:w w:val="95"/>
        </w:rPr>
        <w:t xml:space="preserve">ш; произношение сочетания чи и чт; произношение женских отчеств на - </w:t>
      </w:r>
      <w:r>
        <w:t>ична, -инична; произношение твёрдого</w:t>
      </w:r>
      <w:r>
        <w:rPr>
          <w:spacing w:val="-4"/>
        </w:rPr>
        <w:t xml:space="preserve"> </w:t>
      </w:r>
      <w:r>
        <w:t>[н]</w:t>
      </w:r>
      <w:r>
        <w:rPr>
          <w:spacing w:val="-5"/>
        </w:rPr>
        <w:t xml:space="preserve"> </w:t>
      </w:r>
      <w:r>
        <w:t>перед мягкими [ф’]</w:t>
      </w:r>
      <w:r>
        <w:rPr>
          <w:spacing w:val="-4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[в’]; произношение мягкого</w:t>
      </w:r>
      <w:r>
        <w:rPr>
          <w:spacing w:val="-2"/>
        </w:rPr>
        <w:t xml:space="preserve"> </w:t>
      </w:r>
      <w:r>
        <w:t>[н] перед ч и щ.</w:t>
      </w:r>
    </w:p>
    <w:p w:rsidR="001A2551" w:rsidRDefault="00573E71">
      <w:pPr>
        <w:pStyle w:val="a3"/>
        <w:spacing w:line="266" w:lineRule="exact"/>
        <w:ind w:left="1328"/>
      </w:pPr>
      <w:r>
        <w:rPr>
          <w:w w:val="95"/>
        </w:rPr>
        <w:t>Типичные</w:t>
      </w:r>
      <w:r>
        <w:rPr>
          <w:spacing w:val="-5"/>
          <w:w w:val="95"/>
        </w:rPr>
        <w:t xml:space="preserve"> </w:t>
      </w:r>
      <w:r>
        <w:rPr>
          <w:w w:val="95"/>
        </w:rPr>
        <w:t>акцентологические</w:t>
      </w:r>
      <w:r>
        <w:rPr>
          <w:spacing w:val="-13"/>
          <w:w w:val="95"/>
        </w:rPr>
        <w:t xml:space="preserve"> </w:t>
      </w:r>
      <w:r>
        <w:rPr>
          <w:w w:val="95"/>
        </w:rPr>
        <w:t>ошибки</w:t>
      </w:r>
      <w:r>
        <w:rPr>
          <w:spacing w:val="-3"/>
          <w:w w:val="95"/>
        </w:rPr>
        <w:t xml:space="preserve"> </w:t>
      </w:r>
      <w:r>
        <w:rPr>
          <w:w w:val="95"/>
        </w:rPr>
        <w:t>в</w:t>
      </w:r>
      <w:r>
        <w:rPr>
          <w:spacing w:val="-12"/>
          <w:w w:val="95"/>
        </w:rPr>
        <w:t xml:space="preserve"> </w:t>
      </w:r>
      <w:r>
        <w:rPr>
          <w:w w:val="95"/>
        </w:rPr>
        <w:t>современной</w:t>
      </w:r>
      <w:r>
        <w:rPr>
          <w:spacing w:val="4"/>
        </w:rPr>
        <w:t xml:space="preserve"> </w:t>
      </w:r>
      <w:r>
        <w:rPr>
          <w:spacing w:val="-2"/>
          <w:w w:val="95"/>
        </w:rPr>
        <w:t>речи.</w:t>
      </w:r>
    </w:p>
    <w:p w:rsidR="001A2551" w:rsidRDefault="00573E71">
      <w:pPr>
        <w:pStyle w:val="a3"/>
        <w:spacing w:before="7" w:line="230" w:lineRule="auto"/>
        <w:ind w:left="613" w:right="316" w:firstLine="713"/>
      </w:pPr>
      <w:r>
        <w:rPr>
          <w:w w:val="95"/>
        </w:rPr>
        <w:t xml:space="preserve">Основные лексические нормы современного русского литературного языка. Терминология </w:t>
      </w:r>
      <w:r w:rsidR="007E3FB0">
        <w:rPr>
          <w:w w:val="95"/>
        </w:rPr>
        <w:t>и точность речи. Нормы употреб</w:t>
      </w:r>
      <w:r>
        <w:rPr>
          <w:w w:val="95"/>
        </w:rPr>
        <w:t xml:space="preserve">ления терминов в научном стиле речи. Особенности употребления </w:t>
      </w:r>
      <w:r>
        <w:t>терминов в публицистике, художественной литературе, разговорной речи. Типичные речевые ошибки, связанные с употреблением терминов. Н</w:t>
      </w:r>
      <w:r w:rsidR="007E3FB0">
        <w:t>арушение точности словоупотреб</w:t>
      </w:r>
      <w:r>
        <w:t>ления заимствованных слов.</w:t>
      </w:r>
    </w:p>
    <w:p w:rsidR="001A2551" w:rsidRDefault="00573E71">
      <w:pPr>
        <w:pStyle w:val="a3"/>
        <w:spacing w:line="232" w:lineRule="auto"/>
        <w:ind w:left="615" w:right="313" w:firstLine="711"/>
      </w:pPr>
      <w:r>
        <w:t xml:space="preserve">Основные грамматические нормы. Отражение вариантов грамматической нормы в современных грамматических словарях и справочниках. Варианты грамматической нормы согласования сказуемого с подлежащим. Типичные грамматические ошибки в согласовании и </w:t>
      </w:r>
      <w:r>
        <w:rPr>
          <w:spacing w:val="-2"/>
        </w:rPr>
        <w:t>управлении.</w:t>
      </w:r>
    </w:p>
    <w:p w:rsidR="001A2551" w:rsidRDefault="00573E71">
      <w:pPr>
        <w:pStyle w:val="a3"/>
        <w:spacing w:line="230" w:lineRule="auto"/>
        <w:ind w:left="615" w:right="330" w:firstLine="713"/>
      </w:pPr>
      <w:r>
        <w:t xml:space="preserve">Активные процессы в речевом этикете. Новые варианты приветствия и прощания, </w:t>
      </w:r>
      <w:r>
        <w:rPr>
          <w:spacing w:val="-2"/>
        </w:rPr>
        <w:t>возникшие</w:t>
      </w:r>
      <w:r>
        <w:rPr>
          <w:spacing w:val="-7"/>
        </w:rPr>
        <w:t xml:space="preserve"> </w:t>
      </w:r>
      <w:r>
        <w:rPr>
          <w:spacing w:val="-2"/>
        </w:rPr>
        <w:t>в</w:t>
      </w:r>
      <w:r>
        <w:rPr>
          <w:spacing w:val="-14"/>
        </w:rPr>
        <w:t xml:space="preserve"> </w:t>
      </w:r>
      <w:r>
        <w:rPr>
          <w:spacing w:val="-2"/>
        </w:rPr>
        <w:t>СМИ:</w:t>
      </w:r>
      <w:r>
        <w:rPr>
          <w:spacing w:val="-4"/>
        </w:rPr>
        <w:t xml:space="preserve"> </w:t>
      </w:r>
      <w:r>
        <w:rPr>
          <w:spacing w:val="-2"/>
        </w:rPr>
        <w:t>изменение</w:t>
      </w:r>
      <w:r>
        <w:rPr>
          <w:spacing w:val="-4"/>
        </w:rPr>
        <w:t xml:space="preserve"> </w:t>
      </w:r>
      <w:r>
        <w:rPr>
          <w:spacing w:val="-2"/>
        </w:rPr>
        <w:t>обращений, использования</w:t>
      </w:r>
      <w:r>
        <w:rPr>
          <w:spacing w:val="-4"/>
        </w:rPr>
        <w:t xml:space="preserve"> </w:t>
      </w:r>
      <w:r>
        <w:rPr>
          <w:spacing w:val="-2"/>
        </w:rPr>
        <w:t>собственных имён.</w:t>
      </w:r>
      <w:r>
        <w:rPr>
          <w:spacing w:val="-8"/>
        </w:rPr>
        <w:t xml:space="preserve"> </w:t>
      </w:r>
      <w:r>
        <w:rPr>
          <w:spacing w:val="-2"/>
        </w:rPr>
        <w:t>Этикетные</w:t>
      </w:r>
      <w:r>
        <w:rPr>
          <w:spacing w:val="-5"/>
        </w:rPr>
        <w:t xml:space="preserve"> </w:t>
      </w:r>
      <w:r>
        <w:rPr>
          <w:spacing w:val="-2"/>
        </w:rPr>
        <w:t xml:space="preserve">речевые </w:t>
      </w:r>
      <w:r>
        <w:t>тактики и приёмы в коммуникации, помогающие противостоять речевой агрессии. Синонимия речевых формул.</w:t>
      </w:r>
    </w:p>
    <w:p w:rsidR="001A2551" w:rsidRDefault="00573E71">
      <w:pPr>
        <w:pStyle w:val="4"/>
        <w:ind w:left="620"/>
      </w:pPr>
      <w:r>
        <w:rPr>
          <w:w w:val="95"/>
        </w:rPr>
        <w:t>Раздел</w:t>
      </w:r>
      <w:r>
        <w:rPr>
          <w:spacing w:val="-8"/>
          <w:w w:val="95"/>
        </w:rPr>
        <w:t xml:space="preserve"> </w:t>
      </w:r>
      <w:r>
        <w:rPr>
          <w:w w:val="95"/>
        </w:rPr>
        <w:t>3.</w:t>
      </w:r>
      <w:r>
        <w:rPr>
          <w:spacing w:val="-12"/>
          <w:w w:val="95"/>
        </w:rPr>
        <w:t xml:space="preserve"> </w:t>
      </w:r>
      <w:r>
        <w:rPr>
          <w:w w:val="95"/>
        </w:rPr>
        <w:t>Речь.</w:t>
      </w:r>
      <w:r>
        <w:rPr>
          <w:spacing w:val="-6"/>
          <w:w w:val="95"/>
        </w:rPr>
        <w:t xml:space="preserve"> </w:t>
      </w:r>
      <w:r>
        <w:rPr>
          <w:w w:val="95"/>
        </w:rPr>
        <w:t>Речевая</w:t>
      </w:r>
      <w:r>
        <w:rPr>
          <w:spacing w:val="-1"/>
          <w:w w:val="95"/>
        </w:rPr>
        <w:t xml:space="preserve"> </w:t>
      </w:r>
      <w:r>
        <w:rPr>
          <w:w w:val="95"/>
        </w:rPr>
        <w:t>деятельность.</w:t>
      </w:r>
      <w:r>
        <w:rPr>
          <w:spacing w:val="2"/>
        </w:rPr>
        <w:t xml:space="preserve"> </w:t>
      </w:r>
      <w:r>
        <w:rPr>
          <w:spacing w:val="-4"/>
          <w:w w:val="95"/>
        </w:rPr>
        <w:t>Текст</w:t>
      </w:r>
    </w:p>
    <w:p w:rsidR="001A2551" w:rsidRDefault="00573E71">
      <w:pPr>
        <w:pStyle w:val="a3"/>
        <w:tabs>
          <w:tab w:val="left" w:pos="2935"/>
          <w:tab w:val="left" w:pos="5140"/>
        </w:tabs>
        <w:spacing w:line="232" w:lineRule="auto"/>
        <w:ind w:left="622" w:right="324" w:firstLine="701"/>
        <w:jc w:val="left"/>
      </w:pPr>
      <w:r>
        <w:rPr>
          <w:spacing w:val="-2"/>
        </w:rPr>
        <w:t>Эффективные</w:t>
      </w:r>
      <w:r>
        <w:tab/>
        <w:t>приёмы</w:t>
      </w:r>
      <w:r>
        <w:rPr>
          <w:spacing w:val="80"/>
        </w:rPr>
        <w:t xml:space="preserve"> </w:t>
      </w:r>
      <w:r>
        <w:t>слушания.</w:t>
      </w:r>
      <w:r>
        <w:tab/>
        <w:t>Предтекстовый,</w:t>
      </w:r>
      <w:r>
        <w:rPr>
          <w:spacing w:val="52"/>
        </w:rPr>
        <w:t xml:space="preserve"> </w:t>
      </w:r>
      <w:r>
        <w:t>текстовый</w:t>
      </w:r>
      <w:r>
        <w:rPr>
          <w:spacing w:val="62"/>
        </w:rPr>
        <w:t xml:space="preserve"> </w:t>
      </w:r>
      <w:r>
        <w:t>и</w:t>
      </w:r>
      <w:r>
        <w:rPr>
          <w:spacing w:val="54"/>
        </w:rPr>
        <w:t xml:space="preserve"> </w:t>
      </w:r>
      <w:r>
        <w:t>послетекстовый</w:t>
      </w:r>
      <w:r>
        <w:rPr>
          <w:spacing w:val="50"/>
        </w:rPr>
        <w:t xml:space="preserve"> </w:t>
      </w:r>
      <w:r>
        <w:t xml:space="preserve">этапы </w:t>
      </w:r>
      <w:r>
        <w:rPr>
          <w:spacing w:val="-2"/>
        </w:rPr>
        <w:t>работы.</w:t>
      </w:r>
    </w:p>
    <w:p w:rsidR="001A2551" w:rsidRDefault="00573E71">
      <w:pPr>
        <w:pStyle w:val="a3"/>
        <w:tabs>
          <w:tab w:val="left" w:pos="2582"/>
          <w:tab w:val="left" w:pos="3673"/>
          <w:tab w:val="left" w:pos="4019"/>
          <w:tab w:val="left" w:pos="5129"/>
          <w:tab w:val="left" w:pos="6433"/>
          <w:tab w:val="left" w:pos="6783"/>
          <w:tab w:val="left" w:pos="8283"/>
          <w:tab w:val="left" w:pos="9855"/>
        </w:tabs>
        <w:spacing w:line="232" w:lineRule="auto"/>
        <w:ind w:right="351" w:firstLine="709"/>
        <w:jc w:val="left"/>
      </w:pPr>
      <w:r>
        <w:rPr>
          <w:spacing w:val="-2"/>
        </w:rPr>
        <w:t>Основные</w:t>
      </w:r>
      <w:r>
        <w:tab/>
      </w:r>
      <w:r>
        <w:rPr>
          <w:spacing w:val="-2"/>
        </w:rPr>
        <w:t>способы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средства</w:t>
      </w:r>
      <w:r>
        <w:tab/>
      </w:r>
      <w:r>
        <w:rPr>
          <w:spacing w:val="-2"/>
        </w:rPr>
        <w:t>получения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переработки</w:t>
      </w:r>
      <w:r>
        <w:tab/>
      </w:r>
      <w:r>
        <w:rPr>
          <w:spacing w:val="-2"/>
        </w:rPr>
        <w:t>информации.</w:t>
      </w:r>
      <w:r>
        <w:tab/>
      </w:r>
      <w:r>
        <w:rPr>
          <w:spacing w:val="-2"/>
          <w:w w:val="90"/>
        </w:rPr>
        <w:t xml:space="preserve">Структура </w:t>
      </w:r>
      <w:r>
        <w:rPr>
          <w:w w:val="95"/>
        </w:rPr>
        <w:t>аргументации: тезис, аргумент. Способы аргументации. Правила эффективной</w:t>
      </w:r>
      <w:r>
        <w:t xml:space="preserve"> </w:t>
      </w:r>
      <w:r>
        <w:rPr>
          <w:w w:val="95"/>
        </w:rPr>
        <w:t>аргументации.</w:t>
      </w:r>
    </w:p>
    <w:p w:rsidR="001A2551" w:rsidRDefault="00573E71">
      <w:pPr>
        <w:pStyle w:val="a3"/>
        <w:tabs>
          <w:tab w:val="left" w:pos="3160"/>
          <w:tab w:val="left" w:pos="3525"/>
          <w:tab w:val="left" w:pos="4091"/>
          <w:tab w:val="left" w:pos="5403"/>
          <w:tab w:val="left" w:pos="6476"/>
          <w:tab w:val="left" w:pos="6845"/>
          <w:tab w:val="left" w:pos="8170"/>
          <w:tab w:val="left" w:pos="10004"/>
        </w:tabs>
        <w:spacing w:line="232" w:lineRule="auto"/>
        <w:ind w:right="337" w:firstLine="709"/>
        <w:jc w:val="left"/>
      </w:pPr>
      <w:r>
        <w:rPr>
          <w:spacing w:val="-2"/>
        </w:rPr>
        <w:t>Доказательство</w:t>
      </w:r>
      <w:r>
        <w:tab/>
      </w:r>
      <w:r>
        <w:rPr>
          <w:spacing w:val="-10"/>
        </w:rPr>
        <w:t>и</w:t>
      </w:r>
      <w:r>
        <w:tab/>
      </w:r>
      <w:r>
        <w:rPr>
          <w:spacing w:val="-4"/>
        </w:rPr>
        <w:t>его</w:t>
      </w:r>
      <w:r>
        <w:tab/>
      </w:r>
      <w:r>
        <w:rPr>
          <w:spacing w:val="-2"/>
        </w:rPr>
        <w:t>структура.</w:t>
      </w:r>
      <w:r>
        <w:tab/>
      </w:r>
      <w:r>
        <w:rPr>
          <w:spacing w:val="-2"/>
        </w:rPr>
        <w:t>Прямые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косвенные</w:t>
      </w:r>
      <w:r>
        <w:tab/>
      </w:r>
      <w:r>
        <w:rPr>
          <w:spacing w:val="-2"/>
        </w:rPr>
        <w:t>доказательства.</w:t>
      </w:r>
      <w:r>
        <w:tab/>
      </w:r>
      <w:r>
        <w:rPr>
          <w:spacing w:val="-4"/>
          <w:w w:val="95"/>
        </w:rPr>
        <w:t xml:space="preserve">Способы </w:t>
      </w:r>
      <w:r>
        <w:rPr>
          <w:w w:val="95"/>
        </w:rPr>
        <w:t>опровержения доводов оппонента: критика тезиса, критика аргументов,</w:t>
      </w:r>
      <w:r>
        <w:t xml:space="preserve"> </w:t>
      </w:r>
      <w:r>
        <w:rPr>
          <w:w w:val="95"/>
        </w:rPr>
        <w:t>критика демонстрации.</w:t>
      </w:r>
    </w:p>
    <w:p w:rsidR="001A2551" w:rsidRDefault="00573E71">
      <w:pPr>
        <w:pStyle w:val="a3"/>
        <w:spacing w:line="269" w:lineRule="exact"/>
        <w:ind w:left="1321"/>
        <w:jc w:val="left"/>
      </w:pPr>
      <w:r>
        <w:rPr>
          <w:spacing w:val="-2"/>
          <w:w w:val="95"/>
        </w:rPr>
        <w:t>Разговорная</w:t>
      </w:r>
      <w:r>
        <w:rPr>
          <w:spacing w:val="34"/>
        </w:rPr>
        <w:t xml:space="preserve"> </w:t>
      </w:r>
      <w:r>
        <w:rPr>
          <w:spacing w:val="-2"/>
          <w:w w:val="95"/>
        </w:rPr>
        <w:t>речь.</w:t>
      </w:r>
      <w:r>
        <w:rPr>
          <w:spacing w:val="15"/>
        </w:rPr>
        <w:t xml:space="preserve"> </w:t>
      </w:r>
      <w:r>
        <w:rPr>
          <w:spacing w:val="-2"/>
          <w:w w:val="95"/>
        </w:rPr>
        <w:t>Самохарактеристика,</w:t>
      </w:r>
      <w:r>
        <w:rPr>
          <w:spacing w:val="5"/>
        </w:rPr>
        <w:t xml:space="preserve"> </w:t>
      </w:r>
      <w:r>
        <w:rPr>
          <w:spacing w:val="-2"/>
          <w:w w:val="95"/>
        </w:rPr>
        <w:t>самопрезентация,</w:t>
      </w:r>
      <w:r>
        <w:rPr>
          <w:spacing w:val="-1"/>
        </w:rPr>
        <w:t xml:space="preserve"> </w:t>
      </w:r>
      <w:r>
        <w:rPr>
          <w:spacing w:val="-2"/>
          <w:w w:val="95"/>
        </w:rPr>
        <w:t>поздравление.</w:t>
      </w:r>
    </w:p>
    <w:p w:rsidR="001A2551" w:rsidRDefault="00573E71">
      <w:pPr>
        <w:pStyle w:val="a3"/>
        <w:spacing w:line="230" w:lineRule="auto"/>
        <w:ind w:left="616" w:right="335" w:firstLine="705"/>
      </w:pPr>
      <w:r>
        <w:t xml:space="preserve">Научный стиль речи. Специфика оформления текста как результата проектной </w:t>
      </w:r>
      <w:r>
        <w:rPr>
          <w:w w:val="95"/>
        </w:rPr>
        <w:t>(исследовательской) деятельности. Реферат. Слово на защите реферата. Учебно-научная дискуссия. Стандартные</w:t>
      </w:r>
      <w:r>
        <w:t xml:space="preserve"> </w:t>
      </w:r>
      <w:r>
        <w:rPr>
          <w:w w:val="95"/>
        </w:rPr>
        <w:t>обороты речи для участия в учебно-научной дискуссии.</w:t>
      </w:r>
    </w:p>
    <w:p w:rsidR="001A2551" w:rsidRDefault="00573E71">
      <w:pPr>
        <w:pStyle w:val="a3"/>
        <w:spacing w:line="232" w:lineRule="auto"/>
        <w:ind w:left="613" w:right="323" w:firstLine="709"/>
      </w:pPr>
      <w:r>
        <w:t>Язык художественной литературы. Сочинение в жанре письма другу (в том числе электронного),</w:t>
      </w:r>
      <w:r>
        <w:rPr>
          <w:spacing w:val="-16"/>
        </w:rPr>
        <w:t xml:space="preserve"> </w:t>
      </w:r>
      <w:r>
        <w:t>страницы</w:t>
      </w:r>
      <w:r>
        <w:rPr>
          <w:spacing w:val="-11"/>
        </w:rPr>
        <w:t xml:space="preserve"> </w:t>
      </w:r>
      <w:r>
        <w:t>дневника.</w:t>
      </w:r>
    </w:p>
    <w:p w:rsidR="001A2551" w:rsidRDefault="00573E71">
      <w:pPr>
        <w:pStyle w:val="a4"/>
        <w:numPr>
          <w:ilvl w:val="0"/>
          <w:numId w:val="140"/>
        </w:numPr>
        <w:tabs>
          <w:tab w:val="left" w:pos="804"/>
        </w:tabs>
        <w:spacing w:line="269" w:lineRule="exact"/>
        <w:ind w:left="803" w:hanging="183"/>
        <w:jc w:val="both"/>
        <w:rPr>
          <w:sz w:val="25"/>
        </w:rPr>
      </w:pPr>
      <w:r>
        <w:rPr>
          <w:spacing w:val="-2"/>
          <w:sz w:val="25"/>
        </w:rPr>
        <w:t>КЛАСС</w:t>
      </w:r>
    </w:p>
    <w:p w:rsidR="001A2551" w:rsidRDefault="00573E71">
      <w:pPr>
        <w:pStyle w:val="4"/>
        <w:ind w:left="620"/>
      </w:pPr>
      <w:r>
        <w:rPr>
          <w:w w:val="95"/>
        </w:rPr>
        <w:t>Раздел</w:t>
      </w:r>
      <w:r>
        <w:t xml:space="preserve"> </w:t>
      </w:r>
      <w:r>
        <w:rPr>
          <w:w w:val="95"/>
        </w:rPr>
        <w:t>1.</w:t>
      </w:r>
      <w:r>
        <w:rPr>
          <w:spacing w:val="-7"/>
          <w:w w:val="95"/>
        </w:rPr>
        <w:t xml:space="preserve"> </w:t>
      </w:r>
      <w:r>
        <w:rPr>
          <w:w w:val="95"/>
        </w:rPr>
        <w:t>Язык</w:t>
      </w:r>
      <w:r>
        <w:t xml:space="preserve"> </w:t>
      </w:r>
      <w:r>
        <w:rPr>
          <w:w w:val="95"/>
        </w:rPr>
        <w:t>и</w:t>
      </w:r>
      <w:r>
        <w:rPr>
          <w:spacing w:val="-7"/>
          <w:w w:val="95"/>
        </w:rPr>
        <w:t xml:space="preserve"> </w:t>
      </w:r>
      <w:r>
        <w:rPr>
          <w:spacing w:val="-2"/>
          <w:w w:val="95"/>
        </w:rPr>
        <w:t>культура</w:t>
      </w:r>
    </w:p>
    <w:p w:rsidR="001A2551" w:rsidRDefault="00573E71">
      <w:pPr>
        <w:pStyle w:val="a3"/>
        <w:spacing w:line="230" w:lineRule="auto"/>
        <w:ind w:left="611" w:right="339" w:firstLine="709"/>
      </w:pPr>
      <w:r>
        <w:rPr>
          <w:w w:val="95"/>
        </w:rPr>
        <w:t xml:space="preserve">Русский язык как зеркало национальной культуры и истории народа (обобщение). Примеры </w:t>
      </w:r>
      <w:r>
        <w:t xml:space="preserve">ключевых слов (концептов) русской культуры, их национально-историческая значимость. </w:t>
      </w:r>
      <w:r>
        <w:rPr>
          <w:w w:val="95"/>
        </w:rPr>
        <w:t>Крылатые слова и</w:t>
      </w:r>
      <w:r>
        <w:rPr>
          <w:spacing w:val="-5"/>
          <w:w w:val="95"/>
        </w:rPr>
        <w:t xml:space="preserve"> </w:t>
      </w:r>
      <w:r>
        <w:rPr>
          <w:w w:val="95"/>
        </w:rPr>
        <w:t>выражения (прецедентные тексты) из</w:t>
      </w:r>
      <w:r>
        <w:rPr>
          <w:spacing w:val="-4"/>
          <w:w w:val="95"/>
        </w:rPr>
        <w:t xml:space="preserve"> </w:t>
      </w:r>
      <w:r>
        <w:rPr>
          <w:w w:val="95"/>
        </w:rPr>
        <w:t>произведений художественной</w:t>
      </w:r>
      <w:r>
        <w:rPr>
          <w:spacing w:val="-5"/>
          <w:w w:val="95"/>
        </w:rPr>
        <w:t xml:space="preserve"> </w:t>
      </w:r>
      <w:r>
        <w:rPr>
          <w:w w:val="95"/>
        </w:rPr>
        <w:t xml:space="preserve">литературы, </w:t>
      </w:r>
      <w:r>
        <w:t>кинофильмов,</w:t>
      </w:r>
      <w:r>
        <w:rPr>
          <w:spacing w:val="6"/>
        </w:rPr>
        <w:t xml:space="preserve"> </w:t>
      </w:r>
      <w:r>
        <w:t>песен,</w:t>
      </w:r>
      <w:r>
        <w:rPr>
          <w:spacing w:val="-10"/>
        </w:rPr>
        <w:t xml:space="preserve"> </w:t>
      </w:r>
      <w:r>
        <w:t>рекламных</w:t>
      </w:r>
      <w:r>
        <w:rPr>
          <w:spacing w:val="-13"/>
        </w:rPr>
        <w:t xml:space="preserve"> </w:t>
      </w:r>
      <w:r>
        <w:t>текстов</w:t>
      </w:r>
      <w:r>
        <w:rPr>
          <w:spacing w:val="-16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т.</w:t>
      </w:r>
      <w:r>
        <w:rPr>
          <w:spacing w:val="-12"/>
        </w:rPr>
        <w:t xml:space="preserve"> </w:t>
      </w:r>
      <w:r>
        <w:t>п.</w:t>
      </w:r>
    </w:p>
    <w:p w:rsidR="001A2551" w:rsidRDefault="001A2551">
      <w:pPr>
        <w:spacing w:line="230" w:lineRule="auto"/>
        <w:sectPr w:rsidR="001A2551">
          <w:pgSz w:w="11900" w:h="16840"/>
          <w:pgMar w:top="1100" w:right="280" w:bottom="1520" w:left="380" w:header="0" w:footer="1228" w:gutter="0"/>
          <w:cols w:space="720"/>
        </w:sectPr>
      </w:pPr>
    </w:p>
    <w:p w:rsidR="001A2551" w:rsidRDefault="00573E71">
      <w:pPr>
        <w:pStyle w:val="a3"/>
        <w:spacing w:before="79" w:line="230" w:lineRule="auto"/>
        <w:ind w:left="615" w:right="324" w:firstLine="706"/>
      </w:pPr>
      <w:r>
        <w:lastRenderedPageBreak/>
        <w:t>Развитие</w:t>
      </w:r>
      <w:r>
        <w:rPr>
          <w:spacing w:val="-4"/>
        </w:rPr>
        <w:t xml:space="preserve"> </w:t>
      </w:r>
      <w:r>
        <w:t>языка</w:t>
      </w:r>
      <w:r>
        <w:rPr>
          <w:spacing w:val="-7"/>
        </w:rPr>
        <w:t xml:space="preserve"> </w:t>
      </w:r>
      <w:r>
        <w:t>как</w:t>
      </w:r>
      <w:r>
        <w:rPr>
          <w:spacing w:val="-11"/>
        </w:rPr>
        <w:t xml:space="preserve"> </w:t>
      </w:r>
      <w:r>
        <w:t>объективный</w:t>
      </w:r>
      <w:r>
        <w:rPr>
          <w:spacing w:val="-1"/>
        </w:rPr>
        <w:t xml:space="preserve"> </w:t>
      </w:r>
      <w:r>
        <w:t>процесс.</w:t>
      </w:r>
      <w:r>
        <w:rPr>
          <w:spacing w:val="-3"/>
        </w:rPr>
        <w:t xml:space="preserve"> </w:t>
      </w:r>
      <w:r>
        <w:t>Общее</w:t>
      </w:r>
      <w:r>
        <w:rPr>
          <w:spacing w:val="-9"/>
        </w:rPr>
        <w:t xml:space="preserve"> </w:t>
      </w:r>
      <w:r>
        <w:t>представление о</w:t>
      </w:r>
      <w:r>
        <w:rPr>
          <w:spacing w:val="-12"/>
        </w:rPr>
        <w:t xml:space="preserve"> </w:t>
      </w:r>
      <w:r>
        <w:t>внешних и</w:t>
      </w:r>
      <w:r>
        <w:rPr>
          <w:spacing w:val="-13"/>
        </w:rPr>
        <w:t xml:space="preserve"> </w:t>
      </w:r>
      <w:r>
        <w:t>внутренних факторах</w:t>
      </w:r>
      <w:r>
        <w:rPr>
          <w:spacing w:val="-9"/>
        </w:rPr>
        <w:t xml:space="preserve"> </w:t>
      </w:r>
      <w:r>
        <w:t>языковых</w:t>
      </w:r>
      <w:r>
        <w:rPr>
          <w:spacing w:val="-8"/>
        </w:rPr>
        <w:t xml:space="preserve"> </w:t>
      </w:r>
      <w:r>
        <w:t>изменений,</w:t>
      </w:r>
      <w:r>
        <w:rPr>
          <w:spacing w:val="-5"/>
        </w:rPr>
        <w:t xml:space="preserve"> </w:t>
      </w:r>
      <w:r>
        <w:t>об</w:t>
      </w:r>
      <w:r>
        <w:rPr>
          <w:spacing w:val="-15"/>
        </w:rPr>
        <w:t xml:space="preserve"> </w:t>
      </w:r>
      <w:r>
        <w:t>активных</w:t>
      </w:r>
      <w:r>
        <w:rPr>
          <w:spacing w:val="-6"/>
        </w:rPr>
        <w:t xml:space="preserve"> </w:t>
      </w:r>
      <w:r>
        <w:t>процессах</w:t>
      </w:r>
      <w:r>
        <w:rPr>
          <w:spacing w:val="-6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современном</w:t>
      </w:r>
      <w:r>
        <w:rPr>
          <w:spacing w:val="-2"/>
        </w:rPr>
        <w:t xml:space="preserve"> </w:t>
      </w:r>
      <w:r>
        <w:t>русском</w:t>
      </w:r>
      <w:r>
        <w:rPr>
          <w:spacing w:val="-12"/>
        </w:rPr>
        <w:t xml:space="preserve"> </w:t>
      </w:r>
      <w:r>
        <w:t>языке</w:t>
      </w:r>
      <w:r>
        <w:rPr>
          <w:spacing w:val="-15"/>
        </w:rPr>
        <w:t xml:space="preserve"> </w:t>
      </w:r>
      <w:r>
        <w:t>(основные тенденции, отдельные примеры). Стремительный рост словарного состава языка: активизация процесса заимствования ино- язычных слов, «неологический бум»</w:t>
      </w:r>
      <w:r>
        <w:rPr>
          <w:spacing w:val="-15"/>
        </w:rPr>
        <w:t xml:space="preserve"> </w:t>
      </w:r>
      <w:r>
        <w:t>— рождение новых слов, изменение</w:t>
      </w:r>
      <w:r>
        <w:rPr>
          <w:spacing w:val="-12"/>
        </w:rPr>
        <w:t xml:space="preserve"> </w:t>
      </w:r>
      <w:r>
        <w:t>значений</w:t>
      </w:r>
      <w:r>
        <w:rPr>
          <w:spacing w:val="-10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переосмысление</w:t>
      </w:r>
      <w:r>
        <w:rPr>
          <w:spacing w:val="-16"/>
        </w:rPr>
        <w:t xml:space="preserve"> </w:t>
      </w:r>
      <w:r>
        <w:t>имеющихся</w:t>
      </w:r>
      <w:r>
        <w:rPr>
          <w:spacing w:val="-4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языке</w:t>
      </w:r>
      <w:r>
        <w:rPr>
          <w:spacing w:val="-13"/>
        </w:rPr>
        <w:t xml:space="preserve"> </w:t>
      </w:r>
      <w:r>
        <w:t>слов,</w:t>
      </w:r>
      <w:r>
        <w:rPr>
          <w:spacing w:val="-5"/>
        </w:rPr>
        <w:t xml:space="preserve"> </w:t>
      </w:r>
      <w:r>
        <w:t>их</w:t>
      </w:r>
      <w:r>
        <w:rPr>
          <w:spacing w:val="-13"/>
        </w:rPr>
        <w:t xml:space="preserve"> </w:t>
      </w:r>
      <w:r>
        <w:t>стилистическая</w:t>
      </w:r>
      <w:r>
        <w:rPr>
          <w:spacing w:val="-15"/>
        </w:rPr>
        <w:t xml:space="preserve"> </w:t>
      </w:r>
      <w:r>
        <w:t>переоценка, создание</w:t>
      </w:r>
      <w:r>
        <w:rPr>
          <w:spacing w:val="-7"/>
        </w:rPr>
        <w:t xml:space="preserve"> </w:t>
      </w:r>
      <w:r>
        <w:t>новой</w:t>
      </w:r>
      <w:r>
        <w:rPr>
          <w:spacing w:val="-13"/>
        </w:rPr>
        <w:t xml:space="preserve"> </w:t>
      </w:r>
      <w:r>
        <w:t>фразеологии.</w:t>
      </w:r>
    </w:p>
    <w:p w:rsidR="001A2551" w:rsidRDefault="00573E71">
      <w:pPr>
        <w:pStyle w:val="4"/>
        <w:spacing w:line="273" w:lineRule="exact"/>
        <w:ind w:left="620"/>
      </w:pPr>
      <w:r>
        <w:rPr>
          <w:w w:val="95"/>
        </w:rPr>
        <w:t>Раздел</w:t>
      </w:r>
      <w:r>
        <w:rPr>
          <w:spacing w:val="-4"/>
          <w:w w:val="95"/>
        </w:rPr>
        <w:t xml:space="preserve"> </w:t>
      </w:r>
      <w:r>
        <w:rPr>
          <w:w w:val="95"/>
        </w:rPr>
        <w:t>2.</w:t>
      </w:r>
      <w:r>
        <w:rPr>
          <w:spacing w:val="-10"/>
          <w:w w:val="95"/>
        </w:rPr>
        <w:t xml:space="preserve"> </w:t>
      </w:r>
      <w:r>
        <w:rPr>
          <w:w w:val="95"/>
        </w:rPr>
        <w:t>Культура</w:t>
      </w:r>
      <w:r>
        <w:rPr>
          <w:spacing w:val="5"/>
        </w:rPr>
        <w:t xml:space="preserve"> </w:t>
      </w:r>
      <w:r>
        <w:rPr>
          <w:spacing w:val="-4"/>
          <w:w w:val="95"/>
        </w:rPr>
        <w:t>речи</w:t>
      </w:r>
    </w:p>
    <w:p w:rsidR="001A2551" w:rsidRDefault="00573E71">
      <w:pPr>
        <w:pStyle w:val="a3"/>
        <w:spacing w:before="5" w:line="228" w:lineRule="auto"/>
        <w:ind w:left="619" w:right="332" w:firstLine="707"/>
      </w:pPr>
      <w:r>
        <w:rPr>
          <w:w w:val="95"/>
        </w:rPr>
        <w:t>Основные орфоэпические нормы современного русского литературного языка (обобщение). Активные процессы в области произношения и ударения. Отражение произносительных вариантов</w:t>
      </w:r>
      <w:r>
        <w:rPr>
          <w:spacing w:val="80"/>
        </w:rPr>
        <w:t xml:space="preserve"> </w:t>
      </w:r>
      <w:r>
        <w:rPr>
          <w:spacing w:val="-2"/>
        </w:rPr>
        <w:t>в</w:t>
      </w:r>
      <w:r>
        <w:rPr>
          <w:spacing w:val="-14"/>
        </w:rPr>
        <w:t xml:space="preserve"> </w:t>
      </w:r>
      <w:r>
        <w:rPr>
          <w:spacing w:val="-2"/>
        </w:rPr>
        <w:t>современных</w:t>
      </w:r>
      <w:r>
        <w:rPr>
          <w:spacing w:val="10"/>
        </w:rPr>
        <w:t xml:space="preserve"> </w:t>
      </w:r>
      <w:r>
        <w:rPr>
          <w:spacing w:val="-2"/>
        </w:rPr>
        <w:t>орфоэпических</w:t>
      </w:r>
      <w:r>
        <w:t xml:space="preserve"> </w:t>
      </w:r>
      <w:r>
        <w:rPr>
          <w:spacing w:val="-2"/>
        </w:rPr>
        <w:t>словарях.</w:t>
      </w:r>
    </w:p>
    <w:p w:rsidR="001A2551" w:rsidRDefault="00573E71">
      <w:pPr>
        <w:pStyle w:val="a3"/>
        <w:spacing w:before="7" w:line="230" w:lineRule="auto"/>
        <w:ind w:left="618" w:right="341" w:firstLine="707"/>
      </w:pPr>
      <w:r>
        <w:t>Основные</w:t>
      </w:r>
      <w:r>
        <w:rPr>
          <w:spacing w:val="-4"/>
        </w:rPr>
        <w:t xml:space="preserve"> </w:t>
      </w:r>
      <w:r>
        <w:t>лексические</w:t>
      </w:r>
      <w:r>
        <w:rPr>
          <w:spacing w:val="-1"/>
        </w:rPr>
        <w:t xml:space="preserve"> </w:t>
      </w:r>
      <w:r>
        <w:t>нормы</w:t>
      </w:r>
      <w:r>
        <w:rPr>
          <w:spacing w:val="-10"/>
        </w:rPr>
        <w:t xml:space="preserve"> </w:t>
      </w:r>
      <w:r>
        <w:t>современного русского</w:t>
      </w:r>
      <w:r>
        <w:rPr>
          <w:spacing w:val="-8"/>
        </w:rPr>
        <w:t xml:space="preserve"> </w:t>
      </w:r>
      <w:r>
        <w:t>литературного</w:t>
      </w:r>
      <w:r>
        <w:rPr>
          <w:spacing w:val="-1"/>
        </w:rPr>
        <w:t xml:space="preserve"> </w:t>
      </w:r>
      <w:r>
        <w:t>языка</w:t>
      </w:r>
      <w:r>
        <w:rPr>
          <w:spacing w:val="-8"/>
        </w:rPr>
        <w:t xml:space="preserve"> </w:t>
      </w:r>
      <w:r>
        <w:t xml:space="preserve">(обобщение). </w:t>
      </w:r>
      <w:r>
        <w:rPr>
          <w:spacing w:val="-2"/>
        </w:rPr>
        <w:t>Лексическая</w:t>
      </w:r>
      <w:r>
        <w:rPr>
          <w:spacing w:val="-8"/>
        </w:rPr>
        <w:t xml:space="preserve"> </w:t>
      </w:r>
      <w:r>
        <w:rPr>
          <w:spacing w:val="-2"/>
        </w:rPr>
        <w:t>сочетаемость слова</w:t>
      </w:r>
      <w:r>
        <w:rPr>
          <w:spacing w:val="-8"/>
        </w:rPr>
        <w:t xml:space="preserve"> </w:t>
      </w:r>
      <w:r>
        <w:rPr>
          <w:spacing w:val="-2"/>
        </w:rPr>
        <w:t>и</w:t>
      </w:r>
      <w:r>
        <w:rPr>
          <w:spacing w:val="-14"/>
        </w:rPr>
        <w:t xml:space="preserve"> </w:t>
      </w:r>
      <w:r>
        <w:rPr>
          <w:spacing w:val="-2"/>
        </w:rPr>
        <w:t>точность.</w:t>
      </w:r>
      <w:r>
        <w:rPr>
          <w:spacing w:val="-6"/>
        </w:rPr>
        <w:t xml:space="preserve"> </w:t>
      </w:r>
      <w:r>
        <w:rPr>
          <w:spacing w:val="-2"/>
        </w:rPr>
        <w:t>Свободная и</w:t>
      </w:r>
      <w:r>
        <w:rPr>
          <w:spacing w:val="-14"/>
        </w:rPr>
        <w:t xml:space="preserve"> </w:t>
      </w:r>
      <w:r>
        <w:rPr>
          <w:spacing w:val="-2"/>
        </w:rPr>
        <w:t>несвободная</w:t>
      </w:r>
      <w:r>
        <w:rPr>
          <w:spacing w:val="-4"/>
        </w:rPr>
        <w:t xml:space="preserve"> </w:t>
      </w:r>
      <w:r>
        <w:rPr>
          <w:spacing w:val="-2"/>
        </w:rPr>
        <w:t>лексическая</w:t>
      </w:r>
      <w:r>
        <w:rPr>
          <w:spacing w:val="-7"/>
        </w:rPr>
        <w:t xml:space="preserve"> </w:t>
      </w:r>
      <w:r>
        <w:rPr>
          <w:spacing w:val="-2"/>
        </w:rPr>
        <w:t xml:space="preserve">сочетаемость. </w:t>
      </w:r>
      <w:r>
        <w:rPr>
          <w:w w:val="95"/>
        </w:rPr>
        <w:t>Типичные ошибки, связанные с нарушением</w:t>
      </w:r>
      <w:r>
        <w:t xml:space="preserve"> </w:t>
      </w:r>
      <w:r>
        <w:rPr>
          <w:w w:val="95"/>
        </w:rPr>
        <w:t>лексической сочетаемости.</w:t>
      </w:r>
    </w:p>
    <w:p w:rsidR="001A2551" w:rsidRDefault="00573E71">
      <w:pPr>
        <w:pStyle w:val="a3"/>
        <w:spacing w:line="232" w:lineRule="auto"/>
        <w:ind w:left="622" w:right="322" w:firstLine="699"/>
      </w:pPr>
      <w:r>
        <w:t>Речевая</w:t>
      </w:r>
      <w:r>
        <w:rPr>
          <w:spacing w:val="-9"/>
        </w:rPr>
        <w:t xml:space="preserve"> </w:t>
      </w:r>
      <w:r>
        <w:t>избыточность</w:t>
      </w:r>
      <w:r>
        <w:rPr>
          <w:spacing w:val="-2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точность.</w:t>
      </w:r>
      <w:r>
        <w:rPr>
          <w:spacing w:val="-2"/>
        </w:rPr>
        <w:t xml:space="preserve"> </w:t>
      </w:r>
      <w:r>
        <w:t>Тавтология.</w:t>
      </w:r>
      <w:r>
        <w:rPr>
          <w:spacing w:val="-4"/>
        </w:rPr>
        <w:t xml:space="preserve"> </w:t>
      </w:r>
      <w:r>
        <w:t>Плеоназм.</w:t>
      </w:r>
      <w:r>
        <w:rPr>
          <w:spacing w:val="-4"/>
        </w:rPr>
        <w:t xml:space="preserve"> </w:t>
      </w:r>
      <w:r>
        <w:t>Типичные</w:t>
      </w:r>
      <w:r>
        <w:rPr>
          <w:spacing w:val="-7"/>
        </w:rPr>
        <w:t xml:space="preserve"> </w:t>
      </w:r>
      <w:r>
        <w:t>ошибки,</w:t>
      </w:r>
      <w:r>
        <w:rPr>
          <w:spacing w:val="-3"/>
        </w:rPr>
        <w:t xml:space="preserve"> </w:t>
      </w:r>
      <w:r>
        <w:t>связанные</w:t>
      </w:r>
      <w:r>
        <w:rPr>
          <w:spacing w:val="-9"/>
        </w:rPr>
        <w:t xml:space="preserve"> </w:t>
      </w:r>
      <w:r>
        <w:t>с речевой избыточностью.</w:t>
      </w:r>
    </w:p>
    <w:p w:rsidR="001A2551" w:rsidRDefault="00573E71">
      <w:pPr>
        <w:pStyle w:val="a3"/>
        <w:spacing w:line="232" w:lineRule="auto"/>
        <w:ind w:right="339" w:firstLine="708"/>
      </w:pPr>
      <w:r>
        <w:rPr>
          <w:spacing w:val="-2"/>
        </w:rPr>
        <w:t>Современные</w:t>
      </w:r>
      <w:r>
        <w:rPr>
          <w:spacing w:val="-5"/>
        </w:rPr>
        <w:t xml:space="preserve"> </w:t>
      </w:r>
      <w:r>
        <w:rPr>
          <w:spacing w:val="-2"/>
        </w:rPr>
        <w:t>толковые</w:t>
      </w:r>
      <w:r>
        <w:rPr>
          <w:spacing w:val="-8"/>
        </w:rPr>
        <w:t xml:space="preserve"> </w:t>
      </w:r>
      <w:r>
        <w:rPr>
          <w:spacing w:val="-2"/>
        </w:rPr>
        <w:t>словари. Отражение</w:t>
      </w:r>
      <w:r>
        <w:rPr>
          <w:spacing w:val="-4"/>
        </w:rPr>
        <w:t xml:space="preserve"> </w:t>
      </w:r>
      <w:r>
        <w:rPr>
          <w:spacing w:val="-2"/>
        </w:rPr>
        <w:t>вариантов</w:t>
      </w:r>
      <w:r>
        <w:rPr>
          <w:spacing w:val="-5"/>
        </w:rPr>
        <w:t xml:space="preserve"> </w:t>
      </w:r>
      <w:r>
        <w:rPr>
          <w:spacing w:val="-2"/>
        </w:rPr>
        <w:t>лексической нормы</w:t>
      </w:r>
      <w:r>
        <w:rPr>
          <w:spacing w:val="-9"/>
        </w:rPr>
        <w:t xml:space="preserve"> </w:t>
      </w:r>
      <w:r>
        <w:rPr>
          <w:spacing w:val="-2"/>
        </w:rPr>
        <w:t>в</w:t>
      </w:r>
      <w:r>
        <w:rPr>
          <w:spacing w:val="-14"/>
        </w:rPr>
        <w:t xml:space="preserve"> </w:t>
      </w:r>
      <w:r>
        <w:rPr>
          <w:spacing w:val="-2"/>
        </w:rPr>
        <w:t xml:space="preserve">современных </w:t>
      </w:r>
      <w:r>
        <w:t>словарях.</w:t>
      </w:r>
      <w:r>
        <w:rPr>
          <w:spacing w:val="-10"/>
        </w:rPr>
        <w:t xml:space="preserve"> </w:t>
      </w:r>
      <w:r>
        <w:t>Словарные</w:t>
      </w:r>
      <w:r>
        <w:rPr>
          <w:spacing w:val="-6"/>
        </w:rPr>
        <w:t xml:space="preserve"> </w:t>
      </w:r>
      <w:r>
        <w:t>пометы.</w:t>
      </w:r>
    </w:p>
    <w:p w:rsidR="001A2551" w:rsidRDefault="00573E71">
      <w:pPr>
        <w:pStyle w:val="a3"/>
        <w:spacing w:line="230" w:lineRule="auto"/>
        <w:ind w:right="316" w:firstLine="709"/>
      </w:pPr>
      <w:r>
        <w:rPr>
          <w:w w:val="95"/>
        </w:rPr>
        <w:t>Основные грамматические</w:t>
      </w:r>
      <w:r>
        <w:rPr>
          <w:spacing w:val="-2"/>
          <w:w w:val="95"/>
        </w:rPr>
        <w:t xml:space="preserve"> </w:t>
      </w:r>
      <w:r>
        <w:rPr>
          <w:w w:val="95"/>
        </w:rPr>
        <w:t xml:space="preserve">нормы современного русского литературного языка (обобщение). </w:t>
      </w:r>
      <w:r>
        <w:t xml:space="preserve">Отражение вариантов грамматической нормы в современных грамматических словарях и </w:t>
      </w:r>
      <w:r>
        <w:rPr>
          <w:spacing w:val="-2"/>
        </w:rPr>
        <w:t>справочниках. Словарные пометы.</w:t>
      </w:r>
    </w:p>
    <w:p w:rsidR="001A2551" w:rsidRDefault="00573E71">
      <w:pPr>
        <w:pStyle w:val="a3"/>
        <w:spacing w:line="230" w:lineRule="auto"/>
        <w:ind w:left="615" w:right="324" w:firstLine="712"/>
      </w:pPr>
      <w:r>
        <w:t xml:space="preserve">Типичные грамматические ошибки в предложно-падежном управлении. Нормы </w:t>
      </w:r>
      <w:r>
        <w:rPr>
          <w:w w:val="95"/>
        </w:rPr>
        <w:t>употребления причастных и деепричастных оборотов, предложений с косвенной речью; типичные ошибки в построении сложных предложений.</w:t>
      </w:r>
    </w:p>
    <w:p w:rsidR="001A2551" w:rsidRDefault="00573E71">
      <w:pPr>
        <w:pStyle w:val="a3"/>
        <w:spacing w:line="232" w:lineRule="auto"/>
        <w:ind w:left="613" w:right="329" w:firstLine="710"/>
      </w:pPr>
      <w:r>
        <w:rPr>
          <w:w w:val="95"/>
        </w:rPr>
        <w:t>Этика и этикет в интернет-общении. Этикет интернет-переписки.</w:t>
      </w:r>
      <w:r>
        <w:rPr>
          <w:spacing w:val="-3"/>
          <w:w w:val="95"/>
        </w:rPr>
        <w:t xml:space="preserve"> </w:t>
      </w:r>
      <w:r>
        <w:rPr>
          <w:w w:val="95"/>
        </w:rPr>
        <w:t xml:space="preserve">Этические нормы, правила </w:t>
      </w:r>
      <w:r>
        <w:t>этикета интернет-дискуссии, интернет-полемики. Этикетное речевое поведение в ситуациях делового общения.</w:t>
      </w:r>
    </w:p>
    <w:p w:rsidR="001A2551" w:rsidRDefault="00573E71">
      <w:pPr>
        <w:pStyle w:val="4"/>
        <w:spacing w:line="271" w:lineRule="exact"/>
        <w:ind w:left="620"/>
      </w:pPr>
      <w:r>
        <w:rPr>
          <w:w w:val="95"/>
        </w:rPr>
        <w:t>Раздел</w:t>
      </w:r>
      <w:r>
        <w:rPr>
          <w:spacing w:val="-8"/>
          <w:w w:val="95"/>
        </w:rPr>
        <w:t xml:space="preserve"> </w:t>
      </w:r>
      <w:r>
        <w:rPr>
          <w:w w:val="95"/>
        </w:rPr>
        <w:t>3.</w:t>
      </w:r>
      <w:r>
        <w:rPr>
          <w:spacing w:val="-12"/>
          <w:w w:val="95"/>
        </w:rPr>
        <w:t xml:space="preserve"> </w:t>
      </w:r>
      <w:r>
        <w:rPr>
          <w:w w:val="95"/>
        </w:rPr>
        <w:t>Речь.</w:t>
      </w:r>
      <w:r>
        <w:rPr>
          <w:spacing w:val="-6"/>
          <w:w w:val="95"/>
        </w:rPr>
        <w:t xml:space="preserve"> </w:t>
      </w:r>
      <w:r>
        <w:rPr>
          <w:w w:val="95"/>
        </w:rPr>
        <w:t>Речевая</w:t>
      </w:r>
      <w:r>
        <w:rPr>
          <w:spacing w:val="-5"/>
          <w:w w:val="95"/>
        </w:rPr>
        <w:t xml:space="preserve"> </w:t>
      </w:r>
      <w:r>
        <w:rPr>
          <w:w w:val="95"/>
        </w:rPr>
        <w:t>деятельность.</w:t>
      </w:r>
      <w:r>
        <w:rPr>
          <w:spacing w:val="5"/>
        </w:rPr>
        <w:t xml:space="preserve"> </w:t>
      </w:r>
      <w:r>
        <w:rPr>
          <w:spacing w:val="-4"/>
          <w:w w:val="95"/>
        </w:rPr>
        <w:t>Текст</w:t>
      </w:r>
    </w:p>
    <w:p w:rsidR="001A2551" w:rsidRDefault="00573E71">
      <w:pPr>
        <w:pStyle w:val="a3"/>
        <w:tabs>
          <w:tab w:val="left" w:pos="5647"/>
          <w:tab w:val="left" w:pos="9164"/>
        </w:tabs>
        <w:spacing w:line="232" w:lineRule="auto"/>
        <w:ind w:right="322" w:firstLine="704"/>
        <w:jc w:val="left"/>
      </w:pPr>
      <w:r>
        <w:t>Русский</w:t>
      </w:r>
      <w:r>
        <w:rPr>
          <w:spacing w:val="80"/>
        </w:rPr>
        <w:t xml:space="preserve"> </w:t>
      </w:r>
      <w:r>
        <w:t>язык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Интернете.</w:t>
      </w:r>
      <w:r>
        <w:rPr>
          <w:spacing w:val="80"/>
        </w:rPr>
        <w:t xml:space="preserve"> </w:t>
      </w:r>
      <w:r>
        <w:t>Правила</w:t>
      </w:r>
      <w:r>
        <w:tab/>
        <w:t>информационной</w:t>
      </w:r>
      <w:r>
        <w:rPr>
          <w:spacing w:val="80"/>
        </w:rPr>
        <w:t xml:space="preserve"> </w:t>
      </w:r>
      <w:r>
        <w:t>безопасности</w:t>
      </w:r>
      <w:r>
        <w:tab/>
        <w:t>при</w:t>
      </w:r>
      <w:r>
        <w:rPr>
          <w:spacing w:val="58"/>
        </w:rPr>
        <w:t xml:space="preserve"> </w:t>
      </w:r>
      <w:r>
        <w:t>общении</w:t>
      </w:r>
      <w:r>
        <w:rPr>
          <w:spacing w:val="65"/>
        </w:rPr>
        <w:t xml:space="preserve"> </w:t>
      </w:r>
      <w:r>
        <w:t xml:space="preserve">в </w:t>
      </w:r>
      <w:r>
        <w:rPr>
          <w:w w:val="95"/>
        </w:rPr>
        <w:t>социальных сетях. Контактное и дистантное общение.</w:t>
      </w:r>
    </w:p>
    <w:p w:rsidR="001A2551" w:rsidRDefault="00573E71">
      <w:pPr>
        <w:pStyle w:val="a3"/>
        <w:spacing w:line="223" w:lineRule="auto"/>
        <w:ind w:firstLine="704"/>
        <w:jc w:val="left"/>
      </w:pPr>
      <w:r>
        <w:rPr>
          <w:w w:val="95"/>
        </w:rPr>
        <w:t>Виды</w:t>
      </w:r>
      <w:r>
        <w:rPr>
          <w:spacing w:val="40"/>
        </w:rPr>
        <w:t xml:space="preserve"> </w:t>
      </w:r>
      <w:r>
        <w:rPr>
          <w:w w:val="95"/>
        </w:rPr>
        <w:t>преобразования</w:t>
      </w:r>
      <w:r>
        <w:rPr>
          <w:spacing w:val="35"/>
        </w:rPr>
        <w:t xml:space="preserve"> </w:t>
      </w:r>
      <w:r>
        <w:rPr>
          <w:w w:val="95"/>
        </w:rPr>
        <w:t>текстов:</w:t>
      </w:r>
      <w:r>
        <w:rPr>
          <w:spacing w:val="40"/>
        </w:rPr>
        <w:t xml:space="preserve"> </w:t>
      </w:r>
      <w:r>
        <w:rPr>
          <w:w w:val="95"/>
        </w:rPr>
        <w:t>аннотация,</w:t>
      </w:r>
      <w:r>
        <w:rPr>
          <w:spacing w:val="74"/>
        </w:rPr>
        <w:t xml:space="preserve"> </w:t>
      </w:r>
      <w:r>
        <w:rPr>
          <w:w w:val="95"/>
        </w:rPr>
        <w:t>конспект.</w:t>
      </w:r>
      <w:r>
        <w:rPr>
          <w:spacing w:val="40"/>
        </w:rPr>
        <w:t xml:space="preserve"> </w:t>
      </w:r>
      <w:r>
        <w:rPr>
          <w:w w:val="95"/>
        </w:rPr>
        <w:t>Использование</w:t>
      </w:r>
      <w:r>
        <w:rPr>
          <w:spacing w:val="76"/>
        </w:rPr>
        <w:t xml:space="preserve"> </w:t>
      </w:r>
      <w:r>
        <w:rPr>
          <w:w w:val="95"/>
        </w:rPr>
        <w:t>графиков,</w:t>
      </w:r>
      <w:r>
        <w:rPr>
          <w:spacing w:val="40"/>
        </w:rPr>
        <w:t xml:space="preserve"> </w:t>
      </w:r>
      <w:r>
        <w:rPr>
          <w:w w:val="95"/>
        </w:rPr>
        <w:t xml:space="preserve">диаграмм, </w:t>
      </w:r>
      <w:r>
        <w:rPr>
          <w:spacing w:val="-2"/>
        </w:rPr>
        <w:t>схем</w:t>
      </w:r>
      <w:r>
        <w:rPr>
          <w:spacing w:val="-11"/>
        </w:rPr>
        <w:t xml:space="preserve"> </w:t>
      </w:r>
      <w:r>
        <w:rPr>
          <w:spacing w:val="-2"/>
        </w:rPr>
        <w:t>для</w:t>
      </w:r>
      <w:r>
        <w:rPr>
          <w:spacing w:val="-11"/>
        </w:rPr>
        <w:t xml:space="preserve"> </w:t>
      </w:r>
      <w:r>
        <w:rPr>
          <w:spacing w:val="-2"/>
        </w:rPr>
        <w:t>представления</w:t>
      </w:r>
      <w:r>
        <w:rPr>
          <w:spacing w:val="8"/>
        </w:rPr>
        <w:t xml:space="preserve"> </w:t>
      </w:r>
      <w:r>
        <w:rPr>
          <w:spacing w:val="-2"/>
        </w:rPr>
        <w:t>информации.</w:t>
      </w:r>
    </w:p>
    <w:p w:rsidR="001A2551" w:rsidRDefault="00573E71">
      <w:pPr>
        <w:pStyle w:val="a3"/>
        <w:spacing w:line="278" w:lineRule="exact"/>
        <w:ind w:left="1321"/>
        <w:jc w:val="left"/>
      </w:pPr>
      <w:r>
        <w:rPr>
          <w:spacing w:val="-2"/>
          <w:w w:val="95"/>
        </w:rPr>
        <w:t>Разговорная</w:t>
      </w:r>
      <w:r>
        <w:rPr>
          <w:spacing w:val="14"/>
        </w:rPr>
        <w:t xml:space="preserve"> </w:t>
      </w:r>
      <w:r>
        <w:rPr>
          <w:spacing w:val="-2"/>
          <w:w w:val="95"/>
        </w:rPr>
        <w:t>речь.</w:t>
      </w:r>
      <w:r>
        <w:rPr>
          <w:spacing w:val="2"/>
        </w:rPr>
        <w:t xml:space="preserve"> </w:t>
      </w:r>
      <w:r>
        <w:rPr>
          <w:spacing w:val="-2"/>
          <w:w w:val="95"/>
        </w:rPr>
        <w:t>Анекдот,</w:t>
      </w:r>
      <w:r>
        <w:rPr>
          <w:spacing w:val="13"/>
        </w:rPr>
        <w:t xml:space="preserve"> </w:t>
      </w:r>
      <w:r>
        <w:rPr>
          <w:spacing w:val="-2"/>
          <w:w w:val="95"/>
        </w:rPr>
        <w:t>шутка.</w:t>
      </w:r>
    </w:p>
    <w:p w:rsidR="001A2551" w:rsidRDefault="00573E71">
      <w:pPr>
        <w:pStyle w:val="a3"/>
        <w:spacing w:line="232" w:lineRule="auto"/>
        <w:ind w:firstLine="709"/>
        <w:jc w:val="left"/>
      </w:pPr>
      <w:r>
        <w:t>Официально-деловой</w:t>
      </w:r>
      <w:r>
        <w:rPr>
          <w:spacing w:val="50"/>
        </w:rPr>
        <w:t xml:space="preserve"> </w:t>
      </w:r>
      <w:r>
        <w:t>стиль.</w:t>
      </w:r>
      <w:r>
        <w:rPr>
          <w:spacing w:val="66"/>
        </w:rPr>
        <w:t xml:space="preserve"> </w:t>
      </w:r>
      <w:r>
        <w:t>Деловое</w:t>
      </w:r>
      <w:r>
        <w:rPr>
          <w:spacing w:val="63"/>
        </w:rPr>
        <w:t xml:space="preserve"> </w:t>
      </w:r>
      <w:r>
        <w:t>письмо,</w:t>
      </w:r>
      <w:r>
        <w:rPr>
          <w:spacing w:val="65"/>
        </w:rPr>
        <w:t xml:space="preserve"> </w:t>
      </w:r>
      <w:r>
        <w:t>его</w:t>
      </w:r>
      <w:r>
        <w:rPr>
          <w:spacing w:val="53"/>
        </w:rPr>
        <w:t xml:space="preserve"> </w:t>
      </w:r>
      <w:r>
        <w:t>структурные</w:t>
      </w:r>
      <w:r>
        <w:rPr>
          <w:spacing w:val="61"/>
        </w:rPr>
        <w:t xml:space="preserve"> </w:t>
      </w:r>
      <w:r>
        <w:t>элементы</w:t>
      </w:r>
      <w:r>
        <w:rPr>
          <w:spacing w:val="62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 xml:space="preserve">языковые </w:t>
      </w:r>
      <w:r>
        <w:rPr>
          <w:spacing w:val="-2"/>
        </w:rPr>
        <w:t>особенности.</w:t>
      </w:r>
    </w:p>
    <w:p w:rsidR="001A2551" w:rsidRDefault="00573E71">
      <w:pPr>
        <w:pStyle w:val="a3"/>
        <w:spacing w:line="232" w:lineRule="auto"/>
        <w:ind w:left="1321" w:firstLine="6"/>
        <w:jc w:val="left"/>
      </w:pPr>
      <w:r>
        <w:rPr>
          <w:w w:val="95"/>
        </w:rPr>
        <w:t>Учебно-научный</w:t>
      </w:r>
      <w:r>
        <w:rPr>
          <w:spacing w:val="-13"/>
          <w:w w:val="95"/>
        </w:rPr>
        <w:t xml:space="preserve"> </w:t>
      </w:r>
      <w:r>
        <w:rPr>
          <w:w w:val="95"/>
        </w:rPr>
        <w:t>стиль. Доклад, сообщение. Речь</w:t>
      </w:r>
      <w:r>
        <w:rPr>
          <w:spacing w:val="-8"/>
          <w:w w:val="95"/>
        </w:rPr>
        <w:t xml:space="preserve"> </w:t>
      </w:r>
      <w:r>
        <w:rPr>
          <w:w w:val="95"/>
        </w:rPr>
        <w:t>оппонента</w:t>
      </w:r>
      <w:r>
        <w:t xml:space="preserve"> </w:t>
      </w:r>
      <w:r>
        <w:rPr>
          <w:w w:val="95"/>
        </w:rPr>
        <w:t>на</w:t>
      </w:r>
      <w:r>
        <w:rPr>
          <w:spacing w:val="-11"/>
          <w:w w:val="95"/>
        </w:rPr>
        <w:t xml:space="preserve"> </w:t>
      </w:r>
      <w:r>
        <w:rPr>
          <w:w w:val="95"/>
        </w:rPr>
        <w:t xml:space="preserve">защите проекта. </w:t>
      </w:r>
      <w:r>
        <w:rPr>
          <w:spacing w:val="-2"/>
        </w:rPr>
        <w:t>Публицистический</w:t>
      </w:r>
      <w:r>
        <w:rPr>
          <w:spacing w:val="-14"/>
        </w:rPr>
        <w:t xml:space="preserve"> </w:t>
      </w:r>
      <w:r>
        <w:rPr>
          <w:spacing w:val="-2"/>
        </w:rPr>
        <w:t>стиль.</w:t>
      </w:r>
      <w:r>
        <w:rPr>
          <w:spacing w:val="-8"/>
        </w:rPr>
        <w:t xml:space="preserve"> </w:t>
      </w:r>
      <w:r>
        <w:rPr>
          <w:spacing w:val="-2"/>
        </w:rPr>
        <w:t>Проблемный очерк.</w:t>
      </w:r>
    </w:p>
    <w:p w:rsidR="001A2551" w:rsidRDefault="00573E71">
      <w:pPr>
        <w:pStyle w:val="a3"/>
        <w:spacing w:line="235" w:lineRule="auto"/>
        <w:ind w:left="620" w:firstLine="702"/>
        <w:jc w:val="left"/>
      </w:pPr>
      <w:r>
        <w:rPr>
          <w:w w:val="95"/>
        </w:rPr>
        <w:t>Язык художественной литературы.</w:t>
      </w:r>
      <w:r>
        <w:rPr>
          <w:spacing w:val="26"/>
        </w:rPr>
        <w:t xml:space="preserve"> </w:t>
      </w:r>
      <w:r>
        <w:rPr>
          <w:w w:val="95"/>
        </w:rPr>
        <w:t>Диалогичность</w:t>
      </w:r>
      <w:r>
        <w:rPr>
          <w:spacing w:val="27"/>
        </w:rPr>
        <w:t xml:space="preserve"> </w:t>
      </w:r>
      <w:r>
        <w:rPr>
          <w:w w:val="95"/>
        </w:rPr>
        <w:t>в</w:t>
      </w:r>
      <w:r>
        <w:rPr>
          <w:spacing w:val="-2"/>
          <w:w w:val="95"/>
        </w:rPr>
        <w:t xml:space="preserve"> </w:t>
      </w:r>
      <w:r>
        <w:rPr>
          <w:w w:val="95"/>
        </w:rPr>
        <w:t>художественном произведении.</w:t>
      </w:r>
      <w:r>
        <w:rPr>
          <w:spacing w:val="34"/>
        </w:rPr>
        <w:t xml:space="preserve"> </w:t>
      </w:r>
      <w:r>
        <w:rPr>
          <w:w w:val="95"/>
        </w:rPr>
        <w:t>Текст и интертекст. Афоризмы. Прецедентные</w:t>
      </w:r>
      <w:r>
        <w:t xml:space="preserve"> </w:t>
      </w:r>
      <w:r>
        <w:rPr>
          <w:w w:val="95"/>
        </w:rPr>
        <w:t>тексты.</w:t>
      </w:r>
    </w:p>
    <w:p w:rsidR="001A2551" w:rsidRDefault="007E3FB0">
      <w:pPr>
        <w:pStyle w:val="3"/>
        <w:spacing w:before="235" w:line="228" w:lineRule="auto"/>
        <w:ind w:left="616" w:firstLine="8"/>
      </w:pPr>
      <w:r>
        <w:rPr>
          <w:w w:val="95"/>
        </w:rPr>
        <w:t>ПЛАНИ</w:t>
      </w:r>
      <w:r w:rsidR="00573E71">
        <w:rPr>
          <w:w w:val="95"/>
        </w:rPr>
        <w:t>РУЕМЫЕ</w:t>
      </w:r>
      <w:r w:rsidR="00573E71">
        <w:rPr>
          <w:spacing w:val="40"/>
        </w:rPr>
        <w:t xml:space="preserve"> </w:t>
      </w:r>
      <w:r w:rsidR="00573E71">
        <w:rPr>
          <w:w w:val="95"/>
        </w:rPr>
        <w:t>РЕЗУЛЬТАТЫ</w:t>
      </w:r>
      <w:r w:rsidR="00573E71">
        <w:rPr>
          <w:spacing w:val="40"/>
        </w:rPr>
        <w:t xml:space="preserve"> </w:t>
      </w:r>
      <w:r>
        <w:rPr>
          <w:w w:val="95"/>
        </w:rPr>
        <w:t>ОСВОЕНИ</w:t>
      </w:r>
      <w:r w:rsidR="00573E71">
        <w:rPr>
          <w:w w:val="95"/>
        </w:rPr>
        <w:t>Я</w:t>
      </w:r>
      <w:r w:rsidR="00573E71">
        <w:rPr>
          <w:spacing w:val="80"/>
        </w:rPr>
        <w:t xml:space="preserve"> </w:t>
      </w:r>
      <w:r w:rsidR="00573E71">
        <w:rPr>
          <w:w w:val="95"/>
        </w:rPr>
        <w:t>УЧЕБНОГО</w:t>
      </w:r>
      <w:r w:rsidR="00573E71">
        <w:rPr>
          <w:spacing w:val="40"/>
        </w:rPr>
        <w:t xml:space="preserve"> </w:t>
      </w:r>
      <w:r>
        <w:rPr>
          <w:b w:val="0"/>
          <w:w w:val="95"/>
        </w:rPr>
        <w:t>П</w:t>
      </w:r>
      <w:r w:rsidR="00573E71">
        <w:rPr>
          <w:b w:val="0"/>
          <w:w w:val="95"/>
        </w:rPr>
        <w:t>РЕДМЕТА</w:t>
      </w:r>
      <w:r w:rsidR="00573E71">
        <w:rPr>
          <w:b w:val="0"/>
          <w:spacing w:val="40"/>
        </w:rPr>
        <w:t xml:space="preserve"> </w:t>
      </w:r>
      <w:r>
        <w:rPr>
          <w:w w:val="95"/>
        </w:rPr>
        <w:t>«РОДНОЙ</w:t>
      </w:r>
      <w:r w:rsidR="00573E71">
        <w:rPr>
          <w:spacing w:val="28"/>
        </w:rPr>
        <w:t xml:space="preserve"> </w:t>
      </w:r>
      <w:r w:rsidR="00573E71">
        <w:rPr>
          <w:w w:val="95"/>
        </w:rPr>
        <w:t xml:space="preserve">ЯЗЫК </w:t>
      </w:r>
      <w:r>
        <w:rPr>
          <w:spacing w:val="-2"/>
        </w:rPr>
        <w:t>(PУCCKИЙ</w:t>
      </w:r>
      <w:r w:rsidR="00573E71">
        <w:rPr>
          <w:spacing w:val="-2"/>
        </w:rPr>
        <w:t>)»</w:t>
      </w:r>
    </w:p>
    <w:p w:rsidR="001A2551" w:rsidRDefault="007E3FB0">
      <w:pPr>
        <w:pStyle w:val="4"/>
        <w:spacing w:line="274" w:lineRule="exact"/>
        <w:ind w:left="615"/>
        <w:jc w:val="left"/>
      </w:pPr>
      <w:r>
        <w:rPr>
          <w:w w:val="90"/>
        </w:rPr>
        <w:t>ЛИЧНOCTН</w:t>
      </w:r>
      <w:r w:rsidR="00573E71">
        <w:rPr>
          <w:w w:val="90"/>
        </w:rPr>
        <w:t>ЫE</w:t>
      </w:r>
      <w:r w:rsidR="00573E71">
        <w:rPr>
          <w:spacing w:val="43"/>
        </w:rPr>
        <w:t xml:space="preserve"> </w:t>
      </w:r>
      <w:r w:rsidR="00573E71">
        <w:rPr>
          <w:spacing w:val="-2"/>
        </w:rPr>
        <w:t>РЕЗУЛЬТАТЫ</w:t>
      </w:r>
    </w:p>
    <w:p w:rsidR="001A2551" w:rsidRDefault="00573E71">
      <w:pPr>
        <w:pStyle w:val="a3"/>
        <w:spacing w:before="2" w:line="230" w:lineRule="auto"/>
        <w:ind w:left="615" w:right="319" w:firstLine="713"/>
      </w:pPr>
      <w:r>
        <w:t>Личностные результаты освоения Рабочей программы по родному языку (русскому) на уровне основного</w:t>
      </w:r>
      <w:r>
        <w:rPr>
          <w:spacing w:val="40"/>
        </w:rPr>
        <w:t xml:space="preserve"> </w:t>
      </w:r>
      <w:r>
        <w:t>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 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</w:t>
      </w:r>
      <w:r>
        <w:rPr>
          <w:spacing w:val="-9"/>
        </w:rPr>
        <w:t xml:space="preserve"> </w:t>
      </w:r>
      <w:r>
        <w:t>позиции</w:t>
      </w:r>
      <w:r>
        <w:rPr>
          <w:spacing w:val="-9"/>
        </w:rPr>
        <w:t xml:space="preserve"> </w:t>
      </w:r>
      <w:r>
        <w:t>личности.</w:t>
      </w:r>
    </w:p>
    <w:p w:rsidR="001A2551" w:rsidRDefault="00573E71">
      <w:pPr>
        <w:pStyle w:val="a3"/>
        <w:spacing w:line="232" w:lineRule="auto"/>
        <w:ind w:right="322" w:firstLine="711"/>
      </w:pPr>
      <w:r>
        <w:t xml:space="preserve">Личностные результаты освоения Рабочей программы по родному языку (русскому) для </w:t>
      </w:r>
      <w:r>
        <w:rPr>
          <w:w w:val="95"/>
        </w:rPr>
        <w:t>основного</w:t>
      </w:r>
      <w:r>
        <w:rPr>
          <w:spacing w:val="53"/>
        </w:rPr>
        <w:t xml:space="preserve"> </w:t>
      </w:r>
      <w:r>
        <w:rPr>
          <w:w w:val="95"/>
        </w:rPr>
        <w:t>общего</w:t>
      </w:r>
      <w:r>
        <w:rPr>
          <w:spacing w:val="43"/>
        </w:rPr>
        <w:t xml:space="preserve"> </w:t>
      </w:r>
      <w:r>
        <w:rPr>
          <w:w w:val="95"/>
        </w:rPr>
        <w:t>образования</w:t>
      </w:r>
      <w:r>
        <w:rPr>
          <w:spacing w:val="62"/>
        </w:rPr>
        <w:t xml:space="preserve"> </w:t>
      </w:r>
      <w:r>
        <w:rPr>
          <w:w w:val="95"/>
        </w:rPr>
        <w:t>отражают</w:t>
      </w:r>
      <w:r>
        <w:rPr>
          <w:spacing w:val="57"/>
        </w:rPr>
        <w:t xml:space="preserve"> </w:t>
      </w:r>
      <w:r>
        <w:rPr>
          <w:w w:val="95"/>
        </w:rPr>
        <w:t>готовность</w:t>
      </w:r>
      <w:r>
        <w:rPr>
          <w:spacing w:val="52"/>
        </w:rPr>
        <w:t xml:space="preserve"> </w:t>
      </w:r>
      <w:r>
        <w:rPr>
          <w:w w:val="95"/>
        </w:rPr>
        <w:t>обучающихся</w:t>
      </w:r>
      <w:r>
        <w:rPr>
          <w:spacing w:val="61"/>
        </w:rPr>
        <w:t xml:space="preserve"> </w:t>
      </w:r>
      <w:r>
        <w:rPr>
          <w:w w:val="95"/>
        </w:rPr>
        <w:t>руководствоваться</w:t>
      </w:r>
      <w:r>
        <w:rPr>
          <w:spacing w:val="28"/>
        </w:rPr>
        <w:t xml:space="preserve"> </w:t>
      </w:r>
      <w:r>
        <w:rPr>
          <w:spacing w:val="-2"/>
          <w:w w:val="95"/>
        </w:rPr>
        <w:t>системой</w:t>
      </w:r>
    </w:p>
    <w:p w:rsidR="001A2551" w:rsidRDefault="001A2551">
      <w:pPr>
        <w:spacing w:line="232" w:lineRule="auto"/>
        <w:sectPr w:rsidR="001A2551">
          <w:pgSz w:w="11900" w:h="16840"/>
          <w:pgMar w:top="1100" w:right="280" w:bottom="1520" w:left="380" w:header="0" w:footer="1228" w:gutter="0"/>
          <w:cols w:space="720"/>
        </w:sectPr>
      </w:pPr>
    </w:p>
    <w:p w:rsidR="001A2551" w:rsidRDefault="00573E71">
      <w:pPr>
        <w:pStyle w:val="a3"/>
        <w:spacing w:before="75" w:line="235" w:lineRule="auto"/>
        <w:ind w:left="622" w:right="351" w:hanging="2"/>
        <w:jc w:val="left"/>
        <w:rPr>
          <w:b/>
        </w:rPr>
      </w:pPr>
      <w:r>
        <w:rPr>
          <w:w w:val="95"/>
        </w:rPr>
        <w:lastRenderedPageBreak/>
        <w:t>позитивных</w:t>
      </w:r>
      <w:r>
        <w:rPr>
          <w:spacing w:val="24"/>
        </w:rPr>
        <w:t xml:space="preserve"> </w:t>
      </w:r>
      <w:r>
        <w:rPr>
          <w:w w:val="95"/>
        </w:rPr>
        <w:t>ценностных</w:t>
      </w:r>
      <w:r>
        <w:rPr>
          <w:spacing w:val="32"/>
        </w:rPr>
        <w:t xml:space="preserve"> </w:t>
      </w:r>
      <w:r>
        <w:rPr>
          <w:w w:val="95"/>
        </w:rPr>
        <w:t>ориентаций</w:t>
      </w:r>
      <w:r>
        <w:rPr>
          <w:spacing w:val="29"/>
        </w:rPr>
        <w:t xml:space="preserve"> </w:t>
      </w:r>
      <w:r>
        <w:rPr>
          <w:w w:val="95"/>
        </w:rPr>
        <w:t>и</w:t>
      </w:r>
      <w:r>
        <w:rPr>
          <w:spacing w:val="40"/>
        </w:rPr>
        <w:t xml:space="preserve"> </w:t>
      </w:r>
      <w:r>
        <w:rPr>
          <w:w w:val="95"/>
        </w:rPr>
        <w:t>расширение</w:t>
      </w:r>
      <w:r>
        <w:rPr>
          <w:spacing w:val="21"/>
        </w:rPr>
        <w:t xml:space="preserve"> </w:t>
      </w:r>
      <w:r>
        <w:rPr>
          <w:w w:val="95"/>
        </w:rPr>
        <w:t>опыта деятельности</w:t>
      </w:r>
      <w:r>
        <w:rPr>
          <w:spacing w:val="33"/>
        </w:rPr>
        <w:t xml:space="preserve"> </w:t>
      </w:r>
      <w:r>
        <w:rPr>
          <w:w w:val="95"/>
        </w:rPr>
        <w:t>на её основе и в процессе реализации основных направлений воспитательной деятельности,</w:t>
      </w:r>
      <w:r>
        <w:rPr>
          <w:spacing w:val="40"/>
        </w:rPr>
        <w:t xml:space="preserve"> </w:t>
      </w:r>
      <w:r>
        <w:rPr>
          <w:w w:val="95"/>
        </w:rPr>
        <w:t xml:space="preserve">в том числе в части: </w:t>
      </w:r>
      <w:r>
        <w:rPr>
          <w:b/>
        </w:rPr>
        <w:t>гражданского</w:t>
      </w:r>
      <w:r>
        <w:rPr>
          <w:b/>
          <w:spacing w:val="-4"/>
        </w:rPr>
        <w:t xml:space="preserve"> </w:t>
      </w:r>
      <w:r>
        <w:rPr>
          <w:b/>
        </w:rPr>
        <w:t>воспитания:</w:t>
      </w:r>
    </w:p>
    <w:p w:rsidR="001A2551" w:rsidRDefault="00573E71">
      <w:pPr>
        <w:pStyle w:val="a3"/>
        <w:spacing w:line="230" w:lineRule="auto"/>
        <w:ind w:right="310" w:firstLine="714"/>
      </w:pPr>
      <w:r>
        <w:rPr>
          <w:w w:val="95"/>
        </w:rPr>
        <w:t xml:space="preserve">готовность к выполнению обязанностей гражданина и реализации его прав, уважение прав, </w:t>
      </w:r>
      <w:r>
        <w:t>свобод и</w:t>
      </w:r>
      <w:r>
        <w:rPr>
          <w:spacing w:val="-3"/>
        </w:rPr>
        <w:t xml:space="preserve"> </w:t>
      </w:r>
      <w:r>
        <w:t>законных интересов других людей; активное участие в</w:t>
      </w:r>
      <w:r>
        <w:rPr>
          <w:spacing w:val="-16"/>
        </w:rPr>
        <w:t xml:space="preserve"> </w:t>
      </w:r>
      <w:r>
        <w:t>жизни семьи, образовательной организации, местного сообщества, родного края, страны, в том числе в сопоставлении с ситуациями, отражёнными в</w:t>
      </w:r>
      <w:r>
        <w:rPr>
          <w:spacing w:val="-16"/>
        </w:rPr>
        <w:t xml:space="preserve"> </w:t>
      </w:r>
      <w:r>
        <w:t xml:space="preserve">литературных произведениях, написанных на русском языке; неприятие любых форм экстремизма, дискриминации; понимание роли различных социальных институтов в жизни человека; представление об основных правах, свободах и обязанностях гражданина, социальных нормах и правилах межличностных отношений в поликультурном и </w:t>
      </w:r>
      <w:r>
        <w:rPr>
          <w:w w:val="95"/>
        </w:rPr>
        <w:t>многоконфессиональном</w:t>
      </w:r>
      <w:r>
        <w:rPr>
          <w:spacing w:val="-2"/>
          <w:w w:val="95"/>
        </w:rPr>
        <w:t xml:space="preserve"> </w:t>
      </w:r>
      <w:r>
        <w:rPr>
          <w:w w:val="95"/>
        </w:rPr>
        <w:t xml:space="preserve">обществе, формируемое в том числе на основе примеров из литературных </w:t>
      </w:r>
      <w:r>
        <w:t>произведений, написанных на русском языке; готовность к разнообразной совместной деятельности, стремление к</w:t>
      </w:r>
      <w:r>
        <w:rPr>
          <w:spacing w:val="31"/>
        </w:rPr>
        <w:t xml:space="preserve"> </w:t>
      </w:r>
      <w:r>
        <w:t>взаимопониманию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взаимопомощи; активное участие в</w:t>
      </w:r>
      <w:r>
        <w:rPr>
          <w:spacing w:val="-2"/>
        </w:rPr>
        <w:t xml:space="preserve"> </w:t>
      </w:r>
      <w:r>
        <w:t>школьном самоуправлении; готовность к участию в гуманитарной деятельности (помощь людям, нуждающимся</w:t>
      </w:r>
      <w:r>
        <w:rPr>
          <w:spacing w:val="-7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ней;</w:t>
      </w:r>
      <w:r>
        <w:rPr>
          <w:spacing w:val="-13"/>
        </w:rPr>
        <w:t xml:space="preserve"> </w:t>
      </w:r>
      <w:r>
        <w:t>волонтёрство);</w:t>
      </w:r>
    </w:p>
    <w:p w:rsidR="001A2551" w:rsidRDefault="00573E71">
      <w:pPr>
        <w:pStyle w:val="4"/>
        <w:spacing w:line="268" w:lineRule="exact"/>
        <w:ind w:left="622"/>
      </w:pPr>
      <w:r>
        <w:rPr>
          <w:spacing w:val="-2"/>
          <w:w w:val="95"/>
        </w:rPr>
        <w:t>патриотического</w:t>
      </w:r>
      <w:r>
        <w:rPr>
          <w:spacing w:val="13"/>
        </w:rPr>
        <w:t xml:space="preserve"> </w:t>
      </w:r>
      <w:r>
        <w:rPr>
          <w:spacing w:val="-2"/>
        </w:rPr>
        <w:t>воспитания:</w:t>
      </w:r>
    </w:p>
    <w:p w:rsidR="001A2551" w:rsidRDefault="00573E71">
      <w:pPr>
        <w:pStyle w:val="a3"/>
        <w:spacing w:line="230" w:lineRule="auto"/>
        <w:ind w:left="612" w:right="301" w:firstLine="714"/>
      </w:pPr>
      <w:r>
        <w:t>осознание российской гражданской идентичности в поликультурном и многоконфессиональном</w:t>
      </w:r>
      <w:r>
        <w:rPr>
          <w:spacing w:val="-16"/>
        </w:rPr>
        <w:t xml:space="preserve"> </w:t>
      </w:r>
      <w:r>
        <w:t>обществе,</w:t>
      </w:r>
      <w:r>
        <w:rPr>
          <w:spacing w:val="-4"/>
        </w:rPr>
        <w:t xml:space="preserve"> </w:t>
      </w:r>
      <w:r>
        <w:t>понимание</w:t>
      </w:r>
      <w:r>
        <w:rPr>
          <w:spacing w:val="-2"/>
        </w:rPr>
        <w:t xml:space="preserve"> </w:t>
      </w:r>
      <w:r>
        <w:t>роли</w:t>
      </w:r>
      <w:r>
        <w:rPr>
          <w:spacing w:val="-8"/>
        </w:rPr>
        <w:t xml:space="preserve"> </w:t>
      </w:r>
      <w:r>
        <w:t>русского</w:t>
      </w:r>
      <w:r>
        <w:rPr>
          <w:spacing w:val="-10"/>
        </w:rPr>
        <w:t xml:space="preserve"> </w:t>
      </w:r>
      <w:r>
        <w:t>языка</w:t>
      </w:r>
      <w:r>
        <w:rPr>
          <w:spacing w:val="-5"/>
        </w:rPr>
        <w:t xml:space="preserve"> </w:t>
      </w:r>
      <w:r>
        <w:t>как</w:t>
      </w:r>
      <w:r>
        <w:rPr>
          <w:spacing w:val="-9"/>
        </w:rPr>
        <w:t xml:space="preserve"> </w:t>
      </w:r>
      <w:r>
        <w:t>государственного</w:t>
      </w:r>
      <w:r>
        <w:rPr>
          <w:spacing w:val="-16"/>
        </w:rPr>
        <w:t xml:space="preserve"> </w:t>
      </w:r>
      <w:r>
        <w:t xml:space="preserve">языка </w:t>
      </w:r>
      <w:r>
        <w:rPr>
          <w:w w:val="95"/>
        </w:rPr>
        <w:t>Российской</w:t>
      </w:r>
      <w:r>
        <w:rPr>
          <w:spacing w:val="32"/>
        </w:rPr>
        <w:t xml:space="preserve"> </w:t>
      </w:r>
      <w:r>
        <w:rPr>
          <w:w w:val="95"/>
        </w:rPr>
        <w:t>Федерации</w:t>
      </w:r>
      <w:r>
        <w:rPr>
          <w:spacing w:val="31"/>
        </w:rPr>
        <w:t xml:space="preserve"> </w:t>
      </w:r>
      <w:r>
        <w:rPr>
          <w:w w:val="95"/>
        </w:rPr>
        <w:t>и языка</w:t>
      </w:r>
      <w:r>
        <w:t xml:space="preserve"> </w:t>
      </w:r>
      <w:r>
        <w:rPr>
          <w:w w:val="95"/>
        </w:rPr>
        <w:t>межнационального общения</w:t>
      </w:r>
      <w:r>
        <w:t xml:space="preserve"> </w:t>
      </w:r>
      <w:r>
        <w:rPr>
          <w:w w:val="95"/>
        </w:rPr>
        <w:t>народов России;</w:t>
      </w:r>
      <w:r>
        <w:rPr>
          <w:spacing w:val="30"/>
        </w:rPr>
        <w:t xml:space="preserve"> </w:t>
      </w:r>
      <w:r>
        <w:rPr>
          <w:w w:val="95"/>
        </w:rPr>
        <w:t>проявление</w:t>
      </w:r>
      <w:r>
        <w:rPr>
          <w:spacing w:val="27"/>
        </w:rPr>
        <w:t xml:space="preserve"> </w:t>
      </w:r>
      <w:r>
        <w:rPr>
          <w:w w:val="95"/>
        </w:rPr>
        <w:t xml:space="preserve">интереса </w:t>
      </w:r>
      <w:r>
        <w:t>к</w:t>
      </w:r>
      <w:r>
        <w:rPr>
          <w:spacing w:val="-9"/>
        </w:rPr>
        <w:t xml:space="preserve"> </w:t>
      </w:r>
      <w:r>
        <w:t>познанию русского</w:t>
      </w:r>
      <w:r>
        <w:rPr>
          <w:spacing w:val="-3"/>
        </w:rPr>
        <w:t xml:space="preserve"> </w:t>
      </w:r>
      <w:r>
        <w:t>языка, к</w:t>
      </w:r>
      <w:r>
        <w:rPr>
          <w:spacing w:val="-9"/>
        </w:rPr>
        <w:t xml:space="preserve"> </w:t>
      </w:r>
      <w:r>
        <w:t>истории</w:t>
      </w:r>
      <w:r>
        <w:rPr>
          <w:spacing w:val="-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культуре</w:t>
      </w:r>
      <w:r>
        <w:rPr>
          <w:spacing w:val="-3"/>
        </w:rPr>
        <w:t xml:space="preserve"> </w:t>
      </w:r>
      <w:r>
        <w:t>Российской Федерации, культуре своего</w:t>
      </w:r>
      <w:r>
        <w:rPr>
          <w:spacing w:val="-5"/>
        </w:rPr>
        <w:t xml:space="preserve"> </w:t>
      </w:r>
      <w:r>
        <w:t xml:space="preserve">края, </w:t>
      </w:r>
      <w:r>
        <w:rPr>
          <w:w w:val="95"/>
        </w:rPr>
        <w:t xml:space="preserve">народов России в контексте учебного предмета «Родной язык (русский)»; ценностное отношение к </w:t>
      </w:r>
      <w:r>
        <w:t>русскому</w:t>
      </w:r>
      <w:r>
        <w:rPr>
          <w:spacing w:val="-15"/>
        </w:rPr>
        <w:t xml:space="preserve"> </w:t>
      </w:r>
      <w:r>
        <w:t>языку,</w:t>
      </w:r>
      <w:r>
        <w:rPr>
          <w:spacing w:val="-6"/>
        </w:rPr>
        <w:t xml:space="preserve"> </w:t>
      </w:r>
      <w:r>
        <w:t>к</w:t>
      </w:r>
      <w:r>
        <w:rPr>
          <w:spacing w:val="-15"/>
        </w:rPr>
        <w:t xml:space="preserve"> </w:t>
      </w:r>
      <w:r>
        <w:t>достижениям</w:t>
      </w:r>
      <w:r>
        <w:rPr>
          <w:spacing w:val="-2"/>
        </w:rPr>
        <w:t xml:space="preserve"> </w:t>
      </w:r>
      <w:r>
        <w:t>своей</w:t>
      </w:r>
      <w:r>
        <w:rPr>
          <w:spacing w:val="-14"/>
        </w:rPr>
        <w:t xml:space="preserve"> </w:t>
      </w:r>
      <w:r>
        <w:t>Родины</w:t>
      </w:r>
      <w:r>
        <w:rPr>
          <w:spacing w:val="-16"/>
        </w:rPr>
        <w:t xml:space="preserve"> </w:t>
      </w:r>
      <w:r>
        <w:t>—</w:t>
      </w:r>
      <w:r>
        <w:rPr>
          <w:spacing w:val="-16"/>
        </w:rPr>
        <w:t xml:space="preserve"> </w:t>
      </w:r>
      <w:r>
        <w:t>России,</w:t>
      </w:r>
      <w:r>
        <w:rPr>
          <w:spacing w:val="-4"/>
        </w:rPr>
        <w:t xml:space="preserve"> </w:t>
      </w:r>
      <w:r>
        <w:t>к</w:t>
      </w:r>
      <w:r>
        <w:rPr>
          <w:spacing w:val="-16"/>
        </w:rPr>
        <w:t xml:space="preserve"> </w:t>
      </w:r>
      <w:r>
        <w:t>науке,</w:t>
      </w:r>
      <w:r>
        <w:rPr>
          <w:spacing w:val="-5"/>
        </w:rPr>
        <w:t xml:space="preserve"> </w:t>
      </w:r>
      <w:r>
        <w:t>искусству,</w:t>
      </w:r>
      <w:r>
        <w:rPr>
          <w:spacing w:val="-5"/>
        </w:rPr>
        <w:t xml:space="preserve"> </w:t>
      </w:r>
      <w:r>
        <w:t>боевым</w:t>
      </w:r>
      <w:r>
        <w:rPr>
          <w:spacing w:val="-7"/>
        </w:rPr>
        <w:t xml:space="preserve"> </w:t>
      </w:r>
      <w:r>
        <w:t>подвигам</w:t>
      </w:r>
      <w:r>
        <w:rPr>
          <w:spacing w:val="-8"/>
        </w:rPr>
        <w:t xml:space="preserve"> </w:t>
      </w:r>
      <w:r>
        <w:t xml:space="preserve">и трудовым достижениям народа, в том числе отражённым в художественных произведениях;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 духовно- </w:t>
      </w:r>
      <w:r>
        <w:rPr>
          <w:w w:val="95"/>
        </w:rPr>
        <w:t>нравственного воспитания: ориентация на моральные ценности и</w:t>
      </w:r>
      <w:r>
        <w:rPr>
          <w:spacing w:val="-1"/>
          <w:w w:val="95"/>
        </w:rPr>
        <w:t xml:space="preserve"> </w:t>
      </w:r>
      <w:r>
        <w:rPr>
          <w:w w:val="95"/>
        </w:rPr>
        <w:t>нормы в</w:t>
      </w:r>
      <w:r>
        <w:rPr>
          <w:spacing w:val="-6"/>
          <w:w w:val="95"/>
        </w:rPr>
        <w:t xml:space="preserve"> </w:t>
      </w:r>
      <w:r>
        <w:rPr>
          <w:w w:val="95"/>
        </w:rPr>
        <w:t>ситуациях нравственного выбора;</w:t>
      </w:r>
      <w:r>
        <w:rPr>
          <w:spacing w:val="24"/>
        </w:rPr>
        <w:t xml:space="preserve"> </w:t>
      </w:r>
      <w:r>
        <w:rPr>
          <w:w w:val="95"/>
        </w:rPr>
        <w:t>готовность</w:t>
      </w:r>
      <w:r>
        <w:rPr>
          <w:spacing w:val="18"/>
        </w:rPr>
        <w:t xml:space="preserve"> </w:t>
      </w:r>
      <w:r>
        <w:rPr>
          <w:w w:val="95"/>
        </w:rPr>
        <w:t>оценивать</w:t>
      </w:r>
      <w:r>
        <w:rPr>
          <w:spacing w:val="22"/>
        </w:rPr>
        <w:t xml:space="preserve"> </w:t>
      </w:r>
      <w:r>
        <w:rPr>
          <w:w w:val="95"/>
        </w:rPr>
        <w:t>своё поведение,</w:t>
      </w:r>
      <w:r>
        <w:rPr>
          <w:spacing w:val="32"/>
        </w:rPr>
        <w:t xml:space="preserve"> </w:t>
      </w:r>
      <w:r>
        <w:rPr>
          <w:w w:val="95"/>
        </w:rPr>
        <w:t>в</w:t>
      </w:r>
      <w:r>
        <w:rPr>
          <w:spacing w:val="-4"/>
          <w:w w:val="95"/>
        </w:rPr>
        <w:t xml:space="preserve"> </w:t>
      </w:r>
      <w:r>
        <w:rPr>
          <w:w w:val="95"/>
        </w:rPr>
        <w:t>том числе</w:t>
      </w:r>
      <w:r>
        <w:t xml:space="preserve"> </w:t>
      </w:r>
      <w:r>
        <w:rPr>
          <w:w w:val="95"/>
        </w:rPr>
        <w:t>речевое,</w:t>
      </w:r>
      <w:r>
        <w:rPr>
          <w:spacing w:val="21"/>
        </w:rPr>
        <w:t xml:space="preserve"> </w:t>
      </w:r>
      <w:r>
        <w:rPr>
          <w:w w:val="95"/>
        </w:rPr>
        <w:t>и поступки,</w:t>
      </w:r>
      <w:r>
        <w:rPr>
          <w:spacing w:val="27"/>
        </w:rPr>
        <w:t xml:space="preserve"> </w:t>
      </w:r>
      <w:r>
        <w:rPr>
          <w:w w:val="95"/>
        </w:rPr>
        <w:t xml:space="preserve">а также поведение </w:t>
      </w:r>
      <w:r>
        <w:t>и поступки других людей с позиции нравственных и правовых норм с</w:t>
      </w:r>
      <w:r>
        <w:rPr>
          <w:spacing w:val="-12"/>
        </w:rPr>
        <w:t xml:space="preserve"> </w:t>
      </w:r>
      <w:r>
        <w:t>учётом осознания последствий</w:t>
      </w:r>
      <w:r>
        <w:rPr>
          <w:spacing w:val="-11"/>
        </w:rPr>
        <w:t xml:space="preserve"> </w:t>
      </w:r>
      <w:r>
        <w:t>поступков;</w:t>
      </w:r>
      <w:r>
        <w:rPr>
          <w:spacing w:val="-8"/>
        </w:rPr>
        <w:t xml:space="preserve"> </w:t>
      </w:r>
      <w:r>
        <w:t>активное</w:t>
      </w:r>
      <w:r>
        <w:rPr>
          <w:spacing w:val="-10"/>
        </w:rPr>
        <w:t xml:space="preserve"> </w:t>
      </w:r>
      <w:r>
        <w:t>неприятие</w:t>
      </w:r>
      <w:r>
        <w:rPr>
          <w:spacing w:val="-12"/>
        </w:rPr>
        <w:t xml:space="preserve"> </w:t>
      </w:r>
      <w:r>
        <w:t>асоциальных</w:t>
      </w:r>
      <w:r>
        <w:rPr>
          <w:spacing w:val="-7"/>
        </w:rPr>
        <w:t xml:space="preserve"> </w:t>
      </w:r>
      <w:r>
        <w:t>поступков;</w:t>
      </w:r>
      <w:r>
        <w:rPr>
          <w:spacing w:val="-12"/>
        </w:rPr>
        <w:t xml:space="preserve"> </w:t>
      </w:r>
      <w:r>
        <w:t>свобода</w:t>
      </w:r>
      <w:r>
        <w:rPr>
          <w:spacing w:val="-11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 xml:space="preserve">ответственность </w:t>
      </w:r>
      <w:r>
        <w:rPr>
          <w:w w:val="95"/>
        </w:rPr>
        <w:t>личности в</w:t>
      </w:r>
      <w:r>
        <w:rPr>
          <w:spacing w:val="40"/>
        </w:rPr>
        <w:t xml:space="preserve"> </w:t>
      </w:r>
      <w:r>
        <w:rPr>
          <w:w w:val="95"/>
        </w:rPr>
        <w:t>условиях</w:t>
      </w:r>
      <w:r>
        <w:t xml:space="preserve"> </w:t>
      </w:r>
      <w:r>
        <w:rPr>
          <w:w w:val="95"/>
        </w:rPr>
        <w:t>индивидуального и общественного</w:t>
      </w:r>
      <w:r>
        <w:rPr>
          <w:spacing w:val="40"/>
        </w:rPr>
        <w:t xml:space="preserve"> </w:t>
      </w:r>
      <w:r>
        <w:rPr>
          <w:w w:val="95"/>
        </w:rPr>
        <w:t>пространства;</w:t>
      </w:r>
    </w:p>
    <w:p w:rsidR="001A2551" w:rsidRDefault="00573E71">
      <w:pPr>
        <w:pStyle w:val="4"/>
        <w:spacing w:line="267" w:lineRule="exact"/>
        <w:ind w:left="618"/>
      </w:pPr>
      <w:r>
        <w:rPr>
          <w:spacing w:val="-2"/>
          <w:w w:val="95"/>
        </w:rPr>
        <w:t>эстетического</w:t>
      </w:r>
      <w:r>
        <w:rPr>
          <w:spacing w:val="13"/>
        </w:rPr>
        <w:t xml:space="preserve"> </w:t>
      </w:r>
      <w:r>
        <w:rPr>
          <w:spacing w:val="-2"/>
          <w:w w:val="95"/>
        </w:rPr>
        <w:t>воспитания:</w:t>
      </w:r>
    </w:p>
    <w:p w:rsidR="001A2551" w:rsidRDefault="00573E71">
      <w:pPr>
        <w:pStyle w:val="a3"/>
        <w:spacing w:line="230" w:lineRule="auto"/>
        <w:ind w:right="310" w:firstLine="711"/>
      </w:pPr>
      <w:r>
        <w:t xml:space="preserve">восприимчивость к разным видам искусства, традициям и творчеству своего и других </w:t>
      </w:r>
      <w:r>
        <w:rPr>
          <w:w w:val="95"/>
        </w:rPr>
        <w:t xml:space="preserve">народов; понимание эмоционального воздействия искусства; осознание важности художественной </w:t>
      </w:r>
      <w:r>
        <w:t>культуры</w:t>
      </w:r>
      <w:r>
        <w:rPr>
          <w:spacing w:val="-16"/>
        </w:rPr>
        <w:t xml:space="preserve"> </w:t>
      </w:r>
      <w:r>
        <w:t>как</w:t>
      </w:r>
      <w:r>
        <w:rPr>
          <w:spacing w:val="-16"/>
        </w:rPr>
        <w:t xml:space="preserve"> </w:t>
      </w:r>
      <w:r>
        <w:t>средства</w:t>
      </w:r>
      <w:r>
        <w:rPr>
          <w:spacing w:val="-15"/>
        </w:rPr>
        <w:t xml:space="preserve"> </w:t>
      </w:r>
      <w:r>
        <w:t>коммуникации</w:t>
      </w:r>
      <w:r>
        <w:rPr>
          <w:spacing w:val="-14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самовыражения;</w:t>
      </w:r>
      <w:r>
        <w:rPr>
          <w:spacing w:val="-15"/>
        </w:rPr>
        <w:t xml:space="preserve"> </w:t>
      </w:r>
      <w:r>
        <w:t>осознание</w:t>
      </w:r>
      <w:r>
        <w:rPr>
          <w:spacing w:val="-12"/>
        </w:rPr>
        <w:t xml:space="preserve"> </w:t>
      </w:r>
      <w:r>
        <w:t>важности</w:t>
      </w:r>
      <w:r>
        <w:rPr>
          <w:spacing w:val="-9"/>
        </w:rPr>
        <w:t xml:space="preserve"> </w:t>
      </w:r>
      <w:r>
        <w:t>русского</w:t>
      </w:r>
      <w:r>
        <w:rPr>
          <w:spacing w:val="-14"/>
        </w:rPr>
        <w:t xml:space="preserve"> </w:t>
      </w:r>
      <w:r>
        <w:t>языка</w:t>
      </w:r>
      <w:r>
        <w:rPr>
          <w:spacing w:val="-14"/>
        </w:rPr>
        <w:t xml:space="preserve"> </w:t>
      </w:r>
      <w:r>
        <w:t>как средства коммуникации и</w:t>
      </w:r>
      <w:r>
        <w:rPr>
          <w:spacing w:val="-16"/>
        </w:rPr>
        <w:t xml:space="preserve"> </w:t>
      </w:r>
      <w:r>
        <w:t>самовыражения; понимание ценности отечественного и мирового искусства, роли этнических культурных традиций и народного творчества; стремление к самовыражению в</w:t>
      </w:r>
      <w:r>
        <w:rPr>
          <w:spacing w:val="21"/>
        </w:rPr>
        <w:t xml:space="preserve"> </w:t>
      </w:r>
      <w:r>
        <w:t>разных</w:t>
      </w:r>
      <w:r>
        <w:rPr>
          <w:spacing w:val="-15"/>
        </w:rPr>
        <w:t xml:space="preserve"> </w:t>
      </w:r>
      <w:r>
        <w:t>видах</w:t>
      </w:r>
      <w:r>
        <w:rPr>
          <w:spacing w:val="-10"/>
        </w:rPr>
        <w:t xml:space="preserve"> </w:t>
      </w:r>
      <w:r>
        <w:t>искусства;</w:t>
      </w:r>
    </w:p>
    <w:p w:rsidR="001A2551" w:rsidRDefault="00573E71">
      <w:pPr>
        <w:pStyle w:val="4"/>
        <w:spacing w:line="232" w:lineRule="auto"/>
        <w:ind w:left="617" w:right="317" w:hanging="1"/>
      </w:pPr>
      <w:r>
        <w:t xml:space="preserve">физического воспитания, формирования культуры здоровья и эмоционального </w:t>
      </w:r>
      <w:r>
        <w:rPr>
          <w:spacing w:val="-2"/>
        </w:rPr>
        <w:t>благополучия:</w:t>
      </w:r>
    </w:p>
    <w:p w:rsidR="001A2551" w:rsidRDefault="00573E71">
      <w:pPr>
        <w:pStyle w:val="a3"/>
        <w:spacing w:line="230" w:lineRule="auto"/>
        <w:ind w:left="613" w:right="322" w:firstLine="713"/>
      </w:pPr>
      <w:r>
        <w:t xml:space="preserve">осознание ценности жизни с опорой на собственный жизненный и читательский опыт; ответственное отношение к своему здоровью и установка на здоровый образ жизни (здоровое питание, соблюдение гигиенических правил, сбалансированный режим занятий и отдыха, регулярная физическая активность); осознание последствий и неприятие вредных привычек </w:t>
      </w:r>
      <w:r>
        <w:rPr>
          <w:w w:val="95"/>
        </w:rPr>
        <w:t>(употребление алкоголя, наркотиков, курение) и иных форм вреда для физического и психического здоровья; соблюдение правил безопасности, в</w:t>
      </w:r>
      <w:r>
        <w:rPr>
          <w:spacing w:val="-11"/>
          <w:w w:val="95"/>
        </w:rPr>
        <w:t xml:space="preserve"> </w:t>
      </w:r>
      <w:r>
        <w:rPr>
          <w:w w:val="95"/>
        </w:rPr>
        <w:t>том</w:t>
      </w:r>
      <w:r>
        <w:rPr>
          <w:spacing w:val="-3"/>
          <w:w w:val="95"/>
        </w:rPr>
        <w:t xml:space="preserve"> </w:t>
      </w:r>
      <w:r>
        <w:rPr>
          <w:w w:val="95"/>
        </w:rPr>
        <w:t>числе навыки безопасного поведения в</w:t>
      </w:r>
      <w:r>
        <w:rPr>
          <w:spacing w:val="-3"/>
          <w:w w:val="95"/>
        </w:rPr>
        <w:t xml:space="preserve"> </w:t>
      </w:r>
      <w:r>
        <w:rPr>
          <w:w w:val="95"/>
        </w:rPr>
        <w:t xml:space="preserve">интернет- </w:t>
      </w:r>
      <w:r>
        <w:t>среде в</w:t>
      </w:r>
      <w:r>
        <w:rPr>
          <w:spacing w:val="27"/>
        </w:rPr>
        <w:t xml:space="preserve"> </w:t>
      </w:r>
      <w:r>
        <w:t>процессе</w:t>
      </w:r>
      <w:r>
        <w:rPr>
          <w:spacing w:val="-2"/>
        </w:rPr>
        <w:t xml:space="preserve"> </w:t>
      </w:r>
      <w:r>
        <w:t>школьного языкового образования; способность адаптироваться</w:t>
      </w:r>
      <w:r>
        <w:rPr>
          <w:spacing w:val="-7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стрессовым ситуациям и меняющимся социальным, информационным</w:t>
      </w:r>
      <w:r>
        <w:rPr>
          <w:spacing w:val="-3"/>
        </w:rPr>
        <w:t xml:space="preserve"> </w:t>
      </w:r>
      <w:r>
        <w:t>и природным условиям, в том числе осмысляя</w:t>
      </w:r>
      <w:r>
        <w:rPr>
          <w:spacing w:val="-16"/>
        </w:rPr>
        <w:t xml:space="preserve"> </w:t>
      </w:r>
      <w:r>
        <w:t>собственный</w:t>
      </w:r>
      <w:r>
        <w:rPr>
          <w:spacing w:val="-14"/>
        </w:rPr>
        <w:t xml:space="preserve"> </w:t>
      </w:r>
      <w:r>
        <w:t>опыт</w:t>
      </w:r>
      <w:r>
        <w:rPr>
          <w:spacing w:val="-15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выстраивая</w:t>
      </w:r>
      <w:r>
        <w:rPr>
          <w:spacing w:val="-8"/>
        </w:rPr>
        <w:t xml:space="preserve"> </w:t>
      </w:r>
      <w:r>
        <w:t>дальнейшие</w:t>
      </w:r>
      <w:r>
        <w:rPr>
          <w:spacing w:val="-7"/>
        </w:rPr>
        <w:t xml:space="preserve"> </w:t>
      </w:r>
      <w:r>
        <w:t>цели;</w:t>
      </w:r>
      <w:r>
        <w:rPr>
          <w:spacing w:val="-16"/>
        </w:rPr>
        <w:t xml:space="preserve"> </w:t>
      </w:r>
      <w:r>
        <w:t>умение</w:t>
      </w:r>
      <w:r>
        <w:rPr>
          <w:spacing w:val="-14"/>
        </w:rPr>
        <w:t xml:space="preserve"> </w:t>
      </w:r>
      <w:r>
        <w:t>принимать</w:t>
      </w:r>
      <w:r>
        <w:rPr>
          <w:spacing w:val="-12"/>
        </w:rPr>
        <w:t xml:space="preserve"> </w:t>
      </w:r>
      <w:r>
        <w:t>себя</w:t>
      </w:r>
      <w:r>
        <w:rPr>
          <w:spacing w:val="-16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других</w:t>
      </w:r>
      <w:r>
        <w:rPr>
          <w:spacing w:val="-9"/>
        </w:rPr>
        <w:t xml:space="preserve"> </w:t>
      </w:r>
      <w:r>
        <w:t>не осуждая; умение</w:t>
      </w:r>
      <w:r>
        <w:rPr>
          <w:spacing w:val="-4"/>
        </w:rPr>
        <w:t xml:space="preserve"> </w:t>
      </w:r>
      <w:r>
        <w:t>осознавать</w:t>
      </w:r>
      <w:r>
        <w:rPr>
          <w:spacing w:val="-1"/>
        </w:rPr>
        <w:t xml:space="preserve"> </w:t>
      </w:r>
      <w:r>
        <w:t>своё</w:t>
      </w:r>
      <w:r>
        <w:rPr>
          <w:spacing w:val="-9"/>
        </w:rPr>
        <w:t xml:space="preserve"> </w:t>
      </w:r>
      <w:r>
        <w:t>эмоциональное состояние и</w:t>
      </w:r>
      <w:r>
        <w:rPr>
          <w:spacing w:val="-14"/>
        </w:rPr>
        <w:t xml:space="preserve"> </w:t>
      </w:r>
      <w:r>
        <w:t xml:space="preserve">эмоциональное состояние других, </w:t>
      </w:r>
      <w:r>
        <w:rPr>
          <w:w w:val="95"/>
        </w:rPr>
        <w:t>использовать адекватные языковые средства для выражения своего состояния, в</w:t>
      </w:r>
      <w:r>
        <w:rPr>
          <w:spacing w:val="-7"/>
          <w:w w:val="95"/>
        </w:rPr>
        <w:t xml:space="preserve"> </w:t>
      </w:r>
      <w:r>
        <w:rPr>
          <w:w w:val="95"/>
        </w:rPr>
        <w:t>том</w:t>
      </w:r>
      <w:r>
        <w:rPr>
          <w:spacing w:val="-2"/>
          <w:w w:val="95"/>
        </w:rPr>
        <w:t xml:space="preserve"> </w:t>
      </w:r>
      <w:r>
        <w:rPr>
          <w:w w:val="95"/>
        </w:rPr>
        <w:t>числе опираясь</w:t>
      </w:r>
    </w:p>
    <w:p w:rsidR="001A2551" w:rsidRDefault="001A2551">
      <w:pPr>
        <w:spacing w:line="230" w:lineRule="auto"/>
        <w:sectPr w:rsidR="001A2551">
          <w:pgSz w:w="11900" w:h="16840"/>
          <w:pgMar w:top="1100" w:right="280" w:bottom="1520" w:left="380" w:header="0" w:footer="1228" w:gutter="0"/>
          <w:cols w:space="720"/>
        </w:sectPr>
      </w:pPr>
    </w:p>
    <w:p w:rsidR="001A2551" w:rsidRDefault="00573E71">
      <w:pPr>
        <w:pStyle w:val="a3"/>
        <w:spacing w:before="77" w:line="232" w:lineRule="auto"/>
        <w:ind w:left="620" w:right="351"/>
        <w:jc w:val="left"/>
        <w:rPr>
          <w:b/>
        </w:rPr>
      </w:pPr>
      <w:r>
        <w:rPr>
          <w:w w:val="95"/>
        </w:rPr>
        <w:lastRenderedPageBreak/>
        <w:t>на</w:t>
      </w:r>
      <w:r>
        <w:rPr>
          <w:spacing w:val="40"/>
        </w:rPr>
        <w:t xml:space="preserve"> </w:t>
      </w:r>
      <w:r>
        <w:rPr>
          <w:w w:val="95"/>
        </w:rPr>
        <w:t>примеры</w:t>
      </w:r>
      <w:r>
        <w:rPr>
          <w:spacing w:val="40"/>
        </w:rPr>
        <w:t xml:space="preserve"> </w:t>
      </w:r>
      <w:r>
        <w:rPr>
          <w:w w:val="95"/>
        </w:rPr>
        <w:t>из</w:t>
      </w:r>
      <w:r>
        <w:rPr>
          <w:spacing w:val="40"/>
        </w:rPr>
        <w:t xml:space="preserve"> </w:t>
      </w:r>
      <w:r>
        <w:rPr>
          <w:w w:val="95"/>
        </w:rPr>
        <w:t>литературных</w:t>
      </w:r>
      <w:r>
        <w:rPr>
          <w:spacing w:val="40"/>
        </w:rPr>
        <w:t xml:space="preserve"> </w:t>
      </w:r>
      <w:r>
        <w:rPr>
          <w:w w:val="95"/>
        </w:rPr>
        <w:t>произведений,</w:t>
      </w:r>
      <w:r>
        <w:rPr>
          <w:spacing w:val="80"/>
        </w:rPr>
        <w:t xml:space="preserve"> </w:t>
      </w:r>
      <w:r>
        <w:rPr>
          <w:w w:val="95"/>
        </w:rPr>
        <w:t>написанных</w:t>
      </w:r>
      <w:r>
        <w:rPr>
          <w:spacing w:val="76"/>
        </w:rPr>
        <w:t xml:space="preserve"> </w:t>
      </w:r>
      <w:r>
        <w:rPr>
          <w:w w:val="95"/>
        </w:rPr>
        <w:t>на</w:t>
      </w:r>
      <w:r>
        <w:rPr>
          <w:spacing w:val="40"/>
        </w:rPr>
        <w:t xml:space="preserve"> </w:t>
      </w:r>
      <w:r>
        <w:rPr>
          <w:w w:val="95"/>
        </w:rPr>
        <w:t>русском</w:t>
      </w:r>
      <w:r>
        <w:rPr>
          <w:spacing w:val="40"/>
        </w:rPr>
        <w:t xml:space="preserve"> </w:t>
      </w:r>
      <w:r>
        <w:rPr>
          <w:w w:val="95"/>
        </w:rPr>
        <w:t>языке;</w:t>
      </w:r>
      <w:r>
        <w:rPr>
          <w:spacing w:val="40"/>
        </w:rPr>
        <w:t xml:space="preserve"> </w:t>
      </w:r>
      <w:r>
        <w:rPr>
          <w:w w:val="95"/>
        </w:rPr>
        <w:t>сформированность навыков</w:t>
      </w:r>
      <w:r>
        <w:t xml:space="preserve"> </w:t>
      </w:r>
      <w:r>
        <w:rPr>
          <w:w w:val="95"/>
        </w:rPr>
        <w:t>рефлексии,</w:t>
      </w:r>
      <w:r>
        <w:t xml:space="preserve"> </w:t>
      </w:r>
      <w:r>
        <w:rPr>
          <w:w w:val="95"/>
        </w:rPr>
        <w:t xml:space="preserve">признание своего права на ошибку и такого же права другого человека; </w:t>
      </w:r>
      <w:r>
        <w:rPr>
          <w:b/>
        </w:rPr>
        <w:t>трудового воспитания:</w:t>
      </w:r>
    </w:p>
    <w:p w:rsidR="001A2551" w:rsidRDefault="00573E71">
      <w:pPr>
        <w:pStyle w:val="a3"/>
        <w:spacing w:line="230" w:lineRule="auto"/>
        <w:ind w:left="615" w:right="331" w:firstLine="709"/>
      </w:pPr>
      <w:r>
        <w:t>установка на активное участие в решении практических задач (в рамках семьи, школы, города, края) технологической и</w:t>
      </w:r>
      <w:r>
        <w:rPr>
          <w:spacing w:val="-16"/>
        </w:rPr>
        <w:t xml:space="preserve"> </w:t>
      </w:r>
      <w:r>
        <w:t>социальной направленности, способность инициировать, планировать и самостоятельно выполнять такого рода деятельность; интерес к практическому изучению профессий и труда различного рода, в том числе на основе применения изучаемого предметного знания и ознакомления с деятельностью филологов, журналистов, писателей; уважение к труду и результатам трудовой деятельности; осознанный выбор и построение индивидуальной</w:t>
      </w:r>
      <w:r>
        <w:rPr>
          <w:spacing w:val="-16"/>
        </w:rPr>
        <w:t xml:space="preserve"> </w:t>
      </w:r>
      <w:r>
        <w:t>траектории</w:t>
      </w:r>
      <w:r>
        <w:rPr>
          <w:spacing w:val="-16"/>
        </w:rPr>
        <w:t xml:space="preserve"> </w:t>
      </w:r>
      <w:r>
        <w:t>образования</w:t>
      </w:r>
      <w:r>
        <w:rPr>
          <w:spacing w:val="-15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жизненных</w:t>
      </w:r>
      <w:r>
        <w:rPr>
          <w:spacing w:val="-7"/>
        </w:rPr>
        <w:t xml:space="preserve"> </w:t>
      </w:r>
      <w:r>
        <w:t>планов</w:t>
      </w:r>
      <w:r>
        <w:rPr>
          <w:spacing w:val="-15"/>
        </w:rPr>
        <w:t xml:space="preserve"> </w:t>
      </w:r>
      <w:r>
        <w:t>с</w:t>
      </w:r>
      <w:r>
        <w:rPr>
          <w:spacing w:val="-16"/>
        </w:rPr>
        <w:t xml:space="preserve"> </w:t>
      </w:r>
      <w:r>
        <w:t>учётом</w:t>
      </w:r>
      <w:r>
        <w:rPr>
          <w:spacing w:val="-15"/>
        </w:rPr>
        <w:t xml:space="preserve"> </w:t>
      </w:r>
      <w:r>
        <w:t>личных</w:t>
      </w:r>
      <w:r>
        <w:rPr>
          <w:spacing w:val="-10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 xml:space="preserve">общественных </w:t>
      </w:r>
      <w:r>
        <w:rPr>
          <w:w w:val="95"/>
        </w:rPr>
        <w:t>интересов и потребностей; умение рассказать о своих планах на будущее;</w:t>
      </w:r>
    </w:p>
    <w:p w:rsidR="001A2551" w:rsidRDefault="00573E71">
      <w:pPr>
        <w:pStyle w:val="4"/>
        <w:spacing w:line="275" w:lineRule="exact"/>
        <w:ind w:left="618"/>
      </w:pPr>
      <w:r>
        <w:rPr>
          <w:w w:val="95"/>
        </w:rPr>
        <w:t>экологического</w:t>
      </w:r>
      <w:r>
        <w:rPr>
          <w:spacing w:val="-11"/>
          <w:w w:val="95"/>
        </w:rPr>
        <w:t xml:space="preserve"> </w:t>
      </w:r>
      <w:r>
        <w:rPr>
          <w:spacing w:val="-2"/>
        </w:rPr>
        <w:t>воспитания:</w:t>
      </w:r>
    </w:p>
    <w:p w:rsidR="001A2551" w:rsidRDefault="00573E71">
      <w:pPr>
        <w:pStyle w:val="a3"/>
        <w:spacing w:line="230" w:lineRule="auto"/>
        <w:ind w:left="613" w:right="317" w:firstLine="713"/>
      </w:pPr>
      <w:r>
        <w:rPr>
          <w:w w:val="95"/>
        </w:rPr>
        <w:t>ориентация на применение знаний из области социальных и</w:t>
      </w:r>
      <w:r>
        <w:rPr>
          <w:spacing w:val="-5"/>
          <w:w w:val="95"/>
        </w:rPr>
        <w:t xml:space="preserve"> </w:t>
      </w:r>
      <w:r>
        <w:rPr>
          <w:w w:val="95"/>
        </w:rPr>
        <w:t>естественных наук для решения задач в</w:t>
      </w:r>
      <w:r>
        <w:rPr>
          <w:spacing w:val="-1"/>
          <w:w w:val="95"/>
        </w:rPr>
        <w:t xml:space="preserve"> </w:t>
      </w:r>
      <w:r>
        <w:rPr>
          <w:w w:val="95"/>
        </w:rPr>
        <w:t xml:space="preserve">области окружающей среды, планирования поступков и оценки их возможных последствий </w:t>
      </w:r>
      <w:r>
        <w:t>для окружающей среды; умение точно, логично выражать свою точку зрения на экологические проблемы; повышение уровня экологической культуры, осознание глобального характера экологических проблем и путей их решения; активное неприятие действий, приносящих вред окружающей среде, в том числе сформированное при знакомстве с литературными произведениями, поднимающими экологические проблемы; активное неприятие действий, приносящих вред окружающей среде; осознание своей роли как гражданина и потребителя в условиях взаимосвязи природной, технологической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социальной сред; готовность к</w:t>
      </w:r>
      <w:r>
        <w:rPr>
          <w:spacing w:val="-3"/>
        </w:rPr>
        <w:t xml:space="preserve"> </w:t>
      </w:r>
      <w:r>
        <w:t xml:space="preserve">участию в </w:t>
      </w:r>
      <w:r>
        <w:rPr>
          <w:w w:val="95"/>
        </w:rPr>
        <w:t>практической деятельности экологической</w:t>
      </w:r>
      <w:r>
        <w:rPr>
          <w:spacing w:val="40"/>
        </w:rPr>
        <w:t xml:space="preserve"> </w:t>
      </w:r>
      <w:r>
        <w:rPr>
          <w:w w:val="95"/>
        </w:rPr>
        <w:t>направленности;</w:t>
      </w:r>
    </w:p>
    <w:p w:rsidR="001A2551" w:rsidRDefault="00573E71">
      <w:pPr>
        <w:pStyle w:val="4"/>
        <w:spacing w:line="271" w:lineRule="exact"/>
        <w:ind w:left="622"/>
      </w:pPr>
      <w:r>
        <w:rPr>
          <w:w w:val="95"/>
        </w:rPr>
        <w:t>ценности</w:t>
      </w:r>
      <w:r>
        <w:rPr>
          <w:spacing w:val="-6"/>
          <w:w w:val="95"/>
        </w:rPr>
        <w:t xml:space="preserve"> </w:t>
      </w:r>
      <w:r>
        <w:rPr>
          <w:w w:val="95"/>
        </w:rPr>
        <w:t>научного</w:t>
      </w:r>
      <w:r>
        <w:rPr>
          <w:spacing w:val="-6"/>
          <w:w w:val="95"/>
        </w:rPr>
        <w:t xml:space="preserve"> </w:t>
      </w:r>
      <w:r>
        <w:rPr>
          <w:spacing w:val="-2"/>
          <w:w w:val="95"/>
        </w:rPr>
        <w:t>познания:</w:t>
      </w:r>
    </w:p>
    <w:p w:rsidR="001A2551" w:rsidRDefault="00573E71">
      <w:pPr>
        <w:pStyle w:val="a3"/>
        <w:spacing w:line="230" w:lineRule="auto"/>
        <w:ind w:left="613" w:right="321" w:firstLine="713"/>
      </w:pPr>
      <w:r>
        <w:t>ориентация</w:t>
      </w:r>
      <w:r>
        <w:rPr>
          <w:spacing w:val="-16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деятельности</w:t>
      </w:r>
      <w:r>
        <w:rPr>
          <w:spacing w:val="-15"/>
        </w:rPr>
        <w:t xml:space="preserve"> </w:t>
      </w:r>
      <w:r>
        <w:t>на</w:t>
      </w:r>
      <w:r>
        <w:rPr>
          <w:spacing w:val="-16"/>
        </w:rPr>
        <w:t xml:space="preserve"> </w:t>
      </w:r>
      <w:r>
        <w:t>современную</w:t>
      </w:r>
      <w:r>
        <w:rPr>
          <w:spacing w:val="-9"/>
        </w:rPr>
        <w:t xml:space="preserve"> </w:t>
      </w:r>
      <w:r>
        <w:t>систему</w:t>
      </w:r>
      <w:r>
        <w:rPr>
          <w:spacing w:val="-15"/>
        </w:rPr>
        <w:t xml:space="preserve"> </w:t>
      </w:r>
      <w:r>
        <w:t>научных</w:t>
      </w:r>
      <w:r>
        <w:rPr>
          <w:spacing w:val="-13"/>
        </w:rPr>
        <w:t xml:space="preserve"> </w:t>
      </w:r>
      <w:r>
        <w:t>представлений</w:t>
      </w:r>
      <w:r>
        <w:rPr>
          <w:spacing w:val="-10"/>
        </w:rPr>
        <w:t xml:space="preserve"> </w:t>
      </w:r>
      <w:r>
        <w:t>об</w:t>
      </w:r>
      <w:r>
        <w:rPr>
          <w:spacing w:val="-16"/>
        </w:rPr>
        <w:t xml:space="preserve"> </w:t>
      </w:r>
      <w:r>
        <w:t>основных закономерностях</w:t>
      </w:r>
      <w:r>
        <w:rPr>
          <w:spacing w:val="-10"/>
        </w:rPr>
        <w:t xml:space="preserve"> </w:t>
      </w:r>
      <w:r>
        <w:t>развития</w:t>
      </w:r>
      <w:r>
        <w:rPr>
          <w:spacing w:val="-11"/>
        </w:rPr>
        <w:t xml:space="preserve"> </w:t>
      </w:r>
      <w:r>
        <w:t>человека, природы</w:t>
      </w:r>
      <w:r>
        <w:rPr>
          <w:spacing w:val="-6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общества, взаимосвязях</w:t>
      </w:r>
      <w:r>
        <w:rPr>
          <w:spacing w:val="-2"/>
        </w:rPr>
        <w:t xml:space="preserve"> </w:t>
      </w:r>
      <w:r>
        <w:t>человека</w:t>
      </w:r>
      <w:r>
        <w:rPr>
          <w:spacing w:val="-7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природной</w:t>
      </w:r>
      <w:r>
        <w:rPr>
          <w:spacing w:val="-6"/>
        </w:rPr>
        <w:t xml:space="preserve"> </w:t>
      </w:r>
      <w:r>
        <w:t xml:space="preserve">и социальной средой; закономерностях развития языка; овладение языковой и читательской культурой, навыками чтения как средства познания мира; овладение основными навыками </w:t>
      </w:r>
      <w:r>
        <w:rPr>
          <w:w w:val="95"/>
        </w:rPr>
        <w:t>исследовательской</w:t>
      </w:r>
      <w:r>
        <w:rPr>
          <w:spacing w:val="-6"/>
          <w:w w:val="95"/>
        </w:rPr>
        <w:t xml:space="preserve"> </w:t>
      </w:r>
      <w:r>
        <w:rPr>
          <w:w w:val="95"/>
        </w:rPr>
        <w:t>деятельности с</w:t>
      </w:r>
      <w:r>
        <w:rPr>
          <w:spacing w:val="-4"/>
          <w:w w:val="95"/>
        </w:rPr>
        <w:t xml:space="preserve"> </w:t>
      </w:r>
      <w:r>
        <w:rPr>
          <w:w w:val="95"/>
        </w:rPr>
        <w:t xml:space="preserve">учётом специфики школьного языкового образования; установка </w:t>
      </w:r>
      <w:r>
        <w:t>на</w:t>
      </w:r>
      <w:r>
        <w:rPr>
          <w:spacing w:val="-16"/>
        </w:rPr>
        <w:t xml:space="preserve"> </w:t>
      </w:r>
      <w:r>
        <w:t>осмысление</w:t>
      </w:r>
      <w:r>
        <w:rPr>
          <w:spacing w:val="-13"/>
        </w:rPr>
        <w:t xml:space="preserve"> </w:t>
      </w:r>
      <w:r>
        <w:t>опыта,</w:t>
      </w:r>
      <w:r>
        <w:rPr>
          <w:spacing w:val="-12"/>
        </w:rPr>
        <w:t xml:space="preserve"> </w:t>
      </w:r>
      <w:r>
        <w:t>наблюдений,</w:t>
      </w:r>
      <w:r>
        <w:rPr>
          <w:spacing w:val="-6"/>
        </w:rPr>
        <w:t xml:space="preserve"> </w:t>
      </w:r>
      <w:r>
        <w:t>поступков</w:t>
      </w:r>
      <w:r>
        <w:rPr>
          <w:spacing w:val="-8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стремление</w:t>
      </w:r>
      <w:r>
        <w:rPr>
          <w:spacing w:val="-7"/>
        </w:rPr>
        <w:t xml:space="preserve"> </w:t>
      </w:r>
      <w:r>
        <w:t>совершенствовать</w:t>
      </w:r>
      <w:r>
        <w:rPr>
          <w:spacing w:val="-16"/>
        </w:rPr>
        <w:t xml:space="preserve"> </w:t>
      </w:r>
      <w:r>
        <w:t>пути</w:t>
      </w:r>
      <w:r>
        <w:rPr>
          <w:spacing w:val="-14"/>
        </w:rPr>
        <w:t xml:space="preserve"> </w:t>
      </w:r>
      <w:r>
        <w:t xml:space="preserve">достижения </w:t>
      </w:r>
      <w:r>
        <w:rPr>
          <w:w w:val="95"/>
        </w:rPr>
        <w:t>индивидуального и коллективного</w:t>
      </w:r>
      <w:r>
        <w:rPr>
          <w:spacing w:val="40"/>
        </w:rPr>
        <w:t xml:space="preserve"> </w:t>
      </w:r>
      <w:r>
        <w:rPr>
          <w:w w:val="95"/>
        </w:rPr>
        <w:t>благополучия.</w:t>
      </w:r>
    </w:p>
    <w:p w:rsidR="001A2551" w:rsidRDefault="00573E71">
      <w:pPr>
        <w:spacing w:line="232" w:lineRule="auto"/>
        <w:ind w:left="615" w:right="335" w:firstLine="713"/>
        <w:jc w:val="both"/>
        <w:rPr>
          <w:sz w:val="25"/>
        </w:rPr>
      </w:pPr>
      <w:r>
        <w:rPr>
          <w:sz w:val="25"/>
        </w:rPr>
        <w:t xml:space="preserve">Личностные результаты, обеспечивающие </w:t>
      </w:r>
      <w:r>
        <w:rPr>
          <w:b/>
          <w:sz w:val="25"/>
        </w:rPr>
        <w:t xml:space="preserve">адаптацию обучающегося к </w:t>
      </w:r>
      <w:r>
        <w:rPr>
          <w:sz w:val="25"/>
        </w:rPr>
        <w:t xml:space="preserve">изменяющимся </w:t>
      </w:r>
      <w:r>
        <w:rPr>
          <w:spacing w:val="-2"/>
          <w:sz w:val="25"/>
        </w:rPr>
        <w:t>условиям социальной</w:t>
      </w:r>
      <w:r>
        <w:rPr>
          <w:sz w:val="25"/>
        </w:rPr>
        <w:t xml:space="preserve"> </w:t>
      </w:r>
      <w:r>
        <w:rPr>
          <w:spacing w:val="-2"/>
          <w:sz w:val="25"/>
        </w:rPr>
        <w:t>и</w:t>
      </w:r>
      <w:r>
        <w:rPr>
          <w:spacing w:val="-13"/>
          <w:sz w:val="25"/>
        </w:rPr>
        <w:t xml:space="preserve"> </w:t>
      </w:r>
      <w:r>
        <w:rPr>
          <w:spacing w:val="-2"/>
          <w:sz w:val="25"/>
        </w:rPr>
        <w:t>природной среды:</w:t>
      </w:r>
    </w:p>
    <w:p w:rsidR="001A2551" w:rsidRDefault="00573E71">
      <w:pPr>
        <w:pStyle w:val="a3"/>
        <w:spacing w:line="230" w:lineRule="auto"/>
        <w:ind w:right="332" w:firstLine="709"/>
      </w:pPr>
      <w:r>
        <w:t>освоение</w:t>
      </w:r>
      <w:r>
        <w:rPr>
          <w:spacing w:val="-16"/>
        </w:rPr>
        <w:t xml:space="preserve"> </w:t>
      </w:r>
      <w:r>
        <w:t>обучающимися</w:t>
      </w:r>
      <w:r>
        <w:rPr>
          <w:spacing w:val="-11"/>
        </w:rPr>
        <w:t xml:space="preserve"> </w:t>
      </w:r>
      <w:r>
        <w:t>социального</w:t>
      </w:r>
      <w:r>
        <w:rPr>
          <w:spacing w:val="-10"/>
        </w:rPr>
        <w:t xml:space="preserve"> </w:t>
      </w:r>
      <w:r>
        <w:t>опыта,</w:t>
      </w:r>
      <w:r>
        <w:rPr>
          <w:spacing w:val="-15"/>
        </w:rPr>
        <w:t xml:space="preserve"> </w:t>
      </w:r>
      <w:r>
        <w:t>основных</w:t>
      </w:r>
      <w:r>
        <w:rPr>
          <w:spacing w:val="-8"/>
        </w:rPr>
        <w:t xml:space="preserve"> </w:t>
      </w:r>
      <w:r>
        <w:t>социальных</w:t>
      </w:r>
      <w:r>
        <w:rPr>
          <w:spacing w:val="-5"/>
        </w:rPr>
        <w:t xml:space="preserve"> </w:t>
      </w:r>
      <w:r>
        <w:t>ролей,</w:t>
      </w:r>
      <w:r>
        <w:rPr>
          <w:spacing w:val="-15"/>
        </w:rPr>
        <w:t xml:space="preserve"> </w:t>
      </w:r>
      <w:r>
        <w:t>норм</w:t>
      </w:r>
      <w:r>
        <w:rPr>
          <w:spacing w:val="-16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 xml:space="preserve">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</w:t>
      </w:r>
      <w:r>
        <w:rPr>
          <w:spacing w:val="-2"/>
        </w:rPr>
        <w:t>взаимодействия</w:t>
      </w:r>
      <w:r>
        <w:rPr>
          <w:spacing w:val="-14"/>
        </w:rPr>
        <w:t xml:space="preserve"> </w:t>
      </w:r>
      <w:r>
        <w:rPr>
          <w:spacing w:val="-2"/>
        </w:rPr>
        <w:t>с</w:t>
      </w:r>
      <w:r>
        <w:rPr>
          <w:spacing w:val="-14"/>
        </w:rPr>
        <w:t xml:space="preserve"> </w:t>
      </w:r>
      <w:r>
        <w:rPr>
          <w:spacing w:val="-2"/>
        </w:rPr>
        <w:t>людьми</w:t>
      </w:r>
      <w:r>
        <w:rPr>
          <w:spacing w:val="-12"/>
        </w:rPr>
        <w:t xml:space="preserve"> </w:t>
      </w:r>
      <w:r>
        <w:rPr>
          <w:spacing w:val="-2"/>
        </w:rPr>
        <w:t>из</w:t>
      </w:r>
      <w:r>
        <w:rPr>
          <w:spacing w:val="-9"/>
        </w:rPr>
        <w:t xml:space="preserve"> </w:t>
      </w:r>
      <w:r>
        <w:rPr>
          <w:spacing w:val="-2"/>
        </w:rPr>
        <w:t>другой</w:t>
      </w:r>
      <w:r>
        <w:rPr>
          <w:spacing w:val="-4"/>
        </w:rPr>
        <w:t xml:space="preserve"> </w:t>
      </w:r>
      <w:r>
        <w:rPr>
          <w:spacing w:val="-2"/>
        </w:rPr>
        <w:t>культурной среды;</w:t>
      </w:r>
    </w:p>
    <w:p w:rsidR="001A2551" w:rsidRDefault="00573E71">
      <w:pPr>
        <w:pStyle w:val="a3"/>
        <w:spacing w:line="228" w:lineRule="auto"/>
        <w:ind w:right="335" w:firstLine="709"/>
      </w:pPr>
      <w:r>
        <w:t>способность обучающихся к взаимодействию в условиях неопределённости, открытость опыту и</w:t>
      </w:r>
      <w:r>
        <w:rPr>
          <w:spacing w:val="-7"/>
        </w:rPr>
        <w:t xml:space="preserve"> </w:t>
      </w:r>
      <w:r>
        <w:t>знаниям других;</w:t>
      </w:r>
    </w:p>
    <w:p w:rsidR="001A2551" w:rsidRDefault="00573E71">
      <w:pPr>
        <w:pStyle w:val="a3"/>
        <w:spacing w:line="230" w:lineRule="auto"/>
        <w:ind w:left="620" w:right="331" w:firstLine="705"/>
      </w:pPr>
      <w:r>
        <w:t>способность действовать в условиях неопределённости, повышать уровень своей компетентности</w:t>
      </w:r>
      <w:r>
        <w:rPr>
          <w:spacing w:val="-13"/>
        </w:rPr>
        <w:t xml:space="preserve"> </w:t>
      </w:r>
      <w:r>
        <w:t>через</w:t>
      </w:r>
      <w:r>
        <w:rPr>
          <w:spacing w:val="-3"/>
        </w:rPr>
        <w:t xml:space="preserve"> </w:t>
      </w:r>
      <w:r>
        <w:t>практическую деятельность, в</w:t>
      </w:r>
      <w:r>
        <w:rPr>
          <w:spacing w:val="-14"/>
        </w:rPr>
        <w:t xml:space="preserve"> </w:t>
      </w:r>
      <w:r>
        <w:t>том</w:t>
      </w:r>
      <w:r>
        <w:rPr>
          <w:spacing w:val="-11"/>
        </w:rPr>
        <w:t xml:space="preserve"> </w:t>
      </w:r>
      <w:r>
        <w:t>числе</w:t>
      </w:r>
      <w:r>
        <w:rPr>
          <w:spacing w:val="-5"/>
        </w:rPr>
        <w:t xml:space="preserve"> </w:t>
      </w:r>
      <w:r>
        <w:t>умение</w:t>
      </w:r>
      <w:r>
        <w:rPr>
          <w:spacing w:val="-6"/>
        </w:rPr>
        <w:t xml:space="preserve"> </w:t>
      </w:r>
      <w:r>
        <w:t>учиться</w:t>
      </w:r>
      <w:r>
        <w:rPr>
          <w:spacing w:val="-6"/>
        </w:rPr>
        <w:t xml:space="preserve"> </w:t>
      </w:r>
      <w:r>
        <w:t>у</w:t>
      </w:r>
      <w:r>
        <w:rPr>
          <w:spacing w:val="-9"/>
        </w:rPr>
        <w:t xml:space="preserve"> </w:t>
      </w:r>
      <w:r>
        <w:t>других</w:t>
      </w:r>
      <w:r>
        <w:rPr>
          <w:spacing w:val="-3"/>
        </w:rPr>
        <w:t xml:space="preserve"> </w:t>
      </w:r>
      <w:r>
        <w:t xml:space="preserve">людей, </w:t>
      </w:r>
      <w:r>
        <w:rPr>
          <w:w w:val="95"/>
        </w:rPr>
        <w:t>получать в совместной</w:t>
      </w:r>
      <w:r>
        <w:t xml:space="preserve"> </w:t>
      </w:r>
      <w:r>
        <w:rPr>
          <w:w w:val="95"/>
        </w:rPr>
        <w:t>деятельности</w:t>
      </w:r>
      <w:r>
        <w:rPr>
          <w:spacing w:val="28"/>
        </w:rPr>
        <w:t xml:space="preserve"> </w:t>
      </w:r>
      <w:r>
        <w:rPr>
          <w:w w:val="95"/>
        </w:rPr>
        <w:t>новые знания, навыки и компетенции из опыта других;</w:t>
      </w:r>
    </w:p>
    <w:p w:rsidR="001A2551" w:rsidRDefault="00573E71">
      <w:pPr>
        <w:pStyle w:val="a3"/>
        <w:spacing w:line="230" w:lineRule="auto"/>
        <w:ind w:right="317" w:firstLine="712"/>
      </w:pPr>
      <w:r>
        <w:t xml:space="preserve">навык выявления и связывания образов, способность формировать новые знания, </w:t>
      </w:r>
      <w:r>
        <w:rPr>
          <w:w w:val="95"/>
        </w:rPr>
        <w:t>способность формулировать идеи, понятия, гипотезы об объектах и явлениях, в том числе ранее не известных,</w:t>
      </w:r>
      <w:r>
        <w:t xml:space="preserve"> </w:t>
      </w:r>
      <w:r>
        <w:rPr>
          <w:w w:val="95"/>
        </w:rPr>
        <w:t>осознавать дефицит собственных знаний и компетенций,</w:t>
      </w:r>
      <w:r>
        <w:rPr>
          <w:spacing w:val="33"/>
        </w:rPr>
        <w:t xml:space="preserve"> </w:t>
      </w:r>
      <w:r>
        <w:rPr>
          <w:w w:val="95"/>
        </w:rPr>
        <w:t>планировать своё развитие;</w:t>
      </w:r>
    </w:p>
    <w:p w:rsidR="001A2551" w:rsidRDefault="00573E71">
      <w:pPr>
        <w:pStyle w:val="a3"/>
        <w:spacing w:line="232" w:lineRule="auto"/>
        <w:ind w:left="613" w:right="321" w:firstLine="711"/>
      </w:pPr>
      <w:r>
        <w:t xml:space="preserve">умение оперировать основными понятиями, терминами и представлениями в области концепции устойчивого развития, анализировать и выявлять взаимосвязь природы, общества и </w:t>
      </w:r>
      <w:r>
        <w:rPr>
          <w:w w:val="95"/>
        </w:rPr>
        <w:t>экономики, оценивать свои действия с</w:t>
      </w:r>
      <w:r>
        <w:rPr>
          <w:spacing w:val="-2"/>
          <w:w w:val="95"/>
        </w:rPr>
        <w:t xml:space="preserve"> </w:t>
      </w:r>
      <w:r>
        <w:rPr>
          <w:w w:val="95"/>
        </w:rPr>
        <w:t>учётом влияния на окружающую среду, достижения целей и преодоления вызовов, возможных глобальных</w:t>
      </w:r>
      <w:r>
        <w:t xml:space="preserve"> </w:t>
      </w:r>
      <w:r>
        <w:rPr>
          <w:w w:val="95"/>
        </w:rPr>
        <w:t>последствий;</w:t>
      </w:r>
    </w:p>
    <w:p w:rsidR="001A2551" w:rsidRDefault="00573E71">
      <w:pPr>
        <w:pStyle w:val="a3"/>
        <w:spacing w:line="265" w:lineRule="exact"/>
        <w:ind w:left="1326"/>
      </w:pPr>
      <w:r>
        <w:rPr>
          <w:w w:val="95"/>
        </w:rPr>
        <w:t>способность</w:t>
      </w:r>
      <w:r>
        <w:rPr>
          <w:spacing w:val="55"/>
        </w:rPr>
        <w:t xml:space="preserve"> </w:t>
      </w:r>
      <w:r>
        <w:rPr>
          <w:w w:val="95"/>
        </w:rPr>
        <w:t>осознавать</w:t>
      </w:r>
      <w:r>
        <w:rPr>
          <w:spacing w:val="55"/>
        </w:rPr>
        <w:t xml:space="preserve"> </w:t>
      </w:r>
      <w:r>
        <w:rPr>
          <w:w w:val="95"/>
        </w:rPr>
        <w:t>стрессовую</w:t>
      </w:r>
      <w:r>
        <w:rPr>
          <w:spacing w:val="67"/>
        </w:rPr>
        <w:t xml:space="preserve"> </w:t>
      </w:r>
      <w:r>
        <w:rPr>
          <w:w w:val="95"/>
        </w:rPr>
        <w:t>ситуацию,</w:t>
      </w:r>
      <w:r>
        <w:rPr>
          <w:spacing w:val="55"/>
        </w:rPr>
        <w:t xml:space="preserve"> </w:t>
      </w:r>
      <w:r>
        <w:rPr>
          <w:w w:val="95"/>
        </w:rPr>
        <w:t>оценивать</w:t>
      </w:r>
      <w:r>
        <w:rPr>
          <w:spacing w:val="52"/>
        </w:rPr>
        <w:t xml:space="preserve"> </w:t>
      </w:r>
      <w:r>
        <w:rPr>
          <w:w w:val="95"/>
        </w:rPr>
        <w:t>происходящие</w:t>
      </w:r>
      <w:r>
        <w:rPr>
          <w:spacing w:val="61"/>
        </w:rPr>
        <w:t xml:space="preserve"> </w:t>
      </w:r>
      <w:r>
        <w:rPr>
          <w:w w:val="95"/>
        </w:rPr>
        <w:t>изменения</w:t>
      </w:r>
      <w:r>
        <w:rPr>
          <w:spacing w:val="56"/>
        </w:rPr>
        <w:t xml:space="preserve"> </w:t>
      </w:r>
      <w:r>
        <w:rPr>
          <w:w w:val="95"/>
        </w:rPr>
        <w:t>и</w:t>
      </w:r>
      <w:r>
        <w:rPr>
          <w:spacing w:val="35"/>
        </w:rPr>
        <w:t xml:space="preserve"> </w:t>
      </w:r>
      <w:r>
        <w:rPr>
          <w:spacing w:val="-5"/>
          <w:w w:val="95"/>
        </w:rPr>
        <w:t>их</w:t>
      </w:r>
    </w:p>
    <w:p w:rsidR="001A2551" w:rsidRDefault="00573E71">
      <w:pPr>
        <w:pStyle w:val="a3"/>
        <w:spacing w:line="228" w:lineRule="auto"/>
        <w:ind w:right="318" w:firstLine="3"/>
      </w:pPr>
      <w:r>
        <w:t>последствия, опираясь на</w:t>
      </w:r>
      <w:r>
        <w:rPr>
          <w:spacing w:val="-1"/>
        </w:rPr>
        <w:t xml:space="preserve"> </w:t>
      </w:r>
      <w:r>
        <w:t>жизненный, речевой и</w:t>
      </w:r>
      <w:r>
        <w:rPr>
          <w:spacing w:val="-3"/>
        </w:rPr>
        <w:t xml:space="preserve"> </w:t>
      </w:r>
      <w:r>
        <w:t>читательский опыт; воспринимать стрессовую ситуацию</w:t>
      </w:r>
      <w:r>
        <w:rPr>
          <w:spacing w:val="61"/>
          <w:w w:val="150"/>
        </w:rPr>
        <w:t xml:space="preserve"> </w:t>
      </w:r>
      <w:r>
        <w:t>как</w:t>
      </w:r>
      <w:r>
        <w:rPr>
          <w:spacing w:val="79"/>
        </w:rPr>
        <w:t xml:space="preserve"> </w:t>
      </w:r>
      <w:r>
        <w:t>вызов,</w:t>
      </w:r>
      <w:r>
        <w:rPr>
          <w:spacing w:val="80"/>
        </w:rPr>
        <w:t xml:space="preserve"> </w:t>
      </w:r>
      <w:r>
        <w:t>требующий</w:t>
      </w:r>
      <w:r>
        <w:rPr>
          <w:spacing w:val="58"/>
          <w:w w:val="150"/>
        </w:rPr>
        <w:t xml:space="preserve"> </w:t>
      </w:r>
      <w:r>
        <w:t>контрмер;</w:t>
      </w:r>
      <w:r>
        <w:rPr>
          <w:spacing w:val="58"/>
          <w:w w:val="150"/>
        </w:rPr>
        <w:t xml:space="preserve"> </w:t>
      </w:r>
      <w:r>
        <w:t>оценивать</w:t>
      </w:r>
      <w:r>
        <w:rPr>
          <w:spacing w:val="52"/>
          <w:w w:val="150"/>
        </w:rPr>
        <w:t xml:space="preserve"> </w:t>
      </w:r>
      <w:r>
        <w:t>ситуацию</w:t>
      </w:r>
      <w:r>
        <w:rPr>
          <w:spacing w:val="59"/>
          <w:w w:val="150"/>
        </w:rPr>
        <w:t xml:space="preserve"> </w:t>
      </w:r>
      <w:r>
        <w:t>стресса,</w:t>
      </w:r>
      <w:r>
        <w:rPr>
          <w:spacing w:val="56"/>
          <w:w w:val="150"/>
        </w:rPr>
        <w:t xml:space="preserve"> </w:t>
      </w:r>
      <w:r>
        <w:t>корректировать</w:t>
      </w:r>
    </w:p>
    <w:p w:rsidR="001A2551" w:rsidRDefault="001A2551">
      <w:pPr>
        <w:spacing w:line="228" w:lineRule="auto"/>
        <w:sectPr w:rsidR="001A2551">
          <w:pgSz w:w="11900" w:h="16840"/>
          <w:pgMar w:top="1100" w:right="280" w:bottom="1520" w:left="380" w:header="0" w:footer="1228" w:gutter="0"/>
          <w:cols w:space="720"/>
        </w:sectPr>
      </w:pPr>
    </w:p>
    <w:p w:rsidR="001A2551" w:rsidRDefault="00573E71">
      <w:pPr>
        <w:pStyle w:val="a3"/>
        <w:spacing w:before="70" w:line="235" w:lineRule="auto"/>
        <w:ind w:right="339" w:firstLine="3"/>
      </w:pPr>
      <w:r>
        <w:rPr>
          <w:w w:val="95"/>
        </w:rPr>
        <w:lastRenderedPageBreak/>
        <w:t>принимаемые решения и действия; формулировать и оценивать риски и последствия, формировать опыт, уметь находить позитивное в</w:t>
      </w:r>
      <w:r>
        <w:rPr>
          <w:spacing w:val="-7"/>
          <w:w w:val="95"/>
        </w:rPr>
        <w:t xml:space="preserve"> </w:t>
      </w:r>
      <w:r>
        <w:rPr>
          <w:w w:val="95"/>
        </w:rPr>
        <w:t>сложившейся ситуации; быть готовым действовать в</w:t>
      </w:r>
      <w:r>
        <w:rPr>
          <w:spacing w:val="-10"/>
          <w:w w:val="95"/>
        </w:rPr>
        <w:t xml:space="preserve"> </w:t>
      </w:r>
      <w:r>
        <w:rPr>
          <w:w w:val="95"/>
        </w:rPr>
        <w:t xml:space="preserve">отсутствие </w:t>
      </w:r>
      <w:r>
        <w:t>гарантий успеха.</w:t>
      </w:r>
    </w:p>
    <w:p w:rsidR="001A2551" w:rsidRDefault="001A2551">
      <w:pPr>
        <w:pStyle w:val="a3"/>
        <w:spacing w:before="9"/>
        <w:ind w:left="0"/>
        <w:jc w:val="left"/>
        <w:rPr>
          <w:sz w:val="22"/>
        </w:rPr>
      </w:pPr>
    </w:p>
    <w:p w:rsidR="001A2551" w:rsidRDefault="004832F2">
      <w:pPr>
        <w:pStyle w:val="3"/>
        <w:spacing w:line="278" w:lineRule="exact"/>
        <w:jc w:val="both"/>
      </w:pPr>
      <w:r>
        <w:rPr>
          <w:w w:val="90"/>
        </w:rPr>
        <w:t>МЕТАПРЕДМЕТН</w:t>
      </w:r>
      <w:r w:rsidR="00573E71">
        <w:rPr>
          <w:w w:val="90"/>
        </w:rPr>
        <w:t>ЫЕ</w:t>
      </w:r>
      <w:r w:rsidR="00573E71">
        <w:rPr>
          <w:spacing w:val="77"/>
        </w:rPr>
        <w:t xml:space="preserve"> </w:t>
      </w:r>
      <w:r w:rsidR="00573E71">
        <w:rPr>
          <w:spacing w:val="-2"/>
          <w:w w:val="95"/>
        </w:rPr>
        <w:t>РЕЗУЛЬТАТЫ</w:t>
      </w:r>
    </w:p>
    <w:p w:rsidR="001A2551" w:rsidRDefault="00573E71">
      <w:pPr>
        <w:pStyle w:val="a3"/>
        <w:spacing w:line="276" w:lineRule="exact"/>
        <w:ind w:left="1326"/>
        <w:jc w:val="left"/>
      </w:pPr>
      <w:r>
        <w:rPr>
          <w:w w:val="95"/>
        </w:rPr>
        <w:t>Овладение</w:t>
      </w:r>
      <w:r>
        <w:rPr>
          <w:spacing w:val="-2"/>
          <w:w w:val="95"/>
        </w:rPr>
        <w:t xml:space="preserve"> </w:t>
      </w:r>
      <w:r>
        <w:rPr>
          <w:w w:val="95"/>
        </w:rPr>
        <w:t>универсальными</w:t>
      </w:r>
      <w:r>
        <w:rPr>
          <w:spacing w:val="-13"/>
          <w:w w:val="95"/>
        </w:rPr>
        <w:t xml:space="preserve"> </w:t>
      </w:r>
      <w:r>
        <w:rPr>
          <w:w w:val="95"/>
        </w:rPr>
        <w:t>учебными</w:t>
      </w:r>
      <w:r>
        <w:t xml:space="preserve"> </w:t>
      </w:r>
      <w:r>
        <w:rPr>
          <w:w w:val="95"/>
        </w:rPr>
        <w:t>познавательными</w:t>
      </w:r>
      <w:r>
        <w:rPr>
          <w:spacing w:val="-13"/>
          <w:w w:val="95"/>
        </w:rPr>
        <w:t xml:space="preserve"> </w:t>
      </w:r>
      <w:r>
        <w:rPr>
          <w:spacing w:val="-2"/>
          <w:w w:val="95"/>
        </w:rPr>
        <w:t>действиями.</w:t>
      </w:r>
    </w:p>
    <w:p w:rsidR="001A2551" w:rsidRDefault="00573E71">
      <w:pPr>
        <w:pStyle w:val="4"/>
        <w:ind w:left="1326"/>
        <w:jc w:val="left"/>
      </w:pPr>
      <w:r>
        <w:rPr>
          <w:w w:val="95"/>
        </w:rPr>
        <w:t>Базовые</w:t>
      </w:r>
      <w:r>
        <w:rPr>
          <w:spacing w:val="-7"/>
          <w:w w:val="95"/>
        </w:rPr>
        <w:t xml:space="preserve"> </w:t>
      </w:r>
      <w:r>
        <w:rPr>
          <w:w w:val="95"/>
        </w:rPr>
        <w:t>логические</w:t>
      </w:r>
      <w:r>
        <w:rPr>
          <w:spacing w:val="-6"/>
          <w:w w:val="95"/>
        </w:rPr>
        <w:t xml:space="preserve"> </w:t>
      </w:r>
      <w:r>
        <w:rPr>
          <w:spacing w:val="-2"/>
          <w:w w:val="95"/>
        </w:rPr>
        <w:t>действия:</w:t>
      </w:r>
    </w:p>
    <w:p w:rsidR="001A2551" w:rsidRDefault="00573E71">
      <w:pPr>
        <w:pStyle w:val="a3"/>
        <w:spacing w:line="235" w:lineRule="auto"/>
        <w:ind w:left="620" w:firstLine="708"/>
        <w:jc w:val="left"/>
      </w:pPr>
      <w:r>
        <w:rPr>
          <w:w w:val="95"/>
        </w:rPr>
        <w:t>выявлять</w:t>
      </w:r>
      <w:r>
        <w:t xml:space="preserve"> </w:t>
      </w:r>
      <w:r>
        <w:rPr>
          <w:w w:val="95"/>
        </w:rPr>
        <w:t>и</w:t>
      </w:r>
      <w:r>
        <w:rPr>
          <w:spacing w:val="-1"/>
          <w:w w:val="95"/>
        </w:rPr>
        <w:t xml:space="preserve"> </w:t>
      </w:r>
      <w:r>
        <w:rPr>
          <w:w w:val="95"/>
        </w:rPr>
        <w:t>характеризовать существенные</w:t>
      </w:r>
      <w:r>
        <w:rPr>
          <w:spacing w:val="27"/>
        </w:rPr>
        <w:t xml:space="preserve"> </w:t>
      </w:r>
      <w:r>
        <w:rPr>
          <w:w w:val="95"/>
        </w:rPr>
        <w:t>признаки</w:t>
      </w:r>
      <w:r>
        <w:t xml:space="preserve"> </w:t>
      </w:r>
      <w:r>
        <w:rPr>
          <w:w w:val="95"/>
        </w:rPr>
        <w:t>языковых</w:t>
      </w:r>
      <w:r>
        <w:rPr>
          <w:spacing w:val="25"/>
        </w:rPr>
        <w:t xml:space="preserve"> </w:t>
      </w:r>
      <w:r>
        <w:rPr>
          <w:w w:val="95"/>
        </w:rPr>
        <w:t>единиц,</w:t>
      </w:r>
      <w:r>
        <w:rPr>
          <w:spacing w:val="22"/>
        </w:rPr>
        <w:t xml:space="preserve"> </w:t>
      </w:r>
      <w:r>
        <w:rPr>
          <w:w w:val="95"/>
        </w:rPr>
        <w:t>языковых</w:t>
      </w:r>
      <w:r>
        <w:t xml:space="preserve"> </w:t>
      </w:r>
      <w:r>
        <w:rPr>
          <w:w w:val="95"/>
        </w:rPr>
        <w:t>явлений</w:t>
      </w:r>
      <w:r>
        <w:t xml:space="preserve"> </w:t>
      </w:r>
      <w:r>
        <w:rPr>
          <w:w w:val="95"/>
        </w:rPr>
        <w:t xml:space="preserve">и </w:t>
      </w:r>
      <w:r>
        <w:rPr>
          <w:spacing w:val="-2"/>
        </w:rPr>
        <w:t>процессов;</w:t>
      </w:r>
    </w:p>
    <w:p w:rsidR="001A2551" w:rsidRDefault="00573E71">
      <w:pPr>
        <w:pStyle w:val="a3"/>
        <w:tabs>
          <w:tab w:val="left" w:pos="3032"/>
          <w:tab w:val="left" w:pos="4770"/>
          <w:tab w:val="left" w:pos="5834"/>
          <w:tab w:val="left" w:pos="7646"/>
          <w:tab w:val="left" w:pos="8883"/>
          <w:tab w:val="left" w:pos="9864"/>
        </w:tabs>
        <w:spacing w:line="235" w:lineRule="auto"/>
        <w:ind w:right="343" w:firstLine="707"/>
        <w:jc w:val="left"/>
      </w:pPr>
      <w:r>
        <w:rPr>
          <w:spacing w:val="-2"/>
        </w:rPr>
        <w:t>устанавливать</w:t>
      </w:r>
      <w:r>
        <w:tab/>
      </w:r>
      <w:r>
        <w:rPr>
          <w:spacing w:val="-2"/>
        </w:rPr>
        <w:t>существенный</w:t>
      </w:r>
      <w:r>
        <w:tab/>
      </w:r>
      <w:r>
        <w:rPr>
          <w:spacing w:val="-2"/>
        </w:rPr>
        <w:t>признак</w:t>
      </w:r>
      <w:r>
        <w:tab/>
      </w:r>
      <w:r>
        <w:rPr>
          <w:spacing w:val="-2"/>
        </w:rPr>
        <w:t>классификации</w:t>
      </w:r>
      <w:r>
        <w:tab/>
      </w:r>
      <w:r>
        <w:rPr>
          <w:spacing w:val="-2"/>
          <w:w w:val="95"/>
        </w:rPr>
        <w:t>языковых</w:t>
      </w:r>
      <w:r>
        <w:tab/>
      </w:r>
      <w:r>
        <w:rPr>
          <w:spacing w:val="-2"/>
        </w:rPr>
        <w:t>единиц</w:t>
      </w:r>
      <w:r>
        <w:tab/>
      </w:r>
      <w:r>
        <w:rPr>
          <w:spacing w:val="-4"/>
          <w:w w:val="95"/>
        </w:rPr>
        <w:t xml:space="preserve">(явлений), </w:t>
      </w:r>
      <w:r>
        <w:rPr>
          <w:w w:val="95"/>
        </w:rPr>
        <w:t>основания для обобщения и сравнения,</w:t>
      </w:r>
      <w:r>
        <w:rPr>
          <w:spacing w:val="34"/>
        </w:rPr>
        <w:t xml:space="preserve"> </w:t>
      </w:r>
      <w:r>
        <w:rPr>
          <w:w w:val="95"/>
        </w:rPr>
        <w:t>критерии проводимого анализа;</w:t>
      </w:r>
    </w:p>
    <w:p w:rsidR="001A2551" w:rsidRDefault="00573E71">
      <w:pPr>
        <w:pStyle w:val="a3"/>
        <w:spacing w:line="268" w:lineRule="exact"/>
        <w:ind w:left="1330"/>
        <w:jc w:val="left"/>
      </w:pPr>
      <w:r>
        <w:rPr>
          <w:spacing w:val="-2"/>
          <w:w w:val="95"/>
        </w:rPr>
        <w:t>классифицировать</w:t>
      </w:r>
      <w:r>
        <w:rPr>
          <w:spacing w:val="-9"/>
          <w:w w:val="95"/>
        </w:rPr>
        <w:t xml:space="preserve"> </w:t>
      </w:r>
      <w:r>
        <w:rPr>
          <w:spacing w:val="-2"/>
          <w:w w:val="95"/>
        </w:rPr>
        <w:t>языковые</w:t>
      </w:r>
      <w:r>
        <w:rPr>
          <w:spacing w:val="9"/>
        </w:rPr>
        <w:t xml:space="preserve"> </w:t>
      </w:r>
      <w:r>
        <w:rPr>
          <w:spacing w:val="-2"/>
          <w:w w:val="95"/>
        </w:rPr>
        <w:t>единицы</w:t>
      </w:r>
      <w:r>
        <w:rPr>
          <w:spacing w:val="12"/>
        </w:rPr>
        <w:t xml:space="preserve"> </w:t>
      </w:r>
      <w:r>
        <w:rPr>
          <w:spacing w:val="-2"/>
          <w:w w:val="95"/>
        </w:rPr>
        <w:t>по</w:t>
      </w:r>
      <w:r>
        <w:rPr>
          <w:spacing w:val="-5"/>
        </w:rPr>
        <w:t xml:space="preserve"> </w:t>
      </w:r>
      <w:r>
        <w:rPr>
          <w:spacing w:val="-2"/>
          <w:w w:val="95"/>
        </w:rPr>
        <w:t>существенному</w:t>
      </w:r>
      <w:r>
        <w:rPr>
          <w:spacing w:val="33"/>
        </w:rPr>
        <w:t xml:space="preserve"> </w:t>
      </w:r>
      <w:r>
        <w:rPr>
          <w:spacing w:val="-2"/>
          <w:w w:val="95"/>
        </w:rPr>
        <w:t>признаку;</w:t>
      </w:r>
    </w:p>
    <w:p w:rsidR="001A2551" w:rsidRDefault="00573E71">
      <w:pPr>
        <w:pStyle w:val="a3"/>
        <w:tabs>
          <w:tab w:val="left" w:pos="2496"/>
          <w:tab w:val="left" w:pos="4387"/>
          <w:tab w:val="left" w:pos="4751"/>
          <w:tab w:val="left" w:pos="6404"/>
          <w:tab w:val="left" w:pos="6751"/>
          <w:tab w:val="left" w:pos="8790"/>
          <w:tab w:val="left" w:pos="9795"/>
          <w:tab w:val="left" w:pos="10798"/>
        </w:tabs>
        <w:spacing w:line="228" w:lineRule="auto"/>
        <w:ind w:left="620" w:right="316" w:firstLine="708"/>
        <w:jc w:val="left"/>
      </w:pPr>
      <w:r>
        <w:rPr>
          <w:spacing w:val="-2"/>
        </w:rPr>
        <w:t>выявлять</w:t>
      </w:r>
      <w:r>
        <w:tab/>
      </w:r>
      <w:r>
        <w:rPr>
          <w:spacing w:val="-2"/>
        </w:rPr>
        <w:t>закономерности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противоречия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рассматриваемых</w:t>
      </w:r>
      <w:r>
        <w:tab/>
      </w:r>
      <w:r>
        <w:rPr>
          <w:spacing w:val="-2"/>
        </w:rPr>
        <w:t>фактах,</w:t>
      </w:r>
      <w:r>
        <w:tab/>
      </w:r>
      <w:r>
        <w:rPr>
          <w:spacing w:val="-2"/>
        </w:rPr>
        <w:t>данных</w:t>
      </w:r>
      <w:r>
        <w:tab/>
      </w:r>
      <w:r>
        <w:rPr>
          <w:spacing w:val="-18"/>
        </w:rPr>
        <w:t xml:space="preserve">и </w:t>
      </w:r>
      <w:r>
        <w:rPr>
          <w:spacing w:val="-2"/>
        </w:rPr>
        <w:t>наблюдениях;</w:t>
      </w:r>
    </w:p>
    <w:p w:rsidR="001A2551" w:rsidRDefault="00573E71">
      <w:pPr>
        <w:pStyle w:val="a3"/>
        <w:spacing w:line="276" w:lineRule="exact"/>
        <w:ind w:left="1330"/>
        <w:jc w:val="left"/>
      </w:pPr>
      <w:r>
        <w:rPr>
          <w:w w:val="95"/>
        </w:rPr>
        <w:t>предлагать</w:t>
      </w:r>
      <w:r>
        <w:rPr>
          <w:spacing w:val="-2"/>
        </w:rPr>
        <w:t xml:space="preserve"> </w:t>
      </w:r>
      <w:r>
        <w:rPr>
          <w:w w:val="95"/>
        </w:rPr>
        <w:t>критерии</w:t>
      </w:r>
      <w:r>
        <w:rPr>
          <w:spacing w:val="-1"/>
          <w:w w:val="95"/>
        </w:rPr>
        <w:t xml:space="preserve"> </w:t>
      </w:r>
      <w:r>
        <w:rPr>
          <w:w w:val="95"/>
        </w:rPr>
        <w:t>для</w:t>
      </w:r>
      <w:r>
        <w:rPr>
          <w:spacing w:val="-4"/>
          <w:w w:val="95"/>
        </w:rPr>
        <w:t xml:space="preserve"> </w:t>
      </w:r>
      <w:r>
        <w:rPr>
          <w:w w:val="95"/>
        </w:rPr>
        <w:t>выявления</w:t>
      </w:r>
      <w:r>
        <w:rPr>
          <w:spacing w:val="-1"/>
          <w:w w:val="95"/>
        </w:rPr>
        <w:t xml:space="preserve"> </w:t>
      </w:r>
      <w:r>
        <w:rPr>
          <w:w w:val="95"/>
        </w:rPr>
        <w:t>закономерностей</w:t>
      </w:r>
      <w:r>
        <w:rPr>
          <w:spacing w:val="-10"/>
          <w:w w:val="95"/>
        </w:rPr>
        <w:t xml:space="preserve"> </w:t>
      </w:r>
      <w:r>
        <w:rPr>
          <w:w w:val="95"/>
        </w:rPr>
        <w:t>и</w:t>
      </w:r>
      <w:r>
        <w:rPr>
          <w:spacing w:val="-11"/>
          <w:w w:val="95"/>
        </w:rPr>
        <w:t xml:space="preserve"> </w:t>
      </w:r>
      <w:r>
        <w:rPr>
          <w:spacing w:val="-2"/>
          <w:w w:val="95"/>
        </w:rPr>
        <w:t>противоречий;</w:t>
      </w:r>
    </w:p>
    <w:p w:rsidR="001A2551" w:rsidRDefault="00573E71">
      <w:pPr>
        <w:pStyle w:val="a3"/>
        <w:spacing w:line="228" w:lineRule="auto"/>
        <w:ind w:left="1329"/>
        <w:jc w:val="left"/>
      </w:pPr>
      <w:r>
        <w:rPr>
          <w:w w:val="95"/>
        </w:rPr>
        <w:t>выявлять</w:t>
      </w:r>
      <w:r>
        <w:rPr>
          <w:spacing w:val="-2"/>
          <w:w w:val="95"/>
        </w:rPr>
        <w:t xml:space="preserve"> </w:t>
      </w:r>
      <w:r>
        <w:rPr>
          <w:w w:val="95"/>
        </w:rPr>
        <w:t>дефицит</w:t>
      </w:r>
      <w:r>
        <w:rPr>
          <w:spacing w:val="-2"/>
          <w:w w:val="95"/>
        </w:rPr>
        <w:t xml:space="preserve"> </w:t>
      </w:r>
      <w:r>
        <w:rPr>
          <w:w w:val="95"/>
        </w:rPr>
        <w:t>информации,</w:t>
      </w:r>
      <w:r>
        <w:rPr>
          <w:spacing w:val="13"/>
        </w:rPr>
        <w:t xml:space="preserve"> </w:t>
      </w:r>
      <w:r>
        <w:rPr>
          <w:w w:val="95"/>
        </w:rPr>
        <w:t>необходимой для</w:t>
      </w:r>
      <w:r>
        <w:rPr>
          <w:spacing w:val="-4"/>
          <w:w w:val="95"/>
        </w:rPr>
        <w:t xml:space="preserve"> </w:t>
      </w:r>
      <w:r>
        <w:rPr>
          <w:w w:val="95"/>
        </w:rPr>
        <w:t>решения поставленной учебной</w:t>
      </w:r>
      <w:r>
        <w:rPr>
          <w:spacing w:val="-7"/>
          <w:w w:val="95"/>
        </w:rPr>
        <w:t xml:space="preserve"> </w:t>
      </w:r>
      <w:r>
        <w:rPr>
          <w:w w:val="95"/>
        </w:rPr>
        <w:t>задачи; выявлять причинно-следственные связи при изучении языковых</w:t>
      </w:r>
      <w:r>
        <w:t xml:space="preserve"> </w:t>
      </w:r>
      <w:r>
        <w:rPr>
          <w:w w:val="95"/>
        </w:rPr>
        <w:t>процессов;</w:t>
      </w:r>
    </w:p>
    <w:p w:rsidR="001A2551" w:rsidRDefault="00573E71">
      <w:pPr>
        <w:pStyle w:val="a3"/>
        <w:spacing w:line="235" w:lineRule="auto"/>
        <w:ind w:left="615" w:right="313" w:firstLine="712"/>
      </w:pPr>
      <w:r>
        <w:t xml:space="preserve">делать выводы с использованием дедуктивных и индуктивных умозаключений, </w:t>
      </w:r>
      <w:r>
        <w:rPr>
          <w:w w:val="95"/>
        </w:rPr>
        <w:t>умозаключений</w:t>
      </w:r>
      <w:r>
        <w:rPr>
          <w:spacing w:val="36"/>
        </w:rPr>
        <w:t xml:space="preserve"> </w:t>
      </w:r>
      <w:r>
        <w:rPr>
          <w:w w:val="95"/>
        </w:rPr>
        <w:t>по аналогии, формулировать</w:t>
      </w:r>
      <w:r>
        <w:rPr>
          <w:spacing w:val="38"/>
        </w:rPr>
        <w:t xml:space="preserve"> </w:t>
      </w:r>
      <w:r>
        <w:rPr>
          <w:w w:val="95"/>
        </w:rPr>
        <w:t>гипотезы о взаимосвязях;</w:t>
      </w:r>
    </w:p>
    <w:p w:rsidR="001A2551" w:rsidRDefault="00573E71">
      <w:pPr>
        <w:pStyle w:val="a3"/>
        <w:spacing w:line="230" w:lineRule="auto"/>
        <w:ind w:left="615" w:right="331" w:firstLine="711"/>
      </w:pPr>
      <w:r>
        <w:t>самостоятельно</w:t>
      </w:r>
      <w:r>
        <w:rPr>
          <w:spacing w:val="-1"/>
        </w:rPr>
        <w:t xml:space="preserve"> </w:t>
      </w:r>
      <w:r>
        <w:t xml:space="preserve">выбирать способ решения учебной задачи при работе с разными типами </w:t>
      </w:r>
      <w:r>
        <w:rPr>
          <w:w w:val="95"/>
        </w:rPr>
        <w:t>текстов,</w:t>
      </w:r>
      <w:r>
        <w:t xml:space="preserve"> </w:t>
      </w:r>
      <w:r>
        <w:rPr>
          <w:w w:val="95"/>
        </w:rPr>
        <w:t>разными единицами</w:t>
      </w:r>
      <w:r>
        <w:t xml:space="preserve"> </w:t>
      </w:r>
      <w:r>
        <w:rPr>
          <w:w w:val="95"/>
        </w:rPr>
        <w:t>языка, сравнивая</w:t>
      </w:r>
      <w:r>
        <w:t xml:space="preserve"> </w:t>
      </w:r>
      <w:r>
        <w:rPr>
          <w:w w:val="95"/>
        </w:rPr>
        <w:t>варианты решения и выбирая</w:t>
      </w:r>
      <w:r>
        <w:t xml:space="preserve"> </w:t>
      </w:r>
      <w:r>
        <w:rPr>
          <w:w w:val="95"/>
        </w:rPr>
        <w:t>оптимальный</w:t>
      </w:r>
      <w:r>
        <w:rPr>
          <w:spacing w:val="22"/>
        </w:rPr>
        <w:t xml:space="preserve"> </w:t>
      </w:r>
      <w:r>
        <w:rPr>
          <w:w w:val="95"/>
        </w:rPr>
        <w:t>вариант</w:t>
      </w:r>
      <w:r>
        <w:rPr>
          <w:spacing w:val="80"/>
        </w:rPr>
        <w:t xml:space="preserve"> </w:t>
      </w:r>
      <w:r>
        <w:rPr>
          <w:spacing w:val="-2"/>
        </w:rPr>
        <w:t>с</w:t>
      </w:r>
      <w:r>
        <w:rPr>
          <w:spacing w:val="-14"/>
        </w:rPr>
        <w:t xml:space="preserve"> </w:t>
      </w:r>
      <w:r>
        <w:rPr>
          <w:spacing w:val="-2"/>
        </w:rPr>
        <w:t>учётом</w:t>
      </w:r>
      <w:r>
        <w:rPr>
          <w:spacing w:val="-14"/>
        </w:rPr>
        <w:t xml:space="preserve"> </w:t>
      </w:r>
      <w:r>
        <w:rPr>
          <w:spacing w:val="-2"/>
        </w:rPr>
        <w:t>самостоятельно</w:t>
      </w:r>
      <w:r>
        <w:rPr>
          <w:spacing w:val="-13"/>
        </w:rPr>
        <w:t xml:space="preserve"> </w:t>
      </w:r>
      <w:r>
        <w:rPr>
          <w:spacing w:val="-2"/>
        </w:rPr>
        <w:t>выделенных</w:t>
      </w:r>
      <w:r>
        <w:rPr>
          <w:spacing w:val="-3"/>
        </w:rPr>
        <w:t xml:space="preserve"> </w:t>
      </w:r>
      <w:r>
        <w:rPr>
          <w:spacing w:val="-2"/>
        </w:rPr>
        <w:t>критериев.</w:t>
      </w:r>
    </w:p>
    <w:p w:rsidR="001A2551" w:rsidRDefault="00573E71">
      <w:pPr>
        <w:pStyle w:val="4"/>
        <w:spacing w:line="272" w:lineRule="exact"/>
        <w:ind w:left="1326"/>
      </w:pPr>
      <w:r>
        <w:rPr>
          <w:spacing w:val="-2"/>
          <w:w w:val="95"/>
        </w:rPr>
        <w:t>Базовые</w:t>
      </w:r>
      <w:r>
        <w:rPr>
          <w:spacing w:val="21"/>
        </w:rPr>
        <w:t xml:space="preserve"> </w:t>
      </w:r>
      <w:r>
        <w:rPr>
          <w:spacing w:val="-2"/>
          <w:w w:val="95"/>
        </w:rPr>
        <w:t>исследовательские</w:t>
      </w:r>
      <w:r>
        <w:rPr>
          <w:spacing w:val="-4"/>
        </w:rPr>
        <w:t xml:space="preserve"> </w:t>
      </w:r>
      <w:r>
        <w:rPr>
          <w:spacing w:val="-2"/>
          <w:w w:val="95"/>
        </w:rPr>
        <w:t>действия:</w:t>
      </w:r>
    </w:p>
    <w:p w:rsidR="001A2551" w:rsidRDefault="00573E71">
      <w:pPr>
        <w:pStyle w:val="a3"/>
        <w:spacing w:line="232" w:lineRule="auto"/>
        <w:ind w:left="1325" w:right="344" w:firstLine="5"/>
      </w:pPr>
      <w:r>
        <w:rPr>
          <w:w w:val="95"/>
        </w:rPr>
        <w:t>использовать вопросы как исследовательский</w:t>
      </w:r>
      <w:r>
        <w:rPr>
          <w:spacing w:val="-12"/>
          <w:w w:val="95"/>
        </w:rPr>
        <w:t xml:space="preserve"> </w:t>
      </w:r>
      <w:r>
        <w:rPr>
          <w:w w:val="95"/>
        </w:rPr>
        <w:t>инструмент познания в</w:t>
      </w:r>
      <w:r>
        <w:rPr>
          <w:spacing w:val="-12"/>
          <w:w w:val="95"/>
        </w:rPr>
        <w:t xml:space="preserve"> </w:t>
      </w:r>
      <w:r>
        <w:rPr>
          <w:w w:val="95"/>
        </w:rPr>
        <w:t>языковом образовании; формулировать</w:t>
      </w:r>
      <w:r>
        <w:rPr>
          <w:spacing w:val="76"/>
        </w:rPr>
        <w:t xml:space="preserve"> </w:t>
      </w:r>
      <w:r>
        <w:rPr>
          <w:w w:val="95"/>
        </w:rPr>
        <w:t>вопросы,</w:t>
      </w:r>
      <w:r>
        <w:rPr>
          <w:spacing w:val="40"/>
        </w:rPr>
        <w:t xml:space="preserve"> </w:t>
      </w:r>
      <w:r>
        <w:rPr>
          <w:w w:val="95"/>
        </w:rPr>
        <w:t>фиксирующие</w:t>
      </w:r>
      <w:r>
        <w:rPr>
          <w:spacing w:val="79"/>
        </w:rPr>
        <w:t xml:space="preserve"> </w:t>
      </w:r>
      <w:r>
        <w:rPr>
          <w:w w:val="95"/>
        </w:rPr>
        <w:t>несоответствие</w:t>
      </w:r>
      <w:r>
        <w:rPr>
          <w:spacing w:val="40"/>
        </w:rPr>
        <w:t xml:space="preserve"> </w:t>
      </w:r>
      <w:r>
        <w:rPr>
          <w:w w:val="95"/>
        </w:rPr>
        <w:t>между</w:t>
      </w:r>
      <w:r>
        <w:rPr>
          <w:spacing w:val="40"/>
        </w:rPr>
        <w:t xml:space="preserve"> </w:t>
      </w:r>
      <w:r>
        <w:rPr>
          <w:w w:val="95"/>
        </w:rPr>
        <w:t>реальным</w:t>
      </w:r>
      <w:r>
        <w:rPr>
          <w:spacing w:val="40"/>
        </w:rPr>
        <w:t xml:space="preserve"> </w:t>
      </w:r>
      <w:r>
        <w:rPr>
          <w:w w:val="95"/>
        </w:rPr>
        <w:t>и</w:t>
      </w:r>
      <w:r>
        <w:rPr>
          <w:spacing w:val="40"/>
        </w:rPr>
        <w:t xml:space="preserve"> </w:t>
      </w:r>
      <w:r>
        <w:rPr>
          <w:w w:val="95"/>
        </w:rPr>
        <w:t>желательным</w:t>
      </w:r>
    </w:p>
    <w:p w:rsidR="001A2551" w:rsidRDefault="00573E71">
      <w:pPr>
        <w:pStyle w:val="a3"/>
        <w:spacing w:line="267" w:lineRule="exact"/>
      </w:pPr>
      <w:r>
        <w:rPr>
          <w:w w:val="95"/>
        </w:rPr>
        <w:t>состоянием</w:t>
      </w:r>
      <w:r>
        <w:rPr>
          <w:spacing w:val="-4"/>
          <w:w w:val="95"/>
        </w:rPr>
        <w:t xml:space="preserve"> </w:t>
      </w:r>
      <w:r>
        <w:rPr>
          <w:w w:val="95"/>
        </w:rPr>
        <w:t>ситуации,</w:t>
      </w:r>
      <w:r>
        <w:t xml:space="preserve"> </w:t>
      </w:r>
      <w:r>
        <w:rPr>
          <w:w w:val="95"/>
        </w:rPr>
        <w:t>и</w:t>
      </w:r>
      <w:r>
        <w:rPr>
          <w:spacing w:val="-12"/>
          <w:w w:val="95"/>
        </w:rPr>
        <w:t xml:space="preserve"> </w:t>
      </w:r>
      <w:r>
        <w:rPr>
          <w:w w:val="95"/>
        </w:rPr>
        <w:t>самостоятельно</w:t>
      </w:r>
      <w:r>
        <w:rPr>
          <w:spacing w:val="-13"/>
          <w:w w:val="95"/>
        </w:rPr>
        <w:t xml:space="preserve"> </w:t>
      </w:r>
      <w:r>
        <w:rPr>
          <w:w w:val="95"/>
        </w:rPr>
        <w:t>устанавливать</w:t>
      </w:r>
      <w:r>
        <w:rPr>
          <w:spacing w:val="7"/>
        </w:rPr>
        <w:t xml:space="preserve"> </w:t>
      </w:r>
      <w:r>
        <w:rPr>
          <w:w w:val="95"/>
        </w:rPr>
        <w:t>искомое</w:t>
      </w:r>
      <w:r>
        <w:rPr>
          <w:spacing w:val="-6"/>
          <w:w w:val="95"/>
        </w:rPr>
        <w:t xml:space="preserve"> </w:t>
      </w:r>
      <w:r>
        <w:rPr>
          <w:w w:val="95"/>
        </w:rPr>
        <w:t>и</w:t>
      </w:r>
      <w:r>
        <w:rPr>
          <w:spacing w:val="-12"/>
          <w:w w:val="95"/>
        </w:rPr>
        <w:t xml:space="preserve"> </w:t>
      </w:r>
      <w:r>
        <w:rPr>
          <w:spacing w:val="-2"/>
          <w:w w:val="95"/>
        </w:rPr>
        <w:t>данное;</w:t>
      </w:r>
    </w:p>
    <w:p w:rsidR="001A2551" w:rsidRDefault="00573E71">
      <w:pPr>
        <w:pStyle w:val="a3"/>
        <w:spacing w:line="228" w:lineRule="auto"/>
        <w:ind w:right="341" w:firstLine="707"/>
      </w:pPr>
      <w:r>
        <w:t xml:space="preserve">формировать гипотезу об истинности собственных суждений и суждений других, </w:t>
      </w:r>
      <w:r>
        <w:rPr>
          <w:spacing w:val="-2"/>
        </w:rPr>
        <w:t>аргументировать</w:t>
      </w:r>
      <w:r>
        <w:rPr>
          <w:spacing w:val="-12"/>
        </w:rPr>
        <w:t xml:space="preserve"> </w:t>
      </w:r>
      <w:r>
        <w:rPr>
          <w:spacing w:val="-2"/>
        </w:rPr>
        <w:t>свою позицию,</w:t>
      </w:r>
      <w:r>
        <w:t xml:space="preserve"> </w:t>
      </w:r>
      <w:r>
        <w:rPr>
          <w:spacing w:val="-2"/>
        </w:rPr>
        <w:t>мнение;</w:t>
      </w:r>
    </w:p>
    <w:p w:rsidR="001A2551" w:rsidRDefault="00573E71">
      <w:pPr>
        <w:pStyle w:val="a3"/>
        <w:spacing w:line="271" w:lineRule="exact"/>
        <w:ind w:left="1326"/>
      </w:pPr>
      <w:r>
        <w:rPr>
          <w:w w:val="95"/>
        </w:rPr>
        <w:t>составлять</w:t>
      </w:r>
      <w:r>
        <w:rPr>
          <w:spacing w:val="-2"/>
          <w:w w:val="95"/>
        </w:rPr>
        <w:t xml:space="preserve"> </w:t>
      </w:r>
      <w:r>
        <w:rPr>
          <w:w w:val="95"/>
        </w:rPr>
        <w:t>алгоритм</w:t>
      </w:r>
      <w:r>
        <w:rPr>
          <w:spacing w:val="-2"/>
          <w:w w:val="95"/>
        </w:rPr>
        <w:t xml:space="preserve"> </w:t>
      </w:r>
      <w:r>
        <w:rPr>
          <w:w w:val="95"/>
        </w:rPr>
        <w:t>действий</w:t>
      </w:r>
      <w:r>
        <w:rPr>
          <w:spacing w:val="-1"/>
          <w:w w:val="95"/>
        </w:rPr>
        <w:t xml:space="preserve"> </w:t>
      </w:r>
      <w:r>
        <w:rPr>
          <w:w w:val="95"/>
        </w:rPr>
        <w:t>и</w:t>
      </w:r>
      <w:r>
        <w:rPr>
          <w:spacing w:val="-12"/>
          <w:w w:val="95"/>
        </w:rPr>
        <w:t xml:space="preserve"> </w:t>
      </w:r>
      <w:r>
        <w:rPr>
          <w:w w:val="95"/>
        </w:rPr>
        <w:t>использовать</w:t>
      </w:r>
      <w:r>
        <w:rPr>
          <w:spacing w:val="1"/>
        </w:rPr>
        <w:t xml:space="preserve"> </w:t>
      </w:r>
      <w:r>
        <w:rPr>
          <w:w w:val="95"/>
        </w:rPr>
        <w:t>его</w:t>
      </w:r>
      <w:r>
        <w:rPr>
          <w:spacing w:val="-11"/>
          <w:w w:val="95"/>
        </w:rPr>
        <w:t xml:space="preserve"> </w:t>
      </w:r>
      <w:r>
        <w:rPr>
          <w:w w:val="95"/>
        </w:rPr>
        <w:t>для</w:t>
      </w:r>
      <w:r>
        <w:rPr>
          <w:spacing w:val="-6"/>
          <w:w w:val="95"/>
        </w:rPr>
        <w:t xml:space="preserve"> </w:t>
      </w:r>
      <w:r>
        <w:rPr>
          <w:w w:val="95"/>
        </w:rPr>
        <w:t>решения</w:t>
      </w:r>
      <w:r>
        <w:rPr>
          <w:spacing w:val="-2"/>
          <w:w w:val="95"/>
        </w:rPr>
        <w:t xml:space="preserve"> </w:t>
      </w:r>
      <w:r>
        <w:rPr>
          <w:w w:val="95"/>
        </w:rPr>
        <w:t>учебных</w:t>
      </w:r>
      <w:r>
        <w:rPr>
          <w:spacing w:val="-7"/>
          <w:w w:val="95"/>
        </w:rPr>
        <w:t xml:space="preserve"> </w:t>
      </w:r>
      <w:r>
        <w:rPr>
          <w:spacing w:val="-2"/>
          <w:w w:val="95"/>
        </w:rPr>
        <w:t>задач;</w:t>
      </w:r>
    </w:p>
    <w:p w:rsidR="001A2551" w:rsidRDefault="00573E71">
      <w:pPr>
        <w:pStyle w:val="a3"/>
        <w:spacing w:line="230" w:lineRule="auto"/>
        <w:ind w:left="613" w:right="311" w:firstLine="716"/>
      </w:pPr>
      <w:r>
        <w:t>проводить по самостоятельно составленному плану небольшое исследование по установлению особенностей языковых единиц, процессов, причинно-следственных связей и зависимостей</w:t>
      </w:r>
      <w:r>
        <w:rPr>
          <w:spacing w:val="-4"/>
        </w:rPr>
        <w:t xml:space="preserve"> </w:t>
      </w:r>
      <w:r>
        <w:t>объектов</w:t>
      </w:r>
      <w:r>
        <w:rPr>
          <w:spacing w:val="-8"/>
        </w:rPr>
        <w:t xml:space="preserve"> </w:t>
      </w:r>
      <w:r>
        <w:t>между</w:t>
      </w:r>
      <w:r>
        <w:rPr>
          <w:spacing w:val="-9"/>
        </w:rPr>
        <w:t xml:space="preserve"> </w:t>
      </w:r>
      <w:r>
        <w:t>собой;</w:t>
      </w:r>
    </w:p>
    <w:p w:rsidR="001A2551" w:rsidRDefault="00573E71">
      <w:pPr>
        <w:pStyle w:val="a3"/>
        <w:spacing w:line="235" w:lineRule="auto"/>
        <w:ind w:left="620" w:right="323" w:firstLine="706"/>
      </w:pPr>
      <w:r>
        <w:t xml:space="preserve">оценивать на применимость и достоверность информацию, полученную в ходе </w:t>
      </w:r>
      <w:r>
        <w:rPr>
          <w:spacing w:val="-2"/>
        </w:rPr>
        <w:t>лингвистического</w:t>
      </w:r>
      <w:r>
        <w:rPr>
          <w:spacing w:val="-10"/>
        </w:rPr>
        <w:t xml:space="preserve"> </w:t>
      </w:r>
      <w:r>
        <w:rPr>
          <w:spacing w:val="-2"/>
        </w:rPr>
        <w:t>исследования (эксперимента);</w:t>
      </w:r>
    </w:p>
    <w:p w:rsidR="001A2551" w:rsidRDefault="00573E71">
      <w:pPr>
        <w:pStyle w:val="a3"/>
        <w:spacing w:line="232" w:lineRule="auto"/>
        <w:ind w:left="620" w:right="338" w:firstLine="705"/>
      </w:pPr>
      <w:r>
        <w:t>самостоятельно формулировать обобщения и выводы по результатам проведённого наблюдения,</w:t>
      </w:r>
      <w:r>
        <w:rPr>
          <w:spacing w:val="2"/>
        </w:rPr>
        <w:t xml:space="preserve"> </w:t>
      </w:r>
      <w:r>
        <w:t>исследования;</w:t>
      </w:r>
    </w:p>
    <w:p w:rsidR="001A2551" w:rsidRDefault="00573E71">
      <w:pPr>
        <w:pStyle w:val="a3"/>
        <w:spacing w:line="232" w:lineRule="auto"/>
        <w:ind w:left="1330" w:right="317" w:hanging="1"/>
      </w:pPr>
      <w:r>
        <w:t xml:space="preserve">владеть инструментами оценки достоверности полученных выводов и обобщений; </w:t>
      </w:r>
      <w:r>
        <w:rPr>
          <w:w w:val="95"/>
        </w:rPr>
        <w:t>прогнозировать</w:t>
      </w:r>
      <w:r>
        <w:rPr>
          <w:spacing w:val="39"/>
        </w:rPr>
        <w:t xml:space="preserve"> </w:t>
      </w:r>
      <w:r>
        <w:rPr>
          <w:w w:val="95"/>
        </w:rPr>
        <w:t>возможное</w:t>
      </w:r>
      <w:r>
        <w:rPr>
          <w:spacing w:val="40"/>
        </w:rPr>
        <w:t xml:space="preserve"> </w:t>
      </w:r>
      <w:r>
        <w:rPr>
          <w:w w:val="95"/>
        </w:rPr>
        <w:t>дальнейшее</w:t>
      </w:r>
      <w:r>
        <w:rPr>
          <w:spacing w:val="40"/>
        </w:rPr>
        <w:t xml:space="preserve"> </w:t>
      </w:r>
      <w:r>
        <w:rPr>
          <w:w w:val="95"/>
        </w:rPr>
        <w:t>развитие</w:t>
      </w:r>
      <w:r>
        <w:rPr>
          <w:spacing w:val="40"/>
        </w:rPr>
        <w:t xml:space="preserve"> </w:t>
      </w:r>
      <w:r>
        <w:rPr>
          <w:w w:val="95"/>
        </w:rPr>
        <w:t>процессов,</w:t>
      </w:r>
      <w:r>
        <w:rPr>
          <w:spacing w:val="40"/>
        </w:rPr>
        <w:t xml:space="preserve"> </w:t>
      </w:r>
      <w:r>
        <w:rPr>
          <w:w w:val="95"/>
        </w:rPr>
        <w:t>событий</w:t>
      </w:r>
      <w:r>
        <w:rPr>
          <w:spacing w:val="40"/>
        </w:rPr>
        <w:t xml:space="preserve"> </w:t>
      </w:r>
      <w:r>
        <w:rPr>
          <w:w w:val="95"/>
        </w:rPr>
        <w:t>и</w:t>
      </w:r>
      <w:r>
        <w:rPr>
          <w:spacing w:val="40"/>
        </w:rPr>
        <w:t xml:space="preserve"> </w:t>
      </w:r>
      <w:r>
        <w:rPr>
          <w:w w:val="95"/>
        </w:rPr>
        <w:t>их</w:t>
      </w:r>
      <w:r>
        <w:rPr>
          <w:spacing w:val="40"/>
        </w:rPr>
        <w:t xml:space="preserve"> </w:t>
      </w:r>
      <w:r>
        <w:rPr>
          <w:w w:val="95"/>
        </w:rPr>
        <w:t>последствия</w:t>
      </w:r>
      <w:r>
        <w:rPr>
          <w:spacing w:val="40"/>
        </w:rPr>
        <w:t xml:space="preserve"> </w:t>
      </w:r>
      <w:r>
        <w:rPr>
          <w:w w:val="95"/>
        </w:rPr>
        <w:t>в</w:t>
      </w:r>
    </w:p>
    <w:p w:rsidR="001A2551" w:rsidRDefault="00573E71">
      <w:pPr>
        <w:pStyle w:val="a3"/>
        <w:spacing w:line="228" w:lineRule="auto"/>
        <w:ind w:left="615" w:right="334" w:firstLine="2"/>
      </w:pPr>
      <w:r>
        <w:t>аналогичных</w:t>
      </w:r>
      <w:r>
        <w:rPr>
          <w:spacing w:val="-8"/>
        </w:rPr>
        <w:t xml:space="preserve"> </w:t>
      </w:r>
      <w:r>
        <w:t>или</w:t>
      </w:r>
      <w:r>
        <w:rPr>
          <w:spacing w:val="-14"/>
        </w:rPr>
        <w:t xml:space="preserve"> </w:t>
      </w:r>
      <w:r>
        <w:t>сходных</w:t>
      </w:r>
      <w:r>
        <w:rPr>
          <w:spacing w:val="-10"/>
        </w:rPr>
        <w:t xml:space="preserve"> </w:t>
      </w:r>
      <w:r>
        <w:t>ситуациях,</w:t>
      </w:r>
      <w:r>
        <w:rPr>
          <w:spacing w:val="-4"/>
        </w:rPr>
        <w:t xml:space="preserve"> </w:t>
      </w:r>
      <w:r>
        <w:t>а</w:t>
      </w:r>
      <w:r>
        <w:rPr>
          <w:spacing w:val="-16"/>
        </w:rPr>
        <w:t xml:space="preserve"> </w:t>
      </w:r>
      <w:r>
        <w:t>также</w:t>
      </w:r>
      <w:r>
        <w:rPr>
          <w:spacing w:val="-16"/>
        </w:rPr>
        <w:t xml:space="preserve"> </w:t>
      </w:r>
      <w:r>
        <w:t>выдвигать</w:t>
      </w:r>
      <w:r>
        <w:rPr>
          <w:spacing w:val="-8"/>
        </w:rPr>
        <w:t xml:space="preserve"> </w:t>
      </w:r>
      <w:r>
        <w:t>предположения</w:t>
      </w:r>
      <w:r>
        <w:rPr>
          <w:spacing w:val="-6"/>
        </w:rPr>
        <w:t xml:space="preserve"> </w:t>
      </w:r>
      <w:r>
        <w:t>об</w:t>
      </w:r>
      <w:r>
        <w:rPr>
          <w:spacing w:val="-15"/>
        </w:rPr>
        <w:t xml:space="preserve"> </w:t>
      </w:r>
      <w:r>
        <w:t>их</w:t>
      </w:r>
      <w:r>
        <w:rPr>
          <w:spacing w:val="-13"/>
        </w:rPr>
        <w:t xml:space="preserve"> </w:t>
      </w:r>
      <w:r>
        <w:t>развитии</w:t>
      </w:r>
      <w:r>
        <w:rPr>
          <w:spacing w:val="-13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новых условиях и контекстах.</w:t>
      </w:r>
    </w:p>
    <w:p w:rsidR="001A2551" w:rsidRDefault="00573E71">
      <w:pPr>
        <w:spacing w:line="276" w:lineRule="exact"/>
        <w:ind w:left="1326"/>
        <w:jc w:val="both"/>
        <w:rPr>
          <w:b/>
          <w:sz w:val="25"/>
        </w:rPr>
      </w:pPr>
      <w:r>
        <w:rPr>
          <w:sz w:val="25"/>
        </w:rPr>
        <w:t>Работа</w:t>
      </w:r>
      <w:r>
        <w:rPr>
          <w:spacing w:val="5"/>
          <w:sz w:val="25"/>
        </w:rPr>
        <w:t xml:space="preserve"> </w:t>
      </w:r>
      <w:r>
        <w:rPr>
          <w:sz w:val="25"/>
        </w:rPr>
        <w:t>с</w:t>
      </w:r>
      <w:r>
        <w:rPr>
          <w:spacing w:val="-8"/>
          <w:sz w:val="25"/>
        </w:rPr>
        <w:t xml:space="preserve"> </w:t>
      </w:r>
      <w:r>
        <w:rPr>
          <w:b/>
          <w:spacing w:val="-2"/>
          <w:sz w:val="25"/>
        </w:rPr>
        <w:t>информацией:</w:t>
      </w:r>
    </w:p>
    <w:p w:rsidR="001A2551" w:rsidRDefault="00573E71">
      <w:pPr>
        <w:pStyle w:val="a3"/>
        <w:spacing w:line="232" w:lineRule="auto"/>
        <w:ind w:left="615" w:right="317" w:firstLine="714"/>
      </w:pPr>
      <w:r>
        <w:t>применять</w:t>
      </w:r>
      <w:r>
        <w:rPr>
          <w:spacing w:val="-16"/>
        </w:rPr>
        <w:t xml:space="preserve"> </w:t>
      </w:r>
      <w:r>
        <w:t>различные</w:t>
      </w:r>
      <w:r>
        <w:rPr>
          <w:spacing w:val="-9"/>
        </w:rPr>
        <w:t xml:space="preserve"> </w:t>
      </w:r>
      <w:r>
        <w:t>методы,</w:t>
      </w:r>
      <w:r>
        <w:rPr>
          <w:spacing w:val="-9"/>
        </w:rPr>
        <w:t xml:space="preserve"> </w:t>
      </w:r>
      <w:r>
        <w:t>инструменты</w:t>
      </w:r>
      <w:r>
        <w:rPr>
          <w:spacing w:val="-7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запросы</w:t>
      </w:r>
      <w:r>
        <w:rPr>
          <w:spacing w:val="-10"/>
        </w:rPr>
        <w:t xml:space="preserve"> </w:t>
      </w:r>
      <w:r>
        <w:t>при</w:t>
      </w:r>
      <w:r>
        <w:rPr>
          <w:spacing w:val="-14"/>
        </w:rPr>
        <w:t xml:space="preserve"> </w:t>
      </w:r>
      <w:r>
        <w:t>поиске</w:t>
      </w:r>
      <w:r>
        <w:rPr>
          <w:spacing w:val="-15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отборе</w:t>
      </w:r>
      <w:r>
        <w:rPr>
          <w:spacing w:val="-15"/>
        </w:rPr>
        <w:t xml:space="preserve"> </w:t>
      </w:r>
      <w:r>
        <w:t>информации</w:t>
      </w:r>
      <w:r>
        <w:rPr>
          <w:spacing w:val="-7"/>
        </w:rPr>
        <w:t xml:space="preserve"> </w:t>
      </w:r>
      <w:r>
        <w:t xml:space="preserve">с </w:t>
      </w:r>
      <w:r>
        <w:rPr>
          <w:w w:val="95"/>
        </w:rPr>
        <w:t>учётом предложенной учебной задачи и заданных критериев;</w:t>
      </w:r>
    </w:p>
    <w:p w:rsidR="001A2551" w:rsidRDefault="00573E71">
      <w:pPr>
        <w:pStyle w:val="a3"/>
        <w:spacing w:line="228" w:lineRule="auto"/>
        <w:ind w:left="620" w:right="343" w:firstLine="708"/>
      </w:pPr>
      <w:r>
        <w:rPr>
          <w:spacing w:val="-2"/>
        </w:rPr>
        <w:t>выбирать, анализировать,</w:t>
      </w:r>
      <w:r>
        <w:rPr>
          <w:spacing w:val="-5"/>
        </w:rPr>
        <w:t xml:space="preserve"> </w:t>
      </w:r>
      <w:r>
        <w:rPr>
          <w:spacing w:val="-2"/>
        </w:rPr>
        <w:t>интерпретировать,</w:t>
      </w:r>
      <w:r>
        <w:rPr>
          <w:spacing w:val="-3"/>
        </w:rPr>
        <w:t xml:space="preserve"> </w:t>
      </w:r>
      <w:r>
        <w:rPr>
          <w:spacing w:val="-2"/>
        </w:rPr>
        <w:t>обобщать и</w:t>
      </w:r>
      <w:r>
        <w:rPr>
          <w:spacing w:val="-10"/>
        </w:rPr>
        <w:t xml:space="preserve"> </w:t>
      </w:r>
      <w:r>
        <w:rPr>
          <w:spacing w:val="-2"/>
        </w:rPr>
        <w:t>систематизировать</w:t>
      </w:r>
      <w:r>
        <w:rPr>
          <w:spacing w:val="-5"/>
        </w:rPr>
        <w:t xml:space="preserve"> </w:t>
      </w:r>
      <w:r>
        <w:rPr>
          <w:spacing w:val="-2"/>
        </w:rPr>
        <w:t xml:space="preserve">информацию, </w:t>
      </w:r>
      <w:r>
        <w:t>представленную</w:t>
      </w:r>
      <w:r>
        <w:rPr>
          <w:spacing w:val="-15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текстах,</w:t>
      </w:r>
      <w:r>
        <w:rPr>
          <w:spacing w:val="-14"/>
        </w:rPr>
        <w:t xml:space="preserve"> </w:t>
      </w:r>
      <w:r>
        <w:t>таблицах,</w:t>
      </w:r>
      <w:r>
        <w:rPr>
          <w:spacing w:val="-9"/>
        </w:rPr>
        <w:t xml:space="preserve"> </w:t>
      </w:r>
      <w:r>
        <w:t>схемах;</w:t>
      </w:r>
    </w:p>
    <w:p w:rsidR="001A2551" w:rsidRDefault="00573E71">
      <w:pPr>
        <w:pStyle w:val="a3"/>
        <w:spacing w:line="230" w:lineRule="auto"/>
        <w:ind w:right="330" w:firstLine="712"/>
      </w:pPr>
      <w:r>
        <w:t>использовать 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информации с</w:t>
      </w:r>
      <w:r>
        <w:rPr>
          <w:spacing w:val="-1"/>
        </w:rPr>
        <w:t xml:space="preserve"> </w:t>
      </w:r>
      <w:r>
        <w:t>целью решения учебных задач; использовать смысловое чтение для извлечения, обобщения и систематизации информации из одного или нескольких источников с учётом поставленных целей;</w:t>
      </w:r>
    </w:p>
    <w:p w:rsidR="001A2551" w:rsidRDefault="001A2551">
      <w:pPr>
        <w:spacing w:line="230" w:lineRule="auto"/>
        <w:sectPr w:rsidR="001A2551">
          <w:pgSz w:w="11900" w:h="16840"/>
          <w:pgMar w:top="1100" w:right="280" w:bottom="1520" w:left="380" w:header="0" w:footer="1228" w:gutter="0"/>
          <w:cols w:space="720"/>
        </w:sectPr>
      </w:pPr>
    </w:p>
    <w:p w:rsidR="001A2551" w:rsidRDefault="00573E71">
      <w:pPr>
        <w:pStyle w:val="a3"/>
        <w:spacing w:before="72" w:line="232" w:lineRule="auto"/>
        <w:ind w:left="620" w:right="332" w:firstLine="709"/>
      </w:pPr>
      <w:r>
        <w:lastRenderedPageBreak/>
        <w:t>находить сходные аргументы (подтверждающие или опровергающие одну и</w:t>
      </w:r>
      <w:r>
        <w:rPr>
          <w:spacing w:val="-3"/>
        </w:rPr>
        <w:t xml:space="preserve"> </w:t>
      </w:r>
      <w:r>
        <w:t xml:space="preserve">ту же идею, </w:t>
      </w:r>
      <w:r>
        <w:rPr>
          <w:w w:val="95"/>
        </w:rPr>
        <w:t>версию) в различных</w:t>
      </w:r>
      <w:r>
        <w:rPr>
          <w:spacing w:val="40"/>
        </w:rPr>
        <w:t xml:space="preserve"> </w:t>
      </w:r>
      <w:r>
        <w:rPr>
          <w:w w:val="95"/>
        </w:rPr>
        <w:t>информационных источниках;</w:t>
      </w:r>
    </w:p>
    <w:p w:rsidR="001A2551" w:rsidRDefault="00573E71">
      <w:pPr>
        <w:pStyle w:val="a3"/>
        <w:spacing w:before="8" w:line="228" w:lineRule="auto"/>
        <w:ind w:left="618" w:right="333" w:firstLine="708"/>
      </w:pPr>
      <w:r>
        <w:t xml:space="preserve">самостоятельно выбирать оптимальную форму представления информации (текст, презентация, таблица, схема) и иллюстрировать решаемые задачи несложными схемами, </w:t>
      </w:r>
      <w:r>
        <w:rPr>
          <w:w w:val="95"/>
        </w:rPr>
        <w:t>диаграммами,</w:t>
      </w:r>
      <w:r>
        <w:rPr>
          <w:spacing w:val="40"/>
        </w:rPr>
        <w:t xml:space="preserve"> </w:t>
      </w:r>
      <w:r>
        <w:rPr>
          <w:w w:val="95"/>
        </w:rPr>
        <w:t>иной графикой и их комбинациями</w:t>
      </w:r>
      <w:r>
        <w:t xml:space="preserve"> </w:t>
      </w:r>
      <w:r>
        <w:rPr>
          <w:w w:val="95"/>
        </w:rPr>
        <w:t>в зависимости</w:t>
      </w:r>
      <w:r>
        <w:t xml:space="preserve"> </w:t>
      </w:r>
      <w:r>
        <w:rPr>
          <w:w w:val="95"/>
        </w:rPr>
        <w:t>от коммуникативной</w:t>
      </w:r>
      <w:r>
        <w:rPr>
          <w:spacing w:val="-1"/>
          <w:w w:val="95"/>
        </w:rPr>
        <w:t xml:space="preserve"> </w:t>
      </w:r>
      <w:r>
        <w:rPr>
          <w:w w:val="95"/>
        </w:rPr>
        <w:t>установки;</w:t>
      </w:r>
    </w:p>
    <w:p w:rsidR="001A2551" w:rsidRDefault="00573E71">
      <w:pPr>
        <w:pStyle w:val="a3"/>
        <w:spacing w:line="232" w:lineRule="auto"/>
        <w:ind w:right="320" w:firstLine="709"/>
      </w:pPr>
      <w:r>
        <w:t>оценивать надёжность информации по критериям, предложенным учителем или сформулированным</w:t>
      </w:r>
      <w:r>
        <w:rPr>
          <w:spacing w:val="-16"/>
        </w:rPr>
        <w:t xml:space="preserve"> </w:t>
      </w:r>
      <w:r>
        <w:t>самостоятельно;</w:t>
      </w:r>
    </w:p>
    <w:p w:rsidR="001A2551" w:rsidRDefault="00573E71">
      <w:pPr>
        <w:pStyle w:val="a3"/>
        <w:spacing w:line="264" w:lineRule="exact"/>
        <w:ind w:left="1322"/>
      </w:pPr>
      <w:r>
        <w:rPr>
          <w:w w:val="95"/>
        </w:rPr>
        <w:t>эффективно</w:t>
      </w:r>
      <w:r>
        <w:rPr>
          <w:spacing w:val="1"/>
        </w:rPr>
        <w:t xml:space="preserve"> </w:t>
      </w:r>
      <w:r>
        <w:rPr>
          <w:w w:val="95"/>
        </w:rPr>
        <w:t>запоминать</w:t>
      </w:r>
      <w:r>
        <w:rPr>
          <w:spacing w:val="-1"/>
          <w:w w:val="95"/>
        </w:rPr>
        <w:t xml:space="preserve"> </w:t>
      </w:r>
      <w:r>
        <w:rPr>
          <w:w w:val="95"/>
        </w:rPr>
        <w:t>и</w:t>
      </w:r>
      <w:r>
        <w:rPr>
          <w:spacing w:val="-9"/>
          <w:w w:val="95"/>
        </w:rPr>
        <w:t xml:space="preserve"> </w:t>
      </w:r>
      <w:r>
        <w:rPr>
          <w:w w:val="95"/>
        </w:rPr>
        <w:t>систематизировать</w:t>
      </w:r>
      <w:r>
        <w:rPr>
          <w:spacing w:val="-12"/>
          <w:w w:val="95"/>
        </w:rPr>
        <w:t xml:space="preserve"> </w:t>
      </w:r>
      <w:r>
        <w:rPr>
          <w:spacing w:val="-2"/>
          <w:w w:val="95"/>
        </w:rPr>
        <w:t>информацию.</w:t>
      </w:r>
    </w:p>
    <w:p w:rsidR="001A2551" w:rsidRDefault="00573E71">
      <w:pPr>
        <w:pStyle w:val="a3"/>
        <w:spacing w:line="278" w:lineRule="exact"/>
        <w:ind w:left="622"/>
      </w:pPr>
      <w:r>
        <w:rPr>
          <w:w w:val="95"/>
        </w:rPr>
        <w:t>Овладение</w:t>
      </w:r>
      <w:r>
        <w:rPr>
          <w:spacing w:val="-2"/>
        </w:rPr>
        <w:t xml:space="preserve"> </w:t>
      </w:r>
      <w:r>
        <w:rPr>
          <w:w w:val="95"/>
        </w:rPr>
        <w:t>универсальными</w:t>
      </w:r>
      <w:r>
        <w:rPr>
          <w:spacing w:val="-13"/>
          <w:w w:val="95"/>
        </w:rPr>
        <w:t xml:space="preserve"> </w:t>
      </w:r>
      <w:r>
        <w:rPr>
          <w:w w:val="95"/>
        </w:rPr>
        <w:t>учебными</w:t>
      </w:r>
      <w:r>
        <w:t xml:space="preserve"> </w:t>
      </w:r>
      <w:r>
        <w:rPr>
          <w:w w:val="95"/>
        </w:rPr>
        <w:t>коммуникативными</w:t>
      </w:r>
      <w:r>
        <w:rPr>
          <w:spacing w:val="-13"/>
          <w:w w:val="95"/>
        </w:rPr>
        <w:t xml:space="preserve"> </w:t>
      </w:r>
      <w:r>
        <w:rPr>
          <w:spacing w:val="-2"/>
          <w:w w:val="95"/>
        </w:rPr>
        <w:t>действиями.</w:t>
      </w:r>
    </w:p>
    <w:p w:rsidR="001A2551" w:rsidRDefault="00573E71">
      <w:pPr>
        <w:pStyle w:val="4"/>
        <w:ind w:left="1326"/>
        <w:jc w:val="left"/>
      </w:pPr>
      <w:r>
        <w:rPr>
          <w:spacing w:val="-2"/>
        </w:rPr>
        <w:t>Общение:</w:t>
      </w:r>
    </w:p>
    <w:p w:rsidR="001A2551" w:rsidRDefault="00573E71">
      <w:pPr>
        <w:pStyle w:val="a3"/>
        <w:spacing w:before="2" w:line="230" w:lineRule="auto"/>
        <w:ind w:left="620" w:right="321" w:firstLine="708"/>
      </w:pPr>
      <w:r>
        <w:rPr>
          <w:spacing w:val="-2"/>
        </w:rPr>
        <w:t>воспринимать</w:t>
      </w:r>
      <w:r>
        <w:rPr>
          <w:spacing w:val="-6"/>
        </w:rPr>
        <w:t xml:space="preserve"> </w:t>
      </w:r>
      <w:r>
        <w:rPr>
          <w:spacing w:val="-2"/>
        </w:rPr>
        <w:t>и</w:t>
      </w:r>
      <w:r>
        <w:rPr>
          <w:spacing w:val="-14"/>
        </w:rPr>
        <w:t xml:space="preserve"> </w:t>
      </w:r>
      <w:r>
        <w:rPr>
          <w:spacing w:val="-2"/>
        </w:rPr>
        <w:t>формулировать суждения, выражать</w:t>
      </w:r>
      <w:r>
        <w:rPr>
          <w:spacing w:val="-7"/>
        </w:rPr>
        <w:t xml:space="preserve"> </w:t>
      </w:r>
      <w:r>
        <w:rPr>
          <w:spacing w:val="-2"/>
        </w:rPr>
        <w:t>эмоции</w:t>
      </w:r>
      <w:r>
        <w:rPr>
          <w:spacing w:val="-8"/>
        </w:rPr>
        <w:t xml:space="preserve"> </w:t>
      </w:r>
      <w:r>
        <w:rPr>
          <w:spacing w:val="-2"/>
        </w:rPr>
        <w:t>в</w:t>
      </w:r>
      <w:r>
        <w:rPr>
          <w:spacing w:val="-14"/>
        </w:rPr>
        <w:t xml:space="preserve"> </w:t>
      </w:r>
      <w:r>
        <w:rPr>
          <w:spacing w:val="-2"/>
        </w:rPr>
        <w:t>соответствии с</w:t>
      </w:r>
      <w:r>
        <w:rPr>
          <w:spacing w:val="-14"/>
        </w:rPr>
        <w:t xml:space="preserve"> </w:t>
      </w:r>
      <w:r>
        <w:rPr>
          <w:spacing w:val="-2"/>
        </w:rPr>
        <w:t>условиями</w:t>
      </w:r>
      <w:r>
        <w:rPr>
          <w:spacing w:val="-4"/>
        </w:rPr>
        <w:t xml:space="preserve"> </w:t>
      </w:r>
      <w:r>
        <w:rPr>
          <w:spacing w:val="-2"/>
        </w:rPr>
        <w:t xml:space="preserve">и </w:t>
      </w:r>
      <w:r>
        <w:t>целями общения; выражать себя</w:t>
      </w:r>
      <w:r>
        <w:rPr>
          <w:spacing w:val="40"/>
        </w:rPr>
        <w:t xml:space="preserve"> </w:t>
      </w:r>
      <w:r>
        <w:t>(свою точку зрения) в диалогах и дискуссиях, в устной монологической речи и в письменных текстах; распознавать невербальные средства общения, понимать</w:t>
      </w:r>
      <w:r>
        <w:rPr>
          <w:spacing w:val="-16"/>
        </w:rPr>
        <w:t xml:space="preserve"> </w:t>
      </w:r>
      <w:r>
        <w:t>значение</w:t>
      </w:r>
      <w:r>
        <w:rPr>
          <w:spacing w:val="-13"/>
        </w:rPr>
        <w:t xml:space="preserve"> </w:t>
      </w:r>
      <w:r>
        <w:t>социальных</w:t>
      </w:r>
      <w:r>
        <w:rPr>
          <w:spacing w:val="-2"/>
        </w:rPr>
        <w:t xml:space="preserve"> </w:t>
      </w:r>
      <w:r>
        <w:t>знаков;</w:t>
      </w:r>
    </w:p>
    <w:p w:rsidR="001A2551" w:rsidRDefault="00573E71">
      <w:pPr>
        <w:pStyle w:val="a3"/>
        <w:spacing w:line="232" w:lineRule="auto"/>
        <w:ind w:left="620" w:right="328" w:firstLine="702"/>
      </w:pPr>
      <w:r>
        <w:t xml:space="preserve">знать и распознавать предпосылки конфликтных ситуаций и смягчать конфликты, вести </w:t>
      </w:r>
      <w:r>
        <w:rPr>
          <w:spacing w:val="-2"/>
        </w:rPr>
        <w:t>переговоры;</w:t>
      </w:r>
    </w:p>
    <w:p w:rsidR="001A2551" w:rsidRDefault="00573E71">
      <w:pPr>
        <w:pStyle w:val="a3"/>
        <w:spacing w:line="232" w:lineRule="auto"/>
        <w:ind w:left="620" w:right="313" w:firstLine="709"/>
      </w:pPr>
      <w:r>
        <w:t xml:space="preserve">понимать намерения других, проявлять уважительное отношение к собеседнику и в </w:t>
      </w:r>
      <w:r>
        <w:rPr>
          <w:w w:val="95"/>
        </w:rPr>
        <w:t>корректной форме формулировать</w:t>
      </w:r>
      <w:r>
        <w:rPr>
          <w:spacing w:val="40"/>
        </w:rPr>
        <w:t xml:space="preserve"> </w:t>
      </w:r>
      <w:r>
        <w:rPr>
          <w:w w:val="95"/>
        </w:rPr>
        <w:t>свои возражения;</w:t>
      </w:r>
    </w:p>
    <w:p w:rsidR="001A2551" w:rsidRDefault="00573E71">
      <w:pPr>
        <w:pStyle w:val="a3"/>
        <w:spacing w:line="228" w:lineRule="auto"/>
        <w:ind w:left="620" w:right="339" w:firstLine="708"/>
      </w:pPr>
      <w:r>
        <w:rPr>
          <w:spacing w:val="-2"/>
        </w:rPr>
        <w:t>в</w:t>
      </w:r>
      <w:r>
        <w:rPr>
          <w:spacing w:val="-14"/>
        </w:rPr>
        <w:t xml:space="preserve"> </w:t>
      </w:r>
      <w:r>
        <w:rPr>
          <w:spacing w:val="-2"/>
        </w:rPr>
        <w:t>ходе</w:t>
      </w:r>
      <w:r>
        <w:rPr>
          <w:spacing w:val="-14"/>
        </w:rPr>
        <w:t xml:space="preserve"> </w:t>
      </w:r>
      <w:r>
        <w:rPr>
          <w:spacing w:val="-2"/>
        </w:rPr>
        <w:t>диалога/дискуссии</w:t>
      </w:r>
      <w:r>
        <w:rPr>
          <w:spacing w:val="-13"/>
        </w:rPr>
        <w:t xml:space="preserve"> </w:t>
      </w:r>
      <w:r>
        <w:rPr>
          <w:spacing w:val="-2"/>
        </w:rPr>
        <w:t>задавать</w:t>
      </w:r>
      <w:r>
        <w:rPr>
          <w:spacing w:val="-11"/>
        </w:rPr>
        <w:t xml:space="preserve"> </w:t>
      </w:r>
      <w:r>
        <w:rPr>
          <w:spacing w:val="-2"/>
        </w:rPr>
        <w:t>вопросы</w:t>
      </w:r>
      <w:r>
        <w:rPr>
          <w:spacing w:val="-5"/>
        </w:rPr>
        <w:t xml:space="preserve"> </w:t>
      </w:r>
      <w:r>
        <w:rPr>
          <w:spacing w:val="-2"/>
        </w:rPr>
        <w:t>по</w:t>
      </w:r>
      <w:r>
        <w:rPr>
          <w:spacing w:val="-12"/>
        </w:rPr>
        <w:t xml:space="preserve"> </w:t>
      </w:r>
      <w:r>
        <w:rPr>
          <w:spacing w:val="-2"/>
        </w:rPr>
        <w:t>существу обсуждаемой темы</w:t>
      </w:r>
      <w:r>
        <w:rPr>
          <w:spacing w:val="-9"/>
        </w:rPr>
        <w:t xml:space="preserve"> </w:t>
      </w:r>
      <w:r>
        <w:rPr>
          <w:spacing w:val="-2"/>
        </w:rPr>
        <w:t>и</w:t>
      </w:r>
      <w:r>
        <w:rPr>
          <w:spacing w:val="-11"/>
        </w:rPr>
        <w:t xml:space="preserve"> </w:t>
      </w:r>
      <w:r>
        <w:rPr>
          <w:spacing w:val="-2"/>
        </w:rPr>
        <w:t xml:space="preserve">высказывать </w:t>
      </w:r>
      <w:r>
        <w:rPr>
          <w:w w:val="95"/>
        </w:rPr>
        <w:t>идеи, нацеленные на решение задачи и поддержание благожелательности общения;</w:t>
      </w:r>
    </w:p>
    <w:p w:rsidR="001A2551" w:rsidRDefault="00573E71">
      <w:pPr>
        <w:pStyle w:val="a3"/>
        <w:spacing w:before="2" w:line="223" w:lineRule="auto"/>
        <w:ind w:left="622" w:right="347" w:firstLine="704"/>
      </w:pPr>
      <w:r>
        <w:t>сопоставлять свои суждения с суждениями других участников диалога, обнаруживать различие</w:t>
      </w:r>
      <w:r>
        <w:rPr>
          <w:spacing w:val="-6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сходство</w:t>
      </w:r>
      <w:r>
        <w:rPr>
          <w:spacing w:val="-3"/>
        </w:rPr>
        <w:t xml:space="preserve"> </w:t>
      </w:r>
      <w:r>
        <w:t>позиций;</w:t>
      </w:r>
    </w:p>
    <w:p w:rsidR="001A2551" w:rsidRDefault="00573E71">
      <w:pPr>
        <w:pStyle w:val="a3"/>
        <w:spacing w:before="12" w:line="228" w:lineRule="auto"/>
        <w:ind w:left="620" w:right="341" w:firstLine="710"/>
      </w:pPr>
      <w:r>
        <w:t xml:space="preserve">публично представлять результаты проведённого языкового анализа, выполненного </w:t>
      </w:r>
      <w:r>
        <w:rPr>
          <w:w w:val="95"/>
        </w:rPr>
        <w:t>лингвистического эксперимента,</w:t>
      </w:r>
      <w:r>
        <w:rPr>
          <w:spacing w:val="40"/>
        </w:rPr>
        <w:t xml:space="preserve"> </w:t>
      </w:r>
      <w:r>
        <w:rPr>
          <w:w w:val="95"/>
        </w:rPr>
        <w:t>исследования,</w:t>
      </w:r>
      <w:r>
        <w:rPr>
          <w:spacing w:val="40"/>
        </w:rPr>
        <w:t xml:space="preserve"> </w:t>
      </w:r>
      <w:r>
        <w:rPr>
          <w:w w:val="95"/>
        </w:rPr>
        <w:t>проекта;</w:t>
      </w:r>
    </w:p>
    <w:p w:rsidR="001A2551" w:rsidRDefault="00573E71">
      <w:pPr>
        <w:pStyle w:val="a3"/>
        <w:spacing w:before="2" w:line="230" w:lineRule="auto"/>
        <w:ind w:right="318" w:firstLine="709"/>
      </w:pPr>
      <w:r>
        <w:t>самостоятельно</w:t>
      </w:r>
      <w:r>
        <w:rPr>
          <w:spacing w:val="-16"/>
        </w:rPr>
        <w:t xml:space="preserve"> </w:t>
      </w:r>
      <w:r>
        <w:t>выбирать</w:t>
      </w:r>
      <w:r>
        <w:rPr>
          <w:spacing w:val="-16"/>
        </w:rPr>
        <w:t xml:space="preserve"> </w:t>
      </w:r>
      <w:r>
        <w:t>формат</w:t>
      </w:r>
      <w:r>
        <w:rPr>
          <w:spacing w:val="-15"/>
        </w:rPr>
        <w:t xml:space="preserve"> </w:t>
      </w:r>
      <w:r>
        <w:t>выступления</w:t>
      </w:r>
      <w:r>
        <w:rPr>
          <w:spacing w:val="-16"/>
        </w:rPr>
        <w:t xml:space="preserve"> </w:t>
      </w:r>
      <w:r>
        <w:t>с</w:t>
      </w:r>
      <w:r>
        <w:rPr>
          <w:spacing w:val="-16"/>
        </w:rPr>
        <w:t xml:space="preserve"> </w:t>
      </w:r>
      <w:r>
        <w:t>учётом</w:t>
      </w:r>
      <w:r>
        <w:rPr>
          <w:spacing w:val="-15"/>
        </w:rPr>
        <w:t xml:space="preserve"> </w:t>
      </w:r>
      <w:r>
        <w:t>цели</w:t>
      </w:r>
      <w:r>
        <w:rPr>
          <w:spacing w:val="-16"/>
        </w:rPr>
        <w:t xml:space="preserve"> </w:t>
      </w:r>
      <w:r>
        <w:t>презентации</w:t>
      </w:r>
      <w:r>
        <w:rPr>
          <w:spacing w:val="-15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особенностей аудитории и в соответствии с ним составлять устные и письменные тексты с использованием иллюстративного</w:t>
      </w:r>
      <w:r>
        <w:rPr>
          <w:spacing w:val="-16"/>
        </w:rPr>
        <w:t xml:space="preserve"> </w:t>
      </w:r>
      <w:r>
        <w:t>материала.</w:t>
      </w:r>
    </w:p>
    <w:p w:rsidR="001A2551" w:rsidRDefault="00573E71">
      <w:pPr>
        <w:pStyle w:val="4"/>
        <w:spacing w:line="267" w:lineRule="exact"/>
        <w:ind w:left="1325"/>
      </w:pPr>
      <w:r>
        <w:rPr>
          <w:spacing w:val="-2"/>
          <w:w w:val="95"/>
        </w:rPr>
        <w:t>Совместная</w:t>
      </w:r>
      <w:r>
        <w:rPr>
          <w:spacing w:val="6"/>
        </w:rPr>
        <w:t xml:space="preserve"> </w:t>
      </w:r>
      <w:r>
        <w:rPr>
          <w:spacing w:val="-2"/>
        </w:rPr>
        <w:t>деятельность:</w:t>
      </w:r>
    </w:p>
    <w:p w:rsidR="001A2551" w:rsidRDefault="00573E71">
      <w:pPr>
        <w:pStyle w:val="a3"/>
        <w:spacing w:line="230" w:lineRule="auto"/>
        <w:ind w:left="620" w:right="311" w:firstLine="709"/>
      </w:pPr>
      <w:r>
        <w:rPr>
          <w:w w:val="95"/>
        </w:rPr>
        <w:t xml:space="preserve"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</w:t>
      </w:r>
      <w:r>
        <w:t>при</w:t>
      </w:r>
      <w:r>
        <w:rPr>
          <w:spacing w:val="-16"/>
        </w:rPr>
        <w:t xml:space="preserve"> </w:t>
      </w:r>
      <w:r>
        <w:t>решении</w:t>
      </w:r>
      <w:r>
        <w:rPr>
          <w:spacing w:val="-6"/>
        </w:rPr>
        <w:t xml:space="preserve"> </w:t>
      </w:r>
      <w:r>
        <w:t>поставленной</w:t>
      </w:r>
      <w:r>
        <w:rPr>
          <w:spacing w:val="-11"/>
        </w:rPr>
        <w:t xml:space="preserve"> </w:t>
      </w:r>
      <w:r>
        <w:t>задачи;</w:t>
      </w:r>
    </w:p>
    <w:p w:rsidR="001A2551" w:rsidRDefault="00573E71">
      <w:pPr>
        <w:pStyle w:val="a3"/>
        <w:spacing w:line="232" w:lineRule="auto"/>
        <w:ind w:left="620" w:right="338" w:firstLine="766"/>
      </w:pPr>
      <w:r>
        <w:rPr>
          <w:w w:val="95"/>
        </w:rPr>
        <w:t xml:space="preserve">принимать цель совместной деятельности, коллективно планировать и выполнять действия по её достижению: распределять роли, договариваться, обсуждать процесс и результат совместной </w:t>
      </w:r>
      <w:r>
        <w:rPr>
          <w:spacing w:val="-2"/>
        </w:rPr>
        <w:t>работы;</w:t>
      </w:r>
    </w:p>
    <w:p w:rsidR="001A2551" w:rsidRDefault="00573E71">
      <w:pPr>
        <w:pStyle w:val="a3"/>
        <w:spacing w:line="232" w:lineRule="auto"/>
        <w:ind w:left="615" w:right="315" w:firstLine="709"/>
      </w:pPr>
      <w:r>
        <w:t>уметь</w:t>
      </w:r>
      <w:r>
        <w:rPr>
          <w:spacing w:val="-9"/>
        </w:rPr>
        <w:t xml:space="preserve"> </w:t>
      </w:r>
      <w:r>
        <w:t>обобщать</w:t>
      </w:r>
      <w:r>
        <w:rPr>
          <w:spacing w:val="-3"/>
        </w:rPr>
        <w:t xml:space="preserve"> </w:t>
      </w:r>
      <w:r>
        <w:t>мнения</w:t>
      </w:r>
      <w:r>
        <w:rPr>
          <w:spacing w:val="-5"/>
        </w:rPr>
        <w:t xml:space="preserve"> </w:t>
      </w:r>
      <w:r>
        <w:t>нескольких людей,</w:t>
      </w:r>
      <w:r>
        <w:rPr>
          <w:spacing w:val="-3"/>
        </w:rPr>
        <w:t xml:space="preserve"> </w:t>
      </w:r>
      <w:r>
        <w:t>проявлять</w:t>
      </w:r>
      <w:r>
        <w:rPr>
          <w:spacing w:val="-2"/>
        </w:rPr>
        <w:t xml:space="preserve"> </w:t>
      </w:r>
      <w:r>
        <w:t>готовность</w:t>
      </w:r>
      <w:r>
        <w:rPr>
          <w:spacing w:val="-5"/>
        </w:rPr>
        <w:t xml:space="preserve"> </w:t>
      </w:r>
      <w:r>
        <w:t>руководить, выполнять поручения,</w:t>
      </w:r>
      <w:r>
        <w:rPr>
          <w:spacing w:val="-13"/>
        </w:rPr>
        <w:t xml:space="preserve"> </w:t>
      </w:r>
      <w:r>
        <w:t>подчиняться;</w:t>
      </w:r>
      <w:r>
        <w:rPr>
          <w:spacing w:val="-5"/>
        </w:rPr>
        <w:t xml:space="preserve"> </w:t>
      </w:r>
      <w:r>
        <w:t>планировать</w:t>
      </w:r>
      <w:r>
        <w:rPr>
          <w:spacing w:val="-12"/>
        </w:rPr>
        <w:t xml:space="preserve"> </w:t>
      </w:r>
      <w:r>
        <w:t>организацию</w:t>
      </w:r>
      <w:r>
        <w:rPr>
          <w:spacing w:val="-13"/>
        </w:rPr>
        <w:t xml:space="preserve"> </w:t>
      </w:r>
      <w:r>
        <w:t>совместной</w:t>
      </w:r>
      <w:r>
        <w:rPr>
          <w:spacing w:val="-10"/>
        </w:rPr>
        <w:t xml:space="preserve"> </w:t>
      </w:r>
      <w:r>
        <w:t>работы,</w:t>
      </w:r>
      <w:r>
        <w:rPr>
          <w:spacing w:val="-16"/>
        </w:rPr>
        <w:t xml:space="preserve"> </w:t>
      </w:r>
      <w:r>
        <w:t>определять</w:t>
      </w:r>
      <w:r>
        <w:rPr>
          <w:spacing w:val="-16"/>
        </w:rPr>
        <w:t xml:space="preserve"> </w:t>
      </w:r>
      <w:r>
        <w:t>свою</w:t>
      </w:r>
      <w:r>
        <w:rPr>
          <w:spacing w:val="-15"/>
        </w:rPr>
        <w:t xml:space="preserve"> </w:t>
      </w:r>
      <w:r>
        <w:t>роль</w:t>
      </w:r>
      <w:r>
        <w:rPr>
          <w:spacing w:val="-16"/>
        </w:rPr>
        <w:t xml:space="preserve"> </w:t>
      </w:r>
      <w:r>
        <w:t xml:space="preserve">(с учётом предпочтений и возможностей всех участников взаимодействия), распределять задачи </w:t>
      </w:r>
      <w:r>
        <w:rPr>
          <w:w w:val="95"/>
        </w:rPr>
        <w:t>между</w:t>
      </w:r>
      <w:r>
        <w:rPr>
          <w:spacing w:val="17"/>
        </w:rPr>
        <w:t xml:space="preserve"> </w:t>
      </w:r>
      <w:r>
        <w:rPr>
          <w:w w:val="95"/>
        </w:rPr>
        <w:t>членами</w:t>
      </w:r>
      <w:r>
        <w:rPr>
          <w:spacing w:val="23"/>
        </w:rPr>
        <w:t xml:space="preserve"> </w:t>
      </w:r>
      <w:r>
        <w:rPr>
          <w:w w:val="95"/>
        </w:rPr>
        <w:t>команды,</w:t>
      </w:r>
      <w:r>
        <w:rPr>
          <w:spacing w:val="23"/>
        </w:rPr>
        <w:t xml:space="preserve"> </w:t>
      </w:r>
      <w:r>
        <w:rPr>
          <w:w w:val="95"/>
        </w:rPr>
        <w:t>участвовать</w:t>
      </w:r>
      <w:r>
        <w:rPr>
          <w:spacing w:val="22"/>
        </w:rPr>
        <w:t xml:space="preserve"> </w:t>
      </w:r>
      <w:r>
        <w:rPr>
          <w:w w:val="95"/>
        </w:rPr>
        <w:t>в групповых</w:t>
      </w:r>
      <w:r>
        <w:rPr>
          <w:spacing w:val="22"/>
        </w:rPr>
        <w:t xml:space="preserve"> </w:t>
      </w:r>
      <w:r>
        <w:rPr>
          <w:w w:val="95"/>
        </w:rPr>
        <w:t>формах</w:t>
      </w:r>
      <w:r>
        <w:rPr>
          <w:spacing w:val="22"/>
        </w:rPr>
        <w:t xml:space="preserve"> </w:t>
      </w:r>
      <w:r>
        <w:rPr>
          <w:w w:val="95"/>
        </w:rPr>
        <w:t>работы</w:t>
      </w:r>
      <w:r>
        <w:t xml:space="preserve"> </w:t>
      </w:r>
      <w:r>
        <w:rPr>
          <w:w w:val="95"/>
        </w:rPr>
        <w:t>(обсуждения,</w:t>
      </w:r>
      <w:r>
        <w:rPr>
          <w:spacing w:val="27"/>
        </w:rPr>
        <w:t xml:space="preserve"> </w:t>
      </w:r>
      <w:r>
        <w:rPr>
          <w:w w:val="95"/>
        </w:rPr>
        <w:t>обмен</w:t>
      </w:r>
      <w:r>
        <w:t xml:space="preserve"> </w:t>
      </w:r>
      <w:r>
        <w:rPr>
          <w:w w:val="95"/>
        </w:rPr>
        <w:t>мнениями,</w:t>
      </w:r>
    </w:p>
    <w:p w:rsidR="001A2551" w:rsidRDefault="00573E71">
      <w:pPr>
        <w:pStyle w:val="a3"/>
        <w:spacing w:line="265" w:lineRule="exact"/>
        <w:ind w:left="618"/>
      </w:pPr>
      <w:r>
        <w:rPr>
          <w:w w:val="95"/>
        </w:rPr>
        <w:t>«мозговой</w:t>
      </w:r>
      <w:r>
        <w:rPr>
          <w:spacing w:val="-1"/>
        </w:rPr>
        <w:t xml:space="preserve"> </w:t>
      </w:r>
      <w:r>
        <w:rPr>
          <w:w w:val="95"/>
        </w:rPr>
        <w:t>штурм»</w:t>
      </w:r>
      <w:r>
        <w:rPr>
          <w:spacing w:val="1"/>
        </w:rPr>
        <w:t xml:space="preserve"> </w:t>
      </w:r>
      <w:r>
        <w:rPr>
          <w:w w:val="95"/>
        </w:rPr>
        <w:t>и</w:t>
      </w:r>
      <w:r>
        <w:rPr>
          <w:spacing w:val="-6"/>
          <w:w w:val="95"/>
        </w:rPr>
        <w:t xml:space="preserve"> </w:t>
      </w:r>
      <w:r>
        <w:rPr>
          <w:spacing w:val="-2"/>
          <w:w w:val="95"/>
        </w:rPr>
        <w:t>иные);</w:t>
      </w:r>
    </w:p>
    <w:p w:rsidR="001A2551" w:rsidRDefault="00573E71">
      <w:pPr>
        <w:pStyle w:val="a3"/>
        <w:spacing w:line="230" w:lineRule="auto"/>
        <w:ind w:right="311" w:firstLine="711"/>
      </w:pPr>
      <w:r>
        <w:rPr>
          <w:w w:val="95"/>
        </w:rPr>
        <w:t xml:space="preserve">выполнять свою часть работы, достигать качественный результат по своему направлению и </w:t>
      </w:r>
      <w:r>
        <w:t>координировать</w:t>
      </w:r>
      <w:r>
        <w:rPr>
          <w:spacing w:val="-16"/>
        </w:rPr>
        <w:t xml:space="preserve"> </w:t>
      </w:r>
      <w:r>
        <w:t>свои</w:t>
      </w:r>
      <w:r>
        <w:rPr>
          <w:spacing w:val="-12"/>
        </w:rPr>
        <w:t xml:space="preserve"> </w:t>
      </w:r>
      <w:r>
        <w:t>действия</w:t>
      </w:r>
      <w:r>
        <w:rPr>
          <w:spacing w:val="-10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действиями</w:t>
      </w:r>
      <w:r>
        <w:rPr>
          <w:spacing w:val="-6"/>
        </w:rPr>
        <w:t xml:space="preserve"> </w:t>
      </w:r>
      <w:r>
        <w:t>других</w:t>
      </w:r>
      <w:r>
        <w:rPr>
          <w:spacing w:val="-10"/>
        </w:rPr>
        <w:t xml:space="preserve"> </w:t>
      </w:r>
      <w:r>
        <w:t>членов</w:t>
      </w:r>
      <w:r>
        <w:rPr>
          <w:spacing w:val="-8"/>
        </w:rPr>
        <w:t xml:space="preserve"> </w:t>
      </w:r>
      <w:r>
        <w:t>команды;</w:t>
      </w:r>
      <w:r>
        <w:rPr>
          <w:spacing w:val="-3"/>
        </w:rPr>
        <w:t xml:space="preserve"> </w:t>
      </w:r>
      <w:r>
        <w:t>оценивать</w:t>
      </w:r>
      <w:r>
        <w:rPr>
          <w:spacing w:val="-11"/>
        </w:rPr>
        <w:t xml:space="preserve"> </w:t>
      </w:r>
      <w:r>
        <w:t>качество</w:t>
      </w:r>
      <w:r>
        <w:rPr>
          <w:spacing w:val="-8"/>
        </w:rPr>
        <w:t xml:space="preserve"> </w:t>
      </w:r>
      <w:r>
        <w:t xml:space="preserve">своего вклада в общий продукт по критериям, самостоятельно сформулированным участниками взаимодействия; сравнивать результаты с исходной задачей и вклад каждого члена команды в </w:t>
      </w:r>
      <w:r>
        <w:rPr>
          <w:w w:val="95"/>
        </w:rPr>
        <w:t>достижение результатов, разделять сферу ответственности</w:t>
      </w:r>
      <w:r>
        <w:rPr>
          <w:spacing w:val="-4"/>
          <w:w w:val="95"/>
        </w:rPr>
        <w:t xml:space="preserve"> </w:t>
      </w:r>
      <w:r>
        <w:rPr>
          <w:w w:val="95"/>
        </w:rPr>
        <w:t>и</w:t>
      </w:r>
      <w:r>
        <w:rPr>
          <w:spacing w:val="-6"/>
          <w:w w:val="95"/>
        </w:rPr>
        <w:t xml:space="preserve"> </w:t>
      </w:r>
      <w:r>
        <w:rPr>
          <w:w w:val="95"/>
        </w:rPr>
        <w:t>проявлять готовность к</w:t>
      </w:r>
      <w:r>
        <w:rPr>
          <w:spacing w:val="-3"/>
          <w:w w:val="95"/>
        </w:rPr>
        <w:t xml:space="preserve"> </w:t>
      </w:r>
      <w:r>
        <w:rPr>
          <w:w w:val="95"/>
        </w:rPr>
        <w:t xml:space="preserve">представлению </w:t>
      </w:r>
      <w:r>
        <w:t>отчёта перед группой.</w:t>
      </w:r>
    </w:p>
    <w:p w:rsidR="001A2551" w:rsidRDefault="00573E71">
      <w:pPr>
        <w:pStyle w:val="a3"/>
        <w:spacing w:line="266" w:lineRule="exact"/>
        <w:ind w:left="1326"/>
        <w:jc w:val="left"/>
      </w:pPr>
      <w:r>
        <w:rPr>
          <w:w w:val="95"/>
        </w:rPr>
        <w:t>Овладение</w:t>
      </w:r>
      <w:r>
        <w:rPr>
          <w:spacing w:val="-6"/>
          <w:w w:val="95"/>
        </w:rPr>
        <w:t xml:space="preserve"> </w:t>
      </w:r>
      <w:r>
        <w:rPr>
          <w:w w:val="95"/>
        </w:rPr>
        <w:t>универсальными</w:t>
      </w:r>
      <w:r>
        <w:rPr>
          <w:spacing w:val="-13"/>
          <w:w w:val="95"/>
        </w:rPr>
        <w:t xml:space="preserve"> </w:t>
      </w:r>
      <w:r>
        <w:rPr>
          <w:w w:val="95"/>
        </w:rPr>
        <w:t>учебными</w:t>
      </w:r>
      <w:r>
        <w:rPr>
          <w:spacing w:val="-2"/>
        </w:rPr>
        <w:t xml:space="preserve"> </w:t>
      </w:r>
      <w:r>
        <w:rPr>
          <w:w w:val="95"/>
        </w:rPr>
        <w:t>регулятивными</w:t>
      </w:r>
      <w:r>
        <w:rPr>
          <w:spacing w:val="5"/>
        </w:rPr>
        <w:t xml:space="preserve"> </w:t>
      </w:r>
      <w:r>
        <w:rPr>
          <w:spacing w:val="-2"/>
          <w:w w:val="95"/>
        </w:rPr>
        <w:t>действиями.</w:t>
      </w:r>
    </w:p>
    <w:p w:rsidR="001A2551" w:rsidRDefault="00573E71">
      <w:pPr>
        <w:pStyle w:val="4"/>
        <w:ind w:left="1325"/>
        <w:jc w:val="left"/>
      </w:pPr>
      <w:r>
        <w:rPr>
          <w:spacing w:val="-2"/>
        </w:rPr>
        <w:t>Самоорганизация:</w:t>
      </w:r>
    </w:p>
    <w:p w:rsidR="001A2551" w:rsidRDefault="00573E71">
      <w:pPr>
        <w:pStyle w:val="a3"/>
        <w:spacing w:line="232" w:lineRule="auto"/>
        <w:ind w:left="622" w:right="317" w:firstLine="707"/>
      </w:pPr>
      <w:r>
        <w:t xml:space="preserve">выявлять проблемы для решения в учебных и жизненных ситуациях; ориентироваться в </w:t>
      </w:r>
      <w:r>
        <w:rPr>
          <w:w w:val="95"/>
        </w:rPr>
        <w:t xml:space="preserve">различных подходах к принятию решений (индивидуальное, принятие решения в группе, принятие </w:t>
      </w:r>
      <w:r>
        <w:t>решения группой);</w:t>
      </w:r>
    </w:p>
    <w:p w:rsidR="001A2551" w:rsidRDefault="001A2551">
      <w:pPr>
        <w:spacing w:line="232" w:lineRule="auto"/>
        <w:sectPr w:rsidR="001A2551">
          <w:pgSz w:w="11900" w:h="16840"/>
          <w:pgMar w:top="1100" w:right="280" w:bottom="1520" w:left="380" w:header="0" w:footer="1228" w:gutter="0"/>
          <w:cols w:space="720"/>
        </w:sectPr>
      </w:pPr>
    </w:p>
    <w:p w:rsidR="001A2551" w:rsidRDefault="00573E71">
      <w:pPr>
        <w:pStyle w:val="a3"/>
        <w:spacing w:before="79" w:line="230" w:lineRule="auto"/>
        <w:ind w:right="321" w:firstLine="709"/>
      </w:pPr>
      <w:r>
        <w:lastRenderedPageBreak/>
        <w:t xml:space="preserve"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 самостоятельно составлять план действий, </w:t>
      </w:r>
      <w:r>
        <w:rPr>
          <w:w w:val="95"/>
        </w:rPr>
        <w:t xml:space="preserve">вносить необходимые коррективы в ходе его реализации; делать выбор и брать ответственность за </w:t>
      </w:r>
      <w:r>
        <w:rPr>
          <w:spacing w:val="-2"/>
        </w:rPr>
        <w:t>решение.</w:t>
      </w:r>
    </w:p>
    <w:p w:rsidR="001A2551" w:rsidRDefault="00573E71">
      <w:pPr>
        <w:pStyle w:val="4"/>
        <w:spacing w:line="271" w:lineRule="exact"/>
        <w:ind w:left="1325"/>
        <w:jc w:val="left"/>
      </w:pPr>
      <w:r>
        <w:rPr>
          <w:spacing w:val="-2"/>
        </w:rPr>
        <w:t>Самоконтроль:</w:t>
      </w:r>
    </w:p>
    <w:p w:rsidR="001A2551" w:rsidRDefault="00573E71">
      <w:pPr>
        <w:pStyle w:val="a3"/>
        <w:spacing w:line="232" w:lineRule="auto"/>
        <w:ind w:left="622" w:right="316" w:firstLine="707"/>
      </w:pPr>
      <w:r>
        <w:t xml:space="preserve">владеть разными способами самоконтроля (в том числе речевого), самомотивации и </w:t>
      </w:r>
      <w:r>
        <w:rPr>
          <w:spacing w:val="-2"/>
        </w:rPr>
        <w:t>рефлексии;</w:t>
      </w:r>
    </w:p>
    <w:p w:rsidR="001A2551" w:rsidRDefault="00573E71">
      <w:pPr>
        <w:pStyle w:val="a3"/>
        <w:spacing w:before="1" w:line="230" w:lineRule="auto"/>
        <w:ind w:left="615" w:right="315" w:firstLine="712"/>
      </w:pPr>
      <w:r>
        <w:t>давать</w:t>
      </w:r>
      <w:r>
        <w:rPr>
          <w:spacing w:val="-10"/>
        </w:rPr>
        <w:t xml:space="preserve"> </w:t>
      </w:r>
      <w:r>
        <w:t>адекватную</w:t>
      </w:r>
      <w:r>
        <w:rPr>
          <w:spacing w:val="-4"/>
        </w:rPr>
        <w:t xml:space="preserve"> </w:t>
      </w:r>
      <w:r>
        <w:t>оценку</w:t>
      </w:r>
      <w:r>
        <w:rPr>
          <w:spacing w:val="-5"/>
        </w:rPr>
        <w:t xml:space="preserve"> </w:t>
      </w:r>
      <w:r>
        <w:t>учебной</w:t>
      </w:r>
      <w:r>
        <w:rPr>
          <w:spacing w:val="-10"/>
        </w:rPr>
        <w:t xml:space="preserve"> </w:t>
      </w:r>
      <w:r>
        <w:t>ситуации</w:t>
      </w:r>
      <w:r>
        <w:rPr>
          <w:spacing w:val="-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предлагать</w:t>
      </w:r>
      <w:r>
        <w:rPr>
          <w:spacing w:val="-5"/>
        </w:rPr>
        <w:t xml:space="preserve"> </w:t>
      </w:r>
      <w:r>
        <w:t>план</w:t>
      </w:r>
      <w:r>
        <w:rPr>
          <w:spacing w:val="-13"/>
        </w:rPr>
        <w:t xml:space="preserve"> </w:t>
      </w:r>
      <w:r>
        <w:t>её</w:t>
      </w:r>
      <w:r>
        <w:rPr>
          <w:spacing w:val="-14"/>
        </w:rPr>
        <w:t xml:space="preserve"> </w:t>
      </w:r>
      <w:r>
        <w:t>изменения; предвидеть трудности, которые могут возникнуть при решении учебной задачи, и адаптировать решение к меняющимся обстоятельствам;</w:t>
      </w:r>
    </w:p>
    <w:p w:rsidR="001A2551" w:rsidRDefault="00573E71">
      <w:pPr>
        <w:pStyle w:val="a3"/>
        <w:spacing w:line="230" w:lineRule="auto"/>
        <w:ind w:right="318" w:firstLine="709"/>
      </w:pPr>
      <w:r>
        <w:t xml:space="preserve">объяснять причины достижения (недостижения) результата деятельности; понимать причины коммуникативных неудач и уметь предупреждать их, давать оценку приобретённому </w:t>
      </w:r>
      <w:r>
        <w:rPr>
          <w:w w:val="95"/>
        </w:rPr>
        <w:t>речевому опыту и корректировать собственную</w:t>
      </w:r>
      <w:r>
        <w:rPr>
          <w:spacing w:val="35"/>
        </w:rPr>
        <w:t xml:space="preserve"> </w:t>
      </w:r>
      <w:r>
        <w:rPr>
          <w:w w:val="95"/>
        </w:rPr>
        <w:t xml:space="preserve">речь с учётом целей и условий общения; оценивать </w:t>
      </w:r>
      <w:r>
        <w:rPr>
          <w:spacing w:val="-2"/>
        </w:rPr>
        <w:t>соответствие</w:t>
      </w:r>
      <w:r>
        <w:t xml:space="preserve"> </w:t>
      </w:r>
      <w:r>
        <w:rPr>
          <w:spacing w:val="-2"/>
        </w:rPr>
        <w:t>результата цели</w:t>
      </w:r>
      <w:r>
        <w:rPr>
          <w:spacing w:val="-11"/>
        </w:rPr>
        <w:t xml:space="preserve"> </w:t>
      </w:r>
      <w:r>
        <w:rPr>
          <w:spacing w:val="-2"/>
        </w:rPr>
        <w:t>и</w:t>
      </w:r>
      <w:r>
        <w:rPr>
          <w:spacing w:val="-14"/>
        </w:rPr>
        <w:t xml:space="preserve"> </w:t>
      </w:r>
      <w:r>
        <w:rPr>
          <w:spacing w:val="-2"/>
        </w:rPr>
        <w:t>условиям</w:t>
      </w:r>
      <w:r>
        <w:rPr>
          <w:spacing w:val="-7"/>
        </w:rPr>
        <w:t xml:space="preserve"> </w:t>
      </w:r>
      <w:r>
        <w:rPr>
          <w:spacing w:val="-2"/>
        </w:rPr>
        <w:t>общения.</w:t>
      </w:r>
    </w:p>
    <w:p w:rsidR="001A2551" w:rsidRDefault="00573E71">
      <w:pPr>
        <w:pStyle w:val="4"/>
        <w:spacing w:line="269" w:lineRule="exact"/>
        <w:ind w:left="1323"/>
      </w:pPr>
      <w:r>
        <w:rPr>
          <w:w w:val="90"/>
        </w:rPr>
        <w:t>Эмоциональный</w:t>
      </w:r>
      <w:r>
        <w:rPr>
          <w:spacing w:val="51"/>
          <w:w w:val="150"/>
        </w:rPr>
        <w:t xml:space="preserve"> </w:t>
      </w:r>
      <w:r>
        <w:rPr>
          <w:spacing w:val="-2"/>
        </w:rPr>
        <w:t>интеллект:</w:t>
      </w:r>
    </w:p>
    <w:p w:rsidR="001A2551" w:rsidRDefault="00573E71">
      <w:pPr>
        <w:pStyle w:val="a3"/>
        <w:spacing w:before="1" w:line="228" w:lineRule="auto"/>
        <w:ind w:firstLine="714"/>
        <w:jc w:val="left"/>
      </w:pPr>
      <w:r>
        <w:rPr>
          <w:w w:val="95"/>
        </w:rPr>
        <w:t>развивать</w:t>
      </w:r>
      <w:r>
        <w:rPr>
          <w:spacing w:val="32"/>
        </w:rPr>
        <w:t xml:space="preserve"> </w:t>
      </w:r>
      <w:r>
        <w:rPr>
          <w:w w:val="95"/>
        </w:rPr>
        <w:t>способность</w:t>
      </w:r>
      <w:r>
        <w:rPr>
          <w:spacing w:val="34"/>
        </w:rPr>
        <w:t xml:space="preserve"> </w:t>
      </w:r>
      <w:r>
        <w:rPr>
          <w:w w:val="95"/>
        </w:rPr>
        <w:t>управлять</w:t>
      </w:r>
      <w:r>
        <w:rPr>
          <w:spacing w:val="32"/>
        </w:rPr>
        <w:t xml:space="preserve"> </w:t>
      </w:r>
      <w:r>
        <w:rPr>
          <w:w w:val="95"/>
        </w:rPr>
        <w:t>собственными</w:t>
      </w:r>
      <w:r>
        <w:rPr>
          <w:spacing w:val="38"/>
        </w:rPr>
        <w:t xml:space="preserve"> </w:t>
      </w:r>
      <w:r>
        <w:rPr>
          <w:w w:val="95"/>
        </w:rPr>
        <w:t>эмоциями</w:t>
      </w:r>
      <w:r>
        <w:rPr>
          <w:spacing w:val="37"/>
        </w:rPr>
        <w:t xml:space="preserve"> </w:t>
      </w:r>
      <w:r>
        <w:rPr>
          <w:w w:val="95"/>
        </w:rPr>
        <w:t>и эмоциями</w:t>
      </w:r>
      <w:r>
        <w:rPr>
          <w:spacing w:val="35"/>
        </w:rPr>
        <w:t xml:space="preserve"> </w:t>
      </w:r>
      <w:r>
        <w:rPr>
          <w:w w:val="95"/>
        </w:rPr>
        <w:t>других;</w:t>
      </w:r>
      <w:r>
        <w:rPr>
          <w:spacing w:val="31"/>
        </w:rPr>
        <w:t xml:space="preserve"> </w:t>
      </w:r>
      <w:r>
        <w:rPr>
          <w:w w:val="95"/>
        </w:rPr>
        <w:t>выявлять</w:t>
      </w:r>
      <w:r>
        <w:rPr>
          <w:spacing w:val="28"/>
        </w:rPr>
        <w:t xml:space="preserve"> </w:t>
      </w:r>
      <w:r>
        <w:rPr>
          <w:w w:val="95"/>
        </w:rPr>
        <w:t xml:space="preserve">и </w:t>
      </w:r>
      <w:r>
        <w:t>анализировать</w:t>
      </w:r>
      <w:r>
        <w:rPr>
          <w:spacing w:val="-2"/>
        </w:rPr>
        <w:t xml:space="preserve"> </w:t>
      </w:r>
      <w:r>
        <w:t>причины</w:t>
      </w:r>
      <w:r>
        <w:rPr>
          <w:spacing w:val="-16"/>
        </w:rPr>
        <w:t xml:space="preserve"> </w:t>
      </w:r>
      <w:r>
        <w:t>эмоций;</w:t>
      </w:r>
    </w:p>
    <w:p w:rsidR="001A2551" w:rsidRDefault="00573E71">
      <w:pPr>
        <w:pStyle w:val="a3"/>
        <w:tabs>
          <w:tab w:val="left" w:pos="2580"/>
          <w:tab w:val="left" w:pos="3572"/>
          <w:tab w:val="left" w:pos="3912"/>
          <w:tab w:val="left" w:pos="5213"/>
          <w:tab w:val="left" w:pos="6219"/>
          <w:tab w:val="left" w:pos="7402"/>
          <w:tab w:val="left" w:pos="8783"/>
          <w:tab w:val="left" w:pos="9856"/>
        </w:tabs>
        <w:spacing w:before="9" w:line="228" w:lineRule="auto"/>
        <w:ind w:left="622" w:right="338" w:firstLine="765"/>
        <w:jc w:val="left"/>
      </w:pPr>
      <w:r>
        <w:rPr>
          <w:spacing w:val="-2"/>
        </w:rPr>
        <w:t>понимать</w:t>
      </w:r>
      <w:r>
        <w:tab/>
      </w:r>
      <w:r>
        <w:rPr>
          <w:spacing w:val="-2"/>
        </w:rPr>
        <w:t>мотивы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намерения</w:t>
      </w:r>
      <w:r>
        <w:tab/>
      </w:r>
      <w:r>
        <w:rPr>
          <w:spacing w:val="-2"/>
        </w:rPr>
        <w:t>другого</w:t>
      </w:r>
      <w:r>
        <w:tab/>
      </w:r>
      <w:r>
        <w:rPr>
          <w:spacing w:val="-2"/>
        </w:rPr>
        <w:t>человека,</w:t>
      </w:r>
      <w:r>
        <w:tab/>
      </w:r>
      <w:r>
        <w:rPr>
          <w:spacing w:val="-2"/>
        </w:rPr>
        <w:t>анализируя</w:t>
      </w:r>
      <w:r>
        <w:tab/>
      </w:r>
      <w:r>
        <w:rPr>
          <w:spacing w:val="-2"/>
        </w:rPr>
        <w:t>речевую</w:t>
      </w:r>
      <w:r>
        <w:tab/>
      </w:r>
      <w:r>
        <w:rPr>
          <w:spacing w:val="-4"/>
          <w:w w:val="95"/>
        </w:rPr>
        <w:t xml:space="preserve">ситуацию; </w:t>
      </w:r>
      <w:r>
        <w:rPr>
          <w:w w:val="95"/>
        </w:rPr>
        <w:t>регулировать способ выражения собственных эмоций.</w:t>
      </w:r>
    </w:p>
    <w:p w:rsidR="001A2551" w:rsidRDefault="00573E71">
      <w:pPr>
        <w:pStyle w:val="a3"/>
        <w:spacing w:line="232" w:lineRule="auto"/>
        <w:ind w:left="620" w:firstLine="700"/>
        <w:jc w:val="left"/>
      </w:pPr>
      <w:r>
        <w:t>Принятие</w:t>
      </w:r>
      <w:r>
        <w:rPr>
          <w:spacing w:val="74"/>
        </w:rPr>
        <w:t xml:space="preserve"> </w:t>
      </w:r>
      <w:r>
        <w:t>себя</w:t>
      </w:r>
      <w:r>
        <w:rPr>
          <w:spacing w:val="67"/>
        </w:rPr>
        <w:t xml:space="preserve"> </w:t>
      </w:r>
      <w:r>
        <w:t>и</w:t>
      </w:r>
      <w:r>
        <w:rPr>
          <w:spacing w:val="59"/>
        </w:rPr>
        <w:t xml:space="preserve"> </w:t>
      </w:r>
      <w:r>
        <w:t>других:</w:t>
      </w:r>
      <w:r>
        <w:rPr>
          <w:spacing w:val="69"/>
        </w:rPr>
        <w:t xml:space="preserve"> </w:t>
      </w:r>
      <w:r>
        <w:t>осознанно</w:t>
      </w:r>
      <w:r>
        <w:rPr>
          <w:spacing w:val="71"/>
        </w:rPr>
        <w:t xml:space="preserve"> </w:t>
      </w:r>
      <w:r>
        <w:t>относиться</w:t>
      </w:r>
      <w:r>
        <w:rPr>
          <w:spacing w:val="74"/>
        </w:rPr>
        <w:t xml:space="preserve"> </w:t>
      </w:r>
      <w:r>
        <w:t>к</w:t>
      </w:r>
      <w:r>
        <w:rPr>
          <w:spacing w:val="59"/>
        </w:rPr>
        <w:t xml:space="preserve"> </w:t>
      </w:r>
      <w:r>
        <w:t>другому</w:t>
      </w:r>
      <w:r>
        <w:rPr>
          <w:spacing w:val="70"/>
        </w:rPr>
        <w:t xml:space="preserve"> </w:t>
      </w:r>
      <w:r>
        <w:t>человеку</w:t>
      </w:r>
      <w:r>
        <w:rPr>
          <w:spacing w:val="79"/>
        </w:rPr>
        <w:t xml:space="preserve"> </w:t>
      </w:r>
      <w:r>
        <w:t>и</w:t>
      </w:r>
      <w:r>
        <w:rPr>
          <w:spacing w:val="58"/>
        </w:rPr>
        <w:t xml:space="preserve"> </w:t>
      </w:r>
      <w:r>
        <w:t>его</w:t>
      </w:r>
      <w:r>
        <w:rPr>
          <w:spacing w:val="63"/>
        </w:rPr>
        <w:t xml:space="preserve"> </w:t>
      </w:r>
      <w:r>
        <w:t>мнению; признавать</w:t>
      </w:r>
      <w:r>
        <w:rPr>
          <w:spacing w:val="-11"/>
        </w:rPr>
        <w:t xml:space="preserve"> </w:t>
      </w:r>
      <w:r>
        <w:t>своё</w:t>
      </w:r>
      <w:r>
        <w:rPr>
          <w:spacing w:val="-16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чужое</w:t>
      </w:r>
      <w:r>
        <w:rPr>
          <w:spacing w:val="-14"/>
        </w:rPr>
        <w:t xml:space="preserve"> </w:t>
      </w:r>
      <w:r>
        <w:t>право</w:t>
      </w:r>
      <w:r>
        <w:rPr>
          <w:spacing w:val="-12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ошибку;</w:t>
      </w:r>
    </w:p>
    <w:p w:rsidR="001A2551" w:rsidRDefault="00573E71">
      <w:pPr>
        <w:pStyle w:val="a3"/>
        <w:spacing w:before="3" w:line="223" w:lineRule="auto"/>
        <w:ind w:left="620" w:firstLine="709"/>
        <w:jc w:val="left"/>
      </w:pPr>
      <w:r>
        <w:rPr>
          <w:w w:val="95"/>
        </w:rPr>
        <w:t>принимать</w:t>
      </w:r>
      <w:r>
        <w:rPr>
          <w:spacing w:val="40"/>
        </w:rPr>
        <w:t xml:space="preserve"> </w:t>
      </w:r>
      <w:r>
        <w:rPr>
          <w:w w:val="95"/>
        </w:rPr>
        <w:t>себя</w:t>
      </w:r>
      <w:r>
        <w:rPr>
          <w:spacing w:val="40"/>
        </w:rPr>
        <w:t xml:space="preserve"> </w:t>
      </w:r>
      <w:r>
        <w:rPr>
          <w:w w:val="95"/>
        </w:rPr>
        <w:t>и</w:t>
      </w:r>
      <w:r>
        <w:rPr>
          <w:spacing w:val="40"/>
        </w:rPr>
        <w:t xml:space="preserve"> </w:t>
      </w:r>
      <w:r>
        <w:rPr>
          <w:w w:val="95"/>
        </w:rPr>
        <w:t>других</w:t>
      </w:r>
      <w:r>
        <w:rPr>
          <w:spacing w:val="40"/>
        </w:rPr>
        <w:t xml:space="preserve"> </w:t>
      </w:r>
      <w:r>
        <w:rPr>
          <w:w w:val="95"/>
        </w:rPr>
        <w:t>не</w:t>
      </w:r>
      <w:r>
        <w:rPr>
          <w:spacing w:val="40"/>
        </w:rPr>
        <w:t xml:space="preserve"> </w:t>
      </w:r>
      <w:r>
        <w:rPr>
          <w:w w:val="95"/>
        </w:rPr>
        <w:t>осуждая;</w:t>
      </w:r>
      <w:r>
        <w:rPr>
          <w:spacing w:val="40"/>
        </w:rPr>
        <w:t xml:space="preserve"> </w:t>
      </w:r>
      <w:r>
        <w:rPr>
          <w:w w:val="95"/>
        </w:rPr>
        <w:t>проявлять</w:t>
      </w:r>
      <w:r>
        <w:rPr>
          <w:spacing w:val="40"/>
        </w:rPr>
        <w:t xml:space="preserve"> </w:t>
      </w:r>
      <w:r>
        <w:rPr>
          <w:w w:val="95"/>
        </w:rPr>
        <w:t>открытость;</w:t>
      </w:r>
      <w:r>
        <w:rPr>
          <w:spacing w:val="40"/>
        </w:rPr>
        <w:t xml:space="preserve"> </w:t>
      </w:r>
      <w:r>
        <w:rPr>
          <w:w w:val="95"/>
        </w:rPr>
        <w:t>осознавать</w:t>
      </w:r>
      <w:r>
        <w:rPr>
          <w:spacing w:val="40"/>
        </w:rPr>
        <w:t xml:space="preserve"> </w:t>
      </w:r>
      <w:r>
        <w:rPr>
          <w:w w:val="95"/>
        </w:rPr>
        <w:t xml:space="preserve">невозможность </w:t>
      </w:r>
      <w:r>
        <w:t>контролировать</w:t>
      </w:r>
      <w:r>
        <w:rPr>
          <w:spacing w:val="-7"/>
        </w:rPr>
        <w:t xml:space="preserve"> </w:t>
      </w:r>
      <w:r>
        <w:t>всё</w:t>
      </w:r>
      <w:r>
        <w:rPr>
          <w:spacing w:val="-1"/>
        </w:rPr>
        <w:t xml:space="preserve"> </w:t>
      </w:r>
      <w:r>
        <w:t>вокруг.</w:t>
      </w:r>
    </w:p>
    <w:p w:rsidR="001A2551" w:rsidRDefault="001A2551">
      <w:pPr>
        <w:pStyle w:val="a3"/>
        <w:spacing w:before="9"/>
        <w:ind w:left="0"/>
        <w:jc w:val="left"/>
        <w:rPr>
          <w:sz w:val="23"/>
        </w:rPr>
      </w:pPr>
    </w:p>
    <w:p w:rsidR="001A2551" w:rsidRDefault="004832F2">
      <w:pPr>
        <w:pStyle w:val="3"/>
        <w:spacing w:line="283" w:lineRule="exact"/>
        <w:ind w:left="629"/>
        <w:jc w:val="both"/>
      </w:pPr>
      <w:r>
        <w:rPr>
          <w:w w:val="90"/>
        </w:rPr>
        <w:t>П</w:t>
      </w:r>
      <w:r w:rsidR="00573E71">
        <w:rPr>
          <w:w w:val="90"/>
        </w:rPr>
        <w:t>РЕДМ</w:t>
      </w:r>
      <w:r>
        <w:rPr>
          <w:w w:val="90"/>
        </w:rPr>
        <w:t>ЕТН</w:t>
      </w:r>
      <w:r w:rsidR="00573E71">
        <w:rPr>
          <w:w w:val="90"/>
        </w:rPr>
        <w:t>ЫЕ</w:t>
      </w:r>
      <w:r w:rsidR="00573E71">
        <w:rPr>
          <w:spacing w:val="33"/>
        </w:rPr>
        <w:t xml:space="preserve"> </w:t>
      </w:r>
      <w:r w:rsidR="00573E71">
        <w:rPr>
          <w:spacing w:val="-2"/>
        </w:rPr>
        <w:t>РЕЗУЛЬТАТЫ</w:t>
      </w:r>
    </w:p>
    <w:p w:rsidR="001A2551" w:rsidRDefault="00573E71">
      <w:pPr>
        <w:pStyle w:val="a4"/>
        <w:numPr>
          <w:ilvl w:val="0"/>
          <w:numId w:val="139"/>
        </w:numPr>
        <w:tabs>
          <w:tab w:val="left" w:pos="866"/>
        </w:tabs>
        <w:spacing w:line="273" w:lineRule="exact"/>
        <w:ind w:hanging="185"/>
        <w:jc w:val="both"/>
        <w:rPr>
          <w:sz w:val="25"/>
        </w:rPr>
      </w:pPr>
      <w:r>
        <w:rPr>
          <w:spacing w:val="-2"/>
          <w:sz w:val="25"/>
        </w:rPr>
        <w:t>класс</w:t>
      </w:r>
    </w:p>
    <w:p w:rsidR="001A2551" w:rsidRDefault="00573E71">
      <w:pPr>
        <w:pStyle w:val="4"/>
        <w:spacing w:line="273" w:lineRule="exact"/>
        <w:ind w:left="1324"/>
      </w:pPr>
      <w:r>
        <w:rPr>
          <w:w w:val="95"/>
        </w:rPr>
        <w:t>Язык</w:t>
      </w:r>
      <w:r>
        <w:rPr>
          <w:spacing w:val="-2"/>
        </w:rPr>
        <w:t xml:space="preserve"> </w:t>
      </w:r>
      <w:r>
        <w:rPr>
          <w:w w:val="95"/>
        </w:rPr>
        <w:t>и</w:t>
      </w:r>
      <w:r>
        <w:rPr>
          <w:spacing w:val="-2"/>
          <w:w w:val="95"/>
        </w:rPr>
        <w:t xml:space="preserve"> культура:</w:t>
      </w:r>
    </w:p>
    <w:p w:rsidR="001A2551" w:rsidRDefault="00573E71">
      <w:pPr>
        <w:pStyle w:val="a3"/>
        <w:spacing w:before="7" w:line="228" w:lineRule="auto"/>
        <w:ind w:right="317" w:firstLine="705"/>
      </w:pPr>
      <w:r>
        <w:t xml:space="preserve">характеризовать роль русского родного языка в жизни общества и государства, в </w:t>
      </w:r>
      <w:r>
        <w:rPr>
          <w:w w:val="95"/>
        </w:rPr>
        <w:t>современном</w:t>
      </w:r>
      <w:r>
        <w:t xml:space="preserve"> </w:t>
      </w:r>
      <w:r>
        <w:rPr>
          <w:w w:val="95"/>
        </w:rPr>
        <w:t>мире, в</w:t>
      </w:r>
      <w:r>
        <w:rPr>
          <w:spacing w:val="-5"/>
          <w:w w:val="95"/>
        </w:rPr>
        <w:t xml:space="preserve"> </w:t>
      </w:r>
      <w:r>
        <w:rPr>
          <w:w w:val="95"/>
        </w:rPr>
        <w:t>жизни человека;</w:t>
      </w:r>
      <w:r>
        <w:t xml:space="preserve"> </w:t>
      </w:r>
      <w:r>
        <w:rPr>
          <w:w w:val="95"/>
        </w:rPr>
        <w:t>осознавать важность бережного отношения к родному языку;</w:t>
      </w:r>
    </w:p>
    <w:p w:rsidR="001A2551" w:rsidRDefault="00573E71">
      <w:pPr>
        <w:pStyle w:val="a3"/>
        <w:spacing w:before="5" w:line="228" w:lineRule="auto"/>
        <w:ind w:left="620" w:right="331" w:firstLine="709"/>
      </w:pPr>
      <w:r>
        <w:t>приводить</w:t>
      </w:r>
      <w:r>
        <w:rPr>
          <w:spacing w:val="-16"/>
        </w:rPr>
        <w:t xml:space="preserve"> </w:t>
      </w:r>
      <w:r>
        <w:t>примеры,</w:t>
      </w:r>
      <w:r>
        <w:rPr>
          <w:spacing w:val="-16"/>
        </w:rPr>
        <w:t xml:space="preserve"> </w:t>
      </w:r>
      <w:r>
        <w:t>доказывающие,</w:t>
      </w:r>
      <w:r>
        <w:rPr>
          <w:spacing w:val="-15"/>
        </w:rPr>
        <w:t xml:space="preserve"> </w:t>
      </w:r>
      <w:r>
        <w:t>что</w:t>
      </w:r>
      <w:r>
        <w:rPr>
          <w:spacing w:val="-16"/>
        </w:rPr>
        <w:t xml:space="preserve"> </w:t>
      </w:r>
      <w:r>
        <w:t>изучение</w:t>
      </w:r>
      <w:r>
        <w:rPr>
          <w:spacing w:val="-16"/>
        </w:rPr>
        <w:t xml:space="preserve"> </w:t>
      </w:r>
      <w:r>
        <w:t>русского</w:t>
      </w:r>
      <w:r>
        <w:rPr>
          <w:spacing w:val="-15"/>
        </w:rPr>
        <w:t xml:space="preserve"> </w:t>
      </w:r>
      <w:r>
        <w:t>языка</w:t>
      </w:r>
      <w:r>
        <w:rPr>
          <w:spacing w:val="-16"/>
        </w:rPr>
        <w:t xml:space="preserve"> </w:t>
      </w:r>
      <w:r>
        <w:t>позволяет</w:t>
      </w:r>
      <w:r>
        <w:rPr>
          <w:spacing w:val="-15"/>
        </w:rPr>
        <w:t xml:space="preserve"> </w:t>
      </w:r>
      <w:r>
        <w:t>лучше</w:t>
      </w:r>
      <w:r>
        <w:rPr>
          <w:spacing w:val="-16"/>
        </w:rPr>
        <w:t xml:space="preserve"> </w:t>
      </w:r>
      <w:r>
        <w:t xml:space="preserve">узнать </w:t>
      </w:r>
      <w:r>
        <w:rPr>
          <w:spacing w:val="-2"/>
        </w:rPr>
        <w:t>историю</w:t>
      </w:r>
      <w:r>
        <w:rPr>
          <w:spacing w:val="-3"/>
        </w:rPr>
        <w:t xml:space="preserve"> </w:t>
      </w:r>
      <w:r>
        <w:rPr>
          <w:spacing w:val="-2"/>
        </w:rPr>
        <w:t>и</w:t>
      </w:r>
      <w:r>
        <w:rPr>
          <w:spacing w:val="-14"/>
        </w:rPr>
        <w:t xml:space="preserve"> </w:t>
      </w:r>
      <w:r>
        <w:rPr>
          <w:spacing w:val="-2"/>
        </w:rPr>
        <w:t>культуру</w:t>
      </w:r>
      <w:r>
        <w:rPr>
          <w:spacing w:val="-3"/>
        </w:rPr>
        <w:t xml:space="preserve"> </w:t>
      </w:r>
      <w:r>
        <w:rPr>
          <w:spacing w:val="-2"/>
        </w:rPr>
        <w:t>страны</w:t>
      </w:r>
      <w:r>
        <w:rPr>
          <w:spacing w:val="-11"/>
        </w:rPr>
        <w:t xml:space="preserve"> </w:t>
      </w:r>
      <w:r>
        <w:rPr>
          <w:spacing w:val="-2"/>
        </w:rPr>
        <w:t>(в</w:t>
      </w:r>
      <w:r>
        <w:rPr>
          <w:spacing w:val="-11"/>
        </w:rPr>
        <w:t xml:space="preserve"> </w:t>
      </w:r>
      <w:r>
        <w:rPr>
          <w:spacing w:val="-2"/>
        </w:rPr>
        <w:t>рамках</w:t>
      </w:r>
      <w:r>
        <w:rPr>
          <w:spacing w:val="-4"/>
        </w:rPr>
        <w:t xml:space="preserve"> </w:t>
      </w:r>
      <w:r>
        <w:rPr>
          <w:spacing w:val="-2"/>
        </w:rPr>
        <w:t>изученного);</w:t>
      </w:r>
    </w:p>
    <w:p w:rsidR="001A2551" w:rsidRDefault="00573E71">
      <w:pPr>
        <w:pStyle w:val="a3"/>
        <w:spacing w:before="4" w:line="228" w:lineRule="auto"/>
        <w:ind w:left="620" w:right="303" w:firstLine="711"/>
      </w:pPr>
      <w:r>
        <w:t>распознавать</w:t>
      </w:r>
      <w:r>
        <w:rPr>
          <w:spacing w:val="-16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правильно</w:t>
      </w:r>
      <w:r>
        <w:rPr>
          <w:spacing w:val="-15"/>
        </w:rPr>
        <w:t xml:space="preserve"> </w:t>
      </w:r>
      <w:r>
        <w:t>объяснять</w:t>
      </w:r>
      <w:r>
        <w:rPr>
          <w:spacing w:val="-16"/>
        </w:rPr>
        <w:t xml:space="preserve"> </w:t>
      </w:r>
      <w:r>
        <w:t>значения</w:t>
      </w:r>
      <w:r>
        <w:rPr>
          <w:spacing w:val="-16"/>
        </w:rPr>
        <w:t xml:space="preserve"> </w:t>
      </w:r>
      <w:r>
        <w:t>изученных</w:t>
      </w:r>
      <w:r>
        <w:rPr>
          <w:spacing w:val="-15"/>
        </w:rPr>
        <w:t xml:space="preserve"> </w:t>
      </w:r>
      <w:r>
        <w:t>слов</w:t>
      </w:r>
      <w:r>
        <w:rPr>
          <w:spacing w:val="-16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 xml:space="preserve">национально-культурным </w:t>
      </w:r>
      <w:r>
        <w:rPr>
          <w:w w:val="95"/>
        </w:rPr>
        <w:t>компонентом; характеризовать</w:t>
      </w:r>
      <w:r>
        <w:rPr>
          <w:spacing w:val="-2"/>
          <w:w w:val="95"/>
        </w:rPr>
        <w:t xml:space="preserve"> </w:t>
      </w:r>
      <w:r>
        <w:rPr>
          <w:w w:val="95"/>
        </w:rPr>
        <w:t>особенности употребления слов</w:t>
      </w:r>
      <w:r>
        <w:rPr>
          <w:spacing w:val="-1"/>
          <w:w w:val="95"/>
        </w:rPr>
        <w:t xml:space="preserve"> </w:t>
      </w:r>
      <w:r>
        <w:rPr>
          <w:w w:val="95"/>
        </w:rPr>
        <w:t>с</w:t>
      </w:r>
      <w:r>
        <w:rPr>
          <w:spacing w:val="-3"/>
          <w:w w:val="95"/>
        </w:rPr>
        <w:t xml:space="preserve"> </w:t>
      </w:r>
      <w:r>
        <w:rPr>
          <w:w w:val="95"/>
        </w:rPr>
        <w:t>суффиксами субъективной оценки в произведениях</w:t>
      </w:r>
      <w:r>
        <w:t xml:space="preserve"> </w:t>
      </w:r>
      <w:r>
        <w:rPr>
          <w:w w:val="95"/>
        </w:rPr>
        <w:t>устного народного творчества и в произведениях художественной литературы;</w:t>
      </w:r>
    </w:p>
    <w:p w:rsidR="001A2551" w:rsidRDefault="00573E71">
      <w:pPr>
        <w:pStyle w:val="a3"/>
        <w:spacing w:before="15" w:line="223" w:lineRule="auto"/>
        <w:ind w:right="348" w:firstLine="714"/>
      </w:pPr>
      <w:r>
        <w:t xml:space="preserve">распознавать и характеризовать слова с живой внутренней формой, специфическим </w:t>
      </w:r>
      <w:r>
        <w:rPr>
          <w:w w:val="95"/>
        </w:rPr>
        <w:t>оценочно-характеризующим значением (в рамках изученного);</w:t>
      </w:r>
    </w:p>
    <w:p w:rsidR="001A2551" w:rsidRDefault="00573E71">
      <w:pPr>
        <w:pStyle w:val="a3"/>
        <w:spacing w:before="4" w:line="230" w:lineRule="auto"/>
        <w:ind w:left="620" w:right="341" w:firstLine="709"/>
      </w:pPr>
      <w:r>
        <w:rPr>
          <w:w w:val="95"/>
        </w:rPr>
        <w:t>понимать и</w:t>
      </w:r>
      <w:r>
        <w:rPr>
          <w:spacing w:val="-8"/>
          <w:w w:val="95"/>
        </w:rPr>
        <w:t xml:space="preserve"> </w:t>
      </w:r>
      <w:r>
        <w:rPr>
          <w:w w:val="95"/>
        </w:rPr>
        <w:t>объяснять национальное своеобразие общеязыковых и</w:t>
      </w:r>
      <w:r>
        <w:rPr>
          <w:spacing w:val="-13"/>
          <w:w w:val="95"/>
        </w:rPr>
        <w:t xml:space="preserve"> </w:t>
      </w:r>
      <w:r>
        <w:rPr>
          <w:w w:val="95"/>
        </w:rPr>
        <w:t>художественных</w:t>
      </w:r>
      <w:r>
        <w:rPr>
          <w:spacing w:val="-5"/>
          <w:w w:val="95"/>
        </w:rPr>
        <w:t xml:space="preserve"> </w:t>
      </w:r>
      <w:r>
        <w:rPr>
          <w:w w:val="95"/>
        </w:rPr>
        <w:t>метафор, народных и поэтических слов-символов, обладающих традиционной метафорической</w:t>
      </w:r>
      <w:r>
        <w:rPr>
          <w:spacing w:val="-8"/>
          <w:w w:val="95"/>
        </w:rPr>
        <w:t xml:space="preserve"> </w:t>
      </w:r>
      <w:r>
        <w:rPr>
          <w:w w:val="95"/>
        </w:rPr>
        <w:t xml:space="preserve">образностью; </w:t>
      </w:r>
      <w:r>
        <w:t>правильно употреблять их;</w:t>
      </w:r>
    </w:p>
    <w:p w:rsidR="001A2551" w:rsidRDefault="00573E71">
      <w:pPr>
        <w:pStyle w:val="a3"/>
        <w:spacing w:line="232" w:lineRule="auto"/>
        <w:ind w:left="620" w:right="313" w:firstLine="710"/>
      </w:pPr>
      <w:r>
        <w:t>распознавать крылатые слова и</w:t>
      </w:r>
      <w:r>
        <w:rPr>
          <w:spacing w:val="-1"/>
        </w:rPr>
        <w:t xml:space="preserve"> </w:t>
      </w:r>
      <w:r>
        <w:t>выражения из русских народных и</w:t>
      </w:r>
      <w:r>
        <w:rPr>
          <w:spacing w:val="-4"/>
        </w:rPr>
        <w:t xml:space="preserve"> </w:t>
      </w:r>
      <w:r>
        <w:t xml:space="preserve">литературных сказок; </w:t>
      </w:r>
      <w:r>
        <w:rPr>
          <w:w w:val="95"/>
        </w:rPr>
        <w:t xml:space="preserve">пословицы и поговорки, объяснять их значения (в рамках изученного), правильно употреблять их в </w:t>
      </w:r>
      <w:r>
        <w:rPr>
          <w:spacing w:val="-2"/>
        </w:rPr>
        <w:t>речи;</w:t>
      </w:r>
    </w:p>
    <w:p w:rsidR="001A2551" w:rsidRDefault="00573E71">
      <w:pPr>
        <w:pStyle w:val="a3"/>
        <w:spacing w:line="232" w:lineRule="auto"/>
        <w:ind w:right="319" w:firstLine="712"/>
      </w:pPr>
      <w:r>
        <w:t>иметь</w:t>
      </w:r>
      <w:r>
        <w:rPr>
          <w:spacing w:val="-16"/>
        </w:rPr>
        <w:t xml:space="preserve"> </w:t>
      </w:r>
      <w:r>
        <w:t>представление</w:t>
      </w:r>
      <w:r>
        <w:rPr>
          <w:spacing w:val="-16"/>
        </w:rPr>
        <w:t xml:space="preserve"> </w:t>
      </w:r>
      <w:r>
        <w:t>о</w:t>
      </w:r>
      <w:r>
        <w:rPr>
          <w:spacing w:val="-15"/>
        </w:rPr>
        <w:t xml:space="preserve"> </w:t>
      </w:r>
      <w:r>
        <w:t>личных</w:t>
      </w:r>
      <w:r>
        <w:rPr>
          <w:spacing w:val="-16"/>
        </w:rPr>
        <w:t xml:space="preserve"> </w:t>
      </w:r>
      <w:r>
        <w:t>именах</w:t>
      </w:r>
      <w:r>
        <w:rPr>
          <w:spacing w:val="-16"/>
        </w:rPr>
        <w:t xml:space="preserve"> </w:t>
      </w:r>
      <w:r>
        <w:t>исконно</w:t>
      </w:r>
      <w:r>
        <w:rPr>
          <w:spacing w:val="-15"/>
        </w:rPr>
        <w:t xml:space="preserve"> </w:t>
      </w:r>
      <w:r>
        <w:t>русских</w:t>
      </w:r>
      <w:r>
        <w:rPr>
          <w:spacing w:val="-16"/>
        </w:rPr>
        <w:t xml:space="preserve"> </w:t>
      </w:r>
      <w:r>
        <w:t>(славянских)</w:t>
      </w:r>
      <w:r>
        <w:rPr>
          <w:spacing w:val="-15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заимствованных</w:t>
      </w:r>
      <w:r>
        <w:rPr>
          <w:spacing w:val="-16"/>
        </w:rPr>
        <w:t xml:space="preserve"> </w:t>
      </w:r>
      <w:r>
        <w:t>(в рамках изученного), именах, входящих в</w:t>
      </w:r>
      <w:r>
        <w:rPr>
          <w:spacing w:val="-4"/>
        </w:rPr>
        <w:t xml:space="preserve"> </w:t>
      </w:r>
      <w:r>
        <w:t>состав пословиц и</w:t>
      </w:r>
      <w:r>
        <w:rPr>
          <w:spacing w:val="-6"/>
        </w:rPr>
        <w:t xml:space="preserve"> </w:t>
      </w:r>
      <w:r>
        <w:t>поговорок и</w:t>
      </w:r>
      <w:r>
        <w:rPr>
          <w:spacing w:val="-3"/>
        </w:rPr>
        <w:t xml:space="preserve"> </w:t>
      </w:r>
      <w:r>
        <w:t>имеющих в</w:t>
      </w:r>
      <w:r>
        <w:rPr>
          <w:spacing w:val="-7"/>
        </w:rPr>
        <w:t xml:space="preserve"> </w:t>
      </w:r>
      <w:r>
        <w:t>силу</w:t>
      </w:r>
      <w:r>
        <w:rPr>
          <w:spacing w:val="-2"/>
        </w:rPr>
        <w:t xml:space="preserve"> </w:t>
      </w:r>
      <w:r>
        <w:t xml:space="preserve">этого </w:t>
      </w:r>
      <w:r>
        <w:rPr>
          <w:spacing w:val="-2"/>
        </w:rPr>
        <w:t>определённую</w:t>
      </w:r>
      <w:r>
        <w:rPr>
          <w:spacing w:val="21"/>
        </w:rPr>
        <w:t xml:space="preserve"> </w:t>
      </w:r>
      <w:r>
        <w:rPr>
          <w:spacing w:val="-2"/>
        </w:rPr>
        <w:t>стилистическую</w:t>
      </w:r>
      <w:r>
        <w:rPr>
          <w:spacing w:val="-9"/>
        </w:rPr>
        <w:t xml:space="preserve"> </w:t>
      </w:r>
      <w:r>
        <w:rPr>
          <w:spacing w:val="-2"/>
        </w:rPr>
        <w:t>окраску;</w:t>
      </w:r>
    </w:p>
    <w:p w:rsidR="001A2551" w:rsidRDefault="00573E71">
      <w:pPr>
        <w:pStyle w:val="a3"/>
        <w:spacing w:line="235" w:lineRule="auto"/>
        <w:ind w:left="620" w:right="311" w:firstLine="709"/>
      </w:pPr>
      <w:r>
        <w:t>понимать</w:t>
      </w:r>
      <w:r>
        <w:rPr>
          <w:spacing w:val="-16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объяснять</w:t>
      </w:r>
      <w:r>
        <w:rPr>
          <w:spacing w:val="-15"/>
        </w:rPr>
        <w:t xml:space="preserve"> </w:t>
      </w:r>
      <w:r>
        <w:t>взаимосвязь</w:t>
      </w:r>
      <w:r>
        <w:rPr>
          <w:spacing w:val="-16"/>
        </w:rPr>
        <w:t xml:space="preserve"> </w:t>
      </w:r>
      <w:r>
        <w:t>происхождения</w:t>
      </w:r>
      <w:r>
        <w:rPr>
          <w:spacing w:val="-16"/>
        </w:rPr>
        <w:t xml:space="preserve"> </w:t>
      </w:r>
      <w:r>
        <w:t>названий</w:t>
      </w:r>
      <w:r>
        <w:rPr>
          <w:spacing w:val="-15"/>
        </w:rPr>
        <w:t xml:space="preserve"> </w:t>
      </w:r>
      <w:r>
        <w:t>старинных</w:t>
      </w:r>
      <w:r>
        <w:rPr>
          <w:spacing w:val="-16"/>
        </w:rPr>
        <w:t xml:space="preserve"> </w:t>
      </w:r>
      <w:r>
        <w:t>русских</w:t>
      </w:r>
      <w:r>
        <w:rPr>
          <w:spacing w:val="-15"/>
        </w:rPr>
        <w:t xml:space="preserve"> </w:t>
      </w:r>
      <w:r>
        <w:t>городов</w:t>
      </w:r>
      <w:r>
        <w:rPr>
          <w:spacing w:val="-16"/>
        </w:rPr>
        <w:t xml:space="preserve"> </w:t>
      </w:r>
      <w:r>
        <w:t xml:space="preserve">и </w:t>
      </w:r>
      <w:r>
        <w:rPr>
          <w:w w:val="95"/>
        </w:rPr>
        <w:t>истории народа, истории языка (в рамках изученного);</w:t>
      </w:r>
    </w:p>
    <w:p w:rsidR="001A2551" w:rsidRDefault="00573E71">
      <w:pPr>
        <w:pStyle w:val="a3"/>
        <w:spacing w:line="232" w:lineRule="auto"/>
        <w:ind w:right="336" w:firstLine="712"/>
      </w:pPr>
      <w:r>
        <w:t>использовать толковые словари, словари пословиц и поговорок; словари синонимов, антонимов;</w:t>
      </w:r>
      <w:r>
        <w:rPr>
          <w:spacing w:val="76"/>
          <w:w w:val="150"/>
        </w:rPr>
        <w:t xml:space="preserve"> </w:t>
      </w:r>
      <w:r>
        <w:t>словари</w:t>
      </w:r>
      <w:r>
        <w:rPr>
          <w:spacing w:val="67"/>
          <w:w w:val="150"/>
        </w:rPr>
        <w:t xml:space="preserve"> </w:t>
      </w:r>
      <w:r>
        <w:t>эпитетов,</w:t>
      </w:r>
      <w:r>
        <w:rPr>
          <w:spacing w:val="75"/>
          <w:w w:val="150"/>
        </w:rPr>
        <w:t xml:space="preserve"> </w:t>
      </w:r>
      <w:r>
        <w:t>метафор</w:t>
      </w:r>
      <w:r>
        <w:rPr>
          <w:spacing w:val="78"/>
          <w:w w:val="15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сравнений;</w:t>
      </w:r>
      <w:r>
        <w:rPr>
          <w:spacing w:val="75"/>
          <w:w w:val="150"/>
        </w:rPr>
        <w:t xml:space="preserve"> </w:t>
      </w:r>
      <w:r>
        <w:t>учебные</w:t>
      </w:r>
      <w:r>
        <w:rPr>
          <w:spacing w:val="66"/>
          <w:w w:val="150"/>
        </w:rPr>
        <w:t xml:space="preserve"> </w:t>
      </w:r>
      <w:r>
        <w:t>этимологические</w:t>
      </w:r>
      <w:r>
        <w:rPr>
          <w:spacing w:val="60"/>
          <w:w w:val="150"/>
        </w:rPr>
        <w:t xml:space="preserve"> </w:t>
      </w:r>
      <w:r>
        <w:t>словари,</w:t>
      </w:r>
    </w:p>
    <w:p w:rsidR="001A2551" w:rsidRDefault="001A2551">
      <w:pPr>
        <w:spacing w:line="232" w:lineRule="auto"/>
        <w:sectPr w:rsidR="001A2551">
          <w:pgSz w:w="11900" w:h="16840"/>
          <w:pgMar w:top="1100" w:right="280" w:bottom="1520" w:left="380" w:header="0" w:footer="1228" w:gutter="0"/>
          <w:cols w:space="720"/>
        </w:sectPr>
      </w:pPr>
    </w:p>
    <w:p w:rsidR="001A2551" w:rsidRDefault="00573E71">
      <w:pPr>
        <w:pStyle w:val="a3"/>
        <w:spacing w:before="77" w:line="232" w:lineRule="auto"/>
        <w:ind w:left="615" w:right="319" w:firstLine="7"/>
      </w:pPr>
      <w:r>
        <w:rPr>
          <w:w w:val="95"/>
        </w:rPr>
        <w:lastRenderedPageBreak/>
        <w:t xml:space="preserve">грамматические словари и справочники, орфографические словари, справочники по пунктуации (в </w:t>
      </w:r>
      <w:r>
        <w:t>том числе мультимедийные).</w:t>
      </w:r>
    </w:p>
    <w:p w:rsidR="001A2551" w:rsidRDefault="00573E71">
      <w:pPr>
        <w:pStyle w:val="4"/>
        <w:spacing w:line="271" w:lineRule="exact"/>
        <w:ind w:left="1325"/>
      </w:pPr>
      <w:r>
        <w:rPr>
          <w:w w:val="95"/>
        </w:rPr>
        <w:t>Культура</w:t>
      </w:r>
      <w:r>
        <w:rPr>
          <w:spacing w:val="-5"/>
          <w:w w:val="95"/>
        </w:rPr>
        <w:t xml:space="preserve"> </w:t>
      </w:r>
      <w:r>
        <w:rPr>
          <w:spacing w:val="-4"/>
          <w:w w:val="95"/>
        </w:rPr>
        <w:t>речи:</w:t>
      </w:r>
    </w:p>
    <w:p w:rsidR="001A2551" w:rsidRDefault="00573E71">
      <w:pPr>
        <w:pStyle w:val="a3"/>
        <w:spacing w:line="232" w:lineRule="auto"/>
        <w:ind w:left="620" w:right="331" w:firstLine="709"/>
      </w:pPr>
      <w:r>
        <w:t>иметь общее представление о</w:t>
      </w:r>
      <w:r>
        <w:rPr>
          <w:spacing w:val="-2"/>
        </w:rPr>
        <w:t xml:space="preserve"> </w:t>
      </w:r>
      <w:r>
        <w:t>современном русском литературном языке; 6</w:t>
      </w:r>
      <w:r>
        <w:rPr>
          <w:spacing w:val="-1"/>
        </w:rPr>
        <w:t xml:space="preserve"> </w:t>
      </w:r>
      <w:r>
        <w:t xml:space="preserve">иметь общее </w:t>
      </w:r>
      <w:r>
        <w:rPr>
          <w:w w:val="95"/>
        </w:rPr>
        <w:t>представление о показателях хорошей и правильной</w:t>
      </w:r>
      <w:r>
        <w:rPr>
          <w:spacing w:val="40"/>
        </w:rPr>
        <w:t xml:space="preserve"> </w:t>
      </w:r>
      <w:r>
        <w:rPr>
          <w:w w:val="95"/>
        </w:rPr>
        <w:t>речи;</w:t>
      </w:r>
    </w:p>
    <w:p w:rsidR="001A2551" w:rsidRDefault="00573E71">
      <w:pPr>
        <w:pStyle w:val="a3"/>
        <w:spacing w:line="232" w:lineRule="auto"/>
        <w:ind w:left="620" w:right="326" w:firstLine="710"/>
      </w:pPr>
      <w:r>
        <w:t xml:space="preserve">иметь общее представление о роли А. С. Пушкина в развитии современного русского </w:t>
      </w:r>
      <w:r>
        <w:rPr>
          <w:spacing w:val="-2"/>
        </w:rPr>
        <w:t>литературного языка</w:t>
      </w:r>
      <w:r>
        <w:rPr>
          <w:spacing w:val="-11"/>
        </w:rPr>
        <w:t xml:space="preserve"> </w:t>
      </w:r>
      <w:r>
        <w:rPr>
          <w:spacing w:val="-2"/>
        </w:rPr>
        <w:t>(в</w:t>
      </w:r>
      <w:r>
        <w:rPr>
          <w:spacing w:val="-12"/>
        </w:rPr>
        <w:t xml:space="preserve"> </w:t>
      </w:r>
      <w:r>
        <w:rPr>
          <w:spacing w:val="-2"/>
        </w:rPr>
        <w:t>рамках изученного);</w:t>
      </w:r>
    </w:p>
    <w:p w:rsidR="001A2551" w:rsidRDefault="00573E71">
      <w:pPr>
        <w:pStyle w:val="a3"/>
        <w:spacing w:line="232" w:lineRule="auto"/>
        <w:ind w:left="620" w:right="330" w:firstLine="710"/>
      </w:pPr>
      <w:r>
        <w:rPr>
          <w:w w:val="95"/>
        </w:rPr>
        <w:t>различать варианты орфоэпической</w:t>
      </w:r>
      <w:r>
        <w:t xml:space="preserve"> </w:t>
      </w:r>
      <w:r>
        <w:rPr>
          <w:w w:val="95"/>
        </w:rPr>
        <w:t>и</w:t>
      </w:r>
      <w:r>
        <w:rPr>
          <w:spacing w:val="-6"/>
          <w:w w:val="95"/>
        </w:rPr>
        <w:t xml:space="preserve"> </w:t>
      </w:r>
      <w:r>
        <w:rPr>
          <w:w w:val="95"/>
        </w:rPr>
        <w:t>акцентологической</w:t>
      </w:r>
      <w:r>
        <w:rPr>
          <w:spacing w:val="-11"/>
          <w:w w:val="95"/>
        </w:rPr>
        <w:t xml:space="preserve"> </w:t>
      </w:r>
      <w:r>
        <w:rPr>
          <w:w w:val="95"/>
        </w:rPr>
        <w:t>нормы; употреблять слова</w:t>
      </w:r>
      <w:r>
        <w:rPr>
          <w:spacing w:val="-3"/>
          <w:w w:val="95"/>
        </w:rPr>
        <w:t xml:space="preserve"> </w:t>
      </w:r>
      <w:r>
        <w:rPr>
          <w:w w:val="95"/>
        </w:rPr>
        <w:t>с</w:t>
      </w:r>
      <w:r>
        <w:rPr>
          <w:spacing w:val="-7"/>
          <w:w w:val="95"/>
        </w:rPr>
        <w:t xml:space="preserve"> </w:t>
      </w:r>
      <w:r>
        <w:rPr>
          <w:w w:val="95"/>
        </w:rPr>
        <w:t>учётом произносительных вариантов орфоэпической</w:t>
      </w:r>
      <w:r>
        <w:rPr>
          <w:spacing w:val="40"/>
        </w:rPr>
        <w:t xml:space="preserve"> </w:t>
      </w:r>
      <w:r>
        <w:rPr>
          <w:w w:val="95"/>
        </w:rPr>
        <w:t>нормы (в рамках изученного);</w:t>
      </w:r>
    </w:p>
    <w:p w:rsidR="001A2551" w:rsidRDefault="00573E71">
      <w:pPr>
        <w:pStyle w:val="a3"/>
        <w:spacing w:line="235" w:lineRule="auto"/>
        <w:ind w:left="620" w:right="335" w:firstLine="710"/>
      </w:pPr>
      <w:r>
        <w:t xml:space="preserve">различать постоянное и подвижное ударение в именах существительных, именах </w:t>
      </w:r>
      <w:r>
        <w:rPr>
          <w:w w:val="95"/>
        </w:rPr>
        <w:t>прилагательных, глаголах (в рамках изученного);</w:t>
      </w:r>
    </w:p>
    <w:p w:rsidR="001A2551" w:rsidRDefault="00573E71">
      <w:pPr>
        <w:pStyle w:val="a3"/>
        <w:spacing w:line="235" w:lineRule="auto"/>
        <w:ind w:left="620" w:right="316" w:firstLine="705"/>
      </w:pPr>
      <w:r>
        <w:t>соблюдать</w:t>
      </w:r>
      <w:r>
        <w:rPr>
          <w:spacing w:val="-5"/>
        </w:rPr>
        <w:t xml:space="preserve"> </w:t>
      </w:r>
      <w:r>
        <w:t>нормы</w:t>
      </w:r>
      <w:r>
        <w:rPr>
          <w:spacing w:val="-10"/>
        </w:rPr>
        <w:t xml:space="preserve"> </w:t>
      </w:r>
      <w:r>
        <w:t>ударения</w:t>
      </w:r>
      <w:r>
        <w:rPr>
          <w:spacing w:val="-4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отдельных</w:t>
      </w:r>
      <w:r>
        <w:rPr>
          <w:spacing w:val="-3"/>
        </w:rPr>
        <w:t xml:space="preserve"> </w:t>
      </w:r>
      <w:r>
        <w:t>грамматических</w:t>
      </w:r>
      <w:r>
        <w:rPr>
          <w:spacing w:val="-12"/>
        </w:rPr>
        <w:t xml:space="preserve"> </w:t>
      </w:r>
      <w:r>
        <w:t>формах</w:t>
      </w:r>
      <w:r>
        <w:rPr>
          <w:spacing w:val="-7"/>
        </w:rPr>
        <w:t xml:space="preserve"> </w:t>
      </w:r>
      <w:r>
        <w:t>имён</w:t>
      </w:r>
      <w:r>
        <w:rPr>
          <w:spacing w:val="-12"/>
        </w:rPr>
        <w:t xml:space="preserve"> </w:t>
      </w:r>
      <w:r>
        <w:t xml:space="preserve">существительных, </w:t>
      </w:r>
      <w:r>
        <w:rPr>
          <w:spacing w:val="-2"/>
        </w:rPr>
        <w:t>прилагательных,</w:t>
      </w:r>
      <w:r>
        <w:rPr>
          <w:spacing w:val="-14"/>
        </w:rPr>
        <w:t xml:space="preserve"> </w:t>
      </w:r>
      <w:r>
        <w:rPr>
          <w:spacing w:val="-2"/>
        </w:rPr>
        <w:t>глаголов</w:t>
      </w:r>
      <w:r>
        <w:rPr>
          <w:spacing w:val="-7"/>
        </w:rPr>
        <w:t xml:space="preserve"> </w:t>
      </w:r>
      <w:r>
        <w:rPr>
          <w:spacing w:val="-2"/>
        </w:rPr>
        <w:t>(в</w:t>
      </w:r>
      <w:r>
        <w:rPr>
          <w:spacing w:val="-11"/>
        </w:rPr>
        <w:t xml:space="preserve"> </w:t>
      </w:r>
      <w:r>
        <w:rPr>
          <w:spacing w:val="-2"/>
        </w:rPr>
        <w:t>рамках изученного);</w:t>
      </w:r>
    </w:p>
    <w:p w:rsidR="001A2551" w:rsidRDefault="00573E71">
      <w:pPr>
        <w:pStyle w:val="a3"/>
        <w:spacing w:line="232" w:lineRule="auto"/>
        <w:ind w:left="615" w:right="336" w:firstLine="711"/>
      </w:pPr>
      <w:r>
        <w:t>анализировать смыслоразличительную роль ударения на примере омографов; корректно употреблять</w:t>
      </w:r>
      <w:r>
        <w:rPr>
          <w:spacing w:val="-4"/>
        </w:rPr>
        <w:t xml:space="preserve"> </w:t>
      </w:r>
      <w:r>
        <w:t>омографы</w:t>
      </w:r>
      <w:r>
        <w:rPr>
          <w:spacing w:val="-11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письменной</w:t>
      </w:r>
      <w:r>
        <w:rPr>
          <w:spacing w:val="-6"/>
        </w:rPr>
        <w:t xml:space="preserve"> </w:t>
      </w:r>
      <w:r>
        <w:t>речи;</w:t>
      </w:r>
    </w:p>
    <w:p w:rsidR="001A2551" w:rsidRDefault="00573E71">
      <w:pPr>
        <w:pStyle w:val="a3"/>
        <w:spacing w:line="232" w:lineRule="auto"/>
        <w:ind w:left="615" w:right="335" w:firstLine="711"/>
      </w:pPr>
      <w:r>
        <w:t>соблюдать</w:t>
      </w:r>
      <w:r>
        <w:rPr>
          <w:spacing w:val="-16"/>
        </w:rPr>
        <w:t xml:space="preserve"> </w:t>
      </w:r>
      <w:r>
        <w:t>нормы</w:t>
      </w:r>
      <w:r>
        <w:rPr>
          <w:spacing w:val="-16"/>
        </w:rPr>
        <w:t xml:space="preserve"> </w:t>
      </w:r>
      <w:r>
        <w:t>употребления</w:t>
      </w:r>
      <w:r>
        <w:rPr>
          <w:spacing w:val="-15"/>
        </w:rPr>
        <w:t xml:space="preserve"> </w:t>
      </w:r>
      <w:r>
        <w:t>синонимов,</w:t>
      </w:r>
      <w:r>
        <w:rPr>
          <w:spacing w:val="-16"/>
        </w:rPr>
        <w:t xml:space="preserve"> </w:t>
      </w:r>
      <w:r>
        <w:t>антонимов,</w:t>
      </w:r>
      <w:r>
        <w:rPr>
          <w:spacing w:val="-15"/>
        </w:rPr>
        <w:t xml:space="preserve"> </w:t>
      </w:r>
      <w:r>
        <w:t>омонимов</w:t>
      </w:r>
      <w:r>
        <w:rPr>
          <w:spacing w:val="-15"/>
        </w:rPr>
        <w:t xml:space="preserve"> </w:t>
      </w:r>
      <w:r>
        <w:t>(в</w:t>
      </w:r>
      <w:r>
        <w:rPr>
          <w:spacing w:val="-16"/>
        </w:rPr>
        <w:t xml:space="preserve"> </w:t>
      </w:r>
      <w:r>
        <w:t>рамках</w:t>
      </w:r>
      <w:r>
        <w:rPr>
          <w:spacing w:val="-15"/>
        </w:rPr>
        <w:t xml:space="preserve"> </w:t>
      </w:r>
      <w:r>
        <w:t xml:space="preserve">изученного); употреблять слова в соответствии с их лексическим значением и правилами лексической сочетаемости; употреблять имена существительные, прилагательные, глаголы с учётом </w:t>
      </w:r>
      <w:r>
        <w:rPr>
          <w:spacing w:val="-2"/>
        </w:rPr>
        <w:t>стилистических</w:t>
      </w:r>
      <w:r>
        <w:rPr>
          <w:spacing w:val="-14"/>
        </w:rPr>
        <w:t xml:space="preserve"> </w:t>
      </w:r>
      <w:r>
        <w:rPr>
          <w:spacing w:val="-2"/>
        </w:rPr>
        <w:t>норм</w:t>
      </w:r>
      <w:r>
        <w:rPr>
          <w:spacing w:val="-12"/>
        </w:rPr>
        <w:t xml:space="preserve"> </w:t>
      </w:r>
      <w:r>
        <w:rPr>
          <w:spacing w:val="-2"/>
        </w:rPr>
        <w:t>современного</w:t>
      </w:r>
      <w:r>
        <w:t xml:space="preserve"> </w:t>
      </w:r>
      <w:r>
        <w:rPr>
          <w:spacing w:val="-2"/>
        </w:rPr>
        <w:t>русского</w:t>
      </w:r>
      <w:r>
        <w:rPr>
          <w:spacing w:val="-8"/>
        </w:rPr>
        <w:t xml:space="preserve"> </w:t>
      </w:r>
      <w:r>
        <w:rPr>
          <w:spacing w:val="-2"/>
        </w:rPr>
        <w:t>языка;</w:t>
      </w:r>
    </w:p>
    <w:p w:rsidR="001A2551" w:rsidRDefault="00573E71">
      <w:pPr>
        <w:pStyle w:val="a3"/>
        <w:spacing w:line="230" w:lineRule="auto"/>
        <w:ind w:left="620" w:right="321" w:firstLine="710"/>
      </w:pPr>
      <w:r>
        <w:rPr>
          <w:w w:val="95"/>
        </w:rPr>
        <w:t>различать типичные речевые ошибки; выявлять и</w:t>
      </w:r>
      <w:r>
        <w:rPr>
          <w:spacing w:val="-5"/>
          <w:w w:val="95"/>
        </w:rPr>
        <w:t xml:space="preserve"> </w:t>
      </w:r>
      <w:r>
        <w:rPr>
          <w:w w:val="95"/>
        </w:rPr>
        <w:t>исправлять речевые ошибки в</w:t>
      </w:r>
      <w:r>
        <w:rPr>
          <w:spacing w:val="-8"/>
          <w:w w:val="95"/>
        </w:rPr>
        <w:t xml:space="preserve"> </w:t>
      </w:r>
      <w:r>
        <w:rPr>
          <w:w w:val="95"/>
        </w:rPr>
        <w:t xml:space="preserve">устной речи; </w:t>
      </w:r>
      <w:r>
        <w:t xml:space="preserve">различать типичные ошибки, связанные с нарушением грамматической нормы; выявлять и </w:t>
      </w:r>
      <w:r>
        <w:rPr>
          <w:w w:val="95"/>
        </w:rPr>
        <w:t>исправлять</w:t>
      </w:r>
      <w:r>
        <w:t xml:space="preserve"> </w:t>
      </w:r>
      <w:r>
        <w:rPr>
          <w:w w:val="95"/>
        </w:rPr>
        <w:t>грамматические ошибки в устной и письменной</w:t>
      </w:r>
      <w:r>
        <w:t xml:space="preserve"> </w:t>
      </w:r>
      <w:r>
        <w:rPr>
          <w:w w:val="95"/>
        </w:rPr>
        <w:t>речи;</w:t>
      </w:r>
    </w:p>
    <w:p w:rsidR="001A2551" w:rsidRDefault="00573E71">
      <w:pPr>
        <w:pStyle w:val="a3"/>
        <w:spacing w:line="230" w:lineRule="auto"/>
        <w:ind w:left="620" w:right="336" w:firstLine="705"/>
      </w:pPr>
      <w:r>
        <w:t>соблюдать этикетные формы и формулы обращения в официальной и неофициальной речевой ситуации; современные формулы обращения к незнакомому человеку; соблюдать принципы этикетного общения, лежащие в</w:t>
      </w:r>
      <w:r>
        <w:rPr>
          <w:spacing w:val="-4"/>
        </w:rPr>
        <w:t xml:space="preserve"> </w:t>
      </w:r>
      <w:r>
        <w:t xml:space="preserve">основе национального речевого этикета; соблюдать </w:t>
      </w:r>
      <w:r>
        <w:rPr>
          <w:w w:val="95"/>
        </w:rPr>
        <w:t>русскую этикетную вербальную</w:t>
      </w:r>
      <w:r>
        <w:t xml:space="preserve"> </w:t>
      </w:r>
      <w:r>
        <w:rPr>
          <w:w w:val="95"/>
        </w:rPr>
        <w:t>и невербальную</w:t>
      </w:r>
      <w:r>
        <w:t xml:space="preserve"> </w:t>
      </w:r>
      <w:r>
        <w:rPr>
          <w:w w:val="95"/>
        </w:rPr>
        <w:t>манеру общения;</w:t>
      </w:r>
    </w:p>
    <w:p w:rsidR="001A2551" w:rsidRDefault="00573E71">
      <w:pPr>
        <w:pStyle w:val="a3"/>
        <w:spacing w:line="228" w:lineRule="auto"/>
        <w:ind w:right="340" w:firstLine="712"/>
      </w:pPr>
      <w:r>
        <w:t xml:space="preserve">использовать толковые, орфоэпические словари, словари синонимов, антонимов, грамматические словари и справочники, в том числе мультимедийные; использовать </w:t>
      </w:r>
      <w:r>
        <w:rPr>
          <w:w w:val="95"/>
        </w:rPr>
        <w:t>орфографические словари</w:t>
      </w:r>
      <w:r>
        <w:t xml:space="preserve"> </w:t>
      </w:r>
      <w:r>
        <w:rPr>
          <w:w w:val="95"/>
        </w:rPr>
        <w:t>и справочники</w:t>
      </w:r>
      <w:r>
        <w:rPr>
          <w:spacing w:val="40"/>
        </w:rPr>
        <w:t xml:space="preserve"> </w:t>
      </w:r>
      <w:r>
        <w:rPr>
          <w:w w:val="95"/>
        </w:rPr>
        <w:t>по пунктуации.</w:t>
      </w:r>
    </w:p>
    <w:p w:rsidR="001A2551" w:rsidRDefault="00573E71">
      <w:pPr>
        <w:pStyle w:val="4"/>
        <w:ind w:left="1324"/>
      </w:pPr>
      <w:r>
        <w:rPr>
          <w:w w:val="95"/>
        </w:rPr>
        <w:t>Речь.</w:t>
      </w:r>
      <w:r>
        <w:rPr>
          <w:spacing w:val="-13"/>
          <w:w w:val="95"/>
        </w:rPr>
        <w:t xml:space="preserve"> </w:t>
      </w:r>
      <w:r>
        <w:rPr>
          <w:w w:val="95"/>
        </w:rPr>
        <w:t>Речевая</w:t>
      </w:r>
      <w:r>
        <w:rPr>
          <w:spacing w:val="-9"/>
          <w:w w:val="95"/>
        </w:rPr>
        <w:t xml:space="preserve"> </w:t>
      </w:r>
      <w:r>
        <w:rPr>
          <w:w w:val="95"/>
        </w:rPr>
        <w:t>деятельность.</w:t>
      </w:r>
      <w:r>
        <w:rPr>
          <w:spacing w:val="3"/>
        </w:rPr>
        <w:t xml:space="preserve"> </w:t>
      </w:r>
      <w:r>
        <w:rPr>
          <w:spacing w:val="-2"/>
          <w:w w:val="95"/>
        </w:rPr>
        <w:t>Текст:</w:t>
      </w:r>
    </w:p>
    <w:p w:rsidR="001A2551" w:rsidRDefault="00573E71">
      <w:pPr>
        <w:pStyle w:val="a3"/>
        <w:spacing w:line="230" w:lineRule="auto"/>
        <w:ind w:left="613" w:right="321" w:firstLine="716"/>
      </w:pPr>
      <w:r>
        <w:t>использовать разные виды речевой деятельности для решения учебных задач; владеть элементами интонации; выразительно</w:t>
      </w:r>
      <w:r>
        <w:rPr>
          <w:spacing w:val="-5"/>
        </w:rPr>
        <w:t xml:space="preserve"> </w:t>
      </w:r>
      <w:r>
        <w:t>читать</w:t>
      </w:r>
      <w:r>
        <w:rPr>
          <w:spacing w:val="-9"/>
        </w:rPr>
        <w:t xml:space="preserve"> </w:t>
      </w:r>
      <w:r>
        <w:t>тексты;</w:t>
      </w:r>
      <w:r>
        <w:rPr>
          <w:spacing w:val="-4"/>
        </w:rPr>
        <w:t xml:space="preserve"> </w:t>
      </w:r>
      <w:r>
        <w:t>уместно</w:t>
      </w:r>
      <w:r>
        <w:rPr>
          <w:spacing w:val="-5"/>
        </w:rPr>
        <w:t xml:space="preserve"> </w:t>
      </w:r>
      <w:r w:rsidR="004832F2">
        <w:t>использовать коммуни</w:t>
      </w:r>
      <w:r>
        <w:t>кативные стратегии</w:t>
      </w:r>
      <w:r>
        <w:rPr>
          <w:spacing w:val="-5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тактики</w:t>
      </w:r>
      <w:r>
        <w:rPr>
          <w:spacing w:val="-8"/>
        </w:rPr>
        <w:t xml:space="preserve"> </w:t>
      </w:r>
      <w:r>
        <w:t>устного</w:t>
      </w:r>
      <w:r>
        <w:rPr>
          <w:spacing w:val="-9"/>
        </w:rPr>
        <w:t xml:space="preserve"> </w:t>
      </w:r>
      <w:r>
        <w:t>общения</w:t>
      </w:r>
      <w:r>
        <w:rPr>
          <w:spacing w:val="-10"/>
        </w:rPr>
        <w:t xml:space="preserve"> </w:t>
      </w:r>
      <w:r>
        <w:t>(просьба,</w:t>
      </w:r>
      <w:r>
        <w:rPr>
          <w:spacing w:val="40"/>
        </w:rPr>
        <w:t xml:space="preserve"> </w:t>
      </w:r>
      <w:r>
        <w:t>принесение</w:t>
      </w:r>
      <w:r>
        <w:rPr>
          <w:spacing w:val="-6"/>
        </w:rPr>
        <w:t xml:space="preserve"> </w:t>
      </w:r>
      <w:r>
        <w:t>извинений);</w:t>
      </w:r>
      <w:r>
        <w:rPr>
          <w:spacing w:val="-6"/>
        </w:rPr>
        <w:t xml:space="preserve"> </w:t>
      </w:r>
      <w:r>
        <w:t>инициировать</w:t>
      </w:r>
      <w:r>
        <w:rPr>
          <w:spacing w:val="-3"/>
        </w:rPr>
        <w:t xml:space="preserve"> </w:t>
      </w:r>
      <w:r>
        <w:t>диалог</w:t>
      </w:r>
      <w:r>
        <w:rPr>
          <w:spacing w:val="-10"/>
        </w:rPr>
        <w:t xml:space="preserve"> </w:t>
      </w:r>
      <w:r>
        <w:t xml:space="preserve">и </w:t>
      </w:r>
      <w:r>
        <w:rPr>
          <w:w w:val="95"/>
        </w:rPr>
        <w:t>поддерживать его, сохранять инициативу</w:t>
      </w:r>
      <w:r>
        <w:rPr>
          <w:spacing w:val="37"/>
        </w:rPr>
        <w:t xml:space="preserve"> </w:t>
      </w:r>
      <w:r>
        <w:rPr>
          <w:w w:val="95"/>
        </w:rPr>
        <w:t>в диалоге, завершать диалог;</w:t>
      </w:r>
    </w:p>
    <w:p w:rsidR="001A2551" w:rsidRDefault="00573E71">
      <w:pPr>
        <w:pStyle w:val="a3"/>
        <w:spacing w:line="230" w:lineRule="auto"/>
        <w:ind w:right="304" w:firstLine="709"/>
      </w:pPr>
      <w:r>
        <w:rPr>
          <w:w w:val="95"/>
        </w:rPr>
        <w:t>анализировать</w:t>
      </w:r>
      <w:r>
        <w:t xml:space="preserve"> </w:t>
      </w:r>
      <w:r>
        <w:rPr>
          <w:w w:val="95"/>
        </w:rPr>
        <w:t xml:space="preserve">и создавать (в том числе с опорой на образец) тексты разных функционально- </w:t>
      </w:r>
      <w:r w:rsidR="004832F2">
        <w:t>смысловы</w:t>
      </w:r>
      <w:r>
        <w:t>х типов речи; составлять планы разных видов; план устного ответа на уроке, план прочитанного текста;</w:t>
      </w:r>
    </w:p>
    <w:p w:rsidR="001A2551" w:rsidRDefault="00573E71">
      <w:pPr>
        <w:pStyle w:val="a3"/>
        <w:spacing w:line="228" w:lineRule="auto"/>
        <w:ind w:left="1331" w:right="1518" w:hanging="5"/>
      </w:pPr>
      <w:r>
        <w:rPr>
          <w:w w:val="95"/>
        </w:rPr>
        <w:t>создавать объявления (в</w:t>
      </w:r>
      <w:r>
        <w:rPr>
          <w:spacing w:val="-8"/>
          <w:w w:val="95"/>
        </w:rPr>
        <w:t xml:space="preserve"> </w:t>
      </w:r>
      <w:r>
        <w:rPr>
          <w:w w:val="95"/>
        </w:rPr>
        <w:t>устной и</w:t>
      </w:r>
      <w:r>
        <w:rPr>
          <w:spacing w:val="-7"/>
          <w:w w:val="95"/>
        </w:rPr>
        <w:t xml:space="preserve"> </w:t>
      </w:r>
      <w:r>
        <w:rPr>
          <w:w w:val="95"/>
        </w:rPr>
        <w:t>письменной форме) с</w:t>
      </w:r>
      <w:r>
        <w:rPr>
          <w:spacing w:val="-10"/>
          <w:w w:val="95"/>
        </w:rPr>
        <w:t xml:space="preserve"> </w:t>
      </w:r>
      <w:r>
        <w:rPr>
          <w:w w:val="95"/>
        </w:rPr>
        <w:t>учётом речевой</w:t>
      </w:r>
      <w:r>
        <w:rPr>
          <w:spacing w:val="-2"/>
          <w:w w:val="95"/>
        </w:rPr>
        <w:t xml:space="preserve"> </w:t>
      </w:r>
      <w:r>
        <w:rPr>
          <w:w w:val="95"/>
        </w:rPr>
        <w:t>ситуации; распознавать и создавать тексты публицистических жанров (девиз, слоган);</w:t>
      </w:r>
    </w:p>
    <w:p w:rsidR="001A2551" w:rsidRDefault="00573E71">
      <w:pPr>
        <w:pStyle w:val="a3"/>
        <w:tabs>
          <w:tab w:val="left" w:pos="3011"/>
          <w:tab w:val="left" w:pos="3342"/>
          <w:tab w:val="left" w:pos="6965"/>
          <w:tab w:val="left" w:pos="7288"/>
          <w:tab w:val="left" w:pos="9197"/>
          <w:tab w:val="left" w:pos="10099"/>
          <w:tab w:val="left" w:pos="10674"/>
        </w:tabs>
        <w:spacing w:line="228" w:lineRule="auto"/>
        <w:ind w:left="615" w:right="326" w:firstLine="710"/>
        <w:jc w:val="left"/>
      </w:pPr>
      <w:r>
        <w:rPr>
          <w:spacing w:val="-2"/>
        </w:rPr>
        <w:t>анализировать</w:t>
      </w:r>
      <w:r>
        <w:tab/>
      </w:r>
      <w:r>
        <w:rPr>
          <w:spacing w:val="-10"/>
        </w:rPr>
        <w:t>и</w:t>
      </w:r>
      <w:r>
        <w:tab/>
        <w:t>интерпретировать</w:t>
      </w:r>
      <w:r>
        <w:rPr>
          <w:spacing w:val="80"/>
        </w:rPr>
        <w:t xml:space="preserve"> </w:t>
      </w:r>
      <w:r>
        <w:t>фольклорные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художественные</w:t>
      </w:r>
      <w:r>
        <w:tab/>
      </w:r>
      <w:r>
        <w:rPr>
          <w:spacing w:val="-2"/>
        </w:rPr>
        <w:t>тексты</w:t>
      </w:r>
      <w:r>
        <w:tab/>
      </w:r>
      <w:r>
        <w:rPr>
          <w:spacing w:val="-4"/>
        </w:rPr>
        <w:t>или</w:t>
      </w:r>
      <w:r>
        <w:tab/>
      </w:r>
      <w:r>
        <w:rPr>
          <w:spacing w:val="-8"/>
          <w:w w:val="95"/>
        </w:rPr>
        <w:t xml:space="preserve">их </w:t>
      </w:r>
      <w:r>
        <w:rPr>
          <w:w w:val="95"/>
        </w:rPr>
        <w:t>фрагменты (народные и литературные сказки, рассказы, былины,</w:t>
      </w:r>
      <w:r>
        <w:t xml:space="preserve"> </w:t>
      </w:r>
      <w:r>
        <w:rPr>
          <w:w w:val="95"/>
        </w:rPr>
        <w:t>пословицы,</w:t>
      </w:r>
      <w:r>
        <w:t xml:space="preserve"> </w:t>
      </w:r>
      <w:r>
        <w:rPr>
          <w:w w:val="95"/>
        </w:rPr>
        <w:t>загадки);</w:t>
      </w:r>
    </w:p>
    <w:p w:rsidR="001A2551" w:rsidRDefault="00573E71">
      <w:pPr>
        <w:pStyle w:val="a3"/>
        <w:spacing w:line="228" w:lineRule="auto"/>
        <w:ind w:firstLine="714"/>
        <w:jc w:val="left"/>
      </w:pPr>
      <w:r>
        <w:rPr>
          <w:w w:val="95"/>
        </w:rPr>
        <w:t>редактировать</w:t>
      </w:r>
      <w:r>
        <w:rPr>
          <w:spacing w:val="40"/>
        </w:rPr>
        <w:t xml:space="preserve"> </w:t>
      </w:r>
      <w:r>
        <w:rPr>
          <w:w w:val="95"/>
        </w:rPr>
        <w:t>собственные</w:t>
      </w:r>
      <w:r>
        <w:rPr>
          <w:spacing w:val="40"/>
        </w:rPr>
        <w:t xml:space="preserve"> </w:t>
      </w:r>
      <w:r>
        <w:rPr>
          <w:w w:val="95"/>
        </w:rPr>
        <w:t>тексты</w:t>
      </w:r>
      <w:r>
        <w:rPr>
          <w:spacing w:val="40"/>
        </w:rPr>
        <w:t xml:space="preserve"> </w:t>
      </w:r>
      <w:r>
        <w:rPr>
          <w:w w:val="95"/>
        </w:rPr>
        <w:t>с</w:t>
      </w:r>
      <w:r>
        <w:rPr>
          <w:spacing w:val="38"/>
        </w:rPr>
        <w:t xml:space="preserve"> </w:t>
      </w:r>
      <w:r>
        <w:rPr>
          <w:w w:val="95"/>
        </w:rPr>
        <w:t>целью</w:t>
      </w:r>
      <w:r>
        <w:rPr>
          <w:spacing w:val="40"/>
        </w:rPr>
        <w:t xml:space="preserve"> </w:t>
      </w:r>
      <w:r>
        <w:rPr>
          <w:w w:val="95"/>
        </w:rPr>
        <w:t>совершенствования</w:t>
      </w:r>
      <w:r>
        <w:rPr>
          <w:spacing w:val="39"/>
        </w:rPr>
        <w:t xml:space="preserve"> </w:t>
      </w:r>
      <w:r>
        <w:rPr>
          <w:w w:val="95"/>
        </w:rPr>
        <w:t>их</w:t>
      </w:r>
      <w:r>
        <w:rPr>
          <w:spacing w:val="40"/>
        </w:rPr>
        <w:t xml:space="preserve"> </w:t>
      </w:r>
      <w:r>
        <w:rPr>
          <w:w w:val="95"/>
        </w:rPr>
        <w:t>содержания</w:t>
      </w:r>
      <w:r>
        <w:rPr>
          <w:spacing w:val="40"/>
        </w:rPr>
        <w:t xml:space="preserve"> </w:t>
      </w:r>
      <w:r>
        <w:rPr>
          <w:w w:val="95"/>
        </w:rPr>
        <w:t>и</w:t>
      </w:r>
      <w:r>
        <w:rPr>
          <w:spacing w:val="32"/>
        </w:rPr>
        <w:t xml:space="preserve"> </w:t>
      </w:r>
      <w:r>
        <w:rPr>
          <w:w w:val="95"/>
        </w:rPr>
        <w:t>формы; сопоставлять</w:t>
      </w:r>
      <w:r>
        <w:rPr>
          <w:spacing w:val="40"/>
        </w:rPr>
        <w:t xml:space="preserve"> </w:t>
      </w:r>
      <w:r>
        <w:rPr>
          <w:w w:val="95"/>
        </w:rPr>
        <w:t>черновой</w:t>
      </w:r>
      <w:r>
        <w:t xml:space="preserve"> </w:t>
      </w:r>
      <w:r>
        <w:rPr>
          <w:w w:val="95"/>
        </w:rPr>
        <w:t>и отредактированный тексты;</w:t>
      </w:r>
    </w:p>
    <w:p w:rsidR="001A2551" w:rsidRDefault="00573E71">
      <w:pPr>
        <w:pStyle w:val="a3"/>
        <w:spacing w:line="228" w:lineRule="auto"/>
        <w:ind w:left="622" w:firstLine="704"/>
        <w:jc w:val="left"/>
      </w:pPr>
      <w:r>
        <w:rPr>
          <w:w w:val="95"/>
        </w:rPr>
        <w:t>создавать</w:t>
      </w:r>
      <w:r>
        <w:rPr>
          <w:spacing w:val="40"/>
        </w:rPr>
        <w:t xml:space="preserve"> </w:t>
      </w:r>
      <w:r>
        <w:rPr>
          <w:w w:val="95"/>
        </w:rPr>
        <w:t>тексты</w:t>
      </w:r>
      <w:r>
        <w:rPr>
          <w:spacing w:val="40"/>
        </w:rPr>
        <w:t xml:space="preserve"> </w:t>
      </w:r>
      <w:r>
        <w:rPr>
          <w:w w:val="95"/>
        </w:rPr>
        <w:t>как</w:t>
      </w:r>
      <w:r>
        <w:rPr>
          <w:spacing w:val="40"/>
        </w:rPr>
        <w:t xml:space="preserve"> </w:t>
      </w:r>
      <w:r>
        <w:rPr>
          <w:w w:val="95"/>
        </w:rPr>
        <w:t>результат</w:t>
      </w:r>
      <w:r>
        <w:rPr>
          <w:spacing w:val="40"/>
        </w:rPr>
        <w:t xml:space="preserve"> </w:t>
      </w:r>
      <w:r>
        <w:rPr>
          <w:w w:val="95"/>
        </w:rPr>
        <w:t>проектной</w:t>
      </w:r>
      <w:r>
        <w:rPr>
          <w:spacing w:val="40"/>
        </w:rPr>
        <w:t xml:space="preserve"> </w:t>
      </w:r>
      <w:r>
        <w:rPr>
          <w:w w:val="95"/>
        </w:rPr>
        <w:t>(исследовательской)</w:t>
      </w:r>
      <w:r>
        <w:rPr>
          <w:spacing w:val="40"/>
        </w:rPr>
        <w:t xml:space="preserve"> </w:t>
      </w:r>
      <w:r>
        <w:rPr>
          <w:w w:val="95"/>
        </w:rPr>
        <w:t>деятельности;</w:t>
      </w:r>
      <w:r>
        <w:rPr>
          <w:spacing w:val="80"/>
        </w:rPr>
        <w:t xml:space="preserve"> </w:t>
      </w:r>
      <w:r>
        <w:rPr>
          <w:w w:val="95"/>
        </w:rPr>
        <w:t>оформлять результаты проекта (исследования), представлять их в устной форме.</w:t>
      </w:r>
    </w:p>
    <w:p w:rsidR="001A2551" w:rsidRDefault="00573E71">
      <w:pPr>
        <w:pStyle w:val="a4"/>
        <w:numPr>
          <w:ilvl w:val="0"/>
          <w:numId w:val="139"/>
        </w:numPr>
        <w:tabs>
          <w:tab w:val="left" w:pos="808"/>
        </w:tabs>
        <w:spacing w:line="271" w:lineRule="exact"/>
        <w:ind w:left="807" w:hanging="188"/>
        <w:jc w:val="left"/>
        <w:rPr>
          <w:sz w:val="25"/>
        </w:rPr>
      </w:pPr>
      <w:r>
        <w:rPr>
          <w:spacing w:val="-2"/>
          <w:sz w:val="25"/>
        </w:rPr>
        <w:t>класс</w:t>
      </w:r>
    </w:p>
    <w:p w:rsidR="001A2551" w:rsidRDefault="00573E71">
      <w:pPr>
        <w:pStyle w:val="4"/>
        <w:ind w:left="619"/>
        <w:jc w:val="left"/>
      </w:pPr>
      <w:r>
        <w:rPr>
          <w:w w:val="95"/>
        </w:rPr>
        <w:t>Язык</w:t>
      </w:r>
      <w:r>
        <w:rPr>
          <w:spacing w:val="-2"/>
        </w:rPr>
        <w:t xml:space="preserve"> </w:t>
      </w:r>
      <w:r>
        <w:rPr>
          <w:w w:val="95"/>
        </w:rPr>
        <w:t>и</w:t>
      </w:r>
      <w:r>
        <w:rPr>
          <w:spacing w:val="-2"/>
          <w:w w:val="95"/>
        </w:rPr>
        <w:t xml:space="preserve"> культура:</w:t>
      </w:r>
    </w:p>
    <w:p w:rsidR="001A2551" w:rsidRDefault="00573E71">
      <w:pPr>
        <w:pStyle w:val="a3"/>
        <w:tabs>
          <w:tab w:val="left" w:pos="5586"/>
        </w:tabs>
        <w:spacing w:line="223" w:lineRule="auto"/>
        <w:ind w:left="620" w:right="342" w:firstLine="709"/>
        <w:jc w:val="left"/>
      </w:pPr>
      <w:r>
        <w:t>понимать</w:t>
      </w:r>
      <w:r>
        <w:rPr>
          <w:spacing w:val="80"/>
        </w:rPr>
        <w:t xml:space="preserve"> </w:t>
      </w:r>
      <w:r>
        <w:t>взаимосвязи</w:t>
      </w:r>
      <w:r>
        <w:rPr>
          <w:spacing w:val="80"/>
        </w:rPr>
        <w:t xml:space="preserve"> </w:t>
      </w:r>
      <w:r>
        <w:t>исторического</w:t>
      </w:r>
      <w:r>
        <w:tab/>
        <w:t>развития</w:t>
      </w:r>
      <w:r>
        <w:rPr>
          <w:spacing w:val="65"/>
        </w:rPr>
        <w:t xml:space="preserve"> </w:t>
      </w:r>
      <w:r>
        <w:t>русского</w:t>
      </w:r>
      <w:r>
        <w:rPr>
          <w:spacing w:val="63"/>
        </w:rPr>
        <w:t xml:space="preserve"> </w:t>
      </w:r>
      <w:r>
        <w:t>языка</w:t>
      </w:r>
      <w:r>
        <w:rPr>
          <w:spacing w:val="59"/>
        </w:rPr>
        <w:t xml:space="preserve"> </w:t>
      </w:r>
      <w:r>
        <w:t>с</w:t>
      </w:r>
      <w:r>
        <w:rPr>
          <w:spacing w:val="51"/>
        </w:rPr>
        <w:t xml:space="preserve"> </w:t>
      </w:r>
      <w:r>
        <w:t>историей</w:t>
      </w:r>
      <w:r>
        <w:rPr>
          <w:spacing w:val="65"/>
        </w:rPr>
        <w:t xml:space="preserve"> </w:t>
      </w:r>
      <w:r>
        <w:t xml:space="preserve">общества, </w:t>
      </w:r>
      <w:r>
        <w:rPr>
          <w:w w:val="95"/>
        </w:rPr>
        <w:t>приводить примеры исторических</w:t>
      </w:r>
      <w:r>
        <w:t xml:space="preserve"> </w:t>
      </w:r>
      <w:r>
        <w:rPr>
          <w:w w:val="95"/>
        </w:rPr>
        <w:t>изменений значений и</w:t>
      </w:r>
      <w:r>
        <w:rPr>
          <w:spacing w:val="-2"/>
          <w:w w:val="95"/>
        </w:rPr>
        <w:t xml:space="preserve"> </w:t>
      </w:r>
      <w:r>
        <w:rPr>
          <w:w w:val="95"/>
        </w:rPr>
        <w:t>форм слов (в рамках изученного);</w:t>
      </w:r>
    </w:p>
    <w:p w:rsidR="001A2551" w:rsidRDefault="001A2551">
      <w:pPr>
        <w:spacing w:line="223" w:lineRule="auto"/>
        <w:sectPr w:rsidR="001A2551">
          <w:pgSz w:w="11900" w:h="16840"/>
          <w:pgMar w:top="1100" w:right="280" w:bottom="1480" w:left="380" w:header="0" w:footer="1228" w:gutter="0"/>
          <w:cols w:space="720"/>
        </w:sectPr>
      </w:pPr>
    </w:p>
    <w:p w:rsidR="001A2551" w:rsidRDefault="00573E71">
      <w:pPr>
        <w:pStyle w:val="a3"/>
        <w:spacing w:before="77" w:line="232" w:lineRule="auto"/>
        <w:ind w:right="319" w:firstLine="712"/>
      </w:pPr>
      <w:r>
        <w:lastRenderedPageBreak/>
        <w:t>иметь представление об истории русского литературного языка; характеризовать роль старославянского языка в становлении современного русского литературного языка (в</w:t>
      </w:r>
      <w:r>
        <w:rPr>
          <w:spacing w:val="-16"/>
        </w:rPr>
        <w:t xml:space="preserve"> </w:t>
      </w:r>
      <w:r>
        <w:t xml:space="preserve">рамках </w:t>
      </w:r>
      <w:r>
        <w:rPr>
          <w:spacing w:val="-2"/>
        </w:rPr>
        <w:t>изученного);</w:t>
      </w:r>
    </w:p>
    <w:p w:rsidR="001A2551" w:rsidRDefault="00573E71">
      <w:pPr>
        <w:pStyle w:val="a3"/>
        <w:spacing w:line="230" w:lineRule="auto"/>
        <w:ind w:left="616" w:right="346" w:firstLine="713"/>
      </w:pPr>
      <w:r>
        <w:t>выявлять и характеризовать различия между литературным языком и диалектами; распознавать</w:t>
      </w:r>
      <w:r>
        <w:rPr>
          <w:spacing w:val="80"/>
        </w:rPr>
        <w:t xml:space="preserve"> </w:t>
      </w:r>
      <w:r>
        <w:t>диалектизмы;</w:t>
      </w:r>
      <w:r>
        <w:rPr>
          <w:spacing w:val="80"/>
        </w:rPr>
        <w:t xml:space="preserve"> </w:t>
      </w:r>
      <w:r>
        <w:t>объяснять</w:t>
      </w:r>
      <w:r>
        <w:rPr>
          <w:spacing w:val="80"/>
        </w:rPr>
        <w:t xml:space="preserve"> </w:t>
      </w:r>
      <w:r>
        <w:t>национально-культурное</w:t>
      </w:r>
      <w:r>
        <w:rPr>
          <w:spacing w:val="80"/>
        </w:rPr>
        <w:t xml:space="preserve"> </w:t>
      </w:r>
      <w:r>
        <w:t>своеобразие</w:t>
      </w:r>
      <w:r>
        <w:rPr>
          <w:spacing w:val="80"/>
        </w:rPr>
        <w:t xml:space="preserve"> </w:t>
      </w:r>
      <w:r>
        <w:t>диалектизмов (в рамках изученного);</w:t>
      </w:r>
    </w:p>
    <w:p w:rsidR="001A2551" w:rsidRDefault="00573E71">
      <w:pPr>
        <w:pStyle w:val="a3"/>
        <w:spacing w:line="230" w:lineRule="auto"/>
        <w:ind w:left="613" w:right="337" w:firstLine="711"/>
      </w:pPr>
      <w:r>
        <w:t xml:space="preserve">устанавливать и характеризовать роль заимствованной лексики в современном русском языке; комментировать причины лексических заимствований; характеризовать процессы </w:t>
      </w:r>
      <w:r w:rsidR="004832F2">
        <w:rPr>
          <w:w w:val="95"/>
        </w:rPr>
        <w:t>заимствования иноязыч</w:t>
      </w:r>
      <w:r>
        <w:rPr>
          <w:w w:val="95"/>
        </w:rPr>
        <w:t>ных слов как результат взаимодействия национальных культур, приводить примеры; характеризовать особенности освоения иноязычной лексики; ц</w:t>
      </w:r>
      <w:r w:rsidR="004832F2">
        <w:rPr>
          <w:w w:val="95"/>
        </w:rPr>
        <w:t>елесообразно употреблять иноязыч</w:t>
      </w:r>
      <w:r>
        <w:rPr>
          <w:w w:val="95"/>
        </w:rPr>
        <w:t>ные слова и заимствованные фразеологизмы;</w:t>
      </w:r>
    </w:p>
    <w:p w:rsidR="001A2551" w:rsidRDefault="00573E71">
      <w:pPr>
        <w:pStyle w:val="a3"/>
        <w:spacing w:line="228" w:lineRule="auto"/>
        <w:ind w:right="333" w:firstLine="705"/>
      </w:pPr>
      <w:r>
        <w:t xml:space="preserve">характеризовать причины пополнения лексического состава языка; определять значения </w:t>
      </w:r>
      <w:r>
        <w:rPr>
          <w:w w:val="95"/>
        </w:rPr>
        <w:t>современных неологизмов (в рамках изученного);</w:t>
      </w:r>
    </w:p>
    <w:p w:rsidR="001A2551" w:rsidRDefault="00573E71">
      <w:pPr>
        <w:pStyle w:val="a3"/>
        <w:spacing w:line="230" w:lineRule="auto"/>
        <w:ind w:left="620" w:right="313" w:firstLine="709"/>
      </w:pPr>
      <w:r>
        <w:rPr>
          <w:w w:val="95"/>
        </w:rPr>
        <w:t xml:space="preserve">понимать и истолковывать значения фразеологических оборотов с национально-культурным </w:t>
      </w:r>
      <w:r>
        <w:t xml:space="preserve">компонентом (с помощью фразеологического словаря); комментировать (в рамках изученного) </w:t>
      </w:r>
      <w:r>
        <w:rPr>
          <w:w w:val="95"/>
        </w:rPr>
        <w:t>историю происхождения таких фразеологических оборотов; уместно употреблять их;</w:t>
      </w:r>
    </w:p>
    <w:p w:rsidR="001A2551" w:rsidRDefault="00573E71">
      <w:pPr>
        <w:pStyle w:val="a3"/>
        <w:spacing w:line="230" w:lineRule="auto"/>
        <w:ind w:left="615" w:right="320" w:firstLine="714"/>
      </w:pPr>
      <w:r>
        <w:rPr>
          <w:w w:val="95"/>
        </w:rPr>
        <w:t xml:space="preserve">использовать толковые словари, словари пословиц и поговорок; фразеологические словари; </w:t>
      </w:r>
      <w:r>
        <w:t>словари иностранных слов; словари</w:t>
      </w:r>
      <w:r>
        <w:rPr>
          <w:spacing w:val="-1"/>
        </w:rPr>
        <w:t xml:space="preserve"> </w:t>
      </w:r>
      <w:r>
        <w:t>синонимов, антонимов; учебные</w:t>
      </w:r>
      <w:r>
        <w:rPr>
          <w:spacing w:val="-4"/>
        </w:rPr>
        <w:t xml:space="preserve"> </w:t>
      </w:r>
      <w:r>
        <w:t>этимологические</w:t>
      </w:r>
      <w:r>
        <w:rPr>
          <w:spacing w:val="-12"/>
        </w:rPr>
        <w:t xml:space="preserve"> </w:t>
      </w:r>
      <w:r>
        <w:t xml:space="preserve">словари; </w:t>
      </w:r>
      <w:r>
        <w:rPr>
          <w:w w:val="95"/>
        </w:rPr>
        <w:t xml:space="preserve">грамматические словари и справочники, орфографические словари, справочники по пунктуации (в </w:t>
      </w:r>
      <w:r>
        <w:t>том числе мультимедийные).</w:t>
      </w:r>
    </w:p>
    <w:p w:rsidR="001A2551" w:rsidRDefault="00573E71">
      <w:pPr>
        <w:pStyle w:val="4"/>
        <w:spacing w:line="267" w:lineRule="exact"/>
        <w:ind w:left="1325"/>
      </w:pPr>
      <w:r>
        <w:rPr>
          <w:w w:val="95"/>
        </w:rPr>
        <w:t>Культура</w:t>
      </w:r>
      <w:r>
        <w:rPr>
          <w:spacing w:val="-5"/>
          <w:w w:val="95"/>
        </w:rPr>
        <w:t xml:space="preserve"> </w:t>
      </w:r>
      <w:r>
        <w:rPr>
          <w:spacing w:val="-4"/>
          <w:w w:val="95"/>
        </w:rPr>
        <w:t>речи:</w:t>
      </w:r>
    </w:p>
    <w:p w:rsidR="001A2551" w:rsidRDefault="00573E71">
      <w:pPr>
        <w:pStyle w:val="a3"/>
        <w:spacing w:line="232" w:lineRule="auto"/>
        <w:ind w:right="316" w:firstLine="709"/>
      </w:pPr>
      <w:r>
        <w:t>соблюдать</w:t>
      </w:r>
      <w:r>
        <w:rPr>
          <w:spacing w:val="-5"/>
        </w:rPr>
        <w:t xml:space="preserve"> </w:t>
      </w:r>
      <w:r>
        <w:t>нормы</w:t>
      </w:r>
      <w:r>
        <w:rPr>
          <w:spacing w:val="-10"/>
        </w:rPr>
        <w:t xml:space="preserve"> </w:t>
      </w:r>
      <w:r>
        <w:t>ударения</w:t>
      </w:r>
      <w:r>
        <w:rPr>
          <w:spacing w:val="-5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отдельных</w:t>
      </w:r>
      <w:r>
        <w:rPr>
          <w:spacing w:val="-3"/>
        </w:rPr>
        <w:t xml:space="preserve"> </w:t>
      </w:r>
      <w:r>
        <w:t>грамматических</w:t>
      </w:r>
      <w:r>
        <w:rPr>
          <w:spacing w:val="-13"/>
        </w:rPr>
        <w:t xml:space="preserve"> </w:t>
      </w:r>
      <w:r>
        <w:t>формах</w:t>
      </w:r>
      <w:r>
        <w:rPr>
          <w:spacing w:val="-7"/>
        </w:rPr>
        <w:t xml:space="preserve"> </w:t>
      </w:r>
      <w:r>
        <w:t>имён</w:t>
      </w:r>
      <w:r>
        <w:rPr>
          <w:spacing w:val="-12"/>
        </w:rPr>
        <w:t xml:space="preserve"> </w:t>
      </w:r>
      <w:r>
        <w:t xml:space="preserve">существительных, имён прилагательных; глаголов (в рамках изученного); различать варианты орфоэпической и </w:t>
      </w:r>
      <w:r>
        <w:rPr>
          <w:w w:val="95"/>
        </w:rPr>
        <w:t xml:space="preserve">акцентологической нормы; употреблять слова с учётом произносительных вариантов современной </w:t>
      </w:r>
      <w:r>
        <w:t>орфоэпической нормы;</w:t>
      </w:r>
    </w:p>
    <w:p w:rsidR="001A2551" w:rsidRDefault="00573E71">
      <w:pPr>
        <w:pStyle w:val="a3"/>
        <w:spacing w:line="232" w:lineRule="auto"/>
        <w:ind w:right="332" w:firstLine="707"/>
      </w:pPr>
      <w:r>
        <w:rPr>
          <w:spacing w:val="-2"/>
        </w:rPr>
        <w:t>употреблять слова</w:t>
      </w:r>
      <w:r>
        <w:rPr>
          <w:spacing w:val="-5"/>
        </w:rPr>
        <w:t xml:space="preserve"> </w:t>
      </w:r>
      <w:r>
        <w:rPr>
          <w:spacing w:val="-2"/>
        </w:rPr>
        <w:t>в</w:t>
      </w:r>
      <w:r>
        <w:rPr>
          <w:spacing w:val="-11"/>
        </w:rPr>
        <w:t xml:space="preserve"> </w:t>
      </w:r>
      <w:r>
        <w:rPr>
          <w:spacing w:val="-2"/>
        </w:rPr>
        <w:t>соответствии с</w:t>
      </w:r>
      <w:r>
        <w:rPr>
          <w:spacing w:val="-12"/>
        </w:rPr>
        <w:t xml:space="preserve"> </w:t>
      </w:r>
      <w:r>
        <w:rPr>
          <w:spacing w:val="-2"/>
        </w:rPr>
        <w:t>их</w:t>
      </w:r>
      <w:r>
        <w:rPr>
          <w:spacing w:val="-8"/>
        </w:rPr>
        <w:t xml:space="preserve"> </w:t>
      </w:r>
      <w:r>
        <w:rPr>
          <w:spacing w:val="-2"/>
        </w:rPr>
        <w:t>лексическим</w:t>
      </w:r>
      <w:r>
        <w:rPr>
          <w:spacing w:val="-4"/>
        </w:rPr>
        <w:t xml:space="preserve"> </w:t>
      </w:r>
      <w:r>
        <w:rPr>
          <w:spacing w:val="-2"/>
        </w:rPr>
        <w:t>значением</w:t>
      </w:r>
      <w:r>
        <w:rPr>
          <w:spacing w:val="-5"/>
        </w:rPr>
        <w:t xml:space="preserve"> </w:t>
      </w:r>
      <w:r>
        <w:rPr>
          <w:spacing w:val="-2"/>
        </w:rPr>
        <w:t>и</w:t>
      </w:r>
      <w:r>
        <w:rPr>
          <w:spacing w:val="-13"/>
        </w:rPr>
        <w:t xml:space="preserve"> </w:t>
      </w:r>
      <w:r>
        <w:rPr>
          <w:spacing w:val="-2"/>
        </w:rPr>
        <w:t xml:space="preserve">требованием лексической </w:t>
      </w:r>
      <w:r>
        <w:rPr>
          <w:w w:val="95"/>
        </w:rPr>
        <w:t>сочетаемости; соблюдать нормы употребления синонимов,</w:t>
      </w:r>
      <w:r>
        <w:t xml:space="preserve"> </w:t>
      </w:r>
      <w:r>
        <w:rPr>
          <w:w w:val="95"/>
        </w:rPr>
        <w:t>антонимов,</w:t>
      </w:r>
      <w:r>
        <w:t xml:space="preserve"> </w:t>
      </w:r>
      <w:r>
        <w:rPr>
          <w:w w:val="95"/>
        </w:rPr>
        <w:t>омонимов;</w:t>
      </w:r>
    </w:p>
    <w:p w:rsidR="001A2551" w:rsidRDefault="00573E71">
      <w:pPr>
        <w:pStyle w:val="a3"/>
        <w:spacing w:line="230" w:lineRule="auto"/>
        <w:ind w:left="616" w:right="316" w:firstLine="707"/>
      </w:pPr>
      <w:r>
        <w:t>употреблять</w:t>
      </w:r>
      <w:r>
        <w:rPr>
          <w:spacing w:val="-12"/>
        </w:rPr>
        <w:t xml:space="preserve"> </w:t>
      </w:r>
      <w:r>
        <w:t>имена</w:t>
      </w:r>
      <w:r>
        <w:rPr>
          <w:spacing w:val="-14"/>
        </w:rPr>
        <w:t xml:space="preserve"> </w:t>
      </w:r>
      <w:r>
        <w:t>существительные,</w:t>
      </w:r>
      <w:r>
        <w:rPr>
          <w:spacing w:val="-16"/>
        </w:rPr>
        <w:t xml:space="preserve"> </w:t>
      </w:r>
      <w:r>
        <w:t>имена</w:t>
      </w:r>
      <w:r>
        <w:rPr>
          <w:spacing w:val="-12"/>
        </w:rPr>
        <w:t xml:space="preserve"> </w:t>
      </w:r>
      <w:r>
        <w:t>прилагательные,</w:t>
      </w:r>
      <w:r>
        <w:rPr>
          <w:spacing w:val="-14"/>
        </w:rPr>
        <w:t xml:space="preserve"> </w:t>
      </w:r>
      <w:r>
        <w:t>местоимения,</w:t>
      </w:r>
      <w:r>
        <w:rPr>
          <w:spacing w:val="-2"/>
        </w:rPr>
        <w:t xml:space="preserve"> </w:t>
      </w:r>
      <w:r>
        <w:t>порядковые</w:t>
      </w:r>
      <w:r>
        <w:rPr>
          <w:spacing w:val="-11"/>
        </w:rPr>
        <w:t xml:space="preserve"> </w:t>
      </w:r>
      <w:r>
        <w:t>и количественные</w:t>
      </w:r>
      <w:r>
        <w:rPr>
          <w:spacing w:val="-14"/>
        </w:rPr>
        <w:t xml:space="preserve"> </w:t>
      </w:r>
      <w:r>
        <w:t>числительные в</w:t>
      </w:r>
      <w:r>
        <w:rPr>
          <w:spacing w:val="-13"/>
        </w:rPr>
        <w:t xml:space="preserve"> </w:t>
      </w:r>
      <w:r>
        <w:t>соответствии с</w:t>
      </w:r>
      <w:r>
        <w:rPr>
          <w:spacing w:val="-14"/>
        </w:rPr>
        <w:t xml:space="preserve"> </w:t>
      </w:r>
      <w:r>
        <w:t>нормами</w:t>
      </w:r>
      <w:r>
        <w:rPr>
          <w:spacing w:val="-6"/>
        </w:rPr>
        <w:t xml:space="preserve"> </w:t>
      </w:r>
      <w:r>
        <w:t>современного русского</w:t>
      </w:r>
      <w:r>
        <w:rPr>
          <w:spacing w:val="-4"/>
        </w:rPr>
        <w:t xml:space="preserve"> </w:t>
      </w:r>
      <w:r>
        <w:t>литературного языка</w:t>
      </w:r>
      <w:r>
        <w:rPr>
          <w:spacing w:val="-7"/>
        </w:rPr>
        <w:t xml:space="preserve"> </w:t>
      </w:r>
      <w:r>
        <w:t>(в</w:t>
      </w:r>
      <w:r>
        <w:rPr>
          <w:spacing w:val="-12"/>
        </w:rPr>
        <w:t xml:space="preserve"> </w:t>
      </w:r>
      <w:r>
        <w:t>рамках</w:t>
      </w:r>
      <w:r>
        <w:rPr>
          <w:spacing w:val="-2"/>
        </w:rPr>
        <w:t xml:space="preserve"> </w:t>
      </w:r>
      <w:r>
        <w:t>изученного);</w:t>
      </w:r>
    </w:p>
    <w:p w:rsidR="001A2551" w:rsidRDefault="00573E71">
      <w:pPr>
        <w:pStyle w:val="a3"/>
        <w:spacing w:line="270" w:lineRule="exact"/>
        <w:ind w:left="1329"/>
      </w:pPr>
      <w:r>
        <w:rPr>
          <w:w w:val="95"/>
        </w:rPr>
        <w:t>выявлять,</w:t>
      </w:r>
      <w:r>
        <w:rPr>
          <w:spacing w:val="44"/>
        </w:rPr>
        <w:t xml:space="preserve"> </w:t>
      </w:r>
      <w:r>
        <w:rPr>
          <w:w w:val="95"/>
        </w:rPr>
        <w:t>анализировать</w:t>
      </w:r>
      <w:r>
        <w:rPr>
          <w:spacing w:val="53"/>
        </w:rPr>
        <w:t xml:space="preserve"> </w:t>
      </w:r>
      <w:r>
        <w:rPr>
          <w:w w:val="95"/>
        </w:rPr>
        <w:t>и</w:t>
      </w:r>
      <w:r>
        <w:rPr>
          <w:spacing w:val="26"/>
        </w:rPr>
        <w:t xml:space="preserve"> </w:t>
      </w:r>
      <w:r>
        <w:rPr>
          <w:w w:val="95"/>
        </w:rPr>
        <w:t>исправлять</w:t>
      </w:r>
      <w:r>
        <w:rPr>
          <w:spacing w:val="40"/>
        </w:rPr>
        <w:t xml:space="preserve"> </w:t>
      </w:r>
      <w:r>
        <w:rPr>
          <w:w w:val="95"/>
        </w:rPr>
        <w:t>типичные</w:t>
      </w:r>
      <w:r>
        <w:rPr>
          <w:spacing w:val="41"/>
        </w:rPr>
        <w:t xml:space="preserve"> </w:t>
      </w:r>
      <w:r>
        <w:rPr>
          <w:w w:val="95"/>
        </w:rPr>
        <w:t>речевые</w:t>
      </w:r>
      <w:r>
        <w:rPr>
          <w:spacing w:val="31"/>
        </w:rPr>
        <w:t xml:space="preserve"> </w:t>
      </w:r>
      <w:r>
        <w:rPr>
          <w:w w:val="95"/>
        </w:rPr>
        <w:t>ошибки</w:t>
      </w:r>
      <w:r>
        <w:rPr>
          <w:spacing w:val="35"/>
        </w:rPr>
        <w:t xml:space="preserve"> </w:t>
      </w:r>
      <w:r>
        <w:rPr>
          <w:w w:val="95"/>
        </w:rPr>
        <w:t>в</w:t>
      </w:r>
      <w:r>
        <w:rPr>
          <w:spacing w:val="23"/>
        </w:rPr>
        <w:t xml:space="preserve"> </w:t>
      </w:r>
      <w:r>
        <w:rPr>
          <w:w w:val="95"/>
        </w:rPr>
        <w:t>устной</w:t>
      </w:r>
      <w:r>
        <w:rPr>
          <w:spacing w:val="35"/>
        </w:rPr>
        <w:t xml:space="preserve"> </w:t>
      </w:r>
      <w:r>
        <w:rPr>
          <w:w w:val="95"/>
        </w:rPr>
        <w:t>и</w:t>
      </w:r>
      <w:r>
        <w:rPr>
          <w:spacing w:val="26"/>
        </w:rPr>
        <w:t xml:space="preserve"> </w:t>
      </w:r>
      <w:r>
        <w:rPr>
          <w:spacing w:val="-2"/>
          <w:w w:val="95"/>
        </w:rPr>
        <w:t>письменной</w:t>
      </w:r>
    </w:p>
    <w:p w:rsidR="001A2551" w:rsidRDefault="00573E71">
      <w:pPr>
        <w:pStyle w:val="a3"/>
        <w:spacing w:line="258" w:lineRule="exact"/>
        <w:ind w:left="622"/>
        <w:jc w:val="left"/>
      </w:pPr>
      <w:r>
        <w:rPr>
          <w:spacing w:val="-2"/>
        </w:rPr>
        <w:t>речи;</w:t>
      </w:r>
    </w:p>
    <w:p w:rsidR="001A2551" w:rsidRDefault="00573E71">
      <w:pPr>
        <w:pStyle w:val="a3"/>
        <w:spacing w:line="280" w:lineRule="exact"/>
        <w:ind w:left="1326"/>
        <w:jc w:val="left"/>
      </w:pPr>
      <w:r>
        <w:rPr>
          <w:w w:val="95"/>
        </w:rPr>
        <w:t>анализировать</w:t>
      </w:r>
      <w:r>
        <w:rPr>
          <w:spacing w:val="8"/>
        </w:rPr>
        <w:t xml:space="preserve"> </w:t>
      </w:r>
      <w:r>
        <w:rPr>
          <w:w w:val="95"/>
        </w:rPr>
        <w:t>и</w:t>
      </w:r>
      <w:r>
        <w:rPr>
          <w:spacing w:val="-10"/>
          <w:w w:val="95"/>
        </w:rPr>
        <w:t xml:space="preserve"> </w:t>
      </w:r>
      <w:r>
        <w:rPr>
          <w:w w:val="95"/>
        </w:rPr>
        <w:t>оценивать</w:t>
      </w:r>
      <w:r>
        <w:t xml:space="preserve"> </w:t>
      </w:r>
      <w:r>
        <w:rPr>
          <w:w w:val="95"/>
        </w:rPr>
        <w:t>с</w:t>
      </w:r>
      <w:r>
        <w:rPr>
          <w:spacing w:val="-13"/>
          <w:w w:val="95"/>
        </w:rPr>
        <w:t xml:space="preserve"> </w:t>
      </w:r>
      <w:r>
        <w:rPr>
          <w:w w:val="95"/>
        </w:rPr>
        <w:t>точки</w:t>
      </w:r>
      <w:r>
        <w:rPr>
          <w:spacing w:val="-5"/>
          <w:w w:val="95"/>
        </w:rPr>
        <w:t xml:space="preserve"> </w:t>
      </w:r>
      <w:r>
        <w:rPr>
          <w:w w:val="95"/>
        </w:rPr>
        <w:t>зрения</w:t>
      </w:r>
      <w:r>
        <w:rPr>
          <w:spacing w:val="-4"/>
        </w:rPr>
        <w:t xml:space="preserve"> </w:t>
      </w:r>
      <w:r>
        <w:rPr>
          <w:w w:val="95"/>
        </w:rPr>
        <w:t>норм</w:t>
      </w:r>
      <w:r>
        <w:rPr>
          <w:spacing w:val="-5"/>
          <w:w w:val="95"/>
        </w:rPr>
        <w:t xml:space="preserve"> </w:t>
      </w:r>
      <w:r>
        <w:rPr>
          <w:w w:val="95"/>
        </w:rPr>
        <w:t>современного</w:t>
      </w:r>
      <w:r>
        <w:rPr>
          <w:spacing w:val="11"/>
        </w:rPr>
        <w:t xml:space="preserve"> </w:t>
      </w:r>
      <w:r>
        <w:rPr>
          <w:w w:val="95"/>
        </w:rPr>
        <w:t>русского</w:t>
      </w:r>
      <w:r>
        <w:rPr>
          <w:spacing w:val="-1"/>
          <w:w w:val="95"/>
        </w:rPr>
        <w:t xml:space="preserve"> </w:t>
      </w:r>
      <w:r>
        <w:rPr>
          <w:w w:val="95"/>
        </w:rPr>
        <w:t>литературного</w:t>
      </w:r>
      <w:r>
        <w:rPr>
          <w:spacing w:val="4"/>
        </w:rPr>
        <w:t xml:space="preserve"> </w:t>
      </w:r>
      <w:r>
        <w:rPr>
          <w:spacing w:val="-4"/>
          <w:w w:val="95"/>
        </w:rPr>
        <w:t>языка</w:t>
      </w:r>
    </w:p>
    <w:p w:rsidR="001A2551" w:rsidRDefault="00573E71">
      <w:pPr>
        <w:pStyle w:val="a3"/>
        <w:spacing w:before="2" w:line="228" w:lineRule="auto"/>
        <w:ind w:right="316"/>
      </w:pPr>
      <w:r>
        <w:t xml:space="preserve">чужую и собственную речь (в рамках изученного); корректировать свою речь с учётом её </w:t>
      </w:r>
      <w:r>
        <w:rPr>
          <w:w w:val="95"/>
        </w:rPr>
        <w:t>соответствия основным нормам современного</w:t>
      </w:r>
      <w:r>
        <w:rPr>
          <w:spacing w:val="40"/>
        </w:rPr>
        <w:t xml:space="preserve"> </w:t>
      </w:r>
      <w:r>
        <w:rPr>
          <w:w w:val="95"/>
        </w:rPr>
        <w:t>литературного языка;</w:t>
      </w:r>
    </w:p>
    <w:p w:rsidR="001A2551" w:rsidRDefault="00573E71">
      <w:pPr>
        <w:pStyle w:val="a3"/>
        <w:spacing w:before="5" w:line="228" w:lineRule="auto"/>
        <w:ind w:left="613" w:right="332" w:firstLine="713"/>
      </w:pPr>
      <w:r>
        <w:rPr>
          <w:w w:val="95"/>
        </w:rPr>
        <w:t xml:space="preserve">соблюдать русскую этикетную вербальную и невербальную манеру общения; использовать </w:t>
      </w:r>
      <w:r>
        <w:t xml:space="preserve">принципы этикетного общения, лежащие в основе национального русского речевого этикета; </w:t>
      </w:r>
      <w:r>
        <w:rPr>
          <w:w w:val="95"/>
        </w:rPr>
        <w:t>этикетные формулы начала и конца общения, похвалы и комплимента,</w:t>
      </w:r>
      <w:r>
        <w:t xml:space="preserve"> </w:t>
      </w:r>
      <w:r>
        <w:rPr>
          <w:w w:val="95"/>
        </w:rPr>
        <w:t xml:space="preserve">благодарности, сочувствия, </w:t>
      </w:r>
      <w:r>
        <w:t>утешения и т. д.;</w:t>
      </w:r>
    </w:p>
    <w:p w:rsidR="001A2551" w:rsidRDefault="00573E71">
      <w:pPr>
        <w:pStyle w:val="a3"/>
        <w:spacing w:before="7" w:line="230" w:lineRule="auto"/>
        <w:ind w:right="335" w:firstLine="712"/>
      </w:pPr>
      <w:r>
        <w:t xml:space="preserve">использовать толковые, орфоэпические словари, словари синонимов, антонимов, грамматические словари и справочники, в том числе мультимедийные; использовать </w:t>
      </w:r>
      <w:r>
        <w:rPr>
          <w:w w:val="95"/>
        </w:rPr>
        <w:t>орфографические словари</w:t>
      </w:r>
      <w:r>
        <w:t xml:space="preserve"> </w:t>
      </w:r>
      <w:r>
        <w:rPr>
          <w:w w:val="95"/>
        </w:rPr>
        <w:t>и справочники</w:t>
      </w:r>
      <w:r>
        <w:rPr>
          <w:spacing w:val="40"/>
        </w:rPr>
        <w:t xml:space="preserve"> </w:t>
      </w:r>
      <w:r>
        <w:rPr>
          <w:w w:val="95"/>
        </w:rPr>
        <w:t>по пунктуации.</w:t>
      </w:r>
    </w:p>
    <w:p w:rsidR="001A2551" w:rsidRDefault="00573E71">
      <w:pPr>
        <w:pStyle w:val="4"/>
        <w:spacing w:line="270" w:lineRule="exact"/>
        <w:ind w:left="1324"/>
      </w:pPr>
      <w:r>
        <w:rPr>
          <w:w w:val="95"/>
        </w:rPr>
        <w:t>Речь.</w:t>
      </w:r>
      <w:r>
        <w:rPr>
          <w:spacing w:val="-13"/>
          <w:w w:val="95"/>
        </w:rPr>
        <w:t xml:space="preserve"> </w:t>
      </w:r>
      <w:r>
        <w:rPr>
          <w:w w:val="95"/>
        </w:rPr>
        <w:t>Речевая</w:t>
      </w:r>
      <w:r>
        <w:rPr>
          <w:spacing w:val="-9"/>
          <w:w w:val="95"/>
        </w:rPr>
        <w:t xml:space="preserve"> </w:t>
      </w:r>
      <w:r>
        <w:rPr>
          <w:w w:val="95"/>
        </w:rPr>
        <w:t>деятельность.</w:t>
      </w:r>
      <w:r>
        <w:rPr>
          <w:spacing w:val="3"/>
        </w:rPr>
        <w:t xml:space="preserve"> </w:t>
      </w:r>
      <w:r>
        <w:rPr>
          <w:spacing w:val="-2"/>
          <w:w w:val="95"/>
        </w:rPr>
        <w:t>Текст:</w:t>
      </w:r>
    </w:p>
    <w:p w:rsidR="001A2551" w:rsidRDefault="00573E71">
      <w:pPr>
        <w:pStyle w:val="a3"/>
        <w:spacing w:before="5" w:line="230" w:lineRule="auto"/>
        <w:ind w:right="316" w:firstLine="712"/>
      </w:pPr>
      <w:r>
        <w:t>использовать</w:t>
      </w:r>
      <w:r>
        <w:rPr>
          <w:spacing w:val="-2"/>
        </w:rPr>
        <w:t xml:space="preserve"> </w:t>
      </w:r>
      <w:r>
        <w:t>разные</w:t>
      </w:r>
      <w:r>
        <w:rPr>
          <w:spacing w:val="-8"/>
        </w:rPr>
        <w:t xml:space="preserve"> </w:t>
      </w:r>
      <w:r>
        <w:t>виды</w:t>
      </w:r>
      <w:r>
        <w:rPr>
          <w:spacing w:val="-7"/>
        </w:rPr>
        <w:t xml:space="preserve"> </w:t>
      </w:r>
      <w:r>
        <w:t>речевой</w:t>
      </w:r>
      <w:r>
        <w:rPr>
          <w:spacing w:val="-7"/>
        </w:rPr>
        <w:t xml:space="preserve"> </w:t>
      </w:r>
      <w:r>
        <w:t>деятельности для</w:t>
      </w:r>
      <w:r>
        <w:rPr>
          <w:spacing w:val="-8"/>
        </w:rPr>
        <w:t xml:space="preserve"> </w:t>
      </w:r>
      <w:r>
        <w:t>решения</w:t>
      </w:r>
      <w:r>
        <w:rPr>
          <w:spacing w:val="-6"/>
        </w:rPr>
        <w:t xml:space="preserve"> </w:t>
      </w:r>
      <w:r>
        <w:t>учебных</w:t>
      </w:r>
      <w:r>
        <w:rPr>
          <w:spacing w:val="-5"/>
        </w:rPr>
        <w:t xml:space="preserve"> </w:t>
      </w:r>
      <w:r>
        <w:t>задач;</w:t>
      </w:r>
      <w:r>
        <w:rPr>
          <w:spacing w:val="-5"/>
        </w:rPr>
        <w:t xml:space="preserve"> </w:t>
      </w:r>
      <w:r>
        <w:t>выбирать</w:t>
      </w:r>
      <w:r>
        <w:rPr>
          <w:spacing w:val="-5"/>
        </w:rPr>
        <w:t xml:space="preserve"> </w:t>
      </w:r>
      <w:r>
        <w:t xml:space="preserve">и использовать различные виды чтения в соответствии с его целью; владеть умениями </w:t>
      </w:r>
      <w:r>
        <w:rPr>
          <w:spacing w:val="-2"/>
        </w:rPr>
        <w:t>информационной</w:t>
      </w:r>
      <w:r>
        <w:rPr>
          <w:spacing w:val="-14"/>
        </w:rPr>
        <w:t xml:space="preserve"> </w:t>
      </w:r>
      <w:r>
        <w:rPr>
          <w:spacing w:val="-2"/>
        </w:rPr>
        <w:t>переработки</w:t>
      </w:r>
      <w:r>
        <w:rPr>
          <w:spacing w:val="-4"/>
        </w:rPr>
        <w:t xml:space="preserve"> </w:t>
      </w:r>
      <w:r>
        <w:rPr>
          <w:spacing w:val="-2"/>
        </w:rPr>
        <w:t>прослушанного или</w:t>
      </w:r>
      <w:r>
        <w:rPr>
          <w:spacing w:val="-12"/>
        </w:rPr>
        <w:t xml:space="preserve"> </w:t>
      </w:r>
      <w:r>
        <w:rPr>
          <w:spacing w:val="-2"/>
        </w:rPr>
        <w:t>прочитанного</w:t>
      </w:r>
      <w:r>
        <w:rPr>
          <w:spacing w:val="-4"/>
        </w:rPr>
        <w:t xml:space="preserve"> </w:t>
      </w:r>
      <w:r>
        <w:rPr>
          <w:spacing w:val="-2"/>
        </w:rPr>
        <w:t>текста;</w:t>
      </w:r>
      <w:r>
        <w:rPr>
          <w:spacing w:val="-5"/>
        </w:rPr>
        <w:t xml:space="preserve"> </w:t>
      </w:r>
      <w:r>
        <w:rPr>
          <w:spacing w:val="-2"/>
        </w:rPr>
        <w:t>основными</w:t>
      </w:r>
      <w:r>
        <w:rPr>
          <w:spacing w:val="-3"/>
        </w:rPr>
        <w:t xml:space="preserve"> </w:t>
      </w:r>
      <w:r>
        <w:rPr>
          <w:spacing w:val="-2"/>
        </w:rPr>
        <w:t>способами</w:t>
      </w:r>
      <w:r>
        <w:rPr>
          <w:spacing w:val="-4"/>
        </w:rPr>
        <w:t xml:space="preserve"> </w:t>
      </w:r>
      <w:r>
        <w:rPr>
          <w:spacing w:val="-2"/>
        </w:rPr>
        <w:t xml:space="preserve">и </w:t>
      </w:r>
      <w:r>
        <w:t>средствами получения, переработки и</w:t>
      </w:r>
      <w:r>
        <w:rPr>
          <w:spacing w:val="-5"/>
        </w:rPr>
        <w:t xml:space="preserve"> </w:t>
      </w:r>
      <w:r>
        <w:t>преобразования</w:t>
      </w:r>
      <w:r>
        <w:rPr>
          <w:spacing w:val="-9"/>
        </w:rPr>
        <w:t xml:space="preserve"> </w:t>
      </w:r>
      <w:r>
        <w:t xml:space="preserve">информации; использовать информацию </w:t>
      </w:r>
      <w:r>
        <w:rPr>
          <w:w w:val="95"/>
        </w:rPr>
        <w:t>словарных статей энциклопедического и лингвистических словарей для решения учебных задач;</w:t>
      </w:r>
    </w:p>
    <w:p w:rsidR="001A2551" w:rsidRDefault="00573E71">
      <w:pPr>
        <w:pStyle w:val="a3"/>
        <w:spacing w:line="232" w:lineRule="auto"/>
        <w:ind w:right="337" w:firstLine="709"/>
      </w:pPr>
      <w:r>
        <w:t>анализировать и</w:t>
      </w:r>
      <w:r>
        <w:rPr>
          <w:spacing w:val="-5"/>
        </w:rPr>
        <w:t xml:space="preserve"> </w:t>
      </w:r>
      <w:r>
        <w:t>создавать тексты описательного типа</w:t>
      </w:r>
      <w:r>
        <w:rPr>
          <w:spacing w:val="-3"/>
        </w:rPr>
        <w:t xml:space="preserve"> </w:t>
      </w:r>
      <w:r>
        <w:t>(определение понятия, пояснение, собственно описание);</w:t>
      </w:r>
    </w:p>
    <w:p w:rsidR="001A2551" w:rsidRDefault="001A2551">
      <w:pPr>
        <w:spacing w:line="232" w:lineRule="auto"/>
        <w:sectPr w:rsidR="001A2551">
          <w:pgSz w:w="11900" w:h="16840"/>
          <w:pgMar w:top="1100" w:right="280" w:bottom="1520" w:left="380" w:header="0" w:footer="1228" w:gutter="0"/>
          <w:cols w:space="720"/>
        </w:sectPr>
      </w:pPr>
    </w:p>
    <w:p w:rsidR="001A2551" w:rsidRDefault="00573E71">
      <w:pPr>
        <w:pStyle w:val="a3"/>
        <w:spacing w:before="70" w:line="235" w:lineRule="auto"/>
        <w:ind w:firstLine="707"/>
        <w:jc w:val="left"/>
      </w:pPr>
      <w:r>
        <w:rPr>
          <w:w w:val="95"/>
        </w:rPr>
        <w:lastRenderedPageBreak/>
        <w:t>уместно</w:t>
      </w:r>
      <w:r>
        <w:rPr>
          <w:spacing w:val="23"/>
        </w:rPr>
        <w:t xml:space="preserve"> </w:t>
      </w:r>
      <w:r>
        <w:rPr>
          <w:w w:val="95"/>
        </w:rPr>
        <w:t>использовать</w:t>
      </w:r>
      <w:r>
        <w:rPr>
          <w:spacing w:val="29"/>
        </w:rPr>
        <w:t xml:space="preserve"> </w:t>
      </w:r>
      <w:r>
        <w:rPr>
          <w:w w:val="95"/>
        </w:rPr>
        <w:t>жанры</w:t>
      </w:r>
      <w:r>
        <w:t xml:space="preserve"> </w:t>
      </w:r>
      <w:r>
        <w:rPr>
          <w:w w:val="95"/>
        </w:rPr>
        <w:t>разговорной</w:t>
      </w:r>
      <w:r>
        <w:rPr>
          <w:spacing w:val="29"/>
        </w:rPr>
        <w:t xml:space="preserve"> </w:t>
      </w:r>
      <w:r>
        <w:rPr>
          <w:w w:val="95"/>
        </w:rPr>
        <w:t>речи (рассказ</w:t>
      </w:r>
      <w:r>
        <w:rPr>
          <w:spacing w:val="20"/>
        </w:rPr>
        <w:t xml:space="preserve"> </w:t>
      </w:r>
      <w:r>
        <w:rPr>
          <w:w w:val="95"/>
        </w:rPr>
        <w:t>о событии,</w:t>
      </w:r>
      <w:r>
        <w:rPr>
          <w:spacing w:val="32"/>
        </w:rPr>
        <w:t xml:space="preserve"> </w:t>
      </w:r>
      <w:r>
        <w:rPr>
          <w:w w:val="95"/>
        </w:rPr>
        <w:t>«бывальщины»</w:t>
      </w:r>
      <w:r>
        <w:rPr>
          <w:spacing w:val="40"/>
        </w:rPr>
        <w:t xml:space="preserve"> </w:t>
      </w:r>
      <w:r>
        <w:rPr>
          <w:w w:val="95"/>
        </w:rPr>
        <w:t>и др.)</w:t>
      </w:r>
      <w:r>
        <w:t xml:space="preserve"> </w:t>
      </w:r>
      <w:r>
        <w:rPr>
          <w:w w:val="95"/>
        </w:rPr>
        <w:t xml:space="preserve">в </w:t>
      </w:r>
      <w:r>
        <w:rPr>
          <w:spacing w:val="-2"/>
        </w:rPr>
        <w:t>ситуациях неформального общения;</w:t>
      </w:r>
    </w:p>
    <w:p w:rsidR="001A2551" w:rsidRDefault="00573E71">
      <w:pPr>
        <w:pStyle w:val="a3"/>
        <w:spacing w:line="232" w:lineRule="auto"/>
        <w:ind w:left="620" w:firstLine="705"/>
        <w:jc w:val="left"/>
      </w:pPr>
      <w:r>
        <w:rPr>
          <w:w w:val="95"/>
        </w:rPr>
        <w:t>анализировать</w:t>
      </w:r>
      <w:r>
        <w:rPr>
          <w:spacing w:val="40"/>
        </w:rPr>
        <w:t xml:space="preserve"> </w:t>
      </w:r>
      <w:r>
        <w:rPr>
          <w:w w:val="95"/>
        </w:rPr>
        <w:t>и</w:t>
      </w:r>
      <w:r>
        <w:rPr>
          <w:spacing w:val="40"/>
        </w:rPr>
        <w:t xml:space="preserve"> </w:t>
      </w:r>
      <w:r>
        <w:rPr>
          <w:w w:val="95"/>
        </w:rPr>
        <w:t>создавать</w:t>
      </w:r>
      <w:r>
        <w:rPr>
          <w:spacing w:val="40"/>
        </w:rPr>
        <w:t xml:space="preserve"> </w:t>
      </w:r>
      <w:r>
        <w:rPr>
          <w:w w:val="95"/>
        </w:rPr>
        <w:t>учебно-научные</w:t>
      </w:r>
      <w:r>
        <w:rPr>
          <w:spacing w:val="40"/>
        </w:rPr>
        <w:t xml:space="preserve"> </w:t>
      </w:r>
      <w:r>
        <w:rPr>
          <w:w w:val="95"/>
        </w:rPr>
        <w:t>тексты</w:t>
      </w:r>
      <w:r>
        <w:rPr>
          <w:spacing w:val="40"/>
        </w:rPr>
        <w:t xml:space="preserve"> </w:t>
      </w:r>
      <w:r>
        <w:rPr>
          <w:w w:val="95"/>
        </w:rPr>
        <w:t>(различные</w:t>
      </w:r>
      <w:r>
        <w:rPr>
          <w:spacing w:val="40"/>
        </w:rPr>
        <w:t xml:space="preserve"> </w:t>
      </w:r>
      <w:r>
        <w:rPr>
          <w:w w:val="95"/>
        </w:rPr>
        <w:t>виды</w:t>
      </w:r>
      <w:r>
        <w:rPr>
          <w:spacing w:val="40"/>
        </w:rPr>
        <w:t xml:space="preserve"> </w:t>
      </w:r>
      <w:r>
        <w:rPr>
          <w:w w:val="95"/>
        </w:rPr>
        <w:t>ответов</w:t>
      </w:r>
      <w:r>
        <w:rPr>
          <w:spacing w:val="40"/>
        </w:rPr>
        <w:t xml:space="preserve"> </w:t>
      </w:r>
      <w:r>
        <w:rPr>
          <w:w w:val="95"/>
        </w:rPr>
        <w:t>на</w:t>
      </w:r>
      <w:r>
        <w:rPr>
          <w:spacing w:val="40"/>
        </w:rPr>
        <w:t xml:space="preserve"> </w:t>
      </w:r>
      <w:r>
        <w:rPr>
          <w:w w:val="95"/>
        </w:rPr>
        <w:t>уроке)</w:t>
      </w:r>
      <w:r>
        <w:rPr>
          <w:spacing w:val="40"/>
        </w:rPr>
        <w:t xml:space="preserve"> </w:t>
      </w:r>
      <w:r>
        <w:rPr>
          <w:w w:val="95"/>
        </w:rPr>
        <w:t xml:space="preserve">в </w:t>
      </w:r>
      <w:r>
        <w:t>письменной и</w:t>
      </w:r>
      <w:r>
        <w:rPr>
          <w:spacing w:val="-10"/>
        </w:rPr>
        <w:t xml:space="preserve"> </w:t>
      </w:r>
      <w:r>
        <w:t>устной</w:t>
      </w:r>
      <w:r>
        <w:rPr>
          <w:spacing w:val="-5"/>
        </w:rPr>
        <w:t xml:space="preserve"> </w:t>
      </w:r>
      <w:r>
        <w:t>форме;</w:t>
      </w:r>
    </w:p>
    <w:p w:rsidR="001A2551" w:rsidRDefault="00573E71">
      <w:pPr>
        <w:pStyle w:val="a3"/>
        <w:tabs>
          <w:tab w:val="left" w:pos="2992"/>
          <w:tab w:val="left" w:pos="3669"/>
          <w:tab w:val="left" w:pos="4913"/>
          <w:tab w:val="left" w:pos="6016"/>
          <w:tab w:val="left" w:pos="7259"/>
          <w:tab w:val="left" w:pos="8686"/>
          <w:tab w:val="left" w:pos="9976"/>
        </w:tabs>
        <w:spacing w:line="228" w:lineRule="auto"/>
        <w:ind w:right="338" w:firstLine="712"/>
        <w:jc w:val="left"/>
      </w:pPr>
      <w:r>
        <w:rPr>
          <w:spacing w:val="-2"/>
        </w:rPr>
        <w:t>использовать</w:t>
      </w:r>
      <w:r>
        <w:tab/>
      </w:r>
      <w:r>
        <w:rPr>
          <w:spacing w:val="-4"/>
        </w:rPr>
        <w:t>при</w:t>
      </w:r>
      <w:r>
        <w:tab/>
      </w:r>
      <w:r>
        <w:rPr>
          <w:spacing w:val="-2"/>
        </w:rPr>
        <w:t>создании</w:t>
      </w:r>
      <w:r>
        <w:tab/>
      </w:r>
      <w:r>
        <w:rPr>
          <w:spacing w:val="-2"/>
        </w:rPr>
        <w:t>устного</w:t>
      </w:r>
      <w:r>
        <w:tab/>
      </w:r>
      <w:r>
        <w:rPr>
          <w:spacing w:val="-2"/>
        </w:rPr>
        <w:t>научного</w:t>
      </w:r>
      <w:r>
        <w:tab/>
      </w:r>
      <w:r>
        <w:rPr>
          <w:spacing w:val="-2"/>
        </w:rPr>
        <w:t>сообщения</w:t>
      </w:r>
      <w:r>
        <w:tab/>
      </w:r>
      <w:r>
        <w:rPr>
          <w:spacing w:val="-2"/>
        </w:rPr>
        <w:t>языковые</w:t>
      </w:r>
      <w:r>
        <w:tab/>
      </w:r>
      <w:r>
        <w:rPr>
          <w:spacing w:val="-4"/>
          <w:w w:val="95"/>
        </w:rPr>
        <w:t xml:space="preserve">средства, </w:t>
      </w:r>
      <w:r>
        <w:rPr>
          <w:w w:val="95"/>
        </w:rPr>
        <w:t>способствующие его композиционному оформлению;</w:t>
      </w:r>
    </w:p>
    <w:p w:rsidR="001A2551" w:rsidRDefault="00573E71">
      <w:pPr>
        <w:pStyle w:val="a3"/>
        <w:spacing w:before="2" w:line="228" w:lineRule="auto"/>
        <w:ind w:left="622" w:firstLine="704"/>
        <w:jc w:val="left"/>
      </w:pPr>
      <w:r>
        <w:rPr>
          <w:w w:val="95"/>
        </w:rPr>
        <w:t>создавать</w:t>
      </w:r>
      <w:r>
        <w:rPr>
          <w:spacing w:val="40"/>
        </w:rPr>
        <w:t xml:space="preserve"> </w:t>
      </w:r>
      <w:r>
        <w:rPr>
          <w:w w:val="95"/>
        </w:rPr>
        <w:t>тексты</w:t>
      </w:r>
      <w:r>
        <w:rPr>
          <w:spacing w:val="40"/>
        </w:rPr>
        <w:t xml:space="preserve"> </w:t>
      </w:r>
      <w:r>
        <w:rPr>
          <w:w w:val="95"/>
        </w:rPr>
        <w:t>как</w:t>
      </w:r>
      <w:r>
        <w:rPr>
          <w:spacing w:val="40"/>
        </w:rPr>
        <w:t xml:space="preserve"> </w:t>
      </w:r>
      <w:r>
        <w:rPr>
          <w:w w:val="95"/>
        </w:rPr>
        <w:t>результат</w:t>
      </w:r>
      <w:r>
        <w:rPr>
          <w:spacing w:val="40"/>
        </w:rPr>
        <w:t xml:space="preserve"> </w:t>
      </w:r>
      <w:r>
        <w:rPr>
          <w:w w:val="95"/>
        </w:rPr>
        <w:t>проектной</w:t>
      </w:r>
      <w:r>
        <w:rPr>
          <w:spacing w:val="40"/>
        </w:rPr>
        <w:t xml:space="preserve"> </w:t>
      </w:r>
      <w:r>
        <w:rPr>
          <w:w w:val="95"/>
        </w:rPr>
        <w:t>(исследовательской)</w:t>
      </w:r>
      <w:r>
        <w:rPr>
          <w:spacing w:val="40"/>
        </w:rPr>
        <w:t xml:space="preserve"> </w:t>
      </w:r>
      <w:r>
        <w:rPr>
          <w:w w:val="95"/>
        </w:rPr>
        <w:t>деятельности;</w:t>
      </w:r>
      <w:r>
        <w:rPr>
          <w:spacing w:val="80"/>
        </w:rPr>
        <w:t xml:space="preserve"> </w:t>
      </w:r>
      <w:r>
        <w:rPr>
          <w:w w:val="95"/>
        </w:rPr>
        <w:t>оформлять результаты проекта (исследования), представлять</w:t>
      </w:r>
      <w:r>
        <w:t xml:space="preserve"> </w:t>
      </w:r>
      <w:r>
        <w:rPr>
          <w:w w:val="95"/>
        </w:rPr>
        <w:t>их в устной форме.</w:t>
      </w:r>
    </w:p>
    <w:p w:rsidR="001A2551" w:rsidRDefault="00573E71">
      <w:pPr>
        <w:pStyle w:val="a4"/>
        <w:numPr>
          <w:ilvl w:val="0"/>
          <w:numId w:val="139"/>
        </w:numPr>
        <w:tabs>
          <w:tab w:val="left" w:pos="808"/>
        </w:tabs>
        <w:spacing w:line="274" w:lineRule="exact"/>
        <w:ind w:left="807" w:hanging="187"/>
        <w:jc w:val="left"/>
        <w:rPr>
          <w:sz w:val="25"/>
        </w:rPr>
      </w:pPr>
      <w:r>
        <w:rPr>
          <w:spacing w:val="-2"/>
          <w:sz w:val="25"/>
        </w:rPr>
        <w:t>класс</w:t>
      </w:r>
    </w:p>
    <w:p w:rsidR="001A2551" w:rsidRDefault="00573E71">
      <w:pPr>
        <w:pStyle w:val="4"/>
        <w:spacing w:line="273" w:lineRule="exact"/>
        <w:ind w:left="619"/>
        <w:jc w:val="left"/>
      </w:pPr>
      <w:r>
        <w:rPr>
          <w:w w:val="95"/>
        </w:rPr>
        <w:t>Язык</w:t>
      </w:r>
      <w:r>
        <w:rPr>
          <w:spacing w:val="-2"/>
        </w:rPr>
        <w:t xml:space="preserve"> </w:t>
      </w:r>
      <w:r>
        <w:rPr>
          <w:w w:val="95"/>
        </w:rPr>
        <w:t>и</w:t>
      </w:r>
      <w:r>
        <w:rPr>
          <w:spacing w:val="-2"/>
          <w:w w:val="95"/>
        </w:rPr>
        <w:t xml:space="preserve"> культура:</w:t>
      </w:r>
    </w:p>
    <w:p w:rsidR="001A2551" w:rsidRDefault="00573E71">
      <w:pPr>
        <w:pStyle w:val="a3"/>
        <w:spacing w:before="3" w:line="230" w:lineRule="auto"/>
        <w:ind w:left="615" w:right="311" w:firstLine="707"/>
      </w:pPr>
      <w:r>
        <w:t xml:space="preserve">характеризовать внешние причины исторических изменений в русском языке (в рамках изученного); приводить примеры; распознавать и характеризовать устаревшую лексику с </w:t>
      </w:r>
      <w:r>
        <w:rPr>
          <w:w w:val="95"/>
        </w:rPr>
        <w:t>национально-культурным</w:t>
      </w:r>
      <w:r>
        <w:rPr>
          <w:spacing w:val="-1"/>
          <w:w w:val="95"/>
        </w:rPr>
        <w:t xml:space="preserve"> </w:t>
      </w:r>
      <w:r>
        <w:rPr>
          <w:w w:val="95"/>
        </w:rPr>
        <w:t xml:space="preserve">компонентом значения (историзмы, архаизмы); понимать особенности её </w:t>
      </w:r>
      <w:r>
        <w:t>употребления в текстах;</w:t>
      </w:r>
    </w:p>
    <w:p w:rsidR="001A2551" w:rsidRDefault="00573E71">
      <w:pPr>
        <w:pStyle w:val="a3"/>
        <w:spacing w:before="3" w:line="230" w:lineRule="auto"/>
        <w:ind w:left="620" w:right="311" w:firstLine="701"/>
      </w:pPr>
      <w:r>
        <w:t xml:space="preserve">характеризовать процессы перераспределения пластов лексики между активным и пассивным запасом; приводить примеры актуализации устаревшей лексики в современных </w:t>
      </w:r>
      <w:r>
        <w:rPr>
          <w:spacing w:val="-2"/>
        </w:rPr>
        <w:t>контекстах;</w:t>
      </w:r>
    </w:p>
    <w:p w:rsidR="001A2551" w:rsidRDefault="00573E71">
      <w:pPr>
        <w:pStyle w:val="a3"/>
        <w:spacing w:line="232" w:lineRule="auto"/>
        <w:ind w:left="613" w:right="321" w:firstLine="708"/>
      </w:pPr>
      <w:r>
        <w:t xml:space="preserve">характеризовать лингвистические и нелингвистические причины лексических </w:t>
      </w:r>
      <w:r>
        <w:rPr>
          <w:w w:val="95"/>
        </w:rPr>
        <w:t xml:space="preserve">заимствований; определять значения лексических заимствований последних десятилетий; целесо- </w:t>
      </w:r>
      <w:r>
        <w:rPr>
          <w:spacing w:val="-2"/>
        </w:rPr>
        <w:t>образно</w:t>
      </w:r>
      <w:r>
        <w:rPr>
          <w:spacing w:val="-6"/>
        </w:rPr>
        <w:t xml:space="preserve"> </w:t>
      </w:r>
      <w:r w:rsidR="004832F2">
        <w:rPr>
          <w:spacing w:val="-2"/>
        </w:rPr>
        <w:t>употреблять иноязыч</w:t>
      </w:r>
      <w:r>
        <w:rPr>
          <w:spacing w:val="-2"/>
        </w:rPr>
        <w:t>ные слова;</w:t>
      </w:r>
    </w:p>
    <w:p w:rsidR="001A2551" w:rsidRDefault="00573E71">
      <w:pPr>
        <w:pStyle w:val="a3"/>
        <w:spacing w:line="230" w:lineRule="auto"/>
        <w:ind w:left="615" w:right="320" w:firstLine="714"/>
      </w:pPr>
      <w:r>
        <w:rPr>
          <w:w w:val="95"/>
        </w:rPr>
        <w:t xml:space="preserve">использовать толковые словари, словари пословиц и поговорок; фразеологические словари; </w:t>
      </w:r>
      <w:r>
        <w:t>словари</w:t>
      </w:r>
      <w:r>
        <w:rPr>
          <w:spacing w:val="-1"/>
        </w:rPr>
        <w:t xml:space="preserve"> </w:t>
      </w:r>
      <w:r>
        <w:t>иностранных слов; словари синонимов, антонимов; учебные</w:t>
      </w:r>
      <w:r>
        <w:rPr>
          <w:spacing w:val="-4"/>
        </w:rPr>
        <w:t xml:space="preserve"> </w:t>
      </w:r>
      <w:r>
        <w:t>этимологические</w:t>
      </w:r>
      <w:r>
        <w:rPr>
          <w:spacing w:val="-6"/>
        </w:rPr>
        <w:t xml:space="preserve"> </w:t>
      </w:r>
      <w:r>
        <w:t xml:space="preserve">словари, </w:t>
      </w:r>
      <w:r>
        <w:rPr>
          <w:w w:val="95"/>
        </w:rPr>
        <w:t xml:space="preserve">грамматические словари и справочники, орфографические словари, справочники по пунктуации (в </w:t>
      </w:r>
      <w:r>
        <w:t>том числе мультимедийные).</w:t>
      </w:r>
    </w:p>
    <w:p w:rsidR="001A2551" w:rsidRDefault="00573E71">
      <w:pPr>
        <w:pStyle w:val="4"/>
        <w:spacing w:line="269" w:lineRule="exact"/>
        <w:ind w:left="1325"/>
      </w:pPr>
      <w:r>
        <w:rPr>
          <w:w w:val="95"/>
        </w:rPr>
        <w:t>Культура</w:t>
      </w:r>
      <w:r>
        <w:rPr>
          <w:spacing w:val="-5"/>
          <w:w w:val="95"/>
        </w:rPr>
        <w:t xml:space="preserve"> </w:t>
      </w:r>
      <w:r>
        <w:rPr>
          <w:spacing w:val="-4"/>
          <w:w w:val="95"/>
        </w:rPr>
        <w:t>речи:</w:t>
      </w:r>
    </w:p>
    <w:p w:rsidR="001A2551" w:rsidRDefault="00573E71">
      <w:pPr>
        <w:pStyle w:val="a3"/>
        <w:spacing w:line="230" w:lineRule="auto"/>
        <w:ind w:right="317" w:firstLine="709"/>
      </w:pPr>
      <w:r>
        <w:rPr>
          <w:w w:val="95"/>
        </w:rPr>
        <w:t>соблюдать нормы</w:t>
      </w:r>
      <w:r>
        <w:rPr>
          <w:spacing w:val="-2"/>
          <w:w w:val="95"/>
        </w:rPr>
        <w:t xml:space="preserve"> </w:t>
      </w:r>
      <w:r>
        <w:rPr>
          <w:w w:val="95"/>
        </w:rPr>
        <w:t>ударения в</w:t>
      </w:r>
      <w:r>
        <w:rPr>
          <w:spacing w:val="-1"/>
          <w:w w:val="95"/>
        </w:rPr>
        <w:t xml:space="preserve"> </w:t>
      </w:r>
      <w:r>
        <w:rPr>
          <w:w w:val="95"/>
        </w:rPr>
        <w:t>глаголах, причастиях, деепричастиях,</w:t>
      </w:r>
      <w:r>
        <w:rPr>
          <w:spacing w:val="-9"/>
          <w:w w:val="95"/>
        </w:rPr>
        <w:t xml:space="preserve"> </w:t>
      </w:r>
      <w:r>
        <w:rPr>
          <w:w w:val="95"/>
        </w:rPr>
        <w:t>наречиях; в</w:t>
      </w:r>
      <w:r>
        <w:rPr>
          <w:spacing w:val="-5"/>
          <w:w w:val="95"/>
        </w:rPr>
        <w:t xml:space="preserve"> </w:t>
      </w:r>
      <w:r>
        <w:rPr>
          <w:w w:val="95"/>
        </w:rPr>
        <w:t xml:space="preserve">словоформах </w:t>
      </w:r>
      <w:r>
        <w:t>с непроизводными предлогами (в рамках изученного); различать основные и допустимые нормативные</w:t>
      </w:r>
      <w:r>
        <w:rPr>
          <w:spacing w:val="-16"/>
        </w:rPr>
        <w:t xml:space="preserve"> </w:t>
      </w:r>
      <w:r>
        <w:t>варианты</w:t>
      </w:r>
      <w:r>
        <w:rPr>
          <w:spacing w:val="-16"/>
        </w:rPr>
        <w:t xml:space="preserve"> </w:t>
      </w:r>
      <w:r>
        <w:t>постановки</w:t>
      </w:r>
      <w:r>
        <w:rPr>
          <w:spacing w:val="-15"/>
        </w:rPr>
        <w:t xml:space="preserve"> </w:t>
      </w:r>
      <w:r>
        <w:t>ударения</w:t>
      </w:r>
      <w:r>
        <w:rPr>
          <w:spacing w:val="-16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глаголах,</w:t>
      </w:r>
      <w:r>
        <w:rPr>
          <w:spacing w:val="-13"/>
        </w:rPr>
        <w:t xml:space="preserve"> </w:t>
      </w:r>
      <w:r>
        <w:t>причастиях,</w:t>
      </w:r>
      <w:r>
        <w:rPr>
          <w:spacing w:val="-8"/>
        </w:rPr>
        <w:t xml:space="preserve"> </w:t>
      </w:r>
      <w:r>
        <w:t>деепричастиях,</w:t>
      </w:r>
      <w:r>
        <w:rPr>
          <w:spacing w:val="-16"/>
        </w:rPr>
        <w:t xml:space="preserve"> </w:t>
      </w:r>
      <w:r>
        <w:t>наречиях,</w:t>
      </w:r>
      <w:r>
        <w:rPr>
          <w:spacing w:val="-11"/>
        </w:rPr>
        <w:t xml:space="preserve"> </w:t>
      </w:r>
      <w:r>
        <w:t xml:space="preserve">в </w:t>
      </w:r>
      <w:r>
        <w:rPr>
          <w:w w:val="95"/>
        </w:rPr>
        <w:t>словоформах</w:t>
      </w:r>
      <w:r>
        <w:rPr>
          <w:spacing w:val="40"/>
        </w:rPr>
        <w:t xml:space="preserve"> </w:t>
      </w:r>
      <w:r>
        <w:rPr>
          <w:w w:val="95"/>
        </w:rPr>
        <w:t>с непроизводными предлогами;</w:t>
      </w:r>
    </w:p>
    <w:p w:rsidR="001A2551" w:rsidRDefault="00573E71">
      <w:pPr>
        <w:pStyle w:val="a3"/>
        <w:spacing w:line="228" w:lineRule="auto"/>
        <w:ind w:right="342" w:firstLine="707"/>
      </w:pPr>
      <w:r>
        <w:rPr>
          <w:spacing w:val="-2"/>
        </w:rPr>
        <w:t>употреблять слова</w:t>
      </w:r>
      <w:r>
        <w:rPr>
          <w:spacing w:val="-7"/>
        </w:rPr>
        <w:t xml:space="preserve"> </w:t>
      </w:r>
      <w:r>
        <w:rPr>
          <w:spacing w:val="-2"/>
        </w:rPr>
        <w:t>в</w:t>
      </w:r>
      <w:r>
        <w:rPr>
          <w:spacing w:val="-12"/>
        </w:rPr>
        <w:t xml:space="preserve"> </w:t>
      </w:r>
      <w:r>
        <w:rPr>
          <w:spacing w:val="-2"/>
        </w:rPr>
        <w:t>соответствии с</w:t>
      </w:r>
      <w:r>
        <w:rPr>
          <w:spacing w:val="-13"/>
        </w:rPr>
        <w:t xml:space="preserve"> </w:t>
      </w:r>
      <w:r>
        <w:rPr>
          <w:spacing w:val="-2"/>
        </w:rPr>
        <w:t>их</w:t>
      </w:r>
      <w:r>
        <w:rPr>
          <w:spacing w:val="-9"/>
        </w:rPr>
        <w:t xml:space="preserve"> </w:t>
      </w:r>
      <w:r>
        <w:rPr>
          <w:spacing w:val="-2"/>
        </w:rPr>
        <w:t>лексическим</w:t>
      </w:r>
      <w:r>
        <w:rPr>
          <w:spacing w:val="-5"/>
        </w:rPr>
        <w:t xml:space="preserve"> </w:t>
      </w:r>
      <w:r>
        <w:rPr>
          <w:spacing w:val="-2"/>
        </w:rPr>
        <w:t>значением</w:t>
      </w:r>
      <w:r>
        <w:rPr>
          <w:spacing w:val="-6"/>
        </w:rPr>
        <w:t xml:space="preserve"> </w:t>
      </w:r>
      <w:r>
        <w:rPr>
          <w:spacing w:val="-2"/>
        </w:rPr>
        <w:t>и</w:t>
      </w:r>
      <w:r>
        <w:rPr>
          <w:spacing w:val="-14"/>
        </w:rPr>
        <w:t xml:space="preserve"> </w:t>
      </w:r>
      <w:r>
        <w:rPr>
          <w:spacing w:val="-2"/>
        </w:rPr>
        <w:t xml:space="preserve">требованием лексической </w:t>
      </w:r>
      <w:r>
        <w:rPr>
          <w:w w:val="95"/>
        </w:rPr>
        <w:t>сочетаемости; соблюдать нормы употребления</w:t>
      </w:r>
      <w:r>
        <w:t xml:space="preserve"> </w:t>
      </w:r>
      <w:r>
        <w:rPr>
          <w:w w:val="95"/>
        </w:rPr>
        <w:t>паронимов;</w:t>
      </w:r>
    </w:p>
    <w:p w:rsidR="001A2551" w:rsidRDefault="00573E71">
      <w:pPr>
        <w:pStyle w:val="a3"/>
        <w:spacing w:line="232" w:lineRule="auto"/>
        <w:ind w:right="334" w:firstLine="709"/>
      </w:pPr>
      <w:r>
        <w:t>анализировать и различать типичные грамматические ошибки (в рамках изученного); корректировать устную и письменную речь с учётом её соответствия основным нормам современного</w:t>
      </w:r>
      <w:r>
        <w:rPr>
          <w:spacing w:val="-4"/>
        </w:rPr>
        <w:t xml:space="preserve"> </w:t>
      </w:r>
      <w:r>
        <w:t>литературного</w:t>
      </w:r>
      <w:r>
        <w:rPr>
          <w:spacing w:val="-4"/>
        </w:rPr>
        <w:t xml:space="preserve"> </w:t>
      </w:r>
      <w:r>
        <w:t>языка;</w:t>
      </w:r>
    </w:p>
    <w:p w:rsidR="001A2551" w:rsidRDefault="00573E71">
      <w:pPr>
        <w:pStyle w:val="a3"/>
        <w:spacing w:line="228" w:lineRule="auto"/>
        <w:ind w:right="311" w:firstLine="707"/>
      </w:pPr>
      <w:r>
        <w:t>употреблять слова с учётом вариантов современных орфоэпических, грамматических и стилистических норм;</w:t>
      </w:r>
    </w:p>
    <w:p w:rsidR="001A2551" w:rsidRDefault="00573E71">
      <w:pPr>
        <w:pStyle w:val="a3"/>
        <w:spacing w:line="232" w:lineRule="auto"/>
        <w:ind w:right="320" w:firstLine="709"/>
      </w:pPr>
      <w:r>
        <w:rPr>
          <w:w w:val="95"/>
        </w:rPr>
        <w:t>анализировать и</w:t>
      </w:r>
      <w:r>
        <w:rPr>
          <w:spacing w:val="-5"/>
          <w:w w:val="95"/>
        </w:rPr>
        <w:t xml:space="preserve"> </w:t>
      </w:r>
      <w:r>
        <w:rPr>
          <w:w w:val="95"/>
        </w:rPr>
        <w:t>оценивать с</w:t>
      </w:r>
      <w:r>
        <w:rPr>
          <w:spacing w:val="-10"/>
          <w:w w:val="95"/>
        </w:rPr>
        <w:t xml:space="preserve"> </w:t>
      </w:r>
      <w:r>
        <w:rPr>
          <w:w w:val="95"/>
        </w:rPr>
        <w:t xml:space="preserve">точки зрения норм современного русского литературного языка </w:t>
      </w:r>
      <w:r>
        <w:t>чужую и</w:t>
      </w:r>
      <w:r>
        <w:rPr>
          <w:spacing w:val="-15"/>
        </w:rPr>
        <w:t xml:space="preserve"> </w:t>
      </w:r>
      <w:r>
        <w:t>собственную</w:t>
      </w:r>
      <w:r>
        <w:rPr>
          <w:spacing w:val="13"/>
        </w:rPr>
        <w:t xml:space="preserve"> </w:t>
      </w:r>
      <w:r>
        <w:t>речь;</w:t>
      </w:r>
    </w:p>
    <w:p w:rsidR="001A2551" w:rsidRDefault="00573E71">
      <w:pPr>
        <w:pStyle w:val="a3"/>
        <w:spacing w:line="230" w:lineRule="auto"/>
        <w:ind w:left="620" w:right="330" w:firstLine="709"/>
      </w:pPr>
      <w:r>
        <w:t>использовать принципы</w:t>
      </w:r>
      <w:r>
        <w:rPr>
          <w:spacing w:val="-5"/>
        </w:rPr>
        <w:t xml:space="preserve"> </w:t>
      </w:r>
      <w:r>
        <w:t>этикетного общения, лежащие</w:t>
      </w:r>
      <w:r>
        <w:rPr>
          <w:spacing w:val="-2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 xml:space="preserve">национального русского речевого этикета (запрет на употребление грубых слов, выражений, фраз; исключение </w:t>
      </w:r>
      <w:r>
        <w:rPr>
          <w:w w:val="95"/>
        </w:rPr>
        <w:t>категоричности в разговоре и т. д.); соблюдать нормы русского невербального этикета;</w:t>
      </w:r>
    </w:p>
    <w:p w:rsidR="001A2551" w:rsidRDefault="00573E71">
      <w:pPr>
        <w:pStyle w:val="a3"/>
        <w:spacing w:line="230" w:lineRule="auto"/>
        <w:ind w:right="340" w:firstLine="712"/>
      </w:pPr>
      <w:r>
        <w:rPr>
          <w:w w:val="95"/>
        </w:rPr>
        <w:t xml:space="preserve">использовать толковые, орфоэпические словари, словари синонимов, антонимов, паронимов; </w:t>
      </w:r>
      <w:r>
        <w:t xml:space="preserve">грамматические словари и справочники, в том числе мультимедийные; использовать </w:t>
      </w:r>
      <w:r>
        <w:rPr>
          <w:w w:val="95"/>
        </w:rPr>
        <w:t>орфографические словари</w:t>
      </w:r>
      <w:r>
        <w:t xml:space="preserve"> </w:t>
      </w:r>
      <w:r>
        <w:rPr>
          <w:w w:val="95"/>
        </w:rPr>
        <w:t>и справочники</w:t>
      </w:r>
      <w:r>
        <w:rPr>
          <w:spacing w:val="40"/>
        </w:rPr>
        <w:t xml:space="preserve"> </w:t>
      </w:r>
      <w:r>
        <w:rPr>
          <w:w w:val="95"/>
        </w:rPr>
        <w:t>по пунктуации.</w:t>
      </w:r>
    </w:p>
    <w:p w:rsidR="001A2551" w:rsidRDefault="00573E71">
      <w:pPr>
        <w:pStyle w:val="4"/>
        <w:spacing w:line="272" w:lineRule="exact"/>
        <w:ind w:left="1324"/>
      </w:pPr>
      <w:r>
        <w:rPr>
          <w:w w:val="95"/>
        </w:rPr>
        <w:t>Речь.</w:t>
      </w:r>
      <w:r>
        <w:rPr>
          <w:spacing w:val="-13"/>
          <w:w w:val="95"/>
        </w:rPr>
        <w:t xml:space="preserve"> </w:t>
      </w:r>
      <w:r>
        <w:rPr>
          <w:w w:val="95"/>
        </w:rPr>
        <w:t>Речевая</w:t>
      </w:r>
      <w:r>
        <w:rPr>
          <w:spacing w:val="-9"/>
          <w:w w:val="95"/>
        </w:rPr>
        <w:t xml:space="preserve"> </w:t>
      </w:r>
      <w:r>
        <w:rPr>
          <w:w w:val="95"/>
        </w:rPr>
        <w:t>деятельность.</w:t>
      </w:r>
      <w:r>
        <w:rPr>
          <w:spacing w:val="3"/>
        </w:rPr>
        <w:t xml:space="preserve"> </w:t>
      </w:r>
      <w:r>
        <w:rPr>
          <w:spacing w:val="-2"/>
          <w:w w:val="95"/>
        </w:rPr>
        <w:t>Текст:</w:t>
      </w:r>
    </w:p>
    <w:p w:rsidR="001A2551" w:rsidRDefault="00573E71">
      <w:pPr>
        <w:pStyle w:val="a3"/>
        <w:spacing w:line="230" w:lineRule="auto"/>
        <w:ind w:left="615" w:right="321" w:firstLine="714"/>
      </w:pPr>
      <w:r>
        <w:t>использовать разные виды речевой деятельности для решения учебных задач; владеть умениями информационной</w:t>
      </w:r>
      <w:r>
        <w:rPr>
          <w:spacing w:val="-1"/>
        </w:rPr>
        <w:t xml:space="preserve"> </w:t>
      </w:r>
      <w:r>
        <w:t>переработки прослушанного или прочитанного текста; основными способами и средствами получения, переработки и преобразования информации; использовать информацию словарных статей энциклопедического и лингвистических словарей для решения учебных задач;</w:t>
      </w:r>
    </w:p>
    <w:p w:rsidR="001A2551" w:rsidRDefault="001A2551">
      <w:pPr>
        <w:spacing w:line="230" w:lineRule="auto"/>
        <w:sectPr w:rsidR="001A2551">
          <w:pgSz w:w="11900" w:h="16840"/>
          <w:pgMar w:top="1100" w:right="280" w:bottom="1520" w:left="380" w:header="0" w:footer="1228" w:gutter="0"/>
          <w:cols w:space="720"/>
        </w:sectPr>
      </w:pPr>
    </w:p>
    <w:p w:rsidR="001A2551" w:rsidRDefault="00573E71">
      <w:pPr>
        <w:pStyle w:val="a3"/>
        <w:spacing w:before="82" w:line="228" w:lineRule="auto"/>
        <w:ind w:left="620" w:right="323" w:firstLine="701"/>
      </w:pPr>
      <w:r>
        <w:lastRenderedPageBreak/>
        <w:t xml:space="preserve">характеризовать традиции русского речевого общения; уместно использовать </w:t>
      </w:r>
      <w:r>
        <w:rPr>
          <w:w w:val="95"/>
        </w:rPr>
        <w:t>коммуникативные</w:t>
      </w:r>
      <w:r>
        <w:rPr>
          <w:spacing w:val="27"/>
        </w:rPr>
        <w:t xml:space="preserve"> </w:t>
      </w:r>
      <w:r>
        <w:rPr>
          <w:w w:val="95"/>
        </w:rPr>
        <w:t>стратегии</w:t>
      </w:r>
      <w:r>
        <w:rPr>
          <w:spacing w:val="40"/>
        </w:rPr>
        <w:t xml:space="preserve"> </w:t>
      </w:r>
      <w:r>
        <w:rPr>
          <w:w w:val="95"/>
        </w:rPr>
        <w:t>и</w:t>
      </w:r>
      <w:r>
        <w:rPr>
          <w:spacing w:val="25"/>
        </w:rPr>
        <w:t xml:space="preserve"> </w:t>
      </w:r>
      <w:r>
        <w:rPr>
          <w:w w:val="95"/>
        </w:rPr>
        <w:t>тактики</w:t>
      </w:r>
      <w:r>
        <w:rPr>
          <w:spacing w:val="40"/>
        </w:rPr>
        <w:t xml:space="preserve"> </w:t>
      </w:r>
      <w:r>
        <w:rPr>
          <w:w w:val="95"/>
        </w:rPr>
        <w:t>при</w:t>
      </w:r>
      <w:r>
        <w:rPr>
          <w:spacing w:val="33"/>
        </w:rPr>
        <w:t xml:space="preserve"> </w:t>
      </w:r>
      <w:r>
        <w:rPr>
          <w:w w:val="95"/>
        </w:rPr>
        <w:t>контактном</w:t>
      </w:r>
      <w:r>
        <w:rPr>
          <w:spacing w:val="40"/>
        </w:rPr>
        <w:t xml:space="preserve"> </w:t>
      </w:r>
      <w:r>
        <w:rPr>
          <w:w w:val="95"/>
        </w:rPr>
        <w:t>общении:</w:t>
      </w:r>
      <w:r>
        <w:rPr>
          <w:spacing w:val="40"/>
        </w:rPr>
        <w:t xml:space="preserve"> </w:t>
      </w:r>
      <w:r>
        <w:rPr>
          <w:w w:val="95"/>
        </w:rPr>
        <w:t>убеждение,</w:t>
      </w:r>
      <w:r>
        <w:rPr>
          <w:spacing w:val="40"/>
        </w:rPr>
        <w:t xml:space="preserve"> </w:t>
      </w:r>
      <w:r>
        <w:rPr>
          <w:w w:val="95"/>
        </w:rPr>
        <w:t>комплимент,</w:t>
      </w:r>
      <w:r>
        <w:rPr>
          <w:spacing w:val="40"/>
        </w:rPr>
        <w:t xml:space="preserve"> </w:t>
      </w:r>
      <w:r>
        <w:rPr>
          <w:w w:val="95"/>
        </w:rPr>
        <w:t>спор,</w:t>
      </w:r>
    </w:p>
    <w:p w:rsidR="001A2551" w:rsidRDefault="00573E71">
      <w:pPr>
        <w:spacing w:before="86"/>
        <w:ind w:left="619"/>
        <w:jc w:val="both"/>
        <w:rPr>
          <w:sz w:val="15"/>
        </w:rPr>
      </w:pPr>
      <w:r>
        <w:rPr>
          <w:w w:val="110"/>
          <w:sz w:val="15"/>
        </w:rPr>
        <w:t>ДИСК</w:t>
      </w:r>
      <w:r>
        <w:rPr>
          <w:spacing w:val="75"/>
          <w:w w:val="150"/>
          <w:sz w:val="15"/>
        </w:rPr>
        <w:t xml:space="preserve"> </w:t>
      </w:r>
      <w:r>
        <w:rPr>
          <w:spacing w:val="-2"/>
          <w:w w:val="110"/>
          <w:sz w:val="15"/>
        </w:rPr>
        <w:t>ССИЯ;</w:t>
      </w:r>
    </w:p>
    <w:p w:rsidR="001A2551" w:rsidRDefault="00573E71">
      <w:pPr>
        <w:pStyle w:val="a3"/>
        <w:spacing w:before="24" w:line="228" w:lineRule="auto"/>
        <w:ind w:left="613" w:right="312" w:firstLine="713"/>
      </w:pPr>
      <w:r>
        <w:t>анализировать логико-смысловую структуру текста; распознавать виды абзацев; распознавать и анализировать разные типы заголовков текста; использовать различные типы заголовков при создании собственных текстов; 6</w:t>
      </w:r>
      <w:r>
        <w:rPr>
          <w:spacing w:val="-3"/>
        </w:rPr>
        <w:t xml:space="preserve"> </w:t>
      </w:r>
      <w:r>
        <w:t>анализировать и</w:t>
      </w:r>
      <w:r>
        <w:rPr>
          <w:spacing w:val="-3"/>
        </w:rPr>
        <w:t xml:space="preserve"> </w:t>
      </w:r>
      <w:r>
        <w:t>создавать тексты рекламного типа; текст в жанре путевых заметок; анализировать художественный текст с опорой на его сильные позиции;</w:t>
      </w:r>
    </w:p>
    <w:p w:rsidR="001A2551" w:rsidRDefault="00573E71">
      <w:pPr>
        <w:pStyle w:val="a3"/>
        <w:spacing w:before="19" w:line="223" w:lineRule="auto"/>
        <w:ind w:left="622" w:right="337" w:firstLine="704"/>
      </w:pPr>
      <w:r>
        <w:t>создавать тексты как</w:t>
      </w:r>
      <w:r>
        <w:rPr>
          <w:spacing w:val="-4"/>
        </w:rPr>
        <w:t xml:space="preserve"> </w:t>
      </w:r>
      <w:r>
        <w:t>результат проектной (исследовательской)</w:t>
      </w:r>
      <w:r>
        <w:rPr>
          <w:spacing w:val="-9"/>
        </w:rPr>
        <w:t xml:space="preserve"> </w:t>
      </w:r>
      <w:r>
        <w:t xml:space="preserve">деятельности; оформлять </w:t>
      </w:r>
      <w:r>
        <w:rPr>
          <w:w w:val="95"/>
        </w:rPr>
        <w:t>результаты проекта (исследования), представлять</w:t>
      </w:r>
      <w:r>
        <w:t xml:space="preserve"> </w:t>
      </w:r>
      <w:r>
        <w:rPr>
          <w:w w:val="95"/>
        </w:rPr>
        <w:t>их в устной и письменной форме;</w:t>
      </w:r>
    </w:p>
    <w:p w:rsidR="001A2551" w:rsidRDefault="00573E71">
      <w:pPr>
        <w:pStyle w:val="a3"/>
        <w:spacing w:line="278" w:lineRule="exact"/>
        <w:ind w:left="1329"/>
      </w:pPr>
      <w:r>
        <w:rPr>
          <w:w w:val="95"/>
        </w:rPr>
        <w:t>владеть</w:t>
      </w:r>
      <w:r>
        <w:rPr>
          <w:spacing w:val="-12"/>
          <w:w w:val="95"/>
        </w:rPr>
        <w:t xml:space="preserve"> </w:t>
      </w:r>
      <w:r>
        <w:rPr>
          <w:w w:val="95"/>
        </w:rPr>
        <w:t>правилами</w:t>
      </w:r>
      <w:r>
        <w:rPr>
          <w:spacing w:val="-7"/>
          <w:w w:val="95"/>
        </w:rPr>
        <w:t xml:space="preserve"> </w:t>
      </w:r>
      <w:r>
        <w:rPr>
          <w:w w:val="95"/>
        </w:rPr>
        <w:t>информационной</w:t>
      </w:r>
      <w:r>
        <w:rPr>
          <w:spacing w:val="-13"/>
          <w:w w:val="95"/>
        </w:rPr>
        <w:t xml:space="preserve"> </w:t>
      </w:r>
      <w:r>
        <w:rPr>
          <w:w w:val="95"/>
        </w:rPr>
        <w:t>безопасности</w:t>
      </w:r>
      <w:r>
        <w:t xml:space="preserve"> </w:t>
      </w:r>
      <w:r>
        <w:rPr>
          <w:w w:val="95"/>
        </w:rPr>
        <w:t>при</w:t>
      </w:r>
      <w:r>
        <w:rPr>
          <w:spacing w:val="-12"/>
          <w:w w:val="95"/>
        </w:rPr>
        <w:t xml:space="preserve"> </w:t>
      </w:r>
      <w:r>
        <w:rPr>
          <w:w w:val="95"/>
        </w:rPr>
        <w:t>общении</w:t>
      </w:r>
      <w:r>
        <w:rPr>
          <w:spacing w:val="-3"/>
          <w:w w:val="95"/>
        </w:rPr>
        <w:t xml:space="preserve"> </w:t>
      </w:r>
      <w:r>
        <w:rPr>
          <w:w w:val="95"/>
        </w:rPr>
        <w:t>в</w:t>
      </w:r>
      <w:r>
        <w:rPr>
          <w:spacing w:val="-12"/>
          <w:w w:val="95"/>
        </w:rPr>
        <w:t xml:space="preserve"> </w:t>
      </w:r>
      <w:r>
        <w:rPr>
          <w:w w:val="95"/>
        </w:rPr>
        <w:t>социальных</w:t>
      </w:r>
      <w:r>
        <w:rPr>
          <w:spacing w:val="4"/>
        </w:rPr>
        <w:t xml:space="preserve"> </w:t>
      </w:r>
      <w:r>
        <w:rPr>
          <w:spacing w:val="-2"/>
          <w:w w:val="95"/>
        </w:rPr>
        <w:t>сетях.</w:t>
      </w:r>
    </w:p>
    <w:p w:rsidR="001A2551" w:rsidRDefault="00573E71">
      <w:pPr>
        <w:pStyle w:val="a4"/>
        <w:numPr>
          <w:ilvl w:val="0"/>
          <w:numId w:val="139"/>
        </w:numPr>
        <w:tabs>
          <w:tab w:val="left" w:pos="808"/>
        </w:tabs>
        <w:spacing w:line="278" w:lineRule="exact"/>
        <w:ind w:left="807" w:hanging="192"/>
        <w:jc w:val="both"/>
        <w:rPr>
          <w:sz w:val="25"/>
        </w:rPr>
      </w:pPr>
      <w:r>
        <w:rPr>
          <w:spacing w:val="-2"/>
          <w:sz w:val="25"/>
        </w:rPr>
        <w:t>класс</w:t>
      </w:r>
    </w:p>
    <w:p w:rsidR="001A2551" w:rsidRDefault="00573E71">
      <w:pPr>
        <w:pStyle w:val="4"/>
        <w:ind w:left="619"/>
      </w:pPr>
      <w:r>
        <w:rPr>
          <w:w w:val="95"/>
        </w:rPr>
        <w:t>Язык</w:t>
      </w:r>
      <w:r>
        <w:rPr>
          <w:spacing w:val="-2"/>
        </w:rPr>
        <w:t xml:space="preserve"> </w:t>
      </w:r>
      <w:r>
        <w:rPr>
          <w:w w:val="95"/>
        </w:rPr>
        <w:t>и</w:t>
      </w:r>
      <w:r>
        <w:rPr>
          <w:spacing w:val="-2"/>
          <w:w w:val="95"/>
        </w:rPr>
        <w:t xml:space="preserve"> культура:</w:t>
      </w:r>
    </w:p>
    <w:p w:rsidR="001A2551" w:rsidRDefault="00573E71">
      <w:pPr>
        <w:pStyle w:val="a3"/>
        <w:spacing w:before="2" w:line="230" w:lineRule="auto"/>
        <w:ind w:left="613" w:right="308" w:firstLine="774"/>
      </w:pPr>
      <w:r>
        <w:t>иметь представление об истории развития лексического состава русского языка, характеризовать</w:t>
      </w:r>
      <w:r>
        <w:rPr>
          <w:spacing w:val="-7"/>
        </w:rPr>
        <w:t xml:space="preserve"> </w:t>
      </w:r>
      <w:r>
        <w:t>лексику</w:t>
      </w:r>
      <w:r>
        <w:rPr>
          <w:spacing w:val="-1"/>
        </w:rPr>
        <w:t xml:space="preserve"> </w:t>
      </w:r>
      <w:r>
        <w:t>русского</w:t>
      </w:r>
      <w:r>
        <w:rPr>
          <w:spacing w:val="-5"/>
        </w:rPr>
        <w:t xml:space="preserve"> </w:t>
      </w:r>
      <w:r>
        <w:t>языка</w:t>
      </w:r>
      <w:r>
        <w:rPr>
          <w:spacing w:val="-3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точки</w:t>
      </w:r>
      <w:r>
        <w:rPr>
          <w:spacing w:val="-5"/>
        </w:rPr>
        <w:t xml:space="preserve"> </w:t>
      </w:r>
      <w:r>
        <w:t>зрения</w:t>
      </w:r>
      <w:r>
        <w:rPr>
          <w:spacing w:val="-1"/>
        </w:rPr>
        <w:t xml:space="preserve"> </w:t>
      </w:r>
      <w:r>
        <w:t>происхождения (в</w:t>
      </w:r>
      <w:r>
        <w:rPr>
          <w:spacing w:val="-7"/>
        </w:rPr>
        <w:t xml:space="preserve"> </w:t>
      </w:r>
      <w:r>
        <w:t>рамках</w:t>
      </w:r>
      <w:r>
        <w:rPr>
          <w:spacing w:val="-1"/>
        </w:rPr>
        <w:t xml:space="preserve"> </w:t>
      </w:r>
      <w:r>
        <w:t>изученного, с использованием</w:t>
      </w:r>
      <w:r>
        <w:rPr>
          <w:spacing w:val="-7"/>
        </w:rPr>
        <w:t xml:space="preserve"> </w:t>
      </w:r>
      <w:r>
        <w:t>словарей);</w:t>
      </w:r>
    </w:p>
    <w:p w:rsidR="001A2551" w:rsidRDefault="00573E71">
      <w:pPr>
        <w:pStyle w:val="a3"/>
        <w:spacing w:before="2" w:line="230" w:lineRule="auto"/>
        <w:ind w:left="613" w:right="320" w:firstLine="716"/>
      </w:pPr>
      <w:r>
        <w:t>комментировать роль старославянского</w:t>
      </w:r>
      <w:r>
        <w:rPr>
          <w:spacing w:val="-1"/>
        </w:rPr>
        <w:t xml:space="preserve"> </w:t>
      </w:r>
      <w:r>
        <w:t>языка в развитии русского литературного языка; характеризовать особенности употребления старославянизмов</w:t>
      </w:r>
      <w:r>
        <w:rPr>
          <w:spacing w:val="-1"/>
        </w:rPr>
        <w:t xml:space="preserve"> </w:t>
      </w:r>
      <w:r>
        <w:t xml:space="preserve">в современном русском языке (в </w:t>
      </w:r>
      <w:r>
        <w:rPr>
          <w:w w:val="95"/>
        </w:rPr>
        <w:t>рамках изученного,</w:t>
      </w:r>
      <w:r>
        <w:rPr>
          <w:spacing w:val="40"/>
        </w:rPr>
        <w:t xml:space="preserve"> </w:t>
      </w:r>
      <w:r>
        <w:rPr>
          <w:w w:val="95"/>
        </w:rPr>
        <w:t>с использованием словарей);</w:t>
      </w:r>
    </w:p>
    <w:p w:rsidR="001A2551" w:rsidRDefault="00573E71">
      <w:pPr>
        <w:pStyle w:val="a3"/>
        <w:spacing w:line="230" w:lineRule="auto"/>
        <w:ind w:left="616" w:right="313" w:firstLine="705"/>
      </w:pPr>
      <w:r>
        <w:rPr>
          <w:w w:val="95"/>
        </w:rPr>
        <w:t>характеризовать заимствованные слова по языку-источнику (из славянских</w:t>
      </w:r>
      <w:r>
        <w:t xml:space="preserve"> </w:t>
      </w:r>
      <w:r>
        <w:rPr>
          <w:w w:val="95"/>
        </w:rPr>
        <w:t xml:space="preserve">и неславянских </w:t>
      </w:r>
      <w:r>
        <w:t xml:space="preserve">языков), времени вхождения (самые древние и более поздние) (в рамках изученного, с </w:t>
      </w:r>
      <w:r>
        <w:rPr>
          <w:w w:val="95"/>
        </w:rPr>
        <w:t>использованием словарей); сфере функционирования;</w:t>
      </w:r>
    </w:p>
    <w:p w:rsidR="001A2551" w:rsidRDefault="00573E71">
      <w:pPr>
        <w:pStyle w:val="a3"/>
        <w:spacing w:line="232" w:lineRule="auto"/>
        <w:ind w:left="615" w:right="321" w:firstLine="711"/>
      </w:pPr>
      <w:r>
        <w:rPr>
          <w:w w:val="95"/>
        </w:rPr>
        <w:t>определять значения лексических заимствований последних десятилетий и особенности их употребления в разговорной речи, современной публицистике, в том числе в дисплейных текстах; оценивать целесообразность их употребления;</w:t>
      </w:r>
      <w:r>
        <w:t xml:space="preserve"> </w:t>
      </w:r>
      <w:r>
        <w:rPr>
          <w:w w:val="95"/>
        </w:rPr>
        <w:t>целесообразно</w:t>
      </w:r>
      <w:r>
        <w:t xml:space="preserve"> </w:t>
      </w:r>
      <w:r>
        <w:rPr>
          <w:w w:val="95"/>
        </w:rPr>
        <w:t>употреблять</w:t>
      </w:r>
      <w:r>
        <w:t xml:space="preserve"> </w:t>
      </w:r>
      <w:r>
        <w:rPr>
          <w:w w:val="95"/>
        </w:rPr>
        <w:t>иноязычные слова;</w:t>
      </w:r>
    </w:p>
    <w:p w:rsidR="001A2551" w:rsidRDefault="00573E71">
      <w:pPr>
        <w:pStyle w:val="a3"/>
        <w:spacing w:line="232" w:lineRule="auto"/>
        <w:ind w:left="613" w:right="341" w:firstLine="716"/>
      </w:pPr>
      <w:r>
        <w:t xml:space="preserve">комментировать исторические особенности русского речевого этикета (обращение); </w:t>
      </w:r>
      <w:r>
        <w:rPr>
          <w:w w:val="95"/>
        </w:rPr>
        <w:t>характеризовать основные особенности современного</w:t>
      </w:r>
      <w:r>
        <w:t xml:space="preserve"> </w:t>
      </w:r>
      <w:r>
        <w:rPr>
          <w:w w:val="95"/>
        </w:rPr>
        <w:t>русского речевого этикета;</w:t>
      </w:r>
    </w:p>
    <w:p w:rsidR="001A2551" w:rsidRDefault="00573E71">
      <w:pPr>
        <w:pStyle w:val="a3"/>
        <w:spacing w:line="230" w:lineRule="auto"/>
        <w:ind w:left="615" w:right="312" w:firstLine="714"/>
      </w:pPr>
      <w:r>
        <w:t xml:space="preserve">использовать толковые словари, словари иностранных слов, фразеологические словари, словари пословиц и поговорок, крылатых слов и выражений; словари синонимов, антонимов; учебные этимологические словари; грамматические словари и справочники, орфографические </w:t>
      </w:r>
      <w:r>
        <w:rPr>
          <w:w w:val="95"/>
        </w:rPr>
        <w:t>словари, справочники</w:t>
      </w:r>
      <w:r>
        <w:rPr>
          <w:spacing w:val="40"/>
        </w:rPr>
        <w:t xml:space="preserve"> </w:t>
      </w:r>
      <w:r>
        <w:rPr>
          <w:w w:val="95"/>
        </w:rPr>
        <w:t>по пунктуации</w:t>
      </w:r>
      <w:r>
        <w:t xml:space="preserve"> </w:t>
      </w:r>
      <w:r>
        <w:rPr>
          <w:w w:val="95"/>
        </w:rPr>
        <w:t>(в том числе мультимедийные).</w:t>
      </w:r>
    </w:p>
    <w:p w:rsidR="001A2551" w:rsidRDefault="00573E71">
      <w:pPr>
        <w:pStyle w:val="4"/>
        <w:spacing w:line="269" w:lineRule="exact"/>
        <w:ind w:left="1325"/>
      </w:pPr>
      <w:r>
        <w:rPr>
          <w:w w:val="95"/>
        </w:rPr>
        <w:t>Культура</w:t>
      </w:r>
      <w:r>
        <w:rPr>
          <w:spacing w:val="-5"/>
          <w:w w:val="95"/>
        </w:rPr>
        <w:t xml:space="preserve"> </w:t>
      </w:r>
      <w:r>
        <w:rPr>
          <w:spacing w:val="-4"/>
          <w:w w:val="95"/>
        </w:rPr>
        <w:t>речи:</w:t>
      </w:r>
    </w:p>
    <w:p w:rsidR="001A2551" w:rsidRDefault="00573E71">
      <w:pPr>
        <w:pStyle w:val="a3"/>
        <w:spacing w:line="228" w:lineRule="auto"/>
        <w:ind w:left="620" w:right="326" w:firstLine="710"/>
      </w:pPr>
      <w:r>
        <w:rPr>
          <w:w w:val="95"/>
        </w:rPr>
        <w:t>различать варианты орфоэпической</w:t>
      </w:r>
      <w:r>
        <w:t xml:space="preserve"> </w:t>
      </w:r>
      <w:r>
        <w:rPr>
          <w:w w:val="95"/>
        </w:rPr>
        <w:t>и</w:t>
      </w:r>
      <w:r>
        <w:rPr>
          <w:spacing w:val="-6"/>
          <w:w w:val="95"/>
        </w:rPr>
        <w:t xml:space="preserve"> </w:t>
      </w:r>
      <w:r>
        <w:rPr>
          <w:w w:val="95"/>
        </w:rPr>
        <w:t>акцентологической</w:t>
      </w:r>
      <w:r>
        <w:rPr>
          <w:spacing w:val="-11"/>
          <w:w w:val="95"/>
        </w:rPr>
        <w:t xml:space="preserve"> </w:t>
      </w:r>
      <w:r>
        <w:rPr>
          <w:w w:val="95"/>
        </w:rPr>
        <w:t>нормы; употреблять слова</w:t>
      </w:r>
      <w:r>
        <w:rPr>
          <w:spacing w:val="-2"/>
          <w:w w:val="95"/>
        </w:rPr>
        <w:t xml:space="preserve"> </w:t>
      </w:r>
      <w:r>
        <w:rPr>
          <w:w w:val="95"/>
        </w:rPr>
        <w:t>с</w:t>
      </w:r>
      <w:r>
        <w:rPr>
          <w:spacing w:val="-6"/>
          <w:w w:val="95"/>
        </w:rPr>
        <w:t xml:space="preserve"> </w:t>
      </w:r>
      <w:r>
        <w:rPr>
          <w:w w:val="95"/>
        </w:rPr>
        <w:t>учётом произносительных и стилистических вариантов современной</w:t>
      </w:r>
      <w:r>
        <w:rPr>
          <w:spacing w:val="40"/>
        </w:rPr>
        <w:t xml:space="preserve"> </w:t>
      </w:r>
      <w:r>
        <w:rPr>
          <w:w w:val="95"/>
        </w:rPr>
        <w:t>орфоэпической</w:t>
      </w:r>
      <w:r>
        <w:t xml:space="preserve"> </w:t>
      </w:r>
      <w:r>
        <w:rPr>
          <w:w w:val="95"/>
        </w:rPr>
        <w:t>нормы;</w:t>
      </w:r>
    </w:p>
    <w:p w:rsidR="001A2551" w:rsidRDefault="00573E71">
      <w:pPr>
        <w:pStyle w:val="a3"/>
        <w:spacing w:line="228" w:lineRule="auto"/>
        <w:ind w:left="620" w:right="332" w:firstLine="709"/>
      </w:pPr>
      <w:r>
        <w:t xml:space="preserve">иметь представление об активных процессах современного русского языка в области </w:t>
      </w:r>
      <w:r>
        <w:rPr>
          <w:w w:val="95"/>
        </w:rPr>
        <w:t>произношения</w:t>
      </w:r>
      <w:r>
        <w:rPr>
          <w:spacing w:val="40"/>
        </w:rPr>
        <w:t xml:space="preserve"> </w:t>
      </w:r>
      <w:r>
        <w:rPr>
          <w:w w:val="95"/>
        </w:rPr>
        <w:t>и ударения (в рамках изученного);</w:t>
      </w:r>
    </w:p>
    <w:p w:rsidR="001A2551" w:rsidRDefault="00573E71">
      <w:pPr>
        <w:pStyle w:val="a3"/>
        <w:spacing w:line="232" w:lineRule="auto"/>
        <w:ind w:right="337" w:firstLine="707"/>
      </w:pPr>
      <w:r>
        <w:rPr>
          <w:spacing w:val="-2"/>
        </w:rPr>
        <w:t>употреблять слова</w:t>
      </w:r>
      <w:r>
        <w:rPr>
          <w:spacing w:val="-6"/>
        </w:rPr>
        <w:t xml:space="preserve"> </w:t>
      </w:r>
      <w:r>
        <w:rPr>
          <w:spacing w:val="-2"/>
        </w:rPr>
        <w:t>в</w:t>
      </w:r>
      <w:r>
        <w:rPr>
          <w:spacing w:val="-12"/>
        </w:rPr>
        <w:t xml:space="preserve"> </w:t>
      </w:r>
      <w:r>
        <w:rPr>
          <w:spacing w:val="-2"/>
        </w:rPr>
        <w:t>соответствии с</w:t>
      </w:r>
      <w:r>
        <w:rPr>
          <w:spacing w:val="-13"/>
        </w:rPr>
        <w:t xml:space="preserve"> </w:t>
      </w:r>
      <w:r>
        <w:rPr>
          <w:spacing w:val="-2"/>
        </w:rPr>
        <w:t>их</w:t>
      </w:r>
      <w:r>
        <w:rPr>
          <w:spacing w:val="-6"/>
        </w:rPr>
        <w:t xml:space="preserve"> </w:t>
      </w:r>
      <w:r>
        <w:rPr>
          <w:spacing w:val="-2"/>
        </w:rPr>
        <w:t>лексическим</w:t>
      </w:r>
      <w:r>
        <w:rPr>
          <w:spacing w:val="-7"/>
        </w:rPr>
        <w:t xml:space="preserve"> </w:t>
      </w:r>
      <w:r>
        <w:rPr>
          <w:spacing w:val="-2"/>
        </w:rPr>
        <w:t>значением</w:t>
      </w:r>
      <w:r>
        <w:rPr>
          <w:spacing w:val="-3"/>
        </w:rPr>
        <w:t xml:space="preserve"> </w:t>
      </w:r>
      <w:r>
        <w:rPr>
          <w:spacing w:val="-2"/>
        </w:rPr>
        <w:t>и</w:t>
      </w:r>
      <w:r>
        <w:rPr>
          <w:spacing w:val="-14"/>
        </w:rPr>
        <w:t xml:space="preserve"> </w:t>
      </w:r>
      <w:r>
        <w:rPr>
          <w:spacing w:val="-2"/>
        </w:rPr>
        <w:t xml:space="preserve">требованием лексической </w:t>
      </w:r>
      <w:r>
        <w:rPr>
          <w:w w:val="95"/>
        </w:rPr>
        <w:t>сочетаемости; соблюдать нормы употребления синонимов,</w:t>
      </w:r>
      <w:r>
        <w:t xml:space="preserve"> </w:t>
      </w:r>
      <w:r>
        <w:rPr>
          <w:w w:val="95"/>
        </w:rPr>
        <w:t>антонимов,</w:t>
      </w:r>
      <w:r>
        <w:t xml:space="preserve"> </w:t>
      </w:r>
      <w:r>
        <w:rPr>
          <w:w w:val="95"/>
        </w:rPr>
        <w:t>омонимов,</w:t>
      </w:r>
      <w:r>
        <w:t xml:space="preserve"> </w:t>
      </w:r>
      <w:r>
        <w:rPr>
          <w:w w:val="95"/>
        </w:rPr>
        <w:t>паронимов;</w:t>
      </w:r>
    </w:p>
    <w:p w:rsidR="001A2551" w:rsidRDefault="00573E71">
      <w:pPr>
        <w:pStyle w:val="a3"/>
        <w:spacing w:line="232" w:lineRule="auto"/>
        <w:ind w:left="613" w:right="316" w:firstLine="716"/>
      </w:pPr>
      <w:r>
        <w:t>корректно употреблять термины в</w:t>
      </w:r>
      <w:r>
        <w:rPr>
          <w:spacing w:val="-5"/>
        </w:rPr>
        <w:t xml:space="preserve"> </w:t>
      </w:r>
      <w:r>
        <w:t>текстах учебно-научного</w:t>
      </w:r>
      <w:r>
        <w:rPr>
          <w:spacing w:val="-4"/>
        </w:rPr>
        <w:t xml:space="preserve"> </w:t>
      </w:r>
      <w:r>
        <w:t>стиля, в</w:t>
      </w:r>
      <w:r>
        <w:rPr>
          <w:spacing w:val="-4"/>
        </w:rPr>
        <w:t xml:space="preserve"> </w:t>
      </w:r>
      <w:r>
        <w:t>публицистических</w:t>
      </w:r>
      <w:r>
        <w:rPr>
          <w:spacing w:val="-8"/>
        </w:rPr>
        <w:t xml:space="preserve"> </w:t>
      </w:r>
      <w:r>
        <w:t xml:space="preserve">и </w:t>
      </w:r>
      <w:r>
        <w:rPr>
          <w:spacing w:val="-2"/>
        </w:rPr>
        <w:t>художественных</w:t>
      </w:r>
      <w:r>
        <w:rPr>
          <w:spacing w:val="-13"/>
        </w:rPr>
        <w:t xml:space="preserve"> </w:t>
      </w:r>
      <w:r>
        <w:rPr>
          <w:spacing w:val="-2"/>
        </w:rPr>
        <w:t>текстах (в</w:t>
      </w:r>
      <w:r>
        <w:rPr>
          <w:spacing w:val="-4"/>
        </w:rPr>
        <w:t xml:space="preserve"> </w:t>
      </w:r>
      <w:r>
        <w:rPr>
          <w:spacing w:val="-2"/>
        </w:rPr>
        <w:t>рамках изученного);</w:t>
      </w:r>
    </w:p>
    <w:p w:rsidR="001A2551" w:rsidRDefault="00573E71">
      <w:pPr>
        <w:pStyle w:val="a3"/>
        <w:spacing w:line="230" w:lineRule="auto"/>
        <w:ind w:right="332" w:firstLine="709"/>
      </w:pPr>
      <w:r>
        <w:rPr>
          <w:w w:val="95"/>
        </w:rPr>
        <w:t>анализировать и</w:t>
      </w:r>
      <w:r>
        <w:rPr>
          <w:spacing w:val="-6"/>
          <w:w w:val="95"/>
        </w:rPr>
        <w:t xml:space="preserve"> </w:t>
      </w:r>
      <w:r>
        <w:rPr>
          <w:w w:val="95"/>
        </w:rPr>
        <w:t>оценивать с</w:t>
      </w:r>
      <w:r>
        <w:rPr>
          <w:spacing w:val="-11"/>
          <w:w w:val="95"/>
        </w:rPr>
        <w:t xml:space="preserve"> </w:t>
      </w:r>
      <w:r>
        <w:rPr>
          <w:w w:val="95"/>
        </w:rPr>
        <w:t xml:space="preserve">точки зрения норм современного русского литературного языка </w:t>
      </w:r>
      <w:r>
        <w:t>чужую и собственную речь; корректировать речь с учётом её соответствия основным нормам современного</w:t>
      </w:r>
      <w:r>
        <w:rPr>
          <w:spacing w:val="-4"/>
        </w:rPr>
        <w:t xml:space="preserve"> </w:t>
      </w:r>
      <w:r>
        <w:t>литературного</w:t>
      </w:r>
      <w:r>
        <w:rPr>
          <w:spacing w:val="-4"/>
        </w:rPr>
        <w:t xml:space="preserve"> </w:t>
      </w:r>
      <w:r>
        <w:t>языка;</w:t>
      </w:r>
    </w:p>
    <w:p w:rsidR="001A2551" w:rsidRDefault="00573E71">
      <w:pPr>
        <w:pStyle w:val="a3"/>
        <w:spacing w:line="232" w:lineRule="auto"/>
        <w:ind w:left="620" w:right="342" w:firstLine="710"/>
      </w:pPr>
      <w:r>
        <w:rPr>
          <w:w w:val="95"/>
        </w:rPr>
        <w:t>распознавать типичные ошибки согласования и управления в русском языке; редактировать предложения с целью исправления синтаксических грамматических ошибок;</w:t>
      </w:r>
    </w:p>
    <w:p w:rsidR="001A2551" w:rsidRDefault="00573E71">
      <w:pPr>
        <w:pStyle w:val="a3"/>
        <w:spacing w:line="230" w:lineRule="auto"/>
        <w:ind w:left="613" w:right="334" w:firstLine="708"/>
      </w:pPr>
      <w:r>
        <w:rPr>
          <w:spacing w:val="-2"/>
        </w:rPr>
        <w:t>характеризовать</w:t>
      </w:r>
      <w:r>
        <w:rPr>
          <w:spacing w:val="-10"/>
        </w:rPr>
        <w:t xml:space="preserve"> </w:t>
      </w:r>
      <w:r>
        <w:rPr>
          <w:spacing w:val="-2"/>
        </w:rPr>
        <w:t>и</w:t>
      </w:r>
      <w:r>
        <w:rPr>
          <w:spacing w:val="-10"/>
        </w:rPr>
        <w:t xml:space="preserve"> </w:t>
      </w:r>
      <w:r>
        <w:rPr>
          <w:spacing w:val="-2"/>
        </w:rPr>
        <w:t>оценивать активные процессы в</w:t>
      </w:r>
      <w:r>
        <w:rPr>
          <w:spacing w:val="-9"/>
        </w:rPr>
        <w:t xml:space="preserve"> </w:t>
      </w:r>
      <w:r>
        <w:rPr>
          <w:spacing w:val="-2"/>
        </w:rPr>
        <w:t>речевом</w:t>
      </w:r>
      <w:r>
        <w:rPr>
          <w:spacing w:val="-7"/>
        </w:rPr>
        <w:t xml:space="preserve"> </w:t>
      </w:r>
      <w:r>
        <w:rPr>
          <w:spacing w:val="-2"/>
        </w:rPr>
        <w:t>этикете (в</w:t>
      </w:r>
      <w:r>
        <w:rPr>
          <w:spacing w:val="-8"/>
        </w:rPr>
        <w:t xml:space="preserve"> </w:t>
      </w:r>
      <w:r>
        <w:rPr>
          <w:spacing w:val="-2"/>
        </w:rPr>
        <w:t>рамках</w:t>
      </w:r>
      <w:r>
        <w:rPr>
          <w:spacing w:val="-3"/>
        </w:rPr>
        <w:t xml:space="preserve"> </w:t>
      </w:r>
      <w:r>
        <w:rPr>
          <w:spacing w:val="-2"/>
        </w:rPr>
        <w:t xml:space="preserve">изученного); </w:t>
      </w:r>
      <w:r>
        <w:t xml:space="preserve">использовать приёмы, помогающие противостоять речевой агрессии; соблюдать русскую </w:t>
      </w:r>
      <w:r>
        <w:rPr>
          <w:w w:val="95"/>
        </w:rPr>
        <w:t>этикетную вербальную</w:t>
      </w:r>
      <w:r>
        <w:t xml:space="preserve"> </w:t>
      </w:r>
      <w:r>
        <w:rPr>
          <w:w w:val="95"/>
        </w:rPr>
        <w:t>и невербальную</w:t>
      </w:r>
      <w:r>
        <w:rPr>
          <w:spacing w:val="40"/>
        </w:rPr>
        <w:t xml:space="preserve"> </w:t>
      </w:r>
      <w:r>
        <w:rPr>
          <w:w w:val="95"/>
        </w:rPr>
        <w:t>манеру общения;</w:t>
      </w:r>
    </w:p>
    <w:p w:rsidR="001A2551" w:rsidRDefault="00573E71">
      <w:pPr>
        <w:pStyle w:val="a3"/>
        <w:spacing w:line="230" w:lineRule="auto"/>
        <w:ind w:right="335" w:firstLine="712"/>
      </w:pPr>
      <w:r>
        <w:rPr>
          <w:w w:val="95"/>
        </w:rPr>
        <w:t xml:space="preserve">использовать толковые, орфоэпические словари, словари синонимов, антонимов, паронимов; </w:t>
      </w:r>
      <w:r>
        <w:t xml:space="preserve">грамматические словари и справочники, в том числе мультимедийные; использовать </w:t>
      </w:r>
      <w:r>
        <w:rPr>
          <w:w w:val="95"/>
        </w:rPr>
        <w:t>орфографические словари</w:t>
      </w:r>
      <w:r>
        <w:t xml:space="preserve"> </w:t>
      </w:r>
      <w:r>
        <w:rPr>
          <w:w w:val="95"/>
        </w:rPr>
        <w:t>и справочники</w:t>
      </w:r>
      <w:r>
        <w:rPr>
          <w:spacing w:val="40"/>
        </w:rPr>
        <w:t xml:space="preserve"> </w:t>
      </w:r>
      <w:r>
        <w:rPr>
          <w:w w:val="95"/>
        </w:rPr>
        <w:t>по пунктуации.</w:t>
      </w:r>
    </w:p>
    <w:p w:rsidR="001A2551" w:rsidRDefault="001A2551">
      <w:pPr>
        <w:spacing w:line="230" w:lineRule="auto"/>
        <w:sectPr w:rsidR="001A2551">
          <w:pgSz w:w="11900" w:h="16840"/>
          <w:pgMar w:top="1100" w:right="280" w:bottom="1520" w:left="380" w:header="0" w:footer="1228" w:gutter="0"/>
          <w:cols w:space="720"/>
        </w:sectPr>
      </w:pPr>
    </w:p>
    <w:p w:rsidR="001A2551" w:rsidRDefault="00573E71">
      <w:pPr>
        <w:pStyle w:val="4"/>
        <w:spacing w:before="75" w:line="280" w:lineRule="exact"/>
        <w:ind w:left="1324"/>
      </w:pPr>
      <w:r>
        <w:rPr>
          <w:w w:val="95"/>
        </w:rPr>
        <w:lastRenderedPageBreak/>
        <w:t>Речь.</w:t>
      </w:r>
      <w:r>
        <w:rPr>
          <w:spacing w:val="-13"/>
          <w:w w:val="95"/>
        </w:rPr>
        <w:t xml:space="preserve"> </w:t>
      </w:r>
      <w:r>
        <w:rPr>
          <w:w w:val="95"/>
        </w:rPr>
        <w:t>Речевая</w:t>
      </w:r>
      <w:r>
        <w:rPr>
          <w:spacing w:val="-9"/>
          <w:w w:val="95"/>
        </w:rPr>
        <w:t xml:space="preserve"> </w:t>
      </w:r>
      <w:r>
        <w:rPr>
          <w:w w:val="95"/>
        </w:rPr>
        <w:t>деятельность.</w:t>
      </w:r>
      <w:r>
        <w:rPr>
          <w:spacing w:val="3"/>
        </w:rPr>
        <w:t xml:space="preserve"> </w:t>
      </w:r>
      <w:r>
        <w:rPr>
          <w:spacing w:val="-2"/>
          <w:w w:val="95"/>
        </w:rPr>
        <w:t>Текст:</w:t>
      </w:r>
    </w:p>
    <w:p w:rsidR="001A2551" w:rsidRDefault="00573E71">
      <w:pPr>
        <w:pStyle w:val="a3"/>
        <w:spacing w:before="2" w:line="230" w:lineRule="auto"/>
        <w:ind w:left="615" w:right="326" w:firstLine="714"/>
      </w:pPr>
      <w:r>
        <w:t>использовать разные виды речевой деятельности для решения учебных задач; владеть умениями информационной</w:t>
      </w:r>
      <w:r>
        <w:rPr>
          <w:spacing w:val="-1"/>
        </w:rPr>
        <w:t xml:space="preserve"> </w:t>
      </w:r>
      <w:r>
        <w:t xml:space="preserve">переработки прослушанного или прочитанного текста; основными способами и средствами получения, переработки и преобразования информации; использовать </w:t>
      </w:r>
      <w:r>
        <w:rPr>
          <w:w w:val="95"/>
        </w:rPr>
        <w:t>графики, диаграммы,</w:t>
      </w:r>
      <w:r>
        <w:t xml:space="preserve"> </w:t>
      </w:r>
      <w:r>
        <w:rPr>
          <w:w w:val="95"/>
        </w:rPr>
        <w:t>план, схемы для представления информации;</w:t>
      </w:r>
    </w:p>
    <w:p w:rsidR="001A2551" w:rsidRDefault="00573E71">
      <w:pPr>
        <w:pStyle w:val="a3"/>
        <w:spacing w:before="1" w:line="228" w:lineRule="auto"/>
        <w:ind w:left="620" w:right="322" w:firstLine="709"/>
      </w:pPr>
      <w:r>
        <w:t>использовать</w:t>
      </w:r>
      <w:r>
        <w:rPr>
          <w:spacing w:val="-16"/>
        </w:rPr>
        <w:t xml:space="preserve"> </w:t>
      </w:r>
      <w:r>
        <w:t>основные</w:t>
      </w:r>
      <w:r>
        <w:rPr>
          <w:spacing w:val="-16"/>
        </w:rPr>
        <w:t xml:space="preserve"> </w:t>
      </w:r>
      <w:r>
        <w:t>способы</w:t>
      </w:r>
      <w:r>
        <w:rPr>
          <w:spacing w:val="-15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правила</w:t>
      </w:r>
      <w:r>
        <w:rPr>
          <w:spacing w:val="-16"/>
        </w:rPr>
        <w:t xml:space="preserve"> </w:t>
      </w:r>
      <w:r>
        <w:t>эффективной</w:t>
      </w:r>
      <w:r>
        <w:rPr>
          <w:spacing w:val="-15"/>
        </w:rPr>
        <w:t xml:space="preserve"> </w:t>
      </w:r>
      <w:r>
        <w:t>аргументации</w:t>
      </w:r>
      <w:r>
        <w:rPr>
          <w:spacing w:val="-16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процессе</w:t>
      </w:r>
      <w:r>
        <w:rPr>
          <w:spacing w:val="-16"/>
        </w:rPr>
        <w:t xml:space="preserve"> </w:t>
      </w:r>
      <w:r>
        <w:t xml:space="preserve">учебно- </w:t>
      </w:r>
      <w:r>
        <w:rPr>
          <w:w w:val="95"/>
        </w:rPr>
        <w:t>научного общения; стандартные</w:t>
      </w:r>
      <w:r>
        <w:t xml:space="preserve"> </w:t>
      </w:r>
      <w:r>
        <w:rPr>
          <w:w w:val="95"/>
        </w:rPr>
        <w:t>обороты речи и</w:t>
      </w:r>
      <w:r>
        <w:rPr>
          <w:spacing w:val="-5"/>
          <w:w w:val="95"/>
        </w:rPr>
        <w:t xml:space="preserve"> </w:t>
      </w:r>
      <w:r>
        <w:rPr>
          <w:w w:val="95"/>
        </w:rPr>
        <w:t>знание правил корректной дискуссии; участвовать</w:t>
      </w:r>
      <w:r>
        <w:rPr>
          <w:spacing w:val="80"/>
        </w:rPr>
        <w:t xml:space="preserve"> </w:t>
      </w:r>
      <w:r>
        <w:t>в дискуссии;</w:t>
      </w:r>
    </w:p>
    <w:p w:rsidR="001A2551" w:rsidRDefault="00573E71">
      <w:pPr>
        <w:pStyle w:val="a3"/>
        <w:spacing w:before="5" w:line="228" w:lineRule="auto"/>
        <w:ind w:left="620" w:right="329" w:firstLine="705"/>
      </w:pPr>
      <w:r>
        <w:t xml:space="preserve">анализировать структурные элементы и языковые особенности письма как жанра </w:t>
      </w:r>
      <w:r>
        <w:rPr>
          <w:w w:val="95"/>
        </w:rPr>
        <w:t>публицистического стиля речи; создавать сочинение в жанре письма (в том числе электронного);</w:t>
      </w:r>
    </w:p>
    <w:p w:rsidR="001A2551" w:rsidRDefault="00573E71">
      <w:pPr>
        <w:pStyle w:val="a3"/>
        <w:spacing w:before="14" w:line="223" w:lineRule="auto"/>
        <w:ind w:left="622" w:right="337" w:firstLine="704"/>
      </w:pPr>
      <w:r>
        <w:t>создавать тексты как</w:t>
      </w:r>
      <w:r>
        <w:rPr>
          <w:spacing w:val="-4"/>
        </w:rPr>
        <w:t xml:space="preserve"> </w:t>
      </w:r>
      <w:r>
        <w:t>результат проектной (исследовательской)</w:t>
      </w:r>
      <w:r>
        <w:rPr>
          <w:spacing w:val="-9"/>
        </w:rPr>
        <w:t xml:space="preserve"> </w:t>
      </w:r>
      <w:r>
        <w:t xml:space="preserve">деятельности; оформлять </w:t>
      </w:r>
      <w:r>
        <w:rPr>
          <w:w w:val="95"/>
        </w:rPr>
        <w:t>результаты проекта (исследования), представлять</w:t>
      </w:r>
      <w:r>
        <w:t xml:space="preserve"> </w:t>
      </w:r>
      <w:r>
        <w:rPr>
          <w:w w:val="95"/>
        </w:rPr>
        <w:t>их в устной и письменной форме;</w:t>
      </w:r>
    </w:p>
    <w:p w:rsidR="001A2551" w:rsidRDefault="00573E71">
      <w:pPr>
        <w:pStyle w:val="a3"/>
        <w:spacing w:before="12" w:line="228" w:lineRule="auto"/>
        <w:ind w:left="618" w:right="306" w:firstLine="708"/>
      </w:pPr>
      <w:r>
        <w:t xml:space="preserve">строить устные учебно-научные сообщения различных видов, составлять рецензию на реферат, на проектную работу одноклассника, доклад; принимать участие в учебно-научной </w:t>
      </w:r>
      <w:r>
        <w:rPr>
          <w:spacing w:val="-2"/>
        </w:rPr>
        <w:t>дискуссии;</w:t>
      </w:r>
    </w:p>
    <w:p w:rsidR="001A2551" w:rsidRDefault="00573E71">
      <w:pPr>
        <w:pStyle w:val="a3"/>
        <w:spacing w:line="274" w:lineRule="exact"/>
        <w:ind w:left="1329"/>
      </w:pPr>
      <w:r>
        <w:rPr>
          <w:w w:val="95"/>
        </w:rPr>
        <w:t>владеть</w:t>
      </w:r>
      <w:r>
        <w:rPr>
          <w:spacing w:val="-12"/>
          <w:w w:val="95"/>
        </w:rPr>
        <w:t xml:space="preserve"> </w:t>
      </w:r>
      <w:r>
        <w:rPr>
          <w:w w:val="95"/>
        </w:rPr>
        <w:t>правилами</w:t>
      </w:r>
      <w:r>
        <w:rPr>
          <w:spacing w:val="-6"/>
          <w:w w:val="95"/>
        </w:rPr>
        <w:t xml:space="preserve"> </w:t>
      </w:r>
      <w:r>
        <w:rPr>
          <w:w w:val="95"/>
        </w:rPr>
        <w:t>информационной</w:t>
      </w:r>
      <w:r>
        <w:rPr>
          <w:spacing w:val="-13"/>
          <w:w w:val="95"/>
        </w:rPr>
        <w:t xml:space="preserve"> </w:t>
      </w:r>
      <w:r>
        <w:rPr>
          <w:w w:val="95"/>
        </w:rPr>
        <w:t>безопасности</w:t>
      </w:r>
      <w:r>
        <w:rPr>
          <w:spacing w:val="2"/>
        </w:rPr>
        <w:t xml:space="preserve"> </w:t>
      </w:r>
      <w:r>
        <w:rPr>
          <w:w w:val="95"/>
        </w:rPr>
        <w:t>при</w:t>
      </w:r>
      <w:r>
        <w:rPr>
          <w:spacing w:val="-12"/>
          <w:w w:val="95"/>
        </w:rPr>
        <w:t xml:space="preserve"> </w:t>
      </w:r>
      <w:r>
        <w:rPr>
          <w:w w:val="95"/>
        </w:rPr>
        <w:t>общении</w:t>
      </w:r>
      <w:r>
        <w:rPr>
          <w:spacing w:val="-2"/>
          <w:w w:val="95"/>
        </w:rPr>
        <w:t xml:space="preserve"> </w:t>
      </w:r>
      <w:r>
        <w:rPr>
          <w:w w:val="95"/>
        </w:rPr>
        <w:t>в</w:t>
      </w:r>
      <w:r>
        <w:rPr>
          <w:spacing w:val="-12"/>
          <w:w w:val="95"/>
        </w:rPr>
        <w:t xml:space="preserve"> </w:t>
      </w:r>
      <w:r>
        <w:rPr>
          <w:w w:val="95"/>
        </w:rPr>
        <w:t>социальных</w:t>
      </w:r>
      <w:r>
        <w:rPr>
          <w:spacing w:val="-3"/>
        </w:rPr>
        <w:t xml:space="preserve"> </w:t>
      </w:r>
      <w:r>
        <w:rPr>
          <w:spacing w:val="-2"/>
          <w:w w:val="95"/>
        </w:rPr>
        <w:t>сетях.</w:t>
      </w:r>
    </w:p>
    <w:p w:rsidR="001A2551" w:rsidRDefault="00573E71">
      <w:pPr>
        <w:pStyle w:val="a4"/>
        <w:numPr>
          <w:ilvl w:val="0"/>
          <w:numId w:val="139"/>
        </w:numPr>
        <w:tabs>
          <w:tab w:val="left" w:pos="808"/>
        </w:tabs>
        <w:spacing w:line="278" w:lineRule="exact"/>
        <w:ind w:left="807" w:hanging="187"/>
        <w:jc w:val="both"/>
        <w:rPr>
          <w:sz w:val="25"/>
        </w:rPr>
      </w:pPr>
      <w:r>
        <w:rPr>
          <w:spacing w:val="-2"/>
          <w:sz w:val="25"/>
        </w:rPr>
        <w:t>класс</w:t>
      </w:r>
    </w:p>
    <w:p w:rsidR="001A2551" w:rsidRDefault="00573E71">
      <w:pPr>
        <w:pStyle w:val="4"/>
        <w:ind w:left="619"/>
      </w:pPr>
      <w:r>
        <w:rPr>
          <w:w w:val="95"/>
        </w:rPr>
        <w:t>Язык</w:t>
      </w:r>
      <w:r>
        <w:rPr>
          <w:spacing w:val="-2"/>
        </w:rPr>
        <w:t xml:space="preserve"> </w:t>
      </w:r>
      <w:r>
        <w:rPr>
          <w:w w:val="95"/>
        </w:rPr>
        <w:t>и</w:t>
      </w:r>
      <w:r>
        <w:rPr>
          <w:spacing w:val="-2"/>
          <w:w w:val="95"/>
        </w:rPr>
        <w:t xml:space="preserve"> культура:</w:t>
      </w:r>
    </w:p>
    <w:p w:rsidR="001A2551" w:rsidRDefault="00573E71">
      <w:pPr>
        <w:pStyle w:val="a3"/>
        <w:spacing w:before="4" w:line="230" w:lineRule="auto"/>
        <w:ind w:left="613" w:right="309" w:firstLine="716"/>
      </w:pPr>
      <w:r>
        <w:rPr>
          <w:w w:val="95"/>
        </w:rPr>
        <w:t>понимать и истолковывать значения русских слов с национально-культурным компонентом</w:t>
      </w:r>
      <w:r>
        <w:rPr>
          <w:spacing w:val="40"/>
        </w:rPr>
        <w:t xml:space="preserve"> </w:t>
      </w:r>
      <w:r>
        <w:rPr>
          <w:w w:val="95"/>
        </w:rPr>
        <w:t xml:space="preserve">(в рамках изученного), правильно употреблять их в речи; иметь представление о русской языковой </w:t>
      </w:r>
      <w:r>
        <w:t>картине мира; приводить примеры национального своеобразия, богатства, выразительности родного русского языка; анализировать национальное своеобразие общеязыковых и художественных метафор;</w:t>
      </w:r>
    </w:p>
    <w:p w:rsidR="001A2551" w:rsidRDefault="00573E71">
      <w:pPr>
        <w:pStyle w:val="a3"/>
        <w:spacing w:line="228" w:lineRule="auto"/>
        <w:ind w:left="613" w:right="332" w:firstLine="716"/>
      </w:pPr>
      <w:r>
        <w:rPr>
          <w:w w:val="95"/>
        </w:rPr>
        <w:t>иметь представление о ключевых словах русской культуры; комментировать тексты с точки зрения употребления в них ключевых слов русской культуры (в рамках изученного);</w:t>
      </w:r>
    </w:p>
    <w:p w:rsidR="001A2551" w:rsidRDefault="00573E71">
      <w:pPr>
        <w:pStyle w:val="a3"/>
        <w:spacing w:before="3" w:line="228" w:lineRule="auto"/>
        <w:ind w:right="308" w:firstLine="712"/>
      </w:pPr>
      <w:r>
        <w:rPr>
          <w:w w:val="95"/>
        </w:rPr>
        <w:t xml:space="preserve">понимать и истолковывать значения фразеологических оборотов с национально-культурным </w:t>
      </w:r>
      <w:r>
        <w:t xml:space="preserve">компонентом; анализировать и комментировать историю происхождения фразеологических </w:t>
      </w:r>
      <w:r>
        <w:rPr>
          <w:w w:val="95"/>
        </w:rPr>
        <w:t xml:space="preserve">оборотов; уместно употреблять их; распознавать источники крылатых слов и выражений (в рамках </w:t>
      </w:r>
      <w:r>
        <w:t xml:space="preserve">изученного); правильно употреблять пословицы, поговорки, крылатые слова и выражения в </w:t>
      </w:r>
      <w:r>
        <w:rPr>
          <w:w w:val="95"/>
        </w:rPr>
        <w:t>различных ситуациях речевого общения (в рамках изученного);</w:t>
      </w:r>
    </w:p>
    <w:p w:rsidR="001A2551" w:rsidRDefault="00573E71">
      <w:pPr>
        <w:pStyle w:val="a3"/>
        <w:spacing w:line="232" w:lineRule="auto"/>
        <w:ind w:left="616" w:right="324" w:firstLine="705"/>
      </w:pPr>
      <w:r>
        <w:t>характеризовать</w:t>
      </w:r>
      <w:r>
        <w:rPr>
          <w:spacing w:val="-4"/>
        </w:rPr>
        <w:t xml:space="preserve"> </w:t>
      </w:r>
      <w:r>
        <w:t>влияние внешних и</w:t>
      </w:r>
      <w:r>
        <w:rPr>
          <w:spacing w:val="-2"/>
        </w:rPr>
        <w:t xml:space="preserve"> </w:t>
      </w:r>
      <w:r>
        <w:t>внутренних факторов изменений в</w:t>
      </w:r>
      <w:r>
        <w:rPr>
          <w:spacing w:val="-3"/>
        </w:rPr>
        <w:t xml:space="preserve"> </w:t>
      </w:r>
      <w:r>
        <w:t>русском</w:t>
      </w:r>
      <w:r>
        <w:rPr>
          <w:spacing w:val="-1"/>
        </w:rPr>
        <w:t xml:space="preserve"> </w:t>
      </w:r>
      <w:r>
        <w:t>языке</w:t>
      </w:r>
      <w:r>
        <w:rPr>
          <w:spacing w:val="-5"/>
        </w:rPr>
        <w:t xml:space="preserve"> </w:t>
      </w:r>
      <w:r>
        <w:t xml:space="preserve">(в </w:t>
      </w:r>
      <w:r>
        <w:rPr>
          <w:w w:val="95"/>
        </w:rPr>
        <w:t>рамках изученного); иметь</w:t>
      </w:r>
      <w:r>
        <w:rPr>
          <w:spacing w:val="-3"/>
          <w:w w:val="95"/>
        </w:rPr>
        <w:t xml:space="preserve"> </w:t>
      </w:r>
      <w:r>
        <w:rPr>
          <w:w w:val="95"/>
        </w:rPr>
        <w:t>представление об</w:t>
      </w:r>
      <w:r>
        <w:rPr>
          <w:spacing w:val="-4"/>
          <w:w w:val="95"/>
        </w:rPr>
        <w:t xml:space="preserve"> </w:t>
      </w:r>
      <w:r>
        <w:rPr>
          <w:w w:val="95"/>
        </w:rPr>
        <w:t>основных активных процессах в</w:t>
      </w:r>
      <w:r>
        <w:rPr>
          <w:spacing w:val="-12"/>
          <w:w w:val="95"/>
        </w:rPr>
        <w:t xml:space="preserve"> </w:t>
      </w:r>
      <w:r>
        <w:rPr>
          <w:w w:val="95"/>
        </w:rPr>
        <w:t>современном русском языке (основные тенденции, отдельные примеры в рамках изученного);</w:t>
      </w:r>
    </w:p>
    <w:p w:rsidR="001A2551" w:rsidRDefault="00573E71">
      <w:pPr>
        <w:pStyle w:val="a3"/>
        <w:spacing w:line="232" w:lineRule="auto"/>
        <w:ind w:left="616" w:right="337" w:firstLine="713"/>
      </w:pPr>
      <w:r>
        <w:t>комментировать</w:t>
      </w:r>
      <w:r>
        <w:rPr>
          <w:spacing w:val="-11"/>
        </w:rPr>
        <w:t xml:space="preserve"> </w:t>
      </w:r>
      <w:r>
        <w:t>особенности новых</w:t>
      </w:r>
      <w:r>
        <w:rPr>
          <w:spacing w:val="-3"/>
        </w:rPr>
        <w:t xml:space="preserve"> </w:t>
      </w:r>
      <w:r w:rsidR="004832F2">
        <w:t>иноязыч</w:t>
      </w:r>
      <w:r>
        <w:t>ных</w:t>
      </w:r>
      <w:r>
        <w:rPr>
          <w:spacing w:val="-1"/>
        </w:rPr>
        <w:t xml:space="preserve"> </w:t>
      </w:r>
      <w:r>
        <w:t>заимствований в</w:t>
      </w:r>
      <w:r>
        <w:rPr>
          <w:spacing w:val="-9"/>
        </w:rPr>
        <w:t xml:space="preserve"> </w:t>
      </w:r>
      <w:r>
        <w:t xml:space="preserve">современном русском </w:t>
      </w:r>
      <w:r>
        <w:rPr>
          <w:w w:val="95"/>
        </w:rPr>
        <w:t>языке; определять значения лексических заимствований последних десятилетий;</w:t>
      </w:r>
    </w:p>
    <w:p w:rsidR="001A2551" w:rsidRDefault="00573E71">
      <w:pPr>
        <w:pStyle w:val="a3"/>
        <w:spacing w:line="228" w:lineRule="auto"/>
        <w:ind w:right="321" w:firstLine="705"/>
      </w:pPr>
      <w:r>
        <w:t xml:space="preserve">характеризовать словообразовательные неологизмы по сфере употребления и </w:t>
      </w:r>
      <w:r>
        <w:rPr>
          <w:w w:val="95"/>
        </w:rPr>
        <w:t>стилистической окраске; целесообразно</w:t>
      </w:r>
      <w:r>
        <w:rPr>
          <w:spacing w:val="40"/>
        </w:rPr>
        <w:t xml:space="preserve"> </w:t>
      </w:r>
      <w:r w:rsidR="004832F2">
        <w:rPr>
          <w:w w:val="95"/>
        </w:rPr>
        <w:t>употреблять иноязыч</w:t>
      </w:r>
      <w:r>
        <w:rPr>
          <w:w w:val="95"/>
        </w:rPr>
        <w:t>ные слова;</w:t>
      </w:r>
    </w:p>
    <w:p w:rsidR="001A2551" w:rsidRDefault="00573E71">
      <w:pPr>
        <w:pStyle w:val="a3"/>
        <w:spacing w:line="228" w:lineRule="auto"/>
        <w:ind w:right="313" w:firstLine="709"/>
      </w:pPr>
      <w:r>
        <w:t>объяснять</w:t>
      </w:r>
      <w:r>
        <w:rPr>
          <w:spacing w:val="-13"/>
        </w:rPr>
        <w:t xml:space="preserve"> </w:t>
      </w:r>
      <w:r>
        <w:t>причины</w:t>
      </w:r>
      <w:r>
        <w:rPr>
          <w:spacing w:val="-4"/>
        </w:rPr>
        <w:t xml:space="preserve"> </w:t>
      </w:r>
      <w:r>
        <w:t>изменения лексических</w:t>
      </w:r>
      <w:r>
        <w:rPr>
          <w:spacing w:val="-4"/>
        </w:rPr>
        <w:t xml:space="preserve"> </w:t>
      </w:r>
      <w:r>
        <w:t>значений</w:t>
      </w:r>
      <w:r>
        <w:rPr>
          <w:spacing w:val="-4"/>
        </w:rPr>
        <w:t xml:space="preserve"> </w:t>
      </w:r>
      <w:r>
        <w:t>слов</w:t>
      </w:r>
      <w:r>
        <w:rPr>
          <w:spacing w:val="-7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t>стилистической</w:t>
      </w:r>
      <w:r>
        <w:rPr>
          <w:spacing w:val="-15"/>
        </w:rPr>
        <w:t xml:space="preserve"> </w:t>
      </w:r>
      <w:r>
        <w:t>окраски</w:t>
      </w:r>
      <w:r>
        <w:rPr>
          <w:spacing w:val="-4"/>
        </w:rPr>
        <w:t xml:space="preserve"> </w:t>
      </w:r>
      <w:r>
        <w:t xml:space="preserve">в </w:t>
      </w:r>
      <w:r>
        <w:rPr>
          <w:w w:val="95"/>
        </w:rPr>
        <w:t>современном</w:t>
      </w:r>
      <w:r>
        <w:t xml:space="preserve"> </w:t>
      </w:r>
      <w:r>
        <w:rPr>
          <w:w w:val="95"/>
        </w:rPr>
        <w:t>русском языке (на конкретных</w:t>
      </w:r>
      <w:r>
        <w:rPr>
          <w:spacing w:val="40"/>
        </w:rPr>
        <w:t xml:space="preserve"> </w:t>
      </w:r>
      <w:r>
        <w:rPr>
          <w:w w:val="95"/>
        </w:rPr>
        <w:t>примерах);</w:t>
      </w:r>
    </w:p>
    <w:p w:rsidR="001A2551" w:rsidRDefault="00573E71">
      <w:pPr>
        <w:pStyle w:val="a3"/>
        <w:spacing w:before="3" w:line="230" w:lineRule="auto"/>
        <w:ind w:left="615" w:right="308" w:firstLine="714"/>
      </w:pPr>
      <w:r>
        <w:t xml:space="preserve">использовать толковые словари, словари иностранных слов, фразеологические словари, словари пословиц и поговорок, крылатых слов и выражений; словари синонимов, антонимов; учебные этимологические словари; грамматические словари и справочники, орфографические </w:t>
      </w:r>
      <w:r>
        <w:rPr>
          <w:w w:val="95"/>
        </w:rPr>
        <w:t>словари, справочники</w:t>
      </w:r>
      <w:r>
        <w:rPr>
          <w:spacing w:val="40"/>
        </w:rPr>
        <w:t xml:space="preserve"> </w:t>
      </w:r>
      <w:r>
        <w:rPr>
          <w:w w:val="95"/>
        </w:rPr>
        <w:t>по пунктуации</w:t>
      </w:r>
      <w:r>
        <w:t xml:space="preserve"> </w:t>
      </w:r>
      <w:r>
        <w:rPr>
          <w:w w:val="95"/>
        </w:rPr>
        <w:t>(в том числе мультимедийные).</w:t>
      </w:r>
    </w:p>
    <w:p w:rsidR="001A2551" w:rsidRDefault="00573E71">
      <w:pPr>
        <w:pStyle w:val="4"/>
        <w:spacing w:line="267" w:lineRule="exact"/>
        <w:ind w:left="1325"/>
      </w:pPr>
      <w:r>
        <w:rPr>
          <w:w w:val="95"/>
        </w:rPr>
        <w:t>Культура</w:t>
      </w:r>
      <w:r>
        <w:rPr>
          <w:spacing w:val="-5"/>
          <w:w w:val="95"/>
        </w:rPr>
        <w:t xml:space="preserve"> </w:t>
      </w:r>
      <w:r>
        <w:rPr>
          <w:spacing w:val="-4"/>
          <w:w w:val="95"/>
        </w:rPr>
        <w:t>речи:</w:t>
      </w:r>
    </w:p>
    <w:p w:rsidR="001A2551" w:rsidRDefault="00573E71">
      <w:pPr>
        <w:pStyle w:val="a3"/>
        <w:spacing w:line="232" w:lineRule="auto"/>
        <w:ind w:right="320" w:firstLine="712"/>
      </w:pPr>
      <w:r>
        <w:t>понимать и характеризовать активные процессы в области произношения и ударения (в рамках</w:t>
      </w:r>
      <w:r>
        <w:rPr>
          <w:spacing w:val="-3"/>
        </w:rPr>
        <w:t xml:space="preserve"> </w:t>
      </w:r>
      <w:r>
        <w:t>изученного); способы</w:t>
      </w:r>
      <w:r>
        <w:rPr>
          <w:spacing w:val="-4"/>
        </w:rPr>
        <w:t xml:space="preserve"> </w:t>
      </w:r>
      <w:r>
        <w:t>фиксации</w:t>
      </w:r>
      <w:r>
        <w:rPr>
          <w:spacing w:val="-2"/>
        </w:rPr>
        <w:t xml:space="preserve"> </w:t>
      </w:r>
      <w:r>
        <w:t>произносительных</w:t>
      </w:r>
      <w:r>
        <w:rPr>
          <w:spacing w:val="-3"/>
        </w:rPr>
        <w:t xml:space="preserve"> </w:t>
      </w:r>
      <w:r>
        <w:t>норм</w:t>
      </w:r>
      <w:r>
        <w:rPr>
          <w:spacing w:val="-7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 xml:space="preserve">современных орфоэпических </w:t>
      </w:r>
      <w:r>
        <w:rPr>
          <w:spacing w:val="-2"/>
        </w:rPr>
        <w:t>словарях;</w:t>
      </w:r>
    </w:p>
    <w:p w:rsidR="001A2551" w:rsidRDefault="00573E71">
      <w:pPr>
        <w:pStyle w:val="a3"/>
        <w:spacing w:line="230" w:lineRule="auto"/>
        <w:ind w:left="616" w:right="324" w:firstLine="715"/>
      </w:pPr>
      <w:r>
        <w:t>различать варианты орфоэпической и акцентологической нормы; соблюдать нормы произношения и ударения в отдельных грамматических формах самостоятельных частей речи (в</w:t>
      </w:r>
      <w:r>
        <w:rPr>
          <w:spacing w:val="-16"/>
        </w:rPr>
        <w:t xml:space="preserve"> </w:t>
      </w:r>
      <w:r>
        <w:t>рамках изученного); употреблять слова с учётом произносительных вариантов современной орфоэпической нормы;</w:t>
      </w:r>
    </w:p>
    <w:p w:rsidR="001A2551" w:rsidRDefault="001A2551">
      <w:pPr>
        <w:spacing w:line="230" w:lineRule="auto"/>
        <w:sectPr w:rsidR="001A2551">
          <w:pgSz w:w="11900" w:h="16840"/>
          <w:pgMar w:top="1100" w:right="280" w:bottom="1520" w:left="380" w:header="0" w:footer="1228" w:gutter="0"/>
          <w:cols w:space="720"/>
        </w:sectPr>
      </w:pPr>
    </w:p>
    <w:p w:rsidR="001A2551" w:rsidRDefault="00573E71">
      <w:pPr>
        <w:pStyle w:val="a3"/>
        <w:spacing w:before="77" w:line="232" w:lineRule="auto"/>
        <w:ind w:right="342" w:firstLine="707"/>
      </w:pPr>
      <w:r>
        <w:rPr>
          <w:spacing w:val="-2"/>
        </w:rPr>
        <w:lastRenderedPageBreak/>
        <w:t>употреблять слова</w:t>
      </w:r>
      <w:r>
        <w:rPr>
          <w:spacing w:val="-7"/>
        </w:rPr>
        <w:t xml:space="preserve"> </w:t>
      </w:r>
      <w:r>
        <w:rPr>
          <w:spacing w:val="-2"/>
        </w:rPr>
        <w:t>в</w:t>
      </w:r>
      <w:r>
        <w:rPr>
          <w:spacing w:val="-12"/>
        </w:rPr>
        <w:t xml:space="preserve"> </w:t>
      </w:r>
      <w:r>
        <w:rPr>
          <w:spacing w:val="-2"/>
        </w:rPr>
        <w:t>соответствии с</w:t>
      </w:r>
      <w:r>
        <w:rPr>
          <w:spacing w:val="-13"/>
        </w:rPr>
        <w:t xml:space="preserve"> </w:t>
      </w:r>
      <w:r>
        <w:rPr>
          <w:spacing w:val="-2"/>
        </w:rPr>
        <w:t>их</w:t>
      </w:r>
      <w:r>
        <w:rPr>
          <w:spacing w:val="-9"/>
        </w:rPr>
        <w:t xml:space="preserve"> </w:t>
      </w:r>
      <w:r>
        <w:rPr>
          <w:spacing w:val="-2"/>
        </w:rPr>
        <w:t>лексическим</w:t>
      </w:r>
      <w:r>
        <w:rPr>
          <w:spacing w:val="-5"/>
        </w:rPr>
        <w:t xml:space="preserve"> </w:t>
      </w:r>
      <w:r>
        <w:rPr>
          <w:spacing w:val="-2"/>
        </w:rPr>
        <w:t>значением</w:t>
      </w:r>
      <w:r>
        <w:rPr>
          <w:spacing w:val="-6"/>
        </w:rPr>
        <w:t xml:space="preserve"> </w:t>
      </w:r>
      <w:r>
        <w:rPr>
          <w:spacing w:val="-2"/>
        </w:rPr>
        <w:t>и</w:t>
      </w:r>
      <w:r>
        <w:rPr>
          <w:spacing w:val="-14"/>
        </w:rPr>
        <w:t xml:space="preserve"> </w:t>
      </w:r>
      <w:r>
        <w:rPr>
          <w:spacing w:val="-2"/>
        </w:rPr>
        <w:t xml:space="preserve">требованием лексической </w:t>
      </w:r>
      <w:r>
        <w:rPr>
          <w:w w:val="95"/>
        </w:rPr>
        <w:t>сочетаемости (в рамках изученного); опознавать частотные примеры тавтологии и плеоназма;</w:t>
      </w:r>
    </w:p>
    <w:p w:rsidR="001A2551" w:rsidRDefault="00573E71">
      <w:pPr>
        <w:pStyle w:val="a3"/>
        <w:spacing w:before="1" w:line="230" w:lineRule="auto"/>
        <w:ind w:left="620" w:right="333" w:firstLine="705"/>
      </w:pPr>
      <w:r>
        <w:rPr>
          <w:w w:val="95"/>
        </w:rPr>
        <w:t xml:space="preserve">соблюдать синтаксические нормы современного русского литературного языка: предложно- </w:t>
      </w:r>
      <w:r>
        <w:t>падежное</w:t>
      </w:r>
      <w:r>
        <w:rPr>
          <w:spacing w:val="-9"/>
        </w:rPr>
        <w:t xml:space="preserve"> </w:t>
      </w:r>
      <w:r>
        <w:t>управление;</w:t>
      </w:r>
      <w:r>
        <w:rPr>
          <w:spacing w:val="-3"/>
        </w:rPr>
        <w:t xml:space="preserve"> </w:t>
      </w:r>
      <w:r>
        <w:t>построение</w:t>
      </w:r>
      <w:r>
        <w:rPr>
          <w:spacing w:val="-4"/>
        </w:rPr>
        <w:t xml:space="preserve"> </w:t>
      </w:r>
      <w:r>
        <w:t>простых</w:t>
      </w:r>
      <w:r>
        <w:rPr>
          <w:spacing w:val="-5"/>
        </w:rPr>
        <w:t xml:space="preserve"> </w:t>
      </w:r>
      <w:r>
        <w:t>предложений,</w:t>
      </w:r>
      <w:r>
        <w:rPr>
          <w:spacing w:val="-2"/>
        </w:rPr>
        <w:t xml:space="preserve"> </w:t>
      </w:r>
      <w:r>
        <w:t>сложных</w:t>
      </w:r>
      <w:r>
        <w:rPr>
          <w:spacing w:val="-1"/>
        </w:rPr>
        <w:t xml:space="preserve"> </w:t>
      </w:r>
      <w:r>
        <w:t>предложений</w:t>
      </w:r>
      <w:r>
        <w:rPr>
          <w:spacing w:val="-3"/>
        </w:rPr>
        <w:t xml:space="preserve"> </w:t>
      </w:r>
      <w:r>
        <w:t>разных</w:t>
      </w:r>
      <w:r>
        <w:rPr>
          <w:spacing w:val="-7"/>
        </w:rPr>
        <w:t xml:space="preserve"> </w:t>
      </w:r>
      <w:r>
        <w:t>видов; предложений</w:t>
      </w:r>
      <w:r>
        <w:rPr>
          <w:spacing w:val="-7"/>
        </w:rPr>
        <w:t xml:space="preserve"> </w:t>
      </w:r>
      <w:r>
        <w:t>с</w:t>
      </w:r>
      <w:r>
        <w:rPr>
          <w:spacing w:val="-16"/>
        </w:rPr>
        <w:t xml:space="preserve"> </w:t>
      </w:r>
      <w:r>
        <w:t>косвенной речью;</w:t>
      </w:r>
    </w:p>
    <w:p w:rsidR="001A2551" w:rsidRDefault="00573E71">
      <w:pPr>
        <w:pStyle w:val="a3"/>
        <w:spacing w:line="232" w:lineRule="auto"/>
        <w:ind w:left="620" w:right="337" w:firstLine="768"/>
      </w:pPr>
      <w:r>
        <w:t xml:space="preserve">распознавать и исправлять типичные ошибки в предложно-падежном управлении; </w:t>
      </w:r>
      <w:r>
        <w:rPr>
          <w:w w:val="95"/>
        </w:rPr>
        <w:t>построении простых предложений, сложных предложений разных видов; предложений с</w:t>
      </w:r>
      <w:r>
        <w:rPr>
          <w:spacing w:val="-6"/>
          <w:w w:val="95"/>
        </w:rPr>
        <w:t xml:space="preserve"> </w:t>
      </w:r>
      <w:r>
        <w:rPr>
          <w:w w:val="95"/>
        </w:rPr>
        <w:t xml:space="preserve">косвенной </w:t>
      </w:r>
      <w:r>
        <w:rPr>
          <w:spacing w:val="-2"/>
        </w:rPr>
        <w:t>речью;</w:t>
      </w:r>
    </w:p>
    <w:p w:rsidR="001A2551" w:rsidRDefault="00573E71">
      <w:pPr>
        <w:pStyle w:val="a3"/>
        <w:spacing w:line="228" w:lineRule="auto"/>
        <w:ind w:right="330" w:firstLine="709"/>
      </w:pPr>
      <w:r>
        <w:t>анализировать и</w:t>
      </w:r>
      <w:r>
        <w:rPr>
          <w:spacing w:val="-3"/>
        </w:rPr>
        <w:t xml:space="preserve"> </w:t>
      </w:r>
      <w:r>
        <w:t>оценивать с</w:t>
      </w:r>
      <w:r>
        <w:rPr>
          <w:spacing w:val="-6"/>
        </w:rPr>
        <w:t xml:space="preserve"> </w:t>
      </w:r>
      <w:r>
        <w:t>точки зрения норм, вариантов норм современного русского литературного языка</w:t>
      </w:r>
      <w:r>
        <w:rPr>
          <w:spacing w:val="-5"/>
        </w:rPr>
        <w:t xml:space="preserve"> </w:t>
      </w:r>
      <w:r>
        <w:t>чужую</w:t>
      </w:r>
      <w:r>
        <w:rPr>
          <w:spacing w:val="-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собственную речь;</w:t>
      </w:r>
      <w:r>
        <w:rPr>
          <w:spacing w:val="-3"/>
        </w:rPr>
        <w:t xml:space="preserve"> </w:t>
      </w:r>
      <w:r>
        <w:t>корректировать</w:t>
      </w:r>
      <w:r>
        <w:rPr>
          <w:spacing w:val="-10"/>
        </w:rPr>
        <w:t xml:space="preserve"> </w:t>
      </w:r>
      <w:r>
        <w:t>речь</w:t>
      </w:r>
      <w:r>
        <w:rPr>
          <w:spacing w:val="-8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учётом</w:t>
      </w:r>
      <w:r>
        <w:rPr>
          <w:spacing w:val="-6"/>
        </w:rPr>
        <w:t xml:space="preserve"> </w:t>
      </w:r>
      <w:r>
        <w:t>её</w:t>
      </w:r>
      <w:r>
        <w:rPr>
          <w:spacing w:val="-11"/>
        </w:rPr>
        <w:t xml:space="preserve"> </w:t>
      </w:r>
      <w:r>
        <w:t xml:space="preserve">соответствия </w:t>
      </w:r>
      <w:r>
        <w:rPr>
          <w:w w:val="95"/>
        </w:rPr>
        <w:t>основным нормам и вариантам норм современного</w:t>
      </w:r>
      <w:r>
        <w:t xml:space="preserve"> </w:t>
      </w:r>
      <w:r>
        <w:rPr>
          <w:w w:val="95"/>
        </w:rPr>
        <w:t>литературного языка;</w:t>
      </w:r>
    </w:p>
    <w:p w:rsidR="001A2551" w:rsidRDefault="00573E71">
      <w:pPr>
        <w:pStyle w:val="a3"/>
        <w:spacing w:line="232" w:lineRule="auto"/>
        <w:ind w:right="328" w:firstLine="712"/>
      </w:pPr>
      <w:r>
        <w:t xml:space="preserve">использовать при общении в интернет-среде этикетные формы и устойчивые формулы, принципы этикетного общения, лежащие в основе национального русского речевого этикета; </w:t>
      </w:r>
      <w:r>
        <w:rPr>
          <w:w w:val="95"/>
        </w:rPr>
        <w:t>соблюдать нормы русского этикетного</w:t>
      </w:r>
      <w:r>
        <w:t xml:space="preserve"> </w:t>
      </w:r>
      <w:r>
        <w:rPr>
          <w:w w:val="95"/>
        </w:rPr>
        <w:t>речевого поведения</w:t>
      </w:r>
      <w:r>
        <w:t xml:space="preserve"> </w:t>
      </w:r>
      <w:r>
        <w:rPr>
          <w:w w:val="95"/>
        </w:rPr>
        <w:t>в ситуациях делового общения;</w:t>
      </w:r>
    </w:p>
    <w:p w:rsidR="001A2551" w:rsidRDefault="00573E71">
      <w:pPr>
        <w:pStyle w:val="a3"/>
        <w:spacing w:line="230" w:lineRule="auto"/>
        <w:ind w:right="340" w:firstLine="712"/>
      </w:pPr>
      <w:r>
        <w:rPr>
          <w:w w:val="95"/>
        </w:rPr>
        <w:t xml:space="preserve">использовать толковые, орфоэпические словари, словари синонимов, антонимов, паронимов; </w:t>
      </w:r>
      <w:r>
        <w:t xml:space="preserve">грамматические словари и справочники, в том числе мультимедийные; использовать </w:t>
      </w:r>
      <w:r>
        <w:rPr>
          <w:w w:val="95"/>
        </w:rPr>
        <w:t>орфографические словари</w:t>
      </w:r>
      <w:r>
        <w:t xml:space="preserve"> </w:t>
      </w:r>
      <w:r>
        <w:rPr>
          <w:w w:val="95"/>
        </w:rPr>
        <w:t>и справочники</w:t>
      </w:r>
      <w:r>
        <w:rPr>
          <w:spacing w:val="40"/>
        </w:rPr>
        <w:t xml:space="preserve"> </w:t>
      </w:r>
      <w:r>
        <w:rPr>
          <w:w w:val="95"/>
        </w:rPr>
        <w:t>по пунктуации.</w:t>
      </w:r>
    </w:p>
    <w:p w:rsidR="001A2551" w:rsidRDefault="00573E71">
      <w:pPr>
        <w:pStyle w:val="4"/>
        <w:spacing w:line="270" w:lineRule="exact"/>
        <w:ind w:left="1324"/>
      </w:pPr>
      <w:r>
        <w:rPr>
          <w:w w:val="95"/>
        </w:rPr>
        <w:t>Речь.</w:t>
      </w:r>
      <w:r>
        <w:rPr>
          <w:spacing w:val="-13"/>
          <w:w w:val="95"/>
        </w:rPr>
        <w:t xml:space="preserve"> </w:t>
      </w:r>
      <w:r>
        <w:rPr>
          <w:w w:val="95"/>
        </w:rPr>
        <w:t>Речевая</w:t>
      </w:r>
      <w:r>
        <w:rPr>
          <w:spacing w:val="-9"/>
          <w:w w:val="95"/>
        </w:rPr>
        <w:t xml:space="preserve"> </w:t>
      </w:r>
      <w:r>
        <w:rPr>
          <w:w w:val="95"/>
        </w:rPr>
        <w:t>деятельность.</w:t>
      </w:r>
      <w:r>
        <w:rPr>
          <w:spacing w:val="3"/>
        </w:rPr>
        <w:t xml:space="preserve"> </w:t>
      </w:r>
      <w:r>
        <w:rPr>
          <w:spacing w:val="-2"/>
          <w:w w:val="95"/>
        </w:rPr>
        <w:t>Текст:</w:t>
      </w:r>
    </w:p>
    <w:p w:rsidR="001A2551" w:rsidRDefault="00573E71">
      <w:pPr>
        <w:pStyle w:val="a3"/>
        <w:spacing w:line="230" w:lineRule="auto"/>
        <w:ind w:left="615" w:right="341" w:firstLine="714"/>
      </w:pPr>
      <w:r>
        <w:t>пользоваться</w:t>
      </w:r>
      <w:r>
        <w:rPr>
          <w:spacing w:val="-16"/>
        </w:rPr>
        <w:t xml:space="preserve"> </w:t>
      </w:r>
      <w:r>
        <w:t>различными</w:t>
      </w:r>
      <w:r>
        <w:rPr>
          <w:spacing w:val="-16"/>
        </w:rPr>
        <w:t xml:space="preserve"> </w:t>
      </w:r>
      <w:r>
        <w:t>видами</w:t>
      </w:r>
      <w:r>
        <w:rPr>
          <w:spacing w:val="-15"/>
        </w:rPr>
        <w:t xml:space="preserve"> </w:t>
      </w:r>
      <w:r>
        <w:t>чтения</w:t>
      </w:r>
      <w:r>
        <w:rPr>
          <w:spacing w:val="-16"/>
        </w:rPr>
        <w:t xml:space="preserve"> </w:t>
      </w:r>
      <w:r>
        <w:t>(просмотровым,</w:t>
      </w:r>
      <w:r>
        <w:rPr>
          <w:spacing w:val="-16"/>
        </w:rPr>
        <w:t xml:space="preserve"> </w:t>
      </w:r>
      <w:r>
        <w:t>ознакомительным,</w:t>
      </w:r>
      <w:r>
        <w:rPr>
          <w:spacing w:val="-15"/>
        </w:rPr>
        <w:t xml:space="preserve"> </w:t>
      </w:r>
      <w:r>
        <w:t xml:space="preserve">изучающим, поисковым) учебно-научных, художественных, публицистических текстов различных функционально-смысловых типов, в том числе сочетающих разные форматы представления </w:t>
      </w:r>
      <w:r>
        <w:rPr>
          <w:w w:val="95"/>
        </w:rPr>
        <w:t>информации (инфографика, диаграмма, дисплейный текст и др.);</w:t>
      </w:r>
    </w:p>
    <w:p w:rsidR="001A2551" w:rsidRDefault="00573E71">
      <w:pPr>
        <w:pStyle w:val="a3"/>
        <w:spacing w:line="230" w:lineRule="auto"/>
        <w:ind w:left="616" w:right="336" w:firstLine="713"/>
      </w:pPr>
      <w:r>
        <w:rPr>
          <w:w w:val="95"/>
        </w:rPr>
        <w:t xml:space="preserve">владеть умениями информационной переработки прослушанного или прочитанного текста; </w:t>
      </w:r>
      <w:r>
        <w:t xml:space="preserve">основными способами и средствами получения, переработки и преобразования информации </w:t>
      </w:r>
      <w:r>
        <w:rPr>
          <w:w w:val="95"/>
        </w:rPr>
        <w:t>(аннотация,</w:t>
      </w:r>
      <w:r>
        <w:t xml:space="preserve"> </w:t>
      </w:r>
      <w:r>
        <w:rPr>
          <w:w w:val="95"/>
        </w:rPr>
        <w:t>конспект);</w:t>
      </w:r>
      <w:r>
        <w:t xml:space="preserve"> </w:t>
      </w:r>
      <w:r>
        <w:rPr>
          <w:w w:val="95"/>
        </w:rPr>
        <w:t>использовать графики,</w:t>
      </w:r>
      <w:r>
        <w:rPr>
          <w:spacing w:val="40"/>
        </w:rPr>
        <w:t xml:space="preserve"> </w:t>
      </w:r>
      <w:r>
        <w:rPr>
          <w:w w:val="95"/>
        </w:rPr>
        <w:t>диаграммы, схемы для представления</w:t>
      </w:r>
      <w:r>
        <w:t xml:space="preserve"> </w:t>
      </w:r>
      <w:r>
        <w:rPr>
          <w:w w:val="95"/>
        </w:rPr>
        <w:t>информации;</w:t>
      </w:r>
    </w:p>
    <w:p w:rsidR="001A2551" w:rsidRDefault="00573E71">
      <w:pPr>
        <w:pStyle w:val="a3"/>
        <w:spacing w:line="235" w:lineRule="auto"/>
        <w:ind w:left="620" w:right="334" w:firstLine="705"/>
      </w:pPr>
      <w:r>
        <w:t>анализировать структурные</w:t>
      </w:r>
      <w:r>
        <w:rPr>
          <w:spacing w:val="-5"/>
        </w:rPr>
        <w:t xml:space="preserve"> </w:t>
      </w:r>
      <w:r>
        <w:t>элементы</w:t>
      </w:r>
      <w:r>
        <w:rPr>
          <w:spacing w:val="-7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языковые</w:t>
      </w:r>
      <w:r>
        <w:rPr>
          <w:spacing w:val="-5"/>
        </w:rPr>
        <w:t xml:space="preserve"> </w:t>
      </w:r>
      <w:r>
        <w:t>особенности</w:t>
      </w:r>
      <w:r>
        <w:rPr>
          <w:spacing w:val="-1"/>
        </w:rPr>
        <w:t xml:space="preserve"> </w:t>
      </w:r>
      <w:r>
        <w:t>анекдота,</w:t>
      </w:r>
      <w:r>
        <w:rPr>
          <w:spacing w:val="-3"/>
        </w:rPr>
        <w:t xml:space="preserve"> </w:t>
      </w:r>
      <w:r>
        <w:t>шутки;</w:t>
      </w:r>
      <w:r>
        <w:rPr>
          <w:spacing w:val="-6"/>
        </w:rPr>
        <w:t xml:space="preserve"> </w:t>
      </w:r>
      <w:r>
        <w:t xml:space="preserve">уместно </w:t>
      </w:r>
      <w:r>
        <w:rPr>
          <w:w w:val="95"/>
        </w:rPr>
        <w:t>использовать жанры разговорной речи в ситуациях неформального общения;</w:t>
      </w:r>
    </w:p>
    <w:p w:rsidR="001A2551" w:rsidRDefault="00573E71">
      <w:pPr>
        <w:pStyle w:val="a3"/>
        <w:spacing w:line="268" w:lineRule="exact"/>
        <w:ind w:left="1326"/>
      </w:pPr>
      <w:r>
        <w:rPr>
          <w:spacing w:val="-2"/>
          <w:w w:val="95"/>
        </w:rPr>
        <w:t>анализировать</w:t>
      </w:r>
      <w:r>
        <w:rPr>
          <w:spacing w:val="17"/>
        </w:rPr>
        <w:t xml:space="preserve"> </w:t>
      </w:r>
      <w:r>
        <w:rPr>
          <w:spacing w:val="-2"/>
          <w:w w:val="95"/>
        </w:rPr>
        <w:t>структурные</w:t>
      </w:r>
      <w:r>
        <w:rPr>
          <w:spacing w:val="10"/>
        </w:rPr>
        <w:t xml:space="preserve"> </w:t>
      </w:r>
      <w:r>
        <w:rPr>
          <w:spacing w:val="-2"/>
          <w:w w:val="95"/>
        </w:rPr>
        <w:t>элементы</w:t>
      </w:r>
      <w:r>
        <w:rPr>
          <w:spacing w:val="13"/>
        </w:rPr>
        <w:t xml:space="preserve"> </w:t>
      </w:r>
      <w:r>
        <w:rPr>
          <w:spacing w:val="-2"/>
          <w:w w:val="95"/>
        </w:rPr>
        <w:t>и</w:t>
      </w:r>
      <w:r>
        <w:rPr>
          <w:spacing w:val="-7"/>
          <w:w w:val="95"/>
        </w:rPr>
        <w:t xml:space="preserve"> </w:t>
      </w:r>
      <w:r>
        <w:rPr>
          <w:spacing w:val="-2"/>
          <w:w w:val="95"/>
        </w:rPr>
        <w:t>языковые</w:t>
      </w:r>
      <w:r>
        <w:rPr>
          <w:spacing w:val="11"/>
        </w:rPr>
        <w:t xml:space="preserve"> </w:t>
      </w:r>
      <w:r>
        <w:rPr>
          <w:spacing w:val="-2"/>
          <w:w w:val="95"/>
        </w:rPr>
        <w:t>особенности</w:t>
      </w:r>
      <w:r>
        <w:rPr>
          <w:spacing w:val="14"/>
        </w:rPr>
        <w:t xml:space="preserve"> </w:t>
      </w:r>
      <w:r>
        <w:rPr>
          <w:spacing w:val="-2"/>
          <w:w w:val="95"/>
        </w:rPr>
        <w:t>делового</w:t>
      </w:r>
      <w:r>
        <w:rPr>
          <w:spacing w:val="9"/>
        </w:rPr>
        <w:t xml:space="preserve"> </w:t>
      </w:r>
      <w:r>
        <w:rPr>
          <w:spacing w:val="-2"/>
          <w:w w:val="95"/>
        </w:rPr>
        <w:t>письма;</w:t>
      </w:r>
    </w:p>
    <w:p w:rsidR="001A2551" w:rsidRDefault="00573E71">
      <w:pPr>
        <w:pStyle w:val="a3"/>
        <w:spacing w:line="228" w:lineRule="auto"/>
        <w:ind w:right="334" w:firstLine="709"/>
      </w:pPr>
      <w:r>
        <w:rPr>
          <w:w w:val="95"/>
        </w:rPr>
        <w:t>создавать устные учебно-научные сообщения различных видов, отзыв на проектную работу одноклассника; принимать участие в учебно-научной дискуссии;</w:t>
      </w:r>
    </w:p>
    <w:p w:rsidR="001A2551" w:rsidRDefault="00573E71">
      <w:pPr>
        <w:pStyle w:val="a3"/>
        <w:spacing w:line="232" w:lineRule="auto"/>
        <w:ind w:left="1326" w:right="1458" w:firstLine="3"/>
      </w:pPr>
      <w:r>
        <w:rPr>
          <w:w w:val="95"/>
        </w:rPr>
        <w:t>понимать и использовать в собственной речевой практике прецедентные тексты; анализировать</w:t>
      </w:r>
      <w:r>
        <w:rPr>
          <w:spacing w:val="13"/>
        </w:rPr>
        <w:t xml:space="preserve"> </w:t>
      </w:r>
      <w:r>
        <w:rPr>
          <w:w w:val="95"/>
        </w:rPr>
        <w:t>и</w:t>
      </w:r>
      <w:r>
        <w:rPr>
          <w:spacing w:val="-11"/>
          <w:w w:val="95"/>
        </w:rPr>
        <w:t xml:space="preserve"> </w:t>
      </w:r>
      <w:r>
        <w:rPr>
          <w:w w:val="95"/>
        </w:rPr>
        <w:t>создавать тексты публицистических</w:t>
      </w:r>
      <w:r>
        <w:rPr>
          <w:spacing w:val="-10"/>
          <w:w w:val="95"/>
        </w:rPr>
        <w:t xml:space="preserve"> </w:t>
      </w:r>
      <w:r>
        <w:rPr>
          <w:w w:val="95"/>
        </w:rPr>
        <w:t>жанров (проблемный очерк);</w:t>
      </w:r>
    </w:p>
    <w:p w:rsidR="001A2551" w:rsidRDefault="00573E71">
      <w:pPr>
        <w:pStyle w:val="a3"/>
        <w:spacing w:line="228" w:lineRule="auto"/>
        <w:ind w:left="622" w:right="337" w:firstLine="704"/>
      </w:pPr>
      <w:r>
        <w:t>создавать тексты как</w:t>
      </w:r>
      <w:r>
        <w:rPr>
          <w:spacing w:val="-4"/>
        </w:rPr>
        <w:t xml:space="preserve"> </w:t>
      </w:r>
      <w:r>
        <w:t>результат проектной (исследовательской)</w:t>
      </w:r>
      <w:r>
        <w:rPr>
          <w:spacing w:val="-9"/>
        </w:rPr>
        <w:t xml:space="preserve"> </w:t>
      </w:r>
      <w:r>
        <w:t xml:space="preserve">деятельности; оформлять </w:t>
      </w:r>
      <w:r>
        <w:rPr>
          <w:w w:val="95"/>
        </w:rPr>
        <w:t>реферат в письменной форме и представлять его в устной и письменной форме;</w:t>
      </w:r>
    </w:p>
    <w:p w:rsidR="001A2551" w:rsidRDefault="00573E71">
      <w:pPr>
        <w:pStyle w:val="a3"/>
        <w:spacing w:line="276" w:lineRule="exact"/>
        <w:ind w:left="1329"/>
      </w:pPr>
      <w:r>
        <w:rPr>
          <w:w w:val="95"/>
        </w:rPr>
        <w:t>владеть</w:t>
      </w:r>
      <w:r>
        <w:rPr>
          <w:spacing w:val="-12"/>
          <w:w w:val="95"/>
        </w:rPr>
        <w:t xml:space="preserve"> </w:t>
      </w:r>
      <w:r>
        <w:rPr>
          <w:w w:val="95"/>
        </w:rPr>
        <w:t>правилами</w:t>
      </w:r>
      <w:r>
        <w:rPr>
          <w:spacing w:val="-6"/>
          <w:w w:val="95"/>
        </w:rPr>
        <w:t xml:space="preserve"> </w:t>
      </w:r>
      <w:r>
        <w:rPr>
          <w:w w:val="95"/>
        </w:rPr>
        <w:t>информационной</w:t>
      </w:r>
      <w:r>
        <w:rPr>
          <w:spacing w:val="-13"/>
          <w:w w:val="95"/>
        </w:rPr>
        <w:t xml:space="preserve"> </w:t>
      </w:r>
      <w:r>
        <w:rPr>
          <w:w w:val="95"/>
        </w:rPr>
        <w:t>безопасности</w:t>
      </w:r>
      <w:r>
        <w:rPr>
          <w:spacing w:val="2"/>
        </w:rPr>
        <w:t xml:space="preserve"> </w:t>
      </w:r>
      <w:r>
        <w:rPr>
          <w:w w:val="95"/>
        </w:rPr>
        <w:t>при</w:t>
      </w:r>
      <w:r>
        <w:rPr>
          <w:spacing w:val="-12"/>
          <w:w w:val="95"/>
        </w:rPr>
        <w:t xml:space="preserve"> </w:t>
      </w:r>
      <w:r>
        <w:rPr>
          <w:w w:val="95"/>
        </w:rPr>
        <w:t>общении</w:t>
      </w:r>
      <w:r>
        <w:rPr>
          <w:spacing w:val="-2"/>
          <w:w w:val="95"/>
        </w:rPr>
        <w:t xml:space="preserve"> </w:t>
      </w:r>
      <w:r>
        <w:rPr>
          <w:w w:val="95"/>
        </w:rPr>
        <w:t>в</w:t>
      </w:r>
      <w:r>
        <w:rPr>
          <w:spacing w:val="-12"/>
          <w:w w:val="95"/>
        </w:rPr>
        <w:t xml:space="preserve"> </w:t>
      </w:r>
      <w:r>
        <w:rPr>
          <w:w w:val="95"/>
        </w:rPr>
        <w:t>социальных</w:t>
      </w:r>
      <w:r>
        <w:rPr>
          <w:spacing w:val="-3"/>
        </w:rPr>
        <w:t xml:space="preserve"> </w:t>
      </w:r>
      <w:r>
        <w:rPr>
          <w:spacing w:val="-2"/>
          <w:w w:val="95"/>
        </w:rPr>
        <w:t>сетях.</w:t>
      </w:r>
    </w:p>
    <w:p w:rsidR="001A2551" w:rsidRDefault="001A2551">
      <w:pPr>
        <w:spacing w:line="276" w:lineRule="exact"/>
        <w:sectPr w:rsidR="001A2551">
          <w:pgSz w:w="11900" w:h="16840"/>
          <w:pgMar w:top="1100" w:right="280" w:bottom="1520" w:left="380" w:header="0" w:footer="1228" w:gutter="0"/>
          <w:cols w:space="720"/>
        </w:sectPr>
      </w:pPr>
    </w:p>
    <w:p w:rsidR="001A2551" w:rsidRDefault="004832F2">
      <w:pPr>
        <w:pStyle w:val="3"/>
        <w:numPr>
          <w:ilvl w:val="2"/>
          <w:numId w:val="146"/>
        </w:numPr>
        <w:tabs>
          <w:tab w:val="left" w:pos="1162"/>
        </w:tabs>
        <w:spacing w:before="75" w:line="235" w:lineRule="auto"/>
        <w:ind w:right="5953" w:hanging="10"/>
      </w:pPr>
      <w:r>
        <w:rPr>
          <w:w w:val="95"/>
        </w:rPr>
        <w:lastRenderedPageBreak/>
        <w:t>РОДН</w:t>
      </w:r>
      <w:r w:rsidR="00573E71">
        <w:rPr>
          <w:w w:val="95"/>
        </w:rPr>
        <w:t>АЯ</w:t>
      </w:r>
      <w:r w:rsidR="00573E71">
        <w:rPr>
          <w:spacing w:val="-5"/>
          <w:w w:val="95"/>
        </w:rPr>
        <w:t xml:space="preserve"> </w:t>
      </w:r>
      <w:r>
        <w:rPr>
          <w:w w:val="95"/>
        </w:rPr>
        <w:t>ЛИ</w:t>
      </w:r>
      <w:r w:rsidR="00573E71">
        <w:rPr>
          <w:w w:val="95"/>
        </w:rPr>
        <w:t>ТЕРАТУРА</w:t>
      </w:r>
      <w:r w:rsidR="00573E71">
        <w:rPr>
          <w:spacing w:val="-2"/>
        </w:rPr>
        <w:t xml:space="preserve"> </w:t>
      </w:r>
      <w:r w:rsidR="00573E71">
        <w:rPr>
          <w:w w:val="95"/>
        </w:rPr>
        <w:t xml:space="preserve">(РУССКАЯ) </w:t>
      </w:r>
      <w:r>
        <w:t>ПОЯСНИТЕЛЬНАЯ ЗАПИСКА</w:t>
      </w:r>
    </w:p>
    <w:p w:rsidR="001A2551" w:rsidRDefault="00573E71">
      <w:pPr>
        <w:pStyle w:val="a3"/>
        <w:spacing w:line="230" w:lineRule="auto"/>
        <w:ind w:left="612" w:right="308" w:firstLine="708"/>
      </w:pPr>
      <w:r>
        <w:t xml:space="preserve">Рабочая программа по учебному предмету «Родная литература (русская)» на уровне основного общего образования составлена на основе Примерной рабочей программы в соответствии с реализацией Федерального закона от 3 августа 2018 г. № 317-ФЗ </w:t>
      </w:r>
      <w:r>
        <w:rPr>
          <w:i/>
        </w:rPr>
        <w:t xml:space="preserve">«О </w:t>
      </w:r>
      <w:r>
        <w:t>внесении изменений в</w:t>
      </w:r>
      <w:r>
        <w:rPr>
          <w:spacing w:val="-10"/>
        </w:rPr>
        <w:t xml:space="preserve"> </w:t>
      </w:r>
      <w:r>
        <w:t>статьи</w:t>
      </w:r>
      <w:r>
        <w:rPr>
          <w:spacing w:val="-4"/>
        </w:rPr>
        <w:t xml:space="preserve"> </w:t>
      </w:r>
      <w:r>
        <w:t>11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14</w:t>
      </w:r>
      <w:r>
        <w:rPr>
          <w:spacing w:val="-8"/>
        </w:rPr>
        <w:t xml:space="preserve"> </w:t>
      </w:r>
      <w:r>
        <w:t>Федерального закона «Об</w:t>
      </w:r>
      <w:r>
        <w:rPr>
          <w:spacing w:val="-5"/>
        </w:rPr>
        <w:t xml:space="preserve"> </w:t>
      </w:r>
      <w:r>
        <w:t>образовании в</w:t>
      </w:r>
      <w:r>
        <w:rPr>
          <w:spacing w:val="-13"/>
        </w:rPr>
        <w:t xml:space="preserve"> </w:t>
      </w:r>
      <w:r>
        <w:t xml:space="preserve">Российской Федерации» на </w:t>
      </w:r>
      <w:r>
        <w:rPr>
          <w:w w:val="95"/>
        </w:rPr>
        <w:t>основе требований федерального государственного образовательного стандарта основного общего образования (Приказ Минобрнауки России от</w:t>
      </w:r>
      <w:r>
        <w:rPr>
          <w:spacing w:val="-5"/>
          <w:w w:val="95"/>
        </w:rPr>
        <w:t xml:space="preserve"> </w:t>
      </w:r>
      <w:r>
        <w:rPr>
          <w:w w:val="95"/>
        </w:rPr>
        <w:t>31 мая</w:t>
      </w:r>
      <w:r>
        <w:rPr>
          <w:spacing w:val="-2"/>
          <w:w w:val="95"/>
        </w:rPr>
        <w:t xml:space="preserve"> </w:t>
      </w:r>
      <w:r>
        <w:rPr>
          <w:w w:val="95"/>
        </w:rPr>
        <w:t>2021 г. №</w:t>
      </w:r>
      <w:r>
        <w:rPr>
          <w:spacing w:val="40"/>
        </w:rPr>
        <w:t xml:space="preserve"> </w:t>
      </w:r>
      <w:r>
        <w:rPr>
          <w:w w:val="95"/>
        </w:rPr>
        <w:t xml:space="preserve">287 «Об утверждении федерального </w:t>
      </w:r>
      <w:r>
        <w:t>государственного</w:t>
      </w:r>
      <w:r>
        <w:rPr>
          <w:spacing w:val="-16"/>
        </w:rPr>
        <w:t xml:space="preserve"> </w:t>
      </w:r>
      <w:r>
        <w:t>образовательного</w:t>
      </w:r>
      <w:r>
        <w:rPr>
          <w:spacing w:val="-16"/>
        </w:rPr>
        <w:t xml:space="preserve"> </w:t>
      </w:r>
      <w:r>
        <w:t>стандарта</w:t>
      </w:r>
      <w:r>
        <w:rPr>
          <w:spacing w:val="-15"/>
        </w:rPr>
        <w:t xml:space="preserve"> </w:t>
      </w:r>
      <w:r>
        <w:t>основного</w:t>
      </w:r>
      <w:r>
        <w:rPr>
          <w:spacing w:val="-16"/>
        </w:rPr>
        <w:t xml:space="preserve"> </w:t>
      </w:r>
      <w:r>
        <w:t>общего</w:t>
      </w:r>
      <w:r>
        <w:rPr>
          <w:spacing w:val="-16"/>
        </w:rPr>
        <w:t xml:space="preserve"> </w:t>
      </w:r>
      <w:r>
        <w:t>образования»;</w:t>
      </w:r>
      <w:r>
        <w:rPr>
          <w:spacing w:val="-15"/>
        </w:rPr>
        <w:t xml:space="preserve"> </w:t>
      </w:r>
      <w:r>
        <w:t xml:space="preserve">зарегистрирован Минюстом России 05.07.2021 № 64101) к результатам освоения основной образовательной </w:t>
      </w:r>
      <w:r>
        <w:rPr>
          <w:w w:val="95"/>
        </w:rPr>
        <w:t>программы основного общего</w:t>
      </w:r>
      <w:r>
        <w:rPr>
          <w:spacing w:val="-1"/>
          <w:w w:val="95"/>
        </w:rPr>
        <w:t xml:space="preserve"> </w:t>
      </w:r>
      <w:r>
        <w:rPr>
          <w:w w:val="95"/>
        </w:rPr>
        <w:t>образования по</w:t>
      </w:r>
      <w:r>
        <w:rPr>
          <w:spacing w:val="-4"/>
          <w:w w:val="95"/>
        </w:rPr>
        <w:t xml:space="preserve"> </w:t>
      </w:r>
      <w:r>
        <w:rPr>
          <w:w w:val="95"/>
        </w:rPr>
        <w:t>учебному предмету «Родная литература», входящему</w:t>
      </w:r>
      <w:r>
        <w:rPr>
          <w:spacing w:val="40"/>
        </w:rPr>
        <w:t xml:space="preserve"> </w:t>
      </w:r>
      <w:r>
        <w:rPr>
          <w:spacing w:val="-2"/>
        </w:rPr>
        <w:t>в</w:t>
      </w:r>
      <w:r>
        <w:rPr>
          <w:spacing w:val="-14"/>
        </w:rPr>
        <w:t xml:space="preserve"> </w:t>
      </w:r>
      <w:r>
        <w:rPr>
          <w:spacing w:val="-2"/>
        </w:rPr>
        <w:t>образовательную</w:t>
      </w:r>
      <w:r>
        <w:rPr>
          <w:spacing w:val="-14"/>
        </w:rPr>
        <w:t xml:space="preserve"> </w:t>
      </w:r>
      <w:r>
        <w:rPr>
          <w:spacing w:val="-2"/>
        </w:rPr>
        <w:t>область</w:t>
      </w:r>
      <w:r>
        <w:rPr>
          <w:spacing w:val="-13"/>
        </w:rPr>
        <w:t xml:space="preserve"> </w:t>
      </w:r>
      <w:r>
        <w:rPr>
          <w:spacing w:val="-2"/>
        </w:rPr>
        <w:t>«Родной</w:t>
      </w:r>
      <w:r>
        <w:rPr>
          <w:spacing w:val="-14"/>
        </w:rPr>
        <w:t xml:space="preserve"> </w:t>
      </w:r>
      <w:r>
        <w:rPr>
          <w:spacing w:val="-2"/>
        </w:rPr>
        <w:t>язык</w:t>
      </w:r>
      <w:r>
        <w:rPr>
          <w:spacing w:val="-14"/>
        </w:rPr>
        <w:t xml:space="preserve"> </w:t>
      </w:r>
      <w:r>
        <w:rPr>
          <w:spacing w:val="-2"/>
        </w:rPr>
        <w:t>и</w:t>
      </w:r>
      <w:r>
        <w:rPr>
          <w:spacing w:val="-13"/>
        </w:rPr>
        <w:t xml:space="preserve"> </w:t>
      </w:r>
      <w:r>
        <w:rPr>
          <w:spacing w:val="-2"/>
        </w:rPr>
        <w:t>родная</w:t>
      </w:r>
      <w:r>
        <w:rPr>
          <w:spacing w:val="-6"/>
        </w:rPr>
        <w:t xml:space="preserve"> </w:t>
      </w:r>
      <w:r>
        <w:rPr>
          <w:spacing w:val="-2"/>
        </w:rPr>
        <w:t>литература», а</w:t>
      </w:r>
      <w:r>
        <w:rPr>
          <w:spacing w:val="-14"/>
        </w:rPr>
        <w:t xml:space="preserve"> </w:t>
      </w:r>
      <w:r>
        <w:rPr>
          <w:spacing w:val="-2"/>
        </w:rPr>
        <w:t>также</w:t>
      </w:r>
      <w:r>
        <w:rPr>
          <w:spacing w:val="-14"/>
        </w:rPr>
        <w:t xml:space="preserve"> </w:t>
      </w:r>
      <w:r>
        <w:rPr>
          <w:spacing w:val="-2"/>
        </w:rPr>
        <w:t>Программы</w:t>
      </w:r>
      <w:r>
        <w:rPr>
          <w:spacing w:val="-6"/>
        </w:rPr>
        <w:t xml:space="preserve"> </w:t>
      </w:r>
      <w:r>
        <w:rPr>
          <w:spacing w:val="-2"/>
        </w:rPr>
        <w:t>воспитания</w:t>
      </w:r>
      <w:r>
        <w:rPr>
          <w:spacing w:val="40"/>
        </w:rPr>
        <w:t xml:space="preserve"> </w:t>
      </w:r>
      <w:r>
        <w:rPr>
          <w:spacing w:val="-2"/>
        </w:rPr>
        <w:t xml:space="preserve">с </w:t>
      </w:r>
      <w:r>
        <w:t xml:space="preserve">учётом Концепции преподавания русского языка и литературы в Российской Федерации </w:t>
      </w:r>
      <w:r>
        <w:rPr>
          <w:w w:val="95"/>
        </w:rPr>
        <w:t>(утверждённой</w:t>
      </w:r>
      <w:r>
        <w:rPr>
          <w:spacing w:val="22"/>
        </w:rPr>
        <w:t xml:space="preserve"> </w:t>
      </w:r>
      <w:r>
        <w:rPr>
          <w:w w:val="95"/>
        </w:rPr>
        <w:t>распоряжением Правительства Российской Федерации от</w:t>
      </w:r>
      <w:r>
        <w:rPr>
          <w:spacing w:val="-6"/>
          <w:w w:val="95"/>
        </w:rPr>
        <w:t xml:space="preserve"> </w:t>
      </w:r>
      <w:r>
        <w:rPr>
          <w:w w:val="95"/>
        </w:rPr>
        <w:t>9</w:t>
      </w:r>
      <w:r>
        <w:rPr>
          <w:spacing w:val="-3"/>
          <w:w w:val="95"/>
        </w:rPr>
        <w:t xml:space="preserve"> </w:t>
      </w:r>
      <w:r>
        <w:rPr>
          <w:w w:val="95"/>
        </w:rPr>
        <w:t>апреля 2016 г. №</w:t>
      </w:r>
      <w:r>
        <w:rPr>
          <w:spacing w:val="39"/>
        </w:rPr>
        <w:t xml:space="preserve"> </w:t>
      </w:r>
      <w:r>
        <w:rPr>
          <w:w w:val="95"/>
        </w:rPr>
        <w:t>637-p).</w:t>
      </w:r>
    </w:p>
    <w:p w:rsidR="001A2551" w:rsidRDefault="001A2551">
      <w:pPr>
        <w:pStyle w:val="a3"/>
        <w:spacing w:before="2"/>
        <w:ind w:left="0"/>
        <w:jc w:val="left"/>
        <w:rPr>
          <w:sz w:val="22"/>
        </w:rPr>
      </w:pPr>
    </w:p>
    <w:p w:rsidR="001A2551" w:rsidRDefault="00573E71">
      <w:pPr>
        <w:spacing w:line="283" w:lineRule="exact"/>
        <w:ind w:left="616"/>
        <w:rPr>
          <w:sz w:val="25"/>
        </w:rPr>
      </w:pPr>
      <w:r>
        <w:rPr>
          <w:b/>
          <w:w w:val="95"/>
          <w:sz w:val="25"/>
        </w:rPr>
        <w:t>ОБЩАЯ</w:t>
      </w:r>
      <w:r>
        <w:rPr>
          <w:b/>
          <w:sz w:val="25"/>
        </w:rPr>
        <w:t xml:space="preserve"> </w:t>
      </w:r>
      <w:r w:rsidR="004832F2">
        <w:rPr>
          <w:b/>
          <w:w w:val="95"/>
          <w:sz w:val="25"/>
        </w:rPr>
        <w:t>XAPAKTEPИCTИ</w:t>
      </w:r>
      <w:r>
        <w:rPr>
          <w:b/>
          <w:w w:val="95"/>
          <w:sz w:val="25"/>
        </w:rPr>
        <w:t>KA</w:t>
      </w:r>
      <w:r>
        <w:rPr>
          <w:b/>
          <w:spacing w:val="-12"/>
          <w:w w:val="95"/>
          <w:sz w:val="25"/>
        </w:rPr>
        <w:t xml:space="preserve"> </w:t>
      </w:r>
      <w:r>
        <w:rPr>
          <w:b/>
          <w:w w:val="95"/>
          <w:sz w:val="25"/>
        </w:rPr>
        <w:t>УЧЕБНОГО</w:t>
      </w:r>
      <w:r>
        <w:rPr>
          <w:b/>
          <w:spacing w:val="11"/>
          <w:sz w:val="25"/>
        </w:rPr>
        <w:t xml:space="preserve"> </w:t>
      </w:r>
      <w:r w:rsidR="004832F2">
        <w:rPr>
          <w:spacing w:val="-2"/>
          <w:w w:val="95"/>
          <w:sz w:val="25"/>
        </w:rPr>
        <w:t>П</w:t>
      </w:r>
      <w:r>
        <w:rPr>
          <w:spacing w:val="-2"/>
          <w:w w:val="95"/>
          <w:sz w:val="25"/>
        </w:rPr>
        <w:t>РЕДМЕТА</w:t>
      </w:r>
    </w:p>
    <w:p w:rsidR="001A2551" w:rsidRDefault="004832F2">
      <w:pPr>
        <w:pStyle w:val="a3"/>
        <w:spacing w:line="276" w:lineRule="exact"/>
        <w:ind w:left="618"/>
        <w:jc w:val="left"/>
      </w:pPr>
      <w:r>
        <w:t>«РОДН</w:t>
      </w:r>
      <w:r w:rsidR="00573E71">
        <w:t>АЯ</w:t>
      </w:r>
      <w:r w:rsidR="00573E71">
        <w:rPr>
          <w:spacing w:val="2"/>
        </w:rPr>
        <w:t xml:space="preserve"> </w:t>
      </w:r>
      <w:r>
        <w:t>ЛИ</w:t>
      </w:r>
      <w:r w:rsidR="00573E71">
        <w:t>ТЕРАТУРА</w:t>
      </w:r>
      <w:r w:rsidR="00573E71">
        <w:rPr>
          <w:spacing w:val="12"/>
        </w:rPr>
        <w:t xml:space="preserve"> </w:t>
      </w:r>
      <w:r w:rsidR="00573E71">
        <w:rPr>
          <w:spacing w:val="-2"/>
        </w:rPr>
        <w:t>(РУССКАЯ)»</w:t>
      </w:r>
    </w:p>
    <w:p w:rsidR="001A2551" w:rsidRDefault="00573E71">
      <w:pPr>
        <w:pStyle w:val="a3"/>
        <w:spacing w:before="3" w:line="230" w:lineRule="auto"/>
        <w:ind w:left="618" w:right="321" w:firstLine="703"/>
      </w:pPr>
      <w:r>
        <w:t xml:space="preserve">Русская литература, являясь одной из самых богатых литератур мира, предоставляет широкие возможности для отражения эстетически ценной художественной модели мира и духовного познания жизни с позиций гуманистического сознания. Лучшие образцы русской литературы обладают высокой степенью эмоционального воздействия на внутренний мир школьников, способствуют их приобщению к гуманистическим ценностям и культурно- </w:t>
      </w:r>
      <w:r>
        <w:rPr>
          <w:w w:val="95"/>
        </w:rPr>
        <w:t>историческому опыту человечества, поэтому в поликультурной</w:t>
      </w:r>
      <w:r>
        <w:rPr>
          <w:spacing w:val="-3"/>
          <w:w w:val="95"/>
        </w:rPr>
        <w:t xml:space="preserve"> </w:t>
      </w:r>
      <w:r>
        <w:rPr>
          <w:w w:val="95"/>
        </w:rPr>
        <w:t xml:space="preserve">языковой среде русская литература </w:t>
      </w:r>
      <w:r>
        <w:t>должна изучаться на основе диалога культур. Гуманистический</w:t>
      </w:r>
      <w:r>
        <w:rPr>
          <w:spacing w:val="-1"/>
        </w:rPr>
        <w:t xml:space="preserve"> </w:t>
      </w:r>
      <w:r>
        <w:t xml:space="preserve">потенциал русской литературы </w:t>
      </w:r>
      <w:r>
        <w:rPr>
          <w:w w:val="95"/>
        </w:rPr>
        <w:t>позволяет рассматривать её как общенациональную</w:t>
      </w:r>
      <w:r>
        <w:rPr>
          <w:spacing w:val="-2"/>
          <w:w w:val="95"/>
        </w:rPr>
        <w:t xml:space="preserve"> </w:t>
      </w:r>
      <w:r>
        <w:rPr>
          <w:w w:val="95"/>
        </w:rPr>
        <w:t>российскую ценность, как средство воспитания школьников в</w:t>
      </w:r>
      <w:r>
        <w:rPr>
          <w:spacing w:val="-4"/>
          <w:w w:val="95"/>
        </w:rPr>
        <w:t xml:space="preserve"> </w:t>
      </w:r>
      <w:r>
        <w:rPr>
          <w:w w:val="95"/>
        </w:rPr>
        <w:t>духе уважительного отношения к</w:t>
      </w:r>
      <w:r>
        <w:rPr>
          <w:spacing w:val="-3"/>
          <w:w w:val="95"/>
        </w:rPr>
        <w:t xml:space="preserve"> </w:t>
      </w:r>
      <w:r>
        <w:rPr>
          <w:w w:val="95"/>
        </w:rPr>
        <w:t>языку и</w:t>
      </w:r>
      <w:r>
        <w:rPr>
          <w:spacing w:val="-3"/>
          <w:w w:val="95"/>
        </w:rPr>
        <w:t xml:space="preserve"> </w:t>
      </w:r>
      <w:r>
        <w:rPr>
          <w:w w:val="95"/>
        </w:rPr>
        <w:t>культуре народов Российской Федерации и мира, формирования</w:t>
      </w:r>
      <w:r>
        <w:rPr>
          <w:spacing w:val="40"/>
        </w:rPr>
        <w:t xml:space="preserve"> </w:t>
      </w:r>
      <w:r>
        <w:rPr>
          <w:w w:val="95"/>
        </w:rPr>
        <w:t>культуры</w:t>
      </w:r>
      <w:r>
        <w:t xml:space="preserve"> </w:t>
      </w:r>
      <w:r>
        <w:rPr>
          <w:w w:val="95"/>
        </w:rPr>
        <w:t>межнационального общения.</w:t>
      </w:r>
    </w:p>
    <w:p w:rsidR="001A2551" w:rsidRDefault="00573E71">
      <w:pPr>
        <w:pStyle w:val="a3"/>
        <w:spacing w:line="267" w:lineRule="exact"/>
        <w:ind w:left="1321"/>
      </w:pPr>
      <w:r>
        <w:t>Как</w:t>
      </w:r>
      <w:r>
        <w:rPr>
          <w:spacing w:val="38"/>
        </w:rPr>
        <w:t xml:space="preserve"> </w:t>
      </w:r>
      <w:r>
        <w:t>часть</w:t>
      </w:r>
      <w:r>
        <w:rPr>
          <w:spacing w:val="44"/>
        </w:rPr>
        <w:t xml:space="preserve"> </w:t>
      </w:r>
      <w:r>
        <w:t>предметной</w:t>
      </w:r>
      <w:r>
        <w:rPr>
          <w:spacing w:val="51"/>
        </w:rPr>
        <w:t xml:space="preserve"> </w:t>
      </w:r>
      <w:r>
        <w:t>области</w:t>
      </w:r>
      <w:r>
        <w:rPr>
          <w:spacing w:val="48"/>
        </w:rPr>
        <w:t xml:space="preserve"> </w:t>
      </w:r>
      <w:r>
        <w:t>«Родной</w:t>
      </w:r>
      <w:r>
        <w:rPr>
          <w:spacing w:val="46"/>
        </w:rPr>
        <w:t xml:space="preserve"> </w:t>
      </w:r>
      <w:r>
        <w:t>язык</w:t>
      </w:r>
      <w:r>
        <w:rPr>
          <w:spacing w:val="42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родная</w:t>
      </w:r>
      <w:r>
        <w:rPr>
          <w:spacing w:val="41"/>
        </w:rPr>
        <w:t xml:space="preserve"> </w:t>
      </w:r>
      <w:r>
        <w:t>литература»</w:t>
      </w:r>
      <w:r>
        <w:rPr>
          <w:spacing w:val="57"/>
        </w:rPr>
        <w:t xml:space="preserve"> </w:t>
      </w:r>
      <w:r>
        <w:t>учебный</w:t>
      </w:r>
      <w:r>
        <w:rPr>
          <w:spacing w:val="48"/>
        </w:rPr>
        <w:t xml:space="preserve"> </w:t>
      </w:r>
      <w:r>
        <w:rPr>
          <w:spacing w:val="-2"/>
        </w:rPr>
        <w:t>предмет</w:t>
      </w:r>
    </w:p>
    <w:p w:rsidR="001A2551" w:rsidRDefault="00573E71">
      <w:pPr>
        <w:pStyle w:val="a3"/>
        <w:spacing w:before="2" w:line="230" w:lineRule="auto"/>
        <w:ind w:left="620" w:right="326" w:hanging="3"/>
      </w:pPr>
      <w:r>
        <w:t xml:space="preserve">«Родная литература (русская)» тесно связан с предметом «Родной язык (русский)». Изучение </w:t>
      </w:r>
      <w:r>
        <w:rPr>
          <w:w w:val="95"/>
        </w:rPr>
        <w:t xml:space="preserve">предмета «Родная литература (русская)» способствует обогащению речи школьников, развитию их </w:t>
      </w:r>
      <w:r>
        <w:t xml:space="preserve">речевой культуры, коммуникативной и межкультурной компетенций. Вместе с тем учебный </w:t>
      </w:r>
      <w:r>
        <w:rPr>
          <w:w w:val="95"/>
        </w:rPr>
        <w:t>предмет</w:t>
      </w:r>
      <w:r>
        <w:t xml:space="preserve"> </w:t>
      </w:r>
      <w:r>
        <w:rPr>
          <w:w w:val="95"/>
        </w:rPr>
        <w:t>«Родная</w:t>
      </w:r>
      <w:r>
        <w:t xml:space="preserve"> </w:t>
      </w:r>
      <w:r>
        <w:rPr>
          <w:w w:val="95"/>
        </w:rPr>
        <w:t>литература</w:t>
      </w:r>
      <w:r>
        <w:t xml:space="preserve"> </w:t>
      </w:r>
      <w:r>
        <w:rPr>
          <w:w w:val="95"/>
        </w:rPr>
        <w:t>(русская)»</w:t>
      </w:r>
      <w:r>
        <w:rPr>
          <w:spacing w:val="31"/>
        </w:rPr>
        <w:t xml:space="preserve"> </w:t>
      </w:r>
      <w:r>
        <w:rPr>
          <w:w w:val="95"/>
        </w:rPr>
        <w:t>имеет особенности,</w:t>
      </w:r>
      <w:r>
        <w:rPr>
          <w:spacing w:val="25"/>
        </w:rPr>
        <w:t xml:space="preserve"> </w:t>
      </w:r>
      <w:r>
        <w:rPr>
          <w:w w:val="95"/>
        </w:rPr>
        <w:t>отличающие</w:t>
      </w:r>
      <w:r>
        <w:rPr>
          <w:spacing w:val="19"/>
        </w:rPr>
        <w:t xml:space="preserve"> </w:t>
      </w:r>
      <w:r>
        <w:rPr>
          <w:w w:val="95"/>
        </w:rPr>
        <w:t>его от учебного</w:t>
      </w:r>
      <w:r>
        <w:t xml:space="preserve"> </w:t>
      </w:r>
      <w:r>
        <w:rPr>
          <w:w w:val="95"/>
        </w:rPr>
        <w:t>предмета</w:t>
      </w:r>
    </w:p>
    <w:p w:rsidR="001A2551" w:rsidRDefault="00573E71">
      <w:pPr>
        <w:pStyle w:val="a3"/>
        <w:spacing w:line="272" w:lineRule="exact"/>
        <w:ind w:left="618"/>
      </w:pPr>
      <w:r>
        <w:rPr>
          <w:w w:val="95"/>
        </w:rPr>
        <w:t>«Литература»,</w:t>
      </w:r>
      <w:r>
        <w:rPr>
          <w:spacing w:val="12"/>
        </w:rPr>
        <w:t xml:space="preserve"> </w:t>
      </w:r>
      <w:r>
        <w:rPr>
          <w:w w:val="95"/>
        </w:rPr>
        <w:t>входящего</w:t>
      </w:r>
      <w:r>
        <w:rPr>
          <w:spacing w:val="-1"/>
        </w:rPr>
        <w:t xml:space="preserve"> </w:t>
      </w:r>
      <w:r>
        <w:rPr>
          <w:w w:val="95"/>
        </w:rPr>
        <w:t>в</w:t>
      </w:r>
      <w:r>
        <w:rPr>
          <w:spacing w:val="-11"/>
          <w:w w:val="95"/>
        </w:rPr>
        <w:t xml:space="preserve"> </w:t>
      </w:r>
      <w:r>
        <w:rPr>
          <w:w w:val="95"/>
        </w:rPr>
        <w:t>предметную</w:t>
      </w:r>
      <w:r>
        <w:rPr>
          <w:spacing w:val="-1"/>
          <w:w w:val="95"/>
        </w:rPr>
        <w:t xml:space="preserve"> </w:t>
      </w:r>
      <w:r>
        <w:rPr>
          <w:w w:val="95"/>
        </w:rPr>
        <w:t>область</w:t>
      </w:r>
      <w:r>
        <w:rPr>
          <w:spacing w:val="-5"/>
          <w:w w:val="95"/>
        </w:rPr>
        <w:t xml:space="preserve"> </w:t>
      </w:r>
      <w:r>
        <w:rPr>
          <w:w w:val="95"/>
        </w:rPr>
        <w:t>«Русский</w:t>
      </w:r>
      <w:r>
        <w:rPr>
          <w:spacing w:val="-3"/>
          <w:w w:val="95"/>
        </w:rPr>
        <w:t xml:space="preserve"> </w:t>
      </w:r>
      <w:r>
        <w:rPr>
          <w:w w:val="95"/>
        </w:rPr>
        <w:t>язык</w:t>
      </w:r>
      <w:r>
        <w:rPr>
          <w:spacing w:val="-9"/>
          <w:w w:val="95"/>
        </w:rPr>
        <w:t xml:space="preserve"> </w:t>
      </w:r>
      <w:r>
        <w:rPr>
          <w:w w:val="95"/>
        </w:rPr>
        <w:t>и</w:t>
      </w:r>
      <w:r>
        <w:rPr>
          <w:spacing w:val="-13"/>
          <w:w w:val="95"/>
        </w:rPr>
        <w:t xml:space="preserve"> </w:t>
      </w:r>
      <w:r>
        <w:rPr>
          <w:spacing w:val="-2"/>
          <w:w w:val="95"/>
        </w:rPr>
        <w:t>литература».</w:t>
      </w:r>
    </w:p>
    <w:p w:rsidR="001A2551" w:rsidRDefault="00573E71">
      <w:pPr>
        <w:pStyle w:val="a3"/>
        <w:spacing w:line="276" w:lineRule="exact"/>
        <w:ind w:left="1326"/>
      </w:pPr>
      <w:r>
        <w:rPr>
          <w:w w:val="95"/>
        </w:rPr>
        <w:t>Специфика</w:t>
      </w:r>
      <w:r>
        <w:rPr>
          <w:spacing w:val="-1"/>
        </w:rPr>
        <w:t xml:space="preserve"> </w:t>
      </w:r>
      <w:r>
        <w:rPr>
          <w:w w:val="95"/>
        </w:rPr>
        <w:t>курса</w:t>
      </w:r>
      <w:r>
        <w:rPr>
          <w:spacing w:val="-5"/>
          <w:w w:val="95"/>
        </w:rPr>
        <w:t xml:space="preserve"> </w:t>
      </w:r>
      <w:r>
        <w:rPr>
          <w:w w:val="95"/>
        </w:rPr>
        <w:t>родной</w:t>
      </w:r>
      <w:r>
        <w:rPr>
          <w:spacing w:val="-5"/>
          <w:w w:val="95"/>
        </w:rPr>
        <w:t xml:space="preserve"> </w:t>
      </w:r>
      <w:r>
        <w:rPr>
          <w:w w:val="95"/>
        </w:rPr>
        <w:t>русской</w:t>
      </w:r>
      <w:r>
        <w:rPr>
          <w:spacing w:val="-3"/>
          <w:w w:val="95"/>
        </w:rPr>
        <w:t xml:space="preserve"> </w:t>
      </w:r>
      <w:r>
        <w:rPr>
          <w:w w:val="95"/>
        </w:rPr>
        <w:t>литературы</w:t>
      </w:r>
      <w:r>
        <w:rPr>
          <w:spacing w:val="-6"/>
          <w:w w:val="95"/>
        </w:rPr>
        <w:t xml:space="preserve"> </w:t>
      </w:r>
      <w:r>
        <w:rPr>
          <w:spacing w:val="-2"/>
          <w:w w:val="95"/>
        </w:rPr>
        <w:t>обусловлена:</w:t>
      </w:r>
    </w:p>
    <w:p w:rsidR="001A2551" w:rsidRDefault="00573E71">
      <w:pPr>
        <w:pStyle w:val="a3"/>
        <w:spacing w:before="2" w:line="230" w:lineRule="auto"/>
        <w:ind w:left="615" w:right="316" w:firstLine="711"/>
      </w:pPr>
      <w:r>
        <w:t xml:space="preserve">а) отбором произведений русской литературы, в которых наиболее ярко выражено их национально-культурное своеобразие, например, русский национальный характер, обычаи и </w:t>
      </w:r>
      <w:r>
        <w:rPr>
          <w:w w:val="95"/>
        </w:rPr>
        <w:t>традиции русского народа, духовные основы русской культуры;</w:t>
      </w:r>
    </w:p>
    <w:p w:rsidR="001A2551" w:rsidRDefault="00573E71">
      <w:pPr>
        <w:pStyle w:val="a3"/>
        <w:spacing w:before="8" w:line="223" w:lineRule="auto"/>
        <w:ind w:left="620" w:right="338" w:firstLine="704"/>
      </w:pPr>
      <w:r>
        <w:t>6)</w:t>
      </w:r>
      <w:r>
        <w:rPr>
          <w:spacing w:val="-1"/>
        </w:rPr>
        <w:t xml:space="preserve"> </w:t>
      </w:r>
      <w:r>
        <w:t>более подробным освещением историко-культурного</w:t>
      </w:r>
      <w:r>
        <w:rPr>
          <w:spacing w:val="-3"/>
        </w:rPr>
        <w:t xml:space="preserve"> </w:t>
      </w:r>
      <w:r>
        <w:t xml:space="preserve">фона эпохи создания изучаемых </w:t>
      </w:r>
      <w:r>
        <w:rPr>
          <w:w w:val="95"/>
        </w:rPr>
        <w:t>литературных</w:t>
      </w:r>
      <w:r>
        <w:t xml:space="preserve"> </w:t>
      </w:r>
      <w:r>
        <w:rPr>
          <w:w w:val="95"/>
        </w:rPr>
        <w:t>произведений,</w:t>
      </w:r>
      <w:r>
        <w:rPr>
          <w:spacing w:val="40"/>
        </w:rPr>
        <w:t xml:space="preserve"> </w:t>
      </w:r>
      <w:r>
        <w:rPr>
          <w:w w:val="95"/>
        </w:rPr>
        <w:t>расширенным историко-культурным</w:t>
      </w:r>
      <w:r>
        <w:rPr>
          <w:spacing w:val="-1"/>
          <w:w w:val="95"/>
        </w:rPr>
        <w:t xml:space="preserve"> </w:t>
      </w:r>
      <w:r>
        <w:rPr>
          <w:w w:val="95"/>
        </w:rPr>
        <w:t>комментарием</w:t>
      </w:r>
      <w:r>
        <w:rPr>
          <w:spacing w:val="36"/>
        </w:rPr>
        <w:t xml:space="preserve"> </w:t>
      </w:r>
      <w:r>
        <w:rPr>
          <w:w w:val="95"/>
        </w:rPr>
        <w:t>к ним.</w:t>
      </w:r>
    </w:p>
    <w:p w:rsidR="001A2551" w:rsidRDefault="00573E71">
      <w:pPr>
        <w:pStyle w:val="a3"/>
        <w:spacing w:before="9" w:line="230" w:lineRule="auto"/>
        <w:ind w:left="620" w:right="317" w:firstLine="706"/>
      </w:pPr>
      <w:r>
        <w:t xml:space="preserve">Содержание курса «Родная литература (русская)» направлено на удовлетворение потребности школьников в изучении русской литературы как особого, эстетического, средства познания русской национальной культуры и самореализации в ней. Учебный предмет «Родная </w:t>
      </w:r>
      <w:r>
        <w:rPr>
          <w:w w:val="95"/>
        </w:rPr>
        <w:t xml:space="preserve">литература (русская)» не ущемляет права тех школьников, которые изучают иные родные языки и </w:t>
      </w:r>
      <w:r>
        <w:t>родные</w:t>
      </w:r>
      <w:r>
        <w:rPr>
          <w:spacing w:val="-16"/>
        </w:rPr>
        <w:t xml:space="preserve"> </w:t>
      </w:r>
      <w:r>
        <w:t>литературы,</w:t>
      </w:r>
      <w:r>
        <w:rPr>
          <w:spacing w:val="-16"/>
        </w:rPr>
        <w:t xml:space="preserve"> </w:t>
      </w:r>
      <w:r>
        <w:t>поэтому</w:t>
      </w:r>
      <w:r>
        <w:rPr>
          <w:spacing w:val="-15"/>
        </w:rPr>
        <w:t xml:space="preserve"> </w:t>
      </w:r>
      <w:r>
        <w:t>учебное</w:t>
      </w:r>
      <w:r>
        <w:rPr>
          <w:spacing w:val="-16"/>
        </w:rPr>
        <w:t xml:space="preserve"> </w:t>
      </w:r>
      <w:r>
        <w:t>время,</w:t>
      </w:r>
      <w:r>
        <w:rPr>
          <w:spacing w:val="-16"/>
        </w:rPr>
        <w:t xml:space="preserve"> </w:t>
      </w:r>
      <w:r>
        <w:t>отведённое</w:t>
      </w:r>
      <w:r>
        <w:rPr>
          <w:spacing w:val="-15"/>
        </w:rPr>
        <w:t xml:space="preserve"> </w:t>
      </w:r>
      <w:r>
        <w:t>на</w:t>
      </w:r>
      <w:r>
        <w:rPr>
          <w:spacing w:val="-16"/>
        </w:rPr>
        <w:t xml:space="preserve"> </w:t>
      </w:r>
      <w:r>
        <w:t>изучение</w:t>
      </w:r>
      <w:r>
        <w:rPr>
          <w:spacing w:val="-15"/>
        </w:rPr>
        <w:t xml:space="preserve"> </w:t>
      </w:r>
      <w:r>
        <w:t>данного</w:t>
      </w:r>
      <w:r>
        <w:rPr>
          <w:spacing w:val="-16"/>
        </w:rPr>
        <w:t xml:space="preserve"> </w:t>
      </w:r>
      <w:r>
        <w:t>предмета,</w:t>
      </w:r>
      <w:r>
        <w:rPr>
          <w:spacing w:val="-16"/>
        </w:rPr>
        <w:t xml:space="preserve"> </w:t>
      </w:r>
      <w:r>
        <w:t>не</w:t>
      </w:r>
      <w:r>
        <w:rPr>
          <w:spacing w:val="-15"/>
        </w:rPr>
        <w:t xml:space="preserve"> </w:t>
      </w:r>
      <w:r>
        <w:t>может рассматриваться</w:t>
      </w:r>
      <w:r>
        <w:rPr>
          <w:spacing w:val="-16"/>
        </w:rPr>
        <w:t xml:space="preserve"> </w:t>
      </w:r>
      <w:r>
        <w:t>как</w:t>
      </w:r>
      <w:r>
        <w:rPr>
          <w:spacing w:val="-16"/>
        </w:rPr>
        <w:t xml:space="preserve"> </w:t>
      </w:r>
      <w:r>
        <w:t>время</w:t>
      </w:r>
      <w:r>
        <w:rPr>
          <w:spacing w:val="-15"/>
        </w:rPr>
        <w:t xml:space="preserve"> </w:t>
      </w:r>
      <w:r>
        <w:t>для</w:t>
      </w:r>
      <w:r>
        <w:rPr>
          <w:spacing w:val="-16"/>
        </w:rPr>
        <w:t xml:space="preserve"> </w:t>
      </w:r>
      <w:r>
        <w:t>углублённого</w:t>
      </w:r>
      <w:r>
        <w:rPr>
          <w:spacing w:val="-16"/>
        </w:rPr>
        <w:t xml:space="preserve"> </w:t>
      </w:r>
      <w:r>
        <w:t>изучения</w:t>
      </w:r>
      <w:r>
        <w:rPr>
          <w:spacing w:val="-15"/>
        </w:rPr>
        <w:t xml:space="preserve"> </w:t>
      </w:r>
      <w:r>
        <w:t>основного</w:t>
      </w:r>
      <w:r>
        <w:rPr>
          <w:spacing w:val="-16"/>
        </w:rPr>
        <w:t xml:space="preserve"> </w:t>
      </w:r>
      <w:r>
        <w:t>курса</w:t>
      </w:r>
      <w:r>
        <w:rPr>
          <w:spacing w:val="-15"/>
        </w:rPr>
        <w:t xml:space="preserve"> </w:t>
      </w:r>
      <w:r>
        <w:t>литературы,</w:t>
      </w:r>
      <w:r>
        <w:rPr>
          <w:spacing w:val="-16"/>
        </w:rPr>
        <w:t xml:space="preserve"> </w:t>
      </w:r>
      <w:r>
        <w:t>входящего</w:t>
      </w:r>
      <w:r>
        <w:rPr>
          <w:spacing w:val="-16"/>
        </w:rPr>
        <w:t xml:space="preserve"> </w:t>
      </w:r>
      <w:r>
        <w:t xml:space="preserve">в </w:t>
      </w:r>
      <w:r>
        <w:rPr>
          <w:w w:val="95"/>
        </w:rPr>
        <w:t>предметную</w:t>
      </w:r>
      <w:r>
        <w:t xml:space="preserve"> </w:t>
      </w:r>
      <w:r>
        <w:rPr>
          <w:w w:val="95"/>
        </w:rPr>
        <w:t>область «Русский язык и литература».</w:t>
      </w:r>
    </w:p>
    <w:p w:rsidR="001A2551" w:rsidRDefault="00573E71">
      <w:pPr>
        <w:pStyle w:val="a3"/>
        <w:spacing w:line="230" w:lineRule="auto"/>
        <w:ind w:left="620" w:right="342" w:firstLine="705"/>
      </w:pPr>
      <w:r>
        <w:t>Содержание программы по родной русской литературе не включает произведения, изучаемые</w:t>
      </w:r>
      <w:r>
        <w:rPr>
          <w:spacing w:val="-1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основном курсе</w:t>
      </w:r>
      <w:r>
        <w:rPr>
          <w:spacing w:val="-3"/>
        </w:rPr>
        <w:t xml:space="preserve"> </w:t>
      </w:r>
      <w:r>
        <w:t>литературы, его</w:t>
      </w:r>
      <w:r>
        <w:rPr>
          <w:spacing w:val="-9"/>
        </w:rPr>
        <w:t xml:space="preserve"> </w:t>
      </w:r>
      <w:r>
        <w:t>задача</w:t>
      </w:r>
      <w:r>
        <w:rPr>
          <w:spacing w:val="31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расширить</w:t>
      </w:r>
      <w:r>
        <w:rPr>
          <w:spacing w:val="-1"/>
        </w:rPr>
        <w:t xml:space="preserve"> </w:t>
      </w:r>
      <w:r>
        <w:t>литературный и</w:t>
      </w:r>
      <w:r>
        <w:rPr>
          <w:spacing w:val="-8"/>
        </w:rPr>
        <w:t xml:space="preserve"> </w:t>
      </w:r>
      <w:r>
        <w:t xml:space="preserve">культурный кругозор обучающихся за счёт их знакомства с дополнительными произведениями фольклора, </w:t>
      </w:r>
      <w:r>
        <w:rPr>
          <w:spacing w:val="-2"/>
        </w:rPr>
        <w:t>русской</w:t>
      </w:r>
      <w:r>
        <w:rPr>
          <w:spacing w:val="80"/>
        </w:rPr>
        <w:t xml:space="preserve"> </w:t>
      </w:r>
      <w:r>
        <w:rPr>
          <w:spacing w:val="-2"/>
        </w:rPr>
        <w:t>классики</w:t>
      </w:r>
      <w:r>
        <w:rPr>
          <w:spacing w:val="80"/>
        </w:rPr>
        <w:t xml:space="preserve"> </w:t>
      </w:r>
      <w:r>
        <w:rPr>
          <w:spacing w:val="-2"/>
        </w:rPr>
        <w:t>и</w:t>
      </w:r>
      <w:r>
        <w:rPr>
          <w:spacing w:val="64"/>
        </w:rPr>
        <w:t xml:space="preserve"> </w:t>
      </w:r>
      <w:r>
        <w:rPr>
          <w:spacing w:val="-2"/>
        </w:rPr>
        <w:t>современной</w:t>
      </w:r>
      <w:r>
        <w:rPr>
          <w:spacing w:val="80"/>
        </w:rPr>
        <w:t xml:space="preserve"> </w:t>
      </w:r>
      <w:r>
        <w:rPr>
          <w:spacing w:val="-2"/>
        </w:rPr>
        <w:t>литературы,</w:t>
      </w:r>
      <w:r>
        <w:rPr>
          <w:spacing w:val="80"/>
        </w:rPr>
        <w:t xml:space="preserve"> </w:t>
      </w:r>
      <w:r>
        <w:rPr>
          <w:spacing w:val="-2"/>
        </w:rPr>
        <w:t>наиболее</w:t>
      </w:r>
      <w:r>
        <w:rPr>
          <w:spacing w:val="74"/>
        </w:rPr>
        <w:t xml:space="preserve"> </w:t>
      </w:r>
      <w:r>
        <w:rPr>
          <w:spacing w:val="-2"/>
        </w:rPr>
        <w:t>ярко</w:t>
      </w:r>
      <w:r>
        <w:rPr>
          <w:spacing w:val="73"/>
        </w:rPr>
        <w:t xml:space="preserve"> </w:t>
      </w:r>
      <w:r>
        <w:rPr>
          <w:spacing w:val="-2"/>
        </w:rPr>
        <w:t>воплотившими</w:t>
      </w:r>
      <w:r>
        <w:rPr>
          <w:spacing w:val="80"/>
        </w:rPr>
        <w:t xml:space="preserve"> </w:t>
      </w:r>
      <w:r>
        <w:rPr>
          <w:spacing w:val="-2"/>
        </w:rPr>
        <w:t>национальные</w:t>
      </w:r>
    </w:p>
    <w:p w:rsidR="001A2551" w:rsidRDefault="001A2551">
      <w:pPr>
        <w:spacing w:line="230" w:lineRule="auto"/>
        <w:sectPr w:rsidR="001A2551">
          <w:pgSz w:w="11900" w:h="16840"/>
          <w:pgMar w:top="1100" w:right="280" w:bottom="1520" w:left="380" w:header="0" w:footer="1228" w:gutter="0"/>
          <w:cols w:space="720"/>
        </w:sectPr>
      </w:pPr>
    </w:p>
    <w:p w:rsidR="001A2551" w:rsidRDefault="00573E71">
      <w:pPr>
        <w:pStyle w:val="a3"/>
        <w:spacing w:before="77" w:line="232" w:lineRule="auto"/>
        <w:ind w:left="615" w:firstLine="2"/>
        <w:jc w:val="left"/>
      </w:pPr>
      <w:r>
        <w:lastRenderedPageBreak/>
        <w:t>особенности</w:t>
      </w:r>
      <w:r>
        <w:rPr>
          <w:spacing w:val="60"/>
        </w:rPr>
        <w:t xml:space="preserve"> </w:t>
      </w:r>
      <w:r>
        <w:t>русской</w:t>
      </w:r>
      <w:r>
        <w:rPr>
          <w:spacing w:val="53"/>
        </w:rPr>
        <w:t xml:space="preserve"> </w:t>
      </w:r>
      <w:r>
        <w:t>литературы</w:t>
      </w:r>
      <w:r>
        <w:rPr>
          <w:spacing w:val="52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культуры,</w:t>
      </w:r>
      <w:r>
        <w:rPr>
          <w:spacing w:val="62"/>
        </w:rPr>
        <w:t xml:space="preserve"> </w:t>
      </w:r>
      <w:r>
        <w:t>которые</w:t>
      </w:r>
      <w:r>
        <w:rPr>
          <w:spacing w:val="56"/>
        </w:rPr>
        <w:t xml:space="preserve"> </w:t>
      </w:r>
      <w:r>
        <w:t>могут</w:t>
      </w:r>
      <w:r>
        <w:rPr>
          <w:spacing w:val="43"/>
        </w:rPr>
        <w:t xml:space="preserve"> </w:t>
      </w:r>
      <w:r>
        <w:t>быть</w:t>
      </w:r>
      <w:r>
        <w:rPr>
          <w:spacing w:val="47"/>
        </w:rPr>
        <w:t xml:space="preserve"> </w:t>
      </w:r>
      <w:r>
        <w:t>включены</w:t>
      </w:r>
      <w:r>
        <w:rPr>
          <w:spacing w:val="52"/>
        </w:rPr>
        <w:t xml:space="preserve"> </w:t>
      </w:r>
      <w:r>
        <w:t>в</w:t>
      </w:r>
      <w:r>
        <w:rPr>
          <w:spacing w:val="42"/>
        </w:rPr>
        <w:t xml:space="preserve"> </w:t>
      </w:r>
      <w:r>
        <w:t xml:space="preserve">проблемно- </w:t>
      </w:r>
      <w:r>
        <w:rPr>
          <w:w w:val="95"/>
        </w:rPr>
        <w:t>тематические блоки в соответствии</w:t>
      </w:r>
      <w:r>
        <w:t xml:space="preserve"> </w:t>
      </w:r>
      <w:r>
        <w:rPr>
          <w:w w:val="95"/>
        </w:rPr>
        <w:t>со спецификой</w:t>
      </w:r>
      <w:r>
        <w:rPr>
          <w:spacing w:val="40"/>
        </w:rPr>
        <w:t xml:space="preserve"> </w:t>
      </w:r>
      <w:r>
        <w:rPr>
          <w:w w:val="95"/>
        </w:rPr>
        <w:t>курса.</w:t>
      </w:r>
    </w:p>
    <w:p w:rsidR="001A2551" w:rsidRDefault="00573E71">
      <w:pPr>
        <w:pStyle w:val="a3"/>
        <w:tabs>
          <w:tab w:val="left" w:pos="1714"/>
          <w:tab w:val="left" w:pos="3184"/>
          <w:tab w:val="left" w:pos="3986"/>
          <w:tab w:val="left" w:pos="4959"/>
          <w:tab w:val="left" w:pos="6001"/>
          <w:tab w:val="left" w:pos="7429"/>
          <w:tab w:val="left" w:pos="7770"/>
          <w:tab w:val="left" w:pos="9106"/>
          <w:tab w:val="left" w:pos="10568"/>
        </w:tabs>
        <w:spacing w:before="8" w:line="223" w:lineRule="auto"/>
        <w:ind w:right="320" w:firstLine="704"/>
        <w:jc w:val="left"/>
      </w:pPr>
      <w:r>
        <w:rPr>
          <w:spacing w:val="-10"/>
        </w:rPr>
        <w:t>В</w:t>
      </w:r>
      <w:r>
        <w:tab/>
      </w:r>
      <w:r>
        <w:rPr>
          <w:spacing w:val="-2"/>
        </w:rPr>
        <w:t>содержании</w:t>
      </w:r>
      <w:r>
        <w:tab/>
      </w:r>
      <w:r>
        <w:rPr>
          <w:spacing w:val="-2"/>
        </w:rPr>
        <w:t>курса</w:t>
      </w:r>
      <w:r>
        <w:tab/>
      </w:r>
      <w:r>
        <w:rPr>
          <w:spacing w:val="-2"/>
        </w:rPr>
        <w:t>родной</w:t>
      </w:r>
      <w:r>
        <w:tab/>
      </w:r>
      <w:r>
        <w:rPr>
          <w:spacing w:val="-2"/>
        </w:rPr>
        <w:t>русской</w:t>
      </w:r>
      <w:r>
        <w:tab/>
      </w:r>
      <w:r>
        <w:rPr>
          <w:spacing w:val="-2"/>
        </w:rPr>
        <w:t>литературы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программе</w:t>
      </w:r>
      <w:r>
        <w:tab/>
      </w:r>
      <w:r>
        <w:rPr>
          <w:spacing w:val="-2"/>
        </w:rPr>
        <w:t>выделяются</w:t>
      </w:r>
      <w:r>
        <w:tab/>
      </w:r>
      <w:r>
        <w:rPr>
          <w:spacing w:val="-10"/>
        </w:rPr>
        <w:t xml:space="preserve">три </w:t>
      </w:r>
      <w:r>
        <w:rPr>
          <w:w w:val="95"/>
        </w:rPr>
        <w:t>содержательные линии (три проблемно-тематических блока):</w:t>
      </w:r>
    </w:p>
    <w:p w:rsidR="001A2551" w:rsidRDefault="00573E71">
      <w:pPr>
        <w:pStyle w:val="a3"/>
        <w:spacing w:line="278" w:lineRule="exact"/>
        <w:ind w:left="1327"/>
        <w:jc w:val="left"/>
      </w:pPr>
      <w:r>
        <w:rPr>
          <w:w w:val="95"/>
        </w:rPr>
        <w:t>«Россия</w:t>
      </w:r>
      <w:r>
        <w:t xml:space="preserve"> </w:t>
      </w:r>
      <w:r>
        <w:rPr>
          <w:w w:val="95"/>
        </w:rPr>
        <w:t>—</w:t>
      </w:r>
      <w:r>
        <w:rPr>
          <w:spacing w:val="-6"/>
          <w:w w:val="95"/>
        </w:rPr>
        <w:t xml:space="preserve"> </w:t>
      </w:r>
      <w:r>
        <w:rPr>
          <w:w w:val="95"/>
        </w:rPr>
        <w:t>родина</w:t>
      </w:r>
      <w:r>
        <w:rPr>
          <w:spacing w:val="-1"/>
        </w:rPr>
        <w:t xml:space="preserve"> </w:t>
      </w:r>
      <w:r>
        <w:rPr>
          <w:spacing w:val="-2"/>
          <w:w w:val="95"/>
        </w:rPr>
        <w:t>моя»;</w:t>
      </w:r>
    </w:p>
    <w:p w:rsidR="001A2551" w:rsidRDefault="00573E71">
      <w:pPr>
        <w:pStyle w:val="a3"/>
        <w:spacing w:line="276" w:lineRule="exact"/>
        <w:ind w:left="1327"/>
        <w:jc w:val="left"/>
      </w:pPr>
      <w:r>
        <w:rPr>
          <w:w w:val="90"/>
        </w:rPr>
        <w:t>«Русские</w:t>
      </w:r>
      <w:r>
        <w:rPr>
          <w:spacing w:val="37"/>
        </w:rPr>
        <w:t xml:space="preserve"> </w:t>
      </w:r>
      <w:r>
        <w:rPr>
          <w:spacing w:val="-2"/>
        </w:rPr>
        <w:t>традиции»;</w:t>
      </w:r>
    </w:p>
    <w:p w:rsidR="001A2551" w:rsidRDefault="00573E71">
      <w:pPr>
        <w:pStyle w:val="a3"/>
        <w:spacing w:line="278" w:lineRule="exact"/>
        <w:ind w:left="1327"/>
        <w:jc w:val="left"/>
      </w:pPr>
      <w:r>
        <w:rPr>
          <w:w w:val="95"/>
        </w:rPr>
        <w:t>«Русский</w:t>
      </w:r>
      <w:r>
        <w:rPr>
          <w:spacing w:val="-1"/>
        </w:rPr>
        <w:t xml:space="preserve"> </w:t>
      </w:r>
      <w:r>
        <w:rPr>
          <w:w w:val="95"/>
        </w:rPr>
        <w:t>характер</w:t>
      </w:r>
      <w:r>
        <w:rPr>
          <w:spacing w:val="4"/>
        </w:rPr>
        <w:t xml:space="preserve"> </w:t>
      </w:r>
      <w:r>
        <w:rPr>
          <w:w w:val="95"/>
        </w:rPr>
        <w:t>—</w:t>
      </w:r>
      <w:r>
        <w:rPr>
          <w:spacing w:val="-6"/>
          <w:w w:val="95"/>
        </w:rPr>
        <w:t xml:space="preserve"> </w:t>
      </w:r>
      <w:r>
        <w:rPr>
          <w:w w:val="95"/>
        </w:rPr>
        <w:t>русская</w:t>
      </w:r>
      <w:r>
        <w:rPr>
          <w:spacing w:val="-6"/>
          <w:w w:val="95"/>
        </w:rPr>
        <w:t xml:space="preserve"> </w:t>
      </w:r>
      <w:r>
        <w:rPr>
          <w:spacing w:val="-2"/>
          <w:w w:val="95"/>
        </w:rPr>
        <w:t>душа».</w:t>
      </w:r>
    </w:p>
    <w:p w:rsidR="001A2551" w:rsidRDefault="00573E71">
      <w:pPr>
        <w:pStyle w:val="a3"/>
        <w:spacing w:before="2" w:line="230" w:lineRule="auto"/>
        <w:ind w:left="620" w:right="313" w:firstLine="701"/>
      </w:pPr>
      <w:r>
        <w:rPr>
          <w:w w:val="95"/>
        </w:rPr>
        <w:t xml:space="preserve">Каждая содержательная линия предусматривает вариативный компонент содержания курса родной русской литературы, разработка которого в рабочих программах предполагает обращение к </w:t>
      </w:r>
      <w:r>
        <w:t>литературе народов России и</w:t>
      </w:r>
      <w:r>
        <w:rPr>
          <w:spacing w:val="-5"/>
        </w:rPr>
        <w:t xml:space="preserve"> </w:t>
      </w:r>
      <w:r>
        <w:t>мира в</w:t>
      </w:r>
      <w:r>
        <w:rPr>
          <w:spacing w:val="-4"/>
        </w:rPr>
        <w:t xml:space="preserve"> </w:t>
      </w:r>
      <w:r>
        <w:t>целях выявления национально-специфического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 xml:space="preserve">общего в </w:t>
      </w:r>
      <w:r>
        <w:rPr>
          <w:w w:val="95"/>
        </w:rPr>
        <w:t>произведениях, близких по</w:t>
      </w:r>
      <w:r>
        <w:rPr>
          <w:spacing w:val="-7"/>
          <w:w w:val="95"/>
        </w:rPr>
        <w:t xml:space="preserve"> </w:t>
      </w:r>
      <w:r>
        <w:rPr>
          <w:w w:val="95"/>
        </w:rPr>
        <w:t>тематике и</w:t>
      </w:r>
      <w:r>
        <w:rPr>
          <w:spacing w:val="-2"/>
          <w:w w:val="95"/>
        </w:rPr>
        <w:t xml:space="preserve"> </w:t>
      </w:r>
      <w:r>
        <w:rPr>
          <w:w w:val="95"/>
        </w:rPr>
        <w:t>проблематике. Например, поэты народов России о</w:t>
      </w:r>
      <w:r>
        <w:rPr>
          <w:spacing w:val="-3"/>
          <w:w w:val="95"/>
        </w:rPr>
        <w:t xml:space="preserve"> </w:t>
      </w:r>
      <w:r>
        <w:rPr>
          <w:w w:val="95"/>
        </w:rPr>
        <w:t>русском и родном языках; новогодние традиции в</w:t>
      </w:r>
      <w:r>
        <w:rPr>
          <w:spacing w:val="-1"/>
          <w:w w:val="95"/>
        </w:rPr>
        <w:t xml:space="preserve"> </w:t>
      </w:r>
      <w:r>
        <w:rPr>
          <w:w w:val="95"/>
        </w:rPr>
        <w:t>литературе народов России и</w:t>
      </w:r>
      <w:r>
        <w:rPr>
          <w:spacing w:val="-1"/>
          <w:w w:val="95"/>
        </w:rPr>
        <w:t xml:space="preserve"> </w:t>
      </w:r>
      <w:r>
        <w:rPr>
          <w:w w:val="95"/>
        </w:rPr>
        <w:t>мира; образ степи в</w:t>
      </w:r>
      <w:r>
        <w:rPr>
          <w:spacing w:val="-4"/>
          <w:w w:val="95"/>
        </w:rPr>
        <w:t xml:space="preserve"> </w:t>
      </w:r>
      <w:r>
        <w:rPr>
          <w:w w:val="95"/>
        </w:rPr>
        <w:t xml:space="preserve">фольклоре </w:t>
      </w:r>
      <w:r>
        <w:t>и</w:t>
      </w:r>
      <w:r>
        <w:rPr>
          <w:spacing w:val="-14"/>
        </w:rPr>
        <w:t xml:space="preserve"> </w:t>
      </w:r>
      <w:r>
        <w:t>литературе народов</w:t>
      </w:r>
      <w:r>
        <w:rPr>
          <w:spacing w:val="-4"/>
        </w:rPr>
        <w:t xml:space="preserve"> </w:t>
      </w:r>
      <w:r>
        <w:t>России</w:t>
      </w:r>
      <w:r>
        <w:rPr>
          <w:spacing w:val="-5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др.</w:t>
      </w:r>
    </w:p>
    <w:p w:rsidR="001A2551" w:rsidRDefault="00573E71">
      <w:pPr>
        <w:pStyle w:val="a3"/>
        <w:spacing w:line="230" w:lineRule="auto"/>
        <w:ind w:left="620" w:right="320" w:firstLine="700"/>
      </w:pPr>
      <w:r>
        <w:t>Программа учебного предмета «Родная литература (русская)» для 5-9</w:t>
      </w:r>
      <w:r>
        <w:rPr>
          <w:spacing w:val="40"/>
        </w:rPr>
        <w:t xml:space="preserve"> </w:t>
      </w:r>
      <w:r>
        <w:t>классов основной школы</w:t>
      </w:r>
      <w:r>
        <w:rPr>
          <w:spacing w:val="-10"/>
        </w:rPr>
        <w:t xml:space="preserve"> </w:t>
      </w:r>
      <w:r>
        <w:t>строится</w:t>
      </w:r>
      <w:r>
        <w:rPr>
          <w:spacing w:val="-6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сочетании</w:t>
      </w:r>
      <w:r>
        <w:rPr>
          <w:spacing w:val="-5"/>
        </w:rPr>
        <w:t xml:space="preserve"> </w:t>
      </w:r>
      <w:r>
        <w:t>проблемно-тематического,</w:t>
      </w:r>
      <w:r>
        <w:rPr>
          <w:spacing w:val="-15"/>
        </w:rPr>
        <w:t xml:space="preserve"> </w:t>
      </w:r>
      <w:r>
        <w:t>концентрического</w:t>
      </w:r>
      <w:r>
        <w:rPr>
          <w:spacing w:val="-14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 xml:space="preserve">хронологического принципов. Содержание программы для каждого класса включает произведения фольклора, </w:t>
      </w:r>
      <w:r>
        <w:rPr>
          <w:w w:val="95"/>
        </w:rPr>
        <w:t>русской классики и современной</w:t>
      </w:r>
      <w:r>
        <w:t xml:space="preserve"> </w:t>
      </w:r>
      <w:r>
        <w:rPr>
          <w:w w:val="95"/>
        </w:rPr>
        <w:t>литературы,</w:t>
      </w:r>
      <w:r>
        <w:rPr>
          <w:spacing w:val="30"/>
        </w:rPr>
        <w:t xml:space="preserve"> </w:t>
      </w:r>
      <w:r>
        <w:rPr>
          <w:w w:val="95"/>
        </w:rPr>
        <w:t>актуализирующие</w:t>
      </w:r>
      <w:r>
        <w:rPr>
          <w:spacing w:val="-1"/>
          <w:w w:val="95"/>
        </w:rPr>
        <w:t xml:space="preserve"> </w:t>
      </w:r>
      <w:r>
        <w:rPr>
          <w:w w:val="95"/>
        </w:rPr>
        <w:t>вечные проблемы и ценности.</w:t>
      </w:r>
    </w:p>
    <w:p w:rsidR="001A2551" w:rsidRDefault="00573E71">
      <w:pPr>
        <w:pStyle w:val="a3"/>
        <w:spacing w:line="228" w:lineRule="auto"/>
        <w:ind w:left="612" w:right="326" w:firstLine="708"/>
      </w:pPr>
      <w:r>
        <w:rPr>
          <w:spacing w:val="-2"/>
        </w:rPr>
        <w:t>Проблемно-тематические</w:t>
      </w:r>
      <w:r>
        <w:rPr>
          <w:spacing w:val="-14"/>
        </w:rPr>
        <w:t xml:space="preserve"> </w:t>
      </w:r>
      <w:r>
        <w:rPr>
          <w:spacing w:val="-2"/>
        </w:rPr>
        <w:t>блоки</w:t>
      </w:r>
      <w:r>
        <w:rPr>
          <w:spacing w:val="-4"/>
        </w:rPr>
        <w:t xml:space="preserve"> </w:t>
      </w:r>
      <w:r>
        <w:rPr>
          <w:spacing w:val="-2"/>
        </w:rPr>
        <w:t>объединяют произведения в</w:t>
      </w:r>
      <w:r>
        <w:rPr>
          <w:spacing w:val="-14"/>
        </w:rPr>
        <w:t xml:space="preserve"> </w:t>
      </w:r>
      <w:r>
        <w:rPr>
          <w:spacing w:val="-2"/>
        </w:rPr>
        <w:t>соответствии с</w:t>
      </w:r>
      <w:r>
        <w:rPr>
          <w:spacing w:val="-4"/>
        </w:rPr>
        <w:t xml:space="preserve"> </w:t>
      </w:r>
      <w:r>
        <w:rPr>
          <w:spacing w:val="-2"/>
        </w:rPr>
        <w:t xml:space="preserve">выделенными </w:t>
      </w:r>
      <w:r>
        <w:t>сквозными</w:t>
      </w:r>
      <w:r>
        <w:rPr>
          <w:spacing w:val="-16"/>
        </w:rPr>
        <w:t xml:space="preserve"> </w:t>
      </w:r>
      <w:r>
        <w:t>линиями</w:t>
      </w:r>
      <w:r>
        <w:rPr>
          <w:spacing w:val="-16"/>
        </w:rPr>
        <w:t xml:space="preserve"> </w:t>
      </w:r>
      <w:r>
        <w:t>(например: родные</w:t>
      </w:r>
      <w:r>
        <w:rPr>
          <w:spacing w:val="-9"/>
        </w:rPr>
        <w:t xml:space="preserve"> </w:t>
      </w:r>
      <w:r>
        <w:t>просторы</w:t>
      </w:r>
      <w:r>
        <w:rPr>
          <w:spacing w:val="-16"/>
        </w:rPr>
        <w:t xml:space="preserve"> </w:t>
      </w:r>
      <w:r>
        <w:t>—</w:t>
      </w:r>
      <w:r>
        <w:rPr>
          <w:spacing w:val="-9"/>
        </w:rPr>
        <w:t xml:space="preserve"> </w:t>
      </w:r>
      <w:r>
        <w:t>русский</w:t>
      </w:r>
      <w:r>
        <w:rPr>
          <w:spacing w:val="-3"/>
        </w:rPr>
        <w:t xml:space="preserve"> </w:t>
      </w:r>
      <w:r>
        <w:t>лес</w:t>
      </w:r>
      <w:r>
        <w:rPr>
          <w:spacing w:val="-16"/>
        </w:rPr>
        <w:t xml:space="preserve"> </w:t>
      </w:r>
      <w:r>
        <w:t>—</w:t>
      </w:r>
      <w:r>
        <w:rPr>
          <w:spacing w:val="-10"/>
        </w:rPr>
        <w:t xml:space="preserve"> </w:t>
      </w:r>
      <w:r>
        <w:t>берёза).</w:t>
      </w:r>
      <w:r>
        <w:rPr>
          <w:spacing w:val="-6"/>
        </w:rPr>
        <w:t xml:space="preserve"> </w:t>
      </w:r>
      <w:r>
        <w:t>Внутри</w:t>
      </w:r>
      <w:r>
        <w:rPr>
          <w:spacing w:val="-6"/>
        </w:rPr>
        <w:t xml:space="preserve"> </w:t>
      </w:r>
      <w:r>
        <w:t>проблемно- тематических блоков</w:t>
      </w:r>
      <w:r>
        <w:rPr>
          <w:spacing w:val="-3"/>
        </w:rPr>
        <w:t xml:space="preserve"> </w:t>
      </w:r>
      <w:r>
        <w:t>произведений выделяются отдельные</w:t>
      </w:r>
      <w:r>
        <w:rPr>
          <w:spacing w:val="-2"/>
        </w:rPr>
        <w:t xml:space="preserve"> </w:t>
      </w:r>
      <w:r>
        <w:t>подтемы, связанные</w:t>
      </w:r>
      <w:r>
        <w:rPr>
          <w:spacing w:val="-1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национально- культурной</w:t>
      </w:r>
      <w:r>
        <w:rPr>
          <w:spacing w:val="-3"/>
        </w:rPr>
        <w:t xml:space="preserve"> </w:t>
      </w:r>
      <w:r>
        <w:t>спецификой русских</w:t>
      </w:r>
      <w:r>
        <w:rPr>
          <w:spacing w:val="-6"/>
        </w:rPr>
        <w:t xml:space="preserve"> </w:t>
      </w:r>
      <w:r>
        <w:t>традиций, быта</w:t>
      </w:r>
      <w:r>
        <w:rPr>
          <w:spacing w:val="-9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нравов</w:t>
      </w:r>
      <w:r>
        <w:rPr>
          <w:spacing w:val="-8"/>
        </w:rPr>
        <w:t xml:space="preserve"> </w:t>
      </w:r>
      <w:r>
        <w:t>(например: праздники</w:t>
      </w:r>
      <w:r>
        <w:rPr>
          <w:spacing w:val="-3"/>
        </w:rPr>
        <w:t xml:space="preserve"> </w:t>
      </w:r>
      <w:r>
        <w:t>русского</w:t>
      </w:r>
      <w:r>
        <w:rPr>
          <w:spacing w:val="-8"/>
        </w:rPr>
        <w:t xml:space="preserve"> </w:t>
      </w:r>
      <w:r>
        <w:t>мира, Масленица, блины и</w:t>
      </w:r>
      <w:r>
        <w:rPr>
          <w:spacing w:val="-6"/>
        </w:rPr>
        <w:t xml:space="preserve"> </w:t>
      </w:r>
      <w:r>
        <w:t>т.</w:t>
      </w:r>
      <w:r>
        <w:rPr>
          <w:spacing w:val="-1"/>
        </w:rPr>
        <w:t xml:space="preserve"> </w:t>
      </w:r>
      <w:r>
        <w:t>п.).</w:t>
      </w:r>
    </w:p>
    <w:p w:rsidR="001A2551" w:rsidRDefault="00573E71">
      <w:pPr>
        <w:pStyle w:val="a3"/>
        <w:tabs>
          <w:tab w:val="left" w:pos="4220"/>
          <w:tab w:val="left" w:pos="6395"/>
          <w:tab w:val="left" w:pos="8398"/>
          <w:tab w:val="left" w:pos="10693"/>
        </w:tabs>
        <w:spacing w:before="10" w:line="230" w:lineRule="auto"/>
        <w:ind w:right="319" w:firstLine="704"/>
        <w:jc w:val="left"/>
      </w:pPr>
      <w:r>
        <w:t>В</w:t>
      </w:r>
      <w:r>
        <w:rPr>
          <w:spacing w:val="80"/>
        </w:rPr>
        <w:t xml:space="preserve"> </w:t>
      </w:r>
      <w:r>
        <w:t>каждом</w:t>
      </w:r>
      <w:r>
        <w:rPr>
          <w:spacing w:val="80"/>
        </w:rPr>
        <w:t xml:space="preserve"> </w:t>
      </w:r>
      <w:r>
        <w:t>тематическом</w:t>
      </w:r>
      <w:r>
        <w:tab/>
        <w:t>блоке</w:t>
      </w:r>
      <w:r>
        <w:rPr>
          <w:spacing w:val="80"/>
        </w:rPr>
        <w:t xml:space="preserve"> </w:t>
      </w:r>
      <w:r>
        <w:t>выделяются</w:t>
      </w:r>
      <w:r>
        <w:tab/>
        <w:t>ключевые</w:t>
      </w:r>
      <w:r>
        <w:rPr>
          <w:spacing w:val="80"/>
        </w:rPr>
        <w:t xml:space="preserve"> </w:t>
      </w:r>
      <w:r>
        <w:t>слова,</w:t>
      </w:r>
      <w:r>
        <w:tab/>
        <w:t>которые</w:t>
      </w:r>
      <w:r>
        <w:rPr>
          <w:spacing w:val="80"/>
        </w:rPr>
        <w:t xml:space="preserve"> </w:t>
      </w:r>
      <w:r>
        <w:t>позволяют</w:t>
      </w:r>
      <w:r>
        <w:tab/>
      </w:r>
      <w:r>
        <w:rPr>
          <w:spacing w:val="-14"/>
        </w:rPr>
        <w:t xml:space="preserve">на </w:t>
      </w:r>
      <w:r>
        <w:rPr>
          <w:w w:val="95"/>
        </w:rPr>
        <w:t>различном</w:t>
      </w:r>
      <w:r>
        <w:rPr>
          <w:spacing w:val="80"/>
        </w:rPr>
        <w:t xml:space="preserve"> </w:t>
      </w:r>
      <w:r>
        <w:rPr>
          <w:w w:val="95"/>
        </w:rPr>
        <w:t>литературно-художественном</w:t>
      </w:r>
      <w:r>
        <w:rPr>
          <w:spacing w:val="80"/>
        </w:rPr>
        <w:t xml:space="preserve"> </w:t>
      </w:r>
      <w:r>
        <w:rPr>
          <w:w w:val="95"/>
        </w:rPr>
        <w:t>материале</w:t>
      </w:r>
      <w:r>
        <w:rPr>
          <w:spacing w:val="80"/>
        </w:rPr>
        <w:t xml:space="preserve"> </w:t>
      </w:r>
      <w:r>
        <w:rPr>
          <w:w w:val="95"/>
        </w:rPr>
        <w:t>показать,</w:t>
      </w:r>
      <w:r>
        <w:rPr>
          <w:spacing w:val="80"/>
        </w:rPr>
        <w:t xml:space="preserve"> </w:t>
      </w:r>
      <w:r>
        <w:rPr>
          <w:w w:val="95"/>
        </w:rPr>
        <w:t>как</w:t>
      </w:r>
      <w:r>
        <w:rPr>
          <w:spacing w:val="80"/>
        </w:rPr>
        <w:t xml:space="preserve"> </w:t>
      </w:r>
      <w:r>
        <w:rPr>
          <w:w w:val="95"/>
        </w:rPr>
        <w:t>важные</w:t>
      </w:r>
      <w:r>
        <w:rPr>
          <w:spacing w:val="80"/>
        </w:rPr>
        <w:t xml:space="preserve"> </w:t>
      </w:r>
      <w:r>
        <w:rPr>
          <w:w w:val="95"/>
        </w:rPr>
        <w:t>для</w:t>
      </w:r>
      <w:r>
        <w:rPr>
          <w:spacing w:val="80"/>
        </w:rPr>
        <w:t xml:space="preserve"> </w:t>
      </w:r>
      <w:r>
        <w:rPr>
          <w:w w:val="95"/>
        </w:rPr>
        <w:t>национального сознания понятия проявляются в культурном</w:t>
      </w:r>
      <w:r>
        <w:t xml:space="preserve"> </w:t>
      </w:r>
      <w:r>
        <w:rPr>
          <w:w w:val="95"/>
        </w:rPr>
        <w:t>пространстве</w:t>
      </w:r>
      <w:r>
        <w:t xml:space="preserve"> </w:t>
      </w:r>
      <w:r>
        <w:rPr>
          <w:w w:val="95"/>
        </w:rPr>
        <w:t>на протяжении</w:t>
      </w:r>
      <w:r>
        <w:t xml:space="preserve"> </w:t>
      </w:r>
      <w:r>
        <w:rPr>
          <w:w w:val="95"/>
        </w:rPr>
        <w:t>длительного</w:t>
      </w:r>
      <w:r>
        <w:t xml:space="preserve"> </w:t>
      </w:r>
      <w:r>
        <w:rPr>
          <w:w w:val="95"/>
        </w:rPr>
        <w:t>времени вплоть до наших дней (например:</w:t>
      </w:r>
      <w:r>
        <w:t xml:space="preserve"> </w:t>
      </w:r>
      <w:r>
        <w:rPr>
          <w:w w:val="95"/>
        </w:rPr>
        <w:t>сила духа, доброта,</w:t>
      </w:r>
      <w:r>
        <w:t xml:space="preserve"> </w:t>
      </w:r>
      <w:r>
        <w:rPr>
          <w:w w:val="95"/>
        </w:rPr>
        <w:t>милосердие).</w:t>
      </w:r>
    </w:p>
    <w:p w:rsidR="001A2551" w:rsidRDefault="00573E71">
      <w:pPr>
        <w:pStyle w:val="a3"/>
        <w:spacing w:before="1" w:line="228" w:lineRule="auto"/>
        <w:ind w:right="325" w:firstLine="704"/>
      </w:pPr>
      <w:r>
        <w:t xml:space="preserve">В отдельные тематические блоки программы вводятся литературные произведения, включающие в сферу выделяемых национально-специфических явлений образы и мотивы, </w:t>
      </w:r>
      <w:r>
        <w:rPr>
          <w:w w:val="95"/>
        </w:rPr>
        <w:t>отражённые средствами других видов искусства — живописи, музыки, кино, театра. Это позволяет прослеживать связи между ними (диалог искусств в русской культуре).</w:t>
      </w:r>
    </w:p>
    <w:p w:rsidR="001A2551" w:rsidRDefault="004832F2">
      <w:pPr>
        <w:pStyle w:val="4"/>
        <w:spacing w:before="108" w:line="283" w:lineRule="exact"/>
        <w:ind w:left="611"/>
        <w:jc w:val="left"/>
      </w:pPr>
      <w:r>
        <w:rPr>
          <w:w w:val="95"/>
        </w:rPr>
        <w:t>ЦЕЛИ ИЗУЧЕНИЯ</w:t>
      </w:r>
      <w:r w:rsidR="00573E71">
        <w:rPr>
          <w:spacing w:val="-4"/>
        </w:rPr>
        <w:t xml:space="preserve"> </w:t>
      </w:r>
      <w:r>
        <w:rPr>
          <w:w w:val="95"/>
        </w:rPr>
        <w:t>УЧЕБН</w:t>
      </w:r>
      <w:r w:rsidR="00573E71">
        <w:rPr>
          <w:w w:val="95"/>
        </w:rPr>
        <w:t>ОГО</w:t>
      </w:r>
      <w:r w:rsidR="00573E71">
        <w:rPr>
          <w:spacing w:val="-3"/>
        </w:rPr>
        <w:t xml:space="preserve"> </w:t>
      </w:r>
      <w:r>
        <w:rPr>
          <w:spacing w:val="-2"/>
          <w:w w:val="95"/>
        </w:rPr>
        <w:t>П</w:t>
      </w:r>
      <w:r w:rsidR="00573E71">
        <w:rPr>
          <w:spacing w:val="-2"/>
          <w:w w:val="95"/>
        </w:rPr>
        <w:t>РЕДМЕТА</w:t>
      </w:r>
    </w:p>
    <w:p w:rsidR="001A2551" w:rsidRDefault="004832F2">
      <w:pPr>
        <w:pStyle w:val="a3"/>
        <w:spacing w:line="276" w:lineRule="exact"/>
        <w:ind w:left="618"/>
        <w:jc w:val="left"/>
      </w:pPr>
      <w:r>
        <w:t>«РОДН</w:t>
      </w:r>
      <w:r w:rsidR="00573E71">
        <w:t>АЯ</w:t>
      </w:r>
      <w:r w:rsidR="00573E71">
        <w:rPr>
          <w:spacing w:val="2"/>
        </w:rPr>
        <w:t xml:space="preserve"> </w:t>
      </w:r>
      <w:r>
        <w:t>ЛИ</w:t>
      </w:r>
      <w:r w:rsidR="00573E71">
        <w:t>ТЕРАТУРА</w:t>
      </w:r>
      <w:r w:rsidR="00573E71">
        <w:rPr>
          <w:spacing w:val="12"/>
        </w:rPr>
        <w:t xml:space="preserve"> </w:t>
      </w:r>
      <w:r w:rsidR="00573E71">
        <w:rPr>
          <w:spacing w:val="-2"/>
        </w:rPr>
        <w:t>(РУССКАЯ)»</w:t>
      </w:r>
    </w:p>
    <w:p w:rsidR="001A2551" w:rsidRDefault="00573E71">
      <w:pPr>
        <w:pStyle w:val="a3"/>
        <w:spacing w:before="2" w:line="230" w:lineRule="auto"/>
        <w:ind w:left="615" w:right="319" w:firstLine="705"/>
      </w:pPr>
      <w:r>
        <w:t xml:space="preserve">Программа учебного предмета «Родная литература (русская)» ориентирована на сопровождение и поддержку учебного предмета «Литература», входящего в образовательную </w:t>
      </w:r>
      <w:r>
        <w:rPr>
          <w:w w:val="95"/>
        </w:rPr>
        <w:t>область «Русский язык</w:t>
      </w:r>
      <w:r>
        <w:rPr>
          <w:spacing w:val="-3"/>
          <w:w w:val="95"/>
        </w:rPr>
        <w:t xml:space="preserve"> </w:t>
      </w:r>
      <w:r>
        <w:rPr>
          <w:w w:val="95"/>
        </w:rPr>
        <w:t>и</w:t>
      </w:r>
      <w:r>
        <w:rPr>
          <w:spacing w:val="-4"/>
          <w:w w:val="95"/>
        </w:rPr>
        <w:t xml:space="preserve"> </w:t>
      </w:r>
      <w:r>
        <w:rPr>
          <w:w w:val="95"/>
        </w:rPr>
        <w:t>литература». Цели курса родной русской литературы в</w:t>
      </w:r>
      <w:r>
        <w:rPr>
          <w:spacing w:val="-4"/>
          <w:w w:val="95"/>
        </w:rPr>
        <w:t xml:space="preserve"> </w:t>
      </w:r>
      <w:r>
        <w:rPr>
          <w:w w:val="95"/>
        </w:rPr>
        <w:t xml:space="preserve">рамках предметной </w:t>
      </w:r>
      <w:r>
        <w:t xml:space="preserve">области «Родной язык и родная литература» имеют свою специфику, обусловленную дополнительным по своему содержанию характером курса, а также особенностями функционирования русского языка и русской литературы в разных регионах Российской </w:t>
      </w:r>
      <w:r>
        <w:rPr>
          <w:spacing w:val="-2"/>
        </w:rPr>
        <w:t>Федерации.</w:t>
      </w:r>
    </w:p>
    <w:p w:rsidR="001A2551" w:rsidRDefault="00573E71">
      <w:pPr>
        <w:pStyle w:val="a3"/>
        <w:spacing w:before="2" w:line="228" w:lineRule="auto"/>
        <w:ind w:right="335" w:firstLine="703"/>
      </w:pPr>
      <w:r>
        <w:t>Изучение предмета «Родная литература (русская)» должно обеспечить достижение следующих целей:</w:t>
      </w:r>
    </w:p>
    <w:p w:rsidR="001A2551" w:rsidRDefault="00573E71">
      <w:pPr>
        <w:pStyle w:val="a3"/>
        <w:spacing w:line="230" w:lineRule="auto"/>
        <w:ind w:right="321" w:firstLine="711"/>
      </w:pPr>
      <w:r>
        <w:t xml:space="preserve">воспитание и развитие личности, способной понимать и эстетически воспринимать произведения родной русской литературы и обладающей гуманистическим мировоззрением, </w:t>
      </w:r>
      <w:r>
        <w:rPr>
          <w:w w:val="95"/>
        </w:rPr>
        <w:t>общероссийским</w:t>
      </w:r>
      <w:r>
        <w:rPr>
          <w:spacing w:val="-2"/>
          <w:w w:val="95"/>
        </w:rPr>
        <w:t xml:space="preserve"> </w:t>
      </w:r>
      <w:r>
        <w:rPr>
          <w:w w:val="95"/>
        </w:rPr>
        <w:t>гражданским сознанием и</w:t>
      </w:r>
      <w:r>
        <w:rPr>
          <w:spacing w:val="-1"/>
          <w:w w:val="95"/>
        </w:rPr>
        <w:t xml:space="preserve"> </w:t>
      </w:r>
      <w:r>
        <w:rPr>
          <w:w w:val="95"/>
        </w:rPr>
        <w:t>национальным самосознанием, чувством патриотизма и гордости от принадлежности к многонациональному народу России;</w:t>
      </w:r>
    </w:p>
    <w:p w:rsidR="001A2551" w:rsidRDefault="00573E71">
      <w:pPr>
        <w:pStyle w:val="a3"/>
        <w:spacing w:before="3" w:line="228" w:lineRule="auto"/>
        <w:ind w:left="620" w:right="312" w:firstLine="704"/>
      </w:pPr>
      <w:r>
        <w:t>формирование познавательного интереса к родной русской литературе, воспитание ценностного отношения к ней как хранителю историко-культурного опыта русского народа, включение обучающегося в культурно-языковое поле своего народа и приобщение к его культурному</w:t>
      </w:r>
      <w:r>
        <w:rPr>
          <w:spacing w:val="1"/>
        </w:rPr>
        <w:t xml:space="preserve"> </w:t>
      </w:r>
      <w:r>
        <w:t>наследию;</w:t>
      </w:r>
    </w:p>
    <w:p w:rsidR="001A2551" w:rsidRDefault="001A2551">
      <w:pPr>
        <w:spacing w:line="228" w:lineRule="auto"/>
        <w:sectPr w:rsidR="001A2551">
          <w:pgSz w:w="11900" w:h="16840"/>
          <w:pgMar w:top="1100" w:right="280" w:bottom="1520" w:left="380" w:header="0" w:footer="1228" w:gutter="0"/>
          <w:cols w:space="720"/>
        </w:sectPr>
      </w:pPr>
    </w:p>
    <w:p w:rsidR="001A2551" w:rsidRDefault="00573E71">
      <w:pPr>
        <w:pStyle w:val="a3"/>
        <w:spacing w:before="77" w:line="232" w:lineRule="auto"/>
        <w:ind w:right="320" w:firstLine="709"/>
      </w:pPr>
      <w:r>
        <w:lastRenderedPageBreak/>
        <w:t xml:space="preserve">осознание исторической преемственности поколений, формирование причастности к </w:t>
      </w:r>
      <w:r>
        <w:rPr>
          <w:w w:val="95"/>
        </w:rPr>
        <w:t>свершениям</w:t>
      </w:r>
      <w:r>
        <w:t xml:space="preserve"> </w:t>
      </w:r>
      <w:r>
        <w:rPr>
          <w:w w:val="95"/>
        </w:rPr>
        <w:t>и традициям своего народа и ответственности</w:t>
      </w:r>
      <w:r>
        <w:rPr>
          <w:spacing w:val="-3"/>
          <w:w w:val="95"/>
        </w:rPr>
        <w:t xml:space="preserve"> </w:t>
      </w:r>
      <w:r>
        <w:rPr>
          <w:w w:val="95"/>
        </w:rPr>
        <w:t>за сохранение</w:t>
      </w:r>
      <w:r>
        <w:t xml:space="preserve"> </w:t>
      </w:r>
      <w:r>
        <w:rPr>
          <w:w w:val="95"/>
        </w:rPr>
        <w:t>русской культуры;</w:t>
      </w:r>
    </w:p>
    <w:p w:rsidR="001A2551" w:rsidRDefault="00573E71">
      <w:pPr>
        <w:pStyle w:val="a3"/>
        <w:spacing w:line="232" w:lineRule="auto"/>
        <w:ind w:left="615" w:right="326" w:firstLine="716"/>
      </w:pPr>
      <w:r>
        <w:rPr>
          <w:spacing w:val="-2"/>
        </w:rPr>
        <w:t>развитие</w:t>
      </w:r>
      <w:r>
        <w:rPr>
          <w:spacing w:val="-5"/>
        </w:rPr>
        <w:t xml:space="preserve"> </w:t>
      </w:r>
      <w:r>
        <w:rPr>
          <w:spacing w:val="-2"/>
        </w:rPr>
        <w:t>у</w:t>
      </w:r>
      <w:r>
        <w:rPr>
          <w:spacing w:val="-9"/>
        </w:rPr>
        <w:t xml:space="preserve"> </w:t>
      </w:r>
      <w:r>
        <w:rPr>
          <w:spacing w:val="-2"/>
        </w:rPr>
        <w:t>обучающихся интеллектуальных</w:t>
      </w:r>
      <w:r>
        <w:rPr>
          <w:spacing w:val="-14"/>
        </w:rPr>
        <w:t xml:space="preserve"> </w:t>
      </w:r>
      <w:r>
        <w:rPr>
          <w:spacing w:val="-2"/>
        </w:rPr>
        <w:t>и</w:t>
      </w:r>
      <w:r>
        <w:rPr>
          <w:spacing w:val="-13"/>
        </w:rPr>
        <w:t xml:space="preserve"> </w:t>
      </w:r>
      <w:r>
        <w:rPr>
          <w:spacing w:val="-2"/>
        </w:rPr>
        <w:t xml:space="preserve">творческих способностей, необходимых для </w:t>
      </w:r>
      <w:r>
        <w:t xml:space="preserve">успешной социализации и самореализации личности в многонациональном российском </w:t>
      </w:r>
      <w:r>
        <w:rPr>
          <w:spacing w:val="-2"/>
        </w:rPr>
        <w:t>государстве.</w:t>
      </w:r>
    </w:p>
    <w:p w:rsidR="001A2551" w:rsidRDefault="00573E71">
      <w:pPr>
        <w:pStyle w:val="a3"/>
        <w:spacing w:line="232" w:lineRule="auto"/>
        <w:ind w:left="1330" w:right="341" w:hanging="3"/>
      </w:pPr>
      <w:r>
        <w:rPr>
          <w:spacing w:val="-2"/>
        </w:rPr>
        <w:t>Учебный</w:t>
      </w:r>
      <w:r>
        <w:rPr>
          <w:spacing w:val="-6"/>
        </w:rPr>
        <w:t xml:space="preserve"> </w:t>
      </w:r>
      <w:r>
        <w:rPr>
          <w:spacing w:val="-2"/>
        </w:rPr>
        <w:t>предмет</w:t>
      </w:r>
      <w:r>
        <w:rPr>
          <w:spacing w:val="-3"/>
        </w:rPr>
        <w:t xml:space="preserve"> </w:t>
      </w:r>
      <w:r>
        <w:rPr>
          <w:spacing w:val="-2"/>
        </w:rPr>
        <w:t>«Родная</w:t>
      </w:r>
      <w:r>
        <w:rPr>
          <w:spacing w:val="-8"/>
        </w:rPr>
        <w:t xml:space="preserve"> </w:t>
      </w:r>
      <w:r>
        <w:rPr>
          <w:spacing w:val="-2"/>
        </w:rPr>
        <w:t>литература</w:t>
      </w:r>
      <w:r>
        <w:rPr>
          <w:spacing w:val="-10"/>
        </w:rPr>
        <w:t xml:space="preserve"> </w:t>
      </w:r>
      <w:r>
        <w:rPr>
          <w:spacing w:val="-2"/>
        </w:rPr>
        <w:t>(русская)» направлен на</w:t>
      </w:r>
      <w:r>
        <w:rPr>
          <w:spacing w:val="-14"/>
        </w:rPr>
        <w:t xml:space="preserve"> </w:t>
      </w:r>
      <w:r>
        <w:rPr>
          <w:spacing w:val="-2"/>
        </w:rPr>
        <w:t>решение</w:t>
      </w:r>
      <w:r>
        <w:rPr>
          <w:spacing w:val="-12"/>
        </w:rPr>
        <w:t xml:space="preserve"> </w:t>
      </w:r>
      <w:r>
        <w:rPr>
          <w:spacing w:val="-2"/>
        </w:rPr>
        <w:t>следующих</w:t>
      </w:r>
      <w:r>
        <w:rPr>
          <w:spacing w:val="-5"/>
        </w:rPr>
        <w:t xml:space="preserve"> </w:t>
      </w:r>
      <w:r>
        <w:rPr>
          <w:spacing w:val="-2"/>
        </w:rPr>
        <w:t xml:space="preserve">задач: </w:t>
      </w:r>
      <w:r>
        <w:rPr>
          <w:w w:val="95"/>
        </w:rPr>
        <w:t>приобщение</w:t>
      </w:r>
      <w:r>
        <w:t xml:space="preserve"> </w:t>
      </w:r>
      <w:r>
        <w:rPr>
          <w:w w:val="95"/>
        </w:rPr>
        <w:t>к литературному</w:t>
      </w:r>
      <w:r>
        <w:rPr>
          <w:spacing w:val="17"/>
        </w:rPr>
        <w:t xml:space="preserve"> </w:t>
      </w:r>
      <w:r>
        <w:rPr>
          <w:w w:val="95"/>
        </w:rPr>
        <w:t>наследию</w:t>
      </w:r>
      <w:r>
        <w:t xml:space="preserve"> </w:t>
      </w:r>
      <w:r>
        <w:rPr>
          <w:w w:val="95"/>
        </w:rPr>
        <w:t>русского народа в контексте единого исторического</w:t>
      </w:r>
    </w:p>
    <w:p w:rsidR="001A2551" w:rsidRDefault="00573E71">
      <w:pPr>
        <w:pStyle w:val="a3"/>
        <w:spacing w:line="235" w:lineRule="auto"/>
        <w:ind w:left="1326" w:right="323" w:hanging="706"/>
      </w:pPr>
      <w:r>
        <w:t xml:space="preserve">и культурного пространства России, диалога культур всех народов Российской Федерации; </w:t>
      </w:r>
      <w:r>
        <w:rPr>
          <w:w w:val="95"/>
        </w:rPr>
        <w:t>осознание</w:t>
      </w:r>
      <w:r>
        <w:rPr>
          <w:spacing w:val="6"/>
        </w:rPr>
        <w:t xml:space="preserve"> </w:t>
      </w:r>
      <w:r>
        <w:rPr>
          <w:w w:val="95"/>
        </w:rPr>
        <w:t>роли</w:t>
      </w:r>
      <w:r>
        <w:rPr>
          <w:spacing w:val="-2"/>
        </w:rPr>
        <w:t xml:space="preserve"> </w:t>
      </w:r>
      <w:r>
        <w:rPr>
          <w:w w:val="95"/>
        </w:rPr>
        <w:t>родной</w:t>
      </w:r>
      <w:r>
        <w:rPr>
          <w:spacing w:val="3"/>
        </w:rPr>
        <w:t xml:space="preserve"> </w:t>
      </w:r>
      <w:r>
        <w:rPr>
          <w:w w:val="95"/>
        </w:rPr>
        <w:t>русской</w:t>
      </w:r>
      <w:r>
        <w:rPr>
          <w:spacing w:val="-1"/>
        </w:rPr>
        <w:t xml:space="preserve"> </w:t>
      </w:r>
      <w:r>
        <w:rPr>
          <w:w w:val="95"/>
        </w:rPr>
        <w:t>литературы</w:t>
      </w:r>
      <w:r>
        <w:rPr>
          <w:spacing w:val="6"/>
        </w:rPr>
        <w:t xml:space="preserve"> </w:t>
      </w:r>
      <w:r>
        <w:rPr>
          <w:w w:val="95"/>
        </w:rPr>
        <w:t>в</w:t>
      </w:r>
      <w:r>
        <w:rPr>
          <w:spacing w:val="-5"/>
          <w:w w:val="95"/>
        </w:rPr>
        <w:t xml:space="preserve"> </w:t>
      </w:r>
      <w:r>
        <w:rPr>
          <w:w w:val="95"/>
        </w:rPr>
        <w:t>передаче</w:t>
      </w:r>
      <w:r>
        <w:rPr>
          <w:spacing w:val="-3"/>
        </w:rPr>
        <w:t xml:space="preserve"> </w:t>
      </w:r>
      <w:r>
        <w:rPr>
          <w:w w:val="95"/>
        </w:rPr>
        <w:t>от</w:t>
      </w:r>
      <w:r>
        <w:rPr>
          <w:spacing w:val="-2"/>
          <w:w w:val="95"/>
        </w:rPr>
        <w:t xml:space="preserve"> </w:t>
      </w:r>
      <w:r>
        <w:rPr>
          <w:w w:val="95"/>
        </w:rPr>
        <w:t>поколения</w:t>
      </w:r>
      <w:r>
        <w:rPr>
          <w:spacing w:val="3"/>
        </w:rPr>
        <w:t xml:space="preserve"> </w:t>
      </w:r>
      <w:r>
        <w:rPr>
          <w:w w:val="95"/>
        </w:rPr>
        <w:t>к</w:t>
      </w:r>
      <w:r>
        <w:rPr>
          <w:spacing w:val="-3"/>
          <w:w w:val="95"/>
        </w:rPr>
        <w:t xml:space="preserve"> </w:t>
      </w:r>
      <w:r>
        <w:rPr>
          <w:w w:val="95"/>
        </w:rPr>
        <w:t>поколению</w:t>
      </w:r>
      <w:r>
        <w:rPr>
          <w:spacing w:val="7"/>
        </w:rPr>
        <w:t xml:space="preserve"> </w:t>
      </w:r>
      <w:r>
        <w:rPr>
          <w:spacing w:val="-2"/>
          <w:w w:val="95"/>
        </w:rPr>
        <w:t>историко-</w:t>
      </w:r>
    </w:p>
    <w:p w:rsidR="001A2551" w:rsidRDefault="00573E71">
      <w:pPr>
        <w:pStyle w:val="a3"/>
        <w:spacing w:line="268" w:lineRule="exact"/>
        <w:ind w:left="620"/>
      </w:pPr>
      <w:r>
        <w:rPr>
          <w:w w:val="90"/>
        </w:rPr>
        <w:t>культурньіх,</w:t>
      </w:r>
      <w:r>
        <w:rPr>
          <w:spacing w:val="49"/>
        </w:rPr>
        <w:t xml:space="preserve"> </w:t>
      </w:r>
      <w:r>
        <w:rPr>
          <w:w w:val="90"/>
        </w:rPr>
        <w:t>нравственных,</w:t>
      </w:r>
      <w:r>
        <w:rPr>
          <w:spacing w:val="57"/>
        </w:rPr>
        <w:t xml:space="preserve"> </w:t>
      </w:r>
      <w:r>
        <w:rPr>
          <w:w w:val="90"/>
        </w:rPr>
        <w:t>эстетических</w:t>
      </w:r>
      <w:r>
        <w:rPr>
          <w:spacing w:val="52"/>
        </w:rPr>
        <w:t xml:space="preserve"> </w:t>
      </w:r>
      <w:r>
        <w:rPr>
          <w:spacing w:val="-2"/>
          <w:w w:val="90"/>
        </w:rPr>
        <w:t>ценностей;</w:t>
      </w:r>
    </w:p>
    <w:p w:rsidR="001A2551" w:rsidRDefault="00573E71">
      <w:pPr>
        <w:pStyle w:val="a3"/>
        <w:spacing w:line="230" w:lineRule="auto"/>
        <w:ind w:left="615" w:right="312" w:firstLine="713"/>
      </w:pPr>
      <w:r>
        <w:t xml:space="preserve">выявление взаимосвязи родной русской литературы с отечественной историей, </w:t>
      </w:r>
      <w:r>
        <w:rPr>
          <w:w w:val="95"/>
        </w:rPr>
        <w:t>формирование</w:t>
      </w:r>
      <w:r>
        <w:t xml:space="preserve"> </w:t>
      </w:r>
      <w:r>
        <w:rPr>
          <w:w w:val="95"/>
        </w:rPr>
        <w:t>представлений о много- образии национально-специфичных форм художественного отражения материальной и духовной культуры</w:t>
      </w:r>
      <w:r>
        <w:t xml:space="preserve"> </w:t>
      </w:r>
      <w:r>
        <w:rPr>
          <w:w w:val="95"/>
        </w:rPr>
        <w:t>русского народа в русской литературе;</w:t>
      </w:r>
    </w:p>
    <w:p w:rsidR="001A2551" w:rsidRDefault="00573E71">
      <w:pPr>
        <w:pStyle w:val="a3"/>
        <w:spacing w:line="232" w:lineRule="auto"/>
        <w:ind w:left="620" w:right="326" w:firstLine="709"/>
      </w:pPr>
      <w:r>
        <w:rPr>
          <w:w w:val="95"/>
        </w:rPr>
        <w:t>получение знаний о</w:t>
      </w:r>
      <w:r>
        <w:rPr>
          <w:spacing w:val="-5"/>
          <w:w w:val="95"/>
        </w:rPr>
        <w:t xml:space="preserve"> </w:t>
      </w:r>
      <w:r>
        <w:rPr>
          <w:w w:val="95"/>
        </w:rPr>
        <w:t>родной русской литературе как о</w:t>
      </w:r>
      <w:r>
        <w:rPr>
          <w:spacing w:val="-5"/>
          <w:w w:val="95"/>
        </w:rPr>
        <w:t xml:space="preserve"> </w:t>
      </w:r>
      <w:r>
        <w:rPr>
          <w:w w:val="95"/>
        </w:rPr>
        <w:t>развивающемся явлении в</w:t>
      </w:r>
      <w:r>
        <w:rPr>
          <w:spacing w:val="-1"/>
          <w:w w:val="95"/>
        </w:rPr>
        <w:t xml:space="preserve"> </w:t>
      </w:r>
      <w:r>
        <w:rPr>
          <w:w w:val="95"/>
        </w:rPr>
        <w:t>контексте её взаимодействия с литературой других народов Российской</w:t>
      </w:r>
      <w:r>
        <w:rPr>
          <w:spacing w:val="39"/>
        </w:rPr>
        <w:t xml:space="preserve"> </w:t>
      </w:r>
      <w:r>
        <w:rPr>
          <w:w w:val="95"/>
        </w:rPr>
        <w:t>Федерации, их взаимовлияния;</w:t>
      </w:r>
    </w:p>
    <w:p w:rsidR="001A2551" w:rsidRDefault="00573E71">
      <w:pPr>
        <w:pStyle w:val="a3"/>
        <w:spacing w:line="232" w:lineRule="auto"/>
        <w:ind w:right="328" w:firstLine="711"/>
      </w:pPr>
      <w:r>
        <w:rPr>
          <w:w w:val="95"/>
        </w:rPr>
        <w:t xml:space="preserve">выявление культурных и нравственных смыслов, заложенных в родной русской литературе; </w:t>
      </w:r>
      <w:r>
        <w:t xml:space="preserve">создание устных и письменных высказываний, содержащих суждения и оценки по поводу </w:t>
      </w:r>
      <w:r>
        <w:rPr>
          <w:spacing w:val="-2"/>
        </w:rPr>
        <w:t>прочитанного;</w:t>
      </w:r>
    </w:p>
    <w:p w:rsidR="001A2551" w:rsidRDefault="00573E71">
      <w:pPr>
        <w:pStyle w:val="a3"/>
        <w:spacing w:line="228" w:lineRule="auto"/>
        <w:ind w:left="620" w:right="317" w:firstLine="704"/>
      </w:pPr>
      <w:r>
        <w:t xml:space="preserve">формирование опыта общения с произведениями родной русской литературы в </w:t>
      </w:r>
      <w:r>
        <w:rPr>
          <w:spacing w:val="-2"/>
        </w:rPr>
        <w:t>повседневной</w:t>
      </w:r>
      <w:r>
        <w:rPr>
          <w:spacing w:val="-5"/>
        </w:rPr>
        <w:t xml:space="preserve"> </w:t>
      </w:r>
      <w:r>
        <w:rPr>
          <w:spacing w:val="-2"/>
        </w:rPr>
        <w:t>жизни</w:t>
      </w:r>
      <w:r>
        <w:rPr>
          <w:spacing w:val="-7"/>
        </w:rPr>
        <w:t xml:space="preserve"> </w:t>
      </w:r>
      <w:r>
        <w:rPr>
          <w:spacing w:val="-2"/>
        </w:rPr>
        <w:t>и</w:t>
      </w:r>
      <w:r>
        <w:rPr>
          <w:spacing w:val="-14"/>
        </w:rPr>
        <w:t xml:space="preserve"> </w:t>
      </w:r>
      <w:r>
        <w:rPr>
          <w:spacing w:val="-2"/>
        </w:rPr>
        <w:t>учебной</w:t>
      </w:r>
      <w:r>
        <w:rPr>
          <w:spacing w:val="-4"/>
        </w:rPr>
        <w:t xml:space="preserve"> </w:t>
      </w:r>
      <w:r>
        <w:rPr>
          <w:spacing w:val="-2"/>
        </w:rPr>
        <w:t>деятельности;</w:t>
      </w:r>
    </w:p>
    <w:p w:rsidR="001A2551" w:rsidRDefault="00573E71">
      <w:pPr>
        <w:pStyle w:val="a3"/>
        <w:spacing w:line="228" w:lineRule="auto"/>
        <w:ind w:right="316" w:firstLine="712"/>
      </w:pPr>
      <w:r>
        <w:t xml:space="preserve">накопление опыта планирования собственного досугового чтения, определения и </w:t>
      </w:r>
      <w:r>
        <w:rPr>
          <w:w w:val="95"/>
        </w:rPr>
        <w:t>обоснования собственных читательских</w:t>
      </w:r>
      <w:r>
        <w:t xml:space="preserve"> </w:t>
      </w:r>
      <w:r>
        <w:rPr>
          <w:w w:val="95"/>
        </w:rPr>
        <w:t>предпочтений произведений</w:t>
      </w:r>
      <w:r>
        <w:rPr>
          <w:spacing w:val="30"/>
        </w:rPr>
        <w:t xml:space="preserve"> </w:t>
      </w:r>
      <w:r>
        <w:rPr>
          <w:w w:val="95"/>
        </w:rPr>
        <w:t>родной русской литературы;</w:t>
      </w:r>
    </w:p>
    <w:p w:rsidR="001A2551" w:rsidRDefault="00573E71">
      <w:pPr>
        <w:pStyle w:val="a3"/>
        <w:spacing w:line="230" w:lineRule="auto"/>
        <w:ind w:right="321" w:firstLine="707"/>
      </w:pPr>
      <w:r>
        <w:t>формирование потребности в систематическом чтении произведений родной русской литературы</w:t>
      </w:r>
      <w:r>
        <w:rPr>
          <w:spacing w:val="-16"/>
        </w:rPr>
        <w:t xml:space="preserve"> </w:t>
      </w:r>
      <w:r>
        <w:t>как</w:t>
      </w:r>
      <w:r>
        <w:rPr>
          <w:spacing w:val="-16"/>
        </w:rPr>
        <w:t xml:space="preserve"> </w:t>
      </w:r>
      <w:r>
        <w:t>средстве</w:t>
      </w:r>
      <w:r>
        <w:rPr>
          <w:spacing w:val="-15"/>
        </w:rPr>
        <w:t xml:space="preserve"> </w:t>
      </w:r>
      <w:r>
        <w:t>познания</w:t>
      </w:r>
      <w:r>
        <w:rPr>
          <w:spacing w:val="-10"/>
        </w:rPr>
        <w:t xml:space="preserve"> </w:t>
      </w:r>
      <w:r>
        <w:t>мира</w:t>
      </w:r>
      <w:r>
        <w:rPr>
          <w:spacing w:val="-16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себя</w:t>
      </w:r>
      <w:r>
        <w:rPr>
          <w:spacing w:val="-13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этом</w:t>
      </w:r>
      <w:r>
        <w:rPr>
          <w:spacing w:val="-16"/>
        </w:rPr>
        <w:t xml:space="preserve"> </w:t>
      </w:r>
      <w:r>
        <w:t>мире,</w:t>
      </w:r>
      <w:r>
        <w:rPr>
          <w:spacing w:val="-9"/>
        </w:rPr>
        <w:t xml:space="preserve"> </w:t>
      </w:r>
      <w:r>
        <w:t>гармонизации</w:t>
      </w:r>
      <w:r>
        <w:rPr>
          <w:spacing w:val="-8"/>
        </w:rPr>
        <w:t xml:space="preserve"> </w:t>
      </w:r>
      <w:r>
        <w:t>отношений</w:t>
      </w:r>
      <w:r>
        <w:rPr>
          <w:spacing w:val="-10"/>
        </w:rPr>
        <w:t xml:space="preserve"> </w:t>
      </w:r>
      <w:r>
        <w:t>человека</w:t>
      </w:r>
      <w:r>
        <w:rPr>
          <w:spacing w:val="-12"/>
        </w:rPr>
        <w:t xml:space="preserve"> </w:t>
      </w:r>
      <w:r>
        <w:t>и общества,</w:t>
      </w:r>
      <w:r>
        <w:rPr>
          <w:spacing w:val="-8"/>
        </w:rPr>
        <w:t xml:space="preserve"> </w:t>
      </w:r>
      <w:r>
        <w:t>многоаспектного</w:t>
      </w:r>
      <w:r>
        <w:rPr>
          <w:spacing w:val="-16"/>
        </w:rPr>
        <w:t xml:space="preserve"> </w:t>
      </w:r>
      <w:r>
        <w:t>диалога;</w:t>
      </w:r>
    </w:p>
    <w:p w:rsidR="001A2551" w:rsidRDefault="00573E71">
      <w:pPr>
        <w:pStyle w:val="a3"/>
        <w:spacing w:line="228" w:lineRule="auto"/>
        <w:ind w:right="320" w:firstLine="714"/>
      </w:pPr>
      <w:r>
        <w:t xml:space="preserve">развитие умений работы с источниками информации, осуществление поиска, анализа, обработки и презентации информации из различных источников, в том числе из числа </w:t>
      </w:r>
      <w:r>
        <w:rPr>
          <w:w w:val="95"/>
        </w:rPr>
        <w:t>верифицированных</w:t>
      </w:r>
      <w:r>
        <w:rPr>
          <w:spacing w:val="-2"/>
          <w:w w:val="95"/>
        </w:rPr>
        <w:t xml:space="preserve"> </w:t>
      </w:r>
      <w:r>
        <w:rPr>
          <w:w w:val="95"/>
        </w:rPr>
        <w:t>электронных</w:t>
      </w:r>
      <w:r>
        <w:rPr>
          <w:spacing w:val="39"/>
        </w:rPr>
        <w:t xml:space="preserve"> </w:t>
      </w:r>
      <w:r>
        <w:rPr>
          <w:w w:val="95"/>
        </w:rPr>
        <w:t>ресурсов,</w:t>
      </w:r>
      <w:r>
        <w:rPr>
          <w:spacing w:val="33"/>
        </w:rPr>
        <w:t xml:space="preserve"> </w:t>
      </w:r>
      <w:r>
        <w:rPr>
          <w:w w:val="95"/>
        </w:rPr>
        <w:t>включённых</w:t>
      </w:r>
      <w:r>
        <w:t xml:space="preserve"> </w:t>
      </w:r>
      <w:r>
        <w:rPr>
          <w:w w:val="95"/>
        </w:rPr>
        <w:t>в федеральный</w:t>
      </w:r>
      <w:r>
        <w:rPr>
          <w:spacing w:val="32"/>
        </w:rPr>
        <w:t xml:space="preserve"> </w:t>
      </w:r>
      <w:r>
        <w:rPr>
          <w:w w:val="95"/>
        </w:rPr>
        <w:t>перечень.</w:t>
      </w:r>
    </w:p>
    <w:p w:rsidR="001A2551" w:rsidRDefault="00573E71">
      <w:pPr>
        <w:spacing w:before="246" w:line="278" w:lineRule="exact"/>
        <w:ind w:left="616"/>
        <w:rPr>
          <w:sz w:val="25"/>
        </w:rPr>
      </w:pPr>
      <w:r>
        <w:rPr>
          <w:b/>
          <w:w w:val="90"/>
          <w:sz w:val="25"/>
        </w:rPr>
        <w:t>МECТO</w:t>
      </w:r>
      <w:r>
        <w:rPr>
          <w:b/>
          <w:spacing w:val="27"/>
          <w:sz w:val="25"/>
        </w:rPr>
        <w:t xml:space="preserve"> </w:t>
      </w:r>
      <w:r w:rsidR="004832F2">
        <w:rPr>
          <w:b/>
          <w:w w:val="90"/>
          <w:sz w:val="25"/>
        </w:rPr>
        <w:t>УЧЕБН</w:t>
      </w:r>
      <w:r>
        <w:rPr>
          <w:b/>
          <w:w w:val="90"/>
          <w:sz w:val="25"/>
        </w:rPr>
        <w:t>ОГО</w:t>
      </w:r>
      <w:r>
        <w:rPr>
          <w:b/>
          <w:spacing w:val="39"/>
          <w:sz w:val="25"/>
        </w:rPr>
        <w:t xml:space="preserve"> </w:t>
      </w:r>
      <w:r w:rsidR="004832F2">
        <w:rPr>
          <w:spacing w:val="-2"/>
          <w:w w:val="90"/>
          <w:sz w:val="25"/>
        </w:rPr>
        <w:t>П</w:t>
      </w:r>
      <w:r>
        <w:rPr>
          <w:spacing w:val="-2"/>
          <w:w w:val="90"/>
          <w:sz w:val="25"/>
        </w:rPr>
        <w:t>РЕДМЕТА</w:t>
      </w:r>
    </w:p>
    <w:p w:rsidR="001A2551" w:rsidRDefault="004832F2">
      <w:pPr>
        <w:pStyle w:val="a3"/>
        <w:spacing w:line="273" w:lineRule="exact"/>
        <w:ind w:left="680"/>
        <w:jc w:val="left"/>
      </w:pPr>
      <w:r>
        <w:t>«РОДН</w:t>
      </w:r>
      <w:r w:rsidR="00573E71">
        <w:t>АЯ</w:t>
      </w:r>
      <w:r w:rsidR="00573E71">
        <w:rPr>
          <w:spacing w:val="2"/>
        </w:rPr>
        <w:t xml:space="preserve"> </w:t>
      </w:r>
      <w:r>
        <w:t>ЛИ</w:t>
      </w:r>
      <w:r w:rsidR="00573E71">
        <w:t>ТЕРАТУРА</w:t>
      </w:r>
      <w:r w:rsidR="00573E71">
        <w:rPr>
          <w:spacing w:val="7"/>
        </w:rPr>
        <w:t xml:space="preserve"> </w:t>
      </w:r>
      <w:r w:rsidR="00573E71">
        <w:rPr>
          <w:spacing w:val="-2"/>
        </w:rPr>
        <w:t>(РУССКАЯ)»</w:t>
      </w:r>
    </w:p>
    <w:p w:rsidR="001A2551" w:rsidRDefault="00573E71">
      <w:pPr>
        <w:pStyle w:val="3"/>
        <w:spacing w:line="276" w:lineRule="exact"/>
        <w:ind w:left="616"/>
      </w:pPr>
      <w:r>
        <w:rPr>
          <w:w w:val="90"/>
        </w:rPr>
        <w:t>В</w:t>
      </w:r>
      <w:r>
        <w:rPr>
          <w:spacing w:val="-4"/>
        </w:rPr>
        <w:t xml:space="preserve"> </w:t>
      </w:r>
      <w:r w:rsidR="004832F2">
        <w:rPr>
          <w:w w:val="90"/>
        </w:rPr>
        <w:t>УЧЕБН</w:t>
      </w:r>
      <w:r>
        <w:rPr>
          <w:w w:val="90"/>
        </w:rPr>
        <w:t>ОМ</w:t>
      </w:r>
      <w:r>
        <w:rPr>
          <w:spacing w:val="23"/>
        </w:rPr>
        <w:t xml:space="preserve"> </w:t>
      </w:r>
      <w:r w:rsidR="004832F2">
        <w:rPr>
          <w:spacing w:val="-2"/>
          <w:w w:val="90"/>
        </w:rPr>
        <w:t>ПЛАНЕ</w:t>
      </w:r>
    </w:p>
    <w:p w:rsidR="001A2551" w:rsidRDefault="00573E71">
      <w:pPr>
        <w:pStyle w:val="a3"/>
        <w:spacing w:before="2" w:line="230" w:lineRule="auto"/>
        <w:ind w:left="615" w:right="314" w:firstLine="706"/>
      </w:pPr>
      <w:r>
        <w:t>На обязательное изучение предмета «Родная литература (русская)» на этапе основного общего</w:t>
      </w:r>
      <w:r>
        <w:rPr>
          <w:spacing w:val="-16"/>
        </w:rPr>
        <w:t xml:space="preserve"> </w:t>
      </w:r>
      <w:r>
        <w:t>образования</w:t>
      </w:r>
      <w:r>
        <w:rPr>
          <w:spacing w:val="-16"/>
        </w:rPr>
        <w:t xml:space="preserve"> </w:t>
      </w:r>
      <w:r>
        <w:t>отводится</w:t>
      </w:r>
      <w:r>
        <w:rPr>
          <w:spacing w:val="-15"/>
        </w:rPr>
        <w:t xml:space="preserve"> </w:t>
      </w:r>
      <w:r>
        <w:t>170</w:t>
      </w:r>
      <w:r>
        <w:rPr>
          <w:spacing w:val="-16"/>
        </w:rPr>
        <w:t xml:space="preserve"> </w:t>
      </w:r>
      <w:r>
        <w:t>часов.</w:t>
      </w:r>
      <w:r>
        <w:rPr>
          <w:spacing w:val="-16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5-9</w:t>
      </w:r>
      <w:r>
        <w:rPr>
          <w:spacing w:val="70"/>
        </w:rPr>
        <w:t xml:space="preserve"> </w:t>
      </w:r>
      <w:r>
        <w:t>классах</w:t>
      </w:r>
      <w:r>
        <w:rPr>
          <w:spacing w:val="-10"/>
        </w:rPr>
        <w:t xml:space="preserve"> </w:t>
      </w:r>
      <w:r>
        <w:t>выделяется</w:t>
      </w:r>
      <w:r>
        <w:rPr>
          <w:spacing w:val="-8"/>
        </w:rPr>
        <w:t xml:space="preserve"> </w:t>
      </w:r>
      <w:r>
        <w:t>по</w:t>
      </w:r>
      <w:r>
        <w:rPr>
          <w:spacing w:val="-16"/>
        </w:rPr>
        <w:t xml:space="preserve"> </w:t>
      </w:r>
      <w:r>
        <w:t>34</w:t>
      </w:r>
      <w:r>
        <w:rPr>
          <w:spacing w:val="-16"/>
        </w:rPr>
        <w:t xml:space="preserve"> </w:t>
      </w:r>
      <w:r>
        <w:t>часа</w:t>
      </w:r>
      <w:r>
        <w:rPr>
          <w:spacing w:val="-14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год</w:t>
      </w:r>
      <w:r>
        <w:rPr>
          <w:spacing w:val="-16"/>
        </w:rPr>
        <w:t xml:space="preserve"> </w:t>
      </w:r>
      <w:r>
        <w:t>(из</w:t>
      </w:r>
      <w:r>
        <w:rPr>
          <w:spacing w:val="-15"/>
        </w:rPr>
        <w:t xml:space="preserve"> </w:t>
      </w:r>
      <w:r>
        <w:t>расчёта</w:t>
      </w:r>
      <w:r>
        <w:rPr>
          <w:spacing w:val="-15"/>
        </w:rPr>
        <w:t xml:space="preserve"> </w:t>
      </w:r>
      <w:r>
        <w:t xml:space="preserve">1 </w:t>
      </w:r>
      <w:r>
        <w:rPr>
          <w:w w:val="95"/>
        </w:rPr>
        <w:t>учебный час в неделю). На изучение инвариантной части программы по</w:t>
      </w:r>
      <w:r>
        <w:rPr>
          <w:spacing w:val="-1"/>
          <w:w w:val="95"/>
        </w:rPr>
        <w:t xml:space="preserve"> </w:t>
      </w:r>
      <w:r>
        <w:rPr>
          <w:w w:val="95"/>
        </w:rPr>
        <w:t>родной русской литературе отводится</w:t>
      </w:r>
      <w:r>
        <w:rPr>
          <w:spacing w:val="19"/>
        </w:rPr>
        <w:t xml:space="preserve"> </w:t>
      </w:r>
      <w:r>
        <w:rPr>
          <w:w w:val="95"/>
        </w:rPr>
        <w:t>135</w:t>
      </w:r>
      <w:r>
        <w:rPr>
          <w:spacing w:val="14"/>
        </w:rPr>
        <w:t xml:space="preserve"> </w:t>
      </w:r>
      <w:r>
        <w:rPr>
          <w:w w:val="95"/>
        </w:rPr>
        <w:t>учебных</w:t>
      </w:r>
      <w:r>
        <w:rPr>
          <w:spacing w:val="17"/>
        </w:rPr>
        <w:t xml:space="preserve"> </w:t>
      </w:r>
      <w:r>
        <w:rPr>
          <w:w w:val="95"/>
        </w:rPr>
        <w:t>часов.</w:t>
      </w:r>
      <w:r>
        <w:rPr>
          <w:spacing w:val="16"/>
        </w:rPr>
        <w:t xml:space="preserve"> </w:t>
      </w:r>
      <w:r>
        <w:rPr>
          <w:w w:val="95"/>
        </w:rPr>
        <w:t>Резерв</w:t>
      </w:r>
      <w:r>
        <w:rPr>
          <w:spacing w:val="15"/>
        </w:rPr>
        <w:t xml:space="preserve"> </w:t>
      </w:r>
      <w:r>
        <w:rPr>
          <w:w w:val="95"/>
        </w:rPr>
        <w:t>учебного</w:t>
      </w:r>
      <w:r>
        <w:rPr>
          <w:spacing w:val="21"/>
        </w:rPr>
        <w:t xml:space="preserve"> </w:t>
      </w:r>
      <w:r>
        <w:rPr>
          <w:w w:val="95"/>
        </w:rPr>
        <w:t>времени,</w:t>
      </w:r>
      <w:r>
        <w:rPr>
          <w:spacing w:val="24"/>
        </w:rPr>
        <w:t xml:space="preserve"> </w:t>
      </w:r>
      <w:r>
        <w:rPr>
          <w:w w:val="95"/>
        </w:rPr>
        <w:t>составляющий</w:t>
      </w:r>
      <w:r>
        <w:rPr>
          <w:spacing w:val="30"/>
        </w:rPr>
        <w:t xml:space="preserve"> </w:t>
      </w:r>
      <w:r>
        <w:rPr>
          <w:w w:val="95"/>
        </w:rPr>
        <w:t>35</w:t>
      </w:r>
      <w:r>
        <w:rPr>
          <w:spacing w:val="13"/>
        </w:rPr>
        <w:t xml:space="preserve"> </w:t>
      </w:r>
      <w:r>
        <w:rPr>
          <w:w w:val="95"/>
        </w:rPr>
        <w:t>учебных</w:t>
      </w:r>
      <w:r>
        <w:rPr>
          <w:spacing w:val="29"/>
        </w:rPr>
        <w:t xml:space="preserve"> </w:t>
      </w:r>
      <w:r>
        <w:rPr>
          <w:w w:val="95"/>
        </w:rPr>
        <w:t>часов</w:t>
      </w:r>
      <w:r>
        <w:rPr>
          <w:spacing w:val="14"/>
        </w:rPr>
        <w:t xml:space="preserve"> </w:t>
      </w:r>
      <w:r>
        <w:rPr>
          <w:w w:val="95"/>
        </w:rPr>
        <w:t>(или</w:t>
      </w:r>
      <w:r>
        <w:rPr>
          <w:spacing w:val="9"/>
        </w:rPr>
        <w:t xml:space="preserve"> </w:t>
      </w:r>
      <w:r>
        <w:rPr>
          <w:spacing w:val="-5"/>
          <w:w w:val="95"/>
        </w:rPr>
        <w:t>20</w:t>
      </w:r>
    </w:p>
    <w:p w:rsidR="001A2551" w:rsidRDefault="00573E71">
      <w:pPr>
        <w:pStyle w:val="a3"/>
        <w:spacing w:line="230" w:lineRule="auto"/>
        <w:ind w:left="613" w:right="311" w:hanging="1"/>
      </w:pPr>
      <w:r>
        <w:rPr>
          <w:w w:val="95"/>
        </w:rPr>
        <w:t xml:space="preserve">%), отводится на вариативную часть программы, которая предусматривает изучение произведений, </w:t>
      </w:r>
      <w:r>
        <w:t xml:space="preserve">отобранных составителями рабочих программ для реализации регионального компонента содержания литературного образования, учитывающего в том числе национальные и </w:t>
      </w:r>
      <w:r>
        <w:rPr>
          <w:w w:val="95"/>
        </w:rPr>
        <w:t>этнокультурные особенности</w:t>
      </w:r>
      <w:r>
        <w:t xml:space="preserve"> </w:t>
      </w:r>
      <w:r>
        <w:rPr>
          <w:w w:val="95"/>
        </w:rPr>
        <w:t>народов Российской Федерации.</w:t>
      </w:r>
    </w:p>
    <w:p w:rsidR="001A2551" w:rsidRDefault="001A2551">
      <w:pPr>
        <w:spacing w:line="230" w:lineRule="auto"/>
        <w:sectPr w:rsidR="001A2551">
          <w:pgSz w:w="11900" w:h="16840"/>
          <w:pgMar w:top="1100" w:right="280" w:bottom="1520" w:left="380" w:header="0" w:footer="1228" w:gutter="0"/>
          <w:cols w:space="720"/>
        </w:sectPr>
      </w:pPr>
    </w:p>
    <w:p w:rsidR="001A2551" w:rsidRDefault="004832F2">
      <w:pPr>
        <w:spacing w:before="70" w:line="283" w:lineRule="exact"/>
        <w:ind w:left="621"/>
        <w:rPr>
          <w:sz w:val="25"/>
        </w:rPr>
      </w:pPr>
      <w:r>
        <w:rPr>
          <w:b/>
          <w:w w:val="90"/>
          <w:sz w:val="25"/>
        </w:rPr>
        <w:lastRenderedPageBreak/>
        <w:t>СОДЕРЖАНИЕ</w:t>
      </w:r>
      <w:r w:rsidR="00573E71">
        <w:rPr>
          <w:b/>
          <w:spacing w:val="30"/>
          <w:sz w:val="25"/>
        </w:rPr>
        <w:t xml:space="preserve"> </w:t>
      </w:r>
      <w:r>
        <w:rPr>
          <w:b/>
          <w:w w:val="90"/>
          <w:sz w:val="25"/>
        </w:rPr>
        <w:t>УЧЕБН</w:t>
      </w:r>
      <w:r w:rsidR="00573E71">
        <w:rPr>
          <w:b/>
          <w:w w:val="90"/>
          <w:sz w:val="25"/>
        </w:rPr>
        <w:t>ОГО</w:t>
      </w:r>
      <w:r w:rsidR="00573E71">
        <w:rPr>
          <w:b/>
          <w:spacing w:val="35"/>
          <w:sz w:val="25"/>
        </w:rPr>
        <w:t xml:space="preserve"> </w:t>
      </w:r>
      <w:r>
        <w:rPr>
          <w:spacing w:val="-2"/>
          <w:w w:val="90"/>
          <w:sz w:val="25"/>
        </w:rPr>
        <w:t>П</w:t>
      </w:r>
      <w:r w:rsidR="00573E71">
        <w:rPr>
          <w:spacing w:val="-2"/>
          <w:w w:val="90"/>
          <w:sz w:val="25"/>
        </w:rPr>
        <w:t>РЕДМЕТА</w:t>
      </w:r>
    </w:p>
    <w:p w:rsidR="001A2551" w:rsidRDefault="004832F2">
      <w:pPr>
        <w:pStyle w:val="a3"/>
        <w:spacing w:line="283" w:lineRule="exact"/>
        <w:ind w:left="623"/>
        <w:jc w:val="left"/>
      </w:pPr>
      <w:r>
        <w:t>«РОДН</w:t>
      </w:r>
      <w:r w:rsidR="00573E71">
        <w:t>АЯ</w:t>
      </w:r>
      <w:r w:rsidR="00573E71">
        <w:rPr>
          <w:spacing w:val="2"/>
        </w:rPr>
        <w:t xml:space="preserve"> </w:t>
      </w:r>
      <w:r>
        <w:t>ЛИ</w:t>
      </w:r>
      <w:r w:rsidR="00573E71">
        <w:t>ТЕРАТУРА</w:t>
      </w:r>
      <w:r w:rsidR="00573E71">
        <w:rPr>
          <w:spacing w:val="12"/>
        </w:rPr>
        <w:t xml:space="preserve"> </w:t>
      </w:r>
      <w:r w:rsidR="00573E71">
        <w:rPr>
          <w:spacing w:val="-2"/>
        </w:rPr>
        <w:t>(РУССКАЯ)»</w:t>
      </w:r>
    </w:p>
    <w:p w:rsidR="001A2551" w:rsidRDefault="00573E71">
      <w:pPr>
        <w:pStyle w:val="a4"/>
        <w:numPr>
          <w:ilvl w:val="0"/>
          <w:numId w:val="138"/>
        </w:numPr>
        <w:tabs>
          <w:tab w:val="left" w:pos="804"/>
        </w:tabs>
        <w:spacing w:before="153" w:line="280" w:lineRule="exact"/>
        <w:rPr>
          <w:sz w:val="25"/>
        </w:rPr>
      </w:pPr>
      <w:r>
        <w:rPr>
          <w:spacing w:val="-2"/>
          <w:sz w:val="25"/>
        </w:rPr>
        <w:t>КЛАСС</w:t>
      </w:r>
    </w:p>
    <w:p w:rsidR="001A2551" w:rsidRDefault="00573E71">
      <w:pPr>
        <w:pStyle w:val="4"/>
        <w:spacing w:line="232" w:lineRule="auto"/>
        <w:ind w:left="629" w:right="6723" w:hanging="10"/>
        <w:jc w:val="left"/>
      </w:pPr>
      <w:r>
        <w:rPr>
          <w:w w:val="95"/>
        </w:rPr>
        <w:t>Раздел 1.</w:t>
      </w:r>
      <w:r>
        <w:rPr>
          <w:spacing w:val="-6"/>
          <w:w w:val="95"/>
        </w:rPr>
        <w:t xml:space="preserve"> </w:t>
      </w:r>
      <w:r>
        <w:rPr>
          <w:w w:val="95"/>
        </w:rPr>
        <w:t>Россия</w:t>
      </w:r>
      <w:r>
        <w:rPr>
          <w:spacing w:val="-3"/>
          <w:w w:val="95"/>
        </w:rPr>
        <w:t xml:space="preserve"> </w:t>
      </w:r>
      <w:r>
        <w:rPr>
          <w:b w:val="0"/>
          <w:w w:val="95"/>
        </w:rPr>
        <w:t>—</w:t>
      </w:r>
      <w:r>
        <w:rPr>
          <w:b w:val="0"/>
          <w:spacing w:val="-6"/>
          <w:w w:val="95"/>
        </w:rPr>
        <w:t xml:space="preserve"> </w:t>
      </w:r>
      <w:r>
        <w:rPr>
          <w:w w:val="95"/>
        </w:rPr>
        <w:t xml:space="preserve">Родина моя </w:t>
      </w:r>
      <w:r w:rsidR="004832F2">
        <w:t>П</w:t>
      </w:r>
      <w:r>
        <w:t>реданья</w:t>
      </w:r>
      <w:r>
        <w:rPr>
          <w:spacing w:val="-7"/>
        </w:rPr>
        <w:t xml:space="preserve"> </w:t>
      </w:r>
      <w:r>
        <w:t>старины</w:t>
      </w:r>
      <w:r>
        <w:rPr>
          <w:spacing w:val="-2"/>
        </w:rPr>
        <w:t xml:space="preserve"> </w:t>
      </w:r>
      <w:r>
        <w:t>глубокой</w:t>
      </w:r>
    </w:p>
    <w:p w:rsidR="001A2551" w:rsidRDefault="00573E71">
      <w:pPr>
        <w:spacing w:line="228" w:lineRule="auto"/>
        <w:ind w:left="620" w:firstLine="705"/>
        <w:rPr>
          <w:sz w:val="25"/>
        </w:rPr>
      </w:pPr>
      <w:r>
        <w:rPr>
          <w:b/>
          <w:w w:val="95"/>
          <w:sz w:val="25"/>
        </w:rPr>
        <w:t>Малые</w:t>
      </w:r>
      <w:r>
        <w:rPr>
          <w:b/>
          <w:spacing w:val="21"/>
          <w:sz w:val="25"/>
        </w:rPr>
        <w:t xml:space="preserve"> </w:t>
      </w:r>
      <w:r>
        <w:rPr>
          <w:b/>
          <w:w w:val="95"/>
          <w:sz w:val="25"/>
        </w:rPr>
        <w:t>жанры</w:t>
      </w:r>
      <w:r>
        <w:rPr>
          <w:b/>
          <w:spacing w:val="25"/>
          <w:sz w:val="25"/>
        </w:rPr>
        <w:t xml:space="preserve"> </w:t>
      </w:r>
      <w:r>
        <w:rPr>
          <w:b/>
          <w:w w:val="95"/>
          <w:sz w:val="25"/>
        </w:rPr>
        <w:t>фольклора:</w:t>
      </w:r>
      <w:r>
        <w:rPr>
          <w:b/>
          <w:spacing w:val="39"/>
          <w:sz w:val="25"/>
        </w:rPr>
        <w:t xml:space="preserve"> </w:t>
      </w:r>
      <w:r>
        <w:rPr>
          <w:w w:val="95"/>
          <w:sz w:val="25"/>
        </w:rPr>
        <w:t>пословицы</w:t>
      </w:r>
      <w:r>
        <w:rPr>
          <w:spacing w:val="28"/>
          <w:sz w:val="25"/>
        </w:rPr>
        <w:t xml:space="preserve"> </w:t>
      </w:r>
      <w:r>
        <w:rPr>
          <w:w w:val="95"/>
          <w:sz w:val="25"/>
        </w:rPr>
        <w:t>и</w:t>
      </w:r>
      <w:r>
        <w:rPr>
          <w:sz w:val="25"/>
        </w:rPr>
        <w:t xml:space="preserve"> </w:t>
      </w:r>
      <w:r>
        <w:rPr>
          <w:w w:val="95"/>
          <w:sz w:val="25"/>
        </w:rPr>
        <w:t>поговорки</w:t>
      </w:r>
      <w:r>
        <w:rPr>
          <w:spacing w:val="26"/>
          <w:sz w:val="25"/>
        </w:rPr>
        <w:t xml:space="preserve"> </w:t>
      </w:r>
      <w:r>
        <w:rPr>
          <w:w w:val="95"/>
          <w:sz w:val="25"/>
        </w:rPr>
        <w:t>о Родине,</w:t>
      </w:r>
      <w:r>
        <w:rPr>
          <w:spacing w:val="22"/>
          <w:sz w:val="25"/>
        </w:rPr>
        <w:t xml:space="preserve"> </w:t>
      </w:r>
      <w:r>
        <w:rPr>
          <w:w w:val="95"/>
          <w:sz w:val="25"/>
        </w:rPr>
        <w:t>России,</w:t>
      </w:r>
      <w:r>
        <w:rPr>
          <w:spacing w:val="31"/>
          <w:sz w:val="25"/>
        </w:rPr>
        <w:t xml:space="preserve"> </w:t>
      </w:r>
      <w:r>
        <w:rPr>
          <w:w w:val="95"/>
          <w:sz w:val="25"/>
        </w:rPr>
        <w:t>русском</w:t>
      </w:r>
      <w:r>
        <w:rPr>
          <w:spacing w:val="30"/>
          <w:sz w:val="25"/>
        </w:rPr>
        <w:t xml:space="preserve"> </w:t>
      </w:r>
      <w:r>
        <w:rPr>
          <w:w w:val="95"/>
          <w:sz w:val="25"/>
        </w:rPr>
        <w:t>народе</w:t>
      </w:r>
      <w:r>
        <w:rPr>
          <w:spacing w:val="22"/>
          <w:sz w:val="25"/>
        </w:rPr>
        <w:t xml:space="preserve"> </w:t>
      </w:r>
      <w:r>
        <w:rPr>
          <w:w w:val="95"/>
          <w:sz w:val="25"/>
        </w:rPr>
        <w:t xml:space="preserve">(не </w:t>
      </w:r>
      <w:r>
        <w:rPr>
          <w:sz w:val="25"/>
        </w:rPr>
        <w:t>менее пяти произведений).</w:t>
      </w:r>
    </w:p>
    <w:p w:rsidR="001A2551" w:rsidRDefault="00573E71">
      <w:pPr>
        <w:spacing w:line="269" w:lineRule="exact"/>
        <w:ind w:left="1324"/>
        <w:rPr>
          <w:sz w:val="25"/>
        </w:rPr>
      </w:pPr>
      <w:r>
        <w:rPr>
          <w:b/>
          <w:w w:val="95"/>
          <w:sz w:val="25"/>
        </w:rPr>
        <w:t>Русские</w:t>
      </w:r>
      <w:r>
        <w:rPr>
          <w:b/>
          <w:spacing w:val="69"/>
          <w:sz w:val="25"/>
        </w:rPr>
        <w:t xml:space="preserve"> </w:t>
      </w:r>
      <w:r>
        <w:rPr>
          <w:b/>
          <w:w w:val="95"/>
          <w:sz w:val="25"/>
        </w:rPr>
        <w:t>народные</w:t>
      </w:r>
      <w:r>
        <w:rPr>
          <w:b/>
          <w:spacing w:val="74"/>
          <w:sz w:val="25"/>
        </w:rPr>
        <w:t xml:space="preserve"> </w:t>
      </w:r>
      <w:r>
        <w:rPr>
          <w:b/>
          <w:w w:val="95"/>
          <w:sz w:val="25"/>
        </w:rPr>
        <w:t>и</w:t>
      </w:r>
      <w:r>
        <w:rPr>
          <w:b/>
          <w:spacing w:val="57"/>
          <w:sz w:val="25"/>
        </w:rPr>
        <w:t xml:space="preserve"> </w:t>
      </w:r>
      <w:r>
        <w:rPr>
          <w:b/>
          <w:w w:val="95"/>
          <w:sz w:val="25"/>
        </w:rPr>
        <w:t>литературные</w:t>
      </w:r>
      <w:r>
        <w:rPr>
          <w:b/>
          <w:spacing w:val="49"/>
          <w:w w:val="150"/>
          <w:sz w:val="25"/>
        </w:rPr>
        <w:t xml:space="preserve"> </w:t>
      </w:r>
      <w:r>
        <w:rPr>
          <w:b/>
          <w:w w:val="95"/>
          <w:sz w:val="25"/>
        </w:rPr>
        <w:t>сказки</w:t>
      </w:r>
      <w:r>
        <w:rPr>
          <w:b/>
          <w:spacing w:val="72"/>
          <w:sz w:val="25"/>
        </w:rPr>
        <w:t xml:space="preserve"> </w:t>
      </w:r>
      <w:r>
        <w:rPr>
          <w:w w:val="95"/>
          <w:sz w:val="25"/>
        </w:rPr>
        <w:t>(не</w:t>
      </w:r>
      <w:r>
        <w:rPr>
          <w:spacing w:val="61"/>
          <w:sz w:val="25"/>
        </w:rPr>
        <w:t xml:space="preserve"> </w:t>
      </w:r>
      <w:r>
        <w:rPr>
          <w:w w:val="95"/>
          <w:sz w:val="25"/>
        </w:rPr>
        <w:t>менее</w:t>
      </w:r>
      <w:r>
        <w:rPr>
          <w:spacing w:val="63"/>
          <w:sz w:val="25"/>
        </w:rPr>
        <w:t xml:space="preserve"> </w:t>
      </w:r>
      <w:r>
        <w:rPr>
          <w:w w:val="95"/>
          <w:sz w:val="25"/>
        </w:rPr>
        <w:t>двух</w:t>
      </w:r>
      <w:r>
        <w:rPr>
          <w:spacing w:val="69"/>
          <w:sz w:val="25"/>
        </w:rPr>
        <w:t xml:space="preserve"> </w:t>
      </w:r>
      <w:r>
        <w:rPr>
          <w:w w:val="95"/>
          <w:sz w:val="25"/>
        </w:rPr>
        <w:t>произведений).</w:t>
      </w:r>
      <w:r>
        <w:rPr>
          <w:spacing w:val="46"/>
          <w:sz w:val="25"/>
        </w:rPr>
        <w:t xml:space="preserve"> </w:t>
      </w:r>
      <w:r>
        <w:rPr>
          <w:spacing w:val="-2"/>
          <w:w w:val="95"/>
          <w:sz w:val="25"/>
        </w:rPr>
        <w:t>Например:</w:t>
      </w:r>
    </w:p>
    <w:p w:rsidR="001A2551" w:rsidRDefault="00573E71">
      <w:pPr>
        <w:pStyle w:val="a3"/>
        <w:spacing w:line="280" w:lineRule="exact"/>
        <w:ind w:left="618"/>
        <w:jc w:val="left"/>
      </w:pPr>
      <w:r>
        <w:rPr>
          <w:w w:val="95"/>
        </w:rPr>
        <w:t>«Лиса</w:t>
      </w:r>
      <w:r>
        <w:rPr>
          <w:spacing w:val="-4"/>
          <w:w w:val="95"/>
        </w:rPr>
        <w:t xml:space="preserve"> </w:t>
      </w:r>
      <w:r>
        <w:rPr>
          <w:w w:val="95"/>
        </w:rPr>
        <w:t>и</w:t>
      </w:r>
      <w:r>
        <w:rPr>
          <w:spacing w:val="-13"/>
          <w:w w:val="95"/>
        </w:rPr>
        <w:t xml:space="preserve"> </w:t>
      </w:r>
      <w:r>
        <w:rPr>
          <w:w w:val="95"/>
        </w:rPr>
        <w:t>медведь»</w:t>
      </w:r>
      <w:r>
        <w:t xml:space="preserve"> </w:t>
      </w:r>
      <w:r>
        <w:rPr>
          <w:w w:val="95"/>
        </w:rPr>
        <w:t>(русская</w:t>
      </w:r>
      <w:r>
        <w:rPr>
          <w:spacing w:val="-3"/>
        </w:rPr>
        <w:t xml:space="preserve"> </w:t>
      </w:r>
      <w:r>
        <w:rPr>
          <w:w w:val="95"/>
        </w:rPr>
        <w:t>народная</w:t>
      </w:r>
      <w:r>
        <w:rPr>
          <w:spacing w:val="-4"/>
          <w:w w:val="95"/>
        </w:rPr>
        <w:t xml:space="preserve"> </w:t>
      </w:r>
      <w:r>
        <w:rPr>
          <w:w w:val="95"/>
        </w:rPr>
        <w:t>сказка),</w:t>
      </w:r>
      <w:r>
        <w:rPr>
          <w:spacing w:val="-6"/>
          <w:w w:val="95"/>
        </w:rPr>
        <w:t xml:space="preserve"> </w:t>
      </w:r>
      <w:r>
        <w:rPr>
          <w:w w:val="95"/>
        </w:rPr>
        <w:t>К.</w:t>
      </w:r>
      <w:r>
        <w:rPr>
          <w:spacing w:val="-12"/>
          <w:w w:val="95"/>
        </w:rPr>
        <w:t xml:space="preserve"> </w:t>
      </w:r>
      <w:r>
        <w:rPr>
          <w:w w:val="95"/>
        </w:rPr>
        <w:t>Г.</w:t>
      </w:r>
      <w:r>
        <w:rPr>
          <w:spacing w:val="-13"/>
          <w:w w:val="95"/>
        </w:rPr>
        <w:t xml:space="preserve"> </w:t>
      </w:r>
      <w:r>
        <w:rPr>
          <w:w w:val="95"/>
        </w:rPr>
        <w:t>Паустовский</w:t>
      </w:r>
      <w:r>
        <w:rPr>
          <w:spacing w:val="7"/>
        </w:rPr>
        <w:t xml:space="preserve"> </w:t>
      </w:r>
      <w:r>
        <w:rPr>
          <w:w w:val="95"/>
        </w:rPr>
        <w:t>«Дремучий</w:t>
      </w:r>
      <w:r>
        <w:rPr>
          <w:spacing w:val="5"/>
        </w:rPr>
        <w:t xml:space="preserve"> </w:t>
      </w:r>
      <w:r>
        <w:rPr>
          <w:spacing w:val="-2"/>
          <w:w w:val="95"/>
        </w:rPr>
        <w:t>медведь».</w:t>
      </w:r>
    </w:p>
    <w:p w:rsidR="001A2551" w:rsidRDefault="00573E71">
      <w:pPr>
        <w:pStyle w:val="4"/>
        <w:ind w:left="1325"/>
        <w:jc w:val="left"/>
      </w:pPr>
      <w:r>
        <w:rPr>
          <w:w w:val="95"/>
        </w:rPr>
        <w:t>Города</w:t>
      </w:r>
      <w:r>
        <w:rPr>
          <w:spacing w:val="-3"/>
          <w:w w:val="95"/>
        </w:rPr>
        <w:t xml:space="preserve"> </w:t>
      </w:r>
      <w:r>
        <w:rPr>
          <w:w w:val="95"/>
        </w:rPr>
        <w:t>земли</w:t>
      </w:r>
      <w:r>
        <w:rPr>
          <w:spacing w:val="-1"/>
          <w:w w:val="95"/>
        </w:rPr>
        <w:t xml:space="preserve"> </w:t>
      </w:r>
      <w:r>
        <w:rPr>
          <w:spacing w:val="-2"/>
          <w:w w:val="95"/>
        </w:rPr>
        <w:t>русской</w:t>
      </w:r>
    </w:p>
    <w:p w:rsidR="001A2551" w:rsidRDefault="00573E71">
      <w:pPr>
        <w:pStyle w:val="a3"/>
        <w:spacing w:line="271" w:lineRule="exact"/>
        <w:ind w:left="1322"/>
        <w:jc w:val="left"/>
      </w:pPr>
      <w:r>
        <w:rPr>
          <w:w w:val="95"/>
        </w:rPr>
        <w:t>Москва</w:t>
      </w:r>
      <w:r>
        <w:rPr>
          <w:spacing w:val="-4"/>
          <w:w w:val="95"/>
        </w:rPr>
        <w:t xml:space="preserve"> </w:t>
      </w:r>
      <w:r>
        <w:rPr>
          <w:w w:val="95"/>
        </w:rPr>
        <w:t>в</w:t>
      </w:r>
      <w:r>
        <w:rPr>
          <w:spacing w:val="-13"/>
          <w:w w:val="95"/>
        </w:rPr>
        <w:t xml:space="preserve"> </w:t>
      </w:r>
      <w:r>
        <w:rPr>
          <w:w w:val="95"/>
        </w:rPr>
        <w:t>произведениях</w:t>
      </w:r>
      <w:r>
        <w:rPr>
          <w:spacing w:val="4"/>
        </w:rPr>
        <w:t xml:space="preserve"> </w:t>
      </w:r>
      <w:r>
        <w:rPr>
          <w:w w:val="95"/>
        </w:rPr>
        <w:t>русских</w:t>
      </w:r>
      <w:r>
        <w:rPr>
          <w:spacing w:val="-5"/>
          <w:w w:val="95"/>
        </w:rPr>
        <w:t xml:space="preserve"> </w:t>
      </w:r>
      <w:r>
        <w:rPr>
          <w:spacing w:val="-2"/>
          <w:w w:val="95"/>
        </w:rPr>
        <w:t>писателей</w:t>
      </w:r>
    </w:p>
    <w:p w:rsidR="001A2551" w:rsidRDefault="00573E71">
      <w:pPr>
        <w:pStyle w:val="a3"/>
        <w:spacing w:before="5" w:line="228" w:lineRule="auto"/>
        <w:ind w:left="612" w:right="351" w:firstLine="714"/>
        <w:jc w:val="left"/>
      </w:pPr>
      <w:r>
        <w:rPr>
          <w:w w:val="95"/>
        </w:rPr>
        <w:t>Стихотворения</w:t>
      </w:r>
      <w:r>
        <w:rPr>
          <w:spacing w:val="25"/>
        </w:rPr>
        <w:t xml:space="preserve"> </w:t>
      </w:r>
      <w:r>
        <w:rPr>
          <w:w w:val="95"/>
        </w:rPr>
        <w:t>(не менее двух). Например:</w:t>
      </w:r>
      <w:r>
        <w:t xml:space="preserve"> </w:t>
      </w:r>
      <w:r>
        <w:rPr>
          <w:w w:val="95"/>
        </w:rPr>
        <w:t>А. С. Пушкин «На тихих берегах Москвы...»,</w:t>
      </w:r>
      <w:r>
        <w:rPr>
          <w:spacing w:val="24"/>
        </w:rPr>
        <w:t xml:space="preserve"> </w:t>
      </w:r>
      <w:r>
        <w:rPr>
          <w:w w:val="95"/>
        </w:rPr>
        <w:t>М. Ю.</w:t>
      </w:r>
      <w:r>
        <w:rPr>
          <w:spacing w:val="-11"/>
          <w:w w:val="95"/>
        </w:rPr>
        <w:t xml:space="preserve"> </w:t>
      </w:r>
      <w:r>
        <w:rPr>
          <w:w w:val="95"/>
        </w:rPr>
        <w:t>Лермонтов</w:t>
      </w:r>
      <w:r>
        <w:rPr>
          <w:spacing w:val="-2"/>
          <w:w w:val="95"/>
        </w:rPr>
        <w:t xml:space="preserve"> </w:t>
      </w:r>
      <w:r>
        <w:rPr>
          <w:w w:val="95"/>
        </w:rPr>
        <w:t>«Москва,</w:t>
      </w:r>
      <w:r>
        <w:rPr>
          <w:spacing w:val="-1"/>
          <w:w w:val="95"/>
        </w:rPr>
        <w:t xml:space="preserve"> </w:t>
      </w:r>
      <w:r>
        <w:rPr>
          <w:w w:val="95"/>
        </w:rPr>
        <w:t>Москва!..</w:t>
      </w:r>
      <w:r>
        <w:rPr>
          <w:spacing w:val="2"/>
        </w:rPr>
        <w:t xml:space="preserve"> </w:t>
      </w:r>
      <w:r>
        <w:rPr>
          <w:w w:val="95"/>
        </w:rPr>
        <w:t>люблю</w:t>
      </w:r>
      <w:r>
        <w:rPr>
          <w:spacing w:val="-1"/>
          <w:w w:val="95"/>
        </w:rPr>
        <w:t xml:space="preserve"> </w:t>
      </w:r>
      <w:r>
        <w:rPr>
          <w:w w:val="95"/>
        </w:rPr>
        <w:t>тебя</w:t>
      </w:r>
      <w:r>
        <w:rPr>
          <w:spacing w:val="-5"/>
          <w:w w:val="95"/>
        </w:rPr>
        <w:t xml:space="preserve"> </w:t>
      </w:r>
      <w:r>
        <w:rPr>
          <w:w w:val="95"/>
        </w:rPr>
        <w:t>как</w:t>
      </w:r>
      <w:r>
        <w:rPr>
          <w:spacing w:val="-8"/>
          <w:w w:val="95"/>
        </w:rPr>
        <w:t xml:space="preserve"> </w:t>
      </w:r>
      <w:r>
        <w:rPr>
          <w:w w:val="95"/>
        </w:rPr>
        <w:t>сын.</w:t>
      </w:r>
      <w:r>
        <w:rPr>
          <w:spacing w:val="-26"/>
          <w:w w:val="95"/>
        </w:rPr>
        <w:t xml:space="preserve"> </w:t>
      </w:r>
      <w:r>
        <w:rPr>
          <w:w w:val="95"/>
        </w:rPr>
        <w:t>.</w:t>
      </w:r>
      <w:r>
        <w:rPr>
          <w:spacing w:val="-26"/>
          <w:w w:val="95"/>
        </w:rPr>
        <w:t xml:space="preserve"> </w:t>
      </w:r>
      <w:r>
        <w:rPr>
          <w:w w:val="95"/>
        </w:rPr>
        <w:t>.»,</w:t>
      </w:r>
      <w:r>
        <w:rPr>
          <w:spacing w:val="-6"/>
          <w:w w:val="95"/>
        </w:rPr>
        <w:t xml:space="preserve"> </w:t>
      </w:r>
      <w:r>
        <w:rPr>
          <w:w w:val="95"/>
        </w:rPr>
        <w:t>Л.</w:t>
      </w:r>
      <w:r>
        <w:rPr>
          <w:spacing w:val="-11"/>
          <w:w w:val="95"/>
        </w:rPr>
        <w:t xml:space="preserve"> </w:t>
      </w:r>
      <w:r>
        <w:rPr>
          <w:w w:val="95"/>
        </w:rPr>
        <w:t>Н.</w:t>
      </w:r>
      <w:r>
        <w:rPr>
          <w:spacing w:val="-12"/>
          <w:w w:val="95"/>
        </w:rPr>
        <w:t xml:space="preserve"> </w:t>
      </w:r>
      <w:r>
        <w:rPr>
          <w:w w:val="95"/>
        </w:rPr>
        <w:t>Мартынов</w:t>
      </w:r>
      <w:r>
        <w:rPr>
          <w:spacing w:val="5"/>
        </w:rPr>
        <w:t xml:space="preserve"> </w:t>
      </w:r>
      <w:r>
        <w:rPr>
          <w:w w:val="95"/>
        </w:rPr>
        <w:t>«Красные</w:t>
      </w:r>
      <w:r>
        <w:rPr>
          <w:spacing w:val="3"/>
        </w:rPr>
        <w:t xml:space="preserve"> </w:t>
      </w:r>
      <w:r>
        <w:rPr>
          <w:w w:val="95"/>
        </w:rPr>
        <w:t>ворота»</w:t>
      </w:r>
      <w:r>
        <w:rPr>
          <w:spacing w:val="6"/>
        </w:rPr>
        <w:t xml:space="preserve"> </w:t>
      </w:r>
      <w:r>
        <w:rPr>
          <w:w w:val="95"/>
        </w:rPr>
        <w:t>и</w:t>
      </w:r>
      <w:r>
        <w:rPr>
          <w:spacing w:val="-13"/>
          <w:w w:val="95"/>
        </w:rPr>
        <w:t xml:space="preserve"> </w:t>
      </w:r>
      <w:r>
        <w:rPr>
          <w:spacing w:val="-5"/>
          <w:w w:val="95"/>
        </w:rPr>
        <w:t>др.</w:t>
      </w:r>
    </w:p>
    <w:p w:rsidR="001A2551" w:rsidRDefault="00573E71">
      <w:pPr>
        <w:pStyle w:val="a3"/>
        <w:spacing w:line="278" w:lineRule="exact"/>
        <w:ind w:left="1328"/>
        <w:jc w:val="left"/>
      </w:pPr>
      <w:r>
        <w:rPr>
          <w:w w:val="95"/>
        </w:rPr>
        <w:t>А.</w:t>
      </w:r>
      <w:r>
        <w:rPr>
          <w:spacing w:val="-9"/>
          <w:w w:val="95"/>
        </w:rPr>
        <w:t xml:space="preserve"> </w:t>
      </w:r>
      <w:r>
        <w:rPr>
          <w:w w:val="95"/>
        </w:rPr>
        <w:t>П.</w:t>
      </w:r>
      <w:r>
        <w:rPr>
          <w:spacing w:val="-5"/>
          <w:w w:val="95"/>
        </w:rPr>
        <w:t xml:space="preserve"> </w:t>
      </w:r>
      <w:r>
        <w:rPr>
          <w:w w:val="95"/>
        </w:rPr>
        <w:t>Чехов.</w:t>
      </w:r>
      <w:r>
        <w:rPr>
          <w:spacing w:val="5"/>
        </w:rPr>
        <w:t xml:space="preserve"> </w:t>
      </w:r>
      <w:r>
        <w:rPr>
          <w:w w:val="95"/>
        </w:rPr>
        <w:t>«В</w:t>
      </w:r>
      <w:r>
        <w:rPr>
          <w:spacing w:val="-11"/>
          <w:w w:val="95"/>
        </w:rPr>
        <w:t xml:space="preserve"> </w:t>
      </w:r>
      <w:r>
        <w:rPr>
          <w:w w:val="95"/>
        </w:rPr>
        <w:t>Москве</w:t>
      </w:r>
      <w:r>
        <w:rPr>
          <w:spacing w:val="-1"/>
        </w:rPr>
        <w:t xml:space="preserve"> </w:t>
      </w:r>
      <w:r>
        <w:rPr>
          <w:w w:val="95"/>
        </w:rPr>
        <w:t>на</w:t>
      </w:r>
      <w:r>
        <w:rPr>
          <w:spacing w:val="-8"/>
          <w:w w:val="95"/>
        </w:rPr>
        <w:t xml:space="preserve"> </w:t>
      </w:r>
      <w:r>
        <w:rPr>
          <w:w w:val="95"/>
        </w:rPr>
        <w:t>Трубной</w:t>
      </w:r>
      <w:r>
        <w:rPr>
          <w:spacing w:val="1"/>
        </w:rPr>
        <w:t xml:space="preserve"> </w:t>
      </w:r>
      <w:r>
        <w:rPr>
          <w:spacing w:val="-2"/>
          <w:w w:val="95"/>
        </w:rPr>
        <w:t>площади».</w:t>
      </w:r>
    </w:p>
    <w:p w:rsidR="001A2551" w:rsidRDefault="00573E71">
      <w:pPr>
        <w:pStyle w:val="4"/>
        <w:spacing w:line="278" w:lineRule="exact"/>
        <w:ind w:left="1324"/>
        <w:jc w:val="left"/>
      </w:pPr>
      <w:r>
        <w:rPr>
          <w:w w:val="95"/>
        </w:rPr>
        <w:t>Родные</w:t>
      </w:r>
      <w:r>
        <w:rPr>
          <w:spacing w:val="-3"/>
          <w:w w:val="95"/>
        </w:rPr>
        <w:t xml:space="preserve"> </w:t>
      </w:r>
      <w:r>
        <w:rPr>
          <w:spacing w:val="-2"/>
        </w:rPr>
        <w:t>просторы</w:t>
      </w:r>
    </w:p>
    <w:p w:rsidR="001A2551" w:rsidRDefault="00573E71">
      <w:pPr>
        <w:pStyle w:val="a3"/>
        <w:spacing w:line="271" w:lineRule="exact"/>
        <w:ind w:left="1321"/>
        <w:jc w:val="left"/>
      </w:pPr>
      <w:r>
        <w:rPr>
          <w:w w:val="95"/>
        </w:rPr>
        <w:t>Русский</w:t>
      </w:r>
      <w:r>
        <w:rPr>
          <w:spacing w:val="-2"/>
          <w:w w:val="95"/>
        </w:rPr>
        <w:t xml:space="preserve"> </w:t>
      </w:r>
      <w:r>
        <w:rPr>
          <w:spacing w:val="-5"/>
          <w:w w:val="95"/>
        </w:rPr>
        <w:t>лес</w:t>
      </w:r>
    </w:p>
    <w:p w:rsidR="001A2551" w:rsidRDefault="00573E71">
      <w:pPr>
        <w:pStyle w:val="a3"/>
        <w:spacing w:line="273" w:lineRule="exact"/>
        <w:ind w:left="1326"/>
        <w:jc w:val="left"/>
      </w:pPr>
      <w:r>
        <w:rPr>
          <w:w w:val="95"/>
        </w:rPr>
        <w:t>Стихотворения</w:t>
      </w:r>
      <w:r>
        <w:rPr>
          <w:spacing w:val="61"/>
        </w:rPr>
        <w:t xml:space="preserve"> </w:t>
      </w:r>
      <w:r>
        <w:rPr>
          <w:w w:val="95"/>
        </w:rPr>
        <w:t>(не</w:t>
      </w:r>
      <w:r>
        <w:rPr>
          <w:spacing w:val="42"/>
        </w:rPr>
        <w:t xml:space="preserve"> </w:t>
      </w:r>
      <w:r>
        <w:rPr>
          <w:w w:val="95"/>
        </w:rPr>
        <w:t>менее</w:t>
      </w:r>
      <w:r>
        <w:rPr>
          <w:spacing w:val="48"/>
        </w:rPr>
        <w:t xml:space="preserve"> </w:t>
      </w:r>
      <w:r>
        <w:rPr>
          <w:w w:val="95"/>
        </w:rPr>
        <w:t>двух).</w:t>
      </w:r>
      <w:r>
        <w:rPr>
          <w:spacing w:val="50"/>
        </w:rPr>
        <w:t xml:space="preserve"> </w:t>
      </w:r>
      <w:r>
        <w:rPr>
          <w:w w:val="95"/>
        </w:rPr>
        <w:t>Например:</w:t>
      </w:r>
      <w:r>
        <w:rPr>
          <w:spacing w:val="56"/>
        </w:rPr>
        <w:t xml:space="preserve"> </w:t>
      </w:r>
      <w:r>
        <w:rPr>
          <w:w w:val="95"/>
        </w:rPr>
        <w:t>А.</w:t>
      </w:r>
      <w:r>
        <w:rPr>
          <w:spacing w:val="42"/>
        </w:rPr>
        <w:t xml:space="preserve"> </w:t>
      </w:r>
      <w:r>
        <w:rPr>
          <w:w w:val="95"/>
        </w:rPr>
        <w:t>В.</w:t>
      </w:r>
      <w:r>
        <w:rPr>
          <w:spacing w:val="40"/>
        </w:rPr>
        <w:t xml:space="preserve"> </w:t>
      </w:r>
      <w:r>
        <w:rPr>
          <w:w w:val="95"/>
        </w:rPr>
        <w:t>Кольцов</w:t>
      </w:r>
      <w:r>
        <w:rPr>
          <w:spacing w:val="54"/>
        </w:rPr>
        <w:t xml:space="preserve"> </w:t>
      </w:r>
      <w:r>
        <w:rPr>
          <w:w w:val="95"/>
        </w:rPr>
        <w:t>«Лес»,</w:t>
      </w:r>
      <w:r>
        <w:rPr>
          <w:spacing w:val="55"/>
        </w:rPr>
        <w:t xml:space="preserve"> </w:t>
      </w:r>
      <w:r>
        <w:rPr>
          <w:w w:val="95"/>
        </w:rPr>
        <w:t>В.</w:t>
      </w:r>
      <w:r>
        <w:rPr>
          <w:spacing w:val="46"/>
        </w:rPr>
        <w:t xml:space="preserve"> </w:t>
      </w:r>
      <w:r>
        <w:rPr>
          <w:w w:val="95"/>
        </w:rPr>
        <w:t>А.</w:t>
      </w:r>
      <w:r>
        <w:rPr>
          <w:spacing w:val="41"/>
        </w:rPr>
        <w:t xml:space="preserve"> </w:t>
      </w:r>
      <w:r>
        <w:rPr>
          <w:spacing w:val="-2"/>
          <w:w w:val="95"/>
        </w:rPr>
        <w:t>Рождественский</w:t>
      </w:r>
    </w:p>
    <w:p w:rsidR="001A2551" w:rsidRDefault="00573E71">
      <w:pPr>
        <w:pStyle w:val="a3"/>
        <w:spacing w:line="276" w:lineRule="exact"/>
        <w:ind w:left="618"/>
        <w:jc w:val="left"/>
      </w:pPr>
      <w:r>
        <w:rPr>
          <w:w w:val="95"/>
        </w:rPr>
        <w:t>«Берёза»,</w:t>
      </w:r>
      <w:r>
        <w:rPr>
          <w:spacing w:val="6"/>
        </w:rPr>
        <w:t xml:space="preserve"> </w:t>
      </w:r>
      <w:r>
        <w:rPr>
          <w:w w:val="95"/>
        </w:rPr>
        <w:t>В. А.</w:t>
      </w:r>
      <w:r>
        <w:rPr>
          <w:spacing w:val="-1"/>
          <w:w w:val="95"/>
        </w:rPr>
        <w:t xml:space="preserve"> </w:t>
      </w:r>
      <w:r>
        <w:rPr>
          <w:w w:val="95"/>
        </w:rPr>
        <w:t>Солоухин</w:t>
      </w:r>
      <w:r>
        <w:rPr>
          <w:spacing w:val="1"/>
        </w:rPr>
        <w:t xml:space="preserve"> </w:t>
      </w:r>
      <w:r>
        <w:rPr>
          <w:w w:val="95"/>
        </w:rPr>
        <w:t>«Седьмую</w:t>
      </w:r>
      <w:r>
        <w:rPr>
          <w:spacing w:val="10"/>
        </w:rPr>
        <w:t xml:space="preserve"> </w:t>
      </w:r>
      <w:r>
        <w:rPr>
          <w:w w:val="95"/>
        </w:rPr>
        <w:t>ночь</w:t>
      </w:r>
      <w:r>
        <w:rPr>
          <w:spacing w:val="-2"/>
          <w:w w:val="95"/>
        </w:rPr>
        <w:t xml:space="preserve"> </w:t>
      </w:r>
      <w:r>
        <w:rPr>
          <w:w w:val="95"/>
        </w:rPr>
        <w:t>без</w:t>
      </w:r>
      <w:r>
        <w:rPr>
          <w:spacing w:val="-1"/>
        </w:rPr>
        <w:t xml:space="preserve"> </w:t>
      </w:r>
      <w:r>
        <w:rPr>
          <w:w w:val="95"/>
        </w:rPr>
        <w:t>перерыва...»</w:t>
      </w:r>
      <w:r>
        <w:rPr>
          <w:spacing w:val="11"/>
        </w:rPr>
        <w:t xml:space="preserve"> </w:t>
      </w:r>
      <w:r>
        <w:rPr>
          <w:w w:val="95"/>
        </w:rPr>
        <w:t>и</w:t>
      </w:r>
      <w:r>
        <w:rPr>
          <w:spacing w:val="-9"/>
          <w:w w:val="95"/>
        </w:rPr>
        <w:t xml:space="preserve"> </w:t>
      </w:r>
      <w:r>
        <w:rPr>
          <w:spacing w:val="-5"/>
          <w:w w:val="95"/>
        </w:rPr>
        <w:t>др.</w:t>
      </w:r>
    </w:p>
    <w:p w:rsidR="001A2551" w:rsidRDefault="00573E71">
      <w:pPr>
        <w:pStyle w:val="a3"/>
        <w:spacing w:line="280" w:lineRule="exact"/>
        <w:ind w:left="1321"/>
        <w:jc w:val="left"/>
      </w:pPr>
      <w:r>
        <w:rPr>
          <w:w w:val="95"/>
        </w:rPr>
        <w:t>И.</w:t>
      </w:r>
      <w:r>
        <w:rPr>
          <w:spacing w:val="-6"/>
          <w:w w:val="95"/>
        </w:rPr>
        <w:t xml:space="preserve"> </w:t>
      </w:r>
      <w:r>
        <w:rPr>
          <w:w w:val="95"/>
        </w:rPr>
        <w:t>С.</w:t>
      </w:r>
      <w:r>
        <w:rPr>
          <w:spacing w:val="-5"/>
          <w:w w:val="95"/>
        </w:rPr>
        <w:t xml:space="preserve"> </w:t>
      </w:r>
      <w:r>
        <w:rPr>
          <w:w w:val="95"/>
        </w:rPr>
        <w:t>Соколов-Микитов.</w:t>
      </w:r>
      <w:r>
        <w:rPr>
          <w:spacing w:val="-7"/>
          <w:w w:val="95"/>
        </w:rPr>
        <w:t xml:space="preserve"> </w:t>
      </w:r>
      <w:r>
        <w:rPr>
          <w:w w:val="95"/>
        </w:rPr>
        <w:t>«Русский</w:t>
      </w:r>
      <w:r>
        <w:rPr>
          <w:spacing w:val="7"/>
        </w:rPr>
        <w:t xml:space="preserve"> </w:t>
      </w:r>
      <w:r>
        <w:rPr>
          <w:spacing w:val="-2"/>
          <w:w w:val="95"/>
        </w:rPr>
        <w:t>лес».</w:t>
      </w:r>
    </w:p>
    <w:p w:rsidR="001A2551" w:rsidRDefault="00573E71">
      <w:pPr>
        <w:pStyle w:val="4"/>
        <w:spacing w:before="158" w:line="235" w:lineRule="auto"/>
        <w:ind w:right="6723" w:hanging="2"/>
        <w:jc w:val="left"/>
      </w:pPr>
      <w:r>
        <w:rPr>
          <w:w w:val="95"/>
        </w:rPr>
        <w:t>Раздел</w:t>
      </w:r>
      <w:r>
        <w:rPr>
          <w:spacing w:val="-13"/>
          <w:w w:val="95"/>
        </w:rPr>
        <w:t xml:space="preserve"> </w:t>
      </w:r>
      <w:r>
        <w:rPr>
          <w:w w:val="95"/>
        </w:rPr>
        <w:t>2.</w:t>
      </w:r>
      <w:r>
        <w:rPr>
          <w:spacing w:val="-12"/>
          <w:w w:val="95"/>
        </w:rPr>
        <w:t xml:space="preserve"> </w:t>
      </w:r>
      <w:r>
        <w:rPr>
          <w:w w:val="95"/>
        </w:rPr>
        <w:t>Русские</w:t>
      </w:r>
      <w:r>
        <w:rPr>
          <w:spacing w:val="-8"/>
          <w:w w:val="95"/>
        </w:rPr>
        <w:t xml:space="preserve"> </w:t>
      </w:r>
      <w:r>
        <w:rPr>
          <w:w w:val="95"/>
        </w:rPr>
        <w:t xml:space="preserve">традиции </w:t>
      </w:r>
      <w:r>
        <w:t>Праздники</w:t>
      </w:r>
      <w:r>
        <w:rPr>
          <w:spacing w:val="-3"/>
        </w:rPr>
        <w:t xml:space="preserve"> </w:t>
      </w:r>
      <w:r>
        <w:t>русского</w:t>
      </w:r>
      <w:r>
        <w:rPr>
          <w:spacing w:val="-14"/>
        </w:rPr>
        <w:t xml:space="preserve"> </w:t>
      </w:r>
      <w:r>
        <w:t>мира</w:t>
      </w:r>
    </w:p>
    <w:p w:rsidR="001A2551" w:rsidRDefault="00573E71">
      <w:pPr>
        <w:spacing w:line="268" w:lineRule="exact"/>
        <w:ind w:left="1381"/>
        <w:rPr>
          <w:b/>
          <w:sz w:val="25"/>
        </w:rPr>
      </w:pPr>
      <w:r>
        <w:rPr>
          <w:b/>
          <w:spacing w:val="-2"/>
          <w:sz w:val="25"/>
        </w:rPr>
        <w:t>Рождество</w:t>
      </w:r>
    </w:p>
    <w:p w:rsidR="001A2551" w:rsidRDefault="00573E71">
      <w:pPr>
        <w:pStyle w:val="a3"/>
        <w:spacing w:before="10" w:line="223" w:lineRule="auto"/>
        <w:ind w:left="616" w:firstLine="710"/>
        <w:jc w:val="left"/>
      </w:pPr>
      <w:r>
        <w:t>Стихотворения</w:t>
      </w:r>
      <w:r>
        <w:rPr>
          <w:spacing w:val="58"/>
        </w:rPr>
        <w:t xml:space="preserve"> </w:t>
      </w:r>
      <w:r>
        <w:t>(не</w:t>
      </w:r>
      <w:r>
        <w:rPr>
          <w:spacing w:val="43"/>
        </w:rPr>
        <w:t xml:space="preserve"> </w:t>
      </w:r>
      <w:r>
        <w:t>менее</w:t>
      </w:r>
      <w:r>
        <w:rPr>
          <w:spacing w:val="44"/>
        </w:rPr>
        <w:t xml:space="preserve"> </w:t>
      </w:r>
      <w:r>
        <w:t>двух).</w:t>
      </w:r>
      <w:r>
        <w:rPr>
          <w:spacing w:val="48"/>
        </w:rPr>
        <w:t xml:space="preserve"> </w:t>
      </w:r>
      <w:r>
        <w:t>Например:</w:t>
      </w:r>
      <w:r>
        <w:rPr>
          <w:spacing w:val="54"/>
        </w:rPr>
        <w:t xml:space="preserve"> </w:t>
      </w:r>
      <w:r>
        <w:t>Б.</w:t>
      </w:r>
      <w:r>
        <w:rPr>
          <w:spacing w:val="46"/>
        </w:rPr>
        <w:t xml:space="preserve"> </w:t>
      </w:r>
      <w:r>
        <w:t>Л.</w:t>
      </w:r>
      <w:r>
        <w:rPr>
          <w:spacing w:val="42"/>
        </w:rPr>
        <w:t xml:space="preserve"> </w:t>
      </w:r>
      <w:r>
        <w:t>Пастернак</w:t>
      </w:r>
      <w:r>
        <w:rPr>
          <w:spacing w:val="55"/>
        </w:rPr>
        <w:t xml:space="preserve"> </w:t>
      </w:r>
      <w:r>
        <w:t>«Рождественская</w:t>
      </w:r>
      <w:r>
        <w:rPr>
          <w:spacing w:val="42"/>
        </w:rPr>
        <w:t xml:space="preserve"> </w:t>
      </w:r>
      <w:r>
        <w:t xml:space="preserve">звезда» </w:t>
      </w:r>
      <w:r>
        <w:rPr>
          <w:spacing w:val="-2"/>
        </w:rPr>
        <w:t>(фрагмент),</w:t>
      </w:r>
      <w:r>
        <w:rPr>
          <w:spacing w:val="-4"/>
        </w:rPr>
        <w:t xml:space="preserve"> </w:t>
      </w:r>
      <w:r>
        <w:rPr>
          <w:spacing w:val="-2"/>
        </w:rPr>
        <w:t>В.</w:t>
      </w:r>
      <w:r>
        <w:rPr>
          <w:spacing w:val="-8"/>
        </w:rPr>
        <w:t xml:space="preserve"> </w:t>
      </w:r>
      <w:r>
        <w:rPr>
          <w:spacing w:val="-2"/>
        </w:rPr>
        <w:t>Д.</w:t>
      </w:r>
      <w:r>
        <w:rPr>
          <w:spacing w:val="-14"/>
        </w:rPr>
        <w:t xml:space="preserve"> </w:t>
      </w:r>
      <w:r>
        <w:rPr>
          <w:spacing w:val="-2"/>
        </w:rPr>
        <w:t>Берестов</w:t>
      </w:r>
      <w:r>
        <w:rPr>
          <w:spacing w:val="-4"/>
        </w:rPr>
        <w:t xml:space="preserve"> </w:t>
      </w:r>
      <w:r>
        <w:rPr>
          <w:spacing w:val="-2"/>
        </w:rPr>
        <w:t>«Перед</w:t>
      </w:r>
      <w:r>
        <w:rPr>
          <w:spacing w:val="-11"/>
        </w:rPr>
        <w:t xml:space="preserve"> </w:t>
      </w:r>
      <w:r>
        <w:rPr>
          <w:spacing w:val="-2"/>
        </w:rPr>
        <w:t>Рождеством»</w:t>
      </w:r>
      <w:r>
        <w:rPr>
          <w:spacing w:val="15"/>
        </w:rPr>
        <w:t xml:space="preserve"> </w:t>
      </w:r>
      <w:r>
        <w:rPr>
          <w:spacing w:val="-2"/>
        </w:rPr>
        <w:t>и</w:t>
      </w:r>
      <w:r>
        <w:rPr>
          <w:spacing w:val="-14"/>
        </w:rPr>
        <w:t xml:space="preserve"> </w:t>
      </w:r>
      <w:r>
        <w:rPr>
          <w:spacing w:val="-2"/>
        </w:rPr>
        <w:t>др.</w:t>
      </w:r>
    </w:p>
    <w:p w:rsidR="001A2551" w:rsidRDefault="00573E71">
      <w:pPr>
        <w:pStyle w:val="a3"/>
        <w:spacing w:before="6" w:line="228" w:lineRule="auto"/>
        <w:ind w:left="1321" w:right="6471" w:firstLine="7"/>
        <w:jc w:val="left"/>
      </w:pPr>
      <w:r>
        <w:rPr>
          <w:w w:val="95"/>
        </w:rPr>
        <w:t>А. И. Куприн. «Бедный принц». Н.</w:t>
      </w:r>
      <w:r>
        <w:rPr>
          <w:spacing w:val="-13"/>
          <w:w w:val="95"/>
        </w:rPr>
        <w:t xml:space="preserve"> </w:t>
      </w:r>
      <w:r>
        <w:rPr>
          <w:w w:val="95"/>
        </w:rPr>
        <w:t>Д.</w:t>
      </w:r>
      <w:r>
        <w:rPr>
          <w:spacing w:val="-12"/>
          <w:w w:val="95"/>
        </w:rPr>
        <w:t xml:space="preserve"> </w:t>
      </w:r>
      <w:r>
        <w:rPr>
          <w:w w:val="95"/>
        </w:rPr>
        <w:t>Телешов.</w:t>
      </w:r>
      <w:r>
        <w:rPr>
          <w:spacing w:val="-1"/>
          <w:w w:val="95"/>
        </w:rPr>
        <w:t xml:space="preserve"> </w:t>
      </w:r>
      <w:r>
        <w:rPr>
          <w:w w:val="95"/>
        </w:rPr>
        <w:t>«Ёлка</w:t>
      </w:r>
      <w:r>
        <w:rPr>
          <w:spacing w:val="-13"/>
          <w:w w:val="95"/>
        </w:rPr>
        <w:t xml:space="preserve"> </w:t>
      </w:r>
      <w:r>
        <w:rPr>
          <w:w w:val="95"/>
        </w:rPr>
        <w:t>Митрича».</w:t>
      </w:r>
    </w:p>
    <w:p w:rsidR="001A2551" w:rsidRDefault="00573E71">
      <w:pPr>
        <w:pStyle w:val="a3"/>
        <w:spacing w:before="3" w:line="278" w:lineRule="exact"/>
        <w:ind w:left="623"/>
        <w:jc w:val="left"/>
      </w:pPr>
      <w:r>
        <w:t>Тепло</w:t>
      </w:r>
      <w:r>
        <w:rPr>
          <w:spacing w:val="-4"/>
        </w:rPr>
        <w:t xml:space="preserve"> </w:t>
      </w:r>
      <w:r>
        <w:t>родного</w:t>
      </w:r>
      <w:r>
        <w:rPr>
          <w:spacing w:val="-16"/>
        </w:rPr>
        <w:t xml:space="preserve"> </w:t>
      </w:r>
      <w:r>
        <w:rPr>
          <w:spacing w:val="-4"/>
        </w:rPr>
        <w:t>дома</w:t>
      </w:r>
    </w:p>
    <w:p w:rsidR="001A2551" w:rsidRDefault="00573E71">
      <w:pPr>
        <w:pStyle w:val="a3"/>
        <w:spacing w:line="271" w:lineRule="exact"/>
        <w:ind w:left="1326"/>
        <w:jc w:val="left"/>
      </w:pPr>
      <w:r>
        <w:rPr>
          <w:spacing w:val="-2"/>
          <w:w w:val="95"/>
        </w:rPr>
        <w:t>Семейные</w:t>
      </w:r>
      <w:r>
        <w:rPr>
          <w:spacing w:val="5"/>
        </w:rPr>
        <w:t xml:space="preserve"> </w:t>
      </w:r>
      <w:r>
        <w:rPr>
          <w:spacing w:val="-2"/>
        </w:rPr>
        <w:t>ценности</w:t>
      </w:r>
    </w:p>
    <w:p w:rsidR="001A2551" w:rsidRDefault="00573E71">
      <w:pPr>
        <w:pStyle w:val="a3"/>
        <w:spacing w:before="5" w:line="228" w:lineRule="auto"/>
        <w:ind w:left="1321" w:right="1729"/>
        <w:jc w:val="left"/>
      </w:pPr>
      <w:r>
        <w:rPr>
          <w:w w:val="95"/>
        </w:rPr>
        <w:t>И.</w:t>
      </w:r>
      <w:r>
        <w:rPr>
          <w:spacing w:val="-3"/>
          <w:w w:val="95"/>
        </w:rPr>
        <w:t xml:space="preserve"> </w:t>
      </w:r>
      <w:r>
        <w:rPr>
          <w:w w:val="95"/>
        </w:rPr>
        <w:t>А.</w:t>
      </w:r>
      <w:r>
        <w:rPr>
          <w:spacing w:val="-7"/>
          <w:w w:val="95"/>
        </w:rPr>
        <w:t xml:space="preserve"> </w:t>
      </w:r>
      <w:r>
        <w:rPr>
          <w:w w:val="95"/>
        </w:rPr>
        <w:t>Крылов. Басни</w:t>
      </w:r>
      <w:r>
        <w:rPr>
          <w:spacing w:val="-4"/>
          <w:w w:val="95"/>
        </w:rPr>
        <w:t xml:space="preserve"> </w:t>
      </w:r>
      <w:r>
        <w:rPr>
          <w:w w:val="95"/>
        </w:rPr>
        <w:t>(одно</w:t>
      </w:r>
      <w:r>
        <w:rPr>
          <w:spacing w:val="-1"/>
          <w:w w:val="95"/>
        </w:rPr>
        <w:t xml:space="preserve"> </w:t>
      </w:r>
      <w:r>
        <w:rPr>
          <w:w w:val="95"/>
        </w:rPr>
        <w:t>произведение</w:t>
      </w:r>
      <w:r>
        <w:t xml:space="preserve"> </w:t>
      </w:r>
      <w:r>
        <w:rPr>
          <w:w w:val="95"/>
        </w:rPr>
        <w:t>по</w:t>
      </w:r>
      <w:r>
        <w:rPr>
          <w:spacing w:val="-10"/>
          <w:w w:val="95"/>
        </w:rPr>
        <w:t xml:space="preserve"> </w:t>
      </w:r>
      <w:r>
        <w:rPr>
          <w:w w:val="95"/>
        </w:rPr>
        <w:t>выбору). Например: «Дерево» и</w:t>
      </w:r>
      <w:r>
        <w:rPr>
          <w:spacing w:val="-7"/>
          <w:w w:val="95"/>
        </w:rPr>
        <w:t xml:space="preserve"> </w:t>
      </w:r>
      <w:r>
        <w:rPr>
          <w:w w:val="95"/>
        </w:rPr>
        <w:t xml:space="preserve">др. </w:t>
      </w:r>
      <w:r>
        <w:t>И.</w:t>
      </w:r>
      <w:r>
        <w:rPr>
          <w:spacing w:val="-5"/>
        </w:rPr>
        <w:t xml:space="preserve"> </w:t>
      </w:r>
      <w:r>
        <w:t>А.</w:t>
      </w:r>
      <w:r>
        <w:rPr>
          <w:spacing w:val="-9"/>
        </w:rPr>
        <w:t xml:space="preserve"> </w:t>
      </w:r>
      <w:r>
        <w:t>Бунин. «Снежный бык».</w:t>
      </w:r>
    </w:p>
    <w:p w:rsidR="001A2551" w:rsidRDefault="00573E71">
      <w:pPr>
        <w:pStyle w:val="a3"/>
        <w:spacing w:line="281" w:lineRule="exact"/>
        <w:ind w:left="1321"/>
        <w:jc w:val="left"/>
      </w:pPr>
      <w:r>
        <w:rPr>
          <w:w w:val="95"/>
        </w:rPr>
        <w:t>В.</w:t>
      </w:r>
      <w:r>
        <w:rPr>
          <w:spacing w:val="-5"/>
          <w:w w:val="95"/>
        </w:rPr>
        <w:t xml:space="preserve"> </w:t>
      </w:r>
      <w:r>
        <w:rPr>
          <w:w w:val="95"/>
        </w:rPr>
        <w:t>И.</w:t>
      </w:r>
      <w:r>
        <w:rPr>
          <w:spacing w:val="-5"/>
          <w:w w:val="95"/>
        </w:rPr>
        <w:t xml:space="preserve"> </w:t>
      </w:r>
      <w:r>
        <w:rPr>
          <w:w w:val="95"/>
        </w:rPr>
        <w:t>Белов.</w:t>
      </w:r>
      <w:r>
        <w:rPr>
          <w:spacing w:val="7"/>
        </w:rPr>
        <w:t xml:space="preserve"> </w:t>
      </w:r>
      <w:r>
        <w:rPr>
          <w:spacing w:val="-2"/>
          <w:w w:val="95"/>
        </w:rPr>
        <w:t>«Скворцы».</w:t>
      </w:r>
    </w:p>
    <w:p w:rsidR="001A2551" w:rsidRDefault="00573E71">
      <w:pPr>
        <w:spacing w:before="170" w:line="228" w:lineRule="auto"/>
        <w:ind w:left="622" w:right="5759" w:hanging="2"/>
        <w:rPr>
          <w:b/>
          <w:sz w:val="25"/>
        </w:rPr>
      </w:pPr>
      <w:r>
        <w:rPr>
          <w:b/>
          <w:w w:val="95"/>
          <w:sz w:val="25"/>
        </w:rPr>
        <w:t xml:space="preserve">Раздел 3. Русский характер </w:t>
      </w:r>
      <w:r>
        <w:rPr>
          <w:w w:val="95"/>
          <w:sz w:val="25"/>
        </w:rPr>
        <w:t xml:space="preserve">— русская душа </w:t>
      </w:r>
      <w:r>
        <w:rPr>
          <w:sz w:val="25"/>
        </w:rPr>
        <w:t>Не</w:t>
      </w:r>
      <w:r>
        <w:rPr>
          <w:spacing w:val="-1"/>
          <w:sz w:val="25"/>
        </w:rPr>
        <w:t xml:space="preserve"> </w:t>
      </w:r>
      <w:r>
        <w:rPr>
          <w:sz w:val="25"/>
        </w:rPr>
        <w:t xml:space="preserve">до ордена — </w:t>
      </w:r>
      <w:r>
        <w:rPr>
          <w:b/>
          <w:sz w:val="25"/>
        </w:rPr>
        <w:t>была бы Родина</w:t>
      </w:r>
    </w:p>
    <w:p w:rsidR="001A2551" w:rsidRDefault="00573E71">
      <w:pPr>
        <w:pStyle w:val="a3"/>
        <w:spacing w:line="266" w:lineRule="exact"/>
        <w:ind w:left="1326"/>
        <w:jc w:val="left"/>
      </w:pPr>
      <w:r>
        <w:rPr>
          <w:w w:val="95"/>
        </w:rPr>
        <w:t>Отечественная</w:t>
      </w:r>
      <w:r>
        <w:rPr>
          <w:spacing w:val="-3"/>
        </w:rPr>
        <w:t xml:space="preserve"> </w:t>
      </w:r>
      <w:r>
        <w:rPr>
          <w:w w:val="95"/>
        </w:rPr>
        <w:t>война</w:t>
      </w:r>
      <w:r>
        <w:rPr>
          <w:spacing w:val="-7"/>
          <w:w w:val="95"/>
        </w:rPr>
        <w:t xml:space="preserve"> </w:t>
      </w:r>
      <w:r>
        <w:rPr>
          <w:w w:val="95"/>
        </w:rPr>
        <w:t>1812</w:t>
      </w:r>
      <w:r>
        <w:rPr>
          <w:spacing w:val="-9"/>
          <w:w w:val="95"/>
        </w:rPr>
        <w:t xml:space="preserve"> </w:t>
      </w:r>
      <w:r>
        <w:rPr>
          <w:spacing w:val="-4"/>
          <w:w w:val="95"/>
        </w:rPr>
        <w:t>года</w:t>
      </w:r>
    </w:p>
    <w:p w:rsidR="001A2551" w:rsidRDefault="00573E71">
      <w:pPr>
        <w:pStyle w:val="a3"/>
        <w:spacing w:line="232" w:lineRule="auto"/>
        <w:ind w:left="618" w:firstLine="708"/>
        <w:jc w:val="left"/>
      </w:pPr>
      <w:r>
        <w:t>Стихотворения</w:t>
      </w:r>
      <w:r>
        <w:rPr>
          <w:spacing w:val="46"/>
        </w:rPr>
        <w:t xml:space="preserve"> </w:t>
      </w:r>
      <w:r>
        <w:t>(не</w:t>
      </w:r>
      <w:r>
        <w:rPr>
          <w:spacing w:val="33"/>
        </w:rPr>
        <w:t xml:space="preserve"> </w:t>
      </w:r>
      <w:r>
        <w:t>менее</w:t>
      </w:r>
      <w:r>
        <w:rPr>
          <w:spacing w:val="36"/>
        </w:rPr>
        <w:t xml:space="preserve"> </w:t>
      </w:r>
      <w:r>
        <w:t>двух).</w:t>
      </w:r>
      <w:r>
        <w:rPr>
          <w:spacing w:val="36"/>
        </w:rPr>
        <w:t xml:space="preserve"> </w:t>
      </w:r>
      <w:r>
        <w:t>Например:</w:t>
      </w:r>
      <w:r>
        <w:rPr>
          <w:spacing w:val="44"/>
        </w:rPr>
        <w:t xml:space="preserve"> </w:t>
      </w:r>
      <w:r>
        <w:t>Ф.</w:t>
      </w:r>
      <w:r>
        <w:rPr>
          <w:spacing w:val="29"/>
        </w:rPr>
        <w:t xml:space="preserve"> </w:t>
      </w:r>
      <w:r>
        <w:t>Н.</w:t>
      </w:r>
      <w:r>
        <w:rPr>
          <w:spacing w:val="29"/>
        </w:rPr>
        <w:t xml:space="preserve"> </w:t>
      </w:r>
      <w:r>
        <w:t>Глинка</w:t>
      </w:r>
      <w:r>
        <w:rPr>
          <w:spacing w:val="37"/>
        </w:rPr>
        <w:t xml:space="preserve"> </w:t>
      </w:r>
      <w:r>
        <w:t>«Авангардная</w:t>
      </w:r>
      <w:r>
        <w:rPr>
          <w:spacing w:val="53"/>
        </w:rPr>
        <w:t xml:space="preserve"> </w:t>
      </w:r>
      <w:r>
        <w:t>песнь»,</w:t>
      </w:r>
      <w:r>
        <w:rPr>
          <w:spacing w:val="42"/>
        </w:rPr>
        <w:t xml:space="preserve"> </w:t>
      </w:r>
      <w:r>
        <w:t>Д.</w:t>
      </w:r>
      <w:r>
        <w:rPr>
          <w:spacing w:val="29"/>
        </w:rPr>
        <w:t xml:space="preserve"> </w:t>
      </w:r>
      <w:r>
        <w:t>В. Давыдов</w:t>
      </w:r>
      <w:r>
        <w:rPr>
          <w:spacing w:val="-4"/>
        </w:rPr>
        <w:t xml:space="preserve"> </w:t>
      </w:r>
      <w:r>
        <w:t>«Партизан» (отрывок)</w:t>
      </w:r>
      <w:r>
        <w:rPr>
          <w:spacing w:val="-5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др.</w:t>
      </w:r>
    </w:p>
    <w:p w:rsidR="001A2551" w:rsidRDefault="00573E71">
      <w:pPr>
        <w:pStyle w:val="4"/>
        <w:jc w:val="left"/>
      </w:pPr>
      <w:r>
        <w:rPr>
          <w:w w:val="95"/>
        </w:rPr>
        <w:t>Загадки</w:t>
      </w:r>
      <w:r>
        <w:rPr>
          <w:spacing w:val="-3"/>
          <w:w w:val="95"/>
        </w:rPr>
        <w:t xml:space="preserve"> </w:t>
      </w:r>
      <w:r>
        <w:rPr>
          <w:w w:val="95"/>
        </w:rPr>
        <w:t>русской</w:t>
      </w:r>
      <w:r>
        <w:rPr>
          <w:spacing w:val="-7"/>
          <w:w w:val="95"/>
        </w:rPr>
        <w:t xml:space="preserve"> </w:t>
      </w:r>
      <w:r>
        <w:rPr>
          <w:spacing w:val="-4"/>
          <w:w w:val="95"/>
        </w:rPr>
        <w:t>души</w:t>
      </w:r>
    </w:p>
    <w:p w:rsidR="001A2551" w:rsidRDefault="00573E71">
      <w:pPr>
        <w:pStyle w:val="a3"/>
        <w:spacing w:line="273" w:lineRule="exact"/>
        <w:ind w:left="1321"/>
        <w:jc w:val="left"/>
      </w:pPr>
      <w:r>
        <w:rPr>
          <w:w w:val="95"/>
        </w:rPr>
        <w:t>Парадоксы</w:t>
      </w:r>
      <w:r>
        <w:rPr>
          <w:spacing w:val="-2"/>
          <w:w w:val="95"/>
        </w:rPr>
        <w:t xml:space="preserve"> </w:t>
      </w:r>
      <w:r>
        <w:rPr>
          <w:w w:val="95"/>
        </w:rPr>
        <w:t>русского</w:t>
      </w:r>
      <w:r>
        <w:rPr>
          <w:spacing w:val="-11"/>
          <w:w w:val="95"/>
        </w:rPr>
        <w:t xml:space="preserve"> </w:t>
      </w:r>
      <w:r>
        <w:rPr>
          <w:spacing w:val="-2"/>
          <w:w w:val="95"/>
        </w:rPr>
        <w:t>характера</w:t>
      </w:r>
    </w:p>
    <w:p w:rsidR="001A2551" w:rsidRDefault="00573E71">
      <w:pPr>
        <w:pStyle w:val="a3"/>
        <w:spacing w:line="232" w:lineRule="auto"/>
        <w:ind w:left="1321" w:right="2549" w:hanging="1"/>
        <w:jc w:val="left"/>
      </w:pPr>
      <w:r>
        <w:rPr>
          <w:w w:val="95"/>
        </w:rPr>
        <w:t>К.</w:t>
      </w:r>
      <w:r>
        <w:rPr>
          <w:spacing w:val="-8"/>
          <w:w w:val="95"/>
        </w:rPr>
        <w:t xml:space="preserve"> </w:t>
      </w:r>
      <w:r>
        <w:rPr>
          <w:w w:val="95"/>
        </w:rPr>
        <w:t>Г.</w:t>
      </w:r>
      <w:r>
        <w:rPr>
          <w:spacing w:val="-8"/>
          <w:w w:val="95"/>
        </w:rPr>
        <w:t xml:space="preserve"> </w:t>
      </w:r>
      <w:r>
        <w:rPr>
          <w:w w:val="95"/>
        </w:rPr>
        <w:t>Паустовский.</w:t>
      </w:r>
      <w:r>
        <w:rPr>
          <w:spacing w:val="13"/>
        </w:rPr>
        <w:t xml:space="preserve"> </w:t>
      </w:r>
      <w:r>
        <w:rPr>
          <w:w w:val="95"/>
        </w:rPr>
        <w:t>«Похождения</w:t>
      </w:r>
      <w:r>
        <w:t xml:space="preserve"> </w:t>
      </w:r>
      <w:r>
        <w:rPr>
          <w:w w:val="95"/>
        </w:rPr>
        <w:t>жука-носорога»</w:t>
      </w:r>
      <w:r>
        <w:rPr>
          <w:spacing w:val="-11"/>
          <w:w w:val="95"/>
        </w:rPr>
        <w:t xml:space="preserve"> </w:t>
      </w:r>
      <w:r>
        <w:rPr>
          <w:w w:val="95"/>
        </w:rPr>
        <w:t xml:space="preserve">(солдатская сказка). </w:t>
      </w:r>
      <w:r>
        <w:t>Ю.</w:t>
      </w:r>
      <w:r>
        <w:rPr>
          <w:spacing w:val="-16"/>
        </w:rPr>
        <w:t xml:space="preserve"> </w:t>
      </w:r>
      <w:r>
        <w:t>Я.</w:t>
      </w:r>
      <w:r>
        <w:rPr>
          <w:spacing w:val="-16"/>
        </w:rPr>
        <w:t xml:space="preserve"> </w:t>
      </w:r>
      <w:r>
        <w:t>Яковлев.</w:t>
      </w:r>
      <w:r>
        <w:rPr>
          <w:spacing w:val="-7"/>
        </w:rPr>
        <w:t xml:space="preserve"> </w:t>
      </w:r>
      <w:r>
        <w:t>«Сыновья</w:t>
      </w:r>
      <w:r>
        <w:rPr>
          <w:spacing w:val="-10"/>
        </w:rPr>
        <w:t xml:space="preserve"> </w:t>
      </w:r>
      <w:r>
        <w:t>Пешеходова».</w:t>
      </w:r>
    </w:p>
    <w:p w:rsidR="001A2551" w:rsidRDefault="00573E71">
      <w:pPr>
        <w:pStyle w:val="4"/>
        <w:spacing w:line="269" w:lineRule="exact"/>
        <w:jc w:val="left"/>
      </w:pPr>
      <w:r>
        <w:rPr>
          <w:w w:val="95"/>
        </w:rPr>
        <w:t>О</w:t>
      </w:r>
      <w:r>
        <w:rPr>
          <w:spacing w:val="-5"/>
          <w:w w:val="95"/>
        </w:rPr>
        <w:t xml:space="preserve"> </w:t>
      </w:r>
      <w:r>
        <w:rPr>
          <w:w w:val="95"/>
        </w:rPr>
        <w:t>ваших</w:t>
      </w:r>
      <w:r>
        <w:rPr>
          <w:spacing w:val="2"/>
        </w:rPr>
        <w:t xml:space="preserve"> </w:t>
      </w:r>
      <w:r>
        <w:rPr>
          <w:spacing w:val="-2"/>
          <w:w w:val="95"/>
        </w:rPr>
        <w:t>ровесниках</w:t>
      </w:r>
    </w:p>
    <w:p w:rsidR="001A2551" w:rsidRDefault="00573E71">
      <w:pPr>
        <w:pStyle w:val="a3"/>
        <w:spacing w:line="271" w:lineRule="exact"/>
        <w:ind w:left="1318"/>
        <w:jc w:val="left"/>
      </w:pPr>
      <w:r>
        <w:rPr>
          <w:w w:val="95"/>
        </w:rPr>
        <w:t>Школьные</w:t>
      </w:r>
      <w:r>
        <w:rPr>
          <w:spacing w:val="-1"/>
        </w:rPr>
        <w:t xml:space="preserve"> </w:t>
      </w:r>
      <w:r>
        <w:rPr>
          <w:spacing w:val="-2"/>
        </w:rPr>
        <w:t>контрольные</w:t>
      </w:r>
    </w:p>
    <w:p w:rsidR="001A2551" w:rsidRDefault="00573E71">
      <w:pPr>
        <w:pStyle w:val="a3"/>
        <w:spacing w:line="232" w:lineRule="auto"/>
        <w:ind w:left="1328" w:right="4866" w:hanging="8"/>
        <w:jc w:val="left"/>
      </w:pPr>
      <w:r>
        <w:rPr>
          <w:w w:val="95"/>
        </w:rPr>
        <w:t>К.</w:t>
      </w:r>
      <w:r>
        <w:rPr>
          <w:spacing w:val="-13"/>
          <w:w w:val="95"/>
        </w:rPr>
        <w:t xml:space="preserve"> </w:t>
      </w:r>
      <w:r>
        <w:rPr>
          <w:w w:val="95"/>
        </w:rPr>
        <w:t>И.</w:t>
      </w:r>
      <w:r>
        <w:rPr>
          <w:spacing w:val="-12"/>
          <w:w w:val="95"/>
        </w:rPr>
        <w:t xml:space="preserve"> </w:t>
      </w:r>
      <w:r>
        <w:rPr>
          <w:w w:val="95"/>
        </w:rPr>
        <w:t>Чуковский.</w:t>
      </w:r>
      <w:r>
        <w:rPr>
          <w:spacing w:val="7"/>
        </w:rPr>
        <w:t xml:space="preserve"> </w:t>
      </w:r>
      <w:r>
        <w:rPr>
          <w:w w:val="95"/>
        </w:rPr>
        <w:t>«Серебряный герб»</w:t>
      </w:r>
      <w:r>
        <w:rPr>
          <w:spacing w:val="-9"/>
          <w:w w:val="95"/>
        </w:rPr>
        <w:t xml:space="preserve"> </w:t>
      </w:r>
      <w:r>
        <w:rPr>
          <w:w w:val="95"/>
        </w:rPr>
        <w:t xml:space="preserve">(фрагмент). </w:t>
      </w:r>
      <w:r>
        <w:rPr>
          <w:spacing w:val="-2"/>
        </w:rPr>
        <w:t>А.</w:t>
      </w:r>
      <w:r>
        <w:rPr>
          <w:spacing w:val="-11"/>
        </w:rPr>
        <w:t xml:space="preserve"> </w:t>
      </w:r>
      <w:r>
        <w:rPr>
          <w:spacing w:val="-2"/>
        </w:rPr>
        <w:t>А.</w:t>
      </w:r>
      <w:r>
        <w:rPr>
          <w:spacing w:val="-14"/>
        </w:rPr>
        <w:t xml:space="preserve"> </w:t>
      </w:r>
      <w:r>
        <w:rPr>
          <w:spacing w:val="-2"/>
        </w:rPr>
        <w:t>Гиваргизов.</w:t>
      </w:r>
      <w:r>
        <w:rPr>
          <w:spacing w:val="7"/>
        </w:rPr>
        <w:t xml:space="preserve"> </w:t>
      </w:r>
      <w:r>
        <w:rPr>
          <w:spacing w:val="-2"/>
        </w:rPr>
        <w:t>«Контрольный диктант».</w:t>
      </w:r>
    </w:p>
    <w:p w:rsidR="001A2551" w:rsidRDefault="00573E71">
      <w:pPr>
        <w:pStyle w:val="4"/>
        <w:spacing w:line="274" w:lineRule="exact"/>
        <w:ind w:left="620"/>
        <w:jc w:val="left"/>
      </w:pPr>
      <w:r>
        <w:rPr>
          <w:w w:val="95"/>
        </w:rPr>
        <w:t>Лишь</w:t>
      </w:r>
      <w:r>
        <w:rPr>
          <w:spacing w:val="-5"/>
          <w:w w:val="95"/>
        </w:rPr>
        <w:t xml:space="preserve"> </w:t>
      </w:r>
      <w:r>
        <w:rPr>
          <w:w w:val="95"/>
        </w:rPr>
        <w:t>слову</w:t>
      </w:r>
      <w:r>
        <w:rPr>
          <w:spacing w:val="-2"/>
          <w:w w:val="95"/>
        </w:rPr>
        <w:t xml:space="preserve"> </w:t>
      </w:r>
      <w:r>
        <w:rPr>
          <w:w w:val="95"/>
        </w:rPr>
        <w:t>жизнь</w:t>
      </w:r>
      <w:r>
        <w:rPr>
          <w:spacing w:val="-7"/>
          <w:w w:val="95"/>
        </w:rPr>
        <w:t xml:space="preserve"> </w:t>
      </w:r>
      <w:r>
        <w:rPr>
          <w:spacing w:val="-4"/>
          <w:w w:val="95"/>
        </w:rPr>
        <w:t>дана</w:t>
      </w:r>
    </w:p>
    <w:p w:rsidR="001A2551" w:rsidRDefault="00573E71">
      <w:pPr>
        <w:pStyle w:val="a3"/>
        <w:spacing w:line="273" w:lineRule="exact"/>
        <w:ind w:left="1321"/>
        <w:jc w:val="left"/>
      </w:pPr>
      <w:r>
        <w:rPr>
          <w:w w:val="95"/>
        </w:rPr>
        <w:t>Родной</w:t>
      </w:r>
      <w:r>
        <w:rPr>
          <w:spacing w:val="-5"/>
          <w:w w:val="95"/>
        </w:rPr>
        <w:t xml:space="preserve"> </w:t>
      </w:r>
      <w:r>
        <w:rPr>
          <w:w w:val="95"/>
        </w:rPr>
        <w:t>язык,</w:t>
      </w:r>
      <w:r>
        <w:rPr>
          <w:spacing w:val="-1"/>
        </w:rPr>
        <w:t xml:space="preserve"> </w:t>
      </w:r>
      <w:r>
        <w:rPr>
          <w:w w:val="95"/>
        </w:rPr>
        <w:t>родная</w:t>
      </w:r>
      <w:r>
        <w:rPr>
          <w:spacing w:val="-2"/>
        </w:rPr>
        <w:t xml:space="preserve"> </w:t>
      </w:r>
      <w:r>
        <w:rPr>
          <w:spacing w:val="-4"/>
          <w:w w:val="95"/>
        </w:rPr>
        <w:t>речь</w:t>
      </w:r>
    </w:p>
    <w:p w:rsidR="001A2551" w:rsidRDefault="00573E71">
      <w:pPr>
        <w:pStyle w:val="a3"/>
        <w:spacing w:line="232" w:lineRule="auto"/>
        <w:ind w:left="622" w:firstLine="703"/>
        <w:jc w:val="left"/>
      </w:pPr>
      <w:r>
        <w:rPr>
          <w:w w:val="95"/>
        </w:rPr>
        <w:t>Стихотворения</w:t>
      </w:r>
      <w:r>
        <w:rPr>
          <w:spacing w:val="40"/>
        </w:rPr>
        <w:t xml:space="preserve"> </w:t>
      </w:r>
      <w:r>
        <w:rPr>
          <w:w w:val="95"/>
        </w:rPr>
        <w:t>(не</w:t>
      </w:r>
      <w:r>
        <w:t xml:space="preserve"> </w:t>
      </w:r>
      <w:r>
        <w:rPr>
          <w:w w:val="95"/>
        </w:rPr>
        <w:t>менее</w:t>
      </w:r>
      <w:r>
        <w:rPr>
          <w:spacing w:val="21"/>
        </w:rPr>
        <w:t xml:space="preserve"> </w:t>
      </w:r>
      <w:r>
        <w:rPr>
          <w:w w:val="95"/>
        </w:rPr>
        <w:t>двух).</w:t>
      </w:r>
      <w:r>
        <w:rPr>
          <w:spacing w:val="28"/>
        </w:rPr>
        <w:t xml:space="preserve"> </w:t>
      </w:r>
      <w:r>
        <w:rPr>
          <w:w w:val="95"/>
        </w:rPr>
        <w:t>Например:</w:t>
      </w:r>
      <w:r>
        <w:rPr>
          <w:spacing w:val="29"/>
        </w:rPr>
        <w:t xml:space="preserve"> </w:t>
      </w:r>
      <w:r>
        <w:rPr>
          <w:w w:val="95"/>
        </w:rPr>
        <w:t>И.</w:t>
      </w:r>
      <w:r>
        <w:rPr>
          <w:spacing w:val="23"/>
        </w:rPr>
        <w:t xml:space="preserve"> </w:t>
      </w:r>
      <w:r>
        <w:rPr>
          <w:w w:val="95"/>
        </w:rPr>
        <w:t>А.</w:t>
      </w:r>
      <w:r>
        <w:t xml:space="preserve"> </w:t>
      </w:r>
      <w:r>
        <w:rPr>
          <w:w w:val="95"/>
        </w:rPr>
        <w:t>Бунин</w:t>
      </w:r>
      <w:r>
        <w:rPr>
          <w:spacing w:val="27"/>
        </w:rPr>
        <w:t xml:space="preserve"> </w:t>
      </w:r>
      <w:r>
        <w:rPr>
          <w:w w:val="95"/>
        </w:rPr>
        <w:t>«Слово»,</w:t>
      </w:r>
      <w:r>
        <w:rPr>
          <w:spacing w:val="34"/>
        </w:rPr>
        <w:t xml:space="preserve"> </w:t>
      </w:r>
      <w:r>
        <w:rPr>
          <w:w w:val="95"/>
        </w:rPr>
        <w:t>В.</w:t>
      </w:r>
      <w:r>
        <w:t xml:space="preserve"> </w:t>
      </w:r>
      <w:r>
        <w:rPr>
          <w:w w:val="95"/>
        </w:rPr>
        <w:t>Г.</w:t>
      </w:r>
      <w:r>
        <w:t xml:space="preserve"> </w:t>
      </w:r>
      <w:r>
        <w:rPr>
          <w:w w:val="95"/>
        </w:rPr>
        <w:t>Гордейчев</w:t>
      </w:r>
      <w:r>
        <w:rPr>
          <w:spacing w:val="34"/>
        </w:rPr>
        <w:t xml:space="preserve"> </w:t>
      </w:r>
      <w:r>
        <w:rPr>
          <w:w w:val="95"/>
        </w:rPr>
        <w:t xml:space="preserve">«Родная </w:t>
      </w:r>
      <w:r>
        <w:t>речь» и др.</w:t>
      </w:r>
    </w:p>
    <w:p w:rsidR="001A2551" w:rsidRDefault="001A2551">
      <w:pPr>
        <w:spacing w:line="232" w:lineRule="auto"/>
        <w:sectPr w:rsidR="001A2551">
          <w:pgSz w:w="11900" w:h="16840"/>
          <w:pgMar w:top="1100" w:right="280" w:bottom="1520" w:left="380" w:header="0" w:footer="1228" w:gutter="0"/>
          <w:cols w:space="720"/>
        </w:sectPr>
      </w:pPr>
    </w:p>
    <w:p w:rsidR="001A2551" w:rsidRDefault="00573E71">
      <w:pPr>
        <w:pStyle w:val="a4"/>
        <w:numPr>
          <w:ilvl w:val="0"/>
          <w:numId w:val="138"/>
        </w:numPr>
        <w:tabs>
          <w:tab w:val="left" w:pos="804"/>
        </w:tabs>
        <w:spacing w:before="70" w:line="283" w:lineRule="exact"/>
        <w:ind w:hanging="184"/>
        <w:rPr>
          <w:sz w:val="25"/>
        </w:rPr>
      </w:pPr>
      <w:r>
        <w:rPr>
          <w:spacing w:val="-2"/>
          <w:sz w:val="25"/>
        </w:rPr>
        <w:lastRenderedPageBreak/>
        <w:t>КЛАСС</w:t>
      </w:r>
    </w:p>
    <w:p w:rsidR="001A2551" w:rsidRDefault="00573E71">
      <w:pPr>
        <w:pStyle w:val="4"/>
        <w:spacing w:line="235" w:lineRule="auto"/>
        <w:ind w:left="629" w:right="6723" w:hanging="10"/>
        <w:jc w:val="left"/>
      </w:pPr>
      <w:r>
        <w:rPr>
          <w:w w:val="95"/>
        </w:rPr>
        <w:t>Раздел 1.</w:t>
      </w:r>
      <w:r>
        <w:rPr>
          <w:spacing w:val="-10"/>
          <w:w w:val="95"/>
        </w:rPr>
        <w:t xml:space="preserve"> </w:t>
      </w:r>
      <w:r>
        <w:rPr>
          <w:w w:val="95"/>
        </w:rPr>
        <w:t xml:space="preserve">Россия </w:t>
      </w:r>
      <w:r>
        <w:rPr>
          <w:b w:val="0"/>
          <w:w w:val="95"/>
        </w:rPr>
        <w:t>—</w:t>
      </w:r>
      <w:r>
        <w:rPr>
          <w:b w:val="0"/>
          <w:spacing w:val="-6"/>
          <w:w w:val="95"/>
        </w:rPr>
        <w:t xml:space="preserve"> </w:t>
      </w:r>
      <w:r>
        <w:rPr>
          <w:w w:val="95"/>
        </w:rPr>
        <w:t xml:space="preserve">Родина моя </w:t>
      </w:r>
      <w:r w:rsidR="004832F2">
        <w:t>П</w:t>
      </w:r>
      <w:r>
        <w:t>реданья</w:t>
      </w:r>
      <w:r>
        <w:rPr>
          <w:spacing w:val="-7"/>
        </w:rPr>
        <w:t xml:space="preserve"> </w:t>
      </w:r>
      <w:r>
        <w:t>старины</w:t>
      </w:r>
      <w:r>
        <w:rPr>
          <w:spacing w:val="-2"/>
        </w:rPr>
        <w:t xml:space="preserve"> </w:t>
      </w:r>
      <w:r>
        <w:t>глубокой</w:t>
      </w:r>
    </w:p>
    <w:p w:rsidR="001A2551" w:rsidRDefault="00573E71">
      <w:pPr>
        <w:pStyle w:val="a3"/>
        <w:spacing w:line="263" w:lineRule="exact"/>
        <w:ind w:left="1321"/>
        <w:jc w:val="left"/>
      </w:pPr>
      <w:r>
        <w:rPr>
          <w:w w:val="95"/>
        </w:rPr>
        <w:t>Богатыри</w:t>
      </w:r>
      <w:r>
        <w:rPr>
          <w:spacing w:val="5"/>
        </w:rPr>
        <w:t xml:space="preserve"> </w:t>
      </w:r>
      <w:r>
        <w:rPr>
          <w:w w:val="95"/>
        </w:rPr>
        <w:t>и</w:t>
      </w:r>
      <w:r>
        <w:rPr>
          <w:spacing w:val="-12"/>
          <w:w w:val="95"/>
        </w:rPr>
        <w:t xml:space="preserve"> </w:t>
      </w:r>
      <w:r>
        <w:rPr>
          <w:spacing w:val="-2"/>
          <w:w w:val="95"/>
        </w:rPr>
        <w:t>богатырство</w:t>
      </w:r>
    </w:p>
    <w:p w:rsidR="001A2551" w:rsidRDefault="00573E71">
      <w:pPr>
        <w:pStyle w:val="a3"/>
        <w:spacing w:line="232" w:lineRule="auto"/>
        <w:ind w:firstLine="703"/>
        <w:jc w:val="left"/>
      </w:pPr>
      <w:r>
        <w:rPr>
          <w:spacing w:val="-2"/>
        </w:rPr>
        <w:t>Былины</w:t>
      </w:r>
      <w:r>
        <w:rPr>
          <w:spacing w:val="33"/>
        </w:rPr>
        <w:t xml:space="preserve"> </w:t>
      </w:r>
      <w:r>
        <w:rPr>
          <w:spacing w:val="-2"/>
        </w:rPr>
        <w:t>(одна</w:t>
      </w:r>
      <w:r>
        <w:rPr>
          <w:spacing w:val="34"/>
        </w:rPr>
        <w:t xml:space="preserve"> </w:t>
      </w:r>
      <w:r>
        <w:rPr>
          <w:spacing w:val="-2"/>
        </w:rPr>
        <w:t>былина</w:t>
      </w:r>
      <w:r>
        <w:rPr>
          <w:spacing w:val="38"/>
        </w:rPr>
        <w:t xml:space="preserve"> </w:t>
      </w:r>
      <w:r>
        <w:rPr>
          <w:spacing w:val="-2"/>
        </w:rPr>
        <w:t>по</w:t>
      </w:r>
      <w:r>
        <w:rPr>
          <w:spacing w:val="30"/>
        </w:rPr>
        <w:t xml:space="preserve"> </w:t>
      </w:r>
      <w:r>
        <w:rPr>
          <w:spacing w:val="-2"/>
        </w:rPr>
        <w:t>выбору).</w:t>
      </w:r>
      <w:r>
        <w:rPr>
          <w:spacing w:val="37"/>
        </w:rPr>
        <w:t xml:space="preserve"> </w:t>
      </w:r>
      <w:r>
        <w:rPr>
          <w:spacing w:val="-2"/>
        </w:rPr>
        <w:t>Например:</w:t>
      </w:r>
      <w:r>
        <w:rPr>
          <w:spacing w:val="51"/>
        </w:rPr>
        <w:t xml:space="preserve"> </w:t>
      </w:r>
      <w:r>
        <w:rPr>
          <w:spacing w:val="-2"/>
        </w:rPr>
        <w:t>«Илья</w:t>
      </w:r>
      <w:r>
        <w:rPr>
          <w:spacing w:val="34"/>
        </w:rPr>
        <w:t xml:space="preserve"> </w:t>
      </w:r>
      <w:r>
        <w:rPr>
          <w:spacing w:val="-2"/>
        </w:rPr>
        <w:t>Муромец</w:t>
      </w:r>
      <w:r>
        <w:rPr>
          <w:spacing w:val="40"/>
        </w:rPr>
        <w:t xml:space="preserve"> </w:t>
      </w:r>
      <w:r>
        <w:rPr>
          <w:spacing w:val="-2"/>
        </w:rPr>
        <w:t>и</w:t>
      </w:r>
      <w:r>
        <w:rPr>
          <w:spacing w:val="28"/>
        </w:rPr>
        <w:t xml:space="preserve"> </w:t>
      </w:r>
      <w:r>
        <w:rPr>
          <w:spacing w:val="-2"/>
        </w:rPr>
        <w:t>Святогор».</w:t>
      </w:r>
      <w:r>
        <w:rPr>
          <w:spacing w:val="40"/>
        </w:rPr>
        <w:t xml:space="preserve"> </w:t>
      </w:r>
      <w:r>
        <w:rPr>
          <w:spacing w:val="-2"/>
        </w:rPr>
        <w:t xml:space="preserve">Былинные </w:t>
      </w:r>
      <w:r>
        <w:t>сюжеты</w:t>
      </w:r>
      <w:r>
        <w:rPr>
          <w:spacing w:val="-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герои</w:t>
      </w:r>
      <w:r>
        <w:rPr>
          <w:spacing w:val="-10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русской</w:t>
      </w:r>
      <w:r>
        <w:rPr>
          <w:spacing w:val="-2"/>
        </w:rPr>
        <w:t xml:space="preserve"> </w:t>
      </w:r>
      <w:r>
        <w:t>литературе</w:t>
      </w:r>
    </w:p>
    <w:p w:rsidR="001A2551" w:rsidRDefault="00573E71">
      <w:pPr>
        <w:pStyle w:val="a3"/>
        <w:spacing w:line="228" w:lineRule="auto"/>
        <w:ind w:left="1322" w:right="1729" w:firstLine="4"/>
        <w:jc w:val="left"/>
      </w:pPr>
      <w:r>
        <w:rPr>
          <w:w w:val="95"/>
        </w:rPr>
        <w:t>Стихотворения</w:t>
      </w:r>
      <w:r>
        <w:t xml:space="preserve"> </w:t>
      </w:r>
      <w:r>
        <w:rPr>
          <w:w w:val="95"/>
        </w:rPr>
        <w:t>(не</w:t>
      </w:r>
      <w:r>
        <w:rPr>
          <w:spacing w:val="-4"/>
          <w:w w:val="95"/>
        </w:rPr>
        <w:t xml:space="preserve"> </w:t>
      </w:r>
      <w:r>
        <w:rPr>
          <w:w w:val="95"/>
        </w:rPr>
        <w:t>менее</w:t>
      </w:r>
      <w:r>
        <w:rPr>
          <w:spacing w:val="-3"/>
          <w:w w:val="95"/>
        </w:rPr>
        <w:t xml:space="preserve"> </w:t>
      </w:r>
      <w:r>
        <w:rPr>
          <w:w w:val="95"/>
        </w:rPr>
        <w:t>одного). Например: И.</w:t>
      </w:r>
      <w:r>
        <w:rPr>
          <w:spacing w:val="-4"/>
          <w:w w:val="95"/>
        </w:rPr>
        <w:t xml:space="preserve"> </w:t>
      </w:r>
      <w:r>
        <w:rPr>
          <w:w w:val="95"/>
        </w:rPr>
        <w:t>А.</w:t>
      </w:r>
      <w:r>
        <w:rPr>
          <w:spacing w:val="-8"/>
          <w:w w:val="95"/>
        </w:rPr>
        <w:t xml:space="preserve"> </w:t>
      </w:r>
      <w:r>
        <w:rPr>
          <w:w w:val="95"/>
        </w:rPr>
        <w:t>Бунин «Святогор</w:t>
      </w:r>
      <w:r>
        <w:t xml:space="preserve"> </w:t>
      </w:r>
      <w:r>
        <w:rPr>
          <w:w w:val="95"/>
        </w:rPr>
        <w:t>и</w:t>
      </w:r>
      <w:r>
        <w:rPr>
          <w:spacing w:val="-13"/>
          <w:w w:val="95"/>
        </w:rPr>
        <w:t xml:space="preserve"> </w:t>
      </w:r>
      <w:r>
        <w:rPr>
          <w:w w:val="95"/>
        </w:rPr>
        <w:t xml:space="preserve">Илья». </w:t>
      </w:r>
      <w:r>
        <w:t>М.</w:t>
      </w:r>
      <w:r>
        <w:rPr>
          <w:spacing w:val="-14"/>
        </w:rPr>
        <w:t xml:space="preserve"> </w:t>
      </w:r>
      <w:r>
        <w:t>М.</w:t>
      </w:r>
      <w:r>
        <w:rPr>
          <w:spacing w:val="-16"/>
        </w:rPr>
        <w:t xml:space="preserve"> </w:t>
      </w:r>
      <w:r>
        <w:t>Пришвин. «Певец</w:t>
      </w:r>
      <w:r>
        <w:rPr>
          <w:spacing w:val="-8"/>
        </w:rPr>
        <w:t xml:space="preserve"> </w:t>
      </w:r>
      <w:r>
        <w:t>былин».</w:t>
      </w:r>
    </w:p>
    <w:p w:rsidR="001A2551" w:rsidRDefault="00573E71">
      <w:pPr>
        <w:pStyle w:val="4"/>
        <w:spacing w:before="1" w:line="278" w:lineRule="exact"/>
        <w:jc w:val="left"/>
      </w:pPr>
      <w:r>
        <w:rPr>
          <w:w w:val="95"/>
        </w:rPr>
        <w:t>Города</w:t>
      </w:r>
      <w:r>
        <w:rPr>
          <w:spacing w:val="-2"/>
          <w:w w:val="95"/>
        </w:rPr>
        <w:t xml:space="preserve"> </w:t>
      </w:r>
      <w:r>
        <w:rPr>
          <w:w w:val="95"/>
        </w:rPr>
        <w:t>земли</w:t>
      </w:r>
      <w:r>
        <w:rPr>
          <w:spacing w:val="-1"/>
          <w:w w:val="95"/>
        </w:rPr>
        <w:t xml:space="preserve"> </w:t>
      </w:r>
      <w:r>
        <w:rPr>
          <w:spacing w:val="-2"/>
          <w:w w:val="95"/>
        </w:rPr>
        <w:t>русской</w:t>
      </w:r>
    </w:p>
    <w:p w:rsidR="001A2551" w:rsidRDefault="00573E71">
      <w:pPr>
        <w:pStyle w:val="a3"/>
        <w:spacing w:line="273" w:lineRule="exact"/>
        <w:ind w:left="1321"/>
        <w:jc w:val="left"/>
      </w:pPr>
      <w:r>
        <w:rPr>
          <w:w w:val="95"/>
        </w:rPr>
        <w:t>Русский</w:t>
      </w:r>
      <w:r>
        <w:rPr>
          <w:spacing w:val="-4"/>
          <w:w w:val="95"/>
        </w:rPr>
        <w:t xml:space="preserve"> </w:t>
      </w:r>
      <w:r>
        <w:rPr>
          <w:spacing w:val="-2"/>
        </w:rPr>
        <w:t>Север</w:t>
      </w:r>
    </w:p>
    <w:p w:rsidR="001A2551" w:rsidRDefault="00573E71">
      <w:pPr>
        <w:pStyle w:val="a3"/>
        <w:tabs>
          <w:tab w:val="left" w:pos="5661"/>
        </w:tabs>
        <w:spacing w:line="273" w:lineRule="exact"/>
        <w:ind w:left="1326"/>
        <w:jc w:val="left"/>
      </w:pPr>
      <w:r>
        <w:t>С.</w:t>
      </w:r>
      <w:r>
        <w:rPr>
          <w:spacing w:val="68"/>
        </w:rPr>
        <w:t xml:space="preserve"> </w:t>
      </w:r>
      <w:r>
        <w:t>Г.</w:t>
      </w:r>
      <w:r>
        <w:rPr>
          <w:spacing w:val="68"/>
        </w:rPr>
        <w:t xml:space="preserve"> </w:t>
      </w:r>
      <w:r>
        <w:t>Писахов.</w:t>
      </w:r>
      <w:r>
        <w:rPr>
          <w:spacing w:val="54"/>
          <w:w w:val="150"/>
        </w:rPr>
        <w:t xml:space="preserve"> </w:t>
      </w:r>
      <w:r>
        <w:t>«Ледяна</w:t>
      </w:r>
      <w:r>
        <w:rPr>
          <w:spacing w:val="77"/>
        </w:rPr>
        <w:t xml:space="preserve"> </w:t>
      </w:r>
      <w:r>
        <w:rPr>
          <w:spacing w:val="-2"/>
        </w:rPr>
        <w:t>колокольня»</w:t>
      </w:r>
      <w:r>
        <w:tab/>
        <w:t>(не</w:t>
      </w:r>
      <w:r>
        <w:rPr>
          <w:spacing w:val="73"/>
        </w:rPr>
        <w:t xml:space="preserve"> </w:t>
      </w:r>
      <w:r>
        <w:t>менее</w:t>
      </w:r>
      <w:r>
        <w:rPr>
          <w:spacing w:val="76"/>
        </w:rPr>
        <w:t xml:space="preserve"> </w:t>
      </w:r>
      <w:r>
        <w:t>одной</w:t>
      </w:r>
      <w:r>
        <w:rPr>
          <w:spacing w:val="78"/>
        </w:rPr>
        <w:t xml:space="preserve"> </w:t>
      </w:r>
      <w:r>
        <w:t>главы</w:t>
      </w:r>
      <w:r>
        <w:rPr>
          <w:spacing w:val="77"/>
        </w:rPr>
        <w:t xml:space="preserve"> </w:t>
      </w:r>
      <w:r>
        <w:t>по</w:t>
      </w:r>
      <w:r>
        <w:rPr>
          <w:spacing w:val="69"/>
        </w:rPr>
        <w:t xml:space="preserve"> </w:t>
      </w:r>
      <w:r>
        <w:t>выбору,</w:t>
      </w:r>
      <w:r>
        <w:rPr>
          <w:spacing w:val="51"/>
          <w:w w:val="150"/>
        </w:rPr>
        <w:t xml:space="preserve"> </w:t>
      </w:r>
      <w:r>
        <w:rPr>
          <w:spacing w:val="-2"/>
        </w:rPr>
        <w:t>например:</w:t>
      </w:r>
    </w:p>
    <w:p w:rsidR="001A2551" w:rsidRDefault="00573E71">
      <w:pPr>
        <w:pStyle w:val="a3"/>
        <w:spacing w:line="273" w:lineRule="exact"/>
        <w:ind w:left="618"/>
        <w:jc w:val="left"/>
      </w:pPr>
      <w:r>
        <w:rPr>
          <w:w w:val="95"/>
        </w:rPr>
        <w:t>«Морожены</w:t>
      </w:r>
      <w:r>
        <w:rPr>
          <w:spacing w:val="-4"/>
          <w:w w:val="95"/>
        </w:rPr>
        <w:t xml:space="preserve"> </w:t>
      </w:r>
      <w:r>
        <w:rPr>
          <w:spacing w:val="-2"/>
        </w:rPr>
        <w:t>песни»).</w:t>
      </w:r>
    </w:p>
    <w:p w:rsidR="001A2551" w:rsidRDefault="00573E71">
      <w:pPr>
        <w:pStyle w:val="a3"/>
        <w:spacing w:line="276" w:lineRule="exact"/>
        <w:ind w:left="1321"/>
        <w:jc w:val="left"/>
      </w:pPr>
      <w:r>
        <w:rPr>
          <w:w w:val="95"/>
        </w:rPr>
        <w:t>Б.</w:t>
      </w:r>
      <w:r>
        <w:rPr>
          <w:spacing w:val="36"/>
        </w:rPr>
        <w:t xml:space="preserve"> </w:t>
      </w:r>
      <w:r>
        <w:rPr>
          <w:w w:val="95"/>
        </w:rPr>
        <w:t>В.</w:t>
      </w:r>
      <w:r>
        <w:rPr>
          <w:spacing w:val="31"/>
        </w:rPr>
        <w:t xml:space="preserve"> </w:t>
      </w:r>
      <w:r>
        <w:rPr>
          <w:w w:val="95"/>
        </w:rPr>
        <w:t>Шергин.</w:t>
      </w:r>
      <w:r>
        <w:rPr>
          <w:spacing w:val="58"/>
        </w:rPr>
        <w:t xml:space="preserve"> </w:t>
      </w:r>
      <w:r>
        <w:rPr>
          <w:w w:val="95"/>
        </w:rPr>
        <w:t>«Поморские</w:t>
      </w:r>
      <w:r>
        <w:rPr>
          <w:spacing w:val="47"/>
        </w:rPr>
        <w:t xml:space="preserve"> </w:t>
      </w:r>
      <w:r>
        <w:rPr>
          <w:w w:val="95"/>
        </w:rPr>
        <w:t>были</w:t>
      </w:r>
      <w:r>
        <w:rPr>
          <w:spacing w:val="45"/>
        </w:rPr>
        <w:t xml:space="preserve"> </w:t>
      </w:r>
      <w:r>
        <w:rPr>
          <w:w w:val="95"/>
        </w:rPr>
        <w:t>и</w:t>
      </w:r>
      <w:r>
        <w:rPr>
          <w:spacing w:val="34"/>
        </w:rPr>
        <w:t xml:space="preserve"> </w:t>
      </w:r>
      <w:r>
        <w:rPr>
          <w:w w:val="95"/>
        </w:rPr>
        <w:t>сказания»</w:t>
      </w:r>
      <w:r>
        <w:rPr>
          <w:spacing w:val="53"/>
        </w:rPr>
        <w:t xml:space="preserve"> </w:t>
      </w:r>
      <w:r>
        <w:rPr>
          <w:w w:val="95"/>
        </w:rPr>
        <w:t>(не</w:t>
      </w:r>
      <w:r>
        <w:rPr>
          <w:spacing w:val="39"/>
        </w:rPr>
        <w:t xml:space="preserve"> </w:t>
      </w:r>
      <w:r>
        <w:rPr>
          <w:w w:val="95"/>
        </w:rPr>
        <w:t>менее</w:t>
      </w:r>
      <w:r>
        <w:rPr>
          <w:spacing w:val="41"/>
        </w:rPr>
        <w:t xml:space="preserve"> </w:t>
      </w:r>
      <w:r>
        <w:rPr>
          <w:w w:val="95"/>
        </w:rPr>
        <w:t>двух</w:t>
      </w:r>
      <w:r>
        <w:rPr>
          <w:spacing w:val="51"/>
        </w:rPr>
        <w:t xml:space="preserve"> </w:t>
      </w:r>
      <w:r>
        <w:rPr>
          <w:w w:val="95"/>
        </w:rPr>
        <w:t>глав</w:t>
      </w:r>
      <w:r>
        <w:rPr>
          <w:spacing w:val="44"/>
        </w:rPr>
        <w:t xml:space="preserve"> </w:t>
      </w:r>
      <w:r>
        <w:rPr>
          <w:w w:val="95"/>
        </w:rPr>
        <w:t>по</w:t>
      </w:r>
      <w:r>
        <w:rPr>
          <w:spacing w:val="36"/>
        </w:rPr>
        <w:t xml:space="preserve"> </w:t>
      </w:r>
      <w:r>
        <w:rPr>
          <w:w w:val="95"/>
        </w:rPr>
        <w:t>выбору,</w:t>
      </w:r>
      <w:r>
        <w:rPr>
          <w:spacing w:val="51"/>
        </w:rPr>
        <w:t xml:space="preserve"> </w:t>
      </w:r>
      <w:r>
        <w:rPr>
          <w:spacing w:val="-2"/>
          <w:w w:val="95"/>
        </w:rPr>
        <w:t>например:</w:t>
      </w:r>
    </w:p>
    <w:p w:rsidR="001A2551" w:rsidRDefault="00573E71">
      <w:pPr>
        <w:pStyle w:val="a3"/>
        <w:spacing w:line="280" w:lineRule="exact"/>
        <w:ind w:left="618"/>
        <w:jc w:val="left"/>
      </w:pPr>
      <w:r>
        <w:rPr>
          <w:w w:val="95"/>
        </w:rPr>
        <w:t>«Детство</w:t>
      </w:r>
      <w:r>
        <w:rPr>
          <w:spacing w:val="-1"/>
        </w:rPr>
        <w:t xml:space="preserve"> </w:t>
      </w:r>
      <w:r>
        <w:rPr>
          <w:w w:val="95"/>
        </w:rPr>
        <w:t>в</w:t>
      </w:r>
      <w:r>
        <w:rPr>
          <w:spacing w:val="-10"/>
          <w:w w:val="95"/>
        </w:rPr>
        <w:t xml:space="preserve"> </w:t>
      </w:r>
      <w:r>
        <w:rPr>
          <w:w w:val="95"/>
        </w:rPr>
        <w:t>Архангельске»,</w:t>
      </w:r>
      <w:r>
        <w:rPr>
          <w:spacing w:val="-10"/>
          <w:w w:val="95"/>
        </w:rPr>
        <w:t xml:space="preserve"> </w:t>
      </w:r>
      <w:r>
        <w:rPr>
          <w:w w:val="95"/>
        </w:rPr>
        <w:t>«Миша</w:t>
      </w:r>
      <w:r>
        <w:rPr>
          <w:spacing w:val="-2"/>
        </w:rPr>
        <w:t xml:space="preserve"> </w:t>
      </w:r>
      <w:r>
        <w:rPr>
          <w:spacing w:val="-2"/>
          <w:w w:val="95"/>
        </w:rPr>
        <w:t>Ласкин»).</w:t>
      </w:r>
    </w:p>
    <w:p w:rsidR="001A2551" w:rsidRDefault="00573E71">
      <w:pPr>
        <w:pStyle w:val="4"/>
        <w:ind w:left="620"/>
        <w:jc w:val="left"/>
      </w:pPr>
      <w:r>
        <w:rPr>
          <w:w w:val="95"/>
        </w:rPr>
        <w:t>Родные</w:t>
      </w:r>
      <w:r>
        <w:rPr>
          <w:spacing w:val="-3"/>
          <w:w w:val="95"/>
        </w:rPr>
        <w:t xml:space="preserve"> </w:t>
      </w:r>
      <w:r>
        <w:rPr>
          <w:spacing w:val="-2"/>
        </w:rPr>
        <w:t>просторы</w:t>
      </w:r>
    </w:p>
    <w:p w:rsidR="001A2551" w:rsidRDefault="00573E71">
      <w:pPr>
        <w:pStyle w:val="a3"/>
        <w:spacing w:line="271" w:lineRule="exact"/>
        <w:ind w:left="1325"/>
        <w:jc w:val="left"/>
      </w:pPr>
      <w:r>
        <w:rPr>
          <w:w w:val="95"/>
        </w:rPr>
        <w:t>Зима</w:t>
      </w:r>
      <w:r>
        <w:rPr>
          <w:spacing w:val="-1"/>
          <w:w w:val="95"/>
        </w:rPr>
        <w:t xml:space="preserve"> </w:t>
      </w:r>
      <w:r>
        <w:rPr>
          <w:w w:val="95"/>
        </w:rPr>
        <w:t>в</w:t>
      </w:r>
      <w:r>
        <w:rPr>
          <w:spacing w:val="-6"/>
          <w:w w:val="95"/>
        </w:rPr>
        <w:t xml:space="preserve"> </w:t>
      </w:r>
      <w:r>
        <w:rPr>
          <w:w w:val="95"/>
        </w:rPr>
        <w:t>русской</w:t>
      </w:r>
      <w:r>
        <w:t xml:space="preserve"> </w:t>
      </w:r>
      <w:r>
        <w:rPr>
          <w:spacing w:val="-2"/>
          <w:w w:val="95"/>
        </w:rPr>
        <w:t>поэзии</w:t>
      </w:r>
    </w:p>
    <w:p w:rsidR="001A2551" w:rsidRDefault="00573E71">
      <w:pPr>
        <w:pStyle w:val="a3"/>
        <w:spacing w:before="7" w:line="228" w:lineRule="auto"/>
        <w:ind w:left="618" w:right="351" w:firstLine="707"/>
        <w:jc w:val="left"/>
      </w:pPr>
      <w:r>
        <w:rPr>
          <w:w w:val="95"/>
        </w:rPr>
        <w:t>Стихотворения</w:t>
      </w:r>
      <w:r>
        <w:rPr>
          <w:spacing w:val="13"/>
        </w:rPr>
        <w:t xml:space="preserve"> </w:t>
      </w:r>
      <w:r>
        <w:rPr>
          <w:w w:val="95"/>
        </w:rPr>
        <w:t>(не</w:t>
      </w:r>
      <w:r>
        <w:rPr>
          <w:spacing w:val="-4"/>
          <w:w w:val="95"/>
        </w:rPr>
        <w:t xml:space="preserve"> </w:t>
      </w:r>
      <w:r>
        <w:rPr>
          <w:w w:val="95"/>
        </w:rPr>
        <w:t>менее</w:t>
      </w:r>
      <w:r>
        <w:rPr>
          <w:spacing w:val="-1"/>
          <w:w w:val="95"/>
        </w:rPr>
        <w:t xml:space="preserve"> </w:t>
      </w:r>
      <w:r>
        <w:rPr>
          <w:w w:val="95"/>
        </w:rPr>
        <w:t>двух).</w:t>
      </w:r>
      <w:r>
        <w:rPr>
          <w:spacing w:val="-1"/>
          <w:w w:val="95"/>
        </w:rPr>
        <w:t xml:space="preserve"> </w:t>
      </w:r>
      <w:r>
        <w:rPr>
          <w:w w:val="95"/>
        </w:rPr>
        <w:t>Например: И.</w:t>
      </w:r>
      <w:r>
        <w:rPr>
          <w:spacing w:val="-5"/>
          <w:w w:val="95"/>
        </w:rPr>
        <w:t xml:space="preserve"> </w:t>
      </w:r>
      <w:r>
        <w:rPr>
          <w:w w:val="95"/>
        </w:rPr>
        <w:t>С.</w:t>
      </w:r>
      <w:r>
        <w:rPr>
          <w:spacing w:val="-5"/>
          <w:w w:val="95"/>
        </w:rPr>
        <w:t xml:space="preserve"> </w:t>
      </w:r>
      <w:r>
        <w:rPr>
          <w:w w:val="95"/>
        </w:rPr>
        <w:t>Никитин «Встреча Зимы»,</w:t>
      </w:r>
      <w:r>
        <w:t xml:space="preserve"> </w:t>
      </w:r>
      <w:r>
        <w:rPr>
          <w:w w:val="95"/>
        </w:rPr>
        <w:t>А.</w:t>
      </w:r>
      <w:r>
        <w:rPr>
          <w:spacing w:val="-1"/>
          <w:w w:val="95"/>
        </w:rPr>
        <w:t xml:space="preserve"> </w:t>
      </w:r>
      <w:r>
        <w:rPr>
          <w:w w:val="95"/>
        </w:rPr>
        <w:t>А.</w:t>
      </w:r>
      <w:r>
        <w:rPr>
          <w:spacing w:val="-4"/>
          <w:w w:val="95"/>
        </w:rPr>
        <w:t xml:space="preserve"> </w:t>
      </w:r>
      <w:r>
        <w:rPr>
          <w:w w:val="95"/>
        </w:rPr>
        <w:t xml:space="preserve">Блок «Снег </w:t>
      </w:r>
      <w:r>
        <w:t>да</w:t>
      </w:r>
      <w:r>
        <w:rPr>
          <w:spacing w:val="-16"/>
        </w:rPr>
        <w:t xml:space="preserve"> </w:t>
      </w:r>
      <w:r>
        <w:t>снег.</w:t>
      </w:r>
      <w:r>
        <w:rPr>
          <w:spacing w:val="-10"/>
        </w:rPr>
        <w:t xml:space="preserve"> </w:t>
      </w:r>
      <w:r>
        <w:t>Всю</w:t>
      </w:r>
      <w:r>
        <w:rPr>
          <w:spacing w:val="-8"/>
        </w:rPr>
        <w:t xml:space="preserve"> </w:t>
      </w:r>
      <w:r>
        <w:t>избу</w:t>
      </w:r>
      <w:r>
        <w:rPr>
          <w:spacing w:val="-16"/>
        </w:rPr>
        <w:t xml:space="preserve"> </w:t>
      </w:r>
      <w:r>
        <w:t>занесло...»,</w:t>
      </w:r>
      <w:r>
        <w:rPr>
          <w:spacing w:val="-3"/>
        </w:rPr>
        <w:t xml:space="preserve"> </w:t>
      </w:r>
      <w:r>
        <w:t>Н.</w:t>
      </w:r>
      <w:r>
        <w:rPr>
          <w:spacing w:val="-16"/>
        </w:rPr>
        <w:t xml:space="preserve"> </w:t>
      </w:r>
      <w:r>
        <w:t>М.</w:t>
      </w:r>
      <w:r>
        <w:rPr>
          <w:spacing w:val="-16"/>
        </w:rPr>
        <w:t xml:space="preserve"> </w:t>
      </w:r>
      <w:r>
        <w:t>Рубцов</w:t>
      </w:r>
      <w:r>
        <w:rPr>
          <w:spacing w:val="-2"/>
        </w:rPr>
        <w:t xml:space="preserve"> </w:t>
      </w:r>
      <w:r>
        <w:t>«Первый</w:t>
      </w:r>
      <w:r>
        <w:rPr>
          <w:spacing w:val="-2"/>
        </w:rPr>
        <w:t xml:space="preserve"> </w:t>
      </w:r>
      <w:r>
        <w:t>снег»</w:t>
      </w:r>
      <w:r>
        <w:rPr>
          <w:spacing w:val="-4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др.</w:t>
      </w:r>
    </w:p>
    <w:p w:rsidR="001A2551" w:rsidRDefault="00573E71">
      <w:pPr>
        <w:pStyle w:val="a3"/>
        <w:spacing w:before="14" w:line="223" w:lineRule="auto"/>
        <w:ind w:left="1320" w:right="6233"/>
        <w:jc w:val="left"/>
      </w:pPr>
      <w:r>
        <w:rPr>
          <w:w w:val="95"/>
        </w:rPr>
        <w:t>По</w:t>
      </w:r>
      <w:r>
        <w:rPr>
          <w:spacing w:val="-10"/>
          <w:w w:val="95"/>
        </w:rPr>
        <w:t xml:space="preserve"> </w:t>
      </w:r>
      <w:r>
        <w:rPr>
          <w:w w:val="95"/>
        </w:rPr>
        <w:t>мотивам русских сказок о</w:t>
      </w:r>
      <w:r>
        <w:rPr>
          <w:spacing w:val="-13"/>
          <w:w w:val="95"/>
        </w:rPr>
        <w:t xml:space="preserve"> </w:t>
      </w:r>
      <w:r>
        <w:rPr>
          <w:w w:val="95"/>
        </w:rPr>
        <w:t xml:space="preserve">зиме </w:t>
      </w:r>
      <w:r>
        <w:t>Е.</w:t>
      </w:r>
      <w:r>
        <w:rPr>
          <w:spacing w:val="-1"/>
        </w:rPr>
        <w:t xml:space="preserve"> </w:t>
      </w:r>
      <w:r>
        <w:t>Л.</w:t>
      </w:r>
      <w:r>
        <w:rPr>
          <w:spacing w:val="-9"/>
        </w:rPr>
        <w:t xml:space="preserve"> </w:t>
      </w:r>
      <w:r>
        <w:t>Шварц. «Два</w:t>
      </w:r>
      <w:r>
        <w:rPr>
          <w:spacing w:val="-1"/>
        </w:rPr>
        <w:t xml:space="preserve"> </w:t>
      </w:r>
      <w:r>
        <w:t>брата».</w:t>
      </w:r>
    </w:p>
    <w:p w:rsidR="001A2551" w:rsidRDefault="00573E71">
      <w:pPr>
        <w:pStyle w:val="4"/>
        <w:spacing w:before="163" w:line="235" w:lineRule="auto"/>
        <w:ind w:right="7651" w:hanging="2"/>
        <w:jc w:val="left"/>
      </w:pPr>
      <w:r>
        <w:rPr>
          <w:w w:val="95"/>
        </w:rPr>
        <w:t>Раздел</w:t>
      </w:r>
      <w:r>
        <w:rPr>
          <w:spacing w:val="-13"/>
          <w:w w:val="95"/>
        </w:rPr>
        <w:t xml:space="preserve"> </w:t>
      </w:r>
      <w:r>
        <w:rPr>
          <w:w w:val="95"/>
        </w:rPr>
        <w:t>2.</w:t>
      </w:r>
      <w:r>
        <w:rPr>
          <w:spacing w:val="-12"/>
          <w:w w:val="95"/>
        </w:rPr>
        <w:t xml:space="preserve"> </w:t>
      </w:r>
      <w:r>
        <w:rPr>
          <w:w w:val="95"/>
        </w:rPr>
        <w:t>Русские</w:t>
      </w:r>
      <w:r>
        <w:rPr>
          <w:spacing w:val="-8"/>
          <w:w w:val="95"/>
        </w:rPr>
        <w:t xml:space="preserve"> </w:t>
      </w:r>
      <w:r>
        <w:rPr>
          <w:w w:val="95"/>
        </w:rPr>
        <w:t xml:space="preserve">традиции </w:t>
      </w:r>
      <w:r>
        <w:t>Праздники</w:t>
      </w:r>
      <w:r>
        <w:rPr>
          <w:spacing w:val="-3"/>
        </w:rPr>
        <w:t xml:space="preserve"> </w:t>
      </w:r>
      <w:r>
        <w:t>русского</w:t>
      </w:r>
      <w:r>
        <w:rPr>
          <w:spacing w:val="-8"/>
        </w:rPr>
        <w:t xml:space="preserve"> </w:t>
      </w:r>
      <w:r>
        <w:t>мира</w:t>
      </w:r>
    </w:p>
    <w:p w:rsidR="001A2551" w:rsidRDefault="00573E71">
      <w:pPr>
        <w:pStyle w:val="a3"/>
        <w:spacing w:line="263" w:lineRule="exact"/>
        <w:ind w:left="1322"/>
        <w:jc w:val="left"/>
      </w:pPr>
      <w:r>
        <w:rPr>
          <w:spacing w:val="-2"/>
        </w:rPr>
        <w:t>Масленица</w:t>
      </w:r>
    </w:p>
    <w:p w:rsidR="001A2551" w:rsidRDefault="00573E71">
      <w:pPr>
        <w:pStyle w:val="a3"/>
        <w:spacing w:before="4" w:line="228" w:lineRule="auto"/>
        <w:ind w:left="618" w:right="351" w:firstLine="708"/>
        <w:jc w:val="left"/>
      </w:pPr>
      <w:r>
        <w:rPr>
          <w:w w:val="95"/>
        </w:rPr>
        <w:t>Стихотворения</w:t>
      </w:r>
      <w:r>
        <w:rPr>
          <w:spacing w:val="24"/>
        </w:rPr>
        <w:t xml:space="preserve"> </w:t>
      </w:r>
      <w:r>
        <w:rPr>
          <w:w w:val="95"/>
        </w:rPr>
        <w:t>(не менее двух). Например:</w:t>
      </w:r>
      <w:r>
        <w:t xml:space="preserve"> </w:t>
      </w:r>
      <w:r>
        <w:rPr>
          <w:w w:val="95"/>
        </w:rPr>
        <w:t>М. Ю. Лермонтов «Посреди небесных</w:t>
      </w:r>
      <w:r>
        <w:t xml:space="preserve"> </w:t>
      </w:r>
      <w:r>
        <w:rPr>
          <w:w w:val="95"/>
        </w:rPr>
        <w:t xml:space="preserve">тел...», А. </w:t>
      </w:r>
      <w:r>
        <w:rPr>
          <w:spacing w:val="-2"/>
        </w:rPr>
        <w:t>Д.</w:t>
      </w:r>
      <w:r>
        <w:rPr>
          <w:spacing w:val="-12"/>
        </w:rPr>
        <w:t xml:space="preserve"> </w:t>
      </w:r>
      <w:r>
        <w:rPr>
          <w:spacing w:val="-2"/>
        </w:rPr>
        <w:t>Дементьев «Прощёное</w:t>
      </w:r>
      <w:r>
        <w:t xml:space="preserve"> </w:t>
      </w:r>
      <w:r>
        <w:rPr>
          <w:spacing w:val="-2"/>
        </w:rPr>
        <w:t>воскресенье»</w:t>
      </w:r>
      <w:r>
        <w:rPr>
          <w:spacing w:val="8"/>
        </w:rPr>
        <w:t xml:space="preserve"> </w:t>
      </w:r>
      <w:r>
        <w:rPr>
          <w:spacing w:val="-2"/>
        </w:rPr>
        <w:t>и</w:t>
      </w:r>
      <w:r>
        <w:rPr>
          <w:spacing w:val="-14"/>
        </w:rPr>
        <w:t xml:space="preserve"> </w:t>
      </w:r>
      <w:r>
        <w:rPr>
          <w:spacing w:val="-2"/>
        </w:rPr>
        <w:t>др.</w:t>
      </w:r>
    </w:p>
    <w:p w:rsidR="001A2551" w:rsidRDefault="00573E71">
      <w:pPr>
        <w:pStyle w:val="a3"/>
        <w:spacing w:before="5" w:line="228" w:lineRule="auto"/>
        <w:ind w:left="1328" w:right="7646"/>
        <w:jc w:val="left"/>
      </w:pPr>
      <w:r>
        <w:rPr>
          <w:w w:val="95"/>
        </w:rPr>
        <w:t>А.</w:t>
      </w:r>
      <w:r>
        <w:rPr>
          <w:spacing w:val="-13"/>
          <w:w w:val="95"/>
        </w:rPr>
        <w:t xml:space="preserve"> </w:t>
      </w:r>
      <w:r>
        <w:rPr>
          <w:w w:val="95"/>
        </w:rPr>
        <w:t>П.</w:t>
      </w:r>
      <w:r>
        <w:rPr>
          <w:spacing w:val="-12"/>
          <w:w w:val="95"/>
        </w:rPr>
        <w:t xml:space="preserve"> </w:t>
      </w:r>
      <w:r>
        <w:rPr>
          <w:w w:val="95"/>
        </w:rPr>
        <w:t>Чехов.</w:t>
      </w:r>
      <w:r>
        <w:rPr>
          <w:spacing w:val="-4"/>
          <w:w w:val="95"/>
        </w:rPr>
        <w:t xml:space="preserve"> </w:t>
      </w:r>
      <w:r>
        <w:rPr>
          <w:w w:val="95"/>
        </w:rPr>
        <w:t xml:space="preserve">«Блины». </w:t>
      </w:r>
      <w:r>
        <w:t>Тэффи. «Блины».</w:t>
      </w:r>
    </w:p>
    <w:p w:rsidR="001A2551" w:rsidRDefault="00573E71">
      <w:pPr>
        <w:pStyle w:val="a3"/>
        <w:spacing w:before="3" w:line="276" w:lineRule="exact"/>
        <w:ind w:left="618"/>
        <w:jc w:val="left"/>
      </w:pPr>
      <w:r>
        <w:t>Тепло</w:t>
      </w:r>
      <w:r>
        <w:rPr>
          <w:spacing w:val="-4"/>
        </w:rPr>
        <w:t xml:space="preserve"> </w:t>
      </w:r>
      <w:r>
        <w:t>родного</w:t>
      </w:r>
      <w:r>
        <w:rPr>
          <w:spacing w:val="-16"/>
        </w:rPr>
        <w:t xml:space="preserve"> </w:t>
      </w:r>
      <w:r>
        <w:rPr>
          <w:spacing w:val="-4"/>
        </w:rPr>
        <w:t>дома</w:t>
      </w:r>
    </w:p>
    <w:p w:rsidR="001A2551" w:rsidRDefault="00573E71">
      <w:pPr>
        <w:pStyle w:val="a3"/>
        <w:spacing w:line="271" w:lineRule="exact"/>
        <w:ind w:left="1321"/>
        <w:jc w:val="left"/>
      </w:pPr>
      <w:r>
        <w:rPr>
          <w:w w:val="95"/>
        </w:rPr>
        <w:t>Всюду</w:t>
      </w:r>
      <w:r>
        <w:rPr>
          <w:spacing w:val="-1"/>
        </w:rPr>
        <w:t xml:space="preserve"> </w:t>
      </w:r>
      <w:r>
        <w:rPr>
          <w:w w:val="95"/>
        </w:rPr>
        <w:t>родимую</w:t>
      </w:r>
      <w:r>
        <w:rPr>
          <w:spacing w:val="-3"/>
        </w:rPr>
        <w:t xml:space="preserve"> </w:t>
      </w:r>
      <w:r>
        <w:rPr>
          <w:w w:val="95"/>
        </w:rPr>
        <w:t>Русь</w:t>
      </w:r>
      <w:r>
        <w:rPr>
          <w:spacing w:val="-5"/>
          <w:w w:val="95"/>
        </w:rPr>
        <w:t xml:space="preserve"> </w:t>
      </w:r>
      <w:r>
        <w:rPr>
          <w:spacing w:val="-2"/>
          <w:w w:val="95"/>
        </w:rPr>
        <w:t>узнаю</w:t>
      </w:r>
    </w:p>
    <w:p w:rsidR="001A2551" w:rsidRDefault="00573E71">
      <w:pPr>
        <w:pStyle w:val="a3"/>
        <w:spacing w:before="7" w:line="228" w:lineRule="auto"/>
        <w:ind w:left="1321" w:right="351" w:firstLine="5"/>
        <w:jc w:val="left"/>
      </w:pPr>
      <w:r>
        <w:rPr>
          <w:w w:val="95"/>
        </w:rPr>
        <w:t>Стихотворения</w:t>
      </w:r>
      <w:r>
        <w:t xml:space="preserve"> </w:t>
      </w:r>
      <w:r>
        <w:rPr>
          <w:w w:val="95"/>
        </w:rPr>
        <w:t>(не</w:t>
      </w:r>
      <w:r>
        <w:rPr>
          <w:spacing w:val="-2"/>
          <w:w w:val="95"/>
        </w:rPr>
        <w:t xml:space="preserve"> </w:t>
      </w:r>
      <w:r>
        <w:rPr>
          <w:w w:val="95"/>
        </w:rPr>
        <w:t>менее</w:t>
      </w:r>
      <w:r>
        <w:rPr>
          <w:spacing w:val="-4"/>
          <w:w w:val="95"/>
        </w:rPr>
        <w:t xml:space="preserve"> </w:t>
      </w:r>
      <w:r>
        <w:rPr>
          <w:w w:val="95"/>
        </w:rPr>
        <w:t>одного). Например: В.</w:t>
      </w:r>
      <w:r>
        <w:rPr>
          <w:spacing w:val="-2"/>
          <w:w w:val="95"/>
        </w:rPr>
        <w:t xml:space="preserve"> </w:t>
      </w:r>
      <w:r>
        <w:rPr>
          <w:w w:val="95"/>
        </w:rPr>
        <w:t>А.</w:t>
      </w:r>
      <w:r>
        <w:rPr>
          <w:spacing w:val="-6"/>
          <w:w w:val="95"/>
        </w:rPr>
        <w:t xml:space="preserve"> </w:t>
      </w:r>
      <w:r>
        <w:rPr>
          <w:w w:val="95"/>
        </w:rPr>
        <w:t>Рождественский</w:t>
      </w:r>
      <w:r>
        <w:rPr>
          <w:spacing w:val="-3"/>
          <w:w w:val="95"/>
        </w:rPr>
        <w:t xml:space="preserve"> </w:t>
      </w:r>
      <w:r>
        <w:rPr>
          <w:w w:val="95"/>
        </w:rPr>
        <w:t>«Русская природа» и</w:t>
      </w:r>
      <w:r>
        <w:rPr>
          <w:spacing w:val="-6"/>
          <w:w w:val="95"/>
        </w:rPr>
        <w:t xml:space="preserve"> </w:t>
      </w:r>
      <w:r>
        <w:rPr>
          <w:w w:val="95"/>
        </w:rPr>
        <w:t xml:space="preserve">др. </w:t>
      </w:r>
      <w:r>
        <w:rPr>
          <w:spacing w:val="-2"/>
        </w:rPr>
        <w:t>К.</w:t>
      </w:r>
      <w:r>
        <w:rPr>
          <w:spacing w:val="-11"/>
        </w:rPr>
        <w:t xml:space="preserve"> </w:t>
      </w:r>
      <w:r>
        <w:rPr>
          <w:spacing w:val="-2"/>
        </w:rPr>
        <w:t>Г.</w:t>
      </w:r>
      <w:r>
        <w:rPr>
          <w:spacing w:val="-11"/>
        </w:rPr>
        <w:t xml:space="preserve"> </w:t>
      </w:r>
      <w:r>
        <w:rPr>
          <w:spacing w:val="-2"/>
        </w:rPr>
        <w:t>Паустовский.</w:t>
      </w:r>
      <w:r>
        <w:rPr>
          <w:spacing w:val="13"/>
        </w:rPr>
        <w:t xml:space="preserve"> </w:t>
      </w:r>
      <w:r>
        <w:rPr>
          <w:spacing w:val="-2"/>
        </w:rPr>
        <w:t>«Заботливый цветок».</w:t>
      </w:r>
    </w:p>
    <w:p w:rsidR="001A2551" w:rsidRDefault="00573E71">
      <w:pPr>
        <w:pStyle w:val="a3"/>
        <w:spacing w:line="285" w:lineRule="exact"/>
        <w:ind w:left="1321"/>
        <w:jc w:val="left"/>
      </w:pPr>
      <w:r>
        <w:rPr>
          <w:w w:val="95"/>
        </w:rPr>
        <w:t>Ю.</w:t>
      </w:r>
      <w:r>
        <w:rPr>
          <w:spacing w:val="-8"/>
          <w:w w:val="95"/>
        </w:rPr>
        <w:t xml:space="preserve"> </w:t>
      </w:r>
      <w:r>
        <w:rPr>
          <w:w w:val="95"/>
        </w:rPr>
        <w:t>В.</w:t>
      </w:r>
      <w:r>
        <w:rPr>
          <w:spacing w:val="-9"/>
          <w:w w:val="95"/>
        </w:rPr>
        <w:t xml:space="preserve"> </w:t>
      </w:r>
      <w:r>
        <w:rPr>
          <w:w w:val="95"/>
        </w:rPr>
        <w:t>Бондарев.</w:t>
      </w:r>
      <w:r>
        <w:rPr>
          <w:spacing w:val="9"/>
        </w:rPr>
        <w:t xml:space="preserve"> </w:t>
      </w:r>
      <w:r>
        <w:rPr>
          <w:w w:val="95"/>
        </w:rPr>
        <w:t>«Поздним</w:t>
      </w:r>
      <w:r>
        <w:rPr>
          <w:spacing w:val="2"/>
        </w:rPr>
        <w:t xml:space="preserve"> </w:t>
      </w:r>
      <w:r>
        <w:rPr>
          <w:spacing w:val="-2"/>
          <w:w w:val="95"/>
        </w:rPr>
        <w:t>вечером».</w:t>
      </w:r>
    </w:p>
    <w:p w:rsidR="001A2551" w:rsidRDefault="00573E71">
      <w:pPr>
        <w:spacing w:before="165" w:line="228" w:lineRule="auto"/>
        <w:ind w:left="622" w:right="5759" w:hanging="2"/>
        <w:rPr>
          <w:b/>
          <w:sz w:val="25"/>
        </w:rPr>
      </w:pPr>
      <w:r>
        <w:rPr>
          <w:b/>
          <w:w w:val="95"/>
          <w:sz w:val="25"/>
        </w:rPr>
        <w:t xml:space="preserve">Раздел 3. Русский характер </w:t>
      </w:r>
      <w:r>
        <w:rPr>
          <w:w w:val="95"/>
          <w:sz w:val="25"/>
        </w:rPr>
        <w:t xml:space="preserve">— русская душа </w:t>
      </w:r>
      <w:r>
        <w:rPr>
          <w:sz w:val="25"/>
        </w:rPr>
        <w:t>Не</w:t>
      </w:r>
      <w:r>
        <w:rPr>
          <w:spacing w:val="-1"/>
          <w:sz w:val="25"/>
        </w:rPr>
        <w:t xml:space="preserve"> </w:t>
      </w:r>
      <w:r>
        <w:rPr>
          <w:sz w:val="25"/>
        </w:rPr>
        <w:t xml:space="preserve">до ордена — </w:t>
      </w:r>
      <w:r>
        <w:rPr>
          <w:b/>
          <w:sz w:val="25"/>
        </w:rPr>
        <w:t>была бы Родина</w:t>
      </w:r>
    </w:p>
    <w:p w:rsidR="001A2551" w:rsidRDefault="00573E71">
      <w:pPr>
        <w:pStyle w:val="a3"/>
        <w:spacing w:line="269" w:lineRule="exact"/>
        <w:ind w:left="1326"/>
        <w:jc w:val="left"/>
      </w:pPr>
      <w:r>
        <w:rPr>
          <w:w w:val="95"/>
        </w:rPr>
        <w:t>Оборона</w:t>
      </w:r>
      <w:r>
        <w:rPr>
          <w:spacing w:val="-7"/>
          <w:w w:val="95"/>
        </w:rPr>
        <w:t xml:space="preserve"> </w:t>
      </w:r>
      <w:r>
        <w:rPr>
          <w:spacing w:val="-2"/>
        </w:rPr>
        <w:t>Севастополя</w:t>
      </w:r>
    </w:p>
    <w:p w:rsidR="001A2551" w:rsidRDefault="00573E71">
      <w:pPr>
        <w:pStyle w:val="a3"/>
        <w:tabs>
          <w:tab w:val="left" w:pos="3093"/>
          <w:tab w:val="left" w:pos="3620"/>
          <w:tab w:val="left" w:pos="4419"/>
          <w:tab w:val="left" w:pos="5217"/>
          <w:tab w:val="left" w:pos="6527"/>
          <w:tab w:val="left" w:pos="6961"/>
          <w:tab w:val="left" w:pos="7409"/>
          <w:tab w:val="left" w:pos="8520"/>
          <w:tab w:val="left" w:pos="10017"/>
          <w:tab w:val="left" w:pos="10800"/>
        </w:tabs>
        <w:spacing w:line="232" w:lineRule="auto"/>
        <w:ind w:right="317" w:firstLine="709"/>
        <w:jc w:val="left"/>
        <w:rPr>
          <w:b/>
        </w:rPr>
      </w:pPr>
      <w:r>
        <w:rPr>
          <w:spacing w:val="-2"/>
        </w:rPr>
        <w:t>Стихотворения</w:t>
      </w:r>
      <w:r>
        <w:tab/>
      </w:r>
      <w:r>
        <w:rPr>
          <w:spacing w:val="-4"/>
        </w:rPr>
        <w:t>(не</w:t>
      </w:r>
      <w:r>
        <w:tab/>
      </w:r>
      <w:r>
        <w:rPr>
          <w:spacing w:val="-2"/>
        </w:rPr>
        <w:t>менее</w:t>
      </w:r>
      <w:r>
        <w:tab/>
      </w:r>
      <w:r>
        <w:rPr>
          <w:spacing w:val="-2"/>
        </w:rPr>
        <w:t>трех).</w:t>
      </w:r>
      <w:r>
        <w:tab/>
      </w:r>
      <w:r>
        <w:rPr>
          <w:spacing w:val="-2"/>
        </w:rPr>
        <w:t>Например:</w:t>
      </w:r>
      <w:r>
        <w:tab/>
      </w:r>
      <w:r>
        <w:rPr>
          <w:spacing w:val="-6"/>
        </w:rPr>
        <w:t>А.</w:t>
      </w:r>
      <w:r>
        <w:tab/>
      </w:r>
      <w:r>
        <w:rPr>
          <w:spacing w:val="-6"/>
        </w:rPr>
        <w:t>Н.</w:t>
      </w:r>
      <w:r>
        <w:tab/>
      </w:r>
      <w:r>
        <w:rPr>
          <w:spacing w:val="-2"/>
        </w:rPr>
        <w:t>Апухтин</w:t>
      </w:r>
      <w:r>
        <w:tab/>
      </w:r>
      <w:r>
        <w:rPr>
          <w:spacing w:val="-2"/>
        </w:rPr>
        <w:t>«Солдатская</w:t>
      </w:r>
      <w:r>
        <w:tab/>
      </w:r>
      <w:r>
        <w:rPr>
          <w:spacing w:val="-2"/>
        </w:rPr>
        <w:t>песня</w:t>
      </w:r>
      <w:r>
        <w:tab/>
      </w:r>
      <w:r>
        <w:rPr>
          <w:spacing w:val="-12"/>
        </w:rPr>
        <w:t xml:space="preserve">о </w:t>
      </w:r>
      <w:r>
        <w:rPr>
          <w:w w:val="95"/>
        </w:rPr>
        <w:t>Севастополе»,</w:t>
      </w:r>
      <w:r>
        <w:rPr>
          <w:spacing w:val="37"/>
        </w:rPr>
        <w:t xml:space="preserve"> </w:t>
      </w:r>
      <w:r>
        <w:rPr>
          <w:w w:val="95"/>
        </w:rPr>
        <w:t>А. А. Фет «Севастопольское</w:t>
      </w:r>
      <w:r>
        <w:rPr>
          <w:spacing w:val="-11"/>
          <w:w w:val="95"/>
        </w:rPr>
        <w:t xml:space="preserve"> </w:t>
      </w:r>
      <w:r>
        <w:rPr>
          <w:w w:val="95"/>
        </w:rPr>
        <w:t>братское кладбище»,</w:t>
      </w:r>
      <w:r>
        <w:t xml:space="preserve"> </w:t>
      </w:r>
      <w:r>
        <w:rPr>
          <w:w w:val="95"/>
        </w:rPr>
        <w:t>Рюрик Ивнев «Севастополь»</w:t>
      </w:r>
      <w:r>
        <w:rPr>
          <w:spacing w:val="32"/>
        </w:rPr>
        <w:t xml:space="preserve"> </w:t>
      </w:r>
      <w:r>
        <w:rPr>
          <w:w w:val="95"/>
        </w:rPr>
        <w:t>и</w:t>
      </w:r>
      <w:r>
        <w:rPr>
          <w:spacing w:val="-3"/>
          <w:w w:val="95"/>
        </w:rPr>
        <w:t xml:space="preserve"> </w:t>
      </w:r>
      <w:r>
        <w:rPr>
          <w:w w:val="95"/>
        </w:rPr>
        <w:t xml:space="preserve">др. </w:t>
      </w:r>
      <w:r>
        <w:rPr>
          <w:b/>
        </w:rPr>
        <w:t>Загадки русской души</w:t>
      </w:r>
    </w:p>
    <w:p w:rsidR="001A2551" w:rsidRDefault="00573E71">
      <w:pPr>
        <w:pStyle w:val="a3"/>
        <w:spacing w:line="263" w:lineRule="exact"/>
        <w:ind w:left="1326"/>
        <w:jc w:val="left"/>
      </w:pPr>
      <w:r>
        <w:rPr>
          <w:w w:val="95"/>
        </w:rPr>
        <w:t>Чудеса</w:t>
      </w:r>
      <w:r>
        <w:rPr>
          <w:spacing w:val="-5"/>
          <w:w w:val="95"/>
        </w:rPr>
        <w:t xml:space="preserve"> </w:t>
      </w:r>
      <w:r>
        <w:rPr>
          <w:w w:val="95"/>
        </w:rPr>
        <w:t>нужно</w:t>
      </w:r>
      <w:r>
        <w:rPr>
          <w:spacing w:val="-5"/>
          <w:w w:val="95"/>
        </w:rPr>
        <w:t xml:space="preserve"> </w:t>
      </w:r>
      <w:r>
        <w:rPr>
          <w:w w:val="95"/>
        </w:rPr>
        <w:t>делать</w:t>
      </w:r>
      <w:r>
        <w:rPr>
          <w:spacing w:val="-4"/>
          <w:w w:val="95"/>
        </w:rPr>
        <w:t xml:space="preserve"> </w:t>
      </w:r>
      <w:r>
        <w:rPr>
          <w:w w:val="95"/>
        </w:rPr>
        <w:t>своими</w:t>
      </w:r>
      <w:r>
        <w:t xml:space="preserve"> </w:t>
      </w:r>
      <w:r>
        <w:rPr>
          <w:spacing w:val="-2"/>
          <w:w w:val="95"/>
        </w:rPr>
        <w:t>руками</w:t>
      </w:r>
    </w:p>
    <w:p w:rsidR="001A2551" w:rsidRDefault="00573E71">
      <w:pPr>
        <w:pStyle w:val="a3"/>
        <w:spacing w:line="278" w:lineRule="exact"/>
        <w:ind w:left="1326"/>
        <w:jc w:val="left"/>
      </w:pPr>
      <w:r>
        <w:rPr>
          <w:w w:val="95"/>
        </w:rPr>
        <w:t>Стихотворения</w:t>
      </w:r>
      <w:r>
        <w:rPr>
          <w:spacing w:val="11"/>
        </w:rPr>
        <w:t xml:space="preserve"> </w:t>
      </w:r>
      <w:r>
        <w:rPr>
          <w:w w:val="95"/>
        </w:rPr>
        <w:t>(не</w:t>
      </w:r>
      <w:r>
        <w:rPr>
          <w:spacing w:val="-5"/>
          <w:w w:val="95"/>
        </w:rPr>
        <w:t xml:space="preserve"> </w:t>
      </w:r>
      <w:r>
        <w:rPr>
          <w:w w:val="95"/>
        </w:rPr>
        <w:t>менее</w:t>
      </w:r>
      <w:r>
        <w:rPr>
          <w:spacing w:val="-4"/>
          <w:w w:val="95"/>
        </w:rPr>
        <w:t xml:space="preserve"> </w:t>
      </w:r>
      <w:r>
        <w:rPr>
          <w:w w:val="95"/>
        </w:rPr>
        <w:t>одного).</w:t>
      </w:r>
      <w:r>
        <w:rPr>
          <w:spacing w:val="3"/>
        </w:rPr>
        <w:t xml:space="preserve"> </w:t>
      </w:r>
      <w:r>
        <w:rPr>
          <w:w w:val="95"/>
        </w:rPr>
        <w:t>Например:</w:t>
      </w:r>
      <w:r>
        <w:rPr>
          <w:spacing w:val="5"/>
        </w:rPr>
        <w:t xml:space="preserve"> </w:t>
      </w:r>
      <w:r>
        <w:rPr>
          <w:w w:val="95"/>
        </w:rPr>
        <w:t>Ф.</w:t>
      </w:r>
      <w:r>
        <w:rPr>
          <w:spacing w:val="-9"/>
          <w:w w:val="95"/>
        </w:rPr>
        <w:t xml:space="preserve"> </w:t>
      </w:r>
      <w:r>
        <w:rPr>
          <w:w w:val="95"/>
        </w:rPr>
        <w:t>И.</w:t>
      </w:r>
      <w:r>
        <w:rPr>
          <w:spacing w:val="-5"/>
          <w:w w:val="95"/>
        </w:rPr>
        <w:t xml:space="preserve"> </w:t>
      </w:r>
      <w:r>
        <w:rPr>
          <w:w w:val="95"/>
        </w:rPr>
        <w:t>Тютчев</w:t>
      </w:r>
      <w:r>
        <w:t xml:space="preserve"> </w:t>
      </w:r>
      <w:r>
        <w:rPr>
          <w:w w:val="95"/>
        </w:rPr>
        <w:t>«Чему</w:t>
      </w:r>
      <w:r>
        <w:rPr>
          <w:spacing w:val="-2"/>
        </w:rPr>
        <w:t xml:space="preserve"> </w:t>
      </w:r>
      <w:r>
        <w:rPr>
          <w:w w:val="95"/>
        </w:rPr>
        <w:t>бы</w:t>
      </w:r>
      <w:r>
        <w:rPr>
          <w:spacing w:val="-5"/>
          <w:w w:val="95"/>
        </w:rPr>
        <w:t xml:space="preserve"> </w:t>
      </w:r>
      <w:r>
        <w:rPr>
          <w:w w:val="95"/>
        </w:rPr>
        <w:t>жизнь</w:t>
      </w:r>
      <w:r>
        <w:rPr>
          <w:spacing w:val="-1"/>
        </w:rPr>
        <w:t xml:space="preserve"> </w:t>
      </w:r>
      <w:r>
        <w:rPr>
          <w:w w:val="95"/>
        </w:rPr>
        <w:t>нас</w:t>
      </w:r>
      <w:r>
        <w:rPr>
          <w:spacing w:val="-4"/>
          <w:w w:val="95"/>
        </w:rPr>
        <w:t xml:space="preserve"> </w:t>
      </w:r>
      <w:r>
        <w:rPr>
          <w:w w:val="95"/>
        </w:rPr>
        <w:t>ни</w:t>
      </w:r>
      <w:r>
        <w:rPr>
          <w:spacing w:val="-8"/>
          <w:w w:val="95"/>
        </w:rPr>
        <w:t xml:space="preserve"> </w:t>
      </w:r>
      <w:r>
        <w:rPr>
          <w:spacing w:val="-2"/>
          <w:w w:val="95"/>
        </w:rPr>
        <w:t>учила...»</w:t>
      </w:r>
    </w:p>
    <w:p w:rsidR="001A2551" w:rsidRDefault="001A2551">
      <w:pPr>
        <w:spacing w:line="278" w:lineRule="exact"/>
        <w:sectPr w:rsidR="001A2551">
          <w:pgSz w:w="11900" w:h="16840"/>
          <w:pgMar w:top="1100" w:right="280" w:bottom="1460" w:left="380" w:header="0" w:footer="1228" w:gutter="0"/>
          <w:cols w:space="720"/>
        </w:sectPr>
      </w:pPr>
    </w:p>
    <w:p w:rsidR="001A2551" w:rsidRDefault="00573E71">
      <w:pPr>
        <w:pStyle w:val="a3"/>
        <w:spacing w:before="5"/>
        <w:ind w:left="620"/>
        <w:jc w:val="left"/>
      </w:pPr>
      <w:r>
        <w:lastRenderedPageBreak/>
        <w:t>и</w:t>
      </w:r>
      <w:r>
        <w:rPr>
          <w:spacing w:val="-12"/>
        </w:rPr>
        <w:t xml:space="preserve"> </w:t>
      </w:r>
      <w:r>
        <w:rPr>
          <w:spacing w:val="-13"/>
        </w:rPr>
        <w:t>up</w:t>
      </w:r>
    </w:p>
    <w:p w:rsidR="001A2551" w:rsidRDefault="00573E71">
      <w:pPr>
        <w:spacing w:before="6"/>
        <w:rPr>
          <w:sz w:val="23"/>
        </w:rPr>
      </w:pPr>
      <w:r>
        <w:br w:type="column"/>
      </w:r>
    </w:p>
    <w:p w:rsidR="001A2551" w:rsidRDefault="00573E71">
      <w:pPr>
        <w:pStyle w:val="a3"/>
        <w:spacing w:line="232" w:lineRule="auto"/>
        <w:ind w:left="238" w:right="5825"/>
        <w:jc w:val="left"/>
      </w:pPr>
      <w:r>
        <w:t>Н.</w:t>
      </w:r>
      <w:r>
        <w:rPr>
          <w:spacing w:val="-16"/>
        </w:rPr>
        <w:t xml:space="preserve"> </w:t>
      </w:r>
      <w:r>
        <w:t>С.</w:t>
      </w:r>
      <w:r>
        <w:rPr>
          <w:spacing w:val="-16"/>
        </w:rPr>
        <w:t xml:space="preserve"> </w:t>
      </w:r>
      <w:r>
        <w:t>Лесков.</w:t>
      </w:r>
      <w:r>
        <w:rPr>
          <w:spacing w:val="-5"/>
        </w:rPr>
        <w:t xml:space="preserve"> </w:t>
      </w:r>
      <w:r>
        <w:t>«Неразменный</w:t>
      </w:r>
      <w:r>
        <w:rPr>
          <w:spacing w:val="-1"/>
        </w:rPr>
        <w:t xml:space="preserve"> </w:t>
      </w:r>
      <w:r>
        <w:t xml:space="preserve">рубль». </w:t>
      </w:r>
      <w:r>
        <w:rPr>
          <w:w w:val="95"/>
        </w:rPr>
        <w:t>В.</w:t>
      </w:r>
      <w:r>
        <w:rPr>
          <w:spacing w:val="-13"/>
          <w:w w:val="95"/>
        </w:rPr>
        <w:t xml:space="preserve"> </w:t>
      </w:r>
      <w:r>
        <w:rPr>
          <w:w w:val="95"/>
        </w:rPr>
        <w:t>П.</w:t>
      </w:r>
      <w:r>
        <w:rPr>
          <w:spacing w:val="-12"/>
          <w:w w:val="95"/>
        </w:rPr>
        <w:t xml:space="preserve"> </w:t>
      </w:r>
      <w:r>
        <w:rPr>
          <w:w w:val="95"/>
        </w:rPr>
        <w:t>Астафьев.</w:t>
      </w:r>
      <w:r>
        <w:rPr>
          <w:spacing w:val="-2"/>
        </w:rPr>
        <w:t xml:space="preserve"> </w:t>
      </w:r>
      <w:r>
        <w:rPr>
          <w:w w:val="95"/>
        </w:rPr>
        <w:t>«Бабушка</w:t>
      </w:r>
      <w:r>
        <w:rPr>
          <w:spacing w:val="-3"/>
        </w:rPr>
        <w:t xml:space="preserve"> </w:t>
      </w:r>
      <w:r>
        <w:rPr>
          <w:w w:val="95"/>
        </w:rPr>
        <w:t>с</w:t>
      </w:r>
      <w:r>
        <w:rPr>
          <w:spacing w:val="-13"/>
          <w:w w:val="95"/>
        </w:rPr>
        <w:t xml:space="preserve"> </w:t>
      </w:r>
      <w:r>
        <w:rPr>
          <w:w w:val="95"/>
        </w:rPr>
        <w:t>малиной».</w:t>
      </w:r>
    </w:p>
    <w:p w:rsidR="001A2551" w:rsidRDefault="001A2551">
      <w:pPr>
        <w:spacing w:line="232" w:lineRule="auto"/>
        <w:sectPr w:rsidR="001A2551">
          <w:type w:val="continuous"/>
          <w:pgSz w:w="11900" w:h="16840"/>
          <w:pgMar w:top="1540" w:right="280" w:bottom="280" w:left="380" w:header="0" w:footer="1228" w:gutter="0"/>
          <w:cols w:num="2" w:space="720" w:equalWidth="0">
            <w:col w:w="1043" w:space="40"/>
            <w:col w:w="10157"/>
          </w:cols>
        </w:sectPr>
      </w:pPr>
    </w:p>
    <w:p w:rsidR="001A2551" w:rsidRDefault="00573E71">
      <w:pPr>
        <w:pStyle w:val="4"/>
        <w:spacing w:line="272" w:lineRule="exact"/>
        <w:jc w:val="left"/>
      </w:pPr>
      <w:r>
        <w:rPr>
          <w:w w:val="95"/>
        </w:rPr>
        <w:lastRenderedPageBreak/>
        <w:t>О</w:t>
      </w:r>
      <w:r>
        <w:rPr>
          <w:spacing w:val="-5"/>
          <w:w w:val="95"/>
        </w:rPr>
        <w:t xml:space="preserve"> </w:t>
      </w:r>
      <w:r>
        <w:rPr>
          <w:w w:val="95"/>
        </w:rPr>
        <w:t>ваших</w:t>
      </w:r>
      <w:r>
        <w:rPr>
          <w:spacing w:val="7"/>
        </w:rPr>
        <w:t xml:space="preserve"> </w:t>
      </w:r>
      <w:r>
        <w:rPr>
          <w:spacing w:val="-2"/>
          <w:w w:val="95"/>
        </w:rPr>
        <w:t>ровесниках</w:t>
      </w:r>
    </w:p>
    <w:p w:rsidR="001A2551" w:rsidRDefault="00573E71">
      <w:pPr>
        <w:pStyle w:val="a3"/>
        <w:spacing w:line="271" w:lineRule="exact"/>
        <w:ind w:left="1321"/>
        <w:jc w:val="left"/>
      </w:pPr>
      <w:r>
        <w:rPr>
          <w:w w:val="95"/>
        </w:rPr>
        <w:t>Реальность</w:t>
      </w:r>
      <w:r>
        <w:rPr>
          <w:spacing w:val="6"/>
        </w:rPr>
        <w:t xml:space="preserve"> </w:t>
      </w:r>
      <w:r>
        <w:rPr>
          <w:w w:val="95"/>
        </w:rPr>
        <w:t>и</w:t>
      </w:r>
      <w:r>
        <w:rPr>
          <w:spacing w:val="-12"/>
          <w:w w:val="95"/>
        </w:rPr>
        <w:t xml:space="preserve"> </w:t>
      </w:r>
      <w:r>
        <w:rPr>
          <w:spacing w:val="-2"/>
          <w:w w:val="95"/>
        </w:rPr>
        <w:t>мечты</w:t>
      </w:r>
    </w:p>
    <w:p w:rsidR="001A2551" w:rsidRDefault="00573E71">
      <w:pPr>
        <w:pStyle w:val="a3"/>
        <w:spacing w:before="2" w:line="232" w:lineRule="auto"/>
        <w:ind w:firstLine="704"/>
        <w:jc w:val="left"/>
      </w:pPr>
      <w:r>
        <w:rPr>
          <w:w w:val="95"/>
        </w:rPr>
        <w:t>Р. П. Погодин.</w:t>
      </w:r>
      <w:r>
        <w:rPr>
          <w:spacing w:val="40"/>
        </w:rPr>
        <w:t xml:space="preserve"> </w:t>
      </w:r>
      <w:r>
        <w:rPr>
          <w:w w:val="95"/>
        </w:rPr>
        <w:t>«Кирпичные</w:t>
      </w:r>
      <w:r>
        <w:rPr>
          <w:spacing w:val="26"/>
        </w:rPr>
        <w:t xml:space="preserve"> </w:t>
      </w:r>
      <w:r>
        <w:rPr>
          <w:w w:val="95"/>
        </w:rPr>
        <w:t>острова»</w:t>
      </w:r>
      <w:r>
        <w:rPr>
          <w:spacing w:val="29"/>
        </w:rPr>
        <w:t xml:space="preserve"> </w:t>
      </w:r>
      <w:r>
        <w:rPr>
          <w:w w:val="95"/>
        </w:rPr>
        <w:t>(рассказы</w:t>
      </w:r>
      <w:r>
        <w:rPr>
          <w:spacing w:val="28"/>
        </w:rPr>
        <w:t xml:space="preserve"> </w:t>
      </w:r>
      <w:r>
        <w:rPr>
          <w:w w:val="95"/>
        </w:rPr>
        <w:t>«Как</w:t>
      </w:r>
      <w:r>
        <w:t xml:space="preserve"> </w:t>
      </w:r>
      <w:r>
        <w:rPr>
          <w:w w:val="95"/>
        </w:rPr>
        <w:t>я с ним</w:t>
      </w:r>
      <w:r>
        <w:rPr>
          <w:spacing w:val="80"/>
        </w:rPr>
        <w:t xml:space="preserve"> </w:t>
      </w:r>
      <w:r>
        <w:rPr>
          <w:w w:val="95"/>
        </w:rPr>
        <w:t>познакомился»,</w:t>
      </w:r>
      <w:r>
        <w:rPr>
          <w:spacing w:val="23"/>
        </w:rPr>
        <w:t xml:space="preserve"> </w:t>
      </w:r>
      <w:r>
        <w:rPr>
          <w:w w:val="95"/>
        </w:rPr>
        <w:t xml:space="preserve">«Кирпичные </w:t>
      </w:r>
      <w:r>
        <w:rPr>
          <w:spacing w:val="-2"/>
        </w:rPr>
        <w:t>острова»).</w:t>
      </w:r>
    </w:p>
    <w:p w:rsidR="001A2551" w:rsidRDefault="00573E71">
      <w:pPr>
        <w:pStyle w:val="a3"/>
        <w:spacing w:line="269" w:lineRule="exact"/>
        <w:ind w:left="1320"/>
        <w:jc w:val="left"/>
      </w:pPr>
      <w:r>
        <w:rPr>
          <w:w w:val="95"/>
        </w:rPr>
        <w:t>Е.</w:t>
      </w:r>
      <w:r>
        <w:rPr>
          <w:spacing w:val="-6"/>
          <w:w w:val="95"/>
        </w:rPr>
        <w:t xml:space="preserve"> </w:t>
      </w:r>
      <w:r>
        <w:rPr>
          <w:w w:val="95"/>
        </w:rPr>
        <w:t>С.</w:t>
      </w:r>
      <w:r>
        <w:rPr>
          <w:spacing w:val="-7"/>
          <w:w w:val="95"/>
        </w:rPr>
        <w:t xml:space="preserve"> </w:t>
      </w:r>
      <w:r>
        <w:rPr>
          <w:w w:val="95"/>
        </w:rPr>
        <w:t>Велтистов.</w:t>
      </w:r>
      <w:r>
        <w:rPr>
          <w:spacing w:val="11"/>
        </w:rPr>
        <w:t xml:space="preserve"> </w:t>
      </w:r>
      <w:r>
        <w:rPr>
          <w:w w:val="95"/>
        </w:rPr>
        <w:t>«Миллион</w:t>
      </w:r>
      <w:r>
        <w:rPr>
          <w:spacing w:val="4"/>
        </w:rPr>
        <w:t xml:space="preserve"> </w:t>
      </w:r>
      <w:r>
        <w:rPr>
          <w:w w:val="95"/>
        </w:rPr>
        <w:t>и</w:t>
      </w:r>
      <w:r>
        <w:rPr>
          <w:spacing w:val="-12"/>
          <w:w w:val="95"/>
        </w:rPr>
        <w:t xml:space="preserve"> </w:t>
      </w:r>
      <w:r>
        <w:rPr>
          <w:w w:val="95"/>
        </w:rPr>
        <w:t>один</w:t>
      </w:r>
      <w:r>
        <w:rPr>
          <w:spacing w:val="-5"/>
          <w:w w:val="95"/>
        </w:rPr>
        <w:t xml:space="preserve"> </w:t>
      </w:r>
      <w:r>
        <w:rPr>
          <w:w w:val="95"/>
        </w:rPr>
        <w:t>день</w:t>
      </w:r>
      <w:r>
        <w:rPr>
          <w:spacing w:val="-5"/>
          <w:w w:val="95"/>
        </w:rPr>
        <w:t xml:space="preserve"> </w:t>
      </w:r>
      <w:r>
        <w:rPr>
          <w:w w:val="95"/>
        </w:rPr>
        <w:t>каникул»</w:t>
      </w:r>
      <w:r>
        <w:rPr>
          <w:spacing w:val="3"/>
        </w:rPr>
        <w:t xml:space="preserve"> </w:t>
      </w:r>
      <w:r>
        <w:rPr>
          <w:w w:val="95"/>
        </w:rPr>
        <w:t>(один</w:t>
      </w:r>
      <w:r>
        <w:rPr>
          <w:spacing w:val="-3"/>
          <w:w w:val="95"/>
        </w:rPr>
        <w:t xml:space="preserve"> </w:t>
      </w:r>
      <w:r>
        <w:rPr>
          <w:w w:val="95"/>
        </w:rPr>
        <w:t>фрагмент</w:t>
      </w:r>
      <w:r>
        <w:rPr>
          <w:spacing w:val="-3"/>
        </w:rPr>
        <w:t xml:space="preserve"> </w:t>
      </w:r>
      <w:r>
        <w:rPr>
          <w:w w:val="95"/>
        </w:rPr>
        <w:t>по</w:t>
      </w:r>
      <w:r>
        <w:rPr>
          <w:spacing w:val="-6"/>
          <w:w w:val="95"/>
        </w:rPr>
        <w:t xml:space="preserve"> </w:t>
      </w:r>
      <w:r>
        <w:rPr>
          <w:spacing w:val="-2"/>
          <w:w w:val="95"/>
        </w:rPr>
        <w:t>выбору).</w:t>
      </w:r>
    </w:p>
    <w:p w:rsidR="001A2551" w:rsidRDefault="00573E71">
      <w:pPr>
        <w:pStyle w:val="4"/>
        <w:spacing w:line="278" w:lineRule="exact"/>
        <w:ind w:left="620"/>
        <w:jc w:val="left"/>
      </w:pPr>
      <w:r>
        <w:rPr>
          <w:w w:val="95"/>
        </w:rPr>
        <w:t>Лишь</w:t>
      </w:r>
      <w:r>
        <w:rPr>
          <w:spacing w:val="-5"/>
          <w:w w:val="95"/>
        </w:rPr>
        <w:t xml:space="preserve"> </w:t>
      </w:r>
      <w:r>
        <w:rPr>
          <w:w w:val="95"/>
        </w:rPr>
        <w:t>слову</w:t>
      </w:r>
      <w:r>
        <w:rPr>
          <w:spacing w:val="-2"/>
          <w:w w:val="95"/>
        </w:rPr>
        <w:t xml:space="preserve"> </w:t>
      </w:r>
      <w:r>
        <w:rPr>
          <w:w w:val="95"/>
        </w:rPr>
        <w:t>жизнь</w:t>
      </w:r>
      <w:r>
        <w:rPr>
          <w:spacing w:val="-7"/>
          <w:w w:val="95"/>
        </w:rPr>
        <w:t xml:space="preserve"> </w:t>
      </w:r>
      <w:r>
        <w:rPr>
          <w:spacing w:val="-4"/>
          <w:w w:val="95"/>
        </w:rPr>
        <w:t>дана</w:t>
      </w:r>
    </w:p>
    <w:p w:rsidR="001A2551" w:rsidRDefault="00573E71">
      <w:pPr>
        <w:pStyle w:val="a3"/>
        <w:spacing w:line="283" w:lineRule="exact"/>
        <w:ind w:left="1321"/>
        <w:jc w:val="left"/>
      </w:pPr>
      <w:r>
        <w:rPr>
          <w:w w:val="95"/>
        </w:rPr>
        <w:t>На</w:t>
      </w:r>
      <w:r>
        <w:rPr>
          <w:spacing w:val="-5"/>
          <w:w w:val="95"/>
        </w:rPr>
        <w:t xml:space="preserve"> </w:t>
      </w:r>
      <w:r>
        <w:rPr>
          <w:w w:val="95"/>
        </w:rPr>
        <w:t>русском</w:t>
      </w:r>
      <w:r>
        <w:rPr>
          <w:spacing w:val="-3"/>
        </w:rPr>
        <w:t xml:space="preserve"> </w:t>
      </w:r>
      <w:r>
        <w:rPr>
          <w:w w:val="95"/>
        </w:rPr>
        <w:t>дышим</w:t>
      </w:r>
      <w:r>
        <w:rPr>
          <w:spacing w:val="-1"/>
          <w:w w:val="95"/>
        </w:rPr>
        <w:t xml:space="preserve"> </w:t>
      </w:r>
      <w:r>
        <w:rPr>
          <w:spacing w:val="-2"/>
          <w:w w:val="95"/>
        </w:rPr>
        <w:t>языке</w:t>
      </w:r>
    </w:p>
    <w:p w:rsidR="001A2551" w:rsidRDefault="001A2551">
      <w:pPr>
        <w:spacing w:line="283" w:lineRule="exact"/>
        <w:sectPr w:rsidR="001A2551">
          <w:type w:val="continuous"/>
          <w:pgSz w:w="11900" w:h="16840"/>
          <w:pgMar w:top="1540" w:right="280" w:bottom="280" w:left="380" w:header="0" w:footer="1228" w:gutter="0"/>
          <w:cols w:space="720"/>
        </w:sectPr>
      </w:pPr>
    </w:p>
    <w:p w:rsidR="001A2551" w:rsidRDefault="00573E71">
      <w:pPr>
        <w:pStyle w:val="a3"/>
        <w:spacing w:before="65" w:line="283" w:lineRule="exact"/>
        <w:ind w:left="1326"/>
        <w:jc w:val="left"/>
      </w:pPr>
      <w:r>
        <w:rPr>
          <w:w w:val="95"/>
        </w:rPr>
        <w:lastRenderedPageBreak/>
        <w:t>Стихотворения</w:t>
      </w:r>
      <w:r>
        <w:rPr>
          <w:spacing w:val="39"/>
        </w:rPr>
        <w:t xml:space="preserve"> </w:t>
      </w:r>
      <w:r>
        <w:rPr>
          <w:w w:val="95"/>
        </w:rPr>
        <w:t>(не</w:t>
      </w:r>
      <w:r>
        <w:rPr>
          <w:spacing w:val="21"/>
        </w:rPr>
        <w:t xml:space="preserve"> </w:t>
      </w:r>
      <w:r>
        <w:rPr>
          <w:w w:val="95"/>
        </w:rPr>
        <w:t>менее</w:t>
      </w:r>
      <w:r>
        <w:rPr>
          <w:spacing w:val="21"/>
        </w:rPr>
        <w:t xml:space="preserve"> </w:t>
      </w:r>
      <w:r>
        <w:rPr>
          <w:w w:val="95"/>
        </w:rPr>
        <w:t>двух).</w:t>
      </w:r>
      <w:r>
        <w:rPr>
          <w:spacing w:val="26"/>
        </w:rPr>
        <w:t xml:space="preserve"> </w:t>
      </w:r>
      <w:r>
        <w:rPr>
          <w:w w:val="95"/>
        </w:rPr>
        <w:t>Например:</w:t>
      </w:r>
      <w:r>
        <w:rPr>
          <w:spacing w:val="32"/>
        </w:rPr>
        <w:t xml:space="preserve"> </w:t>
      </w:r>
      <w:r>
        <w:rPr>
          <w:w w:val="95"/>
        </w:rPr>
        <w:t>К.</w:t>
      </w:r>
      <w:r>
        <w:rPr>
          <w:spacing w:val="24"/>
        </w:rPr>
        <w:t xml:space="preserve"> </w:t>
      </w:r>
      <w:r>
        <w:rPr>
          <w:w w:val="95"/>
        </w:rPr>
        <w:t>Д.</w:t>
      </w:r>
      <w:r>
        <w:rPr>
          <w:spacing w:val="18"/>
        </w:rPr>
        <w:t xml:space="preserve"> </w:t>
      </w:r>
      <w:r>
        <w:rPr>
          <w:w w:val="95"/>
        </w:rPr>
        <w:t>Бальмонт</w:t>
      </w:r>
      <w:r>
        <w:rPr>
          <w:spacing w:val="34"/>
        </w:rPr>
        <w:t xml:space="preserve"> </w:t>
      </w:r>
      <w:r>
        <w:rPr>
          <w:w w:val="95"/>
        </w:rPr>
        <w:t>«Русский</w:t>
      </w:r>
      <w:r>
        <w:rPr>
          <w:spacing w:val="31"/>
        </w:rPr>
        <w:t xml:space="preserve"> </w:t>
      </w:r>
      <w:r>
        <w:rPr>
          <w:w w:val="95"/>
        </w:rPr>
        <w:t>язык»,</w:t>
      </w:r>
      <w:r>
        <w:rPr>
          <w:spacing w:val="26"/>
        </w:rPr>
        <w:t xml:space="preserve"> </w:t>
      </w:r>
      <w:r>
        <w:rPr>
          <w:w w:val="95"/>
        </w:rPr>
        <w:t>Ю.</w:t>
      </w:r>
      <w:r>
        <w:rPr>
          <w:spacing w:val="18"/>
        </w:rPr>
        <w:t xml:space="preserve"> </w:t>
      </w:r>
      <w:r>
        <w:rPr>
          <w:w w:val="95"/>
        </w:rPr>
        <w:t>П.</w:t>
      </w:r>
      <w:r>
        <w:rPr>
          <w:spacing w:val="18"/>
        </w:rPr>
        <w:t xml:space="preserve"> </w:t>
      </w:r>
      <w:r>
        <w:rPr>
          <w:spacing w:val="-2"/>
          <w:w w:val="95"/>
        </w:rPr>
        <w:t>Мориц</w:t>
      </w:r>
    </w:p>
    <w:p w:rsidR="001A2551" w:rsidRDefault="00573E71">
      <w:pPr>
        <w:pStyle w:val="a3"/>
        <w:tabs>
          <w:tab w:val="left" w:pos="2241"/>
        </w:tabs>
        <w:spacing w:line="283" w:lineRule="exact"/>
        <w:ind w:left="618"/>
        <w:jc w:val="left"/>
      </w:pPr>
      <w:r>
        <w:rPr>
          <w:w w:val="95"/>
        </w:rPr>
        <w:t>«Язык</w:t>
      </w:r>
      <w:r>
        <w:rPr>
          <w:spacing w:val="-4"/>
          <w:w w:val="95"/>
        </w:rPr>
        <w:t xml:space="preserve"> </w:t>
      </w:r>
      <w:r>
        <w:rPr>
          <w:spacing w:val="-4"/>
        </w:rPr>
        <w:t>обид</w:t>
      </w:r>
      <w:r>
        <w:tab/>
      </w:r>
      <w:r>
        <w:rPr>
          <w:w w:val="95"/>
        </w:rPr>
        <w:t>язык</w:t>
      </w:r>
      <w:r>
        <w:rPr>
          <w:spacing w:val="10"/>
        </w:rPr>
        <w:t xml:space="preserve"> </w:t>
      </w:r>
      <w:r>
        <w:rPr>
          <w:w w:val="95"/>
        </w:rPr>
        <w:t>не</w:t>
      </w:r>
      <w:r>
        <w:rPr>
          <w:spacing w:val="3"/>
        </w:rPr>
        <w:t xml:space="preserve"> </w:t>
      </w:r>
      <w:r>
        <w:rPr>
          <w:w w:val="95"/>
        </w:rPr>
        <w:t>русский...»</w:t>
      </w:r>
      <w:r>
        <w:rPr>
          <w:spacing w:val="27"/>
        </w:rPr>
        <w:t xml:space="preserve"> </w:t>
      </w:r>
      <w:r>
        <w:rPr>
          <w:w w:val="95"/>
        </w:rPr>
        <w:t>и</w:t>
      </w:r>
      <w:r>
        <w:rPr>
          <w:spacing w:val="-2"/>
        </w:rPr>
        <w:t xml:space="preserve"> </w:t>
      </w:r>
      <w:r>
        <w:rPr>
          <w:spacing w:val="-5"/>
          <w:w w:val="95"/>
        </w:rPr>
        <w:t>др.</w:t>
      </w:r>
    </w:p>
    <w:p w:rsidR="001A2551" w:rsidRDefault="00573E71">
      <w:pPr>
        <w:pStyle w:val="a4"/>
        <w:numPr>
          <w:ilvl w:val="0"/>
          <w:numId w:val="138"/>
        </w:numPr>
        <w:tabs>
          <w:tab w:val="left" w:pos="804"/>
        </w:tabs>
        <w:spacing w:before="154" w:line="283" w:lineRule="exact"/>
        <w:ind w:hanging="183"/>
        <w:rPr>
          <w:sz w:val="25"/>
        </w:rPr>
      </w:pPr>
      <w:r>
        <w:rPr>
          <w:spacing w:val="-2"/>
          <w:sz w:val="25"/>
        </w:rPr>
        <w:t>КЛАСС</w:t>
      </w:r>
    </w:p>
    <w:p w:rsidR="001A2551" w:rsidRDefault="00573E71">
      <w:pPr>
        <w:pStyle w:val="4"/>
        <w:spacing w:before="2" w:line="232" w:lineRule="auto"/>
        <w:ind w:left="629" w:right="6723" w:hanging="10"/>
        <w:jc w:val="left"/>
      </w:pPr>
      <w:r>
        <w:rPr>
          <w:w w:val="95"/>
        </w:rPr>
        <w:t>Раздел 1.</w:t>
      </w:r>
      <w:r>
        <w:rPr>
          <w:spacing w:val="-10"/>
          <w:w w:val="95"/>
        </w:rPr>
        <w:t xml:space="preserve"> </w:t>
      </w:r>
      <w:r>
        <w:rPr>
          <w:w w:val="95"/>
        </w:rPr>
        <w:t xml:space="preserve">Россия </w:t>
      </w:r>
      <w:r>
        <w:rPr>
          <w:b w:val="0"/>
          <w:w w:val="95"/>
        </w:rPr>
        <w:t>—</w:t>
      </w:r>
      <w:r>
        <w:rPr>
          <w:b w:val="0"/>
          <w:spacing w:val="-6"/>
          <w:w w:val="95"/>
        </w:rPr>
        <w:t xml:space="preserve"> </w:t>
      </w:r>
      <w:r>
        <w:rPr>
          <w:w w:val="95"/>
        </w:rPr>
        <w:t xml:space="preserve">Родина моя </w:t>
      </w:r>
      <w:r w:rsidR="004832F2">
        <w:t>П</w:t>
      </w:r>
      <w:r>
        <w:t>реданья</w:t>
      </w:r>
      <w:r>
        <w:rPr>
          <w:spacing w:val="-7"/>
        </w:rPr>
        <w:t xml:space="preserve"> </w:t>
      </w:r>
      <w:r>
        <w:t>старины</w:t>
      </w:r>
      <w:r>
        <w:rPr>
          <w:spacing w:val="-2"/>
        </w:rPr>
        <w:t xml:space="preserve"> </w:t>
      </w:r>
      <w:r>
        <w:t>глубокой</w:t>
      </w:r>
    </w:p>
    <w:p w:rsidR="001A2551" w:rsidRDefault="00573E71">
      <w:pPr>
        <w:pStyle w:val="a3"/>
        <w:spacing w:line="267" w:lineRule="exact"/>
        <w:ind w:left="1321"/>
        <w:jc w:val="left"/>
      </w:pPr>
      <w:r>
        <w:rPr>
          <w:w w:val="95"/>
        </w:rPr>
        <w:t>Русские</w:t>
      </w:r>
      <w:r>
        <w:rPr>
          <w:spacing w:val="-5"/>
          <w:w w:val="95"/>
        </w:rPr>
        <w:t xml:space="preserve"> </w:t>
      </w:r>
      <w:r>
        <w:rPr>
          <w:w w:val="95"/>
        </w:rPr>
        <w:t>народные</w:t>
      </w:r>
      <w:r>
        <w:rPr>
          <w:spacing w:val="-6"/>
          <w:w w:val="95"/>
        </w:rPr>
        <w:t xml:space="preserve"> </w:t>
      </w:r>
      <w:r>
        <w:rPr>
          <w:spacing w:val="-4"/>
          <w:w w:val="95"/>
        </w:rPr>
        <w:t>песни</w:t>
      </w:r>
    </w:p>
    <w:p w:rsidR="001A2551" w:rsidRDefault="00573E71">
      <w:pPr>
        <w:pStyle w:val="a3"/>
        <w:spacing w:before="4" w:line="228" w:lineRule="auto"/>
        <w:ind w:left="615" w:firstLine="705"/>
        <w:jc w:val="left"/>
      </w:pPr>
      <w:r>
        <w:rPr>
          <w:w w:val="95"/>
        </w:rPr>
        <w:t>Исторические</w:t>
      </w:r>
      <w:r>
        <w:rPr>
          <w:spacing w:val="29"/>
        </w:rPr>
        <w:t xml:space="preserve"> </w:t>
      </w:r>
      <w:r>
        <w:rPr>
          <w:w w:val="95"/>
        </w:rPr>
        <w:t>и лирические</w:t>
      </w:r>
      <w:r>
        <w:rPr>
          <w:spacing w:val="22"/>
        </w:rPr>
        <w:t xml:space="preserve"> </w:t>
      </w:r>
      <w:r>
        <w:rPr>
          <w:w w:val="95"/>
        </w:rPr>
        <w:t>песни (не менее двух). Например:</w:t>
      </w:r>
      <w:r>
        <w:rPr>
          <w:spacing w:val="29"/>
        </w:rPr>
        <w:t xml:space="preserve"> </w:t>
      </w:r>
      <w:r>
        <w:rPr>
          <w:w w:val="95"/>
        </w:rPr>
        <w:t>«На заре то было,</w:t>
      </w:r>
      <w:r>
        <w:t xml:space="preserve"> </w:t>
      </w:r>
      <w:r>
        <w:rPr>
          <w:w w:val="95"/>
        </w:rPr>
        <w:t>братцы,</w:t>
      </w:r>
      <w:r>
        <w:t xml:space="preserve"> </w:t>
      </w:r>
      <w:r>
        <w:rPr>
          <w:w w:val="95"/>
        </w:rPr>
        <w:t xml:space="preserve">на </w:t>
      </w:r>
      <w:r>
        <w:t>утренней...»,</w:t>
      </w:r>
      <w:r>
        <w:rPr>
          <w:spacing w:val="16"/>
        </w:rPr>
        <w:t xml:space="preserve"> </w:t>
      </w:r>
      <w:r>
        <w:t>«Ах вы,</w:t>
      </w:r>
      <w:r>
        <w:rPr>
          <w:spacing w:val="-2"/>
        </w:rPr>
        <w:t xml:space="preserve"> </w:t>
      </w:r>
      <w:r>
        <w:t>ветры, ветры</w:t>
      </w:r>
      <w:r>
        <w:rPr>
          <w:spacing w:val="-1"/>
        </w:rPr>
        <w:t xml:space="preserve"> </w:t>
      </w:r>
      <w:r>
        <w:t>буйные...» и</w:t>
      </w:r>
      <w:r>
        <w:rPr>
          <w:spacing w:val="-13"/>
        </w:rPr>
        <w:t xml:space="preserve"> </w:t>
      </w:r>
      <w:r>
        <w:t>др.</w:t>
      </w:r>
    </w:p>
    <w:p w:rsidR="001A2551" w:rsidRDefault="00573E71">
      <w:pPr>
        <w:pStyle w:val="a3"/>
        <w:spacing w:line="232" w:lineRule="auto"/>
        <w:ind w:left="1328" w:right="4198" w:hanging="3"/>
        <w:jc w:val="left"/>
      </w:pPr>
      <w:r>
        <w:rPr>
          <w:w w:val="95"/>
        </w:rPr>
        <w:t>Фольклорные сюжеты и</w:t>
      </w:r>
      <w:r>
        <w:rPr>
          <w:spacing w:val="-8"/>
          <w:w w:val="95"/>
        </w:rPr>
        <w:t xml:space="preserve"> </w:t>
      </w:r>
      <w:r>
        <w:rPr>
          <w:w w:val="95"/>
        </w:rPr>
        <w:t>мотивы</w:t>
      </w:r>
      <w:r>
        <w:rPr>
          <w:spacing w:val="-2"/>
          <w:w w:val="95"/>
        </w:rPr>
        <w:t xml:space="preserve"> </w:t>
      </w:r>
      <w:r>
        <w:rPr>
          <w:w w:val="95"/>
        </w:rPr>
        <w:t>в</w:t>
      </w:r>
      <w:r>
        <w:rPr>
          <w:spacing w:val="-10"/>
          <w:w w:val="95"/>
        </w:rPr>
        <w:t xml:space="preserve"> </w:t>
      </w:r>
      <w:r>
        <w:rPr>
          <w:w w:val="95"/>
        </w:rPr>
        <w:t>русской</w:t>
      </w:r>
      <w:r>
        <w:rPr>
          <w:spacing w:val="-1"/>
          <w:w w:val="95"/>
        </w:rPr>
        <w:t xml:space="preserve"> </w:t>
      </w:r>
      <w:r>
        <w:rPr>
          <w:w w:val="95"/>
        </w:rPr>
        <w:t xml:space="preserve">литературе </w:t>
      </w:r>
      <w:r>
        <w:t>А.</w:t>
      </w:r>
      <w:r>
        <w:rPr>
          <w:spacing w:val="-16"/>
        </w:rPr>
        <w:t xml:space="preserve"> </w:t>
      </w:r>
      <w:r>
        <w:t>С.</w:t>
      </w:r>
      <w:r>
        <w:rPr>
          <w:spacing w:val="-16"/>
        </w:rPr>
        <w:t xml:space="preserve"> </w:t>
      </w:r>
      <w:r>
        <w:t>Пушкин.</w:t>
      </w:r>
      <w:r>
        <w:rPr>
          <w:spacing w:val="-5"/>
        </w:rPr>
        <w:t xml:space="preserve"> </w:t>
      </w:r>
      <w:r>
        <w:t>«Песни</w:t>
      </w:r>
      <w:r>
        <w:rPr>
          <w:spacing w:val="-11"/>
        </w:rPr>
        <w:t xml:space="preserve"> </w:t>
      </w:r>
      <w:r>
        <w:t>о</w:t>
      </w:r>
      <w:r>
        <w:rPr>
          <w:spacing w:val="-16"/>
        </w:rPr>
        <w:t xml:space="preserve"> </w:t>
      </w:r>
      <w:r>
        <w:t>Стеньке</w:t>
      </w:r>
      <w:r>
        <w:rPr>
          <w:spacing w:val="-15"/>
        </w:rPr>
        <w:t xml:space="preserve"> </w:t>
      </w:r>
      <w:r>
        <w:t>Разине»</w:t>
      </w:r>
      <w:r>
        <w:rPr>
          <w:spacing w:val="-11"/>
        </w:rPr>
        <w:t xml:space="preserve"> </w:t>
      </w:r>
      <w:r>
        <w:t>(песня</w:t>
      </w:r>
      <w:r>
        <w:rPr>
          <w:spacing w:val="-16"/>
        </w:rPr>
        <w:t xml:space="preserve"> </w:t>
      </w:r>
      <w:r>
        <w:t>1).</w:t>
      </w:r>
    </w:p>
    <w:p w:rsidR="001A2551" w:rsidRDefault="00573E71">
      <w:pPr>
        <w:pStyle w:val="a3"/>
        <w:spacing w:line="232" w:lineRule="auto"/>
        <w:ind w:left="616" w:firstLine="709"/>
        <w:jc w:val="left"/>
      </w:pPr>
      <w:r>
        <w:t>Стихотворения</w:t>
      </w:r>
      <w:r>
        <w:rPr>
          <w:spacing w:val="36"/>
        </w:rPr>
        <w:t xml:space="preserve"> </w:t>
      </w:r>
      <w:r>
        <w:t>(не</w:t>
      </w:r>
      <w:r>
        <w:rPr>
          <w:spacing w:val="20"/>
        </w:rPr>
        <w:t xml:space="preserve"> </w:t>
      </w:r>
      <w:r>
        <w:t>менее</w:t>
      </w:r>
      <w:r>
        <w:rPr>
          <w:spacing w:val="21"/>
        </w:rPr>
        <w:t xml:space="preserve"> </w:t>
      </w:r>
      <w:r>
        <w:t>двух).</w:t>
      </w:r>
      <w:r>
        <w:rPr>
          <w:spacing w:val="27"/>
        </w:rPr>
        <w:t xml:space="preserve"> </w:t>
      </w:r>
      <w:r>
        <w:t>Например:</w:t>
      </w:r>
      <w:r>
        <w:rPr>
          <w:spacing w:val="30"/>
        </w:rPr>
        <w:t xml:space="preserve"> </w:t>
      </w:r>
      <w:r>
        <w:t>И.</w:t>
      </w:r>
      <w:r>
        <w:rPr>
          <w:spacing w:val="18"/>
        </w:rPr>
        <w:t xml:space="preserve"> </w:t>
      </w:r>
      <w:r>
        <w:t>3.</w:t>
      </w:r>
      <w:r>
        <w:rPr>
          <w:spacing w:val="21"/>
        </w:rPr>
        <w:t xml:space="preserve"> </w:t>
      </w:r>
      <w:r>
        <w:t>Суриков</w:t>
      </w:r>
      <w:r>
        <w:rPr>
          <w:spacing w:val="31"/>
        </w:rPr>
        <w:t xml:space="preserve"> </w:t>
      </w:r>
      <w:r>
        <w:t>«Я</w:t>
      </w:r>
      <w:r>
        <w:rPr>
          <w:spacing w:val="-14"/>
        </w:rPr>
        <w:t xml:space="preserve"> </w:t>
      </w:r>
      <w:r>
        <w:t>ли</w:t>
      </w:r>
      <w:r>
        <w:rPr>
          <w:spacing w:val="20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поле</w:t>
      </w:r>
      <w:r>
        <w:rPr>
          <w:spacing w:val="22"/>
        </w:rPr>
        <w:t xml:space="preserve"> </w:t>
      </w:r>
      <w:r>
        <w:t>да</w:t>
      </w:r>
      <w:r>
        <w:rPr>
          <w:spacing w:val="23"/>
        </w:rPr>
        <w:t xml:space="preserve"> </w:t>
      </w:r>
      <w:r>
        <w:t>не</w:t>
      </w:r>
      <w:r>
        <w:rPr>
          <w:spacing w:val="15"/>
        </w:rPr>
        <w:t xml:space="preserve"> </w:t>
      </w:r>
      <w:r>
        <w:t>травушка была...», А.</w:t>
      </w:r>
      <w:r>
        <w:rPr>
          <w:spacing w:val="-13"/>
        </w:rPr>
        <w:t xml:space="preserve"> </w:t>
      </w:r>
      <w:r>
        <w:t>К.</w:t>
      </w:r>
      <w:r>
        <w:rPr>
          <w:spacing w:val="-8"/>
        </w:rPr>
        <w:t xml:space="preserve"> </w:t>
      </w:r>
      <w:r>
        <w:t>Толстой «Моя</w:t>
      </w:r>
      <w:r>
        <w:rPr>
          <w:spacing w:val="-3"/>
        </w:rPr>
        <w:t xml:space="preserve"> </w:t>
      </w:r>
      <w:r>
        <w:t>душа</w:t>
      </w:r>
      <w:r>
        <w:rPr>
          <w:spacing w:val="-10"/>
        </w:rPr>
        <w:t xml:space="preserve"> </w:t>
      </w:r>
      <w:r>
        <w:t>летит</w:t>
      </w:r>
      <w:r>
        <w:rPr>
          <w:spacing w:val="-9"/>
        </w:rPr>
        <w:t xml:space="preserve"> </w:t>
      </w:r>
      <w:r>
        <w:t>приветом...»</w:t>
      </w:r>
      <w:r>
        <w:rPr>
          <w:spacing w:val="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др.</w:t>
      </w:r>
    </w:p>
    <w:p w:rsidR="001A2551" w:rsidRDefault="00573E71">
      <w:pPr>
        <w:pStyle w:val="4"/>
        <w:spacing w:line="274" w:lineRule="exact"/>
        <w:ind w:left="0" w:right="8190"/>
        <w:jc w:val="right"/>
      </w:pPr>
      <w:r>
        <w:rPr>
          <w:w w:val="95"/>
        </w:rPr>
        <w:t>Города</w:t>
      </w:r>
      <w:r>
        <w:rPr>
          <w:spacing w:val="-5"/>
          <w:w w:val="95"/>
        </w:rPr>
        <w:t xml:space="preserve"> </w:t>
      </w:r>
      <w:r>
        <w:rPr>
          <w:w w:val="95"/>
        </w:rPr>
        <w:t>земли</w:t>
      </w:r>
      <w:r>
        <w:rPr>
          <w:spacing w:val="-1"/>
        </w:rPr>
        <w:t xml:space="preserve"> </w:t>
      </w:r>
      <w:r>
        <w:rPr>
          <w:spacing w:val="-2"/>
          <w:w w:val="95"/>
        </w:rPr>
        <w:t>русской</w:t>
      </w:r>
    </w:p>
    <w:p w:rsidR="001A2551" w:rsidRDefault="00573E71">
      <w:pPr>
        <w:pStyle w:val="a3"/>
        <w:spacing w:line="271" w:lineRule="exact"/>
        <w:ind w:left="0" w:right="8254"/>
        <w:jc w:val="right"/>
      </w:pPr>
      <w:r>
        <w:rPr>
          <w:spacing w:val="-2"/>
          <w:w w:val="95"/>
        </w:rPr>
        <w:t>Сибирский</w:t>
      </w:r>
      <w:r>
        <w:rPr>
          <w:spacing w:val="8"/>
        </w:rPr>
        <w:t xml:space="preserve"> </w:t>
      </w:r>
      <w:r>
        <w:rPr>
          <w:spacing w:val="-4"/>
        </w:rPr>
        <w:t>край</w:t>
      </w:r>
    </w:p>
    <w:p w:rsidR="001A2551" w:rsidRDefault="00573E71">
      <w:pPr>
        <w:pStyle w:val="a3"/>
        <w:spacing w:line="232" w:lineRule="auto"/>
        <w:ind w:left="1328" w:right="1303" w:hanging="8"/>
        <w:jc w:val="left"/>
      </w:pPr>
      <w:r>
        <w:rPr>
          <w:w w:val="95"/>
        </w:rPr>
        <w:t>В.</w:t>
      </w:r>
      <w:r>
        <w:rPr>
          <w:spacing w:val="-5"/>
          <w:w w:val="95"/>
        </w:rPr>
        <w:t xml:space="preserve"> </w:t>
      </w:r>
      <w:r>
        <w:rPr>
          <w:w w:val="95"/>
        </w:rPr>
        <w:t>Г.</w:t>
      </w:r>
      <w:r>
        <w:rPr>
          <w:spacing w:val="-5"/>
          <w:w w:val="95"/>
        </w:rPr>
        <w:t xml:space="preserve"> </w:t>
      </w:r>
      <w:r>
        <w:rPr>
          <w:w w:val="95"/>
        </w:rPr>
        <w:t>Распутин.</w:t>
      </w:r>
      <w:r>
        <w:t xml:space="preserve"> </w:t>
      </w:r>
      <w:r>
        <w:rPr>
          <w:w w:val="95"/>
        </w:rPr>
        <w:t>«Сибирь, Сибирь...» (одна глава</w:t>
      </w:r>
      <w:r>
        <w:rPr>
          <w:spacing w:val="-1"/>
          <w:w w:val="95"/>
        </w:rPr>
        <w:t xml:space="preserve"> </w:t>
      </w:r>
      <w:r>
        <w:rPr>
          <w:w w:val="95"/>
        </w:rPr>
        <w:t>по</w:t>
      </w:r>
      <w:r>
        <w:rPr>
          <w:spacing w:val="-3"/>
          <w:w w:val="95"/>
        </w:rPr>
        <w:t xml:space="preserve"> </w:t>
      </w:r>
      <w:r>
        <w:rPr>
          <w:w w:val="95"/>
        </w:rPr>
        <w:t>выбору, например</w:t>
      </w:r>
      <w:r>
        <w:rPr>
          <w:spacing w:val="16"/>
        </w:rPr>
        <w:t xml:space="preserve"> </w:t>
      </w:r>
      <w:r>
        <w:rPr>
          <w:w w:val="95"/>
        </w:rPr>
        <w:t xml:space="preserve">«Тобольск»). </w:t>
      </w:r>
      <w:r>
        <w:t>А.</w:t>
      </w:r>
      <w:r>
        <w:rPr>
          <w:spacing w:val="-16"/>
        </w:rPr>
        <w:t xml:space="preserve"> </w:t>
      </w:r>
      <w:r>
        <w:t>И.</w:t>
      </w:r>
      <w:r>
        <w:rPr>
          <w:spacing w:val="-16"/>
        </w:rPr>
        <w:t xml:space="preserve"> </w:t>
      </w:r>
      <w:r>
        <w:t>Солженицын.</w:t>
      </w:r>
      <w:r>
        <w:rPr>
          <w:spacing w:val="-1"/>
        </w:rPr>
        <w:t xml:space="preserve"> </w:t>
      </w:r>
      <w:r>
        <w:t>«Колокол</w:t>
      </w:r>
      <w:r>
        <w:rPr>
          <w:spacing w:val="-11"/>
        </w:rPr>
        <w:t xml:space="preserve"> </w:t>
      </w:r>
      <w:r>
        <w:t>Углича».</w:t>
      </w:r>
    </w:p>
    <w:p w:rsidR="001A2551" w:rsidRDefault="00573E71">
      <w:pPr>
        <w:pStyle w:val="4"/>
        <w:ind w:left="620"/>
        <w:jc w:val="left"/>
      </w:pPr>
      <w:r>
        <w:rPr>
          <w:w w:val="95"/>
        </w:rPr>
        <w:t>Родные</w:t>
      </w:r>
      <w:r>
        <w:rPr>
          <w:spacing w:val="-3"/>
          <w:w w:val="95"/>
        </w:rPr>
        <w:t xml:space="preserve"> </w:t>
      </w:r>
      <w:r>
        <w:rPr>
          <w:spacing w:val="-2"/>
        </w:rPr>
        <w:t>просторы</w:t>
      </w:r>
    </w:p>
    <w:p w:rsidR="001A2551" w:rsidRDefault="00573E71">
      <w:pPr>
        <w:pStyle w:val="a3"/>
        <w:spacing w:line="271" w:lineRule="exact"/>
        <w:ind w:left="1321"/>
        <w:jc w:val="left"/>
      </w:pPr>
      <w:r>
        <w:rPr>
          <w:w w:val="95"/>
        </w:rPr>
        <w:t>Русское</w:t>
      </w:r>
      <w:r>
        <w:rPr>
          <w:spacing w:val="-4"/>
          <w:w w:val="95"/>
        </w:rPr>
        <w:t xml:space="preserve"> </w:t>
      </w:r>
      <w:r>
        <w:rPr>
          <w:spacing w:val="-4"/>
        </w:rPr>
        <w:t>поле</w:t>
      </w:r>
    </w:p>
    <w:p w:rsidR="001A2551" w:rsidRDefault="00573E71">
      <w:pPr>
        <w:pStyle w:val="a3"/>
        <w:spacing w:line="232" w:lineRule="auto"/>
        <w:ind w:left="620" w:firstLine="705"/>
        <w:jc w:val="left"/>
      </w:pPr>
      <w:r>
        <w:rPr>
          <w:w w:val="95"/>
        </w:rPr>
        <w:t>Стихотворения</w:t>
      </w:r>
      <w:r>
        <w:rPr>
          <w:spacing w:val="40"/>
        </w:rPr>
        <w:t xml:space="preserve"> </w:t>
      </w:r>
      <w:r>
        <w:rPr>
          <w:w w:val="95"/>
        </w:rPr>
        <w:t>(не</w:t>
      </w:r>
      <w:r>
        <w:rPr>
          <w:spacing w:val="36"/>
        </w:rPr>
        <w:t xml:space="preserve"> </w:t>
      </w:r>
      <w:r>
        <w:rPr>
          <w:w w:val="95"/>
        </w:rPr>
        <w:t>менее</w:t>
      </w:r>
      <w:r>
        <w:rPr>
          <w:spacing w:val="38"/>
        </w:rPr>
        <w:t xml:space="preserve"> </w:t>
      </w:r>
      <w:r>
        <w:rPr>
          <w:w w:val="95"/>
        </w:rPr>
        <w:t>двух).</w:t>
      </w:r>
      <w:r>
        <w:rPr>
          <w:spacing w:val="40"/>
        </w:rPr>
        <w:t xml:space="preserve"> </w:t>
      </w:r>
      <w:r>
        <w:rPr>
          <w:w w:val="95"/>
        </w:rPr>
        <w:t>Например:</w:t>
      </w:r>
      <w:r>
        <w:rPr>
          <w:spacing w:val="40"/>
        </w:rPr>
        <w:t xml:space="preserve"> </w:t>
      </w:r>
      <w:r>
        <w:rPr>
          <w:w w:val="95"/>
        </w:rPr>
        <w:t>И.</w:t>
      </w:r>
      <w:r>
        <w:rPr>
          <w:spacing w:val="39"/>
        </w:rPr>
        <w:t xml:space="preserve"> </w:t>
      </w:r>
      <w:r>
        <w:rPr>
          <w:w w:val="95"/>
        </w:rPr>
        <w:t>С.</w:t>
      </w:r>
      <w:r>
        <w:rPr>
          <w:spacing w:val="36"/>
        </w:rPr>
        <w:t xml:space="preserve"> </w:t>
      </w:r>
      <w:r>
        <w:rPr>
          <w:w w:val="95"/>
        </w:rPr>
        <w:t>Никитин</w:t>
      </w:r>
      <w:r>
        <w:rPr>
          <w:spacing w:val="40"/>
        </w:rPr>
        <w:t xml:space="preserve"> </w:t>
      </w:r>
      <w:r>
        <w:rPr>
          <w:w w:val="95"/>
        </w:rPr>
        <w:t>«Поле»,</w:t>
      </w:r>
      <w:r>
        <w:rPr>
          <w:spacing w:val="40"/>
        </w:rPr>
        <w:t xml:space="preserve"> </w:t>
      </w:r>
      <w:r>
        <w:rPr>
          <w:w w:val="95"/>
        </w:rPr>
        <w:t>И.</w:t>
      </w:r>
      <w:r>
        <w:rPr>
          <w:spacing w:val="36"/>
        </w:rPr>
        <w:t xml:space="preserve"> </w:t>
      </w:r>
      <w:r>
        <w:rPr>
          <w:w w:val="95"/>
        </w:rPr>
        <w:t>А.</w:t>
      </w:r>
      <w:r>
        <w:rPr>
          <w:spacing w:val="36"/>
        </w:rPr>
        <w:t xml:space="preserve"> </w:t>
      </w:r>
      <w:r>
        <w:rPr>
          <w:w w:val="95"/>
        </w:rPr>
        <w:t>Гофф</w:t>
      </w:r>
      <w:r>
        <w:rPr>
          <w:spacing w:val="40"/>
        </w:rPr>
        <w:t xml:space="preserve"> </w:t>
      </w:r>
      <w:r>
        <w:rPr>
          <w:w w:val="95"/>
        </w:rPr>
        <w:t xml:space="preserve">«Русское </w:t>
      </w:r>
      <w:r>
        <w:t>поле» и др.</w:t>
      </w:r>
    </w:p>
    <w:p w:rsidR="001A2551" w:rsidRDefault="00573E71">
      <w:pPr>
        <w:pStyle w:val="a3"/>
        <w:spacing w:line="279" w:lineRule="exact"/>
        <w:ind w:left="1327"/>
        <w:jc w:val="left"/>
      </w:pPr>
      <w:r>
        <w:rPr>
          <w:w w:val="95"/>
        </w:rPr>
        <w:t>Д.</w:t>
      </w:r>
      <w:r>
        <w:rPr>
          <w:spacing w:val="-10"/>
          <w:w w:val="95"/>
        </w:rPr>
        <w:t xml:space="preserve"> </w:t>
      </w:r>
      <w:r>
        <w:rPr>
          <w:w w:val="95"/>
        </w:rPr>
        <w:t>В.</w:t>
      </w:r>
      <w:r>
        <w:rPr>
          <w:spacing w:val="-9"/>
          <w:w w:val="95"/>
        </w:rPr>
        <w:t xml:space="preserve"> </w:t>
      </w:r>
      <w:r>
        <w:rPr>
          <w:w w:val="95"/>
        </w:rPr>
        <w:t>Григорович.</w:t>
      </w:r>
      <w:r>
        <w:rPr>
          <w:spacing w:val="14"/>
        </w:rPr>
        <w:t xml:space="preserve"> </w:t>
      </w:r>
      <w:r>
        <w:rPr>
          <w:w w:val="95"/>
        </w:rPr>
        <w:t>«Пахарь»</w:t>
      </w:r>
      <w:r>
        <w:rPr>
          <w:spacing w:val="-1"/>
        </w:rPr>
        <w:t xml:space="preserve"> </w:t>
      </w:r>
      <w:r>
        <w:rPr>
          <w:w w:val="95"/>
        </w:rPr>
        <w:t>(не</w:t>
      </w:r>
      <w:r>
        <w:rPr>
          <w:spacing w:val="-5"/>
          <w:w w:val="95"/>
        </w:rPr>
        <w:t xml:space="preserve"> </w:t>
      </w:r>
      <w:r>
        <w:rPr>
          <w:w w:val="95"/>
        </w:rPr>
        <w:t>менее</w:t>
      </w:r>
      <w:r>
        <w:rPr>
          <w:spacing w:val="-7"/>
          <w:w w:val="95"/>
        </w:rPr>
        <w:t xml:space="preserve"> </w:t>
      </w:r>
      <w:r>
        <w:rPr>
          <w:w w:val="95"/>
        </w:rPr>
        <w:t>одной</w:t>
      </w:r>
      <w:r>
        <w:rPr>
          <w:spacing w:val="-2"/>
          <w:w w:val="95"/>
        </w:rPr>
        <w:t xml:space="preserve"> </w:t>
      </w:r>
      <w:r>
        <w:rPr>
          <w:w w:val="95"/>
        </w:rPr>
        <w:t>главы</w:t>
      </w:r>
      <w:r>
        <w:rPr>
          <w:spacing w:val="-2"/>
          <w:w w:val="95"/>
        </w:rPr>
        <w:t xml:space="preserve"> </w:t>
      </w:r>
      <w:r>
        <w:rPr>
          <w:w w:val="95"/>
        </w:rPr>
        <w:t>по</w:t>
      </w:r>
      <w:r>
        <w:rPr>
          <w:spacing w:val="-6"/>
          <w:w w:val="95"/>
        </w:rPr>
        <w:t xml:space="preserve"> </w:t>
      </w:r>
      <w:r>
        <w:rPr>
          <w:spacing w:val="-2"/>
          <w:w w:val="95"/>
        </w:rPr>
        <w:t>выбору).</w:t>
      </w:r>
    </w:p>
    <w:p w:rsidR="001A2551" w:rsidRDefault="00573E71">
      <w:pPr>
        <w:pStyle w:val="4"/>
        <w:spacing w:before="140" w:line="235" w:lineRule="auto"/>
        <w:ind w:left="616" w:right="7656" w:hanging="2"/>
        <w:jc w:val="left"/>
      </w:pPr>
      <w:r>
        <w:rPr>
          <w:w w:val="95"/>
        </w:rPr>
        <w:t>Раздел</w:t>
      </w:r>
      <w:r>
        <w:rPr>
          <w:spacing w:val="-13"/>
          <w:w w:val="95"/>
        </w:rPr>
        <w:t xml:space="preserve"> </w:t>
      </w:r>
      <w:r>
        <w:rPr>
          <w:w w:val="95"/>
        </w:rPr>
        <w:t>2.</w:t>
      </w:r>
      <w:r>
        <w:rPr>
          <w:spacing w:val="-12"/>
          <w:w w:val="95"/>
        </w:rPr>
        <w:t xml:space="preserve"> </w:t>
      </w:r>
      <w:r>
        <w:rPr>
          <w:w w:val="95"/>
        </w:rPr>
        <w:t>Русские</w:t>
      </w:r>
      <w:r>
        <w:rPr>
          <w:spacing w:val="-8"/>
          <w:w w:val="95"/>
        </w:rPr>
        <w:t xml:space="preserve"> </w:t>
      </w:r>
      <w:r>
        <w:rPr>
          <w:w w:val="95"/>
        </w:rPr>
        <w:t xml:space="preserve">традиции </w:t>
      </w:r>
      <w:r>
        <w:t>Праздники</w:t>
      </w:r>
      <w:r>
        <w:rPr>
          <w:spacing w:val="-3"/>
        </w:rPr>
        <w:t xml:space="preserve"> </w:t>
      </w:r>
      <w:r>
        <w:t>русского</w:t>
      </w:r>
      <w:r>
        <w:rPr>
          <w:spacing w:val="-8"/>
        </w:rPr>
        <w:t xml:space="preserve"> </w:t>
      </w:r>
      <w:r>
        <w:t>мира</w:t>
      </w:r>
    </w:p>
    <w:p w:rsidR="001A2551" w:rsidRDefault="00573E71">
      <w:pPr>
        <w:pStyle w:val="a3"/>
        <w:spacing w:line="263" w:lineRule="exact"/>
        <w:ind w:left="1325"/>
        <w:jc w:val="left"/>
      </w:pPr>
      <w:r>
        <w:rPr>
          <w:spacing w:val="-2"/>
        </w:rPr>
        <w:t>Пacxa</w:t>
      </w:r>
    </w:p>
    <w:p w:rsidR="001A2551" w:rsidRDefault="00573E71">
      <w:pPr>
        <w:pStyle w:val="a3"/>
        <w:spacing w:line="232" w:lineRule="auto"/>
        <w:ind w:left="619" w:firstLine="711"/>
        <w:jc w:val="left"/>
      </w:pPr>
      <w:r>
        <w:rPr>
          <w:w w:val="95"/>
        </w:rPr>
        <w:t>Стихотворения</w:t>
      </w:r>
      <w:r>
        <w:rPr>
          <w:spacing w:val="30"/>
        </w:rPr>
        <w:t xml:space="preserve"> </w:t>
      </w:r>
      <w:r>
        <w:rPr>
          <w:w w:val="95"/>
        </w:rPr>
        <w:t>(не менее двух).</w:t>
      </w:r>
      <w:r>
        <w:t xml:space="preserve"> </w:t>
      </w:r>
      <w:r>
        <w:rPr>
          <w:w w:val="95"/>
        </w:rPr>
        <w:t>Например:</w:t>
      </w:r>
      <w:r>
        <w:rPr>
          <w:spacing w:val="22"/>
        </w:rPr>
        <w:t xml:space="preserve"> </w:t>
      </w:r>
      <w:r>
        <w:rPr>
          <w:w w:val="95"/>
        </w:rPr>
        <w:t>К. Д. Бальмонт</w:t>
      </w:r>
      <w:r>
        <w:t xml:space="preserve"> </w:t>
      </w:r>
      <w:r>
        <w:rPr>
          <w:w w:val="95"/>
        </w:rPr>
        <w:t>«Благовещенье</w:t>
      </w:r>
      <w:r>
        <w:rPr>
          <w:spacing w:val="28"/>
        </w:rPr>
        <w:t xml:space="preserve"> </w:t>
      </w:r>
      <w:r>
        <w:rPr>
          <w:w w:val="95"/>
        </w:rPr>
        <w:t>в Москве»,</w:t>
      </w:r>
      <w:r>
        <w:rPr>
          <w:spacing w:val="23"/>
        </w:rPr>
        <w:t xml:space="preserve"> </w:t>
      </w:r>
      <w:r>
        <w:rPr>
          <w:w w:val="95"/>
        </w:rPr>
        <w:t>А. С. Хомяков «Кремлевская</w:t>
      </w:r>
      <w:r>
        <w:rPr>
          <w:spacing w:val="29"/>
        </w:rPr>
        <w:t xml:space="preserve"> </w:t>
      </w:r>
      <w:r>
        <w:rPr>
          <w:w w:val="95"/>
        </w:rPr>
        <w:t>заутреня на</w:t>
      </w:r>
      <w:r>
        <w:rPr>
          <w:spacing w:val="-2"/>
          <w:w w:val="95"/>
        </w:rPr>
        <w:t xml:space="preserve"> </w:t>
      </w:r>
      <w:r>
        <w:rPr>
          <w:w w:val="95"/>
        </w:rPr>
        <w:t>Пacxy», А. А. Фет «Христос Воскресе!» (П. П. Боткину).</w:t>
      </w:r>
    </w:p>
    <w:p w:rsidR="001A2551" w:rsidRDefault="00573E71">
      <w:pPr>
        <w:pStyle w:val="a3"/>
        <w:spacing w:line="271" w:lineRule="exact"/>
        <w:ind w:left="1328"/>
        <w:jc w:val="left"/>
      </w:pPr>
      <w:r>
        <w:rPr>
          <w:w w:val="95"/>
        </w:rPr>
        <w:t>А.</w:t>
      </w:r>
      <w:r>
        <w:rPr>
          <w:spacing w:val="-8"/>
          <w:w w:val="95"/>
        </w:rPr>
        <w:t xml:space="preserve"> </w:t>
      </w:r>
      <w:r>
        <w:rPr>
          <w:w w:val="95"/>
        </w:rPr>
        <w:t>П.</w:t>
      </w:r>
      <w:r>
        <w:rPr>
          <w:spacing w:val="-5"/>
          <w:w w:val="95"/>
        </w:rPr>
        <w:t xml:space="preserve"> </w:t>
      </w:r>
      <w:r>
        <w:rPr>
          <w:w w:val="95"/>
        </w:rPr>
        <w:t>Чехов.</w:t>
      </w:r>
      <w:r>
        <w:rPr>
          <w:spacing w:val="5"/>
        </w:rPr>
        <w:t xml:space="preserve"> </w:t>
      </w:r>
      <w:r>
        <w:rPr>
          <w:spacing w:val="-2"/>
          <w:w w:val="95"/>
        </w:rPr>
        <w:t>«Казак».</w:t>
      </w:r>
    </w:p>
    <w:p w:rsidR="001A2551" w:rsidRDefault="00573E71">
      <w:pPr>
        <w:pStyle w:val="a3"/>
        <w:spacing w:line="278" w:lineRule="exact"/>
        <w:ind w:left="623"/>
        <w:jc w:val="left"/>
      </w:pPr>
      <w:r>
        <w:t>Тепло</w:t>
      </w:r>
      <w:r>
        <w:rPr>
          <w:spacing w:val="-4"/>
        </w:rPr>
        <w:t xml:space="preserve"> </w:t>
      </w:r>
      <w:r>
        <w:t>родного</w:t>
      </w:r>
      <w:r>
        <w:rPr>
          <w:spacing w:val="-16"/>
        </w:rPr>
        <w:t xml:space="preserve"> </w:t>
      </w:r>
      <w:r>
        <w:rPr>
          <w:spacing w:val="-4"/>
        </w:rPr>
        <w:t>дома</w:t>
      </w:r>
    </w:p>
    <w:p w:rsidR="001A2551" w:rsidRDefault="00573E71">
      <w:pPr>
        <w:pStyle w:val="a3"/>
        <w:spacing w:line="271" w:lineRule="exact"/>
        <w:ind w:left="1321"/>
        <w:jc w:val="left"/>
      </w:pPr>
      <w:r>
        <w:rPr>
          <w:w w:val="95"/>
        </w:rPr>
        <w:t>Русские</w:t>
      </w:r>
      <w:r>
        <w:rPr>
          <w:spacing w:val="-2"/>
          <w:w w:val="95"/>
        </w:rPr>
        <w:t xml:space="preserve"> </w:t>
      </w:r>
      <w:r>
        <w:rPr>
          <w:spacing w:val="-2"/>
        </w:rPr>
        <w:t>мастера</w:t>
      </w:r>
    </w:p>
    <w:p w:rsidR="001A2551" w:rsidRDefault="00573E71">
      <w:pPr>
        <w:pStyle w:val="a3"/>
        <w:spacing w:line="232" w:lineRule="auto"/>
        <w:ind w:left="1326" w:right="1980" w:hanging="5"/>
        <w:jc w:val="left"/>
      </w:pPr>
      <w:r>
        <w:rPr>
          <w:w w:val="95"/>
        </w:rPr>
        <w:t>В.</w:t>
      </w:r>
      <w:r>
        <w:rPr>
          <w:spacing w:val="-5"/>
          <w:w w:val="95"/>
        </w:rPr>
        <w:t xml:space="preserve"> </w:t>
      </w:r>
      <w:r>
        <w:rPr>
          <w:w w:val="95"/>
        </w:rPr>
        <w:t>А.</w:t>
      </w:r>
      <w:r>
        <w:rPr>
          <w:spacing w:val="-5"/>
          <w:w w:val="95"/>
        </w:rPr>
        <w:t xml:space="preserve"> </w:t>
      </w:r>
      <w:r>
        <w:rPr>
          <w:w w:val="95"/>
        </w:rPr>
        <w:t>Солоухин. «Камешки на</w:t>
      </w:r>
      <w:r>
        <w:rPr>
          <w:spacing w:val="-5"/>
          <w:w w:val="95"/>
        </w:rPr>
        <w:t xml:space="preserve"> </w:t>
      </w:r>
      <w:r>
        <w:rPr>
          <w:w w:val="95"/>
        </w:rPr>
        <w:t>ладони» (не</w:t>
      </w:r>
      <w:r>
        <w:rPr>
          <w:spacing w:val="-6"/>
          <w:w w:val="95"/>
        </w:rPr>
        <w:t xml:space="preserve"> </w:t>
      </w:r>
      <w:r>
        <w:rPr>
          <w:w w:val="95"/>
        </w:rPr>
        <w:t>менее</w:t>
      </w:r>
      <w:r>
        <w:rPr>
          <w:spacing w:val="-3"/>
          <w:w w:val="95"/>
        </w:rPr>
        <w:t xml:space="preserve"> </w:t>
      </w:r>
      <w:r>
        <w:rPr>
          <w:w w:val="95"/>
        </w:rPr>
        <w:t>двух миниатюр по</w:t>
      </w:r>
      <w:r>
        <w:rPr>
          <w:spacing w:val="-7"/>
          <w:w w:val="95"/>
        </w:rPr>
        <w:t xml:space="preserve"> </w:t>
      </w:r>
      <w:r>
        <w:rPr>
          <w:w w:val="95"/>
        </w:rPr>
        <w:t xml:space="preserve">выбору). </w:t>
      </w:r>
      <w:r>
        <w:rPr>
          <w:spacing w:val="-2"/>
        </w:rPr>
        <w:t>Ф.</w:t>
      </w:r>
      <w:r>
        <w:rPr>
          <w:spacing w:val="-14"/>
        </w:rPr>
        <w:t xml:space="preserve"> </w:t>
      </w:r>
      <w:r>
        <w:rPr>
          <w:spacing w:val="-2"/>
        </w:rPr>
        <w:t>А.</w:t>
      </w:r>
      <w:r>
        <w:rPr>
          <w:spacing w:val="-10"/>
        </w:rPr>
        <w:t xml:space="preserve"> </w:t>
      </w:r>
      <w:r>
        <w:rPr>
          <w:spacing w:val="-2"/>
        </w:rPr>
        <w:t>Абрамов.</w:t>
      </w:r>
      <w:r>
        <w:rPr>
          <w:spacing w:val="4"/>
        </w:rPr>
        <w:t xml:space="preserve"> </w:t>
      </w:r>
      <w:r>
        <w:rPr>
          <w:spacing w:val="-2"/>
        </w:rPr>
        <w:t>«Дом»</w:t>
      </w:r>
      <w:r>
        <w:rPr>
          <w:spacing w:val="-6"/>
        </w:rPr>
        <w:t xml:space="preserve"> </w:t>
      </w:r>
      <w:r>
        <w:rPr>
          <w:spacing w:val="-2"/>
        </w:rPr>
        <w:t>(один</w:t>
      </w:r>
      <w:r>
        <w:rPr>
          <w:spacing w:val="-9"/>
        </w:rPr>
        <w:t xml:space="preserve"> </w:t>
      </w:r>
      <w:r>
        <w:rPr>
          <w:spacing w:val="-2"/>
        </w:rPr>
        <w:t>фрагмент по</w:t>
      </w:r>
      <w:r>
        <w:rPr>
          <w:spacing w:val="-14"/>
        </w:rPr>
        <w:t xml:space="preserve"> </w:t>
      </w:r>
      <w:r>
        <w:rPr>
          <w:spacing w:val="-2"/>
        </w:rPr>
        <w:t>выбору).</w:t>
      </w:r>
    </w:p>
    <w:p w:rsidR="001A2551" w:rsidRDefault="00573E71">
      <w:pPr>
        <w:pStyle w:val="a3"/>
        <w:spacing w:line="274" w:lineRule="exact"/>
        <w:ind w:left="1326"/>
        <w:jc w:val="left"/>
      </w:pPr>
      <w:r>
        <w:rPr>
          <w:w w:val="95"/>
        </w:rPr>
        <w:t>Стихотворения</w:t>
      </w:r>
      <w:r>
        <w:rPr>
          <w:spacing w:val="67"/>
        </w:rPr>
        <w:t xml:space="preserve"> </w:t>
      </w:r>
      <w:r>
        <w:rPr>
          <w:w w:val="95"/>
        </w:rPr>
        <w:t>(не</w:t>
      </w:r>
      <w:r>
        <w:rPr>
          <w:spacing w:val="46"/>
        </w:rPr>
        <w:t xml:space="preserve"> </w:t>
      </w:r>
      <w:r>
        <w:rPr>
          <w:w w:val="95"/>
        </w:rPr>
        <w:t>менее</w:t>
      </w:r>
      <w:r>
        <w:rPr>
          <w:spacing w:val="49"/>
        </w:rPr>
        <w:t xml:space="preserve"> </w:t>
      </w:r>
      <w:r>
        <w:rPr>
          <w:w w:val="95"/>
        </w:rPr>
        <w:t>одного).</w:t>
      </w:r>
      <w:r>
        <w:rPr>
          <w:spacing w:val="51"/>
        </w:rPr>
        <w:t xml:space="preserve"> </w:t>
      </w:r>
      <w:r>
        <w:rPr>
          <w:w w:val="95"/>
        </w:rPr>
        <w:t>Например:</w:t>
      </w:r>
      <w:r>
        <w:rPr>
          <w:spacing w:val="56"/>
        </w:rPr>
        <w:t xml:space="preserve"> </w:t>
      </w:r>
      <w:r>
        <w:rPr>
          <w:w w:val="95"/>
        </w:rPr>
        <w:t>Р.</w:t>
      </w:r>
      <w:r>
        <w:rPr>
          <w:spacing w:val="40"/>
        </w:rPr>
        <w:t xml:space="preserve"> </w:t>
      </w:r>
      <w:r>
        <w:rPr>
          <w:w w:val="95"/>
        </w:rPr>
        <w:t>И.</w:t>
      </w:r>
      <w:r>
        <w:rPr>
          <w:spacing w:val="41"/>
        </w:rPr>
        <w:t xml:space="preserve"> </w:t>
      </w:r>
      <w:r>
        <w:rPr>
          <w:w w:val="95"/>
        </w:rPr>
        <w:t>Рождественский</w:t>
      </w:r>
      <w:r>
        <w:rPr>
          <w:spacing w:val="45"/>
        </w:rPr>
        <w:t xml:space="preserve"> </w:t>
      </w:r>
      <w:r>
        <w:rPr>
          <w:i/>
          <w:w w:val="95"/>
        </w:rPr>
        <w:t>«О</w:t>
      </w:r>
      <w:r>
        <w:rPr>
          <w:i/>
          <w:spacing w:val="52"/>
        </w:rPr>
        <w:t xml:space="preserve"> </w:t>
      </w:r>
      <w:r>
        <w:rPr>
          <w:w w:val="95"/>
        </w:rPr>
        <w:t>мастерах»</w:t>
      </w:r>
      <w:r>
        <w:rPr>
          <w:spacing w:val="66"/>
        </w:rPr>
        <w:t xml:space="preserve"> </w:t>
      </w:r>
      <w:r>
        <w:rPr>
          <w:w w:val="95"/>
        </w:rPr>
        <w:t>и</w:t>
      </w:r>
      <w:r>
        <w:rPr>
          <w:spacing w:val="43"/>
        </w:rPr>
        <w:t xml:space="preserve"> </w:t>
      </w:r>
      <w:r>
        <w:rPr>
          <w:spacing w:val="-5"/>
          <w:w w:val="95"/>
        </w:rPr>
        <w:t>др.</w:t>
      </w:r>
    </w:p>
    <w:p w:rsidR="001A2551" w:rsidRDefault="00573E71">
      <w:pPr>
        <w:spacing w:before="9" w:line="228" w:lineRule="auto"/>
        <w:ind w:left="622" w:right="5759" w:hanging="7"/>
        <w:rPr>
          <w:b/>
          <w:sz w:val="25"/>
        </w:rPr>
      </w:pPr>
      <w:r>
        <w:rPr>
          <w:b/>
          <w:w w:val="95"/>
          <w:sz w:val="25"/>
        </w:rPr>
        <w:t xml:space="preserve">Раздел 3. Русский характер </w:t>
      </w:r>
      <w:r>
        <w:rPr>
          <w:w w:val="95"/>
          <w:sz w:val="25"/>
        </w:rPr>
        <w:t xml:space="preserve">— русская душа </w:t>
      </w:r>
      <w:r>
        <w:rPr>
          <w:sz w:val="25"/>
        </w:rPr>
        <w:t>Не</w:t>
      </w:r>
      <w:r>
        <w:rPr>
          <w:spacing w:val="-1"/>
          <w:sz w:val="25"/>
        </w:rPr>
        <w:t xml:space="preserve"> </w:t>
      </w:r>
      <w:r>
        <w:rPr>
          <w:sz w:val="25"/>
        </w:rPr>
        <w:t xml:space="preserve">до ордена — </w:t>
      </w:r>
      <w:r>
        <w:rPr>
          <w:b/>
          <w:sz w:val="25"/>
        </w:rPr>
        <w:t>была бы Родина</w:t>
      </w:r>
    </w:p>
    <w:p w:rsidR="001A2551" w:rsidRDefault="00573E71">
      <w:pPr>
        <w:pStyle w:val="a3"/>
        <w:spacing w:line="266" w:lineRule="exact"/>
        <w:ind w:left="1321"/>
        <w:jc w:val="left"/>
      </w:pPr>
      <w:r>
        <w:rPr>
          <w:w w:val="95"/>
        </w:rPr>
        <w:t>На</w:t>
      </w:r>
      <w:r>
        <w:rPr>
          <w:spacing w:val="-13"/>
          <w:w w:val="95"/>
        </w:rPr>
        <w:t xml:space="preserve"> </w:t>
      </w:r>
      <w:r>
        <w:rPr>
          <w:w w:val="95"/>
        </w:rPr>
        <w:t>Первой</w:t>
      </w:r>
      <w:r>
        <w:rPr>
          <w:spacing w:val="-1"/>
        </w:rPr>
        <w:t xml:space="preserve"> </w:t>
      </w:r>
      <w:r>
        <w:rPr>
          <w:w w:val="95"/>
        </w:rPr>
        <w:t>мировой</w:t>
      </w:r>
      <w:r>
        <w:rPr>
          <w:spacing w:val="-1"/>
        </w:rPr>
        <w:t xml:space="preserve"> </w:t>
      </w:r>
      <w:r>
        <w:rPr>
          <w:spacing w:val="-2"/>
          <w:w w:val="95"/>
        </w:rPr>
        <w:t>войне</w:t>
      </w:r>
    </w:p>
    <w:p w:rsidR="001A2551" w:rsidRDefault="00573E71">
      <w:pPr>
        <w:pStyle w:val="a3"/>
        <w:spacing w:line="232" w:lineRule="auto"/>
        <w:ind w:left="611" w:firstLine="714"/>
        <w:jc w:val="left"/>
      </w:pPr>
      <w:r>
        <w:rPr>
          <w:w w:val="95"/>
        </w:rPr>
        <w:t>Стихотворения</w:t>
      </w:r>
      <w:r>
        <w:rPr>
          <w:spacing w:val="40"/>
        </w:rPr>
        <w:t xml:space="preserve"> </w:t>
      </w:r>
      <w:r>
        <w:rPr>
          <w:w w:val="95"/>
        </w:rPr>
        <w:t>(не</w:t>
      </w:r>
      <w:r>
        <w:rPr>
          <w:spacing w:val="28"/>
        </w:rPr>
        <w:t xml:space="preserve"> </w:t>
      </w:r>
      <w:r>
        <w:rPr>
          <w:w w:val="95"/>
        </w:rPr>
        <w:t>менее</w:t>
      </w:r>
      <w:r>
        <w:rPr>
          <w:spacing w:val="30"/>
        </w:rPr>
        <w:t xml:space="preserve"> </w:t>
      </w:r>
      <w:r>
        <w:rPr>
          <w:w w:val="95"/>
        </w:rPr>
        <w:t>двух).</w:t>
      </w:r>
      <w:r>
        <w:rPr>
          <w:spacing w:val="36"/>
        </w:rPr>
        <w:t xml:space="preserve"> </w:t>
      </w:r>
      <w:r>
        <w:rPr>
          <w:w w:val="95"/>
        </w:rPr>
        <w:t>Например:</w:t>
      </w:r>
      <w:r>
        <w:rPr>
          <w:spacing w:val="40"/>
        </w:rPr>
        <w:t xml:space="preserve"> </w:t>
      </w:r>
      <w:r>
        <w:rPr>
          <w:w w:val="95"/>
        </w:rPr>
        <w:t>С.</w:t>
      </w:r>
      <w:r>
        <w:rPr>
          <w:spacing w:val="24"/>
        </w:rPr>
        <w:t xml:space="preserve"> </w:t>
      </w:r>
      <w:r>
        <w:rPr>
          <w:w w:val="95"/>
        </w:rPr>
        <w:t>М.</w:t>
      </w:r>
      <w:r>
        <w:rPr>
          <w:spacing w:val="22"/>
        </w:rPr>
        <w:t xml:space="preserve"> </w:t>
      </w:r>
      <w:r>
        <w:rPr>
          <w:w w:val="95"/>
        </w:rPr>
        <w:t>Городецкий</w:t>
      </w:r>
      <w:r>
        <w:rPr>
          <w:spacing w:val="40"/>
        </w:rPr>
        <w:t xml:space="preserve"> </w:t>
      </w:r>
      <w:r>
        <w:rPr>
          <w:w w:val="95"/>
        </w:rPr>
        <w:t>«Воздушный</w:t>
      </w:r>
      <w:r>
        <w:rPr>
          <w:spacing w:val="40"/>
        </w:rPr>
        <w:t xml:space="preserve"> </w:t>
      </w:r>
      <w:r>
        <w:rPr>
          <w:w w:val="95"/>
        </w:rPr>
        <w:t>витязь»,</w:t>
      </w:r>
      <w:r>
        <w:rPr>
          <w:spacing w:val="36"/>
        </w:rPr>
        <w:t xml:space="preserve"> </w:t>
      </w:r>
      <w:r>
        <w:rPr>
          <w:w w:val="95"/>
        </w:rPr>
        <w:t>Н.</w:t>
      </w:r>
      <w:r>
        <w:rPr>
          <w:spacing w:val="26"/>
        </w:rPr>
        <w:t xml:space="preserve"> </w:t>
      </w:r>
      <w:r>
        <w:rPr>
          <w:w w:val="95"/>
        </w:rPr>
        <w:t xml:space="preserve">С. </w:t>
      </w:r>
      <w:r>
        <w:t>Гумилёв</w:t>
      </w:r>
      <w:r>
        <w:rPr>
          <w:spacing w:val="-7"/>
        </w:rPr>
        <w:t xml:space="preserve"> </w:t>
      </w:r>
      <w:r>
        <w:t>«Наступление»,</w:t>
      </w:r>
      <w:r>
        <w:rPr>
          <w:spacing w:val="-12"/>
        </w:rPr>
        <w:t xml:space="preserve"> </w:t>
      </w:r>
      <w:r>
        <w:t>«Война»</w:t>
      </w:r>
      <w:r>
        <w:rPr>
          <w:spacing w:val="-3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др.</w:t>
      </w:r>
    </w:p>
    <w:p w:rsidR="001A2551" w:rsidRDefault="00573E71">
      <w:pPr>
        <w:pStyle w:val="a3"/>
        <w:spacing w:line="274" w:lineRule="exact"/>
        <w:ind w:left="1322"/>
        <w:jc w:val="left"/>
      </w:pPr>
      <w:r>
        <w:rPr>
          <w:w w:val="95"/>
        </w:rPr>
        <w:t>М.</w:t>
      </w:r>
      <w:r>
        <w:rPr>
          <w:spacing w:val="-10"/>
          <w:w w:val="95"/>
        </w:rPr>
        <w:t xml:space="preserve"> </w:t>
      </w:r>
      <w:r>
        <w:rPr>
          <w:w w:val="95"/>
        </w:rPr>
        <w:t>М.</w:t>
      </w:r>
      <w:r>
        <w:rPr>
          <w:spacing w:val="-11"/>
          <w:w w:val="95"/>
        </w:rPr>
        <w:t xml:space="preserve"> </w:t>
      </w:r>
      <w:r>
        <w:rPr>
          <w:w w:val="95"/>
        </w:rPr>
        <w:t>Пришвин.</w:t>
      </w:r>
      <w:r>
        <w:rPr>
          <w:spacing w:val="7"/>
        </w:rPr>
        <w:t xml:space="preserve"> </w:t>
      </w:r>
      <w:r>
        <w:rPr>
          <w:w w:val="95"/>
        </w:rPr>
        <w:t>«Голубая</w:t>
      </w:r>
      <w:r>
        <w:rPr>
          <w:spacing w:val="1"/>
        </w:rPr>
        <w:t xml:space="preserve"> </w:t>
      </w:r>
      <w:r>
        <w:rPr>
          <w:spacing w:val="-2"/>
          <w:w w:val="95"/>
        </w:rPr>
        <w:t>стрекоза».</w:t>
      </w:r>
    </w:p>
    <w:p w:rsidR="001A2551" w:rsidRDefault="00573E71">
      <w:pPr>
        <w:pStyle w:val="4"/>
        <w:spacing w:line="278" w:lineRule="exact"/>
        <w:jc w:val="left"/>
      </w:pPr>
      <w:r>
        <w:rPr>
          <w:w w:val="95"/>
        </w:rPr>
        <w:t>Загадки</w:t>
      </w:r>
      <w:r>
        <w:rPr>
          <w:spacing w:val="-3"/>
          <w:w w:val="95"/>
        </w:rPr>
        <w:t xml:space="preserve"> </w:t>
      </w:r>
      <w:r>
        <w:rPr>
          <w:w w:val="95"/>
        </w:rPr>
        <w:t>русской</w:t>
      </w:r>
      <w:r>
        <w:rPr>
          <w:spacing w:val="-7"/>
          <w:w w:val="95"/>
        </w:rPr>
        <w:t xml:space="preserve"> </w:t>
      </w:r>
      <w:r>
        <w:rPr>
          <w:spacing w:val="-4"/>
          <w:w w:val="95"/>
        </w:rPr>
        <w:t>души</w:t>
      </w:r>
    </w:p>
    <w:p w:rsidR="001A2551" w:rsidRDefault="00573E71">
      <w:pPr>
        <w:pStyle w:val="a3"/>
        <w:spacing w:line="271" w:lineRule="exact"/>
        <w:ind w:left="1327"/>
      </w:pPr>
      <w:r>
        <w:rPr>
          <w:w w:val="95"/>
        </w:rPr>
        <w:t>Долюшка</w:t>
      </w:r>
      <w:r>
        <w:rPr>
          <w:spacing w:val="-5"/>
          <w:w w:val="95"/>
        </w:rPr>
        <w:t xml:space="preserve"> </w:t>
      </w:r>
      <w:r>
        <w:rPr>
          <w:spacing w:val="-2"/>
        </w:rPr>
        <w:t>женская</w:t>
      </w:r>
    </w:p>
    <w:p w:rsidR="001A2551" w:rsidRDefault="00573E71">
      <w:pPr>
        <w:pStyle w:val="a3"/>
        <w:spacing w:line="230" w:lineRule="auto"/>
        <w:ind w:left="612" w:right="322" w:firstLine="713"/>
      </w:pPr>
      <w:r>
        <w:t>Стихотворения (не менее двух). Например: Ф. И. Тютчев «Русской женщине», Н. А. Некрасов</w:t>
      </w:r>
      <w:r>
        <w:rPr>
          <w:spacing w:val="80"/>
        </w:rPr>
        <w:t xml:space="preserve"> </w:t>
      </w:r>
      <w:r>
        <w:t>«Внимая</w:t>
      </w:r>
      <w:r>
        <w:rPr>
          <w:spacing w:val="80"/>
        </w:rPr>
        <w:t xml:space="preserve"> </w:t>
      </w:r>
      <w:r>
        <w:t>ужасам</w:t>
      </w:r>
      <w:r>
        <w:rPr>
          <w:spacing w:val="80"/>
        </w:rPr>
        <w:t xml:space="preserve"> </w:t>
      </w:r>
      <w:r>
        <w:t>войны...»,</w:t>
      </w:r>
      <w:r>
        <w:rPr>
          <w:spacing w:val="80"/>
        </w:rPr>
        <w:t xml:space="preserve"> </w:t>
      </w:r>
      <w:r>
        <w:t>Ю.</w:t>
      </w:r>
      <w:r>
        <w:rPr>
          <w:spacing w:val="80"/>
        </w:rPr>
        <w:t xml:space="preserve"> </w:t>
      </w:r>
      <w:r>
        <w:t>В.</w:t>
      </w:r>
      <w:r>
        <w:rPr>
          <w:spacing w:val="80"/>
        </w:rPr>
        <w:t xml:space="preserve"> </w:t>
      </w:r>
      <w:r>
        <w:t>Друнина</w:t>
      </w:r>
      <w:r>
        <w:rPr>
          <w:spacing w:val="80"/>
        </w:rPr>
        <w:t xml:space="preserve"> </w:t>
      </w:r>
      <w:r>
        <w:t>«И</w:t>
      </w:r>
      <w:r>
        <w:rPr>
          <w:spacing w:val="78"/>
        </w:rPr>
        <w:t xml:space="preserve"> </w:t>
      </w:r>
      <w:r>
        <w:t>откуда</w:t>
      </w:r>
      <w:r>
        <w:rPr>
          <w:spacing w:val="80"/>
        </w:rPr>
        <w:t xml:space="preserve"> </w:t>
      </w:r>
      <w:r>
        <w:t>вдруг</w:t>
      </w:r>
      <w:r>
        <w:rPr>
          <w:spacing w:val="79"/>
        </w:rPr>
        <w:t xml:space="preserve"> </w:t>
      </w:r>
      <w:r>
        <w:t>берутся</w:t>
      </w:r>
      <w:r>
        <w:rPr>
          <w:spacing w:val="80"/>
        </w:rPr>
        <w:t xml:space="preserve"> </w:t>
      </w:r>
      <w:r>
        <w:t>силы...», В.</w:t>
      </w:r>
      <w:r>
        <w:rPr>
          <w:spacing w:val="-9"/>
        </w:rPr>
        <w:t xml:space="preserve"> </w:t>
      </w:r>
      <w:r>
        <w:t>М.</w:t>
      </w:r>
      <w:r>
        <w:rPr>
          <w:spacing w:val="-5"/>
        </w:rPr>
        <w:t xml:space="preserve"> </w:t>
      </w:r>
      <w:r>
        <w:t>Тушнова «Вот</w:t>
      </w:r>
      <w:r>
        <w:rPr>
          <w:spacing w:val="-5"/>
        </w:rPr>
        <w:t xml:space="preserve"> </w:t>
      </w:r>
      <w:r>
        <w:t>говорят: Россия...» и</w:t>
      </w:r>
      <w:r>
        <w:rPr>
          <w:spacing w:val="-12"/>
        </w:rPr>
        <w:t xml:space="preserve"> </w:t>
      </w:r>
      <w:r>
        <w:t>др.</w:t>
      </w:r>
    </w:p>
    <w:p w:rsidR="001A2551" w:rsidRDefault="00573E71">
      <w:pPr>
        <w:pStyle w:val="a3"/>
        <w:spacing w:line="272" w:lineRule="exact"/>
        <w:ind w:left="1326"/>
      </w:pPr>
      <w:r>
        <w:rPr>
          <w:w w:val="95"/>
        </w:rPr>
        <w:t>Ф.</w:t>
      </w:r>
      <w:r>
        <w:rPr>
          <w:spacing w:val="-7"/>
          <w:w w:val="95"/>
        </w:rPr>
        <w:t xml:space="preserve"> </w:t>
      </w:r>
      <w:r>
        <w:rPr>
          <w:w w:val="95"/>
        </w:rPr>
        <w:t>А.</w:t>
      </w:r>
      <w:r>
        <w:rPr>
          <w:spacing w:val="-6"/>
          <w:w w:val="95"/>
        </w:rPr>
        <w:t xml:space="preserve"> </w:t>
      </w:r>
      <w:r>
        <w:rPr>
          <w:w w:val="95"/>
        </w:rPr>
        <w:t>Абрамов.</w:t>
      </w:r>
      <w:r>
        <w:rPr>
          <w:spacing w:val="6"/>
        </w:rPr>
        <w:t xml:space="preserve"> </w:t>
      </w:r>
      <w:r>
        <w:rPr>
          <w:w w:val="95"/>
        </w:rPr>
        <w:t>«Золотые</w:t>
      </w:r>
      <w:r>
        <w:rPr>
          <w:spacing w:val="-2"/>
          <w:w w:val="95"/>
        </w:rPr>
        <w:t xml:space="preserve"> руки».</w:t>
      </w:r>
    </w:p>
    <w:p w:rsidR="001A2551" w:rsidRDefault="00573E71">
      <w:pPr>
        <w:pStyle w:val="4"/>
        <w:spacing w:line="278" w:lineRule="exact"/>
      </w:pPr>
      <w:r>
        <w:rPr>
          <w:w w:val="95"/>
        </w:rPr>
        <w:t>О</w:t>
      </w:r>
      <w:r>
        <w:rPr>
          <w:spacing w:val="-5"/>
          <w:w w:val="95"/>
        </w:rPr>
        <w:t xml:space="preserve"> </w:t>
      </w:r>
      <w:r>
        <w:rPr>
          <w:w w:val="95"/>
        </w:rPr>
        <w:t>ваших</w:t>
      </w:r>
      <w:r>
        <w:rPr>
          <w:spacing w:val="2"/>
        </w:rPr>
        <w:t xml:space="preserve"> </w:t>
      </w:r>
      <w:r>
        <w:rPr>
          <w:spacing w:val="-2"/>
          <w:w w:val="95"/>
        </w:rPr>
        <w:t>ровесниках</w:t>
      </w:r>
    </w:p>
    <w:p w:rsidR="001A2551" w:rsidRDefault="00573E71">
      <w:pPr>
        <w:pStyle w:val="a3"/>
        <w:spacing w:before="4" w:line="228" w:lineRule="auto"/>
        <w:ind w:left="1328" w:right="6723" w:hanging="8"/>
        <w:jc w:val="left"/>
      </w:pPr>
      <w:r>
        <w:t>Взрослые детские</w:t>
      </w:r>
      <w:r>
        <w:rPr>
          <w:spacing w:val="-5"/>
        </w:rPr>
        <w:t xml:space="preserve"> </w:t>
      </w:r>
      <w:r>
        <w:t xml:space="preserve">проблемы </w:t>
      </w:r>
      <w:r>
        <w:rPr>
          <w:w w:val="95"/>
        </w:rPr>
        <w:t>А.</w:t>
      </w:r>
      <w:r>
        <w:rPr>
          <w:spacing w:val="-13"/>
          <w:w w:val="95"/>
        </w:rPr>
        <w:t xml:space="preserve"> </w:t>
      </w:r>
      <w:r>
        <w:rPr>
          <w:w w:val="95"/>
        </w:rPr>
        <w:t>С.</w:t>
      </w:r>
      <w:r>
        <w:rPr>
          <w:spacing w:val="-12"/>
          <w:w w:val="95"/>
        </w:rPr>
        <w:t xml:space="preserve"> </w:t>
      </w:r>
      <w:r>
        <w:rPr>
          <w:w w:val="95"/>
        </w:rPr>
        <w:t>Игнатова.</w:t>
      </w:r>
      <w:r>
        <w:rPr>
          <w:spacing w:val="-4"/>
        </w:rPr>
        <w:t xml:space="preserve"> </w:t>
      </w:r>
      <w:r>
        <w:rPr>
          <w:w w:val="95"/>
        </w:rPr>
        <w:t>«Джинн</w:t>
      </w:r>
      <w:r>
        <w:rPr>
          <w:spacing w:val="-6"/>
          <w:w w:val="95"/>
        </w:rPr>
        <w:t xml:space="preserve"> </w:t>
      </w:r>
      <w:r>
        <w:rPr>
          <w:w w:val="95"/>
        </w:rPr>
        <w:t>Сева».</w:t>
      </w:r>
    </w:p>
    <w:p w:rsidR="001A2551" w:rsidRDefault="00573E71">
      <w:pPr>
        <w:pStyle w:val="a3"/>
        <w:tabs>
          <w:tab w:val="left" w:pos="3388"/>
          <w:tab w:val="left" w:pos="4939"/>
          <w:tab w:val="left" w:pos="5863"/>
          <w:tab w:val="left" w:pos="7819"/>
          <w:tab w:val="left" w:pos="8441"/>
          <w:tab w:val="left" w:pos="9873"/>
        </w:tabs>
        <w:spacing w:line="269" w:lineRule="exact"/>
        <w:ind w:left="1321"/>
        <w:jc w:val="left"/>
      </w:pPr>
      <w:r>
        <w:t>Н.</w:t>
      </w:r>
      <w:r>
        <w:rPr>
          <w:spacing w:val="76"/>
          <w:w w:val="150"/>
        </w:rPr>
        <w:t xml:space="preserve"> </w:t>
      </w:r>
      <w:r>
        <w:t>Н.</w:t>
      </w:r>
      <w:r>
        <w:rPr>
          <w:spacing w:val="25"/>
        </w:rPr>
        <w:t xml:space="preserve">  </w:t>
      </w:r>
      <w:r>
        <w:rPr>
          <w:spacing w:val="-2"/>
        </w:rPr>
        <w:t>Назаркин.</w:t>
      </w:r>
      <w:r>
        <w:tab/>
      </w:r>
      <w:r>
        <w:rPr>
          <w:spacing w:val="-2"/>
        </w:rPr>
        <w:t>«Изумрудная</w:t>
      </w:r>
      <w:r>
        <w:tab/>
      </w:r>
      <w:r>
        <w:rPr>
          <w:spacing w:val="-2"/>
        </w:rPr>
        <w:t>рыбка»</w:t>
      </w:r>
      <w:r>
        <w:tab/>
        <w:t>(не</w:t>
      </w:r>
      <w:r>
        <w:rPr>
          <w:spacing w:val="68"/>
          <w:w w:val="150"/>
        </w:rPr>
        <w:t xml:space="preserve"> </w:t>
      </w:r>
      <w:r>
        <w:t>менее</w:t>
      </w:r>
      <w:r>
        <w:rPr>
          <w:spacing w:val="70"/>
          <w:w w:val="150"/>
        </w:rPr>
        <w:t xml:space="preserve"> </w:t>
      </w:r>
      <w:r>
        <w:rPr>
          <w:spacing w:val="-4"/>
        </w:rPr>
        <w:t>двух</w:t>
      </w:r>
      <w:r>
        <w:tab/>
      </w:r>
      <w:r>
        <w:rPr>
          <w:spacing w:val="-4"/>
        </w:rPr>
        <w:t>глав</w:t>
      </w:r>
      <w:r>
        <w:tab/>
        <w:t>по</w:t>
      </w:r>
      <w:r>
        <w:rPr>
          <w:spacing w:val="79"/>
          <w:w w:val="150"/>
        </w:rPr>
        <w:t xml:space="preserve"> </w:t>
      </w:r>
      <w:r>
        <w:rPr>
          <w:spacing w:val="-2"/>
        </w:rPr>
        <w:t>выбору,</w:t>
      </w:r>
      <w:r>
        <w:tab/>
      </w:r>
      <w:r>
        <w:rPr>
          <w:spacing w:val="-2"/>
        </w:rPr>
        <w:t>например,</w:t>
      </w:r>
    </w:p>
    <w:p w:rsidR="001A2551" w:rsidRDefault="00573E71">
      <w:pPr>
        <w:pStyle w:val="a3"/>
        <w:spacing w:line="278" w:lineRule="exact"/>
        <w:ind w:left="618"/>
        <w:jc w:val="left"/>
      </w:pPr>
      <w:r>
        <w:rPr>
          <w:w w:val="95"/>
        </w:rPr>
        <w:t>«Изумрудная</w:t>
      </w:r>
      <w:r>
        <w:rPr>
          <w:spacing w:val="-1"/>
        </w:rPr>
        <w:t xml:space="preserve"> </w:t>
      </w:r>
      <w:r>
        <w:rPr>
          <w:w w:val="95"/>
        </w:rPr>
        <w:t>рыбка»,</w:t>
      </w:r>
      <w:r>
        <w:rPr>
          <w:spacing w:val="-3"/>
          <w:w w:val="95"/>
        </w:rPr>
        <w:t xml:space="preserve"> </w:t>
      </w:r>
      <w:r>
        <w:rPr>
          <w:w w:val="95"/>
        </w:rPr>
        <w:t>«Ах,</w:t>
      </w:r>
      <w:r>
        <w:rPr>
          <w:spacing w:val="-4"/>
          <w:w w:val="95"/>
        </w:rPr>
        <w:t xml:space="preserve"> </w:t>
      </w:r>
      <w:r>
        <w:rPr>
          <w:w w:val="95"/>
        </w:rPr>
        <w:t>миледи!»,</w:t>
      </w:r>
      <w:r>
        <w:rPr>
          <w:spacing w:val="-2"/>
        </w:rPr>
        <w:t xml:space="preserve"> </w:t>
      </w:r>
      <w:r>
        <w:rPr>
          <w:w w:val="95"/>
        </w:rPr>
        <w:t>«Про</w:t>
      </w:r>
      <w:r>
        <w:rPr>
          <w:spacing w:val="-8"/>
          <w:w w:val="95"/>
        </w:rPr>
        <w:t xml:space="preserve"> </w:t>
      </w:r>
      <w:r>
        <w:rPr>
          <w:w w:val="95"/>
        </w:rPr>
        <w:t>личную</w:t>
      </w:r>
      <w:r>
        <w:rPr>
          <w:spacing w:val="-4"/>
          <w:w w:val="95"/>
        </w:rPr>
        <w:t xml:space="preserve"> </w:t>
      </w:r>
      <w:r>
        <w:rPr>
          <w:spacing w:val="-2"/>
          <w:w w:val="95"/>
        </w:rPr>
        <w:t>жизнь»).</w:t>
      </w:r>
    </w:p>
    <w:p w:rsidR="001A2551" w:rsidRDefault="00573E71">
      <w:pPr>
        <w:pStyle w:val="4"/>
        <w:spacing w:line="285" w:lineRule="exact"/>
        <w:ind w:left="620"/>
        <w:jc w:val="left"/>
      </w:pPr>
      <w:r>
        <w:rPr>
          <w:w w:val="95"/>
        </w:rPr>
        <w:t>Лишь</w:t>
      </w:r>
      <w:r>
        <w:rPr>
          <w:spacing w:val="-5"/>
          <w:w w:val="95"/>
        </w:rPr>
        <w:t xml:space="preserve"> </w:t>
      </w:r>
      <w:r>
        <w:rPr>
          <w:w w:val="95"/>
        </w:rPr>
        <w:t>слову</w:t>
      </w:r>
      <w:r>
        <w:rPr>
          <w:spacing w:val="-2"/>
          <w:w w:val="95"/>
        </w:rPr>
        <w:t xml:space="preserve"> </w:t>
      </w:r>
      <w:r>
        <w:rPr>
          <w:w w:val="95"/>
        </w:rPr>
        <w:t>жизнь</w:t>
      </w:r>
      <w:r>
        <w:rPr>
          <w:spacing w:val="-7"/>
          <w:w w:val="95"/>
        </w:rPr>
        <w:t xml:space="preserve"> </w:t>
      </w:r>
      <w:r>
        <w:rPr>
          <w:spacing w:val="-4"/>
          <w:w w:val="95"/>
        </w:rPr>
        <w:t>дана</w:t>
      </w:r>
    </w:p>
    <w:p w:rsidR="001A2551" w:rsidRDefault="001A2551">
      <w:pPr>
        <w:spacing w:line="285" w:lineRule="exact"/>
        <w:sectPr w:rsidR="001A2551">
          <w:pgSz w:w="11900" w:h="16840"/>
          <w:pgMar w:top="1100" w:right="280" w:bottom="1460" w:left="380" w:header="0" w:footer="1228" w:gutter="0"/>
          <w:cols w:space="720"/>
        </w:sectPr>
      </w:pPr>
    </w:p>
    <w:p w:rsidR="001A2551" w:rsidRDefault="00573E71">
      <w:pPr>
        <w:pStyle w:val="a3"/>
        <w:spacing w:before="70" w:line="283" w:lineRule="exact"/>
        <w:ind w:left="1328"/>
        <w:jc w:val="left"/>
      </w:pPr>
      <w:r>
        <w:rPr>
          <w:w w:val="95"/>
        </w:rPr>
        <w:lastRenderedPageBreak/>
        <w:t>Такого</w:t>
      </w:r>
      <w:r>
        <w:rPr>
          <w:spacing w:val="-2"/>
          <w:w w:val="95"/>
        </w:rPr>
        <w:t xml:space="preserve"> </w:t>
      </w:r>
      <w:r>
        <w:rPr>
          <w:w w:val="95"/>
        </w:rPr>
        <w:t>языка</w:t>
      </w:r>
      <w:r>
        <w:rPr>
          <w:spacing w:val="-3"/>
        </w:rPr>
        <w:t xml:space="preserve"> </w:t>
      </w:r>
      <w:r>
        <w:rPr>
          <w:w w:val="95"/>
        </w:rPr>
        <w:t>на</w:t>
      </w:r>
      <w:r>
        <w:rPr>
          <w:spacing w:val="-9"/>
          <w:w w:val="95"/>
        </w:rPr>
        <w:t xml:space="preserve"> </w:t>
      </w:r>
      <w:r>
        <w:rPr>
          <w:w w:val="95"/>
        </w:rPr>
        <w:t>свете</w:t>
      </w:r>
      <w:r>
        <w:rPr>
          <w:spacing w:val="-1"/>
          <w:w w:val="95"/>
        </w:rPr>
        <w:t xml:space="preserve"> </w:t>
      </w:r>
      <w:r>
        <w:rPr>
          <w:w w:val="95"/>
        </w:rPr>
        <w:t>не</w:t>
      </w:r>
      <w:r>
        <w:rPr>
          <w:spacing w:val="-7"/>
          <w:w w:val="95"/>
        </w:rPr>
        <w:t xml:space="preserve"> </w:t>
      </w:r>
      <w:r>
        <w:rPr>
          <w:spacing w:val="-2"/>
          <w:w w:val="95"/>
        </w:rPr>
        <w:t>бывало</w:t>
      </w:r>
    </w:p>
    <w:p w:rsidR="001A2551" w:rsidRDefault="00573E71">
      <w:pPr>
        <w:pStyle w:val="a3"/>
        <w:spacing w:before="7" w:line="228" w:lineRule="auto"/>
        <w:ind w:left="620" w:right="351" w:firstLine="705"/>
        <w:jc w:val="left"/>
      </w:pPr>
      <w:r>
        <w:rPr>
          <w:w w:val="95"/>
        </w:rPr>
        <w:t>Стихотворения</w:t>
      </w:r>
      <w:r>
        <w:rPr>
          <w:spacing w:val="26"/>
        </w:rPr>
        <w:t xml:space="preserve"> </w:t>
      </w:r>
      <w:r>
        <w:rPr>
          <w:w w:val="95"/>
        </w:rPr>
        <w:t>(не менее одного). Например:</w:t>
      </w:r>
      <w:r>
        <w:rPr>
          <w:spacing w:val="19"/>
        </w:rPr>
        <w:t xml:space="preserve"> </w:t>
      </w:r>
      <w:r>
        <w:rPr>
          <w:w w:val="95"/>
        </w:rPr>
        <w:t>Bc. Рождественский «В родной</w:t>
      </w:r>
      <w:r>
        <w:rPr>
          <w:spacing w:val="25"/>
        </w:rPr>
        <w:t xml:space="preserve"> </w:t>
      </w:r>
      <w:r>
        <w:rPr>
          <w:w w:val="95"/>
        </w:rPr>
        <w:t xml:space="preserve">поэзии совсем </w:t>
      </w:r>
      <w:r>
        <w:t>не старовер...»</w:t>
      </w:r>
      <w:r>
        <w:rPr>
          <w:spacing w:val="40"/>
        </w:rPr>
        <w:t xml:space="preserve"> </w:t>
      </w:r>
      <w:r>
        <w:t>и др.</w:t>
      </w:r>
    </w:p>
    <w:p w:rsidR="001A2551" w:rsidRDefault="00573E71">
      <w:pPr>
        <w:pStyle w:val="a4"/>
        <w:numPr>
          <w:ilvl w:val="0"/>
          <w:numId w:val="138"/>
        </w:numPr>
        <w:tabs>
          <w:tab w:val="left" w:pos="799"/>
        </w:tabs>
        <w:spacing w:before="161" w:line="278" w:lineRule="exact"/>
        <w:ind w:left="798" w:hanging="188"/>
        <w:rPr>
          <w:sz w:val="25"/>
        </w:rPr>
      </w:pPr>
      <w:r>
        <w:rPr>
          <w:spacing w:val="-2"/>
          <w:sz w:val="25"/>
        </w:rPr>
        <w:t>КЛАСС</w:t>
      </w:r>
    </w:p>
    <w:p w:rsidR="001A2551" w:rsidRDefault="00573E71">
      <w:pPr>
        <w:pStyle w:val="4"/>
        <w:ind w:left="615"/>
        <w:jc w:val="left"/>
      </w:pPr>
      <w:r>
        <w:rPr>
          <w:w w:val="95"/>
        </w:rPr>
        <w:t>Раздел</w:t>
      </w:r>
      <w:r>
        <w:rPr>
          <w:spacing w:val="-2"/>
        </w:rPr>
        <w:t xml:space="preserve"> </w:t>
      </w:r>
      <w:r>
        <w:rPr>
          <w:w w:val="95"/>
        </w:rPr>
        <w:t>1.</w:t>
      </w:r>
      <w:r>
        <w:rPr>
          <w:spacing w:val="-9"/>
          <w:w w:val="95"/>
        </w:rPr>
        <w:t xml:space="preserve"> </w:t>
      </w:r>
      <w:r>
        <w:rPr>
          <w:w w:val="95"/>
        </w:rPr>
        <w:t>Россия</w:t>
      </w:r>
      <w:r>
        <w:t xml:space="preserve"> </w:t>
      </w:r>
      <w:r>
        <w:rPr>
          <w:b w:val="0"/>
          <w:w w:val="95"/>
        </w:rPr>
        <w:t>—</w:t>
      </w:r>
      <w:r>
        <w:rPr>
          <w:b w:val="0"/>
          <w:spacing w:val="-5"/>
          <w:w w:val="95"/>
        </w:rPr>
        <w:t xml:space="preserve"> </w:t>
      </w:r>
      <w:r>
        <w:rPr>
          <w:w w:val="95"/>
        </w:rPr>
        <w:t>Родина</w:t>
      </w:r>
      <w:r>
        <w:rPr>
          <w:spacing w:val="-1"/>
        </w:rPr>
        <w:t xml:space="preserve"> </w:t>
      </w:r>
      <w:r>
        <w:rPr>
          <w:spacing w:val="-5"/>
          <w:w w:val="95"/>
        </w:rPr>
        <w:t>моя</w:t>
      </w:r>
    </w:p>
    <w:p w:rsidR="001A2551" w:rsidRDefault="00573E71">
      <w:pPr>
        <w:spacing w:line="276" w:lineRule="exact"/>
        <w:ind w:left="615"/>
        <w:rPr>
          <w:b/>
          <w:sz w:val="25"/>
        </w:rPr>
      </w:pPr>
      <w:r>
        <w:rPr>
          <w:b/>
          <w:w w:val="95"/>
          <w:sz w:val="25"/>
        </w:rPr>
        <w:t>Легендарный</w:t>
      </w:r>
      <w:r>
        <w:rPr>
          <w:b/>
          <w:spacing w:val="7"/>
          <w:sz w:val="25"/>
        </w:rPr>
        <w:t xml:space="preserve"> </w:t>
      </w:r>
      <w:r>
        <w:rPr>
          <w:b/>
          <w:w w:val="95"/>
          <w:sz w:val="25"/>
        </w:rPr>
        <w:t>герой</w:t>
      </w:r>
      <w:r>
        <w:rPr>
          <w:b/>
          <w:spacing w:val="-1"/>
          <w:w w:val="95"/>
          <w:sz w:val="25"/>
        </w:rPr>
        <w:t xml:space="preserve"> </w:t>
      </w:r>
      <w:r>
        <w:rPr>
          <w:b/>
          <w:w w:val="95"/>
          <w:sz w:val="25"/>
        </w:rPr>
        <w:t>земли</w:t>
      </w:r>
      <w:r>
        <w:rPr>
          <w:b/>
          <w:spacing w:val="-3"/>
          <w:sz w:val="25"/>
        </w:rPr>
        <w:t xml:space="preserve"> </w:t>
      </w:r>
      <w:r>
        <w:rPr>
          <w:b/>
          <w:w w:val="95"/>
          <w:sz w:val="25"/>
        </w:rPr>
        <w:t>русской</w:t>
      </w:r>
      <w:r>
        <w:rPr>
          <w:b/>
          <w:spacing w:val="-1"/>
          <w:w w:val="95"/>
          <w:sz w:val="25"/>
        </w:rPr>
        <w:t xml:space="preserve"> </w:t>
      </w:r>
      <w:r>
        <w:rPr>
          <w:b/>
          <w:w w:val="95"/>
          <w:sz w:val="25"/>
        </w:rPr>
        <w:t>Вван</w:t>
      </w:r>
      <w:r>
        <w:rPr>
          <w:b/>
          <w:spacing w:val="-9"/>
          <w:w w:val="95"/>
          <w:sz w:val="25"/>
        </w:rPr>
        <w:t xml:space="preserve"> </w:t>
      </w:r>
      <w:r>
        <w:rPr>
          <w:b/>
          <w:spacing w:val="-2"/>
          <w:w w:val="95"/>
          <w:sz w:val="25"/>
        </w:rPr>
        <w:t>Сусанин</w:t>
      </w:r>
    </w:p>
    <w:p w:rsidR="001A2551" w:rsidRDefault="00573E71">
      <w:pPr>
        <w:pStyle w:val="a3"/>
        <w:spacing w:before="2" w:line="228" w:lineRule="auto"/>
        <w:ind w:left="620" w:firstLine="705"/>
        <w:jc w:val="left"/>
      </w:pPr>
      <w:r>
        <w:rPr>
          <w:w w:val="95"/>
        </w:rPr>
        <w:t>Стихотворения</w:t>
      </w:r>
      <w:r>
        <w:rPr>
          <w:spacing w:val="40"/>
        </w:rPr>
        <w:t xml:space="preserve"> </w:t>
      </w:r>
      <w:r>
        <w:rPr>
          <w:w w:val="95"/>
        </w:rPr>
        <w:t>(не</w:t>
      </w:r>
      <w:r>
        <w:rPr>
          <w:spacing w:val="25"/>
        </w:rPr>
        <w:t xml:space="preserve"> </w:t>
      </w:r>
      <w:r>
        <w:rPr>
          <w:w w:val="95"/>
        </w:rPr>
        <w:t>менее</w:t>
      </w:r>
      <w:r>
        <w:rPr>
          <w:spacing w:val="28"/>
        </w:rPr>
        <w:t xml:space="preserve"> </w:t>
      </w:r>
      <w:r>
        <w:rPr>
          <w:w w:val="95"/>
        </w:rPr>
        <w:t>одного).</w:t>
      </w:r>
      <w:r>
        <w:rPr>
          <w:spacing w:val="35"/>
        </w:rPr>
        <w:t xml:space="preserve"> </w:t>
      </w:r>
      <w:r>
        <w:rPr>
          <w:w w:val="95"/>
        </w:rPr>
        <w:t>Например:</w:t>
      </w:r>
      <w:r>
        <w:rPr>
          <w:spacing w:val="40"/>
        </w:rPr>
        <w:t xml:space="preserve"> </w:t>
      </w:r>
      <w:r>
        <w:rPr>
          <w:w w:val="95"/>
        </w:rPr>
        <w:t>С.</w:t>
      </w:r>
      <w:r>
        <w:rPr>
          <w:spacing w:val="23"/>
        </w:rPr>
        <w:t xml:space="preserve"> </w:t>
      </w:r>
      <w:r>
        <w:rPr>
          <w:w w:val="95"/>
        </w:rPr>
        <w:t>Н.</w:t>
      </w:r>
      <w:r>
        <w:rPr>
          <w:spacing w:val="22"/>
        </w:rPr>
        <w:t xml:space="preserve"> </w:t>
      </w:r>
      <w:r>
        <w:rPr>
          <w:w w:val="95"/>
        </w:rPr>
        <w:t>Марков</w:t>
      </w:r>
      <w:r>
        <w:rPr>
          <w:spacing w:val="34"/>
        </w:rPr>
        <w:t xml:space="preserve"> </w:t>
      </w:r>
      <w:r>
        <w:rPr>
          <w:w w:val="95"/>
        </w:rPr>
        <w:t>«Сусанин»,</w:t>
      </w:r>
      <w:r>
        <w:rPr>
          <w:spacing w:val="40"/>
        </w:rPr>
        <w:t xml:space="preserve"> </w:t>
      </w:r>
      <w:r>
        <w:rPr>
          <w:w w:val="95"/>
        </w:rPr>
        <w:t>О.</w:t>
      </w:r>
      <w:r>
        <w:rPr>
          <w:spacing w:val="30"/>
        </w:rPr>
        <w:t xml:space="preserve"> </w:t>
      </w:r>
      <w:r>
        <w:rPr>
          <w:w w:val="95"/>
        </w:rPr>
        <w:t>А.</w:t>
      </w:r>
      <w:r>
        <w:rPr>
          <w:spacing w:val="23"/>
        </w:rPr>
        <w:t xml:space="preserve"> </w:t>
      </w:r>
      <w:r>
        <w:rPr>
          <w:w w:val="95"/>
        </w:rPr>
        <w:t>Ильина</w:t>
      </w:r>
      <w:r>
        <w:rPr>
          <w:spacing w:val="39"/>
        </w:rPr>
        <w:t xml:space="preserve"> </w:t>
      </w:r>
      <w:r>
        <w:rPr>
          <w:w w:val="95"/>
        </w:rPr>
        <w:t xml:space="preserve">«Во </w:t>
      </w:r>
      <w:r>
        <w:t>время грозного и</w:t>
      </w:r>
      <w:r>
        <w:rPr>
          <w:spacing w:val="-16"/>
        </w:rPr>
        <w:t xml:space="preserve"> </w:t>
      </w:r>
      <w:r>
        <w:t>злого</w:t>
      </w:r>
      <w:r>
        <w:rPr>
          <w:spacing w:val="-7"/>
        </w:rPr>
        <w:t xml:space="preserve"> </w:t>
      </w:r>
      <w:r>
        <w:t>поединка...» и</w:t>
      </w:r>
      <w:r>
        <w:rPr>
          <w:spacing w:val="-8"/>
        </w:rPr>
        <w:t xml:space="preserve"> </w:t>
      </w:r>
      <w:r>
        <w:t>др.</w:t>
      </w:r>
    </w:p>
    <w:p w:rsidR="001A2551" w:rsidRDefault="00573E71">
      <w:pPr>
        <w:pStyle w:val="a3"/>
        <w:spacing w:line="276" w:lineRule="exact"/>
        <w:ind w:left="1321"/>
        <w:jc w:val="left"/>
      </w:pPr>
      <w:r>
        <w:rPr>
          <w:w w:val="95"/>
        </w:rPr>
        <w:t>П.</w:t>
      </w:r>
      <w:r>
        <w:rPr>
          <w:spacing w:val="-10"/>
          <w:w w:val="95"/>
        </w:rPr>
        <w:t xml:space="preserve"> </w:t>
      </w:r>
      <w:r>
        <w:rPr>
          <w:w w:val="95"/>
        </w:rPr>
        <w:t>Н.</w:t>
      </w:r>
      <w:r>
        <w:rPr>
          <w:spacing w:val="-11"/>
          <w:w w:val="95"/>
        </w:rPr>
        <w:t xml:space="preserve"> </w:t>
      </w:r>
      <w:r>
        <w:rPr>
          <w:w w:val="95"/>
        </w:rPr>
        <w:t>Полевой.</w:t>
      </w:r>
      <w:r>
        <w:rPr>
          <w:spacing w:val="5"/>
        </w:rPr>
        <w:t xml:space="preserve"> </w:t>
      </w:r>
      <w:r>
        <w:rPr>
          <w:w w:val="95"/>
        </w:rPr>
        <w:t>«Избранник</w:t>
      </w:r>
      <w:r>
        <w:rPr>
          <w:spacing w:val="-3"/>
        </w:rPr>
        <w:t xml:space="preserve"> </w:t>
      </w:r>
      <w:r>
        <w:rPr>
          <w:w w:val="95"/>
        </w:rPr>
        <w:t>Божий»</w:t>
      </w:r>
      <w:r>
        <w:rPr>
          <w:spacing w:val="5"/>
        </w:rPr>
        <w:t xml:space="preserve"> </w:t>
      </w:r>
      <w:r>
        <w:rPr>
          <w:w w:val="95"/>
        </w:rPr>
        <w:t>(не</w:t>
      </w:r>
      <w:r>
        <w:rPr>
          <w:spacing w:val="-5"/>
          <w:w w:val="95"/>
        </w:rPr>
        <w:t xml:space="preserve"> </w:t>
      </w:r>
      <w:r>
        <w:rPr>
          <w:w w:val="95"/>
        </w:rPr>
        <w:t>менее</w:t>
      </w:r>
      <w:r>
        <w:rPr>
          <w:spacing w:val="-2"/>
          <w:w w:val="95"/>
        </w:rPr>
        <w:t xml:space="preserve"> </w:t>
      </w:r>
      <w:r>
        <w:rPr>
          <w:w w:val="95"/>
        </w:rPr>
        <w:t>двух</w:t>
      </w:r>
      <w:r>
        <w:t xml:space="preserve"> </w:t>
      </w:r>
      <w:r>
        <w:rPr>
          <w:w w:val="95"/>
        </w:rPr>
        <w:t>глав</w:t>
      </w:r>
      <w:r>
        <w:rPr>
          <w:spacing w:val="-4"/>
          <w:w w:val="95"/>
        </w:rPr>
        <w:t xml:space="preserve"> </w:t>
      </w:r>
      <w:r>
        <w:rPr>
          <w:w w:val="95"/>
        </w:rPr>
        <w:t>по</w:t>
      </w:r>
      <w:r>
        <w:rPr>
          <w:spacing w:val="-11"/>
          <w:w w:val="95"/>
        </w:rPr>
        <w:t xml:space="preserve"> </w:t>
      </w:r>
      <w:r>
        <w:rPr>
          <w:spacing w:val="-2"/>
          <w:w w:val="95"/>
        </w:rPr>
        <w:t>выбору).</w:t>
      </w:r>
    </w:p>
    <w:p w:rsidR="001A2551" w:rsidRDefault="00573E71">
      <w:pPr>
        <w:pStyle w:val="4"/>
        <w:spacing w:line="278" w:lineRule="exact"/>
        <w:jc w:val="left"/>
      </w:pPr>
      <w:r>
        <w:rPr>
          <w:w w:val="95"/>
        </w:rPr>
        <w:t>Города</w:t>
      </w:r>
      <w:r>
        <w:rPr>
          <w:spacing w:val="-2"/>
          <w:w w:val="95"/>
        </w:rPr>
        <w:t xml:space="preserve"> </w:t>
      </w:r>
      <w:r>
        <w:rPr>
          <w:w w:val="95"/>
        </w:rPr>
        <w:t>земли</w:t>
      </w:r>
      <w:r>
        <w:rPr>
          <w:spacing w:val="-1"/>
          <w:w w:val="95"/>
        </w:rPr>
        <w:t xml:space="preserve"> </w:t>
      </w:r>
      <w:r>
        <w:rPr>
          <w:spacing w:val="-2"/>
          <w:w w:val="95"/>
        </w:rPr>
        <w:t>русской</w:t>
      </w:r>
    </w:p>
    <w:p w:rsidR="001A2551" w:rsidRDefault="00573E71">
      <w:pPr>
        <w:pStyle w:val="a3"/>
        <w:spacing w:line="271" w:lineRule="exact"/>
        <w:ind w:left="1321"/>
        <w:jc w:val="left"/>
      </w:pPr>
      <w:r>
        <w:rPr>
          <w:w w:val="95"/>
        </w:rPr>
        <w:t>По</w:t>
      </w:r>
      <w:r>
        <w:rPr>
          <w:spacing w:val="-11"/>
          <w:w w:val="95"/>
        </w:rPr>
        <w:t xml:space="preserve"> </w:t>
      </w:r>
      <w:r>
        <w:rPr>
          <w:w w:val="95"/>
        </w:rPr>
        <w:t>Золотому</w:t>
      </w:r>
      <w:r>
        <w:rPr>
          <w:spacing w:val="2"/>
        </w:rPr>
        <w:t xml:space="preserve"> </w:t>
      </w:r>
      <w:r>
        <w:rPr>
          <w:spacing w:val="-2"/>
          <w:w w:val="95"/>
        </w:rPr>
        <w:t>кольцу</w:t>
      </w:r>
    </w:p>
    <w:p w:rsidR="001A2551" w:rsidRDefault="00573E71">
      <w:pPr>
        <w:pStyle w:val="a3"/>
        <w:spacing w:before="5" w:line="228" w:lineRule="auto"/>
        <w:ind w:left="612" w:right="351" w:firstLine="770"/>
        <w:jc w:val="left"/>
      </w:pPr>
      <w:r>
        <w:rPr>
          <w:w w:val="95"/>
        </w:rPr>
        <w:t>Стихотворения</w:t>
      </w:r>
      <w:r>
        <w:rPr>
          <w:spacing w:val="32"/>
        </w:rPr>
        <w:t xml:space="preserve"> </w:t>
      </w:r>
      <w:r>
        <w:rPr>
          <w:w w:val="95"/>
        </w:rPr>
        <w:t>(не менее трёх). Например:</w:t>
      </w:r>
      <w:r>
        <w:t xml:space="preserve"> </w:t>
      </w:r>
      <w:r>
        <w:rPr>
          <w:w w:val="95"/>
        </w:rPr>
        <w:t>Ф. К. Сологуб</w:t>
      </w:r>
      <w:r>
        <w:rPr>
          <w:spacing w:val="27"/>
        </w:rPr>
        <w:t xml:space="preserve"> </w:t>
      </w:r>
      <w:r>
        <w:rPr>
          <w:w w:val="95"/>
        </w:rPr>
        <w:t>«Сквозь туман едва заметный...», М.</w:t>
      </w:r>
      <w:r>
        <w:rPr>
          <w:spacing w:val="23"/>
        </w:rPr>
        <w:t xml:space="preserve"> </w:t>
      </w:r>
      <w:r>
        <w:rPr>
          <w:w w:val="95"/>
        </w:rPr>
        <w:t>А.</w:t>
      </w:r>
      <w:r>
        <w:rPr>
          <w:spacing w:val="14"/>
        </w:rPr>
        <w:t xml:space="preserve"> </w:t>
      </w:r>
      <w:r>
        <w:rPr>
          <w:w w:val="95"/>
        </w:rPr>
        <w:t>Кузмин</w:t>
      </w:r>
      <w:r>
        <w:rPr>
          <w:spacing w:val="26"/>
        </w:rPr>
        <w:t xml:space="preserve"> </w:t>
      </w:r>
      <w:r>
        <w:rPr>
          <w:w w:val="95"/>
        </w:rPr>
        <w:t>«Я</w:t>
      </w:r>
      <w:r>
        <w:rPr>
          <w:spacing w:val="11"/>
        </w:rPr>
        <w:t xml:space="preserve"> </w:t>
      </w:r>
      <w:r>
        <w:rPr>
          <w:w w:val="95"/>
        </w:rPr>
        <w:t>знаю</w:t>
      </w:r>
      <w:r>
        <w:rPr>
          <w:spacing w:val="24"/>
        </w:rPr>
        <w:t xml:space="preserve"> </w:t>
      </w:r>
      <w:r>
        <w:rPr>
          <w:w w:val="95"/>
        </w:rPr>
        <w:t>вас</w:t>
      </w:r>
      <w:r>
        <w:rPr>
          <w:spacing w:val="17"/>
        </w:rPr>
        <w:t xml:space="preserve"> </w:t>
      </w:r>
      <w:r>
        <w:rPr>
          <w:w w:val="95"/>
        </w:rPr>
        <w:t>не</w:t>
      </w:r>
      <w:r>
        <w:rPr>
          <w:spacing w:val="17"/>
        </w:rPr>
        <w:t xml:space="preserve"> </w:t>
      </w:r>
      <w:r>
        <w:rPr>
          <w:w w:val="95"/>
        </w:rPr>
        <w:t>понаслышке...»,</w:t>
      </w:r>
      <w:r>
        <w:rPr>
          <w:spacing w:val="10"/>
        </w:rPr>
        <w:t xml:space="preserve"> </w:t>
      </w:r>
      <w:r>
        <w:rPr>
          <w:w w:val="95"/>
        </w:rPr>
        <w:t>И.</w:t>
      </w:r>
      <w:r>
        <w:rPr>
          <w:spacing w:val="12"/>
        </w:rPr>
        <w:t xml:space="preserve"> </w:t>
      </w:r>
      <w:r>
        <w:rPr>
          <w:w w:val="95"/>
        </w:rPr>
        <w:t>И.</w:t>
      </w:r>
      <w:r>
        <w:rPr>
          <w:spacing w:val="11"/>
        </w:rPr>
        <w:t xml:space="preserve"> </w:t>
      </w:r>
      <w:r>
        <w:rPr>
          <w:w w:val="95"/>
        </w:rPr>
        <w:t>Кобзев</w:t>
      </w:r>
      <w:r>
        <w:rPr>
          <w:spacing w:val="26"/>
        </w:rPr>
        <w:t xml:space="preserve"> </w:t>
      </w:r>
      <w:r>
        <w:rPr>
          <w:w w:val="95"/>
        </w:rPr>
        <w:t>«Поездка</w:t>
      </w:r>
      <w:r>
        <w:rPr>
          <w:spacing w:val="34"/>
        </w:rPr>
        <w:t xml:space="preserve"> </w:t>
      </w:r>
      <w:r>
        <w:rPr>
          <w:w w:val="95"/>
        </w:rPr>
        <w:t>в</w:t>
      </w:r>
      <w:r>
        <w:rPr>
          <w:spacing w:val="14"/>
        </w:rPr>
        <w:t xml:space="preserve"> </w:t>
      </w:r>
      <w:r>
        <w:rPr>
          <w:w w:val="95"/>
        </w:rPr>
        <w:t>Суздаль»,</w:t>
      </w:r>
      <w:r>
        <w:rPr>
          <w:spacing w:val="30"/>
        </w:rPr>
        <w:t xml:space="preserve"> </w:t>
      </w:r>
      <w:r>
        <w:rPr>
          <w:w w:val="95"/>
        </w:rPr>
        <w:t>В.</w:t>
      </w:r>
      <w:r>
        <w:rPr>
          <w:spacing w:val="23"/>
        </w:rPr>
        <w:t xml:space="preserve"> </w:t>
      </w:r>
      <w:r>
        <w:rPr>
          <w:w w:val="95"/>
        </w:rPr>
        <w:t>А.</w:t>
      </w:r>
      <w:r>
        <w:rPr>
          <w:spacing w:val="18"/>
        </w:rPr>
        <w:t xml:space="preserve"> </w:t>
      </w:r>
      <w:r>
        <w:rPr>
          <w:spacing w:val="-2"/>
          <w:w w:val="95"/>
        </w:rPr>
        <w:t>Степанов</w:t>
      </w:r>
    </w:p>
    <w:p w:rsidR="001A2551" w:rsidRDefault="00573E71">
      <w:pPr>
        <w:pStyle w:val="a3"/>
        <w:spacing w:line="281" w:lineRule="exact"/>
        <w:ind w:left="618"/>
        <w:jc w:val="left"/>
      </w:pPr>
      <w:r>
        <w:rPr>
          <w:w w:val="95"/>
        </w:rPr>
        <w:t>«Золотое</w:t>
      </w:r>
      <w:r>
        <w:rPr>
          <w:spacing w:val="1"/>
        </w:rPr>
        <w:t xml:space="preserve"> </w:t>
      </w:r>
      <w:r>
        <w:rPr>
          <w:w w:val="95"/>
        </w:rPr>
        <w:t>кольцо»</w:t>
      </w:r>
      <w:r>
        <w:rPr>
          <w:spacing w:val="-1"/>
        </w:rPr>
        <w:t xml:space="preserve"> </w:t>
      </w:r>
      <w:r>
        <w:rPr>
          <w:w w:val="95"/>
        </w:rPr>
        <w:t>и</w:t>
      </w:r>
      <w:r>
        <w:rPr>
          <w:spacing w:val="-11"/>
          <w:w w:val="95"/>
        </w:rPr>
        <w:t xml:space="preserve"> </w:t>
      </w:r>
      <w:r>
        <w:rPr>
          <w:spacing w:val="-5"/>
          <w:w w:val="95"/>
        </w:rPr>
        <w:t>др.</w:t>
      </w:r>
    </w:p>
    <w:p w:rsidR="001A2551" w:rsidRDefault="00573E71">
      <w:pPr>
        <w:pStyle w:val="4"/>
        <w:ind w:left="620"/>
        <w:jc w:val="left"/>
      </w:pPr>
      <w:r>
        <w:rPr>
          <w:w w:val="95"/>
        </w:rPr>
        <w:t>Родные</w:t>
      </w:r>
      <w:r>
        <w:rPr>
          <w:spacing w:val="-3"/>
          <w:w w:val="95"/>
        </w:rPr>
        <w:t xml:space="preserve"> </w:t>
      </w:r>
      <w:r>
        <w:rPr>
          <w:spacing w:val="-2"/>
        </w:rPr>
        <w:t>просторы</w:t>
      </w:r>
    </w:p>
    <w:p w:rsidR="001A2551" w:rsidRDefault="00573E71">
      <w:pPr>
        <w:pStyle w:val="a3"/>
        <w:spacing w:line="273" w:lineRule="exact"/>
        <w:ind w:left="1321"/>
        <w:jc w:val="left"/>
      </w:pPr>
      <w:r>
        <w:rPr>
          <w:w w:val="95"/>
        </w:rPr>
        <w:t>Волга</w:t>
      </w:r>
      <w:r>
        <w:rPr>
          <w:spacing w:val="-1"/>
        </w:rPr>
        <w:t xml:space="preserve"> </w:t>
      </w:r>
      <w:r>
        <w:rPr>
          <w:w w:val="95"/>
        </w:rPr>
        <w:t>—</w:t>
      </w:r>
      <w:r>
        <w:rPr>
          <w:spacing w:val="-3"/>
          <w:w w:val="95"/>
        </w:rPr>
        <w:t xml:space="preserve"> </w:t>
      </w:r>
      <w:r>
        <w:rPr>
          <w:w w:val="95"/>
        </w:rPr>
        <w:t>русская</w:t>
      </w:r>
      <w:r>
        <w:rPr>
          <w:spacing w:val="-2"/>
        </w:rPr>
        <w:t xml:space="preserve"> </w:t>
      </w:r>
      <w:r>
        <w:rPr>
          <w:spacing w:val="-4"/>
          <w:w w:val="95"/>
        </w:rPr>
        <w:t>река</w:t>
      </w:r>
    </w:p>
    <w:p w:rsidR="001A2551" w:rsidRDefault="00573E71">
      <w:pPr>
        <w:pStyle w:val="a3"/>
        <w:spacing w:line="232" w:lineRule="auto"/>
        <w:ind w:left="620" w:firstLine="701"/>
        <w:jc w:val="left"/>
      </w:pPr>
      <w:r>
        <w:rPr>
          <w:w w:val="95"/>
        </w:rPr>
        <w:t>Русские</w:t>
      </w:r>
      <w:r>
        <w:rPr>
          <w:spacing w:val="30"/>
        </w:rPr>
        <w:t xml:space="preserve"> </w:t>
      </w:r>
      <w:r>
        <w:rPr>
          <w:w w:val="95"/>
        </w:rPr>
        <w:t>народные</w:t>
      </w:r>
      <w:r>
        <w:rPr>
          <w:spacing w:val="32"/>
        </w:rPr>
        <w:t xml:space="preserve"> </w:t>
      </w:r>
      <w:r>
        <w:rPr>
          <w:w w:val="95"/>
        </w:rPr>
        <w:t>песни</w:t>
      </w:r>
      <w:r>
        <w:t xml:space="preserve"> </w:t>
      </w:r>
      <w:r>
        <w:rPr>
          <w:w w:val="95"/>
        </w:rPr>
        <w:t>о Волге</w:t>
      </w:r>
      <w:r>
        <w:rPr>
          <w:spacing w:val="23"/>
        </w:rPr>
        <w:t xml:space="preserve"> </w:t>
      </w:r>
      <w:r>
        <w:rPr>
          <w:w w:val="95"/>
        </w:rPr>
        <w:t>(одна</w:t>
      </w:r>
      <w:r>
        <w:rPr>
          <w:spacing w:val="23"/>
        </w:rPr>
        <w:t xml:space="preserve"> </w:t>
      </w:r>
      <w:r>
        <w:rPr>
          <w:w w:val="95"/>
        </w:rPr>
        <w:t>по</w:t>
      </w:r>
      <w:r>
        <w:t xml:space="preserve"> </w:t>
      </w:r>
      <w:r>
        <w:rPr>
          <w:w w:val="95"/>
        </w:rPr>
        <w:t>выбору).</w:t>
      </w:r>
      <w:r>
        <w:rPr>
          <w:spacing w:val="32"/>
        </w:rPr>
        <w:t xml:space="preserve"> </w:t>
      </w:r>
      <w:r>
        <w:rPr>
          <w:w w:val="95"/>
        </w:rPr>
        <w:t>Например:</w:t>
      </w:r>
      <w:r>
        <w:rPr>
          <w:spacing w:val="37"/>
        </w:rPr>
        <w:t xml:space="preserve"> </w:t>
      </w:r>
      <w:r>
        <w:rPr>
          <w:w w:val="95"/>
        </w:rPr>
        <w:t>«Уж</w:t>
      </w:r>
      <w:r>
        <w:t xml:space="preserve"> </w:t>
      </w:r>
      <w:r>
        <w:rPr>
          <w:w w:val="95"/>
        </w:rPr>
        <w:t>ты,</w:t>
      </w:r>
      <w:r>
        <w:t xml:space="preserve"> </w:t>
      </w:r>
      <w:r>
        <w:rPr>
          <w:w w:val="95"/>
        </w:rPr>
        <w:t>Волга-река,</w:t>
      </w:r>
      <w:r>
        <w:rPr>
          <w:spacing w:val="31"/>
        </w:rPr>
        <w:t xml:space="preserve"> </w:t>
      </w:r>
      <w:r>
        <w:rPr>
          <w:w w:val="95"/>
        </w:rPr>
        <w:t xml:space="preserve">Волга- </w:t>
      </w:r>
      <w:r>
        <w:rPr>
          <w:spacing w:val="-2"/>
        </w:rPr>
        <w:t>матушка!</w:t>
      </w:r>
      <w:r>
        <w:rPr>
          <w:spacing w:val="-36"/>
        </w:rPr>
        <w:t xml:space="preserve"> </w:t>
      </w:r>
      <w:r>
        <w:rPr>
          <w:spacing w:val="-2"/>
        </w:rPr>
        <w:t>..»,</w:t>
      </w:r>
      <w:r>
        <w:rPr>
          <w:spacing w:val="-9"/>
        </w:rPr>
        <w:t xml:space="preserve"> </w:t>
      </w:r>
      <w:r>
        <w:rPr>
          <w:spacing w:val="-2"/>
        </w:rPr>
        <w:t>«Вниз</w:t>
      </w:r>
      <w:r>
        <w:rPr>
          <w:spacing w:val="-12"/>
        </w:rPr>
        <w:t xml:space="preserve"> </w:t>
      </w:r>
      <w:r>
        <w:rPr>
          <w:spacing w:val="-2"/>
        </w:rPr>
        <w:t>по</w:t>
      </w:r>
      <w:r>
        <w:rPr>
          <w:spacing w:val="-14"/>
        </w:rPr>
        <w:t xml:space="preserve"> </w:t>
      </w:r>
      <w:r>
        <w:rPr>
          <w:spacing w:val="-2"/>
        </w:rPr>
        <w:t>матушке</w:t>
      </w:r>
      <w:r>
        <w:t xml:space="preserve"> </w:t>
      </w:r>
      <w:r>
        <w:rPr>
          <w:spacing w:val="-2"/>
        </w:rPr>
        <w:t>по</w:t>
      </w:r>
      <w:r>
        <w:rPr>
          <w:spacing w:val="-14"/>
        </w:rPr>
        <w:t xml:space="preserve"> </w:t>
      </w:r>
      <w:r>
        <w:rPr>
          <w:spacing w:val="-2"/>
        </w:rPr>
        <w:t>Волге.</w:t>
      </w:r>
      <w:r>
        <w:rPr>
          <w:spacing w:val="-23"/>
        </w:rPr>
        <w:t xml:space="preserve"> </w:t>
      </w:r>
      <w:r>
        <w:rPr>
          <w:spacing w:val="-2"/>
        </w:rPr>
        <w:t>.</w:t>
      </w:r>
      <w:r>
        <w:rPr>
          <w:spacing w:val="-29"/>
        </w:rPr>
        <w:t xml:space="preserve"> </w:t>
      </w:r>
      <w:r>
        <w:rPr>
          <w:spacing w:val="-2"/>
        </w:rPr>
        <w:t>.»</w:t>
      </w:r>
      <w:r>
        <w:rPr>
          <w:spacing w:val="-7"/>
        </w:rPr>
        <w:t xml:space="preserve"> </w:t>
      </w:r>
      <w:r>
        <w:rPr>
          <w:spacing w:val="-2"/>
        </w:rPr>
        <w:t>и</w:t>
      </w:r>
      <w:r>
        <w:rPr>
          <w:spacing w:val="-11"/>
        </w:rPr>
        <w:t xml:space="preserve"> </w:t>
      </w:r>
      <w:r>
        <w:rPr>
          <w:spacing w:val="-2"/>
        </w:rPr>
        <w:t>др.</w:t>
      </w:r>
    </w:p>
    <w:p w:rsidR="001A2551" w:rsidRDefault="00573E71">
      <w:pPr>
        <w:pStyle w:val="a3"/>
        <w:spacing w:line="235" w:lineRule="auto"/>
        <w:ind w:left="616" w:right="351" w:firstLine="710"/>
        <w:jc w:val="left"/>
      </w:pPr>
      <w:r>
        <w:rPr>
          <w:w w:val="95"/>
        </w:rPr>
        <w:t>Стихотворения</w:t>
      </w:r>
      <w:r>
        <w:rPr>
          <w:spacing w:val="36"/>
        </w:rPr>
        <w:t xml:space="preserve"> </w:t>
      </w:r>
      <w:r>
        <w:rPr>
          <w:w w:val="95"/>
        </w:rPr>
        <w:t>(не менее</w:t>
      </w:r>
      <w:r>
        <w:t xml:space="preserve"> </w:t>
      </w:r>
      <w:r>
        <w:rPr>
          <w:w w:val="95"/>
        </w:rPr>
        <w:t>двух).</w:t>
      </w:r>
      <w:r>
        <w:t xml:space="preserve"> </w:t>
      </w:r>
      <w:r>
        <w:rPr>
          <w:w w:val="95"/>
        </w:rPr>
        <w:t>Например:</w:t>
      </w:r>
      <w:r>
        <w:rPr>
          <w:spacing w:val="32"/>
        </w:rPr>
        <w:t xml:space="preserve"> </w:t>
      </w:r>
      <w:r>
        <w:rPr>
          <w:w w:val="95"/>
        </w:rPr>
        <w:t>Н. А. Некрасов</w:t>
      </w:r>
      <w:r>
        <w:t xml:space="preserve"> </w:t>
      </w:r>
      <w:r>
        <w:rPr>
          <w:w w:val="95"/>
        </w:rPr>
        <w:t>«Люблю</w:t>
      </w:r>
      <w:r>
        <w:rPr>
          <w:spacing w:val="29"/>
        </w:rPr>
        <w:t xml:space="preserve"> </w:t>
      </w:r>
      <w:r>
        <w:rPr>
          <w:w w:val="95"/>
        </w:rPr>
        <w:t>я краткой</w:t>
      </w:r>
      <w:r>
        <w:t xml:space="preserve"> </w:t>
      </w:r>
      <w:r>
        <w:rPr>
          <w:w w:val="95"/>
        </w:rPr>
        <w:t xml:space="preserve">той поры...» </w:t>
      </w:r>
      <w:r>
        <w:rPr>
          <w:spacing w:val="-2"/>
        </w:rPr>
        <w:t>(из</w:t>
      </w:r>
      <w:r>
        <w:rPr>
          <w:spacing w:val="-14"/>
        </w:rPr>
        <w:t xml:space="preserve"> </w:t>
      </w:r>
      <w:r>
        <w:rPr>
          <w:spacing w:val="-2"/>
        </w:rPr>
        <w:t>поэмы</w:t>
      </w:r>
      <w:r>
        <w:rPr>
          <w:spacing w:val="-11"/>
        </w:rPr>
        <w:t xml:space="preserve"> </w:t>
      </w:r>
      <w:r>
        <w:rPr>
          <w:spacing w:val="-2"/>
        </w:rPr>
        <w:t>«Горе</w:t>
      </w:r>
      <w:r>
        <w:rPr>
          <w:spacing w:val="-7"/>
        </w:rPr>
        <w:t xml:space="preserve"> </w:t>
      </w:r>
      <w:r>
        <w:rPr>
          <w:spacing w:val="-2"/>
        </w:rPr>
        <w:t>старого</w:t>
      </w:r>
      <w:r>
        <w:rPr>
          <w:spacing w:val="-10"/>
        </w:rPr>
        <w:t xml:space="preserve"> </w:t>
      </w:r>
      <w:r>
        <w:rPr>
          <w:spacing w:val="-2"/>
        </w:rPr>
        <w:t>Наума»),</w:t>
      </w:r>
      <w:r>
        <w:rPr>
          <w:spacing w:val="-4"/>
        </w:rPr>
        <w:t xml:space="preserve"> </w:t>
      </w:r>
      <w:r>
        <w:rPr>
          <w:spacing w:val="-2"/>
        </w:rPr>
        <w:t>В.</w:t>
      </w:r>
      <w:r>
        <w:rPr>
          <w:spacing w:val="-11"/>
        </w:rPr>
        <w:t xml:space="preserve"> </w:t>
      </w:r>
      <w:r>
        <w:rPr>
          <w:spacing w:val="-2"/>
        </w:rPr>
        <w:t>С.</w:t>
      </w:r>
      <w:r>
        <w:rPr>
          <w:spacing w:val="-11"/>
        </w:rPr>
        <w:t xml:space="preserve"> </w:t>
      </w:r>
      <w:r>
        <w:rPr>
          <w:spacing w:val="-2"/>
        </w:rPr>
        <w:t>Высоцкий «Песня</w:t>
      </w:r>
      <w:r>
        <w:rPr>
          <w:spacing w:val="-8"/>
        </w:rPr>
        <w:t xml:space="preserve"> </w:t>
      </w:r>
      <w:r>
        <w:rPr>
          <w:spacing w:val="-2"/>
        </w:rPr>
        <w:t>о</w:t>
      </w:r>
      <w:r>
        <w:rPr>
          <w:spacing w:val="-14"/>
        </w:rPr>
        <w:t xml:space="preserve"> </w:t>
      </w:r>
      <w:r>
        <w:rPr>
          <w:spacing w:val="-2"/>
        </w:rPr>
        <w:t>Волге»</w:t>
      </w:r>
      <w:r>
        <w:t xml:space="preserve"> </w:t>
      </w:r>
      <w:r>
        <w:rPr>
          <w:spacing w:val="-2"/>
        </w:rPr>
        <w:t>и</w:t>
      </w:r>
      <w:r>
        <w:rPr>
          <w:spacing w:val="-14"/>
        </w:rPr>
        <w:t xml:space="preserve"> </w:t>
      </w:r>
      <w:r>
        <w:rPr>
          <w:spacing w:val="-2"/>
        </w:rPr>
        <w:t>др.</w:t>
      </w:r>
    </w:p>
    <w:p w:rsidR="001A2551" w:rsidRDefault="00573E71">
      <w:pPr>
        <w:pStyle w:val="a3"/>
        <w:spacing w:line="268" w:lineRule="exact"/>
        <w:ind w:left="1321"/>
        <w:jc w:val="left"/>
      </w:pPr>
      <w:r>
        <w:rPr>
          <w:w w:val="95"/>
        </w:rPr>
        <w:t>В.</w:t>
      </w:r>
      <w:r>
        <w:rPr>
          <w:spacing w:val="-9"/>
          <w:w w:val="95"/>
        </w:rPr>
        <w:t xml:space="preserve"> </w:t>
      </w:r>
      <w:r>
        <w:rPr>
          <w:w w:val="95"/>
        </w:rPr>
        <w:t>В.</w:t>
      </w:r>
      <w:r>
        <w:rPr>
          <w:spacing w:val="-8"/>
          <w:w w:val="95"/>
        </w:rPr>
        <w:t xml:space="preserve"> </w:t>
      </w:r>
      <w:r>
        <w:rPr>
          <w:w w:val="95"/>
        </w:rPr>
        <w:t>Розанов.</w:t>
      </w:r>
      <w:r>
        <w:rPr>
          <w:spacing w:val="6"/>
        </w:rPr>
        <w:t xml:space="preserve"> </w:t>
      </w:r>
      <w:r>
        <w:rPr>
          <w:w w:val="95"/>
        </w:rPr>
        <w:t>«Русский</w:t>
      </w:r>
      <w:r>
        <w:t xml:space="preserve"> </w:t>
      </w:r>
      <w:r>
        <w:rPr>
          <w:w w:val="95"/>
        </w:rPr>
        <w:t>Нил»</w:t>
      </w:r>
      <w:r>
        <w:rPr>
          <w:spacing w:val="-1"/>
          <w:w w:val="95"/>
        </w:rPr>
        <w:t xml:space="preserve"> </w:t>
      </w:r>
      <w:r>
        <w:rPr>
          <w:w w:val="95"/>
        </w:rPr>
        <w:t>(один</w:t>
      </w:r>
      <w:r>
        <w:rPr>
          <w:spacing w:val="-4"/>
          <w:w w:val="95"/>
        </w:rPr>
        <w:t xml:space="preserve"> </w:t>
      </w:r>
      <w:r>
        <w:rPr>
          <w:w w:val="95"/>
        </w:rPr>
        <w:t>фрагмент</w:t>
      </w:r>
      <w:r>
        <w:t xml:space="preserve"> </w:t>
      </w:r>
      <w:r>
        <w:rPr>
          <w:w w:val="95"/>
        </w:rPr>
        <w:t>по</w:t>
      </w:r>
      <w:r>
        <w:rPr>
          <w:spacing w:val="-10"/>
          <w:w w:val="95"/>
        </w:rPr>
        <w:t xml:space="preserve"> </w:t>
      </w:r>
      <w:r>
        <w:rPr>
          <w:spacing w:val="-2"/>
          <w:w w:val="95"/>
        </w:rPr>
        <w:t>выбору).</w:t>
      </w:r>
    </w:p>
    <w:p w:rsidR="001A2551" w:rsidRDefault="00573E71">
      <w:pPr>
        <w:pStyle w:val="4"/>
        <w:spacing w:line="232" w:lineRule="auto"/>
        <w:ind w:right="7651" w:hanging="2"/>
        <w:jc w:val="left"/>
      </w:pPr>
      <w:r>
        <w:rPr>
          <w:w w:val="95"/>
        </w:rPr>
        <w:t>Раздел</w:t>
      </w:r>
      <w:r>
        <w:rPr>
          <w:spacing w:val="-13"/>
          <w:w w:val="95"/>
        </w:rPr>
        <w:t xml:space="preserve"> </w:t>
      </w:r>
      <w:r>
        <w:rPr>
          <w:w w:val="95"/>
        </w:rPr>
        <w:t>2.</w:t>
      </w:r>
      <w:r>
        <w:rPr>
          <w:spacing w:val="-12"/>
          <w:w w:val="95"/>
        </w:rPr>
        <w:t xml:space="preserve"> </w:t>
      </w:r>
      <w:r>
        <w:rPr>
          <w:w w:val="95"/>
        </w:rPr>
        <w:t>Русские</w:t>
      </w:r>
      <w:r>
        <w:rPr>
          <w:spacing w:val="-8"/>
          <w:w w:val="95"/>
        </w:rPr>
        <w:t xml:space="preserve"> </w:t>
      </w:r>
      <w:r>
        <w:rPr>
          <w:w w:val="95"/>
        </w:rPr>
        <w:t xml:space="preserve">традиции </w:t>
      </w:r>
      <w:r>
        <w:t>Праздники</w:t>
      </w:r>
      <w:r>
        <w:rPr>
          <w:spacing w:val="-3"/>
        </w:rPr>
        <w:t xml:space="preserve"> </w:t>
      </w:r>
      <w:r>
        <w:t>русского</w:t>
      </w:r>
      <w:r>
        <w:rPr>
          <w:spacing w:val="-8"/>
        </w:rPr>
        <w:t xml:space="preserve"> </w:t>
      </w:r>
      <w:r>
        <w:t>мира</w:t>
      </w:r>
    </w:p>
    <w:p w:rsidR="001A2551" w:rsidRDefault="00573E71">
      <w:pPr>
        <w:pStyle w:val="a3"/>
        <w:spacing w:line="262" w:lineRule="exact"/>
        <w:ind w:left="1328"/>
        <w:jc w:val="left"/>
      </w:pPr>
      <w:r>
        <w:rPr>
          <w:spacing w:val="-2"/>
        </w:rPr>
        <w:t>Троица</w:t>
      </w:r>
    </w:p>
    <w:p w:rsidR="001A2551" w:rsidRDefault="00573E71">
      <w:pPr>
        <w:pStyle w:val="a3"/>
        <w:spacing w:line="232" w:lineRule="auto"/>
        <w:ind w:left="615" w:firstLine="710"/>
        <w:jc w:val="left"/>
      </w:pPr>
      <w:r>
        <w:rPr>
          <w:w w:val="95"/>
        </w:rPr>
        <w:t>Стихотворения</w:t>
      </w:r>
      <w:r>
        <w:rPr>
          <w:spacing w:val="24"/>
        </w:rPr>
        <w:t xml:space="preserve"> </w:t>
      </w:r>
      <w:r>
        <w:rPr>
          <w:w w:val="95"/>
        </w:rPr>
        <w:t>(не менее двух). Например:</w:t>
      </w:r>
      <w:r>
        <w:t xml:space="preserve"> </w:t>
      </w:r>
      <w:r>
        <w:rPr>
          <w:w w:val="95"/>
        </w:rPr>
        <w:t>И. А. Бунин</w:t>
      </w:r>
      <w:r>
        <w:t xml:space="preserve"> </w:t>
      </w:r>
      <w:r>
        <w:rPr>
          <w:w w:val="95"/>
        </w:rPr>
        <w:t>«Троица»,</w:t>
      </w:r>
      <w:r>
        <w:rPr>
          <w:spacing w:val="24"/>
        </w:rPr>
        <w:t xml:space="preserve"> </w:t>
      </w:r>
      <w:r>
        <w:rPr>
          <w:w w:val="95"/>
        </w:rPr>
        <w:t xml:space="preserve">С. А. Есенин «Троицыно </w:t>
      </w:r>
      <w:r>
        <w:t>утро,</w:t>
      </w:r>
      <w:r>
        <w:rPr>
          <w:spacing w:val="-13"/>
        </w:rPr>
        <w:t xml:space="preserve"> </w:t>
      </w:r>
      <w:r>
        <w:t>утренний</w:t>
      </w:r>
      <w:r>
        <w:rPr>
          <w:spacing w:val="-10"/>
        </w:rPr>
        <w:t xml:space="preserve"> </w:t>
      </w:r>
      <w:r>
        <w:t>канон...»,</w:t>
      </w:r>
      <w:r>
        <w:rPr>
          <w:spacing w:val="-11"/>
        </w:rPr>
        <w:t xml:space="preserve"> </w:t>
      </w:r>
      <w:r>
        <w:t>Н.</w:t>
      </w:r>
      <w:r>
        <w:rPr>
          <w:spacing w:val="-16"/>
        </w:rPr>
        <w:t xml:space="preserve"> </w:t>
      </w:r>
      <w:r>
        <w:t>И.</w:t>
      </w:r>
      <w:r>
        <w:rPr>
          <w:spacing w:val="-16"/>
        </w:rPr>
        <w:t xml:space="preserve"> </w:t>
      </w:r>
      <w:r>
        <w:t>Рыленков</w:t>
      </w:r>
      <w:r>
        <w:rPr>
          <w:spacing w:val="-6"/>
        </w:rPr>
        <w:t xml:space="preserve"> </w:t>
      </w:r>
      <w:r>
        <w:t>«Возможно</w:t>
      </w:r>
      <w:r>
        <w:rPr>
          <w:spacing w:val="-11"/>
        </w:rPr>
        <w:t xml:space="preserve"> </w:t>
      </w:r>
      <w:r>
        <w:t>ль</w:t>
      </w:r>
      <w:r>
        <w:rPr>
          <w:spacing w:val="-16"/>
        </w:rPr>
        <w:t xml:space="preserve"> </w:t>
      </w:r>
      <w:r>
        <w:t>высказать</w:t>
      </w:r>
      <w:r>
        <w:rPr>
          <w:spacing w:val="-12"/>
        </w:rPr>
        <w:t xml:space="preserve"> </w:t>
      </w:r>
      <w:r>
        <w:t>без</w:t>
      </w:r>
      <w:r>
        <w:rPr>
          <w:spacing w:val="-16"/>
        </w:rPr>
        <w:t xml:space="preserve"> </w:t>
      </w:r>
      <w:r>
        <w:t>слов...»</w:t>
      </w:r>
      <w:r>
        <w:rPr>
          <w:spacing w:val="-6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др.</w:t>
      </w:r>
    </w:p>
    <w:p w:rsidR="001A2551" w:rsidRDefault="00573E71">
      <w:pPr>
        <w:pStyle w:val="a3"/>
        <w:spacing w:line="274" w:lineRule="exact"/>
        <w:ind w:left="1321"/>
        <w:jc w:val="left"/>
      </w:pPr>
      <w:r>
        <w:rPr>
          <w:w w:val="95"/>
        </w:rPr>
        <w:t>И.</w:t>
      </w:r>
      <w:r>
        <w:rPr>
          <w:spacing w:val="-7"/>
          <w:w w:val="95"/>
        </w:rPr>
        <w:t xml:space="preserve"> </w:t>
      </w:r>
      <w:r>
        <w:rPr>
          <w:w w:val="95"/>
        </w:rPr>
        <w:t>А.</w:t>
      </w:r>
      <w:r>
        <w:rPr>
          <w:spacing w:val="-10"/>
          <w:w w:val="95"/>
        </w:rPr>
        <w:t xml:space="preserve"> </w:t>
      </w:r>
      <w:r>
        <w:rPr>
          <w:w w:val="95"/>
        </w:rPr>
        <w:t>Новиков.</w:t>
      </w:r>
      <w:r>
        <w:rPr>
          <w:spacing w:val="3"/>
        </w:rPr>
        <w:t xml:space="preserve"> </w:t>
      </w:r>
      <w:r>
        <w:rPr>
          <w:w w:val="95"/>
        </w:rPr>
        <w:t>«Троицкая</w:t>
      </w:r>
      <w:r>
        <w:rPr>
          <w:spacing w:val="4"/>
        </w:rPr>
        <w:t xml:space="preserve"> </w:t>
      </w:r>
      <w:r>
        <w:rPr>
          <w:spacing w:val="-2"/>
          <w:w w:val="95"/>
        </w:rPr>
        <w:t>кукушка».</w:t>
      </w:r>
    </w:p>
    <w:p w:rsidR="001A2551" w:rsidRDefault="00573E71">
      <w:pPr>
        <w:pStyle w:val="a3"/>
        <w:spacing w:line="283" w:lineRule="exact"/>
        <w:ind w:left="623"/>
        <w:jc w:val="left"/>
      </w:pPr>
      <w:r>
        <w:t>Тепло</w:t>
      </w:r>
      <w:r>
        <w:rPr>
          <w:spacing w:val="-4"/>
        </w:rPr>
        <w:t xml:space="preserve"> </w:t>
      </w:r>
      <w:r>
        <w:t>родного</w:t>
      </w:r>
      <w:r>
        <w:rPr>
          <w:spacing w:val="-16"/>
        </w:rPr>
        <w:t xml:space="preserve"> </w:t>
      </w:r>
      <w:r>
        <w:rPr>
          <w:spacing w:val="-4"/>
        </w:rPr>
        <w:t>дома</w:t>
      </w:r>
    </w:p>
    <w:p w:rsidR="001A2551" w:rsidRDefault="00573E71">
      <w:pPr>
        <w:pStyle w:val="a3"/>
        <w:spacing w:line="271" w:lineRule="exact"/>
        <w:ind w:left="1321"/>
        <w:jc w:val="left"/>
      </w:pPr>
      <w:r>
        <w:rPr>
          <w:w w:val="95"/>
        </w:rPr>
        <w:t>Родство</w:t>
      </w:r>
      <w:r>
        <w:rPr>
          <w:spacing w:val="-2"/>
          <w:w w:val="95"/>
        </w:rPr>
        <w:t xml:space="preserve"> </w:t>
      </w:r>
      <w:r>
        <w:rPr>
          <w:spacing w:val="-4"/>
        </w:rPr>
        <w:t>дуиз</w:t>
      </w:r>
    </w:p>
    <w:p w:rsidR="001A2551" w:rsidRDefault="00573E71">
      <w:pPr>
        <w:pStyle w:val="a3"/>
        <w:spacing w:line="271" w:lineRule="exact"/>
        <w:ind w:left="1326"/>
        <w:jc w:val="left"/>
      </w:pPr>
      <w:r>
        <w:rPr>
          <w:w w:val="95"/>
        </w:rPr>
        <w:t>Ф.</w:t>
      </w:r>
      <w:r>
        <w:rPr>
          <w:spacing w:val="-7"/>
          <w:w w:val="95"/>
        </w:rPr>
        <w:t xml:space="preserve"> </w:t>
      </w:r>
      <w:r>
        <w:rPr>
          <w:w w:val="95"/>
        </w:rPr>
        <w:t>А.</w:t>
      </w:r>
      <w:r>
        <w:rPr>
          <w:spacing w:val="-6"/>
          <w:w w:val="95"/>
        </w:rPr>
        <w:t xml:space="preserve"> </w:t>
      </w:r>
      <w:r>
        <w:rPr>
          <w:w w:val="95"/>
        </w:rPr>
        <w:t>Абрамов.</w:t>
      </w:r>
      <w:r>
        <w:rPr>
          <w:spacing w:val="5"/>
        </w:rPr>
        <w:t xml:space="preserve"> </w:t>
      </w:r>
      <w:r>
        <w:rPr>
          <w:spacing w:val="-2"/>
          <w:w w:val="95"/>
        </w:rPr>
        <w:t>«Валенки».</w:t>
      </w:r>
    </w:p>
    <w:p w:rsidR="001A2551" w:rsidRDefault="00573E71">
      <w:pPr>
        <w:pStyle w:val="a3"/>
        <w:spacing w:line="280" w:lineRule="exact"/>
        <w:ind w:left="1328"/>
        <w:jc w:val="left"/>
      </w:pPr>
      <w:r>
        <w:rPr>
          <w:w w:val="95"/>
        </w:rPr>
        <w:t>Т.</w:t>
      </w:r>
      <w:r>
        <w:rPr>
          <w:spacing w:val="-10"/>
          <w:w w:val="95"/>
        </w:rPr>
        <w:t xml:space="preserve"> </w:t>
      </w:r>
      <w:r>
        <w:rPr>
          <w:w w:val="95"/>
        </w:rPr>
        <w:t>В.</w:t>
      </w:r>
      <w:r>
        <w:rPr>
          <w:spacing w:val="-10"/>
          <w:w w:val="95"/>
        </w:rPr>
        <w:t xml:space="preserve"> </w:t>
      </w:r>
      <w:r>
        <w:rPr>
          <w:w w:val="95"/>
        </w:rPr>
        <w:t>Михеева.</w:t>
      </w:r>
      <w:r>
        <w:rPr>
          <w:spacing w:val="4"/>
        </w:rPr>
        <w:t xml:space="preserve"> </w:t>
      </w:r>
      <w:r>
        <w:rPr>
          <w:w w:val="95"/>
        </w:rPr>
        <w:t>«Не</w:t>
      </w:r>
      <w:r>
        <w:rPr>
          <w:spacing w:val="-3"/>
          <w:w w:val="95"/>
        </w:rPr>
        <w:t xml:space="preserve"> </w:t>
      </w:r>
      <w:r>
        <w:rPr>
          <w:w w:val="95"/>
        </w:rPr>
        <w:t>предавай</w:t>
      </w:r>
      <w:r>
        <w:rPr>
          <w:spacing w:val="-2"/>
        </w:rPr>
        <w:t xml:space="preserve"> </w:t>
      </w:r>
      <w:r>
        <w:rPr>
          <w:w w:val="95"/>
        </w:rPr>
        <w:t>меня!»</w:t>
      </w:r>
      <w:r>
        <w:rPr>
          <w:spacing w:val="-1"/>
        </w:rPr>
        <w:t xml:space="preserve"> </w:t>
      </w:r>
      <w:r>
        <w:rPr>
          <w:w w:val="95"/>
        </w:rPr>
        <w:t>(две</w:t>
      </w:r>
      <w:r>
        <w:rPr>
          <w:spacing w:val="-4"/>
          <w:w w:val="95"/>
        </w:rPr>
        <w:t xml:space="preserve"> </w:t>
      </w:r>
      <w:r>
        <w:rPr>
          <w:w w:val="95"/>
        </w:rPr>
        <w:t>главы</w:t>
      </w:r>
      <w:r>
        <w:rPr>
          <w:spacing w:val="-3"/>
          <w:w w:val="95"/>
        </w:rPr>
        <w:t xml:space="preserve"> </w:t>
      </w:r>
      <w:r>
        <w:rPr>
          <w:w w:val="95"/>
        </w:rPr>
        <w:t>по</w:t>
      </w:r>
      <w:r>
        <w:rPr>
          <w:spacing w:val="-8"/>
          <w:w w:val="95"/>
        </w:rPr>
        <w:t xml:space="preserve"> </w:t>
      </w:r>
      <w:r>
        <w:rPr>
          <w:spacing w:val="-2"/>
          <w:w w:val="95"/>
        </w:rPr>
        <w:t>выбору).</w:t>
      </w:r>
    </w:p>
    <w:p w:rsidR="001A2551" w:rsidRDefault="00573E71">
      <w:pPr>
        <w:spacing w:line="228" w:lineRule="auto"/>
        <w:ind w:left="617" w:right="5759" w:hanging="2"/>
        <w:rPr>
          <w:b/>
          <w:sz w:val="25"/>
        </w:rPr>
      </w:pPr>
      <w:r>
        <w:rPr>
          <w:b/>
          <w:w w:val="95"/>
          <w:sz w:val="25"/>
        </w:rPr>
        <w:t xml:space="preserve">Раздел 3. Русский характер </w:t>
      </w:r>
      <w:r>
        <w:rPr>
          <w:w w:val="95"/>
          <w:sz w:val="25"/>
        </w:rPr>
        <w:t xml:space="preserve">— русская душа </w:t>
      </w:r>
      <w:r>
        <w:rPr>
          <w:sz w:val="25"/>
        </w:rPr>
        <w:t>Не</w:t>
      </w:r>
      <w:r>
        <w:rPr>
          <w:spacing w:val="-1"/>
          <w:sz w:val="25"/>
        </w:rPr>
        <w:t xml:space="preserve"> </w:t>
      </w:r>
      <w:r>
        <w:rPr>
          <w:sz w:val="25"/>
        </w:rPr>
        <w:t xml:space="preserve">до ордена — </w:t>
      </w:r>
      <w:r>
        <w:rPr>
          <w:b/>
          <w:sz w:val="25"/>
        </w:rPr>
        <w:t>была бы Родина</w:t>
      </w:r>
    </w:p>
    <w:p w:rsidR="001A2551" w:rsidRDefault="00573E71">
      <w:pPr>
        <w:pStyle w:val="a3"/>
        <w:spacing w:line="266" w:lineRule="exact"/>
        <w:ind w:left="1332"/>
        <w:jc w:val="left"/>
      </w:pPr>
      <w:r>
        <w:rPr>
          <w:w w:val="95"/>
        </w:rPr>
        <w:t>Дети</w:t>
      </w:r>
      <w:r>
        <w:rPr>
          <w:spacing w:val="-2"/>
        </w:rPr>
        <w:t xml:space="preserve"> </w:t>
      </w:r>
      <w:r>
        <w:rPr>
          <w:w w:val="95"/>
        </w:rPr>
        <w:t>на</w:t>
      </w:r>
      <w:r>
        <w:rPr>
          <w:spacing w:val="-3"/>
          <w:w w:val="95"/>
        </w:rPr>
        <w:t xml:space="preserve"> </w:t>
      </w:r>
      <w:r>
        <w:rPr>
          <w:spacing w:val="-2"/>
          <w:w w:val="95"/>
        </w:rPr>
        <w:t>войне</w:t>
      </w:r>
    </w:p>
    <w:p w:rsidR="001A2551" w:rsidRDefault="00573E71">
      <w:pPr>
        <w:pStyle w:val="a3"/>
        <w:spacing w:line="276" w:lineRule="exact"/>
        <w:ind w:left="1323"/>
        <w:jc w:val="left"/>
      </w:pPr>
      <w:r>
        <w:rPr>
          <w:w w:val="95"/>
        </w:rPr>
        <w:t>Э.</w:t>
      </w:r>
      <w:r>
        <w:rPr>
          <w:spacing w:val="-9"/>
          <w:w w:val="95"/>
        </w:rPr>
        <w:t xml:space="preserve"> </w:t>
      </w:r>
      <w:r>
        <w:rPr>
          <w:w w:val="95"/>
        </w:rPr>
        <w:t>Н.</w:t>
      </w:r>
      <w:r>
        <w:rPr>
          <w:spacing w:val="-9"/>
          <w:w w:val="95"/>
        </w:rPr>
        <w:t xml:space="preserve"> </w:t>
      </w:r>
      <w:r>
        <w:rPr>
          <w:w w:val="95"/>
        </w:rPr>
        <w:t>Веркин.</w:t>
      </w:r>
      <w:r>
        <w:rPr>
          <w:spacing w:val="7"/>
        </w:rPr>
        <w:t xml:space="preserve"> </w:t>
      </w:r>
      <w:r>
        <w:rPr>
          <w:w w:val="95"/>
        </w:rPr>
        <w:t>«Облачный</w:t>
      </w:r>
      <w:r>
        <w:t xml:space="preserve"> </w:t>
      </w:r>
      <w:r>
        <w:rPr>
          <w:w w:val="95"/>
        </w:rPr>
        <w:t>полк»</w:t>
      </w:r>
      <w:r>
        <w:rPr>
          <w:spacing w:val="-1"/>
        </w:rPr>
        <w:t xml:space="preserve"> </w:t>
      </w:r>
      <w:r>
        <w:rPr>
          <w:w w:val="95"/>
        </w:rPr>
        <w:t>(не</w:t>
      </w:r>
      <w:r>
        <w:rPr>
          <w:spacing w:val="-7"/>
          <w:w w:val="95"/>
        </w:rPr>
        <w:t xml:space="preserve"> </w:t>
      </w:r>
      <w:r>
        <w:rPr>
          <w:w w:val="95"/>
        </w:rPr>
        <w:t>менее</w:t>
      </w:r>
      <w:r>
        <w:rPr>
          <w:spacing w:val="-2"/>
          <w:w w:val="95"/>
        </w:rPr>
        <w:t xml:space="preserve"> </w:t>
      </w:r>
      <w:r>
        <w:rPr>
          <w:w w:val="95"/>
        </w:rPr>
        <w:t>двух</w:t>
      </w:r>
      <w:r>
        <w:rPr>
          <w:spacing w:val="2"/>
        </w:rPr>
        <w:t xml:space="preserve"> </w:t>
      </w:r>
      <w:r>
        <w:rPr>
          <w:w w:val="95"/>
        </w:rPr>
        <w:t>глав</w:t>
      </w:r>
      <w:r>
        <w:rPr>
          <w:spacing w:val="-6"/>
          <w:w w:val="95"/>
        </w:rPr>
        <w:t xml:space="preserve"> </w:t>
      </w:r>
      <w:r>
        <w:rPr>
          <w:w w:val="95"/>
        </w:rPr>
        <w:t>по</w:t>
      </w:r>
      <w:r>
        <w:rPr>
          <w:spacing w:val="-6"/>
          <w:w w:val="95"/>
        </w:rPr>
        <w:t xml:space="preserve"> </w:t>
      </w:r>
      <w:r>
        <w:rPr>
          <w:spacing w:val="-2"/>
          <w:w w:val="95"/>
        </w:rPr>
        <w:t>выбору).</w:t>
      </w:r>
    </w:p>
    <w:p w:rsidR="001A2551" w:rsidRDefault="00573E71">
      <w:pPr>
        <w:pStyle w:val="4"/>
        <w:jc w:val="left"/>
      </w:pPr>
      <w:r>
        <w:rPr>
          <w:w w:val="95"/>
        </w:rPr>
        <w:t>Загадки</w:t>
      </w:r>
      <w:r>
        <w:rPr>
          <w:spacing w:val="-3"/>
          <w:w w:val="95"/>
        </w:rPr>
        <w:t xml:space="preserve"> </w:t>
      </w:r>
      <w:r>
        <w:rPr>
          <w:w w:val="95"/>
        </w:rPr>
        <w:t>русской</w:t>
      </w:r>
      <w:r>
        <w:rPr>
          <w:spacing w:val="-7"/>
          <w:w w:val="95"/>
        </w:rPr>
        <w:t xml:space="preserve"> </w:t>
      </w:r>
      <w:r>
        <w:rPr>
          <w:spacing w:val="-4"/>
          <w:w w:val="95"/>
        </w:rPr>
        <w:t>души</w:t>
      </w:r>
    </w:p>
    <w:p w:rsidR="001A2551" w:rsidRDefault="00573E71">
      <w:pPr>
        <w:pStyle w:val="a3"/>
        <w:spacing w:before="2" w:line="228" w:lineRule="auto"/>
        <w:ind w:left="1321" w:right="7039" w:firstLine="5"/>
        <w:jc w:val="left"/>
      </w:pPr>
      <w:r>
        <w:rPr>
          <w:spacing w:val="-2"/>
        </w:rPr>
        <w:t>Сеятель</w:t>
      </w:r>
      <w:r>
        <w:rPr>
          <w:spacing w:val="-14"/>
        </w:rPr>
        <w:t xml:space="preserve"> </w:t>
      </w:r>
      <w:r>
        <w:rPr>
          <w:spacing w:val="-2"/>
        </w:rPr>
        <w:t>твой</w:t>
      </w:r>
      <w:r>
        <w:rPr>
          <w:spacing w:val="-14"/>
        </w:rPr>
        <w:t xml:space="preserve"> </w:t>
      </w:r>
      <w:r>
        <w:rPr>
          <w:spacing w:val="-2"/>
        </w:rPr>
        <w:t>и</w:t>
      </w:r>
      <w:r>
        <w:rPr>
          <w:spacing w:val="-13"/>
        </w:rPr>
        <w:t xml:space="preserve"> </w:t>
      </w:r>
      <w:r>
        <w:rPr>
          <w:spacing w:val="-2"/>
        </w:rPr>
        <w:t xml:space="preserve">хранитель </w:t>
      </w:r>
      <w:r>
        <w:rPr>
          <w:w w:val="95"/>
        </w:rPr>
        <w:t>И.</w:t>
      </w:r>
      <w:r>
        <w:rPr>
          <w:spacing w:val="-13"/>
          <w:w w:val="95"/>
        </w:rPr>
        <w:t xml:space="preserve"> </w:t>
      </w:r>
      <w:r>
        <w:rPr>
          <w:w w:val="95"/>
        </w:rPr>
        <w:t>С.</w:t>
      </w:r>
      <w:r>
        <w:rPr>
          <w:spacing w:val="-12"/>
          <w:w w:val="95"/>
        </w:rPr>
        <w:t xml:space="preserve"> </w:t>
      </w:r>
      <w:r>
        <w:rPr>
          <w:w w:val="95"/>
        </w:rPr>
        <w:t>Тургенев.</w:t>
      </w:r>
      <w:r>
        <w:t xml:space="preserve"> </w:t>
      </w:r>
      <w:r>
        <w:rPr>
          <w:w w:val="95"/>
        </w:rPr>
        <w:t>«Сфинкс».</w:t>
      </w:r>
    </w:p>
    <w:p w:rsidR="001A2551" w:rsidRDefault="00573E71">
      <w:pPr>
        <w:pStyle w:val="a3"/>
        <w:spacing w:line="278" w:lineRule="exact"/>
        <w:ind w:left="1326"/>
        <w:jc w:val="left"/>
      </w:pPr>
      <w:r>
        <w:rPr>
          <w:w w:val="95"/>
        </w:rPr>
        <w:t>Ф.</w:t>
      </w:r>
      <w:r>
        <w:rPr>
          <w:spacing w:val="-13"/>
          <w:w w:val="95"/>
        </w:rPr>
        <w:t xml:space="preserve"> </w:t>
      </w:r>
      <w:r>
        <w:rPr>
          <w:w w:val="95"/>
        </w:rPr>
        <w:t>М.</w:t>
      </w:r>
      <w:r>
        <w:rPr>
          <w:spacing w:val="-12"/>
          <w:w w:val="95"/>
        </w:rPr>
        <w:t xml:space="preserve"> </w:t>
      </w:r>
      <w:r>
        <w:rPr>
          <w:w w:val="95"/>
        </w:rPr>
        <w:t>Достоевский.</w:t>
      </w:r>
      <w:r>
        <w:rPr>
          <w:spacing w:val="8"/>
        </w:rPr>
        <w:t xml:space="preserve"> </w:t>
      </w:r>
      <w:r>
        <w:rPr>
          <w:w w:val="95"/>
        </w:rPr>
        <w:t>«Мужик</w:t>
      </w:r>
      <w:r>
        <w:rPr>
          <w:spacing w:val="-5"/>
          <w:w w:val="95"/>
        </w:rPr>
        <w:t xml:space="preserve"> </w:t>
      </w:r>
      <w:r>
        <w:rPr>
          <w:spacing w:val="-2"/>
          <w:w w:val="95"/>
        </w:rPr>
        <w:t>Марей».</w:t>
      </w:r>
    </w:p>
    <w:p w:rsidR="001A2551" w:rsidRDefault="00573E71">
      <w:pPr>
        <w:pStyle w:val="4"/>
        <w:spacing w:line="278" w:lineRule="exact"/>
        <w:jc w:val="left"/>
      </w:pPr>
      <w:r>
        <w:rPr>
          <w:w w:val="95"/>
        </w:rPr>
        <w:t>О</w:t>
      </w:r>
      <w:r>
        <w:rPr>
          <w:spacing w:val="-5"/>
          <w:w w:val="95"/>
        </w:rPr>
        <w:t xml:space="preserve"> </w:t>
      </w:r>
      <w:r>
        <w:rPr>
          <w:w w:val="95"/>
        </w:rPr>
        <w:t>ваших</w:t>
      </w:r>
      <w:r>
        <w:rPr>
          <w:spacing w:val="2"/>
        </w:rPr>
        <w:t xml:space="preserve"> </w:t>
      </w:r>
      <w:r>
        <w:rPr>
          <w:spacing w:val="-2"/>
          <w:w w:val="95"/>
        </w:rPr>
        <w:t>ровесниках</w:t>
      </w:r>
    </w:p>
    <w:p w:rsidR="001A2551" w:rsidRDefault="00573E71">
      <w:pPr>
        <w:pStyle w:val="a3"/>
        <w:spacing w:line="273" w:lineRule="exact"/>
        <w:ind w:left="1321"/>
        <w:jc w:val="left"/>
      </w:pPr>
      <w:r>
        <w:rPr>
          <w:w w:val="95"/>
        </w:rPr>
        <w:t>Пopa</w:t>
      </w:r>
      <w:r>
        <w:rPr>
          <w:spacing w:val="-2"/>
        </w:rPr>
        <w:t xml:space="preserve"> взросления</w:t>
      </w:r>
    </w:p>
    <w:p w:rsidR="001A2551" w:rsidRDefault="00573E71">
      <w:pPr>
        <w:pStyle w:val="a3"/>
        <w:spacing w:before="4" w:line="228" w:lineRule="auto"/>
        <w:ind w:left="1321" w:right="2441"/>
        <w:jc w:val="left"/>
      </w:pPr>
      <w:r>
        <w:rPr>
          <w:w w:val="95"/>
        </w:rPr>
        <w:t>Б. Л.</w:t>
      </w:r>
      <w:r>
        <w:rPr>
          <w:spacing w:val="-5"/>
          <w:w w:val="95"/>
        </w:rPr>
        <w:t xml:space="preserve"> </w:t>
      </w:r>
      <w:r>
        <w:rPr>
          <w:w w:val="95"/>
        </w:rPr>
        <w:t>Васильев.</w:t>
      </w:r>
      <w:r>
        <w:t xml:space="preserve"> </w:t>
      </w:r>
      <w:r>
        <w:rPr>
          <w:w w:val="95"/>
        </w:rPr>
        <w:t>«Завтра была война» (не менее одной главы по</w:t>
      </w:r>
      <w:r>
        <w:rPr>
          <w:spacing w:val="-7"/>
          <w:w w:val="95"/>
        </w:rPr>
        <w:t xml:space="preserve"> </w:t>
      </w:r>
      <w:r>
        <w:rPr>
          <w:w w:val="95"/>
        </w:rPr>
        <w:t>выбору). Г.</w:t>
      </w:r>
      <w:r>
        <w:rPr>
          <w:spacing w:val="-6"/>
          <w:w w:val="95"/>
        </w:rPr>
        <w:t xml:space="preserve"> </w:t>
      </w:r>
      <w:r>
        <w:rPr>
          <w:w w:val="95"/>
        </w:rPr>
        <w:t>Н.</w:t>
      </w:r>
      <w:r>
        <w:rPr>
          <w:spacing w:val="-9"/>
          <w:w w:val="95"/>
        </w:rPr>
        <w:t xml:space="preserve"> </w:t>
      </w:r>
      <w:r>
        <w:rPr>
          <w:w w:val="95"/>
        </w:rPr>
        <w:t>Щербакова.</w:t>
      </w:r>
      <w:r>
        <w:rPr>
          <w:spacing w:val="18"/>
        </w:rPr>
        <w:t xml:space="preserve"> </w:t>
      </w:r>
      <w:r>
        <w:rPr>
          <w:w w:val="95"/>
        </w:rPr>
        <w:t>«Вам</w:t>
      </w:r>
      <w:r>
        <w:rPr>
          <w:spacing w:val="-1"/>
          <w:w w:val="95"/>
        </w:rPr>
        <w:t xml:space="preserve"> </w:t>
      </w:r>
      <w:r>
        <w:rPr>
          <w:w w:val="95"/>
        </w:rPr>
        <w:t>и</w:t>
      </w:r>
      <w:r>
        <w:rPr>
          <w:spacing w:val="-3"/>
          <w:w w:val="95"/>
        </w:rPr>
        <w:t xml:space="preserve"> </w:t>
      </w:r>
      <w:r>
        <w:rPr>
          <w:w w:val="95"/>
        </w:rPr>
        <w:t>не</w:t>
      </w:r>
      <w:r>
        <w:rPr>
          <w:spacing w:val="-9"/>
          <w:w w:val="95"/>
        </w:rPr>
        <w:t xml:space="preserve"> </w:t>
      </w:r>
      <w:r>
        <w:rPr>
          <w:w w:val="95"/>
        </w:rPr>
        <w:t>снилось»</w:t>
      </w:r>
      <w:r>
        <w:t xml:space="preserve"> </w:t>
      </w:r>
      <w:r>
        <w:rPr>
          <w:w w:val="95"/>
        </w:rPr>
        <w:t>(не</w:t>
      </w:r>
      <w:r>
        <w:rPr>
          <w:spacing w:val="-1"/>
          <w:w w:val="95"/>
        </w:rPr>
        <w:t xml:space="preserve"> </w:t>
      </w:r>
      <w:r>
        <w:rPr>
          <w:w w:val="95"/>
        </w:rPr>
        <w:t>менее</w:t>
      </w:r>
      <w:r>
        <w:rPr>
          <w:spacing w:val="-4"/>
          <w:w w:val="95"/>
        </w:rPr>
        <w:t xml:space="preserve"> </w:t>
      </w:r>
      <w:r>
        <w:rPr>
          <w:w w:val="95"/>
        </w:rPr>
        <w:t>одной главы по</w:t>
      </w:r>
      <w:r>
        <w:rPr>
          <w:spacing w:val="-4"/>
          <w:w w:val="95"/>
        </w:rPr>
        <w:t xml:space="preserve"> </w:t>
      </w:r>
      <w:r>
        <w:rPr>
          <w:w w:val="95"/>
        </w:rPr>
        <w:t>выбору)</w:t>
      </w:r>
    </w:p>
    <w:p w:rsidR="001A2551" w:rsidRDefault="00573E71">
      <w:pPr>
        <w:pStyle w:val="4"/>
        <w:spacing w:line="274" w:lineRule="exact"/>
        <w:ind w:left="623" w:right="8022"/>
        <w:jc w:val="center"/>
      </w:pPr>
      <w:r>
        <w:rPr>
          <w:w w:val="95"/>
        </w:rPr>
        <w:t>Лишь</w:t>
      </w:r>
      <w:r>
        <w:rPr>
          <w:spacing w:val="-5"/>
          <w:w w:val="95"/>
        </w:rPr>
        <w:t xml:space="preserve"> </w:t>
      </w:r>
      <w:r>
        <w:rPr>
          <w:w w:val="95"/>
        </w:rPr>
        <w:t>слову</w:t>
      </w:r>
      <w:r>
        <w:rPr>
          <w:spacing w:val="-2"/>
          <w:w w:val="95"/>
        </w:rPr>
        <w:t xml:space="preserve"> </w:t>
      </w:r>
      <w:r>
        <w:rPr>
          <w:w w:val="95"/>
        </w:rPr>
        <w:t>жизнь</w:t>
      </w:r>
      <w:r>
        <w:rPr>
          <w:spacing w:val="-7"/>
          <w:w w:val="95"/>
        </w:rPr>
        <w:t xml:space="preserve"> </w:t>
      </w:r>
      <w:r>
        <w:rPr>
          <w:spacing w:val="-4"/>
          <w:w w:val="95"/>
        </w:rPr>
        <w:t>дана</w:t>
      </w:r>
    </w:p>
    <w:p w:rsidR="001A2551" w:rsidRDefault="00573E71">
      <w:pPr>
        <w:pStyle w:val="a3"/>
        <w:spacing w:line="273" w:lineRule="exact"/>
        <w:ind w:left="715" w:right="8022"/>
        <w:jc w:val="center"/>
      </w:pPr>
      <w:r>
        <w:rPr>
          <w:w w:val="95"/>
        </w:rPr>
        <w:t>Язык</w:t>
      </w:r>
      <w:r>
        <w:rPr>
          <w:spacing w:val="-2"/>
        </w:rPr>
        <w:t xml:space="preserve"> поэзии</w:t>
      </w:r>
    </w:p>
    <w:p w:rsidR="001A2551" w:rsidRDefault="00573E71">
      <w:pPr>
        <w:pStyle w:val="a3"/>
        <w:spacing w:line="280" w:lineRule="exact"/>
        <w:ind w:left="981"/>
        <w:jc w:val="center"/>
      </w:pPr>
      <w:r>
        <w:rPr>
          <w:w w:val="95"/>
        </w:rPr>
        <w:t>Стихотворения</w:t>
      </w:r>
      <w:r>
        <w:rPr>
          <w:spacing w:val="5"/>
        </w:rPr>
        <w:t xml:space="preserve"> </w:t>
      </w:r>
      <w:r>
        <w:rPr>
          <w:w w:val="95"/>
        </w:rPr>
        <w:t>(не</w:t>
      </w:r>
      <w:r>
        <w:rPr>
          <w:spacing w:val="-8"/>
          <w:w w:val="95"/>
        </w:rPr>
        <w:t xml:space="preserve"> </w:t>
      </w:r>
      <w:r>
        <w:rPr>
          <w:w w:val="95"/>
        </w:rPr>
        <w:t>менее</w:t>
      </w:r>
      <w:r>
        <w:rPr>
          <w:spacing w:val="-3"/>
          <w:w w:val="95"/>
        </w:rPr>
        <w:t xml:space="preserve"> </w:t>
      </w:r>
      <w:r>
        <w:rPr>
          <w:w w:val="95"/>
        </w:rPr>
        <w:t>одного).</w:t>
      </w:r>
      <w:r>
        <w:rPr>
          <w:spacing w:val="-3"/>
        </w:rPr>
        <w:t xml:space="preserve"> </w:t>
      </w:r>
      <w:r>
        <w:rPr>
          <w:w w:val="95"/>
        </w:rPr>
        <w:t>Например:</w:t>
      </w:r>
      <w:r>
        <w:rPr>
          <w:spacing w:val="-1"/>
        </w:rPr>
        <w:t xml:space="preserve"> </w:t>
      </w:r>
      <w:r>
        <w:rPr>
          <w:w w:val="95"/>
        </w:rPr>
        <w:t>И.</w:t>
      </w:r>
      <w:r>
        <w:rPr>
          <w:spacing w:val="-7"/>
          <w:w w:val="95"/>
        </w:rPr>
        <w:t xml:space="preserve"> </w:t>
      </w:r>
      <w:r>
        <w:rPr>
          <w:w w:val="95"/>
        </w:rPr>
        <w:t>Ф.</w:t>
      </w:r>
      <w:r>
        <w:rPr>
          <w:spacing w:val="-4"/>
          <w:w w:val="95"/>
        </w:rPr>
        <w:t xml:space="preserve"> </w:t>
      </w:r>
      <w:r>
        <w:rPr>
          <w:w w:val="95"/>
        </w:rPr>
        <w:t>Анненский</w:t>
      </w:r>
      <w:r>
        <w:rPr>
          <w:spacing w:val="3"/>
        </w:rPr>
        <w:t xml:space="preserve"> </w:t>
      </w:r>
      <w:r>
        <w:rPr>
          <w:w w:val="95"/>
        </w:rPr>
        <w:t>«Третий</w:t>
      </w:r>
      <w:r>
        <w:rPr>
          <w:spacing w:val="-1"/>
          <w:w w:val="95"/>
        </w:rPr>
        <w:t xml:space="preserve"> </w:t>
      </w:r>
      <w:r>
        <w:rPr>
          <w:w w:val="95"/>
        </w:rPr>
        <w:t>мучительный</w:t>
      </w:r>
      <w:r>
        <w:t xml:space="preserve"> </w:t>
      </w:r>
      <w:r>
        <w:rPr>
          <w:spacing w:val="-2"/>
          <w:w w:val="95"/>
        </w:rPr>
        <w:t>сонет»</w:t>
      </w:r>
    </w:p>
    <w:p w:rsidR="001A2551" w:rsidRDefault="00573E71">
      <w:pPr>
        <w:pStyle w:val="a3"/>
        <w:spacing w:before="5" w:line="276" w:lineRule="exact"/>
        <w:ind w:left="620"/>
        <w:jc w:val="left"/>
      </w:pPr>
      <w:r>
        <w:t>и</w:t>
      </w:r>
      <w:r>
        <w:rPr>
          <w:spacing w:val="-12"/>
        </w:rPr>
        <w:t xml:space="preserve"> </w:t>
      </w:r>
      <w:r>
        <w:rPr>
          <w:spacing w:val="-5"/>
        </w:rPr>
        <w:t>up</w:t>
      </w:r>
    </w:p>
    <w:p w:rsidR="001A2551" w:rsidRDefault="00573E71">
      <w:pPr>
        <w:pStyle w:val="a3"/>
        <w:spacing w:line="276" w:lineRule="exact"/>
        <w:ind w:left="1327"/>
        <w:jc w:val="left"/>
      </w:pPr>
      <w:r>
        <w:rPr>
          <w:w w:val="95"/>
        </w:rPr>
        <w:t>Дон</w:t>
      </w:r>
      <w:r>
        <w:rPr>
          <w:spacing w:val="-13"/>
          <w:w w:val="95"/>
        </w:rPr>
        <w:t xml:space="preserve"> </w:t>
      </w:r>
      <w:r>
        <w:rPr>
          <w:w w:val="95"/>
        </w:rPr>
        <w:t>Аминадо.</w:t>
      </w:r>
      <w:r>
        <w:rPr>
          <w:spacing w:val="4"/>
        </w:rPr>
        <w:t xml:space="preserve"> </w:t>
      </w:r>
      <w:r>
        <w:rPr>
          <w:w w:val="95"/>
        </w:rPr>
        <w:t>«Наука</w:t>
      </w:r>
      <w:r>
        <w:rPr>
          <w:spacing w:val="-7"/>
          <w:w w:val="95"/>
        </w:rPr>
        <w:t xml:space="preserve"> </w:t>
      </w:r>
      <w:r>
        <w:rPr>
          <w:spacing w:val="-2"/>
          <w:w w:val="95"/>
        </w:rPr>
        <w:t>стихосложения».</w:t>
      </w:r>
    </w:p>
    <w:p w:rsidR="001A2551" w:rsidRDefault="00573E71">
      <w:pPr>
        <w:pStyle w:val="a4"/>
        <w:numPr>
          <w:ilvl w:val="0"/>
          <w:numId w:val="138"/>
        </w:numPr>
        <w:tabs>
          <w:tab w:val="left" w:pos="804"/>
        </w:tabs>
        <w:spacing w:before="148" w:line="283" w:lineRule="exact"/>
        <w:ind w:hanging="183"/>
        <w:rPr>
          <w:sz w:val="25"/>
        </w:rPr>
      </w:pPr>
      <w:r>
        <w:rPr>
          <w:spacing w:val="-2"/>
          <w:sz w:val="25"/>
        </w:rPr>
        <w:t>КЛАСС</w:t>
      </w:r>
    </w:p>
    <w:p w:rsidR="001A2551" w:rsidRDefault="00573E71">
      <w:pPr>
        <w:pStyle w:val="4"/>
        <w:spacing w:line="283" w:lineRule="exact"/>
        <w:ind w:left="620"/>
        <w:jc w:val="left"/>
      </w:pPr>
      <w:r>
        <w:rPr>
          <w:w w:val="95"/>
        </w:rPr>
        <w:t>Раздел</w:t>
      </w:r>
      <w:r>
        <w:rPr>
          <w:spacing w:val="-2"/>
        </w:rPr>
        <w:t xml:space="preserve"> </w:t>
      </w:r>
      <w:r>
        <w:rPr>
          <w:w w:val="95"/>
        </w:rPr>
        <w:t>1.</w:t>
      </w:r>
      <w:r>
        <w:rPr>
          <w:spacing w:val="-9"/>
          <w:w w:val="95"/>
        </w:rPr>
        <w:t xml:space="preserve"> </w:t>
      </w:r>
      <w:r>
        <w:rPr>
          <w:w w:val="95"/>
        </w:rPr>
        <w:t>Россия</w:t>
      </w:r>
      <w:r>
        <w:t xml:space="preserve"> </w:t>
      </w:r>
      <w:r>
        <w:rPr>
          <w:b w:val="0"/>
          <w:w w:val="95"/>
        </w:rPr>
        <w:t>—</w:t>
      </w:r>
      <w:r>
        <w:rPr>
          <w:b w:val="0"/>
          <w:spacing w:val="-5"/>
          <w:w w:val="95"/>
        </w:rPr>
        <w:t xml:space="preserve"> </w:t>
      </w:r>
      <w:r>
        <w:rPr>
          <w:w w:val="95"/>
        </w:rPr>
        <w:t>Родина</w:t>
      </w:r>
      <w:r>
        <w:rPr>
          <w:spacing w:val="-1"/>
        </w:rPr>
        <w:t xml:space="preserve"> </w:t>
      </w:r>
      <w:r>
        <w:rPr>
          <w:spacing w:val="-5"/>
          <w:w w:val="95"/>
        </w:rPr>
        <w:t>моя</w:t>
      </w:r>
    </w:p>
    <w:p w:rsidR="001A2551" w:rsidRDefault="001A2551">
      <w:pPr>
        <w:spacing w:line="283" w:lineRule="exact"/>
        <w:sectPr w:rsidR="001A2551">
          <w:pgSz w:w="11900" w:h="16840"/>
          <w:pgMar w:top="1100" w:right="280" w:bottom="1460" w:left="380" w:header="0" w:footer="1228" w:gutter="0"/>
          <w:cols w:space="720"/>
        </w:sectPr>
      </w:pPr>
    </w:p>
    <w:p w:rsidR="001A2551" w:rsidRDefault="004832F2">
      <w:pPr>
        <w:spacing w:before="75" w:line="280" w:lineRule="exact"/>
        <w:ind w:left="629"/>
        <w:rPr>
          <w:b/>
          <w:sz w:val="25"/>
        </w:rPr>
      </w:pPr>
      <w:r>
        <w:rPr>
          <w:b/>
          <w:w w:val="95"/>
          <w:sz w:val="25"/>
        </w:rPr>
        <w:lastRenderedPageBreak/>
        <w:t>П</w:t>
      </w:r>
      <w:r w:rsidR="00573E71">
        <w:rPr>
          <w:b/>
          <w:w w:val="95"/>
          <w:sz w:val="25"/>
        </w:rPr>
        <w:t>реданья</w:t>
      </w:r>
      <w:r w:rsidR="00573E71">
        <w:rPr>
          <w:b/>
          <w:spacing w:val="-4"/>
          <w:w w:val="95"/>
          <w:sz w:val="25"/>
        </w:rPr>
        <w:t xml:space="preserve"> </w:t>
      </w:r>
      <w:r w:rsidR="00573E71">
        <w:rPr>
          <w:b/>
          <w:w w:val="95"/>
          <w:sz w:val="25"/>
        </w:rPr>
        <w:t>старины</w:t>
      </w:r>
      <w:r w:rsidR="00573E71">
        <w:rPr>
          <w:b/>
          <w:spacing w:val="-3"/>
          <w:sz w:val="25"/>
        </w:rPr>
        <w:t xml:space="preserve"> </w:t>
      </w:r>
      <w:r w:rsidR="00573E71">
        <w:rPr>
          <w:b/>
          <w:spacing w:val="-2"/>
          <w:w w:val="95"/>
          <w:sz w:val="25"/>
        </w:rPr>
        <w:t>глубокой</w:t>
      </w:r>
    </w:p>
    <w:p w:rsidR="001A2551" w:rsidRDefault="00573E71">
      <w:pPr>
        <w:pStyle w:val="a3"/>
        <w:spacing w:line="276" w:lineRule="exact"/>
        <w:ind w:left="1321"/>
        <w:jc w:val="left"/>
      </w:pPr>
      <w:r>
        <w:rPr>
          <w:w w:val="95"/>
        </w:rPr>
        <w:t>Гроза</w:t>
      </w:r>
      <w:r>
        <w:rPr>
          <w:spacing w:val="-11"/>
          <w:w w:val="95"/>
        </w:rPr>
        <w:t xml:space="preserve"> </w:t>
      </w:r>
      <w:r>
        <w:rPr>
          <w:w w:val="95"/>
        </w:rPr>
        <w:t>двенадцатого</w:t>
      </w:r>
      <w:r>
        <w:rPr>
          <w:spacing w:val="2"/>
        </w:rPr>
        <w:t xml:space="preserve"> </w:t>
      </w:r>
      <w:r>
        <w:rPr>
          <w:spacing w:val="-4"/>
          <w:w w:val="95"/>
        </w:rPr>
        <w:t>года</w:t>
      </w:r>
    </w:p>
    <w:p w:rsidR="001A2551" w:rsidRDefault="00573E71">
      <w:pPr>
        <w:pStyle w:val="a3"/>
        <w:spacing w:line="273" w:lineRule="exact"/>
        <w:ind w:left="1321"/>
        <w:jc w:val="left"/>
      </w:pPr>
      <w:r>
        <w:rPr>
          <w:w w:val="95"/>
        </w:rPr>
        <w:t>Русские</w:t>
      </w:r>
      <w:r>
        <w:rPr>
          <w:spacing w:val="36"/>
        </w:rPr>
        <w:t xml:space="preserve"> </w:t>
      </w:r>
      <w:r>
        <w:rPr>
          <w:w w:val="95"/>
        </w:rPr>
        <w:t>народные</w:t>
      </w:r>
      <w:r>
        <w:rPr>
          <w:spacing w:val="42"/>
        </w:rPr>
        <w:t xml:space="preserve"> </w:t>
      </w:r>
      <w:r>
        <w:rPr>
          <w:w w:val="95"/>
        </w:rPr>
        <w:t>песни</w:t>
      </w:r>
      <w:r>
        <w:rPr>
          <w:spacing w:val="30"/>
        </w:rPr>
        <w:t xml:space="preserve"> </w:t>
      </w:r>
      <w:r>
        <w:rPr>
          <w:w w:val="95"/>
        </w:rPr>
        <w:t>об</w:t>
      </w:r>
      <w:r>
        <w:rPr>
          <w:spacing w:val="26"/>
        </w:rPr>
        <w:t xml:space="preserve"> </w:t>
      </w:r>
      <w:r>
        <w:rPr>
          <w:w w:val="95"/>
        </w:rPr>
        <w:t>Отечественной</w:t>
      </w:r>
      <w:r>
        <w:rPr>
          <w:spacing w:val="56"/>
        </w:rPr>
        <w:t xml:space="preserve"> </w:t>
      </w:r>
      <w:r>
        <w:rPr>
          <w:w w:val="95"/>
        </w:rPr>
        <w:t>войне</w:t>
      </w:r>
      <w:r>
        <w:rPr>
          <w:spacing w:val="32"/>
        </w:rPr>
        <w:t xml:space="preserve"> </w:t>
      </w:r>
      <w:r>
        <w:rPr>
          <w:w w:val="95"/>
        </w:rPr>
        <w:t>1812</w:t>
      </w:r>
      <w:r>
        <w:rPr>
          <w:spacing w:val="34"/>
        </w:rPr>
        <w:t xml:space="preserve"> </w:t>
      </w:r>
      <w:r>
        <w:rPr>
          <w:w w:val="95"/>
        </w:rPr>
        <w:t>года</w:t>
      </w:r>
      <w:r>
        <w:rPr>
          <w:spacing w:val="31"/>
        </w:rPr>
        <w:t xml:space="preserve"> </w:t>
      </w:r>
      <w:r>
        <w:rPr>
          <w:w w:val="95"/>
        </w:rPr>
        <w:t>(не</w:t>
      </w:r>
      <w:r>
        <w:rPr>
          <w:spacing w:val="28"/>
        </w:rPr>
        <w:t xml:space="preserve"> </w:t>
      </w:r>
      <w:r>
        <w:rPr>
          <w:w w:val="95"/>
        </w:rPr>
        <w:t>менее</w:t>
      </w:r>
      <w:r>
        <w:rPr>
          <w:spacing w:val="29"/>
        </w:rPr>
        <w:t xml:space="preserve"> </w:t>
      </w:r>
      <w:r>
        <w:rPr>
          <w:w w:val="95"/>
        </w:rPr>
        <w:t>одной).</w:t>
      </w:r>
      <w:r>
        <w:rPr>
          <w:spacing w:val="29"/>
        </w:rPr>
        <w:t xml:space="preserve"> </w:t>
      </w:r>
      <w:r>
        <w:rPr>
          <w:spacing w:val="-2"/>
          <w:w w:val="95"/>
        </w:rPr>
        <w:t>Например:</w:t>
      </w:r>
    </w:p>
    <w:p w:rsidR="001A2551" w:rsidRDefault="00573E71">
      <w:pPr>
        <w:pStyle w:val="a3"/>
        <w:spacing w:line="273" w:lineRule="exact"/>
        <w:ind w:left="618"/>
        <w:jc w:val="left"/>
      </w:pPr>
      <w:r>
        <w:rPr>
          <w:w w:val="95"/>
        </w:rPr>
        <w:t>«Как</w:t>
      </w:r>
      <w:r>
        <w:rPr>
          <w:spacing w:val="-1"/>
        </w:rPr>
        <w:t xml:space="preserve"> </w:t>
      </w:r>
      <w:r>
        <w:rPr>
          <w:w w:val="95"/>
        </w:rPr>
        <w:t>не</w:t>
      </w:r>
      <w:r>
        <w:rPr>
          <w:spacing w:val="-8"/>
          <w:w w:val="95"/>
        </w:rPr>
        <w:t xml:space="preserve"> </w:t>
      </w:r>
      <w:r>
        <w:rPr>
          <w:w w:val="95"/>
        </w:rPr>
        <w:t>две</w:t>
      </w:r>
      <w:r>
        <w:rPr>
          <w:spacing w:val="-6"/>
          <w:w w:val="95"/>
        </w:rPr>
        <w:t xml:space="preserve"> </w:t>
      </w:r>
      <w:r>
        <w:rPr>
          <w:w w:val="95"/>
        </w:rPr>
        <w:t>тученьки</w:t>
      </w:r>
      <w:r>
        <w:rPr>
          <w:spacing w:val="10"/>
        </w:rPr>
        <w:t xml:space="preserve"> </w:t>
      </w:r>
      <w:r>
        <w:rPr>
          <w:w w:val="95"/>
        </w:rPr>
        <w:t>не</w:t>
      </w:r>
      <w:r>
        <w:rPr>
          <w:spacing w:val="-4"/>
          <w:w w:val="95"/>
        </w:rPr>
        <w:t xml:space="preserve"> </w:t>
      </w:r>
      <w:r>
        <w:rPr>
          <w:w w:val="95"/>
        </w:rPr>
        <w:t>две</w:t>
      </w:r>
      <w:r>
        <w:rPr>
          <w:spacing w:val="-4"/>
          <w:w w:val="95"/>
        </w:rPr>
        <w:t xml:space="preserve"> </w:t>
      </w:r>
      <w:r>
        <w:rPr>
          <w:spacing w:val="-2"/>
          <w:w w:val="95"/>
        </w:rPr>
        <w:t>грозныя...»</w:t>
      </w:r>
    </w:p>
    <w:p w:rsidR="001A2551" w:rsidRDefault="00573E71">
      <w:pPr>
        <w:pStyle w:val="a3"/>
        <w:spacing w:before="7" w:line="228" w:lineRule="auto"/>
        <w:ind w:left="620" w:firstLine="705"/>
        <w:jc w:val="left"/>
      </w:pPr>
      <w:r>
        <w:t>Стихотворения</w:t>
      </w:r>
      <w:r>
        <w:rPr>
          <w:spacing w:val="43"/>
        </w:rPr>
        <w:t xml:space="preserve"> </w:t>
      </w:r>
      <w:r>
        <w:t>(не</w:t>
      </w:r>
      <w:r>
        <w:rPr>
          <w:spacing w:val="27"/>
        </w:rPr>
        <w:t xml:space="preserve"> </w:t>
      </w:r>
      <w:r>
        <w:t>менее</w:t>
      </w:r>
      <w:r>
        <w:rPr>
          <w:spacing w:val="28"/>
        </w:rPr>
        <w:t xml:space="preserve"> </w:t>
      </w:r>
      <w:r>
        <w:t>двух).</w:t>
      </w:r>
      <w:r>
        <w:rPr>
          <w:spacing w:val="33"/>
        </w:rPr>
        <w:t xml:space="preserve"> </w:t>
      </w:r>
      <w:r>
        <w:t>Например:</w:t>
      </w:r>
      <w:r>
        <w:rPr>
          <w:spacing w:val="37"/>
        </w:rPr>
        <w:t xml:space="preserve"> </w:t>
      </w:r>
      <w:r>
        <w:t>В.</w:t>
      </w:r>
      <w:r>
        <w:rPr>
          <w:spacing w:val="31"/>
        </w:rPr>
        <w:t xml:space="preserve"> </w:t>
      </w:r>
      <w:r>
        <w:t>А.</w:t>
      </w:r>
      <w:r>
        <w:rPr>
          <w:spacing w:val="28"/>
        </w:rPr>
        <w:t xml:space="preserve"> </w:t>
      </w:r>
      <w:r>
        <w:t>Жуковский</w:t>
      </w:r>
      <w:r>
        <w:rPr>
          <w:spacing w:val="45"/>
        </w:rPr>
        <w:t xml:space="preserve"> </w:t>
      </w:r>
      <w:r>
        <w:t>«Певец</w:t>
      </w:r>
      <w:r>
        <w:rPr>
          <w:spacing w:val="35"/>
        </w:rPr>
        <w:t xml:space="preserve"> </w:t>
      </w:r>
      <w:r>
        <w:t>во</w:t>
      </w:r>
      <w:r>
        <w:rPr>
          <w:spacing w:val="22"/>
        </w:rPr>
        <w:t xml:space="preserve"> </w:t>
      </w:r>
      <w:r>
        <w:t>стане</w:t>
      </w:r>
      <w:r>
        <w:rPr>
          <w:spacing w:val="34"/>
        </w:rPr>
        <w:t xml:space="preserve"> </w:t>
      </w:r>
      <w:r>
        <w:t xml:space="preserve">русских </w:t>
      </w:r>
      <w:r>
        <w:rPr>
          <w:w w:val="95"/>
        </w:rPr>
        <w:t>воинов»</w:t>
      </w:r>
      <w:r>
        <w:rPr>
          <w:spacing w:val="19"/>
        </w:rPr>
        <w:t xml:space="preserve"> </w:t>
      </w:r>
      <w:r>
        <w:rPr>
          <w:w w:val="95"/>
        </w:rPr>
        <w:t>(в</w:t>
      </w:r>
      <w:r>
        <w:rPr>
          <w:spacing w:val="4"/>
        </w:rPr>
        <w:t xml:space="preserve"> </w:t>
      </w:r>
      <w:r>
        <w:rPr>
          <w:w w:val="95"/>
        </w:rPr>
        <w:t>сокращении),</w:t>
      </w:r>
      <w:r>
        <w:rPr>
          <w:spacing w:val="21"/>
        </w:rPr>
        <w:t xml:space="preserve"> </w:t>
      </w:r>
      <w:r>
        <w:rPr>
          <w:w w:val="95"/>
        </w:rPr>
        <w:t>А.</w:t>
      </w:r>
      <w:r>
        <w:rPr>
          <w:spacing w:val="6"/>
        </w:rPr>
        <w:t xml:space="preserve"> </w:t>
      </w:r>
      <w:r>
        <w:rPr>
          <w:w w:val="95"/>
        </w:rPr>
        <w:t>С.</w:t>
      </w:r>
      <w:r>
        <w:rPr>
          <w:spacing w:val="4"/>
        </w:rPr>
        <w:t xml:space="preserve"> </w:t>
      </w:r>
      <w:r>
        <w:rPr>
          <w:w w:val="95"/>
        </w:rPr>
        <w:t>Пушкин</w:t>
      </w:r>
      <w:r>
        <w:rPr>
          <w:spacing w:val="12"/>
        </w:rPr>
        <w:t xml:space="preserve"> </w:t>
      </w:r>
      <w:r>
        <w:rPr>
          <w:w w:val="95"/>
        </w:rPr>
        <w:t>«Полководец»,</w:t>
      </w:r>
      <w:r>
        <w:rPr>
          <w:spacing w:val="33"/>
        </w:rPr>
        <w:t xml:space="preserve"> </w:t>
      </w:r>
      <w:r>
        <w:rPr>
          <w:w w:val="95"/>
        </w:rPr>
        <w:t>«Бородинская</w:t>
      </w:r>
      <w:r>
        <w:rPr>
          <w:spacing w:val="19"/>
        </w:rPr>
        <w:t xml:space="preserve"> </w:t>
      </w:r>
      <w:r>
        <w:rPr>
          <w:w w:val="95"/>
        </w:rPr>
        <w:t>годовщина»,</w:t>
      </w:r>
      <w:r>
        <w:rPr>
          <w:spacing w:val="17"/>
        </w:rPr>
        <w:t xml:space="preserve"> </w:t>
      </w:r>
      <w:r>
        <w:rPr>
          <w:w w:val="95"/>
        </w:rPr>
        <w:t>М.</w:t>
      </w:r>
      <w:r>
        <w:rPr>
          <w:spacing w:val="1"/>
        </w:rPr>
        <w:t xml:space="preserve"> </w:t>
      </w:r>
      <w:r>
        <w:rPr>
          <w:w w:val="95"/>
        </w:rPr>
        <w:t>И.</w:t>
      </w:r>
      <w:r>
        <w:rPr>
          <w:spacing w:val="11"/>
        </w:rPr>
        <w:t xml:space="preserve"> </w:t>
      </w:r>
      <w:r>
        <w:rPr>
          <w:spacing w:val="-2"/>
          <w:w w:val="95"/>
        </w:rPr>
        <w:t>Цветаева</w:t>
      </w:r>
    </w:p>
    <w:p w:rsidR="001A2551" w:rsidRDefault="00573E71">
      <w:pPr>
        <w:pStyle w:val="a3"/>
        <w:spacing w:line="278" w:lineRule="exact"/>
        <w:ind w:left="618"/>
        <w:jc w:val="left"/>
      </w:pPr>
      <w:r>
        <w:rPr>
          <w:w w:val="95"/>
        </w:rPr>
        <w:t>«Генералам</w:t>
      </w:r>
      <w:r>
        <w:rPr>
          <w:spacing w:val="-7"/>
          <w:w w:val="95"/>
        </w:rPr>
        <w:t xml:space="preserve"> </w:t>
      </w:r>
      <w:r>
        <w:rPr>
          <w:w w:val="95"/>
        </w:rPr>
        <w:t>двенадцатого</w:t>
      </w:r>
      <w:r>
        <w:rPr>
          <w:spacing w:val="4"/>
        </w:rPr>
        <w:t xml:space="preserve"> </w:t>
      </w:r>
      <w:r>
        <w:rPr>
          <w:w w:val="95"/>
        </w:rPr>
        <w:t>года»</w:t>
      </w:r>
      <w:r>
        <w:rPr>
          <w:spacing w:val="-5"/>
          <w:w w:val="95"/>
        </w:rPr>
        <w:t xml:space="preserve"> </w:t>
      </w:r>
      <w:r>
        <w:rPr>
          <w:w w:val="95"/>
        </w:rPr>
        <w:t>и</w:t>
      </w:r>
      <w:r>
        <w:rPr>
          <w:spacing w:val="-13"/>
          <w:w w:val="95"/>
        </w:rPr>
        <w:t xml:space="preserve"> </w:t>
      </w:r>
      <w:r>
        <w:rPr>
          <w:spacing w:val="-5"/>
          <w:w w:val="95"/>
        </w:rPr>
        <w:t>др.</w:t>
      </w:r>
    </w:p>
    <w:p w:rsidR="001A2551" w:rsidRDefault="00573E71">
      <w:pPr>
        <w:pStyle w:val="a3"/>
        <w:spacing w:line="278" w:lineRule="exact"/>
        <w:ind w:left="1321"/>
        <w:jc w:val="left"/>
      </w:pPr>
      <w:r>
        <w:rPr>
          <w:w w:val="95"/>
        </w:rPr>
        <w:t>И.</w:t>
      </w:r>
      <w:r>
        <w:rPr>
          <w:spacing w:val="-12"/>
          <w:w w:val="95"/>
        </w:rPr>
        <w:t xml:space="preserve"> </w:t>
      </w:r>
      <w:r>
        <w:rPr>
          <w:w w:val="95"/>
        </w:rPr>
        <w:t>И.</w:t>
      </w:r>
      <w:r>
        <w:rPr>
          <w:spacing w:val="-5"/>
          <w:w w:val="95"/>
        </w:rPr>
        <w:t xml:space="preserve"> </w:t>
      </w:r>
      <w:r>
        <w:rPr>
          <w:w w:val="95"/>
        </w:rPr>
        <w:t>Лажечников.</w:t>
      </w:r>
      <w:r>
        <w:rPr>
          <w:spacing w:val="16"/>
        </w:rPr>
        <w:t xml:space="preserve"> </w:t>
      </w:r>
      <w:r>
        <w:rPr>
          <w:w w:val="95"/>
        </w:rPr>
        <w:t>«Новобранец</w:t>
      </w:r>
      <w:r>
        <w:t xml:space="preserve"> </w:t>
      </w:r>
      <w:r>
        <w:rPr>
          <w:w w:val="95"/>
        </w:rPr>
        <w:t>1812</w:t>
      </w:r>
      <w:r>
        <w:rPr>
          <w:spacing w:val="-4"/>
          <w:w w:val="95"/>
        </w:rPr>
        <w:t xml:space="preserve"> </w:t>
      </w:r>
      <w:r>
        <w:rPr>
          <w:w w:val="95"/>
        </w:rPr>
        <w:t>года»</w:t>
      </w:r>
      <w:r>
        <w:rPr>
          <w:spacing w:val="-2"/>
        </w:rPr>
        <w:t xml:space="preserve"> </w:t>
      </w:r>
      <w:r>
        <w:rPr>
          <w:w w:val="95"/>
        </w:rPr>
        <w:t>(один</w:t>
      </w:r>
      <w:r>
        <w:rPr>
          <w:spacing w:val="-6"/>
          <w:w w:val="95"/>
        </w:rPr>
        <w:t xml:space="preserve"> </w:t>
      </w:r>
      <w:r>
        <w:rPr>
          <w:w w:val="95"/>
        </w:rPr>
        <w:t>фрагмент</w:t>
      </w:r>
      <w:r>
        <w:rPr>
          <w:spacing w:val="-2"/>
          <w:w w:val="95"/>
        </w:rPr>
        <w:t xml:space="preserve"> </w:t>
      </w:r>
      <w:r>
        <w:rPr>
          <w:w w:val="95"/>
        </w:rPr>
        <w:t>по</w:t>
      </w:r>
      <w:r>
        <w:rPr>
          <w:spacing w:val="-8"/>
          <w:w w:val="95"/>
        </w:rPr>
        <w:t xml:space="preserve"> </w:t>
      </w:r>
      <w:r>
        <w:rPr>
          <w:spacing w:val="-2"/>
          <w:w w:val="95"/>
        </w:rPr>
        <w:t>выбору).</w:t>
      </w:r>
    </w:p>
    <w:p w:rsidR="001A2551" w:rsidRDefault="00573E71">
      <w:pPr>
        <w:pStyle w:val="4"/>
        <w:jc w:val="left"/>
      </w:pPr>
      <w:r>
        <w:rPr>
          <w:w w:val="95"/>
        </w:rPr>
        <w:t>Города</w:t>
      </w:r>
      <w:r>
        <w:rPr>
          <w:spacing w:val="-2"/>
          <w:w w:val="95"/>
        </w:rPr>
        <w:t xml:space="preserve"> </w:t>
      </w:r>
      <w:r>
        <w:rPr>
          <w:w w:val="95"/>
        </w:rPr>
        <w:t>земли</w:t>
      </w:r>
      <w:r>
        <w:rPr>
          <w:spacing w:val="-1"/>
          <w:w w:val="95"/>
        </w:rPr>
        <w:t xml:space="preserve"> </w:t>
      </w:r>
      <w:r>
        <w:rPr>
          <w:spacing w:val="-2"/>
          <w:w w:val="95"/>
        </w:rPr>
        <w:t>русской</w:t>
      </w:r>
    </w:p>
    <w:p w:rsidR="001A2551" w:rsidRDefault="00573E71">
      <w:pPr>
        <w:pStyle w:val="a3"/>
        <w:spacing w:line="271" w:lineRule="exact"/>
        <w:ind w:left="1321"/>
        <w:jc w:val="left"/>
      </w:pPr>
      <w:r>
        <w:rPr>
          <w:w w:val="95"/>
        </w:rPr>
        <w:t>Петербург</w:t>
      </w:r>
      <w:r>
        <w:rPr>
          <w:spacing w:val="3"/>
        </w:rPr>
        <w:t xml:space="preserve"> </w:t>
      </w:r>
      <w:r>
        <w:rPr>
          <w:w w:val="95"/>
        </w:rPr>
        <w:t>в</w:t>
      </w:r>
      <w:r>
        <w:rPr>
          <w:spacing w:val="-8"/>
          <w:w w:val="95"/>
        </w:rPr>
        <w:t xml:space="preserve"> </w:t>
      </w:r>
      <w:r>
        <w:rPr>
          <w:w w:val="95"/>
        </w:rPr>
        <w:t>русской</w:t>
      </w:r>
      <w:r>
        <w:rPr>
          <w:spacing w:val="-3"/>
          <w:w w:val="95"/>
        </w:rPr>
        <w:t xml:space="preserve"> </w:t>
      </w:r>
      <w:r>
        <w:rPr>
          <w:spacing w:val="-2"/>
          <w:w w:val="95"/>
        </w:rPr>
        <w:t>литературе</w:t>
      </w:r>
    </w:p>
    <w:p w:rsidR="001A2551" w:rsidRDefault="00573E71">
      <w:pPr>
        <w:pStyle w:val="a3"/>
        <w:spacing w:before="2" w:line="230" w:lineRule="auto"/>
        <w:ind w:left="611" w:right="335" w:firstLine="714"/>
        <w:jc w:val="right"/>
      </w:pPr>
      <w:r>
        <w:rPr>
          <w:w w:val="95"/>
        </w:rPr>
        <w:t>Стихотворения</w:t>
      </w:r>
      <w:r>
        <w:t xml:space="preserve"> </w:t>
      </w:r>
      <w:r>
        <w:rPr>
          <w:w w:val="95"/>
        </w:rPr>
        <w:t>(не менее трёх). Например: А. С.</w:t>
      </w:r>
      <w:r>
        <w:rPr>
          <w:spacing w:val="-1"/>
          <w:w w:val="95"/>
        </w:rPr>
        <w:t xml:space="preserve"> </w:t>
      </w:r>
      <w:r>
        <w:rPr>
          <w:w w:val="95"/>
        </w:rPr>
        <w:t>Пушкин «Город пышный,</w:t>
      </w:r>
      <w:r>
        <w:t xml:space="preserve"> </w:t>
      </w:r>
      <w:r>
        <w:rPr>
          <w:w w:val="95"/>
        </w:rPr>
        <w:t xml:space="preserve">город бедный...», </w:t>
      </w:r>
      <w:r>
        <w:rPr>
          <w:spacing w:val="-2"/>
        </w:rPr>
        <w:t>О.</w:t>
      </w:r>
      <w:r>
        <w:rPr>
          <w:spacing w:val="28"/>
        </w:rPr>
        <w:t xml:space="preserve"> </w:t>
      </w:r>
      <w:r>
        <w:rPr>
          <w:spacing w:val="-2"/>
        </w:rPr>
        <w:t>Э.</w:t>
      </w:r>
      <w:r>
        <w:rPr>
          <w:spacing w:val="26"/>
        </w:rPr>
        <w:t xml:space="preserve"> </w:t>
      </w:r>
      <w:r>
        <w:rPr>
          <w:spacing w:val="-2"/>
        </w:rPr>
        <w:t>Мандельштам</w:t>
      </w:r>
      <w:r>
        <w:rPr>
          <w:spacing w:val="50"/>
        </w:rPr>
        <w:t xml:space="preserve"> </w:t>
      </w:r>
      <w:r>
        <w:rPr>
          <w:spacing w:val="-2"/>
        </w:rPr>
        <w:t>«Петербургские</w:t>
      </w:r>
      <w:r>
        <w:rPr>
          <w:spacing w:val="21"/>
        </w:rPr>
        <w:t xml:space="preserve"> </w:t>
      </w:r>
      <w:r>
        <w:rPr>
          <w:spacing w:val="-2"/>
        </w:rPr>
        <w:t>строфы»,</w:t>
      </w:r>
      <w:r>
        <w:rPr>
          <w:spacing w:val="40"/>
        </w:rPr>
        <w:t xml:space="preserve"> </w:t>
      </w:r>
      <w:r>
        <w:rPr>
          <w:spacing w:val="-2"/>
        </w:rPr>
        <w:t>А.</w:t>
      </w:r>
      <w:r>
        <w:rPr>
          <w:spacing w:val="30"/>
        </w:rPr>
        <w:t xml:space="preserve"> </w:t>
      </w:r>
      <w:r>
        <w:rPr>
          <w:spacing w:val="-2"/>
        </w:rPr>
        <w:t>А.</w:t>
      </w:r>
      <w:r>
        <w:rPr>
          <w:spacing w:val="32"/>
        </w:rPr>
        <w:t xml:space="preserve"> </w:t>
      </w:r>
      <w:r>
        <w:rPr>
          <w:spacing w:val="-2"/>
        </w:rPr>
        <w:t>Ахматова</w:t>
      </w:r>
      <w:r>
        <w:rPr>
          <w:spacing w:val="39"/>
        </w:rPr>
        <w:t xml:space="preserve"> </w:t>
      </w:r>
      <w:r>
        <w:rPr>
          <w:spacing w:val="-2"/>
        </w:rPr>
        <w:t>«Стихи</w:t>
      </w:r>
      <w:r>
        <w:rPr>
          <w:spacing w:val="32"/>
        </w:rPr>
        <w:t xml:space="preserve"> </w:t>
      </w:r>
      <w:r>
        <w:rPr>
          <w:spacing w:val="-2"/>
        </w:rPr>
        <w:t>о</w:t>
      </w:r>
      <w:r>
        <w:rPr>
          <w:spacing w:val="17"/>
        </w:rPr>
        <w:t xml:space="preserve"> </w:t>
      </w:r>
      <w:r>
        <w:rPr>
          <w:spacing w:val="-2"/>
        </w:rPr>
        <w:t>Петербурге»</w:t>
      </w:r>
      <w:r>
        <w:rPr>
          <w:spacing w:val="40"/>
        </w:rPr>
        <w:t xml:space="preserve"> </w:t>
      </w:r>
      <w:r>
        <w:rPr>
          <w:spacing w:val="-2"/>
        </w:rPr>
        <w:t xml:space="preserve">(«Вновь </w:t>
      </w:r>
      <w:r>
        <w:rPr>
          <w:w w:val="95"/>
        </w:rPr>
        <w:t>Исакий в облаченьи...»), Д. С. Самойлов</w:t>
      </w:r>
      <w:r>
        <w:t xml:space="preserve"> </w:t>
      </w:r>
      <w:r>
        <w:rPr>
          <w:w w:val="95"/>
        </w:rPr>
        <w:t>«Над Невой»</w:t>
      </w:r>
      <w:r>
        <w:t xml:space="preserve"> </w:t>
      </w:r>
      <w:r>
        <w:rPr>
          <w:w w:val="95"/>
        </w:rPr>
        <w:t>(«Весь город в плавных</w:t>
      </w:r>
      <w:r>
        <w:rPr>
          <w:spacing w:val="29"/>
        </w:rPr>
        <w:t xml:space="preserve"> </w:t>
      </w:r>
      <w:r>
        <w:rPr>
          <w:w w:val="95"/>
        </w:rPr>
        <w:t xml:space="preserve">разворотах...») и др. </w:t>
      </w:r>
      <w:r>
        <w:t>Л.</w:t>
      </w:r>
      <w:r>
        <w:rPr>
          <w:spacing w:val="61"/>
        </w:rPr>
        <w:t xml:space="preserve"> </w:t>
      </w:r>
      <w:r>
        <w:t>В.</w:t>
      </w:r>
      <w:r>
        <w:rPr>
          <w:spacing w:val="65"/>
        </w:rPr>
        <w:t xml:space="preserve"> </w:t>
      </w:r>
      <w:r>
        <w:t>Успенский.</w:t>
      </w:r>
      <w:r>
        <w:rPr>
          <w:spacing w:val="80"/>
        </w:rPr>
        <w:t xml:space="preserve"> </w:t>
      </w:r>
      <w:r>
        <w:t>«Записки</w:t>
      </w:r>
      <w:r>
        <w:rPr>
          <w:spacing w:val="69"/>
        </w:rPr>
        <w:t xml:space="preserve"> </w:t>
      </w:r>
      <w:r>
        <w:t>старого</w:t>
      </w:r>
      <w:r>
        <w:rPr>
          <w:spacing w:val="71"/>
        </w:rPr>
        <w:t xml:space="preserve"> </w:t>
      </w:r>
      <w:r>
        <w:t>петербуржца»</w:t>
      </w:r>
      <w:r>
        <w:rPr>
          <w:spacing w:val="80"/>
        </w:rPr>
        <w:t xml:space="preserve"> </w:t>
      </w:r>
      <w:r>
        <w:t>(одна</w:t>
      </w:r>
      <w:r>
        <w:rPr>
          <w:spacing w:val="72"/>
        </w:rPr>
        <w:t xml:space="preserve"> </w:t>
      </w:r>
      <w:r>
        <w:t>глава</w:t>
      </w:r>
      <w:r>
        <w:rPr>
          <w:spacing w:val="64"/>
        </w:rPr>
        <w:t xml:space="preserve"> </w:t>
      </w:r>
      <w:r>
        <w:t>по</w:t>
      </w:r>
      <w:r>
        <w:rPr>
          <w:spacing w:val="63"/>
        </w:rPr>
        <w:t xml:space="preserve"> </w:t>
      </w:r>
      <w:r>
        <w:t>выбору,</w:t>
      </w:r>
      <w:r>
        <w:rPr>
          <w:spacing w:val="76"/>
        </w:rPr>
        <w:t xml:space="preserve"> </w:t>
      </w:r>
      <w:r>
        <w:t>например,</w:t>
      </w:r>
    </w:p>
    <w:p w:rsidR="001A2551" w:rsidRDefault="00573E71">
      <w:pPr>
        <w:pStyle w:val="a3"/>
        <w:spacing w:line="276" w:lineRule="exact"/>
        <w:ind w:left="618"/>
        <w:jc w:val="left"/>
      </w:pPr>
      <w:r>
        <w:rPr>
          <w:w w:val="95"/>
        </w:rPr>
        <w:t>«Фонарики-</w:t>
      </w:r>
      <w:r>
        <w:rPr>
          <w:spacing w:val="-2"/>
        </w:rPr>
        <w:t>сударики»).</w:t>
      </w:r>
    </w:p>
    <w:p w:rsidR="001A2551" w:rsidRDefault="00573E71">
      <w:pPr>
        <w:pStyle w:val="4"/>
        <w:ind w:left="620"/>
        <w:jc w:val="left"/>
      </w:pPr>
      <w:r>
        <w:rPr>
          <w:w w:val="95"/>
        </w:rPr>
        <w:t>Родные</w:t>
      </w:r>
      <w:r>
        <w:rPr>
          <w:spacing w:val="-3"/>
          <w:w w:val="95"/>
        </w:rPr>
        <w:t xml:space="preserve"> </w:t>
      </w:r>
      <w:r>
        <w:rPr>
          <w:spacing w:val="-2"/>
        </w:rPr>
        <w:t>просторы</w:t>
      </w:r>
    </w:p>
    <w:p w:rsidR="001A2551" w:rsidRDefault="00573E71">
      <w:pPr>
        <w:pStyle w:val="a3"/>
        <w:spacing w:line="273" w:lineRule="exact"/>
        <w:ind w:left="1326"/>
        <w:jc w:val="left"/>
      </w:pPr>
      <w:r>
        <w:rPr>
          <w:w w:val="95"/>
        </w:rPr>
        <w:t>Степь</w:t>
      </w:r>
      <w:r>
        <w:rPr>
          <w:spacing w:val="-3"/>
        </w:rPr>
        <w:t xml:space="preserve"> </w:t>
      </w:r>
      <w:r>
        <w:rPr>
          <w:spacing w:val="-2"/>
        </w:rPr>
        <w:t>раздольная</w:t>
      </w:r>
    </w:p>
    <w:p w:rsidR="001A2551" w:rsidRDefault="00573E71">
      <w:pPr>
        <w:pStyle w:val="a3"/>
        <w:spacing w:before="4" w:line="228" w:lineRule="auto"/>
        <w:ind w:left="612" w:firstLine="708"/>
        <w:jc w:val="left"/>
      </w:pPr>
      <w:r>
        <w:rPr>
          <w:w w:val="95"/>
        </w:rPr>
        <w:t>Русские</w:t>
      </w:r>
      <w:r>
        <w:rPr>
          <w:spacing w:val="24"/>
        </w:rPr>
        <w:t xml:space="preserve"> </w:t>
      </w:r>
      <w:r>
        <w:rPr>
          <w:w w:val="95"/>
        </w:rPr>
        <w:t>народные</w:t>
      </w:r>
      <w:r>
        <w:rPr>
          <w:spacing w:val="26"/>
        </w:rPr>
        <w:t xml:space="preserve"> </w:t>
      </w:r>
      <w:r>
        <w:rPr>
          <w:w w:val="95"/>
        </w:rPr>
        <w:t>песни</w:t>
      </w:r>
      <w:r>
        <w:t xml:space="preserve"> </w:t>
      </w:r>
      <w:r>
        <w:rPr>
          <w:w w:val="95"/>
        </w:rPr>
        <w:t>о степи</w:t>
      </w:r>
      <w:r>
        <w:t xml:space="preserve"> </w:t>
      </w:r>
      <w:r>
        <w:rPr>
          <w:w w:val="95"/>
        </w:rPr>
        <w:t>(одна</w:t>
      </w:r>
      <w:r>
        <w:rPr>
          <w:spacing w:val="22"/>
        </w:rPr>
        <w:t xml:space="preserve"> </w:t>
      </w:r>
      <w:r>
        <w:rPr>
          <w:w w:val="95"/>
        </w:rPr>
        <w:t>по выбору).</w:t>
      </w:r>
      <w:r>
        <w:rPr>
          <w:spacing w:val="23"/>
        </w:rPr>
        <w:t xml:space="preserve"> </w:t>
      </w:r>
      <w:r>
        <w:rPr>
          <w:w w:val="95"/>
        </w:rPr>
        <w:t>Например:</w:t>
      </w:r>
      <w:r>
        <w:rPr>
          <w:spacing w:val="35"/>
        </w:rPr>
        <w:t xml:space="preserve"> </w:t>
      </w:r>
      <w:r>
        <w:rPr>
          <w:w w:val="95"/>
        </w:rPr>
        <w:t>«Уж ты, степь ли моя,</w:t>
      </w:r>
      <w:r>
        <w:t xml:space="preserve"> </w:t>
      </w:r>
      <w:r>
        <w:rPr>
          <w:w w:val="95"/>
        </w:rPr>
        <w:t xml:space="preserve">степь </w:t>
      </w:r>
      <w:r>
        <w:t>Моздокская...», «Ах ты, степь широкая...» и</w:t>
      </w:r>
      <w:r>
        <w:rPr>
          <w:spacing w:val="-6"/>
        </w:rPr>
        <w:t xml:space="preserve"> </w:t>
      </w:r>
      <w:r>
        <w:t>др.</w:t>
      </w:r>
    </w:p>
    <w:p w:rsidR="001A2551" w:rsidRDefault="00573E71">
      <w:pPr>
        <w:pStyle w:val="a3"/>
        <w:spacing w:line="232" w:lineRule="auto"/>
        <w:ind w:firstLine="708"/>
        <w:jc w:val="left"/>
      </w:pPr>
      <w:r>
        <w:rPr>
          <w:spacing w:val="-2"/>
        </w:rPr>
        <w:t>Стихотворения</w:t>
      </w:r>
      <w:r>
        <w:rPr>
          <w:spacing w:val="40"/>
        </w:rPr>
        <w:t xml:space="preserve"> </w:t>
      </w:r>
      <w:r>
        <w:rPr>
          <w:spacing w:val="-2"/>
        </w:rPr>
        <w:t>(не</w:t>
      </w:r>
      <w:r>
        <w:rPr>
          <w:spacing w:val="23"/>
        </w:rPr>
        <w:t xml:space="preserve"> </w:t>
      </w:r>
      <w:r>
        <w:rPr>
          <w:spacing w:val="-2"/>
        </w:rPr>
        <w:t>менее</w:t>
      </w:r>
      <w:r>
        <w:rPr>
          <w:spacing w:val="26"/>
        </w:rPr>
        <w:t xml:space="preserve"> </w:t>
      </w:r>
      <w:r>
        <w:rPr>
          <w:spacing w:val="-2"/>
        </w:rPr>
        <w:t>двух).</w:t>
      </w:r>
      <w:r>
        <w:rPr>
          <w:spacing w:val="30"/>
        </w:rPr>
        <w:t xml:space="preserve"> </w:t>
      </w:r>
      <w:r>
        <w:rPr>
          <w:spacing w:val="-2"/>
        </w:rPr>
        <w:t>Например:</w:t>
      </w:r>
      <w:r>
        <w:rPr>
          <w:spacing w:val="31"/>
        </w:rPr>
        <w:t xml:space="preserve"> </w:t>
      </w:r>
      <w:r>
        <w:rPr>
          <w:spacing w:val="-2"/>
        </w:rPr>
        <w:t>П.</w:t>
      </w:r>
      <w:r>
        <w:rPr>
          <w:spacing w:val="27"/>
        </w:rPr>
        <w:t xml:space="preserve"> </w:t>
      </w:r>
      <w:r>
        <w:rPr>
          <w:spacing w:val="-2"/>
        </w:rPr>
        <w:t>А.</w:t>
      </w:r>
      <w:r>
        <w:rPr>
          <w:spacing w:val="20"/>
        </w:rPr>
        <w:t xml:space="preserve"> </w:t>
      </w:r>
      <w:r>
        <w:rPr>
          <w:spacing w:val="-2"/>
        </w:rPr>
        <w:t>Вяземский</w:t>
      </w:r>
      <w:r>
        <w:rPr>
          <w:spacing w:val="34"/>
        </w:rPr>
        <w:t xml:space="preserve"> </w:t>
      </w:r>
      <w:r>
        <w:rPr>
          <w:spacing w:val="-2"/>
        </w:rPr>
        <w:t>«Степь»,</w:t>
      </w:r>
      <w:r>
        <w:rPr>
          <w:spacing w:val="37"/>
        </w:rPr>
        <w:t xml:space="preserve"> </w:t>
      </w:r>
      <w:r>
        <w:rPr>
          <w:spacing w:val="-2"/>
        </w:rPr>
        <w:t>И.</w:t>
      </w:r>
      <w:r>
        <w:rPr>
          <w:spacing w:val="18"/>
        </w:rPr>
        <w:t xml:space="preserve"> </w:t>
      </w:r>
      <w:r>
        <w:rPr>
          <w:spacing w:val="-2"/>
        </w:rPr>
        <w:t>3.</w:t>
      </w:r>
      <w:r>
        <w:rPr>
          <w:spacing w:val="25"/>
        </w:rPr>
        <w:t xml:space="preserve"> </w:t>
      </w:r>
      <w:r>
        <w:rPr>
          <w:spacing w:val="-2"/>
        </w:rPr>
        <w:t>Суриков</w:t>
      </w:r>
      <w:r>
        <w:rPr>
          <w:spacing w:val="35"/>
        </w:rPr>
        <w:t xml:space="preserve"> </w:t>
      </w:r>
      <w:r>
        <w:rPr>
          <w:spacing w:val="-2"/>
        </w:rPr>
        <w:t xml:space="preserve">«В </w:t>
      </w:r>
      <w:r>
        <w:t>степи» и др.</w:t>
      </w:r>
    </w:p>
    <w:p w:rsidR="001A2551" w:rsidRDefault="00573E71">
      <w:pPr>
        <w:pStyle w:val="a3"/>
        <w:spacing w:line="274" w:lineRule="exact"/>
        <w:ind w:left="1328"/>
        <w:jc w:val="left"/>
      </w:pPr>
      <w:r>
        <w:rPr>
          <w:w w:val="95"/>
        </w:rPr>
        <w:t>А.</w:t>
      </w:r>
      <w:r>
        <w:rPr>
          <w:spacing w:val="-9"/>
          <w:w w:val="95"/>
        </w:rPr>
        <w:t xml:space="preserve"> </w:t>
      </w:r>
      <w:r>
        <w:rPr>
          <w:w w:val="95"/>
        </w:rPr>
        <w:t>П.</w:t>
      </w:r>
      <w:r>
        <w:rPr>
          <w:spacing w:val="-6"/>
          <w:w w:val="95"/>
        </w:rPr>
        <w:t xml:space="preserve"> </w:t>
      </w:r>
      <w:r>
        <w:rPr>
          <w:w w:val="95"/>
        </w:rPr>
        <w:t>Чехов.</w:t>
      </w:r>
      <w:r>
        <w:rPr>
          <w:spacing w:val="4"/>
        </w:rPr>
        <w:t xml:space="preserve"> </w:t>
      </w:r>
      <w:r>
        <w:rPr>
          <w:w w:val="95"/>
        </w:rPr>
        <w:t>«Степь»</w:t>
      </w:r>
      <w:r>
        <w:rPr>
          <w:spacing w:val="-4"/>
        </w:rPr>
        <w:t xml:space="preserve"> </w:t>
      </w:r>
      <w:r>
        <w:rPr>
          <w:w w:val="95"/>
        </w:rPr>
        <w:t>(один</w:t>
      </w:r>
      <w:r>
        <w:rPr>
          <w:spacing w:val="-1"/>
          <w:w w:val="95"/>
        </w:rPr>
        <w:t xml:space="preserve"> </w:t>
      </w:r>
      <w:r>
        <w:rPr>
          <w:w w:val="95"/>
        </w:rPr>
        <w:t>фрагмент</w:t>
      </w:r>
      <w:r>
        <w:rPr>
          <w:spacing w:val="4"/>
        </w:rPr>
        <w:t xml:space="preserve"> </w:t>
      </w:r>
      <w:r>
        <w:rPr>
          <w:w w:val="95"/>
        </w:rPr>
        <w:t>по</w:t>
      </w:r>
      <w:r>
        <w:rPr>
          <w:spacing w:val="-12"/>
          <w:w w:val="95"/>
        </w:rPr>
        <w:t xml:space="preserve"> </w:t>
      </w:r>
      <w:r>
        <w:rPr>
          <w:spacing w:val="-2"/>
          <w:w w:val="95"/>
        </w:rPr>
        <w:t>выбору).</w:t>
      </w:r>
    </w:p>
    <w:p w:rsidR="001A2551" w:rsidRDefault="00573E71">
      <w:pPr>
        <w:pStyle w:val="4"/>
        <w:spacing w:line="232" w:lineRule="auto"/>
        <w:ind w:left="616" w:right="7656" w:hanging="2"/>
        <w:jc w:val="left"/>
      </w:pPr>
      <w:r>
        <w:rPr>
          <w:w w:val="95"/>
        </w:rPr>
        <w:t>Раздел</w:t>
      </w:r>
      <w:r>
        <w:rPr>
          <w:spacing w:val="-13"/>
          <w:w w:val="95"/>
        </w:rPr>
        <w:t xml:space="preserve"> </w:t>
      </w:r>
      <w:r>
        <w:rPr>
          <w:w w:val="95"/>
        </w:rPr>
        <w:t>2.</w:t>
      </w:r>
      <w:r>
        <w:rPr>
          <w:spacing w:val="-12"/>
          <w:w w:val="95"/>
        </w:rPr>
        <w:t xml:space="preserve"> </w:t>
      </w:r>
      <w:r>
        <w:rPr>
          <w:w w:val="95"/>
        </w:rPr>
        <w:t>Русские</w:t>
      </w:r>
      <w:r>
        <w:rPr>
          <w:spacing w:val="-8"/>
          <w:w w:val="95"/>
        </w:rPr>
        <w:t xml:space="preserve"> </w:t>
      </w:r>
      <w:r>
        <w:rPr>
          <w:w w:val="95"/>
        </w:rPr>
        <w:t xml:space="preserve">традиции </w:t>
      </w:r>
      <w:r>
        <w:t>Праздники</w:t>
      </w:r>
      <w:r>
        <w:rPr>
          <w:spacing w:val="-3"/>
        </w:rPr>
        <w:t xml:space="preserve"> </w:t>
      </w:r>
      <w:r>
        <w:t>русского</w:t>
      </w:r>
      <w:r>
        <w:rPr>
          <w:spacing w:val="-8"/>
        </w:rPr>
        <w:t xml:space="preserve"> </w:t>
      </w:r>
      <w:r>
        <w:t>мира</w:t>
      </w:r>
    </w:p>
    <w:p w:rsidR="001A2551" w:rsidRDefault="00573E71">
      <w:pPr>
        <w:pStyle w:val="a3"/>
        <w:spacing w:line="264" w:lineRule="exact"/>
        <w:ind w:left="1328"/>
        <w:jc w:val="left"/>
      </w:pPr>
      <w:r>
        <w:rPr>
          <w:w w:val="90"/>
        </w:rPr>
        <w:t>Августовские</w:t>
      </w:r>
      <w:r>
        <w:rPr>
          <w:spacing w:val="51"/>
        </w:rPr>
        <w:t xml:space="preserve"> </w:t>
      </w:r>
      <w:r>
        <w:rPr>
          <w:spacing w:val="-2"/>
        </w:rPr>
        <w:t>Спасы</w:t>
      </w:r>
    </w:p>
    <w:p w:rsidR="001A2551" w:rsidRDefault="00573E71">
      <w:pPr>
        <w:pStyle w:val="a3"/>
        <w:spacing w:line="273" w:lineRule="exact"/>
        <w:ind w:left="1326"/>
        <w:jc w:val="left"/>
      </w:pPr>
      <w:r>
        <w:rPr>
          <w:w w:val="95"/>
        </w:rPr>
        <w:t>Стихотворения</w:t>
      </w:r>
      <w:r>
        <w:rPr>
          <w:spacing w:val="10"/>
        </w:rPr>
        <w:t xml:space="preserve"> </w:t>
      </w:r>
      <w:r>
        <w:rPr>
          <w:w w:val="95"/>
        </w:rPr>
        <w:t>(не</w:t>
      </w:r>
      <w:r>
        <w:rPr>
          <w:spacing w:val="-5"/>
          <w:w w:val="95"/>
        </w:rPr>
        <w:t xml:space="preserve"> </w:t>
      </w:r>
      <w:r>
        <w:rPr>
          <w:w w:val="95"/>
        </w:rPr>
        <w:t>менее</w:t>
      </w:r>
      <w:r>
        <w:rPr>
          <w:spacing w:val="-2"/>
          <w:w w:val="95"/>
        </w:rPr>
        <w:t xml:space="preserve"> </w:t>
      </w:r>
      <w:r>
        <w:rPr>
          <w:w w:val="95"/>
        </w:rPr>
        <w:t>трёх).</w:t>
      </w:r>
      <w:r>
        <w:rPr>
          <w:spacing w:val="-2"/>
          <w:w w:val="95"/>
        </w:rPr>
        <w:t xml:space="preserve"> </w:t>
      </w:r>
      <w:r>
        <w:rPr>
          <w:w w:val="95"/>
        </w:rPr>
        <w:t>Например:</w:t>
      </w:r>
      <w:r>
        <w:rPr>
          <w:spacing w:val="-1"/>
        </w:rPr>
        <w:t xml:space="preserve"> </w:t>
      </w:r>
      <w:r>
        <w:rPr>
          <w:w w:val="95"/>
        </w:rPr>
        <w:t>К.</w:t>
      </w:r>
      <w:r>
        <w:rPr>
          <w:spacing w:val="-6"/>
          <w:w w:val="95"/>
        </w:rPr>
        <w:t xml:space="preserve"> </w:t>
      </w:r>
      <w:r>
        <w:rPr>
          <w:w w:val="95"/>
        </w:rPr>
        <w:t>Д.</w:t>
      </w:r>
      <w:r>
        <w:rPr>
          <w:spacing w:val="-6"/>
          <w:w w:val="95"/>
        </w:rPr>
        <w:t xml:space="preserve"> </w:t>
      </w:r>
      <w:r>
        <w:rPr>
          <w:w w:val="95"/>
        </w:rPr>
        <w:t>Бальмонт</w:t>
      </w:r>
      <w:r>
        <w:rPr>
          <w:spacing w:val="1"/>
        </w:rPr>
        <w:t xml:space="preserve"> </w:t>
      </w:r>
      <w:r>
        <w:rPr>
          <w:w w:val="95"/>
        </w:rPr>
        <w:t>«Первый</w:t>
      </w:r>
      <w:r>
        <w:rPr>
          <w:spacing w:val="1"/>
        </w:rPr>
        <w:t xml:space="preserve"> </w:t>
      </w:r>
      <w:r>
        <w:rPr>
          <w:w w:val="95"/>
        </w:rPr>
        <w:t>спас»,</w:t>
      </w:r>
      <w:r>
        <w:rPr>
          <w:spacing w:val="-1"/>
          <w:w w:val="95"/>
        </w:rPr>
        <w:t xml:space="preserve"> </w:t>
      </w:r>
      <w:r>
        <w:rPr>
          <w:w w:val="95"/>
        </w:rPr>
        <w:t>Б.</w:t>
      </w:r>
      <w:r>
        <w:rPr>
          <w:spacing w:val="-1"/>
          <w:w w:val="95"/>
        </w:rPr>
        <w:t xml:space="preserve"> </w:t>
      </w:r>
      <w:r>
        <w:rPr>
          <w:w w:val="95"/>
        </w:rPr>
        <w:t>А.</w:t>
      </w:r>
      <w:r>
        <w:rPr>
          <w:spacing w:val="-3"/>
        </w:rPr>
        <w:t xml:space="preserve"> </w:t>
      </w:r>
      <w:r>
        <w:rPr>
          <w:spacing w:val="-2"/>
          <w:w w:val="95"/>
        </w:rPr>
        <w:t>Ахмадулина</w:t>
      </w:r>
    </w:p>
    <w:p w:rsidR="001A2551" w:rsidRDefault="00573E71">
      <w:pPr>
        <w:pStyle w:val="a3"/>
        <w:spacing w:line="276" w:lineRule="exact"/>
        <w:ind w:left="618"/>
        <w:jc w:val="left"/>
      </w:pPr>
      <w:r>
        <w:rPr>
          <w:w w:val="95"/>
        </w:rPr>
        <w:t>«Ночь</w:t>
      </w:r>
      <w:r>
        <w:rPr>
          <w:spacing w:val="-2"/>
        </w:rPr>
        <w:t xml:space="preserve"> </w:t>
      </w:r>
      <w:r>
        <w:rPr>
          <w:w w:val="95"/>
        </w:rPr>
        <w:t>упаданья</w:t>
      </w:r>
      <w:r>
        <w:rPr>
          <w:spacing w:val="3"/>
        </w:rPr>
        <w:t xml:space="preserve"> </w:t>
      </w:r>
      <w:r>
        <w:rPr>
          <w:w w:val="95"/>
        </w:rPr>
        <w:t>яблок»,</w:t>
      </w:r>
      <w:r>
        <w:rPr>
          <w:spacing w:val="1"/>
        </w:rPr>
        <w:t xml:space="preserve"> </w:t>
      </w:r>
      <w:r>
        <w:rPr>
          <w:w w:val="95"/>
        </w:rPr>
        <w:t>Е.</w:t>
      </w:r>
      <w:r>
        <w:rPr>
          <w:spacing w:val="-2"/>
        </w:rPr>
        <w:t xml:space="preserve"> </w:t>
      </w:r>
      <w:r>
        <w:rPr>
          <w:w w:val="95"/>
        </w:rPr>
        <w:t>А.</w:t>
      </w:r>
      <w:r>
        <w:rPr>
          <w:spacing w:val="-4"/>
          <w:w w:val="95"/>
        </w:rPr>
        <w:t xml:space="preserve"> </w:t>
      </w:r>
      <w:r>
        <w:rPr>
          <w:w w:val="95"/>
        </w:rPr>
        <w:t>Евтушенко</w:t>
      </w:r>
      <w:r>
        <w:rPr>
          <w:spacing w:val="18"/>
        </w:rPr>
        <w:t xml:space="preserve"> </w:t>
      </w:r>
      <w:r>
        <w:rPr>
          <w:w w:val="95"/>
        </w:rPr>
        <w:t>«Само</w:t>
      </w:r>
      <w:r>
        <w:rPr>
          <w:spacing w:val="1"/>
        </w:rPr>
        <w:t xml:space="preserve"> </w:t>
      </w:r>
      <w:r>
        <w:rPr>
          <w:w w:val="95"/>
        </w:rPr>
        <w:t>упало</w:t>
      </w:r>
      <w:r>
        <w:rPr>
          <w:spacing w:val="-3"/>
          <w:w w:val="95"/>
        </w:rPr>
        <w:t xml:space="preserve"> </w:t>
      </w:r>
      <w:r>
        <w:rPr>
          <w:w w:val="95"/>
        </w:rPr>
        <w:t>яблоко</w:t>
      </w:r>
      <w:r>
        <w:rPr>
          <w:spacing w:val="-1"/>
        </w:rPr>
        <w:t xml:space="preserve"> </w:t>
      </w:r>
      <w:r>
        <w:rPr>
          <w:w w:val="95"/>
        </w:rPr>
        <w:t>с</w:t>
      </w:r>
      <w:r>
        <w:rPr>
          <w:spacing w:val="-8"/>
          <w:w w:val="95"/>
        </w:rPr>
        <w:t xml:space="preserve"> </w:t>
      </w:r>
      <w:r>
        <w:rPr>
          <w:w w:val="95"/>
        </w:rPr>
        <w:t>небес...»</w:t>
      </w:r>
      <w:r>
        <w:rPr>
          <w:spacing w:val="8"/>
        </w:rPr>
        <w:t xml:space="preserve"> </w:t>
      </w:r>
      <w:r>
        <w:rPr>
          <w:w w:val="95"/>
        </w:rPr>
        <w:t>и</w:t>
      </w:r>
      <w:r>
        <w:rPr>
          <w:spacing w:val="-7"/>
          <w:w w:val="95"/>
        </w:rPr>
        <w:t xml:space="preserve"> </w:t>
      </w:r>
      <w:r>
        <w:rPr>
          <w:spacing w:val="-5"/>
          <w:w w:val="95"/>
        </w:rPr>
        <w:t>др.</w:t>
      </w:r>
    </w:p>
    <w:p w:rsidR="001A2551" w:rsidRDefault="00573E71">
      <w:pPr>
        <w:pStyle w:val="a3"/>
        <w:spacing w:line="278" w:lineRule="exact"/>
        <w:ind w:left="1320"/>
        <w:jc w:val="left"/>
      </w:pPr>
      <w:r>
        <w:rPr>
          <w:w w:val="95"/>
        </w:rPr>
        <w:t>Е.</w:t>
      </w:r>
      <w:r>
        <w:rPr>
          <w:spacing w:val="-9"/>
          <w:w w:val="95"/>
        </w:rPr>
        <w:t xml:space="preserve"> </w:t>
      </w:r>
      <w:r>
        <w:rPr>
          <w:w w:val="95"/>
        </w:rPr>
        <w:t>И.</w:t>
      </w:r>
      <w:r>
        <w:rPr>
          <w:spacing w:val="-7"/>
          <w:w w:val="95"/>
        </w:rPr>
        <w:t xml:space="preserve"> </w:t>
      </w:r>
      <w:r>
        <w:rPr>
          <w:w w:val="95"/>
        </w:rPr>
        <w:t>Носов.</w:t>
      </w:r>
      <w:r>
        <w:rPr>
          <w:spacing w:val="6"/>
        </w:rPr>
        <w:t xml:space="preserve"> </w:t>
      </w:r>
      <w:r>
        <w:rPr>
          <w:w w:val="95"/>
        </w:rPr>
        <w:t>«Яблочный</w:t>
      </w:r>
      <w:r>
        <w:rPr>
          <w:spacing w:val="2"/>
        </w:rPr>
        <w:t xml:space="preserve"> </w:t>
      </w:r>
      <w:r>
        <w:rPr>
          <w:spacing w:val="-2"/>
          <w:w w:val="95"/>
        </w:rPr>
        <w:t>спас».</w:t>
      </w:r>
    </w:p>
    <w:p w:rsidR="001A2551" w:rsidRDefault="00573E71">
      <w:pPr>
        <w:pStyle w:val="a3"/>
        <w:spacing w:line="278" w:lineRule="exact"/>
        <w:ind w:left="623"/>
        <w:jc w:val="left"/>
      </w:pPr>
      <w:r>
        <w:t>Тепло</w:t>
      </w:r>
      <w:r>
        <w:rPr>
          <w:spacing w:val="-4"/>
        </w:rPr>
        <w:t xml:space="preserve"> </w:t>
      </w:r>
      <w:r>
        <w:t>родного</w:t>
      </w:r>
      <w:r>
        <w:rPr>
          <w:spacing w:val="-16"/>
        </w:rPr>
        <w:t xml:space="preserve"> </w:t>
      </w:r>
      <w:r>
        <w:rPr>
          <w:spacing w:val="-4"/>
        </w:rPr>
        <w:t>дома</w:t>
      </w:r>
    </w:p>
    <w:p w:rsidR="001A2551" w:rsidRDefault="00573E71">
      <w:pPr>
        <w:pStyle w:val="a3"/>
        <w:spacing w:line="273" w:lineRule="exact"/>
        <w:ind w:left="1321"/>
        <w:jc w:val="left"/>
      </w:pPr>
      <w:r>
        <w:rPr>
          <w:spacing w:val="-2"/>
          <w:w w:val="95"/>
        </w:rPr>
        <w:t>Родительский</w:t>
      </w:r>
      <w:r>
        <w:rPr>
          <w:spacing w:val="14"/>
        </w:rPr>
        <w:t xml:space="preserve"> </w:t>
      </w:r>
      <w:r>
        <w:rPr>
          <w:spacing w:val="-5"/>
        </w:rPr>
        <w:t>дом</w:t>
      </w:r>
    </w:p>
    <w:p w:rsidR="001A2551" w:rsidRDefault="00573E71">
      <w:pPr>
        <w:pStyle w:val="a3"/>
        <w:spacing w:line="273" w:lineRule="exact"/>
        <w:ind w:left="1328"/>
        <w:jc w:val="left"/>
      </w:pPr>
      <w:r>
        <w:rPr>
          <w:w w:val="95"/>
        </w:rPr>
        <w:t>А.</w:t>
      </w:r>
      <w:r>
        <w:rPr>
          <w:spacing w:val="-8"/>
          <w:w w:val="95"/>
        </w:rPr>
        <w:t xml:space="preserve"> </w:t>
      </w:r>
      <w:r>
        <w:rPr>
          <w:w w:val="95"/>
        </w:rPr>
        <w:t>П.</w:t>
      </w:r>
      <w:r>
        <w:rPr>
          <w:spacing w:val="-9"/>
          <w:w w:val="95"/>
        </w:rPr>
        <w:t xml:space="preserve"> </w:t>
      </w:r>
      <w:r>
        <w:rPr>
          <w:w w:val="95"/>
        </w:rPr>
        <w:t>Платонов.</w:t>
      </w:r>
      <w:r>
        <w:rPr>
          <w:spacing w:val="9"/>
        </w:rPr>
        <w:t xml:space="preserve"> </w:t>
      </w:r>
      <w:r>
        <w:rPr>
          <w:w w:val="95"/>
        </w:rPr>
        <w:t>«На</w:t>
      </w:r>
      <w:r>
        <w:rPr>
          <w:spacing w:val="-9"/>
          <w:w w:val="95"/>
        </w:rPr>
        <w:t xml:space="preserve"> </w:t>
      </w:r>
      <w:r>
        <w:rPr>
          <w:w w:val="95"/>
        </w:rPr>
        <w:t>заре</w:t>
      </w:r>
      <w:r>
        <w:rPr>
          <w:spacing w:val="-10"/>
          <w:w w:val="95"/>
        </w:rPr>
        <w:t xml:space="preserve"> </w:t>
      </w:r>
      <w:r>
        <w:rPr>
          <w:w w:val="95"/>
        </w:rPr>
        <w:t>туманной</w:t>
      </w:r>
      <w:r>
        <w:rPr>
          <w:spacing w:val="-1"/>
          <w:w w:val="95"/>
        </w:rPr>
        <w:t xml:space="preserve"> </w:t>
      </w:r>
      <w:r>
        <w:rPr>
          <w:w w:val="95"/>
        </w:rPr>
        <w:t>юности»</w:t>
      </w:r>
      <w:r>
        <w:rPr>
          <w:spacing w:val="5"/>
        </w:rPr>
        <w:t xml:space="preserve"> </w:t>
      </w:r>
      <w:r>
        <w:rPr>
          <w:w w:val="95"/>
        </w:rPr>
        <w:t>(две</w:t>
      </w:r>
      <w:r>
        <w:rPr>
          <w:spacing w:val="-5"/>
          <w:w w:val="95"/>
        </w:rPr>
        <w:t xml:space="preserve"> </w:t>
      </w:r>
      <w:r>
        <w:rPr>
          <w:w w:val="95"/>
        </w:rPr>
        <w:t>главы</w:t>
      </w:r>
      <w:r>
        <w:rPr>
          <w:spacing w:val="-3"/>
        </w:rPr>
        <w:t xml:space="preserve"> </w:t>
      </w:r>
      <w:r>
        <w:rPr>
          <w:w w:val="95"/>
        </w:rPr>
        <w:t>по</w:t>
      </w:r>
      <w:r>
        <w:rPr>
          <w:spacing w:val="-6"/>
          <w:w w:val="95"/>
        </w:rPr>
        <w:t xml:space="preserve"> </w:t>
      </w:r>
      <w:r>
        <w:rPr>
          <w:spacing w:val="-2"/>
          <w:w w:val="95"/>
        </w:rPr>
        <w:t>выбору).</w:t>
      </w:r>
    </w:p>
    <w:p w:rsidR="001A2551" w:rsidRDefault="00573E71">
      <w:pPr>
        <w:pStyle w:val="a3"/>
        <w:spacing w:line="278" w:lineRule="exact"/>
        <w:ind w:left="1321"/>
        <w:jc w:val="left"/>
      </w:pPr>
      <w:r>
        <w:rPr>
          <w:w w:val="95"/>
        </w:rPr>
        <w:t>В.</w:t>
      </w:r>
      <w:r>
        <w:rPr>
          <w:spacing w:val="45"/>
        </w:rPr>
        <w:t xml:space="preserve"> </w:t>
      </w:r>
      <w:r>
        <w:rPr>
          <w:w w:val="95"/>
        </w:rPr>
        <w:t>П.</w:t>
      </w:r>
      <w:r>
        <w:rPr>
          <w:spacing w:val="55"/>
        </w:rPr>
        <w:t xml:space="preserve"> </w:t>
      </w:r>
      <w:r>
        <w:rPr>
          <w:w w:val="95"/>
        </w:rPr>
        <w:t>Астафьев.</w:t>
      </w:r>
      <w:r>
        <w:rPr>
          <w:spacing w:val="71"/>
        </w:rPr>
        <w:t xml:space="preserve"> </w:t>
      </w:r>
      <w:r>
        <w:rPr>
          <w:w w:val="95"/>
        </w:rPr>
        <w:t>«Далёкая</w:t>
      </w:r>
      <w:r>
        <w:rPr>
          <w:spacing w:val="67"/>
        </w:rPr>
        <w:t xml:space="preserve"> </w:t>
      </w:r>
      <w:r>
        <w:rPr>
          <w:w w:val="95"/>
        </w:rPr>
        <w:t>и</w:t>
      </w:r>
      <w:r>
        <w:rPr>
          <w:spacing w:val="46"/>
        </w:rPr>
        <w:t xml:space="preserve"> </w:t>
      </w:r>
      <w:r>
        <w:rPr>
          <w:w w:val="95"/>
        </w:rPr>
        <w:t>близкая</w:t>
      </w:r>
      <w:r>
        <w:rPr>
          <w:spacing w:val="58"/>
        </w:rPr>
        <w:t xml:space="preserve"> </w:t>
      </w:r>
      <w:r>
        <w:rPr>
          <w:w w:val="95"/>
        </w:rPr>
        <w:t>сказка»</w:t>
      </w:r>
      <w:r>
        <w:rPr>
          <w:spacing w:val="59"/>
        </w:rPr>
        <w:t xml:space="preserve"> </w:t>
      </w:r>
      <w:r>
        <w:rPr>
          <w:w w:val="95"/>
        </w:rPr>
        <w:t>(рассказ</w:t>
      </w:r>
      <w:r>
        <w:rPr>
          <w:spacing w:val="64"/>
        </w:rPr>
        <w:t xml:space="preserve"> </w:t>
      </w:r>
      <w:r>
        <w:rPr>
          <w:w w:val="95"/>
        </w:rPr>
        <w:t>из</w:t>
      </w:r>
      <w:r>
        <w:rPr>
          <w:spacing w:val="54"/>
        </w:rPr>
        <w:t xml:space="preserve"> </w:t>
      </w:r>
      <w:r>
        <w:rPr>
          <w:w w:val="95"/>
        </w:rPr>
        <w:t>повести</w:t>
      </w:r>
      <w:r>
        <w:rPr>
          <w:spacing w:val="59"/>
        </w:rPr>
        <w:t xml:space="preserve"> </w:t>
      </w:r>
      <w:r>
        <w:rPr>
          <w:w w:val="95"/>
        </w:rPr>
        <w:t>«Последний</w:t>
      </w:r>
      <w:r>
        <w:rPr>
          <w:spacing w:val="74"/>
        </w:rPr>
        <w:t xml:space="preserve"> </w:t>
      </w:r>
      <w:r>
        <w:rPr>
          <w:spacing w:val="-2"/>
          <w:w w:val="95"/>
        </w:rPr>
        <w:t>поклон»).</w:t>
      </w:r>
    </w:p>
    <w:p w:rsidR="001A2551" w:rsidRDefault="00573E71">
      <w:pPr>
        <w:spacing w:before="3" w:line="232" w:lineRule="auto"/>
        <w:ind w:left="622" w:right="5759" w:hanging="7"/>
        <w:rPr>
          <w:b/>
          <w:sz w:val="25"/>
        </w:rPr>
      </w:pPr>
      <w:r>
        <w:rPr>
          <w:b/>
          <w:w w:val="95"/>
          <w:sz w:val="25"/>
        </w:rPr>
        <w:t xml:space="preserve">Раздел 3. Русский характер </w:t>
      </w:r>
      <w:r>
        <w:rPr>
          <w:w w:val="95"/>
          <w:sz w:val="25"/>
        </w:rPr>
        <w:t xml:space="preserve">— русская душа </w:t>
      </w:r>
      <w:r>
        <w:rPr>
          <w:sz w:val="25"/>
        </w:rPr>
        <w:t>Не</w:t>
      </w:r>
      <w:r>
        <w:rPr>
          <w:spacing w:val="-1"/>
          <w:sz w:val="25"/>
        </w:rPr>
        <w:t xml:space="preserve"> </w:t>
      </w:r>
      <w:r>
        <w:rPr>
          <w:sz w:val="25"/>
        </w:rPr>
        <w:t xml:space="preserve">до ордена — </w:t>
      </w:r>
      <w:r>
        <w:rPr>
          <w:b/>
          <w:sz w:val="25"/>
        </w:rPr>
        <w:t>была бы Родина</w:t>
      </w:r>
    </w:p>
    <w:p w:rsidR="001A2551" w:rsidRDefault="00573E71">
      <w:pPr>
        <w:pStyle w:val="a3"/>
        <w:spacing w:line="262" w:lineRule="exact"/>
        <w:ind w:left="1321"/>
        <w:jc w:val="left"/>
      </w:pPr>
      <w:r>
        <w:rPr>
          <w:spacing w:val="-2"/>
          <w:w w:val="95"/>
        </w:rPr>
        <w:t>Великая</w:t>
      </w:r>
      <w:r>
        <w:rPr>
          <w:spacing w:val="7"/>
        </w:rPr>
        <w:t xml:space="preserve"> </w:t>
      </w:r>
      <w:r>
        <w:rPr>
          <w:spacing w:val="-2"/>
          <w:w w:val="95"/>
        </w:rPr>
        <w:t>Отечественная</w:t>
      </w:r>
      <w:r>
        <w:rPr>
          <w:spacing w:val="14"/>
        </w:rPr>
        <w:t xml:space="preserve"> </w:t>
      </w:r>
      <w:r>
        <w:rPr>
          <w:spacing w:val="-2"/>
          <w:w w:val="95"/>
        </w:rPr>
        <w:t>война</w:t>
      </w:r>
    </w:p>
    <w:p w:rsidR="001A2551" w:rsidRDefault="00573E71">
      <w:pPr>
        <w:pStyle w:val="a3"/>
        <w:spacing w:line="273" w:lineRule="exact"/>
        <w:ind w:left="1326"/>
        <w:jc w:val="left"/>
      </w:pPr>
      <w:r>
        <w:t>Стихотворения</w:t>
      </w:r>
      <w:r>
        <w:rPr>
          <w:spacing w:val="59"/>
        </w:rPr>
        <w:t xml:space="preserve"> </w:t>
      </w:r>
      <w:r>
        <w:t>(не</w:t>
      </w:r>
      <w:r>
        <w:rPr>
          <w:spacing w:val="43"/>
        </w:rPr>
        <w:t xml:space="preserve"> </w:t>
      </w:r>
      <w:r>
        <w:t>менее</w:t>
      </w:r>
      <w:r>
        <w:rPr>
          <w:spacing w:val="44"/>
        </w:rPr>
        <w:t xml:space="preserve"> </w:t>
      </w:r>
      <w:r>
        <w:t>двух).</w:t>
      </w:r>
      <w:r>
        <w:rPr>
          <w:spacing w:val="48"/>
        </w:rPr>
        <w:t xml:space="preserve"> </w:t>
      </w:r>
      <w:r>
        <w:t>Например:</w:t>
      </w:r>
      <w:r>
        <w:rPr>
          <w:spacing w:val="51"/>
        </w:rPr>
        <w:t xml:space="preserve"> </w:t>
      </w:r>
      <w:r>
        <w:t>Н.</w:t>
      </w:r>
      <w:r>
        <w:rPr>
          <w:spacing w:val="40"/>
        </w:rPr>
        <w:t xml:space="preserve"> </w:t>
      </w:r>
      <w:r>
        <w:t>П.</w:t>
      </w:r>
      <w:r>
        <w:rPr>
          <w:spacing w:val="42"/>
        </w:rPr>
        <w:t xml:space="preserve"> </w:t>
      </w:r>
      <w:r>
        <w:t>Майоров</w:t>
      </w:r>
      <w:r>
        <w:rPr>
          <w:spacing w:val="54"/>
        </w:rPr>
        <w:t xml:space="preserve"> </w:t>
      </w:r>
      <w:r>
        <w:t>«Мы»,</w:t>
      </w:r>
      <w:r>
        <w:rPr>
          <w:spacing w:val="46"/>
        </w:rPr>
        <w:t xml:space="preserve"> </w:t>
      </w:r>
      <w:r>
        <w:t>М.</w:t>
      </w:r>
      <w:r>
        <w:rPr>
          <w:spacing w:val="42"/>
        </w:rPr>
        <w:t xml:space="preserve"> </w:t>
      </w:r>
      <w:r>
        <w:t>В.</w:t>
      </w:r>
      <w:r>
        <w:rPr>
          <w:spacing w:val="41"/>
        </w:rPr>
        <w:t xml:space="preserve"> </w:t>
      </w:r>
      <w:r>
        <w:rPr>
          <w:spacing w:val="-2"/>
        </w:rPr>
        <w:t>Кульчицкий</w:t>
      </w:r>
    </w:p>
    <w:p w:rsidR="001A2551" w:rsidRDefault="00573E71">
      <w:pPr>
        <w:pStyle w:val="a3"/>
        <w:spacing w:line="276" w:lineRule="exact"/>
        <w:ind w:left="618"/>
        <w:jc w:val="left"/>
      </w:pPr>
      <w:r>
        <w:rPr>
          <w:w w:val="95"/>
        </w:rPr>
        <w:t>«Мечтатель,</w:t>
      </w:r>
      <w:r>
        <w:rPr>
          <w:spacing w:val="-3"/>
        </w:rPr>
        <w:t xml:space="preserve"> </w:t>
      </w:r>
      <w:r>
        <w:rPr>
          <w:w w:val="95"/>
        </w:rPr>
        <w:t>фантазёр,</w:t>
      </w:r>
      <w:r>
        <w:rPr>
          <w:spacing w:val="-1"/>
          <w:w w:val="95"/>
        </w:rPr>
        <w:t xml:space="preserve"> </w:t>
      </w:r>
      <w:r>
        <w:rPr>
          <w:w w:val="95"/>
        </w:rPr>
        <w:t>лентяй-</w:t>
      </w:r>
      <w:r>
        <w:rPr>
          <w:spacing w:val="-13"/>
          <w:w w:val="95"/>
        </w:rPr>
        <w:t xml:space="preserve"> </w:t>
      </w:r>
      <w:r>
        <w:rPr>
          <w:w w:val="95"/>
        </w:rPr>
        <w:t>завистник!</w:t>
      </w:r>
      <w:r>
        <w:rPr>
          <w:spacing w:val="-31"/>
          <w:w w:val="95"/>
        </w:rPr>
        <w:t xml:space="preserve"> </w:t>
      </w:r>
      <w:r>
        <w:rPr>
          <w:w w:val="95"/>
        </w:rPr>
        <w:t>..»</w:t>
      </w:r>
      <w:r>
        <w:rPr>
          <w:spacing w:val="-11"/>
          <w:w w:val="95"/>
        </w:rPr>
        <w:t xml:space="preserve"> </w:t>
      </w:r>
      <w:r>
        <w:rPr>
          <w:w w:val="95"/>
        </w:rPr>
        <w:t>и</w:t>
      </w:r>
      <w:r>
        <w:rPr>
          <w:spacing w:val="-13"/>
          <w:w w:val="95"/>
        </w:rPr>
        <w:t xml:space="preserve"> </w:t>
      </w:r>
      <w:r>
        <w:rPr>
          <w:spacing w:val="-5"/>
          <w:w w:val="95"/>
        </w:rPr>
        <w:t>др.</w:t>
      </w:r>
    </w:p>
    <w:p w:rsidR="001A2551" w:rsidRDefault="00573E71">
      <w:pPr>
        <w:pStyle w:val="a3"/>
        <w:spacing w:before="7" w:line="228" w:lineRule="auto"/>
        <w:ind w:left="1320" w:right="7039"/>
        <w:jc w:val="left"/>
      </w:pPr>
      <w:r>
        <w:rPr>
          <w:w w:val="95"/>
        </w:rPr>
        <w:t>Ю.</w:t>
      </w:r>
      <w:r>
        <w:rPr>
          <w:spacing w:val="-13"/>
          <w:w w:val="95"/>
        </w:rPr>
        <w:t xml:space="preserve"> </w:t>
      </w:r>
      <w:r>
        <w:rPr>
          <w:w w:val="95"/>
        </w:rPr>
        <w:t>М.</w:t>
      </w:r>
      <w:r>
        <w:rPr>
          <w:spacing w:val="-12"/>
          <w:w w:val="95"/>
        </w:rPr>
        <w:t xml:space="preserve"> </w:t>
      </w:r>
      <w:r>
        <w:rPr>
          <w:w w:val="95"/>
        </w:rPr>
        <w:t>Нагибин.</w:t>
      </w:r>
      <w:r>
        <w:rPr>
          <w:spacing w:val="-3"/>
          <w:w w:val="95"/>
        </w:rPr>
        <w:t xml:space="preserve"> </w:t>
      </w:r>
      <w:r>
        <w:rPr>
          <w:w w:val="95"/>
        </w:rPr>
        <w:t xml:space="preserve">«Ваганов». </w:t>
      </w:r>
      <w:r>
        <w:t>Е.</w:t>
      </w:r>
      <w:r>
        <w:rPr>
          <w:spacing w:val="-16"/>
        </w:rPr>
        <w:t xml:space="preserve"> </w:t>
      </w:r>
      <w:r>
        <w:t>И.</w:t>
      </w:r>
      <w:r>
        <w:rPr>
          <w:spacing w:val="-16"/>
        </w:rPr>
        <w:t xml:space="preserve"> </w:t>
      </w:r>
      <w:r>
        <w:t>Носов.</w:t>
      </w:r>
      <w:r>
        <w:rPr>
          <w:spacing w:val="-3"/>
        </w:rPr>
        <w:t xml:space="preserve"> </w:t>
      </w:r>
      <w:r>
        <w:t>«Переправа».</w:t>
      </w:r>
    </w:p>
    <w:p w:rsidR="001A2551" w:rsidRDefault="00573E71">
      <w:pPr>
        <w:pStyle w:val="4"/>
        <w:spacing w:before="2" w:line="278" w:lineRule="exact"/>
        <w:jc w:val="left"/>
      </w:pPr>
      <w:r>
        <w:rPr>
          <w:w w:val="95"/>
        </w:rPr>
        <w:t>Загадки</w:t>
      </w:r>
      <w:r>
        <w:rPr>
          <w:spacing w:val="-3"/>
          <w:w w:val="95"/>
        </w:rPr>
        <w:t xml:space="preserve"> </w:t>
      </w:r>
      <w:r>
        <w:rPr>
          <w:w w:val="95"/>
        </w:rPr>
        <w:t>русской</w:t>
      </w:r>
      <w:r>
        <w:rPr>
          <w:spacing w:val="-7"/>
          <w:w w:val="95"/>
        </w:rPr>
        <w:t xml:space="preserve"> </w:t>
      </w:r>
      <w:r>
        <w:rPr>
          <w:spacing w:val="-4"/>
          <w:w w:val="95"/>
        </w:rPr>
        <w:t>души</w:t>
      </w:r>
    </w:p>
    <w:p w:rsidR="001A2551" w:rsidRDefault="00573E71">
      <w:pPr>
        <w:pStyle w:val="a3"/>
        <w:spacing w:before="3" w:line="228" w:lineRule="auto"/>
        <w:ind w:left="1321" w:right="6770" w:firstLine="4"/>
        <w:jc w:val="left"/>
      </w:pPr>
      <w:r>
        <w:rPr>
          <w:spacing w:val="-2"/>
        </w:rPr>
        <w:t>Судьбы</w:t>
      </w:r>
      <w:r>
        <w:rPr>
          <w:spacing w:val="-5"/>
        </w:rPr>
        <w:t xml:space="preserve"> </w:t>
      </w:r>
      <w:r>
        <w:rPr>
          <w:spacing w:val="-2"/>
        </w:rPr>
        <w:t>русских</w:t>
      </w:r>
      <w:r>
        <w:rPr>
          <w:spacing w:val="-9"/>
        </w:rPr>
        <w:t xml:space="preserve"> </w:t>
      </w:r>
      <w:r>
        <w:rPr>
          <w:spacing w:val="-2"/>
        </w:rPr>
        <w:t xml:space="preserve">эмигрантов </w:t>
      </w:r>
      <w:r>
        <w:rPr>
          <w:w w:val="95"/>
        </w:rPr>
        <w:t>Б.</w:t>
      </w:r>
      <w:r>
        <w:rPr>
          <w:spacing w:val="-13"/>
          <w:w w:val="95"/>
        </w:rPr>
        <w:t xml:space="preserve"> </w:t>
      </w:r>
      <w:r>
        <w:rPr>
          <w:w w:val="95"/>
        </w:rPr>
        <w:t>К.</w:t>
      </w:r>
      <w:r>
        <w:rPr>
          <w:spacing w:val="-12"/>
          <w:w w:val="95"/>
        </w:rPr>
        <w:t xml:space="preserve"> </w:t>
      </w:r>
      <w:r>
        <w:rPr>
          <w:w w:val="95"/>
        </w:rPr>
        <w:t>Зайцев.</w:t>
      </w:r>
      <w:r>
        <w:rPr>
          <w:spacing w:val="-4"/>
          <w:w w:val="95"/>
        </w:rPr>
        <w:t xml:space="preserve"> </w:t>
      </w:r>
      <w:r>
        <w:rPr>
          <w:w w:val="95"/>
        </w:rPr>
        <w:t>«Лёгкое</w:t>
      </w:r>
      <w:r>
        <w:rPr>
          <w:spacing w:val="-9"/>
          <w:w w:val="95"/>
        </w:rPr>
        <w:t xml:space="preserve"> </w:t>
      </w:r>
      <w:r>
        <w:rPr>
          <w:w w:val="95"/>
        </w:rPr>
        <w:t>бремя».</w:t>
      </w:r>
    </w:p>
    <w:p w:rsidR="001A2551" w:rsidRDefault="00573E71">
      <w:pPr>
        <w:pStyle w:val="a3"/>
        <w:spacing w:line="276" w:lineRule="exact"/>
        <w:ind w:left="1328"/>
        <w:jc w:val="left"/>
      </w:pPr>
      <w:r>
        <w:rPr>
          <w:w w:val="95"/>
        </w:rPr>
        <w:t>А.</w:t>
      </w:r>
      <w:r>
        <w:rPr>
          <w:spacing w:val="-9"/>
          <w:w w:val="95"/>
        </w:rPr>
        <w:t xml:space="preserve"> </w:t>
      </w:r>
      <w:r>
        <w:rPr>
          <w:w w:val="95"/>
        </w:rPr>
        <w:t>Т.</w:t>
      </w:r>
      <w:r>
        <w:rPr>
          <w:spacing w:val="-9"/>
          <w:w w:val="95"/>
        </w:rPr>
        <w:t xml:space="preserve"> </w:t>
      </w:r>
      <w:r>
        <w:rPr>
          <w:w w:val="95"/>
        </w:rPr>
        <w:t>Аверченко.</w:t>
      </w:r>
      <w:r>
        <w:rPr>
          <w:spacing w:val="6"/>
        </w:rPr>
        <w:t xml:space="preserve"> </w:t>
      </w:r>
      <w:r>
        <w:rPr>
          <w:w w:val="95"/>
        </w:rPr>
        <w:t>«Русское</w:t>
      </w:r>
      <w:r>
        <w:rPr>
          <w:spacing w:val="-7"/>
          <w:w w:val="95"/>
        </w:rPr>
        <w:t xml:space="preserve"> </w:t>
      </w:r>
      <w:r>
        <w:rPr>
          <w:spacing w:val="-2"/>
          <w:w w:val="95"/>
        </w:rPr>
        <w:t>искусство».</w:t>
      </w:r>
    </w:p>
    <w:p w:rsidR="001A2551" w:rsidRDefault="00573E71">
      <w:pPr>
        <w:pStyle w:val="4"/>
        <w:spacing w:line="278" w:lineRule="exact"/>
        <w:jc w:val="left"/>
      </w:pPr>
      <w:r>
        <w:rPr>
          <w:w w:val="95"/>
        </w:rPr>
        <w:t>О</w:t>
      </w:r>
      <w:r>
        <w:rPr>
          <w:spacing w:val="-5"/>
          <w:w w:val="95"/>
        </w:rPr>
        <w:t xml:space="preserve"> </w:t>
      </w:r>
      <w:r>
        <w:rPr>
          <w:w w:val="95"/>
        </w:rPr>
        <w:t>ваших</w:t>
      </w:r>
      <w:r>
        <w:rPr>
          <w:spacing w:val="2"/>
        </w:rPr>
        <w:t xml:space="preserve"> </w:t>
      </w:r>
      <w:r>
        <w:rPr>
          <w:spacing w:val="-2"/>
          <w:w w:val="95"/>
        </w:rPr>
        <w:t>ровесниках</w:t>
      </w:r>
    </w:p>
    <w:p w:rsidR="001A2551" w:rsidRDefault="00573E71">
      <w:pPr>
        <w:pStyle w:val="a3"/>
        <w:spacing w:line="273" w:lineRule="exact"/>
        <w:ind w:left="1321"/>
        <w:jc w:val="left"/>
      </w:pPr>
      <w:r>
        <w:rPr>
          <w:w w:val="95"/>
        </w:rPr>
        <w:t>Прощание</w:t>
      </w:r>
      <w:r>
        <w:rPr>
          <w:spacing w:val="6"/>
        </w:rPr>
        <w:t xml:space="preserve"> </w:t>
      </w:r>
      <w:r>
        <w:rPr>
          <w:w w:val="95"/>
        </w:rPr>
        <w:t>с</w:t>
      </w:r>
      <w:r>
        <w:rPr>
          <w:spacing w:val="-13"/>
          <w:w w:val="95"/>
        </w:rPr>
        <w:t xml:space="preserve"> </w:t>
      </w:r>
      <w:r>
        <w:rPr>
          <w:spacing w:val="-2"/>
          <w:w w:val="95"/>
        </w:rPr>
        <w:t>детством</w:t>
      </w:r>
    </w:p>
    <w:p w:rsidR="001A2551" w:rsidRDefault="00573E71">
      <w:pPr>
        <w:pStyle w:val="a3"/>
        <w:spacing w:line="276" w:lineRule="exact"/>
        <w:ind w:left="1321"/>
        <w:jc w:val="left"/>
      </w:pPr>
      <w:r>
        <w:rPr>
          <w:w w:val="95"/>
        </w:rPr>
        <w:t>Ю.</w:t>
      </w:r>
      <w:r>
        <w:rPr>
          <w:spacing w:val="-9"/>
          <w:w w:val="95"/>
        </w:rPr>
        <w:t xml:space="preserve"> </w:t>
      </w:r>
      <w:r>
        <w:rPr>
          <w:w w:val="95"/>
        </w:rPr>
        <w:t>И.</w:t>
      </w:r>
      <w:r>
        <w:rPr>
          <w:spacing w:val="-10"/>
          <w:w w:val="95"/>
        </w:rPr>
        <w:t xml:space="preserve"> </w:t>
      </w:r>
      <w:r>
        <w:rPr>
          <w:w w:val="95"/>
        </w:rPr>
        <w:t>Коваль.</w:t>
      </w:r>
      <w:r>
        <w:rPr>
          <w:spacing w:val="7"/>
        </w:rPr>
        <w:t xml:space="preserve"> </w:t>
      </w:r>
      <w:r>
        <w:rPr>
          <w:w w:val="95"/>
        </w:rPr>
        <w:t>«От</w:t>
      </w:r>
      <w:r>
        <w:rPr>
          <w:spacing w:val="-13"/>
          <w:w w:val="95"/>
        </w:rPr>
        <w:t xml:space="preserve"> </w:t>
      </w:r>
      <w:r>
        <w:rPr>
          <w:w w:val="95"/>
        </w:rPr>
        <w:t>Красных</w:t>
      </w:r>
      <w:r>
        <w:rPr>
          <w:spacing w:val="7"/>
        </w:rPr>
        <w:t xml:space="preserve"> </w:t>
      </w:r>
      <w:r>
        <w:rPr>
          <w:w w:val="95"/>
        </w:rPr>
        <w:t>ворот»</w:t>
      </w:r>
      <w:r>
        <w:rPr>
          <w:spacing w:val="-1"/>
        </w:rPr>
        <w:t xml:space="preserve"> </w:t>
      </w:r>
      <w:r>
        <w:rPr>
          <w:w w:val="95"/>
        </w:rPr>
        <w:t>(не</w:t>
      </w:r>
      <w:r>
        <w:rPr>
          <w:spacing w:val="-4"/>
          <w:w w:val="95"/>
        </w:rPr>
        <w:t xml:space="preserve"> </w:t>
      </w:r>
      <w:r>
        <w:rPr>
          <w:w w:val="95"/>
        </w:rPr>
        <w:t>менее</w:t>
      </w:r>
      <w:r>
        <w:rPr>
          <w:spacing w:val="-4"/>
          <w:w w:val="95"/>
        </w:rPr>
        <w:t xml:space="preserve"> </w:t>
      </w:r>
      <w:r>
        <w:rPr>
          <w:w w:val="95"/>
        </w:rPr>
        <w:t>одного</w:t>
      </w:r>
      <w:r>
        <w:rPr>
          <w:spacing w:val="-3"/>
          <w:w w:val="95"/>
        </w:rPr>
        <w:t xml:space="preserve"> </w:t>
      </w:r>
      <w:r>
        <w:rPr>
          <w:w w:val="95"/>
        </w:rPr>
        <w:t>фрагмента</w:t>
      </w:r>
      <w:r>
        <w:rPr>
          <w:spacing w:val="5"/>
        </w:rPr>
        <w:t xml:space="preserve"> </w:t>
      </w:r>
      <w:r>
        <w:rPr>
          <w:w w:val="95"/>
        </w:rPr>
        <w:t>по</w:t>
      </w:r>
      <w:r>
        <w:rPr>
          <w:spacing w:val="-11"/>
          <w:w w:val="95"/>
        </w:rPr>
        <w:t xml:space="preserve"> </w:t>
      </w:r>
      <w:r>
        <w:rPr>
          <w:spacing w:val="-2"/>
          <w:w w:val="95"/>
        </w:rPr>
        <w:t>выбору).</w:t>
      </w:r>
    </w:p>
    <w:p w:rsidR="001A2551" w:rsidRDefault="00573E71">
      <w:pPr>
        <w:pStyle w:val="4"/>
        <w:ind w:left="620"/>
        <w:jc w:val="left"/>
      </w:pPr>
      <w:r>
        <w:rPr>
          <w:w w:val="95"/>
        </w:rPr>
        <w:t>Лишь</w:t>
      </w:r>
      <w:r>
        <w:rPr>
          <w:spacing w:val="-5"/>
          <w:w w:val="95"/>
        </w:rPr>
        <w:t xml:space="preserve"> </w:t>
      </w:r>
      <w:r>
        <w:rPr>
          <w:w w:val="95"/>
        </w:rPr>
        <w:t>слову</w:t>
      </w:r>
      <w:r>
        <w:rPr>
          <w:spacing w:val="-2"/>
          <w:w w:val="95"/>
        </w:rPr>
        <w:t xml:space="preserve"> </w:t>
      </w:r>
      <w:r>
        <w:rPr>
          <w:w w:val="95"/>
        </w:rPr>
        <w:t>жизнь</w:t>
      </w:r>
      <w:r>
        <w:rPr>
          <w:spacing w:val="-7"/>
          <w:w w:val="95"/>
        </w:rPr>
        <w:t xml:space="preserve"> </w:t>
      </w:r>
      <w:r>
        <w:rPr>
          <w:spacing w:val="-4"/>
          <w:w w:val="95"/>
        </w:rPr>
        <w:t>дана</w:t>
      </w:r>
    </w:p>
    <w:p w:rsidR="001A2551" w:rsidRDefault="00573E71">
      <w:pPr>
        <w:pStyle w:val="a3"/>
        <w:spacing w:line="273" w:lineRule="exact"/>
        <w:ind w:left="1327"/>
        <w:jc w:val="left"/>
      </w:pPr>
      <w:r>
        <w:rPr>
          <w:w w:val="95"/>
        </w:rPr>
        <w:t>«Припадаю</w:t>
      </w:r>
      <w:r>
        <w:rPr>
          <w:spacing w:val="4"/>
        </w:rPr>
        <w:t xml:space="preserve"> </w:t>
      </w:r>
      <w:r>
        <w:rPr>
          <w:w w:val="95"/>
        </w:rPr>
        <w:t>к</w:t>
      </w:r>
      <w:r>
        <w:rPr>
          <w:spacing w:val="-11"/>
          <w:w w:val="95"/>
        </w:rPr>
        <w:t xml:space="preserve"> </w:t>
      </w:r>
      <w:r>
        <w:rPr>
          <w:w w:val="95"/>
        </w:rPr>
        <w:t>великой</w:t>
      </w:r>
      <w:r>
        <w:rPr>
          <w:spacing w:val="-2"/>
        </w:rPr>
        <w:t xml:space="preserve"> </w:t>
      </w:r>
      <w:r>
        <w:rPr>
          <w:spacing w:val="-2"/>
          <w:w w:val="95"/>
        </w:rPr>
        <w:t>реке...»</w:t>
      </w:r>
    </w:p>
    <w:p w:rsidR="001A2551" w:rsidRDefault="00573E71">
      <w:pPr>
        <w:pStyle w:val="a3"/>
        <w:spacing w:line="276" w:lineRule="exact"/>
        <w:ind w:left="1326"/>
        <w:jc w:val="left"/>
      </w:pPr>
      <w:r>
        <w:rPr>
          <w:w w:val="95"/>
        </w:rPr>
        <w:t>Стихотворения</w:t>
      </w:r>
      <w:r>
        <w:rPr>
          <w:spacing w:val="38"/>
        </w:rPr>
        <w:t xml:space="preserve"> </w:t>
      </w:r>
      <w:r>
        <w:rPr>
          <w:w w:val="95"/>
        </w:rPr>
        <w:t>(не</w:t>
      </w:r>
      <w:r>
        <w:rPr>
          <w:spacing w:val="20"/>
        </w:rPr>
        <w:t xml:space="preserve"> </w:t>
      </w:r>
      <w:r>
        <w:rPr>
          <w:w w:val="95"/>
        </w:rPr>
        <w:t>менее</w:t>
      </w:r>
      <w:r>
        <w:rPr>
          <w:spacing w:val="21"/>
        </w:rPr>
        <w:t xml:space="preserve"> </w:t>
      </w:r>
      <w:r>
        <w:rPr>
          <w:w w:val="95"/>
        </w:rPr>
        <w:t>двух).</w:t>
      </w:r>
      <w:r>
        <w:rPr>
          <w:spacing w:val="25"/>
        </w:rPr>
        <w:t xml:space="preserve"> </w:t>
      </w:r>
      <w:r>
        <w:rPr>
          <w:w w:val="95"/>
        </w:rPr>
        <w:t>Например:</w:t>
      </w:r>
      <w:r>
        <w:rPr>
          <w:spacing w:val="31"/>
        </w:rPr>
        <w:t xml:space="preserve"> </w:t>
      </w:r>
      <w:r>
        <w:rPr>
          <w:w w:val="95"/>
        </w:rPr>
        <w:t>И.</w:t>
      </w:r>
      <w:r>
        <w:rPr>
          <w:spacing w:val="23"/>
        </w:rPr>
        <w:t xml:space="preserve"> </w:t>
      </w:r>
      <w:r>
        <w:rPr>
          <w:w w:val="95"/>
        </w:rPr>
        <w:t>А.</w:t>
      </w:r>
      <w:r>
        <w:rPr>
          <w:spacing w:val="19"/>
        </w:rPr>
        <w:t xml:space="preserve"> </w:t>
      </w:r>
      <w:r>
        <w:rPr>
          <w:w w:val="95"/>
        </w:rPr>
        <w:t>Бродский</w:t>
      </w:r>
      <w:r>
        <w:rPr>
          <w:spacing w:val="32"/>
        </w:rPr>
        <w:t xml:space="preserve"> </w:t>
      </w:r>
      <w:r>
        <w:rPr>
          <w:w w:val="95"/>
        </w:rPr>
        <w:t>«Мой</w:t>
      </w:r>
      <w:r>
        <w:rPr>
          <w:spacing w:val="24"/>
        </w:rPr>
        <w:t xml:space="preserve"> </w:t>
      </w:r>
      <w:r>
        <w:rPr>
          <w:w w:val="95"/>
        </w:rPr>
        <w:t>народ»,</w:t>
      </w:r>
      <w:r>
        <w:rPr>
          <w:spacing w:val="32"/>
        </w:rPr>
        <w:t xml:space="preserve"> </w:t>
      </w:r>
      <w:r>
        <w:rPr>
          <w:w w:val="95"/>
        </w:rPr>
        <w:t>С.</w:t>
      </w:r>
      <w:r>
        <w:rPr>
          <w:spacing w:val="24"/>
        </w:rPr>
        <w:t xml:space="preserve"> </w:t>
      </w:r>
      <w:r>
        <w:rPr>
          <w:w w:val="95"/>
        </w:rPr>
        <w:t>А.</w:t>
      </w:r>
      <w:r>
        <w:rPr>
          <w:spacing w:val="22"/>
        </w:rPr>
        <w:t xml:space="preserve"> </w:t>
      </w:r>
      <w:r>
        <w:rPr>
          <w:spacing w:val="-2"/>
          <w:w w:val="95"/>
        </w:rPr>
        <w:t>Каргашин</w:t>
      </w:r>
    </w:p>
    <w:p w:rsidR="001A2551" w:rsidRDefault="00573E71">
      <w:pPr>
        <w:pStyle w:val="a3"/>
        <w:spacing w:line="285" w:lineRule="exact"/>
        <w:ind w:left="618"/>
        <w:jc w:val="left"/>
      </w:pPr>
      <w:r>
        <w:rPr>
          <w:w w:val="95"/>
        </w:rPr>
        <w:t>«Я</w:t>
      </w:r>
      <w:r>
        <w:rPr>
          <w:spacing w:val="-10"/>
          <w:w w:val="95"/>
        </w:rPr>
        <w:t xml:space="preserve"> </w:t>
      </w:r>
      <w:r>
        <w:rPr>
          <w:w w:val="95"/>
        </w:rPr>
        <w:t>—</w:t>
      </w:r>
      <w:r>
        <w:rPr>
          <w:spacing w:val="-8"/>
          <w:w w:val="95"/>
        </w:rPr>
        <w:t xml:space="preserve"> </w:t>
      </w:r>
      <w:r>
        <w:rPr>
          <w:w w:val="95"/>
        </w:rPr>
        <w:t>русский!</w:t>
      </w:r>
      <w:r>
        <w:t xml:space="preserve"> </w:t>
      </w:r>
      <w:r>
        <w:rPr>
          <w:w w:val="95"/>
        </w:rPr>
        <w:t>Спасибо,</w:t>
      </w:r>
      <w:r>
        <w:rPr>
          <w:spacing w:val="-4"/>
        </w:rPr>
        <w:t xml:space="preserve"> </w:t>
      </w:r>
      <w:r>
        <w:rPr>
          <w:w w:val="95"/>
        </w:rPr>
        <w:t>Господи!..»</w:t>
      </w:r>
      <w:r>
        <w:rPr>
          <w:spacing w:val="5"/>
        </w:rPr>
        <w:t xml:space="preserve"> </w:t>
      </w:r>
      <w:r>
        <w:rPr>
          <w:w w:val="95"/>
        </w:rPr>
        <w:t>и</w:t>
      </w:r>
      <w:r>
        <w:rPr>
          <w:spacing w:val="-12"/>
          <w:w w:val="95"/>
        </w:rPr>
        <w:t xml:space="preserve"> </w:t>
      </w:r>
      <w:r>
        <w:rPr>
          <w:spacing w:val="-5"/>
          <w:w w:val="95"/>
        </w:rPr>
        <w:t>др.</w:t>
      </w:r>
    </w:p>
    <w:p w:rsidR="001A2551" w:rsidRDefault="001A2551">
      <w:pPr>
        <w:spacing w:line="285" w:lineRule="exact"/>
        <w:sectPr w:rsidR="001A2551">
          <w:pgSz w:w="11900" w:h="16840"/>
          <w:pgMar w:top="1100" w:right="280" w:bottom="1500" w:left="380" w:header="0" w:footer="1228" w:gutter="0"/>
          <w:cols w:space="720"/>
        </w:sectPr>
      </w:pPr>
    </w:p>
    <w:p w:rsidR="001A2551" w:rsidRDefault="004832F2">
      <w:pPr>
        <w:pStyle w:val="3"/>
        <w:spacing w:before="70" w:line="283" w:lineRule="exact"/>
        <w:ind w:left="624"/>
      </w:pPr>
      <w:r>
        <w:rPr>
          <w:w w:val="90"/>
        </w:rPr>
        <w:lastRenderedPageBreak/>
        <w:t>ПЛАНИ</w:t>
      </w:r>
      <w:r w:rsidR="00573E71">
        <w:rPr>
          <w:w w:val="90"/>
        </w:rPr>
        <w:t>РУЕМЫЕ</w:t>
      </w:r>
      <w:r w:rsidR="00573E71">
        <w:rPr>
          <w:spacing w:val="69"/>
        </w:rPr>
        <w:t xml:space="preserve"> </w:t>
      </w:r>
      <w:r w:rsidR="00573E71">
        <w:rPr>
          <w:w w:val="90"/>
        </w:rPr>
        <w:t>РЕЗУЛЬТАТЫ</w:t>
      </w:r>
      <w:r w:rsidR="00573E71">
        <w:rPr>
          <w:spacing w:val="31"/>
        </w:rPr>
        <w:t xml:space="preserve">  </w:t>
      </w:r>
      <w:r>
        <w:rPr>
          <w:spacing w:val="-2"/>
          <w:w w:val="90"/>
        </w:rPr>
        <w:t>OCBOEНИ</w:t>
      </w:r>
      <w:r w:rsidR="00573E71">
        <w:rPr>
          <w:spacing w:val="-2"/>
          <w:w w:val="90"/>
        </w:rPr>
        <w:t>Я</w:t>
      </w:r>
    </w:p>
    <w:p w:rsidR="001A2551" w:rsidRDefault="00573E71">
      <w:pPr>
        <w:spacing w:line="278" w:lineRule="exact"/>
        <w:ind w:left="676"/>
        <w:rPr>
          <w:b/>
          <w:sz w:val="25"/>
        </w:rPr>
      </w:pPr>
      <w:r>
        <w:rPr>
          <w:b/>
          <w:w w:val="95"/>
          <w:sz w:val="25"/>
        </w:rPr>
        <w:t>УЧЕБНОГО</w:t>
      </w:r>
      <w:r>
        <w:rPr>
          <w:b/>
          <w:sz w:val="25"/>
        </w:rPr>
        <w:t xml:space="preserve"> </w:t>
      </w:r>
      <w:r w:rsidR="004832F2">
        <w:rPr>
          <w:b/>
          <w:w w:val="95"/>
          <w:sz w:val="25"/>
        </w:rPr>
        <w:t>П</w:t>
      </w:r>
      <w:r>
        <w:rPr>
          <w:b/>
          <w:w w:val="95"/>
          <w:sz w:val="25"/>
        </w:rPr>
        <w:t>РЕДМЕТА</w:t>
      </w:r>
      <w:r>
        <w:rPr>
          <w:b/>
          <w:spacing w:val="53"/>
          <w:sz w:val="25"/>
        </w:rPr>
        <w:t xml:space="preserve"> </w:t>
      </w:r>
      <w:r w:rsidR="004832F2">
        <w:rPr>
          <w:b/>
          <w:w w:val="95"/>
          <w:sz w:val="25"/>
        </w:rPr>
        <w:t>«РОДН</w:t>
      </w:r>
      <w:r>
        <w:rPr>
          <w:b/>
          <w:w w:val="95"/>
          <w:sz w:val="25"/>
        </w:rPr>
        <w:t>АЯ</w:t>
      </w:r>
      <w:r>
        <w:rPr>
          <w:b/>
          <w:spacing w:val="-3"/>
          <w:w w:val="95"/>
          <w:sz w:val="25"/>
        </w:rPr>
        <w:t xml:space="preserve"> </w:t>
      </w:r>
      <w:r w:rsidR="004832F2">
        <w:rPr>
          <w:b/>
          <w:w w:val="95"/>
          <w:sz w:val="25"/>
        </w:rPr>
        <w:t>ЛИ</w:t>
      </w:r>
      <w:r>
        <w:rPr>
          <w:b/>
          <w:w w:val="95"/>
          <w:sz w:val="25"/>
        </w:rPr>
        <w:t>ТЕРАТУРА</w:t>
      </w:r>
      <w:r>
        <w:rPr>
          <w:b/>
          <w:spacing w:val="4"/>
          <w:sz w:val="25"/>
        </w:rPr>
        <w:t xml:space="preserve"> </w:t>
      </w:r>
      <w:r>
        <w:rPr>
          <w:b/>
          <w:spacing w:val="-2"/>
          <w:w w:val="95"/>
          <w:sz w:val="25"/>
        </w:rPr>
        <w:t>(РУССКАЯ)»</w:t>
      </w:r>
    </w:p>
    <w:p w:rsidR="001A2551" w:rsidRDefault="00573E71">
      <w:pPr>
        <w:pStyle w:val="a3"/>
        <w:spacing w:before="5" w:line="230" w:lineRule="auto"/>
        <w:ind w:left="620" w:right="337" w:firstLine="700"/>
      </w:pPr>
      <w:r>
        <w:rPr>
          <w:spacing w:val="-2"/>
        </w:rPr>
        <w:t>Изучение</w:t>
      </w:r>
      <w:r>
        <w:rPr>
          <w:spacing w:val="-6"/>
        </w:rPr>
        <w:t xml:space="preserve"> </w:t>
      </w:r>
      <w:r>
        <w:rPr>
          <w:spacing w:val="-2"/>
        </w:rPr>
        <w:t>учебного</w:t>
      </w:r>
      <w:r>
        <w:rPr>
          <w:spacing w:val="-5"/>
        </w:rPr>
        <w:t xml:space="preserve"> </w:t>
      </w:r>
      <w:r>
        <w:rPr>
          <w:spacing w:val="-2"/>
        </w:rPr>
        <w:t>предмета</w:t>
      </w:r>
      <w:r>
        <w:rPr>
          <w:spacing w:val="-4"/>
        </w:rPr>
        <w:t xml:space="preserve"> </w:t>
      </w:r>
      <w:r>
        <w:rPr>
          <w:spacing w:val="-2"/>
        </w:rPr>
        <w:t>«Родная</w:t>
      </w:r>
      <w:r>
        <w:rPr>
          <w:spacing w:val="-3"/>
        </w:rPr>
        <w:t xml:space="preserve"> </w:t>
      </w:r>
      <w:r>
        <w:rPr>
          <w:spacing w:val="-2"/>
        </w:rPr>
        <w:t>литература</w:t>
      </w:r>
      <w:r>
        <w:rPr>
          <w:spacing w:val="-5"/>
        </w:rPr>
        <w:t xml:space="preserve"> </w:t>
      </w:r>
      <w:r>
        <w:rPr>
          <w:spacing w:val="-2"/>
        </w:rPr>
        <w:t>(русская)» в</w:t>
      </w:r>
      <w:r>
        <w:rPr>
          <w:spacing w:val="-14"/>
        </w:rPr>
        <w:t xml:space="preserve"> </w:t>
      </w:r>
      <w:r>
        <w:rPr>
          <w:spacing w:val="-2"/>
        </w:rPr>
        <w:t>основной</w:t>
      </w:r>
      <w:r>
        <w:rPr>
          <w:spacing w:val="-6"/>
        </w:rPr>
        <w:t xml:space="preserve"> </w:t>
      </w:r>
      <w:r>
        <w:rPr>
          <w:spacing w:val="-2"/>
        </w:rPr>
        <w:t>школе</w:t>
      </w:r>
      <w:r>
        <w:rPr>
          <w:spacing w:val="-10"/>
        </w:rPr>
        <w:t xml:space="preserve"> </w:t>
      </w:r>
      <w:r>
        <w:rPr>
          <w:spacing w:val="-2"/>
        </w:rPr>
        <w:t xml:space="preserve">направлено </w:t>
      </w:r>
      <w:r>
        <w:t xml:space="preserve">на достижение обучающимися следующих личностных, метапредметных и предметных </w:t>
      </w:r>
      <w:r>
        <w:rPr>
          <w:spacing w:val="-2"/>
        </w:rPr>
        <w:t>результатов.</w:t>
      </w:r>
    </w:p>
    <w:p w:rsidR="001A2551" w:rsidRDefault="004832F2">
      <w:pPr>
        <w:pStyle w:val="4"/>
        <w:spacing w:line="270" w:lineRule="exact"/>
        <w:ind w:left="620"/>
        <w:jc w:val="left"/>
      </w:pPr>
      <w:r>
        <w:rPr>
          <w:w w:val="90"/>
        </w:rPr>
        <w:t>ЛИЧНОСТН</w:t>
      </w:r>
      <w:r w:rsidR="00573E71">
        <w:rPr>
          <w:w w:val="90"/>
        </w:rPr>
        <w:t>ЫE</w:t>
      </w:r>
      <w:r w:rsidR="00573E71">
        <w:rPr>
          <w:spacing w:val="43"/>
        </w:rPr>
        <w:t xml:space="preserve"> </w:t>
      </w:r>
      <w:r w:rsidR="00573E71">
        <w:rPr>
          <w:spacing w:val="-2"/>
        </w:rPr>
        <w:t>РЕЗУЛЬТАТЫ</w:t>
      </w:r>
    </w:p>
    <w:p w:rsidR="001A2551" w:rsidRDefault="00573E71">
      <w:pPr>
        <w:pStyle w:val="a3"/>
        <w:spacing w:before="4" w:line="230" w:lineRule="auto"/>
        <w:ind w:left="616" w:right="321" w:firstLine="712"/>
      </w:pPr>
      <w:r>
        <w:t xml:space="preserve">Личностные результаты освоения рабочей программы по предмету «Родная литература (русская)» на уровне основного общего образования достигаются в единстве учебной и </w:t>
      </w:r>
      <w:r>
        <w:rPr>
          <w:w w:val="95"/>
        </w:rPr>
        <w:t>воспитательной деятельности образовательной организации, реализующей программы основного общего образования, в соответствии с</w:t>
      </w:r>
      <w:r>
        <w:rPr>
          <w:spacing w:val="-3"/>
          <w:w w:val="95"/>
        </w:rPr>
        <w:t xml:space="preserve"> </w:t>
      </w:r>
      <w:r>
        <w:rPr>
          <w:w w:val="95"/>
        </w:rPr>
        <w:t>традиционными</w:t>
      </w:r>
      <w:r>
        <w:t xml:space="preserve"> </w:t>
      </w:r>
      <w:r>
        <w:rPr>
          <w:w w:val="95"/>
        </w:rPr>
        <w:t xml:space="preserve">российскими социокультурными и духовно- </w:t>
      </w:r>
      <w:r>
        <w:t>нравственными ценностями, принятыми в обществе правилами и нормами поведения, и способствуют процессам самопознания, самовоспитания и саморазвития, формирования внутренней</w:t>
      </w:r>
      <w:r>
        <w:rPr>
          <w:spacing w:val="-9"/>
        </w:rPr>
        <w:t xml:space="preserve"> </w:t>
      </w:r>
      <w:r>
        <w:t>позиции</w:t>
      </w:r>
      <w:r>
        <w:rPr>
          <w:spacing w:val="-9"/>
        </w:rPr>
        <w:t xml:space="preserve"> </w:t>
      </w:r>
      <w:r>
        <w:t>личности.</w:t>
      </w:r>
    </w:p>
    <w:p w:rsidR="001A2551" w:rsidRDefault="00573E71">
      <w:pPr>
        <w:pStyle w:val="a3"/>
        <w:spacing w:line="228" w:lineRule="auto"/>
        <w:ind w:left="616" w:right="312" w:firstLine="712"/>
      </w:pPr>
      <w:r>
        <w:t>Личностные результаты освоения рабочей программы по предмету «Родная литература (русская)»</w:t>
      </w:r>
      <w:r>
        <w:rPr>
          <w:spacing w:val="-2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уровне</w:t>
      </w:r>
      <w:r>
        <w:rPr>
          <w:spacing w:val="-10"/>
        </w:rPr>
        <w:t xml:space="preserve"> </w:t>
      </w:r>
      <w:r>
        <w:t>основного</w:t>
      </w:r>
      <w:r>
        <w:rPr>
          <w:spacing w:val="-8"/>
        </w:rPr>
        <w:t xml:space="preserve"> </w:t>
      </w:r>
      <w:r>
        <w:t>общего</w:t>
      </w:r>
      <w:r>
        <w:rPr>
          <w:spacing w:val="-12"/>
        </w:rPr>
        <w:t xml:space="preserve"> </w:t>
      </w:r>
      <w:r>
        <w:t>образования</w:t>
      </w:r>
      <w:r>
        <w:rPr>
          <w:spacing w:val="-5"/>
        </w:rPr>
        <w:t xml:space="preserve"> </w:t>
      </w:r>
      <w:r>
        <w:t>должны</w:t>
      </w:r>
      <w:r>
        <w:rPr>
          <w:spacing w:val="-9"/>
        </w:rPr>
        <w:t xml:space="preserve"> </w:t>
      </w:r>
      <w:r>
        <w:t>отражать</w:t>
      </w:r>
      <w:r>
        <w:rPr>
          <w:spacing w:val="-6"/>
        </w:rPr>
        <w:t xml:space="preserve"> </w:t>
      </w:r>
      <w:r>
        <w:t>готовность</w:t>
      </w:r>
      <w:r>
        <w:rPr>
          <w:spacing w:val="-9"/>
        </w:rPr>
        <w:t xml:space="preserve"> </w:t>
      </w:r>
      <w:r>
        <w:t>обучающихся руководствоваться системой позитивных ценностных ориентаций и расширением опыта деятельности на её основе и в процессе реализации основных направлений воспитательной деятельности,</w:t>
      </w:r>
      <w:r>
        <w:rPr>
          <w:spacing w:val="11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том</w:t>
      </w:r>
      <w:r>
        <w:rPr>
          <w:spacing w:val="-11"/>
        </w:rPr>
        <w:t xml:space="preserve"> </w:t>
      </w:r>
      <w:r>
        <w:t>числе</w:t>
      </w:r>
      <w:r>
        <w:rPr>
          <w:spacing w:val="-6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части:</w:t>
      </w:r>
    </w:p>
    <w:p w:rsidR="001A2551" w:rsidRDefault="00573E71">
      <w:pPr>
        <w:pStyle w:val="4"/>
        <w:spacing w:before="5" w:line="278" w:lineRule="exact"/>
        <w:ind w:left="1326"/>
      </w:pPr>
      <w:r>
        <w:rPr>
          <w:w w:val="90"/>
        </w:rPr>
        <w:t>гражданского</w:t>
      </w:r>
      <w:r>
        <w:rPr>
          <w:spacing w:val="59"/>
        </w:rPr>
        <w:t xml:space="preserve"> </w:t>
      </w:r>
      <w:r>
        <w:rPr>
          <w:spacing w:val="-2"/>
        </w:rPr>
        <w:t>воспитания:</w:t>
      </w:r>
    </w:p>
    <w:p w:rsidR="001A2551" w:rsidRDefault="00573E71">
      <w:pPr>
        <w:pStyle w:val="a3"/>
        <w:spacing w:line="230" w:lineRule="auto"/>
        <w:ind w:right="311" w:firstLine="714"/>
      </w:pPr>
      <w:r>
        <w:rPr>
          <w:w w:val="95"/>
        </w:rPr>
        <w:t xml:space="preserve">готовность к выполнению обязанностей гражданина и реализации его прав, уважение прав, </w:t>
      </w:r>
      <w:r>
        <w:t>свобод и</w:t>
      </w:r>
      <w:r>
        <w:rPr>
          <w:spacing w:val="-6"/>
        </w:rPr>
        <w:t xml:space="preserve"> </w:t>
      </w:r>
      <w:r>
        <w:t>законных интересов других людей; активное участие в</w:t>
      </w:r>
      <w:r>
        <w:rPr>
          <w:spacing w:val="-2"/>
        </w:rPr>
        <w:t xml:space="preserve"> </w:t>
      </w:r>
      <w:r>
        <w:t xml:space="preserve">жизни семьи, образовательной организации, реализующей программы основного общего образования, местного сообщества, родного края, страны; неприятие любых форм экстремизма, дискриминации; понимание роли </w:t>
      </w:r>
      <w:r>
        <w:rPr>
          <w:w w:val="95"/>
        </w:rPr>
        <w:t>различных социальных институтов в</w:t>
      </w:r>
      <w:r>
        <w:rPr>
          <w:spacing w:val="-1"/>
          <w:w w:val="95"/>
        </w:rPr>
        <w:t xml:space="preserve"> </w:t>
      </w:r>
      <w:r>
        <w:rPr>
          <w:w w:val="95"/>
        </w:rPr>
        <w:t>жизни человека; представление об</w:t>
      </w:r>
      <w:r>
        <w:rPr>
          <w:spacing w:val="-1"/>
          <w:w w:val="95"/>
        </w:rPr>
        <w:t xml:space="preserve"> </w:t>
      </w:r>
      <w:r>
        <w:rPr>
          <w:w w:val="95"/>
        </w:rPr>
        <w:t>основных правах, свободах</w:t>
      </w:r>
      <w:r>
        <w:rPr>
          <w:spacing w:val="40"/>
        </w:rPr>
        <w:t xml:space="preserve"> </w:t>
      </w:r>
      <w:r>
        <w:t xml:space="preserve">и обязанностях гражданина, социальных нормах и правилах межличностных отношений в </w:t>
      </w:r>
      <w:r>
        <w:rPr>
          <w:w w:val="95"/>
        </w:rPr>
        <w:t>поликультурном и многоконфессиональном обществе; представление о способах противодействия коррупции; готовность к разнообразной совместной деятельности, стремление к взаимопониманию</w:t>
      </w:r>
      <w:r>
        <w:rPr>
          <w:spacing w:val="40"/>
        </w:rPr>
        <w:t xml:space="preserve"> </w:t>
      </w:r>
      <w:r>
        <w:t xml:space="preserve">и взаимопомощи, активное участие в школьном самоуправлении; готовность к участию в </w:t>
      </w:r>
      <w:r>
        <w:rPr>
          <w:w w:val="95"/>
        </w:rPr>
        <w:t>гуманитарной деятельности (волонтёрство, помощь людям, нуждающимся</w:t>
      </w:r>
      <w:r>
        <w:t xml:space="preserve"> </w:t>
      </w:r>
      <w:r>
        <w:rPr>
          <w:w w:val="95"/>
        </w:rPr>
        <w:t>в ней);</w:t>
      </w:r>
    </w:p>
    <w:p w:rsidR="001A2551" w:rsidRDefault="00573E71">
      <w:pPr>
        <w:pStyle w:val="a3"/>
        <w:spacing w:line="230" w:lineRule="auto"/>
        <w:ind w:left="616" w:right="313" w:firstLine="710"/>
      </w:pPr>
      <w:r>
        <w:rPr>
          <w:b/>
        </w:rPr>
        <w:t xml:space="preserve">патриотического воспитания: </w:t>
      </w:r>
      <w:r>
        <w:t>осознание российской гражданской идентичности в поликультурном</w:t>
      </w:r>
      <w:r>
        <w:rPr>
          <w:spacing w:val="-16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многоконфессиональном</w:t>
      </w:r>
      <w:r>
        <w:rPr>
          <w:spacing w:val="-15"/>
        </w:rPr>
        <w:t xml:space="preserve"> </w:t>
      </w:r>
      <w:r>
        <w:t>обществе,</w:t>
      </w:r>
      <w:r>
        <w:rPr>
          <w:spacing w:val="-16"/>
        </w:rPr>
        <w:t xml:space="preserve"> </w:t>
      </w:r>
      <w:r>
        <w:t>проявление</w:t>
      </w:r>
      <w:r>
        <w:rPr>
          <w:spacing w:val="-12"/>
        </w:rPr>
        <w:t xml:space="preserve"> </w:t>
      </w:r>
      <w:r>
        <w:t>интереса</w:t>
      </w:r>
      <w:r>
        <w:rPr>
          <w:spacing w:val="-12"/>
        </w:rPr>
        <w:t xml:space="preserve"> </w:t>
      </w:r>
      <w:r>
        <w:t>к</w:t>
      </w:r>
      <w:r>
        <w:rPr>
          <w:spacing w:val="-16"/>
        </w:rPr>
        <w:t xml:space="preserve"> </w:t>
      </w:r>
      <w:r>
        <w:t>познанию</w:t>
      </w:r>
      <w:r>
        <w:rPr>
          <w:spacing w:val="-5"/>
        </w:rPr>
        <w:t xml:space="preserve"> </w:t>
      </w:r>
      <w:r>
        <w:t>родного языка, истории, культуры Российской Федерации, своего края, народов России; ценностное отношение к достижениям своей Родины</w:t>
      </w:r>
      <w:r>
        <w:rPr>
          <w:spacing w:val="40"/>
        </w:rPr>
        <w:t xml:space="preserve"> </w:t>
      </w:r>
      <w:r>
        <w:t xml:space="preserve">— России, к науке, искусству, спорту, технологиям, </w:t>
      </w:r>
      <w:r>
        <w:rPr>
          <w:w w:val="95"/>
        </w:rPr>
        <w:t>боевым подвигам и</w:t>
      </w:r>
      <w:r>
        <w:rPr>
          <w:spacing w:val="-7"/>
          <w:w w:val="95"/>
        </w:rPr>
        <w:t xml:space="preserve"> </w:t>
      </w:r>
      <w:r>
        <w:rPr>
          <w:w w:val="95"/>
        </w:rPr>
        <w:t>трудовым достижениям народа; уважение к</w:t>
      </w:r>
      <w:r>
        <w:rPr>
          <w:spacing w:val="-5"/>
          <w:w w:val="95"/>
        </w:rPr>
        <w:t xml:space="preserve"> </w:t>
      </w:r>
      <w:r>
        <w:rPr>
          <w:w w:val="95"/>
        </w:rPr>
        <w:t xml:space="preserve">символам России, государственным </w:t>
      </w:r>
      <w:r>
        <w:t>праздникам, историческому и</w:t>
      </w:r>
      <w:r>
        <w:rPr>
          <w:spacing w:val="-11"/>
        </w:rPr>
        <w:t xml:space="preserve"> </w:t>
      </w:r>
      <w:r>
        <w:t>природному</w:t>
      </w:r>
      <w:r>
        <w:rPr>
          <w:spacing w:val="-3"/>
        </w:rPr>
        <w:t xml:space="preserve"> </w:t>
      </w:r>
      <w:r>
        <w:t>наследию</w:t>
      </w:r>
      <w:r>
        <w:rPr>
          <w:spacing w:val="-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памятникам, традициям</w:t>
      </w:r>
      <w:r>
        <w:rPr>
          <w:spacing w:val="-1"/>
        </w:rPr>
        <w:t xml:space="preserve"> </w:t>
      </w:r>
      <w:r>
        <w:t>разных</w:t>
      </w:r>
      <w:r>
        <w:rPr>
          <w:spacing w:val="-6"/>
        </w:rPr>
        <w:t xml:space="preserve"> </w:t>
      </w:r>
      <w:r>
        <w:t>народов, проживающих</w:t>
      </w:r>
      <w:r>
        <w:rPr>
          <w:spacing w:val="1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родной</w:t>
      </w:r>
      <w:r>
        <w:rPr>
          <w:spacing w:val="-11"/>
        </w:rPr>
        <w:t xml:space="preserve"> </w:t>
      </w:r>
      <w:r>
        <w:t>стране;</w:t>
      </w:r>
    </w:p>
    <w:p w:rsidR="001A2551" w:rsidRDefault="00573E71">
      <w:pPr>
        <w:pStyle w:val="a3"/>
        <w:spacing w:line="230" w:lineRule="auto"/>
        <w:ind w:right="315" w:firstLine="708"/>
      </w:pPr>
      <w:r>
        <w:rPr>
          <w:b/>
        </w:rPr>
        <w:t xml:space="preserve">духовно-нравственного воспитания: </w:t>
      </w:r>
      <w:r>
        <w:t xml:space="preserve">ориентация на моральные ценности и нормы в ситуациях нравственного выбора; готовность оценивать своё поведение и поступки, а также </w:t>
      </w:r>
      <w:r>
        <w:rPr>
          <w:w w:val="95"/>
        </w:rPr>
        <w:t>поведение и поступки других людей с позиции нравственных</w:t>
      </w:r>
      <w:r>
        <w:t xml:space="preserve"> </w:t>
      </w:r>
      <w:r>
        <w:rPr>
          <w:w w:val="95"/>
        </w:rPr>
        <w:t xml:space="preserve">и правовых норм с учётом осознания </w:t>
      </w:r>
      <w:r>
        <w:t>последствий</w:t>
      </w:r>
      <w:r>
        <w:rPr>
          <w:spacing w:val="-16"/>
        </w:rPr>
        <w:t xml:space="preserve"> </w:t>
      </w:r>
      <w:r>
        <w:t>поступков;</w:t>
      </w:r>
      <w:r>
        <w:rPr>
          <w:spacing w:val="-8"/>
        </w:rPr>
        <w:t xml:space="preserve"> </w:t>
      </w:r>
      <w:r>
        <w:t>активное</w:t>
      </w:r>
      <w:r>
        <w:rPr>
          <w:spacing w:val="-14"/>
        </w:rPr>
        <w:t xml:space="preserve"> </w:t>
      </w:r>
      <w:r>
        <w:t>неприятие</w:t>
      </w:r>
      <w:r>
        <w:rPr>
          <w:spacing w:val="-15"/>
        </w:rPr>
        <w:t xml:space="preserve"> </w:t>
      </w:r>
      <w:r>
        <w:t>асоциальных</w:t>
      </w:r>
      <w:r>
        <w:rPr>
          <w:spacing w:val="-8"/>
        </w:rPr>
        <w:t xml:space="preserve"> </w:t>
      </w:r>
      <w:r>
        <w:t>поступков,</w:t>
      </w:r>
      <w:r>
        <w:rPr>
          <w:spacing w:val="-10"/>
        </w:rPr>
        <w:t xml:space="preserve"> </w:t>
      </w:r>
      <w:r>
        <w:t>свобода</w:t>
      </w:r>
      <w:r>
        <w:rPr>
          <w:spacing w:val="-11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 xml:space="preserve">ответственность </w:t>
      </w:r>
      <w:r>
        <w:rPr>
          <w:w w:val="95"/>
        </w:rPr>
        <w:t xml:space="preserve">личности в условиях индивидуального и общественного пространства; эстетического воспитания: </w:t>
      </w:r>
      <w:r>
        <w:t>восприимчивость</w:t>
      </w:r>
      <w:r>
        <w:rPr>
          <w:spacing w:val="-2"/>
        </w:rPr>
        <w:t xml:space="preserve"> </w:t>
      </w:r>
      <w:r>
        <w:t>к разным видам искусства, традициям и</w:t>
      </w:r>
      <w:r>
        <w:rPr>
          <w:spacing w:val="-4"/>
        </w:rPr>
        <w:t xml:space="preserve"> </w:t>
      </w:r>
      <w:r>
        <w:t xml:space="preserve">творчеству своего и других народов, </w:t>
      </w:r>
      <w:r>
        <w:rPr>
          <w:w w:val="95"/>
        </w:rPr>
        <w:t xml:space="preserve">понимание эмоционального воздействия искусства; осознание важности художественной культуры </w:t>
      </w:r>
      <w:r>
        <w:t>как</w:t>
      </w:r>
      <w:r>
        <w:rPr>
          <w:spacing w:val="-3"/>
        </w:rPr>
        <w:t xml:space="preserve"> </w:t>
      </w:r>
      <w:r>
        <w:t>средства коммуникации и</w:t>
      </w:r>
      <w:r>
        <w:rPr>
          <w:spacing w:val="-8"/>
        </w:rPr>
        <w:t xml:space="preserve"> </w:t>
      </w:r>
      <w:r>
        <w:t>самовыражения;</w:t>
      </w:r>
      <w:r>
        <w:rPr>
          <w:spacing w:val="-8"/>
        </w:rPr>
        <w:t xml:space="preserve"> </w:t>
      </w:r>
      <w:r>
        <w:t>понимание ценности отечественного</w:t>
      </w:r>
      <w:r>
        <w:rPr>
          <w:spacing w:val="-1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 xml:space="preserve">мирового искусства, роли этнических культурных традиций и народного творчества; стремление к </w:t>
      </w:r>
      <w:r>
        <w:rPr>
          <w:spacing w:val="-2"/>
        </w:rPr>
        <w:t>самовыражению</w:t>
      </w:r>
      <w:r>
        <w:rPr>
          <w:spacing w:val="5"/>
        </w:rPr>
        <w:t xml:space="preserve"> </w:t>
      </w:r>
      <w:r>
        <w:rPr>
          <w:spacing w:val="-2"/>
        </w:rPr>
        <w:t>в</w:t>
      </w:r>
      <w:r>
        <w:rPr>
          <w:spacing w:val="-14"/>
        </w:rPr>
        <w:t xml:space="preserve"> </w:t>
      </w:r>
      <w:r>
        <w:rPr>
          <w:spacing w:val="-2"/>
        </w:rPr>
        <w:t>разных</w:t>
      </w:r>
      <w:r>
        <w:rPr>
          <w:spacing w:val="-7"/>
        </w:rPr>
        <w:t xml:space="preserve"> </w:t>
      </w:r>
      <w:r>
        <w:rPr>
          <w:spacing w:val="-2"/>
        </w:rPr>
        <w:t>видах</w:t>
      </w:r>
      <w:r>
        <w:rPr>
          <w:spacing w:val="-4"/>
        </w:rPr>
        <w:t xml:space="preserve"> </w:t>
      </w:r>
      <w:r>
        <w:rPr>
          <w:spacing w:val="-2"/>
        </w:rPr>
        <w:t>искусства;</w:t>
      </w:r>
    </w:p>
    <w:p w:rsidR="001A2551" w:rsidRDefault="00573E71">
      <w:pPr>
        <w:pStyle w:val="4"/>
        <w:spacing w:line="235" w:lineRule="auto"/>
        <w:ind w:left="617" w:right="317" w:firstLine="708"/>
      </w:pPr>
      <w:r>
        <w:t xml:space="preserve">физического воспитания, формирования культуры здоровья и эмоционального </w:t>
      </w:r>
      <w:r>
        <w:rPr>
          <w:spacing w:val="-2"/>
        </w:rPr>
        <w:t>благополучия:</w:t>
      </w:r>
    </w:p>
    <w:p w:rsidR="001A2551" w:rsidRDefault="00573E71">
      <w:pPr>
        <w:pStyle w:val="a3"/>
        <w:spacing w:line="263" w:lineRule="exact"/>
        <w:ind w:left="1326"/>
      </w:pPr>
      <w:r>
        <w:rPr>
          <w:w w:val="95"/>
        </w:rPr>
        <w:t>осознание</w:t>
      </w:r>
      <w:r>
        <w:rPr>
          <w:spacing w:val="53"/>
        </w:rPr>
        <w:t xml:space="preserve"> </w:t>
      </w:r>
      <w:r>
        <w:rPr>
          <w:w w:val="95"/>
        </w:rPr>
        <w:t>ценности</w:t>
      </w:r>
      <w:r>
        <w:rPr>
          <w:spacing w:val="44"/>
        </w:rPr>
        <w:t xml:space="preserve"> </w:t>
      </w:r>
      <w:r>
        <w:rPr>
          <w:w w:val="95"/>
        </w:rPr>
        <w:t>жизни;</w:t>
      </w:r>
      <w:r>
        <w:rPr>
          <w:spacing w:val="45"/>
        </w:rPr>
        <w:t xml:space="preserve"> </w:t>
      </w:r>
      <w:r>
        <w:rPr>
          <w:w w:val="95"/>
        </w:rPr>
        <w:t>ответственное</w:t>
      </w:r>
      <w:r>
        <w:rPr>
          <w:spacing w:val="56"/>
        </w:rPr>
        <w:t xml:space="preserve"> </w:t>
      </w:r>
      <w:r>
        <w:rPr>
          <w:w w:val="95"/>
        </w:rPr>
        <w:t>отношение</w:t>
      </w:r>
      <w:r>
        <w:rPr>
          <w:spacing w:val="52"/>
        </w:rPr>
        <w:t xml:space="preserve"> </w:t>
      </w:r>
      <w:r>
        <w:rPr>
          <w:w w:val="95"/>
        </w:rPr>
        <w:t>к</w:t>
      </w:r>
      <w:r>
        <w:rPr>
          <w:spacing w:val="37"/>
        </w:rPr>
        <w:t xml:space="preserve"> </w:t>
      </w:r>
      <w:r>
        <w:rPr>
          <w:w w:val="95"/>
        </w:rPr>
        <w:t>своему</w:t>
      </w:r>
      <w:r>
        <w:rPr>
          <w:spacing w:val="44"/>
        </w:rPr>
        <w:t xml:space="preserve"> </w:t>
      </w:r>
      <w:r>
        <w:rPr>
          <w:w w:val="95"/>
        </w:rPr>
        <w:t>здоровью</w:t>
      </w:r>
      <w:r>
        <w:rPr>
          <w:spacing w:val="53"/>
        </w:rPr>
        <w:t xml:space="preserve"> </w:t>
      </w:r>
      <w:r>
        <w:rPr>
          <w:w w:val="95"/>
        </w:rPr>
        <w:t>и</w:t>
      </w:r>
      <w:r>
        <w:rPr>
          <w:spacing w:val="31"/>
        </w:rPr>
        <w:t xml:space="preserve"> </w:t>
      </w:r>
      <w:r>
        <w:rPr>
          <w:w w:val="95"/>
        </w:rPr>
        <w:t>установка</w:t>
      </w:r>
      <w:r>
        <w:rPr>
          <w:spacing w:val="49"/>
        </w:rPr>
        <w:t xml:space="preserve"> </w:t>
      </w:r>
      <w:r>
        <w:rPr>
          <w:spacing w:val="-5"/>
          <w:w w:val="95"/>
        </w:rPr>
        <w:t>на</w:t>
      </w:r>
    </w:p>
    <w:p w:rsidR="001A2551" w:rsidRDefault="00573E71">
      <w:pPr>
        <w:pStyle w:val="a3"/>
        <w:spacing w:line="223" w:lineRule="auto"/>
        <w:ind w:left="622" w:right="319" w:hanging="9"/>
      </w:pPr>
      <w:r>
        <w:rPr>
          <w:spacing w:val="-2"/>
        </w:rPr>
        <w:t>здоровый</w:t>
      </w:r>
      <w:r>
        <w:rPr>
          <w:spacing w:val="-6"/>
        </w:rPr>
        <w:t xml:space="preserve"> </w:t>
      </w:r>
      <w:r>
        <w:rPr>
          <w:spacing w:val="-2"/>
        </w:rPr>
        <w:t>образ</w:t>
      </w:r>
      <w:r>
        <w:rPr>
          <w:spacing w:val="-4"/>
        </w:rPr>
        <w:t xml:space="preserve"> </w:t>
      </w:r>
      <w:r>
        <w:rPr>
          <w:spacing w:val="-2"/>
        </w:rPr>
        <w:t>жизни</w:t>
      </w:r>
      <w:r>
        <w:rPr>
          <w:spacing w:val="-7"/>
        </w:rPr>
        <w:t xml:space="preserve"> </w:t>
      </w:r>
      <w:r>
        <w:rPr>
          <w:spacing w:val="-2"/>
        </w:rPr>
        <w:t>(здоровое питание, соблюдение гигиенических правил,</w:t>
      </w:r>
      <w:r>
        <w:rPr>
          <w:spacing w:val="-4"/>
        </w:rPr>
        <w:t xml:space="preserve"> </w:t>
      </w:r>
      <w:r>
        <w:rPr>
          <w:spacing w:val="-2"/>
        </w:rPr>
        <w:t xml:space="preserve">сбалансированный </w:t>
      </w:r>
      <w:r>
        <w:rPr>
          <w:w w:val="95"/>
        </w:rPr>
        <w:t>режим</w:t>
      </w:r>
      <w:r>
        <w:t xml:space="preserve"> </w:t>
      </w:r>
      <w:r>
        <w:rPr>
          <w:w w:val="95"/>
        </w:rPr>
        <w:t>занятий</w:t>
      </w:r>
      <w:r>
        <w:rPr>
          <w:spacing w:val="24"/>
        </w:rPr>
        <w:t xml:space="preserve"> </w:t>
      </w:r>
      <w:r>
        <w:rPr>
          <w:w w:val="95"/>
        </w:rPr>
        <w:t>и отдыха,</w:t>
      </w:r>
      <w:r>
        <w:rPr>
          <w:spacing w:val="27"/>
        </w:rPr>
        <w:t xml:space="preserve"> </w:t>
      </w:r>
      <w:r>
        <w:rPr>
          <w:w w:val="95"/>
        </w:rPr>
        <w:t>регулярная</w:t>
      </w:r>
      <w:r>
        <w:rPr>
          <w:spacing w:val="26"/>
        </w:rPr>
        <w:t xml:space="preserve"> </w:t>
      </w:r>
      <w:r>
        <w:rPr>
          <w:w w:val="95"/>
        </w:rPr>
        <w:t>физическая</w:t>
      </w:r>
      <w:r>
        <w:rPr>
          <w:spacing w:val="29"/>
        </w:rPr>
        <w:t xml:space="preserve"> </w:t>
      </w:r>
      <w:r>
        <w:rPr>
          <w:w w:val="95"/>
        </w:rPr>
        <w:t>активность);</w:t>
      </w:r>
      <w:r>
        <w:rPr>
          <w:spacing w:val="29"/>
        </w:rPr>
        <w:t xml:space="preserve"> </w:t>
      </w:r>
      <w:r>
        <w:rPr>
          <w:w w:val="95"/>
        </w:rPr>
        <w:t>осознание</w:t>
      </w:r>
      <w:r>
        <w:rPr>
          <w:spacing w:val="23"/>
        </w:rPr>
        <w:t xml:space="preserve"> </w:t>
      </w:r>
      <w:r>
        <w:rPr>
          <w:w w:val="95"/>
        </w:rPr>
        <w:t>последствий</w:t>
      </w:r>
      <w:r>
        <w:rPr>
          <w:spacing w:val="29"/>
        </w:rPr>
        <w:t xml:space="preserve"> </w:t>
      </w:r>
      <w:r>
        <w:rPr>
          <w:w w:val="95"/>
        </w:rPr>
        <w:t>и неприятие</w:t>
      </w:r>
    </w:p>
    <w:p w:rsidR="001A2551" w:rsidRDefault="001A2551">
      <w:pPr>
        <w:spacing w:line="223" w:lineRule="auto"/>
        <w:sectPr w:rsidR="001A2551">
          <w:pgSz w:w="11900" w:h="16840"/>
          <w:pgMar w:top="1100" w:right="280" w:bottom="1520" w:left="380" w:header="0" w:footer="1228" w:gutter="0"/>
          <w:cols w:space="720"/>
        </w:sectPr>
      </w:pPr>
    </w:p>
    <w:p w:rsidR="001A2551" w:rsidRDefault="00573E71">
      <w:pPr>
        <w:pStyle w:val="a3"/>
        <w:spacing w:before="75" w:line="230" w:lineRule="auto"/>
        <w:ind w:left="613" w:right="316" w:firstLine="6"/>
      </w:pPr>
      <w:r>
        <w:lastRenderedPageBreak/>
        <w:t>вредных привьшек (употребление алкоголя, наркотиков, курение) и иных форм вреда для физического и психического здоровья; соблюдение правил безопасности, в том числе навыков безопасного</w:t>
      </w:r>
      <w:r>
        <w:rPr>
          <w:spacing w:val="-16"/>
        </w:rPr>
        <w:t xml:space="preserve"> </w:t>
      </w:r>
      <w:r>
        <w:t>поведения</w:t>
      </w:r>
      <w:r>
        <w:rPr>
          <w:spacing w:val="-16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интернет-среде;</w:t>
      </w:r>
      <w:r>
        <w:rPr>
          <w:spacing w:val="-16"/>
        </w:rPr>
        <w:t xml:space="preserve"> </w:t>
      </w:r>
      <w:r>
        <w:t>способность</w:t>
      </w:r>
      <w:r>
        <w:rPr>
          <w:spacing w:val="-16"/>
        </w:rPr>
        <w:t xml:space="preserve"> </w:t>
      </w:r>
      <w:r>
        <w:t>адаптироваться</w:t>
      </w:r>
      <w:r>
        <w:rPr>
          <w:spacing w:val="-15"/>
        </w:rPr>
        <w:t xml:space="preserve"> </w:t>
      </w:r>
      <w:r>
        <w:t>к</w:t>
      </w:r>
      <w:r>
        <w:rPr>
          <w:spacing w:val="-16"/>
        </w:rPr>
        <w:t xml:space="preserve"> </w:t>
      </w:r>
      <w:r>
        <w:t>стрессовым</w:t>
      </w:r>
      <w:r>
        <w:rPr>
          <w:spacing w:val="-15"/>
        </w:rPr>
        <w:t xml:space="preserve"> </w:t>
      </w:r>
      <w:r>
        <w:t>ситуациям</w:t>
      </w:r>
      <w:r>
        <w:rPr>
          <w:spacing w:val="-16"/>
        </w:rPr>
        <w:t xml:space="preserve"> </w:t>
      </w:r>
      <w:r>
        <w:t>и меняющимся социальным, информационным и природным условиям, в том числе осмысляя собственный</w:t>
      </w:r>
      <w:r>
        <w:rPr>
          <w:spacing w:val="-11"/>
        </w:rPr>
        <w:t xml:space="preserve"> </w:t>
      </w:r>
      <w:r>
        <w:t>опыт</w:t>
      </w:r>
      <w:r>
        <w:rPr>
          <w:spacing w:val="-14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выстраивая</w:t>
      </w:r>
      <w:r>
        <w:rPr>
          <w:spacing w:val="-9"/>
        </w:rPr>
        <w:t xml:space="preserve"> </w:t>
      </w:r>
      <w:r>
        <w:t>дальнейшие</w:t>
      </w:r>
      <w:r>
        <w:rPr>
          <w:spacing w:val="-5"/>
        </w:rPr>
        <w:t xml:space="preserve"> </w:t>
      </w:r>
      <w:r>
        <w:t>цели;</w:t>
      </w:r>
      <w:r>
        <w:rPr>
          <w:spacing w:val="-14"/>
        </w:rPr>
        <w:t xml:space="preserve"> </w:t>
      </w:r>
      <w:r>
        <w:t>умение</w:t>
      </w:r>
      <w:r>
        <w:rPr>
          <w:spacing w:val="-12"/>
        </w:rPr>
        <w:t xml:space="preserve"> </w:t>
      </w:r>
      <w:r>
        <w:t>принимать</w:t>
      </w:r>
      <w:r>
        <w:rPr>
          <w:spacing w:val="-10"/>
        </w:rPr>
        <w:t xml:space="preserve"> </w:t>
      </w:r>
      <w:r>
        <w:t>себя</w:t>
      </w:r>
      <w:r>
        <w:rPr>
          <w:spacing w:val="-14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других,</w:t>
      </w:r>
      <w:r>
        <w:rPr>
          <w:spacing w:val="-8"/>
        </w:rPr>
        <w:t xml:space="preserve"> </w:t>
      </w:r>
      <w:r>
        <w:t>не</w:t>
      </w:r>
      <w:r>
        <w:rPr>
          <w:spacing w:val="-16"/>
        </w:rPr>
        <w:t xml:space="preserve"> </w:t>
      </w:r>
      <w:r>
        <w:t>осуждая; умение осознавать эмоциональное состояние себя и других, умение управлять собственным эмоциональным состоянием; сформированность навыка рефлексии, признание своего права на ошибку</w:t>
      </w:r>
      <w:r>
        <w:rPr>
          <w:spacing w:val="-13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такого</w:t>
      </w:r>
      <w:r>
        <w:rPr>
          <w:spacing w:val="-15"/>
        </w:rPr>
        <w:t xml:space="preserve"> </w:t>
      </w:r>
      <w:r>
        <w:t>же</w:t>
      </w:r>
      <w:r>
        <w:rPr>
          <w:spacing w:val="-14"/>
        </w:rPr>
        <w:t xml:space="preserve"> </w:t>
      </w:r>
      <w:r>
        <w:t>права</w:t>
      </w:r>
      <w:r>
        <w:rPr>
          <w:spacing w:val="-15"/>
        </w:rPr>
        <w:t xml:space="preserve"> </w:t>
      </w:r>
      <w:r>
        <w:t>другого</w:t>
      </w:r>
      <w:r>
        <w:rPr>
          <w:spacing w:val="-10"/>
        </w:rPr>
        <w:t xml:space="preserve"> </w:t>
      </w:r>
      <w:r>
        <w:t>человека;</w:t>
      </w:r>
    </w:p>
    <w:p w:rsidR="001A2551" w:rsidRDefault="001A2551">
      <w:pPr>
        <w:pStyle w:val="a3"/>
        <w:spacing w:before="5"/>
        <w:ind w:left="0"/>
        <w:jc w:val="left"/>
        <w:rPr>
          <w:sz w:val="23"/>
        </w:rPr>
      </w:pPr>
    </w:p>
    <w:p w:rsidR="001A2551" w:rsidRDefault="00573E71">
      <w:pPr>
        <w:pStyle w:val="4"/>
        <w:spacing w:line="280" w:lineRule="exact"/>
        <w:ind w:left="1326"/>
      </w:pPr>
      <w:r>
        <w:rPr>
          <w:spacing w:val="-2"/>
          <w:w w:val="95"/>
        </w:rPr>
        <w:t>трудового</w:t>
      </w:r>
      <w:r>
        <w:rPr>
          <w:spacing w:val="3"/>
        </w:rPr>
        <w:t xml:space="preserve"> </w:t>
      </w:r>
      <w:r>
        <w:rPr>
          <w:spacing w:val="-2"/>
          <w:w w:val="95"/>
        </w:rPr>
        <w:t>воспитания:</w:t>
      </w:r>
    </w:p>
    <w:p w:rsidR="001A2551" w:rsidRDefault="00573E71">
      <w:pPr>
        <w:pStyle w:val="a3"/>
        <w:spacing w:before="2" w:line="230" w:lineRule="auto"/>
        <w:ind w:left="613" w:right="321" w:firstLine="711"/>
      </w:pPr>
      <w:r>
        <w:t>установка на активное участие в решении практических задач (в рамках семьи, образовательной</w:t>
      </w:r>
      <w:r>
        <w:rPr>
          <w:spacing w:val="-16"/>
        </w:rPr>
        <w:t xml:space="preserve"> </w:t>
      </w:r>
      <w:r>
        <w:t>организации,</w:t>
      </w:r>
      <w:r>
        <w:rPr>
          <w:spacing w:val="-11"/>
        </w:rPr>
        <w:t xml:space="preserve"> </w:t>
      </w:r>
      <w:r>
        <w:t>реализующей</w:t>
      </w:r>
      <w:r>
        <w:rPr>
          <w:spacing w:val="-4"/>
        </w:rPr>
        <w:t xml:space="preserve"> </w:t>
      </w:r>
      <w:r>
        <w:t>программы</w:t>
      </w:r>
      <w:r>
        <w:rPr>
          <w:spacing w:val="-13"/>
        </w:rPr>
        <w:t xml:space="preserve"> </w:t>
      </w:r>
      <w:r>
        <w:t>основного</w:t>
      </w:r>
      <w:r>
        <w:rPr>
          <w:spacing w:val="-12"/>
        </w:rPr>
        <w:t xml:space="preserve"> </w:t>
      </w:r>
      <w:r>
        <w:t>общего</w:t>
      </w:r>
      <w:r>
        <w:rPr>
          <w:spacing w:val="-16"/>
        </w:rPr>
        <w:t xml:space="preserve"> </w:t>
      </w:r>
      <w:r>
        <w:t>образования,</w:t>
      </w:r>
      <w:r>
        <w:rPr>
          <w:spacing w:val="-6"/>
        </w:rPr>
        <w:t xml:space="preserve"> </w:t>
      </w:r>
      <w:r>
        <w:t>города, края)</w:t>
      </w:r>
      <w:r>
        <w:rPr>
          <w:spacing w:val="-16"/>
        </w:rPr>
        <w:t xml:space="preserve"> </w:t>
      </w:r>
      <w:r>
        <w:t>технологической</w:t>
      </w:r>
      <w:r>
        <w:rPr>
          <w:spacing w:val="-16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социальной</w:t>
      </w:r>
      <w:r>
        <w:rPr>
          <w:spacing w:val="-16"/>
        </w:rPr>
        <w:t xml:space="preserve"> </w:t>
      </w:r>
      <w:r>
        <w:t>направленности,</w:t>
      </w:r>
      <w:r>
        <w:rPr>
          <w:spacing w:val="-16"/>
        </w:rPr>
        <w:t xml:space="preserve"> </w:t>
      </w:r>
      <w:r>
        <w:t>способность</w:t>
      </w:r>
      <w:r>
        <w:rPr>
          <w:spacing w:val="-15"/>
        </w:rPr>
        <w:t xml:space="preserve"> </w:t>
      </w:r>
      <w:r>
        <w:t>инициировать,</w:t>
      </w:r>
      <w:r>
        <w:rPr>
          <w:spacing w:val="-16"/>
        </w:rPr>
        <w:t xml:space="preserve"> </w:t>
      </w:r>
      <w:r>
        <w:t>планировать</w:t>
      </w:r>
      <w:r>
        <w:rPr>
          <w:spacing w:val="-15"/>
        </w:rPr>
        <w:t xml:space="preserve"> </w:t>
      </w:r>
      <w:r>
        <w:t>и самостоятельно выполнять такого рода деятельность; интерес к практическому изучению профессий</w:t>
      </w:r>
      <w:r>
        <w:rPr>
          <w:spacing w:val="-1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труда</w:t>
      </w:r>
      <w:r>
        <w:rPr>
          <w:spacing w:val="-7"/>
        </w:rPr>
        <w:t xml:space="preserve"> </w:t>
      </w:r>
      <w:r>
        <w:t>различного рода,</w:t>
      </w:r>
      <w:r>
        <w:rPr>
          <w:spacing w:val="-2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том</w:t>
      </w:r>
      <w:r>
        <w:rPr>
          <w:spacing w:val="-11"/>
        </w:rPr>
        <w:t xml:space="preserve"> </w:t>
      </w:r>
      <w:r>
        <w:t>числе</w:t>
      </w:r>
      <w:r>
        <w:rPr>
          <w:spacing w:val="-8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основе</w:t>
      </w:r>
      <w:r>
        <w:rPr>
          <w:spacing w:val="-5"/>
        </w:rPr>
        <w:t xml:space="preserve"> </w:t>
      </w:r>
      <w:r>
        <w:t>применения изучаемого</w:t>
      </w:r>
      <w:r>
        <w:rPr>
          <w:spacing w:val="-3"/>
        </w:rPr>
        <w:t xml:space="preserve"> </w:t>
      </w:r>
      <w:r>
        <w:t>предметного знания; осознание важности обучения на протяжении всей жизни для успешной профессио- нальной деятельности и</w:t>
      </w:r>
      <w:r>
        <w:rPr>
          <w:spacing w:val="-1"/>
        </w:rPr>
        <w:t xml:space="preserve"> </w:t>
      </w:r>
      <w:r>
        <w:t>развитие необходимых умений для</w:t>
      </w:r>
      <w:r>
        <w:rPr>
          <w:spacing w:val="-2"/>
        </w:rPr>
        <w:t xml:space="preserve"> </w:t>
      </w:r>
      <w:r>
        <w:t>этого; готовность адаптироваться</w:t>
      </w:r>
      <w:r>
        <w:rPr>
          <w:spacing w:val="-2"/>
        </w:rPr>
        <w:t xml:space="preserve"> </w:t>
      </w:r>
      <w:r>
        <w:t>в профессиональной</w:t>
      </w:r>
      <w:r>
        <w:rPr>
          <w:spacing w:val="-15"/>
        </w:rPr>
        <w:t xml:space="preserve"> </w:t>
      </w:r>
      <w:r>
        <w:t>среде;</w:t>
      </w:r>
      <w:r>
        <w:rPr>
          <w:spacing w:val="-2"/>
        </w:rPr>
        <w:t xml:space="preserve"> </w:t>
      </w:r>
      <w:r>
        <w:t>уважение</w:t>
      </w:r>
      <w:r>
        <w:rPr>
          <w:spacing w:val="-4"/>
        </w:rPr>
        <w:t xml:space="preserve"> </w:t>
      </w:r>
      <w:r>
        <w:t>к</w:t>
      </w:r>
      <w:r>
        <w:rPr>
          <w:spacing w:val="-12"/>
        </w:rPr>
        <w:t xml:space="preserve"> </w:t>
      </w:r>
      <w:r>
        <w:t>труду</w:t>
      </w:r>
      <w:r>
        <w:rPr>
          <w:spacing w:val="-4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результатам трудовой деятельности; oco-</w:t>
      </w:r>
      <w:r>
        <w:rPr>
          <w:spacing w:val="-11"/>
        </w:rPr>
        <w:t xml:space="preserve"> </w:t>
      </w:r>
      <w:r>
        <w:t xml:space="preserve">знанный выбор и построение индивидуальной траектории образования и жизненных планов с учётом </w:t>
      </w:r>
      <w:r>
        <w:rPr>
          <w:w w:val="95"/>
        </w:rPr>
        <w:t>личных и общественных</w:t>
      </w:r>
      <w:r>
        <w:rPr>
          <w:spacing w:val="40"/>
        </w:rPr>
        <w:t xml:space="preserve"> </w:t>
      </w:r>
      <w:r>
        <w:rPr>
          <w:w w:val="95"/>
        </w:rPr>
        <w:t>интересов и потребностей;</w:t>
      </w:r>
    </w:p>
    <w:p w:rsidR="001A2551" w:rsidRDefault="00573E71">
      <w:pPr>
        <w:pStyle w:val="4"/>
        <w:spacing w:line="271" w:lineRule="exact"/>
        <w:ind w:left="1322"/>
      </w:pPr>
      <w:r>
        <w:rPr>
          <w:w w:val="95"/>
        </w:rPr>
        <w:t>экологического</w:t>
      </w:r>
      <w:r>
        <w:rPr>
          <w:spacing w:val="-11"/>
          <w:w w:val="95"/>
        </w:rPr>
        <w:t xml:space="preserve"> </w:t>
      </w:r>
      <w:r>
        <w:rPr>
          <w:spacing w:val="-2"/>
        </w:rPr>
        <w:t>воспитания:</w:t>
      </w:r>
    </w:p>
    <w:p w:rsidR="001A2551" w:rsidRDefault="00573E71">
      <w:pPr>
        <w:pStyle w:val="a3"/>
        <w:spacing w:line="230" w:lineRule="auto"/>
        <w:ind w:left="613" w:right="313" w:firstLine="713"/>
      </w:pPr>
      <w:r>
        <w:rPr>
          <w:w w:val="95"/>
        </w:rPr>
        <w:t xml:space="preserve">ориентация на применение знаний из социальных и естественных наук для решения задач в </w:t>
      </w:r>
      <w:r>
        <w:t>области</w:t>
      </w:r>
      <w:r>
        <w:rPr>
          <w:spacing w:val="-6"/>
        </w:rPr>
        <w:t xml:space="preserve"> </w:t>
      </w:r>
      <w:r>
        <w:t>окружающей</w:t>
      </w:r>
      <w:r>
        <w:rPr>
          <w:spacing w:val="40"/>
        </w:rPr>
        <w:t xml:space="preserve"> </w:t>
      </w:r>
      <w:r>
        <w:t>среды,</w:t>
      </w:r>
      <w:r>
        <w:rPr>
          <w:spacing w:val="-3"/>
        </w:rPr>
        <w:t xml:space="preserve"> </w:t>
      </w:r>
      <w:r>
        <w:t>планирования поступков и</w:t>
      </w:r>
      <w:r>
        <w:rPr>
          <w:spacing w:val="-14"/>
        </w:rPr>
        <w:t xml:space="preserve"> </w:t>
      </w:r>
      <w:r>
        <w:t>оценки</w:t>
      </w:r>
      <w:r>
        <w:rPr>
          <w:spacing w:val="-3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t>возможных</w:t>
      </w:r>
      <w:r>
        <w:rPr>
          <w:spacing w:val="-3"/>
        </w:rPr>
        <w:t xml:space="preserve"> </w:t>
      </w:r>
      <w:r>
        <w:t>последствий</w:t>
      </w:r>
      <w:r>
        <w:rPr>
          <w:spacing w:val="-2"/>
        </w:rPr>
        <w:t xml:space="preserve"> </w:t>
      </w:r>
      <w:r>
        <w:t xml:space="preserve">для </w:t>
      </w:r>
      <w:r>
        <w:rPr>
          <w:w w:val="95"/>
        </w:rPr>
        <w:t xml:space="preserve">окружающей среды; повышение уровня экологической культуры, осознание глобального характера </w:t>
      </w:r>
      <w:r>
        <w:t>экологических проблем и путей их решения; активное неприятие действий, приносящих вред окружающей</w:t>
      </w:r>
      <w:r>
        <w:rPr>
          <w:spacing w:val="-16"/>
        </w:rPr>
        <w:t xml:space="preserve"> </w:t>
      </w:r>
      <w:r>
        <w:t>среде;</w:t>
      </w:r>
      <w:r>
        <w:rPr>
          <w:spacing w:val="-16"/>
        </w:rPr>
        <w:t xml:space="preserve"> </w:t>
      </w:r>
      <w:r>
        <w:t>осознание</w:t>
      </w:r>
      <w:r>
        <w:rPr>
          <w:spacing w:val="-14"/>
        </w:rPr>
        <w:t xml:space="preserve"> </w:t>
      </w:r>
      <w:r>
        <w:t>своей</w:t>
      </w:r>
      <w:r>
        <w:rPr>
          <w:spacing w:val="-15"/>
        </w:rPr>
        <w:t xml:space="preserve"> </w:t>
      </w:r>
      <w:r>
        <w:t>роли</w:t>
      </w:r>
      <w:r>
        <w:rPr>
          <w:spacing w:val="-15"/>
        </w:rPr>
        <w:t xml:space="preserve"> </w:t>
      </w:r>
      <w:r>
        <w:t>как</w:t>
      </w:r>
      <w:r>
        <w:rPr>
          <w:spacing w:val="-16"/>
        </w:rPr>
        <w:t xml:space="preserve"> </w:t>
      </w:r>
      <w:r>
        <w:t>гражданина</w:t>
      </w:r>
      <w:r>
        <w:rPr>
          <w:spacing w:val="-11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потребителя</w:t>
      </w:r>
      <w:r>
        <w:rPr>
          <w:spacing w:val="-11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условиях</w:t>
      </w:r>
      <w:r>
        <w:rPr>
          <w:spacing w:val="-11"/>
        </w:rPr>
        <w:t xml:space="preserve"> </w:t>
      </w:r>
      <w:r>
        <w:t xml:space="preserve">взаимосвязи природной, технологической и социальной среды; готовность к участию в практической </w:t>
      </w:r>
      <w:r>
        <w:rPr>
          <w:spacing w:val="-2"/>
        </w:rPr>
        <w:t>деятельности</w:t>
      </w:r>
      <w:r>
        <w:rPr>
          <w:spacing w:val="-3"/>
        </w:rPr>
        <w:t xml:space="preserve"> </w:t>
      </w:r>
      <w:r>
        <w:rPr>
          <w:spacing w:val="-2"/>
        </w:rPr>
        <w:t>экологической направленности;</w:t>
      </w:r>
    </w:p>
    <w:p w:rsidR="001A2551" w:rsidRDefault="00573E71">
      <w:pPr>
        <w:pStyle w:val="4"/>
        <w:spacing w:line="273" w:lineRule="exact"/>
        <w:ind w:left="1327"/>
      </w:pPr>
      <w:r>
        <w:rPr>
          <w:w w:val="95"/>
        </w:rPr>
        <w:t>ценности</w:t>
      </w:r>
      <w:r>
        <w:rPr>
          <w:spacing w:val="-9"/>
          <w:w w:val="95"/>
        </w:rPr>
        <w:t xml:space="preserve"> </w:t>
      </w:r>
      <w:r>
        <w:rPr>
          <w:w w:val="95"/>
        </w:rPr>
        <w:t>научного</w:t>
      </w:r>
      <w:r>
        <w:rPr>
          <w:spacing w:val="-3"/>
          <w:w w:val="95"/>
        </w:rPr>
        <w:t xml:space="preserve"> </w:t>
      </w:r>
      <w:r>
        <w:rPr>
          <w:spacing w:val="-2"/>
          <w:w w:val="95"/>
        </w:rPr>
        <w:t>познания:</w:t>
      </w:r>
    </w:p>
    <w:p w:rsidR="001A2551" w:rsidRDefault="00573E71">
      <w:pPr>
        <w:pStyle w:val="a3"/>
        <w:spacing w:before="2" w:line="230" w:lineRule="auto"/>
        <w:ind w:left="613" w:right="321" w:firstLine="713"/>
      </w:pPr>
      <w:r>
        <w:t>ориентация</w:t>
      </w:r>
      <w:r>
        <w:rPr>
          <w:spacing w:val="-16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деятельности</w:t>
      </w:r>
      <w:r>
        <w:rPr>
          <w:spacing w:val="-15"/>
        </w:rPr>
        <w:t xml:space="preserve"> </w:t>
      </w:r>
      <w:r>
        <w:t>на</w:t>
      </w:r>
      <w:r>
        <w:rPr>
          <w:spacing w:val="-16"/>
        </w:rPr>
        <w:t xml:space="preserve"> </w:t>
      </w:r>
      <w:r>
        <w:t>современную</w:t>
      </w:r>
      <w:r>
        <w:rPr>
          <w:spacing w:val="-9"/>
        </w:rPr>
        <w:t xml:space="preserve"> </w:t>
      </w:r>
      <w:r>
        <w:t>систему</w:t>
      </w:r>
      <w:r>
        <w:rPr>
          <w:spacing w:val="-15"/>
        </w:rPr>
        <w:t xml:space="preserve"> </w:t>
      </w:r>
      <w:r>
        <w:t>научных</w:t>
      </w:r>
      <w:r>
        <w:rPr>
          <w:spacing w:val="-13"/>
        </w:rPr>
        <w:t xml:space="preserve"> </w:t>
      </w:r>
      <w:r>
        <w:t>представлений</w:t>
      </w:r>
      <w:r>
        <w:rPr>
          <w:spacing w:val="-10"/>
        </w:rPr>
        <w:t xml:space="preserve"> </w:t>
      </w:r>
      <w:r>
        <w:t>об</w:t>
      </w:r>
      <w:r>
        <w:rPr>
          <w:spacing w:val="-16"/>
        </w:rPr>
        <w:t xml:space="preserve"> </w:t>
      </w:r>
      <w:r>
        <w:t>основных закономерностях</w:t>
      </w:r>
      <w:r>
        <w:rPr>
          <w:spacing w:val="-10"/>
        </w:rPr>
        <w:t xml:space="preserve"> </w:t>
      </w:r>
      <w:r>
        <w:t>развития</w:t>
      </w:r>
      <w:r>
        <w:rPr>
          <w:spacing w:val="-11"/>
        </w:rPr>
        <w:t xml:space="preserve"> </w:t>
      </w:r>
      <w:r>
        <w:t>человека, природы</w:t>
      </w:r>
      <w:r>
        <w:rPr>
          <w:spacing w:val="-6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общества, взаимосвязях</w:t>
      </w:r>
      <w:r>
        <w:rPr>
          <w:spacing w:val="-2"/>
        </w:rPr>
        <w:t xml:space="preserve"> </w:t>
      </w:r>
      <w:r>
        <w:t>человека</w:t>
      </w:r>
      <w:r>
        <w:rPr>
          <w:spacing w:val="-7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природной</w:t>
      </w:r>
      <w:r>
        <w:rPr>
          <w:spacing w:val="-6"/>
        </w:rPr>
        <w:t xml:space="preserve"> </w:t>
      </w:r>
      <w:r>
        <w:t xml:space="preserve">и </w:t>
      </w:r>
      <w:r>
        <w:rPr>
          <w:spacing w:val="-2"/>
        </w:rPr>
        <w:t>социальной средой;</w:t>
      </w:r>
      <w:r>
        <w:rPr>
          <w:spacing w:val="-5"/>
        </w:rPr>
        <w:t xml:space="preserve"> </w:t>
      </w:r>
      <w:r>
        <w:rPr>
          <w:spacing w:val="-2"/>
        </w:rPr>
        <w:t>овладение</w:t>
      </w:r>
      <w:r>
        <w:rPr>
          <w:spacing w:val="-7"/>
        </w:rPr>
        <w:t xml:space="preserve"> </w:t>
      </w:r>
      <w:r>
        <w:rPr>
          <w:spacing w:val="-2"/>
        </w:rPr>
        <w:t>языковой</w:t>
      </w:r>
      <w:r>
        <w:rPr>
          <w:spacing w:val="-5"/>
        </w:rPr>
        <w:t xml:space="preserve"> </w:t>
      </w:r>
      <w:r>
        <w:rPr>
          <w:spacing w:val="-2"/>
        </w:rPr>
        <w:t>и</w:t>
      </w:r>
      <w:r>
        <w:rPr>
          <w:spacing w:val="-14"/>
        </w:rPr>
        <w:t xml:space="preserve"> </w:t>
      </w:r>
      <w:r>
        <w:rPr>
          <w:spacing w:val="-2"/>
        </w:rPr>
        <w:t>читательской культурой как</w:t>
      </w:r>
      <w:r>
        <w:rPr>
          <w:spacing w:val="-13"/>
        </w:rPr>
        <w:t xml:space="preserve"> </w:t>
      </w:r>
      <w:r>
        <w:rPr>
          <w:spacing w:val="-2"/>
        </w:rPr>
        <w:t>средством познания</w:t>
      </w:r>
      <w:r>
        <w:rPr>
          <w:spacing w:val="-5"/>
        </w:rPr>
        <w:t xml:space="preserve"> </w:t>
      </w:r>
      <w:r>
        <w:rPr>
          <w:spacing w:val="-2"/>
        </w:rPr>
        <w:t xml:space="preserve">мира; </w:t>
      </w:r>
      <w:r>
        <w:rPr>
          <w:w w:val="95"/>
        </w:rPr>
        <w:t xml:space="preserve">овладение основными навыками исследовательской деятельности, установка на осмысление опыта, </w:t>
      </w:r>
      <w:r>
        <w:t>наблюдений, поступков и стремление совершенствовать пути достижения индивидуального и коллективного</w:t>
      </w:r>
      <w:r>
        <w:rPr>
          <w:spacing w:val="-4"/>
        </w:rPr>
        <w:t xml:space="preserve"> </w:t>
      </w:r>
      <w:r>
        <w:t>благополучия.</w:t>
      </w:r>
    </w:p>
    <w:p w:rsidR="001A2551" w:rsidRDefault="00573E71">
      <w:pPr>
        <w:spacing w:line="228" w:lineRule="auto"/>
        <w:ind w:left="615" w:right="335" w:firstLine="713"/>
        <w:jc w:val="both"/>
        <w:rPr>
          <w:sz w:val="25"/>
        </w:rPr>
      </w:pPr>
      <w:r>
        <w:rPr>
          <w:sz w:val="25"/>
        </w:rPr>
        <w:t xml:space="preserve">Личностные результаты, обеспечивающие </w:t>
      </w:r>
      <w:r>
        <w:rPr>
          <w:b/>
          <w:sz w:val="25"/>
        </w:rPr>
        <w:t xml:space="preserve">адаптацию обучающегося к </w:t>
      </w:r>
      <w:r>
        <w:rPr>
          <w:sz w:val="25"/>
        </w:rPr>
        <w:t xml:space="preserve">изменяющимся </w:t>
      </w:r>
      <w:r>
        <w:rPr>
          <w:spacing w:val="-2"/>
          <w:sz w:val="25"/>
        </w:rPr>
        <w:t>условиям социальной</w:t>
      </w:r>
      <w:r>
        <w:rPr>
          <w:sz w:val="25"/>
        </w:rPr>
        <w:t xml:space="preserve"> </w:t>
      </w:r>
      <w:r>
        <w:rPr>
          <w:spacing w:val="-2"/>
          <w:sz w:val="25"/>
        </w:rPr>
        <w:t>и</w:t>
      </w:r>
      <w:r>
        <w:rPr>
          <w:spacing w:val="-13"/>
          <w:sz w:val="25"/>
        </w:rPr>
        <w:t xml:space="preserve"> </w:t>
      </w:r>
      <w:r>
        <w:rPr>
          <w:spacing w:val="-2"/>
          <w:sz w:val="25"/>
        </w:rPr>
        <w:t>природной среды:</w:t>
      </w:r>
    </w:p>
    <w:p w:rsidR="001A2551" w:rsidRDefault="00573E71">
      <w:pPr>
        <w:pStyle w:val="a3"/>
        <w:spacing w:before="2" w:line="230" w:lineRule="auto"/>
        <w:ind w:left="615" w:right="309" w:firstLine="711"/>
      </w:pPr>
      <w:r>
        <w:rPr>
          <w:w w:val="95"/>
        </w:rPr>
        <w:t>освоение обучающимися социального опыта, основных социальных ролей, соответствующих ведущей деятельности</w:t>
      </w:r>
      <w:r>
        <w:rPr>
          <w:spacing w:val="23"/>
        </w:rPr>
        <w:t xml:space="preserve"> </w:t>
      </w:r>
      <w:r>
        <w:rPr>
          <w:w w:val="95"/>
        </w:rPr>
        <w:t>возраста, норм и правил общественного</w:t>
      </w:r>
      <w:r>
        <w:t xml:space="preserve"> </w:t>
      </w:r>
      <w:r>
        <w:rPr>
          <w:w w:val="95"/>
        </w:rPr>
        <w:t>поведения,</w:t>
      </w:r>
      <w:r>
        <w:t xml:space="preserve"> </w:t>
      </w:r>
      <w:r>
        <w:rPr>
          <w:w w:val="95"/>
        </w:rPr>
        <w:t>форм социальной жизни</w:t>
      </w:r>
      <w:r>
        <w:rPr>
          <w:spacing w:val="40"/>
        </w:rPr>
        <w:t xml:space="preserve"> </w:t>
      </w:r>
      <w:r>
        <w:t>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  <w:r>
        <w:rPr>
          <w:spacing w:val="-15"/>
        </w:rPr>
        <w:t xml:space="preserve"> </w:t>
      </w:r>
      <w:r>
        <w:t>способность</w:t>
      </w:r>
      <w:r>
        <w:rPr>
          <w:spacing w:val="-7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ко</w:t>
      </w:r>
      <w:r>
        <w:rPr>
          <w:spacing w:val="-16"/>
        </w:rPr>
        <w:t xml:space="preserve"> </w:t>
      </w:r>
      <w:r>
        <w:t>взаимодействию</w:t>
      </w:r>
      <w:r>
        <w:rPr>
          <w:spacing w:val="-16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условиях</w:t>
      </w:r>
      <w:r>
        <w:rPr>
          <w:spacing w:val="-10"/>
        </w:rPr>
        <w:t xml:space="preserve"> </w:t>
      </w:r>
      <w:r>
        <w:t>неопределённости,</w:t>
      </w:r>
      <w:r>
        <w:rPr>
          <w:spacing w:val="-15"/>
        </w:rPr>
        <w:t xml:space="preserve"> </w:t>
      </w:r>
      <w:r>
        <w:t>открытость опыту и знаниям других; способность действовать в условиях неопределённости, повышать уровень своей компетентности</w:t>
      </w:r>
      <w:r>
        <w:rPr>
          <w:spacing w:val="-11"/>
        </w:rPr>
        <w:t xml:space="preserve"> </w:t>
      </w:r>
      <w:r>
        <w:t>через практическую деятельность, в</w:t>
      </w:r>
      <w:r>
        <w:rPr>
          <w:spacing w:val="-8"/>
        </w:rPr>
        <w:t xml:space="preserve"> </w:t>
      </w:r>
      <w:r>
        <w:t>том</w:t>
      </w:r>
      <w:r>
        <w:rPr>
          <w:spacing w:val="-6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умение учиться у других</w:t>
      </w:r>
      <w:r>
        <w:rPr>
          <w:spacing w:val="-16"/>
        </w:rPr>
        <w:t xml:space="preserve"> </w:t>
      </w:r>
      <w:r>
        <w:t>людей,</w:t>
      </w:r>
      <w:r>
        <w:rPr>
          <w:spacing w:val="-16"/>
        </w:rPr>
        <w:t xml:space="preserve"> </w:t>
      </w:r>
      <w:r>
        <w:t>воспринимать</w:t>
      </w:r>
      <w:r>
        <w:rPr>
          <w:spacing w:val="-15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совместной</w:t>
      </w:r>
      <w:r>
        <w:rPr>
          <w:spacing w:val="-16"/>
        </w:rPr>
        <w:t xml:space="preserve"> </w:t>
      </w:r>
      <w:r>
        <w:t>деятельности</w:t>
      </w:r>
      <w:r>
        <w:rPr>
          <w:spacing w:val="-15"/>
        </w:rPr>
        <w:t xml:space="preserve"> </w:t>
      </w:r>
      <w:r>
        <w:t>новые</w:t>
      </w:r>
      <w:r>
        <w:rPr>
          <w:spacing w:val="-16"/>
        </w:rPr>
        <w:t xml:space="preserve"> </w:t>
      </w:r>
      <w:r>
        <w:t>знания,</w:t>
      </w:r>
      <w:r>
        <w:rPr>
          <w:spacing w:val="-15"/>
        </w:rPr>
        <w:t xml:space="preserve"> </w:t>
      </w:r>
      <w:r>
        <w:t>навыки</w:t>
      </w:r>
      <w:r>
        <w:rPr>
          <w:spacing w:val="-16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компетенции</w:t>
      </w:r>
      <w:r>
        <w:rPr>
          <w:spacing w:val="-15"/>
        </w:rPr>
        <w:t xml:space="preserve"> </w:t>
      </w:r>
      <w:r>
        <w:t xml:space="preserve">из </w:t>
      </w:r>
      <w:r>
        <w:rPr>
          <w:w w:val="95"/>
        </w:rPr>
        <w:t>опыта других; навык выявления и</w:t>
      </w:r>
      <w:r>
        <w:rPr>
          <w:spacing w:val="-2"/>
          <w:w w:val="95"/>
        </w:rPr>
        <w:t xml:space="preserve"> </w:t>
      </w:r>
      <w:r>
        <w:rPr>
          <w:w w:val="95"/>
        </w:rPr>
        <w:t xml:space="preserve">связывания образов, способность формирования новых знаний, в </w:t>
      </w:r>
      <w:r>
        <w:t>том числе способность формулировать идеи, понятия, гипотезы об объектах и явлениях, в том числе ранее не известных, осознавать дефициты собственных знаний и компетентностей, планировать своё развитие; умение оперировать основными понятиями, терминами и представлениями</w:t>
      </w:r>
      <w:r>
        <w:rPr>
          <w:spacing w:val="-15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области</w:t>
      </w:r>
      <w:r>
        <w:rPr>
          <w:spacing w:val="-6"/>
        </w:rPr>
        <w:t xml:space="preserve"> </w:t>
      </w:r>
      <w:r>
        <w:t>концепции</w:t>
      </w:r>
      <w:r>
        <w:rPr>
          <w:spacing w:val="-3"/>
        </w:rPr>
        <w:t xml:space="preserve"> </w:t>
      </w:r>
      <w:r>
        <w:t>устойчивого развития;</w:t>
      </w:r>
      <w:r>
        <w:rPr>
          <w:spacing w:val="-1"/>
        </w:rPr>
        <w:t xml:space="preserve"> </w:t>
      </w:r>
      <w:r>
        <w:t>умение</w:t>
      </w:r>
      <w:r>
        <w:rPr>
          <w:spacing w:val="-9"/>
        </w:rPr>
        <w:t xml:space="preserve"> </w:t>
      </w:r>
      <w:r>
        <w:t>анализировать и</w:t>
      </w:r>
      <w:r>
        <w:rPr>
          <w:spacing w:val="-11"/>
        </w:rPr>
        <w:t xml:space="preserve"> </w:t>
      </w:r>
      <w:r>
        <w:t xml:space="preserve">выявлять </w:t>
      </w:r>
      <w:r>
        <w:rPr>
          <w:w w:val="95"/>
        </w:rPr>
        <w:t>взаимосвязи природы, общества и</w:t>
      </w:r>
      <w:r>
        <w:rPr>
          <w:spacing w:val="-8"/>
          <w:w w:val="95"/>
        </w:rPr>
        <w:t xml:space="preserve"> </w:t>
      </w:r>
      <w:r>
        <w:rPr>
          <w:w w:val="95"/>
        </w:rPr>
        <w:t>экономики;</w:t>
      </w:r>
      <w:r>
        <w:t xml:space="preserve"> </w:t>
      </w:r>
      <w:r>
        <w:rPr>
          <w:w w:val="95"/>
        </w:rPr>
        <w:t>умение оценивать свои действия с</w:t>
      </w:r>
      <w:r>
        <w:rPr>
          <w:spacing w:val="-5"/>
          <w:w w:val="95"/>
        </w:rPr>
        <w:t xml:space="preserve"> </w:t>
      </w:r>
      <w:r>
        <w:rPr>
          <w:w w:val="95"/>
        </w:rPr>
        <w:t>учётом влияния на</w:t>
      </w:r>
    </w:p>
    <w:p w:rsidR="001A2551" w:rsidRDefault="001A2551">
      <w:pPr>
        <w:spacing w:line="230" w:lineRule="auto"/>
        <w:sectPr w:rsidR="001A2551">
          <w:pgSz w:w="11900" w:h="16840"/>
          <w:pgMar w:top="1100" w:right="280" w:bottom="1520" w:left="380" w:header="0" w:footer="1228" w:gutter="0"/>
          <w:cols w:space="720"/>
        </w:sectPr>
      </w:pPr>
    </w:p>
    <w:p w:rsidR="001A2551" w:rsidRDefault="00573E71">
      <w:pPr>
        <w:pStyle w:val="a3"/>
        <w:spacing w:before="79" w:line="230" w:lineRule="auto"/>
        <w:ind w:left="615" w:right="321" w:firstLine="2"/>
      </w:pPr>
      <w:r>
        <w:lastRenderedPageBreak/>
        <w:t>окружающую среду, достижения целей и преодоления вызовов, возможных глобальных последствий; способность обучающихся осознавать стрессовую ситуацию, оценивать происходящие изменения и их последствия; воспринимать стрессовую ситуацию как вызов, требующий контрмер; оценивать ситуацию стресса, корректировать принимаемые решения и действия; формулировать и</w:t>
      </w:r>
      <w:r>
        <w:rPr>
          <w:spacing w:val="-12"/>
        </w:rPr>
        <w:t xml:space="preserve"> </w:t>
      </w:r>
      <w:r>
        <w:t>оценивать риски</w:t>
      </w:r>
      <w:r>
        <w:rPr>
          <w:spacing w:val="-5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последствия, формировать опыт,</w:t>
      </w:r>
      <w:r>
        <w:rPr>
          <w:spacing w:val="-2"/>
        </w:rPr>
        <w:t xml:space="preserve"> </w:t>
      </w:r>
      <w:r>
        <w:t>уметь</w:t>
      </w:r>
      <w:r>
        <w:rPr>
          <w:spacing w:val="-5"/>
        </w:rPr>
        <w:t xml:space="preserve"> </w:t>
      </w:r>
      <w:r>
        <w:t xml:space="preserve">находить </w:t>
      </w:r>
      <w:r>
        <w:rPr>
          <w:w w:val="95"/>
        </w:rPr>
        <w:t>позитивное в произошедшей ситуации; быть готовым действовать в отсутствие гарантий успеха.</w:t>
      </w:r>
    </w:p>
    <w:p w:rsidR="001A2551" w:rsidRDefault="001A2551">
      <w:pPr>
        <w:pStyle w:val="a3"/>
        <w:spacing w:before="2"/>
        <w:ind w:left="0"/>
        <w:jc w:val="left"/>
        <w:rPr>
          <w:sz w:val="23"/>
        </w:rPr>
      </w:pPr>
    </w:p>
    <w:p w:rsidR="001A2551" w:rsidRDefault="004832F2">
      <w:pPr>
        <w:pStyle w:val="3"/>
        <w:jc w:val="both"/>
      </w:pPr>
      <w:r>
        <w:rPr>
          <w:w w:val="90"/>
        </w:rPr>
        <w:t>МЕТАПРЕДМЕТН</w:t>
      </w:r>
      <w:r w:rsidR="00573E71">
        <w:rPr>
          <w:w w:val="90"/>
        </w:rPr>
        <w:t>ЫЕ</w:t>
      </w:r>
      <w:r w:rsidR="00573E71">
        <w:rPr>
          <w:spacing w:val="77"/>
        </w:rPr>
        <w:t xml:space="preserve"> </w:t>
      </w:r>
      <w:r w:rsidR="00573E71">
        <w:rPr>
          <w:spacing w:val="-2"/>
          <w:w w:val="95"/>
        </w:rPr>
        <w:t>РЕЗУЛЬТАТЫ</w:t>
      </w:r>
    </w:p>
    <w:p w:rsidR="001A2551" w:rsidRDefault="00573E71">
      <w:pPr>
        <w:spacing w:line="232" w:lineRule="auto"/>
        <w:ind w:left="1326" w:right="2527"/>
        <w:jc w:val="both"/>
        <w:rPr>
          <w:b/>
          <w:sz w:val="25"/>
        </w:rPr>
      </w:pPr>
      <w:r>
        <w:rPr>
          <w:w w:val="95"/>
          <w:sz w:val="25"/>
        </w:rPr>
        <w:t>Овладение универсальными</w:t>
      </w:r>
      <w:r>
        <w:rPr>
          <w:spacing w:val="-12"/>
          <w:w w:val="95"/>
          <w:sz w:val="25"/>
        </w:rPr>
        <w:t xml:space="preserve"> </w:t>
      </w:r>
      <w:r>
        <w:rPr>
          <w:w w:val="95"/>
          <w:sz w:val="25"/>
        </w:rPr>
        <w:t xml:space="preserve">учебными </w:t>
      </w:r>
      <w:r>
        <w:rPr>
          <w:b/>
          <w:w w:val="95"/>
          <w:sz w:val="25"/>
        </w:rPr>
        <w:t>познавательными</w:t>
      </w:r>
      <w:r>
        <w:rPr>
          <w:b/>
          <w:spacing w:val="-11"/>
          <w:w w:val="95"/>
          <w:sz w:val="25"/>
        </w:rPr>
        <w:t xml:space="preserve"> </w:t>
      </w:r>
      <w:r>
        <w:rPr>
          <w:b/>
          <w:w w:val="95"/>
          <w:sz w:val="25"/>
        </w:rPr>
        <w:t xml:space="preserve">действиями. </w:t>
      </w:r>
      <w:r>
        <w:rPr>
          <w:b/>
          <w:sz w:val="25"/>
        </w:rPr>
        <w:t>Базовые</w:t>
      </w:r>
      <w:r>
        <w:rPr>
          <w:b/>
          <w:spacing w:val="-13"/>
          <w:sz w:val="25"/>
        </w:rPr>
        <w:t xml:space="preserve"> </w:t>
      </w:r>
      <w:r>
        <w:rPr>
          <w:b/>
          <w:sz w:val="25"/>
        </w:rPr>
        <w:t>логические</w:t>
      </w:r>
      <w:r>
        <w:rPr>
          <w:b/>
          <w:spacing w:val="-10"/>
          <w:sz w:val="25"/>
        </w:rPr>
        <w:t xml:space="preserve"> </w:t>
      </w:r>
      <w:r>
        <w:rPr>
          <w:b/>
          <w:sz w:val="25"/>
        </w:rPr>
        <w:t>действия:</w:t>
      </w:r>
    </w:p>
    <w:p w:rsidR="001A2551" w:rsidRDefault="00573E71">
      <w:pPr>
        <w:pStyle w:val="a3"/>
        <w:spacing w:line="230" w:lineRule="auto"/>
        <w:ind w:left="613" w:right="313" w:firstLine="715"/>
      </w:pPr>
      <w:r>
        <w:t xml:space="preserve">выявлять и характеризовать существенные признаки объектов (явлений); устанавливать существенный признак классификации, основания для обобщения и сравнения, критерии </w:t>
      </w:r>
      <w:r>
        <w:rPr>
          <w:spacing w:val="-2"/>
        </w:rPr>
        <w:t>проводимого анализа;</w:t>
      </w:r>
      <w:r>
        <w:rPr>
          <w:spacing w:val="-5"/>
        </w:rPr>
        <w:t xml:space="preserve"> </w:t>
      </w:r>
      <w:r>
        <w:rPr>
          <w:spacing w:val="-2"/>
        </w:rPr>
        <w:t>с</w:t>
      </w:r>
      <w:r>
        <w:rPr>
          <w:spacing w:val="-13"/>
        </w:rPr>
        <w:t xml:space="preserve"> </w:t>
      </w:r>
      <w:r>
        <w:rPr>
          <w:spacing w:val="-2"/>
        </w:rPr>
        <w:t>учётом</w:t>
      </w:r>
      <w:r>
        <w:rPr>
          <w:spacing w:val="-8"/>
        </w:rPr>
        <w:t xml:space="preserve"> </w:t>
      </w:r>
      <w:r>
        <w:rPr>
          <w:spacing w:val="-2"/>
        </w:rPr>
        <w:t>предложенной задачи</w:t>
      </w:r>
      <w:r>
        <w:rPr>
          <w:spacing w:val="-5"/>
        </w:rPr>
        <w:t xml:space="preserve"> </w:t>
      </w:r>
      <w:r>
        <w:rPr>
          <w:spacing w:val="-2"/>
        </w:rPr>
        <w:t>выявлять</w:t>
      </w:r>
      <w:r>
        <w:rPr>
          <w:spacing w:val="-8"/>
        </w:rPr>
        <w:t xml:space="preserve"> </w:t>
      </w:r>
      <w:r>
        <w:rPr>
          <w:spacing w:val="-2"/>
        </w:rPr>
        <w:t>закономерности</w:t>
      </w:r>
      <w:r>
        <w:rPr>
          <w:spacing w:val="-11"/>
        </w:rPr>
        <w:t xml:space="preserve"> </w:t>
      </w:r>
      <w:r>
        <w:rPr>
          <w:spacing w:val="-2"/>
        </w:rPr>
        <w:t>и</w:t>
      </w:r>
      <w:r>
        <w:rPr>
          <w:spacing w:val="-11"/>
        </w:rPr>
        <w:t xml:space="preserve"> </w:t>
      </w:r>
      <w:r>
        <w:rPr>
          <w:spacing w:val="-2"/>
        </w:rPr>
        <w:t xml:space="preserve">противоречия в </w:t>
      </w:r>
      <w:r>
        <w:t>рассматриваемых фактах, данных и наблюдениях; предлагать критерии для выявления закономерностей и</w:t>
      </w:r>
      <w:r>
        <w:rPr>
          <w:spacing w:val="-1"/>
        </w:rPr>
        <w:t xml:space="preserve"> </w:t>
      </w:r>
      <w:r>
        <w:t>противоречий; выявлять дефициты информации, данных, необходимых для решения поставленной задачи; выявлять причинно-следственные</w:t>
      </w:r>
      <w:r>
        <w:rPr>
          <w:spacing w:val="-9"/>
        </w:rPr>
        <w:t xml:space="preserve"> </w:t>
      </w:r>
      <w:r>
        <w:t>связи</w:t>
      </w:r>
      <w:r>
        <w:rPr>
          <w:spacing w:val="-3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изучении</w:t>
      </w:r>
      <w:r>
        <w:rPr>
          <w:spacing w:val="-1"/>
        </w:rPr>
        <w:t xml:space="preserve"> </w:t>
      </w:r>
      <w:r>
        <w:t>явлений</w:t>
      </w:r>
      <w:r>
        <w:rPr>
          <w:spacing w:val="-2"/>
        </w:rPr>
        <w:t xml:space="preserve"> </w:t>
      </w:r>
      <w:r>
        <w:t xml:space="preserve">и процессов; делать выводы с использованием дедуктивных и индуктивных умозаключений, </w:t>
      </w:r>
      <w:r>
        <w:rPr>
          <w:spacing w:val="-2"/>
        </w:rPr>
        <w:t>умозаключений по</w:t>
      </w:r>
      <w:r>
        <w:rPr>
          <w:spacing w:val="-11"/>
        </w:rPr>
        <w:t xml:space="preserve"> </w:t>
      </w:r>
      <w:r>
        <w:rPr>
          <w:spacing w:val="-2"/>
        </w:rPr>
        <w:t>аналогии, формулировать гипотезы</w:t>
      </w:r>
      <w:r>
        <w:rPr>
          <w:spacing w:val="-3"/>
        </w:rPr>
        <w:t xml:space="preserve"> </w:t>
      </w:r>
      <w:r>
        <w:rPr>
          <w:spacing w:val="-2"/>
        </w:rPr>
        <w:t>о</w:t>
      </w:r>
      <w:r>
        <w:rPr>
          <w:spacing w:val="-11"/>
        </w:rPr>
        <w:t xml:space="preserve"> </w:t>
      </w:r>
      <w:r>
        <w:rPr>
          <w:spacing w:val="-2"/>
        </w:rPr>
        <w:t>взаимосвязях; самостоятельно</w:t>
      </w:r>
      <w:r>
        <w:rPr>
          <w:spacing w:val="-9"/>
        </w:rPr>
        <w:t xml:space="preserve"> </w:t>
      </w:r>
      <w:r>
        <w:rPr>
          <w:spacing w:val="-2"/>
        </w:rPr>
        <w:t xml:space="preserve">выбирать </w:t>
      </w:r>
      <w:r>
        <w:t xml:space="preserve">способ решения учебной задачи (сравнивать несколько вариантов решения, выбирать наиболее </w:t>
      </w:r>
      <w:r>
        <w:rPr>
          <w:w w:val="95"/>
        </w:rPr>
        <w:t>подходящий с учётом самостоятельно выделенных критериев).</w:t>
      </w:r>
    </w:p>
    <w:p w:rsidR="001A2551" w:rsidRDefault="00573E71">
      <w:pPr>
        <w:pStyle w:val="4"/>
        <w:spacing w:line="271" w:lineRule="exact"/>
        <w:ind w:left="1326"/>
      </w:pPr>
      <w:r>
        <w:rPr>
          <w:spacing w:val="-2"/>
          <w:w w:val="95"/>
        </w:rPr>
        <w:t>Базовые</w:t>
      </w:r>
      <w:r>
        <w:rPr>
          <w:spacing w:val="21"/>
        </w:rPr>
        <w:t xml:space="preserve"> </w:t>
      </w:r>
      <w:r>
        <w:rPr>
          <w:spacing w:val="-2"/>
          <w:w w:val="95"/>
        </w:rPr>
        <w:t>исследовательские</w:t>
      </w:r>
      <w:r>
        <w:rPr>
          <w:spacing w:val="-4"/>
        </w:rPr>
        <w:t xml:space="preserve"> </w:t>
      </w:r>
      <w:r>
        <w:rPr>
          <w:spacing w:val="-2"/>
          <w:w w:val="95"/>
        </w:rPr>
        <w:t>действия:</w:t>
      </w:r>
    </w:p>
    <w:p w:rsidR="001A2551" w:rsidRDefault="00573E71">
      <w:pPr>
        <w:pStyle w:val="a3"/>
        <w:spacing w:line="230" w:lineRule="auto"/>
        <w:ind w:left="613" w:right="317" w:firstLine="716"/>
      </w:pPr>
      <w:r>
        <w:t>использовать вопросы как исследовательский инструмент познания; формулировать вопросы,</w:t>
      </w:r>
      <w:r>
        <w:rPr>
          <w:spacing w:val="-4"/>
        </w:rPr>
        <w:t xml:space="preserve"> </w:t>
      </w:r>
      <w:r>
        <w:t>фиксирующие разрыв</w:t>
      </w:r>
      <w:r>
        <w:rPr>
          <w:spacing w:val="-11"/>
        </w:rPr>
        <w:t xml:space="preserve"> </w:t>
      </w:r>
      <w:r>
        <w:t>между</w:t>
      </w:r>
      <w:r>
        <w:rPr>
          <w:spacing w:val="-5"/>
        </w:rPr>
        <w:t xml:space="preserve"> </w:t>
      </w:r>
      <w:r>
        <w:t>реальным</w:t>
      </w:r>
      <w:r>
        <w:rPr>
          <w:spacing w:val="-3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желательным</w:t>
      </w:r>
      <w:r>
        <w:rPr>
          <w:spacing w:val="-2"/>
        </w:rPr>
        <w:t xml:space="preserve"> </w:t>
      </w:r>
      <w:r>
        <w:t>состоянием</w:t>
      </w:r>
      <w:r>
        <w:rPr>
          <w:spacing w:val="-3"/>
        </w:rPr>
        <w:t xml:space="preserve"> </w:t>
      </w:r>
      <w:r>
        <w:t>ситуации,</w:t>
      </w:r>
      <w:r>
        <w:rPr>
          <w:spacing w:val="-1"/>
        </w:rPr>
        <w:t xml:space="preserve"> </w:t>
      </w:r>
      <w:r>
        <w:t xml:space="preserve">объекта, самостоятельно устанавливать искомое и данное; формировать гипотезу об истинности </w:t>
      </w:r>
      <w:r>
        <w:rPr>
          <w:w w:val="95"/>
        </w:rPr>
        <w:t xml:space="preserve">собственных суждений и суждений других, аргументировать свою позицию, мнение; проводить по самостоятельно составленному плану опыт, несложный эксперимент, небольшое исследование по </w:t>
      </w:r>
      <w:r>
        <w:t>установлению особенностей объекта изучения, причинно-следственных связей и зависимостей объектов</w:t>
      </w:r>
      <w:r>
        <w:rPr>
          <w:spacing w:val="-8"/>
        </w:rPr>
        <w:t xml:space="preserve"> </w:t>
      </w:r>
      <w:r>
        <w:t>между</w:t>
      </w:r>
      <w:r>
        <w:rPr>
          <w:spacing w:val="-8"/>
        </w:rPr>
        <w:t xml:space="preserve"> </w:t>
      </w:r>
      <w:r>
        <w:t>собой;</w:t>
      </w:r>
      <w:r>
        <w:rPr>
          <w:spacing w:val="-9"/>
        </w:rPr>
        <w:t xml:space="preserve"> </w:t>
      </w:r>
      <w:r>
        <w:t>оценивать</w:t>
      </w:r>
      <w:r>
        <w:rPr>
          <w:spacing w:val="-6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применимость</w:t>
      </w:r>
      <w:r>
        <w:rPr>
          <w:spacing w:val="-6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достоверность</w:t>
      </w:r>
      <w:r>
        <w:rPr>
          <w:spacing w:val="-1"/>
        </w:rPr>
        <w:t xml:space="preserve"> </w:t>
      </w:r>
      <w:r>
        <w:t>информации, полученной</w:t>
      </w:r>
      <w:r>
        <w:rPr>
          <w:spacing w:val="-7"/>
        </w:rPr>
        <w:t xml:space="preserve"> </w:t>
      </w:r>
      <w:r>
        <w:t xml:space="preserve">в ходе исследования (эксперимента); самостоятельно формулировать обобщения и выводы по результатам проведённого наблюдения, опыта, исследования, владеть инструментами оценки </w:t>
      </w:r>
      <w:r>
        <w:rPr>
          <w:w w:val="95"/>
        </w:rPr>
        <w:t>достоверности полученных выводов и</w:t>
      </w:r>
      <w:r>
        <w:rPr>
          <w:spacing w:val="-5"/>
          <w:w w:val="95"/>
        </w:rPr>
        <w:t xml:space="preserve"> </w:t>
      </w:r>
      <w:r>
        <w:rPr>
          <w:w w:val="95"/>
        </w:rPr>
        <w:t>обобщений; прогнозировать</w:t>
      </w:r>
      <w:r>
        <w:rPr>
          <w:spacing w:val="-12"/>
          <w:w w:val="95"/>
        </w:rPr>
        <w:t xml:space="preserve"> </w:t>
      </w:r>
      <w:r>
        <w:rPr>
          <w:w w:val="95"/>
        </w:rPr>
        <w:t xml:space="preserve">возможное дальнейшее развитие </w:t>
      </w:r>
      <w:r>
        <w:t>процессов,</w:t>
      </w:r>
      <w:r>
        <w:rPr>
          <w:spacing w:val="-1"/>
        </w:rPr>
        <w:t xml:space="preserve"> </w:t>
      </w:r>
      <w:r>
        <w:t>событий</w:t>
      </w:r>
      <w:r>
        <w:rPr>
          <w:spacing w:val="-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их</w:t>
      </w:r>
      <w:r>
        <w:rPr>
          <w:spacing w:val="-11"/>
        </w:rPr>
        <w:t xml:space="preserve"> </w:t>
      </w:r>
      <w:r>
        <w:t>последствия</w:t>
      </w:r>
      <w:r>
        <w:rPr>
          <w:spacing w:val="-3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аналогичных или</w:t>
      </w:r>
      <w:r>
        <w:rPr>
          <w:spacing w:val="-13"/>
        </w:rPr>
        <w:t xml:space="preserve"> </w:t>
      </w:r>
      <w:r>
        <w:t>сходных</w:t>
      </w:r>
      <w:r>
        <w:rPr>
          <w:spacing w:val="-2"/>
        </w:rPr>
        <w:t xml:space="preserve"> </w:t>
      </w:r>
      <w:r>
        <w:t>ситуациях, а</w:t>
      </w:r>
      <w:r>
        <w:rPr>
          <w:spacing w:val="-13"/>
        </w:rPr>
        <w:t xml:space="preserve"> </w:t>
      </w:r>
      <w:r>
        <w:t>также</w:t>
      </w:r>
      <w:r>
        <w:rPr>
          <w:spacing w:val="-11"/>
        </w:rPr>
        <w:t xml:space="preserve"> </w:t>
      </w:r>
      <w:r>
        <w:t xml:space="preserve">выдвигать </w:t>
      </w:r>
      <w:r>
        <w:rPr>
          <w:w w:val="95"/>
        </w:rPr>
        <w:t>предположения</w:t>
      </w:r>
      <w:r>
        <w:t xml:space="preserve"> </w:t>
      </w:r>
      <w:r>
        <w:rPr>
          <w:w w:val="95"/>
        </w:rPr>
        <w:t>об их развитии в новых условиях и контекстах.</w:t>
      </w:r>
    </w:p>
    <w:p w:rsidR="001A2551" w:rsidRDefault="00573E71">
      <w:pPr>
        <w:spacing w:line="266" w:lineRule="exact"/>
        <w:ind w:left="1326"/>
        <w:jc w:val="both"/>
        <w:rPr>
          <w:b/>
          <w:sz w:val="25"/>
        </w:rPr>
      </w:pPr>
      <w:r>
        <w:rPr>
          <w:sz w:val="25"/>
        </w:rPr>
        <w:t>Работа</w:t>
      </w:r>
      <w:r>
        <w:rPr>
          <w:spacing w:val="5"/>
          <w:sz w:val="25"/>
        </w:rPr>
        <w:t xml:space="preserve"> </w:t>
      </w:r>
      <w:r>
        <w:rPr>
          <w:sz w:val="25"/>
        </w:rPr>
        <w:t>с</w:t>
      </w:r>
      <w:r>
        <w:rPr>
          <w:spacing w:val="-8"/>
          <w:sz w:val="25"/>
        </w:rPr>
        <w:t xml:space="preserve"> </w:t>
      </w:r>
      <w:r>
        <w:rPr>
          <w:b/>
          <w:spacing w:val="-2"/>
          <w:sz w:val="25"/>
        </w:rPr>
        <w:t>информацией:</w:t>
      </w:r>
    </w:p>
    <w:p w:rsidR="001A2551" w:rsidRDefault="00573E71">
      <w:pPr>
        <w:pStyle w:val="a3"/>
        <w:spacing w:line="230" w:lineRule="auto"/>
        <w:ind w:left="613" w:right="318" w:firstLine="716"/>
      </w:pPr>
      <w:r>
        <w:rPr>
          <w:w w:val="95"/>
        </w:rPr>
        <w:t>применять различные методы, инструменты и</w:t>
      </w:r>
      <w:r>
        <w:rPr>
          <w:spacing w:val="-5"/>
          <w:w w:val="95"/>
        </w:rPr>
        <w:t xml:space="preserve"> </w:t>
      </w:r>
      <w:r>
        <w:rPr>
          <w:w w:val="95"/>
        </w:rPr>
        <w:t>запросы при поиске и</w:t>
      </w:r>
      <w:r>
        <w:rPr>
          <w:spacing w:val="-6"/>
          <w:w w:val="95"/>
        </w:rPr>
        <w:t xml:space="preserve"> </w:t>
      </w:r>
      <w:r>
        <w:rPr>
          <w:w w:val="95"/>
        </w:rPr>
        <w:t xml:space="preserve">отборе информации или </w:t>
      </w:r>
      <w:r>
        <w:t>данных</w:t>
      </w:r>
      <w:r>
        <w:rPr>
          <w:spacing w:val="-5"/>
        </w:rPr>
        <w:t xml:space="preserve"> </w:t>
      </w:r>
      <w:r>
        <w:t>из</w:t>
      </w:r>
      <w:r>
        <w:rPr>
          <w:spacing w:val="-10"/>
        </w:rPr>
        <w:t xml:space="preserve"> </w:t>
      </w:r>
      <w:r>
        <w:t>источников</w:t>
      </w:r>
      <w:r>
        <w:rPr>
          <w:spacing w:val="-2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учётом</w:t>
      </w:r>
      <w:r>
        <w:rPr>
          <w:spacing w:val="-7"/>
        </w:rPr>
        <w:t xml:space="preserve"> </w:t>
      </w:r>
      <w:r>
        <w:t>предложенной учебной</w:t>
      </w:r>
      <w:r>
        <w:rPr>
          <w:spacing w:val="-11"/>
        </w:rPr>
        <w:t xml:space="preserve"> </w:t>
      </w:r>
      <w:r>
        <w:t>задачи</w:t>
      </w:r>
      <w:r>
        <w:rPr>
          <w:spacing w:val="-7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заданных</w:t>
      </w:r>
      <w:r>
        <w:rPr>
          <w:spacing w:val="-1"/>
        </w:rPr>
        <w:t xml:space="preserve"> </w:t>
      </w:r>
      <w:r>
        <w:t xml:space="preserve">критериев; выбирать, анализировать, систематизировать и интерпретировать информацию различных видов и форм </w:t>
      </w:r>
      <w:r>
        <w:rPr>
          <w:spacing w:val="-2"/>
        </w:rPr>
        <w:t>представления;</w:t>
      </w:r>
      <w:r>
        <w:rPr>
          <w:spacing w:val="-14"/>
        </w:rPr>
        <w:t xml:space="preserve"> </w:t>
      </w:r>
      <w:r>
        <w:rPr>
          <w:spacing w:val="-2"/>
        </w:rPr>
        <w:t>находить</w:t>
      </w:r>
      <w:r>
        <w:rPr>
          <w:spacing w:val="-7"/>
        </w:rPr>
        <w:t xml:space="preserve"> </w:t>
      </w:r>
      <w:r>
        <w:rPr>
          <w:spacing w:val="-2"/>
        </w:rPr>
        <w:t>сходные</w:t>
      </w:r>
      <w:r>
        <w:rPr>
          <w:spacing w:val="-7"/>
        </w:rPr>
        <w:t xml:space="preserve"> </w:t>
      </w:r>
      <w:r>
        <w:rPr>
          <w:spacing w:val="-2"/>
        </w:rPr>
        <w:t>аргументы</w:t>
      </w:r>
      <w:r>
        <w:rPr>
          <w:spacing w:val="-4"/>
        </w:rPr>
        <w:t xml:space="preserve"> </w:t>
      </w:r>
      <w:r>
        <w:rPr>
          <w:spacing w:val="-2"/>
        </w:rPr>
        <w:t>(подтверждающие</w:t>
      </w:r>
      <w:r>
        <w:rPr>
          <w:spacing w:val="-13"/>
        </w:rPr>
        <w:t xml:space="preserve"> </w:t>
      </w:r>
      <w:r>
        <w:rPr>
          <w:spacing w:val="-2"/>
        </w:rPr>
        <w:t>или</w:t>
      </w:r>
      <w:r>
        <w:rPr>
          <w:spacing w:val="-13"/>
        </w:rPr>
        <w:t xml:space="preserve"> </w:t>
      </w:r>
      <w:r>
        <w:rPr>
          <w:spacing w:val="-2"/>
        </w:rPr>
        <w:t>опровергающие одну</w:t>
      </w:r>
      <w:r>
        <w:rPr>
          <w:spacing w:val="-7"/>
        </w:rPr>
        <w:t xml:space="preserve"> </w:t>
      </w:r>
      <w:r>
        <w:rPr>
          <w:spacing w:val="-2"/>
        </w:rPr>
        <w:t>и</w:t>
      </w:r>
      <w:r>
        <w:rPr>
          <w:spacing w:val="-14"/>
        </w:rPr>
        <w:t xml:space="preserve"> </w:t>
      </w:r>
      <w:r>
        <w:rPr>
          <w:spacing w:val="-2"/>
        </w:rPr>
        <w:t>ту</w:t>
      </w:r>
      <w:r>
        <w:rPr>
          <w:spacing w:val="-8"/>
        </w:rPr>
        <w:t xml:space="preserve"> </w:t>
      </w:r>
      <w:r>
        <w:rPr>
          <w:spacing w:val="-2"/>
        </w:rPr>
        <w:t xml:space="preserve">же </w:t>
      </w:r>
      <w:r>
        <w:rPr>
          <w:w w:val="95"/>
        </w:rPr>
        <w:t xml:space="preserve">идею, версию) в различных информационных источниках; самостоятельно выбирать оптимальную </w:t>
      </w:r>
      <w:r>
        <w:t xml:space="preserve">форму представления информации и иллюстрировать решаемые задачи несложными схемами, диаграммами, иной графикой и их комбинациями; оценивать надёжность информации по </w:t>
      </w:r>
      <w:r>
        <w:rPr>
          <w:spacing w:val="-2"/>
        </w:rPr>
        <w:t>критериям, предложенным педагогическим</w:t>
      </w:r>
      <w:r>
        <w:rPr>
          <w:spacing w:val="-14"/>
        </w:rPr>
        <w:t xml:space="preserve"> </w:t>
      </w:r>
      <w:r>
        <w:rPr>
          <w:spacing w:val="-2"/>
        </w:rPr>
        <w:t>работником или</w:t>
      </w:r>
      <w:r>
        <w:rPr>
          <w:spacing w:val="-9"/>
        </w:rPr>
        <w:t xml:space="preserve"> </w:t>
      </w:r>
      <w:r>
        <w:rPr>
          <w:spacing w:val="-2"/>
        </w:rPr>
        <w:t>сформулированным</w:t>
      </w:r>
      <w:r>
        <w:rPr>
          <w:spacing w:val="-11"/>
        </w:rPr>
        <w:t xml:space="preserve"> </w:t>
      </w:r>
      <w:r>
        <w:rPr>
          <w:spacing w:val="-2"/>
        </w:rPr>
        <w:t xml:space="preserve">самостоятельно; </w:t>
      </w:r>
      <w:r>
        <w:rPr>
          <w:w w:val="95"/>
        </w:rPr>
        <w:t>эффективно запоминать и систематизировать информацию.</w:t>
      </w:r>
    </w:p>
    <w:p w:rsidR="001A2551" w:rsidRDefault="00573E71">
      <w:pPr>
        <w:spacing w:line="232" w:lineRule="auto"/>
        <w:ind w:left="1326" w:right="2254"/>
        <w:jc w:val="both"/>
        <w:rPr>
          <w:b/>
          <w:sz w:val="25"/>
        </w:rPr>
      </w:pPr>
      <w:r>
        <w:rPr>
          <w:w w:val="95"/>
          <w:sz w:val="25"/>
        </w:rPr>
        <w:t>Овладение универсальными</w:t>
      </w:r>
      <w:r>
        <w:rPr>
          <w:spacing w:val="-12"/>
          <w:w w:val="95"/>
          <w:sz w:val="25"/>
        </w:rPr>
        <w:t xml:space="preserve"> </w:t>
      </w:r>
      <w:r>
        <w:rPr>
          <w:w w:val="95"/>
          <w:sz w:val="25"/>
        </w:rPr>
        <w:t xml:space="preserve">учебными </w:t>
      </w:r>
      <w:r>
        <w:rPr>
          <w:b/>
          <w:w w:val="95"/>
          <w:sz w:val="25"/>
        </w:rPr>
        <w:t>коммуникативными</w:t>
      </w:r>
      <w:r>
        <w:rPr>
          <w:b/>
          <w:spacing w:val="-13"/>
          <w:w w:val="95"/>
          <w:sz w:val="25"/>
        </w:rPr>
        <w:t xml:space="preserve"> </w:t>
      </w:r>
      <w:r>
        <w:rPr>
          <w:b/>
          <w:w w:val="95"/>
          <w:sz w:val="25"/>
        </w:rPr>
        <w:t xml:space="preserve">действиями. </w:t>
      </w:r>
      <w:r>
        <w:rPr>
          <w:b/>
          <w:spacing w:val="-2"/>
          <w:sz w:val="25"/>
        </w:rPr>
        <w:t>Общение:</w:t>
      </w:r>
    </w:p>
    <w:p w:rsidR="001A2551" w:rsidRDefault="00573E71">
      <w:pPr>
        <w:pStyle w:val="a3"/>
        <w:spacing w:line="230" w:lineRule="auto"/>
        <w:ind w:left="615" w:right="320" w:firstLine="713"/>
      </w:pPr>
      <w:r>
        <w:t>воспринимать и формулировать суждения, выражать эмоции в соответствии с целями и условиями общения; выражать себя (свою точку зрения) в устных и письменных текстах; распознавать невербальные средства общения, понимать значение социальных знаков, знать и распознавать предпосылки конфликтных ситуаций и смягчать конфликты, вести переговоры; понимать намерения других, проявлять уважительное отношение к</w:t>
      </w:r>
      <w:r>
        <w:rPr>
          <w:spacing w:val="-9"/>
        </w:rPr>
        <w:t xml:space="preserve"> </w:t>
      </w:r>
      <w:r>
        <w:t>собеседнику и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 xml:space="preserve">корректной </w:t>
      </w:r>
      <w:r>
        <w:rPr>
          <w:w w:val="95"/>
        </w:rPr>
        <w:t>форме</w:t>
      </w:r>
      <w:r>
        <w:rPr>
          <w:spacing w:val="40"/>
        </w:rPr>
        <w:t xml:space="preserve"> </w:t>
      </w:r>
      <w:r>
        <w:rPr>
          <w:w w:val="95"/>
        </w:rPr>
        <w:t>формулировать</w:t>
      </w:r>
      <w:r>
        <w:rPr>
          <w:spacing w:val="64"/>
        </w:rPr>
        <w:t xml:space="preserve"> </w:t>
      </w:r>
      <w:r>
        <w:rPr>
          <w:w w:val="95"/>
        </w:rPr>
        <w:t>свои</w:t>
      </w:r>
      <w:r>
        <w:rPr>
          <w:spacing w:val="40"/>
        </w:rPr>
        <w:t xml:space="preserve"> </w:t>
      </w:r>
      <w:r>
        <w:rPr>
          <w:w w:val="95"/>
        </w:rPr>
        <w:t>возражения;</w:t>
      </w:r>
      <w:r>
        <w:rPr>
          <w:spacing w:val="40"/>
        </w:rPr>
        <w:t xml:space="preserve"> </w:t>
      </w:r>
      <w:r>
        <w:rPr>
          <w:w w:val="95"/>
        </w:rPr>
        <w:t>в</w:t>
      </w:r>
      <w:r>
        <w:rPr>
          <w:spacing w:val="28"/>
        </w:rPr>
        <w:t xml:space="preserve"> </w:t>
      </w:r>
      <w:r>
        <w:rPr>
          <w:w w:val="95"/>
        </w:rPr>
        <w:t>ходе</w:t>
      </w:r>
      <w:r>
        <w:rPr>
          <w:spacing w:val="38"/>
        </w:rPr>
        <w:t xml:space="preserve"> </w:t>
      </w:r>
      <w:r>
        <w:rPr>
          <w:w w:val="95"/>
        </w:rPr>
        <w:t>диалога</w:t>
      </w:r>
      <w:r>
        <w:rPr>
          <w:spacing w:val="40"/>
        </w:rPr>
        <w:t xml:space="preserve"> </w:t>
      </w:r>
      <w:r>
        <w:rPr>
          <w:w w:val="95"/>
        </w:rPr>
        <w:t>и</w:t>
      </w:r>
      <w:r>
        <w:rPr>
          <w:spacing w:val="33"/>
        </w:rPr>
        <w:t xml:space="preserve"> </w:t>
      </w:r>
      <w:r>
        <w:rPr>
          <w:w w:val="95"/>
        </w:rPr>
        <w:t>(или)</w:t>
      </w:r>
      <w:r>
        <w:rPr>
          <w:spacing w:val="40"/>
        </w:rPr>
        <w:t xml:space="preserve"> </w:t>
      </w:r>
      <w:r>
        <w:rPr>
          <w:w w:val="95"/>
        </w:rPr>
        <w:t>дискуссии</w:t>
      </w:r>
      <w:r>
        <w:rPr>
          <w:spacing w:val="40"/>
        </w:rPr>
        <w:t xml:space="preserve"> </w:t>
      </w:r>
      <w:r>
        <w:rPr>
          <w:w w:val="95"/>
        </w:rPr>
        <w:t>задавать</w:t>
      </w:r>
      <w:r>
        <w:rPr>
          <w:spacing w:val="40"/>
        </w:rPr>
        <w:t xml:space="preserve"> </w:t>
      </w:r>
      <w:r>
        <w:rPr>
          <w:w w:val="95"/>
        </w:rPr>
        <w:t>вопросы</w:t>
      </w:r>
      <w:r>
        <w:rPr>
          <w:spacing w:val="40"/>
        </w:rPr>
        <w:t xml:space="preserve"> </w:t>
      </w:r>
      <w:r>
        <w:rPr>
          <w:w w:val="95"/>
        </w:rPr>
        <w:t>по</w:t>
      </w:r>
    </w:p>
    <w:p w:rsidR="001A2551" w:rsidRDefault="001A2551">
      <w:pPr>
        <w:spacing w:line="230" w:lineRule="auto"/>
        <w:sectPr w:rsidR="001A2551">
          <w:pgSz w:w="11900" w:h="16840"/>
          <w:pgMar w:top="1100" w:right="280" w:bottom="1520" w:left="380" w:header="0" w:footer="1228" w:gutter="0"/>
          <w:cols w:space="720"/>
        </w:sectPr>
      </w:pPr>
    </w:p>
    <w:p w:rsidR="001A2551" w:rsidRDefault="00573E71">
      <w:pPr>
        <w:pStyle w:val="a3"/>
        <w:spacing w:before="79" w:line="230" w:lineRule="auto"/>
        <w:ind w:left="616" w:right="312"/>
      </w:pPr>
      <w:r>
        <w:lastRenderedPageBreak/>
        <w:t>существу</w:t>
      </w:r>
      <w:r>
        <w:rPr>
          <w:spacing w:val="-11"/>
        </w:rPr>
        <w:t xml:space="preserve"> </w:t>
      </w:r>
      <w:r>
        <w:t>обсуждаемой</w:t>
      </w:r>
      <w:r>
        <w:rPr>
          <w:spacing w:val="-7"/>
        </w:rPr>
        <w:t xml:space="preserve"> </w:t>
      </w:r>
      <w:r>
        <w:t>темы</w:t>
      </w:r>
      <w:r>
        <w:rPr>
          <w:spacing w:val="-16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высказывать</w:t>
      </w:r>
      <w:r>
        <w:rPr>
          <w:spacing w:val="-6"/>
        </w:rPr>
        <w:t xml:space="preserve"> </w:t>
      </w:r>
      <w:r>
        <w:t>идеи,</w:t>
      </w:r>
      <w:r>
        <w:rPr>
          <w:spacing w:val="-12"/>
        </w:rPr>
        <w:t xml:space="preserve"> </w:t>
      </w:r>
      <w:r>
        <w:t>нацеленные</w:t>
      </w:r>
      <w:r>
        <w:rPr>
          <w:spacing w:val="-8"/>
        </w:rPr>
        <w:t xml:space="preserve"> </w:t>
      </w:r>
      <w:r>
        <w:t>на</w:t>
      </w:r>
      <w:r>
        <w:rPr>
          <w:spacing w:val="-16"/>
        </w:rPr>
        <w:t xml:space="preserve"> </w:t>
      </w:r>
      <w:r>
        <w:t>решение</w:t>
      </w:r>
      <w:r>
        <w:rPr>
          <w:spacing w:val="-13"/>
        </w:rPr>
        <w:t xml:space="preserve"> </w:t>
      </w:r>
      <w:r>
        <w:t>задачи</w:t>
      </w:r>
      <w:r>
        <w:rPr>
          <w:spacing w:val="-12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поддержание благожелательности общения; сопоставлять свои суждения с суждениями других участников диалога, обнаруживать различие и сходство позиций; публично представлять результаты выполненного опыта (эксперимента, исследования, проекта); самостоятельно</w:t>
      </w:r>
      <w:r>
        <w:rPr>
          <w:spacing w:val="-1"/>
        </w:rPr>
        <w:t xml:space="preserve"> </w:t>
      </w:r>
      <w:r>
        <w:t xml:space="preserve">выбирать формат выступления с учётом задач презентации и особенностей аудитории и в соответствии с ним </w:t>
      </w:r>
      <w:r>
        <w:rPr>
          <w:w w:val="95"/>
        </w:rPr>
        <w:t>составлять устные и письменные тексты с использованием иллюстративных материалов.</w:t>
      </w:r>
    </w:p>
    <w:p w:rsidR="001A2551" w:rsidRDefault="001A2551">
      <w:pPr>
        <w:pStyle w:val="a3"/>
        <w:spacing w:before="7"/>
        <w:ind w:left="0"/>
        <w:jc w:val="left"/>
        <w:rPr>
          <w:sz w:val="23"/>
        </w:rPr>
      </w:pPr>
    </w:p>
    <w:p w:rsidR="001A2551" w:rsidRDefault="00573E71">
      <w:pPr>
        <w:pStyle w:val="4"/>
        <w:spacing w:line="278" w:lineRule="exact"/>
        <w:ind w:left="1325"/>
      </w:pPr>
      <w:r>
        <w:rPr>
          <w:spacing w:val="-2"/>
          <w:w w:val="95"/>
        </w:rPr>
        <w:t>Совместная</w:t>
      </w:r>
      <w:r>
        <w:rPr>
          <w:spacing w:val="6"/>
        </w:rPr>
        <w:t xml:space="preserve"> </w:t>
      </w:r>
      <w:r>
        <w:rPr>
          <w:spacing w:val="-2"/>
        </w:rPr>
        <w:t>деятельность:</w:t>
      </w:r>
    </w:p>
    <w:p w:rsidR="001A2551" w:rsidRDefault="00573E71">
      <w:pPr>
        <w:pStyle w:val="a3"/>
        <w:spacing w:line="230" w:lineRule="auto"/>
        <w:ind w:left="613" w:right="307" w:firstLine="716"/>
      </w:pPr>
      <w:r>
        <w:rPr>
          <w:w w:val="95"/>
        </w:rPr>
        <w:t xml:space="preserve"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 принимать цель совместной деятельности, коллективно строить </w:t>
      </w:r>
      <w:r>
        <w:t>действия</w:t>
      </w:r>
      <w:r>
        <w:rPr>
          <w:spacing w:val="-1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её</w:t>
      </w:r>
      <w:r>
        <w:rPr>
          <w:spacing w:val="-11"/>
        </w:rPr>
        <w:t xml:space="preserve"> </w:t>
      </w:r>
      <w:r>
        <w:t>достижению: распределять роли,</w:t>
      </w:r>
      <w:r>
        <w:rPr>
          <w:spacing w:val="-2"/>
        </w:rPr>
        <w:t xml:space="preserve"> </w:t>
      </w:r>
      <w:r>
        <w:t>договариваться,</w:t>
      </w:r>
      <w:r>
        <w:rPr>
          <w:spacing w:val="-5"/>
        </w:rPr>
        <w:t xml:space="preserve"> </w:t>
      </w:r>
      <w:r>
        <w:t>обсуждать процесс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 xml:space="preserve">результат </w:t>
      </w:r>
      <w:r>
        <w:rPr>
          <w:w w:val="95"/>
        </w:rPr>
        <w:t xml:space="preserve">совместной работы; уметь обобщать мнения нескольких людей, проявлять готовность руководить, </w:t>
      </w:r>
      <w:r>
        <w:t xml:space="preserve">выполнять поручения, подчиняться; планировать организацию совместной работы, определять </w:t>
      </w:r>
      <w:r>
        <w:rPr>
          <w:w w:val="95"/>
        </w:rPr>
        <w:t>свою роль (с учётом предпочтений и возможностей всех участников взаимодействия),</w:t>
      </w:r>
      <w:r>
        <w:rPr>
          <w:spacing w:val="-2"/>
          <w:w w:val="95"/>
        </w:rPr>
        <w:t xml:space="preserve"> </w:t>
      </w:r>
      <w:r>
        <w:rPr>
          <w:w w:val="95"/>
        </w:rPr>
        <w:t xml:space="preserve">распределять </w:t>
      </w:r>
      <w:r>
        <w:t xml:space="preserve">задачи между членами команды, участвовать в групповых формах работы (обсуждения, обмен мнений, «мозговые штурмы» и иные); выполнять свою часть работы, достигать качественного </w:t>
      </w:r>
      <w:r>
        <w:rPr>
          <w:spacing w:val="-2"/>
        </w:rPr>
        <w:t>результата по</w:t>
      </w:r>
      <w:r>
        <w:rPr>
          <w:spacing w:val="-13"/>
        </w:rPr>
        <w:t xml:space="preserve"> </w:t>
      </w:r>
      <w:r>
        <w:rPr>
          <w:spacing w:val="-2"/>
        </w:rPr>
        <w:t>своему направлению и</w:t>
      </w:r>
      <w:r>
        <w:rPr>
          <w:spacing w:val="-11"/>
        </w:rPr>
        <w:t xml:space="preserve"> </w:t>
      </w:r>
      <w:r>
        <w:rPr>
          <w:spacing w:val="-2"/>
        </w:rPr>
        <w:t>координировать</w:t>
      </w:r>
      <w:r>
        <w:rPr>
          <w:spacing w:val="-14"/>
        </w:rPr>
        <w:t xml:space="preserve"> </w:t>
      </w:r>
      <w:r>
        <w:rPr>
          <w:spacing w:val="-2"/>
        </w:rPr>
        <w:t>свои</w:t>
      </w:r>
      <w:r>
        <w:rPr>
          <w:spacing w:val="-7"/>
        </w:rPr>
        <w:t xml:space="preserve"> </w:t>
      </w:r>
      <w:r>
        <w:rPr>
          <w:spacing w:val="-2"/>
        </w:rPr>
        <w:t>действия</w:t>
      </w:r>
      <w:r>
        <w:rPr>
          <w:spacing w:val="-3"/>
        </w:rPr>
        <w:t xml:space="preserve"> </w:t>
      </w:r>
      <w:r>
        <w:rPr>
          <w:spacing w:val="-2"/>
        </w:rPr>
        <w:t>с</w:t>
      </w:r>
      <w:r>
        <w:rPr>
          <w:spacing w:val="-14"/>
        </w:rPr>
        <w:t xml:space="preserve"> </w:t>
      </w:r>
      <w:r>
        <w:rPr>
          <w:spacing w:val="-2"/>
        </w:rPr>
        <w:t>другими</w:t>
      </w:r>
      <w:r>
        <w:rPr>
          <w:spacing w:val="-4"/>
        </w:rPr>
        <w:t xml:space="preserve"> </w:t>
      </w:r>
      <w:r>
        <w:rPr>
          <w:spacing w:val="-2"/>
        </w:rPr>
        <w:t xml:space="preserve">членами команды; </w:t>
      </w:r>
      <w:r>
        <w:t>оценивать качество своего вклада в общий продукт по критериям, самостоятельно сформулированным</w:t>
      </w:r>
      <w:r>
        <w:rPr>
          <w:spacing w:val="-4"/>
        </w:rPr>
        <w:t xml:space="preserve"> </w:t>
      </w:r>
      <w:r>
        <w:t>участниками взаимодействия; сравнивать результаты с</w:t>
      </w:r>
      <w:r>
        <w:rPr>
          <w:spacing w:val="-1"/>
        </w:rPr>
        <w:t xml:space="preserve"> </w:t>
      </w:r>
      <w:r>
        <w:t xml:space="preserve">исходной задачей и вклад каждого члена команды в достижение результатов, разделять сферу ответственности и </w:t>
      </w:r>
      <w:r>
        <w:rPr>
          <w:w w:val="95"/>
        </w:rPr>
        <w:t>проявлять готовность к предоставлению отчёта перед группой.</w:t>
      </w:r>
    </w:p>
    <w:p w:rsidR="001A2551" w:rsidRDefault="00573E71">
      <w:pPr>
        <w:spacing w:line="232" w:lineRule="auto"/>
        <w:ind w:left="1325" w:right="2757" w:firstLine="1"/>
        <w:jc w:val="both"/>
        <w:rPr>
          <w:b/>
          <w:sz w:val="25"/>
        </w:rPr>
      </w:pPr>
      <w:r>
        <w:rPr>
          <w:w w:val="95"/>
          <w:sz w:val="25"/>
        </w:rPr>
        <w:t>Овладение</w:t>
      </w:r>
      <w:r>
        <w:rPr>
          <w:spacing w:val="-12"/>
          <w:w w:val="95"/>
          <w:sz w:val="25"/>
        </w:rPr>
        <w:t xml:space="preserve"> </w:t>
      </w:r>
      <w:r>
        <w:rPr>
          <w:w w:val="95"/>
          <w:sz w:val="25"/>
        </w:rPr>
        <w:t>универсальными</w:t>
      </w:r>
      <w:r>
        <w:rPr>
          <w:spacing w:val="-13"/>
          <w:w w:val="95"/>
          <w:sz w:val="25"/>
        </w:rPr>
        <w:t xml:space="preserve"> </w:t>
      </w:r>
      <w:r>
        <w:rPr>
          <w:w w:val="95"/>
          <w:sz w:val="25"/>
        </w:rPr>
        <w:t xml:space="preserve">учебными </w:t>
      </w:r>
      <w:r>
        <w:rPr>
          <w:b/>
          <w:w w:val="95"/>
          <w:sz w:val="25"/>
        </w:rPr>
        <w:t xml:space="preserve">регулятивными действиями. </w:t>
      </w:r>
      <w:r>
        <w:rPr>
          <w:b/>
          <w:spacing w:val="-2"/>
          <w:sz w:val="25"/>
        </w:rPr>
        <w:t>Самоорганизация:</w:t>
      </w:r>
    </w:p>
    <w:p w:rsidR="001A2551" w:rsidRDefault="00573E71">
      <w:pPr>
        <w:pStyle w:val="a3"/>
        <w:spacing w:line="230" w:lineRule="auto"/>
        <w:ind w:right="317" w:firstLine="711"/>
      </w:pPr>
      <w:r>
        <w:t>выявлять проблемы для решения в жизненных и учебных ситуациях; ориентироваться в различных</w:t>
      </w:r>
      <w:r>
        <w:rPr>
          <w:spacing w:val="-8"/>
        </w:rPr>
        <w:t xml:space="preserve"> </w:t>
      </w:r>
      <w:r>
        <w:t>подходах</w:t>
      </w:r>
      <w:r>
        <w:rPr>
          <w:spacing w:val="-12"/>
        </w:rPr>
        <w:t xml:space="preserve"> </w:t>
      </w:r>
      <w:r>
        <w:t>принятия</w:t>
      </w:r>
      <w:r>
        <w:rPr>
          <w:spacing w:val="-11"/>
        </w:rPr>
        <w:t xml:space="preserve"> </w:t>
      </w:r>
      <w:r>
        <w:t>решений</w:t>
      </w:r>
      <w:r>
        <w:rPr>
          <w:spacing w:val="-12"/>
        </w:rPr>
        <w:t xml:space="preserve"> </w:t>
      </w:r>
      <w:r>
        <w:t>(индивидуальное,</w:t>
      </w:r>
      <w:r>
        <w:rPr>
          <w:spacing w:val="-16"/>
        </w:rPr>
        <w:t xml:space="preserve"> </w:t>
      </w:r>
      <w:r>
        <w:t>принятие</w:t>
      </w:r>
      <w:r>
        <w:rPr>
          <w:spacing w:val="-11"/>
        </w:rPr>
        <w:t xml:space="preserve"> </w:t>
      </w:r>
      <w:r>
        <w:t>решения</w:t>
      </w:r>
      <w:r>
        <w:rPr>
          <w:spacing w:val="-10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группе,</w:t>
      </w:r>
      <w:r>
        <w:rPr>
          <w:spacing w:val="-12"/>
        </w:rPr>
        <w:t xml:space="preserve"> </w:t>
      </w:r>
      <w:r>
        <w:t xml:space="preserve">принятие </w:t>
      </w:r>
      <w:r>
        <w:rPr>
          <w:w w:val="95"/>
        </w:rPr>
        <w:t xml:space="preserve">решений группой); самостоятельно составлять алгоритм решения задачи (или его часть), выбирать </w:t>
      </w:r>
      <w:r>
        <w:t>способ решения учебной задачи с учётом имеющихся ресурсов и собственных возможностей, аргументировать</w:t>
      </w:r>
      <w:r>
        <w:rPr>
          <w:spacing w:val="-6"/>
        </w:rPr>
        <w:t xml:space="preserve"> </w:t>
      </w:r>
      <w:r>
        <w:t>предлагаемые варианты решений; составлять план</w:t>
      </w:r>
      <w:r>
        <w:rPr>
          <w:spacing w:val="-4"/>
        </w:rPr>
        <w:t xml:space="preserve"> </w:t>
      </w:r>
      <w:r>
        <w:t>действий (план реализации намеченного</w:t>
      </w:r>
      <w:r>
        <w:rPr>
          <w:spacing w:val="-2"/>
        </w:rPr>
        <w:t xml:space="preserve"> </w:t>
      </w:r>
      <w:r>
        <w:t>алгоритма решения), корректировать</w:t>
      </w:r>
      <w:r>
        <w:rPr>
          <w:spacing w:val="-11"/>
        </w:rPr>
        <w:t xml:space="preserve"> </w:t>
      </w:r>
      <w:r>
        <w:t>предложенный алгоритм</w:t>
      </w:r>
      <w:r>
        <w:rPr>
          <w:spacing w:val="-3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учётом</w:t>
      </w:r>
      <w:r>
        <w:rPr>
          <w:spacing w:val="-5"/>
        </w:rPr>
        <w:t xml:space="preserve"> </w:t>
      </w:r>
      <w:r>
        <w:t xml:space="preserve">получения </w:t>
      </w:r>
      <w:r>
        <w:rPr>
          <w:w w:val="95"/>
        </w:rPr>
        <w:t>новых знаний об изучаемом объекте; делать выбор и брать ответственность за решение.</w:t>
      </w:r>
    </w:p>
    <w:p w:rsidR="001A2551" w:rsidRDefault="00573E71">
      <w:pPr>
        <w:pStyle w:val="4"/>
        <w:spacing w:line="270" w:lineRule="exact"/>
        <w:ind w:left="1325"/>
        <w:jc w:val="left"/>
      </w:pPr>
      <w:r>
        <w:rPr>
          <w:spacing w:val="-2"/>
        </w:rPr>
        <w:t>Самоконтроль:</w:t>
      </w:r>
    </w:p>
    <w:p w:rsidR="001A2551" w:rsidRDefault="00573E71">
      <w:pPr>
        <w:pStyle w:val="a3"/>
        <w:spacing w:line="230" w:lineRule="auto"/>
        <w:ind w:left="615" w:right="321" w:firstLine="713"/>
      </w:pPr>
      <w:r>
        <w:t>владеть</w:t>
      </w:r>
      <w:r>
        <w:rPr>
          <w:spacing w:val="-16"/>
        </w:rPr>
        <w:t xml:space="preserve"> </w:t>
      </w:r>
      <w:r>
        <w:t>способами</w:t>
      </w:r>
      <w:r>
        <w:rPr>
          <w:spacing w:val="-16"/>
        </w:rPr>
        <w:t xml:space="preserve"> </w:t>
      </w:r>
      <w:r>
        <w:t>самоконтроля,</w:t>
      </w:r>
      <w:r>
        <w:rPr>
          <w:spacing w:val="-15"/>
        </w:rPr>
        <w:t xml:space="preserve"> </w:t>
      </w:r>
      <w:r>
        <w:t>самомотивации</w:t>
      </w:r>
      <w:r>
        <w:rPr>
          <w:spacing w:val="-16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рефлексии;</w:t>
      </w:r>
      <w:r>
        <w:rPr>
          <w:spacing w:val="-15"/>
        </w:rPr>
        <w:t xml:space="preserve"> </w:t>
      </w:r>
      <w:r>
        <w:t>давать</w:t>
      </w:r>
      <w:r>
        <w:rPr>
          <w:spacing w:val="-16"/>
        </w:rPr>
        <w:t xml:space="preserve"> </w:t>
      </w:r>
      <w:r>
        <w:t>адекватную</w:t>
      </w:r>
      <w:r>
        <w:rPr>
          <w:spacing w:val="-15"/>
        </w:rPr>
        <w:t xml:space="preserve"> </w:t>
      </w:r>
      <w:r>
        <w:t>оценку ситуации</w:t>
      </w:r>
      <w:r>
        <w:rPr>
          <w:spacing w:val="-5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предлагать</w:t>
      </w:r>
      <w:r>
        <w:rPr>
          <w:spacing w:val="-7"/>
        </w:rPr>
        <w:t xml:space="preserve"> </w:t>
      </w:r>
      <w:r>
        <w:t>план</w:t>
      </w:r>
      <w:r>
        <w:rPr>
          <w:spacing w:val="-13"/>
        </w:rPr>
        <w:t xml:space="preserve"> </w:t>
      </w:r>
      <w:r>
        <w:t>её</w:t>
      </w:r>
      <w:r>
        <w:rPr>
          <w:spacing w:val="-13"/>
        </w:rPr>
        <w:t xml:space="preserve"> </w:t>
      </w:r>
      <w:r>
        <w:t>изменения;</w:t>
      </w:r>
      <w:r>
        <w:rPr>
          <w:spacing w:val="-1"/>
        </w:rPr>
        <w:t xml:space="preserve"> </w:t>
      </w:r>
      <w:r>
        <w:t>учитывать</w:t>
      </w:r>
      <w:r>
        <w:rPr>
          <w:spacing w:val="-5"/>
        </w:rPr>
        <w:t xml:space="preserve"> </w:t>
      </w:r>
      <w:r>
        <w:t>контекст</w:t>
      </w:r>
      <w:r>
        <w:rPr>
          <w:spacing w:val="-8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предвидеть</w:t>
      </w:r>
      <w:r>
        <w:rPr>
          <w:spacing w:val="-7"/>
        </w:rPr>
        <w:t xml:space="preserve"> </w:t>
      </w:r>
      <w:r>
        <w:t>трудности,</w:t>
      </w:r>
      <w:r>
        <w:rPr>
          <w:spacing w:val="-4"/>
        </w:rPr>
        <w:t xml:space="preserve"> </w:t>
      </w:r>
      <w:r>
        <w:t>которые могут возникнуть при решении учебной задачи, адаптировать решение к меняющимся обстоятельствам; объяснять причины достижения (недостижения) результатов</w:t>
      </w:r>
      <w:r>
        <w:rPr>
          <w:spacing w:val="40"/>
        </w:rPr>
        <w:t xml:space="preserve"> </w:t>
      </w:r>
      <w:r>
        <w:t>деятельности, давать оценку приобретённому</w:t>
      </w:r>
      <w:r>
        <w:rPr>
          <w:spacing w:val="-3"/>
        </w:rPr>
        <w:t xml:space="preserve"> </w:t>
      </w:r>
      <w:r>
        <w:t>опыту, уметь</w:t>
      </w:r>
      <w:r>
        <w:rPr>
          <w:spacing w:val="40"/>
        </w:rPr>
        <w:t xml:space="preserve"> </w:t>
      </w:r>
      <w:r>
        <w:t xml:space="preserve">находить позитивное в произошедшей ситуации; вносить коррективы в деятельность на основе новых обстоятельств, изменившихся ситуаций, установленных ошибок, возникших трудностей; оценивать соответствие результата цели и </w:t>
      </w:r>
      <w:r>
        <w:rPr>
          <w:spacing w:val="-2"/>
        </w:rPr>
        <w:t>условиям.</w:t>
      </w:r>
    </w:p>
    <w:p w:rsidR="001A2551" w:rsidRDefault="00573E71">
      <w:pPr>
        <w:pStyle w:val="a3"/>
        <w:spacing w:line="230" w:lineRule="auto"/>
        <w:ind w:left="611" w:right="311" w:firstLine="711"/>
      </w:pPr>
      <w:r>
        <w:rPr>
          <w:b/>
        </w:rPr>
        <w:t>Эмоциональный</w:t>
      </w:r>
      <w:r>
        <w:rPr>
          <w:b/>
          <w:spacing w:val="-16"/>
        </w:rPr>
        <w:t xml:space="preserve"> </w:t>
      </w:r>
      <w:r>
        <w:rPr>
          <w:b/>
        </w:rPr>
        <w:t>интеллект:</w:t>
      </w:r>
      <w:r>
        <w:rPr>
          <w:b/>
          <w:spacing w:val="-16"/>
        </w:rPr>
        <w:t xml:space="preserve"> </w:t>
      </w:r>
      <w:r>
        <w:t>различать,</w:t>
      </w:r>
      <w:r>
        <w:rPr>
          <w:spacing w:val="-15"/>
        </w:rPr>
        <w:t xml:space="preserve"> </w:t>
      </w:r>
      <w:r>
        <w:t>называть</w:t>
      </w:r>
      <w:r>
        <w:rPr>
          <w:spacing w:val="-16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управлять</w:t>
      </w:r>
      <w:r>
        <w:rPr>
          <w:spacing w:val="-15"/>
        </w:rPr>
        <w:t xml:space="preserve"> </w:t>
      </w:r>
      <w:r>
        <w:t>собственными</w:t>
      </w:r>
      <w:r>
        <w:rPr>
          <w:spacing w:val="-16"/>
        </w:rPr>
        <w:t xml:space="preserve"> </w:t>
      </w:r>
      <w:r>
        <w:t>эмоциями</w:t>
      </w:r>
      <w:r>
        <w:rPr>
          <w:spacing w:val="-15"/>
        </w:rPr>
        <w:t xml:space="preserve"> </w:t>
      </w:r>
      <w:r>
        <w:t>и эмоциями других; выявлять и анализировать причины эмоций; ставить себя на место другого человека, понимать мотивы и намерения другого; регулировать способ выражения эмоций. Принятие</w:t>
      </w:r>
      <w:r>
        <w:rPr>
          <w:spacing w:val="-16"/>
        </w:rPr>
        <w:t xml:space="preserve"> </w:t>
      </w:r>
      <w:r>
        <w:t>себя</w:t>
      </w:r>
      <w:r>
        <w:rPr>
          <w:spacing w:val="-16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других:</w:t>
      </w:r>
      <w:r>
        <w:rPr>
          <w:spacing w:val="-16"/>
        </w:rPr>
        <w:t xml:space="preserve"> </w:t>
      </w:r>
      <w:r>
        <w:t>осознанно</w:t>
      </w:r>
      <w:r>
        <w:rPr>
          <w:spacing w:val="-16"/>
        </w:rPr>
        <w:t xml:space="preserve"> </w:t>
      </w:r>
      <w:r>
        <w:t>относиться</w:t>
      </w:r>
      <w:r>
        <w:rPr>
          <w:spacing w:val="-10"/>
        </w:rPr>
        <w:t xml:space="preserve"> </w:t>
      </w:r>
      <w:r>
        <w:t>к</w:t>
      </w:r>
      <w:r>
        <w:rPr>
          <w:spacing w:val="-16"/>
        </w:rPr>
        <w:t xml:space="preserve"> </w:t>
      </w:r>
      <w:r>
        <w:t>другому</w:t>
      </w:r>
      <w:r>
        <w:rPr>
          <w:spacing w:val="-10"/>
        </w:rPr>
        <w:t xml:space="preserve"> </w:t>
      </w:r>
      <w:r>
        <w:t>человеку,</w:t>
      </w:r>
      <w:r>
        <w:rPr>
          <w:spacing w:val="-7"/>
        </w:rPr>
        <w:t xml:space="preserve"> </w:t>
      </w:r>
      <w:r>
        <w:t>его</w:t>
      </w:r>
      <w:r>
        <w:rPr>
          <w:spacing w:val="-16"/>
        </w:rPr>
        <w:t xml:space="preserve"> </w:t>
      </w:r>
      <w:r>
        <w:t>мнению;</w:t>
      </w:r>
      <w:r>
        <w:rPr>
          <w:spacing w:val="-9"/>
        </w:rPr>
        <w:t xml:space="preserve"> </w:t>
      </w:r>
      <w:r>
        <w:t>признавать</w:t>
      </w:r>
      <w:r>
        <w:rPr>
          <w:spacing w:val="-12"/>
        </w:rPr>
        <w:t xml:space="preserve"> </w:t>
      </w:r>
      <w:r>
        <w:t xml:space="preserve">своё </w:t>
      </w:r>
      <w:r>
        <w:rPr>
          <w:w w:val="95"/>
        </w:rPr>
        <w:t>право на</w:t>
      </w:r>
      <w:r>
        <w:rPr>
          <w:spacing w:val="-5"/>
          <w:w w:val="95"/>
        </w:rPr>
        <w:t xml:space="preserve"> </w:t>
      </w:r>
      <w:r>
        <w:rPr>
          <w:w w:val="95"/>
        </w:rPr>
        <w:t>ошибку и</w:t>
      </w:r>
      <w:r>
        <w:rPr>
          <w:spacing w:val="-6"/>
          <w:w w:val="95"/>
        </w:rPr>
        <w:t xml:space="preserve"> </w:t>
      </w:r>
      <w:r>
        <w:rPr>
          <w:w w:val="95"/>
        </w:rPr>
        <w:t>такое</w:t>
      </w:r>
      <w:r>
        <w:rPr>
          <w:spacing w:val="-1"/>
          <w:w w:val="95"/>
        </w:rPr>
        <w:t xml:space="preserve"> </w:t>
      </w:r>
      <w:r>
        <w:rPr>
          <w:w w:val="95"/>
        </w:rPr>
        <w:t>же</w:t>
      </w:r>
      <w:r>
        <w:rPr>
          <w:spacing w:val="-5"/>
          <w:w w:val="95"/>
        </w:rPr>
        <w:t xml:space="preserve"> </w:t>
      </w:r>
      <w:r>
        <w:rPr>
          <w:w w:val="95"/>
        </w:rPr>
        <w:t>право другого; принимать себя и</w:t>
      </w:r>
      <w:r>
        <w:rPr>
          <w:spacing w:val="-7"/>
          <w:w w:val="95"/>
        </w:rPr>
        <w:t xml:space="preserve"> </w:t>
      </w:r>
      <w:r>
        <w:rPr>
          <w:w w:val="95"/>
        </w:rPr>
        <w:t>других, не</w:t>
      </w:r>
      <w:r>
        <w:rPr>
          <w:spacing w:val="-3"/>
          <w:w w:val="95"/>
        </w:rPr>
        <w:t xml:space="preserve"> </w:t>
      </w:r>
      <w:r>
        <w:rPr>
          <w:w w:val="95"/>
        </w:rPr>
        <w:t>осуждая; открытость себе и другим; осознавать невозможность</w:t>
      </w:r>
      <w:r>
        <w:rPr>
          <w:spacing w:val="40"/>
        </w:rPr>
        <w:t xml:space="preserve"> </w:t>
      </w:r>
      <w:r>
        <w:rPr>
          <w:w w:val="95"/>
        </w:rPr>
        <w:t>контролировать всё вокруг.</w:t>
      </w:r>
    </w:p>
    <w:p w:rsidR="001A2551" w:rsidRDefault="004832F2">
      <w:pPr>
        <w:pStyle w:val="3"/>
        <w:spacing w:before="136"/>
        <w:ind w:left="624"/>
        <w:jc w:val="both"/>
      </w:pPr>
      <w:r>
        <w:rPr>
          <w:w w:val="90"/>
        </w:rPr>
        <w:t>ПРЕДМЕТН</w:t>
      </w:r>
      <w:r w:rsidR="00573E71">
        <w:rPr>
          <w:w w:val="90"/>
        </w:rPr>
        <w:t>ЫЕ</w:t>
      </w:r>
      <w:r w:rsidR="00573E71">
        <w:rPr>
          <w:spacing w:val="33"/>
        </w:rPr>
        <w:t xml:space="preserve"> </w:t>
      </w:r>
      <w:r w:rsidR="00573E71">
        <w:rPr>
          <w:spacing w:val="-2"/>
        </w:rPr>
        <w:t>РЕЗУЛЬТАТЫ</w:t>
      </w:r>
    </w:p>
    <w:p w:rsidR="001A2551" w:rsidRDefault="00573E71">
      <w:pPr>
        <w:pStyle w:val="a3"/>
        <w:spacing w:line="232" w:lineRule="auto"/>
        <w:ind w:left="616" w:right="339" w:firstLine="705"/>
      </w:pPr>
      <w:r>
        <w:t>Предметные результаты</w:t>
      </w:r>
      <w:r>
        <w:rPr>
          <w:spacing w:val="-5"/>
        </w:rPr>
        <w:t xml:space="preserve"> </w:t>
      </w:r>
      <w:r>
        <w:t>освоения</w:t>
      </w:r>
      <w:r>
        <w:rPr>
          <w:spacing w:val="-2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по</w:t>
      </w:r>
      <w:r>
        <w:rPr>
          <w:spacing w:val="-13"/>
        </w:rPr>
        <w:t xml:space="preserve"> </w:t>
      </w:r>
      <w:r>
        <w:t>учебному предмету «Родная</w:t>
      </w:r>
      <w:r>
        <w:rPr>
          <w:spacing w:val="-4"/>
        </w:rPr>
        <w:t xml:space="preserve"> </w:t>
      </w:r>
      <w:r>
        <w:t>литература (русская)» должны</w:t>
      </w:r>
      <w:r>
        <w:rPr>
          <w:spacing w:val="-5"/>
        </w:rPr>
        <w:t xml:space="preserve"> </w:t>
      </w:r>
      <w:r>
        <w:t>отражать:</w:t>
      </w:r>
    </w:p>
    <w:p w:rsidR="001A2551" w:rsidRDefault="001A2551">
      <w:pPr>
        <w:spacing w:line="232" w:lineRule="auto"/>
        <w:sectPr w:rsidR="001A2551">
          <w:pgSz w:w="11900" w:h="16840"/>
          <w:pgMar w:top="1100" w:right="280" w:bottom="1520" w:left="380" w:header="0" w:footer="1228" w:gutter="0"/>
          <w:cols w:space="720"/>
        </w:sectPr>
      </w:pPr>
    </w:p>
    <w:p w:rsidR="001A2551" w:rsidRDefault="00573E71">
      <w:pPr>
        <w:pStyle w:val="a4"/>
        <w:numPr>
          <w:ilvl w:val="1"/>
          <w:numId w:val="138"/>
        </w:numPr>
        <w:tabs>
          <w:tab w:val="left" w:pos="1639"/>
        </w:tabs>
        <w:spacing w:before="77" w:line="232" w:lineRule="auto"/>
        <w:ind w:right="333" w:firstLine="705"/>
        <w:jc w:val="both"/>
        <w:rPr>
          <w:sz w:val="25"/>
        </w:rPr>
      </w:pPr>
      <w:r>
        <w:rPr>
          <w:sz w:val="25"/>
        </w:rPr>
        <w:lastRenderedPageBreak/>
        <w:t>осознание значимости чтения и</w:t>
      </w:r>
      <w:r>
        <w:rPr>
          <w:spacing w:val="-3"/>
          <w:sz w:val="25"/>
        </w:rPr>
        <w:t xml:space="preserve"> </w:t>
      </w:r>
      <w:r>
        <w:rPr>
          <w:sz w:val="25"/>
        </w:rPr>
        <w:t xml:space="preserve">изучения родной литературы для своего дальнейшего </w:t>
      </w:r>
      <w:r>
        <w:rPr>
          <w:w w:val="95"/>
          <w:sz w:val="25"/>
        </w:rPr>
        <w:t>развития; формирование</w:t>
      </w:r>
      <w:r>
        <w:rPr>
          <w:sz w:val="25"/>
        </w:rPr>
        <w:t xml:space="preserve"> </w:t>
      </w:r>
      <w:r>
        <w:rPr>
          <w:w w:val="95"/>
          <w:sz w:val="25"/>
        </w:rPr>
        <w:t>потребности в</w:t>
      </w:r>
      <w:r>
        <w:rPr>
          <w:spacing w:val="-4"/>
          <w:w w:val="95"/>
          <w:sz w:val="25"/>
        </w:rPr>
        <w:t xml:space="preserve"> </w:t>
      </w:r>
      <w:r>
        <w:rPr>
          <w:w w:val="95"/>
          <w:sz w:val="25"/>
        </w:rPr>
        <w:t>систематическом</w:t>
      </w:r>
      <w:r>
        <w:rPr>
          <w:spacing w:val="-6"/>
          <w:w w:val="95"/>
          <w:sz w:val="25"/>
        </w:rPr>
        <w:t xml:space="preserve"> </w:t>
      </w:r>
      <w:r>
        <w:rPr>
          <w:w w:val="95"/>
          <w:sz w:val="25"/>
        </w:rPr>
        <w:t>чтении как средстве познания мира и</w:t>
      </w:r>
      <w:r>
        <w:rPr>
          <w:spacing w:val="-5"/>
          <w:w w:val="95"/>
          <w:sz w:val="25"/>
        </w:rPr>
        <w:t xml:space="preserve"> </w:t>
      </w:r>
      <w:r>
        <w:rPr>
          <w:w w:val="95"/>
          <w:sz w:val="25"/>
        </w:rPr>
        <w:t>себя</w:t>
      </w:r>
      <w:r>
        <w:rPr>
          <w:sz w:val="25"/>
        </w:rPr>
        <w:t xml:space="preserve"> </w:t>
      </w:r>
      <w:r>
        <w:rPr>
          <w:w w:val="95"/>
          <w:sz w:val="25"/>
        </w:rPr>
        <w:t>в этом мире, гармонизации отношений человека и общества,</w:t>
      </w:r>
      <w:r>
        <w:rPr>
          <w:sz w:val="25"/>
        </w:rPr>
        <w:t xml:space="preserve"> </w:t>
      </w:r>
      <w:r>
        <w:rPr>
          <w:w w:val="95"/>
          <w:sz w:val="25"/>
        </w:rPr>
        <w:t>многоаспектного диалога;</w:t>
      </w:r>
    </w:p>
    <w:p w:rsidR="001A2551" w:rsidRDefault="00573E71">
      <w:pPr>
        <w:pStyle w:val="a4"/>
        <w:numPr>
          <w:ilvl w:val="1"/>
          <w:numId w:val="138"/>
        </w:numPr>
        <w:tabs>
          <w:tab w:val="left" w:pos="1723"/>
        </w:tabs>
        <w:spacing w:line="235" w:lineRule="auto"/>
        <w:ind w:right="306" w:firstLine="704"/>
        <w:jc w:val="both"/>
        <w:rPr>
          <w:sz w:val="25"/>
        </w:rPr>
      </w:pPr>
      <w:r>
        <w:rPr>
          <w:sz w:val="25"/>
        </w:rPr>
        <w:t xml:space="preserve">понимание родной литературы как одной из основных национально-культурных </w:t>
      </w:r>
      <w:r>
        <w:rPr>
          <w:w w:val="95"/>
          <w:sz w:val="25"/>
        </w:rPr>
        <w:t>ценностей народа, особого способа познания жизни;</w:t>
      </w:r>
    </w:p>
    <w:p w:rsidR="001A2551" w:rsidRDefault="00573E71">
      <w:pPr>
        <w:pStyle w:val="a4"/>
        <w:numPr>
          <w:ilvl w:val="1"/>
          <w:numId w:val="138"/>
        </w:numPr>
        <w:tabs>
          <w:tab w:val="left" w:pos="1644"/>
        </w:tabs>
        <w:spacing w:line="230" w:lineRule="auto"/>
        <w:ind w:right="314" w:firstLine="705"/>
        <w:jc w:val="both"/>
        <w:rPr>
          <w:sz w:val="25"/>
        </w:rPr>
      </w:pPr>
      <w:r>
        <w:rPr>
          <w:w w:val="95"/>
          <w:sz w:val="25"/>
        </w:rPr>
        <w:t xml:space="preserve">обеспечение культурной самоидентификации, осознание коммуникативно-эстетических </w:t>
      </w:r>
      <w:r>
        <w:rPr>
          <w:sz w:val="25"/>
        </w:rPr>
        <w:t xml:space="preserve">возможностей родного языка на основе изучения выдающихся произведений культуры своего </w:t>
      </w:r>
      <w:r>
        <w:rPr>
          <w:spacing w:val="-2"/>
          <w:sz w:val="25"/>
        </w:rPr>
        <w:t>народа, российской и</w:t>
      </w:r>
      <w:r>
        <w:rPr>
          <w:spacing w:val="-12"/>
          <w:sz w:val="25"/>
        </w:rPr>
        <w:t xml:space="preserve"> </w:t>
      </w:r>
      <w:r>
        <w:rPr>
          <w:spacing w:val="-2"/>
          <w:sz w:val="25"/>
        </w:rPr>
        <w:t>мировой культуры;</w:t>
      </w:r>
    </w:p>
    <w:p w:rsidR="001A2551" w:rsidRDefault="00573E71">
      <w:pPr>
        <w:pStyle w:val="a4"/>
        <w:numPr>
          <w:ilvl w:val="1"/>
          <w:numId w:val="138"/>
        </w:numPr>
        <w:tabs>
          <w:tab w:val="left" w:pos="1665"/>
        </w:tabs>
        <w:spacing w:line="230" w:lineRule="auto"/>
        <w:ind w:left="617" w:right="311" w:firstLine="709"/>
        <w:jc w:val="both"/>
        <w:rPr>
          <w:sz w:val="25"/>
        </w:rPr>
      </w:pPr>
      <w:r>
        <w:rPr>
          <w:sz w:val="25"/>
        </w:rPr>
        <w:t>воспитание квалифицированного</w:t>
      </w:r>
      <w:r>
        <w:rPr>
          <w:spacing w:val="-2"/>
          <w:sz w:val="25"/>
        </w:rPr>
        <w:t xml:space="preserve"> </w:t>
      </w:r>
      <w:r>
        <w:rPr>
          <w:sz w:val="25"/>
        </w:rPr>
        <w:t>читателя со сформированным</w:t>
      </w:r>
      <w:r>
        <w:rPr>
          <w:spacing w:val="-2"/>
          <w:sz w:val="25"/>
        </w:rPr>
        <w:t xml:space="preserve"> </w:t>
      </w:r>
      <w:r>
        <w:rPr>
          <w:sz w:val="25"/>
        </w:rPr>
        <w:t xml:space="preserve">эстетическим вкусом, способного аргументировать своё мнение и оформлять его словесно в устных и письменных высказываниях разных жанров, создавать развёрнутые высказывания аналитического и </w:t>
      </w:r>
      <w:r>
        <w:rPr>
          <w:w w:val="95"/>
          <w:sz w:val="25"/>
        </w:rPr>
        <w:t>интерпретирующего</w:t>
      </w:r>
      <w:r>
        <w:rPr>
          <w:spacing w:val="-3"/>
          <w:w w:val="95"/>
          <w:sz w:val="25"/>
        </w:rPr>
        <w:t xml:space="preserve"> </w:t>
      </w:r>
      <w:r>
        <w:rPr>
          <w:w w:val="95"/>
          <w:sz w:val="25"/>
        </w:rPr>
        <w:t xml:space="preserve">характера, участвовать в обсуждении прочитанного, сознательно планировать </w:t>
      </w:r>
      <w:r>
        <w:rPr>
          <w:sz w:val="25"/>
        </w:rPr>
        <w:t>своё досуговое чтение;</w:t>
      </w:r>
    </w:p>
    <w:p w:rsidR="001A2551" w:rsidRDefault="00573E71">
      <w:pPr>
        <w:pStyle w:val="a4"/>
        <w:numPr>
          <w:ilvl w:val="1"/>
          <w:numId w:val="138"/>
        </w:numPr>
        <w:tabs>
          <w:tab w:val="left" w:pos="1802"/>
        </w:tabs>
        <w:spacing w:line="235" w:lineRule="auto"/>
        <w:ind w:left="617" w:right="357" w:firstLine="710"/>
        <w:jc w:val="both"/>
        <w:rPr>
          <w:sz w:val="25"/>
        </w:rPr>
      </w:pPr>
      <w:r>
        <w:rPr>
          <w:sz w:val="25"/>
        </w:rPr>
        <w:t xml:space="preserve">развитие способности понимать литературные художественные произведения, </w:t>
      </w:r>
      <w:r>
        <w:rPr>
          <w:w w:val="95"/>
          <w:sz w:val="25"/>
        </w:rPr>
        <w:t>отражающие</w:t>
      </w:r>
      <w:r>
        <w:rPr>
          <w:sz w:val="25"/>
        </w:rPr>
        <w:t xml:space="preserve"> </w:t>
      </w:r>
      <w:r>
        <w:rPr>
          <w:w w:val="95"/>
          <w:sz w:val="25"/>
        </w:rPr>
        <w:t>разные этнокультурные традиции;</w:t>
      </w:r>
    </w:p>
    <w:p w:rsidR="001A2551" w:rsidRDefault="00573E71">
      <w:pPr>
        <w:pStyle w:val="a4"/>
        <w:numPr>
          <w:ilvl w:val="1"/>
          <w:numId w:val="138"/>
        </w:numPr>
        <w:tabs>
          <w:tab w:val="left" w:pos="1596"/>
        </w:tabs>
        <w:spacing w:line="230" w:lineRule="auto"/>
        <w:ind w:right="311" w:firstLine="704"/>
        <w:jc w:val="both"/>
        <w:rPr>
          <w:sz w:val="25"/>
        </w:rPr>
      </w:pPr>
      <w:r>
        <w:rPr>
          <w:w w:val="95"/>
          <w:sz w:val="25"/>
        </w:rPr>
        <w:t xml:space="preserve">овладение процедурами смыслового и эстетического анализа текста на основе понимания </w:t>
      </w:r>
      <w:r>
        <w:rPr>
          <w:sz w:val="25"/>
        </w:rPr>
        <w:t xml:space="preserve">принципиальных отличий литературного художественного текста от научного, делового, </w:t>
      </w:r>
      <w:r>
        <w:rPr>
          <w:w w:val="95"/>
          <w:sz w:val="25"/>
        </w:rPr>
        <w:t xml:space="preserve">публицистического; формирование умений воспринимать, анализировать, критически оценивать и </w:t>
      </w:r>
      <w:r>
        <w:rPr>
          <w:sz w:val="25"/>
        </w:rPr>
        <w:t>интерпретировать прочитанное, осознавать художественную картину жизни, отражённую в литературном произведении, на уровне не только эмоционального восприятия, но и интеллектуального</w:t>
      </w:r>
      <w:r>
        <w:rPr>
          <w:spacing w:val="-16"/>
          <w:sz w:val="25"/>
        </w:rPr>
        <w:t xml:space="preserve"> </w:t>
      </w:r>
      <w:r>
        <w:rPr>
          <w:sz w:val="25"/>
        </w:rPr>
        <w:t>осмысления.</w:t>
      </w:r>
    </w:p>
    <w:p w:rsidR="001A2551" w:rsidRDefault="00573E71">
      <w:pPr>
        <w:pStyle w:val="4"/>
        <w:spacing w:line="271" w:lineRule="exact"/>
      </w:pPr>
      <w:r>
        <w:rPr>
          <w:spacing w:val="-2"/>
          <w:w w:val="95"/>
        </w:rPr>
        <w:t>Предметные</w:t>
      </w:r>
      <w:r>
        <w:rPr>
          <w:spacing w:val="14"/>
        </w:rPr>
        <w:t xml:space="preserve"> </w:t>
      </w:r>
      <w:r>
        <w:rPr>
          <w:spacing w:val="-2"/>
          <w:w w:val="95"/>
        </w:rPr>
        <w:t>результаты</w:t>
      </w:r>
      <w:r>
        <w:rPr>
          <w:spacing w:val="13"/>
        </w:rPr>
        <w:t xml:space="preserve"> </w:t>
      </w:r>
      <w:r>
        <w:rPr>
          <w:spacing w:val="-2"/>
          <w:w w:val="95"/>
        </w:rPr>
        <w:t>по</w:t>
      </w:r>
      <w:r>
        <w:rPr>
          <w:spacing w:val="-7"/>
          <w:w w:val="95"/>
        </w:rPr>
        <w:t xml:space="preserve"> </w:t>
      </w:r>
      <w:r>
        <w:rPr>
          <w:spacing w:val="-2"/>
          <w:w w:val="95"/>
        </w:rPr>
        <w:t>классам</w:t>
      </w:r>
    </w:p>
    <w:p w:rsidR="001A2551" w:rsidRDefault="00573E71">
      <w:pPr>
        <w:pStyle w:val="a4"/>
        <w:numPr>
          <w:ilvl w:val="0"/>
          <w:numId w:val="137"/>
        </w:numPr>
        <w:tabs>
          <w:tab w:val="left" w:pos="808"/>
        </w:tabs>
        <w:spacing w:line="271" w:lineRule="exact"/>
        <w:jc w:val="both"/>
        <w:rPr>
          <w:sz w:val="25"/>
        </w:rPr>
      </w:pPr>
      <w:r>
        <w:rPr>
          <w:spacing w:val="-2"/>
          <w:sz w:val="25"/>
        </w:rPr>
        <w:t>класс:</w:t>
      </w:r>
    </w:p>
    <w:p w:rsidR="001A2551" w:rsidRDefault="00573E71">
      <w:pPr>
        <w:pStyle w:val="a3"/>
        <w:spacing w:line="230" w:lineRule="auto"/>
        <w:ind w:right="323" w:firstLine="711"/>
      </w:pPr>
      <w:r>
        <w:rPr>
          <w:w w:val="95"/>
        </w:rPr>
        <w:t>выделять проблематику русских народных и</w:t>
      </w:r>
      <w:r>
        <w:rPr>
          <w:spacing w:val="-8"/>
          <w:w w:val="95"/>
        </w:rPr>
        <w:t xml:space="preserve"> </w:t>
      </w:r>
      <w:r>
        <w:rPr>
          <w:w w:val="95"/>
        </w:rPr>
        <w:t>литературных сказок, пословиц и</w:t>
      </w:r>
      <w:r>
        <w:rPr>
          <w:spacing w:val="-11"/>
          <w:w w:val="95"/>
        </w:rPr>
        <w:t xml:space="preserve"> </w:t>
      </w:r>
      <w:r>
        <w:rPr>
          <w:w w:val="95"/>
        </w:rPr>
        <w:t xml:space="preserve">поговорок как </w:t>
      </w:r>
      <w:r>
        <w:t>основу</w:t>
      </w:r>
      <w:r>
        <w:rPr>
          <w:spacing w:val="-7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развития</w:t>
      </w:r>
      <w:r>
        <w:rPr>
          <w:spacing w:val="-8"/>
        </w:rPr>
        <w:t xml:space="preserve"> </w:t>
      </w:r>
      <w:r>
        <w:t>представлений</w:t>
      </w:r>
      <w:r>
        <w:rPr>
          <w:spacing w:val="-4"/>
        </w:rPr>
        <w:t xml:space="preserve"> </w:t>
      </w:r>
      <w:r>
        <w:t>о</w:t>
      </w:r>
      <w:r>
        <w:rPr>
          <w:spacing w:val="-15"/>
        </w:rPr>
        <w:t xml:space="preserve"> </w:t>
      </w:r>
      <w:r>
        <w:t>нравственном</w:t>
      </w:r>
      <w:r>
        <w:rPr>
          <w:spacing w:val="-1"/>
        </w:rPr>
        <w:t xml:space="preserve"> </w:t>
      </w:r>
      <w:r>
        <w:t>идеале</w:t>
      </w:r>
      <w:r>
        <w:rPr>
          <w:spacing w:val="-7"/>
        </w:rPr>
        <w:t xml:space="preserve"> </w:t>
      </w:r>
      <w:r>
        <w:t>русского</w:t>
      </w:r>
      <w:r>
        <w:rPr>
          <w:spacing w:val="-7"/>
        </w:rPr>
        <w:t xml:space="preserve"> </w:t>
      </w:r>
      <w:r>
        <w:t>народа</w:t>
      </w:r>
      <w:r>
        <w:rPr>
          <w:spacing w:val="-8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контексте</w:t>
      </w:r>
      <w:r>
        <w:rPr>
          <w:spacing w:val="-6"/>
        </w:rPr>
        <w:t xml:space="preserve"> </w:t>
      </w:r>
      <w:r>
        <w:t>диалога культур</w:t>
      </w:r>
      <w:r>
        <w:rPr>
          <w:spacing w:val="-16"/>
        </w:rPr>
        <w:t xml:space="preserve"> </w:t>
      </w:r>
      <w:r>
        <w:t>с</w:t>
      </w:r>
      <w:r>
        <w:rPr>
          <w:spacing w:val="-16"/>
        </w:rPr>
        <w:t xml:space="preserve"> </w:t>
      </w:r>
      <w:r>
        <w:t>другими</w:t>
      </w:r>
      <w:r>
        <w:rPr>
          <w:spacing w:val="-15"/>
        </w:rPr>
        <w:t xml:space="preserve"> </w:t>
      </w:r>
      <w:r>
        <w:t>народами</w:t>
      </w:r>
      <w:r>
        <w:rPr>
          <w:spacing w:val="-16"/>
        </w:rPr>
        <w:t xml:space="preserve"> </w:t>
      </w:r>
      <w:r>
        <w:t>России;</w:t>
      </w:r>
      <w:r>
        <w:rPr>
          <w:spacing w:val="-16"/>
        </w:rPr>
        <w:t xml:space="preserve"> </w:t>
      </w:r>
      <w:r>
        <w:t>осознавать</w:t>
      </w:r>
      <w:r>
        <w:rPr>
          <w:spacing w:val="-15"/>
        </w:rPr>
        <w:t xml:space="preserve"> </w:t>
      </w:r>
      <w:r>
        <w:t>ключевые</w:t>
      </w:r>
      <w:r>
        <w:rPr>
          <w:spacing w:val="-16"/>
        </w:rPr>
        <w:t xml:space="preserve"> </w:t>
      </w:r>
      <w:r>
        <w:t>для</w:t>
      </w:r>
      <w:r>
        <w:rPr>
          <w:spacing w:val="-15"/>
        </w:rPr>
        <w:t xml:space="preserve"> </w:t>
      </w:r>
      <w:r>
        <w:t>русского</w:t>
      </w:r>
      <w:r>
        <w:rPr>
          <w:spacing w:val="-16"/>
        </w:rPr>
        <w:t xml:space="preserve"> </w:t>
      </w:r>
      <w:r>
        <w:t>национального</w:t>
      </w:r>
      <w:r>
        <w:rPr>
          <w:spacing w:val="-16"/>
        </w:rPr>
        <w:t xml:space="preserve"> </w:t>
      </w:r>
      <w:r>
        <w:t>сознания культурные и</w:t>
      </w:r>
      <w:r>
        <w:rPr>
          <w:spacing w:val="-5"/>
        </w:rPr>
        <w:t xml:space="preserve"> </w:t>
      </w:r>
      <w:r>
        <w:t>нравственные смыслы в</w:t>
      </w:r>
      <w:r>
        <w:rPr>
          <w:spacing w:val="-6"/>
        </w:rPr>
        <w:t xml:space="preserve"> </w:t>
      </w:r>
      <w:r>
        <w:t>произведениях о</w:t>
      </w:r>
      <w:r>
        <w:rPr>
          <w:spacing w:val="-11"/>
        </w:rPr>
        <w:t xml:space="preserve"> </w:t>
      </w:r>
      <w:r>
        <w:t>Москве как</w:t>
      </w:r>
      <w:r>
        <w:rPr>
          <w:spacing w:val="-1"/>
        </w:rPr>
        <w:t xml:space="preserve"> </w:t>
      </w:r>
      <w:r>
        <w:t>столице</w:t>
      </w:r>
      <w:r>
        <w:rPr>
          <w:spacing w:val="-2"/>
        </w:rPr>
        <w:t xml:space="preserve"> </w:t>
      </w:r>
      <w:r>
        <w:t>России и</w:t>
      </w:r>
      <w:r>
        <w:rPr>
          <w:spacing w:val="-6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 xml:space="preserve">русском </w:t>
      </w:r>
      <w:r>
        <w:rPr>
          <w:spacing w:val="-2"/>
        </w:rPr>
        <w:t>лесе;</w:t>
      </w:r>
    </w:p>
    <w:p w:rsidR="001A2551" w:rsidRDefault="00573E71">
      <w:pPr>
        <w:pStyle w:val="a3"/>
        <w:spacing w:line="240" w:lineRule="exact"/>
        <w:ind w:left="1330"/>
      </w:pPr>
      <w:r>
        <w:rPr>
          <w:w w:val="95"/>
        </w:rPr>
        <w:t>иметь</w:t>
      </w:r>
      <w:r>
        <w:rPr>
          <w:spacing w:val="32"/>
        </w:rPr>
        <w:t xml:space="preserve"> </w:t>
      </w:r>
      <w:r>
        <w:rPr>
          <w:w w:val="95"/>
        </w:rPr>
        <w:t>начальные</w:t>
      </w:r>
      <w:r>
        <w:rPr>
          <w:spacing w:val="45"/>
        </w:rPr>
        <w:t xml:space="preserve"> </w:t>
      </w:r>
      <w:r>
        <w:rPr>
          <w:w w:val="95"/>
        </w:rPr>
        <w:t>представления</w:t>
      </w:r>
      <w:r>
        <w:rPr>
          <w:spacing w:val="48"/>
        </w:rPr>
        <w:t xml:space="preserve"> </w:t>
      </w:r>
      <w:r>
        <w:rPr>
          <w:w w:val="95"/>
        </w:rPr>
        <w:t>о</w:t>
      </w:r>
      <w:r>
        <w:rPr>
          <w:spacing w:val="27"/>
        </w:rPr>
        <w:t xml:space="preserve"> </w:t>
      </w:r>
      <w:r>
        <w:rPr>
          <w:w w:val="95"/>
        </w:rPr>
        <w:t>богатстве</w:t>
      </w:r>
      <w:r>
        <w:rPr>
          <w:spacing w:val="51"/>
        </w:rPr>
        <w:t xml:space="preserve"> </w:t>
      </w:r>
      <w:r>
        <w:rPr>
          <w:w w:val="95"/>
        </w:rPr>
        <w:t>русской</w:t>
      </w:r>
      <w:r>
        <w:rPr>
          <w:spacing w:val="41"/>
        </w:rPr>
        <w:t xml:space="preserve"> </w:t>
      </w:r>
      <w:r>
        <w:rPr>
          <w:w w:val="95"/>
        </w:rPr>
        <w:t>литературы</w:t>
      </w:r>
      <w:r>
        <w:rPr>
          <w:spacing w:val="47"/>
        </w:rPr>
        <w:t xml:space="preserve"> </w:t>
      </w:r>
      <w:r>
        <w:rPr>
          <w:w w:val="95"/>
        </w:rPr>
        <w:t>и</w:t>
      </w:r>
      <w:r>
        <w:rPr>
          <w:spacing w:val="33"/>
        </w:rPr>
        <w:t xml:space="preserve"> </w:t>
      </w:r>
      <w:r>
        <w:rPr>
          <w:w w:val="95"/>
        </w:rPr>
        <w:t>культуры</w:t>
      </w:r>
      <w:r>
        <w:rPr>
          <w:spacing w:val="48"/>
        </w:rPr>
        <w:t xml:space="preserve"> </w:t>
      </w:r>
      <w:r>
        <w:rPr>
          <w:w w:val="95"/>
        </w:rPr>
        <w:t>в</w:t>
      </w:r>
      <w:r>
        <w:rPr>
          <w:spacing w:val="35"/>
        </w:rPr>
        <w:t xml:space="preserve"> </w:t>
      </w:r>
      <w:r>
        <w:rPr>
          <w:spacing w:val="-2"/>
          <w:w w:val="95"/>
        </w:rPr>
        <w:t>контексте</w:t>
      </w:r>
    </w:p>
    <w:p w:rsidR="001A2551" w:rsidRDefault="00573E71">
      <w:pPr>
        <w:pStyle w:val="a3"/>
        <w:spacing w:line="232" w:lineRule="auto"/>
        <w:ind w:left="620" w:right="311"/>
      </w:pPr>
      <w:r>
        <w:t>культур</w:t>
      </w:r>
      <w:r>
        <w:rPr>
          <w:spacing w:val="-16"/>
        </w:rPr>
        <w:t xml:space="preserve"> </w:t>
      </w:r>
      <w:r>
        <w:t>народов</w:t>
      </w:r>
      <w:r>
        <w:rPr>
          <w:spacing w:val="-14"/>
        </w:rPr>
        <w:t xml:space="preserve"> </w:t>
      </w:r>
      <w:r>
        <w:t>России;</w:t>
      </w:r>
      <w:r>
        <w:rPr>
          <w:spacing w:val="-10"/>
        </w:rPr>
        <w:t xml:space="preserve"> </w:t>
      </w:r>
      <w:r>
        <w:t>о</w:t>
      </w:r>
      <w:r>
        <w:rPr>
          <w:spacing w:val="-16"/>
        </w:rPr>
        <w:t xml:space="preserve"> </w:t>
      </w:r>
      <w:r>
        <w:t>русских</w:t>
      </w:r>
      <w:r>
        <w:rPr>
          <w:spacing w:val="-8"/>
        </w:rPr>
        <w:t xml:space="preserve"> </w:t>
      </w:r>
      <w:r>
        <w:t>национальных</w:t>
      </w:r>
      <w:r>
        <w:rPr>
          <w:spacing w:val="-3"/>
        </w:rPr>
        <w:t xml:space="preserve"> </w:t>
      </w:r>
      <w:r>
        <w:t>традициях</w:t>
      </w:r>
      <w:r>
        <w:rPr>
          <w:spacing w:val="-7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рождественских</w:t>
      </w:r>
      <w:r>
        <w:rPr>
          <w:spacing w:val="-16"/>
        </w:rPr>
        <w:t xml:space="preserve"> </w:t>
      </w:r>
      <w:r>
        <w:t>произведениях</w:t>
      </w:r>
      <w:r>
        <w:rPr>
          <w:spacing w:val="-6"/>
        </w:rPr>
        <w:t xml:space="preserve"> </w:t>
      </w:r>
      <w:r>
        <w:t xml:space="preserve">и </w:t>
      </w:r>
      <w:r>
        <w:rPr>
          <w:spacing w:val="-2"/>
        </w:rPr>
        <w:t>произведениях</w:t>
      </w:r>
      <w:r>
        <w:t xml:space="preserve"> </w:t>
      </w:r>
      <w:r>
        <w:rPr>
          <w:spacing w:val="-2"/>
        </w:rPr>
        <w:t>о</w:t>
      </w:r>
      <w:r>
        <w:rPr>
          <w:spacing w:val="-13"/>
        </w:rPr>
        <w:t xml:space="preserve"> </w:t>
      </w:r>
      <w:r>
        <w:rPr>
          <w:spacing w:val="-2"/>
        </w:rPr>
        <w:t>семейных ценностях;</w:t>
      </w:r>
    </w:p>
    <w:p w:rsidR="001A2551" w:rsidRDefault="00573E71">
      <w:pPr>
        <w:pStyle w:val="a3"/>
        <w:spacing w:line="230" w:lineRule="auto"/>
        <w:ind w:left="620" w:right="341" w:firstLine="709"/>
      </w:pPr>
      <w:r>
        <w:t>иметь начальное понятие о русском национальном характере, его парадоксах и</w:t>
      </w:r>
      <w:r>
        <w:rPr>
          <w:spacing w:val="-1"/>
        </w:rPr>
        <w:t xml:space="preserve"> </w:t>
      </w:r>
      <w:r>
        <w:t>загадках русской</w:t>
      </w:r>
      <w:r>
        <w:rPr>
          <w:spacing w:val="-2"/>
        </w:rPr>
        <w:t xml:space="preserve"> </w:t>
      </w:r>
      <w:r>
        <w:t>души</w:t>
      </w:r>
      <w:r>
        <w:rPr>
          <w:spacing w:val="-3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произведениях о</w:t>
      </w:r>
      <w:r>
        <w:rPr>
          <w:spacing w:val="-16"/>
        </w:rPr>
        <w:t xml:space="preserve"> </w:t>
      </w:r>
      <w:r>
        <w:t>защите</w:t>
      </w:r>
      <w:r>
        <w:rPr>
          <w:spacing w:val="-9"/>
        </w:rPr>
        <w:t xml:space="preserve"> </w:t>
      </w:r>
      <w:r>
        <w:t>Родины</w:t>
      </w:r>
      <w:r>
        <w:rPr>
          <w:spacing w:val="-3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Отечественной войне</w:t>
      </w:r>
      <w:r>
        <w:rPr>
          <w:spacing w:val="-7"/>
        </w:rPr>
        <w:t xml:space="preserve"> </w:t>
      </w:r>
      <w:r>
        <w:t>1812</w:t>
      </w:r>
      <w:r>
        <w:rPr>
          <w:spacing w:val="-4"/>
        </w:rPr>
        <w:t xml:space="preserve"> </w:t>
      </w:r>
      <w:r>
        <w:t>года,</w:t>
      </w:r>
      <w:r>
        <w:rPr>
          <w:spacing w:val="-5"/>
        </w:rPr>
        <w:t xml:space="preserve"> </w:t>
      </w:r>
      <w:r>
        <w:t>о</w:t>
      </w:r>
      <w:r>
        <w:rPr>
          <w:spacing w:val="-13"/>
        </w:rPr>
        <w:t xml:space="preserve"> </w:t>
      </w:r>
      <w:r>
        <w:t xml:space="preserve">проблемах </w:t>
      </w:r>
      <w:r>
        <w:rPr>
          <w:spacing w:val="-2"/>
        </w:rPr>
        <w:t>подростков</w:t>
      </w:r>
      <w:r>
        <w:rPr>
          <w:spacing w:val="-5"/>
        </w:rPr>
        <w:t xml:space="preserve"> </w:t>
      </w:r>
      <w:r>
        <w:rPr>
          <w:spacing w:val="-2"/>
        </w:rPr>
        <w:t>и</w:t>
      </w:r>
      <w:r>
        <w:rPr>
          <w:spacing w:val="-14"/>
        </w:rPr>
        <w:t xml:space="preserve"> </w:t>
      </w:r>
      <w:r>
        <w:rPr>
          <w:spacing w:val="-2"/>
        </w:rPr>
        <w:t>о</w:t>
      </w:r>
      <w:r>
        <w:rPr>
          <w:spacing w:val="-13"/>
        </w:rPr>
        <w:t xml:space="preserve"> </w:t>
      </w:r>
      <w:r>
        <w:rPr>
          <w:spacing w:val="-2"/>
        </w:rPr>
        <w:t>своеобразии</w:t>
      </w:r>
      <w:r>
        <w:rPr>
          <w:spacing w:val="9"/>
        </w:rPr>
        <w:t xml:space="preserve"> </w:t>
      </w:r>
      <w:r>
        <w:rPr>
          <w:spacing w:val="-2"/>
        </w:rPr>
        <w:t>русского</w:t>
      </w:r>
      <w:r>
        <w:rPr>
          <w:spacing w:val="-4"/>
        </w:rPr>
        <w:t xml:space="preserve"> </w:t>
      </w:r>
      <w:r>
        <w:rPr>
          <w:spacing w:val="-2"/>
        </w:rPr>
        <w:t>языка</w:t>
      </w:r>
      <w:r>
        <w:rPr>
          <w:spacing w:val="-7"/>
        </w:rPr>
        <w:t xml:space="preserve"> </w:t>
      </w:r>
      <w:r>
        <w:rPr>
          <w:spacing w:val="-2"/>
        </w:rPr>
        <w:t>и</w:t>
      </w:r>
      <w:r>
        <w:rPr>
          <w:spacing w:val="-14"/>
        </w:rPr>
        <w:t xml:space="preserve"> </w:t>
      </w:r>
      <w:r>
        <w:rPr>
          <w:spacing w:val="-2"/>
        </w:rPr>
        <w:t>родной</w:t>
      </w:r>
      <w:r>
        <w:rPr>
          <w:spacing w:val="-4"/>
        </w:rPr>
        <w:t xml:space="preserve"> </w:t>
      </w:r>
      <w:r>
        <w:rPr>
          <w:spacing w:val="-2"/>
        </w:rPr>
        <w:t>речи;</w:t>
      </w:r>
    </w:p>
    <w:p w:rsidR="001A2551" w:rsidRDefault="00573E71">
      <w:pPr>
        <w:pStyle w:val="a3"/>
        <w:spacing w:line="230" w:lineRule="auto"/>
        <w:ind w:right="310" w:firstLine="711"/>
      </w:pPr>
      <w:r>
        <w:rPr>
          <w:w w:val="95"/>
        </w:rPr>
        <w:t xml:space="preserve">владеть умением давать смысловой анализ фольклорного и литературного текста на основе </w:t>
      </w:r>
      <w:r>
        <w:t>наводящих вопросов; под</w:t>
      </w:r>
      <w:r>
        <w:rPr>
          <w:spacing w:val="-1"/>
        </w:rPr>
        <w:t xml:space="preserve"> </w:t>
      </w:r>
      <w:r>
        <w:t>руководством учителя создавать элементарные историко-культурные комментарии и</w:t>
      </w:r>
      <w:r>
        <w:rPr>
          <w:spacing w:val="-6"/>
        </w:rPr>
        <w:t xml:space="preserve"> </w:t>
      </w:r>
      <w:r>
        <w:t>собственные тексты интерпретирующего</w:t>
      </w:r>
      <w:r>
        <w:rPr>
          <w:spacing w:val="-10"/>
        </w:rPr>
        <w:t xml:space="preserve"> </w:t>
      </w:r>
      <w:r>
        <w:t>характера в</w:t>
      </w:r>
      <w:r>
        <w:rPr>
          <w:spacing w:val="-6"/>
        </w:rPr>
        <w:t xml:space="preserve"> </w:t>
      </w:r>
      <w:r>
        <w:t>формате ответа на вопрос, сопоставлять произведения словесного искусства с произведениями</w:t>
      </w:r>
      <w:r>
        <w:rPr>
          <w:spacing w:val="-1"/>
        </w:rPr>
        <w:t xml:space="preserve"> </w:t>
      </w:r>
      <w:r>
        <w:t xml:space="preserve">других искусств и учиться </w:t>
      </w:r>
      <w:r>
        <w:rPr>
          <w:w w:val="95"/>
        </w:rPr>
        <w:t>отбирать произведения</w:t>
      </w:r>
      <w:r>
        <w:t xml:space="preserve"> </w:t>
      </w:r>
      <w:r>
        <w:rPr>
          <w:w w:val="95"/>
        </w:rPr>
        <w:t>для самостоятельного чтения;</w:t>
      </w:r>
    </w:p>
    <w:p w:rsidR="001A2551" w:rsidRDefault="00573E71">
      <w:pPr>
        <w:pStyle w:val="a3"/>
        <w:spacing w:line="228" w:lineRule="auto"/>
        <w:ind w:left="620" w:right="311" w:firstLine="709"/>
      </w:pPr>
      <w:r>
        <w:rPr>
          <w:w w:val="95"/>
        </w:rPr>
        <w:t xml:space="preserve">иметь начальные представления о проектно-исследовательской деятельности, оформлении и </w:t>
      </w:r>
      <w:r>
        <w:t>предъявлении</w:t>
      </w:r>
      <w:r>
        <w:rPr>
          <w:spacing w:val="-16"/>
        </w:rPr>
        <w:t xml:space="preserve"> </w:t>
      </w:r>
      <w:r>
        <w:t>её</w:t>
      </w:r>
      <w:r>
        <w:rPr>
          <w:spacing w:val="-16"/>
        </w:rPr>
        <w:t xml:space="preserve"> </w:t>
      </w:r>
      <w:r>
        <w:t>результатов,</w:t>
      </w:r>
      <w:r>
        <w:rPr>
          <w:spacing w:val="-8"/>
        </w:rPr>
        <w:t xml:space="preserve"> </w:t>
      </w:r>
      <w:r>
        <w:t>владеть</w:t>
      </w:r>
      <w:r>
        <w:rPr>
          <w:spacing w:val="-16"/>
        </w:rPr>
        <w:t xml:space="preserve"> </w:t>
      </w:r>
      <w:r>
        <w:t>элементарными</w:t>
      </w:r>
      <w:r>
        <w:rPr>
          <w:spacing w:val="-6"/>
        </w:rPr>
        <w:t xml:space="preserve"> </w:t>
      </w:r>
      <w:r>
        <w:t>умениями</w:t>
      </w:r>
      <w:r>
        <w:rPr>
          <w:spacing w:val="-11"/>
        </w:rPr>
        <w:t xml:space="preserve"> </w:t>
      </w:r>
      <w:r>
        <w:t>работы</w:t>
      </w:r>
      <w:r>
        <w:rPr>
          <w:spacing w:val="-14"/>
        </w:rPr>
        <w:t xml:space="preserve"> </w:t>
      </w:r>
      <w:r>
        <w:t>с</w:t>
      </w:r>
      <w:r>
        <w:rPr>
          <w:spacing w:val="-16"/>
        </w:rPr>
        <w:t xml:space="preserve"> </w:t>
      </w:r>
      <w:r>
        <w:t>разными</w:t>
      </w:r>
      <w:r>
        <w:rPr>
          <w:spacing w:val="-15"/>
        </w:rPr>
        <w:t xml:space="preserve"> </w:t>
      </w:r>
      <w:r>
        <w:t xml:space="preserve">источниками </w:t>
      </w:r>
      <w:r>
        <w:rPr>
          <w:spacing w:val="-2"/>
        </w:rPr>
        <w:t>информации.</w:t>
      </w:r>
    </w:p>
    <w:p w:rsidR="001A2551" w:rsidRDefault="00573E71">
      <w:pPr>
        <w:pStyle w:val="a4"/>
        <w:numPr>
          <w:ilvl w:val="0"/>
          <w:numId w:val="137"/>
        </w:numPr>
        <w:tabs>
          <w:tab w:val="left" w:pos="808"/>
        </w:tabs>
        <w:spacing w:line="274" w:lineRule="exact"/>
        <w:ind w:hanging="188"/>
        <w:jc w:val="both"/>
        <w:rPr>
          <w:sz w:val="25"/>
        </w:rPr>
      </w:pPr>
      <w:r>
        <w:rPr>
          <w:spacing w:val="-2"/>
          <w:sz w:val="25"/>
        </w:rPr>
        <w:t>класс:</w:t>
      </w:r>
    </w:p>
    <w:p w:rsidR="001A2551" w:rsidRDefault="00573E71">
      <w:pPr>
        <w:pStyle w:val="a3"/>
        <w:spacing w:before="1" w:line="230" w:lineRule="auto"/>
        <w:ind w:left="620" w:right="329" w:firstLine="709"/>
      </w:pPr>
      <w:r>
        <w:t>выделять проблематику русских былин и былинных сюжетов в фольклоре и русской литературе для развития представлений о нравственном идеале русского народа в контексте героического эпоса разных народов, устанавливать связи между ними на уровне тематики, проблематики, образов;</w:t>
      </w:r>
    </w:p>
    <w:p w:rsidR="001A2551" w:rsidRDefault="00573E71">
      <w:pPr>
        <w:pStyle w:val="a3"/>
        <w:spacing w:before="5" w:line="228" w:lineRule="auto"/>
        <w:ind w:right="345" w:firstLine="709"/>
      </w:pPr>
      <w:r>
        <w:t>осознавать ключевые для русского национального сознания культурные и</w:t>
      </w:r>
      <w:r>
        <w:rPr>
          <w:spacing w:val="-3"/>
        </w:rPr>
        <w:t xml:space="preserve"> </w:t>
      </w:r>
      <w:r>
        <w:t>нравственные смыслы</w:t>
      </w:r>
      <w:r>
        <w:rPr>
          <w:spacing w:val="-13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произведениях</w:t>
      </w:r>
      <w:r>
        <w:rPr>
          <w:spacing w:val="-4"/>
        </w:rPr>
        <w:t xml:space="preserve"> </w:t>
      </w:r>
      <w:r>
        <w:t>о</w:t>
      </w:r>
      <w:r>
        <w:rPr>
          <w:spacing w:val="-16"/>
        </w:rPr>
        <w:t xml:space="preserve"> </w:t>
      </w:r>
      <w:r>
        <w:t>русском</w:t>
      </w:r>
      <w:r>
        <w:rPr>
          <w:spacing w:val="-15"/>
        </w:rPr>
        <w:t xml:space="preserve"> </w:t>
      </w:r>
      <w:r>
        <w:t>севере</w:t>
      </w:r>
      <w:r>
        <w:rPr>
          <w:spacing w:val="-12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русской</w:t>
      </w:r>
      <w:r>
        <w:rPr>
          <w:spacing w:val="-15"/>
        </w:rPr>
        <w:t xml:space="preserve"> </w:t>
      </w:r>
      <w:r>
        <w:t>зиме;</w:t>
      </w:r>
    </w:p>
    <w:p w:rsidR="001A2551" w:rsidRDefault="001A2551">
      <w:pPr>
        <w:spacing w:line="228" w:lineRule="auto"/>
        <w:sectPr w:rsidR="001A2551">
          <w:pgSz w:w="11900" w:h="16840"/>
          <w:pgMar w:top="1100" w:right="280" w:bottom="1520" w:left="380" w:header="0" w:footer="1228" w:gutter="0"/>
          <w:cols w:space="720"/>
        </w:sectPr>
      </w:pPr>
    </w:p>
    <w:p w:rsidR="001A2551" w:rsidRDefault="00573E71">
      <w:pPr>
        <w:pStyle w:val="a3"/>
        <w:spacing w:before="70" w:line="235" w:lineRule="auto"/>
        <w:ind w:right="341" w:firstLine="712"/>
      </w:pPr>
      <w:r>
        <w:lastRenderedPageBreak/>
        <w:t>иметь представления о богатстве русской литературы и культуры в контексте культур народов</w:t>
      </w:r>
      <w:r>
        <w:rPr>
          <w:spacing w:val="40"/>
        </w:rPr>
        <w:t xml:space="preserve"> </w:t>
      </w:r>
      <w:r>
        <w:t>России,</w:t>
      </w:r>
      <w:r>
        <w:rPr>
          <w:spacing w:val="40"/>
        </w:rPr>
        <w:t xml:space="preserve"> </w:t>
      </w:r>
      <w:r>
        <w:t>о</w:t>
      </w:r>
      <w:r>
        <w:rPr>
          <w:spacing w:val="33"/>
        </w:rPr>
        <w:t xml:space="preserve"> </w:t>
      </w:r>
      <w:r>
        <w:t>русских</w:t>
      </w:r>
      <w:r>
        <w:rPr>
          <w:spacing w:val="40"/>
        </w:rPr>
        <w:t xml:space="preserve"> </w:t>
      </w:r>
      <w:r>
        <w:t>национальных</w:t>
      </w:r>
      <w:r>
        <w:rPr>
          <w:spacing w:val="40"/>
        </w:rPr>
        <w:t xml:space="preserve"> </w:t>
      </w:r>
      <w:r>
        <w:t>традициях</w:t>
      </w:r>
      <w:r>
        <w:rPr>
          <w:spacing w:val="40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t>произведениях</w:t>
      </w:r>
      <w:r>
        <w:rPr>
          <w:spacing w:val="40"/>
        </w:rPr>
        <w:t xml:space="preserve"> </w:t>
      </w:r>
      <w:r>
        <w:t>о</w:t>
      </w:r>
      <w:r>
        <w:rPr>
          <w:spacing w:val="33"/>
        </w:rPr>
        <w:t xml:space="preserve"> </w:t>
      </w:r>
      <w:r>
        <w:t>русской</w:t>
      </w:r>
      <w:r>
        <w:rPr>
          <w:spacing w:val="40"/>
        </w:rPr>
        <w:t xml:space="preserve"> </w:t>
      </w:r>
      <w:r>
        <w:t>масленице, о</w:t>
      </w:r>
      <w:r>
        <w:rPr>
          <w:spacing w:val="-6"/>
        </w:rPr>
        <w:t xml:space="preserve"> </w:t>
      </w:r>
      <w:r>
        <w:t>родном крае и</w:t>
      </w:r>
      <w:r>
        <w:rPr>
          <w:spacing w:val="-7"/>
        </w:rPr>
        <w:t xml:space="preserve"> </w:t>
      </w:r>
      <w:r>
        <w:t>русском доме;</w:t>
      </w:r>
    </w:p>
    <w:p w:rsidR="001A2551" w:rsidRDefault="00573E71">
      <w:pPr>
        <w:pStyle w:val="a3"/>
        <w:spacing w:line="230" w:lineRule="auto"/>
        <w:ind w:right="318" w:firstLine="712"/>
      </w:pPr>
      <w:r>
        <w:t>иметь начальное понятие о русском национальном характере, его парадоксах и загадках русской души в произведениях о защите Родины в Крымской войне 1853-1856</w:t>
      </w:r>
      <w:r>
        <w:rPr>
          <w:spacing w:val="40"/>
        </w:rPr>
        <w:t xml:space="preserve"> </w:t>
      </w:r>
      <w:r>
        <w:t xml:space="preserve">годов, об </w:t>
      </w:r>
      <w:r>
        <w:rPr>
          <w:w w:val="95"/>
        </w:rPr>
        <w:t>оптимизме</w:t>
      </w:r>
      <w:r>
        <w:t xml:space="preserve"> </w:t>
      </w:r>
      <w:r>
        <w:rPr>
          <w:w w:val="95"/>
        </w:rPr>
        <w:t>и взаимопомощи</w:t>
      </w:r>
      <w:r>
        <w:rPr>
          <w:spacing w:val="22"/>
        </w:rPr>
        <w:t xml:space="preserve"> </w:t>
      </w:r>
      <w:r>
        <w:rPr>
          <w:w w:val="95"/>
        </w:rPr>
        <w:t>как основных чертах русского человека,</w:t>
      </w:r>
      <w:r>
        <w:t xml:space="preserve"> </w:t>
      </w:r>
      <w:r>
        <w:rPr>
          <w:w w:val="95"/>
        </w:rPr>
        <w:t>реальности и мечтах в книгах</w:t>
      </w:r>
      <w:r>
        <w:rPr>
          <w:spacing w:val="40"/>
        </w:rPr>
        <w:t xml:space="preserve"> </w:t>
      </w:r>
      <w:r>
        <w:t>о</w:t>
      </w:r>
      <w:r>
        <w:rPr>
          <w:spacing w:val="-16"/>
        </w:rPr>
        <w:t xml:space="preserve"> </w:t>
      </w:r>
      <w:r>
        <w:t>подростках</w:t>
      </w:r>
      <w:r>
        <w:rPr>
          <w:spacing w:val="-1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о</w:t>
      </w:r>
      <w:r>
        <w:rPr>
          <w:spacing w:val="-15"/>
        </w:rPr>
        <w:t xml:space="preserve"> </w:t>
      </w:r>
      <w:r>
        <w:t>богатстве</w:t>
      </w:r>
      <w:r>
        <w:rPr>
          <w:spacing w:val="-11"/>
        </w:rPr>
        <w:t xml:space="preserve"> </w:t>
      </w:r>
      <w:r>
        <w:t>русского</w:t>
      </w:r>
      <w:r>
        <w:rPr>
          <w:spacing w:val="-14"/>
        </w:rPr>
        <w:t xml:space="preserve"> </w:t>
      </w:r>
      <w:r>
        <w:t>языка</w:t>
      </w:r>
      <w:r>
        <w:rPr>
          <w:spacing w:val="-14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родной</w:t>
      </w:r>
      <w:r>
        <w:rPr>
          <w:spacing w:val="-13"/>
        </w:rPr>
        <w:t xml:space="preserve"> </w:t>
      </w:r>
      <w:r>
        <w:t>речи;</w:t>
      </w:r>
    </w:p>
    <w:p w:rsidR="001A2551" w:rsidRDefault="00573E71">
      <w:pPr>
        <w:pStyle w:val="a3"/>
        <w:spacing w:line="230" w:lineRule="auto"/>
        <w:ind w:right="310" w:firstLine="711"/>
      </w:pPr>
      <w:r>
        <w:rPr>
          <w:w w:val="95"/>
        </w:rPr>
        <w:t xml:space="preserve">владеть умением давать смысловой анализ фольклорного и литературного текста на основе </w:t>
      </w:r>
      <w:r>
        <w:t>наводящих вопросов или по предложенному плану; создавать краткие историко-культурные комментарии и</w:t>
      </w:r>
      <w:r>
        <w:rPr>
          <w:spacing w:val="-6"/>
        </w:rPr>
        <w:t xml:space="preserve"> </w:t>
      </w:r>
      <w:r>
        <w:t>собственные тексты интерпретирующего</w:t>
      </w:r>
      <w:r>
        <w:rPr>
          <w:spacing w:val="-8"/>
        </w:rPr>
        <w:t xml:space="preserve"> </w:t>
      </w:r>
      <w:r>
        <w:t>характера в</w:t>
      </w:r>
      <w:r>
        <w:rPr>
          <w:spacing w:val="-6"/>
        </w:rPr>
        <w:t xml:space="preserve"> </w:t>
      </w:r>
      <w:r>
        <w:t>формате ответа на</w:t>
      </w:r>
      <w:r>
        <w:rPr>
          <w:spacing w:val="-3"/>
        </w:rPr>
        <w:t xml:space="preserve"> </w:t>
      </w:r>
      <w:r>
        <w:t xml:space="preserve">вопрос, анализа поэтического текста, характеристики героя; под руководством учителя сопоставлять </w:t>
      </w:r>
      <w:r>
        <w:rPr>
          <w:spacing w:val="-2"/>
        </w:rPr>
        <w:t>произведения словесного искусства с</w:t>
      </w:r>
      <w:r>
        <w:rPr>
          <w:spacing w:val="-9"/>
        </w:rPr>
        <w:t xml:space="preserve"> </w:t>
      </w:r>
      <w:r>
        <w:rPr>
          <w:spacing w:val="-2"/>
        </w:rPr>
        <w:t>произведениями</w:t>
      </w:r>
      <w:r>
        <w:rPr>
          <w:spacing w:val="-12"/>
        </w:rPr>
        <w:t xml:space="preserve"> </w:t>
      </w:r>
      <w:r>
        <w:rPr>
          <w:spacing w:val="-2"/>
        </w:rPr>
        <w:t>других искусств; самостоятельно</w:t>
      </w:r>
      <w:r>
        <w:rPr>
          <w:spacing w:val="-12"/>
        </w:rPr>
        <w:t xml:space="preserve"> </w:t>
      </w:r>
      <w:r>
        <w:rPr>
          <w:spacing w:val="-2"/>
        </w:rPr>
        <w:t>отбирать произведения для</w:t>
      </w:r>
      <w:r>
        <w:rPr>
          <w:spacing w:val="-6"/>
        </w:rPr>
        <w:t xml:space="preserve"> </w:t>
      </w:r>
      <w:r>
        <w:rPr>
          <w:spacing w:val="-2"/>
        </w:rPr>
        <w:t>внеклассного чтения;</w:t>
      </w:r>
    </w:p>
    <w:p w:rsidR="001A2551" w:rsidRDefault="00573E71">
      <w:pPr>
        <w:pStyle w:val="a3"/>
        <w:spacing w:line="230" w:lineRule="auto"/>
        <w:ind w:left="620" w:right="328" w:firstLine="708"/>
      </w:pPr>
      <w:r>
        <w:t>владеть начальными навыками осуществления самостоятельной проектно- исследовательской</w:t>
      </w:r>
      <w:r>
        <w:rPr>
          <w:spacing w:val="-5"/>
        </w:rPr>
        <w:t xml:space="preserve"> </w:t>
      </w:r>
      <w:r>
        <w:t>деятельности и</w:t>
      </w:r>
      <w:r>
        <w:rPr>
          <w:spacing w:val="-1"/>
        </w:rPr>
        <w:t xml:space="preserve"> </w:t>
      </w:r>
      <w:r>
        <w:t>оформления ее результатов, работы с</w:t>
      </w:r>
      <w:r>
        <w:rPr>
          <w:spacing w:val="-2"/>
        </w:rPr>
        <w:t xml:space="preserve"> </w:t>
      </w:r>
      <w:r>
        <w:t xml:space="preserve">разными источниками </w:t>
      </w:r>
      <w:r>
        <w:rPr>
          <w:w w:val="95"/>
        </w:rPr>
        <w:t>информации</w:t>
      </w:r>
      <w:r>
        <w:t xml:space="preserve"> </w:t>
      </w:r>
      <w:r>
        <w:rPr>
          <w:w w:val="95"/>
        </w:rPr>
        <w:t>и простейшими способами её обработки</w:t>
      </w:r>
      <w:r>
        <w:t xml:space="preserve"> </w:t>
      </w:r>
      <w:r>
        <w:rPr>
          <w:w w:val="95"/>
        </w:rPr>
        <w:t>и презентации.</w:t>
      </w:r>
    </w:p>
    <w:p w:rsidR="001A2551" w:rsidRDefault="00573E71">
      <w:pPr>
        <w:pStyle w:val="a4"/>
        <w:numPr>
          <w:ilvl w:val="0"/>
          <w:numId w:val="137"/>
        </w:numPr>
        <w:tabs>
          <w:tab w:val="left" w:pos="808"/>
        </w:tabs>
        <w:spacing w:line="272" w:lineRule="exact"/>
        <w:ind w:hanging="187"/>
        <w:jc w:val="both"/>
        <w:rPr>
          <w:sz w:val="25"/>
        </w:rPr>
      </w:pPr>
      <w:r>
        <w:rPr>
          <w:spacing w:val="-2"/>
          <w:sz w:val="25"/>
        </w:rPr>
        <w:t>класс:</w:t>
      </w:r>
    </w:p>
    <w:p w:rsidR="001A2551" w:rsidRDefault="00573E71">
      <w:pPr>
        <w:pStyle w:val="a3"/>
        <w:spacing w:line="230" w:lineRule="auto"/>
        <w:ind w:left="616" w:right="312" w:firstLine="713"/>
      </w:pPr>
      <w:r>
        <w:t xml:space="preserve">выделять проблематику и понимать эстетическое своеобразие русских народных песен </w:t>
      </w:r>
      <w:r>
        <w:rPr>
          <w:spacing w:val="-2"/>
        </w:rPr>
        <w:t>(исторических и</w:t>
      </w:r>
      <w:r>
        <w:rPr>
          <w:spacing w:val="-14"/>
        </w:rPr>
        <w:t xml:space="preserve"> </w:t>
      </w:r>
      <w:r>
        <w:rPr>
          <w:spacing w:val="-2"/>
        </w:rPr>
        <w:t>лирических), выявлять</w:t>
      </w:r>
      <w:r>
        <w:rPr>
          <w:spacing w:val="-10"/>
        </w:rPr>
        <w:t xml:space="preserve"> </w:t>
      </w:r>
      <w:r>
        <w:rPr>
          <w:spacing w:val="-2"/>
        </w:rPr>
        <w:t>фольклорные сюжеты</w:t>
      </w:r>
      <w:r>
        <w:rPr>
          <w:spacing w:val="-7"/>
        </w:rPr>
        <w:t xml:space="preserve"> </w:t>
      </w:r>
      <w:r>
        <w:rPr>
          <w:spacing w:val="-2"/>
        </w:rPr>
        <w:t>и</w:t>
      </w:r>
      <w:r>
        <w:rPr>
          <w:spacing w:val="-14"/>
        </w:rPr>
        <w:t xml:space="preserve"> </w:t>
      </w:r>
      <w:r>
        <w:rPr>
          <w:spacing w:val="-2"/>
        </w:rPr>
        <w:t>мотивы</w:t>
      </w:r>
      <w:r>
        <w:rPr>
          <w:spacing w:val="-6"/>
        </w:rPr>
        <w:t xml:space="preserve"> </w:t>
      </w:r>
      <w:r>
        <w:rPr>
          <w:spacing w:val="-2"/>
        </w:rPr>
        <w:t>в</w:t>
      </w:r>
      <w:r>
        <w:rPr>
          <w:spacing w:val="-14"/>
        </w:rPr>
        <w:t xml:space="preserve"> </w:t>
      </w:r>
      <w:r>
        <w:rPr>
          <w:spacing w:val="-2"/>
        </w:rPr>
        <w:t>русской</w:t>
      </w:r>
      <w:r>
        <w:rPr>
          <w:spacing w:val="-10"/>
        </w:rPr>
        <w:t xml:space="preserve"> </w:t>
      </w:r>
      <w:r>
        <w:rPr>
          <w:spacing w:val="-2"/>
        </w:rPr>
        <w:t>литературе</w:t>
      </w:r>
      <w:r>
        <w:rPr>
          <w:spacing w:val="-5"/>
        </w:rPr>
        <w:t xml:space="preserve"> </w:t>
      </w:r>
      <w:r>
        <w:rPr>
          <w:spacing w:val="-2"/>
        </w:rPr>
        <w:t xml:space="preserve">для </w:t>
      </w:r>
      <w:r>
        <w:t>развития представлений о нравственном идеале русского народа; осознавать ключевые для русского национального сознания культурные и нравственные смыслы в произведениях о сибирском крае</w:t>
      </w:r>
      <w:r>
        <w:rPr>
          <w:spacing w:val="-5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русском</w:t>
      </w:r>
      <w:r>
        <w:rPr>
          <w:spacing w:val="-3"/>
        </w:rPr>
        <w:t xml:space="preserve"> </w:t>
      </w:r>
      <w:r>
        <w:t>поле;</w:t>
      </w:r>
    </w:p>
    <w:p w:rsidR="001A2551" w:rsidRDefault="00573E71">
      <w:pPr>
        <w:pStyle w:val="a3"/>
        <w:spacing w:line="228" w:lineRule="auto"/>
        <w:ind w:left="620" w:right="335" w:firstLine="709"/>
      </w:pPr>
      <w:r>
        <w:t>иметь</w:t>
      </w:r>
      <w:r>
        <w:rPr>
          <w:spacing w:val="-16"/>
        </w:rPr>
        <w:t xml:space="preserve"> </w:t>
      </w:r>
      <w:r>
        <w:t>устойчивые</w:t>
      </w:r>
      <w:r>
        <w:rPr>
          <w:spacing w:val="-9"/>
        </w:rPr>
        <w:t xml:space="preserve"> </w:t>
      </w:r>
      <w:r>
        <w:t>представления</w:t>
      </w:r>
      <w:r>
        <w:rPr>
          <w:spacing w:val="-5"/>
        </w:rPr>
        <w:t xml:space="preserve"> </w:t>
      </w:r>
      <w:r>
        <w:t>о</w:t>
      </w:r>
      <w:r>
        <w:rPr>
          <w:spacing w:val="-16"/>
        </w:rPr>
        <w:t xml:space="preserve"> </w:t>
      </w:r>
      <w:r>
        <w:t>богатстве</w:t>
      </w:r>
      <w:r>
        <w:rPr>
          <w:spacing w:val="-5"/>
        </w:rPr>
        <w:t xml:space="preserve"> </w:t>
      </w:r>
      <w:r>
        <w:t>русской</w:t>
      </w:r>
      <w:r>
        <w:rPr>
          <w:spacing w:val="-13"/>
        </w:rPr>
        <w:t xml:space="preserve"> </w:t>
      </w:r>
      <w:r>
        <w:t>литературы</w:t>
      </w:r>
      <w:r>
        <w:rPr>
          <w:spacing w:val="-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культуры</w:t>
      </w:r>
      <w:r>
        <w:rPr>
          <w:spacing w:val="-5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 xml:space="preserve">контексте культур народов России; русских национальных традициях в произведениях о православном </w:t>
      </w:r>
      <w:r>
        <w:rPr>
          <w:spacing w:val="-2"/>
        </w:rPr>
        <w:t>праздновании</w:t>
      </w:r>
      <w:r>
        <w:rPr>
          <w:spacing w:val="-5"/>
        </w:rPr>
        <w:t xml:space="preserve"> </w:t>
      </w:r>
      <w:r>
        <w:rPr>
          <w:spacing w:val="-2"/>
        </w:rPr>
        <w:t>Пасхи</w:t>
      </w:r>
      <w:r>
        <w:rPr>
          <w:spacing w:val="-10"/>
        </w:rPr>
        <w:t xml:space="preserve"> </w:t>
      </w:r>
      <w:r>
        <w:rPr>
          <w:spacing w:val="-2"/>
        </w:rPr>
        <w:t>и</w:t>
      </w:r>
      <w:r>
        <w:rPr>
          <w:spacing w:val="-14"/>
        </w:rPr>
        <w:t xml:space="preserve"> </w:t>
      </w:r>
      <w:r>
        <w:rPr>
          <w:spacing w:val="-2"/>
        </w:rPr>
        <w:t>о</w:t>
      </w:r>
      <w:r>
        <w:rPr>
          <w:spacing w:val="-13"/>
        </w:rPr>
        <w:t xml:space="preserve"> </w:t>
      </w:r>
      <w:r>
        <w:rPr>
          <w:spacing w:val="-2"/>
        </w:rPr>
        <w:t>русских умельцах</w:t>
      </w:r>
      <w:r>
        <w:t xml:space="preserve"> </w:t>
      </w:r>
      <w:r>
        <w:rPr>
          <w:spacing w:val="-2"/>
        </w:rPr>
        <w:t>и</w:t>
      </w:r>
      <w:r>
        <w:rPr>
          <w:spacing w:val="-12"/>
        </w:rPr>
        <w:t xml:space="preserve"> </w:t>
      </w:r>
      <w:r>
        <w:rPr>
          <w:spacing w:val="-2"/>
        </w:rPr>
        <w:t>мастерах;</w:t>
      </w:r>
    </w:p>
    <w:p w:rsidR="001A2551" w:rsidRDefault="00573E71">
      <w:pPr>
        <w:pStyle w:val="a3"/>
        <w:spacing w:line="230" w:lineRule="auto"/>
        <w:ind w:left="620" w:right="333" w:firstLine="709"/>
      </w:pPr>
      <w:r>
        <w:rPr>
          <w:w w:val="95"/>
        </w:rPr>
        <w:t>иметь</w:t>
      </w:r>
      <w:r>
        <w:rPr>
          <w:spacing w:val="-1"/>
          <w:w w:val="95"/>
        </w:rPr>
        <w:t xml:space="preserve"> </w:t>
      </w:r>
      <w:r>
        <w:rPr>
          <w:w w:val="95"/>
        </w:rPr>
        <w:t>понятие</w:t>
      </w:r>
      <w:r>
        <w:rPr>
          <w:spacing w:val="-1"/>
          <w:w w:val="95"/>
        </w:rPr>
        <w:t xml:space="preserve"> </w:t>
      </w:r>
      <w:r>
        <w:rPr>
          <w:w w:val="95"/>
        </w:rPr>
        <w:t>о</w:t>
      </w:r>
      <w:r>
        <w:rPr>
          <w:spacing w:val="-7"/>
          <w:w w:val="95"/>
        </w:rPr>
        <w:t xml:space="preserve"> </w:t>
      </w:r>
      <w:r>
        <w:rPr>
          <w:w w:val="95"/>
        </w:rPr>
        <w:t>русском национальном характере, истоках русского патриотизма и</w:t>
      </w:r>
      <w:r>
        <w:rPr>
          <w:spacing w:val="-4"/>
          <w:w w:val="95"/>
        </w:rPr>
        <w:t xml:space="preserve"> </w:t>
      </w:r>
      <w:r>
        <w:rPr>
          <w:w w:val="95"/>
        </w:rPr>
        <w:t xml:space="preserve">героизма </w:t>
      </w:r>
      <w:r>
        <w:t xml:space="preserve">в произведениях о защите Родины; о загадках русской души; взрослых проблемах, которые </w:t>
      </w:r>
      <w:r>
        <w:rPr>
          <w:w w:val="95"/>
        </w:rPr>
        <w:t>приходится решать подросткам;</w:t>
      </w:r>
      <w:r>
        <w:rPr>
          <w:spacing w:val="34"/>
        </w:rPr>
        <w:t xml:space="preserve"> </w:t>
      </w:r>
      <w:r>
        <w:rPr>
          <w:w w:val="95"/>
        </w:rPr>
        <w:t>об уникальности</w:t>
      </w:r>
      <w:r>
        <w:rPr>
          <w:spacing w:val="34"/>
        </w:rPr>
        <w:t xml:space="preserve"> </w:t>
      </w:r>
      <w:r>
        <w:rPr>
          <w:w w:val="95"/>
        </w:rPr>
        <w:t>русского языка и родной речи;</w:t>
      </w:r>
    </w:p>
    <w:p w:rsidR="001A2551" w:rsidRDefault="00573E71">
      <w:pPr>
        <w:pStyle w:val="a3"/>
        <w:tabs>
          <w:tab w:val="left" w:pos="1714"/>
          <w:tab w:val="left" w:pos="3058"/>
          <w:tab w:val="left" w:pos="4091"/>
          <w:tab w:val="left" w:pos="5122"/>
          <w:tab w:val="left" w:pos="5439"/>
          <w:tab w:val="left" w:pos="7136"/>
          <w:tab w:val="left" w:pos="7909"/>
          <w:tab w:val="left" w:pos="8402"/>
          <w:tab w:val="left" w:pos="9843"/>
          <w:tab w:val="left" w:pos="10091"/>
          <w:tab w:val="left" w:pos="10685"/>
        </w:tabs>
        <w:spacing w:line="230" w:lineRule="auto"/>
        <w:ind w:right="311" w:firstLine="711"/>
        <w:jc w:val="right"/>
      </w:pPr>
      <w:r>
        <w:t>владеть</w:t>
      </w:r>
      <w:r>
        <w:rPr>
          <w:spacing w:val="77"/>
        </w:rPr>
        <w:t xml:space="preserve"> </w:t>
      </w:r>
      <w:r>
        <w:t>умением</w:t>
      </w:r>
      <w:r>
        <w:rPr>
          <w:spacing w:val="77"/>
        </w:rPr>
        <w:t xml:space="preserve"> </w:t>
      </w:r>
      <w:r>
        <w:t>давать</w:t>
      </w:r>
      <w:r>
        <w:rPr>
          <w:spacing w:val="77"/>
        </w:rPr>
        <w:t xml:space="preserve"> </w:t>
      </w:r>
      <w:r>
        <w:t>смысловой</w:t>
      </w:r>
      <w:r>
        <w:rPr>
          <w:spacing w:val="80"/>
        </w:rPr>
        <w:t xml:space="preserve"> </w:t>
      </w:r>
      <w:r>
        <w:t>анализ</w:t>
      </w:r>
      <w:r>
        <w:rPr>
          <w:spacing w:val="77"/>
        </w:rPr>
        <w:t xml:space="preserve"> </w:t>
      </w:r>
      <w:r>
        <w:t>фольклорного</w:t>
      </w:r>
      <w:r>
        <w:tab/>
        <w:t>и</w:t>
      </w:r>
      <w:r>
        <w:rPr>
          <w:spacing w:val="49"/>
        </w:rPr>
        <w:t xml:space="preserve"> </w:t>
      </w:r>
      <w:r>
        <w:t>литературного</w:t>
      </w:r>
      <w:r>
        <w:rPr>
          <w:spacing w:val="60"/>
        </w:rPr>
        <w:t xml:space="preserve"> </w:t>
      </w:r>
      <w:r>
        <w:t>текста</w:t>
      </w:r>
      <w:r>
        <w:rPr>
          <w:spacing w:val="57"/>
        </w:rPr>
        <w:t xml:space="preserve"> </w:t>
      </w:r>
      <w:r>
        <w:t xml:space="preserve">по </w:t>
      </w:r>
      <w:r>
        <w:rPr>
          <w:spacing w:val="-2"/>
        </w:rPr>
        <w:t>предложенному</w:t>
      </w:r>
      <w:r>
        <w:rPr>
          <w:spacing w:val="57"/>
        </w:rPr>
        <w:t xml:space="preserve"> </w:t>
      </w:r>
      <w:r>
        <w:rPr>
          <w:spacing w:val="-2"/>
        </w:rPr>
        <w:t>плану</w:t>
      </w:r>
      <w:r>
        <w:rPr>
          <w:spacing w:val="53"/>
        </w:rPr>
        <w:t xml:space="preserve"> </w:t>
      </w:r>
      <w:r>
        <w:rPr>
          <w:spacing w:val="-2"/>
        </w:rPr>
        <w:t>и</w:t>
      </w:r>
      <w:r>
        <w:rPr>
          <w:spacing w:val="37"/>
        </w:rPr>
        <w:t xml:space="preserve"> </w:t>
      </w:r>
      <w:r>
        <w:rPr>
          <w:spacing w:val="-2"/>
        </w:rPr>
        <w:t>воспринимать</w:t>
      </w:r>
      <w:r>
        <w:rPr>
          <w:spacing w:val="40"/>
        </w:rPr>
        <w:t xml:space="preserve"> </w:t>
      </w:r>
      <w:r>
        <w:rPr>
          <w:spacing w:val="-2"/>
        </w:rPr>
        <w:t>художественный</w:t>
      </w:r>
      <w:r>
        <w:rPr>
          <w:spacing w:val="35"/>
        </w:rPr>
        <w:t xml:space="preserve"> </w:t>
      </w:r>
      <w:r>
        <w:rPr>
          <w:spacing w:val="-2"/>
        </w:rPr>
        <w:t>текст</w:t>
      </w:r>
      <w:r>
        <w:rPr>
          <w:spacing w:val="40"/>
        </w:rPr>
        <w:t xml:space="preserve"> </w:t>
      </w:r>
      <w:r>
        <w:rPr>
          <w:spacing w:val="-2"/>
        </w:rPr>
        <w:t>как</w:t>
      </w:r>
      <w:r>
        <w:rPr>
          <w:spacing w:val="40"/>
        </w:rPr>
        <w:t xml:space="preserve"> </w:t>
      </w:r>
      <w:r>
        <w:rPr>
          <w:spacing w:val="-2"/>
        </w:rPr>
        <w:t>послание</w:t>
      </w:r>
      <w:r>
        <w:rPr>
          <w:spacing w:val="40"/>
        </w:rPr>
        <w:t xml:space="preserve"> </w:t>
      </w:r>
      <w:r>
        <w:rPr>
          <w:spacing w:val="-2"/>
        </w:rPr>
        <w:t>автора</w:t>
      </w:r>
      <w:r>
        <w:rPr>
          <w:spacing w:val="40"/>
        </w:rPr>
        <w:t xml:space="preserve"> </w:t>
      </w:r>
      <w:r>
        <w:rPr>
          <w:spacing w:val="-2"/>
        </w:rPr>
        <w:t xml:space="preserve">читателю, </w:t>
      </w:r>
      <w:r>
        <w:rPr>
          <w:w w:val="95"/>
        </w:rPr>
        <w:t>современнику</w:t>
      </w:r>
      <w:r>
        <w:rPr>
          <w:spacing w:val="80"/>
        </w:rPr>
        <w:t xml:space="preserve"> </w:t>
      </w:r>
      <w:r>
        <w:rPr>
          <w:w w:val="95"/>
        </w:rPr>
        <w:t>и</w:t>
      </w:r>
      <w:r>
        <w:rPr>
          <w:spacing w:val="40"/>
        </w:rPr>
        <w:t xml:space="preserve"> </w:t>
      </w:r>
      <w:r>
        <w:rPr>
          <w:w w:val="95"/>
        </w:rPr>
        <w:t>потомку;</w:t>
      </w:r>
      <w:r>
        <w:rPr>
          <w:spacing w:val="80"/>
        </w:rPr>
        <w:t xml:space="preserve"> </w:t>
      </w:r>
      <w:r>
        <w:rPr>
          <w:w w:val="95"/>
        </w:rPr>
        <w:t>создавать</w:t>
      </w:r>
      <w:r>
        <w:rPr>
          <w:spacing w:val="80"/>
        </w:rPr>
        <w:t xml:space="preserve"> </w:t>
      </w:r>
      <w:r>
        <w:rPr>
          <w:w w:val="95"/>
        </w:rPr>
        <w:t>историко-культурные</w:t>
      </w:r>
      <w:r>
        <w:rPr>
          <w:spacing w:val="40"/>
        </w:rPr>
        <w:t xml:space="preserve"> </w:t>
      </w:r>
      <w:r>
        <w:rPr>
          <w:w w:val="95"/>
        </w:rPr>
        <w:t>комментарии</w:t>
      </w:r>
      <w:r>
        <w:rPr>
          <w:spacing w:val="80"/>
        </w:rPr>
        <w:t xml:space="preserve"> </w:t>
      </w:r>
      <w:r>
        <w:rPr>
          <w:w w:val="95"/>
        </w:rPr>
        <w:t>и</w:t>
      </w:r>
      <w:r>
        <w:rPr>
          <w:spacing w:val="40"/>
        </w:rPr>
        <w:t xml:space="preserve"> </w:t>
      </w:r>
      <w:r>
        <w:rPr>
          <w:w w:val="95"/>
        </w:rPr>
        <w:t>собственные</w:t>
      </w:r>
      <w:r>
        <w:rPr>
          <w:spacing w:val="80"/>
        </w:rPr>
        <w:t xml:space="preserve"> </w:t>
      </w:r>
      <w:r>
        <w:rPr>
          <w:w w:val="95"/>
        </w:rPr>
        <w:t xml:space="preserve">тексты </w:t>
      </w:r>
      <w:r>
        <w:t>интерпретирующего</w:t>
      </w:r>
      <w:r>
        <w:rPr>
          <w:spacing w:val="80"/>
        </w:rPr>
        <w:t xml:space="preserve"> </w:t>
      </w:r>
      <w:r>
        <w:t>характера</w:t>
      </w:r>
      <w:r>
        <w:tab/>
        <w:t>в</w:t>
      </w:r>
      <w:r>
        <w:rPr>
          <w:spacing w:val="80"/>
        </w:rPr>
        <w:t xml:space="preserve"> </w:t>
      </w:r>
      <w:r>
        <w:t>формате</w:t>
      </w:r>
      <w:r>
        <w:tab/>
      </w:r>
      <w:r>
        <w:rPr>
          <w:spacing w:val="-2"/>
        </w:rPr>
        <w:t>сравнительной</w:t>
      </w:r>
      <w:r>
        <w:tab/>
        <w:t>характеристики</w:t>
      </w:r>
      <w:r>
        <w:rPr>
          <w:spacing w:val="80"/>
        </w:rPr>
        <w:t xml:space="preserve"> </w:t>
      </w:r>
      <w:r>
        <w:t>героев,</w:t>
      </w:r>
      <w:r>
        <w:tab/>
      </w:r>
      <w:r>
        <w:rPr>
          <w:spacing w:val="-2"/>
        </w:rPr>
        <w:t>ответа</w:t>
      </w:r>
      <w:r>
        <w:tab/>
      </w:r>
      <w:r>
        <w:rPr>
          <w:spacing w:val="-6"/>
        </w:rPr>
        <w:t xml:space="preserve">на </w:t>
      </w:r>
      <w:r>
        <w:rPr>
          <w:w w:val="95"/>
        </w:rPr>
        <w:t>проблемный</w:t>
      </w:r>
      <w:r>
        <w:rPr>
          <w:spacing w:val="16"/>
        </w:rPr>
        <w:t xml:space="preserve"> </w:t>
      </w:r>
      <w:r>
        <w:rPr>
          <w:w w:val="95"/>
        </w:rPr>
        <w:t>вопрос;</w:t>
      </w:r>
      <w:r>
        <w:t xml:space="preserve"> </w:t>
      </w:r>
      <w:r>
        <w:rPr>
          <w:w w:val="95"/>
        </w:rPr>
        <w:t>под руководством</w:t>
      </w:r>
      <w:r>
        <w:t xml:space="preserve"> </w:t>
      </w:r>
      <w:r>
        <w:rPr>
          <w:w w:val="95"/>
        </w:rPr>
        <w:t>учителя сопоставлять</w:t>
      </w:r>
      <w:r>
        <w:rPr>
          <w:spacing w:val="20"/>
        </w:rPr>
        <w:t xml:space="preserve"> </w:t>
      </w:r>
      <w:r>
        <w:rPr>
          <w:w w:val="95"/>
        </w:rPr>
        <w:t>произведения</w:t>
      </w:r>
      <w:r>
        <w:rPr>
          <w:spacing w:val="19"/>
        </w:rPr>
        <w:t xml:space="preserve"> </w:t>
      </w:r>
      <w:r>
        <w:rPr>
          <w:w w:val="95"/>
        </w:rPr>
        <w:t>словесного</w:t>
      </w:r>
      <w:r>
        <w:rPr>
          <w:spacing w:val="16"/>
        </w:rPr>
        <w:t xml:space="preserve"> </w:t>
      </w:r>
      <w:r>
        <w:rPr>
          <w:w w:val="95"/>
        </w:rPr>
        <w:t>искусства</w:t>
      </w:r>
      <w:r>
        <w:t xml:space="preserve"> </w:t>
      </w:r>
      <w:r>
        <w:rPr>
          <w:w w:val="95"/>
        </w:rPr>
        <w:t>с произведениями</w:t>
      </w:r>
      <w:r>
        <w:rPr>
          <w:spacing w:val="-4"/>
          <w:w w:val="95"/>
        </w:rPr>
        <w:t xml:space="preserve"> </w:t>
      </w:r>
      <w:r>
        <w:rPr>
          <w:w w:val="95"/>
        </w:rPr>
        <w:t>других искусств; самостоятельно</w:t>
      </w:r>
      <w:r>
        <w:rPr>
          <w:spacing w:val="-12"/>
          <w:w w:val="95"/>
        </w:rPr>
        <w:t xml:space="preserve"> </w:t>
      </w:r>
      <w:r>
        <w:rPr>
          <w:w w:val="95"/>
        </w:rPr>
        <w:t>отбирать произведения</w:t>
      </w:r>
      <w:r>
        <w:rPr>
          <w:spacing w:val="26"/>
        </w:rPr>
        <w:t xml:space="preserve"> </w:t>
      </w:r>
      <w:r>
        <w:rPr>
          <w:w w:val="95"/>
        </w:rPr>
        <w:t xml:space="preserve">для внеклассного чтения; </w:t>
      </w:r>
      <w:r>
        <w:rPr>
          <w:spacing w:val="-2"/>
        </w:rPr>
        <w:t>владеть</w:t>
      </w:r>
      <w:r>
        <w:tab/>
      </w:r>
      <w:r>
        <w:rPr>
          <w:spacing w:val="-2"/>
        </w:rPr>
        <w:t>умениями</w:t>
      </w:r>
      <w:r>
        <w:tab/>
      </w:r>
      <w:r>
        <w:rPr>
          <w:spacing w:val="-2"/>
        </w:rPr>
        <w:t>самостоятельной</w:t>
      </w:r>
      <w:r>
        <w:tab/>
      </w:r>
      <w:r>
        <w:rPr>
          <w:spacing w:val="-2"/>
        </w:rPr>
        <w:t>проектно-исследовательской</w:t>
      </w:r>
      <w:r>
        <w:tab/>
      </w:r>
      <w:r>
        <w:rPr>
          <w:spacing w:val="-2"/>
        </w:rPr>
        <w:t>деятельности</w:t>
      </w:r>
      <w:r>
        <w:tab/>
      </w:r>
      <w:r>
        <w:tab/>
      </w:r>
      <w:r>
        <w:rPr>
          <w:spacing w:val="-10"/>
        </w:rPr>
        <w:t xml:space="preserve">и </w:t>
      </w:r>
      <w:r>
        <w:rPr>
          <w:w w:val="95"/>
        </w:rPr>
        <w:t>оформления</w:t>
      </w:r>
      <w:r>
        <w:rPr>
          <w:spacing w:val="40"/>
        </w:rPr>
        <w:t xml:space="preserve"> </w:t>
      </w:r>
      <w:r>
        <w:rPr>
          <w:w w:val="95"/>
        </w:rPr>
        <w:t>её</w:t>
      </w:r>
      <w:r>
        <w:rPr>
          <w:spacing w:val="23"/>
        </w:rPr>
        <w:t xml:space="preserve"> </w:t>
      </w:r>
      <w:r>
        <w:rPr>
          <w:w w:val="95"/>
        </w:rPr>
        <w:t>результатов,</w:t>
      </w:r>
      <w:r>
        <w:rPr>
          <w:spacing w:val="40"/>
        </w:rPr>
        <w:t xml:space="preserve"> </w:t>
      </w:r>
      <w:r>
        <w:rPr>
          <w:w w:val="95"/>
        </w:rPr>
        <w:t>навыками</w:t>
      </w:r>
      <w:r>
        <w:rPr>
          <w:spacing w:val="35"/>
        </w:rPr>
        <w:t xml:space="preserve"> </w:t>
      </w:r>
      <w:r>
        <w:rPr>
          <w:w w:val="95"/>
        </w:rPr>
        <w:t>работы</w:t>
      </w:r>
      <w:r>
        <w:rPr>
          <w:spacing w:val="31"/>
        </w:rPr>
        <w:t xml:space="preserve"> </w:t>
      </w:r>
      <w:r>
        <w:rPr>
          <w:w w:val="95"/>
        </w:rPr>
        <w:t>с</w:t>
      </w:r>
      <w:r>
        <w:rPr>
          <w:spacing w:val="20"/>
        </w:rPr>
        <w:t xml:space="preserve"> </w:t>
      </w:r>
      <w:r>
        <w:rPr>
          <w:w w:val="95"/>
        </w:rPr>
        <w:t>разными</w:t>
      </w:r>
      <w:r>
        <w:rPr>
          <w:spacing w:val="27"/>
        </w:rPr>
        <w:t xml:space="preserve"> </w:t>
      </w:r>
      <w:r>
        <w:rPr>
          <w:w w:val="95"/>
        </w:rPr>
        <w:t>источниками</w:t>
      </w:r>
      <w:r>
        <w:rPr>
          <w:spacing w:val="39"/>
        </w:rPr>
        <w:t xml:space="preserve"> </w:t>
      </w:r>
      <w:r>
        <w:rPr>
          <w:w w:val="95"/>
        </w:rPr>
        <w:t>информации</w:t>
      </w:r>
      <w:r>
        <w:rPr>
          <w:spacing w:val="40"/>
        </w:rPr>
        <w:t xml:space="preserve"> </w:t>
      </w:r>
      <w:r>
        <w:rPr>
          <w:w w:val="95"/>
        </w:rPr>
        <w:t>и</w:t>
      </w:r>
      <w:r>
        <w:t xml:space="preserve"> </w:t>
      </w:r>
      <w:r>
        <w:rPr>
          <w:w w:val="95"/>
        </w:rPr>
        <w:t>основными</w:t>
      </w:r>
    </w:p>
    <w:p w:rsidR="001A2551" w:rsidRDefault="00573E71">
      <w:pPr>
        <w:pStyle w:val="a3"/>
        <w:spacing w:line="232" w:lineRule="auto"/>
        <w:ind w:left="616" w:right="6588" w:firstLine="1"/>
      </w:pPr>
      <w:r>
        <w:rPr>
          <w:w w:val="95"/>
        </w:rPr>
        <w:t>способами</w:t>
      </w:r>
      <w:r>
        <w:rPr>
          <w:spacing w:val="-11"/>
          <w:w w:val="95"/>
        </w:rPr>
        <w:t xml:space="preserve"> </w:t>
      </w:r>
      <w:r>
        <w:rPr>
          <w:w w:val="95"/>
        </w:rPr>
        <w:t>её</w:t>
      </w:r>
      <w:r>
        <w:rPr>
          <w:spacing w:val="-13"/>
          <w:w w:val="95"/>
        </w:rPr>
        <w:t xml:space="preserve"> </w:t>
      </w:r>
      <w:r>
        <w:rPr>
          <w:w w:val="95"/>
        </w:rPr>
        <w:t>обработки</w:t>
      </w:r>
      <w:r>
        <w:rPr>
          <w:spacing w:val="-1"/>
          <w:w w:val="95"/>
        </w:rPr>
        <w:t xml:space="preserve"> </w:t>
      </w:r>
      <w:r>
        <w:rPr>
          <w:w w:val="95"/>
        </w:rPr>
        <w:t>и</w:t>
      </w:r>
      <w:r>
        <w:rPr>
          <w:spacing w:val="-13"/>
          <w:w w:val="95"/>
        </w:rPr>
        <w:t xml:space="preserve"> </w:t>
      </w:r>
      <w:r>
        <w:rPr>
          <w:w w:val="95"/>
        </w:rPr>
        <w:t xml:space="preserve">презентации. </w:t>
      </w:r>
      <w:r>
        <w:t>8 класс:</w:t>
      </w:r>
    </w:p>
    <w:p w:rsidR="001A2551" w:rsidRDefault="00573E71">
      <w:pPr>
        <w:pStyle w:val="a3"/>
        <w:spacing w:line="230" w:lineRule="auto"/>
        <w:ind w:right="317" w:firstLine="711"/>
      </w:pPr>
      <w:r>
        <w:rPr>
          <w:w w:val="95"/>
        </w:rPr>
        <w:t xml:space="preserve">выделять проблематику и понимать эстетическое своеобразие произведений о легендарных </w:t>
      </w:r>
      <w:r>
        <w:t xml:space="preserve">героях земли Русской для развития представлений о нравственных идеалах русского народа; </w:t>
      </w:r>
      <w:r>
        <w:rPr>
          <w:w w:val="95"/>
        </w:rPr>
        <w:t>осознавать ключевые для русского национального сознания культурные и нравственные смыслы в произведениях</w:t>
      </w:r>
      <w:r>
        <w:t xml:space="preserve"> </w:t>
      </w:r>
      <w:r>
        <w:rPr>
          <w:w w:val="95"/>
        </w:rPr>
        <w:t>о</w:t>
      </w:r>
      <w:r>
        <w:rPr>
          <w:spacing w:val="-2"/>
          <w:w w:val="95"/>
        </w:rPr>
        <w:t xml:space="preserve"> </w:t>
      </w:r>
      <w:r>
        <w:rPr>
          <w:w w:val="95"/>
        </w:rPr>
        <w:t>Золотом кольце России и великой русской реке Волге;</w:t>
      </w:r>
    </w:p>
    <w:p w:rsidR="001A2551" w:rsidRDefault="00573E71">
      <w:pPr>
        <w:pStyle w:val="a3"/>
        <w:spacing w:line="230" w:lineRule="auto"/>
        <w:ind w:left="620" w:right="343" w:firstLine="709"/>
      </w:pPr>
      <w:r>
        <w:t>иметь</w:t>
      </w:r>
      <w:r>
        <w:rPr>
          <w:spacing w:val="-16"/>
        </w:rPr>
        <w:t xml:space="preserve"> </w:t>
      </w:r>
      <w:r>
        <w:t>устойчивые</w:t>
      </w:r>
      <w:r>
        <w:rPr>
          <w:spacing w:val="-12"/>
        </w:rPr>
        <w:t xml:space="preserve"> </w:t>
      </w:r>
      <w:r>
        <w:t>представления</w:t>
      </w:r>
      <w:r>
        <w:rPr>
          <w:spacing w:val="-6"/>
        </w:rPr>
        <w:t xml:space="preserve"> </w:t>
      </w:r>
      <w:r>
        <w:t>о</w:t>
      </w:r>
      <w:r>
        <w:rPr>
          <w:spacing w:val="-16"/>
        </w:rPr>
        <w:t xml:space="preserve"> </w:t>
      </w:r>
      <w:r>
        <w:t>богатстве</w:t>
      </w:r>
      <w:r>
        <w:rPr>
          <w:spacing w:val="-6"/>
        </w:rPr>
        <w:t xml:space="preserve"> </w:t>
      </w:r>
      <w:r>
        <w:t>русской</w:t>
      </w:r>
      <w:r>
        <w:rPr>
          <w:spacing w:val="-13"/>
        </w:rPr>
        <w:t xml:space="preserve"> </w:t>
      </w:r>
      <w:r>
        <w:t>литературы</w:t>
      </w:r>
      <w:r>
        <w:rPr>
          <w:spacing w:val="-6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культуры</w:t>
      </w:r>
      <w:r>
        <w:rPr>
          <w:spacing w:val="-6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 xml:space="preserve">контексте культур народов России; русских национальных традициях в произведениях о православном </w:t>
      </w:r>
      <w:r>
        <w:rPr>
          <w:spacing w:val="-2"/>
        </w:rPr>
        <w:t>праздновании Троицы</w:t>
      </w:r>
      <w:r>
        <w:rPr>
          <w:spacing w:val="-7"/>
        </w:rPr>
        <w:t xml:space="preserve"> </w:t>
      </w:r>
      <w:r>
        <w:rPr>
          <w:spacing w:val="-2"/>
        </w:rPr>
        <w:t>и</w:t>
      </w:r>
      <w:r>
        <w:rPr>
          <w:spacing w:val="-14"/>
        </w:rPr>
        <w:t xml:space="preserve"> </w:t>
      </w:r>
      <w:r>
        <w:rPr>
          <w:spacing w:val="-2"/>
        </w:rPr>
        <w:t>о</w:t>
      </w:r>
      <w:r>
        <w:rPr>
          <w:spacing w:val="-12"/>
        </w:rPr>
        <w:t xml:space="preserve"> </w:t>
      </w:r>
      <w:r>
        <w:rPr>
          <w:spacing w:val="-2"/>
        </w:rPr>
        <w:t>родстве</w:t>
      </w:r>
      <w:r>
        <w:rPr>
          <w:spacing w:val="-5"/>
        </w:rPr>
        <w:t xml:space="preserve"> </w:t>
      </w:r>
      <w:r>
        <w:rPr>
          <w:spacing w:val="-2"/>
        </w:rPr>
        <w:t>душ</w:t>
      </w:r>
      <w:r>
        <w:rPr>
          <w:spacing w:val="-7"/>
        </w:rPr>
        <w:t xml:space="preserve"> </w:t>
      </w:r>
      <w:r>
        <w:rPr>
          <w:spacing w:val="-2"/>
        </w:rPr>
        <w:t>русских</w:t>
      </w:r>
      <w:r>
        <w:rPr>
          <w:spacing w:val="-3"/>
        </w:rPr>
        <w:t xml:space="preserve"> </w:t>
      </w:r>
      <w:r>
        <w:rPr>
          <w:spacing w:val="-2"/>
        </w:rPr>
        <w:t>людей;</w:t>
      </w:r>
    </w:p>
    <w:p w:rsidR="001A2551" w:rsidRDefault="00573E71">
      <w:pPr>
        <w:pStyle w:val="a3"/>
        <w:tabs>
          <w:tab w:val="left" w:pos="1588"/>
          <w:tab w:val="left" w:pos="2098"/>
          <w:tab w:val="left" w:pos="2674"/>
          <w:tab w:val="left" w:pos="2995"/>
          <w:tab w:val="left" w:pos="3536"/>
          <w:tab w:val="left" w:pos="6469"/>
          <w:tab w:val="left" w:pos="6836"/>
          <w:tab w:val="left" w:pos="7162"/>
          <w:tab w:val="left" w:pos="7818"/>
          <w:tab w:val="left" w:pos="8791"/>
          <w:tab w:val="left" w:pos="9535"/>
          <w:tab w:val="left" w:pos="9845"/>
          <w:tab w:val="left" w:pos="10686"/>
        </w:tabs>
        <w:spacing w:line="230" w:lineRule="auto"/>
        <w:ind w:left="615" w:right="311" w:firstLine="714"/>
        <w:jc w:val="right"/>
      </w:pPr>
      <w:r>
        <w:t>иметь</w:t>
      </w:r>
      <w:r>
        <w:rPr>
          <w:spacing w:val="25"/>
        </w:rPr>
        <w:t xml:space="preserve"> </w:t>
      </w:r>
      <w:r>
        <w:t>понятие</w:t>
      </w:r>
      <w:r>
        <w:rPr>
          <w:spacing w:val="26"/>
        </w:rPr>
        <w:t xml:space="preserve"> </w:t>
      </w:r>
      <w:r>
        <w:t>о</w:t>
      </w:r>
      <w:r>
        <w:rPr>
          <w:spacing w:val="21"/>
        </w:rPr>
        <w:t xml:space="preserve"> </w:t>
      </w:r>
      <w:r>
        <w:t>русском</w:t>
      </w:r>
      <w:r>
        <w:rPr>
          <w:spacing w:val="30"/>
        </w:rPr>
        <w:t xml:space="preserve"> </w:t>
      </w:r>
      <w:r>
        <w:t>национальном</w:t>
      </w:r>
      <w:r>
        <w:rPr>
          <w:spacing w:val="31"/>
        </w:rPr>
        <w:t xml:space="preserve"> </w:t>
      </w:r>
      <w:r>
        <w:t>характере</w:t>
      </w:r>
      <w:r>
        <w:rPr>
          <w:spacing w:val="30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произведениях</w:t>
      </w:r>
      <w:r>
        <w:rPr>
          <w:spacing w:val="39"/>
        </w:rPr>
        <w:t xml:space="preserve"> </w:t>
      </w:r>
      <w:r>
        <w:t>о</w:t>
      </w:r>
      <w:r>
        <w:rPr>
          <w:spacing w:val="17"/>
        </w:rPr>
        <w:t xml:space="preserve"> </w:t>
      </w:r>
      <w:r>
        <w:t>войне;</w:t>
      </w:r>
      <w:r>
        <w:rPr>
          <w:spacing w:val="29"/>
        </w:rPr>
        <w:t xml:space="preserve"> </w:t>
      </w:r>
      <w:r>
        <w:t>о</w:t>
      </w:r>
      <w:r>
        <w:rPr>
          <w:spacing w:val="21"/>
        </w:rPr>
        <w:t xml:space="preserve"> </w:t>
      </w:r>
      <w:r>
        <w:t xml:space="preserve">русском </w:t>
      </w:r>
      <w:r>
        <w:rPr>
          <w:w w:val="95"/>
        </w:rPr>
        <w:t>человеке как</w:t>
      </w:r>
      <w:r>
        <w:rPr>
          <w:spacing w:val="-6"/>
          <w:w w:val="95"/>
        </w:rPr>
        <w:t xml:space="preserve"> </w:t>
      </w:r>
      <w:r>
        <w:rPr>
          <w:w w:val="95"/>
        </w:rPr>
        <w:t>хранителе национального</w:t>
      </w:r>
      <w:r>
        <w:t xml:space="preserve"> </w:t>
      </w:r>
      <w:r>
        <w:rPr>
          <w:w w:val="95"/>
        </w:rPr>
        <w:t>сознания; трудной поре взросления;</w:t>
      </w:r>
      <w:r>
        <w:t xml:space="preserve"> </w:t>
      </w:r>
      <w:r>
        <w:rPr>
          <w:w w:val="95"/>
        </w:rPr>
        <w:t>о</w:t>
      </w:r>
      <w:r>
        <w:rPr>
          <w:spacing w:val="-8"/>
          <w:w w:val="95"/>
        </w:rPr>
        <w:t xml:space="preserve"> </w:t>
      </w:r>
      <w:r>
        <w:rPr>
          <w:w w:val="95"/>
        </w:rPr>
        <w:t xml:space="preserve">языке русской поэзии; </w:t>
      </w:r>
      <w:r>
        <w:rPr>
          <w:spacing w:val="-2"/>
        </w:rPr>
        <w:t>владеть</w:t>
      </w:r>
      <w:r>
        <w:tab/>
      </w:r>
      <w:r>
        <w:rPr>
          <w:spacing w:val="-2"/>
        </w:rPr>
        <w:t>умением</w:t>
      </w:r>
      <w:r>
        <w:tab/>
      </w:r>
      <w:r>
        <w:rPr>
          <w:spacing w:val="-2"/>
        </w:rPr>
        <w:t>давать</w:t>
      </w:r>
      <w:r>
        <w:tab/>
        <w:t>самостоятельный</w:t>
      </w:r>
      <w:r>
        <w:rPr>
          <w:spacing w:val="80"/>
        </w:rPr>
        <w:t xml:space="preserve"> </w:t>
      </w:r>
      <w:r>
        <w:t>смысловой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идейно-эстетический</w:t>
      </w:r>
      <w:r>
        <w:tab/>
      </w:r>
      <w:r>
        <w:rPr>
          <w:spacing w:val="-2"/>
        </w:rPr>
        <w:t xml:space="preserve">анализ </w:t>
      </w:r>
      <w:r>
        <w:rPr>
          <w:w w:val="95"/>
        </w:rPr>
        <w:t>фольклорного</w:t>
      </w:r>
      <w:r>
        <w:rPr>
          <w:spacing w:val="40"/>
        </w:rPr>
        <w:t xml:space="preserve"> </w:t>
      </w:r>
      <w:r>
        <w:rPr>
          <w:w w:val="95"/>
        </w:rPr>
        <w:t>и литературного</w:t>
      </w:r>
      <w:r>
        <w:rPr>
          <w:spacing w:val="29"/>
        </w:rPr>
        <w:t xml:space="preserve"> </w:t>
      </w:r>
      <w:r>
        <w:rPr>
          <w:w w:val="95"/>
        </w:rPr>
        <w:t>текста</w:t>
      </w:r>
      <w:r>
        <w:t xml:space="preserve"> </w:t>
      </w:r>
      <w:r>
        <w:rPr>
          <w:w w:val="95"/>
        </w:rPr>
        <w:t>и воспринимать</w:t>
      </w:r>
      <w:r>
        <w:rPr>
          <w:spacing w:val="25"/>
        </w:rPr>
        <w:t xml:space="preserve"> </w:t>
      </w:r>
      <w:r>
        <w:rPr>
          <w:w w:val="95"/>
        </w:rPr>
        <w:t>художественный текст как послание</w:t>
      </w:r>
      <w:r>
        <w:rPr>
          <w:spacing w:val="30"/>
        </w:rPr>
        <w:t xml:space="preserve"> </w:t>
      </w:r>
      <w:r>
        <w:rPr>
          <w:w w:val="95"/>
        </w:rPr>
        <w:t>автора читателю,</w:t>
      </w:r>
      <w:r>
        <w:rPr>
          <w:spacing w:val="40"/>
        </w:rPr>
        <w:t xml:space="preserve"> </w:t>
      </w:r>
      <w:r>
        <w:rPr>
          <w:w w:val="95"/>
        </w:rPr>
        <w:t>современнику</w:t>
      </w:r>
      <w:r>
        <w:rPr>
          <w:spacing w:val="40"/>
        </w:rPr>
        <w:t xml:space="preserve"> </w:t>
      </w:r>
      <w:r>
        <w:rPr>
          <w:w w:val="95"/>
        </w:rPr>
        <w:t>и</w:t>
      </w:r>
      <w:r>
        <w:rPr>
          <w:spacing w:val="29"/>
        </w:rPr>
        <w:t xml:space="preserve"> </w:t>
      </w:r>
      <w:r>
        <w:rPr>
          <w:w w:val="95"/>
        </w:rPr>
        <w:t>потомку;</w:t>
      </w:r>
      <w:r>
        <w:rPr>
          <w:spacing w:val="40"/>
        </w:rPr>
        <w:t xml:space="preserve"> </w:t>
      </w:r>
      <w:r>
        <w:rPr>
          <w:w w:val="95"/>
        </w:rPr>
        <w:t>создавать</w:t>
      </w:r>
      <w:r>
        <w:rPr>
          <w:spacing w:val="38"/>
        </w:rPr>
        <w:t xml:space="preserve"> </w:t>
      </w:r>
      <w:r>
        <w:rPr>
          <w:w w:val="95"/>
        </w:rPr>
        <w:t>развёрнутые</w:t>
      </w:r>
      <w:r>
        <w:rPr>
          <w:spacing w:val="40"/>
        </w:rPr>
        <w:t xml:space="preserve"> </w:t>
      </w:r>
      <w:r>
        <w:rPr>
          <w:w w:val="95"/>
        </w:rPr>
        <w:t>историко-культурные</w:t>
      </w:r>
      <w:r>
        <w:rPr>
          <w:spacing w:val="32"/>
        </w:rPr>
        <w:t xml:space="preserve"> </w:t>
      </w:r>
      <w:r>
        <w:rPr>
          <w:w w:val="95"/>
        </w:rPr>
        <w:t>комментарии</w:t>
      </w:r>
      <w:r>
        <w:rPr>
          <w:spacing w:val="40"/>
        </w:rPr>
        <w:t xml:space="preserve"> </w:t>
      </w:r>
      <w:r>
        <w:rPr>
          <w:w w:val="95"/>
        </w:rPr>
        <w:t xml:space="preserve">и </w:t>
      </w:r>
      <w:r>
        <w:rPr>
          <w:spacing w:val="-2"/>
        </w:rPr>
        <w:t>собственные</w:t>
      </w:r>
      <w:r>
        <w:tab/>
      </w:r>
      <w:r>
        <w:rPr>
          <w:spacing w:val="-2"/>
        </w:rPr>
        <w:t>тексты</w:t>
      </w:r>
      <w:r>
        <w:tab/>
      </w:r>
      <w:r>
        <w:rPr>
          <w:w w:val="95"/>
        </w:rPr>
        <w:t>интерпретирующего</w:t>
      </w:r>
      <w:r>
        <w:rPr>
          <w:spacing w:val="61"/>
          <w:w w:val="150"/>
        </w:rPr>
        <w:t xml:space="preserve"> </w:t>
      </w:r>
      <w:r>
        <w:rPr>
          <w:spacing w:val="-2"/>
          <w:w w:val="95"/>
        </w:rPr>
        <w:t>характера</w:t>
      </w:r>
      <w:r>
        <w:tab/>
        <w:t>в</w:t>
      </w:r>
      <w:r>
        <w:rPr>
          <w:spacing w:val="78"/>
          <w:w w:val="150"/>
        </w:rPr>
        <w:t xml:space="preserve"> </w:t>
      </w:r>
      <w:r>
        <w:rPr>
          <w:spacing w:val="-2"/>
        </w:rPr>
        <w:t>формате</w:t>
      </w:r>
      <w:r>
        <w:tab/>
      </w:r>
      <w:r>
        <w:rPr>
          <w:spacing w:val="-2"/>
        </w:rPr>
        <w:t>анализа</w:t>
      </w:r>
      <w:r>
        <w:tab/>
      </w:r>
      <w:r>
        <w:rPr>
          <w:spacing w:val="-2"/>
        </w:rPr>
        <w:t>эпизода,</w:t>
      </w:r>
      <w:r>
        <w:tab/>
      </w:r>
      <w:r>
        <w:rPr>
          <w:spacing w:val="-2"/>
        </w:rPr>
        <w:t>ответа</w:t>
      </w:r>
      <w:r>
        <w:tab/>
      </w:r>
      <w:r>
        <w:rPr>
          <w:spacing w:val="-7"/>
        </w:rPr>
        <w:t>на</w:t>
      </w:r>
    </w:p>
    <w:p w:rsidR="001A2551" w:rsidRDefault="001A2551">
      <w:pPr>
        <w:spacing w:line="230" w:lineRule="auto"/>
        <w:jc w:val="right"/>
        <w:sectPr w:rsidR="001A2551">
          <w:pgSz w:w="11900" w:h="16840"/>
          <w:pgMar w:top="1100" w:right="280" w:bottom="1520" w:left="380" w:header="0" w:footer="1228" w:gutter="0"/>
          <w:cols w:space="720"/>
        </w:sectPr>
      </w:pPr>
    </w:p>
    <w:p w:rsidR="001A2551" w:rsidRDefault="00573E71">
      <w:pPr>
        <w:pStyle w:val="a3"/>
        <w:tabs>
          <w:tab w:val="left" w:pos="1714"/>
          <w:tab w:val="left" w:pos="2139"/>
          <w:tab w:val="left" w:pos="3058"/>
          <w:tab w:val="left" w:pos="3142"/>
          <w:tab w:val="left" w:pos="4987"/>
          <w:tab w:val="left" w:pos="5122"/>
          <w:tab w:val="left" w:pos="6572"/>
          <w:tab w:val="left" w:pos="8207"/>
          <w:tab w:val="left" w:pos="8402"/>
          <w:tab w:val="left" w:pos="9576"/>
          <w:tab w:val="left" w:pos="10091"/>
          <w:tab w:val="left" w:pos="10814"/>
        </w:tabs>
        <w:spacing w:before="79" w:line="230" w:lineRule="auto"/>
        <w:ind w:right="311" w:firstLine="3"/>
        <w:jc w:val="right"/>
      </w:pPr>
      <w:r>
        <w:rPr>
          <w:spacing w:val="-2"/>
        </w:rPr>
        <w:lastRenderedPageBreak/>
        <w:t>проблемный</w:t>
      </w:r>
      <w:r>
        <w:tab/>
      </w:r>
      <w:r>
        <w:rPr>
          <w:spacing w:val="-2"/>
        </w:rPr>
        <w:t>вопрос;</w:t>
      </w:r>
      <w:r>
        <w:tab/>
      </w:r>
      <w:r>
        <w:tab/>
      </w:r>
      <w:r>
        <w:rPr>
          <w:spacing w:val="-2"/>
        </w:rPr>
        <w:t>самостоятельно</w:t>
      </w:r>
      <w:r>
        <w:tab/>
      </w:r>
      <w:r>
        <w:rPr>
          <w:spacing w:val="-2"/>
        </w:rPr>
        <w:t>сопоставлять</w:t>
      </w:r>
      <w:r>
        <w:tab/>
      </w:r>
      <w:r>
        <w:rPr>
          <w:spacing w:val="-2"/>
        </w:rPr>
        <w:t>произведения</w:t>
      </w:r>
      <w:r>
        <w:tab/>
      </w:r>
      <w:r>
        <w:rPr>
          <w:spacing w:val="-2"/>
        </w:rPr>
        <w:t>словесного</w:t>
      </w:r>
      <w:r>
        <w:tab/>
      </w:r>
      <w:r>
        <w:rPr>
          <w:spacing w:val="-2"/>
        </w:rPr>
        <w:t>искусства</w:t>
      </w:r>
      <w:r>
        <w:tab/>
      </w:r>
      <w:r>
        <w:rPr>
          <w:spacing w:val="-10"/>
        </w:rPr>
        <w:t xml:space="preserve">с </w:t>
      </w:r>
      <w:r>
        <w:rPr>
          <w:w w:val="95"/>
        </w:rPr>
        <w:t>произведениями</w:t>
      </w:r>
      <w:r>
        <w:rPr>
          <w:spacing w:val="-6"/>
          <w:w w:val="95"/>
        </w:rPr>
        <w:t xml:space="preserve"> </w:t>
      </w:r>
      <w:r>
        <w:rPr>
          <w:w w:val="95"/>
        </w:rPr>
        <w:t>других искусств; самостоятельно отбирать произведения</w:t>
      </w:r>
      <w:r>
        <w:t xml:space="preserve"> </w:t>
      </w:r>
      <w:r>
        <w:rPr>
          <w:w w:val="95"/>
        </w:rPr>
        <w:t xml:space="preserve">для внеклассного чтения; </w:t>
      </w:r>
      <w:r>
        <w:rPr>
          <w:spacing w:val="-2"/>
        </w:rPr>
        <w:t>владеть</w:t>
      </w:r>
      <w:r>
        <w:tab/>
      </w:r>
      <w:r>
        <w:rPr>
          <w:spacing w:val="-2"/>
        </w:rPr>
        <w:t>умениями</w:t>
      </w:r>
      <w:r>
        <w:tab/>
      </w:r>
      <w:r>
        <w:rPr>
          <w:spacing w:val="-2"/>
        </w:rPr>
        <w:t>самостоятельной</w:t>
      </w:r>
      <w:r>
        <w:tab/>
      </w:r>
      <w:r>
        <w:tab/>
      </w:r>
      <w:r>
        <w:rPr>
          <w:spacing w:val="-2"/>
        </w:rPr>
        <w:t>проектно-исследовательской</w:t>
      </w:r>
      <w:r>
        <w:tab/>
      </w:r>
      <w:r>
        <w:tab/>
      </w:r>
      <w:r>
        <w:rPr>
          <w:spacing w:val="-2"/>
        </w:rPr>
        <w:t>деятельности</w:t>
      </w:r>
      <w:r>
        <w:tab/>
      </w:r>
      <w:r>
        <w:rPr>
          <w:spacing w:val="-10"/>
        </w:rPr>
        <w:t xml:space="preserve">и </w:t>
      </w:r>
      <w:r>
        <w:rPr>
          <w:w w:val="95"/>
        </w:rPr>
        <w:t>оформления</w:t>
      </w:r>
      <w:r>
        <w:rPr>
          <w:spacing w:val="40"/>
        </w:rPr>
        <w:t xml:space="preserve"> </w:t>
      </w:r>
      <w:r>
        <w:rPr>
          <w:w w:val="95"/>
        </w:rPr>
        <w:t>её</w:t>
      </w:r>
      <w:r>
        <w:rPr>
          <w:spacing w:val="23"/>
        </w:rPr>
        <w:t xml:space="preserve"> </w:t>
      </w:r>
      <w:r>
        <w:rPr>
          <w:w w:val="95"/>
        </w:rPr>
        <w:t>результатов,</w:t>
      </w:r>
      <w:r>
        <w:rPr>
          <w:spacing w:val="40"/>
        </w:rPr>
        <w:t xml:space="preserve"> </w:t>
      </w:r>
      <w:r>
        <w:rPr>
          <w:w w:val="95"/>
        </w:rPr>
        <w:t>навыками</w:t>
      </w:r>
      <w:r>
        <w:rPr>
          <w:spacing w:val="35"/>
        </w:rPr>
        <w:t xml:space="preserve"> </w:t>
      </w:r>
      <w:r>
        <w:rPr>
          <w:w w:val="95"/>
        </w:rPr>
        <w:t>работы</w:t>
      </w:r>
      <w:r>
        <w:rPr>
          <w:spacing w:val="31"/>
        </w:rPr>
        <w:t xml:space="preserve"> </w:t>
      </w:r>
      <w:r>
        <w:rPr>
          <w:w w:val="95"/>
        </w:rPr>
        <w:t>с</w:t>
      </w:r>
      <w:r>
        <w:rPr>
          <w:spacing w:val="20"/>
        </w:rPr>
        <w:t xml:space="preserve"> </w:t>
      </w:r>
      <w:r>
        <w:rPr>
          <w:w w:val="95"/>
        </w:rPr>
        <w:t>разными</w:t>
      </w:r>
      <w:r>
        <w:rPr>
          <w:spacing w:val="27"/>
        </w:rPr>
        <w:t xml:space="preserve"> </w:t>
      </w:r>
      <w:r>
        <w:rPr>
          <w:w w:val="95"/>
        </w:rPr>
        <w:t>источниками</w:t>
      </w:r>
      <w:r>
        <w:rPr>
          <w:spacing w:val="39"/>
        </w:rPr>
        <w:t xml:space="preserve"> </w:t>
      </w:r>
      <w:r>
        <w:rPr>
          <w:w w:val="95"/>
        </w:rPr>
        <w:t>информации</w:t>
      </w:r>
      <w:r>
        <w:rPr>
          <w:spacing w:val="40"/>
        </w:rPr>
        <w:t xml:space="preserve"> </w:t>
      </w:r>
      <w:r>
        <w:rPr>
          <w:w w:val="95"/>
        </w:rPr>
        <w:t>и</w:t>
      </w:r>
      <w:r>
        <w:t xml:space="preserve"> </w:t>
      </w:r>
      <w:r>
        <w:rPr>
          <w:w w:val="95"/>
        </w:rPr>
        <w:t>основными</w:t>
      </w:r>
    </w:p>
    <w:p w:rsidR="001A2551" w:rsidRDefault="00573E71">
      <w:pPr>
        <w:pStyle w:val="a3"/>
        <w:spacing w:before="6" w:line="228" w:lineRule="auto"/>
        <w:ind w:left="611" w:right="6588" w:firstLine="6"/>
      </w:pPr>
      <w:r>
        <w:rPr>
          <w:w w:val="95"/>
        </w:rPr>
        <w:t>способами</w:t>
      </w:r>
      <w:r>
        <w:rPr>
          <w:spacing w:val="-11"/>
          <w:w w:val="95"/>
        </w:rPr>
        <w:t xml:space="preserve"> </w:t>
      </w:r>
      <w:r>
        <w:rPr>
          <w:w w:val="95"/>
        </w:rPr>
        <w:t>её</w:t>
      </w:r>
      <w:r>
        <w:rPr>
          <w:spacing w:val="-13"/>
          <w:w w:val="95"/>
        </w:rPr>
        <w:t xml:space="preserve"> </w:t>
      </w:r>
      <w:r>
        <w:rPr>
          <w:w w:val="95"/>
        </w:rPr>
        <w:t>обработки</w:t>
      </w:r>
      <w:r>
        <w:rPr>
          <w:spacing w:val="-1"/>
          <w:w w:val="95"/>
        </w:rPr>
        <w:t xml:space="preserve"> </w:t>
      </w:r>
      <w:r>
        <w:rPr>
          <w:w w:val="95"/>
        </w:rPr>
        <w:t>и</w:t>
      </w:r>
      <w:r>
        <w:rPr>
          <w:spacing w:val="-13"/>
          <w:w w:val="95"/>
        </w:rPr>
        <w:t xml:space="preserve"> </w:t>
      </w:r>
      <w:r>
        <w:rPr>
          <w:w w:val="95"/>
        </w:rPr>
        <w:t xml:space="preserve">презентации. </w:t>
      </w:r>
      <w:r>
        <w:t>9 класс:</w:t>
      </w:r>
    </w:p>
    <w:p w:rsidR="001A2551" w:rsidRDefault="00573E71">
      <w:pPr>
        <w:pStyle w:val="a3"/>
        <w:spacing w:line="230" w:lineRule="auto"/>
        <w:ind w:left="620" w:right="321" w:firstLine="709"/>
      </w:pPr>
      <w:r>
        <w:rPr>
          <w:w w:val="95"/>
        </w:rPr>
        <w:t>выделять проблематику</w:t>
      </w:r>
      <w:r>
        <w:rPr>
          <w:spacing w:val="35"/>
        </w:rPr>
        <w:t xml:space="preserve"> </w:t>
      </w:r>
      <w:r>
        <w:rPr>
          <w:w w:val="95"/>
        </w:rPr>
        <w:t>и понимать эстетическое своеобразие произведений</w:t>
      </w:r>
      <w:r>
        <w:t xml:space="preserve"> </w:t>
      </w:r>
      <w:r>
        <w:rPr>
          <w:w w:val="95"/>
        </w:rPr>
        <w:t>разных жанров</w:t>
      </w:r>
      <w:r>
        <w:rPr>
          <w:spacing w:val="40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эпох об Отечественной войне 1812 года для развития представлений о</w:t>
      </w:r>
      <w:r>
        <w:rPr>
          <w:spacing w:val="-4"/>
        </w:rPr>
        <w:t xml:space="preserve"> </w:t>
      </w:r>
      <w:r>
        <w:t xml:space="preserve">нравственных идеалах русского народа; осознавать ключевые для русского национального сознания культурные и нравственные смыслы в произведениях об образе Петербурга и российской степи в русской </w:t>
      </w:r>
      <w:r>
        <w:rPr>
          <w:spacing w:val="-2"/>
        </w:rPr>
        <w:t>литературе;</w:t>
      </w:r>
    </w:p>
    <w:p w:rsidR="001A2551" w:rsidRDefault="00573E71">
      <w:pPr>
        <w:pStyle w:val="a3"/>
        <w:spacing w:line="232" w:lineRule="auto"/>
        <w:ind w:left="620" w:right="316" w:firstLine="709"/>
      </w:pPr>
      <w:r>
        <w:rPr>
          <w:w w:val="95"/>
        </w:rPr>
        <w:t>понимать духовно-нравственную и культурно-эстетическую ценность русской литературы и культуры в контексте культур народов России; осознавать роль русских национальных традиций в произведениях</w:t>
      </w:r>
      <w:r>
        <w:t xml:space="preserve"> </w:t>
      </w:r>
      <w:r>
        <w:rPr>
          <w:w w:val="95"/>
        </w:rPr>
        <w:t>об августовских</w:t>
      </w:r>
      <w:r>
        <w:rPr>
          <w:spacing w:val="34"/>
        </w:rPr>
        <w:t xml:space="preserve"> </w:t>
      </w:r>
      <w:r>
        <w:rPr>
          <w:w w:val="95"/>
        </w:rPr>
        <w:t>Спасах и о родительском доме как вечной ценности;</w:t>
      </w:r>
    </w:p>
    <w:p w:rsidR="001A2551" w:rsidRDefault="00573E71">
      <w:pPr>
        <w:pStyle w:val="a3"/>
        <w:spacing w:line="230" w:lineRule="auto"/>
        <w:ind w:left="612" w:right="312" w:firstLine="714"/>
      </w:pPr>
      <w:r>
        <w:t>осмысливать характерные черты русского национального характера в произведениях о Великой</w:t>
      </w:r>
      <w:r>
        <w:rPr>
          <w:spacing w:val="-11"/>
        </w:rPr>
        <w:t xml:space="preserve"> </w:t>
      </w:r>
      <w:r>
        <w:t>Отечественной войне,</w:t>
      </w:r>
      <w:r>
        <w:rPr>
          <w:spacing w:val="-2"/>
        </w:rPr>
        <w:t xml:space="preserve"> </w:t>
      </w:r>
      <w:r>
        <w:t>о</w:t>
      </w:r>
      <w:r>
        <w:rPr>
          <w:spacing w:val="-16"/>
        </w:rPr>
        <w:t xml:space="preserve"> </w:t>
      </w:r>
      <w:r>
        <w:t>судьбах русских</w:t>
      </w:r>
      <w:r>
        <w:rPr>
          <w:spacing w:val="-2"/>
        </w:rPr>
        <w:t xml:space="preserve"> </w:t>
      </w:r>
      <w:r>
        <w:t>эмигрантов в</w:t>
      </w:r>
      <w:r>
        <w:rPr>
          <w:spacing w:val="-8"/>
        </w:rPr>
        <w:t xml:space="preserve"> </w:t>
      </w:r>
      <w:r>
        <w:t>литературе русского</w:t>
      </w:r>
      <w:r>
        <w:rPr>
          <w:spacing w:val="-4"/>
        </w:rPr>
        <w:t xml:space="preserve"> </w:t>
      </w:r>
      <w:r>
        <w:t xml:space="preserve">зарубежья; </w:t>
      </w:r>
      <w:r>
        <w:rPr>
          <w:w w:val="95"/>
        </w:rPr>
        <w:t>выделять нравственные</w:t>
      </w:r>
      <w:r>
        <w:t xml:space="preserve"> </w:t>
      </w:r>
      <w:r>
        <w:rPr>
          <w:w w:val="95"/>
        </w:rPr>
        <w:t>проблемы в книгах о прощании с детством;</w:t>
      </w:r>
    </w:p>
    <w:p w:rsidR="001A2551" w:rsidRDefault="00573E71">
      <w:pPr>
        <w:pStyle w:val="a3"/>
        <w:spacing w:line="230" w:lineRule="auto"/>
        <w:ind w:left="615" w:right="315" w:firstLine="711"/>
      </w:pPr>
      <w:r>
        <w:t>осознанно воспринимать</w:t>
      </w:r>
      <w:r>
        <w:rPr>
          <w:spacing w:val="-1"/>
        </w:rPr>
        <w:t xml:space="preserve"> </w:t>
      </w:r>
      <w:r>
        <w:t>художественное</w:t>
      </w:r>
      <w:r>
        <w:rPr>
          <w:spacing w:val="-7"/>
        </w:rPr>
        <w:t xml:space="preserve"> </w:t>
      </w:r>
      <w:r>
        <w:t>произведение в</w:t>
      </w:r>
      <w:r>
        <w:rPr>
          <w:spacing w:val="-9"/>
        </w:rPr>
        <w:t xml:space="preserve"> </w:t>
      </w:r>
      <w:r>
        <w:t>единстве</w:t>
      </w:r>
      <w:r>
        <w:rPr>
          <w:spacing w:val="-2"/>
        </w:rPr>
        <w:t xml:space="preserve"> </w:t>
      </w:r>
      <w:r>
        <w:t>формы</w:t>
      </w:r>
      <w:r>
        <w:rPr>
          <w:spacing w:val="-1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 xml:space="preserve">содержания, </w:t>
      </w:r>
      <w:r>
        <w:rPr>
          <w:spacing w:val="-2"/>
        </w:rPr>
        <w:t>устанавливать</w:t>
      </w:r>
      <w:r>
        <w:rPr>
          <w:spacing w:val="-6"/>
        </w:rPr>
        <w:t xml:space="preserve"> </w:t>
      </w:r>
      <w:r>
        <w:rPr>
          <w:spacing w:val="-2"/>
        </w:rPr>
        <w:t>поле</w:t>
      </w:r>
      <w:r>
        <w:rPr>
          <w:spacing w:val="-13"/>
        </w:rPr>
        <w:t xml:space="preserve"> </w:t>
      </w:r>
      <w:r>
        <w:rPr>
          <w:spacing w:val="-2"/>
        </w:rPr>
        <w:t>собственных читательских</w:t>
      </w:r>
      <w:r>
        <w:rPr>
          <w:spacing w:val="-5"/>
        </w:rPr>
        <w:t xml:space="preserve"> </w:t>
      </w:r>
      <w:r>
        <w:rPr>
          <w:spacing w:val="-2"/>
        </w:rPr>
        <w:t>ассоциаций, давать</w:t>
      </w:r>
      <w:r>
        <w:rPr>
          <w:spacing w:val="-13"/>
        </w:rPr>
        <w:t xml:space="preserve"> </w:t>
      </w:r>
      <w:r>
        <w:rPr>
          <w:spacing w:val="-2"/>
        </w:rPr>
        <w:t>самостоятельный</w:t>
      </w:r>
      <w:r>
        <w:rPr>
          <w:spacing w:val="-14"/>
        </w:rPr>
        <w:t xml:space="preserve"> </w:t>
      </w:r>
      <w:r>
        <w:rPr>
          <w:spacing w:val="-2"/>
        </w:rPr>
        <w:t>смысловой</w:t>
      </w:r>
      <w:r>
        <w:rPr>
          <w:spacing w:val="-5"/>
        </w:rPr>
        <w:t xml:space="preserve"> </w:t>
      </w:r>
      <w:r>
        <w:rPr>
          <w:spacing w:val="-2"/>
        </w:rPr>
        <w:t xml:space="preserve">и </w:t>
      </w:r>
      <w:r>
        <w:rPr>
          <w:w w:val="95"/>
        </w:rPr>
        <w:t xml:space="preserve">идейно-эстетический анализ художественного текста; создавать развёрнутые историко-культурные </w:t>
      </w:r>
      <w:r>
        <w:t xml:space="preserve">комментарии и собственные тексты интерпретирующего характера в различных форматах; самостоятельно сопоставлять произведения словесного искусства и их воплощение в других искусствах; самостоятельно формировать круг внеклассного чтения, определяя для себя </w:t>
      </w:r>
      <w:r>
        <w:rPr>
          <w:w w:val="95"/>
        </w:rPr>
        <w:t>актуальную</w:t>
      </w:r>
      <w:r>
        <w:rPr>
          <w:spacing w:val="40"/>
        </w:rPr>
        <w:t xml:space="preserve"> </w:t>
      </w:r>
      <w:r>
        <w:rPr>
          <w:w w:val="95"/>
        </w:rPr>
        <w:t>и перспективную</w:t>
      </w:r>
      <w:r>
        <w:rPr>
          <w:spacing w:val="40"/>
        </w:rPr>
        <w:t xml:space="preserve"> </w:t>
      </w:r>
      <w:r>
        <w:rPr>
          <w:w w:val="95"/>
        </w:rPr>
        <w:t>цели чтения художественной литературы;</w:t>
      </w:r>
    </w:p>
    <w:p w:rsidR="001A2551" w:rsidRDefault="00573E71">
      <w:pPr>
        <w:pStyle w:val="a3"/>
        <w:spacing w:line="230" w:lineRule="auto"/>
        <w:ind w:right="316" w:firstLine="709"/>
      </w:pPr>
      <w:r>
        <w:rPr>
          <w:w w:val="95"/>
        </w:rPr>
        <w:t xml:space="preserve">осуществлять самостоятельную проектно-исследовательскую деятельность и оформлять её </w:t>
      </w:r>
      <w:r>
        <w:t>результаты, владеть навыками работы с разными источниками информации и различными способами</w:t>
      </w:r>
      <w:r>
        <w:rPr>
          <w:spacing w:val="-11"/>
        </w:rPr>
        <w:t xml:space="preserve"> </w:t>
      </w:r>
      <w:r>
        <w:t>её</w:t>
      </w:r>
      <w:r>
        <w:rPr>
          <w:spacing w:val="-16"/>
        </w:rPr>
        <w:t xml:space="preserve"> </w:t>
      </w:r>
      <w:r>
        <w:t>обработки</w:t>
      </w:r>
      <w:r>
        <w:rPr>
          <w:spacing w:val="-6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презентации.</w:t>
      </w:r>
    </w:p>
    <w:p w:rsidR="001A2551" w:rsidRDefault="001A2551">
      <w:pPr>
        <w:spacing w:line="230" w:lineRule="auto"/>
        <w:sectPr w:rsidR="001A2551">
          <w:pgSz w:w="11900" w:h="16840"/>
          <w:pgMar w:top="1100" w:right="280" w:bottom="1520" w:left="380" w:header="0" w:footer="1228" w:gutter="0"/>
          <w:cols w:space="720"/>
        </w:sectPr>
      </w:pPr>
    </w:p>
    <w:p w:rsidR="001A2551" w:rsidRDefault="00573E71">
      <w:pPr>
        <w:pStyle w:val="3"/>
        <w:numPr>
          <w:ilvl w:val="2"/>
          <w:numId w:val="136"/>
        </w:numPr>
        <w:tabs>
          <w:tab w:val="left" w:pos="1152"/>
        </w:tabs>
        <w:spacing w:before="75" w:line="283" w:lineRule="exact"/>
        <w:ind w:hanging="542"/>
      </w:pPr>
      <w:r>
        <w:rPr>
          <w:w w:val="90"/>
        </w:rPr>
        <w:lastRenderedPageBreak/>
        <w:t>А</w:t>
      </w:r>
      <w:r w:rsidR="004832F2">
        <w:rPr>
          <w:w w:val="90"/>
        </w:rPr>
        <w:t>НГЛИЙСКИЙ</w:t>
      </w:r>
      <w:r>
        <w:rPr>
          <w:spacing w:val="75"/>
        </w:rPr>
        <w:t xml:space="preserve"> </w:t>
      </w:r>
      <w:r>
        <w:rPr>
          <w:spacing w:val="-4"/>
        </w:rPr>
        <w:t>ЯЗЫК</w:t>
      </w:r>
    </w:p>
    <w:p w:rsidR="001A2551" w:rsidRDefault="00573E71">
      <w:pPr>
        <w:spacing w:line="276" w:lineRule="exact"/>
        <w:ind w:left="677"/>
        <w:rPr>
          <w:b/>
          <w:sz w:val="25"/>
        </w:rPr>
      </w:pPr>
      <w:r>
        <w:rPr>
          <w:b/>
          <w:w w:val="90"/>
          <w:sz w:val="25"/>
        </w:rPr>
        <w:t>РАБОЧАЯ</w:t>
      </w:r>
      <w:r>
        <w:rPr>
          <w:b/>
          <w:spacing w:val="54"/>
          <w:sz w:val="25"/>
        </w:rPr>
        <w:t xml:space="preserve"> </w:t>
      </w:r>
      <w:r>
        <w:rPr>
          <w:b/>
          <w:w w:val="90"/>
          <w:sz w:val="25"/>
        </w:rPr>
        <w:t>ПРОГРАММА.</w:t>
      </w:r>
      <w:r>
        <w:rPr>
          <w:b/>
          <w:spacing w:val="70"/>
          <w:sz w:val="25"/>
        </w:rPr>
        <w:t xml:space="preserve"> </w:t>
      </w:r>
      <w:r>
        <w:rPr>
          <w:b/>
          <w:w w:val="90"/>
          <w:sz w:val="25"/>
        </w:rPr>
        <w:t>А</w:t>
      </w:r>
      <w:r w:rsidR="004832F2">
        <w:rPr>
          <w:b/>
          <w:w w:val="90"/>
          <w:sz w:val="25"/>
        </w:rPr>
        <w:t>НГЛИЙСКИЙ</w:t>
      </w:r>
      <w:r>
        <w:rPr>
          <w:b/>
          <w:spacing w:val="79"/>
          <w:sz w:val="25"/>
        </w:rPr>
        <w:t xml:space="preserve"> </w:t>
      </w:r>
      <w:r>
        <w:rPr>
          <w:b/>
          <w:spacing w:val="-4"/>
          <w:w w:val="90"/>
          <w:sz w:val="25"/>
        </w:rPr>
        <w:t>ЯЗЫК</w:t>
      </w:r>
    </w:p>
    <w:p w:rsidR="001A2551" w:rsidRDefault="00573E71">
      <w:pPr>
        <w:pStyle w:val="a3"/>
        <w:spacing w:before="2" w:line="230" w:lineRule="auto"/>
        <w:ind w:left="611" w:right="308" w:firstLine="709"/>
      </w:pPr>
      <w:r>
        <w:t>Рабочая программа по английскому языку на уровне основного общего образования составлена на основе Примерной рабочей программы, «Требований к результатам освоения основной образовательной программы», представленных в Федеральном государственном образовательном</w:t>
      </w:r>
      <w:r>
        <w:rPr>
          <w:spacing w:val="-16"/>
        </w:rPr>
        <w:t xml:space="preserve"> </w:t>
      </w:r>
      <w:r>
        <w:t>стандарте</w:t>
      </w:r>
      <w:r>
        <w:rPr>
          <w:spacing w:val="-16"/>
        </w:rPr>
        <w:t xml:space="preserve"> </w:t>
      </w:r>
      <w:r>
        <w:t>основного</w:t>
      </w:r>
      <w:r>
        <w:rPr>
          <w:spacing w:val="-15"/>
        </w:rPr>
        <w:t xml:space="preserve"> </w:t>
      </w:r>
      <w:r>
        <w:t>общего</w:t>
      </w:r>
      <w:r>
        <w:rPr>
          <w:spacing w:val="-16"/>
        </w:rPr>
        <w:t xml:space="preserve"> </w:t>
      </w:r>
      <w:r>
        <w:t>образования,</w:t>
      </w:r>
      <w:r>
        <w:rPr>
          <w:spacing w:val="-16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учётом</w:t>
      </w:r>
      <w:r>
        <w:rPr>
          <w:spacing w:val="-15"/>
        </w:rPr>
        <w:t xml:space="preserve"> </w:t>
      </w:r>
      <w:r>
        <w:t>распределённых</w:t>
      </w:r>
      <w:r>
        <w:rPr>
          <w:spacing w:val="-16"/>
        </w:rPr>
        <w:t xml:space="preserve"> </w:t>
      </w:r>
      <w:r>
        <w:t>по</w:t>
      </w:r>
      <w:r>
        <w:rPr>
          <w:spacing w:val="-15"/>
        </w:rPr>
        <w:t xml:space="preserve"> </w:t>
      </w:r>
      <w:r>
        <w:t xml:space="preserve">классам </w:t>
      </w:r>
      <w:r>
        <w:rPr>
          <w:w w:val="95"/>
        </w:rPr>
        <w:t xml:space="preserve">проверяемых требований к результатам освоения основной образовательной программы основного общего образования и элементов содержания, представленных в Универсальном кодификаторе по </w:t>
      </w:r>
      <w:r>
        <w:t>иностранному</w:t>
      </w:r>
      <w:r>
        <w:rPr>
          <w:spacing w:val="-16"/>
        </w:rPr>
        <w:t xml:space="preserve"> </w:t>
      </w:r>
      <w:r>
        <w:t>(английскому)</w:t>
      </w:r>
      <w:r>
        <w:rPr>
          <w:spacing w:val="-16"/>
        </w:rPr>
        <w:t xml:space="preserve"> </w:t>
      </w:r>
      <w:r>
        <w:t>языку,</w:t>
      </w:r>
      <w:r>
        <w:rPr>
          <w:spacing w:val="-15"/>
        </w:rPr>
        <w:t xml:space="preserve"> </w:t>
      </w:r>
      <w:r>
        <w:t>а</w:t>
      </w:r>
      <w:r>
        <w:rPr>
          <w:spacing w:val="-16"/>
        </w:rPr>
        <w:t xml:space="preserve"> </w:t>
      </w:r>
      <w:r>
        <w:t>также</w:t>
      </w:r>
      <w:r>
        <w:rPr>
          <w:spacing w:val="-16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основе</w:t>
      </w:r>
      <w:r>
        <w:rPr>
          <w:spacing w:val="-16"/>
        </w:rPr>
        <w:t xml:space="preserve"> </w:t>
      </w:r>
      <w:r>
        <w:t>характеристики</w:t>
      </w:r>
      <w:r>
        <w:rPr>
          <w:spacing w:val="-15"/>
        </w:rPr>
        <w:t xml:space="preserve"> </w:t>
      </w:r>
      <w:r>
        <w:t>планируемых</w:t>
      </w:r>
      <w:r>
        <w:rPr>
          <w:spacing w:val="-16"/>
        </w:rPr>
        <w:t xml:space="preserve"> </w:t>
      </w:r>
      <w:r>
        <w:t>результатов духовно-нравственного развития, воспитания и социализации обучающихся, представленной в Программе воспитания.</w:t>
      </w:r>
    </w:p>
    <w:p w:rsidR="001A2551" w:rsidRDefault="001A2551">
      <w:pPr>
        <w:pStyle w:val="a3"/>
        <w:spacing w:before="2"/>
        <w:ind w:left="0"/>
        <w:jc w:val="left"/>
        <w:rPr>
          <w:sz w:val="23"/>
        </w:rPr>
      </w:pPr>
    </w:p>
    <w:p w:rsidR="001A2551" w:rsidRDefault="004832F2">
      <w:pPr>
        <w:pStyle w:val="3"/>
        <w:spacing w:before="1" w:line="278" w:lineRule="exact"/>
        <w:ind w:left="629"/>
      </w:pPr>
      <w:r>
        <w:rPr>
          <w:w w:val="95"/>
        </w:rPr>
        <w:t>ПОЯСНИТЕЛЬНАЯ  ЗАПИСКА</w:t>
      </w:r>
    </w:p>
    <w:p w:rsidR="001A2551" w:rsidRDefault="00573E71">
      <w:pPr>
        <w:pStyle w:val="a3"/>
        <w:spacing w:line="230" w:lineRule="auto"/>
        <w:ind w:left="613" w:right="308" w:firstLine="708"/>
      </w:pPr>
      <w:r>
        <w:t>Рабочая программа даёт представление о целях образования, развития и воспитания обучающихся на средней ступени обязательного общего образования средствами учебного предмета «Иностранный (английский) язык», определяет обязательную (инвариантную) часть содержания учебного курса</w:t>
      </w:r>
      <w:r>
        <w:rPr>
          <w:spacing w:val="-3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английскому языку,</w:t>
      </w:r>
      <w:r>
        <w:rPr>
          <w:spacing w:val="-2"/>
        </w:rPr>
        <w:t xml:space="preserve"> </w:t>
      </w:r>
      <w:r>
        <w:t>за</w:t>
      </w:r>
      <w:r>
        <w:rPr>
          <w:spacing w:val="-9"/>
        </w:rPr>
        <w:t xml:space="preserve"> </w:t>
      </w:r>
      <w:r>
        <w:t>пределами которой</w:t>
      </w:r>
      <w:r>
        <w:rPr>
          <w:spacing w:val="-3"/>
        </w:rPr>
        <w:t xml:space="preserve"> </w:t>
      </w:r>
      <w:r>
        <w:t>остаётся</w:t>
      </w:r>
      <w:r>
        <w:rPr>
          <w:spacing w:val="-2"/>
        </w:rPr>
        <w:t xml:space="preserve"> </w:t>
      </w:r>
      <w:r>
        <w:t>возможность авторского выбора вариативной составляющей содержания образования по предмету. Рабочая программа устанавливает распределение обязательного предметного содержания по годам обучения; предусматривает примерный pecypc учебного времени, выделяемого на изучение тем/разделов курса, а</w:t>
      </w:r>
      <w:r>
        <w:rPr>
          <w:spacing w:val="-1"/>
        </w:rPr>
        <w:t xml:space="preserve"> </w:t>
      </w:r>
      <w:r>
        <w:t>также последовательность</w:t>
      </w:r>
      <w:r>
        <w:rPr>
          <w:spacing w:val="-1"/>
        </w:rPr>
        <w:t xml:space="preserve"> </w:t>
      </w:r>
      <w:r>
        <w:t>их изучения с</w:t>
      </w:r>
      <w:r>
        <w:rPr>
          <w:spacing w:val="-2"/>
        </w:rPr>
        <w:t xml:space="preserve"> </w:t>
      </w:r>
      <w:r>
        <w:t xml:space="preserve">учётом особенностей структуры </w:t>
      </w:r>
      <w:r>
        <w:rPr>
          <w:w w:val="95"/>
        </w:rPr>
        <w:t xml:space="preserve">английского языка и родного (русского) языка обучающихся, межпредметных связей английского </w:t>
      </w:r>
      <w:r>
        <w:rPr>
          <w:spacing w:val="-2"/>
        </w:rPr>
        <w:t>языка</w:t>
      </w:r>
      <w:r>
        <w:rPr>
          <w:spacing w:val="-14"/>
        </w:rPr>
        <w:t xml:space="preserve"> </w:t>
      </w:r>
      <w:r>
        <w:rPr>
          <w:spacing w:val="-2"/>
        </w:rPr>
        <w:t>с</w:t>
      </w:r>
      <w:r>
        <w:rPr>
          <w:spacing w:val="-14"/>
        </w:rPr>
        <w:t xml:space="preserve"> </w:t>
      </w:r>
      <w:r>
        <w:rPr>
          <w:spacing w:val="-2"/>
        </w:rPr>
        <w:t>содержанием</w:t>
      </w:r>
      <w:r>
        <w:rPr>
          <w:spacing w:val="-13"/>
        </w:rPr>
        <w:t xml:space="preserve"> </w:t>
      </w:r>
      <w:r>
        <w:rPr>
          <w:spacing w:val="-2"/>
        </w:rPr>
        <w:t>других</w:t>
      </w:r>
      <w:r>
        <w:rPr>
          <w:spacing w:val="-14"/>
        </w:rPr>
        <w:t xml:space="preserve"> </w:t>
      </w:r>
      <w:r>
        <w:rPr>
          <w:spacing w:val="-2"/>
        </w:rPr>
        <w:t>общеобразовательных</w:t>
      </w:r>
      <w:r>
        <w:rPr>
          <w:spacing w:val="-14"/>
        </w:rPr>
        <w:t xml:space="preserve"> </w:t>
      </w:r>
      <w:r>
        <w:rPr>
          <w:spacing w:val="-2"/>
        </w:rPr>
        <w:t>предметов,</w:t>
      </w:r>
      <w:r>
        <w:rPr>
          <w:spacing w:val="-13"/>
        </w:rPr>
        <w:t xml:space="preserve"> </w:t>
      </w:r>
      <w:r>
        <w:rPr>
          <w:spacing w:val="-2"/>
        </w:rPr>
        <w:t>изучаемых</w:t>
      </w:r>
      <w:r>
        <w:rPr>
          <w:spacing w:val="-14"/>
        </w:rPr>
        <w:t xml:space="preserve"> </w:t>
      </w:r>
      <w:r>
        <w:rPr>
          <w:spacing w:val="-2"/>
        </w:rPr>
        <w:t>в</w:t>
      </w:r>
      <w:r>
        <w:rPr>
          <w:spacing w:val="-13"/>
        </w:rPr>
        <w:t xml:space="preserve"> </w:t>
      </w:r>
      <w:r>
        <w:rPr>
          <w:spacing w:val="-2"/>
        </w:rPr>
        <w:t>5-9</w:t>
      </w:r>
      <w:r>
        <w:rPr>
          <w:spacing w:val="56"/>
        </w:rPr>
        <w:t xml:space="preserve"> </w:t>
      </w:r>
      <w:r>
        <w:rPr>
          <w:spacing w:val="-2"/>
        </w:rPr>
        <w:t>классах,</w:t>
      </w:r>
      <w:r>
        <w:rPr>
          <w:spacing w:val="-10"/>
        </w:rPr>
        <w:t xml:space="preserve"> </w:t>
      </w:r>
      <w:r>
        <w:rPr>
          <w:spacing w:val="-2"/>
        </w:rPr>
        <w:t>а</w:t>
      </w:r>
      <w:r>
        <w:rPr>
          <w:spacing w:val="-14"/>
        </w:rPr>
        <w:t xml:space="preserve"> </w:t>
      </w:r>
      <w:r>
        <w:rPr>
          <w:spacing w:val="-2"/>
        </w:rPr>
        <w:t>также</w:t>
      </w:r>
      <w:r>
        <w:rPr>
          <w:spacing w:val="-14"/>
        </w:rPr>
        <w:t xml:space="preserve"> </w:t>
      </w:r>
      <w:r>
        <w:rPr>
          <w:spacing w:val="-2"/>
        </w:rPr>
        <w:t xml:space="preserve">с </w:t>
      </w:r>
      <w:r>
        <w:rPr>
          <w:w w:val="95"/>
        </w:rPr>
        <w:t xml:space="preserve">учётом возрастных особенностей обучающихся. В рабочей программе предусмотрено дальнейшее развитие всех речевых умений и овладение языковыми средствами, представленными в примерных </w:t>
      </w:r>
      <w:r>
        <w:t>рабочих</w:t>
      </w:r>
      <w:r>
        <w:rPr>
          <w:spacing w:val="-4"/>
        </w:rPr>
        <w:t xml:space="preserve"> </w:t>
      </w:r>
      <w:r>
        <w:t>программах</w:t>
      </w:r>
      <w:r>
        <w:rPr>
          <w:spacing w:val="-4"/>
        </w:rPr>
        <w:t xml:space="preserve"> </w:t>
      </w:r>
      <w:r>
        <w:t>начального</w:t>
      </w:r>
      <w:r>
        <w:rPr>
          <w:spacing w:val="-4"/>
        </w:rPr>
        <w:t xml:space="preserve"> </w:t>
      </w:r>
      <w:r>
        <w:t>общего</w:t>
      </w:r>
      <w:r>
        <w:rPr>
          <w:spacing w:val="-7"/>
        </w:rPr>
        <w:t xml:space="preserve"> </w:t>
      </w:r>
      <w:r>
        <w:t>образования, что</w:t>
      </w:r>
      <w:r>
        <w:rPr>
          <w:spacing w:val="-11"/>
        </w:rPr>
        <w:t xml:space="preserve"> </w:t>
      </w:r>
      <w:r>
        <w:t>обеспечивает</w:t>
      </w:r>
      <w:r>
        <w:rPr>
          <w:spacing w:val="-2"/>
        </w:rPr>
        <w:t xml:space="preserve"> </w:t>
      </w:r>
      <w:r>
        <w:t>преемственность</w:t>
      </w:r>
      <w:r>
        <w:rPr>
          <w:spacing w:val="-15"/>
        </w:rPr>
        <w:t xml:space="preserve"> </w:t>
      </w:r>
      <w:r>
        <w:t xml:space="preserve">между </w:t>
      </w:r>
      <w:r>
        <w:rPr>
          <w:w w:val="95"/>
        </w:rPr>
        <w:t>этапами школьного образования по английскому</w:t>
      </w:r>
      <w:r>
        <w:rPr>
          <w:spacing w:val="40"/>
        </w:rPr>
        <w:t xml:space="preserve"> </w:t>
      </w:r>
      <w:r>
        <w:rPr>
          <w:w w:val="95"/>
        </w:rPr>
        <w:t>языку.</w:t>
      </w:r>
    </w:p>
    <w:p w:rsidR="001A2551" w:rsidRDefault="001A2551">
      <w:pPr>
        <w:pStyle w:val="a3"/>
        <w:spacing w:before="4"/>
        <w:ind w:left="0"/>
        <w:jc w:val="left"/>
        <w:rPr>
          <w:sz w:val="22"/>
        </w:rPr>
      </w:pPr>
    </w:p>
    <w:p w:rsidR="001A2551" w:rsidRDefault="00573E71">
      <w:pPr>
        <w:spacing w:line="285" w:lineRule="exact"/>
        <w:ind w:left="621"/>
        <w:rPr>
          <w:sz w:val="25"/>
        </w:rPr>
      </w:pPr>
      <w:r>
        <w:rPr>
          <w:b/>
          <w:w w:val="95"/>
          <w:sz w:val="25"/>
        </w:rPr>
        <w:t>ОБЩАЯ</w:t>
      </w:r>
      <w:r>
        <w:rPr>
          <w:b/>
          <w:sz w:val="25"/>
        </w:rPr>
        <w:t xml:space="preserve"> </w:t>
      </w:r>
      <w:r>
        <w:rPr>
          <w:b/>
          <w:w w:val="95"/>
          <w:sz w:val="25"/>
        </w:rPr>
        <w:t>XAPAKTEPBCTBKA</w:t>
      </w:r>
      <w:r>
        <w:rPr>
          <w:b/>
          <w:spacing w:val="-12"/>
          <w:w w:val="95"/>
          <w:sz w:val="25"/>
        </w:rPr>
        <w:t xml:space="preserve"> </w:t>
      </w:r>
      <w:r>
        <w:rPr>
          <w:b/>
          <w:w w:val="95"/>
          <w:sz w:val="25"/>
        </w:rPr>
        <w:t>УЧЕБНОГО</w:t>
      </w:r>
      <w:r>
        <w:rPr>
          <w:b/>
          <w:spacing w:val="11"/>
          <w:sz w:val="25"/>
        </w:rPr>
        <w:t xml:space="preserve"> </w:t>
      </w:r>
      <w:r w:rsidR="004832F2">
        <w:rPr>
          <w:spacing w:val="-2"/>
          <w:w w:val="95"/>
          <w:sz w:val="25"/>
        </w:rPr>
        <w:t>П</w:t>
      </w:r>
      <w:r>
        <w:rPr>
          <w:spacing w:val="-2"/>
          <w:w w:val="95"/>
          <w:sz w:val="25"/>
        </w:rPr>
        <w:t>РЕДМЕТА</w:t>
      </w:r>
    </w:p>
    <w:p w:rsidR="001A2551" w:rsidRDefault="00573E71">
      <w:pPr>
        <w:pStyle w:val="4"/>
        <w:ind w:left="746"/>
        <w:jc w:val="left"/>
      </w:pPr>
      <w:r>
        <w:rPr>
          <w:w w:val="95"/>
        </w:rPr>
        <w:t>«</w:t>
      </w:r>
      <w:r w:rsidR="004832F2">
        <w:rPr>
          <w:w w:val="95"/>
        </w:rPr>
        <w:t>ИНОСТРАННЫЙ</w:t>
      </w:r>
      <w:r>
        <w:rPr>
          <w:spacing w:val="6"/>
        </w:rPr>
        <w:t xml:space="preserve"> </w:t>
      </w:r>
      <w:r>
        <w:rPr>
          <w:w w:val="95"/>
        </w:rPr>
        <w:t>(А</w:t>
      </w:r>
      <w:r w:rsidR="004832F2">
        <w:rPr>
          <w:w w:val="95"/>
        </w:rPr>
        <w:t>НГЛИЙСКИЙ</w:t>
      </w:r>
      <w:r>
        <w:rPr>
          <w:w w:val="95"/>
        </w:rPr>
        <w:t>)</w:t>
      </w:r>
      <w:r>
        <w:rPr>
          <w:spacing w:val="23"/>
        </w:rPr>
        <w:t xml:space="preserve"> </w:t>
      </w:r>
      <w:r>
        <w:rPr>
          <w:spacing w:val="-2"/>
          <w:w w:val="95"/>
        </w:rPr>
        <w:t>ЯЗЫК»</w:t>
      </w:r>
    </w:p>
    <w:p w:rsidR="001A2551" w:rsidRDefault="00573E71">
      <w:pPr>
        <w:pStyle w:val="a3"/>
        <w:spacing w:line="230" w:lineRule="auto"/>
        <w:ind w:left="612" w:right="311" w:firstLine="708"/>
      </w:pPr>
      <w:r>
        <w:rPr>
          <w:w w:val="95"/>
        </w:rPr>
        <w:t>Предмету «Иностранный (английский) язык» принадлежит важное место в</w:t>
      </w:r>
      <w:r>
        <w:rPr>
          <w:spacing w:val="-5"/>
          <w:w w:val="95"/>
        </w:rPr>
        <w:t xml:space="preserve"> </w:t>
      </w:r>
      <w:r>
        <w:rPr>
          <w:w w:val="95"/>
        </w:rPr>
        <w:t xml:space="preserve">системе среднего </w:t>
      </w:r>
      <w:r>
        <w:t xml:space="preserve">общего образования и воспитания современного школьника в условиях поликультурного и многоязычного мира. Изучение иностранного языка направлено на формирование коммуникативной культуры обучающихся, осознание роли языков как инструмента </w:t>
      </w:r>
      <w:r>
        <w:rPr>
          <w:w w:val="95"/>
        </w:rPr>
        <w:t xml:space="preserve">межличностного и межкультурного взаимодействия, способствует их общему речевому развитию, </w:t>
      </w:r>
      <w:r>
        <w:t>воспитанию гражданской идентичности, расширению кругозора, воспитанию чувств и</w:t>
      </w:r>
      <w:r>
        <w:rPr>
          <w:spacing w:val="-2"/>
        </w:rPr>
        <w:t xml:space="preserve"> </w:t>
      </w:r>
      <w:r>
        <w:t xml:space="preserve">эмоций. Наряду с этим иностранный язык выступает инструментом овладения другими предметными областями в сфере гуманитарных, математических, естественно-научных и других наук и становится важной составляющей базы для общего и специального образования. Построение программы имеет нелинейный характер и основано на концентрическом принципе. В каждом </w:t>
      </w:r>
      <w:r>
        <w:rPr>
          <w:w w:val="95"/>
        </w:rPr>
        <w:t>классе даются новые элементы содержания и</w:t>
      </w:r>
      <w:r>
        <w:rPr>
          <w:spacing w:val="-2"/>
          <w:w w:val="95"/>
        </w:rPr>
        <w:t xml:space="preserve"> </w:t>
      </w:r>
      <w:r>
        <w:rPr>
          <w:w w:val="95"/>
        </w:rPr>
        <w:t xml:space="preserve">новые требования. В процессе обучения освоенные на определённом этапе грамматические формы и конструкции повторяются и закрепляются на новом </w:t>
      </w:r>
      <w:r>
        <w:t>лексическом материале и расширяющемся тематическом содержании речи. В последние десятилетия наблюдается трансформация взглядов на</w:t>
      </w:r>
      <w:r>
        <w:rPr>
          <w:spacing w:val="-1"/>
        </w:rPr>
        <w:t xml:space="preserve"> </w:t>
      </w:r>
      <w:r>
        <w:t>владение иностранным языком, усиление общественных запросов на квалифицированных и мобильных людей, способных быстро адаптироваться к изменяющимся потребностям общества, овладевать новыми компетенциями. Владение иностранным языком обеспечивает быстрый доступ к передовым международным научным и технологическим достижениям и</w:t>
      </w:r>
      <w:r>
        <w:rPr>
          <w:spacing w:val="-6"/>
        </w:rPr>
        <w:t xml:space="preserve"> </w:t>
      </w:r>
      <w:r>
        <w:t>расширяет возможности образования и самообразования.</w:t>
      </w:r>
      <w:r>
        <w:rPr>
          <w:spacing w:val="-5"/>
        </w:rPr>
        <w:t xml:space="preserve"> </w:t>
      </w:r>
      <w:r>
        <w:t>Владение иностранным языком сейчас рассматривается</w:t>
      </w:r>
      <w:r>
        <w:rPr>
          <w:spacing w:val="-4"/>
        </w:rPr>
        <w:t xml:space="preserve"> </w:t>
      </w:r>
      <w:r>
        <w:t xml:space="preserve">как часть профессии, поэтому он является универсальным предметом, которым стремятся овладеть современные </w:t>
      </w:r>
      <w:r>
        <w:rPr>
          <w:w w:val="95"/>
        </w:rPr>
        <w:t>школьники</w:t>
      </w:r>
      <w:r>
        <w:rPr>
          <w:spacing w:val="40"/>
        </w:rPr>
        <w:t xml:space="preserve"> </w:t>
      </w:r>
      <w:r>
        <w:rPr>
          <w:w w:val="95"/>
        </w:rPr>
        <w:t>независимо</w:t>
      </w:r>
      <w:r>
        <w:rPr>
          <w:spacing w:val="40"/>
        </w:rPr>
        <w:t xml:space="preserve"> </w:t>
      </w:r>
      <w:r>
        <w:rPr>
          <w:w w:val="95"/>
        </w:rPr>
        <w:t>от</w:t>
      </w:r>
      <w:r>
        <w:rPr>
          <w:spacing w:val="33"/>
        </w:rPr>
        <w:t xml:space="preserve"> </w:t>
      </w:r>
      <w:r>
        <w:rPr>
          <w:w w:val="95"/>
        </w:rPr>
        <w:t>выбранных</w:t>
      </w:r>
      <w:r>
        <w:rPr>
          <w:spacing w:val="40"/>
        </w:rPr>
        <w:t xml:space="preserve"> </w:t>
      </w:r>
      <w:r>
        <w:rPr>
          <w:w w:val="95"/>
        </w:rPr>
        <w:t>ими</w:t>
      </w:r>
      <w:r>
        <w:rPr>
          <w:spacing w:val="37"/>
        </w:rPr>
        <w:t xml:space="preserve"> </w:t>
      </w:r>
      <w:r>
        <w:rPr>
          <w:w w:val="95"/>
        </w:rPr>
        <w:t>профильных</w:t>
      </w:r>
      <w:r>
        <w:rPr>
          <w:spacing w:val="40"/>
        </w:rPr>
        <w:t xml:space="preserve"> </w:t>
      </w:r>
      <w:r>
        <w:rPr>
          <w:w w:val="95"/>
        </w:rPr>
        <w:t>предметов</w:t>
      </w:r>
      <w:r>
        <w:rPr>
          <w:spacing w:val="40"/>
        </w:rPr>
        <w:t xml:space="preserve"> </w:t>
      </w:r>
      <w:r>
        <w:rPr>
          <w:w w:val="95"/>
        </w:rPr>
        <w:t>(математика,</w:t>
      </w:r>
      <w:r>
        <w:rPr>
          <w:spacing w:val="40"/>
        </w:rPr>
        <w:t xml:space="preserve"> </w:t>
      </w:r>
      <w:r>
        <w:rPr>
          <w:w w:val="95"/>
        </w:rPr>
        <w:t>история,</w:t>
      </w:r>
      <w:r>
        <w:rPr>
          <w:spacing w:val="40"/>
        </w:rPr>
        <w:t xml:space="preserve"> </w:t>
      </w:r>
      <w:r>
        <w:rPr>
          <w:w w:val="95"/>
        </w:rPr>
        <w:t>химия,</w:t>
      </w:r>
    </w:p>
    <w:p w:rsidR="001A2551" w:rsidRDefault="001A2551">
      <w:pPr>
        <w:spacing w:line="230" w:lineRule="auto"/>
        <w:sectPr w:rsidR="001A2551">
          <w:pgSz w:w="11900" w:h="16840"/>
          <w:pgMar w:top="1100" w:right="280" w:bottom="1520" w:left="380" w:header="0" w:footer="1228" w:gutter="0"/>
          <w:cols w:space="720"/>
        </w:sectPr>
      </w:pPr>
    </w:p>
    <w:p w:rsidR="001A2551" w:rsidRDefault="00573E71">
      <w:pPr>
        <w:pStyle w:val="a3"/>
        <w:spacing w:before="70" w:line="235" w:lineRule="auto"/>
        <w:ind w:right="345" w:hanging="2"/>
      </w:pPr>
      <w:r>
        <w:lastRenderedPageBreak/>
        <w:t>физика</w:t>
      </w:r>
      <w:r>
        <w:rPr>
          <w:spacing w:val="-2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 xml:space="preserve">др.). Таким образом, владение иностранным языком становится одним из важнейших </w:t>
      </w:r>
      <w:r>
        <w:rPr>
          <w:w w:val="95"/>
        </w:rPr>
        <w:t>средств социализации</w:t>
      </w:r>
      <w:r>
        <w:t xml:space="preserve"> </w:t>
      </w:r>
      <w:r>
        <w:rPr>
          <w:w w:val="95"/>
        </w:rPr>
        <w:t>и успешной профессиональной деятельности</w:t>
      </w:r>
      <w:r>
        <w:t xml:space="preserve"> </w:t>
      </w:r>
      <w:r>
        <w:rPr>
          <w:w w:val="95"/>
        </w:rPr>
        <w:t>выпускника</w:t>
      </w:r>
      <w:r>
        <w:t xml:space="preserve"> </w:t>
      </w:r>
      <w:r>
        <w:rPr>
          <w:w w:val="95"/>
        </w:rPr>
        <w:t>школы.</w:t>
      </w:r>
    </w:p>
    <w:p w:rsidR="001A2551" w:rsidRDefault="004832F2">
      <w:pPr>
        <w:spacing w:before="151" w:line="285" w:lineRule="exact"/>
        <w:ind w:left="611"/>
        <w:rPr>
          <w:sz w:val="25"/>
        </w:rPr>
      </w:pPr>
      <w:r>
        <w:rPr>
          <w:b/>
          <w:spacing w:val="-2"/>
          <w:w w:val="95"/>
          <w:sz w:val="25"/>
        </w:rPr>
        <w:t>ЦЕЛИ УЧЕБНОГО ПРЕДМЕТА</w:t>
      </w:r>
    </w:p>
    <w:p w:rsidR="001A2551" w:rsidRDefault="00573E71">
      <w:pPr>
        <w:pStyle w:val="4"/>
        <w:ind w:left="622"/>
        <w:jc w:val="left"/>
        <w:rPr>
          <w:b w:val="0"/>
        </w:rPr>
      </w:pPr>
      <w:r>
        <w:rPr>
          <w:w w:val="90"/>
        </w:rPr>
        <w:t>«</w:t>
      </w:r>
      <w:r w:rsidR="004832F2">
        <w:rPr>
          <w:w w:val="90"/>
        </w:rPr>
        <w:t>ИНОСТРАННЫЙ</w:t>
      </w:r>
      <w:r>
        <w:rPr>
          <w:spacing w:val="68"/>
        </w:rPr>
        <w:t xml:space="preserve"> </w:t>
      </w:r>
      <w:r>
        <w:rPr>
          <w:w w:val="90"/>
        </w:rPr>
        <w:t>(</w:t>
      </w:r>
      <w:r w:rsidR="004832F2">
        <w:rPr>
          <w:w w:val="90"/>
        </w:rPr>
        <w:t>АНГЛИЙСКИЙ</w:t>
      </w:r>
      <w:r>
        <w:rPr>
          <w:w w:val="90"/>
        </w:rPr>
        <w:t>)</w:t>
      </w:r>
      <w:r>
        <w:rPr>
          <w:spacing w:val="61"/>
          <w:w w:val="150"/>
        </w:rPr>
        <w:t xml:space="preserve"> </w:t>
      </w:r>
      <w:r>
        <w:rPr>
          <w:b w:val="0"/>
          <w:spacing w:val="-2"/>
          <w:w w:val="90"/>
        </w:rPr>
        <w:t>ЯЗЫК»</w:t>
      </w:r>
    </w:p>
    <w:p w:rsidR="001A2551" w:rsidRDefault="00573E71">
      <w:pPr>
        <w:pStyle w:val="a3"/>
        <w:spacing w:line="230" w:lineRule="auto"/>
        <w:ind w:right="316" w:firstLine="704"/>
      </w:pPr>
      <w:r>
        <w:t>В</w:t>
      </w:r>
      <w:r>
        <w:rPr>
          <w:spacing w:val="-1"/>
        </w:rPr>
        <w:t xml:space="preserve"> </w:t>
      </w:r>
      <w:r>
        <w:t>св</w:t>
      </w:r>
      <w:r w:rsidR="004832F2">
        <w:t>ете сказанного выше цели иноязыч</w:t>
      </w:r>
      <w:r>
        <w:t>ного образования становятся более сложными по структуре, формулируются на ценностном, когнитивном и прагматическом уровнях и, соответственно, воплощаются в личнос</w:t>
      </w:r>
      <w:r w:rsidR="004832F2">
        <w:t>тных, метапредметных/общеучебны</w:t>
      </w:r>
      <w:r>
        <w:t xml:space="preserve">х/универсальных и </w:t>
      </w:r>
      <w:r>
        <w:rPr>
          <w:w w:val="95"/>
        </w:rPr>
        <w:t>предметных результатах обучения. А</w:t>
      </w:r>
      <w:r>
        <w:rPr>
          <w:spacing w:val="-7"/>
          <w:w w:val="95"/>
        </w:rPr>
        <w:t xml:space="preserve"> </w:t>
      </w:r>
      <w:r>
        <w:rPr>
          <w:w w:val="95"/>
        </w:rPr>
        <w:t>иностранные языки признаются средством общения и</w:t>
      </w:r>
      <w:r>
        <w:rPr>
          <w:spacing w:val="-5"/>
          <w:w w:val="95"/>
        </w:rPr>
        <w:t xml:space="preserve"> </w:t>
      </w:r>
      <w:r>
        <w:rPr>
          <w:w w:val="95"/>
        </w:rPr>
        <w:t xml:space="preserve">ценным </w:t>
      </w:r>
      <w:r>
        <w:rPr>
          <w:spacing w:val="-2"/>
        </w:rPr>
        <w:t>ресурсом</w:t>
      </w:r>
      <w:r>
        <w:rPr>
          <w:spacing w:val="-3"/>
        </w:rPr>
        <w:t xml:space="preserve"> </w:t>
      </w:r>
      <w:r>
        <w:rPr>
          <w:spacing w:val="-2"/>
        </w:rPr>
        <w:t>личности</w:t>
      </w:r>
      <w:r>
        <w:rPr>
          <w:spacing w:val="-3"/>
        </w:rPr>
        <w:t xml:space="preserve"> </w:t>
      </w:r>
      <w:r>
        <w:rPr>
          <w:spacing w:val="-2"/>
        </w:rPr>
        <w:t>для</w:t>
      </w:r>
      <w:r>
        <w:rPr>
          <w:spacing w:val="-9"/>
        </w:rPr>
        <w:t xml:space="preserve"> </w:t>
      </w:r>
      <w:r>
        <w:rPr>
          <w:spacing w:val="-2"/>
        </w:rPr>
        <w:t>самореализации</w:t>
      </w:r>
      <w:r>
        <w:rPr>
          <w:spacing w:val="-12"/>
        </w:rPr>
        <w:t xml:space="preserve"> </w:t>
      </w:r>
      <w:r>
        <w:rPr>
          <w:spacing w:val="-2"/>
        </w:rPr>
        <w:t>и</w:t>
      </w:r>
      <w:r>
        <w:rPr>
          <w:spacing w:val="-12"/>
        </w:rPr>
        <w:t xml:space="preserve"> </w:t>
      </w:r>
      <w:r>
        <w:rPr>
          <w:spacing w:val="-2"/>
        </w:rPr>
        <w:t>социальной</w:t>
      </w:r>
      <w:r>
        <w:rPr>
          <w:spacing w:val="-3"/>
        </w:rPr>
        <w:t xml:space="preserve"> </w:t>
      </w:r>
      <w:r>
        <w:rPr>
          <w:spacing w:val="-2"/>
        </w:rPr>
        <w:t>адаптации; инструментом развития</w:t>
      </w:r>
      <w:r>
        <w:rPr>
          <w:spacing w:val="-5"/>
        </w:rPr>
        <w:t xml:space="preserve"> </w:t>
      </w:r>
      <w:r>
        <w:rPr>
          <w:spacing w:val="-2"/>
        </w:rPr>
        <w:t xml:space="preserve">умений </w:t>
      </w:r>
      <w:r>
        <w:t>поиска, обработки и использования информации в познавательных целях, одним из средств воспитания</w:t>
      </w:r>
      <w:r>
        <w:rPr>
          <w:spacing w:val="-9"/>
        </w:rPr>
        <w:t xml:space="preserve"> </w:t>
      </w:r>
      <w:r>
        <w:t>качеств</w:t>
      </w:r>
      <w:r>
        <w:rPr>
          <w:spacing w:val="-11"/>
        </w:rPr>
        <w:t xml:space="preserve"> </w:t>
      </w:r>
      <w:r>
        <w:t>гражданина,</w:t>
      </w:r>
      <w:r>
        <w:rPr>
          <w:spacing w:val="-4"/>
        </w:rPr>
        <w:t xml:space="preserve"> </w:t>
      </w:r>
      <w:r>
        <w:t>патриота;</w:t>
      </w:r>
      <w:r>
        <w:rPr>
          <w:spacing w:val="-3"/>
        </w:rPr>
        <w:t xml:space="preserve"> </w:t>
      </w:r>
      <w:r>
        <w:t>развития</w:t>
      </w:r>
      <w:r>
        <w:rPr>
          <w:spacing w:val="-10"/>
        </w:rPr>
        <w:t xml:space="preserve"> </w:t>
      </w:r>
      <w:r>
        <w:t>национального</w:t>
      </w:r>
      <w:r>
        <w:rPr>
          <w:spacing w:val="-6"/>
        </w:rPr>
        <w:t xml:space="preserve"> </w:t>
      </w:r>
      <w:r>
        <w:t>самосознания,</w:t>
      </w:r>
      <w:r>
        <w:rPr>
          <w:spacing w:val="-6"/>
        </w:rPr>
        <w:t xml:space="preserve"> </w:t>
      </w:r>
      <w:r>
        <w:t>стремления</w:t>
      </w:r>
      <w:r>
        <w:rPr>
          <w:spacing w:val="-6"/>
        </w:rPr>
        <w:t xml:space="preserve"> </w:t>
      </w:r>
      <w:r>
        <w:t xml:space="preserve">к </w:t>
      </w:r>
      <w:r>
        <w:rPr>
          <w:spacing w:val="-2"/>
        </w:rPr>
        <w:t>взаимопониманию</w:t>
      </w:r>
      <w:r>
        <w:rPr>
          <w:spacing w:val="-14"/>
        </w:rPr>
        <w:t xml:space="preserve"> </w:t>
      </w:r>
      <w:r>
        <w:rPr>
          <w:spacing w:val="-2"/>
        </w:rPr>
        <w:t>между</w:t>
      </w:r>
      <w:r>
        <w:rPr>
          <w:spacing w:val="-6"/>
        </w:rPr>
        <w:t xml:space="preserve"> </w:t>
      </w:r>
      <w:r>
        <w:rPr>
          <w:spacing w:val="-2"/>
        </w:rPr>
        <w:t>людьми</w:t>
      </w:r>
      <w:r>
        <w:rPr>
          <w:spacing w:val="-3"/>
        </w:rPr>
        <w:t xml:space="preserve"> </w:t>
      </w:r>
      <w:r>
        <w:rPr>
          <w:spacing w:val="-2"/>
        </w:rPr>
        <w:t>разных</w:t>
      </w:r>
      <w:r>
        <w:rPr>
          <w:spacing w:val="-5"/>
        </w:rPr>
        <w:t xml:space="preserve"> </w:t>
      </w:r>
      <w:r>
        <w:rPr>
          <w:spacing w:val="-2"/>
        </w:rPr>
        <w:t>стран.</w:t>
      </w:r>
    </w:p>
    <w:p w:rsidR="001A2551" w:rsidRDefault="00573E71">
      <w:pPr>
        <w:pStyle w:val="a3"/>
        <w:spacing w:line="230" w:lineRule="auto"/>
        <w:ind w:left="616" w:right="339" w:firstLine="704"/>
      </w:pPr>
      <w:r>
        <w:rPr>
          <w:w w:val="95"/>
        </w:rPr>
        <w:t xml:space="preserve">На прагматическом уровне целью иноязычного образования провозглашено формирование </w:t>
      </w:r>
      <w:r>
        <w:t xml:space="preserve">коммуникативной компетенции обучающихся в единстве таких её составляющих, как речевая, </w:t>
      </w:r>
      <w:r>
        <w:rPr>
          <w:w w:val="95"/>
        </w:rPr>
        <w:t>языковая,</w:t>
      </w:r>
      <w:r>
        <w:rPr>
          <w:spacing w:val="40"/>
        </w:rPr>
        <w:t xml:space="preserve"> </w:t>
      </w:r>
      <w:r>
        <w:rPr>
          <w:w w:val="95"/>
        </w:rPr>
        <w:t>социокультурная, компенсаторная компетенции:</w:t>
      </w:r>
    </w:p>
    <w:p w:rsidR="001A2551" w:rsidRDefault="00573E71">
      <w:pPr>
        <w:pStyle w:val="a3"/>
        <w:spacing w:line="232" w:lineRule="auto"/>
        <w:ind w:left="622" w:right="322" w:firstLine="709"/>
      </w:pPr>
      <w:r>
        <w:t>речевая компетенция</w:t>
      </w:r>
      <w:r>
        <w:rPr>
          <w:spacing w:val="-13"/>
        </w:rPr>
        <w:t xml:space="preserve"> </w:t>
      </w:r>
      <w:r>
        <w:t xml:space="preserve">— развитие коммуникативных умений в четырёх основных видах </w:t>
      </w:r>
      <w:r>
        <w:rPr>
          <w:w w:val="95"/>
        </w:rPr>
        <w:t>речевой деятельности (говорении, аудировании,</w:t>
      </w:r>
      <w:r>
        <w:rPr>
          <w:spacing w:val="40"/>
        </w:rPr>
        <w:t xml:space="preserve"> </w:t>
      </w:r>
      <w:r>
        <w:rPr>
          <w:w w:val="95"/>
        </w:rPr>
        <w:t>чтении, письме);</w:t>
      </w:r>
    </w:p>
    <w:p w:rsidR="001A2551" w:rsidRDefault="00573E71">
      <w:pPr>
        <w:pStyle w:val="a3"/>
        <w:spacing w:line="228" w:lineRule="auto"/>
        <w:ind w:right="317" w:firstLine="708"/>
      </w:pPr>
      <w:r>
        <w:t>языковая компетенция — овладение новыми языковыми средствами (фонетическими, орфографическими, лексическими, грамматическими) в соответствии с отобранными темами общения;</w:t>
      </w:r>
      <w:r>
        <w:rPr>
          <w:spacing w:val="-3"/>
        </w:rPr>
        <w:t xml:space="preserve"> </w:t>
      </w:r>
      <w:r>
        <w:t>освоение</w:t>
      </w:r>
      <w:r>
        <w:rPr>
          <w:spacing w:val="-5"/>
        </w:rPr>
        <w:t xml:space="preserve"> </w:t>
      </w:r>
      <w:r>
        <w:t>знаний</w:t>
      </w:r>
      <w:r>
        <w:rPr>
          <w:spacing w:val="-6"/>
        </w:rPr>
        <w:t xml:space="preserve"> </w:t>
      </w:r>
      <w:r>
        <w:t>о</w:t>
      </w:r>
      <w:r>
        <w:rPr>
          <w:spacing w:val="-9"/>
        </w:rPr>
        <w:t xml:space="preserve"> </w:t>
      </w:r>
      <w:r>
        <w:t>языковых</w:t>
      </w:r>
      <w:r>
        <w:rPr>
          <w:spacing w:val="-2"/>
        </w:rPr>
        <w:t xml:space="preserve"> </w:t>
      </w:r>
      <w:r>
        <w:t>явлениях изучаемого</w:t>
      </w:r>
      <w:r>
        <w:rPr>
          <w:spacing w:val="-4"/>
        </w:rPr>
        <w:t xml:space="preserve"> </w:t>
      </w:r>
      <w:r>
        <w:t>языка,</w:t>
      </w:r>
      <w:r>
        <w:rPr>
          <w:spacing w:val="-2"/>
        </w:rPr>
        <w:t xml:space="preserve"> </w:t>
      </w:r>
      <w:r>
        <w:t>разных</w:t>
      </w:r>
      <w:r>
        <w:rPr>
          <w:spacing w:val="-7"/>
        </w:rPr>
        <w:t xml:space="preserve"> </w:t>
      </w:r>
      <w:r>
        <w:t>способах выражения мысли</w:t>
      </w:r>
      <w:r>
        <w:rPr>
          <w:spacing w:val="-12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родном</w:t>
      </w:r>
      <w:r>
        <w:rPr>
          <w:spacing w:val="-10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иностранном</w:t>
      </w:r>
      <w:r>
        <w:rPr>
          <w:spacing w:val="-8"/>
        </w:rPr>
        <w:t xml:space="preserve"> </w:t>
      </w:r>
      <w:r>
        <w:t>языках;</w:t>
      </w:r>
    </w:p>
    <w:p w:rsidR="001A2551" w:rsidRDefault="00573E71">
      <w:pPr>
        <w:pStyle w:val="a3"/>
        <w:tabs>
          <w:tab w:val="left" w:pos="3939"/>
          <w:tab w:val="left" w:pos="4943"/>
          <w:tab w:val="left" w:pos="6802"/>
          <w:tab w:val="left" w:pos="8297"/>
          <w:tab w:val="left" w:pos="8632"/>
          <w:tab w:val="left" w:pos="9825"/>
        </w:tabs>
        <w:spacing w:line="230" w:lineRule="auto"/>
        <w:ind w:left="615" w:right="327" w:firstLine="710"/>
        <w:jc w:val="right"/>
      </w:pPr>
      <w:r>
        <w:rPr>
          <w:spacing w:val="-2"/>
        </w:rPr>
        <w:t>социокультурная/межкультурная</w:t>
      </w:r>
      <w:r>
        <w:tab/>
        <w:t>компетенция</w:t>
      </w:r>
      <w:r>
        <w:rPr>
          <w:spacing w:val="40"/>
        </w:rPr>
        <w:t xml:space="preserve"> </w:t>
      </w:r>
      <w:r>
        <w:t>—</w:t>
      </w:r>
      <w:r>
        <w:tab/>
      </w:r>
      <w:r>
        <w:rPr>
          <w:spacing w:val="-2"/>
        </w:rPr>
        <w:t>приобщение</w:t>
      </w:r>
      <w:r>
        <w:tab/>
      </w:r>
      <w:r>
        <w:rPr>
          <w:spacing w:val="-10"/>
        </w:rPr>
        <w:t>к</w:t>
      </w:r>
      <w:r>
        <w:tab/>
      </w:r>
      <w:r>
        <w:rPr>
          <w:spacing w:val="-2"/>
        </w:rPr>
        <w:t>культуре,</w:t>
      </w:r>
      <w:r>
        <w:tab/>
      </w:r>
      <w:r>
        <w:rPr>
          <w:spacing w:val="-2"/>
          <w:w w:val="90"/>
        </w:rPr>
        <w:t xml:space="preserve">традициям </w:t>
      </w:r>
      <w:r>
        <w:rPr>
          <w:w w:val="95"/>
        </w:rPr>
        <w:t>реалиям</w:t>
      </w:r>
      <w:r>
        <w:rPr>
          <w:spacing w:val="37"/>
        </w:rPr>
        <w:t xml:space="preserve"> </w:t>
      </w:r>
      <w:r>
        <w:rPr>
          <w:w w:val="95"/>
        </w:rPr>
        <w:t>стран/страны</w:t>
      </w:r>
      <w:r>
        <w:rPr>
          <w:spacing w:val="40"/>
        </w:rPr>
        <w:t xml:space="preserve"> </w:t>
      </w:r>
      <w:r>
        <w:rPr>
          <w:w w:val="95"/>
        </w:rPr>
        <w:t>изучаемого</w:t>
      </w:r>
      <w:r>
        <w:rPr>
          <w:spacing w:val="40"/>
        </w:rPr>
        <w:t xml:space="preserve"> </w:t>
      </w:r>
      <w:r>
        <w:rPr>
          <w:w w:val="95"/>
        </w:rPr>
        <w:t>языка</w:t>
      </w:r>
      <w:r>
        <w:rPr>
          <w:spacing w:val="40"/>
        </w:rPr>
        <w:t xml:space="preserve"> </w:t>
      </w:r>
      <w:r>
        <w:rPr>
          <w:w w:val="95"/>
        </w:rPr>
        <w:t>в</w:t>
      </w:r>
      <w:r>
        <w:rPr>
          <w:spacing w:val="34"/>
        </w:rPr>
        <w:t xml:space="preserve"> </w:t>
      </w:r>
      <w:r>
        <w:rPr>
          <w:w w:val="95"/>
        </w:rPr>
        <w:t>рамках</w:t>
      </w:r>
      <w:r>
        <w:rPr>
          <w:spacing w:val="40"/>
        </w:rPr>
        <w:t xml:space="preserve"> </w:t>
      </w:r>
      <w:r>
        <w:rPr>
          <w:w w:val="95"/>
        </w:rPr>
        <w:t>тем</w:t>
      </w:r>
      <w:r>
        <w:rPr>
          <w:spacing w:val="39"/>
        </w:rPr>
        <w:t xml:space="preserve"> </w:t>
      </w:r>
      <w:r>
        <w:rPr>
          <w:w w:val="95"/>
        </w:rPr>
        <w:t>и</w:t>
      </w:r>
      <w:r>
        <w:rPr>
          <w:spacing w:val="28"/>
        </w:rPr>
        <w:t xml:space="preserve"> </w:t>
      </w:r>
      <w:r>
        <w:rPr>
          <w:w w:val="95"/>
        </w:rPr>
        <w:t>ситуаций</w:t>
      </w:r>
      <w:r>
        <w:rPr>
          <w:spacing w:val="40"/>
        </w:rPr>
        <w:t xml:space="preserve"> </w:t>
      </w:r>
      <w:r>
        <w:rPr>
          <w:w w:val="95"/>
        </w:rPr>
        <w:t>общения,</w:t>
      </w:r>
      <w:r>
        <w:rPr>
          <w:spacing w:val="40"/>
        </w:rPr>
        <w:t xml:space="preserve"> </w:t>
      </w:r>
      <w:r>
        <w:rPr>
          <w:w w:val="95"/>
        </w:rPr>
        <w:t>отвечающих</w:t>
      </w:r>
      <w:r>
        <w:rPr>
          <w:spacing w:val="40"/>
        </w:rPr>
        <w:t xml:space="preserve"> </w:t>
      </w:r>
      <w:r>
        <w:rPr>
          <w:w w:val="95"/>
        </w:rPr>
        <w:t xml:space="preserve">опыту, </w:t>
      </w:r>
      <w:r>
        <w:rPr>
          <w:spacing w:val="-2"/>
        </w:rPr>
        <w:t>интересам,</w:t>
      </w:r>
      <w:r>
        <w:rPr>
          <w:spacing w:val="72"/>
        </w:rPr>
        <w:t xml:space="preserve"> </w:t>
      </w:r>
      <w:r>
        <w:rPr>
          <w:spacing w:val="-2"/>
        </w:rPr>
        <w:t>психологическим</w:t>
      </w:r>
      <w:r>
        <w:rPr>
          <w:spacing w:val="40"/>
        </w:rPr>
        <w:t xml:space="preserve"> </w:t>
      </w:r>
      <w:r>
        <w:rPr>
          <w:spacing w:val="-2"/>
        </w:rPr>
        <w:t>особенностям</w:t>
      </w:r>
      <w:r>
        <w:rPr>
          <w:spacing w:val="67"/>
        </w:rPr>
        <w:t xml:space="preserve"> </w:t>
      </w:r>
      <w:r>
        <w:rPr>
          <w:spacing w:val="-2"/>
        </w:rPr>
        <w:t>учащихся</w:t>
      </w:r>
      <w:r>
        <w:rPr>
          <w:spacing w:val="64"/>
        </w:rPr>
        <w:t xml:space="preserve"> </w:t>
      </w:r>
      <w:r>
        <w:rPr>
          <w:spacing w:val="-2"/>
        </w:rPr>
        <w:t>основной</w:t>
      </w:r>
      <w:r>
        <w:rPr>
          <w:spacing w:val="64"/>
        </w:rPr>
        <w:t xml:space="preserve"> </w:t>
      </w:r>
      <w:r>
        <w:rPr>
          <w:spacing w:val="-2"/>
        </w:rPr>
        <w:t>школы</w:t>
      </w:r>
      <w:r>
        <w:rPr>
          <w:spacing w:val="60"/>
        </w:rPr>
        <w:t xml:space="preserve"> </w:t>
      </w:r>
      <w:r>
        <w:rPr>
          <w:spacing w:val="-2"/>
        </w:rPr>
        <w:t>на</w:t>
      </w:r>
      <w:r>
        <w:rPr>
          <w:spacing w:val="59"/>
        </w:rPr>
        <w:t xml:space="preserve"> </w:t>
      </w:r>
      <w:r>
        <w:rPr>
          <w:spacing w:val="-2"/>
        </w:rPr>
        <w:t>разных</w:t>
      </w:r>
      <w:r>
        <w:rPr>
          <w:spacing w:val="62"/>
        </w:rPr>
        <w:t xml:space="preserve"> </w:t>
      </w:r>
      <w:r>
        <w:rPr>
          <w:spacing w:val="-2"/>
        </w:rPr>
        <w:t>её</w:t>
      </w:r>
      <w:r>
        <w:rPr>
          <w:spacing w:val="40"/>
        </w:rPr>
        <w:t xml:space="preserve"> </w:t>
      </w:r>
      <w:r>
        <w:rPr>
          <w:spacing w:val="-2"/>
        </w:rPr>
        <w:t xml:space="preserve">этапах; </w:t>
      </w:r>
      <w:r>
        <w:rPr>
          <w:w w:val="95"/>
        </w:rPr>
        <w:t>формирование</w:t>
      </w:r>
      <w:r>
        <w:rPr>
          <w:spacing w:val="10"/>
        </w:rPr>
        <w:t xml:space="preserve"> </w:t>
      </w:r>
      <w:r>
        <w:rPr>
          <w:w w:val="95"/>
        </w:rPr>
        <w:t>умения представлять</w:t>
      </w:r>
      <w:r>
        <w:t xml:space="preserve"> </w:t>
      </w:r>
      <w:r>
        <w:rPr>
          <w:w w:val="95"/>
        </w:rPr>
        <w:t>свою страну, её</w:t>
      </w:r>
      <w:r>
        <w:rPr>
          <w:spacing w:val="-8"/>
          <w:w w:val="95"/>
        </w:rPr>
        <w:t xml:space="preserve"> </w:t>
      </w:r>
      <w:r>
        <w:rPr>
          <w:w w:val="95"/>
        </w:rPr>
        <w:t>культуру</w:t>
      </w:r>
      <w:r>
        <w:rPr>
          <w:spacing w:val="12"/>
        </w:rPr>
        <w:t xml:space="preserve"> </w:t>
      </w:r>
      <w:r>
        <w:rPr>
          <w:w w:val="95"/>
        </w:rPr>
        <w:t>в</w:t>
      </w:r>
      <w:r>
        <w:rPr>
          <w:spacing w:val="-7"/>
          <w:w w:val="95"/>
        </w:rPr>
        <w:t xml:space="preserve"> </w:t>
      </w:r>
      <w:r>
        <w:rPr>
          <w:w w:val="95"/>
        </w:rPr>
        <w:t>условиях</w:t>
      </w:r>
      <w:r>
        <w:t xml:space="preserve"> </w:t>
      </w:r>
      <w:r>
        <w:rPr>
          <w:w w:val="95"/>
        </w:rPr>
        <w:t>межкультурного</w:t>
      </w:r>
      <w:r>
        <w:rPr>
          <w:spacing w:val="-13"/>
          <w:w w:val="95"/>
        </w:rPr>
        <w:t xml:space="preserve"> </w:t>
      </w:r>
      <w:r>
        <w:rPr>
          <w:w w:val="95"/>
        </w:rPr>
        <w:t xml:space="preserve">общения; </w:t>
      </w:r>
      <w:r>
        <w:t>компенсаторная</w:t>
      </w:r>
      <w:r>
        <w:rPr>
          <w:spacing w:val="40"/>
        </w:rPr>
        <w:t xml:space="preserve"> </w:t>
      </w:r>
      <w:r>
        <w:t>компетенция</w:t>
      </w:r>
      <w:r>
        <w:tab/>
        <w:t>—</w:t>
      </w:r>
      <w:r>
        <w:rPr>
          <w:spacing w:val="40"/>
        </w:rPr>
        <w:t xml:space="preserve"> </w:t>
      </w:r>
      <w:r>
        <w:t>развитие</w:t>
      </w:r>
      <w:r>
        <w:rPr>
          <w:spacing w:val="40"/>
        </w:rPr>
        <w:t xml:space="preserve"> </w:t>
      </w:r>
      <w:r>
        <w:t>умений</w:t>
      </w:r>
      <w:r>
        <w:rPr>
          <w:spacing w:val="70"/>
        </w:rPr>
        <w:t xml:space="preserve"> </w:t>
      </w:r>
      <w:r>
        <w:t>выходить</w:t>
      </w:r>
      <w:r>
        <w:rPr>
          <w:spacing w:val="71"/>
        </w:rPr>
        <w:t xml:space="preserve"> </w:t>
      </w:r>
      <w:r>
        <w:t>из</w:t>
      </w:r>
      <w:r>
        <w:rPr>
          <w:spacing w:val="40"/>
        </w:rPr>
        <w:t xml:space="preserve"> </w:t>
      </w:r>
      <w:r>
        <w:t>положения</w:t>
      </w:r>
      <w:r>
        <w:rPr>
          <w:spacing w:val="67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условиях</w:t>
      </w:r>
    </w:p>
    <w:p w:rsidR="001A2551" w:rsidRDefault="00573E71">
      <w:pPr>
        <w:pStyle w:val="a3"/>
        <w:spacing w:line="271" w:lineRule="exact"/>
        <w:ind w:left="618"/>
      </w:pPr>
      <w:r>
        <w:rPr>
          <w:w w:val="95"/>
        </w:rPr>
        <w:t>дефицита</w:t>
      </w:r>
      <w:r>
        <w:rPr>
          <w:spacing w:val="-3"/>
          <w:w w:val="95"/>
        </w:rPr>
        <w:t xml:space="preserve"> </w:t>
      </w:r>
      <w:r>
        <w:rPr>
          <w:w w:val="95"/>
        </w:rPr>
        <w:t>языковых</w:t>
      </w:r>
      <w:r>
        <w:rPr>
          <w:spacing w:val="-3"/>
          <w:w w:val="95"/>
        </w:rPr>
        <w:t xml:space="preserve"> </w:t>
      </w:r>
      <w:r>
        <w:rPr>
          <w:w w:val="95"/>
        </w:rPr>
        <w:t>средств</w:t>
      </w:r>
      <w:r>
        <w:rPr>
          <w:spacing w:val="-2"/>
          <w:w w:val="95"/>
        </w:rPr>
        <w:t xml:space="preserve"> </w:t>
      </w:r>
      <w:r>
        <w:rPr>
          <w:w w:val="95"/>
        </w:rPr>
        <w:t>при</w:t>
      </w:r>
      <w:r>
        <w:rPr>
          <w:spacing w:val="-12"/>
          <w:w w:val="95"/>
        </w:rPr>
        <w:t xml:space="preserve"> </w:t>
      </w:r>
      <w:r>
        <w:rPr>
          <w:w w:val="95"/>
        </w:rPr>
        <w:t>получении</w:t>
      </w:r>
      <w:r>
        <w:rPr>
          <w:spacing w:val="-4"/>
          <w:w w:val="95"/>
        </w:rPr>
        <w:t xml:space="preserve"> </w:t>
      </w:r>
      <w:r>
        <w:rPr>
          <w:w w:val="95"/>
        </w:rPr>
        <w:t>и</w:t>
      </w:r>
      <w:r>
        <w:rPr>
          <w:spacing w:val="-11"/>
          <w:w w:val="95"/>
        </w:rPr>
        <w:t xml:space="preserve"> </w:t>
      </w:r>
      <w:r>
        <w:rPr>
          <w:w w:val="95"/>
        </w:rPr>
        <w:t>передаче</w:t>
      </w:r>
      <w:r>
        <w:rPr>
          <w:spacing w:val="-2"/>
        </w:rPr>
        <w:t xml:space="preserve"> </w:t>
      </w:r>
      <w:r>
        <w:rPr>
          <w:spacing w:val="-2"/>
          <w:w w:val="95"/>
        </w:rPr>
        <w:t>информации.</w:t>
      </w:r>
    </w:p>
    <w:p w:rsidR="001A2551" w:rsidRDefault="00573E71">
      <w:pPr>
        <w:pStyle w:val="a3"/>
        <w:spacing w:before="5" w:line="228" w:lineRule="auto"/>
        <w:ind w:left="615" w:right="312" w:firstLine="705"/>
      </w:pPr>
      <w:r>
        <w:t xml:space="preserve">Наряду с иноязычной коммуникативной компетенцией средствами иностранного языка формируются ключевые универсальные учебные компетенции, включающие образовательную, ценностно-ориентационную, общекультурную, учебно-познавательную, информационную, </w:t>
      </w:r>
      <w:r>
        <w:rPr>
          <w:w w:val="95"/>
        </w:rPr>
        <w:t>социально-трудовую и компетенцию</w:t>
      </w:r>
      <w:r>
        <w:t xml:space="preserve"> </w:t>
      </w:r>
      <w:r>
        <w:rPr>
          <w:w w:val="95"/>
        </w:rPr>
        <w:t>личностного самосовершенствования.</w:t>
      </w:r>
    </w:p>
    <w:p w:rsidR="001A2551" w:rsidRDefault="00573E71">
      <w:pPr>
        <w:pStyle w:val="a3"/>
        <w:spacing w:before="9" w:line="228" w:lineRule="auto"/>
        <w:ind w:left="618" w:right="330" w:firstLine="760"/>
      </w:pPr>
      <w:r>
        <w:t xml:space="preserve">В соответствии с личностно ориентированной парадигмой образования основными подходами к обучению иностранным языкам признаются компетентностный, системно- </w:t>
      </w:r>
      <w:r>
        <w:rPr>
          <w:w w:val="95"/>
        </w:rPr>
        <w:t>деятельностный, межкультурный</w:t>
      </w:r>
      <w:r>
        <w:rPr>
          <w:spacing w:val="40"/>
        </w:rPr>
        <w:t xml:space="preserve"> </w:t>
      </w:r>
      <w:r>
        <w:rPr>
          <w:w w:val="95"/>
        </w:rPr>
        <w:t>и коммуникативно-когнитивный.</w:t>
      </w:r>
    </w:p>
    <w:p w:rsidR="001A2551" w:rsidRDefault="00573E71">
      <w:pPr>
        <w:pStyle w:val="a3"/>
        <w:spacing w:before="3" w:line="230" w:lineRule="auto"/>
        <w:ind w:left="616" w:right="332" w:firstLine="710"/>
      </w:pPr>
      <w:r>
        <w:t>Совокупность перечисленных подходов предполагает возможность реализовать поставленные цели, добиться достижения планируемых результатов в рамках содержания, отобранного для</w:t>
      </w:r>
      <w:r>
        <w:rPr>
          <w:spacing w:val="40"/>
        </w:rPr>
        <w:t xml:space="preserve"> </w:t>
      </w:r>
      <w:r>
        <w:t xml:space="preserve">основной школы, использования новых педагогических технологий </w:t>
      </w:r>
      <w:r>
        <w:rPr>
          <w:w w:val="95"/>
        </w:rPr>
        <w:t>(дифференциация, индивидуализация,</w:t>
      </w:r>
      <w:r>
        <w:rPr>
          <w:spacing w:val="-3"/>
          <w:w w:val="95"/>
        </w:rPr>
        <w:t xml:space="preserve"> </w:t>
      </w:r>
      <w:r>
        <w:rPr>
          <w:w w:val="95"/>
        </w:rPr>
        <w:t>проектная деятельность и др.) и использования</w:t>
      </w:r>
      <w:r>
        <w:t xml:space="preserve"> </w:t>
      </w:r>
      <w:r>
        <w:rPr>
          <w:w w:val="95"/>
        </w:rPr>
        <w:t xml:space="preserve">современных </w:t>
      </w:r>
      <w:r>
        <w:t>средств обучения.</w:t>
      </w:r>
    </w:p>
    <w:p w:rsidR="001A2551" w:rsidRDefault="001A2551">
      <w:pPr>
        <w:pStyle w:val="a3"/>
        <w:spacing w:before="4"/>
        <w:ind w:left="0"/>
        <w:jc w:val="left"/>
        <w:rPr>
          <w:sz w:val="23"/>
        </w:rPr>
      </w:pPr>
    </w:p>
    <w:p w:rsidR="001A2551" w:rsidRDefault="00573E71">
      <w:pPr>
        <w:spacing w:line="278" w:lineRule="exact"/>
        <w:ind w:left="616"/>
        <w:rPr>
          <w:sz w:val="25"/>
        </w:rPr>
      </w:pPr>
      <w:r>
        <w:rPr>
          <w:b/>
          <w:w w:val="90"/>
          <w:sz w:val="25"/>
        </w:rPr>
        <w:t>МECТO</w:t>
      </w:r>
      <w:r>
        <w:rPr>
          <w:b/>
          <w:spacing w:val="27"/>
          <w:sz w:val="25"/>
        </w:rPr>
        <w:t xml:space="preserve"> </w:t>
      </w:r>
      <w:r w:rsidR="004832F2">
        <w:rPr>
          <w:b/>
          <w:w w:val="90"/>
          <w:sz w:val="25"/>
        </w:rPr>
        <w:t>УЧЕБН</w:t>
      </w:r>
      <w:r>
        <w:rPr>
          <w:b/>
          <w:w w:val="90"/>
          <w:sz w:val="25"/>
        </w:rPr>
        <w:t>ОГО</w:t>
      </w:r>
      <w:r>
        <w:rPr>
          <w:b/>
          <w:spacing w:val="39"/>
          <w:sz w:val="25"/>
        </w:rPr>
        <w:t xml:space="preserve"> </w:t>
      </w:r>
      <w:r w:rsidR="004832F2">
        <w:rPr>
          <w:spacing w:val="-2"/>
          <w:w w:val="90"/>
          <w:sz w:val="25"/>
        </w:rPr>
        <w:t>П</w:t>
      </w:r>
      <w:r>
        <w:rPr>
          <w:spacing w:val="-2"/>
          <w:w w:val="90"/>
          <w:sz w:val="25"/>
        </w:rPr>
        <w:t>РЕДМЕТА</w:t>
      </w:r>
    </w:p>
    <w:p w:rsidR="001A2551" w:rsidRDefault="00573E71">
      <w:pPr>
        <w:spacing w:line="271" w:lineRule="exact"/>
        <w:ind w:left="618"/>
        <w:rPr>
          <w:b/>
          <w:sz w:val="25"/>
        </w:rPr>
      </w:pPr>
      <w:r>
        <w:rPr>
          <w:sz w:val="25"/>
        </w:rPr>
        <w:t>«</w:t>
      </w:r>
      <w:r w:rsidR="004832F2">
        <w:rPr>
          <w:sz w:val="25"/>
        </w:rPr>
        <w:t>ИНОСТРАННЫЙ</w:t>
      </w:r>
      <w:r>
        <w:rPr>
          <w:spacing w:val="41"/>
          <w:sz w:val="25"/>
        </w:rPr>
        <w:t xml:space="preserve"> </w:t>
      </w:r>
      <w:r>
        <w:rPr>
          <w:sz w:val="25"/>
        </w:rPr>
        <w:t>(АНГ</w:t>
      </w:r>
      <w:r w:rsidR="004832F2">
        <w:rPr>
          <w:sz w:val="25"/>
        </w:rPr>
        <w:t>ЛИЙСКИЙ</w:t>
      </w:r>
      <w:r>
        <w:rPr>
          <w:sz w:val="25"/>
        </w:rPr>
        <w:t>)</w:t>
      </w:r>
      <w:r>
        <w:rPr>
          <w:spacing w:val="-5"/>
          <w:sz w:val="25"/>
        </w:rPr>
        <w:t xml:space="preserve"> </w:t>
      </w:r>
      <w:r>
        <w:rPr>
          <w:sz w:val="25"/>
        </w:rPr>
        <w:t>ЯЗЫК»</w:t>
      </w:r>
      <w:r>
        <w:rPr>
          <w:spacing w:val="16"/>
          <w:sz w:val="25"/>
        </w:rPr>
        <w:t xml:space="preserve"> </w:t>
      </w:r>
      <w:r>
        <w:rPr>
          <w:b/>
          <w:sz w:val="25"/>
        </w:rPr>
        <w:t>В</w:t>
      </w:r>
      <w:r>
        <w:rPr>
          <w:b/>
          <w:spacing w:val="3"/>
          <w:sz w:val="25"/>
        </w:rPr>
        <w:t xml:space="preserve"> </w:t>
      </w:r>
      <w:r>
        <w:rPr>
          <w:b/>
          <w:sz w:val="25"/>
        </w:rPr>
        <w:t>УЧЕБНОМ</w:t>
      </w:r>
      <w:r>
        <w:rPr>
          <w:b/>
          <w:spacing w:val="42"/>
          <w:sz w:val="25"/>
        </w:rPr>
        <w:t xml:space="preserve"> </w:t>
      </w:r>
      <w:r w:rsidR="004832F2">
        <w:rPr>
          <w:b/>
          <w:spacing w:val="-2"/>
          <w:sz w:val="25"/>
        </w:rPr>
        <w:t>П</w:t>
      </w:r>
      <w:r>
        <w:rPr>
          <w:b/>
          <w:spacing w:val="-2"/>
          <w:sz w:val="25"/>
        </w:rPr>
        <w:t>ЛАНЕ</w:t>
      </w:r>
    </w:p>
    <w:p w:rsidR="001A2551" w:rsidRDefault="00573E71">
      <w:pPr>
        <w:pStyle w:val="a3"/>
        <w:spacing w:before="2" w:line="230" w:lineRule="auto"/>
        <w:ind w:right="313" w:firstLine="709"/>
      </w:pPr>
      <w:r>
        <w:t>Обязательный</w:t>
      </w:r>
      <w:r>
        <w:rPr>
          <w:spacing w:val="-6"/>
        </w:rPr>
        <w:t xml:space="preserve"> </w:t>
      </w:r>
      <w:r>
        <w:t>учебный</w:t>
      </w:r>
      <w:r>
        <w:rPr>
          <w:spacing w:val="-9"/>
        </w:rPr>
        <w:t xml:space="preserve"> </w:t>
      </w:r>
      <w:r>
        <w:t>предмет</w:t>
      </w:r>
      <w:r>
        <w:rPr>
          <w:spacing w:val="-11"/>
        </w:rPr>
        <w:t xml:space="preserve"> </w:t>
      </w:r>
      <w:r>
        <w:t>«Иностранный</w:t>
      </w:r>
      <w:r>
        <w:rPr>
          <w:spacing w:val="-2"/>
        </w:rPr>
        <w:t xml:space="preserve"> </w:t>
      </w:r>
      <w:r>
        <w:t>(английский)</w:t>
      </w:r>
      <w:r>
        <w:rPr>
          <w:spacing w:val="-7"/>
        </w:rPr>
        <w:t xml:space="preserve"> </w:t>
      </w:r>
      <w:r>
        <w:t>язык»</w:t>
      </w:r>
      <w:r>
        <w:rPr>
          <w:spacing w:val="-8"/>
        </w:rPr>
        <w:t xml:space="preserve"> </w:t>
      </w:r>
      <w:r>
        <w:t>входит</w:t>
      </w:r>
      <w:r>
        <w:rPr>
          <w:spacing w:val="-13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предметную область «Иностранные языки». Учебный предмет «Иностранный (английский) язык» изучается обязательно со</w:t>
      </w:r>
      <w:r>
        <w:rPr>
          <w:spacing w:val="-5"/>
        </w:rPr>
        <w:t xml:space="preserve"> </w:t>
      </w:r>
      <w:r>
        <w:t>2 по</w:t>
      </w:r>
      <w:r>
        <w:rPr>
          <w:spacing w:val="-4"/>
        </w:rPr>
        <w:t xml:space="preserve"> </w:t>
      </w:r>
      <w:r>
        <w:t>11 класс. На этапе основного общего образования минимально допустимое количество учебных часов, выделяемых на изучение первого иностранного языка,</w:t>
      </w:r>
      <w:r>
        <w:rPr>
          <w:spacing w:val="-13"/>
        </w:rPr>
        <w:t xml:space="preserve"> </w:t>
      </w:r>
      <w:r>
        <w:t xml:space="preserve">— 3 часа в </w:t>
      </w:r>
      <w:r>
        <w:rPr>
          <w:w w:val="95"/>
        </w:rPr>
        <w:t>неделю, что</w:t>
      </w:r>
      <w:r>
        <w:rPr>
          <w:spacing w:val="-1"/>
          <w:w w:val="95"/>
        </w:rPr>
        <w:t xml:space="preserve"> </w:t>
      </w:r>
      <w:r>
        <w:rPr>
          <w:w w:val="95"/>
        </w:rPr>
        <w:t>составляет</w:t>
      </w:r>
      <w:r>
        <w:t xml:space="preserve"> </w:t>
      </w:r>
      <w:r>
        <w:rPr>
          <w:w w:val="95"/>
        </w:rPr>
        <w:t>по</w:t>
      </w:r>
      <w:r>
        <w:rPr>
          <w:spacing w:val="-2"/>
          <w:w w:val="95"/>
        </w:rPr>
        <w:t xml:space="preserve"> </w:t>
      </w:r>
      <w:r>
        <w:rPr>
          <w:w w:val="95"/>
        </w:rPr>
        <w:t>102 учебных часа на каждом году обучения с 5 по 9 класс.</w:t>
      </w:r>
    </w:p>
    <w:p w:rsidR="001A2551" w:rsidRDefault="00573E71">
      <w:pPr>
        <w:pStyle w:val="a3"/>
        <w:spacing w:before="1" w:line="230" w:lineRule="auto"/>
        <w:ind w:left="616" w:right="334" w:firstLine="711"/>
      </w:pPr>
      <w:r>
        <w:t>Требования</w:t>
      </w:r>
      <w:r>
        <w:rPr>
          <w:spacing w:val="-5"/>
        </w:rPr>
        <w:t xml:space="preserve"> </w:t>
      </w:r>
      <w:r>
        <w:t>к</w:t>
      </w:r>
      <w:r>
        <w:rPr>
          <w:spacing w:val="-12"/>
        </w:rPr>
        <w:t xml:space="preserve"> </w:t>
      </w:r>
      <w:r>
        <w:t>предметным</w:t>
      </w:r>
      <w:r>
        <w:rPr>
          <w:spacing w:val="-2"/>
        </w:rPr>
        <w:t xml:space="preserve"> </w:t>
      </w:r>
      <w:r>
        <w:t>результатам</w:t>
      </w:r>
      <w:r>
        <w:rPr>
          <w:spacing w:val="-2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основного</w:t>
      </w:r>
      <w:r>
        <w:rPr>
          <w:spacing w:val="-4"/>
        </w:rPr>
        <w:t xml:space="preserve"> </w:t>
      </w:r>
      <w:r>
        <w:t>общего</w:t>
      </w:r>
      <w:r>
        <w:rPr>
          <w:spacing w:val="-8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t>констатируют необходимость</w:t>
      </w:r>
      <w:r>
        <w:rPr>
          <w:spacing w:val="-16"/>
        </w:rPr>
        <w:t xml:space="preserve"> </w:t>
      </w:r>
      <w:r>
        <w:t>к</w:t>
      </w:r>
      <w:r>
        <w:rPr>
          <w:spacing w:val="-16"/>
        </w:rPr>
        <w:t xml:space="preserve"> </w:t>
      </w:r>
      <w:r>
        <w:t>окончанию</w:t>
      </w:r>
      <w:r>
        <w:rPr>
          <w:spacing w:val="-9"/>
        </w:rPr>
        <w:t xml:space="preserve"> </w:t>
      </w:r>
      <w:r>
        <w:t>9</w:t>
      </w:r>
      <w:r>
        <w:rPr>
          <w:spacing w:val="-16"/>
        </w:rPr>
        <w:t xml:space="preserve"> </w:t>
      </w:r>
      <w:r>
        <w:t>класса</w:t>
      </w:r>
      <w:r>
        <w:rPr>
          <w:spacing w:val="-9"/>
        </w:rPr>
        <w:t xml:space="preserve"> </w:t>
      </w:r>
      <w:r>
        <w:t>владения</w:t>
      </w:r>
      <w:r>
        <w:rPr>
          <w:spacing w:val="-11"/>
        </w:rPr>
        <w:t xml:space="preserve"> </w:t>
      </w:r>
      <w:r>
        <w:t>умением</w:t>
      </w:r>
      <w:r>
        <w:rPr>
          <w:spacing w:val="-9"/>
        </w:rPr>
        <w:t xml:space="preserve"> </w:t>
      </w:r>
      <w:r>
        <w:t>общаться</w:t>
      </w:r>
      <w:r>
        <w:rPr>
          <w:spacing w:val="-8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иностранном</w:t>
      </w:r>
      <w:r>
        <w:rPr>
          <w:spacing w:val="-8"/>
        </w:rPr>
        <w:t xml:space="preserve"> </w:t>
      </w:r>
      <w:r>
        <w:t xml:space="preserve">(английском) </w:t>
      </w:r>
      <w:r>
        <w:rPr>
          <w:spacing w:val="-2"/>
        </w:rPr>
        <w:t>языке</w:t>
      </w:r>
      <w:r>
        <w:rPr>
          <w:spacing w:val="36"/>
        </w:rPr>
        <w:t xml:space="preserve"> </w:t>
      </w:r>
      <w:r>
        <w:rPr>
          <w:spacing w:val="-2"/>
        </w:rPr>
        <w:t>в</w:t>
      </w:r>
      <w:r>
        <w:rPr>
          <w:spacing w:val="35"/>
        </w:rPr>
        <w:t xml:space="preserve"> </w:t>
      </w:r>
      <w:r>
        <w:rPr>
          <w:spacing w:val="-2"/>
        </w:rPr>
        <w:t>разных</w:t>
      </w:r>
      <w:r>
        <w:rPr>
          <w:spacing w:val="40"/>
        </w:rPr>
        <w:t xml:space="preserve"> </w:t>
      </w:r>
      <w:r>
        <w:rPr>
          <w:spacing w:val="-2"/>
        </w:rPr>
        <w:t>формах</w:t>
      </w:r>
      <w:r>
        <w:rPr>
          <w:spacing w:val="40"/>
        </w:rPr>
        <w:t xml:space="preserve"> </w:t>
      </w:r>
      <w:r>
        <w:rPr>
          <w:spacing w:val="-2"/>
        </w:rPr>
        <w:t>(устно/письменно,</w:t>
      </w:r>
      <w:r>
        <w:rPr>
          <w:spacing w:val="33"/>
        </w:rPr>
        <w:t xml:space="preserve"> </w:t>
      </w:r>
      <w:r>
        <w:rPr>
          <w:spacing w:val="-2"/>
        </w:rPr>
        <w:t>непосредственно/опосредованно,</w:t>
      </w:r>
      <w:r>
        <w:rPr>
          <w:spacing w:val="28"/>
        </w:rPr>
        <w:t xml:space="preserve"> </w:t>
      </w:r>
      <w:r>
        <w:rPr>
          <w:spacing w:val="-2"/>
        </w:rPr>
        <w:t>в</w:t>
      </w:r>
      <w:r>
        <w:rPr>
          <w:spacing w:val="30"/>
        </w:rPr>
        <w:t xml:space="preserve"> </w:t>
      </w:r>
      <w:r>
        <w:rPr>
          <w:spacing w:val="-2"/>
        </w:rPr>
        <w:t>том</w:t>
      </w:r>
      <w:r>
        <w:rPr>
          <w:spacing w:val="35"/>
        </w:rPr>
        <w:t xml:space="preserve"> </w:t>
      </w:r>
      <w:r>
        <w:rPr>
          <w:spacing w:val="-2"/>
        </w:rPr>
        <w:t>числе</w:t>
      </w:r>
      <w:r>
        <w:rPr>
          <w:spacing w:val="40"/>
        </w:rPr>
        <w:t xml:space="preserve"> </w:t>
      </w:r>
      <w:r>
        <w:rPr>
          <w:spacing w:val="-2"/>
        </w:rPr>
        <w:t>через</w:t>
      </w:r>
    </w:p>
    <w:p w:rsidR="001A2551" w:rsidRDefault="001A2551">
      <w:pPr>
        <w:spacing w:line="230" w:lineRule="auto"/>
        <w:sectPr w:rsidR="001A2551">
          <w:pgSz w:w="11900" w:h="16840"/>
          <w:pgMar w:top="1100" w:right="280" w:bottom="1520" w:left="380" w:header="0" w:footer="1228" w:gutter="0"/>
          <w:cols w:space="720"/>
        </w:sectPr>
      </w:pPr>
    </w:p>
    <w:p w:rsidR="001A2551" w:rsidRDefault="00573E71">
      <w:pPr>
        <w:pStyle w:val="a3"/>
        <w:spacing w:before="79" w:line="230" w:lineRule="auto"/>
        <w:ind w:left="620" w:right="317" w:hanging="9"/>
      </w:pPr>
      <w:r>
        <w:rPr>
          <w:w w:val="95"/>
        </w:rPr>
        <w:lastRenderedPageBreak/>
        <w:t xml:space="preserve">Интернет) на допороговом уровне (уровне A2 в соответствии с Общеевропейскими компетенциями </w:t>
      </w:r>
      <w:r>
        <w:t>владения иностранным языком). Данный уровень позволит выпускникам основной школы использовать иностранный язык для продолжения образования на</w:t>
      </w:r>
      <w:r>
        <w:rPr>
          <w:spacing w:val="-2"/>
        </w:rPr>
        <w:t xml:space="preserve"> </w:t>
      </w:r>
      <w:r>
        <w:t>старшей ступени обучения в школе</w:t>
      </w:r>
      <w:r>
        <w:rPr>
          <w:spacing w:val="-16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для</w:t>
      </w:r>
      <w:r>
        <w:rPr>
          <w:spacing w:val="-15"/>
        </w:rPr>
        <w:t xml:space="preserve"> </w:t>
      </w:r>
      <w:r>
        <w:t>дальнейшего</w:t>
      </w:r>
      <w:r>
        <w:rPr>
          <w:spacing w:val="-5"/>
        </w:rPr>
        <w:t xml:space="preserve"> </w:t>
      </w:r>
      <w:r>
        <w:t>самообразования.</w:t>
      </w:r>
    </w:p>
    <w:p w:rsidR="001A2551" w:rsidRDefault="00573E71">
      <w:pPr>
        <w:pStyle w:val="a3"/>
        <w:spacing w:before="3" w:line="230" w:lineRule="auto"/>
        <w:ind w:right="316" w:firstLine="704"/>
      </w:pPr>
      <w:r>
        <w:t xml:space="preserve">Рабочая программа состоит из четырёх разделов: введение; содержание образования по </w:t>
      </w:r>
      <w:r>
        <w:rPr>
          <w:w w:val="95"/>
        </w:rPr>
        <w:t>английскому языку для данной ступени школьного образования по годам обучения (5— 9 классы), планируемые</w:t>
      </w:r>
      <w:r>
        <w:rPr>
          <w:spacing w:val="40"/>
        </w:rPr>
        <w:t xml:space="preserve"> </w:t>
      </w:r>
      <w:r>
        <w:rPr>
          <w:w w:val="95"/>
        </w:rPr>
        <w:t>результаты</w:t>
      </w:r>
      <w:r>
        <w:rPr>
          <w:spacing w:val="40"/>
        </w:rPr>
        <w:t xml:space="preserve"> </w:t>
      </w:r>
      <w:r>
        <w:rPr>
          <w:w w:val="95"/>
        </w:rPr>
        <w:t>(личностные,</w:t>
      </w:r>
      <w:r>
        <w:rPr>
          <w:spacing w:val="40"/>
        </w:rPr>
        <w:t xml:space="preserve"> </w:t>
      </w:r>
      <w:r>
        <w:rPr>
          <w:w w:val="95"/>
        </w:rPr>
        <w:t>метапредметные</w:t>
      </w:r>
      <w:r>
        <w:rPr>
          <w:spacing w:val="33"/>
        </w:rPr>
        <w:t xml:space="preserve"> </w:t>
      </w:r>
      <w:r>
        <w:rPr>
          <w:w w:val="95"/>
        </w:rPr>
        <w:t>результаты</w:t>
      </w:r>
      <w:r>
        <w:rPr>
          <w:spacing w:val="40"/>
        </w:rPr>
        <w:t xml:space="preserve"> </w:t>
      </w:r>
      <w:r>
        <w:rPr>
          <w:w w:val="95"/>
        </w:rPr>
        <w:t>освоения</w:t>
      </w:r>
      <w:r>
        <w:rPr>
          <w:spacing w:val="40"/>
        </w:rPr>
        <w:t xml:space="preserve"> </w:t>
      </w:r>
      <w:r>
        <w:rPr>
          <w:w w:val="95"/>
        </w:rPr>
        <w:t>учебного</w:t>
      </w:r>
      <w:r>
        <w:rPr>
          <w:spacing w:val="40"/>
        </w:rPr>
        <w:t xml:space="preserve"> </w:t>
      </w:r>
      <w:r>
        <w:rPr>
          <w:w w:val="95"/>
        </w:rPr>
        <w:t>предмета</w:t>
      </w:r>
    </w:p>
    <w:p w:rsidR="001A2551" w:rsidRDefault="00573E71">
      <w:pPr>
        <w:pStyle w:val="a3"/>
        <w:spacing w:line="230" w:lineRule="auto"/>
        <w:ind w:left="620" w:right="337" w:hanging="3"/>
      </w:pPr>
      <w:r>
        <w:rPr>
          <w:w w:val="105"/>
        </w:rPr>
        <w:t>«Иностранный (английский) язык»</w:t>
      </w:r>
      <w:r>
        <w:rPr>
          <w:spacing w:val="-1"/>
          <w:w w:val="105"/>
        </w:rPr>
        <w:t xml:space="preserve"> </w:t>
      </w:r>
      <w:r>
        <w:rPr>
          <w:w w:val="105"/>
        </w:rPr>
        <w:t>на</w:t>
      </w:r>
      <w:r>
        <w:rPr>
          <w:spacing w:val="-3"/>
          <w:w w:val="105"/>
        </w:rPr>
        <w:t xml:space="preserve"> </w:t>
      </w:r>
      <w:r>
        <w:rPr>
          <w:w w:val="105"/>
        </w:rPr>
        <w:t>уровне</w:t>
      </w:r>
      <w:r>
        <w:rPr>
          <w:spacing w:val="-1"/>
          <w:w w:val="105"/>
        </w:rPr>
        <w:t xml:space="preserve"> </w:t>
      </w:r>
      <w:r>
        <w:rPr>
          <w:w w:val="105"/>
        </w:rPr>
        <w:t>основного общего</w:t>
      </w:r>
      <w:r>
        <w:rPr>
          <w:spacing w:val="-2"/>
          <w:w w:val="105"/>
        </w:rPr>
        <w:t xml:space="preserve"> </w:t>
      </w:r>
      <w:r>
        <w:rPr>
          <w:w w:val="105"/>
        </w:rPr>
        <w:t xml:space="preserve">образования), предметные </w:t>
      </w:r>
      <w:r>
        <w:t>результаты</w:t>
      </w:r>
      <w:r>
        <w:rPr>
          <w:spacing w:val="-10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английскому языку</w:t>
      </w:r>
      <w:r>
        <w:rPr>
          <w:spacing w:val="-2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годам</w:t>
      </w:r>
      <w:r>
        <w:rPr>
          <w:spacing w:val="-2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(5-9</w:t>
      </w:r>
      <w:r>
        <w:rPr>
          <w:spacing w:val="-16"/>
        </w:rPr>
        <w:t xml:space="preserve"> </w:t>
      </w:r>
      <w:r>
        <w:t>классы);</w:t>
      </w:r>
      <w:r>
        <w:rPr>
          <w:spacing w:val="40"/>
        </w:rPr>
        <w:t xml:space="preserve"> </w:t>
      </w:r>
      <w:r>
        <w:t xml:space="preserve">тематическое планирование </w:t>
      </w:r>
      <w:r>
        <w:rPr>
          <w:w w:val="105"/>
        </w:rPr>
        <w:t>по</w:t>
      </w:r>
      <w:r>
        <w:rPr>
          <w:spacing w:val="-11"/>
          <w:w w:val="105"/>
        </w:rPr>
        <w:t xml:space="preserve"> </w:t>
      </w:r>
      <w:r>
        <w:rPr>
          <w:w w:val="105"/>
        </w:rPr>
        <w:t>годам</w:t>
      </w:r>
      <w:r>
        <w:rPr>
          <w:spacing w:val="-11"/>
          <w:w w:val="105"/>
        </w:rPr>
        <w:t xml:space="preserve"> </w:t>
      </w:r>
      <w:r>
        <w:rPr>
          <w:w w:val="105"/>
        </w:rPr>
        <w:t>обучения</w:t>
      </w:r>
      <w:r>
        <w:rPr>
          <w:spacing w:val="-1"/>
          <w:w w:val="105"/>
        </w:rPr>
        <w:t xml:space="preserve"> </w:t>
      </w:r>
      <w:r>
        <w:rPr>
          <w:w w:val="105"/>
        </w:rPr>
        <w:t>(5-9</w:t>
      </w:r>
      <w:r>
        <w:rPr>
          <w:spacing w:val="-11"/>
          <w:w w:val="105"/>
        </w:rPr>
        <w:t xml:space="preserve"> </w:t>
      </w:r>
      <w:r>
        <w:rPr>
          <w:w w:val="105"/>
        </w:rPr>
        <w:t>классы).</w:t>
      </w:r>
    </w:p>
    <w:p w:rsidR="001A2551" w:rsidRDefault="001A2551">
      <w:pPr>
        <w:pStyle w:val="a3"/>
        <w:spacing w:before="2"/>
        <w:ind w:left="0"/>
        <w:jc w:val="left"/>
        <w:rPr>
          <w:sz w:val="23"/>
        </w:rPr>
      </w:pPr>
    </w:p>
    <w:p w:rsidR="001A2551" w:rsidRDefault="004832F2">
      <w:pPr>
        <w:pStyle w:val="4"/>
        <w:spacing w:line="238" w:lineRule="exact"/>
      </w:pPr>
      <w:r>
        <w:rPr>
          <w:w w:val="90"/>
        </w:rPr>
        <w:t>СОДЕРЖАНИ</w:t>
      </w:r>
      <w:r w:rsidR="00573E71">
        <w:rPr>
          <w:w w:val="90"/>
        </w:rPr>
        <w:t>Е</w:t>
      </w:r>
      <w:r w:rsidR="00573E71">
        <w:rPr>
          <w:spacing w:val="57"/>
        </w:rPr>
        <w:t xml:space="preserve"> </w:t>
      </w:r>
      <w:r w:rsidR="00CA63EB">
        <w:rPr>
          <w:spacing w:val="-2"/>
          <w:w w:val="95"/>
        </w:rPr>
        <w:t>ОБУЧЕНИ</w:t>
      </w:r>
      <w:r w:rsidR="00573E71">
        <w:rPr>
          <w:spacing w:val="-2"/>
          <w:w w:val="95"/>
        </w:rPr>
        <w:t>Я</w:t>
      </w:r>
    </w:p>
    <w:p w:rsidR="001A2551" w:rsidRDefault="000C0DDF">
      <w:pPr>
        <w:spacing w:line="325" w:lineRule="exact"/>
        <w:ind w:left="618"/>
        <w:jc w:val="both"/>
        <w:rPr>
          <w:sz w:val="34"/>
        </w:rPr>
      </w:pPr>
      <w:r>
        <w:rPr>
          <w:sz w:val="34"/>
        </w:rPr>
        <w:t>УЧЕБНОМУ</w:t>
      </w:r>
      <w:r w:rsidR="00573E71">
        <w:rPr>
          <w:spacing w:val="-3"/>
          <w:sz w:val="34"/>
        </w:rPr>
        <w:t xml:space="preserve"> </w:t>
      </w:r>
      <w:r>
        <w:rPr>
          <w:sz w:val="34"/>
        </w:rPr>
        <w:t>ПРЕДМЕТУ</w:t>
      </w:r>
      <w:r w:rsidR="00573E71">
        <w:rPr>
          <w:spacing w:val="-1"/>
          <w:sz w:val="34"/>
        </w:rPr>
        <w:t xml:space="preserve"> </w:t>
      </w:r>
      <w:r w:rsidR="00573E71">
        <w:rPr>
          <w:sz w:val="34"/>
        </w:rPr>
        <w:t>«</w:t>
      </w:r>
      <w:r>
        <w:rPr>
          <w:sz w:val="34"/>
        </w:rPr>
        <w:t>Английский</w:t>
      </w:r>
      <w:r w:rsidR="00573E71">
        <w:rPr>
          <w:spacing w:val="-31"/>
          <w:sz w:val="34"/>
        </w:rPr>
        <w:t xml:space="preserve"> </w:t>
      </w:r>
      <w:r w:rsidR="00573E71">
        <w:rPr>
          <w:spacing w:val="-2"/>
          <w:sz w:val="34"/>
        </w:rPr>
        <w:t>язык»</w:t>
      </w:r>
    </w:p>
    <w:p w:rsidR="001A2551" w:rsidRDefault="00573E71">
      <w:pPr>
        <w:pStyle w:val="a4"/>
        <w:numPr>
          <w:ilvl w:val="0"/>
          <w:numId w:val="135"/>
        </w:numPr>
        <w:tabs>
          <w:tab w:val="left" w:pos="808"/>
        </w:tabs>
        <w:spacing w:line="266" w:lineRule="exact"/>
        <w:rPr>
          <w:sz w:val="25"/>
        </w:rPr>
      </w:pPr>
      <w:r>
        <w:rPr>
          <w:spacing w:val="-2"/>
          <w:sz w:val="25"/>
        </w:rPr>
        <w:t>класс</w:t>
      </w:r>
    </w:p>
    <w:p w:rsidR="001A2551" w:rsidRDefault="00573E71">
      <w:pPr>
        <w:pStyle w:val="4"/>
        <w:spacing w:line="273" w:lineRule="exact"/>
        <w:jc w:val="left"/>
      </w:pPr>
      <w:r>
        <w:rPr>
          <w:spacing w:val="-2"/>
          <w:w w:val="95"/>
        </w:rPr>
        <w:t>Коммуникативные</w:t>
      </w:r>
      <w:r>
        <w:rPr>
          <w:spacing w:val="11"/>
        </w:rPr>
        <w:t xml:space="preserve"> </w:t>
      </w:r>
      <w:r>
        <w:rPr>
          <w:spacing w:val="-2"/>
        </w:rPr>
        <w:t>умения</w:t>
      </w:r>
    </w:p>
    <w:p w:rsidR="001A2551" w:rsidRDefault="00573E71">
      <w:pPr>
        <w:pStyle w:val="a3"/>
        <w:spacing w:line="235" w:lineRule="auto"/>
        <w:ind w:left="620" w:firstLine="705"/>
        <w:jc w:val="left"/>
      </w:pPr>
      <w:r>
        <w:rPr>
          <w:w w:val="95"/>
        </w:rPr>
        <w:t>Формирование</w:t>
      </w:r>
      <w:r>
        <w:rPr>
          <w:spacing w:val="40"/>
        </w:rPr>
        <w:t xml:space="preserve"> </w:t>
      </w:r>
      <w:r>
        <w:rPr>
          <w:w w:val="95"/>
        </w:rPr>
        <w:t>умения</w:t>
      </w:r>
      <w:r>
        <w:rPr>
          <w:spacing w:val="39"/>
        </w:rPr>
        <w:t xml:space="preserve"> </w:t>
      </w:r>
      <w:r>
        <w:rPr>
          <w:w w:val="95"/>
        </w:rPr>
        <w:t>общаться</w:t>
      </w:r>
      <w:r>
        <w:rPr>
          <w:spacing w:val="39"/>
        </w:rPr>
        <w:t xml:space="preserve"> </w:t>
      </w:r>
      <w:r>
        <w:rPr>
          <w:w w:val="95"/>
        </w:rPr>
        <w:t>в</w:t>
      </w:r>
      <w:r>
        <w:rPr>
          <w:spacing w:val="26"/>
        </w:rPr>
        <w:t xml:space="preserve"> </w:t>
      </w:r>
      <w:r>
        <w:rPr>
          <w:w w:val="95"/>
        </w:rPr>
        <w:t>устной</w:t>
      </w:r>
      <w:r>
        <w:rPr>
          <w:spacing w:val="34"/>
        </w:rPr>
        <w:t xml:space="preserve"> </w:t>
      </w:r>
      <w:r>
        <w:rPr>
          <w:w w:val="95"/>
        </w:rPr>
        <w:t>и</w:t>
      </w:r>
      <w:r>
        <w:rPr>
          <w:spacing w:val="20"/>
        </w:rPr>
        <w:t xml:space="preserve"> </w:t>
      </w:r>
      <w:r>
        <w:rPr>
          <w:w w:val="95"/>
        </w:rPr>
        <w:t>письменной</w:t>
      </w:r>
      <w:r>
        <w:rPr>
          <w:spacing w:val="40"/>
        </w:rPr>
        <w:t xml:space="preserve"> </w:t>
      </w:r>
      <w:r>
        <w:rPr>
          <w:w w:val="95"/>
        </w:rPr>
        <w:t>форме,</w:t>
      </w:r>
      <w:r>
        <w:rPr>
          <w:spacing w:val="40"/>
        </w:rPr>
        <w:t xml:space="preserve"> </w:t>
      </w:r>
      <w:r>
        <w:rPr>
          <w:w w:val="95"/>
        </w:rPr>
        <w:t>используя</w:t>
      </w:r>
      <w:r>
        <w:rPr>
          <w:spacing w:val="39"/>
        </w:rPr>
        <w:t xml:space="preserve"> </w:t>
      </w:r>
      <w:r>
        <w:rPr>
          <w:w w:val="95"/>
        </w:rPr>
        <w:t>рецептивные</w:t>
      </w:r>
      <w:r>
        <w:rPr>
          <w:spacing w:val="40"/>
        </w:rPr>
        <w:t xml:space="preserve"> </w:t>
      </w:r>
      <w:r>
        <w:rPr>
          <w:w w:val="95"/>
        </w:rPr>
        <w:t>и продуктивные виды речевой деятельности в рамках тематического</w:t>
      </w:r>
      <w:r>
        <w:t xml:space="preserve"> </w:t>
      </w:r>
      <w:r>
        <w:rPr>
          <w:w w:val="95"/>
        </w:rPr>
        <w:t>содержания</w:t>
      </w:r>
      <w:r>
        <w:t xml:space="preserve"> </w:t>
      </w:r>
      <w:r>
        <w:rPr>
          <w:w w:val="95"/>
        </w:rPr>
        <w:t>речи.</w:t>
      </w:r>
    </w:p>
    <w:p w:rsidR="001A2551" w:rsidRDefault="00573E71">
      <w:pPr>
        <w:pStyle w:val="a3"/>
        <w:spacing w:line="232" w:lineRule="auto"/>
        <w:ind w:left="1321" w:right="1729"/>
        <w:jc w:val="left"/>
      </w:pPr>
      <w:r>
        <w:rPr>
          <w:w w:val="95"/>
        </w:rPr>
        <w:t>Моя</w:t>
      </w:r>
      <w:r>
        <w:rPr>
          <w:spacing w:val="-2"/>
          <w:w w:val="95"/>
        </w:rPr>
        <w:t xml:space="preserve"> </w:t>
      </w:r>
      <w:r>
        <w:rPr>
          <w:w w:val="95"/>
        </w:rPr>
        <w:t>семья.</w:t>
      </w:r>
      <w:r>
        <w:rPr>
          <w:spacing w:val="-3"/>
          <w:w w:val="95"/>
        </w:rPr>
        <w:t xml:space="preserve"> </w:t>
      </w:r>
      <w:r>
        <w:rPr>
          <w:w w:val="95"/>
        </w:rPr>
        <w:t>Мои</w:t>
      </w:r>
      <w:r>
        <w:rPr>
          <w:spacing w:val="-7"/>
          <w:w w:val="95"/>
        </w:rPr>
        <w:t xml:space="preserve"> </w:t>
      </w:r>
      <w:r>
        <w:rPr>
          <w:w w:val="95"/>
        </w:rPr>
        <w:t>друзья. Семейные праздники: день рождения, Новый</w:t>
      </w:r>
      <w:r>
        <w:rPr>
          <w:spacing w:val="-1"/>
          <w:w w:val="95"/>
        </w:rPr>
        <w:t xml:space="preserve"> </w:t>
      </w:r>
      <w:r>
        <w:rPr>
          <w:w w:val="95"/>
        </w:rPr>
        <w:t>год. Внешность</w:t>
      </w:r>
      <w:r>
        <w:rPr>
          <w:spacing w:val="40"/>
        </w:rPr>
        <w:t xml:space="preserve"> </w:t>
      </w:r>
      <w:r>
        <w:rPr>
          <w:w w:val="95"/>
        </w:rPr>
        <w:t>и характер</w:t>
      </w:r>
      <w:r>
        <w:t xml:space="preserve"> </w:t>
      </w:r>
      <w:r>
        <w:rPr>
          <w:w w:val="95"/>
        </w:rPr>
        <w:t>человека/литературного персонажа.</w:t>
      </w:r>
    </w:p>
    <w:p w:rsidR="001A2551" w:rsidRDefault="00573E71">
      <w:pPr>
        <w:pStyle w:val="a3"/>
        <w:spacing w:line="232" w:lineRule="auto"/>
        <w:ind w:left="1325" w:right="1729" w:firstLine="2"/>
        <w:jc w:val="left"/>
      </w:pPr>
      <w:r>
        <w:rPr>
          <w:w w:val="95"/>
        </w:rPr>
        <w:t>Досуг</w:t>
      </w:r>
      <w:r>
        <w:rPr>
          <w:spacing w:val="-5"/>
          <w:w w:val="95"/>
        </w:rPr>
        <w:t xml:space="preserve"> </w:t>
      </w:r>
      <w:r>
        <w:rPr>
          <w:w w:val="95"/>
        </w:rPr>
        <w:t>и</w:t>
      </w:r>
      <w:r>
        <w:rPr>
          <w:spacing w:val="-13"/>
          <w:w w:val="95"/>
        </w:rPr>
        <w:t xml:space="preserve"> </w:t>
      </w:r>
      <w:r>
        <w:rPr>
          <w:w w:val="95"/>
        </w:rPr>
        <w:t>увлечения/хобби</w:t>
      </w:r>
      <w:r>
        <w:rPr>
          <w:spacing w:val="-10"/>
          <w:w w:val="95"/>
        </w:rPr>
        <w:t xml:space="preserve"> </w:t>
      </w:r>
      <w:r>
        <w:rPr>
          <w:w w:val="95"/>
        </w:rPr>
        <w:t>современного</w:t>
      </w:r>
      <w:r>
        <w:rPr>
          <w:spacing w:val="8"/>
        </w:rPr>
        <w:t xml:space="preserve"> </w:t>
      </w:r>
      <w:r>
        <w:rPr>
          <w:w w:val="95"/>
        </w:rPr>
        <w:t>подростка (чтение,</w:t>
      </w:r>
      <w:r>
        <w:t xml:space="preserve"> </w:t>
      </w:r>
      <w:r>
        <w:rPr>
          <w:w w:val="95"/>
        </w:rPr>
        <w:t>кино, спорт). Здоровый образ жизни: режим труда и отдыха, здоровое питание.</w:t>
      </w:r>
    </w:p>
    <w:p w:rsidR="001A2551" w:rsidRDefault="00573E71">
      <w:pPr>
        <w:pStyle w:val="a3"/>
        <w:spacing w:line="267" w:lineRule="exact"/>
        <w:ind w:left="1321"/>
        <w:jc w:val="left"/>
      </w:pPr>
      <w:r>
        <w:rPr>
          <w:w w:val="95"/>
        </w:rPr>
        <w:t>Покупки:</w:t>
      </w:r>
      <w:r>
        <w:rPr>
          <w:spacing w:val="-2"/>
        </w:rPr>
        <w:t xml:space="preserve"> </w:t>
      </w:r>
      <w:r>
        <w:rPr>
          <w:w w:val="95"/>
        </w:rPr>
        <w:t>одежда,</w:t>
      </w:r>
      <w:r>
        <w:rPr>
          <w:spacing w:val="-3"/>
        </w:rPr>
        <w:t xml:space="preserve"> </w:t>
      </w:r>
      <w:r>
        <w:rPr>
          <w:w w:val="95"/>
        </w:rPr>
        <w:t>обувь</w:t>
      </w:r>
      <w:r>
        <w:rPr>
          <w:spacing w:val="-6"/>
          <w:w w:val="95"/>
        </w:rPr>
        <w:t xml:space="preserve"> </w:t>
      </w:r>
      <w:r>
        <w:rPr>
          <w:w w:val="95"/>
        </w:rPr>
        <w:t>и</w:t>
      </w:r>
      <w:r>
        <w:rPr>
          <w:spacing w:val="-9"/>
          <w:w w:val="95"/>
        </w:rPr>
        <w:t xml:space="preserve"> </w:t>
      </w:r>
      <w:r>
        <w:rPr>
          <w:w w:val="95"/>
        </w:rPr>
        <w:t>продукты</w:t>
      </w:r>
      <w:r>
        <w:rPr>
          <w:spacing w:val="3"/>
        </w:rPr>
        <w:t xml:space="preserve"> </w:t>
      </w:r>
      <w:r>
        <w:rPr>
          <w:spacing w:val="-2"/>
          <w:w w:val="95"/>
        </w:rPr>
        <w:t>питания.</w:t>
      </w:r>
    </w:p>
    <w:p w:rsidR="001A2551" w:rsidRDefault="00573E71">
      <w:pPr>
        <w:pStyle w:val="a3"/>
        <w:spacing w:line="223" w:lineRule="auto"/>
        <w:ind w:firstLine="701"/>
        <w:jc w:val="left"/>
      </w:pPr>
      <w:r>
        <w:rPr>
          <w:w w:val="95"/>
        </w:rPr>
        <w:t>Школа,</w:t>
      </w:r>
      <w:r>
        <w:rPr>
          <w:spacing w:val="21"/>
        </w:rPr>
        <w:t xml:space="preserve"> </w:t>
      </w:r>
      <w:r>
        <w:rPr>
          <w:w w:val="95"/>
        </w:rPr>
        <w:t>школьная</w:t>
      </w:r>
      <w:r>
        <w:rPr>
          <w:spacing w:val="16"/>
        </w:rPr>
        <w:t xml:space="preserve"> </w:t>
      </w:r>
      <w:r>
        <w:rPr>
          <w:w w:val="95"/>
        </w:rPr>
        <w:t>жизнь,</w:t>
      </w:r>
      <w:r>
        <w:rPr>
          <w:spacing w:val="19"/>
        </w:rPr>
        <w:t xml:space="preserve"> </w:t>
      </w:r>
      <w:r>
        <w:rPr>
          <w:w w:val="95"/>
        </w:rPr>
        <w:t>школьная</w:t>
      </w:r>
      <w:r>
        <w:t xml:space="preserve"> </w:t>
      </w:r>
      <w:r>
        <w:rPr>
          <w:w w:val="95"/>
        </w:rPr>
        <w:t>форма,</w:t>
      </w:r>
      <w:r>
        <w:rPr>
          <w:spacing w:val="20"/>
        </w:rPr>
        <w:t xml:space="preserve"> </w:t>
      </w:r>
      <w:r>
        <w:rPr>
          <w:w w:val="95"/>
        </w:rPr>
        <w:t>изучаемые</w:t>
      </w:r>
      <w:r>
        <w:rPr>
          <w:spacing w:val="16"/>
        </w:rPr>
        <w:t xml:space="preserve"> </w:t>
      </w:r>
      <w:r>
        <w:rPr>
          <w:w w:val="95"/>
        </w:rPr>
        <w:t>предметы.</w:t>
      </w:r>
      <w:r>
        <w:rPr>
          <w:spacing w:val="23"/>
        </w:rPr>
        <w:t xml:space="preserve"> </w:t>
      </w:r>
      <w:r>
        <w:rPr>
          <w:w w:val="95"/>
        </w:rPr>
        <w:t>Переписка</w:t>
      </w:r>
      <w:r>
        <w:t xml:space="preserve"> </w:t>
      </w:r>
      <w:r>
        <w:rPr>
          <w:w w:val="95"/>
        </w:rPr>
        <w:t xml:space="preserve">с зарубежными </w:t>
      </w:r>
      <w:r>
        <w:rPr>
          <w:spacing w:val="-2"/>
        </w:rPr>
        <w:t>сверстниками.</w:t>
      </w:r>
    </w:p>
    <w:p w:rsidR="001A2551" w:rsidRDefault="00573E71">
      <w:pPr>
        <w:pStyle w:val="a3"/>
        <w:spacing w:line="232" w:lineRule="auto"/>
        <w:ind w:left="1321" w:right="4866"/>
        <w:jc w:val="left"/>
      </w:pPr>
      <w:r>
        <w:rPr>
          <w:w w:val="95"/>
        </w:rPr>
        <w:t>Каникулы в</w:t>
      </w:r>
      <w:r>
        <w:rPr>
          <w:spacing w:val="-9"/>
          <w:w w:val="95"/>
        </w:rPr>
        <w:t xml:space="preserve"> </w:t>
      </w:r>
      <w:r>
        <w:rPr>
          <w:w w:val="95"/>
        </w:rPr>
        <w:t>различное время года.</w:t>
      </w:r>
      <w:r>
        <w:rPr>
          <w:spacing w:val="-7"/>
          <w:w w:val="95"/>
        </w:rPr>
        <w:t xml:space="preserve"> </w:t>
      </w:r>
      <w:r>
        <w:rPr>
          <w:w w:val="95"/>
        </w:rPr>
        <w:t>Виды</w:t>
      </w:r>
      <w:r>
        <w:rPr>
          <w:spacing w:val="-9"/>
          <w:w w:val="95"/>
        </w:rPr>
        <w:t xml:space="preserve"> </w:t>
      </w:r>
      <w:r>
        <w:rPr>
          <w:w w:val="95"/>
        </w:rPr>
        <w:t xml:space="preserve">отдыха. Природа: дикие и домашние животные. Погода. </w:t>
      </w:r>
      <w:r>
        <w:t>Родной</w:t>
      </w:r>
      <w:r>
        <w:rPr>
          <w:spacing w:val="-14"/>
        </w:rPr>
        <w:t xml:space="preserve"> </w:t>
      </w:r>
      <w:r>
        <w:t>город/село.</w:t>
      </w:r>
      <w:r>
        <w:rPr>
          <w:spacing w:val="-3"/>
        </w:rPr>
        <w:t xml:space="preserve"> </w:t>
      </w:r>
      <w:r>
        <w:t>Транспорт.</w:t>
      </w:r>
    </w:p>
    <w:p w:rsidR="001A2551" w:rsidRDefault="00573E71">
      <w:pPr>
        <w:pStyle w:val="a3"/>
        <w:spacing w:before="1" w:line="223" w:lineRule="auto"/>
        <w:ind w:left="618" w:firstLine="703"/>
        <w:jc w:val="left"/>
      </w:pPr>
      <w:r>
        <w:rPr>
          <w:w w:val="95"/>
        </w:rPr>
        <w:t>Родная</w:t>
      </w:r>
      <w:r>
        <w:rPr>
          <w:spacing w:val="21"/>
        </w:rPr>
        <w:t xml:space="preserve"> </w:t>
      </w:r>
      <w:r>
        <w:rPr>
          <w:w w:val="95"/>
        </w:rPr>
        <w:t>страна</w:t>
      </w:r>
      <w:r>
        <w:rPr>
          <w:spacing w:val="26"/>
        </w:rPr>
        <w:t xml:space="preserve"> </w:t>
      </w:r>
      <w:r>
        <w:rPr>
          <w:w w:val="95"/>
        </w:rPr>
        <w:t>и</w:t>
      </w:r>
      <w:r>
        <w:t xml:space="preserve"> </w:t>
      </w:r>
      <w:r>
        <w:rPr>
          <w:w w:val="95"/>
        </w:rPr>
        <w:t>страна/страны</w:t>
      </w:r>
      <w:r>
        <w:rPr>
          <w:spacing w:val="40"/>
        </w:rPr>
        <w:t xml:space="preserve"> </w:t>
      </w:r>
      <w:r>
        <w:rPr>
          <w:w w:val="95"/>
        </w:rPr>
        <w:t>изучаемого</w:t>
      </w:r>
      <w:r>
        <w:rPr>
          <w:spacing w:val="28"/>
        </w:rPr>
        <w:t xml:space="preserve"> </w:t>
      </w:r>
      <w:r>
        <w:rPr>
          <w:w w:val="95"/>
        </w:rPr>
        <w:t>языка.</w:t>
      </w:r>
      <w:r>
        <w:rPr>
          <w:spacing w:val="23"/>
        </w:rPr>
        <w:t xml:space="preserve"> </w:t>
      </w:r>
      <w:r>
        <w:rPr>
          <w:w w:val="95"/>
        </w:rPr>
        <w:t>Их</w:t>
      </w:r>
      <w:r>
        <w:rPr>
          <w:spacing w:val="27"/>
        </w:rPr>
        <w:t xml:space="preserve"> </w:t>
      </w:r>
      <w:r>
        <w:rPr>
          <w:w w:val="95"/>
        </w:rPr>
        <w:t>географическое положение,</w:t>
      </w:r>
      <w:r>
        <w:rPr>
          <w:spacing w:val="40"/>
        </w:rPr>
        <w:t xml:space="preserve"> </w:t>
      </w:r>
      <w:r>
        <w:rPr>
          <w:w w:val="95"/>
        </w:rPr>
        <w:t>столицы; достопримечательности, культурные особенности</w:t>
      </w:r>
      <w:r>
        <w:t xml:space="preserve"> </w:t>
      </w:r>
      <w:r>
        <w:rPr>
          <w:w w:val="95"/>
        </w:rPr>
        <w:t>(национальные</w:t>
      </w:r>
      <w:r>
        <w:t xml:space="preserve"> </w:t>
      </w:r>
      <w:r>
        <w:rPr>
          <w:w w:val="95"/>
        </w:rPr>
        <w:t>праздники, традиции,</w:t>
      </w:r>
      <w:r>
        <w:t xml:space="preserve"> </w:t>
      </w:r>
      <w:r w:rsidR="000C0DDF">
        <w:rPr>
          <w:w w:val="95"/>
        </w:rPr>
        <w:t>обыч</w:t>
      </w:r>
      <w:r>
        <w:rPr>
          <w:w w:val="95"/>
        </w:rPr>
        <w:t>аи).</w:t>
      </w:r>
    </w:p>
    <w:p w:rsidR="001A2551" w:rsidRDefault="00573E71">
      <w:pPr>
        <w:pStyle w:val="a3"/>
        <w:spacing w:line="283" w:lineRule="exact"/>
        <w:ind w:left="1321"/>
        <w:jc w:val="left"/>
      </w:pPr>
      <w:r>
        <w:rPr>
          <w:w w:val="95"/>
        </w:rPr>
        <w:t>Выдающиеся</w:t>
      </w:r>
      <w:r>
        <w:rPr>
          <w:spacing w:val="5"/>
        </w:rPr>
        <w:t xml:space="preserve"> </w:t>
      </w:r>
      <w:r>
        <w:rPr>
          <w:w w:val="95"/>
        </w:rPr>
        <w:t>люди</w:t>
      </w:r>
      <w:r>
        <w:rPr>
          <w:spacing w:val="-6"/>
          <w:w w:val="95"/>
        </w:rPr>
        <w:t xml:space="preserve"> </w:t>
      </w:r>
      <w:r>
        <w:rPr>
          <w:w w:val="95"/>
        </w:rPr>
        <w:t>родной</w:t>
      </w:r>
      <w:r>
        <w:rPr>
          <w:spacing w:val="-6"/>
          <w:w w:val="95"/>
        </w:rPr>
        <w:t xml:space="preserve"> </w:t>
      </w:r>
      <w:r>
        <w:rPr>
          <w:w w:val="95"/>
        </w:rPr>
        <w:t>страны</w:t>
      </w:r>
      <w:r>
        <w:rPr>
          <w:spacing w:val="-2"/>
          <w:w w:val="95"/>
        </w:rPr>
        <w:t xml:space="preserve"> </w:t>
      </w:r>
      <w:r>
        <w:rPr>
          <w:w w:val="95"/>
        </w:rPr>
        <w:t>и</w:t>
      </w:r>
      <w:r>
        <w:rPr>
          <w:spacing w:val="-11"/>
          <w:w w:val="95"/>
        </w:rPr>
        <w:t xml:space="preserve"> </w:t>
      </w:r>
      <w:r w:rsidR="000C0DDF">
        <w:rPr>
          <w:w w:val="95"/>
        </w:rPr>
        <w:t>страны\</w:t>
      </w:r>
      <w:r>
        <w:rPr>
          <w:w w:val="95"/>
        </w:rPr>
        <w:t>стран</w:t>
      </w:r>
      <w:r>
        <w:t xml:space="preserve"> </w:t>
      </w:r>
      <w:r>
        <w:rPr>
          <w:w w:val="95"/>
        </w:rPr>
        <w:t>изучаемого</w:t>
      </w:r>
      <w:r>
        <w:rPr>
          <w:spacing w:val="-3"/>
          <w:w w:val="95"/>
        </w:rPr>
        <w:t xml:space="preserve"> </w:t>
      </w:r>
      <w:r>
        <w:rPr>
          <w:w w:val="95"/>
        </w:rPr>
        <w:t>языка:</w:t>
      </w:r>
      <w:r>
        <w:rPr>
          <w:spacing w:val="-3"/>
        </w:rPr>
        <w:t xml:space="preserve"> </w:t>
      </w:r>
      <w:r>
        <w:rPr>
          <w:w w:val="95"/>
        </w:rPr>
        <w:t>писатели,</w:t>
      </w:r>
      <w:r>
        <w:rPr>
          <w:spacing w:val="5"/>
        </w:rPr>
        <w:t xml:space="preserve"> </w:t>
      </w:r>
      <w:r>
        <w:rPr>
          <w:spacing w:val="-2"/>
          <w:w w:val="95"/>
        </w:rPr>
        <w:t>поэты.</w:t>
      </w:r>
    </w:p>
    <w:p w:rsidR="001A2551" w:rsidRDefault="00573E71">
      <w:pPr>
        <w:pStyle w:val="a3"/>
        <w:spacing w:line="273" w:lineRule="exact"/>
        <w:ind w:left="621"/>
        <w:jc w:val="left"/>
      </w:pPr>
      <w:r>
        <w:rPr>
          <w:spacing w:val="-2"/>
        </w:rPr>
        <w:t>Говорение</w:t>
      </w:r>
    </w:p>
    <w:p w:rsidR="001A2551" w:rsidRDefault="00573E71">
      <w:pPr>
        <w:pStyle w:val="a3"/>
        <w:spacing w:line="232" w:lineRule="auto"/>
        <w:ind w:left="620" w:right="313" w:firstLine="701"/>
      </w:pPr>
      <w:r>
        <w:rPr>
          <w:w w:val="95"/>
        </w:rPr>
        <w:t>Развитие коммуникативных умений диалогической</w:t>
      </w:r>
      <w:r>
        <w:rPr>
          <w:spacing w:val="40"/>
        </w:rPr>
        <w:t xml:space="preserve"> </w:t>
      </w:r>
      <w:r>
        <w:rPr>
          <w:w w:val="95"/>
        </w:rPr>
        <w:t xml:space="preserve">речи на базе умений, сформированных в </w:t>
      </w:r>
      <w:r>
        <w:t>начальной школе:</w:t>
      </w:r>
    </w:p>
    <w:p w:rsidR="001A2551" w:rsidRDefault="00573E71">
      <w:pPr>
        <w:pStyle w:val="a3"/>
        <w:spacing w:line="230" w:lineRule="auto"/>
        <w:ind w:right="323" w:firstLine="710"/>
      </w:pPr>
      <w:r>
        <w:rPr>
          <w:spacing w:val="-2"/>
        </w:rPr>
        <w:t>диалог</w:t>
      </w:r>
      <w:r>
        <w:rPr>
          <w:spacing w:val="-14"/>
        </w:rPr>
        <w:t xml:space="preserve"> </w:t>
      </w:r>
      <w:r>
        <w:rPr>
          <w:spacing w:val="-2"/>
        </w:rPr>
        <w:t>этикетного</w:t>
      </w:r>
      <w:r>
        <w:rPr>
          <w:spacing w:val="-9"/>
        </w:rPr>
        <w:t xml:space="preserve"> </w:t>
      </w:r>
      <w:r>
        <w:rPr>
          <w:spacing w:val="-2"/>
        </w:rPr>
        <w:t>характера: начинать, поддерживать и</w:t>
      </w:r>
      <w:r>
        <w:rPr>
          <w:spacing w:val="-14"/>
        </w:rPr>
        <w:t xml:space="preserve"> </w:t>
      </w:r>
      <w:r>
        <w:rPr>
          <w:spacing w:val="-2"/>
        </w:rPr>
        <w:t>заканчивать разговор (в</w:t>
      </w:r>
      <w:r>
        <w:rPr>
          <w:spacing w:val="-10"/>
        </w:rPr>
        <w:t xml:space="preserve"> </w:t>
      </w:r>
      <w:r>
        <w:rPr>
          <w:spacing w:val="-2"/>
        </w:rPr>
        <w:t>том</w:t>
      </w:r>
      <w:r>
        <w:rPr>
          <w:spacing w:val="-8"/>
        </w:rPr>
        <w:t xml:space="preserve"> </w:t>
      </w:r>
      <w:r>
        <w:rPr>
          <w:spacing w:val="-2"/>
        </w:rPr>
        <w:t xml:space="preserve">числе </w:t>
      </w:r>
      <w:r>
        <w:t xml:space="preserve">разговор по телефону); поздравлять с праздником и вежливо реагировать на поздравление; выражать благодарность; вежливо соглашаться на предложение/отказываться от предложения </w:t>
      </w:r>
      <w:r>
        <w:rPr>
          <w:spacing w:val="-2"/>
        </w:rPr>
        <w:t>собеседника;</w:t>
      </w:r>
    </w:p>
    <w:p w:rsidR="001A2551" w:rsidRDefault="00573E71">
      <w:pPr>
        <w:pStyle w:val="a3"/>
        <w:spacing w:line="230" w:lineRule="auto"/>
        <w:ind w:right="319" w:firstLine="710"/>
      </w:pPr>
      <w:r>
        <w:t>диалог</w:t>
      </w:r>
      <w:r>
        <w:rPr>
          <w:spacing w:val="-14"/>
        </w:rPr>
        <w:t xml:space="preserve"> </w:t>
      </w:r>
      <w:r>
        <w:t>— побуждение к действию: обращаться с просьбой, вежливо соглашаться/не соглашаться выполнить просьбу; приглашать собеседника к</w:t>
      </w:r>
      <w:r>
        <w:rPr>
          <w:spacing w:val="-9"/>
        </w:rPr>
        <w:t xml:space="preserve"> </w:t>
      </w:r>
      <w:r>
        <w:t xml:space="preserve">совместной деятельности, вежливо </w:t>
      </w:r>
      <w:r>
        <w:rPr>
          <w:w w:val="95"/>
        </w:rPr>
        <w:t>соглашаться/не соглашаться на предложение собеседника;</w:t>
      </w:r>
    </w:p>
    <w:p w:rsidR="001A2551" w:rsidRDefault="00573E71">
      <w:pPr>
        <w:pStyle w:val="a3"/>
        <w:spacing w:line="232" w:lineRule="auto"/>
        <w:ind w:left="613" w:right="329" w:firstLine="714"/>
      </w:pPr>
      <w:r>
        <w:t>диалог-расспрос:</w:t>
      </w:r>
      <w:r>
        <w:rPr>
          <w:spacing w:val="-16"/>
        </w:rPr>
        <w:t xml:space="preserve"> </w:t>
      </w:r>
      <w:r>
        <w:t>сообщать</w:t>
      </w:r>
      <w:r>
        <w:rPr>
          <w:spacing w:val="-15"/>
        </w:rPr>
        <w:t xml:space="preserve"> </w:t>
      </w:r>
      <w:r>
        <w:t>фактическую</w:t>
      </w:r>
      <w:r>
        <w:rPr>
          <w:spacing w:val="-9"/>
        </w:rPr>
        <w:t xml:space="preserve"> </w:t>
      </w:r>
      <w:r>
        <w:t>информацию,</w:t>
      </w:r>
      <w:r>
        <w:rPr>
          <w:spacing w:val="-10"/>
        </w:rPr>
        <w:t xml:space="preserve"> </w:t>
      </w:r>
      <w:r>
        <w:t>отвечая</w:t>
      </w:r>
      <w:r>
        <w:rPr>
          <w:spacing w:val="-13"/>
        </w:rPr>
        <w:t xml:space="preserve"> </w:t>
      </w:r>
      <w:r>
        <w:t>на</w:t>
      </w:r>
      <w:r>
        <w:rPr>
          <w:spacing w:val="-16"/>
        </w:rPr>
        <w:t xml:space="preserve"> </w:t>
      </w:r>
      <w:r>
        <w:t>вопросы</w:t>
      </w:r>
      <w:r>
        <w:rPr>
          <w:spacing w:val="-13"/>
        </w:rPr>
        <w:t xml:space="preserve"> </w:t>
      </w:r>
      <w:r>
        <w:t>разных</w:t>
      </w:r>
      <w:r>
        <w:rPr>
          <w:spacing w:val="-14"/>
        </w:rPr>
        <w:t xml:space="preserve"> </w:t>
      </w:r>
      <w:r>
        <w:t xml:space="preserve">видов; </w:t>
      </w:r>
      <w:r>
        <w:rPr>
          <w:w w:val="95"/>
        </w:rPr>
        <w:t>запрашивать интересующую</w:t>
      </w:r>
      <w:r>
        <w:rPr>
          <w:spacing w:val="40"/>
        </w:rPr>
        <w:t xml:space="preserve"> </w:t>
      </w:r>
      <w:r>
        <w:rPr>
          <w:w w:val="95"/>
        </w:rPr>
        <w:t>информацию.</w:t>
      </w:r>
    </w:p>
    <w:p w:rsidR="001A2551" w:rsidRDefault="00573E71">
      <w:pPr>
        <w:pStyle w:val="a3"/>
        <w:spacing w:line="230" w:lineRule="auto"/>
        <w:ind w:right="334" w:firstLine="704"/>
      </w:pPr>
      <w:r>
        <w:t>Вышеперечисленные умения диалогической речи развиваются в стандартных ситуациях неофициального</w:t>
      </w:r>
      <w:r>
        <w:rPr>
          <w:spacing w:val="-9"/>
        </w:rPr>
        <w:t xml:space="preserve"> </w:t>
      </w:r>
      <w:r>
        <w:t>общения в</w:t>
      </w:r>
      <w:r>
        <w:rPr>
          <w:spacing w:val="-6"/>
        </w:rPr>
        <w:t xml:space="preserve"> </w:t>
      </w:r>
      <w:r>
        <w:t>рамках</w:t>
      </w:r>
      <w:r>
        <w:rPr>
          <w:spacing w:val="-1"/>
        </w:rPr>
        <w:t xml:space="preserve"> </w:t>
      </w:r>
      <w:r>
        <w:t>тематического содержания речи</w:t>
      </w:r>
      <w:r>
        <w:rPr>
          <w:spacing w:val="-2"/>
        </w:rPr>
        <w:t xml:space="preserve"> </w:t>
      </w:r>
      <w:r>
        <w:t>класса</w:t>
      </w:r>
      <w:r>
        <w:rPr>
          <w:spacing w:val="-2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опорой на</w:t>
      </w:r>
      <w:r>
        <w:rPr>
          <w:spacing w:val="-2"/>
        </w:rPr>
        <w:t xml:space="preserve"> </w:t>
      </w:r>
      <w:r>
        <w:t xml:space="preserve">речевые </w:t>
      </w:r>
      <w:r>
        <w:rPr>
          <w:w w:val="95"/>
        </w:rPr>
        <w:t>ситуации, ключевые слова и/или иллюстрации, фотографии с</w:t>
      </w:r>
      <w:r>
        <w:rPr>
          <w:spacing w:val="-2"/>
          <w:w w:val="95"/>
        </w:rPr>
        <w:t xml:space="preserve"> </w:t>
      </w:r>
      <w:r>
        <w:rPr>
          <w:w w:val="95"/>
        </w:rPr>
        <w:t xml:space="preserve">соблюдением норм речевого этикета, </w:t>
      </w:r>
      <w:r>
        <w:rPr>
          <w:spacing w:val="-2"/>
        </w:rPr>
        <w:t>принятых</w:t>
      </w:r>
      <w:r>
        <w:rPr>
          <w:spacing w:val="6"/>
        </w:rPr>
        <w:t xml:space="preserve"> </w:t>
      </w:r>
      <w:r>
        <w:rPr>
          <w:spacing w:val="-2"/>
        </w:rPr>
        <w:t>в</w:t>
      </w:r>
      <w:r>
        <w:rPr>
          <w:spacing w:val="-14"/>
        </w:rPr>
        <w:t xml:space="preserve"> </w:t>
      </w:r>
      <w:r>
        <w:rPr>
          <w:spacing w:val="-2"/>
        </w:rPr>
        <w:t>стране/странах</w:t>
      </w:r>
      <w:r>
        <w:rPr>
          <w:spacing w:val="-11"/>
        </w:rPr>
        <w:t xml:space="preserve"> </w:t>
      </w:r>
      <w:r>
        <w:rPr>
          <w:spacing w:val="-2"/>
        </w:rPr>
        <w:t>изучаемого</w:t>
      </w:r>
      <w:r>
        <w:rPr>
          <w:spacing w:val="-8"/>
        </w:rPr>
        <w:t xml:space="preserve"> </w:t>
      </w:r>
      <w:r>
        <w:rPr>
          <w:spacing w:val="-2"/>
        </w:rPr>
        <w:t>языка.</w:t>
      </w:r>
    </w:p>
    <w:p w:rsidR="001A2551" w:rsidRDefault="00573E71">
      <w:pPr>
        <w:pStyle w:val="a3"/>
        <w:spacing w:line="274" w:lineRule="exact"/>
        <w:ind w:left="1326"/>
      </w:pPr>
      <w:r>
        <w:rPr>
          <w:w w:val="95"/>
        </w:rPr>
        <w:t>Объём</w:t>
      </w:r>
      <w:r>
        <w:rPr>
          <w:spacing w:val="-4"/>
          <w:w w:val="95"/>
        </w:rPr>
        <w:t xml:space="preserve"> </w:t>
      </w:r>
      <w:r>
        <w:rPr>
          <w:w w:val="95"/>
        </w:rPr>
        <w:t>диалога</w:t>
      </w:r>
      <w:r>
        <w:t xml:space="preserve"> </w:t>
      </w:r>
      <w:r>
        <w:rPr>
          <w:w w:val="95"/>
        </w:rPr>
        <w:t>—</w:t>
      </w:r>
      <w:r>
        <w:rPr>
          <w:spacing w:val="-8"/>
          <w:w w:val="95"/>
        </w:rPr>
        <w:t xml:space="preserve"> </w:t>
      </w:r>
      <w:r>
        <w:rPr>
          <w:w w:val="95"/>
        </w:rPr>
        <w:t>до</w:t>
      </w:r>
      <w:r>
        <w:rPr>
          <w:spacing w:val="-12"/>
          <w:w w:val="95"/>
        </w:rPr>
        <w:t xml:space="preserve"> </w:t>
      </w:r>
      <w:r>
        <w:rPr>
          <w:w w:val="95"/>
        </w:rPr>
        <w:t>5</w:t>
      </w:r>
      <w:r>
        <w:rPr>
          <w:spacing w:val="-3"/>
        </w:rPr>
        <w:t xml:space="preserve"> </w:t>
      </w:r>
      <w:r>
        <w:rPr>
          <w:w w:val="95"/>
        </w:rPr>
        <w:t>реплик</w:t>
      </w:r>
      <w:r>
        <w:rPr>
          <w:spacing w:val="-1"/>
        </w:rPr>
        <w:t xml:space="preserve"> </w:t>
      </w:r>
      <w:r>
        <w:rPr>
          <w:w w:val="95"/>
        </w:rPr>
        <w:t>со</w:t>
      </w:r>
      <w:r>
        <w:rPr>
          <w:spacing w:val="-9"/>
          <w:w w:val="95"/>
        </w:rPr>
        <w:t xml:space="preserve"> </w:t>
      </w:r>
      <w:r>
        <w:rPr>
          <w:w w:val="95"/>
        </w:rPr>
        <w:t>стороны</w:t>
      </w:r>
      <w:r>
        <w:rPr>
          <w:spacing w:val="2"/>
        </w:rPr>
        <w:t xml:space="preserve"> </w:t>
      </w:r>
      <w:r>
        <w:rPr>
          <w:w w:val="95"/>
        </w:rPr>
        <w:t>каждого</w:t>
      </w:r>
      <w:r>
        <w:rPr>
          <w:spacing w:val="1"/>
        </w:rPr>
        <w:t xml:space="preserve"> </w:t>
      </w:r>
      <w:r>
        <w:rPr>
          <w:spacing w:val="-2"/>
          <w:w w:val="95"/>
        </w:rPr>
        <w:t>собеседника.</w:t>
      </w:r>
    </w:p>
    <w:p w:rsidR="001A2551" w:rsidRDefault="00573E71">
      <w:pPr>
        <w:pStyle w:val="a3"/>
        <w:spacing w:line="228" w:lineRule="auto"/>
        <w:ind w:left="620" w:right="321" w:firstLine="701"/>
      </w:pPr>
      <w:r>
        <w:rPr>
          <w:w w:val="95"/>
        </w:rPr>
        <w:t>Развитие</w:t>
      </w:r>
      <w:r>
        <w:rPr>
          <w:spacing w:val="29"/>
        </w:rPr>
        <w:t xml:space="preserve"> </w:t>
      </w:r>
      <w:r>
        <w:rPr>
          <w:w w:val="95"/>
        </w:rPr>
        <w:t>коммуникативных умений</w:t>
      </w:r>
      <w:r>
        <w:t xml:space="preserve"> </w:t>
      </w:r>
      <w:r>
        <w:rPr>
          <w:w w:val="95"/>
        </w:rPr>
        <w:t>монологической речи на базе умений,</w:t>
      </w:r>
      <w:r>
        <w:t xml:space="preserve"> </w:t>
      </w:r>
      <w:r>
        <w:rPr>
          <w:w w:val="95"/>
        </w:rPr>
        <w:t>сформированных</w:t>
      </w:r>
      <w:r>
        <w:rPr>
          <w:spacing w:val="40"/>
        </w:rPr>
        <w:t xml:space="preserve"> </w:t>
      </w:r>
      <w:r>
        <w:t>в начальной школе:</w:t>
      </w:r>
    </w:p>
    <w:p w:rsidR="001A2551" w:rsidRDefault="00573E71">
      <w:pPr>
        <w:pStyle w:val="a3"/>
        <w:spacing w:line="223" w:lineRule="auto"/>
        <w:ind w:left="620" w:right="339" w:firstLine="705"/>
      </w:pPr>
      <w:r>
        <w:t>создание устных связных монологических высказываний с</w:t>
      </w:r>
      <w:r>
        <w:rPr>
          <w:spacing w:val="-16"/>
        </w:rPr>
        <w:t xml:space="preserve"> </w:t>
      </w:r>
      <w:r>
        <w:t>использованием основных коммуникативных</w:t>
      </w:r>
      <w:r>
        <w:rPr>
          <w:spacing w:val="-13"/>
        </w:rPr>
        <w:t xml:space="preserve"> </w:t>
      </w:r>
      <w:r>
        <w:t>типов речи:</w:t>
      </w:r>
    </w:p>
    <w:p w:rsidR="001A2551" w:rsidRDefault="001A2551">
      <w:pPr>
        <w:spacing w:line="223" w:lineRule="auto"/>
        <w:sectPr w:rsidR="001A2551">
          <w:pgSz w:w="11900" w:h="16840"/>
          <w:pgMar w:top="1100" w:right="280" w:bottom="1520" w:left="380" w:header="0" w:footer="1228" w:gutter="0"/>
          <w:cols w:space="720"/>
        </w:sectPr>
      </w:pPr>
    </w:p>
    <w:p w:rsidR="001A2551" w:rsidRDefault="00573E71">
      <w:pPr>
        <w:pStyle w:val="a4"/>
        <w:numPr>
          <w:ilvl w:val="0"/>
          <w:numId w:val="134"/>
        </w:numPr>
        <w:tabs>
          <w:tab w:val="left" w:pos="1648"/>
        </w:tabs>
        <w:spacing w:before="77" w:line="232" w:lineRule="auto"/>
        <w:ind w:right="327" w:firstLine="714"/>
        <w:jc w:val="left"/>
        <w:rPr>
          <w:sz w:val="25"/>
        </w:rPr>
      </w:pPr>
      <w:r>
        <w:rPr>
          <w:w w:val="95"/>
          <w:sz w:val="25"/>
        </w:rPr>
        <w:lastRenderedPageBreak/>
        <w:t>описание</w:t>
      </w:r>
      <w:r>
        <w:rPr>
          <w:sz w:val="25"/>
        </w:rPr>
        <w:t xml:space="preserve"> </w:t>
      </w:r>
      <w:r>
        <w:rPr>
          <w:w w:val="95"/>
          <w:sz w:val="25"/>
        </w:rPr>
        <w:t>(предмета,</w:t>
      </w:r>
      <w:r>
        <w:rPr>
          <w:spacing w:val="39"/>
          <w:sz w:val="25"/>
        </w:rPr>
        <w:t xml:space="preserve"> </w:t>
      </w:r>
      <w:r>
        <w:rPr>
          <w:w w:val="95"/>
          <w:sz w:val="25"/>
        </w:rPr>
        <w:t>внешности</w:t>
      </w:r>
      <w:r>
        <w:rPr>
          <w:spacing w:val="30"/>
          <w:sz w:val="25"/>
        </w:rPr>
        <w:t xml:space="preserve"> </w:t>
      </w:r>
      <w:r>
        <w:rPr>
          <w:w w:val="95"/>
          <w:sz w:val="25"/>
        </w:rPr>
        <w:t>и одежды человека),</w:t>
      </w:r>
      <w:r>
        <w:rPr>
          <w:spacing w:val="32"/>
          <w:sz w:val="25"/>
        </w:rPr>
        <w:t xml:space="preserve"> </w:t>
      </w:r>
      <w:r>
        <w:rPr>
          <w:w w:val="95"/>
          <w:sz w:val="25"/>
        </w:rPr>
        <w:t>в том числе характеристика (черты характера реального человека или литературного персонажа);</w:t>
      </w:r>
    </w:p>
    <w:p w:rsidR="001A2551" w:rsidRDefault="00573E71">
      <w:pPr>
        <w:pStyle w:val="a4"/>
        <w:numPr>
          <w:ilvl w:val="0"/>
          <w:numId w:val="134"/>
        </w:numPr>
        <w:tabs>
          <w:tab w:val="left" w:pos="1628"/>
        </w:tabs>
        <w:spacing w:line="271" w:lineRule="exact"/>
        <w:ind w:left="1627" w:hanging="301"/>
        <w:jc w:val="left"/>
        <w:rPr>
          <w:sz w:val="25"/>
        </w:rPr>
      </w:pPr>
      <w:r>
        <w:rPr>
          <w:spacing w:val="-2"/>
          <w:sz w:val="25"/>
        </w:rPr>
        <w:t>повествование/сообщение;</w:t>
      </w:r>
    </w:p>
    <w:p w:rsidR="001A2551" w:rsidRDefault="00573E71">
      <w:pPr>
        <w:pStyle w:val="a3"/>
        <w:spacing w:line="232" w:lineRule="auto"/>
        <w:ind w:left="1330" w:right="2549"/>
        <w:jc w:val="left"/>
      </w:pPr>
      <w:r>
        <w:rPr>
          <w:w w:val="95"/>
        </w:rPr>
        <w:t>изложение (пересказ)</w:t>
      </w:r>
      <w:r>
        <w:rPr>
          <w:spacing w:val="-4"/>
          <w:w w:val="95"/>
        </w:rPr>
        <w:t xml:space="preserve"> </w:t>
      </w:r>
      <w:r>
        <w:rPr>
          <w:w w:val="95"/>
        </w:rPr>
        <w:t>основного</w:t>
      </w:r>
      <w:r>
        <w:rPr>
          <w:spacing w:val="-2"/>
          <w:w w:val="95"/>
        </w:rPr>
        <w:t xml:space="preserve"> </w:t>
      </w:r>
      <w:r>
        <w:rPr>
          <w:w w:val="95"/>
        </w:rPr>
        <w:t>содержания</w:t>
      </w:r>
      <w:r>
        <w:rPr>
          <w:spacing w:val="-1"/>
        </w:rPr>
        <w:t xml:space="preserve"> </w:t>
      </w:r>
      <w:r>
        <w:rPr>
          <w:w w:val="95"/>
        </w:rPr>
        <w:t>прочитанного</w:t>
      </w:r>
      <w:r>
        <w:rPr>
          <w:spacing w:val="-4"/>
          <w:w w:val="95"/>
        </w:rPr>
        <w:t xml:space="preserve"> </w:t>
      </w:r>
      <w:r>
        <w:rPr>
          <w:w w:val="95"/>
        </w:rPr>
        <w:t>текста; краткое изложение результатов выполненной проектной работы.</w:t>
      </w:r>
    </w:p>
    <w:p w:rsidR="001A2551" w:rsidRDefault="00573E71">
      <w:pPr>
        <w:pStyle w:val="a3"/>
        <w:tabs>
          <w:tab w:val="left" w:pos="2426"/>
          <w:tab w:val="left" w:pos="3476"/>
          <w:tab w:val="left" w:pos="5471"/>
          <w:tab w:val="left" w:pos="6252"/>
          <w:tab w:val="left" w:pos="7836"/>
          <w:tab w:val="left" w:pos="8255"/>
          <w:tab w:val="left" w:pos="9870"/>
        </w:tabs>
        <w:spacing w:line="230" w:lineRule="auto"/>
        <w:ind w:left="615" w:right="351" w:firstLine="711"/>
        <w:jc w:val="left"/>
      </w:pPr>
      <w:r>
        <w:rPr>
          <w:spacing w:val="-2"/>
        </w:rPr>
        <w:t>Данные</w:t>
      </w:r>
      <w:r>
        <w:tab/>
      </w:r>
      <w:r>
        <w:rPr>
          <w:spacing w:val="-2"/>
        </w:rPr>
        <w:t>умения</w:t>
      </w:r>
      <w:r>
        <w:tab/>
      </w:r>
      <w:r>
        <w:rPr>
          <w:spacing w:val="-2"/>
        </w:rPr>
        <w:t>монологической</w:t>
      </w:r>
      <w:r>
        <w:tab/>
      </w:r>
      <w:r>
        <w:rPr>
          <w:spacing w:val="-4"/>
        </w:rPr>
        <w:t>речи</w:t>
      </w:r>
      <w:r>
        <w:tab/>
      </w:r>
      <w:r>
        <w:rPr>
          <w:spacing w:val="-2"/>
        </w:rPr>
        <w:t>развиваются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стандартных</w:t>
      </w:r>
      <w:r>
        <w:tab/>
      </w:r>
      <w:r>
        <w:rPr>
          <w:spacing w:val="-2"/>
          <w:w w:val="90"/>
        </w:rPr>
        <w:t xml:space="preserve">ситуациях </w:t>
      </w:r>
      <w:r>
        <w:rPr>
          <w:w w:val="95"/>
        </w:rPr>
        <w:t>неофициального общения</w:t>
      </w:r>
      <w:r>
        <w:rPr>
          <w:spacing w:val="33"/>
        </w:rPr>
        <w:t xml:space="preserve"> </w:t>
      </w:r>
      <w:r>
        <w:rPr>
          <w:w w:val="95"/>
        </w:rPr>
        <w:t>в</w:t>
      </w:r>
      <w:r>
        <w:t xml:space="preserve"> </w:t>
      </w:r>
      <w:r>
        <w:rPr>
          <w:w w:val="95"/>
        </w:rPr>
        <w:t>рамках</w:t>
      </w:r>
      <w:r>
        <w:rPr>
          <w:spacing w:val="24"/>
        </w:rPr>
        <w:t xml:space="preserve"> </w:t>
      </w:r>
      <w:r>
        <w:rPr>
          <w:w w:val="95"/>
        </w:rPr>
        <w:t>тематического</w:t>
      </w:r>
      <w:r>
        <w:rPr>
          <w:spacing w:val="40"/>
        </w:rPr>
        <w:t xml:space="preserve"> </w:t>
      </w:r>
      <w:r>
        <w:rPr>
          <w:w w:val="95"/>
        </w:rPr>
        <w:t>содержания</w:t>
      </w:r>
      <w:r>
        <w:rPr>
          <w:spacing w:val="40"/>
        </w:rPr>
        <w:t xml:space="preserve"> </w:t>
      </w:r>
      <w:r>
        <w:rPr>
          <w:w w:val="95"/>
        </w:rPr>
        <w:t>речи</w:t>
      </w:r>
      <w:r>
        <w:rPr>
          <w:spacing w:val="25"/>
        </w:rPr>
        <w:t xml:space="preserve"> </w:t>
      </w:r>
      <w:r>
        <w:rPr>
          <w:w w:val="95"/>
        </w:rPr>
        <w:t>с опорой</w:t>
      </w:r>
      <w:r>
        <w:rPr>
          <w:spacing w:val="35"/>
        </w:rPr>
        <w:t xml:space="preserve"> </w:t>
      </w:r>
      <w:r>
        <w:rPr>
          <w:w w:val="95"/>
        </w:rPr>
        <w:t>на</w:t>
      </w:r>
      <w:r>
        <w:t xml:space="preserve"> </w:t>
      </w:r>
      <w:r>
        <w:rPr>
          <w:w w:val="95"/>
        </w:rPr>
        <w:t>ключевые</w:t>
      </w:r>
      <w:r>
        <w:rPr>
          <w:spacing w:val="32"/>
        </w:rPr>
        <w:t xml:space="preserve"> </w:t>
      </w:r>
      <w:r>
        <w:rPr>
          <w:w w:val="95"/>
        </w:rPr>
        <w:t xml:space="preserve">слова, </w:t>
      </w:r>
      <w:r>
        <w:rPr>
          <w:spacing w:val="-2"/>
        </w:rPr>
        <w:t>вопросы,</w:t>
      </w:r>
      <w:r>
        <w:rPr>
          <w:spacing w:val="40"/>
        </w:rPr>
        <w:t xml:space="preserve"> </w:t>
      </w:r>
      <w:r>
        <w:rPr>
          <w:spacing w:val="-2"/>
        </w:rPr>
        <w:t>план</w:t>
      </w:r>
      <w:r>
        <w:rPr>
          <w:spacing w:val="27"/>
        </w:rPr>
        <w:t xml:space="preserve"> </w:t>
      </w:r>
      <w:r>
        <w:rPr>
          <w:spacing w:val="-2"/>
        </w:rPr>
        <w:t>и/или</w:t>
      </w:r>
      <w:r>
        <w:rPr>
          <w:spacing w:val="31"/>
        </w:rPr>
        <w:t xml:space="preserve"> </w:t>
      </w:r>
      <w:r>
        <w:rPr>
          <w:spacing w:val="-2"/>
        </w:rPr>
        <w:t>иллюстрации,</w:t>
      </w:r>
      <w:r>
        <w:rPr>
          <w:spacing w:val="40"/>
        </w:rPr>
        <w:t xml:space="preserve"> </w:t>
      </w:r>
      <w:r>
        <w:rPr>
          <w:spacing w:val="-2"/>
        </w:rPr>
        <w:t>фотографии.</w:t>
      </w:r>
      <w:r>
        <w:rPr>
          <w:spacing w:val="40"/>
        </w:rPr>
        <w:t xml:space="preserve"> </w:t>
      </w:r>
      <w:r>
        <w:rPr>
          <w:spacing w:val="-2"/>
        </w:rPr>
        <w:t>Объём</w:t>
      </w:r>
      <w:r>
        <w:rPr>
          <w:spacing w:val="31"/>
        </w:rPr>
        <w:t xml:space="preserve"> </w:t>
      </w:r>
      <w:r>
        <w:rPr>
          <w:spacing w:val="-2"/>
        </w:rPr>
        <w:t>монологического</w:t>
      </w:r>
      <w:r>
        <w:rPr>
          <w:spacing w:val="17"/>
        </w:rPr>
        <w:t xml:space="preserve"> </w:t>
      </w:r>
      <w:r>
        <w:rPr>
          <w:spacing w:val="-2"/>
        </w:rPr>
        <w:t>высказывания</w:t>
      </w:r>
      <w:r>
        <w:rPr>
          <w:spacing w:val="7"/>
        </w:rPr>
        <w:t xml:space="preserve"> </w:t>
      </w:r>
      <w:r>
        <w:rPr>
          <w:spacing w:val="-2"/>
        </w:rPr>
        <w:t>—</w:t>
      </w:r>
      <w:r>
        <w:rPr>
          <w:spacing w:val="27"/>
        </w:rPr>
        <w:t xml:space="preserve"> </w:t>
      </w:r>
      <w:r>
        <w:rPr>
          <w:spacing w:val="-2"/>
        </w:rPr>
        <w:t>5-6 фраз.</w:t>
      </w:r>
    </w:p>
    <w:p w:rsidR="001A2551" w:rsidRDefault="00573E71">
      <w:pPr>
        <w:pStyle w:val="4"/>
        <w:spacing w:line="269" w:lineRule="exact"/>
        <w:ind w:left="619"/>
        <w:jc w:val="left"/>
      </w:pPr>
      <w:r>
        <w:rPr>
          <w:spacing w:val="-2"/>
        </w:rPr>
        <w:t>Аудирование</w:t>
      </w:r>
    </w:p>
    <w:p w:rsidR="001A2551" w:rsidRDefault="00573E71">
      <w:pPr>
        <w:pStyle w:val="a3"/>
        <w:spacing w:line="232" w:lineRule="auto"/>
        <w:ind w:left="620" w:right="322" w:firstLine="701"/>
      </w:pPr>
      <w:r>
        <w:t>Развитие коммуникативных умений аудирования на базе умений, сформированных в начальной школе:</w:t>
      </w:r>
    </w:p>
    <w:p w:rsidR="001A2551" w:rsidRDefault="00573E71">
      <w:pPr>
        <w:pStyle w:val="a3"/>
        <w:spacing w:line="232" w:lineRule="auto"/>
        <w:ind w:left="620" w:right="321" w:firstLine="709"/>
      </w:pPr>
      <w:r>
        <w:t xml:space="preserve">при непосредственном общении: понимание на слух речи учителя и одноклассников и </w:t>
      </w:r>
      <w:r>
        <w:rPr>
          <w:w w:val="95"/>
        </w:rPr>
        <w:t>вербальная/невербальная реакция на услышанное;</w:t>
      </w:r>
    </w:p>
    <w:p w:rsidR="001A2551" w:rsidRDefault="00573E71">
      <w:pPr>
        <w:pStyle w:val="a3"/>
        <w:spacing w:line="230" w:lineRule="auto"/>
        <w:ind w:right="324" w:firstLine="712"/>
      </w:pPr>
      <w:r>
        <w:t>при</w:t>
      </w:r>
      <w:r>
        <w:rPr>
          <w:spacing w:val="-4"/>
        </w:rPr>
        <w:t xml:space="preserve"> </w:t>
      </w:r>
      <w:r>
        <w:t>опосредованном</w:t>
      </w:r>
      <w:r>
        <w:rPr>
          <w:spacing w:val="-7"/>
        </w:rPr>
        <w:t xml:space="preserve"> </w:t>
      </w:r>
      <w:r>
        <w:t>общении: дальнейшее развитие умений восприятия и</w:t>
      </w:r>
      <w:r>
        <w:rPr>
          <w:spacing w:val="-5"/>
        </w:rPr>
        <w:t xml:space="preserve"> </w:t>
      </w:r>
      <w:r>
        <w:t xml:space="preserve">понимания на </w:t>
      </w:r>
      <w:r>
        <w:rPr>
          <w:w w:val="95"/>
        </w:rPr>
        <w:t>слух несложных</w:t>
      </w:r>
      <w:r>
        <w:t xml:space="preserve"> </w:t>
      </w:r>
      <w:r>
        <w:rPr>
          <w:w w:val="95"/>
        </w:rPr>
        <w:t>адаптированных аутентичных</w:t>
      </w:r>
      <w:r>
        <w:t xml:space="preserve"> </w:t>
      </w:r>
      <w:r>
        <w:rPr>
          <w:w w:val="95"/>
        </w:rPr>
        <w:t>текстов, содержащих</w:t>
      </w:r>
      <w:r>
        <w:rPr>
          <w:spacing w:val="26"/>
        </w:rPr>
        <w:t xml:space="preserve"> </w:t>
      </w:r>
      <w:r>
        <w:rPr>
          <w:w w:val="95"/>
        </w:rPr>
        <w:t>отдельные</w:t>
      </w:r>
      <w:r>
        <w:t xml:space="preserve"> </w:t>
      </w:r>
      <w:r>
        <w:rPr>
          <w:w w:val="95"/>
        </w:rPr>
        <w:t>незнакомые</w:t>
      </w:r>
      <w:r>
        <w:t xml:space="preserve"> </w:t>
      </w:r>
      <w:r>
        <w:rPr>
          <w:w w:val="95"/>
        </w:rPr>
        <w:t>слова,</w:t>
      </w:r>
      <w:r>
        <w:rPr>
          <w:spacing w:val="80"/>
        </w:rPr>
        <w:t xml:space="preserve"> </w:t>
      </w:r>
      <w:r>
        <w:t>с разной глубиной проникновения в их содержание в зависимости от поставленной коммуникативной</w:t>
      </w:r>
      <w:r>
        <w:rPr>
          <w:spacing w:val="-1"/>
        </w:rPr>
        <w:t xml:space="preserve"> </w:t>
      </w:r>
      <w:r>
        <w:t xml:space="preserve">задачи: с пониманием основного содержания, с пониманием запрашиваемой </w:t>
      </w:r>
      <w:r>
        <w:rPr>
          <w:spacing w:val="-2"/>
        </w:rPr>
        <w:t>информации</w:t>
      </w:r>
      <w:r>
        <w:rPr>
          <w:spacing w:val="-7"/>
        </w:rPr>
        <w:t xml:space="preserve"> </w:t>
      </w:r>
      <w:r>
        <w:rPr>
          <w:spacing w:val="-2"/>
        </w:rPr>
        <w:t>с</w:t>
      </w:r>
      <w:r>
        <w:rPr>
          <w:spacing w:val="-14"/>
        </w:rPr>
        <w:t xml:space="preserve"> </w:t>
      </w:r>
      <w:r>
        <w:rPr>
          <w:spacing w:val="-2"/>
        </w:rPr>
        <w:t>опорой</w:t>
      </w:r>
      <w:r>
        <w:rPr>
          <w:spacing w:val="-4"/>
        </w:rPr>
        <w:t xml:space="preserve"> </w:t>
      </w:r>
      <w:r>
        <w:rPr>
          <w:spacing w:val="-2"/>
        </w:rPr>
        <w:t>и</w:t>
      </w:r>
      <w:r>
        <w:rPr>
          <w:spacing w:val="-14"/>
        </w:rPr>
        <w:t xml:space="preserve"> </w:t>
      </w:r>
      <w:r>
        <w:rPr>
          <w:spacing w:val="-2"/>
        </w:rPr>
        <w:t>без</w:t>
      </w:r>
      <w:r>
        <w:rPr>
          <w:spacing w:val="-11"/>
        </w:rPr>
        <w:t xml:space="preserve"> </w:t>
      </w:r>
      <w:r>
        <w:rPr>
          <w:spacing w:val="-2"/>
        </w:rPr>
        <w:t>опоры</w:t>
      </w:r>
      <w:r>
        <w:rPr>
          <w:spacing w:val="-5"/>
        </w:rPr>
        <w:t xml:space="preserve"> </w:t>
      </w:r>
      <w:r>
        <w:rPr>
          <w:spacing w:val="-2"/>
        </w:rPr>
        <w:t>на</w:t>
      </w:r>
      <w:r>
        <w:rPr>
          <w:spacing w:val="-9"/>
        </w:rPr>
        <w:t xml:space="preserve"> </w:t>
      </w:r>
      <w:r>
        <w:rPr>
          <w:spacing w:val="-2"/>
        </w:rPr>
        <w:t>иллюстрации.</w:t>
      </w:r>
    </w:p>
    <w:p w:rsidR="001A2551" w:rsidRDefault="00573E71">
      <w:pPr>
        <w:pStyle w:val="a3"/>
        <w:spacing w:line="230" w:lineRule="auto"/>
        <w:ind w:right="328" w:firstLine="711"/>
      </w:pPr>
      <w:r>
        <w:rPr>
          <w:w w:val="95"/>
        </w:rPr>
        <w:t xml:space="preserve">Аудирование с пониманием основного содержания текста предполагает умение определять </w:t>
      </w:r>
      <w:r>
        <w:t xml:space="preserve">основную тему и главные факты/события в воспринимаемом на слух тексте; игнорировать </w:t>
      </w:r>
      <w:r>
        <w:rPr>
          <w:w w:val="95"/>
        </w:rPr>
        <w:t>незнакомые слова, несущественные для понимания основного содержания.</w:t>
      </w:r>
    </w:p>
    <w:p w:rsidR="001A2551" w:rsidRDefault="00573E71">
      <w:pPr>
        <w:pStyle w:val="a3"/>
        <w:spacing w:line="230" w:lineRule="auto"/>
        <w:ind w:left="613" w:right="296" w:firstLine="715"/>
      </w:pPr>
      <w:r>
        <w:t xml:space="preserve">Аудирование с пониманием запрашиваемой информации предполагает умение выделять </w:t>
      </w:r>
      <w:r>
        <w:rPr>
          <w:w w:val="95"/>
        </w:rPr>
        <w:t>запрашиваемую</w:t>
      </w:r>
      <w:r>
        <w:t xml:space="preserve"> </w:t>
      </w:r>
      <w:r>
        <w:rPr>
          <w:w w:val="95"/>
        </w:rPr>
        <w:t>информацию, представленную в эксплицитной (явной) форме, в воспринимаемом</w:t>
      </w:r>
      <w:r>
        <w:rPr>
          <w:spacing w:val="40"/>
        </w:rPr>
        <w:t xml:space="preserve"> </w:t>
      </w:r>
      <w:r>
        <w:t>на слух тексте.</w:t>
      </w:r>
    </w:p>
    <w:p w:rsidR="001A2551" w:rsidRDefault="00573E71">
      <w:pPr>
        <w:pStyle w:val="a3"/>
        <w:spacing w:line="230" w:lineRule="auto"/>
        <w:ind w:left="615" w:right="339" w:firstLine="712"/>
      </w:pPr>
      <w:r>
        <w:t>Тексты для аудирования: диалог (беседа), высказывания собеседников в ситуациях повседневного общения, рассказ, сообщение информационного характера. Время звучания текста/текстов</w:t>
      </w:r>
      <w:r>
        <w:rPr>
          <w:spacing w:val="-16"/>
        </w:rPr>
        <w:t xml:space="preserve"> </w:t>
      </w:r>
      <w:r>
        <w:t>для</w:t>
      </w:r>
      <w:r>
        <w:rPr>
          <w:spacing w:val="-16"/>
        </w:rPr>
        <w:t xml:space="preserve"> </w:t>
      </w:r>
      <w:r>
        <w:t>аудирования</w:t>
      </w:r>
      <w:r>
        <w:rPr>
          <w:spacing w:val="-2"/>
        </w:rPr>
        <w:t xml:space="preserve"> </w:t>
      </w:r>
      <w:r>
        <w:t>—</w:t>
      </w:r>
      <w:r>
        <w:rPr>
          <w:spacing w:val="-16"/>
        </w:rPr>
        <w:t xml:space="preserve"> </w:t>
      </w:r>
      <w:r>
        <w:t>до</w:t>
      </w:r>
      <w:r>
        <w:rPr>
          <w:spacing w:val="-15"/>
        </w:rPr>
        <w:t xml:space="preserve"> </w:t>
      </w:r>
      <w:r>
        <w:t>1</w:t>
      </w:r>
      <w:r>
        <w:rPr>
          <w:spacing w:val="-16"/>
        </w:rPr>
        <w:t xml:space="preserve"> </w:t>
      </w:r>
      <w:r>
        <w:t>минуты.</w:t>
      </w:r>
    </w:p>
    <w:p w:rsidR="001A2551" w:rsidRDefault="00573E71">
      <w:pPr>
        <w:pStyle w:val="4"/>
        <w:spacing w:line="270" w:lineRule="exact"/>
      </w:pPr>
      <w:r>
        <w:rPr>
          <w:spacing w:val="-2"/>
          <w:w w:val="95"/>
        </w:rPr>
        <w:t>Смысловое</w:t>
      </w:r>
      <w:r>
        <w:rPr>
          <w:spacing w:val="10"/>
        </w:rPr>
        <w:t xml:space="preserve"> </w:t>
      </w:r>
      <w:r>
        <w:rPr>
          <w:spacing w:val="-2"/>
        </w:rPr>
        <w:t>чтение</w:t>
      </w:r>
    </w:p>
    <w:p w:rsidR="001A2551" w:rsidRDefault="00573E71">
      <w:pPr>
        <w:pStyle w:val="a3"/>
        <w:spacing w:line="230" w:lineRule="auto"/>
        <w:ind w:left="613" w:right="313" w:firstLine="708"/>
      </w:pPr>
      <w:r>
        <w:rPr>
          <w:w w:val="95"/>
        </w:rPr>
        <w:t>Развитие сформированных в начальной школе умений читать про себя и</w:t>
      </w:r>
      <w:r>
        <w:rPr>
          <w:spacing w:val="-4"/>
          <w:w w:val="95"/>
        </w:rPr>
        <w:t xml:space="preserve"> </w:t>
      </w:r>
      <w:r>
        <w:rPr>
          <w:w w:val="95"/>
        </w:rPr>
        <w:t>понимать учебные и несложные адаптированные</w:t>
      </w:r>
      <w:r>
        <w:rPr>
          <w:spacing w:val="40"/>
        </w:rPr>
        <w:t xml:space="preserve"> </w:t>
      </w:r>
      <w:r>
        <w:rPr>
          <w:w w:val="95"/>
        </w:rPr>
        <w:t xml:space="preserve">аутентичные тексты разных жанров и стилей, содержащие отдельные </w:t>
      </w:r>
      <w:r>
        <w:t>незнакомые слова, с различной глубиной проникновения в</w:t>
      </w:r>
      <w:r>
        <w:rPr>
          <w:spacing w:val="-15"/>
        </w:rPr>
        <w:t xml:space="preserve"> </w:t>
      </w:r>
      <w:r>
        <w:t>их содержание в зависимости от поставленной коммуникативной задачи: с пониманием основного содержания, с</w:t>
      </w:r>
      <w:r>
        <w:rPr>
          <w:spacing w:val="-16"/>
        </w:rPr>
        <w:t xml:space="preserve"> </w:t>
      </w:r>
      <w:r>
        <w:t>пониманием запрашиваемой</w:t>
      </w:r>
      <w:r>
        <w:rPr>
          <w:spacing w:val="2"/>
        </w:rPr>
        <w:t xml:space="preserve"> </w:t>
      </w:r>
      <w:r>
        <w:t>информации.</w:t>
      </w:r>
    </w:p>
    <w:p w:rsidR="001A2551" w:rsidRDefault="00573E71">
      <w:pPr>
        <w:pStyle w:val="a3"/>
        <w:spacing w:line="230" w:lineRule="auto"/>
        <w:ind w:right="331" w:firstLine="709"/>
      </w:pPr>
      <w:r>
        <w:t xml:space="preserve">Чтение с пониманием основного содержания текста предполагает умение определять </w:t>
      </w:r>
      <w:r>
        <w:rPr>
          <w:spacing w:val="-2"/>
        </w:rPr>
        <w:t>основную тему</w:t>
      </w:r>
      <w:r>
        <w:rPr>
          <w:spacing w:val="-6"/>
        </w:rPr>
        <w:t xml:space="preserve"> </w:t>
      </w:r>
      <w:r>
        <w:rPr>
          <w:spacing w:val="-2"/>
        </w:rPr>
        <w:t>и</w:t>
      </w:r>
      <w:r>
        <w:rPr>
          <w:spacing w:val="-8"/>
        </w:rPr>
        <w:t xml:space="preserve"> </w:t>
      </w:r>
      <w:r>
        <w:rPr>
          <w:spacing w:val="-2"/>
        </w:rPr>
        <w:t>главные</w:t>
      </w:r>
      <w:r>
        <w:rPr>
          <w:spacing w:val="-9"/>
        </w:rPr>
        <w:t xml:space="preserve"> </w:t>
      </w:r>
      <w:r>
        <w:rPr>
          <w:spacing w:val="-2"/>
        </w:rPr>
        <w:t>фактьЈсобытия в</w:t>
      </w:r>
      <w:r>
        <w:rPr>
          <w:spacing w:val="-13"/>
        </w:rPr>
        <w:t xml:space="preserve"> </w:t>
      </w:r>
      <w:r>
        <w:rPr>
          <w:spacing w:val="-2"/>
        </w:rPr>
        <w:t>прочитанном</w:t>
      </w:r>
      <w:r>
        <w:rPr>
          <w:spacing w:val="-3"/>
        </w:rPr>
        <w:t xml:space="preserve"> </w:t>
      </w:r>
      <w:r>
        <w:rPr>
          <w:spacing w:val="-2"/>
        </w:rPr>
        <w:t>тексте, игнорировать незнакомые</w:t>
      </w:r>
      <w:r>
        <w:rPr>
          <w:spacing w:val="-4"/>
        </w:rPr>
        <w:t xml:space="preserve"> </w:t>
      </w:r>
      <w:r>
        <w:rPr>
          <w:spacing w:val="-2"/>
        </w:rPr>
        <w:t xml:space="preserve">слова, </w:t>
      </w:r>
      <w:r>
        <w:rPr>
          <w:w w:val="95"/>
        </w:rPr>
        <w:t>несущественные для понимания основного содержания.</w:t>
      </w:r>
    </w:p>
    <w:p w:rsidR="001A2551" w:rsidRDefault="00573E71">
      <w:pPr>
        <w:pStyle w:val="a3"/>
        <w:spacing w:line="230" w:lineRule="auto"/>
        <w:ind w:left="616" w:right="322" w:firstLine="710"/>
      </w:pPr>
      <w:r>
        <w:t>Чтение с пониманием запрашиваемой информации предполагает умение находить в прочитанном</w:t>
      </w:r>
      <w:r>
        <w:rPr>
          <w:spacing w:val="-3"/>
        </w:rPr>
        <w:t xml:space="preserve"> </w:t>
      </w:r>
      <w:r>
        <w:t>тексте</w:t>
      </w:r>
      <w:r>
        <w:rPr>
          <w:spacing w:val="-6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понимать</w:t>
      </w:r>
      <w:r>
        <w:rPr>
          <w:spacing w:val="-9"/>
        </w:rPr>
        <w:t xml:space="preserve"> </w:t>
      </w:r>
      <w:r>
        <w:t>запрашиваемую информацию, представленную</w:t>
      </w:r>
      <w:r>
        <w:rPr>
          <w:spacing w:val="-8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эксплицитной (явной) форме.</w:t>
      </w:r>
    </w:p>
    <w:p w:rsidR="001A2551" w:rsidRDefault="00573E71">
      <w:pPr>
        <w:pStyle w:val="a3"/>
        <w:spacing w:line="230" w:lineRule="auto"/>
        <w:ind w:left="618" w:right="310" w:firstLine="707"/>
      </w:pPr>
      <w:r>
        <w:t xml:space="preserve">Чтение несплошных текстов (таблиц) и понимание представленной в них информации. </w:t>
      </w:r>
      <w:r>
        <w:rPr>
          <w:w w:val="95"/>
        </w:rPr>
        <w:t>Тексты для чтения: беседа/диалог,</w:t>
      </w:r>
      <w:r>
        <w:rPr>
          <w:spacing w:val="-5"/>
          <w:w w:val="95"/>
        </w:rPr>
        <w:t xml:space="preserve"> </w:t>
      </w:r>
      <w:r>
        <w:rPr>
          <w:w w:val="95"/>
        </w:rPr>
        <w:t>рассказ, сказка, сообщение личного характера, отрывок из</w:t>
      </w:r>
      <w:r>
        <w:rPr>
          <w:spacing w:val="-1"/>
          <w:w w:val="95"/>
        </w:rPr>
        <w:t xml:space="preserve"> </w:t>
      </w:r>
      <w:r>
        <w:rPr>
          <w:w w:val="95"/>
        </w:rPr>
        <w:t xml:space="preserve">статьи </w:t>
      </w:r>
      <w:r>
        <w:t>научно-популярного характера, сообщение информационного характера, стихотворение; несплошной</w:t>
      </w:r>
      <w:r>
        <w:rPr>
          <w:spacing w:val="-7"/>
        </w:rPr>
        <w:t xml:space="preserve"> </w:t>
      </w:r>
      <w:r>
        <w:t>текст</w:t>
      </w:r>
      <w:r>
        <w:rPr>
          <w:spacing w:val="-15"/>
        </w:rPr>
        <w:t xml:space="preserve"> </w:t>
      </w:r>
      <w:r>
        <w:t>(таблица).</w:t>
      </w:r>
      <w:r>
        <w:rPr>
          <w:spacing w:val="-1"/>
        </w:rPr>
        <w:t xml:space="preserve"> </w:t>
      </w:r>
      <w:r>
        <w:t>Объём</w:t>
      </w:r>
      <w:r>
        <w:rPr>
          <w:spacing w:val="-14"/>
        </w:rPr>
        <w:t xml:space="preserve"> </w:t>
      </w:r>
      <w:r>
        <w:t>текста/текстов</w:t>
      </w:r>
      <w:r>
        <w:rPr>
          <w:spacing w:val="-16"/>
        </w:rPr>
        <w:t xml:space="preserve"> </w:t>
      </w:r>
      <w:r>
        <w:t>для</w:t>
      </w:r>
      <w:r>
        <w:rPr>
          <w:spacing w:val="-11"/>
        </w:rPr>
        <w:t xml:space="preserve"> </w:t>
      </w:r>
      <w:r>
        <w:t>чтения</w:t>
      </w:r>
      <w:r>
        <w:rPr>
          <w:spacing w:val="-5"/>
        </w:rPr>
        <w:t xml:space="preserve"> </w:t>
      </w:r>
      <w:r>
        <w:t>—</w:t>
      </w:r>
      <w:r>
        <w:rPr>
          <w:spacing w:val="-12"/>
        </w:rPr>
        <w:t xml:space="preserve"> </w:t>
      </w:r>
      <w:r>
        <w:t>180-200</w:t>
      </w:r>
      <w:r>
        <w:rPr>
          <w:spacing w:val="-7"/>
        </w:rPr>
        <w:t xml:space="preserve"> </w:t>
      </w:r>
      <w:r>
        <w:t>слов.</w:t>
      </w:r>
    </w:p>
    <w:p w:rsidR="001A2551" w:rsidRDefault="000C0DDF">
      <w:pPr>
        <w:pStyle w:val="4"/>
        <w:ind w:left="629"/>
      </w:pPr>
      <w:r>
        <w:rPr>
          <w:spacing w:val="-2"/>
          <w:w w:val="95"/>
        </w:rPr>
        <w:t>П</w:t>
      </w:r>
      <w:r w:rsidR="00573E71">
        <w:rPr>
          <w:spacing w:val="-2"/>
          <w:w w:val="95"/>
        </w:rPr>
        <w:t>исьменная</w:t>
      </w:r>
      <w:r w:rsidR="00573E71">
        <w:rPr>
          <w:spacing w:val="19"/>
        </w:rPr>
        <w:t xml:space="preserve"> </w:t>
      </w:r>
      <w:r w:rsidR="00573E71">
        <w:rPr>
          <w:spacing w:val="-4"/>
        </w:rPr>
        <w:t>речь</w:t>
      </w:r>
    </w:p>
    <w:p w:rsidR="001A2551" w:rsidRDefault="00573E71">
      <w:pPr>
        <w:pStyle w:val="a3"/>
        <w:spacing w:line="228" w:lineRule="auto"/>
        <w:ind w:left="1326" w:right="313" w:hanging="5"/>
      </w:pPr>
      <w:r>
        <w:t>Развитие умений письменной речи на</w:t>
      </w:r>
      <w:r>
        <w:rPr>
          <w:spacing w:val="-7"/>
        </w:rPr>
        <w:t xml:space="preserve"> </w:t>
      </w:r>
      <w:r>
        <w:t>базе</w:t>
      </w:r>
      <w:r>
        <w:rPr>
          <w:spacing w:val="-3"/>
        </w:rPr>
        <w:t xml:space="preserve"> </w:t>
      </w:r>
      <w:r>
        <w:t>умений, сформированных</w:t>
      </w:r>
      <w:r>
        <w:rPr>
          <w:spacing w:val="-8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начальной школе: списывание</w:t>
      </w:r>
      <w:r>
        <w:rPr>
          <w:spacing w:val="76"/>
          <w:w w:val="150"/>
        </w:rPr>
        <w:t xml:space="preserve"> </w:t>
      </w:r>
      <w:r>
        <w:t>текста</w:t>
      </w:r>
      <w:r>
        <w:rPr>
          <w:spacing w:val="74"/>
          <w:w w:val="15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выписывание</w:t>
      </w:r>
      <w:r>
        <w:rPr>
          <w:spacing w:val="80"/>
          <w:w w:val="150"/>
        </w:rPr>
        <w:t xml:space="preserve"> </w:t>
      </w:r>
      <w:r>
        <w:t>из</w:t>
      </w:r>
      <w:r>
        <w:rPr>
          <w:spacing w:val="80"/>
        </w:rPr>
        <w:t xml:space="preserve"> </w:t>
      </w:r>
      <w:r>
        <w:t>него</w:t>
      </w:r>
      <w:r>
        <w:rPr>
          <w:spacing w:val="80"/>
        </w:rPr>
        <w:t xml:space="preserve"> </w:t>
      </w:r>
      <w:r>
        <w:t>слов,</w:t>
      </w:r>
      <w:r>
        <w:rPr>
          <w:spacing w:val="73"/>
          <w:w w:val="150"/>
        </w:rPr>
        <w:t xml:space="preserve"> </w:t>
      </w:r>
      <w:r>
        <w:t>словосочетаний,</w:t>
      </w:r>
      <w:r>
        <w:rPr>
          <w:spacing w:val="80"/>
        </w:rPr>
        <w:t xml:space="preserve"> </w:t>
      </w:r>
      <w:r>
        <w:t>предложений</w:t>
      </w:r>
      <w:r>
        <w:rPr>
          <w:spacing w:val="80"/>
          <w:w w:val="150"/>
        </w:rPr>
        <w:t xml:space="preserve"> </w:t>
      </w:r>
      <w:r>
        <w:t>в</w:t>
      </w:r>
    </w:p>
    <w:p w:rsidR="001A2551" w:rsidRDefault="00573E71">
      <w:pPr>
        <w:pStyle w:val="a3"/>
        <w:spacing w:line="278" w:lineRule="exact"/>
      </w:pPr>
      <w:r>
        <w:rPr>
          <w:w w:val="95"/>
        </w:rPr>
        <w:t>соответствии</w:t>
      </w:r>
      <w:r>
        <w:rPr>
          <w:spacing w:val="-3"/>
        </w:rPr>
        <w:t xml:space="preserve"> </w:t>
      </w:r>
      <w:r>
        <w:rPr>
          <w:w w:val="95"/>
        </w:rPr>
        <w:t>с</w:t>
      </w:r>
      <w:r>
        <w:rPr>
          <w:spacing w:val="-10"/>
          <w:w w:val="95"/>
        </w:rPr>
        <w:t xml:space="preserve"> </w:t>
      </w:r>
      <w:r>
        <w:rPr>
          <w:w w:val="95"/>
        </w:rPr>
        <w:t>решаемой</w:t>
      </w:r>
      <w:r>
        <w:rPr>
          <w:spacing w:val="-3"/>
        </w:rPr>
        <w:t xml:space="preserve"> </w:t>
      </w:r>
      <w:r>
        <w:rPr>
          <w:w w:val="95"/>
        </w:rPr>
        <w:t>коммуникативной</w:t>
      </w:r>
      <w:r>
        <w:rPr>
          <w:spacing w:val="-13"/>
          <w:w w:val="95"/>
        </w:rPr>
        <w:t xml:space="preserve"> </w:t>
      </w:r>
      <w:r>
        <w:rPr>
          <w:spacing w:val="-2"/>
          <w:w w:val="95"/>
        </w:rPr>
        <w:t>задачей;</w:t>
      </w:r>
    </w:p>
    <w:p w:rsidR="001A2551" w:rsidRDefault="00573E71">
      <w:pPr>
        <w:pStyle w:val="a3"/>
        <w:spacing w:line="228" w:lineRule="auto"/>
        <w:ind w:left="622" w:right="322" w:firstLine="707"/>
      </w:pPr>
      <w:r>
        <w:t xml:space="preserve">написание коротких поздравлений с праздниками (с Новым годом, Рождеством, днём </w:t>
      </w:r>
      <w:r>
        <w:rPr>
          <w:spacing w:val="-2"/>
        </w:rPr>
        <w:t>рождения);</w:t>
      </w:r>
    </w:p>
    <w:p w:rsidR="001A2551" w:rsidRDefault="001A2551">
      <w:pPr>
        <w:spacing w:line="228" w:lineRule="auto"/>
        <w:sectPr w:rsidR="001A2551">
          <w:pgSz w:w="11900" w:h="16840"/>
          <w:pgMar w:top="1100" w:right="280" w:bottom="1520" w:left="380" w:header="0" w:footer="1228" w:gutter="0"/>
          <w:cols w:space="720"/>
        </w:sectPr>
      </w:pPr>
    </w:p>
    <w:p w:rsidR="001A2551" w:rsidRDefault="00573E71">
      <w:pPr>
        <w:pStyle w:val="a3"/>
        <w:spacing w:before="82" w:line="228" w:lineRule="auto"/>
        <w:ind w:left="620" w:right="317" w:firstLine="702"/>
      </w:pPr>
      <w:r>
        <w:lastRenderedPageBreak/>
        <w:t xml:space="preserve">заполнение анкет и формуляров: сообщение о себе основных сведений в соответствии с </w:t>
      </w:r>
      <w:r>
        <w:rPr>
          <w:w w:val="95"/>
        </w:rPr>
        <w:t>нормами,</w:t>
      </w:r>
      <w:r>
        <w:t xml:space="preserve"> </w:t>
      </w:r>
      <w:r>
        <w:rPr>
          <w:w w:val="95"/>
        </w:rPr>
        <w:t>принятыми в стране/странах изучаемого языка;</w:t>
      </w:r>
    </w:p>
    <w:p w:rsidR="001A2551" w:rsidRDefault="00573E71">
      <w:pPr>
        <w:pStyle w:val="a3"/>
        <w:spacing w:before="9" w:line="228" w:lineRule="auto"/>
        <w:ind w:left="1326" w:right="333" w:firstLine="60"/>
      </w:pPr>
      <w:r>
        <w:rPr>
          <w:w w:val="95"/>
        </w:rPr>
        <w:t>написание электронного сообщения личного</w:t>
      </w:r>
      <w:r>
        <w:rPr>
          <w:spacing w:val="-4"/>
          <w:w w:val="95"/>
        </w:rPr>
        <w:t xml:space="preserve"> </w:t>
      </w:r>
      <w:r>
        <w:rPr>
          <w:w w:val="95"/>
        </w:rPr>
        <w:t>характера: сообщение кратких сведений о</w:t>
      </w:r>
      <w:r>
        <w:rPr>
          <w:spacing w:val="-12"/>
          <w:w w:val="95"/>
        </w:rPr>
        <w:t xml:space="preserve"> </w:t>
      </w:r>
      <w:r>
        <w:rPr>
          <w:w w:val="95"/>
        </w:rPr>
        <w:t xml:space="preserve">себе; </w:t>
      </w:r>
      <w:r>
        <w:t>оформление</w:t>
      </w:r>
      <w:r>
        <w:rPr>
          <w:spacing w:val="78"/>
        </w:rPr>
        <w:t xml:space="preserve"> </w:t>
      </w:r>
      <w:r>
        <w:t>обращения,</w:t>
      </w:r>
      <w:r>
        <w:rPr>
          <w:spacing w:val="77"/>
        </w:rPr>
        <w:t xml:space="preserve"> </w:t>
      </w:r>
      <w:r>
        <w:t>завершающей</w:t>
      </w:r>
      <w:r>
        <w:rPr>
          <w:spacing w:val="53"/>
          <w:w w:val="150"/>
        </w:rPr>
        <w:t xml:space="preserve"> </w:t>
      </w:r>
      <w:r>
        <w:t>фразы</w:t>
      </w:r>
      <w:r>
        <w:rPr>
          <w:spacing w:val="74"/>
        </w:rPr>
        <w:t xml:space="preserve"> </w:t>
      </w:r>
      <w:r>
        <w:t>и</w:t>
      </w:r>
      <w:r>
        <w:rPr>
          <w:spacing w:val="65"/>
        </w:rPr>
        <w:t xml:space="preserve"> </w:t>
      </w:r>
      <w:r>
        <w:t>подписи</w:t>
      </w:r>
      <w:r>
        <w:rPr>
          <w:spacing w:val="77"/>
        </w:rPr>
        <w:t xml:space="preserve"> </w:t>
      </w:r>
      <w:r>
        <w:t>в</w:t>
      </w:r>
      <w:r>
        <w:rPr>
          <w:spacing w:val="63"/>
        </w:rPr>
        <w:t xml:space="preserve"> </w:t>
      </w:r>
      <w:r>
        <w:t>соответствии</w:t>
      </w:r>
      <w:r>
        <w:rPr>
          <w:spacing w:val="50"/>
          <w:w w:val="150"/>
        </w:rPr>
        <w:t xml:space="preserve"> </w:t>
      </w:r>
      <w:r>
        <w:t>с</w:t>
      </w:r>
      <w:r>
        <w:rPr>
          <w:spacing w:val="66"/>
        </w:rPr>
        <w:t xml:space="preserve"> </w:t>
      </w:r>
      <w:r>
        <w:rPr>
          <w:spacing w:val="-2"/>
        </w:rPr>
        <w:t>нормами</w:t>
      </w:r>
    </w:p>
    <w:p w:rsidR="001A2551" w:rsidRDefault="00573E71">
      <w:pPr>
        <w:pStyle w:val="a3"/>
        <w:spacing w:line="271" w:lineRule="exact"/>
        <w:ind w:left="620"/>
      </w:pPr>
      <w:r>
        <w:rPr>
          <w:w w:val="95"/>
        </w:rPr>
        <w:t>неофициального</w:t>
      </w:r>
      <w:r>
        <w:rPr>
          <w:spacing w:val="-13"/>
          <w:w w:val="95"/>
        </w:rPr>
        <w:t xml:space="preserve"> </w:t>
      </w:r>
      <w:r>
        <w:rPr>
          <w:w w:val="95"/>
        </w:rPr>
        <w:t>общения,</w:t>
      </w:r>
      <w:r>
        <w:rPr>
          <w:spacing w:val="-1"/>
          <w:w w:val="95"/>
        </w:rPr>
        <w:t xml:space="preserve"> </w:t>
      </w:r>
      <w:r>
        <w:rPr>
          <w:w w:val="95"/>
        </w:rPr>
        <w:t>принятыми</w:t>
      </w:r>
      <w:r>
        <w:rPr>
          <w:spacing w:val="-4"/>
          <w:w w:val="95"/>
        </w:rPr>
        <w:t xml:space="preserve"> </w:t>
      </w:r>
      <w:r>
        <w:rPr>
          <w:w w:val="95"/>
        </w:rPr>
        <w:t>в</w:t>
      </w:r>
      <w:r>
        <w:rPr>
          <w:spacing w:val="-12"/>
          <w:w w:val="95"/>
        </w:rPr>
        <w:t xml:space="preserve"> </w:t>
      </w:r>
      <w:r>
        <w:rPr>
          <w:w w:val="95"/>
        </w:rPr>
        <w:t>стране/странах</w:t>
      </w:r>
      <w:r>
        <w:rPr>
          <w:spacing w:val="-13"/>
          <w:w w:val="95"/>
        </w:rPr>
        <w:t xml:space="preserve"> </w:t>
      </w:r>
      <w:r>
        <w:rPr>
          <w:w w:val="95"/>
        </w:rPr>
        <w:t>изучаемого</w:t>
      </w:r>
      <w:r>
        <w:rPr>
          <w:spacing w:val="-6"/>
          <w:w w:val="95"/>
        </w:rPr>
        <w:t xml:space="preserve"> </w:t>
      </w:r>
      <w:r>
        <w:rPr>
          <w:spacing w:val="-2"/>
          <w:w w:val="95"/>
        </w:rPr>
        <w:t>языка.</w:t>
      </w:r>
    </w:p>
    <w:p w:rsidR="001A2551" w:rsidRDefault="00573E71">
      <w:pPr>
        <w:pStyle w:val="a3"/>
        <w:spacing w:line="278" w:lineRule="exact"/>
        <w:ind w:left="1326"/>
      </w:pPr>
      <w:r>
        <w:rPr>
          <w:w w:val="95"/>
        </w:rPr>
        <w:t>Объём</w:t>
      </w:r>
      <w:r>
        <w:rPr>
          <w:spacing w:val="-4"/>
          <w:w w:val="95"/>
        </w:rPr>
        <w:t xml:space="preserve"> </w:t>
      </w:r>
      <w:r>
        <w:rPr>
          <w:w w:val="95"/>
        </w:rPr>
        <w:t>сообщения</w:t>
      </w:r>
      <w:r>
        <w:rPr>
          <w:spacing w:val="10"/>
        </w:rPr>
        <w:t xml:space="preserve"> </w:t>
      </w:r>
      <w:r>
        <w:rPr>
          <w:w w:val="95"/>
        </w:rPr>
        <w:t>—</w:t>
      </w:r>
      <w:r>
        <w:rPr>
          <w:spacing w:val="-5"/>
          <w:w w:val="95"/>
        </w:rPr>
        <w:t xml:space="preserve"> </w:t>
      </w:r>
      <w:r>
        <w:rPr>
          <w:w w:val="95"/>
        </w:rPr>
        <w:t>до</w:t>
      </w:r>
      <w:r>
        <w:rPr>
          <w:spacing w:val="-13"/>
          <w:w w:val="95"/>
        </w:rPr>
        <w:t xml:space="preserve"> </w:t>
      </w:r>
      <w:r>
        <w:rPr>
          <w:w w:val="95"/>
        </w:rPr>
        <w:t>60</w:t>
      </w:r>
      <w:r>
        <w:rPr>
          <w:spacing w:val="-4"/>
          <w:w w:val="95"/>
        </w:rPr>
        <w:t xml:space="preserve"> </w:t>
      </w:r>
      <w:r>
        <w:rPr>
          <w:spacing w:val="-2"/>
          <w:w w:val="95"/>
        </w:rPr>
        <w:t>слов.</w:t>
      </w:r>
    </w:p>
    <w:p w:rsidR="001A2551" w:rsidRDefault="00573E71">
      <w:pPr>
        <w:pStyle w:val="4"/>
        <w:spacing w:before="3" w:line="232" w:lineRule="auto"/>
        <w:ind w:right="7579" w:hanging="2"/>
      </w:pPr>
      <w:r>
        <w:rPr>
          <w:w w:val="95"/>
        </w:rPr>
        <w:t>Языковые знания и</w:t>
      </w:r>
      <w:r>
        <w:rPr>
          <w:spacing w:val="-7"/>
          <w:w w:val="95"/>
        </w:rPr>
        <w:t xml:space="preserve"> </w:t>
      </w:r>
      <w:r>
        <w:rPr>
          <w:w w:val="95"/>
        </w:rPr>
        <w:t xml:space="preserve">умения </w:t>
      </w:r>
      <w:r>
        <w:rPr>
          <w:spacing w:val="-2"/>
          <w:w w:val="95"/>
        </w:rPr>
        <w:t>Фонетическая</w:t>
      </w:r>
      <w:r>
        <w:rPr>
          <w:spacing w:val="14"/>
        </w:rPr>
        <w:t xml:space="preserve"> </w:t>
      </w:r>
      <w:r>
        <w:rPr>
          <w:spacing w:val="-2"/>
          <w:w w:val="95"/>
        </w:rPr>
        <w:t>сторона</w:t>
      </w:r>
      <w:r>
        <w:rPr>
          <w:spacing w:val="7"/>
        </w:rPr>
        <w:t xml:space="preserve"> </w:t>
      </w:r>
      <w:r>
        <w:rPr>
          <w:spacing w:val="-4"/>
          <w:w w:val="95"/>
        </w:rPr>
        <w:t>речи</w:t>
      </w:r>
    </w:p>
    <w:p w:rsidR="001A2551" w:rsidRDefault="00573E71">
      <w:pPr>
        <w:pStyle w:val="a3"/>
        <w:spacing w:line="230" w:lineRule="auto"/>
        <w:ind w:right="322" w:firstLine="704"/>
      </w:pPr>
      <w:r>
        <w:t>Различение на слух и адекватное, без ошибок, ведущих к</w:t>
      </w:r>
      <w:r>
        <w:rPr>
          <w:spacing w:val="-11"/>
        </w:rPr>
        <w:t xml:space="preserve"> </w:t>
      </w:r>
      <w:r>
        <w:t>сбою в коммуникации, произнесение слов с соблюдением правильного ударения и фраз с соблю</w:t>
      </w:r>
      <w:r w:rsidR="000C0DDF">
        <w:t>дением их ритмико- интонационны</w:t>
      </w:r>
      <w:r>
        <w:t>х</w:t>
      </w:r>
      <w:r>
        <w:rPr>
          <w:spacing w:val="-16"/>
        </w:rPr>
        <w:t xml:space="preserve"> </w:t>
      </w:r>
      <w:r>
        <w:t>особенностей,</w:t>
      </w:r>
      <w:r>
        <w:rPr>
          <w:spacing w:val="-16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том</w:t>
      </w:r>
      <w:r>
        <w:rPr>
          <w:spacing w:val="-16"/>
        </w:rPr>
        <w:t xml:space="preserve"> </w:t>
      </w:r>
      <w:r>
        <w:t>числе</w:t>
      </w:r>
      <w:r>
        <w:rPr>
          <w:spacing w:val="-16"/>
        </w:rPr>
        <w:t xml:space="preserve"> </w:t>
      </w:r>
      <w:r>
        <w:t>отсутствия</w:t>
      </w:r>
      <w:r>
        <w:rPr>
          <w:spacing w:val="-15"/>
        </w:rPr>
        <w:t xml:space="preserve"> </w:t>
      </w:r>
      <w:r>
        <w:t>фразового</w:t>
      </w:r>
      <w:r>
        <w:rPr>
          <w:spacing w:val="-16"/>
        </w:rPr>
        <w:t xml:space="preserve"> </w:t>
      </w:r>
      <w:r>
        <w:t>ударения</w:t>
      </w:r>
      <w:r>
        <w:rPr>
          <w:spacing w:val="-15"/>
        </w:rPr>
        <w:t xml:space="preserve"> </w:t>
      </w:r>
      <w:r>
        <w:t>на</w:t>
      </w:r>
      <w:r>
        <w:rPr>
          <w:spacing w:val="-16"/>
        </w:rPr>
        <w:t xml:space="preserve"> </w:t>
      </w:r>
      <w:r>
        <w:t>служебных</w:t>
      </w:r>
      <w:r>
        <w:rPr>
          <w:spacing w:val="-16"/>
        </w:rPr>
        <w:t xml:space="preserve"> </w:t>
      </w:r>
      <w:r>
        <w:t xml:space="preserve">словах; </w:t>
      </w:r>
      <w:r>
        <w:rPr>
          <w:spacing w:val="-2"/>
        </w:rPr>
        <w:t>чтение</w:t>
      </w:r>
      <w:r>
        <w:rPr>
          <w:spacing w:val="-11"/>
        </w:rPr>
        <w:t xml:space="preserve"> </w:t>
      </w:r>
      <w:r>
        <w:rPr>
          <w:spacing w:val="-2"/>
        </w:rPr>
        <w:t>новых</w:t>
      </w:r>
      <w:r>
        <w:rPr>
          <w:spacing w:val="-8"/>
        </w:rPr>
        <w:t xml:space="preserve"> </w:t>
      </w:r>
      <w:r>
        <w:rPr>
          <w:spacing w:val="-2"/>
        </w:rPr>
        <w:t>слов</w:t>
      </w:r>
      <w:r>
        <w:rPr>
          <w:spacing w:val="-14"/>
        </w:rPr>
        <w:t xml:space="preserve"> </w:t>
      </w:r>
      <w:r>
        <w:rPr>
          <w:spacing w:val="-2"/>
        </w:rPr>
        <w:t>согласно</w:t>
      </w:r>
      <w:r>
        <w:rPr>
          <w:spacing w:val="-8"/>
        </w:rPr>
        <w:t xml:space="preserve"> </w:t>
      </w:r>
      <w:r>
        <w:rPr>
          <w:spacing w:val="-2"/>
        </w:rPr>
        <w:t>основным</w:t>
      </w:r>
      <w:r>
        <w:rPr>
          <w:spacing w:val="-5"/>
        </w:rPr>
        <w:t xml:space="preserve"> </w:t>
      </w:r>
      <w:r>
        <w:rPr>
          <w:spacing w:val="-2"/>
        </w:rPr>
        <w:t>правилам</w:t>
      </w:r>
      <w:r>
        <w:rPr>
          <w:spacing w:val="-11"/>
        </w:rPr>
        <w:t xml:space="preserve"> </w:t>
      </w:r>
      <w:r>
        <w:rPr>
          <w:spacing w:val="-2"/>
        </w:rPr>
        <w:t>чтения.</w:t>
      </w:r>
    </w:p>
    <w:p w:rsidR="001A2551" w:rsidRDefault="00573E71">
      <w:pPr>
        <w:pStyle w:val="a3"/>
        <w:spacing w:line="230" w:lineRule="auto"/>
        <w:ind w:left="616" w:right="337" w:firstLine="709"/>
      </w:pPr>
      <w:r>
        <w:rPr>
          <w:w w:val="95"/>
        </w:rPr>
        <w:t xml:space="preserve">Чтение вслух небольших адаптированных аутентичных текстов, построенных на изученном </w:t>
      </w:r>
      <w:r>
        <w:t>языковом материале, с соблюдением правил чтения и соответствующей интонации, демонстрирующее</w:t>
      </w:r>
      <w:r>
        <w:rPr>
          <w:spacing w:val="-16"/>
        </w:rPr>
        <w:t xml:space="preserve"> </w:t>
      </w:r>
      <w:r>
        <w:t>понимание</w:t>
      </w:r>
      <w:r>
        <w:rPr>
          <w:spacing w:val="-13"/>
        </w:rPr>
        <w:t xml:space="preserve"> </w:t>
      </w:r>
      <w:r>
        <w:t>текста.</w:t>
      </w:r>
    </w:p>
    <w:p w:rsidR="001A2551" w:rsidRDefault="00573E71">
      <w:pPr>
        <w:pStyle w:val="a3"/>
        <w:spacing w:line="232" w:lineRule="auto"/>
        <w:ind w:left="613" w:right="309" w:firstLine="714"/>
      </w:pPr>
      <w:r>
        <w:t>Тексты для</w:t>
      </w:r>
      <w:r>
        <w:rPr>
          <w:spacing w:val="-1"/>
        </w:rPr>
        <w:t xml:space="preserve"> </w:t>
      </w:r>
      <w:r>
        <w:t>чтения вслух: беседа/диалог,</w:t>
      </w:r>
      <w:r>
        <w:rPr>
          <w:spacing w:val="-2"/>
        </w:rPr>
        <w:t xml:space="preserve"> </w:t>
      </w:r>
      <w:r>
        <w:t>рассказ, отрывок из</w:t>
      </w:r>
      <w:r>
        <w:rPr>
          <w:spacing w:val="-2"/>
        </w:rPr>
        <w:t xml:space="preserve"> </w:t>
      </w:r>
      <w:r>
        <w:t xml:space="preserve">статьи научно-популярного </w:t>
      </w:r>
      <w:r>
        <w:rPr>
          <w:w w:val="95"/>
        </w:rPr>
        <w:t>характера,</w:t>
      </w:r>
      <w:r>
        <w:t xml:space="preserve"> </w:t>
      </w:r>
      <w:r>
        <w:rPr>
          <w:w w:val="95"/>
        </w:rPr>
        <w:t>сообщение</w:t>
      </w:r>
      <w:r>
        <w:t xml:space="preserve"> </w:t>
      </w:r>
      <w:r>
        <w:rPr>
          <w:w w:val="95"/>
        </w:rPr>
        <w:t>информационного характера.</w:t>
      </w:r>
    </w:p>
    <w:p w:rsidR="001A2551" w:rsidRDefault="00573E71">
      <w:pPr>
        <w:pStyle w:val="a3"/>
        <w:spacing w:line="269" w:lineRule="exact"/>
        <w:ind w:left="1326"/>
      </w:pPr>
      <w:r>
        <w:rPr>
          <w:w w:val="95"/>
        </w:rPr>
        <w:t>Объём</w:t>
      </w:r>
      <w:r>
        <w:rPr>
          <w:spacing w:val="-4"/>
          <w:w w:val="95"/>
        </w:rPr>
        <w:t xml:space="preserve"> </w:t>
      </w:r>
      <w:r>
        <w:rPr>
          <w:w w:val="95"/>
        </w:rPr>
        <w:t>текста</w:t>
      </w:r>
      <w:r>
        <w:rPr>
          <w:spacing w:val="-1"/>
        </w:rPr>
        <w:t xml:space="preserve"> </w:t>
      </w:r>
      <w:r>
        <w:rPr>
          <w:w w:val="95"/>
        </w:rPr>
        <w:t>для</w:t>
      </w:r>
      <w:r>
        <w:rPr>
          <w:spacing w:val="-4"/>
          <w:w w:val="95"/>
        </w:rPr>
        <w:t xml:space="preserve"> </w:t>
      </w:r>
      <w:r>
        <w:rPr>
          <w:w w:val="95"/>
        </w:rPr>
        <w:t>чтения</w:t>
      </w:r>
      <w:r>
        <w:t xml:space="preserve"> </w:t>
      </w:r>
      <w:r>
        <w:rPr>
          <w:w w:val="95"/>
        </w:rPr>
        <w:t>вслух</w:t>
      </w:r>
      <w:r>
        <w:rPr>
          <w:spacing w:val="3"/>
        </w:rPr>
        <w:t xml:space="preserve"> </w:t>
      </w:r>
      <w:r>
        <w:rPr>
          <w:w w:val="95"/>
        </w:rPr>
        <w:t>—</w:t>
      </w:r>
      <w:r>
        <w:rPr>
          <w:spacing w:val="-4"/>
          <w:w w:val="95"/>
        </w:rPr>
        <w:t xml:space="preserve"> </w:t>
      </w:r>
      <w:r>
        <w:rPr>
          <w:w w:val="95"/>
        </w:rPr>
        <w:t>до</w:t>
      </w:r>
      <w:r>
        <w:rPr>
          <w:spacing w:val="-12"/>
          <w:w w:val="95"/>
        </w:rPr>
        <w:t xml:space="preserve"> </w:t>
      </w:r>
      <w:r>
        <w:rPr>
          <w:w w:val="95"/>
        </w:rPr>
        <w:t>90</w:t>
      </w:r>
      <w:r>
        <w:rPr>
          <w:spacing w:val="-3"/>
          <w:w w:val="95"/>
        </w:rPr>
        <w:t xml:space="preserve"> </w:t>
      </w:r>
      <w:r>
        <w:rPr>
          <w:spacing w:val="-4"/>
          <w:w w:val="95"/>
        </w:rPr>
        <w:t>слов.</w:t>
      </w:r>
    </w:p>
    <w:p w:rsidR="001A2551" w:rsidRDefault="00573E71">
      <w:pPr>
        <w:pStyle w:val="4"/>
      </w:pPr>
      <w:r>
        <w:rPr>
          <w:w w:val="95"/>
        </w:rPr>
        <w:t>Графика,</w:t>
      </w:r>
      <w:r>
        <w:rPr>
          <w:spacing w:val="-2"/>
        </w:rPr>
        <w:t xml:space="preserve"> </w:t>
      </w:r>
      <w:r>
        <w:rPr>
          <w:w w:val="95"/>
        </w:rPr>
        <w:t>орфография</w:t>
      </w:r>
      <w:r>
        <w:rPr>
          <w:spacing w:val="-1"/>
        </w:rPr>
        <w:t xml:space="preserve"> </w:t>
      </w:r>
      <w:r>
        <w:rPr>
          <w:w w:val="95"/>
        </w:rPr>
        <w:t>и</w:t>
      </w:r>
      <w:r>
        <w:rPr>
          <w:spacing w:val="-9"/>
          <w:w w:val="95"/>
        </w:rPr>
        <w:t xml:space="preserve"> </w:t>
      </w:r>
      <w:r>
        <w:rPr>
          <w:spacing w:val="-2"/>
          <w:w w:val="95"/>
        </w:rPr>
        <w:t>пунктуация</w:t>
      </w:r>
    </w:p>
    <w:p w:rsidR="001A2551" w:rsidRDefault="00573E71">
      <w:pPr>
        <w:pStyle w:val="a3"/>
        <w:spacing w:line="273" w:lineRule="exact"/>
        <w:ind w:left="1321"/>
        <w:jc w:val="left"/>
      </w:pPr>
      <w:r>
        <w:rPr>
          <w:spacing w:val="-2"/>
          <w:w w:val="95"/>
        </w:rPr>
        <w:t>Правильное</w:t>
      </w:r>
      <w:r>
        <w:rPr>
          <w:spacing w:val="12"/>
        </w:rPr>
        <w:t xml:space="preserve"> </w:t>
      </w:r>
      <w:r>
        <w:rPr>
          <w:spacing w:val="-2"/>
          <w:w w:val="95"/>
        </w:rPr>
        <w:t>написание</w:t>
      </w:r>
      <w:r>
        <w:rPr>
          <w:spacing w:val="7"/>
        </w:rPr>
        <w:t xml:space="preserve"> </w:t>
      </w:r>
      <w:r>
        <w:rPr>
          <w:spacing w:val="-2"/>
          <w:w w:val="95"/>
        </w:rPr>
        <w:t>изученных</w:t>
      </w:r>
      <w:r>
        <w:rPr>
          <w:spacing w:val="7"/>
        </w:rPr>
        <w:t xml:space="preserve"> </w:t>
      </w:r>
      <w:r>
        <w:rPr>
          <w:spacing w:val="-2"/>
          <w:w w:val="95"/>
        </w:rPr>
        <w:t>слов.</w:t>
      </w:r>
    </w:p>
    <w:p w:rsidR="001A2551" w:rsidRDefault="00573E71">
      <w:pPr>
        <w:pStyle w:val="a3"/>
        <w:spacing w:line="232" w:lineRule="auto"/>
        <w:ind w:left="613" w:firstLine="707"/>
        <w:jc w:val="left"/>
      </w:pPr>
      <w:r>
        <w:rPr>
          <w:w w:val="95"/>
        </w:rPr>
        <w:t>Правильное</w:t>
      </w:r>
      <w:r>
        <w:rPr>
          <w:spacing w:val="33"/>
        </w:rPr>
        <w:t xml:space="preserve"> </w:t>
      </w:r>
      <w:r>
        <w:rPr>
          <w:w w:val="95"/>
        </w:rPr>
        <w:t>использование</w:t>
      </w:r>
      <w:r>
        <w:rPr>
          <w:spacing w:val="31"/>
        </w:rPr>
        <w:t xml:space="preserve"> </w:t>
      </w:r>
      <w:r>
        <w:rPr>
          <w:w w:val="95"/>
        </w:rPr>
        <w:t>знаков препинания:</w:t>
      </w:r>
      <w:r>
        <w:rPr>
          <w:spacing w:val="36"/>
        </w:rPr>
        <w:t xml:space="preserve"> </w:t>
      </w:r>
      <w:r>
        <w:rPr>
          <w:w w:val="95"/>
        </w:rPr>
        <w:t>точки,</w:t>
      </w:r>
      <w:r>
        <w:rPr>
          <w:spacing w:val="27"/>
        </w:rPr>
        <w:t xml:space="preserve"> </w:t>
      </w:r>
      <w:r>
        <w:rPr>
          <w:w w:val="95"/>
        </w:rPr>
        <w:t>вопросительного и восклицательного знаков в конце предложения;</w:t>
      </w:r>
      <w:r>
        <w:rPr>
          <w:spacing w:val="32"/>
        </w:rPr>
        <w:t xml:space="preserve"> </w:t>
      </w:r>
      <w:r>
        <w:rPr>
          <w:w w:val="95"/>
        </w:rPr>
        <w:t>запятой при перечислении и обращении;</w:t>
      </w:r>
      <w:r>
        <w:t xml:space="preserve"> </w:t>
      </w:r>
      <w:r>
        <w:rPr>
          <w:w w:val="95"/>
        </w:rPr>
        <w:t>апострофа.</w:t>
      </w:r>
    </w:p>
    <w:p w:rsidR="001A2551" w:rsidRDefault="00573E71">
      <w:pPr>
        <w:pStyle w:val="a3"/>
        <w:spacing w:line="232" w:lineRule="auto"/>
        <w:ind w:firstLine="703"/>
        <w:jc w:val="left"/>
      </w:pPr>
      <w:r>
        <w:rPr>
          <w:spacing w:val="-2"/>
        </w:rPr>
        <w:t>Пунктуационно</w:t>
      </w:r>
      <w:r>
        <w:rPr>
          <w:spacing w:val="62"/>
        </w:rPr>
        <w:t xml:space="preserve"> </w:t>
      </w:r>
      <w:r>
        <w:rPr>
          <w:spacing w:val="-2"/>
        </w:rPr>
        <w:t>правильное,</w:t>
      </w:r>
      <w:r>
        <w:rPr>
          <w:spacing w:val="61"/>
        </w:rPr>
        <w:t xml:space="preserve"> </w:t>
      </w:r>
      <w:r>
        <w:rPr>
          <w:spacing w:val="-2"/>
        </w:rPr>
        <w:t>в</w:t>
      </w:r>
      <w:r>
        <w:rPr>
          <w:spacing w:val="33"/>
        </w:rPr>
        <w:t xml:space="preserve"> </w:t>
      </w:r>
      <w:r>
        <w:rPr>
          <w:spacing w:val="-2"/>
        </w:rPr>
        <w:t>соответствии</w:t>
      </w:r>
      <w:r>
        <w:rPr>
          <w:spacing w:val="54"/>
        </w:rPr>
        <w:t xml:space="preserve"> </w:t>
      </w:r>
      <w:r>
        <w:rPr>
          <w:spacing w:val="-2"/>
        </w:rPr>
        <w:t>с</w:t>
      </w:r>
      <w:r>
        <w:rPr>
          <w:spacing w:val="35"/>
        </w:rPr>
        <w:t xml:space="preserve"> </w:t>
      </w:r>
      <w:r>
        <w:rPr>
          <w:spacing w:val="-2"/>
        </w:rPr>
        <w:t>нормами</w:t>
      </w:r>
      <w:r>
        <w:rPr>
          <w:spacing w:val="47"/>
        </w:rPr>
        <w:t xml:space="preserve"> </w:t>
      </w:r>
      <w:r>
        <w:rPr>
          <w:spacing w:val="-2"/>
        </w:rPr>
        <w:t>речевого</w:t>
      </w:r>
      <w:r>
        <w:rPr>
          <w:spacing w:val="40"/>
        </w:rPr>
        <w:t xml:space="preserve"> </w:t>
      </w:r>
      <w:r>
        <w:rPr>
          <w:spacing w:val="-2"/>
        </w:rPr>
        <w:t>этикета,</w:t>
      </w:r>
      <w:r>
        <w:rPr>
          <w:spacing w:val="49"/>
        </w:rPr>
        <w:t xml:space="preserve"> </w:t>
      </w:r>
      <w:r>
        <w:rPr>
          <w:spacing w:val="-2"/>
        </w:rPr>
        <w:t>принятыми</w:t>
      </w:r>
      <w:r>
        <w:rPr>
          <w:spacing w:val="48"/>
        </w:rPr>
        <w:t xml:space="preserve"> </w:t>
      </w:r>
      <w:r>
        <w:rPr>
          <w:spacing w:val="-2"/>
        </w:rPr>
        <w:t xml:space="preserve">в </w:t>
      </w:r>
      <w:r>
        <w:rPr>
          <w:w w:val="95"/>
        </w:rPr>
        <w:t>стране/странах изучаемого языка, оформление электронного сообщения личного характера.</w:t>
      </w:r>
    </w:p>
    <w:p w:rsidR="001A2551" w:rsidRDefault="00573E71">
      <w:pPr>
        <w:pStyle w:val="4"/>
        <w:spacing w:line="271" w:lineRule="exact"/>
        <w:ind w:left="620"/>
        <w:jc w:val="left"/>
      </w:pPr>
      <w:r>
        <w:rPr>
          <w:spacing w:val="-2"/>
          <w:w w:val="95"/>
        </w:rPr>
        <w:t>Лексическая</w:t>
      </w:r>
      <w:r>
        <w:rPr>
          <w:spacing w:val="12"/>
        </w:rPr>
        <w:t xml:space="preserve"> </w:t>
      </w:r>
      <w:r>
        <w:rPr>
          <w:spacing w:val="-2"/>
          <w:w w:val="95"/>
        </w:rPr>
        <w:t>сторона</w:t>
      </w:r>
      <w:r>
        <w:rPr>
          <w:spacing w:val="8"/>
        </w:rPr>
        <w:t xml:space="preserve"> </w:t>
      </w:r>
      <w:r>
        <w:rPr>
          <w:spacing w:val="-4"/>
          <w:w w:val="95"/>
        </w:rPr>
        <w:t>речи</w:t>
      </w:r>
    </w:p>
    <w:p w:rsidR="001A2551" w:rsidRDefault="00573E71">
      <w:pPr>
        <w:pStyle w:val="a3"/>
        <w:spacing w:line="230" w:lineRule="auto"/>
        <w:ind w:left="620" w:right="317" w:firstLine="701"/>
      </w:pPr>
      <w:r>
        <w:rPr>
          <w:w w:val="95"/>
        </w:rPr>
        <w:t>Распознавание в</w:t>
      </w:r>
      <w:r>
        <w:rPr>
          <w:spacing w:val="-1"/>
          <w:w w:val="95"/>
        </w:rPr>
        <w:t xml:space="preserve"> </w:t>
      </w:r>
      <w:r>
        <w:rPr>
          <w:w w:val="95"/>
        </w:rPr>
        <w:t>письменном и</w:t>
      </w:r>
      <w:r>
        <w:rPr>
          <w:spacing w:val="-8"/>
          <w:w w:val="95"/>
        </w:rPr>
        <w:t xml:space="preserve"> </w:t>
      </w:r>
      <w:r>
        <w:rPr>
          <w:w w:val="95"/>
        </w:rPr>
        <w:t>звучащем тексте и</w:t>
      </w:r>
      <w:r>
        <w:rPr>
          <w:spacing w:val="-3"/>
          <w:w w:val="95"/>
        </w:rPr>
        <w:t xml:space="preserve"> </w:t>
      </w:r>
      <w:r>
        <w:rPr>
          <w:w w:val="95"/>
        </w:rPr>
        <w:t>употребление в</w:t>
      </w:r>
      <w:r>
        <w:rPr>
          <w:spacing w:val="-2"/>
          <w:w w:val="95"/>
        </w:rPr>
        <w:t xml:space="preserve"> </w:t>
      </w:r>
      <w:r>
        <w:rPr>
          <w:w w:val="95"/>
        </w:rPr>
        <w:t>устной и</w:t>
      </w:r>
      <w:r>
        <w:rPr>
          <w:spacing w:val="-2"/>
          <w:w w:val="95"/>
        </w:rPr>
        <w:t xml:space="preserve"> </w:t>
      </w:r>
      <w:r>
        <w:rPr>
          <w:w w:val="95"/>
        </w:rPr>
        <w:t>письменной речи лексических единиц (слов, словосочетаний, речевых клише), обслуживающих ситуации общения в рамках тематического содержания речи, с</w:t>
      </w:r>
      <w:r>
        <w:rPr>
          <w:spacing w:val="-1"/>
          <w:w w:val="95"/>
        </w:rPr>
        <w:t xml:space="preserve"> </w:t>
      </w:r>
      <w:r>
        <w:rPr>
          <w:w w:val="95"/>
        </w:rPr>
        <w:t xml:space="preserve">соблюдением существующей в английском языке нормы </w:t>
      </w:r>
      <w:r>
        <w:t>лексической</w:t>
      </w:r>
      <w:r>
        <w:rPr>
          <w:spacing w:val="-9"/>
        </w:rPr>
        <w:t xml:space="preserve"> </w:t>
      </w:r>
      <w:r>
        <w:t>сочетаемости.</w:t>
      </w:r>
    </w:p>
    <w:p w:rsidR="001A2551" w:rsidRDefault="00573E71">
      <w:pPr>
        <w:pStyle w:val="a3"/>
        <w:spacing w:line="230" w:lineRule="auto"/>
        <w:ind w:left="616" w:right="326" w:firstLine="710"/>
      </w:pPr>
      <w:r>
        <w:t>Объём изучаемой лексики: 625 лексических единиц для продуктивного использования (включая</w:t>
      </w:r>
      <w:r>
        <w:rPr>
          <w:spacing w:val="-16"/>
        </w:rPr>
        <w:t xml:space="preserve"> </w:t>
      </w:r>
      <w:r>
        <w:t>500</w:t>
      </w:r>
      <w:r>
        <w:rPr>
          <w:spacing w:val="-16"/>
        </w:rPr>
        <w:t xml:space="preserve"> </w:t>
      </w:r>
      <w:r>
        <w:t>лексических</w:t>
      </w:r>
      <w:r>
        <w:rPr>
          <w:spacing w:val="-10"/>
        </w:rPr>
        <w:t xml:space="preserve"> </w:t>
      </w:r>
      <w:r>
        <w:t>единиц,</w:t>
      </w:r>
      <w:r>
        <w:rPr>
          <w:spacing w:val="-9"/>
        </w:rPr>
        <w:t xml:space="preserve"> </w:t>
      </w:r>
      <w:r>
        <w:t>изученных</w:t>
      </w:r>
      <w:r>
        <w:rPr>
          <w:spacing w:val="-6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начальной</w:t>
      </w:r>
      <w:r>
        <w:rPr>
          <w:spacing w:val="-5"/>
        </w:rPr>
        <w:t xml:space="preserve"> </w:t>
      </w:r>
      <w:r>
        <w:t>школе)</w:t>
      </w:r>
      <w:r>
        <w:rPr>
          <w:spacing w:val="-14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675</w:t>
      </w:r>
      <w:r>
        <w:rPr>
          <w:spacing w:val="-15"/>
        </w:rPr>
        <w:t xml:space="preserve"> </w:t>
      </w:r>
      <w:r>
        <w:t>лексических</w:t>
      </w:r>
      <w:r>
        <w:rPr>
          <w:spacing w:val="-9"/>
        </w:rPr>
        <w:t xml:space="preserve"> </w:t>
      </w:r>
      <w:r>
        <w:t>единиц</w:t>
      </w:r>
      <w:r>
        <w:rPr>
          <w:spacing w:val="-13"/>
        </w:rPr>
        <w:t xml:space="preserve"> </w:t>
      </w:r>
      <w:r>
        <w:t xml:space="preserve">для </w:t>
      </w:r>
      <w:r>
        <w:rPr>
          <w:w w:val="95"/>
        </w:rPr>
        <w:t>рецептивного усвоения (включая 625 лексических единиц продуктивного минимума).</w:t>
      </w:r>
    </w:p>
    <w:p w:rsidR="001A2551" w:rsidRDefault="00573E71">
      <w:pPr>
        <w:pStyle w:val="a3"/>
        <w:spacing w:line="274" w:lineRule="exact"/>
        <w:ind w:left="1326"/>
      </w:pPr>
      <w:r>
        <w:rPr>
          <w:w w:val="95"/>
        </w:rPr>
        <w:t>Основные</w:t>
      </w:r>
      <w:r>
        <w:rPr>
          <w:spacing w:val="-8"/>
          <w:w w:val="95"/>
        </w:rPr>
        <w:t xml:space="preserve"> </w:t>
      </w:r>
      <w:r>
        <w:rPr>
          <w:w w:val="95"/>
        </w:rPr>
        <w:t>способы</w:t>
      </w:r>
      <w:r>
        <w:rPr>
          <w:spacing w:val="-6"/>
          <w:w w:val="95"/>
        </w:rPr>
        <w:t xml:space="preserve"> </w:t>
      </w:r>
      <w:r>
        <w:rPr>
          <w:spacing w:val="-2"/>
          <w:w w:val="95"/>
        </w:rPr>
        <w:t>словообразования:</w:t>
      </w:r>
    </w:p>
    <w:p w:rsidR="001A2551" w:rsidRDefault="00573E71">
      <w:pPr>
        <w:pStyle w:val="a3"/>
        <w:spacing w:line="228" w:lineRule="auto"/>
        <w:ind w:left="616" w:right="318" w:firstLine="710"/>
      </w:pPr>
      <w:r>
        <w:t xml:space="preserve">а) аффиксация: образование имён существительных при помощи суффиксов -er/-or (teacher/visitor), -ist (scientist, tourist), -sion/-tion (discussion/invitation); образование имён </w:t>
      </w:r>
      <w:r>
        <w:rPr>
          <w:spacing w:val="-2"/>
        </w:rPr>
        <w:t>прилагательных</w:t>
      </w:r>
      <w:r>
        <w:rPr>
          <w:spacing w:val="-9"/>
        </w:rPr>
        <w:t xml:space="preserve"> </w:t>
      </w:r>
      <w:r>
        <w:rPr>
          <w:spacing w:val="-2"/>
        </w:rPr>
        <w:t>при</w:t>
      </w:r>
      <w:r>
        <w:rPr>
          <w:spacing w:val="-3"/>
        </w:rPr>
        <w:t xml:space="preserve"> </w:t>
      </w:r>
      <w:r>
        <w:rPr>
          <w:spacing w:val="-2"/>
        </w:rPr>
        <w:t>помощи</w:t>
      </w:r>
      <w:r>
        <w:rPr>
          <w:spacing w:val="-5"/>
        </w:rPr>
        <w:t xml:space="preserve"> </w:t>
      </w:r>
      <w:r>
        <w:rPr>
          <w:spacing w:val="-2"/>
        </w:rPr>
        <w:t>суффиксов -ful (wonderful), -ian/-an (Russian/American);</w:t>
      </w:r>
      <w:r>
        <w:rPr>
          <w:spacing w:val="-9"/>
        </w:rPr>
        <w:t xml:space="preserve"> </w:t>
      </w:r>
      <w:r>
        <w:rPr>
          <w:spacing w:val="-2"/>
        </w:rPr>
        <w:t xml:space="preserve">образование </w:t>
      </w:r>
      <w:r>
        <w:t>наречий при помощи суффикса -ly (recently); образование имён прилагательных, имён существительных и</w:t>
      </w:r>
      <w:r>
        <w:rPr>
          <w:spacing w:val="-16"/>
        </w:rPr>
        <w:t xml:space="preserve"> </w:t>
      </w:r>
      <w:r>
        <w:t xml:space="preserve">наречий при помощи отрицательного префикса un- (unhappy, unreality, </w:t>
      </w:r>
      <w:r>
        <w:rPr>
          <w:spacing w:val="-2"/>
        </w:rPr>
        <w:t>unusually).</w:t>
      </w:r>
    </w:p>
    <w:p w:rsidR="001A2551" w:rsidRDefault="00573E71">
      <w:pPr>
        <w:pStyle w:val="4"/>
      </w:pPr>
      <w:r>
        <w:rPr>
          <w:w w:val="95"/>
        </w:rPr>
        <w:t>Грамматическая</w:t>
      </w:r>
      <w:r>
        <w:rPr>
          <w:spacing w:val="-13"/>
          <w:w w:val="95"/>
        </w:rPr>
        <w:t xml:space="preserve"> </w:t>
      </w:r>
      <w:r>
        <w:rPr>
          <w:w w:val="95"/>
        </w:rPr>
        <w:t>сторона</w:t>
      </w:r>
      <w:r>
        <w:rPr>
          <w:spacing w:val="-2"/>
        </w:rPr>
        <w:t xml:space="preserve"> </w:t>
      </w:r>
      <w:r>
        <w:rPr>
          <w:spacing w:val="-4"/>
          <w:w w:val="95"/>
        </w:rPr>
        <w:t>речи</w:t>
      </w:r>
    </w:p>
    <w:p w:rsidR="001A2551" w:rsidRDefault="00573E71">
      <w:pPr>
        <w:pStyle w:val="a3"/>
        <w:spacing w:line="232" w:lineRule="auto"/>
        <w:ind w:left="620" w:right="322" w:firstLine="701"/>
      </w:pPr>
      <w:r>
        <w:rPr>
          <w:w w:val="95"/>
        </w:rPr>
        <w:t>Распознавание в</w:t>
      </w:r>
      <w:r>
        <w:rPr>
          <w:spacing w:val="-1"/>
          <w:w w:val="95"/>
        </w:rPr>
        <w:t xml:space="preserve"> </w:t>
      </w:r>
      <w:r>
        <w:rPr>
          <w:w w:val="95"/>
        </w:rPr>
        <w:t>письменном и</w:t>
      </w:r>
      <w:r>
        <w:rPr>
          <w:spacing w:val="-9"/>
          <w:w w:val="95"/>
        </w:rPr>
        <w:t xml:space="preserve"> </w:t>
      </w:r>
      <w:r>
        <w:rPr>
          <w:w w:val="95"/>
        </w:rPr>
        <w:t>звучащем тексте и</w:t>
      </w:r>
      <w:r>
        <w:rPr>
          <w:spacing w:val="-4"/>
          <w:w w:val="95"/>
        </w:rPr>
        <w:t xml:space="preserve"> </w:t>
      </w:r>
      <w:r>
        <w:rPr>
          <w:w w:val="95"/>
        </w:rPr>
        <w:t>употребление в</w:t>
      </w:r>
      <w:r>
        <w:rPr>
          <w:spacing w:val="-2"/>
          <w:w w:val="95"/>
        </w:rPr>
        <w:t xml:space="preserve"> </w:t>
      </w:r>
      <w:r>
        <w:rPr>
          <w:w w:val="95"/>
        </w:rPr>
        <w:t>устной и</w:t>
      </w:r>
      <w:r>
        <w:rPr>
          <w:spacing w:val="-3"/>
          <w:w w:val="95"/>
        </w:rPr>
        <w:t xml:space="preserve"> </w:t>
      </w:r>
      <w:r>
        <w:rPr>
          <w:w w:val="95"/>
        </w:rPr>
        <w:t>письм</w:t>
      </w:r>
      <w:r w:rsidR="000C0DDF">
        <w:rPr>
          <w:w w:val="95"/>
        </w:rPr>
        <w:t>енной речи изученных морфологич</w:t>
      </w:r>
      <w:r>
        <w:rPr>
          <w:w w:val="95"/>
        </w:rPr>
        <w:t>еских форм и синтаксических конструкций английского языка.</w:t>
      </w:r>
    </w:p>
    <w:p w:rsidR="001A2551" w:rsidRDefault="00573E71">
      <w:pPr>
        <w:pStyle w:val="a3"/>
        <w:spacing w:line="228" w:lineRule="auto"/>
        <w:ind w:left="1321" w:right="308" w:hanging="1"/>
      </w:pPr>
      <w:r>
        <w:t>Предложения с несколькими обстоятельствами, следующими в определённом порядке. Вопросительные</w:t>
      </w:r>
      <w:r>
        <w:rPr>
          <w:spacing w:val="74"/>
        </w:rPr>
        <w:t xml:space="preserve">  </w:t>
      </w:r>
      <w:r>
        <w:t>предложения</w:t>
      </w:r>
      <w:r>
        <w:rPr>
          <w:spacing w:val="80"/>
        </w:rPr>
        <w:t xml:space="preserve">  </w:t>
      </w:r>
      <w:r>
        <w:t>(альтернативный</w:t>
      </w:r>
      <w:r>
        <w:rPr>
          <w:spacing w:val="71"/>
        </w:rPr>
        <w:t xml:space="preserve">  </w:t>
      </w:r>
      <w:r>
        <w:t>и</w:t>
      </w:r>
      <w:r>
        <w:rPr>
          <w:spacing w:val="75"/>
        </w:rPr>
        <w:t xml:space="preserve">  </w:t>
      </w:r>
      <w:r>
        <w:t>разделительный</w:t>
      </w:r>
      <w:r>
        <w:rPr>
          <w:spacing w:val="73"/>
        </w:rPr>
        <w:t xml:space="preserve">  </w:t>
      </w:r>
      <w:r>
        <w:t>вопросы</w:t>
      </w:r>
      <w:r>
        <w:rPr>
          <w:spacing w:val="77"/>
        </w:rPr>
        <w:t xml:space="preserve">  </w:t>
      </w:r>
      <w:r>
        <w:t>в</w:t>
      </w:r>
    </w:p>
    <w:p w:rsidR="001A2551" w:rsidRDefault="00573E71">
      <w:pPr>
        <w:pStyle w:val="a3"/>
        <w:spacing w:line="274" w:lineRule="exact"/>
        <w:ind w:left="612"/>
      </w:pPr>
      <w:r>
        <w:rPr>
          <w:w w:val="95"/>
        </w:rPr>
        <w:t>Present/Past/Future</w:t>
      </w:r>
      <w:r>
        <w:rPr>
          <w:spacing w:val="-12"/>
          <w:w w:val="95"/>
        </w:rPr>
        <w:t xml:space="preserve"> </w:t>
      </w:r>
      <w:r>
        <w:rPr>
          <w:w w:val="95"/>
        </w:rPr>
        <w:t>Simple</w:t>
      </w:r>
      <w:r>
        <w:rPr>
          <w:spacing w:val="-7"/>
          <w:w w:val="95"/>
        </w:rPr>
        <w:t xml:space="preserve"> </w:t>
      </w:r>
      <w:r>
        <w:rPr>
          <w:spacing w:val="-2"/>
          <w:w w:val="95"/>
        </w:rPr>
        <w:t>Tense).</w:t>
      </w:r>
    </w:p>
    <w:p w:rsidR="001A2551" w:rsidRDefault="00573E71">
      <w:pPr>
        <w:pStyle w:val="a3"/>
        <w:spacing w:line="232" w:lineRule="auto"/>
        <w:ind w:left="612" w:right="313" w:firstLine="708"/>
      </w:pPr>
      <w:r>
        <w:t>Глаголы</w:t>
      </w:r>
      <w:r>
        <w:rPr>
          <w:spacing w:val="-16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видо-временных</w:t>
      </w:r>
      <w:r>
        <w:rPr>
          <w:spacing w:val="-15"/>
        </w:rPr>
        <w:t xml:space="preserve"> </w:t>
      </w:r>
      <w:r>
        <w:t>формах</w:t>
      </w:r>
      <w:r>
        <w:rPr>
          <w:spacing w:val="-16"/>
        </w:rPr>
        <w:t xml:space="preserve"> </w:t>
      </w:r>
      <w:r>
        <w:t>действительного</w:t>
      </w:r>
      <w:r>
        <w:rPr>
          <w:spacing w:val="-16"/>
        </w:rPr>
        <w:t xml:space="preserve"> </w:t>
      </w:r>
      <w:r>
        <w:t>залога</w:t>
      </w:r>
      <w:r>
        <w:rPr>
          <w:spacing w:val="-15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изъявительном</w:t>
      </w:r>
      <w:r>
        <w:rPr>
          <w:spacing w:val="-15"/>
        </w:rPr>
        <w:t xml:space="preserve"> </w:t>
      </w:r>
      <w:r>
        <w:t>наклонении</w:t>
      </w:r>
      <w:r>
        <w:rPr>
          <w:spacing w:val="-16"/>
        </w:rPr>
        <w:t xml:space="preserve"> </w:t>
      </w:r>
      <w:r>
        <w:t>в Present</w:t>
      </w:r>
      <w:r>
        <w:rPr>
          <w:spacing w:val="-3"/>
        </w:rPr>
        <w:t xml:space="preserve"> </w:t>
      </w:r>
      <w:r>
        <w:t>Perfect</w:t>
      </w:r>
      <w:r>
        <w:rPr>
          <w:spacing w:val="-1"/>
        </w:rPr>
        <w:t xml:space="preserve"> </w:t>
      </w:r>
      <w:r>
        <w:t>Tense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повествовательных</w:t>
      </w:r>
      <w:r>
        <w:rPr>
          <w:spacing w:val="-13"/>
        </w:rPr>
        <w:t xml:space="preserve"> </w:t>
      </w:r>
      <w:r>
        <w:t>(утвердительных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отрицательных)</w:t>
      </w:r>
      <w:r>
        <w:rPr>
          <w:spacing w:val="-12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 xml:space="preserve">вопросительных </w:t>
      </w:r>
      <w:r>
        <w:rPr>
          <w:spacing w:val="-2"/>
        </w:rPr>
        <w:t>предложениях.</w:t>
      </w:r>
    </w:p>
    <w:p w:rsidR="001A2551" w:rsidRDefault="00573E71">
      <w:pPr>
        <w:pStyle w:val="a3"/>
        <w:spacing w:line="232" w:lineRule="auto"/>
        <w:ind w:left="620" w:right="320" w:firstLine="757"/>
      </w:pPr>
      <w:r>
        <w:t>Имена существительные во</w:t>
      </w:r>
      <w:r>
        <w:rPr>
          <w:spacing w:val="-1"/>
        </w:rPr>
        <w:t xml:space="preserve"> </w:t>
      </w:r>
      <w:r>
        <w:t>множественном числе, в</w:t>
      </w:r>
      <w:r>
        <w:rPr>
          <w:spacing w:val="-3"/>
        </w:rPr>
        <w:t xml:space="preserve"> </w:t>
      </w:r>
      <w:r>
        <w:t xml:space="preserve">том числе имена существительные, </w:t>
      </w:r>
      <w:r>
        <w:rPr>
          <w:spacing w:val="-2"/>
        </w:rPr>
        <w:t>имеющие</w:t>
      </w:r>
      <w:r>
        <w:rPr>
          <w:spacing w:val="-10"/>
        </w:rPr>
        <w:t xml:space="preserve"> </w:t>
      </w:r>
      <w:r>
        <w:rPr>
          <w:spacing w:val="-2"/>
        </w:rPr>
        <w:t>форму</w:t>
      </w:r>
      <w:r>
        <w:rPr>
          <w:spacing w:val="-3"/>
        </w:rPr>
        <w:t xml:space="preserve"> </w:t>
      </w:r>
      <w:r>
        <w:rPr>
          <w:spacing w:val="-2"/>
        </w:rPr>
        <w:t>только</w:t>
      </w:r>
      <w:r>
        <w:rPr>
          <w:spacing w:val="-5"/>
        </w:rPr>
        <w:t xml:space="preserve"> </w:t>
      </w:r>
      <w:r>
        <w:rPr>
          <w:spacing w:val="-2"/>
        </w:rPr>
        <w:t>множественного</w:t>
      </w:r>
      <w:r>
        <w:rPr>
          <w:spacing w:val="-14"/>
        </w:rPr>
        <w:t xml:space="preserve"> </w:t>
      </w:r>
      <w:r>
        <w:rPr>
          <w:spacing w:val="-2"/>
        </w:rPr>
        <w:t>числа.</w:t>
      </w:r>
    </w:p>
    <w:p w:rsidR="001A2551" w:rsidRDefault="00573E71">
      <w:pPr>
        <w:pStyle w:val="a3"/>
        <w:spacing w:line="274" w:lineRule="exact"/>
        <w:ind w:left="1378"/>
      </w:pPr>
      <w:r>
        <w:rPr>
          <w:w w:val="95"/>
        </w:rPr>
        <w:t>Имена</w:t>
      </w:r>
      <w:r>
        <w:rPr>
          <w:spacing w:val="-10"/>
          <w:w w:val="95"/>
        </w:rPr>
        <w:t xml:space="preserve"> </w:t>
      </w:r>
      <w:r>
        <w:rPr>
          <w:w w:val="95"/>
        </w:rPr>
        <w:t>существительные</w:t>
      </w:r>
      <w:r>
        <w:rPr>
          <w:spacing w:val="-13"/>
          <w:w w:val="95"/>
        </w:rPr>
        <w:t xml:space="preserve"> </w:t>
      </w:r>
      <w:r>
        <w:rPr>
          <w:w w:val="95"/>
        </w:rPr>
        <w:t>с</w:t>
      </w:r>
      <w:r>
        <w:rPr>
          <w:spacing w:val="-11"/>
          <w:w w:val="95"/>
        </w:rPr>
        <w:t xml:space="preserve"> </w:t>
      </w:r>
      <w:r>
        <w:rPr>
          <w:w w:val="95"/>
        </w:rPr>
        <w:t>причастиями</w:t>
      </w:r>
      <w:r>
        <w:rPr>
          <w:spacing w:val="-1"/>
        </w:rPr>
        <w:t xml:space="preserve"> </w:t>
      </w:r>
      <w:r>
        <w:rPr>
          <w:w w:val="95"/>
        </w:rPr>
        <w:t>настоящего</w:t>
      </w:r>
      <w:r>
        <w:t xml:space="preserve"> </w:t>
      </w:r>
      <w:r>
        <w:rPr>
          <w:w w:val="95"/>
        </w:rPr>
        <w:t>и</w:t>
      </w:r>
      <w:r>
        <w:rPr>
          <w:spacing w:val="-12"/>
          <w:w w:val="95"/>
        </w:rPr>
        <w:t xml:space="preserve"> </w:t>
      </w:r>
      <w:r>
        <w:rPr>
          <w:w w:val="95"/>
        </w:rPr>
        <w:t>прошедшего</w:t>
      </w:r>
      <w:r>
        <w:rPr>
          <w:spacing w:val="2"/>
        </w:rPr>
        <w:t xml:space="preserve"> </w:t>
      </w:r>
      <w:r>
        <w:rPr>
          <w:spacing w:val="-2"/>
          <w:w w:val="95"/>
        </w:rPr>
        <w:t>времени.</w:t>
      </w:r>
    </w:p>
    <w:p w:rsidR="001A2551" w:rsidRDefault="001A2551">
      <w:pPr>
        <w:spacing w:line="274" w:lineRule="exact"/>
        <w:sectPr w:rsidR="001A2551">
          <w:pgSz w:w="11900" w:h="16840"/>
          <w:pgMar w:top="1100" w:right="280" w:bottom="1520" w:left="380" w:header="0" w:footer="1228" w:gutter="0"/>
          <w:cols w:space="720"/>
        </w:sectPr>
      </w:pPr>
    </w:p>
    <w:p w:rsidR="001A2551" w:rsidRDefault="00573E71">
      <w:pPr>
        <w:pStyle w:val="a3"/>
        <w:spacing w:before="82" w:line="228" w:lineRule="auto"/>
        <w:ind w:left="620" w:right="311" w:firstLine="700"/>
      </w:pPr>
      <w:r>
        <w:lastRenderedPageBreak/>
        <w:t>Наречия в положительной, сравнительной и превосходной степенях, образованные по правилу, и</w:t>
      </w:r>
      <w:r>
        <w:rPr>
          <w:spacing w:val="-8"/>
        </w:rPr>
        <w:t xml:space="preserve"> </w:t>
      </w:r>
      <w:r>
        <w:t>исключения.</w:t>
      </w:r>
    </w:p>
    <w:p w:rsidR="001A2551" w:rsidRDefault="00573E71">
      <w:pPr>
        <w:pStyle w:val="4"/>
      </w:pPr>
      <w:r>
        <w:rPr>
          <w:w w:val="95"/>
        </w:rPr>
        <w:t>Социокультурные</w:t>
      </w:r>
      <w:r>
        <w:rPr>
          <w:spacing w:val="-10"/>
          <w:w w:val="95"/>
        </w:rPr>
        <w:t xml:space="preserve"> </w:t>
      </w:r>
      <w:r>
        <w:rPr>
          <w:w w:val="95"/>
        </w:rPr>
        <w:t>знания</w:t>
      </w:r>
      <w:r>
        <w:rPr>
          <w:spacing w:val="-2"/>
        </w:rPr>
        <w:t xml:space="preserve"> </w:t>
      </w:r>
      <w:r>
        <w:rPr>
          <w:w w:val="95"/>
        </w:rPr>
        <w:t>и</w:t>
      </w:r>
      <w:r>
        <w:rPr>
          <w:spacing w:val="-7"/>
          <w:w w:val="95"/>
        </w:rPr>
        <w:t xml:space="preserve"> </w:t>
      </w:r>
      <w:r>
        <w:rPr>
          <w:spacing w:val="-2"/>
          <w:w w:val="95"/>
        </w:rPr>
        <w:t>умения</w:t>
      </w:r>
    </w:p>
    <w:p w:rsidR="001A2551" w:rsidRDefault="00573E71">
      <w:pPr>
        <w:pStyle w:val="a3"/>
        <w:spacing w:line="230" w:lineRule="auto"/>
        <w:ind w:right="316" w:firstLine="707"/>
      </w:pPr>
      <w:r>
        <w:t>Знание и использование социокультурных</w:t>
      </w:r>
      <w:r>
        <w:rPr>
          <w:spacing w:val="-1"/>
        </w:rPr>
        <w:t xml:space="preserve"> </w:t>
      </w:r>
      <w:r>
        <w:t>элементов речевого поведенческого</w:t>
      </w:r>
      <w:r>
        <w:rPr>
          <w:spacing w:val="-5"/>
        </w:rPr>
        <w:t xml:space="preserve"> </w:t>
      </w:r>
      <w:r>
        <w:t xml:space="preserve">этикета в </w:t>
      </w:r>
      <w:r>
        <w:rPr>
          <w:w w:val="95"/>
        </w:rPr>
        <w:t>стране/странах изучаемого языка в</w:t>
      </w:r>
      <w:r>
        <w:rPr>
          <w:spacing w:val="40"/>
        </w:rPr>
        <w:t xml:space="preserve"> </w:t>
      </w:r>
      <w:r>
        <w:rPr>
          <w:w w:val="95"/>
        </w:rPr>
        <w:t>рамках тематического содержания (в ситуациях общения, в</w:t>
      </w:r>
      <w:r>
        <w:rPr>
          <w:spacing w:val="-4"/>
          <w:w w:val="95"/>
        </w:rPr>
        <w:t xml:space="preserve"> </w:t>
      </w:r>
      <w:r>
        <w:rPr>
          <w:w w:val="95"/>
        </w:rPr>
        <w:t xml:space="preserve">том </w:t>
      </w:r>
      <w:r>
        <w:t>числе</w:t>
      </w:r>
      <w:r>
        <w:rPr>
          <w:spacing w:val="-14"/>
        </w:rPr>
        <w:t xml:space="preserve"> </w:t>
      </w:r>
      <w:r>
        <w:t>«В</w:t>
      </w:r>
      <w:r>
        <w:rPr>
          <w:spacing w:val="-16"/>
        </w:rPr>
        <w:t xml:space="preserve"> </w:t>
      </w:r>
      <w:r>
        <w:t>семье»,</w:t>
      </w:r>
      <w:r>
        <w:rPr>
          <w:spacing w:val="-3"/>
        </w:rPr>
        <w:t xml:space="preserve"> </w:t>
      </w:r>
      <w:r>
        <w:t>«В</w:t>
      </w:r>
      <w:r>
        <w:rPr>
          <w:spacing w:val="-14"/>
        </w:rPr>
        <w:t xml:space="preserve"> </w:t>
      </w:r>
      <w:r>
        <w:t>школе»,</w:t>
      </w:r>
      <w:r>
        <w:rPr>
          <w:spacing w:val="-4"/>
        </w:rPr>
        <w:t xml:space="preserve"> </w:t>
      </w:r>
      <w:r>
        <w:t>«На</w:t>
      </w:r>
      <w:r>
        <w:rPr>
          <w:spacing w:val="-15"/>
        </w:rPr>
        <w:t xml:space="preserve"> </w:t>
      </w:r>
      <w:r>
        <w:t>улице»).</w:t>
      </w:r>
    </w:p>
    <w:p w:rsidR="001A2551" w:rsidRDefault="00573E71">
      <w:pPr>
        <w:pStyle w:val="a3"/>
        <w:spacing w:before="1" w:line="230" w:lineRule="auto"/>
        <w:ind w:left="615" w:right="318" w:firstLine="710"/>
      </w:pPr>
      <w:r>
        <w:t xml:space="preserve">Знание и использование в устной и письменной речи наиболее употребительной тематической фоновой лексики и реалий в рамках отобранного тематического содержания </w:t>
      </w:r>
      <w:r>
        <w:rPr>
          <w:w w:val="95"/>
        </w:rPr>
        <w:t>(некоторые национальные</w:t>
      </w:r>
      <w:r>
        <w:t xml:space="preserve"> </w:t>
      </w:r>
      <w:r>
        <w:rPr>
          <w:w w:val="95"/>
        </w:rPr>
        <w:t>праздники,</w:t>
      </w:r>
      <w:r>
        <w:t xml:space="preserve"> </w:t>
      </w:r>
      <w:r>
        <w:rPr>
          <w:w w:val="95"/>
        </w:rPr>
        <w:t>традиции в проведении досуга и питании).</w:t>
      </w:r>
    </w:p>
    <w:p w:rsidR="001A2551" w:rsidRDefault="00573E71">
      <w:pPr>
        <w:pStyle w:val="a3"/>
        <w:spacing w:before="1" w:line="230" w:lineRule="auto"/>
        <w:ind w:left="613" w:right="326" w:firstLine="711"/>
      </w:pPr>
      <w:r>
        <w:t xml:space="preserve">Знание социокультурного портрета родной страны и страны/ стран изучаемого языка: </w:t>
      </w:r>
      <w:r>
        <w:rPr>
          <w:w w:val="95"/>
        </w:rPr>
        <w:t>знакомство с</w:t>
      </w:r>
      <w:r>
        <w:rPr>
          <w:spacing w:val="-11"/>
          <w:w w:val="95"/>
        </w:rPr>
        <w:t xml:space="preserve"> </w:t>
      </w:r>
      <w:r>
        <w:rPr>
          <w:w w:val="95"/>
        </w:rPr>
        <w:t xml:space="preserve">традициями проведения основных национальных праздников (Рождества, Нового года </w:t>
      </w:r>
      <w:r>
        <w:t>и т.</w:t>
      </w:r>
      <w:r>
        <w:rPr>
          <w:spacing w:val="40"/>
        </w:rPr>
        <w:t xml:space="preserve"> </w:t>
      </w:r>
      <w:r>
        <w:t>д.); с</w:t>
      </w:r>
      <w:r>
        <w:rPr>
          <w:spacing w:val="-4"/>
        </w:rPr>
        <w:t xml:space="preserve"> </w:t>
      </w:r>
      <w:r>
        <w:t>особенностями образа жизни и</w:t>
      </w:r>
      <w:r>
        <w:rPr>
          <w:spacing w:val="-3"/>
        </w:rPr>
        <w:t xml:space="preserve"> </w:t>
      </w:r>
      <w:r w:rsidR="000C0DDF">
        <w:t>культуры страны и</w:t>
      </w:r>
      <w:r>
        <w:t xml:space="preserve"> стран изучаемого языка (известных достопримечательностях,</w:t>
      </w:r>
      <w:r>
        <w:rPr>
          <w:spacing w:val="-16"/>
        </w:rPr>
        <w:t xml:space="preserve"> </w:t>
      </w:r>
      <w:r>
        <w:t>выдающихся</w:t>
      </w:r>
      <w:r>
        <w:rPr>
          <w:spacing w:val="-15"/>
        </w:rPr>
        <w:t xml:space="preserve"> </w:t>
      </w:r>
      <w:r>
        <w:t>людях);</w:t>
      </w:r>
      <w:r>
        <w:rPr>
          <w:spacing w:val="-12"/>
        </w:rPr>
        <w:t xml:space="preserve"> </w:t>
      </w:r>
      <w:r>
        <w:t>с</w:t>
      </w:r>
      <w:r>
        <w:rPr>
          <w:spacing w:val="-16"/>
        </w:rPr>
        <w:t xml:space="preserve"> </w:t>
      </w:r>
      <w:r>
        <w:t>доступными</w:t>
      </w:r>
      <w:r>
        <w:rPr>
          <w:spacing w:val="-8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языковом</w:t>
      </w:r>
      <w:r>
        <w:rPr>
          <w:spacing w:val="-11"/>
        </w:rPr>
        <w:t xml:space="preserve"> </w:t>
      </w:r>
      <w:r>
        <w:t>отношении</w:t>
      </w:r>
      <w:r>
        <w:rPr>
          <w:spacing w:val="-8"/>
        </w:rPr>
        <w:t xml:space="preserve"> </w:t>
      </w:r>
      <w:r>
        <w:t>образцами детской</w:t>
      </w:r>
      <w:r>
        <w:rPr>
          <w:spacing w:val="-12"/>
        </w:rPr>
        <w:t xml:space="preserve"> </w:t>
      </w:r>
      <w:r>
        <w:t>поэзии</w:t>
      </w:r>
      <w:r>
        <w:rPr>
          <w:spacing w:val="-14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прозы</w:t>
      </w:r>
      <w:r>
        <w:rPr>
          <w:spacing w:val="-12"/>
        </w:rPr>
        <w:t xml:space="preserve"> </w:t>
      </w:r>
      <w:r>
        <w:t>на</w:t>
      </w:r>
      <w:r>
        <w:rPr>
          <w:spacing w:val="-16"/>
        </w:rPr>
        <w:t xml:space="preserve"> </w:t>
      </w:r>
      <w:r>
        <w:t>английском</w:t>
      </w:r>
      <w:r>
        <w:rPr>
          <w:spacing w:val="-6"/>
        </w:rPr>
        <w:t xml:space="preserve"> </w:t>
      </w:r>
      <w:r>
        <w:t>языке.</w:t>
      </w:r>
    </w:p>
    <w:p w:rsidR="001A2551" w:rsidRDefault="00573E71">
      <w:pPr>
        <w:pStyle w:val="a3"/>
        <w:spacing w:line="266" w:lineRule="exact"/>
        <w:ind w:left="1326"/>
      </w:pPr>
      <w:r>
        <w:rPr>
          <w:w w:val="90"/>
        </w:rPr>
        <w:t>Формирование</w:t>
      </w:r>
      <w:r>
        <w:rPr>
          <w:spacing w:val="75"/>
        </w:rPr>
        <w:t xml:space="preserve"> </w:t>
      </w:r>
      <w:r>
        <w:rPr>
          <w:spacing w:val="-2"/>
        </w:rPr>
        <w:t>умений:</w:t>
      </w:r>
    </w:p>
    <w:p w:rsidR="001A2551" w:rsidRDefault="00573E71">
      <w:pPr>
        <w:pStyle w:val="a3"/>
        <w:spacing w:line="235" w:lineRule="auto"/>
        <w:ind w:right="324" w:firstLine="712"/>
      </w:pPr>
      <w:r>
        <w:t>писать свои имя и</w:t>
      </w:r>
      <w:r>
        <w:rPr>
          <w:spacing w:val="-1"/>
        </w:rPr>
        <w:t xml:space="preserve"> </w:t>
      </w:r>
      <w:r>
        <w:t>фамилию, а</w:t>
      </w:r>
      <w:r>
        <w:rPr>
          <w:spacing w:val="-2"/>
        </w:rPr>
        <w:t xml:space="preserve"> </w:t>
      </w:r>
      <w:r>
        <w:t>также имена и</w:t>
      </w:r>
      <w:r>
        <w:rPr>
          <w:spacing w:val="-1"/>
        </w:rPr>
        <w:t xml:space="preserve"> </w:t>
      </w:r>
      <w:r>
        <w:t>фамилии своих родственников и</w:t>
      </w:r>
      <w:r>
        <w:rPr>
          <w:spacing w:val="-3"/>
        </w:rPr>
        <w:t xml:space="preserve"> </w:t>
      </w:r>
      <w:r>
        <w:t>друзей на английском языке;</w:t>
      </w:r>
    </w:p>
    <w:p w:rsidR="001A2551" w:rsidRDefault="00573E71">
      <w:pPr>
        <w:pStyle w:val="a3"/>
        <w:spacing w:line="232" w:lineRule="auto"/>
        <w:ind w:left="1330" w:right="1983"/>
      </w:pPr>
      <w:r>
        <w:rPr>
          <w:w w:val="95"/>
        </w:rPr>
        <w:t>правильно оформлять свой</w:t>
      </w:r>
      <w:r>
        <w:rPr>
          <w:spacing w:val="-1"/>
          <w:w w:val="95"/>
        </w:rPr>
        <w:t xml:space="preserve"> </w:t>
      </w:r>
      <w:r>
        <w:rPr>
          <w:w w:val="95"/>
        </w:rPr>
        <w:t>адрес</w:t>
      </w:r>
      <w:r>
        <w:rPr>
          <w:spacing w:val="-3"/>
          <w:w w:val="95"/>
        </w:rPr>
        <w:t xml:space="preserve"> </w:t>
      </w:r>
      <w:r>
        <w:rPr>
          <w:w w:val="95"/>
        </w:rPr>
        <w:t>на</w:t>
      </w:r>
      <w:r>
        <w:rPr>
          <w:spacing w:val="-10"/>
          <w:w w:val="95"/>
        </w:rPr>
        <w:t xml:space="preserve"> </w:t>
      </w:r>
      <w:r>
        <w:rPr>
          <w:w w:val="95"/>
        </w:rPr>
        <w:t>английском языке</w:t>
      </w:r>
      <w:r>
        <w:rPr>
          <w:spacing w:val="-6"/>
          <w:w w:val="95"/>
        </w:rPr>
        <w:t xml:space="preserve"> </w:t>
      </w:r>
      <w:r>
        <w:rPr>
          <w:w w:val="95"/>
        </w:rPr>
        <w:t>(в</w:t>
      </w:r>
      <w:r>
        <w:rPr>
          <w:spacing w:val="-10"/>
          <w:w w:val="95"/>
        </w:rPr>
        <w:t xml:space="preserve"> </w:t>
      </w:r>
      <w:r>
        <w:rPr>
          <w:w w:val="95"/>
        </w:rPr>
        <w:t>анкете, формуляре); кратко представлять Россию и страну/страны</w:t>
      </w:r>
      <w:r>
        <w:t xml:space="preserve"> </w:t>
      </w:r>
      <w:r>
        <w:rPr>
          <w:w w:val="95"/>
        </w:rPr>
        <w:t>изучаемого языка;</w:t>
      </w:r>
    </w:p>
    <w:p w:rsidR="001A2551" w:rsidRDefault="00573E71">
      <w:pPr>
        <w:pStyle w:val="a3"/>
        <w:spacing w:line="228" w:lineRule="auto"/>
        <w:ind w:left="620" w:right="342" w:firstLine="709"/>
      </w:pPr>
      <w:r>
        <w:t>кратко представлять некоторые культурные</w:t>
      </w:r>
      <w:r w:rsidR="000C0DDF">
        <w:t xml:space="preserve"> явления родной страны и страны и </w:t>
      </w:r>
      <w:r>
        <w:t xml:space="preserve">стран </w:t>
      </w:r>
      <w:r>
        <w:rPr>
          <w:w w:val="95"/>
        </w:rPr>
        <w:t>изучаемого языка (основные национальные</w:t>
      </w:r>
      <w:r>
        <w:t xml:space="preserve"> </w:t>
      </w:r>
      <w:r>
        <w:rPr>
          <w:w w:val="95"/>
        </w:rPr>
        <w:t>праздники,</w:t>
      </w:r>
      <w:r>
        <w:t xml:space="preserve"> </w:t>
      </w:r>
      <w:r>
        <w:rPr>
          <w:w w:val="95"/>
        </w:rPr>
        <w:t>традиции в проведении досуга и питании).</w:t>
      </w:r>
    </w:p>
    <w:p w:rsidR="001A2551" w:rsidRDefault="00573E71">
      <w:pPr>
        <w:pStyle w:val="4"/>
      </w:pPr>
      <w:r>
        <w:rPr>
          <w:spacing w:val="-2"/>
          <w:w w:val="95"/>
        </w:rPr>
        <w:t>Компенсаторные</w:t>
      </w:r>
      <w:r>
        <w:rPr>
          <w:spacing w:val="9"/>
        </w:rPr>
        <w:t xml:space="preserve"> </w:t>
      </w:r>
      <w:r>
        <w:rPr>
          <w:spacing w:val="-2"/>
        </w:rPr>
        <w:t>умения</w:t>
      </w:r>
    </w:p>
    <w:p w:rsidR="001A2551" w:rsidRDefault="00573E71">
      <w:pPr>
        <w:pStyle w:val="a3"/>
        <w:spacing w:line="271" w:lineRule="exact"/>
        <w:ind w:left="1321"/>
      </w:pPr>
      <w:r>
        <w:rPr>
          <w:w w:val="95"/>
        </w:rPr>
        <w:t>Использование</w:t>
      </w:r>
      <w:r>
        <w:rPr>
          <w:spacing w:val="1"/>
        </w:rPr>
        <w:t xml:space="preserve"> </w:t>
      </w:r>
      <w:r>
        <w:rPr>
          <w:w w:val="95"/>
        </w:rPr>
        <w:t>при</w:t>
      </w:r>
      <w:r>
        <w:rPr>
          <w:spacing w:val="-13"/>
          <w:w w:val="95"/>
        </w:rPr>
        <w:t xml:space="preserve"> </w:t>
      </w:r>
      <w:r>
        <w:rPr>
          <w:w w:val="95"/>
        </w:rPr>
        <w:t>чтении</w:t>
      </w:r>
      <w:r>
        <w:rPr>
          <w:spacing w:val="-3"/>
          <w:w w:val="95"/>
        </w:rPr>
        <w:t xml:space="preserve"> </w:t>
      </w:r>
      <w:r>
        <w:rPr>
          <w:w w:val="95"/>
        </w:rPr>
        <w:t>и</w:t>
      </w:r>
      <w:r>
        <w:rPr>
          <w:spacing w:val="-13"/>
          <w:w w:val="95"/>
        </w:rPr>
        <w:t xml:space="preserve"> </w:t>
      </w:r>
      <w:r>
        <w:rPr>
          <w:w w:val="95"/>
        </w:rPr>
        <w:t>аудировании</w:t>
      </w:r>
      <w:r>
        <w:rPr>
          <w:spacing w:val="6"/>
        </w:rPr>
        <w:t xml:space="preserve"> </w:t>
      </w:r>
      <w:r>
        <w:rPr>
          <w:w w:val="95"/>
        </w:rPr>
        <w:t>языковой,</w:t>
      </w:r>
      <w:r>
        <w:rPr>
          <w:spacing w:val="-1"/>
        </w:rPr>
        <w:t xml:space="preserve"> </w:t>
      </w:r>
      <w:r>
        <w:rPr>
          <w:w w:val="95"/>
        </w:rPr>
        <w:t>в</w:t>
      </w:r>
      <w:r>
        <w:rPr>
          <w:spacing w:val="-13"/>
          <w:w w:val="95"/>
        </w:rPr>
        <w:t xml:space="preserve"> </w:t>
      </w:r>
      <w:r>
        <w:rPr>
          <w:w w:val="95"/>
        </w:rPr>
        <w:t>том</w:t>
      </w:r>
      <w:r>
        <w:rPr>
          <w:spacing w:val="-12"/>
          <w:w w:val="95"/>
        </w:rPr>
        <w:t xml:space="preserve"> </w:t>
      </w:r>
      <w:r>
        <w:rPr>
          <w:w w:val="95"/>
        </w:rPr>
        <w:t>числе</w:t>
      </w:r>
      <w:r>
        <w:rPr>
          <w:spacing w:val="-5"/>
          <w:w w:val="95"/>
        </w:rPr>
        <w:t xml:space="preserve"> </w:t>
      </w:r>
      <w:r>
        <w:rPr>
          <w:w w:val="95"/>
        </w:rPr>
        <w:t>контекстуальной,</w:t>
      </w:r>
      <w:r>
        <w:rPr>
          <w:spacing w:val="-7"/>
          <w:w w:val="95"/>
        </w:rPr>
        <w:t xml:space="preserve"> </w:t>
      </w:r>
      <w:r>
        <w:rPr>
          <w:spacing w:val="-2"/>
          <w:w w:val="95"/>
        </w:rPr>
        <w:t>догадки.</w:t>
      </w:r>
    </w:p>
    <w:p w:rsidR="001A2551" w:rsidRDefault="00573E71">
      <w:pPr>
        <w:pStyle w:val="a3"/>
        <w:spacing w:line="235" w:lineRule="auto"/>
        <w:ind w:right="332" w:firstLine="703"/>
      </w:pPr>
      <w:r>
        <w:t>Использование в</w:t>
      </w:r>
      <w:r>
        <w:rPr>
          <w:spacing w:val="-7"/>
        </w:rPr>
        <w:t xml:space="preserve"> </w:t>
      </w:r>
      <w:r>
        <w:t>качестве</w:t>
      </w:r>
      <w:r>
        <w:rPr>
          <w:spacing w:val="-2"/>
        </w:rPr>
        <w:t xml:space="preserve"> </w:t>
      </w:r>
      <w:r>
        <w:t>опоры</w:t>
      </w:r>
      <w:r>
        <w:rPr>
          <w:spacing w:val="-2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порождении собственных высказываний ключевых слов, плана.</w:t>
      </w:r>
    </w:p>
    <w:p w:rsidR="001A2551" w:rsidRDefault="00573E71">
      <w:pPr>
        <w:pStyle w:val="a3"/>
        <w:spacing w:line="228" w:lineRule="auto"/>
        <w:ind w:right="335" w:firstLine="703"/>
      </w:pPr>
      <w:r>
        <w:t xml:space="preserve">Игнорирование информации, не являющейся необходимой для понимания основного содержания прочитанного/прослушанного текста или для нахождения в тексте запрашиваемой </w:t>
      </w:r>
      <w:r>
        <w:rPr>
          <w:spacing w:val="-2"/>
        </w:rPr>
        <w:t>информации.</w:t>
      </w:r>
    </w:p>
    <w:p w:rsidR="001A2551" w:rsidRDefault="00573E71">
      <w:pPr>
        <w:pStyle w:val="a4"/>
        <w:numPr>
          <w:ilvl w:val="0"/>
          <w:numId w:val="135"/>
        </w:numPr>
        <w:tabs>
          <w:tab w:val="left" w:pos="803"/>
        </w:tabs>
        <w:spacing w:line="276" w:lineRule="exact"/>
        <w:ind w:left="802" w:hanging="188"/>
        <w:jc w:val="both"/>
        <w:rPr>
          <w:sz w:val="25"/>
        </w:rPr>
      </w:pPr>
      <w:r>
        <w:rPr>
          <w:spacing w:val="-2"/>
          <w:sz w:val="25"/>
        </w:rPr>
        <w:t>класс</w:t>
      </w:r>
    </w:p>
    <w:p w:rsidR="001A2551" w:rsidRDefault="00573E71">
      <w:pPr>
        <w:pStyle w:val="4"/>
        <w:spacing w:line="273" w:lineRule="exact"/>
        <w:ind w:left="616"/>
      </w:pPr>
      <w:r>
        <w:rPr>
          <w:spacing w:val="-2"/>
          <w:w w:val="95"/>
        </w:rPr>
        <w:t>Коммуникативные</w:t>
      </w:r>
      <w:r>
        <w:rPr>
          <w:spacing w:val="11"/>
        </w:rPr>
        <w:t xml:space="preserve"> </w:t>
      </w:r>
      <w:r>
        <w:rPr>
          <w:spacing w:val="-2"/>
        </w:rPr>
        <w:t>умения</w:t>
      </w:r>
    </w:p>
    <w:p w:rsidR="001A2551" w:rsidRDefault="00573E71">
      <w:pPr>
        <w:pStyle w:val="a3"/>
        <w:spacing w:line="235" w:lineRule="auto"/>
        <w:ind w:left="620" w:right="321" w:firstLine="705"/>
      </w:pPr>
      <w:r>
        <w:t>Формирование</w:t>
      </w:r>
      <w:r>
        <w:rPr>
          <w:spacing w:val="-3"/>
        </w:rPr>
        <w:t xml:space="preserve"> </w:t>
      </w:r>
      <w:r>
        <w:t>умения</w:t>
      </w:r>
      <w:r>
        <w:rPr>
          <w:spacing w:val="-7"/>
        </w:rPr>
        <w:t xml:space="preserve"> </w:t>
      </w:r>
      <w:r>
        <w:t>общаться</w:t>
      </w:r>
      <w:r>
        <w:rPr>
          <w:spacing w:val="-5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устной</w:t>
      </w:r>
      <w:r>
        <w:rPr>
          <w:spacing w:val="-10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письменной</w:t>
      </w:r>
      <w:r>
        <w:rPr>
          <w:spacing w:val="-8"/>
        </w:rPr>
        <w:t xml:space="preserve"> </w:t>
      </w:r>
      <w:r>
        <w:t>форме,</w:t>
      </w:r>
      <w:r>
        <w:rPr>
          <w:spacing w:val="-4"/>
        </w:rPr>
        <w:t xml:space="preserve"> </w:t>
      </w:r>
      <w:r>
        <w:t>используя</w:t>
      </w:r>
      <w:r>
        <w:rPr>
          <w:spacing w:val="-2"/>
        </w:rPr>
        <w:t xml:space="preserve"> </w:t>
      </w:r>
      <w:r>
        <w:t>рецептивные</w:t>
      </w:r>
      <w:r>
        <w:rPr>
          <w:spacing w:val="-8"/>
        </w:rPr>
        <w:t xml:space="preserve"> </w:t>
      </w:r>
      <w:r>
        <w:t xml:space="preserve">и </w:t>
      </w:r>
      <w:r>
        <w:rPr>
          <w:w w:val="95"/>
        </w:rPr>
        <w:t>продуктивные виды речевой деятельности в рамках тематического</w:t>
      </w:r>
      <w:r>
        <w:t xml:space="preserve"> </w:t>
      </w:r>
      <w:r>
        <w:rPr>
          <w:w w:val="95"/>
        </w:rPr>
        <w:t>содержания</w:t>
      </w:r>
      <w:r>
        <w:t xml:space="preserve"> </w:t>
      </w:r>
      <w:r>
        <w:rPr>
          <w:w w:val="95"/>
        </w:rPr>
        <w:t>речи.</w:t>
      </w:r>
    </w:p>
    <w:p w:rsidR="001A2551" w:rsidRDefault="00573E71">
      <w:pPr>
        <w:pStyle w:val="a3"/>
        <w:spacing w:line="235" w:lineRule="auto"/>
        <w:ind w:left="1321" w:right="2549"/>
        <w:jc w:val="left"/>
      </w:pPr>
      <w:r>
        <w:rPr>
          <w:w w:val="95"/>
        </w:rPr>
        <w:t>Взаимоотношения</w:t>
      </w:r>
      <w:r>
        <w:rPr>
          <w:spacing w:val="-4"/>
          <w:w w:val="95"/>
        </w:rPr>
        <w:t xml:space="preserve"> </w:t>
      </w:r>
      <w:r>
        <w:rPr>
          <w:w w:val="95"/>
        </w:rPr>
        <w:t>в</w:t>
      </w:r>
      <w:r>
        <w:rPr>
          <w:spacing w:val="-11"/>
          <w:w w:val="95"/>
        </w:rPr>
        <w:t xml:space="preserve"> </w:t>
      </w:r>
      <w:r>
        <w:rPr>
          <w:w w:val="95"/>
        </w:rPr>
        <w:t>семье и</w:t>
      </w:r>
      <w:r>
        <w:rPr>
          <w:spacing w:val="-12"/>
          <w:w w:val="95"/>
        </w:rPr>
        <w:t xml:space="preserve"> </w:t>
      </w:r>
      <w:r>
        <w:rPr>
          <w:w w:val="95"/>
        </w:rPr>
        <w:t>с</w:t>
      </w:r>
      <w:r>
        <w:rPr>
          <w:spacing w:val="-11"/>
          <w:w w:val="95"/>
        </w:rPr>
        <w:t xml:space="preserve"> </w:t>
      </w:r>
      <w:r>
        <w:rPr>
          <w:w w:val="95"/>
        </w:rPr>
        <w:t>друзьями.</w:t>
      </w:r>
      <w:r>
        <w:t xml:space="preserve"> </w:t>
      </w:r>
      <w:r>
        <w:rPr>
          <w:w w:val="95"/>
        </w:rPr>
        <w:t>Семейные праздники. Внешность</w:t>
      </w:r>
      <w:r>
        <w:rPr>
          <w:spacing w:val="40"/>
        </w:rPr>
        <w:t xml:space="preserve"> </w:t>
      </w:r>
      <w:r>
        <w:rPr>
          <w:w w:val="95"/>
        </w:rPr>
        <w:t>и характер</w:t>
      </w:r>
      <w:r>
        <w:t xml:space="preserve"> </w:t>
      </w:r>
      <w:r>
        <w:rPr>
          <w:w w:val="95"/>
        </w:rPr>
        <w:t>человека/литературного персонажа.</w:t>
      </w:r>
    </w:p>
    <w:p w:rsidR="001A2551" w:rsidRDefault="00573E71">
      <w:pPr>
        <w:pStyle w:val="a3"/>
        <w:spacing w:line="228" w:lineRule="auto"/>
        <w:ind w:left="1321" w:right="1303" w:firstLine="6"/>
        <w:jc w:val="left"/>
      </w:pPr>
      <w:r>
        <w:rPr>
          <w:w w:val="95"/>
        </w:rPr>
        <w:t>Досуг и увлечения/хобби современного</w:t>
      </w:r>
      <w:r>
        <w:t xml:space="preserve"> </w:t>
      </w:r>
      <w:r>
        <w:rPr>
          <w:w w:val="95"/>
        </w:rPr>
        <w:t>подростка (чтение,</w:t>
      </w:r>
      <w:r>
        <w:t xml:space="preserve"> </w:t>
      </w:r>
      <w:r>
        <w:rPr>
          <w:w w:val="95"/>
        </w:rPr>
        <w:t>кино, театр, спорт). Здоровый образ жизни: режим</w:t>
      </w:r>
      <w:r>
        <w:rPr>
          <w:spacing w:val="-6"/>
          <w:w w:val="95"/>
        </w:rPr>
        <w:t xml:space="preserve"> </w:t>
      </w:r>
      <w:r>
        <w:rPr>
          <w:w w:val="95"/>
        </w:rPr>
        <w:t>труда</w:t>
      </w:r>
      <w:r>
        <w:rPr>
          <w:spacing w:val="-2"/>
          <w:w w:val="95"/>
        </w:rPr>
        <w:t xml:space="preserve"> </w:t>
      </w:r>
      <w:r>
        <w:rPr>
          <w:w w:val="95"/>
        </w:rPr>
        <w:t>и</w:t>
      </w:r>
      <w:r>
        <w:rPr>
          <w:spacing w:val="-7"/>
          <w:w w:val="95"/>
        </w:rPr>
        <w:t xml:space="preserve"> </w:t>
      </w:r>
      <w:r>
        <w:rPr>
          <w:w w:val="95"/>
        </w:rPr>
        <w:t>отдыха, фитнес, сбалансированное</w:t>
      </w:r>
      <w:r>
        <w:rPr>
          <w:spacing w:val="-6"/>
          <w:w w:val="95"/>
        </w:rPr>
        <w:t xml:space="preserve"> </w:t>
      </w:r>
      <w:r>
        <w:rPr>
          <w:w w:val="95"/>
        </w:rPr>
        <w:t xml:space="preserve">питание. </w:t>
      </w:r>
      <w:r>
        <w:rPr>
          <w:spacing w:val="-2"/>
        </w:rPr>
        <w:t>Покупки: одежда, обувь</w:t>
      </w:r>
      <w:r>
        <w:rPr>
          <w:spacing w:val="-9"/>
        </w:rPr>
        <w:t xml:space="preserve"> </w:t>
      </w:r>
      <w:r>
        <w:rPr>
          <w:spacing w:val="-2"/>
        </w:rPr>
        <w:t>и</w:t>
      </w:r>
      <w:r>
        <w:rPr>
          <w:spacing w:val="-11"/>
        </w:rPr>
        <w:t xml:space="preserve"> </w:t>
      </w:r>
      <w:r>
        <w:rPr>
          <w:spacing w:val="-2"/>
        </w:rPr>
        <w:t>продукты питания.</w:t>
      </w:r>
    </w:p>
    <w:p w:rsidR="001A2551" w:rsidRDefault="00573E71">
      <w:pPr>
        <w:pStyle w:val="a3"/>
        <w:spacing w:line="223" w:lineRule="auto"/>
        <w:ind w:left="620" w:firstLine="698"/>
        <w:jc w:val="left"/>
      </w:pPr>
      <w:r>
        <w:rPr>
          <w:w w:val="95"/>
        </w:rPr>
        <w:t>Школа, школьная жизнь, школьная форма,</w:t>
      </w:r>
      <w:r>
        <w:t xml:space="preserve"> </w:t>
      </w:r>
      <w:r>
        <w:rPr>
          <w:w w:val="95"/>
        </w:rPr>
        <w:t>изучаемые предметы,</w:t>
      </w:r>
      <w:r>
        <w:t xml:space="preserve"> </w:t>
      </w:r>
      <w:r>
        <w:rPr>
          <w:w w:val="95"/>
        </w:rPr>
        <w:t>любимый предмет,</w:t>
      </w:r>
      <w:r>
        <w:t xml:space="preserve"> </w:t>
      </w:r>
      <w:r>
        <w:rPr>
          <w:w w:val="95"/>
        </w:rPr>
        <w:t xml:space="preserve">правила </w:t>
      </w:r>
      <w:r>
        <w:t>поведения в школе.</w:t>
      </w:r>
    </w:p>
    <w:p w:rsidR="001A2551" w:rsidRDefault="00573E71">
      <w:pPr>
        <w:pStyle w:val="a3"/>
        <w:spacing w:line="223" w:lineRule="auto"/>
        <w:ind w:left="1321" w:right="378"/>
        <w:jc w:val="left"/>
      </w:pPr>
      <w:r>
        <w:rPr>
          <w:w w:val="95"/>
        </w:rPr>
        <w:t>Переписка с</w:t>
      </w:r>
      <w:r>
        <w:rPr>
          <w:spacing w:val="-13"/>
          <w:w w:val="95"/>
        </w:rPr>
        <w:t xml:space="preserve"> </w:t>
      </w:r>
      <w:r>
        <w:rPr>
          <w:w w:val="95"/>
        </w:rPr>
        <w:t>зарубежными</w:t>
      </w:r>
      <w:r>
        <w:rPr>
          <w:spacing w:val="11"/>
        </w:rPr>
        <w:t xml:space="preserve"> </w:t>
      </w:r>
      <w:r>
        <w:rPr>
          <w:w w:val="95"/>
        </w:rPr>
        <w:t>сверстниками. Переписка</w:t>
      </w:r>
      <w:r>
        <w:rPr>
          <w:spacing w:val="-2"/>
          <w:w w:val="95"/>
        </w:rPr>
        <w:t xml:space="preserve"> </w:t>
      </w:r>
      <w:r>
        <w:rPr>
          <w:w w:val="95"/>
        </w:rPr>
        <w:t>с</w:t>
      </w:r>
      <w:r>
        <w:rPr>
          <w:spacing w:val="-13"/>
          <w:w w:val="95"/>
        </w:rPr>
        <w:t xml:space="preserve"> </w:t>
      </w:r>
      <w:r>
        <w:rPr>
          <w:w w:val="95"/>
        </w:rPr>
        <w:t>зарубежными</w:t>
      </w:r>
      <w:r>
        <w:t xml:space="preserve"> </w:t>
      </w:r>
      <w:r>
        <w:rPr>
          <w:w w:val="95"/>
        </w:rPr>
        <w:t xml:space="preserve">сверстниками. </w:t>
      </w:r>
      <w:r>
        <w:t>Каникулы</w:t>
      </w:r>
      <w:r>
        <w:rPr>
          <w:spacing w:val="-8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различное</w:t>
      </w:r>
      <w:r>
        <w:rPr>
          <w:spacing w:val="-9"/>
        </w:rPr>
        <w:t xml:space="preserve"> </w:t>
      </w:r>
      <w:r>
        <w:t>время</w:t>
      </w:r>
      <w:r>
        <w:rPr>
          <w:spacing w:val="-10"/>
        </w:rPr>
        <w:t xml:space="preserve"> </w:t>
      </w:r>
      <w:r>
        <w:t>года.</w:t>
      </w:r>
      <w:r>
        <w:rPr>
          <w:spacing w:val="-15"/>
        </w:rPr>
        <w:t xml:space="preserve"> </w:t>
      </w:r>
      <w:r>
        <w:t>Виды</w:t>
      </w:r>
      <w:r>
        <w:rPr>
          <w:spacing w:val="-16"/>
        </w:rPr>
        <w:t xml:space="preserve"> </w:t>
      </w:r>
      <w:r>
        <w:t>отдыха.</w:t>
      </w:r>
    </w:p>
    <w:p w:rsidR="001A2551" w:rsidRDefault="00573E71">
      <w:pPr>
        <w:pStyle w:val="a3"/>
        <w:spacing w:before="16" w:line="223" w:lineRule="auto"/>
        <w:ind w:left="1378" w:right="4068" w:hanging="58"/>
        <w:jc w:val="left"/>
      </w:pPr>
      <w:r>
        <w:rPr>
          <w:spacing w:val="-2"/>
        </w:rPr>
        <w:t>Путешествия</w:t>
      </w:r>
      <w:r>
        <w:t xml:space="preserve"> </w:t>
      </w:r>
      <w:r>
        <w:rPr>
          <w:spacing w:val="-2"/>
        </w:rPr>
        <w:t>по</w:t>
      </w:r>
      <w:r>
        <w:rPr>
          <w:spacing w:val="-14"/>
        </w:rPr>
        <w:t xml:space="preserve"> </w:t>
      </w:r>
      <w:r>
        <w:rPr>
          <w:spacing w:val="-2"/>
        </w:rPr>
        <w:t>России и</w:t>
      </w:r>
      <w:r>
        <w:rPr>
          <w:spacing w:val="-14"/>
        </w:rPr>
        <w:t xml:space="preserve"> </w:t>
      </w:r>
      <w:r>
        <w:rPr>
          <w:spacing w:val="-2"/>
        </w:rPr>
        <w:t>зарубежным</w:t>
      </w:r>
      <w:r>
        <w:t xml:space="preserve"> </w:t>
      </w:r>
      <w:r>
        <w:rPr>
          <w:spacing w:val="-2"/>
        </w:rPr>
        <w:t xml:space="preserve">странам. </w:t>
      </w:r>
      <w:r>
        <w:rPr>
          <w:w w:val="95"/>
        </w:rPr>
        <w:t>Природа: дикие</w:t>
      </w:r>
      <w:r>
        <w:rPr>
          <w:spacing w:val="-3"/>
          <w:w w:val="95"/>
        </w:rPr>
        <w:t xml:space="preserve"> </w:t>
      </w:r>
      <w:r>
        <w:rPr>
          <w:w w:val="95"/>
        </w:rPr>
        <w:t>и</w:t>
      </w:r>
      <w:r>
        <w:rPr>
          <w:spacing w:val="-13"/>
          <w:w w:val="95"/>
        </w:rPr>
        <w:t xml:space="preserve"> </w:t>
      </w:r>
      <w:r>
        <w:rPr>
          <w:w w:val="95"/>
        </w:rPr>
        <w:t>домашние животные. Климат, погода.</w:t>
      </w:r>
    </w:p>
    <w:p w:rsidR="001A2551" w:rsidRDefault="00573E71">
      <w:pPr>
        <w:pStyle w:val="a3"/>
        <w:spacing w:line="280" w:lineRule="exact"/>
        <w:ind w:left="1323"/>
        <w:jc w:val="left"/>
      </w:pPr>
      <w:r>
        <w:rPr>
          <w:w w:val="95"/>
        </w:rPr>
        <w:t>Жизнь</w:t>
      </w:r>
      <w:r>
        <w:rPr>
          <w:spacing w:val="-13"/>
          <w:w w:val="95"/>
        </w:rPr>
        <w:t xml:space="preserve"> </w:t>
      </w:r>
      <w:r>
        <w:rPr>
          <w:w w:val="95"/>
        </w:rPr>
        <w:t>в</w:t>
      </w:r>
      <w:r>
        <w:rPr>
          <w:spacing w:val="-11"/>
          <w:w w:val="95"/>
        </w:rPr>
        <w:t xml:space="preserve"> </w:t>
      </w:r>
      <w:r>
        <w:rPr>
          <w:w w:val="95"/>
        </w:rPr>
        <w:t>городе</w:t>
      </w:r>
      <w:r>
        <w:rPr>
          <w:spacing w:val="-6"/>
          <w:w w:val="95"/>
        </w:rPr>
        <w:t xml:space="preserve"> </w:t>
      </w:r>
      <w:r>
        <w:rPr>
          <w:w w:val="95"/>
        </w:rPr>
        <w:t>и</w:t>
      </w:r>
      <w:r>
        <w:rPr>
          <w:spacing w:val="-12"/>
          <w:w w:val="95"/>
        </w:rPr>
        <w:t xml:space="preserve"> </w:t>
      </w:r>
      <w:r>
        <w:rPr>
          <w:w w:val="95"/>
        </w:rPr>
        <w:t>сельской</w:t>
      </w:r>
      <w:r>
        <w:rPr>
          <w:spacing w:val="-1"/>
          <w:w w:val="95"/>
        </w:rPr>
        <w:t xml:space="preserve"> </w:t>
      </w:r>
      <w:r>
        <w:rPr>
          <w:w w:val="95"/>
        </w:rPr>
        <w:t>местности.</w:t>
      </w:r>
      <w:r>
        <w:t xml:space="preserve"> </w:t>
      </w:r>
      <w:r>
        <w:rPr>
          <w:w w:val="95"/>
        </w:rPr>
        <w:t>Описание</w:t>
      </w:r>
      <w:r>
        <w:rPr>
          <w:spacing w:val="-3"/>
        </w:rPr>
        <w:t xml:space="preserve"> </w:t>
      </w:r>
      <w:r>
        <w:rPr>
          <w:w w:val="95"/>
        </w:rPr>
        <w:t>родного</w:t>
      </w:r>
      <w:r>
        <w:rPr>
          <w:spacing w:val="-7"/>
          <w:w w:val="95"/>
        </w:rPr>
        <w:t xml:space="preserve"> </w:t>
      </w:r>
      <w:r>
        <w:rPr>
          <w:w w:val="95"/>
        </w:rPr>
        <w:t>города/села.</w:t>
      </w:r>
      <w:r>
        <w:rPr>
          <w:spacing w:val="5"/>
        </w:rPr>
        <w:t xml:space="preserve"> </w:t>
      </w:r>
      <w:r>
        <w:rPr>
          <w:spacing w:val="-2"/>
          <w:w w:val="95"/>
        </w:rPr>
        <w:t>Транспорт.</w:t>
      </w:r>
    </w:p>
    <w:p w:rsidR="001A2551" w:rsidRDefault="00573E71">
      <w:pPr>
        <w:pStyle w:val="a3"/>
        <w:spacing w:before="5" w:line="228" w:lineRule="auto"/>
        <w:ind w:left="620" w:right="334" w:firstLine="701"/>
      </w:pPr>
      <w:r>
        <w:rPr>
          <w:spacing w:val="-2"/>
        </w:rPr>
        <w:t>Родная</w:t>
      </w:r>
      <w:r>
        <w:rPr>
          <w:spacing w:val="-14"/>
        </w:rPr>
        <w:t xml:space="preserve"> </w:t>
      </w:r>
      <w:r>
        <w:rPr>
          <w:spacing w:val="-2"/>
        </w:rPr>
        <w:t>страна</w:t>
      </w:r>
      <w:r>
        <w:rPr>
          <w:spacing w:val="-4"/>
        </w:rPr>
        <w:t xml:space="preserve"> </w:t>
      </w:r>
      <w:r>
        <w:rPr>
          <w:spacing w:val="-2"/>
        </w:rPr>
        <w:t>и</w:t>
      </w:r>
      <w:r>
        <w:rPr>
          <w:spacing w:val="-14"/>
        </w:rPr>
        <w:t xml:space="preserve"> </w:t>
      </w:r>
      <w:r>
        <w:rPr>
          <w:spacing w:val="-2"/>
        </w:rPr>
        <w:t>страна/страны изучаемого</w:t>
      </w:r>
      <w:r>
        <w:rPr>
          <w:spacing w:val="-6"/>
        </w:rPr>
        <w:t xml:space="preserve"> </w:t>
      </w:r>
      <w:r>
        <w:rPr>
          <w:spacing w:val="-2"/>
        </w:rPr>
        <w:t>языка.</w:t>
      </w:r>
      <w:r>
        <w:rPr>
          <w:spacing w:val="-9"/>
        </w:rPr>
        <w:t xml:space="preserve"> </w:t>
      </w:r>
      <w:r>
        <w:rPr>
          <w:spacing w:val="-2"/>
        </w:rPr>
        <w:t>Их</w:t>
      </w:r>
      <w:r>
        <w:rPr>
          <w:spacing w:val="-6"/>
        </w:rPr>
        <w:t xml:space="preserve"> </w:t>
      </w:r>
      <w:r>
        <w:rPr>
          <w:spacing w:val="-2"/>
        </w:rPr>
        <w:t>географическое</w:t>
      </w:r>
      <w:r>
        <w:rPr>
          <w:spacing w:val="-14"/>
        </w:rPr>
        <w:t xml:space="preserve"> </w:t>
      </w:r>
      <w:r>
        <w:rPr>
          <w:spacing w:val="-2"/>
        </w:rPr>
        <w:t xml:space="preserve">положение, столицы, </w:t>
      </w:r>
      <w:r>
        <w:rPr>
          <w:w w:val="95"/>
        </w:rPr>
        <w:t xml:space="preserve">население; официальные языки, достопримечательности, культурные особенности (национальные </w:t>
      </w:r>
      <w:r>
        <w:t>праздники,</w:t>
      </w:r>
      <w:r>
        <w:rPr>
          <w:spacing w:val="-4"/>
        </w:rPr>
        <w:t xml:space="preserve"> </w:t>
      </w:r>
      <w:r>
        <w:t>традиции,</w:t>
      </w:r>
      <w:r>
        <w:rPr>
          <w:spacing w:val="-7"/>
        </w:rPr>
        <w:t xml:space="preserve"> </w:t>
      </w:r>
      <w:r w:rsidR="000C0DDF">
        <w:t>обыч</w:t>
      </w:r>
      <w:r>
        <w:t>аи).</w:t>
      </w:r>
    </w:p>
    <w:p w:rsidR="001A2551" w:rsidRDefault="00573E71">
      <w:pPr>
        <w:pStyle w:val="a3"/>
        <w:spacing w:before="14" w:line="223" w:lineRule="auto"/>
        <w:ind w:left="615" w:right="335" w:firstLine="706"/>
      </w:pPr>
      <w:r>
        <w:t>Выдающи</w:t>
      </w:r>
      <w:r w:rsidR="000C0DDF">
        <w:t xml:space="preserve">еся люди родной страны и </w:t>
      </w:r>
      <w:r>
        <w:t xml:space="preserve">стран изучаемого языка: писатели, поэты, </w:t>
      </w:r>
      <w:r>
        <w:rPr>
          <w:spacing w:val="-2"/>
        </w:rPr>
        <w:t>учёные.</w:t>
      </w:r>
    </w:p>
    <w:p w:rsidR="001A2551" w:rsidRDefault="00573E71">
      <w:pPr>
        <w:pStyle w:val="4"/>
        <w:spacing w:before="5"/>
        <w:jc w:val="left"/>
      </w:pPr>
      <w:r>
        <w:rPr>
          <w:spacing w:val="-2"/>
        </w:rPr>
        <w:t>Говорение</w:t>
      </w:r>
    </w:p>
    <w:p w:rsidR="001A2551" w:rsidRDefault="00573E71">
      <w:pPr>
        <w:pStyle w:val="a3"/>
        <w:spacing w:line="276" w:lineRule="exact"/>
        <w:ind w:left="1321"/>
        <w:jc w:val="left"/>
      </w:pPr>
      <w:r>
        <w:rPr>
          <w:w w:val="95"/>
        </w:rPr>
        <w:t>Развитие</w:t>
      </w:r>
      <w:r>
        <w:rPr>
          <w:spacing w:val="-2"/>
          <w:w w:val="95"/>
        </w:rPr>
        <w:t xml:space="preserve"> </w:t>
      </w:r>
      <w:r>
        <w:rPr>
          <w:w w:val="95"/>
        </w:rPr>
        <w:t>коммуникативных</w:t>
      </w:r>
      <w:r>
        <w:rPr>
          <w:spacing w:val="-13"/>
          <w:w w:val="95"/>
        </w:rPr>
        <w:t xml:space="preserve"> </w:t>
      </w:r>
      <w:r>
        <w:rPr>
          <w:w w:val="95"/>
        </w:rPr>
        <w:t>умений</w:t>
      </w:r>
      <w:r>
        <w:rPr>
          <w:spacing w:val="-4"/>
          <w:w w:val="95"/>
        </w:rPr>
        <w:t xml:space="preserve"> </w:t>
      </w:r>
      <w:r>
        <w:rPr>
          <w:w w:val="95"/>
        </w:rPr>
        <w:t>диалогической</w:t>
      </w:r>
      <w:r>
        <w:rPr>
          <w:spacing w:val="6"/>
        </w:rPr>
        <w:t xml:space="preserve"> </w:t>
      </w:r>
      <w:r>
        <w:rPr>
          <w:w w:val="95"/>
        </w:rPr>
        <w:t>речи,</w:t>
      </w:r>
      <w:r>
        <w:rPr>
          <w:spacing w:val="-4"/>
          <w:w w:val="95"/>
        </w:rPr>
        <w:t xml:space="preserve"> </w:t>
      </w:r>
      <w:r>
        <w:rPr>
          <w:w w:val="95"/>
        </w:rPr>
        <w:t>а</w:t>
      </w:r>
      <w:r>
        <w:rPr>
          <w:spacing w:val="-9"/>
          <w:w w:val="95"/>
        </w:rPr>
        <w:t xml:space="preserve"> </w:t>
      </w:r>
      <w:r>
        <w:rPr>
          <w:w w:val="95"/>
        </w:rPr>
        <w:t>именно</w:t>
      </w:r>
      <w:r>
        <w:rPr>
          <w:spacing w:val="-6"/>
          <w:w w:val="95"/>
        </w:rPr>
        <w:t xml:space="preserve"> </w:t>
      </w:r>
      <w:r>
        <w:rPr>
          <w:w w:val="95"/>
        </w:rPr>
        <w:t>умений</w:t>
      </w:r>
      <w:r>
        <w:rPr>
          <w:spacing w:val="-3"/>
          <w:w w:val="95"/>
        </w:rPr>
        <w:t xml:space="preserve"> </w:t>
      </w:r>
      <w:r>
        <w:rPr>
          <w:spacing w:val="-2"/>
          <w:w w:val="95"/>
        </w:rPr>
        <w:t>вести:</w:t>
      </w:r>
    </w:p>
    <w:p w:rsidR="001A2551" w:rsidRDefault="001A2551">
      <w:pPr>
        <w:spacing w:line="276" w:lineRule="exact"/>
        <w:sectPr w:rsidR="001A2551">
          <w:pgSz w:w="11900" w:h="16840"/>
          <w:pgMar w:top="1100" w:right="280" w:bottom="1520" w:left="380" w:header="0" w:footer="1228" w:gutter="0"/>
          <w:cols w:space="720"/>
        </w:sectPr>
      </w:pPr>
    </w:p>
    <w:p w:rsidR="001A2551" w:rsidRDefault="00573E71">
      <w:pPr>
        <w:pStyle w:val="a3"/>
        <w:spacing w:before="79" w:line="230" w:lineRule="auto"/>
        <w:ind w:left="620" w:right="318" w:firstLine="706"/>
      </w:pPr>
      <w:r>
        <w:lastRenderedPageBreak/>
        <w:t>диалог этикетного характера: начинать, поддерживать и заканчивать разговор, вежливо переспрашивать; поздравлять с</w:t>
      </w:r>
      <w:r>
        <w:rPr>
          <w:spacing w:val="-16"/>
        </w:rPr>
        <w:t xml:space="preserve"> </w:t>
      </w:r>
      <w:r>
        <w:t>праздником, выражать пожелания и вежливо реагировать на поздравление; выражать благодарность; вежливо соглашаться на предложение/отказываться</w:t>
      </w:r>
      <w:r>
        <w:rPr>
          <w:spacing w:val="-1"/>
        </w:rPr>
        <w:t xml:space="preserve"> </w:t>
      </w:r>
      <w:r>
        <w:t>от предложения</w:t>
      </w:r>
      <w:r>
        <w:rPr>
          <w:spacing w:val="-8"/>
        </w:rPr>
        <w:t xml:space="preserve"> </w:t>
      </w:r>
      <w:r>
        <w:t>собеседника;</w:t>
      </w:r>
    </w:p>
    <w:p w:rsidR="001A2551" w:rsidRDefault="00573E71">
      <w:pPr>
        <w:pStyle w:val="a3"/>
        <w:spacing w:before="3" w:line="230" w:lineRule="auto"/>
        <w:ind w:right="314" w:firstLine="767"/>
      </w:pPr>
      <w:r>
        <w:t>диалог</w:t>
      </w:r>
      <w:r>
        <w:rPr>
          <w:spacing w:val="-16"/>
        </w:rPr>
        <w:t xml:space="preserve"> </w:t>
      </w:r>
      <w:r>
        <w:t>— побуждение к действию: обращаться с просьбой, вежливо соглашаться/не соглашаться выполнить просьбу; приглашать собеседника к</w:t>
      </w:r>
      <w:r>
        <w:rPr>
          <w:spacing w:val="-8"/>
        </w:rPr>
        <w:t xml:space="preserve"> </w:t>
      </w:r>
      <w:r>
        <w:t xml:space="preserve">совместной деятельности, вежливо </w:t>
      </w:r>
      <w:r>
        <w:rPr>
          <w:w w:val="95"/>
        </w:rPr>
        <w:t>соглашаться/не</w:t>
      </w:r>
      <w:r>
        <w:rPr>
          <w:spacing w:val="-2"/>
          <w:w w:val="95"/>
        </w:rPr>
        <w:t xml:space="preserve"> </w:t>
      </w:r>
      <w:r>
        <w:rPr>
          <w:w w:val="95"/>
        </w:rPr>
        <w:t>соглашаться</w:t>
      </w:r>
      <w:r>
        <w:t xml:space="preserve"> </w:t>
      </w:r>
      <w:r>
        <w:rPr>
          <w:w w:val="95"/>
        </w:rPr>
        <w:t>на предложение собеседника,</w:t>
      </w:r>
      <w:r>
        <w:rPr>
          <w:spacing w:val="36"/>
        </w:rPr>
        <w:t xml:space="preserve"> </w:t>
      </w:r>
      <w:r>
        <w:rPr>
          <w:w w:val="95"/>
        </w:rPr>
        <w:t>объясняя причину своего решения;</w:t>
      </w:r>
    </w:p>
    <w:p w:rsidR="001A2551" w:rsidRDefault="00573E71">
      <w:pPr>
        <w:pStyle w:val="a3"/>
        <w:spacing w:line="230" w:lineRule="auto"/>
        <w:ind w:left="620" w:right="329" w:firstLine="707"/>
      </w:pPr>
      <w:r>
        <w:t>диалог-расспрос:</w:t>
      </w:r>
      <w:r>
        <w:rPr>
          <w:spacing w:val="-16"/>
        </w:rPr>
        <w:t xml:space="preserve"> </w:t>
      </w:r>
      <w:r>
        <w:t>сообщать</w:t>
      </w:r>
      <w:r>
        <w:rPr>
          <w:spacing w:val="-15"/>
        </w:rPr>
        <w:t xml:space="preserve"> </w:t>
      </w:r>
      <w:r>
        <w:t>фактическую</w:t>
      </w:r>
      <w:r>
        <w:rPr>
          <w:spacing w:val="-9"/>
        </w:rPr>
        <w:t xml:space="preserve"> </w:t>
      </w:r>
      <w:r>
        <w:t>информацию,</w:t>
      </w:r>
      <w:r>
        <w:rPr>
          <w:spacing w:val="-10"/>
        </w:rPr>
        <w:t xml:space="preserve"> </w:t>
      </w:r>
      <w:r>
        <w:t>отвечая</w:t>
      </w:r>
      <w:r>
        <w:rPr>
          <w:spacing w:val="-13"/>
        </w:rPr>
        <w:t xml:space="preserve"> </w:t>
      </w:r>
      <w:r>
        <w:t>на</w:t>
      </w:r>
      <w:r>
        <w:rPr>
          <w:spacing w:val="-16"/>
        </w:rPr>
        <w:t xml:space="preserve"> </w:t>
      </w:r>
      <w:r>
        <w:t>вопросы</w:t>
      </w:r>
      <w:r>
        <w:rPr>
          <w:spacing w:val="-13"/>
        </w:rPr>
        <w:t xml:space="preserve"> </w:t>
      </w:r>
      <w:r>
        <w:t>разных</w:t>
      </w:r>
      <w:r>
        <w:rPr>
          <w:spacing w:val="-14"/>
        </w:rPr>
        <w:t xml:space="preserve"> </w:t>
      </w:r>
      <w:r>
        <w:t xml:space="preserve">видов; выражать своё отношение к обсуждаемым фактам и событиям; запрашивать интересующую </w:t>
      </w:r>
      <w:r>
        <w:rPr>
          <w:w w:val="95"/>
        </w:rPr>
        <w:t>информацию;</w:t>
      </w:r>
      <w:r>
        <w:t xml:space="preserve"> </w:t>
      </w:r>
      <w:r>
        <w:rPr>
          <w:w w:val="95"/>
        </w:rPr>
        <w:t>переходить с</w:t>
      </w:r>
      <w:r>
        <w:rPr>
          <w:spacing w:val="-1"/>
          <w:w w:val="95"/>
        </w:rPr>
        <w:t xml:space="preserve"> </w:t>
      </w:r>
      <w:r>
        <w:rPr>
          <w:w w:val="95"/>
        </w:rPr>
        <w:t>позиции спрашивающего</w:t>
      </w:r>
      <w:r>
        <w:rPr>
          <w:spacing w:val="33"/>
        </w:rPr>
        <w:t xml:space="preserve"> </w:t>
      </w:r>
      <w:r>
        <w:rPr>
          <w:w w:val="95"/>
        </w:rPr>
        <w:t>на позицию отвечающего и наоборот.</w:t>
      </w:r>
    </w:p>
    <w:p w:rsidR="001A2551" w:rsidRDefault="00573E71">
      <w:pPr>
        <w:pStyle w:val="a3"/>
        <w:spacing w:line="230" w:lineRule="auto"/>
        <w:ind w:left="620" w:right="334" w:firstLine="701"/>
      </w:pPr>
      <w:r>
        <w:t xml:space="preserve">Вышеперечисленные умения диалогической речи развиваются в стандартных ситуациях </w:t>
      </w:r>
      <w:r>
        <w:rPr>
          <w:w w:val="95"/>
        </w:rPr>
        <w:t>неофициального</w:t>
      </w:r>
      <w:r>
        <w:rPr>
          <w:spacing w:val="-1"/>
          <w:w w:val="95"/>
        </w:rPr>
        <w:t xml:space="preserve"> </w:t>
      </w:r>
      <w:r>
        <w:rPr>
          <w:w w:val="95"/>
        </w:rPr>
        <w:t>общения в рамках тематического содержания речи с опорой на речевые ситуации, ключевые слова и/или иллюстрации,</w:t>
      </w:r>
      <w:r>
        <w:rPr>
          <w:spacing w:val="27"/>
        </w:rPr>
        <w:t xml:space="preserve"> </w:t>
      </w:r>
      <w:r>
        <w:rPr>
          <w:w w:val="95"/>
        </w:rPr>
        <w:t>фотографии</w:t>
      </w:r>
      <w:r>
        <w:rPr>
          <w:spacing w:val="23"/>
        </w:rPr>
        <w:t xml:space="preserve"> </w:t>
      </w:r>
      <w:r>
        <w:rPr>
          <w:w w:val="95"/>
        </w:rPr>
        <w:t>с</w:t>
      </w:r>
      <w:r>
        <w:rPr>
          <w:spacing w:val="-2"/>
          <w:w w:val="95"/>
        </w:rPr>
        <w:t xml:space="preserve"> </w:t>
      </w:r>
      <w:r>
        <w:rPr>
          <w:w w:val="95"/>
        </w:rPr>
        <w:t>соблюдением</w:t>
      </w:r>
      <w:r>
        <w:rPr>
          <w:spacing w:val="23"/>
        </w:rPr>
        <w:t xml:space="preserve"> </w:t>
      </w:r>
      <w:r>
        <w:rPr>
          <w:w w:val="95"/>
        </w:rPr>
        <w:t xml:space="preserve">норм речевого этикета, принятых </w:t>
      </w:r>
      <w:r>
        <w:t>в</w:t>
      </w:r>
      <w:r>
        <w:rPr>
          <w:spacing w:val="-16"/>
        </w:rPr>
        <w:t xml:space="preserve"> </w:t>
      </w:r>
      <w:r>
        <w:t>стране/странах</w:t>
      </w:r>
      <w:r>
        <w:rPr>
          <w:spacing w:val="-16"/>
        </w:rPr>
        <w:t xml:space="preserve"> </w:t>
      </w:r>
      <w:r>
        <w:t>изучаемого</w:t>
      </w:r>
      <w:r>
        <w:rPr>
          <w:spacing w:val="-12"/>
        </w:rPr>
        <w:t xml:space="preserve"> </w:t>
      </w:r>
      <w:r>
        <w:t>языка.</w:t>
      </w:r>
    </w:p>
    <w:p w:rsidR="001A2551" w:rsidRDefault="00573E71">
      <w:pPr>
        <w:pStyle w:val="a3"/>
        <w:spacing w:before="3" w:line="223" w:lineRule="auto"/>
        <w:ind w:left="1321" w:right="3346" w:firstLine="4"/>
      </w:pPr>
      <w:r>
        <w:rPr>
          <w:w w:val="95"/>
        </w:rPr>
        <w:t>Объём</w:t>
      </w:r>
      <w:r>
        <w:rPr>
          <w:spacing w:val="-3"/>
          <w:w w:val="95"/>
        </w:rPr>
        <w:t xml:space="preserve"> </w:t>
      </w:r>
      <w:r>
        <w:rPr>
          <w:w w:val="95"/>
        </w:rPr>
        <w:t>диалога —</w:t>
      </w:r>
      <w:r>
        <w:rPr>
          <w:spacing w:val="-7"/>
          <w:w w:val="95"/>
        </w:rPr>
        <w:t xml:space="preserve"> </w:t>
      </w:r>
      <w:r>
        <w:rPr>
          <w:w w:val="95"/>
        </w:rPr>
        <w:t>до</w:t>
      </w:r>
      <w:r>
        <w:rPr>
          <w:spacing w:val="-12"/>
          <w:w w:val="95"/>
        </w:rPr>
        <w:t xml:space="preserve"> </w:t>
      </w:r>
      <w:r>
        <w:rPr>
          <w:w w:val="95"/>
        </w:rPr>
        <w:t>5 реплик со</w:t>
      </w:r>
      <w:r>
        <w:rPr>
          <w:spacing w:val="-9"/>
          <w:w w:val="95"/>
        </w:rPr>
        <w:t xml:space="preserve"> </w:t>
      </w:r>
      <w:r>
        <w:rPr>
          <w:w w:val="95"/>
        </w:rPr>
        <w:t>стороны каждого собеседника. Развитие</w:t>
      </w:r>
      <w:r>
        <w:t xml:space="preserve"> </w:t>
      </w:r>
      <w:r>
        <w:rPr>
          <w:w w:val="95"/>
        </w:rPr>
        <w:t>коммуникативных умений монологической речи:</w:t>
      </w:r>
    </w:p>
    <w:p w:rsidR="001A2551" w:rsidRDefault="00573E71">
      <w:pPr>
        <w:pStyle w:val="a3"/>
        <w:tabs>
          <w:tab w:val="left" w:pos="2426"/>
          <w:tab w:val="left" w:pos="3358"/>
          <w:tab w:val="left" w:pos="4387"/>
          <w:tab w:val="left" w:pos="7910"/>
        </w:tabs>
        <w:spacing w:before="16" w:line="223" w:lineRule="auto"/>
        <w:ind w:left="620" w:right="351" w:firstLine="705"/>
        <w:jc w:val="left"/>
      </w:pPr>
      <w:r>
        <w:rPr>
          <w:spacing w:val="-2"/>
        </w:rPr>
        <w:t>создание</w:t>
      </w:r>
      <w:r>
        <w:tab/>
      </w:r>
      <w:r>
        <w:rPr>
          <w:spacing w:val="-2"/>
        </w:rPr>
        <w:t>устных</w:t>
      </w:r>
      <w:r>
        <w:tab/>
      </w:r>
      <w:r>
        <w:rPr>
          <w:spacing w:val="-2"/>
          <w:w w:val="95"/>
        </w:rPr>
        <w:t>связных</w:t>
      </w:r>
      <w:r>
        <w:tab/>
        <w:t>монологических</w:t>
      </w:r>
      <w:r>
        <w:rPr>
          <w:spacing w:val="80"/>
        </w:rPr>
        <w:t xml:space="preserve"> </w:t>
      </w:r>
      <w:r>
        <w:t>высказываний</w:t>
      </w:r>
      <w:r>
        <w:tab/>
      </w:r>
      <w:r>
        <w:rPr>
          <w:w w:val="95"/>
        </w:rPr>
        <w:t>с</w:t>
      </w:r>
      <w:r>
        <w:rPr>
          <w:spacing w:val="-2"/>
          <w:w w:val="95"/>
        </w:rPr>
        <w:t xml:space="preserve"> </w:t>
      </w:r>
      <w:r>
        <w:rPr>
          <w:w w:val="95"/>
        </w:rPr>
        <w:t>использованием</w:t>
      </w:r>
      <w:r>
        <w:rPr>
          <w:spacing w:val="80"/>
        </w:rPr>
        <w:t xml:space="preserve"> </w:t>
      </w:r>
      <w:r>
        <w:rPr>
          <w:w w:val="95"/>
        </w:rPr>
        <w:t xml:space="preserve">основных </w:t>
      </w:r>
      <w:r>
        <w:t>коммуникативных</w:t>
      </w:r>
      <w:r>
        <w:rPr>
          <w:spacing w:val="-13"/>
        </w:rPr>
        <w:t xml:space="preserve"> </w:t>
      </w:r>
      <w:r>
        <w:t>типов речи:</w:t>
      </w:r>
    </w:p>
    <w:p w:rsidR="001A2551" w:rsidRDefault="00573E71">
      <w:pPr>
        <w:pStyle w:val="a4"/>
        <w:numPr>
          <w:ilvl w:val="0"/>
          <w:numId w:val="133"/>
        </w:numPr>
        <w:tabs>
          <w:tab w:val="left" w:pos="1648"/>
        </w:tabs>
        <w:spacing w:before="12" w:line="228" w:lineRule="auto"/>
        <w:ind w:right="325" w:firstLine="714"/>
        <w:jc w:val="left"/>
        <w:rPr>
          <w:sz w:val="25"/>
        </w:rPr>
      </w:pPr>
      <w:r>
        <w:rPr>
          <w:w w:val="95"/>
          <w:sz w:val="25"/>
        </w:rPr>
        <w:t>описание</w:t>
      </w:r>
      <w:r>
        <w:rPr>
          <w:sz w:val="25"/>
        </w:rPr>
        <w:t xml:space="preserve"> </w:t>
      </w:r>
      <w:r>
        <w:rPr>
          <w:w w:val="95"/>
          <w:sz w:val="25"/>
        </w:rPr>
        <w:t>(предмета,</w:t>
      </w:r>
      <w:r>
        <w:rPr>
          <w:spacing w:val="30"/>
          <w:sz w:val="25"/>
        </w:rPr>
        <w:t xml:space="preserve"> </w:t>
      </w:r>
      <w:r>
        <w:rPr>
          <w:w w:val="95"/>
          <w:sz w:val="25"/>
        </w:rPr>
        <w:t>внешности</w:t>
      </w:r>
      <w:r>
        <w:rPr>
          <w:spacing w:val="26"/>
          <w:sz w:val="25"/>
        </w:rPr>
        <w:t xml:space="preserve"> </w:t>
      </w:r>
      <w:r>
        <w:rPr>
          <w:w w:val="95"/>
          <w:sz w:val="25"/>
        </w:rPr>
        <w:t>и одежды</w:t>
      </w:r>
      <w:r>
        <w:rPr>
          <w:sz w:val="25"/>
        </w:rPr>
        <w:t xml:space="preserve"> </w:t>
      </w:r>
      <w:r>
        <w:rPr>
          <w:w w:val="95"/>
          <w:sz w:val="25"/>
        </w:rPr>
        <w:t>человека),</w:t>
      </w:r>
      <w:r>
        <w:rPr>
          <w:spacing w:val="38"/>
          <w:sz w:val="25"/>
        </w:rPr>
        <w:t xml:space="preserve"> </w:t>
      </w:r>
      <w:r>
        <w:rPr>
          <w:w w:val="95"/>
          <w:sz w:val="25"/>
        </w:rPr>
        <w:t>в том числе характеристика (черты характера реального человека или литературного персонажа);</w:t>
      </w:r>
    </w:p>
    <w:p w:rsidR="001A2551" w:rsidRDefault="00573E71">
      <w:pPr>
        <w:pStyle w:val="a4"/>
        <w:numPr>
          <w:ilvl w:val="0"/>
          <w:numId w:val="133"/>
        </w:numPr>
        <w:tabs>
          <w:tab w:val="left" w:pos="1628"/>
        </w:tabs>
        <w:spacing w:line="274" w:lineRule="exact"/>
        <w:ind w:left="1627" w:hanging="301"/>
        <w:jc w:val="left"/>
        <w:rPr>
          <w:sz w:val="25"/>
        </w:rPr>
      </w:pPr>
      <w:r>
        <w:rPr>
          <w:spacing w:val="-2"/>
          <w:sz w:val="25"/>
        </w:rPr>
        <w:t>повествование/сообщение;</w:t>
      </w:r>
    </w:p>
    <w:p w:rsidR="001A2551" w:rsidRDefault="00573E71">
      <w:pPr>
        <w:pStyle w:val="a3"/>
        <w:spacing w:line="232" w:lineRule="auto"/>
        <w:ind w:left="1330" w:right="2549"/>
        <w:jc w:val="left"/>
      </w:pPr>
      <w:r>
        <w:rPr>
          <w:w w:val="95"/>
        </w:rPr>
        <w:t>изложение (пересказ)</w:t>
      </w:r>
      <w:r>
        <w:rPr>
          <w:spacing w:val="-4"/>
          <w:w w:val="95"/>
        </w:rPr>
        <w:t xml:space="preserve"> </w:t>
      </w:r>
      <w:r>
        <w:rPr>
          <w:w w:val="95"/>
        </w:rPr>
        <w:t>основного</w:t>
      </w:r>
      <w:r>
        <w:rPr>
          <w:spacing w:val="-2"/>
          <w:w w:val="95"/>
        </w:rPr>
        <w:t xml:space="preserve"> </w:t>
      </w:r>
      <w:r>
        <w:rPr>
          <w:w w:val="95"/>
        </w:rPr>
        <w:t>содержания</w:t>
      </w:r>
      <w:r>
        <w:rPr>
          <w:spacing w:val="-1"/>
          <w:w w:val="95"/>
        </w:rPr>
        <w:t xml:space="preserve"> </w:t>
      </w:r>
      <w:r>
        <w:rPr>
          <w:w w:val="95"/>
        </w:rPr>
        <w:t>прочитанного текста; краткое изложение результатов выполненной проектной</w:t>
      </w:r>
      <w:r>
        <w:t xml:space="preserve"> </w:t>
      </w:r>
      <w:r>
        <w:rPr>
          <w:w w:val="95"/>
        </w:rPr>
        <w:t>работы.</w:t>
      </w:r>
    </w:p>
    <w:p w:rsidR="001A2551" w:rsidRDefault="00573E71">
      <w:pPr>
        <w:pStyle w:val="a3"/>
        <w:spacing w:line="230" w:lineRule="auto"/>
        <w:ind w:right="318" w:firstLine="710"/>
      </w:pPr>
      <w:r>
        <w:t>Данные умения монологической речи развиваются в стандартных ситуациях неофициального</w:t>
      </w:r>
      <w:r>
        <w:rPr>
          <w:spacing w:val="-16"/>
        </w:rPr>
        <w:t xml:space="preserve"> </w:t>
      </w:r>
      <w:r>
        <w:t>общения</w:t>
      </w:r>
      <w:r>
        <w:rPr>
          <w:spacing w:val="-16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рамках</w:t>
      </w:r>
      <w:r>
        <w:rPr>
          <w:spacing w:val="-16"/>
        </w:rPr>
        <w:t xml:space="preserve"> </w:t>
      </w:r>
      <w:r>
        <w:t>тематического</w:t>
      </w:r>
      <w:r>
        <w:rPr>
          <w:spacing w:val="-16"/>
        </w:rPr>
        <w:t xml:space="preserve"> </w:t>
      </w:r>
      <w:r>
        <w:t>содержания</w:t>
      </w:r>
      <w:r>
        <w:rPr>
          <w:spacing w:val="-9"/>
        </w:rPr>
        <w:t xml:space="preserve"> </w:t>
      </w:r>
      <w:r>
        <w:t>речи</w:t>
      </w:r>
      <w:r>
        <w:rPr>
          <w:spacing w:val="-16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опорой</w:t>
      </w:r>
      <w:r>
        <w:rPr>
          <w:spacing w:val="-11"/>
        </w:rPr>
        <w:t xml:space="preserve"> </w:t>
      </w:r>
      <w:r>
        <w:t>на</w:t>
      </w:r>
      <w:r>
        <w:rPr>
          <w:spacing w:val="-16"/>
        </w:rPr>
        <w:t xml:space="preserve"> </w:t>
      </w:r>
      <w:r>
        <w:t>ключевые</w:t>
      </w:r>
      <w:r>
        <w:rPr>
          <w:spacing w:val="-12"/>
        </w:rPr>
        <w:t xml:space="preserve"> </w:t>
      </w:r>
      <w:r>
        <w:t xml:space="preserve">слова, </w:t>
      </w:r>
      <w:r>
        <w:rPr>
          <w:w w:val="95"/>
        </w:rPr>
        <w:t>план, вопросы, таблицы</w:t>
      </w:r>
      <w:r>
        <w:rPr>
          <w:spacing w:val="-1"/>
          <w:w w:val="95"/>
        </w:rPr>
        <w:t xml:space="preserve"> </w:t>
      </w:r>
      <w:r>
        <w:rPr>
          <w:w w:val="95"/>
        </w:rPr>
        <w:t>и/или</w:t>
      </w:r>
      <w:r>
        <w:rPr>
          <w:spacing w:val="-1"/>
          <w:w w:val="95"/>
        </w:rPr>
        <w:t xml:space="preserve"> </w:t>
      </w:r>
      <w:r>
        <w:rPr>
          <w:w w:val="95"/>
        </w:rPr>
        <w:t>иллюстрации, фотографии. Объём монологического</w:t>
      </w:r>
      <w:r>
        <w:rPr>
          <w:spacing w:val="-8"/>
          <w:w w:val="95"/>
        </w:rPr>
        <w:t xml:space="preserve"> </w:t>
      </w:r>
      <w:r>
        <w:rPr>
          <w:w w:val="95"/>
        </w:rPr>
        <w:t xml:space="preserve">высказывания — </w:t>
      </w:r>
      <w:r>
        <w:t>7-8</w:t>
      </w:r>
      <w:r>
        <w:rPr>
          <w:spacing w:val="80"/>
          <w:w w:val="150"/>
        </w:rPr>
        <w:t xml:space="preserve"> </w:t>
      </w:r>
      <w:r>
        <w:t>фраз.</w:t>
      </w:r>
    </w:p>
    <w:p w:rsidR="001A2551" w:rsidRDefault="00573E71">
      <w:pPr>
        <w:pStyle w:val="4"/>
        <w:spacing w:line="267" w:lineRule="exact"/>
        <w:ind w:left="619"/>
        <w:jc w:val="left"/>
      </w:pPr>
      <w:r>
        <w:rPr>
          <w:spacing w:val="-2"/>
        </w:rPr>
        <w:t>Аудирование</w:t>
      </w:r>
    </w:p>
    <w:p w:rsidR="001A2551" w:rsidRDefault="00573E71">
      <w:pPr>
        <w:pStyle w:val="a3"/>
        <w:spacing w:line="235" w:lineRule="auto"/>
        <w:ind w:left="620" w:right="321" w:firstLine="700"/>
      </w:pPr>
      <w:r>
        <w:t xml:space="preserve">При непосредственном общении: понимание на слух речи учителя и одноклассников и </w:t>
      </w:r>
      <w:r>
        <w:rPr>
          <w:w w:val="95"/>
        </w:rPr>
        <w:t>вербальная/невербальная реакция на услышанное.</w:t>
      </w:r>
    </w:p>
    <w:p w:rsidR="001A2551" w:rsidRDefault="00573E71">
      <w:pPr>
        <w:pStyle w:val="a3"/>
        <w:spacing w:line="230" w:lineRule="auto"/>
        <w:ind w:right="332" w:firstLine="703"/>
      </w:pPr>
      <w:r>
        <w:t xml:space="preserve">При опосредованном общении: дальнейшее развитие восприятия и понимания на слух </w:t>
      </w:r>
      <w:r>
        <w:rPr>
          <w:w w:val="95"/>
        </w:rPr>
        <w:t>несложных адаптированных аутентичных аудиотекстов, содержащих отдельные незнакомые слова,</w:t>
      </w:r>
      <w:r>
        <w:rPr>
          <w:spacing w:val="40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разной глубиной проникновения в их содержание в зависимости от поставленной коммуникативной</w:t>
      </w:r>
      <w:r>
        <w:rPr>
          <w:spacing w:val="-5"/>
        </w:rPr>
        <w:t xml:space="preserve"> </w:t>
      </w:r>
      <w:r>
        <w:t xml:space="preserve">задачи: с пониманием основного содержания, с пониманием запрашиваемой </w:t>
      </w:r>
      <w:r>
        <w:rPr>
          <w:spacing w:val="-2"/>
        </w:rPr>
        <w:t>информации.</w:t>
      </w:r>
    </w:p>
    <w:p w:rsidR="001A2551" w:rsidRDefault="00573E71">
      <w:pPr>
        <w:pStyle w:val="a3"/>
        <w:spacing w:line="230" w:lineRule="auto"/>
        <w:ind w:right="328" w:firstLine="711"/>
      </w:pPr>
      <w:r>
        <w:rPr>
          <w:w w:val="95"/>
        </w:rPr>
        <w:t xml:space="preserve">Аудирование с пониманием основного содержания текста предполагает умение определять </w:t>
      </w:r>
      <w:r>
        <w:t xml:space="preserve">основную тему и главные факты/события в воспринимаемом на слух тексте; игнорировать </w:t>
      </w:r>
      <w:r>
        <w:rPr>
          <w:w w:val="95"/>
        </w:rPr>
        <w:t>незнакомые слова, несущественные для понимания основного содержания.</w:t>
      </w:r>
    </w:p>
    <w:p w:rsidR="001A2551" w:rsidRDefault="00573E71">
      <w:pPr>
        <w:pStyle w:val="a3"/>
        <w:spacing w:line="230" w:lineRule="auto"/>
        <w:ind w:left="613" w:right="314" w:firstLine="715"/>
      </w:pPr>
      <w:r>
        <w:t>Аудирование</w:t>
      </w:r>
      <w:r>
        <w:rPr>
          <w:spacing w:val="-3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пониманием</w:t>
      </w:r>
      <w:r>
        <w:rPr>
          <w:spacing w:val="-3"/>
        </w:rPr>
        <w:t xml:space="preserve"> </w:t>
      </w:r>
      <w:r>
        <w:t>запрашиваемой информации, предполагает</w:t>
      </w:r>
      <w:r>
        <w:rPr>
          <w:spacing w:val="-3"/>
        </w:rPr>
        <w:t xml:space="preserve"> </w:t>
      </w:r>
      <w:r>
        <w:t>умение</w:t>
      </w:r>
      <w:r>
        <w:rPr>
          <w:spacing w:val="-3"/>
        </w:rPr>
        <w:t xml:space="preserve"> </w:t>
      </w:r>
      <w:r>
        <w:t xml:space="preserve">выделять </w:t>
      </w:r>
      <w:r>
        <w:rPr>
          <w:w w:val="95"/>
        </w:rPr>
        <w:t>запрашиваемую информацию, представленную в эксплицитной (явной) форме, в воспринимаемом</w:t>
      </w:r>
      <w:r>
        <w:rPr>
          <w:spacing w:val="40"/>
        </w:rPr>
        <w:t xml:space="preserve"> </w:t>
      </w:r>
      <w:r>
        <w:t>на слух тексте.</w:t>
      </w:r>
    </w:p>
    <w:p w:rsidR="001A2551" w:rsidRDefault="00573E71">
      <w:pPr>
        <w:pStyle w:val="a3"/>
        <w:spacing w:line="230" w:lineRule="auto"/>
        <w:ind w:left="618" w:right="317" w:firstLine="709"/>
      </w:pPr>
      <w:r>
        <w:rPr>
          <w:w w:val="95"/>
        </w:rPr>
        <w:t xml:space="preserve">Тексты для аудирования: высказывания собеседников в ситуациях повседневного общения, </w:t>
      </w:r>
      <w:r>
        <w:rPr>
          <w:spacing w:val="-2"/>
        </w:rPr>
        <w:t>диалог</w:t>
      </w:r>
      <w:r>
        <w:rPr>
          <w:spacing w:val="-3"/>
        </w:rPr>
        <w:t xml:space="preserve"> </w:t>
      </w:r>
      <w:r>
        <w:rPr>
          <w:spacing w:val="-2"/>
        </w:rPr>
        <w:t>(беседа), рассказ, сообщение информационного</w:t>
      </w:r>
      <w:r>
        <w:rPr>
          <w:spacing w:val="-12"/>
        </w:rPr>
        <w:t xml:space="preserve"> </w:t>
      </w:r>
      <w:r>
        <w:rPr>
          <w:spacing w:val="-2"/>
        </w:rPr>
        <w:t>характера. Время</w:t>
      </w:r>
      <w:r>
        <w:rPr>
          <w:spacing w:val="-3"/>
        </w:rPr>
        <w:t xml:space="preserve"> </w:t>
      </w:r>
      <w:r>
        <w:rPr>
          <w:spacing w:val="-2"/>
        </w:rPr>
        <w:t xml:space="preserve">звучания текста/текстов </w:t>
      </w:r>
      <w:r>
        <w:t>для</w:t>
      </w:r>
      <w:r>
        <w:rPr>
          <w:spacing w:val="-10"/>
        </w:rPr>
        <w:t xml:space="preserve"> </w:t>
      </w:r>
      <w:r>
        <w:t>аудирования —</w:t>
      </w:r>
      <w:r>
        <w:rPr>
          <w:spacing w:val="-9"/>
        </w:rPr>
        <w:t xml:space="preserve"> </w:t>
      </w:r>
      <w:r>
        <w:t>до</w:t>
      </w:r>
      <w:r>
        <w:rPr>
          <w:spacing w:val="-16"/>
        </w:rPr>
        <w:t xml:space="preserve"> </w:t>
      </w:r>
      <w:r>
        <w:t>1,5</w:t>
      </w:r>
      <w:r>
        <w:rPr>
          <w:spacing w:val="-3"/>
        </w:rPr>
        <w:t xml:space="preserve"> </w:t>
      </w:r>
      <w:r>
        <w:t>минут.</w:t>
      </w:r>
    </w:p>
    <w:p w:rsidR="001A2551" w:rsidRDefault="00573E71">
      <w:pPr>
        <w:pStyle w:val="4"/>
        <w:spacing w:line="270" w:lineRule="exact"/>
      </w:pPr>
      <w:r>
        <w:rPr>
          <w:spacing w:val="-2"/>
          <w:w w:val="95"/>
        </w:rPr>
        <w:t>Смысловое</w:t>
      </w:r>
      <w:r>
        <w:rPr>
          <w:spacing w:val="10"/>
        </w:rPr>
        <w:t xml:space="preserve"> </w:t>
      </w:r>
      <w:r>
        <w:rPr>
          <w:spacing w:val="-2"/>
        </w:rPr>
        <w:t>чтение</w:t>
      </w:r>
    </w:p>
    <w:p w:rsidR="001A2551" w:rsidRDefault="00573E71">
      <w:pPr>
        <w:pStyle w:val="a3"/>
        <w:spacing w:line="230" w:lineRule="auto"/>
        <w:ind w:right="317" w:firstLine="704"/>
      </w:pPr>
      <w:r>
        <w:t>Развитие</w:t>
      </w:r>
      <w:r>
        <w:rPr>
          <w:spacing w:val="-11"/>
        </w:rPr>
        <w:t xml:space="preserve"> </w:t>
      </w:r>
      <w:r>
        <w:t>умения</w:t>
      </w:r>
      <w:r>
        <w:rPr>
          <w:spacing w:val="-11"/>
        </w:rPr>
        <w:t xml:space="preserve"> </w:t>
      </w:r>
      <w:r>
        <w:t>читать</w:t>
      </w:r>
      <w:r>
        <w:rPr>
          <w:spacing w:val="-13"/>
        </w:rPr>
        <w:t xml:space="preserve"> </w:t>
      </w:r>
      <w:r>
        <w:t>про</w:t>
      </w:r>
      <w:r>
        <w:rPr>
          <w:spacing w:val="-14"/>
        </w:rPr>
        <w:t xml:space="preserve"> </w:t>
      </w:r>
      <w:r>
        <w:t>себя</w:t>
      </w:r>
      <w:r>
        <w:rPr>
          <w:spacing w:val="-10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понимать</w:t>
      </w:r>
      <w:r>
        <w:rPr>
          <w:spacing w:val="-10"/>
        </w:rPr>
        <w:t xml:space="preserve"> </w:t>
      </w:r>
      <w:r>
        <w:t>адаптированные</w:t>
      </w:r>
      <w:r>
        <w:rPr>
          <w:spacing w:val="-16"/>
        </w:rPr>
        <w:t xml:space="preserve"> </w:t>
      </w:r>
      <w:r>
        <w:t>аутентичные</w:t>
      </w:r>
      <w:r>
        <w:rPr>
          <w:spacing w:val="-6"/>
        </w:rPr>
        <w:t xml:space="preserve"> </w:t>
      </w:r>
      <w:r>
        <w:t>тексты</w:t>
      </w:r>
      <w:r>
        <w:rPr>
          <w:spacing w:val="-10"/>
        </w:rPr>
        <w:t xml:space="preserve"> </w:t>
      </w:r>
      <w:r>
        <w:t xml:space="preserve">разных </w:t>
      </w:r>
      <w:r>
        <w:rPr>
          <w:w w:val="95"/>
        </w:rPr>
        <w:t>жанров и</w:t>
      </w:r>
      <w:r>
        <w:rPr>
          <w:spacing w:val="-12"/>
          <w:w w:val="95"/>
        </w:rPr>
        <w:t xml:space="preserve"> </w:t>
      </w:r>
      <w:r>
        <w:rPr>
          <w:w w:val="95"/>
        </w:rPr>
        <w:t>стилей, содержащие отдельные незнакомые слова, с</w:t>
      </w:r>
      <w:r>
        <w:rPr>
          <w:spacing w:val="-7"/>
          <w:w w:val="95"/>
        </w:rPr>
        <w:t xml:space="preserve"> </w:t>
      </w:r>
      <w:r>
        <w:rPr>
          <w:w w:val="95"/>
        </w:rPr>
        <w:t>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</w:t>
      </w:r>
      <w:r>
        <w:rPr>
          <w:spacing w:val="40"/>
        </w:rPr>
        <w:t xml:space="preserve"> </w:t>
      </w:r>
      <w:r>
        <w:rPr>
          <w:w w:val="95"/>
        </w:rPr>
        <w:t>информации.</w:t>
      </w:r>
    </w:p>
    <w:p w:rsidR="001A2551" w:rsidRDefault="00573E71">
      <w:pPr>
        <w:pStyle w:val="a3"/>
        <w:spacing w:line="228" w:lineRule="auto"/>
        <w:ind w:left="615" w:right="335" w:firstLine="711"/>
      </w:pPr>
      <w:r>
        <w:t xml:space="preserve">Чтение с пониманием основного содержания текста предполагает умение определять </w:t>
      </w:r>
      <w:r>
        <w:rPr>
          <w:w w:val="95"/>
        </w:rPr>
        <w:t>тему/основную</w:t>
      </w:r>
      <w:r>
        <w:rPr>
          <w:spacing w:val="40"/>
        </w:rPr>
        <w:t xml:space="preserve"> </w:t>
      </w:r>
      <w:r>
        <w:rPr>
          <w:w w:val="95"/>
        </w:rPr>
        <w:t>мысль,</w:t>
      </w:r>
      <w:r>
        <w:rPr>
          <w:spacing w:val="40"/>
        </w:rPr>
        <w:t xml:space="preserve"> </w:t>
      </w:r>
      <w:r>
        <w:rPr>
          <w:w w:val="95"/>
        </w:rPr>
        <w:t>главные</w:t>
      </w:r>
      <w:r>
        <w:rPr>
          <w:spacing w:val="35"/>
        </w:rPr>
        <w:t xml:space="preserve"> </w:t>
      </w:r>
      <w:r>
        <w:rPr>
          <w:w w:val="95"/>
        </w:rPr>
        <w:t>факты/события;</w:t>
      </w:r>
      <w:r>
        <w:rPr>
          <w:spacing w:val="40"/>
        </w:rPr>
        <w:t xml:space="preserve"> </w:t>
      </w:r>
      <w:r>
        <w:rPr>
          <w:w w:val="95"/>
        </w:rPr>
        <w:t>прогнозировать</w:t>
      </w:r>
      <w:r>
        <w:rPr>
          <w:spacing w:val="22"/>
        </w:rPr>
        <w:t xml:space="preserve"> </w:t>
      </w:r>
      <w:r>
        <w:rPr>
          <w:w w:val="95"/>
        </w:rPr>
        <w:t>содержание</w:t>
      </w:r>
      <w:r>
        <w:rPr>
          <w:spacing w:val="40"/>
        </w:rPr>
        <w:t xml:space="preserve"> </w:t>
      </w:r>
      <w:r>
        <w:rPr>
          <w:w w:val="95"/>
        </w:rPr>
        <w:t>текста</w:t>
      </w:r>
      <w:r>
        <w:rPr>
          <w:spacing w:val="38"/>
        </w:rPr>
        <w:t xml:space="preserve"> </w:t>
      </w:r>
      <w:r>
        <w:rPr>
          <w:w w:val="95"/>
        </w:rPr>
        <w:t>по</w:t>
      </w:r>
      <w:r>
        <w:rPr>
          <w:spacing w:val="24"/>
        </w:rPr>
        <w:t xml:space="preserve"> </w:t>
      </w:r>
      <w:r>
        <w:rPr>
          <w:w w:val="95"/>
        </w:rPr>
        <w:t>заголовку/</w:t>
      </w:r>
    </w:p>
    <w:p w:rsidR="001A2551" w:rsidRDefault="001A2551">
      <w:pPr>
        <w:spacing w:line="228" w:lineRule="auto"/>
        <w:sectPr w:rsidR="001A2551">
          <w:pgSz w:w="11900" w:h="16840"/>
          <w:pgMar w:top="1100" w:right="280" w:bottom="1520" w:left="380" w:header="0" w:footer="1228" w:gutter="0"/>
          <w:cols w:space="720"/>
        </w:sectPr>
      </w:pPr>
    </w:p>
    <w:p w:rsidR="001A2551" w:rsidRDefault="00573E71">
      <w:pPr>
        <w:pStyle w:val="a3"/>
        <w:spacing w:before="77" w:line="232" w:lineRule="auto"/>
        <w:ind w:right="335" w:firstLine="3"/>
      </w:pPr>
      <w:r>
        <w:lastRenderedPageBreak/>
        <w:t xml:space="preserve">началу текста; игнорировать незнакомые слова, несущественные для понимания основного </w:t>
      </w:r>
      <w:r>
        <w:rPr>
          <w:w w:val="95"/>
        </w:rPr>
        <w:t>содержания;</w:t>
      </w:r>
      <w:r>
        <w:t xml:space="preserve"> </w:t>
      </w:r>
      <w:r>
        <w:rPr>
          <w:w w:val="95"/>
        </w:rPr>
        <w:t>понимать интернациональные слова в контексте.</w:t>
      </w:r>
    </w:p>
    <w:p w:rsidR="001A2551" w:rsidRDefault="00573E71">
      <w:pPr>
        <w:pStyle w:val="a3"/>
        <w:spacing w:before="3" w:line="228" w:lineRule="auto"/>
        <w:ind w:left="620" w:right="322" w:firstLine="705"/>
      </w:pPr>
      <w:r>
        <w:t xml:space="preserve">Чтение с пониманием запрашиваемой информации предполагает умения находить в </w:t>
      </w:r>
      <w:r>
        <w:rPr>
          <w:w w:val="95"/>
        </w:rPr>
        <w:t>прочитанном тексте и понимать запрашиваемую</w:t>
      </w:r>
      <w:r>
        <w:rPr>
          <w:spacing w:val="40"/>
        </w:rPr>
        <w:t xml:space="preserve"> </w:t>
      </w:r>
      <w:r>
        <w:rPr>
          <w:w w:val="95"/>
        </w:rPr>
        <w:t>информацию.</w:t>
      </w:r>
    </w:p>
    <w:p w:rsidR="001A2551" w:rsidRDefault="00573E71">
      <w:pPr>
        <w:pStyle w:val="a3"/>
        <w:spacing w:line="232" w:lineRule="auto"/>
        <w:ind w:left="1328" w:right="340" w:hanging="2"/>
      </w:pPr>
      <w:r>
        <w:t xml:space="preserve">Чтение несплошных текстов (таблиц) и понимание представленной в них информации. </w:t>
      </w:r>
      <w:r>
        <w:rPr>
          <w:w w:val="95"/>
        </w:rPr>
        <w:t>Тексты</w:t>
      </w:r>
      <w:r>
        <w:rPr>
          <w:spacing w:val="10"/>
        </w:rPr>
        <w:t xml:space="preserve"> </w:t>
      </w:r>
      <w:r>
        <w:rPr>
          <w:w w:val="95"/>
        </w:rPr>
        <w:t>для</w:t>
      </w:r>
      <w:r>
        <w:rPr>
          <w:spacing w:val="1"/>
        </w:rPr>
        <w:t xml:space="preserve"> </w:t>
      </w:r>
      <w:r>
        <w:rPr>
          <w:w w:val="95"/>
        </w:rPr>
        <w:t>чтения:</w:t>
      </w:r>
      <w:r>
        <w:rPr>
          <w:spacing w:val="11"/>
        </w:rPr>
        <w:t xml:space="preserve"> </w:t>
      </w:r>
      <w:r>
        <w:rPr>
          <w:w w:val="95"/>
        </w:rPr>
        <w:t>беседа;</w:t>
      </w:r>
      <w:r>
        <w:rPr>
          <w:spacing w:val="15"/>
        </w:rPr>
        <w:t xml:space="preserve"> </w:t>
      </w:r>
      <w:r>
        <w:rPr>
          <w:w w:val="95"/>
        </w:rPr>
        <w:t>отрывок</w:t>
      </w:r>
      <w:r>
        <w:rPr>
          <w:spacing w:val="9"/>
        </w:rPr>
        <w:t xml:space="preserve"> </w:t>
      </w:r>
      <w:r>
        <w:rPr>
          <w:w w:val="95"/>
        </w:rPr>
        <w:t>из</w:t>
      </w:r>
      <w:r>
        <w:rPr>
          <w:spacing w:val="-3"/>
        </w:rPr>
        <w:t xml:space="preserve"> </w:t>
      </w:r>
      <w:r>
        <w:rPr>
          <w:w w:val="95"/>
        </w:rPr>
        <w:t>художественного</w:t>
      </w:r>
      <w:r>
        <w:rPr>
          <w:spacing w:val="-1"/>
        </w:rPr>
        <w:t xml:space="preserve"> </w:t>
      </w:r>
      <w:r>
        <w:rPr>
          <w:w w:val="95"/>
        </w:rPr>
        <w:t>произведения,</w:t>
      </w:r>
      <w:r>
        <w:rPr>
          <w:spacing w:val="30"/>
        </w:rPr>
        <w:t xml:space="preserve"> </w:t>
      </w:r>
      <w:r>
        <w:rPr>
          <w:w w:val="95"/>
        </w:rPr>
        <w:t>в</w:t>
      </w:r>
      <w:r>
        <w:rPr>
          <w:spacing w:val="-4"/>
          <w:w w:val="95"/>
        </w:rPr>
        <w:t xml:space="preserve"> </w:t>
      </w:r>
      <w:r>
        <w:rPr>
          <w:w w:val="95"/>
        </w:rPr>
        <w:t>том</w:t>
      </w:r>
      <w:r>
        <w:rPr>
          <w:spacing w:val="1"/>
        </w:rPr>
        <w:t xml:space="preserve"> </w:t>
      </w:r>
      <w:r>
        <w:rPr>
          <w:w w:val="95"/>
        </w:rPr>
        <w:t>числе</w:t>
      </w:r>
      <w:r>
        <w:rPr>
          <w:spacing w:val="10"/>
        </w:rPr>
        <w:t xml:space="preserve"> </w:t>
      </w:r>
      <w:r>
        <w:rPr>
          <w:spacing w:val="-2"/>
          <w:w w:val="95"/>
        </w:rPr>
        <w:t>рассказ,</w:t>
      </w:r>
    </w:p>
    <w:p w:rsidR="001A2551" w:rsidRDefault="00573E71">
      <w:pPr>
        <w:pStyle w:val="a3"/>
        <w:spacing w:line="228" w:lineRule="auto"/>
        <w:ind w:left="616" w:right="329" w:firstLine="1"/>
      </w:pPr>
      <w:r>
        <w:rPr>
          <w:w w:val="95"/>
        </w:rPr>
        <w:t>сказка; отрывок из статьи научно-популярного характера; сообщение информационного</w:t>
      </w:r>
      <w:r>
        <w:rPr>
          <w:spacing w:val="-2"/>
          <w:w w:val="95"/>
        </w:rPr>
        <w:t xml:space="preserve"> </w:t>
      </w:r>
      <w:r>
        <w:rPr>
          <w:w w:val="95"/>
        </w:rPr>
        <w:t xml:space="preserve">характера; сообщение личного характера; объявление; кулинарный рецепт; стихотворение; несплошной текст </w:t>
      </w:r>
      <w:r>
        <w:t>(таблица). Объём</w:t>
      </w:r>
      <w:r>
        <w:rPr>
          <w:spacing w:val="-3"/>
        </w:rPr>
        <w:t xml:space="preserve"> </w:t>
      </w:r>
      <w:r>
        <w:t>текста/текстов</w:t>
      </w:r>
      <w:r>
        <w:rPr>
          <w:spacing w:val="-7"/>
        </w:rPr>
        <w:t xml:space="preserve"> </w:t>
      </w:r>
      <w:r>
        <w:t>для чтения —</w:t>
      </w:r>
      <w:r>
        <w:rPr>
          <w:spacing w:val="-5"/>
        </w:rPr>
        <w:t xml:space="preserve"> </w:t>
      </w:r>
      <w:r>
        <w:t>250-300 слов.</w:t>
      </w:r>
    </w:p>
    <w:p w:rsidR="001A2551" w:rsidRDefault="000C0DDF">
      <w:pPr>
        <w:pStyle w:val="4"/>
        <w:ind w:left="629"/>
      </w:pPr>
      <w:r>
        <w:rPr>
          <w:spacing w:val="-2"/>
          <w:w w:val="95"/>
        </w:rPr>
        <w:t>П</w:t>
      </w:r>
      <w:r w:rsidR="00573E71">
        <w:rPr>
          <w:spacing w:val="-2"/>
          <w:w w:val="95"/>
        </w:rPr>
        <w:t>исьменная</w:t>
      </w:r>
      <w:r w:rsidR="00573E71">
        <w:rPr>
          <w:spacing w:val="19"/>
        </w:rPr>
        <w:t xml:space="preserve"> </w:t>
      </w:r>
      <w:r w:rsidR="00573E71">
        <w:rPr>
          <w:spacing w:val="-4"/>
        </w:rPr>
        <w:t>речь</w:t>
      </w:r>
    </w:p>
    <w:p w:rsidR="001A2551" w:rsidRDefault="00573E71">
      <w:pPr>
        <w:pStyle w:val="a3"/>
        <w:spacing w:line="271" w:lineRule="exact"/>
        <w:ind w:left="1321"/>
        <w:jc w:val="left"/>
      </w:pPr>
      <w:r>
        <w:rPr>
          <w:w w:val="95"/>
        </w:rPr>
        <w:t>Развитие</w:t>
      </w:r>
      <w:r>
        <w:rPr>
          <w:spacing w:val="-5"/>
          <w:w w:val="95"/>
        </w:rPr>
        <w:t xml:space="preserve"> </w:t>
      </w:r>
      <w:r>
        <w:rPr>
          <w:w w:val="95"/>
        </w:rPr>
        <w:t>умений</w:t>
      </w:r>
      <w:r>
        <w:rPr>
          <w:spacing w:val="-3"/>
          <w:w w:val="95"/>
        </w:rPr>
        <w:t xml:space="preserve"> </w:t>
      </w:r>
      <w:r>
        <w:rPr>
          <w:w w:val="95"/>
        </w:rPr>
        <w:t>письменной</w:t>
      </w:r>
      <w:r>
        <w:rPr>
          <w:spacing w:val="-4"/>
          <w:w w:val="95"/>
        </w:rPr>
        <w:t xml:space="preserve"> </w:t>
      </w:r>
      <w:r>
        <w:rPr>
          <w:spacing w:val="-2"/>
          <w:w w:val="95"/>
        </w:rPr>
        <w:t>речи:</w:t>
      </w:r>
    </w:p>
    <w:p w:rsidR="001A2551" w:rsidRDefault="00573E71">
      <w:pPr>
        <w:pStyle w:val="a3"/>
        <w:tabs>
          <w:tab w:val="left" w:pos="2742"/>
          <w:tab w:val="left" w:pos="3601"/>
          <w:tab w:val="left" w:pos="3936"/>
          <w:tab w:val="left" w:pos="5522"/>
          <w:tab w:val="left" w:pos="5954"/>
          <w:tab w:val="left" w:pos="6607"/>
          <w:tab w:val="left" w:pos="7335"/>
          <w:tab w:val="left" w:pos="9231"/>
          <w:tab w:val="left" w:pos="10812"/>
        </w:tabs>
        <w:spacing w:line="235" w:lineRule="auto"/>
        <w:ind w:right="317" w:firstLine="709"/>
        <w:jc w:val="left"/>
      </w:pPr>
      <w:r>
        <w:rPr>
          <w:spacing w:val="-2"/>
        </w:rPr>
        <w:t>списывание</w:t>
      </w:r>
      <w:r>
        <w:tab/>
      </w:r>
      <w:r>
        <w:rPr>
          <w:spacing w:val="-2"/>
        </w:rPr>
        <w:t>текста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выписывание</w:t>
      </w:r>
      <w:r>
        <w:tab/>
      </w:r>
      <w:r>
        <w:rPr>
          <w:spacing w:val="-6"/>
        </w:rPr>
        <w:t>из</w:t>
      </w:r>
      <w:r>
        <w:tab/>
      </w:r>
      <w:r>
        <w:rPr>
          <w:spacing w:val="-4"/>
        </w:rPr>
        <w:t>него</w:t>
      </w:r>
      <w:r>
        <w:tab/>
      </w:r>
      <w:r>
        <w:rPr>
          <w:spacing w:val="-2"/>
        </w:rPr>
        <w:t>слов,</w:t>
      </w:r>
      <w:r>
        <w:tab/>
      </w:r>
      <w:r>
        <w:rPr>
          <w:spacing w:val="-2"/>
        </w:rPr>
        <w:t>словосочетаний,</w:t>
      </w:r>
      <w:r>
        <w:tab/>
      </w:r>
      <w:r>
        <w:rPr>
          <w:spacing w:val="-2"/>
        </w:rPr>
        <w:t>предложений</w:t>
      </w:r>
      <w:r>
        <w:tab/>
      </w:r>
      <w:r>
        <w:rPr>
          <w:spacing w:val="-18"/>
        </w:rPr>
        <w:t xml:space="preserve">в </w:t>
      </w:r>
      <w:r>
        <w:rPr>
          <w:w w:val="95"/>
        </w:rPr>
        <w:t>соответствии</w:t>
      </w:r>
      <w:r>
        <w:t xml:space="preserve"> </w:t>
      </w:r>
      <w:r>
        <w:rPr>
          <w:w w:val="95"/>
        </w:rPr>
        <w:t>с решаемой коммуникативной задачей;</w:t>
      </w:r>
    </w:p>
    <w:p w:rsidR="001A2551" w:rsidRDefault="00573E71">
      <w:pPr>
        <w:pStyle w:val="a3"/>
        <w:spacing w:line="228" w:lineRule="auto"/>
        <w:ind w:left="620" w:firstLine="702"/>
        <w:jc w:val="left"/>
      </w:pPr>
      <w:r>
        <w:rPr>
          <w:spacing w:val="-2"/>
        </w:rPr>
        <w:t>заполнение</w:t>
      </w:r>
      <w:r>
        <w:rPr>
          <w:spacing w:val="31"/>
        </w:rPr>
        <w:t xml:space="preserve"> </w:t>
      </w:r>
      <w:r>
        <w:rPr>
          <w:spacing w:val="-2"/>
        </w:rPr>
        <w:t>анкет</w:t>
      </w:r>
      <w:r>
        <w:rPr>
          <w:spacing w:val="22"/>
        </w:rPr>
        <w:t xml:space="preserve"> </w:t>
      </w:r>
      <w:r>
        <w:rPr>
          <w:spacing w:val="-2"/>
        </w:rPr>
        <w:t>и</w:t>
      </w:r>
      <w:r>
        <w:rPr>
          <w:spacing w:val="17"/>
        </w:rPr>
        <w:t xml:space="preserve"> </w:t>
      </w:r>
      <w:r>
        <w:rPr>
          <w:spacing w:val="-2"/>
        </w:rPr>
        <w:t>формуляров:</w:t>
      </w:r>
      <w:r>
        <w:rPr>
          <w:spacing w:val="37"/>
        </w:rPr>
        <w:t xml:space="preserve"> </w:t>
      </w:r>
      <w:r>
        <w:rPr>
          <w:spacing w:val="-2"/>
        </w:rPr>
        <w:t>сообщение</w:t>
      </w:r>
      <w:r>
        <w:rPr>
          <w:spacing w:val="31"/>
        </w:rPr>
        <w:t xml:space="preserve"> </w:t>
      </w:r>
      <w:r>
        <w:rPr>
          <w:spacing w:val="-2"/>
        </w:rPr>
        <w:t>о</w:t>
      </w:r>
      <w:r>
        <w:rPr>
          <w:spacing w:val="13"/>
        </w:rPr>
        <w:t xml:space="preserve"> </w:t>
      </w:r>
      <w:r>
        <w:rPr>
          <w:spacing w:val="-2"/>
        </w:rPr>
        <w:t>себе</w:t>
      </w:r>
      <w:r>
        <w:rPr>
          <w:spacing w:val="20"/>
        </w:rPr>
        <w:t xml:space="preserve"> </w:t>
      </w:r>
      <w:r>
        <w:rPr>
          <w:spacing w:val="-2"/>
        </w:rPr>
        <w:t>основных</w:t>
      </w:r>
      <w:r>
        <w:rPr>
          <w:spacing w:val="34"/>
        </w:rPr>
        <w:t xml:space="preserve"> </w:t>
      </w:r>
      <w:r>
        <w:rPr>
          <w:spacing w:val="-2"/>
        </w:rPr>
        <w:t>сведений</w:t>
      </w:r>
      <w:r>
        <w:rPr>
          <w:spacing w:val="30"/>
        </w:rPr>
        <w:t xml:space="preserve"> </w:t>
      </w:r>
      <w:r>
        <w:rPr>
          <w:spacing w:val="-2"/>
        </w:rPr>
        <w:t>в</w:t>
      </w:r>
      <w:r>
        <w:rPr>
          <w:spacing w:val="17"/>
        </w:rPr>
        <w:t xml:space="preserve"> </w:t>
      </w:r>
      <w:r>
        <w:rPr>
          <w:spacing w:val="-2"/>
        </w:rPr>
        <w:t>соответствии</w:t>
      </w:r>
      <w:r>
        <w:rPr>
          <w:spacing w:val="35"/>
        </w:rPr>
        <w:t xml:space="preserve"> </w:t>
      </w:r>
      <w:r>
        <w:rPr>
          <w:spacing w:val="-2"/>
        </w:rPr>
        <w:t xml:space="preserve">с </w:t>
      </w:r>
      <w:r>
        <w:rPr>
          <w:w w:val="95"/>
        </w:rPr>
        <w:t>нормами,</w:t>
      </w:r>
      <w:r>
        <w:t xml:space="preserve"> </w:t>
      </w:r>
      <w:r>
        <w:rPr>
          <w:w w:val="95"/>
        </w:rPr>
        <w:t>принятыми в англоговорящих странах;</w:t>
      </w:r>
    </w:p>
    <w:p w:rsidR="001A2551" w:rsidRDefault="00573E71">
      <w:pPr>
        <w:pStyle w:val="a3"/>
        <w:spacing w:line="232" w:lineRule="auto"/>
        <w:ind w:left="1331" w:hanging="2"/>
        <w:jc w:val="left"/>
      </w:pPr>
      <w:r>
        <w:rPr>
          <w:w w:val="95"/>
        </w:rPr>
        <w:t>написание</w:t>
      </w:r>
      <w:r>
        <w:rPr>
          <w:spacing w:val="-3"/>
          <w:w w:val="95"/>
        </w:rPr>
        <w:t xml:space="preserve"> </w:t>
      </w:r>
      <w:r>
        <w:rPr>
          <w:w w:val="95"/>
        </w:rPr>
        <w:t>электронного</w:t>
      </w:r>
      <w:r>
        <w:t xml:space="preserve"> </w:t>
      </w:r>
      <w:r>
        <w:rPr>
          <w:w w:val="95"/>
        </w:rPr>
        <w:t>сообщения личного</w:t>
      </w:r>
      <w:r>
        <w:rPr>
          <w:spacing w:val="-10"/>
          <w:w w:val="95"/>
        </w:rPr>
        <w:t xml:space="preserve"> </w:t>
      </w:r>
      <w:r>
        <w:rPr>
          <w:w w:val="95"/>
        </w:rPr>
        <w:t>характера: сообщать краткие сведения о</w:t>
      </w:r>
      <w:r>
        <w:rPr>
          <w:spacing w:val="-13"/>
          <w:w w:val="95"/>
        </w:rPr>
        <w:t xml:space="preserve"> </w:t>
      </w:r>
      <w:r>
        <w:rPr>
          <w:w w:val="95"/>
        </w:rPr>
        <w:t>себе; расспрашивать друга/подругу</w:t>
      </w:r>
      <w:r>
        <w:rPr>
          <w:spacing w:val="40"/>
        </w:rPr>
        <w:t xml:space="preserve"> </w:t>
      </w:r>
      <w:r>
        <w:rPr>
          <w:w w:val="95"/>
        </w:rPr>
        <w:t>по переписке о его/её увлечениях;</w:t>
      </w:r>
    </w:p>
    <w:p w:rsidR="001A2551" w:rsidRDefault="00573E71">
      <w:pPr>
        <w:pStyle w:val="a3"/>
        <w:spacing w:line="269" w:lineRule="exact"/>
        <w:ind w:left="1329"/>
        <w:jc w:val="left"/>
      </w:pPr>
      <w:r>
        <w:rPr>
          <w:w w:val="95"/>
        </w:rPr>
        <w:t>выражать</w:t>
      </w:r>
      <w:r>
        <w:rPr>
          <w:spacing w:val="-10"/>
          <w:w w:val="95"/>
        </w:rPr>
        <w:t xml:space="preserve"> </w:t>
      </w:r>
      <w:r>
        <w:rPr>
          <w:w w:val="95"/>
        </w:rPr>
        <w:t>благодарность,</w:t>
      </w:r>
      <w:r>
        <w:rPr>
          <w:spacing w:val="-10"/>
          <w:w w:val="95"/>
        </w:rPr>
        <w:t xml:space="preserve"> </w:t>
      </w:r>
      <w:r>
        <w:rPr>
          <w:spacing w:val="-2"/>
          <w:w w:val="95"/>
        </w:rPr>
        <w:t>извинение;</w:t>
      </w:r>
    </w:p>
    <w:p w:rsidR="001A2551" w:rsidRDefault="00573E71">
      <w:pPr>
        <w:pStyle w:val="a3"/>
        <w:tabs>
          <w:tab w:val="left" w:pos="2649"/>
          <w:tab w:val="left" w:pos="4039"/>
          <w:tab w:val="left" w:pos="5747"/>
          <w:tab w:val="left" w:pos="6557"/>
          <w:tab w:val="left" w:pos="6902"/>
          <w:tab w:val="left" w:pos="7961"/>
          <w:tab w:val="left" w:pos="9703"/>
          <w:tab w:val="left" w:pos="10022"/>
        </w:tabs>
        <w:spacing w:before="7" w:line="223" w:lineRule="auto"/>
        <w:ind w:left="620" w:right="340" w:firstLine="705"/>
        <w:jc w:val="left"/>
      </w:pPr>
      <w:r>
        <w:rPr>
          <w:spacing w:val="-2"/>
        </w:rPr>
        <w:t>оформлять</w:t>
      </w:r>
      <w:r>
        <w:tab/>
      </w:r>
      <w:r>
        <w:rPr>
          <w:spacing w:val="-2"/>
        </w:rPr>
        <w:t>обращение,</w:t>
      </w:r>
      <w:r>
        <w:tab/>
      </w:r>
      <w:r>
        <w:rPr>
          <w:spacing w:val="-2"/>
        </w:rPr>
        <w:t>завершающую</w:t>
      </w:r>
      <w:r>
        <w:tab/>
      </w:r>
      <w:r>
        <w:rPr>
          <w:spacing w:val="-2"/>
        </w:rPr>
        <w:t>фразу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подпись</w:t>
      </w:r>
      <w:r>
        <w:tab/>
        <w:t>в соответствии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  <w:w w:val="90"/>
        </w:rPr>
        <w:t xml:space="preserve">нормами </w:t>
      </w:r>
      <w:r>
        <w:rPr>
          <w:w w:val="95"/>
        </w:rPr>
        <w:t>неофициального общения,</w:t>
      </w:r>
      <w:r>
        <w:t xml:space="preserve"> </w:t>
      </w:r>
      <w:r>
        <w:rPr>
          <w:w w:val="95"/>
        </w:rPr>
        <w:t>принятыми в стране/странах изучаемого языка.</w:t>
      </w:r>
    </w:p>
    <w:p w:rsidR="001A2551" w:rsidRDefault="00573E71">
      <w:pPr>
        <w:pStyle w:val="a3"/>
        <w:spacing w:before="12" w:line="228" w:lineRule="auto"/>
        <w:ind w:firstLine="709"/>
        <w:jc w:val="left"/>
      </w:pPr>
      <w:r>
        <w:rPr>
          <w:w w:val="95"/>
        </w:rPr>
        <w:t>Объём</w:t>
      </w:r>
      <w:r>
        <w:rPr>
          <w:spacing w:val="20"/>
        </w:rPr>
        <w:t xml:space="preserve"> </w:t>
      </w:r>
      <w:r>
        <w:rPr>
          <w:w w:val="95"/>
        </w:rPr>
        <w:t>письма —</w:t>
      </w:r>
      <w:r>
        <w:t xml:space="preserve"> </w:t>
      </w:r>
      <w:r>
        <w:rPr>
          <w:w w:val="95"/>
        </w:rPr>
        <w:t>до 70 слов;</w:t>
      </w:r>
      <w:r>
        <w:rPr>
          <w:spacing w:val="27"/>
        </w:rPr>
        <w:t xml:space="preserve"> </w:t>
      </w:r>
      <w:r>
        <w:rPr>
          <w:w w:val="95"/>
        </w:rPr>
        <w:t>создание</w:t>
      </w:r>
      <w:r>
        <w:rPr>
          <w:spacing w:val="26"/>
        </w:rPr>
        <w:t xml:space="preserve"> </w:t>
      </w:r>
      <w:r>
        <w:rPr>
          <w:w w:val="95"/>
        </w:rPr>
        <w:t>небольшого</w:t>
      </w:r>
      <w:r>
        <w:rPr>
          <w:spacing w:val="33"/>
        </w:rPr>
        <w:t xml:space="preserve"> </w:t>
      </w:r>
      <w:r>
        <w:rPr>
          <w:w w:val="95"/>
        </w:rPr>
        <w:t>письменного</w:t>
      </w:r>
      <w:r>
        <w:rPr>
          <w:spacing w:val="37"/>
        </w:rPr>
        <w:t xml:space="preserve"> </w:t>
      </w:r>
      <w:r>
        <w:rPr>
          <w:w w:val="95"/>
        </w:rPr>
        <w:t>высказывания</w:t>
      </w:r>
      <w:r>
        <w:rPr>
          <w:spacing w:val="28"/>
        </w:rPr>
        <w:t xml:space="preserve"> </w:t>
      </w:r>
      <w:r>
        <w:rPr>
          <w:w w:val="95"/>
        </w:rPr>
        <w:t>с опорой</w:t>
      </w:r>
      <w:r>
        <w:rPr>
          <w:spacing w:val="25"/>
        </w:rPr>
        <w:t xml:space="preserve"> </w:t>
      </w:r>
      <w:r>
        <w:rPr>
          <w:w w:val="95"/>
        </w:rPr>
        <w:t>на образец, план, иллюстрацию.</w:t>
      </w:r>
      <w:r>
        <w:rPr>
          <w:spacing w:val="34"/>
        </w:rPr>
        <w:t xml:space="preserve"> </w:t>
      </w:r>
      <w:r>
        <w:rPr>
          <w:w w:val="95"/>
        </w:rPr>
        <w:t>Объём письменного</w:t>
      </w:r>
      <w:r>
        <w:rPr>
          <w:spacing w:val="29"/>
        </w:rPr>
        <w:t xml:space="preserve"> </w:t>
      </w:r>
      <w:r>
        <w:rPr>
          <w:w w:val="95"/>
        </w:rPr>
        <w:t>высказывания</w:t>
      </w:r>
      <w:r>
        <w:t xml:space="preserve"> </w:t>
      </w:r>
      <w:r>
        <w:rPr>
          <w:w w:val="95"/>
        </w:rPr>
        <w:t>— до</w:t>
      </w:r>
      <w:r>
        <w:rPr>
          <w:spacing w:val="-4"/>
          <w:w w:val="95"/>
        </w:rPr>
        <w:t xml:space="preserve"> </w:t>
      </w:r>
      <w:r>
        <w:rPr>
          <w:w w:val="95"/>
        </w:rPr>
        <w:t>70 слов.</w:t>
      </w:r>
    </w:p>
    <w:p w:rsidR="001A2551" w:rsidRDefault="00573E71">
      <w:pPr>
        <w:pStyle w:val="4"/>
        <w:spacing w:line="274" w:lineRule="exact"/>
        <w:ind w:left="619"/>
        <w:jc w:val="left"/>
      </w:pPr>
      <w:r>
        <w:rPr>
          <w:w w:val="95"/>
        </w:rPr>
        <w:t>Языковые</w:t>
      </w:r>
      <w:r>
        <w:rPr>
          <w:spacing w:val="-4"/>
        </w:rPr>
        <w:t xml:space="preserve"> </w:t>
      </w:r>
      <w:r>
        <w:rPr>
          <w:w w:val="95"/>
        </w:rPr>
        <w:t>знания</w:t>
      </w:r>
      <w:r>
        <w:rPr>
          <w:spacing w:val="-2"/>
        </w:rPr>
        <w:t xml:space="preserve"> </w:t>
      </w:r>
      <w:r>
        <w:rPr>
          <w:w w:val="95"/>
        </w:rPr>
        <w:t>и</w:t>
      </w:r>
      <w:r>
        <w:rPr>
          <w:spacing w:val="-13"/>
          <w:w w:val="95"/>
        </w:rPr>
        <w:t xml:space="preserve"> </w:t>
      </w:r>
      <w:r>
        <w:rPr>
          <w:spacing w:val="-2"/>
          <w:w w:val="95"/>
        </w:rPr>
        <w:t>умения</w:t>
      </w:r>
    </w:p>
    <w:p w:rsidR="001A2551" w:rsidRDefault="00573E71">
      <w:pPr>
        <w:pStyle w:val="a3"/>
        <w:spacing w:line="273" w:lineRule="exact"/>
        <w:ind w:left="1326"/>
      </w:pPr>
      <w:r>
        <w:rPr>
          <w:w w:val="95"/>
        </w:rPr>
        <w:t>Фонетическая</w:t>
      </w:r>
      <w:r>
        <w:rPr>
          <w:spacing w:val="-3"/>
        </w:rPr>
        <w:t xml:space="preserve"> </w:t>
      </w:r>
      <w:r>
        <w:rPr>
          <w:w w:val="95"/>
        </w:rPr>
        <w:t>сторона</w:t>
      </w:r>
      <w:r>
        <w:rPr>
          <w:spacing w:val="-5"/>
          <w:w w:val="95"/>
        </w:rPr>
        <w:t xml:space="preserve"> </w:t>
      </w:r>
      <w:r>
        <w:rPr>
          <w:spacing w:val="-4"/>
          <w:w w:val="95"/>
        </w:rPr>
        <w:t>речи</w:t>
      </w:r>
    </w:p>
    <w:p w:rsidR="001A2551" w:rsidRDefault="00573E71">
      <w:pPr>
        <w:pStyle w:val="a3"/>
        <w:spacing w:before="2" w:line="230" w:lineRule="auto"/>
        <w:ind w:right="317" w:firstLine="704"/>
      </w:pPr>
      <w:r>
        <w:t xml:space="preserve">Различение на слух и адекватное, без фонематических ошибок, ведущих к сбою в </w:t>
      </w:r>
      <w:r>
        <w:rPr>
          <w:w w:val="95"/>
        </w:rPr>
        <w:t>коммуникации, произнесение слов с соблюдением правильного ударения и фраз с соблюдением их ритмико-интонационных особенностей, в том числе отсутствия фразового ударения на служебных словах; чтение новых слов согласно основным правилам чтения.</w:t>
      </w:r>
    </w:p>
    <w:p w:rsidR="001A2551" w:rsidRDefault="00573E71">
      <w:pPr>
        <w:pStyle w:val="a3"/>
        <w:spacing w:line="230" w:lineRule="auto"/>
        <w:ind w:left="616" w:right="328" w:firstLine="709"/>
      </w:pPr>
      <w:r>
        <w:rPr>
          <w:w w:val="95"/>
        </w:rPr>
        <w:t xml:space="preserve">Чтение вслух небольших адаптированных аутентичных текстов, построенных на изученном </w:t>
      </w:r>
      <w:r>
        <w:t>языковом материале, с соблюдением правил чтения и соответствующей интонации, демонстрирующее</w:t>
      </w:r>
      <w:r>
        <w:rPr>
          <w:spacing w:val="-16"/>
        </w:rPr>
        <w:t xml:space="preserve"> </w:t>
      </w:r>
      <w:r>
        <w:t>понимание</w:t>
      </w:r>
      <w:r>
        <w:rPr>
          <w:spacing w:val="-13"/>
        </w:rPr>
        <w:t xml:space="preserve"> </w:t>
      </w:r>
      <w:r>
        <w:t>текста.</w:t>
      </w:r>
    </w:p>
    <w:p w:rsidR="001A2551" w:rsidRDefault="00573E71">
      <w:pPr>
        <w:pStyle w:val="a3"/>
        <w:spacing w:line="230" w:lineRule="auto"/>
        <w:ind w:right="319" w:firstLine="710"/>
      </w:pPr>
      <w:r>
        <w:t>Тексты для чтения вслух: сообщение информационного характера, отрывок из статьи научно-популярного</w:t>
      </w:r>
      <w:r>
        <w:rPr>
          <w:spacing w:val="-16"/>
        </w:rPr>
        <w:t xml:space="preserve"> </w:t>
      </w:r>
      <w:r>
        <w:t>характера,</w:t>
      </w:r>
      <w:r>
        <w:rPr>
          <w:spacing w:val="-16"/>
        </w:rPr>
        <w:t xml:space="preserve"> </w:t>
      </w:r>
      <w:r>
        <w:t>рассказ,</w:t>
      </w:r>
      <w:r>
        <w:rPr>
          <w:spacing w:val="-6"/>
        </w:rPr>
        <w:t xml:space="preserve"> </w:t>
      </w:r>
      <w:r>
        <w:t>диалог</w:t>
      </w:r>
      <w:r>
        <w:rPr>
          <w:spacing w:val="-11"/>
        </w:rPr>
        <w:t xml:space="preserve"> </w:t>
      </w:r>
      <w:r>
        <w:t>(беседа).</w:t>
      </w:r>
      <w:r>
        <w:rPr>
          <w:spacing w:val="-8"/>
        </w:rPr>
        <w:t xml:space="preserve"> </w:t>
      </w:r>
      <w:r>
        <w:t>Объём</w:t>
      </w:r>
      <w:r>
        <w:rPr>
          <w:spacing w:val="-12"/>
        </w:rPr>
        <w:t xml:space="preserve"> </w:t>
      </w:r>
      <w:r>
        <w:t>текста</w:t>
      </w:r>
      <w:r>
        <w:rPr>
          <w:spacing w:val="-11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>чтения</w:t>
      </w:r>
      <w:r>
        <w:rPr>
          <w:spacing w:val="-8"/>
        </w:rPr>
        <w:t xml:space="preserve"> </w:t>
      </w:r>
      <w:r>
        <w:t>вслух</w:t>
      </w:r>
      <w:r>
        <w:rPr>
          <w:spacing w:val="-16"/>
        </w:rPr>
        <w:t xml:space="preserve"> </w:t>
      </w:r>
      <w:r>
        <w:t>—</w:t>
      </w:r>
      <w:r>
        <w:rPr>
          <w:spacing w:val="-10"/>
        </w:rPr>
        <w:t xml:space="preserve"> </w:t>
      </w:r>
      <w:r>
        <w:t>до</w:t>
      </w:r>
      <w:r>
        <w:rPr>
          <w:spacing w:val="-16"/>
        </w:rPr>
        <w:t xml:space="preserve"> </w:t>
      </w:r>
      <w:r>
        <w:t xml:space="preserve">95 </w:t>
      </w:r>
      <w:r>
        <w:rPr>
          <w:spacing w:val="-2"/>
        </w:rPr>
        <w:t>слов.</w:t>
      </w:r>
    </w:p>
    <w:p w:rsidR="001A2551" w:rsidRDefault="00573E71">
      <w:pPr>
        <w:pStyle w:val="4"/>
        <w:spacing w:line="270" w:lineRule="exact"/>
      </w:pPr>
      <w:r>
        <w:rPr>
          <w:w w:val="95"/>
        </w:rPr>
        <w:t>Графика,</w:t>
      </w:r>
      <w:r>
        <w:rPr>
          <w:spacing w:val="-2"/>
        </w:rPr>
        <w:t xml:space="preserve"> </w:t>
      </w:r>
      <w:r>
        <w:rPr>
          <w:w w:val="95"/>
        </w:rPr>
        <w:t>орфография</w:t>
      </w:r>
      <w:r>
        <w:rPr>
          <w:spacing w:val="-1"/>
        </w:rPr>
        <w:t xml:space="preserve"> </w:t>
      </w:r>
      <w:r>
        <w:rPr>
          <w:w w:val="95"/>
        </w:rPr>
        <w:t>и</w:t>
      </w:r>
      <w:r>
        <w:rPr>
          <w:spacing w:val="-9"/>
          <w:w w:val="95"/>
        </w:rPr>
        <w:t xml:space="preserve"> </w:t>
      </w:r>
      <w:r>
        <w:rPr>
          <w:spacing w:val="-2"/>
          <w:w w:val="95"/>
        </w:rPr>
        <w:t>пунктуация</w:t>
      </w:r>
    </w:p>
    <w:p w:rsidR="001A2551" w:rsidRDefault="00573E71">
      <w:pPr>
        <w:pStyle w:val="a3"/>
        <w:spacing w:before="4" w:line="230" w:lineRule="auto"/>
        <w:ind w:left="615" w:right="327" w:firstLine="705"/>
      </w:pPr>
      <w:r>
        <w:t>Правильное написание изученных слов. Правильное использование знаков препинания: точки, вопросительного и восклицательного знаков в конце предложения; запятой при перечислении и</w:t>
      </w:r>
      <w:r>
        <w:rPr>
          <w:spacing w:val="-3"/>
        </w:rPr>
        <w:t xml:space="preserve"> </w:t>
      </w:r>
      <w:r>
        <w:t>обращении; апострофа. Пунктуационно правильное, в</w:t>
      </w:r>
      <w:r>
        <w:rPr>
          <w:spacing w:val="-4"/>
        </w:rPr>
        <w:t xml:space="preserve"> </w:t>
      </w:r>
      <w:r>
        <w:t>соответствии с</w:t>
      </w:r>
      <w:r>
        <w:rPr>
          <w:spacing w:val="-3"/>
        </w:rPr>
        <w:t xml:space="preserve"> </w:t>
      </w:r>
      <w:r>
        <w:t>нормами речевого этикета, принятыми в стране/странах изучаемого языка, оформление электронного сообщения личного</w:t>
      </w:r>
      <w:r>
        <w:rPr>
          <w:spacing w:val="-14"/>
        </w:rPr>
        <w:t xml:space="preserve"> </w:t>
      </w:r>
      <w:r>
        <w:t>характера.</w:t>
      </w:r>
    </w:p>
    <w:p w:rsidR="001A2551" w:rsidRDefault="00573E71">
      <w:pPr>
        <w:pStyle w:val="4"/>
        <w:spacing w:line="269" w:lineRule="exact"/>
        <w:ind w:left="620"/>
      </w:pPr>
      <w:r>
        <w:rPr>
          <w:spacing w:val="-2"/>
          <w:w w:val="95"/>
        </w:rPr>
        <w:t>Лексическая</w:t>
      </w:r>
      <w:r>
        <w:rPr>
          <w:spacing w:val="12"/>
        </w:rPr>
        <w:t xml:space="preserve"> </w:t>
      </w:r>
      <w:r>
        <w:rPr>
          <w:spacing w:val="-2"/>
          <w:w w:val="95"/>
        </w:rPr>
        <w:t>сторона</w:t>
      </w:r>
      <w:r>
        <w:rPr>
          <w:spacing w:val="8"/>
        </w:rPr>
        <w:t xml:space="preserve"> </w:t>
      </w:r>
      <w:r>
        <w:rPr>
          <w:spacing w:val="-4"/>
          <w:w w:val="95"/>
        </w:rPr>
        <w:t>речи</w:t>
      </w:r>
    </w:p>
    <w:p w:rsidR="001A2551" w:rsidRDefault="00573E71">
      <w:pPr>
        <w:pStyle w:val="a3"/>
        <w:spacing w:line="230" w:lineRule="auto"/>
        <w:ind w:left="620" w:right="317" w:firstLine="701"/>
      </w:pPr>
      <w:r>
        <w:rPr>
          <w:w w:val="95"/>
        </w:rPr>
        <w:t>Распознавание</w:t>
      </w:r>
      <w:r>
        <w:t xml:space="preserve"> </w:t>
      </w:r>
      <w:r>
        <w:rPr>
          <w:w w:val="95"/>
        </w:rPr>
        <w:t>в письменном и</w:t>
      </w:r>
      <w:r>
        <w:rPr>
          <w:spacing w:val="-8"/>
          <w:w w:val="95"/>
        </w:rPr>
        <w:t xml:space="preserve"> </w:t>
      </w:r>
      <w:r>
        <w:rPr>
          <w:w w:val="95"/>
        </w:rPr>
        <w:t>звучащем тексте и</w:t>
      </w:r>
      <w:r>
        <w:rPr>
          <w:spacing w:val="-3"/>
          <w:w w:val="95"/>
        </w:rPr>
        <w:t xml:space="preserve"> </w:t>
      </w:r>
      <w:r>
        <w:rPr>
          <w:w w:val="95"/>
        </w:rPr>
        <w:t>употребление в</w:t>
      </w:r>
      <w:r>
        <w:rPr>
          <w:spacing w:val="-5"/>
          <w:w w:val="95"/>
        </w:rPr>
        <w:t xml:space="preserve"> </w:t>
      </w:r>
      <w:r>
        <w:rPr>
          <w:w w:val="95"/>
        </w:rPr>
        <w:t>устной и</w:t>
      </w:r>
      <w:r>
        <w:rPr>
          <w:spacing w:val="-2"/>
          <w:w w:val="95"/>
        </w:rPr>
        <w:t xml:space="preserve"> </w:t>
      </w:r>
      <w:r>
        <w:rPr>
          <w:w w:val="95"/>
        </w:rPr>
        <w:t>письменной речи лексических единиц (слов, словосочетаний, речевых клише), обслуживающих ситуации общения в рамках тематического содержания речи, с</w:t>
      </w:r>
      <w:r>
        <w:rPr>
          <w:spacing w:val="-1"/>
          <w:w w:val="95"/>
        </w:rPr>
        <w:t xml:space="preserve"> </w:t>
      </w:r>
      <w:r>
        <w:rPr>
          <w:w w:val="95"/>
        </w:rPr>
        <w:t xml:space="preserve">соблюдением существующей в английском языке нормы </w:t>
      </w:r>
      <w:r>
        <w:t>лексической</w:t>
      </w:r>
      <w:r>
        <w:rPr>
          <w:spacing w:val="-9"/>
        </w:rPr>
        <w:t xml:space="preserve"> </w:t>
      </w:r>
      <w:r>
        <w:t>сочетаемости.</w:t>
      </w:r>
    </w:p>
    <w:p w:rsidR="001A2551" w:rsidRDefault="00573E71">
      <w:pPr>
        <w:pStyle w:val="a3"/>
        <w:spacing w:line="228" w:lineRule="auto"/>
        <w:ind w:left="622" w:right="327" w:firstLine="699"/>
      </w:pPr>
      <w:r>
        <w:rPr>
          <w:w w:val="95"/>
        </w:rPr>
        <w:t>Распознавание в</w:t>
      </w:r>
      <w:r>
        <w:rPr>
          <w:spacing w:val="-8"/>
          <w:w w:val="95"/>
        </w:rPr>
        <w:t xml:space="preserve"> </w:t>
      </w:r>
      <w:r>
        <w:rPr>
          <w:w w:val="95"/>
        </w:rPr>
        <w:t>звучащем и</w:t>
      </w:r>
      <w:r>
        <w:rPr>
          <w:spacing w:val="-3"/>
          <w:w w:val="95"/>
        </w:rPr>
        <w:t xml:space="preserve"> </w:t>
      </w:r>
      <w:r>
        <w:rPr>
          <w:w w:val="95"/>
        </w:rPr>
        <w:t>письменном тексте и</w:t>
      </w:r>
      <w:r>
        <w:rPr>
          <w:spacing w:val="-7"/>
          <w:w w:val="95"/>
        </w:rPr>
        <w:t xml:space="preserve"> </w:t>
      </w:r>
      <w:r>
        <w:rPr>
          <w:w w:val="95"/>
        </w:rPr>
        <w:t>употребление в</w:t>
      </w:r>
      <w:r>
        <w:rPr>
          <w:spacing w:val="-6"/>
          <w:w w:val="95"/>
        </w:rPr>
        <w:t xml:space="preserve"> </w:t>
      </w:r>
      <w:r>
        <w:rPr>
          <w:w w:val="95"/>
        </w:rPr>
        <w:t>устной и</w:t>
      </w:r>
      <w:r>
        <w:rPr>
          <w:spacing w:val="-3"/>
          <w:w w:val="95"/>
        </w:rPr>
        <w:t xml:space="preserve"> </w:t>
      </w:r>
      <w:r>
        <w:rPr>
          <w:w w:val="95"/>
        </w:rPr>
        <w:t>письменной речи различных</w:t>
      </w:r>
      <w:r>
        <w:t xml:space="preserve"> </w:t>
      </w:r>
      <w:r>
        <w:rPr>
          <w:w w:val="95"/>
        </w:rPr>
        <w:t>средств связи для обеспечения логичности и целостности</w:t>
      </w:r>
      <w:r>
        <w:t xml:space="preserve"> </w:t>
      </w:r>
      <w:r>
        <w:rPr>
          <w:w w:val="95"/>
        </w:rPr>
        <w:t>высказывания.</w:t>
      </w:r>
    </w:p>
    <w:p w:rsidR="001A2551" w:rsidRDefault="00573E71">
      <w:pPr>
        <w:pStyle w:val="a3"/>
        <w:spacing w:before="2" w:line="230" w:lineRule="auto"/>
        <w:ind w:left="616" w:right="322" w:firstLine="710"/>
      </w:pPr>
      <w:r>
        <w:t xml:space="preserve">Объём: около 750 лексических единиц для продуктивного использования (включая 650 </w:t>
      </w:r>
      <w:r>
        <w:rPr>
          <w:w w:val="95"/>
        </w:rPr>
        <w:t>лексических единиц, изученных ранее) и</w:t>
      </w:r>
      <w:r>
        <w:rPr>
          <w:spacing w:val="-6"/>
          <w:w w:val="95"/>
        </w:rPr>
        <w:t xml:space="preserve"> </w:t>
      </w:r>
      <w:r>
        <w:rPr>
          <w:w w:val="95"/>
        </w:rPr>
        <w:t>около</w:t>
      </w:r>
      <w:r>
        <w:rPr>
          <w:spacing w:val="-1"/>
          <w:w w:val="95"/>
        </w:rPr>
        <w:t xml:space="preserve"> </w:t>
      </w:r>
      <w:r>
        <w:rPr>
          <w:w w:val="95"/>
        </w:rPr>
        <w:t>800 лексических единиц для рецептивного усвоения (включая 750 лексических единиц продуктивного мини мума).</w:t>
      </w:r>
    </w:p>
    <w:p w:rsidR="001A2551" w:rsidRDefault="001A2551">
      <w:pPr>
        <w:spacing w:line="230" w:lineRule="auto"/>
        <w:sectPr w:rsidR="001A2551">
          <w:pgSz w:w="11900" w:h="16840"/>
          <w:pgMar w:top="1100" w:right="280" w:bottom="1520" w:left="380" w:header="0" w:footer="1228" w:gutter="0"/>
          <w:cols w:space="720"/>
        </w:sectPr>
      </w:pPr>
    </w:p>
    <w:p w:rsidR="001A2551" w:rsidRDefault="00573E71">
      <w:pPr>
        <w:pStyle w:val="a3"/>
        <w:spacing w:before="79" w:line="230" w:lineRule="auto"/>
        <w:ind w:left="616" w:right="316" w:firstLine="710"/>
      </w:pPr>
      <w:r>
        <w:rPr>
          <w:w w:val="95"/>
        </w:rPr>
        <w:lastRenderedPageBreak/>
        <w:t xml:space="preserve">Основные способы словообразования: аффиксация: образование имён существительных при </w:t>
      </w:r>
      <w:r>
        <w:t xml:space="preserve">помощи суффикса -ing (reading); образование имён прилагательных при помощи суффиксов -al </w:t>
      </w:r>
      <w:r>
        <w:rPr>
          <w:w w:val="95"/>
        </w:rPr>
        <w:t xml:space="preserve">(typical), -ing (amazing), -less (useless), -ive (impressive). Синонимы. Антонимы. Интернациональные </w:t>
      </w:r>
      <w:r>
        <w:rPr>
          <w:spacing w:val="-2"/>
        </w:rPr>
        <w:t>слова.</w:t>
      </w:r>
    </w:p>
    <w:p w:rsidR="001A2551" w:rsidRDefault="00573E71">
      <w:pPr>
        <w:pStyle w:val="4"/>
        <w:spacing w:line="274" w:lineRule="exact"/>
      </w:pPr>
      <w:r>
        <w:rPr>
          <w:w w:val="95"/>
        </w:rPr>
        <w:t>Грамматическая</w:t>
      </w:r>
      <w:r>
        <w:rPr>
          <w:spacing w:val="-13"/>
          <w:w w:val="95"/>
        </w:rPr>
        <w:t xml:space="preserve"> </w:t>
      </w:r>
      <w:r>
        <w:rPr>
          <w:w w:val="95"/>
        </w:rPr>
        <w:t>сторона</w:t>
      </w:r>
      <w:r>
        <w:rPr>
          <w:spacing w:val="-2"/>
        </w:rPr>
        <w:t xml:space="preserve"> </w:t>
      </w:r>
      <w:r>
        <w:rPr>
          <w:spacing w:val="-4"/>
          <w:w w:val="95"/>
        </w:rPr>
        <w:t>речи</w:t>
      </w:r>
    </w:p>
    <w:p w:rsidR="001A2551" w:rsidRDefault="00573E71">
      <w:pPr>
        <w:pStyle w:val="a3"/>
        <w:spacing w:line="235" w:lineRule="auto"/>
        <w:ind w:left="620" w:right="322" w:firstLine="701"/>
      </w:pPr>
      <w:r>
        <w:rPr>
          <w:w w:val="95"/>
        </w:rPr>
        <w:t>Распознавание в</w:t>
      </w:r>
      <w:r>
        <w:rPr>
          <w:spacing w:val="-1"/>
          <w:w w:val="95"/>
        </w:rPr>
        <w:t xml:space="preserve"> </w:t>
      </w:r>
      <w:r>
        <w:rPr>
          <w:w w:val="95"/>
        </w:rPr>
        <w:t>письменном и</w:t>
      </w:r>
      <w:r>
        <w:rPr>
          <w:spacing w:val="-9"/>
          <w:w w:val="95"/>
        </w:rPr>
        <w:t xml:space="preserve"> </w:t>
      </w:r>
      <w:r>
        <w:rPr>
          <w:w w:val="95"/>
        </w:rPr>
        <w:t>звучащем тексте и употребление в</w:t>
      </w:r>
      <w:r>
        <w:rPr>
          <w:spacing w:val="-6"/>
          <w:w w:val="95"/>
        </w:rPr>
        <w:t xml:space="preserve"> </w:t>
      </w:r>
      <w:r>
        <w:rPr>
          <w:w w:val="95"/>
        </w:rPr>
        <w:t>устной и</w:t>
      </w:r>
      <w:r>
        <w:rPr>
          <w:spacing w:val="-3"/>
          <w:w w:val="95"/>
        </w:rPr>
        <w:t xml:space="preserve"> </w:t>
      </w:r>
      <w:r>
        <w:rPr>
          <w:w w:val="95"/>
        </w:rPr>
        <w:t>письменной речи изученных</w:t>
      </w:r>
      <w:r>
        <w:t xml:space="preserve"> </w:t>
      </w:r>
      <w:r>
        <w:rPr>
          <w:w w:val="95"/>
        </w:rPr>
        <w:t>морфологических форм и синтаксических конструкций английского</w:t>
      </w:r>
      <w:r>
        <w:t xml:space="preserve"> </w:t>
      </w:r>
      <w:r>
        <w:rPr>
          <w:w w:val="95"/>
        </w:rPr>
        <w:t>языка.</w:t>
      </w:r>
    </w:p>
    <w:p w:rsidR="001A2551" w:rsidRDefault="00573E71">
      <w:pPr>
        <w:pStyle w:val="a3"/>
        <w:spacing w:line="228" w:lineRule="auto"/>
        <w:ind w:left="615" w:right="330" w:firstLine="711"/>
      </w:pPr>
      <w:r>
        <w:rPr>
          <w:w w:val="95"/>
        </w:rPr>
        <w:t>Сложноподчинённые предложения с придаточными определительными</w:t>
      </w:r>
      <w:r>
        <w:rPr>
          <w:spacing w:val="-5"/>
          <w:w w:val="95"/>
        </w:rPr>
        <w:t xml:space="preserve"> </w:t>
      </w:r>
      <w:r>
        <w:rPr>
          <w:w w:val="95"/>
        </w:rPr>
        <w:t>с</w:t>
      </w:r>
      <w:r>
        <w:rPr>
          <w:spacing w:val="-1"/>
          <w:w w:val="95"/>
        </w:rPr>
        <w:t xml:space="preserve"> </w:t>
      </w:r>
      <w:r>
        <w:rPr>
          <w:w w:val="95"/>
        </w:rPr>
        <w:t xml:space="preserve">союзными словами </w:t>
      </w:r>
      <w:r>
        <w:t>who, which, that.</w:t>
      </w:r>
    </w:p>
    <w:p w:rsidR="001A2551" w:rsidRDefault="00573E71">
      <w:pPr>
        <w:pStyle w:val="a3"/>
        <w:spacing w:line="232" w:lineRule="auto"/>
        <w:ind w:left="1321" w:right="1550" w:firstLine="5"/>
      </w:pPr>
      <w:r>
        <w:rPr>
          <w:w w:val="95"/>
        </w:rPr>
        <w:t>Сложноподчинённые</w:t>
      </w:r>
      <w:r>
        <w:rPr>
          <w:spacing w:val="-7"/>
          <w:w w:val="95"/>
        </w:rPr>
        <w:t xml:space="preserve"> </w:t>
      </w:r>
      <w:r>
        <w:rPr>
          <w:w w:val="95"/>
        </w:rPr>
        <w:t>предложения с</w:t>
      </w:r>
      <w:r>
        <w:rPr>
          <w:spacing w:val="-6"/>
          <w:w w:val="95"/>
        </w:rPr>
        <w:t xml:space="preserve"> </w:t>
      </w:r>
      <w:r>
        <w:rPr>
          <w:w w:val="95"/>
        </w:rPr>
        <w:t>придаточными</w:t>
      </w:r>
      <w:r>
        <w:t xml:space="preserve"> </w:t>
      </w:r>
      <w:r>
        <w:rPr>
          <w:w w:val="95"/>
        </w:rPr>
        <w:t>времени</w:t>
      </w:r>
      <w:r>
        <w:rPr>
          <w:spacing w:val="-1"/>
          <w:w w:val="95"/>
        </w:rPr>
        <w:t xml:space="preserve"> </w:t>
      </w:r>
      <w:r>
        <w:rPr>
          <w:w w:val="95"/>
        </w:rPr>
        <w:t>с</w:t>
      </w:r>
      <w:r>
        <w:rPr>
          <w:spacing w:val="-12"/>
          <w:w w:val="95"/>
        </w:rPr>
        <w:t xml:space="preserve"> </w:t>
      </w:r>
      <w:r>
        <w:rPr>
          <w:w w:val="95"/>
        </w:rPr>
        <w:t xml:space="preserve">союзами for, since. </w:t>
      </w:r>
      <w:r>
        <w:t>Предложения с</w:t>
      </w:r>
      <w:r>
        <w:rPr>
          <w:spacing w:val="-7"/>
        </w:rPr>
        <w:t xml:space="preserve"> </w:t>
      </w:r>
      <w:r>
        <w:t>конструкциями as</w:t>
      </w:r>
      <w:r>
        <w:rPr>
          <w:spacing w:val="80"/>
        </w:rPr>
        <w:t xml:space="preserve">  </w:t>
      </w:r>
      <w:r>
        <w:t>as, not</w:t>
      </w:r>
      <w:r>
        <w:rPr>
          <w:spacing w:val="-7"/>
        </w:rPr>
        <w:t xml:space="preserve"> </w:t>
      </w:r>
      <w:r>
        <w:t>so</w:t>
      </w:r>
      <w:r>
        <w:rPr>
          <w:spacing w:val="80"/>
        </w:rPr>
        <w:t xml:space="preserve">  </w:t>
      </w:r>
      <w:r>
        <w:t>as.</w:t>
      </w:r>
    </w:p>
    <w:p w:rsidR="001A2551" w:rsidRDefault="00573E71">
      <w:pPr>
        <w:pStyle w:val="a3"/>
        <w:spacing w:line="235" w:lineRule="auto"/>
        <w:ind w:left="622" w:right="317" w:firstLine="699"/>
      </w:pPr>
      <w:r>
        <w:t xml:space="preserve">Все типы вопросительных предложений (общий, специальный, альтернативный, </w:t>
      </w:r>
      <w:r>
        <w:rPr>
          <w:w w:val="95"/>
        </w:rPr>
        <w:t>разделительный вопросы) в Present/Past Continuous</w:t>
      </w:r>
      <w:r>
        <w:rPr>
          <w:spacing w:val="40"/>
        </w:rPr>
        <w:t xml:space="preserve"> </w:t>
      </w:r>
      <w:r>
        <w:rPr>
          <w:w w:val="95"/>
        </w:rPr>
        <w:t>Tense.</w:t>
      </w:r>
    </w:p>
    <w:p w:rsidR="001A2551" w:rsidRDefault="00573E71">
      <w:pPr>
        <w:pStyle w:val="a3"/>
        <w:spacing w:line="235" w:lineRule="auto"/>
        <w:ind w:left="612" w:right="313" w:firstLine="708"/>
      </w:pPr>
      <w:r>
        <w:t>Глаголы</w:t>
      </w:r>
      <w:r>
        <w:rPr>
          <w:spacing w:val="-16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видо-временных</w:t>
      </w:r>
      <w:r>
        <w:rPr>
          <w:spacing w:val="-15"/>
        </w:rPr>
        <w:t xml:space="preserve"> </w:t>
      </w:r>
      <w:r>
        <w:t>формах</w:t>
      </w:r>
      <w:r>
        <w:rPr>
          <w:spacing w:val="-16"/>
        </w:rPr>
        <w:t xml:space="preserve"> </w:t>
      </w:r>
      <w:r>
        <w:t>действительного</w:t>
      </w:r>
      <w:r>
        <w:rPr>
          <w:spacing w:val="-16"/>
        </w:rPr>
        <w:t xml:space="preserve"> </w:t>
      </w:r>
      <w:r>
        <w:t>залога</w:t>
      </w:r>
      <w:r>
        <w:rPr>
          <w:spacing w:val="-15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изъявительном</w:t>
      </w:r>
      <w:r>
        <w:rPr>
          <w:spacing w:val="-15"/>
        </w:rPr>
        <w:t xml:space="preserve"> </w:t>
      </w:r>
      <w:r>
        <w:t>наклонении</w:t>
      </w:r>
      <w:r>
        <w:rPr>
          <w:spacing w:val="-16"/>
        </w:rPr>
        <w:t xml:space="preserve"> </w:t>
      </w:r>
      <w:r>
        <w:t>в Present/Past</w:t>
      </w:r>
      <w:r>
        <w:rPr>
          <w:spacing w:val="-5"/>
        </w:rPr>
        <w:t xml:space="preserve"> </w:t>
      </w:r>
      <w:r>
        <w:t>Continuous</w:t>
      </w:r>
      <w:r>
        <w:rPr>
          <w:spacing w:val="-7"/>
        </w:rPr>
        <w:t xml:space="preserve"> </w:t>
      </w:r>
      <w:r>
        <w:t>Tense.</w:t>
      </w:r>
    </w:p>
    <w:p w:rsidR="001A2551" w:rsidRPr="005E1B73" w:rsidRDefault="00573E71">
      <w:pPr>
        <w:pStyle w:val="a3"/>
        <w:spacing w:line="232" w:lineRule="auto"/>
        <w:ind w:left="1326" w:right="1126" w:hanging="5"/>
        <w:rPr>
          <w:lang w:val="en-US"/>
        </w:rPr>
      </w:pPr>
      <w:r>
        <w:rPr>
          <w:w w:val="95"/>
        </w:rPr>
        <w:t>Модальные</w:t>
      </w:r>
      <w:r w:rsidRPr="005E1B73">
        <w:rPr>
          <w:lang w:val="en-US"/>
        </w:rPr>
        <w:t xml:space="preserve"> </w:t>
      </w:r>
      <w:r>
        <w:rPr>
          <w:w w:val="95"/>
        </w:rPr>
        <w:t>глаголы</w:t>
      </w:r>
      <w:r w:rsidRPr="005E1B73">
        <w:rPr>
          <w:w w:val="95"/>
          <w:lang w:val="en-US"/>
        </w:rPr>
        <w:t xml:space="preserve"> </w:t>
      </w:r>
      <w:r>
        <w:rPr>
          <w:w w:val="95"/>
        </w:rPr>
        <w:t>и</w:t>
      </w:r>
      <w:r w:rsidRPr="005E1B73">
        <w:rPr>
          <w:spacing w:val="-8"/>
          <w:w w:val="95"/>
          <w:lang w:val="en-US"/>
        </w:rPr>
        <w:t xml:space="preserve"> </w:t>
      </w:r>
      <w:r>
        <w:rPr>
          <w:w w:val="95"/>
        </w:rPr>
        <w:t>их</w:t>
      </w:r>
      <w:r w:rsidRPr="005E1B73">
        <w:rPr>
          <w:spacing w:val="-5"/>
          <w:w w:val="95"/>
          <w:lang w:val="en-US"/>
        </w:rPr>
        <w:t xml:space="preserve"> </w:t>
      </w:r>
      <w:r>
        <w:rPr>
          <w:w w:val="95"/>
        </w:rPr>
        <w:t>эквиваленты</w:t>
      </w:r>
      <w:r w:rsidRPr="005E1B73">
        <w:rPr>
          <w:w w:val="95"/>
          <w:lang w:val="en-US"/>
        </w:rPr>
        <w:t xml:space="preserve"> (can/be able</w:t>
      </w:r>
      <w:r w:rsidRPr="005E1B73">
        <w:rPr>
          <w:spacing w:val="-9"/>
          <w:w w:val="95"/>
          <w:lang w:val="en-US"/>
        </w:rPr>
        <w:t xml:space="preserve"> </w:t>
      </w:r>
      <w:r w:rsidRPr="005E1B73">
        <w:rPr>
          <w:w w:val="95"/>
          <w:lang w:val="en-US"/>
        </w:rPr>
        <w:t>to, must/ have</w:t>
      </w:r>
      <w:r w:rsidRPr="005E1B73">
        <w:rPr>
          <w:spacing w:val="-4"/>
          <w:w w:val="95"/>
          <w:lang w:val="en-US"/>
        </w:rPr>
        <w:t xml:space="preserve"> </w:t>
      </w:r>
      <w:r w:rsidRPr="005E1B73">
        <w:rPr>
          <w:w w:val="95"/>
          <w:lang w:val="en-US"/>
        </w:rPr>
        <w:t xml:space="preserve">to, may, should, need). </w:t>
      </w:r>
      <w:r>
        <w:rPr>
          <w:w w:val="95"/>
        </w:rPr>
        <w:t>Слова</w:t>
      </w:r>
      <w:r w:rsidRPr="005E1B73">
        <w:rPr>
          <w:w w:val="95"/>
          <w:lang w:val="en-US"/>
        </w:rPr>
        <w:t xml:space="preserve">, </w:t>
      </w:r>
      <w:r>
        <w:rPr>
          <w:w w:val="95"/>
        </w:rPr>
        <w:t>выражающие</w:t>
      </w:r>
      <w:r w:rsidRPr="005E1B73">
        <w:rPr>
          <w:w w:val="95"/>
          <w:lang w:val="en-US"/>
        </w:rPr>
        <w:t xml:space="preserve"> </w:t>
      </w:r>
      <w:r>
        <w:rPr>
          <w:w w:val="95"/>
        </w:rPr>
        <w:t>количество</w:t>
      </w:r>
      <w:r w:rsidRPr="005E1B73">
        <w:rPr>
          <w:w w:val="95"/>
          <w:lang w:val="en-US"/>
        </w:rPr>
        <w:t xml:space="preserve"> (little/a little, few/a few).</w:t>
      </w:r>
    </w:p>
    <w:p w:rsidR="001A2551" w:rsidRPr="00F128B5" w:rsidRDefault="00573E71">
      <w:pPr>
        <w:pStyle w:val="a3"/>
        <w:spacing w:line="228" w:lineRule="auto"/>
        <w:ind w:right="308" w:firstLine="704"/>
        <w:rPr>
          <w:lang w:val="en-US"/>
        </w:rPr>
      </w:pPr>
      <w:r>
        <w:t>Возвратные</w:t>
      </w:r>
      <w:r w:rsidRPr="00F128B5">
        <w:rPr>
          <w:lang w:val="en-US"/>
        </w:rPr>
        <w:t xml:space="preserve">, </w:t>
      </w:r>
      <w:r>
        <w:t>неопределённые</w:t>
      </w:r>
      <w:r w:rsidRPr="00F128B5">
        <w:rPr>
          <w:lang w:val="en-US"/>
        </w:rPr>
        <w:t xml:space="preserve"> </w:t>
      </w:r>
      <w:r>
        <w:t>местоимения</w:t>
      </w:r>
      <w:r w:rsidRPr="00F128B5">
        <w:rPr>
          <w:lang w:val="en-US"/>
        </w:rPr>
        <w:t xml:space="preserve"> (</w:t>
      </w:r>
      <w:r w:rsidRPr="005E1B73">
        <w:rPr>
          <w:lang w:val="en-US"/>
        </w:rPr>
        <w:t>some</w:t>
      </w:r>
      <w:r w:rsidRPr="00F128B5">
        <w:rPr>
          <w:lang w:val="en-US"/>
        </w:rPr>
        <w:t xml:space="preserve">, </w:t>
      </w:r>
      <w:r w:rsidRPr="005E1B73">
        <w:rPr>
          <w:lang w:val="en-US"/>
        </w:rPr>
        <w:t>any</w:t>
      </w:r>
      <w:r w:rsidRPr="00F128B5">
        <w:rPr>
          <w:lang w:val="en-US"/>
        </w:rPr>
        <w:t xml:space="preserve">) </w:t>
      </w:r>
      <w:r>
        <w:t>и</w:t>
      </w:r>
      <w:r w:rsidRPr="00F128B5">
        <w:rPr>
          <w:lang w:val="en-US"/>
        </w:rPr>
        <w:t xml:space="preserve"> </w:t>
      </w:r>
      <w:r>
        <w:t>их</w:t>
      </w:r>
      <w:r w:rsidRPr="00F128B5">
        <w:rPr>
          <w:lang w:val="en-US"/>
        </w:rPr>
        <w:t xml:space="preserve"> </w:t>
      </w:r>
      <w:r>
        <w:t>производные</w:t>
      </w:r>
      <w:r w:rsidRPr="00F128B5">
        <w:rPr>
          <w:lang w:val="en-US"/>
        </w:rPr>
        <w:t xml:space="preserve"> (</w:t>
      </w:r>
      <w:r w:rsidRPr="005E1B73">
        <w:rPr>
          <w:lang w:val="en-US"/>
        </w:rPr>
        <w:t>somebody</w:t>
      </w:r>
      <w:r w:rsidRPr="00F128B5">
        <w:rPr>
          <w:lang w:val="en-US"/>
        </w:rPr>
        <w:t xml:space="preserve">, </w:t>
      </w:r>
      <w:r w:rsidRPr="005E1B73">
        <w:rPr>
          <w:lang w:val="en-US"/>
        </w:rPr>
        <w:t>anybody</w:t>
      </w:r>
      <w:r w:rsidRPr="00F128B5">
        <w:rPr>
          <w:lang w:val="en-US"/>
        </w:rPr>
        <w:t xml:space="preserve">; </w:t>
      </w:r>
      <w:r w:rsidRPr="005E1B73">
        <w:rPr>
          <w:lang w:val="en-US"/>
        </w:rPr>
        <w:t>something</w:t>
      </w:r>
      <w:r w:rsidRPr="00F128B5">
        <w:rPr>
          <w:lang w:val="en-US"/>
        </w:rPr>
        <w:t xml:space="preserve">, </w:t>
      </w:r>
      <w:r w:rsidRPr="005E1B73">
        <w:rPr>
          <w:lang w:val="en-US"/>
        </w:rPr>
        <w:t>anything</w:t>
      </w:r>
      <w:r w:rsidRPr="00F128B5">
        <w:rPr>
          <w:lang w:val="en-US"/>
        </w:rPr>
        <w:t xml:space="preserve">, </w:t>
      </w:r>
      <w:r w:rsidRPr="005E1B73">
        <w:rPr>
          <w:lang w:val="en-US"/>
        </w:rPr>
        <w:t>etc</w:t>
      </w:r>
      <w:r w:rsidRPr="00F128B5">
        <w:rPr>
          <w:lang w:val="en-US"/>
        </w:rPr>
        <w:t xml:space="preserve">.) </w:t>
      </w:r>
      <w:r w:rsidRPr="005E1B73">
        <w:rPr>
          <w:lang w:val="en-US"/>
        </w:rPr>
        <w:t>every</w:t>
      </w:r>
      <w:r w:rsidRPr="00F128B5">
        <w:rPr>
          <w:lang w:val="en-US"/>
        </w:rPr>
        <w:t xml:space="preserve"> </w:t>
      </w:r>
      <w:r>
        <w:t>и</w:t>
      </w:r>
      <w:r w:rsidRPr="00F128B5">
        <w:rPr>
          <w:lang w:val="en-US"/>
        </w:rPr>
        <w:t xml:space="preserve"> </w:t>
      </w:r>
      <w:r>
        <w:t>производные</w:t>
      </w:r>
      <w:r w:rsidRPr="00F128B5">
        <w:rPr>
          <w:lang w:val="en-US"/>
        </w:rPr>
        <w:t xml:space="preserve"> (</w:t>
      </w:r>
      <w:r w:rsidRPr="005E1B73">
        <w:rPr>
          <w:lang w:val="en-US"/>
        </w:rPr>
        <w:t>everybody</w:t>
      </w:r>
      <w:r w:rsidRPr="00F128B5">
        <w:rPr>
          <w:lang w:val="en-US"/>
        </w:rPr>
        <w:t xml:space="preserve">, </w:t>
      </w:r>
      <w:r w:rsidRPr="005E1B73">
        <w:rPr>
          <w:lang w:val="en-US"/>
        </w:rPr>
        <w:t>everything</w:t>
      </w:r>
      <w:r w:rsidRPr="00F128B5">
        <w:rPr>
          <w:lang w:val="en-US"/>
        </w:rPr>
        <w:t xml:space="preserve">, </w:t>
      </w:r>
      <w:r w:rsidRPr="005E1B73">
        <w:rPr>
          <w:lang w:val="en-US"/>
        </w:rPr>
        <w:t>etc</w:t>
      </w:r>
      <w:r w:rsidRPr="00F128B5">
        <w:rPr>
          <w:lang w:val="en-US"/>
        </w:rPr>
        <w:t xml:space="preserve">.) </w:t>
      </w:r>
      <w:r>
        <w:t>в</w:t>
      </w:r>
      <w:r w:rsidRPr="00F128B5">
        <w:rPr>
          <w:lang w:val="en-US"/>
        </w:rPr>
        <w:t xml:space="preserve"> </w:t>
      </w:r>
      <w:r>
        <w:rPr>
          <w:w w:val="95"/>
        </w:rPr>
        <w:t>повествовательных</w:t>
      </w:r>
      <w:r w:rsidRPr="00F128B5">
        <w:rPr>
          <w:w w:val="95"/>
          <w:lang w:val="en-US"/>
        </w:rPr>
        <w:t xml:space="preserve"> (</w:t>
      </w:r>
      <w:r>
        <w:rPr>
          <w:w w:val="95"/>
        </w:rPr>
        <w:t>утвердительных</w:t>
      </w:r>
      <w:r w:rsidRPr="00F128B5">
        <w:rPr>
          <w:spacing w:val="40"/>
          <w:lang w:val="en-US"/>
        </w:rPr>
        <w:t xml:space="preserve"> </w:t>
      </w:r>
      <w:r>
        <w:rPr>
          <w:w w:val="95"/>
        </w:rPr>
        <w:t>и</w:t>
      </w:r>
      <w:r w:rsidRPr="00F128B5">
        <w:rPr>
          <w:w w:val="95"/>
          <w:lang w:val="en-US"/>
        </w:rPr>
        <w:t xml:space="preserve"> </w:t>
      </w:r>
      <w:r>
        <w:rPr>
          <w:w w:val="95"/>
        </w:rPr>
        <w:t>отрицательных</w:t>
      </w:r>
      <w:r w:rsidRPr="00F128B5">
        <w:rPr>
          <w:w w:val="95"/>
          <w:lang w:val="en-US"/>
        </w:rPr>
        <w:t xml:space="preserve">) </w:t>
      </w:r>
      <w:r>
        <w:rPr>
          <w:w w:val="95"/>
        </w:rPr>
        <w:t>и</w:t>
      </w:r>
      <w:r w:rsidRPr="00F128B5">
        <w:rPr>
          <w:w w:val="95"/>
          <w:lang w:val="en-US"/>
        </w:rPr>
        <w:t xml:space="preserve"> </w:t>
      </w:r>
      <w:r>
        <w:rPr>
          <w:w w:val="95"/>
        </w:rPr>
        <w:t>вопросительных</w:t>
      </w:r>
      <w:r w:rsidRPr="00F128B5">
        <w:rPr>
          <w:w w:val="95"/>
          <w:lang w:val="en-US"/>
        </w:rPr>
        <w:t xml:space="preserve"> </w:t>
      </w:r>
      <w:r>
        <w:rPr>
          <w:w w:val="95"/>
        </w:rPr>
        <w:t>предложениях</w:t>
      </w:r>
      <w:r w:rsidRPr="00F128B5">
        <w:rPr>
          <w:w w:val="95"/>
          <w:lang w:val="en-US"/>
        </w:rPr>
        <w:t>.</w:t>
      </w:r>
    </w:p>
    <w:p w:rsidR="001A2551" w:rsidRDefault="00573E71">
      <w:pPr>
        <w:pStyle w:val="a3"/>
        <w:spacing w:line="276" w:lineRule="exact"/>
        <w:ind w:left="1326"/>
      </w:pPr>
      <w:r>
        <w:rPr>
          <w:w w:val="95"/>
        </w:rPr>
        <w:t>Числительные</w:t>
      </w:r>
      <w:r>
        <w:rPr>
          <w:spacing w:val="4"/>
        </w:rPr>
        <w:t xml:space="preserve"> </w:t>
      </w:r>
      <w:r>
        <w:rPr>
          <w:w w:val="95"/>
        </w:rPr>
        <w:t>для</w:t>
      </w:r>
      <w:r>
        <w:rPr>
          <w:spacing w:val="-9"/>
          <w:w w:val="95"/>
        </w:rPr>
        <w:t xml:space="preserve"> </w:t>
      </w:r>
      <w:r>
        <w:rPr>
          <w:w w:val="95"/>
        </w:rPr>
        <w:t>обозначения</w:t>
      </w:r>
      <w:r>
        <w:rPr>
          <w:spacing w:val="6"/>
        </w:rPr>
        <w:t xml:space="preserve"> </w:t>
      </w:r>
      <w:r>
        <w:rPr>
          <w:w w:val="95"/>
        </w:rPr>
        <w:t>дат</w:t>
      </w:r>
      <w:r>
        <w:rPr>
          <w:spacing w:val="-10"/>
          <w:w w:val="95"/>
        </w:rPr>
        <w:t xml:space="preserve"> </w:t>
      </w:r>
      <w:r>
        <w:rPr>
          <w:w w:val="95"/>
        </w:rPr>
        <w:t>и</w:t>
      </w:r>
      <w:r>
        <w:rPr>
          <w:spacing w:val="-11"/>
          <w:w w:val="95"/>
        </w:rPr>
        <w:t xml:space="preserve"> </w:t>
      </w:r>
      <w:r>
        <w:rPr>
          <w:w w:val="95"/>
        </w:rPr>
        <w:t>больших</w:t>
      </w:r>
      <w:r>
        <w:rPr>
          <w:spacing w:val="-2"/>
          <w:w w:val="95"/>
        </w:rPr>
        <w:t xml:space="preserve"> </w:t>
      </w:r>
      <w:r>
        <w:rPr>
          <w:w w:val="95"/>
        </w:rPr>
        <w:t>чисел</w:t>
      </w:r>
      <w:r>
        <w:rPr>
          <w:spacing w:val="-8"/>
          <w:w w:val="95"/>
        </w:rPr>
        <w:t xml:space="preserve"> </w:t>
      </w:r>
      <w:r>
        <w:rPr>
          <w:w w:val="95"/>
        </w:rPr>
        <w:t>(100—</w:t>
      </w:r>
      <w:r>
        <w:rPr>
          <w:spacing w:val="-3"/>
        </w:rPr>
        <w:t xml:space="preserve"> </w:t>
      </w:r>
      <w:r>
        <w:rPr>
          <w:spacing w:val="-2"/>
          <w:w w:val="95"/>
        </w:rPr>
        <w:t>1000).</w:t>
      </w:r>
    </w:p>
    <w:p w:rsidR="001A2551" w:rsidRDefault="00573E71">
      <w:pPr>
        <w:pStyle w:val="4"/>
        <w:spacing w:line="278" w:lineRule="exact"/>
      </w:pPr>
      <w:r>
        <w:rPr>
          <w:w w:val="95"/>
        </w:rPr>
        <w:t>Социокультурные</w:t>
      </w:r>
      <w:r>
        <w:rPr>
          <w:spacing w:val="-10"/>
          <w:w w:val="95"/>
        </w:rPr>
        <w:t xml:space="preserve"> </w:t>
      </w:r>
      <w:r>
        <w:rPr>
          <w:w w:val="95"/>
        </w:rPr>
        <w:t>знания</w:t>
      </w:r>
      <w:r>
        <w:rPr>
          <w:spacing w:val="-2"/>
        </w:rPr>
        <w:t xml:space="preserve"> </w:t>
      </w:r>
      <w:r>
        <w:rPr>
          <w:w w:val="95"/>
        </w:rPr>
        <w:t>и</w:t>
      </w:r>
      <w:r>
        <w:rPr>
          <w:spacing w:val="-7"/>
          <w:w w:val="95"/>
        </w:rPr>
        <w:t xml:space="preserve"> </w:t>
      </w:r>
      <w:r>
        <w:rPr>
          <w:spacing w:val="-2"/>
          <w:w w:val="95"/>
        </w:rPr>
        <w:t>умения</w:t>
      </w:r>
    </w:p>
    <w:p w:rsidR="001A2551" w:rsidRDefault="00573E71">
      <w:pPr>
        <w:pStyle w:val="a3"/>
        <w:spacing w:line="228" w:lineRule="auto"/>
        <w:ind w:left="613" w:right="318" w:firstLine="711"/>
      </w:pPr>
      <w:r>
        <w:t>Знание</w:t>
      </w:r>
      <w:r>
        <w:rPr>
          <w:spacing w:val="-16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использование</w:t>
      </w:r>
      <w:r>
        <w:rPr>
          <w:spacing w:val="-15"/>
        </w:rPr>
        <w:t xml:space="preserve"> </w:t>
      </w:r>
      <w:r>
        <w:t>отдельных</w:t>
      </w:r>
      <w:r>
        <w:rPr>
          <w:spacing w:val="-13"/>
        </w:rPr>
        <w:t xml:space="preserve"> </w:t>
      </w:r>
      <w:r>
        <w:t>социокультурных</w:t>
      </w:r>
      <w:r>
        <w:rPr>
          <w:spacing w:val="-16"/>
        </w:rPr>
        <w:t xml:space="preserve"> </w:t>
      </w:r>
      <w:r>
        <w:t>элементов</w:t>
      </w:r>
      <w:r>
        <w:rPr>
          <w:spacing w:val="-9"/>
        </w:rPr>
        <w:t xml:space="preserve"> </w:t>
      </w:r>
      <w:r>
        <w:t>речевого</w:t>
      </w:r>
      <w:r>
        <w:rPr>
          <w:spacing w:val="-12"/>
        </w:rPr>
        <w:t xml:space="preserve"> </w:t>
      </w:r>
      <w:r>
        <w:t xml:space="preserve">поведенческого </w:t>
      </w:r>
      <w:r>
        <w:rPr>
          <w:spacing w:val="-2"/>
        </w:rPr>
        <w:t>этикета</w:t>
      </w:r>
      <w:r>
        <w:rPr>
          <w:spacing w:val="-8"/>
        </w:rPr>
        <w:t xml:space="preserve"> </w:t>
      </w:r>
      <w:r>
        <w:rPr>
          <w:spacing w:val="-2"/>
        </w:rPr>
        <w:t>в</w:t>
      </w:r>
      <w:r>
        <w:rPr>
          <w:spacing w:val="-14"/>
        </w:rPr>
        <w:t xml:space="preserve"> </w:t>
      </w:r>
      <w:r>
        <w:rPr>
          <w:spacing w:val="-2"/>
        </w:rPr>
        <w:t>стране/странах</w:t>
      </w:r>
      <w:r>
        <w:rPr>
          <w:spacing w:val="-13"/>
        </w:rPr>
        <w:t xml:space="preserve"> </w:t>
      </w:r>
      <w:r>
        <w:rPr>
          <w:spacing w:val="-2"/>
        </w:rPr>
        <w:t>изучаемого</w:t>
      </w:r>
      <w:r>
        <w:rPr>
          <w:spacing w:val="-8"/>
        </w:rPr>
        <w:t xml:space="preserve"> </w:t>
      </w:r>
      <w:r>
        <w:rPr>
          <w:spacing w:val="-2"/>
        </w:rPr>
        <w:t>языка</w:t>
      </w:r>
      <w:r>
        <w:rPr>
          <w:spacing w:val="-6"/>
        </w:rPr>
        <w:t xml:space="preserve"> </w:t>
      </w:r>
      <w:r>
        <w:rPr>
          <w:spacing w:val="-2"/>
        </w:rPr>
        <w:t>в</w:t>
      </w:r>
      <w:r>
        <w:rPr>
          <w:spacing w:val="-10"/>
        </w:rPr>
        <w:t xml:space="preserve"> </w:t>
      </w:r>
      <w:r>
        <w:rPr>
          <w:spacing w:val="-2"/>
        </w:rPr>
        <w:t>рамках</w:t>
      </w:r>
      <w:r>
        <w:rPr>
          <w:spacing w:val="-8"/>
        </w:rPr>
        <w:t xml:space="preserve"> </w:t>
      </w:r>
      <w:r>
        <w:rPr>
          <w:spacing w:val="-2"/>
        </w:rPr>
        <w:t>тематического содержания речи</w:t>
      </w:r>
      <w:r>
        <w:rPr>
          <w:spacing w:val="-12"/>
        </w:rPr>
        <w:t xml:space="preserve"> </w:t>
      </w:r>
      <w:r>
        <w:rPr>
          <w:spacing w:val="-2"/>
        </w:rPr>
        <w:t>(в</w:t>
      </w:r>
      <w:r>
        <w:rPr>
          <w:spacing w:val="-14"/>
        </w:rPr>
        <w:t xml:space="preserve"> </w:t>
      </w:r>
      <w:r>
        <w:rPr>
          <w:spacing w:val="-2"/>
        </w:rPr>
        <w:t xml:space="preserve">ситуациях </w:t>
      </w:r>
      <w:r>
        <w:t>общения,</w:t>
      </w:r>
      <w:r>
        <w:rPr>
          <w:spacing w:val="-9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том</w:t>
      </w:r>
      <w:r>
        <w:rPr>
          <w:spacing w:val="-16"/>
        </w:rPr>
        <w:t xml:space="preserve"> </w:t>
      </w:r>
      <w:r>
        <w:t>числе</w:t>
      </w:r>
      <w:r>
        <w:rPr>
          <w:spacing w:val="-14"/>
        </w:rPr>
        <w:t xml:space="preserve"> </w:t>
      </w:r>
      <w:r>
        <w:t>«Дома»,</w:t>
      </w:r>
      <w:r>
        <w:rPr>
          <w:spacing w:val="-1"/>
        </w:rPr>
        <w:t xml:space="preserve"> </w:t>
      </w:r>
      <w:r>
        <w:t>«В</w:t>
      </w:r>
      <w:r>
        <w:rPr>
          <w:spacing w:val="-14"/>
        </w:rPr>
        <w:t xml:space="preserve"> </w:t>
      </w:r>
      <w:r>
        <w:t>магазине»).</w:t>
      </w:r>
    </w:p>
    <w:p w:rsidR="001A2551" w:rsidRDefault="00573E71">
      <w:pPr>
        <w:pStyle w:val="a3"/>
        <w:spacing w:line="230" w:lineRule="auto"/>
        <w:ind w:left="615" w:right="318" w:firstLine="710"/>
      </w:pPr>
      <w:r>
        <w:t>Знание и использование в устной и письменной речи наиболее употребительной тематической фоновой лексики и реалий в</w:t>
      </w:r>
      <w:r>
        <w:rPr>
          <w:spacing w:val="-14"/>
        </w:rPr>
        <w:t xml:space="preserve"> </w:t>
      </w:r>
      <w:r>
        <w:t>рамках тематического содержания (некоторые национальные праздники, традиции в питании и проведении досуга, этикетные особенности посещения гостей).</w:t>
      </w:r>
    </w:p>
    <w:p w:rsidR="001A2551" w:rsidRDefault="00573E71">
      <w:pPr>
        <w:pStyle w:val="a3"/>
        <w:spacing w:line="230" w:lineRule="auto"/>
        <w:ind w:left="612" w:right="317" w:firstLine="712"/>
      </w:pPr>
      <w:r>
        <w:t xml:space="preserve">Знание социокультурного портрета родной страны и страны/ стран изучаемого языка: знакомство с государственной символикой (флагом), некоторыми национальными символами; </w:t>
      </w:r>
      <w:r>
        <w:rPr>
          <w:w w:val="95"/>
        </w:rPr>
        <w:t>традициями проведения основных национальных праздников (Рождества, Нового года, Дня матери</w:t>
      </w:r>
      <w:r>
        <w:rPr>
          <w:spacing w:val="80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т.</w:t>
      </w:r>
      <w:r>
        <w:rPr>
          <w:spacing w:val="-16"/>
        </w:rPr>
        <w:t xml:space="preserve"> </w:t>
      </w:r>
      <w:r>
        <w:t>д.);</w:t>
      </w:r>
      <w:r>
        <w:rPr>
          <w:spacing w:val="-1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особенностями образа жизни и</w:t>
      </w:r>
      <w:r>
        <w:rPr>
          <w:spacing w:val="-1"/>
        </w:rPr>
        <w:t xml:space="preserve"> </w:t>
      </w:r>
      <w:r>
        <w:t xml:space="preserve">культуры страны/стран изучаемого языка (известными достопримечательностями, некоторыми выдающимися людьми); с доступными в языковом </w:t>
      </w:r>
      <w:r>
        <w:rPr>
          <w:w w:val="95"/>
        </w:rPr>
        <w:t xml:space="preserve">отношении образцами детской поэзии и прозы на английском языке. Развитие умений: писать свои </w:t>
      </w:r>
      <w:r>
        <w:t>имя и</w:t>
      </w:r>
      <w:r>
        <w:rPr>
          <w:spacing w:val="-5"/>
        </w:rPr>
        <w:t xml:space="preserve"> </w:t>
      </w:r>
      <w:r>
        <w:t>фамилию, а</w:t>
      </w:r>
      <w:r>
        <w:rPr>
          <w:spacing w:val="-2"/>
        </w:rPr>
        <w:t xml:space="preserve"> </w:t>
      </w:r>
      <w:r>
        <w:t>также имена и</w:t>
      </w:r>
      <w:r>
        <w:rPr>
          <w:spacing w:val="-2"/>
        </w:rPr>
        <w:t xml:space="preserve"> </w:t>
      </w:r>
      <w:r>
        <w:t>фамилии своих родственников и</w:t>
      </w:r>
      <w:r>
        <w:rPr>
          <w:spacing w:val="-3"/>
        </w:rPr>
        <w:t xml:space="preserve"> </w:t>
      </w:r>
      <w:r>
        <w:t>друзей на</w:t>
      </w:r>
      <w:r>
        <w:rPr>
          <w:spacing w:val="-2"/>
        </w:rPr>
        <w:t xml:space="preserve"> </w:t>
      </w:r>
      <w:r>
        <w:t xml:space="preserve">английском языке; </w:t>
      </w:r>
      <w:r>
        <w:rPr>
          <w:w w:val="95"/>
        </w:rPr>
        <w:t xml:space="preserve">правильно оформлять свой адрес на английском языке (в анкете, формуляре); кратко представлять </w:t>
      </w:r>
      <w:r>
        <w:t>Россию</w:t>
      </w:r>
      <w:r>
        <w:rPr>
          <w:spacing w:val="-2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страну/страны изучаемого</w:t>
      </w:r>
      <w:r>
        <w:rPr>
          <w:spacing w:val="-6"/>
        </w:rPr>
        <w:t xml:space="preserve"> </w:t>
      </w:r>
      <w:r>
        <w:t>языка;</w:t>
      </w:r>
      <w:r>
        <w:rPr>
          <w:spacing w:val="-4"/>
        </w:rPr>
        <w:t xml:space="preserve"> </w:t>
      </w:r>
      <w:r>
        <w:t>кратко</w:t>
      </w:r>
      <w:r>
        <w:rPr>
          <w:spacing w:val="-7"/>
        </w:rPr>
        <w:t xml:space="preserve"> </w:t>
      </w:r>
      <w:r>
        <w:t>представлять</w:t>
      </w:r>
      <w:r>
        <w:rPr>
          <w:spacing w:val="-2"/>
        </w:rPr>
        <w:t xml:space="preserve"> </w:t>
      </w:r>
      <w:r>
        <w:t>некоторые</w:t>
      </w:r>
      <w:r>
        <w:rPr>
          <w:spacing w:val="-2"/>
        </w:rPr>
        <w:t xml:space="preserve"> </w:t>
      </w:r>
      <w:r>
        <w:t>культурные</w:t>
      </w:r>
      <w:r>
        <w:rPr>
          <w:spacing w:val="-5"/>
        </w:rPr>
        <w:t xml:space="preserve"> </w:t>
      </w:r>
      <w:r>
        <w:t xml:space="preserve">явления </w:t>
      </w:r>
      <w:r>
        <w:rPr>
          <w:spacing w:val="-2"/>
        </w:rPr>
        <w:t>родной</w:t>
      </w:r>
      <w:r>
        <w:rPr>
          <w:spacing w:val="-8"/>
        </w:rPr>
        <w:t xml:space="preserve"> </w:t>
      </w:r>
      <w:r>
        <w:rPr>
          <w:spacing w:val="-2"/>
        </w:rPr>
        <w:t>страны</w:t>
      </w:r>
      <w:r>
        <w:rPr>
          <w:spacing w:val="-6"/>
        </w:rPr>
        <w:t xml:space="preserve"> </w:t>
      </w:r>
      <w:r>
        <w:rPr>
          <w:spacing w:val="-2"/>
        </w:rPr>
        <w:t>и</w:t>
      </w:r>
      <w:r>
        <w:rPr>
          <w:spacing w:val="-14"/>
        </w:rPr>
        <w:t xml:space="preserve"> </w:t>
      </w:r>
      <w:r>
        <w:rPr>
          <w:spacing w:val="-2"/>
        </w:rPr>
        <w:t>страны/стран</w:t>
      </w:r>
      <w:r>
        <w:rPr>
          <w:spacing w:val="-3"/>
        </w:rPr>
        <w:t xml:space="preserve"> </w:t>
      </w:r>
      <w:r>
        <w:rPr>
          <w:spacing w:val="-2"/>
        </w:rPr>
        <w:t>изучаемого</w:t>
      </w:r>
      <w:r>
        <w:rPr>
          <w:spacing w:val="-7"/>
        </w:rPr>
        <w:t xml:space="preserve"> </w:t>
      </w:r>
      <w:r>
        <w:rPr>
          <w:spacing w:val="-2"/>
        </w:rPr>
        <w:t>языка</w:t>
      </w:r>
      <w:r>
        <w:rPr>
          <w:spacing w:val="-10"/>
        </w:rPr>
        <w:t xml:space="preserve"> </w:t>
      </w:r>
      <w:r>
        <w:rPr>
          <w:spacing w:val="-2"/>
        </w:rPr>
        <w:t>(основные</w:t>
      </w:r>
      <w:r>
        <w:rPr>
          <w:spacing w:val="-5"/>
        </w:rPr>
        <w:t xml:space="preserve"> </w:t>
      </w:r>
      <w:r>
        <w:rPr>
          <w:spacing w:val="-2"/>
        </w:rPr>
        <w:t>национальные праздники, традиции</w:t>
      </w:r>
      <w:r>
        <w:rPr>
          <w:spacing w:val="-3"/>
        </w:rPr>
        <w:t xml:space="preserve"> </w:t>
      </w:r>
      <w:r>
        <w:rPr>
          <w:spacing w:val="-2"/>
        </w:rPr>
        <w:t xml:space="preserve">в </w:t>
      </w:r>
      <w:r>
        <w:rPr>
          <w:w w:val="95"/>
        </w:rPr>
        <w:t>проведении досуга и питании); наиболее известные достопримечательности; кратко рассказывать о выдающихся людях родной страны и страны/стран</w:t>
      </w:r>
      <w:r>
        <w:t xml:space="preserve"> </w:t>
      </w:r>
      <w:r>
        <w:rPr>
          <w:w w:val="95"/>
        </w:rPr>
        <w:t>изучаемого языка (учёных, писателях, поэтах).</w:t>
      </w:r>
    </w:p>
    <w:p w:rsidR="001A2551" w:rsidRDefault="00573E71">
      <w:pPr>
        <w:pStyle w:val="4"/>
        <w:spacing w:line="266" w:lineRule="exact"/>
      </w:pPr>
      <w:r>
        <w:rPr>
          <w:spacing w:val="-2"/>
          <w:w w:val="95"/>
        </w:rPr>
        <w:t>Компенсаторные</w:t>
      </w:r>
      <w:r>
        <w:rPr>
          <w:spacing w:val="9"/>
        </w:rPr>
        <w:t xml:space="preserve"> </w:t>
      </w:r>
      <w:r>
        <w:rPr>
          <w:spacing w:val="-2"/>
        </w:rPr>
        <w:t>умения</w:t>
      </w:r>
    </w:p>
    <w:p w:rsidR="001A2551" w:rsidRDefault="00573E71">
      <w:pPr>
        <w:pStyle w:val="a3"/>
        <w:spacing w:line="271" w:lineRule="exact"/>
        <w:ind w:left="1321"/>
      </w:pPr>
      <w:r>
        <w:rPr>
          <w:w w:val="95"/>
        </w:rPr>
        <w:t>Использование</w:t>
      </w:r>
      <w:r>
        <w:rPr>
          <w:spacing w:val="3"/>
        </w:rPr>
        <w:t xml:space="preserve"> </w:t>
      </w:r>
      <w:r>
        <w:rPr>
          <w:w w:val="95"/>
        </w:rPr>
        <w:t>при</w:t>
      </w:r>
      <w:r>
        <w:rPr>
          <w:spacing w:val="-12"/>
          <w:w w:val="95"/>
        </w:rPr>
        <w:t xml:space="preserve"> </w:t>
      </w:r>
      <w:r>
        <w:rPr>
          <w:w w:val="95"/>
        </w:rPr>
        <w:t>чтении</w:t>
      </w:r>
      <w:r>
        <w:rPr>
          <w:spacing w:val="-3"/>
          <w:w w:val="95"/>
        </w:rPr>
        <w:t xml:space="preserve"> </w:t>
      </w:r>
      <w:r>
        <w:rPr>
          <w:w w:val="95"/>
        </w:rPr>
        <w:t>и</w:t>
      </w:r>
      <w:r>
        <w:rPr>
          <w:spacing w:val="-12"/>
          <w:w w:val="95"/>
        </w:rPr>
        <w:t xml:space="preserve"> </w:t>
      </w:r>
      <w:r>
        <w:rPr>
          <w:w w:val="95"/>
        </w:rPr>
        <w:t>аудировании</w:t>
      </w:r>
      <w:r>
        <w:rPr>
          <w:spacing w:val="7"/>
        </w:rPr>
        <w:t xml:space="preserve"> </w:t>
      </w:r>
      <w:r>
        <w:rPr>
          <w:w w:val="95"/>
        </w:rPr>
        <w:t>языковой</w:t>
      </w:r>
      <w:r>
        <w:rPr>
          <w:spacing w:val="-1"/>
        </w:rPr>
        <w:t xml:space="preserve"> </w:t>
      </w:r>
      <w:r>
        <w:rPr>
          <w:w w:val="95"/>
        </w:rPr>
        <w:t>догадки,</w:t>
      </w:r>
      <w:r>
        <w:rPr>
          <w:spacing w:val="-3"/>
        </w:rPr>
        <w:t xml:space="preserve"> </w:t>
      </w:r>
      <w:r>
        <w:rPr>
          <w:w w:val="95"/>
        </w:rPr>
        <w:t>в</w:t>
      </w:r>
      <w:r>
        <w:rPr>
          <w:spacing w:val="-12"/>
          <w:w w:val="95"/>
        </w:rPr>
        <w:t xml:space="preserve"> </w:t>
      </w:r>
      <w:r>
        <w:rPr>
          <w:w w:val="95"/>
        </w:rPr>
        <w:t>том</w:t>
      </w:r>
      <w:r>
        <w:rPr>
          <w:spacing w:val="-12"/>
          <w:w w:val="95"/>
        </w:rPr>
        <w:t xml:space="preserve"> </w:t>
      </w:r>
      <w:r>
        <w:rPr>
          <w:w w:val="95"/>
        </w:rPr>
        <w:t>числе</w:t>
      </w:r>
      <w:r>
        <w:rPr>
          <w:spacing w:val="-4"/>
          <w:w w:val="95"/>
        </w:rPr>
        <w:t xml:space="preserve"> </w:t>
      </w:r>
      <w:r>
        <w:rPr>
          <w:spacing w:val="-2"/>
          <w:w w:val="95"/>
        </w:rPr>
        <w:t>контекстуальной.</w:t>
      </w:r>
    </w:p>
    <w:p w:rsidR="001A2551" w:rsidRDefault="00573E71">
      <w:pPr>
        <w:pStyle w:val="a3"/>
        <w:spacing w:line="232" w:lineRule="auto"/>
        <w:ind w:right="338" w:firstLine="703"/>
      </w:pPr>
      <w:r>
        <w:t>Использование в</w:t>
      </w:r>
      <w:r>
        <w:rPr>
          <w:spacing w:val="-7"/>
        </w:rPr>
        <w:t xml:space="preserve"> </w:t>
      </w:r>
      <w:r>
        <w:t>качестве</w:t>
      </w:r>
      <w:r>
        <w:rPr>
          <w:spacing w:val="-2"/>
        </w:rPr>
        <w:t xml:space="preserve"> </w:t>
      </w:r>
      <w:r>
        <w:t>опоры</w:t>
      </w:r>
      <w:r>
        <w:rPr>
          <w:spacing w:val="-2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порождении собственных высказываний ключевых слов, плана.</w:t>
      </w:r>
    </w:p>
    <w:p w:rsidR="001A2551" w:rsidRDefault="00573E71">
      <w:pPr>
        <w:pStyle w:val="a3"/>
        <w:spacing w:line="228" w:lineRule="auto"/>
        <w:ind w:right="335" w:firstLine="703"/>
      </w:pPr>
      <w:r>
        <w:t xml:space="preserve">Игнорирование информации, не являющейся необходимой для понимания основного содержания прочитанного/прослушанного текста или для нахождения в тексте запрашиваемой </w:t>
      </w:r>
      <w:r>
        <w:rPr>
          <w:spacing w:val="-2"/>
        </w:rPr>
        <w:t>информации.</w:t>
      </w:r>
    </w:p>
    <w:p w:rsidR="001A2551" w:rsidRDefault="00573E71">
      <w:pPr>
        <w:pStyle w:val="a3"/>
        <w:spacing w:line="228" w:lineRule="auto"/>
        <w:ind w:left="620" w:right="331" w:firstLine="705"/>
      </w:pPr>
      <w:r>
        <w:t xml:space="preserve">Сравнение (в том числе установление основания для сравнения) объектов, явлений, </w:t>
      </w:r>
      <w:r>
        <w:rPr>
          <w:w w:val="95"/>
        </w:rPr>
        <w:t>процессов,</w:t>
      </w:r>
      <w:r>
        <w:rPr>
          <w:spacing w:val="31"/>
        </w:rPr>
        <w:t xml:space="preserve"> </w:t>
      </w:r>
      <w:r>
        <w:rPr>
          <w:w w:val="95"/>
        </w:rPr>
        <w:t>их элементов</w:t>
      </w:r>
      <w:r>
        <w:t xml:space="preserve"> </w:t>
      </w:r>
      <w:r>
        <w:rPr>
          <w:w w:val="95"/>
        </w:rPr>
        <w:t>и основных функций в рамках изученной тематики. 7 класс</w:t>
      </w:r>
    </w:p>
    <w:p w:rsidR="001A2551" w:rsidRDefault="001A2551">
      <w:pPr>
        <w:spacing w:line="228" w:lineRule="auto"/>
        <w:sectPr w:rsidR="001A2551">
          <w:pgSz w:w="11900" w:h="16840"/>
          <w:pgMar w:top="1100" w:right="280" w:bottom="1520" w:left="380" w:header="0" w:footer="1228" w:gutter="0"/>
          <w:cols w:space="720"/>
        </w:sectPr>
      </w:pPr>
    </w:p>
    <w:p w:rsidR="001A2551" w:rsidRDefault="00573E71">
      <w:pPr>
        <w:pStyle w:val="a4"/>
        <w:numPr>
          <w:ilvl w:val="0"/>
          <w:numId w:val="135"/>
        </w:numPr>
        <w:tabs>
          <w:tab w:val="left" w:pos="808"/>
        </w:tabs>
        <w:spacing w:before="70" w:line="283" w:lineRule="exact"/>
        <w:ind w:hanging="187"/>
        <w:rPr>
          <w:sz w:val="25"/>
        </w:rPr>
      </w:pPr>
      <w:r>
        <w:rPr>
          <w:spacing w:val="-2"/>
          <w:sz w:val="25"/>
        </w:rPr>
        <w:lastRenderedPageBreak/>
        <w:t>класс</w:t>
      </w:r>
    </w:p>
    <w:p w:rsidR="001A2551" w:rsidRDefault="00573E71">
      <w:pPr>
        <w:pStyle w:val="4"/>
        <w:jc w:val="left"/>
      </w:pPr>
      <w:r>
        <w:rPr>
          <w:spacing w:val="-2"/>
          <w:w w:val="95"/>
        </w:rPr>
        <w:t>Коммуникативные</w:t>
      </w:r>
      <w:r>
        <w:rPr>
          <w:spacing w:val="11"/>
        </w:rPr>
        <w:t xml:space="preserve"> </w:t>
      </w:r>
      <w:r>
        <w:rPr>
          <w:spacing w:val="-2"/>
        </w:rPr>
        <w:t>умения</w:t>
      </w:r>
    </w:p>
    <w:p w:rsidR="001A2551" w:rsidRDefault="00573E71">
      <w:pPr>
        <w:pStyle w:val="a3"/>
        <w:spacing w:line="232" w:lineRule="auto"/>
        <w:ind w:left="620" w:firstLine="705"/>
        <w:jc w:val="left"/>
      </w:pPr>
      <w:r>
        <w:rPr>
          <w:w w:val="95"/>
        </w:rPr>
        <w:t>Формирование</w:t>
      </w:r>
      <w:r>
        <w:rPr>
          <w:spacing w:val="40"/>
        </w:rPr>
        <w:t xml:space="preserve"> </w:t>
      </w:r>
      <w:r>
        <w:rPr>
          <w:w w:val="95"/>
        </w:rPr>
        <w:t>умения</w:t>
      </w:r>
      <w:r>
        <w:rPr>
          <w:spacing w:val="39"/>
        </w:rPr>
        <w:t xml:space="preserve"> </w:t>
      </w:r>
      <w:r>
        <w:rPr>
          <w:w w:val="95"/>
        </w:rPr>
        <w:t>общаться</w:t>
      </w:r>
      <w:r>
        <w:rPr>
          <w:spacing w:val="39"/>
        </w:rPr>
        <w:t xml:space="preserve"> </w:t>
      </w:r>
      <w:r>
        <w:rPr>
          <w:w w:val="95"/>
        </w:rPr>
        <w:t>в</w:t>
      </w:r>
      <w:r>
        <w:rPr>
          <w:spacing w:val="26"/>
        </w:rPr>
        <w:t xml:space="preserve"> </w:t>
      </w:r>
      <w:r>
        <w:rPr>
          <w:w w:val="95"/>
        </w:rPr>
        <w:t>устной</w:t>
      </w:r>
      <w:r>
        <w:rPr>
          <w:spacing w:val="34"/>
        </w:rPr>
        <w:t xml:space="preserve"> </w:t>
      </w:r>
      <w:r>
        <w:rPr>
          <w:w w:val="95"/>
        </w:rPr>
        <w:t>и</w:t>
      </w:r>
      <w:r>
        <w:rPr>
          <w:spacing w:val="20"/>
        </w:rPr>
        <w:t xml:space="preserve"> </w:t>
      </w:r>
      <w:r>
        <w:rPr>
          <w:w w:val="95"/>
        </w:rPr>
        <w:t>письменной</w:t>
      </w:r>
      <w:r>
        <w:rPr>
          <w:spacing w:val="40"/>
        </w:rPr>
        <w:t xml:space="preserve"> </w:t>
      </w:r>
      <w:r>
        <w:rPr>
          <w:w w:val="95"/>
        </w:rPr>
        <w:t>форме,</w:t>
      </w:r>
      <w:r>
        <w:rPr>
          <w:spacing w:val="40"/>
        </w:rPr>
        <w:t xml:space="preserve"> </w:t>
      </w:r>
      <w:r>
        <w:rPr>
          <w:w w:val="95"/>
        </w:rPr>
        <w:t>используя</w:t>
      </w:r>
      <w:r>
        <w:rPr>
          <w:spacing w:val="39"/>
        </w:rPr>
        <w:t xml:space="preserve"> </w:t>
      </w:r>
      <w:r>
        <w:rPr>
          <w:w w:val="95"/>
        </w:rPr>
        <w:t>рецептивные</w:t>
      </w:r>
      <w:r>
        <w:rPr>
          <w:spacing w:val="40"/>
        </w:rPr>
        <w:t xml:space="preserve"> </w:t>
      </w:r>
      <w:r>
        <w:rPr>
          <w:w w:val="95"/>
        </w:rPr>
        <w:t>и продуктивные виды речевой деятельности</w:t>
      </w:r>
      <w:r>
        <w:t xml:space="preserve"> </w:t>
      </w:r>
      <w:r>
        <w:rPr>
          <w:w w:val="95"/>
        </w:rPr>
        <w:t>в рамках тематического</w:t>
      </w:r>
      <w:r>
        <w:t xml:space="preserve"> </w:t>
      </w:r>
      <w:r>
        <w:rPr>
          <w:w w:val="95"/>
        </w:rPr>
        <w:t>содержания речи.</w:t>
      </w:r>
    </w:p>
    <w:p w:rsidR="001A2551" w:rsidRDefault="00573E71">
      <w:pPr>
        <w:pStyle w:val="a3"/>
        <w:spacing w:before="3" w:line="228" w:lineRule="auto"/>
        <w:ind w:left="1321" w:right="351"/>
        <w:jc w:val="left"/>
      </w:pPr>
      <w:r>
        <w:rPr>
          <w:w w:val="95"/>
        </w:rPr>
        <w:t>Взаимоотношения</w:t>
      </w:r>
      <w:r>
        <w:rPr>
          <w:spacing w:val="-3"/>
          <w:w w:val="95"/>
        </w:rPr>
        <w:t xml:space="preserve"> </w:t>
      </w:r>
      <w:r>
        <w:rPr>
          <w:w w:val="95"/>
        </w:rPr>
        <w:t>в</w:t>
      </w:r>
      <w:r>
        <w:rPr>
          <w:spacing w:val="-9"/>
          <w:w w:val="95"/>
        </w:rPr>
        <w:t xml:space="preserve"> </w:t>
      </w:r>
      <w:r>
        <w:rPr>
          <w:w w:val="95"/>
        </w:rPr>
        <w:t>семье и</w:t>
      </w:r>
      <w:r>
        <w:rPr>
          <w:spacing w:val="-11"/>
          <w:w w:val="95"/>
        </w:rPr>
        <w:t xml:space="preserve"> </w:t>
      </w:r>
      <w:r>
        <w:rPr>
          <w:w w:val="95"/>
        </w:rPr>
        <w:t>с</w:t>
      </w:r>
      <w:r>
        <w:rPr>
          <w:spacing w:val="-9"/>
          <w:w w:val="95"/>
        </w:rPr>
        <w:t xml:space="preserve"> </w:t>
      </w:r>
      <w:r>
        <w:rPr>
          <w:w w:val="95"/>
        </w:rPr>
        <w:t>друзьями.</w:t>
      </w:r>
      <w:r>
        <w:t xml:space="preserve"> </w:t>
      </w:r>
      <w:r>
        <w:rPr>
          <w:w w:val="95"/>
        </w:rPr>
        <w:t>Семейные праздники.</w:t>
      </w:r>
      <w:r>
        <w:rPr>
          <w:spacing w:val="12"/>
        </w:rPr>
        <w:t xml:space="preserve"> </w:t>
      </w:r>
      <w:r>
        <w:rPr>
          <w:w w:val="95"/>
        </w:rPr>
        <w:t>Обязанности</w:t>
      </w:r>
      <w:r>
        <w:t xml:space="preserve"> </w:t>
      </w:r>
      <w:r>
        <w:rPr>
          <w:w w:val="95"/>
        </w:rPr>
        <w:t>по</w:t>
      </w:r>
      <w:r>
        <w:rPr>
          <w:spacing w:val="-10"/>
          <w:w w:val="95"/>
        </w:rPr>
        <w:t xml:space="preserve"> </w:t>
      </w:r>
      <w:r>
        <w:rPr>
          <w:w w:val="95"/>
        </w:rPr>
        <w:t>дому. Внешность</w:t>
      </w:r>
      <w:r>
        <w:rPr>
          <w:spacing w:val="40"/>
        </w:rPr>
        <w:t xml:space="preserve"> </w:t>
      </w:r>
      <w:r>
        <w:rPr>
          <w:w w:val="95"/>
        </w:rPr>
        <w:t>и характер</w:t>
      </w:r>
      <w:r>
        <w:t xml:space="preserve"> </w:t>
      </w:r>
      <w:r>
        <w:rPr>
          <w:w w:val="95"/>
        </w:rPr>
        <w:t>человека/литературного персонажа.</w:t>
      </w:r>
    </w:p>
    <w:p w:rsidR="001A2551" w:rsidRDefault="00573E71">
      <w:pPr>
        <w:pStyle w:val="a3"/>
        <w:spacing w:before="5" w:line="228" w:lineRule="auto"/>
        <w:ind w:left="620" w:right="321" w:firstLine="706"/>
        <w:jc w:val="left"/>
      </w:pPr>
      <w:r>
        <w:t>Досуг</w:t>
      </w:r>
      <w:r>
        <w:rPr>
          <w:spacing w:val="44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увлечения/хобби</w:t>
      </w:r>
      <w:r>
        <w:rPr>
          <w:spacing w:val="38"/>
        </w:rPr>
        <w:t xml:space="preserve"> </w:t>
      </w:r>
      <w:r>
        <w:t>современного</w:t>
      </w:r>
      <w:r>
        <w:rPr>
          <w:spacing w:val="57"/>
        </w:rPr>
        <w:t xml:space="preserve"> </w:t>
      </w:r>
      <w:r>
        <w:t>подростка</w:t>
      </w:r>
      <w:r>
        <w:rPr>
          <w:spacing w:val="48"/>
        </w:rPr>
        <w:t xml:space="preserve"> </w:t>
      </w:r>
      <w:r>
        <w:t>(чтение,</w:t>
      </w:r>
      <w:r>
        <w:rPr>
          <w:spacing w:val="58"/>
        </w:rPr>
        <w:t xml:space="preserve"> </w:t>
      </w:r>
      <w:r>
        <w:t>кино,</w:t>
      </w:r>
      <w:r>
        <w:rPr>
          <w:spacing w:val="50"/>
        </w:rPr>
        <w:t xml:space="preserve"> </w:t>
      </w:r>
      <w:r>
        <w:t>театр,</w:t>
      </w:r>
      <w:r>
        <w:rPr>
          <w:spacing w:val="51"/>
        </w:rPr>
        <w:t xml:space="preserve"> </w:t>
      </w:r>
      <w:r>
        <w:t>музей,</w:t>
      </w:r>
      <w:r>
        <w:rPr>
          <w:spacing w:val="52"/>
        </w:rPr>
        <w:t xml:space="preserve"> </w:t>
      </w:r>
      <w:r>
        <w:t xml:space="preserve">спорт, </w:t>
      </w:r>
      <w:r>
        <w:rPr>
          <w:spacing w:val="-2"/>
        </w:rPr>
        <w:t>музыка).</w:t>
      </w:r>
    </w:p>
    <w:p w:rsidR="001A2551" w:rsidRDefault="00573E71">
      <w:pPr>
        <w:pStyle w:val="a3"/>
        <w:spacing w:before="9" w:line="223" w:lineRule="auto"/>
        <w:ind w:left="1321" w:right="1303" w:firstLine="4"/>
        <w:jc w:val="left"/>
      </w:pPr>
      <w:r>
        <w:rPr>
          <w:w w:val="95"/>
        </w:rPr>
        <w:t>Здоровый образ жизни: режим</w:t>
      </w:r>
      <w:r>
        <w:rPr>
          <w:spacing w:val="-6"/>
          <w:w w:val="95"/>
        </w:rPr>
        <w:t xml:space="preserve"> </w:t>
      </w:r>
      <w:r>
        <w:rPr>
          <w:w w:val="95"/>
        </w:rPr>
        <w:t>труда</w:t>
      </w:r>
      <w:r>
        <w:rPr>
          <w:spacing w:val="-2"/>
          <w:w w:val="95"/>
        </w:rPr>
        <w:t xml:space="preserve"> </w:t>
      </w:r>
      <w:r>
        <w:rPr>
          <w:w w:val="95"/>
        </w:rPr>
        <w:t>и</w:t>
      </w:r>
      <w:r>
        <w:rPr>
          <w:spacing w:val="-8"/>
          <w:w w:val="95"/>
        </w:rPr>
        <w:t xml:space="preserve"> </w:t>
      </w:r>
      <w:r>
        <w:rPr>
          <w:w w:val="95"/>
        </w:rPr>
        <w:t>отдыха, фитнес, сбалансированное</w:t>
      </w:r>
      <w:r>
        <w:rPr>
          <w:spacing w:val="-6"/>
          <w:w w:val="95"/>
        </w:rPr>
        <w:t xml:space="preserve"> </w:t>
      </w:r>
      <w:r>
        <w:rPr>
          <w:w w:val="95"/>
        </w:rPr>
        <w:t xml:space="preserve">питание. </w:t>
      </w:r>
      <w:r>
        <w:rPr>
          <w:spacing w:val="-2"/>
        </w:rPr>
        <w:t>Покупки: одежда, обувь</w:t>
      </w:r>
      <w:r>
        <w:rPr>
          <w:spacing w:val="-9"/>
        </w:rPr>
        <w:t xml:space="preserve"> </w:t>
      </w:r>
      <w:r>
        <w:rPr>
          <w:spacing w:val="-2"/>
        </w:rPr>
        <w:t>и</w:t>
      </w:r>
      <w:r>
        <w:rPr>
          <w:spacing w:val="-11"/>
        </w:rPr>
        <w:t xml:space="preserve"> </w:t>
      </w:r>
      <w:r>
        <w:rPr>
          <w:spacing w:val="-2"/>
        </w:rPr>
        <w:t>продукты питания.</w:t>
      </w:r>
    </w:p>
    <w:p w:rsidR="001A2551" w:rsidRDefault="00573E71">
      <w:pPr>
        <w:pStyle w:val="a3"/>
        <w:spacing w:before="12" w:line="228" w:lineRule="auto"/>
        <w:ind w:left="620" w:firstLine="698"/>
        <w:jc w:val="left"/>
      </w:pPr>
      <w:r>
        <w:rPr>
          <w:w w:val="95"/>
        </w:rPr>
        <w:t>Школа, школьная жизнь, школьная форма,</w:t>
      </w:r>
      <w:r>
        <w:t xml:space="preserve"> </w:t>
      </w:r>
      <w:r>
        <w:rPr>
          <w:w w:val="95"/>
        </w:rPr>
        <w:t>изучаемые предметы,</w:t>
      </w:r>
      <w:r>
        <w:t xml:space="preserve"> </w:t>
      </w:r>
      <w:r>
        <w:rPr>
          <w:w w:val="95"/>
        </w:rPr>
        <w:t>любимый предмет,</w:t>
      </w:r>
      <w:r>
        <w:t xml:space="preserve"> </w:t>
      </w:r>
      <w:r>
        <w:rPr>
          <w:w w:val="95"/>
        </w:rPr>
        <w:t>правила поведения в школе, посещение</w:t>
      </w:r>
      <w:r>
        <w:t xml:space="preserve"> </w:t>
      </w:r>
      <w:r>
        <w:rPr>
          <w:w w:val="95"/>
        </w:rPr>
        <w:t>школьной библиотеки/ресурсного центра.</w:t>
      </w:r>
    </w:p>
    <w:p w:rsidR="001A2551" w:rsidRDefault="00573E71">
      <w:pPr>
        <w:pStyle w:val="a3"/>
        <w:spacing w:before="2" w:line="230" w:lineRule="auto"/>
        <w:ind w:left="1321" w:right="4866"/>
        <w:jc w:val="left"/>
      </w:pPr>
      <w:r>
        <w:rPr>
          <w:spacing w:val="-2"/>
        </w:rPr>
        <w:t>Переписка</w:t>
      </w:r>
      <w:r>
        <w:rPr>
          <w:spacing w:val="-3"/>
        </w:rPr>
        <w:t xml:space="preserve"> </w:t>
      </w:r>
      <w:r>
        <w:rPr>
          <w:spacing w:val="-2"/>
        </w:rPr>
        <w:t>с</w:t>
      </w:r>
      <w:r>
        <w:rPr>
          <w:spacing w:val="-14"/>
        </w:rPr>
        <w:t xml:space="preserve"> </w:t>
      </w:r>
      <w:r>
        <w:rPr>
          <w:spacing w:val="-2"/>
        </w:rPr>
        <w:t>зарубежными</w:t>
      </w:r>
      <w:r>
        <w:rPr>
          <w:spacing w:val="11"/>
        </w:rPr>
        <w:t xml:space="preserve"> </w:t>
      </w:r>
      <w:r>
        <w:rPr>
          <w:spacing w:val="-2"/>
        </w:rPr>
        <w:t xml:space="preserve">сверстниками. </w:t>
      </w:r>
      <w:r>
        <w:rPr>
          <w:w w:val="95"/>
        </w:rPr>
        <w:t>Каникулы в</w:t>
      </w:r>
      <w:r>
        <w:rPr>
          <w:spacing w:val="-9"/>
          <w:w w:val="95"/>
        </w:rPr>
        <w:t xml:space="preserve"> </w:t>
      </w:r>
      <w:r>
        <w:rPr>
          <w:w w:val="95"/>
        </w:rPr>
        <w:t>различное время года.</w:t>
      </w:r>
      <w:r>
        <w:rPr>
          <w:spacing w:val="-7"/>
          <w:w w:val="95"/>
        </w:rPr>
        <w:t xml:space="preserve"> </w:t>
      </w:r>
      <w:r>
        <w:rPr>
          <w:w w:val="95"/>
        </w:rPr>
        <w:t>Виды</w:t>
      </w:r>
      <w:r>
        <w:rPr>
          <w:spacing w:val="-9"/>
          <w:w w:val="95"/>
        </w:rPr>
        <w:t xml:space="preserve"> </w:t>
      </w:r>
      <w:r>
        <w:rPr>
          <w:w w:val="95"/>
        </w:rPr>
        <w:t>отдыха. Путешествия</w:t>
      </w:r>
      <w:r>
        <w:rPr>
          <w:spacing w:val="36"/>
        </w:rPr>
        <w:t xml:space="preserve"> </w:t>
      </w:r>
      <w:r>
        <w:rPr>
          <w:w w:val="95"/>
        </w:rPr>
        <w:t>по</w:t>
      </w:r>
      <w:r>
        <w:rPr>
          <w:spacing w:val="-1"/>
          <w:w w:val="95"/>
        </w:rPr>
        <w:t xml:space="preserve"> </w:t>
      </w:r>
      <w:r>
        <w:rPr>
          <w:w w:val="95"/>
        </w:rPr>
        <w:t>России и зарубежным</w:t>
      </w:r>
      <w:r>
        <w:t xml:space="preserve"> </w:t>
      </w:r>
      <w:r>
        <w:rPr>
          <w:w w:val="95"/>
        </w:rPr>
        <w:t>странам.</w:t>
      </w:r>
    </w:p>
    <w:p w:rsidR="001A2551" w:rsidRDefault="00573E71">
      <w:pPr>
        <w:pStyle w:val="a3"/>
        <w:spacing w:line="267" w:lineRule="exact"/>
        <w:ind w:left="1321"/>
        <w:jc w:val="left"/>
      </w:pPr>
      <w:r>
        <w:rPr>
          <w:w w:val="95"/>
        </w:rPr>
        <w:t>Природа:</w:t>
      </w:r>
      <w:r>
        <w:rPr>
          <w:spacing w:val="-2"/>
          <w:w w:val="95"/>
        </w:rPr>
        <w:t xml:space="preserve"> </w:t>
      </w:r>
      <w:r>
        <w:rPr>
          <w:w w:val="95"/>
        </w:rPr>
        <w:t>дикие</w:t>
      </w:r>
      <w:r>
        <w:rPr>
          <w:spacing w:val="-10"/>
          <w:w w:val="95"/>
        </w:rPr>
        <w:t xml:space="preserve"> </w:t>
      </w:r>
      <w:r>
        <w:rPr>
          <w:w w:val="95"/>
        </w:rPr>
        <w:t>и</w:t>
      </w:r>
      <w:r>
        <w:rPr>
          <w:spacing w:val="-12"/>
          <w:w w:val="95"/>
        </w:rPr>
        <w:t xml:space="preserve"> </w:t>
      </w:r>
      <w:r>
        <w:rPr>
          <w:w w:val="95"/>
        </w:rPr>
        <w:t>домашние</w:t>
      </w:r>
      <w:r>
        <w:rPr>
          <w:spacing w:val="-3"/>
        </w:rPr>
        <w:t xml:space="preserve"> </w:t>
      </w:r>
      <w:r>
        <w:rPr>
          <w:w w:val="95"/>
        </w:rPr>
        <w:t>животные.</w:t>
      </w:r>
      <w:r>
        <w:rPr>
          <w:spacing w:val="-1"/>
        </w:rPr>
        <w:t xml:space="preserve"> </w:t>
      </w:r>
      <w:r>
        <w:rPr>
          <w:w w:val="95"/>
        </w:rPr>
        <w:t>Климат,</w:t>
      </w:r>
      <w:r>
        <w:t xml:space="preserve"> </w:t>
      </w:r>
      <w:r>
        <w:rPr>
          <w:spacing w:val="-2"/>
          <w:w w:val="95"/>
        </w:rPr>
        <w:t>погода.</w:t>
      </w:r>
    </w:p>
    <w:p w:rsidR="001A2551" w:rsidRDefault="00573E71">
      <w:pPr>
        <w:pStyle w:val="a3"/>
        <w:spacing w:before="10" w:line="228" w:lineRule="auto"/>
        <w:ind w:left="1326" w:right="1303" w:hanging="3"/>
        <w:jc w:val="left"/>
      </w:pPr>
      <w:r>
        <w:rPr>
          <w:w w:val="95"/>
        </w:rPr>
        <w:t>Жизнь</w:t>
      </w:r>
      <w:r>
        <w:rPr>
          <w:spacing w:val="-5"/>
          <w:w w:val="95"/>
        </w:rPr>
        <w:t xml:space="preserve"> </w:t>
      </w:r>
      <w:r>
        <w:rPr>
          <w:w w:val="95"/>
        </w:rPr>
        <w:t>в</w:t>
      </w:r>
      <w:r>
        <w:rPr>
          <w:spacing w:val="-5"/>
          <w:w w:val="95"/>
        </w:rPr>
        <w:t xml:space="preserve"> </w:t>
      </w:r>
      <w:r>
        <w:rPr>
          <w:w w:val="95"/>
        </w:rPr>
        <w:t>городе</w:t>
      </w:r>
      <w:r>
        <w:rPr>
          <w:spacing w:val="-1"/>
          <w:w w:val="95"/>
        </w:rPr>
        <w:t xml:space="preserve"> </w:t>
      </w:r>
      <w:r>
        <w:rPr>
          <w:w w:val="95"/>
        </w:rPr>
        <w:t>и</w:t>
      </w:r>
      <w:r>
        <w:rPr>
          <w:spacing w:val="-13"/>
          <w:w w:val="95"/>
        </w:rPr>
        <w:t xml:space="preserve"> </w:t>
      </w:r>
      <w:r>
        <w:rPr>
          <w:w w:val="95"/>
        </w:rPr>
        <w:t>сельской местности.</w:t>
      </w:r>
      <w:r>
        <w:t xml:space="preserve"> </w:t>
      </w:r>
      <w:r>
        <w:rPr>
          <w:w w:val="95"/>
        </w:rPr>
        <w:t>Описание родного города/села.</w:t>
      </w:r>
      <w:r>
        <w:t xml:space="preserve"> </w:t>
      </w:r>
      <w:r>
        <w:rPr>
          <w:w w:val="95"/>
        </w:rPr>
        <w:t>Транспорт. Средства массовой информации (телевидение, журналы, Интернет).</w:t>
      </w:r>
    </w:p>
    <w:p w:rsidR="001A2551" w:rsidRDefault="00573E71">
      <w:pPr>
        <w:pStyle w:val="a3"/>
        <w:spacing w:before="5" w:line="228" w:lineRule="auto"/>
        <w:ind w:left="620" w:right="343" w:firstLine="701"/>
      </w:pPr>
      <w:r>
        <w:rPr>
          <w:spacing w:val="-2"/>
        </w:rPr>
        <w:t>Родная</w:t>
      </w:r>
      <w:r>
        <w:rPr>
          <w:spacing w:val="-13"/>
        </w:rPr>
        <w:t xml:space="preserve"> </w:t>
      </w:r>
      <w:r>
        <w:rPr>
          <w:spacing w:val="-2"/>
        </w:rPr>
        <w:t>страна</w:t>
      </w:r>
      <w:r>
        <w:rPr>
          <w:spacing w:val="-9"/>
        </w:rPr>
        <w:t xml:space="preserve"> </w:t>
      </w:r>
      <w:r>
        <w:rPr>
          <w:spacing w:val="-2"/>
        </w:rPr>
        <w:t>и</w:t>
      </w:r>
      <w:r>
        <w:rPr>
          <w:spacing w:val="-14"/>
        </w:rPr>
        <w:t xml:space="preserve"> </w:t>
      </w:r>
      <w:r>
        <w:rPr>
          <w:spacing w:val="-2"/>
        </w:rPr>
        <w:t>страна/страны изучаемого</w:t>
      </w:r>
      <w:r>
        <w:rPr>
          <w:spacing w:val="-8"/>
        </w:rPr>
        <w:t xml:space="preserve"> </w:t>
      </w:r>
      <w:r>
        <w:rPr>
          <w:spacing w:val="-2"/>
        </w:rPr>
        <w:t>языка.</w:t>
      </w:r>
      <w:r>
        <w:rPr>
          <w:spacing w:val="-11"/>
        </w:rPr>
        <w:t xml:space="preserve"> </w:t>
      </w:r>
      <w:r>
        <w:rPr>
          <w:spacing w:val="-2"/>
        </w:rPr>
        <w:t>Их</w:t>
      </w:r>
      <w:r>
        <w:rPr>
          <w:spacing w:val="-9"/>
        </w:rPr>
        <w:t xml:space="preserve"> </w:t>
      </w:r>
      <w:r>
        <w:rPr>
          <w:spacing w:val="-2"/>
        </w:rPr>
        <w:t>географическое</w:t>
      </w:r>
      <w:r>
        <w:rPr>
          <w:spacing w:val="-11"/>
        </w:rPr>
        <w:t xml:space="preserve"> </w:t>
      </w:r>
      <w:r>
        <w:rPr>
          <w:spacing w:val="-2"/>
        </w:rPr>
        <w:t xml:space="preserve">положение, столицы; </w:t>
      </w:r>
      <w:r>
        <w:rPr>
          <w:w w:val="95"/>
        </w:rPr>
        <w:t xml:space="preserve">население; официальные языки; достопримечательности, культурные особенности (национальные </w:t>
      </w:r>
      <w:r>
        <w:t>праздники,</w:t>
      </w:r>
      <w:r>
        <w:rPr>
          <w:spacing w:val="-4"/>
        </w:rPr>
        <w:t xml:space="preserve"> </w:t>
      </w:r>
      <w:r>
        <w:t>традиции,</w:t>
      </w:r>
      <w:r>
        <w:rPr>
          <w:spacing w:val="-7"/>
        </w:rPr>
        <w:t xml:space="preserve"> </w:t>
      </w:r>
      <w:r w:rsidR="000C0DDF">
        <w:t>обыч</w:t>
      </w:r>
      <w:r>
        <w:t>аи).</w:t>
      </w:r>
    </w:p>
    <w:p w:rsidR="001A2551" w:rsidRDefault="00573E71">
      <w:pPr>
        <w:pStyle w:val="a3"/>
        <w:spacing w:line="232" w:lineRule="auto"/>
        <w:ind w:left="620" w:right="344" w:firstLine="700"/>
      </w:pPr>
      <w:r>
        <w:t>Выдающиеся люди родной страны и страны/стран изучаемого языка: учёные, писатели, поэты, спортсмены.</w:t>
      </w:r>
    </w:p>
    <w:p w:rsidR="001A2551" w:rsidRDefault="00573E71">
      <w:pPr>
        <w:pStyle w:val="4"/>
        <w:spacing w:line="269" w:lineRule="exact"/>
        <w:jc w:val="left"/>
      </w:pPr>
      <w:r>
        <w:rPr>
          <w:spacing w:val="-2"/>
        </w:rPr>
        <w:t>Говорение</w:t>
      </w:r>
    </w:p>
    <w:p w:rsidR="001A2551" w:rsidRDefault="00573E71">
      <w:pPr>
        <w:pStyle w:val="a3"/>
        <w:spacing w:line="230" w:lineRule="auto"/>
        <w:ind w:left="613" w:right="311" w:firstLine="708"/>
      </w:pPr>
      <w:r>
        <w:t>Развитие коммуникативных</w:t>
      </w:r>
      <w:r>
        <w:rPr>
          <w:spacing w:val="-2"/>
        </w:rPr>
        <w:t xml:space="preserve"> </w:t>
      </w:r>
      <w:r>
        <w:t>умений диалогической речи, а именно умений вести: диалог этикетного характера, диалог</w:t>
      </w:r>
      <w:r>
        <w:rPr>
          <w:spacing w:val="-16"/>
        </w:rPr>
        <w:t xml:space="preserve"> </w:t>
      </w:r>
      <w:r>
        <w:t xml:space="preserve">— побуждение к действию, диалог-расспрос; комбинированный </w:t>
      </w:r>
      <w:r>
        <w:rPr>
          <w:w w:val="95"/>
        </w:rPr>
        <w:t>диалог, включающий</w:t>
      </w:r>
      <w:r>
        <w:t xml:space="preserve"> </w:t>
      </w:r>
      <w:r>
        <w:rPr>
          <w:w w:val="95"/>
        </w:rPr>
        <w:t>различные виды диалогов:</w:t>
      </w:r>
    </w:p>
    <w:p w:rsidR="001A2551" w:rsidRDefault="00573E71">
      <w:pPr>
        <w:pStyle w:val="a3"/>
        <w:spacing w:before="1" w:line="230" w:lineRule="auto"/>
        <w:ind w:left="620" w:right="318" w:firstLine="706"/>
      </w:pPr>
      <w:r>
        <w:t>диалог этикетного характера: начинать, поддерживать и заканчивать разговор, вежливо переспрашивать; поздравлять с</w:t>
      </w:r>
      <w:r>
        <w:rPr>
          <w:spacing w:val="-16"/>
        </w:rPr>
        <w:t xml:space="preserve"> </w:t>
      </w:r>
      <w:r>
        <w:t>праздником, выражать пожелания и вежливо реагировать на поздравление; выражать благодарность; вежливо соглашаться на предложение/отказываться</w:t>
      </w:r>
      <w:r>
        <w:rPr>
          <w:spacing w:val="-1"/>
        </w:rPr>
        <w:t xml:space="preserve"> </w:t>
      </w:r>
      <w:r>
        <w:t>от предложения</w:t>
      </w:r>
      <w:r>
        <w:rPr>
          <w:spacing w:val="-8"/>
        </w:rPr>
        <w:t xml:space="preserve"> </w:t>
      </w:r>
      <w:r>
        <w:t>собеседника;</w:t>
      </w:r>
    </w:p>
    <w:p w:rsidR="001A2551" w:rsidRDefault="00573E71">
      <w:pPr>
        <w:pStyle w:val="a3"/>
        <w:spacing w:line="230" w:lineRule="auto"/>
        <w:ind w:right="319" w:firstLine="710"/>
      </w:pPr>
      <w:r>
        <w:t>диалог</w:t>
      </w:r>
      <w:r>
        <w:rPr>
          <w:spacing w:val="-14"/>
        </w:rPr>
        <w:t xml:space="preserve"> </w:t>
      </w:r>
      <w:r>
        <w:t>— побуждение к действию: обращаться с просьбой, вежливо соглашаться/не соглашаться выполнить просьбу; приглашать собеседника к</w:t>
      </w:r>
      <w:r>
        <w:rPr>
          <w:spacing w:val="-7"/>
        </w:rPr>
        <w:t xml:space="preserve"> </w:t>
      </w:r>
      <w:r>
        <w:t xml:space="preserve">совместной деятельности, вежливо </w:t>
      </w:r>
      <w:r>
        <w:rPr>
          <w:w w:val="95"/>
        </w:rPr>
        <w:t>соглашаться/не</w:t>
      </w:r>
      <w:r>
        <w:rPr>
          <w:spacing w:val="-2"/>
          <w:w w:val="95"/>
        </w:rPr>
        <w:t xml:space="preserve"> </w:t>
      </w:r>
      <w:r>
        <w:rPr>
          <w:w w:val="95"/>
        </w:rPr>
        <w:t>соглашаться</w:t>
      </w:r>
      <w:r>
        <w:t xml:space="preserve"> </w:t>
      </w:r>
      <w:r>
        <w:rPr>
          <w:w w:val="95"/>
        </w:rPr>
        <w:t>на предложение собеседника,</w:t>
      </w:r>
      <w:r>
        <w:rPr>
          <w:spacing w:val="36"/>
        </w:rPr>
        <w:t xml:space="preserve"> </w:t>
      </w:r>
      <w:r>
        <w:rPr>
          <w:w w:val="95"/>
        </w:rPr>
        <w:t>объясняя причину своего решения;</w:t>
      </w:r>
    </w:p>
    <w:p w:rsidR="001A2551" w:rsidRDefault="00573E71">
      <w:pPr>
        <w:pStyle w:val="a3"/>
        <w:spacing w:line="230" w:lineRule="auto"/>
        <w:ind w:left="620" w:right="329" w:firstLine="707"/>
      </w:pPr>
      <w:r>
        <w:t>диалог-расспрос:</w:t>
      </w:r>
      <w:r>
        <w:rPr>
          <w:spacing w:val="-16"/>
        </w:rPr>
        <w:t xml:space="preserve"> </w:t>
      </w:r>
      <w:r>
        <w:t>сообщать</w:t>
      </w:r>
      <w:r>
        <w:rPr>
          <w:spacing w:val="-15"/>
        </w:rPr>
        <w:t xml:space="preserve"> </w:t>
      </w:r>
      <w:r>
        <w:t>фактическую</w:t>
      </w:r>
      <w:r>
        <w:rPr>
          <w:spacing w:val="-9"/>
        </w:rPr>
        <w:t xml:space="preserve"> </w:t>
      </w:r>
      <w:r>
        <w:t>информацию,</w:t>
      </w:r>
      <w:r>
        <w:rPr>
          <w:spacing w:val="-10"/>
        </w:rPr>
        <w:t xml:space="preserve"> </w:t>
      </w:r>
      <w:r>
        <w:t>отвечая</w:t>
      </w:r>
      <w:r>
        <w:rPr>
          <w:spacing w:val="-13"/>
        </w:rPr>
        <w:t xml:space="preserve"> </w:t>
      </w:r>
      <w:r>
        <w:t>на</w:t>
      </w:r>
      <w:r>
        <w:rPr>
          <w:spacing w:val="-16"/>
        </w:rPr>
        <w:t xml:space="preserve"> </w:t>
      </w:r>
      <w:r>
        <w:t>вопросы</w:t>
      </w:r>
      <w:r>
        <w:rPr>
          <w:spacing w:val="-13"/>
        </w:rPr>
        <w:t xml:space="preserve"> </w:t>
      </w:r>
      <w:r>
        <w:t>разных</w:t>
      </w:r>
      <w:r>
        <w:rPr>
          <w:spacing w:val="-14"/>
        </w:rPr>
        <w:t xml:space="preserve"> </w:t>
      </w:r>
      <w:r>
        <w:t xml:space="preserve">видов; выражать своё отношение к обсуждаемым фактам и событиям; запрашивать интересующую </w:t>
      </w:r>
      <w:r>
        <w:rPr>
          <w:w w:val="95"/>
        </w:rPr>
        <w:t>информацию;</w:t>
      </w:r>
      <w:r>
        <w:t xml:space="preserve"> </w:t>
      </w:r>
      <w:r>
        <w:rPr>
          <w:w w:val="95"/>
        </w:rPr>
        <w:t>переходить с</w:t>
      </w:r>
      <w:r>
        <w:rPr>
          <w:spacing w:val="-1"/>
          <w:w w:val="95"/>
        </w:rPr>
        <w:t xml:space="preserve"> </w:t>
      </w:r>
      <w:r>
        <w:rPr>
          <w:w w:val="95"/>
        </w:rPr>
        <w:t>позиции спрашивающего</w:t>
      </w:r>
      <w:r>
        <w:rPr>
          <w:spacing w:val="33"/>
        </w:rPr>
        <w:t xml:space="preserve"> </w:t>
      </w:r>
      <w:r>
        <w:rPr>
          <w:w w:val="95"/>
        </w:rPr>
        <w:t>на позицию отвечающего и наоборот.</w:t>
      </w:r>
    </w:p>
    <w:p w:rsidR="001A2551" w:rsidRDefault="00573E71">
      <w:pPr>
        <w:pStyle w:val="a3"/>
        <w:spacing w:line="230" w:lineRule="auto"/>
        <w:ind w:right="332" w:firstLine="704"/>
      </w:pPr>
      <w:r>
        <w:t>Названные умения диалогической речи развиваются в стандартных ситуациях неофициального</w:t>
      </w:r>
      <w:r>
        <w:rPr>
          <w:spacing w:val="-16"/>
        </w:rPr>
        <w:t xml:space="preserve"> </w:t>
      </w:r>
      <w:r>
        <w:t>общения</w:t>
      </w:r>
      <w:r>
        <w:rPr>
          <w:spacing w:val="-16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рамках</w:t>
      </w:r>
      <w:r>
        <w:rPr>
          <w:spacing w:val="-16"/>
        </w:rPr>
        <w:t xml:space="preserve"> </w:t>
      </w:r>
      <w:r>
        <w:t>тематического</w:t>
      </w:r>
      <w:r>
        <w:rPr>
          <w:spacing w:val="-9"/>
        </w:rPr>
        <w:t xml:space="preserve"> </w:t>
      </w:r>
      <w:r>
        <w:t>содержания</w:t>
      </w:r>
      <w:r>
        <w:rPr>
          <w:spacing w:val="-9"/>
        </w:rPr>
        <w:t xml:space="preserve"> </w:t>
      </w:r>
      <w:r>
        <w:t>речи</w:t>
      </w:r>
      <w:r>
        <w:rPr>
          <w:spacing w:val="-16"/>
        </w:rPr>
        <w:t xml:space="preserve"> </w:t>
      </w:r>
      <w:r>
        <w:t>с</w:t>
      </w:r>
      <w:r>
        <w:rPr>
          <w:spacing w:val="-16"/>
        </w:rPr>
        <w:t xml:space="preserve"> </w:t>
      </w:r>
      <w:r>
        <w:t>использованием</w:t>
      </w:r>
      <w:r>
        <w:rPr>
          <w:spacing w:val="-15"/>
        </w:rPr>
        <w:t xml:space="preserve"> </w:t>
      </w:r>
      <w:r>
        <w:t>ключевых слов,</w:t>
      </w:r>
      <w:r>
        <w:rPr>
          <w:spacing w:val="-11"/>
        </w:rPr>
        <w:t xml:space="preserve"> </w:t>
      </w:r>
      <w:r>
        <w:t>речевых</w:t>
      </w:r>
      <w:r>
        <w:rPr>
          <w:spacing w:val="-8"/>
        </w:rPr>
        <w:t xml:space="preserve"> </w:t>
      </w:r>
      <w:r>
        <w:t>ситуаций</w:t>
      </w:r>
      <w:r>
        <w:rPr>
          <w:spacing w:val="-6"/>
        </w:rPr>
        <w:t xml:space="preserve"> </w:t>
      </w:r>
      <w:r>
        <w:t>и/или</w:t>
      </w:r>
      <w:r>
        <w:rPr>
          <w:spacing w:val="-10"/>
        </w:rPr>
        <w:t xml:space="preserve"> </w:t>
      </w:r>
      <w:r>
        <w:t>иллюстраций, фотографий</w:t>
      </w:r>
      <w:r>
        <w:rPr>
          <w:spacing w:val="-5"/>
        </w:rPr>
        <w:t xml:space="preserve"> </w:t>
      </w:r>
      <w:r>
        <w:t>с</w:t>
      </w:r>
      <w:r>
        <w:rPr>
          <w:spacing w:val="-16"/>
        </w:rPr>
        <w:t xml:space="preserve"> </w:t>
      </w:r>
      <w:r>
        <w:t>соблюдением</w:t>
      </w:r>
      <w:r>
        <w:rPr>
          <w:spacing w:val="-2"/>
        </w:rPr>
        <w:t xml:space="preserve"> </w:t>
      </w:r>
      <w:r>
        <w:t>норм</w:t>
      </w:r>
      <w:r>
        <w:rPr>
          <w:spacing w:val="-13"/>
        </w:rPr>
        <w:t xml:space="preserve"> </w:t>
      </w:r>
      <w:r>
        <w:t>речевого</w:t>
      </w:r>
      <w:r>
        <w:rPr>
          <w:spacing w:val="-11"/>
        </w:rPr>
        <w:t xml:space="preserve"> </w:t>
      </w:r>
      <w:r>
        <w:t>этикета, принятых</w:t>
      </w:r>
      <w:r>
        <w:rPr>
          <w:spacing w:val="-8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стране/странах</w:t>
      </w:r>
      <w:r>
        <w:rPr>
          <w:spacing w:val="-14"/>
        </w:rPr>
        <w:t xml:space="preserve"> </w:t>
      </w:r>
      <w:r>
        <w:t>изучаемого</w:t>
      </w:r>
      <w:r>
        <w:rPr>
          <w:spacing w:val="-9"/>
        </w:rPr>
        <w:t xml:space="preserve"> </w:t>
      </w:r>
      <w:r>
        <w:t>языка.</w:t>
      </w:r>
      <w:r>
        <w:rPr>
          <w:spacing w:val="-9"/>
        </w:rPr>
        <w:t xml:space="preserve"> </w:t>
      </w:r>
      <w:r>
        <w:t>Объём</w:t>
      </w:r>
      <w:r>
        <w:rPr>
          <w:spacing w:val="-11"/>
        </w:rPr>
        <w:t xml:space="preserve"> </w:t>
      </w:r>
      <w:r>
        <w:t>диалога</w:t>
      </w:r>
      <w:r>
        <w:rPr>
          <w:spacing w:val="-16"/>
        </w:rPr>
        <w:t xml:space="preserve"> </w:t>
      </w:r>
      <w:r>
        <w:t>—</w:t>
      </w:r>
      <w:r>
        <w:rPr>
          <w:spacing w:val="-13"/>
        </w:rPr>
        <w:t xml:space="preserve"> </w:t>
      </w:r>
      <w:r>
        <w:t>до</w:t>
      </w:r>
      <w:r>
        <w:rPr>
          <w:spacing w:val="-16"/>
        </w:rPr>
        <w:t xml:space="preserve"> </w:t>
      </w:r>
      <w:r>
        <w:t>6</w:t>
      </w:r>
      <w:r>
        <w:rPr>
          <w:spacing w:val="-11"/>
        </w:rPr>
        <w:t xml:space="preserve"> </w:t>
      </w:r>
      <w:r>
        <w:t>реплик</w:t>
      </w:r>
      <w:r>
        <w:rPr>
          <w:spacing w:val="-9"/>
        </w:rPr>
        <w:t xml:space="preserve"> </w:t>
      </w:r>
      <w:r>
        <w:t>со</w:t>
      </w:r>
      <w:r>
        <w:rPr>
          <w:spacing w:val="-15"/>
        </w:rPr>
        <w:t xml:space="preserve"> </w:t>
      </w:r>
      <w:r>
        <w:t>стороны</w:t>
      </w:r>
      <w:r>
        <w:rPr>
          <w:spacing w:val="-6"/>
        </w:rPr>
        <w:t xml:space="preserve"> </w:t>
      </w:r>
      <w:r>
        <w:t xml:space="preserve">каждого </w:t>
      </w:r>
      <w:r>
        <w:rPr>
          <w:spacing w:val="-2"/>
        </w:rPr>
        <w:t>собеседника.</w:t>
      </w:r>
    </w:p>
    <w:p w:rsidR="001A2551" w:rsidRDefault="00573E71">
      <w:pPr>
        <w:spacing w:line="271" w:lineRule="exact"/>
        <w:ind w:left="1321"/>
        <w:jc w:val="both"/>
        <w:rPr>
          <w:b/>
          <w:sz w:val="25"/>
        </w:rPr>
      </w:pPr>
      <w:r>
        <w:rPr>
          <w:w w:val="95"/>
          <w:sz w:val="25"/>
        </w:rPr>
        <w:t>Развитие</w:t>
      </w:r>
      <w:r>
        <w:rPr>
          <w:spacing w:val="-2"/>
          <w:w w:val="95"/>
          <w:sz w:val="25"/>
        </w:rPr>
        <w:t xml:space="preserve"> </w:t>
      </w:r>
      <w:r>
        <w:rPr>
          <w:w w:val="95"/>
          <w:sz w:val="25"/>
        </w:rPr>
        <w:t>коммуникативных</w:t>
      </w:r>
      <w:r>
        <w:rPr>
          <w:spacing w:val="-12"/>
          <w:w w:val="95"/>
          <w:sz w:val="25"/>
        </w:rPr>
        <w:t xml:space="preserve"> </w:t>
      </w:r>
      <w:r>
        <w:rPr>
          <w:w w:val="95"/>
          <w:sz w:val="25"/>
        </w:rPr>
        <w:t xml:space="preserve">умений </w:t>
      </w:r>
      <w:r>
        <w:rPr>
          <w:b/>
          <w:w w:val="95"/>
          <w:sz w:val="25"/>
        </w:rPr>
        <w:t>монологической</w:t>
      </w:r>
      <w:r>
        <w:rPr>
          <w:b/>
          <w:spacing w:val="-13"/>
          <w:w w:val="95"/>
          <w:sz w:val="25"/>
        </w:rPr>
        <w:t xml:space="preserve"> </w:t>
      </w:r>
      <w:r>
        <w:rPr>
          <w:b/>
          <w:spacing w:val="-2"/>
          <w:w w:val="95"/>
          <w:sz w:val="25"/>
        </w:rPr>
        <w:t>речи:</w:t>
      </w:r>
    </w:p>
    <w:p w:rsidR="001A2551" w:rsidRDefault="00573E71">
      <w:pPr>
        <w:pStyle w:val="a3"/>
        <w:spacing w:before="4" w:line="223" w:lineRule="auto"/>
        <w:ind w:left="620" w:right="339" w:firstLine="705"/>
      </w:pPr>
      <w:r>
        <w:t>создание устных связных монологических высказываний с</w:t>
      </w:r>
      <w:r>
        <w:rPr>
          <w:spacing w:val="-16"/>
        </w:rPr>
        <w:t xml:space="preserve"> </w:t>
      </w:r>
      <w:r>
        <w:t>использованием основных коммуникативных</w:t>
      </w:r>
      <w:r>
        <w:rPr>
          <w:spacing w:val="-13"/>
        </w:rPr>
        <w:t xml:space="preserve"> </w:t>
      </w:r>
      <w:r>
        <w:t>типов речи:</w:t>
      </w:r>
    </w:p>
    <w:p w:rsidR="001A2551" w:rsidRDefault="00573E71">
      <w:pPr>
        <w:pStyle w:val="a4"/>
        <w:numPr>
          <w:ilvl w:val="0"/>
          <w:numId w:val="132"/>
        </w:numPr>
        <w:tabs>
          <w:tab w:val="left" w:pos="1773"/>
        </w:tabs>
        <w:spacing w:before="12" w:line="228" w:lineRule="auto"/>
        <w:ind w:right="329" w:firstLine="714"/>
        <w:rPr>
          <w:sz w:val="25"/>
        </w:rPr>
      </w:pPr>
      <w:r>
        <w:rPr>
          <w:sz w:val="25"/>
        </w:rPr>
        <w:t xml:space="preserve">описание (предмета, местности, внешности и одежды человека), в том числе </w:t>
      </w:r>
      <w:r>
        <w:rPr>
          <w:w w:val="95"/>
          <w:sz w:val="25"/>
        </w:rPr>
        <w:t>характеристика (черты характера</w:t>
      </w:r>
      <w:r>
        <w:rPr>
          <w:sz w:val="25"/>
        </w:rPr>
        <w:t xml:space="preserve"> </w:t>
      </w:r>
      <w:r>
        <w:rPr>
          <w:w w:val="95"/>
          <w:sz w:val="25"/>
        </w:rPr>
        <w:t>реального человека или литературного</w:t>
      </w:r>
      <w:r>
        <w:rPr>
          <w:sz w:val="25"/>
        </w:rPr>
        <w:t xml:space="preserve"> </w:t>
      </w:r>
      <w:r>
        <w:rPr>
          <w:w w:val="95"/>
          <w:sz w:val="25"/>
        </w:rPr>
        <w:t>персонажа);</w:t>
      </w:r>
    </w:p>
    <w:p w:rsidR="001A2551" w:rsidRDefault="00573E71">
      <w:pPr>
        <w:pStyle w:val="a4"/>
        <w:numPr>
          <w:ilvl w:val="0"/>
          <w:numId w:val="132"/>
        </w:numPr>
        <w:tabs>
          <w:tab w:val="left" w:pos="1628"/>
        </w:tabs>
        <w:spacing w:line="274" w:lineRule="exact"/>
        <w:ind w:left="1627" w:hanging="301"/>
        <w:rPr>
          <w:sz w:val="25"/>
        </w:rPr>
      </w:pPr>
      <w:r>
        <w:rPr>
          <w:spacing w:val="-2"/>
          <w:sz w:val="25"/>
        </w:rPr>
        <w:t>повествование/сообщение;</w:t>
      </w:r>
    </w:p>
    <w:p w:rsidR="001A2551" w:rsidRDefault="00573E71">
      <w:pPr>
        <w:pStyle w:val="a3"/>
        <w:spacing w:line="232" w:lineRule="auto"/>
        <w:ind w:left="1330" w:right="1370"/>
      </w:pPr>
      <w:r>
        <w:rPr>
          <w:w w:val="95"/>
        </w:rPr>
        <w:t>изложение (пересказ)</w:t>
      </w:r>
      <w:r>
        <w:rPr>
          <w:spacing w:val="-3"/>
          <w:w w:val="95"/>
        </w:rPr>
        <w:t xml:space="preserve"> </w:t>
      </w:r>
      <w:r>
        <w:rPr>
          <w:w w:val="95"/>
        </w:rPr>
        <w:t>основного</w:t>
      </w:r>
      <w:r>
        <w:rPr>
          <w:spacing w:val="-1"/>
          <w:w w:val="95"/>
        </w:rPr>
        <w:t xml:space="preserve"> </w:t>
      </w:r>
      <w:r>
        <w:rPr>
          <w:w w:val="95"/>
        </w:rPr>
        <w:t>содержания прочитанного/ прослушанного текста; краткое изложение результатов выполненной проектной работы.</w:t>
      </w:r>
    </w:p>
    <w:p w:rsidR="001A2551" w:rsidRDefault="001A2551">
      <w:pPr>
        <w:spacing w:line="232" w:lineRule="auto"/>
        <w:sectPr w:rsidR="001A2551">
          <w:pgSz w:w="11900" w:h="16840"/>
          <w:pgMar w:top="1100" w:right="280" w:bottom="1520" w:left="380" w:header="0" w:footer="1228" w:gutter="0"/>
          <w:cols w:space="720"/>
        </w:sectPr>
      </w:pPr>
    </w:p>
    <w:p w:rsidR="001A2551" w:rsidRDefault="00573E71">
      <w:pPr>
        <w:pStyle w:val="a3"/>
        <w:spacing w:before="79" w:line="230" w:lineRule="auto"/>
        <w:ind w:left="616" w:right="318" w:firstLine="711"/>
      </w:pPr>
      <w:r>
        <w:lastRenderedPageBreak/>
        <w:t>Данные умения монологической речи развиваются в стандартных ситуациях неофициального</w:t>
      </w:r>
      <w:r>
        <w:rPr>
          <w:spacing w:val="-16"/>
        </w:rPr>
        <w:t xml:space="preserve"> </w:t>
      </w:r>
      <w:r>
        <w:t>общения</w:t>
      </w:r>
      <w:r>
        <w:rPr>
          <w:spacing w:val="-16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рамках</w:t>
      </w:r>
      <w:r>
        <w:rPr>
          <w:spacing w:val="-16"/>
        </w:rPr>
        <w:t xml:space="preserve"> </w:t>
      </w:r>
      <w:r>
        <w:t>тематического</w:t>
      </w:r>
      <w:r>
        <w:rPr>
          <w:spacing w:val="-16"/>
        </w:rPr>
        <w:t xml:space="preserve"> </w:t>
      </w:r>
      <w:r>
        <w:t>содержания</w:t>
      </w:r>
      <w:r>
        <w:rPr>
          <w:spacing w:val="-8"/>
        </w:rPr>
        <w:t xml:space="preserve"> </w:t>
      </w:r>
      <w:r>
        <w:t>речи</w:t>
      </w:r>
      <w:r>
        <w:rPr>
          <w:spacing w:val="-16"/>
        </w:rPr>
        <w:t xml:space="preserve"> </w:t>
      </w:r>
      <w:r>
        <w:t>с</w:t>
      </w:r>
      <w:r>
        <w:rPr>
          <w:spacing w:val="-16"/>
        </w:rPr>
        <w:t xml:space="preserve"> </w:t>
      </w:r>
      <w:r>
        <w:t>опорой</w:t>
      </w:r>
      <w:r>
        <w:rPr>
          <w:spacing w:val="-10"/>
        </w:rPr>
        <w:t xml:space="preserve"> </w:t>
      </w:r>
      <w:r>
        <w:t>на</w:t>
      </w:r>
      <w:r>
        <w:rPr>
          <w:spacing w:val="-16"/>
        </w:rPr>
        <w:t xml:space="preserve"> </w:t>
      </w:r>
      <w:r>
        <w:t>ключевые</w:t>
      </w:r>
      <w:r>
        <w:rPr>
          <w:spacing w:val="-12"/>
        </w:rPr>
        <w:t xml:space="preserve"> </w:t>
      </w:r>
      <w:r>
        <w:t xml:space="preserve">слова, </w:t>
      </w:r>
      <w:r>
        <w:rPr>
          <w:w w:val="95"/>
        </w:rPr>
        <w:t>план, вопросы и/или</w:t>
      </w:r>
      <w:r>
        <w:rPr>
          <w:spacing w:val="-1"/>
          <w:w w:val="95"/>
        </w:rPr>
        <w:t xml:space="preserve"> </w:t>
      </w:r>
      <w:r>
        <w:rPr>
          <w:w w:val="95"/>
        </w:rPr>
        <w:t>иллюстрации, фотографии, таблицы. Объём монологического</w:t>
      </w:r>
      <w:r>
        <w:rPr>
          <w:spacing w:val="-12"/>
          <w:w w:val="95"/>
        </w:rPr>
        <w:t xml:space="preserve"> </w:t>
      </w:r>
      <w:r>
        <w:rPr>
          <w:w w:val="95"/>
        </w:rPr>
        <w:t xml:space="preserve">высказывания — </w:t>
      </w:r>
      <w:r>
        <w:t>8-9</w:t>
      </w:r>
      <w:r>
        <w:rPr>
          <w:spacing w:val="80"/>
          <w:w w:val="150"/>
        </w:rPr>
        <w:t xml:space="preserve"> </w:t>
      </w:r>
      <w:r>
        <w:t>фраз.</w:t>
      </w:r>
    </w:p>
    <w:p w:rsidR="001A2551" w:rsidRDefault="00573E71">
      <w:pPr>
        <w:pStyle w:val="4"/>
        <w:spacing w:line="272" w:lineRule="exact"/>
        <w:ind w:left="619"/>
        <w:jc w:val="left"/>
      </w:pPr>
      <w:r>
        <w:rPr>
          <w:spacing w:val="-2"/>
        </w:rPr>
        <w:t>Аудирование</w:t>
      </w:r>
    </w:p>
    <w:p w:rsidR="001A2551" w:rsidRDefault="00573E71">
      <w:pPr>
        <w:pStyle w:val="a3"/>
        <w:spacing w:line="235" w:lineRule="auto"/>
        <w:ind w:left="620" w:right="321" w:firstLine="700"/>
      </w:pPr>
      <w:r>
        <w:t xml:space="preserve">При непосредственном общении: понимание на слух речи учителя и одноклассников и </w:t>
      </w:r>
      <w:r>
        <w:rPr>
          <w:w w:val="95"/>
        </w:rPr>
        <w:t>вербальная/невербальная реакция на услышанное.</w:t>
      </w:r>
    </w:p>
    <w:p w:rsidR="001A2551" w:rsidRDefault="00573E71">
      <w:pPr>
        <w:pStyle w:val="a3"/>
        <w:spacing w:line="232" w:lineRule="auto"/>
        <w:ind w:left="620" w:right="317" w:firstLine="700"/>
      </w:pPr>
      <w:r>
        <w:t>При опосредованном общении: дальнейшее развитие восприятия и понимания на слух несложных аутентичных текстов, содержащих отдельные незнакомые слова, с</w:t>
      </w:r>
      <w:r>
        <w:rPr>
          <w:spacing w:val="-6"/>
        </w:rPr>
        <w:t xml:space="preserve"> </w:t>
      </w:r>
      <w:r>
        <w:t xml:space="preserve">разной глубиной проникновения в их содержание в зависимости от поставленной коммуникативной задачи: с </w:t>
      </w:r>
      <w:r>
        <w:rPr>
          <w:w w:val="95"/>
        </w:rPr>
        <w:t>пониманием основного содержания;</w:t>
      </w:r>
      <w:r>
        <w:t xml:space="preserve"> </w:t>
      </w:r>
      <w:r>
        <w:rPr>
          <w:w w:val="95"/>
        </w:rPr>
        <w:t>с пониманием запрашиваемой</w:t>
      </w:r>
      <w:r>
        <w:rPr>
          <w:spacing w:val="39"/>
        </w:rPr>
        <w:t xml:space="preserve"> </w:t>
      </w:r>
      <w:r>
        <w:rPr>
          <w:w w:val="95"/>
        </w:rPr>
        <w:t>информации.</w:t>
      </w:r>
    </w:p>
    <w:p w:rsidR="001A2551" w:rsidRDefault="00573E71">
      <w:pPr>
        <w:pStyle w:val="a3"/>
        <w:spacing w:line="230" w:lineRule="auto"/>
        <w:ind w:right="335" w:firstLine="768"/>
      </w:pPr>
      <w:r>
        <w:rPr>
          <w:w w:val="95"/>
        </w:rPr>
        <w:t xml:space="preserve">Аудирование с пониманием основного содержания текста предполагает умение определять </w:t>
      </w:r>
      <w:r>
        <w:t>основную</w:t>
      </w:r>
      <w:r>
        <w:rPr>
          <w:spacing w:val="-1"/>
        </w:rPr>
        <w:t xml:space="preserve"> </w:t>
      </w:r>
      <w:r>
        <w:t>тему/идею и</w:t>
      </w:r>
      <w:r>
        <w:rPr>
          <w:spacing w:val="-12"/>
        </w:rPr>
        <w:t xml:space="preserve"> </w:t>
      </w:r>
      <w:r>
        <w:t>главные</w:t>
      </w:r>
      <w:r>
        <w:rPr>
          <w:spacing w:val="-8"/>
        </w:rPr>
        <w:t xml:space="preserve"> </w:t>
      </w:r>
      <w:r w:rsidR="000C0DDF">
        <w:t xml:space="preserve">факты и </w:t>
      </w:r>
      <w:r>
        <w:t>события в</w:t>
      </w:r>
      <w:r>
        <w:rPr>
          <w:spacing w:val="-10"/>
        </w:rPr>
        <w:t xml:space="preserve"> </w:t>
      </w:r>
      <w:r>
        <w:t>воспринимаемом</w:t>
      </w:r>
      <w:r>
        <w:rPr>
          <w:spacing w:val="-16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слух</w:t>
      </w:r>
      <w:r>
        <w:rPr>
          <w:spacing w:val="-5"/>
        </w:rPr>
        <w:t xml:space="preserve"> </w:t>
      </w:r>
      <w:r>
        <w:t>тексте;</w:t>
      </w:r>
      <w:r>
        <w:rPr>
          <w:spacing w:val="-5"/>
        </w:rPr>
        <w:t xml:space="preserve"> </w:t>
      </w:r>
      <w:r>
        <w:t xml:space="preserve">игнорировать </w:t>
      </w:r>
      <w:r>
        <w:rPr>
          <w:w w:val="95"/>
        </w:rPr>
        <w:t>незнакомые слова, не существенные</w:t>
      </w:r>
      <w:r>
        <w:t xml:space="preserve"> </w:t>
      </w:r>
      <w:r>
        <w:rPr>
          <w:w w:val="95"/>
        </w:rPr>
        <w:t>для понимания основного содержания.</w:t>
      </w:r>
    </w:p>
    <w:p w:rsidR="001A2551" w:rsidRDefault="00573E71">
      <w:pPr>
        <w:pStyle w:val="a3"/>
        <w:spacing w:line="230" w:lineRule="auto"/>
        <w:ind w:left="613" w:right="305" w:firstLine="715"/>
      </w:pPr>
      <w:r>
        <w:t xml:space="preserve">Аудирование с пониманием запрашиваемой информации предполагает умение выделять </w:t>
      </w:r>
      <w:r>
        <w:rPr>
          <w:w w:val="95"/>
        </w:rPr>
        <w:t>запрашиваемую</w:t>
      </w:r>
      <w:r>
        <w:t xml:space="preserve"> </w:t>
      </w:r>
      <w:r>
        <w:rPr>
          <w:w w:val="95"/>
        </w:rPr>
        <w:t>информацию, представленную в эксплицитной (явной) форме, в воспринимаемом</w:t>
      </w:r>
      <w:r>
        <w:rPr>
          <w:spacing w:val="40"/>
        </w:rPr>
        <w:t xml:space="preserve"> </w:t>
      </w:r>
      <w:r>
        <w:t>на слух тексте.</w:t>
      </w:r>
    </w:p>
    <w:p w:rsidR="001A2551" w:rsidRDefault="00573E71">
      <w:pPr>
        <w:pStyle w:val="a3"/>
        <w:spacing w:line="230" w:lineRule="auto"/>
        <w:ind w:left="615" w:right="325" w:firstLine="712"/>
      </w:pPr>
      <w:r>
        <w:t>Тексты для аудирования: диалог (беседа), высказывания собеседников в ситуациях повседневного общения, рассказ, сообщение информационного характера. Время звучания текста/текстов</w:t>
      </w:r>
      <w:r>
        <w:rPr>
          <w:spacing w:val="-16"/>
        </w:rPr>
        <w:t xml:space="preserve"> </w:t>
      </w:r>
      <w:r>
        <w:t>для</w:t>
      </w:r>
      <w:r>
        <w:rPr>
          <w:spacing w:val="-16"/>
        </w:rPr>
        <w:t xml:space="preserve"> </w:t>
      </w:r>
      <w:r>
        <w:t>аудирования</w:t>
      </w:r>
      <w:r>
        <w:rPr>
          <w:spacing w:val="-2"/>
        </w:rPr>
        <w:t xml:space="preserve"> </w:t>
      </w:r>
      <w:r>
        <w:t>—</w:t>
      </w:r>
      <w:r>
        <w:rPr>
          <w:spacing w:val="-16"/>
        </w:rPr>
        <w:t xml:space="preserve"> </w:t>
      </w:r>
      <w:r>
        <w:t>до</w:t>
      </w:r>
      <w:r>
        <w:rPr>
          <w:spacing w:val="-15"/>
        </w:rPr>
        <w:t xml:space="preserve"> </w:t>
      </w:r>
      <w:r>
        <w:t>1,5</w:t>
      </w:r>
      <w:r>
        <w:rPr>
          <w:spacing w:val="-15"/>
        </w:rPr>
        <w:t xml:space="preserve"> </w:t>
      </w:r>
      <w:r>
        <w:t>минут.</w:t>
      </w:r>
    </w:p>
    <w:p w:rsidR="001A2551" w:rsidRDefault="00573E71">
      <w:pPr>
        <w:pStyle w:val="4"/>
        <w:spacing w:line="274" w:lineRule="exact"/>
        <w:ind w:left="616"/>
      </w:pPr>
      <w:r>
        <w:rPr>
          <w:spacing w:val="-2"/>
          <w:w w:val="95"/>
        </w:rPr>
        <w:t>Смысловое</w:t>
      </w:r>
      <w:r>
        <w:rPr>
          <w:spacing w:val="10"/>
        </w:rPr>
        <w:t xml:space="preserve"> </w:t>
      </w:r>
      <w:r>
        <w:rPr>
          <w:spacing w:val="-2"/>
        </w:rPr>
        <w:t>чтение</w:t>
      </w:r>
    </w:p>
    <w:p w:rsidR="001A2551" w:rsidRDefault="00573E71">
      <w:pPr>
        <w:pStyle w:val="a3"/>
        <w:spacing w:line="230" w:lineRule="auto"/>
        <w:ind w:right="334" w:firstLine="704"/>
      </w:pPr>
      <w:r>
        <w:t>Развитие умения читать про себя и понимать несложные</w:t>
      </w:r>
      <w:r>
        <w:rPr>
          <w:spacing w:val="40"/>
        </w:rPr>
        <w:t xml:space="preserve"> </w:t>
      </w:r>
      <w:r>
        <w:t xml:space="preserve">аутентичные тексты разных </w:t>
      </w:r>
      <w:r>
        <w:rPr>
          <w:w w:val="95"/>
        </w:rPr>
        <w:t>жанров и стилей,</w:t>
      </w:r>
      <w:r>
        <w:t xml:space="preserve"> </w:t>
      </w:r>
      <w:r>
        <w:rPr>
          <w:w w:val="95"/>
        </w:rPr>
        <w:t>содержащие</w:t>
      </w:r>
      <w:r>
        <w:t xml:space="preserve"> </w:t>
      </w:r>
      <w:r>
        <w:rPr>
          <w:w w:val="95"/>
        </w:rPr>
        <w:t>отдельные</w:t>
      </w:r>
      <w:r>
        <w:t xml:space="preserve"> </w:t>
      </w:r>
      <w:r>
        <w:rPr>
          <w:w w:val="95"/>
        </w:rPr>
        <w:t>незнакомые</w:t>
      </w:r>
      <w:r>
        <w:rPr>
          <w:spacing w:val="25"/>
        </w:rPr>
        <w:t xml:space="preserve"> </w:t>
      </w:r>
      <w:r>
        <w:rPr>
          <w:w w:val="95"/>
        </w:rPr>
        <w:t>слова,</w:t>
      </w:r>
      <w:r>
        <w:t xml:space="preserve"> </w:t>
      </w:r>
      <w:r>
        <w:rPr>
          <w:w w:val="95"/>
        </w:rPr>
        <w:t>с различной</w:t>
      </w:r>
      <w:r>
        <w:rPr>
          <w:spacing w:val="27"/>
        </w:rPr>
        <w:t xml:space="preserve"> </w:t>
      </w:r>
      <w:r>
        <w:rPr>
          <w:w w:val="95"/>
        </w:rPr>
        <w:t>глубиной</w:t>
      </w:r>
      <w:r>
        <w:t xml:space="preserve"> </w:t>
      </w:r>
      <w:r>
        <w:rPr>
          <w:w w:val="95"/>
        </w:rPr>
        <w:t>проникновения</w:t>
      </w:r>
      <w:r>
        <w:rPr>
          <w:spacing w:val="40"/>
        </w:rPr>
        <w:t xml:space="preserve"> </w:t>
      </w:r>
      <w:r>
        <w:t xml:space="preserve">в их содержание в зависимости от поставленной коммуникативной задачи: с пониманием </w:t>
      </w:r>
      <w:r>
        <w:rPr>
          <w:w w:val="95"/>
        </w:rPr>
        <w:t>основного содержания; с</w:t>
      </w:r>
      <w:r>
        <w:rPr>
          <w:spacing w:val="-4"/>
          <w:w w:val="95"/>
        </w:rPr>
        <w:t xml:space="preserve"> </w:t>
      </w:r>
      <w:r>
        <w:rPr>
          <w:w w:val="95"/>
        </w:rPr>
        <w:t>пониманием нужной/запрашиваемой информации;</w:t>
      </w:r>
      <w:r>
        <w:t xml:space="preserve"> </w:t>
      </w:r>
      <w:r>
        <w:rPr>
          <w:w w:val="95"/>
        </w:rPr>
        <w:t xml:space="preserve">с полным пониманием </w:t>
      </w:r>
      <w:r>
        <w:t>содержания текста.</w:t>
      </w:r>
    </w:p>
    <w:p w:rsidR="001A2551" w:rsidRDefault="00573E71">
      <w:pPr>
        <w:pStyle w:val="a3"/>
        <w:spacing w:line="230" w:lineRule="auto"/>
        <w:ind w:left="615" w:right="317" w:firstLine="711"/>
        <w:jc w:val="right"/>
      </w:pPr>
      <w:r>
        <w:t>Чтение</w:t>
      </w:r>
      <w:r>
        <w:rPr>
          <w:spacing w:val="52"/>
        </w:rPr>
        <w:t xml:space="preserve"> </w:t>
      </w:r>
      <w:r>
        <w:t>с</w:t>
      </w:r>
      <w:r>
        <w:rPr>
          <w:spacing w:val="49"/>
        </w:rPr>
        <w:t xml:space="preserve"> </w:t>
      </w:r>
      <w:r>
        <w:t>пониманием</w:t>
      </w:r>
      <w:r>
        <w:rPr>
          <w:spacing w:val="60"/>
        </w:rPr>
        <w:t xml:space="preserve"> </w:t>
      </w:r>
      <w:r>
        <w:t>основного</w:t>
      </w:r>
      <w:r>
        <w:rPr>
          <w:spacing w:val="58"/>
        </w:rPr>
        <w:t xml:space="preserve"> </w:t>
      </w:r>
      <w:r>
        <w:t>содержания</w:t>
      </w:r>
      <w:r>
        <w:rPr>
          <w:spacing w:val="62"/>
        </w:rPr>
        <w:t xml:space="preserve"> </w:t>
      </w:r>
      <w:r>
        <w:t>текста</w:t>
      </w:r>
      <w:r>
        <w:rPr>
          <w:spacing w:val="57"/>
        </w:rPr>
        <w:t xml:space="preserve"> </w:t>
      </w:r>
      <w:r>
        <w:t>предполагает</w:t>
      </w:r>
      <w:r>
        <w:rPr>
          <w:spacing w:val="58"/>
        </w:rPr>
        <w:t xml:space="preserve"> </w:t>
      </w:r>
      <w:r>
        <w:t>умение</w:t>
      </w:r>
      <w:r>
        <w:rPr>
          <w:spacing w:val="54"/>
        </w:rPr>
        <w:t xml:space="preserve"> </w:t>
      </w:r>
      <w:r>
        <w:t xml:space="preserve">определять </w:t>
      </w:r>
      <w:r>
        <w:rPr>
          <w:w w:val="95"/>
        </w:rPr>
        <w:t>тему/основную</w:t>
      </w:r>
      <w:r>
        <w:rPr>
          <w:spacing w:val="40"/>
        </w:rPr>
        <w:t xml:space="preserve"> </w:t>
      </w:r>
      <w:r>
        <w:rPr>
          <w:w w:val="95"/>
        </w:rPr>
        <w:t>мысль,</w:t>
      </w:r>
      <w:r>
        <w:rPr>
          <w:spacing w:val="40"/>
        </w:rPr>
        <w:t xml:space="preserve"> </w:t>
      </w:r>
      <w:r>
        <w:rPr>
          <w:w w:val="95"/>
        </w:rPr>
        <w:t>главные</w:t>
      </w:r>
      <w:r>
        <w:rPr>
          <w:spacing w:val="37"/>
        </w:rPr>
        <w:t xml:space="preserve"> </w:t>
      </w:r>
      <w:r>
        <w:rPr>
          <w:w w:val="95"/>
        </w:rPr>
        <w:t>факты/события;</w:t>
      </w:r>
      <w:r>
        <w:rPr>
          <w:spacing w:val="40"/>
        </w:rPr>
        <w:t xml:space="preserve"> </w:t>
      </w:r>
      <w:r>
        <w:rPr>
          <w:w w:val="95"/>
        </w:rPr>
        <w:t>прогнозировать</w:t>
      </w:r>
      <w:r>
        <w:t xml:space="preserve"> </w:t>
      </w:r>
      <w:r>
        <w:rPr>
          <w:w w:val="95"/>
        </w:rPr>
        <w:t>содержание</w:t>
      </w:r>
      <w:r>
        <w:rPr>
          <w:spacing w:val="40"/>
        </w:rPr>
        <w:t xml:space="preserve"> </w:t>
      </w:r>
      <w:r>
        <w:rPr>
          <w:w w:val="95"/>
        </w:rPr>
        <w:t>текста</w:t>
      </w:r>
      <w:r>
        <w:rPr>
          <w:spacing w:val="40"/>
        </w:rPr>
        <w:t xml:space="preserve"> </w:t>
      </w:r>
      <w:r>
        <w:rPr>
          <w:w w:val="95"/>
        </w:rPr>
        <w:t>по</w:t>
      </w:r>
      <w:r>
        <w:t xml:space="preserve"> </w:t>
      </w:r>
      <w:r>
        <w:rPr>
          <w:w w:val="95"/>
        </w:rPr>
        <w:t>заголовку/ началу</w:t>
      </w:r>
      <w:r>
        <w:rPr>
          <w:spacing w:val="40"/>
        </w:rPr>
        <w:t xml:space="preserve"> </w:t>
      </w:r>
      <w:r>
        <w:rPr>
          <w:w w:val="95"/>
        </w:rPr>
        <w:t>текста;</w:t>
      </w:r>
      <w:r>
        <w:rPr>
          <w:spacing w:val="40"/>
        </w:rPr>
        <w:t xml:space="preserve"> </w:t>
      </w:r>
      <w:r>
        <w:rPr>
          <w:w w:val="95"/>
        </w:rPr>
        <w:t>последовательность</w:t>
      </w:r>
      <w:r>
        <w:rPr>
          <w:spacing w:val="40"/>
        </w:rPr>
        <w:t xml:space="preserve"> </w:t>
      </w:r>
      <w:r>
        <w:rPr>
          <w:w w:val="95"/>
        </w:rPr>
        <w:t>главных</w:t>
      </w:r>
      <w:r>
        <w:rPr>
          <w:spacing w:val="40"/>
        </w:rPr>
        <w:t xml:space="preserve"> </w:t>
      </w:r>
      <w:r>
        <w:rPr>
          <w:w w:val="95"/>
        </w:rPr>
        <w:t>фактов/событий;</w:t>
      </w:r>
      <w:r>
        <w:rPr>
          <w:spacing w:val="40"/>
        </w:rPr>
        <w:t xml:space="preserve"> </w:t>
      </w:r>
      <w:r>
        <w:rPr>
          <w:w w:val="95"/>
        </w:rPr>
        <w:t>умение</w:t>
      </w:r>
      <w:r>
        <w:rPr>
          <w:spacing w:val="40"/>
        </w:rPr>
        <w:t xml:space="preserve"> </w:t>
      </w:r>
      <w:r>
        <w:rPr>
          <w:w w:val="95"/>
        </w:rPr>
        <w:t>игнорировать</w:t>
      </w:r>
      <w:r>
        <w:rPr>
          <w:spacing w:val="80"/>
        </w:rPr>
        <w:t xml:space="preserve"> </w:t>
      </w:r>
      <w:r>
        <w:rPr>
          <w:w w:val="95"/>
        </w:rPr>
        <w:t>незнакомые слова, несущественные</w:t>
      </w:r>
      <w:r>
        <w:rPr>
          <w:spacing w:val="-5"/>
          <w:w w:val="95"/>
        </w:rPr>
        <w:t xml:space="preserve"> </w:t>
      </w:r>
      <w:r>
        <w:rPr>
          <w:w w:val="95"/>
        </w:rPr>
        <w:t>для понимания основного содержания;</w:t>
      </w:r>
      <w:r>
        <w:rPr>
          <w:spacing w:val="22"/>
        </w:rPr>
        <w:t xml:space="preserve"> </w:t>
      </w:r>
      <w:r>
        <w:rPr>
          <w:w w:val="95"/>
        </w:rPr>
        <w:t>понимать интернациональные</w:t>
      </w:r>
      <w:r>
        <w:rPr>
          <w:spacing w:val="-11"/>
          <w:w w:val="95"/>
        </w:rPr>
        <w:t xml:space="preserve"> </w:t>
      </w:r>
      <w:r>
        <w:rPr>
          <w:w w:val="95"/>
        </w:rPr>
        <w:t>слова.</w:t>
      </w:r>
    </w:p>
    <w:p w:rsidR="001A2551" w:rsidRDefault="00573E71">
      <w:pPr>
        <w:pStyle w:val="a3"/>
        <w:spacing w:line="232" w:lineRule="auto"/>
        <w:ind w:left="620" w:right="317" w:firstLine="705"/>
      </w:pPr>
      <w:r>
        <w:rPr>
          <w:w w:val="95"/>
        </w:rPr>
        <w:t>Чтение с пониманием нужной/запрашиваемой информации предполагает умение находить в прочитанном тексте и понимать запрашиваемую</w:t>
      </w:r>
      <w:r>
        <w:rPr>
          <w:spacing w:val="40"/>
        </w:rPr>
        <w:t xml:space="preserve"> </w:t>
      </w:r>
      <w:r>
        <w:rPr>
          <w:w w:val="95"/>
        </w:rPr>
        <w:t>информацию.</w:t>
      </w:r>
    </w:p>
    <w:p w:rsidR="001A2551" w:rsidRDefault="00573E71">
      <w:pPr>
        <w:pStyle w:val="a3"/>
        <w:spacing w:line="228" w:lineRule="auto"/>
        <w:ind w:left="620" w:right="354" w:firstLine="705"/>
      </w:pPr>
      <w:r>
        <w:t xml:space="preserve">Чтение с полным пониманием предполагает полное и точное понимание информации, </w:t>
      </w:r>
      <w:r>
        <w:rPr>
          <w:w w:val="95"/>
        </w:rPr>
        <w:t>представленной в тексте, в эксплицитной</w:t>
      </w:r>
      <w:r>
        <w:rPr>
          <w:spacing w:val="40"/>
        </w:rPr>
        <w:t xml:space="preserve"> </w:t>
      </w:r>
      <w:r>
        <w:rPr>
          <w:w w:val="95"/>
        </w:rPr>
        <w:t>(явной) форме.</w:t>
      </w:r>
    </w:p>
    <w:p w:rsidR="001A2551" w:rsidRDefault="00573E71">
      <w:pPr>
        <w:pStyle w:val="a3"/>
        <w:spacing w:line="232" w:lineRule="auto"/>
        <w:ind w:left="620" w:right="327" w:firstLine="705"/>
      </w:pPr>
      <w:r>
        <w:t xml:space="preserve">Чтение несплошных текстов (таблиц, диаграмм) и понимание представленной в них </w:t>
      </w:r>
      <w:r>
        <w:rPr>
          <w:spacing w:val="-2"/>
        </w:rPr>
        <w:t>информации.</w:t>
      </w:r>
    </w:p>
    <w:p w:rsidR="001A2551" w:rsidRDefault="00573E71">
      <w:pPr>
        <w:pStyle w:val="a3"/>
        <w:spacing w:line="230" w:lineRule="auto"/>
        <w:ind w:left="615" w:right="316" w:firstLine="712"/>
      </w:pPr>
      <w:r>
        <w:rPr>
          <w:w w:val="95"/>
        </w:rPr>
        <w:t>Тексты для чтения: интервью; диалог (беседа); отрывок из</w:t>
      </w:r>
      <w:r>
        <w:rPr>
          <w:spacing w:val="-6"/>
          <w:w w:val="95"/>
        </w:rPr>
        <w:t xml:space="preserve"> </w:t>
      </w:r>
      <w:r>
        <w:rPr>
          <w:w w:val="95"/>
        </w:rPr>
        <w:t xml:space="preserve">художественного произведения, в </w:t>
      </w:r>
      <w:r>
        <w:t xml:space="preserve">том числе рассказа; отрывок из статьи научно-популярного характера; сообщение информационного характера; объявление; кулинарный рецепт; сообщение личного характера; </w:t>
      </w:r>
      <w:r>
        <w:rPr>
          <w:w w:val="95"/>
        </w:rPr>
        <w:t>стихотворение;</w:t>
      </w:r>
      <w:r>
        <w:rPr>
          <w:spacing w:val="-1"/>
          <w:w w:val="95"/>
        </w:rPr>
        <w:t xml:space="preserve"> </w:t>
      </w:r>
      <w:r>
        <w:rPr>
          <w:w w:val="95"/>
        </w:rPr>
        <w:t>несплошной текст (таблица, диаграмма). Объём текста/текстов</w:t>
      </w:r>
      <w:r>
        <w:rPr>
          <w:spacing w:val="-1"/>
          <w:w w:val="95"/>
        </w:rPr>
        <w:t xml:space="preserve"> </w:t>
      </w:r>
      <w:r>
        <w:rPr>
          <w:w w:val="95"/>
        </w:rPr>
        <w:t>для чтения — до</w:t>
      </w:r>
      <w:r>
        <w:rPr>
          <w:spacing w:val="-5"/>
          <w:w w:val="95"/>
        </w:rPr>
        <w:t xml:space="preserve"> </w:t>
      </w:r>
      <w:r>
        <w:rPr>
          <w:w w:val="95"/>
        </w:rPr>
        <w:t xml:space="preserve">350 </w:t>
      </w:r>
      <w:r>
        <w:rPr>
          <w:spacing w:val="-2"/>
        </w:rPr>
        <w:t>слов.</w:t>
      </w:r>
    </w:p>
    <w:p w:rsidR="001A2551" w:rsidRDefault="000C0DDF">
      <w:pPr>
        <w:pStyle w:val="4"/>
        <w:spacing w:line="271" w:lineRule="exact"/>
        <w:ind w:left="629"/>
      </w:pPr>
      <w:r>
        <w:rPr>
          <w:spacing w:val="-2"/>
          <w:w w:val="95"/>
        </w:rPr>
        <w:t>П</w:t>
      </w:r>
      <w:r w:rsidR="00573E71">
        <w:rPr>
          <w:spacing w:val="-2"/>
          <w:w w:val="95"/>
        </w:rPr>
        <w:t>исьменная</w:t>
      </w:r>
      <w:r w:rsidR="00573E71">
        <w:rPr>
          <w:spacing w:val="19"/>
        </w:rPr>
        <w:t xml:space="preserve"> </w:t>
      </w:r>
      <w:r w:rsidR="00573E71">
        <w:rPr>
          <w:spacing w:val="-4"/>
        </w:rPr>
        <w:t>речь</w:t>
      </w:r>
    </w:p>
    <w:p w:rsidR="001A2551" w:rsidRDefault="00573E71">
      <w:pPr>
        <w:pStyle w:val="a3"/>
        <w:spacing w:line="230" w:lineRule="auto"/>
        <w:ind w:right="325" w:firstLine="704"/>
      </w:pPr>
      <w:r>
        <w:t xml:space="preserve">Развитие умений письменной речи: списывание текста и выписывание из него слов, </w:t>
      </w:r>
      <w:r>
        <w:rPr>
          <w:w w:val="95"/>
        </w:rPr>
        <w:t>словосочетаний, предложений в соответствии с решаемой коммуникативной задачей; составление плана прочитанного</w:t>
      </w:r>
      <w:r>
        <w:t xml:space="preserve"> </w:t>
      </w:r>
      <w:r>
        <w:rPr>
          <w:w w:val="95"/>
        </w:rPr>
        <w:t>текста; заполнение</w:t>
      </w:r>
      <w:r>
        <w:rPr>
          <w:spacing w:val="20"/>
        </w:rPr>
        <w:t xml:space="preserve"> </w:t>
      </w:r>
      <w:r>
        <w:rPr>
          <w:w w:val="95"/>
        </w:rPr>
        <w:t>анкет и формуляров:</w:t>
      </w:r>
      <w:r>
        <w:rPr>
          <w:spacing w:val="26"/>
        </w:rPr>
        <w:t xml:space="preserve"> </w:t>
      </w:r>
      <w:r>
        <w:rPr>
          <w:w w:val="95"/>
        </w:rPr>
        <w:t>сообщение</w:t>
      </w:r>
      <w:r>
        <w:t xml:space="preserve"> </w:t>
      </w:r>
      <w:r>
        <w:rPr>
          <w:w w:val="95"/>
        </w:rPr>
        <w:t>о себе основных</w:t>
      </w:r>
      <w:r>
        <w:rPr>
          <w:spacing w:val="23"/>
        </w:rPr>
        <w:t xml:space="preserve"> </w:t>
      </w:r>
      <w:r>
        <w:rPr>
          <w:w w:val="95"/>
        </w:rPr>
        <w:t>сведений</w:t>
      </w:r>
      <w:r>
        <w:t xml:space="preserve"> </w:t>
      </w:r>
      <w:r>
        <w:rPr>
          <w:w w:val="95"/>
        </w:rPr>
        <w:t>в соответствии с нормами, принятыми в стране/странах изучаемого языка; написание электронного сообщения личного характера: сообщать краткие сведения о</w:t>
      </w:r>
      <w:r>
        <w:rPr>
          <w:spacing w:val="-3"/>
          <w:w w:val="95"/>
        </w:rPr>
        <w:t xml:space="preserve"> </w:t>
      </w:r>
      <w:r>
        <w:rPr>
          <w:w w:val="95"/>
        </w:rPr>
        <w:t xml:space="preserve">себе, расспрашивать друга/подругу по </w:t>
      </w:r>
      <w:r>
        <w:t>переписке о его/её увлечениях, выражать благодарность, извинение, просьбу; оформлять обращение,</w:t>
      </w:r>
      <w:r>
        <w:rPr>
          <w:spacing w:val="-16"/>
        </w:rPr>
        <w:t xml:space="preserve"> </w:t>
      </w:r>
      <w:r>
        <w:t>завершающую</w:t>
      </w:r>
      <w:r>
        <w:rPr>
          <w:spacing w:val="-16"/>
        </w:rPr>
        <w:t xml:space="preserve"> </w:t>
      </w:r>
      <w:r>
        <w:t>фразу</w:t>
      </w:r>
      <w:r>
        <w:rPr>
          <w:spacing w:val="-15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подпись</w:t>
      </w:r>
      <w:r>
        <w:rPr>
          <w:spacing w:val="-16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соответствии</w:t>
      </w:r>
      <w:r>
        <w:rPr>
          <w:spacing w:val="-13"/>
        </w:rPr>
        <w:t xml:space="preserve"> </w:t>
      </w:r>
      <w:r>
        <w:t>с</w:t>
      </w:r>
      <w:r>
        <w:rPr>
          <w:spacing w:val="-16"/>
        </w:rPr>
        <w:t xml:space="preserve"> </w:t>
      </w:r>
      <w:r>
        <w:t>нормами</w:t>
      </w:r>
      <w:r>
        <w:rPr>
          <w:spacing w:val="-12"/>
        </w:rPr>
        <w:t xml:space="preserve"> </w:t>
      </w:r>
      <w:r>
        <w:t>неофициального</w:t>
      </w:r>
      <w:r>
        <w:rPr>
          <w:spacing w:val="-16"/>
        </w:rPr>
        <w:t xml:space="preserve"> </w:t>
      </w:r>
      <w:r>
        <w:t xml:space="preserve">общения, </w:t>
      </w:r>
      <w:r>
        <w:rPr>
          <w:w w:val="95"/>
        </w:rPr>
        <w:t>принятыми</w:t>
      </w:r>
      <w:r>
        <w:rPr>
          <w:spacing w:val="24"/>
        </w:rPr>
        <w:t xml:space="preserve"> </w:t>
      </w:r>
      <w:r>
        <w:rPr>
          <w:w w:val="95"/>
        </w:rPr>
        <w:t>в стране/странах изучаемого</w:t>
      </w:r>
      <w:r>
        <w:t xml:space="preserve"> </w:t>
      </w:r>
      <w:r>
        <w:rPr>
          <w:w w:val="95"/>
        </w:rPr>
        <w:t>языка.</w:t>
      </w:r>
      <w:r>
        <w:t xml:space="preserve"> </w:t>
      </w:r>
      <w:r>
        <w:rPr>
          <w:w w:val="95"/>
        </w:rPr>
        <w:t>Объём</w:t>
      </w:r>
      <w:r>
        <w:t xml:space="preserve"> </w:t>
      </w:r>
      <w:r>
        <w:rPr>
          <w:w w:val="95"/>
        </w:rPr>
        <w:t>письма — до 90 слов;</w:t>
      </w:r>
      <w:r>
        <w:t xml:space="preserve"> </w:t>
      </w:r>
      <w:r>
        <w:rPr>
          <w:w w:val="95"/>
        </w:rPr>
        <w:t>создание</w:t>
      </w:r>
      <w:r>
        <w:rPr>
          <w:spacing w:val="22"/>
        </w:rPr>
        <w:t xml:space="preserve"> </w:t>
      </w:r>
      <w:r>
        <w:rPr>
          <w:w w:val="95"/>
        </w:rPr>
        <w:t>небольшого</w:t>
      </w:r>
    </w:p>
    <w:p w:rsidR="001A2551" w:rsidRDefault="001A2551">
      <w:pPr>
        <w:spacing w:line="230" w:lineRule="auto"/>
        <w:sectPr w:rsidR="001A2551">
          <w:pgSz w:w="11900" w:h="16840"/>
          <w:pgMar w:top="1100" w:right="280" w:bottom="1520" w:left="380" w:header="0" w:footer="1228" w:gutter="0"/>
          <w:cols w:space="720"/>
        </w:sectPr>
      </w:pPr>
    </w:p>
    <w:p w:rsidR="001A2551" w:rsidRDefault="00573E71">
      <w:pPr>
        <w:pStyle w:val="a3"/>
        <w:spacing w:before="77" w:line="232" w:lineRule="auto"/>
        <w:ind w:left="620" w:right="335"/>
      </w:pPr>
      <w:r>
        <w:lastRenderedPageBreak/>
        <w:t>письменного высказывания с опорой на образец, план, таблицу. Объём письменного высказывания —</w:t>
      </w:r>
      <w:r>
        <w:rPr>
          <w:spacing w:val="-2"/>
        </w:rPr>
        <w:t xml:space="preserve"> </w:t>
      </w:r>
      <w:r>
        <w:t>до</w:t>
      </w:r>
      <w:r>
        <w:rPr>
          <w:spacing w:val="-9"/>
        </w:rPr>
        <w:t xml:space="preserve"> </w:t>
      </w:r>
      <w:r>
        <w:t>90</w:t>
      </w:r>
      <w:r>
        <w:rPr>
          <w:spacing w:val="-8"/>
        </w:rPr>
        <w:t xml:space="preserve"> </w:t>
      </w:r>
      <w:r>
        <w:t>слов.</w:t>
      </w:r>
    </w:p>
    <w:p w:rsidR="001A2551" w:rsidRDefault="00573E71">
      <w:pPr>
        <w:pStyle w:val="4"/>
        <w:spacing w:line="271" w:lineRule="exact"/>
        <w:ind w:left="619"/>
      </w:pPr>
      <w:r>
        <w:rPr>
          <w:w w:val="95"/>
        </w:rPr>
        <w:t>Языковые</w:t>
      </w:r>
      <w:r>
        <w:rPr>
          <w:spacing w:val="-4"/>
        </w:rPr>
        <w:t xml:space="preserve"> </w:t>
      </w:r>
      <w:r>
        <w:rPr>
          <w:w w:val="95"/>
        </w:rPr>
        <w:t>знания</w:t>
      </w:r>
      <w:r>
        <w:rPr>
          <w:spacing w:val="-2"/>
        </w:rPr>
        <w:t xml:space="preserve"> </w:t>
      </w:r>
      <w:r>
        <w:rPr>
          <w:w w:val="95"/>
        </w:rPr>
        <w:t>и</w:t>
      </w:r>
      <w:r>
        <w:rPr>
          <w:spacing w:val="-13"/>
          <w:w w:val="95"/>
        </w:rPr>
        <w:t xml:space="preserve"> </w:t>
      </w:r>
      <w:r>
        <w:rPr>
          <w:spacing w:val="-2"/>
          <w:w w:val="95"/>
        </w:rPr>
        <w:t>умения</w:t>
      </w:r>
    </w:p>
    <w:p w:rsidR="001A2551" w:rsidRDefault="00573E71">
      <w:pPr>
        <w:pStyle w:val="a3"/>
        <w:spacing w:line="273" w:lineRule="exact"/>
        <w:ind w:left="1326"/>
      </w:pPr>
      <w:r>
        <w:rPr>
          <w:w w:val="95"/>
        </w:rPr>
        <w:t>Фонетическая</w:t>
      </w:r>
      <w:r>
        <w:rPr>
          <w:spacing w:val="-3"/>
        </w:rPr>
        <w:t xml:space="preserve"> </w:t>
      </w:r>
      <w:r>
        <w:rPr>
          <w:w w:val="95"/>
        </w:rPr>
        <w:t>сторона</w:t>
      </w:r>
      <w:r>
        <w:rPr>
          <w:spacing w:val="-5"/>
          <w:w w:val="95"/>
        </w:rPr>
        <w:t xml:space="preserve"> </w:t>
      </w:r>
      <w:r>
        <w:rPr>
          <w:spacing w:val="-4"/>
          <w:w w:val="95"/>
        </w:rPr>
        <w:t>речи</w:t>
      </w:r>
    </w:p>
    <w:p w:rsidR="001A2551" w:rsidRDefault="00573E71">
      <w:pPr>
        <w:pStyle w:val="a3"/>
        <w:spacing w:before="2" w:line="230" w:lineRule="auto"/>
        <w:ind w:right="316" w:firstLine="704"/>
      </w:pPr>
      <w:r>
        <w:t xml:space="preserve">Различение на слух и адекватное, без фонематических ошибок, ведущих к сбою в </w:t>
      </w:r>
      <w:r>
        <w:rPr>
          <w:w w:val="95"/>
        </w:rPr>
        <w:t>коммуникации, произнесение слов с соблюдением правильного ударения и</w:t>
      </w:r>
      <w:r>
        <w:rPr>
          <w:spacing w:val="-2"/>
          <w:w w:val="95"/>
        </w:rPr>
        <w:t xml:space="preserve"> </w:t>
      </w:r>
      <w:r>
        <w:rPr>
          <w:w w:val="95"/>
        </w:rPr>
        <w:t>фраз с соблюдением их ритмико-интонационных особенностей, в том числе отсутствия фразового ударения на служебных словах; чтение новых слов согласно основным правилам чтения.</w:t>
      </w:r>
    </w:p>
    <w:p w:rsidR="001A2551" w:rsidRDefault="00573E71">
      <w:pPr>
        <w:pStyle w:val="a3"/>
        <w:spacing w:before="3" w:line="230" w:lineRule="auto"/>
        <w:ind w:left="620" w:right="314" w:firstLine="705"/>
      </w:pPr>
      <w:r>
        <w:t>Чтение вслух небольших аутентичных текстов, построенных на изученном языковом материале, с соблюдением правил чтения и соответствующей интонации, демонстрирующее понимание текста.</w:t>
      </w:r>
    </w:p>
    <w:p w:rsidR="001A2551" w:rsidRDefault="00573E71">
      <w:pPr>
        <w:pStyle w:val="a3"/>
        <w:spacing w:line="232" w:lineRule="auto"/>
        <w:ind w:right="342" w:firstLine="710"/>
      </w:pPr>
      <w:r>
        <w:rPr>
          <w:w w:val="95"/>
        </w:rPr>
        <w:t>Тексты для чтения вслух: диалог (беседа), рассказ, сообщение информационного</w:t>
      </w:r>
      <w:r>
        <w:rPr>
          <w:spacing w:val="-2"/>
          <w:w w:val="95"/>
        </w:rPr>
        <w:t xml:space="preserve"> </w:t>
      </w:r>
      <w:r>
        <w:rPr>
          <w:w w:val="95"/>
        </w:rPr>
        <w:t>характера, отрывок из статьи научно-популярного</w:t>
      </w:r>
      <w:r>
        <w:rPr>
          <w:spacing w:val="-8"/>
          <w:w w:val="95"/>
        </w:rPr>
        <w:t xml:space="preserve"> </w:t>
      </w:r>
      <w:r>
        <w:rPr>
          <w:w w:val="95"/>
        </w:rPr>
        <w:t>характера.</w:t>
      </w:r>
      <w:r>
        <w:t xml:space="preserve"> </w:t>
      </w:r>
      <w:r>
        <w:rPr>
          <w:w w:val="95"/>
        </w:rPr>
        <w:t>Объём текста для чтения вслух — до 100 слов.</w:t>
      </w:r>
    </w:p>
    <w:p w:rsidR="001A2551" w:rsidRDefault="00573E71">
      <w:pPr>
        <w:pStyle w:val="4"/>
        <w:spacing w:line="269" w:lineRule="exact"/>
      </w:pPr>
      <w:r>
        <w:rPr>
          <w:w w:val="95"/>
        </w:rPr>
        <w:t>Графика,</w:t>
      </w:r>
      <w:r>
        <w:rPr>
          <w:spacing w:val="-2"/>
        </w:rPr>
        <w:t xml:space="preserve"> </w:t>
      </w:r>
      <w:r>
        <w:rPr>
          <w:w w:val="95"/>
        </w:rPr>
        <w:t>орфография</w:t>
      </w:r>
      <w:r>
        <w:rPr>
          <w:spacing w:val="-1"/>
        </w:rPr>
        <w:t xml:space="preserve"> </w:t>
      </w:r>
      <w:r>
        <w:rPr>
          <w:w w:val="95"/>
        </w:rPr>
        <w:t>и</w:t>
      </w:r>
      <w:r>
        <w:rPr>
          <w:spacing w:val="-9"/>
          <w:w w:val="95"/>
        </w:rPr>
        <w:t xml:space="preserve"> </w:t>
      </w:r>
      <w:r>
        <w:rPr>
          <w:spacing w:val="-2"/>
          <w:w w:val="95"/>
        </w:rPr>
        <w:t>пунктуация</w:t>
      </w:r>
    </w:p>
    <w:p w:rsidR="001A2551" w:rsidRDefault="00573E71">
      <w:pPr>
        <w:pStyle w:val="a3"/>
        <w:spacing w:line="273" w:lineRule="exact"/>
        <w:ind w:left="1321"/>
        <w:jc w:val="left"/>
      </w:pPr>
      <w:r>
        <w:rPr>
          <w:spacing w:val="-2"/>
          <w:w w:val="95"/>
        </w:rPr>
        <w:t>Правильное</w:t>
      </w:r>
      <w:r>
        <w:rPr>
          <w:spacing w:val="12"/>
        </w:rPr>
        <w:t xml:space="preserve"> </w:t>
      </w:r>
      <w:r>
        <w:rPr>
          <w:spacing w:val="-2"/>
          <w:w w:val="95"/>
        </w:rPr>
        <w:t>написание</w:t>
      </w:r>
      <w:r>
        <w:rPr>
          <w:spacing w:val="7"/>
        </w:rPr>
        <w:t xml:space="preserve"> </w:t>
      </w:r>
      <w:r>
        <w:rPr>
          <w:spacing w:val="-2"/>
          <w:w w:val="95"/>
        </w:rPr>
        <w:t>изученных</w:t>
      </w:r>
      <w:r>
        <w:rPr>
          <w:spacing w:val="7"/>
        </w:rPr>
        <w:t xml:space="preserve"> </w:t>
      </w:r>
      <w:r>
        <w:rPr>
          <w:spacing w:val="-2"/>
          <w:w w:val="95"/>
        </w:rPr>
        <w:t>слов.</w:t>
      </w:r>
    </w:p>
    <w:p w:rsidR="001A2551" w:rsidRDefault="00573E71">
      <w:pPr>
        <w:pStyle w:val="a3"/>
        <w:spacing w:line="235" w:lineRule="auto"/>
        <w:ind w:left="613" w:firstLine="707"/>
        <w:jc w:val="left"/>
      </w:pPr>
      <w:r>
        <w:rPr>
          <w:w w:val="95"/>
        </w:rPr>
        <w:t>Правильное</w:t>
      </w:r>
      <w:r>
        <w:rPr>
          <w:spacing w:val="33"/>
        </w:rPr>
        <w:t xml:space="preserve"> </w:t>
      </w:r>
      <w:r>
        <w:rPr>
          <w:w w:val="95"/>
        </w:rPr>
        <w:t>использование</w:t>
      </w:r>
      <w:r>
        <w:rPr>
          <w:spacing w:val="31"/>
        </w:rPr>
        <w:t xml:space="preserve"> </w:t>
      </w:r>
      <w:r>
        <w:rPr>
          <w:w w:val="95"/>
        </w:rPr>
        <w:t>знаков препинания:</w:t>
      </w:r>
      <w:r>
        <w:rPr>
          <w:spacing w:val="36"/>
        </w:rPr>
        <w:t xml:space="preserve"> </w:t>
      </w:r>
      <w:r>
        <w:rPr>
          <w:w w:val="95"/>
        </w:rPr>
        <w:t>точки,</w:t>
      </w:r>
      <w:r>
        <w:rPr>
          <w:spacing w:val="27"/>
        </w:rPr>
        <w:t xml:space="preserve"> </w:t>
      </w:r>
      <w:r>
        <w:rPr>
          <w:w w:val="95"/>
        </w:rPr>
        <w:t>вопросительного и восклицательного знаков в конце предложения;</w:t>
      </w:r>
      <w:r>
        <w:rPr>
          <w:spacing w:val="34"/>
        </w:rPr>
        <w:t xml:space="preserve"> </w:t>
      </w:r>
      <w:r>
        <w:rPr>
          <w:w w:val="95"/>
        </w:rPr>
        <w:t>запятой при перечислении и обращении;</w:t>
      </w:r>
      <w:r>
        <w:t xml:space="preserve"> </w:t>
      </w:r>
      <w:r>
        <w:rPr>
          <w:w w:val="95"/>
        </w:rPr>
        <w:t>апострофа.</w:t>
      </w:r>
    </w:p>
    <w:p w:rsidR="001A2551" w:rsidRDefault="00573E71">
      <w:pPr>
        <w:pStyle w:val="a3"/>
        <w:spacing w:line="235" w:lineRule="auto"/>
        <w:ind w:firstLine="703"/>
        <w:jc w:val="left"/>
      </w:pPr>
      <w:r>
        <w:rPr>
          <w:spacing w:val="-2"/>
        </w:rPr>
        <w:t>Пунктуационно</w:t>
      </w:r>
      <w:r>
        <w:rPr>
          <w:spacing w:val="61"/>
        </w:rPr>
        <w:t xml:space="preserve"> </w:t>
      </w:r>
      <w:r>
        <w:rPr>
          <w:spacing w:val="-2"/>
        </w:rPr>
        <w:t>правильное,</w:t>
      </w:r>
      <w:r>
        <w:rPr>
          <w:spacing w:val="57"/>
        </w:rPr>
        <w:t xml:space="preserve"> </w:t>
      </w:r>
      <w:r>
        <w:rPr>
          <w:spacing w:val="-2"/>
        </w:rPr>
        <w:t>в</w:t>
      </w:r>
      <w:r>
        <w:rPr>
          <w:spacing w:val="32"/>
        </w:rPr>
        <w:t xml:space="preserve"> </w:t>
      </w:r>
      <w:r>
        <w:rPr>
          <w:spacing w:val="-2"/>
        </w:rPr>
        <w:t>соответствии</w:t>
      </w:r>
      <w:r>
        <w:rPr>
          <w:spacing w:val="54"/>
        </w:rPr>
        <w:t xml:space="preserve"> </w:t>
      </w:r>
      <w:r>
        <w:rPr>
          <w:spacing w:val="-2"/>
        </w:rPr>
        <w:t>с</w:t>
      </w:r>
      <w:r>
        <w:rPr>
          <w:spacing w:val="35"/>
        </w:rPr>
        <w:t xml:space="preserve"> </w:t>
      </w:r>
      <w:r>
        <w:rPr>
          <w:spacing w:val="-2"/>
        </w:rPr>
        <w:t>нормами</w:t>
      </w:r>
      <w:r>
        <w:rPr>
          <w:spacing w:val="47"/>
        </w:rPr>
        <w:t xml:space="preserve"> </w:t>
      </w:r>
      <w:r>
        <w:rPr>
          <w:spacing w:val="-2"/>
        </w:rPr>
        <w:t>речевого</w:t>
      </w:r>
      <w:r>
        <w:rPr>
          <w:spacing w:val="40"/>
        </w:rPr>
        <w:t xml:space="preserve"> </w:t>
      </w:r>
      <w:r>
        <w:rPr>
          <w:spacing w:val="-2"/>
        </w:rPr>
        <w:t>этикета,</w:t>
      </w:r>
      <w:r>
        <w:rPr>
          <w:spacing w:val="49"/>
        </w:rPr>
        <w:t xml:space="preserve"> </w:t>
      </w:r>
      <w:r>
        <w:rPr>
          <w:spacing w:val="-2"/>
        </w:rPr>
        <w:t>принятыми</w:t>
      </w:r>
      <w:r>
        <w:rPr>
          <w:spacing w:val="48"/>
        </w:rPr>
        <w:t xml:space="preserve"> </w:t>
      </w:r>
      <w:r>
        <w:rPr>
          <w:spacing w:val="-2"/>
        </w:rPr>
        <w:t xml:space="preserve">в </w:t>
      </w:r>
      <w:r>
        <w:rPr>
          <w:w w:val="95"/>
        </w:rPr>
        <w:t>стране/странах изучаемого языка, оформление электронного сообщения личного характера.</w:t>
      </w:r>
    </w:p>
    <w:p w:rsidR="001A2551" w:rsidRDefault="00573E71">
      <w:pPr>
        <w:pStyle w:val="4"/>
        <w:spacing w:line="270" w:lineRule="exact"/>
        <w:ind w:left="620"/>
        <w:jc w:val="left"/>
      </w:pPr>
      <w:r>
        <w:rPr>
          <w:spacing w:val="-2"/>
          <w:w w:val="95"/>
        </w:rPr>
        <w:t>Лексическая</w:t>
      </w:r>
      <w:r>
        <w:rPr>
          <w:spacing w:val="12"/>
        </w:rPr>
        <w:t xml:space="preserve"> </w:t>
      </w:r>
      <w:r>
        <w:rPr>
          <w:spacing w:val="-2"/>
          <w:w w:val="95"/>
        </w:rPr>
        <w:t>сторона</w:t>
      </w:r>
      <w:r>
        <w:rPr>
          <w:spacing w:val="8"/>
        </w:rPr>
        <w:t xml:space="preserve"> </w:t>
      </w:r>
      <w:r>
        <w:rPr>
          <w:spacing w:val="-4"/>
          <w:w w:val="95"/>
        </w:rPr>
        <w:t>речи</w:t>
      </w:r>
    </w:p>
    <w:p w:rsidR="001A2551" w:rsidRDefault="00573E71">
      <w:pPr>
        <w:pStyle w:val="a3"/>
        <w:spacing w:line="230" w:lineRule="auto"/>
        <w:ind w:left="620" w:right="317" w:firstLine="701"/>
      </w:pPr>
      <w:r>
        <w:rPr>
          <w:w w:val="95"/>
        </w:rPr>
        <w:t>Распознавание в</w:t>
      </w:r>
      <w:r>
        <w:rPr>
          <w:spacing w:val="-1"/>
          <w:w w:val="95"/>
        </w:rPr>
        <w:t xml:space="preserve"> </w:t>
      </w:r>
      <w:r>
        <w:rPr>
          <w:w w:val="95"/>
        </w:rPr>
        <w:t>письменном и</w:t>
      </w:r>
      <w:r>
        <w:rPr>
          <w:spacing w:val="-8"/>
          <w:w w:val="95"/>
        </w:rPr>
        <w:t xml:space="preserve"> </w:t>
      </w:r>
      <w:r>
        <w:rPr>
          <w:w w:val="95"/>
        </w:rPr>
        <w:t>звучащем тексте и</w:t>
      </w:r>
      <w:r>
        <w:rPr>
          <w:spacing w:val="-3"/>
          <w:w w:val="95"/>
        </w:rPr>
        <w:t xml:space="preserve"> </w:t>
      </w:r>
      <w:r>
        <w:rPr>
          <w:w w:val="95"/>
        </w:rPr>
        <w:t>употребление в</w:t>
      </w:r>
      <w:r>
        <w:rPr>
          <w:spacing w:val="-6"/>
          <w:w w:val="95"/>
        </w:rPr>
        <w:t xml:space="preserve"> </w:t>
      </w:r>
      <w:r>
        <w:rPr>
          <w:w w:val="95"/>
        </w:rPr>
        <w:t>устной и</w:t>
      </w:r>
      <w:r>
        <w:rPr>
          <w:spacing w:val="-3"/>
          <w:w w:val="95"/>
        </w:rPr>
        <w:t xml:space="preserve"> </w:t>
      </w:r>
      <w:r>
        <w:rPr>
          <w:w w:val="95"/>
        </w:rPr>
        <w:t>письменной речи лексических единиц (слов, словосочетаний, речевых клише), обслуживающих ситуации общения в рамках тематического содержания речи, с</w:t>
      </w:r>
      <w:r>
        <w:rPr>
          <w:spacing w:val="-1"/>
          <w:w w:val="95"/>
        </w:rPr>
        <w:t xml:space="preserve"> </w:t>
      </w:r>
      <w:r>
        <w:rPr>
          <w:w w:val="95"/>
        </w:rPr>
        <w:t xml:space="preserve">соблюдением существующей в английском языке нормы </w:t>
      </w:r>
      <w:r>
        <w:t>лексической</w:t>
      </w:r>
      <w:r>
        <w:rPr>
          <w:spacing w:val="-9"/>
        </w:rPr>
        <w:t xml:space="preserve"> </w:t>
      </w:r>
      <w:r>
        <w:t>сочетаемости.</w:t>
      </w:r>
    </w:p>
    <w:p w:rsidR="001A2551" w:rsidRDefault="00573E71">
      <w:pPr>
        <w:pStyle w:val="a3"/>
        <w:spacing w:line="228" w:lineRule="auto"/>
        <w:ind w:left="622" w:right="322" w:firstLine="699"/>
      </w:pPr>
      <w:r>
        <w:rPr>
          <w:w w:val="95"/>
        </w:rPr>
        <w:t>Распознавание в</w:t>
      </w:r>
      <w:r>
        <w:rPr>
          <w:spacing w:val="-8"/>
          <w:w w:val="95"/>
        </w:rPr>
        <w:t xml:space="preserve"> </w:t>
      </w:r>
      <w:r>
        <w:rPr>
          <w:w w:val="95"/>
        </w:rPr>
        <w:t>звучащем и письменном тексте и</w:t>
      </w:r>
      <w:r>
        <w:rPr>
          <w:spacing w:val="-4"/>
          <w:w w:val="95"/>
        </w:rPr>
        <w:t xml:space="preserve"> </w:t>
      </w:r>
      <w:r>
        <w:rPr>
          <w:w w:val="95"/>
        </w:rPr>
        <w:t>употребление в</w:t>
      </w:r>
      <w:r>
        <w:rPr>
          <w:spacing w:val="-2"/>
          <w:w w:val="95"/>
        </w:rPr>
        <w:t xml:space="preserve"> </w:t>
      </w:r>
      <w:r>
        <w:rPr>
          <w:w w:val="95"/>
        </w:rPr>
        <w:t>устной и</w:t>
      </w:r>
      <w:r>
        <w:rPr>
          <w:spacing w:val="-3"/>
          <w:w w:val="95"/>
        </w:rPr>
        <w:t xml:space="preserve"> </w:t>
      </w:r>
      <w:r>
        <w:rPr>
          <w:w w:val="95"/>
        </w:rPr>
        <w:t>письменной речи различных</w:t>
      </w:r>
      <w:r>
        <w:t xml:space="preserve"> </w:t>
      </w:r>
      <w:r>
        <w:rPr>
          <w:w w:val="95"/>
        </w:rPr>
        <w:t>средств связи для обеспечения логичности и целостности</w:t>
      </w:r>
      <w:r>
        <w:t xml:space="preserve"> </w:t>
      </w:r>
      <w:r>
        <w:rPr>
          <w:w w:val="95"/>
        </w:rPr>
        <w:t>высказывания.</w:t>
      </w:r>
    </w:p>
    <w:p w:rsidR="001A2551" w:rsidRDefault="00573E71">
      <w:pPr>
        <w:pStyle w:val="a3"/>
        <w:spacing w:line="228" w:lineRule="auto"/>
        <w:ind w:left="616" w:right="320" w:firstLine="710"/>
      </w:pPr>
      <w:r>
        <w:t>Объём</w:t>
      </w:r>
      <w:r>
        <w:rPr>
          <w:spacing w:val="-14"/>
        </w:rPr>
        <w:t xml:space="preserve"> </w:t>
      </w:r>
      <w:r>
        <w:t>— 900 лексических единиц для продуктивного использования (включая 750 лексических единиц, изученных ранее) и</w:t>
      </w:r>
      <w:r>
        <w:rPr>
          <w:spacing w:val="-16"/>
        </w:rPr>
        <w:t xml:space="preserve"> </w:t>
      </w:r>
      <w:r>
        <w:t xml:space="preserve">1000 лексических единиц для рецептивного усвоения </w:t>
      </w:r>
      <w:r>
        <w:rPr>
          <w:w w:val="95"/>
        </w:rPr>
        <w:t>(включая 900 лексических единиц продуктивного мини мума).</w:t>
      </w:r>
    </w:p>
    <w:p w:rsidR="001A2551" w:rsidRDefault="00573E71">
      <w:pPr>
        <w:pStyle w:val="a3"/>
        <w:spacing w:line="276" w:lineRule="exact"/>
        <w:ind w:left="1326"/>
      </w:pPr>
      <w:r>
        <w:rPr>
          <w:w w:val="95"/>
        </w:rPr>
        <w:t>Основные</w:t>
      </w:r>
      <w:r>
        <w:rPr>
          <w:spacing w:val="-8"/>
          <w:w w:val="95"/>
        </w:rPr>
        <w:t xml:space="preserve"> </w:t>
      </w:r>
      <w:r>
        <w:rPr>
          <w:w w:val="95"/>
        </w:rPr>
        <w:t>способы</w:t>
      </w:r>
      <w:r>
        <w:rPr>
          <w:spacing w:val="-6"/>
          <w:w w:val="95"/>
        </w:rPr>
        <w:t xml:space="preserve"> </w:t>
      </w:r>
      <w:r>
        <w:rPr>
          <w:spacing w:val="-2"/>
          <w:w w:val="95"/>
        </w:rPr>
        <w:t>словообразования:</w:t>
      </w:r>
    </w:p>
    <w:p w:rsidR="001A2551" w:rsidRDefault="00573E71">
      <w:pPr>
        <w:pStyle w:val="a3"/>
        <w:spacing w:line="230" w:lineRule="auto"/>
        <w:ind w:left="620" w:right="307" w:firstLine="705"/>
      </w:pPr>
      <w:r>
        <w:t>а)</w:t>
      </w:r>
      <w:r>
        <w:rPr>
          <w:spacing w:val="-16"/>
        </w:rPr>
        <w:t xml:space="preserve"> </w:t>
      </w:r>
      <w:r>
        <w:t>аффиксация:</w:t>
      </w:r>
      <w:r>
        <w:rPr>
          <w:spacing w:val="-16"/>
        </w:rPr>
        <w:t xml:space="preserve"> </w:t>
      </w:r>
      <w:r>
        <w:t>образование</w:t>
      </w:r>
      <w:r>
        <w:rPr>
          <w:spacing w:val="-15"/>
        </w:rPr>
        <w:t xml:space="preserve"> </w:t>
      </w:r>
      <w:r>
        <w:t>имён</w:t>
      </w:r>
      <w:r>
        <w:rPr>
          <w:spacing w:val="-16"/>
        </w:rPr>
        <w:t xml:space="preserve"> </w:t>
      </w:r>
      <w:r>
        <w:t>существительных</w:t>
      </w:r>
      <w:r>
        <w:rPr>
          <w:spacing w:val="-16"/>
        </w:rPr>
        <w:t xml:space="preserve"> </w:t>
      </w:r>
      <w:r>
        <w:t>при</w:t>
      </w:r>
      <w:r>
        <w:rPr>
          <w:spacing w:val="-15"/>
        </w:rPr>
        <w:t xml:space="preserve"> </w:t>
      </w:r>
      <w:r>
        <w:t>помощи</w:t>
      </w:r>
      <w:r>
        <w:rPr>
          <w:spacing w:val="-16"/>
        </w:rPr>
        <w:t xml:space="preserve"> </w:t>
      </w:r>
      <w:r>
        <w:t>префикса</w:t>
      </w:r>
      <w:r>
        <w:rPr>
          <w:spacing w:val="-15"/>
        </w:rPr>
        <w:t xml:space="preserve"> </w:t>
      </w:r>
      <w:r>
        <w:t>un-</w:t>
      </w:r>
      <w:r>
        <w:rPr>
          <w:spacing w:val="-16"/>
        </w:rPr>
        <w:t xml:space="preserve"> </w:t>
      </w:r>
      <w:r>
        <w:t>(unreality)</w:t>
      </w:r>
      <w:r>
        <w:rPr>
          <w:spacing w:val="-16"/>
        </w:rPr>
        <w:t xml:space="preserve"> </w:t>
      </w:r>
      <w:r>
        <w:t>и при</w:t>
      </w:r>
      <w:r>
        <w:rPr>
          <w:spacing w:val="-16"/>
        </w:rPr>
        <w:t xml:space="preserve"> </w:t>
      </w:r>
      <w:r>
        <w:t>помощи</w:t>
      </w:r>
      <w:r>
        <w:rPr>
          <w:spacing w:val="-11"/>
        </w:rPr>
        <w:t xml:space="preserve"> </w:t>
      </w:r>
      <w:r>
        <w:t>суффиксов:</w:t>
      </w:r>
      <w:r>
        <w:rPr>
          <w:spacing w:val="-8"/>
        </w:rPr>
        <w:t xml:space="preserve"> </w:t>
      </w:r>
      <w:r>
        <w:t>-ment</w:t>
      </w:r>
      <w:r>
        <w:rPr>
          <w:spacing w:val="-13"/>
        </w:rPr>
        <w:t xml:space="preserve"> </w:t>
      </w:r>
      <w:r>
        <w:t>(development),</w:t>
      </w:r>
      <w:r>
        <w:rPr>
          <w:spacing w:val="-16"/>
        </w:rPr>
        <w:t xml:space="preserve"> </w:t>
      </w:r>
      <w:r>
        <w:t>-ness</w:t>
      </w:r>
      <w:r>
        <w:rPr>
          <w:spacing w:val="-13"/>
        </w:rPr>
        <w:t xml:space="preserve"> </w:t>
      </w:r>
      <w:r>
        <w:t>(darkness);</w:t>
      </w:r>
      <w:r>
        <w:rPr>
          <w:spacing w:val="-9"/>
        </w:rPr>
        <w:t xml:space="preserve"> </w:t>
      </w:r>
      <w:r>
        <w:t>образование</w:t>
      </w:r>
      <w:r>
        <w:rPr>
          <w:spacing w:val="-6"/>
        </w:rPr>
        <w:t xml:space="preserve"> </w:t>
      </w:r>
      <w:r>
        <w:t>имён</w:t>
      </w:r>
      <w:r>
        <w:rPr>
          <w:spacing w:val="-12"/>
        </w:rPr>
        <w:t xml:space="preserve"> </w:t>
      </w:r>
      <w:r>
        <w:t xml:space="preserve">прилагательных </w:t>
      </w:r>
      <w:r>
        <w:rPr>
          <w:spacing w:val="-2"/>
        </w:rPr>
        <w:t>при</w:t>
      </w:r>
      <w:r>
        <w:rPr>
          <w:spacing w:val="-14"/>
        </w:rPr>
        <w:t xml:space="preserve"> </w:t>
      </w:r>
      <w:r>
        <w:rPr>
          <w:spacing w:val="-2"/>
        </w:rPr>
        <w:t>помощи</w:t>
      </w:r>
      <w:r>
        <w:rPr>
          <w:spacing w:val="-14"/>
        </w:rPr>
        <w:t xml:space="preserve"> </w:t>
      </w:r>
      <w:r>
        <w:rPr>
          <w:spacing w:val="-2"/>
        </w:rPr>
        <w:t>суффиксов</w:t>
      </w:r>
      <w:r>
        <w:rPr>
          <w:spacing w:val="39"/>
        </w:rPr>
        <w:t xml:space="preserve"> </w:t>
      </w:r>
      <w:r>
        <w:rPr>
          <w:spacing w:val="-2"/>
        </w:rPr>
        <w:t>-ly</w:t>
      </w:r>
      <w:r>
        <w:rPr>
          <w:spacing w:val="-14"/>
        </w:rPr>
        <w:t xml:space="preserve"> </w:t>
      </w:r>
      <w:r>
        <w:rPr>
          <w:spacing w:val="-2"/>
        </w:rPr>
        <w:t>(friendly),</w:t>
      </w:r>
      <w:r>
        <w:rPr>
          <w:spacing w:val="-5"/>
        </w:rPr>
        <w:t xml:space="preserve"> </w:t>
      </w:r>
      <w:r>
        <w:rPr>
          <w:spacing w:val="-2"/>
        </w:rPr>
        <w:t>-ous</w:t>
      </w:r>
      <w:r>
        <w:rPr>
          <w:spacing w:val="-14"/>
        </w:rPr>
        <w:t xml:space="preserve"> </w:t>
      </w:r>
      <w:r>
        <w:rPr>
          <w:spacing w:val="-2"/>
        </w:rPr>
        <w:t>(famous),</w:t>
      </w:r>
      <w:r>
        <w:rPr>
          <w:spacing w:val="-5"/>
        </w:rPr>
        <w:t xml:space="preserve"> </w:t>
      </w:r>
      <w:r>
        <w:rPr>
          <w:spacing w:val="-2"/>
        </w:rPr>
        <w:t>-у</w:t>
      </w:r>
      <w:r>
        <w:rPr>
          <w:spacing w:val="-12"/>
        </w:rPr>
        <w:t xml:space="preserve"> </w:t>
      </w:r>
      <w:r>
        <w:rPr>
          <w:spacing w:val="-2"/>
        </w:rPr>
        <w:t>(busy);</w:t>
      </w:r>
      <w:r>
        <w:rPr>
          <w:spacing w:val="-5"/>
        </w:rPr>
        <w:t xml:space="preserve"> </w:t>
      </w:r>
      <w:r>
        <w:rPr>
          <w:spacing w:val="-2"/>
        </w:rPr>
        <w:t>образование имён</w:t>
      </w:r>
      <w:r>
        <w:rPr>
          <w:spacing w:val="-11"/>
        </w:rPr>
        <w:t xml:space="preserve"> </w:t>
      </w:r>
      <w:r>
        <w:rPr>
          <w:spacing w:val="-2"/>
        </w:rPr>
        <w:t>прилагательных</w:t>
      </w:r>
      <w:r>
        <w:rPr>
          <w:spacing w:val="-14"/>
        </w:rPr>
        <w:t xml:space="preserve"> </w:t>
      </w:r>
      <w:r>
        <w:rPr>
          <w:spacing w:val="-2"/>
        </w:rPr>
        <w:t xml:space="preserve">и </w:t>
      </w:r>
      <w:r>
        <w:rPr>
          <w:w w:val="95"/>
        </w:rPr>
        <w:t>наречий при помощи префиксов in-/im- (informal, independently, impossible);</w:t>
      </w:r>
    </w:p>
    <w:p w:rsidR="001A2551" w:rsidRDefault="00573E71">
      <w:pPr>
        <w:pStyle w:val="a3"/>
        <w:spacing w:line="230" w:lineRule="auto"/>
        <w:ind w:left="612" w:right="327" w:firstLine="711"/>
      </w:pPr>
      <w:r>
        <w:t xml:space="preserve">6) словосложение: образование сложных прилагательных путём соединения основы прилагательного с основой существительного с добавлением суффикса -ed (blue-eyed). </w:t>
      </w:r>
      <w:r>
        <w:rPr>
          <w:w w:val="95"/>
        </w:rPr>
        <w:t xml:space="preserve">Многозначные лексические единицы. Синонимы. Антонимы. Интернациональные слова. Наиболее </w:t>
      </w:r>
      <w:r>
        <w:t>частотные</w:t>
      </w:r>
      <w:r>
        <w:rPr>
          <w:spacing w:val="-11"/>
        </w:rPr>
        <w:t xml:space="preserve"> </w:t>
      </w:r>
      <w:r>
        <w:t>фразовые</w:t>
      </w:r>
      <w:r>
        <w:rPr>
          <w:spacing w:val="-7"/>
        </w:rPr>
        <w:t xml:space="preserve"> </w:t>
      </w:r>
      <w:r>
        <w:t>глаголы.</w:t>
      </w:r>
    </w:p>
    <w:p w:rsidR="001A2551" w:rsidRDefault="00573E71">
      <w:pPr>
        <w:pStyle w:val="4"/>
        <w:spacing w:line="272" w:lineRule="exact"/>
      </w:pPr>
      <w:r>
        <w:rPr>
          <w:w w:val="95"/>
        </w:rPr>
        <w:t>Грамматическая</w:t>
      </w:r>
      <w:r>
        <w:rPr>
          <w:spacing w:val="-13"/>
          <w:w w:val="95"/>
        </w:rPr>
        <w:t xml:space="preserve"> </w:t>
      </w:r>
      <w:r>
        <w:rPr>
          <w:w w:val="95"/>
        </w:rPr>
        <w:t>сторона</w:t>
      </w:r>
      <w:r>
        <w:rPr>
          <w:spacing w:val="-2"/>
        </w:rPr>
        <w:t xml:space="preserve"> </w:t>
      </w:r>
      <w:r>
        <w:rPr>
          <w:spacing w:val="-4"/>
          <w:w w:val="95"/>
        </w:rPr>
        <w:t>речи</w:t>
      </w:r>
    </w:p>
    <w:p w:rsidR="001A2551" w:rsidRDefault="00573E71">
      <w:pPr>
        <w:pStyle w:val="a3"/>
        <w:spacing w:line="232" w:lineRule="auto"/>
        <w:ind w:left="620" w:right="327" w:firstLine="701"/>
      </w:pPr>
      <w:r>
        <w:rPr>
          <w:w w:val="95"/>
        </w:rPr>
        <w:t>Распознавание в</w:t>
      </w:r>
      <w:r>
        <w:rPr>
          <w:spacing w:val="-2"/>
          <w:w w:val="95"/>
        </w:rPr>
        <w:t xml:space="preserve"> </w:t>
      </w:r>
      <w:r>
        <w:rPr>
          <w:w w:val="95"/>
        </w:rPr>
        <w:t>письменном и</w:t>
      </w:r>
      <w:r>
        <w:rPr>
          <w:spacing w:val="-9"/>
          <w:w w:val="95"/>
        </w:rPr>
        <w:t xml:space="preserve"> </w:t>
      </w:r>
      <w:r>
        <w:rPr>
          <w:w w:val="95"/>
        </w:rPr>
        <w:t>звучащем тексте и</w:t>
      </w:r>
      <w:r>
        <w:rPr>
          <w:spacing w:val="-4"/>
          <w:w w:val="95"/>
        </w:rPr>
        <w:t xml:space="preserve"> </w:t>
      </w:r>
      <w:r>
        <w:rPr>
          <w:w w:val="95"/>
        </w:rPr>
        <w:t>употребление в</w:t>
      </w:r>
      <w:r>
        <w:rPr>
          <w:spacing w:val="-2"/>
          <w:w w:val="95"/>
        </w:rPr>
        <w:t xml:space="preserve"> </w:t>
      </w:r>
      <w:r>
        <w:rPr>
          <w:w w:val="95"/>
        </w:rPr>
        <w:t>устной и</w:t>
      </w:r>
      <w:r>
        <w:rPr>
          <w:spacing w:val="-3"/>
          <w:w w:val="95"/>
        </w:rPr>
        <w:t xml:space="preserve"> </w:t>
      </w:r>
      <w:r>
        <w:rPr>
          <w:w w:val="95"/>
        </w:rPr>
        <w:t>письменной речи изученных</w:t>
      </w:r>
      <w:r>
        <w:t xml:space="preserve"> </w:t>
      </w:r>
      <w:r>
        <w:rPr>
          <w:w w:val="95"/>
        </w:rPr>
        <w:t>морфологических форм и синтаксических конструкций английского</w:t>
      </w:r>
      <w:r>
        <w:t xml:space="preserve"> </w:t>
      </w:r>
      <w:r>
        <w:rPr>
          <w:w w:val="95"/>
        </w:rPr>
        <w:t>языка.</w:t>
      </w:r>
    </w:p>
    <w:p w:rsidR="001A2551" w:rsidRDefault="00573E71">
      <w:pPr>
        <w:pStyle w:val="a3"/>
        <w:spacing w:line="271" w:lineRule="exact"/>
        <w:ind w:left="1321"/>
      </w:pPr>
      <w:r>
        <w:rPr>
          <w:spacing w:val="-2"/>
          <w:w w:val="95"/>
        </w:rPr>
        <w:t>Предложения</w:t>
      </w:r>
      <w:r>
        <w:rPr>
          <w:spacing w:val="15"/>
        </w:rPr>
        <w:t xml:space="preserve"> </w:t>
      </w:r>
      <w:r>
        <w:rPr>
          <w:spacing w:val="-2"/>
          <w:w w:val="95"/>
        </w:rPr>
        <w:t>со</w:t>
      </w:r>
      <w:r>
        <w:rPr>
          <w:spacing w:val="-6"/>
          <w:w w:val="95"/>
        </w:rPr>
        <w:t xml:space="preserve"> </w:t>
      </w:r>
      <w:r>
        <w:rPr>
          <w:spacing w:val="-2"/>
          <w:w w:val="95"/>
        </w:rPr>
        <w:t>сложным</w:t>
      </w:r>
      <w:r>
        <w:rPr>
          <w:spacing w:val="6"/>
        </w:rPr>
        <w:t xml:space="preserve"> </w:t>
      </w:r>
      <w:r>
        <w:rPr>
          <w:spacing w:val="-2"/>
          <w:w w:val="95"/>
        </w:rPr>
        <w:t>дополнением</w:t>
      </w:r>
      <w:r>
        <w:rPr>
          <w:spacing w:val="11"/>
        </w:rPr>
        <w:t xml:space="preserve"> </w:t>
      </w:r>
      <w:r>
        <w:rPr>
          <w:spacing w:val="-2"/>
          <w:w w:val="95"/>
        </w:rPr>
        <w:t>(Complex</w:t>
      </w:r>
      <w:r>
        <w:rPr>
          <w:spacing w:val="13"/>
        </w:rPr>
        <w:t xml:space="preserve"> </w:t>
      </w:r>
      <w:r>
        <w:rPr>
          <w:spacing w:val="-2"/>
          <w:w w:val="95"/>
        </w:rPr>
        <w:t>Object).</w:t>
      </w:r>
    </w:p>
    <w:p w:rsidR="001A2551" w:rsidRDefault="00573E71">
      <w:pPr>
        <w:pStyle w:val="a3"/>
        <w:spacing w:line="228" w:lineRule="auto"/>
        <w:ind w:left="618" w:right="313" w:firstLine="708"/>
      </w:pPr>
      <w:r>
        <w:t>Условные</w:t>
      </w:r>
      <w:r>
        <w:rPr>
          <w:spacing w:val="-16"/>
        </w:rPr>
        <w:t xml:space="preserve"> </w:t>
      </w:r>
      <w:r>
        <w:t>предложения реального</w:t>
      </w:r>
      <w:r>
        <w:rPr>
          <w:spacing w:val="-7"/>
        </w:rPr>
        <w:t xml:space="preserve"> </w:t>
      </w:r>
      <w:r>
        <w:t>(Conditional 0,</w:t>
      </w:r>
      <w:r>
        <w:rPr>
          <w:spacing w:val="-10"/>
        </w:rPr>
        <w:t xml:space="preserve"> </w:t>
      </w:r>
      <w:r>
        <w:t>Condition</w:t>
      </w:r>
      <w:r>
        <w:rPr>
          <w:spacing w:val="-2"/>
        </w:rPr>
        <w:t xml:space="preserve"> </w:t>
      </w:r>
      <w:r>
        <w:t>al</w:t>
      </w:r>
      <w:r>
        <w:rPr>
          <w:spacing w:val="-16"/>
        </w:rPr>
        <w:t xml:space="preserve"> </w:t>
      </w:r>
      <w:r>
        <w:t>I)</w:t>
      </w:r>
      <w:r>
        <w:rPr>
          <w:spacing w:val="-15"/>
        </w:rPr>
        <w:t xml:space="preserve"> </w:t>
      </w:r>
      <w:r>
        <w:t>характера; предложения</w:t>
      </w:r>
      <w:r>
        <w:rPr>
          <w:spacing w:val="-4"/>
        </w:rPr>
        <w:t xml:space="preserve"> </w:t>
      </w:r>
      <w:r>
        <w:t>с конструкцией</w:t>
      </w:r>
      <w:r>
        <w:rPr>
          <w:spacing w:val="-8"/>
        </w:rPr>
        <w:t xml:space="preserve"> </w:t>
      </w:r>
      <w:r>
        <w:t>to</w:t>
      </w:r>
      <w:r>
        <w:rPr>
          <w:spacing w:val="-12"/>
        </w:rPr>
        <w:t xml:space="preserve"> </w:t>
      </w:r>
      <w:r>
        <w:t>be</w:t>
      </w:r>
      <w:r>
        <w:rPr>
          <w:spacing w:val="-16"/>
        </w:rPr>
        <w:t xml:space="preserve"> </w:t>
      </w:r>
      <w:r>
        <w:t>going</w:t>
      </w:r>
      <w:r>
        <w:rPr>
          <w:spacing w:val="-12"/>
        </w:rPr>
        <w:t xml:space="preserve"> </w:t>
      </w:r>
      <w:r>
        <w:t>to</w:t>
      </w:r>
      <w:r>
        <w:rPr>
          <w:spacing w:val="-12"/>
        </w:rPr>
        <w:t xml:space="preserve"> </w:t>
      </w:r>
      <w:r>
        <w:t>+</w:t>
      </w:r>
      <w:r>
        <w:rPr>
          <w:spacing w:val="-9"/>
        </w:rPr>
        <w:t xml:space="preserve"> </w:t>
      </w:r>
      <w:r>
        <w:t>инфинитив и</w:t>
      </w:r>
      <w:r>
        <w:rPr>
          <w:spacing w:val="-16"/>
        </w:rPr>
        <w:t xml:space="preserve"> </w:t>
      </w:r>
      <w:r>
        <w:t>формы</w:t>
      </w:r>
      <w:r>
        <w:rPr>
          <w:spacing w:val="-10"/>
        </w:rPr>
        <w:t xml:space="preserve"> </w:t>
      </w:r>
      <w:r>
        <w:t>Future</w:t>
      </w:r>
      <w:r>
        <w:rPr>
          <w:spacing w:val="-6"/>
        </w:rPr>
        <w:t xml:space="preserve"> </w:t>
      </w:r>
      <w:r>
        <w:t>Simple</w:t>
      </w:r>
      <w:r>
        <w:rPr>
          <w:spacing w:val="-8"/>
        </w:rPr>
        <w:t xml:space="preserve"> </w:t>
      </w:r>
      <w:r>
        <w:t>Tense</w:t>
      </w:r>
      <w:r>
        <w:rPr>
          <w:spacing w:val="-9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Present</w:t>
      </w:r>
      <w:r>
        <w:rPr>
          <w:spacing w:val="-6"/>
        </w:rPr>
        <w:t xml:space="preserve"> </w:t>
      </w:r>
      <w:r>
        <w:t>Continuous Tense для</w:t>
      </w:r>
      <w:r>
        <w:rPr>
          <w:spacing w:val="-15"/>
        </w:rPr>
        <w:t xml:space="preserve"> </w:t>
      </w:r>
      <w:r>
        <w:t>выражения</w:t>
      </w:r>
      <w:r>
        <w:rPr>
          <w:spacing w:val="-11"/>
        </w:rPr>
        <w:t xml:space="preserve"> </w:t>
      </w:r>
      <w:r>
        <w:t>будущего</w:t>
      </w:r>
      <w:r>
        <w:rPr>
          <w:spacing w:val="-10"/>
        </w:rPr>
        <w:t xml:space="preserve"> </w:t>
      </w:r>
      <w:r>
        <w:t>действия.</w:t>
      </w:r>
    </w:p>
    <w:p w:rsidR="001A2551" w:rsidRDefault="00573E71">
      <w:pPr>
        <w:pStyle w:val="a3"/>
        <w:spacing w:line="228" w:lineRule="auto"/>
        <w:ind w:right="334" w:firstLine="703"/>
      </w:pPr>
      <w:r>
        <w:t>Конструкция used</w:t>
      </w:r>
      <w:r>
        <w:rPr>
          <w:spacing w:val="-2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+</w:t>
      </w:r>
      <w:r>
        <w:rPr>
          <w:spacing w:val="-5"/>
        </w:rPr>
        <w:t xml:space="preserve"> </w:t>
      </w:r>
      <w:r>
        <w:t>инфинитив глагола.</w:t>
      </w:r>
      <w:r>
        <w:rPr>
          <w:spacing w:val="-2"/>
        </w:rPr>
        <w:t xml:space="preserve"> </w:t>
      </w:r>
      <w:r>
        <w:t>Глаголы в</w:t>
      </w:r>
      <w:r>
        <w:rPr>
          <w:spacing w:val="-4"/>
        </w:rPr>
        <w:t xml:space="preserve"> </w:t>
      </w:r>
      <w:r>
        <w:t>наиболее</w:t>
      </w:r>
      <w:r>
        <w:rPr>
          <w:spacing w:val="-2"/>
        </w:rPr>
        <w:t xml:space="preserve"> </w:t>
      </w:r>
      <w:r>
        <w:t>употребительных</w:t>
      </w:r>
      <w:r>
        <w:rPr>
          <w:spacing w:val="-9"/>
        </w:rPr>
        <w:t xml:space="preserve"> </w:t>
      </w:r>
      <w:r>
        <w:t xml:space="preserve">формах </w:t>
      </w:r>
      <w:r>
        <w:rPr>
          <w:spacing w:val="-2"/>
        </w:rPr>
        <w:t>страдательного</w:t>
      </w:r>
      <w:r>
        <w:rPr>
          <w:spacing w:val="-14"/>
        </w:rPr>
        <w:t xml:space="preserve"> </w:t>
      </w:r>
      <w:r>
        <w:rPr>
          <w:spacing w:val="-2"/>
        </w:rPr>
        <w:t>залога</w:t>
      </w:r>
      <w:r>
        <w:rPr>
          <w:spacing w:val="-14"/>
        </w:rPr>
        <w:t xml:space="preserve"> </w:t>
      </w:r>
      <w:r>
        <w:rPr>
          <w:spacing w:val="-2"/>
        </w:rPr>
        <w:t>(Present/Past</w:t>
      </w:r>
      <w:r>
        <w:rPr>
          <w:spacing w:val="6"/>
        </w:rPr>
        <w:t xml:space="preserve"> </w:t>
      </w:r>
      <w:r>
        <w:rPr>
          <w:spacing w:val="-2"/>
        </w:rPr>
        <w:t>Simple</w:t>
      </w:r>
      <w:r>
        <w:rPr>
          <w:spacing w:val="-9"/>
        </w:rPr>
        <w:t xml:space="preserve"> </w:t>
      </w:r>
      <w:r>
        <w:rPr>
          <w:spacing w:val="-2"/>
        </w:rPr>
        <w:t>Passive).</w:t>
      </w:r>
    </w:p>
    <w:p w:rsidR="001A2551" w:rsidRDefault="00573E71">
      <w:pPr>
        <w:pStyle w:val="a3"/>
        <w:spacing w:before="2" w:line="228" w:lineRule="auto"/>
        <w:ind w:left="1321" w:hanging="1"/>
        <w:jc w:val="left"/>
      </w:pPr>
      <w:r>
        <w:rPr>
          <w:w w:val="95"/>
        </w:rPr>
        <w:t>Предлоги, употребляемые с</w:t>
      </w:r>
      <w:r>
        <w:rPr>
          <w:spacing w:val="-7"/>
          <w:w w:val="95"/>
        </w:rPr>
        <w:t xml:space="preserve"> </w:t>
      </w:r>
      <w:r>
        <w:rPr>
          <w:w w:val="95"/>
        </w:rPr>
        <w:t>глаголами в</w:t>
      </w:r>
      <w:r>
        <w:rPr>
          <w:spacing w:val="-10"/>
          <w:w w:val="95"/>
        </w:rPr>
        <w:t xml:space="preserve"> </w:t>
      </w:r>
      <w:r>
        <w:rPr>
          <w:w w:val="95"/>
        </w:rPr>
        <w:t>страдательном</w:t>
      </w:r>
      <w:r>
        <w:t xml:space="preserve"> </w:t>
      </w:r>
      <w:r>
        <w:rPr>
          <w:w w:val="95"/>
        </w:rPr>
        <w:t>зал</w:t>
      </w:r>
      <w:r>
        <w:rPr>
          <w:spacing w:val="-8"/>
          <w:w w:val="95"/>
        </w:rPr>
        <w:t xml:space="preserve"> </w:t>
      </w:r>
      <w:r>
        <w:rPr>
          <w:w w:val="95"/>
        </w:rPr>
        <w:t>оге.</w:t>
      </w:r>
      <w:r>
        <w:rPr>
          <w:spacing w:val="-5"/>
          <w:w w:val="95"/>
        </w:rPr>
        <w:t xml:space="preserve"> </w:t>
      </w:r>
      <w:r>
        <w:rPr>
          <w:w w:val="95"/>
        </w:rPr>
        <w:t>Модальный</w:t>
      </w:r>
      <w:r>
        <w:rPr>
          <w:spacing w:val="14"/>
        </w:rPr>
        <w:t xml:space="preserve"> </w:t>
      </w:r>
      <w:r>
        <w:rPr>
          <w:w w:val="95"/>
        </w:rPr>
        <w:t>глагол might. Наречия, совпадающие</w:t>
      </w:r>
      <w:r>
        <w:t xml:space="preserve"> </w:t>
      </w:r>
      <w:r>
        <w:rPr>
          <w:w w:val="95"/>
        </w:rPr>
        <w:t>по форме с прилагательными (fast, high; early).</w:t>
      </w:r>
    </w:p>
    <w:p w:rsidR="001A2551" w:rsidRPr="005E1B73" w:rsidRDefault="00573E71">
      <w:pPr>
        <w:pStyle w:val="a3"/>
        <w:spacing w:line="271" w:lineRule="exact"/>
        <w:ind w:left="1322"/>
        <w:jc w:val="left"/>
        <w:rPr>
          <w:lang w:val="en-US"/>
        </w:rPr>
      </w:pPr>
      <w:r>
        <w:rPr>
          <w:w w:val="95"/>
        </w:rPr>
        <w:t>Местоимения</w:t>
      </w:r>
      <w:r w:rsidRPr="005E1B73">
        <w:rPr>
          <w:spacing w:val="5"/>
          <w:lang w:val="en-US"/>
        </w:rPr>
        <w:t xml:space="preserve"> </w:t>
      </w:r>
      <w:r w:rsidRPr="005E1B73">
        <w:rPr>
          <w:w w:val="95"/>
          <w:lang w:val="en-US"/>
        </w:rPr>
        <w:t>other/another,</w:t>
      </w:r>
      <w:r w:rsidRPr="005E1B73">
        <w:rPr>
          <w:spacing w:val="-8"/>
          <w:w w:val="95"/>
          <w:lang w:val="en-US"/>
        </w:rPr>
        <w:t xml:space="preserve"> </w:t>
      </w:r>
      <w:r w:rsidRPr="005E1B73">
        <w:rPr>
          <w:w w:val="95"/>
          <w:lang w:val="en-US"/>
        </w:rPr>
        <w:t>both,</w:t>
      </w:r>
      <w:r w:rsidRPr="005E1B73">
        <w:rPr>
          <w:spacing w:val="-5"/>
          <w:w w:val="95"/>
          <w:lang w:val="en-US"/>
        </w:rPr>
        <w:t xml:space="preserve"> </w:t>
      </w:r>
      <w:r w:rsidRPr="005E1B73">
        <w:rPr>
          <w:w w:val="95"/>
          <w:lang w:val="en-US"/>
        </w:rPr>
        <w:t>all,</w:t>
      </w:r>
      <w:r w:rsidRPr="005E1B73">
        <w:rPr>
          <w:spacing w:val="-6"/>
          <w:w w:val="95"/>
          <w:lang w:val="en-US"/>
        </w:rPr>
        <w:t xml:space="preserve"> </w:t>
      </w:r>
      <w:r w:rsidRPr="005E1B73">
        <w:rPr>
          <w:spacing w:val="-4"/>
          <w:w w:val="95"/>
          <w:lang w:val="en-US"/>
        </w:rPr>
        <w:t>one.</w:t>
      </w:r>
    </w:p>
    <w:p w:rsidR="001A2551" w:rsidRDefault="00573E71">
      <w:pPr>
        <w:pStyle w:val="a3"/>
        <w:spacing w:line="278" w:lineRule="exact"/>
        <w:ind w:left="1321"/>
        <w:jc w:val="left"/>
      </w:pPr>
      <w:r>
        <w:rPr>
          <w:w w:val="95"/>
        </w:rPr>
        <w:t>Количественные</w:t>
      </w:r>
      <w:r>
        <w:rPr>
          <w:spacing w:val="-11"/>
          <w:w w:val="95"/>
        </w:rPr>
        <w:t xml:space="preserve"> </w:t>
      </w:r>
      <w:r>
        <w:rPr>
          <w:w w:val="95"/>
        </w:rPr>
        <w:t>числительные</w:t>
      </w:r>
      <w:r>
        <w:rPr>
          <w:spacing w:val="10"/>
        </w:rPr>
        <w:t xml:space="preserve"> </w:t>
      </w:r>
      <w:r>
        <w:rPr>
          <w:w w:val="95"/>
        </w:rPr>
        <w:t>для</w:t>
      </w:r>
      <w:r>
        <w:rPr>
          <w:spacing w:val="-8"/>
          <w:w w:val="95"/>
        </w:rPr>
        <w:t xml:space="preserve"> </w:t>
      </w:r>
      <w:r>
        <w:rPr>
          <w:w w:val="95"/>
        </w:rPr>
        <w:t>обозначения</w:t>
      </w:r>
      <w:r>
        <w:rPr>
          <w:spacing w:val="2"/>
        </w:rPr>
        <w:t xml:space="preserve"> </w:t>
      </w:r>
      <w:r>
        <w:rPr>
          <w:w w:val="95"/>
        </w:rPr>
        <w:t>больших</w:t>
      </w:r>
      <w:r>
        <w:rPr>
          <w:spacing w:val="-1"/>
        </w:rPr>
        <w:t xml:space="preserve"> </w:t>
      </w:r>
      <w:r>
        <w:rPr>
          <w:w w:val="95"/>
        </w:rPr>
        <w:t>чисел</w:t>
      </w:r>
      <w:r>
        <w:rPr>
          <w:spacing w:val="-4"/>
          <w:w w:val="95"/>
        </w:rPr>
        <w:t xml:space="preserve"> </w:t>
      </w:r>
      <w:r>
        <w:rPr>
          <w:w w:val="95"/>
        </w:rPr>
        <w:t>(до</w:t>
      </w:r>
      <w:r>
        <w:rPr>
          <w:spacing w:val="-13"/>
          <w:w w:val="95"/>
        </w:rPr>
        <w:t xml:space="preserve"> </w:t>
      </w:r>
      <w:r>
        <w:rPr>
          <w:w w:val="95"/>
        </w:rPr>
        <w:t>1</w:t>
      </w:r>
      <w:r>
        <w:rPr>
          <w:spacing w:val="-4"/>
          <w:w w:val="95"/>
        </w:rPr>
        <w:t xml:space="preserve"> </w:t>
      </w:r>
      <w:r>
        <w:rPr>
          <w:w w:val="95"/>
        </w:rPr>
        <w:t>000</w:t>
      </w:r>
      <w:r>
        <w:rPr>
          <w:spacing w:val="-6"/>
          <w:w w:val="95"/>
        </w:rPr>
        <w:t xml:space="preserve"> </w:t>
      </w:r>
      <w:r>
        <w:rPr>
          <w:spacing w:val="-2"/>
          <w:w w:val="95"/>
        </w:rPr>
        <w:t>000).</w:t>
      </w:r>
    </w:p>
    <w:p w:rsidR="001A2551" w:rsidRDefault="001A2551">
      <w:pPr>
        <w:spacing w:line="278" w:lineRule="exact"/>
        <w:sectPr w:rsidR="001A2551">
          <w:pgSz w:w="11900" w:h="16840"/>
          <w:pgMar w:top="1100" w:right="280" w:bottom="1520" w:left="380" w:header="0" w:footer="1228" w:gutter="0"/>
          <w:cols w:space="720"/>
        </w:sectPr>
      </w:pPr>
    </w:p>
    <w:p w:rsidR="001A2551" w:rsidRDefault="00573E71">
      <w:pPr>
        <w:pStyle w:val="4"/>
        <w:spacing w:before="70" w:line="283" w:lineRule="exact"/>
      </w:pPr>
      <w:r>
        <w:rPr>
          <w:w w:val="95"/>
        </w:rPr>
        <w:lastRenderedPageBreak/>
        <w:t>Социокультурные</w:t>
      </w:r>
      <w:r>
        <w:rPr>
          <w:spacing w:val="-10"/>
          <w:w w:val="95"/>
        </w:rPr>
        <w:t xml:space="preserve"> </w:t>
      </w:r>
      <w:r>
        <w:rPr>
          <w:w w:val="95"/>
        </w:rPr>
        <w:t>знания</w:t>
      </w:r>
      <w:r>
        <w:rPr>
          <w:spacing w:val="-2"/>
        </w:rPr>
        <w:t xml:space="preserve"> </w:t>
      </w:r>
      <w:r>
        <w:rPr>
          <w:w w:val="95"/>
        </w:rPr>
        <w:t>и</w:t>
      </w:r>
      <w:r>
        <w:rPr>
          <w:spacing w:val="-7"/>
          <w:w w:val="95"/>
        </w:rPr>
        <w:t xml:space="preserve"> </w:t>
      </w:r>
      <w:r>
        <w:rPr>
          <w:spacing w:val="-2"/>
          <w:w w:val="95"/>
        </w:rPr>
        <w:t>умения</w:t>
      </w:r>
    </w:p>
    <w:p w:rsidR="001A2551" w:rsidRDefault="00573E71">
      <w:pPr>
        <w:pStyle w:val="a3"/>
        <w:spacing w:before="5" w:line="230" w:lineRule="auto"/>
        <w:ind w:left="613" w:right="318" w:firstLine="711"/>
      </w:pPr>
      <w:r>
        <w:t>Знание</w:t>
      </w:r>
      <w:r>
        <w:rPr>
          <w:spacing w:val="-16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использование</w:t>
      </w:r>
      <w:r>
        <w:rPr>
          <w:spacing w:val="-15"/>
        </w:rPr>
        <w:t xml:space="preserve"> </w:t>
      </w:r>
      <w:r>
        <w:t>отдельных</w:t>
      </w:r>
      <w:r>
        <w:rPr>
          <w:spacing w:val="-13"/>
        </w:rPr>
        <w:t xml:space="preserve"> </w:t>
      </w:r>
      <w:r>
        <w:t>социокультурных</w:t>
      </w:r>
      <w:r>
        <w:rPr>
          <w:spacing w:val="-16"/>
        </w:rPr>
        <w:t xml:space="preserve"> </w:t>
      </w:r>
      <w:r>
        <w:t>элементов</w:t>
      </w:r>
      <w:r>
        <w:rPr>
          <w:spacing w:val="-9"/>
        </w:rPr>
        <w:t xml:space="preserve"> </w:t>
      </w:r>
      <w:r>
        <w:t>речевого</w:t>
      </w:r>
      <w:r>
        <w:rPr>
          <w:spacing w:val="-12"/>
        </w:rPr>
        <w:t xml:space="preserve"> </w:t>
      </w:r>
      <w:r>
        <w:t xml:space="preserve">поведенческого этикета в стране/странах изучаемого языка в рамках тематического содержания (в ситуациях </w:t>
      </w:r>
      <w:r>
        <w:rPr>
          <w:w w:val="95"/>
        </w:rPr>
        <w:t>общения, в том числе «В городе»,</w:t>
      </w:r>
      <w:r>
        <w:rPr>
          <w:spacing w:val="34"/>
        </w:rPr>
        <w:t xml:space="preserve"> </w:t>
      </w:r>
      <w:r>
        <w:rPr>
          <w:w w:val="95"/>
        </w:rPr>
        <w:t>«Проведение досуга»,</w:t>
      </w:r>
      <w:r>
        <w:t xml:space="preserve"> </w:t>
      </w:r>
      <w:r>
        <w:rPr>
          <w:w w:val="95"/>
        </w:rPr>
        <w:t>«Во время путешествия»).</w:t>
      </w:r>
    </w:p>
    <w:p w:rsidR="001A2551" w:rsidRDefault="00573E71">
      <w:pPr>
        <w:pStyle w:val="a3"/>
        <w:spacing w:line="230" w:lineRule="auto"/>
        <w:ind w:left="615" w:right="318" w:firstLine="710"/>
      </w:pPr>
      <w:r>
        <w:t>Знание и использование в устной и письменной речи наиболее употребительной тематической фоновой лексики и реалий в</w:t>
      </w:r>
      <w:r>
        <w:rPr>
          <w:spacing w:val="-16"/>
        </w:rPr>
        <w:t xml:space="preserve"> </w:t>
      </w:r>
      <w:r>
        <w:t xml:space="preserve">рамках отобранного тематического содержания (основные национальные праздники, традиции в питании и проведении досуга, система </w:t>
      </w:r>
      <w:r>
        <w:rPr>
          <w:spacing w:val="-2"/>
        </w:rPr>
        <w:t>образования).</w:t>
      </w:r>
    </w:p>
    <w:p w:rsidR="001A2551" w:rsidRDefault="00573E71">
      <w:pPr>
        <w:pStyle w:val="a3"/>
        <w:spacing w:line="230" w:lineRule="auto"/>
        <w:ind w:left="615" w:right="317" w:firstLine="711"/>
      </w:pPr>
      <w:r>
        <w:t>Социокультурный</w:t>
      </w:r>
      <w:r>
        <w:rPr>
          <w:spacing w:val="-15"/>
        </w:rPr>
        <w:t xml:space="preserve"> </w:t>
      </w:r>
      <w:r>
        <w:t>портрет</w:t>
      </w:r>
      <w:r>
        <w:rPr>
          <w:spacing w:val="-7"/>
        </w:rPr>
        <w:t xml:space="preserve"> </w:t>
      </w:r>
      <w:r>
        <w:t>родной</w:t>
      </w:r>
      <w:r>
        <w:rPr>
          <w:spacing w:val="-11"/>
        </w:rPr>
        <w:t xml:space="preserve"> </w:t>
      </w:r>
      <w:r>
        <w:t>страны</w:t>
      </w:r>
      <w:r>
        <w:rPr>
          <w:spacing w:val="-8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стран</w:t>
      </w:r>
      <w:r>
        <w:rPr>
          <w:spacing w:val="-4"/>
        </w:rPr>
        <w:t xml:space="preserve"> </w:t>
      </w:r>
      <w:r>
        <w:t>изучаемого</w:t>
      </w:r>
      <w:r>
        <w:rPr>
          <w:spacing w:val="-7"/>
        </w:rPr>
        <w:t xml:space="preserve"> </w:t>
      </w:r>
      <w:r>
        <w:t>языка:</w:t>
      </w:r>
      <w:r>
        <w:rPr>
          <w:spacing w:val="-12"/>
        </w:rPr>
        <w:t xml:space="preserve"> </w:t>
      </w:r>
      <w:r>
        <w:t>знакомство</w:t>
      </w:r>
      <w:r>
        <w:rPr>
          <w:spacing w:val="-6"/>
        </w:rPr>
        <w:t xml:space="preserve"> </w:t>
      </w:r>
      <w:r>
        <w:t xml:space="preserve">с </w:t>
      </w:r>
      <w:r>
        <w:rPr>
          <w:w w:val="95"/>
        </w:rPr>
        <w:t>традициями проведения основных национальных праздников (Рождества, Нового года, Дня матери</w:t>
      </w:r>
      <w:r>
        <w:rPr>
          <w:spacing w:val="80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т.</w:t>
      </w:r>
      <w:r>
        <w:rPr>
          <w:spacing w:val="-16"/>
        </w:rPr>
        <w:t xml:space="preserve"> </w:t>
      </w:r>
      <w:r>
        <w:t>д.);</w:t>
      </w:r>
      <w:r>
        <w:rPr>
          <w:spacing w:val="-1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особенностями образа жизни и</w:t>
      </w:r>
      <w:r>
        <w:rPr>
          <w:spacing w:val="-1"/>
        </w:rPr>
        <w:t xml:space="preserve"> </w:t>
      </w:r>
      <w:r>
        <w:t>культуры страны/стран изучаемого языка (известными достопримечательностями; некоторыми выдающимися людьми); с доступными в</w:t>
      </w:r>
      <w:r>
        <w:rPr>
          <w:spacing w:val="-16"/>
        </w:rPr>
        <w:t xml:space="preserve"> </w:t>
      </w:r>
      <w:r>
        <w:t xml:space="preserve">языковом </w:t>
      </w:r>
      <w:r>
        <w:rPr>
          <w:w w:val="95"/>
        </w:rPr>
        <w:t>отношении образцами поэзии и прозы для подростков на английском языке.</w:t>
      </w:r>
    </w:p>
    <w:p w:rsidR="001A2551" w:rsidRDefault="00573E71">
      <w:pPr>
        <w:pStyle w:val="a3"/>
        <w:spacing w:line="230" w:lineRule="auto"/>
        <w:ind w:left="616" w:right="313" w:firstLine="705"/>
      </w:pPr>
      <w:r>
        <w:t xml:space="preserve">Развитие умений: писать свои имя и фамилию, а также имена и фамилии своих родственников и друзей на английском языке; правильно оформлять свой адрес на английском </w:t>
      </w:r>
      <w:r>
        <w:rPr>
          <w:w w:val="95"/>
        </w:rPr>
        <w:t>языке</w:t>
      </w:r>
      <w:r>
        <w:rPr>
          <w:spacing w:val="-2"/>
          <w:w w:val="95"/>
        </w:rPr>
        <w:t xml:space="preserve"> </w:t>
      </w:r>
      <w:r>
        <w:rPr>
          <w:w w:val="95"/>
        </w:rPr>
        <w:t>(в</w:t>
      </w:r>
      <w:r>
        <w:rPr>
          <w:spacing w:val="-2"/>
          <w:w w:val="95"/>
        </w:rPr>
        <w:t xml:space="preserve"> </w:t>
      </w:r>
      <w:r>
        <w:rPr>
          <w:w w:val="95"/>
        </w:rPr>
        <w:t>анкете); правильно оформлять электронное сообщение личного характера в</w:t>
      </w:r>
      <w:r>
        <w:rPr>
          <w:spacing w:val="-4"/>
          <w:w w:val="95"/>
        </w:rPr>
        <w:t xml:space="preserve"> </w:t>
      </w:r>
      <w:r>
        <w:rPr>
          <w:w w:val="95"/>
        </w:rPr>
        <w:t xml:space="preserve">соответствии с </w:t>
      </w:r>
      <w:r>
        <w:t>нормами неофициального общения, принятыми в стране/странах изучаемого языка; кратко представлять Россию и страну/страны изучаемого языка; кратко представлять некоторые культурные явления родной страны и</w:t>
      </w:r>
      <w:r>
        <w:rPr>
          <w:spacing w:val="-3"/>
        </w:rPr>
        <w:t xml:space="preserve"> </w:t>
      </w:r>
      <w:r>
        <w:t xml:space="preserve">страны/стран изучаемого языка (основные национальные </w:t>
      </w:r>
      <w:r>
        <w:rPr>
          <w:w w:val="95"/>
        </w:rPr>
        <w:t>праздники, традиции в</w:t>
      </w:r>
      <w:r>
        <w:rPr>
          <w:spacing w:val="-5"/>
          <w:w w:val="95"/>
        </w:rPr>
        <w:t xml:space="preserve"> </w:t>
      </w:r>
      <w:r>
        <w:rPr>
          <w:w w:val="95"/>
        </w:rPr>
        <w:t>проведении досуга и</w:t>
      </w:r>
      <w:r>
        <w:rPr>
          <w:spacing w:val="-3"/>
          <w:w w:val="95"/>
        </w:rPr>
        <w:t xml:space="preserve"> </w:t>
      </w:r>
      <w:r>
        <w:rPr>
          <w:w w:val="95"/>
        </w:rPr>
        <w:t xml:space="preserve">питании); наиболее известные достопримечательности; </w:t>
      </w:r>
      <w:r>
        <w:t>кратко рассказывать о выдающихся людях родной страны и</w:t>
      </w:r>
      <w:r>
        <w:rPr>
          <w:spacing w:val="-16"/>
        </w:rPr>
        <w:t xml:space="preserve"> </w:t>
      </w:r>
      <w:r>
        <w:t xml:space="preserve">страны/стран изучаемого языка </w:t>
      </w:r>
      <w:r>
        <w:rPr>
          <w:spacing w:val="-2"/>
        </w:rPr>
        <w:t>(учёных, писателях, поэтах,</w:t>
      </w:r>
      <w:r>
        <w:rPr>
          <w:spacing w:val="-7"/>
        </w:rPr>
        <w:t xml:space="preserve"> </w:t>
      </w:r>
      <w:r>
        <w:rPr>
          <w:spacing w:val="-2"/>
        </w:rPr>
        <w:t>спортсменах).</w:t>
      </w:r>
    </w:p>
    <w:p w:rsidR="001A2551" w:rsidRDefault="00573E71">
      <w:pPr>
        <w:pStyle w:val="4"/>
        <w:spacing w:line="274" w:lineRule="exact"/>
      </w:pPr>
      <w:r>
        <w:rPr>
          <w:spacing w:val="-2"/>
          <w:w w:val="95"/>
        </w:rPr>
        <w:t>Компенсаторные</w:t>
      </w:r>
      <w:r>
        <w:rPr>
          <w:spacing w:val="9"/>
        </w:rPr>
        <w:t xml:space="preserve"> </w:t>
      </w:r>
      <w:r>
        <w:rPr>
          <w:spacing w:val="-2"/>
        </w:rPr>
        <w:t>умения</w:t>
      </w:r>
    </w:p>
    <w:p w:rsidR="001A2551" w:rsidRDefault="00573E71">
      <w:pPr>
        <w:pStyle w:val="a3"/>
        <w:spacing w:line="230" w:lineRule="auto"/>
        <w:ind w:left="620" w:right="340" w:firstLine="700"/>
      </w:pPr>
      <w:r>
        <w:rPr>
          <w:w w:val="95"/>
        </w:rPr>
        <w:t>Использование</w:t>
      </w:r>
      <w:r>
        <w:t xml:space="preserve"> </w:t>
      </w:r>
      <w:r>
        <w:rPr>
          <w:w w:val="95"/>
        </w:rPr>
        <w:t xml:space="preserve">при чтении и аудировании языковой, в том числе контекстуальной, догадки; </w:t>
      </w:r>
      <w:r>
        <w:t xml:space="preserve">при непосредственном общении догадываться о значении незнакомых слов с помощью </w:t>
      </w:r>
      <w:r>
        <w:rPr>
          <w:w w:val="95"/>
        </w:rPr>
        <w:t>используемых</w:t>
      </w:r>
      <w:r>
        <w:rPr>
          <w:spacing w:val="40"/>
        </w:rPr>
        <w:t xml:space="preserve"> </w:t>
      </w:r>
      <w:r>
        <w:rPr>
          <w:w w:val="95"/>
        </w:rPr>
        <w:t>собеседником</w:t>
      </w:r>
      <w:r>
        <w:t xml:space="preserve"> </w:t>
      </w:r>
      <w:r>
        <w:rPr>
          <w:w w:val="95"/>
        </w:rPr>
        <w:t>жестов и мимики.</w:t>
      </w:r>
    </w:p>
    <w:p w:rsidR="001A2551" w:rsidRDefault="00573E71">
      <w:pPr>
        <w:pStyle w:val="a3"/>
        <w:spacing w:line="274" w:lineRule="exact"/>
        <w:ind w:left="1321"/>
      </w:pPr>
      <w:r>
        <w:rPr>
          <w:w w:val="95"/>
        </w:rPr>
        <w:t>Переспрашивать,</w:t>
      </w:r>
      <w:r>
        <w:rPr>
          <w:spacing w:val="-13"/>
          <w:w w:val="95"/>
        </w:rPr>
        <w:t xml:space="preserve"> </w:t>
      </w:r>
      <w:r>
        <w:rPr>
          <w:w w:val="95"/>
        </w:rPr>
        <w:t>просить</w:t>
      </w:r>
      <w:r>
        <w:rPr>
          <w:spacing w:val="-6"/>
          <w:w w:val="95"/>
        </w:rPr>
        <w:t xml:space="preserve"> </w:t>
      </w:r>
      <w:r>
        <w:rPr>
          <w:w w:val="95"/>
        </w:rPr>
        <w:t>повторить,</w:t>
      </w:r>
      <w:r>
        <w:rPr>
          <w:spacing w:val="-2"/>
        </w:rPr>
        <w:t xml:space="preserve"> </w:t>
      </w:r>
      <w:r>
        <w:rPr>
          <w:w w:val="95"/>
        </w:rPr>
        <w:t>уточняя</w:t>
      </w:r>
      <w:r>
        <w:rPr>
          <w:spacing w:val="-7"/>
          <w:w w:val="95"/>
        </w:rPr>
        <w:t xml:space="preserve"> </w:t>
      </w:r>
      <w:r>
        <w:rPr>
          <w:w w:val="95"/>
        </w:rPr>
        <w:t>значение</w:t>
      </w:r>
      <w:r>
        <w:rPr>
          <w:spacing w:val="-9"/>
          <w:w w:val="95"/>
        </w:rPr>
        <w:t xml:space="preserve"> </w:t>
      </w:r>
      <w:r>
        <w:rPr>
          <w:w w:val="95"/>
        </w:rPr>
        <w:t>незнакомых</w:t>
      </w:r>
      <w:r>
        <w:rPr>
          <w:spacing w:val="-2"/>
          <w:w w:val="95"/>
        </w:rPr>
        <w:t xml:space="preserve"> слов.</w:t>
      </w:r>
    </w:p>
    <w:p w:rsidR="001A2551" w:rsidRDefault="00573E71">
      <w:pPr>
        <w:pStyle w:val="a3"/>
        <w:spacing w:line="232" w:lineRule="auto"/>
        <w:ind w:right="342" w:firstLine="703"/>
      </w:pPr>
      <w:r>
        <w:t>Использование в</w:t>
      </w:r>
      <w:r>
        <w:rPr>
          <w:spacing w:val="-8"/>
        </w:rPr>
        <w:t xml:space="preserve"> </w:t>
      </w:r>
      <w:r>
        <w:t>качестве</w:t>
      </w:r>
      <w:r>
        <w:rPr>
          <w:spacing w:val="-3"/>
        </w:rPr>
        <w:t xml:space="preserve"> </w:t>
      </w:r>
      <w:r>
        <w:t>опоры</w:t>
      </w:r>
      <w:r>
        <w:rPr>
          <w:spacing w:val="-3"/>
        </w:rPr>
        <w:t xml:space="preserve"> </w:t>
      </w:r>
      <w:r>
        <w:t>при</w:t>
      </w:r>
      <w:r>
        <w:rPr>
          <w:spacing w:val="-7"/>
        </w:rPr>
        <w:t xml:space="preserve"> </w:t>
      </w:r>
      <w:r>
        <w:t>порождении собственных высказываний ключевых слов, плана.</w:t>
      </w:r>
    </w:p>
    <w:p w:rsidR="001A2551" w:rsidRDefault="00573E71">
      <w:pPr>
        <w:pStyle w:val="a3"/>
        <w:spacing w:line="228" w:lineRule="auto"/>
        <w:ind w:right="335" w:firstLine="703"/>
      </w:pPr>
      <w:r>
        <w:t xml:space="preserve">Игнорирование информации, не являющейся необходимой для понимания основного содержания прочитанного/прослушанного текста или для нахождения в тексте запрашиваемой </w:t>
      </w:r>
      <w:r>
        <w:rPr>
          <w:spacing w:val="-2"/>
        </w:rPr>
        <w:t>информации.</w:t>
      </w:r>
    </w:p>
    <w:p w:rsidR="001A2551" w:rsidRDefault="00573E71">
      <w:pPr>
        <w:pStyle w:val="a3"/>
        <w:spacing w:line="228" w:lineRule="auto"/>
        <w:ind w:left="620" w:right="336" w:firstLine="705"/>
      </w:pPr>
      <w:r>
        <w:t xml:space="preserve">Сравнение (в том числе установление основания для сравнения) объектов, явлений, </w:t>
      </w:r>
      <w:r>
        <w:rPr>
          <w:w w:val="95"/>
        </w:rPr>
        <w:t>процессов,</w:t>
      </w:r>
      <w:r>
        <w:rPr>
          <w:spacing w:val="31"/>
        </w:rPr>
        <w:t xml:space="preserve"> </w:t>
      </w:r>
      <w:r>
        <w:rPr>
          <w:w w:val="95"/>
        </w:rPr>
        <w:t>их элементов</w:t>
      </w:r>
      <w:r>
        <w:t xml:space="preserve"> </w:t>
      </w:r>
      <w:r>
        <w:rPr>
          <w:w w:val="95"/>
        </w:rPr>
        <w:t>и</w:t>
      </w:r>
      <w:r>
        <w:rPr>
          <w:spacing w:val="-1"/>
          <w:w w:val="95"/>
        </w:rPr>
        <w:t xml:space="preserve"> </w:t>
      </w:r>
      <w:r>
        <w:rPr>
          <w:w w:val="95"/>
        </w:rPr>
        <w:t>основных функций в рамках изученной тематики. 8 класс</w:t>
      </w:r>
    </w:p>
    <w:p w:rsidR="001A2551" w:rsidRDefault="00573E71">
      <w:pPr>
        <w:pStyle w:val="a4"/>
        <w:numPr>
          <w:ilvl w:val="0"/>
          <w:numId w:val="135"/>
        </w:numPr>
        <w:tabs>
          <w:tab w:val="left" w:pos="808"/>
        </w:tabs>
        <w:spacing w:line="276" w:lineRule="exact"/>
        <w:ind w:hanging="192"/>
        <w:jc w:val="both"/>
        <w:rPr>
          <w:sz w:val="25"/>
        </w:rPr>
      </w:pPr>
      <w:r>
        <w:rPr>
          <w:spacing w:val="-2"/>
          <w:sz w:val="25"/>
        </w:rPr>
        <w:t>класс</w:t>
      </w:r>
    </w:p>
    <w:p w:rsidR="001A2551" w:rsidRDefault="00573E71">
      <w:pPr>
        <w:pStyle w:val="4"/>
        <w:spacing w:line="273" w:lineRule="exact"/>
      </w:pPr>
      <w:r>
        <w:rPr>
          <w:spacing w:val="-2"/>
          <w:w w:val="95"/>
        </w:rPr>
        <w:t>Коммуникативные</w:t>
      </w:r>
      <w:r>
        <w:rPr>
          <w:spacing w:val="11"/>
        </w:rPr>
        <w:t xml:space="preserve"> </w:t>
      </w:r>
      <w:r>
        <w:rPr>
          <w:spacing w:val="-2"/>
        </w:rPr>
        <w:t>умения</w:t>
      </w:r>
    </w:p>
    <w:p w:rsidR="001A2551" w:rsidRDefault="00573E71">
      <w:pPr>
        <w:pStyle w:val="a3"/>
        <w:spacing w:line="235" w:lineRule="auto"/>
        <w:ind w:left="620" w:firstLine="705"/>
        <w:jc w:val="left"/>
      </w:pPr>
      <w:r>
        <w:rPr>
          <w:w w:val="95"/>
        </w:rPr>
        <w:t>Формирование</w:t>
      </w:r>
      <w:r>
        <w:rPr>
          <w:spacing w:val="40"/>
        </w:rPr>
        <w:t xml:space="preserve"> </w:t>
      </w:r>
      <w:r>
        <w:rPr>
          <w:w w:val="95"/>
        </w:rPr>
        <w:t>умения</w:t>
      </w:r>
      <w:r>
        <w:rPr>
          <w:spacing w:val="39"/>
        </w:rPr>
        <w:t xml:space="preserve"> </w:t>
      </w:r>
      <w:r>
        <w:rPr>
          <w:w w:val="95"/>
        </w:rPr>
        <w:t>общаться</w:t>
      </w:r>
      <w:r>
        <w:rPr>
          <w:spacing w:val="39"/>
        </w:rPr>
        <w:t xml:space="preserve"> </w:t>
      </w:r>
      <w:r>
        <w:rPr>
          <w:w w:val="95"/>
        </w:rPr>
        <w:t>в</w:t>
      </w:r>
      <w:r>
        <w:rPr>
          <w:spacing w:val="26"/>
        </w:rPr>
        <w:t xml:space="preserve"> </w:t>
      </w:r>
      <w:r>
        <w:rPr>
          <w:w w:val="95"/>
        </w:rPr>
        <w:t>устной</w:t>
      </w:r>
      <w:r>
        <w:rPr>
          <w:spacing w:val="34"/>
        </w:rPr>
        <w:t xml:space="preserve"> </w:t>
      </w:r>
      <w:r>
        <w:rPr>
          <w:w w:val="95"/>
        </w:rPr>
        <w:t>и</w:t>
      </w:r>
      <w:r>
        <w:rPr>
          <w:spacing w:val="20"/>
        </w:rPr>
        <w:t xml:space="preserve"> </w:t>
      </w:r>
      <w:r>
        <w:rPr>
          <w:w w:val="95"/>
        </w:rPr>
        <w:t>письменной</w:t>
      </w:r>
      <w:r>
        <w:rPr>
          <w:spacing w:val="40"/>
        </w:rPr>
        <w:t xml:space="preserve"> </w:t>
      </w:r>
      <w:r>
        <w:rPr>
          <w:w w:val="95"/>
        </w:rPr>
        <w:t>форме,</w:t>
      </w:r>
      <w:r>
        <w:rPr>
          <w:spacing w:val="40"/>
        </w:rPr>
        <w:t xml:space="preserve"> </w:t>
      </w:r>
      <w:r>
        <w:rPr>
          <w:w w:val="95"/>
        </w:rPr>
        <w:t>используя</w:t>
      </w:r>
      <w:r>
        <w:rPr>
          <w:spacing w:val="39"/>
        </w:rPr>
        <w:t xml:space="preserve"> </w:t>
      </w:r>
      <w:r>
        <w:rPr>
          <w:w w:val="95"/>
        </w:rPr>
        <w:t>рецептивные</w:t>
      </w:r>
      <w:r>
        <w:rPr>
          <w:spacing w:val="40"/>
        </w:rPr>
        <w:t xml:space="preserve"> </w:t>
      </w:r>
      <w:r>
        <w:rPr>
          <w:w w:val="95"/>
        </w:rPr>
        <w:t>и продуктивные виды речевой деятельности в рамках тематического</w:t>
      </w:r>
      <w:r>
        <w:t xml:space="preserve"> </w:t>
      </w:r>
      <w:r>
        <w:rPr>
          <w:w w:val="95"/>
        </w:rPr>
        <w:t>содержания</w:t>
      </w:r>
      <w:r>
        <w:t xml:space="preserve"> </w:t>
      </w:r>
      <w:r>
        <w:rPr>
          <w:w w:val="95"/>
        </w:rPr>
        <w:t>речи.</w:t>
      </w:r>
    </w:p>
    <w:p w:rsidR="001A2551" w:rsidRDefault="00573E71">
      <w:pPr>
        <w:pStyle w:val="a3"/>
        <w:spacing w:line="268" w:lineRule="exact"/>
        <w:ind w:left="1321"/>
        <w:jc w:val="left"/>
      </w:pPr>
      <w:r>
        <w:rPr>
          <w:w w:val="95"/>
        </w:rPr>
        <w:t>Взаимоотношения</w:t>
      </w:r>
      <w:r>
        <w:rPr>
          <w:spacing w:val="-3"/>
        </w:rPr>
        <w:t xml:space="preserve"> </w:t>
      </w:r>
      <w:r>
        <w:rPr>
          <w:w w:val="95"/>
        </w:rPr>
        <w:t>в</w:t>
      </w:r>
      <w:r>
        <w:rPr>
          <w:spacing w:val="-6"/>
          <w:w w:val="95"/>
        </w:rPr>
        <w:t xml:space="preserve"> </w:t>
      </w:r>
      <w:r>
        <w:rPr>
          <w:w w:val="95"/>
        </w:rPr>
        <w:t>семье</w:t>
      </w:r>
      <w:r>
        <w:rPr>
          <w:spacing w:val="6"/>
        </w:rPr>
        <w:t xml:space="preserve"> </w:t>
      </w:r>
      <w:r>
        <w:rPr>
          <w:w w:val="95"/>
        </w:rPr>
        <w:t>и</w:t>
      </w:r>
      <w:r>
        <w:rPr>
          <w:spacing w:val="-8"/>
          <w:w w:val="95"/>
        </w:rPr>
        <w:t xml:space="preserve"> </w:t>
      </w:r>
      <w:r>
        <w:rPr>
          <w:w w:val="95"/>
        </w:rPr>
        <w:t>с</w:t>
      </w:r>
      <w:r>
        <w:rPr>
          <w:spacing w:val="-6"/>
          <w:w w:val="95"/>
        </w:rPr>
        <w:t xml:space="preserve"> </w:t>
      </w:r>
      <w:r>
        <w:rPr>
          <w:spacing w:val="-2"/>
          <w:w w:val="95"/>
        </w:rPr>
        <w:t>друзьями.</w:t>
      </w:r>
    </w:p>
    <w:p w:rsidR="001A2551" w:rsidRDefault="00573E71">
      <w:pPr>
        <w:pStyle w:val="a3"/>
        <w:spacing w:line="278" w:lineRule="exact"/>
        <w:ind w:left="1321"/>
        <w:jc w:val="left"/>
      </w:pPr>
      <w:r>
        <w:rPr>
          <w:w w:val="95"/>
        </w:rPr>
        <w:t>Внешность</w:t>
      </w:r>
      <w:r>
        <w:rPr>
          <w:spacing w:val="-1"/>
        </w:rPr>
        <w:t xml:space="preserve"> </w:t>
      </w:r>
      <w:r>
        <w:rPr>
          <w:w w:val="95"/>
        </w:rPr>
        <w:t>и</w:t>
      </w:r>
      <w:r>
        <w:rPr>
          <w:spacing w:val="-13"/>
          <w:w w:val="95"/>
        </w:rPr>
        <w:t xml:space="preserve"> </w:t>
      </w:r>
      <w:r>
        <w:rPr>
          <w:w w:val="95"/>
        </w:rPr>
        <w:t>характер</w:t>
      </w:r>
      <w:r>
        <w:rPr>
          <w:spacing w:val="2"/>
        </w:rPr>
        <w:t xml:space="preserve"> </w:t>
      </w:r>
      <w:r>
        <w:rPr>
          <w:w w:val="95"/>
        </w:rPr>
        <w:t>человека/литературного</w:t>
      </w:r>
      <w:r>
        <w:rPr>
          <w:spacing w:val="-9"/>
          <w:w w:val="95"/>
        </w:rPr>
        <w:t xml:space="preserve"> </w:t>
      </w:r>
      <w:r>
        <w:rPr>
          <w:spacing w:val="-2"/>
          <w:w w:val="95"/>
        </w:rPr>
        <w:t>персонажа.</w:t>
      </w:r>
    </w:p>
    <w:p w:rsidR="001A2551" w:rsidRDefault="00573E71">
      <w:pPr>
        <w:pStyle w:val="a3"/>
        <w:spacing w:line="232" w:lineRule="auto"/>
        <w:ind w:left="620" w:firstLine="706"/>
        <w:jc w:val="left"/>
      </w:pPr>
      <w:r>
        <w:rPr>
          <w:spacing w:val="-2"/>
        </w:rPr>
        <w:t>Досуг</w:t>
      </w:r>
      <w:r>
        <w:rPr>
          <w:spacing w:val="56"/>
        </w:rPr>
        <w:t xml:space="preserve"> </w:t>
      </w:r>
      <w:r>
        <w:rPr>
          <w:spacing w:val="-2"/>
        </w:rPr>
        <w:t>и</w:t>
      </w:r>
      <w:r>
        <w:rPr>
          <w:spacing w:val="52"/>
        </w:rPr>
        <w:t xml:space="preserve"> </w:t>
      </w:r>
      <w:r>
        <w:rPr>
          <w:spacing w:val="-2"/>
        </w:rPr>
        <w:t>увлечения/хобби</w:t>
      </w:r>
      <w:r>
        <w:rPr>
          <w:spacing w:val="40"/>
        </w:rPr>
        <w:t xml:space="preserve"> </w:t>
      </w:r>
      <w:r>
        <w:rPr>
          <w:spacing w:val="-2"/>
        </w:rPr>
        <w:t>современного</w:t>
      </w:r>
      <w:r>
        <w:rPr>
          <w:spacing w:val="70"/>
        </w:rPr>
        <w:t xml:space="preserve"> </w:t>
      </w:r>
      <w:r>
        <w:rPr>
          <w:spacing w:val="-2"/>
        </w:rPr>
        <w:t>подростка</w:t>
      </w:r>
      <w:r>
        <w:rPr>
          <w:spacing w:val="61"/>
        </w:rPr>
        <w:t xml:space="preserve"> </w:t>
      </w:r>
      <w:r>
        <w:rPr>
          <w:spacing w:val="-2"/>
        </w:rPr>
        <w:t>(чтение,</w:t>
      </w:r>
      <w:r>
        <w:rPr>
          <w:spacing w:val="70"/>
        </w:rPr>
        <w:t xml:space="preserve"> </w:t>
      </w:r>
      <w:r>
        <w:rPr>
          <w:spacing w:val="-2"/>
        </w:rPr>
        <w:t>кино,</w:t>
      </w:r>
      <w:r>
        <w:rPr>
          <w:spacing w:val="55"/>
        </w:rPr>
        <w:t xml:space="preserve"> </w:t>
      </w:r>
      <w:r>
        <w:rPr>
          <w:spacing w:val="-2"/>
        </w:rPr>
        <w:t>театр,</w:t>
      </w:r>
      <w:r>
        <w:rPr>
          <w:spacing w:val="67"/>
        </w:rPr>
        <w:t xml:space="preserve"> </w:t>
      </w:r>
      <w:r>
        <w:rPr>
          <w:spacing w:val="-2"/>
        </w:rPr>
        <w:t>музей,</w:t>
      </w:r>
      <w:r>
        <w:rPr>
          <w:spacing w:val="66"/>
        </w:rPr>
        <w:t xml:space="preserve"> </w:t>
      </w:r>
      <w:r>
        <w:rPr>
          <w:spacing w:val="-2"/>
        </w:rPr>
        <w:t>спорт, музыка).</w:t>
      </w:r>
    </w:p>
    <w:p w:rsidR="001A2551" w:rsidRDefault="00573E71">
      <w:pPr>
        <w:pStyle w:val="a3"/>
        <w:tabs>
          <w:tab w:val="left" w:pos="2510"/>
          <w:tab w:val="left" w:pos="7992"/>
        </w:tabs>
        <w:spacing w:line="269" w:lineRule="exact"/>
        <w:ind w:left="1325"/>
        <w:jc w:val="left"/>
      </w:pPr>
      <w:r>
        <w:rPr>
          <w:spacing w:val="-2"/>
        </w:rPr>
        <w:t>Здоровый</w:t>
      </w:r>
      <w:r>
        <w:tab/>
        <w:t>образ</w:t>
      </w:r>
      <w:r>
        <w:rPr>
          <w:spacing w:val="55"/>
          <w:w w:val="150"/>
        </w:rPr>
        <w:t xml:space="preserve"> </w:t>
      </w:r>
      <w:r>
        <w:t>жизни:</w:t>
      </w:r>
      <w:r>
        <w:rPr>
          <w:spacing w:val="60"/>
          <w:w w:val="150"/>
        </w:rPr>
        <w:t xml:space="preserve"> </w:t>
      </w:r>
      <w:r>
        <w:t>режим</w:t>
      </w:r>
      <w:r>
        <w:rPr>
          <w:spacing w:val="50"/>
          <w:w w:val="150"/>
        </w:rPr>
        <w:t xml:space="preserve"> </w:t>
      </w:r>
      <w:r>
        <w:t>труда</w:t>
      </w:r>
      <w:r>
        <w:rPr>
          <w:spacing w:val="55"/>
          <w:w w:val="150"/>
        </w:rPr>
        <w:t xml:space="preserve"> </w:t>
      </w:r>
      <w:r>
        <w:t>и</w:t>
      </w:r>
      <w:r>
        <w:rPr>
          <w:spacing w:val="76"/>
        </w:rPr>
        <w:t xml:space="preserve"> </w:t>
      </w:r>
      <w:r>
        <w:t>отдыха,</w:t>
      </w:r>
      <w:r>
        <w:rPr>
          <w:spacing w:val="59"/>
          <w:w w:val="150"/>
        </w:rPr>
        <w:t xml:space="preserve"> </w:t>
      </w:r>
      <w:r>
        <w:rPr>
          <w:spacing w:val="-2"/>
        </w:rPr>
        <w:t>фитнес,</w:t>
      </w:r>
      <w:r>
        <w:tab/>
      </w:r>
      <w:r>
        <w:rPr>
          <w:w w:val="95"/>
        </w:rPr>
        <w:t>сбалансированное</w:t>
      </w:r>
      <w:r>
        <w:rPr>
          <w:spacing w:val="73"/>
          <w:w w:val="150"/>
        </w:rPr>
        <w:t xml:space="preserve"> </w:t>
      </w:r>
      <w:r>
        <w:rPr>
          <w:spacing w:val="-2"/>
        </w:rPr>
        <w:t>питание.</w:t>
      </w:r>
    </w:p>
    <w:p w:rsidR="001A2551" w:rsidRDefault="00573E71">
      <w:pPr>
        <w:pStyle w:val="a3"/>
        <w:spacing w:line="273" w:lineRule="exact"/>
        <w:ind w:left="611"/>
        <w:jc w:val="left"/>
      </w:pPr>
      <w:r>
        <w:rPr>
          <w:spacing w:val="-2"/>
          <w:w w:val="95"/>
        </w:rPr>
        <w:t>Посещение</w:t>
      </w:r>
      <w:r>
        <w:rPr>
          <w:spacing w:val="13"/>
        </w:rPr>
        <w:t xml:space="preserve"> </w:t>
      </w:r>
      <w:r>
        <w:rPr>
          <w:spacing w:val="-2"/>
        </w:rPr>
        <w:t>врача.</w:t>
      </w:r>
    </w:p>
    <w:p w:rsidR="001A2551" w:rsidRDefault="00573E71">
      <w:pPr>
        <w:pStyle w:val="a3"/>
        <w:spacing w:line="232" w:lineRule="auto"/>
        <w:ind w:left="1321" w:right="4866"/>
        <w:jc w:val="left"/>
      </w:pPr>
      <w:r>
        <w:rPr>
          <w:w w:val="95"/>
        </w:rPr>
        <w:t>Покупки: одежда,</w:t>
      </w:r>
      <w:r>
        <w:rPr>
          <w:spacing w:val="-1"/>
          <w:w w:val="95"/>
        </w:rPr>
        <w:t xml:space="preserve"> </w:t>
      </w:r>
      <w:r>
        <w:rPr>
          <w:w w:val="95"/>
        </w:rPr>
        <w:t>обувь</w:t>
      </w:r>
      <w:r>
        <w:rPr>
          <w:spacing w:val="-7"/>
          <w:w w:val="95"/>
        </w:rPr>
        <w:t xml:space="preserve"> </w:t>
      </w:r>
      <w:r>
        <w:rPr>
          <w:w w:val="95"/>
        </w:rPr>
        <w:t>и</w:t>
      </w:r>
      <w:r>
        <w:rPr>
          <w:spacing w:val="-9"/>
          <w:w w:val="95"/>
        </w:rPr>
        <w:t xml:space="preserve"> </w:t>
      </w:r>
      <w:r>
        <w:rPr>
          <w:w w:val="95"/>
        </w:rPr>
        <w:t xml:space="preserve">продукты питания. </w:t>
      </w:r>
      <w:r>
        <w:t>Карманные деньги.</w:t>
      </w:r>
    </w:p>
    <w:p w:rsidR="001A2551" w:rsidRDefault="00573E71">
      <w:pPr>
        <w:pStyle w:val="a3"/>
        <w:spacing w:line="271" w:lineRule="exact"/>
        <w:ind w:left="1318"/>
        <w:jc w:val="left"/>
      </w:pPr>
      <w:r>
        <w:rPr>
          <w:w w:val="95"/>
        </w:rPr>
        <w:t>Школа,</w:t>
      </w:r>
      <w:r>
        <w:rPr>
          <w:spacing w:val="-3"/>
        </w:rPr>
        <w:t xml:space="preserve"> </w:t>
      </w:r>
      <w:r>
        <w:rPr>
          <w:w w:val="95"/>
        </w:rPr>
        <w:t>школьная</w:t>
      </w:r>
      <w:r>
        <w:rPr>
          <w:spacing w:val="-2"/>
        </w:rPr>
        <w:t xml:space="preserve"> </w:t>
      </w:r>
      <w:r>
        <w:rPr>
          <w:w w:val="95"/>
        </w:rPr>
        <w:t>жизнь,</w:t>
      </w:r>
      <w:r>
        <w:rPr>
          <w:spacing w:val="-1"/>
        </w:rPr>
        <w:t xml:space="preserve"> </w:t>
      </w:r>
      <w:r>
        <w:rPr>
          <w:w w:val="95"/>
        </w:rPr>
        <w:t>школьная</w:t>
      </w:r>
      <w:r>
        <w:rPr>
          <w:spacing w:val="-1"/>
        </w:rPr>
        <w:t xml:space="preserve"> </w:t>
      </w:r>
      <w:r>
        <w:rPr>
          <w:w w:val="95"/>
        </w:rPr>
        <w:t>форма,</w:t>
      </w:r>
      <w:r>
        <w:t xml:space="preserve"> </w:t>
      </w:r>
      <w:r>
        <w:rPr>
          <w:w w:val="95"/>
        </w:rPr>
        <w:t>изучаемые</w:t>
      </w:r>
      <w:r>
        <w:rPr>
          <w:spacing w:val="-4"/>
          <w:w w:val="95"/>
        </w:rPr>
        <w:t xml:space="preserve"> </w:t>
      </w:r>
      <w:r>
        <w:rPr>
          <w:w w:val="95"/>
        </w:rPr>
        <w:t>предметы</w:t>
      </w:r>
      <w:r>
        <w:rPr>
          <w:spacing w:val="-2"/>
          <w:w w:val="95"/>
        </w:rPr>
        <w:t xml:space="preserve"> </w:t>
      </w:r>
      <w:r>
        <w:rPr>
          <w:w w:val="95"/>
        </w:rPr>
        <w:t>и</w:t>
      </w:r>
      <w:r>
        <w:rPr>
          <w:spacing w:val="-12"/>
          <w:w w:val="95"/>
        </w:rPr>
        <w:t xml:space="preserve"> </w:t>
      </w:r>
      <w:r>
        <w:rPr>
          <w:w w:val="95"/>
        </w:rPr>
        <w:t>отношение</w:t>
      </w:r>
      <w:r>
        <w:rPr>
          <w:spacing w:val="-4"/>
          <w:w w:val="95"/>
        </w:rPr>
        <w:t xml:space="preserve"> </w:t>
      </w:r>
      <w:r>
        <w:rPr>
          <w:w w:val="95"/>
        </w:rPr>
        <w:t>к</w:t>
      </w:r>
      <w:r>
        <w:rPr>
          <w:spacing w:val="-11"/>
          <w:w w:val="95"/>
        </w:rPr>
        <w:t xml:space="preserve"> </w:t>
      </w:r>
      <w:r>
        <w:rPr>
          <w:spacing w:val="-4"/>
          <w:w w:val="95"/>
        </w:rPr>
        <w:t>ним.</w:t>
      </w:r>
    </w:p>
    <w:p w:rsidR="001A2551" w:rsidRDefault="00573E71">
      <w:pPr>
        <w:pStyle w:val="a3"/>
        <w:tabs>
          <w:tab w:val="left" w:pos="2757"/>
          <w:tab w:val="left" w:pos="4062"/>
          <w:tab w:val="left" w:pos="6744"/>
          <w:tab w:val="left" w:pos="7766"/>
          <w:tab w:val="left" w:pos="9137"/>
          <w:tab w:val="left" w:pos="9512"/>
        </w:tabs>
        <w:spacing w:line="223" w:lineRule="auto"/>
        <w:ind w:left="612" w:right="336" w:firstLine="708"/>
        <w:jc w:val="left"/>
      </w:pPr>
      <w:r>
        <w:rPr>
          <w:spacing w:val="-2"/>
        </w:rPr>
        <w:t>Посещение</w:t>
      </w:r>
      <w:r>
        <w:tab/>
      </w:r>
      <w:r>
        <w:rPr>
          <w:spacing w:val="-2"/>
        </w:rPr>
        <w:t>школьной</w:t>
      </w:r>
      <w:r>
        <w:tab/>
      </w:r>
      <w:r>
        <w:rPr>
          <w:spacing w:val="-2"/>
        </w:rPr>
        <w:t>библиотеки/ресурсного</w:t>
      </w:r>
      <w:r>
        <w:tab/>
      </w:r>
      <w:r>
        <w:rPr>
          <w:spacing w:val="-2"/>
        </w:rPr>
        <w:t>центра.</w:t>
      </w:r>
      <w:r>
        <w:tab/>
      </w:r>
      <w:r>
        <w:rPr>
          <w:spacing w:val="-2"/>
        </w:rPr>
        <w:t>Переписка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  <w:w w:val="95"/>
        </w:rPr>
        <w:t xml:space="preserve">зарубежными </w:t>
      </w:r>
      <w:r>
        <w:rPr>
          <w:spacing w:val="-2"/>
        </w:rPr>
        <w:t>сверстниками.</w:t>
      </w:r>
    </w:p>
    <w:p w:rsidR="001A2551" w:rsidRDefault="00573E71">
      <w:pPr>
        <w:pStyle w:val="a3"/>
        <w:spacing w:before="10" w:line="228" w:lineRule="auto"/>
        <w:ind w:left="1321" w:right="351"/>
        <w:jc w:val="left"/>
      </w:pPr>
      <w:r>
        <w:rPr>
          <w:w w:val="95"/>
        </w:rPr>
        <w:t>Виды</w:t>
      </w:r>
      <w:r>
        <w:rPr>
          <w:spacing w:val="-2"/>
          <w:w w:val="95"/>
        </w:rPr>
        <w:t xml:space="preserve"> </w:t>
      </w:r>
      <w:r>
        <w:rPr>
          <w:w w:val="95"/>
        </w:rPr>
        <w:t>отдыха в</w:t>
      </w:r>
      <w:r>
        <w:rPr>
          <w:spacing w:val="-4"/>
          <w:w w:val="95"/>
        </w:rPr>
        <w:t xml:space="preserve"> </w:t>
      </w:r>
      <w:r>
        <w:rPr>
          <w:w w:val="95"/>
        </w:rPr>
        <w:t>различное</w:t>
      </w:r>
      <w:r>
        <w:t xml:space="preserve"> </w:t>
      </w:r>
      <w:r>
        <w:rPr>
          <w:w w:val="95"/>
        </w:rPr>
        <w:t>время года.</w:t>
      </w:r>
      <w:r>
        <w:rPr>
          <w:spacing w:val="-2"/>
          <w:w w:val="95"/>
        </w:rPr>
        <w:t xml:space="preserve"> </w:t>
      </w:r>
      <w:r>
        <w:rPr>
          <w:w w:val="95"/>
        </w:rPr>
        <w:t>Путешествия по</w:t>
      </w:r>
      <w:r>
        <w:rPr>
          <w:spacing w:val="-9"/>
          <w:w w:val="95"/>
        </w:rPr>
        <w:t xml:space="preserve"> </w:t>
      </w:r>
      <w:r>
        <w:rPr>
          <w:w w:val="95"/>
        </w:rPr>
        <w:t>России и</w:t>
      </w:r>
      <w:r>
        <w:rPr>
          <w:spacing w:val="-13"/>
          <w:w w:val="95"/>
        </w:rPr>
        <w:t xml:space="preserve"> </w:t>
      </w:r>
      <w:r>
        <w:rPr>
          <w:w w:val="95"/>
        </w:rPr>
        <w:t>зарубежным странам. Природа: флора и</w:t>
      </w:r>
      <w:r>
        <w:rPr>
          <w:spacing w:val="-2"/>
          <w:w w:val="95"/>
        </w:rPr>
        <w:t xml:space="preserve"> </w:t>
      </w:r>
      <w:r>
        <w:rPr>
          <w:w w:val="95"/>
        </w:rPr>
        <w:t>фауна. Проблемы экологии. Климат, погода. Стихийные бедствия.</w:t>
      </w:r>
    </w:p>
    <w:p w:rsidR="001A2551" w:rsidRDefault="001A2551">
      <w:pPr>
        <w:spacing w:line="228" w:lineRule="auto"/>
        <w:sectPr w:rsidR="001A2551">
          <w:pgSz w:w="11900" w:h="16840"/>
          <w:pgMar w:top="1100" w:right="280" w:bottom="1520" w:left="380" w:header="0" w:footer="1228" w:gutter="0"/>
          <w:cols w:space="720"/>
        </w:sectPr>
      </w:pPr>
    </w:p>
    <w:p w:rsidR="001A2551" w:rsidRDefault="00573E71">
      <w:pPr>
        <w:pStyle w:val="a3"/>
        <w:spacing w:before="77" w:line="232" w:lineRule="auto"/>
        <w:ind w:left="1326" w:right="2494" w:firstLine="1"/>
      </w:pPr>
      <w:r>
        <w:lastRenderedPageBreak/>
        <w:t xml:space="preserve">Условия проживания в городской/сельской местности. Транспорт. </w:t>
      </w:r>
      <w:r>
        <w:rPr>
          <w:spacing w:val="-2"/>
          <w:w w:val="95"/>
        </w:rPr>
        <w:t>Средства</w:t>
      </w:r>
      <w:r>
        <w:rPr>
          <w:spacing w:val="7"/>
        </w:rPr>
        <w:t xml:space="preserve"> </w:t>
      </w:r>
      <w:r>
        <w:rPr>
          <w:spacing w:val="-2"/>
          <w:w w:val="95"/>
        </w:rPr>
        <w:t>массовой</w:t>
      </w:r>
      <w:r>
        <w:rPr>
          <w:spacing w:val="10"/>
        </w:rPr>
        <w:t xml:space="preserve"> </w:t>
      </w:r>
      <w:r>
        <w:rPr>
          <w:spacing w:val="-2"/>
          <w:w w:val="95"/>
        </w:rPr>
        <w:t>информации</w:t>
      </w:r>
      <w:r>
        <w:rPr>
          <w:spacing w:val="14"/>
        </w:rPr>
        <w:t xml:space="preserve"> </w:t>
      </w:r>
      <w:r>
        <w:rPr>
          <w:spacing w:val="-2"/>
          <w:w w:val="95"/>
        </w:rPr>
        <w:t>(телевидение,</w:t>
      </w:r>
      <w:r>
        <w:rPr>
          <w:spacing w:val="12"/>
        </w:rPr>
        <w:t xml:space="preserve"> </w:t>
      </w:r>
      <w:r>
        <w:rPr>
          <w:spacing w:val="-2"/>
          <w:w w:val="95"/>
        </w:rPr>
        <w:t>радио,</w:t>
      </w:r>
      <w:r>
        <w:rPr>
          <w:spacing w:val="7"/>
        </w:rPr>
        <w:t xml:space="preserve"> </w:t>
      </w:r>
      <w:r>
        <w:rPr>
          <w:spacing w:val="-2"/>
          <w:w w:val="95"/>
        </w:rPr>
        <w:t>пресса,</w:t>
      </w:r>
      <w:r>
        <w:rPr>
          <w:spacing w:val="-2"/>
        </w:rPr>
        <w:t xml:space="preserve"> </w:t>
      </w:r>
      <w:r>
        <w:rPr>
          <w:spacing w:val="-2"/>
          <w:w w:val="95"/>
        </w:rPr>
        <w:t>Интернет).</w:t>
      </w:r>
    </w:p>
    <w:p w:rsidR="001A2551" w:rsidRDefault="00573E71">
      <w:pPr>
        <w:pStyle w:val="a3"/>
        <w:spacing w:before="3" w:line="228" w:lineRule="auto"/>
        <w:ind w:left="620" w:right="343" w:firstLine="701"/>
      </w:pPr>
      <w:r>
        <w:rPr>
          <w:spacing w:val="-2"/>
        </w:rPr>
        <w:t>Родная</w:t>
      </w:r>
      <w:r>
        <w:rPr>
          <w:spacing w:val="-14"/>
        </w:rPr>
        <w:t xml:space="preserve"> </w:t>
      </w:r>
      <w:r>
        <w:rPr>
          <w:spacing w:val="-2"/>
        </w:rPr>
        <w:t>страна</w:t>
      </w:r>
      <w:r>
        <w:rPr>
          <w:spacing w:val="-9"/>
        </w:rPr>
        <w:t xml:space="preserve"> </w:t>
      </w:r>
      <w:r>
        <w:rPr>
          <w:spacing w:val="-2"/>
        </w:rPr>
        <w:t>и</w:t>
      </w:r>
      <w:r>
        <w:rPr>
          <w:spacing w:val="-12"/>
        </w:rPr>
        <w:t xml:space="preserve"> </w:t>
      </w:r>
      <w:r>
        <w:rPr>
          <w:spacing w:val="-2"/>
        </w:rPr>
        <w:t>страна/страны изучаемого</w:t>
      </w:r>
      <w:r>
        <w:rPr>
          <w:spacing w:val="-6"/>
        </w:rPr>
        <w:t xml:space="preserve"> </w:t>
      </w:r>
      <w:r>
        <w:rPr>
          <w:spacing w:val="-2"/>
        </w:rPr>
        <w:t>языка.</w:t>
      </w:r>
      <w:r>
        <w:rPr>
          <w:spacing w:val="-12"/>
        </w:rPr>
        <w:t xml:space="preserve"> </w:t>
      </w:r>
      <w:r>
        <w:rPr>
          <w:spacing w:val="-2"/>
        </w:rPr>
        <w:t>Их</w:t>
      </w:r>
      <w:r>
        <w:rPr>
          <w:spacing w:val="-9"/>
        </w:rPr>
        <w:t xml:space="preserve"> </w:t>
      </w:r>
      <w:r>
        <w:rPr>
          <w:spacing w:val="-2"/>
        </w:rPr>
        <w:t>географическое</w:t>
      </w:r>
      <w:r>
        <w:rPr>
          <w:spacing w:val="-14"/>
        </w:rPr>
        <w:t xml:space="preserve"> </w:t>
      </w:r>
      <w:r>
        <w:rPr>
          <w:spacing w:val="-2"/>
        </w:rPr>
        <w:t>положение,</w:t>
      </w:r>
      <w:r>
        <w:rPr>
          <w:spacing w:val="-4"/>
        </w:rPr>
        <w:t xml:space="preserve"> </w:t>
      </w:r>
      <w:r>
        <w:rPr>
          <w:spacing w:val="-2"/>
        </w:rPr>
        <w:t xml:space="preserve">столицы; </w:t>
      </w:r>
      <w:r>
        <w:rPr>
          <w:w w:val="95"/>
        </w:rPr>
        <w:t xml:space="preserve">население; официальные языки; достопримечательности, культурные особенности (национальные </w:t>
      </w:r>
      <w:r>
        <w:t>праздники,</w:t>
      </w:r>
      <w:r>
        <w:rPr>
          <w:spacing w:val="-4"/>
        </w:rPr>
        <w:t xml:space="preserve"> </w:t>
      </w:r>
      <w:r>
        <w:t>традиции,</w:t>
      </w:r>
      <w:r>
        <w:rPr>
          <w:spacing w:val="-7"/>
        </w:rPr>
        <w:t xml:space="preserve"> </w:t>
      </w:r>
      <w:r w:rsidR="000C0DDF">
        <w:t>обыч</w:t>
      </w:r>
      <w:r>
        <w:t>аи).</w:t>
      </w:r>
    </w:p>
    <w:p w:rsidR="001A2551" w:rsidRDefault="00573E71">
      <w:pPr>
        <w:pStyle w:val="a3"/>
        <w:spacing w:line="281" w:lineRule="exact"/>
        <w:ind w:left="1321"/>
      </w:pPr>
      <w:r>
        <w:rPr>
          <w:w w:val="95"/>
        </w:rPr>
        <w:t>Выдающиеся</w:t>
      </w:r>
      <w:r>
        <w:rPr>
          <w:spacing w:val="70"/>
        </w:rPr>
        <w:t xml:space="preserve"> </w:t>
      </w:r>
      <w:r>
        <w:rPr>
          <w:w w:val="95"/>
        </w:rPr>
        <w:t>люди</w:t>
      </w:r>
      <w:r>
        <w:rPr>
          <w:spacing w:val="54"/>
        </w:rPr>
        <w:t xml:space="preserve"> </w:t>
      </w:r>
      <w:r>
        <w:rPr>
          <w:w w:val="95"/>
        </w:rPr>
        <w:t>родной</w:t>
      </w:r>
      <w:r>
        <w:rPr>
          <w:spacing w:val="56"/>
        </w:rPr>
        <w:t xml:space="preserve"> </w:t>
      </w:r>
      <w:r>
        <w:rPr>
          <w:w w:val="95"/>
        </w:rPr>
        <w:t>страны</w:t>
      </w:r>
      <w:r>
        <w:rPr>
          <w:spacing w:val="55"/>
        </w:rPr>
        <w:t xml:space="preserve"> </w:t>
      </w:r>
      <w:r>
        <w:rPr>
          <w:w w:val="95"/>
        </w:rPr>
        <w:t>и</w:t>
      </w:r>
      <w:r>
        <w:rPr>
          <w:spacing w:val="43"/>
        </w:rPr>
        <w:t xml:space="preserve"> </w:t>
      </w:r>
      <w:r>
        <w:rPr>
          <w:w w:val="95"/>
        </w:rPr>
        <w:t>страны/стран</w:t>
      </w:r>
      <w:r>
        <w:rPr>
          <w:spacing w:val="72"/>
        </w:rPr>
        <w:t xml:space="preserve"> </w:t>
      </w:r>
      <w:r>
        <w:rPr>
          <w:w w:val="95"/>
        </w:rPr>
        <w:t>изучаемого</w:t>
      </w:r>
      <w:r>
        <w:rPr>
          <w:spacing w:val="53"/>
        </w:rPr>
        <w:t xml:space="preserve"> </w:t>
      </w:r>
      <w:r>
        <w:rPr>
          <w:w w:val="95"/>
        </w:rPr>
        <w:t>языка:</w:t>
      </w:r>
      <w:r>
        <w:rPr>
          <w:spacing w:val="58"/>
        </w:rPr>
        <w:t xml:space="preserve"> </w:t>
      </w:r>
      <w:r>
        <w:rPr>
          <w:w w:val="95"/>
        </w:rPr>
        <w:t>учёные,</w:t>
      </w:r>
      <w:r>
        <w:rPr>
          <w:spacing w:val="65"/>
        </w:rPr>
        <w:t xml:space="preserve"> </w:t>
      </w:r>
      <w:r>
        <w:rPr>
          <w:spacing w:val="-2"/>
          <w:w w:val="95"/>
        </w:rPr>
        <w:t>писатели,</w:t>
      </w:r>
    </w:p>
    <w:p w:rsidR="001A2551" w:rsidRDefault="00573E71">
      <w:pPr>
        <w:spacing w:before="70"/>
        <w:ind w:left="623"/>
        <w:rPr>
          <w:sz w:val="16"/>
        </w:rPr>
      </w:pPr>
      <w:r>
        <w:rPr>
          <w:w w:val="105"/>
          <w:sz w:val="16"/>
        </w:rPr>
        <w:t>ПОЭТЫ,</w:t>
      </w:r>
      <w:r>
        <w:rPr>
          <w:spacing w:val="33"/>
          <w:w w:val="105"/>
          <w:sz w:val="16"/>
        </w:rPr>
        <w:t xml:space="preserve"> </w:t>
      </w:r>
      <w:r>
        <w:rPr>
          <w:w w:val="105"/>
          <w:sz w:val="16"/>
        </w:rPr>
        <w:t>Х</w:t>
      </w:r>
      <w:r w:rsidR="000C0DDF">
        <w:rPr>
          <w:spacing w:val="69"/>
          <w:w w:val="150"/>
          <w:sz w:val="16"/>
        </w:rPr>
        <w:t>У</w:t>
      </w:r>
      <w:r>
        <w:rPr>
          <w:w w:val="105"/>
          <w:sz w:val="16"/>
        </w:rPr>
        <w:t>ДОЖНИКИ,</w:t>
      </w:r>
      <w:r>
        <w:rPr>
          <w:spacing w:val="46"/>
          <w:w w:val="105"/>
          <w:sz w:val="16"/>
        </w:rPr>
        <w:t xml:space="preserve"> </w:t>
      </w:r>
      <w:r>
        <w:rPr>
          <w:w w:val="105"/>
          <w:sz w:val="16"/>
        </w:rPr>
        <w:t>М</w:t>
      </w:r>
      <w:r w:rsidR="000C0DDF">
        <w:rPr>
          <w:spacing w:val="71"/>
          <w:w w:val="105"/>
          <w:sz w:val="16"/>
        </w:rPr>
        <w:t>УЗЫКАНТЫ</w:t>
      </w:r>
      <w:r>
        <w:rPr>
          <w:w w:val="105"/>
          <w:sz w:val="16"/>
        </w:rPr>
        <w:t>,</w:t>
      </w:r>
      <w:r>
        <w:rPr>
          <w:spacing w:val="40"/>
          <w:w w:val="105"/>
          <w:sz w:val="16"/>
        </w:rPr>
        <w:t xml:space="preserve"> </w:t>
      </w:r>
      <w:r w:rsidR="000C0DDF">
        <w:rPr>
          <w:spacing w:val="-2"/>
          <w:w w:val="105"/>
          <w:sz w:val="16"/>
        </w:rPr>
        <w:t>CПOРТСМЕНЫ</w:t>
      </w:r>
      <w:r>
        <w:rPr>
          <w:spacing w:val="-2"/>
          <w:w w:val="105"/>
          <w:sz w:val="16"/>
        </w:rPr>
        <w:t>.</w:t>
      </w:r>
    </w:p>
    <w:p w:rsidR="001A2551" w:rsidRDefault="00573E71">
      <w:pPr>
        <w:pStyle w:val="a3"/>
        <w:spacing w:before="14" w:line="278" w:lineRule="exact"/>
        <w:ind w:left="621"/>
        <w:jc w:val="left"/>
      </w:pPr>
      <w:r>
        <w:rPr>
          <w:spacing w:val="-2"/>
        </w:rPr>
        <w:t>Говорение</w:t>
      </w:r>
    </w:p>
    <w:p w:rsidR="001A2551" w:rsidRDefault="00573E71">
      <w:pPr>
        <w:pStyle w:val="a3"/>
        <w:spacing w:line="230" w:lineRule="auto"/>
        <w:ind w:left="620" w:right="310" w:firstLine="701"/>
      </w:pPr>
      <w:r>
        <w:t xml:space="preserve">Развитие коммуникативных умений диалогической речи, а именно умений вести разные </w:t>
      </w:r>
      <w:r>
        <w:rPr>
          <w:w w:val="95"/>
        </w:rPr>
        <w:t>виды диалогов (диалог этикетного характера, диалог</w:t>
      </w:r>
      <w:r>
        <w:rPr>
          <w:spacing w:val="40"/>
        </w:rPr>
        <w:t xml:space="preserve"> </w:t>
      </w:r>
      <w:r>
        <w:rPr>
          <w:w w:val="95"/>
        </w:rPr>
        <w:t>— побуждение к действию, диалог-расспрос; комбинированный диалог, включающий</w:t>
      </w:r>
      <w:r>
        <w:rPr>
          <w:spacing w:val="40"/>
        </w:rPr>
        <w:t xml:space="preserve"> </w:t>
      </w:r>
      <w:r>
        <w:rPr>
          <w:w w:val="95"/>
        </w:rPr>
        <w:t>различные виды диалогов):</w:t>
      </w:r>
    </w:p>
    <w:p w:rsidR="001A2551" w:rsidRDefault="00573E71">
      <w:pPr>
        <w:pStyle w:val="a3"/>
        <w:spacing w:before="1" w:line="230" w:lineRule="auto"/>
        <w:ind w:left="620" w:right="313" w:firstLine="706"/>
      </w:pPr>
      <w:r>
        <w:t>диалог этикетного характера: начинать, поддерживать и заканчивать разговор, вежливо переспрашивать; поздравлять с</w:t>
      </w:r>
      <w:r>
        <w:rPr>
          <w:spacing w:val="-16"/>
        </w:rPr>
        <w:t xml:space="preserve"> </w:t>
      </w:r>
      <w:r>
        <w:t>праздником, выражать пожелания и вежливо реагировать на поздравление; выражать благодарность; вежливо соглашаться на предложение/отказываться</w:t>
      </w:r>
      <w:r>
        <w:rPr>
          <w:spacing w:val="-1"/>
        </w:rPr>
        <w:t xml:space="preserve"> </w:t>
      </w:r>
      <w:r>
        <w:t>от предложения</w:t>
      </w:r>
      <w:r>
        <w:rPr>
          <w:spacing w:val="-8"/>
        </w:rPr>
        <w:t xml:space="preserve"> </w:t>
      </w:r>
      <w:r>
        <w:t>собеседника;</w:t>
      </w:r>
    </w:p>
    <w:p w:rsidR="001A2551" w:rsidRDefault="00573E71">
      <w:pPr>
        <w:pStyle w:val="a3"/>
        <w:spacing w:line="230" w:lineRule="auto"/>
        <w:ind w:right="319" w:firstLine="710"/>
      </w:pPr>
      <w:r>
        <w:t>диалог</w:t>
      </w:r>
      <w:r>
        <w:rPr>
          <w:spacing w:val="-14"/>
        </w:rPr>
        <w:t xml:space="preserve"> </w:t>
      </w:r>
      <w:r>
        <w:t>— побуждение к действию: обращаться с просьбой, вежливо соглашаться/не соглашаться выполнить просьбу; приглашать собеседника к</w:t>
      </w:r>
      <w:r>
        <w:rPr>
          <w:spacing w:val="-9"/>
        </w:rPr>
        <w:t xml:space="preserve"> </w:t>
      </w:r>
      <w:r>
        <w:t xml:space="preserve">совместной деятельности, вежливо </w:t>
      </w:r>
      <w:r>
        <w:rPr>
          <w:w w:val="95"/>
        </w:rPr>
        <w:t>соглашаться/не</w:t>
      </w:r>
      <w:r>
        <w:rPr>
          <w:spacing w:val="-1"/>
          <w:w w:val="95"/>
        </w:rPr>
        <w:t xml:space="preserve"> </w:t>
      </w:r>
      <w:r>
        <w:rPr>
          <w:w w:val="95"/>
        </w:rPr>
        <w:t>соглашаться</w:t>
      </w:r>
      <w:r>
        <w:rPr>
          <w:spacing w:val="33"/>
        </w:rPr>
        <w:t xml:space="preserve"> </w:t>
      </w:r>
      <w:r>
        <w:rPr>
          <w:w w:val="95"/>
        </w:rPr>
        <w:t>на предложение собеседника,</w:t>
      </w:r>
      <w:r>
        <w:t xml:space="preserve"> </w:t>
      </w:r>
      <w:r>
        <w:rPr>
          <w:w w:val="95"/>
        </w:rPr>
        <w:t>объясняя причину своего решения;</w:t>
      </w:r>
    </w:p>
    <w:p w:rsidR="001A2551" w:rsidRDefault="00573E71">
      <w:pPr>
        <w:pStyle w:val="a3"/>
        <w:spacing w:line="230" w:lineRule="auto"/>
        <w:ind w:left="620" w:right="329" w:firstLine="707"/>
      </w:pPr>
      <w:r>
        <w:t>диалог-расспрос:</w:t>
      </w:r>
      <w:r>
        <w:rPr>
          <w:spacing w:val="-16"/>
        </w:rPr>
        <w:t xml:space="preserve"> </w:t>
      </w:r>
      <w:r>
        <w:t>сообщать</w:t>
      </w:r>
      <w:r>
        <w:rPr>
          <w:spacing w:val="-15"/>
        </w:rPr>
        <w:t xml:space="preserve"> </w:t>
      </w:r>
      <w:r>
        <w:t>фактическую</w:t>
      </w:r>
      <w:r>
        <w:rPr>
          <w:spacing w:val="-9"/>
        </w:rPr>
        <w:t xml:space="preserve"> </w:t>
      </w:r>
      <w:r>
        <w:t>информацию,</w:t>
      </w:r>
      <w:r>
        <w:rPr>
          <w:spacing w:val="-10"/>
        </w:rPr>
        <w:t xml:space="preserve"> </w:t>
      </w:r>
      <w:r>
        <w:t>отвечая</w:t>
      </w:r>
      <w:r>
        <w:rPr>
          <w:spacing w:val="-13"/>
        </w:rPr>
        <w:t xml:space="preserve"> </w:t>
      </w:r>
      <w:r>
        <w:t>на</w:t>
      </w:r>
      <w:r>
        <w:rPr>
          <w:spacing w:val="-16"/>
        </w:rPr>
        <w:t xml:space="preserve"> </w:t>
      </w:r>
      <w:r>
        <w:t>вопросы</w:t>
      </w:r>
      <w:r>
        <w:rPr>
          <w:spacing w:val="-13"/>
        </w:rPr>
        <w:t xml:space="preserve"> </w:t>
      </w:r>
      <w:r>
        <w:t>разных</w:t>
      </w:r>
      <w:r>
        <w:rPr>
          <w:spacing w:val="-14"/>
        </w:rPr>
        <w:t xml:space="preserve"> </w:t>
      </w:r>
      <w:r>
        <w:t xml:space="preserve">видов; выражать своё отношение к обсуждаемым фактам и событиям; запрашивать интересующую </w:t>
      </w:r>
      <w:r>
        <w:rPr>
          <w:w w:val="95"/>
        </w:rPr>
        <w:t>информацию;</w:t>
      </w:r>
      <w:r>
        <w:t xml:space="preserve"> </w:t>
      </w:r>
      <w:r>
        <w:rPr>
          <w:w w:val="95"/>
        </w:rPr>
        <w:t>переходить с</w:t>
      </w:r>
      <w:r>
        <w:rPr>
          <w:spacing w:val="-2"/>
          <w:w w:val="95"/>
        </w:rPr>
        <w:t xml:space="preserve"> </w:t>
      </w:r>
      <w:r>
        <w:rPr>
          <w:w w:val="95"/>
        </w:rPr>
        <w:t>позиции спрашивающего</w:t>
      </w:r>
      <w:r>
        <w:rPr>
          <w:spacing w:val="27"/>
        </w:rPr>
        <w:t xml:space="preserve"> </w:t>
      </w:r>
      <w:r>
        <w:rPr>
          <w:w w:val="95"/>
        </w:rPr>
        <w:t>на позицию отвечающего и наоборот.</w:t>
      </w:r>
    </w:p>
    <w:p w:rsidR="001A2551" w:rsidRDefault="00573E71">
      <w:pPr>
        <w:pStyle w:val="a3"/>
        <w:spacing w:line="230" w:lineRule="auto"/>
        <w:ind w:right="333" w:firstLine="704"/>
      </w:pPr>
      <w:r>
        <w:t>Названные умения диалогической речи развиваются в стандартных ситуациях неофициального</w:t>
      </w:r>
      <w:r>
        <w:rPr>
          <w:spacing w:val="-16"/>
        </w:rPr>
        <w:t xml:space="preserve"> </w:t>
      </w:r>
      <w:r>
        <w:t>общения</w:t>
      </w:r>
      <w:r>
        <w:rPr>
          <w:spacing w:val="-16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рамках</w:t>
      </w:r>
      <w:r>
        <w:rPr>
          <w:spacing w:val="-16"/>
        </w:rPr>
        <w:t xml:space="preserve"> </w:t>
      </w:r>
      <w:r>
        <w:t>тематического</w:t>
      </w:r>
      <w:r>
        <w:rPr>
          <w:spacing w:val="-13"/>
        </w:rPr>
        <w:t xml:space="preserve"> </w:t>
      </w:r>
      <w:r>
        <w:t>содержания</w:t>
      </w:r>
      <w:r>
        <w:rPr>
          <w:spacing w:val="-6"/>
        </w:rPr>
        <w:t xml:space="preserve"> </w:t>
      </w:r>
      <w:r>
        <w:t>речи</w:t>
      </w:r>
      <w:r>
        <w:rPr>
          <w:spacing w:val="-16"/>
        </w:rPr>
        <w:t xml:space="preserve"> </w:t>
      </w:r>
      <w:r>
        <w:t>с</w:t>
      </w:r>
      <w:r>
        <w:rPr>
          <w:spacing w:val="-16"/>
        </w:rPr>
        <w:t xml:space="preserve"> </w:t>
      </w:r>
      <w:r>
        <w:t>использованием</w:t>
      </w:r>
      <w:r>
        <w:rPr>
          <w:spacing w:val="-15"/>
        </w:rPr>
        <w:t xml:space="preserve"> </w:t>
      </w:r>
      <w:r>
        <w:t xml:space="preserve">ключевых </w:t>
      </w:r>
      <w:r>
        <w:rPr>
          <w:spacing w:val="-2"/>
        </w:rPr>
        <w:t>слов,</w:t>
      </w:r>
      <w:r>
        <w:rPr>
          <w:spacing w:val="-13"/>
        </w:rPr>
        <w:t xml:space="preserve"> </w:t>
      </w:r>
      <w:r>
        <w:rPr>
          <w:spacing w:val="-2"/>
        </w:rPr>
        <w:t>речевых</w:t>
      </w:r>
      <w:r>
        <w:rPr>
          <w:spacing w:val="-7"/>
        </w:rPr>
        <w:t xml:space="preserve"> </w:t>
      </w:r>
      <w:r>
        <w:rPr>
          <w:spacing w:val="-2"/>
        </w:rPr>
        <w:t>ситуаций</w:t>
      </w:r>
      <w:r>
        <w:rPr>
          <w:spacing w:val="-7"/>
        </w:rPr>
        <w:t xml:space="preserve"> </w:t>
      </w:r>
      <w:r>
        <w:rPr>
          <w:spacing w:val="-2"/>
        </w:rPr>
        <w:t>и/или</w:t>
      </w:r>
      <w:r>
        <w:rPr>
          <w:spacing w:val="-9"/>
        </w:rPr>
        <w:t xml:space="preserve"> </w:t>
      </w:r>
      <w:r>
        <w:rPr>
          <w:spacing w:val="-2"/>
        </w:rPr>
        <w:t>иллюстраций,</w:t>
      </w:r>
      <w:r>
        <w:rPr>
          <w:spacing w:val="-6"/>
        </w:rPr>
        <w:t xml:space="preserve"> </w:t>
      </w:r>
      <w:r>
        <w:rPr>
          <w:spacing w:val="-2"/>
        </w:rPr>
        <w:t>фотографий</w:t>
      </w:r>
      <w:r>
        <w:rPr>
          <w:spacing w:val="-10"/>
        </w:rPr>
        <w:t xml:space="preserve"> </w:t>
      </w:r>
      <w:r>
        <w:rPr>
          <w:spacing w:val="-2"/>
        </w:rPr>
        <w:t>с</w:t>
      </w:r>
      <w:r>
        <w:rPr>
          <w:spacing w:val="-14"/>
        </w:rPr>
        <w:t xml:space="preserve"> </w:t>
      </w:r>
      <w:r>
        <w:rPr>
          <w:spacing w:val="-2"/>
        </w:rPr>
        <w:t>соблюдением</w:t>
      </w:r>
      <w:r>
        <w:rPr>
          <w:spacing w:val="-3"/>
        </w:rPr>
        <w:t xml:space="preserve"> </w:t>
      </w:r>
      <w:r>
        <w:rPr>
          <w:spacing w:val="-2"/>
        </w:rPr>
        <w:t>нормы</w:t>
      </w:r>
      <w:r>
        <w:rPr>
          <w:spacing w:val="-11"/>
        </w:rPr>
        <w:t xml:space="preserve"> </w:t>
      </w:r>
      <w:r>
        <w:rPr>
          <w:spacing w:val="-2"/>
        </w:rPr>
        <w:t>речевого</w:t>
      </w:r>
      <w:r>
        <w:rPr>
          <w:spacing w:val="-11"/>
        </w:rPr>
        <w:t xml:space="preserve"> </w:t>
      </w:r>
      <w:r>
        <w:rPr>
          <w:spacing w:val="-2"/>
        </w:rPr>
        <w:t>этикета, принятых</w:t>
      </w:r>
      <w:r>
        <w:rPr>
          <w:spacing w:val="6"/>
        </w:rPr>
        <w:t xml:space="preserve"> </w:t>
      </w:r>
      <w:r>
        <w:rPr>
          <w:spacing w:val="-2"/>
        </w:rPr>
        <w:t>в</w:t>
      </w:r>
      <w:r>
        <w:rPr>
          <w:spacing w:val="-14"/>
        </w:rPr>
        <w:t xml:space="preserve"> </w:t>
      </w:r>
      <w:r>
        <w:rPr>
          <w:spacing w:val="-2"/>
        </w:rPr>
        <w:t>стране/странах</w:t>
      </w:r>
      <w:r>
        <w:rPr>
          <w:spacing w:val="-11"/>
        </w:rPr>
        <w:t xml:space="preserve"> </w:t>
      </w:r>
      <w:r>
        <w:rPr>
          <w:spacing w:val="-2"/>
        </w:rPr>
        <w:t>изучаемого</w:t>
      </w:r>
      <w:r>
        <w:rPr>
          <w:spacing w:val="-8"/>
        </w:rPr>
        <w:t xml:space="preserve"> </w:t>
      </w:r>
      <w:r>
        <w:rPr>
          <w:spacing w:val="-2"/>
        </w:rPr>
        <w:t>языка.</w:t>
      </w:r>
    </w:p>
    <w:p w:rsidR="001A2551" w:rsidRDefault="00573E71">
      <w:pPr>
        <w:pStyle w:val="a3"/>
        <w:spacing w:line="228" w:lineRule="auto"/>
        <w:ind w:left="1321" w:right="3346" w:firstLine="4"/>
      </w:pPr>
      <w:r>
        <w:rPr>
          <w:w w:val="95"/>
        </w:rPr>
        <w:t>Объём</w:t>
      </w:r>
      <w:r>
        <w:rPr>
          <w:spacing w:val="-1"/>
          <w:w w:val="95"/>
        </w:rPr>
        <w:t xml:space="preserve"> </w:t>
      </w:r>
      <w:r>
        <w:rPr>
          <w:w w:val="95"/>
        </w:rPr>
        <w:t>диалога —</w:t>
      </w:r>
      <w:r>
        <w:rPr>
          <w:spacing w:val="-5"/>
          <w:w w:val="95"/>
        </w:rPr>
        <w:t xml:space="preserve"> </w:t>
      </w:r>
      <w:r>
        <w:rPr>
          <w:w w:val="95"/>
        </w:rPr>
        <w:t>до</w:t>
      </w:r>
      <w:r>
        <w:rPr>
          <w:spacing w:val="-12"/>
          <w:w w:val="95"/>
        </w:rPr>
        <w:t xml:space="preserve"> </w:t>
      </w:r>
      <w:r>
        <w:rPr>
          <w:w w:val="95"/>
        </w:rPr>
        <w:t>7</w:t>
      </w:r>
      <w:r>
        <w:rPr>
          <w:spacing w:val="-3"/>
          <w:w w:val="95"/>
        </w:rPr>
        <w:t xml:space="preserve"> </w:t>
      </w:r>
      <w:r>
        <w:rPr>
          <w:w w:val="95"/>
        </w:rPr>
        <w:t>реплик со</w:t>
      </w:r>
      <w:r>
        <w:rPr>
          <w:spacing w:val="-12"/>
          <w:w w:val="95"/>
        </w:rPr>
        <w:t xml:space="preserve"> </w:t>
      </w:r>
      <w:r>
        <w:rPr>
          <w:w w:val="95"/>
        </w:rPr>
        <w:t xml:space="preserve">стороны каждого собеседника. </w:t>
      </w:r>
      <w:r>
        <w:t>Развитие коммуникативных</w:t>
      </w:r>
      <w:r>
        <w:rPr>
          <w:spacing w:val="-16"/>
        </w:rPr>
        <w:t xml:space="preserve"> </w:t>
      </w:r>
      <w:r>
        <w:t>умений монологической речи:</w:t>
      </w:r>
    </w:p>
    <w:p w:rsidR="001A2551" w:rsidRDefault="00573E71">
      <w:pPr>
        <w:pStyle w:val="a3"/>
        <w:spacing w:before="6" w:line="223" w:lineRule="auto"/>
        <w:ind w:left="620" w:right="339" w:firstLine="705"/>
      </w:pPr>
      <w:r>
        <w:t>создание устных связных монологических высказываний с</w:t>
      </w:r>
      <w:r>
        <w:rPr>
          <w:spacing w:val="-16"/>
        </w:rPr>
        <w:t xml:space="preserve"> </w:t>
      </w:r>
      <w:r>
        <w:t>использованием основных коммуникативных</w:t>
      </w:r>
      <w:r>
        <w:rPr>
          <w:spacing w:val="-13"/>
        </w:rPr>
        <w:t xml:space="preserve"> </w:t>
      </w:r>
      <w:r>
        <w:t>типов речи:</w:t>
      </w:r>
    </w:p>
    <w:p w:rsidR="001A2551" w:rsidRDefault="00573E71">
      <w:pPr>
        <w:pStyle w:val="a4"/>
        <w:numPr>
          <w:ilvl w:val="0"/>
          <w:numId w:val="131"/>
        </w:numPr>
        <w:tabs>
          <w:tab w:val="left" w:pos="1773"/>
        </w:tabs>
        <w:spacing w:before="12" w:line="228" w:lineRule="auto"/>
        <w:ind w:right="329" w:firstLine="714"/>
        <w:rPr>
          <w:sz w:val="25"/>
        </w:rPr>
      </w:pPr>
      <w:r>
        <w:rPr>
          <w:sz w:val="25"/>
        </w:rPr>
        <w:t xml:space="preserve">описание (предмета, местности, внешности и одежды человека), в том числе </w:t>
      </w:r>
      <w:r>
        <w:rPr>
          <w:w w:val="95"/>
          <w:sz w:val="25"/>
        </w:rPr>
        <w:t>характеристика (черты характера реального человека или литературного</w:t>
      </w:r>
      <w:r>
        <w:rPr>
          <w:sz w:val="25"/>
        </w:rPr>
        <w:t xml:space="preserve"> </w:t>
      </w:r>
      <w:r>
        <w:rPr>
          <w:w w:val="95"/>
          <w:sz w:val="25"/>
        </w:rPr>
        <w:t>персонажа);</w:t>
      </w:r>
    </w:p>
    <w:p w:rsidR="001A2551" w:rsidRDefault="00573E71">
      <w:pPr>
        <w:pStyle w:val="a4"/>
        <w:numPr>
          <w:ilvl w:val="0"/>
          <w:numId w:val="131"/>
        </w:numPr>
        <w:tabs>
          <w:tab w:val="left" w:pos="1647"/>
        </w:tabs>
        <w:spacing w:before="2" w:line="230" w:lineRule="auto"/>
        <w:ind w:left="620" w:right="337" w:firstLine="707"/>
        <w:rPr>
          <w:sz w:val="25"/>
        </w:rPr>
      </w:pPr>
      <w:r>
        <w:rPr>
          <w:w w:val="95"/>
          <w:sz w:val="25"/>
        </w:rPr>
        <w:t>повествование/сообщение; выражение и аргументирование своего мнения по отношению</w:t>
      </w:r>
      <w:r>
        <w:rPr>
          <w:spacing w:val="40"/>
          <w:sz w:val="25"/>
        </w:rPr>
        <w:t xml:space="preserve"> </w:t>
      </w:r>
      <w:r>
        <w:rPr>
          <w:sz w:val="25"/>
        </w:rPr>
        <w:t xml:space="preserve">к услышанному/прочитанному; изложение (пересказ) основного содержания прочитанного/ </w:t>
      </w:r>
      <w:r>
        <w:rPr>
          <w:spacing w:val="-2"/>
          <w:sz w:val="25"/>
        </w:rPr>
        <w:t>прослушанного текста;</w:t>
      </w:r>
      <w:r>
        <w:rPr>
          <w:spacing w:val="-4"/>
          <w:sz w:val="25"/>
        </w:rPr>
        <w:t xml:space="preserve"> </w:t>
      </w:r>
      <w:r>
        <w:rPr>
          <w:spacing w:val="-2"/>
          <w:sz w:val="25"/>
        </w:rPr>
        <w:t>составление рассказа</w:t>
      </w:r>
      <w:r>
        <w:rPr>
          <w:spacing w:val="-6"/>
          <w:sz w:val="25"/>
        </w:rPr>
        <w:t xml:space="preserve"> </w:t>
      </w:r>
      <w:r>
        <w:rPr>
          <w:spacing w:val="-2"/>
          <w:sz w:val="25"/>
        </w:rPr>
        <w:t>по</w:t>
      </w:r>
      <w:r>
        <w:rPr>
          <w:spacing w:val="-10"/>
          <w:sz w:val="25"/>
        </w:rPr>
        <w:t xml:space="preserve"> </w:t>
      </w:r>
      <w:r>
        <w:rPr>
          <w:spacing w:val="-2"/>
          <w:sz w:val="25"/>
        </w:rPr>
        <w:t xml:space="preserve">картинкам; изложение результатов выполненной </w:t>
      </w:r>
      <w:r>
        <w:rPr>
          <w:sz w:val="25"/>
        </w:rPr>
        <w:t>проектной работы.</w:t>
      </w:r>
    </w:p>
    <w:p w:rsidR="001A2551" w:rsidRDefault="00573E71">
      <w:pPr>
        <w:pStyle w:val="a3"/>
        <w:spacing w:before="1" w:line="228" w:lineRule="auto"/>
        <w:ind w:left="616" w:right="318" w:firstLine="711"/>
      </w:pPr>
      <w:r>
        <w:t xml:space="preserve">Данные умения монологической речи развиваются в стандартных ситуациях </w:t>
      </w:r>
      <w:r>
        <w:rPr>
          <w:w w:val="95"/>
        </w:rPr>
        <w:t>неофициального</w:t>
      </w:r>
      <w:r>
        <w:rPr>
          <w:spacing w:val="-9"/>
          <w:w w:val="95"/>
        </w:rPr>
        <w:t xml:space="preserve"> </w:t>
      </w:r>
      <w:r>
        <w:rPr>
          <w:w w:val="95"/>
        </w:rPr>
        <w:t>общения в рамках тематического содержания речи с</w:t>
      </w:r>
      <w:r>
        <w:rPr>
          <w:spacing w:val="-11"/>
          <w:w w:val="95"/>
        </w:rPr>
        <w:t xml:space="preserve"> </w:t>
      </w:r>
      <w:r>
        <w:rPr>
          <w:w w:val="95"/>
        </w:rPr>
        <w:t xml:space="preserve">опорой на вопросы, ключевые </w:t>
      </w:r>
      <w:r>
        <w:rPr>
          <w:spacing w:val="-2"/>
        </w:rPr>
        <w:t>слова, план</w:t>
      </w:r>
      <w:r>
        <w:rPr>
          <w:spacing w:val="-5"/>
        </w:rPr>
        <w:t xml:space="preserve"> </w:t>
      </w:r>
      <w:r>
        <w:rPr>
          <w:spacing w:val="-2"/>
        </w:rPr>
        <w:t>и/или иллюстрации, фотографии, таблицы. Объём</w:t>
      </w:r>
      <w:r>
        <w:rPr>
          <w:spacing w:val="-5"/>
        </w:rPr>
        <w:t xml:space="preserve"> </w:t>
      </w:r>
      <w:r>
        <w:rPr>
          <w:spacing w:val="-2"/>
        </w:rPr>
        <w:t>монологического</w:t>
      </w:r>
      <w:r>
        <w:rPr>
          <w:spacing w:val="-12"/>
        </w:rPr>
        <w:t xml:space="preserve"> </w:t>
      </w:r>
      <w:r>
        <w:rPr>
          <w:spacing w:val="-2"/>
        </w:rPr>
        <w:t>высказывания</w:t>
      </w:r>
      <w:r>
        <w:rPr>
          <w:spacing w:val="-12"/>
        </w:rPr>
        <w:t xml:space="preserve"> </w:t>
      </w:r>
      <w:r>
        <w:rPr>
          <w:spacing w:val="-2"/>
        </w:rPr>
        <w:t xml:space="preserve">— </w:t>
      </w:r>
      <w:r>
        <w:t>9-10 фраз.</w:t>
      </w:r>
    </w:p>
    <w:p w:rsidR="001A2551" w:rsidRDefault="00573E71">
      <w:pPr>
        <w:pStyle w:val="a3"/>
        <w:spacing w:line="276" w:lineRule="exact"/>
        <w:ind w:left="619"/>
        <w:jc w:val="left"/>
      </w:pPr>
      <w:r>
        <w:rPr>
          <w:spacing w:val="-2"/>
        </w:rPr>
        <w:t>Аудирование</w:t>
      </w:r>
    </w:p>
    <w:p w:rsidR="001A2551" w:rsidRDefault="00573E71">
      <w:pPr>
        <w:pStyle w:val="a3"/>
        <w:spacing w:line="232" w:lineRule="auto"/>
        <w:ind w:left="618" w:right="321" w:firstLine="702"/>
      </w:pPr>
      <w:r>
        <w:t xml:space="preserve">При непосредственном общении: понимание на слух речи учителя и одноклассников и </w:t>
      </w:r>
      <w:r>
        <w:rPr>
          <w:w w:val="95"/>
        </w:rPr>
        <w:t>вербальная/невербальная</w:t>
      </w:r>
      <w:r>
        <w:rPr>
          <w:spacing w:val="-2"/>
          <w:w w:val="95"/>
        </w:rPr>
        <w:t xml:space="preserve"> </w:t>
      </w:r>
      <w:r>
        <w:rPr>
          <w:w w:val="95"/>
        </w:rPr>
        <w:t>реакция на</w:t>
      </w:r>
      <w:r>
        <w:rPr>
          <w:spacing w:val="-1"/>
          <w:w w:val="95"/>
        </w:rPr>
        <w:t xml:space="preserve"> </w:t>
      </w:r>
      <w:r>
        <w:rPr>
          <w:w w:val="95"/>
        </w:rPr>
        <w:t>услышанное;</w:t>
      </w:r>
      <w:r>
        <w:t xml:space="preserve"> </w:t>
      </w:r>
      <w:r>
        <w:rPr>
          <w:w w:val="95"/>
        </w:rPr>
        <w:t xml:space="preserve">использование переспрос или просьбу повторить </w:t>
      </w:r>
      <w:r>
        <w:t>для</w:t>
      </w:r>
      <w:r>
        <w:rPr>
          <w:spacing w:val="-16"/>
        </w:rPr>
        <w:t xml:space="preserve"> </w:t>
      </w:r>
      <w:r>
        <w:t>уточнения</w:t>
      </w:r>
      <w:r>
        <w:rPr>
          <w:spacing w:val="-8"/>
        </w:rPr>
        <w:t xml:space="preserve"> </w:t>
      </w:r>
      <w:r>
        <w:t>отдельных</w:t>
      </w:r>
      <w:r>
        <w:rPr>
          <w:spacing w:val="-8"/>
        </w:rPr>
        <w:t xml:space="preserve"> </w:t>
      </w:r>
      <w:r>
        <w:t>деталей.</w:t>
      </w:r>
    </w:p>
    <w:p w:rsidR="001A2551" w:rsidRDefault="00573E71">
      <w:pPr>
        <w:pStyle w:val="a3"/>
        <w:spacing w:line="230" w:lineRule="auto"/>
        <w:ind w:left="613" w:right="301" w:firstLine="707"/>
      </w:pPr>
      <w:r>
        <w:t xml:space="preserve">При опосредованном общении: дальнейшее развитие восприятия и понимания на слух </w:t>
      </w:r>
      <w:r>
        <w:rPr>
          <w:w w:val="95"/>
        </w:rPr>
        <w:t xml:space="preserve">несложных аутентичных текстов, содержащих отдельные неизученные языковые явления, с разной </w:t>
      </w:r>
      <w:r>
        <w:t xml:space="preserve">глубиной проникновения в их содержание в зависимости от поставленной коммуникативной </w:t>
      </w:r>
      <w:r>
        <w:rPr>
          <w:w w:val="95"/>
        </w:rPr>
        <w:t>задачи: с</w:t>
      </w:r>
      <w:r>
        <w:rPr>
          <w:spacing w:val="-3"/>
          <w:w w:val="95"/>
        </w:rPr>
        <w:t xml:space="preserve"> </w:t>
      </w:r>
      <w:r>
        <w:rPr>
          <w:w w:val="95"/>
        </w:rPr>
        <w:t>пониманием основного содержания; с</w:t>
      </w:r>
      <w:r>
        <w:rPr>
          <w:spacing w:val="-3"/>
          <w:w w:val="95"/>
        </w:rPr>
        <w:t xml:space="preserve"> </w:t>
      </w:r>
      <w:r>
        <w:rPr>
          <w:w w:val="95"/>
        </w:rPr>
        <w:t xml:space="preserve">пониманием нужной/интересующей/запрашиваемой </w:t>
      </w:r>
      <w:r>
        <w:rPr>
          <w:spacing w:val="-2"/>
        </w:rPr>
        <w:t>информации.</w:t>
      </w:r>
    </w:p>
    <w:p w:rsidR="001A2551" w:rsidRDefault="00573E71">
      <w:pPr>
        <w:pStyle w:val="a3"/>
        <w:spacing w:line="228" w:lineRule="auto"/>
        <w:ind w:right="328" w:firstLine="711"/>
      </w:pPr>
      <w:r>
        <w:rPr>
          <w:w w:val="95"/>
        </w:rPr>
        <w:t xml:space="preserve">Аудирование с пониманием основного содержания текста предполагает умение определять </w:t>
      </w:r>
      <w:r>
        <w:t>основную</w:t>
      </w:r>
      <w:r>
        <w:rPr>
          <w:spacing w:val="55"/>
        </w:rPr>
        <w:t xml:space="preserve"> </w:t>
      </w:r>
      <w:r>
        <w:t>тему/идею</w:t>
      </w:r>
      <w:r>
        <w:rPr>
          <w:spacing w:val="56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главные</w:t>
      </w:r>
      <w:r>
        <w:rPr>
          <w:spacing w:val="49"/>
        </w:rPr>
        <w:t xml:space="preserve"> </w:t>
      </w:r>
      <w:r w:rsidR="000C0DDF">
        <w:t xml:space="preserve">факты и </w:t>
      </w:r>
      <w:r>
        <w:t>события</w:t>
      </w:r>
      <w:r>
        <w:rPr>
          <w:spacing w:val="59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воспринимаемом</w:t>
      </w:r>
      <w:r>
        <w:rPr>
          <w:spacing w:val="35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слух</w:t>
      </w:r>
      <w:r>
        <w:rPr>
          <w:spacing w:val="46"/>
        </w:rPr>
        <w:t xml:space="preserve"> </w:t>
      </w:r>
      <w:r>
        <w:t>тексте,</w:t>
      </w:r>
      <w:r>
        <w:rPr>
          <w:spacing w:val="51"/>
        </w:rPr>
        <w:t xml:space="preserve"> </w:t>
      </w:r>
      <w:r>
        <w:t>отделять</w:t>
      </w:r>
    </w:p>
    <w:p w:rsidR="001A2551" w:rsidRDefault="001A2551">
      <w:pPr>
        <w:spacing w:line="228" w:lineRule="auto"/>
        <w:sectPr w:rsidR="001A2551">
          <w:pgSz w:w="11900" w:h="16840"/>
          <w:pgMar w:top="1100" w:right="280" w:bottom="1520" w:left="380" w:header="0" w:footer="1228" w:gutter="0"/>
          <w:cols w:space="720"/>
        </w:sectPr>
      </w:pPr>
    </w:p>
    <w:p w:rsidR="001A2551" w:rsidRDefault="00573E71">
      <w:pPr>
        <w:pStyle w:val="a3"/>
        <w:spacing w:before="77" w:line="232" w:lineRule="auto"/>
        <w:ind w:left="620" w:right="341" w:firstLine="1"/>
      </w:pPr>
      <w:r>
        <w:rPr>
          <w:w w:val="95"/>
        </w:rPr>
        <w:lastRenderedPageBreak/>
        <w:t>главную информацию от</w:t>
      </w:r>
      <w:r>
        <w:rPr>
          <w:spacing w:val="-1"/>
          <w:w w:val="95"/>
        </w:rPr>
        <w:t xml:space="preserve"> </w:t>
      </w:r>
      <w:r>
        <w:rPr>
          <w:w w:val="95"/>
        </w:rPr>
        <w:t>второстепенной,</w:t>
      </w:r>
      <w:r>
        <w:rPr>
          <w:spacing w:val="-5"/>
          <w:w w:val="95"/>
        </w:rPr>
        <w:t xml:space="preserve"> </w:t>
      </w:r>
      <w:r>
        <w:rPr>
          <w:w w:val="95"/>
        </w:rPr>
        <w:t>прогнозировать</w:t>
      </w:r>
      <w:r>
        <w:rPr>
          <w:spacing w:val="-6"/>
          <w:w w:val="95"/>
        </w:rPr>
        <w:t xml:space="preserve"> </w:t>
      </w:r>
      <w:r>
        <w:rPr>
          <w:w w:val="95"/>
        </w:rPr>
        <w:t>содержание текста по</w:t>
      </w:r>
      <w:r>
        <w:rPr>
          <w:spacing w:val="-2"/>
          <w:w w:val="95"/>
        </w:rPr>
        <w:t xml:space="preserve"> </w:t>
      </w:r>
      <w:r>
        <w:rPr>
          <w:w w:val="95"/>
        </w:rPr>
        <w:t>началу сообщения; игнорировать незнакомые слова, не существенные для понимания основного содержания.</w:t>
      </w:r>
    </w:p>
    <w:p w:rsidR="001A2551" w:rsidRDefault="00573E71">
      <w:pPr>
        <w:pStyle w:val="a3"/>
        <w:spacing w:before="1" w:line="230" w:lineRule="auto"/>
        <w:ind w:left="620" w:right="338" w:firstLine="707"/>
      </w:pPr>
      <w:r>
        <w:t xml:space="preserve">Аудирование с пониманием нужной/интересующей/запрашиваемой информации предполагает умение выделять нужную/интересующую/запрашиваемую информацию, </w:t>
      </w:r>
      <w:r>
        <w:rPr>
          <w:w w:val="95"/>
        </w:rPr>
        <w:t>представленную в эксплицитной</w:t>
      </w:r>
      <w:r>
        <w:rPr>
          <w:spacing w:val="36"/>
        </w:rPr>
        <w:t xml:space="preserve"> </w:t>
      </w:r>
      <w:r>
        <w:rPr>
          <w:w w:val="95"/>
        </w:rPr>
        <w:t>(явной) форме, в воспринимаемом на слух тексте.</w:t>
      </w:r>
    </w:p>
    <w:p w:rsidR="001A2551" w:rsidRDefault="00573E71">
      <w:pPr>
        <w:pStyle w:val="a3"/>
        <w:spacing w:line="232" w:lineRule="auto"/>
        <w:ind w:left="620" w:right="339" w:firstLine="707"/>
      </w:pPr>
      <w:r>
        <w:t xml:space="preserve">Тексты для аудирования: диалог (беседа), высказывания собеседников в ситуациях </w:t>
      </w:r>
      <w:r>
        <w:rPr>
          <w:w w:val="95"/>
        </w:rPr>
        <w:t>повседневного общения,</w:t>
      </w:r>
      <w:r>
        <w:t xml:space="preserve"> </w:t>
      </w:r>
      <w:r>
        <w:rPr>
          <w:w w:val="95"/>
        </w:rPr>
        <w:t>рассказ, сообщение</w:t>
      </w:r>
      <w:r>
        <w:t xml:space="preserve"> </w:t>
      </w:r>
      <w:r>
        <w:rPr>
          <w:w w:val="95"/>
        </w:rPr>
        <w:t>информационного</w:t>
      </w:r>
      <w:r>
        <w:rPr>
          <w:spacing w:val="-4"/>
          <w:w w:val="95"/>
        </w:rPr>
        <w:t xml:space="preserve"> </w:t>
      </w:r>
      <w:r>
        <w:rPr>
          <w:w w:val="95"/>
        </w:rPr>
        <w:t>характера.</w:t>
      </w:r>
    </w:p>
    <w:p w:rsidR="001A2551" w:rsidRDefault="00573E71">
      <w:pPr>
        <w:pStyle w:val="a3"/>
        <w:spacing w:line="271" w:lineRule="exact"/>
        <w:ind w:left="1321"/>
      </w:pPr>
      <w:r>
        <w:rPr>
          <w:w w:val="95"/>
        </w:rPr>
        <w:t>Время</w:t>
      </w:r>
      <w:r>
        <w:rPr>
          <w:spacing w:val="-1"/>
          <w:w w:val="95"/>
        </w:rPr>
        <w:t xml:space="preserve"> </w:t>
      </w:r>
      <w:r>
        <w:rPr>
          <w:w w:val="95"/>
        </w:rPr>
        <w:t>звучания</w:t>
      </w:r>
      <w:r>
        <w:rPr>
          <w:spacing w:val="4"/>
        </w:rPr>
        <w:t xml:space="preserve"> </w:t>
      </w:r>
      <w:r>
        <w:rPr>
          <w:w w:val="95"/>
        </w:rPr>
        <w:t>текста/текстов</w:t>
      </w:r>
      <w:r>
        <w:rPr>
          <w:spacing w:val="-9"/>
          <w:w w:val="95"/>
        </w:rPr>
        <w:t xml:space="preserve"> </w:t>
      </w:r>
      <w:r>
        <w:rPr>
          <w:w w:val="95"/>
        </w:rPr>
        <w:t>для</w:t>
      </w:r>
      <w:r>
        <w:rPr>
          <w:spacing w:val="-1"/>
          <w:w w:val="95"/>
        </w:rPr>
        <w:t xml:space="preserve"> </w:t>
      </w:r>
      <w:r>
        <w:rPr>
          <w:w w:val="95"/>
        </w:rPr>
        <w:t>аудирования</w:t>
      </w:r>
      <w:r>
        <w:rPr>
          <w:spacing w:val="10"/>
        </w:rPr>
        <w:t xml:space="preserve"> </w:t>
      </w:r>
      <w:r>
        <w:rPr>
          <w:w w:val="95"/>
        </w:rPr>
        <w:t>—</w:t>
      </w:r>
      <w:r>
        <w:rPr>
          <w:spacing w:val="-1"/>
          <w:w w:val="95"/>
        </w:rPr>
        <w:t xml:space="preserve"> </w:t>
      </w:r>
      <w:r>
        <w:rPr>
          <w:w w:val="95"/>
        </w:rPr>
        <w:t>до</w:t>
      </w:r>
      <w:r>
        <w:rPr>
          <w:spacing w:val="-9"/>
          <w:w w:val="95"/>
        </w:rPr>
        <w:t xml:space="preserve"> </w:t>
      </w:r>
      <w:r>
        <w:rPr>
          <w:w w:val="95"/>
        </w:rPr>
        <w:t>2</w:t>
      </w:r>
      <w:r>
        <w:rPr>
          <w:spacing w:val="-8"/>
          <w:w w:val="95"/>
        </w:rPr>
        <w:t xml:space="preserve"> </w:t>
      </w:r>
      <w:r>
        <w:rPr>
          <w:spacing w:val="-2"/>
          <w:w w:val="95"/>
        </w:rPr>
        <w:t>минут.</w:t>
      </w:r>
    </w:p>
    <w:p w:rsidR="001A2551" w:rsidRDefault="00573E71">
      <w:pPr>
        <w:pStyle w:val="4"/>
      </w:pPr>
      <w:r>
        <w:rPr>
          <w:spacing w:val="-2"/>
          <w:w w:val="95"/>
        </w:rPr>
        <w:t>Смысловое</w:t>
      </w:r>
      <w:r>
        <w:rPr>
          <w:spacing w:val="10"/>
        </w:rPr>
        <w:t xml:space="preserve"> </w:t>
      </w:r>
      <w:r>
        <w:rPr>
          <w:spacing w:val="-2"/>
        </w:rPr>
        <w:t>чтение</w:t>
      </w:r>
    </w:p>
    <w:p w:rsidR="001A2551" w:rsidRDefault="00573E71">
      <w:pPr>
        <w:pStyle w:val="a3"/>
        <w:spacing w:line="230" w:lineRule="auto"/>
        <w:ind w:left="618" w:right="311" w:firstLine="703"/>
      </w:pPr>
      <w:r>
        <w:t>Развитие умения читать про себя и понимать несложные</w:t>
      </w:r>
      <w:r>
        <w:rPr>
          <w:spacing w:val="40"/>
        </w:rPr>
        <w:t xml:space="preserve"> </w:t>
      </w:r>
      <w:r>
        <w:t>аутентичные тексты разных жанров</w:t>
      </w:r>
      <w:r>
        <w:rPr>
          <w:spacing w:val="-7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стилей,</w:t>
      </w:r>
      <w:r>
        <w:rPr>
          <w:spacing w:val="-4"/>
        </w:rPr>
        <w:t xml:space="preserve"> </w:t>
      </w:r>
      <w:r>
        <w:t>содержащие</w:t>
      </w:r>
      <w:r>
        <w:rPr>
          <w:spacing w:val="-3"/>
        </w:rPr>
        <w:t xml:space="preserve"> </w:t>
      </w:r>
      <w:r>
        <w:t>отдельные</w:t>
      </w:r>
      <w:r>
        <w:rPr>
          <w:spacing w:val="-3"/>
        </w:rPr>
        <w:t xml:space="preserve"> </w:t>
      </w:r>
      <w:r>
        <w:t>неизученные</w:t>
      </w:r>
      <w:r>
        <w:rPr>
          <w:spacing w:val="-7"/>
        </w:rPr>
        <w:t xml:space="preserve"> </w:t>
      </w:r>
      <w:r>
        <w:t>языковые</w:t>
      </w:r>
      <w:r>
        <w:rPr>
          <w:spacing w:val="-5"/>
        </w:rPr>
        <w:t xml:space="preserve"> </w:t>
      </w:r>
      <w:r>
        <w:t>явления,</w:t>
      </w:r>
      <w:r>
        <w:rPr>
          <w:spacing w:val="-3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различной</w:t>
      </w:r>
      <w:r>
        <w:rPr>
          <w:spacing w:val="-1"/>
        </w:rPr>
        <w:t xml:space="preserve"> </w:t>
      </w:r>
      <w:r>
        <w:t xml:space="preserve">глубиной проникновения в их содержание в зависимости от поставленной коммуникативной задачи: с пониманием основного содержания; с пониманием нужной/интересующей/запрашиваемой </w:t>
      </w:r>
      <w:r>
        <w:rPr>
          <w:w w:val="95"/>
        </w:rPr>
        <w:t>информации;</w:t>
      </w:r>
      <w:r>
        <w:rPr>
          <w:spacing w:val="40"/>
        </w:rPr>
        <w:t xml:space="preserve"> </w:t>
      </w:r>
      <w:r>
        <w:rPr>
          <w:w w:val="95"/>
        </w:rPr>
        <w:t>с полным пониманием содержания.</w:t>
      </w:r>
    </w:p>
    <w:p w:rsidR="001A2551" w:rsidRDefault="00573E71">
      <w:pPr>
        <w:pStyle w:val="a3"/>
        <w:spacing w:line="230" w:lineRule="auto"/>
        <w:ind w:left="615" w:right="305" w:firstLine="711"/>
      </w:pPr>
      <w:r>
        <w:t>Чтение с пониманием основного содержания текста предполагает умения: определять тему/основную мысль, выделять главные факты/события (опуская второстепенные); прогнозировать содержание текста по заголовку/началу текста; определять логическую последовательность</w:t>
      </w:r>
      <w:r>
        <w:rPr>
          <w:spacing w:val="-16"/>
        </w:rPr>
        <w:t xml:space="preserve"> </w:t>
      </w:r>
      <w:r>
        <w:t>главных</w:t>
      </w:r>
      <w:r>
        <w:rPr>
          <w:spacing w:val="-16"/>
        </w:rPr>
        <w:t xml:space="preserve"> </w:t>
      </w:r>
      <w:r>
        <w:t>фактов,</w:t>
      </w:r>
      <w:r>
        <w:rPr>
          <w:spacing w:val="-15"/>
        </w:rPr>
        <w:t xml:space="preserve"> </w:t>
      </w:r>
      <w:r>
        <w:t>событий;</w:t>
      </w:r>
      <w:r>
        <w:rPr>
          <w:spacing w:val="-16"/>
        </w:rPr>
        <w:t xml:space="preserve"> </w:t>
      </w:r>
      <w:r>
        <w:t>игнорировать</w:t>
      </w:r>
      <w:r>
        <w:rPr>
          <w:spacing w:val="-16"/>
        </w:rPr>
        <w:t xml:space="preserve"> </w:t>
      </w:r>
      <w:r>
        <w:t>незнакомые</w:t>
      </w:r>
      <w:r>
        <w:rPr>
          <w:spacing w:val="-15"/>
        </w:rPr>
        <w:t xml:space="preserve"> </w:t>
      </w:r>
      <w:r>
        <w:t>слова,</w:t>
      </w:r>
      <w:r>
        <w:rPr>
          <w:spacing w:val="-16"/>
        </w:rPr>
        <w:t xml:space="preserve"> </w:t>
      </w:r>
      <w:r>
        <w:t xml:space="preserve">несущественные </w:t>
      </w:r>
      <w:r>
        <w:rPr>
          <w:w w:val="95"/>
        </w:rPr>
        <w:t>для понимания основного содержания;</w:t>
      </w:r>
      <w:r>
        <w:rPr>
          <w:spacing w:val="40"/>
        </w:rPr>
        <w:t xml:space="preserve"> </w:t>
      </w:r>
      <w:r>
        <w:rPr>
          <w:w w:val="95"/>
        </w:rPr>
        <w:t>понимать интернациональные слова.</w:t>
      </w:r>
    </w:p>
    <w:p w:rsidR="001A2551" w:rsidRDefault="00573E71">
      <w:pPr>
        <w:pStyle w:val="a3"/>
        <w:spacing w:line="230" w:lineRule="auto"/>
        <w:ind w:left="613" w:right="313" w:firstLine="712"/>
      </w:pPr>
      <w:r>
        <w:t xml:space="preserve">Чтение с пониманием нужной/интересующей/запрашиваемой информации предполагает </w:t>
      </w:r>
      <w:r>
        <w:rPr>
          <w:w w:val="95"/>
        </w:rPr>
        <w:t>умение находить прочитанном тексте и понимать запрашиваемую информацию, представленную в эксплицитной (явной) форме; оценивать найденную информацию с</w:t>
      </w:r>
      <w:r>
        <w:rPr>
          <w:spacing w:val="-10"/>
          <w:w w:val="95"/>
        </w:rPr>
        <w:t xml:space="preserve"> </w:t>
      </w:r>
      <w:r>
        <w:rPr>
          <w:w w:val="95"/>
        </w:rPr>
        <w:t>точки зрения её</w:t>
      </w:r>
      <w:r>
        <w:rPr>
          <w:spacing w:val="-4"/>
          <w:w w:val="95"/>
        </w:rPr>
        <w:t xml:space="preserve"> </w:t>
      </w:r>
      <w:r>
        <w:rPr>
          <w:w w:val="95"/>
        </w:rPr>
        <w:t xml:space="preserve">значимости для </w:t>
      </w:r>
      <w:r>
        <w:t>решения</w:t>
      </w:r>
      <w:r>
        <w:rPr>
          <w:spacing w:val="-7"/>
        </w:rPr>
        <w:t xml:space="preserve"> </w:t>
      </w:r>
      <w:r>
        <w:t>коммуникативной</w:t>
      </w:r>
      <w:r>
        <w:rPr>
          <w:spacing w:val="-16"/>
        </w:rPr>
        <w:t xml:space="preserve"> </w:t>
      </w:r>
      <w:r>
        <w:t>задачи.</w:t>
      </w:r>
    </w:p>
    <w:p w:rsidR="001A2551" w:rsidRDefault="00573E71">
      <w:pPr>
        <w:pStyle w:val="a3"/>
        <w:spacing w:line="232" w:lineRule="auto"/>
        <w:ind w:left="620" w:right="327" w:firstLine="705"/>
      </w:pPr>
      <w:r>
        <w:t>Чтение</w:t>
      </w:r>
      <w:r>
        <w:rPr>
          <w:spacing w:val="-12"/>
        </w:rPr>
        <w:t xml:space="preserve"> </w:t>
      </w:r>
      <w:r>
        <w:t>несплошных</w:t>
      </w:r>
      <w:r>
        <w:rPr>
          <w:spacing w:val="-1"/>
        </w:rPr>
        <w:t xml:space="preserve"> </w:t>
      </w:r>
      <w:r>
        <w:t>текстов</w:t>
      </w:r>
      <w:r>
        <w:rPr>
          <w:spacing w:val="-12"/>
        </w:rPr>
        <w:t xml:space="preserve"> </w:t>
      </w:r>
      <w:r>
        <w:t>(таблиц,</w:t>
      </w:r>
      <w:r>
        <w:rPr>
          <w:spacing w:val="-6"/>
        </w:rPr>
        <w:t xml:space="preserve"> </w:t>
      </w:r>
      <w:r>
        <w:t>диаграмм,</w:t>
      </w:r>
      <w:r>
        <w:rPr>
          <w:spacing w:val="-4"/>
        </w:rPr>
        <w:t xml:space="preserve"> </w:t>
      </w:r>
      <w:r>
        <w:t>схем)</w:t>
      </w:r>
      <w:r>
        <w:rPr>
          <w:spacing w:val="-10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понимание</w:t>
      </w:r>
      <w:r>
        <w:rPr>
          <w:spacing w:val="-6"/>
        </w:rPr>
        <w:t xml:space="preserve"> </w:t>
      </w:r>
      <w:r>
        <w:t>представленной</w:t>
      </w:r>
      <w:r>
        <w:rPr>
          <w:spacing w:val="-16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 xml:space="preserve">них </w:t>
      </w:r>
      <w:r>
        <w:rPr>
          <w:spacing w:val="-2"/>
        </w:rPr>
        <w:t>информации.</w:t>
      </w:r>
    </w:p>
    <w:p w:rsidR="001A2551" w:rsidRDefault="00573E71">
      <w:pPr>
        <w:pStyle w:val="a3"/>
        <w:spacing w:line="232" w:lineRule="auto"/>
        <w:ind w:right="337" w:firstLine="709"/>
      </w:pPr>
      <w:r>
        <w:t>Чтение</w:t>
      </w:r>
      <w:r>
        <w:rPr>
          <w:spacing w:val="-11"/>
        </w:rPr>
        <w:t xml:space="preserve"> </w:t>
      </w:r>
      <w:r>
        <w:t>с</w:t>
      </w:r>
      <w:r>
        <w:rPr>
          <w:spacing w:val="-16"/>
        </w:rPr>
        <w:t xml:space="preserve"> </w:t>
      </w:r>
      <w:r>
        <w:t>полным</w:t>
      </w:r>
      <w:r>
        <w:rPr>
          <w:spacing w:val="-11"/>
        </w:rPr>
        <w:t xml:space="preserve"> </w:t>
      </w:r>
      <w:r>
        <w:t>пониманием</w:t>
      </w:r>
      <w:r>
        <w:rPr>
          <w:spacing w:val="-6"/>
        </w:rPr>
        <w:t xml:space="preserve"> </w:t>
      </w:r>
      <w:r>
        <w:t>содержания</w:t>
      </w:r>
      <w:r>
        <w:rPr>
          <w:spacing w:val="-4"/>
        </w:rPr>
        <w:t xml:space="preserve"> </w:t>
      </w:r>
      <w:r>
        <w:t>несложных</w:t>
      </w:r>
      <w:r>
        <w:rPr>
          <w:spacing w:val="-8"/>
        </w:rPr>
        <w:t xml:space="preserve"> </w:t>
      </w:r>
      <w:r>
        <w:t>аутентичных</w:t>
      </w:r>
      <w:r>
        <w:rPr>
          <w:spacing w:val="-6"/>
        </w:rPr>
        <w:t xml:space="preserve"> </w:t>
      </w:r>
      <w:r>
        <w:t>текстов,</w:t>
      </w:r>
      <w:r>
        <w:rPr>
          <w:spacing w:val="-10"/>
        </w:rPr>
        <w:t xml:space="preserve"> </w:t>
      </w:r>
      <w:r>
        <w:t xml:space="preserve">содержащих </w:t>
      </w:r>
      <w:r>
        <w:rPr>
          <w:spacing w:val="-2"/>
        </w:rPr>
        <w:t>отдельные</w:t>
      </w:r>
      <w:r>
        <w:rPr>
          <w:spacing w:val="-5"/>
        </w:rPr>
        <w:t xml:space="preserve"> </w:t>
      </w:r>
      <w:r>
        <w:rPr>
          <w:spacing w:val="-2"/>
        </w:rPr>
        <w:t>неизученные</w:t>
      </w:r>
      <w:r>
        <w:rPr>
          <w:spacing w:val="-7"/>
        </w:rPr>
        <w:t xml:space="preserve"> </w:t>
      </w:r>
      <w:r>
        <w:rPr>
          <w:spacing w:val="-2"/>
        </w:rPr>
        <w:t>языковые</w:t>
      </w:r>
      <w:r>
        <w:rPr>
          <w:spacing w:val="-5"/>
        </w:rPr>
        <w:t xml:space="preserve"> </w:t>
      </w:r>
      <w:r>
        <w:rPr>
          <w:spacing w:val="-2"/>
        </w:rPr>
        <w:t>явления.</w:t>
      </w:r>
    </w:p>
    <w:p w:rsidR="001A2551" w:rsidRDefault="00573E71">
      <w:pPr>
        <w:pStyle w:val="a3"/>
        <w:spacing w:line="230" w:lineRule="auto"/>
        <w:ind w:right="310" w:firstLine="704"/>
      </w:pPr>
      <w:r>
        <w:t>В</w:t>
      </w:r>
      <w:r>
        <w:rPr>
          <w:spacing w:val="-7"/>
        </w:rPr>
        <w:t xml:space="preserve"> </w:t>
      </w:r>
      <w:r>
        <w:t>ходе</w:t>
      </w:r>
      <w:r>
        <w:rPr>
          <w:spacing w:val="-4"/>
        </w:rPr>
        <w:t xml:space="preserve"> </w:t>
      </w:r>
      <w:r>
        <w:t>чтения с</w:t>
      </w:r>
      <w:r>
        <w:rPr>
          <w:spacing w:val="-5"/>
        </w:rPr>
        <w:t xml:space="preserve"> </w:t>
      </w:r>
      <w:r>
        <w:t>полным пониманием формируются и</w:t>
      </w:r>
      <w:r>
        <w:rPr>
          <w:spacing w:val="-2"/>
        </w:rPr>
        <w:t xml:space="preserve"> </w:t>
      </w:r>
      <w:r>
        <w:t>развиваются умения полно и</w:t>
      </w:r>
      <w:r>
        <w:rPr>
          <w:spacing w:val="-4"/>
        </w:rPr>
        <w:t xml:space="preserve"> </w:t>
      </w:r>
      <w:r>
        <w:t xml:space="preserve">точно </w:t>
      </w:r>
      <w:r>
        <w:rPr>
          <w:spacing w:val="-2"/>
        </w:rPr>
        <w:t>понимать</w:t>
      </w:r>
      <w:r>
        <w:rPr>
          <w:spacing w:val="-4"/>
        </w:rPr>
        <w:t xml:space="preserve"> </w:t>
      </w:r>
      <w:r>
        <w:rPr>
          <w:spacing w:val="-2"/>
        </w:rPr>
        <w:t>текст</w:t>
      </w:r>
      <w:r>
        <w:rPr>
          <w:spacing w:val="-5"/>
        </w:rPr>
        <w:t xml:space="preserve"> </w:t>
      </w:r>
      <w:r>
        <w:rPr>
          <w:spacing w:val="-2"/>
        </w:rPr>
        <w:t>на</w:t>
      </w:r>
      <w:r>
        <w:rPr>
          <w:spacing w:val="-9"/>
        </w:rPr>
        <w:t xml:space="preserve"> </w:t>
      </w:r>
      <w:r>
        <w:rPr>
          <w:spacing w:val="-2"/>
        </w:rPr>
        <w:t>основе</w:t>
      </w:r>
      <w:r>
        <w:rPr>
          <w:spacing w:val="-4"/>
        </w:rPr>
        <w:t xml:space="preserve"> </w:t>
      </w:r>
      <w:r>
        <w:rPr>
          <w:spacing w:val="-2"/>
        </w:rPr>
        <w:t>его</w:t>
      </w:r>
      <w:r>
        <w:rPr>
          <w:spacing w:val="-6"/>
        </w:rPr>
        <w:t xml:space="preserve"> </w:t>
      </w:r>
      <w:r>
        <w:rPr>
          <w:spacing w:val="-2"/>
        </w:rPr>
        <w:t>информационной</w:t>
      </w:r>
      <w:r>
        <w:rPr>
          <w:spacing w:val="-11"/>
        </w:rPr>
        <w:t xml:space="preserve"> </w:t>
      </w:r>
      <w:r>
        <w:rPr>
          <w:spacing w:val="-2"/>
        </w:rPr>
        <w:t>переработки (смыслового и</w:t>
      </w:r>
      <w:r>
        <w:rPr>
          <w:spacing w:val="-8"/>
        </w:rPr>
        <w:t xml:space="preserve"> </w:t>
      </w:r>
      <w:r>
        <w:rPr>
          <w:spacing w:val="-2"/>
        </w:rPr>
        <w:t xml:space="preserve">структурного анализа </w:t>
      </w:r>
      <w:r>
        <w:t xml:space="preserve">отдельных частей текста, выборочного перевода), устанавливать причинно-следственную взаимосвязь изложенных в тексте фактов и событий, восстанавливать текст из разрозненных </w:t>
      </w:r>
      <w:r>
        <w:rPr>
          <w:spacing w:val="-2"/>
        </w:rPr>
        <w:t>абзацев.</w:t>
      </w:r>
    </w:p>
    <w:p w:rsidR="001A2551" w:rsidRDefault="00573E71">
      <w:pPr>
        <w:pStyle w:val="a3"/>
        <w:spacing w:line="230" w:lineRule="auto"/>
        <w:ind w:left="613" w:right="308" w:firstLine="714"/>
      </w:pPr>
      <w:r>
        <w:t>Тексты для чтения: интервью, диалог (беседа), рассказ, отрывок из художественного произведения, отрывок из статьи научно-популярного</w:t>
      </w:r>
      <w:r>
        <w:rPr>
          <w:spacing w:val="-5"/>
        </w:rPr>
        <w:t xml:space="preserve"> </w:t>
      </w:r>
      <w:r>
        <w:t>характера, сообщение информационного характера, объявление, кулинарный рецепт, меню, электронное сообщение личного характера, стихотворение.</w:t>
      </w:r>
      <w:r>
        <w:rPr>
          <w:spacing w:val="-10"/>
        </w:rPr>
        <w:t xml:space="preserve"> </w:t>
      </w:r>
      <w:r>
        <w:t>Объём текста/текстов</w:t>
      </w:r>
      <w:r>
        <w:rPr>
          <w:spacing w:val="-9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чтения —</w:t>
      </w:r>
      <w:r>
        <w:rPr>
          <w:spacing w:val="-7"/>
        </w:rPr>
        <w:t xml:space="preserve"> </w:t>
      </w:r>
      <w:r>
        <w:t>350-500 слов.</w:t>
      </w:r>
    </w:p>
    <w:p w:rsidR="001A2551" w:rsidRDefault="000C0DDF">
      <w:pPr>
        <w:pStyle w:val="4"/>
        <w:spacing w:line="272" w:lineRule="exact"/>
        <w:ind w:left="629"/>
      </w:pPr>
      <w:r>
        <w:rPr>
          <w:spacing w:val="-2"/>
          <w:w w:val="95"/>
        </w:rPr>
        <w:t>П</w:t>
      </w:r>
      <w:r w:rsidR="00573E71">
        <w:rPr>
          <w:spacing w:val="-2"/>
          <w:w w:val="95"/>
        </w:rPr>
        <w:t>исьменная</w:t>
      </w:r>
      <w:r w:rsidR="00573E71">
        <w:rPr>
          <w:spacing w:val="19"/>
        </w:rPr>
        <w:t xml:space="preserve"> </w:t>
      </w:r>
      <w:r w:rsidR="00573E71">
        <w:rPr>
          <w:spacing w:val="-4"/>
        </w:rPr>
        <w:t>речь</w:t>
      </w:r>
    </w:p>
    <w:p w:rsidR="001A2551" w:rsidRDefault="00573E71">
      <w:pPr>
        <w:pStyle w:val="a3"/>
        <w:spacing w:line="273" w:lineRule="exact"/>
        <w:ind w:left="1321"/>
      </w:pPr>
      <w:r>
        <w:rPr>
          <w:w w:val="95"/>
        </w:rPr>
        <w:t>Развитие</w:t>
      </w:r>
      <w:r>
        <w:rPr>
          <w:spacing w:val="-5"/>
          <w:w w:val="95"/>
        </w:rPr>
        <w:t xml:space="preserve"> </w:t>
      </w:r>
      <w:r>
        <w:rPr>
          <w:w w:val="95"/>
        </w:rPr>
        <w:t>умений</w:t>
      </w:r>
      <w:r>
        <w:rPr>
          <w:spacing w:val="-3"/>
          <w:w w:val="95"/>
        </w:rPr>
        <w:t xml:space="preserve"> </w:t>
      </w:r>
      <w:r>
        <w:rPr>
          <w:w w:val="95"/>
        </w:rPr>
        <w:t>письменной</w:t>
      </w:r>
      <w:r>
        <w:rPr>
          <w:spacing w:val="-4"/>
          <w:w w:val="95"/>
        </w:rPr>
        <w:t xml:space="preserve"> </w:t>
      </w:r>
      <w:r>
        <w:rPr>
          <w:spacing w:val="-2"/>
          <w:w w:val="95"/>
        </w:rPr>
        <w:t>речи:</w:t>
      </w:r>
    </w:p>
    <w:p w:rsidR="001A2551" w:rsidRDefault="00573E71">
      <w:pPr>
        <w:pStyle w:val="a3"/>
        <w:spacing w:line="278" w:lineRule="exact"/>
        <w:ind w:left="1326"/>
      </w:pPr>
      <w:r>
        <w:rPr>
          <w:spacing w:val="-2"/>
          <w:w w:val="95"/>
        </w:rPr>
        <w:t>составление</w:t>
      </w:r>
      <w:r>
        <w:rPr>
          <w:spacing w:val="10"/>
        </w:rPr>
        <w:t xml:space="preserve"> </w:t>
      </w:r>
      <w:r>
        <w:rPr>
          <w:spacing w:val="-2"/>
          <w:w w:val="95"/>
        </w:rPr>
        <w:t>плана/тезисов</w:t>
      </w:r>
      <w:r>
        <w:rPr>
          <w:spacing w:val="17"/>
        </w:rPr>
        <w:t xml:space="preserve"> </w:t>
      </w:r>
      <w:r>
        <w:rPr>
          <w:spacing w:val="-2"/>
          <w:w w:val="95"/>
        </w:rPr>
        <w:t>устного</w:t>
      </w:r>
      <w:r>
        <w:rPr>
          <w:spacing w:val="5"/>
        </w:rPr>
        <w:t xml:space="preserve"> </w:t>
      </w:r>
      <w:r>
        <w:rPr>
          <w:spacing w:val="-2"/>
          <w:w w:val="95"/>
        </w:rPr>
        <w:t>или</w:t>
      </w:r>
      <w:r>
        <w:rPr>
          <w:spacing w:val="-4"/>
        </w:rPr>
        <w:t xml:space="preserve"> </w:t>
      </w:r>
      <w:r>
        <w:rPr>
          <w:spacing w:val="-2"/>
          <w:w w:val="95"/>
        </w:rPr>
        <w:t>письменного</w:t>
      </w:r>
      <w:r>
        <w:rPr>
          <w:spacing w:val="12"/>
        </w:rPr>
        <w:t xml:space="preserve"> </w:t>
      </w:r>
      <w:r>
        <w:rPr>
          <w:spacing w:val="-2"/>
          <w:w w:val="95"/>
        </w:rPr>
        <w:t>сообщения;</w:t>
      </w:r>
    </w:p>
    <w:p w:rsidR="001A2551" w:rsidRDefault="00573E71">
      <w:pPr>
        <w:pStyle w:val="a3"/>
        <w:spacing w:line="223" w:lineRule="auto"/>
        <w:ind w:left="620" w:right="317" w:firstLine="702"/>
      </w:pPr>
      <w:r>
        <w:t xml:space="preserve">заполнение анкет и формуляров: сообщение о себе основных сведений в соответствии с </w:t>
      </w:r>
      <w:r>
        <w:rPr>
          <w:w w:val="95"/>
        </w:rPr>
        <w:t>нормами,</w:t>
      </w:r>
      <w:r>
        <w:t xml:space="preserve"> </w:t>
      </w:r>
      <w:r>
        <w:rPr>
          <w:w w:val="95"/>
        </w:rPr>
        <w:t>принятыми в стране/странах изучаемого языка;</w:t>
      </w:r>
    </w:p>
    <w:p w:rsidR="001A2551" w:rsidRDefault="00573E71">
      <w:pPr>
        <w:pStyle w:val="a3"/>
        <w:spacing w:line="230" w:lineRule="auto"/>
        <w:ind w:left="620" w:right="320" w:firstLine="709"/>
      </w:pPr>
      <w:r>
        <w:rPr>
          <w:spacing w:val="-2"/>
        </w:rPr>
        <w:t>написание</w:t>
      </w:r>
      <w:r>
        <w:rPr>
          <w:spacing w:val="-10"/>
        </w:rPr>
        <w:t xml:space="preserve"> </w:t>
      </w:r>
      <w:r>
        <w:rPr>
          <w:spacing w:val="-2"/>
        </w:rPr>
        <w:t>электронного сообщения личного</w:t>
      </w:r>
      <w:r>
        <w:rPr>
          <w:spacing w:val="-11"/>
        </w:rPr>
        <w:t xml:space="preserve"> </w:t>
      </w:r>
      <w:r>
        <w:rPr>
          <w:spacing w:val="-2"/>
        </w:rPr>
        <w:t>характера: сообщать краткие</w:t>
      </w:r>
      <w:r>
        <w:rPr>
          <w:spacing w:val="-3"/>
        </w:rPr>
        <w:t xml:space="preserve"> </w:t>
      </w:r>
      <w:r>
        <w:rPr>
          <w:spacing w:val="-2"/>
        </w:rPr>
        <w:t>сведения</w:t>
      </w:r>
      <w:r>
        <w:rPr>
          <w:spacing w:val="-4"/>
        </w:rPr>
        <w:t xml:space="preserve"> </w:t>
      </w:r>
      <w:r>
        <w:rPr>
          <w:spacing w:val="-2"/>
        </w:rPr>
        <w:t>о</w:t>
      </w:r>
      <w:r>
        <w:rPr>
          <w:spacing w:val="-14"/>
        </w:rPr>
        <w:t xml:space="preserve"> </w:t>
      </w:r>
      <w:r>
        <w:rPr>
          <w:spacing w:val="-2"/>
        </w:rPr>
        <w:t xml:space="preserve">себе, </w:t>
      </w:r>
      <w:r>
        <w:t xml:space="preserve">излагать различные события, делиться впечатлениями, выражать благодарность/извинения/ </w:t>
      </w:r>
      <w:r>
        <w:rPr>
          <w:w w:val="95"/>
        </w:rPr>
        <w:t>просьбу, запрашивать интересующую</w:t>
      </w:r>
      <w:r>
        <w:rPr>
          <w:spacing w:val="40"/>
        </w:rPr>
        <w:t xml:space="preserve"> </w:t>
      </w:r>
      <w:r>
        <w:rPr>
          <w:w w:val="95"/>
        </w:rPr>
        <w:t>информацию;</w:t>
      </w:r>
    </w:p>
    <w:p w:rsidR="001A2551" w:rsidRDefault="00573E71">
      <w:pPr>
        <w:pStyle w:val="a3"/>
        <w:spacing w:line="232" w:lineRule="auto"/>
        <w:ind w:left="620" w:right="324" w:firstLine="705"/>
      </w:pPr>
      <w:r>
        <w:t xml:space="preserve">оформлять обращение, завершающую фразу и подпись в соответствии с нормами </w:t>
      </w:r>
      <w:r>
        <w:rPr>
          <w:w w:val="95"/>
        </w:rPr>
        <w:t>неофициального общения,</w:t>
      </w:r>
      <w:r>
        <w:t xml:space="preserve"> </w:t>
      </w:r>
      <w:r>
        <w:rPr>
          <w:w w:val="95"/>
        </w:rPr>
        <w:t>принятыми в стране/ странах изучаемого языка.</w:t>
      </w:r>
    </w:p>
    <w:p w:rsidR="001A2551" w:rsidRDefault="00573E71">
      <w:pPr>
        <w:pStyle w:val="a3"/>
        <w:spacing w:line="228" w:lineRule="auto"/>
        <w:ind w:right="324" w:firstLine="709"/>
      </w:pPr>
      <w:r>
        <w:rPr>
          <w:w w:val="95"/>
        </w:rPr>
        <w:t xml:space="preserve">Объём письма — до 110 слов; создание небольшого письменного высказывания с опорой на </w:t>
      </w:r>
      <w:r>
        <w:t>образец, план, таблицу и/или прочитанный/прослушанный текст. Объём письменного высказывания —</w:t>
      </w:r>
      <w:r>
        <w:rPr>
          <w:spacing w:val="-4"/>
        </w:rPr>
        <w:t xml:space="preserve"> </w:t>
      </w:r>
      <w:r>
        <w:t>до</w:t>
      </w:r>
      <w:r>
        <w:rPr>
          <w:spacing w:val="-12"/>
        </w:rPr>
        <w:t xml:space="preserve"> </w:t>
      </w:r>
      <w:r>
        <w:t>110</w:t>
      </w:r>
      <w:r>
        <w:rPr>
          <w:spacing w:val="-6"/>
        </w:rPr>
        <w:t xml:space="preserve"> </w:t>
      </w:r>
      <w:r>
        <w:t>слов.</w:t>
      </w:r>
    </w:p>
    <w:p w:rsidR="001A2551" w:rsidRDefault="00573E71">
      <w:pPr>
        <w:pStyle w:val="4"/>
        <w:spacing w:line="278" w:lineRule="exact"/>
        <w:ind w:left="619"/>
      </w:pPr>
      <w:r>
        <w:rPr>
          <w:w w:val="95"/>
        </w:rPr>
        <w:t>Языковые</w:t>
      </w:r>
      <w:r>
        <w:rPr>
          <w:spacing w:val="-4"/>
        </w:rPr>
        <w:t xml:space="preserve"> </w:t>
      </w:r>
      <w:r>
        <w:rPr>
          <w:w w:val="95"/>
        </w:rPr>
        <w:t>знания</w:t>
      </w:r>
      <w:r>
        <w:rPr>
          <w:spacing w:val="-2"/>
        </w:rPr>
        <w:t xml:space="preserve"> </w:t>
      </w:r>
      <w:r>
        <w:rPr>
          <w:w w:val="95"/>
        </w:rPr>
        <w:t>и</w:t>
      </w:r>
      <w:r>
        <w:rPr>
          <w:spacing w:val="-13"/>
          <w:w w:val="95"/>
        </w:rPr>
        <w:t xml:space="preserve"> </w:t>
      </w:r>
      <w:r>
        <w:rPr>
          <w:spacing w:val="-2"/>
          <w:w w:val="95"/>
        </w:rPr>
        <w:t>умения</w:t>
      </w:r>
    </w:p>
    <w:p w:rsidR="001A2551" w:rsidRDefault="00573E71">
      <w:pPr>
        <w:pStyle w:val="a3"/>
        <w:spacing w:line="280" w:lineRule="exact"/>
        <w:ind w:left="1326"/>
      </w:pPr>
      <w:r>
        <w:rPr>
          <w:w w:val="95"/>
        </w:rPr>
        <w:t>Фонетическая</w:t>
      </w:r>
      <w:r>
        <w:rPr>
          <w:spacing w:val="-3"/>
        </w:rPr>
        <w:t xml:space="preserve"> </w:t>
      </w:r>
      <w:r>
        <w:rPr>
          <w:w w:val="95"/>
        </w:rPr>
        <w:t>сторона</w:t>
      </w:r>
      <w:r>
        <w:rPr>
          <w:spacing w:val="-5"/>
          <w:w w:val="95"/>
        </w:rPr>
        <w:t xml:space="preserve"> </w:t>
      </w:r>
      <w:r>
        <w:rPr>
          <w:spacing w:val="-4"/>
          <w:w w:val="95"/>
        </w:rPr>
        <w:t>речи</w:t>
      </w:r>
    </w:p>
    <w:p w:rsidR="001A2551" w:rsidRDefault="001A2551">
      <w:pPr>
        <w:spacing w:line="280" w:lineRule="exact"/>
        <w:sectPr w:rsidR="001A2551">
          <w:pgSz w:w="11900" w:h="16840"/>
          <w:pgMar w:top="1100" w:right="280" w:bottom="1520" w:left="380" w:header="0" w:footer="1228" w:gutter="0"/>
          <w:cols w:space="720"/>
        </w:sectPr>
      </w:pPr>
    </w:p>
    <w:p w:rsidR="001A2551" w:rsidRDefault="00573E71">
      <w:pPr>
        <w:pStyle w:val="a3"/>
        <w:spacing w:before="72" w:line="232" w:lineRule="auto"/>
        <w:ind w:right="316" w:firstLine="704"/>
      </w:pPr>
      <w:r>
        <w:lastRenderedPageBreak/>
        <w:t xml:space="preserve">Различение на слух и адекватное, без фонематических ошибок, ведущих к сбою в </w:t>
      </w:r>
      <w:r>
        <w:rPr>
          <w:w w:val="95"/>
        </w:rPr>
        <w:t>коммуникации, произнесение слов с соблюдением правильного ударения и</w:t>
      </w:r>
      <w:r>
        <w:rPr>
          <w:spacing w:val="-1"/>
          <w:w w:val="95"/>
        </w:rPr>
        <w:t xml:space="preserve"> </w:t>
      </w:r>
      <w:r>
        <w:rPr>
          <w:w w:val="95"/>
        </w:rPr>
        <w:t>фраз с соблюдением их ритмико-интонационных особенностей, в том числе отсутствия фразового ударения на служебных словах; чтение новых слов согласно основным правилам чтения.</w:t>
      </w:r>
    </w:p>
    <w:p w:rsidR="001A2551" w:rsidRDefault="00573E71">
      <w:pPr>
        <w:pStyle w:val="a3"/>
        <w:spacing w:line="230" w:lineRule="auto"/>
        <w:ind w:left="620" w:right="314" w:firstLine="705"/>
      </w:pPr>
      <w:r>
        <w:t>Чтение вслух небольших аутентичных текстов, построенных на изученном языковом материале, с соблюдением правил чтения и соответствующей интонации, демонстрирующее понимание текста.</w:t>
      </w:r>
    </w:p>
    <w:p w:rsidR="001A2551" w:rsidRDefault="00573E71">
      <w:pPr>
        <w:pStyle w:val="a3"/>
        <w:spacing w:line="230" w:lineRule="auto"/>
        <w:ind w:right="320" w:firstLine="710"/>
      </w:pPr>
      <w:r>
        <w:t xml:space="preserve">Тексты для чтения вслух: сообщение информационного характера, отрывок из статьи </w:t>
      </w:r>
      <w:r>
        <w:rPr>
          <w:spacing w:val="-2"/>
        </w:rPr>
        <w:t>научно-популярного</w:t>
      </w:r>
      <w:r>
        <w:rPr>
          <w:spacing w:val="-14"/>
        </w:rPr>
        <w:t xml:space="preserve"> </w:t>
      </w:r>
      <w:r>
        <w:rPr>
          <w:spacing w:val="-2"/>
        </w:rPr>
        <w:t>характера,</w:t>
      </w:r>
      <w:r>
        <w:rPr>
          <w:spacing w:val="-8"/>
        </w:rPr>
        <w:t xml:space="preserve"> </w:t>
      </w:r>
      <w:r>
        <w:rPr>
          <w:spacing w:val="-2"/>
        </w:rPr>
        <w:t>рассказ,</w:t>
      </w:r>
      <w:r>
        <w:rPr>
          <w:spacing w:val="-4"/>
        </w:rPr>
        <w:t xml:space="preserve"> </w:t>
      </w:r>
      <w:r>
        <w:rPr>
          <w:spacing w:val="-2"/>
        </w:rPr>
        <w:t>диалог</w:t>
      </w:r>
      <w:r>
        <w:rPr>
          <w:spacing w:val="-11"/>
        </w:rPr>
        <w:t xml:space="preserve"> </w:t>
      </w:r>
      <w:r>
        <w:rPr>
          <w:spacing w:val="-2"/>
        </w:rPr>
        <w:t>(беседа). Объём</w:t>
      </w:r>
      <w:r>
        <w:rPr>
          <w:spacing w:val="-9"/>
        </w:rPr>
        <w:t xml:space="preserve"> </w:t>
      </w:r>
      <w:r>
        <w:rPr>
          <w:spacing w:val="-2"/>
        </w:rPr>
        <w:t>текста</w:t>
      </w:r>
      <w:r>
        <w:rPr>
          <w:spacing w:val="-10"/>
        </w:rPr>
        <w:t xml:space="preserve"> </w:t>
      </w:r>
      <w:r>
        <w:rPr>
          <w:spacing w:val="-2"/>
        </w:rPr>
        <w:t>для</w:t>
      </w:r>
      <w:r>
        <w:rPr>
          <w:spacing w:val="-12"/>
        </w:rPr>
        <w:t xml:space="preserve"> </w:t>
      </w:r>
      <w:r>
        <w:rPr>
          <w:spacing w:val="-2"/>
        </w:rPr>
        <w:t>чтения</w:t>
      </w:r>
      <w:r>
        <w:rPr>
          <w:spacing w:val="-4"/>
        </w:rPr>
        <w:t xml:space="preserve"> </w:t>
      </w:r>
      <w:r>
        <w:rPr>
          <w:spacing w:val="-2"/>
        </w:rPr>
        <w:t>вслух</w:t>
      </w:r>
      <w:r>
        <w:rPr>
          <w:spacing w:val="-14"/>
        </w:rPr>
        <w:t xml:space="preserve"> </w:t>
      </w:r>
      <w:r>
        <w:rPr>
          <w:spacing w:val="-2"/>
        </w:rPr>
        <w:t>—</w:t>
      </w:r>
      <w:r>
        <w:rPr>
          <w:spacing w:val="-6"/>
        </w:rPr>
        <w:t xml:space="preserve"> </w:t>
      </w:r>
      <w:r>
        <w:rPr>
          <w:spacing w:val="-2"/>
        </w:rPr>
        <w:t>до</w:t>
      </w:r>
      <w:r>
        <w:rPr>
          <w:spacing w:val="-14"/>
        </w:rPr>
        <w:t xml:space="preserve"> </w:t>
      </w:r>
      <w:r>
        <w:rPr>
          <w:spacing w:val="-2"/>
        </w:rPr>
        <w:t>110 слов.</w:t>
      </w:r>
    </w:p>
    <w:p w:rsidR="001A2551" w:rsidRDefault="00573E71">
      <w:pPr>
        <w:pStyle w:val="4"/>
        <w:spacing w:line="272" w:lineRule="exact"/>
      </w:pPr>
      <w:r>
        <w:rPr>
          <w:w w:val="95"/>
        </w:rPr>
        <w:t>Графика,</w:t>
      </w:r>
      <w:r>
        <w:rPr>
          <w:spacing w:val="-2"/>
        </w:rPr>
        <w:t xml:space="preserve"> </w:t>
      </w:r>
      <w:r>
        <w:rPr>
          <w:w w:val="95"/>
        </w:rPr>
        <w:t>орфография</w:t>
      </w:r>
      <w:r>
        <w:rPr>
          <w:spacing w:val="-1"/>
        </w:rPr>
        <w:t xml:space="preserve"> </w:t>
      </w:r>
      <w:r>
        <w:rPr>
          <w:w w:val="95"/>
        </w:rPr>
        <w:t>и</w:t>
      </w:r>
      <w:r>
        <w:rPr>
          <w:spacing w:val="-9"/>
          <w:w w:val="95"/>
        </w:rPr>
        <w:t xml:space="preserve"> </w:t>
      </w:r>
      <w:r>
        <w:rPr>
          <w:spacing w:val="-2"/>
          <w:w w:val="95"/>
        </w:rPr>
        <w:t>пунктуация</w:t>
      </w:r>
    </w:p>
    <w:p w:rsidR="001A2551" w:rsidRDefault="00573E71">
      <w:pPr>
        <w:pStyle w:val="a3"/>
        <w:spacing w:line="230" w:lineRule="auto"/>
        <w:ind w:left="615" w:right="317" w:firstLine="705"/>
      </w:pPr>
      <w:r>
        <w:t xml:space="preserve">Правильное написание изученных слов. Правильное использование знаков препинания: точки, вопросительного и восклицательного знаков в конце предложения; запятой при перечислении и обращении; при вводных словах, обозначающих порядок мыслей и их связь </w:t>
      </w:r>
      <w:r>
        <w:rPr>
          <w:w w:val="95"/>
        </w:rPr>
        <w:t>(например, в</w:t>
      </w:r>
      <w:r>
        <w:rPr>
          <w:spacing w:val="-3"/>
          <w:w w:val="95"/>
        </w:rPr>
        <w:t xml:space="preserve"> </w:t>
      </w:r>
      <w:r>
        <w:rPr>
          <w:w w:val="95"/>
        </w:rPr>
        <w:t>английском языке: firstly/first of all, secondly, finally; оп</w:t>
      </w:r>
      <w:r>
        <w:rPr>
          <w:spacing w:val="-3"/>
          <w:w w:val="95"/>
        </w:rPr>
        <w:t xml:space="preserve"> </w:t>
      </w:r>
      <w:r>
        <w:rPr>
          <w:w w:val="95"/>
        </w:rPr>
        <w:t>the</w:t>
      </w:r>
      <w:r>
        <w:rPr>
          <w:spacing w:val="-3"/>
          <w:w w:val="95"/>
        </w:rPr>
        <w:t xml:space="preserve"> </w:t>
      </w:r>
      <w:r>
        <w:rPr>
          <w:w w:val="95"/>
        </w:rPr>
        <w:t>one hand, оп the</w:t>
      </w:r>
      <w:r>
        <w:rPr>
          <w:spacing w:val="-1"/>
          <w:w w:val="95"/>
        </w:rPr>
        <w:t xml:space="preserve"> </w:t>
      </w:r>
      <w:r>
        <w:rPr>
          <w:w w:val="95"/>
        </w:rPr>
        <w:t xml:space="preserve">other hand); </w:t>
      </w:r>
      <w:r>
        <w:t>апострофа.</w:t>
      </w:r>
      <w:r>
        <w:rPr>
          <w:spacing w:val="-7"/>
        </w:rPr>
        <w:t xml:space="preserve"> </w:t>
      </w:r>
      <w:r>
        <w:t>Пунктуационно</w:t>
      </w:r>
      <w:r>
        <w:rPr>
          <w:spacing w:val="-4"/>
        </w:rPr>
        <w:t xml:space="preserve"> </w:t>
      </w:r>
      <w:r>
        <w:t>правильно</w:t>
      </w:r>
      <w:r>
        <w:rPr>
          <w:spacing w:val="-5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соответствии</w:t>
      </w:r>
      <w:r>
        <w:rPr>
          <w:spacing w:val="-4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нормами</w:t>
      </w:r>
      <w:r>
        <w:rPr>
          <w:spacing w:val="-6"/>
        </w:rPr>
        <w:t xml:space="preserve"> </w:t>
      </w:r>
      <w:r>
        <w:t>речевого</w:t>
      </w:r>
      <w:r>
        <w:rPr>
          <w:spacing w:val="-8"/>
        </w:rPr>
        <w:t xml:space="preserve"> </w:t>
      </w:r>
      <w:r>
        <w:t>этикета,</w:t>
      </w:r>
      <w:r>
        <w:rPr>
          <w:spacing w:val="-5"/>
        </w:rPr>
        <w:t xml:space="preserve"> </w:t>
      </w:r>
      <w:r>
        <w:t>принятыми</w:t>
      </w:r>
      <w:r>
        <w:rPr>
          <w:spacing w:val="-5"/>
        </w:rPr>
        <w:t xml:space="preserve"> </w:t>
      </w:r>
      <w:r>
        <w:t xml:space="preserve">в </w:t>
      </w:r>
      <w:r>
        <w:rPr>
          <w:w w:val="95"/>
        </w:rPr>
        <w:t>стране/странах изучаемого языка, оформлять электронное</w:t>
      </w:r>
      <w:r>
        <w:t xml:space="preserve"> </w:t>
      </w:r>
      <w:r>
        <w:rPr>
          <w:w w:val="95"/>
        </w:rPr>
        <w:t>сообщение личного характера.</w:t>
      </w:r>
    </w:p>
    <w:p w:rsidR="001A2551" w:rsidRDefault="00573E71">
      <w:pPr>
        <w:pStyle w:val="4"/>
        <w:spacing w:line="271" w:lineRule="exact"/>
        <w:ind w:left="620"/>
      </w:pPr>
      <w:r>
        <w:rPr>
          <w:spacing w:val="-2"/>
          <w:w w:val="95"/>
        </w:rPr>
        <w:t>Лексическая</w:t>
      </w:r>
      <w:r>
        <w:rPr>
          <w:spacing w:val="12"/>
        </w:rPr>
        <w:t xml:space="preserve"> </w:t>
      </w:r>
      <w:r>
        <w:rPr>
          <w:spacing w:val="-2"/>
          <w:w w:val="95"/>
        </w:rPr>
        <w:t>сторона</w:t>
      </w:r>
      <w:r>
        <w:rPr>
          <w:spacing w:val="8"/>
        </w:rPr>
        <w:t xml:space="preserve"> </w:t>
      </w:r>
      <w:r>
        <w:rPr>
          <w:spacing w:val="-4"/>
          <w:w w:val="95"/>
        </w:rPr>
        <w:t>речи</w:t>
      </w:r>
    </w:p>
    <w:p w:rsidR="001A2551" w:rsidRDefault="00573E71">
      <w:pPr>
        <w:pStyle w:val="a3"/>
        <w:spacing w:line="230" w:lineRule="auto"/>
        <w:ind w:left="620" w:right="308" w:firstLine="701"/>
      </w:pPr>
      <w:r>
        <w:rPr>
          <w:w w:val="95"/>
        </w:rPr>
        <w:t>Распознавание в письменном и</w:t>
      </w:r>
      <w:r>
        <w:rPr>
          <w:spacing w:val="-8"/>
          <w:w w:val="95"/>
        </w:rPr>
        <w:t xml:space="preserve"> </w:t>
      </w:r>
      <w:r>
        <w:rPr>
          <w:w w:val="95"/>
        </w:rPr>
        <w:t>звучащем тексте и</w:t>
      </w:r>
      <w:r>
        <w:rPr>
          <w:spacing w:val="-3"/>
          <w:w w:val="95"/>
        </w:rPr>
        <w:t xml:space="preserve"> </w:t>
      </w:r>
      <w:r>
        <w:rPr>
          <w:w w:val="95"/>
        </w:rPr>
        <w:t>употребление в</w:t>
      </w:r>
      <w:r>
        <w:rPr>
          <w:spacing w:val="-1"/>
          <w:w w:val="95"/>
        </w:rPr>
        <w:t xml:space="preserve"> </w:t>
      </w:r>
      <w:r>
        <w:rPr>
          <w:w w:val="95"/>
        </w:rPr>
        <w:t>устной и</w:t>
      </w:r>
      <w:r>
        <w:rPr>
          <w:spacing w:val="-2"/>
          <w:w w:val="95"/>
        </w:rPr>
        <w:t xml:space="preserve"> </w:t>
      </w:r>
      <w:r>
        <w:rPr>
          <w:w w:val="95"/>
        </w:rPr>
        <w:t>письменной речи лексических единиц (слов, словосочетаний, речевых клише), обслуживающих ситуации общения в рамках тематического содержания речи, с</w:t>
      </w:r>
      <w:r>
        <w:rPr>
          <w:spacing w:val="-1"/>
          <w:w w:val="95"/>
        </w:rPr>
        <w:t xml:space="preserve"> </w:t>
      </w:r>
      <w:r>
        <w:rPr>
          <w:w w:val="95"/>
        </w:rPr>
        <w:t xml:space="preserve">соблюдением существующей в английском языке нормы </w:t>
      </w:r>
      <w:r>
        <w:t>лексической</w:t>
      </w:r>
      <w:r>
        <w:rPr>
          <w:spacing w:val="-9"/>
        </w:rPr>
        <w:t xml:space="preserve"> </w:t>
      </w:r>
      <w:r>
        <w:t>сочетаемости.</w:t>
      </w:r>
    </w:p>
    <w:p w:rsidR="001A2551" w:rsidRDefault="00573E71">
      <w:pPr>
        <w:pStyle w:val="a3"/>
        <w:spacing w:line="230" w:lineRule="auto"/>
        <w:ind w:right="323" w:firstLine="709"/>
      </w:pPr>
      <w:r>
        <w:rPr>
          <w:w w:val="95"/>
        </w:rPr>
        <w:t>Объём</w:t>
      </w:r>
      <w:r>
        <w:rPr>
          <w:spacing w:val="-1"/>
          <w:w w:val="95"/>
        </w:rPr>
        <w:t xml:space="preserve"> </w:t>
      </w:r>
      <w:r>
        <w:rPr>
          <w:w w:val="95"/>
        </w:rPr>
        <w:t>— 1050 лексических единиц для продуктивного использования (включая лексические единицы, изученные ранее) и 1250 лексических единиц для рецептивного усвоения (включая 1050 лексических единиц продуктивного минимума).</w:t>
      </w:r>
    </w:p>
    <w:p w:rsidR="001A2551" w:rsidRDefault="00573E71">
      <w:pPr>
        <w:pStyle w:val="a3"/>
        <w:spacing w:line="274" w:lineRule="exact"/>
        <w:ind w:left="1326"/>
      </w:pPr>
      <w:r>
        <w:rPr>
          <w:w w:val="95"/>
        </w:rPr>
        <w:t>Основные</w:t>
      </w:r>
      <w:r>
        <w:rPr>
          <w:spacing w:val="-8"/>
          <w:w w:val="95"/>
        </w:rPr>
        <w:t xml:space="preserve"> </w:t>
      </w:r>
      <w:r>
        <w:rPr>
          <w:w w:val="95"/>
        </w:rPr>
        <w:t>способы</w:t>
      </w:r>
      <w:r>
        <w:rPr>
          <w:spacing w:val="-6"/>
          <w:w w:val="95"/>
        </w:rPr>
        <w:t xml:space="preserve"> </w:t>
      </w:r>
      <w:r>
        <w:rPr>
          <w:spacing w:val="-2"/>
          <w:w w:val="95"/>
        </w:rPr>
        <w:t>словообразования:</w:t>
      </w:r>
    </w:p>
    <w:p w:rsidR="001A2551" w:rsidRDefault="00573E71">
      <w:pPr>
        <w:pStyle w:val="a3"/>
        <w:spacing w:before="2" w:line="228" w:lineRule="auto"/>
        <w:ind w:left="616" w:right="315" w:firstLine="710"/>
      </w:pPr>
      <w:r>
        <w:t>а) аффиксация: образование имен существительных при помощи суффиксов: -ance/-ence (performance/residence); -ity (activity); -ship (friendship); образование имен прилагательных при помощи</w:t>
      </w:r>
      <w:r>
        <w:rPr>
          <w:spacing w:val="-2"/>
        </w:rPr>
        <w:t xml:space="preserve"> </w:t>
      </w:r>
      <w:r>
        <w:t>префикса</w:t>
      </w:r>
      <w:r>
        <w:rPr>
          <w:spacing w:val="-2"/>
        </w:rPr>
        <w:t xml:space="preserve"> </w:t>
      </w:r>
      <w:r>
        <w:t>inter-</w:t>
      </w:r>
      <w:r>
        <w:rPr>
          <w:spacing w:val="-6"/>
        </w:rPr>
        <w:t xml:space="preserve"> </w:t>
      </w:r>
      <w:r>
        <w:t>(international);</w:t>
      </w:r>
      <w:r>
        <w:rPr>
          <w:spacing w:val="-10"/>
        </w:rPr>
        <w:t xml:space="preserve"> </w:t>
      </w:r>
      <w:r>
        <w:t>образование имен</w:t>
      </w:r>
      <w:r>
        <w:rPr>
          <w:spacing w:val="-2"/>
        </w:rPr>
        <w:t xml:space="preserve"> </w:t>
      </w:r>
      <w:r>
        <w:t>прилагательных</w:t>
      </w:r>
      <w:r>
        <w:rPr>
          <w:spacing w:val="-11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помощи -ed</w:t>
      </w:r>
      <w:r>
        <w:rPr>
          <w:spacing w:val="-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 xml:space="preserve">-ing </w:t>
      </w:r>
      <w:r>
        <w:rPr>
          <w:spacing w:val="-2"/>
        </w:rPr>
        <w:t>(interested—interesting);</w:t>
      </w:r>
    </w:p>
    <w:p w:rsidR="001A2551" w:rsidRDefault="00573E71">
      <w:pPr>
        <w:pStyle w:val="a3"/>
        <w:spacing w:before="3" w:line="230" w:lineRule="auto"/>
        <w:ind w:left="615" w:right="317" w:firstLine="709"/>
      </w:pPr>
      <w:r>
        <w:t>6)</w:t>
      </w:r>
      <w:r>
        <w:rPr>
          <w:spacing w:val="-16"/>
        </w:rPr>
        <w:t xml:space="preserve"> </w:t>
      </w:r>
      <w:r>
        <w:t>конверсия:</w:t>
      </w:r>
      <w:r>
        <w:rPr>
          <w:spacing w:val="-13"/>
        </w:rPr>
        <w:t xml:space="preserve"> </w:t>
      </w:r>
      <w:r>
        <w:t>образование</w:t>
      </w:r>
      <w:r>
        <w:rPr>
          <w:spacing w:val="-9"/>
        </w:rPr>
        <w:t xml:space="preserve"> </w:t>
      </w:r>
      <w:r>
        <w:t>имени</w:t>
      </w:r>
      <w:r>
        <w:rPr>
          <w:spacing w:val="-12"/>
        </w:rPr>
        <w:t xml:space="preserve"> </w:t>
      </w:r>
      <w:r>
        <w:t>существительного</w:t>
      </w:r>
      <w:r>
        <w:rPr>
          <w:spacing w:val="-16"/>
        </w:rPr>
        <w:t xml:space="preserve"> </w:t>
      </w:r>
      <w:r>
        <w:t>от</w:t>
      </w:r>
      <w:r>
        <w:rPr>
          <w:spacing w:val="-15"/>
        </w:rPr>
        <w:t xml:space="preserve"> </w:t>
      </w:r>
      <w:r>
        <w:t>неопределённой</w:t>
      </w:r>
      <w:r>
        <w:rPr>
          <w:spacing w:val="-16"/>
        </w:rPr>
        <w:t xml:space="preserve"> </w:t>
      </w:r>
      <w:r>
        <w:t>формы</w:t>
      </w:r>
      <w:r>
        <w:rPr>
          <w:spacing w:val="-10"/>
        </w:rPr>
        <w:t xml:space="preserve"> </w:t>
      </w:r>
      <w:r>
        <w:t>глагола</w:t>
      </w:r>
      <w:r>
        <w:rPr>
          <w:spacing w:val="-8"/>
        </w:rPr>
        <w:t xml:space="preserve"> </w:t>
      </w:r>
      <w:r>
        <w:t>(to walk</w:t>
      </w:r>
      <w:r>
        <w:rPr>
          <w:spacing w:val="-8"/>
        </w:rPr>
        <w:t xml:space="preserve"> </w:t>
      </w:r>
      <w:r>
        <w:t>— а walk); образование глагола от имени существительного (а present</w:t>
      </w:r>
      <w:r>
        <w:rPr>
          <w:spacing w:val="-2"/>
        </w:rPr>
        <w:t xml:space="preserve"> </w:t>
      </w:r>
      <w:r>
        <w:t>— to present); образование имени существительного от прилагательного (rich</w:t>
      </w:r>
      <w:r>
        <w:rPr>
          <w:spacing w:val="-7"/>
        </w:rPr>
        <w:t xml:space="preserve"> </w:t>
      </w:r>
      <w:r>
        <w:t xml:space="preserve">— the rich); Многозначные лексические единицы. Синонимы. Антонимы. Интернациональные слова. Наиболее частотные фразовые глаголы. Сокращения и аббревиатуры. Различные средства связи в тексте для </w:t>
      </w:r>
      <w:r>
        <w:rPr>
          <w:w w:val="95"/>
        </w:rPr>
        <w:t>обеспечения его целостности (firstly, however, finally, at last, etc.).</w:t>
      </w:r>
    </w:p>
    <w:p w:rsidR="001A2551" w:rsidRDefault="00573E71">
      <w:pPr>
        <w:pStyle w:val="4"/>
        <w:spacing w:line="271" w:lineRule="exact"/>
      </w:pPr>
      <w:r>
        <w:rPr>
          <w:w w:val="95"/>
        </w:rPr>
        <w:t>Грамматическая</w:t>
      </w:r>
      <w:r>
        <w:rPr>
          <w:spacing w:val="-13"/>
          <w:w w:val="95"/>
        </w:rPr>
        <w:t xml:space="preserve"> </w:t>
      </w:r>
      <w:r>
        <w:rPr>
          <w:w w:val="95"/>
        </w:rPr>
        <w:t>сторона</w:t>
      </w:r>
      <w:r>
        <w:rPr>
          <w:spacing w:val="-2"/>
        </w:rPr>
        <w:t xml:space="preserve"> </w:t>
      </w:r>
      <w:r>
        <w:rPr>
          <w:spacing w:val="-4"/>
          <w:w w:val="95"/>
        </w:rPr>
        <w:t>речи</w:t>
      </w:r>
    </w:p>
    <w:p w:rsidR="001A2551" w:rsidRDefault="00573E71">
      <w:pPr>
        <w:pStyle w:val="a3"/>
        <w:spacing w:line="232" w:lineRule="auto"/>
        <w:ind w:left="622" w:right="351" w:firstLine="756"/>
        <w:jc w:val="left"/>
      </w:pPr>
      <w:r>
        <w:rPr>
          <w:w w:val="95"/>
        </w:rPr>
        <w:t>Распознавание</w:t>
      </w:r>
      <w:r>
        <w:rPr>
          <w:spacing w:val="40"/>
        </w:rPr>
        <w:t xml:space="preserve"> </w:t>
      </w:r>
      <w:r>
        <w:rPr>
          <w:w w:val="95"/>
        </w:rPr>
        <w:t>в</w:t>
      </w:r>
      <w:r>
        <w:rPr>
          <w:spacing w:val="34"/>
        </w:rPr>
        <w:t xml:space="preserve"> </w:t>
      </w:r>
      <w:r>
        <w:rPr>
          <w:w w:val="95"/>
        </w:rPr>
        <w:t>письменном</w:t>
      </w:r>
      <w:r>
        <w:rPr>
          <w:spacing w:val="40"/>
        </w:rPr>
        <w:t xml:space="preserve"> </w:t>
      </w:r>
      <w:r>
        <w:rPr>
          <w:w w:val="95"/>
        </w:rPr>
        <w:t>и</w:t>
      </w:r>
      <w:r>
        <w:rPr>
          <w:spacing w:val="30"/>
        </w:rPr>
        <w:t xml:space="preserve"> </w:t>
      </w:r>
      <w:r>
        <w:rPr>
          <w:w w:val="95"/>
        </w:rPr>
        <w:t>звучащем</w:t>
      </w:r>
      <w:r>
        <w:rPr>
          <w:spacing w:val="40"/>
        </w:rPr>
        <w:t xml:space="preserve"> </w:t>
      </w:r>
      <w:r>
        <w:rPr>
          <w:w w:val="95"/>
        </w:rPr>
        <w:t>тексте</w:t>
      </w:r>
      <w:r>
        <w:rPr>
          <w:spacing w:val="40"/>
        </w:rPr>
        <w:t xml:space="preserve"> </w:t>
      </w:r>
      <w:r>
        <w:rPr>
          <w:w w:val="95"/>
        </w:rPr>
        <w:t>и</w:t>
      </w:r>
      <w:r>
        <w:rPr>
          <w:spacing w:val="36"/>
        </w:rPr>
        <w:t xml:space="preserve"> </w:t>
      </w:r>
      <w:r>
        <w:rPr>
          <w:w w:val="95"/>
        </w:rPr>
        <w:t>употребление</w:t>
      </w:r>
      <w:r>
        <w:rPr>
          <w:spacing w:val="40"/>
        </w:rPr>
        <w:t xml:space="preserve"> </w:t>
      </w:r>
      <w:r>
        <w:rPr>
          <w:w w:val="95"/>
        </w:rPr>
        <w:t>в</w:t>
      </w:r>
      <w:r>
        <w:rPr>
          <w:spacing w:val="38"/>
        </w:rPr>
        <w:t xml:space="preserve"> </w:t>
      </w:r>
      <w:r>
        <w:rPr>
          <w:w w:val="95"/>
        </w:rPr>
        <w:t>устной</w:t>
      </w:r>
      <w:r>
        <w:rPr>
          <w:spacing w:val="40"/>
        </w:rPr>
        <w:t xml:space="preserve"> </w:t>
      </w:r>
      <w:r>
        <w:rPr>
          <w:w w:val="95"/>
        </w:rPr>
        <w:t>и</w:t>
      </w:r>
      <w:r>
        <w:rPr>
          <w:spacing w:val="36"/>
        </w:rPr>
        <w:t xml:space="preserve"> </w:t>
      </w:r>
      <w:r>
        <w:rPr>
          <w:w w:val="95"/>
        </w:rPr>
        <w:t>письменной речи изученных морфологических форм и синтаксических конструкций английского языка.</w:t>
      </w:r>
    </w:p>
    <w:p w:rsidR="001A2551" w:rsidRPr="005E1B73" w:rsidRDefault="00573E71">
      <w:pPr>
        <w:pStyle w:val="a3"/>
        <w:spacing w:line="269" w:lineRule="exact"/>
        <w:ind w:left="1321"/>
        <w:jc w:val="left"/>
        <w:rPr>
          <w:lang w:val="en-US"/>
        </w:rPr>
      </w:pPr>
      <w:r>
        <w:rPr>
          <w:w w:val="95"/>
        </w:rPr>
        <w:t>Предложения</w:t>
      </w:r>
      <w:r w:rsidRPr="005E1B73">
        <w:rPr>
          <w:spacing w:val="-1"/>
          <w:lang w:val="en-US"/>
        </w:rPr>
        <w:t xml:space="preserve"> </w:t>
      </w:r>
      <w:r>
        <w:rPr>
          <w:w w:val="95"/>
        </w:rPr>
        <w:t>со</w:t>
      </w:r>
      <w:r w:rsidRPr="005E1B73">
        <w:rPr>
          <w:spacing w:val="-11"/>
          <w:w w:val="95"/>
          <w:lang w:val="en-US"/>
        </w:rPr>
        <w:t xml:space="preserve"> </w:t>
      </w:r>
      <w:r>
        <w:rPr>
          <w:w w:val="95"/>
        </w:rPr>
        <w:t>сложным</w:t>
      </w:r>
      <w:r w:rsidRPr="005E1B73">
        <w:rPr>
          <w:spacing w:val="-1"/>
          <w:lang w:val="en-US"/>
        </w:rPr>
        <w:t xml:space="preserve"> </w:t>
      </w:r>
      <w:r>
        <w:rPr>
          <w:w w:val="95"/>
        </w:rPr>
        <w:t>дополнением</w:t>
      </w:r>
      <w:r w:rsidRPr="005E1B73">
        <w:rPr>
          <w:spacing w:val="5"/>
          <w:lang w:val="en-US"/>
        </w:rPr>
        <w:t xml:space="preserve"> </w:t>
      </w:r>
      <w:r w:rsidRPr="005E1B73">
        <w:rPr>
          <w:w w:val="95"/>
          <w:lang w:val="en-US"/>
        </w:rPr>
        <w:t>(Complex</w:t>
      </w:r>
      <w:r w:rsidRPr="005E1B73">
        <w:rPr>
          <w:spacing w:val="2"/>
          <w:lang w:val="en-US"/>
        </w:rPr>
        <w:t xml:space="preserve"> </w:t>
      </w:r>
      <w:r w:rsidRPr="005E1B73">
        <w:rPr>
          <w:w w:val="95"/>
          <w:lang w:val="en-US"/>
        </w:rPr>
        <w:t>Object)</w:t>
      </w:r>
      <w:r w:rsidRPr="005E1B73">
        <w:rPr>
          <w:spacing w:val="-5"/>
          <w:w w:val="95"/>
          <w:lang w:val="en-US"/>
        </w:rPr>
        <w:t xml:space="preserve"> </w:t>
      </w:r>
      <w:r w:rsidRPr="005E1B73">
        <w:rPr>
          <w:w w:val="95"/>
          <w:lang w:val="en-US"/>
        </w:rPr>
        <w:t>(I</w:t>
      </w:r>
      <w:r w:rsidRPr="005E1B73">
        <w:rPr>
          <w:spacing w:val="-12"/>
          <w:w w:val="95"/>
          <w:lang w:val="en-US"/>
        </w:rPr>
        <w:t xml:space="preserve"> </w:t>
      </w:r>
      <w:r w:rsidRPr="005E1B73">
        <w:rPr>
          <w:w w:val="95"/>
          <w:lang w:val="en-US"/>
        </w:rPr>
        <w:t>saw</w:t>
      </w:r>
      <w:r w:rsidRPr="005E1B73">
        <w:rPr>
          <w:spacing w:val="-9"/>
          <w:w w:val="95"/>
          <w:lang w:val="en-US"/>
        </w:rPr>
        <w:t xml:space="preserve"> </w:t>
      </w:r>
      <w:r w:rsidRPr="005E1B73">
        <w:rPr>
          <w:w w:val="95"/>
          <w:lang w:val="en-US"/>
        </w:rPr>
        <w:t>her</w:t>
      </w:r>
      <w:r w:rsidRPr="005E1B73">
        <w:rPr>
          <w:spacing w:val="-8"/>
          <w:w w:val="95"/>
          <w:lang w:val="en-US"/>
        </w:rPr>
        <w:t xml:space="preserve"> </w:t>
      </w:r>
      <w:r w:rsidRPr="005E1B73">
        <w:rPr>
          <w:w w:val="95"/>
          <w:lang w:val="en-US"/>
        </w:rPr>
        <w:t>cross/crossing</w:t>
      </w:r>
      <w:r w:rsidRPr="005E1B73">
        <w:rPr>
          <w:spacing w:val="-13"/>
          <w:w w:val="95"/>
          <w:lang w:val="en-US"/>
        </w:rPr>
        <w:t xml:space="preserve"> </w:t>
      </w:r>
      <w:r w:rsidRPr="005E1B73">
        <w:rPr>
          <w:w w:val="95"/>
          <w:lang w:val="en-US"/>
        </w:rPr>
        <w:t>the</w:t>
      </w:r>
      <w:r w:rsidRPr="005E1B73">
        <w:rPr>
          <w:spacing w:val="-5"/>
          <w:w w:val="95"/>
          <w:lang w:val="en-US"/>
        </w:rPr>
        <w:t xml:space="preserve"> </w:t>
      </w:r>
      <w:r w:rsidRPr="005E1B73">
        <w:rPr>
          <w:spacing w:val="-2"/>
          <w:w w:val="95"/>
          <w:lang w:val="en-US"/>
        </w:rPr>
        <w:t>road.).</w:t>
      </w:r>
    </w:p>
    <w:p w:rsidR="001A2551" w:rsidRDefault="00573E71">
      <w:pPr>
        <w:pStyle w:val="a3"/>
        <w:spacing w:line="232" w:lineRule="auto"/>
        <w:ind w:left="620" w:firstLine="700"/>
        <w:jc w:val="left"/>
      </w:pPr>
      <w:r>
        <w:rPr>
          <w:w w:val="95"/>
        </w:rPr>
        <w:t>Повествовательные</w:t>
      </w:r>
      <w:r>
        <w:rPr>
          <w:spacing w:val="40"/>
        </w:rPr>
        <w:t xml:space="preserve"> </w:t>
      </w:r>
      <w:r>
        <w:rPr>
          <w:w w:val="95"/>
        </w:rPr>
        <w:t>(утвердительные</w:t>
      </w:r>
      <w:r>
        <w:rPr>
          <w:spacing w:val="40"/>
        </w:rPr>
        <w:t xml:space="preserve"> </w:t>
      </w:r>
      <w:r>
        <w:rPr>
          <w:w w:val="95"/>
        </w:rPr>
        <w:t>и</w:t>
      </w:r>
      <w:r>
        <w:rPr>
          <w:spacing w:val="40"/>
        </w:rPr>
        <w:t xml:space="preserve"> </w:t>
      </w:r>
      <w:r>
        <w:rPr>
          <w:w w:val="95"/>
        </w:rPr>
        <w:t>отрицательные),</w:t>
      </w:r>
      <w:r>
        <w:rPr>
          <w:spacing w:val="40"/>
        </w:rPr>
        <w:t xml:space="preserve"> </w:t>
      </w:r>
      <w:r>
        <w:rPr>
          <w:w w:val="95"/>
        </w:rPr>
        <w:t>вопросительные</w:t>
      </w:r>
      <w:r>
        <w:rPr>
          <w:spacing w:val="40"/>
        </w:rPr>
        <w:t xml:space="preserve"> </w:t>
      </w:r>
      <w:r>
        <w:rPr>
          <w:w w:val="95"/>
        </w:rPr>
        <w:t>и</w:t>
      </w:r>
      <w:r>
        <w:rPr>
          <w:spacing w:val="40"/>
        </w:rPr>
        <w:t xml:space="preserve"> </w:t>
      </w:r>
      <w:r>
        <w:rPr>
          <w:w w:val="95"/>
        </w:rPr>
        <w:t>побудительные предложения в косвенной</w:t>
      </w:r>
      <w:r>
        <w:t xml:space="preserve"> </w:t>
      </w:r>
      <w:r>
        <w:rPr>
          <w:w w:val="95"/>
        </w:rPr>
        <w:t>речи в настоящем и прошедшем времени.</w:t>
      </w:r>
    </w:p>
    <w:p w:rsidR="001A2551" w:rsidRDefault="00573E71">
      <w:pPr>
        <w:pStyle w:val="a3"/>
        <w:spacing w:line="232" w:lineRule="auto"/>
        <w:ind w:left="1326" w:right="2549" w:hanging="5"/>
        <w:jc w:val="left"/>
      </w:pPr>
      <w:r>
        <w:rPr>
          <w:w w:val="95"/>
        </w:rPr>
        <w:t>Все</w:t>
      </w:r>
      <w:r>
        <w:rPr>
          <w:spacing w:val="-8"/>
          <w:w w:val="95"/>
        </w:rPr>
        <w:t xml:space="preserve"> </w:t>
      </w:r>
      <w:r>
        <w:rPr>
          <w:w w:val="95"/>
        </w:rPr>
        <w:t>типы вопросительных</w:t>
      </w:r>
      <w:r>
        <w:rPr>
          <w:spacing w:val="-8"/>
          <w:w w:val="95"/>
        </w:rPr>
        <w:t xml:space="preserve"> </w:t>
      </w:r>
      <w:r>
        <w:rPr>
          <w:w w:val="95"/>
        </w:rPr>
        <w:t>предложений</w:t>
      </w:r>
      <w:r>
        <w:rPr>
          <w:spacing w:val="14"/>
        </w:rPr>
        <w:t xml:space="preserve"> </w:t>
      </w:r>
      <w:r>
        <w:rPr>
          <w:w w:val="95"/>
        </w:rPr>
        <w:t>в</w:t>
      </w:r>
      <w:r>
        <w:rPr>
          <w:spacing w:val="-10"/>
          <w:w w:val="95"/>
        </w:rPr>
        <w:t xml:space="preserve"> </w:t>
      </w:r>
      <w:r>
        <w:rPr>
          <w:w w:val="95"/>
        </w:rPr>
        <w:t>Past</w:t>
      </w:r>
      <w:r>
        <w:rPr>
          <w:spacing w:val="-8"/>
          <w:w w:val="95"/>
        </w:rPr>
        <w:t xml:space="preserve"> </w:t>
      </w:r>
      <w:r>
        <w:rPr>
          <w:w w:val="95"/>
        </w:rPr>
        <w:t>Perfect Tense. Согласование времен в рамках сложного предложения.</w:t>
      </w:r>
    </w:p>
    <w:p w:rsidR="001A2551" w:rsidRDefault="00573E71">
      <w:pPr>
        <w:pStyle w:val="a3"/>
        <w:spacing w:line="232" w:lineRule="auto"/>
        <w:ind w:right="318" w:firstLine="708"/>
        <w:jc w:val="left"/>
      </w:pPr>
      <w:r>
        <w:rPr>
          <w:w w:val="95"/>
        </w:rPr>
        <w:t>Согласование</w:t>
      </w:r>
      <w:r>
        <w:rPr>
          <w:spacing w:val="33"/>
        </w:rPr>
        <w:t xml:space="preserve"> </w:t>
      </w:r>
      <w:r>
        <w:rPr>
          <w:w w:val="95"/>
        </w:rPr>
        <w:t>подлежащего,</w:t>
      </w:r>
      <w:r>
        <w:rPr>
          <w:spacing w:val="40"/>
        </w:rPr>
        <w:t xml:space="preserve"> </w:t>
      </w:r>
      <w:r>
        <w:rPr>
          <w:w w:val="95"/>
        </w:rPr>
        <w:t>выраженного</w:t>
      </w:r>
      <w:r>
        <w:rPr>
          <w:spacing w:val="32"/>
        </w:rPr>
        <w:t xml:space="preserve"> </w:t>
      </w:r>
      <w:r>
        <w:rPr>
          <w:w w:val="95"/>
        </w:rPr>
        <w:t>собирательным</w:t>
      </w:r>
      <w:r>
        <w:rPr>
          <w:spacing w:val="34"/>
        </w:rPr>
        <w:t xml:space="preserve"> </w:t>
      </w:r>
      <w:r>
        <w:rPr>
          <w:w w:val="95"/>
        </w:rPr>
        <w:t>существительным (family,</w:t>
      </w:r>
      <w:r>
        <w:rPr>
          <w:spacing w:val="29"/>
        </w:rPr>
        <w:t xml:space="preserve"> </w:t>
      </w:r>
      <w:r>
        <w:rPr>
          <w:w w:val="95"/>
        </w:rPr>
        <w:t xml:space="preserve">police) </w:t>
      </w:r>
      <w:r>
        <w:t>со сказуемым.</w:t>
      </w:r>
    </w:p>
    <w:p w:rsidR="001A2551" w:rsidRPr="005E1B73" w:rsidRDefault="00573E71">
      <w:pPr>
        <w:pStyle w:val="a3"/>
        <w:spacing w:line="232" w:lineRule="auto"/>
        <w:ind w:left="1321" w:right="2549"/>
        <w:jc w:val="left"/>
        <w:rPr>
          <w:lang w:val="en-US"/>
        </w:rPr>
      </w:pPr>
      <w:r>
        <w:rPr>
          <w:w w:val="95"/>
        </w:rPr>
        <w:t>Конструкции</w:t>
      </w:r>
      <w:r w:rsidRPr="005E1B73">
        <w:rPr>
          <w:spacing w:val="37"/>
          <w:lang w:val="en-US"/>
        </w:rPr>
        <w:t xml:space="preserve"> </w:t>
      </w:r>
      <w:r>
        <w:rPr>
          <w:w w:val="95"/>
        </w:rPr>
        <w:t>с</w:t>
      </w:r>
      <w:r w:rsidRPr="005E1B73">
        <w:rPr>
          <w:w w:val="95"/>
          <w:lang w:val="en-US"/>
        </w:rPr>
        <w:t xml:space="preserve"> </w:t>
      </w:r>
      <w:r>
        <w:rPr>
          <w:w w:val="95"/>
        </w:rPr>
        <w:t>глаголами</w:t>
      </w:r>
      <w:r w:rsidRPr="005E1B73">
        <w:rPr>
          <w:lang w:val="en-US"/>
        </w:rPr>
        <w:t xml:space="preserve"> </w:t>
      </w:r>
      <w:r>
        <w:rPr>
          <w:w w:val="95"/>
        </w:rPr>
        <w:t>на</w:t>
      </w:r>
      <w:r w:rsidRPr="005E1B73">
        <w:rPr>
          <w:w w:val="95"/>
          <w:lang w:val="en-US"/>
        </w:rPr>
        <w:t xml:space="preserve"> -ing: to</w:t>
      </w:r>
      <w:r w:rsidRPr="005E1B73">
        <w:rPr>
          <w:spacing w:val="-1"/>
          <w:w w:val="95"/>
          <w:lang w:val="en-US"/>
        </w:rPr>
        <w:t xml:space="preserve"> </w:t>
      </w:r>
      <w:r w:rsidRPr="005E1B73">
        <w:rPr>
          <w:w w:val="95"/>
          <w:lang w:val="en-US"/>
        </w:rPr>
        <w:t xml:space="preserve">love/hate doing something. </w:t>
      </w:r>
      <w:r>
        <w:rPr>
          <w:w w:val="95"/>
        </w:rPr>
        <w:t>Конструкции</w:t>
      </w:r>
      <w:r w:rsidRPr="005E1B73">
        <w:rPr>
          <w:w w:val="95"/>
          <w:lang w:val="en-US"/>
        </w:rPr>
        <w:t>,</w:t>
      </w:r>
      <w:r w:rsidRPr="005E1B73">
        <w:rPr>
          <w:spacing w:val="19"/>
          <w:lang w:val="en-US"/>
        </w:rPr>
        <w:t xml:space="preserve"> </w:t>
      </w:r>
      <w:r>
        <w:rPr>
          <w:w w:val="95"/>
        </w:rPr>
        <w:t>содержащие</w:t>
      </w:r>
      <w:r w:rsidRPr="005E1B73">
        <w:rPr>
          <w:spacing w:val="14"/>
          <w:lang w:val="en-US"/>
        </w:rPr>
        <w:t xml:space="preserve"> </w:t>
      </w:r>
      <w:r>
        <w:rPr>
          <w:w w:val="95"/>
        </w:rPr>
        <w:t>глаголы</w:t>
      </w:r>
      <w:r w:rsidRPr="005E1B73">
        <w:rPr>
          <w:w w:val="95"/>
          <w:lang w:val="en-US"/>
        </w:rPr>
        <w:t>-</w:t>
      </w:r>
      <w:r>
        <w:rPr>
          <w:w w:val="95"/>
        </w:rPr>
        <w:t>связки</w:t>
      </w:r>
      <w:r w:rsidRPr="005E1B73">
        <w:rPr>
          <w:spacing w:val="-13"/>
          <w:w w:val="95"/>
          <w:lang w:val="en-US"/>
        </w:rPr>
        <w:t xml:space="preserve"> </w:t>
      </w:r>
      <w:r w:rsidRPr="005E1B73">
        <w:rPr>
          <w:w w:val="95"/>
          <w:lang w:val="en-US"/>
        </w:rPr>
        <w:t>to</w:t>
      </w:r>
      <w:r w:rsidRPr="005E1B73">
        <w:rPr>
          <w:spacing w:val="-9"/>
          <w:w w:val="95"/>
          <w:lang w:val="en-US"/>
        </w:rPr>
        <w:t xml:space="preserve"> </w:t>
      </w:r>
      <w:r w:rsidRPr="005E1B73">
        <w:rPr>
          <w:w w:val="95"/>
          <w:lang w:val="en-US"/>
        </w:rPr>
        <w:t>be/to</w:t>
      </w:r>
      <w:r w:rsidRPr="005E1B73">
        <w:rPr>
          <w:spacing w:val="-6"/>
          <w:w w:val="95"/>
          <w:lang w:val="en-US"/>
        </w:rPr>
        <w:t xml:space="preserve"> </w:t>
      </w:r>
      <w:r w:rsidRPr="005E1B73">
        <w:rPr>
          <w:w w:val="95"/>
          <w:lang w:val="en-US"/>
        </w:rPr>
        <w:t>look/to</w:t>
      </w:r>
      <w:r w:rsidRPr="005E1B73">
        <w:rPr>
          <w:spacing w:val="-4"/>
          <w:w w:val="95"/>
          <w:lang w:val="en-US"/>
        </w:rPr>
        <w:t xml:space="preserve"> </w:t>
      </w:r>
      <w:r w:rsidRPr="005E1B73">
        <w:rPr>
          <w:w w:val="95"/>
          <w:lang w:val="en-US"/>
        </w:rPr>
        <w:t>feel/to seem.</w:t>
      </w:r>
    </w:p>
    <w:p w:rsidR="001A2551" w:rsidRPr="005E1B73" w:rsidRDefault="00573E71">
      <w:pPr>
        <w:pStyle w:val="a3"/>
        <w:spacing w:line="232" w:lineRule="auto"/>
        <w:ind w:left="616" w:right="351" w:firstLine="704"/>
        <w:jc w:val="left"/>
        <w:rPr>
          <w:lang w:val="en-US"/>
        </w:rPr>
      </w:pPr>
      <w:r>
        <w:rPr>
          <w:w w:val="95"/>
        </w:rPr>
        <w:t>Конструкции</w:t>
      </w:r>
      <w:r w:rsidRPr="005E1B73">
        <w:rPr>
          <w:spacing w:val="32"/>
          <w:lang w:val="en-US"/>
        </w:rPr>
        <w:t xml:space="preserve"> </w:t>
      </w:r>
      <w:r w:rsidRPr="005E1B73">
        <w:rPr>
          <w:w w:val="95"/>
          <w:lang w:val="en-US"/>
        </w:rPr>
        <w:t xml:space="preserve">be/get used to + </w:t>
      </w:r>
      <w:r>
        <w:rPr>
          <w:w w:val="95"/>
        </w:rPr>
        <w:t>инфинитив</w:t>
      </w:r>
      <w:r w:rsidRPr="005E1B73">
        <w:rPr>
          <w:spacing w:val="35"/>
          <w:lang w:val="en-US"/>
        </w:rPr>
        <w:t xml:space="preserve"> </w:t>
      </w:r>
      <w:r>
        <w:rPr>
          <w:w w:val="95"/>
        </w:rPr>
        <w:t>глагола</w:t>
      </w:r>
      <w:r w:rsidRPr="005E1B73">
        <w:rPr>
          <w:w w:val="95"/>
          <w:lang w:val="en-US"/>
        </w:rPr>
        <w:t>;</w:t>
      </w:r>
      <w:r w:rsidRPr="005E1B73">
        <w:rPr>
          <w:spacing w:val="25"/>
          <w:lang w:val="en-US"/>
        </w:rPr>
        <w:t xml:space="preserve"> </w:t>
      </w:r>
      <w:r w:rsidRPr="005E1B73">
        <w:rPr>
          <w:w w:val="95"/>
          <w:lang w:val="en-US"/>
        </w:rPr>
        <w:t>be/get</w:t>
      </w:r>
      <w:r w:rsidRPr="005E1B73">
        <w:rPr>
          <w:lang w:val="en-US"/>
        </w:rPr>
        <w:t xml:space="preserve"> </w:t>
      </w:r>
      <w:r w:rsidRPr="005E1B73">
        <w:rPr>
          <w:w w:val="95"/>
          <w:lang w:val="en-US"/>
        </w:rPr>
        <w:t>used</w:t>
      </w:r>
      <w:r w:rsidRPr="005E1B73">
        <w:rPr>
          <w:lang w:val="en-US"/>
        </w:rPr>
        <w:t xml:space="preserve"> </w:t>
      </w:r>
      <w:r w:rsidRPr="005E1B73">
        <w:rPr>
          <w:w w:val="95"/>
          <w:lang w:val="en-US"/>
        </w:rPr>
        <w:t xml:space="preserve">to + </w:t>
      </w:r>
      <w:r>
        <w:rPr>
          <w:w w:val="95"/>
        </w:rPr>
        <w:t>инфинитив</w:t>
      </w:r>
      <w:r w:rsidRPr="005E1B73">
        <w:rPr>
          <w:spacing w:val="25"/>
          <w:lang w:val="en-US"/>
        </w:rPr>
        <w:t xml:space="preserve"> </w:t>
      </w:r>
      <w:r>
        <w:rPr>
          <w:w w:val="95"/>
        </w:rPr>
        <w:t>глагола</w:t>
      </w:r>
      <w:r w:rsidRPr="005E1B73">
        <w:rPr>
          <w:w w:val="95"/>
          <w:lang w:val="en-US"/>
        </w:rPr>
        <w:t>;</w:t>
      </w:r>
      <w:r w:rsidRPr="005E1B73">
        <w:rPr>
          <w:spacing w:val="25"/>
          <w:lang w:val="en-US"/>
        </w:rPr>
        <w:t xml:space="preserve"> </w:t>
      </w:r>
      <w:r w:rsidRPr="005E1B73">
        <w:rPr>
          <w:w w:val="95"/>
          <w:lang w:val="en-US"/>
        </w:rPr>
        <w:t xml:space="preserve">be/get </w:t>
      </w:r>
      <w:r w:rsidRPr="005E1B73">
        <w:rPr>
          <w:lang w:val="en-US"/>
        </w:rPr>
        <w:t>used</w:t>
      </w:r>
      <w:r w:rsidRPr="005E1B73">
        <w:rPr>
          <w:spacing w:val="-16"/>
          <w:lang w:val="en-US"/>
        </w:rPr>
        <w:t xml:space="preserve"> </w:t>
      </w:r>
      <w:r w:rsidRPr="005E1B73">
        <w:rPr>
          <w:lang w:val="en-US"/>
        </w:rPr>
        <w:t>to</w:t>
      </w:r>
      <w:r w:rsidRPr="005E1B73">
        <w:rPr>
          <w:spacing w:val="-16"/>
          <w:lang w:val="en-US"/>
        </w:rPr>
        <w:t xml:space="preserve"> </w:t>
      </w:r>
      <w:r w:rsidRPr="005E1B73">
        <w:rPr>
          <w:lang w:val="en-US"/>
        </w:rPr>
        <w:t>doing</w:t>
      </w:r>
      <w:r w:rsidRPr="005E1B73">
        <w:rPr>
          <w:spacing w:val="-15"/>
          <w:lang w:val="en-US"/>
        </w:rPr>
        <w:t xml:space="preserve"> </w:t>
      </w:r>
      <w:r w:rsidRPr="005E1B73">
        <w:rPr>
          <w:lang w:val="en-US"/>
        </w:rPr>
        <w:t>something;</w:t>
      </w:r>
      <w:r w:rsidRPr="005E1B73">
        <w:rPr>
          <w:spacing w:val="-10"/>
          <w:lang w:val="en-US"/>
        </w:rPr>
        <w:t xml:space="preserve"> </w:t>
      </w:r>
      <w:r w:rsidRPr="005E1B73">
        <w:rPr>
          <w:lang w:val="en-US"/>
        </w:rPr>
        <w:t>be/get</w:t>
      </w:r>
      <w:r w:rsidRPr="005E1B73">
        <w:rPr>
          <w:spacing w:val="-15"/>
          <w:lang w:val="en-US"/>
        </w:rPr>
        <w:t xml:space="preserve"> </w:t>
      </w:r>
      <w:r w:rsidRPr="005E1B73">
        <w:rPr>
          <w:lang w:val="en-US"/>
        </w:rPr>
        <w:t>used</w:t>
      </w:r>
      <w:r w:rsidRPr="005E1B73">
        <w:rPr>
          <w:spacing w:val="-14"/>
          <w:lang w:val="en-US"/>
        </w:rPr>
        <w:t xml:space="preserve"> </w:t>
      </w:r>
      <w:r w:rsidRPr="005E1B73">
        <w:rPr>
          <w:lang w:val="en-US"/>
        </w:rPr>
        <w:t>to</w:t>
      </w:r>
      <w:r w:rsidRPr="005E1B73">
        <w:rPr>
          <w:spacing w:val="-16"/>
          <w:lang w:val="en-US"/>
        </w:rPr>
        <w:t xml:space="preserve"> </w:t>
      </w:r>
      <w:r w:rsidRPr="005E1B73">
        <w:rPr>
          <w:lang w:val="en-US"/>
        </w:rPr>
        <w:t>something.</w:t>
      </w:r>
    </w:p>
    <w:p w:rsidR="001A2551" w:rsidRPr="005E1B73" w:rsidRDefault="00573E71">
      <w:pPr>
        <w:pStyle w:val="a3"/>
        <w:tabs>
          <w:tab w:val="left" w:pos="3511"/>
        </w:tabs>
        <w:spacing w:line="274" w:lineRule="exact"/>
        <w:ind w:left="1321"/>
        <w:jc w:val="left"/>
        <w:rPr>
          <w:lang w:val="en-US"/>
        </w:rPr>
      </w:pPr>
      <w:r>
        <w:rPr>
          <w:spacing w:val="-2"/>
          <w:w w:val="95"/>
        </w:rPr>
        <w:t>Конструкция</w:t>
      </w:r>
      <w:r w:rsidRPr="005E1B73">
        <w:rPr>
          <w:spacing w:val="14"/>
          <w:lang w:val="en-US"/>
        </w:rPr>
        <w:t xml:space="preserve"> </w:t>
      </w:r>
      <w:r w:rsidRPr="005E1B73">
        <w:rPr>
          <w:spacing w:val="-4"/>
          <w:lang w:val="en-US"/>
        </w:rPr>
        <w:t>both</w:t>
      </w:r>
      <w:r w:rsidRPr="005E1B73">
        <w:rPr>
          <w:lang w:val="en-US"/>
        </w:rPr>
        <w:tab/>
      </w:r>
      <w:r w:rsidRPr="005E1B73">
        <w:rPr>
          <w:spacing w:val="-5"/>
          <w:lang w:val="en-US"/>
        </w:rPr>
        <w:t>and</w:t>
      </w:r>
    </w:p>
    <w:p w:rsidR="001A2551" w:rsidRPr="005E1B73" w:rsidRDefault="001A2551">
      <w:pPr>
        <w:spacing w:line="274" w:lineRule="exact"/>
        <w:rPr>
          <w:lang w:val="en-US"/>
        </w:rPr>
        <w:sectPr w:rsidR="001A2551" w:rsidRPr="005E1B73">
          <w:pgSz w:w="11900" w:h="16840"/>
          <w:pgMar w:top="1100" w:right="280" w:bottom="1520" w:left="380" w:header="0" w:footer="1228" w:gutter="0"/>
          <w:cols w:space="720"/>
        </w:sectPr>
      </w:pPr>
    </w:p>
    <w:p w:rsidR="001A2551" w:rsidRPr="005E1B73" w:rsidRDefault="00573E71">
      <w:pPr>
        <w:pStyle w:val="a3"/>
        <w:spacing w:before="77" w:line="232" w:lineRule="auto"/>
        <w:ind w:left="620" w:right="351" w:firstLine="700"/>
        <w:jc w:val="left"/>
        <w:rPr>
          <w:lang w:val="en-US"/>
        </w:rPr>
      </w:pPr>
      <w:r>
        <w:rPr>
          <w:w w:val="95"/>
        </w:rPr>
        <w:lastRenderedPageBreak/>
        <w:t>Конструкции</w:t>
      </w:r>
      <w:r w:rsidRPr="005E1B73">
        <w:rPr>
          <w:spacing w:val="23"/>
          <w:lang w:val="en-US"/>
        </w:rPr>
        <w:t xml:space="preserve"> </w:t>
      </w:r>
      <w:r>
        <w:rPr>
          <w:w w:val="95"/>
        </w:rPr>
        <w:t>с</w:t>
      </w:r>
      <w:r w:rsidRPr="005E1B73">
        <w:rPr>
          <w:spacing w:val="-2"/>
          <w:w w:val="95"/>
          <w:lang w:val="en-US"/>
        </w:rPr>
        <w:t xml:space="preserve"> </w:t>
      </w:r>
      <w:r>
        <w:rPr>
          <w:w w:val="95"/>
        </w:rPr>
        <w:t>глаголами</w:t>
      </w:r>
      <w:r w:rsidRPr="005E1B73">
        <w:rPr>
          <w:w w:val="95"/>
          <w:lang w:val="en-US"/>
        </w:rPr>
        <w:t xml:space="preserve"> to</w:t>
      </w:r>
      <w:r w:rsidRPr="005E1B73">
        <w:rPr>
          <w:spacing w:val="-3"/>
          <w:w w:val="95"/>
          <w:lang w:val="en-US"/>
        </w:rPr>
        <w:t xml:space="preserve"> </w:t>
      </w:r>
      <w:r w:rsidRPr="005E1B73">
        <w:rPr>
          <w:w w:val="95"/>
          <w:lang w:val="en-US"/>
        </w:rPr>
        <w:t>stop, to</w:t>
      </w:r>
      <w:r w:rsidRPr="005E1B73">
        <w:rPr>
          <w:spacing w:val="-2"/>
          <w:w w:val="95"/>
          <w:lang w:val="en-US"/>
        </w:rPr>
        <w:t xml:space="preserve"> </w:t>
      </w:r>
      <w:r w:rsidRPr="005E1B73">
        <w:rPr>
          <w:w w:val="95"/>
          <w:lang w:val="en-US"/>
        </w:rPr>
        <w:t>remember, to</w:t>
      </w:r>
      <w:r w:rsidRPr="005E1B73">
        <w:rPr>
          <w:spacing w:val="-9"/>
          <w:w w:val="95"/>
          <w:lang w:val="en-US"/>
        </w:rPr>
        <w:t xml:space="preserve"> </w:t>
      </w:r>
      <w:r w:rsidRPr="005E1B73">
        <w:rPr>
          <w:w w:val="95"/>
          <w:lang w:val="en-US"/>
        </w:rPr>
        <w:t>forget (</w:t>
      </w:r>
      <w:r>
        <w:rPr>
          <w:w w:val="95"/>
        </w:rPr>
        <w:t>разница</w:t>
      </w:r>
      <w:r w:rsidRPr="005E1B73">
        <w:rPr>
          <w:w w:val="95"/>
          <w:lang w:val="en-US"/>
        </w:rPr>
        <w:t xml:space="preserve"> </w:t>
      </w:r>
      <w:r>
        <w:rPr>
          <w:w w:val="95"/>
        </w:rPr>
        <w:t>в</w:t>
      </w:r>
      <w:r w:rsidRPr="005E1B73">
        <w:rPr>
          <w:spacing w:val="-9"/>
          <w:w w:val="95"/>
          <w:lang w:val="en-US"/>
        </w:rPr>
        <w:t xml:space="preserve"> </w:t>
      </w:r>
      <w:r>
        <w:rPr>
          <w:w w:val="95"/>
        </w:rPr>
        <w:t>значении</w:t>
      </w:r>
      <w:r w:rsidRPr="005E1B73">
        <w:rPr>
          <w:w w:val="95"/>
          <w:lang w:val="en-US"/>
        </w:rPr>
        <w:t xml:space="preserve"> to</w:t>
      </w:r>
      <w:r w:rsidRPr="005E1B73">
        <w:rPr>
          <w:spacing w:val="-3"/>
          <w:w w:val="95"/>
          <w:lang w:val="en-US"/>
        </w:rPr>
        <w:t xml:space="preserve"> </w:t>
      </w:r>
      <w:r w:rsidRPr="005E1B73">
        <w:rPr>
          <w:w w:val="95"/>
          <w:lang w:val="en-US"/>
        </w:rPr>
        <w:t xml:space="preserve">stop doing smth </w:t>
      </w:r>
      <w:r>
        <w:t>и</w:t>
      </w:r>
      <w:r w:rsidRPr="005E1B73">
        <w:rPr>
          <w:lang w:val="en-US"/>
        </w:rPr>
        <w:t xml:space="preserve"> to stop to do smth).</w:t>
      </w:r>
    </w:p>
    <w:p w:rsidR="001A2551" w:rsidRPr="005E1B73" w:rsidRDefault="00573E71">
      <w:pPr>
        <w:pStyle w:val="a3"/>
        <w:spacing w:line="232" w:lineRule="auto"/>
        <w:ind w:left="616" w:right="351" w:firstLine="705"/>
        <w:jc w:val="left"/>
        <w:rPr>
          <w:lang w:val="en-US"/>
        </w:rPr>
      </w:pPr>
      <w:r>
        <w:rPr>
          <w:w w:val="95"/>
        </w:rPr>
        <w:t>Глаголы</w:t>
      </w:r>
      <w:r w:rsidRPr="005E1B73">
        <w:rPr>
          <w:spacing w:val="40"/>
          <w:lang w:val="en-US"/>
        </w:rPr>
        <w:t xml:space="preserve"> </w:t>
      </w:r>
      <w:r>
        <w:rPr>
          <w:w w:val="95"/>
        </w:rPr>
        <w:t>в</w:t>
      </w:r>
      <w:r w:rsidRPr="005E1B73">
        <w:rPr>
          <w:spacing w:val="40"/>
          <w:lang w:val="en-US"/>
        </w:rPr>
        <w:t xml:space="preserve"> </w:t>
      </w:r>
      <w:r>
        <w:rPr>
          <w:w w:val="95"/>
        </w:rPr>
        <w:t>видо</w:t>
      </w:r>
      <w:r w:rsidRPr="005E1B73">
        <w:rPr>
          <w:w w:val="95"/>
          <w:lang w:val="en-US"/>
        </w:rPr>
        <w:t>-</w:t>
      </w:r>
      <w:r>
        <w:rPr>
          <w:w w:val="95"/>
        </w:rPr>
        <w:t>временных</w:t>
      </w:r>
      <w:r w:rsidRPr="005E1B73">
        <w:rPr>
          <w:spacing w:val="39"/>
          <w:lang w:val="en-US"/>
        </w:rPr>
        <w:t xml:space="preserve"> </w:t>
      </w:r>
      <w:r>
        <w:rPr>
          <w:w w:val="95"/>
        </w:rPr>
        <w:t>формах</w:t>
      </w:r>
      <w:r w:rsidRPr="005E1B73">
        <w:rPr>
          <w:spacing w:val="40"/>
          <w:lang w:val="en-US"/>
        </w:rPr>
        <w:t xml:space="preserve"> </w:t>
      </w:r>
      <w:r>
        <w:rPr>
          <w:w w:val="95"/>
        </w:rPr>
        <w:t>действительного</w:t>
      </w:r>
      <w:r w:rsidRPr="005E1B73">
        <w:rPr>
          <w:spacing w:val="37"/>
          <w:lang w:val="en-US"/>
        </w:rPr>
        <w:t xml:space="preserve"> </w:t>
      </w:r>
      <w:r>
        <w:rPr>
          <w:w w:val="95"/>
        </w:rPr>
        <w:t>залога</w:t>
      </w:r>
      <w:r w:rsidRPr="005E1B73">
        <w:rPr>
          <w:spacing w:val="40"/>
          <w:lang w:val="en-US"/>
        </w:rPr>
        <w:t xml:space="preserve"> </w:t>
      </w:r>
      <w:r>
        <w:rPr>
          <w:w w:val="95"/>
        </w:rPr>
        <w:t>в</w:t>
      </w:r>
      <w:r w:rsidRPr="005E1B73">
        <w:rPr>
          <w:spacing w:val="80"/>
          <w:lang w:val="en-US"/>
        </w:rPr>
        <w:t xml:space="preserve"> </w:t>
      </w:r>
      <w:r>
        <w:rPr>
          <w:w w:val="95"/>
        </w:rPr>
        <w:t>изъявительном</w:t>
      </w:r>
      <w:r w:rsidRPr="005E1B73">
        <w:rPr>
          <w:spacing w:val="40"/>
          <w:lang w:val="en-US"/>
        </w:rPr>
        <w:t xml:space="preserve"> </w:t>
      </w:r>
      <w:r>
        <w:rPr>
          <w:w w:val="95"/>
        </w:rPr>
        <w:t>наклонении</w:t>
      </w:r>
      <w:r w:rsidRPr="005E1B73">
        <w:rPr>
          <w:w w:val="95"/>
          <w:lang w:val="en-US"/>
        </w:rPr>
        <w:t xml:space="preserve"> (Past Perfect Tense, Present Perfect Continuous Tense, Future-in-the-Past).</w:t>
      </w:r>
    </w:p>
    <w:p w:rsidR="001A2551" w:rsidRDefault="00573E71">
      <w:pPr>
        <w:pStyle w:val="a3"/>
        <w:spacing w:line="269" w:lineRule="exact"/>
        <w:ind w:left="1322"/>
        <w:jc w:val="left"/>
      </w:pPr>
      <w:r>
        <w:rPr>
          <w:w w:val="95"/>
        </w:rPr>
        <w:t>Модальные</w:t>
      </w:r>
      <w:r>
        <w:rPr>
          <w:spacing w:val="4"/>
        </w:rPr>
        <w:t xml:space="preserve"> </w:t>
      </w:r>
      <w:r>
        <w:rPr>
          <w:w w:val="95"/>
        </w:rPr>
        <w:t>глаголы</w:t>
      </w:r>
      <w:r>
        <w:rPr>
          <w:spacing w:val="-6"/>
          <w:w w:val="95"/>
        </w:rPr>
        <w:t xml:space="preserve"> </w:t>
      </w:r>
      <w:r>
        <w:rPr>
          <w:w w:val="95"/>
        </w:rPr>
        <w:t>в</w:t>
      </w:r>
      <w:r>
        <w:rPr>
          <w:spacing w:val="-12"/>
          <w:w w:val="95"/>
        </w:rPr>
        <w:t xml:space="preserve"> </w:t>
      </w:r>
      <w:r>
        <w:rPr>
          <w:w w:val="95"/>
        </w:rPr>
        <w:t>косвенной</w:t>
      </w:r>
      <w:r>
        <w:rPr>
          <w:spacing w:val="6"/>
        </w:rPr>
        <w:t xml:space="preserve"> </w:t>
      </w:r>
      <w:r>
        <w:rPr>
          <w:w w:val="95"/>
        </w:rPr>
        <w:t>речи</w:t>
      </w:r>
      <w:r>
        <w:rPr>
          <w:spacing w:val="-9"/>
          <w:w w:val="95"/>
        </w:rPr>
        <w:t xml:space="preserve"> </w:t>
      </w:r>
      <w:r>
        <w:rPr>
          <w:w w:val="95"/>
        </w:rPr>
        <w:t>в</w:t>
      </w:r>
      <w:r>
        <w:rPr>
          <w:spacing w:val="-12"/>
          <w:w w:val="95"/>
        </w:rPr>
        <w:t xml:space="preserve"> </w:t>
      </w:r>
      <w:r>
        <w:rPr>
          <w:w w:val="95"/>
        </w:rPr>
        <w:t>настоящем</w:t>
      </w:r>
      <w:r>
        <w:rPr>
          <w:spacing w:val="-2"/>
        </w:rPr>
        <w:t xml:space="preserve"> </w:t>
      </w:r>
      <w:r>
        <w:rPr>
          <w:w w:val="95"/>
        </w:rPr>
        <w:t>и</w:t>
      </w:r>
      <w:r>
        <w:rPr>
          <w:spacing w:val="-13"/>
          <w:w w:val="95"/>
        </w:rPr>
        <w:t xml:space="preserve"> </w:t>
      </w:r>
      <w:r>
        <w:rPr>
          <w:w w:val="95"/>
        </w:rPr>
        <w:t>прошедшем</w:t>
      </w:r>
      <w:r>
        <w:t xml:space="preserve"> </w:t>
      </w:r>
      <w:r>
        <w:rPr>
          <w:spacing w:val="-2"/>
          <w:w w:val="95"/>
        </w:rPr>
        <w:t>времени.</w:t>
      </w:r>
    </w:p>
    <w:p w:rsidR="001A2551" w:rsidRDefault="00573E71">
      <w:pPr>
        <w:pStyle w:val="a3"/>
        <w:spacing w:line="228" w:lineRule="auto"/>
        <w:ind w:left="620" w:firstLine="701"/>
        <w:jc w:val="left"/>
      </w:pPr>
      <w:r>
        <w:rPr>
          <w:w w:val="95"/>
        </w:rPr>
        <w:t>Неличные</w:t>
      </w:r>
      <w:r>
        <w:rPr>
          <w:spacing w:val="80"/>
        </w:rPr>
        <w:t xml:space="preserve"> </w:t>
      </w:r>
      <w:r>
        <w:rPr>
          <w:w w:val="95"/>
        </w:rPr>
        <w:t>формы</w:t>
      </w:r>
      <w:r>
        <w:rPr>
          <w:spacing w:val="40"/>
        </w:rPr>
        <w:t xml:space="preserve"> </w:t>
      </w:r>
      <w:r>
        <w:rPr>
          <w:w w:val="95"/>
        </w:rPr>
        <w:t>глагола</w:t>
      </w:r>
      <w:r>
        <w:rPr>
          <w:spacing w:val="40"/>
        </w:rPr>
        <w:t xml:space="preserve"> </w:t>
      </w:r>
      <w:r>
        <w:rPr>
          <w:w w:val="95"/>
        </w:rPr>
        <w:t>(инфинитив,</w:t>
      </w:r>
      <w:r>
        <w:rPr>
          <w:spacing w:val="80"/>
        </w:rPr>
        <w:t xml:space="preserve"> </w:t>
      </w:r>
      <w:r>
        <w:rPr>
          <w:w w:val="95"/>
        </w:rPr>
        <w:t>герундий,</w:t>
      </w:r>
      <w:r>
        <w:rPr>
          <w:spacing w:val="80"/>
        </w:rPr>
        <w:t xml:space="preserve"> </w:t>
      </w:r>
      <w:r>
        <w:rPr>
          <w:w w:val="95"/>
        </w:rPr>
        <w:t>причастия</w:t>
      </w:r>
      <w:r>
        <w:rPr>
          <w:spacing w:val="80"/>
        </w:rPr>
        <w:t xml:space="preserve"> </w:t>
      </w:r>
      <w:r>
        <w:rPr>
          <w:w w:val="95"/>
        </w:rPr>
        <w:t>настоящего</w:t>
      </w:r>
      <w:r>
        <w:rPr>
          <w:spacing w:val="80"/>
        </w:rPr>
        <w:t xml:space="preserve"> </w:t>
      </w:r>
      <w:r>
        <w:rPr>
          <w:w w:val="95"/>
        </w:rPr>
        <w:t>и</w:t>
      </w:r>
      <w:r>
        <w:rPr>
          <w:spacing w:val="40"/>
        </w:rPr>
        <w:t xml:space="preserve"> </w:t>
      </w:r>
      <w:r>
        <w:rPr>
          <w:w w:val="95"/>
        </w:rPr>
        <w:t xml:space="preserve">прошедшего </w:t>
      </w:r>
      <w:r>
        <w:rPr>
          <w:spacing w:val="-2"/>
        </w:rPr>
        <w:t>времени).</w:t>
      </w:r>
    </w:p>
    <w:p w:rsidR="001A2551" w:rsidRDefault="00573E71">
      <w:pPr>
        <w:pStyle w:val="a3"/>
        <w:spacing w:line="276" w:lineRule="exact"/>
        <w:ind w:left="1321"/>
        <w:jc w:val="left"/>
      </w:pPr>
      <w:r>
        <w:rPr>
          <w:w w:val="95"/>
        </w:rPr>
        <w:t>Наречия</w:t>
      </w:r>
      <w:r>
        <w:rPr>
          <w:spacing w:val="-1"/>
        </w:rPr>
        <w:t xml:space="preserve"> </w:t>
      </w:r>
      <w:r>
        <w:rPr>
          <w:w w:val="95"/>
        </w:rPr>
        <w:t>too</w:t>
      </w:r>
      <w:r>
        <w:rPr>
          <w:spacing w:val="-3"/>
          <w:w w:val="95"/>
        </w:rPr>
        <w:t xml:space="preserve"> </w:t>
      </w:r>
      <w:r>
        <w:rPr>
          <w:w w:val="95"/>
        </w:rPr>
        <w:t>—</w:t>
      </w:r>
      <w:r>
        <w:rPr>
          <w:spacing w:val="-5"/>
          <w:w w:val="95"/>
        </w:rPr>
        <w:t xml:space="preserve"> </w:t>
      </w:r>
      <w:r>
        <w:rPr>
          <w:spacing w:val="-2"/>
          <w:w w:val="95"/>
        </w:rPr>
        <w:t>enough.</w:t>
      </w:r>
    </w:p>
    <w:p w:rsidR="001A2551" w:rsidRDefault="00573E71">
      <w:pPr>
        <w:pStyle w:val="a3"/>
        <w:spacing w:line="276" w:lineRule="exact"/>
        <w:ind w:left="1326"/>
        <w:jc w:val="left"/>
      </w:pPr>
      <w:r>
        <w:rPr>
          <w:w w:val="95"/>
        </w:rPr>
        <w:t>Отрицательные</w:t>
      </w:r>
      <w:r>
        <w:rPr>
          <w:spacing w:val="-2"/>
        </w:rPr>
        <w:t xml:space="preserve"> </w:t>
      </w:r>
      <w:r>
        <w:rPr>
          <w:w w:val="95"/>
        </w:rPr>
        <w:t>местоимения</w:t>
      </w:r>
      <w:r>
        <w:rPr>
          <w:spacing w:val="-4"/>
          <w:w w:val="95"/>
        </w:rPr>
        <w:t xml:space="preserve"> </w:t>
      </w:r>
      <w:r>
        <w:rPr>
          <w:w w:val="95"/>
        </w:rPr>
        <w:t>по</w:t>
      </w:r>
      <w:r>
        <w:rPr>
          <w:spacing w:val="-12"/>
          <w:w w:val="95"/>
        </w:rPr>
        <w:t xml:space="preserve"> </w:t>
      </w:r>
      <w:r>
        <w:rPr>
          <w:w w:val="95"/>
        </w:rPr>
        <w:t>(и</w:t>
      </w:r>
      <w:r>
        <w:rPr>
          <w:spacing w:val="-13"/>
          <w:w w:val="95"/>
        </w:rPr>
        <w:t xml:space="preserve"> </w:t>
      </w:r>
      <w:r>
        <w:rPr>
          <w:w w:val="95"/>
        </w:rPr>
        <w:t>его</w:t>
      </w:r>
      <w:r>
        <w:rPr>
          <w:spacing w:val="-11"/>
          <w:w w:val="95"/>
        </w:rPr>
        <w:t xml:space="preserve"> </w:t>
      </w:r>
      <w:r>
        <w:rPr>
          <w:w w:val="95"/>
        </w:rPr>
        <w:t>производные</w:t>
      </w:r>
      <w:r>
        <w:rPr>
          <w:spacing w:val="-1"/>
          <w:w w:val="95"/>
        </w:rPr>
        <w:t xml:space="preserve"> </w:t>
      </w:r>
      <w:r>
        <w:rPr>
          <w:w w:val="95"/>
        </w:rPr>
        <w:t>nobody,</w:t>
      </w:r>
      <w:r>
        <w:rPr>
          <w:spacing w:val="-3"/>
        </w:rPr>
        <w:t xml:space="preserve"> </w:t>
      </w:r>
      <w:r>
        <w:rPr>
          <w:w w:val="95"/>
        </w:rPr>
        <w:t>nothing,</w:t>
      </w:r>
      <w:r>
        <w:rPr>
          <w:spacing w:val="-2"/>
        </w:rPr>
        <w:t xml:space="preserve"> </w:t>
      </w:r>
      <w:r>
        <w:rPr>
          <w:w w:val="95"/>
        </w:rPr>
        <w:t>etc.),</w:t>
      </w:r>
      <w:r>
        <w:rPr>
          <w:spacing w:val="-7"/>
          <w:w w:val="95"/>
        </w:rPr>
        <w:t xml:space="preserve"> </w:t>
      </w:r>
      <w:r>
        <w:rPr>
          <w:spacing w:val="-2"/>
          <w:w w:val="95"/>
        </w:rPr>
        <w:t>none.</w:t>
      </w:r>
    </w:p>
    <w:p w:rsidR="001A2551" w:rsidRDefault="00573E71">
      <w:pPr>
        <w:pStyle w:val="4"/>
        <w:jc w:val="left"/>
      </w:pPr>
      <w:r>
        <w:rPr>
          <w:w w:val="95"/>
        </w:rPr>
        <w:t>Социокультурные</w:t>
      </w:r>
      <w:r>
        <w:rPr>
          <w:spacing w:val="-10"/>
          <w:w w:val="95"/>
        </w:rPr>
        <w:t xml:space="preserve"> </w:t>
      </w:r>
      <w:r>
        <w:rPr>
          <w:w w:val="95"/>
        </w:rPr>
        <w:t>знания</w:t>
      </w:r>
      <w:r>
        <w:rPr>
          <w:spacing w:val="-2"/>
        </w:rPr>
        <w:t xml:space="preserve"> </w:t>
      </w:r>
      <w:r>
        <w:rPr>
          <w:w w:val="95"/>
        </w:rPr>
        <w:t>и</w:t>
      </w:r>
      <w:r>
        <w:rPr>
          <w:spacing w:val="-7"/>
          <w:w w:val="95"/>
        </w:rPr>
        <w:t xml:space="preserve"> </w:t>
      </w:r>
      <w:r>
        <w:rPr>
          <w:spacing w:val="-2"/>
          <w:w w:val="95"/>
        </w:rPr>
        <w:t>умения</w:t>
      </w:r>
    </w:p>
    <w:p w:rsidR="001A2551" w:rsidRDefault="00573E71">
      <w:pPr>
        <w:pStyle w:val="a3"/>
        <w:spacing w:before="7" w:line="228" w:lineRule="auto"/>
        <w:ind w:right="311" w:firstLine="709"/>
      </w:pPr>
      <w:r>
        <w:t>Осуществление межличностного и межкультурного</w:t>
      </w:r>
      <w:r>
        <w:rPr>
          <w:spacing w:val="-1"/>
        </w:rPr>
        <w:t xml:space="preserve"> </w:t>
      </w:r>
      <w:r>
        <w:t>общения с использованием</w:t>
      </w:r>
      <w:r>
        <w:rPr>
          <w:spacing w:val="-1"/>
        </w:rPr>
        <w:t xml:space="preserve"> </w:t>
      </w:r>
      <w:r>
        <w:t xml:space="preserve">знаний о </w:t>
      </w:r>
      <w:r>
        <w:rPr>
          <w:w w:val="95"/>
        </w:rPr>
        <w:t>национально-культурных осо</w:t>
      </w:r>
      <w:r w:rsidR="000C0DDF">
        <w:rPr>
          <w:w w:val="95"/>
        </w:rPr>
        <w:t xml:space="preserve">бенностях своей страны и </w:t>
      </w:r>
      <w:r>
        <w:rPr>
          <w:w w:val="95"/>
        </w:rPr>
        <w:t xml:space="preserve">стран изучаемого языка, основных </w:t>
      </w:r>
      <w:r>
        <w:t>социокультурных элементов речевого поведенческого этикета в</w:t>
      </w:r>
      <w:r>
        <w:rPr>
          <w:spacing w:val="-16"/>
        </w:rPr>
        <w:t xml:space="preserve"> </w:t>
      </w:r>
      <w:r>
        <w:t xml:space="preserve">англоязычной среде; знание и использование в устной и письменной речи наиболее употребительной тематической фоновой </w:t>
      </w:r>
      <w:r>
        <w:rPr>
          <w:spacing w:val="-2"/>
        </w:rPr>
        <w:t>лексики</w:t>
      </w:r>
      <w:r>
        <w:rPr>
          <w:spacing w:val="-4"/>
        </w:rPr>
        <w:t xml:space="preserve"> </w:t>
      </w:r>
      <w:r>
        <w:rPr>
          <w:spacing w:val="-2"/>
        </w:rPr>
        <w:t>и</w:t>
      </w:r>
      <w:r>
        <w:rPr>
          <w:spacing w:val="-13"/>
        </w:rPr>
        <w:t xml:space="preserve"> </w:t>
      </w:r>
      <w:r>
        <w:rPr>
          <w:spacing w:val="-2"/>
        </w:rPr>
        <w:t>реалий в</w:t>
      </w:r>
      <w:r>
        <w:rPr>
          <w:spacing w:val="-12"/>
        </w:rPr>
        <w:t xml:space="preserve"> </w:t>
      </w:r>
      <w:r>
        <w:rPr>
          <w:spacing w:val="-2"/>
        </w:rPr>
        <w:t>рамках</w:t>
      </w:r>
      <w:r>
        <w:rPr>
          <w:spacing w:val="-14"/>
        </w:rPr>
        <w:t xml:space="preserve"> </w:t>
      </w:r>
      <w:r>
        <w:rPr>
          <w:spacing w:val="-2"/>
        </w:rPr>
        <w:t>тематического</w:t>
      </w:r>
      <w:r>
        <w:rPr>
          <w:spacing w:val="7"/>
        </w:rPr>
        <w:t xml:space="preserve"> </w:t>
      </w:r>
      <w:r>
        <w:rPr>
          <w:spacing w:val="-2"/>
        </w:rPr>
        <w:t>содержания.</w:t>
      </w:r>
    </w:p>
    <w:p w:rsidR="001A2551" w:rsidRDefault="00573E71">
      <w:pPr>
        <w:pStyle w:val="a3"/>
        <w:spacing w:before="1" w:line="232" w:lineRule="auto"/>
        <w:ind w:left="620" w:right="313" w:firstLine="700"/>
      </w:pPr>
      <w:r>
        <w:t>Понимание речевых различий в ситуациях официального и</w:t>
      </w:r>
      <w:r>
        <w:rPr>
          <w:spacing w:val="-16"/>
        </w:rPr>
        <w:t xml:space="preserve"> </w:t>
      </w:r>
      <w:r>
        <w:t xml:space="preserve">неофициального общения в </w:t>
      </w:r>
      <w:r>
        <w:rPr>
          <w:w w:val="95"/>
        </w:rPr>
        <w:t>рамках отобранного тематического содержания и использование лексико-грамматических</w:t>
      </w:r>
      <w:r>
        <w:rPr>
          <w:spacing w:val="-5"/>
          <w:w w:val="95"/>
        </w:rPr>
        <w:t xml:space="preserve"> </w:t>
      </w:r>
      <w:r>
        <w:rPr>
          <w:w w:val="95"/>
        </w:rPr>
        <w:t xml:space="preserve">средств с </w:t>
      </w:r>
      <w:r>
        <w:t>их учётом.</w:t>
      </w:r>
    </w:p>
    <w:p w:rsidR="001A2551" w:rsidRDefault="00573E71">
      <w:pPr>
        <w:pStyle w:val="a3"/>
        <w:spacing w:line="230" w:lineRule="auto"/>
        <w:ind w:left="615" w:right="313" w:firstLine="711"/>
      </w:pPr>
      <w:r>
        <w:t>Социокультурный</w:t>
      </w:r>
      <w:r>
        <w:rPr>
          <w:spacing w:val="-16"/>
        </w:rPr>
        <w:t xml:space="preserve"> </w:t>
      </w:r>
      <w:r>
        <w:t>портрет</w:t>
      </w:r>
      <w:r>
        <w:rPr>
          <w:spacing w:val="-13"/>
        </w:rPr>
        <w:t xml:space="preserve"> </w:t>
      </w:r>
      <w:r>
        <w:t>родной</w:t>
      </w:r>
      <w:r>
        <w:rPr>
          <w:spacing w:val="-13"/>
        </w:rPr>
        <w:t xml:space="preserve"> </w:t>
      </w:r>
      <w:r>
        <w:t>страны</w:t>
      </w:r>
      <w:r>
        <w:rPr>
          <w:spacing w:val="-12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страны/стран</w:t>
      </w:r>
      <w:r>
        <w:rPr>
          <w:spacing w:val="-6"/>
        </w:rPr>
        <w:t xml:space="preserve"> </w:t>
      </w:r>
      <w:r>
        <w:t>изучаемого</w:t>
      </w:r>
      <w:r>
        <w:rPr>
          <w:spacing w:val="-9"/>
        </w:rPr>
        <w:t xml:space="preserve"> </w:t>
      </w:r>
      <w:r>
        <w:t>языка:</w:t>
      </w:r>
      <w:r>
        <w:rPr>
          <w:spacing w:val="-15"/>
        </w:rPr>
        <w:t xml:space="preserve"> </w:t>
      </w:r>
      <w:r>
        <w:t>знакомство</w:t>
      </w:r>
      <w:r>
        <w:rPr>
          <w:spacing w:val="-8"/>
        </w:rPr>
        <w:t xml:space="preserve"> </w:t>
      </w:r>
      <w:r>
        <w:t xml:space="preserve">с </w:t>
      </w:r>
      <w:r>
        <w:rPr>
          <w:w w:val="95"/>
        </w:rPr>
        <w:t xml:space="preserve">традициями проведения основных национальных праздников (Рождества, Нового года, Дня матери, </w:t>
      </w:r>
      <w:r>
        <w:t>Дня</w:t>
      </w:r>
      <w:r>
        <w:rPr>
          <w:spacing w:val="-6"/>
        </w:rPr>
        <w:t xml:space="preserve"> </w:t>
      </w:r>
      <w:r>
        <w:t>благодарения и</w:t>
      </w:r>
      <w:r>
        <w:rPr>
          <w:spacing w:val="-16"/>
        </w:rPr>
        <w:t xml:space="preserve"> </w:t>
      </w:r>
      <w:r>
        <w:t>т.</w:t>
      </w:r>
      <w:r>
        <w:rPr>
          <w:spacing w:val="-16"/>
        </w:rPr>
        <w:t xml:space="preserve"> </w:t>
      </w:r>
      <w:r>
        <w:t xml:space="preserve">д.); с особенностями образа жизни и культуры страны/стран изучаемого </w:t>
      </w:r>
      <w:r>
        <w:rPr>
          <w:w w:val="95"/>
        </w:rPr>
        <w:t>языка (известными</w:t>
      </w:r>
      <w:r>
        <w:rPr>
          <w:spacing w:val="37"/>
        </w:rPr>
        <w:t xml:space="preserve"> </w:t>
      </w:r>
      <w:r>
        <w:rPr>
          <w:w w:val="95"/>
        </w:rPr>
        <w:t>достопримечательностями; некоторыми</w:t>
      </w:r>
      <w:r>
        <w:t xml:space="preserve"> </w:t>
      </w:r>
      <w:r>
        <w:rPr>
          <w:w w:val="95"/>
        </w:rPr>
        <w:t>выдающимися</w:t>
      </w:r>
      <w:r>
        <w:rPr>
          <w:spacing w:val="32"/>
        </w:rPr>
        <w:t xml:space="preserve"> </w:t>
      </w:r>
      <w:r>
        <w:rPr>
          <w:w w:val="95"/>
        </w:rPr>
        <w:t>людьми);</w:t>
      </w:r>
      <w:r>
        <w:t xml:space="preserve"> </w:t>
      </w:r>
      <w:r>
        <w:rPr>
          <w:w w:val="95"/>
        </w:rPr>
        <w:t>с доступными</w:t>
      </w:r>
      <w:r>
        <w:rPr>
          <w:spacing w:val="40"/>
        </w:rPr>
        <w:t xml:space="preserve"> </w:t>
      </w:r>
      <w:r>
        <w:rPr>
          <w:w w:val="95"/>
        </w:rPr>
        <w:t>в языковом отношении образцами</w:t>
      </w:r>
      <w:r>
        <w:t xml:space="preserve"> </w:t>
      </w:r>
      <w:r>
        <w:rPr>
          <w:w w:val="95"/>
        </w:rPr>
        <w:t>поэзии и прозы для подростков на английском языке.</w:t>
      </w:r>
    </w:p>
    <w:p w:rsidR="001A2551" w:rsidRDefault="00573E71">
      <w:pPr>
        <w:pStyle w:val="a3"/>
        <w:spacing w:line="232" w:lineRule="auto"/>
        <w:ind w:left="620" w:right="317" w:firstLine="705"/>
      </w:pPr>
      <w:r>
        <w:t>Осуществление межличностного и межкультурного</w:t>
      </w:r>
      <w:r>
        <w:rPr>
          <w:spacing w:val="-2"/>
        </w:rPr>
        <w:t xml:space="preserve"> </w:t>
      </w:r>
      <w:r>
        <w:t>общения с использованием</w:t>
      </w:r>
      <w:r>
        <w:rPr>
          <w:spacing w:val="-2"/>
        </w:rPr>
        <w:t xml:space="preserve"> </w:t>
      </w:r>
      <w:r>
        <w:t xml:space="preserve">знаний о </w:t>
      </w:r>
      <w:r>
        <w:rPr>
          <w:w w:val="95"/>
        </w:rPr>
        <w:t>национально-культурных особенностях</w:t>
      </w:r>
      <w:r>
        <w:t xml:space="preserve"> </w:t>
      </w:r>
      <w:r>
        <w:rPr>
          <w:w w:val="95"/>
        </w:rPr>
        <w:t>своей страны и страны/стран</w:t>
      </w:r>
      <w:r>
        <w:rPr>
          <w:spacing w:val="39"/>
        </w:rPr>
        <w:t xml:space="preserve"> </w:t>
      </w:r>
      <w:r>
        <w:rPr>
          <w:w w:val="95"/>
        </w:rPr>
        <w:t>изучаемого языка.</w:t>
      </w:r>
    </w:p>
    <w:p w:rsidR="001A2551" w:rsidRDefault="00573E71">
      <w:pPr>
        <w:pStyle w:val="a3"/>
        <w:spacing w:line="267" w:lineRule="exact"/>
        <w:ind w:left="1326"/>
      </w:pPr>
      <w:r>
        <w:rPr>
          <w:spacing w:val="-2"/>
          <w:w w:val="95"/>
        </w:rPr>
        <w:t>Соблюдение</w:t>
      </w:r>
      <w:r>
        <w:rPr>
          <w:spacing w:val="11"/>
        </w:rPr>
        <w:t xml:space="preserve"> </w:t>
      </w:r>
      <w:r>
        <w:rPr>
          <w:spacing w:val="-2"/>
          <w:w w:val="95"/>
        </w:rPr>
        <w:t>нормы</w:t>
      </w:r>
      <w:r>
        <w:rPr>
          <w:spacing w:val="1"/>
        </w:rPr>
        <w:t xml:space="preserve"> </w:t>
      </w:r>
      <w:r>
        <w:rPr>
          <w:spacing w:val="-2"/>
          <w:w w:val="95"/>
        </w:rPr>
        <w:t>вежливости</w:t>
      </w:r>
      <w:r>
        <w:rPr>
          <w:spacing w:val="10"/>
        </w:rPr>
        <w:t xml:space="preserve"> </w:t>
      </w:r>
      <w:r>
        <w:rPr>
          <w:spacing w:val="-2"/>
          <w:w w:val="95"/>
        </w:rPr>
        <w:t>в</w:t>
      </w:r>
      <w:r>
        <w:rPr>
          <w:spacing w:val="-4"/>
          <w:w w:val="95"/>
        </w:rPr>
        <w:t xml:space="preserve"> </w:t>
      </w:r>
      <w:r>
        <w:rPr>
          <w:spacing w:val="-2"/>
          <w:w w:val="95"/>
        </w:rPr>
        <w:t>межкультурном</w:t>
      </w:r>
      <w:r>
        <w:rPr>
          <w:spacing w:val="15"/>
        </w:rPr>
        <w:t xml:space="preserve"> </w:t>
      </w:r>
      <w:r>
        <w:rPr>
          <w:spacing w:val="-2"/>
          <w:w w:val="95"/>
        </w:rPr>
        <w:t>общении.</w:t>
      </w:r>
    </w:p>
    <w:p w:rsidR="001A2551" w:rsidRDefault="00573E71">
      <w:pPr>
        <w:pStyle w:val="a3"/>
        <w:spacing w:before="4" w:line="225" w:lineRule="auto"/>
        <w:ind w:left="615" w:right="330" w:firstLine="710"/>
      </w:pPr>
      <w:r>
        <w:t xml:space="preserve">Знание социокультурного портрета родной страны и страны/ стран изучаемого языка: символики, достопримечательностей; культурных особенностей (национальные праздники, </w:t>
      </w:r>
      <w:r>
        <w:rPr>
          <w:w w:val="95"/>
        </w:rPr>
        <w:t>традиции), образцов поэзии и прозы,</w:t>
      </w:r>
      <w:r>
        <w:rPr>
          <w:spacing w:val="40"/>
        </w:rPr>
        <w:t xml:space="preserve"> </w:t>
      </w:r>
      <w:r>
        <w:rPr>
          <w:w w:val="95"/>
        </w:rPr>
        <w:t>доступных</w:t>
      </w:r>
      <w:r>
        <w:rPr>
          <w:spacing w:val="37"/>
        </w:rPr>
        <w:t xml:space="preserve"> </w:t>
      </w:r>
      <w:r>
        <w:rPr>
          <w:w w:val="95"/>
        </w:rPr>
        <w:t>в языковом отношении.</w:t>
      </w:r>
    </w:p>
    <w:p w:rsidR="001A2551" w:rsidRDefault="00573E71">
      <w:pPr>
        <w:pStyle w:val="a3"/>
        <w:spacing w:before="4" w:line="230" w:lineRule="auto"/>
        <w:ind w:left="613" w:right="332" w:firstLine="708"/>
      </w:pPr>
      <w:r>
        <w:t xml:space="preserve">Развитие умений: кратко представлять Россию и страну/страны изучаемого языка (культурные явления, события, достопримечательности); кратко рассказывать о некоторых </w:t>
      </w:r>
      <w:r>
        <w:rPr>
          <w:spacing w:val="-2"/>
        </w:rPr>
        <w:t>выдающихся людях</w:t>
      </w:r>
      <w:r>
        <w:rPr>
          <w:spacing w:val="-4"/>
        </w:rPr>
        <w:t xml:space="preserve"> </w:t>
      </w:r>
      <w:r>
        <w:rPr>
          <w:spacing w:val="-2"/>
        </w:rPr>
        <w:t>родной</w:t>
      </w:r>
      <w:r>
        <w:rPr>
          <w:spacing w:val="-7"/>
        </w:rPr>
        <w:t xml:space="preserve"> </w:t>
      </w:r>
      <w:r>
        <w:rPr>
          <w:spacing w:val="-2"/>
        </w:rPr>
        <w:t>страны</w:t>
      </w:r>
      <w:r>
        <w:rPr>
          <w:spacing w:val="-8"/>
        </w:rPr>
        <w:t xml:space="preserve"> </w:t>
      </w:r>
      <w:r>
        <w:rPr>
          <w:spacing w:val="-2"/>
        </w:rPr>
        <w:t>и</w:t>
      </w:r>
      <w:r>
        <w:rPr>
          <w:spacing w:val="-14"/>
        </w:rPr>
        <w:t xml:space="preserve"> </w:t>
      </w:r>
      <w:r>
        <w:rPr>
          <w:spacing w:val="-2"/>
        </w:rPr>
        <w:t>стран изучаемого</w:t>
      </w:r>
      <w:r>
        <w:rPr>
          <w:spacing w:val="-9"/>
        </w:rPr>
        <w:t xml:space="preserve"> </w:t>
      </w:r>
      <w:r>
        <w:rPr>
          <w:spacing w:val="-2"/>
        </w:rPr>
        <w:t>языка</w:t>
      </w:r>
      <w:r>
        <w:rPr>
          <w:spacing w:val="-10"/>
        </w:rPr>
        <w:t xml:space="preserve"> </w:t>
      </w:r>
      <w:r>
        <w:rPr>
          <w:spacing w:val="-2"/>
        </w:rPr>
        <w:t>(учёных,</w:t>
      </w:r>
      <w:r>
        <w:rPr>
          <w:spacing w:val="-4"/>
        </w:rPr>
        <w:t xml:space="preserve"> </w:t>
      </w:r>
      <w:r>
        <w:rPr>
          <w:spacing w:val="-2"/>
        </w:rPr>
        <w:t xml:space="preserve">писателях, поэтах, </w:t>
      </w:r>
      <w:r>
        <w:rPr>
          <w:w w:val="95"/>
        </w:rPr>
        <w:t>художниках, музыкантах, спортсменах и</w:t>
      </w:r>
      <w:r>
        <w:rPr>
          <w:spacing w:val="-8"/>
          <w:w w:val="95"/>
        </w:rPr>
        <w:t xml:space="preserve"> </w:t>
      </w:r>
      <w:r>
        <w:rPr>
          <w:w w:val="95"/>
        </w:rPr>
        <w:t>т.</w:t>
      </w:r>
      <w:r>
        <w:rPr>
          <w:spacing w:val="-2"/>
          <w:w w:val="95"/>
        </w:rPr>
        <w:t xml:space="preserve"> </w:t>
      </w:r>
      <w:r>
        <w:rPr>
          <w:w w:val="95"/>
        </w:rPr>
        <w:t xml:space="preserve">д.); оказывать помощь зарубежным гостям в ситуациях </w:t>
      </w:r>
      <w:r>
        <w:t>повседневного общения (объяснить местонахождение объекта, сообщить возможный маршрут и т. д.).</w:t>
      </w:r>
    </w:p>
    <w:p w:rsidR="001A2551" w:rsidRDefault="00573E71">
      <w:pPr>
        <w:pStyle w:val="4"/>
        <w:spacing w:line="273" w:lineRule="exact"/>
      </w:pPr>
      <w:r>
        <w:rPr>
          <w:spacing w:val="-2"/>
          <w:w w:val="95"/>
        </w:rPr>
        <w:t>Компенсаторные</w:t>
      </w:r>
      <w:r>
        <w:rPr>
          <w:spacing w:val="9"/>
        </w:rPr>
        <w:t xml:space="preserve"> </w:t>
      </w:r>
      <w:r>
        <w:rPr>
          <w:spacing w:val="-2"/>
        </w:rPr>
        <w:t>умения</w:t>
      </w:r>
    </w:p>
    <w:p w:rsidR="001A2551" w:rsidRDefault="00573E71">
      <w:pPr>
        <w:pStyle w:val="a3"/>
        <w:spacing w:line="230" w:lineRule="auto"/>
        <w:ind w:left="620" w:right="319" w:firstLine="700"/>
      </w:pPr>
      <w:r>
        <w:rPr>
          <w:w w:val="95"/>
        </w:rPr>
        <w:t>Использование</w:t>
      </w:r>
      <w:r>
        <w:t xml:space="preserve"> </w:t>
      </w:r>
      <w:r>
        <w:rPr>
          <w:w w:val="95"/>
        </w:rPr>
        <w:t xml:space="preserve">при чтении и аудировании языковой, в том числе контекстуальной, догадки; использование при говорении и письме перифраз/толкование, синонимические средства, описание </w:t>
      </w:r>
      <w:r>
        <w:t xml:space="preserve">предмета вместо его названия; при непосредственном общении догадываться о значении незнакомых слов с помощью используемых собеседником жестов и мимики. Переспрашивать, </w:t>
      </w:r>
      <w:r>
        <w:rPr>
          <w:w w:val="95"/>
        </w:rPr>
        <w:t>просить повторить, уточняя значение незнакомых</w:t>
      </w:r>
      <w:r>
        <w:t xml:space="preserve"> </w:t>
      </w:r>
      <w:r>
        <w:rPr>
          <w:w w:val="95"/>
        </w:rPr>
        <w:t>слов.</w:t>
      </w:r>
    </w:p>
    <w:p w:rsidR="001A2551" w:rsidRDefault="00573E71">
      <w:pPr>
        <w:pStyle w:val="a3"/>
        <w:spacing w:line="232" w:lineRule="auto"/>
        <w:ind w:right="338" w:firstLine="703"/>
      </w:pPr>
      <w:r>
        <w:t>Использование в</w:t>
      </w:r>
      <w:r>
        <w:rPr>
          <w:spacing w:val="-8"/>
        </w:rPr>
        <w:t xml:space="preserve"> </w:t>
      </w:r>
      <w:r>
        <w:t>качестве</w:t>
      </w:r>
      <w:r>
        <w:rPr>
          <w:spacing w:val="-3"/>
        </w:rPr>
        <w:t xml:space="preserve"> </w:t>
      </w:r>
      <w:r>
        <w:t>опоры</w:t>
      </w:r>
      <w:r>
        <w:rPr>
          <w:spacing w:val="-3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порождении собственных высказываний ключевых слов, плана.</w:t>
      </w:r>
    </w:p>
    <w:p w:rsidR="001A2551" w:rsidRDefault="00573E71">
      <w:pPr>
        <w:pStyle w:val="a3"/>
        <w:spacing w:line="228" w:lineRule="auto"/>
        <w:ind w:right="335" w:firstLine="703"/>
      </w:pPr>
      <w:r>
        <w:t xml:space="preserve">Игнорирование информации, не являющейся необходимой для понимания основного содержания прочитанного/прослушанного текста или для нахождения в тексте запрашиваемой </w:t>
      </w:r>
      <w:r>
        <w:rPr>
          <w:spacing w:val="-2"/>
        </w:rPr>
        <w:t>информации.</w:t>
      </w:r>
    </w:p>
    <w:p w:rsidR="001A2551" w:rsidRDefault="00573E71">
      <w:pPr>
        <w:pStyle w:val="a3"/>
        <w:spacing w:before="3" w:line="228" w:lineRule="auto"/>
        <w:ind w:left="620" w:right="331" w:firstLine="705"/>
      </w:pPr>
      <w:r>
        <w:t xml:space="preserve">Сравнение (в том числе установление основания для сравнения) объектов, явлений, </w:t>
      </w:r>
      <w:r>
        <w:rPr>
          <w:w w:val="95"/>
        </w:rPr>
        <w:t>процессов,</w:t>
      </w:r>
      <w:r>
        <w:rPr>
          <w:spacing w:val="33"/>
        </w:rPr>
        <w:t xml:space="preserve"> </w:t>
      </w:r>
      <w:r>
        <w:rPr>
          <w:w w:val="95"/>
        </w:rPr>
        <w:t>их элементов</w:t>
      </w:r>
      <w:r>
        <w:t xml:space="preserve"> </w:t>
      </w:r>
      <w:r>
        <w:rPr>
          <w:w w:val="95"/>
        </w:rPr>
        <w:t>и основных функций в рамках изученной тематики.</w:t>
      </w:r>
    </w:p>
    <w:p w:rsidR="001A2551" w:rsidRDefault="001A2551">
      <w:pPr>
        <w:spacing w:line="228" w:lineRule="auto"/>
        <w:sectPr w:rsidR="001A2551">
          <w:pgSz w:w="11900" w:h="16840"/>
          <w:pgMar w:top="1100" w:right="280" w:bottom="1520" w:left="380" w:header="0" w:footer="1228" w:gutter="0"/>
          <w:cols w:space="720"/>
        </w:sectPr>
      </w:pPr>
    </w:p>
    <w:p w:rsidR="001A2551" w:rsidRDefault="00573E71">
      <w:pPr>
        <w:pStyle w:val="a4"/>
        <w:numPr>
          <w:ilvl w:val="0"/>
          <w:numId w:val="135"/>
        </w:numPr>
        <w:tabs>
          <w:tab w:val="left" w:pos="808"/>
        </w:tabs>
        <w:spacing w:before="70" w:line="283" w:lineRule="exact"/>
        <w:ind w:hanging="187"/>
        <w:rPr>
          <w:sz w:val="25"/>
        </w:rPr>
      </w:pPr>
      <w:r>
        <w:rPr>
          <w:spacing w:val="-2"/>
          <w:sz w:val="25"/>
        </w:rPr>
        <w:lastRenderedPageBreak/>
        <w:t>класс</w:t>
      </w:r>
    </w:p>
    <w:p w:rsidR="001A2551" w:rsidRDefault="00573E71">
      <w:pPr>
        <w:pStyle w:val="4"/>
        <w:jc w:val="left"/>
      </w:pPr>
      <w:r>
        <w:rPr>
          <w:spacing w:val="-2"/>
          <w:w w:val="95"/>
        </w:rPr>
        <w:t>Коммуникативные</w:t>
      </w:r>
      <w:r>
        <w:rPr>
          <w:spacing w:val="11"/>
        </w:rPr>
        <w:t xml:space="preserve"> </w:t>
      </w:r>
      <w:r>
        <w:rPr>
          <w:spacing w:val="-2"/>
        </w:rPr>
        <w:t>умения</w:t>
      </w:r>
    </w:p>
    <w:p w:rsidR="001A2551" w:rsidRDefault="00573E71">
      <w:pPr>
        <w:pStyle w:val="a3"/>
        <w:spacing w:line="232" w:lineRule="auto"/>
        <w:ind w:left="620" w:firstLine="705"/>
        <w:jc w:val="left"/>
      </w:pPr>
      <w:r>
        <w:rPr>
          <w:w w:val="95"/>
        </w:rPr>
        <w:t>Формирование</w:t>
      </w:r>
      <w:r>
        <w:rPr>
          <w:spacing w:val="40"/>
        </w:rPr>
        <w:t xml:space="preserve"> </w:t>
      </w:r>
      <w:r>
        <w:rPr>
          <w:w w:val="95"/>
        </w:rPr>
        <w:t>умения</w:t>
      </w:r>
      <w:r>
        <w:rPr>
          <w:spacing w:val="39"/>
        </w:rPr>
        <w:t xml:space="preserve"> </w:t>
      </w:r>
      <w:r>
        <w:rPr>
          <w:w w:val="95"/>
        </w:rPr>
        <w:t>общаться</w:t>
      </w:r>
      <w:r>
        <w:rPr>
          <w:spacing w:val="39"/>
        </w:rPr>
        <w:t xml:space="preserve"> </w:t>
      </w:r>
      <w:r>
        <w:rPr>
          <w:w w:val="95"/>
        </w:rPr>
        <w:t>в</w:t>
      </w:r>
      <w:r>
        <w:rPr>
          <w:spacing w:val="26"/>
        </w:rPr>
        <w:t xml:space="preserve"> </w:t>
      </w:r>
      <w:r>
        <w:rPr>
          <w:w w:val="95"/>
        </w:rPr>
        <w:t>устной</w:t>
      </w:r>
      <w:r>
        <w:rPr>
          <w:spacing w:val="34"/>
        </w:rPr>
        <w:t xml:space="preserve"> </w:t>
      </w:r>
      <w:r>
        <w:rPr>
          <w:w w:val="95"/>
        </w:rPr>
        <w:t>и</w:t>
      </w:r>
      <w:r>
        <w:rPr>
          <w:spacing w:val="20"/>
        </w:rPr>
        <w:t xml:space="preserve"> </w:t>
      </w:r>
      <w:r>
        <w:rPr>
          <w:w w:val="95"/>
        </w:rPr>
        <w:t>письменной</w:t>
      </w:r>
      <w:r>
        <w:rPr>
          <w:spacing w:val="40"/>
        </w:rPr>
        <w:t xml:space="preserve"> </w:t>
      </w:r>
      <w:r>
        <w:rPr>
          <w:w w:val="95"/>
        </w:rPr>
        <w:t>форме,</w:t>
      </w:r>
      <w:r>
        <w:rPr>
          <w:spacing w:val="40"/>
        </w:rPr>
        <w:t xml:space="preserve"> </w:t>
      </w:r>
      <w:r>
        <w:rPr>
          <w:w w:val="95"/>
        </w:rPr>
        <w:t>используя</w:t>
      </w:r>
      <w:r>
        <w:rPr>
          <w:spacing w:val="39"/>
        </w:rPr>
        <w:t xml:space="preserve"> </w:t>
      </w:r>
      <w:r>
        <w:rPr>
          <w:w w:val="95"/>
        </w:rPr>
        <w:t>рецептивные</w:t>
      </w:r>
      <w:r>
        <w:rPr>
          <w:spacing w:val="40"/>
        </w:rPr>
        <w:t xml:space="preserve"> </w:t>
      </w:r>
      <w:r>
        <w:rPr>
          <w:w w:val="95"/>
        </w:rPr>
        <w:t>и продуктивные виды речевой деятельности в рамках тематического</w:t>
      </w:r>
      <w:r>
        <w:t xml:space="preserve"> </w:t>
      </w:r>
      <w:r>
        <w:rPr>
          <w:w w:val="95"/>
        </w:rPr>
        <w:t>содержания</w:t>
      </w:r>
      <w:r>
        <w:t xml:space="preserve"> </w:t>
      </w:r>
      <w:r>
        <w:rPr>
          <w:w w:val="95"/>
        </w:rPr>
        <w:t>речи.</w:t>
      </w:r>
    </w:p>
    <w:p w:rsidR="001A2551" w:rsidRDefault="00573E71">
      <w:pPr>
        <w:pStyle w:val="a3"/>
        <w:spacing w:line="232" w:lineRule="auto"/>
        <w:ind w:left="1321" w:right="2549"/>
        <w:jc w:val="left"/>
      </w:pPr>
      <w:r>
        <w:rPr>
          <w:w w:val="95"/>
        </w:rPr>
        <w:t>Взаимоотношения</w:t>
      </w:r>
      <w:r>
        <w:rPr>
          <w:spacing w:val="-2"/>
          <w:w w:val="95"/>
        </w:rPr>
        <w:t xml:space="preserve"> </w:t>
      </w:r>
      <w:r>
        <w:rPr>
          <w:w w:val="95"/>
        </w:rPr>
        <w:t>в</w:t>
      </w:r>
      <w:r>
        <w:rPr>
          <w:spacing w:val="-9"/>
          <w:w w:val="95"/>
        </w:rPr>
        <w:t xml:space="preserve"> </w:t>
      </w:r>
      <w:r>
        <w:rPr>
          <w:w w:val="95"/>
        </w:rPr>
        <w:t>семье и</w:t>
      </w:r>
      <w:r>
        <w:rPr>
          <w:spacing w:val="-10"/>
          <w:w w:val="95"/>
        </w:rPr>
        <w:t xml:space="preserve"> </w:t>
      </w:r>
      <w:r>
        <w:rPr>
          <w:w w:val="95"/>
        </w:rPr>
        <w:t>с</w:t>
      </w:r>
      <w:r>
        <w:rPr>
          <w:spacing w:val="-9"/>
          <w:w w:val="95"/>
        </w:rPr>
        <w:t xml:space="preserve"> </w:t>
      </w:r>
      <w:r>
        <w:rPr>
          <w:w w:val="95"/>
        </w:rPr>
        <w:t>друзьями. Конфликты и</w:t>
      </w:r>
      <w:r>
        <w:rPr>
          <w:spacing w:val="-4"/>
          <w:w w:val="95"/>
        </w:rPr>
        <w:t xml:space="preserve"> </w:t>
      </w:r>
      <w:r>
        <w:rPr>
          <w:w w:val="95"/>
        </w:rPr>
        <w:t>их разрешение. Внешность</w:t>
      </w:r>
      <w:r>
        <w:rPr>
          <w:spacing w:val="40"/>
        </w:rPr>
        <w:t xml:space="preserve"> </w:t>
      </w:r>
      <w:r>
        <w:rPr>
          <w:w w:val="95"/>
        </w:rPr>
        <w:t>и характер</w:t>
      </w:r>
      <w:r>
        <w:t xml:space="preserve"> </w:t>
      </w:r>
      <w:r>
        <w:rPr>
          <w:w w:val="95"/>
        </w:rPr>
        <w:t>человека/литературного персонажа.</w:t>
      </w:r>
    </w:p>
    <w:p w:rsidR="001A2551" w:rsidRDefault="00573E71">
      <w:pPr>
        <w:pStyle w:val="a3"/>
        <w:spacing w:before="1" w:line="223" w:lineRule="auto"/>
        <w:ind w:firstLine="709"/>
        <w:jc w:val="left"/>
      </w:pPr>
      <w:r>
        <w:rPr>
          <w:w w:val="95"/>
        </w:rPr>
        <w:t>Досуг</w:t>
      </w:r>
      <w:r>
        <w:rPr>
          <w:spacing w:val="40"/>
        </w:rPr>
        <w:t xml:space="preserve"> </w:t>
      </w:r>
      <w:r>
        <w:rPr>
          <w:w w:val="95"/>
        </w:rPr>
        <w:t>и</w:t>
      </w:r>
      <w:r>
        <w:rPr>
          <w:spacing w:val="40"/>
        </w:rPr>
        <w:t xml:space="preserve"> </w:t>
      </w:r>
      <w:r>
        <w:rPr>
          <w:w w:val="95"/>
        </w:rPr>
        <w:t>увлечения/хобби</w:t>
      </w:r>
      <w:r>
        <w:rPr>
          <w:spacing w:val="40"/>
        </w:rPr>
        <w:t xml:space="preserve"> </w:t>
      </w:r>
      <w:r>
        <w:rPr>
          <w:w w:val="95"/>
        </w:rPr>
        <w:t>современного</w:t>
      </w:r>
      <w:r>
        <w:rPr>
          <w:spacing w:val="80"/>
        </w:rPr>
        <w:t xml:space="preserve"> </w:t>
      </w:r>
      <w:r>
        <w:rPr>
          <w:w w:val="95"/>
        </w:rPr>
        <w:t>подростка</w:t>
      </w:r>
      <w:r>
        <w:rPr>
          <w:spacing w:val="40"/>
        </w:rPr>
        <w:t xml:space="preserve"> </w:t>
      </w:r>
      <w:r>
        <w:rPr>
          <w:w w:val="95"/>
        </w:rPr>
        <w:t>(чтение,</w:t>
      </w:r>
      <w:r>
        <w:rPr>
          <w:spacing w:val="80"/>
        </w:rPr>
        <w:t xml:space="preserve"> </w:t>
      </w:r>
      <w:r>
        <w:rPr>
          <w:w w:val="95"/>
        </w:rPr>
        <w:t>кино,</w:t>
      </w:r>
      <w:r>
        <w:rPr>
          <w:spacing w:val="40"/>
        </w:rPr>
        <w:t xml:space="preserve"> </w:t>
      </w:r>
      <w:r>
        <w:rPr>
          <w:w w:val="95"/>
        </w:rPr>
        <w:t>театр,</w:t>
      </w:r>
      <w:r>
        <w:rPr>
          <w:spacing w:val="80"/>
        </w:rPr>
        <w:t xml:space="preserve"> </w:t>
      </w:r>
      <w:r>
        <w:rPr>
          <w:w w:val="95"/>
        </w:rPr>
        <w:t>музыка,</w:t>
      </w:r>
      <w:r>
        <w:rPr>
          <w:spacing w:val="80"/>
        </w:rPr>
        <w:t xml:space="preserve"> </w:t>
      </w:r>
      <w:r>
        <w:rPr>
          <w:w w:val="95"/>
        </w:rPr>
        <w:t xml:space="preserve">музей, </w:t>
      </w:r>
      <w:r>
        <w:rPr>
          <w:spacing w:val="-2"/>
        </w:rPr>
        <w:t>спорт, живопись; компьютерные игры).</w:t>
      </w:r>
    </w:p>
    <w:p w:rsidR="001A2551" w:rsidRDefault="00573E71">
      <w:pPr>
        <w:pStyle w:val="a3"/>
        <w:spacing w:line="278" w:lineRule="exact"/>
        <w:ind w:left="1321"/>
        <w:jc w:val="left"/>
      </w:pPr>
      <w:r>
        <w:rPr>
          <w:w w:val="95"/>
        </w:rPr>
        <w:t>Роль</w:t>
      </w:r>
      <w:r>
        <w:rPr>
          <w:spacing w:val="-4"/>
          <w:w w:val="95"/>
        </w:rPr>
        <w:t xml:space="preserve"> </w:t>
      </w:r>
      <w:r>
        <w:rPr>
          <w:w w:val="95"/>
        </w:rPr>
        <w:t>книги</w:t>
      </w:r>
      <w:r>
        <w:t xml:space="preserve"> </w:t>
      </w:r>
      <w:r>
        <w:rPr>
          <w:w w:val="95"/>
        </w:rPr>
        <w:t>в</w:t>
      </w:r>
      <w:r>
        <w:rPr>
          <w:spacing w:val="-7"/>
          <w:w w:val="95"/>
        </w:rPr>
        <w:t xml:space="preserve"> </w:t>
      </w:r>
      <w:r>
        <w:rPr>
          <w:w w:val="95"/>
        </w:rPr>
        <w:t>жизни</w:t>
      </w:r>
      <w:r>
        <w:t xml:space="preserve"> </w:t>
      </w:r>
      <w:r>
        <w:rPr>
          <w:spacing w:val="-2"/>
          <w:w w:val="95"/>
        </w:rPr>
        <w:t>подростка.</w:t>
      </w:r>
    </w:p>
    <w:p w:rsidR="001A2551" w:rsidRDefault="00573E71">
      <w:pPr>
        <w:pStyle w:val="a3"/>
        <w:tabs>
          <w:tab w:val="left" w:pos="2510"/>
          <w:tab w:val="left" w:pos="7992"/>
        </w:tabs>
        <w:spacing w:line="278" w:lineRule="exact"/>
        <w:ind w:left="1325"/>
        <w:jc w:val="left"/>
      </w:pPr>
      <w:r>
        <w:rPr>
          <w:spacing w:val="-2"/>
        </w:rPr>
        <w:t>Здоровый</w:t>
      </w:r>
      <w:r>
        <w:tab/>
        <w:t>образ</w:t>
      </w:r>
      <w:r>
        <w:rPr>
          <w:spacing w:val="55"/>
          <w:w w:val="150"/>
        </w:rPr>
        <w:t xml:space="preserve"> </w:t>
      </w:r>
      <w:r>
        <w:t>жизни:</w:t>
      </w:r>
      <w:r>
        <w:rPr>
          <w:spacing w:val="60"/>
          <w:w w:val="150"/>
        </w:rPr>
        <w:t xml:space="preserve"> </w:t>
      </w:r>
      <w:r>
        <w:t>режим</w:t>
      </w:r>
      <w:r>
        <w:rPr>
          <w:spacing w:val="50"/>
          <w:w w:val="150"/>
        </w:rPr>
        <w:t xml:space="preserve"> </w:t>
      </w:r>
      <w:r>
        <w:t>труда</w:t>
      </w:r>
      <w:r>
        <w:rPr>
          <w:spacing w:val="55"/>
          <w:w w:val="150"/>
        </w:rPr>
        <w:t xml:space="preserve"> </w:t>
      </w:r>
      <w:r>
        <w:t>и</w:t>
      </w:r>
      <w:r>
        <w:rPr>
          <w:spacing w:val="76"/>
        </w:rPr>
        <w:t xml:space="preserve"> </w:t>
      </w:r>
      <w:r>
        <w:t>отдыха,</w:t>
      </w:r>
      <w:r>
        <w:rPr>
          <w:spacing w:val="59"/>
          <w:w w:val="150"/>
        </w:rPr>
        <w:t xml:space="preserve"> </w:t>
      </w:r>
      <w:r>
        <w:rPr>
          <w:spacing w:val="-2"/>
        </w:rPr>
        <w:t>фитнес,</w:t>
      </w:r>
      <w:r>
        <w:tab/>
      </w:r>
      <w:r>
        <w:rPr>
          <w:w w:val="95"/>
        </w:rPr>
        <w:t>сбалансированное</w:t>
      </w:r>
      <w:r>
        <w:rPr>
          <w:spacing w:val="73"/>
          <w:w w:val="150"/>
        </w:rPr>
        <w:t xml:space="preserve"> </w:t>
      </w:r>
      <w:r>
        <w:rPr>
          <w:spacing w:val="-2"/>
        </w:rPr>
        <w:t>питание.</w:t>
      </w:r>
    </w:p>
    <w:p w:rsidR="001A2551" w:rsidRDefault="00573E71">
      <w:pPr>
        <w:pStyle w:val="a3"/>
        <w:spacing w:line="273" w:lineRule="exact"/>
        <w:ind w:left="611"/>
        <w:jc w:val="left"/>
      </w:pPr>
      <w:r>
        <w:rPr>
          <w:spacing w:val="-2"/>
          <w:w w:val="95"/>
        </w:rPr>
        <w:t>Посещение</w:t>
      </w:r>
      <w:r>
        <w:rPr>
          <w:spacing w:val="13"/>
        </w:rPr>
        <w:t xml:space="preserve"> </w:t>
      </w:r>
      <w:r>
        <w:rPr>
          <w:spacing w:val="-2"/>
        </w:rPr>
        <w:t>врача.</w:t>
      </w:r>
    </w:p>
    <w:p w:rsidR="001A2551" w:rsidRDefault="00573E71">
      <w:pPr>
        <w:pStyle w:val="a3"/>
        <w:spacing w:line="232" w:lineRule="auto"/>
        <w:ind w:left="1321" w:right="4866"/>
        <w:jc w:val="left"/>
      </w:pPr>
      <w:r>
        <w:rPr>
          <w:w w:val="95"/>
        </w:rPr>
        <w:t>Покупки:</w:t>
      </w:r>
      <w:r>
        <w:rPr>
          <w:spacing w:val="-1"/>
          <w:w w:val="95"/>
        </w:rPr>
        <w:t xml:space="preserve"> </w:t>
      </w:r>
      <w:r>
        <w:rPr>
          <w:w w:val="95"/>
        </w:rPr>
        <w:t>одежда,</w:t>
      </w:r>
      <w:r>
        <w:rPr>
          <w:spacing w:val="-2"/>
          <w:w w:val="95"/>
        </w:rPr>
        <w:t xml:space="preserve"> </w:t>
      </w:r>
      <w:r>
        <w:rPr>
          <w:w w:val="95"/>
        </w:rPr>
        <w:t>обувь</w:t>
      </w:r>
      <w:r>
        <w:rPr>
          <w:spacing w:val="-9"/>
          <w:w w:val="95"/>
        </w:rPr>
        <w:t xml:space="preserve"> </w:t>
      </w:r>
      <w:r>
        <w:rPr>
          <w:w w:val="95"/>
        </w:rPr>
        <w:t>и</w:t>
      </w:r>
      <w:r>
        <w:rPr>
          <w:spacing w:val="-11"/>
          <w:w w:val="95"/>
        </w:rPr>
        <w:t xml:space="preserve"> </w:t>
      </w:r>
      <w:r>
        <w:rPr>
          <w:w w:val="95"/>
        </w:rPr>
        <w:t xml:space="preserve">продукты питания. </w:t>
      </w:r>
      <w:r>
        <w:t>Карманные деньги.</w:t>
      </w:r>
    </w:p>
    <w:p w:rsidR="001A2551" w:rsidRDefault="00573E71">
      <w:pPr>
        <w:pStyle w:val="a3"/>
        <w:spacing w:line="271" w:lineRule="exact"/>
        <w:ind w:left="1379"/>
        <w:jc w:val="left"/>
      </w:pPr>
      <w:r>
        <w:rPr>
          <w:w w:val="95"/>
        </w:rPr>
        <w:t>Молодёжная</w:t>
      </w:r>
      <w:r>
        <w:rPr>
          <w:spacing w:val="-1"/>
          <w:w w:val="95"/>
        </w:rPr>
        <w:t xml:space="preserve"> </w:t>
      </w:r>
      <w:r>
        <w:rPr>
          <w:spacing w:val="-2"/>
        </w:rPr>
        <w:t>мода.</w:t>
      </w:r>
    </w:p>
    <w:p w:rsidR="001A2551" w:rsidRDefault="00573E71">
      <w:pPr>
        <w:pStyle w:val="a3"/>
        <w:spacing w:before="2" w:line="228" w:lineRule="auto"/>
        <w:ind w:left="1321" w:right="2549" w:hanging="3"/>
        <w:jc w:val="left"/>
      </w:pPr>
      <w:r>
        <w:rPr>
          <w:w w:val="95"/>
        </w:rPr>
        <w:t>Школа, школьная жизнь, изучаемые предметы</w:t>
      </w:r>
      <w:r>
        <w:t xml:space="preserve"> </w:t>
      </w:r>
      <w:r>
        <w:rPr>
          <w:w w:val="95"/>
        </w:rPr>
        <w:t>и</w:t>
      </w:r>
      <w:r>
        <w:rPr>
          <w:spacing w:val="-13"/>
          <w:w w:val="95"/>
        </w:rPr>
        <w:t xml:space="preserve"> </w:t>
      </w:r>
      <w:r>
        <w:rPr>
          <w:w w:val="95"/>
        </w:rPr>
        <w:t>отношение</w:t>
      </w:r>
      <w:r>
        <w:t xml:space="preserve"> </w:t>
      </w:r>
      <w:r>
        <w:rPr>
          <w:w w:val="95"/>
        </w:rPr>
        <w:t>к</w:t>
      </w:r>
      <w:r>
        <w:rPr>
          <w:spacing w:val="-9"/>
          <w:w w:val="95"/>
        </w:rPr>
        <w:t xml:space="preserve"> </w:t>
      </w:r>
      <w:r>
        <w:rPr>
          <w:w w:val="95"/>
        </w:rPr>
        <w:t xml:space="preserve">ним. </w:t>
      </w:r>
      <w:r>
        <w:rPr>
          <w:spacing w:val="-2"/>
        </w:rPr>
        <w:t>Взаимоотношения</w:t>
      </w:r>
      <w:r>
        <w:rPr>
          <w:spacing w:val="-9"/>
        </w:rPr>
        <w:t xml:space="preserve"> </w:t>
      </w:r>
      <w:r>
        <w:rPr>
          <w:spacing w:val="-2"/>
        </w:rPr>
        <w:t>в</w:t>
      </w:r>
      <w:r>
        <w:rPr>
          <w:spacing w:val="-13"/>
        </w:rPr>
        <w:t xml:space="preserve"> </w:t>
      </w:r>
      <w:r>
        <w:rPr>
          <w:spacing w:val="-2"/>
        </w:rPr>
        <w:t>школе: проблемы и</w:t>
      </w:r>
      <w:r>
        <w:rPr>
          <w:spacing w:val="-14"/>
        </w:rPr>
        <w:t xml:space="preserve"> </w:t>
      </w:r>
      <w:r>
        <w:rPr>
          <w:spacing w:val="-2"/>
        </w:rPr>
        <w:t>их</w:t>
      </w:r>
      <w:r>
        <w:rPr>
          <w:spacing w:val="-4"/>
        </w:rPr>
        <w:t xml:space="preserve"> </w:t>
      </w:r>
      <w:r>
        <w:rPr>
          <w:spacing w:val="-2"/>
        </w:rPr>
        <w:t>решение.</w:t>
      </w:r>
    </w:p>
    <w:p w:rsidR="001A2551" w:rsidRDefault="00573E71">
      <w:pPr>
        <w:pStyle w:val="a3"/>
        <w:spacing w:line="276" w:lineRule="exact"/>
        <w:ind w:left="1321"/>
        <w:jc w:val="left"/>
      </w:pPr>
      <w:r>
        <w:rPr>
          <w:w w:val="95"/>
        </w:rPr>
        <w:t>Переписка</w:t>
      </w:r>
      <w:r>
        <w:rPr>
          <w:spacing w:val="-2"/>
          <w:w w:val="95"/>
        </w:rPr>
        <w:t xml:space="preserve"> </w:t>
      </w:r>
      <w:r>
        <w:rPr>
          <w:w w:val="95"/>
        </w:rPr>
        <w:t>с</w:t>
      </w:r>
      <w:r>
        <w:rPr>
          <w:spacing w:val="-13"/>
          <w:w w:val="95"/>
        </w:rPr>
        <w:t xml:space="preserve"> </w:t>
      </w:r>
      <w:r>
        <w:rPr>
          <w:w w:val="95"/>
        </w:rPr>
        <w:t>зарубежными</w:t>
      </w:r>
      <w:r>
        <w:rPr>
          <w:spacing w:val="9"/>
        </w:rPr>
        <w:t xml:space="preserve"> </w:t>
      </w:r>
      <w:r>
        <w:rPr>
          <w:spacing w:val="-2"/>
          <w:w w:val="95"/>
        </w:rPr>
        <w:t>сверстниками.</w:t>
      </w:r>
    </w:p>
    <w:p w:rsidR="001A2551" w:rsidRDefault="00573E71">
      <w:pPr>
        <w:pStyle w:val="a3"/>
        <w:spacing w:line="276" w:lineRule="exact"/>
        <w:ind w:left="1321"/>
        <w:jc w:val="left"/>
      </w:pPr>
      <w:r>
        <w:rPr>
          <w:spacing w:val="-2"/>
        </w:rPr>
        <w:t>Виды</w:t>
      </w:r>
      <w:r>
        <w:rPr>
          <w:spacing w:val="37"/>
        </w:rPr>
        <w:t xml:space="preserve"> </w:t>
      </w:r>
      <w:r>
        <w:rPr>
          <w:spacing w:val="-2"/>
        </w:rPr>
        <w:t>отдыха</w:t>
      </w:r>
      <w:r>
        <w:rPr>
          <w:spacing w:val="42"/>
        </w:rPr>
        <w:t xml:space="preserve"> </w:t>
      </w:r>
      <w:r>
        <w:rPr>
          <w:spacing w:val="-2"/>
        </w:rPr>
        <w:t>в</w:t>
      </w:r>
      <w:r>
        <w:rPr>
          <w:spacing w:val="32"/>
        </w:rPr>
        <w:t xml:space="preserve"> </w:t>
      </w:r>
      <w:r>
        <w:rPr>
          <w:spacing w:val="-2"/>
        </w:rPr>
        <w:t>различное</w:t>
      </w:r>
      <w:r>
        <w:rPr>
          <w:spacing w:val="45"/>
        </w:rPr>
        <w:t xml:space="preserve"> </w:t>
      </w:r>
      <w:r>
        <w:rPr>
          <w:spacing w:val="-2"/>
        </w:rPr>
        <w:t>время</w:t>
      </w:r>
      <w:r>
        <w:rPr>
          <w:spacing w:val="42"/>
        </w:rPr>
        <w:t xml:space="preserve"> </w:t>
      </w:r>
      <w:r>
        <w:rPr>
          <w:spacing w:val="-2"/>
        </w:rPr>
        <w:t>года.</w:t>
      </w:r>
      <w:r>
        <w:rPr>
          <w:spacing w:val="35"/>
        </w:rPr>
        <w:t xml:space="preserve"> </w:t>
      </w:r>
      <w:r>
        <w:rPr>
          <w:spacing w:val="-2"/>
        </w:rPr>
        <w:t>Путешествия</w:t>
      </w:r>
      <w:r>
        <w:rPr>
          <w:spacing w:val="55"/>
        </w:rPr>
        <w:t xml:space="preserve"> </w:t>
      </w:r>
      <w:r>
        <w:rPr>
          <w:spacing w:val="-2"/>
        </w:rPr>
        <w:t>по</w:t>
      </w:r>
      <w:r>
        <w:rPr>
          <w:spacing w:val="28"/>
        </w:rPr>
        <w:t xml:space="preserve"> </w:t>
      </w:r>
      <w:r>
        <w:rPr>
          <w:spacing w:val="-2"/>
        </w:rPr>
        <w:t>России</w:t>
      </w:r>
      <w:r>
        <w:rPr>
          <w:spacing w:val="42"/>
        </w:rPr>
        <w:t xml:space="preserve"> </w:t>
      </w:r>
      <w:r>
        <w:rPr>
          <w:spacing w:val="-2"/>
        </w:rPr>
        <w:t>и</w:t>
      </w:r>
      <w:r>
        <w:rPr>
          <w:spacing w:val="25"/>
        </w:rPr>
        <w:t xml:space="preserve"> </w:t>
      </w:r>
      <w:r>
        <w:rPr>
          <w:spacing w:val="-2"/>
        </w:rPr>
        <w:t>зарубежным</w:t>
      </w:r>
      <w:r>
        <w:rPr>
          <w:spacing w:val="51"/>
        </w:rPr>
        <w:t xml:space="preserve"> </w:t>
      </w:r>
      <w:r>
        <w:rPr>
          <w:spacing w:val="-2"/>
        </w:rPr>
        <w:t>странам.</w:t>
      </w:r>
    </w:p>
    <w:p w:rsidR="001A2551" w:rsidRDefault="00573E71">
      <w:pPr>
        <w:pStyle w:val="a3"/>
        <w:spacing w:line="278" w:lineRule="exact"/>
        <w:ind w:left="618"/>
        <w:jc w:val="left"/>
      </w:pPr>
      <w:r>
        <w:rPr>
          <w:spacing w:val="-2"/>
        </w:rPr>
        <w:t>Транспорт.</w:t>
      </w:r>
    </w:p>
    <w:p w:rsidR="001A2551" w:rsidRDefault="00573E71">
      <w:pPr>
        <w:pStyle w:val="a3"/>
        <w:spacing w:line="273" w:lineRule="exact"/>
        <w:ind w:left="1321"/>
        <w:jc w:val="left"/>
      </w:pPr>
      <w:r>
        <w:rPr>
          <w:w w:val="95"/>
        </w:rPr>
        <w:t>Природа:</w:t>
      </w:r>
      <w:r>
        <w:rPr>
          <w:spacing w:val="17"/>
        </w:rPr>
        <w:t xml:space="preserve"> </w:t>
      </w:r>
      <w:r>
        <w:rPr>
          <w:w w:val="95"/>
        </w:rPr>
        <w:t>флора</w:t>
      </w:r>
      <w:r>
        <w:rPr>
          <w:spacing w:val="9"/>
        </w:rPr>
        <w:t xml:space="preserve"> </w:t>
      </w:r>
      <w:r>
        <w:rPr>
          <w:w w:val="95"/>
        </w:rPr>
        <w:t>и</w:t>
      </w:r>
      <w:r>
        <w:rPr>
          <w:spacing w:val="2"/>
        </w:rPr>
        <w:t xml:space="preserve"> </w:t>
      </w:r>
      <w:r>
        <w:rPr>
          <w:w w:val="95"/>
        </w:rPr>
        <w:t>фауна.</w:t>
      </w:r>
      <w:r>
        <w:rPr>
          <w:spacing w:val="10"/>
        </w:rPr>
        <w:t xml:space="preserve"> </w:t>
      </w:r>
      <w:r>
        <w:rPr>
          <w:w w:val="95"/>
        </w:rPr>
        <w:t>Проблемы</w:t>
      </w:r>
      <w:r>
        <w:rPr>
          <w:spacing w:val="7"/>
        </w:rPr>
        <w:t xml:space="preserve"> </w:t>
      </w:r>
      <w:r>
        <w:rPr>
          <w:w w:val="95"/>
        </w:rPr>
        <w:t>экологии.</w:t>
      </w:r>
      <w:r>
        <w:rPr>
          <w:spacing w:val="21"/>
        </w:rPr>
        <w:t xml:space="preserve"> </w:t>
      </w:r>
      <w:r>
        <w:rPr>
          <w:w w:val="95"/>
        </w:rPr>
        <w:t>Защита</w:t>
      </w:r>
      <w:r>
        <w:rPr>
          <w:spacing w:val="12"/>
        </w:rPr>
        <w:t xml:space="preserve"> </w:t>
      </w:r>
      <w:r>
        <w:rPr>
          <w:w w:val="95"/>
        </w:rPr>
        <w:t>окружающей</w:t>
      </w:r>
      <w:r>
        <w:rPr>
          <w:spacing w:val="19"/>
        </w:rPr>
        <w:t xml:space="preserve"> </w:t>
      </w:r>
      <w:r>
        <w:rPr>
          <w:w w:val="95"/>
        </w:rPr>
        <w:t>среды.</w:t>
      </w:r>
      <w:r>
        <w:rPr>
          <w:spacing w:val="14"/>
        </w:rPr>
        <w:t xml:space="preserve"> </w:t>
      </w:r>
      <w:r>
        <w:rPr>
          <w:w w:val="95"/>
        </w:rPr>
        <w:t>Климат,</w:t>
      </w:r>
      <w:r>
        <w:rPr>
          <w:spacing w:val="17"/>
        </w:rPr>
        <w:t xml:space="preserve"> </w:t>
      </w:r>
      <w:r>
        <w:rPr>
          <w:spacing w:val="-2"/>
          <w:w w:val="95"/>
        </w:rPr>
        <w:t>погода.</w:t>
      </w:r>
    </w:p>
    <w:p w:rsidR="001A2551" w:rsidRDefault="00573E71">
      <w:pPr>
        <w:pStyle w:val="a3"/>
        <w:spacing w:line="276" w:lineRule="exact"/>
        <w:jc w:val="left"/>
      </w:pPr>
      <w:r>
        <w:rPr>
          <w:spacing w:val="-2"/>
          <w:w w:val="95"/>
        </w:rPr>
        <w:t>Стихийные</w:t>
      </w:r>
      <w:r>
        <w:rPr>
          <w:spacing w:val="5"/>
        </w:rPr>
        <w:t xml:space="preserve"> </w:t>
      </w:r>
      <w:r>
        <w:rPr>
          <w:spacing w:val="-2"/>
        </w:rPr>
        <w:t>бедствия.</w:t>
      </w:r>
    </w:p>
    <w:p w:rsidR="001A2551" w:rsidRDefault="00573E71">
      <w:pPr>
        <w:pStyle w:val="a3"/>
        <w:spacing w:line="278" w:lineRule="exact"/>
        <w:ind w:left="1326"/>
      </w:pPr>
      <w:r>
        <w:rPr>
          <w:spacing w:val="-2"/>
          <w:w w:val="95"/>
        </w:rPr>
        <w:t>Средства</w:t>
      </w:r>
      <w:r>
        <w:rPr>
          <w:spacing w:val="7"/>
        </w:rPr>
        <w:t xml:space="preserve"> </w:t>
      </w:r>
      <w:r>
        <w:rPr>
          <w:spacing w:val="-2"/>
          <w:w w:val="95"/>
        </w:rPr>
        <w:t>массовой</w:t>
      </w:r>
      <w:r>
        <w:rPr>
          <w:spacing w:val="10"/>
        </w:rPr>
        <w:t xml:space="preserve"> </w:t>
      </w:r>
      <w:r>
        <w:rPr>
          <w:spacing w:val="-2"/>
          <w:w w:val="95"/>
        </w:rPr>
        <w:t>информации</w:t>
      </w:r>
      <w:r>
        <w:rPr>
          <w:spacing w:val="14"/>
        </w:rPr>
        <w:t xml:space="preserve"> </w:t>
      </w:r>
      <w:r>
        <w:rPr>
          <w:spacing w:val="-2"/>
          <w:w w:val="95"/>
        </w:rPr>
        <w:t>(телевидение,</w:t>
      </w:r>
      <w:r>
        <w:rPr>
          <w:spacing w:val="12"/>
        </w:rPr>
        <w:t xml:space="preserve"> </w:t>
      </w:r>
      <w:r>
        <w:rPr>
          <w:spacing w:val="-2"/>
          <w:w w:val="95"/>
        </w:rPr>
        <w:t>радио,</w:t>
      </w:r>
      <w:r>
        <w:rPr>
          <w:spacing w:val="7"/>
        </w:rPr>
        <w:t xml:space="preserve"> </w:t>
      </w:r>
      <w:r>
        <w:rPr>
          <w:spacing w:val="-2"/>
          <w:w w:val="95"/>
        </w:rPr>
        <w:t>пресса,</w:t>
      </w:r>
      <w:r>
        <w:rPr>
          <w:spacing w:val="-2"/>
        </w:rPr>
        <w:t xml:space="preserve"> </w:t>
      </w:r>
      <w:r>
        <w:rPr>
          <w:spacing w:val="-2"/>
          <w:w w:val="95"/>
        </w:rPr>
        <w:t>Интернет).</w:t>
      </w:r>
    </w:p>
    <w:p w:rsidR="001A2551" w:rsidRDefault="00573E71">
      <w:pPr>
        <w:pStyle w:val="a3"/>
        <w:spacing w:before="7" w:line="228" w:lineRule="auto"/>
        <w:ind w:right="321" w:firstLine="704"/>
      </w:pPr>
      <w:r>
        <w:rPr>
          <w:w w:val="95"/>
        </w:rPr>
        <w:t>Родная страна и страна/страны изучаемого языка. Их географическое</w:t>
      </w:r>
      <w:r>
        <w:rPr>
          <w:spacing w:val="-1"/>
          <w:w w:val="95"/>
        </w:rPr>
        <w:t xml:space="preserve"> </w:t>
      </w:r>
      <w:r>
        <w:rPr>
          <w:w w:val="95"/>
        </w:rPr>
        <w:t xml:space="preserve">положение, столицы и </w:t>
      </w:r>
      <w:r>
        <w:t>крупные</w:t>
      </w:r>
      <w:r>
        <w:rPr>
          <w:spacing w:val="-2"/>
        </w:rPr>
        <w:t xml:space="preserve"> </w:t>
      </w:r>
      <w:r>
        <w:t>города,</w:t>
      </w:r>
      <w:r>
        <w:rPr>
          <w:spacing w:val="-5"/>
        </w:rPr>
        <w:t xml:space="preserve"> </w:t>
      </w:r>
      <w:r>
        <w:t>регионы;</w:t>
      </w:r>
      <w:r>
        <w:rPr>
          <w:spacing w:val="-4"/>
        </w:rPr>
        <w:t xml:space="preserve"> </w:t>
      </w:r>
      <w:r>
        <w:t>население;</w:t>
      </w:r>
      <w:r>
        <w:rPr>
          <w:spacing w:val="-4"/>
        </w:rPr>
        <w:t xml:space="preserve"> </w:t>
      </w:r>
      <w:r>
        <w:t>официальные</w:t>
      </w:r>
      <w:r>
        <w:rPr>
          <w:spacing w:val="-4"/>
        </w:rPr>
        <w:t xml:space="preserve"> </w:t>
      </w:r>
      <w:r>
        <w:t>языки;</w:t>
      </w:r>
      <w:r>
        <w:rPr>
          <w:spacing w:val="-6"/>
        </w:rPr>
        <w:t xml:space="preserve"> </w:t>
      </w:r>
      <w:r>
        <w:t>достопримечательности,</w:t>
      </w:r>
      <w:r>
        <w:rPr>
          <w:spacing w:val="-13"/>
        </w:rPr>
        <w:t xml:space="preserve"> </w:t>
      </w:r>
      <w:r>
        <w:t xml:space="preserve">культурные особенности (национальные праздники, знаменательные даты, традиции, обьшаи); страницы </w:t>
      </w:r>
      <w:r>
        <w:rPr>
          <w:spacing w:val="-2"/>
        </w:rPr>
        <w:t>истории.</w:t>
      </w:r>
    </w:p>
    <w:p w:rsidR="001A2551" w:rsidRDefault="00573E71">
      <w:pPr>
        <w:pStyle w:val="a3"/>
        <w:spacing w:before="2" w:line="230" w:lineRule="auto"/>
        <w:ind w:right="321" w:firstLine="704"/>
      </w:pPr>
      <w:r>
        <w:t>Выдающи</w:t>
      </w:r>
      <w:r w:rsidR="000C0DDF">
        <w:t xml:space="preserve">еся люди родной страны и </w:t>
      </w:r>
      <w:r>
        <w:t>стран изучаемого языка, их вклад в науку и мировую</w:t>
      </w:r>
      <w:r>
        <w:rPr>
          <w:spacing w:val="-8"/>
        </w:rPr>
        <w:t xml:space="preserve"> </w:t>
      </w:r>
      <w:r>
        <w:t>культуру:</w:t>
      </w:r>
      <w:r>
        <w:rPr>
          <w:spacing w:val="-1"/>
        </w:rPr>
        <w:t xml:space="preserve"> </w:t>
      </w:r>
      <w:r>
        <w:t>государственные</w:t>
      </w:r>
      <w:r>
        <w:rPr>
          <w:spacing w:val="-16"/>
        </w:rPr>
        <w:t xml:space="preserve"> </w:t>
      </w:r>
      <w:r>
        <w:t>деятели,</w:t>
      </w:r>
      <w:r>
        <w:rPr>
          <w:spacing w:val="-9"/>
        </w:rPr>
        <w:t xml:space="preserve"> </w:t>
      </w:r>
      <w:r>
        <w:t>учёные,</w:t>
      </w:r>
      <w:r>
        <w:rPr>
          <w:spacing w:val="-6"/>
        </w:rPr>
        <w:t xml:space="preserve"> </w:t>
      </w:r>
      <w:r>
        <w:t>писатели,</w:t>
      </w:r>
      <w:r>
        <w:rPr>
          <w:spacing w:val="-3"/>
        </w:rPr>
        <w:t xml:space="preserve"> </w:t>
      </w:r>
      <w:r>
        <w:t>поэты,</w:t>
      </w:r>
      <w:r>
        <w:rPr>
          <w:spacing w:val="-10"/>
        </w:rPr>
        <w:t xml:space="preserve"> </w:t>
      </w:r>
      <w:r>
        <w:t>художники,</w:t>
      </w:r>
      <w:r>
        <w:rPr>
          <w:spacing w:val="-5"/>
        </w:rPr>
        <w:t xml:space="preserve"> </w:t>
      </w:r>
      <w:r>
        <w:t xml:space="preserve">музыканты, </w:t>
      </w:r>
      <w:r>
        <w:rPr>
          <w:spacing w:val="-2"/>
        </w:rPr>
        <w:t>спортсмены.</w:t>
      </w:r>
    </w:p>
    <w:p w:rsidR="001A2551" w:rsidRDefault="00573E71">
      <w:pPr>
        <w:pStyle w:val="4"/>
        <w:spacing w:line="272" w:lineRule="exact"/>
        <w:ind w:left="1325"/>
        <w:jc w:val="left"/>
      </w:pPr>
      <w:r>
        <w:rPr>
          <w:spacing w:val="-2"/>
        </w:rPr>
        <w:t>Говорение</w:t>
      </w:r>
    </w:p>
    <w:p w:rsidR="001A2551" w:rsidRDefault="00573E71">
      <w:pPr>
        <w:pStyle w:val="a3"/>
        <w:spacing w:line="232" w:lineRule="auto"/>
        <w:ind w:left="620" w:right="318" w:firstLine="701"/>
      </w:pPr>
      <w:r>
        <w:t>Развитие коммуникативных умений диалогической речи, а именно умений вести комбинированный</w:t>
      </w:r>
      <w:r>
        <w:rPr>
          <w:spacing w:val="-16"/>
        </w:rPr>
        <w:t xml:space="preserve"> </w:t>
      </w:r>
      <w:r>
        <w:t>диалог,</w:t>
      </w:r>
      <w:r>
        <w:rPr>
          <w:spacing w:val="-16"/>
        </w:rPr>
        <w:t xml:space="preserve"> </w:t>
      </w:r>
      <w:r>
        <w:t>включающий</w:t>
      </w:r>
      <w:r>
        <w:rPr>
          <w:spacing w:val="-15"/>
        </w:rPr>
        <w:t xml:space="preserve"> </w:t>
      </w:r>
      <w:r>
        <w:t>различные</w:t>
      </w:r>
      <w:r>
        <w:rPr>
          <w:spacing w:val="-13"/>
        </w:rPr>
        <w:t xml:space="preserve"> </w:t>
      </w:r>
      <w:r>
        <w:t>виды</w:t>
      </w:r>
      <w:r>
        <w:rPr>
          <w:spacing w:val="-16"/>
        </w:rPr>
        <w:t xml:space="preserve"> </w:t>
      </w:r>
      <w:r>
        <w:t>диалогов</w:t>
      </w:r>
      <w:r>
        <w:rPr>
          <w:spacing w:val="-13"/>
        </w:rPr>
        <w:t xml:space="preserve"> </w:t>
      </w:r>
      <w:r>
        <w:t>(этикетный</w:t>
      </w:r>
      <w:r>
        <w:rPr>
          <w:spacing w:val="-9"/>
        </w:rPr>
        <w:t xml:space="preserve"> </w:t>
      </w:r>
      <w:r>
        <w:t>диалог,</w:t>
      </w:r>
      <w:r>
        <w:rPr>
          <w:spacing w:val="-10"/>
        </w:rPr>
        <w:t xml:space="preserve"> </w:t>
      </w:r>
      <w:r>
        <w:t>диалог</w:t>
      </w:r>
      <w:r>
        <w:rPr>
          <w:spacing w:val="-16"/>
        </w:rPr>
        <w:t xml:space="preserve"> </w:t>
      </w:r>
      <w:r>
        <w:t xml:space="preserve">— </w:t>
      </w:r>
      <w:r>
        <w:rPr>
          <w:w w:val="95"/>
        </w:rPr>
        <w:t>побуждение к действию,</w:t>
      </w:r>
      <w:r>
        <w:rPr>
          <w:spacing w:val="39"/>
        </w:rPr>
        <w:t xml:space="preserve"> </w:t>
      </w:r>
      <w:r>
        <w:rPr>
          <w:w w:val="95"/>
        </w:rPr>
        <w:t>диалог-расспрос); диалог — обмен мнениями:</w:t>
      </w:r>
    </w:p>
    <w:p w:rsidR="001A2551" w:rsidRDefault="00573E71">
      <w:pPr>
        <w:pStyle w:val="a3"/>
        <w:spacing w:line="230" w:lineRule="auto"/>
        <w:ind w:left="620" w:right="318" w:firstLine="706"/>
      </w:pPr>
      <w:r>
        <w:t>диалог этикетного характера: начинать, поддерживать и заканчивать разговор, вежливо переспрашивать; поздравлять с</w:t>
      </w:r>
      <w:r>
        <w:rPr>
          <w:spacing w:val="-16"/>
        </w:rPr>
        <w:t xml:space="preserve"> </w:t>
      </w:r>
      <w:r>
        <w:t>праздником, выражать пожелания и вежливо реагировать на поздравление; выражать благодарность; вежливо соглашаться на предложение/отказываться</w:t>
      </w:r>
      <w:r>
        <w:rPr>
          <w:spacing w:val="-1"/>
        </w:rPr>
        <w:t xml:space="preserve"> </w:t>
      </w:r>
      <w:r>
        <w:t>от предложения</w:t>
      </w:r>
      <w:r>
        <w:rPr>
          <w:spacing w:val="-8"/>
        </w:rPr>
        <w:t xml:space="preserve"> </w:t>
      </w:r>
      <w:r>
        <w:t>собеседника;</w:t>
      </w:r>
    </w:p>
    <w:p w:rsidR="001A2551" w:rsidRDefault="00573E71">
      <w:pPr>
        <w:pStyle w:val="a3"/>
        <w:spacing w:line="230" w:lineRule="auto"/>
        <w:ind w:right="319" w:firstLine="767"/>
      </w:pPr>
      <w:r>
        <w:t>диалог</w:t>
      </w:r>
      <w:r>
        <w:rPr>
          <w:spacing w:val="-16"/>
        </w:rPr>
        <w:t xml:space="preserve"> </w:t>
      </w:r>
      <w:r>
        <w:t>— побуждение к действию: обращаться с просьбой, вежливо соглашаться/не соглашаться выполнить просьбу; приглашать собеседника к</w:t>
      </w:r>
      <w:r>
        <w:rPr>
          <w:spacing w:val="-9"/>
        </w:rPr>
        <w:t xml:space="preserve"> </w:t>
      </w:r>
      <w:r>
        <w:t xml:space="preserve">совместной деятельности, вежливо </w:t>
      </w:r>
      <w:r>
        <w:rPr>
          <w:w w:val="95"/>
        </w:rPr>
        <w:t>соглашаться/не</w:t>
      </w:r>
      <w:r>
        <w:rPr>
          <w:spacing w:val="-2"/>
          <w:w w:val="95"/>
        </w:rPr>
        <w:t xml:space="preserve"> </w:t>
      </w:r>
      <w:r>
        <w:rPr>
          <w:w w:val="95"/>
        </w:rPr>
        <w:t>соглашаться</w:t>
      </w:r>
      <w:r>
        <w:t xml:space="preserve"> </w:t>
      </w:r>
      <w:r>
        <w:rPr>
          <w:w w:val="95"/>
        </w:rPr>
        <w:t>на предложение собеседника,</w:t>
      </w:r>
      <w:r>
        <w:rPr>
          <w:spacing w:val="36"/>
        </w:rPr>
        <w:t xml:space="preserve"> </w:t>
      </w:r>
      <w:r>
        <w:rPr>
          <w:w w:val="95"/>
        </w:rPr>
        <w:t>объясняя причину своего решения;</w:t>
      </w:r>
    </w:p>
    <w:p w:rsidR="001A2551" w:rsidRDefault="00573E71">
      <w:pPr>
        <w:pStyle w:val="a3"/>
        <w:spacing w:line="230" w:lineRule="auto"/>
        <w:ind w:left="620" w:right="325" w:firstLine="707"/>
      </w:pPr>
      <w:r>
        <w:t>диалог-расспрос:</w:t>
      </w:r>
      <w:r>
        <w:rPr>
          <w:spacing w:val="-16"/>
        </w:rPr>
        <w:t xml:space="preserve"> </w:t>
      </w:r>
      <w:r>
        <w:t>сообщать</w:t>
      </w:r>
      <w:r>
        <w:rPr>
          <w:spacing w:val="-13"/>
        </w:rPr>
        <w:t xml:space="preserve"> </w:t>
      </w:r>
      <w:r>
        <w:t>фактическую</w:t>
      </w:r>
      <w:r>
        <w:rPr>
          <w:spacing w:val="-9"/>
        </w:rPr>
        <w:t xml:space="preserve"> </w:t>
      </w:r>
      <w:r>
        <w:t>информацию,</w:t>
      </w:r>
      <w:r>
        <w:rPr>
          <w:spacing w:val="-9"/>
        </w:rPr>
        <w:t xml:space="preserve"> </w:t>
      </w:r>
      <w:r>
        <w:t>отвечая</w:t>
      </w:r>
      <w:r>
        <w:rPr>
          <w:spacing w:val="-12"/>
        </w:rPr>
        <w:t xml:space="preserve"> </w:t>
      </w:r>
      <w:r>
        <w:t>на</w:t>
      </w:r>
      <w:r>
        <w:rPr>
          <w:spacing w:val="-16"/>
        </w:rPr>
        <w:t xml:space="preserve"> </w:t>
      </w:r>
      <w:r>
        <w:t>вопросы</w:t>
      </w:r>
      <w:r>
        <w:rPr>
          <w:spacing w:val="-13"/>
        </w:rPr>
        <w:t xml:space="preserve"> </w:t>
      </w:r>
      <w:r>
        <w:t>разных</w:t>
      </w:r>
      <w:r>
        <w:rPr>
          <w:spacing w:val="-14"/>
        </w:rPr>
        <w:t xml:space="preserve"> </w:t>
      </w:r>
      <w:r>
        <w:t xml:space="preserve">видов; выражать своё отношение к обсуждаемым фактам и событиям; запрашивать интересующую </w:t>
      </w:r>
      <w:r>
        <w:rPr>
          <w:w w:val="95"/>
        </w:rPr>
        <w:t>информацию;</w:t>
      </w:r>
      <w:r>
        <w:t xml:space="preserve"> </w:t>
      </w:r>
      <w:r>
        <w:rPr>
          <w:w w:val="95"/>
        </w:rPr>
        <w:t>переходить с</w:t>
      </w:r>
      <w:r>
        <w:rPr>
          <w:spacing w:val="-1"/>
          <w:w w:val="95"/>
        </w:rPr>
        <w:t xml:space="preserve"> </w:t>
      </w:r>
      <w:r>
        <w:rPr>
          <w:w w:val="95"/>
        </w:rPr>
        <w:t>позиции спрашивающего</w:t>
      </w:r>
      <w:r>
        <w:rPr>
          <w:spacing w:val="33"/>
        </w:rPr>
        <w:t xml:space="preserve"> </w:t>
      </w:r>
      <w:r>
        <w:rPr>
          <w:w w:val="95"/>
        </w:rPr>
        <w:t>на позицию отвечающего и наоборот;</w:t>
      </w:r>
    </w:p>
    <w:p w:rsidR="001A2551" w:rsidRDefault="00573E71">
      <w:pPr>
        <w:pStyle w:val="a3"/>
        <w:spacing w:line="228" w:lineRule="auto"/>
        <w:ind w:right="334" w:firstLine="710"/>
      </w:pPr>
      <w:r>
        <w:t>диалог</w:t>
      </w:r>
      <w:r>
        <w:rPr>
          <w:spacing w:val="-6"/>
        </w:rPr>
        <w:t xml:space="preserve"> </w:t>
      </w:r>
      <w:r>
        <w:t>—</w:t>
      </w:r>
      <w:r>
        <w:rPr>
          <w:spacing w:val="-16"/>
        </w:rPr>
        <w:t xml:space="preserve"> </w:t>
      </w:r>
      <w:r>
        <w:t>обмен</w:t>
      </w:r>
      <w:r>
        <w:rPr>
          <w:spacing w:val="-14"/>
        </w:rPr>
        <w:t xml:space="preserve"> </w:t>
      </w:r>
      <w:r>
        <w:t>мнениями:</w:t>
      </w:r>
      <w:r>
        <w:rPr>
          <w:spacing w:val="-10"/>
        </w:rPr>
        <w:t xml:space="preserve"> </w:t>
      </w:r>
      <w:r>
        <w:t>выражать</w:t>
      </w:r>
      <w:r>
        <w:rPr>
          <w:spacing w:val="-16"/>
        </w:rPr>
        <w:t xml:space="preserve"> </w:t>
      </w:r>
      <w:r>
        <w:t>свою</w:t>
      </w:r>
      <w:r>
        <w:rPr>
          <w:spacing w:val="-14"/>
        </w:rPr>
        <w:t xml:space="preserve"> </w:t>
      </w:r>
      <w:r>
        <w:t>точку</w:t>
      </w:r>
      <w:r>
        <w:rPr>
          <w:spacing w:val="-15"/>
        </w:rPr>
        <w:t xml:space="preserve"> </w:t>
      </w:r>
      <w:r>
        <w:t>мнения</w:t>
      </w:r>
      <w:r>
        <w:rPr>
          <w:spacing w:val="-13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обосновывать</w:t>
      </w:r>
      <w:r>
        <w:rPr>
          <w:spacing w:val="-9"/>
        </w:rPr>
        <w:t xml:space="preserve"> </w:t>
      </w:r>
      <w:r>
        <w:t>её,</w:t>
      </w:r>
      <w:r>
        <w:rPr>
          <w:spacing w:val="-14"/>
        </w:rPr>
        <w:t xml:space="preserve"> </w:t>
      </w:r>
      <w:r>
        <w:t xml:space="preserve">высказывать </w:t>
      </w:r>
      <w:r>
        <w:rPr>
          <w:w w:val="95"/>
        </w:rPr>
        <w:t>своё согласие/несогласие с</w:t>
      </w:r>
      <w:r>
        <w:rPr>
          <w:spacing w:val="-4"/>
          <w:w w:val="95"/>
        </w:rPr>
        <w:t xml:space="preserve"> </w:t>
      </w:r>
      <w:r>
        <w:rPr>
          <w:w w:val="95"/>
        </w:rPr>
        <w:t>точкой зрения собеседника,</w:t>
      </w:r>
      <w:r>
        <w:rPr>
          <w:spacing w:val="33"/>
        </w:rPr>
        <w:t xml:space="preserve"> </w:t>
      </w:r>
      <w:r>
        <w:rPr>
          <w:w w:val="95"/>
        </w:rPr>
        <w:t>выражать сомнение, давать эмоциональную оценку обсуждаемым событиям:</w:t>
      </w:r>
      <w:r>
        <w:t xml:space="preserve"> </w:t>
      </w:r>
      <w:r>
        <w:rPr>
          <w:w w:val="95"/>
        </w:rPr>
        <w:t>восхищение,</w:t>
      </w:r>
      <w:r>
        <w:t xml:space="preserve"> </w:t>
      </w:r>
      <w:r>
        <w:rPr>
          <w:w w:val="95"/>
        </w:rPr>
        <w:t>удивление,</w:t>
      </w:r>
      <w:r>
        <w:rPr>
          <w:spacing w:val="34"/>
        </w:rPr>
        <w:t xml:space="preserve"> </w:t>
      </w:r>
      <w:r>
        <w:rPr>
          <w:w w:val="95"/>
        </w:rPr>
        <w:t>радость, огорчение и т. д.).</w:t>
      </w:r>
    </w:p>
    <w:p w:rsidR="001A2551" w:rsidRDefault="00573E71">
      <w:pPr>
        <w:pStyle w:val="a3"/>
        <w:spacing w:line="232" w:lineRule="auto"/>
        <w:ind w:right="313" w:firstLine="704"/>
      </w:pPr>
      <w:r>
        <w:t>Названные умения диалогической речи развиваются в стандартных ситуациях неофициального</w:t>
      </w:r>
      <w:r>
        <w:rPr>
          <w:spacing w:val="-16"/>
        </w:rPr>
        <w:t xml:space="preserve"> </w:t>
      </w:r>
      <w:r>
        <w:t>общения</w:t>
      </w:r>
      <w:r>
        <w:rPr>
          <w:spacing w:val="-13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рамках</w:t>
      </w:r>
      <w:r>
        <w:rPr>
          <w:spacing w:val="-12"/>
        </w:rPr>
        <w:t xml:space="preserve"> </w:t>
      </w:r>
      <w:r>
        <w:t>тематического</w:t>
      </w:r>
      <w:r>
        <w:rPr>
          <w:spacing w:val="-5"/>
        </w:rPr>
        <w:t xml:space="preserve"> </w:t>
      </w:r>
      <w:r>
        <w:t>содержания</w:t>
      </w:r>
      <w:r>
        <w:rPr>
          <w:spacing w:val="-4"/>
        </w:rPr>
        <w:t xml:space="preserve"> </w:t>
      </w:r>
      <w:r>
        <w:t>речи</w:t>
      </w:r>
      <w:r>
        <w:rPr>
          <w:spacing w:val="-14"/>
        </w:rPr>
        <w:t xml:space="preserve"> </w:t>
      </w:r>
      <w:r>
        <w:t>с</w:t>
      </w:r>
      <w:r>
        <w:rPr>
          <w:spacing w:val="-16"/>
        </w:rPr>
        <w:t xml:space="preserve"> </w:t>
      </w:r>
      <w:r>
        <w:t>использованием</w:t>
      </w:r>
      <w:r>
        <w:rPr>
          <w:spacing w:val="-16"/>
        </w:rPr>
        <w:t xml:space="preserve"> </w:t>
      </w:r>
      <w:r>
        <w:t>ключевых слов, речевых ситуаций и/или иллюстраций, фотографий или без опор с</w:t>
      </w:r>
      <w:r>
        <w:rPr>
          <w:spacing w:val="-16"/>
        </w:rPr>
        <w:t xml:space="preserve"> </w:t>
      </w:r>
      <w:r>
        <w:t xml:space="preserve">соблюдением норм </w:t>
      </w:r>
      <w:r>
        <w:rPr>
          <w:w w:val="95"/>
        </w:rPr>
        <w:t>речевого этикета, принятых в стране/странах изучаемого языка.</w:t>
      </w:r>
    </w:p>
    <w:p w:rsidR="001A2551" w:rsidRDefault="001A2551">
      <w:pPr>
        <w:spacing w:line="232" w:lineRule="auto"/>
        <w:sectPr w:rsidR="001A2551">
          <w:pgSz w:w="11900" w:h="16840"/>
          <w:pgMar w:top="1100" w:right="280" w:bottom="1520" w:left="380" w:header="0" w:footer="1228" w:gutter="0"/>
          <w:cols w:space="720"/>
        </w:sectPr>
      </w:pPr>
    </w:p>
    <w:p w:rsidR="001A2551" w:rsidRDefault="00573E71">
      <w:pPr>
        <w:pStyle w:val="a3"/>
        <w:spacing w:before="77" w:line="232" w:lineRule="auto"/>
        <w:ind w:left="618" w:firstLine="708"/>
        <w:jc w:val="left"/>
      </w:pPr>
      <w:r>
        <w:rPr>
          <w:w w:val="95"/>
        </w:rPr>
        <w:lastRenderedPageBreak/>
        <w:t>Объём диалога — до</w:t>
      </w:r>
      <w:r>
        <w:rPr>
          <w:spacing w:val="-1"/>
          <w:w w:val="95"/>
        </w:rPr>
        <w:t xml:space="preserve"> </w:t>
      </w:r>
      <w:r>
        <w:rPr>
          <w:w w:val="95"/>
        </w:rPr>
        <w:t>8 реплик со стороны</w:t>
      </w:r>
      <w:r>
        <w:t xml:space="preserve"> </w:t>
      </w:r>
      <w:r>
        <w:rPr>
          <w:w w:val="95"/>
        </w:rPr>
        <w:t>каждого собеседника</w:t>
      </w:r>
      <w:r>
        <w:rPr>
          <w:spacing w:val="23"/>
        </w:rPr>
        <w:t xml:space="preserve"> </w:t>
      </w:r>
      <w:r>
        <w:rPr>
          <w:w w:val="95"/>
        </w:rPr>
        <w:t>в рамках комбинированного диалога; до</w:t>
      </w:r>
      <w:r>
        <w:rPr>
          <w:spacing w:val="-5"/>
          <w:w w:val="95"/>
        </w:rPr>
        <w:t xml:space="preserve"> </w:t>
      </w:r>
      <w:r>
        <w:rPr>
          <w:w w:val="95"/>
        </w:rPr>
        <w:t>6 реплик со</w:t>
      </w:r>
      <w:r>
        <w:rPr>
          <w:spacing w:val="-3"/>
          <w:w w:val="95"/>
        </w:rPr>
        <w:t xml:space="preserve"> </w:t>
      </w:r>
      <w:r>
        <w:rPr>
          <w:w w:val="95"/>
        </w:rPr>
        <w:t>стороны каждого собеседника</w:t>
      </w:r>
      <w:r>
        <w:t xml:space="preserve"> </w:t>
      </w:r>
      <w:r>
        <w:rPr>
          <w:w w:val="95"/>
        </w:rPr>
        <w:t>в рамках диалога</w:t>
      </w:r>
      <w:r>
        <w:rPr>
          <w:spacing w:val="40"/>
        </w:rPr>
        <w:t xml:space="preserve"> </w:t>
      </w:r>
      <w:r>
        <w:rPr>
          <w:w w:val="95"/>
        </w:rPr>
        <w:t>— обмена мнениями.</w:t>
      </w:r>
    </w:p>
    <w:p w:rsidR="001A2551" w:rsidRDefault="00573E71">
      <w:pPr>
        <w:pStyle w:val="a3"/>
        <w:tabs>
          <w:tab w:val="left" w:pos="10086"/>
        </w:tabs>
        <w:spacing w:line="228" w:lineRule="auto"/>
        <w:ind w:left="620" w:right="336" w:firstLine="758"/>
        <w:jc w:val="left"/>
      </w:pPr>
      <w:r>
        <w:t>Развитие</w:t>
      </w:r>
      <w:r>
        <w:rPr>
          <w:spacing w:val="80"/>
        </w:rPr>
        <w:t xml:space="preserve"> </w:t>
      </w:r>
      <w:r>
        <w:t>коммуникативных</w:t>
      </w:r>
      <w:r>
        <w:rPr>
          <w:spacing w:val="77"/>
        </w:rPr>
        <w:t xml:space="preserve"> </w:t>
      </w:r>
      <w:r>
        <w:t>умений</w:t>
      </w:r>
      <w:r>
        <w:rPr>
          <w:spacing w:val="80"/>
        </w:rPr>
        <w:t xml:space="preserve"> </w:t>
      </w:r>
      <w:r>
        <w:t>монологической</w:t>
      </w:r>
      <w:r>
        <w:rPr>
          <w:spacing w:val="80"/>
        </w:rPr>
        <w:t xml:space="preserve"> </w:t>
      </w:r>
      <w:r>
        <w:t>речи:</w:t>
      </w:r>
      <w:r>
        <w:rPr>
          <w:spacing w:val="80"/>
        </w:rPr>
        <w:t xml:space="preserve"> </w:t>
      </w:r>
      <w:r>
        <w:t>создание</w:t>
      </w:r>
      <w:r>
        <w:rPr>
          <w:spacing w:val="80"/>
        </w:rPr>
        <w:t xml:space="preserve"> </w:t>
      </w:r>
      <w:r>
        <w:t>устных</w:t>
      </w:r>
      <w:r>
        <w:tab/>
      </w:r>
      <w:r>
        <w:rPr>
          <w:spacing w:val="-4"/>
          <w:w w:val="95"/>
        </w:rPr>
        <w:t xml:space="preserve">связных </w:t>
      </w:r>
      <w:r>
        <w:rPr>
          <w:w w:val="95"/>
        </w:rPr>
        <w:t>монологических высказываний</w:t>
      </w:r>
      <w:r>
        <w:rPr>
          <w:spacing w:val="40"/>
        </w:rPr>
        <w:t xml:space="preserve"> </w:t>
      </w:r>
      <w:r>
        <w:rPr>
          <w:w w:val="95"/>
        </w:rPr>
        <w:t>с использованием основных</w:t>
      </w:r>
      <w:r>
        <w:rPr>
          <w:spacing w:val="40"/>
        </w:rPr>
        <w:t xml:space="preserve"> </w:t>
      </w:r>
      <w:r>
        <w:rPr>
          <w:w w:val="95"/>
        </w:rPr>
        <w:t>коммуникативных типов речи:</w:t>
      </w:r>
    </w:p>
    <w:p w:rsidR="001A2551" w:rsidRDefault="00573E71">
      <w:pPr>
        <w:pStyle w:val="a4"/>
        <w:numPr>
          <w:ilvl w:val="0"/>
          <w:numId w:val="130"/>
        </w:numPr>
        <w:tabs>
          <w:tab w:val="left" w:pos="1825"/>
          <w:tab w:val="left" w:pos="1826"/>
          <w:tab w:val="left" w:pos="2973"/>
          <w:tab w:val="left" w:pos="4257"/>
          <w:tab w:val="left" w:pos="5575"/>
          <w:tab w:val="left" w:pos="6898"/>
          <w:tab w:val="left" w:pos="8217"/>
          <w:tab w:val="left" w:pos="9461"/>
          <w:tab w:val="left" w:pos="10345"/>
        </w:tabs>
        <w:spacing w:before="8" w:line="228" w:lineRule="auto"/>
        <w:ind w:right="324" w:firstLine="771"/>
        <w:jc w:val="left"/>
        <w:rPr>
          <w:sz w:val="25"/>
        </w:rPr>
      </w:pPr>
      <w:r>
        <w:rPr>
          <w:spacing w:val="-2"/>
          <w:sz w:val="25"/>
        </w:rPr>
        <w:t>описание</w:t>
      </w:r>
      <w:r>
        <w:rPr>
          <w:sz w:val="25"/>
        </w:rPr>
        <w:tab/>
      </w:r>
      <w:r>
        <w:rPr>
          <w:spacing w:val="-2"/>
          <w:w w:val="95"/>
          <w:sz w:val="25"/>
        </w:rPr>
        <w:t>(предмета,</w:t>
      </w:r>
      <w:r>
        <w:rPr>
          <w:sz w:val="25"/>
        </w:rPr>
        <w:tab/>
      </w:r>
      <w:r>
        <w:rPr>
          <w:spacing w:val="-2"/>
          <w:sz w:val="25"/>
        </w:rPr>
        <w:t>местности,</w:t>
      </w:r>
      <w:r>
        <w:rPr>
          <w:sz w:val="25"/>
        </w:rPr>
        <w:tab/>
      </w:r>
      <w:r>
        <w:rPr>
          <w:spacing w:val="-2"/>
          <w:sz w:val="25"/>
        </w:rPr>
        <w:t>внешности</w:t>
      </w:r>
      <w:r>
        <w:rPr>
          <w:sz w:val="25"/>
        </w:rPr>
        <w:tab/>
        <w:t>и</w:t>
      </w:r>
      <w:r>
        <w:rPr>
          <w:spacing w:val="80"/>
          <w:sz w:val="25"/>
        </w:rPr>
        <w:t xml:space="preserve"> </w:t>
      </w:r>
      <w:r>
        <w:rPr>
          <w:sz w:val="25"/>
        </w:rPr>
        <w:t>одежды</w:t>
      </w:r>
      <w:r>
        <w:rPr>
          <w:sz w:val="25"/>
        </w:rPr>
        <w:tab/>
      </w:r>
      <w:r>
        <w:rPr>
          <w:spacing w:val="-2"/>
          <w:sz w:val="25"/>
        </w:rPr>
        <w:t>человека),</w:t>
      </w:r>
      <w:r>
        <w:rPr>
          <w:sz w:val="25"/>
        </w:rPr>
        <w:tab/>
        <w:t>в</w:t>
      </w:r>
      <w:r>
        <w:rPr>
          <w:spacing w:val="80"/>
          <w:sz w:val="25"/>
        </w:rPr>
        <w:t xml:space="preserve"> </w:t>
      </w:r>
      <w:r>
        <w:rPr>
          <w:sz w:val="25"/>
        </w:rPr>
        <w:t>том</w:t>
      </w:r>
      <w:r>
        <w:rPr>
          <w:sz w:val="25"/>
        </w:rPr>
        <w:tab/>
      </w:r>
      <w:r>
        <w:rPr>
          <w:spacing w:val="-4"/>
          <w:w w:val="95"/>
          <w:sz w:val="25"/>
        </w:rPr>
        <w:t xml:space="preserve">числе </w:t>
      </w:r>
      <w:r>
        <w:rPr>
          <w:w w:val="95"/>
          <w:sz w:val="25"/>
        </w:rPr>
        <w:t>характеристика (черты характера реального человека или литературного</w:t>
      </w:r>
      <w:r>
        <w:rPr>
          <w:sz w:val="25"/>
        </w:rPr>
        <w:t xml:space="preserve"> </w:t>
      </w:r>
      <w:r>
        <w:rPr>
          <w:w w:val="95"/>
          <w:sz w:val="25"/>
        </w:rPr>
        <w:t>персонажа);</w:t>
      </w:r>
    </w:p>
    <w:p w:rsidR="001A2551" w:rsidRDefault="00573E71">
      <w:pPr>
        <w:pStyle w:val="a4"/>
        <w:numPr>
          <w:ilvl w:val="0"/>
          <w:numId w:val="130"/>
        </w:numPr>
        <w:tabs>
          <w:tab w:val="left" w:pos="1628"/>
        </w:tabs>
        <w:spacing w:line="274" w:lineRule="exact"/>
        <w:ind w:left="1627" w:hanging="301"/>
        <w:jc w:val="left"/>
        <w:rPr>
          <w:sz w:val="25"/>
        </w:rPr>
      </w:pPr>
      <w:r>
        <w:rPr>
          <w:spacing w:val="-2"/>
          <w:sz w:val="25"/>
        </w:rPr>
        <w:t>повествование/сообщение;</w:t>
      </w:r>
    </w:p>
    <w:p w:rsidR="001A2551" w:rsidRDefault="00573E71">
      <w:pPr>
        <w:pStyle w:val="a4"/>
        <w:numPr>
          <w:ilvl w:val="0"/>
          <w:numId w:val="130"/>
        </w:numPr>
        <w:tabs>
          <w:tab w:val="left" w:pos="1677"/>
        </w:tabs>
        <w:spacing w:before="2" w:line="230" w:lineRule="auto"/>
        <w:ind w:left="615" w:right="317" w:firstLine="712"/>
        <w:rPr>
          <w:sz w:val="25"/>
        </w:rPr>
      </w:pPr>
      <w:r>
        <w:rPr>
          <w:sz w:val="25"/>
        </w:rPr>
        <w:t>рассуждение; выражение и</w:t>
      </w:r>
      <w:r>
        <w:rPr>
          <w:spacing w:val="-8"/>
          <w:sz w:val="25"/>
        </w:rPr>
        <w:t xml:space="preserve"> </w:t>
      </w:r>
      <w:r>
        <w:rPr>
          <w:sz w:val="25"/>
        </w:rPr>
        <w:t>краткое</w:t>
      </w:r>
      <w:r>
        <w:rPr>
          <w:spacing w:val="-2"/>
          <w:sz w:val="25"/>
        </w:rPr>
        <w:t xml:space="preserve"> </w:t>
      </w:r>
      <w:r>
        <w:rPr>
          <w:sz w:val="25"/>
        </w:rPr>
        <w:t>аргументирование</w:t>
      </w:r>
      <w:r>
        <w:rPr>
          <w:spacing w:val="-8"/>
          <w:sz w:val="25"/>
        </w:rPr>
        <w:t xml:space="preserve"> </w:t>
      </w:r>
      <w:r>
        <w:rPr>
          <w:sz w:val="25"/>
        </w:rPr>
        <w:t>своего</w:t>
      </w:r>
      <w:r>
        <w:rPr>
          <w:spacing w:val="-3"/>
          <w:sz w:val="25"/>
        </w:rPr>
        <w:t xml:space="preserve"> </w:t>
      </w:r>
      <w:r>
        <w:rPr>
          <w:sz w:val="25"/>
        </w:rPr>
        <w:t>мнения</w:t>
      </w:r>
      <w:r>
        <w:rPr>
          <w:spacing w:val="-1"/>
          <w:sz w:val="25"/>
        </w:rPr>
        <w:t xml:space="preserve"> </w:t>
      </w:r>
      <w:r>
        <w:rPr>
          <w:sz w:val="25"/>
        </w:rPr>
        <w:t>по</w:t>
      </w:r>
      <w:r>
        <w:rPr>
          <w:spacing w:val="-10"/>
          <w:sz w:val="25"/>
        </w:rPr>
        <w:t xml:space="preserve"> </w:t>
      </w:r>
      <w:r>
        <w:rPr>
          <w:sz w:val="25"/>
        </w:rPr>
        <w:t xml:space="preserve">отношению к услышанному/прочитанному; изложение (пересказ) основного содержания прочитанного/ прослушанного текста с выражением своего отношения к событиям и фактам, изложенным в тексте; составление рассказа по картинкам; изложение результатов выполненной проектной </w:t>
      </w:r>
      <w:r>
        <w:rPr>
          <w:spacing w:val="-2"/>
          <w:sz w:val="25"/>
        </w:rPr>
        <w:t>работы.</w:t>
      </w:r>
    </w:p>
    <w:p w:rsidR="001A2551" w:rsidRDefault="00573E71">
      <w:pPr>
        <w:pStyle w:val="a3"/>
        <w:spacing w:before="2" w:line="228" w:lineRule="auto"/>
        <w:ind w:right="312" w:firstLine="709"/>
      </w:pPr>
      <w:r>
        <w:t xml:space="preserve">Данные умения монологической речи развиваются в стандартных ситуациях </w:t>
      </w:r>
      <w:r>
        <w:rPr>
          <w:w w:val="95"/>
        </w:rPr>
        <w:t>неофициального</w:t>
      </w:r>
      <w:r>
        <w:rPr>
          <w:spacing w:val="-9"/>
          <w:w w:val="95"/>
        </w:rPr>
        <w:t xml:space="preserve"> </w:t>
      </w:r>
      <w:r>
        <w:rPr>
          <w:w w:val="95"/>
        </w:rPr>
        <w:t>общения в рамках тематического содержания речи с</w:t>
      </w:r>
      <w:r>
        <w:rPr>
          <w:spacing w:val="-10"/>
          <w:w w:val="95"/>
        </w:rPr>
        <w:t xml:space="preserve"> </w:t>
      </w:r>
      <w:r>
        <w:rPr>
          <w:w w:val="95"/>
        </w:rPr>
        <w:t xml:space="preserve">опорой на вопросы, ключевые </w:t>
      </w:r>
      <w:r>
        <w:t>слова, план и/или иллюстрации, фотографии, таблицы или без опоры. Объём монологического высказывания — 10-12 фраз.</w:t>
      </w:r>
    </w:p>
    <w:p w:rsidR="001A2551" w:rsidRDefault="00573E71">
      <w:pPr>
        <w:pStyle w:val="4"/>
        <w:ind w:left="619"/>
        <w:jc w:val="left"/>
      </w:pPr>
      <w:r>
        <w:rPr>
          <w:spacing w:val="-2"/>
        </w:rPr>
        <w:t>Аудирование</w:t>
      </w:r>
    </w:p>
    <w:p w:rsidR="001A2551" w:rsidRDefault="00573E71">
      <w:pPr>
        <w:pStyle w:val="a3"/>
        <w:spacing w:line="232" w:lineRule="auto"/>
        <w:ind w:left="618" w:right="321" w:firstLine="702"/>
      </w:pPr>
      <w:r>
        <w:t xml:space="preserve">При непосредственном общении: понимание на слух речи учителя и одноклассников и </w:t>
      </w:r>
      <w:r>
        <w:rPr>
          <w:w w:val="95"/>
        </w:rPr>
        <w:t>вербальная/невербальная</w:t>
      </w:r>
      <w:r>
        <w:rPr>
          <w:spacing w:val="-2"/>
          <w:w w:val="95"/>
        </w:rPr>
        <w:t xml:space="preserve"> </w:t>
      </w:r>
      <w:r>
        <w:rPr>
          <w:w w:val="95"/>
        </w:rPr>
        <w:t>реакция на</w:t>
      </w:r>
      <w:r>
        <w:rPr>
          <w:spacing w:val="-1"/>
          <w:w w:val="95"/>
        </w:rPr>
        <w:t xml:space="preserve"> </w:t>
      </w:r>
      <w:r>
        <w:rPr>
          <w:w w:val="95"/>
        </w:rPr>
        <w:t>услышанное;</w:t>
      </w:r>
      <w:r>
        <w:t xml:space="preserve"> </w:t>
      </w:r>
      <w:r>
        <w:rPr>
          <w:w w:val="95"/>
        </w:rPr>
        <w:t xml:space="preserve">использование переспрос или просьбу повторить </w:t>
      </w:r>
      <w:r>
        <w:t>для</w:t>
      </w:r>
      <w:r>
        <w:rPr>
          <w:spacing w:val="-16"/>
        </w:rPr>
        <w:t xml:space="preserve"> </w:t>
      </w:r>
      <w:r>
        <w:t>уточнения</w:t>
      </w:r>
      <w:r>
        <w:rPr>
          <w:spacing w:val="-8"/>
        </w:rPr>
        <w:t xml:space="preserve"> </w:t>
      </w:r>
      <w:r>
        <w:t>отдельных</w:t>
      </w:r>
      <w:r>
        <w:rPr>
          <w:spacing w:val="-8"/>
        </w:rPr>
        <w:t xml:space="preserve"> </w:t>
      </w:r>
      <w:r>
        <w:t>деталей.</w:t>
      </w:r>
    </w:p>
    <w:p w:rsidR="001A2551" w:rsidRDefault="00573E71">
      <w:pPr>
        <w:pStyle w:val="a3"/>
        <w:spacing w:line="230" w:lineRule="auto"/>
        <w:ind w:left="613" w:right="306" w:firstLine="707"/>
      </w:pPr>
      <w:r>
        <w:t xml:space="preserve">При опосредованном общении: дальнейшее развитие восприятия и понимания на слух </w:t>
      </w:r>
      <w:r>
        <w:rPr>
          <w:w w:val="95"/>
        </w:rPr>
        <w:t xml:space="preserve">несложных аутентичных текстов, содержащих отдельные неизученные языковые явления, с разной </w:t>
      </w:r>
      <w:r>
        <w:t xml:space="preserve">глубиной проникновения в их содержание в зависимости от поставленной коммуникативной </w:t>
      </w:r>
      <w:r>
        <w:rPr>
          <w:w w:val="95"/>
        </w:rPr>
        <w:t>задачи: с</w:t>
      </w:r>
      <w:r>
        <w:rPr>
          <w:spacing w:val="-3"/>
          <w:w w:val="95"/>
        </w:rPr>
        <w:t xml:space="preserve"> </w:t>
      </w:r>
      <w:r>
        <w:rPr>
          <w:w w:val="95"/>
        </w:rPr>
        <w:t>пониманием основного содержания; с</w:t>
      </w:r>
      <w:r>
        <w:rPr>
          <w:spacing w:val="-3"/>
          <w:w w:val="95"/>
        </w:rPr>
        <w:t xml:space="preserve"> </w:t>
      </w:r>
      <w:r>
        <w:rPr>
          <w:w w:val="95"/>
        </w:rPr>
        <w:t xml:space="preserve">пониманием нужной/интересующей/запрашиваемой </w:t>
      </w:r>
      <w:r>
        <w:rPr>
          <w:spacing w:val="-2"/>
        </w:rPr>
        <w:t>информации.</w:t>
      </w:r>
    </w:p>
    <w:p w:rsidR="001A2551" w:rsidRDefault="00573E71">
      <w:pPr>
        <w:pStyle w:val="a3"/>
        <w:spacing w:line="230" w:lineRule="auto"/>
        <w:ind w:right="328" w:firstLine="711"/>
      </w:pPr>
      <w:r>
        <w:rPr>
          <w:w w:val="95"/>
        </w:rPr>
        <w:t xml:space="preserve">Аудирование с пониманием основного содержания текста предполагает умение определять </w:t>
      </w:r>
      <w:r>
        <w:t>основн</w:t>
      </w:r>
      <w:r w:rsidR="000C0DDF">
        <w:t xml:space="preserve">ую тему/идею и главные факты и </w:t>
      </w:r>
      <w:r>
        <w:t xml:space="preserve">события в воспринимаемом на слух тексте, отделять </w:t>
      </w:r>
      <w:r>
        <w:rPr>
          <w:w w:val="95"/>
        </w:rPr>
        <w:t>главную информацию от второстепенной,</w:t>
      </w:r>
      <w:r>
        <w:rPr>
          <w:spacing w:val="-4"/>
          <w:w w:val="95"/>
        </w:rPr>
        <w:t xml:space="preserve"> </w:t>
      </w:r>
      <w:r>
        <w:rPr>
          <w:w w:val="95"/>
        </w:rPr>
        <w:t>прогнозировать</w:t>
      </w:r>
      <w:r>
        <w:rPr>
          <w:spacing w:val="-9"/>
          <w:w w:val="95"/>
        </w:rPr>
        <w:t xml:space="preserve"> </w:t>
      </w:r>
      <w:r>
        <w:rPr>
          <w:w w:val="95"/>
        </w:rPr>
        <w:t>содержание текста по началу сообщения; игнорировать</w:t>
      </w:r>
      <w:r>
        <w:t xml:space="preserve"> </w:t>
      </w:r>
      <w:r>
        <w:rPr>
          <w:w w:val="95"/>
        </w:rPr>
        <w:t>незнакомые слова, несущественные</w:t>
      </w:r>
      <w:r>
        <w:rPr>
          <w:spacing w:val="-2"/>
          <w:w w:val="95"/>
        </w:rPr>
        <w:t xml:space="preserve"> </w:t>
      </w:r>
      <w:r>
        <w:rPr>
          <w:w w:val="95"/>
        </w:rPr>
        <w:t>для понимания основного содержания.</w:t>
      </w:r>
    </w:p>
    <w:p w:rsidR="001A2551" w:rsidRDefault="00573E71">
      <w:pPr>
        <w:pStyle w:val="a3"/>
        <w:spacing w:line="230" w:lineRule="auto"/>
        <w:ind w:left="620" w:right="338" w:firstLine="707"/>
      </w:pPr>
      <w:r>
        <w:t xml:space="preserve">Аудирование с пониманием нужной/интересующей/запрашиваемой информации предполагает умение выделять нужную/интересующую/запрашиваемую информацию, </w:t>
      </w:r>
      <w:r>
        <w:rPr>
          <w:w w:val="95"/>
        </w:rPr>
        <w:t>представленную в эксплицитной</w:t>
      </w:r>
      <w:r>
        <w:rPr>
          <w:spacing w:val="36"/>
        </w:rPr>
        <w:t xml:space="preserve"> </w:t>
      </w:r>
      <w:r>
        <w:rPr>
          <w:w w:val="95"/>
        </w:rPr>
        <w:t>(явной) форме, в воспринимаемом на слух тексте.</w:t>
      </w:r>
    </w:p>
    <w:p w:rsidR="001A2551" w:rsidRDefault="00573E71">
      <w:pPr>
        <w:pStyle w:val="a3"/>
        <w:spacing w:line="230" w:lineRule="auto"/>
        <w:ind w:left="615" w:right="322" w:firstLine="712"/>
      </w:pPr>
      <w:r>
        <w:t>Тексты для аудирования: диалог (беседа), высказывания собеседников в ситуациях повседневного общения, рассказ, сообщение информационного</w:t>
      </w:r>
      <w:r>
        <w:rPr>
          <w:spacing w:val="-11"/>
        </w:rPr>
        <w:t xml:space="preserve"> </w:t>
      </w:r>
      <w:r>
        <w:t>характера.</w:t>
      </w:r>
      <w:r>
        <w:rPr>
          <w:spacing w:val="-1"/>
        </w:rPr>
        <w:t xml:space="preserve"> </w:t>
      </w:r>
      <w:r>
        <w:t>Языковая сложность текстов</w:t>
      </w:r>
      <w:r>
        <w:rPr>
          <w:spacing w:val="-16"/>
        </w:rPr>
        <w:t xml:space="preserve"> </w:t>
      </w:r>
      <w:r>
        <w:t>для</w:t>
      </w:r>
      <w:r>
        <w:rPr>
          <w:spacing w:val="-16"/>
        </w:rPr>
        <w:t xml:space="preserve"> </w:t>
      </w:r>
      <w:r>
        <w:t>аудирования</w:t>
      </w:r>
      <w:r>
        <w:rPr>
          <w:spacing w:val="-15"/>
        </w:rPr>
        <w:t xml:space="preserve"> </w:t>
      </w:r>
      <w:r>
        <w:t>должна</w:t>
      </w:r>
      <w:r>
        <w:rPr>
          <w:spacing w:val="-16"/>
        </w:rPr>
        <w:t xml:space="preserve"> </w:t>
      </w:r>
      <w:r>
        <w:t>соответствовать</w:t>
      </w:r>
      <w:r>
        <w:rPr>
          <w:spacing w:val="-16"/>
        </w:rPr>
        <w:t xml:space="preserve"> </w:t>
      </w:r>
      <w:r>
        <w:t>базовому</w:t>
      </w:r>
      <w:r>
        <w:rPr>
          <w:spacing w:val="-15"/>
        </w:rPr>
        <w:t xml:space="preserve"> </w:t>
      </w:r>
      <w:r>
        <w:t>уровню</w:t>
      </w:r>
      <w:r>
        <w:rPr>
          <w:spacing w:val="-16"/>
        </w:rPr>
        <w:t xml:space="preserve"> </w:t>
      </w:r>
      <w:r>
        <w:t>(A2</w:t>
      </w:r>
      <w:r>
        <w:rPr>
          <w:spacing w:val="-15"/>
        </w:rPr>
        <w:t xml:space="preserve"> </w:t>
      </w:r>
      <w:r>
        <w:t>—</w:t>
      </w:r>
      <w:r>
        <w:rPr>
          <w:spacing w:val="-16"/>
        </w:rPr>
        <w:t xml:space="preserve"> </w:t>
      </w:r>
      <w:r>
        <w:t>допороговому</w:t>
      </w:r>
      <w:r>
        <w:rPr>
          <w:spacing w:val="-16"/>
        </w:rPr>
        <w:t xml:space="preserve"> </w:t>
      </w:r>
      <w:r>
        <w:t xml:space="preserve">уровню </w:t>
      </w:r>
      <w:r>
        <w:rPr>
          <w:w w:val="95"/>
        </w:rPr>
        <w:t>по общеевропейской шкале). Время звучания текста/текстов для аудирования</w:t>
      </w:r>
      <w:r>
        <w:rPr>
          <w:spacing w:val="38"/>
        </w:rPr>
        <w:t xml:space="preserve"> </w:t>
      </w:r>
      <w:r>
        <w:rPr>
          <w:w w:val="95"/>
        </w:rPr>
        <w:t>— до 2 минут.</w:t>
      </w:r>
    </w:p>
    <w:p w:rsidR="001A2551" w:rsidRDefault="00573E71">
      <w:pPr>
        <w:pStyle w:val="4"/>
        <w:spacing w:line="274" w:lineRule="exact"/>
      </w:pPr>
      <w:r>
        <w:rPr>
          <w:spacing w:val="-2"/>
          <w:w w:val="95"/>
        </w:rPr>
        <w:t>Смысловое</w:t>
      </w:r>
      <w:r>
        <w:rPr>
          <w:spacing w:val="10"/>
        </w:rPr>
        <w:t xml:space="preserve"> </w:t>
      </w:r>
      <w:r>
        <w:rPr>
          <w:spacing w:val="-2"/>
        </w:rPr>
        <w:t>чтение</w:t>
      </w:r>
    </w:p>
    <w:p w:rsidR="001A2551" w:rsidRDefault="00573E71">
      <w:pPr>
        <w:pStyle w:val="a3"/>
        <w:spacing w:line="230" w:lineRule="auto"/>
        <w:ind w:left="618" w:right="306" w:firstLine="703"/>
      </w:pPr>
      <w:r>
        <w:t>Развитие умения читать про себя и понимать несложные</w:t>
      </w:r>
      <w:r>
        <w:rPr>
          <w:spacing w:val="40"/>
        </w:rPr>
        <w:t xml:space="preserve"> </w:t>
      </w:r>
      <w:r>
        <w:t>аутентичные тексты разных жанров</w:t>
      </w:r>
      <w:r>
        <w:rPr>
          <w:spacing w:val="-7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стилей,</w:t>
      </w:r>
      <w:r>
        <w:rPr>
          <w:spacing w:val="-4"/>
        </w:rPr>
        <w:t xml:space="preserve"> </w:t>
      </w:r>
      <w:r>
        <w:t>содержащие</w:t>
      </w:r>
      <w:r>
        <w:rPr>
          <w:spacing w:val="-2"/>
        </w:rPr>
        <w:t xml:space="preserve"> </w:t>
      </w:r>
      <w:r>
        <w:t>отдельные</w:t>
      </w:r>
      <w:r>
        <w:rPr>
          <w:spacing w:val="-3"/>
        </w:rPr>
        <w:t xml:space="preserve"> </w:t>
      </w:r>
      <w:r>
        <w:t>неизученные</w:t>
      </w:r>
      <w:r>
        <w:rPr>
          <w:spacing w:val="-6"/>
        </w:rPr>
        <w:t xml:space="preserve"> </w:t>
      </w:r>
      <w:r>
        <w:t>языковые</w:t>
      </w:r>
      <w:r>
        <w:rPr>
          <w:spacing w:val="-5"/>
        </w:rPr>
        <w:t xml:space="preserve"> </w:t>
      </w:r>
      <w:r>
        <w:t>явления,</w:t>
      </w:r>
      <w:r>
        <w:rPr>
          <w:spacing w:val="-3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 xml:space="preserve">различной глубиной проникновения в их содержание в зависимости от поставленной коммуникативной задачи: с пониманием основного содержания; с пониманием нужной/интересующей/запрашиваемой </w:t>
      </w:r>
      <w:r>
        <w:rPr>
          <w:w w:val="95"/>
        </w:rPr>
        <w:t>информации;</w:t>
      </w:r>
      <w:r>
        <w:rPr>
          <w:spacing w:val="40"/>
        </w:rPr>
        <w:t xml:space="preserve"> </w:t>
      </w:r>
      <w:r>
        <w:rPr>
          <w:w w:val="95"/>
        </w:rPr>
        <w:t>с полным пониманием содержания текста.</w:t>
      </w:r>
    </w:p>
    <w:p w:rsidR="001A2551" w:rsidRDefault="00573E71">
      <w:pPr>
        <w:pStyle w:val="a3"/>
        <w:spacing w:line="230" w:lineRule="auto"/>
        <w:ind w:left="615" w:right="313" w:firstLine="711"/>
      </w:pPr>
      <w:r>
        <w:t xml:space="preserve">Чтение с пониманием основного содержания текста предполагает умения: определять тему/основную мысль, выделять главные факты/события (опуская второстепенные); прогнозировать содержание текста по заголовку/началу текста; определять логическую </w:t>
      </w:r>
      <w:r>
        <w:rPr>
          <w:spacing w:val="-2"/>
        </w:rPr>
        <w:t>последовательность</w:t>
      </w:r>
      <w:r>
        <w:rPr>
          <w:spacing w:val="-10"/>
        </w:rPr>
        <w:t xml:space="preserve"> </w:t>
      </w:r>
      <w:r>
        <w:rPr>
          <w:spacing w:val="-2"/>
        </w:rPr>
        <w:t>главных</w:t>
      </w:r>
      <w:r>
        <w:rPr>
          <w:spacing w:val="-3"/>
        </w:rPr>
        <w:t xml:space="preserve"> </w:t>
      </w:r>
      <w:r>
        <w:rPr>
          <w:spacing w:val="-2"/>
        </w:rPr>
        <w:t>фактов, событий; разбивать</w:t>
      </w:r>
      <w:r>
        <w:rPr>
          <w:spacing w:val="-3"/>
        </w:rPr>
        <w:t xml:space="preserve"> </w:t>
      </w:r>
      <w:r>
        <w:rPr>
          <w:spacing w:val="-2"/>
        </w:rPr>
        <w:t>текст</w:t>
      </w:r>
      <w:r>
        <w:rPr>
          <w:spacing w:val="-3"/>
        </w:rPr>
        <w:t xml:space="preserve"> </w:t>
      </w:r>
      <w:r>
        <w:rPr>
          <w:spacing w:val="-2"/>
        </w:rPr>
        <w:t>на</w:t>
      </w:r>
      <w:r>
        <w:rPr>
          <w:spacing w:val="-8"/>
        </w:rPr>
        <w:t xml:space="preserve"> </w:t>
      </w:r>
      <w:r>
        <w:rPr>
          <w:spacing w:val="-2"/>
        </w:rPr>
        <w:t xml:space="preserve">относительно самостоятельные </w:t>
      </w:r>
      <w:r>
        <w:t xml:space="preserve">смысловые части; озаглавливать текст/его отдельные части; игнорировать незнакомые слова, </w:t>
      </w:r>
      <w:r>
        <w:rPr>
          <w:w w:val="95"/>
        </w:rPr>
        <w:t>несущественные для понимания основного содержания;</w:t>
      </w:r>
      <w:r>
        <w:rPr>
          <w:spacing w:val="40"/>
        </w:rPr>
        <w:t xml:space="preserve"> </w:t>
      </w:r>
      <w:r>
        <w:rPr>
          <w:w w:val="95"/>
        </w:rPr>
        <w:t>понимать интернациональные</w:t>
      </w:r>
      <w:r>
        <w:rPr>
          <w:spacing w:val="-1"/>
          <w:w w:val="95"/>
        </w:rPr>
        <w:t xml:space="preserve"> </w:t>
      </w:r>
      <w:r>
        <w:rPr>
          <w:w w:val="95"/>
        </w:rPr>
        <w:t>слова.</w:t>
      </w:r>
    </w:p>
    <w:p w:rsidR="001A2551" w:rsidRDefault="00573E71">
      <w:pPr>
        <w:pStyle w:val="a3"/>
        <w:spacing w:line="228" w:lineRule="auto"/>
        <w:ind w:left="615" w:right="313" w:firstLine="711"/>
      </w:pPr>
      <w:r>
        <w:t xml:space="preserve">Чтение с пониманием нужной/интересующей/запрашиваемой информации предполагает </w:t>
      </w:r>
      <w:r>
        <w:rPr>
          <w:w w:val="95"/>
        </w:rPr>
        <w:t>умение</w:t>
      </w:r>
      <w:r>
        <w:t xml:space="preserve"> </w:t>
      </w:r>
      <w:r>
        <w:rPr>
          <w:w w:val="95"/>
        </w:rPr>
        <w:t>находить</w:t>
      </w:r>
      <w:r>
        <w:rPr>
          <w:spacing w:val="20"/>
        </w:rPr>
        <w:t xml:space="preserve"> </w:t>
      </w:r>
      <w:r>
        <w:rPr>
          <w:w w:val="95"/>
        </w:rPr>
        <w:t>прочитанном</w:t>
      </w:r>
      <w:r>
        <w:t xml:space="preserve"> </w:t>
      </w:r>
      <w:r>
        <w:rPr>
          <w:w w:val="95"/>
        </w:rPr>
        <w:t>тексте</w:t>
      </w:r>
      <w:r>
        <w:t xml:space="preserve"> </w:t>
      </w:r>
      <w:r>
        <w:rPr>
          <w:w w:val="95"/>
        </w:rPr>
        <w:t>и понимать запрашиваемую</w:t>
      </w:r>
      <w:r>
        <w:rPr>
          <w:spacing w:val="33"/>
        </w:rPr>
        <w:t xml:space="preserve"> </w:t>
      </w:r>
      <w:r>
        <w:rPr>
          <w:w w:val="95"/>
        </w:rPr>
        <w:t>информацию,</w:t>
      </w:r>
      <w:r>
        <w:rPr>
          <w:spacing w:val="31"/>
        </w:rPr>
        <w:t xml:space="preserve"> </w:t>
      </w:r>
      <w:r>
        <w:rPr>
          <w:w w:val="95"/>
        </w:rPr>
        <w:t>представленную в</w:t>
      </w:r>
    </w:p>
    <w:p w:rsidR="001A2551" w:rsidRDefault="001A2551">
      <w:pPr>
        <w:spacing w:line="228" w:lineRule="auto"/>
        <w:sectPr w:rsidR="001A2551">
          <w:pgSz w:w="11900" w:h="16840"/>
          <w:pgMar w:top="1100" w:right="280" w:bottom="1520" w:left="380" w:header="0" w:footer="1228" w:gutter="0"/>
          <w:cols w:space="720"/>
        </w:sectPr>
      </w:pPr>
    </w:p>
    <w:p w:rsidR="001A2551" w:rsidRDefault="00573E71">
      <w:pPr>
        <w:pStyle w:val="a3"/>
        <w:spacing w:before="70" w:line="235" w:lineRule="auto"/>
        <w:ind w:right="344" w:hanging="4"/>
      </w:pPr>
      <w:r>
        <w:rPr>
          <w:w w:val="95"/>
        </w:rPr>
        <w:lastRenderedPageBreak/>
        <w:t>эксплицитной</w:t>
      </w:r>
      <w:r>
        <w:rPr>
          <w:spacing w:val="27"/>
        </w:rPr>
        <w:t xml:space="preserve"> </w:t>
      </w:r>
      <w:r>
        <w:rPr>
          <w:w w:val="95"/>
        </w:rPr>
        <w:t>(явной) и имплицитной</w:t>
      </w:r>
      <w:r>
        <w:t xml:space="preserve"> </w:t>
      </w:r>
      <w:r>
        <w:rPr>
          <w:w w:val="95"/>
        </w:rPr>
        <w:t>форме (неявной) форме; оценивать найденную</w:t>
      </w:r>
      <w:r>
        <w:rPr>
          <w:spacing w:val="27"/>
        </w:rPr>
        <w:t xml:space="preserve"> </w:t>
      </w:r>
      <w:r>
        <w:rPr>
          <w:w w:val="95"/>
        </w:rPr>
        <w:t>информацию</w:t>
      </w:r>
      <w:r>
        <w:rPr>
          <w:spacing w:val="40"/>
        </w:rPr>
        <w:t xml:space="preserve"> </w:t>
      </w:r>
      <w:r>
        <w:rPr>
          <w:w w:val="95"/>
        </w:rPr>
        <w:t>с точки зрения её значимости</w:t>
      </w:r>
      <w:r>
        <w:t xml:space="preserve"> </w:t>
      </w:r>
      <w:r>
        <w:rPr>
          <w:w w:val="95"/>
        </w:rPr>
        <w:t>для решения</w:t>
      </w:r>
      <w:r>
        <w:t xml:space="preserve"> </w:t>
      </w:r>
      <w:r>
        <w:rPr>
          <w:w w:val="95"/>
        </w:rPr>
        <w:t>коммуникативной задачи.</w:t>
      </w:r>
    </w:p>
    <w:p w:rsidR="001A2551" w:rsidRDefault="00573E71">
      <w:pPr>
        <w:pStyle w:val="a3"/>
        <w:spacing w:line="232" w:lineRule="auto"/>
        <w:ind w:right="327" w:firstLine="709"/>
      </w:pPr>
      <w:r>
        <w:t>Чтение</w:t>
      </w:r>
      <w:r>
        <w:rPr>
          <w:spacing w:val="-12"/>
        </w:rPr>
        <w:t xml:space="preserve"> </w:t>
      </w:r>
      <w:r>
        <w:t>несплошных</w:t>
      </w:r>
      <w:r>
        <w:rPr>
          <w:spacing w:val="-1"/>
        </w:rPr>
        <w:t xml:space="preserve"> </w:t>
      </w:r>
      <w:r>
        <w:t>текстов</w:t>
      </w:r>
      <w:r>
        <w:rPr>
          <w:spacing w:val="-12"/>
        </w:rPr>
        <w:t xml:space="preserve"> </w:t>
      </w:r>
      <w:r>
        <w:t>(таблиц,</w:t>
      </w:r>
      <w:r>
        <w:rPr>
          <w:spacing w:val="-6"/>
        </w:rPr>
        <w:t xml:space="preserve"> </w:t>
      </w:r>
      <w:r>
        <w:t>диаграмм,</w:t>
      </w:r>
      <w:r>
        <w:rPr>
          <w:spacing w:val="-5"/>
        </w:rPr>
        <w:t xml:space="preserve"> </w:t>
      </w:r>
      <w:r>
        <w:t>схем)</w:t>
      </w:r>
      <w:r>
        <w:rPr>
          <w:spacing w:val="-10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понимание</w:t>
      </w:r>
      <w:r>
        <w:rPr>
          <w:spacing w:val="-6"/>
        </w:rPr>
        <w:t xml:space="preserve"> </w:t>
      </w:r>
      <w:r>
        <w:t>представленной</w:t>
      </w:r>
      <w:r>
        <w:rPr>
          <w:spacing w:val="-16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 xml:space="preserve">них информации. Чтение с полным пониманием содержания несложных аутентичных текстов, </w:t>
      </w:r>
      <w:r>
        <w:rPr>
          <w:w w:val="95"/>
        </w:rPr>
        <w:t>содержащих отдельные неизученные языковые явления.</w:t>
      </w:r>
    </w:p>
    <w:p w:rsidR="001A2551" w:rsidRDefault="00573E71">
      <w:pPr>
        <w:pStyle w:val="a3"/>
        <w:spacing w:line="230" w:lineRule="auto"/>
        <w:ind w:right="310" w:firstLine="704"/>
      </w:pPr>
      <w:r>
        <w:t>В</w:t>
      </w:r>
      <w:r>
        <w:rPr>
          <w:spacing w:val="-10"/>
        </w:rPr>
        <w:t xml:space="preserve"> </w:t>
      </w:r>
      <w:r>
        <w:t>ходе</w:t>
      </w:r>
      <w:r>
        <w:rPr>
          <w:spacing w:val="-2"/>
        </w:rPr>
        <w:t xml:space="preserve"> </w:t>
      </w:r>
      <w:r>
        <w:t>чтения с</w:t>
      </w:r>
      <w:r>
        <w:rPr>
          <w:spacing w:val="-3"/>
        </w:rPr>
        <w:t xml:space="preserve"> </w:t>
      </w:r>
      <w:r>
        <w:t>полным пониманием формируются и</w:t>
      </w:r>
      <w:r>
        <w:rPr>
          <w:spacing w:val="-16"/>
        </w:rPr>
        <w:t xml:space="preserve"> </w:t>
      </w:r>
      <w:r>
        <w:t>развиваются умения полно и</w:t>
      </w:r>
      <w:r>
        <w:rPr>
          <w:spacing w:val="-4"/>
        </w:rPr>
        <w:t xml:space="preserve"> </w:t>
      </w:r>
      <w:r>
        <w:t xml:space="preserve">точно </w:t>
      </w:r>
      <w:r>
        <w:rPr>
          <w:spacing w:val="-2"/>
        </w:rPr>
        <w:t>понимать</w:t>
      </w:r>
      <w:r>
        <w:rPr>
          <w:spacing w:val="-3"/>
        </w:rPr>
        <w:t xml:space="preserve"> </w:t>
      </w:r>
      <w:r>
        <w:rPr>
          <w:spacing w:val="-2"/>
        </w:rPr>
        <w:t>текст</w:t>
      </w:r>
      <w:r>
        <w:rPr>
          <w:spacing w:val="-5"/>
        </w:rPr>
        <w:t xml:space="preserve"> </w:t>
      </w:r>
      <w:r>
        <w:rPr>
          <w:spacing w:val="-2"/>
        </w:rPr>
        <w:t>на</w:t>
      </w:r>
      <w:r>
        <w:rPr>
          <w:spacing w:val="-9"/>
        </w:rPr>
        <w:t xml:space="preserve"> </w:t>
      </w:r>
      <w:r>
        <w:rPr>
          <w:spacing w:val="-2"/>
        </w:rPr>
        <w:t>основе</w:t>
      </w:r>
      <w:r>
        <w:rPr>
          <w:spacing w:val="-4"/>
        </w:rPr>
        <w:t xml:space="preserve"> </w:t>
      </w:r>
      <w:r>
        <w:rPr>
          <w:spacing w:val="-2"/>
        </w:rPr>
        <w:t>его</w:t>
      </w:r>
      <w:r>
        <w:rPr>
          <w:spacing w:val="-6"/>
        </w:rPr>
        <w:t xml:space="preserve"> </w:t>
      </w:r>
      <w:r>
        <w:rPr>
          <w:spacing w:val="-2"/>
        </w:rPr>
        <w:t>информационной</w:t>
      </w:r>
      <w:r>
        <w:rPr>
          <w:spacing w:val="-11"/>
        </w:rPr>
        <w:t xml:space="preserve"> </w:t>
      </w:r>
      <w:r>
        <w:rPr>
          <w:spacing w:val="-2"/>
        </w:rPr>
        <w:t>переработки (смыслового и</w:t>
      </w:r>
      <w:r>
        <w:rPr>
          <w:spacing w:val="-8"/>
        </w:rPr>
        <w:t xml:space="preserve"> </w:t>
      </w:r>
      <w:r>
        <w:rPr>
          <w:spacing w:val="-2"/>
        </w:rPr>
        <w:t xml:space="preserve">структурного анализа </w:t>
      </w:r>
      <w:r>
        <w:t>отдельных частей текста, выборочного перевода); устанавливать причинно-следственную взаимосвязь изложенных в</w:t>
      </w:r>
      <w:r>
        <w:rPr>
          <w:spacing w:val="-16"/>
        </w:rPr>
        <w:t xml:space="preserve"> </w:t>
      </w:r>
      <w:r>
        <w:t xml:space="preserve">тексте фактов и событий, восстанавливать текст из разрозненных </w:t>
      </w:r>
      <w:r>
        <w:rPr>
          <w:w w:val="95"/>
        </w:rPr>
        <w:t>абзацев или путём добавления выпущенных фрагментов.</w:t>
      </w:r>
    </w:p>
    <w:p w:rsidR="001A2551" w:rsidRDefault="00573E71">
      <w:pPr>
        <w:pStyle w:val="a3"/>
        <w:spacing w:line="228" w:lineRule="auto"/>
        <w:ind w:right="303" w:firstLine="710"/>
      </w:pPr>
      <w:r>
        <w:t>Тексты для чтения: диалог (беседа), интервью, рассказ, отрывок из художественного произведения, статья научно-популярного характера, сообщение информационного характера, объявление, памятка, инструкция, электронное сообщение личного характера, стихотворение; несплошной текст (таблица, диаграмма). Языковая сложность текстов для чтения должна соответствовать базовому уровню (A2</w:t>
      </w:r>
      <w:r>
        <w:rPr>
          <w:spacing w:val="-16"/>
        </w:rPr>
        <w:t xml:space="preserve"> </w:t>
      </w:r>
      <w:r>
        <w:t>— допороговому уровню по общеевропейской шкале). Объём текста/текстов</w:t>
      </w:r>
      <w:r>
        <w:rPr>
          <w:spacing w:val="-3"/>
        </w:rPr>
        <w:t xml:space="preserve"> </w:t>
      </w:r>
      <w:r>
        <w:t>для чтения — 500-600 слов.</w:t>
      </w:r>
    </w:p>
    <w:p w:rsidR="001A2551" w:rsidRDefault="000C0DDF">
      <w:pPr>
        <w:pStyle w:val="4"/>
        <w:ind w:left="629"/>
      </w:pPr>
      <w:r>
        <w:rPr>
          <w:spacing w:val="-2"/>
          <w:w w:val="95"/>
        </w:rPr>
        <w:t>П</w:t>
      </w:r>
      <w:r w:rsidR="00573E71">
        <w:rPr>
          <w:spacing w:val="-2"/>
          <w:w w:val="95"/>
        </w:rPr>
        <w:t>исьменная</w:t>
      </w:r>
      <w:r w:rsidR="00573E71">
        <w:rPr>
          <w:spacing w:val="19"/>
        </w:rPr>
        <w:t xml:space="preserve"> </w:t>
      </w:r>
      <w:r w:rsidR="00573E71">
        <w:rPr>
          <w:spacing w:val="-4"/>
        </w:rPr>
        <w:t>речь</w:t>
      </w:r>
    </w:p>
    <w:p w:rsidR="001A2551" w:rsidRDefault="00573E71">
      <w:pPr>
        <w:pStyle w:val="a3"/>
        <w:spacing w:line="230" w:lineRule="auto"/>
        <w:ind w:right="317" w:firstLine="704"/>
      </w:pPr>
      <w:r>
        <w:t xml:space="preserve">Развитие умений письменной речи: составление плана/тезисов устного или письменного </w:t>
      </w:r>
      <w:r>
        <w:rPr>
          <w:w w:val="95"/>
        </w:rPr>
        <w:t>сообщения; заполнение анкет и</w:t>
      </w:r>
      <w:r>
        <w:rPr>
          <w:spacing w:val="-6"/>
          <w:w w:val="95"/>
        </w:rPr>
        <w:t xml:space="preserve"> </w:t>
      </w:r>
      <w:r>
        <w:rPr>
          <w:w w:val="95"/>
        </w:rPr>
        <w:t>формуляров: сообщение о</w:t>
      </w:r>
      <w:r>
        <w:rPr>
          <w:spacing w:val="-11"/>
          <w:w w:val="95"/>
        </w:rPr>
        <w:t xml:space="preserve"> </w:t>
      </w:r>
      <w:r>
        <w:rPr>
          <w:w w:val="95"/>
        </w:rPr>
        <w:t>себе основных сведений в</w:t>
      </w:r>
      <w:r>
        <w:rPr>
          <w:spacing w:val="-7"/>
          <w:w w:val="95"/>
        </w:rPr>
        <w:t xml:space="preserve"> </w:t>
      </w:r>
      <w:r>
        <w:rPr>
          <w:w w:val="95"/>
        </w:rPr>
        <w:t xml:space="preserve">соответствии с </w:t>
      </w:r>
      <w:r>
        <w:t>нормами, принятыми в стране/странах изучаемого языка; написание электронного сообщения личного характера: сообщать краткие сведения о себе, излагать различные события, делиться впечатлениями, выражать благодарность/извинение/ просьбу, запрашивать интересующую информацию;</w:t>
      </w:r>
      <w:r>
        <w:rPr>
          <w:spacing w:val="-5"/>
        </w:rPr>
        <w:t xml:space="preserve"> </w:t>
      </w:r>
      <w:r>
        <w:t>оформлять</w:t>
      </w:r>
      <w:r>
        <w:rPr>
          <w:spacing w:val="-7"/>
        </w:rPr>
        <w:t xml:space="preserve"> </w:t>
      </w:r>
      <w:r>
        <w:t>обращение,</w:t>
      </w:r>
      <w:r>
        <w:rPr>
          <w:spacing w:val="-8"/>
        </w:rPr>
        <w:t xml:space="preserve"> </w:t>
      </w:r>
      <w:r>
        <w:t>завершающую фразу</w:t>
      </w:r>
      <w:r>
        <w:rPr>
          <w:spacing w:val="-6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подпись</w:t>
      </w:r>
      <w:r>
        <w:rPr>
          <w:spacing w:val="-10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соответствии</w:t>
      </w:r>
      <w:r>
        <w:rPr>
          <w:spacing w:val="-4"/>
        </w:rPr>
        <w:t xml:space="preserve"> </w:t>
      </w:r>
      <w:r>
        <w:t>с</w:t>
      </w:r>
      <w:r>
        <w:rPr>
          <w:spacing w:val="18"/>
        </w:rPr>
        <w:t xml:space="preserve"> </w:t>
      </w:r>
      <w:r>
        <w:t xml:space="preserve">нормами </w:t>
      </w:r>
      <w:r>
        <w:rPr>
          <w:w w:val="95"/>
        </w:rPr>
        <w:t>неофициального общения,</w:t>
      </w:r>
      <w:r>
        <w:t xml:space="preserve"> </w:t>
      </w:r>
      <w:r>
        <w:rPr>
          <w:w w:val="95"/>
        </w:rPr>
        <w:t>принятыми в стране/ странах изучаемого языка.</w:t>
      </w:r>
    </w:p>
    <w:p w:rsidR="001A2551" w:rsidRDefault="00573E71">
      <w:pPr>
        <w:pStyle w:val="a3"/>
        <w:spacing w:before="4" w:line="228" w:lineRule="auto"/>
        <w:ind w:right="324" w:firstLine="709"/>
      </w:pPr>
      <w:r>
        <w:rPr>
          <w:w w:val="95"/>
        </w:rPr>
        <w:t>Объём письма — до 120 слов; создание небольшого письменного высказывания с опорой на образец,</w:t>
      </w:r>
      <w:r>
        <w:t xml:space="preserve"> </w:t>
      </w:r>
      <w:r>
        <w:rPr>
          <w:w w:val="95"/>
        </w:rPr>
        <w:t>план, таблицу и/или прочитанный/прослушанный текст.</w:t>
      </w:r>
    </w:p>
    <w:p w:rsidR="001A2551" w:rsidRDefault="00573E71">
      <w:pPr>
        <w:pStyle w:val="a3"/>
        <w:spacing w:before="4" w:line="228" w:lineRule="auto"/>
        <w:ind w:right="335" w:firstLine="709"/>
      </w:pPr>
      <w:r>
        <w:rPr>
          <w:w w:val="95"/>
        </w:rPr>
        <w:t>Объём письменного высказывания — до</w:t>
      </w:r>
      <w:r>
        <w:rPr>
          <w:spacing w:val="-3"/>
          <w:w w:val="95"/>
        </w:rPr>
        <w:t xml:space="preserve"> </w:t>
      </w:r>
      <w:r>
        <w:rPr>
          <w:w w:val="95"/>
        </w:rPr>
        <w:t>120 слов; заполнение таблицы с</w:t>
      </w:r>
      <w:r>
        <w:rPr>
          <w:spacing w:val="-1"/>
          <w:w w:val="95"/>
        </w:rPr>
        <w:t xml:space="preserve"> </w:t>
      </w:r>
      <w:r>
        <w:rPr>
          <w:w w:val="95"/>
        </w:rPr>
        <w:t xml:space="preserve">краткой фиксацией </w:t>
      </w:r>
      <w:r>
        <w:t>содержания прочитанного/прослушанного</w:t>
      </w:r>
      <w:r>
        <w:rPr>
          <w:spacing w:val="-7"/>
        </w:rPr>
        <w:t xml:space="preserve"> </w:t>
      </w:r>
      <w:r>
        <w:t>текста; преобразование</w:t>
      </w:r>
      <w:r>
        <w:rPr>
          <w:spacing w:val="-6"/>
        </w:rPr>
        <w:t xml:space="preserve"> </w:t>
      </w:r>
      <w:r>
        <w:t>таблицы, схемы в</w:t>
      </w:r>
      <w:r>
        <w:rPr>
          <w:spacing w:val="-1"/>
        </w:rPr>
        <w:t xml:space="preserve"> </w:t>
      </w:r>
      <w:r>
        <w:t>текстовый вариант представления информации; письменное представление результатов выполненной проектной работы (объём — 100-120 слов).</w:t>
      </w:r>
    </w:p>
    <w:p w:rsidR="001A2551" w:rsidRDefault="00573E71">
      <w:pPr>
        <w:pStyle w:val="4"/>
        <w:ind w:left="619"/>
      </w:pPr>
      <w:r>
        <w:rPr>
          <w:w w:val="95"/>
        </w:rPr>
        <w:t>Языковые</w:t>
      </w:r>
      <w:r>
        <w:rPr>
          <w:spacing w:val="-4"/>
        </w:rPr>
        <w:t xml:space="preserve"> </w:t>
      </w:r>
      <w:r>
        <w:rPr>
          <w:w w:val="95"/>
        </w:rPr>
        <w:t>знания</w:t>
      </w:r>
      <w:r>
        <w:rPr>
          <w:spacing w:val="-2"/>
        </w:rPr>
        <w:t xml:space="preserve"> </w:t>
      </w:r>
      <w:r>
        <w:rPr>
          <w:w w:val="95"/>
        </w:rPr>
        <w:t>и</w:t>
      </w:r>
      <w:r>
        <w:rPr>
          <w:spacing w:val="-13"/>
          <w:w w:val="95"/>
        </w:rPr>
        <w:t xml:space="preserve"> </w:t>
      </w:r>
      <w:r>
        <w:rPr>
          <w:spacing w:val="-2"/>
          <w:w w:val="95"/>
        </w:rPr>
        <w:t>умения</w:t>
      </w:r>
    </w:p>
    <w:p w:rsidR="001A2551" w:rsidRDefault="00573E71">
      <w:pPr>
        <w:pStyle w:val="a3"/>
        <w:spacing w:line="273" w:lineRule="exact"/>
        <w:ind w:left="1326"/>
      </w:pPr>
      <w:r>
        <w:rPr>
          <w:w w:val="95"/>
        </w:rPr>
        <w:t>Фонетическая</w:t>
      </w:r>
      <w:r>
        <w:rPr>
          <w:spacing w:val="-3"/>
        </w:rPr>
        <w:t xml:space="preserve"> </w:t>
      </w:r>
      <w:r>
        <w:rPr>
          <w:w w:val="95"/>
        </w:rPr>
        <w:t>сторона</w:t>
      </w:r>
      <w:r>
        <w:rPr>
          <w:spacing w:val="-5"/>
          <w:w w:val="95"/>
        </w:rPr>
        <w:t xml:space="preserve"> </w:t>
      </w:r>
      <w:r>
        <w:rPr>
          <w:spacing w:val="-4"/>
          <w:w w:val="95"/>
        </w:rPr>
        <w:t>речи</w:t>
      </w:r>
    </w:p>
    <w:p w:rsidR="001A2551" w:rsidRDefault="00573E71">
      <w:pPr>
        <w:pStyle w:val="a3"/>
        <w:spacing w:line="230" w:lineRule="auto"/>
        <w:ind w:right="317" w:firstLine="704"/>
      </w:pPr>
      <w:r>
        <w:t xml:space="preserve">Различение на слух и адекватное, без фонематических ошибок, ведущих к сбою в </w:t>
      </w:r>
      <w:r>
        <w:rPr>
          <w:w w:val="95"/>
        </w:rPr>
        <w:t>коммуникации, произнесение слов с соблюдением правильного ударения и</w:t>
      </w:r>
      <w:r>
        <w:rPr>
          <w:spacing w:val="-2"/>
          <w:w w:val="95"/>
        </w:rPr>
        <w:t xml:space="preserve"> </w:t>
      </w:r>
      <w:r>
        <w:rPr>
          <w:w w:val="95"/>
        </w:rPr>
        <w:t xml:space="preserve">фраз с соблюдением их ритмико-интонационных особенностей, в том числе отсутствия фразового ударения на служебных словах; чтение новых слов согласно основным правилам чтения. Выражение модального значения, </w:t>
      </w:r>
      <w:r>
        <w:t>чувства и эмоции.</w:t>
      </w:r>
    </w:p>
    <w:p w:rsidR="001A2551" w:rsidRDefault="00573E71">
      <w:pPr>
        <w:pStyle w:val="a3"/>
        <w:spacing w:before="3" w:line="228" w:lineRule="auto"/>
        <w:ind w:left="615" w:right="343" w:firstLine="706"/>
      </w:pPr>
      <w:r>
        <w:rPr>
          <w:w w:val="95"/>
        </w:rPr>
        <w:t>Различение на слух британского и</w:t>
      </w:r>
      <w:r>
        <w:rPr>
          <w:spacing w:val="-1"/>
          <w:w w:val="95"/>
        </w:rPr>
        <w:t xml:space="preserve"> </w:t>
      </w:r>
      <w:r>
        <w:rPr>
          <w:w w:val="95"/>
        </w:rPr>
        <w:t>американского вариантов произношения в</w:t>
      </w:r>
      <w:r>
        <w:rPr>
          <w:spacing w:val="-4"/>
          <w:w w:val="95"/>
        </w:rPr>
        <w:t xml:space="preserve"> </w:t>
      </w:r>
      <w:r>
        <w:rPr>
          <w:w w:val="95"/>
        </w:rPr>
        <w:t xml:space="preserve">прослушанных </w:t>
      </w:r>
      <w:r>
        <w:rPr>
          <w:spacing w:val="-2"/>
        </w:rPr>
        <w:t>текстах или</w:t>
      </w:r>
      <w:r>
        <w:rPr>
          <w:spacing w:val="-9"/>
        </w:rPr>
        <w:t xml:space="preserve"> </w:t>
      </w:r>
      <w:r>
        <w:rPr>
          <w:spacing w:val="-2"/>
        </w:rPr>
        <w:t>услышанных</w:t>
      </w:r>
      <w:r>
        <w:rPr>
          <w:spacing w:val="18"/>
        </w:rPr>
        <w:t xml:space="preserve"> </w:t>
      </w:r>
      <w:r>
        <w:rPr>
          <w:spacing w:val="-2"/>
        </w:rPr>
        <w:t>высказываниях.</w:t>
      </w:r>
    </w:p>
    <w:p w:rsidR="001A2551" w:rsidRDefault="00573E71">
      <w:pPr>
        <w:pStyle w:val="a3"/>
        <w:spacing w:before="9" w:line="228" w:lineRule="auto"/>
        <w:ind w:right="317" w:firstLine="709"/>
      </w:pPr>
      <w:r>
        <w:t xml:space="preserve">Чтение вслух небольших текстов, построенных на изученном языковом материале, с </w:t>
      </w:r>
      <w:r>
        <w:rPr>
          <w:w w:val="95"/>
        </w:rPr>
        <w:t>соблюдением</w:t>
      </w:r>
      <w:r>
        <w:t xml:space="preserve"> </w:t>
      </w:r>
      <w:r>
        <w:rPr>
          <w:w w:val="95"/>
        </w:rPr>
        <w:t>правил чтения и соответствующей интонации,</w:t>
      </w:r>
      <w:r>
        <w:t xml:space="preserve"> </w:t>
      </w:r>
      <w:r>
        <w:rPr>
          <w:w w:val="95"/>
        </w:rPr>
        <w:t>демонстрирующее понимание текста.</w:t>
      </w:r>
    </w:p>
    <w:p w:rsidR="001A2551" w:rsidRDefault="00573E71">
      <w:pPr>
        <w:pStyle w:val="a3"/>
        <w:spacing w:before="3" w:line="230" w:lineRule="auto"/>
        <w:ind w:right="320" w:firstLine="710"/>
      </w:pPr>
      <w:r>
        <w:t xml:space="preserve">Тексты для чтения вслух: сообщение информационного характера, отрывок из статьи </w:t>
      </w:r>
      <w:r>
        <w:rPr>
          <w:spacing w:val="-2"/>
        </w:rPr>
        <w:t>научно-популярного</w:t>
      </w:r>
      <w:r>
        <w:rPr>
          <w:spacing w:val="-14"/>
        </w:rPr>
        <w:t xml:space="preserve"> </w:t>
      </w:r>
      <w:r>
        <w:rPr>
          <w:spacing w:val="-2"/>
        </w:rPr>
        <w:t>характера,</w:t>
      </w:r>
      <w:r>
        <w:rPr>
          <w:spacing w:val="-8"/>
        </w:rPr>
        <w:t xml:space="preserve"> </w:t>
      </w:r>
      <w:r>
        <w:rPr>
          <w:spacing w:val="-2"/>
        </w:rPr>
        <w:t>рассказ,</w:t>
      </w:r>
      <w:r>
        <w:rPr>
          <w:spacing w:val="-4"/>
        </w:rPr>
        <w:t xml:space="preserve"> </w:t>
      </w:r>
      <w:r>
        <w:rPr>
          <w:spacing w:val="-2"/>
        </w:rPr>
        <w:t>диалог</w:t>
      </w:r>
      <w:r>
        <w:rPr>
          <w:spacing w:val="-11"/>
        </w:rPr>
        <w:t xml:space="preserve"> </w:t>
      </w:r>
      <w:r>
        <w:rPr>
          <w:spacing w:val="-2"/>
        </w:rPr>
        <w:t>(беседа). Объём</w:t>
      </w:r>
      <w:r>
        <w:rPr>
          <w:spacing w:val="-9"/>
        </w:rPr>
        <w:t xml:space="preserve"> </w:t>
      </w:r>
      <w:r>
        <w:rPr>
          <w:spacing w:val="-2"/>
        </w:rPr>
        <w:t>текста</w:t>
      </w:r>
      <w:r>
        <w:rPr>
          <w:spacing w:val="-10"/>
        </w:rPr>
        <w:t xml:space="preserve"> </w:t>
      </w:r>
      <w:r>
        <w:rPr>
          <w:spacing w:val="-2"/>
        </w:rPr>
        <w:t>для</w:t>
      </w:r>
      <w:r>
        <w:rPr>
          <w:spacing w:val="-12"/>
        </w:rPr>
        <w:t xml:space="preserve"> </w:t>
      </w:r>
      <w:r>
        <w:rPr>
          <w:spacing w:val="-2"/>
        </w:rPr>
        <w:t>чтения</w:t>
      </w:r>
      <w:r>
        <w:rPr>
          <w:spacing w:val="-4"/>
        </w:rPr>
        <w:t xml:space="preserve"> </w:t>
      </w:r>
      <w:r>
        <w:rPr>
          <w:spacing w:val="-2"/>
        </w:rPr>
        <w:t>вслух</w:t>
      </w:r>
      <w:r>
        <w:rPr>
          <w:spacing w:val="-14"/>
        </w:rPr>
        <w:t xml:space="preserve"> </w:t>
      </w:r>
      <w:r>
        <w:rPr>
          <w:spacing w:val="-2"/>
        </w:rPr>
        <w:t>—</w:t>
      </w:r>
      <w:r>
        <w:rPr>
          <w:spacing w:val="-6"/>
        </w:rPr>
        <w:t xml:space="preserve"> </w:t>
      </w:r>
      <w:r>
        <w:rPr>
          <w:spacing w:val="-2"/>
        </w:rPr>
        <w:t>до</w:t>
      </w:r>
      <w:r>
        <w:rPr>
          <w:spacing w:val="-14"/>
        </w:rPr>
        <w:t xml:space="preserve"> </w:t>
      </w:r>
      <w:r>
        <w:rPr>
          <w:spacing w:val="-2"/>
        </w:rPr>
        <w:t>110 слов.</w:t>
      </w:r>
    </w:p>
    <w:p w:rsidR="001A2551" w:rsidRDefault="00573E71">
      <w:pPr>
        <w:pStyle w:val="4"/>
        <w:spacing w:line="270" w:lineRule="exact"/>
      </w:pPr>
      <w:r>
        <w:rPr>
          <w:w w:val="95"/>
        </w:rPr>
        <w:t>Графика,</w:t>
      </w:r>
      <w:r>
        <w:rPr>
          <w:spacing w:val="-2"/>
        </w:rPr>
        <w:t xml:space="preserve"> </w:t>
      </w:r>
      <w:r>
        <w:rPr>
          <w:w w:val="95"/>
        </w:rPr>
        <w:t>орфография</w:t>
      </w:r>
      <w:r>
        <w:rPr>
          <w:spacing w:val="-1"/>
        </w:rPr>
        <w:t xml:space="preserve"> </w:t>
      </w:r>
      <w:r>
        <w:rPr>
          <w:w w:val="95"/>
        </w:rPr>
        <w:t>и</w:t>
      </w:r>
      <w:r>
        <w:rPr>
          <w:spacing w:val="-9"/>
          <w:w w:val="95"/>
        </w:rPr>
        <w:t xml:space="preserve"> </w:t>
      </w:r>
      <w:r>
        <w:rPr>
          <w:spacing w:val="-2"/>
          <w:w w:val="95"/>
        </w:rPr>
        <w:t>пунктуация</w:t>
      </w:r>
    </w:p>
    <w:p w:rsidR="001A2551" w:rsidRDefault="00573E71">
      <w:pPr>
        <w:pStyle w:val="a3"/>
        <w:spacing w:line="273" w:lineRule="exact"/>
        <w:ind w:left="1321"/>
      </w:pPr>
      <w:r>
        <w:rPr>
          <w:spacing w:val="-2"/>
          <w:w w:val="95"/>
        </w:rPr>
        <w:t>Правильное</w:t>
      </w:r>
      <w:r>
        <w:rPr>
          <w:spacing w:val="12"/>
        </w:rPr>
        <w:t xml:space="preserve"> </w:t>
      </w:r>
      <w:r>
        <w:rPr>
          <w:spacing w:val="-2"/>
          <w:w w:val="95"/>
        </w:rPr>
        <w:t>написание</w:t>
      </w:r>
      <w:r>
        <w:rPr>
          <w:spacing w:val="7"/>
        </w:rPr>
        <w:t xml:space="preserve"> </w:t>
      </w:r>
      <w:r>
        <w:rPr>
          <w:spacing w:val="-2"/>
          <w:w w:val="95"/>
        </w:rPr>
        <w:t>изученных</w:t>
      </w:r>
      <w:r>
        <w:rPr>
          <w:spacing w:val="7"/>
        </w:rPr>
        <w:t xml:space="preserve"> </w:t>
      </w:r>
      <w:r>
        <w:rPr>
          <w:spacing w:val="-2"/>
          <w:w w:val="95"/>
        </w:rPr>
        <w:t>слов.</w:t>
      </w:r>
    </w:p>
    <w:p w:rsidR="001A2551" w:rsidRDefault="00573E71">
      <w:pPr>
        <w:pStyle w:val="a3"/>
        <w:spacing w:line="232" w:lineRule="auto"/>
        <w:ind w:left="613" w:right="306" w:firstLine="707"/>
      </w:pPr>
      <w:r>
        <w:rPr>
          <w:w w:val="95"/>
        </w:rPr>
        <w:t xml:space="preserve">Правильное использование знаков препинания: точки, вопросительного и восклицательного </w:t>
      </w:r>
      <w:r>
        <w:t xml:space="preserve">знаков в конце предложения; запятой при перечислении и обращении; при вводных словах, обозначающих порядок мыслей и их связь (например, в английском языке: firstly/first of all, </w:t>
      </w:r>
      <w:r>
        <w:rPr>
          <w:spacing w:val="-2"/>
        </w:rPr>
        <w:t>secondly,</w:t>
      </w:r>
      <w:r>
        <w:rPr>
          <w:spacing w:val="-9"/>
        </w:rPr>
        <w:t xml:space="preserve"> </w:t>
      </w:r>
      <w:r>
        <w:rPr>
          <w:spacing w:val="-2"/>
        </w:rPr>
        <w:t>finally; оп</w:t>
      </w:r>
      <w:r>
        <w:rPr>
          <w:spacing w:val="-14"/>
        </w:rPr>
        <w:t xml:space="preserve"> </w:t>
      </w:r>
      <w:r>
        <w:rPr>
          <w:spacing w:val="-2"/>
        </w:rPr>
        <w:t>the</w:t>
      </w:r>
      <w:r>
        <w:rPr>
          <w:spacing w:val="-12"/>
        </w:rPr>
        <w:t xml:space="preserve"> </w:t>
      </w:r>
      <w:r>
        <w:rPr>
          <w:spacing w:val="-2"/>
        </w:rPr>
        <w:t>one</w:t>
      </w:r>
      <w:r>
        <w:rPr>
          <w:spacing w:val="-13"/>
        </w:rPr>
        <w:t xml:space="preserve"> </w:t>
      </w:r>
      <w:r>
        <w:rPr>
          <w:spacing w:val="-2"/>
        </w:rPr>
        <w:t>hand, оп</w:t>
      </w:r>
      <w:r>
        <w:rPr>
          <w:spacing w:val="-14"/>
        </w:rPr>
        <w:t xml:space="preserve"> </w:t>
      </w:r>
      <w:r>
        <w:rPr>
          <w:spacing w:val="-2"/>
        </w:rPr>
        <w:t>the</w:t>
      </w:r>
      <w:r>
        <w:rPr>
          <w:spacing w:val="-10"/>
        </w:rPr>
        <w:t xml:space="preserve"> </w:t>
      </w:r>
      <w:r>
        <w:rPr>
          <w:spacing w:val="-2"/>
        </w:rPr>
        <w:t>other</w:t>
      </w:r>
      <w:r>
        <w:rPr>
          <w:spacing w:val="-9"/>
        </w:rPr>
        <w:t xml:space="preserve"> </w:t>
      </w:r>
      <w:r>
        <w:rPr>
          <w:spacing w:val="-2"/>
        </w:rPr>
        <w:t>hand); апострофа.</w:t>
      </w:r>
    </w:p>
    <w:p w:rsidR="001A2551" w:rsidRDefault="001A2551">
      <w:pPr>
        <w:spacing w:line="232" w:lineRule="auto"/>
        <w:sectPr w:rsidR="001A2551">
          <w:pgSz w:w="11900" w:h="16840"/>
          <w:pgMar w:top="1100" w:right="280" w:bottom="1520" w:left="380" w:header="0" w:footer="1228" w:gutter="0"/>
          <w:cols w:space="720"/>
        </w:sectPr>
      </w:pPr>
    </w:p>
    <w:p w:rsidR="001A2551" w:rsidRDefault="00573E71">
      <w:pPr>
        <w:pStyle w:val="a3"/>
        <w:spacing w:before="70" w:line="235" w:lineRule="auto"/>
        <w:ind w:right="322" w:firstLine="703"/>
      </w:pPr>
      <w:r>
        <w:lastRenderedPageBreak/>
        <w:t xml:space="preserve">Пунктуационно правильное, в соответствии с нормами речевого этикета, принятыми в </w:t>
      </w:r>
      <w:r>
        <w:rPr>
          <w:w w:val="95"/>
        </w:rPr>
        <w:t>стране/странах изучаемого языка, оформление электронного сообщения личного характера.</w:t>
      </w:r>
    </w:p>
    <w:p w:rsidR="001A2551" w:rsidRDefault="00573E71">
      <w:pPr>
        <w:pStyle w:val="4"/>
        <w:spacing w:line="273" w:lineRule="exact"/>
        <w:ind w:left="620"/>
      </w:pPr>
      <w:r>
        <w:rPr>
          <w:spacing w:val="-2"/>
          <w:w w:val="95"/>
        </w:rPr>
        <w:t>Лексическая</w:t>
      </w:r>
      <w:r>
        <w:rPr>
          <w:spacing w:val="12"/>
        </w:rPr>
        <w:t xml:space="preserve"> </w:t>
      </w:r>
      <w:r>
        <w:rPr>
          <w:spacing w:val="-2"/>
          <w:w w:val="95"/>
        </w:rPr>
        <w:t>сторона</w:t>
      </w:r>
      <w:r>
        <w:rPr>
          <w:spacing w:val="8"/>
        </w:rPr>
        <w:t xml:space="preserve"> </w:t>
      </w:r>
      <w:r>
        <w:rPr>
          <w:spacing w:val="-4"/>
          <w:w w:val="95"/>
        </w:rPr>
        <w:t>речи</w:t>
      </w:r>
    </w:p>
    <w:p w:rsidR="001A2551" w:rsidRDefault="00573E71">
      <w:pPr>
        <w:pStyle w:val="a3"/>
        <w:spacing w:line="232" w:lineRule="auto"/>
        <w:ind w:left="620" w:right="317" w:firstLine="701"/>
      </w:pPr>
      <w:r>
        <w:rPr>
          <w:w w:val="95"/>
        </w:rPr>
        <w:t>Распознавание</w:t>
      </w:r>
      <w:r>
        <w:t xml:space="preserve"> </w:t>
      </w:r>
      <w:r>
        <w:rPr>
          <w:w w:val="95"/>
        </w:rPr>
        <w:t>в письменном и</w:t>
      </w:r>
      <w:r>
        <w:rPr>
          <w:spacing w:val="-8"/>
          <w:w w:val="95"/>
        </w:rPr>
        <w:t xml:space="preserve"> </w:t>
      </w:r>
      <w:r>
        <w:rPr>
          <w:w w:val="95"/>
        </w:rPr>
        <w:t>звучащем тексте и</w:t>
      </w:r>
      <w:r>
        <w:rPr>
          <w:spacing w:val="-3"/>
          <w:w w:val="95"/>
        </w:rPr>
        <w:t xml:space="preserve"> </w:t>
      </w:r>
      <w:r>
        <w:rPr>
          <w:w w:val="95"/>
        </w:rPr>
        <w:t>употребление в</w:t>
      </w:r>
      <w:r>
        <w:rPr>
          <w:spacing w:val="-5"/>
          <w:w w:val="95"/>
        </w:rPr>
        <w:t xml:space="preserve"> </w:t>
      </w:r>
      <w:r>
        <w:rPr>
          <w:w w:val="95"/>
        </w:rPr>
        <w:t>устной и</w:t>
      </w:r>
      <w:r>
        <w:rPr>
          <w:spacing w:val="-2"/>
          <w:w w:val="95"/>
        </w:rPr>
        <w:t xml:space="preserve"> </w:t>
      </w:r>
      <w:r>
        <w:rPr>
          <w:w w:val="95"/>
        </w:rPr>
        <w:t>письменной речи лексических единиц (слов, словосочетаний, речевых клише), обслуживающих ситуации общения в рамках тематического содержания речи, с</w:t>
      </w:r>
      <w:r>
        <w:rPr>
          <w:spacing w:val="-1"/>
          <w:w w:val="95"/>
        </w:rPr>
        <w:t xml:space="preserve"> </w:t>
      </w:r>
      <w:r>
        <w:rPr>
          <w:w w:val="95"/>
        </w:rPr>
        <w:t xml:space="preserve">соблюдением существующей в английском языке нормы </w:t>
      </w:r>
      <w:r>
        <w:t>лексической</w:t>
      </w:r>
      <w:r>
        <w:rPr>
          <w:spacing w:val="-9"/>
        </w:rPr>
        <w:t xml:space="preserve"> </w:t>
      </w:r>
      <w:r>
        <w:t>сочетаемости.</w:t>
      </w:r>
    </w:p>
    <w:p w:rsidR="001A2551" w:rsidRDefault="00573E71">
      <w:pPr>
        <w:pStyle w:val="a3"/>
        <w:spacing w:line="230" w:lineRule="auto"/>
        <w:ind w:left="620" w:right="319" w:firstLine="701"/>
      </w:pPr>
      <w:r>
        <w:rPr>
          <w:w w:val="95"/>
        </w:rPr>
        <w:t>Распознавание в</w:t>
      </w:r>
      <w:r>
        <w:rPr>
          <w:spacing w:val="-7"/>
          <w:w w:val="95"/>
        </w:rPr>
        <w:t xml:space="preserve"> </w:t>
      </w:r>
      <w:r>
        <w:rPr>
          <w:w w:val="95"/>
        </w:rPr>
        <w:t>звучащем и</w:t>
      </w:r>
      <w:r>
        <w:rPr>
          <w:spacing w:val="-2"/>
          <w:w w:val="95"/>
        </w:rPr>
        <w:t xml:space="preserve"> </w:t>
      </w:r>
      <w:r>
        <w:rPr>
          <w:w w:val="95"/>
        </w:rPr>
        <w:t>письменном тексте и</w:t>
      </w:r>
      <w:r>
        <w:rPr>
          <w:spacing w:val="-6"/>
          <w:w w:val="95"/>
        </w:rPr>
        <w:t xml:space="preserve"> </w:t>
      </w:r>
      <w:r>
        <w:rPr>
          <w:w w:val="95"/>
        </w:rPr>
        <w:t>употребление в</w:t>
      </w:r>
      <w:r>
        <w:rPr>
          <w:spacing w:val="-6"/>
          <w:w w:val="95"/>
        </w:rPr>
        <w:t xml:space="preserve"> </w:t>
      </w:r>
      <w:r>
        <w:rPr>
          <w:w w:val="95"/>
        </w:rPr>
        <w:t>устной и</w:t>
      </w:r>
      <w:r>
        <w:rPr>
          <w:spacing w:val="-2"/>
          <w:w w:val="95"/>
        </w:rPr>
        <w:t xml:space="preserve"> </w:t>
      </w:r>
      <w:r>
        <w:rPr>
          <w:w w:val="95"/>
        </w:rPr>
        <w:t>письменной речи различных средств связи для</w:t>
      </w:r>
      <w:r>
        <w:rPr>
          <w:spacing w:val="-3"/>
          <w:w w:val="95"/>
        </w:rPr>
        <w:t xml:space="preserve"> </w:t>
      </w:r>
      <w:r>
        <w:rPr>
          <w:w w:val="95"/>
        </w:rPr>
        <w:t>обеспечения логичности и</w:t>
      </w:r>
      <w:r>
        <w:rPr>
          <w:spacing w:val="-4"/>
          <w:w w:val="95"/>
        </w:rPr>
        <w:t xml:space="preserve"> </w:t>
      </w:r>
      <w:r>
        <w:rPr>
          <w:w w:val="95"/>
        </w:rPr>
        <w:t>целостности высказывания. Объём</w:t>
      </w:r>
      <w:r>
        <w:rPr>
          <w:spacing w:val="40"/>
        </w:rPr>
        <w:t xml:space="preserve"> </w:t>
      </w:r>
      <w:r>
        <w:rPr>
          <w:w w:val="95"/>
        </w:rPr>
        <w:t xml:space="preserve">— 1200 </w:t>
      </w:r>
      <w:r>
        <w:t xml:space="preserve">лексических единиц для продуктивного использования (включая 1050 лексических единиц, изученных ранее) и 1350 лексических единиц для рецептивного усвоения (включая 1200 </w:t>
      </w:r>
      <w:r>
        <w:rPr>
          <w:w w:val="95"/>
        </w:rPr>
        <w:t>лексических единиц продуктивного минимума).</w:t>
      </w:r>
    </w:p>
    <w:p w:rsidR="001A2551" w:rsidRDefault="00573E71">
      <w:pPr>
        <w:pStyle w:val="a3"/>
        <w:spacing w:line="276" w:lineRule="exact"/>
        <w:ind w:left="1326"/>
      </w:pPr>
      <w:r>
        <w:rPr>
          <w:w w:val="95"/>
        </w:rPr>
        <w:t>Основные</w:t>
      </w:r>
      <w:r>
        <w:rPr>
          <w:spacing w:val="-8"/>
          <w:w w:val="95"/>
        </w:rPr>
        <w:t xml:space="preserve"> </w:t>
      </w:r>
      <w:r>
        <w:rPr>
          <w:w w:val="95"/>
        </w:rPr>
        <w:t>способы</w:t>
      </w:r>
      <w:r>
        <w:rPr>
          <w:spacing w:val="-6"/>
          <w:w w:val="95"/>
        </w:rPr>
        <w:t xml:space="preserve"> </w:t>
      </w:r>
      <w:r>
        <w:rPr>
          <w:spacing w:val="-2"/>
          <w:w w:val="95"/>
        </w:rPr>
        <w:t>словообразования:</w:t>
      </w:r>
    </w:p>
    <w:p w:rsidR="001A2551" w:rsidRDefault="00573E71">
      <w:pPr>
        <w:pStyle w:val="a3"/>
        <w:spacing w:line="232" w:lineRule="auto"/>
        <w:ind w:right="351" w:firstLine="709"/>
        <w:jc w:val="left"/>
      </w:pPr>
      <w:r>
        <w:rPr>
          <w:w w:val="95"/>
        </w:rPr>
        <w:t>а)</w:t>
      </w:r>
      <w:r>
        <w:rPr>
          <w:spacing w:val="-8"/>
          <w:w w:val="95"/>
        </w:rPr>
        <w:t xml:space="preserve"> </w:t>
      </w:r>
      <w:r>
        <w:rPr>
          <w:w w:val="95"/>
        </w:rPr>
        <w:t>аффиксация:</w:t>
      </w:r>
      <w:r>
        <w:rPr>
          <w:spacing w:val="18"/>
        </w:rPr>
        <w:t xml:space="preserve"> </w:t>
      </w:r>
      <w:r>
        <w:rPr>
          <w:w w:val="95"/>
        </w:rPr>
        <w:t>глаголов с</w:t>
      </w:r>
      <w:r>
        <w:rPr>
          <w:spacing w:val="-5"/>
          <w:w w:val="95"/>
        </w:rPr>
        <w:t xml:space="preserve"> </w:t>
      </w:r>
      <w:r>
        <w:rPr>
          <w:w w:val="95"/>
        </w:rPr>
        <w:t>помощью</w:t>
      </w:r>
      <w:r>
        <w:t xml:space="preserve"> </w:t>
      </w:r>
      <w:r>
        <w:rPr>
          <w:w w:val="95"/>
        </w:rPr>
        <w:t>префиксов under-, over-, dis-, mis-; имён прилагательных с</w:t>
      </w:r>
      <w:r>
        <w:rPr>
          <w:spacing w:val="-8"/>
          <w:w w:val="95"/>
        </w:rPr>
        <w:t xml:space="preserve"> </w:t>
      </w:r>
      <w:r>
        <w:rPr>
          <w:w w:val="95"/>
        </w:rPr>
        <w:t>помощью</w:t>
      </w:r>
      <w:r>
        <w:rPr>
          <w:spacing w:val="9"/>
        </w:rPr>
        <w:t xml:space="preserve"> </w:t>
      </w:r>
      <w:r>
        <w:rPr>
          <w:w w:val="95"/>
        </w:rPr>
        <w:t>суффиксов</w:t>
      </w:r>
      <w:r>
        <w:rPr>
          <w:spacing w:val="8"/>
        </w:rPr>
        <w:t xml:space="preserve"> </w:t>
      </w:r>
      <w:r>
        <w:rPr>
          <w:w w:val="95"/>
        </w:rPr>
        <w:t>-able/-ible;</w:t>
      </w:r>
      <w:r>
        <w:rPr>
          <w:spacing w:val="4"/>
        </w:rPr>
        <w:t xml:space="preserve"> </w:t>
      </w:r>
      <w:r>
        <w:rPr>
          <w:w w:val="95"/>
        </w:rPr>
        <w:t>имён</w:t>
      </w:r>
      <w:r>
        <w:rPr>
          <w:spacing w:val="-2"/>
          <w:w w:val="95"/>
        </w:rPr>
        <w:t xml:space="preserve"> </w:t>
      </w:r>
      <w:r>
        <w:rPr>
          <w:w w:val="95"/>
        </w:rPr>
        <w:t>существительных</w:t>
      </w:r>
      <w:r>
        <w:rPr>
          <w:spacing w:val="-7"/>
          <w:w w:val="95"/>
        </w:rPr>
        <w:t xml:space="preserve"> </w:t>
      </w:r>
      <w:r>
        <w:rPr>
          <w:w w:val="95"/>
        </w:rPr>
        <w:t>с</w:t>
      </w:r>
      <w:r>
        <w:rPr>
          <w:spacing w:val="-7"/>
          <w:w w:val="95"/>
        </w:rPr>
        <w:t xml:space="preserve"> </w:t>
      </w:r>
      <w:r>
        <w:rPr>
          <w:w w:val="95"/>
        </w:rPr>
        <w:t>помощью</w:t>
      </w:r>
      <w:r>
        <w:rPr>
          <w:spacing w:val="5"/>
        </w:rPr>
        <w:t xml:space="preserve"> </w:t>
      </w:r>
      <w:r>
        <w:rPr>
          <w:w w:val="95"/>
        </w:rPr>
        <w:t>отрицательных</w:t>
      </w:r>
      <w:r>
        <w:rPr>
          <w:spacing w:val="14"/>
        </w:rPr>
        <w:t xml:space="preserve"> </w:t>
      </w:r>
      <w:r>
        <w:rPr>
          <w:w w:val="95"/>
        </w:rPr>
        <w:t>префиксов</w:t>
      </w:r>
      <w:r>
        <w:rPr>
          <w:spacing w:val="5"/>
        </w:rPr>
        <w:t xml:space="preserve"> </w:t>
      </w:r>
      <w:r>
        <w:rPr>
          <w:spacing w:val="-5"/>
          <w:w w:val="95"/>
        </w:rPr>
        <w:t>in-</w:t>
      </w:r>
    </w:p>
    <w:p w:rsidR="001A2551" w:rsidRDefault="00573E71">
      <w:pPr>
        <w:pStyle w:val="a3"/>
        <w:spacing w:line="269" w:lineRule="exact"/>
        <w:ind w:left="616"/>
        <w:jc w:val="left"/>
      </w:pPr>
      <w:r>
        <w:rPr>
          <w:w w:val="90"/>
        </w:rPr>
        <w:t>/im-</w:t>
      </w:r>
      <w:r>
        <w:rPr>
          <w:spacing w:val="-10"/>
        </w:rPr>
        <w:t>;</w:t>
      </w:r>
    </w:p>
    <w:p w:rsidR="001A2551" w:rsidRDefault="00573E71">
      <w:pPr>
        <w:pStyle w:val="a3"/>
        <w:spacing w:line="230" w:lineRule="auto"/>
        <w:ind w:right="306" w:firstLine="707"/>
      </w:pPr>
      <w:r>
        <w:t xml:space="preserve">6) словосложение: образование сложных существительных путём соединения основы </w:t>
      </w:r>
      <w:r>
        <w:rPr>
          <w:w w:val="95"/>
        </w:rPr>
        <w:t>числительного</w:t>
      </w:r>
      <w:r>
        <w:t xml:space="preserve"> </w:t>
      </w:r>
      <w:r>
        <w:rPr>
          <w:w w:val="95"/>
        </w:rPr>
        <w:t>с</w:t>
      </w:r>
      <w:r>
        <w:rPr>
          <w:spacing w:val="-4"/>
          <w:w w:val="95"/>
        </w:rPr>
        <w:t xml:space="preserve"> </w:t>
      </w:r>
      <w:r>
        <w:rPr>
          <w:w w:val="95"/>
        </w:rPr>
        <w:t>основой существительного</w:t>
      </w:r>
      <w:r>
        <w:rPr>
          <w:spacing w:val="-2"/>
          <w:w w:val="95"/>
        </w:rPr>
        <w:t xml:space="preserve"> </w:t>
      </w:r>
      <w:r>
        <w:rPr>
          <w:w w:val="95"/>
        </w:rPr>
        <w:t>с</w:t>
      </w:r>
      <w:r>
        <w:rPr>
          <w:spacing w:val="-3"/>
          <w:w w:val="95"/>
        </w:rPr>
        <w:t xml:space="preserve"> </w:t>
      </w:r>
      <w:r>
        <w:rPr>
          <w:w w:val="95"/>
        </w:rPr>
        <w:t xml:space="preserve">добавлением суффикса -ed (eight-legged); образование сложных существительных путём соединения основ существительных с предлогом: father-in-law); </w:t>
      </w:r>
      <w:r>
        <w:t xml:space="preserve">образование сложных прилагательных путём соединения основы прилагательного с основой причастия настоящего времени (nice-looking); образование сложных прилагательных путём </w:t>
      </w:r>
      <w:r>
        <w:rPr>
          <w:w w:val="95"/>
        </w:rPr>
        <w:t>соединения</w:t>
      </w:r>
      <w:r>
        <w:t xml:space="preserve"> </w:t>
      </w:r>
      <w:r>
        <w:rPr>
          <w:w w:val="95"/>
        </w:rPr>
        <w:t>основы прилагательного с основой причастия прошедшего времени (well-behaved);</w:t>
      </w:r>
    </w:p>
    <w:p w:rsidR="001A2551" w:rsidRDefault="00573E71">
      <w:pPr>
        <w:pStyle w:val="a3"/>
        <w:spacing w:line="230" w:lineRule="auto"/>
        <w:ind w:left="612" w:right="324" w:firstLine="716"/>
      </w:pPr>
      <w:r>
        <w:t>в) конверсия: образование глагола от имени прилагательного (cool — to</w:t>
      </w:r>
      <w:r>
        <w:rPr>
          <w:spacing w:val="-14"/>
        </w:rPr>
        <w:t xml:space="preserve"> </w:t>
      </w:r>
      <w:r>
        <w:t xml:space="preserve">cool). </w:t>
      </w:r>
      <w:r>
        <w:rPr>
          <w:w w:val="95"/>
        </w:rPr>
        <w:t>Многозначность лексических единиц. Синонимы. Антонимы. Интернациональные слова. Наиболее частотные фразовые глаголы. Сокращения и аббревиатуры. Различные средства связи в тексте для обеспечения его целостности (firstly, however, finally, at last, etc.).</w:t>
      </w:r>
    </w:p>
    <w:p w:rsidR="001A2551" w:rsidRDefault="00573E71">
      <w:pPr>
        <w:pStyle w:val="4"/>
        <w:spacing w:line="269" w:lineRule="exact"/>
      </w:pPr>
      <w:r>
        <w:rPr>
          <w:w w:val="95"/>
        </w:rPr>
        <w:t>Грамматическая</w:t>
      </w:r>
      <w:r>
        <w:rPr>
          <w:spacing w:val="-13"/>
          <w:w w:val="95"/>
        </w:rPr>
        <w:t xml:space="preserve"> </w:t>
      </w:r>
      <w:r>
        <w:rPr>
          <w:w w:val="95"/>
        </w:rPr>
        <w:t>сторона</w:t>
      </w:r>
      <w:r>
        <w:rPr>
          <w:spacing w:val="-2"/>
        </w:rPr>
        <w:t xml:space="preserve"> </w:t>
      </w:r>
      <w:r>
        <w:rPr>
          <w:spacing w:val="-4"/>
          <w:w w:val="95"/>
        </w:rPr>
        <w:t>речи</w:t>
      </w:r>
    </w:p>
    <w:p w:rsidR="001A2551" w:rsidRDefault="00573E71">
      <w:pPr>
        <w:pStyle w:val="a3"/>
        <w:spacing w:line="232" w:lineRule="auto"/>
        <w:ind w:left="620" w:right="322" w:firstLine="701"/>
      </w:pPr>
      <w:r>
        <w:rPr>
          <w:w w:val="95"/>
        </w:rPr>
        <w:t>Распознавание в</w:t>
      </w:r>
      <w:r>
        <w:rPr>
          <w:spacing w:val="-1"/>
          <w:w w:val="95"/>
        </w:rPr>
        <w:t xml:space="preserve"> </w:t>
      </w:r>
      <w:r>
        <w:rPr>
          <w:w w:val="95"/>
        </w:rPr>
        <w:t>письменном и</w:t>
      </w:r>
      <w:r>
        <w:rPr>
          <w:spacing w:val="-8"/>
          <w:w w:val="95"/>
        </w:rPr>
        <w:t xml:space="preserve"> </w:t>
      </w:r>
      <w:r>
        <w:rPr>
          <w:w w:val="95"/>
        </w:rPr>
        <w:t>звучащем тексте и</w:t>
      </w:r>
      <w:r>
        <w:rPr>
          <w:spacing w:val="-3"/>
          <w:w w:val="95"/>
        </w:rPr>
        <w:t xml:space="preserve"> </w:t>
      </w:r>
      <w:r>
        <w:rPr>
          <w:w w:val="95"/>
        </w:rPr>
        <w:t>употребление в</w:t>
      </w:r>
      <w:r>
        <w:rPr>
          <w:spacing w:val="-6"/>
          <w:w w:val="95"/>
        </w:rPr>
        <w:t xml:space="preserve"> </w:t>
      </w:r>
      <w:r>
        <w:rPr>
          <w:w w:val="95"/>
        </w:rPr>
        <w:t>устной и</w:t>
      </w:r>
      <w:r>
        <w:rPr>
          <w:spacing w:val="-2"/>
          <w:w w:val="95"/>
        </w:rPr>
        <w:t xml:space="preserve"> </w:t>
      </w:r>
      <w:r>
        <w:rPr>
          <w:w w:val="95"/>
        </w:rPr>
        <w:t>письменной речи изученных</w:t>
      </w:r>
      <w:r>
        <w:t xml:space="preserve"> </w:t>
      </w:r>
      <w:r>
        <w:rPr>
          <w:w w:val="95"/>
        </w:rPr>
        <w:t>морфологических форм и синтаксических конструкций английского</w:t>
      </w:r>
      <w:r>
        <w:t xml:space="preserve"> </w:t>
      </w:r>
      <w:r>
        <w:rPr>
          <w:w w:val="95"/>
        </w:rPr>
        <w:t>языка.</w:t>
      </w:r>
    </w:p>
    <w:p w:rsidR="001A2551" w:rsidRDefault="00573E71">
      <w:pPr>
        <w:pStyle w:val="a3"/>
        <w:spacing w:line="228" w:lineRule="auto"/>
        <w:ind w:left="1327" w:right="351" w:hanging="7"/>
        <w:jc w:val="left"/>
      </w:pPr>
      <w:r>
        <w:rPr>
          <w:w w:val="95"/>
        </w:rPr>
        <w:t>Предложения</w:t>
      </w:r>
      <w:r w:rsidRPr="005E1B73">
        <w:rPr>
          <w:spacing w:val="13"/>
          <w:lang w:val="en-US"/>
        </w:rPr>
        <w:t xml:space="preserve"> </w:t>
      </w:r>
      <w:r>
        <w:rPr>
          <w:w w:val="95"/>
        </w:rPr>
        <w:t>со</w:t>
      </w:r>
      <w:r w:rsidRPr="005E1B73">
        <w:rPr>
          <w:spacing w:val="-6"/>
          <w:w w:val="95"/>
          <w:lang w:val="en-US"/>
        </w:rPr>
        <w:t xml:space="preserve"> </w:t>
      </w:r>
      <w:r>
        <w:rPr>
          <w:w w:val="95"/>
        </w:rPr>
        <w:t>сложным</w:t>
      </w:r>
      <w:r w:rsidRPr="005E1B73">
        <w:rPr>
          <w:w w:val="95"/>
          <w:lang w:val="en-US"/>
        </w:rPr>
        <w:t xml:space="preserve"> </w:t>
      </w:r>
      <w:r>
        <w:rPr>
          <w:w w:val="95"/>
        </w:rPr>
        <w:t>дополнением</w:t>
      </w:r>
      <w:r w:rsidRPr="005E1B73">
        <w:rPr>
          <w:lang w:val="en-US"/>
        </w:rPr>
        <w:t xml:space="preserve"> </w:t>
      </w:r>
      <w:r w:rsidRPr="005E1B73">
        <w:rPr>
          <w:w w:val="95"/>
          <w:lang w:val="en-US"/>
        </w:rPr>
        <w:t>(Complex Object) (I</w:t>
      </w:r>
      <w:r w:rsidRPr="005E1B73">
        <w:rPr>
          <w:spacing w:val="-13"/>
          <w:w w:val="95"/>
          <w:lang w:val="en-US"/>
        </w:rPr>
        <w:t xml:space="preserve"> </w:t>
      </w:r>
      <w:r w:rsidRPr="005E1B73">
        <w:rPr>
          <w:w w:val="95"/>
          <w:lang w:val="en-US"/>
        </w:rPr>
        <w:t>want</w:t>
      </w:r>
      <w:r w:rsidRPr="005E1B73">
        <w:rPr>
          <w:spacing w:val="-1"/>
          <w:w w:val="95"/>
          <w:lang w:val="en-US"/>
        </w:rPr>
        <w:t xml:space="preserve"> </w:t>
      </w:r>
      <w:r w:rsidRPr="005E1B73">
        <w:rPr>
          <w:w w:val="95"/>
          <w:lang w:val="en-US"/>
        </w:rPr>
        <w:t>to</w:t>
      </w:r>
      <w:r w:rsidRPr="005E1B73">
        <w:rPr>
          <w:spacing w:val="-8"/>
          <w:w w:val="95"/>
          <w:lang w:val="en-US"/>
        </w:rPr>
        <w:t xml:space="preserve"> </w:t>
      </w:r>
      <w:r w:rsidRPr="005E1B73">
        <w:rPr>
          <w:w w:val="95"/>
          <w:lang w:val="en-US"/>
        </w:rPr>
        <w:t>have</w:t>
      </w:r>
      <w:r w:rsidRPr="005E1B73">
        <w:rPr>
          <w:spacing w:val="-2"/>
          <w:w w:val="95"/>
          <w:lang w:val="en-US"/>
        </w:rPr>
        <w:t xml:space="preserve"> </w:t>
      </w:r>
      <w:r w:rsidRPr="005E1B73">
        <w:rPr>
          <w:w w:val="95"/>
          <w:lang w:val="en-US"/>
        </w:rPr>
        <w:t>my hair</w:t>
      </w:r>
      <w:r w:rsidRPr="005E1B73">
        <w:rPr>
          <w:spacing w:val="-3"/>
          <w:w w:val="95"/>
          <w:lang w:val="en-US"/>
        </w:rPr>
        <w:t xml:space="preserve"> </w:t>
      </w:r>
      <w:r w:rsidRPr="005E1B73">
        <w:rPr>
          <w:w w:val="95"/>
          <w:lang w:val="en-US"/>
        </w:rPr>
        <w:t xml:space="preserve">cut.). </w:t>
      </w:r>
      <w:r>
        <w:rPr>
          <w:w w:val="95"/>
        </w:rPr>
        <w:t>Условные предложения нереального характера (Conditional</w:t>
      </w:r>
      <w:r>
        <w:rPr>
          <w:spacing w:val="40"/>
        </w:rPr>
        <w:t xml:space="preserve"> </w:t>
      </w:r>
      <w:r>
        <w:rPr>
          <w:w w:val="95"/>
        </w:rPr>
        <w:t>Я).</w:t>
      </w:r>
    </w:p>
    <w:p w:rsidR="001A2551" w:rsidRDefault="00573E71">
      <w:pPr>
        <w:pStyle w:val="a3"/>
        <w:tabs>
          <w:tab w:val="left" w:pos="8055"/>
          <w:tab w:val="left" w:leader="dot" w:pos="9572"/>
        </w:tabs>
        <w:spacing w:line="273" w:lineRule="exact"/>
        <w:ind w:left="1321"/>
        <w:jc w:val="left"/>
      </w:pPr>
      <w:r>
        <w:rPr>
          <w:w w:val="95"/>
        </w:rPr>
        <w:t>Конструкции</w:t>
      </w:r>
      <w:r>
        <w:rPr>
          <w:spacing w:val="15"/>
        </w:rPr>
        <w:t xml:space="preserve"> </w:t>
      </w:r>
      <w:r>
        <w:rPr>
          <w:w w:val="95"/>
        </w:rPr>
        <w:t>для</w:t>
      </w:r>
      <w:r>
        <w:rPr>
          <w:spacing w:val="-1"/>
        </w:rPr>
        <w:t xml:space="preserve"> </w:t>
      </w:r>
      <w:r>
        <w:rPr>
          <w:w w:val="95"/>
        </w:rPr>
        <w:t>выражения</w:t>
      </w:r>
      <w:r>
        <w:rPr>
          <w:spacing w:val="1"/>
        </w:rPr>
        <w:t xml:space="preserve"> </w:t>
      </w:r>
      <w:r>
        <w:rPr>
          <w:w w:val="95"/>
        </w:rPr>
        <w:t>предпочтения</w:t>
      </w:r>
      <w:r>
        <w:rPr>
          <w:spacing w:val="10"/>
        </w:rPr>
        <w:t xml:space="preserve"> </w:t>
      </w:r>
      <w:r>
        <w:rPr>
          <w:w w:val="95"/>
        </w:rPr>
        <w:t>I</w:t>
      </w:r>
      <w:r>
        <w:rPr>
          <w:spacing w:val="-8"/>
          <w:w w:val="95"/>
        </w:rPr>
        <w:t xml:space="preserve"> </w:t>
      </w:r>
      <w:r>
        <w:rPr>
          <w:w w:val="95"/>
        </w:rPr>
        <w:t>prefer</w:t>
      </w:r>
      <w:r>
        <w:rPr>
          <w:spacing w:val="6"/>
        </w:rPr>
        <w:t xml:space="preserve"> </w:t>
      </w:r>
      <w:r>
        <w:rPr>
          <w:w w:val="95"/>
        </w:rPr>
        <w:t>.../І’d</w:t>
      </w:r>
      <w:r>
        <w:rPr>
          <w:spacing w:val="5"/>
        </w:rPr>
        <w:t xml:space="preserve"> </w:t>
      </w:r>
      <w:r>
        <w:rPr>
          <w:spacing w:val="-2"/>
          <w:w w:val="95"/>
        </w:rPr>
        <w:t>prefer</w:t>
      </w:r>
      <w:r>
        <w:tab/>
        <w:t>./І’d</w:t>
      </w:r>
      <w:r>
        <w:rPr>
          <w:spacing w:val="-5"/>
        </w:rPr>
        <w:t xml:space="preserve"> </w:t>
      </w:r>
      <w:r>
        <w:rPr>
          <w:spacing w:val="-2"/>
        </w:rPr>
        <w:t>rather</w:t>
      </w:r>
      <w:r>
        <w:tab/>
      </w:r>
      <w:r>
        <w:rPr>
          <w:spacing w:val="-2"/>
        </w:rPr>
        <w:t>Конструкция</w:t>
      </w:r>
    </w:p>
    <w:p w:rsidR="001A2551" w:rsidRPr="005E1B73" w:rsidRDefault="00573E71">
      <w:pPr>
        <w:pStyle w:val="a3"/>
        <w:spacing w:line="256" w:lineRule="exact"/>
        <w:ind w:left="615"/>
        <w:jc w:val="left"/>
        <w:rPr>
          <w:lang w:val="en-US"/>
        </w:rPr>
      </w:pPr>
      <w:r w:rsidRPr="005E1B73">
        <w:rPr>
          <w:lang w:val="en-US"/>
        </w:rPr>
        <w:t>I</w:t>
      </w:r>
      <w:r w:rsidRPr="005E1B73">
        <w:rPr>
          <w:spacing w:val="-8"/>
          <w:lang w:val="en-US"/>
        </w:rPr>
        <w:t xml:space="preserve"> </w:t>
      </w:r>
      <w:r w:rsidRPr="005E1B73">
        <w:rPr>
          <w:spacing w:val="-4"/>
          <w:lang w:val="en-US"/>
        </w:rPr>
        <w:t>wish</w:t>
      </w:r>
    </w:p>
    <w:p w:rsidR="001A2551" w:rsidRPr="005E1B73" w:rsidRDefault="00573E71">
      <w:pPr>
        <w:pStyle w:val="a3"/>
        <w:spacing w:line="276" w:lineRule="exact"/>
        <w:ind w:left="1321"/>
        <w:jc w:val="left"/>
        <w:rPr>
          <w:lang w:val="en-US"/>
        </w:rPr>
      </w:pPr>
      <w:r>
        <w:rPr>
          <w:w w:val="95"/>
        </w:rPr>
        <w:t>Предложения</w:t>
      </w:r>
      <w:r w:rsidRPr="005E1B73">
        <w:rPr>
          <w:spacing w:val="11"/>
          <w:lang w:val="en-US"/>
        </w:rPr>
        <w:t xml:space="preserve"> </w:t>
      </w:r>
      <w:r>
        <w:rPr>
          <w:w w:val="95"/>
        </w:rPr>
        <w:t>с</w:t>
      </w:r>
      <w:r w:rsidRPr="005E1B73">
        <w:rPr>
          <w:spacing w:val="-7"/>
          <w:w w:val="95"/>
          <w:lang w:val="en-US"/>
        </w:rPr>
        <w:t xml:space="preserve"> </w:t>
      </w:r>
      <w:r>
        <w:rPr>
          <w:w w:val="95"/>
        </w:rPr>
        <w:t>конструкцией</w:t>
      </w:r>
      <w:r w:rsidRPr="005E1B73">
        <w:rPr>
          <w:spacing w:val="10"/>
          <w:lang w:val="en-US"/>
        </w:rPr>
        <w:t xml:space="preserve"> </w:t>
      </w:r>
      <w:r w:rsidRPr="005E1B73">
        <w:rPr>
          <w:w w:val="95"/>
          <w:lang w:val="en-US"/>
        </w:rPr>
        <w:t>either</w:t>
      </w:r>
      <w:r w:rsidRPr="005E1B73">
        <w:rPr>
          <w:spacing w:val="3"/>
          <w:lang w:val="en-US"/>
        </w:rPr>
        <w:t xml:space="preserve"> </w:t>
      </w:r>
      <w:r w:rsidRPr="005E1B73">
        <w:rPr>
          <w:w w:val="95"/>
          <w:lang w:val="en-US"/>
        </w:rPr>
        <w:t>...</w:t>
      </w:r>
      <w:r w:rsidRPr="005E1B73">
        <w:rPr>
          <w:spacing w:val="31"/>
          <w:lang w:val="en-US"/>
        </w:rPr>
        <w:t xml:space="preserve"> </w:t>
      </w:r>
      <w:r w:rsidRPr="005E1B73">
        <w:rPr>
          <w:w w:val="95"/>
          <w:lang w:val="en-US"/>
        </w:rPr>
        <w:t>or,</w:t>
      </w:r>
      <w:r w:rsidRPr="005E1B73">
        <w:rPr>
          <w:spacing w:val="-3"/>
          <w:lang w:val="en-US"/>
        </w:rPr>
        <w:t xml:space="preserve"> </w:t>
      </w:r>
      <w:r w:rsidRPr="005E1B73">
        <w:rPr>
          <w:w w:val="95"/>
          <w:lang w:val="en-US"/>
        </w:rPr>
        <w:t>neither</w:t>
      </w:r>
      <w:r w:rsidRPr="005E1B73">
        <w:rPr>
          <w:spacing w:val="1"/>
          <w:lang w:val="en-US"/>
        </w:rPr>
        <w:t xml:space="preserve"> </w:t>
      </w:r>
      <w:r w:rsidRPr="005E1B73">
        <w:rPr>
          <w:w w:val="95"/>
          <w:lang w:val="en-US"/>
        </w:rPr>
        <w:t>...</w:t>
      </w:r>
      <w:r w:rsidRPr="005E1B73">
        <w:rPr>
          <w:spacing w:val="32"/>
          <w:lang w:val="en-US"/>
        </w:rPr>
        <w:t xml:space="preserve"> </w:t>
      </w:r>
      <w:r w:rsidRPr="005E1B73">
        <w:rPr>
          <w:spacing w:val="-4"/>
          <w:w w:val="95"/>
          <w:lang w:val="en-US"/>
        </w:rPr>
        <w:t>nor.</w:t>
      </w:r>
    </w:p>
    <w:p w:rsidR="001A2551" w:rsidRDefault="00573E71">
      <w:pPr>
        <w:pStyle w:val="a3"/>
        <w:spacing w:line="280" w:lineRule="exact"/>
        <w:ind w:left="1321"/>
        <w:jc w:val="left"/>
      </w:pPr>
      <w:r>
        <w:rPr>
          <w:w w:val="95"/>
        </w:rPr>
        <w:t>Глаголы</w:t>
      </w:r>
      <w:r>
        <w:rPr>
          <w:spacing w:val="47"/>
        </w:rPr>
        <w:t xml:space="preserve"> </w:t>
      </w:r>
      <w:r>
        <w:rPr>
          <w:w w:val="95"/>
        </w:rPr>
        <w:t>в</w:t>
      </w:r>
      <w:r>
        <w:rPr>
          <w:spacing w:val="36"/>
        </w:rPr>
        <w:t xml:space="preserve"> </w:t>
      </w:r>
      <w:r>
        <w:rPr>
          <w:w w:val="95"/>
        </w:rPr>
        <w:t>видо-временных</w:t>
      </w:r>
      <w:r>
        <w:rPr>
          <w:spacing w:val="28"/>
        </w:rPr>
        <w:t xml:space="preserve"> </w:t>
      </w:r>
      <w:r>
        <w:rPr>
          <w:w w:val="95"/>
        </w:rPr>
        <w:t>формах</w:t>
      </w:r>
      <w:r>
        <w:rPr>
          <w:spacing w:val="50"/>
        </w:rPr>
        <w:t xml:space="preserve"> </w:t>
      </w:r>
      <w:r>
        <w:rPr>
          <w:w w:val="95"/>
        </w:rPr>
        <w:t>действительного</w:t>
      </w:r>
      <w:r>
        <w:rPr>
          <w:spacing w:val="31"/>
        </w:rPr>
        <w:t xml:space="preserve"> </w:t>
      </w:r>
      <w:r>
        <w:rPr>
          <w:w w:val="95"/>
        </w:rPr>
        <w:t>залога</w:t>
      </w:r>
      <w:r>
        <w:rPr>
          <w:spacing w:val="48"/>
        </w:rPr>
        <w:t xml:space="preserve"> </w:t>
      </w:r>
      <w:r>
        <w:rPr>
          <w:w w:val="95"/>
        </w:rPr>
        <w:t>в</w:t>
      </w:r>
      <w:r>
        <w:rPr>
          <w:spacing w:val="63"/>
          <w:w w:val="150"/>
        </w:rPr>
        <w:t xml:space="preserve"> </w:t>
      </w:r>
      <w:r>
        <w:rPr>
          <w:w w:val="95"/>
        </w:rPr>
        <w:t>изъявительном</w:t>
      </w:r>
      <w:r>
        <w:rPr>
          <w:spacing w:val="62"/>
        </w:rPr>
        <w:t xml:space="preserve"> </w:t>
      </w:r>
      <w:r>
        <w:rPr>
          <w:spacing w:val="-2"/>
          <w:w w:val="95"/>
        </w:rPr>
        <w:t>наклонении</w:t>
      </w:r>
    </w:p>
    <w:p w:rsidR="001A2551" w:rsidRPr="005E1B73" w:rsidRDefault="00573E71">
      <w:pPr>
        <w:pStyle w:val="a3"/>
        <w:spacing w:before="4" w:line="230" w:lineRule="auto"/>
        <w:ind w:left="612" w:right="324" w:firstLine="3"/>
        <w:rPr>
          <w:lang w:val="en-US"/>
        </w:rPr>
      </w:pPr>
      <w:r w:rsidRPr="005E1B73">
        <w:rPr>
          <w:w w:val="95"/>
          <w:lang w:val="en-US"/>
        </w:rPr>
        <w:t xml:space="preserve">(Present/Past/Future Simple Tense; Present/Past Perfect Tense; Present/Past Continuous Tense, Future-in- </w:t>
      </w:r>
      <w:r w:rsidRPr="005E1B73">
        <w:rPr>
          <w:lang w:val="en-US"/>
        </w:rPr>
        <w:t>the-Past)</w:t>
      </w:r>
      <w:r w:rsidRPr="005E1B73">
        <w:rPr>
          <w:spacing w:val="-16"/>
          <w:lang w:val="en-US"/>
        </w:rPr>
        <w:t xml:space="preserve"> </w:t>
      </w:r>
      <w:r>
        <w:t>и</w:t>
      </w:r>
      <w:r w:rsidRPr="005E1B73">
        <w:rPr>
          <w:spacing w:val="-16"/>
          <w:lang w:val="en-US"/>
        </w:rPr>
        <w:t xml:space="preserve"> </w:t>
      </w:r>
      <w:r>
        <w:t>наиболее</w:t>
      </w:r>
      <w:r w:rsidRPr="005E1B73">
        <w:rPr>
          <w:spacing w:val="-15"/>
          <w:lang w:val="en-US"/>
        </w:rPr>
        <w:t xml:space="preserve"> </w:t>
      </w:r>
      <w:r>
        <w:t>употребительных</w:t>
      </w:r>
      <w:r w:rsidRPr="005E1B73">
        <w:rPr>
          <w:spacing w:val="-16"/>
          <w:lang w:val="en-US"/>
        </w:rPr>
        <w:t xml:space="preserve"> </w:t>
      </w:r>
      <w:r>
        <w:t>формах</w:t>
      </w:r>
      <w:r w:rsidRPr="005E1B73">
        <w:rPr>
          <w:spacing w:val="-13"/>
          <w:lang w:val="en-US"/>
        </w:rPr>
        <w:t xml:space="preserve"> </w:t>
      </w:r>
      <w:r>
        <w:t>страдательного</w:t>
      </w:r>
      <w:r w:rsidRPr="005E1B73">
        <w:rPr>
          <w:spacing w:val="-15"/>
          <w:lang w:val="en-US"/>
        </w:rPr>
        <w:t xml:space="preserve"> </w:t>
      </w:r>
      <w:r>
        <w:t>залога</w:t>
      </w:r>
      <w:r w:rsidRPr="005E1B73">
        <w:rPr>
          <w:spacing w:val="-15"/>
          <w:lang w:val="en-US"/>
        </w:rPr>
        <w:t xml:space="preserve"> </w:t>
      </w:r>
      <w:r w:rsidRPr="005E1B73">
        <w:rPr>
          <w:lang w:val="en-US"/>
        </w:rPr>
        <w:t>(Present/Past</w:t>
      </w:r>
      <w:r w:rsidRPr="005E1B73">
        <w:rPr>
          <w:spacing w:val="-6"/>
          <w:lang w:val="en-US"/>
        </w:rPr>
        <w:t xml:space="preserve"> </w:t>
      </w:r>
      <w:r w:rsidRPr="005E1B73">
        <w:rPr>
          <w:lang w:val="en-US"/>
        </w:rPr>
        <w:t>Simple</w:t>
      </w:r>
      <w:r w:rsidRPr="005E1B73">
        <w:rPr>
          <w:spacing w:val="-16"/>
          <w:lang w:val="en-US"/>
        </w:rPr>
        <w:t xml:space="preserve"> </w:t>
      </w:r>
      <w:r w:rsidRPr="005E1B73">
        <w:rPr>
          <w:lang w:val="en-US"/>
        </w:rPr>
        <w:t>Passive; Present Perfect Passive).</w:t>
      </w:r>
    </w:p>
    <w:p w:rsidR="001A2551" w:rsidRDefault="00573E71">
      <w:pPr>
        <w:pStyle w:val="a3"/>
        <w:spacing w:line="267" w:lineRule="exact"/>
        <w:ind w:left="1321"/>
      </w:pPr>
      <w:r>
        <w:rPr>
          <w:w w:val="95"/>
        </w:rPr>
        <w:t>Порядок</w:t>
      </w:r>
      <w:r>
        <w:rPr>
          <w:spacing w:val="-3"/>
        </w:rPr>
        <w:t xml:space="preserve"> </w:t>
      </w:r>
      <w:r>
        <w:rPr>
          <w:w w:val="95"/>
        </w:rPr>
        <w:t>следования</w:t>
      </w:r>
      <w:r>
        <w:rPr>
          <w:spacing w:val="3"/>
        </w:rPr>
        <w:t xml:space="preserve"> </w:t>
      </w:r>
      <w:r>
        <w:rPr>
          <w:w w:val="95"/>
        </w:rPr>
        <w:t>имён</w:t>
      </w:r>
      <w:r>
        <w:rPr>
          <w:spacing w:val="-6"/>
          <w:w w:val="95"/>
        </w:rPr>
        <w:t xml:space="preserve"> </w:t>
      </w:r>
      <w:r>
        <w:rPr>
          <w:w w:val="95"/>
        </w:rPr>
        <w:t>прилагательных</w:t>
      </w:r>
      <w:r>
        <w:rPr>
          <w:spacing w:val="-13"/>
          <w:w w:val="95"/>
        </w:rPr>
        <w:t xml:space="preserve"> </w:t>
      </w:r>
      <w:r>
        <w:rPr>
          <w:w w:val="95"/>
        </w:rPr>
        <w:t>(nice</w:t>
      </w:r>
      <w:r>
        <w:rPr>
          <w:spacing w:val="-12"/>
          <w:w w:val="95"/>
        </w:rPr>
        <w:t xml:space="preserve"> </w:t>
      </w:r>
      <w:r>
        <w:rPr>
          <w:w w:val="95"/>
        </w:rPr>
        <w:t>long</w:t>
      </w:r>
      <w:r>
        <w:rPr>
          <w:spacing w:val="-9"/>
          <w:w w:val="95"/>
        </w:rPr>
        <w:t xml:space="preserve"> </w:t>
      </w:r>
      <w:r>
        <w:rPr>
          <w:w w:val="95"/>
        </w:rPr>
        <w:t>blond</w:t>
      </w:r>
      <w:r>
        <w:rPr>
          <w:spacing w:val="-1"/>
          <w:w w:val="95"/>
        </w:rPr>
        <w:t xml:space="preserve"> </w:t>
      </w:r>
      <w:r>
        <w:rPr>
          <w:spacing w:val="-2"/>
          <w:w w:val="95"/>
        </w:rPr>
        <w:t>hair).</w:t>
      </w:r>
    </w:p>
    <w:p w:rsidR="001A2551" w:rsidRDefault="00573E71">
      <w:pPr>
        <w:pStyle w:val="4"/>
        <w:spacing w:line="278" w:lineRule="exact"/>
      </w:pPr>
      <w:r>
        <w:rPr>
          <w:w w:val="95"/>
        </w:rPr>
        <w:t>Социокультурные</w:t>
      </w:r>
      <w:r>
        <w:rPr>
          <w:spacing w:val="-10"/>
          <w:w w:val="95"/>
        </w:rPr>
        <w:t xml:space="preserve"> </w:t>
      </w:r>
      <w:r>
        <w:rPr>
          <w:w w:val="95"/>
        </w:rPr>
        <w:t>знания</w:t>
      </w:r>
      <w:r>
        <w:rPr>
          <w:spacing w:val="-2"/>
        </w:rPr>
        <w:t xml:space="preserve"> </w:t>
      </w:r>
      <w:r>
        <w:rPr>
          <w:w w:val="95"/>
        </w:rPr>
        <w:t>и</w:t>
      </w:r>
      <w:r>
        <w:rPr>
          <w:spacing w:val="-7"/>
          <w:w w:val="95"/>
        </w:rPr>
        <w:t xml:space="preserve"> </w:t>
      </w:r>
      <w:r>
        <w:rPr>
          <w:spacing w:val="-2"/>
          <w:w w:val="95"/>
        </w:rPr>
        <w:t>умения</w:t>
      </w:r>
    </w:p>
    <w:p w:rsidR="001A2551" w:rsidRDefault="00573E71">
      <w:pPr>
        <w:pStyle w:val="a3"/>
        <w:spacing w:before="2" w:line="230" w:lineRule="auto"/>
        <w:ind w:right="311" w:firstLine="709"/>
      </w:pPr>
      <w:r>
        <w:t>Осуществление межличностного и межкультурного</w:t>
      </w:r>
      <w:r>
        <w:rPr>
          <w:spacing w:val="-1"/>
        </w:rPr>
        <w:t xml:space="preserve"> </w:t>
      </w:r>
      <w:r>
        <w:t>общения с использованием</w:t>
      </w:r>
      <w:r>
        <w:rPr>
          <w:spacing w:val="-1"/>
        </w:rPr>
        <w:t xml:space="preserve"> </w:t>
      </w:r>
      <w:r>
        <w:t xml:space="preserve">знаний о </w:t>
      </w:r>
      <w:r>
        <w:rPr>
          <w:w w:val="95"/>
        </w:rPr>
        <w:t xml:space="preserve">национально-культурных особенностях своей страны и страны/стран изучаемого языка, основных </w:t>
      </w:r>
      <w:r>
        <w:t>социокультурных элементов речевого поведенческого этикета в</w:t>
      </w:r>
      <w:r>
        <w:rPr>
          <w:spacing w:val="-16"/>
        </w:rPr>
        <w:t xml:space="preserve"> </w:t>
      </w:r>
      <w:r>
        <w:t>англоязычной среде; знание и использование в устной и письменной речи наиболее употребительной тематической фоновой лексики и реалий в</w:t>
      </w:r>
      <w:r>
        <w:rPr>
          <w:spacing w:val="-16"/>
        </w:rPr>
        <w:t xml:space="preserve"> </w:t>
      </w:r>
      <w:r>
        <w:t xml:space="preserve">рамках отобранного тематического содержания (основные национальные </w:t>
      </w:r>
      <w:r>
        <w:rPr>
          <w:w w:val="95"/>
        </w:rPr>
        <w:t>праздники,</w:t>
      </w:r>
      <w:r>
        <w:t xml:space="preserve"> </w:t>
      </w:r>
      <w:r>
        <w:rPr>
          <w:w w:val="95"/>
        </w:rPr>
        <w:t>традиции, обьшаи; традиции в питании и проведении досуга, система образования).</w:t>
      </w:r>
    </w:p>
    <w:p w:rsidR="001A2551" w:rsidRDefault="00573E71">
      <w:pPr>
        <w:pStyle w:val="a3"/>
        <w:spacing w:line="230" w:lineRule="auto"/>
        <w:ind w:left="613" w:right="320" w:firstLine="711"/>
      </w:pPr>
      <w:r>
        <w:t>Знание социокультурного портрета родной страны и страны/ стран изучаемого языка: знакомство с</w:t>
      </w:r>
      <w:r>
        <w:rPr>
          <w:spacing w:val="-5"/>
        </w:rPr>
        <w:t xml:space="preserve"> </w:t>
      </w:r>
      <w:r>
        <w:t>традициями проведения основных национальных праздников (Рождества, Нового года, Дня матери, Дня благодарения и</w:t>
      </w:r>
      <w:r>
        <w:rPr>
          <w:spacing w:val="-16"/>
        </w:rPr>
        <w:t xml:space="preserve"> </w:t>
      </w:r>
      <w:r>
        <w:t>т.</w:t>
      </w:r>
      <w:r>
        <w:rPr>
          <w:spacing w:val="-13"/>
        </w:rPr>
        <w:t xml:space="preserve"> </w:t>
      </w:r>
      <w:r>
        <w:t xml:space="preserve">д.); с особенностями образа жизни и культуры </w:t>
      </w:r>
      <w:r>
        <w:rPr>
          <w:w w:val="95"/>
        </w:rPr>
        <w:t>страны/стран</w:t>
      </w:r>
      <w:r>
        <w:t xml:space="preserve"> </w:t>
      </w:r>
      <w:r>
        <w:rPr>
          <w:w w:val="95"/>
        </w:rPr>
        <w:t>изучаемого языка (известными достопримечательностями;</w:t>
      </w:r>
      <w:r>
        <w:rPr>
          <w:spacing w:val="-7"/>
          <w:w w:val="95"/>
        </w:rPr>
        <w:t xml:space="preserve"> </w:t>
      </w:r>
      <w:r>
        <w:rPr>
          <w:w w:val="95"/>
        </w:rPr>
        <w:t>некоторыми выдающимися</w:t>
      </w:r>
    </w:p>
    <w:p w:rsidR="001A2551" w:rsidRDefault="001A2551">
      <w:pPr>
        <w:spacing w:line="230" w:lineRule="auto"/>
        <w:sectPr w:rsidR="001A2551">
          <w:pgSz w:w="11900" w:h="16840"/>
          <w:pgMar w:top="1100" w:right="280" w:bottom="1520" w:left="380" w:header="0" w:footer="1228" w:gutter="0"/>
          <w:cols w:space="720"/>
        </w:sectPr>
      </w:pPr>
    </w:p>
    <w:p w:rsidR="001A2551" w:rsidRDefault="00573E71">
      <w:pPr>
        <w:pStyle w:val="a3"/>
        <w:spacing w:before="77" w:line="232" w:lineRule="auto"/>
        <w:ind w:right="315" w:firstLine="2"/>
      </w:pPr>
      <w:r>
        <w:lastRenderedPageBreak/>
        <w:t>людьми); с доступными в языковом отношении образцами поэзии и</w:t>
      </w:r>
      <w:r>
        <w:rPr>
          <w:spacing w:val="-16"/>
        </w:rPr>
        <w:t xml:space="preserve"> </w:t>
      </w:r>
      <w:r>
        <w:t>прозы для подростков на английском языке.</w:t>
      </w:r>
    </w:p>
    <w:p w:rsidR="001A2551" w:rsidRDefault="00573E71">
      <w:pPr>
        <w:pStyle w:val="a3"/>
        <w:spacing w:before="1" w:line="230" w:lineRule="auto"/>
        <w:ind w:right="317" w:firstLine="708"/>
      </w:pPr>
      <w:r>
        <w:t>Формирование элементарного представление о</w:t>
      </w:r>
      <w:r>
        <w:rPr>
          <w:spacing w:val="-5"/>
        </w:rPr>
        <w:t xml:space="preserve"> </w:t>
      </w:r>
      <w:r>
        <w:t xml:space="preserve">различных вариантах английского языка. Осуществление межличностного и межкультурного общения с использованием знаний о </w:t>
      </w:r>
      <w:r>
        <w:rPr>
          <w:w w:val="95"/>
        </w:rPr>
        <w:t>национально-культурных особенностях</w:t>
      </w:r>
      <w:r>
        <w:t xml:space="preserve"> </w:t>
      </w:r>
      <w:r w:rsidR="000C0DDF">
        <w:rPr>
          <w:w w:val="95"/>
        </w:rPr>
        <w:t xml:space="preserve">своей страны и </w:t>
      </w:r>
      <w:r>
        <w:rPr>
          <w:w w:val="95"/>
        </w:rPr>
        <w:t>стран</w:t>
      </w:r>
      <w:r>
        <w:rPr>
          <w:spacing w:val="40"/>
        </w:rPr>
        <w:t xml:space="preserve"> </w:t>
      </w:r>
      <w:r>
        <w:rPr>
          <w:w w:val="95"/>
        </w:rPr>
        <w:t>изучаемого языка.</w:t>
      </w:r>
    </w:p>
    <w:p w:rsidR="001A2551" w:rsidRDefault="00573E71">
      <w:pPr>
        <w:pStyle w:val="a3"/>
        <w:spacing w:line="265" w:lineRule="exact"/>
        <w:ind w:left="1326"/>
      </w:pPr>
      <w:r>
        <w:rPr>
          <w:spacing w:val="-2"/>
          <w:w w:val="95"/>
        </w:rPr>
        <w:t>Соблюдение</w:t>
      </w:r>
      <w:r>
        <w:rPr>
          <w:spacing w:val="11"/>
        </w:rPr>
        <w:t xml:space="preserve"> </w:t>
      </w:r>
      <w:r>
        <w:rPr>
          <w:spacing w:val="-2"/>
          <w:w w:val="95"/>
        </w:rPr>
        <w:t>нормы</w:t>
      </w:r>
      <w:r>
        <w:rPr>
          <w:spacing w:val="1"/>
        </w:rPr>
        <w:t xml:space="preserve"> </w:t>
      </w:r>
      <w:r>
        <w:rPr>
          <w:spacing w:val="-2"/>
          <w:w w:val="95"/>
        </w:rPr>
        <w:t>вежливости</w:t>
      </w:r>
      <w:r>
        <w:rPr>
          <w:spacing w:val="10"/>
        </w:rPr>
        <w:t xml:space="preserve"> </w:t>
      </w:r>
      <w:r>
        <w:rPr>
          <w:spacing w:val="-2"/>
          <w:w w:val="95"/>
        </w:rPr>
        <w:t>в</w:t>
      </w:r>
      <w:r>
        <w:rPr>
          <w:spacing w:val="-4"/>
          <w:w w:val="95"/>
        </w:rPr>
        <w:t xml:space="preserve"> </w:t>
      </w:r>
      <w:r>
        <w:rPr>
          <w:spacing w:val="-2"/>
          <w:w w:val="95"/>
        </w:rPr>
        <w:t>межкультурном</w:t>
      </w:r>
      <w:r>
        <w:rPr>
          <w:spacing w:val="15"/>
        </w:rPr>
        <w:t xml:space="preserve"> </w:t>
      </w:r>
      <w:r>
        <w:rPr>
          <w:spacing w:val="-2"/>
          <w:w w:val="95"/>
        </w:rPr>
        <w:t>общении.</w:t>
      </w:r>
    </w:p>
    <w:p w:rsidR="001A2551" w:rsidRDefault="00573E71">
      <w:pPr>
        <w:pStyle w:val="a3"/>
        <w:spacing w:before="4" w:line="230" w:lineRule="auto"/>
        <w:ind w:left="613" w:right="313" w:firstLine="708"/>
      </w:pPr>
      <w:r>
        <w:t xml:space="preserve">Развитие умений: писать свои имя и фамилию, а также имена и фамилии своих родственников и друзей на английском языке; правильно оформлять свой адрес на английском </w:t>
      </w:r>
      <w:r>
        <w:rPr>
          <w:w w:val="95"/>
        </w:rPr>
        <w:t>языке</w:t>
      </w:r>
      <w:r>
        <w:rPr>
          <w:spacing w:val="-2"/>
          <w:w w:val="95"/>
        </w:rPr>
        <w:t xml:space="preserve"> </w:t>
      </w:r>
      <w:r>
        <w:rPr>
          <w:w w:val="95"/>
        </w:rPr>
        <w:t>(в</w:t>
      </w:r>
      <w:r>
        <w:rPr>
          <w:spacing w:val="-2"/>
          <w:w w:val="95"/>
        </w:rPr>
        <w:t xml:space="preserve"> </w:t>
      </w:r>
      <w:r>
        <w:rPr>
          <w:w w:val="95"/>
        </w:rPr>
        <w:t>анкете); правильно оформлять электронное сообщение личного</w:t>
      </w:r>
      <w:r>
        <w:rPr>
          <w:spacing w:val="-2"/>
          <w:w w:val="95"/>
        </w:rPr>
        <w:t xml:space="preserve"> </w:t>
      </w:r>
      <w:r>
        <w:rPr>
          <w:w w:val="95"/>
        </w:rPr>
        <w:t xml:space="preserve">характера в соответствии с </w:t>
      </w:r>
      <w:r>
        <w:t>нормами неофициального общения, принятыми в стране/странах изучаемого языка; кратко представлять Россию и страну/страны изучаемого языка; кратко представлять некоторые культурные явления родной страны и</w:t>
      </w:r>
      <w:r>
        <w:rPr>
          <w:spacing w:val="-3"/>
        </w:rPr>
        <w:t xml:space="preserve"> </w:t>
      </w:r>
      <w:r>
        <w:t xml:space="preserve">страны/стран изучаемого языка (основные национальные </w:t>
      </w:r>
      <w:r>
        <w:rPr>
          <w:w w:val="95"/>
        </w:rPr>
        <w:t>праздники, традиции в</w:t>
      </w:r>
      <w:r>
        <w:rPr>
          <w:spacing w:val="-3"/>
          <w:w w:val="95"/>
        </w:rPr>
        <w:t xml:space="preserve"> </w:t>
      </w:r>
      <w:r>
        <w:rPr>
          <w:w w:val="95"/>
        </w:rPr>
        <w:t>проведении досуга и</w:t>
      </w:r>
      <w:r>
        <w:rPr>
          <w:spacing w:val="-1"/>
          <w:w w:val="95"/>
        </w:rPr>
        <w:t xml:space="preserve"> </w:t>
      </w:r>
      <w:r>
        <w:rPr>
          <w:w w:val="95"/>
        </w:rPr>
        <w:t>питании, достопримечательности);</w:t>
      </w:r>
      <w:r>
        <w:rPr>
          <w:spacing w:val="-6"/>
          <w:w w:val="95"/>
        </w:rPr>
        <w:t xml:space="preserve"> </w:t>
      </w:r>
      <w:r>
        <w:rPr>
          <w:w w:val="95"/>
        </w:rPr>
        <w:t xml:space="preserve">кратко представлять </w:t>
      </w:r>
      <w:r>
        <w:t xml:space="preserve">некоторых выдающихся людей родной страны и страны/стран изучаемого языка (учёных, </w:t>
      </w:r>
      <w:r>
        <w:rPr>
          <w:w w:val="95"/>
        </w:rPr>
        <w:t>писателей, поэтов, художников, композиторов, музыкантов, спортсменов и</w:t>
      </w:r>
      <w:r>
        <w:rPr>
          <w:spacing w:val="-7"/>
          <w:w w:val="95"/>
        </w:rPr>
        <w:t xml:space="preserve"> </w:t>
      </w:r>
      <w:r>
        <w:rPr>
          <w:w w:val="95"/>
        </w:rPr>
        <w:t>т.</w:t>
      </w:r>
      <w:r>
        <w:rPr>
          <w:spacing w:val="-5"/>
          <w:w w:val="95"/>
        </w:rPr>
        <w:t xml:space="preserve"> </w:t>
      </w:r>
      <w:r>
        <w:rPr>
          <w:w w:val="95"/>
        </w:rPr>
        <w:t>д.);</w:t>
      </w:r>
      <w:r>
        <w:rPr>
          <w:spacing w:val="-2"/>
          <w:w w:val="95"/>
        </w:rPr>
        <w:t xml:space="preserve"> </w:t>
      </w:r>
      <w:r>
        <w:rPr>
          <w:w w:val="95"/>
        </w:rPr>
        <w:t xml:space="preserve">оказывать помощь </w:t>
      </w:r>
      <w:r>
        <w:t>зарубежным гостям в</w:t>
      </w:r>
      <w:r>
        <w:rPr>
          <w:spacing w:val="-5"/>
        </w:rPr>
        <w:t xml:space="preserve"> </w:t>
      </w:r>
      <w:r>
        <w:t>ситуациях повседневного общения (объяснить местонахождение</w:t>
      </w:r>
      <w:r>
        <w:rPr>
          <w:spacing w:val="-9"/>
        </w:rPr>
        <w:t xml:space="preserve"> </w:t>
      </w:r>
      <w:r>
        <w:t xml:space="preserve">объекта, </w:t>
      </w:r>
      <w:r>
        <w:rPr>
          <w:spacing w:val="-2"/>
        </w:rPr>
        <w:t>сообщить</w:t>
      </w:r>
      <w:r>
        <w:rPr>
          <w:spacing w:val="-8"/>
        </w:rPr>
        <w:t xml:space="preserve"> </w:t>
      </w:r>
      <w:r>
        <w:rPr>
          <w:spacing w:val="-2"/>
        </w:rPr>
        <w:t>возможный маршрут,</w:t>
      </w:r>
      <w:r>
        <w:t xml:space="preserve"> </w:t>
      </w:r>
      <w:r>
        <w:rPr>
          <w:spacing w:val="-2"/>
        </w:rPr>
        <w:t>уточнить</w:t>
      </w:r>
      <w:r>
        <w:rPr>
          <w:spacing w:val="-7"/>
        </w:rPr>
        <w:t xml:space="preserve"> </w:t>
      </w:r>
      <w:r>
        <w:rPr>
          <w:spacing w:val="-2"/>
        </w:rPr>
        <w:t>часы</w:t>
      </w:r>
      <w:r>
        <w:rPr>
          <w:spacing w:val="-10"/>
        </w:rPr>
        <w:t xml:space="preserve"> </w:t>
      </w:r>
      <w:r>
        <w:rPr>
          <w:spacing w:val="-2"/>
        </w:rPr>
        <w:t>работы</w:t>
      </w:r>
      <w:r>
        <w:rPr>
          <w:spacing w:val="-8"/>
        </w:rPr>
        <w:t xml:space="preserve"> </w:t>
      </w:r>
      <w:r>
        <w:rPr>
          <w:spacing w:val="-2"/>
        </w:rPr>
        <w:t>и</w:t>
      </w:r>
      <w:r>
        <w:rPr>
          <w:spacing w:val="-14"/>
        </w:rPr>
        <w:t xml:space="preserve"> </w:t>
      </w:r>
      <w:r>
        <w:rPr>
          <w:spacing w:val="-2"/>
        </w:rPr>
        <w:t>т.</w:t>
      </w:r>
      <w:r>
        <w:rPr>
          <w:spacing w:val="-11"/>
        </w:rPr>
        <w:t xml:space="preserve"> </w:t>
      </w:r>
      <w:r>
        <w:rPr>
          <w:spacing w:val="-2"/>
        </w:rPr>
        <w:t>д.).</w:t>
      </w:r>
    </w:p>
    <w:p w:rsidR="001A2551" w:rsidRDefault="00573E71">
      <w:pPr>
        <w:pStyle w:val="4"/>
        <w:spacing w:line="271" w:lineRule="exact"/>
      </w:pPr>
      <w:r>
        <w:rPr>
          <w:w w:val="95"/>
        </w:rPr>
        <w:t>Компенсаторные</w:t>
      </w:r>
      <w:r>
        <w:rPr>
          <w:spacing w:val="-11"/>
          <w:w w:val="95"/>
        </w:rPr>
        <w:t xml:space="preserve"> </w:t>
      </w:r>
      <w:r>
        <w:rPr>
          <w:spacing w:val="-2"/>
        </w:rPr>
        <w:t>умения</w:t>
      </w:r>
    </w:p>
    <w:p w:rsidR="001A2551" w:rsidRDefault="00573E71">
      <w:pPr>
        <w:pStyle w:val="a3"/>
        <w:spacing w:line="230" w:lineRule="auto"/>
        <w:ind w:left="615" w:right="308" w:firstLine="705"/>
      </w:pPr>
      <w:r>
        <w:rPr>
          <w:w w:val="95"/>
        </w:rPr>
        <w:t>Использование</w:t>
      </w:r>
      <w:r>
        <w:t xml:space="preserve"> </w:t>
      </w:r>
      <w:r>
        <w:rPr>
          <w:w w:val="95"/>
        </w:rPr>
        <w:t xml:space="preserve">при чтении и аудировании языковой, в том числе контекстуальной, догадки; </w:t>
      </w:r>
      <w:r>
        <w:t>при</w:t>
      </w:r>
      <w:r>
        <w:rPr>
          <w:spacing w:val="-13"/>
        </w:rPr>
        <w:t xml:space="preserve"> </w:t>
      </w:r>
      <w:r>
        <w:t>говорении и</w:t>
      </w:r>
      <w:r>
        <w:rPr>
          <w:spacing w:val="-4"/>
        </w:rPr>
        <w:t xml:space="preserve"> </w:t>
      </w:r>
      <w:r>
        <w:t>письме</w:t>
      </w:r>
      <w:r>
        <w:rPr>
          <w:spacing w:val="-16"/>
        </w:rPr>
        <w:t xml:space="preserve"> </w:t>
      </w:r>
      <w:r>
        <w:t>— перифраза/толкования,</w:t>
      </w:r>
      <w:r>
        <w:rPr>
          <w:spacing w:val="-11"/>
        </w:rPr>
        <w:t xml:space="preserve"> </w:t>
      </w:r>
      <w:r>
        <w:t>синонимических</w:t>
      </w:r>
      <w:r>
        <w:rPr>
          <w:spacing w:val="-6"/>
        </w:rPr>
        <w:t xml:space="preserve"> </w:t>
      </w:r>
      <w:r>
        <w:t xml:space="preserve">средств, описание предмета </w:t>
      </w:r>
      <w:r>
        <w:rPr>
          <w:spacing w:val="-2"/>
        </w:rPr>
        <w:t>вместо</w:t>
      </w:r>
      <w:r>
        <w:rPr>
          <w:spacing w:val="-14"/>
        </w:rPr>
        <w:t xml:space="preserve"> </w:t>
      </w:r>
      <w:r>
        <w:rPr>
          <w:spacing w:val="-2"/>
        </w:rPr>
        <w:t>его</w:t>
      </w:r>
      <w:r>
        <w:rPr>
          <w:spacing w:val="-14"/>
        </w:rPr>
        <w:t xml:space="preserve"> </w:t>
      </w:r>
      <w:r>
        <w:rPr>
          <w:spacing w:val="-2"/>
        </w:rPr>
        <w:t>названия; при</w:t>
      </w:r>
      <w:r>
        <w:rPr>
          <w:spacing w:val="-12"/>
        </w:rPr>
        <w:t xml:space="preserve"> </w:t>
      </w:r>
      <w:r>
        <w:rPr>
          <w:spacing w:val="-2"/>
        </w:rPr>
        <w:t>непосредственном</w:t>
      </w:r>
      <w:r>
        <w:rPr>
          <w:spacing w:val="-14"/>
        </w:rPr>
        <w:t xml:space="preserve"> </w:t>
      </w:r>
      <w:r>
        <w:rPr>
          <w:spacing w:val="-2"/>
        </w:rPr>
        <w:t>общении</w:t>
      </w:r>
      <w:r>
        <w:rPr>
          <w:spacing w:val="-5"/>
        </w:rPr>
        <w:t xml:space="preserve"> </w:t>
      </w:r>
      <w:r>
        <w:rPr>
          <w:spacing w:val="-2"/>
        </w:rPr>
        <w:t>догадываться о</w:t>
      </w:r>
      <w:r>
        <w:rPr>
          <w:spacing w:val="-14"/>
        </w:rPr>
        <w:t xml:space="preserve"> </w:t>
      </w:r>
      <w:r>
        <w:rPr>
          <w:spacing w:val="-2"/>
        </w:rPr>
        <w:t>значении</w:t>
      </w:r>
      <w:r>
        <w:rPr>
          <w:spacing w:val="-7"/>
        </w:rPr>
        <w:t xml:space="preserve"> </w:t>
      </w:r>
      <w:r>
        <w:rPr>
          <w:spacing w:val="-2"/>
        </w:rPr>
        <w:t>незнакомых</w:t>
      </w:r>
      <w:r>
        <w:rPr>
          <w:spacing w:val="-3"/>
        </w:rPr>
        <w:t xml:space="preserve"> </w:t>
      </w:r>
      <w:r>
        <w:rPr>
          <w:spacing w:val="-2"/>
        </w:rPr>
        <w:t>слов</w:t>
      </w:r>
      <w:r>
        <w:rPr>
          <w:spacing w:val="-12"/>
        </w:rPr>
        <w:t xml:space="preserve"> </w:t>
      </w:r>
      <w:r>
        <w:rPr>
          <w:spacing w:val="-2"/>
        </w:rPr>
        <w:t xml:space="preserve">с </w:t>
      </w:r>
      <w:r>
        <w:t>помощью используемых собеседником жестов и мимики. Переспрашивать, просить повторить, уточняя</w:t>
      </w:r>
      <w:r>
        <w:rPr>
          <w:spacing w:val="-13"/>
        </w:rPr>
        <w:t xml:space="preserve"> </w:t>
      </w:r>
      <w:r>
        <w:t>значение</w:t>
      </w:r>
      <w:r>
        <w:rPr>
          <w:spacing w:val="-12"/>
        </w:rPr>
        <w:t xml:space="preserve"> </w:t>
      </w:r>
      <w:r>
        <w:t>незнакомых</w:t>
      </w:r>
      <w:r>
        <w:rPr>
          <w:spacing w:val="-6"/>
        </w:rPr>
        <w:t xml:space="preserve"> </w:t>
      </w:r>
      <w:r>
        <w:t>слов.</w:t>
      </w:r>
    </w:p>
    <w:p w:rsidR="001A2551" w:rsidRDefault="00573E71">
      <w:pPr>
        <w:pStyle w:val="a3"/>
        <w:spacing w:line="235" w:lineRule="auto"/>
        <w:ind w:right="342" w:firstLine="703"/>
      </w:pPr>
      <w:r>
        <w:t>Использование в</w:t>
      </w:r>
      <w:r>
        <w:rPr>
          <w:spacing w:val="-8"/>
        </w:rPr>
        <w:t xml:space="preserve"> </w:t>
      </w:r>
      <w:r>
        <w:t>качестве</w:t>
      </w:r>
      <w:r>
        <w:rPr>
          <w:spacing w:val="-3"/>
        </w:rPr>
        <w:t xml:space="preserve"> </w:t>
      </w:r>
      <w:r>
        <w:t>опоры</w:t>
      </w:r>
      <w:r>
        <w:rPr>
          <w:spacing w:val="-3"/>
        </w:rPr>
        <w:t xml:space="preserve"> </w:t>
      </w:r>
      <w:r>
        <w:t>при</w:t>
      </w:r>
      <w:r>
        <w:rPr>
          <w:spacing w:val="-7"/>
        </w:rPr>
        <w:t xml:space="preserve"> </w:t>
      </w:r>
      <w:r>
        <w:t>порождении собственных высказываний ключевых слов, плана.</w:t>
      </w:r>
    </w:p>
    <w:p w:rsidR="001A2551" w:rsidRDefault="00573E71">
      <w:pPr>
        <w:pStyle w:val="a3"/>
        <w:spacing w:line="228" w:lineRule="auto"/>
        <w:ind w:right="335" w:firstLine="703"/>
      </w:pPr>
      <w:r>
        <w:t xml:space="preserve">Игнорирование информации, не являющейся необходимой, для понимания основного содержания прочитанного/прослушанного текста или для нахождения в тексте запрашиваемой </w:t>
      </w:r>
      <w:r>
        <w:rPr>
          <w:spacing w:val="-2"/>
        </w:rPr>
        <w:t>информации.</w:t>
      </w:r>
    </w:p>
    <w:p w:rsidR="001A2551" w:rsidRDefault="00573E71">
      <w:pPr>
        <w:pStyle w:val="a3"/>
        <w:spacing w:line="228" w:lineRule="auto"/>
        <w:ind w:left="620" w:right="336" w:firstLine="705"/>
      </w:pPr>
      <w:r>
        <w:t xml:space="preserve">Сравнение (в том числе установление основания для сравнения) объектов, явлений, </w:t>
      </w:r>
      <w:r>
        <w:rPr>
          <w:w w:val="95"/>
        </w:rPr>
        <w:t>процессов,</w:t>
      </w:r>
      <w:r>
        <w:rPr>
          <w:spacing w:val="32"/>
        </w:rPr>
        <w:t xml:space="preserve"> </w:t>
      </w:r>
      <w:r>
        <w:rPr>
          <w:w w:val="95"/>
        </w:rPr>
        <w:t>их элементов и основных функций в рамках изученной тематики.</w:t>
      </w:r>
    </w:p>
    <w:p w:rsidR="001A2551" w:rsidRDefault="001A2551">
      <w:pPr>
        <w:pStyle w:val="a3"/>
        <w:spacing w:before="1"/>
        <w:ind w:left="0"/>
        <w:jc w:val="left"/>
        <w:rPr>
          <w:sz w:val="23"/>
        </w:rPr>
      </w:pPr>
    </w:p>
    <w:p w:rsidR="001A2551" w:rsidRDefault="000C0DDF">
      <w:pPr>
        <w:pStyle w:val="3"/>
        <w:spacing w:before="1" w:line="283" w:lineRule="exact"/>
        <w:ind w:left="624"/>
      </w:pPr>
      <w:r>
        <w:rPr>
          <w:w w:val="90"/>
        </w:rPr>
        <w:t>ПЛАНИ</w:t>
      </w:r>
      <w:r w:rsidR="00573E71">
        <w:rPr>
          <w:w w:val="90"/>
        </w:rPr>
        <w:t>РУЕМЫЕ</w:t>
      </w:r>
      <w:r w:rsidR="00573E71">
        <w:rPr>
          <w:spacing w:val="69"/>
        </w:rPr>
        <w:t xml:space="preserve"> </w:t>
      </w:r>
      <w:r w:rsidR="00573E71">
        <w:rPr>
          <w:w w:val="90"/>
        </w:rPr>
        <w:t>РЕЗУЛЬТАТЫ</w:t>
      </w:r>
      <w:r w:rsidR="00573E71">
        <w:rPr>
          <w:spacing w:val="31"/>
        </w:rPr>
        <w:t xml:space="preserve">  </w:t>
      </w:r>
      <w:r>
        <w:rPr>
          <w:spacing w:val="-2"/>
          <w:w w:val="90"/>
        </w:rPr>
        <w:t>OCBOEНИ</w:t>
      </w:r>
      <w:r w:rsidR="00573E71">
        <w:rPr>
          <w:spacing w:val="-2"/>
          <w:w w:val="90"/>
        </w:rPr>
        <w:t>Я</w:t>
      </w:r>
    </w:p>
    <w:p w:rsidR="001A2551" w:rsidRDefault="00573E71">
      <w:pPr>
        <w:spacing w:line="276" w:lineRule="exact"/>
        <w:ind w:left="676"/>
        <w:rPr>
          <w:b/>
          <w:sz w:val="25"/>
        </w:rPr>
      </w:pPr>
      <w:r>
        <w:rPr>
          <w:b/>
          <w:w w:val="95"/>
          <w:sz w:val="25"/>
        </w:rPr>
        <w:t>УЧЕБНОГО</w:t>
      </w:r>
      <w:r>
        <w:rPr>
          <w:b/>
          <w:spacing w:val="14"/>
          <w:sz w:val="25"/>
        </w:rPr>
        <w:t xml:space="preserve"> </w:t>
      </w:r>
      <w:r w:rsidR="000C0DDF">
        <w:rPr>
          <w:b/>
          <w:w w:val="95"/>
          <w:sz w:val="25"/>
        </w:rPr>
        <w:t>П</w:t>
      </w:r>
      <w:r>
        <w:rPr>
          <w:b/>
          <w:w w:val="95"/>
          <w:sz w:val="25"/>
        </w:rPr>
        <w:t>РЕДМЕТА</w:t>
      </w:r>
      <w:r>
        <w:rPr>
          <w:b/>
          <w:spacing w:val="73"/>
          <w:sz w:val="25"/>
        </w:rPr>
        <w:t xml:space="preserve"> </w:t>
      </w:r>
      <w:r w:rsidR="000C0DDF">
        <w:rPr>
          <w:b/>
          <w:w w:val="95"/>
          <w:sz w:val="25"/>
        </w:rPr>
        <w:t>«ИНОСТРАННЫЙ</w:t>
      </w:r>
      <w:r>
        <w:rPr>
          <w:b/>
          <w:spacing w:val="27"/>
          <w:sz w:val="25"/>
        </w:rPr>
        <w:t xml:space="preserve"> </w:t>
      </w:r>
      <w:r w:rsidR="000C0DDF">
        <w:rPr>
          <w:b/>
          <w:w w:val="95"/>
          <w:sz w:val="25"/>
        </w:rPr>
        <w:t>(АНГЛИЙСКИЙ</w:t>
      </w:r>
      <w:r>
        <w:rPr>
          <w:b/>
          <w:w w:val="95"/>
          <w:sz w:val="25"/>
        </w:rPr>
        <w:t>)</w:t>
      </w:r>
      <w:r>
        <w:rPr>
          <w:b/>
          <w:spacing w:val="-12"/>
          <w:w w:val="95"/>
          <w:sz w:val="25"/>
        </w:rPr>
        <w:t xml:space="preserve"> </w:t>
      </w:r>
      <w:r>
        <w:rPr>
          <w:b/>
          <w:spacing w:val="-2"/>
          <w:w w:val="95"/>
          <w:sz w:val="25"/>
        </w:rPr>
        <w:t>ЯЗЫК»</w:t>
      </w:r>
    </w:p>
    <w:p w:rsidR="001A2551" w:rsidRDefault="00573E71">
      <w:pPr>
        <w:pStyle w:val="a3"/>
        <w:spacing w:before="2" w:line="230" w:lineRule="auto"/>
        <w:ind w:right="332" w:firstLine="703"/>
      </w:pPr>
      <w:r>
        <w:rPr>
          <w:w w:val="95"/>
        </w:rPr>
        <w:t xml:space="preserve">Изучение иностранного языка в основной школе направлено на достижение обучающимися </w:t>
      </w:r>
      <w:r>
        <w:t>результатов,</w:t>
      </w:r>
      <w:r>
        <w:rPr>
          <w:spacing w:val="-16"/>
        </w:rPr>
        <w:t xml:space="preserve"> </w:t>
      </w:r>
      <w:r>
        <w:t>отвечающих</w:t>
      </w:r>
      <w:r>
        <w:rPr>
          <w:spacing w:val="-16"/>
        </w:rPr>
        <w:t xml:space="preserve"> </w:t>
      </w:r>
      <w:r>
        <w:t>требованиям</w:t>
      </w:r>
      <w:r>
        <w:rPr>
          <w:spacing w:val="-15"/>
        </w:rPr>
        <w:t xml:space="preserve"> </w:t>
      </w:r>
      <w:r>
        <w:t>ФГОС</w:t>
      </w:r>
      <w:r>
        <w:rPr>
          <w:spacing w:val="-16"/>
        </w:rPr>
        <w:t xml:space="preserve"> </w:t>
      </w:r>
      <w:r>
        <w:t>к</w:t>
      </w:r>
      <w:r>
        <w:rPr>
          <w:spacing w:val="-16"/>
        </w:rPr>
        <w:t xml:space="preserve"> </w:t>
      </w:r>
      <w:r>
        <w:t>освоению</w:t>
      </w:r>
      <w:r>
        <w:rPr>
          <w:spacing w:val="-15"/>
        </w:rPr>
        <w:t xml:space="preserve"> </w:t>
      </w:r>
      <w:r>
        <w:t>основной</w:t>
      </w:r>
      <w:r>
        <w:rPr>
          <w:spacing w:val="-16"/>
        </w:rPr>
        <w:t xml:space="preserve"> </w:t>
      </w:r>
      <w:r>
        <w:t>образовательной</w:t>
      </w:r>
      <w:r>
        <w:rPr>
          <w:spacing w:val="-15"/>
        </w:rPr>
        <w:t xml:space="preserve"> </w:t>
      </w:r>
      <w:r>
        <w:t>программы основного</w:t>
      </w:r>
      <w:r>
        <w:rPr>
          <w:spacing w:val="-8"/>
        </w:rPr>
        <w:t xml:space="preserve"> </w:t>
      </w:r>
      <w:r>
        <w:t>общего</w:t>
      </w:r>
      <w:r>
        <w:rPr>
          <w:spacing w:val="-14"/>
        </w:rPr>
        <w:t xml:space="preserve"> </w:t>
      </w:r>
      <w:r>
        <w:t>образования.</w:t>
      </w:r>
    </w:p>
    <w:p w:rsidR="001A2551" w:rsidRDefault="00573E71">
      <w:pPr>
        <w:pStyle w:val="a3"/>
        <w:spacing w:line="228" w:lineRule="auto"/>
        <w:ind w:left="615" w:right="317" w:firstLine="712"/>
      </w:pPr>
      <w:r>
        <w:rPr>
          <w:w w:val="95"/>
        </w:rPr>
        <w:t xml:space="preserve">Личностные результаты освоения программы основного общего образования достигаются в </w:t>
      </w:r>
      <w:r>
        <w:t>единстве</w:t>
      </w:r>
      <w:r>
        <w:rPr>
          <w:spacing w:val="-16"/>
        </w:rPr>
        <w:t xml:space="preserve"> </w:t>
      </w:r>
      <w:r>
        <w:t>учебной</w:t>
      </w:r>
      <w:r>
        <w:rPr>
          <w:spacing w:val="-16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воспитательной</w:t>
      </w:r>
      <w:r>
        <w:rPr>
          <w:spacing w:val="-16"/>
        </w:rPr>
        <w:t xml:space="preserve"> </w:t>
      </w:r>
      <w:r>
        <w:t>деятельности</w:t>
      </w:r>
      <w:r>
        <w:rPr>
          <w:spacing w:val="-16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соответствии</w:t>
      </w:r>
      <w:r>
        <w:rPr>
          <w:spacing w:val="-16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традиционными</w:t>
      </w:r>
      <w:r>
        <w:rPr>
          <w:spacing w:val="-16"/>
        </w:rPr>
        <w:t xml:space="preserve"> </w:t>
      </w:r>
      <w:r>
        <w:t xml:space="preserve">российскими </w:t>
      </w:r>
      <w:r>
        <w:rPr>
          <w:w w:val="95"/>
        </w:rPr>
        <w:t>социокультурными</w:t>
      </w:r>
      <w:r>
        <w:rPr>
          <w:spacing w:val="-2"/>
          <w:w w:val="95"/>
        </w:rPr>
        <w:t xml:space="preserve"> </w:t>
      </w:r>
      <w:r>
        <w:rPr>
          <w:w w:val="95"/>
        </w:rPr>
        <w:t>и</w:t>
      </w:r>
      <w:r>
        <w:rPr>
          <w:spacing w:val="-2"/>
          <w:w w:val="95"/>
        </w:rPr>
        <w:t xml:space="preserve"> </w:t>
      </w:r>
      <w:r>
        <w:rPr>
          <w:w w:val="95"/>
        </w:rPr>
        <w:t>духовно-нравственными ценностями,</w:t>
      </w:r>
      <w:r>
        <w:t xml:space="preserve"> </w:t>
      </w:r>
      <w:r>
        <w:rPr>
          <w:w w:val="95"/>
        </w:rPr>
        <w:t>принятыми в</w:t>
      </w:r>
      <w:r>
        <w:rPr>
          <w:spacing w:val="-2"/>
          <w:w w:val="95"/>
        </w:rPr>
        <w:t xml:space="preserve"> </w:t>
      </w:r>
      <w:r w:rsidR="000C0DDF">
        <w:rPr>
          <w:w w:val="95"/>
        </w:rPr>
        <w:t>обществе правилами и нор</w:t>
      </w:r>
      <w:r>
        <w:t>мами поведения и способствуют процессам самопознания, самовоспитания и</w:t>
      </w:r>
      <w:r>
        <w:rPr>
          <w:spacing w:val="-16"/>
        </w:rPr>
        <w:t xml:space="preserve"> </w:t>
      </w:r>
      <w:r>
        <w:t xml:space="preserve">саморазвития, </w:t>
      </w:r>
      <w:r>
        <w:rPr>
          <w:w w:val="95"/>
        </w:rPr>
        <w:t>формирования</w:t>
      </w:r>
      <w:r>
        <w:rPr>
          <w:spacing w:val="40"/>
        </w:rPr>
        <w:t xml:space="preserve"> </w:t>
      </w:r>
      <w:r>
        <w:rPr>
          <w:w w:val="95"/>
        </w:rPr>
        <w:t>внутренней позиции личности.</w:t>
      </w:r>
    </w:p>
    <w:p w:rsidR="001A2551" w:rsidRDefault="001A2551">
      <w:pPr>
        <w:pStyle w:val="a3"/>
        <w:spacing w:before="10"/>
        <w:ind w:left="0"/>
        <w:jc w:val="left"/>
        <w:rPr>
          <w:sz w:val="23"/>
        </w:rPr>
      </w:pPr>
    </w:p>
    <w:p w:rsidR="001A2551" w:rsidRDefault="000C0DDF">
      <w:pPr>
        <w:pStyle w:val="4"/>
        <w:spacing w:line="283" w:lineRule="exact"/>
        <w:ind w:left="620"/>
        <w:jc w:val="left"/>
      </w:pPr>
      <w:r>
        <w:rPr>
          <w:w w:val="90"/>
        </w:rPr>
        <w:t>ЛИЧНОСТН</w:t>
      </w:r>
      <w:r w:rsidR="00573E71">
        <w:rPr>
          <w:w w:val="90"/>
        </w:rPr>
        <w:t>ЫE</w:t>
      </w:r>
      <w:r w:rsidR="00573E71">
        <w:rPr>
          <w:spacing w:val="43"/>
        </w:rPr>
        <w:t xml:space="preserve"> </w:t>
      </w:r>
      <w:r w:rsidR="00573E71">
        <w:rPr>
          <w:spacing w:val="-2"/>
        </w:rPr>
        <w:t>РЕЗУЛЬТАТЫ</w:t>
      </w:r>
    </w:p>
    <w:p w:rsidR="001A2551" w:rsidRDefault="00573E71">
      <w:pPr>
        <w:pStyle w:val="a3"/>
        <w:spacing w:before="7" w:line="228" w:lineRule="auto"/>
        <w:ind w:left="620" w:right="316" w:firstLine="708"/>
      </w:pPr>
      <w:r>
        <w:rPr>
          <w:w w:val="95"/>
        </w:rPr>
        <w:t xml:space="preserve">Личностные результаты освоения программы основного общего образования достигаются в </w:t>
      </w:r>
      <w:r>
        <w:t>единстве</w:t>
      </w:r>
      <w:r>
        <w:rPr>
          <w:spacing w:val="-16"/>
        </w:rPr>
        <w:t xml:space="preserve"> </w:t>
      </w:r>
      <w:r>
        <w:t>учебной</w:t>
      </w:r>
      <w:r>
        <w:rPr>
          <w:spacing w:val="-16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воспитательной</w:t>
      </w:r>
      <w:r>
        <w:rPr>
          <w:spacing w:val="-16"/>
        </w:rPr>
        <w:t xml:space="preserve"> </w:t>
      </w:r>
      <w:r>
        <w:t>деятельности</w:t>
      </w:r>
      <w:r>
        <w:rPr>
          <w:spacing w:val="-16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соответствии</w:t>
      </w:r>
      <w:r>
        <w:rPr>
          <w:spacing w:val="-16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традиционными</w:t>
      </w:r>
      <w:r>
        <w:rPr>
          <w:spacing w:val="-16"/>
        </w:rPr>
        <w:t xml:space="preserve"> </w:t>
      </w:r>
      <w:r>
        <w:t>российскими социокультурными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духовно-нравственными</w:t>
      </w:r>
      <w:r>
        <w:rPr>
          <w:spacing w:val="-6"/>
        </w:rPr>
        <w:t xml:space="preserve"> </w:t>
      </w:r>
      <w:r>
        <w:t>ценностями, принятыми в</w:t>
      </w:r>
      <w:r>
        <w:rPr>
          <w:spacing w:val="-7"/>
        </w:rPr>
        <w:t xml:space="preserve"> </w:t>
      </w:r>
      <w:r>
        <w:t>обществе правилами и нормами</w:t>
      </w:r>
      <w:r>
        <w:rPr>
          <w:spacing w:val="-3"/>
        </w:rPr>
        <w:t xml:space="preserve"> </w:t>
      </w:r>
      <w:r>
        <w:t>поведения, и</w:t>
      </w:r>
      <w:r>
        <w:rPr>
          <w:spacing w:val="-11"/>
        </w:rPr>
        <w:t xml:space="preserve"> </w:t>
      </w:r>
      <w:r>
        <w:t>способствуют процессам</w:t>
      </w:r>
      <w:r>
        <w:rPr>
          <w:spacing w:val="-1"/>
        </w:rPr>
        <w:t xml:space="preserve"> </w:t>
      </w:r>
      <w:r>
        <w:t>самопознания, самовоспитания</w:t>
      </w:r>
      <w:r>
        <w:rPr>
          <w:spacing w:val="-9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 xml:space="preserve">саморазвития, </w:t>
      </w:r>
      <w:r>
        <w:rPr>
          <w:w w:val="95"/>
        </w:rPr>
        <w:t>формирования</w:t>
      </w:r>
      <w:r>
        <w:rPr>
          <w:spacing w:val="40"/>
        </w:rPr>
        <w:t xml:space="preserve"> </w:t>
      </w:r>
      <w:r>
        <w:rPr>
          <w:w w:val="95"/>
        </w:rPr>
        <w:t>внутренней позиции личности.</w:t>
      </w:r>
    </w:p>
    <w:p w:rsidR="001A2551" w:rsidRDefault="00573E71">
      <w:pPr>
        <w:pStyle w:val="a3"/>
        <w:spacing w:before="5" w:line="232" w:lineRule="auto"/>
        <w:ind w:left="622" w:right="333" w:firstLine="706"/>
      </w:pPr>
      <w:r>
        <w:t>Личностные результаты освоения программы основного общего образования должны отражать</w:t>
      </w:r>
      <w:r>
        <w:rPr>
          <w:spacing w:val="25"/>
        </w:rPr>
        <w:t xml:space="preserve">  </w:t>
      </w:r>
      <w:r>
        <w:t>готовность</w:t>
      </w:r>
      <w:r>
        <w:rPr>
          <w:spacing w:val="25"/>
        </w:rPr>
        <w:t xml:space="preserve">  </w:t>
      </w:r>
      <w:r>
        <w:t>обучающихся</w:t>
      </w:r>
      <w:r>
        <w:rPr>
          <w:spacing w:val="28"/>
        </w:rPr>
        <w:t xml:space="preserve">  </w:t>
      </w:r>
      <w:r>
        <w:t>руководствоваться</w:t>
      </w:r>
      <w:r>
        <w:rPr>
          <w:spacing w:val="64"/>
          <w:w w:val="150"/>
        </w:rPr>
        <w:t xml:space="preserve"> </w:t>
      </w:r>
      <w:r>
        <w:t>системой</w:t>
      </w:r>
      <w:r>
        <w:rPr>
          <w:spacing w:val="25"/>
        </w:rPr>
        <w:t xml:space="preserve">  </w:t>
      </w:r>
      <w:r>
        <w:t>позитивных</w:t>
      </w:r>
      <w:r>
        <w:rPr>
          <w:spacing w:val="31"/>
        </w:rPr>
        <w:t xml:space="preserve">  </w:t>
      </w:r>
      <w:r>
        <w:t>ценностных</w:t>
      </w:r>
    </w:p>
    <w:p w:rsidR="001A2551" w:rsidRDefault="001A2551">
      <w:pPr>
        <w:spacing w:line="232" w:lineRule="auto"/>
        <w:sectPr w:rsidR="001A2551">
          <w:pgSz w:w="11900" w:h="16840"/>
          <w:pgMar w:top="1100" w:right="280" w:bottom="1520" w:left="380" w:header="0" w:footer="1228" w:gutter="0"/>
          <w:cols w:space="720"/>
        </w:sectPr>
      </w:pPr>
    </w:p>
    <w:p w:rsidR="001A2551" w:rsidRDefault="00573E71">
      <w:pPr>
        <w:pStyle w:val="a3"/>
        <w:spacing w:before="82" w:line="228" w:lineRule="auto"/>
        <w:ind w:left="625" w:right="344" w:hanging="4"/>
      </w:pPr>
      <w:r>
        <w:lastRenderedPageBreak/>
        <w:t>ориентаций и расширение опыта деятельности на её</w:t>
      </w:r>
      <w:r>
        <w:rPr>
          <w:spacing w:val="-2"/>
        </w:rPr>
        <w:t xml:space="preserve"> </w:t>
      </w:r>
      <w:r>
        <w:t xml:space="preserve">основе и в процессе реализации основных </w:t>
      </w:r>
      <w:r>
        <w:rPr>
          <w:w w:val="95"/>
        </w:rPr>
        <w:t>направлений</w:t>
      </w:r>
      <w:r>
        <w:rPr>
          <w:spacing w:val="37"/>
        </w:rPr>
        <w:t xml:space="preserve"> </w:t>
      </w:r>
      <w:r>
        <w:rPr>
          <w:w w:val="95"/>
        </w:rPr>
        <w:t>воспитательной</w:t>
      </w:r>
      <w:r>
        <w:rPr>
          <w:spacing w:val="-1"/>
          <w:w w:val="95"/>
        </w:rPr>
        <w:t xml:space="preserve"> </w:t>
      </w:r>
      <w:r>
        <w:rPr>
          <w:w w:val="95"/>
        </w:rPr>
        <w:t>деятельности,</w:t>
      </w:r>
      <w:r>
        <w:rPr>
          <w:spacing w:val="40"/>
        </w:rPr>
        <w:t xml:space="preserve"> </w:t>
      </w:r>
      <w:r>
        <w:rPr>
          <w:w w:val="95"/>
        </w:rPr>
        <w:t>в том числе в части:</w:t>
      </w:r>
    </w:p>
    <w:p w:rsidR="001A2551" w:rsidRDefault="00573E71">
      <w:pPr>
        <w:pStyle w:val="4"/>
        <w:spacing w:before="3" w:line="278" w:lineRule="exact"/>
      </w:pPr>
      <w:r>
        <w:rPr>
          <w:spacing w:val="-2"/>
          <w:w w:val="95"/>
        </w:rPr>
        <w:t>Гражданского</w:t>
      </w:r>
      <w:r>
        <w:rPr>
          <w:spacing w:val="10"/>
        </w:rPr>
        <w:t xml:space="preserve"> </w:t>
      </w:r>
      <w:r>
        <w:rPr>
          <w:spacing w:val="-2"/>
        </w:rPr>
        <w:t>воспитания:</w:t>
      </w:r>
    </w:p>
    <w:p w:rsidR="001A2551" w:rsidRDefault="00573E71">
      <w:pPr>
        <w:pStyle w:val="a3"/>
        <w:spacing w:line="230" w:lineRule="auto"/>
        <w:ind w:left="620" w:right="315" w:firstLine="711"/>
      </w:pPr>
      <w:r>
        <w:rPr>
          <w:w w:val="95"/>
        </w:rPr>
        <w:t xml:space="preserve">готовность к выполнению обязанностей гражданина и реализации его прав, уважение прав, </w:t>
      </w:r>
      <w:r>
        <w:t xml:space="preserve">свобод и законных интересов других людей; активное участие в жизни семьи, местного сообщества, родного края, страны; неприятие любых форм экстремизма, дискриминации; </w:t>
      </w:r>
      <w:r>
        <w:rPr>
          <w:w w:val="95"/>
        </w:rPr>
        <w:t xml:space="preserve">понимание роли различных социальных институтов в жизни человека; представление об основных </w:t>
      </w:r>
      <w:r>
        <w:t xml:space="preserve">правах, свободах и обязанностях гражданина, социальных нормах и правилах межличностных отношений в поликультурном и многоконфессиональном обществе; представление о способах </w:t>
      </w:r>
      <w:r>
        <w:rPr>
          <w:w w:val="95"/>
        </w:rPr>
        <w:t xml:space="preserve">противодействия коррупции; готовность к разнообразной совместной деятельности, стремление к </w:t>
      </w:r>
      <w:r>
        <w:rPr>
          <w:spacing w:val="-2"/>
        </w:rPr>
        <w:t>взаимопониманию</w:t>
      </w:r>
      <w:r>
        <w:rPr>
          <w:spacing w:val="-14"/>
        </w:rPr>
        <w:t xml:space="preserve"> </w:t>
      </w:r>
      <w:r>
        <w:rPr>
          <w:spacing w:val="-2"/>
        </w:rPr>
        <w:t>и</w:t>
      </w:r>
      <w:r>
        <w:rPr>
          <w:spacing w:val="-14"/>
        </w:rPr>
        <w:t xml:space="preserve"> </w:t>
      </w:r>
      <w:r>
        <w:rPr>
          <w:spacing w:val="-2"/>
        </w:rPr>
        <w:t>взаимопомощи,</w:t>
      </w:r>
      <w:r>
        <w:rPr>
          <w:spacing w:val="2"/>
        </w:rPr>
        <w:t xml:space="preserve"> </w:t>
      </w:r>
      <w:r>
        <w:rPr>
          <w:spacing w:val="-2"/>
        </w:rPr>
        <w:t>активное</w:t>
      </w:r>
      <w:r>
        <w:rPr>
          <w:spacing w:val="-3"/>
        </w:rPr>
        <w:t xml:space="preserve"> </w:t>
      </w:r>
      <w:r>
        <w:rPr>
          <w:spacing w:val="-2"/>
        </w:rPr>
        <w:t>участие</w:t>
      </w:r>
      <w:r>
        <w:rPr>
          <w:spacing w:val="-7"/>
        </w:rPr>
        <w:t xml:space="preserve"> </w:t>
      </w:r>
      <w:r>
        <w:rPr>
          <w:spacing w:val="-2"/>
        </w:rPr>
        <w:t>в</w:t>
      </w:r>
      <w:r>
        <w:rPr>
          <w:spacing w:val="-14"/>
        </w:rPr>
        <w:t xml:space="preserve"> </w:t>
      </w:r>
      <w:r>
        <w:rPr>
          <w:spacing w:val="-2"/>
        </w:rPr>
        <w:t>школьном самоуправлении;</w:t>
      </w:r>
      <w:r>
        <w:rPr>
          <w:spacing w:val="-10"/>
        </w:rPr>
        <w:t xml:space="preserve"> </w:t>
      </w:r>
      <w:r>
        <w:rPr>
          <w:spacing w:val="-2"/>
        </w:rPr>
        <w:t>готовность</w:t>
      </w:r>
      <w:r>
        <w:rPr>
          <w:spacing w:val="-5"/>
        </w:rPr>
        <w:t xml:space="preserve"> </w:t>
      </w:r>
      <w:r>
        <w:rPr>
          <w:spacing w:val="-2"/>
        </w:rPr>
        <w:t xml:space="preserve">к </w:t>
      </w:r>
      <w:r>
        <w:rPr>
          <w:w w:val="95"/>
        </w:rPr>
        <w:t>участию в гуманитарной деятельности (волонтёрство, помощь людям, нуждающимся в ней).</w:t>
      </w:r>
    </w:p>
    <w:p w:rsidR="001A2551" w:rsidRDefault="00573E71">
      <w:pPr>
        <w:pStyle w:val="4"/>
        <w:spacing w:line="269" w:lineRule="exact"/>
      </w:pPr>
      <w:r>
        <w:rPr>
          <w:w w:val="95"/>
        </w:rPr>
        <w:t>Патриотического</w:t>
      </w:r>
      <w:r>
        <w:rPr>
          <w:spacing w:val="-10"/>
          <w:w w:val="95"/>
        </w:rPr>
        <w:t xml:space="preserve"> </w:t>
      </w:r>
      <w:r>
        <w:rPr>
          <w:spacing w:val="-2"/>
        </w:rPr>
        <w:t>воспитания:</w:t>
      </w:r>
    </w:p>
    <w:p w:rsidR="001A2551" w:rsidRDefault="00573E71">
      <w:pPr>
        <w:pStyle w:val="a3"/>
        <w:spacing w:line="230" w:lineRule="auto"/>
        <w:ind w:left="615" w:right="316" w:firstLine="711"/>
      </w:pPr>
      <w:r>
        <w:t xml:space="preserve">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России; ценностное отношение к </w:t>
      </w:r>
      <w:r>
        <w:rPr>
          <w:w w:val="95"/>
        </w:rPr>
        <w:t xml:space="preserve">достижениям своей Родины </w:t>
      </w:r>
      <w:r>
        <w:rPr>
          <w:w w:val="85"/>
        </w:rPr>
        <w:t>—</w:t>
      </w:r>
      <w:r>
        <w:rPr>
          <w:spacing w:val="-6"/>
          <w:w w:val="85"/>
        </w:rPr>
        <w:t xml:space="preserve"> </w:t>
      </w:r>
      <w:r>
        <w:rPr>
          <w:w w:val="95"/>
        </w:rPr>
        <w:t>России, к</w:t>
      </w:r>
      <w:r>
        <w:rPr>
          <w:spacing w:val="-2"/>
          <w:w w:val="95"/>
        </w:rPr>
        <w:t xml:space="preserve"> </w:t>
      </w:r>
      <w:r>
        <w:rPr>
          <w:w w:val="95"/>
        </w:rPr>
        <w:t xml:space="preserve">науке, искусству, спорту, технологиям, боевым подвигам и </w:t>
      </w:r>
      <w:r>
        <w:t xml:space="preserve">трудовым достижениям народа; уважение к символам России, государственным праздникам, </w:t>
      </w:r>
      <w:r>
        <w:rPr>
          <w:w w:val="95"/>
        </w:rPr>
        <w:t>историческому и</w:t>
      </w:r>
      <w:r>
        <w:rPr>
          <w:spacing w:val="-8"/>
          <w:w w:val="95"/>
        </w:rPr>
        <w:t xml:space="preserve"> </w:t>
      </w:r>
      <w:r>
        <w:rPr>
          <w:w w:val="95"/>
        </w:rPr>
        <w:t>природному наследию и</w:t>
      </w:r>
      <w:r>
        <w:rPr>
          <w:spacing w:val="-8"/>
          <w:w w:val="95"/>
        </w:rPr>
        <w:t xml:space="preserve"> </w:t>
      </w:r>
      <w:r>
        <w:rPr>
          <w:w w:val="95"/>
        </w:rPr>
        <w:t xml:space="preserve">памятникам, традициям разных народов, проживающих в </w:t>
      </w:r>
      <w:r>
        <w:t>родной стране.</w:t>
      </w:r>
    </w:p>
    <w:p w:rsidR="001A2551" w:rsidRDefault="00573E71">
      <w:pPr>
        <w:pStyle w:val="4"/>
        <w:spacing w:line="275" w:lineRule="exact"/>
      </w:pPr>
      <w:r>
        <w:rPr>
          <w:spacing w:val="-2"/>
          <w:w w:val="95"/>
        </w:rPr>
        <w:t>Духовно-нравственного</w:t>
      </w:r>
      <w:r>
        <w:rPr>
          <w:spacing w:val="23"/>
        </w:rPr>
        <w:t xml:space="preserve"> </w:t>
      </w:r>
      <w:r>
        <w:rPr>
          <w:spacing w:val="-2"/>
          <w:w w:val="95"/>
        </w:rPr>
        <w:t>воспитания:</w:t>
      </w:r>
    </w:p>
    <w:p w:rsidR="001A2551" w:rsidRDefault="00573E71">
      <w:pPr>
        <w:pStyle w:val="a3"/>
        <w:spacing w:line="230" w:lineRule="auto"/>
        <w:ind w:right="333" w:firstLine="709"/>
      </w:pPr>
      <w:r>
        <w:rPr>
          <w:w w:val="95"/>
        </w:rPr>
        <w:t>ориентация на моральные ценности и нормы в ситуациях нравственного выбора; готовность оценивать своё поведение и</w:t>
      </w:r>
      <w:r>
        <w:rPr>
          <w:spacing w:val="-4"/>
          <w:w w:val="95"/>
        </w:rPr>
        <w:t xml:space="preserve"> </w:t>
      </w:r>
      <w:r>
        <w:rPr>
          <w:w w:val="95"/>
        </w:rPr>
        <w:t>поступки, поведение и поступки других людей</w:t>
      </w:r>
      <w:r>
        <w:rPr>
          <w:spacing w:val="-4"/>
          <w:w w:val="95"/>
        </w:rPr>
        <w:t xml:space="preserve"> </w:t>
      </w:r>
      <w:r>
        <w:rPr>
          <w:w w:val="95"/>
        </w:rPr>
        <w:t>с</w:t>
      </w:r>
      <w:r>
        <w:rPr>
          <w:spacing w:val="-7"/>
          <w:w w:val="95"/>
        </w:rPr>
        <w:t xml:space="preserve"> </w:t>
      </w:r>
      <w:r>
        <w:rPr>
          <w:w w:val="95"/>
        </w:rPr>
        <w:t xml:space="preserve">позиции нравственных </w:t>
      </w:r>
      <w:r>
        <w:t>и</w:t>
      </w:r>
      <w:r>
        <w:rPr>
          <w:spacing w:val="-8"/>
        </w:rPr>
        <w:t xml:space="preserve"> </w:t>
      </w:r>
      <w:r>
        <w:t>правовых норм</w:t>
      </w:r>
      <w:r>
        <w:rPr>
          <w:spacing w:val="-5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учётом</w:t>
      </w:r>
      <w:r>
        <w:rPr>
          <w:spacing w:val="-4"/>
        </w:rPr>
        <w:t xml:space="preserve"> </w:t>
      </w:r>
      <w:r>
        <w:t xml:space="preserve">осознания последствий поступков; активное неприятие асоциальных поступков, свобода и ответственность личности в условиях индивидуального и общественного </w:t>
      </w:r>
      <w:r>
        <w:rPr>
          <w:spacing w:val="-2"/>
        </w:rPr>
        <w:t>пространства.</w:t>
      </w:r>
    </w:p>
    <w:p w:rsidR="001A2551" w:rsidRDefault="00573E71">
      <w:pPr>
        <w:pStyle w:val="4"/>
        <w:ind w:left="619"/>
      </w:pPr>
      <w:r>
        <w:rPr>
          <w:w w:val="90"/>
        </w:rPr>
        <w:t>Эстетического</w:t>
      </w:r>
      <w:r>
        <w:rPr>
          <w:spacing w:val="67"/>
        </w:rPr>
        <w:t xml:space="preserve"> </w:t>
      </w:r>
      <w:r>
        <w:rPr>
          <w:spacing w:val="-2"/>
        </w:rPr>
        <w:t>воспитания:</w:t>
      </w:r>
    </w:p>
    <w:p w:rsidR="001A2551" w:rsidRDefault="00573E71">
      <w:pPr>
        <w:pStyle w:val="a3"/>
        <w:spacing w:line="230" w:lineRule="auto"/>
        <w:ind w:right="310" w:firstLine="711"/>
      </w:pPr>
      <w:r>
        <w:t xml:space="preserve">восприимчивость к разным видам искусства, традициям и творчеству своего и других </w:t>
      </w:r>
      <w:r>
        <w:rPr>
          <w:w w:val="95"/>
        </w:rPr>
        <w:t xml:space="preserve">народов, понимание эмоционального воздействия искусства; осознание важности художественной </w:t>
      </w:r>
      <w:r>
        <w:t>культуры как</w:t>
      </w:r>
      <w:r>
        <w:rPr>
          <w:spacing w:val="-4"/>
        </w:rPr>
        <w:t xml:space="preserve"> </w:t>
      </w:r>
      <w:r>
        <w:t>средства коммуникации и</w:t>
      </w:r>
      <w:r>
        <w:rPr>
          <w:spacing w:val="-8"/>
        </w:rPr>
        <w:t xml:space="preserve"> </w:t>
      </w:r>
      <w:r>
        <w:t>самовыражения;</w:t>
      </w:r>
      <w:r>
        <w:rPr>
          <w:spacing w:val="-8"/>
        </w:rPr>
        <w:t xml:space="preserve"> </w:t>
      </w:r>
      <w:r>
        <w:t>понимание ценности</w:t>
      </w:r>
      <w:r>
        <w:rPr>
          <w:spacing w:val="-2"/>
        </w:rPr>
        <w:t xml:space="preserve"> </w:t>
      </w:r>
      <w:r>
        <w:t>отечественного</w:t>
      </w:r>
      <w:r>
        <w:rPr>
          <w:spacing w:val="-11"/>
        </w:rPr>
        <w:t xml:space="preserve"> </w:t>
      </w:r>
      <w:r>
        <w:t xml:space="preserve">и </w:t>
      </w:r>
      <w:r>
        <w:rPr>
          <w:w w:val="95"/>
        </w:rPr>
        <w:t xml:space="preserve">мирового искусства, роли этнических культурных традиций и народного творчества; стремление к </w:t>
      </w:r>
      <w:r>
        <w:rPr>
          <w:spacing w:val="-2"/>
        </w:rPr>
        <w:t>самовыражению</w:t>
      </w:r>
      <w:r>
        <w:rPr>
          <w:spacing w:val="5"/>
        </w:rPr>
        <w:t xml:space="preserve"> </w:t>
      </w:r>
      <w:r>
        <w:rPr>
          <w:spacing w:val="-2"/>
        </w:rPr>
        <w:t>в</w:t>
      </w:r>
      <w:r>
        <w:rPr>
          <w:spacing w:val="-14"/>
        </w:rPr>
        <w:t xml:space="preserve"> </w:t>
      </w:r>
      <w:r>
        <w:rPr>
          <w:spacing w:val="-2"/>
        </w:rPr>
        <w:t>разных</w:t>
      </w:r>
      <w:r>
        <w:rPr>
          <w:spacing w:val="-6"/>
        </w:rPr>
        <w:t xml:space="preserve"> </w:t>
      </w:r>
      <w:r>
        <w:rPr>
          <w:spacing w:val="-2"/>
        </w:rPr>
        <w:t>видах</w:t>
      </w:r>
      <w:r>
        <w:rPr>
          <w:spacing w:val="-4"/>
        </w:rPr>
        <w:t xml:space="preserve"> </w:t>
      </w:r>
      <w:r>
        <w:rPr>
          <w:spacing w:val="-2"/>
        </w:rPr>
        <w:t>искусства.</w:t>
      </w:r>
    </w:p>
    <w:p w:rsidR="001A2551" w:rsidRDefault="00573E71">
      <w:pPr>
        <w:pStyle w:val="4"/>
        <w:spacing w:line="235" w:lineRule="auto"/>
        <w:ind w:left="617" w:right="321" w:hanging="1"/>
      </w:pPr>
      <w:r>
        <w:t xml:space="preserve">Физического воспитания, формирования культуры здоровья и эмоционального </w:t>
      </w:r>
      <w:r>
        <w:rPr>
          <w:spacing w:val="-2"/>
        </w:rPr>
        <w:t>благополучия:</w:t>
      </w:r>
    </w:p>
    <w:p w:rsidR="001A2551" w:rsidRDefault="00573E71">
      <w:pPr>
        <w:pStyle w:val="a3"/>
        <w:spacing w:line="263" w:lineRule="exact"/>
        <w:ind w:left="1331"/>
      </w:pPr>
      <w:r>
        <w:rPr>
          <w:w w:val="95"/>
        </w:rPr>
        <w:t>осознание</w:t>
      </w:r>
      <w:r>
        <w:rPr>
          <w:spacing w:val="53"/>
        </w:rPr>
        <w:t xml:space="preserve"> </w:t>
      </w:r>
      <w:r>
        <w:rPr>
          <w:w w:val="95"/>
        </w:rPr>
        <w:t>ценности</w:t>
      </w:r>
      <w:r>
        <w:rPr>
          <w:spacing w:val="44"/>
        </w:rPr>
        <w:t xml:space="preserve"> </w:t>
      </w:r>
      <w:r>
        <w:rPr>
          <w:w w:val="95"/>
        </w:rPr>
        <w:t>жизни;</w:t>
      </w:r>
      <w:r>
        <w:rPr>
          <w:spacing w:val="45"/>
        </w:rPr>
        <w:t xml:space="preserve"> </w:t>
      </w:r>
      <w:r>
        <w:rPr>
          <w:w w:val="95"/>
        </w:rPr>
        <w:t>ответственное</w:t>
      </w:r>
      <w:r>
        <w:rPr>
          <w:spacing w:val="55"/>
        </w:rPr>
        <w:t xml:space="preserve"> </w:t>
      </w:r>
      <w:r>
        <w:rPr>
          <w:w w:val="95"/>
        </w:rPr>
        <w:t>отношение</w:t>
      </w:r>
      <w:r>
        <w:rPr>
          <w:spacing w:val="53"/>
        </w:rPr>
        <w:t xml:space="preserve"> </w:t>
      </w:r>
      <w:r>
        <w:rPr>
          <w:w w:val="95"/>
        </w:rPr>
        <w:t>к</w:t>
      </w:r>
      <w:r>
        <w:rPr>
          <w:spacing w:val="32"/>
        </w:rPr>
        <w:t xml:space="preserve"> </w:t>
      </w:r>
      <w:r>
        <w:rPr>
          <w:w w:val="95"/>
        </w:rPr>
        <w:t>своему</w:t>
      </w:r>
      <w:r>
        <w:rPr>
          <w:spacing w:val="44"/>
        </w:rPr>
        <w:t xml:space="preserve"> </w:t>
      </w:r>
      <w:r>
        <w:rPr>
          <w:w w:val="95"/>
        </w:rPr>
        <w:t>здоровью</w:t>
      </w:r>
      <w:r>
        <w:rPr>
          <w:spacing w:val="49"/>
        </w:rPr>
        <w:t xml:space="preserve"> </w:t>
      </w:r>
      <w:r>
        <w:rPr>
          <w:w w:val="95"/>
        </w:rPr>
        <w:t>и</w:t>
      </w:r>
      <w:r>
        <w:rPr>
          <w:spacing w:val="31"/>
        </w:rPr>
        <w:t xml:space="preserve"> </w:t>
      </w:r>
      <w:r>
        <w:rPr>
          <w:w w:val="95"/>
        </w:rPr>
        <w:t>установка</w:t>
      </w:r>
      <w:r>
        <w:rPr>
          <w:spacing w:val="53"/>
        </w:rPr>
        <w:t xml:space="preserve"> </w:t>
      </w:r>
      <w:r>
        <w:rPr>
          <w:spacing w:val="-5"/>
          <w:w w:val="95"/>
        </w:rPr>
        <w:t>на</w:t>
      </w:r>
    </w:p>
    <w:p w:rsidR="001A2551" w:rsidRDefault="00573E71">
      <w:pPr>
        <w:pStyle w:val="a3"/>
        <w:spacing w:line="230" w:lineRule="auto"/>
        <w:ind w:left="613" w:right="314"/>
      </w:pPr>
      <w:r>
        <w:rPr>
          <w:spacing w:val="-2"/>
        </w:rPr>
        <w:t>здоровый</w:t>
      </w:r>
      <w:r>
        <w:rPr>
          <w:spacing w:val="-6"/>
        </w:rPr>
        <w:t xml:space="preserve"> </w:t>
      </w:r>
      <w:r>
        <w:rPr>
          <w:spacing w:val="-2"/>
        </w:rPr>
        <w:t>образ</w:t>
      </w:r>
      <w:r>
        <w:rPr>
          <w:spacing w:val="-4"/>
        </w:rPr>
        <w:t xml:space="preserve"> </w:t>
      </w:r>
      <w:r>
        <w:rPr>
          <w:spacing w:val="-2"/>
        </w:rPr>
        <w:t>жизни</w:t>
      </w:r>
      <w:r>
        <w:rPr>
          <w:spacing w:val="-7"/>
        </w:rPr>
        <w:t xml:space="preserve"> </w:t>
      </w:r>
      <w:r>
        <w:rPr>
          <w:spacing w:val="-2"/>
        </w:rPr>
        <w:t xml:space="preserve">(здоровое питание, соблюдение гигиенических правил, сбалансированный </w:t>
      </w:r>
      <w:r>
        <w:rPr>
          <w:w w:val="95"/>
        </w:rPr>
        <w:t xml:space="preserve">режим занятий и отдыха, регулярная физическая активность); осознание последствий и неприятие </w:t>
      </w:r>
      <w:r w:rsidR="000C0DDF">
        <w:t>вредных привыч</w:t>
      </w:r>
      <w:r>
        <w:t>ек (употребление алкоголя, наркотиков, курение) и иных форм вреда для физического и психического здоровья; соблюдение правил безопасности, в том числе навыков безопасного</w:t>
      </w:r>
      <w:r>
        <w:rPr>
          <w:spacing w:val="-16"/>
        </w:rPr>
        <w:t xml:space="preserve"> </w:t>
      </w:r>
      <w:r>
        <w:t>поведения</w:t>
      </w:r>
      <w:r>
        <w:rPr>
          <w:spacing w:val="-16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интернет-среде;</w:t>
      </w:r>
      <w:r>
        <w:rPr>
          <w:spacing w:val="-16"/>
        </w:rPr>
        <w:t xml:space="preserve"> </w:t>
      </w:r>
      <w:r>
        <w:t>способность</w:t>
      </w:r>
      <w:r>
        <w:rPr>
          <w:spacing w:val="-16"/>
        </w:rPr>
        <w:t xml:space="preserve"> </w:t>
      </w:r>
      <w:r>
        <w:t>адаптироваться</w:t>
      </w:r>
      <w:r>
        <w:rPr>
          <w:spacing w:val="-15"/>
        </w:rPr>
        <w:t xml:space="preserve"> </w:t>
      </w:r>
      <w:r>
        <w:t>к</w:t>
      </w:r>
      <w:r>
        <w:rPr>
          <w:spacing w:val="-16"/>
        </w:rPr>
        <w:t xml:space="preserve"> </w:t>
      </w:r>
      <w:r>
        <w:t>стрессовым</w:t>
      </w:r>
      <w:r>
        <w:rPr>
          <w:spacing w:val="-15"/>
        </w:rPr>
        <w:t xml:space="preserve"> </w:t>
      </w:r>
      <w:r>
        <w:t>ситуациям</w:t>
      </w:r>
      <w:r>
        <w:rPr>
          <w:spacing w:val="-14"/>
        </w:rPr>
        <w:t xml:space="preserve"> </w:t>
      </w:r>
      <w:r>
        <w:t>и меняющимся социальным, информационным и природным условиям, в том числе осмысляя собственный</w:t>
      </w:r>
      <w:r>
        <w:rPr>
          <w:spacing w:val="-10"/>
        </w:rPr>
        <w:t xml:space="preserve"> </w:t>
      </w:r>
      <w:r>
        <w:t>опыт</w:t>
      </w:r>
      <w:r>
        <w:rPr>
          <w:spacing w:val="-14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выстраивая</w:t>
      </w:r>
      <w:r>
        <w:rPr>
          <w:spacing w:val="-9"/>
        </w:rPr>
        <w:t xml:space="preserve"> </w:t>
      </w:r>
      <w:r>
        <w:t>дальнейшие</w:t>
      </w:r>
      <w:r>
        <w:rPr>
          <w:spacing w:val="-5"/>
        </w:rPr>
        <w:t xml:space="preserve"> </w:t>
      </w:r>
      <w:r>
        <w:t>цели;</w:t>
      </w:r>
      <w:r>
        <w:rPr>
          <w:spacing w:val="-14"/>
        </w:rPr>
        <w:t xml:space="preserve"> </w:t>
      </w:r>
      <w:r>
        <w:t>умение</w:t>
      </w:r>
      <w:r>
        <w:rPr>
          <w:spacing w:val="-12"/>
        </w:rPr>
        <w:t xml:space="preserve"> </w:t>
      </w:r>
      <w:r>
        <w:t>принимать</w:t>
      </w:r>
      <w:r>
        <w:rPr>
          <w:spacing w:val="-10"/>
        </w:rPr>
        <w:t xml:space="preserve"> </w:t>
      </w:r>
      <w:r>
        <w:t>себя</w:t>
      </w:r>
      <w:r>
        <w:rPr>
          <w:spacing w:val="-14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других,</w:t>
      </w:r>
      <w:r>
        <w:rPr>
          <w:spacing w:val="-8"/>
        </w:rPr>
        <w:t xml:space="preserve"> </w:t>
      </w:r>
      <w:r>
        <w:t>не</w:t>
      </w:r>
      <w:r>
        <w:rPr>
          <w:spacing w:val="-16"/>
        </w:rPr>
        <w:t xml:space="preserve"> </w:t>
      </w:r>
      <w:r>
        <w:t>осуждая; умение осознавать эмоциональное состояние себя и других, умение управлять собственным эмоциональным состоянием; сформированность навыка рефлексии, признание своего права на ошибку</w:t>
      </w:r>
      <w:r>
        <w:rPr>
          <w:spacing w:val="-13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такого</w:t>
      </w:r>
      <w:r>
        <w:rPr>
          <w:spacing w:val="-15"/>
        </w:rPr>
        <w:t xml:space="preserve"> </w:t>
      </w:r>
      <w:r>
        <w:t>же</w:t>
      </w:r>
      <w:r>
        <w:rPr>
          <w:spacing w:val="-14"/>
        </w:rPr>
        <w:t xml:space="preserve"> </w:t>
      </w:r>
      <w:r>
        <w:t>права</w:t>
      </w:r>
      <w:r>
        <w:rPr>
          <w:spacing w:val="-15"/>
        </w:rPr>
        <w:t xml:space="preserve"> </w:t>
      </w:r>
      <w:r>
        <w:t>другого</w:t>
      </w:r>
      <w:r>
        <w:rPr>
          <w:spacing w:val="-10"/>
        </w:rPr>
        <w:t xml:space="preserve"> </w:t>
      </w:r>
      <w:r>
        <w:t>человека.</w:t>
      </w:r>
    </w:p>
    <w:p w:rsidR="001A2551" w:rsidRDefault="00573E71">
      <w:pPr>
        <w:pStyle w:val="4"/>
        <w:spacing w:line="264" w:lineRule="exact"/>
        <w:ind w:left="617"/>
      </w:pPr>
      <w:r>
        <w:rPr>
          <w:spacing w:val="-2"/>
          <w:w w:val="95"/>
        </w:rPr>
        <w:t>Трудового</w:t>
      </w:r>
      <w:r>
        <w:rPr>
          <w:spacing w:val="10"/>
        </w:rPr>
        <w:t xml:space="preserve"> </w:t>
      </w:r>
      <w:r>
        <w:rPr>
          <w:spacing w:val="-2"/>
        </w:rPr>
        <w:t>воспитания:</w:t>
      </w:r>
    </w:p>
    <w:p w:rsidR="001A2551" w:rsidRDefault="00573E71">
      <w:pPr>
        <w:pStyle w:val="a3"/>
        <w:spacing w:line="230" w:lineRule="auto"/>
        <w:ind w:left="613" w:right="311" w:firstLine="711"/>
      </w:pPr>
      <w:r>
        <w:rPr>
          <w:w w:val="95"/>
        </w:rPr>
        <w:t xml:space="preserve">установка на активное участие в решении практических задач (в рамках семьи, города, края) </w:t>
      </w:r>
      <w:r>
        <w:t>технологической и социальной направленности, способность инициировать, планировать и самостоятельно выполнять такого рода деятельность; интерес к практическому изучению профессий и</w:t>
      </w:r>
      <w:r>
        <w:rPr>
          <w:spacing w:val="-14"/>
        </w:rPr>
        <w:t xml:space="preserve"> </w:t>
      </w:r>
      <w:r>
        <w:t>труда</w:t>
      </w:r>
      <w:r>
        <w:rPr>
          <w:spacing w:val="-6"/>
        </w:rPr>
        <w:t xml:space="preserve"> </w:t>
      </w:r>
      <w:r>
        <w:t>различного рода,</w:t>
      </w:r>
      <w:r>
        <w:rPr>
          <w:spacing w:val="-1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том</w:t>
      </w:r>
      <w:r>
        <w:rPr>
          <w:spacing w:val="-10"/>
        </w:rPr>
        <w:t xml:space="preserve"> </w:t>
      </w:r>
      <w:r>
        <w:t>числе</w:t>
      </w:r>
      <w:r>
        <w:rPr>
          <w:spacing w:val="-7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основе</w:t>
      </w:r>
      <w:r>
        <w:rPr>
          <w:spacing w:val="-5"/>
        </w:rPr>
        <w:t xml:space="preserve"> </w:t>
      </w:r>
      <w:r>
        <w:t>применения изучаемого</w:t>
      </w:r>
      <w:r>
        <w:rPr>
          <w:spacing w:val="-2"/>
        </w:rPr>
        <w:t xml:space="preserve"> </w:t>
      </w:r>
      <w:r>
        <w:t xml:space="preserve">предметного </w:t>
      </w:r>
      <w:r>
        <w:rPr>
          <w:w w:val="95"/>
        </w:rPr>
        <w:t>знания; осознание</w:t>
      </w:r>
      <w:r>
        <w:rPr>
          <w:spacing w:val="19"/>
        </w:rPr>
        <w:t xml:space="preserve"> </w:t>
      </w:r>
      <w:r>
        <w:rPr>
          <w:w w:val="95"/>
        </w:rPr>
        <w:t>важности</w:t>
      </w:r>
      <w:r>
        <w:t xml:space="preserve"> </w:t>
      </w:r>
      <w:r>
        <w:rPr>
          <w:w w:val="95"/>
        </w:rPr>
        <w:t>обучения</w:t>
      </w:r>
      <w:r>
        <w:rPr>
          <w:spacing w:val="19"/>
        </w:rPr>
        <w:t xml:space="preserve"> </w:t>
      </w:r>
      <w:r>
        <w:rPr>
          <w:w w:val="95"/>
        </w:rPr>
        <w:t>на протяжении</w:t>
      </w:r>
      <w:r>
        <w:t xml:space="preserve"> </w:t>
      </w:r>
      <w:r>
        <w:rPr>
          <w:w w:val="95"/>
        </w:rPr>
        <w:t>всей жизни для успешной</w:t>
      </w:r>
      <w:r>
        <w:t xml:space="preserve"> </w:t>
      </w:r>
      <w:r>
        <w:rPr>
          <w:w w:val="95"/>
        </w:rPr>
        <w:t>профессиональной</w:t>
      </w:r>
    </w:p>
    <w:p w:rsidR="001A2551" w:rsidRDefault="001A2551">
      <w:pPr>
        <w:spacing w:line="230" w:lineRule="auto"/>
        <w:sectPr w:rsidR="001A2551">
          <w:pgSz w:w="11900" w:h="16840"/>
          <w:pgMar w:top="1100" w:right="280" w:bottom="1520" w:left="380" w:header="0" w:footer="1228" w:gutter="0"/>
          <w:cols w:space="720"/>
        </w:sectPr>
      </w:pPr>
    </w:p>
    <w:p w:rsidR="001A2551" w:rsidRDefault="00573E71">
      <w:pPr>
        <w:pStyle w:val="a3"/>
        <w:spacing w:before="75" w:line="230" w:lineRule="auto"/>
        <w:ind w:left="620" w:right="322" w:hanging="2"/>
      </w:pPr>
      <w:r>
        <w:lastRenderedPageBreak/>
        <w:t>деятельности и развитие необходимых умений для этого; готовность адаптироваться в профессиональной</w:t>
      </w:r>
      <w:r>
        <w:rPr>
          <w:spacing w:val="-1"/>
        </w:rPr>
        <w:t xml:space="preserve"> </w:t>
      </w:r>
      <w:r>
        <w:t xml:space="preserve">среде; уважение к труду и результатам трудовой деятельности; осознанный выбор и построение индивидуальной траектории образования и жизненных планов с учётом </w:t>
      </w:r>
      <w:r>
        <w:rPr>
          <w:w w:val="95"/>
        </w:rPr>
        <w:t>личных и общественных</w:t>
      </w:r>
      <w:r>
        <w:rPr>
          <w:spacing w:val="40"/>
        </w:rPr>
        <w:t xml:space="preserve"> </w:t>
      </w:r>
      <w:r>
        <w:rPr>
          <w:w w:val="95"/>
        </w:rPr>
        <w:t>интересов и потребностей.</w:t>
      </w:r>
    </w:p>
    <w:p w:rsidR="001A2551" w:rsidRDefault="00573E71">
      <w:pPr>
        <w:pStyle w:val="4"/>
        <w:spacing w:before="3"/>
        <w:ind w:left="619"/>
      </w:pPr>
      <w:r>
        <w:rPr>
          <w:spacing w:val="-2"/>
          <w:w w:val="95"/>
        </w:rPr>
        <w:t>Экологического</w:t>
      </w:r>
      <w:r>
        <w:rPr>
          <w:spacing w:val="11"/>
        </w:rPr>
        <w:t xml:space="preserve"> </w:t>
      </w:r>
      <w:r>
        <w:rPr>
          <w:spacing w:val="-2"/>
        </w:rPr>
        <w:t>воспитания:</w:t>
      </w:r>
    </w:p>
    <w:p w:rsidR="001A2551" w:rsidRDefault="00573E71">
      <w:pPr>
        <w:pStyle w:val="a3"/>
        <w:spacing w:line="230" w:lineRule="auto"/>
        <w:ind w:left="613" w:right="326" w:firstLine="713"/>
      </w:pPr>
      <w:r>
        <w:rPr>
          <w:w w:val="95"/>
        </w:rPr>
        <w:t xml:space="preserve">ориентация на применение знаний из социальных и естественных наук для решения задач в </w:t>
      </w:r>
      <w:r>
        <w:t>области</w:t>
      </w:r>
      <w:r>
        <w:rPr>
          <w:spacing w:val="-2"/>
        </w:rPr>
        <w:t xml:space="preserve"> </w:t>
      </w:r>
      <w:r>
        <w:t>окружающей среды, планирования поступков и</w:t>
      </w:r>
      <w:r>
        <w:rPr>
          <w:spacing w:val="-10"/>
        </w:rPr>
        <w:t xml:space="preserve"> </w:t>
      </w:r>
      <w:r>
        <w:t>оценки их</w:t>
      </w:r>
      <w:r>
        <w:rPr>
          <w:spacing w:val="-4"/>
        </w:rPr>
        <w:t xml:space="preserve"> </w:t>
      </w:r>
      <w:r>
        <w:t xml:space="preserve">возможных последствий для </w:t>
      </w:r>
      <w:r>
        <w:rPr>
          <w:w w:val="95"/>
        </w:rPr>
        <w:t xml:space="preserve">окружающей среды; повышение уровня экологической культуры, осознание глобального характера </w:t>
      </w:r>
      <w:r>
        <w:t>экологических проблем и путей их решения; активное неприятие действий, приносящих вред окружающей</w:t>
      </w:r>
      <w:r>
        <w:rPr>
          <w:spacing w:val="-16"/>
        </w:rPr>
        <w:t xml:space="preserve"> </w:t>
      </w:r>
      <w:r>
        <w:t>среде;</w:t>
      </w:r>
      <w:r>
        <w:rPr>
          <w:spacing w:val="-16"/>
        </w:rPr>
        <w:t xml:space="preserve"> </w:t>
      </w:r>
      <w:r>
        <w:t>осознание</w:t>
      </w:r>
      <w:r>
        <w:rPr>
          <w:spacing w:val="-15"/>
        </w:rPr>
        <w:t xml:space="preserve"> </w:t>
      </w:r>
      <w:r>
        <w:t>своей</w:t>
      </w:r>
      <w:r>
        <w:rPr>
          <w:spacing w:val="-16"/>
        </w:rPr>
        <w:t xml:space="preserve"> </w:t>
      </w:r>
      <w:r>
        <w:t>роли</w:t>
      </w:r>
      <w:r>
        <w:rPr>
          <w:spacing w:val="-16"/>
        </w:rPr>
        <w:t xml:space="preserve"> </w:t>
      </w:r>
      <w:r>
        <w:t>как</w:t>
      </w:r>
      <w:r>
        <w:rPr>
          <w:spacing w:val="-15"/>
        </w:rPr>
        <w:t xml:space="preserve"> </w:t>
      </w:r>
      <w:r>
        <w:t>гражданина</w:t>
      </w:r>
      <w:r>
        <w:rPr>
          <w:spacing w:val="-16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потребителя</w:t>
      </w:r>
      <w:r>
        <w:rPr>
          <w:spacing w:val="-14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условиях</w:t>
      </w:r>
      <w:r>
        <w:rPr>
          <w:spacing w:val="-12"/>
        </w:rPr>
        <w:t xml:space="preserve"> </w:t>
      </w:r>
      <w:r>
        <w:t xml:space="preserve">взаимосвязи природной, технологической и социальной сред; готовность к участию в практической </w:t>
      </w:r>
      <w:r>
        <w:rPr>
          <w:spacing w:val="-2"/>
        </w:rPr>
        <w:t>деятельности</w:t>
      </w:r>
      <w:r>
        <w:rPr>
          <w:spacing w:val="-3"/>
        </w:rPr>
        <w:t xml:space="preserve"> </w:t>
      </w:r>
      <w:r>
        <w:rPr>
          <w:spacing w:val="-2"/>
        </w:rPr>
        <w:t>экологической направленности.</w:t>
      </w:r>
    </w:p>
    <w:p w:rsidR="001A2551" w:rsidRDefault="00573E71">
      <w:pPr>
        <w:pStyle w:val="4"/>
        <w:spacing w:line="275" w:lineRule="exact"/>
      </w:pPr>
      <w:r>
        <w:rPr>
          <w:w w:val="95"/>
        </w:rPr>
        <w:t>Ценности</w:t>
      </w:r>
      <w:r>
        <w:rPr>
          <w:spacing w:val="-4"/>
          <w:w w:val="95"/>
        </w:rPr>
        <w:t xml:space="preserve"> </w:t>
      </w:r>
      <w:r>
        <w:rPr>
          <w:w w:val="95"/>
        </w:rPr>
        <w:t>научного</w:t>
      </w:r>
      <w:r>
        <w:rPr>
          <w:spacing w:val="-6"/>
          <w:w w:val="95"/>
        </w:rPr>
        <w:t xml:space="preserve"> </w:t>
      </w:r>
      <w:r>
        <w:rPr>
          <w:spacing w:val="-2"/>
          <w:w w:val="95"/>
        </w:rPr>
        <w:t>познания:</w:t>
      </w:r>
    </w:p>
    <w:p w:rsidR="001A2551" w:rsidRDefault="00573E71">
      <w:pPr>
        <w:pStyle w:val="a3"/>
        <w:spacing w:line="230" w:lineRule="auto"/>
        <w:ind w:left="613" w:right="321" w:firstLine="713"/>
      </w:pPr>
      <w:r>
        <w:t>ориентация</w:t>
      </w:r>
      <w:r>
        <w:rPr>
          <w:spacing w:val="-16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деятельности</w:t>
      </w:r>
      <w:r>
        <w:rPr>
          <w:spacing w:val="-15"/>
        </w:rPr>
        <w:t xml:space="preserve"> </w:t>
      </w:r>
      <w:r>
        <w:t>на</w:t>
      </w:r>
      <w:r>
        <w:rPr>
          <w:spacing w:val="-16"/>
        </w:rPr>
        <w:t xml:space="preserve"> </w:t>
      </w:r>
      <w:r>
        <w:t>современную</w:t>
      </w:r>
      <w:r>
        <w:rPr>
          <w:spacing w:val="-9"/>
        </w:rPr>
        <w:t xml:space="preserve"> </w:t>
      </w:r>
      <w:r>
        <w:t>систему</w:t>
      </w:r>
      <w:r>
        <w:rPr>
          <w:spacing w:val="-15"/>
        </w:rPr>
        <w:t xml:space="preserve"> </w:t>
      </w:r>
      <w:r>
        <w:t>научных</w:t>
      </w:r>
      <w:r>
        <w:rPr>
          <w:spacing w:val="-13"/>
        </w:rPr>
        <w:t xml:space="preserve"> </w:t>
      </w:r>
      <w:r>
        <w:t>представлений</w:t>
      </w:r>
      <w:r>
        <w:rPr>
          <w:spacing w:val="-10"/>
        </w:rPr>
        <w:t xml:space="preserve"> </w:t>
      </w:r>
      <w:r>
        <w:t>об</w:t>
      </w:r>
      <w:r>
        <w:rPr>
          <w:spacing w:val="-16"/>
        </w:rPr>
        <w:t xml:space="preserve"> </w:t>
      </w:r>
      <w:r>
        <w:t>основных закономерностях развития человека, природы и общества, взаимосвязях человека с природной</w:t>
      </w:r>
      <w:r>
        <w:rPr>
          <w:spacing w:val="40"/>
        </w:rPr>
        <w:t xml:space="preserve"> </w:t>
      </w:r>
      <w:r>
        <w:rPr>
          <w:w w:val="95"/>
        </w:rPr>
        <w:t>и</w:t>
      </w:r>
      <w:r>
        <w:rPr>
          <w:spacing w:val="-7"/>
          <w:w w:val="95"/>
        </w:rPr>
        <w:t xml:space="preserve"> </w:t>
      </w:r>
      <w:r>
        <w:rPr>
          <w:w w:val="95"/>
        </w:rPr>
        <w:t>социальной средой; овладение языковой и</w:t>
      </w:r>
      <w:r>
        <w:rPr>
          <w:spacing w:val="-3"/>
          <w:w w:val="95"/>
        </w:rPr>
        <w:t xml:space="preserve"> </w:t>
      </w:r>
      <w:r>
        <w:rPr>
          <w:w w:val="95"/>
        </w:rPr>
        <w:t xml:space="preserve">читательской культурой как средством познания мира; овладение основными навыками исследовательской деятельности, установка на осмысление опыта, </w:t>
      </w:r>
      <w:r>
        <w:t>наблюдений, поступков и стремление совершенствовать пути достижения индивидуального и коллективного</w:t>
      </w:r>
      <w:r>
        <w:rPr>
          <w:spacing w:val="-4"/>
        </w:rPr>
        <w:t xml:space="preserve"> </w:t>
      </w:r>
      <w:r>
        <w:t>благополучия.</w:t>
      </w:r>
    </w:p>
    <w:p w:rsidR="001A2551" w:rsidRDefault="00573E71">
      <w:pPr>
        <w:spacing w:line="228" w:lineRule="auto"/>
        <w:ind w:left="615" w:right="335" w:firstLine="713"/>
        <w:jc w:val="both"/>
        <w:rPr>
          <w:sz w:val="25"/>
        </w:rPr>
      </w:pPr>
      <w:r>
        <w:rPr>
          <w:sz w:val="25"/>
        </w:rPr>
        <w:t xml:space="preserve">Личностные результаты, обеспечивающие </w:t>
      </w:r>
      <w:r>
        <w:rPr>
          <w:b/>
          <w:sz w:val="25"/>
        </w:rPr>
        <w:t xml:space="preserve">адаптацию обучающегося к </w:t>
      </w:r>
      <w:r>
        <w:rPr>
          <w:sz w:val="25"/>
        </w:rPr>
        <w:t xml:space="preserve">изменяющимся </w:t>
      </w:r>
      <w:r>
        <w:rPr>
          <w:w w:val="95"/>
          <w:sz w:val="25"/>
        </w:rPr>
        <w:t>условиям социальной</w:t>
      </w:r>
      <w:r>
        <w:rPr>
          <w:sz w:val="25"/>
        </w:rPr>
        <w:t xml:space="preserve"> </w:t>
      </w:r>
      <w:r>
        <w:rPr>
          <w:w w:val="95"/>
          <w:sz w:val="25"/>
        </w:rPr>
        <w:t>и природной среды, включают:</w:t>
      </w:r>
    </w:p>
    <w:p w:rsidR="001A2551" w:rsidRDefault="00573E71">
      <w:pPr>
        <w:pStyle w:val="a3"/>
        <w:spacing w:before="2" w:line="230" w:lineRule="auto"/>
        <w:ind w:right="311" w:firstLine="709"/>
      </w:pPr>
      <w:r>
        <w:rPr>
          <w:w w:val="95"/>
        </w:rPr>
        <w:t>освоение обучающимися социального опыта, основных социальных ролей, соответствующих ведущей деятельности</w:t>
      </w:r>
      <w:r>
        <w:t xml:space="preserve"> </w:t>
      </w:r>
      <w:r>
        <w:rPr>
          <w:w w:val="95"/>
        </w:rPr>
        <w:t>возраста, норм и правил общественного</w:t>
      </w:r>
      <w:r>
        <w:t xml:space="preserve"> </w:t>
      </w:r>
      <w:r>
        <w:rPr>
          <w:w w:val="95"/>
        </w:rPr>
        <w:t>поведения,</w:t>
      </w:r>
      <w:r>
        <w:t xml:space="preserve"> </w:t>
      </w:r>
      <w:r>
        <w:rPr>
          <w:w w:val="95"/>
        </w:rPr>
        <w:t>форм социальной жизни</w:t>
      </w:r>
      <w:r>
        <w:rPr>
          <w:spacing w:val="80"/>
        </w:rPr>
        <w:t xml:space="preserve"> </w:t>
      </w:r>
      <w:r>
        <w:t xml:space="preserve">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</w:t>
      </w:r>
      <w:r>
        <w:rPr>
          <w:spacing w:val="-2"/>
        </w:rPr>
        <w:t>среды;</w:t>
      </w:r>
    </w:p>
    <w:p w:rsidR="001A2551" w:rsidRDefault="00573E71">
      <w:pPr>
        <w:pStyle w:val="a3"/>
        <w:spacing w:before="7" w:line="223" w:lineRule="auto"/>
        <w:ind w:right="335" w:firstLine="709"/>
      </w:pPr>
      <w:r>
        <w:t>способность обучающихся взаимодействовать</w:t>
      </w:r>
      <w:r>
        <w:rPr>
          <w:spacing w:val="-9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условиях неопределённости,</w:t>
      </w:r>
      <w:r>
        <w:rPr>
          <w:spacing w:val="-9"/>
        </w:rPr>
        <w:t xml:space="preserve"> </w:t>
      </w:r>
      <w:r>
        <w:t>открытость опыту и</w:t>
      </w:r>
      <w:r>
        <w:rPr>
          <w:spacing w:val="-7"/>
        </w:rPr>
        <w:t xml:space="preserve"> </w:t>
      </w:r>
      <w:r>
        <w:t>знаниям других;</w:t>
      </w:r>
    </w:p>
    <w:p w:rsidR="001A2551" w:rsidRDefault="00573E71">
      <w:pPr>
        <w:pStyle w:val="a3"/>
        <w:spacing w:before="4" w:line="230" w:lineRule="auto"/>
        <w:ind w:right="322" w:firstLine="709"/>
      </w:pPr>
      <w:r>
        <w:t>способность действовать в условиях неопределённости, повышать уровень своей компетентности</w:t>
      </w:r>
      <w:r>
        <w:rPr>
          <w:spacing w:val="-12"/>
        </w:rPr>
        <w:t xml:space="preserve"> </w:t>
      </w:r>
      <w:r>
        <w:t>через</w:t>
      </w:r>
      <w:r>
        <w:rPr>
          <w:spacing w:val="-1"/>
        </w:rPr>
        <w:t xml:space="preserve"> </w:t>
      </w:r>
      <w:r>
        <w:t>практическую деятельность, в</w:t>
      </w:r>
      <w:r>
        <w:rPr>
          <w:spacing w:val="-13"/>
        </w:rPr>
        <w:t xml:space="preserve"> </w:t>
      </w:r>
      <w:r>
        <w:t>том</w:t>
      </w:r>
      <w:r>
        <w:rPr>
          <w:spacing w:val="-10"/>
        </w:rPr>
        <w:t xml:space="preserve"> </w:t>
      </w:r>
      <w:r>
        <w:t>числе</w:t>
      </w:r>
      <w:r>
        <w:rPr>
          <w:spacing w:val="-4"/>
        </w:rPr>
        <w:t xml:space="preserve"> </w:t>
      </w:r>
      <w:r>
        <w:t>умение</w:t>
      </w:r>
      <w:r>
        <w:rPr>
          <w:spacing w:val="-5"/>
        </w:rPr>
        <w:t xml:space="preserve"> </w:t>
      </w:r>
      <w:r>
        <w:t>учиться</w:t>
      </w:r>
      <w:r>
        <w:rPr>
          <w:spacing w:val="-5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других</w:t>
      </w:r>
      <w:r>
        <w:rPr>
          <w:spacing w:val="-2"/>
        </w:rPr>
        <w:t xml:space="preserve"> </w:t>
      </w:r>
      <w:r>
        <w:t xml:space="preserve">людей, </w:t>
      </w:r>
      <w:r>
        <w:rPr>
          <w:w w:val="95"/>
        </w:rPr>
        <w:t>осознавать в совместной</w:t>
      </w:r>
      <w:r>
        <w:t xml:space="preserve"> </w:t>
      </w:r>
      <w:r>
        <w:rPr>
          <w:w w:val="95"/>
        </w:rPr>
        <w:t>деятельности</w:t>
      </w:r>
      <w:r>
        <w:t xml:space="preserve"> </w:t>
      </w:r>
      <w:r>
        <w:rPr>
          <w:w w:val="95"/>
        </w:rPr>
        <w:t>новые знания, навыки и компетенции из опыта других;</w:t>
      </w:r>
    </w:p>
    <w:p w:rsidR="001A2551" w:rsidRDefault="00573E71">
      <w:pPr>
        <w:pStyle w:val="a3"/>
        <w:spacing w:line="230" w:lineRule="auto"/>
        <w:ind w:right="316" w:firstLine="712"/>
      </w:pPr>
      <w:r>
        <w:t>навык</w:t>
      </w:r>
      <w:r>
        <w:rPr>
          <w:spacing w:val="-1"/>
        </w:rPr>
        <w:t xml:space="preserve"> </w:t>
      </w:r>
      <w:r>
        <w:t>выявления и</w:t>
      </w:r>
      <w:r>
        <w:rPr>
          <w:spacing w:val="-8"/>
        </w:rPr>
        <w:t xml:space="preserve"> </w:t>
      </w:r>
      <w:r>
        <w:t>связывания образов, способность формирования новых</w:t>
      </w:r>
      <w:r>
        <w:rPr>
          <w:spacing w:val="-1"/>
        </w:rPr>
        <w:t xml:space="preserve"> </w:t>
      </w:r>
      <w:r>
        <w:t>знаний, в</w:t>
      </w:r>
      <w:r>
        <w:rPr>
          <w:spacing w:val="-11"/>
        </w:rPr>
        <w:t xml:space="preserve"> </w:t>
      </w:r>
      <w:r>
        <w:t>том числе</w:t>
      </w:r>
      <w:r>
        <w:rPr>
          <w:spacing w:val="-8"/>
        </w:rPr>
        <w:t xml:space="preserve"> </w:t>
      </w:r>
      <w:r>
        <w:t>способность</w:t>
      </w:r>
      <w:r>
        <w:rPr>
          <w:spacing w:val="-1"/>
        </w:rPr>
        <w:t xml:space="preserve"> </w:t>
      </w:r>
      <w:r>
        <w:t>формулировать идеи,</w:t>
      </w:r>
      <w:r>
        <w:rPr>
          <w:spacing w:val="-5"/>
        </w:rPr>
        <w:t xml:space="preserve"> </w:t>
      </w:r>
      <w:r>
        <w:t>понятия, гипотезы</w:t>
      </w:r>
      <w:r>
        <w:rPr>
          <w:spacing w:val="-3"/>
        </w:rPr>
        <w:t xml:space="preserve"> </w:t>
      </w:r>
      <w:r>
        <w:t>об</w:t>
      </w:r>
      <w:r>
        <w:rPr>
          <w:spacing w:val="-9"/>
        </w:rPr>
        <w:t xml:space="preserve"> </w:t>
      </w:r>
      <w:r>
        <w:t>объектах и</w:t>
      </w:r>
      <w:r>
        <w:rPr>
          <w:spacing w:val="-13"/>
        </w:rPr>
        <w:t xml:space="preserve"> </w:t>
      </w:r>
      <w:r>
        <w:t>явлениях, в</w:t>
      </w:r>
      <w:r>
        <w:rPr>
          <w:spacing w:val="-13"/>
        </w:rPr>
        <w:t xml:space="preserve"> </w:t>
      </w:r>
      <w:r>
        <w:t>том</w:t>
      </w:r>
      <w:r>
        <w:rPr>
          <w:spacing w:val="-12"/>
        </w:rPr>
        <w:t xml:space="preserve"> </w:t>
      </w:r>
      <w:r>
        <w:t xml:space="preserve">числе </w:t>
      </w:r>
      <w:r>
        <w:rPr>
          <w:w w:val="95"/>
        </w:rPr>
        <w:t xml:space="preserve">ранее не известных, осознавать дефицит собственных знаний и компетентностей, планировать своё </w:t>
      </w:r>
      <w:r>
        <w:rPr>
          <w:spacing w:val="-2"/>
        </w:rPr>
        <w:t>развитие;</w:t>
      </w:r>
    </w:p>
    <w:p w:rsidR="001A2551" w:rsidRDefault="00573E71">
      <w:pPr>
        <w:pStyle w:val="a3"/>
        <w:spacing w:before="2" w:line="228" w:lineRule="auto"/>
        <w:ind w:right="317" w:firstLine="707"/>
      </w:pPr>
      <w:r>
        <w:rPr>
          <w:spacing w:val="-2"/>
        </w:rPr>
        <w:t>умение</w:t>
      </w:r>
      <w:r>
        <w:rPr>
          <w:spacing w:val="-11"/>
        </w:rPr>
        <w:t xml:space="preserve"> </w:t>
      </w:r>
      <w:r>
        <w:rPr>
          <w:spacing w:val="-2"/>
        </w:rPr>
        <w:t>распознавать конкретные</w:t>
      </w:r>
      <w:r>
        <w:rPr>
          <w:spacing w:val="-3"/>
        </w:rPr>
        <w:t xml:space="preserve"> </w:t>
      </w:r>
      <w:r>
        <w:rPr>
          <w:spacing w:val="-2"/>
        </w:rPr>
        <w:t>примеры</w:t>
      </w:r>
      <w:r>
        <w:rPr>
          <w:spacing w:val="-5"/>
        </w:rPr>
        <w:t xml:space="preserve"> </w:t>
      </w:r>
      <w:r>
        <w:rPr>
          <w:spacing w:val="-2"/>
        </w:rPr>
        <w:t>понятия</w:t>
      </w:r>
      <w:r>
        <w:rPr>
          <w:spacing w:val="-6"/>
        </w:rPr>
        <w:t xml:space="preserve"> </w:t>
      </w:r>
      <w:r>
        <w:rPr>
          <w:spacing w:val="-2"/>
        </w:rPr>
        <w:t>по</w:t>
      </w:r>
      <w:r>
        <w:rPr>
          <w:spacing w:val="-14"/>
        </w:rPr>
        <w:t xml:space="preserve"> </w:t>
      </w:r>
      <w:r>
        <w:rPr>
          <w:spacing w:val="-2"/>
        </w:rPr>
        <w:t xml:space="preserve">характерным признакам, выполнять </w:t>
      </w:r>
      <w:r>
        <w:t>операции</w:t>
      </w:r>
      <w:r>
        <w:rPr>
          <w:spacing w:val="-16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соответствии</w:t>
      </w:r>
      <w:r>
        <w:rPr>
          <w:spacing w:val="-15"/>
        </w:rPr>
        <w:t xml:space="preserve"> </w:t>
      </w:r>
      <w:r>
        <w:t>с</w:t>
      </w:r>
      <w:r>
        <w:rPr>
          <w:spacing w:val="-16"/>
        </w:rPr>
        <w:t xml:space="preserve"> </w:t>
      </w:r>
      <w:r>
        <w:t>определением</w:t>
      </w:r>
      <w:r>
        <w:rPr>
          <w:spacing w:val="-16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простейшими</w:t>
      </w:r>
      <w:r>
        <w:rPr>
          <w:spacing w:val="-11"/>
        </w:rPr>
        <w:t xml:space="preserve"> </w:t>
      </w:r>
      <w:r>
        <w:t>свойствами</w:t>
      </w:r>
      <w:r>
        <w:rPr>
          <w:spacing w:val="-11"/>
        </w:rPr>
        <w:t xml:space="preserve"> </w:t>
      </w:r>
      <w:r>
        <w:t>понятия,</w:t>
      </w:r>
      <w:r>
        <w:rPr>
          <w:spacing w:val="-11"/>
        </w:rPr>
        <w:t xml:space="preserve"> </w:t>
      </w:r>
      <w:r>
        <w:t xml:space="preserve">конкретизировать </w:t>
      </w:r>
      <w:r>
        <w:rPr>
          <w:w w:val="95"/>
        </w:rPr>
        <w:t>понятие примерами, использовать понятие и</w:t>
      </w:r>
      <w:r>
        <w:rPr>
          <w:spacing w:val="-6"/>
          <w:w w:val="95"/>
        </w:rPr>
        <w:t xml:space="preserve"> </w:t>
      </w:r>
      <w:r>
        <w:rPr>
          <w:w w:val="95"/>
        </w:rPr>
        <w:t>его</w:t>
      </w:r>
      <w:r>
        <w:rPr>
          <w:spacing w:val="-4"/>
          <w:w w:val="95"/>
        </w:rPr>
        <w:t xml:space="preserve"> </w:t>
      </w:r>
      <w:r>
        <w:rPr>
          <w:w w:val="95"/>
        </w:rPr>
        <w:t xml:space="preserve">свойства при решении задач (далее — оперировать понятиями), а также оперировать терминами и представлениями в области концепции устойчивого </w:t>
      </w:r>
      <w:r>
        <w:rPr>
          <w:spacing w:val="-2"/>
        </w:rPr>
        <w:t>развития;</w:t>
      </w:r>
    </w:p>
    <w:p w:rsidR="001A2551" w:rsidRDefault="00573E71">
      <w:pPr>
        <w:pStyle w:val="a3"/>
        <w:spacing w:line="278" w:lineRule="exact"/>
        <w:ind w:left="1324"/>
      </w:pPr>
      <w:r>
        <w:rPr>
          <w:w w:val="95"/>
        </w:rPr>
        <w:t>умение</w:t>
      </w:r>
      <w:r>
        <w:rPr>
          <w:spacing w:val="-13"/>
          <w:w w:val="95"/>
        </w:rPr>
        <w:t xml:space="preserve"> </w:t>
      </w:r>
      <w:r>
        <w:rPr>
          <w:w w:val="95"/>
        </w:rPr>
        <w:t>анализировать</w:t>
      </w:r>
      <w:r>
        <w:rPr>
          <w:spacing w:val="2"/>
        </w:rPr>
        <w:t xml:space="preserve"> </w:t>
      </w:r>
      <w:r>
        <w:rPr>
          <w:w w:val="95"/>
        </w:rPr>
        <w:t>и</w:t>
      </w:r>
      <w:r>
        <w:rPr>
          <w:spacing w:val="-13"/>
          <w:w w:val="95"/>
        </w:rPr>
        <w:t xml:space="preserve"> </w:t>
      </w:r>
      <w:r>
        <w:rPr>
          <w:w w:val="95"/>
        </w:rPr>
        <w:t>выявлять</w:t>
      </w:r>
      <w:r>
        <w:rPr>
          <w:spacing w:val="-7"/>
          <w:w w:val="95"/>
        </w:rPr>
        <w:t xml:space="preserve"> </w:t>
      </w:r>
      <w:r>
        <w:rPr>
          <w:w w:val="95"/>
        </w:rPr>
        <w:t>взаимосвязи</w:t>
      </w:r>
      <w:r>
        <w:rPr>
          <w:spacing w:val="-1"/>
          <w:w w:val="95"/>
        </w:rPr>
        <w:t xml:space="preserve"> </w:t>
      </w:r>
      <w:r>
        <w:rPr>
          <w:w w:val="95"/>
        </w:rPr>
        <w:t>природы,</w:t>
      </w:r>
      <w:r>
        <w:rPr>
          <w:spacing w:val="-1"/>
        </w:rPr>
        <w:t xml:space="preserve"> </w:t>
      </w:r>
      <w:r>
        <w:rPr>
          <w:w w:val="95"/>
        </w:rPr>
        <w:t>общества</w:t>
      </w:r>
      <w:r>
        <w:rPr>
          <w:spacing w:val="-4"/>
          <w:w w:val="95"/>
        </w:rPr>
        <w:t xml:space="preserve"> </w:t>
      </w:r>
      <w:r>
        <w:rPr>
          <w:w w:val="95"/>
        </w:rPr>
        <w:t>и</w:t>
      </w:r>
      <w:r>
        <w:rPr>
          <w:spacing w:val="-12"/>
          <w:w w:val="95"/>
        </w:rPr>
        <w:t xml:space="preserve"> </w:t>
      </w:r>
      <w:r>
        <w:rPr>
          <w:spacing w:val="-2"/>
          <w:w w:val="95"/>
        </w:rPr>
        <w:t>экономики;</w:t>
      </w:r>
    </w:p>
    <w:p w:rsidR="001A2551" w:rsidRDefault="00573E71">
      <w:pPr>
        <w:pStyle w:val="a3"/>
        <w:spacing w:before="14" w:line="223" w:lineRule="auto"/>
        <w:ind w:left="620" w:right="327" w:firstLine="703"/>
      </w:pPr>
      <w:r>
        <w:rPr>
          <w:w w:val="95"/>
        </w:rPr>
        <w:t>умение</w:t>
      </w:r>
      <w:r>
        <w:rPr>
          <w:spacing w:val="-2"/>
          <w:w w:val="95"/>
        </w:rPr>
        <w:t xml:space="preserve"> </w:t>
      </w:r>
      <w:r>
        <w:rPr>
          <w:w w:val="95"/>
        </w:rPr>
        <w:t>оценивать свои действия с</w:t>
      </w:r>
      <w:r>
        <w:rPr>
          <w:spacing w:val="-12"/>
          <w:w w:val="95"/>
        </w:rPr>
        <w:t xml:space="preserve"> </w:t>
      </w:r>
      <w:r>
        <w:rPr>
          <w:w w:val="95"/>
        </w:rPr>
        <w:t>учётом</w:t>
      </w:r>
      <w:r>
        <w:rPr>
          <w:spacing w:val="-1"/>
          <w:w w:val="95"/>
        </w:rPr>
        <w:t xml:space="preserve"> </w:t>
      </w:r>
      <w:r>
        <w:rPr>
          <w:w w:val="95"/>
        </w:rPr>
        <w:t>влияния на</w:t>
      </w:r>
      <w:r>
        <w:rPr>
          <w:spacing w:val="-8"/>
          <w:w w:val="95"/>
        </w:rPr>
        <w:t xml:space="preserve"> </w:t>
      </w:r>
      <w:r>
        <w:rPr>
          <w:w w:val="95"/>
        </w:rPr>
        <w:t>окружающую</w:t>
      </w:r>
      <w:r>
        <w:t xml:space="preserve"> </w:t>
      </w:r>
      <w:r>
        <w:rPr>
          <w:w w:val="95"/>
        </w:rPr>
        <w:t>среду, достижений целей и преодоления вызовов, возможных</w:t>
      </w:r>
      <w:r>
        <w:t xml:space="preserve"> </w:t>
      </w:r>
      <w:r>
        <w:rPr>
          <w:w w:val="95"/>
        </w:rPr>
        <w:t>глобальных</w:t>
      </w:r>
      <w:r>
        <w:t xml:space="preserve"> </w:t>
      </w:r>
      <w:r>
        <w:rPr>
          <w:w w:val="95"/>
        </w:rPr>
        <w:t>последствий;</w:t>
      </w:r>
    </w:p>
    <w:p w:rsidR="001A2551" w:rsidRDefault="00573E71">
      <w:pPr>
        <w:pStyle w:val="a3"/>
        <w:spacing w:before="16" w:line="223" w:lineRule="auto"/>
        <w:ind w:left="620" w:right="343" w:firstLine="705"/>
      </w:pPr>
      <w:r>
        <w:t xml:space="preserve">способность обучающихся осознавать стрессовую ситуацию, оценивать происходящие </w:t>
      </w:r>
      <w:r>
        <w:rPr>
          <w:w w:val="95"/>
        </w:rPr>
        <w:t>изменения и</w:t>
      </w:r>
      <w:r>
        <w:rPr>
          <w:spacing w:val="-3"/>
          <w:w w:val="95"/>
        </w:rPr>
        <w:t xml:space="preserve"> </w:t>
      </w:r>
      <w:r>
        <w:rPr>
          <w:w w:val="95"/>
        </w:rPr>
        <w:t>их последствия; воспринимать стрессовую</w:t>
      </w:r>
      <w:r>
        <w:t xml:space="preserve"> </w:t>
      </w:r>
      <w:r>
        <w:rPr>
          <w:w w:val="95"/>
        </w:rPr>
        <w:t>ситуацию</w:t>
      </w:r>
      <w:r>
        <w:t xml:space="preserve"> </w:t>
      </w:r>
      <w:r>
        <w:rPr>
          <w:w w:val="95"/>
        </w:rPr>
        <w:t>как</w:t>
      </w:r>
      <w:r>
        <w:rPr>
          <w:spacing w:val="-5"/>
          <w:w w:val="95"/>
        </w:rPr>
        <w:t xml:space="preserve"> </w:t>
      </w:r>
      <w:r>
        <w:rPr>
          <w:w w:val="95"/>
        </w:rPr>
        <w:t>вызов, требующий контрмер;</w:t>
      </w:r>
    </w:p>
    <w:p w:rsidR="001A2551" w:rsidRDefault="00573E71">
      <w:pPr>
        <w:pStyle w:val="a3"/>
        <w:spacing w:before="10" w:line="230" w:lineRule="auto"/>
        <w:ind w:left="615" w:right="322" w:firstLine="710"/>
      </w:pPr>
      <w:r>
        <w:t xml:space="preserve">оценивать ситуацию стресса, корректировать принимаемые решения и действия; </w:t>
      </w:r>
      <w:r>
        <w:rPr>
          <w:w w:val="95"/>
        </w:rPr>
        <w:t>формулировать и оценивать риски и последствия, формировать опыт, уметь находить позитивное в произошедшей</w:t>
      </w:r>
      <w:r>
        <w:t xml:space="preserve"> </w:t>
      </w:r>
      <w:r>
        <w:rPr>
          <w:w w:val="95"/>
        </w:rPr>
        <w:t>ситуации; быть готовым действовать в отсутствие гарантий успеха.</w:t>
      </w:r>
    </w:p>
    <w:p w:rsidR="001A2551" w:rsidRDefault="001A2551">
      <w:pPr>
        <w:spacing w:line="230" w:lineRule="auto"/>
        <w:sectPr w:rsidR="001A2551">
          <w:pgSz w:w="11900" w:h="16840"/>
          <w:pgMar w:top="1100" w:right="280" w:bottom="1520" w:left="380" w:header="0" w:footer="1228" w:gutter="0"/>
          <w:cols w:space="720"/>
        </w:sectPr>
      </w:pPr>
    </w:p>
    <w:p w:rsidR="001A2551" w:rsidRDefault="000C0DDF">
      <w:pPr>
        <w:pStyle w:val="3"/>
        <w:spacing w:before="70" w:line="283" w:lineRule="exact"/>
      </w:pPr>
      <w:r>
        <w:rPr>
          <w:w w:val="90"/>
        </w:rPr>
        <w:lastRenderedPageBreak/>
        <w:t>МЕТАПРЕДМЕТН</w:t>
      </w:r>
      <w:r w:rsidR="00573E71">
        <w:rPr>
          <w:w w:val="90"/>
        </w:rPr>
        <w:t>ЫЕ</w:t>
      </w:r>
      <w:r w:rsidR="00573E71">
        <w:rPr>
          <w:spacing w:val="77"/>
        </w:rPr>
        <w:t xml:space="preserve"> </w:t>
      </w:r>
      <w:r w:rsidR="00573E71">
        <w:rPr>
          <w:spacing w:val="-2"/>
          <w:w w:val="95"/>
        </w:rPr>
        <w:t>РЕЗУЛЬТАТЫ</w:t>
      </w:r>
    </w:p>
    <w:p w:rsidR="001A2551" w:rsidRDefault="00573E71">
      <w:pPr>
        <w:pStyle w:val="a3"/>
        <w:spacing w:before="2" w:line="232" w:lineRule="auto"/>
        <w:ind w:right="316" w:firstLine="704"/>
      </w:pPr>
      <w:r>
        <w:t>Метапредметные результаты освоения программы основного общего образования, в</w:t>
      </w:r>
      <w:r>
        <w:rPr>
          <w:spacing w:val="-1"/>
        </w:rPr>
        <w:t xml:space="preserve"> </w:t>
      </w:r>
      <w:r>
        <w:t xml:space="preserve">том </w:t>
      </w:r>
      <w:r>
        <w:rPr>
          <w:spacing w:val="-2"/>
        </w:rPr>
        <w:t>числе</w:t>
      </w:r>
      <w:r>
        <w:rPr>
          <w:spacing w:val="-5"/>
        </w:rPr>
        <w:t xml:space="preserve"> </w:t>
      </w:r>
      <w:r>
        <w:rPr>
          <w:spacing w:val="-2"/>
        </w:rPr>
        <w:t>адаптированной,</w:t>
      </w:r>
      <w:r>
        <w:rPr>
          <w:spacing w:val="-7"/>
        </w:rPr>
        <w:t xml:space="preserve"> </w:t>
      </w:r>
      <w:r>
        <w:rPr>
          <w:spacing w:val="-2"/>
        </w:rPr>
        <w:t>должны отражать:</w:t>
      </w:r>
    </w:p>
    <w:p w:rsidR="001A2551" w:rsidRDefault="00573E71">
      <w:pPr>
        <w:spacing w:line="264" w:lineRule="exact"/>
        <w:ind w:left="1326"/>
        <w:jc w:val="both"/>
        <w:rPr>
          <w:b/>
          <w:sz w:val="25"/>
        </w:rPr>
      </w:pPr>
      <w:r>
        <w:rPr>
          <w:w w:val="95"/>
          <w:sz w:val="25"/>
        </w:rPr>
        <w:t>Овладение</w:t>
      </w:r>
      <w:r>
        <w:rPr>
          <w:spacing w:val="-1"/>
          <w:w w:val="95"/>
          <w:sz w:val="25"/>
        </w:rPr>
        <w:t xml:space="preserve"> </w:t>
      </w:r>
      <w:r>
        <w:rPr>
          <w:w w:val="95"/>
          <w:sz w:val="25"/>
        </w:rPr>
        <w:t>универсальными</w:t>
      </w:r>
      <w:r>
        <w:rPr>
          <w:spacing w:val="-13"/>
          <w:w w:val="95"/>
          <w:sz w:val="25"/>
        </w:rPr>
        <w:t xml:space="preserve"> </w:t>
      </w:r>
      <w:r>
        <w:rPr>
          <w:w w:val="95"/>
          <w:sz w:val="25"/>
        </w:rPr>
        <w:t>учебными</w:t>
      </w:r>
      <w:r>
        <w:rPr>
          <w:spacing w:val="2"/>
          <w:sz w:val="25"/>
        </w:rPr>
        <w:t xml:space="preserve"> </w:t>
      </w:r>
      <w:r>
        <w:rPr>
          <w:b/>
          <w:w w:val="95"/>
          <w:sz w:val="25"/>
        </w:rPr>
        <w:t>познавательными</w:t>
      </w:r>
      <w:r>
        <w:rPr>
          <w:b/>
          <w:spacing w:val="-12"/>
          <w:w w:val="95"/>
          <w:sz w:val="25"/>
        </w:rPr>
        <w:t xml:space="preserve"> </w:t>
      </w:r>
      <w:r>
        <w:rPr>
          <w:b/>
          <w:spacing w:val="-2"/>
          <w:w w:val="95"/>
          <w:sz w:val="25"/>
        </w:rPr>
        <w:t>действиями:</w:t>
      </w:r>
    </w:p>
    <w:p w:rsidR="001A2551" w:rsidRDefault="00573E71">
      <w:pPr>
        <w:pStyle w:val="a4"/>
        <w:numPr>
          <w:ilvl w:val="0"/>
          <w:numId w:val="129"/>
        </w:numPr>
        <w:tabs>
          <w:tab w:val="left" w:pos="1686"/>
        </w:tabs>
        <w:spacing w:before="5" w:line="230" w:lineRule="auto"/>
        <w:ind w:right="319" w:firstLine="712"/>
        <w:jc w:val="both"/>
        <w:rPr>
          <w:sz w:val="25"/>
        </w:rPr>
      </w:pPr>
      <w:r>
        <w:rPr>
          <w:sz w:val="25"/>
        </w:rPr>
        <w:t xml:space="preserve">базовые логические действия: выявлять и характеризовать существенные признаки объектов (явлений); устанавливать существенный признак классификации, основания для </w:t>
      </w:r>
      <w:r>
        <w:rPr>
          <w:spacing w:val="-2"/>
          <w:sz w:val="25"/>
        </w:rPr>
        <w:t>обобщения</w:t>
      </w:r>
      <w:r>
        <w:rPr>
          <w:spacing w:val="-10"/>
          <w:sz w:val="25"/>
        </w:rPr>
        <w:t xml:space="preserve"> </w:t>
      </w:r>
      <w:r>
        <w:rPr>
          <w:spacing w:val="-2"/>
          <w:sz w:val="25"/>
        </w:rPr>
        <w:t>и</w:t>
      </w:r>
      <w:r>
        <w:rPr>
          <w:spacing w:val="-13"/>
          <w:sz w:val="25"/>
        </w:rPr>
        <w:t xml:space="preserve"> </w:t>
      </w:r>
      <w:r>
        <w:rPr>
          <w:spacing w:val="-2"/>
          <w:sz w:val="25"/>
        </w:rPr>
        <w:t>сравнения, критерии</w:t>
      </w:r>
      <w:r>
        <w:rPr>
          <w:spacing w:val="-7"/>
          <w:sz w:val="25"/>
        </w:rPr>
        <w:t xml:space="preserve"> </w:t>
      </w:r>
      <w:r>
        <w:rPr>
          <w:spacing w:val="-2"/>
          <w:sz w:val="25"/>
        </w:rPr>
        <w:t>проводимого</w:t>
      </w:r>
      <w:r>
        <w:rPr>
          <w:spacing w:val="-5"/>
          <w:sz w:val="25"/>
        </w:rPr>
        <w:t xml:space="preserve"> </w:t>
      </w:r>
      <w:r>
        <w:rPr>
          <w:spacing w:val="-2"/>
          <w:sz w:val="25"/>
        </w:rPr>
        <w:t>анализа;</w:t>
      </w:r>
      <w:r>
        <w:rPr>
          <w:spacing w:val="-6"/>
          <w:sz w:val="25"/>
        </w:rPr>
        <w:t xml:space="preserve"> </w:t>
      </w:r>
      <w:r>
        <w:rPr>
          <w:spacing w:val="-2"/>
          <w:sz w:val="25"/>
        </w:rPr>
        <w:t>с</w:t>
      </w:r>
      <w:r>
        <w:rPr>
          <w:spacing w:val="-14"/>
          <w:sz w:val="25"/>
        </w:rPr>
        <w:t xml:space="preserve"> </w:t>
      </w:r>
      <w:r>
        <w:rPr>
          <w:spacing w:val="-2"/>
          <w:sz w:val="25"/>
        </w:rPr>
        <w:t>учётом</w:t>
      </w:r>
      <w:r>
        <w:rPr>
          <w:spacing w:val="-11"/>
          <w:sz w:val="25"/>
        </w:rPr>
        <w:t xml:space="preserve"> </w:t>
      </w:r>
      <w:r>
        <w:rPr>
          <w:spacing w:val="-2"/>
          <w:sz w:val="25"/>
        </w:rPr>
        <w:t>предложенной задачи</w:t>
      </w:r>
      <w:r>
        <w:rPr>
          <w:spacing w:val="-10"/>
          <w:sz w:val="25"/>
        </w:rPr>
        <w:t xml:space="preserve"> </w:t>
      </w:r>
      <w:r>
        <w:rPr>
          <w:spacing w:val="-2"/>
          <w:sz w:val="25"/>
        </w:rPr>
        <w:t xml:space="preserve">выявлять </w:t>
      </w:r>
      <w:r>
        <w:rPr>
          <w:sz w:val="25"/>
        </w:rPr>
        <w:t>закономерности</w:t>
      </w:r>
      <w:r>
        <w:rPr>
          <w:spacing w:val="-7"/>
          <w:sz w:val="25"/>
        </w:rPr>
        <w:t xml:space="preserve"> </w:t>
      </w:r>
      <w:r>
        <w:rPr>
          <w:sz w:val="25"/>
        </w:rPr>
        <w:t>и</w:t>
      </w:r>
      <w:r>
        <w:rPr>
          <w:spacing w:val="-9"/>
          <w:sz w:val="25"/>
        </w:rPr>
        <w:t xml:space="preserve"> </w:t>
      </w:r>
      <w:r>
        <w:rPr>
          <w:sz w:val="25"/>
        </w:rPr>
        <w:t>противоречия в</w:t>
      </w:r>
      <w:r>
        <w:rPr>
          <w:spacing w:val="-7"/>
          <w:sz w:val="25"/>
        </w:rPr>
        <w:t xml:space="preserve"> </w:t>
      </w:r>
      <w:r>
        <w:rPr>
          <w:sz w:val="25"/>
        </w:rPr>
        <w:t>рассматриваемых</w:t>
      </w:r>
      <w:r>
        <w:rPr>
          <w:spacing w:val="-14"/>
          <w:sz w:val="25"/>
        </w:rPr>
        <w:t xml:space="preserve"> </w:t>
      </w:r>
      <w:r>
        <w:rPr>
          <w:sz w:val="25"/>
        </w:rPr>
        <w:t>фактах,</w:t>
      </w:r>
      <w:r>
        <w:rPr>
          <w:spacing w:val="-1"/>
          <w:sz w:val="25"/>
        </w:rPr>
        <w:t xml:space="preserve"> </w:t>
      </w:r>
      <w:r>
        <w:rPr>
          <w:sz w:val="25"/>
        </w:rPr>
        <w:t>данных и</w:t>
      </w:r>
      <w:r>
        <w:rPr>
          <w:spacing w:val="-9"/>
          <w:sz w:val="25"/>
        </w:rPr>
        <w:t xml:space="preserve"> </w:t>
      </w:r>
      <w:r>
        <w:rPr>
          <w:sz w:val="25"/>
        </w:rPr>
        <w:t xml:space="preserve">наблюдениях; предлагать критерии для выявления закономерностей и противоречий; выявлять дефицит информации, </w:t>
      </w:r>
      <w:r>
        <w:rPr>
          <w:w w:val="95"/>
          <w:sz w:val="25"/>
        </w:rPr>
        <w:t xml:space="preserve">данных, необходимых для решения поставленной задачи; выявлять причинно-следственные связи при изучении явлений и процессов; делать выводы с использованием дедуктивных и индуктивных </w:t>
      </w:r>
      <w:r>
        <w:rPr>
          <w:sz w:val="25"/>
        </w:rPr>
        <w:t xml:space="preserve">умозаключений, умозаключений по аналогии, формулировать гипотезы о взаимосвязях; самостоятельно выбирать способ решения учебной задачи (сравнивать несколько вариантов </w:t>
      </w:r>
      <w:r>
        <w:rPr>
          <w:w w:val="95"/>
          <w:sz w:val="25"/>
        </w:rPr>
        <w:t>решения, выбирать наиболее подходящий с</w:t>
      </w:r>
      <w:r>
        <w:rPr>
          <w:spacing w:val="-4"/>
          <w:w w:val="95"/>
          <w:sz w:val="25"/>
        </w:rPr>
        <w:t xml:space="preserve"> </w:t>
      </w:r>
      <w:r>
        <w:rPr>
          <w:w w:val="95"/>
          <w:sz w:val="25"/>
        </w:rPr>
        <w:t>учётом самостоятельно выделенных</w:t>
      </w:r>
      <w:r>
        <w:rPr>
          <w:sz w:val="25"/>
        </w:rPr>
        <w:t xml:space="preserve"> </w:t>
      </w:r>
      <w:r>
        <w:rPr>
          <w:w w:val="95"/>
          <w:sz w:val="25"/>
        </w:rPr>
        <w:t>критериев);</w:t>
      </w:r>
    </w:p>
    <w:p w:rsidR="001A2551" w:rsidRDefault="00573E71">
      <w:pPr>
        <w:pStyle w:val="a4"/>
        <w:numPr>
          <w:ilvl w:val="0"/>
          <w:numId w:val="129"/>
        </w:numPr>
        <w:tabs>
          <w:tab w:val="left" w:pos="1691"/>
        </w:tabs>
        <w:spacing w:line="230" w:lineRule="auto"/>
        <w:ind w:right="302" w:firstLine="711"/>
        <w:jc w:val="both"/>
        <w:rPr>
          <w:sz w:val="25"/>
        </w:rPr>
      </w:pPr>
      <w:r>
        <w:rPr>
          <w:sz w:val="25"/>
        </w:rPr>
        <w:t xml:space="preserve">базовые исследовательские действия: использовать вопросы как исследовательский инструмент познания; формулировать вопросы, фиксирующие разрыв между реальным и желательным состоянием ситуации, объекта, самостоятельно устанавливать искомое и данное; формулировать гипотезу об истинности собственных суждений и суждений других, </w:t>
      </w:r>
      <w:r>
        <w:rPr>
          <w:w w:val="95"/>
          <w:sz w:val="25"/>
        </w:rPr>
        <w:t>аргументировать свою позицию, мнение; проводить по самостоятельно составленному</w:t>
      </w:r>
      <w:r>
        <w:rPr>
          <w:sz w:val="25"/>
        </w:rPr>
        <w:t xml:space="preserve"> </w:t>
      </w:r>
      <w:r>
        <w:rPr>
          <w:w w:val="95"/>
          <w:sz w:val="25"/>
        </w:rPr>
        <w:t xml:space="preserve">плану опыт, </w:t>
      </w:r>
      <w:r>
        <w:rPr>
          <w:sz w:val="25"/>
        </w:rPr>
        <w:t>несложный эксперимент, небольшое исследование по установлению особенностей объекта изучения, причинно-следственных связей и зависимости объектов между собой; оценивать на применимость и</w:t>
      </w:r>
      <w:r>
        <w:rPr>
          <w:spacing w:val="-8"/>
          <w:sz w:val="25"/>
        </w:rPr>
        <w:t xml:space="preserve"> </w:t>
      </w:r>
      <w:r>
        <w:rPr>
          <w:sz w:val="25"/>
        </w:rPr>
        <w:t>достоверность информацию, полученную в</w:t>
      </w:r>
      <w:r>
        <w:rPr>
          <w:spacing w:val="-10"/>
          <w:sz w:val="25"/>
        </w:rPr>
        <w:t xml:space="preserve"> </w:t>
      </w:r>
      <w:r>
        <w:rPr>
          <w:sz w:val="25"/>
        </w:rPr>
        <w:t>ходе</w:t>
      </w:r>
      <w:r>
        <w:rPr>
          <w:spacing w:val="-6"/>
          <w:sz w:val="25"/>
        </w:rPr>
        <w:t xml:space="preserve"> </w:t>
      </w:r>
      <w:r>
        <w:rPr>
          <w:sz w:val="25"/>
        </w:rPr>
        <w:t>исследования (эксперимента); самостоятельно</w:t>
      </w:r>
      <w:r>
        <w:rPr>
          <w:spacing w:val="-16"/>
          <w:sz w:val="25"/>
        </w:rPr>
        <w:t xml:space="preserve"> </w:t>
      </w:r>
      <w:r>
        <w:rPr>
          <w:sz w:val="25"/>
        </w:rPr>
        <w:t>формулировать</w:t>
      </w:r>
      <w:r>
        <w:rPr>
          <w:spacing w:val="-8"/>
          <w:sz w:val="25"/>
        </w:rPr>
        <w:t xml:space="preserve"> </w:t>
      </w:r>
      <w:r>
        <w:rPr>
          <w:sz w:val="25"/>
        </w:rPr>
        <w:t>обобщения</w:t>
      </w:r>
      <w:r>
        <w:rPr>
          <w:spacing w:val="-10"/>
          <w:sz w:val="25"/>
        </w:rPr>
        <w:t xml:space="preserve"> </w:t>
      </w:r>
      <w:r>
        <w:rPr>
          <w:sz w:val="25"/>
        </w:rPr>
        <w:t>и</w:t>
      </w:r>
      <w:r>
        <w:rPr>
          <w:spacing w:val="-16"/>
          <w:sz w:val="25"/>
        </w:rPr>
        <w:t xml:space="preserve"> </w:t>
      </w:r>
      <w:r>
        <w:rPr>
          <w:sz w:val="25"/>
        </w:rPr>
        <w:t>выводы</w:t>
      </w:r>
      <w:r>
        <w:rPr>
          <w:spacing w:val="-14"/>
          <w:sz w:val="25"/>
        </w:rPr>
        <w:t xml:space="preserve"> </w:t>
      </w:r>
      <w:r>
        <w:rPr>
          <w:sz w:val="25"/>
        </w:rPr>
        <w:t>по</w:t>
      </w:r>
      <w:r>
        <w:rPr>
          <w:spacing w:val="-16"/>
          <w:sz w:val="25"/>
        </w:rPr>
        <w:t xml:space="preserve"> </w:t>
      </w:r>
      <w:r>
        <w:rPr>
          <w:sz w:val="25"/>
        </w:rPr>
        <w:t>результатам</w:t>
      </w:r>
      <w:r>
        <w:rPr>
          <w:spacing w:val="-10"/>
          <w:sz w:val="25"/>
        </w:rPr>
        <w:t xml:space="preserve"> </w:t>
      </w:r>
      <w:r>
        <w:rPr>
          <w:sz w:val="25"/>
        </w:rPr>
        <w:t>проведённого</w:t>
      </w:r>
      <w:r>
        <w:rPr>
          <w:spacing w:val="-8"/>
          <w:sz w:val="25"/>
        </w:rPr>
        <w:t xml:space="preserve"> </w:t>
      </w:r>
      <w:r>
        <w:rPr>
          <w:sz w:val="25"/>
        </w:rPr>
        <w:t xml:space="preserve">наблюдения, опыта, исследования, владеть инструментами оценки достоверности полученных выводов и </w:t>
      </w:r>
      <w:r>
        <w:rPr>
          <w:w w:val="95"/>
          <w:sz w:val="25"/>
        </w:rPr>
        <w:t>обобщений; прогнозировать</w:t>
      </w:r>
      <w:r>
        <w:rPr>
          <w:spacing w:val="-2"/>
          <w:w w:val="95"/>
          <w:sz w:val="25"/>
        </w:rPr>
        <w:t xml:space="preserve"> </w:t>
      </w:r>
      <w:r>
        <w:rPr>
          <w:w w:val="95"/>
          <w:sz w:val="25"/>
        </w:rPr>
        <w:t>возможное дальнейшее</w:t>
      </w:r>
      <w:r>
        <w:rPr>
          <w:sz w:val="25"/>
        </w:rPr>
        <w:t xml:space="preserve"> </w:t>
      </w:r>
      <w:r>
        <w:rPr>
          <w:w w:val="95"/>
          <w:sz w:val="25"/>
        </w:rPr>
        <w:t>развитие процессов, событий и их последствия</w:t>
      </w:r>
      <w:r>
        <w:rPr>
          <w:spacing w:val="80"/>
          <w:sz w:val="25"/>
        </w:rPr>
        <w:t xml:space="preserve"> </w:t>
      </w:r>
      <w:r>
        <w:rPr>
          <w:w w:val="95"/>
          <w:sz w:val="25"/>
        </w:rPr>
        <w:t>в</w:t>
      </w:r>
      <w:r>
        <w:rPr>
          <w:spacing w:val="-8"/>
          <w:w w:val="95"/>
          <w:sz w:val="25"/>
        </w:rPr>
        <w:t xml:space="preserve"> </w:t>
      </w:r>
      <w:r>
        <w:rPr>
          <w:w w:val="95"/>
          <w:sz w:val="25"/>
        </w:rPr>
        <w:t>аналогичных или</w:t>
      </w:r>
      <w:r>
        <w:rPr>
          <w:spacing w:val="-6"/>
          <w:w w:val="95"/>
          <w:sz w:val="25"/>
        </w:rPr>
        <w:t xml:space="preserve"> </w:t>
      </w:r>
      <w:r>
        <w:rPr>
          <w:w w:val="95"/>
          <w:sz w:val="25"/>
        </w:rPr>
        <w:t>сходных ситуациях,</w:t>
      </w:r>
      <w:r>
        <w:rPr>
          <w:sz w:val="25"/>
        </w:rPr>
        <w:t xml:space="preserve"> </w:t>
      </w:r>
      <w:r>
        <w:rPr>
          <w:w w:val="95"/>
          <w:sz w:val="25"/>
        </w:rPr>
        <w:t>выдвигать предположения об</w:t>
      </w:r>
      <w:r>
        <w:rPr>
          <w:spacing w:val="-1"/>
          <w:w w:val="95"/>
          <w:sz w:val="25"/>
        </w:rPr>
        <w:t xml:space="preserve"> </w:t>
      </w:r>
      <w:r>
        <w:rPr>
          <w:w w:val="95"/>
          <w:sz w:val="25"/>
        </w:rPr>
        <w:t>их развитии в</w:t>
      </w:r>
      <w:r>
        <w:rPr>
          <w:spacing w:val="-1"/>
          <w:w w:val="95"/>
          <w:sz w:val="25"/>
        </w:rPr>
        <w:t xml:space="preserve"> </w:t>
      </w:r>
      <w:r>
        <w:rPr>
          <w:w w:val="95"/>
          <w:sz w:val="25"/>
        </w:rPr>
        <w:t>новых условиях и контекстах; 3) работа с информацией: применять различные методы, инструменты и</w:t>
      </w:r>
      <w:r>
        <w:rPr>
          <w:spacing w:val="-1"/>
          <w:w w:val="95"/>
          <w:sz w:val="25"/>
        </w:rPr>
        <w:t xml:space="preserve"> </w:t>
      </w:r>
      <w:r>
        <w:rPr>
          <w:w w:val="95"/>
          <w:sz w:val="25"/>
        </w:rPr>
        <w:t xml:space="preserve">запросы при </w:t>
      </w:r>
      <w:r>
        <w:rPr>
          <w:spacing w:val="-2"/>
          <w:sz w:val="25"/>
        </w:rPr>
        <w:t>поиске</w:t>
      </w:r>
      <w:r>
        <w:rPr>
          <w:spacing w:val="-14"/>
          <w:sz w:val="25"/>
        </w:rPr>
        <w:t xml:space="preserve"> </w:t>
      </w:r>
      <w:r>
        <w:rPr>
          <w:spacing w:val="-2"/>
          <w:sz w:val="25"/>
        </w:rPr>
        <w:t>и</w:t>
      </w:r>
      <w:r>
        <w:rPr>
          <w:spacing w:val="-14"/>
          <w:sz w:val="25"/>
        </w:rPr>
        <w:t xml:space="preserve"> </w:t>
      </w:r>
      <w:r>
        <w:rPr>
          <w:spacing w:val="-2"/>
          <w:sz w:val="25"/>
        </w:rPr>
        <w:t>отборе</w:t>
      </w:r>
      <w:r>
        <w:rPr>
          <w:spacing w:val="-13"/>
          <w:sz w:val="25"/>
        </w:rPr>
        <w:t xml:space="preserve"> </w:t>
      </w:r>
      <w:r>
        <w:rPr>
          <w:spacing w:val="-2"/>
          <w:sz w:val="25"/>
        </w:rPr>
        <w:t>информации</w:t>
      </w:r>
      <w:r>
        <w:rPr>
          <w:spacing w:val="-4"/>
          <w:sz w:val="25"/>
        </w:rPr>
        <w:t xml:space="preserve"> </w:t>
      </w:r>
      <w:r>
        <w:rPr>
          <w:spacing w:val="-2"/>
          <w:sz w:val="25"/>
        </w:rPr>
        <w:t>или</w:t>
      </w:r>
      <w:r>
        <w:rPr>
          <w:spacing w:val="-14"/>
          <w:sz w:val="25"/>
        </w:rPr>
        <w:t xml:space="preserve"> </w:t>
      </w:r>
      <w:r>
        <w:rPr>
          <w:spacing w:val="-2"/>
          <w:sz w:val="25"/>
        </w:rPr>
        <w:t>данных</w:t>
      </w:r>
      <w:r>
        <w:rPr>
          <w:spacing w:val="-4"/>
          <w:sz w:val="25"/>
        </w:rPr>
        <w:t xml:space="preserve"> </w:t>
      </w:r>
      <w:r>
        <w:rPr>
          <w:spacing w:val="-2"/>
          <w:sz w:val="25"/>
        </w:rPr>
        <w:t>из</w:t>
      </w:r>
      <w:r>
        <w:rPr>
          <w:spacing w:val="-13"/>
          <w:sz w:val="25"/>
        </w:rPr>
        <w:t xml:space="preserve"> </w:t>
      </w:r>
      <w:r>
        <w:rPr>
          <w:spacing w:val="-2"/>
          <w:sz w:val="25"/>
        </w:rPr>
        <w:t>источников</w:t>
      </w:r>
      <w:r>
        <w:rPr>
          <w:spacing w:val="-5"/>
          <w:sz w:val="25"/>
        </w:rPr>
        <w:t xml:space="preserve"> </w:t>
      </w:r>
      <w:r>
        <w:rPr>
          <w:spacing w:val="-2"/>
          <w:sz w:val="25"/>
        </w:rPr>
        <w:t>с</w:t>
      </w:r>
      <w:r>
        <w:rPr>
          <w:spacing w:val="-14"/>
          <w:sz w:val="25"/>
        </w:rPr>
        <w:t xml:space="preserve"> </w:t>
      </w:r>
      <w:r>
        <w:rPr>
          <w:spacing w:val="-2"/>
          <w:sz w:val="25"/>
        </w:rPr>
        <w:t>учётом</w:t>
      </w:r>
      <w:r>
        <w:rPr>
          <w:spacing w:val="-10"/>
          <w:sz w:val="25"/>
        </w:rPr>
        <w:t xml:space="preserve"> </w:t>
      </w:r>
      <w:r>
        <w:rPr>
          <w:spacing w:val="-2"/>
          <w:sz w:val="25"/>
        </w:rPr>
        <w:t>предложенной учебной</w:t>
      </w:r>
      <w:r>
        <w:rPr>
          <w:spacing w:val="-11"/>
          <w:sz w:val="25"/>
        </w:rPr>
        <w:t xml:space="preserve"> </w:t>
      </w:r>
      <w:r>
        <w:rPr>
          <w:spacing w:val="-2"/>
          <w:sz w:val="25"/>
        </w:rPr>
        <w:t>задачи</w:t>
      </w:r>
      <w:r>
        <w:rPr>
          <w:spacing w:val="-9"/>
          <w:sz w:val="25"/>
        </w:rPr>
        <w:t xml:space="preserve"> </w:t>
      </w:r>
      <w:r>
        <w:rPr>
          <w:spacing w:val="-2"/>
          <w:sz w:val="25"/>
        </w:rPr>
        <w:t xml:space="preserve">и </w:t>
      </w:r>
      <w:r>
        <w:rPr>
          <w:sz w:val="25"/>
        </w:rPr>
        <w:t xml:space="preserve">заданных критериев; выбирать, анализировать, систематизировать и интерпретировать информацию различных видов и форм представления; находить сходные аргументы </w:t>
      </w:r>
      <w:r>
        <w:rPr>
          <w:w w:val="95"/>
          <w:sz w:val="25"/>
        </w:rPr>
        <w:t xml:space="preserve">(подтверждающие или опровергающие одну и ту же идею, версию) в различных информационных </w:t>
      </w:r>
      <w:r>
        <w:rPr>
          <w:sz w:val="25"/>
        </w:rPr>
        <w:t xml:space="preserve">источниках; 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 </w:t>
      </w:r>
      <w:r>
        <w:rPr>
          <w:w w:val="95"/>
          <w:sz w:val="25"/>
        </w:rPr>
        <w:t xml:space="preserve">комбинациями; оценивать надёжность информации по критериям, предложенным педагогическим работником или сформулированным самостоятельно; эффективно запоминать и систематизировать </w:t>
      </w:r>
      <w:r>
        <w:rPr>
          <w:spacing w:val="-2"/>
          <w:sz w:val="25"/>
        </w:rPr>
        <w:t>информацию.</w:t>
      </w:r>
    </w:p>
    <w:p w:rsidR="001A2551" w:rsidRDefault="00573E71">
      <w:pPr>
        <w:pStyle w:val="a3"/>
        <w:spacing w:line="228" w:lineRule="auto"/>
        <w:ind w:right="334" w:firstLine="709"/>
      </w:pPr>
      <w:r>
        <w:t xml:space="preserve">Овладение системой универсальных учебных познавательных действий обеспечивает </w:t>
      </w:r>
      <w:r>
        <w:rPr>
          <w:w w:val="95"/>
        </w:rPr>
        <w:t>сформированность когнитивных</w:t>
      </w:r>
      <w:r>
        <w:rPr>
          <w:spacing w:val="40"/>
        </w:rPr>
        <w:t xml:space="preserve"> </w:t>
      </w:r>
      <w:r>
        <w:rPr>
          <w:w w:val="95"/>
        </w:rPr>
        <w:t>навыков у обучающихся.</w:t>
      </w:r>
    </w:p>
    <w:p w:rsidR="001A2551" w:rsidRDefault="00573E71">
      <w:pPr>
        <w:spacing w:line="271" w:lineRule="exact"/>
        <w:ind w:left="1326"/>
        <w:jc w:val="both"/>
        <w:rPr>
          <w:b/>
          <w:sz w:val="25"/>
        </w:rPr>
      </w:pPr>
      <w:r>
        <w:rPr>
          <w:w w:val="95"/>
          <w:sz w:val="25"/>
        </w:rPr>
        <w:t>Овладение</w:t>
      </w:r>
      <w:r>
        <w:rPr>
          <w:spacing w:val="-4"/>
          <w:w w:val="95"/>
          <w:sz w:val="25"/>
        </w:rPr>
        <w:t xml:space="preserve"> </w:t>
      </w:r>
      <w:r>
        <w:rPr>
          <w:w w:val="95"/>
          <w:sz w:val="25"/>
        </w:rPr>
        <w:t>универсальными</w:t>
      </w:r>
      <w:r>
        <w:rPr>
          <w:spacing w:val="-12"/>
          <w:w w:val="95"/>
          <w:sz w:val="25"/>
        </w:rPr>
        <w:t xml:space="preserve"> </w:t>
      </w:r>
      <w:r>
        <w:rPr>
          <w:w w:val="95"/>
          <w:sz w:val="25"/>
        </w:rPr>
        <w:t>учебными</w:t>
      </w:r>
      <w:r>
        <w:rPr>
          <w:sz w:val="25"/>
        </w:rPr>
        <w:t xml:space="preserve"> </w:t>
      </w:r>
      <w:r>
        <w:rPr>
          <w:b/>
          <w:w w:val="95"/>
          <w:sz w:val="25"/>
        </w:rPr>
        <w:t>коммуникативными</w:t>
      </w:r>
      <w:r>
        <w:rPr>
          <w:b/>
          <w:spacing w:val="-13"/>
          <w:w w:val="95"/>
          <w:sz w:val="25"/>
        </w:rPr>
        <w:t xml:space="preserve"> </w:t>
      </w:r>
      <w:r>
        <w:rPr>
          <w:b/>
          <w:spacing w:val="-2"/>
          <w:w w:val="95"/>
          <w:sz w:val="25"/>
        </w:rPr>
        <w:t>действиями:</w:t>
      </w:r>
    </w:p>
    <w:p w:rsidR="001A2551" w:rsidRDefault="00573E71">
      <w:pPr>
        <w:pStyle w:val="a4"/>
        <w:numPr>
          <w:ilvl w:val="0"/>
          <w:numId w:val="128"/>
        </w:numPr>
        <w:tabs>
          <w:tab w:val="left" w:pos="882"/>
        </w:tabs>
        <w:spacing w:line="276" w:lineRule="exact"/>
        <w:ind w:hanging="261"/>
        <w:jc w:val="both"/>
        <w:rPr>
          <w:sz w:val="25"/>
        </w:rPr>
      </w:pPr>
      <w:r>
        <w:rPr>
          <w:spacing w:val="-2"/>
          <w:sz w:val="25"/>
        </w:rPr>
        <w:t>общение:</w:t>
      </w:r>
    </w:p>
    <w:p w:rsidR="001A2551" w:rsidRDefault="00573E71">
      <w:pPr>
        <w:pStyle w:val="a3"/>
        <w:spacing w:line="232" w:lineRule="auto"/>
        <w:ind w:left="615" w:right="316" w:firstLine="713"/>
      </w:pPr>
      <w:r>
        <w:t>воспринимать и формулировать суждения, выражать эмоции в соответствии с целями и условиями общения;</w:t>
      </w:r>
    </w:p>
    <w:p w:rsidR="001A2551" w:rsidRDefault="00573E71">
      <w:pPr>
        <w:pStyle w:val="a3"/>
        <w:spacing w:line="230" w:lineRule="auto"/>
        <w:ind w:left="620" w:right="339" w:firstLine="708"/>
      </w:pPr>
      <w:r>
        <w:t xml:space="preserve">выражать себя (свою точку зрения) в устных и письменных текстах; распознавать невербальные средства общения, понимать значение социальных знаков, знать и распознавать </w:t>
      </w:r>
      <w:r>
        <w:rPr>
          <w:w w:val="95"/>
        </w:rPr>
        <w:t>предпосылки</w:t>
      </w:r>
      <w:r>
        <w:t xml:space="preserve"> </w:t>
      </w:r>
      <w:r>
        <w:rPr>
          <w:w w:val="95"/>
        </w:rPr>
        <w:t>конфликтных</w:t>
      </w:r>
      <w:r>
        <w:rPr>
          <w:spacing w:val="32"/>
        </w:rPr>
        <w:t xml:space="preserve"> </w:t>
      </w:r>
      <w:r>
        <w:rPr>
          <w:w w:val="95"/>
        </w:rPr>
        <w:t>ситуаций и смягчать конфликты,</w:t>
      </w:r>
      <w:r>
        <w:rPr>
          <w:spacing w:val="31"/>
        </w:rPr>
        <w:t xml:space="preserve"> </w:t>
      </w:r>
      <w:r>
        <w:rPr>
          <w:w w:val="95"/>
        </w:rPr>
        <w:t>вести перего воры;</w:t>
      </w:r>
    </w:p>
    <w:p w:rsidR="001A2551" w:rsidRDefault="00573E71">
      <w:pPr>
        <w:pStyle w:val="a3"/>
        <w:spacing w:line="230" w:lineRule="auto"/>
        <w:ind w:left="615" w:right="321" w:firstLine="714"/>
      </w:pPr>
      <w:r>
        <w:t>понимать намерения других, проявлять уважительное отношение к собеседнику и в корректной форме формулировать свои возражения; в ходе диалога и(или) дискуссии задавать вопросы по</w:t>
      </w:r>
      <w:r>
        <w:rPr>
          <w:spacing w:val="-3"/>
        </w:rPr>
        <w:t xml:space="preserve"> </w:t>
      </w:r>
      <w:r>
        <w:t>существу обсуждаемой темы и</w:t>
      </w:r>
      <w:r>
        <w:rPr>
          <w:spacing w:val="-1"/>
        </w:rPr>
        <w:t xml:space="preserve"> </w:t>
      </w:r>
      <w:r>
        <w:t>высказывать идеи, нацеленные на решение задачи и поддержание благожелательности общения; сопоставлять свои суждения с</w:t>
      </w:r>
      <w:r>
        <w:rPr>
          <w:spacing w:val="-2"/>
        </w:rPr>
        <w:t xml:space="preserve"> </w:t>
      </w:r>
      <w:r>
        <w:t xml:space="preserve">суждениями других </w:t>
      </w:r>
      <w:r>
        <w:rPr>
          <w:w w:val="95"/>
        </w:rPr>
        <w:t>участников диалога, обнаруживать</w:t>
      </w:r>
      <w:r>
        <w:t xml:space="preserve"> </w:t>
      </w:r>
      <w:r>
        <w:rPr>
          <w:w w:val="95"/>
        </w:rPr>
        <w:t>различие и сходство позиций;</w:t>
      </w:r>
    </w:p>
    <w:p w:rsidR="001A2551" w:rsidRDefault="001A2551">
      <w:pPr>
        <w:spacing w:line="230" w:lineRule="auto"/>
        <w:sectPr w:rsidR="001A2551">
          <w:pgSz w:w="11900" w:h="16840"/>
          <w:pgMar w:top="1100" w:right="280" w:bottom="1520" w:left="380" w:header="0" w:footer="1228" w:gutter="0"/>
          <w:cols w:space="720"/>
        </w:sectPr>
      </w:pPr>
    </w:p>
    <w:p w:rsidR="001A2551" w:rsidRDefault="00573E71">
      <w:pPr>
        <w:pStyle w:val="a3"/>
        <w:spacing w:before="77" w:line="232" w:lineRule="auto"/>
        <w:ind w:left="620" w:right="353" w:firstLine="709"/>
      </w:pPr>
      <w:r>
        <w:lastRenderedPageBreak/>
        <w:t xml:space="preserve">публично представлять результаты выполненного опыта (эксперимента, исследования, </w:t>
      </w:r>
      <w:r>
        <w:rPr>
          <w:spacing w:val="-2"/>
        </w:rPr>
        <w:t>проекта);</w:t>
      </w:r>
    </w:p>
    <w:p w:rsidR="001A2551" w:rsidRDefault="00573E71">
      <w:pPr>
        <w:pStyle w:val="a3"/>
        <w:spacing w:before="1" w:line="230" w:lineRule="auto"/>
        <w:ind w:right="308" w:firstLine="709"/>
      </w:pPr>
      <w:r>
        <w:rPr>
          <w:w w:val="95"/>
        </w:rPr>
        <w:t xml:space="preserve">самостоятельно выбирать формат выступления с учётом задач презентации и особенностей </w:t>
      </w:r>
      <w:r>
        <w:t>аудитории и в соответствии с</w:t>
      </w:r>
      <w:r>
        <w:rPr>
          <w:spacing w:val="-16"/>
        </w:rPr>
        <w:t xml:space="preserve"> </w:t>
      </w:r>
      <w:r>
        <w:t>ним составлять устные и письменные тексты с использованием иллюстративных</w:t>
      </w:r>
      <w:r>
        <w:rPr>
          <w:spacing w:val="-16"/>
        </w:rPr>
        <w:t xml:space="preserve"> </w:t>
      </w:r>
      <w:r>
        <w:t>материалов;</w:t>
      </w:r>
    </w:p>
    <w:p w:rsidR="001A2551" w:rsidRDefault="00573E71">
      <w:pPr>
        <w:pStyle w:val="a4"/>
        <w:numPr>
          <w:ilvl w:val="0"/>
          <w:numId w:val="128"/>
        </w:numPr>
        <w:tabs>
          <w:tab w:val="left" w:pos="877"/>
        </w:tabs>
        <w:spacing w:line="265" w:lineRule="exact"/>
        <w:ind w:left="876" w:hanging="261"/>
        <w:jc w:val="both"/>
        <w:rPr>
          <w:sz w:val="25"/>
        </w:rPr>
      </w:pPr>
      <w:r>
        <w:rPr>
          <w:spacing w:val="-2"/>
          <w:w w:val="95"/>
          <w:sz w:val="25"/>
        </w:rPr>
        <w:t>совместная</w:t>
      </w:r>
      <w:r>
        <w:rPr>
          <w:spacing w:val="9"/>
          <w:sz w:val="25"/>
        </w:rPr>
        <w:t xml:space="preserve"> </w:t>
      </w:r>
      <w:r>
        <w:rPr>
          <w:spacing w:val="-2"/>
          <w:sz w:val="25"/>
        </w:rPr>
        <w:t>деятельность:</w:t>
      </w:r>
    </w:p>
    <w:p w:rsidR="001A2551" w:rsidRDefault="00573E71">
      <w:pPr>
        <w:pStyle w:val="a3"/>
        <w:spacing w:before="4" w:line="230" w:lineRule="auto"/>
        <w:ind w:left="620" w:right="311" w:firstLine="709"/>
      </w:pPr>
      <w:r>
        <w:rPr>
          <w:w w:val="95"/>
        </w:rPr>
        <w:t xml:space="preserve"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</w:t>
      </w:r>
      <w:r>
        <w:t>при</w:t>
      </w:r>
      <w:r>
        <w:rPr>
          <w:spacing w:val="-16"/>
        </w:rPr>
        <w:t xml:space="preserve"> </w:t>
      </w:r>
      <w:r>
        <w:t>решении</w:t>
      </w:r>
      <w:r>
        <w:rPr>
          <w:spacing w:val="-6"/>
        </w:rPr>
        <w:t xml:space="preserve"> </w:t>
      </w:r>
      <w:r>
        <w:t>поставленной</w:t>
      </w:r>
      <w:r>
        <w:rPr>
          <w:spacing w:val="-11"/>
        </w:rPr>
        <w:t xml:space="preserve"> </w:t>
      </w:r>
      <w:r>
        <w:t>задачи;</w:t>
      </w:r>
    </w:p>
    <w:p w:rsidR="001A2551" w:rsidRDefault="00573E71">
      <w:pPr>
        <w:pStyle w:val="a3"/>
        <w:spacing w:line="232" w:lineRule="auto"/>
        <w:ind w:left="622" w:right="348" w:firstLine="707"/>
      </w:pPr>
      <w:r>
        <w:rPr>
          <w:w w:val="95"/>
        </w:rPr>
        <w:t>принимать цель</w:t>
      </w:r>
      <w:r>
        <w:rPr>
          <w:spacing w:val="-2"/>
          <w:w w:val="95"/>
        </w:rPr>
        <w:t xml:space="preserve"> </w:t>
      </w:r>
      <w:r>
        <w:rPr>
          <w:w w:val="95"/>
        </w:rPr>
        <w:t>совместной деятельности,</w:t>
      </w:r>
      <w:r>
        <w:t xml:space="preserve"> </w:t>
      </w:r>
      <w:r>
        <w:rPr>
          <w:w w:val="95"/>
        </w:rPr>
        <w:t>коллективно строить действия по</w:t>
      </w:r>
      <w:r>
        <w:rPr>
          <w:spacing w:val="-5"/>
          <w:w w:val="95"/>
        </w:rPr>
        <w:t xml:space="preserve"> </w:t>
      </w:r>
      <w:r>
        <w:rPr>
          <w:w w:val="95"/>
        </w:rPr>
        <w:t>её</w:t>
      </w:r>
      <w:r>
        <w:rPr>
          <w:spacing w:val="-8"/>
          <w:w w:val="95"/>
        </w:rPr>
        <w:t xml:space="preserve"> </w:t>
      </w:r>
      <w:r>
        <w:rPr>
          <w:w w:val="95"/>
        </w:rPr>
        <w:t>достижению: распределять роли, договариваться, обсуждать процесс и результат совместной</w:t>
      </w:r>
      <w:r>
        <w:t xml:space="preserve"> </w:t>
      </w:r>
      <w:r>
        <w:rPr>
          <w:w w:val="95"/>
        </w:rPr>
        <w:t>работы;</w:t>
      </w:r>
    </w:p>
    <w:p w:rsidR="001A2551" w:rsidRDefault="00573E71">
      <w:pPr>
        <w:pStyle w:val="a3"/>
        <w:spacing w:line="230" w:lineRule="auto"/>
        <w:ind w:left="615" w:right="315" w:firstLine="709"/>
      </w:pPr>
      <w:r>
        <w:t>уметь</w:t>
      </w:r>
      <w:r>
        <w:rPr>
          <w:spacing w:val="-9"/>
        </w:rPr>
        <w:t xml:space="preserve"> </w:t>
      </w:r>
      <w:r>
        <w:t>обобщать</w:t>
      </w:r>
      <w:r>
        <w:rPr>
          <w:spacing w:val="-3"/>
        </w:rPr>
        <w:t xml:space="preserve"> </w:t>
      </w:r>
      <w:r>
        <w:t>мнения</w:t>
      </w:r>
      <w:r>
        <w:rPr>
          <w:spacing w:val="-5"/>
        </w:rPr>
        <w:t xml:space="preserve"> </w:t>
      </w:r>
      <w:r>
        <w:t>нескольких людей,</w:t>
      </w:r>
      <w:r>
        <w:rPr>
          <w:spacing w:val="-3"/>
        </w:rPr>
        <w:t xml:space="preserve"> </w:t>
      </w:r>
      <w:r>
        <w:t>проявлять</w:t>
      </w:r>
      <w:r>
        <w:rPr>
          <w:spacing w:val="-2"/>
        </w:rPr>
        <w:t xml:space="preserve"> </w:t>
      </w:r>
      <w:r>
        <w:t>готовность</w:t>
      </w:r>
      <w:r>
        <w:rPr>
          <w:spacing w:val="-5"/>
        </w:rPr>
        <w:t xml:space="preserve"> </w:t>
      </w:r>
      <w:r>
        <w:t>руководить, выполнять поручения,</w:t>
      </w:r>
      <w:r>
        <w:rPr>
          <w:spacing w:val="-13"/>
        </w:rPr>
        <w:t xml:space="preserve"> </w:t>
      </w:r>
      <w:r>
        <w:t>подчиняться;</w:t>
      </w:r>
      <w:r>
        <w:rPr>
          <w:spacing w:val="-9"/>
        </w:rPr>
        <w:t xml:space="preserve"> </w:t>
      </w:r>
      <w:r>
        <w:t>планировать</w:t>
      </w:r>
      <w:r>
        <w:rPr>
          <w:spacing w:val="-15"/>
        </w:rPr>
        <w:t xml:space="preserve"> </w:t>
      </w:r>
      <w:r>
        <w:t>организацию</w:t>
      </w:r>
      <w:r>
        <w:rPr>
          <w:spacing w:val="-11"/>
        </w:rPr>
        <w:t xml:space="preserve"> </w:t>
      </w:r>
      <w:r>
        <w:t>совместной</w:t>
      </w:r>
      <w:r>
        <w:rPr>
          <w:spacing w:val="-12"/>
        </w:rPr>
        <w:t xml:space="preserve"> </w:t>
      </w:r>
      <w:r>
        <w:t>работы,</w:t>
      </w:r>
      <w:r>
        <w:rPr>
          <w:spacing w:val="-14"/>
        </w:rPr>
        <w:t xml:space="preserve"> </w:t>
      </w:r>
      <w:r>
        <w:t>определять</w:t>
      </w:r>
      <w:r>
        <w:rPr>
          <w:spacing w:val="-13"/>
        </w:rPr>
        <w:t xml:space="preserve"> </w:t>
      </w:r>
      <w:r>
        <w:t>свою</w:t>
      </w:r>
      <w:r>
        <w:rPr>
          <w:spacing w:val="-14"/>
        </w:rPr>
        <w:t xml:space="preserve"> </w:t>
      </w:r>
      <w:r>
        <w:t>роль</w:t>
      </w:r>
      <w:r>
        <w:rPr>
          <w:spacing w:val="-16"/>
        </w:rPr>
        <w:t xml:space="preserve"> </w:t>
      </w:r>
      <w:r>
        <w:t xml:space="preserve">(с учётом предпочтений и возможностей всех участников взаимодействия), распределять задачи </w:t>
      </w:r>
      <w:r>
        <w:rPr>
          <w:w w:val="95"/>
        </w:rPr>
        <w:t xml:space="preserve">между членами команды, участвовать в групповых формах работы (обсуждения, обмен мнениями, </w:t>
      </w:r>
      <w:r>
        <w:t>мозговые штурмы и</w:t>
      </w:r>
      <w:r>
        <w:rPr>
          <w:spacing w:val="-10"/>
        </w:rPr>
        <w:t xml:space="preserve"> </w:t>
      </w:r>
      <w:r>
        <w:t>иные);</w:t>
      </w:r>
    </w:p>
    <w:p w:rsidR="001A2551" w:rsidRDefault="00573E71">
      <w:pPr>
        <w:pStyle w:val="a3"/>
        <w:spacing w:line="228" w:lineRule="auto"/>
        <w:ind w:left="620" w:right="321" w:firstLine="708"/>
      </w:pPr>
      <w:r>
        <w:rPr>
          <w:w w:val="95"/>
        </w:rPr>
        <w:t>выполнять свою часть работы, достигать качественного результата по</w:t>
      </w:r>
      <w:r>
        <w:rPr>
          <w:spacing w:val="-10"/>
          <w:w w:val="95"/>
        </w:rPr>
        <w:t xml:space="preserve"> </w:t>
      </w:r>
      <w:r>
        <w:rPr>
          <w:w w:val="95"/>
        </w:rPr>
        <w:t>своему направлению и координировать свои действия с другими членами команды;</w:t>
      </w:r>
    </w:p>
    <w:p w:rsidR="001A2551" w:rsidRDefault="00573E71">
      <w:pPr>
        <w:pStyle w:val="a3"/>
        <w:spacing w:before="7" w:line="223" w:lineRule="auto"/>
        <w:ind w:right="317" w:firstLine="709"/>
      </w:pPr>
      <w:r>
        <w:t xml:space="preserve">оценивать качество своего вклада в общий продукт по критериям, самостоятельно </w:t>
      </w:r>
      <w:r>
        <w:rPr>
          <w:spacing w:val="-2"/>
        </w:rPr>
        <w:t>сформулированным</w:t>
      </w:r>
      <w:r>
        <w:rPr>
          <w:spacing w:val="-12"/>
        </w:rPr>
        <w:t xml:space="preserve"> </w:t>
      </w:r>
      <w:r>
        <w:rPr>
          <w:spacing w:val="-2"/>
        </w:rPr>
        <w:t>участниками взаимодействия;</w:t>
      </w:r>
    </w:p>
    <w:p w:rsidR="001A2551" w:rsidRDefault="00573E71">
      <w:pPr>
        <w:pStyle w:val="a3"/>
        <w:spacing w:before="9" w:line="230" w:lineRule="auto"/>
        <w:ind w:left="620" w:right="330" w:firstLine="705"/>
      </w:pPr>
      <w:r>
        <w:t>сравнивать результаты с</w:t>
      </w:r>
      <w:r>
        <w:rPr>
          <w:spacing w:val="-10"/>
        </w:rPr>
        <w:t xml:space="preserve"> </w:t>
      </w:r>
      <w:r>
        <w:t>исходной</w:t>
      </w:r>
      <w:r>
        <w:rPr>
          <w:spacing w:val="-2"/>
        </w:rPr>
        <w:t xml:space="preserve"> </w:t>
      </w:r>
      <w:r>
        <w:t>задачей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вклад каждого</w:t>
      </w:r>
      <w:r>
        <w:rPr>
          <w:spacing w:val="-1"/>
        </w:rPr>
        <w:t xml:space="preserve"> </w:t>
      </w:r>
      <w:r>
        <w:t>члена</w:t>
      </w:r>
      <w:r>
        <w:rPr>
          <w:spacing w:val="-2"/>
        </w:rPr>
        <w:t xml:space="preserve"> </w:t>
      </w:r>
      <w:r>
        <w:t>команды в</w:t>
      </w:r>
      <w:r>
        <w:rPr>
          <w:spacing w:val="-11"/>
        </w:rPr>
        <w:t xml:space="preserve"> </w:t>
      </w:r>
      <w:r>
        <w:t>достижение результатов, разделять</w:t>
      </w:r>
      <w:r>
        <w:rPr>
          <w:spacing w:val="-4"/>
        </w:rPr>
        <w:t xml:space="preserve"> </w:t>
      </w:r>
      <w:r>
        <w:t>сферу</w:t>
      </w:r>
      <w:r>
        <w:rPr>
          <w:spacing w:val="-4"/>
        </w:rPr>
        <w:t xml:space="preserve"> </w:t>
      </w:r>
      <w:r>
        <w:t>ответственности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проявлять</w:t>
      </w:r>
      <w:r>
        <w:rPr>
          <w:spacing w:val="-3"/>
        </w:rPr>
        <w:t xml:space="preserve"> </w:t>
      </w:r>
      <w:r>
        <w:t>готовность</w:t>
      </w:r>
      <w:r>
        <w:rPr>
          <w:spacing w:val="-3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предоставлению</w:t>
      </w:r>
      <w:r>
        <w:rPr>
          <w:spacing w:val="-14"/>
        </w:rPr>
        <w:t xml:space="preserve"> </w:t>
      </w:r>
      <w:r>
        <w:t>отчёта перед группой.</w:t>
      </w:r>
    </w:p>
    <w:p w:rsidR="001A2551" w:rsidRDefault="00573E71">
      <w:pPr>
        <w:pStyle w:val="a3"/>
        <w:spacing w:line="232" w:lineRule="auto"/>
        <w:ind w:right="338" w:firstLine="709"/>
      </w:pPr>
      <w:r>
        <w:t xml:space="preserve">Овладение системой универсальных учебных коммуникативных действий обеспечивает </w:t>
      </w:r>
      <w:r>
        <w:rPr>
          <w:w w:val="95"/>
        </w:rPr>
        <w:t>сформированность социальных</w:t>
      </w:r>
      <w:r>
        <w:rPr>
          <w:spacing w:val="40"/>
        </w:rPr>
        <w:t xml:space="preserve"> </w:t>
      </w:r>
      <w:r>
        <w:rPr>
          <w:w w:val="95"/>
        </w:rPr>
        <w:t>навыков</w:t>
      </w:r>
      <w:r>
        <w:t xml:space="preserve"> </w:t>
      </w:r>
      <w:r>
        <w:rPr>
          <w:w w:val="95"/>
        </w:rPr>
        <w:t>и эмоционального интеллекта</w:t>
      </w:r>
      <w:r>
        <w:t xml:space="preserve"> </w:t>
      </w:r>
      <w:r>
        <w:rPr>
          <w:w w:val="95"/>
        </w:rPr>
        <w:t>обучающихся.</w:t>
      </w:r>
    </w:p>
    <w:p w:rsidR="001A2551" w:rsidRDefault="00573E71">
      <w:pPr>
        <w:spacing w:line="269" w:lineRule="exact"/>
        <w:ind w:left="1326"/>
        <w:jc w:val="both"/>
        <w:rPr>
          <w:b/>
          <w:sz w:val="25"/>
        </w:rPr>
      </w:pPr>
      <w:r>
        <w:rPr>
          <w:w w:val="95"/>
          <w:sz w:val="25"/>
        </w:rPr>
        <w:t>Овладение</w:t>
      </w:r>
      <w:r>
        <w:rPr>
          <w:spacing w:val="-9"/>
          <w:w w:val="95"/>
          <w:sz w:val="25"/>
        </w:rPr>
        <w:t xml:space="preserve"> </w:t>
      </w:r>
      <w:r>
        <w:rPr>
          <w:w w:val="95"/>
          <w:sz w:val="25"/>
        </w:rPr>
        <w:t>универсальными</w:t>
      </w:r>
      <w:r>
        <w:rPr>
          <w:spacing w:val="-13"/>
          <w:w w:val="95"/>
          <w:sz w:val="25"/>
        </w:rPr>
        <w:t xml:space="preserve"> </w:t>
      </w:r>
      <w:r>
        <w:rPr>
          <w:w w:val="95"/>
          <w:sz w:val="25"/>
        </w:rPr>
        <w:t>учебными</w:t>
      </w:r>
      <w:r>
        <w:rPr>
          <w:spacing w:val="-2"/>
          <w:w w:val="95"/>
          <w:sz w:val="25"/>
        </w:rPr>
        <w:t xml:space="preserve"> </w:t>
      </w:r>
      <w:r>
        <w:rPr>
          <w:b/>
          <w:w w:val="95"/>
          <w:sz w:val="25"/>
        </w:rPr>
        <w:t>регулятивными</w:t>
      </w:r>
      <w:r>
        <w:rPr>
          <w:b/>
          <w:spacing w:val="1"/>
          <w:sz w:val="25"/>
        </w:rPr>
        <w:t xml:space="preserve"> </w:t>
      </w:r>
      <w:r>
        <w:rPr>
          <w:b/>
          <w:spacing w:val="-2"/>
          <w:w w:val="95"/>
          <w:sz w:val="25"/>
        </w:rPr>
        <w:t>действиями:</w:t>
      </w:r>
    </w:p>
    <w:p w:rsidR="001A2551" w:rsidRDefault="00573E71">
      <w:pPr>
        <w:pStyle w:val="4"/>
        <w:jc w:val="left"/>
      </w:pPr>
      <w:r>
        <w:rPr>
          <w:spacing w:val="-2"/>
        </w:rPr>
        <w:t>самоорганизация:</w:t>
      </w:r>
    </w:p>
    <w:p w:rsidR="001A2551" w:rsidRDefault="00573E71">
      <w:pPr>
        <w:pStyle w:val="a3"/>
        <w:spacing w:line="232" w:lineRule="auto"/>
        <w:ind w:right="313" w:firstLine="711"/>
      </w:pPr>
      <w:r>
        <w:t>выявлять проблемы для решения в жизненных и учебных ситуациях; ориентироваться в различных</w:t>
      </w:r>
      <w:r>
        <w:rPr>
          <w:spacing w:val="-11"/>
        </w:rPr>
        <w:t xml:space="preserve"> </w:t>
      </w:r>
      <w:r>
        <w:t>подходах</w:t>
      </w:r>
      <w:r>
        <w:rPr>
          <w:spacing w:val="-11"/>
        </w:rPr>
        <w:t xml:space="preserve"> </w:t>
      </w:r>
      <w:r>
        <w:t>принятия</w:t>
      </w:r>
      <w:r>
        <w:rPr>
          <w:spacing w:val="-10"/>
        </w:rPr>
        <w:t xml:space="preserve"> </w:t>
      </w:r>
      <w:r>
        <w:t>решений</w:t>
      </w:r>
      <w:r>
        <w:rPr>
          <w:spacing w:val="-11"/>
        </w:rPr>
        <w:t xml:space="preserve"> </w:t>
      </w:r>
      <w:r>
        <w:t>(индивидуальное,</w:t>
      </w:r>
      <w:r>
        <w:rPr>
          <w:spacing w:val="-16"/>
        </w:rPr>
        <w:t xml:space="preserve"> </w:t>
      </w:r>
      <w:r>
        <w:t>принятие</w:t>
      </w:r>
      <w:r>
        <w:rPr>
          <w:spacing w:val="-9"/>
        </w:rPr>
        <w:t xml:space="preserve"> </w:t>
      </w:r>
      <w:r>
        <w:t>решения</w:t>
      </w:r>
      <w:r>
        <w:rPr>
          <w:spacing w:val="-10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группе,</w:t>
      </w:r>
      <w:r>
        <w:rPr>
          <w:spacing w:val="-9"/>
        </w:rPr>
        <w:t xml:space="preserve"> </w:t>
      </w:r>
      <w:r>
        <w:t>принятие решений группой);</w:t>
      </w:r>
    </w:p>
    <w:p w:rsidR="001A2551" w:rsidRDefault="00573E71">
      <w:pPr>
        <w:pStyle w:val="a3"/>
        <w:spacing w:line="230" w:lineRule="auto"/>
        <w:ind w:left="612" w:right="329" w:firstLine="714"/>
      </w:pPr>
      <w: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</w:t>
      </w:r>
      <w:r>
        <w:rPr>
          <w:spacing w:val="-7"/>
        </w:rPr>
        <w:t xml:space="preserve"> </w:t>
      </w:r>
      <w:r>
        <w:t>предлагаемые варианты решений;</w:t>
      </w:r>
      <w:r>
        <w:rPr>
          <w:spacing w:val="-2"/>
        </w:rPr>
        <w:t xml:space="preserve"> </w:t>
      </w:r>
      <w:r>
        <w:t>составлять план</w:t>
      </w:r>
      <w:r>
        <w:rPr>
          <w:spacing w:val="-5"/>
        </w:rPr>
        <w:t xml:space="preserve"> </w:t>
      </w:r>
      <w:r>
        <w:t>действий (план</w:t>
      </w:r>
      <w:r>
        <w:rPr>
          <w:spacing w:val="-1"/>
        </w:rPr>
        <w:t xml:space="preserve"> </w:t>
      </w:r>
      <w:r>
        <w:t>реализации намеченного</w:t>
      </w:r>
      <w:r>
        <w:rPr>
          <w:spacing w:val="-16"/>
        </w:rPr>
        <w:t xml:space="preserve"> </w:t>
      </w:r>
      <w:r>
        <w:t>алгоритма решения), корректировать</w:t>
      </w:r>
      <w:r>
        <w:rPr>
          <w:spacing w:val="-8"/>
        </w:rPr>
        <w:t xml:space="preserve"> </w:t>
      </w:r>
      <w:r>
        <w:t>предложенный алгоритм</w:t>
      </w:r>
      <w:r>
        <w:rPr>
          <w:spacing w:val="-2"/>
        </w:rPr>
        <w:t xml:space="preserve"> </w:t>
      </w:r>
      <w:r>
        <w:t>с</w:t>
      </w:r>
      <w:r>
        <w:rPr>
          <w:spacing w:val="-16"/>
        </w:rPr>
        <w:t xml:space="preserve"> </w:t>
      </w:r>
      <w:r>
        <w:t>учётом</w:t>
      </w:r>
      <w:r>
        <w:rPr>
          <w:spacing w:val="-4"/>
        </w:rPr>
        <w:t xml:space="preserve"> </w:t>
      </w:r>
      <w:r>
        <w:t>получения новых</w:t>
      </w:r>
      <w:r>
        <w:rPr>
          <w:spacing w:val="-13"/>
        </w:rPr>
        <w:t xml:space="preserve"> </w:t>
      </w:r>
      <w:r>
        <w:t>знаний</w:t>
      </w:r>
      <w:r>
        <w:rPr>
          <w:spacing w:val="-10"/>
        </w:rPr>
        <w:t xml:space="preserve"> </w:t>
      </w:r>
      <w:r>
        <w:t>об</w:t>
      </w:r>
      <w:r>
        <w:rPr>
          <w:spacing w:val="-13"/>
        </w:rPr>
        <w:t xml:space="preserve"> </w:t>
      </w:r>
      <w:r>
        <w:t>изучаемом</w:t>
      </w:r>
      <w:r>
        <w:rPr>
          <w:spacing w:val="-9"/>
        </w:rPr>
        <w:t xml:space="preserve"> </w:t>
      </w:r>
      <w:r>
        <w:t>объекте;</w:t>
      </w:r>
    </w:p>
    <w:p w:rsidR="001A2551" w:rsidRDefault="00573E71">
      <w:pPr>
        <w:pStyle w:val="a3"/>
        <w:spacing w:line="271" w:lineRule="exact"/>
        <w:ind w:left="1327"/>
      </w:pPr>
      <w:r>
        <w:rPr>
          <w:w w:val="95"/>
        </w:rPr>
        <w:t>делать</w:t>
      </w:r>
      <w:r>
        <w:rPr>
          <w:spacing w:val="-3"/>
        </w:rPr>
        <w:t xml:space="preserve"> </w:t>
      </w:r>
      <w:r>
        <w:rPr>
          <w:w w:val="95"/>
        </w:rPr>
        <w:t>выбор</w:t>
      </w:r>
      <w:r>
        <w:rPr>
          <w:spacing w:val="-2"/>
        </w:rPr>
        <w:t xml:space="preserve"> </w:t>
      </w:r>
      <w:r>
        <w:rPr>
          <w:w w:val="95"/>
        </w:rPr>
        <w:t>и</w:t>
      </w:r>
      <w:r>
        <w:rPr>
          <w:spacing w:val="-5"/>
          <w:w w:val="95"/>
        </w:rPr>
        <w:t xml:space="preserve"> </w:t>
      </w:r>
      <w:r>
        <w:rPr>
          <w:w w:val="95"/>
        </w:rPr>
        <w:t>брать</w:t>
      </w:r>
      <w:r>
        <w:t xml:space="preserve"> </w:t>
      </w:r>
      <w:r>
        <w:rPr>
          <w:w w:val="95"/>
        </w:rPr>
        <w:t>ответственность</w:t>
      </w:r>
      <w:r>
        <w:rPr>
          <w:spacing w:val="-13"/>
          <w:w w:val="95"/>
        </w:rPr>
        <w:t xml:space="preserve"> </w:t>
      </w:r>
      <w:r>
        <w:rPr>
          <w:w w:val="95"/>
        </w:rPr>
        <w:t>за</w:t>
      </w:r>
      <w:r>
        <w:rPr>
          <w:spacing w:val="-1"/>
        </w:rPr>
        <w:t xml:space="preserve"> </w:t>
      </w:r>
      <w:r>
        <w:rPr>
          <w:spacing w:val="-2"/>
          <w:w w:val="95"/>
        </w:rPr>
        <w:t>решение;</w:t>
      </w:r>
    </w:p>
    <w:p w:rsidR="001A2551" w:rsidRDefault="00573E71">
      <w:pPr>
        <w:pStyle w:val="4"/>
        <w:jc w:val="left"/>
      </w:pPr>
      <w:r>
        <w:rPr>
          <w:spacing w:val="-2"/>
        </w:rPr>
        <w:t>самоконтроль:</w:t>
      </w:r>
    </w:p>
    <w:p w:rsidR="001A2551" w:rsidRDefault="00573E71">
      <w:pPr>
        <w:pStyle w:val="a3"/>
        <w:spacing w:line="228" w:lineRule="auto"/>
        <w:ind w:left="1327" w:right="2779" w:firstLine="1"/>
        <w:jc w:val="left"/>
      </w:pPr>
      <w:r>
        <w:rPr>
          <w:w w:val="95"/>
        </w:rPr>
        <w:t>владеть способами самоконтроля,</w:t>
      </w:r>
      <w:r>
        <w:rPr>
          <w:spacing w:val="40"/>
        </w:rPr>
        <w:t xml:space="preserve"> </w:t>
      </w:r>
      <w:r>
        <w:rPr>
          <w:w w:val="95"/>
        </w:rPr>
        <w:t>самомотивации</w:t>
      </w:r>
      <w:r>
        <w:t xml:space="preserve"> </w:t>
      </w:r>
      <w:r w:rsidR="000C0DDF">
        <w:rPr>
          <w:w w:val="95"/>
        </w:rPr>
        <w:t>и реф</w:t>
      </w:r>
      <w:r>
        <w:rPr>
          <w:w w:val="95"/>
        </w:rPr>
        <w:t>лексии; давать</w:t>
      </w:r>
      <w:r>
        <w:rPr>
          <w:spacing w:val="-6"/>
          <w:w w:val="95"/>
        </w:rPr>
        <w:t xml:space="preserve"> </w:t>
      </w:r>
      <w:r>
        <w:rPr>
          <w:w w:val="95"/>
        </w:rPr>
        <w:t>адекватную оценку ситуации и</w:t>
      </w:r>
      <w:r>
        <w:rPr>
          <w:spacing w:val="-8"/>
          <w:w w:val="95"/>
        </w:rPr>
        <w:t xml:space="preserve"> </w:t>
      </w:r>
      <w:r>
        <w:rPr>
          <w:w w:val="95"/>
        </w:rPr>
        <w:t>предлагать план</w:t>
      </w:r>
      <w:r>
        <w:rPr>
          <w:spacing w:val="-10"/>
          <w:w w:val="95"/>
        </w:rPr>
        <w:t xml:space="preserve"> </w:t>
      </w:r>
      <w:r>
        <w:rPr>
          <w:w w:val="95"/>
        </w:rPr>
        <w:t>её</w:t>
      </w:r>
      <w:r>
        <w:rPr>
          <w:spacing w:val="-8"/>
          <w:w w:val="95"/>
        </w:rPr>
        <w:t xml:space="preserve"> </w:t>
      </w:r>
      <w:r>
        <w:rPr>
          <w:w w:val="95"/>
        </w:rPr>
        <w:t>изменения;</w:t>
      </w:r>
    </w:p>
    <w:p w:rsidR="001A2551" w:rsidRDefault="00573E71">
      <w:pPr>
        <w:pStyle w:val="a3"/>
        <w:spacing w:line="232" w:lineRule="auto"/>
        <w:ind w:left="610" w:right="325" w:firstLine="714"/>
      </w:pPr>
      <w:r>
        <w:t xml:space="preserve">учитывать контекст и предвидеть трудности, которые могут возникнуть при решении </w:t>
      </w:r>
      <w:r>
        <w:rPr>
          <w:w w:val="95"/>
        </w:rPr>
        <w:t>учебной задачи, адаптировать</w:t>
      </w:r>
      <w:r>
        <w:t xml:space="preserve"> </w:t>
      </w:r>
      <w:r>
        <w:rPr>
          <w:w w:val="95"/>
        </w:rPr>
        <w:t>решение к меняющимся обстоятельствам;</w:t>
      </w:r>
    </w:p>
    <w:p w:rsidR="001A2551" w:rsidRDefault="00573E71">
      <w:pPr>
        <w:pStyle w:val="a3"/>
        <w:spacing w:line="223" w:lineRule="auto"/>
        <w:ind w:left="616" w:right="335" w:firstLine="710"/>
      </w:pPr>
      <w:r>
        <w:t>объяснять</w:t>
      </w:r>
      <w:r>
        <w:rPr>
          <w:spacing w:val="-16"/>
        </w:rPr>
        <w:t xml:space="preserve"> </w:t>
      </w:r>
      <w:r>
        <w:t>причины</w:t>
      </w:r>
      <w:r>
        <w:rPr>
          <w:spacing w:val="-13"/>
        </w:rPr>
        <w:t xml:space="preserve"> </w:t>
      </w:r>
      <w:r>
        <w:t>достижения</w:t>
      </w:r>
      <w:r>
        <w:rPr>
          <w:spacing w:val="-12"/>
        </w:rPr>
        <w:t xml:space="preserve"> </w:t>
      </w:r>
      <w:r>
        <w:t>(недостижения)</w:t>
      </w:r>
      <w:r>
        <w:rPr>
          <w:spacing w:val="-16"/>
        </w:rPr>
        <w:t xml:space="preserve"> </w:t>
      </w:r>
      <w:r>
        <w:t>результатов</w:t>
      </w:r>
      <w:r>
        <w:rPr>
          <w:spacing w:val="-9"/>
        </w:rPr>
        <w:t xml:space="preserve"> </w:t>
      </w:r>
      <w:r>
        <w:t>деятельности,</w:t>
      </w:r>
      <w:r>
        <w:rPr>
          <w:spacing w:val="-8"/>
        </w:rPr>
        <w:t xml:space="preserve"> </w:t>
      </w:r>
      <w:r>
        <w:t>давать</w:t>
      </w:r>
      <w:r>
        <w:rPr>
          <w:spacing w:val="-15"/>
        </w:rPr>
        <w:t xml:space="preserve"> </w:t>
      </w:r>
      <w:r>
        <w:t xml:space="preserve">оценку </w:t>
      </w:r>
      <w:r>
        <w:rPr>
          <w:w w:val="95"/>
        </w:rPr>
        <w:t>приобретённому</w:t>
      </w:r>
      <w:r>
        <w:rPr>
          <w:spacing w:val="-3"/>
          <w:w w:val="95"/>
        </w:rPr>
        <w:t xml:space="preserve"> </w:t>
      </w:r>
      <w:r>
        <w:rPr>
          <w:w w:val="95"/>
        </w:rPr>
        <w:t>опыту, уметь находить позитивное в произошедшей</w:t>
      </w:r>
      <w:r>
        <w:t xml:space="preserve"> </w:t>
      </w:r>
      <w:r>
        <w:rPr>
          <w:w w:val="95"/>
        </w:rPr>
        <w:t>ситуации;</w:t>
      </w:r>
    </w:p>
    <w:p w:rsidR="001A2551" w:rsidRDefault="00573E71">
      <w:pPr>
        <w:pStyle w:val="a3"/>
        <w:spacing w:line="230" w:lineRule="auto"/>
        <w:ind w:left="610" w:right="321" w:firstLine="718"/>
      </w:pPr>
      <w:r>
        <w:rPr>
          <w:w w:val="95"/>
        </w:rPr>
        <w:t>вносить коррективы в</w:t>
      </w:r>
      <w:r>
        <w:rPr>
          <w:spacing w:val="-8"/>
          <w:w w:val="95"/>
        </w:rPr>
        <w:t xml:space="preserve"> </w:t>
      </w:r>
      <w:r>
        <w:rPr>
          <w:w w:val="95"/>
        </w:rPr>
        <w:t>деятельность на</w:t>
      </w:r>
      <w:r>
        <w:rPr>
          <w:spacing w:val="-3"/>
          <w:w w:val="95"/>
        </w:rPr>
        <w:t xml:space="preserve"> </w:t>
      </w:r>
      <w:r>
        <w:rPr>
          <w:w w:val="95"/>
        </w:rPr>
        <w:t>основе новых обстоятельств,</w:t>
      </w:r>
      <w:r>
        <w:rPr>
          <w:spacing w:val="-8"/>
          <w:w w:val="95"/>
        </w:rPr>
        <w:t xml:space="preserve"> </w:t>
      </w:r>
      <w:r>
        <w:rPr>
          <w:w w:val="95"/>
        </w:rPr>
        <w:t xml:space="preserve">изменившихся ситуаций, </w:t>
      </w:r>
      <w:r>
        <w:t xml:space="preserve">установленных ошибок, возникших трудностей; оценивать соответствие результата цели и </w:t>
      </w:r>
      <w:r>
        <w:rPr>
          <w:spacing w:val="-2"/>
        </w:rPr>
        <w:t>условиям;</w:t>
      </w:r>
    </w:p>
    <w:p w:rsidR="001A2551" w:rsidRDefault="00573E71">
      <w:pPr>
        <w:pStyle w:val="4"/>
        <w:spacing w:line="274" w:lineRule="exact"/>
        <w:ind w:left="618"/>
      </w:pPr>
      <w:r>
        <w:rPr>
          <w:w w:val="90"/>
        </w:rPr>
        <w:t>эмоциональный</w:t>
      </w:r>
      <w:r>
        <w:rPr>
          <w:spacing w:val="50"/>
          <w:w w:val="150"/>
        </w:rPr>
        <w:t xml:space="preserve"> </w:t>
      </w:r>
      <w:r>
        <w:rPr>
          <w:spacing w:val="-2"/>
        </w:rPr>
        <w:t>интеллект:</w:t>
      </w:r>
    </w:p>
    <w:p w:rsidR="001A2551" w:rsidRDefault="00573E71">
      <w:pPr>
        <w:pStyle w:val="a3"/>
        <w:spacing w:line="228" w:lineRule="auto"/>
        <w:ind w:left="612" w:right="311" w:firstLine="718"/>
      </w:pPr>
      <w:r>
        <w:t>различать,</w:t>
      </w:r>
      <w:r>
        <w:rPr>
          <w:spacing w:val="-16"/>
        </w:rPr>
        <w:t xml:space="preserve"> </w:t>
      </w:r>
      <w:r>
        <w:t>называть</w:t>
      </w:r>
      <w:r>
        <w:rPr>
          <w:spacing w:val="-7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управлять</w:t>
      </w:r>
      <w:r>
        <w:rPr>
          <w:spacing w:val="-7"/>
        </w:rPr>
        <w:t xml:space="preserve"> </w:t>
      </w:r>
      <w:r>
        <w:t>собственными</w:t>
      </w:r>
      <w:r>
        <w:rPr>
          <w:spacing w:val="-2"/>
        </w:rPr>
        <w:t xml:space="preserve"> </w:t>
      </w:r>
      <w:r>
        <w:t>эмоциями</w:t>
      </w:r>
      <w:r>
        <w:rPr>
          <w:spacing w:val="-7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эмоциями</w:t>
      </w:r>
      <w:r>
        <w:rPr>
          <w:spacing w:val="-5"/>
        </w:rPr>
        <w:t xml:space="preserve"> </w:t>
      </w:r>
      <w:r>
        <w:t>других;</w:t>
      </w:r>
      <w:r>
        <w:rPr>
          <w:spacing w:val="-6"/>
        </w:rPr>
        <w:t xml:space="preserve"> </w:t>
      </w:r>
      <w:r>
        <w:t>выявлять</w:t>
      </w:r>
      <w:r>
        <w:rPr>
          <w:spacing w:val="-6"/>
        </w:rPr>
        <w:t xml:space="preserve"> </w:t>
      </w:r>
      <w:r>
        <w:t>и анализировать</w:t>
      </w:r>
      <w:r>
        <w:rPr>
          <w:spacing w:val="-2"/>
        </w:rPr>
        <w:t xml:space="preserve"> </w:t>
      </w:r>
      <w:r>
        <w:t>причины</w:t>
      </w:r>
      <w:r>
        <w:rPr>
          <w:spacing w:val="-16"/>
        </w:rPr>
        <w:t xml:space="preserve"> </w:t>
      </w:r>
      <w:r>
        <w:t>эмоций;</w:t>
      </w:r>
    </w:p>
    <w:p w:rsidR="001A2551" w:rsidRDefault="00573E71">
      <w:pPr>
        <w:pStyle w:val="a3"/>
        <w:spacing w:before="10" w:line="228" w:lineRule="auto"/>
        <w:ind w:left="622" w:right="338" w:firstLine="704"/>
      </w:pPr>
      <w:r>
        <w:t>ставить себя на место другого человека, понимать мотивы и</w:t>
      </w:r>
      <w:r>
        <w:rPr>
          <w:spacing w:val="-9"/>
        </w:rPr>
        <w:t xml:space="preserve"> </w:t>
      </w:r>
      <w:r>
        <w:t xml:space="preserve">намерения другого; </w:t>
      </w:r>
      <w:r>
        <w:rPr>
          <w:spacing w:val="-2"/>
        </w:rPr>
        <w:t>регулировать способ выражения</w:t>
      </w:r>
      <w:r>
        <w:rPr>
          <w:spacing w:val="-3"/>
        </w:rPr>
        <w:t xml:space="preserve"> </w:t>
      </w:r>
      <w:r>
        <w:rPr>
          <w:spacing w:val="-2"/>
        </w:rPr>
        <w:t>эмоций;</w:t>
      </w:r>
    </w:p>
    <w:p w:rsidR="001A2551" w:rsidRDefault="001A2551">
      <w:pPr>
        <w:spacing w:line="228" w:lineRule="auto"/>
        <w:sectPr w:rsidR="001A2551">
          <w:pgSz w:w="11900" w:h="16840"/>
          <w:pgMar w:top="1100" w:right="280" w:bottom="1520" w:left="380" w:header="0" w:footer="1228" w:gutter="0"/>
          <w:cols w:space="720"/>
        </w:sectPr>
      </w:pPr>
    </w:p>
    <w:p w:rsidR="001A2551" w:rsidRDefault="00573E71">
      <w:pPr>
        <w:pStyle w:val="4"/>
        <w:spacing w:before="70" w:line="283" w:lineRule="exact"/>
        <w:ind w:left="622"/>
      </w:pPr>
      <w:r>
        <w:rPr>
          <w:w w:val="95"/>
        </w:rPr>
        <w:lastRenderedPageBreak/>
        <w:t>принятие</w:t>
      </w:r>
      <w:r>
        <w:rPr>
          <w:spacing w:val="-3"/>
        </w:rPr>
        <w:t xml:space="preserve"> </w:t>
      </w:r>
      <w:r>
        <w:rPr>
          <w:w w:val="95"/>
        </w:rPr>
        <w:t>себя</w:t>
      </w:r>
      <w:r>
        <w:rPr>
          <w:spacing w:val="-2"/>
          <w:w w:val="95"/>
        </w:rPr>
        <w:t xml:space="preserve"> </w:t>
      </w:r>
      <w:r>
        <w:rPr>
          <w:w w:val="95"/>
        </w:rPr>
        <w:t>и</w:t>
      </w:r>
      <w:r>
        <w:rPr>
          <w:spacing w:val="-12"/>
          <w:w w:val="95"/>
        </w:rPr>
        <w:t xml:space="preserve"> </w:t>
      </w:r>
      <w:r>
        <w:rPr>
          <w:spacing w:val="-2"/>
          <w:w w:val="95"/>
        </w:rPr>
        <w:t>других:</w:t>
      </w:r>
    </w:p>
    <w:p w:rsidR="001A2551" w:rsidRDefault="00573E71">
      <w:pPr>
        <w:pStyle w:val="a3"/>
        <w:spacing w:before="2" w:line="232" w:lineRule="auto"/>
        <w:ind w:left="1330" w:right="3798" w:firstLine="54"/>
      </w:pPr>
      <w:r>
        <w:t>осознанно относиться к</w:t>
      </w:r>
      <w:r>
        <w:rPr>
          <w:spacing w:val="-3"/>
        </w:rPr>
        <w:t xml:space="preserve"> </w:t>
      </w:r>
      <w:r>
        <w:t xml:space="preserve">другому человеку, его мнению; </w:t>
      </w:r>
      <w:r>
        <w:rPr>
          <w:w w:val="95"/>
        </w:rPr>
        <w:t>признавать</w:t>
      </w:r>
      <w:r>
        <w:rPr>
          <w:spacing w:val="1"/>
        </w:rPr>
        <w:t xml:space="preserve"> </w:t>
      </w:r>
      <w:r>
        <w:rPr>
          <w:w w:val="95"/>
        </w:rPr>
        <w:t>своё</w:t>
      </w:r>
      <w:r>
        <w:rPr>
          <w:spacing w:val="-2"/>
          <w:w w:val="95"/>
        </w:rPr>
        <w:t xml:space="preserve"> </w:t>
      </w:r>
      <w:r>
        <w:rPr>
          <w:w w:val="95"/>
        </w:rPr>
        <w:t>право</w:t>
      </w:r>
      <w:r>
        <w:rPr>
          <w:spacing w:val="-2"/>
          <w:w w:val="95"/>
        </w:rPr>
        <w:t xml:space="preserve"> </w:t>
      </w:r>
      <w:r>
        <w:rPr>
          <w:w w:val="95"/>
        </w:rPr>
        <w:t>на</w:t>
      </w:r>
      <w:r>
        <w:rPr>
          <w:spacing w:val="-4"/>
          <w:w w:val="95"/>
        </w:rPr>
        <w:t xml:space="preserve"> </w:t>
      </w:r>
      <w:r>
        <w:rPr>
          <w:w w:val="95"/>
        </w:rPr>
        <w:t>ошибку</w:t>
      </w:r>
      <w:r>
        <w:t xml:space="preserve"> </w:t>
      </w:r>
      <w:r>
        <w:rPr>
          <w:w w:val="95"/>
        </w:rPr>
        <w:t>и</w:t>
      </w:r>
      <w:r>
        <w:rPr>
          <w:spacing w:val="-13"/>
          <w:w w:val="95"/>
        </w:rPr>
        <w:t xml:space="preserve"> </w:t>
      </w:r>
      <w:r>
        <w:rPr>
          <w:w w:val="95"/>
        </w:rPr>
        <w:t>такое</w:t>
      </w:r>
      <w:r>
        <w:rPr>
          <w:spacing w:val="-3"/>
          <w:w w:val="95"/>
        </w:rPr>
        <w:t xml:space="preserve"> </w:t>
      </w:r>
      <w:r>
        <w:rPr>
          <w:w w:val="95"/>
        </w:rPr>
        <w:t>же</w:t>
      </w:r>
      <w:r>
        <w:rPr>
          <w:spacing w:val="-8"/>
          <w:w w:val="95"/>
        </w:rPr>
        <w:t xml:space="preserve"> </w:t>
      </w:r>
      <w:r>
        <w:rPr>
          <w:w w:val="95"/>
        </w:rPr>
        <w:t>право</w:t>
      </w:r>
      <w:r>
        <w:rPr>
          <w:spacing w:val="-3"/>
        </w:rPr>
        <w:t xml:space="preserve"> </w:t>
      </w:r>
      <w:r>
        <w:rPr>
          <w:spacing w:val="-2"/>
          <w:w w:val="95"/>
        </w:rPr>
        <w:t>другого;</w:t>
      </w:r>
    </w:p>
    <w:p w:rsidR="001A2551" w:rsidRDefault="00573E71">
      <w:pPr>
        <w:pStyle w:val="a3"/>
        <w:spacing w:line="232" w:lineRule="auto"/>
        <w:ind w:left="620" w:right="347" w:firstLine="709"/>
      </w:pPr>
      <w:r>
        <w:rPr>
          <w:w w:val="95"/>
        </w:rPr>
        <w:t xml:space="preserve">принимать себя и других, не осуждая; открытость себе и другим; осознавать невозможность </w:t>
      </w:r>
      <w:r>
        <w:t>контролировать</w:t>
      </w:r>
      <w:r>
        <w:rPr>
          <w:spacing w:val="-7"/>
        </w:rPr>
        <w:t xml:space="preserve"> </w:t>
      </w:r>
      <w:r>
        <w:t>всё</w:t>
      </w:r>
      <w:r>
        <w:rPr>
          <w:spacing w:val="-1"/>
        </w:rPr>
        <w:t xml:space="preserve"> </w:t>
      </w:r>
      <w:r>
        <w:t>вокруг.</w:t>
      </w:r>
    </w:p>
    <w:p w:rsidR="001A2551" w:rsidRDefault="00573E71">
      <w:pPr>
        <w:pStyle w:val="a3"/>
        <w:spacing w:line="230" w:lineRule="auto"/>
        <w:ind w:left="615" w:right="342" w:firstLine="710"/>
      </w:pPr>
      <w:r>
        <w:t xml:space="preserve">Овладение системой универсальных учебных регулятивных действий обеспечивает формирование смысловых установок личности (внутренняя позиция личности) и жизненных </w:t>
      </w:r>
      <w:r>
        <w:rPr>
          <w:w w:val="95"/>
        </w:rPr>
        <w:t>навыков личности (управления собой, самодисциплины, устойчивого поведения).</w:t>
      </w:r>
    </w:p>
    <w:p w:rsidR="001A2551" w:rsidRDefault="000C0DDF">
      <w:pPr>
        <w:pStyle w:val="3"/>
        <w:spacing w:before="139" w:line="283" w:lineRule="exact"/>
        <w:ind w:left="624"/>
        <w:jc w:val="both"/>
      </w:pPr>
      <w:r>
        <w:rPr>
          <w:w w:val="90"/>
        </w:rPr>
        <w:t>ПРЕДМЕТН</w:t>
      </w:r>
      <w:r w:rsidR="00573E71">
        <w:rPr>
          <w:w w:val="90"/>
        </w:rPr>
        <w:t>ЫЕ</w:t>
      </w:r>
      <w:r w:rsidR="00573E71">
        <w:rPr>
          <w:spacing w:val="33"/>
        </w:rPr>
        <w:t xml:space="preserve"> </w:t>
      </w:r>
      <w:r w:rsidR="00573E71">
        <w:rPr>
          <w:spacing w:val="-2"/>
        </w:rPr>
        <w:t>РЕЗУЛЬТАТЫ</w:t>
      </w:r>
    </w:p>
    <w:p w:rsidR="001A2551" w:rsidRDefault="00573E71">
      <w:pPr>
        <w:pStyle w:val="a3"/>
        <w:spacing w:before="5" w:line="230" w:lineRule="auto"/>
        <w:ind w:right="317" w:firstLine="703"/>
      </w:pPr>
      <w:r>
        <w:t>Предметные результаты по учебному предмету «Иностранный (английский) язык» предметной области «Иностранные языки» ориентированы на применение знаний, умений и навыков в учебных ситуациях и реальных жизненных условиях, должны отражать сформированность иноязычной коммуникативной компетенции на допороговом уровне в совокупности её составляющих — речевой, языковой, социокультурной, компенсаторной, метапредметной</w:t>
      </w:r>
      <w:r>
        <w:rPr>
          <w:spacing w:val="-16"/>
        </w:rPr>
        <w:t xml:space="preserve"> </w:t>
      </w:r>
      <w:r>
        <w:t>(учебно-познавательной).</w:t>
      </w:r>
    </w:p>
    <w:p w:rsidR="001A2551" w:rsidRDefault="00573E71">
      <w:pPr>
        <w:pStyle w:val="a4"/>
        <w:numPr>
          <w:ilvl w:val="0"/>
          <w:numId w:val="127"/>
        </w:numPr>
        <w:tabs>
          <w:tab w:val="left" w:pos="808"/>
        </w:tabs>
        <w:spacing w:line="266" w:lineRule="exact"/>
        <w:jc w:val="both"/>
        <w:rPr>
          <w:sz w:val="25"/>
        </w:rPr>
      </w:pPr>
      <w:r>
        <w:rPr>
          <w:spacing w:val="-2"/>
          <w:sz w:val="25"/>
        </w:rPr>
        <w:t>класс</w:t>
      </w:r>
    </w:p>
    <w:p w:rsidR="001A2551" w:rsidRDefault="00573E71">
      <w:pPr>
        <w:pStyle w:val="a4"/>
        <w:numPr>
          <w:ilvl w:val="1"/>
          <w:numId w:val="127"/>
        </w:numPr>
        <w:tabs>
          <w:tab w:val="left" w:pos="1589"/>
        </w:tabs>
        <w:spacing w:line="276" w:lineRule="exact"/>
        <w:ind w:hanging="264"/>
        <w:jc w:val="both"/>
        <w:rPr>
          <w:sz w:val="25"/>
        </w:rPr>
      </w:pPr>
      <w:r>
        <w:rPr>
          <w:w w:val="95"/>
          <w:sz w:val="25"/>
        </w:rPr>
        <w:t>владеть</w:t>
      </w:r>
      <w:r>
        <w:rPr>
          <w:spacing w:val="-11"/>
          <w:w w:val="95"/>
          <w:sz w:val="25"/>
        </w:rPr>
        <w:t xml:space="preserve"> </w:t>
      </w:r>
      <w:r>
        <w:rPr>
          <w:w w:val="95"/>
          <w:sz w:val="25"/>
        </w:rPr>
        <w:t>основными</w:t>
      </w:r>
      <w:r>
        <w:rPr>
          <w:spacing w:val="-3"/>
          <w:sz w:val="25"/>
        </w:rPr>
        <w:t xml:space="preserve"> </w:t>
      </w:r>
      <w:r>
        <w:rPr>
          <w:w w:val="95"/>
          <w:sz w:val="25"/>
        </w:rPr>
        <w:t>видами</w:t>
      </w:r>
      <w:r>
        <w:rPr>
          <w:spacing w:val="-3"/>
          <w:sz w:val="25"/>
        </w:rPr>
        <w:t xml:space="preserve"> </w:t>
      </w:r>
      <w:r>
        <w:rPr>
          <w:w w:val="95"/>
          <w:sz w:val="25"/>
        </w:rPr>
        <w:t>речевой</w:t>
      </w:r>
      <w:r>
        <w:rPr>
          <w:spacing w:val="-6"/>
          <w:w w:val="95"/>
          <w:sz w:val="25"/>
        </w:rPr>
        <w:t xml:space="preserve"> </w:t>
      </w:r>
      <w:r>
        <w:rPr>
          <w:spacing w:val="-2"/>
          <w:w w:val="95"/>
          <w:sz w:val="25"/>
        </w:rPr>
        <w:t>деятельности:</w:t>
      </w:r>
    </w:p>
    <w:p w:rsidR="001A2551" w:rsidRDefault="00573E71">
      <w:pPr>
        <w:pStyle w:val="4"/>
        <w:spacing w:line="278" w:lineRule="exact"/>
        <w:ind w:left="617"/>
        <w:jc w:val="left"/>
      </w:pPr>
      <w:r>
        <w:rPr>
          <w:spacing w:val="-2"/>
        </w:rPr>
        <w:t>говорение:</w:t>
      </w:r>
    </w:p>
    <w:p w:rsidR="001A2551" w:rsidRDefault="00573E71">
      <w:pPr>
        <w:pStyle w:val="a3"/>
        <w:spacing w:before="2" w:line="230" w:lineRule="auto"/>
        <w:ind w:right="310" w:firstLine="716"/>
      </w:pPr>
      <w:r>
        <w:t>вести разные виды диалогов (диалог этикетного характера, диалог</w:t>
      </w:r>
      <w:r>
        <w:rPr>
          <w:spacing w:val="-9"/>
        </w:rPr>
        <w:t xml:space="preserve"> </w:t>
      </w:r>
      <w:r>
        <w:t>— побуждение к действию, диалог-расспрос)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рамках тематического содержания речи</w:t>
      </w:r>
      <w:r>
        <w:rPr>
          <w:spacing w:val="-3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стандартных ситуациях неофициального общения с вербальными и/или зрительными опорами, с соблюдением норм речевого</w:t>
      </w:r>
      <w:r>
        <w:rPr>
          <w:spacing w:val="-16"/>
        </w:rPr>
        <w:t xml:space="preserve"> </w:t>
      </w:r>
      <w:r>
        <w:t>этикета,</w:t>
      </w:r>
      <w:r>
        <w:rPr>
          <w:spacing w:val="-16"/>
        </w:rPr>
        <w:t xml:space="preserve"> </w:t>
      </w:r>
      <w:r>
        <w:t>принятого</w:t>
      </w:r>
      <w:r>
        <w:rPr>
          <w:spacing w:val="-8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стране/странах</w:t>
      </w:r>
      <w:r>
        <w:rPr>
          <w:spacing w:val="-16"/>
        </w:rPr>
        <w:t xml:space="preserve"> </w:t>
      </w:r>
      <w:r>
        <w:t>изучаемого</w:t>
      </w:r>
      <w:r>
        <w:rPr>
          <w:spacing w:val="-10"/>
        </w:rPr>
        <w:t xml:space="preserve"> </w:t>
      </w:r>
      <w:r>
        <w:t>языка</w:t>
      </w:r>
      <w:r>
        <w:rPr>
          <w:spacing w:val="-16"/>
        </w:rPr>
        <w:t xml:space="preserve"> </w:t>
      </w:r>
      <w:r>
        <w:t>(до</w:t>
      </w:r>
      <w:r>
        <w:rPr>
          <w:spacing w:val="-16"/>
        </w:rPr>
        <w:t xml:space="preserve"> </w:t>
      </w:r>
      <w:r>
        <w:t>5</w:t>
      </w:r>
      <w:r>
        <w:rPr>
          <w:spacing w:val="-13"/>
        </w:rPr>
        <w:t xml:space="preserve"> </w:t>
      </w:r>
      <w:r>
        <w:t>реплик</w:t>
      </w:r>
      <w:r>
        <w:rPr>
          <w:spacing w:val="-9"/>
        </w:rPr>
        <w:t xml:space="preserve"> </w:t>
      </w:r>
      <w:r>
        <w:t>со</w:t>
      </w:r>
      <w:r>
        <w:rPr>
          <w:spacing w:val="-16"/>
        </w:rPr>
        <w:t xml:space="preserve"> </w:t>
      </w:r>
      <w:r>
        <w:t>стороны</w:t>
      </w:r>
      <w:r>
        <w:rPr>
          <w:spacing w:val="-12"/>
        </w:rPr>
        <w:t xml:space="preserve"> </w:t>
      </w:r>
      <w:r>
        <w:t xml:space="preserve">каждого </w:t>
      </w:r>
      <w:r>
        <w:rPr>
          <w:spacing w:val="-2"/>
        </w:rPr>
        <w:t>собеседника);</w:t>
      </w:r>
    </w:p>
    <w:p w:rsidR="001A2551" w:rsidRDefault="00573E71">
      <w:pPr>
        <w:pStyle w:val="a3"/>
        <w:spacing w:line="230" w:lineRule="auto"/>
        <w:ind w:left="613" w:right="329" w:firstLine="713"/>
      </w:pPr>
      <w:r>
        <w:t xml:space="preserve">создавать разные виды монологических высказываний (описание, в том числе </w:t>
      </w:r>
      <w:r>
        <w:rPr>
          <w:spacing w:val="-2"/>
        </w:rPr>
        <w:t>характеристика;</w:t>
      </w:r>
      <w:r>
        <w:rPr>
          <w:spacing w:val="-5"/>
        </w:rPr>
        <w:t xml:space="preserve"> </w:t>
      </w:r>
      <w:r>
        <w:rPr>
          <w:spacing w:val="-2"/>
        </w:rPr>
        <w:t>повествование/сообщение)</w:t>
      </w:r>
      <w:r>
        <w:rPr>
          <w:spacing w:val="-12"/>
        </w:rPr>
        <w:t xml:space="preserve"> </w:t>
      </w:r>
      <w:r>
        <w:rPr>
          <w:spacing w:val="-2"/>
        </w:rPr>
        <w:t>с</w:t>
      </w:r>
      <w:r>
        <w:rPr>
          <w:spacing w:val="-6"/>
        </w:rPr>
        <w:t xml:space="preserve"> </w:t>
      </w:r>
      <w:r>
        <w:rPr>
          <w:spacing w:val="-2"/>
        </w:rPr>
        <w:t>вербальными и/или</w:t>
      </w:r>
      <w:r>
        <w:rPr>
          <w:spacing w:val="-4"/>
        </w:rPr>
        <w:t xml:space="preserve"> </w:t>
      </w:r>
      <w:r>
        <w:rPr>
          <w:spacing w:val="-2"/>
        </w:rPr>
        <w:t>зрительными опорами в</w:t>
      </w:r>
      <w:r>
        <w:rPr>
          <w:spacing w:val="-4"/>
        </w:rPr>
        <w:t xml:space="preserve"> </w:t>
      </w:r>
      <w:r>
        <w:rPr>
          <w:spacing w:val="-2"/>
        </w:rPr>
        <w:t xml:space="preserve">рамках </w:t>
      </w:r>
      <w:r>
        <w:rPr>
          <w:w w:val="95"/>
        </w:rPr>
        <w:t>тематического</w:t>
      </w:r>
      <w:r>
        <w:t xml:space="preserve"> </w:t>
      </w:r>
      <w:r>
        <w:rPr>
          <w:w w:val="95"/>
        </w:rPr>
        <w:t>содержания</w:t>
      </w:r>
      <w:r>
        <w:t xml:space="preserve"> </w:t>
      </w:r>
      <w:r>
        <w:rPr>
          <w:w w:val="95"/>
        </w:rPr>
        <w:t>речи (объём монологического высказывания</w:t>
      </w:r>
      <w:r>
        <w:t xml:space="preserve"> </w:t>
      </w:r>
      <w:r>
        <w:rPr>
          <w:w w:val="95"/>
        </w:rPr>
        <w:t>— 5-6</w:t>
      </w:r>
      <w:r>
        <w:rPr>
          <w:spacing w:val="80"/>
          <w:w w:val="150"/>
        </w:rPr>
        <w:t xml:space="preserve"> </w:t>
      </w:r>
      <w:r>
        <w:rPr>
          <w:w w:val="95"/>
        </w:rPr>
        <w:t>фраз);</w:t>
      </w:r>
    </w:p>
    <w:p w:rsidR="001A2551" w:rsidRDefault="00573E71">
      <w:pPr>
        <w:pStyle w:val="a3"/>
        <w:spacing w:line="228" w:lineRule="auto"/>
        <w:ind w:right="344" w:firstLine="712"/>
      </w:pPr>
      <w:r>
        <w:t>излагать основное содержание прочитанного текста с вербальными и/или зрительными опорами (объём — 5-6</w:t>
      </w:r>
      <w:r>
        <w:rPr>
          <w:spacing w:val="80"/>
          <w:w w:val="150"/>
        </w:rPr>
        <w:t xml:space="preserve"> </w:t>
      </w:r>
      <w:r>
        <w:t>фраз);</w:t>
      </w:r>
    </w:p>
    <w:p w:rsidR="001A2551" w:rsidRDefault="00573E71">
      <w:pPr>
        <w:pStyle w:val="a3"/>
        <w:spacing w:line="276" w:lineRule="exact"/>
        <w:ind w:left="1330"/>
      </w:pPr>
      <w:r>
        <w:t>кратко</w:t>
      </w:r>
      <w:r>
        <w:rPr>
          <w:spacing w:val="55"/>
          <w:w w:val="150"/>
        </w:rPr>
        <w:t xml:space="preserve"> </w:t>
      </w:r>
      <w:r>
        <w:t>излагать</w:t>
      </w:r>
      <w:r>
        <w:rPr>
          <w:spacing w:val="59"/>
          <w:w w:val="150"/>
        </w:rPr>
        <w:t xml:space="preserve"> </w:t>
      </w:r>
      <w:r>
        <w:t>результаты</w:t>
      </w:r>
      <w:r>
        <w:rPr>
          <w:spacing w:val="53"/>
          <w:w w:val="150"/>
        </w:rPr>
        <w:t xml:space="preserve"> </w:t>
      </w:r>
      <w:r>
        <w:t>выполненной</w:t>
      </w:r>
      <w:r>
        <w:rPr>
          <w:spacing w:val="61"/>
          <w:w w:val="150"/>
        </w:rPr>
        <w:t xml:space="preserve"> </w:t>
      </w:r>
      <w:r>
        <w:t>проектной</w:t>
      </w:r>
      <w:r>
        <w:rPr>
          <w:spacing w:val="61"/>
          <w:w w:val="150"/>
        </w:rPr>
        <w:t xml:space="preserve"> </w:t>
      </w:r>
      <w:r>
        <w:t>работы</w:t>
      </w:r>
      <w:r>
        <w:rPr>
          <w:spacing w:val="78"/>
        </w:rPr>
        <w:t xml:space="preserve"> </w:t>
      </w:r>
      <w:r>
        <w:t>(объём</w:t>
      </w:r>
      <w:r>
        <w:rPr>
          <w:spacing w:val="-2"/>
        </w:rPr>
        <w:t xml:space="preserve"> </w:t>
      </w:r>
      <w:r>
        <w:t>—</w:t>
      </w:r>
      <w:r>
        <w:rPr>
          <w:spacing w:val="79"/>
        </w:rPr>
        <w:t xml:space="preserve"> </w:t>
      </w:r>
      <w:r>
        <w:t>до</w:t>
      </w:r>
      <w:r>
        <w:rPr>
          <w:spacing w:val="73"/>
        </w:rPr>
        <w:t xml:space="preserve"> </w:t>
      </w:r>
      <w:r>
        <w:t>6</w:t>
      </w:r>
      <w:r>
        <w:rPr>
          <w:spacing w:val="78"/>
        </w:rPr>
        <w:t xml:space="preserve"> </w:t>
      </w:r>
      <w:r>
        <w:rPr>
          <w:spacing w:val="-2"/>
        </w:rPr>
        <w:t>фраз);</w:t>
      </w:r>
    </w:p>
    <w:p w:rsidR="001A2551" w:rsidRDefault="00573E71">
      <w:pPr>
        <w:pStyle w:val="4"/>
        <w:ind w:left="615"/>
        <w:jc w:val="left"/>
      </w:pPr>
      <w:r>
        <w:rPr>
          <w:spacing w:val="-2"/>
        </w:rPr>
        <w:t>аудирование:</w:t>
      </w:r>
    </w:p>
    <w:p w:rsidR="001A2551" w:rsidRDefault="00573E71">
      <w:pPr>
        <w:pStyle w:val="a3"/>
        <w:spacing w:before="1" w:line="230" w:lineRule="auto"/>
        <w:ind w:left="613" w:right="316" w:firstLine="715"/>
      </w:pPr>
      <w:r>
        <w:t>воспринимать на слух и понимать несложные адаптированные аутентичные тексты, содержащие отдельные незнакомые слова, со зрительными опорами или без опоры с</w:t>
      </w:r>
      <w:r>
        <w:rPr>
          <w:spacing w:val="-16"/>
        </w:rPr>
        <w:t xml:space="preserve"> </w:t>
      </w:r>
      <w:r>
        <w:t>разной глубиной проникновения в их содержание в зависимости от поставленной коммуникативной задачи:</w:t>
      </w:r>
      <w:r>
        <w:rPr>
          <w:spacing w:val="-16"/>
        </w:rPr>
        <w:t xml:space="preserve"> </w:t>
      </w:r>
      <w:r>
        <w:t>с</w:t>
      </w:r>
      <w:r>
        <w:rPr>
          <w:spacing w:val="-16"/>
        </w:rPr>
        <w:t xml:space="preserve"> </w:t>
      </w:r>
      <w:r>
        <w:t>пониманием</w:t>
      </w:r>
      <w:r>
        <w:rPr>
          <w:spacing w:val="-10"/>
        </w:rPr>
        <w:t xml:space="preserve"> </w:t>
      </w:r>
      <w:r>
        <w:t>основного</w:t>
      </w:r>
      <w:r>
        <w:rPr>
          <w:spacing w:val="-13"/>
        </w:rPr>
        <w:t xml:space="preserve"> </w:t>
      </w:r>
      <w:r>
        <w:t>содержания,</w:t>
      </w:r>
      <w:r>
        <w:rPr>
          <w:spacing w:val="-7"/>
        </w:rPr>
        <w:t xml:space="preserve"> </w:t>
      </w:r>
      <w:r>
        <w:t>с</w:t>
      </w:r>
      <w:r>
        <w:rPr>
          <w:spacing w:val="-16"/>
        </w:rPr>
        <w:t xml:space="preserve"> </w:t>
      </w:r>
      <w:r>
        <w:t>пониманием</w:t>
      </w:r>
      <w:r>
        <w:rPr>
          <w:spacing w:val="-12"/>
        </w:rPr>
        <w:t xml:space="preserve"> </w:t>
      </w:r>
      <w:r>
        <w:t>запрашиваемой</w:t>
      </w:r>
      <w:r>
        <w:rPr>
          <w:spacing w:val="-7"/>
        </w:rPr>
        <w:t xml:space="preserve"> </w:t>
      </w:r>
      <w:r>
        <w:t>информации</w:t>
      </w:r>
      <w:r>
        <w:rPr>
          <w:spacing w:val="-11"/>
        </w:rPr>
        <w:t xml:space="preserve"> </w:t>
      </w:r>
      <w:r>
        <w:t xml:space="preserve">(время </w:t>
      </w:r>
      <w:r>
        <w:rPr>
          <w:spacing w:val="-2"/>
        </w:rPr>
        <w:t>звучания</w:t>
      </w:r>
      <w:r>
        <w:rPr>
          <w:spacing w:val="-6"/>
        </w:rPr>
        <w:t xml:space="preserve"> </w:t>
      </w:r>
      <w:r>
        <w:rPr>
          <w:spacing w:val="-2"/>
        </w:rPr>
        <w:t>текста/текстов</w:t>
      </w:r>
      <w:r>
        <w:rPr>
          <w:spacing w:val="-14"/>
        </w:rPr>
        <w:t xml:space="preserve"> </w:t>
      </w:r>
      <w:r>
        <w:rPr>
          <w:spacing w:val="-2"/>
        </w:rPr>
        <w:t>для</w:t>
      </w:r>
      <w:r>
        <w:rPr>
          <w:spacing w:val="-10"/>
        </w:rPr>
        <w:t xml:space="preserve"> </w:t>
      </w:r>
      <w:r>
        <w:rPr>
          <w:spacing w:val="-2"/>
        </w:rPr>
        <w:t>аудирования</w:t>
      </w:r>
      <w:r>
        <w:rPr>
          <w:spacing w:val="10"/>
        </w:rPr>
        <w:t xml:space="preserve"> </w:t>
      </w:r>
      <w:r>
        <w:rPr>
          <w:spacing w:val="-2"/>
        </w:rPr>
        <w:t>—</w:t>
      </w:r>
      <w:r>
        <w:rPr>
          <w:spacing w:val="-10"/>
        </w:rPr>
        <w:t xml:space="preserve"> </w:t>
      </w:r>
      <w:r>
        <w:rPr>
          <w:spacing w:val="-2"/>
        </w:rPr>
        <w:t>до</w:t>
      </w:r>
      <w:r>
        <w:rPr>
          <w:spacing w:val="-14"/>
        </w:rPr>
        <w:t xml:space="preserve"> </w:t>
      </w:r>
      <w:r>
        <w:rPr>
          <w:spacing w:val="-2"/>
        </w:rPr>
        <w:t>1</w:t>
      </w:r>
      <w:r>
        <w:rPr>
          <w:spacing w:val="-8"/>
        </w:rPr>
        <w:t xml:space="preserve"> </w:t>
      </w:r>
      <w:r>
        <w:rPr>
          <w:spacing w:val="-2"/>
        </w:rPr>
        <w:t>минуты);</w:t>
      </w:r>
    </w:p>
    <w:p w:rsidR="001A2551" w:rsidRDefault="00573E71">
      <w:pPr>
        <w:pStyle w:val="4"/>
        <w:spacing w:line="269" w:lineRule="exact"/>
      </w:pPr>
      <w:r>
        <w:rPr>
          <w:spacing w:val="-2"/>
          <w:w w:val="95"/>
        </w:rPr>
        <w:t>смысловое</w:t>
      </w:r>
      <w:r>
        <w:rPr>
          <w:spacing w:val="10"/>
        </w:rPr>
        <w:t xml:space="preserve"> </w:t>
      </w:r>
      <w:r>
        <w:rPr>
          <w:spacing w:val="-2"/>
        </w:rPr>
        <w:t>чтение:</w:t>
      </w:r>
    </w:p>
    <w:p w:rsidR="001A2551" w:rsidRDefault="00573E71">
      <w:pPr>
        <w:pStyle w:val="a3"/>
        <w:spacing w:before="7" w:line="228" w:lineRule="auto"/>
        <w:ind w:left="613" w:right="340" w:firstLine="713"/>
      </w:pPr>
      <w:r>
        <w:t>читать</w:t>
      </w:r>
      <w:r>
        <w:rPr>
          <w:spacing w:val="-16"/>
        </w:rPr>
        <w:t xml:space="preserve"> </w:t>
      </w:r>
      <w:r>
        <w:t>про</w:t>
      </w:r>
      <w:r>
        <w:rPr>
          <w:spacing w:val="-16"/>
        </w:rPr>
        <w:t xml:space="preserve"> </w:t>
      </w:r>
      <w:r>
        <w:t>себя</w:t>
      </w:r>
      <w:r>
        <w:rPr>
          <w:spacing w:val="-15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понимать</w:t>
      </w:r>
      <w:r>
        <w:rPr>
          <w:spacing w:val="-16"/>
        </w:rPr>
        <w:t xml:space="preserve"> </w:t>
      </w:r>
      <w:r>
        <w:t>несложные</w:t>
      </w:r>
      <w:r>
        <w:rPr>
          <w:spacing w:val="-15"/>
        </w:rPr>
        <w:t xml:space="preserve"> </w:t>
      </w:r>
      <w:r>
        <w:t>адаптированные</w:t>
      </w:r>
      <w:r>
        <w:rPr>
          <w:spacing w:val="-16"/>
        </w:rPr>
        <w:t xml:space="preserve"> </w:t>
      </w:r>
      <w:r>
        <w:t>аутентичные</w:t>
      </w:r>
      <w:r>
        <w:rPr>
          <w:spacing w:val="-15"/>
        </w:rPr>
        <w:t xml:space="preserve"> </w:t>
      </w:r>
      <w:r>
        <w:t>тексты,</w:t>
      </w:r>
      <w:r>
        <w:rPr>
          <w:spacing w:val="-16"/>
        </w:rPr>
        <w:t xml:space="preserve"> </w:t>
      </w:r>
      <w:r>
        <w:t xml:space="preserve">содержащие </w:t>
      </w:r>
      <w:r>
        <w:rPr>
          <w:w w:val="95"/>
        </w:rPr>
        <w:t>отдельные незнакомые слова, с</w:t>
      </w:r>
      <w:r>
        <w:rPr>
          <w:spacing w:val="-6"/>
          <w:w w:val="95"/>
        </w:rPr>
        <w:t xml:space="preserve"> </w:t>
      </w:r>
      <w:r>
        <w:rPr>
          <w:w w:val="95"/>
        </w:rPr>
        <w:t>различной глубиной проникновения в</w:t>
      </w:r>
      <w:r>
        <w:rPr>
          <w:spacing w:val="-3"/>
          <w:w w:val="95"/>
        </w:rPr>
        <w:t xml:space="preserve"> </w:t>
      </w:r>
      <w:r>
        <w:rPr>
          <w:w w:val="95"/>
        </w:rPr>
        <w:t>их содержание в</w:t>
      </w:r>
      <w:r>
        <w:rPr>
          <w:spacing w:val="-10"/>
          <w:w w:val="95"/>
        </w:rPr>
        <w:t xml:space="preserve"> </w:t>
      </w:r>
      <w:r>
        <w:rPr>
          <w:w w:val="95"/>
        </w:rPr>
        <w:t xml:space="preserve">зависимости </w:t>
      </w:r>
      <w:r>
        <w:t>от</w:t>
      </w:r>
      <w:r>
        <w:rPr>
          <w:spacing w:val="-10"/>
        </w:rPr>
        <w:t xml:space="preserve"> </w:t>
      </w:r>
      <w:r>
        <w:t>поставленной коммуникативной</w:t>
      </w:r>
      <w:r>
        <w:rPr>
          <w:spacing w:val="-15"/>
        </w:rPr>
        <w:t xml:space="preserve"> </w:t>
      </w:r>
      <w:r>
        <w:t>задачи:</w:t>
      </w:r>
      <w:r>
        <w:rPr>
          <w:spacing w:val="-4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пониманием основного</w:t>
      </w:r>
      <w:r>
        <w:rPr>
          <w:spacing w:val="-4"/>
        </w:rPr>
        <w:t xml:space="preserve"> </w:t>
      </w:r>
      <w:r>
        <w:t>содержания, с</w:t>
      </w:r>
      <w:r>
        <w:rPr>
          <w:spacing w:val="-13"/>
        </w:rPr>
        <w:t xml:space="preserve"> </w:t>
      </w:r>
      <w:r>
        <w:t>пониманием запрашиваемой</w:t>
      </w:r>
      <w:r>
        <w:rPr>
          <w:spacing w:val="2"/>
        </w:rPr>
        <w:t xml:space="preserve"> </w:t>
      </w:r>
      <w:r>
        <w:t>информации</w:t>
      </w:r>
      <w:r>
        <w:rPr>
          <w:spacing w:val="-3"/>
        </w:rPr>
        <w:t xml:space="preserve"> </w:t>
      </w:r>
      <w:r>
        <w:t>(объём</w:t>
      </w:r>
      <w:r>
        <w:rPr>
          <w:spacing w:val="-12"/>
        </w:rPr>
        <w:t xml:space="preserve"> </w:t>
      </w:r>
      <w:r>
        <w:t>текста/текстов</w:t>
      </w:r>
      <w:r>
        <w:rPr>
          <w:spacing w:val="-16"/>
        </w:rPr>
        <w:t xml:space="preserve"> </w:t>
      </w:r>
      <w:r>
        <w:t>для</w:t>
      </w:r>
      <w:r>
        <w:rPr>
          <w:spacing w:val="-15"/>
        </w:rPr>
        <w:t xml:space="preserve"> </w:t>
      </w:r>
      <w:r>
        <w:t>чтения</w:t>
      </w:r>
      <w:r>
        <w:rPr>
          <w:spacing w:val="-3"/>
        </w:rPr>
        <w:t xml:space="preserve"> </w:t>
      </w:r>
      <w:r>
        <w:t>—</w:t>
      </w:r>
      <w:r>
        <w:rPr>
          <w:spacing w:val="-16"/>
        </w:rPr>
        <w:t xml:space="preserve"> </w:t>
      </w:r>
      <w:r>
        <w:t>180-200</w:t>
      </w:r>
      <w:r>
        <w:rPr>
          <w:spacing w:val="-14"/>
        </w:rPr>
        <w:t xml:space="preserve"> </w:t>
      </w:r>
      <w:r>
        <w:t>слов);</w:t>
      </w:r>
    </w:p>
    <w:p w:rsidR="001A2551" w:rsidRDefault="00573E71">
      <w:pPr>
        <w:pStyle w:val="a3"/>
        <w:spacing w:before="10" w:line="228" w:lineRule="auto"/>
        <w:ind w:left="620" w:right="319" w:firstLine="706"/>
      </w:pPr>
      <w:r>
        <w:t>читать про себя несплошные тексты (таблицы) и</w:t>
      </w:r>
      <w:r>
        <w:rPr>
          <w:spacing w:val="-9"/>
        </w:rPr>
        <w:t xml:space="preserve"> </w:t>
      </w:r>
      <w:r>
        <w:t xml:space="preserve">понимать представленную в них </w:t>
      </w:r>
      <w:r>
        <w:rPr>
          <w:spacing w:val="-2"/>
        </w:rPr>
        <w:t>информацию;</w:t>
      </w:r>
    </w:p>
    <w:p w:rsidR="001A2551" w:rsidRDefault="00573E71">
      <w:pPr>
        <w:pStyle w:val="4"/>
        <w:ind w:left="622"/>
      </w:pPr>
      <w:r>
        <w:rPr>
          <w:spacing w:val="-2"/>
          <w:w w:val="95"/>
        </w:rPr>
        <w:t>письменная</w:t>
      </w:r>
      <w:r>
        <w:rPr>
          <w:spacing w:val="13"/>
        </w:rPr>
        <w:t xml:space="preserve"> </w:t>
      </w:r>
      <w:r>
        <w:rPr>
          <w:spacing w:val="-2"/>
        </w:rPr>
        <w:t>речь:</w:t>
      </w:r>
    </w:p>
    <w:p w:rsidR="001A2551" w:rsidRDefault="00573E71">
      <w:pPr>
        <w:pStyle w:val="a3"/>
        <w:spacing w:line="230" w:lineRule="auto"/>
        <w:ind w:right="317" w:firstLine="712"/>
      </w:pPr>
      <w:r>
        <w:t>писать</w:t>
      </w:r>
      <w:r>
        <w:rPr>
          <w:spacing w:val="-4"/>
        </w:rPr>
        <w:t xml:space="preserve"> </w:t>
      </w:r>
      <w:r>
        <w:t>короткие</w:t>
      </w:r>
      <w:r>
        <w:rPr>
          <w:spacing w:val="-4"/>
        </w:rPr>
        <w:t xml:space="preserve"> </w:t>
      </w:r>
      <w:r>
        <w:t>поздравления</w:t>
      </w:r>
      <w:r>
        <w:rPr>
          <w:spacing w:val="-4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праздниками;</w:t>
      </w:r>
      <w:r>
        <w:rPr>
          <w:spacing w:val="-4"/>
        </w:rPr>
        <w:t xml:space="preserve"> </w:t>
      </w:r>
      <w:r>
        <w:t>заполнять</w:t>
      </w:r>
      <w:r>
        <w:rPr>
          <w:spacing w:val="-7"/>
        </w:rPr>
        <w:t xml:space="preserve"> </w:t>
      </w:r>
      <w:r>
        <w:t>анкеты</w:t>
      </w:r>
      <w:r>
        <w:rPr>
          <w:spacing w:val="-6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формуляры,</w:t>
      </w:r>
      <w:r>
        <w:rPr>
          <w:spacing w:val="-2"/>
        </w:rPr>
        <w:t xml:space="preserve"> </w:t>
      </w:r>
      <w:r>
        <w:t>сообщая</w:t>
      </w:r>
      <w:r>
        <w:rPr>
          <w:spacing w:val="-5"/>
        </w:rPr>
        <w:t xml:space="preserve"> </w:t>
      </w:r>
      <w:r>
        <w:t xml:space="preserve">о </w:t>
      </w:r>
      <w:r>
        <w:rPr>
          <w:w w:val="95"/>
        </w:rPr>
        <w:t>себе</w:t>
      </w:r>
      <w:r>
        <w:rPr>
          <w:spacing w:val="-1"/>
          <w:w w:val="95"/>
        </w:rPr>
        <w:t xml:space="preserve"> </w:t>
      </w:r>
      <w:r>
        <w:rPr>
          <w:w w:val="95"/>
        </w:rPr>
        <w:t>основные сведения, в</w:t>
      </w:r>
      <w:r>
        <w:rPr>
          <w:spacing w:val="-5"/>
          <w:w w:val="95"/>
        </w:rPr>
        <w:t xml:space="preserve"> </w:t>
      </w:r>
      <w:r>
        <w:rPr>
          <w:w w:val="95"/>
        </w:rPr>
        <w:t>соответствии с</w:t>
      </w:r>
      <w:r>
        <w:rPr>
          <w:spacing w:val="-6"/>
          <w:w w:val="95"/>
        </w:rPr>
        <w:t xml:space="preserve"> </w:t>
      </w:r>
      <w:r>
        <w:rPr>
          <w:w w:val="95"/>
        </w:rPr>
        <w:t>нормами, принятыми в</w:t>
      </w:r>
      <w:r>
        <w:rPr>
          <w:spacing w:val="-5"/>
          <w:w w:val="95"/>
        </w:rPr>
        <w:t xml:space="preserve"> </w:t>
      </w:r>
      <w:r>
        <w:rPr>
          <w:w w:val="95"/>
        </w:rPr>
        <w:t xml:space="preserve">стран е/странах изучаемого языка; </w:t>
      </w:r>
      <w:r>
        <w:t xml:space="preserve">писать электронное сообщение личного характера, соблюдая речевой этикет, принятый в </w:t>
      </w:r>
      <w:r>
        <w:rPr>
          <w:w w:val="95"/>
        </w:rPr>
        <w:t>стране/странах изучаемого языка (объём сообщения</w:t>
      </w:r>
      <w:r>
        <w:t xml:space="preserve"> </w:t>
      </w:r>
      <w:r>
        <w:rPr>
          <w:w w:val="95"/>
        </w:rPr>
        <w:t>— до 60 слов);</w:t>
      </w:r>
    </w:p>
    <w:p w:rsidR="001A2551" w:rsidRDefault="00573E71">
      <w:pPr>
        <w:pStyle w:val="a4"/>
        <w:numPr>
          <w:ilvl w:val="1"/>
          <w:numId w:val="127"/>
        </w:numPr>
        <w:tabs>
          <w:tab w:val="left" w:pos="1646"/>
        </w:tabs>
        <w:spacing w:line="272" w:lineRule="exact"/>
        <w:ind w:left="1645" w:hanging="264"/>
        <w:jc w:val="both"/>
        <w:rPr>
          <w:sz w:val="25"/>
        </w:rPr>
      </w:pPr>
      <w:r>
        <w:rPr>
          <w:spacing w:val="-2"/>
          <w:w w:val="95"/>
          <w:sz w:val="25"/>
        </w:rPr>
        <w:t>владеть</w:t>
      </w:r>
      <w:r>
        <w:rPr>
          <w:spacing w:val="-6"/>
          <w:sz w:val="25"/>
        </w:rPr>
        <w:t xml:space="preserve"> </w:t>
      </w:r>
      <w:r>
        <w:rPr>
          <w:spacing w:val="-2"/>
          <w:w w:val="95"/>
          <w:sz w:val="25"/>
        </w:rPr>
        <w:t>фонетическими</w:t>
      </w:r>
      <w:r>
        <w:rPr>
          <w:spacing w:val="24"/>
          <w:sz w:val="25"/>
        </w:rPr>
        <w:t xml:space="preserve"> </w:t>
      </w:r>
      <w:r>
        <w:rPr>
          <w:spacing w:val="-2"/>
          <w:w w:val="95"/>
          <w:sz w:val="25"/>
        </w:rPr>
        <w:t>навыками:</w:t>
      </w:r>
    </w:p>
    <w:p w:rsidR="001A2551" w:rsidRDefault="001A2551">
      <w:pPr>
        <w:spacing w:line="272" w:lineRule="exact"/>
        <w:jc w:val="both"/>
        <w:rPr>
          <w:sz w:val="25"/>
        </w:rPr>
        <w:sectPr w:rsidR="001A2551">
          <w:pgSz w:w="11900" w:h="16840"/>
          <w:pgMar w:top="1100" w:right="280" w:bottom="1520" w:left="380" w:header="0" w:footer="1228" w:gutter="0"/>
          <w:cols w:space="720"/>
        </w:sectPr>
      </w:pPr>
    </w:p>
    <w:p w:rsidR="001A2551" w:rsidRDefault="00573E71">
      <w:pPr>
        <w:pStyle w:val="a3"/>
        <w:spacing w:before="70" w:line="235" w:lineRule="auto"/>
        <w:ind w:right="333" w:firstLine="714"/>
      </w:pPr>
      <w:r>
        <w:lastRenderedPageBreak/>
        <w:t>различать</w:t>
      </w:r>
      <w:r>
        <w:rPr>
          <w:spacing w:val="-16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слух и</w:t>
      </w:r>
      <w:r>
        <w:rPr>
          <w:spacing w:val="-16"/>
        </w:rPr>
        <w:t xml:space="preserve"> </w:t>
      </w:r>
      <w:r>
        <w:t>адекватно, без</w:t>
      </w:r>
      <w:r>
        <w:rPr>
          <w:spacing w:val="-16"/>
        </w:rPr>
        <w:t xml:space="preserve"> </w:t>
      </w:r>
      <w:r>
        <w:t>ошибок, ведущих к</w:t>
      </w:r>
      <w:r>
        <w:rPr>
          <w:spacing w:val="-4"/>
        </w:rPr>
        <w:t xml:space="preserve"> </w:t>
      </w:r>
      <w:r>
        <w:t xml:space="preserve">сбою коммуникации, произносить </w:t>
      </w:r>
      <w:r>
        <w:rPr>
          <w:w w:val="95"/>
        </w:rPr>
        <w:t>слова с правильным</w:t>
      </w:r>
      <w:r>
        <w:rPr>
          <w:spacing w:val="27"/>
        </w:rPr>
        <w:t xml:space="preserve"> </w:t>
      </w:r>
      <w:r>
        <w:rPr>
          <w:w w:val="95"/>
        </w:rPr>
        <w:t>ударением</w:t>
      </w:r>
      <w:r>
        <w:rPr>
          <w:spacing w:val="24"/>
        </w:rPr>
        <w:t xml:space="preserve"> </w:t>
      </w:r>
      <w:r>
        <w:rPr>
          <w:w w:val="95"/>
        </w:rPr>
        <w:t>и фразы с соблюдением</w:t>
      </w:r>
      <w:r>
        <w:rPr>
          <w:spacing w:val="36"/>
        </w:rPr>
        <w:t xml:space="preserve"> </w:t>
      </w:r>
      <w:r>
        <w:rPr>
          <w:w w:val="95"/>
        </w:rPr>
        <w:t>их ритмико-интонационных особенностей, в</w:t>
      </w:r>
      <w:r>
        <w:rPr>
          <w:spacing w:val="-1"/>
          <w:w w:val="95"/>
        </w:rPr>
        <w:t xml:space="preserve"> </w:t>
      </w:r>
      <w:r>
        <w:rPr>
          <w:w w:val="95"/>
        </w:rPr>
        <w:t>том числе применять правила отсутствия</w:t>
      </w:r>
      <w:r>
        <w:t xml:space="preserve"> </w:t>
      </w:r>
      <w:r>
        <w:rPr>
          <w:w w:val="95"/>
        </w:rPr>
        <w:t>фразового ударения на служебных</w:t>
      </w:r>
      <w:r>
        <w:t xml:space="preserve"> </w:t>
      </w:r>
      <w:r>
        <w:rPr>
          <w:w w:val="95"/>
        </w:rPr>
        <w:t>словах;</w:t>
      </w:r>
    </w:p>
    <w:p w:rsidR="001A2551" w:rsidRDefault="00573E71">
      <w:pPr>
        <w:pStyle w:val="a3"/>
        <w:spacing w:line="230" w:lineRule="auto"/>
        <w:ind w:right="316" w:firstLine="711"/>
      </w:pPr>
      <w:r>
        <w:rPr>
          <w:w w:val="95"/>
        </w:rPr>
        <w:t xml:space="preserve">выразительно читать вслух небольшие адаптированные аутентичные тексты объёмом до 90 </w:t>
      </w:r>
      <w:r>
        <w:t xml:space="preserve">слов, построенные на изученном языковом материале, с соблюдением правил чтения и </w:t>
      </w:r>
      <w:r>
        <w:rPr>
          <w:w w:val="95"/>
        </w:rPr>
        <w:t>соответствующей интонацией,</w:t>
      </w:r>
      <w:r>
        <w:rPr>
          <w:spacing w:val="40"/>
        </w:rPr>
        <w:t xml:space="preserve"> </w:t>
      </w:r>
      <w:r>
        <w:rPr>
          <w:w w:val="95"/>
        </w:rPr>
        <w:t>демонстрируя</w:t>
      </w:r>
      <w:r>
        <w:t xml:space="preserve"> </w:t>
      </w:r>
      <w:r>
        <w:rPr>
          <w:w w:val="95"/>
        </w:rPr>
        <w:t>понимание содержания текста;</w:t>
      </w:r>
    </w:p>
    <w:p w:rsidR="001A2551" w:rsidRDefault="00573E71">
      <w:pPr>
        <w:pStyle w:val="a3"/>
        <w:spacing w:line="228" w:lineRule="auto"/>
        <w:ind w:left="620" w:right="316" w:firstLine="706"/>
      </w:pPr>
      <w:r>
        <w:t xml:space="preserve">читать новые слова согласно основным правилам чтения; владеть орфографическими </w:t>
      </w:r>
      <w:r>
        <w:rPr>
          <w:w w:val="95"/>
        </w:rPr>
        <w:t>навыками:</w:t>
      </w:r>
      <w:r>
        <w:t xml:space="preserve"> </w:t>
      </w:r>
      <w:r>
        <w:rPr>
          <w:w w:val="95"/>
        </w:rPr>
        <w:t>правильно писать изученные слова;</w:t>
      </w:r>
    </w:p>
    <w:p w:rsidR="001A2551" w:rsidRDefault="00573E71">
      <w:pPr>
        <w:pStyle w:val="a3"/>
        <w:spacing w:line="232" w:lineRule="auto"/>
        <w:ind w:left="620" w:right="321" w:firstLine="709"/>
      </w:pPr>
      <w:r>
        <w:t xml:space="preserve">владеть пунктуационными навыками: использовать точку, вопросительный и </w:t>
      </w:r>
      <w:r>
        <w:rPr>
          <w:w w:val="95"/>
        </w:rPr>
        <w:t>восклицательный</w:t>
      </w:r>
      <w:r>
        <w:rPr>
          <w:spacing w:val="-8"/>
          <w:w w:val="95"/>
        </w:rPr>
        <w:t xml:space="preserve"> </w:t>
      </w:r>
      <w:r>
        <w:rPr>
          <w:w w:val="95"/>
        </w:rPr>
        <w:t>знаки в конце предложения,</w:t>
      </w:r>
      <w:r>
        <w:rPr>
          <w:spacing w:val="30"/>
        </w:rPr>
        <w:t xml:space="preserve"> </w:t>
      </w:r>
      <w:r>
        <w:rPr>
          <w:w w:val="95"/>
        </w:rPr>
        <w:t>запятую при перечислении</w:t>
      </w:r>
      <w:r>
        <w:t xml:space="preserve"> </w:t>
      </w:r>
      <w:r>
        <w:rPr>
          <w:w w:val="95"/>
        </w:rPr>
        <w:t>и обращении,</w:t>
      </w:r>
      <w:r>
        <w:rPr>
          <w:spacing w:val="30"/>
        </w:rPr>
        <w:t xml:space="preserve"> </w:t>
      </w:r>
      <w:r>
        <w:rPr>
          <w:w w:val="95"/>
        </w:rPr>
        <w:t>апостроф;</w:t>
      </w:r>
    </w:p>
    <w:p w:rsidR="001A2551" w:rsidRDefault="00573E71">
      <w:pPr>
        <w:pStyle w:val="a3"/>
        <w:spacing w:line="230" w:lineRule="auto"/>
        <w:ind w:left="616" w:right="315" w:firstLine="713"/>
      </w:pPr>
      <w:r>
        <w:t>пунктуационно правильно оформлять электронное сообщение личного характера; 3) распознавать в звучащем и письменном тексте 675 лексических единиц (слов, словосочетаний, речевых клише) и</w:t>
      </w:r>
      <w:r>
        <w:rPr>
          <w:spacing w:val="-3"/>
        </w:rPr>
        <w:t xml:space="preserve"> </w:t>
      </w:r>
      <w:r>
        <w:t>правильно употреблять в</w:t>
      </w:r>
      <w:r>
        <w:rPr>
          <w:spacing w:val="-5"/>
        </w:rPr>
        <w:t xml:space="preserve"> </w:t>
      </w:r>
      <w:r>
        <w:t>устной и</w:t>
      </w:r>
      <w:r>
        <w:rPr>
          <w:spacing w:val="-1"/>
        </w:rPr>
        <w:t xml:space="preserve"> </w:t>
      </w:r>
      <w:r>
        <w:t>письменной речи</w:t>
      </w:r>
      <w:r>
        <w:rPr>
          <w:spacing w:val="-2"/>
        </w:rPr>
        <w:t xml:space="preserve"> </w:t>
      </w:r>
      <w:r>
        <w:t>625 лексических единиц (включая 500 лексических единиц, освоенных в</w:t>
      </w:r>
      <w:r>
        <w:rPr>
          <w:spacing w:val="-16"/>
        </w:rPr>
        <w:t xml:space="preserve"> </w:t>
      </w:r>
      <w:r>
        <w:t xml:space="preserve">начальной школе), обслуживающих ситуации </w:t>
      </w:r>
      <w:r>
        <w:rPr>
          <w:w w:val="95"/>
        </w:rPr>
        <w:t xml:space="preserve">общения в рамках отобранного тематического содержания, с соблюдением существующей нормы </w:t>
      </w:r>
      <w:r>
        <w:t>лексической</w:t>
      </w:r>
      <w:r>
        <w:rPr>
          <w:spacing w:val="-10"/>
        </w:rPr>
        <w:t xml:space="preserve"> </w:t>
      </w:r>
      <w:r>
        <w:t>сочетаемости;</w:t>
      </w:r>
    </w:p>
    <w:p w:rsidR="001A2551" w:rsidRDefault="00573E71">
      <w:pPr>
        <w:pStyle w:val="a3"/>
        <w:spacing w:line="228" w:lineRule="auto"/>
        <w:ind w:left="620" w:right="317" w:firstLine="710"/>
      </w:pPr>
      <w:r>
        <w:rPr>
          <w:w w:val="95"/>
        </w:rPr>
        <w:t>распознавать и</w:t>
      </w:r>
      <w:r>
        <w:rPr>
          <w:spacing w:val="-4"/>
          <w:w w:val="95"/>
        </w:rPr>
        <w:t xml:space="preserve"> </w:t>
      </w:r>
      <w:r>
        <w:rPr>
          <w:w w:val="95"/>
        </w:rPr>
        <w:t>употреблять в</w:t>
      </w:r>
      <w:r>
        <w:rPr>
          <w:spacing w:val="-3"/>
          <w:w w:val="95"/>
        </w:rPr>
        <w:t xml:space="preserve"> </w:t>
      </w:r>
      <w:r>
        <w:rPr>
          <w:w w:val="95"/>
        </w:rPr>
        <w:t xml:space="preserve">устной и письменной речи родственные слова, образованные с </w:t>
      </w:r>
      <w:r>
        <w:t>использованием</w:t>
      </w:r>
      <w:r>
        <w:rPr>
          <w:spacing w:val="-16"/>
        </w:rPr>
        <w:t xml:space="preserve"> </w:t>
      </w:r>
      <w:r>
        <w:t>аффиксации:</w:t>
      </w:r>
    </w:p>
    <w:p w:rsidR="001A2551" w:rsidRDefault="00573E71">
      <w:pPr>
        <w:pStyle w:val="a3"/>
        <w:spacing w:line="228" w:lineRule="auto"/>
        <w:ind w:left="1330" w:right="3720"/>
        <w:jc w:val="left"/>
      </w:pPr>
      <w:r>
        <w:rPr>
          <w:w w:val="95"/>
        </w:rPr>
        <w:t>имена</w:t>
      </w:r>
      <w:r>
        <w:rPr>
          <w:spacing w:val="-1"/>
          <w:w w:val="95"/>
        </w:rPr>
        <w:t xml:space="preserve"> </w:t>
      </w:r>
      <w:r>
        <w:rPr>
          <w:w w:val="95"/>
        </w:rPr>
        <w:t>существительные</w:t>
      </w:r>
      <w:r>
        <w:rPr>
          <w:spacing w:val="-13"/>
          <w:w w:val="95"/>
        </w:rPr>
        <w:t xml:space="preserve"> </w:t>
      </w:r>
      <w:r>
        <w:rPr>
          <w:w w:val="95"/>
        </w:rPr>
        <w:t>с</w:t>
      </w:r>
      <w:r>
        <w:rPr>
          <w:spacing w:val="-10"/>
          <w:w w:val="95"/>
        </w:rPr>
        <w:t xml:space="preserve"> </w:t>
      </w:r>
      <w:r>
        <w:rPr>
          <w:w w:val="95"/>
        </w:rPr>
        <w:t>суффиксами</w:t>
      </w:r>
      <w:r>
        <w:t xml:space="preserve"> </w:t>
      </w:r>
      <w:r>
        <w:rPr>
          <w:w w:val="95"/>
        </w:rPr>
        <w:t>-er/-or, -ist,</w:t>
      </w:r>
      <w:r>
        <w:rPr>
          <w:spacing w:val="-3"/>
          <w:w w:val="95"/>
        </w:rPr>
        <w:t xml:space="preserve"> </w:t>
      </w:r>
      <w:r>
        <w:rPr>
          <w:w w:val="95"/>
        </w:rPr>
        <w:t xml:space="preserve">-sion/tion; </w:t>
      </w:r>
      <w:r>
        <w:rPr>
          <w:spacing w:val="-2"/>
        </w:rPr>
        <w:t>имена</w:t>
      </w:r>
      <w:r>
        <w:rPr>
          <w:spacing w:val="-5"/>
        </w:rPr>
        <w:t xml:space="preserve"> </w:t>
      </w:r>
      <w:r>
        <w:rPr>
          <w:spacing w:val="-2"/>
        </w:rPr>
        <w:t>прилагательные</w:t>
      </w:r>
      <w:r>
        <w:rPr>
          <w:spacing w:val="-14"/>
        </w:rPr>
        <w:t xml:space="preserve"> </w:t>
      </w:r>
      <w:r>
        <w:rPr>
          <w:spacing w:val="-2"/>
        </w:rPr>
        <w:t>с</w:t>
      </w:r>
      <w:r>
        <w:rPr>
          <w:spacing w:val="-14"/>
        </w:rPr>
        <w:t xml:space="preserve"> </w:t>
      </w:r>
      <w:r>
        <w:rPr>
          <w:spacing w:val="-2"/>
        </w:rPr>
        <w:t>суффиксами</w:t>
      </w:r>
      <w:r>
        <w:rPr>
          <w:spacing w:val="11"/>
        </w:rPr>
        <w:t xml:space="preserve"> </w:t>
      </w:r>
      <w:r>
        <w:rPr>
          <w:spacing w:val="-2"/>
        </w:rPr>
        <w:t>-ful,</w:t>
      </w:r>
      <w:r>
        <w:rPr>
          <w:spacing w:val="-5"/>
        </w:rPr>
        <w:t xml:space="preserve"> </w:t>
      </w:r>
      <w:r>
        <w:rPr>
          <w:spacing w:val="-2"/>
        </w:rPr>
        <w:t>-ian/-an;</w:t>
      </w:r>
    </w:p>
    <w:p w:rsidR="001A2551" w:rsidRDefault="00573E71">
      <w:pPr>
        <w:pStyle w:val="a3"/>
        <w:spacing w:line="274" w:lineRule="exact"/>
        <w:ind w:left="1330"/>
        <w:jc w:val="left"/>
      </w:pPr>
      <w:r>
        <w:rPr>
          <w:w w:val="95"/>
        </w:rPr>
        <w:t>наречия</w:t>
      </w:r>
      <w:r>
        <w:rPr>
          <w:spacing w:val="-12"/>
          <w:w w:val="95"/>
        </w:rPr>
        <w:t xml:space="preserve"> </w:t>
      </w:r>
      <w:r>
        <w:rPr>
          <w:w w:val="95"/>
        </w:rPr>
        <w:t>с</w:t>
      </w:r>
      <w:r>
        <w:rPr>
          <w:spacing w:val="-12"/>
          <w:w w:val="95"/>
        </w:rPr>
        <w:t xml:space="preserve"> </w:t>
      </w:r>
      <w:r>
        <w:rPr>
          <w:w w:val="95"/>
        </w:rPr>
        <w:t>суффиксом</w:t>
      </w:r>
      <w:r>
        <w:rPr>
          <w:spacing w:val="-1"/>
          <w:w w:val="95"/>
        </w:rPr>
        <w:t xml:space="preserve"> </w:t>
      </w:r>
      <w:r>
        <w:rPr>
          <w:w w:val="95"/>
        </w:rPr>
        <w:t>-</w:t>
      </w:r>
      <w:r>
        <w:rPr>
          <w:spacing w:val="-5"/>
          <w:w w:val="95"/>
        </w:rPr>
        <w:t>ly;</w:t>
      </w:r>
    </w:p>
    <w:p w:rsidR="001A2551" w:rsidRDefault="00573E71">
      <w:pPr>
        <w:pStyle w:val="a3"/>
        <w:tabs>
          <w:tab w:val="left" w:pos="2863"/>
          <w:tab w:val="left" w:pos="4640"/>
          <w:tab w:val="left" w:pos="5848"/>
          <w:tab w:val="left" w:pos="7599"/>
          <w:tab w:val="left" w:pos="8268"/>
          <w:tab w:val="left" w:pos="9554"/>
          <w:tab w:val="left" w:pos="10803"/>
        </w:tabs>
        <w:spacing w:before="2" w:line="228" w:lineRule="auto"/>
        <w:ind w:left="1331" w:right="311" w:hanging="2"/>
        <w:jc w:val="left"/>
      </w:pPr>
      <w:r>
        <w:rPr>
          <w:w w:val="95"/>
        </w:rPr>
        <w:t>имена прилагательные, имена существительные и наречия с отрицательным</w:t>
      </w:r>
      <w:r>
        <w:rPr>
          <w:spacing w:val="38"/>
        </w:rPr>
        <w:t xml:space="preserve"> </w:t>
      </w:r>
      <w:r>
        <w:rPr>
          <w:w w:val="95"/>
        </w:rPr>
        <w:t xml:space="preserve">префиксом ип-; </w:t>
      </w:r>
      <w:r>
        <w:rPr>
          <w:spacing w:val="-2"/>
        </w:rPr>
        <w:t>распознавать</w:t>
      </w:r>
      <w:r>
        <w:tab/>
        <w:t>и</w:t>
      </w:r>
      <w:r>
        <w:rPr>
          <w:spacing w:val="80"/>
        </w:rPr>
        <w:t xml:space="preserve"> </w:t>
      </w:r>
      <w:r>
        <w:t>употреблять</w:t>
      </w:r>
      <w:r>
        <w:tab/>
        <w:t>в</w:t>
      </w:r>
      <w:r>
        <w:rPr>
          <w:spacing w:val="80"/>
        </w:rPr>
        <w:t xml:space="preserve"> </w:t>
      </w:r>
      <w:r>
        <w:t>устной</w:t>
      </w:r>
      <w:r>
        <w:tab/>
        <w:t>и</w:t>
      </w:r>
      <w:r>
        <w:rPr>
          <w:spacing w:val="80"/>
        </w:rPr>
        <w:t xml:space="preserve"> </w:t>
      </w:r>
      <w:r>
        <w:t>письменной</w:t>
      </w:r>
      <w:r>
        <w:tab/>
      </w:r>
      <w:r>
        <w:rPr>
          <w:spacing w:val="-4"/>
        </w:rPr>
        <w:t>речи</w:t>
      </w:r>
      <w:r>
        <w:tab/>
      </w:r>
      <w:r>
        <w:rPr>
          <w:spacing w:val="-2"/>
        </w:rPr>
        <w:t>изученные</w:t>
      </w:r>
      <w:r>
        <w:tab/>
      </w:r>
      <w:r>
        <w:rPr>
          <w:spacing w:val="-2"/>
        </w:rPr>
        <w:t>синонимы</w:t>
      </w:r>
      <w:r>
        <w:tab/>
      </w:r>
      <w:r>
        <w:rPr>
          <w:spacing w:val="-18"/>
        </w:rPr>
        <w:t>и</w:t>
      </w:r>
    </w:p>
    <w:p w:rsidR="001A2551" w:rsidRDefault="00573E71">
      <w:pPr>
        <w:pStyle w:val="a3"/>
        <w:spacing w:line="274" w:lineRule="exact"/>
        <w:ind w:left="620"/>
        <w:jc w:val="left"/>
      </w:pPr>
      <w:r>
        <w:rPr>
          <w:spacing w:val="-2"/>
          <w:w w:val="95"/>
        </w:rPr>
        <w:t>интернациональные</w:t>
      </w:r>
      <w:r>
        <w:rPr>
          <w:spacing w:val="13"/>
        </w:rPr>
        <w:t xml:space="preserve"> </w:t>
      </w:r>
      <w:r>
        <w:rPr>
          <w:spacing w:val="-2"/>
        </w:rPr>
        <w:t>слова;</w:t>
      </w:r>
    </w:p>
    <w:p w:rsidR="001A2551" w:rsidRDefault="00573E71">
      <w:pPr>
        <w:pStyle w:val="a4"/>
        <w:numPr>
          <w:ilvl w:val="0"/>
          <w:numId w:val="126"/>
        </w:numPr>
        <w:tabs>
          <w:tab w:val="left" w:pos="1592"/>
        </w:tabs>
        <w:spacing w:before="2" w:line="230" w:lineRule="auto"/>
        <w:ind w:right="322" w:firstLine="709"/>
        <w:jc w:val="both"/>
        <w:rPr>
          <w:sz w:val="25"/>
        </w:rPr>
      </w:pPr>
      <w:r>
        <w:rPr>
          <w:w w:val="95"/>
          <w:sz w:val="25"/>
        </w:rPr>
        <w:t>знать и понимать особенности структуры простых и слож</w:t>
      </w:r>
      <w:r>
        <w:rPr>
          <w:spacing w:val="40"/>
          <w:sz w:val="25"/>
        </w:rPr>
        <w:t xml:space="preserve"> </w:t>
      </w:r>
      <w:r>
        <w:rPr>
          <w:w w:val="95"/>
          <w:sz w:val="25"/>
        </w:rPr>
        <w:t xml:space="preserve">ных предложений английского </w:t>
      </w:r>
      <w:r>
        <w:rPr>
          <w:sz w:val="25"/>
        </w:rPr>
        <w:t xml:space="preserve">языка; различных коммуникативных типов предложений английского языка; распознавать в </w:t>
      </w:r>
      <w:r>
        <w:rPr>
          <w:w w:val="95"/>
          <w:sz w:val="25"/>
        </w:rPr>
        <w:t>письменном и</w:t>
      </w:r>
      <w:r>
        <w:rPr>
          <w:spacing w:val="-1"/>
          <w:w w:val="95"/>
          <w:sz w:val="25"/>
        </w:rPr>
        <w:t xml:space="preserve"> </w:t>
      </w:r>
      <w:r>
        <w:rPr>
          <w:w w:val="95"/>
          <w:sz w:val="25"/>
        </w:rPr>
        <w:t>звучащем тексте и употреблять</w:t>
      </w:r>
      <w:r>
        <w:rPr>
          <w:spacing w:val="35"/>
          <w:sz w:val="25"/>
        </w:rPr>
        <w:t xml:space="preserve"> </w:t>
      </w:r>
      <w:r>
        <w:rPr>
          <w:w w:val="95"/>
          <w:sz w:val="25"/>
        </w:rPr>
        <w:t>в устной и письменной</w:t>
      </w:r>
      <w:r>
        <w:rPr>
          <w:sz w:val="25"/>
        </w:rPr>
        <w:t xml:space="preserve"> </w:t>
      </w:r>
      <w:r>
        <w:rPr>
          <w:w w:val="95"/>
          <w:sz w:val="25"/>
        </w:rPr>
        <w:t>речи:</w:t>
      </w:r>
    </w:p>
    <w:p w:rsidR="001A2551" w:rsidRDefault="00573E71">
      <w:pPr>
        <w:pStyle w:val="a3"/>
        <w:spacing w:before="8" w:line="223" w:lineRule="auto"/>
        <w:ind w:left="1329" w:right="317"/>
      </w:pPr>
      <w:r>
        <w:t>предложения с несколькими обстоятельствами, следующими в определённом порядке; вопросительные</w:t>
      </w:r>
      <w:r>
        <w:rPr>
          <w:spacing w:val="74"/>
        </w:rPr>
        <w:t xml:space="preserve">  </w:t>
      </w:r>
      <w:r>
        <w:t>предложения</w:t>
      </w:r>
      <w:r>
        <w:rPr>
          <w:spacing w:val="80"/>
        </w:rPr>
        <w:t xml:space="preserve">  </w:t>
      </w:r>
      <w:r>
        <w:t>(альтернативный</w:t>
      </w:r>
      <w:r>
        <w:rPr>
          <w:spacing w:val="76"/>
        </w:rPr>
        <w:t xml:space="preserve">  </w:t>
      </w:r>
      <w:r>
        <w:t>и</w:t>
      </w:r>
      <w:r>
        <w:rPr>
          <w:spacing w:val="78"/>
        </w:rPr>
        <w:t xml:space="preserve">  </w:t>
      </w:r>
      <w:r>
        <w:t>разделительный</w:t>
      </w:r>
      <w:r>
        <w:rPr>
          <w:spacing w:val="74"/>
        </w:rPr>
        <w:t xml:space="preserve">  </w:t>
      </w:r>
      <w:r>
        <w:t>вопросы</w:t>
      </w:r>
      <w:r>
        <w:rPr>
          <w:spacing w:val="80"/>
        </w:rPr>
        <w:t xml:space="preserve">  </w:t>
      </w:r>
      <w:r>
        <w:t>в</w:t>
      </w:r>
    </w:p>
    <w:p w:rsidR="001A2551" w:rsidRPr="005E1B73" w:rsidRDefault="00573E71">
      <w:pPr>
        <w:pStyle w:val="a3"/>
        <w:spacing w:line="278" w:lineRule="exact"/>
        <w:ind w:left="612"/>
        <w:rPr>
          <w:lang w:val="en-US"/>
        </w:rPr>
      </w:pPr>
      <w:r w:rsidRPr="005E1B73">
        <w:rPr>
          <w:w w:val="95"/>
          <w:lang w:val="en-US"/>
        </w:rPr>
        <w:t>Present/Past/Future</w:t>
      </w:r>
      <w:r w:rsidRPr="005E1B73">
        <w:rPr>
          <w:spacing w:val="-12"/>
          <w:w w:val="95"/>
          <w:lang w:val="en-US"/>
        </w:rPr>
        <w:t xml:space="preserve"> </w:t>
      </w:r>
      <w:r w:rsidRPr="005E1B73">
        <w:rPr>
          <w:w w:val="95"/>
          <w:lang w:val="en-US"/>
        </w:rPr>
        <w:t>Simple</w:t>
      </w:r>
      <w:r w:rsidRPr="005E1B73">
        <w:rPr>
          <w:spacing w:val="-7"/>
          <w:w w:val="95"/>
          <w:lang w:val="en-US"/>
        </w:rPr>
        <w:t xml:space="preserve"> </w:t>
      </w:r>
      <w:r w:rsidRPr="005E1B73">
        <w:rPr>
          <w:spacing w:val="-2"/>
          <w:w w:val="95"/>
          <w:lang w:val="en-US"/>
        </w:rPr>
        <w:t>Tense);</w:t>
      </w:r>
    </w:p>
    <w:p w:rsidR="001A2551" w:rsidRDefault="00573E71">
      <w:pPr>
        <w:pStyle w:val="a3"/>
        <w:spacing w:line="232" w:lineRule="auto"/>
        <w:ind w:left="612" w:right="303" w:firstLine="719"/>
      </w:pPr>
      <w:r>
        <w:t>глаголы</w:t>
      </w:r>
      <w:r>
        <w:rPr>
          <w:spacing w:val="-16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видо-временных</w:t>
      </w:r>
      <w:r>
        <w:rPr>
          <w:spacing w:val="-15"/>
        </w:rPr>
        <w:t xml:space="preserve"> </w:t>
      </w:r>
      <w:r>
        <w:t>формах</w:t>
      </w:r>
      <w:r>
        <w:rPr>
          <w:spacing w:val="-16"/>
        </w:rPr>
        <w:t xml:space="preserve"> </w:t>
      </w:r>
      <w:r>
        <w:t>действительного</w:t>
      </w:r>
      <w:r>
        <w:rPr>
          <w:spacing w:val="-16"/>
        </w:rPr>
        <w:t xml:space="preserve"> </w:t>
      </w:r>
      <w:r>
        <w:t>залога</w:t>
      </w:r>
      <w:r>
        <w:rPr>
          <w:spacing w:val="-14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изъявительном</w:t>
      </w:r>
      <w:r>
        <w:rPr>
          <w:spacing w:val="-2"/>
        </w:rPr>
        <w:t xml:space="preserve"> </w:t>
      </w:r>
      <w:r>
        <w:t>наклонении</w:t>
      </w:r>
      <w:r>
        <w:rPr>
          <w:spacing w:val="-7"/>
        </w:rPr>
        <w:t xml:space="preserve"> </w:t>
      </w:r>
      <w:r>
        <w:t>в Present</w:t>
      </w:r>
      <w:r>
        <w:rPr>
          <w:spacing w:val="-3"/>
        </w:rPr>
        <w:t xml:space="preserve"> </w:t>
      </w:r>
      <w:r>
        <w:t>Perfect</w:t>
      </w:r>
      <w:r>
        <w:rPr>
          <w:spacing w:val="-1"/>
        </w:rPr>
        <w:t xml:space="preserve"> </w:t>
      </w:r>
      <w:r>
        <w:t>Tense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повествовательных</w:t>
      </w:r>
      <w:r>
        <w:rPr>
          <w:spacing w:val="-12"/>
        </w:rPr>
        <w:t xml:space="preserve"> </w:t>
      </w:r>
      <w:r>
        <w:t>(утвердительных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отрицательных)</w:t>
      </w:r>
      <w:r>
        <w:rPr>
          <w:spacing w:val="-1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 xml:space="preserve">вопросительных </w:t>
      </w:r>
      <w:r>
        <w:rPr>
          <w:spacing w:val="-2"/>
        </w:rPr>
        <w:t>предложениях;</w:t>
      </w:r>
    </w:p>
    <w:p w:rsidR="001A2551" w:rsidRDefault="00573E71">
      <w:pPr>
        <w:pStyle w:val="a3"/>
        <w:spacing w:line="228" w:lineRule="auto"/>
        <w:ind w:left="620" w:right="320" w:firstLine="709"/>
      </w:pPr>
      <w:r>
        <w:t xml:space="preserve">имена существительные во множественном числе, в том числе имена существительные, </w:t>
      </w:r>
      <w:r>
        <w:rPr>
          <w:spacing w:val="-2"/>
        </w:rPr>
        <w:t>имеющие</w:t>
      </w:r>
      <w:r>
        <w:rPr>
          <w:spacing w:val="-6"/>
        </w:rPr>
        <w:t xml:space="preserve"> </w:t>
      </w:r>
      <w:r>
        <w:rPr>
          <w:spacing w:val="-2"/>
        </w:rPr>
        <w:t>форму</w:t>
      </w:r>
      <w:r>
        <w:rPr>
          <w:spacing w:val="-3"/>
        </w:rPr>
        <w:t xml:space="preserve"> </w:t>
      </w:r>
      <w:r>
        <w:rPr>
          <w:spacing w:val="-2"/>
        </w:rPr>
        <w:t>только</w:t>
      </w:r>
      <w:r>
        <w:rPr>
          <w:spacing w:val="-4"/>
        </w:rPr>
        <w:t xml:space="preserve"> </w:t>
      </w:r>
      <w:r>
        <w:rPr>
          <w:spacing w:val="-2"/>
        </w:rPr>
        <w:t>множественного</w:t>
      </w:r>
      <w:r>
        <w:rPr>
          <w:spacing w:val="-14"/>
        </w:rPr>
        <w:t xml:space="preserve"> </w:t>
      </w:r>
      <w:r>
        <w:rPr>
          <w:spacing w:val="-2"/>
        </w:rPr>
        <w:t>числа;</w:t>
      </w:r>
    </w:p>
    <w:p w:rsidR="001A2551" w:rsidRDefault="00573E71">
      <w:pPr>
        <w:pStyle w:val="a3"/>
        <w:spacing w:line="274" w:lineRule="exact"/>
        <w:ind w:left="1330"/>
      </w:pPr>
      <w:r>
        <w:rPr>
          <w:w w:val="95"/>
        </w:rPr>
        <w:t>имена</w:t>
      </w:r>
      <w:r>
        <w:rPr>
          <w:spacing w:val="-11"/>
          <w:w w:val="95"/>
        </w:rPr>
        <w:t xml:space="preserve"> </w:t>
      </w:r>
      <w:r>
        <w:rPr>
          <w:w w:val="95"/>
        </w:rPr>
        <w:t>существительные</w:t>
      </w:r>
      <w:r>
        <w:rPr>
          <w:spacing w:val="-12"/>
          <w:w w:val="95"/>
        </w:rPr>
        <w:t xml:space="preserve"> </w:t>
      </w:r>
      <w:r>
        <w:rPr>
          <w:w w:val="95"/>
        </w:rPr>
        <w:t>с</w:t>
      </w:r>
      <w:r>
        <w:rPr>
          <w:spacing w:val="-13"/>
          <w:w w:val="95"/>
        </w:rPr>
        <w:t xml:space="preserve"> </w:t>
      </w:r>
      <w:r>
        <w:rPr>
          <w:w w:val="95"/>
        </w:rPr>
        <w:t>причастиями</w:t>
      </w:r>
      <w:r>
        <w:rPr>
          <w:spacing w:val="-4"/>
          <w:w w:val="95"/>
        </w:rPr>
        <w:t xml:space="preserve"> </w:t>
      </w:r>
      <w:r>
        <w:rPr>
          <w:w w:val="95"/>
        </w:rPr>
        <w:t>настоящего</w:t>
      </w:r>
      <w:r>
        <w:rPr>
          <w:spacing w:val="-2"/>
        </w:rPr>
        <w:t xml:space="preserve"> </w:t>
      </w:r>
      <w:r>
        <w:rPr>
          <w:w w:val="95"/>
        </w:rPr>
        <w:t>и</w:t>
      </w:r>
      <w:r>
        <w:rPr>
          <w:spacing w:val="-12"/>
          <w:w w:val="95"/>
        </w:rPr>
        <w:t xml:space="preserve"> </w:t>
      </w:r>
      <w:r>
        <w:rPr>
          <w:w w:val="95"/>
        </w:rPr>
        <w:t>прошедшего</w:t>
      </w:r>
      <w:r>
        <w:t xml:space="preserve"> </w:t>
      </w:r>
      <w:r>
        <w:rPr>
          <w:spacing w:val="-2"/>
          <w:w w:val="95"/>
        </w:rPr>
        <w:t>времени;</w:t>
      </w:r>
    </w:p>
    <w:p w:rsidR="001A2551" w:rsidRDefault="00573E71">
      <w:pPr>
        <w:pStyle w:val="a3"/>
        <w:spacing w:before="4" w:line="228" w:lineRule="auto"/>
        <w:ind w:left="620" w:right="320" w:firstLine="709"/>
      </w:pPr>
      <w:r>
        <w:t>наречия в положительной, сравнительной и превосходной степенях, образованные по правилу, и</w:t>
      </w:r>
      <w:r>
        <w:rPr>
          <w:spacing w:val="-8"/>
        </w:rPr>
        <w:t xml:space="preserve"> </w:t>
      </w:r>
      <w:r>
        <w:t>исключения;</w:t>
      </w:r>
    </w:p>
    <w:p w:rsidR="001A2551" w:rsidRDefault="00573E71">
      <w:pPr>
        <w:pStyle w:val="a4"/>
        <w:numPr>
          <w:ilvl w:val="0"/>
          <w:numId w:val="126"/>
        </w:numPr>
        <w:tabs>
          <w:tab w:val="left" w:pos="1589"/>
        </w:tabs>
        <w:spacing w:line="274" w:lineRule="exact"/>
        <w:ind w:left="1588" w:hanging="261"/>
        <w:jc w:val="both"/>
        <w:rPr>
          <w:sz w:val="25"/>
        </w:rPr>
      </w:pPr>
      <w:r>
        <w:rPr>
          <w:w w:val="95"/>
          <w:sz w:val="25"/>
        </w:rPr>
        <w:t>владеть</w:t>
      </w:r>
      <w:r>
        <w:rPr>
          <w:spacing w:val="-3"/>
          <w:w w:val="95"/>
          <w:sz w:val="25"/>
        </w:rPr>
        <w:t xml:space="preserve"> </w:t>
      </w:r>
      <w:r>
        <w:rPr>
          <w:w w:val="95"/>
          <w:sz w:val="25"/>
        </w:rPr>
        <w:t>социокультурными</w:t>
      </w:r>
      <w:r>
        <w:rPr>
          <w:spacing w:val="-12"/>
          <w:w w:val="95"/>
          <w:sz w:val="25"/>
        </w:rPr>
        <w:t xml:space="preserve"> </w:t>
      </w:r>
      <w:r>
        <w:rPr>
          <w:w w:val="95"/>
          <w:sz w:val="25"/>
        </w:rPr>
        <w:t>знаниями</w:t>
      </w:r>
      <w:r>
        <w:rPr>
          <w:spacing w:val="-1"/>
          <w:sz w:val="25"/>
        </w:rPr>
        <w:t xml:space="preserve"> </w:t>
      </w:r>
      <w:r>
        <w:rPr>
          <w:w w:val="95"/>
          <w:sz w:val="25"/>
        </w:rPr>
        <w:t>и</w:t>
      </w:r>
      <w:r>
        <w:rPr>
          <w:spacing w:val="-8"/>
          <w:w w:val="95"/>
          <w:sz w:val="25"/>
        </w:rPr>
        <w:t xml:space="preserve"> </w:t>
      </w:r>
      <w:r>
        <w:rPr>
          <w:spacing w:val="-2"/>
          <w:w w:val="95"/>
          <w:sz w:val="25"/>
        </w:rPr>
        <w:t>умениями:</w:t>
      </w:r>
    </w:p>
    <w:p w:rsidR="001A2551" w:rsidRDefault="00573E71">
      <w:pPr>
        <w:pStyle w:val="a3"/>
        <w:spacing w:before="9" w:line="228" w:lineRule="auto"/>
        <w:ind w:right="317" w:firstLine="712"/>
      </w:pPr>
      <w:r>
        <w:t xml:space="preserve">использовать отдельные социокультурные элементы речевого поведенческого этикета в </w:t>
      </w:r>
      <w:r>
        <w:rPr>
          <w:w w:val="95"/>
        </w:rPr>
        <w:t>стране/странах изучаемого языка в рамках тематического</w:t>
      </w:r>
      <w:r>
        <w:t xml:space="preserve"> </w:t>
      </w:r>
      <w:r>
        <w:rPr>
          <w:w w:val="95"/>
        </w:rPr>
        <w:t>содержания;</w:t>
      </w:r>
    </w:p>
    <w:p w:rsidR="001A2551" w:rsidRDefault="00573E71">
      <w:pPr>
        <w:pStyle w:val="a3"/>
        <w:spacing w:line="232" w:lineRule="auto"/>
        <w:ind w:left="615" w:right="315" w:firstLine="707"/>
      </w:pPr>
      <w:r>
        <w:t>знать/понимать и использовать в устной и письменной речи наиболее употребительную лексику, обозначающую фоновую лексику и реалии страны/стран изучаемого языка в</w:t>
      </w:r>
      <w:r>
        <w:rPr>
          <w:spacing w:val="-16"/>
        </w:rPr>
        <w:t xml:space="preserve"> </w:t>
      </w:r>
      <w:r>
        <w:t>рамках тематического</w:t>
      </w:r>
      <w:r>
        <w:rPr>
          <w:spacing w:val="-4"/>
        </w:rPr>
        <w:t xml:space="preserve"> </w:t>
      </w:r>
      <w:r>
        <w:t>содержания</w:t>
      </w:r>
      <w:r>
        <w:rPr>
          <w:spacing w:val="-2"/>
        </w:rPr>
        <w:t xml:space="preserve"> </w:t>
      </w:r>
      <w:r>
        <w:t>речи;</w:t>
      </w:r>
    </w:p>
    <w:p w:rsidR="001A2551" w:rsidRDefault="00573E71">
      <w:pPr>
        <w:pStyle w:val="a3"/>
        <w:spacing w:line="235" w:lineRule="auto"/>
        <w:ind w:right="324" w:firstLine="712"/>
      </w:pPr>
      <w:r>
        <w:t>правильно оформлять адрес, писать фамилии и имена (свои, родственников и</w:t>
      </w:r>
      <w:r>
        <w:rPr>
          <w:spacing w:val="-1"/>
        </w:rPr>
        <w:t xml:space="preserve"> </w:t>
      </w:r>
      <w:r>
        <w:t>друзей) на английском</w:t>
      </w:r>
      <w:r>
        <w:rPr>
          <w:spacing w:val="-6"/>
        </w:rPr>
        <w:t xml:space="preserve"> </w:t>
      </w:r>
      <w:r>
        <w:t>языке</w:t>
      </w:r>
      <w:r>
        <w:rPr>
          <w:spacing w:val="-16"/>
        </w:rPr>
        <w:t xml:space="preserve"> </w:t>
      </w:r>
      <w:r>
        <w:t>(в</w:t>
      </w:r>
      <w:r>
        <w:rPr>
          <w:spacing w:val="-15"/>
        </w:rPr>
        <w:t xml:space="preserve"> </w:t>
      </w:r>
      <w:r>
        <w:t>анкете,</w:t>
      </w:r>
      <w:r>
        <w:rPr>
          <w:spacing w:val="-11"/>
        </w:rPr>
        <w:t xml:space="preserve"> </w:t>
      </w:r>
      <w:r>
        <w:t>формуляре);</w:t>
      </w:r>
    </w:p>
    <w:p w:rsidR="001A2551" w:rsidRDefault="00573E71">
      <w:pPr>
        <w:pStyle w:val="a3"/>
        <w:spacing w:line="232" w:lineRule="auto"/>
        <w:ind w:left="620" w:right="338" w:firstLine="705"/>
      </w:pPr>
      <w:r>
        <w:t>обладать</w:t>
      </w:r>
      <w:r>
        <w:rPr>
          <w:spacing w:val="-4"/>
        </w:rPr>
        <w:t xml:space="preserve"> </w:t>
      </w:r>
      <w:r>
        <w:t>базовыми</w:t>
      </w:r>
      <w:r>
        <w:rPr>
          <w:spacing w:val="-4"/>
        </w:rPr>
        <w:t xml:space="preserve"> </w:t>
      </w:r>
      <w:r>
        <w:t>знаниями</w:t>
      </w:r>
      <w:r>
        <w:rPr>
          <w:spacing w:val="-3"/>
        </w:rPr>
        <w:t xml:space="preserve"> </w:t>
      </w:r>
      <w:r>
        <w:t>о</w:t>
      </w:r>
      <w:r>
        <w:rPr>
          <w:spacing w:val="-13"/>
        </w:rPr>
        <w:t xml:space="preserve"> </w:t>
      </w:r>
      <w:r>
        <w:t>социокультурном</w:t>
      </w:r>
      <w:r>
        <w:rPr>
          <w:spacing w:val="-10"/>
        </w:rPr>
        <w:t xml:space="preserve"> </w:t>
      </w:r>
      <w:r>
        <w:t>портрете родной</w:t>
      </w:r>
      <w:r>
        <w:rPr>
          <w:spacing w:val="-5"/>
        </w:rPr>
        <w:t xml:space="preserve"> </w:t>
      </w:r>
      <w:r>
        <w:t>страны</w:t>
      </w:r>
      <w:r>
        <w:rPr>
          <w:spacing w:val="-5"/>
        </w:rPr>
        <w:t xml:space="preserve"> </w:t>
      </w:r>
      <w:r w:rsidR="003C788C">
        <w:t xml:space="preserve">и </w:t>
      </w:r>
      <w:r>
        <w:t>стран изучаемого языка;</w:t>
      </w:r>
    </w:p>
    <w:p w:rsidR="001A2551" w:rsidRDefault="00573E71">
      <w:pPr>
        <w:pStyle w:val="a3"/>
        <w:spacing w:line="267" w:lineRule="exact"/>
        <w:ind w:left="1330"/>
      </w:pPr>
      <w:r>
        <w:rPr>
          <w:w w:val="95"/>
        </w:rPr>
        <w:t>кратко</w:t>
      </w:r>
      <w:r>
        <w:rPr>
          <w:spacing w:val="-6"/>
          <w:w w:val="95"/>
        </w:rPr>
        <w:t xml:space="preserve"> </w:t>
      </w:r>
      <w:r>
        <w:rPr>
          <w:w w:val="95"/>
        </w:rPr>
        <w:t>представлять</w:t>
      </w:r>
      <w:r>
        <w:rPr>
          <w:spacing w:val="-3"/>
          <w:w w:val="95"/>
        </w:rPr>
        <w:t xml:space="preserve"> </w:t>
      </w:r>
      <w:r>
        <w:rPr>
          <w:w w:val="95"/>
        </w:rPr>
        <w:t>Россию</w:t>
      </w:r>
      <w:r>
        <w:rPr>
          <w:spacing w:val="-3"/>
        </w:rPr>
        <w:t xml:space="preserve"> </w:t>
      </w:r>
      <w:r>
        <w:rPr>
          <w:w w:val="95"/>
        </w:rPr>
        <w:t>и</w:t>
      </w:r>
      <w:r>
        <w:rPr>
          <w:spacing w:val="-12"/>
          <w:w w:val="95"/>
        </w:rPr>
        <w:t xml:space="preserve"> </w:t>
      </w:r>
      <w:r>
        <w:rPr>
          <w:w w:val="95"/>
        </w:rPr>
        <w:t>стран</w:t>
      </w:r>
      <w:r>
        <w:rPr>
          <w:spacing w:val="4"/>
        </w:rPr>
        <w:t xml:space="preserve"> </w:t>
      </w:r>
      <w:r>
        <w:rPr>
          <w:w w:val="95"/>
        </w:rPr>
        <w:t>изучаемого</w:t>
      </w:r>
      <w:r>
        <w:rPr>
          <w:spacing w:val="-8"/>
          <w:w w:val="95"/>
        </w:rPr>
        <w:t xml:space="preserve"> </w:t>
      </w:r>
      <w:r>
        <w:rPr>
          <w:spacing w:val="-2"/>
          <w:w w:val="95"/>
        </w:rPr>
        <w:t>языка;</w:t>
      </w:r>
    </w:p>
    <w:p w:rsidR="001A2551" w:rsidRDefault="00573E71">
      <w:pPr>
        <w:pStyle w:val="a3"/>
        <w:spacing w:line="232" w:lineRule="auto"/>
        <w:ind w:left="618" w:right="333" w:firstLine="711"/>
      </w:pPr>
      <w:r>
        <w:t>владеть</w:t>
      </w:r>
      <w:r>
        <w:rPr>
          <w:spacing w:val="-1"/>
        </w:rPr>
        <w:t xml:space="preserve"> </w:t>
      </w:r>
      <w:r>
        <w:t>компенсаторными</w:t>
      </w:r>
      <w:r>
        <w:rPr>
          <w:spacing w:val="-7"/>
        </w:rPr>
        <w:t xml:space="preserve"> </w:t>
      </w:r>
      <w:r>
        <w:t>умениями: использовать при</w:t>
      </w:r>
      <w:r>
        <w:rPr>
          <w:spacing w:val="-5"/>
        </w:rPr>
        <w:t xml:space="preserve"> </w:t>
      </w:r>
      <w:r>
        <w:t>чтении и</w:t>
      </w:r>
      <w:r>
        <w:rPr>
          <w:spacing w:val="-7"/>
        </w:rPr>
        <w:t xml:space="preserve"> </w:t>
      </w:r>
      <w:r>
        <w:t xml:space="preserve">аудировании языковую </w:t>
      </w:r>
      <w:r>
        <w:rPr>
          <w:w w:val="95"/>
        </w:rPr>
        <w:t>догадку,</w:t>
      </w:r>
      <w:r>
        <w:rPr>
          <w:spacing w:val="32"/>
        </w:rPr>
        <w:t xml:space="preserve"> </w:t>
      </w:r>
      <w:r>
        <w:rPr>
          <w:w w:val="95"/>
        </w:rPr>
        <w:t>в том</w:t>
      </w:r>
      <w:r>
        <w:t xml:space="preserve"> </w:t>
      </w:r>
      <w:r>
        <w:rPr>
          <w:w w:val="95"/>
        </w:rPr>
        <w:t>числе</w:t>
      </w:r>
      <w:r>
        <w:rPr>
          <w:spacing w:val="25"/>
        </w:rPr>
        <w:t xml:space="preserve"> </w:t>
      </w:r>
      <w:r>
        <w:rPr>
          <w:w w:val="95"/>
        </w:rPr>
        <w:t>контекстуальную;</w:t>
      </w:r>
      <w:r>
        <w:rPr>
          <w:spacing w:val="25"/>
        </w:rPr>
        <w:t xml:space="preserve"> </w:t>
      </w:r>
      <w:r>
        <w:rPr>
          <w:w w:val="95"/>
        </w:rPr>
        <w:t>игнорировать</w:t>
      </w:r>
      <w:r>
        <w:rPr>
          <w:spacing w:val="36"/>
        </w:rPr>
        <w:t xml:space="preserve"> </w:t>
      </w:r>
      <w:r>
        <w:rPr>
          <w:w w:val="95"/>
        </w:rPr>
        <w:t>информацию,</w:t>
      </w:r>
      <w:r>
        <w:rPr>
          <w:spacing w:val="40"/>
        </w:rPr>
        <w:t xml:space="preserve"> </w:t>
      </w:r>
      <w:r>
        <w:rPr>
          <w:w w:val="95"/>
        </w:rPr>
        <w:t>не</w:t>
      </w:r>
      <w:r>
        <w:t xml:space="preserve"> </w:t>
      </w:r>
      <w:r>
        <w:rPr>
          <w:w w:val="95"/>
        </w:rPr>
        <w:t>являющуюся</w:t>
      </w:r>
      <w:r>
        <w:rPr>
          <w:spacing w:val="37"/>
        </w:rPr>
        <w:t xml:space="preserve"> </w:t>
      </w:r>
      <w:r>
        <w:rPr>
          <w:w w:val="95"/>
        </w:rPr>
        <w:t>необходимой</w:t>
      </w:r>
    </w:p>
    <w:p w:rsidR="001A2551" w:rsidRDefault="001A2551">
      <w:pPr>
        <w:spacing w:line="232" w:lineRule="auto"/>
        <w:sectPr w:rsidR="001A2551">
          <w:pgSz w:w="11900" w:h="16840"/>
          <w:pgMar w:top="1100" w:right="280" w:bottom="1520" w:left="380" w:header="0" w:footer="1228" w:gutter="0"/>
          <w:cols w:space="720"/>
        </w:sectPr>
      </w:pPr>
    </w:p>
    <w:p w:rsidR="001A2551" w:rsidRDefault="00573E71">
      <w:pPr>
        <w:pStyle w:val="a3"/>
        <w:spacing w:before="77" w:line="232" w:lineRule="auto"/>
        <w:ind w:left="615" w:right="317" w:firstLine="3"/>
      </w:pPr>
      <w:r>
        <w:rPr>
          <w:w w:val="95"/>
        </w:rPr>
        <w:lastRenderedPageBreak/>
        <w:t xml:space="preserve">для понимания основного содержания прочитанного/ прослушанного текста или для нахождения в </w:t>
      </w:r>
      <w:r>
        <w:rPr>
          <w:spacing w:val="-2"/>
        </w:rPr>
        <w:t>тексте</w:t>
      </w:r>
      <w:r>
        <w:rPr>
          <w:spacing w:val="-7"/>
        </w:rPr>
        <w:t xml:space="preserve"> </w:t>
      </w:r>
      <w:r>
        <w:rPr>
          <w:spacing w:val="-2"/>
        </w:rPr>
        <w:t>запрашиваемой</w:t>
      </w:r>
      <w:r>
        <w:rPr>
          <w:spacing w:val="15"/>
        </w:rPr>
        <w:t xml:space="preserve"> </w:t>
      </w:r>
      <w:r>
        <w:rPr>
          <w:spacing w:val="-2"/>
        </w:rPr>
        <w:t>информации;</w:t>
      </w:r>
    </w:p>
    <w:p w:rsidR="001A2551" w:rsidRDefault="00573E71">
      <w:pPr>
        <w:pStyle w:val="a4"/>
        <w:numPr>
          <w:ilvl w:val="0"/>
          <w:numId w:val="125"/>
        </w:numPr>
        <w:tabs>
          <w:tab w:val="left" w:pos="1598"/>
        </w:tabs>
        <w:spacing w:before="1" w:line="230" w:lineRule="auto"/>
        <w:ind w:right="327" w:firstLine="714"/>
        <w:jc w:val="both"/>
        <w:rPr>
          <w:sz w:val="25"/>
        </w:rPr>
      </w:pPr>
      <w:r>
        <w:rPr>
          <w:w w:val="95"/>
          <w:sz w:val="25"/>
        </w:rPr>
        <w:t xml:space="preserve">участвовать в несложных учебных проектах с использованием материалов на английском </w:t>
      </w:r>
      <w:r>
        <w:rPr>
          <w:sz w:val="25"/>
        </w:rPr>
        <w:t>языке</w:t>
      </w:r>
      <w:r>
        <w:rPr>
          <w:spacing w:val="-6"/>
          <w:sz w:val="25"/>
        </w:rPr>
        <w:t xml:space="preserve"> </w:t>
      </w:r>
      <w:r>
        <w:rPr>
          <w:sz w:val="25"/>
        </w:rPr>
        <w:t>с</w:t>
      </w:r>
      <w:r>
        <w:rPr>
          <w:spacing w:val="-8"/>
          <w:sz w:val="25"/>
        </w:rPr>
        <w:t xml:space="preserve"> </w:t>
      </w:r>
      <w:r>
        <w:rPr>
          <w:sz w:val="25"/>
        </w:rPr>
        <w:t>применением ИКТ,</w:t>
      </w:r>
      <w:r>
        <w:rPr>
          <w:spacing w:val="-3"/>
          <w:sz w:val="25"/>
        </w:rPr>
        <w:t xml:space="preserve"> </w:t>
      </w:r>
      <w:r>
        <w:rPr>
          <w:sz w:val="25"/>
        </w:rPr>
        <w:t>соблюдая правила информационной</w:t>
      </w:r>
      <w:r>
        <w:rPr>
          <w:spacing w:val="-11"/>
          <w:sz w:val="25"/>
        </w:rPr>
        <w:t xml:space="preserve"> </w:t>
      </w:r>
      <w:r>
        <w:rPr>
          <w:sz w:val="25"/>
        </w:rPr>
        <w:t>безопасности при</w:t>
      </w:r>
      <w:r>
        <w:rPr>
          <w:spacing w:val="-4"/>
          <w:sz w:val="25"/>
        </w:rPr>
        <w:t xml:space="preserve"> </w:t>
      </w:r>
      <w:r>
        <w:rPr>
          <w:sz w:val="25"/>
        </w:rPr>
        <w:t>работе</w:t>
      </w:r>
      <w:r>
        <w:rPr>
          <w:spacing w:val="-2"/>
          <w:sz w:val="25"/>
        </w:rPr>
        <w:t xml:space="preserve"> </w:t>
      </w:r>
      <w:r>
        <w:rPr>
          <w:sz w:val="25"/>
        </w:rPr>
        <w:t>в</w:t>
      </w:r>
      <w:r>
        <w:rPr>
          <w:spacing w:val="-10"/>
          <w:sz w:val="25"/>
        </w:rPr>
        <w:t xml:space="preserve"> </w:t>
      </w:r>
      <w:r>
        <w:rPr>
          <w:sz w:val="25"/>
        </w:rPr>
        <w:t xml:space="preserve">сети </w:t>
      </w:r>
      <w:r>
        <w:rPr>
          <w:spacing w:val="-2"/>
          <w:sz w:val="25"/>
        </w:rPr>
        <w:t>Интернет;</w:t>
      </w:r>
    </w:p>
    <w:p w:rsidR="001A2551" w:rsidRDefault="00573E71">
      <w:pPr>
        <w:pStyle w:val="a4"/>
        <w:numPr>
          <w:ilvl w:val="0"/>
          <w:numId w:val="125"/>
        </w:numPr>
        <w:tabs>
          <w:tab w:val="left" w:pos="1714"/>
        </w:tabs>
        <w:spacing w:line="235" w:lineRule="auto"/>
        <w:ind w:left="617" w:right="312" w:firstLine="707"/>
        <w:jc w:val="both"/>
        <w:rPr>
          <w:sz w:val="25"/>
        </w:rPr>
      </w:pPr>
      <w:r>
        <w:rPr>
          <w:sz w:val="25"/>
        </w:rPr>
        <w:t xml:space="preserve">использовать иноязычные словари и справочники, в том числе информационно- </w:t>
      </w:r>
      <w:r>
        <w:rPr>
          <w:spacing w:val="-2"/>
          <w:sz w:val="25"/>
        </w:rPr>
        <w:t>справочные</w:t>
      </w:r>
      <w:r>
        <w:rPr>
          <w:spacing w:val="-5"/>
          <w:sz w:val="25"/>
        </w:rPr>
        <w:t xml:space="preserve"> </w:t>
      </w:r>
      <w:r>
        <w:rPr>
          <w:spacing w:val="-2"/>
          <w:sz w:val="25"/>
        </w:rPr>
        <w:t>системы в</w:t>
      </w:r>
      <w:r>
        <w:rPr>
          <w:spacing w:val="-14"/>
          <w:sz w:val="25"/>
        </w:rPr>
        <w:t xml:space="preserve"> </w:t>
      </w:r>
      <w:r>
        <w:rPr>
          <w:spacing w:val="-2"/>
          <w:sz w:val="25"/>
        </w:rPr>
        <w:t>электронной</w:t>
      </w:r>
      <w:r>
        <w:rPr>
          <w:sz w:val="25"/>
        </w:rPr>
        <w:t xml:space="preserve"> </w:t>
      </w:r>
      <w:r>
        <w:rPr>
          <w:spacing w:val="-2"/>
          <w:sz w:val="25"/>
        </w:rPr>
        <w:t>форме.</w:t>
      </w:r>
    </w:p>
    <w:p w:rsidR="001A2551" w:rsidRDefault="00573E71">
      <w:pPr>
        <w:pStyle w:val="a4"/>
        <w:numPr>
          <w:ilvl w:val="0"/>
          <w:numId w:val="127"/>
        </w:numPr>
        <w:tabs>
          <w:tab w:val="left" w:pos="808"/>
        </w:tabs>
        <w:spacing w:line="268" w:lineRule="exact"/>
        <w:ind w:hanging="188"/>
        <w:jc w:val="both"/>
        <w:rPr>
          <w:sz w:val="25"/>
        </w:rPr>
      </w:pPr>
      <w:r>
        <w:rPr>
          <w:spacing w:val="-2"/>
          <w:sz w:val="25"/>
        </w:rPr>
        <w:t>класс</w:t>
      </w:r>
    </w:p>
    <w:p w:rsidR="001A2551" w:rsidRDefault="00573E71">
      <w:pPr>
        <w:pStyle w:val="a4"/>
        <w:numPr>
          <w:ilvl w:val="1"/>
          <w:numId w:val="127"/>
        </w:numPr>
        <w:tabs>
          <w:tab w:val="left" w:pos="1594"/>
        </w:tabs>
        <w:spacing w:line="230" w:lineRule="auto"/>
        <w:ind w:left="613" w:right="313" w:firstLine="712"/>
        <w:jc w:val="both"/>
        <w:rPr>
          <w:sz w:val="25"/>
        </w:rPr>
      </w:pPr>
      <w:r>
        <w:rPr>
          <w:w w:val="95"/>
          <w:sz w:val="25"/>
        </w:rPr>
        <w:t>владеть основными видами речевой деятельности: говорение: вести разные виды</w:t>
      </w:r>
      <w:r>
        <w:rPr>
          <w:spacing w:val="-2"/>
          <w:w w:val="95"/>
          <w:sz w:val="25"/>
        </w:rPr>
        <w:t xml:space="preserve"> </w:t>
      </w:r>
      <w:r>
        <w:rPr>
          <w:w w:val="95"/>
          <w:sz w:val="25"/>
        </w:rPr>
        <w:t xml:space="preserve">диалогов </w:t>
      </w:r>
      <w:r>
        <w:rPr>
          <w:sz w:val="25"/>
        </w:rPr>
        <w:t>(диалог этикетного характера, диалог</w:t>
      </w:r>
      <w:r>
        <w:rPr>
          <w:spacing w:val="-13"/>
          <w:sz w:val="25"/>
        </w:rPr>
        <w:t xml:space="preserve"> </w:t>
      </w:r>
      <w:r>
        <w:rPr>
          <w:sz w:val="25"/>
        </w:rPr>
        <w:t xml:space="preserve">— побуждение к действию, диалог-расспрос) в рамках </w:t>
      </w:r>
      <w:r>
        <w:rPr>
          <w:w w:val="95"/>
          <w:sz w:val="25"/>
        </w:rPr>
        <w:t xml:space="preserve">отобранного тематического содержания речи в стандартных ситуациях неофициального общения с </w:t>
      </w:r>
      <w:r>
        <w:rPr>
          <w:sz w:val="25"/>
        </w:rPr>
        <w:t>вербальными</w:t>
      </w:r>
      <w:r>
        <w:rPr>
          <w:spacing w:val="-16"/>
          <w:sz w:val="25"/>
        </w:rPr>
        <w:t xml:space="preserve"> </w:t>
      </w:r>
      <w:r>
        <w:rPr>
          <w:sz w:val="25"/>
        </w:rPr>
        <w:t>и/или</w:t>
      </w:r>
      <w:r>
        <w:rPr>
          <w:spacing w:val="-16"/>
          <w:sz w:val="25"/>
        </w:rPr>
        <w:t xml:space="preserve"> </w:t>
      </w:r>
      <w:r>
        <w:rPr>
          <w:sz w:val="25"/>
        </w:rPr>
        <w:t>со</w:t>
      </w:r>
      <w:r>
        <w:rPr>
          <w:spacing w:val="-15"/>
          <w:sz w:val="25"/>
        </w:rPr>
        <w:t xml:space="preserve"> </w:t>
      </w:r>
      <w:r>
        <w:rPr>
          <w:sz w:val="25"/>
        </w:rPr>
        <w:t>зрительными</w:t>
      </w:r>
      <w:r>
        <w:rPr>
          <w:spacing w:val="-16"/>
          <w:sz w:val="25"/>
        </w:rPr>
        <w:t xml:space="preserve"> </w:t>
      </w:r>
      <w:r>
        <w:rPr>
          <w:sz w:val="25"/>
        </w:rPr>
        <w:t>опорами,</w:t>
      </w:r>
      <w:r>
        <w:rPr>
          <w:spacing w:val="-16"/>
          <w:sz w:val="25"/>
        </w:rPr>
        <w:t xml:space="preserve"> </w:t>
      </w:r>
      <w:r>
        <w:rPr>
          <w:sz w:val="25"/>
        </w:rPr>
        <w:t>с</w:t>
      </w:r>
      <w:r>
        <w:rPr>
          <w:spacing w:val="-15"/>
          <w:sz w:val="25"/>
        </w:rPr>
        <w:t xml:space="preserve"> </w:t>
      </w:r>
      <w:r>
        <w:rPr>
          <w:sz w:val="25"/>
        </w:rPr>
        <w:t>соблюдением</w:t>
      </w:r>
      <w:r>
        <w:rPr>
          <w:spacing w:val="-16"/>
          <w:sz w:val="25"/>
        </w:rPr>
        <w:t xml:space="preserve"> </w:t>
      </w:r>
      <w:r>
        <w:rPr>
          <w:sz w:val="25"/>
        </w:rPr>
        <w:t>норм</w:t>
      </w:r>
      <w:r>
        <w:rPr>
          <w:spacing w:val="-15"/>
          <w:sz w:val="25"/>
        </w:rPr>
        <w:t xml:space="preserve"> </w:t>
      </w:r>
      <w:r>
        <w:rPr>
          <w:sz w:val="25"/>
        </w:rPr>
        <w:t>речевого</w:t>
      </w:r>
      <w:r>
        <w:rPr>
          <w:spacing w:val="-16"/>
          <w:sz w:val="25"/>
        </w:rPr>
        <w:t xml:space="preserve"> </w:t>
      </w:r>
      <w:r>
        <w:rPr>
          <w:sz w:val="25"/>
        </w:rPr>
        <w:t>этикета,</w:t>
      </w:r>
      <w:r>
        <w:rPr>
          <w:spacing w:val="-16"/>
          <w:sz w:val="25"/>
        </w:rPr>
        <w:t xml:space="preserve"> </w:t>
      </w:r>
      <w:r>
        <w:rPr>
          <w:sz w:val="25"/>
        </w:rPr>
        <w:t>принятого</w:t>
      </w:r>
      <w:r>
        <w:rPr>
          <w:spacing w:val="-15"/>
          <w:sz w:val="25"/>
        </w:rPr>
        <w:t xml:space="preserve"> </w:t>
      </w:r>
      <w:r>
        <w:rPr>
          <w:sz w:val="25"/>
        </w:rPr>
        <w:t xml:space="preserve">в </w:t>
      </w:r>
      <w:r>
        <w:rPr>
          <w:w w:val="95"/>
          <w:sz w:val="25"/>
        </w:rPr>
        <w:t xml:space="preserve">стране/странах изучаемого языка (до 5 реплик со стороны каждого собеседника); создавать разные </w:t>
      </w:r>
      <w:r>
        <w:rPr>
          <w:sz w:val="25"/>
        </w:rPr>
        <w:t>виды монологических высказываний (описание, в том числе характеристика; повествование/сообщение)</w:t>
      </w:r>
      <w:r>
        <w:rPr>
          <w:spacing w:val="-6"/>
          <w:sz w:val="25"/>
        </w:rPr>
        <w:t xml:space="preserve"> </w:t>
      </w:r>
      <w:r>
        <w:rPr>
          <w:sz w:val="25"/>
        </w:rPr>
        <w:t>с</w:t>
      </w:r>
      <w:r>
        <w:rPr>
          <w:spacing w:val="-3"/>
          <w:sz w:val="25"/>
        </w:rPr>
        <w:t xml:space="preserve"> </w:t>
      </w:r>
      <w:r>
        <w:rPr>
          <w:sz w:val="25"/>
        </w:rPr>
        <w:t>вербальными и/или</w:t>
      </w:r>
      <w:r>
        <w:rPr>
          <w:spacing w:val="-2"/>
          <w:sz w:val="25"/>
        </w:rPr>
        <w:t xml:space="preserve"> </w:t>
      </w:r>
      <w:r>
        <w:rPr>
          <w:sz w:val="25"/>
        </w:rPr>
        <w:t>зрительными опорами в рамках тематического содержания речи (объём монологического высказывания — 7-8</w:t>
      </w:r>
      <w:r>
        <w:rPr>
          <w:spacing w:val="40"/>
          <w:sz w:val="25"/>
        </w:rPr>
        <w:t xml:space="preserve"> </w:t>
      </w:r>
      <w:r>
        <w:rPr>
          <w:sz w:val="25"/>
        </w:rPr>
        <w:t xml:space="preserve">фраз); излагать основное </w:t>
      </w:r>
      <w:r>
        <w:rPr>
          <w:w w:val="95"/>
          <w:sz w:val="25"/>
        </w:rPr>
        <w:t>содержание прочитанного текста с вербальными и/или зрительными опорами (объём — 7-8</w:t>
      </w:r>
      <w:r>
        <w:rPr>
          <w:spacing w:val="80"/>
          <w:sz w:val="25"/>
        </w:rPr>
        <w:t xml:space="preserve"> </w:t>
      </w:r>
      <w:r>
        <w:rPr>
          <w:w w:val="95"/>
          <w:sz w:val="25"/>
        </w:rPr>
        <w:t xml:space="preserve">фраз); </w:t>
      </w:r>
      <w:r>
        <w:rPr>
          <w:sz w:val="25"/>
        </w:rPr>
        <w:t>кратко</w:t>
      </w:r>
      <w:r>
        <w:rPr>
          <w:spacing w:val="-4"/>
          <w:sz w:val="25"/>
        </w:rPr>
        <w:t xml:space="preserve"> </w:t>
      </w:r>
      <w:r>
        <w:rPr>
          <w:sz w:val="25"/>
        </w:rPr>
        <w:t>излагать результаты</w:t>
      </w:r>
      <w:r>
        <w:rPr>
          <w:spacing w:val="-2"/>
          <w:sz w:val="25"/>
        </w:rPr>
        <w:t xml:space="preserve"> </w:t>
      </w:r>
      <w:r>
        <w:rPr>
          <w:sz w:val="25"/>
        </w:rPr>
        <w:t>выполненной проектной работы</w:t>
      </w:r>
      <w:r>
        <w:rPr>
          <w:spacing w:val="-6"/>
          <w:sz w:val="25"/>
        </w:rPr>
        <w:t xml:space="preserve"> </w:t>
      </w:r>
      <w:r>
        <w:rPr>
          <w:sz w:val="25"/>
        </w:rPr>
        <w:t>(объём</w:t>
      </w:r>
      <w:r>
        <w:rPr>
          <w:spacing w:val="-16"/>
          <w:sz w:val="25"/>
        </w:rPr>
        <w:t xml:space="preserve"> </w:t>
      </w:r>
      <w:r>
        <w:rPr>
          <w:sz w:val="25"/>
        </w:rPr>
        <w:t>—</w:t>
      </w:r>
      <w:r>
        <w:rPr>
          <w:spacing w:val="-5"/>
          <w:sz w:val="25"/>
        </w:rPr>
        <w:t xml:space="preserve"> </w:t>
      </w:r>
      <w:r>
        <w:rPr>
          <w:sz w:val="25"/>
        </w:rPr>
        <w:t>7-8</w:t>
      </w:r>
      <w:r>
        <w:rPr>
          <w:spacing w:val="40"/>
          <w:sz w:val="25"/>
        </w:rPr>
        <w:t xml:space="preserve"> </w:t>
      </w:r>
      <w:r>
        <w:rPr>
          <w:sz w:val="25"/>
        </w:rPr>
        <w:t>фраз);</w:t>
      </w:r>
      <w:r>
        <w:rPr>
          <w:spacing w:val="-1"/>
          <w:sz w:val="25"/>
        </w:rPr>
        <w:t xml:space="preserve"> </w:t>
      </w:r>
      <w:r>
        <w:rPr>
          <w:sz w:val="25"/>
        </w:rPr>
        <w:t>аудирование: воспринимать</w:t>
      </w:r>
      <w:r>
        <w:rPr>
          <w:spacing w:val="-9"/>
          <w:sz w:val="25"/>
        </w:rPr>
        <w:t xml:space="preserve"> </w:t>
      </w:r>
      <w:r>
        <w:rPr>
          <w:sz w:val="25"/>
        </w:rPr>
        <w:t>на</w:t>
      </w:r>
      <w:r>
        <w:rPr>
          <w:spacing w:val="-16"/>
          <w:sz w:val="25"/>
        </w:rPr>
        <w:t xml:space="preserve"> </w:t>
      </w:r>
      <w:r>
        <w:rPr>
          <w:sz w:val="25"/>
        </w:rPr>
        <w:t>слух</w:t>
      </w:r>
      <w:r>
        <w:rPr>
          <w:spacing w:val="-9"/>
          <w:sz w:val="25"/>
        </w:rPr>
        <w:t xml:space="preserve"> </w:t>
      </w:r>
      <w:r>
        <w:rPr>
          <w:sz w:val="25"/>
        </w:rPr>
        <w:t>и</w:t>
      </w:r>
      <w:r>
        <w:rPr>
          <w:spacing w:val="-16"/>
          <w:sz w:val="25"/>
        </w:rPr>
        <w:t xml:space="preserve"> </w:t>
      </w:r>
      <w:r>
        <w:rPr>
          <w:sz w:val="25"/>
        </w:rPr>
        <w:t>понимать</w:t>
      </w:r>
      <w:r>
        <w:rPr>
          <w:spacing w:val="-11"/>
          <w:sz w:val="25"/>
        </w:rPr>
        <w:t xml:space="preserve"> </w:t>
      </w:r>
      <w:r>
        <w:rPr>
          <w:sz w:val="25"/>
        </w:rPr>
        <w:t>несложные</w:t>
      </w:r>
      <w:r>
        <w:rPr>
          <w:spacing w:val="-11"/>
          <w:sz w:val="25"/>
        </w:rPr>
        <w:t xml:space="preserve"> </w:t>
      </w:r>
      <w:r>
        <w:rPr>
          <w:sz w:val="25"/>
        </w:rPr>
        <w:t>адаптированные</w:t>
      </w:r>
      <w:r>
        <w:rPr>
          <w:spacing w:val="-16"/>
          <w:sz w:val="25"/>
        </w:rPr>
        <w:t xml:space="preserve"> </w:t>
      </w:r>
      <w:r>
        <w:rPr>
          <w:sz w:val="25"/>
        </w:rPr>
        <w:t>аутентичные</w:t>
      </w:r>
      <w:r>
        <w:rPr>
          <w:spacing w:val="-7"/>
          <w:sz w:val="25"/>
        </w:rPr>
        <w:t xml:space="preserve"> </w:t>
      </w:r>
      <w:r>
        <w:rPr>
          <w:sz w:val="25"/>
        </w:rPr>
        <w:t>тексты,</w:t>
      </w:r>
      <w:r>
        <w:rPr>
          <w:spacing w:val="-12"/>
          <w:sz w:val="25"/>
        </w:rPr>
        <w:t xml:space="preserve"> </w:t>
      </w:r>
      <w:r>
        <w:rPr>
          <w:sz w:val="25"/>
        </w:rPr>
        <w:t>содержащие отдельные незнакомые слова, со зрительными опорами или без опоры в зависимости от поставленной коммуникативной задачи: с пониманием основного содержания, с пониманием запрашиваемой информации (время звучания текста/текстов для аудирования</w:t>
      </w:r>
      <w:r>
        <w:rPr>
          <w:spacing w:val="-10"/>
          <w:sz w:val="25"/>
        </w:rPr>
        <w:t xml:space="preserve"> </w:t>
      </w:r>
      <w:r>
        <w:rPr>
          <w:sz w:val="25"/>
        </w:rPr>
        <w:t>— до 1,5 минут); смысловое</w:t>
      </w:r>
      <w:r>
        <w:rPr>
          <w:spacing w:val="-8"/>
          <w:sz w:val="25"/>
        </w:rPr>
        <w:t xml:space="preserve"> </w:t>
      </w:r>
      <w:r>
        <w:rPr>
          <w:sz w:val="25"/>
        </w:rPr>
        <w:t>чтение:</w:t>
      </w:r>
      <w:r>
        <w:rPr>
          <w:spacing w:val="-9"/>
          <w:sz w:val="25"/>
        </w:rPr>
        <w:t xml:space="preserve"> </w:t>
      </w:r>
      <w:r>
        <w:rPr>
          <w:sz w:val="25"/>
        </w:rPr>
        <w:t>читать</w:t>
      </w:r>
      <w:r>
        <w:rPr>
          <w:spacing w:val="-14"/>
          <w:sz w:val="25"/>
        </w:rPr>
        <w:t xml:space="preserve"> </w:t>
      </w:r>
      <w:r>
        <w:rPr>
          <w:sz w:val="25"/>
        </w:rPr>
        <w:t>про</w:t>
      </w:r>
      <w:r>
        <w:rPr>
          <w:spacing w:val="-15"/>
          <w:sz w:val="25"/>
        </w:rPr>
        <w:t xml:space="preserve"> </w:t>
      </w:r>
      <w:r>
        <w:rPr>
          <w:sz w:val="25"/>
        </w:rPr>
        <w:t>себя</w:t>
      </w:r>
      <w:r>
        <w:rPr>
          <w:spacing w:val="-11"/>
          <w:sz w:val="25"/>
        </w:rPr>
        <w:t xml:space="preserve"> </w:t>
      </w:r>
      <w:r>
        <w:rPr>
          <w:sz w:val="25"/>
        </w:rPr>
        <w:t>и</w:t>
      </w:r>
      <w:r>
        <w:rPr>
          <w:spacing w:val="-15"/>
          <w:sz w:val="25"/>
        </w:rPr>
        <w:t xml:space="preserve"> </w:t>
      </w:r>
      <w:r>
        <w:rPr>
          <w:sz w:val="25"/>
        </w:rPr>
        <w:t>понимать</w:t>
      </w:r>
      <w:r>
        <w:rPr>
          <w:spacing w:val="-10"/>
          <w:sz w:val="25"/>
        </w:rPr>
        <w:t xml:space="preserve"> </w:t>
      </w:r>
      <w:r>
        <w:rPr>
          <w:sz w:val="25"/>
        </w:rPr>
        <w:t>несложные</w:t>
      </w:r>
      <w:r>
        <w:rPr>
          <w:spacing w:val="-8"/>
          <w:sz w:val="25"/>
        </w:rPr>
        <w:t xml:space="preserve"> </w:t>
      </w:r>
      <w:r>
        <w:rPr>
          <w:sz w:val="25"/>
        </w:rPr>
        <w:t>адаптированные</w:t>
      </w:r>
      <w:r>
        <w:rPr>
          <w:spacing w:val="-16"/>
          <w:sz w:val="25"/>
        </w:rPr>
        <w:t xml:space="preserve"> </w:t>
      </w:r>
      <w:r>
        <w:rPr>
          <w:sz w:val="25"/>
        </w:rPr>
        <w:t>аутентичные</w:t>
      </w:r>
      <w:r>
        <w:rPr>
          <w:spacing w:val="-5"/>
          <w:sz w:val="25"/>
        </w:rPr>
        <w:t xml:space="preserve"> </w:t>
      </w:r>
      <w:r>
        <w:rPr>
          <w:sz w:val="25"/>
        </w:rPr>
        <w:t xml:space="preserve">тексты, </w:t>
      </w:r>
      <w:r>
        <w:rPr>
          <w:w w:val="95"/>
          <w:sz w:val="25"/>
        </w:rPr>
        <w:t>содержащие отдельные незнакомые слова, с</w:t>
      </w:r>
      <w:r>
        <w:rPr>
          <w:spacing w:val="-2"/>
          <w:w w:val="95"/>
          <w:sz w:val="25"/>
        </w:rPr>
        <w:t xml:space="preserve"> </w:t>
      </w:r>
      <w:r>
        <w:rPr>
          <w:w w:val="95"/>
          <w:sz w:val="25"/>
        </w:rPr>
        <w:t>различной глубиной проникновения в</w:t>
      </w:r>
      <w:r>
        <w:rPr>
          <w:spacing w:val="-3"/>
          <w:w w:val="95"/>
          <w:sz w:val="25"/>
        </w:rPr>
        <w:t xml:space="preserve"> </w:t>
      </w:r>
      <w:r>
        <w:rPr>
          <w:w w:val="95"/>
          <w:sz w:val="25"/>
        </w:rPr>
        <w:t xml:space="preserve">их содержание в </w:t>
      </w:r>
      <w:r>
        <w:rPr>
          <w:sz w:val="25"/>
        </w:rPr>
        <w:t>зависимости от</w:t>
      </w:r>
      <w:r>
        <w:rPr>
          <w:spacing w:val="-8"/>
          <w:sz w:val="25"/>
        </w:rPr>
        <w:t xml:space="preserve"> </w:t>
      </w:r>
      <w:r>
        <w:rPr>
          <w:sz w:val="25"/>
        </w:rPr>
        <w:t>поставленной коммуникативной</w:t>
      </w:r>
      <w:r>
        <w:rPr>
          <w:spacing w:val="-15"/>
          <w:sz w:val="25"/>
        </w:rPr>
        <w:t xml:space="preserve"> </w:t>
      </w:r>
      <w:r>
        <w:rPr>
          <w:sz w:val="25"/>
        </w:rPr>
        <w:t>задачи:</w:t>
      </w:r>
      <w:r>
        <w:rPr>
          <w:spacing w:val="-4"/>
          <w:sz w:val="25"/>
        </w:rPr>
        <w:t xml:space="preserve"> </w:t>
      </w:r>
      <w:r>
        <w:rPr>
          <w:sz w:val="25"/>
        </w:rPr>
        <w:t>с</w:t>
      </w:r>
      <w:r>
        <w:rPr>
          <w:spacing w:val="-13"/>
          <w:sz w:val="25"/>
        </w:rPr>
        <w:t xml:space="preserve"> </w:t>
      </w:r>
      <w:r>
        <w:rPr>
          <w:sz w:val="25"/>
        </w:rPr>
        <w:t>пониманием</w:t>
      </w:r>
      <w:r>
        <w:rPr>
          <w:spacing w:val="-4"/>
          <w:sz w:val="25"/>
        </w:rPr>
        <w:t xml:space="preserve"> </w:t>
      </w:r>
      <w:r>
        <w:rPr>
          <w:sz w:val="25"/>
        </w:rPr>
        <w:t>основного</w:t>
      </w:r>
      <w:r>
        <w:rPr>
          <w:spacing w:val="-1"/>
          <w:sz w:val="25"/>
        </w:rPr>
        <w:t xml:space="preserve"> </w:t>
      </w:r>
      <w:r>
        <w:rPr>
          <w:sz w:val="25"/>
        </w:rPr>
        <w:t>содержания, с пониманием запрашиваемой информации (объём текста/текстов для чтения</w:t>
      </w:r>
      <w:r>
        <w:rPr>
          <w:spacing w:val="-7"/>
          <w:sz w:val="25"/>
        </w:rPr>
        <w:t xml:space="preserve"> </w:t>
      </w:r>
      <w:r>
        <w:rPr>
          <w:sz w:val="25"/>
        </w:rPr>
        <w:t>— 250-300</w:t>
      </w:r>
      <w:r>
        <w:rPr>
          <w:spacing w:val="-12"/>
          <w:sz w:val="25"/>
        </w:rPr>
        <w:t xml:space="preserve"> </w:t>
      </w:r>
      <w:r>
        <w:rPr>
          <w:sz w:val="25"/>
        </w:rPr>
        <w:t>слов); читать</w:t>
      </w:r>
      <w:r>
        <w:rPr>
          <w:spacing w:val="-1"/>
          <w:sz w:val="25"/>
        </w:rPr>
        <w:t xml:space="preserve"> </w:t>
      </w:r>
      <w:r>
        <w:rPr>
          <w:sz w:val="25"/>
        </w:rPr>
        <w:t>про</w:t>
      </w:r>
      <w:r>
        <w:rPr>
          <w:spacing w:val="-5"/>
          <w:sz w:val="25"/>
        </w:rPr>
        <w:t xml:space="preserve"> </w:t>
      </w:r>
      <w:r>
        <w:rPr>
          <w:sz w:val="25"/>
        </w:rPr>
        <w:t>себя</w:t>
      </w:r>
      <w:r>
        <w:rPr>
          <w:spacing w:val="-1"/>
          <w:sz w:val="25"/>
        </w:rPr>
        <w:t xml:space="preserve"> </w:t>
      </w:r>
      <w:r>
        <w:rPr>
          <w:sz w:val="25"/>
        </w:rPr>
        <w:t>несплошные тексты</w:t>
      </w:r>
      <w:r>
        <w:rPr>
          <w:spacing w:val="-4"/>
          <w:sz w:val="25"/>
        </w:rPr>
        <w:t xml:space="preserve"> </w:t>
      </w:r>
      <w:r>
        <w:rPr>
          <w:sz w:val="25"/>
        </w:rPr>
        <w:t>(таблицы) и</w:t>
      </w:r>
      <w:r>
        <w:rPr>
          <w:spacing w:val="-5"/>
          <w:sz w:val="25"/>
        </w:rPr>
        <w:t xml:space="preserve"> </w:t>
      </w:r>
      <w:r>
        <w:rPr>
          <w:sz w:val="25"/>
        </w:rPr>
        <w:t>понимать представленную в</w:t>
      </w:r>
      <w:r>
        <w:rPr>
          <w:spacing w:val="-6"/>
          <w:sz w:val="25"/>
        </w:rPr>
        <w:t xml:space="preserve"> </w:t>
      </w:r>
      <w:r>
        <w:rPr>
          <w:sz w:val="25"/>
        </w:rPr>
        <w:t>них</w:t>
      </w:r>
      <w:r>
        <w:rPr>
          <w:spacing w:val="-1"/>
          <w:sz w:val="25"/>
        </w:rPr>
        <w:t xml:space="preserve"> </w:t>
      </w:r>
      <w:r>
        <w:rPr>
          <w:sz w:val="25"/>
        </w:rPr>
        <w:t>информацию; определять тему текста по заголовку; письменная речь: заполнять анкеты и формуляры в соответствии с нормами речевого этикета, принятыми в стране/странах изучаемого языка, с указанием личной информации; писать электронное сообщение личного характера, соблюдая речевой</w:t>
      </w:r>
      <w:r>
        <w:rPr>
          <w:spacing w:val="-1"/>
          <w:sz w:val="25"/>
        </w:rPr>
        <w:t xml:space="preserve"> </w:t>
      </w:r>
      <w:r>
        <w:rPr>
          <w:sz w:val="25"/>
        </w:rPr>
        <w:t>этикет, принятый в</w:t>
      </w:r>
      <w:r>
        <w:rPr>
          <w:spacing w:val="-4"/>
          <w:sz w:val="25"/>
        </w:rPr>
        <w:t xml:space="preserve"> </w:t>
      </w:r>
      <w:r>
        <w:rPr>
          <w:sz w:val="25"/>
        </w:rPr>
        <w:t>стране/странах</w:t>
      </w:r>
      <w:r>
        <w:rPr>
          <w:spacing w:val="-1"/>
          <w:sz w:val="25"/>
        </w:rPr>
        <w:t xml:space="preserve"> </w:t>
      </w:r>
      <w:r>
        <w:rPr>
          <w:sz w:val="25"/>
        </w:rPr>
        <w:t>изучаемого языка (объём сообщения</w:t>
      </w:r>
      <w:r>
        <w:rPr>
          <w:spacing w:val="-10"/>
          <w:sz w:val="25"/>
        </w:rPr>
        <w:t xml:space="preserve"> </w:t>
      </w:r>
      <w:r>
        <w:rPr>
          <w:sz w:val="25"/>
        </w:rPr>
        <w:t>— до</w:t>
      </w:r>
      <w:r>
        <w:rPr>
          <w:spacing w:val="-2"/>
          <w:sz w:val="25"/>
        </w:rPr>
        <w:t xml:space="preserve"> </w:t>
      </w:r>
      <w:r>
        <w:rPr>
          <w:sz w:val="25"/>
        </w:rPr>
        <w:t>70 слов); создавать небольшое письменное высказывание с опорой на образец, план, ключевые слова, картинку</w:t>
      </w:r>
      <w:r>
        <w:rPr>
          <w:spacing w:val="-9"/>
          <w:sz w:val="25"/>
        </w:rPr>
        <w:t xml:space="preserve"> </w:t>
      </w:r>
      <w:r>
        <w:rPr>
          <w:sz w:val="25"/>
        </w:rPr>
        <w:t>(объём</w:t>
      </w:r>
      <w:r>
        <w:rPr>
          <w:spacing w:val="-13"/>
          <w:sz w:val="25"/>
        </w:rPr>
        <w:t xml:space="preserve"> </w:t>
      </w:r>
      <w:r>
        <w:rPr>
          <w:sz w:val="25"/>
        </w:rPr>
        <w:t>высказывания</w:t>
      </w:r>
      <w:r>
        <w:rPr>
          <w:spacing w:val="1"/>
          <w:sz w:val="25"/>
        </w:rPr>
        <w:t xml:space="preserve"> </w:t>
      </w:r>
      <w:r>
        <w:rPr>
          <w:sz w:val="25"/>
        </w:rPr>
        <w:t>—</w:t>
      </w:r>
      <w:r>
        <w:rPr>
          <w:spacing w:val="-16"/>
          <w:sz w:val="25"/>
        </w:rPr>
        <w:t xml:space="preserve"> </w:t>
      </w:r>
      <w:r>
        <w:rPr>
          <w:sz w:val="25"/>
        </w:rPr>
        <w:t>до</w:t>
      </w:r>
      <w:r>
        <w:rPr>
          <w:spacing w:val="-16"/>
          <w:sz w:val="25"/>
        </w:rPr>
        <w:t xml:space="preserve"> </w:t>
      </w:r>
      <w:r>
        <w:rPr>
          <w:sz w:val="25"/>
        </w:rPr>
        <w:t>70</w:t>
      </w:r>
      <w:r>
        <w:rPr>
          <w:spacing w:val="-15"/>
          <w:sz w:val="25"/>
        </w:rPr>
        <w:t xml:space="preserve"> </w:t>
      </w:r>
      <w:r>
        <w:rPr>
          <w:sz w:val="25"/>
        </w:rPr>
        <w:t>слов);</w:t>
      </w:r>
    </w:p>
    <w:p w:rsidR="001A2551" w:rsidRDefault="00573E71">
      <w:pPr>
        <w:pStyle w:val="a4"/>
        <w:numPr>
          <w:ilvl w:val="1"/>
          <w:numId w:val="127"/>
        </w:numPr>
        <w:tabs>
          <w:tab w:val="left" w:pos="1598"/>
        </w:tabs>
        <w:spacing w:line="260" w:lineRule="exact"/>
        <w:ind w:left="1597" w:hanging="273"/>
        <w:jc w:val="both"/>
        <w:rPr>
          <w:sz w:val="25"/>
        </w:rPr>
      </w:pPr>
      <w:r>
        <w:rPr>
          <w:w w:val="95"/>
          <w:sz w:val="25"/>
        </w:rPr>
        <w:t>владеть</w:t>
      </w:r>
      <w:r>
        <w:rPr>
          <w:spacing w:val="-2"/>
          <w:sz w:val="25"/>
        </w:rPr>
        <w:t xml:space="preserve"> </w:t>
      </w:r>
      <w:r>
        <w:rPr>
          <w:w w:val="95"/>
          <w:sz w:val="25"/>
        </w:rPr>
        <w:t>фонетическими</w:t>
      </w:r>
      <w:r>
        <w:rPr>
          <w:spacing w:val="19"/>
          <w:sz w:val="25"/>
        </w:rPr>
        <w:t xml:space="preserve"> </w:t>
      </w:r>
      <w:r>
        <w:rPr>
          <w:w w:val="95"/>
          <w:sz w:val="25"/>
        </w:rPr>
        <w:t>навыками:</w:t>
      </w:r>
      <w:r>
        <w:rPr>
          <w:spacing w:val="15"/>
          <w:sz w:val="25"/>
        </w:rPr>
        <w:t xml:space="preserve"> </w:t>
      </w:r>
      <w:r>
        <w:rPr>
          <w:w w:val="95"/>
          <w:sz w:val="25"/>
        </w:rPr>
        <w:t>различать</w:t>
      </w:r>
      <w:r>
        <w:rPr>
          <w:spacing w:val="4"/>
          <w:sz w:val="25"/>
        </w:rPr>
        <w:t xml:space="preserve"> </w:t>
      </w:r>
      <w:r>
        <w:rPr>
          <w:w w:val="95"/>
          <w:sz w:val="25"/>
        </w:rPr>
        <w:t>на</w:t>
      </w:r>
      <w:r>
        <w:rPr>
          <w:spacing w:val="-6"/>
          <w:w w:val="95"/>
          <w:sz w:val="25"/>
        </w:rPr>
        <w:t xml:space="preserve"> </w:t>
      </w:r>
      <w:r>
        <w:rPr>
          <w:w w:val="95"/>
          <w:sz w:val="25"/>
        </w:rPr>
        <w:t>слух</w:t>
      </w:r>
      <w:r>
        <w:rPr>
          <w:spacing w:val="6"/>
          <w:sz w:val="25"/>
        </w:rPr>
        <w:t xml:space="preserve"> </w:t>
      </w:r>
      <w:r>
        <w:rPr>
          <w:w w:val="95"/>
          <w:sz w:val="25"/>
        </w:rPr>
        <w:t>и</w:t>
      </w:r>
      <w:r>
        <w:rPr>
          <w:spacing w:val="-9"/>
          <w:w w:val="95"/>
          <w:sz w:val="25"/>
        </w:rPr>
        <w:t xml:space="preserve"> </w:t>
      </w:r>
      <w:r>
        <w:rPr>
          <w:w w:val="95"/>
          <w:sz w:val="25"/>
        </w:rPr>
        <w:t>адекватно,</w:t>
      </w:r>
      <w:r>
        <w:rPr>
          <w:spacing w:val="14"/>
          <w:sz w:val="25"/>
        </w:rPr>
        <w:t xml:space="preserve"> </w:t>
      </w:r>
      <w:r>
        <w:rPr>
          <w:w w:val="95"/>
          <w:sz w:val="25"/>
        </w:rPr>
        <w:t>без</w:t>
      </w:r>
      <w:r>
        <w:rPr>
          <w:spacing w:val="-10"/>
          <w:w w:val="95"/>
          <w:sz w:val="25"/>
        </w:rPr>
        <w:t xml:space="preserve"> </w:t>
      </w:r>
      <w:r>
        <w:rPr>
          <w:w w:val="95"/>
          <w:sz w:val="25"/>
        </w:rPr>
        <w:t>ошибок,</w:t>
      </w:r>
      <w:r>
        <w:rPr>
          <w:spacing w:val="5"/>
          <w:sz w:val="25"/>
        </w:rPr>
        <w:t xml:space="preserve"> </w:t>
      </w:r>
      <w:r>
        <w:rPr>
          <w:w w:val="95"/>
          <w:sz w:val="25"/>
        </w:rPr>
        <w:t>ведущих</w:t>
      </w:r>
      <w:r>
        <w:rPr>
          <w:spacing w:val="8"/>
          <w:sz w:val="25"/>
        </w:rPr>
        <w:t xml:space="preserve"> </w:t>
      </w:r>
      <w:r>
        <w:rPr>
          <w:spacing w:val="-10"/>
          <w:w w:val="95"/>
          <w:sz w:val="25"/>
        </w:rPr>
        <w:t>к</w:t>
      </w:r>
    </w:p>
    <w:p w:rsidR="001A2551" w:rsidRDefault="00573E71">
      <w:pPr>
        <w:pStyle w:val="a3"/>
        <w:spacing w:line="230" w:lineRule="auto"/>
        <w:ind w:left="613" w:right="316" w:firstLine="4"/>
      </w:pPr>
      <w:r>
        <w:t xml:space="preserve">сбою коммуникации, произносить слова с правильным ударением и фразы с соблюдением их ритмико-интонационных особенностей, в том числе применять правила отсутствия фразового ударения на служебных словах; выразительно читать вслух небольшие адаптированные аутентичные тексты объёмом до 95 слов, построенные на изученном языковом материале, с </w:t>
      </w:r>
      <w:r>
        <w:rPr>
          <w:w w:val="95"/>
        </w:rPr>
        <w:t>соблюдением правил чтения и</w:t>
      </w:r>
      <w:r>
        <w:rPr>
          <w:spacing w:val="-3"/>
          <w:w w:val="95"/>
        </w:rPr>
        <w:t xml:space="preserve"> </w:t>
      </w:r>
      <w:r>
        <w:rPr>
          <w:w w:val="95"/>
        </w:rPr>
        <w:t>соответствующей</w:t>
      </w:r>
      <w:r>
        <w:rPr>
          <w:spacing w:val="-1"/>
          <w:w w:val="95"/>
        </w:rPr>
        <w:t xml:space="preserve"> </w:t>
      </w:r>
      <w:r>
        <w:rPr>
          <w:w w:val="95"/>
        </w:rPr>
        <w:t xml:space="preserve">интонацией, демонстрируя понимание содержания </w:t>
      </w:r>
      <w:r>
        <w:t xml:space="preserve">текста; читать новые слова согласно основным правилам чтения; владеть орфографическими </w:t>
      </w:r>
      <w:r>
        <w:rPr>
          <w:w w:val="95"/>
        </w:rPr>
        <w:t>навыками: правильно писать изученные слова; владеть пунктуационными навыками: использовать точку,</w:t>
      </w:r>
      <w:r>
        <w:t xml:space="preserve"> </w:t>
      </w:r>
      <w:r>
        <w:rPr>
          <w:w w:val="95"/>
        </w:rPr>
        <w:t>вопросительный и восклицательный</w:t>
      </w:r>
      <w:r>
        <w:rPr>
          <w:spacing w:val="-3"/>
          <w:w w:val="95"/>
        </w:rPr>
        <w:t xml:space="preserve"> </w:t>
      </w:r>
      <w:r>
        <w:rPr>
          <w:w w:val="95"/>
        </w:rPr>
        <w:t>знаки в конце предложения,</w:t>
      </w:r>
      <w:r>
        <w:t xml:space="preserve"> </w:t>
      </w:r>
      <w:r>
        <w:rPr>
          <w:w w:val="95"/>
        </w:rPr>
        <w:t>запятую</w:t>
      </w:r>
      <w:r>
        <w:rPr>
          <w:spacing w:val="29"/>
        </w:rPr>
        <w:t xml:space="preserve"> </w:t>
      </w:r>
      <w:r>
        <w:rPr>
          <w:w w:val="95"/>
        </w:rPr>
        <w:t>при перечислении</w:t>
      </w:r>
      <w:r>
        <w:rPr>
          <w:spacing w:val="40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 xml:space="preserve">обращении, апостроф; пунктуационно правильно оформлять электронное сообщение личного </w:t>
      </w:r>
      <w:r>
        <w:rPr>
          <w:spacing w:val="-2"/>
        </w:rPr>
        <w:t>характера;</w:t>
      </w:r>
    </w:p>
    <w:p w:rsidR="001A2551" w:rsidRDefault="00573E71">
      <w:pPr>
        <w:pStyle w:val="a4"/>
        <w:numPr>
          <w:ilvl w:val="1"/>
          <w:numId w:val="127"/>
        </w:numPr>
        <w:tabs>
          <w:tab w:val="left" w:pos="1725"/>
        </w:tabs>
        <w:spacing w:line="230" w:lineRule="auto"/>
        <w:ind w:left="617" w:right="325" w:firstLine="707"/>
        <w:jc w:val="both"/>
        <w:rPr>
          <w:sz w:val="25"/>
        </w:rPr>
      </w:pPr>
      <w:r>
        <w:rPr>
          <w:sz w:val="25"/>
        </w:rPr>
        <w:t>распознавать в звучащем и письменном тексте 800 лексических единиц (слов, словосочетаний, речевых клише) и правильно употреблять в устной и письменной речи 750 лексических единиц (включая 650 лексических единиц, освоенных ранее), обслуживающих ситуации общения в</w:t>
      </w:r>
      <w:r>
        <w:rPr>
          <w:spacing w:val="-2"/>
          <w:sz w:val="25"/>
        </w:rPr>
        <w:t xml:space="preserve"> </w:t>
      </w:r>
      <w:r w:rsidR="003C788C">
        <w:rPr>
          <w:sz w:val="25"/>
        </w:rPr>
        <w:t>рамках темат</w:t>
      </w:r>
      <w:r>
        <w:rPr>
          <w:sz w:val="25"/>
        </w:rPr>
        <w:t>ического содержания, с</w:t>
      </w:r>
      <w:r>
        <w:rPr>
          <w:spacing w:val="-4"/>
          <w:sz w:val="25"/>
        </w:rPr>
        <w:t xml:space="preserve"> </w:t>
      </w:r>
      <w:r>
        <w:rPr>
          <w:sz w:val="25"/>
        </w:rPr>
        <w:t xml:space="preserve">соблюдением существующей нормы </w:t>
      </w:r>
      <w:r>
        <w:rPr>
          <w:spacing w:val="-2"/>
          <w:sz w:val="25"/>
        </w:rPr>
        <w:t>лексической</w:t>
      </w:r>
      <w:r>
        <w:rPr>
          <w:spacing w:val="-4"/>
          <w:sz w:val="25"/>
        </w:rPr>
        <w:t xml:space="preserve"> </w:t>
      </w:r>
      <w:r>
        <w:rPr>
          <w:spacing w:val="-2"/>
          <w:sz w:val="25"/>
        </w:rPr>
        <w:t>сочетаемости; распознавать</w:t>
      </w:r>
      <w:r>
        <w:rPr>
          <w:spacing w:val="-3"/>
          <w:sz w:val="25"/>
        </w:rPr>
        <w:t xml:space="preserve"> </w:t>
      </w:r>
      <w:r>
        <w:rPr>
          <w:spacing w:val="-2"/>
          <w:sz w:val="25"/>
        </w:rPr>
        <w:t>и</w:t>
      </w:r>
      <w:r>
        <w:rPr>
          <w:spacing w:val="-13"/>
          <w:sz w:val="25"/>
        </w:rPr>
        <w:t xml:space="preserve"> </w:t>
      </w:r>
      <w:r>
        <w:rPr>
          <w:spacing w:val="-2"/>
          <w:sz w:val="25"/>
        </w:rPr>
        <w:t>употреблять в</w:t>
      </w:r>
      <w:r>
        <w:rPr>
          <w:spacing w:val="-14"/>
          <w:sz w:val="25"/>
        </w:rPr>
        <w:t xml:space="preserve"> </w:t>
      </w:r>
      <w:r>
        <w:rPr>
          <w:spacing w:val="-2"/>
          <w:sz w:val="25"/>
        </w:rPr>
        <w:t>устной</w:t>
      </w:r>
      <w:r>
        <w:rPr>
          <w:spacing w:val="-3"/>
          <w:sz w:val="25"/>
        </w:rPr>
        <w:t xml:space="preserve"> </w:t>
      </w:r>
      <w:r>
        <w:rPr>
          <w:spacing w:val="-2"/>
          <w:sz w:val="25"/>
        </w:rPr>
        <w:t>и</w:t>
      </w:r>
      <w:r>
        <w:rPr>
          <w:spacing w:val="-13"/>
          <w:sz w:val="25"/>
        </w:rPr>
        <w:t xml:space="preserve"> </w:t>
      </w:r>
      <w:r>
        <w:rPr>
          <w:spacing w:val="-2"/>
          <w:sz w:val="25"/>
        </w:rPr>
        <w:t>письменной</w:t>
      </w:r>
      <w:r>
        <w:rPr>
          <w:spacing w:val="-3"/>
          <w:sz w:val="25"/>
        </w:rPr>
        <w:t xml:space="preserve"> </w:t>
      </w:r>
      <w:r>
        <w:rPr>
          <w:spacing w:val="-2"/>
          <w:sz w:val="25"/>
        </w:rPr>
        <w:t>речи</w:t>
      </w:r>
      <w:r>
        <w:rPr>
          <w:spacing w:val="-6"/>
          <w:sz w:val="25"/>
        </w:rPr>
        <w:t xml:space="preserve"> </w:t>
      </w:r>
      <w:r>
        <w:rPr>
          <w:spacing w:val="-2"/>
          <w:sz w:val="25"/>
        </w:rPr>
        <w:t xml:space="preserve">родственные </w:t>
      </w:r>
      <w:r>
        <w:rPr>
          <w:w w:val="95"/>
          <w:sz w:val="25"/>
        </w:rPr>
        <w:t>слова,</w:t>
      </w:r>
      <w:r>
        <w:rPr>
          <w:spacing w:val="21"/>
          <w:sz w:val="25"/>
        </w:rPr>
        <w:t xml:space="preserve"> </w:t>
      </w:r>
      <w:r>
        <w:rPr>
          <w:w w:val="95"/>
          <w:sz w:val="25"/>
        </w:rPr>
        <w:t>образованные</w:t>
      </w:r>
      <w:r>
        <w:rPr>
          <w:spacing w:val="28"/>
          <w:sz w:val="25"/>
        </w:rPr>
        <w:t xml:space="preserve"> </w:t>
      </w:r>
      <w:r>
        <w:rPr>
          <w:w w:val="95"/>
          <w:sz w:val="25"/>
        </w:rPr>
        <w:t>с использованием</w:t>
      </w:r>
      <w:r>
        <w:rPr>
          <w:spacing w:val="-1"/>
          <w:w w:val="95"/>
          <w:sz w:val="25"/>
        </w:rPr>
        <w:t xml:space="preserve"> </w:t>
      </w:r>
      <w:r>
        <w:rPr>
          <w:w w:val="95"/>
          <w:sz w:val="25"/>
        </w:rPr>
        <w:t>аффиксации:</w:t>
      </w:r>
      <w:r>
        <w:rPr>
          <w:spacing w:val="30"/>
          <w:sz w:val="25"/>
        </w:rPr>
        <w:t xml:space="preserve"> </w:t>
      </w:r>
      <w:r>
        <w:rPr>
          <w:w w:val="95"/>
          <w:sz w:val="25"/>
        </w:rPr>
        <w:t>имена существительные с помощью</w:t>
      </w:r>
      <w:r>
        <w:rPr>
          <w:spacing w:val="24"/>
          <w:sz w:val="25"/>
        </w:rPr>
        <w:t xml:space="preserve"> </w:t>
      </w:r>
      <w:r>
        <w:rPr>
          <w:w w:val="95"/>
          <w:sz w:val="25"/>
        </w:rPr>
        <w:t>суффикса</w:t>
      </w:r>
    </w:p>
    <w:p w:rsidR="001A2551" w:rsidRDefault="00573E71">
      <w:pPr>
        <w:pStyle w:val="a3"/>
        <w:spacing w:line="276" w:lineRule="exact"/>
        <w:ind w:left="616"/>
      </w:pPr>
      <w:r>
        <w:rPr>
          <w:w w:val="95"/>
        </w:rPr>
        <w:t>-ing;</w:t>
      </w:r>
      <w:r>
        <w:rPr>
          <w:spacing w:val="-2"/>
        </w:rPr>
        <w:t xml:space="preserve"> </w:t>
      </w:r>
      <w:r>
        <w:rPr>
          <w:w w:val="95"/>
        </w:rPr>
        <w:t>имена</w:t>
      </w:r>
      <w:r>
        <w:rPr>
          <w:spacing w:val="-2"/>
        </w:rPr>
        <w:t xml:space="preserve"> </w:t>
      </w:r>
      <w:r>
        <w:rPr>
          <w:w w:val="95"/>
        </w:rPr>
        <w:t>прилагательные</w:t>
      </w:r>
      <w:r>
        <w:rPr>
          <w:spacing w:val="-13"/>
          <w:w w:val="95"/>
        </w:rPr>
        <w:t xml:space="preserve"> </w:t>
      </w:r>
      <w:r>
        <w:rPr>
          <w:w w:val="95"/>
        </w:rPr>
        <w:t>с</w:t>
      </w:r>
      <w:r>
        <w:rPr>
          <w:spacing w:val="-4"/>
          <w:w w:val="95"/>
        </w:rPr>
        <w:t xml:space="preserve"> </w:t>
      </w:r>
      <w:r>
        <w:rPr>
          <w:w w:val="95"/>
        </w:rPr>
        <w:t>помощью</w:t>
      </w:r>
      <w:r>
        <w:rPr>
          <w:spacing w:val="10"/>
        </w:rPr>
        <w:t xml:space="preserve"> </w:t>
      </w:r>
      <w:r>
        <w:rPr>
          <w:w w:val="95"/>
        </w:rPr>
        <w:t>суффиксов</w:t>
      </w:r>
      <w:r>
        <w:rPr>
          <w:spacing w:val="5"/>
        </w:rPr>
        <w:t xml:space="preserve"> </w:t>
      </w:r>
      <w:r>
        <w:rPr>
          <w:w w:val="95"/>
        </w:rPr>
        <w:t>-ing,</w:t>
      </w:r>
      <w:r>
        <w:t xml:space="preserve"> </w:t>
      </w:r>
      <w:r>
        <w:rPr>
          <w:w w:val="95"/>
        </w:rPr>
        <w:t>-less,</w:t>
      </w:r>
      <w:r>
        <w:rPr>
          <w:spacing w:val="-3"/>
        </w:rPr>
        <w:t xml:space="preserve"> </w:t>
      </w:r>
      <w:r>
        <w:rPr>
          <w:w w:val="95"/>
        </w:rPr>
        <w:t>-ive,</w:t>
      </w:r>
      <w:r>
        <w:rPr>
          <w:spacing w:val="-2"/>
        </w:rPr>
        <w:t xml:space="preserve"> </w:t>
      </w:r>
      <w:r>
        <w:rPr>
          <w:w w:val="95"/>
        </w:rPr>
        <w:t>-al;</w:t>
      </w:r>
      <w:r>
        <w:rPr>
          <w:spacing w:val="4"/>
        </w:rPr>
        <w:t xml:space="preserve"> </w:t>
      </w:r>
      <w:r>
        <w:rPr>
          <w:w w:val="95"/>
        </w:rPr>
        <w:t>распознавать</w:t>
      </w:r>
      <w:r>
        <w:rPr>
          <w:spacing w:val="8"/>
        </w:rPr>
        <w:t xml:space="preserve"> </w:t>
      </w:r>
      <w:r>
        <w:rPr>
          <w:w w:val="95"/>
        </w:rPr>
        <w:t>и</w:t>
      </w:r>
      <w:r>
        <w:rPr>
          <w:spacing w:val="-10"/>
          <w:w w:val="95"/>
        </w:rPr>
        <w:t xml:space="preserve"> </w:t>
      </w:r>
      <w:r>
        <w:rPr>
          <w:w w:val="95"/>
        </w:rPr>
        <w:t>употреблять</w:t>
      </w:r>
      <w:r>
        <w:rPr>
          <w:spacing w:val="10"/>
        </w:rPr>
        <w:t xml:space="preserve"> </w:t>
      </w:r>
      <w:r>
        <w:rPr>
          <w:spacing w:val="-10"/>
          <w:w w:val="95"/>
        </w:rPr>
        <w:t>в</w:t>
      </w:r>
    </w:p>
    <w:p w:rsidR="001A2551" w:rsidRDefault="001A2551">
      <w:pPr>
        <w:spacing w:line="276" w:lineRule="exact"/>
        <w:sectPr w:rsidR="001A2551">
          <w:pgSz w:w="11900" w:h="16840"/>
          <w:pgMar w:top="1100" w:right="280" w:bottom="1520" w:left="380" w:header="0" w:footer="1228" w:gutter="0"/>
          <w:cols w:space="720"/>
        </w:sectPr>
      </w:pPr>
    </w:p>
    <w:p w:rsidR="001A2551" w:rsidRDefault="00573E71">
      <w:pPr>
        <w:pStyle w:val="a3"/>
        <w:spacing w:before="70" w:line="235" w:lineRule="auto"/>
        <w:ind w:left="620" w:right="339" w:hanging="6"/>
      </w:pPr>
      <w:r>
        <w:lastRenderedPageBreak/>
        <w:t xml:space="preserve">устной и письменной речи изученные синонимы, антонимы и интернациональные слова; </w:t>
      </w:r>
      <w:r>
        <w:rPr>
          <w:w w:val="95"/>
        </w:rPr>
        <w:t>распознавать и</w:t>
      </w:r>
      <w:r>
        <w:rPr>
          <w:spacing w:val="-3"/>
          <w:w w:val="95"/>
        </w:rPr>
        <w:t xml:space="preserve"> </w:t>
      </w:r>
      <w:r>
        <w:rPr>
          <w:w w:val="95"/>
        </w:rPr>
        <w:t>употреблять в</w:t>
      </w:r>
      <w:r>
        <w:rPr>
          <w:spacing w:val="-6"/>
          <w:w w:val="95"/>
        </w:rPr>
        <w:t xml:space="preserve"> </w:t>
      </w:r>
      <w:r>
        <w:rPr>
          <w:w w:val="95"/>
        </w:rPr>
        <w:t>устной и</w:t>
      </w:r>
      <w:r>
        <w:rPr>
          <w:spacing w:val="-3"/>
          <w:w w:val="95"/>
        </w:rPr>
        <w:t xml:space="preserve"> </w:t>
      </w:r>
      <w:r>
        <w:rPr>
          <w:w w:val="95"/>
        </w:rPr>
        <w:t>письменной речи различные средства связи для</w:t>
      </w:r>
      <w:r>
        <w:rPr>
          <w:spacing w:val="-1"/>
          <w:w w:val="95"/>
        </w:rPr>
        <w:t xml:space="preserve"> </w:t>
      </w:r>
      <w:r>
        <w:rPr>
          <w:w w:val="95"/>
        </w:rPr>
        <w:t xml:space="preserve">обеспечения </w:t>
      </w:r>
      <w:r>
        <w:t>целостности</w:t>
      </w:r>
      <w:r>
        <w:rPr>
          <w:spacing w:val="-7"/>
        </w:rPr>
        <w:t xml:space="preserve"> </w:t>
      </w:r>
      <w:r>
        <w:t>высказывания;</w:t>
      </w:r>
    </w:p>
    <w:p w:rsidR="001A2551" w:rsidRDefault="00573E71">
      <w:pPr>
        <w:pStyle w:val="a4"/>
        <w:numPr>
          <w:ilvl w:val="1"/>
          <w:numId w:val="127"/>
        </w:numPr>
        <w:tabs>
          <w:tab w:val="left" w:pos="1606"/>
        </w:tabs>
        <w:spacing w:line="230" w:lineRule="auto"/>
        <w:ind w:left="616" w:right="322" w:firstLine="709"/>
        <w:jc w:val="both"/>
        <w:rPr>
          <w:sz w:val="25"/>
        </w:rPr>
      </w:pPr>
      <w:r>
        <w:rPr>
          <w:spacing w:val="-2"/>
          <w:sz w:val="25"/>
        </w:rPr>
        <w:t>знать</w:t>
      </w:r>
      <w:r>
        <w:rPr>
          <w:spacing w:val="-14"/>
          <w:sz w:val="25"/>
        </w:rPr>
        <w:t xml:space="preserve"> </w:t>
      </w:r>
      <w:r>
        <w:rPr>
          <w:spacing w:val="-2"/>
          <w:sz w:val="25"/>
        </w:rPr>
        <w:t>и</w:t>
      </w:r>
      <w:r>
        <w:rPr>
          <w:spacing w:val="-14"/>
          <w:sz w:val="25"/>
        </w:rPr>
        <w:t xml:space="preserve"> </w:t>
      </w:r>
      <w:r>
        <w:rPr>
          <w:spacing w:val="-2"/>
          <w:sz w:val="25"/>
        </w:rPr>
        <w:t>понимать</w:t>
      </w:r>
      <w:r>
        <w:rPr>
          <w:spacing w:val="-12"/>
          <w:sz w:val="25"/>
        </w:rPr>
        <w:t xml:space="preserve"> </w:t>
      </w:r>
      <w:r>
        <w:rPr>
          <w:spacing w:val="-2"/>
          <w:sz w:val="25"/>
        </w:rPr>
        <w:t>особенности</w:t>
      </w:r>
      <w:r>
        <w:rPr>
          <w:spacing w:val="-4"/>
          <w:sz w:val="25"/>
        </w:rPr>
        <w:t xml:space="preserve"> </w:t>
      </w:r>
      <w:r>
        <w:rPr>
          <w:spacing w:val="-2"/>
          <w:sz w:val="25"/>
        </w:rPr>
        <w:t>структуры</w:t>
      </w:r>
      <w:r>
        <w:rPr>
          <w:spacing w:val="-9"/>
          <w:sz w:val="25"/>
        </w:rPr>
        <w:t xml:space="preserve"> </w:t>
      </w:r>
      <w:r>
        <w:rPr>
          <w:spacing w:val="-2"/>
          <w:sz w:val="25"/>
        </w:rPr>
        <w:t>простых</w:t>
      </w:r>
      <w:r>
        <w:rPr>
          <w:spacing w:val="-9"/>
          <w:sz w:val="25"/>
        </w:rPr>
        <w:t xml:space="preserve"> </w:t>
      </w:r>
      <w:r>
        <w:rPr>
          <w:spacing w:val="-2"/>
          <w:sz w:val="25"/>
        </w:rPr>
        <w:t>и</w:t>
      </w:r>
      <w:r>
        <w:rPr>
          <w:spacing w:val="-14"/>
          <w:sz w:val="25"/>
        </w:rPr>
        <w:t xml:space="preserve"> </w:t>
      </w:r>
      <w:r>
        <w:rPr>
          <w:spacing w:val="-2"/>
          <w:sz w:val="25"/>
        </w:rPr>
        <w:t>сложных предложений</w:t>
      </w:r>
      <w:r>
        <w:rPr>
          <w:spacing w:val="-5"/>
          <w:sz w:val="25"/>
        </w:rPr>
        <w:t xml:space="preserve"> </w:t>
      </w:r>
      <w:r>
        <w:rPr>
          <w:spacing w:val="-2"/>
          <w:sz w:val="25"/>
        </w:rPr>
        <w:t xml:space="preserve">английского </w:t>
      </w:r>
      <w:r>
        <w:rPr>
          <w:sz w:val="25"/>
        </w:rPr>
        <w:t xml:space="preserve">языка; различных коммуникативных типов предложений английского языка; распознавать в </w:t>
      </w:r>
      <w:r>
        <w:rPr>
          <w:w w:val="95"/>
          <w:sz w:val="25"/>
        </w:rPr>
        <w:t>письменном и</w:t>
      </w:r>
      <w:r>
        <w:rPr>
          <w:spacing w:val="-1"/>
          <w:w w:val="95"/>
          <w:sz w:val="25"/>
        </w:rPr>
        <w:t xml:space="preserve"> </w:t>
      </w:r>
      <w:r>
        <w:rPr>
          <w:w w:val="95"/>
          <w:sz w:val="25"/>
        </w:rPr>
        <w:t>звучащем тексте и употреблять</w:t>
      </w:r>
      <w:r>
        <w:rPr>
          <w:spacing w:val="35"/>
          <w:sz w:val="25"/>
        </w:rPr>
        <w:t xml:space="preserve"> </w:t>
      </w:r>
      <w:r>
        <w:rPr>
          <w:w w:val="95"/>
          <w:sz w:val="25"/>
        </w:rPr>
        <w:t>в устной и письменной речи:</w:t>
      </w:r>
    </w:p>
    <w:p w:rsidR="001A2551" w:rsidRDefault="00573E71">
      <w:pPr>
        <w:pStyle w:val="a3"/>
        <w:spacing w:before="1" w:line="223" w:lineRule="auto"/>
        <w:ind w:left="615" w:right="325" w:firstLine="711"/>
      </w:pPr>
      <w:r>
        <w:rPr>
          <w:w w:val="95"/>
        </w:rPr>
        <w:t xml:space="preserve">сложноподчинённые предложения с придаточными определительными с союзными словами </w:t>
      </w:r>
      <w:r>
        <w:t>who, which, that;</w:t>
      </w:r>
    </w:p>
    <w:p w:rsidR="001A2551" w:rsidRDefault="00573E71">
      <w:pPr>
        <w:pStyle w:val="a3"/>
        <w:spacing w:before="12" w:line="228" w:lineRule="auto"/>
        <w:ind w:left="1330" w:right="326" w:hanging="4"/>
      </w:pPr>
      <w:r>
        <w:t>сложноподчинённые предложения с придаточными времени с союзами for, since; предложения</w:t>
      </w:r>
      <w:r>
        <w:rPr>
          <w:spacing w:val="23"/>
        </w:rPr>
        <w:t xml:space="preserve"> </w:t>
      </w:r>
      <w:r>
        <w:t>с конструкциями</w:t>
      </w:r>
      <w:r>
        <w:rPr>
          <w:spacing w:val="29"/>
        </w:rPr>
        <w:t xml:space="preserve"> </w:t>
      </w:r>
      <w:r>
        <w:t>as</w:t>
      </w:r>
      <w:r>
        <w:rPr>
          <w:spacing w:val="80"/>
        </w:rPr>
        <w:t xml:space="preserve">  </w:t>
      </w:r>
      <w:r>
        <w:t>as,</w:t>
      </w:r>
      <w:r>
        <w:rPr>
          <w:spacing w:val="16"/>
        </w:rPr>
        <w:t xml:space="preserve"> </w:t>
      </w:r>
      <w:r>
        <w:t>not</w:t>
      </w:r>
      <w:r>
        <w:rPr>
          <w:spacing w:val="9"/>
        </w:rPr>
        <w:t xml:space="preserve"> </w:t>
      </w:r>
      <w:r>
        <w:t>so</w:t>
      </w:r>
      <w:r>
        <w:rPr>
          <w:spacing w:val="80"/>
        </w:rPr>
        <w:t xml:space="preserve">  </w:t>
      </w:r>
      <w:r>
        <w:t>as;</w:t>
      </w:r>
      <w:r>
        <w:rPr>
          <w:spacing w:val="9"/>
        </w:rPr>
        <w:t xml:space="preserve"> </w:t>
      </w:r>
      <w:r>
        <w:t>6</w:t>
      </w:r>
      <w:r>
        <w:rPr>
          <w:spacing w:val="14"/>
        </w:rPr>
        <w:t xml:space="preserve"> </w:t>
      </w:r>
      <w:r>
        <w:t>глаголы</w:t>
      </w:r>
      <w:r>
        <w:rPr>
          <w:spacing w:val="15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видо-временных</w:t>
      </w:r>
      <w:r>
        <w:rPr>
          <w:spacing w:val="10"/>
        </w:rPr>
        <w:t xml:space="preserve"> </w:t>
      </w:r>
      <w:r>
        <w:t>формах</w:t>
      </w:r>
    </w:p>
    <w:p w:rsidR="001A2551" w:rsidRDefault="00573E71">
      <w:pPr>
        <w:pStyle w:val="a3"/>
        <w:spacing w:line="271" w:lineRule="exact"/>
        <w:ind w:left="618"/>
      </w:pPr>
      <w:r>
        <w:rPr>
          <w:w w:val="95"/>
        </w:rPr>
        <w:t>действительного</w:t>
      </w:r>
      <w:r>
        <w:rPr>
          <w:spacing w:val="-13"/>
          <w:w w:val="95"/>
        </w:rPr>
        <w:t xml:space="preserve"> </w:t>
      </w:r>
      <w:r>
        <w:rPr>
          <w:w w:val="95"/>
        </w:rPr>
        <w:t>залога</w:t>
      </w:r>
      <w:r>
        <w:rPr>
          <w:spacing w:val="-12"/>
          <w:w w:val="95"/>
        </w:rPr>
        <w:t xml:space="preserve"> </w:t>
      </w:r>
      <w:r>
        <w:rPr>
          <w:w w:val="95"/>
        </w:rPr>
        <w:t>в</w:t>
      </w:r>
      <w:r>
        <w:rPr>
          <w:spacing w:val="30"/>
        </w:rPr>
        <w:t xml:space="preserve"> </w:t>
      </w:r>
      <w:r>
        <w:rPr>
          <w:w w:val="95"/>
        </w:rPr>
        <w:t>изъявительном</w:t>
      </w:r>
      <w:r>
        <w:rPr>
          <w:spacing w:val="8"/>
        </w:rPr>
        <w:t xml:space="preserve"> </w:t>
      </w:r>
      <w:r>
        <w:rPr>
          <w:w w:val="95"/>
        </w:rPr>
        <w:t>наклонении</w:t>
      </w:r>
      <w:r>
        <w:t xml:space="preserve"> </w:t>
      </w:r>
      <w:r>
        <w:rPr>
          <w:w w:val="95"/>
        </w:rPr>
        <w:t>в</w:t>
      </w:r>
      <w:r>
        <w:rPr>
          <w:spacing w:val="-12"/>
          <w:w w:val="95"/>
        </w:rPr>
        <w:t xml:space="preserve"> </w:t>
      </w:r>
      <w:r>
        <w:rPr>
          <w:w w:val="95"/>
        </w:rPr>
        <w:t>Present/Past</w:t>
      </w:r>
      <w:r>
        <w:rPr>
          <w:spacing w:val="-2"/>
          <w:w w:val="95"/>
        </w:rPr>
        <w:t xml:space="preserve"> </w:t>
      </w:r>
      <w:r>
        <w:rPr>
          <w:w w:val="95"/>
        </w:rPr>
        <w:t>Continuous</w:t>
      </w:r>
      <w:r>
        <w:rPr>
          <w:spacing w:val="1"/>
        </w:rPr>
        <w:t xml:space="preserve"> </w:t>
      </w:r>
      <w:r>
        <w:rPr>
          <w:spacing w:val="-2"/>
          <w:w w:val="95"/>
        </w:rPr>
        <w:t>Tense;</w:t>
      </w:r>
    </w:p>
    <w:p w:rsidR="001A2551" w:rsidRDefault="00573E71">
      <w:pPr>
        <w:pStyle w:val="a3"/>
        <w:spacing w:line="235" w:lineRule="auto"/>
        <w:ind w:left="622" w:right="317" w:firstLine="707"/>
      </w:pPr>
      <w:r>
        <w:t xml:space="preserve">все типы вопросительных предложений (общий, специальный, альтернативный, </w:t>
      </w:r>
      <w:r>
        <w:rPr>
          <w:spacing w:val="-2"/>
        </w:rPr>
        <w:t>разделительный</w:t>
      </w:r>
      <w:r>
        <w:rPr>
          <w:spacing w:val="-14"/>
        </w:rPr>
        <w:t xml:space="preserve"> </w:t>
      </w:r>
      <w:r>
        <w:rPr>
          <w:spacing w:val="-2"/>
        </w:rPr>
        <w:t>вопросы)</w:t>
      </w:r>
      <w:r>
        <w:rPr>
          <w:spacing w:val="-7"/>
        </w:rPr>
        <w:t xml:space="preserve"> </w:t>
      </w:r>
      <w:r>
        <w:rPr>
          <w:spacing w:val="-2"/>
        </w:rPr>
        <w:t>в</w:t>
      </w:r>
      <w:r>
        <w:rPr>
          <w:spacing w:val="-14"/>
        </w:rPr>
        <w:t xml:space="preserve"> </w:t>
      </w:r>
      <w:r>
        <w:rPr>
          <w:spacing w:val="-2"/>
        </w:rPr>
        <w:t>Present/ Past</w:t>
      </w:r>
      <w:r>
        <w:rPr>
          <w:spacing w:val="-9"/>
        </w:rPr>
        <w:t xml:space="preserve"> </w:t>
      </w:r>
      <w:r>
        <w:rPr>
          <w:spacing w:val="-2"/>
        </w:rPr>
        <w:t>Conti</w:t>
      </w:r>
      <w:r>
        <w:t xml:space="preserve"> </w:t>
      </w:r>
      <w:r>
        <w:rPr>
          <w:spacing w:val="-2"/>
        </w:rPr>
        <w:t>nuous</w:t>
      </w:r>
      <w:r>
        <w:rPr>
          <w:spacing w:val="-11"/>
        </w:rPr>
        <w:t xml:space="preserve"> </w:t>
      </w:r>
      <w:r>
        <w:rPr>
          <w:spacing w:val="-2"/>
        </w:rPr>
        <w:t>Tense;</w:t>
      </w:r>
    </w:p>
    <w:p w:rsidR="001A2551" w:rsidRPr="005E1B73" w:rsidRDefault="00573E71">
      <w:pPr>
        <w:pStyle w:val="a3"/>
        <w:spacing w:line="232" w:lineRule="auto"/>
        <w:ind w:left="1326" w:right="1177" w:firstLine="3"/>
        <w:rPr>
          <w:lang w:val="en-US"/>
        </w:rPr>
      </w:pPr>
      <w:r>
        <w:rPr>
          <w:w w:val="95"/>
        </w:rPr>
        <w:t>модальные</w:t>
      </w:r>
      <w:r w:rsidRPr="005E1B73">
        <w:rPr>
          <w:w w:val="95"/>
          <w:lang w:val="en-US"/>
        </w:rPr>
        <w:t xml:space="preserve"> </w:t>
      </w:r>
      <w:r>
        <w:rPr>
          <w:w w:val="95"/>
        </w:rPr>
        <w:t>глаголы</w:t>
      </w:r>
      <w:r w:rsidRPr="005E1B73">
        <w:rPr>
          <w:w w:val="95"/>
          <w:lang w:val="en-US"/>
        </w:rPr>
        <w:t xml:space="preserve"> </w:t>
      </w:r>
      <w:r>
        <w:rPr>
          <w:w w:val="95"/>
        </w:rPr>
        <w:t>и</w:t>
      </w:r>
      <w:r w:rsidRPr="005E1B73">
        <w:rPr>
          <w:spacing w:val="-8"/>
          <w:w w:val="95"/>
          <w:lang w:val="en-US"/>
        </w:rPr>
        <w:t xml:space="preserve"> </w:t>
      </w:r>
      <w:r>
        <w:rPr>
          <w:w w:val="95"/>
        </w:rPr>
        <w:t>их</w:t>
      </w:r>
      <w:r w:rsidRPr="005E1B73">
        <w:rPr>
          <w:spacing w:val="-5"/>
          <w:w w:val="95"/>
          <w:lang w:val="en-US"/>
        </w:rPr>
        <w:t xml:space="preserve"> </w:t>
      </w:r>
      <w:r>
        <w:rPr>
          <w:w w:val="95"/>
        </w:rPr>
        <w:t>эквиваленты</w:t>
      </w:r>
      <w:r w:rsidRPr="005E1B73">
        <w:rPr>
          <w:w w:val="95"/>
          <w:lang w:val="en-US"/>
        </w:rPr>
        <w:t xml:space="preserve"> (can/be able</w:t>
      </w:r>
      <w:r w:rsidRPr="005E1B73">
        <w:rPr>
          <w:spacing w:val="-5"/>
          <w:w w:val="95"/>
          <w:lang w:val="en-US"/>
        </w:rPr>
        <w:t xml:space="preserve"> </w:t>
      </w:r>
      <w:r w:rsidRPr="005E1B73">
        <w:rPr>
          <w:w w:val="95"/>
          <w:lang w:val="en-US"/>
        </w:rPr>
        <w:t>to, must/ have</w:t>
      </w:r>
      <w:r w:rsidRPr="005E1B73">
        <w:rPr>
          <w:spacing w:val="-8"/>
          <w:w w:val="95"/>
          <w:lang w:val="en-US"/>
        </w:rPr>
        <w:t xml:space="preserve"> </w:t>
      </w:r>
      <w:r w:rsidRPr="005E1B73">
        <w:rPr>
          <w:w w:val="95"/>
          <w:lang w:val="en-US"/>
        </w:rPr>
        <w:t xml:space="preserve">to, may, should, need); </w:t>
      </w:r>
      <w:r>
        <w:rPr>
          <w:spacing w:val="-2"/>
        </w:rPr>
        <w:t>слова</w:t>
      </w:r>
      <w:r w:rsidRPr="005E1B73">
        <w:rPr>
          <w:spacing w:val="-2"/>
          <w:lang w:val="en-US"/>
        </w:rPr>
        <w:t xml:space="preserve">, </w:t>
      </w:r>
      <w:r>
        <w:rPr>
          <w:spacing w:val="-2"/>
        </w:rPr>
        <w:t>выражающие</w:t>
      </w:r>
      <w:r w:rsidRPr="005E1B73">
        <w:rPr>
          <w:spacing w:val="6"/>
          <w:lang w:val="en-US"/>
        </w:rPr>
        <w:t xml:space="preserve"> </w:t>
      </w:r>
      <w:r>
        <w:rPr>
          <w:spacing w:val="-2"/>
        </w:rPr>
        <w:t>количество</w:t>
      </w:r>
      <w:r w:rsidRPr="005E1B73">
        <w:rPr>
          <w:spacing w:val="-4"/>
          <w:lang w:val="en-US"/>
        </w:rPr>
        <w:t xml:space="preserve"> </w:t>
      </w:r>
      <w:r w:rsidRPr="005E1B73">
        <w:rPr>
          <w:spacing w:val="-2"/>
          <w:lang w:val="en-US"/>
        </w:rPr>
        <w:t>(little/a</w:t>
      </w:r>
      <w:r w:rsidRPr="005E1B73">
        <w:rPr>
          <w:spacing w:val="-13"/>
          <w:lang w:val="en-US"/>
        </w:rPr>
        <w:t xml:space="preserve"> </w:t>
      </w:r>
      <w:r w:rsidRPr="005E1B73">
        <w:rPr>
          <w:spacing w:val="-2"/>
          <w:lang w:val="en-US"/>
        </w:rPr>
        <w:t>little,</w:t>
      </w:r>
      <w:r w:rsidRPr="005E1B73">
        <w:rPr>
          <w:spacing w:val="-10"/>
          <w:lang w:val="en-US"/>
        </w:rPr>
        <w:t xml:space="preserve"> </w:t>
      </w:r>
      <w:r w:rsidRPr="005E1B73">
        <w:rPr>
          <w:spacing w:val="-2"/>
          <w:lang w:val="en-US"/>
        </w:rPr>
        <w:t>few/a</w:t>
      </w:r>
      <w:r w:rsidRPr="005E1B73">
        <w:rPr>
          <w:spacing w:val="-14"/>
          <w:lang w:val="en-US"/>
        </w:rPr>
        <w:t xml:space="preserve"> </w:t>
      </w:r>
      <w:r w:rsidRPr="005E1B73">
        <w:rPr>
          <w:spacing w:val="-2"/>
          <w:lang w:val="en-US"/>
        </w:rPr>
        <w:t>few);</w:t>
      </w:r>
    </w:p>
    <w:p w:rsidR="001A2551" w:rsidRDefault="00573E71">
      <w:pPr>
        <w:pStyle w:val="a3"/>
        <w:spacing w:line="228" w:lineRule="auto"/>
        <w:ind w:left="616" w:right="314" w:firstLine="713"/>
      </w:pPr>
      <w:r>
        <w:rPr>
          <w:w w:val="95"/>
        </w:rPr>
        <w:t xml:space="preserve">возвратные, неопределённые местоимения some, any и их производные (somebody, anybody; </w:t>
      </w:r>
      <w:r>
        <w:t xml:space="preserve">something, anything, etc.) every и производные (everybody, everything, etc.) в повествовательных </w:t>
      </w:r>
      <w:r>
        <w:rPr>
          <w:w w:val="95"/>
        </w:rPr>
        <w:t>(утвердительных и отрицательных) и вопросительных предложениях;</w:t>
      </w:r>
    </w:p>
    <w:p w:rsidR="001A2551" w:rsidRDefault="00573E71">
      <w:pPr>
        <w:pStyle w:val="a3"/>
        <w:spacing w:line="228" w:lineRule="auto"/>
        <w:ind w:right="321" w:firstLine="709"/>
      </w:pPr>
      <w:r>
        <w:t xml:space="preserve">числительные для обозначения дат и больших чисел (100— 1000); 5) владеть </w:t>
      </w:r>
      <w:r>
        <w:rPr>
          <w:spacing w:val="-2"/>
        </w:rPr>
        <w:t>социокультурными</w:t>
      </w:r>
      <w:r>
        <w:rPr>
          <w:spacing w:val="-13"/>
        </w:rPr>
        <w:t xml:space="preserve"> </w:t>
      </w:r>
      <w:r>
        <w:rPr>
          <w:spacing w:val="-2"/>
        </w:rPr>
        <w:t>знаниями</w:t>
      </w:r>
      <w:r>
        <w:t xml:space="preserve"> </w:t>
      </w:r>
      <w:r>
        <w:rPr>
          <w:spacing w:val="-2"/>
        </w:rPr>
        <w:t>и</w:t>
      </w:r>
      <w:r>
        <w:rPr>
          <w:spacing w:val="-5"/>
        </w:rPr>
        <w:t xml:space="preserve"> </w:t>
      </w:r>
      <w:r>
        <w:rPr>
          <w:spacing w:val="-2"/>
        </w:rPr>
        <w:t>умениями:</w:t>
      </w:r>
    </w:p>
    <w:p w:rsidR="001A2551" w:rsidRDefault="00573E71">
      <w:pPr>
        <w:pStyle w:val="a3"/>
        <w:spacing w:before="3" w:line="228" w:lineRule="auto"/>
        <w:ind w:right="317" w:firstLine="712"/>
      </w:pPr>
      <w:r>
        <w:t xml:space="preserve">использовать отдельные социокультурные элементы речевого поведенческого этикета в </w:t>
      </w:r>
      <w:r>
        <w:rPr>
          <w:w w:val="95"/>
        </w:rPr>
        <w:t>стране/странах изучаемого языка в рамках тематического содержания</w:t>
      </w:r>
      <w:r>
        <w:t xml:space="preserve"> </w:t>
      </w:r>
      <w:r>
        <w:rPr>
          <w:w w:val="95"/>
        </w:rPr>
        <w:t>речи;</w:t>
      </w:r>
    </w:p>
    <w:p w:rsidR="001A2551" w:rsidRDefault="00573E71">
      <w:pPr>
        <w:pStyle w:val="a3"/>
        <w:spacing w:line="232" w:lineRule="auto"/>
        <w:ind w:right="315" w:firstLine="705"/>
      </w:pPr>
      <w:r>
        <w:t>знать/понимать и использовать в устной и письменной речи наиболее употребительную лексику, обозначающую реалии страны/стран изучаемого языка в рамках тематического содержания речи;</w:t>
      </w:r>
    </w:p>
    <w:p w:rsidR="001A2551" w:rsidRDefault="00573E71">
      <w:pPr>
        <w:pStyle w:val="a3"/>
        <w:spacing w:line="232" w:lineRule="auto"/>
        <w:ind w:left="620" w:right="332" w:firstLine="705"/>
      </w:pPr>
      <w:r>
        <w:t>обладать</w:t>
      </w:r>
      <w:r>
        <w:rPr>
          <w:spacing w:val="-6"/>
        </w:rPr>
        <w:t xml:space="preserve"> </w:t>
      </w:r>
      <w:r>
        <w:t>базовыми</w:t>
      </w:r>
      <w:r>
        <w:rPr>
          <w:spacing w:val="-6"/>
        </w:rPr>
        <w:t xml:space="preserve"> </w:t>
      </w:r>
      <w:r>
        <w:t>знаниями</w:t>
      </w:r>
      <w:r>
        <w:rPr>
          <w:spacing w:val="-5"/>
        </w:rPr>
        <w:t xml:space="preserve"> </w:t>
      </w:r>
      <w:r>
        <w:t>о</w:t>
      </w:r>
      <w:r>
        <w:rPr>
          <w:spacing w:val="-15"/>
        </w:rPr>
        <w:t xml:space="preserve"> </w:t>
      </w:r>
      <w:r>
        <w:t>социокультурном</w:t>
      </w:r>
      <w:r>
        <w:rPr>
          <w:spacing w:val="-13"/>
        </w:rPr>
        <w:t xml:space="preserve"> </w:t>
      </w:r>
      <w:r>
        <w:t>портрете</w:t>
      </w:r>
      <w:r>
        <w:rPr>
          <w:spacing w:val="-5"/>
        </w:rPr>
        <w:t xml:space="preserve"> </w:t>
      </w:r>
      <w:r>
        <w:t>родной</w:t>
      </w:r>
      <w:r>
        <w:rPr>
          <w:spacing w:val="-7"/>
        </w:rPr>
        <w:t xml:space="preserve"> </w:t>
      </w:r>
      <w:r>
        <w:t>страны</w:t>
      </w:r>
      <w:r>
        <w:rPr>
          <w:spacing w:val="-5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страны/стран изучаемого языка;</w:t>
      </w:r>
    </w:p>
    <w:p w:rsidR="001A2551" w:rsidRDefault="00573E71">
      <w:pPr>
        <w:pStyle w:val="a3"/>
        <w:spacing w:line="264" w:lineRule="exact"/>
        <w:ind w:left="1330"/>
      </w:pPr>
      <w:r>
        <w:rPr>
          <w:spacing w:val="-2"/>
          <w:w w:val="95"/>
        </w:rPr>
        <w:t>кратко</w:t>
      </w:r>
      <w:r>
        <w:rPr>
          <w:spacing w:val="6"/>
        </w:rPr>
        <w:t xml:space="preserve"> </w:t>
      </w:r>
      <w:r>
        <w:rPr>
          <w:spacing w:val="-2"/>
          <w:w w:val="95"/>
        </w:rPr>
        <w:t>представлять</w:t>
      </w:r>
      <w:r>
        <w:rPr>
          <w:spacing w:val="4"/>
        </w:rPr>
        <w:t xml:space="preserve"> </w:t>
      </w:r>
      <w:r>
        <w:rPr>
          <w:spacing w:val="-2"/>
          <w:w w:val="95"/>
        </w:rPr>
        <w:t>Россию</w:t>
      </w:r>
      <w:r>
        <w:rPr>
          <w:spacing w:val="10"/>
        </w:rPr>
        <w:t xml:space="preserve"> </w:t>
      </w:r>
      <w:r>
        <w:rPr>
          <w:spacing w:val="-2"/>
          <w:w w:val="95"/>
        </w:rPr>
        <w:t>и</w:t>
      </w:r>
      <w:r>
        <w:rPr>
          <w:spacing w:val="-8"/>
          <w:w w:val="95"/>
        </w:rPr>
        <w:t xml:space="preserve"> </w:t>
      </w:r>
      <w:r>
        <w:rPr>
          <w:spacing w:val="-2"/>
          <w:w w:val="95"/>
        </w:rPr>
        <w:t>страну/страны</w:t>
      </w:r>
      <w:r>
        <w:rPr>
          <w:spacing w:val="15"/>
        </w:rPr>
        <w:t xml:space="preserve"> </w:t>
      </w:r>
      <w:r>
        <w:rPr>
          <w:spacing w:val="-2"/>
          <w:w w:val="95"/>
        </w:rPr>
        <w:t>изучаемого</w:t>
      </w:r>
      <w:r>
        <w:rPr>
          <w:spacing w:val="6"/>
        </w:rPr>
        <w:t xml:space="preserve"> </w:t>
      </w:r>
      <w:r>
        <w:rPr>
          <w:spacing w:val="-2"/>
          <w:w w:val="95"/>
        </w:rPr>
        <w:t>языка;</w:t>
      </w:r>
    </w:p>
    <w:p w:rsidR="001A2551" w:rsidRDefault="00573E71">
      <w:pPr>
        <w:pStyle w:val="a4"/>
        <w:numPr>
          <w:ilvl w:val="0"/>
          <w:numId w:val="124"/>
        </w:numPr>
        <w:tabs>
          <w:tab w:val="left" w:pos="1608"/>
        </w:tabs>
        <w:spacing w:line="232" w:lineRule="auto"/>
        <w:ind w:right="317" w:firstLine="709"/>
        <w:jc w:val="both"/>
        <w:rPr>
          <w:sz w:val="25"/>
        </w:rPr>
      </w:pPr>
      <w:r>
        <w:rPr>
          <w:w w:val="95"/>
          <w:sz w:val="25"/>
        </w:rPr>
        <w:t xml:space="preserve">владеть компенсаторными умениями: использовать при чтении и аудировании языковую </w:t>
      </w:r>
      <w:r>
        <w:rPr>
          <w:spacing w:val="-2"/>
          <w:sz w:val="25"/>
        </w:rPr>
        <w:t>догадку,</w:t>
      </w:r>
      <w:r>
        <w:rPr>
          <w:spacing w:val="-10"/>
          <w:sz w:val="25"/>
        </w:rPr>
        <w:t xml:space="preserve"> </w:t>
      </w:r>
      <w:r>
        <w:rPr>
          <w:spacing w:val="-2"/>
          <w:sz w:val="25"/>
        </w:rPr>
        <w:t>в</w:t>
      </w:r>
      <w:r>
        <w:rPr>
          <w:spacing w:val="-14"/>
          <w:sz w:val="25"/>
        </w:rPr>
        <w:t xml:space="preserve"> </w:t>
      </w:r>
      <w:r>
        <w:rPr>
          <w:spacing w:val="-2"/>
          <w:sz w:val="25"/>
        </w:rPr>
        <w:t>том</w:t>
      </w:r>
      <w:r>
        <w:rPr>
          <w:spacing w:val="-10"/>
          <w:sz w:val="25"/>
        </w:rPr>
        <w:t xml:space="preserve"> </w:t>
      </w:r>
      <w:r>
        <w:rPr>
          <w:spacing w:val="-2"/>
          <w:sz w:val="25"/>
        </w:rPr>
        <w:t>числе</w:t>
      </w:r>
      <w:r>
        <w:rPr>
          <w:spacing w:val="-7"/>
          <w:sz w:val="25"/>
        </w:rPr>
        <w:t xml:space="preserve"> </w:t>
      </w:r>
      <w:r>
        <w:rPr>
          <w:spacing w:val="-2"/>
          <w:sz w:val="25"/>
        </w:rPr>
        <w:t>контекстуальную;</w:t>
      </w:r>
      <w:r>
        <w:rPr>
          <w:spacing w:val="-14"/>
          <w:sz w:val="25"/>
        </w:rPr>
        <w:t xml:space="preserve"> </w:t>
      </w:r>
      <w:r>
        <w:rPr>
          <w:spacing w:val="-2"/>
          <w:sz w:val="25"/>
        </w:rPr>
        <w:t>игнорировать информацию,</w:t>
      </w:r>
      <w:r>
        <w:rPr>
          <w:spacing w:val="-3"/>
          <w:sz w:val="25"/>
        </w:rPr>
        <w:t xml:space="preserve"> </w:t>
      </w:r>
      <w:r>
        <w:rPr>
          <w:spacing w:val="-2"/>
          <w:sz w:val="25"/>
        </w:rPr>
        <w:t>не</w:t>
      </w:r>
      <w:r>
        <w:rPr>
          <w:spacing w:val="-14"/>
          <w:sz w:val="25"/>
        </w:rPr>
        <w:t xml:space="preserve"> </w:t>
      </w:r>
      <w:r>
        <w:rPr>
          <w:spacing w:val="-2"/>
          <w:sz w:val="25"/>
        </w:rPr>
        <w:t xml:space="preserve">являющуюся необходимой </w:t>
      </w:r>
      <w:r>
        <w:rPr>
          <w:w w:val="95"/>
          <w:sz w:val="25"/>
        </w:rPr>
        <w:t xml:space="preserve">для понимания основного содержания прочитанного/ прослушанного текста или для нахождения в </w:t>
      </w:r>
      <w:r>
        <w:rPr>
          <w:spacing w:val="-2"/>
          <w:sz w:val="25"/>
        </w:rPr>
        <w:t>тексте</w:t>
      </w:r>
      <w:r>
        <w:rPr>
          <w:spacing w:val="-7"/>
          <w:sz w:val="25"/>
        </w:rPr>
        <w:t xml:space="preserve"> </w:t>
      </w:r>
      <w:r>
        <w:rPr>
          <w:spacing w:val="-2"/>
          <w:sz w:val="25"/>
        </w:rPr>
        <w:t>запрашиваемой</w:t>
      </w:r>
      <w:r>
        <w:rPr>
          <w:spacing w:val="15"/>
          <w:sz w:val="25"/>
        </w:rPr>
        <w:t xml:space="preserve"> </w:t>
      </w:r>
      <w:r>
        <w:rPr>
          <w:spacing w:val="-2"/>
          <w:sz w:val="25"/>
        </w:rPr>
        <w:t>информации;</w:t>
      </w:r>
    </w:p>
    <w:p w:rsidR="001A2551" w:rsidRDefault="00573E71">
      <w:pPr>
        <w:pStyle w:val="a4"/>
        <w:numPr>
          <w:ilvl w:val="0"/>
          <w:numId w:val="124"/>
        </w:numPr>
        <w:tabs>
          <w:tab w:val="left" w:pos="1598"/>
        </w:tabs>
        <w:spacing w:line="230" w:lineRule="auto"/>
        <w:ind w:left="611" w:right="318" w:firstLine="714"/>
        <w:jc w:val="both"/>
        <w:rPr>
          <w:sz w:val="25"/>
        </w:rPr>
      </w:pPr>
      <w:r>
        <w:rPr>
          <w:w w:val="95"/>
          <w:sz w:val="25"/>
        </w:rPr>
        <w:t xml:space="preserve">участвовать в несложных учебных проектах с использованием материалов на английском </w:t>
      </w:r>
      <w:r>
        <w:rPr>
          <w:sz w:val="25"/>
        </w:rPr>
        <w:t>языке</w:t>
      </w:r>
      <w:r>
        <w:rPr>
          <w:spacing w:val="-12"/>
          <w:sz w:val="25"/>
        </w:rPr>
        <w:t xml:space="preserve"> </w:t>
      </w:r>
      <w:r>
        <w:rPr>
          <w:sz w:val="25"/>
        </w:rPr>
        <w:t>с</w:t>
      </w:r>
      <w:r>
        <w:rPr>
          <w:spacing w:val="-6"/>
          <w:sz w:val="25"/>
        </w:rPr>
        <w:t xml:space="preserve"> </w:t>
      </w:r>
      <w:r>
        <w:rPr>
          <w:sz w:val="25"/>
        </w:rPr>
        <w:t>применением ИКТ, соблюдая правила информационной</w:t>
      </w:r>
      <w:r>
        <w:rPr>
          <w:spacing w:val="-8"/>
          <w:sz w:val="25"/>
        </w:rPr>
        <w:t xml:space="preserve"> </w:t>
      </w:r>
      <w:r>
        <w:rPr>
          <w:sz w:val="25"/>
        </w:rPr>
        <w:t>безопасности при работе в</w:t>
      </w:r>
      <w:r>
        <w:rPr>
          <w:spacing w:val="-16"/>
          <w:sz w:val="25"/>
        </w:rPr>
        <w:t xml:space="preserve"> </w:t>
      </w:r>
      <w:r>
        <w:rPr>
          <w:sz w:val="25"/>
        </w:rPr>
        <w:t xml:space="preserve">сети </w:t>
      </w:r>
      <w:r>
        <w:rPr>
          <w:spacing w:val="-2"/>
          <w:sz w:val="25"/>
        </w:rPr>
        <w:t>Интернет;</w:t>
      </w:r>
    </w:p>
    <w:p w:rsidR="001A2551" w:rsidRDefault="003C788C">
      <w:pPr>
        <w:pStyle w:val="a4"/>
        <w:numPr>
          <w:ilvl w:val="0"/>
          <w:numId w:val="124"/>
        </w:numPr>
        <w:tabs>
          <w:tab w:val="left" w:pos="1728"/>
        </w:tabs>
        <w:spacing w:line="232" w:lineRule="auto"/>
        <w:ind w:left="617" w:right="303" w:firstLine="707"/>
        <w:jc w:val="both"/>
        <w:rPr>
          <w:sz w:val="25"/>
        </w:rPr>
      </w:pPr>
      <w:r>
        <w:rPr>
          <w:sz w:val="25"/>
        </w:rPr>
        <w:t>использовать иноязыч</w:t>
      </w:r>
      <w:r w:rsidR="00573E71">
        <w:rPr>
          <w:sz w:val="25"/>
        </w:rPr>
        <w:t>ные словари и справочники, в</w:t>
      </w:r>
      <w:r w:rsidR="00573E71">
        <w:rPr>
          <w:spacing w:val="-16"/>
          <w:sz w:val="25"/>
        </w:rPr>
        <w:t xml:space="preserve"> </w:t>
      </w:r>
      <w:r w:rsidR="00573E71">
        <w:rPr>
          <w:sz w:val="25"/>
        </w:rPr>
        <w:t>том числе информационно- справочные</w:t>
      </w:r>
      <w:r w:rsidR="00573E71">
        <w:rPr>
          <w:spacing w:val="-10"/>
          <w:sz w:val="25"/>
        </w:rPr>
        <w:t xml:space="preserve"> </w:t>
      </w:r>
      <w:r w:rsidR="00573E71">
        <w:rPr>
          <w:sz w:val="25"/>
        </w:rPr>
        <w:t>системы</w:t>
      </w:r>
      <w:r w:rsidR="00573E71">
        <w:rPr>
          <w:spacing w:val="-10"/>
          <w:sz w:val="25"/>
        </w:rPr>
        <w:t xml:space="preserve"> </w:t>
      </w:r>
      <w:r w:rsidR="00573E71">
        <w:rPr>
          <w:sz w:val="25"/>
        </w:rPr>
        <w:t>в</w:t>
      </w:r>
      <w:r w:rsidR="00573E71">
        <w:rPr>
          <w:spacing w:val="-15"/>
          <w:sz w:val="25"/>
        </w:rPr>
        <w:t xml:space="preserve"> </w:t>
      </w:r>
      <w:r w:rsidR="00573E71">
        <w:rPr>
          <w:sz w:val="25"/>
        </w:rPr>
        <w:t>электронной</w:t>
      </w:r>
      <w:r w:rsidR="00573E71">
        <w:rPr>
          <w:spacing w:val="34"/>
          <w:sz w:val="25"/>
        </w:rPr>
        <w:t xml:space="preserve"> </w:t>
      </w:r>
      <w:r w:rsidR="00573E71">
        <w:rPr>
          <w:sz w:val="25"/>
        </w:rPr>
        <w:t>форме;</w:t>
      </w:r>
    </w:p>
    <w:p w:rsidR="001A2551" w:rsidRDefault="00573E71">
      <w:pPr>
        <w:pStyle w:val="a4"/>
        <w:numPr>
          <w:ilvl w:val="0"/>
          <w:numId w:val="124"/>
        </w:numPr>
        <w:tabs>
          <w:tab w:val="left" w:pos="1640"/>
        </w:tabs>
        <w:spacing w:line="274" w:lineRule="exact"/>
        <w:ind w:left="1639" w:hanging="315"/>
        <w:jc w:val="both"/>
        <w:rPr>
          <w:sz w:val="25"/>
        </w:rPr>
      </w:pPr>
      <w:r>
        <w:rPr>
          <w:w w:val="95"/>
          <w:sz w:val="25"/>
        </w:rPr>
        <w:t>достигать</w:t>
      </w:r>
      <w:r>
        <w:rPr>
          <w:spacing w:val="53"/>
          <w:sz w:val="25"/>
        </w:rPr>
        <w:t xml:space="preserve"> </w:t>
      </w:r>
      <w:r>
        <w:rPr>
          <w:w w:val="95"/>
          <w:sz w:val="25"/>
        </w:rPr>
        <w:t>взаимопонимания</w:t>
      </w:r>
      <w:r>
        <w:rPr>
          <w:spacing w:val="33"/>
          <w:sz w:val="25"/>
        </w:rPr>
        <w:t xml:space="preserve"> </w:t>
      </w:r>
      <w:r>
        <w:rPr>
          <w:w w:val="95"/>
          <w:sz w:val="25"/>
        </w:rPr>
        <w:t>в</w:t>
      </w:r>
      <w:r>
        <w:rPr>
          <w:spacing w:val="34"/>
          <w:sz w:val="25"/>
        </w:rPr>
        <w:t xml:space="preserve"> </w:t>
      </w:r>
      <w:r>
        <w:rPr>
          <w:w w:val="95"/>
          <w:sz w:val="25"/>
        </w:rPr>
        <w:t>процессе</w:t>
      </w:r>
      <w:r>
        <w:rPr>
          <w:spacing w:val="46"/>
          <w:sz w:val="25"/>
        </w:rPr>
        <w:t xml:space="preserve"> </w:t>
      </w:r>
      <w:r>
        <w:rPr>
          <w:w w:val="95"/>
          <w:sz w:val="25"/>
        </w:rPr>
        <w:t>устного</w:t>
      </w:r>
      <w:r>
        <w:rPr>
          <w:spacing w:val="52"/>
          <w:sz w:val="25"/>
        </w:rPr>
        <w:t xml:space="preserve"> </w:t>
      </w:r>
      <w:r>
        <w:rPr>
          <w:w w:val="95"/>
          <w:sz w:val="25"/>
        </w:rPr>
        <w:t>и</w:t>
      </w:r>
      <w:r>
        <w:rPr>
          <w:spacing w:val="37"/>
          <w:sz w:val="25"/>
        </w:rPr>
        <w:t xml:space="preserve"> </w:t>
      </w:r>
      <w:r>
        <w:rPr>
          <w:w w:val="95"/>
          <w:sz w:val="25"/>
        </w:rPr>
        <w:t>письменного</w:t>
      </w:r>
      <w:r>
        <w:rPr>
          <w:spacing w:val="51"/>
          <w:sz w:val="25"/>
        </w:rPr>
        <w:t xml:space="preserve"> </w:t>
      </w:r>
      <w:r>
        <w:rPr>
          <w:w w:val="95"/>
          <w:sz w:val="25"/>
        </w:rPr>
        <w:t>общения</w:t>
      </w:r>
      <w:r>
        <w:rPr>
          <w:spacing w:val="52"/>
          <w:sz w:val="25"/>
        </w:rPr>
        <w:t xml:space="preserve"> </w:t>
      </w:r>
      <w:r>
        <w:rPr>
          <w:w w:val="95"/>
          <w:sz w:val="25"/>
        </w:rPr>
        <w:t>с</w:t>
      </w:r>
      <w:r>
        <w:rPr>
          <w:spacing w:val="-2"/>
          <w:sz w:val="25"/>
        </w:rPr>
        <w:t xml:space="preserve"> </w:t>
      </w:r>
      <w:r>
        <w:rPr>
          <w:spacing w:val="-2"/>
          <w:w w:val="95"/>
          <w:sz w:val="25"/>
        </w:rPr>
        <w:t>носителями</w:t>
      </w:r>
    </w:p>
    <w:p w:rsidR="001A2551" w:rsidRDefault="003C788C">
      <w:pPr>
        <w:spacing w:before="42"/>
        <w:ind w:left="623"/>
        <w:jc w:val="both"/>
        <w:rPr>
          <w:sz w:val="16"/>
        </w:rPr>
      </w:pPr>
      <w:r>
        <w:rPr>
          <w:sz w:val="16"/>
        </w:rPr>
        <w:t>ИНОСТРА</w:t>
      </w:r>
      <w:r w:rsidR="00573E71">
        <w:rPr>
          <w:sz w:val="16"/>
        </w:rPr>
        <w:t>ННОГО</w:t>
      </w:r>
      <w:r w:rsidR="00573E71">
        <w:rPr>
          <w:spacing w:val="15"/>
          <w:sz w:val="16"/>
        </w:rPr>
        <w:t xml:space="preserve"> </w:t>
      </w:r>
      <w:r>
        <w:rPr>
          <w:sz w:val="16"/>
        </w:rPr>
        <w:t>ЯЗЫKА</w:t>
      </w:r>
      <w:r w:rsidR="00573E71">
        <w:rPr>
          <w:sz w:val="16"/>
        </w:rPr>
        <w:t>,</w:t>
      </w:r>
      <w:r w:rsidR="00573E71">
        <w:rPr>
          <w:spacing w:val="35"/>
          <w:sz w:val="16"/>
        </w:rPr>
        <w:t xml:space="preserve"> </w:t>
      </w:r>
      <w:r w:rsidR="00573E71">
        <w:rPr>
          <w:sz w:val="16"/>
        </w:rPr>
        <w:t>С</w:t>
      </w:r>
      <w:r w:rsidR="00573E71">
        <w:rPr>
          <w:spacing w:val="21"/>
          <w:sz w:val="16"/>
        </w:rPr>
        <w:t xml:space="preserve"> </w:t>
      </w:r>
      <w:r w:rsidR="00573E71">
        <w:rPr>
          <w:sz w:val="16"/>
        </w:rPr>
        <w:t>ЛЮД</w:t>
      </w:r>
      <w:r w:rsidR="00573E71">
        <w:rPr>
          <w:spacing w:val="-20"/>
          <w:sz w:val="16"/>
        </w:rPr>
        <w:t xml:space="preserve"> </w:t>
      </w:r>
      <w:r w:rsidR="00573E71">
        <w:rPr>
          <w:sz w:val="16"/>
        </w:rPr>
        <w:t>ЬМИ</w:t>
      </w:r>
      <w:r w:rsidR="00573E71">
        <w:rPr>
          <w:spacing w:val="26"/>
          <w:sz w:val="16"/>
        </w:rPr>
        <w:t xml:space="preserve"> </w:t>
      </w:r>
      <w:r>
        <w:rPr>
          <w:sz w:val="16"/>
        </w:rPr>
        <w:t>ДРУ</w:t>
      </w:r>
      <w:r w:rsidR="00573E71">
        <w:rPr>
          <w:sz w:val="16"/>
        </w:rPr>
        <w:t>ГОЙ</w:t>
      </w:r>
      <w:r w:rsidR="00573E71">
        <w:rPr>
          <w:spacing w:val="25"/>
          <w:sz w:val="16"/>
        </w:rPr>
        <w:t xml:space="preserve"> </w:t>
      </w:r>
      <w:r w:rsidR="00573E71">
        <w:rPr>
          <w:sz w:val="16"/>
        </w:rPr>
        <w:t>К</w:t>
      </w:r>
      <w:r>
        <w:rPr>
          <w:spacing w:val="75"/>
          <w:sz w:val="16"/>
        </w:rPr>
        <w:t>УЛЬТУРЫ</w:t>
      </w:r>
      <w:r w:rsidR="00573E71">
        <w:rPr>
          <w:spacing w:val="-5"/>
          <w:sz w:val="16"/>
        </w:rPr>
        <w:t>;</w:t>
      </w:r>
    </w:p>
    <w:p w:rsidR="001A2551" w:rsidRDefault="00573E71">
      <w:pPr>
        <w:pStyle w:val="a4"/>
        <w:numPr>
          <w:ilvl w:val="0"/>
          <w:numId w:val="124"/>
        </w:numPr>
        <w:tabs>
          <w:tab w:val="left" w:pos="1763"/>
        </w:tabs>
        <w:spacing w:before="22" w:line="228" w:lineRule="auto"/>
        <w:ind w:left="620" w:right="343" w:firstLine="704"/>
        <w:jc w:val="both"/>
        <w:rPr>
          <w:sz w:val="25"/>
        </w:rPr>
      </w:pPr>
      <w:r>
        <w:rPr>
          <w:sz w:val="25"/>
        </w:rPr>
        <w:t xml:space="preserve">сравнивать (в том числе устанавливать основания для сравнения) объекты, явления, </w:t>
      </w:r>
      <w:r>
        <w:rPr>
          <w:w w:val="95"/>
          <w:sz w:val="25"/>
        </w:rPr>
        <w:t>процессы,</w:t>
      </w:r>
      <w:r>
        <w:rPr>
          <w:spacing w:val="33"/>
          <w:sz w:val="25"/>
        </w:rPr>
        <w:t xml:space="preserve"> </w:t>
      </w:r>
      <w:r>
        <w:rPr>
          <w:w w:val="95"/>
          <w:sz w:val="25"/>
        </w:rPr>
        <w:t>их элементы и основные функции в рамках изученной тематики.</w:t>
      </w:r>
    </w:p>
    <w:p w:rsidR="001A2551" w:rsidRDefault="00573E71">
      <w:pPr>
        <w:pStyle w:val="a4"/>
        <w:numPr>
          <w:ilvl w:val="0"/>
          <w:numId w:val="127"/>
        </w:numPr>
        <w:tabs>
          <w:tab w:val="left" w:pos="808"/>
        </w:tabs>
        <w:spacing w:line="276" w:lineRule="exact"/>
        <w:ind w:hanging="187"/>
        <w:jc w:val="both"/>
        <w:rPr>
          <w:sz w:val="25"/>
        </w:rPr>
      </w:pPr>
      <w:r>
        <w:rPr>
          <w:spacing w:val="-2"/>
          <w:sz w:val="25"/>
        </w:rPr>
        <w:t>класс</w:t>
      </w:r>
    </w:p>
    <w:p w:rsidR="001A2551" w:rsidRDefault="00573E71">
      <w:pPr>
        <w:pStyle w:val="a4"/>
        <w:numPr>
          <w:ilvl w:val="1"/>
          <w:numId w:val="127"/>
        </w:numPr>
        <w:tabs>
          <w:tab w:val="left" w:pos="1594"/>
        </w:tabs>
        <w:spacing w:line="230" w:lineRule="auto"/>
        <w:ind w:left="613" w:right="310" w:firstLine="712"/>
        <w:jc w:val="both"/>
        <w:rPr>
          <w:sz w:val="25"/>
        </w:rPr>
      </w:pPr>
      <w:r>
        <w:rPr>
          <w:w w:val="95"/>
          <w:sz w:val="25"/>
        </w:rPr>
        <w:t>владеть основными видами речевой деятельности: говорение: вести разные виды</w:t>
      </w:r>
      <w:r>
        <w:rPr>
          <w:spacing w:val="-2"/>
          <w:w w:val="95"/>
          <w:sz w:val="25"/>
        </w:rPr>
        <w:t xml:space="preserve"> </w:t>
      </w:r>
      <w:r>
        <w:rPr>
          <w:w w:val="95"/>
          <w:sz w:val="25"/>
        </w:rPr>
        <w:t xml:space="preserve">диалогов </w:t>
      </w:r>
      <w:r>
        <w:rPr>
          <w:sz w:val="25"/>
        </w:rPr>
        <w:t>(диалог этикетного характера, диалог</w:t>
      </w:r>
      <w:r>
        <w:rPr>
          <w:spacing w:val="-4"/>
          <w:sz w:val="25"/>
        </w:rPr>
        <w:t xml:space="preserve"> </w:t>
      </w:r>
      <w:r>
        <w:rPr>
          <w:sz w:val="25"/>
        </w:rPr>
        <w:t xml:space="preserve">— побуждение к действию, диалог-расспрос; комбинированный диалог, включающий различные виды диалогов) в рамках тематического содержания речи в стандартных ситуациях неофициального общения с вербальными и/или зрительными опорами, с соблюдением норм речевого этикета, принятого в стране/странах изучаемого языка (до 6 реплик со стороны каждого собеседника); создавать разные виды </w:t>
      </w:r>
      <w:r>
        <w:rPr>
          <w:w w:val="95"/>
          <w:sz w:val="25"/>
        </w:rPr>
        <w:t>монологических высказываний</w:t>
      </w:r>
      <w:r>
        <w:rPr>
          <w:spacing w:val="40"/>
          <w:sz w:val="25"/>
        </w:rPr>
        <w:t xml:space="preserve"> </w:t>
      </w:r>
      <w:r>
        <w:rPr>
          <w:w w:val="95"/>
          <w:sz w:val="25"/>
        </w:rPr>
        <w:t>(описание,</w:t>
      </w:r>
      <w:r>
        <w:rPr>
          <w:spacing w:val="40"/>
          <w:sz w:val="25"/>
        </w:rPr>
        <w:t xml:space="preserve"> </w:t>
      </w:r>
      <w:r>
        <w:rPr>
          <w:w w:val="95"/>
          <w:sz w:val="25"/>
        </w:rPr>
        <w:t>в том</w:t>
      </w:r>
      <w:r>
        <w:rPr>
          <w:sz w:val="25"/>
        </w:rPr>
        <w:t xml:space="preserve"> </w:t>
      </w:r>
      <w:r>
        <w:rPr>
          <w:w w:val="95"/>
          <w:sz w:val="25"/>
        </w:rPr>
        <w:t>числе</w:t>
      </w:r>
      <w:r>
        <w:rPr>
          <w:sz w:val="25"/>
        </w:rPr>
        <w:t xml:space="preserve"> </w:t>
      </w:r>
      <w:r>
        <w:rPr>
          <w:w w:val="95"/>
          <w:sz w:val="25"/>
        </w:rPr>
        <w:t>характеристика;</w:t>
      </w:r>
      <w:r>
        <w:rPr>
          <w:sz w:val="25"/>
        </w:rPr>
        <w:t xml:space="preserve"> </w:t>
      </w:r>
      <w:r>
        <w:rPr>
          <w:w w:val="95"/>
          <w:sz w:val="25"/>
        </w:rPr>
        <w:t>повествование/сообщение)</w:t>
      </w:r>
      <w:r>
        <w:rPr>
          <w:spacing w:val="40"/>
          <w:sz w:val="25"/>
        </w:rPr>
        <w:t xml:space="preserve"> </w:t>
      </w:r>
      <w:r>
        <w:rPr>
          <w:sz w:val="25"/>
        </w:rPr>
        <w:t>с вербальными и/или зрительными опорами в рамках тематического содержания речи (объём монологического</w:t>
      </w:r>
      <w:r>
        <w:rPr>
          <w:spacing w:val="80"/>
          <w:w w:val="150"/>
          <w:sz w:val="25"/>
        </w:rPr>
        <w:t xml:space="preserve">  </w:t>
      </w:r>
      <w:r>
        <w:rPr>
          <w:sz w:val="25"/>
        </w:rPr>
        <w:t>высказывания</w:t>
      </w:r>
      <w:r>
        <w:rPr>
          <w:spacing w:val="12"/>
          <w:sz w:val="25"/>
        </w:rPr>
        <w:t xml:space="preserve"> </w:t>
      </w:r>
      <w:r>
        <w:rPr>
          <w:sz w:val="25"/>
        </w:rPr>
        <w:t>—</w:t>
      </w:r>
      <w:r>
        <w:rPr>
          <w:spacing w:val="80"/>
          <w:w w:val="150"/>
          <w:sz w:val="25"/>
        </w:rPr>
        <w:t xml:space="preserve">  </w:t>
      </w:r>
      <w:r>
        <w:rPr>
          <w:sz w:val="25"/>
        </w:rPr>
        <w:t>8-9</w:t>
      </w:r>
      <w:r>
        <w:rPr>
          <w:spacing w:val="80"/>
          <w:w w:val="150"/>
          <w:sz w:val="25"/>
        </w:rPr>
        <w:t xml:space="preserve">   </w:t>
      </w:r>
      <w:r>
        <w:rPr>
          <w:sz w:val="25"/>
        </w:rPr>
        <w:t>фраз);</w:t>
      </w:r>
      <w:r>
        <w:rPr>
          <w:spacing w:val="68"/>
          <w:sz w:val="25"/>
        </w:rPr>
        <w:t xml:space="preserve">   </w:t>
      </w:r>
      <w:r>
        <w:rPr>
          <w:sz w:val="25"/>
        </w:rPr>
        <w:t>излагать</w:t>
      </w:r>
      <w:r>
        <w:rPr>
          <w:spacing w:val="67"/>
          <w:sz w:val="25"/>
        </w:rPr>
        <w:t xml:space="preserve">   </w:t>
      </w:r>
      <w:r>
        <w:rPr>
          <w:sz w:val="25"/>
        </w:rPr>
        <w:t>основное</w:t>
      </w:r>
      <w:r>
        <w:rPr>
          <w:spacing w:val="69"/>
          <w:sz w:val="25"/>
        </w:rPr>
        <w:t xml:space="preserve">   </w:t>
      </w:r>
      <w:r>
        <w:rPr>
          <w:sz w:val="25"/>
        </w:rPr>
        <w:t>содержание</w:t>
      </w:r>
    </w:p>
    <w:p w:rsidR="001A2551" w:rsidRDefault="001A2551">
      <w:pPr>
        <w:spacing w:line="230" w:lineRule="auto"/>
        <w:jc w:val="both"/>
        <w:rPr>
          <w:sz w:val="25"/>
        </w:rPr>
        <w:sectPr w:rsidR="001A2551">
          <w:pgSz w:w="11900" w:h="16840"/>
          <w:pgMar w:top="1100" w:right="280" w:bottom="1520" w:left="380" w:header="0" w:footer="1228" w:gutter="0"/>
          <w:cols w:space="720"/>
        </w:sectPr>
      </w:pPr>
    </w:p>
    <w:p w:rsidR="001A2551" w:rsidRDefault="00573E71">
      <w:pPr>
        <w:pStyle w:val="a3"/>
        <w:tabs>
          <w:tab w:val="left" w:pos="1429"/>
          <w:tab w:val="left" w:pos="1912"/>
          <w:tab w:val="left" w:pos="2105"/>
          <w:tab w:val="left" w:pos="2302"/>
          <w:tab w:val="left" w:pos="3346"/>
          <w:tab w:val="left" w:pos="3672"/>
          <w:tab w:val="left" w:pos="4187"/>
          <w:tab w:val="left" w:pos="4511"/>
          <w:tab w:val="left" w:pos="4687"/>
          <w:tab w:val="left" w:pos="5521"/>
          <w:tab w:val="left" w:pos="5842"/>
          <w:tab w:val="left" w:pos="6025"/>
          <w:tab w:val="left" w:pos="6260"/>
          <w:tab w:val="left" w:pos="6474"/>
          <w:tab w:val="left" w:pos="6700"/>
          <w:tab w:val="left" w:pos="7024"/>
          <w:tab w:val="left" w:pos="7522"/>
          <w:tab w:val="left" w:pos="8098"/>
          <w:tab w:val="left" w:pos="8435"/>
          <w:tab w:val="left" w:pos="9345"/>
          <w:tab w:val="left" w:pos="10171"/>
          <w:tab w:val="left" w:pos="10208"/>
          <w:tab w:val="left" w:pos="10304"/>
        </w:tabs>
        <w:spacing w:before="75" w:line="230" w:lineRule="auto"/>
        <w:ind w:left="615" w:right="306" w:firstLine="5"/>
        <w:jc w:val="left"/>
      </w:pPr>
      <w:r>
        <w:rPr>
          <w:spacing w:val="-2"/>
        </w:rPr>
        <w:lastRenderedPageBreak/>
        <w:t>прочитанного/прослушанного</w:t>
      </w:r>
      <w:r>
        <w:rPr>
          <w:spacing w:val="9"/>
        </w:rPr>
        <w:t xml:space="preserve"> </w:t>
      </w:r>
      <w:r>
        <w:rPr>
          <w:spacing w:val="-2"/>
        </w:rPr>
        <w:t>текста</w:t>
      </w:r>
      <w:r>
        <w:rPr>
          <w:spacing w:val="20"/>
        </w:rPr>
        <w:t xml:space="preserve"> </w:t>
      </w:r>
      <w:r>
        <w:rPr>
          <w:spacing w:val="-2"/>
        </w:rPr>
        <w:t>с</w:t>
      </w:r>
      <w:r>
        <w:rPr>
          <w:spacing w:val="16"/>
        </w:rPr>
        <w:t xml:space="preserve"> </w:t>
      </w:r>
      <w:r>
        <w:rPr>
          <w:spacing w:val="-2"/>
        </w:rPr>
        <w:t>вербальными</w:t>
      </w:r>
      <w:r>
        <w:rPr>
          <w:spacing w:val="36"/>
        </w:rPr>
        <w:t xml:space="preserve"> </w:t>
      </w:r>
      <w:r>
        <w:rPr>
          <w:spacing w:val="-2"/>
        </w:rPr>
        <w:t>и/или</w:t>
      </w:r>
      <w:r>
        <w:rPr>
          <w:spacing w:val="17"/>
        </w:rPr>
        <w:t xml:space="preserve"> </w:t>
      </w:r>
      <w:r>
        <w:rPr>
          <w:spacing w:val="-2"/>
        </w:rPr>
        <w:t>зрительными</w:t>
      </w:r>
      <w:r>
        <w:rPr>
          <w:spacing w:val="34"/>
        </w:rPr>
        <w:t xml:space="preserve"> </w:t>
      </w:r>
      <w:r>
        <w:rPr>
          <w:spacing w:val="-2"/>
        </w:rPr>
        <w:t>опорами</w:t>
      </w:r>
      <w:r>
        <w:rPr>
          <w:spacing w:val="25"/>
        </w:rPr>
        <w:t xml:space="preserve"> </w:t>
      </w:r>
      <w:r>
        <w:rPr>
          <w:spacing w:val="-2"/>
        </w:rPr>
        <w:t>(объём —</w:t>
      </w:r>
      <w:r>
        <w:rPr>
          <w:spacing w:val="16"/>
        </w:rPr>
        <w:t xml:space="preserve"> </w:t>
      </w:r>
      <w:r>
        <w:rPr>
          <w:spacing w:val="-2"/>
        </w:rPr>
        <w:t>8-9 фраз);</w:t>
      </w:r>
      <w:r>
        <w:tab/>
      </w:r>
      <w:r>
        <w:rPr>
          <w:spacing w:val="-2"/>
        </w:rPr>
        <w:t>кратко</w:t>
      </w:r>
      <w:r>
        <w:tab/>
      </w:r>
      <w:r>
        <w:rPr>
          <w:spacing w:val="-2"/>
        </w:rPr>
        <w:t>излагать</w:t>
      </w:r>
      <w:r>
        <w:tab/>
      </w:r>
      <w:r>
        <w:rPr>
          <w:spacing w:val="-51"/>
        </w:rPr>
        <w:t xml:space="preserve"> </w:t>
      </w:r>
      <w:r>
        <w:t>результаты</w:t>
      </w:r>
      <w:r>
        <w:tab/>
      </w:r>
      <w:r>
        <w:rPr>
          <w:spacing w:val="-2"/>
        </w:rPr>
        <w:t>выполненной</w:t>
      </w:r>
      <w:r>
        <w:tab/>
      </w:r>
      <w:r>
        <w:rPr>
          <w:spacing w:val="-2"/>
        </w:rPr>
        <w:t>проектной</w:t>
      </w:r>
      <w:r>
        <w:tab/>
      </w:r>
      <w:r>
        <w:rPr>
          <w:spacing w:val="-2"/>
        </w:rPr>
        <w:t>работы</w:t>
      </w:r>
      <w:r>
        <w:tab/>
        <w:t>(объём —</w:t>
      </w:r>
      <w:r>
        <w:rPr>
          <w:spacing w:val="80"/>
        </w:rPr>
        <w:t xml:space="preserve"> </w:t>
      </w:r>
      <w:r>
        <w:t>8-9</w:t>
      </w:r>
      <w:r>
        <w:tab/>
      </w:r>
      <w:r>
        <w:tab/>
      </w:r>
      <w:r>
        <w:tab/>
      </w:r>
      <w:r>
        <w:rPr>
          <w:spacing w:val="-2"/>
          <w:w w:val="95"/>
        </w:rPr>
        <w:t xml:space="preserve">фраз); </w:t>
      </w:r>
      <w:r>
        <w:rPr>
          <w:w w:val="95"/>
        </w:rPr>
        <w:t>аудирование:</w:t>
      </w:r>
      <w:r>
        <w:rPr>
          <w:spacing w:val="80"/>
        </w:rPr>
        <w:t xml:space="preserve"> </w:t>
      </w:r>
      <w:r>
        <w:rPr>
          <w:w w:val="95"/>
        </w:rPr>
        <w:t>воспринимать</w:t>
      </w:r>
      <w:r>
        <w:rPr>
          <w:spacing w:val="80"/>
        </w:rPr>
        <w:t xml:space="preserve"> </w:t>
      </w:r>
      <w:r>
        <w:rPr>
          <w:w w:val="95"/>
        </w:rPr>
        <w:t>на</w:t>
      </w:r>
      <w:r>
        <w:rPr>
          <w:spacing w:val="40"/>
        </w:rPr>
        <w:t xml:space="preserve"> </w:t>
      </w:r>
      <w:r>
        <w:rPr>
          <w:w w:val="95"/>
        </w:rPr>
        <w:t>слух</w:t>
      </w:r>
      <w:r>
        <w:rPr>
          <w:spacing w:val="40"/>
        </w:rPr>
        <w:t xml:space="preserve"> </w:t>
      </w:r>
      <w:r>
        <w:rPr>
          <w:w w:val="95"/>
        </w:rPr>
        <w:t>и</w:t>
      </w:r>
      <w:r>
        <w:rPr>
          <w:spacing w:val="40"/>
        </w:rPr>
        <w:t xml:space="preserve"> </w:t>
      </w:r>
      <w:r>
        <w:rPr>
          <w:w w:val="95"/>
        </w:rPr>
        <w:t>понимать</w:t>
      </w:r>
      <w:r>
        <w:rPr>
          <w:spacing w:val="40"/>
        </w:rPr>
        <w:t xml:space="preserve"> </w:t>
      </w:r>
      <w:r>
        <w:rPr>
          <w:w w:val="95"/>
        </w:rPr>
        <w:t>несложные</w:t>
      </w:r>
      <w:r>
        <w:rPr>
          <w:spacing w:val="40"/>
        </w:rPr>
        <w:t xml:space="preserve"> </w:t>
      </w:r>
      <w:r>
        <w:rPr>
          <w:w w:val="95"/>
        </w:rPr>
        <w:t>аутентичные</w:t>
      </w:r>
      <w:r>
        <w:rPr>
          <w:spacing w:val="80"/>
        </w:rPr>
        <w:t xml:space="preserve"> </w:t>
      </w:r>
      <w:r>
        <w:rPr>
          <w:w w:val="95"/>
        </w:rPr>
        <w:t>тексты,</w:t>
      </w:r>
      <w:r>
        <w:rPr>
          <w:spacing w:val="40"/>
        </w:rPr>
        <w:t xml:space="preserve"> </w:t>
      </w:r>
      <w:r>
        <w:rPr>
          <w:w w:val="95"/>
        </w:rPr>
        <w:t xml:space="preserve">содержащие </w:t>
      </w:r>
      <w:r>
        <w:rPr>
          <w:spacing w:val="-2"/>
        </w:rPr>
        <w:t>отдельные</w:t>
      </w:r>
      <w:r>
        <w:tab/>
      </w:r>
      <w:r>
        <w:rPr>
          <w:spacing w:val="-2"/>
        </w:rPr>
        <w:t>незнакомые</w:t>
      </w:r>
      <w:r>
        <w:tab/>
      </w:r>
      <w:r>
        <w:rPr>
          <w:spacing w:val="-2"/>
        </w:rPr>
        <w:t>слова,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зависимости</w:t>
      </w:r>
      <w:r>
        <w:tab/>
      </w:r>
      <w:r>
        <w:tab/>
      </w:r>
      <w:r>
        <w:rPr>
          <w:spacing w:val="-6"/>
        </w:rPr>
        <w:t>от</w:t>
      </w:r>
      <w:r>
        <w:tab/>
      </w:r>
      <w:r>
        <w:tab/>
      </w:r>
      <w:r>
        <w:rPr>
          <w:spacing w:val="-2"/>
        </w:rPr>
        <w:t>поставленной</w:t>
      </w:r>
      <w:r>
        <w:tab/>
      </w:r>
      <w:r>
        <w:rPr>
          <w:spacing w:val="-2"/>
        </w:rPr>
        <w:t>коммуникативной</w:t>
      </w:r>
      <w:r>
        <w:tab/>
      </w:r>
      <w:r>
        <w:rPr>
          <w:spacing w:val="-2"/>
          <w:w w:val="95"/>
        </w:rPr>
        <w:t xml:space="preserve">задачи: </w:t>
      </w:r>
      <w:r>
        <w:rPr>
          <w:w w:val="95"/>
        </w:rPr>
        <w:t>с</w:t>
      </w:r>
      <w:r>
        <w:rPr>
          <w:spacing w:val="-3"/>
          <w:w w:val="95"/>
        </w:rPr>
        <w:t xml:space="preserve"> </w:t>
      </w:r>
      <w:r>
        <w:rPr>
          <w:w w:val="95"/>
        </w:rPr>
        <w:t>пониманием</w:t>
      </w:r>
      <w:r>
        <w:rPr>
          <w:spacing w:val="29"/>
        </w:rPr>
        <w:t xml:space="preserve"> </w:t>
      </w:r>
      <w:r>
        <w:rPr>
          <w:w w:val="95"/>
        </w:rPr>
        <w:t>основного</w:t>
      </w:r>
      <w:r>
        <w:rPr>
          <w:spacing w:val="26"/>
        </w:rPr>
        <w:t xml:space="preserve"> </w:t>
      </w:r>
      <w:r>
        <w:rPr>
          <w:w w:val="95"/>
        </w:rPr>
        <w:t>содержания,</w:t>
      </w:r>
      <w:r>
        <w:rPr>
          <w:spacing w:val="40"/>
        </w:rPr>
        <w:t xml:space="preserve"> </w:t>
      </w:r>
      <w:r>
        <w:rPr>
          <w:w w:val="95"/>
        </w:rPr>
        <w:t>с пониманием</w:t>
      </w:r>
      <w:r>
        <w:rPr>
          <w:spacing w:val="25"/>
        </w:rPr>
        <w:t xml:space="preserve"> </w:t>
      </w:r>
      <w:r>
        <w:rPr>
          <w:w w:val="95"/>
        </w:rPr>
        <w:t>запрашиваемой</w:t>
      </w:r>
      <w:r>
        <w:rPr>
          <w:spacing w:val="39"/>
        </w:rPr>
        <w:t xml:space="preserve"> </w:t>
      </w:r>
      <w:r>
        <w:rPr>
          <w:w w:val="95"/>
        </w:rPr>
        <w:t>информации</w:t>
      </w:r>
      <w:r>
        <w:rPr>
          <w:spacing w:val="30"/>
        </w:rPr>
        <w:t xml:space="preserve"> </w:t>
      </w:r>
      <w:r>
        <w:rPr>
          <w:w w:val="95"/>
        </w:rPr>
        <w:t>(время</w:t>
      </w:r>
      <w:r>
        <w:t xml:space="preserve"> </w:t>
      </w:r>
      <w:r>
        <w:rPr>
          <w:w w:val="95"/>
        </w:rPr>
        <w:t>звучания текста/текстов</w:t>
      </w:r>
      <w:r>
        <w:t xml:space="preserve"> </w:t>
      </w:r>
      <w:r>
        <w:rPr>
          <w:w w:val="95"/>
        </w:rPr>
        <w:t>для</w:t>
      </w:r>
      <w:r>
        <w:rPr>
          <w:spacing w:val="28"/>
        </w:rPr>
        <w:t xml:space="preserve"> </w:t>
      </w:r>
      <w:r>
        <w:rPr>
          <w:w w:val="95"/>
        </w:rPr>
        <w:t>аудирования</w:t>
      </w:r>
      <w:r>
        <w:t xml:space="preserve"> </w:t>
      </w:r>
      <w:r>
        <w:rPr>
          <w:w w:val="95"/>
        </w:rPr>
        <w:t>—</w:t>
      </w:r>
      <w:r>
        <w:rPr>
          <w:spacing w:val="28"/>
        </w:rPr>
        <w:t xml:space="preserve"> </w:t>
      </w:r>
      <w:r>
        <w:rPr>
          <w:w w:val="95"/>
        </w:rPr>
        <w:t>до</w:t>
      </w:r>
      <w:r>
        <w:t xml:space="preserve"> </w:t>
      </w:r>
      <w:r>
        <w:rPr>
          <w:w w:val="95"/>
        </w:rPr>
        <w:t>1,5</w:t>
      </w:r>
      <w:r>
        <w:rPr>
          <w:spacing w:val="35"/>
        </w:rPr>
        <w:t xml:space="preserve"> </w:t>
      </w:r>
      <w:r>
        <w:rPr>
          <w:w w:val="95"/>
        </w:rPr>
        <w:t>минут);</w:t>
      </w:r>
      <w:r>
        <w:rPr>
          <w:spacing w:val="37"/>
        </w:rPr>
        <w:t xml:space="preserve"> </w:t>
      </w:r>
      <w:r>
        <w:rPr>
          <w:w w:val="95"/>
        </w:rPr>
        <w:t>смысловое</w:t>
      </w:r>
      <w:r>
        <w:rPr>
          <w:spacing w:val="40"/>
        </w:rPr>
        <w:t xml:space="preserve"> </w:t>
      </w:r>
      <w:r>
        <w:rPr>
          <w:w w:val="95"/>
        </w:rPr>
        <w:t>чтение:</w:t>
      </w:r>
      <w:r>
        <w:rPr>
          <w:spacing w:val="37"/>
        </w:rPr>
        <w:t xml:space="preserve"> </w:t>
      </w:r>
      <w:r>
        <w:rPr>
          <w:w w:val="95"/>
        </w:rPr>
        <w:t>читать</w:t>
      </w:r>
      <w:r>
        <w:rPr>
          <w:spacing w:val="36"/>
        </w:rPr>
        <w:t xml:space="preserve"> </w:t>
      </w:r>
      <w:r>
        <w:rPr>
          <w:w w:val="95"/>
        </w:rPr>
        <w:t>про</w:t>
      </w:r>
      <w:r>
        <w:t xml:space="preserve"> </w:t>
      </w:r>
      <w:r>
        <w:rPr>
          <w:w w:val="95"/>
        </w:rPr>
        <w:t>себя</w:t>
      </w:r>
      <w:r>
        <w:rPr>
          <w:spacing w:val="32"/>
        </w:rPr>
        <w:t xml:space="preserve"> </w:t>
      </w:r>
      <w:r>
        <w:rPr>
          <w:w w:val="95"/>
        </w:rPr>
        <w:t>и</w:t>
      </w:r>
      <w:r>
        <w:rPr>
          <w:spacing w:val="26"/>
        </w:rPr>
        <w:t xml:space="preserve"> </w:t>
      </w:r>
      <w:r>
        <w:rPr>
          <w:w w:val="95"/>
        </w:rPr>
        <w:t>понимать несложные</w:t>
      </w:r>
      <w:r>
        <w:rPr>
          <w:spacing w:val="28"/>
        </w:rPr>
        <w:t xml:space="preserve"> </w:t>
      </w:r>
      <w:r>
        <w:rPr>
          <w:w w:val="95"/>
        </w:rPr>
        <w:t>аутентичные</w:t>
      </w:r>
      <w:r>
        <w:rPr>
          <w:spacing w:val="32"/>
        </w:rPr>
        <w:t xml:space="preserve"> </w:t>
      </w:r>
      <w:r>
        <w:rPr>
          <w:w w:val="95"/>
        </w:rPr>
        <w:t>тексты,</w:t>
      </w:r>
      <w:r>
        <w:rPr>
          <w:spacing w:val="25"/>
        </w:rPr>
        <w:t xml:space="preserve"> </w:t>
      </w:r>
      <w:r>
        <w:rPr>
          <w:w w:val="95"/>
        </w:rPr>
        <w:t>содержащие</w:t>
      </w:r>
      <w:r>
        <w:rPr>
          <w:spacing w:val="35"/>
        </w:rPr>
        <w:t xml:space="preserve"> </w:t>
      </w:r>
      <w:r>
        <w:rPr>
          <w:w w:val="95"/>
        </w:rPr>
        <w:t>отдельные</w:t>
      </w:r>
      <w:r>
        <w:rPr>
          <w:spacing w:val="34"/>
        </w:rPr>
        <w:t xml:space="preserve"> </w:t>
      </w:r>
      <w:r>
        <w:rPr>
          <w:w w:val="95"/>
        </w:rPr>
        <w:t>незнакомые</w:t>
      </w:r>
      <w:r>
        <w:rPr>
          <w:spacing w:val="28"/>
        </w:rPr>
        <w:t xml:space="preserve"> </w:t>
      </w:r>
      <w:r>
        <w:rPr>
          <w:w w:val="95"/>
        </w:rPr>
        <w:t>слова,</w:t>
      </w:r>
      <w:r>
        <w:rPr>
          <w:spacing w:val="32"/>
        </w:rPr>
        <w:t xml:space="preserve"> </w:t>
      </w:r>
      <w:r>
        <w:rPr>
          <w:w w:val="95"/>
        </w:rPr>
        <w:t>с различной</w:t>
      </w:r>
      <w:r>
        <w:rPr>
          <w:spacing w:val="29"/>
        </w:rPr>
        <w:t xml:space="preserve"> </w:t>
      </w:r>
      <w:r>
        <w:rPr>
          <w:w w:val="95"/>
        </w:rPr>
        <w:t xml:space="preserve">глубиной </w:t>
      </w:r>
      <w:r>
        <w:t>проникновения</w:t>
      </w:r>
      <w:r>
        <w:rPr>
          <w:spacing w:val="49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t>их</w:t>
      </w:r>
      <w:r>
        <w:rPr>
          <w:spacing w:val="36"/>
        </w:rPr>
        <w:t xml:space="preserve"> </w:t>
      </w:r>
      <w:r>
        <w:t>содержание</w:t>
      </w:r>
      <w:r>
        <w:rPr>
          <w:spacing w:val="46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зависимости</w:t>
      </w:r>
      <w:r>
        <w:rPr>
          <w:spacing w:val="48"/>
        </w:rPr>
        <w:t xml:space="preserve"> </w:t>
      </w:r>
      <w:r>
        <w:t>от</w:t>
      </w:r>
      <w:r>
        <w:rPr>
          <w:spacing w:val="36"/>
        </w:rPr>
        <w:t xml:space="preserve"> </w:t>
      </w:r>
      <w:r>
        <w:t>поставленной</w:t>
      </w:r>
      <w:r>
        <w:rPr>
          <w:spacing w:val="47"/>
        </w:rPr>
        <w:t xml:space="preserve"> </w:t>
      </w:r>
      <w:r>
        <w:t>коммуникативной</w:t>
      </w:r>
      <w:r>
        <w:rPr>
          <w:spacing w:val="27"/>
        </w:rPr>
        <w:t xml:space="preserve"> </w:t>
      </w:r>
      <w:r>
        <w:t>задачи:</w:t>
      </w:r>
      <w:r>
        <w:rPr>
          <w:spacing w:val="42"/>
        </w:rPr>
        <w:t xml:space="preserve"> </w:t>
      </w:r>
      <w:r>
        <w:t xml:space="preserve">с </w:t>
      </w:r>
      <w:r>
        <w:rPr>
          <w:w w:val="95"/>
        </w:rPr>
        <w:t>пониманием</w:t>
      </w:r>
      <w:r>
        <w:rPr>
          <w:spacing w:val="23"/>
        </w:rPr>
        <w:t xml:space="preserve"> </w:t>
      </w:r>
      <w:r>
        <w:rPr>
          <w:w w:val="95"/>
        </w:rPr>
        <w:t>основного</w:t>
      </w:r>
      <w:r>
        <w:rPr>
          <w:spacing w:val="24"/>
        </w:rPr>
        <w:t xml:space="preserve"> </w:t>
      </w:r>
      <w:r>
        <w:rPr>
          <w:w w:val="95"/>
        </w:rPr>
        <w:t>содержания,</w:t>
      </w:r>
      <w:r>
        <w:rPr>
          <w:spacing w:val="26"/>
        </w:rPr>
        <w:t xml:space="preserve"> </w:t>
      </w:r>
      <w:r>
        <w:rPr>
          <w:w w:val="95"/>
        </w:rPr>
        <w:t>с пониманием</w:t>
      </w:r>
      <w:r>
        <w:rPr>
          <w:spacing w:val="25"/>
        </w:rPr>
        <w:t xml:space="preserve"> </w:t>
      </w:r>
      <w:r>
        <w:rPr>
          <w:w w:val="95"/>
        </w:rPr>
        <w:t>нужной/запрашиваемой информации,</w:t>
      </w:r>
      <w:r>
        <w:rPr>
          <w:spacing w:val="36"/>
        </w:rPr>
        <w:t xml:space="preserve"> </w:t>
      </w:r>
      <w:r>
        <w:rPr>
          <w:w w:val="95"/>
        </w:rPr>
        <w:t xml:space="preserve">с полным </w:t>
      </w:r>
      <w:r>
        <w:rPr>
          <w:spacing w:val="-2"/>
        </w:rPr>
        <w:t>пониманием</w:t>
      </w:r>
      <w:r>
        <w:tab/>
      </w:r>
      <w:r>
        <w:rPr>
          <w:spacing w:val="-2"/>
        </w:rPr>
        <w:t>информации,</w:t>
      </w:r>
      <w:r>
        <w:tab/>
      </w:r>
      <w:r>
        <w:rPr>
          <w:spacing w:val="-2"/>
        </w:rPr>
        <w:t>представленной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тексте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эксплицитной/явной</w:t>
      </w:r>
      <w:r>
        <w:tab/>
      </w:r>
      <w:r>
        <w:rPr>
          <w:spacing w:val="-2"/>
        </w:rPr>
        <w:t>форме</w:t>
      </w:r>
      <w:r>
        <w:tab/>
      </w:r>
      <w:r>
        <w:tab/>
      </w:r>
      <w:r>
        <w:rPr>
          <w:spacing w:val="-2"/>
          <w:w w:val="95"/>
        </w:rPr>
        <w:t xml:space="preserve">(объём </w:t>
      </w:r>
      <w:r>
        <w:t>текста/текстов</w:t>
      </w:r>
      <w:r>
        <w:rPr>
          <w:spacing w:val="56"/>
        </w:rPr>
        <w:t xml:space="preserve"> </w:t>
      </w:r>
      <w:r>
        <w:t>для</w:t>
      </w:r>
      <w:r>
        <w:rPr>
          <w:spacing w:val="62"/>
        </w:rPr>
        <w:t xml:space="preserve"> </w:t>
      </w:r>
      <w:r>
        <w:t>чтения</w:t>
      </w:r>
      <w:r>
        <w:rPr>
          <w:spacing w:val="-3"/>
        </w:rPr>
        <w:t xml:space="preserve"> </w:t>
      </w:r>
      <w:r>
        <w:t>—</w:t>
      </w:r>
      <w:r>
        <w:rPr>
          <w:spacing w:val="62"/>
        </w:rPr>
        <w:t xml:space="preserve"> </w:t>
      </w:r>
      <w:r>
        <w:t>до</w:t>
      </w:r>
      <w:r>
        <w:rPr>
          <w:spacing w:val="56"/>
        </w:rPr>
        <w:t xml:space="preserve"> </w:t>
      </w:r>
      <w:r>
        <w:t>350</w:t>
      </w:r>
      <w:r>
        <w:rPr>
          <w:spacing w:val="62"/>
        </w:rPr>
        <w:t xml:space="preserve"> </w:t>
      </w:r>
      <w:r>
        <w:t>слов);</w:t>
      </w:r>
      <w:r>
        <w:rPr>
          <w:spacing w:val="68"/>
        </w:rPr>
        <w:t xml:space="preserve"> </w:t>
      </w:r>
      <w:r>
        <w:t>читать</w:t>
      </w:r>
      <w:r>
        <w:rPr>
          <w:spacing w:val="66"/>
        </w:rPr>
        <w:t xml:space="preserve"> </w:t>
      </w:r>
      <w:r>
        <w:t>про</w:t>
      </w:r>
      <w:r>
        <w:rPr>
          <w:spacing w:val="60"/>
        </w:rPr>
        <w:t xml:space="preserve"> </w:t>
      </w:r>
      <w:r>
        <w:t>себя</w:t>
      </w:r>
      <w:r>
        <w:rPr>
          <w:spacing w:val="65"/>
        </w:rPr>
        <w:t xml:space="preserve"> </w:t>
      </w:r>
      <w:r>
        <w:t>несплошные</w:t>
      </w:r>
      <w:r>
        <w:rPr>
          <w:spacing w:val="71"/>
        </w:rPr>
        <w:t xml:space="preserve"> </w:t>
      </w:r>
      <w:r>
        <w:t>тексты</w:t>
      </w:r>
      <w:r>
        <w:rPr>
          <w:spacing w:val="67"/>
        </w:rPr>
        <w:t xml:space="preserve"> </w:t>
      </w:r>
      <w:r>
        <w:t xml:space="preserve">(таблицы, </w:t>
      </w:r>
      <w:r>
        <w:rPr>
          <w:spacing w:val="-2"/>
        </w:rPr>
        <w:t>диаграммы)</w:t>
      </w:r>
      <w:r>
        <w:rPr>
          <w:spacing w:val="58"/>
        </w:rPr>
        <w:t xml:space="preserve"> </w:t>
      </w:r>
      <w:r>
        <w:rPr>
          <w:spacing w:val="-2"/>
        </w:rPr>
        <w:t>и</w:t>
      </w:r>
      <w:r>
        <w:rPr>
          <w:spacing w:val="40"/>
        </w:rPr>
        <w:t xml:space="preserve"> </w:t>
      </w:r>
      <w:r>
        <w:rPr>
          <w:spacing w:val="-2"/>
        </w:rPr>
        <w:t>понимать</w:t>
      </w:r>
      <w:r>
        <w:rPr>
          <w:spacing w:val="55"/>
        </w:rPr>
        <w:t xml:space="preserve"> </w:t>
      </w:r>
      <w:r>
        <w:rPr>
          <w:spacing w:val="-2"/>
        </w:rPr>
        <w:t>представленную</w:t>
      </w:r>
      <w:r>
        <w:rPr>
          <w:spacing w:val="51"/>
        </w:rPr>
        <w:t xml:space="preserve"> </w:t>
      </w:r>
      <w:r>
        <w:rPr>
          <w:spacing w:val="-2"/>
        </w:rPr>
        <w:t>в</w:t>
      </w:r>
      <w:r>
        <w:rPr>
          <w:spacing w:val="40"/>
        </w:rPr>
        <w:t xml:space="preserve"> </w:t>
      </w:r>
      <w:r>
        <w:rPr>
          <w:spacing w:val="-2"/>
        </w:rPr>
        <w:t>них</w:t>
      </w:r>
      <w:r>
        <w:rPr>
          <w:spacing w:val="50"/>
        </w:rPr>
        <w:t xml:space="preserve"> </w:t>
      </w:r>
      <w:r>
        <w:rPr>
          <w:spacing w:val="-2"/>
        </w:rPr>
        <w:t>информацию;</w:t>
      </w:r>
      <w:r>
        <w:rPr>
          <w:spacing w:val="60"/>
        </w:rPr>
        <w:t xml:space="preserve"> </w:t>
      </w:r>
      <w:r>
        <w:rPr>
          <w:spacing w:val="-2"/>
        </w:rPr>
        <w:t>определять</w:t>
      </w:r>
      <w:r>
        <w:rPr>
          <w:spacing w:val="53"/>
        </w:rPr>
        <w:t xml:space="preserve"> </w:t>
      </w:r>
      <w:r>
        <w:rPr>
          <w:spacing w:val="-2"/>
        </w:rPr>
        <w:t xml:space="preserve">последовательность </w:t>
      </w:r>
      <w:r>
        <w:rPr>
          <w:w w:val="95"/>
        </w:rPr>
        <w:t>главных</w:t>
      </w:r>
      <w:r>
        <w:rPr>
          <w:spacing w:val="40"/>
        </w:rPr>
        <w:t xml:space="preserve"> </w:t>
      </w:r>
      <w:r>
        <w:rPr>
          <w:w w:val="95"/>
        </w:rPr>
        <w:t>фактов/событий</w:t>
      </w:r>
      <w:r>
        <w:rPr>
          <w:spacing w:val="31"/>
        </w:rPr>
        <w:t xml:space="preserve"> </w:t>
      </w:r>
      <w:r>
        <w:rPr>
          <w:w w:val="95"/>
        </w:rPr>
        <w:t>в</w:t>
      </w:r>
      <w:r>
        <w:t xml:space="preserve"> </w:t>
      </w:r>
      <w:r>
        <w:rPr>
          <w:w w:val="95"/>
        </w:rPr>
        <w:t>тексте;</w:t>
      </w:r>
      <w:r>
        <w:rPr>
          <w:spacing w:val="40"/>
        </w:rPr>
        <w:t xml:space="preserve"> </w:t>
      </w:r>
      <w:r>
        <w:rPr>
          <w:w w:val="95"/>
        </w:rPr>
        <w:t>письменная</w:t>
      </w:r>
      <w:r>
        <w:rPr>
          <w:spacing w:val="40"/>
        </w:rPr>
        <w:t xml:space="preserve"> </w:t>
      </w:r>
      <w:r>
        <w:rPr>
          <w:w w:val="95"/>
        </w:rPr>
        <w:t>речь:</w:t>
      </w:r>
      <w:r>
        <w:rPr>
          <w:spacing w:val="35"/>
        </w:rPr>
        <w:t xml:space="preserve"> </w:t>
      </w:r>
      <w:r>
        <w:rPr>
          <w:w w:val="95"/>
        </w:rPr>
        <w:t>заполнять</w:t>
      </w:r>
      <w:r>
        <w:rPr>
          <w:spacing w:val="37"/>
        </w:rPr>
        <w:t xml:space="preserve"> </w:t>
      </w:r>
      <w:r>
        <w:rPr>
          <w:w w:val="95"/>
        </w:rPr>
        <w:t>анкеты</w:t>
      </w:r>
      <w:r>
        <w:rPr>
          <w:spacing w:val="37"/>
        </w:rPr>
        <w:t xml:space="preserve"> </w:t>
      </w:r>
      <w:r>
        <w:rPr>
          <w:w w:val="95"/>
        </w:rPr>
        <w:t>и</w:t>
      </w:r>
      <w:r>
        <w:rPr>
          <w:spacing w:val="25"/>
        </w:rPr>
        <w:t xml:space="preserve"> </w:t>
      </w:r>
      <w:r>
        <w:rPr>
          <w:w w:val="95"/>
        </w:rPr>
        <w:t>формуляры</w:t>
      </w:r>
      <w:r>
        <w:rPr>
          <w:spacing w:val="40"/>
        </w:rPr>
        <w:t xml:space="preserve"> </w:t>
      </w:r>
      <w:r>
        <w:rPr>
          <w:w w:val="95"/>
        </w:rPr>
        <w:t>с</w:t>
      </w:r>
      <w:r>
        <w:rPr>
          <w:spacing w:val="26"/>
        </w:rPr>
        <w:t xml:space="preserve"> </w:t>
      </w:r>
      <w:r>
        <w:rPr>
          <w:w w:val="95"/>
        </w:rPr>
        <w:t>указанием личной</w:t>
      </w:r>
      <w:r>
        <w:t xml:space="preserve"> </w:t>
      </w:r>
      <w:r>
        <w:rPr>
          <w:w w:val="95"/>
        </w:rPr>
        <w:t>информации;</w:t>
      </w:r>
      <w:r>
        <w:rPr>
          <w:spacing w:val="38"/>
        </w:rPr>
        <w:t xml:space="preserve"> </w:t>
      </w:r>
      <w:r>
        <w:rPr>
          <w:w w:val="95"/>
        </w:rPr>
        <w:t>писать электронное</w:t>
      </w:r>
      <w:r>
        <w:rPr>
          <w:spacing w:val="31"/>
        </w:rPr>
        <w:t xml:space="preserve"> </w:t>
      </w:r>
      <w:r>
        <w:rPr>
          <w:w w:val="95"/>
        </w:rPr>
        <w:t>сообщение</w:t>
      </w:r>
      <w:r>
        <w:rPr>
          <w:spacing w:val="25"/>
        </w:rPr>
        <w:t xml:space="preserve"> </w:t>
      </w:r>
      <w:r>
        <w:rPr>
          <w:w w:val="95"/>
        </w:rPr>
        <w:t>личного характера,</w:t>
      </w:r>
      <w:r>
        <w:rPr>
          <w:spacing w:val="23"/>
        </w:rPr>
        <w:t xml:space="preserve"> </w:t>
      </w:r>
      <w:r>
        <w:rPr>
          <w:w w:val="95"/>
        </w:rPr>
        <w:t>соблюдая</w:t>
      </w:r>
      <w:r>
        <w:rPr>
          <w:spacing w:val="26"/>
        </w:rPr>
        <w:t xml:space="preserve"> </w:t>
      </w:r>
      <w:r>
        <w:rPr>
          <w:w w:val="95"/>
        </w:rPr>
        <w:t xml:space="preserve">речевой этикет, </w:t>
      </w:r>
      <w:r>
        <w:t>принятый</w:t>
      </w:r>
      <w:r>
        <w:rPr>
          <w:spacing w:val="62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стране/</w:t>
      </w:r>
      <w:r>
        <w:rPr>
          <w:spacing w:val="59"/>
        </w:rPr>
        <w:t xml:space="preserve"> </w:t>
      </w:r>
      <w:r>
        <w:t>странах</w:t>
      </w:r>
      <w:r>
        <w:rPr>
          <w:spacing w:val="62"/>
        </w:rPr>
        <w:t xml:space="preserve"> </w:t>
      </w:r>
      <w:r>
        <w:t>изучаемого</w:t>
      </w:r>
      <w:r>
        <w:rPr>
          <w:spacing w:val="59"/>
        </w:rPr>
        <w:t xml:space="preserve"> </w:t>
      </w:r>
      <w:r>
        <w:t>языка</w:t>
      </w:r>
      <w:r>
        <w:rPr>
          <w:spacing w:val="57"/>
        </w:rPr>
        <w:t xml:space="preserve"> </w:t>
      </w:r>
      <w:r>
        <w:t>(объём</w:t>
      </w:r>
      <w:r>
        <w:rPr>
          <w:spacing w:val="55"/>
        </w:rPr>
        <w:t xml:space="preserve"> </w:t>
      </w:r>
      <w:r>
        <w:t>сообщения</w:t>
      </w:r>
      <w:r>
        <w:rPr>
          <w:spacing w:val="-1"/>
        </w:rPr>
        <w:t xml:space="preserve"> </w:t>
      </w:r>
      <w:r>
        <w:t>—</w:t>
      </w:r>
      <w:r>
        <w:rPr>
          <w:spacing w:val="52"/>
        </w:rPr>
        <w:t xml:space="preserve"> </w:t>
      </w:r>
      <w:r>
        <w:t>до</w:t>
      </w:r>
      <w:r>
        <w:rPr>
          <w:spacing w:val="40"/>
        </w:rPr>
        <w:t xml:space="preserve"> </w:t>
      </w:r>
      <w:r>
        <w:t>90</w:t>
      </w:r>
      <w:r>
        <w:rPr>
          <w:spacing w:val="52"/>
        </w:rPr>
        <w:t xml:space="preserve"> </w:t>
      </w:r>
      <w:r>
        <w:t>слов);</w:t>
      </w:r>
      <w:r>
        <w:rPr>
          <w:spacing w:val="58"/>
        </w:rPr>
        <w:t xml:space="preserve"> </w:t>
      </w:r>
      <w:r>
        <w:t xml:space="preserve">создавать </w:t>
      </w:r>
      <w:r>
        <w:rPr>
          <w:w w:val="95"/>
        </w:rPr>
        <w:t>небольшое</w:t>
      </w:r>
      <w:r>
        <w:rPr>
          <w:spacing w:val="27"/>
        </w:rPr>
        <w:t xml:space="preserve"> </w:t>
      </w:r>
      <w:r>
        <w:rPr>
          <w:w w:val="95"/>
        </w:rPr>
        <w:t>письменное</w:t>
      </w:r>
      <w:r>
        <w:rPr>
          <w:spacing w:val="23"/>
        </w:rPr>
        <w:t xml:space="preserve"> </w:t>
      </w:r>
      <w:r>
        <w:rPr>
          <w:w w:val="95"/>
        </w:rPr>
        <w:t>высказывание</w:t>
      </w:r>
      <w:r>
        <w:rPr>
          <w:spacing w:val="27"/>
        </w:rPr>
        <w:t xml:space="preserve"> </w:t>
      </w:r>
      <w:r>
        <w:rPr>
          <w:w w:val="95"/>
        </w:rPr>
        <w:t>с опорой</w:t>
      </w:r>
      <w:r>
        <w:rPr>
          <w:spacing w:val="24"/>
        </w:rPr>
        <w:t xml:space="preserve"> </w:t>
      </w:r>
      <w:r>
        <w:rPr>
          <w:w w:val="95"/>
        </w:rPr>
        <w:t>на образец,</w:t>
      </w:r>
      <w:r>
        <w:rPr>
          <w:spacing w:val="29"/>
        </w:rPr>
        <w:t xml:space="preserve"> </w:t>
      </w:r>
      <w:r>
        <w:rPr>
          <w:w w:val="95"/>
        </w:rPr>
        <w:t>план,</w:t>
      </w:r>
      <w:r>
        <w:rPr>
          <w:spacing w:val="25"/>
        </w:rPr>
        <w:t xml:space="preserve"> </w:t>
      </w:r>
      <w:r>
        <w:rPr>
          <w:w w:val="95"/>
        </w:rPr>
        <w:t>ключевые</w:t>
      </w:r>
      <w:r>
        <w:rPr>
          <w:spacing w:val="27"/>
        </w:rPr>
        <w:t xml:space="preserve"> </w:t>
      </w:r>
      <w:r>
        <w:rPr>
          <w:w w:val="95"/>
        </w:rPr>
        <w:t>слова,</w:t>
      </w:r>
      <w:r>
        <w:rPr>
          <w:spacing w:val="20"/>
        </w:rPr>
        <w:t xml:space="preserve"> </w:t>
      </w:r>
      <w:r>
        <w:rPr>
          <w:w w:val="95"/>
        </w:rPr>
        <w:t>таблицу</w:t>
      </w:r>
      <w:r>
        <w:rPr>
          <w:spacing w:val="22"/>
        </w:rPr>
        <w:t xml:space="preserve"> </w:t>
      </w:r>
      <w:r>
        <w:rPr>
          <w:w w:val="95"/>
        </w:rPr>
        <w:t xml:space="preserve">(объём </w:t>
      </w:r>
      <w:r>
        <w:t>высказывания —</w:t>
      </w:r>
      <w:r>
        <w:rPr>
          <w:spacing w:val="-3"/>
        </w:rPr>
        <w:t xml:space="preserve"> </w:t>
      </w:r>
      <w:r>
        <w:t>до</w:t>
      </w:r>
      <w:r>
        <w:rPr>
          <w:spacing w:val="-10"/>
        </w:rPr>
        <w:t xml:space="preserve"> </w:t>
      </w:r>
      <w:r>
        <w:t>90</w:t>
      </w:r>
      <w:r>
        <w:rPr>
          <w:spacing w:val="-10"/>
        </w:rPr>
        <w:t xml:space="preserve"> </w:t>
      </w:r>
      <w:r>
        <w:t>слов);</w:t>
      </w:r>
    </w:p>
    <w:p w:rsidR="001A2551" w:rsidRDefault="00573E71">
      <w:pPr>
        <w:pStyle w:val="a4"/>
        <w:numPr>
          <w:ilvl w:val="1"/>
          <w:numId w:val="127"/>
        </w:numPr>
        <w:tabs>
          <w:tab w:val="left" w:pos="1598"/>
        </w:tabs>
        <w:spacing w:line="230" w:lineRule="auto"/>
        <w:ind w:left="615" w:right="310" w:firstLine="709"/>
        <w:jc w:val="both"/>
        <w:rPr>
          <w:sz w:val="25"/>
        </w:rPr>
      </w:pPr>
      <w:r>
        <w:rPr>
          <w:w w:val="95"/>
          <w:sz w:val="25"/>
        </w:rPr>
        <w:t>владеть фонетическими навыками: различать на</w:t>
      </w:r>
      <w:r>
        <w:rPr>
          <w:spacing w:val="-1"/>
          <w:w w:val="95"/>
          <w:sz w:val="25"/>
        </w:rPr>
        <w:t xml:space="preserve"> </w:t>
      </w:r>
      <w:r>
        <w:rPr>
          <w:w w:val="95"/>
          <w:sz w:val="25"/>
        </w:rPr>
        <w:t>слух и</w:t>
      </w:r>
      <w:r>
        <w:rPr>
          <w:spacing w:val="-4"/>
          <w:w w:val="95"/>
          <w:sz w:val="25"/>
        </w:rPr>
        <w:t xml:space="preserve"> </w:t>
      </w:r>
      <w:r>
        <w:rPr>
          <w:w w:val="95"/>
          <w:sz w:val="25"/>
        </w:rPr>
        <w:t>адекватно, без</w:t>
      </w:r>
      <w:r>
        <w:rPr>
          <w:spacing w:val="-5"/>
          <w:w w:val="95"/>
          <w:sz w:val="25"/>
        </w:rPr>
        <w:t xml:space="preserve"> </w:t>
      </w:r>
      <w:r>
        <w:rPr>
          <w:w w:val="95"/>
          <w:sz w:val="25"/>
        </w:rPr>
        <w:t xml:space="preserve">ошибок, ведущих к </w:t>
      </w:r>
      <w:r>
        <w:rPr>
          <w:sz w:val="25"/>
        </w:rPr>
        <w:t xml:space="preserve">сбою коммуникации, произносить слова с правильным ударением и фразы с соблюдением их ритмико-интонационных особенностей, в том числе применять правила отсутствия фразового ударения на служебных словах; выразительно читать вслух небольшие аутентичные тексты объёмом до 100 слов, построенные на изученном языковом материале, с соблюдением правил </w:t>
      </w:r>
      <w:r>
        <w:rPr>
          <w:spacing w:val="-2"/>
          <w:sz w:val="25"/>
        </w:rPr>
        <w:t>чтения</w:t>
      </w:r>
      <w:r>
        <w:rPr>
          <w:spacing w:val="-3"/>
          <w:sz w:val="25"/>
        </w:rPr>
        <w:t xml:space="preserve"> </w:t>
      </w:r>
      <w:r>
        <w:rPr>
          <w:spacing w:val="-2"/>
          <w:sz w:val="25"/>
        </w:rPr>
        <w:t>и</w:t>
      </w:r>
      <w:r>
        <w:rPr>
          <w:spacing w:val="-14"/>
          <w:sz w:val="25"/>
        </w:rPr>
        <w:t xml:space="preserve"> </w:t>
      </w:r>
      <w:r>
        <w:rPr>
          <w:spacing w:val="-2"/>
          <w:sz w:val="25"/>
        </w:rPr>
        <w:t>соответствующей</w:t>
      </w:r>
      <w:r>
        <w:rPr>
          <w:spacing w:val="-10"/>
          <w:sz w:val="25"/>
        </w:rPr>
        <w:t xml:space="preserve"> </w:t>
      </w:r>
      <w:r>
        <w:rPr>
          <w:spacing w:val="-2"/>
          <w:sz w:val="25"/>
        </w:rPr>
        <w:t>интонацией; читать</w:t>
      </w:r>
      <w:r>
        <w:rPr>
          <w:spacing w:val="-8"/>
          <w:sz w:val="25"/>
        </w:rPr>
        <w:t xml:space="preserve"> </w:t>
      </w:r>
      <w:r>
        <w:rPr>
          <w:spacing w:val="-2"/>
          <w:sz w:val="25"/>
        </w:rPr>
        <w:t>новые</w:t>
      </w:r>
      <w:r>
        <w:rPr>
          <w:spacing w:val="-9"/>
          <w:sz w:val="25"/>
        </w:rPr>
        <w:t xml:space="preserve"> </w:t>
      </w:r>
      <w:r>
        <w:rPr>
          <w:spacing w:val="-2"/>
          <w:sz w:val="25"/>
        </w:rPr>
        <w:t>слова</w:t>
      </w:r>
      <w:r>
        <w:rPr>
          <w:spacing w:val="-7"/>
          <w:sz w:val="25"/>
        </w:rPr>
        <w:t xml:space="preserve"> </w:t>
      </w:r>
      <w:r>
        <w:rPr>
          <w:spacing w:val="-2"/>
          <w:sz w:val="25"/>
        </w:rPr>
        <w:t>согласно основным правилам</w:t>
      </w:r>
      <w:r>
        <w:rPr>
          <w:spacing w:val="-4"/>
          <w:sz w:val="25"/>
        </w:rPr>
        <w:t xml:space="preserve"> </w:t>
      </w:r>
      <w:r>
        <w:rPr>
          <w:spacing w:val="-2"/>
          <w:sz w:val="25"/>
        </w:rPr>
        <w:t xml:space="preserve">чтения; </w:t>
      </w:r>
      <w:r>
        <w:rPr>
          <w:sz w:val="25"/>
        </w:rPr>
        <w:t xml:space="preserve">владеть орфографическими навыками: правильно писать изученные слова; владеть пунктуационными навыками: использовать точку, вопросительный и восклицательный знаки в </w:t>
      </w:r>
      <w:r>
        <w:rPr>
          <w:w w:val="95"/>
          <w:sz w:val="25"/>
        </w:rPr>
        <w:t>конце предложения, запятую при перечислении и обращении, апостроф; пунктуационно правильно оформлять электронное сообщение личного характера;</w:t>
      </w:r>
    </w:p>
    <w:p w:rsidR="001A2551" w:rsidRDefault="00573E71">
      <w:pPr>
        <w:pStyle w:val="a4"/>
        <w:numPr>
          <w:ilvl w:val="1"/>
          <w:numId w:val="127"/>
        </w:numPr>
        <w:tabs>
          <w:tab w:val="left" w:pos="1711"/>
        </w:tabs>
        <w:spacing w:line="230" w:lineRule="auto"/>
        <w:ind w:left="615" w:right="313" w:firstLine="709"/>
        <w:jc w:val="both"/>
        <w:rPr>
          <w:sz w:val="25"/>
        </w:rPr>
      </w:pPr>
      <w:r>
        <w:rPr>
          <w:sz w:val="25"/>
        </w:rPr>
        <w:t>распознавать в звучащем и письменном тексте 1000 лексических единиц (слов, словосочетаний, речевых клише) и правильно употреблять в устной и письменной речи 900 лексических</w:t>
      </w:r>
      <w:r>
        <w:rPr>
          <w:spacing w:val="-3"/>
          <w:sz w:val="25"/>
        </w:rPr>
        <w:t xml:space="preserve"> </w:t>
      </w:r>
      <w:r>
        <w:rPr>
          <w:sz w:val="25"/>
        </w:rPr>
        <w:t>единиц,</w:t>
      </w:r>
      <w:r>
        <w:rPr>
          <w:spacing w:val="-4"/>
          <w:sz w:val="25"/>
        </w:rPr>
        <w:t xml:space="preserve"> </w:t>
      </w:r>
      <w:r>
        <w:rPr>
          <w:sz w:val="25"/>
        </w:rPr>
        <w:t>обслуживающих</w:t>
      </w:r>
      <w:r>
        <w:rPr>
          <w:spacing w:val="-1"/>
          <w:sz w:val="25"/>
        </w:rPr>
        <w:t xml:space="preserve"> </w:t>
      </w:r>
      <w:r>
        <w:rPr>
          <w:sz w:val="25"/>
        </w:rPr>
        <w:t>ситуации</w:t>
      </w:r>
      <w:r>
        <w:rPr>
          <w:spacing w:val="-5"/>
          <w:sz w:val="25"/>
        </w:rPr>
        <w:t xml:space="preserve"> </w:t>
      </w:r>
      <w:r>
        <w:rPr>
          <w:sz w:val="25"/>
        </w:rPr>
        <w:t>общения</w:t>
      </w:r>
      <w:r>
        <w:rPr>
          <w:spacing w:val="-5"/>
          <w:sz w:val="25"/>
        </w:rPr>
        <w:t xml:space="preserve"> </w:t>
      </w:r>
      <w:r>
        <w:rPr>
          <w:sz w:val="25"/>
        </w:rPr>
        <w:t>в</w:t>
      </w:r>
      <w:r>
        <w:rPr>
          <w:spacing w:val="-11"/>
          <w:sz w:val="25"/>
        </w:rPr>
        <w:t xml:space="preserve"> </w:t>
      </w:r>
      <w:r>
        <w:rPr>
          <w:sz w:val="25"/>
        </w:rPr>
        <w:t>рамках</w:t>
      </w:r>
      <w:r>
        <w:rPr>
          <w:spacing w:val="-8"/>
          <w:sz w:val="25"/>
        </w:rPr>
        <w:t xml:space="preserve"> </w:t>
      </w:r>
      <w:r>
        <w:rPr>
          <w:sz w:val="25"/>
        </w:rPr>
        <w:t>тематического</w:t>
      </w:r>
      <w:r>
        <w:rPr>
          <w:spacing w:val="-3"/>
          <w:sz w:val="25"/>
        </w:rPr>
        <w:t xml:space="preserve"> </w:t>
      </w:r>
      <w:r>
        <w:rPr>
          <w:sz w:val="25"/>
        </w:rPr>
        <w:t xml:space="preserve">содержания, с соблюдением существующей нормы лексической сочетаемости; распознавать и употреблять в </w:t>
      </w:r>
      <w:r>
        <w:rPr>
          <w:w w:val="95"/>
          <w:sz w:val="25"/>
        </w:rPr>
        <w:t>устной и письменной речи родственные слова, образованные с использованием</w:t>
      </w:r>
      <w:r>
        <w:rPr>
          <w:spacing w:val="-6"/>
          <w:w w:val="95"/>
          <w:sz w:val="25"/>
        </w:rPr>
        <w:t xml:space="preserve"> </w:t>
      </w:r>
      <w:r>
        <w:rPr>
          <w:w w:val="95"/>
          <w:sz w:val="25"/>
        </w:rPr>
        <w:t>аффиксации: имена существительные</w:t>
      </w:r>
      <w:r>
        <w:rPr>
          <w:spacing w:val="-5"/>
          <w:w w:val="95"/>
          <w:sz w:val="25"/>
        </w:rPr>
        <w:t xml:space="preserve"> </w:t>
      </w:r>
      <w:r>
        <w:rPr>
          <w:w w:val="95"/>
          <w:sz w:val="25"/>
        </w:rPr>
        <w:t>с</w:t>
      </w:r>
      <w:r>
        <w:rPr>
          <w:spacing w:val="-2"/>
          <w:w w:val="95"/>
          <w:sz w:val="25"/>
        </w:rPr>
        <w:t xml:space="preserve"> </w:t>
      </w:r>
      <w:r>
        <w:rPr>
          <w:w w:val="95"/>
          <w:sz w:val="25"/>
        </w:rPr>
        <w:t>помощью</w:t>
      </w:r>
      <w:r>
        <w:rPr>
          <w:spacing w:val="20"/>
          <w:sz w:val="25"/>
        </w:rPr>
        <w:t xml:space="preserve"> </w:t>
      </w:r>
      <w:r>
        <w:rPr>
          <w:w w:val="95"/>
          <w:sz w:val="25"/>
        </w:rPr>
        <w:t>суффиксов -ness, -ment; имена прилагательные</w:t>
      </w:r>
      <w:r>
        <w:rPr>
          <w:spacing w:val="-11"/>
          <w:w w:val="95"/>
          <w:sz w:val="25"/>
        </w:rPr>
        <w:t xml:space="preserve"> </w:t>
      </w:r>
      <w:r>
        <w:rPr>
          <w:w w:val="95"/>
          <w:sz w:val="25"/>
        </w:rPr>
        <w:t>с</w:t>
      </w:r>
      <w:r>
        <w:rPr>
          <w:spacing w:val="-2"/>
          <w:w w:val="95"/>
          <w:sz w:val="25"/>
        </w:rPr>
        <w:t xml:space="preserve"> </w:t>
      </w:r>
      <w:r>
        <w:rPr>
          <w:w w:val="95"/>
          <w:sz w:val="25"/>
        </w:rPr>
        <w:t>помощью</w:t>
      </w:r>
      <w:r>
        <w:rPr>
          <w:sz w:val="25"/>
        </w:rPr>
        <w:t xml:space="preserve"> </w:t>
      </w:r>
      <w:r>
        <w:rPr>
          <w:w w:val="95"/>
          <w:sz w:val="25"/>
        </w:rPr>
        <w:t>суффиксов</w:t>
      </w:r>
    </w:p>
    <w:p w:rsidR="001A2551" w:rsidRDefault="00573E71">
      <w:pPr>
        <w:pStyle w:val="a3"/>
        <w:spacing w:line="230" w:lineRule="auto"/>
        <w:ind w:right="316" w:hanging="2"/>
      </w:pPr>
      <w:r>
        <w:t xml:space="preserve">-ous, -ly, -у; имена прилагательные и наречия с помощью отрицательных префиксов in-/іт-; сложные имена прилагательные путем соединения основы прилагательного с основой </w:t>
      </w:r>
      <w:r>
        <w:rPr>
          <w:w w:val="95"/>
        </w:rPr>
        <w:t>существительного с добавлением суффикса -ed (blue-eyed); распознавать и употреблять в устной и письменной речи изученные синонимы, антонимы, многозначные слова, интернациональные</w:t>
      </w:r>
      <w:r>
        <w:rPr>
          <w:spacing w:val="-10"/>
          <w:w w:val="95"/>
        </w:rPr>
        <w:t xml:space="preserve"> </w:t>
      </w:r>
      <w:r>
        <w:rPr>
          <w:w w:val="95"/>
        </w:rPr>
        <w:t xml:space="preserve">слова; </w:t>
      </w:r>
      <w:r>
        <w:t>наиболее</w:t>
      </w:r>
      <w:r>
        <w:rPr>
          <w:spacing w:val="-9"/>
        </w:rPr>
        <w:t xml:space="preserve"> </w:t>
      </w:r>
      <w:r>
        <w:t>частотные</w:t>
      </w:r>
      <w:r>
        <w:rPr>
          <w:spacing w:val="-5"/>
        </w:rPr>
        <w:t xml:space="preserve"> </w:t>
      </w:r>
      <w:r>
        <w:t>фразовые</w:t>
      </w:r>
      <w:r>
        <w:rPr>
          <w:spacing w:val="-2"/>
        </w:rPr>
        <w:t xml:space="preserve"> </w:t>
      </w:r>
      <w:r>
        <w:t>глаголы;</w:t>
      </w:r>
      <w:r>
        <w:rPr>
          <w:spacing w:val="-4"/>
        </w:rPr>
        <w:t xml:space="preserve"> </w:t>
      </w:r>
      <w:r>
        <w:t>распознавать</w:t>
      </w:r>
      <w:r>
        <w:rPr>
          <w:spacing w:val="-2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употреблять</w:t>
      </w:r>
      <w:r>
        <w:rPr>
          <w:spacing w:val="-3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устной</w:t>
      </w:r>
      <w:r>
        <w:rPr>
          <w:spacing w:val="-8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письменной</w:t>
      </w:r>
      <w:r>
        <w:rPr>
          <w:spacing w:val="-1"/>
        </w:rPr>
        <w:t xml:space="preserve"> </w:t>
      </w:r>
      <w:r>
        <w:t xml:space="preserve">речи </w:t>
      </w:r>
      <w:r>
        <w:rPr>
          <w:w w:val="95"/>
        </w:rPr>
        <w:t>различные средства связи в тексте для обеспечения логичности и целостности высказывания;</w:t>
      </w:r>
    </w:p>
    <w:p w:rsidR="001A2551" w:rsidRDefault="00573E71">
      <w:pPr>
        <w:pStyle w:val="a4"/>
        <w:numPr>
          <w:ilvl w:val="1"/>
          <w:numId w:val="127"/>
        </w:numPr>
        <w:tabs>
          <w:tab w:val="left" w:pos="1597"/>
        </w:tabs>
        <w:spacing w:line="230" w:lineRule="auto"/>
        <w:ind w:left="615" w:right="342" w:firstLine="711"/>
        <w:jc w:val="both"/>
        <w:rPr>
          <w:sz w:val="25"/>
        </w:rPr>
      </w:pPr>
      <w:r>
        <w:rPr>
          <w:w w:val="95"/>
          <w:sz w:val="25"/>
        </w:rPr>
        <w:t xml:space="preserve">знать и понимать особенности структуры простых и слож ных предложений и различных коммуникативных типов предложений английского языка; распознавать в письменном и звучащем </w:t>
      </w:r>
      <w:r>
        <w:rPr>
          <w:sz w:val="25"/>
        </w:rPr>
        <w:t>тексте</w:t>
      </w:r>
      <w:r>
        <w:rPr>
          <w:spacing w:val="-12"/>
          <w:sz w:val="25"/>
        </w:rPr>
        <w:t xml:space="preserve"> </w:t>
      </w:r>
      <w:r>
        <w:rPr>
          <w:sz w:val="25"/>
        </w:rPr>
        <w:t>и</w:t>
      </w:r>
      <w:r>
        <w:rPr>
          <w:spacing w:val="-16"/>
          <w:sz w:val="25"/>
        </w:rPr>
        <w:t xml:space="preserve"> </w:t>
      </w:r>
      <w:r>
        <w:rPr>
          <w:sz w:val="25"/>
        </w:rPr>
        <w:t>употреблять</w:t>
      </w:r>
      <w:r>
        <w:rPr>
          <w:spacing w:val="-5"/>
          <w:sz w:val="25"/>
        </w:rPr>
        <w:t xml:space="preserve"> </w:t>
      </w:r>
      <w:r>
        <w:rPr>
          <w:sz w:val="25"/>
        </w:rPr>
        <w:t>в</w:t>
      </w:r>
      <w:r>
        <w:rPr>
          <w:spacing w:val="-15"/>
          <w:sz w:val="25"/>
        </w:rPr>
        <w:t xml:space="preserve"> </w:t>
      </w:r>
      <w:r>
        <w:rPr>
          <w:sz w:val="25"/>
        </w:rPr>
        <w:t>устной</w:t>
      </w:r>
      <w:r>
        <w:rPr>
          <w:spacing w:val="-11"/>
          <w:sz w:val="25"/>
        </w:rPr>
        <w:t xml:space="preserve"> </w:t>
      </w:r>
      <w:r>
        <w:rPr>
          <w:sz w:val="25"/>
        </w:rPr>
        <w:t>и</w:t>
      </w:r>
      <w:r>
        <w:rPr>
          <w:spacing w:val="-16"/>
          <w:sz w:val="25"/>
        </w:rPr>
        <w:t xml:space="preserve"> </w:t>
      </w:r>
      <w:r>
        <w:rPr>
          <w:sz w:val="25"/>
        </w:rPr>
        <w:t>письменной</w:t>
      </w:r>
      <w:r>
        <w:rPr>
          <w:spacing w:val="-6"/>
          <w:sz w:val="25"/>
        </w:rPr>
        <w:t xml:space="preserve"> </w:t>
      </w:r>
      <w:r>
        <w:rPr>
          <w:sz w:val="25"/>
        </w:rPr>
        <w:t>речи:</w:t>
      </w:r>
    </w:p>
    <w:p w:rsidR="001A2551" w:rsidRDefault="00573E71">
      <w:pPr>
        <w:pStyle w:val="a3"/>
        <w:spacing w:line="274" w:lineRule="exact"/>
        <w:ind w:left="1330"/>
      </w:pPr>
      <w:r>
        <w:rPr>
          <w:w w:val="95"/>
        </w:rPr>
        <w:t>предложения</w:t>
      </w:r>
      <w:r>
        <w:rPr>
          <w:spacing w:val="-5"/>
          <w:w w:val="95"/>
        </w:rPr>
        <w:t xml:space="preserve"> </w:t>
      </w:r>
      <w:r>
        <w:rPr>
          <w:w w:val="95"/>
        </w:rPr>
        <w:t>со</w:t>
      </w:r>
      <w:r>
        <w:rPr>
          <w:spacing w:val="-12"/>
          <w:w w:val="95"/>
        </w:rPr>
        <w:t xml:space="preserve"> </w:t>
      </w:r>
      <w:r>
        <w:rPr>
          <w:w w:val="95"/>
        </w:rPr>
        <w:t>сложным</w:t>
      </w:r>
      <w:r>
        <w:rPr>
          <w:spacing w:val="-11"/>
          <w:w w:val="95"/>
        </w:rPr>
        <w:t xml:space="preserve"> </w:t>
      </w:r>
      <w:r>
        <w:rPr>
          <w:w w:val="95"/>
        </w:rPr>
        <w:t>дополнением</w:t>
      </w:r>
      <w:r>
        <w:rPr>
          <w:spacing w:val="-1"/>
        </w:rPr>
        <w:t xml:space="preserve"> </w:t>
      </w:r>
      <w:r>
        <w:rPr>
          <w:w w:val="95"/>
        </w:rPr>
        <w:t>(Complex</w:t>
      </w:r>
      <w:r>
        <w:rPr>
          <w:spacing w:val="-3"/>
          <w:w w:val="95"/>
        </w:rPr>
        <w:t xml:space="preserve"> </w:t>
      </w:r>
      <w:r>
        <w:rPr>
          <w:spacing w:val="-2"/>
          <w:w w:val="95"/>
        </w:rPr>
        <w:t>Object);</w:t>
      </w:r>
    </w:p>
    <w:p w:rsidR="001A2551" w:rsidRDefault="00573E71">
      <w:pPr>
        <w:pStyle w:val="a3"/>
        <w:spacing w:line="276" w:lineRule="exact"/>
        <w:ind w:left="1324"/>
      </w:pPr>
      <w:r>
        <w:rPr>
          <w:w w:val="95"/>
        </w:rPr>
        <w:t>условные</w:t>
      </w:r>
      <w:r>
        <w:rPr>
          <w:spacing w:val="-7"/>
          <w:w w:val="95"/>
        </w:rPr>
        <w:t xml:space="preserve"> </w:t>
      </w:r>
      <w:r>
        <w:rPr>
          <w:w w:val="95"/>
        </w:rPr>
        <w:t>предложения</w:t>
      </w:r>
      <w:r>
        <w:rPr>
          <w:spacing w:val="-1"/>
          <w:w w:val="95"/>
        </w:rPr>
        <w:t xml:space="preserve"> </w:t>
      </w:r>
      <w:r>
        <w:rPr>
          <w:w w:val="95"/>
        </w:rPr>
        <w:t>реального</w:t>
      </w:r>
      <w:r>
        <w:rPr>
          <w:spacing w:val="-11"/>
          <w:w w:val="95"/>
        </w:rPr>
        <w:t xml:space="preserve"> </w:t>
      </w:r>
      <w:r>
        <w:rPr>
          <w:w w:val="95"/>
        </w:rPr>
        <w:t>(Conditional</w:t>
      </w:r>
      <w:r>
        <w:rPr>
          <w:spacing w:val="5"/>
        </w:rPr>
        <w:t xml:space="preserve"> </w:t>
      </w:r>
      <w:r>
        <w:rPr>
          <w:w w:val="95"/>
        </w:rPr>
        <w:t>0,</w:t>
      </w:r>
      <w:r>
        <w:rPr>
          <w:spacing w:val="-13"/>
          <w:w w:val="95"/>
        </w:rPr>
        <w:t xml:space="preserve"> </w:t>
      </w:r>
      <w:r>
        <w:rPr>
          <w:w w:val="95"/>
        </w:rPr>
        <w:t>Conditional</w:t>
      </w:r>
      <w:r>
        <w:rPr>
          <w:spacing w:val="3"/>
        </w:rPr>
        <w:t xml:space="preserve"> </w:t>
      </w:r>
      <w:r>
        <w:rPr>
          <w:w w:val="95"/>
        </w:rPr>
        <w:t>I)</w:t>
      </w:r>
      <w:r>
        <w:rPr>
          <w:spacing w:val="-13"/>
          <w:w w:val="95"/>
        </w:rPr>
        <w:t xml:space="preserve"> </w:t>
      </w:r>
      <w:r>
        <w:rPr>
          <w:spacing w:val="-2"/>
          <w:w w:val="95"/>
        </w:rPr>
        <w:t>характера;</w:t>
      </w:r>
    </w:p>
    <w:p w:rsidR="001A2551" w:rsidRDefault="00573E71">
      <w:pPr>
        <w:pStyle w:val="a3"/>
        <w:spacing w:line="230" w:lineRule="auto"/>
        <w:ind w:left="612" w:right="311" w:firstLine="717"/>
      </w:pPr>
      <w:r>
        <w:t>предложения с конструкцией to be going to + инфинитив и</w:t>
      </w:r>
      <w:r>
        <w:rPr>
          <w:spacing w:val="-16"/>
        </w:rPr>
        <w:t xml:space="preserve"> </w:t>
      </w:r>
      <w:r>
        <w:t>формы Future Simple Tense и Present</w:t>
      </w:r>
      <w:r>
        <w:rPr>
          <w:spacing w:val="-10"/>
        </w:rPr>
        <w:t xml:space="preserve"> </w:t>
      </w:r>
      <w:r>
        <w:t>Continuous</w:t>
      </w:r>
      <w:r>
        <w:rPr>
          <w:spacing w:val="-3"/>
        </w:rPr>
        <w:t xml:space="preserve"> </w:t>
      </w:r>
      <w:r>
        <w:t>Tense</w:t>
      </w:r>
      <w:r>
        <w:rPr>
          <w:spacing w:val="-12"/>
        </w:rPr>
        <w:t xml:space="preserve"> </w:t>
      </w:r>
      <w:r>
        <w:t>для</w:t>
      </w:r>
      <w:r>
        <w:rPr>
          <w:spacing w:val="-11"/>
        </w:rPr>
        <w:t xml:space="preserve"> </w:t>
      </w:r>
      <w:r>
        <w:t>выражения</w:t>
      </w:r>
      <w:r>
        <w:rPr>
          <w:spacing w:val="-8"/>
        </w:rPr>
        <w:t xml:space="preserve"> </w:t>
      </w:r>
      <w:r>
        <w:t>будущего</w:t>
      </w:r>
      <w:r>
        <w:rPr>
          <w:spacing w:val="-8"/>
        </w:rPr>
        <w:t xml:space="preserve"> </w:t>
      </w:r>
      <w:r>
        <w:t>действия;</w:t>
      </w:r>
      <w:r>
        <w:rPr>
          <w:spacing w:val="-7"/>
        </w:rPr>
        <w:t xml:space="preserve"> </w:t>
      </w:r>
      <w:r>
        <w:t>6</w:t>
      </w:r>
      <w:r>
        <w:rPr>
          <w:spacing w:val="-15"/>
        </w:rPr>
        <w:t xml:space="preserve"> </w:t>
      </w:r>
      <w:r>
        <w:t>конструкцию</w:t>
      </w:r>
      <w:r>
        <w:rPr>
          <w:spacing w:val="-2"/>
        </w:rPr>
        <w:t xml:space="preserve"> </w:t>
      </w:r>
      <w:r>
        <w:t>used</w:t>
      </w:r>
      <w:r>
        <w:rPr>
          <w:spacing w:val="-13"/>
        </w:rPr>
        <w:t xml:space="preserve"> </w:t>
      </w:r>
      <w:r>
        <w:t>to</w:t>
      </w:r>
      <w:r>
        <w:rPr>
          <w:spacing w:val="-16"/>
        </w:rPr>
        <w:t xml:space="preserve"> </w:t>
      </w:r>
      <w:r>
        <w:t>+</w:t>
      </w:r>
      <w:r>
        <w:rPr>
          <w:spacing w:val="-16"/>
        </w:rPr>
        <w:t xml:space="preserve"> </w:t>
      </w:r>
      <w:r>
        <w:t xml:space="preserve">инфинитив </w:t>
      </w:r>
      <w:r>
        <w:rPr>
          <w:spacing w:val="-2"/>
        </w:rPr>
        <w:t>глагола;</w:t>
      </w:r>
    </w:p>
    <w:p w:rsidR="001A2551" w:rsidRDefault="00573E71">
      <w:pPr>
        <w:pStyle w:val="a3"/>
        <w:spacing w:line="228" w:lineRule="auto"/>
        <w:ind w:left="612" w:right="328" w:firstLine="719"/>
      </w:pPr>
      <w:r>
        <w:t xml:space="preserve">глаголы в наиболее употребительных формах страдательного залога (Present/Past Simple </w:t>
      </w:r>
      <w:r>
        <w:rPr>
          <w:spacing w:val="-2"/>
        </w:rPr>
        <w:t>Passive);</w:t>
      </w:r>
    </w:p>
    <w:p w:rsidR="001A2551" w:rsidRDefault="00573E71">
      <w:pPr>
        <w:pStyle w:val="a3"/>
        <w:spacing w:line="228" w:lineRule="auto"/>
        <w:ind w:left="1330" w:right="3511"/>
      </w:pPr>
      <w:r>
        <w:rPr>
          <w:w w:val="95"/>
        </w:rPr>
        <w:t>предлоги, употребляемые с</w:t>
      </w:r>
      <w:r>
        <w:rPr>
          <w:spacing w:val="-13"/>
          <w:w w:val="95"/>
        </w:rPr>
        <w:t xml:space="preserve"> </w:t>
      </w:r>
      <w:r>
        <w:rPr>
          <w:w w:val="95"/>
        </w:rPr>
        <w:t>глаголами в</w:t>
      </w:r>
      <w:r>
        <w:rPr>
          <w:spacing w:val="-13"/>
          <w:w w:val="95"/>
        </w:rPr>
        <w:t xml:space="preserve"> </w:t>
      </w:r>
      <w:r>
        <w:rPr>
          <w:w w:val="95"/>
        </w:rPr>
        <w:t xml:space="preserve">страдательном залоге; </w:t>
      </w:r>
      <w:r>
        <w:t>модальный глагол</w:t>
      </w:r>
      <w:r>
        <w:rPr>
          <w:spacing w:val="-2"/>
        </w:rPr>
        <w:t xml:space="preserve"> </w:t>
      </w:r>
      <w:r>
        <w:t>might;</w:t>
      </w:r>
    </w:p>
    <w:p w:rsidR="001A2551" w:rsidRDefault="001A2551">
      <w:pPr>
        <w:spacing w:line="228" w:lineRule="auto"/>
        <w:sectPr w:rsidR="001A2551">
          <w:pgSz w:w="11900" w:h="16840"/>
          <w:pgMar w:top="1100" w:right="280" w:bottom="1520" w:left="380" w:header="0" w:footer="1228" w:gutter="0"/>
          <w:cols w:space="720"/>
        </w:sectPr>
      </w:pPr>
    </w:p>
    <w:p w:rsidR="001A2551" w:rsidRDefault="00573E71">
      <w:pPr>
        <w:pStyle w:val="a3"/>
        <w:spacing w:before="77" w:line="232" w:lineRule="auto"/>
        <w:ind w:left="1330" w:right="2549"/>
        <w:jc w:val="left"/>
      </w:pPr>
      <w:r>
        <w:rPr>
          <w:w w:val="95"/>
        </w:rPr>
        <w:lastRenderedPageBreak/>
        <w:t>наречия, совпадающие</w:t>
      </w:r>
      <w:r>
        <w:t xml:space="preserve"> </w:t>
      </w:r>
      <w:r>
        <w:rPr>
          <w:w w:val="95"/>
        </w:rPr>
        <w:t>по</w:t>
      </w:r>
      <w:r>
        <w:rPr>
          <w:spacing w:val="-8"/>
          <w:w w:val="95"/>
        </w:rPr>
        <w:t xml:space="preserve"> </w:t>
      </w:r>
      <w:r>
        <w:rPr>
          <w:w w:val="95"/>
        </w:rPr>
        <w:t>форме</w:t>
      </w:r>
      <w:r>
        <w:rPr>
          <w:spacing w:val="-1"/>
          <w:w w:val="95"/>
        </w:rPr>
        <w:t xml:space="preserve"> </w:t>
      </w:r>
      <w:r>
        <w:rPr>
          <w:w w:val="95"/>
        </w:rPr>
        <w:t>с</w:t>
      </w:r>
      <w:r>
        <w:rPr>
          <w:spacing w:val="-7"/>
          <w:w w:val="95"/>
        </w:rPr>
        <w:t xml:space="preserve"> </w:t>
      </w:r>
      <w:r>
        <w:rPr>
          <w:w w:val="95"/>
        </w:rPr>
        <w:t>прилагательными</w:t>
      </w:r>
      <w:r>
        <w:rPr>
          <w:spacing w:val="-13"/>
          <w:w w:val="95"/>
        </w:rPr>
        <w:t xml:space="preserve"> </w:t>
      </w:r>
      <w:r>
        <w:rPr>
          <w:w w:val="95"/>
        </w:rPr>
        <w:t xml:space="preserve">(fast, high; early); </w:t>
      </w:r>
      <w:r>
        <w:t>местоимения other/another,</w:t>
      </w:r>
      <w:r>
        <w:rPr>
          <w:spacing w:val="-15"/>
        </w:rPr>
        <w:t xml:space="preserve"> </w:t>
      </w:r>
      <w:r>
        <w:t>both,</w:t>
      </w:r>
      <w:r>
        <w:rPr>
          <w:spacing w:val="-14"/>
        </w:rPr>
        <w:t xml:space="preserve"> </w:t>
      </w:r>
      <w:r>
        <w:t>all,</w:t>
      </w:r>
      <w:r>
        <w:rPr>
          <w:spacing w:val="-15"/>
        </w:rPr>
        <w:t xml:space="preserve"> </w:t>
      </w:r>
      <w:r>
        <w:t>one;</w:t>
      </w:r>
    </w:p>
    <w:p w:rsidR="001A2551" w:rsidRDefault="00573E71">
      <w:pPr>
        <w:pStyle w:val="a3"/>
        <w:spacing w:line="267" w:lineRule="exact"/>
        <w:ind w:left="1330"/>
        <w:jc w:val="left"/>
      </w:pPr>
      <w:r>
        <w:rPr>
          <w:w w:val="95"/>
        </w:rPr>
        <w:t>количественные</w:t>
      </w:r>
      <w:r>
        <w:rPr>
          <w:spacing w:val="-13"/>
          <w:w w:val="95"/>
        </w:rPr>
        <w:t xml:space="preserve"> </w:t>
      </w:r>
      <w:r>
        <w:rPr>
          <w:w w:val="95"/>
        </w:rPr>
        <w:t>числительные</w:t>
      </w:r>
      <w:r>
        <w:rPr>
          <w:spacing w:val="3"/>
        </w:rPr>
        <w:t xml:space="preserve"> </w:t>
      </w:r>
      <w:r>
        <w:rPr>
          <w:w w:val="95"/>
        </w:rPr>
        <w:t>для</w:t>
      </w:r>
      <w:r>
        <w:rPr>
          <w:spacing w:val="-5"/>
          <w:w w:val="95"/>
        </w:rPr>
        <w:t xml:space="preserve"> </w:t>
      </w:r>
      <w:r>
        <w:rPr>
          <w:w w:val="95"/>
        </w:rPr>
        <w:t>обозначения</w:t>
      </w:r>
      <w:r>
        <w:rPr>
          <w:spacing w:val="1"/>
        </w:rPr>
        <w:t xml:space="preserve"> </w:t>
      </w:r>
      <w:r>
        <w:rPr>
          <w:w w:val="95"/>
        </w:rPr>
        <w:t>больших</w:t>
      </w:r>
      <w:r>
        <w:rPr>
          <w:spacing w:val="-1"/>
        </w:rPr>
        <w:t xml:space="preserve"> </w:t>
      </w:r>
      <w:r>
        <w:rPr>
          <w:w w:val="95"/>
        </w:rPr>
        <w:t>чисел</w:t>
      </w:r>
      <w:r>
        <w:rPr>
          <w:spacing w:val="-5"/>
          <w:w w:val="95"/>
        </w:rPr>
        <w:t xml:space="preserve"> </w:t>
      </w:r>
      <w:r>
        <w:rPr>
          <w:w w:val="95"/>
        </w:rPr>
        <w:t>(до</w:t>
      </w:r>
      <w:r>
        <w:rPr>
          <w:spacing w:val="-12"/>
          <w:w w:val="95"/>
        </w:rPr>
        <w:t xml:space="preserve"> </w:t>
      </w:r>
      <w:r>
        <w:rPr>
          <w:w w:val="95"/>
        </w:rPr>
        <w:t>1</w:t>
      </w:r>
      <w:r>
        <w:rPr>
          <w:spacing w:val="-5"/>
          <w:w w:val="95"/>
        </w:rPr>
        <w:t xml:space="preserve"> </w:t>
      </w:r>
      <w:r>
        <w:rPr>
          <w:w w:val="95"/>
        </w:rPr>
        <w:t>000</w:t>
      </w:r>
      <w:r>
        <w:rPr>
          <w:spacing w:val="-7"/>
          <w:w w:val="95"/>
        </w:rPr>
        <w:t xml:space="preserve"> </w:t>
      </w:r>
      <w:r>
        <w:rPr>
          <w:spacing w:val="-2"/>
          <w:w w:val="95"/>
        </w:rPr>
        <w:t>000);</w:t>
      </w:r>
    </w:p>
    <w:p w:rsidR="001A2551" w:rsidRDefault="00573E71">
      <w:pPr>
        <w:pStyle w:val="a4"/>
        <w:numPr>
          <w:ilvl w:val="1"/>
          <w:numId w:val="127"/>
        </w:numPr>
        <w:tabs>
          <w:tab w:val="left" w:pos="1814"/>
        </w:tabs>
        <w:spacing w:before="2" w:line="230" w:lineRule="auto"/>
        <w:ind w:left="613" w:right="314" w:firstLine="714"/>
        <w:jc w:val="both"/>
        <w:rPr>
          <w:sz w:val="25"/>
        </w:rPr>
      </w:pPr>
      <w:r>
        <w:rPr>
          <w:sz w:val="25"/>
        </w:rPr>
        <w:t>владеть социокультурными знаниями и умениями: использовать отдельные социокультурные элементы речевого поведенческого этикета, принятые в стране/странах изучаемого</w:t>
      </w:r>
      <w:r>
        <w:rPr>
          <w:spacing w:val="-16"/>
          <w:sz w:val="25"/>
        </w:rPr>
        <w:t xml:space="preserve"> </w:t>
      </w:r>
      <w:r>
        <w:rPr>
          <w:sz w:val="25"/>
        </w:rPr>
        <w:t>языка</w:t>
      </w:r>
      <w:r>
        <w:rPr>
          <w:spacing w:val="-16"/>
          <w:sz w:val="25"/>
        </w:rPr>
        <w:t xml:space="preserve"> </w:t>
      </w:r>
      <w:r>
        <w:rPr>
          <w:sz w:val="25"/>
        </w:rPr>
        <w:t>в</w:t>
      </w:r>
      <w:r>
        <w:rPr>
          <w:spacing w:val="-15"/>
          <w:sz w:val="25"/>
        </w:rPr>
        <w:t xml:space="preserve"> </w:t>
      </w:r>
      <w:r>
        <w:rPr>
          <w:sz w:val="25"/>
        </w:rPr>
        <w:t>рамках</w:t>
      </w:r>
      <w:r>
        <w:rPr>
          <w:spacing w:val="-16"/>
          <w:sz w:val="25"/>
        </w:rPr>
        <w:t xml:space="preserve"> </w:t>
      </w:r>
      <w:r>
        <w:rPr>
          <w:sz w:val="25"/>
        </w:rPr>
        <w:t>тематического</w:t>
      </w:r>
      <w:r>
        <w:rPr>
          <w:spacing w:val="-16"/>
          <w:sz w:val="25"/>
        </w:rPr>
        <w:t xml:space="preserve"> </w:t>
      </w:r>
      <w:r>
        <w:rPr>
          <w:sz w:val="25"/>
        </w:rPr>
        <w:t>содержания;</w:t>
      </w:r>
      <w:r>
        <w:rPr>
          <w:spacing w:val="-15"/>
          <w:sz w:val="25"/>
        </w:rPr>
        <w:t xml:space="preserve"> </w:t>
      </w:r>
      <w:r>
        <w:rPr>
          <w:sz w:val="25"/>
        </w:rPr>
        <w:t>знать/понимать</w:t>
      </w:r>
      <w:r>
        <w:rPr>
          <w:spacing w:val="-16"/>
          <w:sz w:val="25"/>
        </w:rPr>
        <w:t xml:space="preserve"> </w:t>
      </w:r>
      <w:r>
        <w:rPr>
          <w:sz w:val="25"/>
        </w:rPr>
        <w:t>и</w:t>
      </w:r>
      <w:r>
        <w:rPr>
          <w:spacing w:val="-15"/>
          <w:sz w:val="25"/>
        </w:rPr>
        <w:t xml:space="preserve"> </w:t>
      </w:r>
      <w:r>
        <w:rPr>
          <w:sz w:val="25"/>
        </w:rPr>
        <w:t>использовать</w:t>
      </w:r>
      <w:r>
        <w:rPr>
          <w:spacing w:val="-16"/>
          <w:sz w:val="25"/>
        </w:rPr>
        <w:t xml:space="preserve"> </w:t>
      </w:r>
      <w:r>
        <w:rPr>
          <w:sz w:val="25"/>
        </w:rPr>
        <w:t>в</w:t>
      </w:r>
      <w:r>
        <w:rPr>
          <w:spacing w:val="-16"/>
          <w:sz w:val="25"/>
        </w:rPr>
        <w:t xml:space="preserve"> </w:t>
      </w:r>
      <w:r>
        <w:rPr>
          <w:sz w:val="25"/>
        </w:rPr>
        <w:t>устной</w:t>
      </w:r>
      <w:r>
        <w:rPr>
          <w:spacing w:val="-15"/>
          <w:sz w:val="25"/>
        </w:rPr>
        <w:t xml:space="preserve"> </w:t>
      </w:r>
      <w:r>
        <w:rPr>
          <w:sz w:val="25"/>
        </w:rPr>
        <w:t>и письменной речи наиболее употребительную тематическую фоновую лексику и реалии страны/стран изучаемого языка в рамках тематического содержания речи; обладать базовыми знаниями о социокультурном портрете и</w:t>
      </w:r>
      <w:r>
        <w:rPr>
          <w:spacing w:val="-16"/>
          <w:sz w:val="25"/>
        </w:rPr>
        <w:t xml:space="preserve"> </w:t>
      </w:r>
      <w:r>
        <w:rPr>
          <w:sz w:val="25"/>
        </w:rPr>
        <w:t xml:space="preserve">культурном </w:t>
      </w:r>
      <w:r w:rsidR="003C788C">
        <w:rPr>
          <w:sz w:val="25"/>
        </w:rPr>
        <w:t xml:space="preserve">наследии родной страны и </w:t>
      </w:r>
      <w:r>
        <w:rPr>
          <w:sz w:val="25"/>
        </w:rPr>
        <w:t xml:space="preserve">стран </w:t>
      </w:r>
      <w:r>
        <w:rPr>
          <w:w w:val="95"/>
          <w:sz w:val="25"/>
        </w:rPr>
        <w:t>изучаемого языка; кратко представлять Россию и страну/страны</w:t>
      </w:r>
      <w:r>
        <w:rPr>
          <w:spacing w:val="33"/>
          <w:sz w:val="25"/>
        </w:rPr>
        <w:t xml:space="preserve"> </w:t>
      </w:r>
      <w:r>
        <w:rPr>
          <w:w w:val="95"/>
          <w:sz w:val="25"/>
        </w:rPr>
        <w:t>изучаемого языка;</w:t>
      </w:r>
    </w:p>
    <w:p w:rsidR="001A2551" w:rsidRDefault="00573E71">
      <w:pPr>
        <w:pStyle w:val="a4"/>
        <w:numPr>
          <w:ilvl w:val="1"/>
          <w:numId w:val="127"/>
        </w:numPr>
        <w:tabs>
          <w:tab w:val="left" w:pos="1608"/>
        </w:tabs>
        <w:spacing w:line="230" w:lineRule="auto"/>
        <w:ind w:left="615" w:right="303" w:firstLine="709"/>
        <w:jc w:val="both"/>
        <w:rPr>
          <w:sz w:val="25"/>
        </w:rPr>
      </w:pPr>
      <w:r>
        <w:rPr>
          <w:w w:val="95"/>
          <w:sz w:val="25"/>
        </w:rPr>
        <w:t xml:space="preserve">владеть компенсаторными умениями: использовать при чтении и аудировании языковую </w:t>
      </w:r>
      <w:r>
        <w:rPr>
          <w:sz w:val="25"/>
        </w:rPr>
        <w:t>догадку, в том числе контекстуальную; при непосредственном общении</w:t>
      </w:r>
      <w:r>
        <w:rPr>
          <w:spacing w:val="-6"/>
          <w:sz w:val="25"/>
        </w:rPr>
        <w:t xml:space="preserve"> </w:t>
      </w:r>
      <w:r>
        <w:rPr>
          <w:sz w:val="25"/>
        </w:rPr>
        <w:t>— переспрашивать, просить повторить, уточняя значение незнакомых слов; игнорировать информацию, не являющуюся</w:t>
      </w:r>
      <w:r>
        <w:rPr>
          <w:spacing w:val="-5"/>
          <w:sz w:val="25"/>
        </w:rPr>
        <w:t xml:space="preserve"> </w:t>
      </w:r>
      <w:r>
        <w:rPr>
          <w:sz w:val="25"/>
        </w:rPr>
        <w:t>необходимой</w:t>
      </w:r>
      <w:r>
        <w:rPr>
          <w:spacing w:val="-4"/>
          <w:sz w:val="25"/>
        </w:rPr>
        <w:t xml:space="preserve"> </w:t>
      </w:r>
      <w:r>
        <w:rPr>
          <w:sz w:val="25"/>
        </w:rPr>
        <w:t>для</w:t>
      </w:r>
      <w:r>
        <w:rPr>
          <w:spacing w:val="-12"/>
          <w:sz w:val="25"/>
        </w:rPr>
        <w:t xml:space="preserve"> </w:t>
      </w:r>
      <w:r>
        <w:rPr>
          <w:sz w:val="25"/>
        </w:rPr>
        <w:t>понимания</w:t>
      </w:r>
      <w:r>
        <w:rPr>
          <w:spacing w:val="-8"/>
          <w:sz w:val="25"/>
        </w:rPr>
        <w:t xml:space="preserve"> </w:t>
      </w:r>
      <w:r>
        <w:rPr>
          <w:sz w:val="25"/>
        </w:rPr>
        <w:t>основного</w:t>
      </w:r>
      <w:r>
        <w:rPr>
          <w:spacing w:val="-9"/>
          <w:sz w:val="25"/>
        </w:rPr>
        <w:t xml:space="preserve"> </w:t>
      </w:r>
      <w:r>
        <w:rPr>
          <w:sz w:val="25"/>
        </w:rPr>
        <w:t>содержания</w:t>
      </w:r>
      <w:r>
        <w:rPr>
          <w:spacing w:val="-3"/>
          <w:sz w:val="25"/>
        </w:rPr>
        <w:t xml:space="preserve"> </w:t>
      </w:r>
      <w:r>
        <w:rPr>
          <w:sz w:val="25"/>
        </w:rPr>
        <w:t xml:space="preserve">прочитанного/прослушанного </w:t>
      </w:r>
      <w:r>
        <w:rPr>
          <w:w w:val="95"/>
          <w:sz w:val="25"/>
        </w:rPr>
        <w:t>текста или для нахождения в тексте запрашиваемой</w:t>
      </w:r>
      <w:r>
        <w:rPr>
          <w:spacing w:val="40"/>
          <w:sz w:val="25"/>
        </w:rPr>
        <w:t xml:space="preserve"> </w:t>
      </w:r>
      <w:r>
        <w:rPr>
          <w:w w:val="95"/>
          <w:sz w:val="25"/>
        </w:rPr>
        <w:t>информации;</w:t>
      </w:r>
    </w:p>
    <w:p w:rsidR="001A2551" w:rsidRDefault="00573E71">
      <w:pPr>
        <w:pStyle w:val="a4"/>
        <w:numPr>
          <w:ilvl w:val="1"/>
          <w:numId w:val="127"/>
        </w:numPr>
        <w:tabs>
          <w:tab w:val="left" w:pos="1598"/>
        </w:tabs>
        <w:spacing w:line="230" w:lineRule="auto"/>
        <w:ind w:left="611" w:right="318" w:firstLine="714"/>
        <w:jc w:val="both"/>
        <w:rPr>
          <w:sz w:val="25"/>
        </w:rPr>
      </w:pPr>
      <w:r>
        <w:rPr>
          <w:w w:val="95"/>
          <w:sz w:val="25"/>
        </w:rPr>
        <w:t xml:space="preserve">участвовать в несложных учебных проектах с использованием материалов на английском </w:t>
      </w:r>
      <w:r>
        <w:rPr>
          <w:sz w:val="25"/>
        </w:rPr>
        <w:t>языке</w:t>
      </w:r>
      <w:r>
        <w:rPr>
          <w:spacing w:val="-16"/>
          <w:sz w:val="25"/>
        </w:rPr>
        <w:t xml:space="preserve"> </w:t>
      </w:r>
      <w:r>
        <w:rPr>
          <w:sz w:val="25"/>
        </w:rPr>
        <w:t>с</w:t>
      </w:r>
      <w:r>
        <w:rPr>
          <w:spacing w:val="-5"/>
          <w:sz w:val="25"/>
        </w:rPr>
        <w:t xml:space="preserve"> </w:t>
      </w:r>
      <w:r>
        <w:rPr>
          <w:sz w:val="25"/>
        </w:rPr>
        <w:t>применением ИКТ, соблюдая правила информационной</w:t>
      </w:r>
      <w:r>
        <w:rPr>
          <w:spacing w:val="-8"/>
          <w:sz w:val="25"/>
        </w:rPr>
        <w:t xml:space="preserve"> </w:t>
      </w:r>
      <w:r>
        <w:rPr>
          <w:sz w:val="25"/>
        </w:rPr>
        <w:t>безопасности при работе в</w:t>
      </w:r>
      <w:r>
        <w:rPr>
          <w:spacing w:val="-16"/>
          <w:sz w:val="25"/>
        </w:rPr>
        <w:t xml:space="preserve"> </w:t>
      </w:r>
      <w:r>
        <w:rPr>
          <w:sz w:val="25"/>
        </w:rPr>
        <w:t xml:space="preserve">сети </w:t>
      </w:r>
      <w:r>
        <w:rPr>
          <w:spacing w:val="-2"/>
          <w:sz w:val="25"/>
        </w:rPr>
        <w:t>Интернет;</w:t>
      </w:r>
    </w:p>
    <w:p w:rsidR="001A2551" w:rsidRDefault="00573E71">
      <w:pPr>
        <w:pStyle w:val="a4"/>
        <w:numPr>
          <w:ilvl w:val="1"/>
          <w:numId w:val="127"/>
        </w:numPr>
        <w:tabs>
          <w:tab w:val="left" w:pos="1714"/>
        </w:tabs>
        <w:spacing w:line="232" w:lineRule="auto"/>
        <w:ind w:left="617" w:right="312" w:firstLine="707"/>
        <w:jc w:val="both"/>
        <w:rPr>
          <w:sz w:val="25"/>
        </w:rPr>
      </w:pPr>
      <w:r>
        <w:rPr>
          <w:sz w:val="25"/>
        </w:rPr>
        <w:t xml:space="preserve">использовать иноязычные словари и справочники, в том числе информационно- </w:t>
      </w:r>
      <w:r>
        <w:rPr>
          <w:spacing w:val="-2"/>
          <w:sz w:val="25"/>
        </w:rPr>
        <w:t>справочные системы в</w:t>
      </w:r>
      <w:r>
        <w:rPr>
          <w:spacing w:val="-14"/>
          <w:sz w:val="25"/>
        </w:rPr>
        <w:t xml:space="preserve"> </w:t>
      </w:r>
      <w:r>
        <w:rPr>
          <w:spacing w:val="-2"/>
          <w:sz w:val="25"/>
        </w:rPr>
        <w:t>электронной</w:t>
      </w:r>
      <w:r>
        <w:rPr>
          <w:sz w:val="25"/>
        </w:rPr>
        <w:t xml:space="preserve"> </w:t>
      </w:r>
      <w:r>
        <w:rPr>
          <w:spacing w:val="-2"/>
          <w:sz w:val="25"/>
        </w:rPr>
        <w:t>форме;</w:t>
      </w:r>
    </w:p>
    <w:p w:rsidR="001A2551" w:rsidRDefault="00573E71">
      <w:pPr>
        <w:pStyle w:val="a4"/>
        <w:numPr>
          <w:ilvl w:val="1"/>
          <w:numId w:val="127"/>
        </w:numPr>
        <w:tabs>
          <w:tab w:val="left" w:pos="1635"/>
        </w:tabs>
        <w:spacing w:line="279" w:lineRule="exact"/>
        <w:ind w:left="1634" w:hanging="310"/>
        <w:jc w:val="both"/>
        <w:rPr>
          <w:sz w:val="25"/>
        </w:rPr>
      </w:pPr>
      <w:r>
        <w:rPr>
          <w:w w:val="95"/>
          <w:sz w:val="25"/>
        </w:rPr>
        <w:t>достигать</w:t>
      </w:r>
      <w:r>
        <w:rPr>
          <w:spacing w:val="48"/>
          <w:sz w:val="25"/>
        </w:rPr>
        <w:t xml:space="preserve"> </w:t>
      </w:r>
      <w:r>
        <w:rPr>
          <w:w w:val="95"/>
          <w:sz w:val="25"/>
        </w:rPr>
        <w:t>взаимопонимания</w:t>
      </w:r>
      <w:r>
        <w:rPr>
          <w:spacing w:val="24"/>
          <w:sz w:val="25"/>
        </w:rPr>
        <w:t xml:space="preserve"> </w:t>
      </w:r>
      <w:r>
        <w:rPr>
          <w:w w:val="95"/>
          <w:sz w:val="25"/>
        </w:rPr>
        <w:t>в</w:t>
      </w:r>
      <w:r>
        <w:rPr>
          <w:spacing w:val="33"/>
          <w:sz w:val="25"/>
        </w:rPr>
        <w:t xml:space="preserve"> </w:t>
      </w:r>
      <w:r>
        <w:rPr>
          <w:w w:val="95"/>
          <w:sz w:val="25"/>
        </w:rPr>
        <w:t>процессе</w:t>
      </w:r>
      <w:r>
        <w:rPr>
          <w:spacing w:val="44"/>
          <w:sz w:val="25"/>
        </w:rPr>
        <w:t xml:space="preserve"> </w:t>
      </w:r>
      <w:r>
        <w:rPr>
          <w:w w:val="95"/>
          <w:sz w:val="25"/>
        </w:rPr>
        <w:t>устного</w:t>
      </w:r>
      <w:r>
        <w:rPr>
          <w:spacing w:val="47"/>
          <w:sz w:val="25"/>
        </w:rPr>
        <w:t xml:space="preserve"> </w:t>
      </w:r>
      <w:r>
        <w:rPr>
          <w:w w:val="95"/>
          <w:sz w:val="25"/>
        </w:rPr>
        <w:t>и</w:t>
      </w:r>
      <w:r>
        <w:rPr>
          <w:spacing w:val="32"/>
          <w:sz w:val="25"/>
        </w:rPr>
        <w:t xml:space="preserve"> </w:t>
      </w:r>
      <w:r>
        <w:rPr>
          <w:w w:val="95"/>
          <w:sz w:val="25"/>
        </w:rPr>
        <w:t>письменного</w:t>
      </w:r>
      <w:r>
        <w:rPr>
          <w:spacing w:val="45"/>
          <w:sz w:val="25"/>
        </w:rPr>
        <w:t xml:space="preserve"> </w:t>
      </w:r>
      <w:r>
        <w:rPr>
          <w:w w:val="95"/>
          <w:sz w:val="25"/>
        </w:rPr>
        <w:t>общения</w:t>
      </w:r>
      <w:r>
        <w:rPr>
          <w:spacing w:val="43"/>
          <w:sz w:val="25"/>
        </w:rPr>
        <w:t xml:space="preserve"> </w:t>
      </w:r>
      <w:r>
        <w:rPr>
          <w:w w:val="95"/>
          <w:sz w:val="25"/>
        </w:rPr>
        <w:t>с</w:t>
      </w:r>
      <w:r>
        <w:rPr>
          <w:spacing w:val="29"/>
          <w:sz w:val="25"/>
        </w:rPr>
        <w:t xml:space="preserve"> </w:t>
      </w:r>
      <w:r>
        <w:rPr>
          <w:spacing w:val="-2"/>
          <w:w w:val="95"/>
          <w:sz w:val="25"/>
        </w:rPr>
        <w:t>носителями</w:t>
      </w:r>
    </w:p>
    <w:p w:rsidR="001A2551" w:rsidRDefault="003C788C">
      <w:pPr>
        <w:spacing w:before="59"/>
        <w:ind w:left="623"/>
        <w:rPr>
          <w:sz w:val="16"/>
        </w:rPr>
      </w:pPr>
      <w:r>
        <w:rPr>
          <w:sz w:val="16"/>
        </w:rPr>
        <w:t>ИНОСТРАННОГО ЯЗЫКА</w:t>
      </w:r>
      <w:r w:rsidR="00573E71">
        <w:rPr>
          <w:sz w:val="16"/>
        </w:rPr>
        <w:t>,</w:t>
      </w:r>
      <w:r w:rsidR="00573E71">
        <w:rPr>
          <w:spacing w:val="39"/>
          <w:sz w:val="16"/>
        </w:rPr>
        <w:t xml:space="preserve"> </w:t>
      </w:r>
      <w:r w:rsidR="00573E71">
        <w:rPr>
          <w:sz w:val="16"/>
        </w:rPr>
        <w:t>С</w:t>
      </w:r>
      <w:r w:rsidR="00573E71">
        <w:rPr>
          <w:spacing w:val="25"/>
          <w:sz w:val="16"/>
        </w:rPr>
        <w:t xml:space="preserve"> </w:t>
      </w:r>
      <w:r w:rsidR="00573E71">
        <w:rPr>
          <w:sz w:val="16"/>
        </w:rPr>
        <w:t>ЛЮД</w:t>
      </w:r>
      <w:r w:rsidR="00573E71">
        <w:rPr>
          <w:spacing w:val="-20"/>
          <w:sz w:val="16"/>
        </w:rPr>
        <w:t xml:space="preserve"> </w:t>
      </w:r>
      <w:r w:rsidR="00573E71">
        <w:rPr>
          <w:sz w:val="16"/>
        </w:rPr>
        <w:t>ЬМИ</w:t>
      </w:r>
      <w:r w:rsidR="00573E71">
        <w:rPr>
          <w:spacing w:val="31"/>
          <w:sz w:val="16"/>
        </w:rPr>
        <w:t xml:space="preserve"> </w:t>
      </w:r>
      <w:r>
        <w:rPr>
          <w:sz w:val="16"/>
        </w:rPr>
        <w:t>ДРУГОЙ КУЛЬТУРЫ</w:t>
      </w:r>
      <w:r w:rsidR="00573E71">
        <w:rPr>
          <w:spacing w:val="-4"/>
          <w:sz w:val="16"/>
        </w:rPr>
        <w:t>;</w:t>
      </w:r>
    </w:p>
    <w:p w:rsidR="001A2551" w:rsidRDefault="00573E71">
      <w:pPr>
        <w:pStyle w:val="a4"/>
        <w:numPr>
          <w:ilvl w:val="1"/>
          <w:numId w:val="127"/>
        </w:numPr>
        <w:tabs>
          <w:tab w:val="left" w:pos="1763"/>
        </w:tabs>
        <w:spacing w:before="21" w:line="228" w:lineRule="auto"/>
        <w:ind w:left="620" w:right="343" w:firstLine="704"/>
        <w:rPr>
          <w:sz w:val="25"/>
        </w:rPr>
      </w:pPr>
      <w:r>
        <w:rPr>
          <w:w w:val="95"/>
          <w:sz w:val="25"/>
        </w:rPr>
        <w:t>сравнивать</w:t>
      </w:r>
      <w:r>
        <w:rPr>
          <w:spacing w:val="40"/>
          <w:sz w:val="25"/>
        </w:rPr>
        <w:t xml:space="preserve"> </w:t>
      </w:r>
      <w:r>
        <w:rPr>
          <w:w w:val="95"/>
          <w:sz w:val="25"/>
        </w:rPr>
        <w:t>(в</w:t>
      </w:r>
      <w:r>
        <w:rPr>
          <w:spacing w:val="40"/>
          <w:sz w:val="25"/>
        </w:rPr>
        <w:t xml:space="preserve"> </w:t>
      </w:r>
      <w:r>
        <w:rPr>
          <w:w w:val="95"/>
          <w:sz w:val="25"/>
        </w:rPr>
        <w:t>том</w:t>
      </w:r>
      <w:r>
        <w:rPr>
          <w:spacing w:val="40"/>
          <w:sz w:val="25"/>
        </w:rPr>
        <w:t xml:space="preserve"> </w:t>
      </w:r>
      <w:r>
        <w:rPr>
          <w:w w:val="95"/>
          <w:sz w:val="25"/>
        </w:rPr>
        <w:t>числе</w:t>
      </w:r>
      <w:r>
        <w:rPr>
          <w:spacing w:val="40"/>
          <w:sz w:val="25"/>
        </w:rPr>
        <w:t xml:space="preserve"> </w:t>
      </w:r>
      <w:r>
        <w:rPr>
          <w:w w:val="95"/>
          <w:sz w:val="25"/>
        </w:rPr>
        <w:t>устанавливать</w:t>
      </w:r>
      <w:r>
        <w:rPr>
          <w:spacing w:val="40"/>
          <w:sz w:val="25"/>
        </w:rPr>
        <w:t xml:space="preserve"> </w:t>
      </w:r>
      <w:r>
        <w:rPr>
          <w:w w:val="95"/>
          <w:sz w:val="25"/>
        </w:rPr>
        <w:t>основания</w:t>
      </w:r>
      <w:r>
        <w:rPr>
          <w:spacing w:val="40"/>
          <w:sz w:val="25"/>
        </w:rPr>
        <w:t xml:space="preserve"> </w:t>
      </w:r>
      <w:r>
        <w:rPr>
          <w:w w:val="95"/>
          <w:sz w:val="25"/>
        </w:rPr>
        <w:t>для</w:t>
      </w:r>
      <w:r>
        <w:rPr>
          <w:spacing w:val="40"/>
          <w:sz w:val="25"/>
        </w:rPr>
        <w:t xml:space="preserve"> </w:t>
      </w:r>
      <w:r>
        <w:rPr>
          <w:w w:val="95"/>
          <w:sz w:val="25"/>
        </w:rPr>
        <w:t>сравнения)</w:t>
      </w:r>
      <w:r>
        <w:rPr>
          <w:spacing w:val="40"/>
          <w:sz w:val="25"/>
        </w:rPr>
        <w:t xml:space="preserve"> </w:t>
      </w:r>
      <w:r>
        <w:rPr>
          <w:w w:val="95"/>
          <w:sz w:val="25"/>
        </w:rPr>
        <w:t>объекты,</w:t>
      </w:r>
      <w:r>
        <w:rPr>
          <w:spacing w:val="40"/>
          <w:sz w:val="25"/>
        </w:rPr>
        <w:t xml:space="preserve"> </w:t>
      </w:r>
      <w:r>
        <w:rPr>
          <w:w w:val="95"/>
          <w:sz w:val="25"/>
        </w:rPr>
        <w:t>явления, процессы,</w:t>
      </w:r>
      <w:r>
        <w:rPr>
          <w:spacing w:val="33"/>
          <w:sz w:val="25"/>
        </w:rPr>
        <w:t xml:space="preserve"> </w:t>
      </w:r>
      <w:r>
        <w:rPr>
          <w:w w:val="95"/>
          <w:sz w:val="25"/>
        </w:rPr>
        <w:t>их элементы и основные функции в рамках изученной тематики.</w:t>
      </w:r>
    </w:p>
    <w:p w:rsidR="001A2551" w:rsidRDefault="00573E71">
      <w:pPr>
        <w:pStyle w:val="a4"/>
        <w:numPr>
          <w:ilvl w:val="0"/>
          <w:numId w:val="127"/>
        </w:numPr>
        <w:tabs>
          <w:tab w:val="left" w:pos="1334"/>
          <w:tab w:val="left" w:pos="1335"/>
        </w:tabs>
        <w:spacing w:line="276" w:lineRule="exact"/>
        <w:ind w:left="1334" w:hanging="370"/>
        <w:jc w:val="left"/>
        <w:rPr>
          <w:sz w:val="25"/>
        </w:rPr>
      </w:pPr>
      <w:r>
        <w:rPr>
          <w:spacing w:val="-2"/>
          <w:sz w:val="25"/>
        </w:rPr>
        <w:t>класс</w:t>
      </w:r>
    </w:p>
    <w:p w:rsidR="001A2551" w:rsidRDefault="00573E71">
      <w:pPr>
        <w:pStyle w:val="a4"/>
        <w:numPr>
          <w:ilvl w:val="0"/>
          <w:numId w:val="123"/>
        </w:numPr>
        <w:tabs>
          <w:tab w:val="left" w:pos="985"/>
        </w:tabs>
        <w:spacing w:line="276" w:lineRule="exact"/>
        <w:jc w:val="left"/>
        <w:rPr>
          <w:sz w:val="25"/>
        </w:rPr>
      </w:pPr>
      <w:r>
        <w:rPr>
          <w:w w:val="95"/>
          <w:sz w:val="25"/>
        </w:rPr>
        <w:t>владеть</w:t>
      </w:r>
      <w:r>
        <w:rPr>
          <w:spacing w:val="-11"/>
          <w:w w:val="95"/>
          <w:sz w:val="25"/>
        </w:rPr>
        <w:t xml:space="preserve"> </w:t>
      </w:r>
      <w:r>
        <w:rPr>
          <w:w w:val="95"/>
          <w:sz w:val="25"/>
        </w:rPr>
        <w:t>основными</w:t>
      </w:r>
      <w:r>
        <w:rPr>
          <w:spacing w:val="-3"/>
          <w:sz w:val="25"/>
        </w:rPr>
        <w:t xml:space="preserve"> </w:t>
      </w:r>
      <w:r>
        <w:rPr>
          <w:w w:val="95"/>
          <w:sz w:val="25"/>
        </w:rPr>
        <w:t>видами</w:t>
      </w:r>
      <w:r>
        <w:rPr>
          <w:spacing w:val="-3"/>
          <w:sz w:val="25"/>
        </w:rPr>
        <w:t xml:space="preserve"> </w:t>
      </w:r>
      <w:r>
        <w:rPr>
          <w:w w:val="95"/>
          <w:sz w:val="25"/>
        </w:rPr>
        <w:t>речевой</w:t>
      </w:r>
      <w:r>
        <w:rPr>
          <w:spacing w:val="-6"/>
          <w:w w:val="95"/>
          <w:sz w:val="25"/>
        </w:rPr>
        <w:t xml:space="preserve"> </w:t>
      </w:r>
      <w:r>
        <w:rPr>
          <w:spacing w:val="-2"/>
          <w:w w:val="95"/>
          <w:sz w:val="25"/>
        </w:rPr>
        <w:t>деятельности:</w:t>
      </w:r>
    </w:p>
    <w:p w:rsidR="001A2551" w:rsidRDefault="00573E71">
      <w:pPr>
        <w:pStyle w:val="a3"/>
        <w:spacing w:line="278" w:lineRule="exact"/>
        <w:ind w:left="689"/>
        <w:jc w:val="left"/>
      </w:pPr>
      <w:r>
        <w:rPr>
          <w:spacing w:val="-2"/>
        </w:rPr>
        <w:t>говорение:</w:t>
      </w:r>
    </w:p>
    <w:p w:rsidR="001A2551" w:rsidRDefault="00573E71">
      <w:pPr>
        <w:pStyle w:val="a3"/>
        <w:spacing w:before="2" w:line="230" w:lineRule="auto"/>
        <w:ind w:left="622" w:right="308" w:firstLine="711"/>
      </w:pPr>
      <w:r>
        <w:t>вести разные виды диалогов (диалог этикетного характера, диалог</w:t>
      </w:r>
      <w:r>
        <w:rPr>
          <w:spacing w:val="-9"/>
        </w:rPr>
        <w:t xml:space="preserve"> </w:t>
      </w:r>
      <w:r>
        <w:t xml:space="preserve">— побуждение к </w:t>
      </w:r>
      <w:r>
        <w:rPr>
          <w:spacing w:val="-2"/>
        </w:rPr>
        <w:t>действию, диалог-расспрос;</w:t>
      </w:r>
      <w:r>
        <w:rPr>
          <w:spacing w:val="-11"/>
        </w:rPr>
        <w:t xml:space="preserve"> </w:t>
      </w:r>
      <w:r>
        <w:rPr>
          <w:spacing w:val="-2"/>
        </w:rPr>
        <w:t>комбинированный</w:t>
      </w:r>
      <w:r>
        <w:rPr>
          <w:spacing w:val="-14"/>
        </w:rPr>
        <w:t xml:space="preserve"> </w:t>
      </w:r>
      <w:r>
        <w:rPr>
          <w:spacing w:val="-2"/>
        </w:rPr>
        <w:t>диалог,</w:t>
      </w:r>
      <w:r>
        <w:rPr>
          <w:spacing w:val="-4"/>
        </w:rPr>
        <w:t xml:space="preserve"> </w:t>
      </w:r>
      <w:r>
        <w:rPr>
          <w:spacing w:val="-2"/>
        </w:rPr>
        <w:t>включающий различные</w:t>
      </w:r>
      <w:r>
        <w:rPr>
          <w:spacing w:val="-4"/>
        </w:rPr>
        <w:t xml:space="preserve"> </w:t>
      </w:r>
      <w:r>
        <w:rPr>
          <w:spacing w:val="-2"/>
        </w:rPr>
        <w:t>виды</w:t>
      </w:r>
      <w:r>
        <w:rPr>
          <w:spacing w:val="-10"/>
        </w:rPr>
        <w:t xml:space="preserve"> </w:t>
      </w:r>
      <w:r>
        <w:rPr>
          <w:spacing w:val="-2"/>
        </w:rPr>
        <w:t>диалогов)</w:t>
      </w:r>
      <w:r>
        <w:rPr>
          <w:spacing w:val="-4"/>
        </w:rPr>
        <w:t xml:space="preserve"> </w:t>
      </w:r>
      <w:r>
        <w:rPr>
          <w:spacing w:val="-2"/>
        </w:rPr>
        <w:t xml:space="preserve">в </w:t>
      </w:r>
      <w:r>
        <w:t>рамках тематического содержания речи в стандартных</w:t>
      </w:r>
      <w:r>
        <w:rPr>
          <w:spacing w:val="-7"/>
        </w:rPr>
        <w:t xml:space="preserve"> </w:t>
      </w:r>
      <w:r>
        <w:t>ситуациях неофициального общения с вербальными и/или зрительными опорами, с</w:t>
      </w:r>
      <w:r>
        <w:rPr>
          <w:spacing w:val="-1"/>
        </w:rPr>
        <w:t xml:space="preserve"> </w:t>
      </w:r>
      <w:r>
        <w:t xml:space="preserve">соблюдением норм речевого этикета, принятого в </w:t>
      </w:r>
      <w:r>
        <w:rPr>
          <w:w w:val="95"/>
        </w:rPr>
        <w:t xml:space="preserve">стране/странах изучаемого языка (до 7 реплик со стороны каждого собеседника); создавать разные </w:t>
      </w:r>
      <w:r>
        <w:t>виды монологических высказываний (описание, в том числе характеристика; повествование/сообщение)</w:t>
      </w:r>
      <w:r>
        <w:rPr>
          <w:spacing w:val="-7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вербальными и/или</w:t>
      </w:r>
      <w:r>
        <w:rPr>
          <w:spacing w:val="-2"/>
        </w:rPr>
        <w:t xml:space="preserve"> </w:t>
      </w:r>
      <w:r>
        <w:t>зрительными опорами в</w:t>
      </w:r>
      <w:r>
        <w:rPr>
          <w:spacing w:val="-3"/>
        </w:rPr>
        <w:t xml:space="preserve"> </w:t>
      </w:r>
      <w:r>
        <w:t xml:space="preserve">рамках тематического содержания речи (объём монологического высказывания — до 9-10 фраз); выражать и кратко </w:t>
      </w:r>
      <w:r>
        <w:rPr>
          <w:w w:val="95"/>
        </w:rPr>
        <w:t>аргументировать своё мнение, излагать основное содержание прочитанного/ прослушанного текста</w:t>
      </w:r>
      <w:r>
        <w:rPr>
          <w:spacing w:val="80"/>
        </w:rPr>
        <w:t xml:space="preserve"> </w:t>
      </w:r>
      <w:r>
        <w:t>с вербальными и/или зрительными опорами (объём — 9-10 фраз); излагать результаты выполненной проектной работы (объём —</w:t>
      </w:r>
      <w:r>
        <w:rPr>
          <w:spacing w:val="-5"/>
        </w:rPr>
        <w:t xml:space="preserve"> </w:t>
      </w:r>
      <w:r>
        <w:t>9-10</w:t>
      </w:r>
      <w:r>
        <w:rPr>
          <w:spacing w:val="-4"/>
        </w:rPr>
        <w:t xml:space="preserve"> </w:t>
      </w:r>
      <w:r>
        <w:t>фраз);</w:t>
      </w:r>
    </w:p>
    <w:p w:rsidR="001A2551" w:rsidRDefault="00573E71">
      <w:pPr>
        <w:pStyle w:val="a3"/>
        <w:spacing w:line="266" w:lineRule="exact"/>
        <w:ind w:left="622"/>
        <w:jc w:val="left"/>
      </w:pPr>
      <w:r>
        <w:rPr>
          <w:spacing w:val="-2"/>
        </w:rPr>
        <w:t>аудирование:</w:t>
      </w:r>
    </w:p>
    <w:p w:rsidR="001A2551" w:rsidRDefault="00573E71">
      <w:pPr>
        <w:pStyle w:val="a3"/>
        <w:spacing w:before="5" w:line="230" w:lineRule="auto"/>
        <w:ind w:left="612" w:right="310" w:firstLine="716"/>
      </w:pPr>
      <w:r>
        <w:rPr>
          <w:spacing w:val="-2"/>
        </w:rPr>
        <w:t>воспринимать на</w:t>
      </w:r>
      <w:r>
        <w:rPr>
          <w:spacing w:val="-11"/>
        </w:rPr>
        <w:t xml:space="preserve"> </w:t>
      </w:r>
      <w:r>
        <w:rPr>
          <w:spacing w:val="-2"/>
        </w:rPr>
        <w:t>слух</w:t>
      </w:r>
      <w:r>
        <w:rPr>
          <w:spacing w:val="-5"/>
        </w:rPr>
        <w:t xml:space="preserve"> </w:t>
      </w:r>
      <w:r>
        <w:rPr>
          <w:spacing w:val="-2"/>
        </w:rPr>
        <w:t>и</w:t>
      </w:r>
      <w:r>
        <w:rPr>
          <w:spacing w:val="-13"/>
        </w:rPr>
        <w:t xml:space="preserve"> </w:t>
      </w:r>
      <w:r>
        <w:rPr>
          <w:spacing w:val="-2"/>
        </w:rPr>
        <w:t>понимать</w:t>
      </w:r>
      <w:r>
        <w:rPr>
          <w:spacing w:val="-3"/>
        </w:rPr>
        <w:t xml:space="preserve"> </w:t>
      </w:r>
      <w:r>
        <w:rPr>
          <w:spacing w:val="-2"/>
        </w:rPr>
        <w:t>несложные</w:t>
      </w:r>
      <w:r>
        <w:rPr>
          <w:spacing w:val="-6"/>
        </w:rPr>
        <w:t xml:space="preserve"> </w:t>
      </w:r>
      <w:r>
        <w:rPr>
          <w:spacing w:val="-2"/>
        </w:rPr>
        <w:t>аутентичные</w:t>
      </w:r>
      <w:r>
        <w:rPr>
          <w:spacing w:val="-3"/>
        </w:rPr>
        <w:t xml:space="preserve"> </w:t>
      </w:r>
      <w:r>
        <w:rPr>
          <w:spacing w:val="-2"/>
        </w:rPr>
        <w:t>тексты,</w:t>
      </w:r>
      <w:r>
        <w:rPr>
          <w:spacing w:val="-8"/>
        </w:rPr>
        <w:t xml:space="preserve"> </w:t>
      </w:r>
      <w:r>
        <w:rPr>
          <w:spacing w:val="-2"/>
        </w:rPr>
        <w:t xml:space="preserve">содержащие отдельные </w:t>
      </w:r>
      <w:r>
        <w:t>неизученные языковые явления, в зависимости от поставленной коммуникативной задачи: с пониманием основного содержания, с пониманием нужной/интересующей/запрашиваемой информации (время звучания текста/текстов для аудирования</w:t>
      </w:r>
      <w:r>
        <w:rPr>
          <w:spacing w:val="-4"/>
        </w:rPr>
        <w:t xml:space="preserve"> </w:t>
      </w:r>
      <w:r>
        <w:t xml:space="preserve">— до 2 минут); прогнозировать </w:t>
      </w:r>
      <w:r>
        <w:rPr>
          <w:spacing w:val="-2"/>
        </w:rPr>
        <w:t>содержание</w:t>
      </w:r>
      <w:r>
        <w:rPr>
          <w:spacing w:val="-8"/>
        </w:rPr>
        <w:t xml:space="preserve"> </w:t>
      </w:r>
      <w:r>
        <w:rPr>
          <w:spacing w:val="-2"/>
        </w:rPr>
        <w:t>звучащего</w:t>
      </w:r>
      <w:r>
        <w:rPr>
          <w:spacing w:val="-8"/>
        </w:rPr>
        <w:t xml:space="preserve"> </w:t>
      </w:r>
      <w:r>
        <w:rPr>
          <w:spacing w:val="-2"/>
        </w:rPr>
        <w:t>текста</w:t>
      </w:r>
      <w:r>
        <w:rPr>
          <w:spacing w:val="-6"/>
        </w:rPr>
        <w:t xml:space="preserve"> </w:t>
      </w:r>
      <w:r>
        <w:rPr>
          <w:spacing w:val="-2"/>
        </w:rPr>
        <w:t>по</w:t>
      </w:r>
      <w:r>
        <w:rPr>
          <w:spacing w:val="-14"/>
        </w:rPr>
        <w:t xml:space="preserve"> </w:t>
      </w:r>
      <w:r>
        <w:rPr>
          <w:spacing w:val="-2"/>
        </w:rPr>
        <w:t>началу</w:t>
      </w:r>
      <w:r>
        <w:rPr>
          <w:spacing w:val="-4"/>
        </w:rPr>
        <w:t xml:space="preserve"> </w:t>
      </w:r>
      <w:r>
        <w:rPr>
          <w:spacing w:val="-2"/>
        </w:rPr>
        <w:t>сообщения;</w:t>
      </w:r>
    </w:p>
    <w:p w:rsidR="001A2551" w:rsidRDefault="00573E71">
      <w:pPr>
        <w:pStyle w:val="a3"/>
        <w:spacing w:line="271" w:lineRule="exact"/>
        <w:ind w:left="622"/>
      </w:pPr>
      <w:r>
        <w:t>смысловое</w:t>
      </w:r>
      <w:r>
        <w:rPr>
          <w:spacing w:val="5"/>
        </w:rPr>
        <w:t xml:space="preserve"> </w:t>
      </w:r>
      <w:r>
        <w:rPr>
          <w:spacing w:val="-2"/>
        </w:rPr>
        <w:t>чтение:</w:t>
      </w:r>
    </w:p>
    <w:p w:rsidR="001A2551" w:rsidRDefault="00573E71">
      <w:pPr>
        <w:pStyle w:val="a3"/>
        <w:spacing w:before="4" w:line="228" w:lineRule="auto"/>
        <w:ind w:left="608" w:right="308" w:firstLine="718"/>
      </w:pPr>
      <w:r>
        <w:t>читать про себя и понимать несложные аутентичные тексты, содержащие отдельные неизученные языковые явления, с различной глубиной проникновения в их содержание в зависимости от</w:t>
      </w:r>
      <w:r>
        <w:rPr>
          <w:spacing w:val="-7"/>
        </w:rPr>
        <w:t xml:space="preserve"> </w:t>
      </w:r>
      <w:r>
        <w:t>поставленной коммуникативной</w:t>
      </w:r>
      <w:r>
        <w:rPr>
          <w:spacing w:val="-16"/>
        </w:rPr>
        <w:t xml:space="preserve"> </w:t>
      </w:r>
      <w:r>
        <w:t>задачи:</w:t>
      </w:r>
      <w:r>
        <w:rPr>
          <w:spacing w:val="-2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пониманием основного</w:t>
      </w:r>
      <w:r>
        <w:rPr>
          <w:spacing w:val="-2"/>
        </w:rPr>
        <w:t xml:space="preserve"> </w:t>
      </w:r>
      <w:r>
        <w:t>содержания, с пониманием нужной/интересующей/запрашиваемой информации, с полным пониманием содержания</w:t>
      </w:r>
      <w:r>
        <w:rPr>
          <w:spacing w:val="67"/>
        </w:rPr>
        <w:t xml:space="preserve"> </w:t>
      </w:r>
      <w:r>
        <w:t>(объём</w:t>
      </w:r>
      <w:r>
        <w:rPr>
          <w:spacing w:val="55"/>
        </w:rPr>
        <w:t xml:space="preserve"> </w:t>
      </w:r>
      <w:r>
        <w:t>текста/текстов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чтения —</w:t>
      </w:r>
      <w:r>
        <w:rPr>
          <w:spacing w:val="40"/>
        </w:rPr>
        <w:t xml:space="preserve"> </w:t>
      </w:r>
      <w:r>
        <w:t>350-500</w:t>
      </w:r>
      <w:r>
        <w:rPr>
          <w:spacing w:val="56"/>
        </w:rPr>
        <w:t xml:space="preserve"> </w:t>
      </w:r>
      <w:r>
        <w:t>слов);</w:t>
      </w:r>
      <w:r>
        <w:rPr>
          <w:spacing w:val="61"/>
        </w:rPr>
        <w:t xml:space="preserve"> </w:t>
      </w:r>
      <w:r>
        <w:t>читать</w:t>
      </w:r>
      <w:r>
        <w:rPr>
          <w:spacing w:val="58"/>
        </w:rPr>
        <w:t xml:space="preserve"> </w:t>
      </w:r>
      <w:r>
        <w:t>несплошные</w:t>
      </w:r>
      <w:r>
        <w:rPr>
          <w:spacing w:val="64"/>
        </w:rPr>
        <w:t xml:space="preserve"> </w:t>
      </w:r>
      <w:r>
        <w:t>тексты</w:t>
      </w:r>
    </w:p>
    <w:p w:rsidR="001A2551" w:rsidRDefault="001A2551">
      <w:pPr>
        <w:spacing w:line="228" w:lineRule="auto"/>
        <w:sectPr w:rsidR="001A2551">
          <w:pgSz w:w="11900" w:h="16840"/>
          <w:pgMar w:top="1100" w:right="280" w:bottom="1520" w:left="380" w:header="0" w:footer="1228" w:gutter="0"/>
          <w:cols w:space="720"/>
        </w:sectPr>
      </w:pPr>
    </w:p>
    <w:p w:rsidR="001A2551" w:rsidRDefault="00573E71">
      <w:pPr>
        <w:pStyle w:val="a3"/>
        <w:spacing w:before="72" w:line="232" w:lineRule="auto"/>
        <w:ind w:left="616" w:right="324" w:hanging="5"/>
      </w:pPr>
      <w:r>
        <w:lastRenderedPageBreak/>
        <w:t xml:space="preserve">(таблицы, диаграммы) и понимать представленную в них информацию; определять </w:t>
      </w:r>
      <w:r>
        <w:rPr>
          <w:w w:val="95"/>
        </w:rPr>
        <w:t>последовательность главных</w:t>
      </w:r>
      <w:r>
        <w:t xml:space="preserve"> </w:t>
      </w:r>
      <w:r>
        <w:rPr>
          <w:w w:val="95"/>
        </w:rPr>
        <w:t>фактов/событий в тексте;</w:t>
      </w:r>
    </w:p>
    <w:p w:rsidR="001A2551" w:rsidRDefault="00573E71">
      <w:pPr>
        <w:pStyle w:val="4"/>
        <w:spacing w:before="1" w:line="278" w:lineRule="exact"/>
        <w:ind w:left="622"/>
      </w:pPr>
      <w:r>
        <w:rPr>
          <w:spacing w:val="-2"/>
          <w:w w:val="95"/>
        </w:rPr>
        <w:t>письменная</w:t>
      </w:r>
      <w:r>
        <w:rPr>
          <w:spacing w:val="13"/>
        </w:rPr>
        <w:t xml:space="preserve"> </w:t>
      </w:r>
      <w:r>
        <w:rPr>
          <w:spacing w:val="-2"/>
        </w:rPr>
        <w:t>речь:</w:t>
      </w:r>
    </w:p>
    <w:p w:rsidR="001A2551" w:rsidRDefault="00573E71">
      <w:pPr>
        <w:pStyle w:val="a3"/>
        <w:spacing w:line="230" w:lineRule="auto"/>
        <w:ind w:left="608" w:right="313" w:firstLine="714"/>
      </w:pPr>
      <w:r>
        <w:t xml:space="preserve">заполнять анкеты и формуляры, сообщая о себе основные сведения, в соответствии с </w:t>
      </w:r>
      <w:r>
        <w:rPr>
          <w:spacing w:val="-2"/>
        </w:rPr>
        <w:t>нормами, принятыми в</w:t>
      </w:r>
      <w:r>
        <w:rPr>
          <w:spacing w:val="-14"/>
        </w:rPr>
        <w:t xml:space="preserve"> </w:t>
      </w:r>
      <w:r>
        <w:rPr>
          <w:spacing w:val="-2"/>
        </w:rPr>
        <w:t>стране/странах</w:t>
      </w:r>
      <w:r>
        <w:rPr>
          <w:spacing w:val="-11"/>
        </w:rPr>
        <w:t xml:space="preserve"> </w:t>
      </w:r>
      <w:r>
        <w:rPr>
          <w:spacing w:val="-2"/>
        </w:rPr>
        <w:t>изучаемого</w:t>
      </w:r>
      <w:r>
        <w:rPr>
          <w:spacing w:val="-6"/>
        </w:rPr>
        <w:t xml:space="preserve"> </w:t>
      </w:r>
      <w:r>
        <w:rPr>
          <w:spacing w:val="-2"/>
        </w:rPr>
        <w:t>языка;</w:t>
      </w:r>
      <w:r>
        <w:rPr>
          <w:spacing w:val="-3"/>
        </w:rPr>
        <w:t xml:space="preserve"> </w:t>
      </w:r>
      <w:r>
        <w:rPr>
          <w:spacing w:val="-2"/>
        </w:rPr>
        <w:t>писать</w:t>
      </w:r>
      <w:r>
        <w:rPr>
          <w:spacing w:val="-8"/>
        </w:rPr>
        <w:t xml:space="preserve"> </w:t>
      </w:r>
      <w:r>
        <w:rPr>
          <w:spacing w:val="-2"/>
        </w:rPr>
        <w:t xml:space="preserve">электронное сообщение личного </w:t>
      </w:r>
      <w:r>
        <w:t>характера, соблюдая речевой этикет, принятый в стране/странах изучаемого языка (объём сообщения</w:t>
      </w:r>
      <w:r>
        <w:rPr>
          <w:spacing w:val="-16"/>
        </w:rPr>
        <w:t xml:space="preserve"> </w:t>
      </w:r>
      <w:r>
        <w:t>—</w:t>
      </w:r>
      <w:r>
        <w:rPr>
          <w:spacing w:val="-16"/>
        </w:rPr>
        <w:t xml:space="preserve"> </w:t>
      </w:r>
      <w:r>
        <w:t>до</w:t>
      </w:r>
      <w:r>
        <w:rPr>
          <w:spacing w:val="-15"/>
        </w:rPr>
        <w:t xml:space="preserve"> </w:t>
      </w:r>
      <w:r>
        <w:t>110</w:t>
      </w:r>
      <w:r>
        <w:rPr>
          <w:spacing w:val="-16"/>
        </w:rPr>
        <w:t xml:space="preserve"> </w:t>
      </w:r>
      <w:r>
        <w:t>слов);</w:t>
      </w:r>
      <w:r>
        <w:rPr>
          <w:spacing w:val="-16"/>
        </w:rPr>
        <w:t xml:space="preserve"> </w:t>
      </w:r>
      <w:r>
        <w:t>создавать</w:t>
      </w:r>
      <w:r>
        <w:rPr>
          <w:spacing w:val="-5"/>
        </w:rPr>
        <w:t xml:space="preserve"> </w:t>
      </w:r>
      <w:r>
        <w:t>небольшое</w:t>
      </w:r>
      <w:r>
        <w:rPr>
          <w:spacing w:val="-3"/>
        </w:rPr>
        <w:t xml:space="preserve"> </w:t>
      </w:r>
      <w:r>
        <w:t>письменное</w:t>
      </w:r>
      <w:r>
        <w:rPr>
          <w:spacing w:val="-6"/>
        </w:rPr>
        <w:t xml:space="preserve"> </w:t>
      </w:r>
      <w:r>
        <w:t>высказывание</w:t>
      </w:r>
      <w:r>
        <w:rPr>
          <w:spacing w:val="-3"/>
        </w:rPr>
        <w:t xml:space="preserve"> </w:t>
      </w:r>
      <w:r>
        <w:t>с</w:t>
      </w:r>
      <w:r>
        <w:rPr>
          <w:spacing w:val="-16"/>
        </w:rPr>
        <w:t xml:space="preserve"> </w:t>
      </w:r>
      <w:r>
        <w:t>опорой</w:t>
      </w:r>
      <w:r>
        <w:rPr>
          <w:spacing w:val="-5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 xml:space="preserve">образец, </w:t>
      </w:r>
      <w:r>
        <w:rPr>
          <w:w w:val="95"/>
        </w:rPr>
        <w:t>план, таблицу и/или прочитанный/прослушанный</w:t>
      </w:r>
      <w:r>
        <w:rPr>
          <w:spacing w:val="-4"/>
          <w:w w:val="95"/>
        </w:rPr>
        <w:t xml:space="preserve"> </w:t>
      </w:r>
      <w:r>
        <w:rPr>
          <w:w w:val="95"/>
        </w:rPr>
        <w:t>текст (объём высказывания</w:t>
      </w:r>
      <w:r>
        <w:rPr>
          <w:spacing w:val="35"/>
        </w:rPr>
        <w:t xml:space="preserve"> </w:t>
      </w:r>
      <w:r>
        <w:rPr>
          <w:w w:val="95"/>
        </w:rPr>
        <w:t>— до 110 слов);</w:t>
      </w:r>
    </w:p>
    <w:p w:rsidR="001A2551" w:rsidRDefault="00573E71">
      <w:pPr>
        <w:pStyle w:val="a4"/>
        <w:numPr>
          <w:ilvl w:val="0"/>
          <w:numId w:val="123"/>
        </w:numPr>
        <w:tabs>
          <w:tab w:val="left" w:pos="1589"/>
        </w:tabs>
        <w:spacing w:line="230" w:lineRule="auto"/>
        <w:ind w:left="615" w:right="315" w:firstLine="710"/>
        <w:jc w:val="both"/>
        <w:rPr>
          <w:sz w:val="25"/>
        </w:rPr>
      </w:pPr>
      <w:r>
        <w:rPr>
          <w:w w:val="95"/>
          <w:sz w:val="25"/>
        </w:rPr>
        <w:t>владеть</w:t>
      </w:r>
      <w:r>
        <w:rPr>
          <w:spacing w:val="-2"/>
          <w:w w:val="95"/>
          <w:sz w:val="25"/>
        </w:rPr>
        <w:t xml:space="preserve"> </w:t>
      </w:r>
      <w:r>
        <w:rPr>
          <w:b/>
          <w:w w:val="95"/>
          <w:sz w:val="25"/>
        </w:rPr>
        <w:t>фонетическими</w:t>
      </w:r>
      <w:r>
        <w:rPr>
          <w:b/>
          <w:sz w:val="25"/>
        </w:rPr>
        <w:t xml:space="preserve"> </w:t>
      </w:r>
      <w:r>
        <w:rPr>
          <w:w w:val="95"/>
          <w:sz w:val="25"/>
        </w:rPr>
        <w:t>навыками: различать на</w:t>
      </w:r>
      <w:r>
        <w:rPr>
          <w:spacing w:val="-6"/>
          <w:w w:val="95"/>
          <w:sz w:val="25"/>
        </w:rPr>
        <w:t xml:space="preserve"> </w:t>
      </w:r>
      <w:r>
        <w:rPr>
          <w:w w:val="95"/>
          <w:sz w:val="25"/>
        </w:rPr>
        <w:t>слух и</w:t>
      </w:r>
      <w:r>
        <w:rPr>
          <w:spacing w:val="-9"/>
          <w:w w:val="95"/>
          <w:sz w:val="25"/>
        </w:rPr>
        <w:t xml:space="preserve"> </w:t>
      </w:r>
      <w:r>
        <w:rPr>
          <w:w w:val="95"/>
          <w:sz w:val="25"/>
        </w:rPr>
        <w:t>адекватно, без</w:t>
      </w:r>
      <w:r>
        <w:rPr>
          <w:spacing w:val="-7"/>
          <w:w w:val="95"/>
          <w:sz w:val="25"/>
        </w:rPr>
        <w:t xml:space="preserve"> </w:t>
      </w:r>
      <w:r>
        <w:rPr>
          <w:w w:val="95"/>
          <w:sz w:val="25"/>
        </w:rPr>
        <w:t xml:space="preserve">ошибок, ведущих к </w:t>
      </w:r>
      <w:r>
        <w:rPr>
          <w:sz w:val="25"/>
        </w:rPr>
        <w:t xml:space="preserve">сбою коммуникации, произносить слова с правильным ударением и фразы с соблюдением их ритмико-интонационных особенностей, в том числе применять правила отсутствия фразового </w:t>
      </w:r>
      <w:r>
        <w:rPr>
          <w:w w:val="95"/>
          <w:sz w:val="25"/>
        </w:rPr>
        <w:t xml:space="preserve">ударения на служебных словах; владеть правилами чтения и выразительно читать вслух небольшие </w:t>
      </w:r>
      <w:r>
        <w:rPr>
          <w:sz w:val="25"/>
        </w:rPr>
        <w:t>тексты объёмом до 110 слов, построенные на изученном языковом материале, с</w:t>
      </w:r>
      <w:r>
        <w:rPr>
          <w:spacing w:val="-16"/>
          <w:sz w:val="25"/>
        </w:rPr>
        <w:t xml:space="preserve"> </w:t>
      </w:r>
      <w:r>
        <w:rPr>
          <w:sz w:val="25"/>
        </w:rPr>
        <w:t xml:space="preserve">соблюдением </w:t>
      </w:r>
      <w:r>
        <w:rPr>
          <w:w w:val="95"/>
          <w:sz w:val="25"/>
        </w:rPr>
        <w:t xml:space="preserve">правил чтения и соответствующей интонацией, демонстрирующей понимание текста; читать новые </w:t>
      </w:r>
      <w:r>
        <w:rPr>
          <w:sz w:val="25"/>
        </w:rPr>
        <w:t>слова</w:t>
      </w:r>
      <w:r>
        <w:rPr>
          <w:spacing w:val="-16"/>
          <w:sz w:val="25"/>
        </w:rPr>
        <w:t xml:space="preserve"> </w:t>
      </w:r>
      <w:r>
        <w:rPr>
          <w:sz w:val="25"/>
        </w:rPr>
        <w:t>согласно</w:t>
      </w:r>
      <w:r>
        <w:rPr>
          <w:spacing w:val="-16"/>
          <w:sz w:val="25"/>
        </w:rPr>
        <w:t xml:space="preserve"> </w:t>
      </w:r>
      <w:r>
        <w:rPr>
          <w:sz w:val="25"/>
        </w:rPr>
        <w:t>основным</w:t>
      </w:r>
      <w:r>
        <w:rPr>
          <w:spacing w:val="-15"/>
          <w:sz w:val="25"/>
        </w:rPr>
        <w:t xml:space="preserve"> </w:t>
      </w:r>
      <w:r>
        <w:rPr>
          <w:sz w:val="25"/>
        </w:rPr>
        <w:t>правилам</w:t>
      </w:r>
      <w:r>
        <w:rPr>
          <w:spacing w:val="-16"/>
          <w:sz w:val="25"/>
        </w:rPr>
        <w:t xml:space="preserve"> </w:t>
      </w:r>
      <w:r>
        <w:rPr>
          <w:sz w:val="25"/>
        </w:rPr>
        <w:t>чтения;</w:t>
      </w:r>
      <w:r>
        <w:rPr>
          <w:spacing w:val="40"/>
          <w:sz w:val="25"/>
        </w:rPr>
        <w:t xml:space="preserve">  </w:t>
      </w:r>
      <w:r>
        <w:rPr>
          <w:sz w:val="25"/>
        </w:rPr>
        <w:t>владеть</w:t>
      </w:r>
      <w:r>
        <w:rPr>
          <w:spacing w:val="-16"/>
          <w:sz w:val="25"/>
        </w:rPr>
        <w:t xml:space="preserve"> </w:t>
      </w:r>
      <w:r>
        <w:rPr>
          <w:b/>
          <w:sz w:val="25"/>
        </w:rPr>
        <w:t>орфографическими</w:t>
      </w:r>
      <w:r>
        <w:rPr>
          <w:b/>
          <w:spacing w:val="-16"/>
          <w:sz w:val="25"/>
        </w:rPr>
        <w:t xml:space="preserve"> </w:t>
      </w:r>
      <w:r>
        <w:rPr>
          <w:sz w:val="25"/>
        </w:rPr>
        <w:t>навыками:</w:t>
      </w:r>
      <w:r>
        <w:rPr>
          <w:spacing w:val="-10"/>
          <w:sz w:val="25"/>
        </w:rPr>
        <w:t xml:space="preserve"> </w:t>
      </w:r>
      <w:r>
        <w:rPr>
          <w:sz w:val="25"/>
        </w:rPr>
        <w:t>правильно писать изученные слова;</w:t>
      </w:r>
    </w:p>
    <w:p w:rsidR="001A2551" w:rsidRDefault="00573E71">
      <w:pPr>
        <w:pStyle w:val="a3"/>
        <w:spacing w:line="232" w:lineRule="auto"/>
        <w:ind w:left="620" w:right="316" w:firstLine="709"/>
      </w:pPr>
      <w:r>
        <w:t xml:space="preserve">владеть </w:t>
      </w:r>
      <w:r>
        <w:rPr>
          <w:b/>
        </w:rPr>
        <w:t xml:space="preserve">пунктуационными </w:t>
      </w:r>
      <w:r>
        <w:t xml:space="preserve">навыками: использовать точку, вопросительный и </w:t>
      </w:r>
      <w:r>
        <w:rPr>
          <w:w w:val="95"/>
        </w:rPr>
        <w:t>восклицательный знаки в конце предложения, запятую при перечислении и обращении, апостроф; пунктуационно</w:t>
      </w:r>
      <w:r>
        <w:t xml:space="preserve"> </w:t>
      </w:r>
      <w:r>
        <w:rPr>
          <w:w w:val="95"/>
        </w:rPr>
        <w:t>правильно оформлять электронное сообщение личного характера;</w:t>
      </w:r>
    </w:p>
    <w:p w:rsidR="001A2551" w:rsidRDefault="00573E71">
      <w:pPr>
        <w:pStyle w:val="a4"/>
        <w:numPr>
          <w:ilvl w:val="0"/>
          <w:numId w:val="123"/>
        </w:numPr>
        <w:tabs>
          <w:tab w:val="left" w:pos="1711"/>
        </w:tabs>
        <w:spacing w:line="232" w:lineRule="auto"/>
        <w:ind w:left="617" w:right="317" w:firstLine="707"/>
        <w:jc w:val="both"/>
        <w:rPr>
          <w:sz w:val="25"/>
        </w:rPr>
      </w:pPr>
      <w:r>
        <w:rPr>
          <w:sz w:val="25"/>
        </w:rPr>
        <w:t>распознавать в звучащем и письменном тексте 1250 лексических единиц (слов, словосочетаний, речевых клише) и правильно употреблять в устной и письменной речи 1050 лексических</w:t>
      </w:r>
      <w:r>
        <w:rPr>
          <w:spacing w:val="-3"/>
          <w:sz w:val="25"/>
        </w:rPr>
        <w:t xml:space="preserve"> </w:t>
      </w:r>
      <w:r>
        <w:rPr>
          <w:sz w:val="25"/>
        </w:rPr>
        <w:t>единиц,</w:t>
      </w:r>
      <w:r>
        <w:rPr>
          <w:spacing w:val="-5"/>
          <w:sz w:val="25"/>
        </w:rPr>
        <w:t xml:space="preserve"> </w:t>
      </w:r>
      <w:r>
        <w:rPr>
          <w:sz w:val="25"/>
        </w:rPr>
        <w:t>обслуживающих</w:t>
      </w:r>
      <w:r>
        <w:rPr>
          <w:spacing w:val="-1"/>
          <w:sz w:val="25"/>
        </w:rPr>
        <w:t xml:space="preserve"> </w:t>
      </w:r>
      <w:r>
        <w:rPr>
          <w:sz w:val="25"/>
        </w:rPr>
        <w:t>ситуации</w:t>
      </w:r>
      <w:r>
        <w:rPr>
          <w:spacing w:val="-5"/>
          <w:sz w:val="25"/>
        </w:rPr>
        <w:t xml:space="preserve"> </w:t>
      </w:r>
      <w:r>
        <w:rPr>
          <w:sz w:val="25"/>
        </w:rPr>
        <w:t>общения</w:t>
      </w:r>
      <w:r>
        <w:rPr>
          <w:spacing w:val="-6"/>
          <w:sz w:val="25"/>
        </w:rPr>
        <w:t xml:space="preserve"> </w:t>
      </w:r>
      <w:r>
        <w:rPr>
          <w:sz w:val="25"/>
        </w:rPr>
        <w:t>в</w:t>
      </w:r>
      <w:r>
        <w:rPr>
          <w:spacing w:val="-12"/>
          <w:sz w:val="25"/>
        </w:rPr>
        <w:t xml:space="preserve"> </w:t>
      </w:r>
      <w:r>
        <w:rPr>
          <w:sz w:val="25"/>
        </w:rPr>
        <w:t>рамках</w:t>
      </w:r>
      <w:r>
        <w:rPr>
          <w:spacing w:val="-8"/>
          <w:sz w:val="25"/>
        </w:rPr>
        <w:t xml:space="preserve"> </w:t>
      </w:r>
      <w:r>
        <w:rPr>
          <w:sz w:val="25"/>
        </w:rPr>
        <w:t>тематического</w:t>
      </w:r>
      <w:r>
        <w:rPr>
          <w:spacing w:val="-3"/>
          <w:sz w:val="25"/>
        </w:rPr>
        <w:t xml:space="preserve"> </w:t>
      </w:r>
      <w:r>
        <w:rPr>
          <w:sz w:val="25"/>
        </w:rPr>
        <w:t>содержания,</w:t>
      </w:r>
      <w:r>
        <w:rPr>
          <w:spacing w:val="-1"/>
          <w:sz w:val="25"/>
        </w:rPr>
        <w:t xml:space="preserve"> </w:t>
      </w:r>
      <w:r>
        <w:rPr>
          <w:sz w:val="25"/>
        </w:rPr>
        <w:t xml:space="preserve">с </w:t>
      </w:r>
      <w:r>
        <w:rPr>
          <w:w w:val="95"/>
          <w:sz w:val="25"/>
        </w:rPr>
        <w:t>соблюдением существующих</w:t>
      </w:r>
      <w:r>
        <w:rPr>
          <w:spacing w:val="40"/>
          <w:sz w:val="25"/>
        </w:rPr>
        <w:t xml:space="preserve"> </w:t>
      </w:r>
      <w:r>
        <w:rPr>
          <w:w w:val="95"/>
          <w:sz w:val="25"/>
        </w:rPr>
        <w:t>норм лексической сочетаемости;</w:t>
      </w:r>
    </w:p>
    <w:p w:rsidR="001A2551" w:rsidRDefault="00573E71">
      <w:pPr>
        <w:pStyle w:val="a3"/>
        <w:spacing w:line="230" w:lineRule="auto"/>
        <w:ind w:left="620" w:right="308" w:firstLine="710"/>
      </w:pPr>
      <w:r>
        <w:rPr>
          <w:w w:val="95"/>
        </w:rPr>
        <w:t>распознавать и</w:t>
      </w:r>
      <w:r>
        <w:rPr>
          <w:spacing w:val="-4"/>
          <w:w w:val="95"/>
        </w:rPr>
        <w:t xml:space="preserve"> </w:t>
      </w:r>
      <w:r>
        <w:rPr>
          <w:w w:val="95"/>
        </w:rPr>
        <w:t>употреблять в</w:t>
      </w:r>
      <w:r>
        <w:rPr>
          <w:spacing w:val="-2"/>
          <w:w w:val="95"/>
        </w:rPr>
        <w:t xml:space="preserve"> </w:t>
      </w:r>
      <w:r>
        <w:rPr>
          <w:w w:val="95"/>
        </w:rPr>
        <w:t>устной и письменной речи родственные слова, образованные с использованием</w:t>
      </w:r>
      <w:r>
        <w:rPr>
          <w:spacing w:val="-5"/>
          <w:w w:val="95"/>
        </w:rPr>
        <w:t xml:space="preserve"> </w:t>
      </w:r>
      <w:r>
        <w:rPr>
          <w:w w:val="95"/>
        </w:rPr>
        <w:t>аффиксации: имена существительные</w:t>
      </w:r>
      <w:r>
        <w:rPr>
          <w:spacing w:val="-1"/>
          <w:w w:val="95"/>
        </w:rPr>
        <w:t xml:space="preserve"> </w:t>
      </w:r>
      <w:r>
        <w:rPr>
          <w:w w:val="95"/>
        </w:rPr>
        <w:t xml:space="preserve">с помощью суффиксов -ity, -ship, -ance/-ence; </w:t>
      </w:r>
      <w:r>
        <w:t xml:space="preserve">имена прилагательные с помощью префикса inter-; распознавать и употреблять в устной и </w:t>
      </w:r>
      <w:r>
        <w:rPr>
          <w:w w:val="95"/>
        </w:rPr>
        <w:t>письменной речи родственные слова, образованные с</w:t>
      </w:r>
      <w:r>
        <w:rPr>
          <w:spacing w:val="-6"/>
          <w:w w:val="95"/>
        </w:rPr>
        <w:t xml:space="preserve"> </w:t>
      </w:r>
      <w:r>
        <w:rPr>
          <w:w w:val="95"/>
        </w:rPr>
        <w:t>помощью конверсии (имя существительное</w:t>
      </w:r>
      <w:r>
        <w:rPr>
          <w:spacing w:val="-7"/>
          <w:w w:val="95"/>
        </w:rPr>
        <w:t xml:space="preserve"> </w:t>
      </w:r>
      <w:r>
        <w:rPr>
          <w:w w:val="95"/>
        </w:rPr>
        <w:t>от неопределённой</w:t>
      </w:r>
      <w:r>
        <w:rPr>
          <w:spacing w:val="-1"/>
          <w:w w:val="95"/>
        </w:rPr>
        <w:t xml:space="preserve"> </w:t>
      </w:r>
      <w:r>
        <w:rPr>
          <w:w w:val="95"/>
        </w:rPr>
        <w:t>формы глагола (to walk — а</w:t>
      </w:r>
      <w:r>
        <w:rPr>
          <w:spacing w:val="40"/>
        </w:rPr>
        <w:t xml:space="preserve"> </w:t>
      </w:r>
      <w:r>
        <w:rPr>
          <w:w w:val="95"/>
        </w:rPr>
        <w:t>walk), глагол от имени существительного (а present</w:t>
      </w:r>
    </w:p>
    <w:p w:rsidR="001A2551" w:rsidRDefault="00573E71">
      <w:pPr>
        <w:pStyle w:val="a3"/>
        <w:spacing w:line="269" w:lineRule="exact"/>
        <w:ind w:left="614"/>
      </w:pPr>
      <w:r>
        <w:rPr>
          <w:w w:val="95"/>
        </w:rPr>
        <w:t>to</w:t>
      </w:r>
      <w:r>
        <w:rPr>
          <w:spacing w:val="-7"/>
          <w:w w:val="95"/>
        </w:rPr>
        <w:t xml:space="preserve"> </w:t>
      </w:r>
      <w:r>
        <w:rPr>
          <w:w w:val="95"/>
        </w:rPr>
        <w:t>present),</w:t>
      </w:r>
      <w:r>
        <w:rPr>
          <w:spacing w:val="8"/>
        </w:rPr>
        <w:t xml:space="preserve"> </w:t>
      </w:r>
      <w:r>
        <w:rPr>
          <w:w w:val="95"/>
        </w:rPr>
        <w:t>имя</w:t>
      </w:r>
      <w:r>
        <w:rPr>
          <w:spacing w:val="-3"/>
          <w:w w:val="95"/>
        </w:rPr>
        <w:t xml:space="preserve"> </w:t>
      </w:r>
      <w:r>
        <w:rPr>
          <w:w w:val="95"/>
        </w:rPr>
        <w:t>существительное</w:t>
      </w:r>
      <w:r>
        <w:rPr>
          <w:spacing w:val="-5"/>
          <w:w w:val="95"/>
        </w:rPr>
        <w:t xml:space="preserve"> </w:t>
      </w:r>
      <w:r>
        <w:rPr>
          <w:w w:val="95"/>
        </w:rPr>
        <w:t>от</w:t>
      </w:r>
      <w:r>
        <w:rPr>
          <w:spacing w:val="-5"/>
          <w:w w:val="95"/>
        </w:rPr>
        <w:t xml:space="preserve"> </w:t>
      </w:r>
      <w:r>
        <w:rPr>
          <w:w w:val="95"/>
        </w:rPr>
        <w:t>прилагательного</w:t>
      </w:r>
      <w:r>
        <w:rPr>
          <w:spacing w:val="-12"/>
          <w:w w:val="95"/>
        </w:rPr>
        <w:t xml:space="preserve"> </w:t>
      </w:r>
      <w:r>
        <w:rPr>
          <w:w w:val="95"/>
        </w:rPr>
        <w:t>(rich</w:t>
      </w:r>
      <w:r>
        <w:rPr>
          <w:spacing w:val="1"/>
        </w:rPr>
        <w:t xml:space="preserve"> </w:t>
      </w:r>
      <w:r>
        <w:rPr>
          <w:w w:val="95"/>
        </w:rPr>
        <w:t>—</w:t>
      </w:r>
      <w:r>
        <w:rPr>
          <w:spacing w:val="-3"/>
          <w:w w:val="95"/>
        </w:rPr>
        <w:t xml:space="preserve"> </w:t>
      </w:r>
      <w:r>
        <w:rPr>
          <w:w w:val="95"/>
        </w:rPr>
        <w:t>the</w:t>
      </w:r>
      <w:r>
        <w:rPr>
          <w:spacing w:val="-5"/>
          <w:w w:val="95"/>
        </w:rPr>
        <w:t xml:space="preserve"> </w:t>
      </w:r>
      <w:r>
        <w:rPr>
          <w:spacing w:val="-2"/>
          <w:w w:val="95"/>
        </w:rPr>
        <w:t>rich);</w:t>
      </w:r>
    </w:p>
    <w:p w:rsidR="001A2551" w:rsidRDefault="00573E71">
      <w:pPr>
        <w:pStyle w:val="a3"/>
        <w:spacing w:line="228" w:lineRule="auto"/>
        <w:ind w:right="332" w:firstLine="714"/>
      </w:pPr>
      <w:r>
        <w:t>распознавать</w:t>
      </w:r>
      <w:r>
        <w:rPr>
          <w:spacing w:val="-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употреблять в</w:t>
      </w:r>
      <w:r>
        <w:rPr>
          <w:spacing w:val="-13"/>
        </w:rPr>
        <w:t xml:space="preserve"> </w:t>
      </w:r>
      <w:r>
        <w:t>устной</w:t>
      </w:r>
      <w:r>
        <w:rPr>
          <w:spacing w:val="-3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письменной речи</w:t>
      </w:r>
      <w:r>
        <w:rPr>
          <w:spacing w:val="-8"/>
        </w:rPr>
        <w:t xml:space="preserve"> </w:t>
      </w:r>
      <w:r>
        <w:t>изученные</w:t>
      </w:r>
      <w:r>
        <w:rPr>
          <w:spacing w:val="-3"/>
        </w:rPr>
        <w:t xml:space="preserve"> </w:t>
      </w:r>
      <w:r>
        <w:t>многозначные слова, синонимы, антонимы; наиболее частотные фразовые глаголы; сокращения и аббревиатуры; распознавать и</w:t>
      </w:r>
      <w:r>
        <w:rPr>
          <w:spacing w:val="-5"/>
        </w:rPr>
        <w:t xml:space="preserve"> </w:t>
      </w:r>
      <w:r>
        <w:t>употреблять в</w:t>
      </w:r>
      <w:r>
        <w:rPr>
          <w:spacing w:val="-4"/>
        </w:rPr>
        <w:t xml:space="preserve"> </w:t>
      </w:r>
      <w:r>
        <w:t>устной и</w:t>
      </w:r>
      <w:r>
        <w:rPr>
          <w:spacing w:val="-5"/>
        </w:rPr>
        <w:t xml:space="preserve"> </w:t>
      </w:r>
      <w:r>
        <w:t>письменной речи различные средства связи в</w:t>
      </w:r>
      <w:r>
        <w:rPr>
          <w:spacing w:val="-7"/>
        </w:rPr>
        <w:t xml:space="preserve"> </w:t>
      </w:r>
      <w:r>
        <w:t>тексте</w:t>
      </w:r>
      <w:r>
        <w:rPr>
          <w:spacing w:val="-1"/>
        </w:rPr>
        <w:t xml:space="preserve"> </w:t>
      </w:r>
      <w:r>
        <w:t xml:space="preserve">для </w:t>
      </w:r>
      <w:r>
        <w:rPr>
          <w:w w:val="95"/>
        </w:rPr>
        <w:t>обеспечения логичности и целостности высказывания;</w:t>
      </w:r>
    </w:p>
    <w:p w:rsidR="001A2551" w:rsidRDefault="00573E71">
      <w:pPr>
        <w:pStyle w:val="a4"/>
        <w:numPr>
          <w:ilvl w:val="0"/>
          <w:numId w:val="123"/>
        </w:numPr>
        <w:tabs>
          <w:tab w:val="left" w:pos="1597"/>
        </w:tabs>
        <w:spacing w:line="230" w:lineRule="auto"/>
        <w:ind w:left="616" w:right="322" w:firstLine="709"/>
        <w:jc w:val="both"/>
        <w:rPr>
          <w:sz w:val="25"/>
        </w:rPr>
      </w:pPr>
      <w:r>
        <w:rPr>
          <w:w w:val="95"/>
          <w:sz w:val="25"/>
        </w:rPr>
        <w:t xml:space="preserve">знать и понимать особенностей структуры простых и сложных предложений английского </w:t>
      </w:r>
      <w:r>
        <w:rPr>
          <w:sz w:val="25"/>
        </w:rPr>
        <w:t xml:space="preserve">языка; различных коммуникативных типов предложений английского языка; распознавать в </w:t>
      </w:r>
      <w:r>
        <w:rPr>
          <w:w w:val="95"/>
          <w:sz w:val="25"/>
        </w:rPr>
        <w:t>письменном и</w:t>
      </w:r>
      <w:r>
        <w:rPr>
          <w:spacing w:val="-1"/>
          <w:w w:val="95"/>
          <w:sz w:val="25"/>
        </w:rPr>
        <w:t xml:space="preserve"> </w:t>
      </w:r>
      <w:r>
        <w:rPr>
          <w:w w:val="95"/>
          <w:sz w:val="25"/>
        </w:rPr>
        <w:t>звучащем тексте и употреблять</w:t>
      </w:r>
      <w:r>
        <w:rPr>
          <w:spacing w:val="35"/>
          <w:sz w:val="25"/>
        </w:rPr>
        <w:t xml:space="preserve"> </w:t>
      </w:r>
      <w:r>
        <w:rPr>
          <w:w w:val="95"/>
          <w:sz w:val="25"/>
        </w:rPr>
        <w:t>в устной и письменной речи:</w:t>
      </w:r>
    </w:p>
    <w:p w:rsidR="001A2551" w:rsidRDefault="00573E71">
      <w:pPr>
        <w:pStyle w:val="a3"/>
        <w:spacing w:line="232" w:lineRule="auto"/>
        <w:ind w:left="620" w:right="303" w:firstLine="709"/>
        <w:jc w:val="left"/>
      </w:pPr>
      <w:r>
        <w:t>предложения</w:t>
      </w:r>
      <w:r>
        <w:rPr>
          <w:spacing w:val="48"/>
        </w:rPr>
        <w:t xml:space="preserve"> </w:t>
      </w:r>
      <w:r>
        <w:t>со</w:t>
      </w:r>
      <w:r>
        <w:rPr>
          <w:spacing w:val="31"/>
        </w:rPr>
        <w:t xml:space="preserve"> </w:t>
      </w:r>
      <w:r>
        <w:t>сложным</w:t>
      </w:r>
      <w:r>
        <w:rPr>
          <w:spacing w:val="46"/>
        </w:rPr>
        <w:t xml:space="preserve"> </w:t>
      </w:r>
      <w:r>
        <w:t>дополнением</w:t>
      </w:r>
      <w:r>
        <w:rPr>
          <w:spacing w:val="54"/>
        </w:rPr>
        <w:t xml:space="preserve"> </w:t>
      </w:r>
      <w:r>
        <w:t>(Complex</w:t>
      </w:r>
      <w:r>
        <w:rPr>
          <w:spacing w:val="45"/>
        </w:rPr>
        <w:t xml:space="preserve"> </w:t>
      </w:r>
      <w:r>
        <w:t>Object);</w:t>
      </w:r>
      <w:r>
        <w:rPr>
          <w:spacing w:val="41"/>
        </w:rPr>
        <w:t xml:space="preserve"> </w:t>
      </w:r>
      <w:r>
        <w:t>6</w:t>
      </w:r>
      <w:r>
        <w:rPr>
          <w:spacing w:val="38"/>
        </w:rPr>
        <w:t xml:space="preserve"> </w:t>
      </w:r>
      <w:r>
        <w:t>все</w:t>
      </w:r>
      <w:r>
        <w:rPr>
          <w:spacing w:val="36"/>
        </w:rPr>
        <w:t xml:space="preserve"> </w:t>
      </w:r>
      <w:r>
        <w:t>типы</w:t>
      </w:r>
      <w:r>
        <w:rPr>
          <w:spacing w:val="40"/>
        </w:rPr>
        <w:t xml:space="preserve"> </w:t>
      </w:r>
      <w:r>
        <w:t>вопросительных предложений в</w:t>
      </w:r>
      <w:r>
        <w:rPr>
          <w:spacing w:val="-16"/>
        </w:rPr>
        <w:t xml:space="preserve"> </w:t>
      </w:r>
      <w:r>
        <w:t>Past</w:t>
      </w:r>
      <w:r>
        <w:rPr>
          <w:spacing w:val="-16"/>
        </w:rPr>
        <w:t xml:space="preserve"> </w:t>
      </w:r>
      <w:r>
        <w:t>Perfect</w:t>
      </w:r>
      <w:r>
        <w:rPr>
          <w:spacing w:val="-7"/>
        </w:rPr>
        <w:t xml:space="preserve"> </w:t>
      </w:r>
      <w:r>
        <w:t>Tense;</w:t>
      </w:r>
    </w:p>
    <w:p w:rsidR="001A2551" w:rsidRDefault="00573E71">
      <w:pPr>
        <w:pStyle w:val="a3"/>
        <w:spacing w:line="232" w:lineRule="auto"/>
        <w:ind w:left="620" w:firstLine="709"/>
        <w:jc w:val="left"/>
      </w:pPr>
      <w:r>
        <w:rPr>
          <w:w w:val="95"/>
        </w:rPr>
        <w:t>повествовательные</w:t>
      </w:r>
      <w:r>
        <w:rPr>
          <w:spacing w:val="40"/>
        </w:rPr>
        <w:t xml:space="preserve"> </w:t>
      </w:r>
      <w:r>
        <w:rPr>
          <w:w w:val="95"/>
        </w:rPr>
        <w:t>(утвердительные</w:t>
      </w:r>
      <w:r>
        <w:rPr>
          <w:spacing w:val="40"/>
        </w:rPr>
        <w:t xml:space="preserve"> </w:t>
      </w:r>
      <w:r>
        <w:rPr>
          <w:w w:val="95"/>
        </w:rPr>
        <w:t>и</w:t>
      </w:r>
      <w:r>
        <w:rPr>
          <w:spacing w:val="40"/>
        </w:rPr>
        <w:t xml:space="preserve"> </w:t>
      </w:r>
      <w:r>
        <w:rPr>
          <w:w w:val="95"/>
        </w:rPr>
        <w:t>отрицательные),</w:t>
      </w:r>
      <w:r>
        <w:rPr>
          <w:spacing w:val="40"/>
        </w:rPr>
        <w:t xml:space="preserve"> </w:t>
      </w:r>
      <w:r>
        <w:rPr>
          <w:w w:val="95"/>
        </w:rPr>
        <w:t>вопросительные</w:t>
      </w:r>
      <w:r>
        <w:rPr>
          <w:spacing w:val="40"/>
        </w:rPr>
        <w:t xml:space="preserve"> </w:t>
      </w:r>
      <w:r>
        <w:rPr>
          <w:w w:val="95"/>
        </w:rPr>
        <w:t>и</w:t>
      </w:r>
      <w:r>
        <w:rPr>
          <w:spacing w:val="40"/>
        </w:rPr>
        <w:t xml:space="preserve"> </w:t>
      </w:r>
      <w:r>
        <w:rPr>
          <w:w w:val="95"/>
        </w:rPr>
        <w:t>побудительные предложения в косвенной</w:t>
      </w:r>
      <w:r>
        <w:t xml:space="preserve"> </w:t>
      </w:r>
      <w:r>
        <w:rPr>
          <w:w w:val="95"/>
        </w:rPr>
        <w:t>речи в настоящем и прошедшем времени;</w:t>
      </w:r>
    </w:p>
    <w:p w:rsidR="001A2551" w:rsidRDefault="00573E71">
      <w:pPr>
        <w:pStyle w:val="a3"/>
        <w:spacing w:line="274" w:lineRule="exact"/>
        <w:ind w:left="1326"/>
        <w:jc w:val="left"/>
      </w:pPr>
      <w:r>
        <w:rPr>
          <w:w w:val="95"/>
        </w:rPr>
        <w:t>согласование</w:t>
      </w:r>
      <w:r>
        <w:rPr>
          <w:spacing w:val="-2"/>
        </w:rPr>
        <w:t xml:space="preserve"> </w:t>
      </w:r>
      <w:r>
        <w:rPr>
          <w:w w:val="95"/>
        </w:rPr>
        <w:t>времён</w:t>
      </w:r>
      <w:r>
        <w:rPr>
          <w:spacing w:val="-2"/>
          <w:w w:val="95"/>
        </w:rPr>
        <w:t xml:space="preserve"> </w:t>
      </w:r>
      <w:r>
        <w:rPr>
          <w:w w:val="95"/>
        </w:rPr>
        <w:t>в</w:t>
      </w:r>
      <w:r>
        <w:rPr>
          <w:spacing w:val="-10"/>
          <w:w w:val="95"/>
        </w:rPr>
        <w:t xml:space="preserve"> </w:t>
      </w:r>
      <w:r>
        <w:rPr>
          <w:w w:val="95"/>
        </w:rPr>
        <w:t>рамках</w:t>
      </w:r>
      <w:r>
        <w:rPr>
          <w:spacing w:val="-6"/>
          <w:w w:val="95"/>
        </w:rPr>
        <w:t xml:space="preserve"> </w:t>
      </w:r>
      <w:r>
        <w:rPr>
          <w:w w:val="95"/>
        </w:rPr>
        <w:t>сложного</w:t>
      </w:r>
      <w:r>
        <w:rPr>
          <w:spacing w:val="-2"/>
          <w:w w:val="95"/>
        </w:rPr>
        <w:t xml:space="preserve"> предложения;</w:t>
      </w:r>
    </w:p>
    <w:p w:rsidR="001A2551" w:rsidRDefault="00573E71">
      <w:pPr>
        <w:pStyle w:val="a3"/>
        <w:spacing w:line="228" w:lineRule="auto"/>
        <w:ind w:right="318" w:firstLine="709"/>
        <w:jc w:val="left"/>
      </w:pPr>
      <w:r>
        <w:rPr>
          <w:w w:val="95"/>
        </w:rPr>
        <w:t>согласование</w:t>
      </w:r>
      <w:r>
        <w:rPr>
          <w:spacing w:val="30"/>
        </w:rPr>
        <w:t xml:space="preserve"> </w:t>
      </w:r>
      <w:r>
        <w:rPr>
          <w:w w:val="95"/>
        </w:rPr>
        <w:t>подлежащего,</w:t>
      </w:r>
      <w:r>
        <w:rPr>
          <w:spacing w:val="38"/>
        </w:rPr>
        <w:t xml:space="preserve"> </w:t>
      </w:r>
      <w:r>
        <w:rPr>
          <w:w w:val="95"/>
        </w:rPr>
        <w:t>выраженного</w:t>
      </w:r>
      <w:r>
        <w:rPr>
          <w:spacing w:val="30"/>
        </w:rPr>
        <w:t xml:space="preserve"> </w:t>
      </w:r>
      <w:r>
        <w:rPr>
          <w:w w:val="95"/>
        </w:rPr>
        <w:t>собирательным</w:t>
      </w:r>
      <w:r>
        <w:rPr>
          <w:spacing w:val="32"/>
        </w:rPr>
        <w:t xml:space="preserve"> </w:t>
      </w:r>
      <w:r>
        <w:rPr>
          <w:w w:val="95"/>
        </w:rPr>
        <w:t>существительным (family,</w:t>
      </w:r>
      <w:r>
        <w:rPr>
          <w:spacing w:val="29"/>
        </w:rPr>
        <w:t xml:space="preserve"> </w:t>
      </w:r>
      <w:r>
        <w:rPr>
          <w:w w:val="95"/>
        </w:rPr>
        <w:t xml:space="preserve">police), </w:t>
      </w:r>
      <w:r>
        <w:t>со сказуемым;</w:t>
      </w:r>
    </w:p>
    <w:p w:rsidR="001A2551" w:rsidRPr="005E1B73" w:rsidRDefault="00573E71">
      <w:pPr>
        <w:pStyle w:val="a3"/>
        <w:tabs>
          <w:tab w:val="left" w:pos="3535"/>
        </w:tabs>
        <w:spacing w:line="230" w:lineRule="auto"/>
        <w:ind w:left="1330" w:right="2779"/>
        <w:jc w:val="left"/>
        <w:rPr>
          <w:lang w:val="en-US"/>
        </w:rPr>
      </w:pPr>
      <w:r>
        <w:rPr>
          <w:w w:val="95"/>
        </w:rPr>
        <w:t>конструкции</w:t>
      </w:r>
      <w:r w:rsidRPr="005E1B73">
        <w:rPr>
          <w:w w:val="95"/>
          <w:lang w:val="en-US"/>
        </w:rPr>
        <w:t xml:space="preserve"> </w:t>
      </w:r>
      <w:r>
        <w:rPr>
          <w:w w:val="95"/>
        </w:rPr>
        <w:t>с</w:t>
      </w:r>
      <w:r w:rsidRPr="005E1B73">
        <w:rPr>
          <w:w w:val="95"/>
          <w:lang w:val="en-US"/>
        </w:rPr>
        <w:t xml:space="preserve"> </w:t>
      </w:r>
      <w:r>
        <w:rPr>
          <w:w w:val="95"/>
        </w:rPr>
        <w:t>глаголами</w:t>
      </w:r>
      <w:r w:rsidRPr="005E1B73">
        <w:rPr>
          <w:w w:val="95"/>
          <w:lang w:val="en-US"/>
        </w:rPr>
        <w:t xml:space="preserve"> </w:t>
      </w:r>
      <w:r>
        <w:rPr>
          <w:w w:val="95"/>
        </w:rPr>
        <w:t>на</w:t>
      </w:r>
      <w:r w:rsidRPr="005E1B73">
        <w:rPr>
          <w:w w:val="95"/>
          <w:lang w:val="en-US"/>
        </w:rPr>
        <w:t xml:space="preserve"> -ing: to love/hate doing something; </w:t>
      </w:r>
      <w:r>
        <w:rPr>
          <w:w w:val="95"/>
        </w:rPr>
        <w:t>конструкции</w:t>
      </w:r>
      <w:r w:rsidRPr="005E1B73">
        <w:rPr>
          <w:w w:val="95"/>
          <w:lang w:val="en-US"/>
        </w:rPr>
        <w:t>,</w:t>
      </w:r>
      <w:r w:rsidRPr="005E1B73">
        <w:rPr>
          <w:spacing w:val="18"/>
          <w:lang w:val="en-US"/>
        </w:rPr>
        <w:t xml:space="preserve"> </w:t>
      </w:r>
      <w:r>
        <w:rPr>
          <w:w w:val="95"/>
        </w:rPr>
        <w:t>содержащие</w:t>
      </w:r>
      <w:r w:rsidRPr="005E1B73">
        <w:rPr>
          <w:spacing w:val="16"/>
          <w:lang w:val="en-US"/>
        </w:rPr>
        <w:t xml:space="preserve"> </w:t>
      </w:r>
      <w:r>
        <w:rPr>
          <w:w w:val="95"/>
        </w:rPr>
        <w:t>глаголы</w:t>
      </w:r>
      <w:r w:rsidRPr="005E1B73">
        <w:rPr>
          <w:w w:val="95"/>
          <w:lang w:val="en-US"/>
        </w:rPr>
        <w:t>-</w:t>
      </w:r>
      <w:r>
        <w:rPr>
          <w:w w:val="95"/>
        </w:rPr>
        <w:t>связки</w:t>
      </w:r>
      <w:r w:rsidRPr="005E1B73">
        <w:rPr>
          <w:spacing w:val="-13"/>
          <w:w w:val="95"/>
          <w:lang w:val="en-US"/>
        </w:rPr>
        <w:t xml:space="preserve"> </w:t>
      </w:r>
      <w:r w:rsidRPr="005E1B73">
        <w:rPr>
          <w:w w:val="95"/>
          <w:lang w:val="en-US"/>
        </w:rPr>
        <w:t>to</w:t>
      </w:r>
      <w:r w:rsidRPr="005E1B73">
        <w:rPr>
          <w:spacing w:val="-7"/>
          <w:w w:val="95"/>
          <w:lang w:val="en-US"/>
        </w:rPr>
        <w:t xml:space="preserve"> </w:t>
      </w:r>
      <w:r w:rsidRPr="005E1B73">
        <w:rPr>
          <w:w w:val="95"/>
          <w:lang w:val="en-US"/>
        </w:rPr>
        <w:t>be/to</w:t>
      </w:r>
      <w:r w:rsidRPr="005E1B73">
        <w:rPr>
          <w:spacing w:val="-11"/>
          <w:w w:val="95"/>
          <w:lang w:val="en-US"/>
        </w:rPr>
        <w:t xml:space="preserve"> </w:t>
      </w:r>
      <w:r w:rsidRPr="005E1B73">
        <w:rPr>
          <w:w w:val="95"/>
          <w:lang w:val="en-US"/>
        </w:rPr>
        <w:t>look/to</w:t>
      </w:r>
      <w:r w:rsidRPr="005E1B73">
        <w:rPr>
          <w:spacing w:val="-2"/>
          <w:w w:val="95"/>
          <w:lang w:val="en-US"/>
        </w:rPr>
        <w:t xml:space="preserve"> </w:t>
      </w:r>
      <w:r w:rsidRPr="005E1B73">
        <w:rPr>
          <w:w w:val="95"/>
          <w:lang w:val="en-US"/>
        </w:rPr>
        <w:t>feel/to</w:t>
      </w:r>
      <w:r w:rsidRPr="005E1B73">
        <w:rPr>
          <w:spacing w:val="-5"/>
          <w:w w:val="95"/>
          <w:lang w:val="en-US"/>
        </w:rPr>
        <w:t xml:space="preserve"> </w:t>
      </w:r>
      <w:r w:rsidRPr="005E1B73">
        <w:rPr>
          <w:w w:val="95"/>
          <w:lang w:val="en-US"/>
        </w:rPr>
        <w:t xml:space="preserve">seem; </w:t>
      </w:r>
      <w:r>
        <w:rPr>
          <w:w w:val="95"/>
        </w:rPr>
        <w:t>конструкции</w:t>
      </w:r>
      <w:r w:rsidRPr="005E1B73">
        <w:rPr>
          <w:w w:val="95"/>
          <w:lang w:val="en-US"/>
        </w:rPr>
        <w:t xml:space="preserve"> be/get used to do something;</w:t>
      </w:r>
      <w:r w:rsidRPr="005E1B73">
        <w:rPr>
          <w:lang w:val="en-US"/>
        </w:rPr>
        <w:t xml:space="preserve"> </w:t>
      </w:r>
      <w:r w:rsidRPr="005E1B73">
        <w:rPr>
          <w:w w:val="95"/>
          <w:lang w:val="en-US"/>
        </w:rPr>
        <w:t xml:space="preserve">be/get used doing something; </w:t>
      </w:r>
      <w:r>
        <w:t>конструкцию</w:t>
      </w:r>
      <w:r w:rsidRPr="005E1B73">
        <w:rPr>
          <w:spacing w:val="40"/>
          <w:lang w:val="en-US"/>
        </w:rPr>
        <w:t xml:space="preserve"> </w:t>
      </w:r>
      <w:r w:rsidRPr="005E1B73">
        <w:rPr>
          <w:lang w:val="en-US"/>
        </w:rPr>
        <w:t>both</w:t>
      </w:r>
      <w:r w:rsidRPr="005E1B73">
        <w:rPr>
          <w:lang w:val="en-US"/>
        </w:rPr>
        <w:tab/>
      </w:r>
      <w:r w:rsidRPr="005E1B73">
        <w:rPr>
          <w:spacing w:val="-4"/>
          <w:lang w:val="en-US"/>
        </w:rPr>
        <w:t>and</w:t>
      </w:r>
    </w:p>
    <w:p w:rsidR="001A2551" w:rsidRPr="005E1B73" w:rsidRDefault="00573E71">
      <w:pPr>
        <w:pStyle w:val="a3"/>
        <w:spacing w:line="228" w:lineRule="auto"/>
        <w:ind w:left="620" w:right="351" w:firstLine="709"/>
        <w:jc w:val="left"/>
        <w:rPr>
          <w:lang w:val="en-US"/>
        </w:rPr>
      </w:pPr>
      <w:r>
        <w:rPr>
          <w:w w:val="95"/>
        </w:rPr>
        <w:t>конструкции</w:t>
      </w:r>
      <w:r w:rsidRPr="005E1B73">
        <w:rPr>
          <w:lang w:val="en-US"/>
        </w:rPr>
        <w:t xml:space="preserve"> </w:t>
      </w:r>
      <w:r>
        <w:rPr>
          <w:w w:val="95"/>
        </w:rPr>
        <w:t>с</w:t>
      </w:r>
      <w:r w:rsidRPr="005E1B73">
        <w:rPr>
          <w:spacing w:val="-1"/>
          <w:w w:val="95"/>
          <w:lang w:val="en-US"/>
        </w:rPr>
        <w:t xml:space="preserve"> </w:t>
      </w:r>
      <w:r>
        <w:rPr>
          <w:w w:val="95"/>
        </w:rPr>
        <w:t>глаголами</w:t>
      </w:r>
      <w:r w:rsidRPr="005E1B73">
        <w:rPr>
          <w:w w:val="95"/>
          <w:lang w:val="en-US"/>
        </w:rPr>
        <w:t xml:space="preserve"> to</w:t>
      </w:r>
      <w:r w:rsidRPr="005E1B73">
        <w:rPr>
          <w:spacing w:val="-1"/>
          <w:w w:val="95"/>
          <w:lang w:val="en-US"/>
        </w:rPr>
        <w:t xml:space="preserve"> </w:t>
      </w:r>
      <w:r w:rsidRPr="005E1B73">
        <w:rPr>
          <w:w w:val="95"/>
          <w:lang w:val="en-US"/>
        </w:rPr>
        <w:t>stop, to</w:t>
      </w:r>
      <w:r w:rsidRPr="005E1B73">
        <w:rPr>
          <w:spacing w:val="-1"/>
          <w:w w:val="95"/>
          <w:lang w:val="en-US"/>
        </w:rPr>
        <w:t xml:space="preserve"> </w:t>
      </w:r>
      <w:r w:rsidRPr="005E1B73">
        <w:rPr>
          <w:w w:val="95"/>
          <w:lang w:val="en-US"/>
        </w:rPr>
        <w:t>remember, to</w:t>
      </w:r>
      <w:r w:rsidRPr="005E1B73">
        <w:rPr>
          <w:spacing w:val="-3"/>
          <w:w w:val="95"/>
          <w:lang w:val="en-US"/>
        </w:rPr>
        <w:t xml:space="preserve"> </w:t>
      </w:r>
      <w:r w:rsidRPr="005E1B73">
        <w:rPr>
          <w:w w:val="95"/>
          <w:lang w:val="en-US"/>
        </w:rPr>
        <w:t>forget (</w:t>
      </w:r>
      <w:r>
        <w:rPr>
          <w:w w:val="95"/>
        </w:rPr>
        <w:t>разница</w:t>
      </w:r>
      <w:r w:rsidRPr="005E1B73">
        <w:rPr>
          <w:lang w:val="en-US"/>
        </w:rPr>
        <w:t xml:space="preserve"> </w:t>
      </w:r>
      <w:r>
        <w:rPr>
          <w:w w:val="95"/>
        </w:rPr>
        <w:t>в</w:t>
      </w:r>
      <w:r w:rsidRPr="005E1B73">
        <w:rPr>
          <w:spacing w:val="-4"/>
          <w:w w:val="95"/>
          <w:lang w:val="en-US"/>
        </w:rPr>
        <w:t xml:space="preserve"> </w:t>
      </w:r>
      <w:r>
        <w:rPr>
          <w:w w:val="95"/>
        </w:rPr>
        <w:t>значении</w:t>
      </w:r>
      <w:r w:rsidRPr="005E1B73">
        <w:rPr>
          <w:lang w:val="en-US"/>
        </w:rPr>
        <w:t xml:space="preserve"> </w:t>
      </w:r>
      <w:r w:rsidRPr="005E1B73">
        <w:rPr>
          <w:w w:val="95"/>
          <w:lang w:val="en-US"/>
        </w:rPr>
        <w:t>to</w:t>
      </w:r>
      <w:r w:rsidRPr="005E1B73">
        <w:rPr>
          <w:spacing w:val="-1"/>
          <w:w w:val="95"/>
          <w:lang w:val="en-US"/>
        </w:rPr>
        <w:t xml:space="preserve"> </w:t>
      </w:r>
      <w:r w:rsidRPr="005E1B73">
        <w:rPr>
          <w:w w:val="95"/>
          <w:lang w:val="en-US"/>
        </w:rPr>
        <w:t xml:space="preserve">stop doing smth </w:t>
      </w:r>
      <w:r>
        <w:t>и</w:t>
      </w:r>
      <w:r w:rsidRPr="005E1B73">
        <w:rPr>
          <w:spacing w:val="-1"/>
          <w:lang w:val="en-US"/>
        </w:rPr>
        <w:t xml:space="preserve"> </w:t>
      </w:r>
      <w:r w:rsidRPr="005E1B73">
        <w:rPr>
          <w:lang w:val="en-US"/>
        </w:rPr>
        <w:t>to stop to do smth);</w:t>
      </w:r>
    </w:p>
    <w:p w:rsidR="001A2551" w:rsidRPr="005E1B73" w:rsidRDefault="00573E71">
      <w:pPr>
        <w:pStyle w:val="a3"/>
        <w:spacing w:line="232" w:lineRule="auto"/>
        <w:ind w:left="616" w:right="351" w:firstLine="715"/>
        <w:jc w:val="left"/>
        <w:rPr>
          <w:lang w:val="en-US"/>
        </w:rPr>
      </w:pPr>
      <w:r>
        <w:rPr>
          <w:w w:val="95"/>
        </w:rPr>
        <w:t>глаголы</w:t>
      </w:r>
      <w:r w:rsidRPr="005E1B73">
        <w:rPr>
          <w:spacing w:val="40"/>
          <w:lang w:val="en-US"/>
        </w:rPr>
        <w:t xml:space="preserve"> </w:t>
      </w:r>
      <w:r>
        <w:rPr>
          <w:w w:val="95"/>
        </w:rPr>
        <w:t>в</w:t>
      </w:r>
      <w:r w:rsidRPr="005E1B73">
        <w:rPr>
          <w:spacing w:val="40"/>
          <w:lang w:val="en-US"/>
        </w:rPr>
        <w:t xml:space="preserve"> </w:t>
      </w:r>
      <w:r>
        <w:rPr>
          <w:w w:val="95"/>
        </w:rPr>
        <w:t>видо</w:t>
      </w:r>
      <w:r w:rsidRPr="005E1B73">
        <w:rPr>
          <w:w w:val="95"/>
          <w:lang w:val="en-US"/>
        </w:rPr>
        <w:t>-</w:t>
      </w:r>
      <w:r>
        <w:rPr>
          <w:w w:val="95"/>
        </w:rPr>
        <w:t>временных</w:t>
      </w:r>
      <w:r w:rsidRPr="005E1B73">
        <w:rPr>
          <w:spacing w:val="39"/>
          <w:lang w:val="en-US"/>
        </w:rPr>
        <w:t xml:space="preserve"> </w:t>
      </w:r>
      <w:r>
        <w:rPr>
          <w:w w:val="95"/>
        </w:rPr>
        <w:t>формах</w:t>
      </w:r>
      <w:r w:rsidRPr="005E1B73">
        <w:rPr>
          <w:spacing w:val="40"/>
          <w:lang w:val="en-US"/>
        </w:rPr>
        <w:t xml:space="preserve"> </w:t>
      </w:r>
      <w:r>
        <w:rPr>
          <w:w w:val="95"/>
        </w:rPr>
        <w:t>действительного</w:t>
      </w:r>
      <w:r w:rsidRPr="005E1B73">
        <w:rPr>
          <w:spacing w:val="38"/>
          <w:lang w:val="en-US"/>
        </w:rPr>
        <w:t xml:space="preserve"> </w:t>
      </w:r>
      <w:r>
        <w:rPr>
          <w:w w:val="95"/>
        </w:rPr>
        <w:t>залога</w:t>
      </w:r>
      <w:r w:rsidRPr="005E1B73">
        <w:rPr>
          <w:spacing w:val="40"/>
          <w:lang w:val="en-US"/>
        </w:rPr>
        <w:t xml:space="preserve"> </w:t>
      </w:r>
      <w:r>
        <w:rPr>
          <w:w w:val="95"/>
        </w:rPr>
        <w:t>в</w:t>
      </w:r>
      <w:r w:rsidRPr="005E1B73">
        <w:rPr>
          <w:spacing w:val="80"/>
          <w:lang w:val="en-US"/>
        </w:rPr>
        <w:t xml:space="preserve"> </w:t>
      </w:r>
      <w:r>
        <w:rPr>
          <w:w w:val="95"/>
        </w:rPr>
        <w:t>изъявительном</w:t>
      </w:r>
      <w:r w:rsidRPr="005E1B73">
        <w:rPr>
          <w:spacing w:val="40"/>
          <w:lang w:val="en-US"/>
        </w:rPr>
        <w:t xml:space="preserve"> </w:t>
      </w:r>
      <w:r>
        <w:rPr>
          <w:w w:val="95"/>
        </w:rPr>
        <w:t>наклонении</w:t>
      </w:r>
      <w:r w:rsidRPr="005E1B73">
        <w:rPr>
          <w:w w:val="95"/>
          <w:lang w:val="en-US"/>
        </w:rPr>
        <w:t xml:space="preserve"> (Past Perfect Tense; Present Perfect Continuous</w:t>
      </w:r>
      <w:r w:rsidRPr="005E1B73">
        <w:rPr>
          <w:lang w:val="en-US"/>
        </w:rPr>
        <w:t xml:space="preserve"> </w:t>
      </w:r>
      <w:r w:rsidRPr="005E1B73">
        <w:rPr>
          <w:w w:val="95"/>
          <w:lang w:val="en-US"/>
        </w:rPr>
        <w:t>Tense, Future-in-the-Past);</w:t>
      </w:r>
    </w:p>
    <w:p w:rsidR="001A2551" w:rsidRPr="005E1B73" w:rsidRDefault="001A2551">
      <w:pPr>
        <w:spacing w:line="232" w:lineRule="auto"/>
        <w:rPr>
          <w:lang w:val="en-US"/>
        </w:rPr>
        <w:sectPr w:rsidR="001A2551" w:rsidRPr="005E1B73">
          <w:pgSz w:w="11900" w:h="16840"/>
          <w:pgMar w:top="1100" w:right="280" w:bottom="1520" w:left="380" w:header="0" w:footer="1228" w:gutter="0"/>
          <w:cols w:space="720"/>
        </w:sectPr>
      </w:pPr>
    </w:p>
    <w:p w:rsidR="001A2551" w:rsidRDefault="00573E71">
      <w:pPr>
        <w:pStyle w:val="a3"/>
        <w:spacing w:before="65" w:line="285" w:lineRule="exact"/>
        <w:ind w:left="1330"/>
        <w:jc w:val="left"/>
      </w:pPr>
      <w:r>
        <w:rPr>
          <w:w w:val="95"/>
        </w:rPr>
        <w:lastRenderedPageBreak/>
        <w:t>модальные</w:t>
      </w:r>
      <w:r>
        <w:rPr>
          <w:spacing w:val="-2"/>
          <w:w w:val="95"/>
        </w:rPr>
        <w:t xml:space="preserve"> </w:t>
      </w:r>
      <w:r>
        <w:rPr>
          <w:w w:val="95"/>
        </w:rPr>
        <w:t>глаголы</w:t>
      </w:r>
      <w:r>
        <w:rPr>
          <w:spacing w:val="-6"/>
          <w:w w:val="95"/>
        </w:rPr>
        <w:t xml:space="preserve"> </w:t>
      </w:r>
      <w:r>
        <w:rPr>
          <w:w w:val="95"/>
        </w:rPr>
        <w:t>в</w:t>
      </w:r>
      <w:r>
        <w:rPr>
          <w:spacing w:val="-9"/>
          <w:w w:val="95"/>
        </w:rPr>
        <w:t xml:space="preserve"> </w:t>
      </w:r>
      <w:r>
        <w:rPr>
          <w:w w:val="95"/>
        </w:rPr>
        <w:t>косвенной</w:t>
      </w:r>
      <w:r>
        <w:rPr>
          <w:spacing w:val="6"/>
        </w:rPr>
        <w:t xml:space="preserve"> </w:t>
      </w:r>
      <w:r>
        <w:rPr>
          <w:w w:val="95"/>
        </w:rPr>
        <w:t>речи</w:t>
      </w:r>
      <w:r>
        <w:rPr>
          <w:spacing w:val="-9"/>
          <w:w w:val="95"/>
        </w:rPr>
        <w:t xml:space="preserve"> </w:t>
      </w:r>
      <w:r>
        <w:rPr>
          <w:w w:val="95"/>
        </w:rPr>
        <w:t>в</w:t>
      </w:r>
      <w:r>
        <w:rPr>
          <w:spacing w:val="-12"/>
          <w:w w:val="95"/>
        </w:rPr>
        <w:t xml:space="preserve"> </w:t>
      </w:r>
      <w:r>
        <w:rPr>
          <w:w w:val="95"/>
        </w:rPr>
        <w:t>настоящем</w:t>
      </w:r>
      <w:r>
        <w:rPr>
          <w:spacing w:val="-3"/>
        </w:rPr>
        <w:t xml:space="preserve"> </w:t>
      </w:r>
      <w:r>
        <w:rPr>
          <w:w w:val="95"/>
        </w:rPr>
        <w:t>и</w:t>
      </w:r>
      <w:r>
        <w:rPr>
          <w:spacing w:val="-10"/>
          <w:w w:val="95"/>
        </w:rPr>
        <w:t xml:space="preserve"> </w:t>
      </w:r>
      <w:r>
        <w:rPr>
          <w:w w:val="95"/>
        </w:rPr>
        <w:t>прошедшем</w:t>
      </w:r>
      <w:r>
        <w:rPr>
          <w:spacing w:val="-1"/>
          <w:w w:val="95"/>
        </w:rPr>
        <w:t xml:space="preserve"> </w:t>
      </w:r>
      <w:r>
        <w:rPr>
          <w:spacing w:val="-2"/>
          <w:w w:val="95"/>
        </w:rPr>
        <w:t>времени;</w:t>
      </w:r>
    </w:p>
    <w:p w:rsidR="001A2551" w:rsidRDefault="00573E71">
      <w:pPr>
        <w:pStyle w:val="a3"/>
        <w:spacing w:before="10" w:line="228" w:lineRule="auto"/>
        <w:ind w:left="620" w:firstLine="709"/>
        <w:jc w:val="left"/>
      </w:pPr>
      <w:r>
        <w:rPr>
          <w:w w:val="95"/>
        </w:rPr>
        <w:t>неличные</w:t>
      </w:r>
      <w:r>
        <w:rPr>
          <w:spacing w:val="80"/>
        </w:rPr>
        <w:t xml:space="preserve"> </w:t>
      </w:r>
      <w:r>
        <w:rPr>
          <w:w w:val="95"/>
        </w:rPr>
        <w:t>формы</w:t>
      </w:r>
      <w:r>
        <w:rPr>
          <w:spacing w:val="80"/>
        </w:rPr>
        <w:t xml:space="preserve"> </w:t>
      </w:r>
      <w:r>
        <w:rPr>
          <w:w w:val="95"/>
        </w:rPr>
        <w:t>глагола</w:t>
      </w:r>
      <w:r>
        <w:rPr>
          <w:spacing w:val="80"/>
        </w:rPr>
        <w:t xml:space="preserve"> </w:t>
      </w:r>
      <w:r>
        <w:rPr>
          <w:w w:val="95"/>
        </w:rPr>
        <w:t>(инфинитив,</w:t>
      </w:r>
      <w:r>
        <w:rPr>
          <w:spacing w:val="80"/>
        </w:rPr>
        <w:t xml:space="preserve"> </w:t>
      </w:r>
      <w:r>
        <w:rPr>
          <w:w w:val="95"/>
        </w:rPr>
        <w:t>герундий,</w:t>
      </w:r>
      <w:r>
        <w:rPr>
          <w:spacing w:val="80"/>
        </w:rPr>
        <w:t xml:space="preserve"> </w:t>
      </w:r>
      <w:r>
        <w:rPr>
          <w:w w:val="95"/>
        </w:rPr>
        <w:t>причастия</w:t>
      </w:r>
      <w:r>
        <w:rPr>
          <w:spacing w:val="80"/>
        </w:rPr>
        <w:t xml:space="preserve"> </w:t>
      </w:r>
      <w:r>
        <w:rPr>
          <w:w w:val="95"/>
        </w:rPr>
        <w:t>настоящего</w:t>
      </w:r>
      <w:r>
        <w:rPr>
          <w:spacing w:val="80"/>
        </w:rPr>
        <w:t xml:space="preserve"> </w:t>
      </w:r>
      <w:r>
        <w:rPr>
          <w:w w:val="95"/>
        </w:rPr>
        <w:t>и</w:t>
      </w:r>
      <w:r>
        <w:rPr>
          <w:spacing w:val="40"/>
        </w:rPr>
        <w:t xml:space="preserve"> </w:t>
      </w:r>
      <w:r>
        <w:rPr>
          <w:w w:val="95"/>
        </w:rPr>
        <w:t xml:space="preserve">прошедшего </w:t>
      </w:r>
      <w:r>
        <w:rPr>
          <w:spacing w:val="-2"/>
        </w:rPr>
        <w:t>времени);</w:t>
      </w:r>
    </w:p>
    <w:p w:rsidR="001A2551" w:rsidRDefault="00573E71">
      <w:pPr>
        <w:pStyle w:val="a3"/>
        <w:spacing w:line="232" w:lineRule="auto"/>
        <w:ind w:firstLine="712"/>
        <w:jc w:val="left"/>
      </w:pPr>
      <w:r>
        <w:rPr>
          <w:w w:val="95"/>
        </w:rPr>
        <w:t>наречия</w:t>
      </w:r>
      <w:r>
        <w:rPr>
          <w:spacing w:val="-1"/>
          <w:w w:val="95"/>
        </w:rPr>
        <w:t xml:space="preserve"> </w:t>
      </w:r>
      <w:r>
        <w:rPr>
          <w:w w:val="95"/>
        </w:rPr>
        <w:t>too</w:t>
      </w:r>
      <w:r>
        <w:rPr>
          <w:spacing w:val="-5"/>
          <w:w w:val="95"/>
        </w:rPr>
        <w:t xml:space="preserve"> </w:t>
      </w:r>
      <w:r>
        <w:rPr>
          <w:w w:val="95"/>
        </w:rPr>
        <w:t>—</w:t>
      </w:r>
      <w:r>
        <w:rPr>
          <w:spacing w:val="-2"/>
          <w:w w:val="95"/>
        </w:rPr>
        <w:t xml:space="preserve"> </w:t>
      </w:r>
      <w:r>
        <w:rPr>
          <w:w w:val="95"/>
        </w:rPr>
        <w:t>enough;</w:t>
      </w:r>
      <w:r>
        <w:t xml:space="preserve"> </w:t>
      </w:r>
      <w:r>
        <w:rPr>
          <w:w w:val="95"/>
        </w:rPr>
        <w:t>6</w:t>
      </w:r>
      <w:r>
        <w:rPr>
          <w:spacing w:val="-5"/>
          <w:w w:val="95"/>
        </w:rPr>
        <w:t xml:space="preserve"> </w:t>
      </w:r>
      <w:r>
        <w:rPr>
          <w:w w:val="95"/>
        </w:rPr>
        <w:t>отрицательные</w:t>
      </w:r>
      <w:r>
        <w:rPr>
          <w:spacing w:val="20"/>
        </w:rPr>
        <w:t xml:space="preserve"> </w:t>
      </w:r>
      <w:r>
        <w:rPr>
          <w:w w:val="95"/>
        </w:rPr>
        <w:t>местоимения по</w:t>
      </w:r>
      <w:r>
        <w:rPr>
          <w:spacing w:val="-4"/>
          <w:w w:val="95"/>
        </w:rPr>
        <w:t xml:space="preserve"> </w:t>
      </w:r>
      <w:r>
        <w:rPr>
          <w:w w:val="95"/>
        </w:rPr>
        <w:t>(и</w:t>
      </w:r>
      <w:r>
        <w:rPr>
          <w:spacing w:val="-1"/>
          <w:w w:val="95"/>
        </w:rPr>
        <w:t xml:space="preserve"> </w:t>
      </w:r>
      <w:r>
        <w:rPr>
          <w:w w:val="95"/>
        </w:rPr>
        <w:t xml:space="preserve">его производные nobody, nothing, </w:t>
      </w:r>
      <w:r>
        <w:t>etc.), none.</w:t>
      </w:r>
    </w:p>
    <w:p w:rsidR="001A2551" w:rsidRDefault="00573E71">
      <w:pPr>
        <w:pStyle w:val="a4"/>
        <w:numPr>
          <w:ilvl w:val="0"/>
          <w:numId w:val="123"/>
        </w:numPr>
        <w:tabs>
          <w:tab w:val="left" w:pos="1689"/>
        </w:tabs>
        <w:spacing w:line="230" w:lineRule="auto"/>
        <w:ind w:left="616" w:right="321" w:firstLine="712"/>
        <w:jc w:val="both"/>
        <w:rPr>
          <w:sz w:val="25"/>
        </w:rPr>
      </w:pPr>
      <w:r>
        <w:rPr>
          <w:sz w:val="25"/>
        </w:rPr>
        <w:t xml:space="preserve">владеть социокультурными знаниями и умениями: осуществлять межличностное и </w:t>
      </w:r>
      <w:r>
        <w:rPr>
          <w:w w:val="95"/>
          <w:sz w:val="25"/>
        </w:rPr>
        <w:t>межкультурное общение,</w:t>
      </w:r>
      <w:r>
        <w:rPr>
          <w:sz w:val="25"/>
        </w:rPr>
        <w:t xml:space="preserve"> </w:t>
      </w:r>
      <w:r>
        <w:rPr>
          <w:w w:val="95"/>
          <w:sz w:val="25"/>
        </w:rPr>
        <w:t>используя знания о национально-культурных особенностях</w:t>
      </w:r>
      <w:r>
        <w:rPr>
          <w:spacing w:val="36"/>
          <w:sz w:val="25"/>
        </w:rPr>
        <w:t xml:space="preserve"> </w:t>
      </w:r>
      <w:r>
        <w:rPr>
          <w:w w:val="95"/>
          <w:sz w:val="25"/>
        </w:rPr>
        <w:t>своей страны</w:t>
      </w:r>
      <w:r>
        <w:rPr>
          <w:spacing w:val="40"/>
          <w:sz w:val="25"/>
        </w:rPr>
        <w:t xml:space="preserve"> </w:t>
      </w:r>
      <w:r>
        <w:rPr>
          <w:sz w:val="25"/>
        </w:rPr>
        <w:t>и страны/стран изучаемого языка и освоив основные социокультурные элементы речевого поведенческого</w:t>
      </w:r>
      <w:r>
        <w:rPr>
          <w:spacing w:val="-12"/>
          <w:sz w:val="25"/>
        </w:rPr>
        <w:t xml:space="preserve"> </w:t>
      </w:r>
      <w:r>
        <w:rPr>
          <w:sz w:val="25"/>
        </w:rPr>
        <w:t>этикета в</w:t>
      </w:r>
      <w:r>
        <w:rPr>
          <w:spacing w:val="-8"/>
          <w:sz w:val="25"/>
        </w:rPr>
        <w:t xml:space="preserve"> </w:t>
      </w:r>
      <w:r>
        <w:rPr>
          <w:sz w:val="25"/>
        </w:rPr>
        <w:t>стране/странах</w:t>
      </w:r>
      <w:r>
        <w:rPr>
          <w:spacing w:val="-4"/>
          <w:sz w:val="25"/>
        </w:rPr>
        <w:t xml:space="preserve"> </w:t>
      </w:r>
      <w:r>
        <w:rPr>
          <w:sz w:val="25"/>
        </w:rPr>
        <w:t>изучаемого языка</w:t>
      </w:r>
      <w:r>
        <w:rPr>
          <w:spacing w:val="-2"/>
          <w:sz w:val="25"/>
        </w:rPr>
        <w:t xml:space="preserve"> </w:t>
      </w:r>
      <w:r>
        <w:rPr>
          <w:sz w:val="25"/>
        </w:rPr>
        <w:t>в</w:t>
      </w:r>
      <w:r>
        <w:rPr>
          <w:spacing w:val="-3"/>
          <w:sz w:val="25"/>
        </w:rPr>
        <w:t xml:space="preserve"> </w:t>
      </w:r>
      <w:r>
        <w:rPr>
          <w:sz w:val="25"/>
        </w:rPr>
        <w:t xml:space="preserve">рамках тематического содержания речи; кратко представлять родную страну/малую родину и страну/страны изучаемого языка </w:t>
      </w:r>
      <w:r>
        <w:rPr>
          <w:w w:val="95"/>
          <w:sz w:val="25"/>
        </w:rPr>
        <w:t>(культурные явления и события; достопримечательности, выдающиеся люди);</w:t>
      </w:r>
    </w:p>
    <w:p w:rsidR="001A2551" w:rsidRDefault="00573E71">
      <w:pPr>
        <w:pStyle w:val="a3"/>
        <w:spacing w:line="228" w:lineRule="auto"/>
        <w:ind w:left="620" w:right="336" w:firstLine="705"/>
      </w:pPr>
      <w:r>
        <w:t xml:space="preserve">оказывать помощь зарубежным гостям в ситуациях повседневного общения (объяснить </w:t>
      </w:r>
      <w:r>
        <w:rPr>
          <w:w w:val="95"/>
        </w:rPr>
        <w:t>местонахождение объекта, сообщить возможный маршрут и т. д.);</w:t>
      </w:r>
    </w:p>
    <w:p w:rsidR="001A2551" w:rsidRDefault="00573E71">
      <w:pPr>
        <w:pStyle w:val="a4"/>
        <w:numPr>
          <w:ilvl w:val="0"/>
          <w:numId w:val="123"/>
        </w:numPr>
        <w:tabs>
          <w:tab w:val="left" w:pos="1656"/>
        </w:tabs>
        <w:spacing w:line="230" w:lineRule="auto"/>
        <w:ind w:left="615" w:right="303" w:firstLine="767"/>
        <w:jc w:val="both"/>
        <w:rPr>
          <w:sz w:val="25"/>
        </w:rPr>
      </w:pPr>
      <w:r>
        <w:rPr>
          <w:w w:val="95"/>
          <w:sz w:val="25"/>
        </w:rPr>
        <w:t>владеть компенсаторными умениями: использовать при чтении и аудировании языковую,</w:t>
      </w:r>
      <w:r>
        <w:rPr>
          <w:spacing w:val="40"/>
          <w:sz w:val="25"/>
        </w:rPr>
        <w:t xml:space="preserve"> </w:t>
      </w:r>
      <w:r>
        <w:rPr>
          <w:sz w:val="25"/>
        </w:rPr>
        <w:t>в том числе контекстуальную, догадку; при непосредственном общении</w:t>
      </w:r>
      <w:r>
        <w:rPr>
          <w:spacing w:val="-5"/>
          <w:sz w:val="25"/>
        </w:rPr>
        <w:t xml:space="preserve"> </w:t>
      </w:r>
      <w:r>
        <w:rPr>
          <w:sz w:val="25"/>
        </w:rPr>
        <w:t>— переспрашивать, просить повторить, уточняя значение незнакомых слов; игнорировать информацию, не являющуюся</w:t>
      </w:r>
      <w:r>
        <w:rPr>
          <w:spacing w:val="-5"/>
          <w:sz w:val="25"/>
        </w:rPr>
        <w:t xml:space="preserve"> </w:t>
      </w:r>
      <w:r>
        <w:rPr>
          <w:sz w:val="25"/>
        </w:rPr>
        <w:t>необходимой</w:t>
      </w:r>
      <w:r>
        <w:rPr>
          <w:spacing w:val="-4"/>
          <w:sz w:val="25"/>
        </w:rPr>
        <w:t xml:space="preserve"> </w:t>
      </w:r>
      <w:r>
        <w:rPr>
          <w:sz w:val="25"/>
        </w:rPr>
        <w:t>для</w:t>
      </w:r>
      <w:r>
        <w:rPr>
          <w:spacing w:val="-11"/>
          <w:sz w:val="25"/>
        </w:rPr>
        <w:t xml:space="preserve"> </w:t>
      </w:r>
      <w:r>
        <w:rPr>
          <w:sz w:val="25"/>
        </w:rPr>
        <w:t>понимания</w:t>
      </w:r>
      <w:r>
        <w:rPr>
          <w:spacing w:val="-8"/>
          <w:sz w:val="25"/>
        </w:rPr>
        <w:t xml:space="preserve"> </w:t>
      </w:r>
      <w:r>
        <w:rPr>
          <w:sz w:val="25"/>
        </w:rPr>
        <w:t>основного</w:t>
      </w:r>
      <w:r>
        <w:rPr>
          <w:spacing w:val="-9"/>
          <w:sz w:val="25"/>
        </w:rPr>
        <w:t xml:space="preserve"> </w:t>
      </w:r>
      <w:r>
        <w:rPr>
          <w:sz w:val="25"/>
        </w:rPr>
        <w:t>содержания</w:t>
      </w:r>
      <w:r>
        <w:rPr>
          <w:spacing w:val="-5"/>
          <w:sz w:val="25"/>
        </w:rPr>
        <w:t xml:space="preserve"> </w:t>
      </w:r>
      <w:r>
        <w:rPr>
          <w:sz w:val="25"/>
        </w:rPr>
        <w:t xml:space="preserve">прочитанного/прослушанного </w:t>
      </w:r>
      <w:r>
        <w:rPr>
          <w:w w:val="95"/>
          <w:sz w:val="25"/>
        </w:rPr>
        <w:t>текста или для нахождения в тексте запрашиваемой</w:t>
      </w:r>
      <w:r>
        <w:rPr>
          <w:spacing w:val="40"/>
          <w:sz w:val="25"/>
        </w:rPr>
        <w:t xml:space="preserve"> </w:t>
      </w:r>
      <w:r>
        <w:rPr>
          <w:w w:val="95"/>
          <w:sz w:val="25"/>
        </w:rPr>
        <w:t>информации;</w:t>
      </w:r>
    </w:p>
    <w:p w:rsidR="001A2551" w:rsidRDefault="00573E71">
      <w:pPr>
        <w:pStyle w:val="a4"/>
        <w:numPr>
          <w:ilvl w:val="0"/>
          <w:numId w:val="123"/>
        </w:numPr>
        <w:tabs>
          <w:tab w:val="left" w:pos="1656"/>
        </w:tabs>
        <w:spacing w:line="232" w:lineRule="auto"/>
        <w:ind w:left="620" w:right="313" w:firstLine="705"/>
        <w:jc w:val="both"/>
        <w:rPr>
          <w:sz w:val="25"/>
        </w:rPr>
      </w:pPr>
      <w:r>
        <w:rPr>
          <w:sz w:val="25"/>
        </w:rPr>
        <w:t>понимать речевые различия в ситуациях официального и</w:t>
      </w:r>
      <w:r>
        <w:rPr>
          <w:spacing w:val="-16"/>
          <w:sz w:val="25"/>
        </w:rPr>
        <w:t xml:space="preserve"> </w:t>
      </w:r>
      <w:r>
        <w:rPr>
          <w:sz w:val="25"/>
        </w:rPr>
        <w:t xml:space="preserve">неофициального общения в </w:t>
      </w:r>
      <w:r>
        <w:rPr>
          <w:w w:val="95"/>
          <w:sz w:val="25"/>
        </w:rPr>
        <w:t xml:space="preserve">рамках отобранного тематического содержания и использовать лексико-грамматические средства с </w:t>
      </w:r>
      <w:r>
        <w:rPr>
          <w:sz w:val="25"/>
        </w:rPr>
        <w:t>их учётом;</w:t>
      </w:r>
    </w:p>
    <w:p w:rsidR="001A2551" w:rsidRDefault="00573E71">
      <w:pPr>
        <w:pStyle w:val="a4"/>
        <w:numPr>
          <w:ilvl w:val="0"/>
          <w:numId w:val="123"/>
        </w:numPr>
        <w:tabs>
          <w:tab w:val="left" w:pos="1742"/>
        </w:tabs>
        <w:spacing w:line="232" w:lineRule="auto"/>
        <w:ind w:left="620" w:right="322" w:firstLine="704"/>
        <w:jc w:val="both"/>
        <w:rPr>
          <w:sz w:val="25"/>
        </w:rPr>
      </w:pPr>
      <w:r>
        <w:rPr>
          <w:sz w:val="25"/>
        </w:rPr>
        <w:t xml:space="preserve">уметь рассматривать несколько вариантов решения коммуникативной задачи в </w:t>
      </w:r>
      <w:r>
        <w:rPr>
          <w:w w:val="95"/>
          <w:sz w:val="25"/>
        </w:rPr>
        <w:t>продуктивных</w:t>
      </w:r>
      <w:r>
        <w:rPr>
          <w:sz w:val="25"/>
        </w:rPr>
        <w:t xml:space="preserve"> </w:t>
      </w:r>
      <w:r>
        <w:rPr>
          <w:w w:val="95"/>
          <w:sz w:val="25"/>
        </w:rPr>
        <w:t>видах речевой деятельности (говорении и письменной речи);</w:t>
      </w:r>
    </w:p>
    <w:p w:rsidR="001A2551" w:rsidRDefault="00573E71">
      <w:pPr>
        <w:pStyle w:val="a4"/>
        <w:numPr>
          <w:ilvl w:val="0"/>
          <w:numId w:val="123"/>
        </w:numPr>
        <w:tabs>
          <w:tab w:val="left" w:pos="1598"/>
        </w:tabs>
        <w:spacing w:line="230" w:lineRule="auto"/>
        <w:ind w:left="611" w:right="318" w:firstLine="713"/>
        <w:jc w:val="both"/>
        <w:rPr>
          <w:sz w:val="25"/>
        </w:rPr>
      </w:pPr>
      <w:r>
        <w:rPr>
          <w:w w:val="95"/>
          <w:sz w:val="25"/>
        </w:rPr>
        <w:t xml:space="preserve">участвовать в несложных учебных проектах с использованием материалов на английском </w:t>
      </w:r>
      <w:r>
        <w:rPr>
          <w:sz w:val="25"/>
        </w:rPr>
        <w:t>языке</w:t>
      </w:r>
      <w:r>
        <w:rPr>
          <w:spacing w:val="-12"/>
          <w:sz w:val="25"/>
        </w:rPr>
        <w:t xml:space="preserve"> </w:t>
      </w:r>
      <w:r>
        <w:rPr>
          <w:sz w:val="25"/>
        </w:rPr>
        <w:t>с</w:t>
      </w:r>
      <w:r>
        <w:rPr>
          <w:spacing w:val="-6"/>
          <w:sz w:val="25"/>
        </w:rPr>
        <w:t xml:space="preserve"> </w:t>
      </w:r>
      <w:r>
        <w:rPr>
          <w:sz w:val="25"/>
        </w:rPr>
        <w:t>применением ИКТ, соблюдая правила информационной</w:t>
      </w:r>
      <w:r>
        <w:rPr>
          <w:spacing w:val="-8"/>
          <w:sz w:val="25"/>
        </w:rPr>
        <w:t xml:space="preserve"> </w:t>
      </w:r>
      <w:r>
        <w:rPr>
          <w:sz w:val="25"/>
        </w:rPr>
        <w:t>безопасности при работе в</w:t>
      </w:r>
      <w:r>
        <w:rPr>
          <w:spacing w:val="-16"/>
          <w:sz w:val="25"/>
        </w:rPr>
        <w:t xml:space="preserve"> </w:t>
      </w:r>
      <w:r>
        <w:rPr>
          <w:sz w:val="25"/>
        </w:rPr>
        <w:t xml:space="preserve">сети </w:t>
      </w:r>
      <w:r>
        <w:rPr>
          <w:spacing w:val="-2"/>
          <w:sz w:val="25"/>
        </w:rPr>
        <w:t>Интернет;</w:t>
      </w:r>
    </w:p>
    <w:p w:rsidR="001A2551" w:rsidRDefault="00573E71">
      <w:pPr>
        <w:pStyle w:val="a4"/>
        <w:numPr>
          <w:ilvl w:val="0"/>
          <w:numId w:val="123"/>
        </w:numPr>
        <w:tabs>
          <w:tab w:val="left" w:pos="1819"/>
        </w:tabs>
        <w:spacing w:line="232" w:lineRule="auto"/>
        <w:ind w:left="617" w:right="312" w:firstLine="708"/>
        <w:jc w:val="both"/>
        <w:rPr>
          <w:sz w:val="25"/>
        </w:rPr>
      </w:pPr>
      <w:r>
        <w:rPr>
          <w:sz w:val="25"/>
        </w:rPr>
        <w:t xml:space="preserve">использовать иноязычные словари и справочники, в том числе информационно- </w:t>
      </w:r>
      <w:r>
        <w:rPr>
          <w:spacing w:val="-2"/>
          <w:sz w:val="25"/>
        </w:rPr>
        <w:t>справочные</w:t>
      </w:r>
      <w:r>
        <w:rPr>
          <w:spacing w:val="-5"/>
          <w:sz w:val="25"/>
        </w:rPr>
        <w:t xml:space="preserve"> </w:t>
      </w:r>
      <w:r>
        <w:rPr>
          <w:spacing w:val="-2"/>
          <w:sz w:val="25"/>
        </w:rPr>
        <w:t>системы в</w:t>
      </w:r>
      <w:r>
        <w:rPr>
          <w:spacing w:val="-14"/>
          <w:sz w:val="25"/>
        </w:rPr>
        <w:t xml:space="preserve"> </w:t>
      </w:r>
      <w:r>
        <w:rPr>
          <w:spacing w:val="-2"/>
          <w:sz w:val="25"/>
        </w:rPr>
        <w:t>электронной</w:t>
      </w:r>
      <w:r>
        <w:rPr>
          <w:spacing w:val="7"/>
          <w:sz w:val="25"/>
        </w:rPr>
        <w:t xml:space="preserve"> </w:t>
      </w:r>
      <w:r>
        <w:rPr>
          <w:spacing w:val="-2"/>
          <w:sz w:val="25"/>
        </w:rPr>
        <w:t>форме;</w:t>
      </w:r>
    </w:p>
    <w:p w:rsidR="001A2551" w:rsidRDefault="00573E71">
      <w:pPr>
        <w:pStyle w:val="a4"/>
        <w:numPr>
          <w:ilvl w:val="0"/>
          <w:numId w:val="123"/>
        </w:numPr>
        <w:tabs>
          <w:tab w:val="left" w:pos="1740"/>
        </w:tabs>
        <w:spacing w:line="274" w:lineRule="exact"/>
        <w:ind w:left="1739" w:hanging="415"/>
        <w:jc w:val="both"/>
        <w:rPr>
          <w:sz w:val="25"/>
        </w:rPr>
      </w:pPr>
      <w:r>
        <w:rPr>
          <w:w w:val="95"/>
          <w:sz w:val="25"/>
        </w:rPr>
        <w:t>достигать</w:t>
      </w:r>
      <w:r>
        <w:rPr>
          <w:spacing w:val="37"/>
          <w:sz w:val="25"/>
        </w:rPr>
        <w:t xml:space="preserve"> </w:t>
      </w:r>
      <w:r>
        <w:rPr>
          <w:w w:val="95"/>
          <w:sz w:val="25"/>
        </w:rPr>
        <w:t>взаимопонимания</w:t>
      </w:r>
      <w:r>
        <w:rPr>
          <w:spacing w:val="11"/>
          <w:sz w:val="25"/>
        </w:rPr>
        <w:t xml:space="preserve"> </w:t>
      </w:r>
      <w:r>
        <w:rPr>
          <w:w w:val="95"/>
          <w:sz w:val="25"/>
        </w:rPr>
        <w:t>в</w:t>
      </w:r>
      <w:r>
        <w:rPr>
          <w:spacing w:val="24"/>
          <w:sz w:val="25"/>
        </w:rPr>
        <w:t xml:space="preserve"> </w:t>
      </w:r>
      <w:r>
        <w:rPr>
          <w:w w:val="95"/>
          <w:sz w:val="25"/>
        </w:rPr>
        <w:t>процессе</w:t>
      </w:r>
      <w:r>
        <w:rPr>
          <w:spacing w:val="35"/>
          <w:sz w:val="25"/>
        </w:rPr>
        <w:t xml:space="preserve"> </w:t>
      </w:r>
      <w:r>
        <w:rPr>
          <w:w w:val="95"/>
          <w:sz w:val="25"/>
        </w:rPr>
        <w:t>устного</w:t>
      </w:r>
      <w:r>
        <w:rPr>
          <w:spacing w:val="33"/>
          <w:sz w:val="25"/>
        </w:rPr>
        <w:t xml:space="preserve"> </w:t>
      </w:r>
      <w:r>
        <w:rPr>
          <w:w w:val="95"/>
          <w:sz w:val="25"/>
        </w:rPr>
        <w:t>и</w:t>
      </w:r>
      <w:r>
        <w:rPr>
          <w:spacing w:val="18"/>
          <w:sz w:val="25"/>
        </w:rPr>
        <w:t xml:space="preserve"> </w:t>
      </w:r>
      <w:r>
        <w:rPr>
          <w:w w:val="95"/>
          <w:sz w:val="25"/>
        </w:rPr>
        <w:t>письменного</w:t>
      </w:r>
      <w:r>
        <w:rPr>
          <w:spacing w:val="35"/>
          <w:sz w:val="25"/>
        </w:rPr>
        <w:t xml:space="preserve"> </w:t>
      </w:r>
      <w:r>
        <w:rPr>
          <w:w w:val="95"/>
          <w:sz w:val="25"/>
        </w:rPr>
        <w:t>общения</w:t>
      </w:r>
      <w:r>
        <w:rPr>
          <w:spacing w:val="33"/>
          <w:sz w:val="25"/>
        </w:rPr>
        <w:t xml:space="preserve"> </w:t>
      </w:r>
      <w:r>
        <w:rPr>
          <w:w w:val="95"/>
          <w:sz w:val="25"/>
        </w:rPr>
        <w:t>с</w:t>
      </w:r>
      <w:r>
        <w:rPr>
          <w:spacing w:val="15"/>
          <w:sz w:val="25"/>
        </w:rPr>
        <w:t xml:space="preserve"> </w:t>
      </w:r>
      <w:r>
        <w:rPr>
          <w:spacing w:val="-2"/>
          <w:w w:val="95"/>
          <w:sz w:val="25"/>
        </w:rPr>
        <w:t>носителями</w:t>
      </w:r>
    </w:p>
    <w:p w:rsidR="001A2551" w:rsidRDefault="003C788C">
      <w:pPr>
        <w:spacing w:before="43"/>
        <w:ind w:left="623"/>
        <w:jc w:val="both"/>
        <w:rPr>
          <w:sz w:val="16"/>
        </w:rPr>
      </w:pPr>
      <w:r>
        <w:rPr>
          <w:sz w:val="16"/>
        </w:rPr>
        <w:t>ИНОСТРАННОГО ЯЗЫКА</w:t>
      </w:r>
      <w:r w:rsidR="00573E71">
        <w:rPr>
          <w:sz w:val="16"/>
        </w:rPr>
        <w:t>,</w:t>
      </w:r>
      <w:r w:rsidR="00573E71">
        <w:rPr>
          <w:spacing w:val="34"/>
          <w:sz w:val="16"/>
        </w:rPr>
        <w:t xml:space="preserve"> </w:t>
      </w:r>
      <w:r w:rsidR="00573E71">
        <w:rPr>
          <w:sz w:val="16"/>
        </w:rPr>
        <w:t>ЛЮД</w:t>
      </w:r>
      <w:r w:rsidR="00573E71">
        <w:rPr>
          <w:spacing w:val="-20"/>
          <w:sz w:val="16"/>
        </w:rPr>
        <w:t xml:space="preserve"> </w:t>
      </w:r>
      <w:r w:rsidR="00573E71">
        <w:rPr>
          <w:sz w:val="16"/>
        </w:rPr>
        <w:t>ЬМИ</w:t>
      </w:r>
      <w:r w:rsidR="00573E71">
        <w:rPr>
          <w:spacing w:val="26"/>
          <w:sz w:val="16"/>
        </w:rPr>
        <w:t xml:space="preserve"> </w:t>
      </w:r>
      <w:r>
        <w:rPr>
          <w:sz w:val="16"/>
        </w:rPr>
        <w:t>ДРУГОЙ КУЛЬТУР</w:t>
      </w:r>
      <w:r w:rsidR="00573E71">
        <w:rPr>
          <w:spacing w:val="-19"/>
          <w:sz w:val="16"/>
        </w:rPr>
        <w:t xml:space="preserve"> </w:t>
      </w:r>
      <w:r w:rsidR="00573E71">
        <w:rPr>
          <w:spacing w:val="-5"/>
          <w:sz w:val="16"/>
        </w:rPr>
        <w:t>Ы;</w:t>
      </w:r>
    </w:p>
    <w:p w:rsidR="001A2551" w:rsidRDefault="00573E71">
      <w:pPr>
        <w:pStyle w:val="a4"/>
        <w:numPr>
          <w:ilvl w:val="0"/>
          <w:numId w:val="123"/>
        </w:numPr>
        <w:tabs>
          <w:tab w:val="left" w:pos="1763"/>
        </w:tabs>
        <w:spacing w:before="12" w:line="232" w:lineRule="auto"/>
        <w:ind w:left="620" w:right="343" w:firstLine="704"/>
        <w:jc w:val="both"/>
        <w:rPr>
          <w:sz w:val="25"/>
        </w:rPr>
      </w:pPr>
      <w:r>
        <w:rPr>
          <w:sz w:val="25"/>
        </w:rPr>
        <w:t xml:space="preserve">сравнивать (в том числе устанавливать основания для сравнения) объекты, явления, </w:t>
      </w:r>
      <w:r>
        <w:rPr>
          <w:w w:val="95"/>
          <w:sz w:val="25"/>
        </w:rPr>
        <w:t>процессы,</w:t>
      </w:r>
      <w:r>
        <w:rPr>
          <w:spacing w:val="32"/>
          <w:sz w:val="25"/>
        </w:rPr>
        <w:t xml:space="preserve"> </w:t>
      </w:r>
      <w:r>
        <w:rPr>
          <w:w w:val="95"/>
          <w:sz w:val="25"/>
        </w:rPr>
        <w:t>их элементы и основные функции в рамках изученной тематики.</w:t>
      </w:r>
    </w:p>
    <w:p w:rsidR="001A2551" w:rsidRDefault="00573E71">
      <w:pPr>
        <w:pStyle w:val="a4"/>
        <w:numPr>
          <w:ilvl w:val="0"/>
          <w:numId w:val="127"/>
        </w:numPr>
        <w:tabs>
          <w:tab w:val="left" w:pos="808"/>
        </w:tabs>
        <w:spacing w:line="271" w:lineRule="exact"/>
        <w:ind w:hanging="187"/>
        <w:jc w:val="both"/>
        <w:rPr>
          <w:sz w:val="25"/>
        </w:rPr>
      </w:pPr>
      <w:r>
        <w:rPr>
          <w:spacing w:val="-2"/>
          <w:sz w:val="25"/>
        </w:rPr>
        <w:t>класс</w:t>
      </w:r>
    </w:p>
    <w:p w:rsidR="001A2551" w:rsidRDefault="00573E71">
      <w:pPr>
        <w:pStyle w:val="a4"/>
        <w:numPr>
          <w:ilvl w:val="1"/>
          <w:numId w:val="127"/>
        </w:numPr>
        <w:tabs>
          <w:tab w:val="left" w:pos="1641"/>
        </w:tabs>
        <w:spacing w:before="2" w:line="230" w:lineRule="auto"/>
        <w:ind w:left="613" w:right="316" w:firstLine="712"/>
        <w:jc w:val="both"/>
        <w:rPr>
          <w:sz w:val="25"/>
        </w:rPr>
      </w:pPr>
      <w:r>
        <w:rPr>
          <w:sz w:val="25"/>
        </w:rPr>
        <w:t>владеть</w:t>
      </w:r>
      <w:r>
        <w:rPr>
          <w:spacing w:val="-11"/>
          <w:sz w:val="25"/>
        </w:rPr>
        <w:t xml:space="preserve"> </w:t>
      </w:r>
      <w:r>
        <w:rPr>
          <w:sz w:val="25"/>
        </w:rPr>
        <w:t>основными</w:t>
      </w:r>
      <w:r>
        <w:rPr>
          <w:spacing w:val="-8"/>
          <w:sz w:val="25"/>
        </w:rPr>
        <w:t xml:space="preserve"> </w:t>
      </w:r>
      <w:r>
        <w:rPr>
          <w:sz w:val="25"/>
        </w:rPr>
        <w:t>видами</w:t>
      </w:r>
      <w:r>
        <w:rPr>
          <w:spacing w:val="-11"/>
          <w:sz w:val="25"/>
        </w:rPr>
        <w:t xml:space="preserve"> </w:t>
      </w:r>
      <w:r>
        <w:rPr>
          <w:sz w:val="25"/>
        </w:rPr>
        <w:t>речевой</w:t>
      </w:r>
      <w:r>
        <w:rPr>
          <w:spacing w:val="-14"/>
          <w:sz w:val="25"/>
        </w:rPr>
        <w:t xml:space="preserve"> </w:t>
      </w:r>
      <w:r>
        <w:rPr>
          <w:sz w:val="25"/>
        </w:rPr>
        <w:t>деятельности:</w:t>
      </w:r>
      <w:r>
        <w:rPr>
          <w:spacing w:val="-1"/>
          <w:sz w:val="25"/>
        </w:rPr>
        <w:t xml:space="preserve"> </w:t>
      </w:r>
      <w:r>
        <w:rPr>
          <w:sz w:val="25"/>
        </w:rPr>
        <w:t>говорение:</w:t>
      </w:r>
      <w:r>
        <w:rPr>
          <w:spacing w:val="-6"/>
          <w:sz w:val="25"/>
        </w:rPr>
        <w:t xml:space="preserve"> </w:t>
      </w:r>
      <w:r>
        <w:rPr>
          <w:sz w:val="25"/>
        </w:rPr>
        <w:t>вести</w:t>
      </w:r>
      <w:r>
        <w:rPr>
          <w:spacing w:val="-13"/>
          <w:sz w:val="25"/>
        </w:rPr>
        <w:t xml:space="preserve"> </w:t>
      </w:r>
      <w:r>
        <w:rPr>
          <w:sz w:val="25"/>
        </w:rPr>
        <w:t>комбинированный диалог, включающий различные виды диалогов (диалог этикетного характера, диалог</w:t>
      </w:r>
      <w:r>
        <w:rPr>
          <w:spacing w:val="-6"/>
          <w:sz w:val="25"/>
        </w:rPr>
        <w:t xml:space="preserve"> </w:t>
      </w:r>
      <w:r>
        <w:rPr>
          <w:sz w:val="25"/>
        </w:rPr>
        <w:t xml:space="preserve">— побуждение к действию, диалог-расспрос); диалог — обмен мнениями в рамках тематического содержания речи в стандартных ситуациях неофициального общения с вербальными и/или зрительными опорами или без опор, с соблюдением норм речевого этикета, принятого в </w:t>
      </w:r>
      <w:r>
        <w:rPr>
          <w:w w:val="95"/>
          <w:sz w:val="25"/>
        </w:rPr>
        <w:t>стране/странах изучаемого языка (до 6-8</w:t>
      </w:r>
      <w:r>
        <w:rPr>
          <w:spacing w:val="80"/>
          <w:w w:val="150"/>
          <w:sz w:val="25"/>
        </w:rPr>
        <w:t xml:space="preserve"> </w:t>
      </w:r>
      <w:r>
        <w:rPr>
          <w:w w:val="95"/>
          <w:sz w:val="25"/>
        </w:rPr>
        <w:t>реплик со стороны каждого собеседника);</w:t>
      </w:r>
    </w:p>
    <w:p w:rsidR="001A2551" w:rsidRDefault="00573E71">
      <w:pPr>
        <w:pStyle w:val="a3"/>
        <w:spacing w:line="230" w:lineRule="auto"/>
        <w:ind w:left="613" w:right="308" w:firstLine="713"/>
      </w:pPr>
      <w:r>
        <w:t>создавать разные виды монологических высказываний (описание, в том числе характеристика; повествование/сообщение, рассуждение) с вербальными и/или зрительными опорами или без опор в рамках тематического содержания речи (объём монологического высказывания</w:t>
      </w:r>
      <w:r>
        <w:rPr>
          <w:spacing w:val="-7"/>
        </w:rPr>
        <w:t xml:space="preserve"> </w:t>
      </w:r>
      <w:r>
        <w:t>— до 10-12 фраз); излагать основное содержание прочитанного/прослушанного текста со</w:t>
      </w:r>
      <w:r>
        <w:rPr>
          <w:spacing w:val="-7"/>
        </w:rPr>
        <w:t xml:space="preserve"> </w:t>
      </w:r>
      <w:r>
        <w:t>зрительными и/или вербальными опорами (объём</w:t>
      </w:r>
      <w:r>
        <w:rPr>
          <w:spacing w:val="-10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10-12</w:t>
      </w:r>
      <w:r>
        <w:rPr>
          <w:spacing w:val="-5"/>
        </w:rPr>
        <w:t xml:space="preserve"> </w:t>
      </w:r>
      <w:r>
        <w:t>фраз); излагать результаты выполненной проектной</w:t>
      </w:r>
      <w:r>
        <w:rPr>
          <w:spacing w:val="18"/>
        </w:rPr>
        <w:t xml:space="preserve"> </w:t>
      </w:r>
      <w:r>
        <w:t>работы; (объём —</w:t>
      </w:r>
      <w:r>
        <w:rPr>
          <w:spacing w:val="-7"/>
        </w:rPr>
        <w:t xml:space="preserve"> </w:t>
      </w:r>
      <w:r>
        <w:t>10-12</w:t>
      </w:r>
      <w:r>
        <w:rPr>
          <w:spacing w:val="-8"/>
        </w:rPr>
        <w:t xml:space="preserve"> </w:t>
      </w:r>
      <w:r>
        <w:t>фраз);</w:t>
      </w:r>
    </w:p>
    <w:p w:rsidR="001A2551" w:rsidRDefault="00573E71">
      <w:pPr>
        <w:pStyle w:val="a3"/>
        <w:spacing w:line="273" w:lineRule="exact"/>
        <w:ind w:left="622"/>
        <w:jc w:val="left"/>
      </w:pPr>
      <w:r>
        <w:rPr>
          <w:spacing w:val="-2"/>
        </w:rPr>
        <w:t>аудирование:</w:t>
      </w:r>
    </w:p>
    <w:p w:rsidR="001A2551" w:rsidRDefault="00573E71">
      <w:pPr>
        <w:pStyle w:val="a3"/>
        <w:spacing w:line="230" w:lineRule="auto"/>
        <w:ind w:left="620" w:right="311" w:firstLine="708"/>
      </w:pPr>
      <w:r>
        <w:rPr>
          <w:spacing w:val="-2"/>
        </w:rPr>
        <w:t>воспринимать на</w:t>
      </w:r>
      <w:r>
        <w:rPr>
          <w:spacing w:val="-11"/>
        </w:rPr>
        <w:t xml:space="preserve"> </w:t>
      </w:r>
      <w:r>
        <w:rPr>
          <w:spacing w:val="-2"/>
        </w:rPr>
        <w:t>слух</w:t>
      </w:r>
      <w:r>
        <w:rPr>
          <w:spacing w:val="-5"/>
        </w:rPr>
        <w:t xml:space="preserve"> </w:t>
      </w:r>
      <w:r>
        <w:rPr>
          <w:spacing w:val="-2"/>
        </w:rPr>
        <w:t>и</w:t>
      </w:r>
      <w:r>
        <w:rPr>
          <w:spacing w:val="-13"/>
        </w:rPr>
        <w:t xml:space="preserve"> </w:t>
      </w:r>
      <w:r>
        <w:rPr>
          <w:spacing w:val="-2"/>
        </w:rPr>
        <w:t>понимать</w:t>
      </w:r>
      <w:r>
        <w:rPr>
          <w:spacing w:val="-3"/>
        </w:rPr>
        <w:t xml:space="preserve"> </w:t>
      </w:r>
      <w:r>
        <w:rPr>
          <w:spacing w:val="-2"/>
        </w:rPr>
        <w:t>несложные</w:t>
      </w:r>
      <w:r>
        <w:rPr>
          <w:spacing w:val="-6"/>
        </w:rPr>
        <w:t xml:space="preserve"> </w:t>
      </w:r>
      <w:r>
        <w:rPr>
          <w:spacing w:val="-2"/>
        </w:rPr>
        <w:t>аутентичные</w:t>
      </w:r>
      <w:r>
        <w:rPr>
          <w:spacing w:val="-3"/>
        </w:rPr>
        <w:t xml:space="preserve"> </w:t>
      </w:r>
      <w:r>
        <w:rPr>
          <w:spacing w:val="-2"/>
        </w:rPr>
        <w:t>тексты,</w:t>
      </w:r>
      <w:r>
        <w:rPr>
          <w:spacing w:val="-8"/>
        </w:rPr>
        <w:t xml:space="preserve"> </w:t>
      </w:r>
      <w:r>
        <w:rPr>
          <w:spacing w:val="-2"/>
        </w:rPr>
        <w:t xml:space="preserve">содержащие отдельные </w:t>
      </w:r>
      <w:r>
        <w:t xml:space="preserve">неизученные языковые явления, в зависимости от поставленной коммуникативной задачи: с пониманием основного содержания, с пониманием нужной/интересующей/запрашиваемой </w:t>
      </w:r>
      <w:r>
        <w:rPr>
          <w:w w:val="95"/>
        </w:rPr>
        <w:t>информации (время звучания текста/текстов для аудирования</w:t>
      </w:r>
      <w:r>
        <w:rPr>
          <w:spacing w:val="80"/>
        </w:rPr>
        <w:t xml:space="preserve"> </w:t>
      </w:r>
      <w:r>
        <w:rPr>
          <w:w w:val="95"/>
        </w:rPr>
        <w:t>— до 2 минут);</w:t>
      </w:r>
    </w:p>
    <w:p w:rsidR="001A2551" w:rsidRDefault="00573E71">
      <w:pPr>
        <w:pStyle w:val="a3"/>
        <w:spacing w:line="281" w:lineRule="exact"/>
        <w:ind w:left="622"/>
      </w:pPr>
      <w:r>
        <w:t>смысловое</w:t>
      </w:r>
      <w:r>
        <w:rPr>
          <w:spacing w:val="5"/>
        </w:rPr>
        <w:t xml:space="preserve"> </w:t>
      </w:r>
      <w:r>
        <w:rPr>
          <w:spacing w:val="-2"/>
        </w:rPr>
        <w:t>чтение:</w:t>
      </w:r>
    </w:p>
    <w:p w:rsidR="001A2551" w:rsidRDefault="001A2551">
      <w:pPr>
        <w:spacing w:line="281" w:lineRule="exact"/>
        <w:sectPr w:rsidR="001A2551">
          <w:pgSz w:w="11900" w:h="16840"/>
          <w:pgMar w:top="1100" w:right="280" w:bottom="1520" w:left="380" w:header="0" w:footer="1228" w:gutter="0"/>
          <w:cols w:space="720"/>
        </w:sectPr>
      </w:pPr>
    </w:p>
    <w:p w:rsidR="001A2551" w:rsidRDefault="00573E71">
      <w:pPr>
        <w:pStyle w:val="a3"/>
        <w:spacing w:before="79" w:line="230" w:lineRule="auto"/>
        <w:ind w:left="613" w:right="313" w:firstLine="713"/>
      </w:pPr>
      <w:r>
        <w:lastRenderedPageBreak/>
        <w:t>читать про себя и понимать несложные аутентичные тексты, содержащие отдельные неизученные языковые явления, с различной глубиной проникновения в их содержание в зависимости от</w:t>
      </w:r>
      <w:r>
        <w:rPr>
          <w:spacing w:val="-8"/>
        </w:rPr>
        <w:t xml:space="preserve"> </w:t>
      </w:r>
      <w:r>
        <w:t>поставленной коммуникативной</w:t>
      </w:r>
      <w:r>
        <w:rPr>
          <w:spacing w:val="-15"/>
        </w:rPr>
        <w:t xml:space="preserve"> </w:t>
      </w:r>
      <w:r>
        <w:t>задачи:</w:t>
      </w:r>
      <w:r>
        <w:rPr>
          <w:spacing w:val="-4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пониманием</w:t>
      </w:r>
      <w:r>
        <w:rPr>
          <w:spacing w:val="-4"/>
        </w:rPr>
        <w:t xml:space="preserve"> </w:t>
      </w:r>
      <w:r>
        <w:t>основного</w:t>
      </w:r>
      <w:r>
        <w:rPr>
          <w:spacing w:val="-1"/>
        </w:rPr>
        <w:t xml:space="preserve"> </w:t>
      </w:r>
      <w:r>
        <w:t>содержания, с пониманием нужной/интересующей/запрашиваемой информации, с полным пониманием содержания (объём текста/текстов для чтения</w:t>
      </w:r>
      <w:r>
        <w:rPr>
          <w:spacing w:val="-2"/>
        </w:rPr>
        <w:t xml:space="preserve"> </w:t>
      </w:r>
      <w:r>
        <w:t xml:space="preserve">— 500-600 слов); читать про себя несплошные тексты (таблицы, диаграммы) и понимать представленную в них информацию; обобщать и </w:t>
      </w:r>
      <w:r>
        <w:rPr>
          <w:w w:val="95"/>
        </w:rPr>
        <w:t>оценивать полученную</w:t>
      </w:r>
      <w:r>
        <w:rPr>
          <w:spacing w:val="40"/>
        </w:rPr>
        <w:t xml:space="preserve"> </w:t>
      </w:r>
      <w:r>
        <w:rPr>
          <w:w w:val="95"/>
        </w:rPr>
        <w:t>при чтении информацию;</w:t>
      </w:r>
    </w:p>
    <w:p w:rsidR="001A2551" w:rsidRDefault="00573E71">
      <w:pPr>
        <w:pStyle w:val="4"/>
        <w:spacing w:line="275" w:lineRule="exact"/>
        <w:ind w:left="622"/>
      </w:pPr>
      <w:r>
        <w:rPr>
          <w:spacing w:val="-2"/>
          <w:w w:val="95"/>
        </w:rPr>
        <w:t>письменная</w:t>
      </w:r>
      <w:r>
        <w:rPr>
          <w:spacing w:val="13"/>
        </w:rPr>
        <w:t xml:space="preserve"> </w:t>
      </w:r>
      <w:r>
        <w:rPr>
          <w:spacing w:val="-2"/>
        </w:rPr>
        <w:t>речь:</w:t>
      </w:r>
    </w:p>
    <w:p w:rsidR="001A2551" w:rsidRDefault="00573E71">
      <w:pPr>
        <w:pStyle w:val="a3"/>
        <w:spacing w:before="3" w:line="230" w:lineRule="auto"/>
        <w:ind w:left="613" w:right="313" w:firstLine="709"/>
      </w:pPr>
      <w:r>
        <w:t xml:space="preserve">заполнять анкеты и формуляры, сообщая о себе основные сведения, в соответствии с </w:t>
      </w:r>
      <w:r>
        <w:rPr>
          <w:spacing w:val="-2"/>
        </w:rPr>
        <w:t>нормами, принятыми в</w:t>
      </w:r>
      <w:r>
        <w:rPr>
          <w:spacing w:val="-11"/>
        </w:rPr>
        <w:t xml:space="preserve"> </w:t>
      </w:r>
      <w:r>
        <w:rPr>
          <w:spacing w:val="-2"/>
        </w:rPr>
        <w:t>стране/странах</w:t>
      </w:r>
      <w:r>
        <w:rPr>
          <w:spacing w:val="-12"/>
        </w:rPr>
        <w:t xml:space="preserve"> </w:t>
      </w:r>
      <w:r>
        <w:rPr>
          <w:spacing w:val="-2"/>
        </w:rPr>
        <w:t>изучаемого</w:t>
      </w:r>
      <w:r>
        <w:rPr>
          <w:spacing w:val="-6"/>
        </w:rPr>
        <w:t xml:space="preserve"> </w:t>
      </w:r>
      <w:r>
        <w:rPr>
          <w:spacing w:val="-2"/>
        </w:rPr>
        <w:t>языка;</w:t>
      </w:r>
      <w:r>
        <w:rPr>
          <w:spacing w:val="-3"/>
        </w:rPr>
        <w:t xml:space="preserve"> </w:t>
      </w:r>
      <w:r>
        <w:rPr>
          <w:spacing w:val="-2"/>
        </w:rPr>
        <w:t>писать</w:t>
      </w:r>
      <w:r>
        <w:rPr>
          <w:spacing w:val="-9"/>
        </w:rPr>
        <w:t xml:space="preserve"> </w:t>
      </w:r>
      <w:r>
        <w:rPr>
          <w:spacing w:val="-2"/>
        </w:rPr>
        <w:t xml:space="preserve">электронное сообщение личного </w:t>
      </w:r>
      <w:r>
        <w:t>характера, соблюдая речевой этикет, принятый в стране/странах изучаемого языка (объём сообщения</w:t>
      </w:r>
      <w:r>
        <w:rPr>
          <w:spacing w:val="-16"/>
        </w:rPr>
        <w:t xml:space="preserve"> </w:t>
      </w:r>
      <w:r>
        <w:t>—</w:t>
      </w:r>
      <w:r>
        <w:rPr>
          <w:spacing w:val="-16"/>
        </w:rPr>
        <w:t xml:space="preserve"> </w:t>
      </w:r>
      <w:r>
        <w:t>до</w:t>
      </w:r>
      <w:r>
        <w:rPr>
          <w:spacing w:val="-15"/>
        </w:rPr>
        <w:t xml:space="preserve"> </w:t>
      </w:r>
      <w:r>
        <w:t>120</w:t>
      </w:r>
      <w:r>
        <w:rPr>
          <w:spacing w:val="-16"/>
        </w:rPr>
        <w:t xml:space="preserve"> </w:t>
      </w:r>
      <w:r>
        <w:t>слов);</w:t>
      </w:r>
      <w:r>
        <w:rPr>
          <w:spacing w:val="-16"/>
        </w:rPr>
        <w:t xml:space="preserve"> </w:t>
      </w:r>
      <w:r>
        <w:t>создавать</w:t>
      </w:r>
      <w:r>
        <w:rPr>
          <w:spacing w:val="-8"/>
        </w:rPr>
        <w:t xml:space="preserve"> </w:t>
      </w:r>
      <w:r>
        <w:t>небольшое</w:t>
      </w:r>
      <w:r>
        <w:rPr>
          <w:spacing w:val="-4"/>
        </w:rPr>
        <w:t xml:space="preserve"> </w:t>
      </w:r>
      <w:r>
        <w:t>письменное</w:t>
      </w:r>
      <w:r>
        <w:rPr>
          <w:spacing w:val="-6"/>
        </w:rPr>
        <w:t xml:space="preserve"> </w:t>
      </w:r>
      <w:r>
        <w:t>высказывание</w:t>
      </w:r>
      <w:r>
        <w:rPr>
          <w:spacing w:val="-4"/>
        </w:rPr>
        <w:t xml:space="preserve"> </w:t>
      </w:r>
      <w:r>
        <w:t>с</w:t>
      </w:r>
      <w:r>
        <w:rPr>
          <w:spacing w:val="-16"/>
        </w:rPr>
        <w:t xml:space="preserve"> </w:t>
      </w:r>
      <w:r>
        <w:t>опорой</w:t>
      </w:r>
      <w:r>
        <w:rPr>
          <w:spacing w:val="-8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 xml:space="preserve">образец, </w:t>
      </w:r>
      <w:r>
        <w:rPr>
          <w:w w:val="95"/>
        </w:rPr>
        <w:t xml:space="preserve">план, таблицу, прочитанный/прослушанный текст (объём высказывания — до 120 слов); заполнять </w:t>
      </w:r>
      <w:r>
        <w:t>таблицу, кратко фиксируя содержание прочитанного/прослушанного текста; письменно представлять</w:t>
      </w:r>
      <w:r>
        <w:rPr>
          <w:spacing w:val="-5"/>
        </w:rPr>
        <w:t xml:space="preserve"> </w:t>
      </w:r>
      <w:r>
        <w:t>результаты</w:t>
      </w:r>
      <w:r>
        <w:rPr>
          <w:spacing w:val="-9"/>
        </w:rPr>
        <w:t xml:space="preserve"> </w:t>
      </w:r>
      <w:r>
        <w:t>выполненной</w:t>
      </w:r>
      <w:r>
        <w:rPr>
          <w:spacing w:val="-7"/>
        </w:rPr>
        <w:t xml:space="preserve"> </w:t>
      </w:r>
      <w:r>
        <w:t>проектной</w:t>
      </w:r>
      <w:r>
        <w:rPr>
          <w:spacing w:val="-5"/>
        </w:rPr>
        <w:t xml:space="preserve"> </w:t>
      </w:r>
      <w:r>
        <w:t>работы</w:t>
      </w:r>
      <w:r>
        <w:rPr>
          <w:spacing w:val="-15"/>
        </w:rPr>
        <w:t xml:space="preserve"> </w:t>
      </w:r>
      <w:r>
        <w:t>(объём</w:t>
      </w:r>
      <w:r>
        <w:rPr>
          <w:spacing w:val="-10"/>
        </w:rPr>
        <w:t xml:space="preserve"> </w:t>
      </w:r>
      <w:r>
        <w:t>—</w:t>
      </w:r>
      <w:r>
        <w:rPr>
          <w:spacing w:val="-16"/>
        </w:rPr>
        <w:t xml:space="preserve"> </w:t>
      </w:r>
      <w:r>
        <w:t>100-120</w:t>
      </w:r>
      <w:r>
        <w:rPr>
          <w:spacing w:val="-15"/>
        </w:rPr>
        <w:t xml:space="preserve"> </w:t>
      </w:r>
      <w:r>
        <w:t>слов);</w:t>
      </w:r>
    </w:p>
    <w:p w:rsidR="001A2551" w:rsidRDefault="00573E71">
      <w:pPr>
        <w:pStyle w:val="a4"/>
        <w:numPr>
          <w:ilvl w:val="1"/>
          <w:numId w:val="127"/>
        </w:numPr>
        <w:tabs>
          <w:tab w:val="left" w:pos="1598"/>
        </w:tabs>
        <w:spacing w:line="230" w:lineRule="auto"/>
        <w:ind w:left="613" w:right="311" w:firstLine="712"/>
        <w:jc w:val="both"/>
        <w:rPr>
          <w:sz w:val="25"/>
        </w:rPr>
      </w:pPr>
      <w:r>
        <w:rPr>
          <w:w w:val="95"/>
          <w:sz w:val="25"/>
        </w:rPr>
        <w:t>владеть фонетическими навыками: различать на слух и</w:t>
      </w:r>
      <w:r>
        <w:rPr>
          <w:spacing w:val="-4"/>
          <w:w w:val="95"/>
          <w:sz w:val="25"/>
        </w:rPr>
        <w:t xml:space="preserve"> </w:t>
      </w:r>
      <w:r>
        <w:rPr>
          <w:w w:val="95"/>
          <w:sz w:val="25"/>
        </w:rPr>
        <w:t xml:space="preserve">адекватно, без ошибок, ведущих к </w:t>
      </w:r>
      <w:r>
        <w:rPr>
          <w:sz w:val="25"/>
        </w:rPr>
        <w:t xml:space="preserve">сбою коммуникации, произносить слова с правильным ударением и фразы с соблюдением их ритмико-интонационных особенностей, в том числе применять правила отсутствия фразового </w:t>
      </w:r>
      <w:r>
        <w:rPr>
          <w:w w:val="95"/>
          <w:sz w:val="25"/>
        </w:rPr>
        <w:t xml:space="preserve">ударения на служебных словах; владеть правилами чтения и выразительно читать вслух небольшие </w:t>
      </w:r>
      <w:r>
        <w:rPr>
          <w:sz w:val="25"/>
        </w:rPr>
        <w:t>тексты объёмом до 120 слов, построенные на изученном языковом материале, с соблюдением правил чтения и соответствующей интонацией, демонстрируя понимание содержания текста; читать</w:t>
      </w:r>
      <w:r>
        <w:rPr>
          <w:spacing w:val="-10"/>
          <w:sz w:val="25"/>
        </w:rPr>
        <w:t xml:space="preserve"> </w:t>
      </w:r>
      <w:r>
        <w:rPr>
          <w:sz w:val="25"/>
        </w:rPr>
        <w:t>новые</w:t>
      </w:r>
      <w:r>
        <w:rPr>
          <w:spacing w:val="-10"/>
          <w:sz w:val="25"/>
        </w:rPr>
        <w:t xml:space="preserve"> </w:t>
      </w:r>
      <w:r>
        <w:rPr>
          <w:sz w:val="25"/>
        </w:rPr>
        <w:t>слова</w:t>
      </w:r>
      <w:r>
        <w:rPr>
          <w:spacing w:val="-8"/>
          <w:sz w:val="25"/>
        </w:rPr>
        <w:t xml:space="preserve"> </w:t>
      </w:r>
      <w:r>
        <w:rPr>
          <w:sz w:val="25"/>
        </w:rPr>
        <w:t>согласно</w:t>
      </w:r>
      <w:r>
        <w:rPr>
          <w:spacing w:val="-7"/>
          <w:sz w:val="25"/>
        </w:rPr>
        <w:t xml:space="preserve"> </w:t>
      </w:r>
      <w:r>
        <w:rPr>
          <w:sz w:val="25"/>
        </w:rPr>
        <w:t>основным</w:t>
      </w:r>
      <w:r>
        <w:rPr>
          <w:spacing w:val="-2"/>
          <w:sz w:val="25"/>
        </w:rPr>
        <w:t xml:space="preserve"> </w:t>
      </w:r>
      <w:r>
        <w:rPr>
          <w:sz w:val="25"/>
        </w:rPr>
        <w:t>правилам</w:t>
      </w:r>
      <w:r>
        <w:rPr>
          <w:spacing w:val="-6"/>
          <w:sz w:val="25"/>
        </w:rPr>
        <w:t xml:space="preserve"> </w:t>
      </w:r>
      <w:r>
        <w:rPr>
          <w:sz w:val="25"/>
        </w:rPr>
        <w:t>чтения.</w:t>
      </w:r>
      <w:r>
        <w:rPr>
          <w:spacing w:val="-2"/>
          <w:sz w:val="25"/>
        </w:rPr>
        <w:t xml:space="preserve"> </w:t>
      </w:r>
      <w:r>
        <w:rPr>
          <w:sz w:val="25"/>
        </w:rPr>
        <w:t>владеть</w:t>
      </w:r>
      <w:r>
        <w:rPr>
          <w:spacing w:val="-10"/>
          <w:sz w:val="25"/>
        </w:rPr>
        <w:t xml:space="preserve"> </w:t>
      </w:r>
      <w:r>
        <w:rPr>
          <w:sz w:val="25"/>
        </w:rPr>
        <w:t>орфографическими</w:t>
      </w:r>
      <w:r>
        <w:rPr>
          <w:spacing w:val="-13"/>
          <w:sz w:val="25"/>
        </w:rPr>
        <w:t xml:space="preserve"> </w:t>
      </w:r>
      <w:r>
        <w:rPr>
          <w:sz w:val="25"/>
        </w:rPr>
        <w:t xml:space="preserve">навыками: правильно писать изученные слова; владеть пунктуационными навыками: использовать точку, вопросительный и восклицательный знаки в конце предложения, запятую при перечислении и обращении, апостроф; пунктуационно правильно оформлять электронное сообщение личного </w:t>
      </w:r>
      <w:r>
        <w:rPr>
          <w:spacing w:val="-2"/>
          <w:sz w:val="25"/>
        </w:rPr>
        <w:t>характера;</w:t>
      </w:r>
    </w:p>
    <w:p w:rsidR="001A2551" w:rsidRDefault="00573E71">
      <w:pPr>
        <w:pStyle w:val="a4"/>
        <w:numPr>
          <w:ilvl w:val="1"/>
          <w:numId w:val="127"/>
        </w:numPr>
        <w:tabs>
          <w:tab w:val="left" w:pos="1711"/>
        </w:tabs>
        <w:spacing w:line="230" w:lineRule="auto"/>
        <w:ind w:left="615" w:right="313" w:firstLine="709"/>
        <w:jc w:val="both"/>
        <w:rPr>
          <w:sz w:val="25"/>
        </w:rPr>
      </w:pPr>
      <w:r>
        <w:rPr>
          <w:sz w:val="25"/>
        </w:rPr>
        <w:t>распознавать в звучащем и письменном тексте 1350 лексических единиц (слов, словосочетаний, речевых клише) и правильно употреблять в устной и письменной речи 1200 лексических</w:t>
      </w:r>
      <w:r>
        <w:rPr>
          <w:spacing w:val="-3"/>
          <w:sz w:val="25"/>
        </w:rPr>
        <w:t xml:space="preserve"> </w:t>
      </w:r>
      <w:r>
        <w:rPr>
          <w:sz w:val="25"/>
        </w:rPr>
        <w:t>единиц,</w:t>
      </w:r>
      <w:r>
        <w:rPr>
          <w:spacing w:val="-4"/>
          <w:sz w:val="25"/>
        </w:rPr>
        <w:t xml:space="preserve"> </w:t>
      </w:r>
      <w:r>
        <w:rPr>
          <w:sz w:val="25"/>
        </w:rPr>
        <w:t>обслуживающих</w:t>
      </w:r>
      <w:r>
        <w:rPr>
          <w:spacing w:val="-1"/>
          <w:sz w:val="25"/>
        </w:rPr>
        <w:t xml:space="preserve"> </w:t>
      </w:r>
      <w:r>
        <w:rPr>
          <w:sz w:val="25"/>
        </w:rPr>
        <w:t>ситуации</w:t>
      </w:r>
      <w:r>
        <w:rPr>
          <w:spacing w:val="-5"/>
          <w:sz w:val="25"/>
        </w:rPr>
        <w:t xml:space="preserve"> </w:t>
      </w:r>
      <w:r>
        <w:rPr>
          <w:sz w:val="25"/>
        </w:rPr>
        <w:t>общения</w:t>
      </w:r>
      <w:r>
        <w:rPr>
          <w:spacing w:val="-5"/>
          <w:sz w:val="25"/>
        </w:rPr>
        <w:t xml:space="preserve"> </w:t>
      </w:r>
      <w:r>
        <w:rPr>
          <w:sz w:val="25"/>
        </w:rPr>
        <w:t>в</w:t>
      </w:r>
      <w:r>
        <w:rPr>
          <w:spacing w:val="-11"/>
          <w:sz w:val="25"/>
        </w:rPr>
        <w:t xml:space="preserve"> </w:t>
      </w:r>
      <w:r>
        <w:rPr>
          <w:sz w:val="25"/>
        </w:rPr>
        <w:t>рамках</w:t>
      </w:r>
      <w:r>
        <w:rPr>
          <w:spacing w:val="-8"/>
          <w:sz w:val="25"/>
        </w:rPr>
        <w:t xml:space="preserve"> </w:t>
      </w:r>
      <w:r>
        <w:rPr>
          <w:sz w:val="25"/>
        </w:rPr>
        <w:t>тематического</w:t>
      </w:r>
      <w:r>
        <w:rPr>
          <w:spacing w:val="-3"/>
          <w:sz w:val="25"/>
        </w:rPr>
        <w:t xml:space="preserve"> </w:t>
      </w:r>
      <w:r>
        <w:rPr>
          <w:sz w:val="25"/>
        </w:rPr>
        <w:t>содержания, с соблюдением существующей нормы лексической сочетаемости; распознавать и употреблять в устной и письменной речи родственные слова, образованные с использованием аффиксации: глаголы с помощью префиксов under-, over-, dis-, mis-; имена прилагательные с помощью суффиксов -able/-ible; имен а существительные с помощью отрицательных префиксов in-/im; сложное</w:t>
      </w:r>
      <w:r>
        <w:rPr>
          <w:spacing w:val="-16"/>
          <w:sz w:val="25"/>
        </w:rPr>
        <w:t xml:space="preserve"> </w:t>
      </w:r>
      <w:r>
        <w:rPr>
          <w:sz w:val="25"/>
        </w:rPr>
        <w:t>прилагательное</w:t>
      </w:r>
      <w:r>
        <w:rPr>
          <w:spacing w:val="-16"/>
          <w:sz w:val="25"/>
        </w:rPr>
        <w:t xml:space="preserve"> </w:t>
      </w:r>
      <w:r>
        <w:rPr>
          <w:sz w:val="25"/>
        </w:rPr>
        <w:t>путём</w:t>
      </w:r>
      <w:r>
        <w:rPr>
          <w:spacing w:val="-15"/>
          <w:sz w:val="25"/>
        </w:rPr>
        <w:t xml:space="preserve"> </w:t>
      </w:r>
      <w:r>
        <w:rPr>
          <w:sz w:val="25"/>
        </w:rPr>
        <w:t>соединения</w:t>
      </w:r>
      <w:r>
        <w:rPr>
          <w:spacing w:val="-16"/>
          <w:sz w:val="25"/>
        </w:rPr>
        <w:t xml:space="preserve"> </w:t>
      </w:r>
      <w:r>
        <w:rPr>
          <w:sz w:val="25"/>
        </w:rPr>
        <w:t>основы</w:t>
      </w:r>
      <w:r>
        <w:rPr>
          <w:spacing w:val="-16"/>
          <w:sz w:val="25"/>
        </w:rPr>
        <w:t xml:space="preserve"> </w:t>
      </w:r>
      <w:r>
        <w:rPr>
          <w:sz w:val="25"/>
        </w:rPr>
        <w:t>числительного</w:t>
      </w:r>
      <w:r>
        <w:rPr>
          <w:spacing w:val="-15"/>
          <w:sz w:val="25"/>
        </w:rPr>
        <w:t xml:space="preserve"> </w:t>
      </w:r>
      <w:r>
        <w:rPr>
          <w:sz w:val="25"/>
        </w:rPr>
        <w:t>с</w:t>
      </w:r>
      <w:r>
        <w:rPr>
          <w:spacing w:val="-16"/>
          <w:sz w:val="25"/>
        </w:rPr>
        <w:t xml:space="preserve"> </w:t>
      </w:r>
      <w:r>
        <w:rPr>
          <w:sz w:val="25"/>
        </w:rPr>
        <w:t>основой</w:t>
      </w:r>
      <w:r>
        <w:rPr>
          <w:spacing w:val="-15"/>
          <w:sz w:val="25"/>
        </w:rPr>
        <w:t xml:space="preserve"> </w:t>
      </w:r>
      <w:r>
        <w:rPr>
          <w:sz w:val="25"/>
        </w:rPr>
        <w:t>существительного</w:t>
      </w:r>
      <w:r>
        <w:rPr>
          <w:spacing w:val="-16"/>
          <w:sz w:val="25"/>
        </w:rPr>
        <w:t xml:space="preserve"> </w:t>
      </w:r>
      <w:r>
        <w:rPr>
          <w:sz w:val="25"/>
        </w:rPr>
        <w:t xml:space="preserve">с добавлением суффикса -ed (eight-legged); сложное существительное путём соединения основ </w:t>
      </w:r>
      <w:r>
        <w:rPr>
          <w:w w:val="95"/>
          <w:sz w:val="25"/>
        </w:rPr>
        <w:t xml:space="preserve">существительного с предлогом (mother-in-law); сложное прилагательное путём соединения основы </w:t>
      </w:r>
      <w:r>
        <w:rPr>
          <w:spacing w:val="-2"/>
          <w:sz w:val="25"/>
        </w:rPr>
        <w:t>прилагательного</w:t>
      </w:r>
      <w:r>
        <w:rPr>
          <w:spacing w:val="-7"/>
          <w:sz w:val="25"/>
        </w:rPr>
        <w:t xml:space="preserve"> </w:t>
      </w:r>
      <w:r>
        <w:rPr>
          <w:spacing w:val="-2"/>
          <w:sz w:val="25"/>
        </w:rPr>
        <w:t>с</w:t>
      </w:r>
      <w:r>
        <w:rPr>
          <w:spacing w:val="-7"/>
          <w:sz w:val="25"/>
        </w:rPr>
        <w:t xml:space="preserve"> </w:t>
      </w:r>
      <w:r>
        <w:rPr>
          <w:spacing w:val="-2"/>
          <w:sz w:val="25"/>
        </w:rPr>
        <w:t>основой причастия I</w:t>
      </w:r>
      <w:r>
        <w:rPr>
          <w:spacing w:val="-10"/>
          <w:sz w:val="25"/>
        </w:rPr>
        <w:t xml:space="preserve"> </w:t>
      </w:r>
      <w:r>
        <w:rPr>
          <w:spacing w:val="-2"/>
          <w:sz w:val="25"/>
        </w:rPr>
        <w:t>(nice-looking);</w:t>
      </w:r>
      <w:r>
        <w:rPr>
          <w:spacing w:val="-4"/>
          <w:sz w:val="25"/>
        </w:rPr>
        <w:t xml:space="preserve"> </w:t>
      </w:r>
      <w:r>
        <w:rPr>
          <w:spacing w:val="-2"/>
          <w:sz w:val="25"/>
        </w:rPr>
        <w:t>сложное прилагательное</w:t>
      </w:r>
      <w:r>
        <w:rPr>
          <w:spacing w:val="-5"/>
          <w:sz w:val="25"/>
        </w:rPr>
        <w:t xml:space="preserve"> </w:t>
      </w:r>
      <w:r>
        <w:rPr>
          <w:spacing w:val="-2"/>
          <w:sz w:val="25"/>
        </w:rPr>
        <w:t>путём</w:t>
      </w:r>
      <w:r>
        <w:rPr>
          <w:spacing w:val="-3"/>
          <w:sz w:val="25"/>
        </w:rPr>
        <w:t xml:space="preserve"> </w:t>
      </w:r>
      <w:r>
        <w:rPr>
          <w:spacing w:val="-2"/>
          <w:sz w:val="25"/>
        </w:rPr>
        <w:t xml:space="preserve">соединения </w:t>
      </w:r>
      <w:r>
        <w:rPr>
          <w:sz w:val="25"/>
        </w:rPr>
        <w:t>наречия с основой причастия П (well-behaved); глагол от прилагательного (cool</w:t>
      </w:r>
      <w:r>
        <w:rPr>
          <w:spacing w:val="-1"/>
          <w:sz w:val="25"/>
        </w:rPr>
        <w:t xml:space="preserve"> </w:t>
      </w:r>
      <w:r>
        <w:rPr>
          <w:sz w:val="25"/>
        </w:rPr>
        <w:t>— to cool); распознавать и употреблять в устной и письменной речи изученные синонимы, антонимы, интернациональные</w:t>
      </w:r>
      <w:r>
        <w:rPr>
          <w:spacing w:val="-14"/>
          <w:sz w:val="25"/>
        </w:rPr>
        <w:t xml:space="preserve"> </w:t>
      </w:r>
      <w:r>
        <w:rPr>
          <w:sz w:val="25"/>
        </w:rPr>
        <w:t>слова;</w:t>
      </w:r>
      <w:r>
        <w:rPr>
          <w:spacing w:val="-4"/>
          <w:sz w:val="25"/>
        </w:rPr>
        <w:t xml:space="preserve"> </w:t>
      </w:r>
      <w:r>
        <w:rPr>
          <w:sz w:val="25"/>
        </w:rPr>
        <w:t>наиболее</w:t>
      </w:r>
      <w:r>
        <w:rPr>
          <w:spacing w:val="-4"/>
          <w:sz w:val="25"/>
        </w:rPr>
        <w:t xml:space="preserve"> </w:t>
      </w:r>
      <w:r>
        <w:rPr>
          <w:sz w:val="25"/>
        </w:rPr>
        <w:t>частотные</w:t>
      </w:r>
      <w:r>
        <w:rPr>
          <w:spacing w:val="-4"/>
          <w:sz w:val="25"/>
        </w:rPr>
        <w:t xml:space="preserve"> </w:t>
      </w:r>
      <w:r>
        <w:rPr>
          <w:sz w:val="25"/>
        </w:rPr>
        <w:t>фразовые</w:t>
      </w:r>
      <w:r>
        <w:rPr>
          <w:spacing w:val="-1"/>
          <w:sz w:val="25"/>
        </w:rPr>
        <w:t xml:space="preserve"> </w:t>
      </w:r>
      <w:r>
        <w:rPr>
          <w:sz w:val="25"/>
        </w:rPr>
        <w:t>глаголы;</w:t>
      </w:r>
      <w:r>
        <w:rPr>
          <w:spacing w:val="-1"/>
          <w:sz w:val="25"/>
        </w:rPr>
        <w:t xml:space="preserve"> </w:t>
      </w:r>
      <w:r>
        <w:rPr>
          <w:sz w:val="25"/>
        </w:rPr>
        <w:t>сокращения</w:t>
      </w:r>
      <w:r>
        <w:rPr>
          <w:spacing w:val="-1"/>
          <w:sz w:val="25"/>
        </w:rPr>
        <w:t xml:space="preserve"> </w:t>
      </w:r>
      <w:r>
        <w:rPr>
          <w:sz w:val="25"/>
        </w:rPr>
        <w:t>и</w:t>
      </w:r>
      <w:r>
        <w:rPr>
          <w:spacing w:val="-11"/>
          <w:sz w:val="25"/>
        </w:rPr>
        <w:t xml:space="preserve"> </w:t>
      </w:r>
      <w:r>
        <w:rPr>
          <w:sz w:val="25"/>
        </w:rPr>
        <w:t>аббревиатуры; распознавать и</w:t>
      </w:r>
      <w:r>
        <w:rPr>
          <w:spacing w:val="-4"/>
          <w:sz w:val="25"/>
        </w:rPr>
        <w:t xml:space="preserve"> </w:t>
      </w:r>
      <w:r>
        <w:rPr>
          <w:sz w:val="25"/>
        </w:rPr>
        <w:t>употреблять в</w:t>
      </w:r>
      <w:r>
        <w:rPr>
          <w:spacing w:val="-3"/>
          <w:sz w:val="25"/>
        </w:rPr>
        <w:t xml:space="preserve"> </w:t>
      </w:r>
      <w:r>
        <w:rPr>
          <w:sz w:val="25"/>
        </w:rPr>
        <w:t>устной и</w:t>
      </w:r>
      <w:r>
        <w:rPr>
          <w:spacing w:val="-3"/>
          <w:sz w:val="25"/>
        </w:rPr>
        <w:t xml:space="preserve"> </w:t>
      </w:r>
      <w:r>
        <w:rPr>
          <w:sz w:val="25"/>
        </w:rPr>
        <w:t>письменной речи различные средства связи в</w:t>
      </w:r>
      <w:r>
        <w:rPr>
          <w:spacing w:val="-6"/>
          <w:sz w:val="25"/>
        </w:rPr>
        <w:t xml:space="preserve"> </w:t>
      </w:r>
      <w:r>
        <w:rPr>
          <w:sz w:val="25"/>
        </w:rPr>
        <w:t xml:space="preserve">тексте для </w:t>
      </w:r>
      <w:r>
        <w:rPr>
          <w:w w:val="95"/>
          <w:sz w:val="25"/>
        </w:rPr>
        <w:t xml:space="preserve">обеспечения логичности и целостности высказывания; 4) знать и понимать особенности структуры простых и сложных предложений и различных коммуникативных типов предложений английского </w:t>
      </w:r>
      <w:r>
        <w:rPr>
          <w:spacing w:val="-2"/>
          <w:sz w:val="25"/>
        </w:rPr>
        <w:t>языка;</w:t>
      </w:r>
    </w:p>
    <w:p w:rsidR="001A2551" w:rsidRDefault="00573E71">
      <w:pPr>
        <w:pStyle w:val="a3"/>
        <w:spacing w:line="250" w:lineRule="exact"/>
        <w:ind w:left="1331"/>
        <w:jc w:val="left"/>
      </w:pPr>
      <w:r>
        <w:rPr>
          <w:w w:val="95"/>
        </w:rPr>
        <w:t>распознавать</w:t>
      </w:r>
      <w:r>
        <w:rPr>
          <w:spacing w:val="1"/>
        </w:rPr>
        <w:t xml:space="preserve"> </w:t>
      </w:r>
      <w:r>
        <w:rPr>
          <w:w w:val="95"/>
        </w:rPr>
        <w:t>в</w:t>
      </w:r>
      <w:r>
        <w:rPr>
          <w:spacing w:val="-8"/>
          <w:w w:val="95"/>
        </w:rPr>
        <w:t xml:space="preserve"> </w:t>
      </w:r>
      <w:r>
        <w:rPr>
          <w:w w:val="95"/>
        </w:rPr>
        <w:t>письменном</w:t>
      </w:r>
      <w:r>
        <w:rPr>
          <w:spacing w:val="4"/>
        </w:rPr>
        <w:t xml:space="preserve"> </w:t>
      </w:r>
      <w:r>
        <w:rPr>
          <w:w w:val="95"/>
        </w:rPr>
        <w:t>и</w:t>
      </w:r>
      <w:r>
        <w:rPr>
          <w:spacing w:val="-11"/>
          <w:w w:val="95"/>
        </w:rPr>
        <w:t xml:space="preserve"> </w:t>
      </w:r>
      <w:r>
        <w:rPr>
          <w:w w:val="95"/>
        </w:rPr>
        <w:t>звучащем</w:t>
      </w:r>
      <w:r>
        <w:rPr>
          <w:spacing w:val="-2"/>
          <w:w w:val="95"/>
        </w:rPr>
        <w:t xml:space="preserve"> </w:t>
      </w:r>
      <w:r>
        <w:rPr>
          <w:w w:val="95"/>
        </w:rPr>
        <w:t>тексте</w:t>
      </w:r>
      <w:r>
        <w:rPr>
          <w:spacing w:val="-2"/>
        </w:rPr>
        <w:t xml:space="preserve"> </w:t>
      </w:r>
      <w:r>
        <w:rPr>
          <w:w w:val="95"/>
        </w:rPr>
        <w:t>и</w:t>
      </w:r>
      <w:r>
        <w:rPr>
          <w:spacing w:val="-10"/>
          <w:w w:val="95"/>
        </w:rPr>
        <w:t xml:space="preserve"> </w:t>
      </w:r>
      <w:r>
        <w:rPr>
          <w:w w:val="95"/>
        </w:rPr>
        <w:t>употреблять</w:t>
      </w:r>
      <w:r>
        <w:rPr>
          <w:spacing w:val="7"/>
        </w:rPr>
        <w:t xml:space="preserve"> </w:t>
      </w:r>
      <w:r>
        <w:rPr>
          <w:w w:val="95"/>
        </w:rPr>
        <w:t>в</w:t>
      </w:r>
      <w:r>
        <w:rPr>
          <w:spacing w:val="-9"/>
          <w:w w:val="95"/>
        </w:rPr>
        <w:t xml:space="preserve"> </w:t>
      </w:r>
      <w:r>
        <w:rPr>
          <w:w w:val="95"/>
        </w:rPr>
        <w:t>устной</w:t>
      </w:r>
      <w:r>
        <w:rPr>
          <w:spacing w:val="-1"/>
          <w:w w:val="95"/>
        </w:rPr>
        <w:t xml:space="preserve"> </w:t>
      </w:r>
      <w:r>
        <w:rPr>
          <w:w w:val="95"/>
        </w:rPr>
        <w:t>и</w:t>
      </w:r>
      <w:r>
        <w:rPr>
          <w:spacing w:val="-6"/>
          <w:w w:val="95"/>
        </w:rPr>
        <w:t xml:space="preserve"> </w:t>
      </w:r>
      <w:r>
        <w:rPr>
          <w:w w:val="95"/>
        </w:rPr>
        <w:t>письменной</w:t>
      </w:r>
      <w:r>
        <w:rPr>
          <w:spacing w:val="5"/>
        </w:rPr>
        <w:t xml:space="preserve"> </w:t>
      </w:r>
      <w:r>
        <w:rPr>
          <w:spacing w:val="-2"/>
          <w:w w:val="95"/>
        </w:rPr>
        <w:t>речи:</w:t>
      </w:r>
    </w:p>
    <w:p w:rsidR="001A2551" w:rsidRDefault="00573E71">
      <w:pPr>
        <w:pStyle w:val="a3"/>
        <w:spacing w:before="9" w:line="228" w:lineRule="auto"/>
        <w:ind w:left="1330"/>
        <w:jc w:val="left"/>
      </w:pPr>
      <w:r>
        <w:rPr>
          <w:w w:val="95"/>
        </w:rPr>
        <w:t>предложения со сложным дополнением</w:t>
      </w:r>
      <w:r>
        <w:t xml:space="preserve"> </w:t>
      </w:r>
      <w:r>
        <w:rPr>
          <w:w w:val="95"/>
        </w:rPr>
        <w:t>(Complex Object) (I</w:t>
      </w:r>
      <w:r>
        <w:rPr>
          <w:spacing w:val="-6"/>
          <w:w w:val="95"/>
        </w:rPr>
        <w:t xml:space="preserve"> </w:t>
      </w:r>
      <w:r>
        <w:rPr>
          <w:w w:val="95"/>
        </w:rPr>
        <w:t>want to have my hair cut.); предложения с</w:t>
      </w:r>
      <w:r>
        <w:rPr>
          <w:spacing w:val="-13"/>
          <w:w w:val="95"/>
        </w:rPr>
        <w:t xml:space="preserve"> </w:t>
      </w:r>
      <w:r>
        <w:rPr>
          <w:w w:val="95"/>
        </w:rPr>
        <w:t>I</w:t>
      </w:r>
      <w:r>
        <w:rPr>
          <w:spacing w:val="-12"/>
          <w:w w:val="95"/>
        </w:rPr>
        <w:t xml:space="preserve"> </w:t>
      </w:r>
      <w:r>
        <w:rPr>
          <w:w w:val="95"/>
        </w:rPr>
        <w:t>wish; 6</w:t>
      </w:r>
      <w:r>
        <w:rPr>
          <w:spacing w:val="-9"/>
          <w:w w:val="95"/>
        </w:rPr>
        <w:t xml:space="preserve"> </w:t>
      </w:r>
      <w:r>
        <w:rPr>
          <w:w w:val="95"/>
        </w:rPr>
        <w:t>условные предложения</w:t>
      </w:r>
      <w:r>
        <w:rPr>
          <w:spacing w:val="10"/>
        </w:rPr>
        <w:t xml:space="preserve"> </w:t>
      </w:r>
      <w:r>
        <w:rPr>
          <w:w w:val="95"/>
        </w:rPr>
        <w:t>нереального характера (Conditional</w:t>
      </w:r>
      <w:r>
        <w:rPr>
          <w:spacing w:val="24"/>
        </w:rPr>
        <w:t xml:space="preserve"> </w:t>
      </w:r>
      <w:r>
        <w:rPr>
          <w:w w:val="95"/>
        </w:rPr>
        <w:t xml:space="preserve">Я); </w:t>
      </w:r>
      <w:r>
        <w:t>конструкцию для</w:t>
      </w:r>
      <w:r>
        <w:rPr>
          <w:spacing w:val="-15"/>
        </w:rPr>
        <w:t xml:space="preserve"> </w:t>
      </w:r>
      <w:r>
        <w:t>выражения</w:t>
      </w:r>
      <w:r>
        <w:rPr>
          <w:spacing w:val="-8"/>
        </w:rPr>
        <w:t xml:space="preserve"> </w:t>
      </w:r>
      <w:r>
        <w:t>предпочтения</w:t>
      </w:r>
      <w:r>
        <w:rPr>
          <w:spacing w:val="-6"/>
        </w:rPr>
        <w:t xml:space="preserve"> </w:t>
      </w:r>
      <w:r>
        <w:t>I</w:t>
      </w:r>
      <w:r>
        <w:rPr>
          <w:spacing w:val="-16"/>
        </w:rPr>
        <w:t xml:space="preserve"> </w:t>
      </w:r>
      <w:r>
        <w:t>prefer</w:t>
      </w:r>
      <w:r>
        <w:rPr>
          <w:spacing w:val="-8"/>
        </w:rPr>
        <w:t xml:space="preserve"> </w:t>
      </w:r>
      <w:r>
        <w:t>.../І’d</w:t>
      </w:r>
      <w:r>
        <w:rPr>
          <w:spacing w:val="-12"/>
        </w:rPr>
        <w:t xml:space="preserve"> </w:t>
      </w:r>
      <w:r>
        <w:t>prefer</w:t>
      </w:r>
      <w:r>
        <w:rPr>
          <w:spacing w:val="-8"/>
        </w:rPr>
        <w:t xml:space="preserve"> </w:t>
      </w:r>
      <w:r>
        <w:t>.../I’d</w:t>
      </w:r>
      <w:r>
        <w:rPr>
          <w:spacing w:val="-11"/>
        </w:rPr>
        <w:t xml:space="preserve"> </w:t>
      </w:r>
      <w:r>
        <w:t>rather</w:t>
      </w:r>
    </w:p>
    <w:p w:rsidR="001A2551" w:rsidRDefault="00573E71">
      <w:pPr>
        <w:pStyle w:val="a3"/>
        <w:tabs>
          <w:tab w:val="left" w:pos="5380"/>
          <w:tab w:val="left" w:pos="6782"/>
        </w:tabs>
        <w:spacing w:line="232" w:lineRule="auto"/>
        <w:ind w:left="618" w:right="351" w:firstLine="711"/>
        <w:jc w:val="left"/>
      </w:pPr>
      <w:r>
        <w:t>предложения</w:t>
      </w:r>
      <w:r>
        <w:rPr>
          <w:spacing w:val="40"/>
        </w:rPr>
        <w:t xml:space="preserve"> </w:t>
      </w:r>
      <w:r>
        <w:t>с конструкцией</w:t>
      </w:r>
      <w:r>
        <w:rPr>
          <w:spacing w:val="40"/>
        </w:rPr>
        <w:t xml:space="preserve"> </w:t>
      </w:r>
      <w:r>
        <w:t>either</w:t>
      </w:r>
      <w:r>
        <w:tab/>
        <w:t>or, neither</w:t>
      </w:r>
      <w:r>
        <w:tab/>
      </w:r>
      <w:r>
        <w:rPr>
          <w:w w:val="95"/>
        </w:rPr>
        <w:t>nor; 6 формы</w:t>
      </w:r>
      <w:r>
        <w:t xml:space="preserve"> </w:t>
      </w:r>
      <w:r>
        <w:rPr>
          <w:w w:val="95"/>
        </w:rPr>
        <w:t xml:space="preserve">страдательного залога Pre </w:t>
      </w:r>
      <w:r>
        <w:t>sent Perfect Passive;</w:t>
      </w:r>
    </w:p>
    <w:p w:rsidR="001A2551" w:rsidRDefault="00573E71">
      <w:pPr>
        <w:pStyle w:val="a3"/>
        <w:spacing w:line="269" w:lineRule="exact"/>
        <w:ind w:left="1330"/>
        <w:jc w:val="left"/>
      </w:pPr>
      <w:r>
        <w:rPr>
          <w:w w:val="95"/>
        </w:rPr>
        <w:t>порядок</w:t>
      </w:r>
      <w:r>
        <w:rPr>
          <w:spacing w:val="-6"/>
          <w:w w:val="95"/>
        </w:rPr>
        <w:t xml:space="preserve"> </w:t>
      </w:r>
      <w:r>
        <w:rPr>
          <w:w w:val="95"/>
        </w:rPr>
        <w:t>следования</w:t>
      </w:r>
      <w:r>
        <w:rPr>
          <w:spacing w:val="-1"/>
        </w:rPr>
        <w:t xml:space="preserve"> </w:t>
      </w:r>
      <w:r>
        <w:rPr>
          <w:w w:val="95"/>
        </w:rPr>
        <w:t>имён</w:t>
      </w:r>
      <w:r>
        <w:rPr>
          <w:spacing w:val="-4"/>
          <w:w w:val="95"/>
        </w:rPr>
        <w:t xml:space="preserve"> </w:t>
      </w:r>
      <w:r>
        <w:rPr>
          <w:w w:val="95"/>
        </w:rPr>
        <w:t>прилагательных</w:t>
      </w:r>
      <w:r>
        <w:rPr>
          <w:spacing w:val="-12"/>
          <w:w w:val="95"/>
        </w:rPr>
        <w:t xml:space="preserve"> </w:t>
      </w:r>
      <w:r>
        <w:rPr>
          <w:w w:val="95"/>
        </w:rPr>
        <w:t>(nice</w:t>
      </w:r>
      <w:r>
        <w:rPr>
          <w:spacing w:val="-12"/>
          <w:w w:val="95"/>
        </w:rPr>
        <w:t xml:space="preserve"> </w:t>
      </w:r>
      <w:r>
        <w:rPr>
          <w:w w:val="95"/>
        </w:rPr>
        <w:t>long</w:t>
      </w:r>
      <w:r>
        <w:rPr>
          <w:spacing w:val="-8"/>
          <w:w w:val="95"/>
        </w:rPr>
        <w:t xml:space="preserve"> </w:t>
      </w:r>
      <w:r>
        <w:rPr>
          <w:w w:val="95"/>
        </w:rPr>
        <w:t>blond</w:t>
      </w:r>
      <w:r>
        <w:rPr>
          <w:spacing w:val="-3"/>
        </w:rPr>
        <w:t xml:space="preserve"> </w:t>
      </w:r>
      <w:r>
        <w:rPr>
          <w:spacing w:val="-2"/>
          <w:w w:val="95"/>
        </w:rPr>
        <w:t>hair);</w:t>
      </w:r>
    </w:p>
    <w:p w:rsidR="001A2551" w:rsidRDefault="001A2551">
      <w:pPr>
        <w:spacing w:line="269" w:lineRule="exact"/>
        <w:sectPr w:rsidR="001A2551">
          <w:pgSz w:w="11900" w:h="16840"/>
          <w:pgMar w:top="1100" w:right="280" w:bottom="1520" w:left="380" w:header="0" w:footer="1228" w:gutter="0"/>
          <w:cols w:space="720"/>
        </w:sectPr>
      </w:pPr>
    </w:p>
    <w:p w:rsidR="001A2551" w:rsidRDefault="00573E71">
      <w:pPr>
        <w:pStyle w:val="a4"/>
        <w:numPr>
          <w:ilvl w:val="0"/>
          <w:numId w:val="122"/>
        </w:numPr>
        <w:tabs>
          <w:tab w:val="left" w:pos="1665"/>
        </w:tabs>
        <w:spacing w:before="75" w:line="230" w:lineRule="auto"/>
        <w:ind w:right="322" w:firstLine="714"/>
        <w:jc w:val="both"/>
        <w:rPr>
          <w:sz w:val="25"/>
        </w:rPr>
      </w:pPr>
      <w:r>
        <w:rPr>
          <w:sz w:val="25"/>
        </w:rPr>
        <w:lastRenderedPageBreak/>
        <w:t>владеть социокультурными знаниями и умениями: знать/понимать и использовать в устной</w:t>
      </w:r>
      <w:r>
        <w:rPr>
          <w:spacing w:val="-14"/>
          <w:sz w:val="25"/>
        </w:rPr>
        <w:t xml:space="preserve"> </w:t>
      </w:r>
      <w:r>
        <w:rPr>
          <w:sz w:val="25"/>
        </w:rPr>
        <w:t>и</w:t>
      </w:r>
      <w:r>
        <w:rPr>
          <w:spacing w:val="-16"/>
          <w:sz w:val="25"/>
        </w:rPr>
        <w:t xml:space="preserve"> </w:t>
      </w:r>
      <w:r>
        <w:rPr>
          <w:sz w:val="25"/>
        </w:rPr>
        <w:t>письменной</w:t>
      </w:r>
      <w:r>
        <w:rPr>
          <w:spacing w:val="-7"/>
          <w:sz w:val="25"/>
        </w:rPr>
        <w:t xml:space="preserve"> </w:t>
      </w:r>
      <w:r>
        <w:rPr>
          <w:sz w:val="25"/>
        </w:rPr>
        <w:t>речи</w:t>
      </w:r>
      <w:r>
        <w:rPr>
          <w:spacing w:val="-11"/>
          <w:sz w:val="25"/>
        </w:rPr>
        <w:t xml:space="preserve"> </w:t>
      </w:r>
      <w:r>
        <w:rPr>
          <w:sz w:val="25"/>
        </w:rPr>
        <w:t>наиболее</w:t>
      </w:r>
      <w:r>
        <w:rPr>
          <w:spacing w:val="-11"/>
          <w:sz w:val="25"/>
        </w:rPr>
        <w:t xml:space="preserve"> </w:t>
      </w:r>
      <w:r>
        <w:rPr>
          <w:sz w:val="25"/>
        </w:rPr>
        <w:t>употребительную</w:t>
      </w:r>
      <w:r>
        <w:rPr>
          <w:spacing w:val="-16"/>
          <w:sz w:val="25"/>
        </w:rPr>
        <w:t xml:space="preserve"> </w:t>
      </w:r>
      <w:r>
        <w:rPr>
          <w:sz w:val="25"/>
        </w:rPr>
        <w:t>тематическую</w:t>
      </w:r>
      <w:r>
        <w:rPr>
          <w:spacing w:val="-3"/>
          <w:sz w:val="25"/>
        </w:rPr>
        <w:t xml:space="preserve"> </w:t>
      </w:r>
      <w:r>
        <w:rPr>
          <w:sz w:val="25"/>
        </w:rPr>
        <w:t>фоновую</w:t>
      </w:r>
      <w:r>
        <w:rPr>
          <w:spacing w:val="-3"/>
          <w:sz w:val="25"/>
        </w:rPr>
        <w:t xml:space="preserve"> </w:t>
      </w:r>
      <w:r>
        <w:rPr>
          <w:sz w:val="25"/>
        </w:rPr>
        <w:t>лексику</w:t>
      </w:r>
      <w:r>
        <w:rPr>
          <w:spacing w:val="-6"/>
          <w:sz w:val="25"/>
        </w:rPr>
        <w:t xml:space="preserve"> </w:t>
      </w:r>
      <w:r>
        <w:rPr>
          <w:sz w:val="25"/>
        </w:rPr>
        <w:t>и</w:t>
      </w:r>
      <w:r>
        <w:rPr>
          <w:spacing w:val="-15"/>
          <w:sz w:val="25"/>
        </w:rPr>
        <w:t xml:space="preserve"> </w:t>
      </w:r>
      <w:r>
        <w:rPr>
          <w:sz w:val="25"/>
        </w:rPr>
        <w:t xml:space="preserve">реалии </w:t>
      </w:r>
      <w:r>
        <w:rPr>
          <w:w w:val="95"/>
          <w:sz w:val="25"/>
        </w:rPr>
        <w:t xml:space="preserve">страны/стран изучаемого языка в рамках тематического содержания речи (основные национальные </w:t>
      </w:r>
      <w:r w:rsidR="003C788C">
        <w:rPr>
          <w:sz w:val="25"/>
        </w:rPr>
        <w:t>праздники, обыч</w:t>
      </w:r>
      <w:r>
        <w:rPr>
          <w:sz w:val="25"/>
        </w:rPr>
        <w:t>аи, традиции); выражать модальные значения, чувства и эмоции; иметь элементарные представления о различных вариантах английского языка; обладать базовыми знаниями о социокультурном портрете и</w:t>
      </w:r>
      <w:r>
        <w:rPr>
          <w:spacing w:val="-16"/>
          <w:sz w:val="25"/>
        </w:rPr>
        <w:t xml:space="preserve"> </w:t>
      </w:r>
      <w:r>
        <w:rPr>
          <w:sz w:val="25"/>
        </w:rPr>
        <w:t xml:space="preserve">культурном </w:t>
      </w:r>
      <w:r w:rsidR="003C788C">
        <w:rPr>
          <w:sz w:val="25"/>
        </w:rPr>
        <w:t xml:space="preserve">наследии родной страны и </w:t>
      </w:r>
      <w:r>
        <w:rPr>
          <w:sz w:val="25"/>
        </w:rPr>
        <w:t xml:space="preserve">стран изучаемого языка; уметь представлять Россию и страну/страны изучаемого языка; оказывать </w:t>
      </w:r>
      <w:r>
        <w:rPr>
          <w:w w:val="95"/>
          <w:sz w:val="25"/>
        </w:rPr>
        <w:t>помощь зарубежным</w:t>
      </w:r>
      <w:r>
        <w:rPr>
          <w:sz w:val="25"/>
        </w:rPr>
        <w:t xml:space="preserve"> </w:t>
      </w:r>
      <w:r>
        <w:rPr>
          <w:w w:val="95"/>
          <w:sz w:val="25"/>
        </w:rPr>
        <w:t>гостям в ситуациях</w:t>
      </w:r>
      <w:r>
        <w:rPr>
          <w:sz w:val="25"/>
        </w:rPr>
        <w:t xml:space="preserve"> </w:t>
      </w:r>
      <w:r>
        <w:rPr>
          <w:w w:val="95"/>
          <w:sz w:val="25"/>
        </w:rPr>
        <w:t>повседневного общения;</w:t>
      </w:r>
    </w:p>
    <w:p w:rsidR="001A2551" w:rsidRDefault="00573E71">
      <w:pPr>
        <w:pStyle w:val="a4"/>
        <w:numPr>
          <w:ilvl w:val="0"/>
          <w:numId w:val="122"/>
        </w:numPr>
        <w:tabs>
          <w:tab w:val="left" w:pos="1776"/>
        </w:tabs>
        <w:spacing w:before="1" w:line="230" w:lineRule="auto"/>
        <w:ind w:right="320" w:firstLine="711"/>
        <w:jc w:val="both"/>
        <w:rPr>
          <w:sz w:val="25"/>
        </w:rPr>
      </w:pPr>
      <w:r>
        <w:rPr>
          <w:sz w:val="25"/>
        </w:rPr>
        <w:t>владеть компенсаторными умениями: использовать при говорении переспрос; использовать</w:t>
      </w:r>
      <w:r>
        <w:rPr>
          <w:spacing w:val="-16"/>
          <w:sz w:val="25"/>
        </w:rPr>
        <w:t xml:space="preserve"> </w:t>
      </w:r>
      <w:r>
        <w:rPr>
          <w:sz w:val="25"/>
        </w:rPr>
        <w:t>при</w:t>
      </w:r>
      <w:r>
        <w:rPr>
          <w:spacing w:val="-16"/>
          <w:sz w:val="25"/>
        </w:rPr>
        <w:t xml:space="preserve"> </w:t>
      </w:r>
      <w:r>
        <w:rPr>
          <w:sz w:val="25"/>
        </w:rPr>
        <w:t>говорении</w:t>
      </w:r>
      <w:r>
        <w:rPr>
          <w:spacing w:val="-15"/>
          <w:sz w:val="25"/>
        </w:rPr>
        <w:t xml:space="preserve"> </w:t>
      </w:r>
      <w:r>
        <w:rPr>
          <w:sz w:val="25"/>
        </w:rPr>
        <w:t>и</w:t>
      </w:r>
      <w:r>
        <w:rPr>
          <w:spacing w:val="-16"/>
          <w:sz w:val="25"/>
        </w:rPr>
        <w:t xml:space="preserve"> </w:t>
      </w:r>
      <w:r>
        <w:rPr>
          <w:sz w:val="25"/>
        </w:rPr>
        <w:t>письме</w:t>
      </w:r>
      <w:r>
        <w:rPr>
          <w:spacing w:val="-16"/>
          <w:sz w:val="25"/>
        </w:rPr>
        <w:t xml:space="preserve"> </w:t>
      </w:r>
      <w:r>
        <w:rPr>
          <w:sz w:val="25"/>
        </w:rPr>
        <w:t>перифраз/толкование,</w:t>
      </w:r>
      <w:r>
        <w:rPr>
          <w:spacing w:val="-15"/>
          <w:sz w:val="25"/>
        </w:rPr>
        <w:t xml:space="preserve"> </w:t>
      </w:r>
      <w:r>
        <w:rPr>
          <w:sz w:val="25"/>
        </w:rPr>
        <w:t>синонимические</w:t>
      </w:r>
      <w:r>
        <w:rPr>
          <w:spacing w:val="-16"/>
          <w:sz w:val="25"/>
        </w:rPr>
        <w:t xml:space="preserve"> </w:t>
      </w:r>
      <w:r>
        <w:rPr>
          <w:sz w:val="25"/>
        </w:rPr>
        <w:t>средства,</w:t>
      </w:r>
      <w:r>
        <w:rPr>
          <w:spacing w:val="-15"/>
          <w:sz w:val="25"/>
        </w:rPr>
        <w:t xml:space="preserve"> </w:t>
      </w:r>
      <w:r>
        <w:rPr>
          <w:sz w:val="25"/>
        </w:rPr>
        <w:t>описание предмета вместо его названия; при чтении и аудировании — языковую догадку, в том числе контекстуальную; игнорировать информацию, не являющуюся необходимой для понимания основного содержания прочитанного/прослушанного текста или для нахождения в тексте запрашиваемой</w:t>
      </w:r>
      <w:r>
        <w:rPr>
          <w:spacing w:val="2"/>
          <w:sz w:val="25"/>
        </w:rPr>
        <w:t xml:space="preserve"> </w:t>
      </w:r>
      <w:r>
        <w:rPr>
          <w:sz w:val="25"/>
        </w:rPr>
        <w:t>информации;</w:t>
      </w:r>
    </w:p>
    <w:p w:rsidR="001A2551" w:rsidRDefault="00573E71">
      <w:pPr>
        <w:pStyle w:val="a4"/>
        <w:numPr>
          <w:ilvl w:val="0"/>
          <w:numId w:val="122"/>
        </w:numPr>
        <w:tabs>
          <w:tab w:val="left" w:pos="1742"/>
        </w:tabs>
        <w:spacing w:line="228" w:lineRule="auto"/>
        <w:ind w:left="620" w:right="322" w:firstLine="705"/>
        <w:jc w:val="both"/>
        <w:rPr>
          <w:sz w:val="25"/>
        </w:rPr>
      </w:pPr>
      <w:r>
        <w:rPr>
          <w:sz w:val="25"/>
        </w:rPr>
        <w:t xml:space="preserve">уметь рассматривать несколько вариантов решения коммуникативной задачи в </w:t>
      </w:r>
      <w:r>
        <w:rPr>
          <w:w w:val="95"/>
          <w:sz w:val="25"/>
        </w:rPr>
        <w:t>продуктивных</w:t>
      </w:r>
      <w:r>
        <w:rPr>
          <w:sz w:val="25"/>
        </w:rPr>
        <w:t xml:space="preserve"> </w:t>
      </w:r>
      <w:r>
        <w:rPr>
          <w:w w:val="95"/>
          <w:sz w:val="25"/>
        </w:rPr>
        <w:t>видах речевой деятельности (говорении и письменной речи);</w:t>
      </w:r>
    </w:p>
    <w:p w:rsidR="001A2551" w:rsidRDefault="00573E71">
      <w:pPr>
        <w:pStyle w:val="a4"/>
        <w:numPr>
          <w:ilvl w:val="0"/>
          <w:numId w:val="122"/>
        </w:numPr>
        <w:tabs>
          <w:tab w:val="left" w:pos="1598"/>
        </w:tabs>
        <w:spacing w:before="7" w:line="230" w:lineRule="auto"/>
        <w:ind w:left="611" w:right="318" w:firstLine="713"/>
        <w:jc w:val="both"/>
        <w:rPr>
          <w:sz w:val="25"/>
        </w:rPr>
      </w:pPr>
      <w:r>
        <w:rPr>
          <w:w w:val="95"/>
          <w:sz w:val="25"/>
        </w:rPr>
        <w:t xml:space="preserve">участвовать в несложных учебных проектах с использованием материалов на английском </w:t>
      </w:r>
      <w:r>
        <w:rPr>
          <w:sz w:val="25"/>
        </w:rPr>
        <w:t>языке</w:t>
      </w:r>
      <w:r>
        <w:rPr>
          <w:spacing w:val="-12"/>
          <w:sz w:val="25"/>
        </w:rPr>
        <w:t xml:space="preserve"> </w:t>
      </w:r>
      <w:r>
        <w:rPr>
          <w:sz w:val="25"/>
        </w:rPr>
        <w:t>с</w:t>
      </w:r>
      <w:r>
        <w:rPr>
          <w:spacing w:val="-6"/>
          <w:sz w:val="25"/>
        </w:rPr>
        <w:t xml:space="preserve"> </w:t>
      </w:r>
      <w:r>
        <w:rPr>
          <w:sz w:val="25"/>
        </w:rPr>
        <w:t>применением ИКТ, соблюдая правила информационной</w:t>
      </w:r>
      <w:r>
        <w:rPr>
          <w:spacing w:val="-8"/>
          <w:sz w:val="25"/>
        </w:rPr>
        <w:t xml:space="preserve"> </w:t>
      </w:r>
      <w:r>
        <w:rPr>
          <w:sz w:val="25"/>
        </w:rPr>
        <w:t>безопасности при работе в</w:t>
      </w:r>
      <w:r>
        <w:rPr>
          <w:spacing w:val="-16"/>
          <w:sz w:val="25"/>
        </w:rPr>
        <w:t xml:space="preserve"> </w:t>
      </w:r>
      <w:r>
        <w:rPr>
          <w:sz w:val="25"/>
        </w:rPr>
        <w:t xml:space="preserve">сети </w:t>
      </w:r>
      <w:r>
        <w:rPr>
          <w:spacing w:val="-2"/>
          <w:sz w:val="25"/>
        </w:rPr>
        <w:t>Интернет;</w:t>
      </w:r>
    </w:p>
    <w:p w:rsidR="001A2551" w:rsidRDefault="00573E71">
      <w:pPr>
        <w:pStyle w:val="a4"/>
        <w:numPr>
          <w:ilvl w:val="0"/>
          <w:numId w:val="122"/>
        </w:numPr>
        <w:tabs>
          <w:tab w:val="left" w:pos="1714"/>
        </w:tabs>
        <w:spacing w:line="235" w:lineRule="auto"/>
        <w:ind w:left="617" w:right="312" w:firstLine="707"/>
        <w:jc w:val="both"/>
        <w:rPr>
          <w:sz w:val="25"/>
        </w:rPr>
      </w:pPr>
      <w:r>
        <w:rPr>
          <w:sz w:val="25"/>
        </w:rPr>
        <w:t xml:space="preserve">использовать иноязычные словари и справочники, в том числе информационно- </w:t>
      </w:r>
      <w:r>
        <w:rPr>
          <w:spacing w:val="-2"/>
          <w:sz w:val="25"/>
        </w:rPr>
        <w:t>справочные системы в</w:t>
      </w:r>
      <w:r>
        <w:rPr>
          <w:spacing w:val="-14"/>
          <w:sz w:val="25"/>
        </w:rPr>
        <w:t xml:space="preserve"> </w:t>
      </w:r>
      <w:r>
        <w:rPr>
          <w:spacing w:val="-2"/>
          <w:sz w:val="25"/>
        </w:rPr>
        <w:t>электронной</w:t>
      </w:r>
      <w:r>
        <w:rPr>
          <w:sz w:val="25"/>
        </w:rPr>
        <w:t xml:space="preserve"> </w:t>
      </w:r>
      <w:r>
        <w:rPr>
          <w:spacing w:val="-2"/>
          <w:sz w:val="25"/>
        </w:rPr>
        <w:t>форме;</w:t>
      </w:r>
    </w:p>
    <w:p w:rsidR="001A2551" w:rsidRDefault="00573E71">
      <w:pPr>
        <w:pStyle w:val="a4"/>
        <w:numPr>
          <w:ilvl w:val="0"/>
          <w:numId w:val="122"/>
        </w:numPr>
        <w:tabs>
          <w:tab w:val="left" w:pos="1745"/>
        </w:tabs>
        <w:spacing w:line="275" w:lineRule="exact"/>
        <w:ind w:left="1744" w:hanging="420"/>
        <w:jc w:val="both"/>
        <w:rPr>
          <w:sz w:val="25"/>
        </w:rPr>
      </w:pPr>
      <w:r>
        <w:rPr>
          <w:w w:val="95"/>
          <w:sz w:val="25"/>
        </w:rPr>
        <w:t>достигать</w:t>
      </w:r>
      <w:r>
        <w:rPr>
          <w:spacing w:val="38"/>
          <w:sz w:val="25"/>
        </w:rPr>
        <w:t xml:space="preserve"> </w:t>
      </w:r>
      <w:r>
        <w:rPr>
          <w:w w:val="95"/>
          <w:sz w:val="25"/>
        </w:rPr>
        <w:t>взаимопонимания</w:t>
      </w:r>
      <w:r>
        <w:rPr>
          <w:spacing w:val="20"/>
          <w:sz w:val="25"/>
        </w:rPr>
        <w:t xml:space="preserve"> </w:t>
      </w:r>
      <w:r>
        <w:rPr>
          <w:w w:val="95"/>
          <w:sz w:val="25"/>
        </w:rPr>
        <w:t>в</w:t>
      </w:r>
      <w:r>
        <w:rPr>
          <w:spacing w:val="24"/>
          <w:sz w:val="25"/>
        </w:rPr>
        <w:t xml:space="preserve"> </w:t>
      </w:r>
      <w:r>
        <w:rPr>
          <w:w w:val="95"/>
          <w:sz w:val="25"/>
        </w:rPr>
        <w:t>процессе</w:t>
      </w:r>
      <w:r>
        <w:rPr>
          <w:spacing w:val="32"/>
          <w:sz w:val="25"/>
        </w:rPr>
        <w:t xml:space="preserve"> </w:t>
      </w:r>
      <w:r>
        <w:rPr>
          <w:w w:val="95"/>
          <w:sz w:val="25"/>
        </w:rPr>
        <w:t>устного</w:t>
      </w:r>
      <w:r>
        <w:rPr>
          <w:spacing w:val="34"/>
          <w:sz w:val="25"/>
        </w:rPr>
        <w:t xml:space="preserve"> </w:t>
      </w:r>
      <w:r>
        <w:rPr>
          <w:w w:val="95"/>
          <w:sz w:val="25"/>
        </w:rPr>
        <w:t>и</w:t>
      </w:r>
      <w:r>
        <w:rPr>
          <w:spacing w:val="27"/>
          <w:sz w:val="25"/>
        </w:rPr>
        <w:t xml:space="preserve"> </w:t>
      </w:r>
      <w:r>
        <w:rPr>
          <w:w w:val="95"/>
          <w:sz w:val="25"/>
        </w:rPr>
        <w:t>письменного</w:t>
      </w:r>
      <w:r>
        <w:rPr>
          <w:spacing w:val="37"/>
          <w:sz w:val="25"/>
        </w:rPr>
        <w:t xml:space="preserve"> </w:t>
      </w:r>
      <w:r>
        <w:rPr>
          <w:w w:val="95"/>
          <w:sz w:val="25"/>
        </w:rPr>
        <w:t>общения</w:t>
      </w:r>
      <w:r>
        <w:rPr>
          <w:spacing w:val="38"/>
          <w:sz w:val="25"/>
        </w:rPr>
        <w:t xml:space="preserve"> </w:t>
      </w:r>
      <w:r>
        <w:rPr>
          <w:w w:val="95"/>
          <w:sz w:val="25"/>
        </w:rPr>
        <w:t>с</w:t>
      </w:r>
      <w:r>
        <w:rPr>
          <w:spacing w:val="-3"/>
          <w:sz w:val="25"/>
        </w:rPr>
        <w:t xml:space="preserve"> </w:t>
      </w:r>
      <w:r>
        <w:rPr>
          <w:spacing w:val="-2"/>
          <w:w w:val="95"/>
          <w:sz w:val="25"/>
        </w:rPr>
        <w:t>носителями</w:t>
      </w:r>
    </w:p>
    <w:p w:rsidR="001A2551" w:rsidRDefault="003C788C">
      <w:pPr>
        <w:spacing w:before="56"/>
        <w:ind w:left="623"/>
        <w:rPr>
          <w:sz w:val="16"/>
        </w:rPr>
      </w:pPr>
      <w:r>
        <w:rPr>
          <w:sz w:val="16"/>
        </w:rPr>
        <w:t>ИНОСТРАННОГО ЯЗЫКА, ЛЮДЬМИ ДРУГОЙ КУЛЬТУРЫ</w:t>
      </w:r>
      <w:r w:rsidR="00573E71">
        <w:rPr>
          <w:spacing w:val="-5"/>
          <w:sz w:val="16"/>
        </w:rPr>
        <w:t>;</w:t>
      </w:r>
    </w:p>
    <w:p w:rsidR="001A2551" w:rsidRDefault="00573E71">
      <w:pPr>
        <w:pStyle w:val="a4"/>
        <w:numPr>
          <w:ilvl w:val="0"/>
          <w:numId w:val="122"/>
        </w:numPr>
        <w:tabs>
          <w:tab w:val="left" w:pos="1763"/>
        </w:tabs>
        <w:spacing w:before="13" w:line="232" w:lineRule="auto"/>
        <w:ind w:left="620" w:right="343" w:firstLine="704"/>
        <w:jc w:val="both"/>
        <w:rPr>
          <w:sz w:val="25"/>
        </w:rPr>
      </w:pPr>
      <w:r>
        <w:rPr>
          <w:sz w:val="25"/>
        </w:rPr>
        <w:t xml:space="preserve">сравнивать (в том числе устанавливать основания для сравнения) объекты, явления, </w:t>
      </w:r>
      <w:r>
        <w:rPr>
          <w:w w:val="95"/>
          <w:sz w:val="25"/>
        </w:rPr>
        <w:t>процессы,</w:t>
      </w:r>
      <w:r>
        <w:rPr>
          <w:spacing w:val="33"/>
          <w:sz w:val="25"/>
        </w:rPr>
        <w:t xml:space="preserve"> </w:t>
      </w:r>
      <w:r>
        <w:rPr>
          <w:w w:val="95"/>
          <w:sz w:val="25"/>
        </w:rPr>
        <w:t>их элементы и основные функции в рамках изученной тематики.</w:t>
      </w:r>
    </w:p>
    <w:p w:rsidR="001A2551" w:rsidRDefault="001A2551">
      <w:pPr>
        <w:spacing w:line="232" w:lineRule="auto"/>
        <w:jc w:val="both"/>
        <w:rPr>
          <w:sz w:val="25"/>
        </w:rPr>
        <w:sectPr w:rsidR="001A2551">
          <w:pgSz w:w="11900" w:h="16840"/>
          <w:pgMar w:top="1100" w:right="280" w:bottom="1520" w:left="380" w:header="0" w:footer="1228" w:gutter="0"/>
          <w:cols w:space="720"/>
        </w:sectPr>
      </w:pPr>
    </w:p>
    <w:p w:rsidR="001A2551" w:rsidRDefault="003C788C">
      <w:pPr>
        <w:pStyle w:val="3"/>
        <w:numPr>
          <w:ilvl w:val="2"/>
          <w:numId w:val="136"/>
        </w:numPr>
        <w:tabs>
          <w:tab w:val="left" w:pos="1163"/>
        </w:tabs>
        <w:spacing w:before="70" w:line="283" w:lineRule="exact"/>
        <w:ind w:left="1162" w:hanging="543"/>
      </w:pPr>
      <w:r>
        <w:rPr>
          <w:spacing w:val="-2"/>
          <w:w w:val="95"/>
        </w:rPr>
        <w:lastRenderedPageBreak/>
        <w:t xml:space="preserve">ИСТОРИЯ </w:t>
      </w:r>
      <w:r w:rsidR="00573E71">
        <w:rPr>
          <w:spacing w:val="8"/>
        </w:rPr>
        <w:t xml:space="preserve"> </w:t>
      </w:r>
      <w:r>
        <w:rPr>
          <w:spacing w:val="-2"/>
          <w:w w:val="95"/>
        </w:rPr>
        <w:t>РОССИИ</w:t>
      </w:r>
      <w:r w:rsidR="00573E71">
        <w:rPr>
          <w:spacing w:val="-2"/>
          <w:w w:val="95"/>
        </w:rPr>
        <w:t>.</w:t>
      </w:r>
      <w:r w:rsidR="00573E71">
        <w:rPr>
          <w:spacing w:val="11"/>
        </w:rPr>
        <w:t xml:space="preserve"> </w:t>
      </w:r>
      <w:r w:rsidR="00573E71">
        <w:rPr>
          <w:spacing w:val="-2"/>
          <w:w w:val="95"/>
        </w:rPr>
        <w:t>ВСЕОБЩАЯ</w:t>
      </w:r>
      <w:r w:rsidR="00573E71">
        <w:rPr>
          <w:spacing w:val="13"/>
        </w:rPr>
        <w:t xml:space="preserve"> </w:t>
      </w:r>
      <w:r>
        <w:rPr>
          <w:spacing w:val="-2"/>
          <w:w w:val="95"/>
        </w:rPr>
        <w:t>ИСТОРИ</w:t>
      </w:r>
      <w:r w:rsidR="00573E71">
        <w:rPr>
          <w:spacing w:val="-2"/>
          <w:w w:val="95"/>
        </w:rPr>
        <w:t>Я</w:t>
      </w:r>
    </w:p>
    <w:p w:rsidR="001A2551" w:rsidRDefault="00573E71">
      <w:pPr>
        <w:pStyle w:val="a3"/>
        <w:spacing w:before="5" w:line="230" w:lineRule="auto"/>
        <w:ind w:right="316" w:firstLine="704"/>
      </w:pPr>
      <w:r>
        <w:t xml:space="preserve">Рабочая программа по истории на уровне основного общего образования составлена на </w:t>
      </w:r>
      <w:r>
        <w:rPr>
          <w:w w:val="95"/>
        </w:rPr>
        <w:t>основе Примерной ра</w:t>
      </w:r>
      <w:r w:rsidR="003C788C">
        <w:rPr>
          <w:w w:val="95"/>
        </w:rPr>
        <w:t>бочей прогр</w:t>
      </w:r>
      <w:r>
        <w:rPr>
          <w:w w:val="95"/>
        </w:rPr>
        <w:t>аммы, положений и</w:t>
      </w:r>
      <w:r>
        <w:rPr>
          <w:spacing w:val="-12"/>
          <w:w w:val="95"/>
        </w:rPr>
        <w:t xml:space="preserve"> </w:t>
      </w:r>
      <w:r>
        <w:rPr>
          <w:w w:val="95"/>
        </w:rPr>
        <w:t xml:space="preserve">требований к результатам освоения основной </w:t>
      </w:r>
      <w:r>
        <w:t>образовательной</w:t>
      </w:r>
      <w:r>
        <w:rPr>
          <w:spacing w:val="-16"/>
        </w:rPr>
        <w:t xml:space="preserve"> </w:t>
      </w:r>
      <w:r>
        <w:t>программы,</w:t>
      </w:r>
      <w:r>
        <w:rPr>
          <w:spacing w:val="-16"/>
        </w:rPr>
        <w:t xml:space="preserve"> </w:t>
      </w:r>
      <w:r>
        <w:t>представленных</w:t>
      </w:r>
      <w:r>
        <w:rPr>
          <w:spacing w:val="-15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Федеральном</w:t>
      </w:r>
      <w:r>
        <w:rPr>
          <w:spacing w:val="-16"/>
        </w:rPr>
        <w:t xml:space="preserve"> </w:t>
      </w:r>
      <w:r>
        <w:t>государственном</w:t>
      </w:r>
      <w:r>
        <w:rPr>
          <w:spacing w:val="-15"/>
        </w:rPr>
        <w:t xml:space="preserve"> </w:t>
      </w:r>
      <w:r>
        <w:t xml:space="preserve">образовательном </w:t>
      </w:r>
      <w:r>
        <w:rPr>
          <w:w w:val="95"/>
        </w:rPr>
        <w:t>стандарте основного общего образования,</w:t>
      </w:r>
      <w:r>
        <w:rPr>
          <w:spacing w:val="36"/>
        </w:rPr>
        <w:t xml:space="preserve"> </w:t>
      </w:r>
      <w:r>
        <w:rPr>
          <w:w w:val="95"/>
        </w:rPr>
        <w:t>а также с учетом Программы воспитания.</w:t>
      </w:r>
    </w:p>
    <w:p w:rsidR="001A2551" w:rsidRDefault="001A2551">
      <w:pPr>
        <w:pStyle w:val="a3"/>
        <w:spacing w:before="7"/>
        <w:ind w:left="0"/>
        <w:jc w:val="left"/>
        <w:rPr>
          <w:sz w:val="23"/>
        </w:rPr>
      </w:pPr>
    </w:p>
    <w:p w:rsidR="001A2551" w:rsidRDefault="003C788C">
      <w:pPr>
        <w:pStyle w:val="3"/>
        <w:spacing w:line="278" w:lineRule="exact"/>
        <w:ind w:left="629"/>
      </w:pPr>
      <w:r>
        <w:rPr>
          <w:w w:val="95"/>
        </w:rPr>
        <w:t>ПОЯСНИТЕЛЬНАЯ  ЗАПИСКА</w:t>
      </w:r>
    </w:p>
    <w:p w:rsidR="001A2551" w:rsidRDefault="00573E71">
      <w:pPr>
        <w:pStyle w:val="a3"/>
        <w:spacing w:line="232" w:lineRule="auto"/>
        <w:ind w:right="329" w:firstLine="708"/>
      </w:pPr>
      <w:r>
        <w:t>Согласно своему назначению рабочая программа дает представление о целях, общей стратегии</w:t>
      </w:r>
      <w:r>
        <w:rPr>
          <w:spacing w:val="56"/>
          <w:w w:val="150"/>
        </w:rPr>
        <w:t xml:space="preserve"> </w:t>
      </w:r>
      <w:r>
        <w:t>обучения,</w:t>
      </w:r>
      <w:r>
        <w:rPr>
          <w:spacing w:val="62"/>
          <w:w w:val="150"/>
        </w:rPr>
        <w:t xml:space="preserve"> </w:t>
      </w:r>
      <w:r>
        <w:t>воспитания</w:t>
      </w:r>
      <w:r>
        <w:rPr>
          <w:spacing w:val="56"/>
          <w:w w:val="150"/>
        </w:rPr>
        <w:t xml:space="preserve"> </w:t>
      </w:r>
      <w:r>
        <w:t>и</w:t>
      </w:r>
      <w:r>
        <w:rPr>
          <w:spacing w:val="76"/>
        </w:rPr>
        <w:t xml:space="preserve"> </w:t>
      </w:r>
      <w:r>
        <w:t>развития</w:t>
      </w:r>
      <w:r>
        <w:rPr>
          <w:spacing w:val="49"/>
          <w:w w:val="150"/>
        </w:rPr>
        <w:t xml:space="preserve"> </w:t>
      </w:r>
      <w:r>
        <w:t>обучающихся</w:t>
      </w:r>
      <w:r>
        <w:rPr>
          <w:spacing w:val="60"/>
          <w:w w:val="150"/>
        </w:rPr>
        <w:t xml:space="preserve"> </w:t>
      </w:r>
      <w:r>
        <w:t>средствами</w:t>
      </w:r>
      <w:r>
        <w:rPr>
          <w:spacing w:val="54"/>
          <w:w w:val="150"/>
        </w:rPr>
        <w:t xml:space="preserve"> </w:t>
      </w:r>
      <w:r>
        <w:t>учебного</w:t>
      </w:r>
      <w:r>
        <w:rPr>
          <w:spacing w:val="55"/>
          <w:w w:val="150"/>
        </w:rPr>
        <w:t xml:space="preserve"> </w:t>
      </w:r>
      <w:r>
        <w:rPr>
          <w:spacing w:val="-2"/>
        </w:rPr>
        <w:t>предмета</w:t>
      </w:r>
    </w:p>
    <w:p w:rsidR="001A2551" w:rsidRDefault="00573E71">
      <w:pPr>
        <w:pStyle w:val="a3"/>
        <w:spacing w:line="232" w:lineRule="auto"/>
        <w:ind w:right="351" w:firstLine="1"/>
        <w:jc w:val="left"/>
      </w:pPr>
      <w:r>
        <w:rPr>
          <w:w w:val="95"/>
        </w:rPr>
        <w:t>«История»;</w:t>
      </w:r>
      <w:r>
        <w:rPr>
          <w:spacing w:val="40"/>
        </w:rPr>
        <w:t xml:space="preserve"> </w:t>
      </w:r>
      <w:r>
        <w:rPr>
          <w:w w:val="95"/>
        </w:rPr>
        <w:t>устанавливает</w:t>
      </w:r>
      <w:r>
        <w:rPr>
          <w:spacing w:val="40"/>
        </w:rPr>
        <w:t xml:space="preserve"> </w:t>
      </w:r>
      <w:r>
        <w:rPr>
          <w:w w:val="95"/>
        </w:rPr>
        <w:t>обязательное</w:t>
      </w:r>
      <w:r>
        <w:rPr>
          <w:spacing w:val="40"/>
        </w:rPr>
        <w:t xml:space="preserve"> </w:t>
      </w:r>
      <w:r>
        <w:rPr>
          <w:w w:val="95"/>
        </w:rPr>
        <w:t>предметное</w:t>
      </w:r>
      <w:r>
        <w:rPr>
          <w:spacing w:val="40"/>
        </w:rPr>
        <w:t xml:space="preserve"> </w:t>
      </w:r>
      <w:r>
        <w:rPr>
          <w:w w:val="95"/>
        </w:rPr>
        <w:t>содержание,</w:t>
      </w:r>
      <w:r>
        <w:rPr>
          <w:spacing w:val="40"/>
        </w:rPr>
        <w:t xml:space="preserve"> </w:t>
      </w:r>
      <w:r>
        <w:rPr>
          <w:w w:val="95"/>
        </w:rPr>
        <w:t>предусматривает</w:t>
      </w:r>
      <w:r>
        <w:rPr>
          <w:spacing w:val="22"/>
        </w:rPr>
        <w:t xml:space="preserve"> </w:t>
      </w:r>
      <w:r>
        <w:rPr>
          <w:w w:val="95"/>
        </w:rPr>
        <w:t xml:space="preserve">распределение </w:t>
      </w:r>
      <w:r>
        <w:rPr>
          <w:spacing w:val="-2"/>
        </w:rPr>
        <w:t>его</w:t>
      </w:r>
      <w:r>
        <w:rPr>
          <w:spacing w:val="-13"/>
        </w:rPr>
        <w:t xml:space="preserve"> </w:t>
      </w:r>
      <w:r>
        <w:rPr>
          <w:spacing w:val="-2"/>
        </w:rPr>
        <w:t>по</w:t>
      </w:r>
      <w:r>
        <w:rPr>
          <w:spacing w:val="-12"/>
        </w:rPr>
        <w:t xml:space="preserve"> </w:t>
      </w:r>
      <w:r>
        <w:rPr>
          <w:spacing w:val="-2"/>
        </w:rPr>
        <w:t>классам и</w:t>
      </w:r>
      <w:r>
        <w:rPr>
          <w:spacing w:val="-14"/>
        </w:rPr>
        <w:t xml:space="preserve"> </w:t>
      </w:r>
      <w:r>
        <w:rPr>
          <w:spacing w:val="-2"/>
        </w:rPr>
        <w:t>структурирование</w:t>
      </w:r>
      <w:r>
        <w:rPr>
          <w:spacing w:val="-12"/>
        </w:rPr>
        <w:t xml:space="preserve"> </w:t>
      </w:r>
      <w:r>
        <w:rPr>
          <w:spacing w:val="-2"/>
        </w:rPr>
        <w:t>его</w:t>
      </w:r>
      <w:r>
        <w:rPr>
          <w:spacing w:val="-7"/>
        </w:rPr>
        <w:t xml:space="preserve"> </w:t>
      </w:r>
      <w:r>
        <w:rPr>
          <w:spacing w:val="-2"/>
        </w:rPr>
        <w:t>по</w:t>
      </w:r>
      <w:r>
        <w:rPr>
          <w:spacing w:val="-10"/>
        </w:rPr>
        <w:t xml:space="preserve"> </w:t>
      </w:r>
      <w:r>
        <w:rPr>
          <w:spacing w:val="-2"/>
        </w:rPr>
        <w:t>разделам и</w:t>
      </w:r>
      <w:r>
        <w:rPr>
          <w:spacing w:val="-14"/>
        </w:rPr>
        <w:t xml:space="preserve"> </w:t>
      </w:r>
      <w:r>
        <w:rPr>
          <w:spacing w:val="-2"/>
        </w:rPr>
        <w:t>темам</w:t>
      </w:r>
      <w:r>
        <w:rPr>
          <w:spacing w:val="-5"/>
        </w:rPr>
        <w:t xml:space="preserve"> </w:t>
      </w:r>
      <w:r>
        <w:rPr>
          <w:spacing w:val="-2"/>
        </w:rPr>
        <w:t>курса.</w:t>
      </w:r>
    </w:p>
    <w:p w:rsidR="001A2551" w:rsidRDefault="001A2551">
      <w:pPr>
        <w:pStyle w:val="a3"/>
        <w:spacing w:before="2"/>
        <w:ind w:left="0"/>
        <w:jc w:val="left"/>
        <w:rPr>
          <w:sz w:val="23"/>
        </w:rPr>
      </w:pPr>
    </w:p>
    <w:p w:rsidR="001A2551" w:rsidRDefault="003C788C">
      <w:pPr>
        <w:pStyle w:val="4"/>
        <w:spacing w:line="228" w:lineRule="auto"/>
        <w:ind w:left="614" w:right="5759" w:firstLine="2"/>
        <w:jc w:val="left"/>
      </w:pPr>
      <w:r>
        <w:t xml:space="preserve">ОБЩАЯ XAPAКТЕРИСТИКА </w:t>
      </w:r>
      <w:r>
        <w:rPr>
          <w:w w:val="95"/>
        </w:rPr>
        <w:t>УЧЕБНОГО П</w:t>
      </w:r>
      <w:r w:rsidR="00573E71">
        <w:rPr>
          <w:w w:val="95"/>
        </w:rPr>
        <w:t>РЕДМЕТА</w:t>
      </w:r>
      <w:r w:rsidR="00573E71">
        <w:rPr>
          <w:spacing w:val="-3"/>
        </w:rPr>
        <w:t xml:space="preserve"> </w:t>
      </w:r>
      <w:r>
        <w:rPr>
          <w:w w:val="95"/>
        </w:rPr>
        <w:t>«ИСТОРИ</w:t>
      </w:r>
      <w:r w:rsidR="00573E71">
        <w:rPr>
          <w:w w:val="95"/>
        </w:rPr>
        <w:t>Я»</w:t>
      </w:r>
    </w:p>
    <w:p w:rsidR="001A2551" w:rsidRDefault="00573E71">
      <w:pPr>
        <w:pStyle w:val="a3"/>
        <w:spacing w:before="3" w:line="230" w:lineRule="auto"/>
        <w:ind w:right="317" w:firstLine="704"/>
      </w:pPr>
      <w:r>
        <w:t>Место предмета «История» в системе школьного образования определяется его познавательным и мировоззренческим значением, воспитательным потенциалом, вкладом в становление</w:t>
      </w:r>
      <w:r>
        <w:rPr>
          <w:spacing w:val="-5"/>
        </w:rPr>
        <w:t xml:space="preserve"> </w:t>
      </w:r>
      <w:r>
        <w:t>личности</w:t>
      </w:r>
      <w:r>
        <w:rPr>
          <w:spacing w:val="-9"/>
        </w:rPr>
        <w:t xml:space="preserve"> </w:t>
      </w:r>
      <w:r>
        <w:t>молодого</w:t>
      </w:r>
      <w:r>
        <w:rPr>
          <w:spacing w:val="-12"/>
        </w:rPr>
        <w:t xml:space="preserve"> </w:t>
      </w:r>
      <w:r>
        <w:t>человека.</w:t>
      </w:r>
      <w:r>
        <w:rPr>
          <w:spacing w:val="-6"/>
        </w:rPr>
        <w:t xml:space="preserve"> </w:t>
      </w:r>
      <w:r>
        <w:t>История</w:t>
      </w:r>
      <w:r>
        <w:rPr>
          <w:spacing w:val="-9"/>
        </w:rPr>
        <w:t xml:space="preserve"> </w:t>
      </w:r>
      <w:r>
        <w:t>представляет</w:t>
      </w:r>
      <w:r>
        <w:rPr>
          <w:spacing w:val="-9"/>
        </w:rPr>
        <w:t xml:space="preserve"> </w:t>
      </w:r>
      <w:r>
        <w:t>собирательную картину</w:t>
      </w:r>
      <w:r>
        <w:rPr>
          <w:spacing w:val="-8"/>
        </w:rPr>
        <w:t xml:space="preserve"> </w:t>
      </w:r>
      <w:r>
        <w:t>жизни людей во</w:t>
      </w:r>
      <w:r>
        <w:rPr>
          <w:spacing w:val="-2"/>
        </w:rPr>
        <w:t xml:space="preserve"> </w:t>
      </w:r>
      <w:r>
        <w:t>времени, их социального, созидательного,</w:t>
      </w:r>
      <w:r>
        <w:rPr>
          <w:spacing w:val="-1"/>
        </w:rPr>
        <w:t xml:space="preserve"> </w:t>
      </w:r>
      <w:r>
        <w:t xml:space="preserve">нравственного опыта. Она служит важным </w:t>
      </w:r>
      <w:r>
        <w:rPr>
          <w:w w:val="95"/>
        </w:rPr>
        <w:t>ресурсом самоидентификации</w:t>
      </w:r>
      <w:r>
        <w:rPr>
          <w:spacing w:val="-1"/>
          <w:w w:val="95"/>
        </w:rPr>
        <w:t xml:space="preserve"> </w:t>
      </w:r>
      <w:r>
        <w:rPr>
          <w:w w:val="95"/>
        </w:rPr>
        <w:t>личности в</w:t>
      </w:r>
      <w:r>
        <w:rPr>
          <w:spacing w:val="-3"/>
          <w:w w:val="95"/>
        </w:rPr>
        <w:t xml:space="preserve"> </w:t>
      </w:r>
      <w:r>
        <w:rPr>
          <w:w w:val="95"/>
        </w:rPr>
        <w:t>окружающем социуме, культурной среде от уровня семьи до</w:t>
      </w:r>
      <w:r>
        <w:rPr>
          <w:spacing w:val="-4"/>
          <w:w w:val="95"/>
        </w:rPr>
        <w:t xml:space="preserve"> </w:t>
      </w:r>
      <w:r>
        <w:rPr>
          <w:w w:val="95"/>
        </w:rPr>
        <w:t>уровня своей страны и</w:t>
      </w:r>
      <w:r>
        <w:rPr>
          <w:spacing w:val="-2"/>
          <w:w w:val="95"/>
        </w:rPr>
        <w:t xml:space="preserve"> </w:t>
      </w:r>
      <w:r>
        <w:rPr>
          <w:w w:val="95"/>
        </w:rPr>
        <w:t>мира в целом. История дает возможность познания и</w:t>
      </w:r>
      <w:r>
        <w:rPr>
          <w:spacing w:val="-2"/>
          <w:w w:val="95"/>
        </w:rPr>
        <w:t xml:space="preserve"> </w:t>
      </w:r>
      <w:r>
        <w:rPr>
          <w:w w:val="95"/>
        </w:rPr>
        <w:t xml:space="preserve">понимания человека </w:t>
      </w:r>
      <w:r>
        <w:rPr>
          <w:spacing w:val="-2"/>
        </w:rPr>
        <w:t>и</w:t>
      </w:r>
      <w:r>
        <w:rPr>
          <w:spacing w:val="-14"/>
        </w:rPr>
        <w:t xml:space="preserve"> </w:t>
      </w:r>
      <w:r>
        <w:rPr>
          <w:spacing w:val="-2"/>
        </w:rPr>
        <w:t>общества</w:t>
      </w:r>
      <w:r>
        <w:rPr>
          <w:spacing w:val="-11"/>
        </w:rPr>
        <w:t xml:space="preserve"> </w:t>
      </w:r>
      <w:r>
        <w:rPr>
          <w:spacing w:val="-2"/>
        </w:rPr>
        <w:t>в</w:t>
      </w:r>
      <w:r>
        <w:rPr>
          <w:spacing w:val="-14"/>
        </w:rPr>
        <w:t xml:space="preserve"> </w:t>
      </w:r>
      <w:r>
        <w:rPr>
          <w:spacing w:val="-2"/>
        </w:rPr>
        <w:t>связи</w:t>
      </w:r>
      <w:r>
        <w:rPr>
          <w:spacing w:val="-11"/>
        </w:rPr>
        <w:t xml:space="preserve"> </w:t>
      </w:r>
      <w:r>
        <w:rPr>
          <w:spacing w:val="-2"/>
        </w:rPr>
        <w:t>прошлого,</w:t>
      </w:r>
      <w:r>
        <w:rPr>
          <w:spacing w:val="6"/>
        </w:rPr>
        <w:t xml:space="preserve"> </w:t>
      </w:r>
      <w:r>
        <w:rPr>
          <w:spacing w:val="-2"/>
        </w:rPr>
        <w:t>настоящего и</w:t>
      </w:r>
      <w:r>
        <w:rPr>
          <w:spacing w:val="-14"/>
        </w:rPr>
        <w:t xml:space="preserve"> </w:t>
      </w:r>
      <w:r>
        <w:rPr>
          <w:spacing w:val="-2"/>
        </w:rPr>
        <w:t>будущего.</w:t>
      </w:r>
    </w:p>
    <w:p w:rsidR="001A2551" w:rsidRDefault="001A2551">
      <w:pPr>
        <w:pStyle w:val="a3"/>
        <w:spacing w:before="10"/>
        <w:ind w:left="0"/>
        <w:jc w:val="left"/>
        <w:rPr>
          <w:sz w:val="22"/>
        </w:rPr>
      </w:pPr>
    </w:p>
    <w:p w:rsidR="001A2551" w:rsidRDefault="003C788C">
      <w:pPr>
        <w:spacing w:line="273" w:lineRule="exact"/>
        <w:ind w:left="619"/>
        <w:rPr>
          <w:b/>
          <w:sz w:val="25"/>
        </w:rPr>
      </w:pPr>
      <w:r>
        <w:rPr>
          <w:b/>
          <w:w w:val="90"/>
          <w:sz w:val="25"/>
        </w:rPr>
        <w:t xml:space="preserve">ЦЕЛИ ИЗУЧЕНИЯ  УЧЕБНОГО </w:t>
      </w:r>
      <w:r w:rsidR="00573E71">
        <w:rPr>
          <w:b/>
          <w:spacing w:val="40"/>
          <w:sz w:val="25"/>
        </w:rPr>
        <w:t xml:space="preserve"> </w:t>
      </w:r>
      <w:r>
        <w:rPr>
          <w:b/>
          <w:w w:val="90"/>
          <w:sz w:val="25"/>
        </w:rPr>
        <w:t>П</w:t>
      </w:r>
      <w:r w:rsidR="00573E71">
        <w:rPr>
          <w:b/>
          <w:w w:val="90"/>
          <w:sz w:val="25"/>
        </w:rPr>
        <w:t>РЕДМЕТА</w:t>
      </w:r>
      <w:r w:rsidR="00573E71">
        <w:rPr>
          <w:b/>
          <w:spacing w:val="57"/>
          <w:sz w:val="25"/>
        </w:rPr>
        <w:t xml:space="preserve"> </w:t>
      </w:r>
      <w:r>
        <w:rPr>
          <w:b/>
          <w:spacing w:val="-2"/>
          <w:w w:val="90"/>
          <w:sz w:val="25"/>
        </w:rPr>
        <w:t>«ИСТОРИ</w:t>
      </w:r>
      <w:r w:rsidR="00573E71">
        <w:rPr>
          <w:b/>
          <w:spacing w:val="-2"/>
          <w:w w:val="90"/>
          <w:sz w:val="25"/>
        </w:rPr>
        <w:t>Я»</w:t>
      </w:r>
    </w:p>
    <w:p w:rsidR="001A2551" w:rsidRDefault="00573E71">
      <w:pPr>
        <w:pStyle w:val="a3"/>
        <w:spacing w:before="2" w:line="230" w:lineRule="auto"/>
        <w:ind w:right="320" w:firstLine="704"/>
      </w:pPr>
      <w:r>
        <w:rPr>
          <w:w w:val="95"/>
        </w:rPr>
        <w:t xml:space="preserve">Целью школьного исторического образования является формирование и развитие личности </w:t>
      </w:r>
      <w:r>
        <w:t>школьника, способного к</w:t>
      </w:r>
      <w:r>
        <w:rPr>
          <w:spacing w:val="-8"/>
        </w:rPr>
        <w:t xml:space="preserve"> </w:t>
      </w:r>
      <w:r>
        <w:t>самоидентификации</w:t>
      </w:r>
      <w:r>
        <w:rPr>
          <w:spacing w:val="-10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 xml:space="preserve">определению своих ценностных ориентиров на </w:t>
      </w:r>
      <w:r>
        <w:rPr>
          <w:w w:val="95"/>
        </w:rPr>
        <w:t>основе осмысления</w:t>
      </w:r>
      <w:r>
        <w:t xml:space="preserve"> </w:t>
      </w:r>
      <w:r>
        <w:rPr>
          <w:w w:val="95"/>
        </w:rPr>
        <w:t>и</w:t>
      </w:r>
      <w:r>
        <w:rPr>
          <w:spacing w:val="-1"/>
          <w:w w:val="95"/>
        </w:rPr>
        <w:t xml:space="preserve"> </w:t>
      </w:r>
      <w:r>
        <w:rPr>
          <w:w w:val="95"/>
        </w:rPr>
        <w:t>освоения исторического</w:t>
      </w:r>
      <w:r>
        <w:rPr>
          <w:spacing w:val="22"/>
        </w:rPr>
        <w:t xml:space="preserve"> </w:t>
      </w:r>
      <w:r>
        <w:rPr>
          <w:w w:val="95"/>
        </w:rPr>
        <w:t>опыта своей страны и человечества в целом, активно</w:t>
      </w:r>
      <w:r>
        <w:t xml:space="preserve"> и</w:t>
      </w:r>
      <w:r>
        <w:rPr>
          <w:spacing w:val="-16"/>
        </w:rPr>
        <w:t xml:space="preserve"> </w:t>
      </w:r>
      <w:r>
        <w:t>творчески</w:t>
      </w:r>
      <w:r>
        <w:rPr>
          <w:spacing w:val="40"/>
        </w:rPr>
        <w:t xml:space="preserve"> </w:t>
      </w:r>
      <w:r>
        <w:t>применяющего исторические</w:t>
      </w:r>
      <w:r>
        <w:rPr>
          <w:spacing w:val="-3"/>
        </w:rPr>
        <w:t xml:space="preserve"> </w:t>
      </w:r>
      <w:r>
        <w:t>знания</w:t>
      </w:r>
      <w:r>
        <w:rPr>
          <w:spacing w:val="-3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предметные</w:t>
      </w:r>
      <w:r>
        <w:rPr>
          <w:spacing w:val="-2"/>
        </w:rPr>
        <w:t xml:space="preserve"> </w:t>
      </w:r>
      <w:r>
        <w:t>умения</w:t>
      </w:r>
      <w:r>
        <w:rPr>
          <w:spacing w:val="-7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учебной</w:t>
      </w:r>
      <w:r>
        <w:rPr>
          <w:spacing w:val="-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 xml:space="preserve">социальной </w:t>
      </w:r>
      <w:r>
        <w:rPr>
          <w:w w:val="95"/>
        </w:rPr>
        <w:t>практике. Данная цель предполагает формирование у обучающихся целостной картины российской</w:t>
      </w:r>
      <w:r>
        <w:rPr>
          <w:spacing w:val="40"/>
        </w:rPr>
        <w:t xml:space="preserve"> </w:t>
      </w:r>
      <w:r>
        <w:rPr>
          <w:w w:val="95"/>
        </w:rPr>
        <w:t>и</w:t>
      </w:r>
      <w:r>
        <w:rPr>
          <w:spacing w:val="-3"/>
          <w:w w:val="95"/>
        </w:rPr>
        <w:t xml:space="preserve"> </w:t>
      </w:r>
      <w:r>
        <w:rPr>
          <w:w w:val="95"/>
        </w:rPr>
        <w:t>мировой истории, понимание места и роли современной России в</w:t>
      </w:r>
      <w:r>
        <w:rPr>
          <w:spacing w:val="-2"/>
          <w:w w:val="95"/>
        </w:rPr>
        <w:t xml:space="preserve"> </w:t>
      </w:r>
      <w:r>
        <w:rPr>
          <w:w w:val="95"/>
        </w:rPr>
        <w:t>мире, важности вклада каждого ее народа, его культуры в</w:t>
      </w:r>
      <w:r>
        <w:rPr>
          <w:spacing w:val="-7"/>
          <w:w w:val="95"/>
        </w:rPr>
        <w:t xml:space="preserve"> </w:t>
      </w:r>
      <w:r>
        <w:rPr>
          <w:w w:val="95"/>
        </w:rPr>
        <w:t>общую историю страны и мировую историю, формирование личностной позиции по отношению</w:t>
      </w:r>
      <w:r>
        <w:rPr>
          <w:spacing w:val="36"/>
        </w:rPr>
        <w:t xml:space="preserve"> </w:t>
      </w:r>
      <w:r>
        <w:rPr>
          <w:w w:val="95"/>
        </w:rPr>
        <w:t>к прошлому и настоящему Отечества.</w:t>
      </w:r>
    </w:p>
    <w:p w:rsidR="001A2551" w:rsidRDefault="00573E71">
      <w:pPr>
        <w:pStyle w:val="a3"/>
        <w:spacing w:line="232" w:lineRule="auto"/>
        <w:ind w:left="622" w:right="340" w:firstLine="702"/>
      </w:pPr>
      <w:r>
        <w:rPr>
          <w:w w:val="95"/>
        </w:rPr>
        <w:t>Задачи изучения истории на всех уровнях общего образования определяются Федеральными государственными образовательными стандартами (в соответствии</w:t>
      </w:r>
      <w:r>
        <w:rPr>
          <w:spacing w:val="40"/>
        </w:rPr>
        <w:t xml:space="preserve"> </w:t>
      </w:r>
      <w:r>
        <w:rPr>
          <w:w w:val="95"/>
        </w:rPr>
        <w:t>с ФЗ-273</w:t>
      </w:r>
      <w:r>
        <w:t xml:space="preserve"> </w:t>
      </w:r>
      <w:r>
        <w:rPr>
          <w:w w:val="95"/>
        </w:rPr>
        <w:t>«Об образовании»).</w:t>
      </w:r>
    </w:p>
    <w:p w:rsidR="001A2551" w:rsidRDefault="00573E71">
      <w:pPr>
        <w:pStyle w:val="a3"/>
        <w:spacing w:line="267" w:lineRule="exact"/>
        <w:ind w:left="1321"/>
      </w:pPr>
      <w:r>
        <w:rPr>
          <w:w w:val="95"/>
        </w:rPr>
        <w:t>В</w:t>
      </w:r>
      <w:r>
        <w:rPr>
          <w:spacing w:val="-12"/>
          <w:w w:val="95"/>
        </w:rPr>
        <w:t xml:space="preserve"> </w:t>
      </w:r>
      <w:r>
        <w:rPr>
          <w:w w:val="95"/>
        </w:rPr>
        <w:t>основной</w:t>
      </w:r>
      <w:r>
        <w:rPr>
          <w:spacing w:val="3"/>
        </w:rPr>
        <w:t xml:space="preserve"> </w:t>
      </w:r>
      <w:r>
        <w:rPr>
          <w:w w:val="95"/>
        </w:rPr>
        <w:t>школе</w:t>
      </w:r>
      <w:r>
        <w:rPr>
          <w:spacing w:val="-6"/>
          <w:w w:val="95"/>
        </w:rPr>
        <w:t xml:space="preserve"> </w:t>
      </w:r>
      <w:r>
        <w:rPr>
          <w:w w:val="95"/>
        </w:rPr>
        <w:t>ключевыми</w:t>
      </w:r>
      <w:r>
        <w:rPr>
          <w:spacing w:val="-2"/>
        </w:rPr>
        <w:t xml:space="preserve"> </w:t>
      </w:r>
      <w:r>
        <w:rPr>
          <w:w w:val="95"/>
        </w:rPr>
        <w:t>задачами</w:t>
      </w:r>
      <w:r>
        <w:rPr>
          <w:spacing w:val="1"/>
        </w:rPr>
        <w:t xml:space="preserve"> </w:t>
      </w:r>
      <w:r>
        <w:rPr>
          <w:spacing w:val="-2"/>
          <w:w w:val="95"/>
        </w:rPr>
        <w:t>являются:</w:t>
      </w:r>
    </w:p>
    <w:p w:rsidR="001A2551" w:rsidRDefault="00573E71">
      <w:pPr>
        <w:pStyle w:val="a3"/>
        <w:spacing w:before="8" w:line="223" w:lineRule="auto"/>
        <w:ind w:firstLine="710"/>
        <w:jc w:val="left"/>
      </w:pPr>
      <w:r>
        <w:rPr>
          <w:w w:val="95"/>
        </w:rPr>
        <w:t>—формирование</w:t>
      </w:r>
      <w:r>
        <w:rPr>
          <w:spacing w:val="40"/>
        </w:rPr>
        <w:t xml:space="preserve"> </w:t>
      </w:r>
      <w:r>
        <w:rPr>
          <w:w w:val="95"/>
        </w:rPr>
        <w:t>у</w:t>
      </w:r>
      <w:r>
        <w:rPr>
          <w:spacing w:val="40"/>
        </w:rPr>
        <w:t xml:space="preserve"> </w:t>
      </w:r>
      <w:r>
        <w:rPr>
          <w:w w:val="95"/>
        </w:rPr>
        <w:t>молодого</w:t>
      </w:r>
      <w:r>
        <w:rPr>
          <w:spacing w:val="40"/>
        </w:rPr>
        <w:t xml:space="preserve"> </w:t>
      </w:r>
      <w:r>
        <w:rPr>
          <w:w w:val="95"/>
        </w:rPr>
        <w:t>поколения</w:t>
      </w:r>
      <w:r>
        <w:rPr>
          <w:spacing w:val="40"/>
        </w:rPr>
        <w:t xml:space="preserve"> </w:t>
      </w:r>
      <w:r>
        <w:rPr>
          <w:w w:val="95"/>
        </w:rPr>
        <w:t>ориентиров</w:t>
      </w:r>
      <w:r>
        <w:rPr>
          <w:spacing w:val="40"/>
        </w:rPr>
        <w:t xml:space="preserve"> </w:t>
      </w:r>
      <w:r>
        <w:rPr>
          <w:w w:val="95"/>
        </w:rPr>
        <w:t>для</w:t>
      </w:r>
      <w:r>
        <w:rPr>
          <w:spacing w:val="40"/>
        </w:rPr>
        <w:t xml:space="preserve"> </w:t>
      </w:r>
      <w:r>
        <w:rPr>
          <w:w w:val="95"/>
        </w:rPr>
        <w:t>гражданской,</w:t>
      </w:r>
      <w:r>
        <w:rPr>
          <w:spacing w:val="40"/>
        </w:rPr>
        <w:t xml:space="preserve"> </w:t>
      </w:r>
      <w:r>
        <w:rPr>
          <w:w w:val="95"/>
        </w:rPr>
        <w:t>этнонациональной, социальной, культурной само- идентификации</w:t>
      </w:r>
      <w:r>
        <w:t xml:space="preserve"> </w:t>
      </w:r>
      <w:r>
        <w:rPr>
          <w:w w:val="95"/>
        </w:rPr>
        <w:t>в окружающем мире;</w:t>
      </w:r>
    </w:p>
    <w:p w:rsidR="001A2551" w:rsidRDefault="00573E71">
      <w:pPr>
        <w:pStyle w:val="a3"/>
        <w:spacing w:before="16" w:line="223" w:lineRule="auto"/>
        <w:ind w:left="620" w:firstLine="707"/>
        <w:jc w:val="left"/>
      </w:pPr>
      <w:r>
        <w:rPr>
          <w:w w:val="95"/>
        </w:rPr>
        <w:t>—овладение</w:t>
      </w:r>
      <w:r>
        <w:rPr>
          <w:spacing w:val="38"/>
        </w:rPr>
        <w:t xml:space="preserve"> </w:t>
      </w:r>
      <w:r>
        <w:rPr>
          <w:w w:val="95"/>
        </w:rPr>
        <w:t>знаниями</w:t>
      </w:r>
      <w:r>
        <w:rPr>
          <w:spacing w:val="38"/>
        </w:rPr>
        <w:t xml:space="preserve"> </w:t>
      </w:r>
      <w:r>
        <w:rPr>
          <w:w w:val="95"/>
        </w:rPr>
        <w:t>об</w:t>
      </w:r>
      <w:r>
        <w:rPr>
          <w:spacing w:val="32"/>
        </w:rPr>
        <w:t xml:space="preserve"> </w:t>
      </w:r>
      <w:r>
        <w:rPr>
          <w:w w:val="95"/>
        </w:rPr>
        <w:t>основных</w:t>
      </w:r>
      <w:r>
        <w:rPr>
          <w:spacing w:val="38"/>
        </w:rPr>
        <w:t xml:space="preserve"> </w:t>
      </w:r>
      <w:r>
        <w:rPr>
          <w:w w:val="95"/>
        </w:rPr>
        <w:t>этапах</w:t>
      </w:r>
      <w:r>
        <w:rPr>
          <w:spacing w:val="40"/>
        </w:rPr>
        <w:t xml:space="preserve"> </w:t>
      </w:r>
      <w:r>
        <w:rPr>
          <w:w w:val="95"/>
        </w:rPr>
        <w:t>развития</w:t>
      </w:r>
      <w:r>
        <w:rPr>
          <w:spacing w:val="37"/>
        </w:rPr>
        <w:t xml:space="preserve"> </w:t>
      </w:r>
      <w:r>
        <w:rPr>
          <w:w w:val="95"/>
        </w:rPr>
        <w:t>человеческого</w:t>
      </w:r>
      <w:r>
        <w:rPr>
          <w:spacing w:val="40"/>
        </w:rPr>
        <w:t xml:space="preserve"> </w:t>
      </w:r>
      <w:r>
        <w:rPr>
          <w:w w:val="95"/>
        </w:rPr>
        <w:t>общества,</w:t>
      </w:r>
      <w:r>
        <w:rPr>
          <w:spacing w:val="40"/>
        </w:rPr>
        <w:t xml:space="preserve"> </w:t>
      </w:r>
      <w:r>
        <w:rPr>
          <w:w w:val="95"/>
        </w:rPr>
        <w:t>при</w:t>
      </w:r>
      <w:r>
        <w:rPr>
          <w:spacing w:val="30"/>
        </w:rPr>
        <w:t xml:space="preserve"> </w:t>
      </w:r>
      <w:r>
        <w:rPr>
          <w:w w:val="95"/>
        </w:rPr>
        <w:t>особом внимании к месту и роли России во всемирно-историческом процессе;</w:t>
      </w:r>
    </w:p>
    <w:p w:rsidR="001A2551" w:rsidRDefault="00573E71">
      <w:pPr>
        <w:pStyle w:val="a3"/>
        <w:tabs>
          <w:tab w:val="left" w:pos="2973"/>
          <w:tab w:val="left" w:pos="4209"/>
          <w:tab w:val="left" w:pos="4515"/>
          <w:tab w:val="left" w:pos="4562"/>
          <w:tab w:val="left" w:pos="5268"/>
          <w:tab w:val="left" w:pos="5983"/>
          <w:tab w:val="left" w:pos="6859"/>
          <w:tab w:val="left" w:pos="7806"/>
          <w:tab w:val="left" w:pos="8076"/>
          <w:tab w:val="left" w:pos="8433"/>
          <w:tab w:val="left" w:pos="9396"/>
        </w:tabs>
        <w:spacing w:before="5" w:line="230" w:lineRule="auto"/>
        <w:ind w:right="316" w:firstLine="710"/>
        <w:jc w:val="left"/>
      </w:pPr>
      <w:r>
        <w:rPr>
          <w:spacing w:val="-2"/>
        </w:rPr>
        <w:t>—воспитание</w:t>
      </w:r>
      <w:r>
        <w:tab/>
      </w:r>
      <w:r>
        <w:rPr>
          <w:spacing w:val="-2"/>
        </w:rPr>
        <w:t>учащихся</w:t>
      </w:r>
      <w:r>
        <w:tab/>
      </w:r>
      <w:r>
        <w:rPr>
          <w:spacing w:val="-10"/>
        </w:rPr>
        <w:t>в</w:t>
      </w:r>
      <w:r>
        <w:tab/>
      </w:r>
      <w:r>
        <w:tab/>
      </w:r>
      <w:r>
        <w:rPr>
          <w:spacing w:val="-4"/>
        </w:rPr>
        <w:t>духе</w:t>
      </w:r>
      <w:r>
        <w:tab/>
      </w:r>
      <w:r>
        <w:rPr>
          <w:spacing w:val="-2"/>
        </w:rPr>
        <w:t>патриотизма,</w:t>
      </w:r>
      <w:r>
        <w:tab/>
      </w:r>
      <w:r>
        <w:rPr>
          <w:spacing w:val="-2"/>
        </w:rPr>
        <w:t>уважения</w:t>
      </w:r>
      <w:r>
        <w:tab/>
      </w:r>
      <w:r>
        <w:rPr>
          <w:spacing w:val="-10"/>
        </w:rPr>
        <w:t>к</w:t>
      </w:r>
      <w:r>
        <w:tab/>
      </w:r>
      <w:r>
        <w:rPr>
          <w:spacing w:val="-2"/>
        </w:rPr>
        <w:t>своему</w:t>
      </w:r>
      <w:r>
        <w:tab/>
      </w:r>
      <w:r>
        <w:rPr>
          <w:spacing w:val="-2"/>
        </w:rPr>
        <w:t xml:space="preserve">Отечеству </w:t>
      </w:r>
      <w:r>
        <w:t>многонациональному</w:t>
      </w:r>
      <w:r>
        <w:rPr>
          <w:spacing w:val="80"/>
        </w:rPr>
        <w:t xml:space="preserve"> </w:t>
      </w:r>
      <w:r>
        <w:t>Российскому</w:t>
      </w:r>
      <w:r>
        <w:tab/>
      </w:r>
      <w:r>
        <w:rPr>
          <w:spacing w:val="-2"/>
        </w:rPr>
        <w:t>государству,</w:t>
      </w:r>
      <w:r>
        <w:tab/>
        <w:t>в</w:t>
      </w:r>
      <w:r>
        <w:rPr>
          <w:spacing w:val="80"/>
        </w:rPr>
        <w:t xml:space="preserve"> </w:t>
      </w:r>
      <w:r>
        <w:t>соответствии</w:t>
      </w:r>
      <w:r>
        <w:tab/>
      </w:r>
      <w:r>
        <w:rPr>
          <w:spacing w:val="-2"/>
        </w:rPr>
        <w:t>с</w:t>
      </w:r>
      <w:r>
        <w:rPr>
          <w:spacing w:val="57"/>
        </w:rPr>
        <w:t xml:space="preserve"> </w:t>
      </w:r>
      <w:r>
        <w:rPr>
          <w:spacing w:val="-2"/>
        </w:rPr>
        <w:t>идеями</w:t>
      </w:r>
      <w:r>
        <w:rPr>
          <w:spacing w:val="66"/>
        </w:rPr>
        <w:t xml:space="preserve"> </w:t>
      </w:r>
      <w:r>
        <w:rPr>
          <w:spacing w:val="-2"/>
        </w:rPr>
        <w:t>взаимопонимания, согласия</w:t>
      </w:r>
      <w:r>
        <w:rPr>
          <w:spacing w:val="37"/>
        </w:rPr>
        <w:t xml:space="preserve"> </w:t>
      </w:r>
      <w:r>
        <w:rPr>
          <w:spacing w:val="-2"/>
        </w:rPr>
        <w:t>и</w:t>
      </w:r>
      <w:r>
        <w:rPr>
          <w:spacing w:val="-14"/>
        </w:rPr>
        <w:t xml:space="preserve"> </w:t>
      </w:r>
      <w:r>
        <w:rPr>
          <w:spacing w:val="-2"/>
        </w:rPr>
        <w:t>мира</w:t>
      </w:r>
      <w:r>
        <w:rPr>
          <w:spacing w:val="30"/>
        </w:rPr>
        <w:t xml:space="preserve"> </w:t>
      </w:r>
      <w:r>
        <w:rPr>
          <w:spacing w:val="-2"/>
        </w:rPr>
        <w:t>между</w:t>
      </w:r>
      <w:r>
        <w:rPr>
          <w:spacing w:val="40"/>
        </w:rPr>
        <w:t xml:space="preserve"> </w:t>
      </w:r>
      <w:r>
        <w:rPr>
          <w:spacing w:val="-2"/>
        </w:rPr>
        <w:t>людьми</w:t>
      </w:r>
      <w:r>
        <w:rPr>
          <w:spacing w:val="36"/>
        </w:rPr>
        <w:t xml:space="preserve"> </w:t>
      </w:r>
      <w:r>
        <w:rPr>
          <w:spacing w:val="-2"/>
        </w:rPr>
        <w:t>и</w:t>
      </w:r>
      <w:r>
        <w:rPr>
          <w:spacing w:val="29"/>
        </w:rPr>
        <w:t xml:space="preserve"> </w:t>
      </w:r>
      <w:r>
        <w:rPr>
          <w:spacing w:val="-2"/>
        </w:rPr>
        <w:t>народами,</w:t>
      </w:r>
      <w:r>
        <w:rPr>
          <w:spacing w:val="40"/>
        </w:rPr>
        <w:t xml:space="preserve"> </w:t>
      </w:r>
      <w:r>
        <w:rPr>
          <w:spacing w:val="-2"/>
        </w:rPr>
        <w:t>в</w:t>
      </w:r>
      <w:r>
        <w:rPr>
          <w:spacing w:val="28"/>
        </w:rPr>
        <w:t xml:space="preserve"> </w:t>
      </w:r>
      <w:r>
        <w:rPr>
          <w:spacing w:val="-2"/>
        </w:rPr>
        <w:t>духе</w:t>
      </w:r>
      <w:r>
        <w:rPr>
          <w:spacing w:val="32"/>
        </w:rPr>
        <w:t xml:space="preserve"> </w:t>
      </w:r>
      <w:r>
        <w:rPr>
          <w:spacing w:val="-2"/>
        </w:rPr>
        <w:t>демократических</w:t>
      </w:r>
      <w:r>
        <w:rPr>
          <w:spacing w:val="31"/>
        </w:rPr>
        <w:t xml:space="preserve"> </w:t>
      </w:r>
      <w:r>
        <w:rPr>
          <w:spacing w:val="-2"/>
        </w:rPr>
        <w:t>ценностей</w:t>
      </w:r>
      <w:r>
        <w:rPr>
          <w:spacing w:val="36"/>
        </w:rPr>
        <w:t xml:space="preserve"> </w:t>
      </w:r>
      <w:r>
        <w:rPr>
          <w:spacing w:val="-2"/>
        </w:rPr>
        <w:t>современного общества;</w:t>
      </w:r>
    </w:p>
    <w:p w:rsidR="001A2551" w:rsidRDefault="00573E71">
      <w:pPr>
        <w:pStyle w:val="a3"/>
        <w:spacing w:before="5" w:line="228" w:lineRule="auto"/>
        <w:ind w:left="620" w:right="328" w:firstLine="707"/>
      </w:pPr>
      <w:r>
        <w:rPr>
          <w:w w:val="95"/>
        </w:rPr>
        <w:t xml:space="preserve">—развитие способностей </w:t>
      </w:r>
      <w:r w:rsidR="003C788C">
        <w:rPr>
          <w:w w:val="95"/>
        </w:rPr>
        <w:t>учащихся анализировать содержа</w:t>
      </w:r>
      <w:r>
        <w:rPr>
          <w:w w:val="95"/>
        </w:rPr>
        <w:t xml:space="preserve">щуюся в различных источниках </w:t>
      </w:r>
      <w:r>
        <w:t>информацию</w:t>
      </w:r>
      <w:r>
        <w:rPr>
          <w:spacing w:val="40"/>
        </w:rPr>
        <w:t xml:space="preserve">  </w:t>
      </w:r>
      <w:r>
        <w:t>о</w:t>
      </w:r>
      <w:r>
        <w:rPr>
          <w:spacing w:val="80"/>
          <w:w w:val="150"/>
        </w:rPr>
        <w:t xml:space="preserve"> </w:t>
      </w:r>
      <w:r>
        <w:t>событиях</w:t>
      </w:r>
      <w:r>
        <w:rPr>
          <w:spacing w:val="40"/>
        </w:rPr>
        <w:t xml:space="preserve">  </w:t>
      </w:r>
      <w:r>
        <w:t>и</w:t>
      </w:r>
      <w:r>
        <w:rPr>
          <w:spacing w:val="-16"/>
        </w:rPr>
        <w:t xml:space="preserve"> </w:t>
      </w:r>
      <w:r>
        <w:t>явлениях</w:t>
      </w:r>
      <w:r>
        <w:rPr>
          <w:spacing w:val="39"/>
        </w:rPr>
        <w:t xml:space="preserve">  </w:t>
      </w:r>
      <w:r>
        <w:t>прошлого</w:t>
      </w:r>
      <w:r>
        <w:rPr>
          <w:spacing w:val="36"/>
        </w:rPr>
        <w:t xml:space="preserve">  </w:t>
      </w:r>
      <w:r>
        <w:t>и</w:t>
      </w:r>
      <w:r>
        <w:rPr>
          <w:spacing w:val="80"/>
          <w:w w:val="150"/>
        </w:rPr>
        <w:t xml:space="preserve"> </w:t>
      </w:r>
      <w:r>
        <w:t>настоящего,</w:t>
      </w:r>
      <w:r>
        <w:rPr>
          <w:spacing w:val="40"/>
        </w:rPr>
        <w:t xml:space="preserve">  </w:t>
      </w:r>
      <w:r>
        <w:t>рассматривать</w:t>
      </w:r>
      <w:r>
        <w:rPr>
          <w:spacing w:val="40"/>
        </w:rPr>
        <w:t xml:space="preserve">  </w:t>
      </w:r>
      <w:r>
        <w:t xml:space="preserve">события </w:t>
      </w:r>
      <w:r>
        <w:rPr>
          <w:w w:val="95"/>
        </w:rPr>
        <w:t>в соответствии</w:t>
      </w:r>
      <w:r>
        <w:t xml:space="preserve"> </w:t>
      </w:r>
      <w:r>
        <w:rPr>
          <w:w w:val="95"/>
        </w:rPr>
        <w:t>с принципом историзма,</w:t>
      </w:r>
      <w:r>
        <w:t xml:space="preserve"> </w:t>
      </w:r>
      <w:r>
        <w:rPr>
          <w:w w:val="95"/>
        </w:rPr>
        <w:t>в их динамике,</w:t>
      </w:r>
      <w:r>
        <w:rPr>
          <w:spacing w:val="31"/>
        </w:rPr>
        <w:t xml:space="preserve"> </w:t>
      </w:r>
      <w:r>
        <w:rPr>
          <w:w w:val="95"/>
        </w:rPr>
        <w:t>взаимосвязи и взаимообусловленности;</w:t>
      </w:r>
    </w:p>
    <w:p w:rsidR="001A2551" w:rsidRDefault="00573E71">
      <w:pPr>
        <w:pStyle w:val="a3"/>
        <w:spacing w:line="232" w:lineRule="auto"/>
        <w:ind w:left="620" w:right="311" w:firstLine="707"/>
      </w:pPr>
      <w:r>
        <w:t>—формирование у школьников умений применять исторические знания в учебной и внешкольной деятельности, в современном п</w:t>
      </w:r>
      <w:r w:rsidR="003C788C">
        <w:t>оликультурном, политическом</w:t>
      </w:r>
      <w:r>
        <w:t xml:space="preserve"> и многоконфессиональном</w:t>
      </w:r>
      <w:r>
        <w:rPr>
          <w:spacing w:val="-16"/>
        </w:rPr>
        <w:t xml:space="preserve"> </w:t>
      </w:r>
      <w:r>
        <w:t>обществе.</w:t>
      </w:r>
    </w:p>
    <w:p w:rsidR="001A2551" w:rsidRDefault="001A2551">
      <w:pPr>
        <w:spacing w:line="232" w:lineRule="auto"/>
        <w:sectPr w:rsidR="001A2551">
          <w:pgSz w:w="11900" w:h="16840"/>
          <w:pgMar w:top="1100" w:right="280" w:bottom="1520" w:left="380" w:header="0" w:footer="1228" w:gutter="0"/>
          <w:cols w:space="720"/>
        </w:sectPr>
      </w:pPr>
    </w:p>
    <w:p w:rsidR="001A2551" w:rsidRDefault="00573E71">
      <w:pPr>
        <w:spacing w:before="75" w:line="280" w:lineRule="exact"/>
        <w:ind w:left="621"/>
        <w:rPr>
          <w:sz w:val="25"/>
        </w:rPr>
      </w:pPr>
      <w:r>
        <w:rPr>
          <w:b/>
          <w:w w:val="90"/>
          <w:sz w:val="25"/>
        </w:rPr>
        <w:lastRenderedPageBreak/>
        <w:t>МECТO</w:t>
      </w:r>
      <w:r>
        <w:rPr>
          <w:b/>
          <w:spacing w:val="27"/>
          <w:sz w:val="25"/>
        </w:rPr>
        <w:t xml:space="preserve"> </w:t>
      </w:r>
      <w:r w:rsidR="003C788C">
        <w:rPr>
          <w:b/>
          <w:w w:val="90"/>
          <w:sz w:val="25"/>
        </w:rPr>
        <w:t>УЧЕБН</w:t>
      </w:r>
      <w:r>
        <w:rPr>
          <w:b/>
          <w:w w:val="90"/>
          <w:sz w:val="25"/>
        </w:rPr>
        <w:t>ОГО</w:t>
      </w:r>
      <w:r>
        <w:rPr>
          <w:b/>
          <w:spacing w:val="39"/>
          <w:sz w:val="25"/>
        </w:rPr>
        <w:t xml:space="preserve"> </w:t>
      </w:r>
      <w:r w:rsidR="003C788C">
        <w:rPr>
          <w:spacing w:val="-2"/>
          <w:w w:val="90"/>
          <w:sz w:val="25"/>
        </w:rPr>
        <w:t>П</w:t>
      </w:r>
      <w:r>
        <w:rPr>
          <w:spacing w:val="-2"/>
          <w:w w:val="90"/>
          <w:sz w:val="25"/>
        </w:rPr>
        <w:t>РЕДМЕТА</w:t>
      </w:r>
    </w:p>
    <w:p w:rsidR="001A2551" w:rsidRDefault="003C788C">
      <w:pPr>
        <w:pStyle w:val="3"/>
        <w:spacing w:line="276" w:lineRule="exact"/>
        <w:ind w:left="626"/>
      </w:pPr>
      <w:r>
        <w:rPr>
          <w:w w:val="95"/>
        </w:rPr>
        <w:t>«ИСТОРИ</w:t>
      </w:r>
      <w:r w:rsidR="00573E71">
        <w:rPr>
          <w:w w:val="95"/>
        </w:rPr>
        <w:t>Я»</w:t>
      </w:r>
      <w:r w:rsidR="00573E71">
        <w:t xml:space="preserve"> </w:t>
      </w:r>
      <w:r w:rsidR="00573E71">
        <w:rPr>
          <w:w w:val="95"/>
        </w:rPr>
        <w:t>В</w:t>
      </w:r>
      <w:r w:rsidR="00573E71">
        <w:rPr>
          <w:spacing w:val="-13"/>
          <w:w w:val="95"/>
        </w:rPr>
        <w:t xml:space="preserve"> </w:t>
      </w:r>
      <w:r>
        <w:rPr>
          <w:w w:val="95"/>
        </w:rPr>
        <w:t>УЧЕБН</w:t>
      </w:r>
      <w:r w:rsidR="00573E71">
        <w:rPr>
          <w:w w:val="95"/>
        </w:rPr>
        <w:t>ОМ</w:t>
      </w:r>
      <w:r w:rsidR="00573E71">
        <w:rPr>
          <w:spacing w:val="1"/>
        </w:rPr>
        <w:t xml:space="preserve"> </w:t>
      </w:r>
      <w:r>
        <w:rPr>
          <w:spacing w:val="-2"/>
          <w:w w:val="95"/>
        </w:rPr>
        <w:t>ПЛАНЕ</w:t>
      </w:r>
    </w:p>
    <w:p w:rsidR="001A2551" w:rsidRDefault="00573E71">
      <w:pPr>
        <w:pStyle w:val="a3"/>
        <w:spacing w:line="273" w:lineRule="exact"/>
        <w:ind w:left="1321"/>
      </w:pPr>
      <w:r>
        <w:rPr>
          <w:spacing w:val="-2"/>
        </w:rPr>
        <w:t>Программа</w:t>
      </w:r>
      <w:r>
        <w:rPr>
          <w:spacing w:val="70"/>
        </w:rPr>
        <w:t xml:space="preserve"> </w:t>
      </w:r>
      <w:r>
        <w:rPr>
          <w:spacing w:val="-2"/>
        </w:rPr>
        <w:t>составлена</w:t>
      </w:r>
      <w:r>
        <w:rPr>
          <w:spacing w:val="68"/>
        </w:rPr>
        <w:t xml:space="preserve"> </w:t>
      </w:r>
      <w:r>
        <w:rPr>
          <w:spacing w:val="-2"/>
        </w:rPr>
        <w:t>с</w:t>
      </w:r>
      <w:r>
        <w:rPr>
          <w:spacing w:val="52"/>
        </w:rPr>
        <w:t xml:space="preserve"> </w:t>
      </w:r>
      <w:r>
        <w:rPr>
          <w:spacing w:val="-2"/>
        </w:rPr>
        <w:t>учетом</w:t>
      </w:r>
      <w:r>
        <w:rPr>
          <w:spacing w:val="62"/>
        </w:rPr>
        <w:t xml:space="preserve"> </w:t>
      </w:r>
      <w:r>
        <w:rPr>
          <w:spacing w:val="-2"/>
        </w:rPr>
        <w:t>количества</w:t>
      </w:r>
      <w:r>
        <w:rPr>
          <w:spacing w:val="69"/>
        </w:rPr>
        <w:t xml:space="preserve"> </w:t>
      </w:r>
      <w:r>
        <w:rPr>
          <w:spacing w:val="-2"/>
        </w:rPr>
        <w:t>часов,</w:t>
      </w:r>
      <w:r>
        <w:rPr>
          <w:spacing w:val="63"/>
        </w:rPr>
        <w:t xml:space="preserve"> </w:t>
      </w:r>
      <w:r>
        <w:rPr>
          <w:spacing w:val="-2"/>
        </w:rPr>
        <w:t>отводимого</w:t>
      </w:r>
      <w:r>
        <w:rPr>
          <w:spacing w:val="74"/>
        </w:rPr>
        <w:t xml:space="preserve"> </w:t>
      </w:r>
      <w:r>
        <w:rPr>
          <w:spacing w:val="-2"/>
        </w:rPr>
        <w:t>на</w:t>
      </w:r>
      <w:r>
        <w:rPr>
          <w:spacing w:val="61"/>
        </w:rPr>
        <w:t xml:space="preserve"> </w:t>
      </w:r>
      <w:r>
        <w:rPr>
          <w:spacing w:val="-2"/>
        </w:rPr>
        <w:t>изучение</w:t>
      </w:r>
      <w:r>
        <w:rPr>
          <w:spacing w:val="62"/>
        </w:rPr>
        <w:t xml:space="preserve"> </w:t>
      </w:r>
      <w:r>
        <w:rPr>
          <w:spacing w:val="-2"/>
        </w:rPr>
        <w:t>предмета</w:t>
      </w:r>
    </w:p>
    <w:p w:rsidR="001A2551" w:rsidRDefault="00573E71">
      <w:pPr>
        <w:pStyle w:val="a3"/>
        <w:tabs>
          <w:tab w:val="left" w:pos="5388"/>
        </w:tabs>
        <w:spacing w:line="235" w:lineRule="auto"/>
        <w:ind w:left="620" w:right="351" w:hanging="3"/>
        <w:jc w:val="left"/>
      </w:pPr>
      <w:r>
        <w:t>«История»</w:t>
      </w:r>
      <w:r>
        <w:rPr>
          <w:spacing w:val="31"/>
        </w:rPr>
        <w:t xml:space="preserve"> </w:t>
      </w:r>
      <w:r>
        <w:t>базовым</w:t>
      </w:r>
      <w:r>
        <w:rPr>
          <w:spacing w:val="21"/>
        </w:rPr>
        <w:t xml:space="preserve"> </w:t>
      </w:r>
      <w:r>
        <w:t>учебным</w:t>
      </w:r>
      <w:r>
        <w:rPr>
          <w:spacing w:val="24"/>
        </w:rPr>
        <w:t xml:space="preserve"> </w:t>
      </w:r>
      <w:r>
        <w:t>планом:</w:t>
      </w:r>
      <w:r>
        <w:rPr>
          <w:spacing w:val="20"/>
        </w:rPr>
        <w:t xml:space="preserve"> </w:t>
      </w:r>
      <w:r>
        <w:t>в 5-9</w:t>
      </w:r>
      <w:r>
        <w:tab/>
      </w:r>
      <w:r>
        <w:rPr>
          <w:w w:val="95"/>
        </w:rPr>
        <w:t>классах</w:t>
      </w:r>
      <w:r>
        <w:rPr>
          <w:spacing w:val="25"/>
        </w:rPr>
        <w:t xml:space="preserve"> </w:t>
      </w:r>
      <w:r>
        <w:rPr>
          <w:w w:val="95"/>
        </w:rPr>
        <w:t>по 2 учебных</w:t>
      </w:r>
      <w:r>
        <w:rPr>
          <w:spacing w:val="24"/>
        </w:rPr>
        <w:t xml:space="preserve"> </w:t>
      </w:r>
      <w:r>
        <w:rPr>
          <w:w w:val="95"/>
        </w:rPr>
        <w:t>часа</w:t>
      </w:r>
      <w:r>
        <w:t xml:space="preserve"> </w:t>
      </w:r>
      <w:r>
        <w:rPr>
          <w:w w:val="95"/>
        </w:rPr>
        <w:t>в неделю</w:t>
      </w:r>
      <w:r>
        <w:rPr>
          <w:spacing w:val="21"/>
        </w:rPr>
        <w:t xml:space="preserve"> </w:t>
      </w:r>
      <w:r>
        <w:rPr>
          <w:w w:val="95"/>
        </w:rPr>
        <w:t xml:space="preserve">при 34 учебных </w:t>
      </w:r>
      <w:r>
        <w:rPr>
          <w:spacing w:val="-2"/>
        </w:rPr>
        <w:t>неделях.</w:t>
      </w:r>
    </w:p>
    <w:p w:rsidR="001A2551" w:rsidRDefault="001A2551">
      <w:pPr>
        <w:pStyle w:val="a3"/>
        <w:spacing w:before="8"/>
        <w:ind w:left="0"/>
        <w:jc w:val="left"/>
        <w:rPr>
          <w:sz w:val="22"/>
        </w:rPr>
      </w:pPr>
    </w:p>
    <w:p w:rsidR="001A2551" w:rsidRDefault="003C788C">
      <w:pPr>
        <w:pStyle w:val="3"/>
      </w:pPr>
      <w:r>
        <w:rPr>
          <w:w w:val="90"/>
        </w:rPr>
        <w:t>СОДЕРЖАНИ</w:t>
      </w:r>
      <w:r w:rsidR="00573E71">
        <w:rPr>
          <w:w w:val="90"/>
        </w:rPr>
        <w:t>Е</w:t>
      </w:r>
      <w:r w:rsidR="00573E71">
        <w:rPr>
          <w:spacing w:val="55"/>
        </w:rPr>
        <w:t xml:space="preserve"> </w:t>
      </w:r>
      <w:r>
        <w:rPr>
          <w:spacing w:val="-2"/>
        </w:rPr>
        <w:t>УЧЕБН</w:t>
      </w:r>
      <w:r w:rsidR="00573E71">
        <w:rPr>
          <w:spacing w:val="-2"/>
        </w:rPr>
        <w:t>ОГО</w:t>
      </w:r>
    </w:p>
    <w:p w:rsidR="001A2551" w:rsidRDefault="003C788C">
      <w:pPr>
        <w:pStyle w:val="a3"/>
        <w:spacing w:line="276" w:lineRule="exact"/>
        <w:ind w:left="622"/>
        <w:jc w:val="left"/>
      </w:pPr>
      <w:r>
        <w:t>П</w:t>
      </w:r>
      <w:r w:rsidR="00573E71">
        <w:t>РЕДМЕТА</w:t>
      </w:r>
      <w:r w:rsidR="00573E71">
        <w:rPr>
          <w:spacing w:val="6"/>
        </w:rPr>
        <w:t xml:space="preserve"> </w:t>
      </w:r>
      <w:r>
        <w:rPr>
          <w:spacing w:val="-2"/>
        </w:rPr>
        <w:t>«ИСТОРИЯ</w:t>
      </w:r>
      <w:r w:rsidR="00573E71">
        <w:rPr>
          <w:spacing w:val="-2"/>
        </w:rPr>
        <w:t>»</w:t>
      </w:r>
    </w:p>
    <w:p w:rsidR="001A2551" w:rsidRDefault="00573E71">
      <w:pPr>
        <w:pStyle w:val="4"/>
        <w:spacing w:line="283" w:lineRule="exact"/>
        <w:ind w:left="3381"/>
        <w:jc w:val="left"/>
      </w:pPr>
      <w:r>
        <w:rPr>
          <w:w w:val="95"/>
        </w:rPr>
        <w:t>Структура</w:t>
      </w:r>
      <w:r>
        <w:rPr>
          <w:spacing w:val="-5"/>
          <w:w w:val="95"/>
        </w:rPr>
        <w:t xml:space="preserve"> </w:t>
      </w:r>
      <w:r>
        <w:rPr>
          <w:w w:val="95"/>
        </w:rPr>
        <w:t>и</w:t>
      </w:r>
      <w:r>
        <w:rPr>
          <w:spacing w:val="-10"/>
          <w:w w:val="95"/>
        </w:rPr>
        <w:t xml:space="preserve"> </w:t>
      </w:r>
      <w:r>
        <w:rPr>
          <w:w w:val="95"/>
        </w:rPr>
        <w:t>последовательность</w:t>
      </w:r>
      <w:r>
        <w:rPr>
          <w:spacing w:val="-13"/>
          <w:w w:val="95"/>
        </w:rPr>
        <w:t xml:space="preserve"> </w:t>
      </w:r>
      <w:r>
        <w:rPr>
          <w:w w:val="95"/>
        </w:rPr>
        <w:t>изучения</w:t>
      </w:r>
      <w:r>
        <w:rPr>
          <w:spacing w:val="-3"/>
          <w:w w:val="95"/>
        </w:rPr>
        <w:t xml:space="preserve"> </w:t>
      </w:r>
      <w:r>
        <w:rPr>
          <w:spacing w:val="-2"/>
          <w:w w:val="95"/>
        </w:rPr>
        <w:t>курсов</w:t>
      </w:r>
    </w:p>
    <w:p w:rsidR="001A2551" w:rsidRDefault="001A2551">
      <w:pPr>
        <w:pStyle w:val="a3"/>
        <w:spacing w:before="5"/>
        <w:ind w:left="0"/>
        <w:jc w:val="left"/>
        <w:rPr>
          <w:b/>
          <w:sz w:val="14"/>
        </w:rPr>
      </w:pPr>
    </w:p>
    <w:tbl>
      <w:tblPr>
        <w:tblStyle w:val="TableNormal"/>
        <w:tblW w:w="0" w:type="auto"/>
        <w:tblInd w:w="50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973"/>
        <w:gridCol w:w="6512"/>
        <w:gridCol w:w="2621"/>
      </w:tblGrid>
      <w:tr w:rsidR="001A2551">
        <w:trPr>
          <w:trHeight w:val="555"/>
        </w:trPr>
        <w:tc>
          <w:tcPr>
            <w:tcW w:w="973" w:type="dxa"/>
          </w:tcPr>
          <w:p w:rsidR="001A2551" w:rsidRDefault="00573E71">
            <w:pPr>
              <w:pStyle w:val="TableParagraph"/>
              <w:spacing w:line="262" w:lineRule="exact"/>
              <w:ind w:left="169" w:right="158"/>
              <w:rPr>
                <w:sz w:val="24"/>
              </w:rPr>
            </w:pP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6512" w:type="dxa"/>
          </w:tcPr>
          <w:p w:rsidR="001A2551" w:rsidRDefault="00573E71">
            <w:pPr>
              <w:pStyle w:val="TableParagraph"/>
              <w:spacing w:line="265" w:lineRule="exact"/>
              <w:ind w:left="144" w:right="134"/>
              <w:rPr>
                <w:sz w:val="25"/>
              </w:rPr>
            </w:pPr>
            <w:r>
              <w:rPr>
                <w:w w:val="95"/>
                <w:sz w:val="25"/>
              </w:rPr>
              <w:t>Разделы</w:t>
            </w:r>
            <w:r>
              <w:rPr>
                <w:spacing w:val="2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курсов</w:t>
            </w:r>
          </w:p>
        </w:tc>
        <w:tc>
          <w:tcPr>
            <w:tcW w:w="2621" w:type="dxa"/>
          </w:tcPr>
          <w:p w:rsidR="001A2551" w:rsidRDefault="00573E71">
            <w:pPr>
              <w:pStyle w:val="TableParagraph"/>
              <w:spacing w:line="228" w:lineRule="auto"/>
              <w:ind w:left="561" w:right="541" w:firstLine="149"/>
              <w:jc w:val="left"/>
              <w:rPr>
                <w:sz w:val="25"/>
              </w:rPr>
            </w:pPr>
            <w:r>
              <w:rPr>
                <w:spacing w:val="-2"/>
                <w:sz w:val="25"/>
              </w:rPr>
              <w:t xml:space="preserve">Количество </w:t>
            </w:r>
            <w:r>
              <w:rPr>
                <w:w w:val="95"/>
                <w:sz w:val="25"/>
              </w:rPr>
              <w:t>учебных</w:t>
            </w:r>
            <w:r>
              <w:rPr>
                <w:spacing w:val="-7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часов</w:t>
            </w:r>
          </w:p>
        </w:tc>
      </w:tr>
      <w:tr w:rsidR="001A2551">
        <w:trPr>
          <w:trHeight w:val="272"/>
        </w:trPr>
        <w:tc>
          <w:tcPr>
            <w:tcW w:w="973" w:type="dxa"/>
          </w:tcPr>
          <w:p w:rsidR="001A2551" w:rsidRDefault="00573E71">
            <w:pPr>
              <w:pStyle w:val="TableParagraph"/>
              <w:spacing w:line="253" w:lineRule="exact"/>
              <w:ind w:left="23"/>
              <w:rPr>
                <w:sz w:val="25"/>
              </w:rPr>
            </w:pPr>
            <w:r>
              <w:rPr>
                <w:w w:val="87"/>
                <w:sz w:val="25"/>
              </w:rPr>
              <w:t>5</w:t>
            </w:r>
          </w:p>
        </w:tc>
        <w:tc>
          <w:tcPr>
            <w:tcW w:w="6512" w:type="dxa"/>
          </w:tcPr>
          <w:p w:rsidR="001A2551" w:rsidRDefault="00573E71">
            <w:pPr>
              <w:pStyle w:val="TableParagraph"/>
              <w:spacing w:line="253" w:lineRule="exact"/>
              <w:ind w:left="144" w:right="125"/>
              <w:rPr>
                <w:sz w:val="25"/>
              </w:rPr>
            </w:pPr>
            <w:r>
              <w:rPr>
                <w:w w:val="95"/>
                <w:sz w:val="25"/>
              </w:rPr>
              <w:t>Всеобщая</w:t>
            </w:r>
            <w:r>
              <w:rPr>
                <w:spacing w:val="-5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история.</w:t>
            </w:r>
            <w:r>
              <w:rPr>
                <w:spacing w:val="-3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История</w:t>
            </w:r>
            <w:r>
              <w:rPr>
                <w:spacing w:val="-5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Древнего</w:t>
            </w:r>
            <w:r>
              <w:rPr>
                <w:spacing w:val="-5"/>
                <w:w w:val="95"/>
                <w:sz w:val="25"/>
              </w:rPr>
              <w:t xml:space="preserve"> </w:t>
            </w:r>
            <w:r>
              <w:rPr>
                <w:spacing w:val="-4"/>
                <w:w w:val="95"/>
                <w:sz w:val="25"/>
              </w:rPr>
              <w:t>мира</w:t>
            </w:r>
          </w:p>
        </w:tc>
        <w:tc>
          <w:tcPr>
            <w:tcW w:w="2621" w:type="dxa"/>
          </w:tcPr>
          <w:p w:rsidR="001A2551" w:rsidRDefault="00573E71">
            <w:pPr>
              <w:pStyle w:val="TableParagraph"/>
              <w:spacing w:line="250" w:lineRule="exact"/>
              <w:ind w:left="1164" w:right="1157"/>
              <w:rPr>
                <w:sz w:val="25"/>
              </w:rPr>
            </w:pPr>
            <w:r>
              <w:rPr>
                <w:spacing w:val="-5"/>
                <w:sz w:val="25"/>
              </w:rPr>
              <w:t>68</w:t>
            </w:r>
          </w:p>
        </w:tc>
      </w:tr>
      <w:tr w:rsidR="001A2551">
        <w:trPr>
          <w:trHeight w:val="550"/>
        </w:trPr>
        <w:tc>
          <w:tcPr>
            <w:tcW w:w="973" w:type="dxa"/>
          </w:tcPr>
          <w:p w:rsidR="001A2551" w:rsidRDefault="00573E71">
            <w:pPr>
              <w:pStyle w:val="TableParagraph"/>
              <w:spacing w:line="250" w:lineRule="exact"/>
              <w:ind w:left="23"/>
              <w:rPr>
                <w:sz w:val="25"/>
              </w:rPr>
            </w:pPr>
            <w:r>
              <w:rPr>
                <w:w w:val="93"/>
                <w:sz w:val="25"/>
              </w:rPr>
              <w:t>6</w:t>
            </w:r>
          </w:p>
        </w:tc>
        <w:tc>
          <w:tcPr>
            <w:tcW w:w="6512" w:type="dxa"/>
          </w:tcPr>
          <w:p w:rsidR="001A2551" w:rsidRDefault="00573E71">
            <w:pPr>
              <w:pStyle w:val="TableParagraph"/>
              <w:spacing w:line="243" w:lineRule="exact"/>
              <w:ind w:left="144" w:right="140"/>
              <w:rPr>
                <w:sz w:val="25"/>
              </w:rPr>
            </w:pPr>
            <w:r>
              <w:rPr>
                <w:w w:val="95"/>
                <w:sz w:val="25"/>
              </w:rPr>
              <w:t>Всеобщая</w:t>
            </w:r>
            <w:r>
              <w:rPr>
                <w:spacing w:val="-5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история.</w:t>
            </w:r>
            <w:r>
              <w:rPr>
                <w:spacing w:val="-2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История</w:t>
            </w:r>
            <w:r>
              <w:rPr>
                <w:spacing w:val="-9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Средних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веков.</w:t>
            </w:r>
            <w:r>
              <w:rPr>
                <w:spacing w:val="-7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История</w:t>
            </w:r>
            <w:r>
              <w:rPr>
                <w:spacing w:val="-9"/>
                <w:w w:val="95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России.</w:t>
            </w:r>
          </w:p>
          <w:p w:rsidR="001A2551" w:rsidRDefault="00573E71">
            <w:pPr>
              <w:pStyle w:val="TableParagraph"/>
              <w:spacing w:line="280" w:lineRule="exact"/>
              <w:ind w:left="139" w:right="140"/>
              <w:rPr>
                <w:sz w:val="25"/>
              </w:rPr>
            </w:pPr>
            <w:r>
              <w:rPr>
                <w:w w:val="95"/>
                <w:sz w:val="25"/>
              </w:rPr>
              <w:t>От</w:t>
            </w:r>
            <w:r>
              <w:rPr>
                <w:spacing w:val="-1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Руси</w:t>
            </w:r>
            <w:r>
              <w:rPr>
                <w:spacing w:val="-4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к</w:t>
            </w:r>
            <w:r>
              <w:rPr>
                <w:spacing w:val="-9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Российскому</w:t>
            </w:r>
            <w:r>
              <w:rPr>
                <w:spacing w:val="12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государству.</w:t>
            </w:r>
          </w:p>
        </w:tc>
        <w:tc>
          <w:tcPr>
            <w:tcW w:w="2621" w:type="dxa"/>
          </w:tcPr>
          <w:p w:rsidR="001A2551" w:rsidRDefault="00573E71">
            <w:pPr>
              <w:pStyle w:val="TableParagraph"/>
              <w:spacing w:line="241" w:lineRule="exact"/>
              <w:ind w:left="1162" w:right="1159"/>
              <w:rPr>
                <w:sz w:val="25"/>
              </w:rPr>
            </w:pPr>
            <w:r>
              <w:rPr>
                <w:spacing w:val="-5"/>
                <w:sz w:val="25"/>
              </w:rPr>
              <w:t>23</w:t>
            </w:r>
          </w:p>
          <w:p w:rsidR="001A2551" w:rsidRDefault="00573E71">
            <w:pPr>
              <w:pStyle w:val="TableParagraph"/>
              <w:spacing w:line="283" w:lineRule="exact"/>
              <w:ind w:left="1164" w:right="1158"/>
              <w:rPr>
                <w:sz w:val="25"/>
              </w:rPr>
            </w:pPr>
            <w:r>
              <w:rPr>
                <w:spacing w:val="-5"/>
                <w:sz w:val="25"/>
              </w:rPr>
              <w:t>45</w:t>
            </w:r>
          </w:p>
        </w:tc>
      </w:tr>
      <w:tr w:rsidR="001A2551">
        <w:trPr>
          <w:trHeight w:val="818"/>
        </w:trPr>
        <w:tc>
          <w:tcPr>
            <w:tcW w:w="973" w:type="dxa"/>
          </w:tcPr>
          <w:p w:rsidR="001A2551" w:rsidRDefault="00573E71">
            <w:pPr>
              <w:pStyle w:val="TableParagraph"/>
              <w:spacing w:line="241" w:lineRule="exact"/>
              <w:ind w:left="26"/>
              <w:rPr>
                <w:sz w:val="25"/>
              </w:rPr>
            </w:pPr>
            <w:r>
              <w:rPr>
                <w:w w:val="93"/>
                <w:sz w:val="25"/>
              </w:rPr>
              <w:t>7</w:t>
            </w:r>
          </w:p>
        </w:tc>
        <w:tc>
          <w:tcPr>
            <w:tcW w:w="6512" w:type="dxa"/>
          </w:tcPr>
          <w:p w:rsidR="001A2551" w:rsidRDefault="00573E71">
            <w:pPr>
              <w:pStyle w:val="TableParagraph"/>
              <w:spacing w:line="236" w:lineRule="exact"/>
              <w:ind w:left="144" w:right="135"/>
              <w:rPr>
                <w:sz w:val="25"/>
              </w:rPr>
            </w:pPr>
            <w:r>
              <w:rPr>
                <w:w w:val="95"/>
                <w:sz w:val="25"/>
              </w:rPr>
              <w:t>Всеобщая</w:t>
            </w:r>
            <w:r>
              <w:rPr>
                <w:spacing w:val="-4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история.</w:t>
            </w:r>
            <w:r>
              <w:rPr>
                <w:spacing w:val="-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Новая</w:t>
            </w:r>
            <w:r>
              <w:rPr>
                <w:spacing w:val="-3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история.</w:t>
            </w:r>
            <w:r>
              <w:rPr>
                <w:spacing w:val="41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XVI—XVЯ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вв.</w:t>
            </w:r>
            <w:r>
              <w:rPr>
                <w:spacing w:val="-13"/>
                <w:w w:val="95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История</w:t>
            </w:r>
          </w:p>
          <w:p w:rsidR="001A2551" w:rsidRDefault="00573E71">
            <w:pPr>
              <w:pStyle w:val="TableParagraph"/>
              <w:spacing w:before="2" w:line="232" w:lineRule="auto"/>
              <w:ind w:left="1562" w:right="1550"/>
              <w:rPr>
                <w:sz w:val="25"/>
              </w:rPr>
            </w:pPr>
            <w:r>
              <w:rPr>
                <w:w w:val="95"/>
                <w:sz w:val="25"/>
              </w:rPr>
              <w:t>России.</w:t>
            </w:r>
            <w:r>
              <w:rPr>
                <w:spacing w:val="-2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Россия</w:t>
            </w:r>
            <w:r>
              <w:rPr>
                <w:spacing w:val="-6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в</w:t>
            </w:r>
            <w:r>
              <w:rPr>
                <w:spacing w:val="-12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XVI—XVЯ вв.. от</w:t>
            </w:r>
            <w:r>
              <w:rPr>
                <w:spacing w:val="-8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великого</w:t>
            </w:r>
            <w:r>
              <w:rPr>
                <w:spacing w:val="-4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княжества</w:t>
            </w:r>
            <w:r>
              <w:rPr>
                <w:spacing w:val="6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к</w:t>
            </w:r>
            <w:r>
              <w:rPr>
                <w:spacing w:val="-9"/>
                <w:w w:val="95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царству</w:t>
            </w:r>
          </w:p>
        </w:tc>
        <w:tc>
          <w:tcPr>
            <w:tcW w:w="2621" w:type="dxa"/>
          </w:tcPr>
          <w:p w:rsidR="001A2551" w:rsidRDefault="00573E71">
            <w:pPr>
              <w:pStyle w:val="TableParagraph"/>
              <w:spacing w:line="236" w:lineRule="exact"/>
              <w:ind w:left="1162" w:right="1159"/>
              <w:rPr>
                <w:sz w:val="25"/>
              </w:rPr>
            </w:pPr>
            <w:r>
              <w:rPr>
                <w:spacing w:val="-5"/>
                <w:sz w:val="25"/>
              </w:rPr>
              <w:t>23</w:t>
            </w:r>
          </w:p>
          <w:p w:rsidR="001A2551" w:rsidRDefault="00573E71">
            <w:pPr>
              <w:pStyle w:val="TableParagraph"/>
              <w:spacing w:line="283" w:lineRule="exact"/>
              <w:ind w:left="1164" w:right="1158"/>
              <w:rPr>
                <w:sz w:val="25"/>
              </w:rPr>
            </w:pPr>
            <w:r>
              <w:rPr>
                <w:spacing w:val="-5"/>
                <w:sz w:val="25"/>
              </w:rPr>
              <w:t>45</w:t>
            </w:r>
          </w:p>
        </w:tc>
      </w:tr>
      <w:tr w:rsidR="001A2551">
        <w:trPr>
          <w:trHeight w:val="823"/>
        </w:trPr>
        <w:tc>
          <w:tcPr>
            <w:tcW w:w="973" w:type="dxa"/>
          </w:tcPr>
          <w:p w:rsidR="001A2551" w:rsidRDefault="00573E71">
            <w:pPr>
              <w:pStyle w:val="TableParagraph"/>
              <w:spacing w:line="245" w:lineRule="exact"/>
              <w:ind w:left="23"/>
              <w:rPr>
                <w:sz w:val="25"/>
              </w:rPr>
            </w:pPr>
            <w:r>
              <w:rPr>
                <w:w w:val="92"/>
                <w:sz w:val="25"/>
              </w:rPr>
              <w:t>8</w:t>
            </w:r>
          </w:p>
        </w:tc>
        <w:tc>
          <w:tcPr>
            <w:tcW w:w="6512" w:type="dxa"/>
          </w:tcPr>
          <w:p w:rsidR="001A2551" w:rsidRDefault="00573E71">
            <w:pPr>
              <w:pStyle w:val="TableParagraph"/>
              <w:spacing w:line="238" w:lineRule="exact"/>
              <w:ind w:left="140" w:right="140"/>
              <w:rPr>
                <w:sz w:val="25"/>
              </w:rPr>
            </w:pPr>
            <w:r>
              <w:rPr>
                <w:w w:val="95"/>
                <w:sz w:val="25"/>
              </w:rPr>
              <w:t>Всеобщая</w:t>
            </w:r>
            <w:r>
              <w:rPr>
                <w:spacing w:val="-6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история.</w:t>
            </w:r>
            <w:r>
              <w:rPr>
                <w:spacing w:val="-2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Новая</w:t>
            </w:r>
            <w:r>
              <w:rPr>
                <w:spacing w:val="-4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история.</w:t>
            </w:r>
            <w:r>
              <w:rPr>
                <w:sz w:val="25"/>
              </w:rPr>
              <w:t xml:space="preserve"> </w:t>
            </w:r>
            <w:r>
              <w:rPr>
                <w:w w:val="95"/>
                <w:sz w:val="25"/>
              </w:rPr>
              <w:t>XVIЯ</w:t>
            </w:r>
            <w:r>
              <w:rPr>
                <w:spacing w:val="-6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в.</w:t>
            </w:r>
            <w:r>
              <w:rPr>
                <w:spacing w:val="-13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История</w:t>
            </w:r>
            <w:r>
              <w:rPr>
                <w:spacing w:val="-8"/>
                <w:w w:val="95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России.</w:t>
            </w:r>
          </w:p>
          <w:p w:rsidR="001A2551" w:rsidRDefault="00573E71">
            <w:pPr>
              <w:pStyle w:val="TableParagraph"/>
              <w:spacing w:line="235" w:lineRule="auto"/>
              <w:ind w:left="1562" w:right="1550"/>
              <w:rPr>
                <w:sz w:val="25"/>
              </w:rPr>
            </w:pPr>
            <w:r>
              <w:rPr>
                <w:w w:val="95"/>
                <w:sz w:val="25"/>
              </w:rPr>
              <w:t>Россия</w:t>
            </w:r>
            <w:r>
              <w:rPr>
                <w:spacing w:val="-7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в</w:t>
            </w:r>
            <w:r>
              <w:rPr>
                <w:spacing w:val="-9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конце</w:t>
            </w:r>
            <w:r>
              <w:rPr>
                <w:spacing w:val="-9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XVП— XVЯI</w:t>
            </w:r>
            <w:r>
              <w:rPr>
                <w:spacing w:val="-7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 xml:space="preserve">вв.. </w:t>
            </w:r>
            <w:r>
              <w:rPr>
                <w:sz w:val="25"/>
              </w:rPr>
              <w:t>от царства к империи</w:t>
            </w:r>
          </w:p>
        </w:tc>
        <w:tc>
          <w:tcPr>
            <w:tcW w:w="2621" w:type="dxa"/>
          </w:tcPr>
          <w:p w:rsidR="001A2551" w:rsidRDefault="00573E71">
            <w:pPr>
              <w:pStyle w:val="TableParagraph"/>
              <w:spacing w:line="238" w:lineRule="exact"/>
              <w:ind w:left="1162" w:right="1159"/>
              <w:rPr>
                <w:sz w:val="25"/>
              </w:rPr>
            </w:pPr>
            <w:r>
              <w:rPr>
                <w:spacing w:val="-5"/>
                <w:sz w:val="25"/>
              </w:rPr>
              <w:t>23</w:t>
            </w:r>
          </w:p>
          <w:p w:rsidR="001A2551" w:rsidRDefault="00573E71">
            <w:pPr>
              <w:pStyle w:val="TableParagraph"/>
              <w:spacing w:line="280" w:lineRule="exact"/>
              <w:ind w:left="1164" w:right="1158"/>
              <w:rPr>
                <w:sz w:val="25"/>
              </w:rPr>
            </w:pPr>
            <w:r>
              <w:rPr>
                <w:spacing w:val="-5"/>
                <w:sz w:val="25"/>
              </w:rPr>
              <w:t>45</w:t>
            </w:r>
          </w:p>
        </w:tc>
      </w:tr>
      <w:tr w:rsidR="001A2551">
        <w:trPr>
          <w:trHeight w:val="540"/>
        </w:trPr>
        <w:tc>
          <w:tcPr>
            <w:tcW w:w="973" w:type="dxa"/>
          </w:tcPr>
          <w:p w:rsidR="001A2551" w:rsidRDefault="00573E71">
            <w:pPr>
              <w:pStyle w:val="TableParagraph"/>
              <w:spacing w:line="245" w:lineRule="exact"/>
              <w:ind w:left="26"/>
              <w:rPr>
                <w:sz w:val="25"/>
              </w:rPr>
            </w:pPr>
            <w:r>
              <w:rPr>
                <w:w w:val="94"/>
                <w:sz w:val="25"/>
              </w:rPr>
              <w:t>9</w:t>
            </w:r>
          </w:p>
        </w:tc>
        <w:tc>
          <w:tcPr>
            <w:tcW w:w="6512" w:type="dxa"/>
          </w:tcPr>
          <w:p w:rsidR="001A2551" w:rsidRDefault="00573E71">
            <w:pPr>
              <w:pStyle w:val="TableParagraph"/>
              <w:spacing w:line="238" w:lineRule="exact"/>
              <w:ind w:left="144" w:right="128"/>
              <w:rPr>
                <w:sz w:val="25"/>
              </w:rPr>
            </w:pPr>
            <w:r>
              <w:rPr>
                <w:w w:val="95"/>
                <w:sz w:val="25"/>
              </w:rPr>
              <w:t>Всеобщая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история.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Новая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история.</w:t>
            </w:r>
            <w:r>
              <w:rPr>
                <w:spacing w:val="49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XIX</w:t>
            </w:r>
            <w:r>
              <w:rPr>
                <w:spacing w:val="-6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—</w:t>
            </w:r>
            <w:r>
              <w:rPr>
                <w:spacing w:val="-3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начало</w:t>
            </w:r>
            <w:r>
              <w:rPr>
                <w:spacing w:val="-3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XX</w:t>
            </w:r>
            <w:r>
              <w:rPr>
                <w:spacing w:val="-7"/>
                <w:w w:val="95"/>
                <w:sz w:val="25"/>
              </w:rPr>
              <w:t xml:space="preserve"> </w:t>
            </w:r>
            <w:r>
              <w:rPr>
                <w:spacing w:val="-5"/>
                <w:w w:val="95"/>
                <w:sz w:val="25"/>
              </w:rPr>
              <w:t>в.</w:t>
            </w:r>
          </w:p>
          <w:p w:rsidR="001A2551" w:rsidRDefault="00573E71">
            <w:pPr>
              <w:pStyle w:val="TableParagraph"/>
              <w:spacing w:line="280" w:lineRule="exact"/>
              <w:ind w:left="144" w:right="128"/>
              <w:rPr>
                <w:sz w:val="25"/>
              </w:rPr>
            </w:pPr>
            <w:r>
              <w:rPr>
                <w:w w:val="95"/>
                <w:sz w:val="25"/>
              </w:rPr>
              <w:t>История</w:t>
            </w:r>
            <w:r>
              <w:rPr>
                <w:spacing w:val="-3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России.</w:t>
            </w:r>
            <w:r>
              <w:rPr>
                <w:spacing w:val="-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Российская</w:t>
            </w:r>
            <w:r>
              <w:rPr>
                <w:spacing w:val="3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империя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в</w:t>
            </w:r>
            <w:r>
              <w:rPr>
                <w:spacing w:val="-7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XIX</w:t>
            </w:r>
            <w:r>
              <w:rPr>
                <w:spacing w:val="-7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—</w:t>
            </w:r>
            <w:r>
              <w:rPr>
                <w:spacing w:val="-7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начале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XX</w:t>
            </w:r>
            <w:r>
              <w:rPr>
                <w:spacing w:val="-8"/>
                <w:w w:val="95"/>
                <w:sz w:val="25"/>
              </w:rPr>
              <w:t xml:space="preserve"> </w:t>
            </w:r>
            <w:r>
              <w:rPr>
                <w:spacing w:val="-5"/>
                <w:w w:val="95"/>
                <w:sz w:val="25"/>
              </w:rPr>
              <w:t>в.</w:t>
            </w:r>
          </w:p>
        </w:tc>
        <w:tc>
          <w:tcPr>
            <w:tcW w:w="2621" w:type="dxa"/>
          </w:tcPr>
          <w:p w:rsidR="001A2551" w:rsidRDefault="00573E71">
            <w:pPr>
              <w:pStyle w:val="TableParagraph"/>
              <w:spacing w:line="238" w:lineRule="exact"/>
              <w:ind w:left="1162" w:right="1159"/>
              <w:rPr>
                <w:sz w:val="25"/>
              </w:rPr>
            </w:pPr>
            <w:r>
              <w:rPr>
                <w:spacing w:val="-5"/>
                <w:sz w:val="25"/>
              </w:rPr>
              <w:t>23</w:t>
            </w:r>
          </w:p>
          <w:p w:rsidR="001A2551" w:rsidRDefault="00573E71">
            <w:pPr>
              <w:pStyle w:val="TableParagraph"/>
              <w:spacing w:line="280" w:lineRule="exact"/>
              <w:ind w:left="1164" w:right="1158"/>
              <w:rPr>
                <w:sz w:val="25"/>
              </w:rPr>
            </w:pPr>
            <w:r>
              <w:rPr>
                <w:spacing w:val="-5"/>
                <w:sz w:val="25"/>
              </w:rPr>
              <w:t>45</w:t>
            </w:r>
          </w:p>
        </w:tc>
      </w:tr>
    </w:tbl>
    <w:p w:rsidR="001A2551" w:rsidRDefault="00573E71">
      <w:pPr>
        <w:pStyle w:val="a4"/>
        <w:numPr>
          <w:ilvl w:val="0"/>
          <w:numId w:val="121"/>
        </w:numPr>
        <w:tabs>
          <w:tab w:val="left" w:pos="804"/>
        </w:tabs>
        <w:spacing w:before="248" w:line="278" w:lineRule="exact"/>
        <w:rPr>
          <w:sz w:val="25"/>
        </w:rPr>
      </w:pPr>
      <w:r>
        <w:rPr>
          <w:spacing w:val="-2"/>
          <w:sz w:val="25"/>
        </w:rPr>
        <w:t>КЛАСС</w:t>
      </w:r>
    </w:p>
    <w:p w:rsidR="001A2551" w:rsidRDefault="00DA1E91">
      <w:pPr>
        <w:spacing w:line="271" w:lineRule="exact"/>
        <w:ind w:left="621"/>
        <w:rPr>
          <w:sz w:val="25"/>
        </w:rPr>
      </w:pPr>
      <w:r>
        <w:rPr>
          <w:b/>
          <w:w w:val="95"/>
          <w:sz w:val="25"/>
        </w:rPr>
        <w:t xml:space="preserve">ИСТОРИЯ </w:t>
      </w:r>
      <w:r w:rsidR="00573E71">
        <w:rPr>
          <w:b/>
          <w:spacing w:val="6"/>
          <w:sz w:val="25"/>
        </w:rPr>
        <w:t xml:space="preserve"> </w:t>
      </w:r>
      <w:r>
        <w:rPr>
          <w:b/>
          <w:w w:val="95"/>
          <w:sz w:val="25"/>
        </w:rPr>
        <w:t>ДРЕВНЕ</w:t>
      </w:r>
      <w:r w:rsidR="00573E71">
        <w:rPr>
          <w:b/>
          <w:w w:val="95"/>
          <w:sz w:val="25"/>
        </w:rPr>
        <w:t>ГО</w:t>
      </w:r>
      <w:r w:rsidR="00573E71">
        <w:rPr>
          <w:b/>
          <w:spacing w:val="10"/>
          <w:sz w:val="25"/>
        </w:rPr>
        <w:t xml:space="preserve"> </w:t>
      </w:r>
      <w:r>
        <w:rPr>
          <w:b/>
          <w:w w:val="95"/>
          <w:sz w:val="25"/>
        </w:rPr>
        <w:t>MИ</w:t>
      </w:r>
      <w:r w:rsidR="00573E71">
        <w:rPr>
          <w:b/>
          <w:w w:val="95"/>
          <w:sz w:val="25"/>
        </w:rPr>
        <w:t>PA</w:t>
      </w:r>
      <w:r w:rsidR="00573E71">
        <w:rPr>
          <w:b/>
          <w:spacing w:val="-1"/>
          <w:w w:val="95"/>
          <w:sz w:val="25"/>
        </w:rPr>
        <w:t xml:space="preserve"> </w:t>
      </w:r>
      <w:r w:rsidR="00573E71">
        <w:rPr>
          <w:w w:val="95"/>
          <w:sz w:val="25"/>
        </w:rPr>
        <w:t>(68</w:t>
      </w:r>
      <w:r w:rsidR="00573E71">
        <w:rPr>
          <w:spacing w:val="-5"/>
          <w:w w:val="95"/>
          <w:sz w:val="25"/>
        </w:rPr>
        <w:t xml:space="preserve"> ч)</w:t>
      </w:r>
    </w:p>
    <w:p w:rsidR="001A2551" w:rsidRDefault="00573E71">
      <w:pPr>
        <w:spacing w:line="278" w:lineRule="exact"/>
        <w:ind w:left="1325"/>
        <w:jc w:val="both"/>
        <w:rPr>
          <w:sz w:val="25"/>
        </w:rPr>
      </w:pPr>
      <w:r>
        <w:rPr>
          <w:b/>
          <w:w w:val="95"/>
          <w:sz w:val="25"/>
        </w:rPr>
        <w:t>Введение</w:t>
      </w:r>
      <w:r>
        <w:rPr>
          <w:b/>
          <w:spacing w:val="1"/>
          <w:sz w:val="25"/>
        </w:rPr>
        <w:t xml:space="preserve"> </w:t>
      </w:r>
      <w:r>
        <w:rPr>
          <w:w w:val="95"/>
          <w:sz w:val="25"/>
        </w:rPr>
        <w:t>(2</w:t>
      </w:r>
      <w:r>
        <w:rPr>
          <w:spacing w:val="-10"/>
          <w:w w:val="95"/>
          <w:sz w:val="25"/>
        </w:rPr>
        <w:t xml:space="preserve"> </w:t>
      </w:r>
      <w:r>
        <w:rPr>
          <w:spacing w:val="-5"/>
          <w:w w:val="95"/>
          <w:sz w:val="25"/>
        </w:rPr>
        <w:t>ч).</w:t>
      </w:r>
    </w:p>
    <w:p w:rsidR="001A2551" w:rsidRDefault="00573E71">
      <w:pPr>
        <w:pStyle w:val="a3"/>
        <w:spacing w:before="3" w:line="230" w:lineRule="auto"/>
        <w:ind w:left="620" w:right="322" w:firstLine="705"/>
      </w:pPr>
      <w:r>
        <w:t>Что изучает история. Источники исторических знаний. Специальные (вспомогательные) исторические</w:t>
      </w:r>
      <w:r>
        <w:rPr>
          <w:spacing w:val="-16"/>
        </w:rPr>
        <w:t xml:space="preserve"> </w:t>
      </w:r>
      <w:r>
        <w:t>дисциплины.</w:t>
      </w:r>
      <w:r>
        <w:rPr>
          <w:spacing w:val="-16"/>
        </w:rPr>
        <w:t xml:space="preserve"> </w:t>
      </w:r>
      <w:r>
        <w:t>Историческая</w:t>
      </w:r>
      <w:r>
        <w:rPr>
          <w:spacing w:val="-15"/>
        </w:rPr>
        <w:t xml:space="preserve"> </w:t>
      </w:r>
      <w:r>
        <w:t>хронология</w:t>
      </w:r>
      <w:r>
        <w:rPr>
          <w:spacing w:val="-15"/>
        </w:rPr>
        <w:t xml:space="preserve"> </w:t>
      </w:r>
      <w:r>
        <w:t>(счет</w:t>
      </w:r>
      <w:r>
        <w:rPr>
          <w:spacing w:val="-16"/>
        </w:rPr>
        <w:t xml:space="preserve"> </w:t>
      </w:r>
      <w:r>
        <w:t>лет</w:t>
      </w:r>
      <w:r>
        <w:rPr>
          <w:spacing w:val="-15"/>
        </w:rPr>
        <w:t xml:space="preserve"> </w:t>
      </w:r>
      <w:r>
        <w:t>«до</w:t>
      </w:r>
      <w:r>
        <w:rPr>
          <w:spacing w:val="-16"/>
        </w:rPr>
        <w:t xml:space="preserve"> </w:t>
      </w:r>
      <w:r>
        <w:t>н.</w:t>
      </w:r>
      <w:r>
        <w:rPr>
          <w:spacing w:val="-15"/>
        </w:rPr>
        <w:t xml:space="preserve"> </w:t>
      </w:r>
      <w:r>
        <w:t>э.»</w:t>
      </w:r>
      <w:r>
        <w:rPr>
          <w:spacing w:val="-13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«н.</w:t>
      </w:r>
      <w:r>
        <w:rPr>
          <w:spacing w:val="-15"/>
        </w:rPr>
        <w:t xml:space="preserve"> </w:t>
      </w:r>
      <w:r>
        <w:t>э.»).</w:t>
      </w:r>
      <w:r>
        <w:rPr>
          <w:spacing w:val="-16"/>
        </w:rPr>
        <w:t xml:space="preserve"> </w:t>
      </w:r>
      <w:r>
        <w:t xml:space="preserve">Историческая </w:t>
      </w:r>
      <w:r>
        <w:rPr>
          <w:spacing w:val="-2"/>
        </w:rPr>
        <w:t>карта.</w:t>
      </w:r>
    </w:p>
    <w:p w:rsidR="001A2551" w:rsidRDefault="00DA1E91">
      <w:pPr>
        <w:spacing w:line="272" w:lineRule="exact"/>
        <w:ind w:left="1333"/>
        <w:jc w:val="both"/>
        <w:rPr>
          <w:sz w:val="25"/>
        </w:rPr>
      </w:pPr>
      <w:r>
        <w:rPr>
          <w:b/>
          <w:w w:val="90"/>
          <w:sz w:val="25"/>
        </w:rPr>
        <w:t>ПЕРВОБЫТНОСТЬ</w:t>
      </w:r>
      <w:r w:rsidR="00573E71">
        <w:rPr>
          <w:w w:val="90"/>
          <w:sz w:val="25"/>
        </w:rPr>
        <w:t>(4</w:t>
      </w:r>
      <w:r w:rsidR="00573E71">
        <w:rPr>
          <w:spacing w:val="31"/>
          <w:sz w:val="25"/>
        </w:rPr>
        <w:t xml:space="preserve"> </w:t>
      </w:r>
      <w:r w:rsidR="00573E71">
        <w:rPr>
          <w:spacing w:val="-5"/>
          <w:w w:val="90"/>
          <w:sz w:val="25"/>
        </w:rPr>
        <w:t>ч)</w:t>
      </w:r>
    </w:p>
    <w:p w:rsidR="001A2551" w:rsidRDefault="00573E71">
      <w:pPr>
        <w:pStyle w:val="a3"/>
        <w:spacing w:before="7" w:line="230" w:lineRule="auto"/>
        <w:ind w:left="611" w:right="328" w:firstLine="709"/>
      </w:pPr>
      <w:r>
        <w:t>Происхождение,</w:t>
      </w:r>
      <w:r>
        <w:rPr>
          <w:spacing w:val="-13"/>
        </w:rPr>
        <w:t xml:space="preserve"> </w:t>
      </w:r>
      <w:r>
        <w:t>расселение</w:t>
      </w:r>
      <w:r>
        <w:rPr>
          <w:spacing w:val="-5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эволюция</w:t>
      </w:r>
      <w:r>
        <w:rPr>
          <w:spacing w:val="-4"/>
        </w:rPr>
        <w:t xml:space="preserve"> </w:t>
      </w:r>
      <w:r>
        <w:t>древнейшего</w:t>
      </w:r>
      <w:r>
        <w:rPr>
          <w:spacing w:val="-5"/>
        </w:rPr>
        <w:t xml:space="preserve"> </w:t>
      </w:r>
      <w:r>
        <w:t>человека.</w:t>
      </w:r>
      <w:r>
        <w:rPr>
          <w:spacing w:val="-6"/>
        </w:rPr>
        <w:t xml:space="preserve"> </w:t>
      </w:r>
      <w:r>
        <w:t>Условия</w:t>
      </w:r>
      <w:r>
        <w:rPr>
          <w:spacing w:val="-5"/>
        </w:rPr>
        <w:t xml:space="preserve"> </w:t>
      </w:r>
      <w:r>
        <w:t>жизни</w:t>
      </w:r>
      <w:r>
        <w:rPr>
          <w:spacing w:val="-10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 xml:space="preserve">занятия </w:t>
      </w:r>
      <w:r>
        <w:rPr>
          <w:w w:val="95"/>
        </w:rPr>
        <w:t>первобытных людей. Овладение огнем. Появление че</w:t>
      </w:r>
      <w:r w:rsidR="00DA1E91">
        <w:rPr>
          <w:w w:val="95"/>
        </w:rPr>
        <w:t>ловека разумного. Охота и соби</w:t>
      </w:r>
      <w:r>
        <w:rPr>
          <w:w w:val="95"/>
        </w:rPr>
        <w:t xml:space="preserve">рательство. </w:t>
      </w:r>
      <w:r>
        <w:rPr>
          <w:spacing w:val="-2"/>
        </w:rPr>
        <w:t>Присваивающее хозяйство. Род</w:t>
      </w:r>
      <w:r>
        <w:rPr>
          <w:spacing w:val="-9"/>
        </w:rPr>
        <w:t xml:space="preserve"> </w:t>
      </w:r>
      <w:r>
        <w:rPr>
          <w:spacing w:val="-2"/>
        </w:rPr>
        <w:t>и</w:t>
      </w:r>
      <w:r>
        <w:rPr>
          <w:spacing w:val="-10"/>
        </w:rPr>
        <w:t xml:space="preserve"> </w:t>
      </w:r>
      <w:r>
        <w:rPr>
          <w:spacing w:val="-2"/>
        </w:rPr>
        <w:t>родовые</w:t>
      </w:r>
      <w:r>
        <w:rPr>
          <w:spacing w:val="39"/>
        </w:rPr>
        <w:t xml:space="preserve"> </w:t>
      </w:r>
      <w:r>
        <w:rPr>
          <w:spacing w:val="-2"/>
        </w:rPr>
        <w:t>отношения.</w:t>
      </w:r>
    </w:p>
    <w:p w:rsidR="001A2551" w:rsidRDefault="00573E71">
      <w:pPr>
        <w:pStyle w:val="a3"/>
        <w:spacing w:line="230" w:lineRule="auto"/>
        <w:ind w:left="611" w:right="327" w:firstLine="715"/>
      </w:pPr>
      <w:r>
        <w:t>Древнейшие земледельцы и скотоводы: трудовая деятельность, изобретения. Появление ремесел.</w:t>
      </w:r>
      <w:r>
        <w:rPr>
          <w:spacing w:val="-15"/>
        </w:rPr>
        <w:t xml:space="preserve"> </w:t>
      </w:r>
      <w:r>
        <w:t>Производящее</w:t>
      </w:r>
      <w:r>
        <w:rPr>
          <w:spacing w:val="-3"/>
        </w:rPr>
        <w:t xml:space="preserve"> </w:t>
      </w:r>
      <w:r>
        <w:t>хозяйство.</w:t>
      </w:r>
      <w:r>
        <w:rPr>
          <w:spacing w:val="-9"/>
        </w:rPr>
        <w:t xml:space="preserve"> </w:t>
      </w:r>
      <w:r>
        <w:t>Развитие</w:t>
      </w:r>
      <w:r>
        <w:rPr>
          <w:spacing w:val="-11"/>
        </w:rPr>
        <w:t xml:space="preserve"> </w:t>
      </w:r>
      <w:r>
        <w:t>обмена</w:t>
      </w:r>
      <w:r>
        <w:rPr>
          <w:spacing w:val="-9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торговли.</w:t>
      </w:r>
      <w:r>
        <w:rPr>
          <w:spacing w:val="-12"/>
        </w:rPr>
        <w:t xml:space="preserve"> </w:t>
      </w:r>
      <w:r>
        <w:t>Переход</w:t>
      </w:r>
      <w:r>
        <w:rPr>
          <w:spacing w:val="-10"/>
        </w:rPr>
        <w:t xml:space="preserve"> </w:t>
      </w:r>
      <w:r>
        <w:t>от</w:t>
      </w:r>
      <w:r>
        <w:rPr>
          <w:spacing w:val="-15"/>
        </w:rPr>
        <w:t xml:space="preserve"> </w:t>
      </w:r>
      <w:r>
        <w:t>родовой</w:t>
      </w:r>
      <w:r>
        <w:rPr>
          <w:spacing w:val="-12"/>
        </w:rPr>
        <w:t xml:space="preserve"> </w:t>
      </w:r>
      <w:r>
        <w:t>к</w:t>
      </w:r>
      <w:r>
        <w:rPr>
          <w:spacing w:val="-16"/>
        </w:rPr>
        <w:t xml:space="preserve"> </w:t>
      </w:r>
      <w:r>
        <w:t>соседской общине.</w:t>
      </w:r>
      <w:r>
        <w:rPr>
          <w:spacing w:val="-16"/>
        </w:rPr>
        <w:t xml:space="preserve"> </w:t>
      </w:r>
      <w:r>
        <w:t>Появление</w:t>
      </w:r>
      <w:r>
        <w:rPr>
          <w:spacing w:val="-16"/>
        </w:rPr>
        <w:t xml:space="preserve"> </w:t>
      </w:r>
      <w:r>
        <w:t>знати.</w:t>
      </w:r>
      <w:r>
        <w:rPr>
          <w:spacing w:val="-15"/>
        </w:rPr>
        <w:t xml:space="preserve"> </w:t>
      </w:r>
      <w:r>
        <w:t>Представления</w:t>
      </w:r>
      <w:r>
        <w:rPr>
          <w:spacing w:val="-16"/>
        </w:rPr>
        <w:t xml:space="preserve"> </w:t>
      </w:r>
      <w:r>
        <w:t>об</w:t>
      </w:r>
      <w:r>
        <w:rPr>
          <w:spacing w:val="-16"/>
        </w:rPr>
        <w:t xml:space="preserve"> </w:t>
      </w:r>
      <w:r>
        <w:t>окружающем</w:t>
      </w:r>
      <w:r>
        <w:rPr>
          <w:spacing w:val="-15"/>
        </w:rPr>
        <w:t xml:space="preserve"> </w:t>
      </w:r>
      <w:r>
        <w:t>мире,</w:t>
      </w:r>
      <w:r>
        <w:rPr>
          <w:spacing w:val="-16"/>
        </w:rPr>
        <w:t xml:space="preserve"> </w:t>
      </w:r>
      <w:r>
        <w:t>верования</w:t>
      </w:r>
      <w:r>
        <w:rPr>
          <w:spacing w:val="-15"/>
        </w:rPr>
        <w:t xml:space="preserve"> </w:t>
      </w:r>
      <w:r>
        <w:t>первобытных</w:t>
      </w:r>
      <w:r>
        <w:rPr>
          <w:spacing w:val="-16"/>
        </w:rPr>
        <w:t xml:space="preserve"> </w:t>
      </w:r>
      <w:r>
        <w:t>людей. Искусство</w:t>
      </w:r>
      <w:r>
        <w:rPr>
          <w:spacing w:val="-13"/>
        </w:rPr>
        <w:t xml:space="preserve"> </w:t>
      </w:r>
      <w:r>
        <w:t>первобытных людей.</w:t>
      </w:r>
    </w:p>
    <w:p w:rsidR="001A2551" w:rsidRDefault="00573E71">
      <w:pPr>
        <w:pStyle w:val="a3"/>
        <w:spacing w:line="269" w:lineRule="exact"/>
        <w:ind w:left="1321"/>
      </w:pPr>
      <w:r>
        <w:rPr>
          <w:w w:val="95"/>
        </w:rPr>
        <w:t>Разложение</w:t>
      </w:r>
      <w:r>
        <w:rPr>
          <w:spacing w:val="-2"/>
        </w:rPr>
        <w:t xml:space="preserve"> </w:t>
      </w:r>
      <w:r>
        <w:rPr>
          <w:w w:val="95"/>
        </w:rPr>
        <w:t>первобытнообщинных</w:t>
      </w:r>
      <w:r>
        <w:rPr>
          <w:spacing w:val="-12"/>
          <w:w w:val="95"/>
        </w:rPr>
        <w:t xml:space="preserve"> </w:t>
      </w:r>
      <w:r>
        <w:rPr>
          <w:w w:val="95"/>
        </w:rPr>
        <w:t>отношений.</w:t>
      </w:r>
      <w:r>
        <w:rPr>
          <w:spacing w:val="-1"/>
          <w:w w:val="95"/>
        </w:rPr>
        <w:t xml:space="preserve"> </w:t>
      </w:r>
      <w:r>
        <w:rPr>
          <w:w w:val="95"/>
        </w:rPr>
        <w:t>На</w:t>
      </w:r>
      <w:r>
        <w:rPr>
          <w:spacing w:val="-11"/>
          <w:w w:val="95"/>
        </w:rPr>
        <w:t xml:space="preserve"> </w:t>
      </w:r>
      <w:r>
        <w:rPr>
          <w:w w:val="95"/>
        </w:rPr>
        <w:t>пороге</w:t>
      </w:r>
      <w:r>
        <w:rPr>
          <w:spacing w:val="-3"/>
          <w:w w:val="95"/>
        </w:rPr>
        <w:t xml:space="preserve"> </w:t>
      </w:r>
      <w:r>
        <w:rPr>
          <w:spacing w:val="-2"/>
          <w:w w:val="95"/>
        </w:rPr>
        <w:t>цивилизации.</w:t>
      </w:r>
    </w:p>
    <w:p w:rsidR="001A2551" w:rsidRDefault="00DA1E91">
      <w:pPr>
        <w:spacing w:line="276" w:lineRule="exact"/>
        <w:ind w:left="1325"/>
        <w:jc w:val="both"/>
        <w:rPr>
          <w:sz w:val="25"/>
        </w:rPr>
      </w:pPr>
      <w:r>
        <w:rPr>
          <w:b/>
          <w:w w:val="95"/>
          <w:sz w:val="25"/>
        </w:rPr>
        <w:t>ДPЕВНИЙ МИР</w:t>
      </w:r>
      <w:r w:rsidR="00573E71">
        <w:rPr>
          <w:b/>
          <w:spacing w:val="-6"/>
          <w:w w:val="95"/>
          <w:sz w:val="25"/>
        </w:rPr>
        <w:t xml:space="preserve"> </w:t>
      </w:r>
      <w:r w:rsidR="00573E71">
        <w:rPr>
          <w:w w:val="95"/>
          <w:sz w:val="25"/>
        </w:rPr>
        <w:t>(62</w:t>
      </w:r>
      <w:r w:rsidR="00573E71">
        <w:rPr>
          <w:spacing w:val="-6"/>
          <w:w w:val="95"/>
          <w:sz w:val="25"/>
        </w:rPr>
        <w:t xml:space="preserve"> </w:t>
      </w:r>
      <w:r w:rsidR="00573E71">
        <w:rPr>
          <w:spacing w:val="-5"/>
          <w:w w:val="95"/>
          <w:sz w:val="25"/>
        </w:rPr>
        <w:t>ч)</w:t>
      </w:r>
    </w:p>
    <w:p w:rsidR="001A2551" w:rsidRDefault="00573E71">
      <w:pPr>
        <w:pStyle w:val="a3"/>
        <w:spacing w:line="276" w:lineRule="exact"/>
        <w:ind w:left="1321"/>
        <w:jc w:val="left"/>
      </w:pPr>
      <w:r>
        <w:rPr>
          <w:w w:val="95"/>
        </w:rPr>
        <w:t>Понятие</w:t>
      </w:r>
      <w:r>
        <w:rPr>
          <w:spacing w:val="-2"/>
        </w:rPr>
        <w:t xml:space="preserve"> </w:t>
      </w:r>
      <w:r>
        <w:rPr>
          <w:w w:val="95"/>
        </w:rPr>
        <w:t>и</w:t>
      </w:r>
      <w:r>
        <w:rPr>
          <w:spacing w:val="-13"/>
          <w:w w:val="95"/>
        </w:rPr>
        <w:t xml:space="preserve"> </w:t>
      </w:r>
      <w:r>
        <w:rPr>
          <w:w w:val="95"/>
        </w:rPr>
        <w:t>хронологические</w:t>
      </w:r>
      <w:r>
        <w:rPr>
          <w:spacing w:val="-8"/>
          <w:w w:val="95"/>
        </w:rPr>
        <w:t xml:space="preserve"> </w:t>
      </w:r>
      <w:r>
        <w:rPr>
          <w:w w:val="95"/>
        </w:rPr>
        <w:t>рамки</w:t>
      </w:r>
      <w:r>
        <w:rPr>
          <w:spacing w:val="-1"/>
        </w:rPr>
        <w:t xml:space="preserve"> </w:t>
      </w:r>
      <w:r>
        <w:rPr>
          <w:w w:val="95"/>
        </w:rPr>
        <w:t>истории</w:t>
      </w:r>
      <w:r>
        <w:rPr>
          <w:spacing w:val="-2"/>
        </w:rPr>
        <w:t xml:space="preserve"> </w:t>
      </w:r>
      <w:r>
        <w:rPr>
          <w:w w:val="95"/>
        </w:rPr>
        <w:t>Древнего</w:t>
      </w:r>
      <w:r>
        <w:t xml:space="preserve"> </w:t>
      </w:r>
      <w:r>
        <w:rPr>
          <w:w w:val="95"/>
        </w:rPr>
        <w:t>мира.</w:t>
      </w:r>
      <w:r>
        <w:rPr>
          <w:spacing w:val="-5"/>
          <w:w w:val="95"/>
        </w:rPr>
        <w:t xml:space="preserve"> </w:t>
      </w:r>
      <w:r>
        <w:rPr>
          <w:w w:val="95"/>
        </w:rPr>
        <w:t>Карта</w:t>
      </w:r>
      <w:r>
        <w:rPr>
          <w:spacing w:val="-4"/>
          <w:w w:val="95"/>
        </w:rPr>
        <w:t xml:space="preserve"> </w:t>
      </w:r>
      <w:r>
        <w:rPr>
          <w:w w:val="95"/>
        </w:rPr>
        <w:t>Древнего</w:t>
      </w:r>
      <w:r>
        <w:rPr>
          <w:spacing w:val="-1"/>
          <w:w w:val="95"/>
        </w:rPr>
        <w:t xml:space="preserve"> </w:t>
      </w:r>
      <w:r>
        <w:rPr>
          <w:spacing w:val="-2"/>
          <w:w w:val="95"/>
        </w:rPr>
        <w:t>мира.</w:t>
      </w:r>
    </w:p>
    <w:p w:rsidR="001A2551" w:rsidRDefault="00573E71">
      <w:pPr>
        <w:spacing w:line="276" w:lineRule="exact"/>
        <w:ind w:left="1325"/>
        <w:rPr>
          <w:sz w:val="25"/>
        </w:rPr>
      </w:pPr>
      <w:r>
        <w:rPr>
          <w:b/>
          <w:w w:val="95"/>
          <w:sz w:val="25"/>
        </w:rPr>
        <w:t>Древний</w:t>
      </w:r>
      <w:r>
        <w:rPr>
          <w:b/>
          <w:spacing w:val="-3"/>
          <w:sz w:val="25"/>
        </w:rPr>
        <w:t xml:space="preserve"> </w:t>
      </w:r>
      <w:r>
        <w:rPr>
          <w:b/>
          <w:w w:val="95"/>
          <w:sz w:val="25"/>
        </w:rPr>
        <w:t>Восток</w:t>
      </w:r>
      <w:r>
        <w:rPr>
          <w:b/>
          <w:spacing w:val="-2"/>
          <w:sz w:val="25"/>
        </w:rPr>
        <w:t xml:space="preserve"> </w:t>
      </w:r>
      <w:r>
        <w:rPr>
          <w:w w:val="95"/>
          <w:sz w:val="25"/>
        </w:rPr>
        <w:t>(20</w:t>
      </w:r>
      <w:r>
        <w:rPr>
          <w:spacing w:val="-8"/>
          <w:w w:val="95"/>
          <w:sz w:val="25"/>
        </w:rPr>
        <w:t xml:space="preserve"> </w:t>
      </w:r>
      <w:r>
        <w:rPr>
          <w:spacing w:val="-5"/>
          <w:w w:val="95"/>
          <w:sz w:val="25"/>
        </w:rPr>
        <w:t>ч)</w:t>
      </w:r>
    </w:p>
    <w:p w:rsidR="001A2551" w:rsidRDefault="00573E71">
      <w:pPr>
        <w:pStyle w:val="a3"/>
        <w:spacing w:line="276" w:lineRule="exact"/>
        <w:ind w:left="1321"/>
        <w:jc w:val="left"/>
      </w:pPr>
      <w:r>
        <w:rPr>
          <w:w w:val="95"/>
        </w:rPr>
        <w:t>Понятие</w:t>
      </w:r>
      <w:r>
        <w:rPr>
          <w:spacing w:val="-2"/>
          <w:w w:val="95"/>
        </w:rPr>
        <w:t xml:space="preserve"> </w:t>
      </w:r>
      <w:r>
        <w:rPr>
          <w:w w:val="95"/>
        </w:rPr>
        <w:t>«Древний</w:t>
      </w:r>
      <w:r>
        <w:rPr>
          <w:spacing w:val="-7"/>
          <w:w w:val="95"/>
        </w:rPr>
        <w:t xml:space="preserve"> </w:t>
      </w:r>
      <w:r>
        <w:rPr>
          <w:w w:val="95"/>
        </w:rPr>
        <w:t>Восток».</w:t>
      </w:r>
      <w:r>
        <w:rPr>
          <w:spacing w:val="-4"/>
          <w:w w:val="95"/>
        </w:rPr>
        <w:t xml:space="preserve"> </w:t>
      </w:r>
      <w:r>
        <w:rPr>
          <w:w w:val="95"/>
        </w:rPr>
        <w:t>Карта</w:t>
      </w:r>
      <w:r>
        <w:rPr>
          <w:spacing w:val="-2"/>
        </w:rPr>
        <w:t xml:space="preserve"> </w:t>
      </w:r>
      <w:r>
        <w:rPr>
          <w:w w:val="95"/>
        </w:rPr>
        <w:t>Древневосточного</w:t>
      </w:r>
      <w:r>
        <w:rPr>
          <w:spacing w:val="-13"/>
          <w:w w:val="95"/>
        </w:rPr>
        <w:t xml:space="preserve"> </w:t>
      </w:r>
      <w:r>
        <w:rPr>
          <w:spacing w:val="-2"/>
          <w:w w:val="95"/>
        </w:rPr>
        <w:t>мира.</w:t>
      </w:r>
    </w:p>
    <w:p w:rsidR="001A2551" w:rsidRDefault="00573E71">
      <w:pPr>
        <w:spacing w:line="273" w:lineRule="exact"/>
        <w:ind w:left="1325"/>
        <w:rPr>
          <w:sz w:val="25"/>
        </w:rPr>
      </w:pPr>
      <w:r>
        <w:rPr>
          <w:b/>
          <w:w w:val="95"/>
          <w:sz w:val="25"/>
        </w:rPr>
        <w:t>Древний</w:t>
      </w:r>
      <w:r>
        <w:rPr>
          <w:b/>
          <w:spacing w:val="-3"/>
          <w:sz w:val="25"/>
        </w:rPr>
        <w:t xml:space="preserve"> </w:t>
      </w:r>
      <w:r>
        <w:rPr>
          <w:b/>
          <w:w w:val="95"/>
          <w:sz w:val="25"/>
        </w:rPr>
        <w:t>Египет</w:t>
      </w:r>
      <w:r>
        <w:rPr>
          <w:b/>
          <w:sz w:val="25"/>
        </w:rPr>
        <w:t xml:space="preserve"> </w:t>
      </w:r>
      <w:r>
        <w:rPr>
          <w:w w:val="95"/>
          <w:sz w:val="25"/>
        </w:rPr>
        <w:t>(7</w:t>
      </w:r>
      <w:r>
        <w:rPr>
          <w:spacing w:val="-8"/>
          <w:w w:val="95"/>
          <w:sz w:val="25"/>
        </w:rPr>
        <w:t xml:space="preserve"> </w:t>
      </w:r>
      <w:r>
        <w:rPr>
          <w:spacing w:val="-5"/>
          <w:w w:val="95"/>
          <w:sz w:val="25"/>
        </w:rPr>
        <w:t>ч)</w:t>
      </w:r>
    </w:p>
    <w:p w:rsidR="001A2551" w:rsidRDefault="00573E71">
      <w:pPr>
        <w:pStyle w:val="a3"/>
        <w:spacing w:line="232" w:lineRule="auto"/>
        <w:ind w:left="612" w:right="340" w:firstLine="708"/>
      </w:pPr>
      <w:r>
        <w:t xml:space="preserve">Природа Египта. Условия жизни и занятия древних египтян. Возникновение государственной власти. Объединение Египта. Управление государством (фараон, вельможи, чиновники). Положение и повинности населения. Развитие земледелия, скотоводства, ремесел. </w:t>
      </w:r>
      <w:r>
        <w:rPr>
          <w:spacing w:val="-2"/>
        </w:rPr>
        <w:t>Рабы.</w:t>
      </w:r>
    </w:p>
    <w:p w:rsidR="001A2551" w:rsidRDefault="00573E71">
      <w:pPr>
        <w:pStyle w:val="a3"/>
        <w:spacing w:line="232" w:lineRule="auto"/>
        <w:ind w:left="615" w:firstLine="710"/>
        <w:jc w:val="left"/>
      </w:pPr>
      <w:r>
        <w:rPr>
          <w:w w:val="95"/>
        </w:rPr>
        <w:t>Отношения</w:t>
      </w:r>
      <w:r>
        <w:rPr>
          <w:spacing w:val="80"/>
        </w:rPr>
        <w:t xml:space="preserve"> </w:t>
      </w:r>
      <w:r>
        <w:rPr>
          <w:w w:val="95"/>
        </w:rPr>
        <w:t>Египта</w:t>
      </w:r>
      <w:r>
        <w:rPr>
          <w:spacing w:val="80"/>
        </w:rPr>
        <w:t xml:space="preserve"> </w:t>
      </w:r>
      <w:r>
        <w:rPr>
          <w:w w:val="95"/>
        </w:rPr>
        <w:t>с</w:t>
      </w:r>
      <w:r>
        <w:rPr>
          <w:spacing w:val="40"/>
        </w:rPr>
        <w:t xml:space="preserve"> </w:t>
      </w:r>
      <w:r>
        <w:rPr>
          <w:w w:val="95"/>
        </w:rPr>
        <w:t>соседними</w:t>
      </w:r>
      <w:r>
        <w:rPr>
          <w:spacing w:val="80"/>
        </w:rPr>
        <w:t xml:space="preserve"> </w:t>
      </w:r>
      <w:r>
        <w:rPr>
          <w:w w:val="95"/>
        </w:rPr>
        <w:t>народами.</w:t>
      </w:r>
      <w:r>
        <w:rPr>
          <w:spacing w:val="80"/>
        </w:rPr>
        <w:t xml:space="preserve"> </w:t>
      </w:r>
      <w:r>
        <w:rPr>
          <w:w w:val="95"/>
        </w:rPr>
        <w:t>Египетское</w:t>
      </w:r>
      <w:r>
        <w:rPr>
          <w:spacing w:val="80"/>
        </w:rPr>
        <w:t xml:space="preserve"> </w:t>
      </w:r>
      <w:r>
        <w:rPr>
          <w:w w:val="95"/>
        </w:rPr>
        <w:t>войско.</w:t>
      </w:r>
      <w:r>
        <w:rPr>
          <w:spacing w:val="80"/>
        </w:rPr>
        <w:t xml:space="preserve"> </w:t>
      </w:r>
      <w:r>
        <w:rPr>
          <w:w w:val="95"/>
        </w:rPr>
        <w:t>Завоевательные</w:t>
      </w:r>
      <w:r>
        <w:rPr>
          <w:spacing w:val="40"/>
        </w:rPr>
        <w:t xml:space="preserve"> </w:t>
      </w:r>
      <w:r>
        <w:rPr>
          <w:w w:val="95"/>
        </w:rPr>
        <w:t>походы фараонов; Тутмос ІЯ. Могущество Египта при Рамсесе П.</w:t>
      </w:r>
    </w:p>
    <w:p w:rsidR="001A2551" w:rsidRDefault="001A2551">
      <w:pPr>
        <w:spacing w:line="232" w:lineRule="auto"/>
        <w:sectPr w:rsidR="001A2551">
          <w:pgSz w:w="11900" w:h="16840"/>
          <w:pgMar w:top="1100" w:right="280" w:bottom="1520" w:left="380" w:header="0" w:footer="1228" w:gutter="0"/>
          <w:cols w:space="720"/>
        </w:sectPr>
      </w:pPr>
    </w:p>
    <w:p w:rsidR="001A2551" w:rsidRDefault="00573E71">
      <w:pPr>
        <w:pStyle w:val="a3"/>
        <w:spacing w:before="72" w:line="232" w:lineRule="auto"/>
        <w:ind w:left="618" w:right="316" w:firstLine="703"/>
      </w:pPr>
      <w:r>
        <w:lastRenderedPageBreak/>
        <w:t xml:space="preserve">Религиозные верования египтян. Боги Древнего Египта. Храмы и жрецы. Пирамиды и гробницы. Фараон-реформатор Эхнатон. Познания древних египтян (астрономия, математика, медицина). Письменность (иероглифы, папирус). Открытие Ж.Ф. Шампольона. Искусство </w:t>
      </w:r>
      <w:r>
        <w:rPr>
          <w:w w:val="95"/>
        </w:rPr>
        <w:t>Древнего Египта (архитектура,</w:t>
      </w:r>
      <w:r>
        <w:rPr>
          <w:spacing w:val="40"/>
        </w:rPr>
        <w:t xml:space="preserve"> </w:t>
      </w:r>
      <w:r>
        <w:rPr>
          <w:w w:val="95"/>
        </w:rPr>
        <w:t>рельефы, фрески).</w:t>
      </w:r>
    </w:p>
    <w:p w:rsidR="001A2551" w:rsidRDefault="00573E71">
      <w:pPr>
        <w:pStyle w:val="a3"/>
        <w:spacing w:line="267" w:lineRule="exact"/>
        <w:ind w:left="1322"/>
      </w:pPr>
      <w:r>
        <w:t>Древние цивилизации</w:t>
      </w:r>
      <w:r>
        <w:rPr>
          <w:spacing w:val="8"/>
        </w:rPr>
        <w:t xml:space="preserve"> </w:t>
      </w:r>
      <w:r>
        <w:t>Месопотамии</w:t>
      </w:r>
      <w:r>
        <w:rPr>
          <w:spacing w:val="16"/>
        </w:rPr>
        <w:t xml:space="preserve"> </w:t>
      </w:r>
      <w:r>
        <w:t>(4</w:t>
      </w:r>
      <w:r>
        <w:rPr>
          <w:spacing w:val="-11"/>
        </w:rPr>
        <w:t xml:space="preserve"> </w:t>
      </w:r>
      <w:r>
        <w:rPr>
          <w:spacing w:val="-5"/>
        </w:rPr>
        <w:t>ч)</w:t>
      </w:r>
    </w:p>
    <w:p w:rsidR="001A2551" w:rsidRDefault="00573E71">
      <w:pPr>
        <w:pStyle w:val="a3"/>
        <w:spacing w:before="7" w:line="228" w:lineRule="auto"/>
        <w:ind w:left="622" w:right="325" w:firstLine="698"/>
      </w:pPr>
      <w:r>
        <w:rPr>
          <w:spacing w:val="-2"/>
        </w:rPr>
        <w:t>Природные</w:t>
      </w:r>
      <w:r>
        <w:rPr>
          <w:spacing w:val="-6"/>
        </w:rPr>
        <w:t xml:space="preserve"> </w:t>
      </w:r>
      <w:r>
        <w:rPr>
          <w:spacing w:val="-2"/>
        </w:rPr>
        <w:t>условия</w:t>
      </w:r>
      <w:r>
        <w:rPr>
          <w:spacing w:val="-6"/>
        </w:rPr>
        <w:t xml:space="preserve"> </w:t>
      </w:r>
      <w:r>
        <w:rPr>
          <w:spacing w:val="-2"/>
        </w:rPr>
        <w:t xml:space="preserve">Месопотамии (Междуречья). Занятия населения. Древнейшие города- </w:t>
      </w:r>
      <w:r>
        <w:rPr>
          <w:w w:val="95"/>
        </w:rPr>
        <w:t>государства. Создание единого государства. Письменность.</w:t>
      </w:r>
      <w:r>
        <w:rPr>
          <w:spacing w:val="31"/>
        </w:rPr>
        <w:t xml:space="preserve"> </w:t>
      </w:r>
      <w:r>
        <w:rPr>
          <w:w w:val="95"/>
        </w:rPr>
        <w:t>Мифы и</w:t>
      </w:r>
      <w:r>
        <w:rPr>
          <w:spacing w:val="-1"/>
          <w:w w:val="95"/>
        </w:rPr>
        <w:t xml:space="preserve"> </w:t>
      </w:r>
      <w:r>
        <w:rPr>
          <w:w w:val="95"/>
        </w:rPr>
        <w:t>сказания.</w:t>
      </w:r>
    </w:p>
    <w:p w:rsidR="001A2551" w:rsidRDefault="00573E71">
      <w:pPr>
        <w:pStyle w:val="a3"/>
        <w:spacing w:line="271" w:lineRule="exact"/>
        <w:ind w:left="1327"/>
      </w:pPr>
      <w:r>
        <w:rPr>
          <w:w w:val="95"/>
        </w:rPr>
        <w:t>Древний</w:t>
      </w:r>
      <w:r>
        <w:rPr>
          <w:spacing w:val="-7"/>
          <w:w w:val="95"/>
        </w:rPr>
        <w:t xml:space="preserve"> </w:t>
      </w:r>
      <w:r>
        <w:rPr>
          <w:w w:val="95"/>
        </w:rPr>
        <w:t>Вавилон.</w:t>
      </w:r>
      <w:r>
        <w:rPr>
          <w:spacing w:val="-1"/>
        </w:rPr>
        <w:t xml:space="preserve"> </w:t>
      </w:r>
      <w:r>
        <w:rPr>
          <w:w w:val="95"/>
        </w:rPr>
        <w:t>Царь</w:t>
      </w:r>
      <w:r>
        <w:rPr>
          <w:spacing w:val="-7"/>
          <w:w w:val="95"/>
        </w:rPr>
        <w:t xml:space="preserve"> </w:t>
      </w:r>
      <w:r>
        <w:rPr>
          <w:w w:val="95"/>
        </w:rPr>
        <w:t>Хаммурапи</w:t>
      </w:r>
      <w:r>
        <w:rPr>
          <w:spacing w:val="3"/>
        </w:rPr>
        <w:t xml:space="preserve"> </w:t>
      </w:r>
      <w:r>
        <w:rPr>
          <w:w w:val="95"/>
        </w:rPr>
        <w:t>и</w:t>
      </w:r>
      <w:r>
        <w:rPr>
          <w:spacing w:val="-11"/>
          <w:w w:val="95"/>
        </w:rPr>
        <w:t xml:space="preserve"> </w:t>
      </w:r>
      <w:r>
        <w:rPr>
          <w:w w:val="95"/>
        </w:rPr>
        <w:t>его</w:t>
      </w:r>
      <w:r>
        <w:rPr>
          <w:spacing w:val="-12"/>
          <w:w w:val="95"/>
        </w:rPr>
        <w:t xml:space="preserve"> </w:t>
      </w:r>
      <w:r>
        <w:rPr>
          <w:spacing w:val="-2"/>
          <w:w w:val="95"/>
        </w:rPr>
        <w:t>законы.</w:t>
      </w:r>
    </w:p>
    <w:p w:rsidR="001A2551" w:rsidRDefault="00573E71">
      <w:pPr>
        <w:pStyle w:val="a3"/>
        <w:spacing w:before="7" w:line="228" w:lineRule="auto"/>
        <w:ind w:left="612" w:right="344" w:firstLine="716"/>
      </w:pPr>
      <w:r>
        <w:t>Ассирия. Завоевания ассирийцев. Создание сильной державы. Культурные сокровища Ниневии. Гибель империи.</w:t>
      </w:r>
    </w:p>
    <w:p w:rsidR="001A2551" w:rsidRDefault="00573E71">
      <w:pPr>
        <w:pStyle w:val="a3"/>
        <w:spacing w:before="10" w:line="228" w:lineRule="auto"/>
        <w:ind w:left="1326" w:right="1658" w:firstLine="1"/>
      </w:pPr>
      <w:r>
        <w:rPr>
          <w:w w:val="95"/>
        </w:rPr>
        <w:t>Усиление</w:t>
      </w:r>
      <w:r>
        <w:rPr>
          <w:spacing w:val="-12"/>
          <w:w w:val="95"/>
        </w:rPr>
        <w:t xml:space="preserve"> </w:t>
      </w:r>
      <w:r>
        <w:rPr>
          <w:w w:val="95"/>
        </w:rPr>
        <w:t>Нововавилонского</w:t>
      </w:r>
      <w:r>
        <w:rPr>
          <w:spacing w:val="-13"/>
          <w:w w:val="95"/>
        </w:rPr>
        <w:t xml:space="preserve"> </w:t>
      </w:r>
      <w:r>
        <w:rPr>
          <w:w w:val="95"/>
        </w:rPr>
        <w:t>царства. Легендарные памятники города</w:t>
      </w:r>
      <w:r>
        <w:rPr>
          <w:spacing w:val="-6"/>
          <w:w w:val="95"/>
        </w:rPr>
        <w:t xml:space="preserve"> </w:t>
      </w:r>
      <w:r>
        <w:rPr>
          <w:w w:val="95"/>
        </w:rPr>
        <w:t xml:space="preserve">Вавилона. </w:t>
      </w:r>
      <w:r>
        <w:t>Восточное Средиземноморье в древности (2 ч)</w:t>
      </w:r>
    </w:p>
    <w:p w:rsidR="001A2551" w:rsidRDefault="00573E71">
      <w:pPr>
        <w:pStyle w:val="a3"/>
        <w:spacing w:line="230" w:lineRule="auto"/>
        <w:ind w:left="612" w:right="336" w:firstLine="765"/>
      </w:pPr>
      <w:r>
        <w:t>Природные условия, их влияние на занятия жителей. Финикия: развитие ремесел, караванной и</w:t>
      </w:r>
      <w:r>
        <w:rPr>
          <w:spacing w:val="-6"/>
        </w:rPr>
        <w:t xml:space="preserve"> </w:t>
      </w:r>
      <w:r>
        <w:t>морской</w:t>
      </w:r>
      <w:r>
        <w:rPr>
          <w:spacing w:val="-4"/>
        </w:rPr>
        <w:t xml:space="preserve"> </w:t>
      </w:r>
      <w:r>
        <w:t>торговли.</w:t>
      </w:r>
      <w:r>
        <w:rPr>
          <w:spacing w:val="-1"/>
        </w:rPr>
        <w:t xml:space="preserve"> </w:t>
      </w:r>
      <w:r>
        <w:t>Города-государства.</w:t>
      </w:r>
      <w:r>
        <w:rPr>
          <w:spacing w:val="-6"/>
        </w:rPr>
        <w:t xml:space="preserve"> </w:t>
      </w:r>
      <w:r>
        <w:t xml:space="preserve">Финикийская колонизация. Финикийский алфавит. Палестина и ее население. Возникновение Израильского государства. Царь Соломон. </w:t>
      </w:r>
      <w:r>
        <w:rPr>
          <w:w w:val="95"/>
        </w:rPr>
        <w:t>Религиозные</w:t>
      </w:r>
      <w:r>
        <w:t xml:space="preserve"> </w:t>
      </w:r>
      <w:r>
        <w:rPr>
          <w:w w:val="95"/>
        </w:rPr>
        <w:t>верования. Ветхозаветные</w:t>
      </w:r>
      <w:r>
        <w:rPr>
          <w:spacing w:val="40"/>
        </w:rPr>
        <w:t xml:space="preserve"> </w:t>
      </w:r>
      <w:r>
        <w:rPr>
          <w:w w:val="95"/>
        </w:rPr>
        <w:t>предания.</w:t>
      </w:r>
    </w:p>
    <w:p w:rsidR="001A2551" w:rsidRDefault="00DA1E91">
      <w:pPr>
        <w:pStyle w:val="a3"/>
        <w:spacing w:line="269" w:lineRule="exact"/>
        <w:ind w:left="1333"/>
      </w:pPr>
      <w:r>
        <w:t>П</w:t>
      </w:r>
      <w:r w:rsidR="00573E71">
        <w:t>ерсидская</w:t>
      </w:r>
      <w:r w:rsidR="00573E71">
        <w:rPr>
          <w:spacing w:val="11"/>
        </w:rPr>
        <w:t xml:space="preserve"> </w:t>
      </w:r>
      <w:r w:rsidR="00573E71">
        <w:t>держава</w:t>
      </w:r>
      <w:r w:rsidR="00573E71">
        <w:rPr>
          <w:spacing w:val="16"/>
        </w:rPr>
        <w:t xml:space="preserve"> </w:t>
      </w:r>
      <w:r w:rsidR="00573E71">
        <w:t>(2</w:t>
      </w:r>
      <w:r w:rsidR="00573E71">
        <w:rPr>
          <w:spacing w:val="-1"/>
        </w:rPr>
        <w:t xml:space="preserve"> </w:t>
      </w:r>
      <w:r w:rsidR="00573E71">
        <w:rPr>
          <w:spacing w:val="-5"/>
        </w:rPr>
        <w:t>ч)</w:t>
      </w:r>
    </w:p>
    <w:p w:rsidR="001A2551" w:rsidRDefault="00573E71">
      <w:pPr>
        <w:pStyle w:val="a3"/>
        <w:spacing w:line="232" w:lineRule="auto"/>
        <w:ind w:left="612" w:right="325" w:firstLine="712"/>
      </w:pPr>
      <w:r>
        <w:t>Завоевания персов. Государство Ахеменидов. Великие цари: Кир Я Великий, Дарий І. Расширение территории державы. Государственное устройство. Центр и сатрапии, управление империей.</w:t>
      </w:r>
      <w:r>
        <w:rPr>
          <w:spacing w:val="-4"/>
        </w:rPr>
        <w:t xml:space="preserve"> </w:t>
      </w:r>
      <w:r>
        <w:t>Религия</w:t>
      </w:r>
      <w:r>
        <w:rPr>
          <w:spacing w:val="-8"/>
        </w:rPr>
        <w:t xml:space="preserve"> </w:t>
      </w:r>
      <w:r>
        <w:t>персов.</w:t>
      </w:r>
    </w:p>
    <w:p w:rsidR="001A2551" w:rsidRDefault="00573E71">
      <w:pPr>
        <w:pStyle w:val="a3"/>
        <w:spacing w:line="268" w:lineRule="exact"/>
        <w:ind w:left="1322"/>
      </w:pPr>
      <w:r>
        <w:t>Древняя</w:t>
      </w:r>
      <w:r>
        <w:rPr>
          <w:spacing w:val="20"/>
        </w:rPr>
        <w:t xml:space="preserve"> </w:t>
      </w:r>
      <w:r w:rsidR="00DA1E91">
        <w:t>И</w:t>
      </w:r>
      <w:r>
        <w:t>ндия</w:t>
      </w:r>
      <w:r>
        <w:rPr>
          <w:spacing w:val="20"/>
        </w:rPr>
        <w:t xml:space="preserve"> </w:t>
      </w:r>
      <w:r>
        <w:t>(2</w:t>
      </w:r>
      <w:r>
        <w:rPr>
          <w:spacing w:val="1"/>
        </w:rPr>
        <w:t xml:space="preserve"> </w:t>
      </w:r>
      <w:r>
        <w:rPr>
          <w:spacing w:val="-5"/>
        </w:rPr>
        <w:t>ч)</w:t>
      </w:r>
    </w:p>
    <w:p w:rsidR="001A2551" w:rsidRDefault="00573E71">
      <w:pPr>
        <w:pStyle w:val="a3"/>
        <w:spacing w:before="2" w:line="230" w:lineRule="auto"/>
        <w:ind w:left="611" w:right="306" w:firstLine="709"/>
      </w:pPr>
      <w:r>
        <w:t>Природные</w:t>
      </w:r>
      <w:r>
        <w:rPr>
          <w:spacing w:val="-15"/>
        </w:rPr>
        <w:t xml:space="preserve"> </w:t>
      </w:r>
      <w:r>
        <w:t>условия</w:t>
      </w:r>
      <w:r>
        <w:rPr>
          <w:spacing w:val="-13"/>
        </w:rPr>
        <w:t xml:space="preserve"> </w:t>
      </w:r>
      <w:r>
        <w:t>Древней</w:t>
      </w:r>
      <w:r>
        <w:rPr>
          <w:spacing w:val="-16"/>
        </w:rPr>
        <w:t xml:space="preserve"> </w:t>
      </w:r>
      <w:r>
        <w:t>Индии.</w:t>
      </w:r>
      <w:r>
        <w:rPr>
          <w:spacing w:val="-14"/>
        </w:rPr>
        <w:t xml:space="preserve"> </w:t>
      </w:r>
      <w:r>
        <w:t>Занятия</w:t>
      </w:r>
      <w:r>
        <w:rPr>
          <w:spacing w:val="-14"/>
        </w:rPr>
        <w:t xml:space="preserve"> </w:t>
      </w:r>
      <w:r>
        <w:t>населения.</w:t>
      </w:r>
      <w:r>
        <w:rPr>
          <w:spacing w:val="-10"/>
        </w:rPr>
        <w:t xml:space="preserve"> </w:t>
      </w:r>
      <w:r>
        <w:t>Древнейшие</w:t>
      </w:r>
      <w:r>
        <w:rPr>
          <w:spacing w:val="-9"/>
        </w:rPr>
        <w:t xml:space="preserve"> </w:t>
      </w:r>
      <w:r>
        <w:t xml:space="preserve">города-государства. Приход ариев в Северную Индию. Держава Маурьев. Государство Гуптов. Общественное </w:t>
      </w:r>
      <w:r>
        <w:rPr>
          <w:w w:val="95"/>
        </w:rPr>
        <w:t>устройство, варны. Религиозные верования древних индийцев. Легенды и сказания. Возникновение</w:t>
      </w:r>
      <w:r>
        <w:rPr>
          <w:spacing w:val="40"/>
        </w:rPr>
        <w:t xml:space="preserve"> </w:t>
      </w:r>
      <w:r>
        <w:t xml:space="preserve">и распространение буддизма. Культурное наследие Древней Индии (эпос и литература, </w:t>
      </w:r>
      <w:r>
        <w:rPr>
          <w:w w:val="95"/>
        </w:rPr>
        <w:t>художественная культура,</w:t>
      </w:r>
      <w:r>
        <w:t xml:space="preserve"> </w:t>
      </w:r>
      <w:r>
        <w:rPr>
          <w:w w:val="95"/>
        </w:rPr>
        <w:t>научное познание).</w:t>
      </w:r>
    </w:p>
    <w:p w:rsidR="001A2551" w:rsidRDefault="00573E71">
      <w:pPr>
        <w:pStyle w:val="a3"/>
        <w:spacing w:line="269" w:lineRule="exact"/>
        <w:ind w:left="1322"/>
      </w:pPr>
      <w:r>
        <w:t>Древний</w:t>
      </w:r>
      <w:r>
        <w:rPr>
          <w:spacing w:val="6"/>
        </w:rPr>
        <w:t xml:space="preserve"> </w:t>
      </w:r>
      <w:r>
        <w:t>Китай</w:t>
      </w:r>
      <w:r>
        <w:rPr>
          <w:spacing w:val="10"/>
        </w:rPr>
        <w:t xml:space="preserve"> </w:t>
      </w:r>
      <w:r>
        <w:t>(3</w:t>
      </w:r>
      <w:r>
        <w:rPr>
          <w:spacing w:val="4"/>
        </w:rPr>
        <w:t xml:space="preserve"> </w:t>
      </w:r>
      <w:r>
        <w:rPr>
          <w:spacing w:val="-5"/>
        </w:rPr>
        <w:t>ч)</w:t>
      </w:r>
    </w:p>
    <w:p w:rsidR="001A2551" w:rsidRDefault="00573E71">
      <w:pPr>
        <w:pStyle w:val="a3"/>
        <w:spacing w:before="7" w:line="228" w:lineRule="auto"/>
        <w:ind w:left="612" w:right="333" w:firstLine="708"/>
      </w:pPr>
      <w:r>
        <w:t>Природные условия Древнего Китая. Хозяйственная деятельность и условия жизни населения.</w:t>
      </w:r>
      <w:r>
        <w:rPr>
          <w:spacing w:val="-16"/>
        </w:rPr>
        <w:t xml:space="preserve"> </w:t>
      </w:r>
      <w:r>
        <w:t>Древнейшие</w:t>
      </w:r>
      <w:r>
        <w:rPr>
          <w:spacing w:val="-16"/>
        </w:rPr>
        <w:t xml:space="preserve"> </w:t>
      </w:r>
      <w:r>
        <w:t>царства.</w:t>
      </w:r>
      <w:r>
        <w:rPr>
          <w:spacing w:val="-15"/>
        </w:rPr>
        <w:t xml:space="preserve"> </w:t>
      </w:r>
      <w:r>
        <w:t>Создание</w:t>
      </w:r>
      <w:r>
        <w:rPr>
          <w:spacing w:val="-16"/>
        </w:rPr>
        <w:t xml:space="preserve"> </w:t>
      </w:r>
      <w:r>
        <w:t>объединенной</w:t>
      </w:r>
      <w:r>
        <w:rPr>
          <w:spacing w:val="-16"/>
        </w:rPr>
        <w:t xml:space="preserve"> </w:t>
      </w:r>
      <w:r>
        <w:t>империи.</w:t>
      </w:r>
      <w:r>
        <w:rPr>
          <w:spacing w:val="-15"/>
        </w:rPr>
        <w:t xml:space="preserve"> </w:t>
      </w:r>
      <w:r>
        <w:t>Цинь</w:t>
      </w:r>
      <w:r>
        <w:rPr>
          <w:spacing w:val="-16"/>
        </w:rPr>
        <w:t xml:space="preserve"> </w:t>
      </w:r>
      <w:r>
        <w:t>Шихуанди.</w:t>
      </w:r>
      <w:r>
        <w:rPr>
          <w:spacing w:val="-15"/>
        </w:rPr>
        <w:t xml:space="preserve"> </w:t>
      </w:r>
      <w:r>
        <w:t xml:space="preserve">Возведение </w:t>
      </w:r>
      <w:r>
        <w:rPr>
          <w:spacing w:val="-2"/>
        </w:rPr>
        <w:t>Великой</w:t>
      </w:r>
      <w:r>
        <w:rPr>
          <w:spacing w:val="-4"/>
        </w:rPr>
        <w:t xml:space="preserve"> </w:t>
      </w:r>
      <w:r>
        <w:rPr>
          <w:spacing w:val="-2"/>
        </w:rPr>
        <w:t>Китайской стены.</w:t>
      </w:r>
      <w:r>
        <w:rPr>
          <w:spacing w:val="-12"/>
        </w:rPr>
        <w:t xml:space="preserve"> </w:t>
      </w:r>
      <w:r>
        <w:rPr>
          <w:spacing w:val="-2"/>
        </w:rPr>
        <w:t>Правление</w:t>
      </w:r>
      <w:r>
        <w:rPr>
          <w:spacing w:val="-7"/>
        </w:rPr>
        <w:t xml:space="preserve"> </w:t>
      </w:r>
      <w:r>
        <w:rPr>
          <w:spacing w:val="-2"/>
        </w:rPr>
        <w:t>династии</w:t>
      </w:r>
      <w:r>
        <w:rPr>
          <w:spacing w:val="-4"/>
        </w:rPr>
        <w:t xml:space="preserve"> </w:t>
      </w:r>
      <w:r>
        <w:rPr>
          <w:spacing w:val="-2"/>
        </w:rPr>
        <w:t>Хань.</w:t>
      </w:r>
      <w:r>
        <w:rPr>
          <w:spacing w:val="-8"/>
        </w:rPr>
        <w:t xml:space="preserve"> </w:t>
      </w:r>
      <w:r>
        <w:rPr>
          <w:spacing w:val="-2"/>
        </w:rPr>
        <w:t>Жизнь</w:t>
      </w:r>
      <w:r>
        <w:rPr>
          <w:spacing w:val="-9"/>
        </w:rPr>
        <w:t xml:space="preserve"> </w:t>
      </w:r>
      <w:r>
        <w:rPr>
          <w:spacing w:val="-2"/>
        </w:rPr>
        <w:t>в</w:t>
      </w:r>
      <w:r>
        <w:rPr>
          <w:spacing w:val="-12"/>
        </w:rPr>
        <w:t xml:space="preserve"> </w:t>
      </w:r>
      <w:r>
        <w:rPr>
          <w:spacing w:val="-2"/>
        </w:rPr>
        <w:t>империи: правители и</w:t>
      </w:r>
      <w:r>
        <w:rPr>
          <w:spacing w:val="-13"/>
        </w:rPr>
        <w:t xml:space="preserve"> </w:t>
      </w:r>
      <w:r>
        <w:rPr>
          <w:spacing w:val="-2"/>
        </w:rPr>
        <w:t xml:space="preserve">подданные, </w:t>
      </w:r>
      <w:r>
        <w:t>положение различных групп</w:t>
      </w:r>
      <w:r>
        <w:rPr>
          <w:spacing w:val="-1"/>
        </w:rPr>
        <w:t xml:space="preserve"> </w:t>
      </w:r>
      <w:r>
        <w:t>населения. Развитие ремесел и</w:t>
      </w:r>
      <w:r>
        <w:rPr>
          <w:spacing w:val="-9"/>
        </w:rPr>
        <w:t xml:space="preserve"> </w:t>
      </w:r>
      <w:r>
        <w:t>торговли.</w:t>
      </w:r>
      <w:r>
        <w:rPr>
          <w:spacing w:val="-1"/>
        </w:rPr>
        <w:t xml:space="preserve"> </w:t>
      </w:r>
      <w:r>
        <w:t>Великий</w:t>
      </w:r>
      <w:r>
        <w:rPr>
          <w:spacing w:val="-1"/>
        </w:rPr>
        <w:t xml:space="preserve"> </w:t>
      </w:r>
      <w:r>
        <w:t>шелковый путь. Религиозно-философские</w:t>
      </w:r>
      <w:r>
        <w:rPr>
          <w:spacing w:val="-5"/>
        </w:rPr>
        <w:t xml:space="preserve"> </w:t>
      </w:r>
      <w:r>
        <w:t>учения.</w:t>
      </w:r>
      <w:r>
        <w:rPr>
          <w:spacing w:val="-2"/>
        </w:rPr>
        <w:t xml:space="preserve"> </w:t>
      </w:r>
      <w:r>
        <w:t>Конфуций. Научные</w:t>
      </w:r>
      <w:r>
        <w:rPr>
          <w:spacing w:val="-3"/>
        </w:rPr>
        <w:t xml:space="preserve"> </w:t>
      </w:r>
      <w:r>
        <w:t>знания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 xml:space="preserve">изобретения древних китайцев. </w:t>
      </w:r>
      <w:r>
        <w:rPr>
          <w:spacing w:val="-2"/>
        </w:rPr>
        <w:t>Храмы.</w:t>
      </w:r>
    </w:p>
    <w:p w:rsidR="001A2551" w:rsidRDefault="00573E71">
      <w:pPr>
        <w:pStyle w:val="a3"/>
        <w:spacing w:before="10" w:line="228" w:lineRule="auto"/>
        <w:ind w:left="1322" w:right="6260"/>
      </w:pPr>
      <w:r>
        <w:t>Древняя Греция. Эллинизм (20 ч) Древнейшая Греция (4 ч)</w:t>
      </w:r>
    </w:p>
    <w:p w:rsidR="001A2551" w:rsidRDefault="00573E71">
      <w:pPr>
        <w:pStyle w:val="a3"/>
        <w:spacing w:before="7" w:line="230" w:lineRule="auto"/>
        <w:ind w:left="612" w:right="340" w:firstLine="708"/>
      </w:pPr>
      <w:r>
        <w:rPr>
          <w:w w:val="95"/>
        </w:rPr>
        <w:t>Природные условия Древней Греции. Занятия населения. Древнейшие государства на</w:t>
      </w:r>
      <w:r>
        <w:rPr>
          <w:spacing w:val="-6"/>
          <w:w w:val="95"/>
        </w:rPr>
        <w:t xml:space="preserve"> </w:t>
      </w:r>
      <w:r>
        <w:rPr>
          <w:w w:val="95"/>
        </w:rPr>
        <w:t xml:space="preserve">Крите. </w:t>
      </w:r>
      <w:r>
        <w:t xml:space="preserve">Расцвет и гибель Минойской цивилизации. Государства Ахейской Греции (Микены, Тиринф). </w:t>
      </w:r>
      <w:r>
        <w:rPr>
          <w:w w:val="95"/>
        </w:rPr>
        <w:t>Троянская война. Вторжение</w:t>
      </w:r>
      <w:r>
        <w:t xml:space="preserve"> </w:t>
      </w:r>
      <w:r>
        <w:rPr>
          <w:w w:val="95"/>
        </w:rPr>
        <w:t>дорийских племен. Поэмы Гомера «Илиада»,</w:t>
      </w:r>
      <w:r>
        <w:t xml:space="preserve"> </w:t>
      </w:r>
      <w:r>
        <w:rPr>
          <w:w w:val="95"/>
        </w:rPr>
        <w:t>«Одиссея».</w:t>
      </w:r>
    </w:p>
    <w:p w:rsidR="001A2551" w:rsidRDefault="00573E71">
      <w:pPr>
        <w:pStyle w:val="a3"/>
        <w:spacing w:line="267" w:lineRule="exact"/>
        <w:ind w:left="1325"/>
      </w:pPr>
      <w:r>
        <w:t>Греческие</w:t>
      </w:r>
      <w:r>
        <w:rPr>
          <w:spacing w:val="3"/>
        </w:rPr>
        <w:t xml:space="preserve"> </w:t>
      </w:r>
      <w:r>
        <w:t>полисы</w:t>
      </w:r>
      <w:r>
        <w:rPr>
          <w:spacing w:val="2"/>
        </w:rPr>
        <w:t xml:space="preserve"> </w:t>
      </w:r>
      <w:r>
        <w:t>(10</w:t>
      </w:r>
      <w:r>
        <w:rPr>
          <w:spacing w:val="-4"/>
        </w:rPr>
        <w:t xml:space="preserve"> </w:t>
      </w:r>
      <w:r>
        <w:rPr>
          <w:spacing w:val="-5"/>
        </w:rPr>
        <w:t>ч)</w:t>
      </w:r>
    </w:p>
    <w:p w:rsidR="001A2551" w:rsidRDefault="00573E71">
      <w:pPr>
        <w:pStyle w:val="a3"/>
        <w:spacing w:before="9" w:line="228" w:lineRule="auto"/>
        <w:ind w:right="336" w:firstLine="704"/>
      </w:pPr>
      <w:r>
        <w:t xml:space="preserve">Подъем хозяйственной жизни после «темных веков». Развитие земледелия и ремесла. Становление полисов, их политическое устройство. Аристократия и демос. Великая греческая </w:t>
      </w:r>
      <w:r>
        <w:rPr>
          <w:spacing w:val="-2"/>
        </w:rPr>
        <w:t>колонизация.</w:t>
      </w:r>
      <w:r>
        <w:rPr>
          <w:spacing w:val="3"/>
        </w:rPr>
        <w:t xml:space="preserve"> </w:t>
      </w:r>
      <w:r>
        <w:rPr>
          <w:spacing w:val="-2"/>
        </w:rPr>
        <w:t>Метрополии</w:t>
      </w:r>
      <w:r>
        <w:rPr>
          <w:spacing w:val="8"/>
        </w:rPr>
        <w:t xml:space="preserve"> </w:t>
      </w:r>
      <w:r>
        <w:rPr>
          <w:spacing w:val="-2"/>
        </w:rPr>
        <w:t>и</w:t>
      </w:r>
      <w:r>
        <w:rPr>
          <w:spacing w:val="-14"/>
        </w:rPr>
        <w:t xml:space="preserve"> </w:t>
      </w:r>
      <w:r>
        <w:rPr>
          <w:spacing w:val="-2"/>
        </w:rPr>
        <w:t>колонии.</w:t>
      </w:r>
    </w:p>
    <w:p w:rsidR="001A2551" w:rsidRDefault="00573E71">
      <w:pPr>
        <w:pStyle w:val="a3"/>
        <w:spacing w:before="3" w:line="230" w:lineRule="auto"/>
        <w:ind w:right="335" w:firstLine="711"/>
      </w:pPr>
      <w:r>
        <w:rPr>
          <w:w w:val="95"/>
        </w:rPr>
        <w:t>Афины: утверждение демократии. Законы Солона. Реформы Клисфена, их</w:t>
      </w:r>
      <w:r>
        <w:rPr>
          <w:spacing w:val="-3"/>
          <w:w w:val="95"/>
        </w:rPr>
        <w:t xml:space="preserve"> </w:t>
      </w:r>
      <w:r>
        <w:rPr>
          <w:w w:val="95"/>
        </w:rPr>
        <w:t xml:space="preserve">значение. Спарта: </w:t>
      </w:r>
      <w:r>
        <w:rPr>
          <w:spacing w:val="-2"/>
        </w:rPr>
        <w:t>основные</w:t>
      </w:r>
      <w:r>
        <w:rPr>
          <w:spacing w:val="-3"/>
        </w:rPr>
        <w:t xml:space="preserve"> </w:t>
      </w:r>
      <w:r>
        <w:rPr>
          <w:spacing w:val="-2"/>
        </w:rPr>
        <w:t>группы</w:t>
      </w:r>
      <w:r>
        <w:rPr>
          <w:spacing w:val="-7"/>
        </w:rPr>
        <w:t xml:space="preserve"> </w:t>
      </w:r>
      <w:r>
        <w:rPr>
          <w:spacing w:val="-2"/>
        </w:rPr>
        <w:t>населения, политическое устройство.</w:t>
      </w:r>
      <w:r>
        <w:rPr>
          <w:spacing w:val="-4"/>
        </w:rPr>
        <w:t xml:space="preserve"> </w:t>
      </w:r>
      <w:r>
        <w:rPr>
          <w:spacing w:val="-2"/>
        </w:rPr>
        <w:t>Организация военного</w:t>
      </w:r>
      <w:r>
        <w:rPr>
          <w:spacing w:val="-6"/>
        </w:rPr>
        <w:t xml:space="preserve"> </w:t>
      </w:r>
      <w:r>
        <w:rPr>
          <w:spacing w:val="-2"/>
        </w:rPr>
        <w:t>дела.</w:t>
      </w:r>
      <w:r>
        <w:rPr>
          <w:spacing w:val="-6"/>
        </w:rPr>
        <w:t xml:space="preserve"> </w:t>
      </w:r>
      <w:r>
        <w:rPr>
          <w:spacing w:val="-2"/>
        </w:rPr>
        <w:t>Спартанское воспитание.</w:t>
      </w:r>
    </w:p>
    <w:p w:rsidR="001A2551" w:rsidRDefault="00573E71">
      <w:pPr>
        <w:pStyle w:val="a3"/>
        <w:spacing w:before="1" w:line="230" w:lineRule="auto"/>
        <w:ind w:right="312" w:firstLine="704"/>
        <w:rPr>
          <w:sz w:val="24"/>
        </w:rPr>
      </w:pPr>
      <w:r>
        <w:rPr>
          <w:spacing w:val="-2"/>
        </w:rPr>
        <w:t>Греко-персидские</w:t>
      </w:r>
      <w:r>
        <w:rPr>
          <w:spacing w:val="-9"/>
        </w:rPr>
        <w:t xml:space="preserve"> </w:t>
      </w:r>
      <w:r>
        <w:rPr>
          <w:spacing w:val="-2"/>
        </w:rPr>
        <w:t>войны.</w:t>
      </w:r>
      <w:r>
        <w:rPr>
          <w:spacing w:val="-4"/>
        </w:rPr>
        <w:t xml:space="preserve"> </w:t>
      </w:r>
      <w:r>
        <w:rPr>
          <w:spacing w:val="-2"/>
        </w:rPr>
        <w:t>Причины войн.</w:t>
      </w:r>
      <w:r>
        <w:rPr>
          <w:spacing w:val="-8"/>
        </w:rPr>
        <w:t xml:space="preserve"> </w:t>
      </w:r>
      <w:r>
        <w:rPr>
          <w:spacing w:val="-2"/>
        </w:rPr>
        <w:t>Походы персов на</w:t>
      </w:r>
      <w:r>
        <w:rPr>
          <w:spacing w:val="-11"/>
        </w:rPr>
        <w:t xml:space="preserve"> </w:t>
      </w:r>
      <w:r>
        <w:rPr>
          <w:spacing w:val="-2"/>
        </w:rPr>
        <w:t>Грецию.</w:t>
      </w:r>
      <w:r>
        <w:rPr>
          <w:spacing w:val="-5"/>
        </w:rPr>
        <w:t xml:space="preserve"> </w:t>
      </w:r>
      <w:r>
        <w:rPr>
          <w:spacing w:val="-2"/>
        </w:rPr>
        <w:t>Битва</w:t>
      </w:r>
      <w:r>
        <w:rPr>
          <w:spacing w:val="-6"/>
        </w:rPr>
        <w:t xml:space="preserve"> </w:t>
      </w:r>
      <w:r>
        <w:rPr>
          <w:spacing w:val="-2"/>
        </w:rPr>
        <w:t>при</w:t>
      </w:r>
      <w:r>
        <w:rPr>
          <w:spacing w:val="-10"/>
        </w:rPr>
        <w:t xml:space="preserve"> </w:t>
      </w:r>
      <w:r>
        <w:rPr>
          <w:spacing w:val="-2"/>
        </w:rPr>
        <w:t xml:space="preserve">Марафоне, </w:t>
      </w:r>
      <w:r>
        <w:rPr>
          <w:w w:val="95"/>
        </w:rPr>
        <w:t>ее</w:t>
      </w:r>
      <w:r>
        <w:rPr>
          <w:spacing w:val="-1"/>
          <w:w w:val="95"/>
        </w:rPr>
        <w:t xml:space="preserve"> </w:t>
      </w:r>
      <w:r>
        <w:rPr>
          <w:w w:val="95"/>
        </w:rPr>
        <w:t xml:space="preserve">значение. Усиление афинского могущества; Фемистокл. Битва при Фермопилах. Захват персами Аттики. Победы греков в Саламинском сражении, при Платеях и Микале. Итоги греко-персидских </w:t>
      </w:r>
      <w:r w:rsidR="00DA1E91">
        <w:rPr>
          <w:spacing w:val="-2"/>
          <w:sz w:val="24"/>
        </w:rPr>
        <w:t>Воин</w:t>
      </w:r>
      <w:r>
        <w:rPr>
          <w:spacing w:val="-2"/>
          <w:sz w:val="24"/>
        </w:rPr>
        <w:t>.</w:t>
      </w:r>
    </w:p>
    <w:p w:rsidR="001A2551" w:rsidRDefault="00573E71">
      <w:pPr>
        <w:pStyle w:val="a3"/>
        <w:spacing w:before="2" w:line="232" w:lineRule="auto"/>
        <w:ind w:left="622" w:firstLine="699"/>
        <w:jc w:val="left"/>
      </w:pPr>
      <w:r>
        <w:rPr>
          <w:w w:val="95"/>
        </w:rPr>
        <w:t>Возвышение</w:t>
      </w:r>
      <w:r>
        <w:rPr>
          <w:spacing w:val="35"/>
        </w:rPr>
        <w:t xml:space="preserve"> </w:t>
      </w:r>
      <w:r>
        <w:rPr>
          <w:w w:val="95"/>
        </w:rPr>
        <w:t>Афинского</w:t>
      </w:r>
      <w:r>
        <w:rPr>
          <w:spacing w:val="30"/>
        </w:rPr>
        <w:t xml:space="preserve"> </w:t>
      </w:r>
      <w:r>
        <w:rPr>
          <w:w w:val="95"/>
        </w:rPr>
        <w:t>государства.</w:t>
      </w:r>
      <w:r>
        <w:rPr>
          <w:spacing w:val="36"/>
        </w:rPr>
        <w:t xml:space="preserve"> </w:t>
      </w:r>
      <w:r>
        <w:rPr>
          <w:w w:val="95"/>
        </w:rPr>
        <w:t>Афины</w:t>
      </w:r>
      <w:r>
        <w:rPr>
          <w:spacing w:val="17"/>
        </w:rPr>
        <w:t xml:space="preserve"> </w:t>
      </w:r>
      <w:r>
        <w:rPr>
          <w:w w:val="95"/>
        </w:rPr>
        <w:t>при Перикле.</w:t>
      </w:r>
      <w:r>
        <w:rPr>
          <w:spacing w:val="30"/>
        </w:rPr>
        <w:t xml:space="preserve"> </w:t>
      </w:r>
      <w:r>
        <w:rPr>
          <w:w w:val="95"/>
        </w:rPr>
        <w:t>Хозяйственная</w:t>
      </w:r>
      <w:r>
        <w:rPr>
          <w:spacing w:val="32"/>
        </w:rPr>
        <w:t xml:space="preserve"> </w:t>
      </w:r>
      <w:r>
        <w:rPr>
          <w:w w:val="95"/>
        </w:rPr>
        <w:t>жизнь.</w:t>
      </w:r>
      <w:r>
        <w:rPr>
          <w:spacing w:val="21"/>
        </w:rPr>
        <w:t xml:space="preserve"> </w:t>
      </w:r>
      <w:r>
        <w:rPr>
          <w:w w:val="95"/>
        </w:rPr>
        <w:t>Развитие рабовладения.</w:t>
      </w:r>
      <w:r>
        <w:t xml:space="preserve"> </w:t>
      </w:r>
      <w:r>
        <w:rPr>
          <w:w w:val="95"/>
        </w:rPr>
        <w:t>Пелопоннесская война: причины, участники, итоги. Упадок Эллады.</w:t>
      </w:r>
    </w:p>
    <w:p w:rsidR="001A2551" w:rsidRDefault="001A2551">
      <w:pPr>
        <w:spacing w:line="232" w:lineRule="auto"/>
        <w:sectPr w:rsidR="001A2551">
          <w:pgSz w:w="11900" w:h="16840"/>
          <w:pgMar w:top="1100" w:right="280" w:bottom="1520" w:left="380" w:header="0" w:footer="1228" w:gutter="0"/>
          <w:cols w:space="720"/>
        </w:sectPr>
      </w:pPr>
    </w:p>
    <w:p w:rsidR="001A2551" w:rsidRDefault="00573E71">
      <w:pPr>
        <w:pStyle w:val="4"/>
        <w:spacing w:before="65" w:line="283" w:lineRule="exact"/>
        <w:ind w:left="1325"/>
        <w:rPr>
          <w:b w:val="0"/>
        </w:rPr>
      </w:pPr>
      <w:r>
        <w:rPr>
          <w:w w:val="95"/>
        </w:rPr>
        <w:lastRenderedPageBreak/>
        <w:t>Культура</w:t>
      </w:r>
      <w:r>
        <w:rPr>
          <w:spacing w:val="-3"/>
          <w:w w:val="95"/>
        </w:rPr>
        <w:t xml:space="preserve"> </w:t>
      </w:r>
      <w:r>
        <w:rPr>
          <w:w w:val="95"/>
        </w:rPr>
        <w:t>Древней</w:t>
      </w:r>
      <w:r>
        <w:rPr>
          <w:spacing w:val="-3"/>
        </w:rPr>
        <w:t xml:space="preserve"> </w:t>
      </w:r>
      <w:r>
        <w:rPr>
          <w:w w:val="95"/>
        </w:rPr>
        <w:t>Греции</w:t>
      </w:r>
      <w:r>
        <w:rPr>
          <w:spacing w:val="-2"/>
          <w:w w:val="95"/>
        </w:rPr>
        <w:t xml:space="preserve"> </w:t>
      </w:r>
      <w:r>
        <w:rPr>
          <w:b w:val="0"/>
          <w:w w:val="95"/>
        </w:rPr>
        <w:t>(3</w:t>
      </w:r>
      <w:r>
        <w:rPr>
          <w:b w:val="0"/>
          <w:spacing w:val="-11"/>
          <w:w w:val="95"/>
        </w:rPr>
        <w:t xml:space="preserve"> </w:t>
      </w:r>
      <w:r>
        <w:rPr>
          <w:b w:val="0"/>
          <w:spacing w:val="-5"/>
          <w:w w:val="95"/>
        </w:rPr>
        <w:t>ч)</w:t>
      </w:r>
    </w:p>
    <w:p w:rsidR="001A2551" w:rsidRDefault="00573E71">
      <w:pPr>
        <w:pStyle w:val="a3"/>
        <w:spacing w:before="5" w:line="230" w:lineRule="auto"/>
        <w:ind w:left="611" w:right="333" w:firstLine="709"/>
      </w:pPr>
      <w:r>
        <w:t xml:space="preserve">Религия древних греков; пантеон богов. Храмы и жрецы. Развитие наук. Греческая философия. Школа и образование. Литература. Греческое искусство: архитектура, скульптура. </w:t>
      </w:r>
      <w:r>
        <w:rPr>
          <w:w w:val="95"/>
        </w:rPr>
        <w:t xml:space="preserve">Повседневная жизнь и быт древних греков. Досуг (театр, спортивные состязания). Общегреческие </w:t>
      </w:r>
      <w:r>
        <w:t>игры в Олимпии.</w:t>
      </w:r>
    </w:p>
    <w:p w:rsidR="001A2551" w:rsidRDefault="00573E71">
      <w:pPr>
        <w:pStyle w:val="4"/>
        <w:spacing w:line="272" w:lineRule="exact"/>
        <w:ind w:left="1325"/>
        <w:rPr>
          <w:b w:val="0"/>
        </w:rPr>
      </w:pPr>
      <w:r>
        <w:rPr>
          <w:spacing w:val="-2"/>
          <w:w w:val="95"/>
        </w:rPr>
        <w:t>Македонские</w:t>
      </w:r>
      <w:r>
        <w:rPr>
          <w:spacing w:val="12"/>
        </w:rPr>
        <w:t xml:space="preserve"> </w:t>
      </w:r>
      <w:r>
        <w:rPr>
          <w:spacing w:val="-2"/>
          <w:w w:val="95"/>
        </w:rPr>
        <w:t>завоевания.</w:t>
      </w:r>
      <w:r>
        <w:rPr>
          <w:spacing w:val="12"/>
        </w:rPr>
        <w:t xml:space="preserve"> </w:t>
      </w:r>
      <w:r>
        <w:rPr>
          <w:spacing w:val="-2"/>
          <w:w w:val="95"/>
        </w:rPr>
        <w:t>Эллинизм</w:t>
      </w:r>
      <w:r>
        <w:rPr>
          <w:spacing w:val="7"/>
        </w:rPr>
        <w:t xml:space="preserve"> </w:t>
      </w:r>
      <w:r>
        <w:rPr>
          <w:b w:val="0"/>
          <w:spacing w:val="-2"/>
          <w:w w:val="95"/>
        </w:rPr>
        <w:t>(3</w:t>
      </w:r>
      <w:r>
        <w:rPr>
          <w:b w:val="0"/>
          <w:spacing w:val="-2"/>
        </w:rPr>
        <w:t xml:space="preserve"> </w:t>
      </w:r>
      <w:r>
        <w:rPr>
          <w:b w:val="0"/>
          <w:spacing w:val="-5"/>
          <w:w w:val="95"/>
        </w:rPr>
        <w:t>ч)</w:t>
      </w:r>
    </w:p>
    <w:p w:rsidR="001A2551" w:rsidRDefault="00573E71">
      <w:pPr>
        <w:pStyle w:val="a3"/>
        <w:spacing w:before="4" w:line="230" w:lineRule="auto"/>
        <w:ind w:left="613" w:right="334" w:firstLine="707"/>
      </w:pPr>
      <w:r>
        <w:t xml:space="preserve">Возвышение Македонии. Политика Филиппа II. Главенство Македонии над греческими полисами. Коринфский союз. Александр Македонский и его завоевания на Востоке. Распад державы Александра Македонского. Эллинистические государства Востока. Культура </w:t>
      </w:r>
      <w:r>
        <w:rPr>
          <w:w w:val="95"/>
        </w:rPr>
        <w:t>эллинистического мира. Александрия Египетская.</w:t>
      </w:r>
    </w:p>
    <w:p w:rsidR="001A2551" w:rsidRDefault="00573E71">
      <w:pPr>
        <w:spacing w:line="269" w:lineRule="exact"/>
        <w:ind w:left="1325"/>
        <w:jc w:val="both"/>
        <w:rPr>
          <w:sz w:val="25"/>
        </w:rPr>
      </w:pPr>
      <w:r>
        <w:rPr>
          <w:b/>
          <w:w w:val="95"/>
          <w:sz w:val="25"/>
        </w:rPr>
        <w:t>Древний</w:t>
      </w:r>
      <w:r>
        <w:rPr>
          <w:b/>
          <w:spacing w:val="1"/>
          <w:sz w:val="25"/>
        </w:rPr>
        <w:t xml:space="preserve"> </w:t>
      </w:r>
      <w:r>
        <w:rPr>
          <w:b/>
          <w:w w:val="95"/>
          <w:sz w:val="25"/>
        </w:rPr>
        <w:t>Рим</w:t>
      </w:r>
      <w:r>
        <w:rPr>
          <w:b/>
          <w:spacing w:val="-4"/>
          <w:w w:val="95"/>
          <w:sz w:val="25"/>
        </w:rPr>
        <w:t xml:space="preserve"> </w:t>
      </w:r>
      <w:r>
        <w:rPr>
          <w:w w:val="95"/>
          <w:sz w:val="25"/>
        </w:rPr>
        <w:t>(20</w:t>
      </w:r>
      <w:r>
        <w:rPr>
          <w:spacing w:val="-7"/>
          <w:w w:val="95"/>
          <w:sz w:val="25"/>
        </w:rPr>
        <w:t xml:space="preserve"> </w:t>
      </w:r>
      <w:r>
        <w:rPr>
          <w:spacing w:val="-5"/>
          <w:w w:val="95"/>
          <w:sz w:val="25"/>
        </w:rPr>
        <w:t>ч)</w:t>
      </w:r>
    </w:p>
    <w:p w:rsidR="001A2551" w:rsidRDefault="00573E71">
      <w:pPr>
        <w:pStyle w:val="4"/>
        <w:spacing w:line="278" w:lineRule="exact"/>
        <w:ind w:left="1325"/>
        <w:rPr>
          <w:b w:val="0"/>
        </w:rPr>
      </w:pPr>
      <w:r>
        <w:rPr>
          <w:spacing w:val="-2"/>
          <w:w w:val="95"/>
        </w:rPr>
        <w:t>Возникновение</w:t>
      </w:r>
      <w:r>
        <w:rPr>
          <w:spacing w:val="15"/>
        </w:rPr>
        <w:t xml:space="preserve"> </w:t>
      </w:r>
      <w:r>
        <w:rPr>
          <w:spacing w:val="-2"/>
          <w:w w:val="95"/>
        </w:rPr>
        <w:t>Римского</w:t>
      </w:r>
      <w:r>
        <w:rPr>
          <w:spacing w:val="6"/>
        </w:rPr>
        <w:t xml:space="preserve"> </w:t>
      </w:r>
      <w:r>
        <w:rPr>
          <w:spacing w:val="-2"/>
          <w:w w:val="95"/>
        </w:rPr>
        <w:t>государства</w:t>
      </w:r>
      <w:r>
        <w:rPr>
          <w:spacing w:val="11"/>
        </w:rPr>
        <w:t xml:space="preserve"> </w:t>
      </w:r>
      <w:r>
        <w:rPr>
          <w:b w:val="0"/>
          <w:spacing w:val="-2"/>
          <w:w w:val="95"/>
        </w:rPr>
        <w:t>(3</w:t>
      </w:r>
      <w:r>
        <w:rPr>
          <w:b w:val="0"/>
          <w:spacing w:val="-3"/>
        </w:rPr>
        <w:t xml:space="preserve"> </w:t>
      </w:r>
      <w:r>
        <w:rPr>
          <w:b w:val="0"/>
          <w:spacing w:val="-5"/>
          <w:w w:val="95"/>
        </w:rPr>
        <w:t>ч)</w:t>
      </w:r>
    </w:p>
    <w:p w:rsidR="001A2551" w:rsidRDefault="00573E71">
      <w:pPr>
        <w:pStyle w:val="a3"/>
        <w:spacing w:before="10" w:line="228" w:lineRule="auto"/>
        <w:ind w:left="622" w:right="325" w:firstLine="698"/>
      </w:pPr>
      <w:r>
        <w:t xml:space="preserve">Природа и население Апеннинского полуострова в древности. Этрусские города- государства. Наследие этрусков. Легенды об основании Рима. Рим эпохи царей. Республика </w:t>
      </w:r>
      <w:r>
        <w:rPr>
          <w:spacing w:val="-2"/>
        </w:rPr>
        <w:t>римских</w:t>
      </w:r>
      <w:r>
        <w:rPr>
          <w:spacing w:val="-6"/>
        </w:rPr>
        <w:t xml:space="preserve"> </w:t>
      </w:r>
      <w:r>
        <w:rPr>
          <w:spacing w:val="-2"/>
        </w:rPr>
        <w:t>граждан.</w:t>
      </w:r>
      <w:r>
        <w:rPr>
          <w:spacing w:val="-6"/>
        </w:rPr>
        <w:t xml:space="preserve"> </w:t>
      </w:r>
      <w:r>
        <w:rPr>
          <w:spacing w:val="-2"/>
        </w:rPr>
        <w:t>Патриции и</w:t>
      </w:r>
      <w:r>
        <w:rPr>
          <w:spacing w:val="-14"/>
        </w:rPr>
        <w:t xml:space="preserve"> </w:t>
      </w:r>
      <w:r>
        <w:rPr>
          <w:spacing w:val="-2"/>
        </w:rPr>
        <w:t>плебеи. Управление и</w:t>
      </w:r>
      <w:r>
        <w:rPr>
          <w:spacing w:val="-14"/>
        </w:rPr>
        <w:t xml:space="preserve"> </w:t>
      </w:r>
      <w:r>
        <w:rPr>
          <w:spacing w:val="-2"/>
        </w:rPr>
        <w:t>законы.</w:t>
      </w:r>
      <w:r>
        <w:rPr>
          <w:spacing w:val="-9"/>
        </w:rPr>
        <w:t xml:space="preserve"> </w:t>
      </w:r>
      <w:r>
        <w:rPr>
          <w:spacing w:val="-2"/>
        </w:rPr>
        <w:t>Римское</w:t>
      </w:r>
      <w:r>
        <w:rPr>
          <w:spacing w:val="-9"/>
        </w:rPr>
        <w:t xml:space="preserve"> </w:t>
      </w:r>
      <w:r>
        <w:rPr>
          <w:spacing w:val="-2"/>
        </w:rPr>
        <w:t>войско.</w:t>
      </w:r>
      <w:r>
        <w:rPr>
          <w:spacing w:val="-8"/>
        </w:rPr>
        <w:t xml:space="preserve"> </w:t>
      </w:r>
      <w:r>
        <w:rPr>
          <w:spacing w:val="-2"/>
        </w:rPr>
        <w:t>Верования</w:t>
      </w:r>
      <w:r>
        <w:rPr>
          <w:spacing w:val="-7"/>
        </w:rPr>
        <w:t xml:space="preserve"> </w:t>
      </w:r>
      <w:r>
        <w:rPr>
          <w:spacing w:val="-2"/>
        </w:rPr>
        <w:t>древних римлян.</w:t>
      </w:r>
      <w:r>
        <w:rPr>
          <w:spacing w:val="-8"/>
        </w:rPr>
        <w:t xml:space="preserve"> </w:t>
      </w:r>
      <w:r>
        <w:rPr>
          <w:spacing w:val="-2"/>
        </w:rPr>
        <w:t>Боги.</w:t>
      </w:r>
      <w:r>
        <w:rPr>
          <w:spacing w:val="-9"/>
        </w:rPr>
        <w:t xml:space="preserve"> </w:t>
      </w:r>
      <w:r>
        <w:rPr>
          <w:spacing w:val="-2"/>
        </w:rPr>
        <w:t>Жрецы.</w:t>
      </w:r>
      <w:r>
        <w:rPr>
          <w:spacing w:val="-3"/>
        </w:rPr>
        <w:t xml:space="preserve"> </w:t>
      </w:r>
      <w:r>
        <w:rPr>
          <w:spacing w:val="-2"/>
        </w:rPr>
        <w:t>Завоевание</w:t>
      </w:r>
      <w:r>
        <w:rPr>
          <w:spacing w:val="-7"/>
        </w:rPr>
        <w:t xml:space="preserve"> </w:t>
      </w:r>
      <w:r>
        <w:rPr>
          <w:spacing w:val="-2"/>
        </w:rPr>
        <w:t>Римом</w:t>
      </w:r>
      <w:r>
        <w:rPr>
          <w:spacing w:val="-12"/>
        </w:rPr>
        <w:t xml:space="preserve"> </w:t>
      </w:r>
      <w:r>
        <w:rPr>
          <w:spacing w:val="-2"/>
        </w:rPr>
        <w:t>Италии.</w:t>
      </w:r>
    </w:p>
    <w:p w:rsidR="001A2551" w:rsidRDefault="00573E71">
      <w:pPr>
        <w:pStyle w:val="4"/>
        <w:ind w:left="1324"/>
        <w:rPr>
          <w:b w:val="0"/>
        </w:rPr>
      </w:pPr>
      <w:r>
        <w:rPr>
          <w:w w:val="95"/>
        </w:rPr>
        <w:t>Римские</w:t>
      </w:r>
      <w:r>
        <w:rPr>
          <w:spacing w:val="-3"/>
        </w:rPr>
        <w:t xml:space="preserve"> </w:t>
      </w:r>
      <w:r>
        <w:rPr>
          <w:w w:val="95"/>
        </w:rPr>
        <w:t>завоевания</w:t>
      </w:r>
      <w:r>
        <w:rPr>
          <w:spacing w:val="1"/>
        </w:rPr>
        <w:t xml:space="preserve"> </w:t>
      </w:r>
      <w:r>
        <w:rPr>
          <w:w w:val="95"/>
        </w:rPr>
        <w:t>в</w:t>
      </w:r>
      <w:r>
        <w:rPr>
          <w:spacing w:val="-10"/>
          <w:w w:val="95"/>
        </w:rPr>
        <w:t xml:space="preserve"> </w:t>
      </w:r>
      <w:r>
        <w:rPr>
          <w:w w:val="95"/>
        </w:rPr>
        <w:t>Средиземноморье</w:t>
      </w:r>
      <w:r>
        <w:rPr>
          <w:spacing w:val="-12"/>
          <w:w w:val="95"/>
        </w:rPr>
        <w:t xml:space="preserve"> </w:t>
      </w:r>
      <w:r>
        <w:rPr>
          <w:b w:val="0"/>
          <w:w w:val="95"/>
        </w:rPr>
        <w:t>(3</w:t>
      </w:r>
      <w:r>
        <w:rPr>
          <w:b w:val="0"/>
          <w:spacing w:val="-9"/>
          <w:w w:val="95"/>
        </w:rPr>
        <w:t xml:space="preserve"> </w:t>
      </w:r>
      <w:r>
        <w:rPr>
          <w:b w:val="0"/>
          <w:spacing w:val="-7"/>
          <w:w w:val="95"/>
        </w:rPr>
        <w:t>ч)</w:t>
      </w:r>
    </w:p>
    <w:p w:rsidR="001A2551" w:rsidRDefault="00573E71">
      <w:pPr>
        <w:pStyle w:val="a3"/>
        <w:spacing w:line="276" w:lineRule="exact"/>
        <w:ind w:left="1321"/>
      </w:pPr>
      <w:r>
        <w:t>Войны</w:t>
      </w:r>
      <w:r>
        <w:rPr>
          <w:spacing w:val="63"/>
          <w:w w:val="150"/>
        </w:rPr>
        <w:t xml:space="preserve"> </w:t>
      </w:r>
      <w:r>
        <w:t>Рима</w:t>
      </w:r>
      <w:r>
        <w:rPr>
          <w:spacing w:val="70"/>
          <w:w w:val="150"/>
        </w:rPr>
        <w:t xml:space="preserve"> </w:t>
      </w:r>
      <w:r>
        <w:t>с</w:t>
      </w:r>
      <w:r>
        <w:rPr>
          <w:spacing w:val="55"/>
          <w:w w:val="150"/>
        </w:rPr>
        <w:t xml:space="preserve"> </w:t>
      </w:r>
      <w:r>
        <w:t>Карфагеном.</w:t>
      </w:r>
      <w:r>
        <w:rPr>
          <w:spacing w:val="26"/>
        </w:rPr>
        <w:t xml:space="preserve">  </w:t>
      </w:r>
      <w:r>
        <w:t>Ганнибал;</w:t>
      </w:r>
      <w:r>
        <w:rPr>
          <w:spacing w:val="79"/>
          <w:w w:val="150"/>
        </w:rPr>
        <w:t xml:space="preserve"> </w:t>
      </w:r>
      <w:r>
        <w:t>битва</w:t>
      </w:r>
      <w:r>
        <w:rPr>
          <w:spacing w:val="72"/>
          <w:w w:val="150"/>
        </w:rPr>
        <w:t xml:space="preserve"> </w:t>
      </w:r>
      <w:r>
        <w:t>при</w:t>
      </w:r>
      <w:r>
        <w:rPr>
          <w:spacing w:val="60"/>
          <w:w w:val="150"/>
        </w:rPr>
        <w:t xml:space="preserve"> </w:t>
      </w:r>
      <w:r>
        <w:t>Каннах.</w:t>
      </w:r>
      <w:r>
        <w:rPr>
          <w:spacing w:val="70"/>
          <w:w w:val="150"/>
        </w:rPr>
        <w:t xml:space="preserve"> </w:t>
      </w:r>
      <w:r>
        <w:t>Поражение</w:t>
      </w:r>
      <w:r>
        <w:rPr>
          <w:spacing w:val="69"/>
          <w:w w:val="150"/>
        </w:rPr>
        <w:t xml:space="preserve"> </w:t>
      </w:r>
      <w:r>
        <w:rPr>
          <w:spacing w:val="-2"/>
        </w:rPr>
        <w:t>Карфагена.</w:t>
      </w:r>
    </w:p>
    <w:p w:rsidR="001A2551" w:rsidRDefault="00573E71">
      <w:pPr>
        <w:pStyle w:val="a3"/>
        <w:spacing w:line="273" w:lineRule="exact"/>
        <w:ind w:left="140" w:right="2664"/>
        <w:jc w:val="center"/>
      </w:pPr>
      <w:r>
        <w:rPr>
          <w:w w:val="95"/>
        </w:rPr>
        <w:t>Установление</w:t>
      </w:r>
      <w:r>
        <w:rPr>
          <w:spacing w:val="4"/>
        </w:rPr>
        <w:t xml:space="preserve"> </w:t>
      </w:r>
      <w:r>
        <w:rPr>
          <w:w w:val="95"/>
        </w:rPr>
        <w:t>господства</w:t>
      </w:r>
      <w:r>
        <w:rPr>
          <w:spacing w:val="-6"/>
          <w:w w:val="95"/>
        </w:rPr>
        <w:t xml:space="preserve"> </w:t>
      </w:r>
      <w:r>
        <w:rPr>
          <w:w w:val="95"/>
        </w:rPr>
        <w:t>Рима</w:t>
      </w:r>
      <w:r>
        <w:rPr>
          <w:spacing w:val="-5"/>
          <w:w w:val="95"/>
        </w:rPr>
        <w:t xml:space="preserve"> </w:t>
      </w:r>
      <w:r>
        <w:rPr>
          <w:w w:val="95"/>
        </w:rPr>
        <w:t>в</w:t>
      </w:r>
      <w:r>
        <w:rPr>
          <w:spacing w:val="-12"/>
          <w:w w:val="95"/>
        </w:rPr>
        <w:t xml:space="preserve"> </w:t>
      </w:r>
      <w:r>
        <w:rPr>
          <w:w w:val="95"/>
        </w:rPr>
        <w:t>Средиземноморье.</w:t>
      </w:r>
      <w:r>
        <w:rPr>
          <w:spacing w:val="-12"/>
          <w:w w:val="95"/>
        </w:rPr>
        <w:t xml:space="preserve"> </w:t>
      </w:r>
      <w:r>
        <w:rPr>
          <w:w w:val="95"/>
        </w:rPr>
        <w:t>Римские</w:t>
      </w:r>
      <w:r>
        <w:rPr>
          <w:spacing w:val="1"/>
        </w:rPr>
        <w:t xml:space="preserve"> </w:t>
      </w:r>
      <w:r>
        <w:rPr>
          <w:spacing w:val="-2"/>
          <w:w w:val="95"/>
        </w:rPr>
        <w:t>провинции.</w:t>
      </w:r>
    </w:p>
    <w:p w:rsidR="001A2551" w:rsidRDefault="00DA1E91">
      <w:pPr>
        <w:pStyle w:val="4"/>
        <w:spacing w:line="278" w:lineRule="exact"/>
        <w:ind w:left="177" w:right="2664"/>
        <w:jc w:val="center"/>
        <w:rPr>
          <w:b w:val="0"/>
        </w:rPr>
      </w:pPr>
      <w:r>
        <w:rPr>
          <w:w w:val="95"/>
        </w:rPr>
        <w:t>П</w:t>
      </w:r>
      <w:r w:rsidR="00573E71">
        <w:rPr>
          <w:w w:val="95"/>
        </w:rPr>
        <w:t>оздняя</w:t>
      </w:r>
      <w:r w:rsidR="00573E71">
        <w:rPr>
          <w:spacing w:val="-5"/>
          <w:w w:val="95"/>
        </w:rPr>
        <w:t xml:space="preserve"> </w:t>
      </w:r>
      <w:r w:rsidR="00573E71">
        <w:rPr>
          <w:w w:val="95"/>
        </w:rPr>
        <w:t>Римская</w:t>
      </w:r>
      <w:r w:rsidR="00573E71">
        <w:rPr>
          <w:spacing w:val="-1"/>
        </w:rPr>
        <w:t xml:space="preserve"> </w:t>
      </w:r>
      <w:r w:rsidR="00573E71">
        <w:rPr>
          <w:w w:val="95"/>
        </w:rPr>
        <w:t>республика.</w:t>
      </w:r>
      <w:r w:rsidR="00573E71">
        <w:rPr>
          <w:spacing w:val="-3"/>
          <w:w w:val="95"/>
        </w:rPr>
        <w:t xml:space="preserve"> </w:t>
      </w:r>
      <w:r w:rsidR="00573E71">
        <w:rPr>
          <w:w w:val="95"/>
        </w:rPr>
        <w:t>Гражданские</w:t>
      </w:r>
      <w:r w:rsidR="00573E71">
        <w:rPr>
          <w:spacing w:val="-3"/>
        </w:rPr>
        <w:t xml:space="preserve"> </w:t>
      </w:r>
      <w:r w:rsidR="00573E71">
        <w:rPr>
          <w:w w:val="95"/>
        </w:rPr>
        <w:t>войны</w:t>
      </w:r>
      <w:r w:rsidR="00573E71">
        <w:rPr>
          <w:spacing w:val="-8"/>
          <w:w w:val="95"/>
        </w:rPr>
        <w:t xml:space="preserve"> </w:t>
      </w:r>
      <w:r w:rsidR="00573E71">
        <w:rPr>
          <w:b w:val="0"/>
          <w:w w:val="95"/>
        </w:rPr>
        <w:t>(5</w:t>
      </w:r>
      <w:r w:rsidR="00573E71">
        <w:rPr>
          <w:b w:val="0"/>
          <w:spacing w:val="-12"/>
          <w:w w:val="95"/>
        </w:rPr>
        <w:t xml:space="preserve"> </w:t>
      </w:r>
      <w:r w:rsidR="00573E71">
        <w:rPr>
          <w:b w:val="0"/>
          <w:spacing w:val="-5"/>
          <w:w w:val="95"/>
        </w:rPr>
        <w:t>ч)</w:t>
      </w:r>
    </w:p>
    <w:p w:rsidR="001A2551" w:rsidRDefault="00573E71">
      <w:pPr>
        <w:pStyle w:val="a3"/>
        <w:spacing w:before="7" w:line="230" w:lineRule="auto"/>
        <w:ind w:left="611" w:right="321" w:firstLine="709"/>
      </w:pPr>
      <w:r>
        <w:t>Подъем сельского хозяйства. Латифундии. Рабство. Борьба за аграрную реформу. Деятельность братьев Гракхов: проекты реформ, мероприятия, итоги. Гражданская война и установление диктатуры Суллы. Восстание Спартака. Участие армии в</w:t>
      </w:r>
      <w:r>
        <w:rPr>
          <w:spacing w:val="-16"/>
        </w:rPr>
        <w:t xml:space="preserve"> </w:t>
      </w:r>
      <w:r>
        <w:t>гражданских войнах. Первый триумвират. Гай Юлий Цезарь: путь к власти, диктатура. Борьба между наследниками Цезаря.</w:t>
      </w:r>
      <w:r>
        <w:rPr>
          <w:spacing w:val="-4"/>
        </w:rPr>
        <w:t xml:space="preserve"> </w:t>
      </w:r>
      <w:r>
        <w:t>Победа Октавиана.</w:t>
      </w:r>
    </w:p>
    <w:p w:rsidR="001A2551" w:rsidRDefault="00573E71">
      <w:pPr>
        <w:pStyle w:val="4"/>
        <w:spacing w:line="266" w:lineRule="exact"/>
        <w:ind w:left="1324"/>
        <w:rPr>
          <w:b w:val="0"/>
        </w:rPr>
      </w:pPr>
      <w:r>
        <w:rPr>
          <w:w w:val="95"/>
        </w:rPr>
        <w:t>Расцвет</w:t>
      </w:r>
      <w:r>
        <w:rPr>
          <w:spacing w:val="-1"/>
          <w:w w:val="95"/>
        </w:rPr>
        <w:t xml:space="preserve"> </w:t>
      </w:r>
      <w:r>
        <w:rPr>
          <w:w w:val="95"/>
        </w:rPr>
        <w:t>и</w:t>
      </w:r>
      <w:r>
        <w:rPr>
          <w:spacing w:val="-11"/>
          <w:w w:val="95"/>
        </w:rPr>
        <w:t xml:space="preserve"> </w:t>
      </w:r>
      <w:r>
        <w:rPr>
          <w:w w:val="95"/>
        </w:rPr>
        <w:t>падение</w:t>
      </w:r>
      <w:r>
        <w:rPr>
          <w:spacing w:val="-1"/>
          <w:w w:val="95"/>
        </w:rPr>
        <w:t xml:space="preserve"> </w:t>
      </w:r>
      <w:r>
        <w:rPr>
          <w:w w:val="95"/>
        </w:rPr>
        <w:t>Римской</w:t>
      </w:r>
      <w:r>
        <w:rPr>
          <w:spacing w:val="1"/>
        </w:rPr>
        <w:t xml:space="preserve"> </w:t>
      </w:r>
      <w:r>
        <w:rPr>
          <w:w w:val="95"/>
        </w:rPr>
        <w:t>империи</w:t>
      </w:r>
      <w:r>
        <w:rPr>
          <w:spacing w:val="-3"/>
        </w:rPr>
        <w:t xml:space="preserve"> </w:t>
      </w:r>
      <w:r>
        <w:rPr>
          <w:b w:val="0"/>
          <w:w w:val="95"/>
        </w:rPr>
        <w:t>(6</w:t>
      </w:r>
      <w:r>
        <w:rPr>
          <w:b w:val="0"/>
          <w:spacing w:val="-12"/>
          <w:w w:val="95"/>
        </w:rPr>
        <w:t xml:space="preserve"> </w:t>
      </w:r>
      <w:r>
        <w:rPr>
          <w:b w:val="0"/>
          <w:spacing w:val="-5"/>
          <w:w w:val="95"/>
        </w:rPr>
        <w:t>ч)</w:t>
      </w:r>
    </w:p>
    <w:p w:rsidR="001A2551" w:rsidRDefault="00573E71">
      <w:pPr>
        <w:pStyle w:val="a3"/>
        <w:spacing w:before="9" w:line="228" w:lineRule="auto"/>
        <w:ind w:right="316" w:firstLine="709"/>
      </w:pPr>
      <w:r>
        <w:t>Установление императорской власти.</w:t>
      </w:r>
      <w:r>
        <w:rPr>
          <w:spacing w:val="-6"/>
        </w:rPr>
        <w:t xml:space="preserve"> </w:t>
      </w:r>
      <w:r>
        <w:t>Октавиан</w:t>
      </w:r>
      <w:r>
        <w:rPr>
          <w:spacing w:val="-4"/>
        </w:rPr>
        <w:t xml:space="preserve"> </w:t>
      </w:r>
      <w:r>
        <w:t>Август.</w:t>
      </w:r>
      <w:r>
        <w:rPr>
          <w:spacing w:val="-6"/>
        </w:rPr>
        <w:t xml:space="preserve"> </w:t>
      </w:r>
      <w:r>
        <w:t>Императоры</w:t>
      </w:r>
      <w:r>
        <w:rPr>
          <w:spacing w:val="-7"/>
        </w:rPr>
        <w:t xml:space="preserve"> </w:t>
      </w:r>
      <w:r>
        <w:t>Рима:</w:t>
      </w:r>
      <w:r>
        <w:rPr>
          <w:spacing w:val="-7"/>
        </w:rPr>
        <w:t xml:space="preserve"> </w:t>
      </w:r>
      <w:r>
        <w:t>завоеватели</w:t>
      </w:r>
      <w:r>
        <w:rPr>
          <w:spacing w:val="-1"/>
        </w:rPr>
        <w:t xml:space="preserve"> </w:t>
      </w:r>
      <w:r>
        <w:t xml:space="preserve">и </w:t>
      </w:r>
      <w:r>
        <w:rPr>
          <w:w w:val="95"/>
        </w:rPr>
        <w:t xml:space="preserve">правители. Римская империя: территория, управление. Римское гражданство. Повседневная жизнь в столице и провинциях. Возникновение и распространение христианства. Император Константин I, </w:t>
      </w:r>
      <w:r>
        <w:t xml:space="preserve">перенос столицы в Константинополь. Разделение Римской империи на Западную и Восточную </w:t>
      </w:r>
      <w:r>
        <w:rPr>
          <w:w w:val="95"/>
        </w:rPr>
        <w:t>части. Начало Великого переселения народов. Рим и</w:t>
      </w:r>
      <w:r>
        <w:rPr>
          <w:spacing w:val="-3"/>
          <w:w w:val="95"/>
        </w:rPr>
        <w:t xml:space="preserve"> </w:t>
      </w:r>
      <w:r>
        <w:rPr>
          <w:w w:val="95"/>
        </w:rPr>
        <w:t>варвары. Падение Западной Римской империи.</w:t>
      </w:r>
    </w:p>
    <w:p w:rsidR="001A2551" w:rsidRDefault="00573E71">
      <w:pPr>
        <w:pStyle w:val="4"/>
        <w:ind w:left="1325"/>
        <w:rPr>
          <w:b w:val="0"/>
        </w:rPr>
      </w:pPr>
      <w:r>
        <w:rPr>
          <w:w w:val="95"/>
        </w:rPr>
        <w:t>Культура</w:t>
      </w:r>
      <w:r>
        <w:rPr>
          <w:spacing w:val="-2"/>
          <w:w w:val="95"/>
        </w:rPr>
        <w:t xml:space="preserve"> </w:t>
      </w:r>
      <w:r>
        <w:rPr>
          <w:w w:val="95"/>
        </w:rPr>
        <w:t>Древнего</w:t>
      </w:r>
      <w:r>
        <w:rPr>
          <w:spacing w:val="-1"/>
        </w:rPr>
        <w:t xml:space="preserve"> </w:t>
      </w:r>
      <w:r>
        <w:rPr>
          <w:w w:val="95"/>
        </w:rPr>
        <w:t>Рима</w:t>
      </w:r>
      <w:r>
        <w:rPr>
          <w:spacing w:val="-5"/>
          <w:w w:val="95"/>
        </w:rPr>
        <w:t xml:space="preserve"> </w:t>
      </w:r>
      <w:r>
        <w:rPr>
          <w:b w:val="0"/>
          <w:w w:val="95"/>
        </w:rPr>
        <w:t>(3</w:t>
      </w:r>
      <w:r>
        <w:rPr>
          <w:b w:val="0"/>
          <w:spacing w:val="-10"/>
          <w:w w:val="95"/>
        </w:rPr>
        <w:t xml:space="preserve"> </w:t>
      </w:r>
      <w:r>
        <w:rPr>
          <w:b w:val="0"/>
          <w:spacing w:val="-5"/>
          <w:w w:val="95"/>
        </w:rPr>
        <w:t>ч)</w:t>
      </w:r>
    </w:p>
    <w:p w:rsidR="001A2551" w:rsidRDefault="00573E71">
      <w:pPr>
        <w:pStyle w:val="a3"/>
        <w:spacing w:line="278" w:lineRule="exact"/>
        <w:ind w:left="1321"/>
      </w:pPr>
      <w:r>
        <w:rPr>
          <w:w w:val="95"/>
        </w:rPr>
        <w:t>Римская</w:t>
      </w:r>
      <w:r>
        <w:rPr>
          <w:spacing w:val="42"/>
        </w:rPr>
        <w:t xml:space="preserve"> </w:t>
      </w:r>
      <w:r>
        <w:rPr>
          <w:w w:val="95"/>
        </w:rPr>
        <w:t>литература,</w:t>
      </w:r>
      <w:r>
        <w:rPr>
          <w:spacing w:val="44"/>
        </w:rPr>
        <w:t xml:space="preserve"> </w:t>
      </w:r>
      <w:r>
        <w:rPr>
          <w:w w:val="95"/>
        </w:rPr>
        <w:t>золотой</w:t>
      </w:r>
      <w:r>
        <w:rPr>
          <w:spacing w:val="40"/>
        </w:rPr>
        <w:t xml:space="preserve"> </w:t>
      </w:r>
      <w:r>
        <w:rPr>
          <w:w w:val="95"/>
        </w:rPr>
        <w:t>век</w:t>
      </w:r>
      <w:r>
        <w:rPr>
          <w:spacing w:val="29"/>
        </w:rPr>
        <w:t xml:space="preserve"> </w:t>
      </w:r>
      <w:r>
        <w:rPr>
          <w:w w:val="95"/>
        </w:rPr>
        <w:t>поэзии.</w:t>
      </w:r>
      <w:r>
        <w:rPr>
          <w:spacing w:val="42"/>
        </w:rPr>
        <w:t xml:space="preserve"> </w:t>
      </w:r>
      <w:r>
        <w:rPr>
          <w:w w:val="95"/>
        </w:rPr>
        <w:t>Ораторское</w:t>
      </w:r>
      <w:r>
        <w:rPr>
          <w:spacing w:val="41"/>
        </w:rPr>
        <w:t xml:space="preserve"> </w:t>
      </w:r>
      <w:r>
        <w:rPr>
          <w:w w:val="95"/>
        </w:rPr>
        <w:t>искусство;</w:t>
      </w:r>
      <w:r>
        <w:rPr>
          <w:spacing w:val="36"/>
        </w:rPr>
        <w:t xml:space="preserve"> </w:t>
      </w:r>
      <w:r>
        <w:rPr>
          <w:w w:val="95"/>
        </w:rPr>
        <w:t>Цицерон.</w:t>
      </w:r>
      <w:r>
        <w:rPr>
          <w:spacing w:val="42"/>
        </w:rPr>
        <w:t xml:space="preserve"> </w:t>
      </w:r>
      <w:r>
        <w:rPr>
          <w:w w:val="95"/>
        </w:rPr>
        <w:t>Развитие</w:t>
      </w:r>
      <w:r>
        <w:rPr>
          <w:spacing w:val="36"/>
        </w:rPr>
        <w:t xml:space="preserve"> </w:t>
      </w:r>
      <w:r>
        <w:rPr>
          <w:spacing w:val="-2"/>
          <w:w w:val="95"/>
        </w:rPr>
        <w:t>наук.</w:t>
      </w:r>
    </w:p>
    <w:p w:rsidR="001A2551" w:rsidRDefault="00573E71">
      <w:pPr>
        <w:pStyle w:val="a3"/>
        <w:spacing w:line="273" w:lineRule="exact"/>
        <w:ind w:left="612"/>
      </w:pPr>
      <w:r>
        <w:rPr>
          <w:spacing w:val="-2"/>
          <w:w w:val="95"/>
        </w:rPr>
        <w:t>Римские</w:t>
      </w:r>
      <w:r>
        <w:rPr>
          <w:spacing w:val="2"/>
        </w:rPr>
        <w:t xml:space="preserve"> </w:t>
      </w:r>
      <w:r>
        <w:rPr>
          <w:spacing w:val="-2"/>
          <w:w w:val="95"/>
        </w:rPr>
        <w:t>историки.</w:t>
      </w:r>
      <w:r>
        <w:rPr>
          <w:spacing w:val="10"/>
        </w:rPr>
        <w:t xml:space="preserve"> </w:t>
      </w:r>
      <w:r>
        <w:rPr>
          <w:spacing w:val="-2"/>
          <w:w w:val="95"/>
        </w:rPr>
        <w:t>Искусство</w:t>
      </w:r>
      <w:r>
        <w:t xml:space="preserve"> </w:t>
      </w:r>
      <w:r>
        <w:rPr>
          <w:spacing w:val="-2"/>
          <w:w w:val="95"/>
        </w:rPr>
        <w:t>Древнего</w:t>
      </w:r>
      <w:r>
        <w:rPr>
          <w:spacing w:val="1"/>
        </w:rPr>
        <w:t xml:space="preserve"> </w:t>
      </w:r>
      <w:r>
        <w:rPr>
          <w:spacing w:val="-2"/>
          <w:w w:val="95"/>
        </w:rPr>
        <w:t>Рима:</w:t>
      </w:r>
      <w:r>
        <w:rPr>
          <w:spacing w:val="4"/>
        </w:rPr>
        <w:t xml:space="preserve"> </w:t>
      </w:r>
      <w:r>
        <w:rPr>
          <w:spacing w:val="-2"/>
          <w:w w:val="95"/>
        </w:rPr>
        <w:t>архитектура,</w:t>
      </w:r>
      <w:r>
        <w:rPr>
          <w:spacing w:val="12"/>
        </w:rPr>
        <w:t xml:space="preserve"> </w:t>
      </w:r>
      <w:r>
        <w:rPr>
          <w:spacing w:val="-2"/>
          <w:w w:val="95"/>
        </w:rPr>
        <w:t>скульптура.</w:t>
      </w:r>
      <w:r>
        <w:rPr>
          <w:spacing w:val="13"/>
        </w:rPr>
        <w:t xml:space="preserve"> </w:t>
      </w:r>
      <w:r>
        <w:rPr>
          <w:spacing w:val="-2"/>
          <w:w w:val="95"/>
        </w:rPr>
        <w:t>Пантеон.</w:t>
      </w:r>
    </w:p>
    <w:p w:rsidR="001A2551" w:rsidRDefault="00573E71">
      <w:pPr>
        <w:spacing w:line="273" w:lineRule="exact"/>
        <w:ind w:left="1326"/>
        <w:jc w:val="both"/>
        <w:rPr>
          <w:sz w:val="25"/>
        </w:rPr>
      </w:pPr>
      <w:r>
        <w:rPr>
          <w:b/>
          <w:w w:val="95"/>
          <w:sz w:val="25"/>
        </w:rPr>
        <w:t>Обобщение</w:t>
      </w:r>
      <w:r>
        <w:rPr>
          <w:b/>
          <w:sz w:val="25"/>
        </w:rPr>
        <w:t xml:space="preserve"> </w:t>
      </w:r>
      <w:r>
        <w:rPr>
          <w:w w:val="95"/>
          <w:sz w:val="25"/>
        </w:rPr>
        <w:t>(2</w:t>
      </w:r>
      <w:r>
        <w:rPr>
          <w:spacing w:val="-12"/>
          <w:w w:val="95"/>
          <w:sz w:val="25"/>
        </w:rPr>
        <w:t xml:space="preserve"> </w:t>
      </w:r>
      <w:r>
        <w:rPr>
          <w:spacing w:val="-5"/>
          <w:w w:val="95"/>
          <w:sz w:val="25"/>
        </w:rPr>
        <w:t>ч).</w:t>
      </w:r>
    </w:p>
    <w:p w:rsidR="001A2551" w:rsidRDefault="00573E71">
      <w:pPr>
        <w:pStyle w:val="a3"/>
        <w:spacing w:line="283" w:lineRule="exact"/>
        <w:ind w:left="1321"/>
      </w:pPr>
      <w:r>
        <w:rPr>
          <w:spacing w:val="-2"/>
          <w:w w:val="95"/>
        </w:rPr>
        <w:t>Историческое</w:t>
      </w:r>
      <w:r>
        <w:rPr>
          <w:spacing w:val="15"/>
        </w:rPr>
        <w:t xml:space="preserve"> </w:t>
      </w:r>
      <w:r>
        <w:rPr>
          <w:spacing w:val="-2"/>
          <w:w w:val="95"/>
        </w:rPr>
        <w:t>и</w:t>
      </w:r>
      <w:r>
        <w:rPr>
          <w:spacing w:val="-4"/>
        </w:rPr>
        <w:t xml:space="preserve"> </w:t>
      </w:r>
      <w:r>
        <w:rPr>
          <w:spacing w:val="-2"/>
          <w:w w:val="95"/>
        </w:rPr>
        <w:t>культурное</w:t>
      </w:r>
      <w:r>
        <w:rPr>
          <w:spacing w:val="9"/>
        </w:rPr>
        <w:t xml:space="preserve"> </w:t>
      </w:r>
      <w:r>
        <w:rPr>
          <w:spacing w:val="-2"/>
          <w:w w:val="95"/>
        </w:rPr>
        <w:t>наследие</w:t>
      </w:r>
      <w:r>
        <w:rPr>
          <w:spacing w:val="5"/>
        </w:rPr>
        <w:t xml:space="preserve"> </w:t>
      </w:r>
      <w:r>
        <w:rPr>
          <w:spacing w:val="-2"/>
          <w:w w:val="95"/>
        </w:rPr>
        <w:t>цивилизаций</w:t>
      </w:r>
      <w:r>
        <w:rPr>
          <w:spacing w:val="13"/>
        </w:rPr>
        <w:t xml:space="preserve"> </w:t>
      </w:r>
      <w:r>
        <w:rPr>
          <w:spacing w:val="-2"/>
          <w:w w:val="95"/>
        </w:rPr>
        <w:t>Древнего</w:t>
      </w:r>
      <w:r>
        <w:rPr>
          <w:spacing w:val="4"/>
        </w:rPr>
        <w:t xml:space="preserve"> </w:t>
      </w:r>
      <w:r>
        <w:rPr>
          <w:spacing w:val="-2"/>
          <w:w w:val="95"/>
        </w:rPr>
        <w:t>мира.</w:t>
      </w:r>
    </w:p>
    <w:p w:rsidR="001A2551" w:rsidRDefault="00573E71">
      <w:pPr>
        <w:pStyle w:val="a4"/>
        <w:numPr>
          <w:ilvl w:val="0"/>
          <w:numId w:val="121"/>
        </w:numPr>
        <w:tabs>
          <w:tab w:val="left" w:pos="804"/>
        </w:tabs>
        <w:spacing w:before="153" w:line="278" w:lineRule="exact"/>
        <w:ind w:hanging="184"/>
        <w:jc w:val="both"/>
        <w:rPr>
          <w:sz w:val="25"/>
        </w:rPr>
      </w:pPr>
      <w:r>
        <w:rPr>
          <w:spacing w:val="-2"/>
          <w:sz w:val="25"/>
        </w:rPr>
        <w:t>КЛАСС</w:t>
      </w:r>
    </w:p>
    <w:p w:rsidR="001A2551" w:rsidRDefault="00573E71">
      <w:pPr>
        <w:pStyle w:val="4"/>
        <w:spacing w:line="273" w:lineRule="exact"/>
        <w:rPr>
          <w:b w:val="0"/>
        </w:rPr>
      </w:pPr>
      <w:r>
        <w:rPr>
          <w:w w:val="95"/>
        </w:rPr>
        <w:t>ВСЕОБЩАЯ</w:t>
      </w:r>
      <w:r>
        <w:rPr>
          <w:spacing w:val="8"/>
        </w:rPr>
        <w:t xml:space="preserve"> </w:t>
      </w:r>
      <w:r>
        <w:rPr>
          <w:w w:val="95"/>
        </w:rPr>
        <w:t>ВСТОРВЯ.</w:t>
      </w:r>
      <w:r>
        <w:rPr>
          <w:spacing w:val="9"/>
        </w:rPr>
        <w:t xml:space="preserve"> </w:t>
      </w:r>
      <w:r w:rsidR="00DA1E91">
        <w:rPr>
          <w:w w:val="95"/>
        </w:rPr>
        <w:t xml:space="preserve">ИСТОРИЯ СРЕДНИХ </w:t>
      </w:r>
      <w:r>
        <w:rPr>
          <w:w w:val="95"/>
        </w:rPr>
        <w:t>BEKOB</w:t>
      </w:r>
      <w:r>
        <w:rPr>
          <w:spacing w:val="-2"/>
        </w:rPr>
        <w:t xml:space="preserve"> </w:t>
      </w:r>
      <w:r>
        <w:rPr>
          <w:b w:val="0"/>
          <w:w w:val="95"/>
        </w:rPr>
        <w:t>(23</w:t>
      </w:r>
      <w:r>
        <w:rPr>
          <w:b w:val="0"/>
          <w:spacing w:val="-3"/>
          <w:w w:val="95"/>
        </w:rPr>
        <w:t xml:space="preserve"> </w:t>
      </w:r>
      <w:r>
        <w:rPr>
          <w:b w:val="0"/>
          <w:spacing w:val="-5"/>
          <w:w w:val="95"/>
        </w:rPr>
        <w:t>ч)</w:t>
      </w:r>
    </w:p>
    <w:p w:rsidR="001A2551" w:rsidRDefault="00573E71">
      <w:pPr>
        <w:spacing w:line="278" w:lineRule="exact"/>
        <w:ind w:left="1325"/>
        <w:jc w:val="both"/>
        <w:rPr>
          <w:sz w:val="25"/>
        </w:rPr>
      </w:pPr>
      <w:r>
        <w:rPr>
          <w:b/>
          <w:w w:val="95"/>
          <w:sz w:val="25"/>
        </w:rPr>
        <w:t>Введение</w:t>
      </w:r>
      <w:r>
        <w:rPr>
          <w:b/>
          <w:spacing w:val="1"/>
          <w:sz w:val="25"/>
        </w:rPr>
        <w:t xml:space="preserve"> </w:t>
      </w:r>
      <w:r>
        <w:rPr>
          <w:w w:val="95"/>
          <w:sz w:val="25"/>
        </w:rPr>
        <w:t>(1</w:t>
      </w:r>
      <w:r>
        <w:rPr>
          <w:spacing w:val="-10"/>
          <w:w w:val="95"/>
          <w:sz w:val="25"/>
        </w:rPr>
        <w:t xml:space="preserve"> </w:t>
      </w:r>
      <w:r>
        <w:rPr>
          <w:spacing w:val="-5"/>
          <w:w w:val="95"/>
          <w:sz w:val="25"/>
        </w:rPr>
        <w:t>ч).</w:t>
      </w:r>
    </w:p>
    <w:p w:rsidR="001A2551" w:rsidRDefault="00573E71">
      <w:pPr>
        <w:pStyle w:val="a3"/>
        <w:spacing w:before="7" w:line="228" w:lineRule="auto"/>
        <w:ind w:left="611" w:right="329" w:firstLine="714"/>
      </w:pPr>
      <w:r>
        <w:t>Средние века: понятие, хронологические рамки и периодизация Средневековья. Народы Европы в раннее</w:t>
      </w:r>
    </w:p>
    <w:p w:rsidR="001A2551" w:rsidRDefault="00573E71">
      <w:pPr>
        <w:spacing w:line="274" w:lineRule="exact"/>
        <w:ind w:left="1325"/>
        <w:jc w:val="both"/>
        <w:rPr>
          <w:sz w:val="25"/>
        </w:rPr>
      </w:pPr>
      <w:r>
        <w:rPr>
          <w:b/>
          <w:spacing w:val="-2"/>
          <w:w w:val="95"/>
          <w:sz w:val="25"/>
        </w:rPr>
        <w:t>Средневековье</w:t>
      </w:r>
      <w:r>
        <w:rPr>
          <w:b/>
          <w:spacing w:val="17"/>
          <w:sz w:val="25"/>
        </w:rPr>
        <w:t xml:space="preserve"> </w:t>
      </w:r>
      <w:r>
        <w:rPr>
          <w:spacing w:val="-2"/>
          <w:w w:val="95"/>
          <w:sz w:val="25"/>
        </w:rPr>
        <w:t>(4</w:t>
      </w:r>
      <w:r>
        <w:rPr>
          <w:spacing w:val="-4"/>
          <w:w w:val="95"/>
          <w:sz w:val="25"/>
        </w:rPr>
        <w:t xml:space="preserve"> </w:t>
      </w:r>
      <w:r>
        <w:rPr>
          <w:spacing w:val="-5"/>
          <w:w w:val="95"/>
          <w:sz w:val="25"/>
        </w:rPr>
        <w:t>ч)</w:t>
      </w:r>
    </w:p>
    <w:p w:rsidR="001A2551" w:rsidRDefault="00573E71">
      <w:pPr>
        <w:pStyle w:val="a3"/>
        <w:spacing w:before="7" w:line="230" w:lineRule="auto"/>
        <w:ind w:left="613" w:right="331" w:firstLine="707"/>
      </w:pPr>
      <w:r>
        <w:t xml:space="preserve">Падение Западной Римской империи и образование варварских королевств. Завоевание </w:t>
      </w:r>
      <w:r>
        <w:rPr>
          <w:w w:val="95"/>
        </w:rPr>
        <w:t xml:space="preserve">франками Галлии. Хлодвиг. Усиление королевской власти. Салическая правда. Принятие франками </w:t>
      </w:r>
      <w:r>
        <w:rPr>
          <w:spacing w:val="-2"/>
        </w:rPr>
        <w:t>христианства.</w:t>
      </w:r>
    </w:p>
    <w:p w:rsidR="001A2551" w:rsidRDefault="00573E71">
      <w:pPr>
        <w:pStyle w:val="a3"/>
        <w:spacing w:line="232" w:lineRule="auto"/>
        <w:ind w:left="620" w:right="317" w:firstLine="705"/>
      </w:pPr>
      <w:r>
        <w:t>Франкское государство в</w:t>
      </w:r>
      <w:r>
        <w:rPr>
          <w:spacing w:val="-6"/>
        </w:rPr>
        <w:t xml:space="preserve"> </w:t>
      </w:r>
      <w:r>
        <w:t>VIII—IX вв.</w:t>
      </w:r>
      <w:r>
        <w:rPr>
          <w:spacing w:val="-2"/>
        </w:rPr>
        <w:t xml:space="preserve"> </w:t>
      </w:r>
      <w:r>
        <w:t>Усиление власти майордомов. Карл</w:t>
      </w:r>
      <w:r>
        <w:rPr>
          <w:spacing w:val="-4"/>
        </w:rPr>
        <w:t xml:space="preserve"> </w:t>
      </w:r>
      <w:r>
        <w:t>Мартелл и</w:t>
      </w:r>
      <w:r>
        <w:rPr>
          <w:spacing w:val="-8"/>
        </w:rPr>
        <w:t xml:space="preserve"> </w:t>
      </w:r>
      <w:r>
        <w:t xml:space="preserve">его военная реформа. Завоевания Карла Великого. Управление империей. «Каролингское </w:t>
      </w:r>
      <w:r>
        <w:rPr>
          <w:w w:val="95"/>
        </w:rPr>
        <w:t>возрождение».</w:t>
      </w:r>
      <w:r>
        <w:rPr>
          <w:spacing w:val="40"/>
        </w:rPr>
        <w:t xml:space="preserve"> </w:t>
      </w:r>
      <w:r>
        <w:rPr>
          <w:w w:val="95"/>
        </w:rPr>
        <w:t>Верденский раздел, его причины и значение.</w:t>
      </w:r>
    </w:p>
    <w:p w:rsidR="001A2551" w:rsidRDefault="00573E71">
      <w:pPr>
        <w:pStyle w:val="a3"/>
        <w:spacing w:line="223" w:lineRule="auto"/>
        <w:ind w:left="612" w:right="341" w:firstLine="714"/>
      </w:pPr>
      <w:r>
        <w:t xml:space="preserve">Образование государств во Франции, Германии, Италии. Священная Римская империя. </w:t>
      </w:r>
      <w:r>
        <w:rPr>
          <w:spacing w:val="-2"/>
        </w:rPr>
        <w:t>Британия</w:t>
      </w:r>
      <w:r>
        <w:rPr>
          <w:spacing w:val="54"/>
        </w:rPr>
        <w:t xml:space="preserve"> </w:t>
      </w:r>
      <w:r>
        <w:rPr>
          <w:spacing w:val="-2"/>
        </w:rPr>
        <w:t>и</w:t>
      </w:r>
      <w:r>
        <w:rPr>
          <w:spacing w:val="39"/>
        </w:rPr>
        <w:t xml:space="preserve"> </w:t>
      </w:r>
      <w:r>
        <w:rPr>
          <w:spacing w:val="-2"/>
        </w:rPr>
        <w:t>Ирландия</w:t>
      </w:r>
      <w:r>
        <w:rPr>
          <w:spacing w:val="57"/>
        </w:rPr>
        <w:t xml:space="preserve"> </w:t>
      </w:r>
      <w:r>
        <w:rPr>
          <w:spacing w:val="-2"/>
        </w:rPr>
        <w:t>в</w:t>
      </w:r>
      <w:r>
        <w:rPr>
          <w:spacing w:val="40"/>
        </w:rPr>
        <w:t xml:space="preserve"> </w:t>
      </w:r>
      <w:r>
        <w:rPr>
          <w:spacing w:val="-2"/>
        </w:rPr>
        <w:t>раннее</w:t>
      </w:r>
      <w:r>
        <w:rPr>
          <w:spacing w:val="52"/>
        </w:rPr>
        <w:t xml:space="preserve"> </w:t>
      </w:r>
      <w:r>
        <w:rPr>
          <w:spacing w:val="-2"/>
        </w:rPr>
        <w:t>Средневековье.</w:t>
      </w:r>
      <w:r>
        <w:rPr>
          <w:spacing w:val="39"/>
        </w:rPr>
        <w:t xml:space="preserve"> </w:t>
      </w:r>
      <w:r>
        <w:rPr>
          <w:spacing w:val="-2"/>
        </w:rPr>
        <w:t>Норманны:</w:t>
      </w:r>
      <w:r>
        <w:rPr>
          <w:spacing w:val="59"/>
        </w:rPr>
        <w:t xml:space="preserve"> </w:t>
      </w:r>
      <w:r>
        <w:rPr>
          <w:spacing w:val="-2"/>
        </w:rPr>
        <w:t>общественный</w:t>
      </w:r>
      <w:r>
        <w:rPr>
          <w:spacing w:val="64"/>
        </w:rPr>
        <w:t xml:space="preserve"> </w:t>
      </w:r>
      <w:r>
        <w:rPr>
          <w:spacing w:val="-2"/>
        </w:rPr>
        <w:t>строй,</w:t>
      </w:r>
      <w:r>
        <w:rPr>
          <w:spacing w:val="52"/>
        </w:rPr>
        <w:t xml:space="preserve"> </w:t>
      </w:r>
      <w:r>
        <w:rPr>
          <w:spacing w:val="-2"/>
        </w:rPr>
        <w:t>завоевания.</w:t>
      </w:r>
    </w:p>
    <w:p w:rsidR="001A2551" w:rsidRDefault="001A2551">
      <w:pPr>
        <w:spacing w:line="223" w:lineRule="auto"/>
        <w:sectPr w:rsidR="001A2551">
          <w:pgSz w:w="11900" w:h="16840"/>
          <w:pgMar w:top="1100" w:right="280" w:bottom="1520" w:left="380" w:header="0" w:footer="1228" w:gutter="0"/>
          <w:cols w:space="720"/>
        </w:sectPr>
      </w:pPr>
    </w:p>
    <w:p w:rsidR="001A2551" w:rsidRDefault="00573E71">
      <w:pPr>
        <w:pStyle w:val="a3"/>
        <w:spacing w:before="77" w:line="232" w:lineRule="auto"/>
        <w:ind w:right="333" w:hanging="5"/>
      </w:pPr>
      <w:r>
        <w:rPr>
          <w:w w:val="95"/>
        </w:rPr>
        <w:lastRenderedPageBreak/>
        <w:t>Ранние славянские государства. Возникновение Венгерского королевства. Христианизация</w:t>
      </w:r>
      <w:r>
        <w:rPr>
          <w:spacing w:val="-13"/>
          <w:w w:val="95"/>
        </w:rPr>
        <w:t xml:space="preserve"> </w:t>
      </w:r>
      <w:r>
        <w:rPr>
          <w:w w:val="95"/>
        </w:rPr>
        <w:t xml:space="preserve">Европы. </w:t>
      </w:r>
      <w:r>
        <w:t>Светские правители и</w:t>
      </w:r>
      <w:r>
        <w:rPr>
          <w:spacing w:val="-13"/>
        </w:rPr>
        <w:t xml:space="preserve"> </w:t>
      </w:r>
      <w:r>
        <w:t>папы.</w:t>
      </w:r>
    </w:p>
    <w:p w:rsidR="001A2551" w:rsidRDefault="00573E71">
      <w:pPr>
        <w:pStyle w:val="4"/>
        <w:spacing w:line="269" w:lineRule="exact"/>
        <w:ind w:left="1325"/>
        <w:rPr>
          <w:b w:val="0"/>
        </w:rPr>
      </w:pPr>
      <w:r>
        <w:rPr>
          <w:w w:val="95"/>
        </w:rPr>
        <w:t>Византийская</w:t>
      </w:r>
      <w:r>
        <w:rPr>
          <w:spacing w:val="4"/>
        </w:rPr>
        <w:t xml:space="preserve"> </w:t>
      </w:r>
      <w:r>
        <w:rPr>
          <w:w w:val="95"/>
        </w:rPr>
        <w:t>империя</w:t>
      </w:r>
      <w:r>
        <w:rPr>
          <w:spacing w:val="-1"/>
          <w:w w:val="95"/>
        </w:rPr>
        <w:t xml:space="preserve"> </w:t>
      </w:r>
      <w:r>
        <w:rPr>
          <w:w w:val="95"/>
        </w:rPr>
        <w:t>в</w:t>
      </w:r>
      <w:r>
        <w:rPr>
          <w:spacing w:val="-8"/>
          <w:w w:val="95"/>
        </w:rPr>
        <w:t xml:space="preserve"> </w:t>
      </w:r>
      <w:r>
        <w:rPr>
          <w:w w:val="95"/>
        </w:rPr>
        <w:t>VI—XI</w:t>
      </w:r>
      <w:r>
        <w:rPr>
          <w:spacing w:val="-4"/>
          <w:w w:val="95"/>
        </w:rPr>
        <w:t xml:space="preserve"> </w:t>
      </w:r>
      <w:r>
        <w:rPr>
          <w:w w:val="95"/>
        </w:rPr>
        <w:t>вв.</w:t>
      </w:r>
      <w:r>
        <w:rPr>
          <w:spacing w:val="-2"/>
          <w:w w:val="95"/>
        </w:rPr>
        <w:t xml:space="preserve"> </w:t>
      </w:r>
      <w:r>
        <w:rPr>
          <w:b w:val="0"/>
          <w:w w:val="95"/>
        </w:rPr>
        <w:t>(2</w:t>
      </w:r>
      <w:r>
        <w:rPr>
          <w:b w:val="0"/>
          <w:spacing w:val="-10"/>
          <w:w w:val="95"/>
        </w:rPr>
        <w:t xml:space="preserve"> </w:t>
      </w:r>
      <w:r>
        <w:rPr>
          <w:b w:val="0"/>
          <w:spacing w:val="-5"/>
          <w:w w:val="95"/>
        </w:rPr>
        <w:t>ч)</w:t>
      </w:r>
    </w:p>
    <w:p w:rsidR="001A2551" w:rsidRDefault="00573E71">
      <w:pPr>
        <w:pStyle w:val="a3"/>
        <w:spacing w:before="5" w:line="230" w:lineRule="auto"/>
        <w:ind w:left="611" w:right="312" w:firstLine="716"/>
      </w:pPr>
      <w:r>
        <w:t>Территория, население империи ромеев. Византийские императоры; Юстиниан. Кодификация законов. Внешняя политика Византии. Византия и славяне. Власть императора и церковь.</w:t>
      </w:r>
      <w:r>
        <w:rPr>
          <w:spacing w:val="-13"/>
        </w:rPr>
        <w:t xml:space="preserve"> </w:t>
      </w:r>
      <w:r>
        <w:t>Церковные</w:t>
      </w:r>
      <w:r>
        <w:rPr>
          <w:spacing w:val="-12"/>
        </w:rPr>
        <w:t xml:space="preserve"> </w:t>
      </w:r>
      <w:r>
        <w:t>соборы.</w:t>
      </w:r>
      <w:r>
        <w:rPr>
          <w:spacing w:val="-10"/>
        </w:rPr>
        <w:t xml:space="preserve"> </w:t>
      </w:r>
      <w:r>
        <w:t>Культура</w:t>
      </w:r>
      <w:r>
        <w:rPr>
          <w:spacing w:val="-10"/>
        </w:rPr>
        <w:t xml:space="preserve"> </w:t>
      </w:r>
      <w:r>
        <w:t>Византии.</w:t>
      </w:r>
      <w:r>
        <w:rPr>
          <w:spacing w:val="-7"/>
        </w:rPr>
        <w:t xml:space="preserve"> </w:t>
      </w:r>
      <w:r>
        <w:t>Образование</w:t>
      </w:r>
      <w:r>
        <w:rPr>
          <w:spacing w:val="-6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книжное</w:t>
      </w:r>
      <w:r>
        <w:rPr>
          <w:spacing w:val="-13"/>
        </w:rPr>
        <w:t xml:space="preserve"> </w:t>
      </w:r>
      <w:r>
        <w:t>дело.</w:t>
      </w:r>
      <w:r>
        <w:rPr>
          <w:spacing w:val="-10"/>
        </w:rPr>
        <w:t xml:space="preserve"> </w:t>
      </w:r>
      <w:r>
        <w:t xml:space="preserve">Художественная </w:t>
      </w:r>
      <w:r>
        <w:rPr>
          <w:w w:val="95"/>
        </w:rPr>
        <w:t>культура (архитектура,</w:t>
      </w:r>
      <w:r>
        <w:t xml:space="preserve"> </w:t>
      </w:r>
      <w:r>
        <w:rPr>
          <w:w w:val="95"/>
        </w:rPr>
        <w:t>мозаика, фреска, иконопись).</w:t>
      </w:r>
    </w:p>
    <w:p w:rsidR="001A2551" w:rsidRDefault="00573E71">
      <w:pPr>
        <w:spacing w:line="269" w:lineRule="exact"/>
        <w:ind w:left="1323"/>
        <w:jc w:val="both"/>
        <w:rPr>
          <w:sz w:val="25"/>
        </w:rPr>
      </w:pPr>
      <w:r>
        <w:rPr>
          <w:b/>
          <w:w w:val="95"/>
          <w:sz w:val="25"/>
        </w:rPr>
        <w:t>Арабы</w:t>
      </w:r>
      <w:r>
        <w:rPr>
          <w:b/>
          <w:spacing w:val="-1"/>
          <w:sz w:val="25"/>
        </w:rPr>
        <w:t xml:space="preserve"> </w:t>
      </w:r>
      <w:r>
        <w:rPr>
          <w:b/>
          <w:w w:val="95"/>
          <w:sz w:val="25"/>
        </w:rPr>
        <w:t>в</w:t>
      </w:r>
      <w:r>
        <w:rPr>
          <w:b/>
          <w:spacing w:val="-3"/>
          <w:w w:val="95"/>
          <w:sz w:val="25"/>
        </w:rPr>
        <w:t xml:space="preserve"> </w:t>
      </w:r>
      <w:r>
        <w:rPr>
          <w:b/>
          <w:w w:val="95"/>
          <w:sz w:val="25"/>
        </w:rPr>
        <w:t>VI—XI</w:t>
      </w:r>
      <w:r>
        <w:rPr>
          <w:b/>
          <w:spacing w:val="-2"/>
          <w:w w:val="95"/>
          <w:sz w:val="25"/>
        </w:rPr>
        <w:t xml:space="preserve"> </w:t>
      </w:r>
      <w:r>
        <w:rPr>
          <w:b/>
          <w:w w:val="95"/>
          <w:sz w:val="25"/>
        </w:rPr>
        <w:t>вв.</w:t>
      </w:r>
      <w:r>
        <w:rPr>
          <w:b/>
          <w:sz w:val="25"/>
        </w:rPr>
        <w:t xml:space="preserve"> </w:t>
      </w:r>
      <w:r>
        <w:rPr>
          <w:w w:val="95"/>
          <w:sz w:val="25"/>
        </w:rPr>
        <w:t>(2</w:t>
      </w:r>
      <w:r>
        <w:rPr>
          <w:spacing w:val="-4"/>
          <w:w w:val="95"/>
          <w:sz w:val="25"/>
        </w:rPr>
        <w:t xml:space="preserve"> </w:t>
      </w:r>
      <w:r>
        <w:rPr>
          <w:spacing w:val="-5"/>
          <w:w w:val="95"/>
          <w:sz w:val="25"/>
        </w:rPr>
        <w:t>ч)</w:t>
      </w:r>
    </w:p>
    <w:p w:rsidR="001A2551" w:rsidRDefault="00573E71">
      <w:pPr>
        <w:pStyle w:val="a3"/>
        <w:spacing w:before="7" w:line="230" w:lineRule="auto"/>
        <w:ind w:left="616" w:right="335" w:firstLine="704"/>
      </w:pPr>
      <w:r>
        <w:t>Природные</w:t>
      </w:r>
      <w:r>
        <w:rPr>
          <w:spacing w:val="-6"/>
        </w:rPr>
        <w:t xml:space="preserve"> </w:t>
      </w:r>
      <w:r>
        <w:t>условия</w:t>
      </w:r>
      <w:r>
        <w:rPr>
          <w:spacing w:val="-5"/>
        </w:rPr>
        <w:t xml:space="preserve"> </w:t>
      </w:r>
      <w:r>
        <w:t>Аравийского полуострова. Основные</w:t>
      </w:r>
      <w:r>
        <w:rPr>
          <w:spacing w:val="-4"/>
        </w:rPr>
        <w:t xml:space="preserve"> </w:t>
      </w:r>
      <w:r>
        <w:t>занятия</w:t>
      </w:r>
      <w:r>
        <w:rPr>
          <w:spacing w:val="-9"/>
        </w:rPr>
        <w:t xml:space="preserve"> </w:t>
      </w:r>
      <w:r>
        <w:t>арабов.</w:t>
      </w:r>
      <w:r>
        <w:rPr>
          <w:spacing w:val="-5"/>
        </w:rPr>
        <w:t xml:space="preserve"> </w:t>
      </w:r>
      <w:r>
        <w:t>Традиционные верования. Пророк Мухаммад и</w:t>
      </w:r>
      <w:r>
        <w:rPr>
          <w:spacing w:val="-16"/>
        </w:rPr>
        <w:t xml:space="preserve"> </w:t>
      </w:r>
      <w:r>
        <w:t xml:space="preserve">возникновение ислама. Хиджра. Победа новой веры. Коран. Завоевания арабов. Арабский халифат, его расцвет и распад. Культура исламского мира. </w:t>
      </w:r>
      <w:r>
        <w:rPr>
          <w:w w:val="95"/>
        </w:rPr>
        <w:t>Образование и наука. Роль арабского языка. Расцвет литературы и искусства. Архитектура.</w:t>
      </w:r>
    </w:p>
    <w:p w:rsidR="001A2551" w:rsidRDefault="00573E71">
      <w:pPr>
        <w:pStyle w:val="4"/>
        <w:spacing w:line="269" w:lineRule="exact"/>
        <w:ind w:left="1325"/>
        <w:rPr>
          <w:b w:val="0"/>
        </w:rPr>
      </w:pPr>
      <w:r>
        <w:rPr>
          <w:spacing w:val="-2"/>
          <w:w w:val="95"/>
        </w:rPr>
        <w:t>Средневековое</w:t>
      </w:r>
      <w:r>
        <w:rPr>
          <w:spacing w:val="17"/>
        </w:rPr>
        <w:t xml:space="preserve"> </w:t>
      </w:r>
      <w:r>
        <w:rPr>
          <w:spacing w:val="-2"/>
          <w:w w:val="95"/>
        </w:rPr>
        <w:t>европейское</w:t>
      </w:r>
      <w:r>
        <w:rPr>
          <w:spacing w:val="12"/>
        </w:rPr>
        <w:t xml:space="preserve"> </w:t>
      </w:r>
      <w:r>
        <w:rPr>
          <w:spacing w:val="-2"/>
          <w:w w:val="95"/>
        </w:rPr>
        <w:t>общество</w:t>
      </w:r>
      <w:r>
        <w:rPr>
          <w:spacing w:val="7"/>
        </w:rPr>
        <w:t xml:space="preserve"> </w:t>
      </w:r>
      <w:r>
        <w:rPr>
          <w:b w:val="0"/>
          <w:spacing w:val="-2"/>
          <w:w w:val="95"/>
        </w:rPr>
        <w:t>(3</w:t>
      </w:r>
      <w:r>
        <w:rPr>
          <w:b w:val="0"/>
          <w:spacing w:val="-1"/>
        </w:rPr>
        <w:t xml:space="preserve"> </w:t>
      </w:r>
      <w:r>
        <w:rPr>
          <w:b w:val="0"/>
          <w:spacing w:val="-5"/>
          <w:w w:val="95"/>
        </w:rPr>
        <w:t>ч)</w:t>
      </w:r>
    </w:p>
    <w:p w:rsidR="001A2551" w:rsidRDefault="00573E71">
      <w:pPr>
        <w:pStyle w:val="a3"/>
        <w:spacing w:before="2" w:line="230" w:lineRule="auto"/>
        <w:ind w:left="613" w:right="316" w:firstLine="715"/>
      </w:pPr>
      <w:r>
        <w:t>Аграрное производство. Натуральное хозяйство. Феодальное землевладение. Знать и рыцарство:</w:t>
      </w:r>
      <w:r>
        <w:rPr>
          <w:spacing w:val="-16"/>
        </w:rPr>
        <w:t xml:space="preserve"> </w:t>
      </w:r>
      <w:r>
        <w:t>социальный</w:t>
      </w:r>
      <w:r>
        <w:rPr>
          <w:spacing w:val="-12"/>
        </w:rPr>
        <w:t xml:space="preserve"> </w:t>
      </w:r>
      <w:r>
        <w:t>статус,</w:t>
      </w:r>
      <w:r>
        <w:rPr>
          <w:spacing w:val="-15"/>
        </w:rPr>
        <w:t xml:space="preserve"> </w:t>
      </w:r>
      <w:r>
        <w:t>образ</w:t>
      </w:r>
      <w:r>
        <w:rPr>
          <w:spacing w:val="-16"/>
        </w:rPr>
        <w:t xml:space="preserve"> </w:t>
      </w:r>
      <w:r>
        <w:t>жизни.</w:t>
      </w:r>
      <w:r>
        <w:rPr>
          <w:spacing w:val="-15"/>
        </w:rPr>
        <w:t xml:space="preserve"> </w:t>
      </w:r>
      <w:r>
        <w:t>Замок</w:t>
      </w:r>
      <w:r>
        <w:rPr>
          <w:spacing w:val="-16"/>
        </w:rPr>
        <w:t xml:space="preserve"> </w:t>
      </w:r>
      <w:r>
        <w:t>сеньора.</w:t>
      </w:r>
      <w:r>
        <w:rPr>
          <w:spacing w:val="-15"/>
        </w:rPr>
        <w:t xml:space="preserve"> </w:t>
      </w:r>
      <w:r>
        <w:t>Куртуазная</w:t>
      </w:r>
      <w:r>
        <w:rPr>
          <w:spacing w:val="-10"/>
        </w:rPr>
        <w:t xml:space="preserve"> </w:t>
      </w:r>
      <w:r>
        <w:t>культура.</w:t>
      </w:r>
      <w:r>
        <w:rPr>
          <w:spacing w:val="-16"/>
        </w:rPr>
        <w:t xml:space="preserve"> </w:t>
      </w:r>
      <w:r>
        <w:t xml:space="preserve">Крестьянство: </w:t>
      </w:r>
      <w:r>
        <w:rPr>
          <w:w w:val="95"/>
        </w:rPr>
        <w:t>зависимость от сеньора, повинности,</w:t>
      </w:r>
      <w:r>
        <w:rPr>
          <w:spacing w:val="36"/>
        </w:rPr>
        <w:t xml:space="preserve"> </w:t>
      </w:r>
      <w:r>
        <w:rPr>
          <w:w w:val="95"/>
        </w:rPr>
        <w:t>условия жизни. Крестьянская</w:t>
      </w:r>
      <w:r>
        <w:t xml:space="preserve"> </w:t>
      </w:r>
      <w:r>
        <w:rPr>
          <w:w w:val="95"/>
        </w:rPr>
        <w:t>община.</w:t>
      </w:r>
    </w:p>
    <w:p w:rsidR="001A2551" w:rsidRDefault="00573E71">
      <w:pPr>
        <w:pStyle w:val="a3"/>
        <w:spacing w:before="1" w:line="230" w:lineRule="auto"/>
        <w:ind w:left="611" w:right="315" w:firstLine="709"/>
      </w:pPr>
      <w:r>
        <w:t>Города</w:t>
      </w:r>
      <w:r>
        <w:rPr>
          <w:spacing w:val="40"/>
        </w:rPr>
        <w:t xml:space="preserve"> </w:t>
      </w:r>
      <w:r>
        <w:t xml:space="preserve">— центры ремесла, торговли, культуры. Население городов. Цехи и гильдии. Городское управление. Борьба городов за самоуправление. Средневековые города-республики. Развитие торговли. Ярмарки. Торговые пути в Средиземноморье и на Балтике. Ганза. Облик </w:t>
      </w:r>
      <w:r>
        <w:rPr>
          <w:w w:val="95"/>
        </w:rPr>
        <w:t>средневековых</w:t>
      </w:r>
      <w:r>
        <w:rPr>
          <w:spacing w:val="37"/>
        </w:rPr>
        <w:t xml:space="preserve"> </w:t>
      </w:r>
      <w:r>
        <w:rPr>
          <w:w w:val="95"/>
        </w:rPr>
        <w:t>городов. Образ жизни и быт горожан.</w:t>
      </w:r>
    </w:p>
    <w:p w:rsidR="001A2551" w:rsidRDefault="00573E71">
      <w:pPr>
        <w:pStyle w:val="a3"/>
        <w:spacing w:line="228" w:lineRule="auto"/>
        <w:ind w:left="613" w:right="326" w:firstLine="707"/>
      </w:pPr>
      <w:r>
        <w:rPr>
          <w:w w:val="95"/>
        </w:rPr>
        <w:t>Церковь и духовенство. Разделение христианства</w:t>
      </w:r>
      <w:r>
        <w:rPr>
          <w:spacing w:val="34"/>
        </w:rPr>
        <w:t xml:space="preserve"> </w:t>
      </w:r>
      <w:r>
        <w:rPr>
          <w:w w:val="95"/>
        </w:rPr>
        <w:t>на католицизм</w:t>
      </w:r>
      <w:r>
        <w:t xml:space="preserve"> </w:t>
      </w:r>
      <w:r>
        <w:rPr>
          <w:w w:val="95"/>
        </w:rPr>
        <w:t>и православие.</w:t>
      </w:r>
      <w:r>
        <w:t xml:space="preserve"> </w:t>
      </w:r>
      <w:r>
        <w:rPr>
          <w:w w:val="95"/>
        </w:rPr>
        <w:t>Борьба пап</w:t>
      </w:r>
      <w:r>
        <w:rPr>
          <w:spacing w:val="40"/>
        </w:rPr>
        <w:t xml:space="preserve"> </w:t>
      </w:r>
      <w:r>
        <w:rPr>
          <w:w w:val="95"/>
        </w:rPr>
        <w:t>за независимость церкви от светской власти. Крестовые походы: цели, участники, итоги. Духовно- рыцарские ордены. Ереси: причины возникновения</w:t>
      </w:r>
      <w:r>
        <w:rPr>
          <w:spacing w:val="40"/>
        </w:rPr>
        <w:t xml:space="preserve"> </w:t>
      </w:r>
      <w:r>
        <w:rPr>
          <w:w w:val="95"/>
        </w:rPr>
        <w:t>и распространения.</w:t>
      </w:r>
      <w:r>
        <w:rPr>
          <w:spacing w:val="-9"/>
          <w:w w:val="95"/>
        </w:rPr>
        <w:t xml:space="preserve"> </w:t>
      </w:r>
      <w:r>
        <w:rPr>
          <w:w w:val="95"/>
        </w:rPr>
        <w:t>Преследование</w:t>
      </w:r>
      <w:r>
        <w:t xml:space="preserve"> </w:t>
      </w:r>
      <w:r>
        <w:rPr>
          <w:w w:val="95"/>
        </w:rPr>
        <w:t>еретиков.</w:t>
      </w:r>
    </w:p>
    <w:p w:rsidR="001A2551" w:rsidRDefault="00573E71">
      <w:pPr>
        <w:pStyle w:val="4"/>
        <w:spacing w:line="274" w:lineRule="exact"/>
        <w:ind w:left="1325"/>
        <w:rPr>
          <w:b w:val="0"/>
        </w:rPr>
      </w:pPr>
      <w:r>
        <w:rPr>
          <w:w w:val="95"/>
        </w:rPr>
        <w:t>Государства</w:t>
      </w:r>
      <w:r>
        <w:rPr>
          <w:spacing w:val="6"/>
        </w:rPr>
        <w:t xml:space="preserve"> </w:t>
      </w:r>
      <w:r>
        <w:rPr>
          <w:w w:val="95"/>
        </w:rPr>
        <w:t>Европы</w:t>
      </w:r>
      <w:r>
        <w:t xml:space="preserve"> </w:t>
      </w:r>
      <w:r>
        <w:rPr>
          <w:w w:val="95"/>
        </w:rPr>
        <w:t>в</w:t>
      </w:r>
      <w:r>
        <w:rPr>
          <w:spacing w:val="-8"/>
          <w:w w:val="95"/>
        </w:rPr>
        <w:t xml:space="preserve"> </w:t>
      </w:r>
      <w:r>
        <w:rPr>
          <w:w w:val="95"/>
        </w:rPr>
        <w:t>XЯ—XV</w:t>
      </w:r>
      <w:r>
        <w:rPr>
          <w:spacing w:val="-1"/>
        </w:rPr>
        <w:t xml:space="preserve"> </w:t>
      </w:r>
      <w:r>
        <w:rPr>
          <w:w w:val="95"/>
        </w:rPr>
        <w:t>вв.</w:t>
      </w:r>
      <w:r>
        <w:rPr>
          <w:spacing w:val="-5"/>
          <w:w w:val="95"/>
        </w:rPr>
        <w:t xml:space="preserve"> </w:t>
      </w:r>
      <w:r>
        <w:rPr>
          <w:b w:val="0"/>
          <w:w w:val="95"/>
        </w:rPr>
        <w:t>(4</w:t>
      </w:r>
      <w:r>
        <w:rPr>
          <w:b w:val="0"/>
          <w:spacing w:val="-5"/>
          <w:w w:val="95"/>
        </w:rPr>
        <w:t xml:space="preserve"> ч)</w:t>
      </w:r>
    </w:p>
    <w:p w:rsidR="001A2551" w:rsidRDefault="00573E71">
      <w:pPr>
        <w:pStyle w:val="a3"/>
        <w:spacing w:before="10" w:line="228" w:lineRule="auto"/>
        <w:ind w:left="611" w:right="318" w:firstLine="715"/>
      </w:pPr>
      <w:r>
        <w:t>Усиление королевской власти в странах Западной Европы. Сословно-представительная монархия. Образование централизованных государств в Англии, Франции. Столетняя война;</w:t>
      </w:r>
      <w:r>
        <w:rPr>
          <w:spacing w:val="80"/>
        </w:rPr>
        <w:t xml:space="preserve"> </w:t>
      </w:r>
      <w:r>
        <w:rPr>
          <w:w w:val="95"/>
        </w:rPr>
        <w:t xml:space="preserve">Ж. Д'Арк. Священная Римская империя в ЮI—XV вв. Польско-литовское государство в ЮV—XV </w:t>
      </w:r>
      <w:r>
        <w:t xml:space="preserve">вв. Реконкиста и образование централизованных государств на Пиренейском полу- острове. Итальянские государства в XЯ—XV вв. Развитие экономики в европейских странах в период </w:t>
      </w:r>
      <w:r>
        <w:rPr>
          <w:w w:val="95"/>
        </w:rPr>
        <w:t xml:space="preserve">зрелого Средневековья. Обострение социальных противоречий в XIV в. (Жакерия, восстание Уота </w:t>
      </w:r>
      <w:r>
        <w:t>Тайлера).</w:t>
      </w:r>
      <w:r>
        <w:rPr>
          <w:spacing w:val="-9"/>
        </w:rPr>
        <w:t xml:space="preserve"> </w:t>
      </w:r>
      <w:r>
        <w:t>Гуситское</w:t>
      </w:r>
      <w:r>
        <w:rPr>
          <w:spacing w:val="-12"/>
        </w:rPr>
        <w:t xml:space="preserve"> </w:t>
      </w:r>
      <w:r>
        <w:t>движение</w:t>
      </w:r>
      <w:r>
        <w:rPr>
          <w:spacing w:val="-8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Чехии.</w:t>
      </w:r>
    </w:p>
    <w:p w:rsidR="001A2551" w:rsidRDefault="00573E71">
      <w:pPr>
        <w:pStyle w:val="a3"/>
        <w:spacing w:line="281" w:lineRule="exact"/>
        <w:ind w:left="1321"/>
      </w:pPr>
      <w:r>
        <w:rPr>
          <w:w w:val="95"/>
        </w:rPr>
        <w:t>Византийская</w:t>
      </w:r>
      <w:r>
        <w:rPr>
          <w:spacing w:val="31"/>
        </w:rPr>
        <w:t xml:space="preserve"> </w:t>
      </w:r>
      <w:r>
        <w:rPr>
          <w:w w:val="95"/>
        </w:rPr>
        <w:t>империя</w:t>
      </w:r>
      <w:r>
        <w:rPr>
          <w:spacing w:val="12"/>
        </w:rPr>
        <w:t xml:space="preserve"> </w:t>
      </w:r>
      <w:r>
        <w:rPr>
          <w:w w:val="95"/>
        </w:rPr>
        <w:t>и</w:t>
      </w:r>
      <w:r>
        <w:rPr>
          <w:spacing w:val="2"/>
        </w:rPr>
        <w:t xml:space="preserve"> </w:t>
      </w:r>
      <w:r>
        <w:rPr>
          <w:w w:val="95"/>
        </w:rPr>
        <w:t>славянские</w:t>
      </w:r>
      <w:r>
        <w:rPr>
          <w:spacing w:val="26"/>
        </w:rPr>
        <w:t xml:space="preserve"> </w:t>
      </w:r>
      <w:r>
        <w:rPr>
          <w:w w:val="95"/>
        </w:rPr>
        <w:t>государства</w:t>
      </w:r>
      <w:r>
        <w:rPr>
          <w:spacing w:val="17"/>
        </w:rPr>
        <w:t xml:space="preserve"> </w:t>
      </w:r>
      <w:r>
        <w:rPr>
          <w:w w:val="95"/>
        </w:rPr>
        <w:t>в</w:t>
      </w:r>
      <w:r>
        <w:rPr>
          <w:spacing w:val="2"/>
        </w:rPr>
        <w:t xml:space="preserve"> </w:t>
      </w:r>
      <w:r>
        <w:rPr>
          <w:w w:val="95"/>
        </w:rPr>
        <w:t>ЮІ—</w:t>
      </w:r>
      <w:r>
        <w:rPr>
          <w:spacing w:val="16"/>
        </w:rPr>
        <w:t xml:space="preserve"> </w:t>
      </w:r>
      <w:r>
        <w:rPr>
          <w:w w:val="95"/>
        </w:rPr>
        <w:t>XV</w:t>
      </w:r>
      <w:r>
        <w:rPr>
          <w:spacing w:val="54"/>
        </w:rPr>
        <w:t xml:space="preserve"> </w:t>
      </w:r>
      <w:r>
        <w:rPr>
          <w:w w:val="95"/>
        </w:rPr>
        <w:t>вв.</w:t>
      </w:r>
      <w:r>
        <w:rPr>
          <w:spacing w:val="7"/>
        </w:rPr>
        <w:t xml:space="preserve"> </w:t>
      </w:r>
      <w:r>
        <w:rPr>
          <w:w w:val="95"/>
        </w:rPr>
        <w:t>Экспансия</w:t>
      </w:r>
      <w:r>
        <w:rPr>
          <w:spacing w:val="12"/>
        </w:rPr>
        <w:t xml:space="preserve"> </w:t>
      </w:r>
      <w:r>
        <w:rPr>
          <w:w w:val="95"/>
        </w:rPr>
        <w:t>турок-</w:t>
      </w:r>
      <w:r>
        <w:rPr>
          <w:spacing w:val="-2"/>
          <w:w w:val="95"/>
        </w:rPr>
        <w:t>османов.</w:t>
      </w:r>
    </w:p>
    <w:p w:rsidR="001A2551" w:rsidRDefault="00573E71">
      <w:pPr>
        <w:pStyle w:val="a3"/>
        <w:spacing w:line="276" w:lineRule="exact"/>
      </w:pPr>
      <w:r>
        <w:rPr>
          <w:w w:val="95"/>
        </w:rPr>
        <w:t>Османские</w:t>
      </w:r>
      <w:r>
        <w:rPr>
          <w:spacing w:val="-7"/>
          <w:w w:val="95"/>
        </w:rPr>
        <w:t xml:space="preserve"> </w:t>
      </w:r>
      <w:r>
        <w:rPr>
          <w:w w:val="95"/>
        </w:rPr>
        <w:t>завоевания</w:t>
      </w:r>
      <w:r>
        <w:rPr>
          <w:spacing w:val="-2"/>
          <w:w w:val="95"/>
        </w:rPr>
        <w:t xml:space="preserve"> </w:t>
      </w:r>
      <w:r>
        <w:rPr>
          <w:w w:val="95"/>
        </w:rPr>
        <w:t>на</w:t>
      </w:r>
      <w:r>
        <w:rPr>
          <w:spacing w:val="-13"/>
          <w:w w:val="95"/>
        </w:rPr>
        <w:t xml:space="preserve"> </w:t>
      </w:r>
      <w:r>
        <w:rPr>
          <w:w w:val="95"/>
        </w:rPr>
        <w:t>Балканах.</w:t>
      </w:r>
      <w:r>
        <w:rPr>
          <w:spacing w:val="-2"/>
          <w:w w:val="95"/>
        </w:rPr>
        <w:t xml:space="preserve"> </w:t>
      </w:r>
      <w:r>
        <w:rPr>
          <w:w w:val="95"/>
        </w:rPr>
        <w:t>Падение</w:t>
      </w:r>
      <w:r>
        <w:rPr>
          <w:spacing w:val="-4"/>
          <w:w w:val="95"/>
        </w:rPr>
        <w:t xml:space="preserve"> </w:t>
      </w:r>
      <w:r>
        <w:rPr>
          <w:spacing w:val="-2"/>
          <w:w w:val="95"/>
        </w:rPr>
        <w:t>Константинополя.</w:t>
      </w:r>
    </w:p>
    <w:p w:rsidR="001A2551" w:rsidRDefault="00573E71">
      <w:pPr>
        <w:pStyle w:val="4"/>
        <w:ind w:left="1325"/>
        <w:rPr>
          <w:b w:val="0"/>
        </w:rPr>
      </w:pPr>
      <w:r>
        <w:rPr>
          <w:w w:val="95"/>
        </w:rPr>
        <w:t>Культура</w:t>
      </w:r>
      <w:r>
        <w:rPr>
          <w:spacing w:val="-9"/>
          <w:w w:val="95"/>
        </w:rPr>
        <w:t xml:space="preserve"> </w:t>
      </w:r>
      <w:r>
        <w:rPr>
          <w:w w:val="95"/>
        </w:rPr>
        <w:t>средневековой</w:t>
      </w:r>
      <w:r>
        <w:rPr>
          <w:spacing w:val="1"/>
        </w:rPr>
        <w:t xml:space="preserve"> </w:t>
      </w:r>
      <w:r>
        <w:rPr>
          <w:w w:val="95"/>
        </w:rPr>
        <w:t>Европы</w:t>
      </w:r>
      <w:r>
        <w:rPr>
          <w:spacing w:val="-4"/>
          <w:w w:val="95"/>
        </w:rPr>
        <w:t xml:space="preserve"> </w:t>
      </w:r>
      <w:r>
        <w:rPr>
          <w:b w:val="0"/>
          <w:w w:val="95"/>
        </w:rPr>
        <w:t>(2</w:t>
      </w:r>
      <w:r>
        <w:rPr>
          <w:b w:val="0"/>
          <w:spacing w:val="-12"/>
          <w:w w:val="95"/>
        </w:rPr>
        <w:t xml:space="preserve"> </w:t>
      </w:r>
      <w:r>
        <w:rPr>
          <w:b w:val="0"/>
          <w:spacing w:val="-5"/>
          <w:w w:val="95"/>
        </w:rPr>
        <w:t>ч)</w:t>
      </w:r>
    </w:p>
    <w:p w:rsidR="001A2551" w:rsidRDefault="00573E71">
      <w:pPr>
        <w:pStyle w:val="a3"/>
        <w:spacing w:before="7" w:line="228" w:lineRule="auto"/>
        <w:ind w:left="613" w:right="316" w:firstLine="707"/>
      </w:pPr>
      <w:r>
        <w:t>Представления средневекового человека о мире. Место религии в жизни человека и общества.</w:t>
      </w:r>
      <w:r>
        <w:rPr>
          <w:spacing w:val="-5"/>
        </w:rPr>
        <w:t xml:space="preserve"> </w:t>
      </w:r>
      <w:r>
        <w:t>Образование:</w:t>
      </w:r>
      <w:r>
        <w:rPr>
          <w:spacing w:val="-1"/>
        </w:rPr>
        <w:t xml:space="preserve"> </w:t>
      </w:r>
      <w:r>
        <w:t>школы</w:t>
      </w:r>
      <w:r>
        <w:rPr>
          <w:spacing w:val="-9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университеты.</w:t>
      </w:r>
      <w:r>
        <w:rPr>
          <w:spacing w:val="-4"/>
        </w:rPr>
        <w:t xml:space="preserve"> </w:t>
      </w:r>
      <w:r>
        <w:t>Сословный</w:t>
      </w:r>
      <w:r>
        <w:rPr>
          <w:spacing w:val="-8"/>
        </w:rPr>
        <w:t xml:space="preserve"> </w:t>
      </w:r>
      <w:r>
        <w:t>характер</w:t>
      </w:r>
      <w:r>
        <w:rPr>
          <w:spacing w:val="-6"/>
        </w:rPr>
        <w:t xml:space="preserve"> </w:t>
      </w:r>
      <w:r>
        <w:t>культуры.</w:t>
      </w:r>
      <w:r>
        <w:rPr>
          <w:spacing w:val="-5"/>
        </w:rPr>
        <w:t xml:space="preserve"> </w:t>
      </w:r>
      <w:r>
        <w:t xml:space="preserve">Средневековый </w:t>
      </w:r>
      <w:r>
        <w:rPr>
          <w:w w:val="95"/>
        </w:rPr>
        <w:t>эпос. Рыцарская литература. Городской и крестьянский фольклор. Романский и готический стили в художественной культуре. Развитие знаний о природе и человеке. Гуманизм. Раннее Возрождение: художники и их творения. Изобретение</w:t>
      </w:r>
      <w:r>
        <w:t xml:space="preserve"> </w:t>
      </w:r>
      <w:r>
        <w:rPr>
          <w:w w:val="95"/>
        </w:rPr>
        <w:t>европейского</w:t>
      </w:r>
      <w:r>
        <w:rPr>
          <w:spacing w:val="39"/>
        </w:rPr>
        <w:t xml:space="preserve"> </w:t>
      </w:r>
      <w:r>
        <w:rPr>
          <w:w w:val="95"/>
        </w:rPr>
        <w:t>книгопечатания; И. Гутенберг.</w:t>
      </w:r>
    </w:p>
    <w:p w:rsidR="001A2551" w:rsidRDefault="00573E71">
      <w:pPr>
        <w:pStyle w:val="4"/>
        <w:spacing w:before="3" w:line="280" w:lineRule="exact"/>
        <w:ind w:left="1325"/>
        <w:rPr>
          <w:b w:val="0"/>
        </w:rPr>
      </w:pPr>
      <w:r>
        <w:rPr>
          <w:w w:val="95"/>
        </w:rPr>
        <w:t>Страны</w:t>
      </w:r>
      <w:r>
        <w:rPr>
          <w:spacing w:val="-2"/>
          <w:w w:val="95"/>
        </w:rPr>
        <w:t xml:space="preserve"> </w:t>
      </w:r>
      <w:r>
        <w:rPr>
          <w:w w:val="95"/>
        </w:rPr>
        <w:t>Востока</w:t>
      </w:r>
      <w:r>
        <w:rPr>
          <w:spacing w:val="-1"/>
          <w:w w:val="95"/>
        </w:rPr>
        <w:t xml:space="preserve"> </w:t>
      </w:r>
      <w:r>
        <w:rPr>
          <w:w w:val="95"/>
        </w:rPr>
        <w:t>в</w:t>
      </w:r>
      <w:r>
        <w:rPr>
          <w:spacing w:val="-7"/>
          <w:w w:val="95"/>
        </w:rPr>
        <w:t xml:space="preserve"> </w:t>
      </w:r>
      <w:r>
        <w:rPr>
          <w:w w:val="95"/>
        </w:rPr>
        <w:t>Средние</w:t>
      </w:r>
      <w:r>
        <w:rPr>
          <w:spacing w:val="-2"/>
        </w:rPr>
        <w:t xml:space="preserve"> </w:t>
      </w:r>
      <w:r>
        <w:rPr>
          <w:w w:val="95"/>
        </w:rPr>
        <w:t>века</w:t>
      </w:r>
      <w:r>
        <w:rPr>
          <w:spacing w:val="-4"/>
          <w:w w:val="95"/>
        </w:rPr>
        <w:t xml:space="preserve"> </w:t>
      </w:r>
      <w:r>
        <w:rPr>
          <w:b w:val="0"/>
          <w:w w:val="95"/>
        </w:rPr>
        <w:t>(3</w:t>
      </w:r>
      <w:r>
        <w:rPr>
          <w:b w:val="0"/>
          <w:spacing w:val="-3"/>
          <w:w w:val="95"/>
        </w:rPr>
        <w:t xml:space="preserve"> </w:t>
      </w:r>
      <w:r>
        <w:rPr>
          <w:b w:val="0"/>
          <w:spacing w:val="-5"/>
          <w:w w:val="95"/>
        </w:rPr>
        <w:t>ч)</w:t>
      </w:r>
    </w:p>
    <w:p w:rsidR="001A2551" w:rsidRDefault="00573E71">
      <w:pPr>
        <w:pStyle w:val="a3"/>
        <w:spacing w:before="2" w:line="230" w:lineRule="auto"/>
        <w:ind w:left="615" w:right="308" w:firstLine="710"/>
      </w:pPr>
      <w:r>
        <w:rPr>
          <w:b/>
          <w:w w:val="95"/>
        </w:rPr>
        <w:t xml:space="preserve">Османская империя: </w:t>
      </w:r>
      <w:r>
        <w:rPr>
          <w:w w:val="95"/>
        </w:rPr>
        <w:t xml:space="preserve">завоевания турок-османов (Балканы, падение Византии), управление </w:t>
      </w:r>
      <w:r>
        <w:t xml:space="preserve">империей, положение покоренных народов. </w:t>
      </w:r>
      <w:r>
        <w:rPr>
          <w:b/>
        </w:rPr>
        <w:t xml:space="preserve">Монгольская держава: </w:t>
      </w:r>
      <w:r>
        <w:t>общественный строй монгольских племен, завоевания Чингисхана и его потомков, управление подчиненными территориями.</w:t>
      </w:r>
      <w:r>
        <w:rPr>
          <w:spacing w:val="-6"/>
        </w:rPr>
        <w:t xml:space="preserve"> </w:t>
      </w:r>
      <w:r>
        <w:rPr>
          <w:b/>
        </w:rPr>
        <w:t>Китай:</w:t>
      </w:r>
      <w:r>
        <w:rPr>
          <w:b/>
          <w:spacing w:val="-12"/>
        </w:rPr>
        <w:t xml:space="preserve"> </w:t>
      </w:r>
      <w:r>
        <w:t>империи,</w:t>
      </w:r>
      <w:r>
        <w:rPr>
          <w:spacing w:val="-7"/>
        </w:rPr>
        <w:t xml:space="preserve"> </w:t>
      </w:r>
      <w:r>
        <w:t>правители</w:t>
      </w:r>
      <w:r>
        <w:rPr>
          <w:spacing w:val="-10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подданные,</w:t>
      </w:r>
      <w:r>
        <w:rPr>
          <w:spacing w:val="-6"/>
        </w:rPr>
        <w:t xml:space="preserve"> </w:t>
      </w:r>
      <w:r>
        <w:t>борьба</w:t>
      </w:r>
      <w:r>
        <w:rPr>
          <w:spacing w:val="-10"/>
        </w:rPr>
        <w:t xml:space="preserve"> </w:t>
      </w:r>
      <w:r>
        <w:t>против</w:t>
      </w:r>
      <w:r>
        <w:rPr>
          <w:spacing w:val="-16"/>
        </w:rPr>
        <w:t xml:space="preserve"> </w:t>
      </w:r>
      <w:r>
        <w:t xml:space="preserve">завоевателей. </w:t>
      </w:r>
      <w:r>
        <w:rPr>
          <w:b/>
        </w:rPr>
        <w:t>Япония</w:t>
      </w:r>
      <w:r>
        <w:rPr>
          <w:b/>
          <w:spacing w:val="-8"/>
        </w:rPr>
        <w:t xml:space="preserve"> </w:t>
      </w:r>
      <w:r>
        <w:t>в Средние века: образование государства, власть императоров и</w:t>
      </w:r>
      <w:r>
        <w:rPr>
          <w:spacing w:val="-16"/>
        </w:rPr>
        <w:t xml:space="preserve"> </w:t>
      </w:r>
      <w:r>
        <w:t xml:space="preserve">управление сегунов. </w:t>
      </w:r>
      <w:r w:rsidR="00DA1E91">
        <w:rPr>
          <w:b/>
        </w:rPr>
        <w:t>И</w:t>
      </w:r>
      <w:r>
        <w:rPr>
          <w:b/>
        </w:rPr>
        <w:t xml:space="preserve">ндия: </w:t>
      </w:r>
      <w:r>
        <w:rPr>
          <w:w w:val="95"/>
        </w:rPr>
        <w:t>раздробленность индийских княжеств,</w:t>
      </w:r>
      <w:r>
        <w:t xml:space="preserve"> </w:t>
      </w:r>
      <w:r>
        <w:rPr>
          <w:w w:val="95"/>
        </w:rPr>
        <w:t>вторжение мусульман,</w:t>
      </w:r>
      <w:r>
        <w:t xml:space="preserve"> </w:t>
      </w:r>
      <w:r>
        <w:rPr>
          <w:w w:val="95"/>
        </w:rPr>
        <w:t>Делийский султанат.</w:t>
      </w:r>
    </w:p>
    <w:p w:rsidR="001A2551" w:rsidRDefault="00573E71">
      <w:pPr>
        <w:pStyle w:val="a3"/>
        <w:spacing w:line="268" w:lineRule="exact"/>
        <w:ind w:left="1321"/>
      </w:pPr>
      <w:r>
        <w:rPr>
          <w:spacing w:val="-2"/>
          <w:w w:val="95"/>
        </w:rPr>
        <w:t>Культура</w:t>
      </w:r>
      <w:r>
        <w:rPr>
          <w:spacing w:val="4"/>
        </w:rPr>
        <w:t xml:space="preserve"> </w:t>
      </w:r>
      <w:r>
        <w:rPr>
          <w:spacing w:val="-2"/>
          <w:w w:val="95"/>
        </w:rPr>
        <w:t>народов</w:t>
      </w:r>
      <w:r>
        <w:rPr>
          <w:spacing w:val="-4"/>
        </w:rPr>
        <w:t xml:space="preserve"> </w:t>
      </w:r>
      <w:r>
        <w:rPr>
          <w:spacing w:val="-2"/>
          <w:w w:val="95"/>
        </w:rPr>
        <w:t>Востока.</w:t>
      </w:r>
      <w:r>
        <w:rPr>
          <w:spacing w:val="9"/>
        </w:rPr>
        <w:t xml:space="preserve"> </w:t>
      </w:r>
      <w:r>
        <w:rPr>
          <w:spacing w:val="-2"/>
          <w:w w:val="95"/>
        </w:rPr>
        <w:t>Литература.</w:t>
      </w:r>
      <w:r>
        <w:rPr>
          <w:spacing w:val="19"/>
        </w:rPr>
        <w:t xml:space="preserve"> </w:t>
      </w:r>
      <w:r>
        <w:rPr>
          <w:spacing w:val="-2"/>
          <w:w w:val="95"/>
        </w:rPr>
        <w:t>Архитектура.</w:t>
      </w:r>
      <w:r>
        <w:rPr>
          <w:spacing w:val="16"/>
        </w:rPr>
        <w:t xml:space="preserve"> </w:t>
      </w:r>
      <w:r>
        <w:rPr>
          <w:spacing w:val="-2"/>
          <w:w w:val="95"/>
        </w:rPr>
        <w:t>Традиционные</w:t>
      </w:r>
      <w:r>
        <w:rPr>
          <w:spacing w:val="18"/>
        </w:rPr>
        <w:t xml:space="preserve"> </w:t>
      </w:r>
      <w:r>
        <w:rPr>
          <w:spacing w:val="-2"/>
          <w:w w:val="95"/>
        </w:rPr>
        <w:t>искусства</w:t>
      </w:r>
      <w:r>
        <w:rPr>
          <w:spacing w:val="1"/>
        </w:rPr>
        <w:t xml:space="preserve"> </w:t>
      </w:r>
      <w:r>
        <w:rPr>
          <w:spacing w:val="-2"/>
          <w:w w:val="95"/>
        </w:rPr>
        <w:t>и</w:t>
      </w:r>
      <w:r>
        <w:rPr>
          <w:spacing w:val="-5"/>
        </w:rPr>
        <w:t xml:space="preserve"> </w:t>
      </w:r>
      <w:r>
        <w:rPr>
          <w:spacing w:val="-2"/>
          <w:w w:val="95"/>
        </w:rPr>
        <w:t>ремесла.</w:t>
      </w:r>
    </w:p>
    <w:p w:rsidR="001A2551" w:rsidRDefault="00573E71">
      <w:pPr>
        <w:pStyle w:val="4"/>
        <w:ind w:left="1325"/>
        <w:rPr>
          <w:b w:val="0"/>
        </w:rPr>
      </w:pPr>
      <w:r>
        <w:rPr>
          <w:w w:val="95"/>
        </w:rPr>
        <w:t>Государства</w:t>
      </w:r>
      <w:r>
        <w:rPr>
          <w:spacing w:val="-1"/>
          <w:w w:val="95"/>
        </w:rPr>
        <w:t xml:space="preserve"> </w:t>
      </w:r>
      <w:r>
        <w:rPr>
          <w:w w:val="95"/>
        </w:rPr>
        <w:t>доколумбовой</w:t>
      </w:r>
      <w:r>
        <w:rPr>
          <w:spacing w:val="2"/>
        </w:rPr>
        <w:t xml:space="preserve"> </w:t>
      </w:r>
      <w:r>
        <w:rPr>
          <w:w w:val="95"/>
        </w:rPr>
        <w:t>Америки</w:t>
      </w:r>
      <w:r>
        <w:t xml:space="preserve"> </w:t>
      </w:r>
      <w:r>
        <w:rPr>
          <w:w w:val="95"/>
        </w:rPr>
        <w:t>в</w:t>
      </w:r>
      <w:r>
        <w:rPr>
          <w:spacing w:val="-13"/>
          <w:w w:val="95"/>
        </w:rPr>
        <w:t xml:space="preserve"> </w:t>
      </w:r>
      <w:r>
        <w:rPr>
          <w:w w:val="95"/>
        </w:rPr>
        <w:t>Средние</w:t>
      </w:r>
      <w:r>
        <w:rPr>
          <w:spacing w:val="-5"/>
          <w:w w:val="95"/>
        </w:rPr>
        <w:t xml:space="preserve"> </w:t>
      </w:r>
      <w:r>
        <w:rPr>
          <w:w w:val="95"/>
        </w:rPr>
        <w:t>века</w:t>
      </w:r>
      <w:r>
        <w:rPr>
          <w:spacing w:val="-5"/>
          <w:w w:val="95"/>
        </w:rPr>
        <w:t xml:space="preserve"> </w:t>
      </w:r>
      <w:r>
        <w:rPr>
          <w:b w:val="0"/>
          <w:w w:val="95"/>
        </w:rPr>
        <w:t>(1</w:t>
      </w:r>
      <w:r>
        <w:rPr>
          <w:b w:val="0"/>
          <w:spacing w:val="-12"/>
          <w:w w:val="95"/>
        </w:rPr>
        <w:t xml:space="preserve"> </w:t>
      </w:r>
      <w:r>
        <w:rPr>
          <w:b w:val="0"/>
          <w:spacing w:val="-5"/>
          <w:w w:val="95"/>
        </w:rPr>
        <w:t>ч)</w:t>
      </w:r>
    </w:p>
    <w:p w:rsidR="001A2551" w:rsidRDefault="00573E71">
      <w:pPr>
        <w:pStyle w:val="a3"/>
        <w:spacing w:before="2" w:line="232" w:lineRule="auto"/>
        <w:ind w:left="620" w:right="342" w:firstLine="700"/>
      </w:pPr>
      <w:r>
        <w:t xml:space="preserve">Цивилизации майя, ацтеков и инков: общественный строй, религиозные верования, </w:t>
      </w:r>
      <w:r>
        <w:rPr>
          <w:w w:val="95"/>
        </w:rPr>
        <w:t>культура. Появление европейских завоевателей.</w:t>
      </w:r>
    </w:p>
    <w:p w:rsidR="001A2551" w:rsidRDefault="00573E71">
      <w:pPr>
        <w:spacing w:line="269" w:lineRule="exact"/>
        <w:ind w:left="1326"/>
        <w:jc w:val="both"/>
        <w:rPr>
          <w:sz w:val="25"/>
        </w:rPr>
      </w:pPr>
      <w:r>
        <w:rPr>
          <w:b/>
          <w:w w:val="95"/>
          <w:sz w:val="25"/>
        </w:rPr>
        <w:t>Обобщение</w:t>
      </w:r>
      <w:r>
        <w:rPr>
          <w:b/>
          <w:sz w:val="25"/>
        </w:rPr>
        <w:t xml:space="preserve"> </w:t>
      </w:r>
      <w:r>
        <w:rPr>
          <w:w w:val="95"/>
          <w:sz w:val="25"/>
        </w:rPr>
        <w:t>(1</w:t>
      </w:r>
      <w:r>
        <w:rPr>
          <w:spacing w:val="-12"/>
          <w:w w:val="95"/>
          <w:sz w:val="25"/>
        </w:rPr>
        <w:t xml:space="preserve"> </w:t>
      </w:r>
      <w:r>
        <w:rPr>
          <w:spacing w:val="-5"/>
          <w:w w:val="95"/>
          <w:sz w:val="25"/>
        </w:rPr>
        <w:t>ч).</w:t>
      </w:r>
    </w:p>
    <w:p w:rsidR="001A2551" w:rsidRDefault="001A2551">
      <w:pPr>
        <w:spacing w:line="269" w:lineRule="exact"/>
        <w:jc w:val="both"/>
        <w:rPr>
          <w:sz w:val="25"/>
        </w:rPr>
        <w:sectPr w:rsidR="001A2551">
          <w:pgSz w:w="11900" w:h="16840"/>
          <w:pgMar w:top="1100" w:right="280" w:bottom="1520" w:left="380" w:header="0" w:footer="1228" w:gutter="0"/>
          <w:cols w:space="720"/>
        </w:sectPr>
      </w:pPr>
    </w:p>
    <w:p w:rsidR="001A2551" w:rsidRDefault="00573E71">
      <w:pPr>
        <w:pStyle w:val="a3"/>
        <w:spacing w:before="65"/>
        <w:ind w:left="1321"/>
      </w:pPr>
      <w:r>
        <w:rPr>
          <w:w w:val="95"/>
        </w:rPr>
        <w:lastRenderedPageBreak/>
        <w:t>Историческое</w:t>
      </w:r>
      <w:r>
        <w:rPr>
          <w:spacing w:val="-2"/>
        </w:rPr>
        <w:t xml:space="preserve"> </w:t>
      </w:r>
      <w:r>
        <w:rPr>
          <w:w w:val="95"/>
        </w:rPr>
        <w:t>и</w:t>
      </w:r>
      <w:r>
        <w:rPr>
          <w:spacing w:val="-12"/>
          <w:w w:val="95"/>
        </w:rPr>
        <w:t xml:space="preserve"> </w:t>
      </w:r>
      <w:r>
        <w:rPr>
          <w:w w:val="95"/>
        </w:rPr>
        <w:t>культурное</w:t>
      </w:r>
      <w:r>
        <w:rPr>
          <w:spacing w:val="-3"/>
          <w:w w:val="95"/>
        </w:rPr>
        <w:t xml:space="preserve"> </w:t>
      </w:r>
      <w:r>
        <w:rPr>
          <w:w w:val="95"/>
        </w:rPr>
        <w:t>наследие</w:t>
      </w:r>
      <w:r>
        <w:rPr>
          <w:spacing w:val="-9"/>
          <w:w w:val="95"/>
        </w:rPr>
        <w:t xml:space="preserve"> </w:t>
      </w:r>
      <w:r>
        <w:rPr>
          <w:w w:val="95"/>
        </w:rPr>
        <w:t>Средних</w:t>
      </w:r>
      <w:r>
        <w:rPr>
          <w:spacing w:val="-4"/>
          <w:w w:val="95"/>
        </w:rPr>
        <w:t xml:space="preserve"> </w:t>
      </w:r>
      <w:r>
        <w:rPr>
          <w:spacing w:val="-2"/>
          <w:w w:val="95"/>
        </w:rPr>
        <w:t>веков.</w:t>
      </w:r>
    </w:p>
    <w:p w:rsidR="001A2551" w:rsidRDefault="00DA1E91">
      <w:pPr>
        <w:pStyle w:val="3"/>
        <w:spacing w:before="154"/>
      </w:pPr>
      <w:r>
        <w:rPr>
          <w:w w:val="95"/>
        </w:rPr>
        <w:t>ИСТОРИЯ РОССИИ</w:t>
      </w:r>
      <w:r w:rsidR="00573E71">
        <w:rPr>
          <w:spacing w:val="-2"/>
        </w:rPr>
        <w:t>.</w:t>
      </w:r>
    </w:p>
    <w:p w:rsidR="001A2551" w:rsidRDefault="00573E71">
      <w:pPr>
        <w:spacing w:line="276" w:lineRule="exact"/>
        <w:ind w:left="622"/>
        <w:rPr>
          <w:sz w:val="25"/>
        </w:rPr>
      </w:pPr>
      <w:r>
        <w:rPr>
          <w:w w:val="95"/>
          <w:sz w:val="25"/>
        </w:rPr>
        <w:t>ОТ</w:t>
      </w:r>
      <w:r>
        <w:rPr>
          <w:spacing w:val="-2"/>
          <w:w w:val="95"/>
          <w:sz w:val="25"/>
        </w:rPr>
        <w:t xml:space="preserve"> </w:t>
      </w:r>
      <w:r w:rsidR="00DA1E91">
        <w:rPr>
          <w:b/>
          <w:w w:val="95"/>
          <w:sz w:val="25"/>
        </w:rPr>
        <w:t xml:space="preserve">PУCИ РУССКОМУ </w:t>
      </w:r>
      <w:r>
        <w:rPr>
          <w:b/>
          <w:spacing w:val="23"/>
          <w:sz w:val="25"/>
        </w:rPr>
        <w:t xml:space="preserve"> </w:t>
      </w:r>
      <w:r>
        <w:rPr>
          <w:b/>
          <w:w w:val="95"/>
          <w:sz w:val="25"/>
        </w:rPr>
        <w:t>ГОСУДАРСТВУ</w:t>
      </w:r>
      <w:r>
        <w:rPr>
          <w:b/>
          <w:spacing w:val="25"/>
          <w:sz w:val="25"/>
        </w:rPr>
        <w:t xml:space="preserve"> </w:t>
      </w:r>
      <w:r>
        <w:rPr>
          <w:w w:val="95"/>
          <w:sz w:val="25"/>
        </w:rPr>
        <w:t>(45</w:t>
      </w:r>
      <w:r>
        <w:rPr>
          <w:spacing w:val="-1"/>
          <w:w w:val="95"/>
          <w:sz w:val="25"/>
        </w:rPr>
        <w:t xml:space="preserve"> </w:t>
      </w:r>
      <w:r>
        <w:rPr>
          <w:spacing w:val="-5"/>
          <w:w w:val="95"/>
          <w:sz w:val="25"/>
        </w:rPr>
        <w:t>ч)</w:t>
      </w:r>
    </w:p>
    <w:p w:rsidR="001A2551" w:rsidRDefault="00573E71">
      <w:pPr>
        <w:spacing w:line="276" w:lineRule="exact"/>
        <w:ind w:left="1325"/>
        <w:jc w:val="both"/>
        <w:rPr>
          <w:sz w:val="25"/>
        </w:rPr>
      </w:pPr>
      <w:r>
        <w:rPr>
          <w:b/>
          <w:w w:val="95"/>
          <w:sz w:val="25"/>
        </w:rPr>
        <w:t>Введение</w:t>
      </w:r>
      <w:r>
        <w:rPr>
          <w:b/>
          <w:spacing w:val="1"/>
          <w:sz w:val="25"/>
        </w:rPr>
        <w:t xml:space="preserve"> </w:t>
      </w:r>
      <w:r>
        <w:rPr>
          <w:w w:val="95"/>
          <w:sz w:val="25"/>
        </w:rPr>
        <w:t>(1</w:t>
      </w:r>
      <w:r>
        <w:rPr>
          <w:spacing w:val="-10"/>
          <w:w w:val="95"/>
          <w:sz w:val="25"/>
        </w:rPr>
        <w:t xml:space="preserve"> </w:t>
      </w:r>
      <w:r>
        <w:rPr>
          <w:spacing w:val="-5"/>
          <w:w w:val="95"/>
          <w:sz w:val="25"/>
        </w:rPr>
        <w:t>ч).</w:t>
      </w:r>
    </w:p>
    <w:p w:rsidR="001A2551" w:rsidRDefault="00573E71">
      <w:pPr>
        <w:pStyle w:val="a3"/>
        <w:spacing w:line="278" w:lineRule="exact"/>
        <w:ind w:left="1321"/>
      </w:pPr>
      <w:r>
        <w:rPr>
          <w:w w:val="95"/>
        </w:rPr>
        <w:t>Роль</w:t>
      </w:r>
      <w:r>
        <w:rPr>
          <w:spacing w:val="45"/>
        </w:rPr>
        <w:t xml:space="preserve"> </w:t>
      </w:r>
      <w:r>
        <w:rPr>
          <w:w w:val="95"/>
        </w:rPr>
        <w:t>и</w:t>
      </w:r>
      <w:r>
        <w:rPr>
          <w:spacing w:val="46"/>
        </w:rPr>
        <w:t xml:space="preserve"> </w:t>
      </w:r>
      <w:r>
        <w:rPr>
          <w:w w:val="95"/>
        </w:rPr>
        <w:t>место</w:t>
      </w:r>
      <w:r>
        <w:rPr>
          <w:spacing w:val="45"/>
        </w:rPr>
        <w:t xml:space="preserve"> </w:t>
      </w:r>
      <w:r>
        <w:rPr>
          <w:w w:val="95"/>
        </w:rPr>
        <w:t>России</w:t>
      </w:r>
      <w:r>
        <w:rPr>
          <w:spacing w:val="54"/>
        </w:rPr>
        <w:t xml:space="preserve"> </w:t>
      </w:r>
      <w:r>
        <w:rPr>
          <w:w w:val="95"/>
        </w:rPr>
        <w:t>в</w:t>
      </w:r>
      <w:r>
        <w:rPr>
          <w:spacing w:val="43"/>
        </w:rPr>
        <w:t xml:space="preserve"> </w:t>
      </w:r>
      <w:r>
        <w:rPr>
          <w:w w:val="95"/>
        </w:rPr>
        <w:t>мировой</w:t>
      </w:r>
      <w:r>
        <w:rPr>
          <w:spacing w:val="58"/>
        </w:rPr>
        <w:t xml:space="preserve"> </w:t>
      </w:r>
      <w:r>
        <w:rPr>
          <w:w w:val="95"/>
        </w:rPr>
        <w:t>истории.</w:t>
      </w:r>
      <w:r>
        <w:rPr>
          <w:spacing w:val="61"/>
        </w:rPr>
        <w:t xml:space="preserve"> </w:t>
      </w:r>
      <w:r>
        <w:rPr>
          <w:w w:val="95"/>
        </w:rPr>
        <w:t>Проблемы</w:t>
      </w:r>
      <w:r>
        <w:rPr>
          <w:spacing w:val="58"/>
        </w:rPr>
        <w:t xml:space="preserve"> </w:t>
      </w:r>
      <w:r>
        <w:rPr>
          <w:w w:val="95"/>
        </w:rPr>
        <w:t>периодизации</w:t>
      </w:r>
      <w:r>
        <w:rPr>
          <w:spacing w:val="72"/>
        </w:rPr>
        <w:t xml:space="preserve"> </w:t>
      </w:r>
      <w:r>
        <w:rPr>
          <w:w w:val="95"/>
        </w:rPr>
        <w:t>российской</w:t>
      </w:r>
      <w:r>
        <w:rPr>
          <w:spacing w:val="59"/>
        </w:rPr>
        <w:t xml:space="preserve"> </w:t>
      </w:r>
      <w:r>
        <w:rPr>
          <w:spacing w:val="-2"/>
          <w:w w:val="95"/>
        </w:rPr>
        <w:t>истории.</w:t>
      </w:r>
    </w:p>
    <w:p w:rsidR="001A2551" w:rsidRDefault="00573E71">
      <w:pPr>
        <w:pStyle w:val="a3"/>
        <w:spacing w:line="276" w:lineRule="exact"/>
        <w:ind w:left="611"/>
      </w:pPr>
      <w:r>
        <w:rPr>
          <w:w w:val="95"/>
        </w:rPr>
        <w:t>Источники</w:t>
      </w:r>
      <w:r>
        <w:rPr>
          <w:spacing w:val="-2"/>
          <w:w w:val="95"/>
        </w:rPr>
        <w:t xml:space="preserve"> </w:t>
      </w:r>
      <w:r>
        <w:rPr>
          <w:w w:val="95"/>
        </w:rPr>
        <w:t>по</w:t>
      </w:r>
      <w:r>
        <w:rPr>
          <w:spacing w:val="-9"/>
          <w:w w:val="95"/>
        </w:rPr>
        <w:t xml:space="preserve"> </w:t>
      </w:r>
      <w:r>
        <w:rPr>
          <w:w w:val="95"/>
        </w:rPr>
        <w:t>истории</w:t>
      </w:r>
      <w:r>
        <w:rPr>
          <w:spacing w:val="-4"/>
          <w:w w:val="95"/>
        </w:rPr>
        <w:t xml:space="preserve"> </w:t>
      </w:r>
      <w:r>
        <w:rPr>
          <w:w w:val="95"/>
        </w:rPr>
        <w:t>России.</w:t>
      </w:r>
      <w:r>
        <w:rPr>
          <w:spacing w:val="-2"/>
          <w:w w:val="95"/>
        </w:rPr>
        <w:t xml:space="preserve"> </w:t>
      </w:r>
      <w:r>
        <w:rPr>
          <w:w w:val="95"/>
        </w:rPr>
        <w:t>Народы</w:t>
      </w:r>
      <w:r>
        <w:rPr>
          <w:spacing w:val="-2"/>
        </w:rPr>
        <w:t xml:space="preserve"> </w:t>
      </w:r>
      <w:r>
        <w:rPr>
          <w:w w:val="95"/>
        </w:rPr>
        <w:t>и</w:t>
      </w:r>
      <w:r>
        <w:rPr>
          <w:spacing w:val="-7"/>
          <w:w w:val="95"/>
        </w:rPr>
        <w:t xml:space="preserve"> </w:t>
      </w:r>
      <w:r>
        <w:rPr>
          <w:w w:val="95"/>
        </w:rPr>
        <w:t>государства</w:t>
      </w:r>
      <w:r>
        <w:rPr>
          <w:spacing w:val="7"/>
        </w:rPr>
        <w:t xml:space="preserve"> </w:t>
      </w:r>
      <w:r>
        <w:rPr>
          <w:w w:val="95"/>
        </w:rPr>
        <w:t>на</w:t>
      </w:r>
      <w:r>
        <w:rPr>
          <w:spacing w:val="-13"/>
          <w:w w:val="95"/>
        </w:rPr>
        <w:t xml:space="preserve"> </w:t>
      </w:r>
      <w:r>
        <w:rPr>
          <w:w w:val="95"/>
        </w:rPr>
        <w:t>территории</w:t>
      </w:r>
      <w:r>
        <w:rPr>
          <w:spacing w:val="-1"/>
          <w:w w:val="95"/>
        </w:rPr>
        <w:t xml:space="preserve"> </w:t>
      </w:r>
      <w:r>
        <w:rPr>
          <w:w w:val="95"/>
        </w:rPr>
        <w:t>нашей</w:t>
      </w:r>
      <w:r>
        <w:rPr>
          <w:spacing w:val="-1"/>
          <w:w w:val="95"/>
        </w:rPr>
        <w:t xml:space="preserve"> </w:t>
      </w:r>
      <w:r>
        <w:rPr>
          <w:w w:val="95"/>
        </w:rPr>
        <w:t>страны</w:t>
      </w:r>
      <w:r>
        <w:rPr>
          <w:spacing w:val="-2"/>
          <w:w w:val="95"/>
        </w:rPr>
        <w:t xml:space="preserve"> </w:t>
      </w:r>
      <w:r>
        <w:rPr>
          <w:w w:val="95"/>
        </w:rPr>
        <w:t>в</w:t>
      </w:r>
      <w:r>
        <w:rPr>
          <w:spacing w:val="-9"/>
          <w:w w:val="95"/>
        </w:rPr>
        <w:t xml:space="preserve"> </w:t>
      </w:r>
      <w:r>
        <w:rPr>
          <w:spacing w:val="-2"/>
          <w:w w:val="95"/>
        </w:rPr>
        <w:t>древности.</w:t>
      </w:r>
    </w:p>
    <w:p w:rsidR="001A2551" w:rsidRDefault="00573E71">
      <w:pPr>
        <w:spacing w:line="276" w:lineRule="exact"/>
        <w:ind w:left="1325"/>
        <w:jc w:val="both"/>
        <w:rPr>
          <w:sz w:val="25"/>
        </w:rPr>
      </w:pPr>
      <w:r>
        <w:rPr>
          <w:b/>
          <w:w w:val="95"/>
          <w:sz w:val="25"/>
        </w:rPr>
        <w:t>Восточная</w:t>
      </w:r>
      <w:r>
        <w:rPr>
          <w:b/>
          <w:spacing w:val="17"/>
          <w:sz w:val="25"/>
        </w:rPr>
        <w:t xml:space="preserve"> </w:t>
      </w:r>
      <w:r>
        <w:rPr>
          <w:b/>
          <w:w w:val="95"/>
          <w:sz w:val="25"/>
        </w:rPr>
        <w:t>Европа</w:t>
      </w:r>
      <w:r>
        <w:rPr>
          <w:b/>
          <w:spacing w:val="15"/>
          <w:sz w:val="25"/>
        </w:rPr>
        <w:t xml:space="preserve"> </w:t>
      </w:r>
      <w:r>
        <w:rPr>
          <w:b/>
          <w:w w:val="95"/>
          <w:sz w:val="25"/>
        </w:rPr>
        <w:t>в</w:t>
      </w:r>
      <w:r>
        <w:rPr>
          <w:b/>
          <w:spacing w:val="-3"/>
          <w:w w:val="95"/>
          <w:sz w:val="25"/>
        </w:rPr>
        <w:t xml:space="preserve"> </w:t>
      </w:r>
      <w:r>
        <w:rPr>
          <w:b/>
          <w:w w:val="95"/>
          <w:sz w:val="25"/>
        </w:rPr>
        <w:t>середине</w:t>
      </w:r>
      <w:r>
        <w:rPr>
          <w:b/>
          <w:spacing w:val="10"/>
          <w:sz w:val="25"/>
        </w:rPr>
        <w:t xml:space="preserve"> </w:t>
      </w:r>
      <w:r>
        <w:rPr>
          <w:w w:val="95"/>
          <w:sz w:val="25"/>
        </w:rPr>
        <w:t>I</w:t>
      </w:r>
      <w:r>
        <w:rPr>
          <w:spacing w:val="11"/>
          <w:sz w:val="25"/>
        </w:rPr>
        <w:t xml:space="preserve"> </w:t>
      </w:r>
      <w:r>
        <w:rPr>
          <w:w w:val="95"/>
          <w:sz w:val="25"/>
        </w:rPr>
        <w:t>тыс.</w:t>
      </w:r>
      <w:r>
        <w:rPr>
          <w:spacing w:val="-3"/>
          <w:sz w:val="25"/>
        </w:rPr>
        <w:t xml:space="preserve"> </w:t>
      </w:r>
      <w:r>
        <w:rPr>
          <w:w w:val="95"/>
          <w:sz w:val="25"/>
        </w:rPr>
        <w:t>н.</w:t>
      </w:r>
      <w:r>
        <w:rPr>
          <w:spacing w:val="-10"/>
          <w:w w:val="95"/>
          <w:sz w:val="25"/>
        </w:rPr>
        <w:t xml:space="preserve"> </w:t>
      </w:r>
      <w:r>
        <w:rPr>
          <w:w w:val="95"/>
          <w:sz w:val="25"/>
        </w:rPr>
        <w:t>э.</w:t>
      </w:r>
      <w:r>
        <w:rPr>
          <w:spacing w:val="-9"/>
          <w:w w:val="95"/>
          <w:sz w:val="25"/>
        </w:rPr>
        <w:t xml:space="preserve"> </w:t>
      </w:r>
      <w:r>
        <w:rPr>
          <w:w w:val="95"/>
          <w:sz w:val="25"/>
        </w:rPr>
        <w:t>(5</w:t>
      </w:r>
      <w:r>
        <w:rPr>
          <w:spacing w:val="-1"/>
          <w:sz w:val="25"/>
        </w:rPr>
        <w:t xml:space="preserve"> </w:t>
      </w:r>
      <w:r>
        <w:rPr>
          <w:spacing w:val="-5"/>
          <w:w w:val="95"/>
          <w:sz w:val="25"/>
        </w:rPr>
        <w:t>ч)</w:t>
      </w:r>
    </w:p>
    <w:p w:rsidR="001A2551" w:rsidRDefault="00573E71">
      <w:pPr>
        <w:pStyle w:val="a3"/>
        <w:spacing w:before="9" w:line="228" w:lineRule="auto"/>
        <w:ind w:left="612" w:right="320" w:firstLine="713"/>
      </w:pPr>
      <w:r>
        <w:t>Заселение</w:t>
      </w:r>
      <w:r>
        <w:rPr>
          <w:spacing w:val="-16"/>
        </w:rPr>
        <w:t xml:space="preserve"> </w:t>
      </w:r>
      <w:r>
        <w:t>территории</w:t>
      </w:r>
      <w:r>
        <w:rPr>
          <w:spacing w:val="-16"/>
        </w:rPr>
        <w:t xml:space="preserve"> </w:t>
      </w:r>
      <w:r>
        <w:t>нашей</w:t>
      </w:r>
      <w:r>
        <w:rPr>
          <w:spacing w:val="-15"/>
        </w:rPr>
        <w:t xml:space="preserve"> </w:t>
      </w:r>
      <w:r>
        <w:t>страны</w:t>
      </w:r>
      <w:r>
        <w:rPr>
          <w:spacing w:val="-16"/>
        </w:rPr>
        <w:t xml:space="preserve"> </w:t>
      </w:r>
      <w:r>
        <w:t>человеком.</w:t>
      </w:r>
      <w:r>
        <w:rPr>
          <w:spacing w:val="-16"/>
        </w:rPr>
        <w:t xml:space="preserve"> </w:t>
      </w:r>
      <w:r>
        <w:t>Палеолитическое</w:t>
      </w:r>
      <w:r>
        <w:rPr>
          <w:spacing w:val="-15"/>
        </w:rPr>
        <w:t xml:space="preserve"> </w:t>
      </w:r>
      <w:r>
        <w:t>искусство.</w:t>
      </w:r>
      <w:r>
        <w:rPr>
          <w:spacing w:val="-16"/>
        </w:rPr>
        <w:t xml:space="preserve"> </w:t>
      </w:r>
      <w:r>
        <w:t xml:space="preserve">Петроглифы Беломорья и Онежского озера. Особенности перехода от присваивающего хозяйства к производящему. Ареалы древнейшего земледелия и скотоводства. Появление металлических орудий и их влияние на первобытное общество. Центры древнейшей металлургии. Кочевые общества евразийских степей в эпоху бронзы и раннем железном веке. Степь и ее роль в </w:t>
      </w:r>
      <w:r>
        <w:rPr>
          <w:w w:val="95"/>
        </w:rPr>
        <w:t>распространении культурных</w:t>
      </w:r>
      <w:r>
        <w:rPr>
          <w:spacing w:val="38"/>
        </w:rPr>
        <w:t xml:space="preserve"> </w:t>
      </w:r>
      <w:r>
        <w:rPr>
          <w:w w:val="95"/>
        </w:rPr>
        <w:t>взаимовлияний.</w:t>
      </w:r>
      <w:r>
        <w:rPr>
          <w:spacing w:val="-3"/>
          <w:w w:val="95"/>
        </w:rPr>
        <w:t xml:space="preserve"> </w:t>
      </w:r>
      <w:r>
        <w:rPr>
          <w:w w:val="95"/>
        </w:rPr>
        <w:t>Появление</w:t>
      </w:r>
      <w:r>
        <w:rPr>
          <w:spacing w:val="35"/>
        </w:rPr>
        <w:t xml:space="preserve"> </w:t>
      </w:r>
      <w:r>
        <w:rPr>
          <w:w w:val="95"/>
        </w:rPr>
        <w:t>первого в мире колесного транспорта.</w:t>
      </w:r>
    </w:p>
    <w:p w:rsidR="001A2551" w:rsidRDefault="00573E71">
      <w:pPr>
        <w:pStyle w:val="a3"/>
        <w:spacing w:before="15" w:line="228" w:lineRule="auto"/>
        <w:ind w:left="611" w:right="327" w:firstLine="709"/>
      </w:pPr>
      <w:r>
        <w:t>Народы, проживавшие на</w:t>
      </w:r>
      <w:r>
        <w:rPr>
          <w:spacing w:val="-8"/>
        </w:rPr>
        <w:t xml:space="preserve"> </w:t>
      </w:r>
      <w:r>
        <w:t>этой</w:t>
      </w:r>
      <w:r>
        <w:rPr>
          <w:spacing w:val="-6"/>
        </w:rPr>
        <w:t xml:space="preserve"> </w:t>
      </w:r>
      <w:r>
        <w:t>территории до</w:t>
      </w:r>
      <w:r>
        <w:rPr>
          <w:spacing w:val="-8"/>
        </w:rPr>
        <w:t xml:space="preserve"> </w:t>
      </w:r>
      <w:r>
        <w:t>середины I</w:t>
      </w:r>
      <w:r>
        <w:rPr>
          <w:spacing w:val="28"/>
        </w:rPr>
        <w:t xml:space="preserve"> </w:t>
      </w:r>
      <w:r>
        <w:t>тыс. до</w:t>
      </w:r>
      <w:r>
        <w:rPr>
          <w:spacing w:val="-3"/>
        </w:rPr>
        <w:t xml:space="preserve"> </w:t>
      </w:r>
      <w:r>
        <w:t>н.</w:t>
      </w:r>
      <w:r>
        <w:rPr>
          <w:spacing w:val="31"/>
        </w:rPr>
        <w:t xml:space="preserve"> </w:t>
      </w:r>
      <w:r>
        <w:t>э.</w:t>
      </w:r>
      <w:r>
        <w:rPr>
          <w:spacing w:val="-2"/>
        </w:rPr>
        <w:t xml:space="preserve"> </w:t>
      </w:r>
      <w:r>
        <w:t>Скифы и</w:t>
      </w:r>
      <w:r>
        <w:rPr>
          <w:spacing w:val="-7"/>
        </w:rPr>
        <w:t xml:space="preserve"> </w:t>
      </w:r>
      <w:r>
        <w:t xml:space="preserve">скифская культура. Античные города-государства Северного Причерноморья. Боспорское царство. </w:t>
      </w:r>
      <w:r>
        <w:rPr>
          <w:w w:val="95"/>
        </w:rPr>
        <w:t>Пантикапей.</w:t>
      </w:r>
      <w:r>
        <w:rPr>
          <w:spacing w:val="33"/>
        </w:rPr>
        <w:t xml:space="preserve"> </w:t>
      </w:r>
      <w:r>
        <w:rPr>
          <w:w w:val="95"/>
        </w:rPr>
        <w:t>Античный Херсонес. Скифское царство в Крыму. Дербент.</w:t>
      </w:r>
    </w:p>
    <w:p w:rsidR="001A2551" w:rsidRDefault="00573E71">
      <w:pPr>
        <w:pStyle w:val="a3"/>
        <w:spacing w:before="2" w:line="230" w:lineRule="auto"/>
        <w:ind w:left="613" w:right="331" w:firstLine="707"/>
      </w:pPr>
      <w:r>
        <w:t>Великое переселение народов. Миграция готов. Нашествие гуннов.</w:t>
      </w:r>
      <w:r>
        <w:rPr>
          <w:spacing w:val="-2"/>
        </w:rPr>
        <w:t xml:space="preserve"> </w:t>
      </w:r>
      <w:r>
        <w:t>Вопрос о</w:t>
      </w:r>
      <w:r>
        <w:rPr>
          <w:spacing w:val="-6"/>
        </w:rPr>
        <w:t xml:space="preserve"> </w:t>
      </w:r>
      <w:r>
        <w:t xml:space="preserve">славянской </w:t>
      </w:r>
      <w:r>
        <w:rPr>
          <w:w w:val="95"/>
        </w:rPr>
        <w:t xml:space="preserve">прародине и происхождении славян. Расселение славян, их разделение на три ветви — восточных, </w:t>
      </w:r>
      <w:r>
        <w:rPr>
          <w:spacing w:val="-2"/>
        </w:rPr>
        <w:t>западных и</w:t>
      </w:r>
      <w:r>
        <w:rPr>
          <w:spacing w:val="-14"/>
        </w:rPr>
        <w:t xml:space="preserve"> </w:t>
      </w:r>
      <w:r>
        <w:rPr>
          <w:spacing w:val="-2"/>
        </w:rPr>
        <w:t>южных.</w:t>
      </w:r>
      <w:r>
        <w:rPr>
          <w:spacing w:val="-6"/>
        </w:rPr>
        <w:t xml:space="preserve"> </w:t>
      </w:r>
      <w:r>
        <w:rPr>
          <w:spacing w:val="-2"/>
        </w:rPr>
        <w:t>Славянские общности</w:t>
      </w:r>
      <w:r>
        <w:rPr>
          <w:spacing w:val="-6"/>
        </w:rPr>
        <w:t xml:space="preserve"> </w:t>
      </w:r>
      <w:r>
        <w:rPr>
          <w:spacing w:val="-2"/>
        </w:rPr>
        <w:t>Восточной</w:t>
      </w:r>
      <w:r>
        <w:rPr>
          <w:spacing w:val="-3"/>
        </w:rPr>
        <w:t xml:space="preserve"> </w:t>
      </w:r>
      <w:r>
        <w:rPr>
          <w:spacing w:val="-2"/>
        </w:rPr>
        <w:t>Европы.</w:t>
      </w:r>
      <w:r>
        <w:rPr>
          <w:spacing w:val="-6"/>
        </w:rPr>
        <w:t xml:space="preserve"> </w:t>
      </w:r>
      <w:r>
        <w:rPr>
          <w:spacing w:val="-2"/>
        </w:rPr>
        <w:t>Их</w:t>
      </w:r>
      <w:r>
        <w:rPr>
          <w:spacing w:val="-9"/>
        </w:rPr>
        <w:t xml:space="preserve"> </w:t>
      </w:r>
      <w:r>
        <w:rPr>
          <w:spacing w:val="-2"/>
        </w:rPr>
        <w:t>соседи</w:t>
      </w:r>
      <w:r>
        <w:rPr>
          <w:spacing w:val="-13"/>
        </w:rPr>
        <w:t xml:space="preserve"> </w:t>
      </w:r>
      <w:r>
        <w:rPr>
          <w:spacing w:val="-2"/>
        </w:rPr>
        <w:t>—</w:t>
      </w:r>
      <w:r>
        <w:rPr>
          <w:spacing w:val="-9"/>
        </w:rPr>
        <w:t xml:space="preserve"> </w:t>
      </w:r>
      <w:r>
        <w:rPr>
          <w:spacing w:val="-2"/>
        </w:rPr>
        <w:t>балты</w:t>
      </w:r>
      <w:r>
        <w:rPr>
          <w:spacing w:val="-7"/>
        </w:rPr>
        <w:t xml:space="preserve"> </w:t>
      </w:r>
      <w:r>
        <w:rPr>
          <w:spacing w:val="-2"/>
        </w:rPr>
        <w:t>и</w:t>
      </w:r>
      <w:r>
        <w:rPr>
          <w:spacing w:val="-13"/>
        </w:rPr>
        <w:t xml:space="preserve"> </w:t>
      </w:r>
      <w:r>
        <w:rPr>
          <w:spacing w:val="-2"/>
        </w:rPr>
        <w:t xml:space="preserve">финно-угры. </w:t>
      </w:r>
      <w:r>
        <w:rPr>
          <w:w w:val="95"/>
        </w:rPr>
        <w:t>Хозяйство восточных славян, их общественный строй и политическая организация. Возникновение княжеской власти. Традиционные</w:t>
      </w:r>
      <w:r>
        <w:rPr>
          <w:spacing w:val="40"/>
        </w:rPr>
        <w:t xml:space="preserve"> </w:t>
      </w:r>
      <w:r>
        <w:rPr>
          <w:w w:val="95"/>
        </w:rPr>
        <w:t>верования.</w:t>
      </w:r>
    </w:p>
    <w:p w:rsidR="001A2551" w:rsidRDefault="00573E71">
      <w:pPr>
        <w:pStyle w:val="a3"/>
        <w:spacing w:line="271" w:lineRule="exact"/>
        <w:ind w:left="1326"/>
      </w:pPr>
      <w:r>
        <w:rPr>
          <w:w w:val="95"/>
        </w:rPr>
        <w:t>Страны</w:t>
      </w:r>
      <w:r>
        <w:rPr>
          <w:spacing w:val="73"/>
        </w:rPr>
        <w:t xml:space="preserve"> </w:t>
      </w:r>
      <w:r>
        <w:rPr>
          <w:w w:val="95"/>
        </w:rPr>
        <w:t>и</w:t>
      </w:r>
      <w:r>
        <w:rPr>
          <w:spacing w:val="58"/>
        </w:rPr>
        <w:t xml:space="preserve"> </w:t>
      </w:r>
      <w:r>
        <w:rPr>
          <w:w w:val="95"/>
        </w:rPr>
        <w:t>народы</w:t>
      </w:r>
      <w:r>
        <w:rPr>
          <w:spacing w:val="59"/>
        </w:rPr>
        <w:t xml:space="preserve"> </w:t>
      </w:r>
      <w:r>
        <w:rPr>
          <w:w w:val="95"/>
        </w:rPr>
        <w:t>Восточной</w:t>
      </w:r>
      <w:r>
        <w:rPr>
          <w:spacing w:val="78"/>
        </w:rPr>
        <w:t xml:space="preserve"> </w:t>
      </w:r>
      <w:r>
        <w:rPr>
          <w:w w:val="95"/>
        </w:rPr>
        <w:t>Европы,</w:t>
      </w:r>
      <w:r>
        <w:rPr>
          <w:spacing w:val="70"/>
        </w:rPr>
        <w:t xml:space="preserve"> </w:t>
      </w:r>
      <w:r>
        <w:rPr>
          <w:w w:val="95"/>
        </w:rPr>
        <w:t>Сибири</w:t>
      </w:r>
      <w:r>
        <w:rPr>
          <w:spacing w:val="67"/>
        </w:rPr>
        <w:t xml:space="preserve"> </w:t>
      </w:r>
      <w:r>
        <w:rPr>
          <w:w w:val="95"/>
        </w:rPr>
        <w:t>и</w:t>
      </w:r>
      <w:r>
        <w:rPr>
          <w:spacing w:val="57"/>
        </w:rPr>
        <w:t xml:space="preserve"> </w:t>
      </w:r>
      <w:r>
        <w:rPr>
          <w:w w:val="95"/>
        </w:rPr>
        <w:t>Дальнего</w:t>
      </w:r>
      <w:r>
        <w:rPr>
          <w:spacing w:val="67"/>
        </w:rPr>
        <w:t xml:space="preserve"> </w:t>
      </w:r>
      <w:r>
        <w:rPr>
          <w:w w:val="95"/>
        </w:rPr>
        <w:t>Востока.</w:t>
      </w:r>
      <w:r>
        <w:rPr>
          <w:spacing w:val="75"/>
        </w:rPr>
        <w:t xml:space="preserve"> </w:t>
      </w:r>
      <w:r>
        <w:rPr>
          <w:w w:val="95"/>
        </w:rPr>
        <w:t>Тюркский</w:t>
      </w:r>
      <w:r>
        <w:rPr>
          <w:spacing w:val="74"/>
        </w:rPr>
        <w:t xml:space="preserve"> </w:t>
      </w:r>
      <w:r>
        <w:rPr>
          <w:spacing w:val="-2"/>
          <w:w w:val="95"/>
        </w:rPr>
        <w:t>каганат.</w:t>
      </w:r>
    </w:p>
    <w:p w:rsidR="001A2551" w:rsidRDefault="00573E71">
      <w:pPr>
        <w:pStyle w:val="a3"/>
        <w:spacing w:before="5" w:line="228" w:lineRule="auto"/>
        <w:ind w:left="1326" w:right="6480" w:hanging="707"/>
      </w:pPr>
      <w:r>
        <w:rPr>
          <w:w w:val="95"/>
        </w:rPr>
        <w:t xml:space="preserve">Хазарский каганат. Волжская Булгария. </w:t>
      </w:r>
      <w:r>
        <w:t>Русь</w:t>
      </w:r>
      <w:r>
        <w:rPr>
          <w:spacing w:val="5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Ш</w:t>
      </w:r>
      <w:r>
        <w:rPr>
          <w:spacing w:val="-4"/>
        </w:rPr>
        <w:t xml:space="preserve"> </w:t>
      </w:r>
      <w:r>
        <w:t>—</w:t>
      </w:r>
      <w:r>
        <w:rPr>
          <w:spacing w:val="4"/>
        </w:rPr>
        <w:t xml:space="preserve"> </w:t>
      </w:r>
      <w:r>
        <w:t>начале</w:t>
      </w:r>
      <w:r>
        <w:rPr>
          <w:spacing w:val="7"/>
        </w:rPr>
        <w:t xml:space="preserve"> </w:t>
      </w:r>
      <w:r>
        <w:t>ХЯ</w:t>
      </w:r>
      <w:r>
        <w:rPr>
          <w:spacing w:val="3"/>
        </w:rPr>
        <w:t xml:space="preserve"> </w:t>
      </w:r>
      <w:r>
        <w:t>в.</w:t>
      </w:r>
      <w:r>
        <w:rPr>
          <w:spacing w:val="-4"/>
        </w:rPr>
        <w:t xml:space="preserve"> </w:t>
      </w:r>
      <w:r>
        <w:t>(13</w:t>
      </w:r>
      <w:r>
        <w:rPr>
          <w:spacing w:val="9"/>
        </w:rPr>
        <w:t xml:space="preserve"> </w:t>
      </w:r>
      <w:r>
        <w:rPr>
          <w:spacing w:val="-5"/>
        </w:rPr>
        <w:t>ч)</w:t>
      </w:r>
    </w:p>
    <w:p w:rsidR="001A2551" w:rsidRDefault="00573E71">
      <w:pPr>
        <w:pStyle w:val="a3"/>
        <w:spacing w:before="5" w:line="228" w:lineRule="auto"/>
        <w:ind w:left="615" w:right="322" w:firstLine="768"/>
      </w:pPr>
      <w:r>
        <w:rPr>
          <w:b/>
        </w:rPr>
        <w:t xml:space="preserve">Образование государства Русь. </w:t>
      </w:r>
      <w:r>
        <w:t>Исторические условия складывания русской государственности:</w:t>
      </w:r>
      <w:r>
        <w:rPr>
          <w:spacing w:val="-16"/>
        </w:rPr>
        <w:t xml:space="preserve"> </w:t>
      </w:r>
      <w:r>
        <w:t>природно-климатический</w:t>
      </w:r>
      <w:r>
        <w:rPr>
          <w:spacing w:val="-16"/>
        </w:rPr>
        <w:t xml:space="preserve"> </w:t>
      </w:r>
      <w:r>
        <w:t>фактор</w:t>
      </w:r>
      <w:r>
        <w:rPr>
          <w:spacing w:val="-15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политические</w:t>
      </w:r>
      <w:r>
        <w:rPr>
          <w:spacing w:val="-16"/>
        </w:rPr>
        <w:t xml:space="preserve"> </w:t>
      </w:r>
      <w:r>
        <w:t>процессы</w:t>
      </w:r>
      <w:r>
        <w:rPr>
          <w:spacing w:val="-15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Европе</w:t>
      </w:r>
      <w:r>
        <w:rPr>
          <w:spacing w:val="-14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 xml:space="preserve">конце </w:t>
      </w:r>
      <w:r>
        <w:rPr>
          <w:w w:val="95"/>
        </w:rPr>
        <w:t>I</w:t>
      </w:r>
      <w:r>
        <w:rPr>
          <w:spacing w:val="-3"/>
          <w:w w:val="95"/>
        </w:rPr>
        <w:t xml:space="preserve"> </w:t>
      </w:r>
      <w:r>
        <w:rPr>
          <w:w w:val="95"/>
        </w:rPr>
        <w:t>тыс. н. э. Формирование</w:t>
      </w:r>
      <w:r>
        <w:rPr>
          <w:spacing w:val="32"/>
        </w:rPr>
        <w:t xml:space="preserve"> </w:t>
      </w:r>
      <w:r>
        <w:rPr>
          <w:w w:val="95"/>
        </w:rPr>
        <w:t>новой политической и этнической</w:t>
      </w:r>
      <w:r>
        <w:rPr>
          <w:spacing w:val="28"/>
        </w:rPr>
        <w:t xml:space="preserve"> </w:t>
      </w:r>
      <w:r>
        <w:rPr>
          <w:w w:val="95"/>
        </w:rPr>
        <w:t>карты континента.</w:t>
      </w:r>
    </w:p>
    <w:p w:rsidR="001A2551" w:rsidRDefault="00573E71">
      <w:pPr>
        <w:pStyle w:val="a3"/>
        <w:spacing w:line="278" w:lineRule="exact"/>
        <w:ind w:left="1321"/>
      </w:pPr>
      <w:r>
        <w:rPr>
          <w:w w:val="95"/>
        </w:rPr>
        <w:t>Первые</w:t>
      </w:r>
      <w:r>
        <w:rPr>
          <w:spacing w:val="49"/>
        </w:rPr>
        <w:t xml:space="preserve"> </w:t>
      </w:r>
      <w:r>
        <w:rPr>
          <w:w w:val="95"/>
        </w:rPr>
        <w:t>известия</w:t>
      </w:r>
      <w:r>
        <w:rPr>
          <w:spacing w:val="48"/>
        </w:rPr>
        <w:t xml:space="preserve"> </w:t>
      </w:r>
      <w:r>
        <w:rPr>
          <w:w w:val="95"/>
        </w:rPr>
        <w:t>о</w:t>
      </w:r>
      <w:r>
        <w:rPr>
          <w:spacing w:val="28"/>
        </w:rPr>
        <w:t xml:space="preserve"> </w:t>
      </w:r>
      <w:r>
        <w:rPr>
          <w:w w:val="95"/>
        </w:rPr>
        <w:t>Руси.</w:t>
      </w:r>
      <w:r>
        <w:rPr>
          <w:spacing w:val="44"/>
        </w:rPr>
        <w:t xml:space="preserve"> </w:t>
      </w:r>
      <w:r>
        <w:rPr>
          <w:w w:val="95"/>
        </w:rPr>
        <w:t>Проблема</w:t>
      </w:r>
      <w:r>
        <w:rPr>
          <w:spacing w:val="56"/>
        </w:rPr>
        <w:t xml:space="preserve"> </w:t>
      </w:r>
      <w:r>
        <w:rPr>
          <w:w w:val="95"/>
        </w:rPr>
        <w:t>образования</w:t>
      </w:r>
      <w:r>
        <w:rPr>
          <w:spacing w:val="63"/>
        </w:rPr>
        <w:t xml:space="preserve"> </w:t>
      </w:r>
      <w:r>
        <w:rPr>
          <w:w w:val="95"/>
        </w:rPr>
        <w:t>государства</w:t>
      </w:r>
      <w:r>
        <w:rPr>
          <w:spacing w:val="55"/>
        </w:rPr>
        <w:t xml:space="preserve"> </w:t>
      </w:r>
      <w:r>
        <w:rPr>
          <w:w w:val="95"/>
        </w:rPr>
        <w:t>Русь.</w:t>
      </w:r>
      <w:r>
        <w:rPr>
          <w:spacing w:val="47"/>
        </w:rPr>
        <w:t xml:space="preserve"> </w:t>
      </w:r>
      <w:r>
        <w:rPr>
          <w:w w:val="95"/>
        </w:rPr>
        <w:t>Скандинавы</w:t>
      </w:r>
      <w:r>
        <w:rPr>
          <w:spacing w:val="63"/>
        </w:rPr>
        <w:t xml:space="preserve"> </w:t>
      </w:r>
      <w:r>
        <w:rPr>
          <w:w w:val="95"/>
        </w:rPr>
        <w:t>на</w:t>
      </w:r>
      <w:r>
        <w:rPr>
          <w:spacing w:val="33"/>
        </w:rPr>
        <w:t xml:space="preserve"> </w:t>
      </w:r>
      <w:r>
        <w:rPr>
          <w:spacing w:val="-2"/>
          <w:w w:val="95"/>
        </w:rPr>
        <w:t>Руси.</w:t>
      </w:r>
    </w:p>
    <w:p w:rsidR="001A2551" w:rsidRDefault="00573E71">
      <w:pPr>
        <w:pStyle w:val="a3"/>
        <w:spacing w:line="276" w:lineRule="exact"/>
        <w:ind w:left="612"/>
      </w:pPr>
      <w:r>
        <w:rPr>
          <w:w w:val="95"/>
        </w:rPr>
        <w:t>Начало</w:t>
      </w:r>
      <w:r>
        <w:rPr>
          <w:spacing w:val="-7"/>
          <w:w w:val="95"/>
        </w:rPr>
        <w:t xml:space="preserve"> </w:t>
      </w:r>
      <w:r>
        <w:rPr>
          <w:w w:val="95"/>
        </w:rPr>
        <w:t>династии</w:t>
      </w:r>
      <w:r>
        <w:rPr>
          <w:spacing w:val="-6"/>
          <w:w w:val="95"/>
        </w:rPr>
        <w:t xml:space="preserve"> </w:t>
      </w:r>
      <w:r>
        <w:rPr>
          <w:spacing w:val="-2"/>
          <w:w w:val="95"/>
        </w:rPr>
        <w:t>Рюриковичей.</w:t>
      </w:r>
    </w:p>
    <w:p w:rsidR="001A2551" w:rsidRDefault="00573E71">
      <w:pPr>
        <w:pStyle w:val="a3"/>
        <w:spacing w:before="6" w:line="228" w:lineRule="auto"/>
        <w:ind w:left="612" w:right="330" w:firstLine="713"/>
      </w:pPr>
      <w:r>
        <w:t xml:space="preserve">Формирование территории государства Русь. Дань и полюдье. Первые русские князья. Отношения с Византийской империей, странами Центральной, Западной и Северной Европы, кочевниками европейских степей. Русь в международной торговле. Путь «из варяг в греки». </w:t>
      </w:r>
      <w:r>
        <w:rPr>
          <w:spacing w:val="-2"/>
        </w:rPr>
        <w:t>Волжский</w:t>
      </w:r>
      <w:r>
        <w:rPr>
          <w:spacing w:val="-8"/>
        </w:rPr>
        <w:t xml:space="preserve"> </w:t>
      </w:r>
      <w:r>
        <w:rPr>
          <w:spacing w:val="-2"/>
        </w:rPr>
        <w:t>торговый</w:t>
      </w:r>
      <w:r>
        <w:rPr>
          <w:spacing w:val="-6"/>
        </w:rPr>
        <w:t xml:space="preserve"> </w:t>
      </w:r>
      <w:r>
        <w:rPr>
          <w:spacing w:val="-2"/>
        </w:rPr>
        <w:t>путь.</w:t>
      </w:r>
      <w:r>
        <w:rPr>
          <w:spacing w:val="-8"/>
        </w:rPr>
        <w:t xml:space="preserve"> </w:t>
      </w:r>
      <w:r>
        <w:rPr>
          <w:spacing w:val="-2"/>
        </w:rPr>
        <w:t>Языческий пантеон.</w:t>
      </w:r>
    </w:p>
    <w:p w:rsidR="001A2551" w:rsidRDefault="00573E71">
      <w:pPr>
        <w:pStyle w:val="a3"/>
        <w:spacing w:line="274" w:lineRule="exact"/>
        <w:ind w:left="1321"/>
      </w:pPr>
      <w:r>
        <w:rPr>
          <w:w w:val="95"/>
        </w:rPr>
        <w:t>Принятие</w:t>
      </w:r>
      <w:r>
        <w:rPr>
          <w:spacing w:val="-1"/>
          <w:w w:val="95"/>
        </w:rPr>
        <w:t xml:space="preserve"> </w:t>
      </w:r>
      <w:r>
        <w:rPr>
          <w:w w:val="95"/>
        </w:rPr>
        <w:t>христианства</w:t>
      </w:r>
      <w:r>
        <w:rPr>
          <w:spacing w:val="-1"/>
        </w:rPr>
        <w:t xml:space="preserve"> </w:t>
      </w:r>
      <w:r>
        <w:rPr>
          <w:w w:val="95"/>
        </w:rPr>
        <w:t>и</w:t>
      </w:r>
      <w:r>
        <w:rPr>
          <w:spacing w:val="-11"/>
          <w:w w:val="95"/>
        </w:rPr>
        <w:t xml:space="preserve"> </w:t>
      </w:r>
      <w:r>
        <w:rPr>
          <w:w w:val="95"/>
        </w:rPr>
        <w:t>его</w:t>
      </w:r>
      <w:r>
        <w:rPr>
          <w:spacing w:val="-12"/>
          <w:w w:val="95"/>
        </w:rPr>
        <w:t xml:space="preserve"> </w:t>
      </w:r>
      <w:r>
        <w:rPr>
          <w:w w:val="95"/>
        </w:rPr>
        <w:t>значение.</w:t>
      </w:r>
      <w:r>
        <w:rPr>
          <w:spacing w:val="-2"/>
          <w:w w:val="95"/>
        </w:rPr>
        <w:t xml:space="preserve"> </w:t>
      </w:r>
      <w:r>
        <w:rPr>
          <w:w w:val="95"/>
        </w:rPr>
        <w:t>Византийское</w:t>
      </w:r>
      <w:r>
        <w:rPr>
          <w:spacing w:val="4"/>
        </w:rPr>
        <w:t xml:space="preserve"> </w:t>
      </w:r>
      <w:r>
        <w:rPr>
          <w:w w:val="95"/>
        </w:rPr>
        <w:t>наследие</w:t>
      </w:r>
      <w:r>
        <w:rPr>
          <w:spacing w:val="-3"/>
        </w:rPr>
        <w:t xml:space="preserve"> </w:t>
      </w:r>
      <w:r>
        <w:rPr>
          <w:w w:val="95"/>
        </w:rPr>
        <w:t>на</w:t>
      </w:r>
      <w:r>
        <w:rPr>
          <w:spacing w:val="-11"/>
          <w:w w:val="95"/>
        </w:rPr>
        <w:t xml:space="preserve"> </w:t>
      </w:r>
      <w:r>
        <w:rPr>
          <w:spacing w:val="-2"/>
          <w:w w:val="95"/>
        </w:rPr>
        <w:t>Руси.</w:t>
      </w:r>
    </w:p>
    <w:p w:rsidR="001A2551" w:rsidRDefault="00573E71">
      <w:pPr>
        <w:pStyle w:val="a3"/>
        <w:spacing w:before="3" w:line="230" w:lineRule="auto"/>
        <w:ind w:left="611" w:right="330" w:firstLine="714"/>
      </w:pPr>
      <w:r>
        <w:t>Русь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конце</w:t>
      </w:r>
      <w:r>
        <w:rPr>
          <w:spacing w:val="-3"/>
        </w:rPr>
        <w:t xml:space="preserve"> </w:t>
      </w:r>
      <w:r>
        <w:t>Х</w:t>
      </w:r>
      <w:r>
        <w:rPr>
          <w:spacing w:val="-16"/>
        </w:rPr>
        <w:t xml:space="preserve"> </w:t>
      </w:r>
      <w:r>
        <w:t>— начале ХЯ в.</w:t>
      </w:r>
      <w:r>
        <w:rPr>
          <w:spacing w:val="-7"/>
        </w:rPr>
        <w:t xml:space="preserve"> </w:t>
      </w:r>
      <w:r>
        <w:t>Территория и</w:t>
      </w:r>
      <w:r>
        <w:rPr>
          <w:spacing w:val="-6"/>
        </w:rPr>
        <w:t xml:space="preserve"> </w:t>
      </w:r>
      <w:r>
        <w:t>население государства Русь/Русская земля. Крупнейшие</w:t>
      </w:r>
      <w:r>
        <w:rPr>
          <w:spacing w:val="-8"/>
        </w:rPr>
        <w:t xml:space="preserve"> </w:t>
      </w:r>
      <w:r>
        <w:t>города</w:t>
      </w:r>
      <w:r>
        <w:rPr>
          <w:spacing w:val="-15"/>
        </w:rPr>
        <w:t xml:space="preserve"> </w:t>
      </w:r>
      <w:r>
        <w:t>Руси.</w:t>
      </w:r>
      <w:r>
        <w:rPr>
          <w:spacing w:val="-16"/>
        </w:rPr>
        <w:t xml:space="preserve"> </w:t>
      </w:r>
      <w:r>
        <w:t>Новгород</w:t>
      </w:r>
      <w:r>
        <w:rPr>
          <w:spacing w:val="-11"/>
        </w:rPr>
        <w:t xml:space="preserve"> </w:t>
      </w:r>
      <w:r>
        <w:t>как</w:t>
      </w:r>
      <w:r>
        <w:rPr>
          <w:spacing w:val="-16"/>
        </w:rPr>
        <w:t xml:space="preserve"> </w:t>
      </w:r>
      <w:r>
        <w:t>центр</w:t>
      </w:r>
      <w:r>
        <w:rPr>
          <w:spacing w:val="-15"/>
        </w:rPr>
        <w:t xml:space="preserve"> </w:t>
      </w:r>
      <w:r>
        <w:t>освоения</w:t>
      </w:r>
      <w:r>
        <w:rPr>
          <w:spacing w:val="-12"/>
        </w:rPr>
        <w:t xml:space="preserve"> </w:t>
      </w:r>
      <w:r>
        <w:t>Севера</w:t>
      </w:r>
      <w:r>
        <w:rPr>
          <w:spacing w:val="-16"/>
        </w:rPr>
        <w:t xml:space="preserve"> </w:t>
      </w:r>
      <w:r>
        <w:t>Восточной</w:t>
      </w:r>
      <w:r>
        <w:rPr>
          <w:spacing w:val="-10"/>
        </w:rPr>
        <w:t xml:space="preserve"> </w:t>
      </w:r>
      <w:r>
        <w:t>Европы,</w:t>
      </w:r>
      <w:r>
        <w:rPr>
          <w:spacing w:val="-9"/>
        </w:rPr>
        <w:t xml:space="preserve"> </w:t>
      </w:r>
      <w:r>
        <w:t xml:space="preserve">колонизация </w:t>
      </w:r>
      <w:r>
        <w:rPr>
          <w:spacing w:val="-2"/>
        </w:rPr>
        <w:t>Русской равнины. Территориально-политическая</w:t>
      </w:r>
      <w:r>
        <w:rPr>
          <w:spacing w:val="-8"/>
        </w:rPr>
        <w:t xml:space="preserve"> </w:t>
      </w:r>
      <w:r>
        <w:rPr>
          <w:spacing w:val="-2"/>
        </w:rPr>
        <w:t>структура Руси, волости. Органы</w:t>
      </w:r>
      <w:r>
        <w:rPr>
          <w:spacing w:val="-5"/>
        </w:rPr>
        <w:t xml:space="preserve"> </w:t>
      </w:r>
      <w:r>
        <w:rPr>
          <w:spacing w:val="-2"/>
        </w:rPr>
        <w:t xml:space="preserve">власти: князь, </w:t>
      </w:r>
      <w:r>
        <w:t xml:space="preserve">посадник, тысяцкий, вече. Внутриполитическое развитие. Борьба за власть между сыновьями Владимира Святого. Ярослав Мудрый. Русь при Ярославичах. Владимир Мономах. Русская </w:t>
      </w:r>
      <w:r>
        <w:rPr>
          <w:spacing w:val="-2"/>
        </w:rPr>
        <w:t>церковь.</w:t>
      </w:r>
    </w:p>
    <w:p w:rsidR="001A2551" w:rsidRDefault="00573E71">
      <w:pPr>
        <w:pStyle w:val="a3"/>
        <w:spacing w:before="2" w:line="230" w:lineRule="auto"/>
        <w:ind w:left="611" w:right="334" w:firstLine="714"/>
      </w:pPr>
      <w:r>
        <w:rPr>
          <w:w w:val="95"/>
        </w:rPr>
        <w:t>Общественный строй Руси: дискуссии в</w:t>
      </w:r>
      <w:r>
        <w:rPr>
          <w:spacing w:val="-4"/>
          <w:w w:val="95"/>
        </w:rPr>
        <w:t xml:space="preserve"> </w:t>
      </w:r>
      <w:r>
        <w:rPr>
          <w:w w:val="95"/>
        </w:rPr>
        <w:t xml:space="preserve">исторической науке. Князья, дружина. Духовенство. </w:t>
      </w:r>
      <w:r>
        <w:rPr>
          <w:spacing w:val="-2"/>
        </w:rPr>
        <w:t>Городское</w:t>
      </w:r>
      <w:r>
        <w:rPr>
          <w:spacing w:val="-11"/>
        </w:rPr>
        <w:t xml:space="preserve"> </w:t>
      </w:r>
      <w:r>
        <w:rPr>
          <w:spacing w:val="-2"/>
        </w:rPr>
        <w:t>население.</w:t>
      </w:r>
      <w:r>
        <w:rPr>
          <w:spacing w:val="-6"/>
        </w:rPr>
        <w:t xml:space="preserve"> </w:t>
      </w:r>
      <w:r>
        <w:rPr>
          <w:spacing w:val="-2"/>
        </w:rPr>
        <w:t>Купцы.</w:t>
      </w:r>
      <w:r>
        <w:rPr>
          <w:spacing w:val="-9"/>
        </w:rPr>
        <w:t xml:space="preserve"> </w:t>
      </w:r>
      <w:r>
        <w:rPr>
          <w:spacing w:val="-2"/>
        </w:rPr>
        <w:t>Категории рядового</w:t>
      </w:r>
      <w:r>
        <w:rPr>
          <w:spacing w:val="-8"/>
        </w:rPr>
        <w:t xml:space="preserve"> </w:t>
      </w:r>
      <w:r>
        <w:rPr>
          <w:spacing w:val="-2"/>
        </w:rPr>
        <w:t>и</w:t>
      </w:r>
      <w:r>
        <w:rPr>
          <w:spacing w:val="-14"/>
        </w:rPr>
        <w:t xml:space="preserve"> </w:t>
      </w:r>
      <w:r>
        <w:rPr>
          <w:spacing w:val="-2"/>
        </w:rPr>
        <w:t>зависимого</w:t>
      </w:r>
      <w:r>
        <w:rPr>
          <w:spacing w:val="-5"/>
        </w:rPr>
        <w:t xml:space="preserve"> </w:t>
      </w:r>
      <w:r>
        <w:rPr>
          <w:spacing w:val="-2"/>
        </w:rPr>
        <w:t xml:space="preserve">населения. Древнерусское право: </w:t>
      </w:r>
      <w:r>
        <w:t>Русская</w:t>
      </w:r>
      <w:r>
        <w:rPr>
          <w:spacing w:val="-15"/>
        </w:rPr>
        <w:t xml:space="preserve"> </w:t>
      </w:r>
      <w:r>
        <w:t>Правда,</w:t>
      </w:r>
      <w:r>
        <w:rPr>
          <w:spacing w:val="-8"/>
        </w:rPr>
        <w:t xml:space="preserve"> </w:t>
      </w:r>
      <w:r>
        <w:t>церковные</w:t>
      </w:r>
      <w:r>
        <w:rPr>
          <w:spacing w:val="-9"/>
        </w:rPr>
        <w:t xml:space="preserve"> </w:t>
      </w:r>
      <w:r>
        <w:t>уставы.</w:t>
      </w:r>
    </w:p>
    <w:p w:rsidR="001A2551" w:rsidRDefault="00573E71">
      <w:pPr>
        <w:pStyle w:val="a3"/>
        <w:spacing w:line="230" w:lineRule="auto"/>
        <w:ind w:left="616" w:right="344" w:firstLine="705"/>
      </w:pPr>
      <w:r>
        <w:t>Русь</w:t>
      </w:r>
      <w:r>
        <w:rPr>
          <w:spacing w:val="-16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социально-политическом</w:t>
      </w:r>
      <w:r>
        <w:rPr>
          <w:spacing w:val="-14"/>
        </w:rPr>
        <w:t xml:space="preserve"> </w:t>
      </w:r>
      <w:r>
        <w:t>контексте</w:t>
      </w:r>
      <w:r>
        <w:rPr>
          <w:spacing w:val="-10"/>
        </w:rPr>
        <w:t xml:space="preserve"> </w:t>
      </w:r>
      <w:r>
        <w:t>Евразии.</w:t>
      </w:r>
      <w:r>
        <w:rPr>
          <w:spacing w:val="-10"/>
        </w:rPr>
        <w:t xml:space="preserve"> </w:t>
      </w:r>
      <w:r>
        <w:t>Внешняя</w:t>
      </w:r>
      <w:r>
        <w:rPr>
          <w:spacing w:val="-8"/>
        </w:rPr>
        <w:t xml:space="preserve"> </w:t>
      </w:r>
      <w:r>
        <w:t>политика</w:t>
      </w:r>
      <w:r>
        <w:rPr>
          <w:spacing w:val="-5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 xml:space="preserve">международные </w:t>
      </w:r>
      <w:r>
        <w:rPr>
          <w:spacing w:val="-2"/>
        </w:rPr>
        <w:t>связи:</w:t>
      </w:r>
      <w:r>
        <w:rPr>
          <w:spacing w:val="-11"/>
        </w:rPr>
        <w:t xml:space="preserve"> </w:t>
      </w:r>
      <w:r>
        <w:rPr>
          <w:spacing w:val="-2"/>
        </w:rPr>
        <w:t>отношения</w:t>
      </w:r>
      <w:r>
        <w:rPr>
          <w:spacing w:val="-4"/>
        </w:rPr>
        <w:t xml:space="preserve"> </w:t>
      </w:r>
      <w:r>
        <w:rPr>
          <w:spacing w:val="-2"/>
        </w:rPr>
        <w:t>с</w:t>
      </w:r>
      <w:r>
        <w:rPr>
          <w:spacing w:val="-14"/>
        </w:rPr>
        <w:t xml:space="preserve"> </w:t>
      </w:r>
      <w:r>
        <w:rPr>
          <w:spacing w:val="-2"/>
        </w:rPr>
        <w:t>Византией, печенегами, половцами</w:t>
      </w:r>
      <w:r>
        <w:rPr>
          <w:spacing w:val="-6"/>
        </w:rPr>
        <w:t xml:space="preserve"> </w:t>
      </w:r>
      <w:r>
        <w:rPr>
          <w:spacing w:val="-2"/>
        </w:rPr>
        <w:t>(Дешт-и-Кипчак),</w:t>
      </w:r>
      <w:r>
        <w:rPr>
          <w:spacing w:val="-13"/>
        </w:rPr>
        <w:t xml:space="preserve"> </w:t>
      </w:r>
      <w:r>
        <w:rPr>
          <w:spacing w:val="-2"/>
        </w:rPr>
        <w:t>странами</w:t>
      </w:r>
      <w:r>
        <w:rPr>
          <w:spacing w:val="-7"/>
        </w:rPr>
        <w:t xml:space="preserve"> </w:t>
      </w:r>
      <w:r>
        <w:rPr>
          <w:spacing w:val="-2"/>
        </w:rPr>
        <w:t xml:space="preserve">Центральной, </w:t>
      </w:r>
      <w:r>
        <w:rPr>
          <w:w w:val="95"/>
        </w:rPr>
        <w:t>Западной и</w:t>
      </w:r>
      <w:r>
        <w:rPr>
          <w:spacing w:val="-2"/>
          <w:w w:val="95"/>
        </w:rPr>
        <w:t xml:space="preserve"> </w:t>
      </w:r>
      <w:r>
        <w:rPr>
          <w:w w:val="95"/>
        </w:rPr>
        <w:t>Северной Европы. Херсонес в культурных</w:t>
      </w:r>
      <w:r>
        <w:rPr>
          <w:spacing w:val="32"/>
        </w:rPr>
        <w:t xml:space="preserve"> </w:t>
      </w:r>
      <w:r>
        <w:rPr>
          <w:w w:val="95"/>
        </w:rPr>
        <w:t>контактах Руси и</w:t>
      </w:r>
      <w:r>
        <w:rPr>
          <w:spacing w:val="-2"/>
          <w:w w:val="95"/>
        </w:rPr>
        <w:t xml:space="preserve"> </w:t>
      </w:r>
      <w:r>
        <w:rPr>
          <w:w w:val="95"/>
        </w:rPr>
        <w:t>Византии.</w:t>
      </w:r>
    </w:p>
    <w:p w:rsidR="001A2551" w:rsidRDefault="00573E71">
      <w:pPr>
        <w:pStyle w:val="a3"/>
        <w:spacing w:line="230" w:lineRule="auto"/>
        <w:ind w:right="323" w:firstLine="708"/>
      </w:pPr>
      <w:r>
        <w:rPr>
          <w:b/>
          <w:w w:val="95"/>
        </w:rPr>
        <w:t xml:space="preserve">Культурное пространство. </w:t>
      </w:r>
      <w:r>
        <w:rPr>
          <w:w w:val="95"/>
        </w:rPr>
        <w:t xml:space="preserve">Русь в общеевропейском культурном контексте. Картина мира </w:t>
      </w:r>
      <w:r>
        <w:rPr>
          <w:spacing w:val="-2"/>
        </w:rPr>
        <w:t>средневекового</w:t>
      </w:r>
      <w:r>
        <w:rPr>
          <w:spacing w:val="-12"/>
        </w:rPr>
        <w:t xml:space="preserve"> </w:t>
      </w:r>
      <w:r>
        <w:rPr>
          <w:spacing w:val="-2"/>
        </w:rPr>
        <w:t>человека. Повседневная жизнь, сельский и</w:t>
      </w:r>
      <w:r>
        <w:rPr>
          <w:spacing w:val="-6"/>
        </w:rPr>
        <w:t xml:space="preserve"> </w:t>
      </w:r>
      <w:r>
        <w:rPr>
          <w:spacing w:val="-2"/>
        </w:rPr>
        <w:t>городской быт.</w:t>
      </w:r>
      <w:r>
        <w:rPr>
          <w:spacing w:val="-7"/>
        </w:rPr>
        <w:t xml:space="preserve"> </w:t>
      </w:r>
      <w:r>
        <w:rPr>
          <w:spacing w:val="-2"/>
        </w:rPr>
        <w:t>Положение женщины. Дети</w:t>
      </w:r>
      <w:r>
        <w:rPr>
          <w:spacing w:val="-12"/>
        </w:rPr>
        <w:t xml:space="preserve"> </w:t>
      </w:r>
      <w:r>
        <w:rPr>
          <w:spacing w:val="-2"/>
        </w:rPr>
        <w:t>и</w:t>
      </w:r>
      <w:r>
        <w:rPr>
          <w:spacing w:val="-9"/>
        </w:rPr>
        <w:t xml:space="preserve"> </w:t>
      </w:r>
      <w:r>
        <w:rPr>
          <w:spacing w:val="-2"/>
        </w:rPr>
        <w:t>их</w:t>
      </w:r>
      <w:r>
        <w:rPr>
          <w:spacing w:val="-5"/>
        </w:rPr>
        <w:t xml:space="preserve"> </w:t>
      </w:r>
      <w:r>
        <w:rPr>
          <w:spacing w:val="-2"/>
        </w:rPr>
        <w:t>воспитание.</w:t>
      </w:r>
      <w:r>
        <w:t xml:space="preserve"> </w:t>
      </w:r>
      <w:r>
        <w:rPr>
          <w:spacing w:val="-2"/>
        </w:rPr>
        <w:t>Календарь и</w:t>
      </w:r>
      <w:r>
        <w:rPr>
          <w:spacing w:val="-14"/>
        </w:rPr>
        <w:t xml:space="preserve"> </w:t>
      </w:r>
      <w:r>
        <w:rPr>
          <w:spacing w:val="-2"/>
        </w:rPr>
        <w:t>хронология.</w:t>
      </w:r>
    </w:p>
    <w:p w:rsidR="001A2551" w:rsidRDefault="001A2551">
      <w:pPr>
        <w:spacing w:line="230" w:lineRule="auto"/>
        <w:sectPr w:rsidR="001A2551">
          <w:pgSz w:w="11900" w:h="16840"/>
          <w:pgMar w:top="1100" w:right="280" w:bottom="1520" w:left="380" w:header="0" w:footer="1228" w:gutter="0"/>
          <w:cols w:space="720"/>
        </w:sectPr>
      </w:pPr>
    </w:p>
    <w:p w:rsidR="001A2551" w:rsidRDefault="00573E71">
      <w:pPr>
        <w:pStyle w:val="a3"/>
        <w:spacing w:before="77" w:line="232" w:lineRule="auto"/>
        <w:ind w:left="615" w:right="321" w:firstLine="705"/>
      </w:pPr>
      <w:r>
        <w:rPr>
          <w:spacing w:val="-2"/>
        </w:rPr>
        <w:lastRenderedPageBreak/>
        <w:t>Культура</w:t>
      </w:r>
      <w:r>
        <w:rPr>
          <w:spacing w:val="-8"/>
        </w:rPr>
        <w:t xml:space="preserve"> </w:t>
      </w:r>
      <w:r>
        <w:rPr>
          <w:spacing w:val="-2"/>
        </w:rPr>
        <w:t>Руси.</w:t>
      </w:r>
      <w:r>
        <w:rPr>
          <w:spacing w:val="-9"/>
        </w:rPr>
        <w:t xml:space="preserve"> </w:t>
      </w:r>
      <w:r>
        <w:rPr>
          <w:spacing w:val="-2"/>
        </w:rPr>
        <w:t>Формирование единого</w:t>
      </w:r>
      <w:r>
        <w:rPr>
          <w:spacing w:val="-11"/>
        </w:rPr>
        <w:t xml:space="preserve"> </w:t>
      </w:r>
      <w:r>
        <w:rPr>
          <w:spacing w:val="-2"/>
        </w:rPr>
        <w:t>культурного</w:t>
      </w:r>
      <w:r>
        <w:rPr>
          <w:spacing w:val="-3"/>
        </w:rPr>
        <w:t xml:space="preserve"> </w:t>
      </w:r>
      <w:r>
        <w:rPr>
          <w:spacing w:val="-2"/>
        </w:rPr>
        <w:t xml:space="preserve">пространства. Кирилло-мефодиевская </w:t>
      </w:r>
      <w:r>
        <w:t>традиция</w:t>
      </w:r>
      <w:r>
        <w:rPr>
          <w:spacing w:val="39"/>
        </w:rPr>
        <w:t xml:space="preserve">  </w:t>
      </w:r>
      <w:r>
        <w:t>на</w:t>
      </w:r>
      <w:r>
        <w:rPr>
          <w:spacing w:val="33"/>
        </w:rPr>
        <w:t xml:space="preserve">  </w:t>
      </w:r>
      <w:r>
        <w:t>Руси.</w:t>
      </w:r>
      <w:r>
        <w:rPr>
          <w:spacing w:val="35"/>
        </w:rPr>
        <w:t xml:space="preserve">  </w:t>
      </w:r>
      <w:r>
        <w:t>Письменность.</w:t>
      </w:r>
      <w:r>
        <w:rPr>
          <w:spacing w:val="43"/>
        </w:rPr>
        <w:t xml:space="preserve">  </w:t>
      </w:r>
      <w:r>
        <w:t>Распространение</w:t>
      </w:r>
      <w:r>
        <w:rPr>
          <w:spacing w:val="34"/>
        </w:rPr>
        <w:t xml:space="preserve">  </w:t>
      </w:r>
      <w:r>
        <w:t>грамотности,</w:t>
      </w:r>
      <w:r>
        <w:rPr>
          <w:spacing w:val="45"/>
        </w:rPr>
        <w:t xml:space="preserve">  </w:t>
      </w:r>
      <w:r>
        <w:t>берестяные</w:t>
      </w:r>
      <w:r>
        <w:rPr>
          <w:spacing w:val="41"/>
        </w:rPr>
        <w:t xml:space="preserve">  </w:t>
      </w:r>
      <w:r>
        <w:rPr>
          <w:spacing w:val="-2"/>
        </w:rPr>
        <w:t>грамоты.</w:t>
      </w:r>
    </w:p>
    <w:p w:rsidR="001A2551" w:rsidRDefault="00573E71">
      <w:pPr>
        <w:pStyle w:val="a3"/>
        <w:spacing w:line="271" w:lineRule="exact"/>
        <w:ind w:left="618"/>
      </w:pPr>
      <w:r>
        <w:rPr>
          <w:w w:val="95"/>
        </w:rPr>
        <w:t>«Новгородская</w:t>
      </w:r>
      <w:r>
        <w:rPr>
          <w:spacing w:val="79"/>
          <w:w w:val="150"/>
        </w:rPr>
        <w:t xml:space="preserve"> </w:t>
      </w:r>
      <w:r>
        <w:rPr>
          <w:w w:val="95"/>
        </w:rPr>
        <w:t>псалтирь».</w:t>
      </w:r>
      <w:r>
        <w:rPr>
          <w:spacing w:val="26"/>
        </w:rPr>
        <w:t xml:space="preserve">  </w:t>
      </w:r>
      <w:r>
        <w:rPr>
          <w:w w:val="95"/>
        </w:rPr>
        <w:t>«Остромирово</w:t>
      </w:r>
      <w:r>
        <w:rPr>
          <w:spacing w:val="67"/>
          <w:w w:val="150"/>
        </w:rPr>
        <w:t xml:space="preserve"> </w:t>
      </w:r>
      <w:r>
        <w:rPr>
          <w:w w:val="95"/>
        </w:rPr>
        <w:t>Евангелие».</w:t>
      </w:r>
      <w:r>
        <w:rPr>
          <w:spacing w:val="74"/>
          <w:w w:val="150"/>
        </w:rPr>
        <w:t xml:space="preserve"> </w:t>
      </w:r>
      <w:r>
        <w:rPr>
          <w:w w:val="95"/>
        </w:rPr>
        <w:t>Появление</w:t>
      </w:r>
      <w:r>
        <w:rPr>
          <w:spacing w:val="78"/>
          <w:w w:val="150"/>
        </w:rPr>
        <w:t xml:space="preserve"> </w:t>
      </w:r>
      <w:r>
        <w:rPr>
          <w:w w:val="95"/>
        </w:rPr>
        <w:t>древнерусской</w:t>
      </w:r>
      <w:r>
        <w:rPr>
          <w:spacing w:val="79"/>
          <w:w w:val="150"/>
        </w:rPr>
        <w:t xml:space="preserve"> </w:t>
      </w:r>
      <w:r>
        <w:rPr>
          <w:spacing w:val="-2"/>
          <w:w w:val="95"/>
        </w:rPr>
        <w:t>литературы.</w:t>
      </w:r>
    </w:p>
    <w:p w:rsidR="001A2551" w:rsidRDefault="00573E71">
      <w:pPr>
        <w:pStyle w:val="a3"/>
        <w:spacing w:line="276" w:lineRule="exact"/>
        <w:ind w:left="618"/>
      </w:pPr>
      <w:r>
        <w:rPr>
          <w:w w:val="95"/>
        </w:rPr>
        <w:t>«Слово</w:t>
      </w:r>
      <w:r>
        <w:t xml:space="preserve"> </w:t>
      </w:r>
      <w:r>
        <w:rPr>
          <w:w w:val="95"/>
        </w:rPr>
        <w:t>о</w:t>
      </w:r>
      <w:r>
        <w:rPr>
          <w:spacing w:val="-11"/>
          <w:w w:val="95"/>
        </w:rPr>
        <w:t xml:space="preserve"> </w:t>
      </w:r>
      <w:r>
        <w:rPr>
          <w:w w:val="95"/>
        </w:rPr>
        <w:t>Законе</w:t>
      </w:r>
      <w:r>
        <w:rPr>
          <w:spacing w:val="5"/>
        </w:rPr>
        <w:t xml:space="preserve"> </w:t>
      </w:r>
      <w:r>
        <w:rPr>
          <w:w w:val="95"/>
        </w:rPr>
        <w:t>и</w:t>
      </w:r>
      <w:r>
        <w:rPr>
          <w:spacing w:val="-12"/>
          <w:w w:val="95"/>
        </w:rPr>
        <w:t xml:space="preserve"> </w:t>
      </w:r>
      <w:r>
        <w:rPr>
          <w:spacing w:val="-2"/>
          <w:w w:val="95"/>
        </w:rPr>
        <w:t>Благодати».</w:t>
      </w:r>
    </w:p>
    <w:p w:rsidR="001A2551" w:rsidRDefault="00573E71">
      <w:pPr>
        <w:pStyle w:val="a3"/>
        <w:spacing w:before="5" w:line="230" w:lineRule="auto"/>
        <w:ind w:left="611" w:right="331" w:firstLine="709"/>
      </w:pPr>
      <w:r>
        <w:t xml:space="preserve">Произведения летописного жанра. «Повесть временных лет». Первые русские жития. </w:t>
      </w:r>
      <w:r>
        <w:rPr>
          <w:w w:val="95"/>
        </w:rPr>
        <w:t>Произведения Владимира Мономаха. Иконопись. Искусство книги. Архитектура. Начало</w:t>
      </w:r>
      <w:r>
        <w:rPr>
          <w:spacing w:val="-6"/>
          <w:w w:val="95"/>
        </w:rPr>
        <w:t xml:space="preserve"> </w:t>
      </w:r>
      <w:r>
        <w:rPr>
          <w:w w:val="95"/>
        </w:rPr>
        <w:t xml:space="preserve">храмового </w:t>
      </w:r>
      <w:r>
        <w:t xml:space="preserve">строительства: Десятинная церковь, София Киевская, София Новгородская. Материальная </w:t>
      </w:r>
      <w:r>
        <w:rPr>
          <w:spacing w:val="-2"/>
        </w:rPr>
        <w:t>культура. Ремесло. Военное дело</w:t>
      </w:r>
      <w:r>
        <w:rPr>
          <w:spacing w:val="-11"/>
        </w:rPr>
        <w:t xml:space="preserve"> </w:t>
      </w:r>
      <w:r>
        <w:rPr>
          <w:spacing w:val="-2"/>
        </w:rPr>
        <w:t>и</w:t>
      </w:r>
      <w:r>
        <w:rPr>
          <w:spacing w:val="-12"/>
        </w:rPr>
        <w:t xml:space="preserve"> </w:t>
      </w:r>
      <w:r>
        <w:rPr>
          <w:spacing w:val="-2"/>
        </w:rPr>
        <w:t>оружие.</w:t>
      </w:r>
    </w:p>
    <w:p w:rsidR="001A2551" w:rsidRDefault="00573E71">
      <w:pPr>
        <w:pStyle w:val="4"/>
        <w:spacing w:line="267" w:lineRule="exact"/>
        <w:ind w:left="1324"/>
        <w:rPr>
          <w:b w:val="0"/>
        </w:rPr>
      </w:pPr>
      <w:r>
        <w:rPr>
          <w:w w:val="95"/>
        </w:rPr>
        <w:t>Русь</w:t>
      </w:r>
      <w:r>
        <w:rPr>
          <w:spacing w:val="-3"/>
        </w:rPr>
        <w:t xml:space="preserve"> </w:t>
      </w:r>
      <w:r>
        <w:rPr>
          <w:w w:val="95"/>
        </w:rPr>
        <w:t>в</w:t>
      </w:r>
      <w:r>
        <w:rPr>
          <w:spacing w:val="-2"/>
          <w:w w:val="95"/>
        </w:rPr>
        <w:t xml:space="preserve"> </w:t>
      </w:r>
      <w:r>
        <w:rPr>
          <w:w w:val="95"/>
        </w:rPr>
        <w:t>середине</w:t>
      </w:r>
      <w:r>
        <w:t xml:space="preserve"> </w:t>
      </w:r>
      <w:r>
        <w:rPr>
          <w:w w:val="95"/>
        </w:rPr>
        <w:t>XII</w:t>
      </w:r>
      <w:r>
        <w:rPr>
          <w:spacing w:val="-7"/>
          <w:w w:val="95"/>
        </w:rPr>
        <w:t xml:space="preserve"> </w:t>
      </w:r>
      <w:r>
        <w:rPr>
          <w:b w:val="0"/>
          <w:w w:val="95"/>
        </w:rPr>
        <w:t>—</w:t>
      </w:r>
      <w:r>
        <w:rPr>
          <w:b w:val="0"/>
          <w:spacing w:val="-2"/>
        </w:rPr>
        <w:t xml:space="preserve"> </w:t>
      </w:r>
      <w:r>
        <w:rPr>
          <w:w w:val="95"/>
        </w:rPr>
        <w:t>начале</w:t>
      </w:r>
      <w:r>
        <w:rPr>
          <w:spacing w:val="-1"/>
          <w:w w:val="95"/>
        </w:rPr>
        <w:t xml:space="preserve"> </w:t>
      </w:r>
      <w:r w:rsidR="00DA1E91">
        <w:rPr>
          <w:w w:val="95"/>
        </w:rPr>
        <w:t>ХІ11</w:t>
      </w:r>
      <w:r>
        <w:rPr>
          <w:spacing w:val="-2"/>
          <w:w w:val="95"/>
        </w:rPr>
        <w:t xml:space="preserve"> </w:t>
      </w:r>
      <w:r>
        <w:rPr>
          <w:w w:val="95"/>
        </w:rPr>
        <w:t>в.</w:t>
      </w:r>
      <w:r>
        <w:rPr>
          <w:spacing w:val="3"/>
        </w:rPr>
        <w:t xml:space="preserve"> </w:t>
      </w:r>
      <w:r>
        <w:rPr>
          <w:b w:val="0"/>
          <w:w w:val="95"/>
        </w:rPr>
        <w:t>(6</w:t>
      </w:r>
      <w:r>
        <w:rPr>
          <w:b w:val="0"/>
          <w:spacing w:val="-6"/>
          <w:w w:val="95"/>
        </w:rPr>
        <w:t xml:space="preserve"> </w:t>
      </w:r>
      <w:r>
        <w:rPr>
          <w:b w:val="0"/>
          <w:spacing w:val="-5"/>
          <w:w w:val="95"/>
        </w:rPr>
        <w:t>ч)</w:t>
      </w:r>
    </w:p>
    <w:p w:rsidR="001A2551" w:rsidRDefault="00573E71">
      <w:pPr>
        <w:pStyle w:val="a3"/>
        <w:spacing w:before="4" w:line="230" w:lineRule="auto"/>
        <w:ind w:left="612" w:right="331" w:firstLine="713"/>
      </w:pPr>
      <w:r>
        <w:t>Формирование системы земель — самостоятельных государств. Важнейшие земли, управляемые ветвями княжеского рода Рюриковичей: Черниговская, Смоленская, Галицкая, Волынская, Суздальская. Земли, имевшие особый статус: Киевская и</w:t>
      </w:r>
      <w:r>
        <w:rPr>
          <w:spacing w:val="-4"/>
        </w:rPr>
        <w:t xml:space="preserve"> </w:t>
      </w:r>
      <w:r>
        <w:t xml:space="preserve">Новгородская. Эволюция </w:t>
      </w:r>
      <w:r>
        <w:rPr>
          <w:w w:val="95"/>
        </w:rPr>
        <w:t>общественного</w:t>
      </w:r>
      <w:r>
        <w:t xml:space="preserve"> </w:t>
      </w:r>
      <w:r>
        <w:rPr>
          <w:w w:val="95"/>
        </w:rPr>
        <w:t>строя и права; внешняя политика русских земель.</w:t>
      </w:r>
    </w:p>
    <w:p w:rsidR="001A2551" w:rsidRDefault="00573E71">
      <w:pPr>
        <w:pStyle w:val="a3"/>
        <w:spacing w:line="232" w:lineRule="auto"/>
        <w:ind w:left="611" w:right="335" w:firstLine="714"/>
      </w:pPr>
      <w:r>
        <w:t xml:space="preserve">Формирование региональных центров культуры: летописание и памятники литературы: </w:t>
      </w:r>
      <w:r>
        <w:rPr>
          <w:spacing w:val="-2"/>
        </w:rPr>
        <w:t>Киево-Печерский</w:t>
      </w:r>
      <w:r>
        <w:rPr>
          <w:spacing w:val="-12"/>
        </w:rPr>
        <w:t xml:space="preserve"> </w:t>
      </w:r>
      <w:r>
        <w:rPr>
          <w:spacing w:val="-2"/>
        </w:rPr>
        <w:t>патерик,</w:t>
      </w:r>
      <w:r>
        <w:rPr>
          <w:spacing w:val="-4"/>
        </w:rPr>
        <w:t xml:space="preserve"> </w:t>
      </w:r>
      <w:r>
        <w:rPr>
          <w:spacing w:val="-2"/>
        </w:rPr>
        <w:t>моление</w:t>
      </w:r>
      <w:r>
        <w:rPr>
          <w:spacing w:val="-9"/>
        </w:rPr>
        <w:t xml:space="preserve"> </w:t>
      </w:r>
      <w:r>
        <w:rPr>
          <w:spacing w:val="-2"/>
        </w:rPr>
        <w:t>Даниила</w:t>
      </w:r>
      <w:r>
        <w:rPr>
          <w:spacing w:val="-10"/>
        </w:rPr>
        <w:t xml:space="preserve"> </w:t>
      </w:r>
      <w:r>
        <w:rPr>
          <w:spacing w:val="-2"/>
        </w:rPr>
        <w:t>Заточника, «Слово</w:t>
      </w:r>
      <w:r>
        <w:rPr>
          <w:spacing w:val="-13"/>
        </w:rPr>
        <w:t xml:space="preserve"> </w:t>
      </w:r>
      <w:r>
        <w:rPr>
          <w:spacing w:val="-2"/>
        </w:rPr>
        <w:t>о</w:t>
      </w:r>
      <w:r>
        <w:rPr>
          <w:spacing w:val="-14"/>
        </w:rPr>
        <w:t xml:space="preserve"> </w:t>
      </w:r>
      <w:r>
        <w:rPr>
          <w:spacing w:val="-2"/>
        </w:rPr>
        <w:t>полку</w:t>
      </w:r>
      <w:r>
        <w:rPr>
          <w:spacing w:val="-11"/>
        </w:rPr>
        <w:t xml:space="preserve"> </w:t>
      </w:r>
      <w:r>
        <w:rPr>
          <w:spacing w:val="-2"/>
        </w:rPr>
        <w:t>Игореве».</w:t>
      </w:r>
      <w:r>
        <w:rPr>
          <w:spacing w:val="-3"/>
        </w:rPr>
        <w:t xml:space="preserve"> </w:t>
      </w:r>
      <w:r>
        <w:rPr>
          <w:spacing w:val="-2"/>
        </w:rPr>
        <w:t xml:space="preserve">Белокаменные </w:t>
      </w:r>
      <w:r>
        <w:t xml:space="preserve">храмы Северо-Восточной Руси: Успенский собор во Владимире, церковь Покрова на Нерли, </w:t>
      </w:r>
      <w:r>
        <w:rPr>
          <w:spacing w:val="-2"/>
        </w:rPr>
        <w:t>Георгиевский</w:t>
      </w:r>
      <w:r>
        <w:rPr>
          <w:spacing w:val="18"/>
        </w:rPr>
        <w:t xml:space="preserve"> </w:t>
      </w:r>
      <w:r>
        <w:rPr>
          <w:spacing w:val="-2"/>
        </w:rPr>
        <w:t>собор Юрьева-Польского.</w:t>
      </w:r>
    </w:p>
    <w:p w:rsidR="001A2551" w:rsidRDefault="00573E71">
      <w:pPr>
        <w:pStyle w:val="4"/>
        <w:spacing w:line="265" w:lineRule="exact"/>
        <w:ind w:left="1324"/>
        <w:rPr>
          <w:b w:val="0"/>
        </w:rPr>
      </w:pPr>
      <w:r>
        <w:rPr>
          <w:w w:val="95"/>
        </w:rPr>
        <w:t>Русские</w:t>
      </w:r>
      <w:r>
        <w:t xml:space="preserve"> </w:t>
      </w:r>
      <w:r>
        <w:rPr>
          <w:w w:val="95"/>
        </w:rPr>
        <w:t>земли</w:t>
      </w:r>
      <w:r>
        <w:t xml:space="preserve"> </w:t>
      </w:r>
      <w:r>
        <w:rPr>
          <w:w w:val="95"/>
        </w:rPr>
        <w:t>и</w:t>
      </w:r>
      <w:r>
        <w:rPr>
          <w:spacing w:val="-6"/>
          <w:w w:val="95"/>
        </w:rPr>
        <w:t xml:space="preserve"> </w:t>
      </w:r>
      <w:r>
        <w:rPr>
          <w:w w:val="95"/>
        </w:rPr>
        <w:t>их</w:t>
      </w:r>
      <w:r>
        <w:rPr>
          <w:spacing w:val="-3"/>
        </w:rPr>
        <w:t xml:space="preserve"> </w:t>
      </w:r>
      <w:r>
        <w:rPr>
          <w:w w:val="95"/>
        </w:rPr>
        <w:t>соседи</w:t>
      </w:r>
      <w:r>
        <w:t xml:space="preserve"> </w:t>
      </w:r>
      <w:r>
        <w:rPr>
          <w:w w:val="95"/>
        </w:rPr>
        <w:t>в</w:t>
      </w:r>
      <w:r>
        <w:rPr>
          <w:spacing w:val="-4"/>
          <w:w w:val="95"/>
        </w:rPr>
        <w:t xml:space="preserve"> </w:t>
      </w:r>
      <w:r>
        <w:rPr>
          <w:w w:val="95"/>
        </w:rPr>
        <w:t>середине</w:t>
      </w:r>
      <w:r>
        <w:rPr>
          <w:spacing w:val="4"/>
        </w:rPr>
        <w:t xml:space="preserve"> </w:t>
      </w:r>
      <w:r>
        <w:rPr>
          <w:w w:val="95"/>
        </w:rPr>
        <w:t>ХЯІ</w:t>
      </w:r>
      <w:r>
        <w:rPr>
          <w:spacing w:val="-7"/>
          <w:w w:val="95"/>
        </w:rPr>
        <w:t xml:space="preserve"> </w:t>
      </w:r>
      <w:r>
        <w:rPr>
          <w:b w:val="0"/>
          <w:w w:val="95"/>
        </w:rPr>
        <w:t>—</w:t>
      </w:r>
      <w:r>
        <w:rPr>
          <w:b w:val="0"/>
          <w:spacing w:val="-3"/>
          <w:w w:val="95"/>
        </w:rPr>
        <w:t xml:space="preserve"> </w:t>
      </w:r>
      <w:r>
        <w:rPr>
          <w:w w:val="95"/>
        </w:rPr>
        <w:t>XIV</w:t>
      </w:r>
      <w:r>
        <w:rPr>
          <w:spacing w:val="-3"/>
        </w:rPr>
        <w:t xml:space="preserve"> </w:t>
      </w:r>
      <w:r>
        <w:rPr>
          <w:w w:val="95"/>
        </w:rPr>
        <w:t>в.</w:t>
      </w:r>
      <w:r>
        <w:rPr>
          <w:spacing w:val="-4"/>
          <w:w w:val="95"/>
        </w:rPr>
        <w:t xml:space="preserve"> </w:t>
      </w:r>
      <w:r>
        <w:rPr>
          <w:b w:val="0"/>
          <w:w w:val="95"/>
        </w:rPr>
        <w:t>(10</w:t>
      </w:r>
      <w:r>
        <w:rPr>
          <w:b w:val="0"/>
          <w:spacing w:val="-1"/>
          <w:w w:val="95"/>
        </w:rPr>
        <w:t xml:space="preserve"> </w:t>
      </w:r>
      <w:r>
        <w:rPr>
          <w:b w:val="0"/>
          <w:spacing w:val="-5"/>
          <w:w w:val="95"/>
        </w:rPr>
        <w:t>ч)</w:t>
      </w:r>
    </w:p>
    <w:p w:rsidR="001A2551" w:rsidRDefault="00573E71">
      <w:pPr>
        <w:pStyle w:val="a3"/>
        <w:spacing w:line="230" w:lineRule="auto"/>
        <w:ind w:left="612" w:right="326" w:firstLine="709"/>
      </w:pPr>
      <w:r>
        <w:t>Возникновение Монгольской империи. Завоевания Чингисхана и его потомков. Походы Батыя на Восточную Европу. Возникновение Золотой Орды. Судьбы русских земель после монгольского нашествия. Система зависимости русских земель от ордынских ханов (так называемое ордынское</w:t>
      </w:r>
      <w:r>
        <w:rPr>
          <w:spacing w:val="-3"/>
        </w:rPr>
        <w:t xml:space="preserve"> </w:t>
      </w:r>
      <w:r>
        <w:t>иго).</w:t>
      </w:r>
    </w:p>
    <w:p w:rsidR="001A2551" w:rsidRDefault="00573E71">
      <w:pPr>
        <w:pStyle w:val="a3"/>
        <w:spacing w:line="232" w:lineRule="auto"/>
        <w:ind w:right="317" w:firstLine="704"/>
      </w:pPr>
      <w:r>
        <w:t>Южные</w:t>
      </w:r>
      <w:r>
        <w:rPr>
          <w:spacing w:val="-16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западные</w:t>
      </w:r>
      <w:r>
        <w:rPr>
          <w:spacing w:val="-15"/>
        </w:rPr>
        <w:t xml:space="preserve"> </w:t>
      </w:r>
      <w:r>
        <w:t>русские</w:t>
      </w:r>
      <w:r>
        <w:rPr>
          <w:spacing w:val="-16"/>
        </w:rPr>
        <w:t xml:space="preserve"> </w:t>
      </w:r>
      <w:r>
        <w:t>земли.</w:t>
      </w:r>
      <w:r>
        <w:rPr>
          <w:spacing w:val="-16"/>
        </w:rPr>
        <w:t xml:space="preserve"> </w:t>
      </w:r>
      <w:r>
        <w:t>Возникновение</w:t>
      </w:r>
      <w:r>
        <w:rPr>
          <w:spacing w:val="-15"/>
        </w:rPr>
        <w:t xml:space="preserve"> </w:t>
      </w:r>
      <w:r>
        <w:t>Литовского</w:t>
      </w:r>
      <w:r>
        <w:rPr>
          <w:spacing w:val="-11"/>
        </w:rPr>
        <w:t xml:space="preserve"> </w:t>
      </w:r>
      <w:r>
        <w:t>государства</w:t>
      </w:r>
      <w:r>
        <w:rPr>
          <w:spacing w:val="-9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включение</w:t>
      </w:r>
      <w:r>
        <w:rPr>
          <w:spacing w:val="-13"/>
        </w:rPr>
        <w:t xml:space="preserve"> </w:t>
      </w:r>
      <w:r>
        <w:t xml:space="preserve">в </w:t>
      </w:r>
      <w:r>
        <w:rPr>
          <w:w w:val="95"/>
        </w:rPr>
        <w:t>его</w:t>
      </w:r>
      <w:r>
        <w:rPr>
          <w:spacing w:val="-5"/>
          <w:w w:val="95"/>
        </w:rPr>
        <w:t xml:space="preserve"> </w:t>
      </w:r>
      <w:r>
        <w:rPr>
          <w:w w:val="95"/>
        </w:rPr>
        <w:t>состав части русских земель. Северо-западные земли: Новгородская и</w:t>
      </w:r>
      <w:r>
        <w:rPr>
          <w:spacing w:val="-8"/>
          <w:w w:val="95"/>
        </w:rPr>
        <w:t xml:space="preserve"> </w:t>
      </w:r>
      <w:r>
        <w:rPr>
          <w:w w:val="95"/>
        </w:rPr>
        <w:t>Псковская. Политический строй Новгорода</w:t>
      </w:r>
      <w:r>
        <w:rPr>
          <w:spacing w:val="33"/>
        </w:rPr>
        <w:t xml:space="preserve"> </w:t>
      </w:r>
      <w:r>
        <w:rPr>
          <w:w w:val="95"/>
        </w:rPr>
        <w:t>и</w:t>
      </w:r>
      <w:r>
        <w:rPr>
          <w:spacing w:val="-4"/>
          <w:w w:val="95"/>
        </w:rPr>
        <w:t xml:space="preserve"> </w:t>
      </w:r>
      <w:r>
        <w:rPr>
          <w:w w:val="95"/>
        </w:rPr>
        <w:t>Пскова. Роль вече и князя. Новгород</w:t>
      </w:r>
      <w:r>
        <w:t xml:space="preserve"> </w:t>
      </w:r>
      <w:r>
        <w:rPr>
          <w:w w:val="95"/>
        </w:rPr>
        <w:t>и немецкая Ганза.</w:t>
      </w:r>
    </w:p>
    <w:p w:rsidR="001A2551" w:rsidRDefault="00573E71">
      <w:pPr>
        <w:pStyle w:val="a3"/>
        <w:spacing w:line="230" w:lineRule="auto"/>
        <w:ind w:left="612" w:right="322" w:firstLine="714"/>
      </w:pPr>
      <w:r>
        <w:t>Ордена крестоносцев и борьба с их экспансией на западных границах Руси. Александр Невский. Взаимоотношения с Ордой. Княжества Северо-Восточной Руси. Борьба за великое княжение Владимирское. Противостояние Твери и</w:t>
      </w:r>
      <w:r>
        <w:rPr>
          <w:spacing w:val="-3"/>
        </w:rPr>
        <w:t xml:space="preserve"> </w:t>
      </w:r>
      <w:r>
        <w:t xml:space="preserve">Москвы. Усиление Московского княжества. Дмитрий Донской. Куликовская битва. Закрепление первенствующего положения московских </w:t>
      </w:r>
      <w:r>
        <w:rPr>
          <w:spacing w:val="-2"/>
        </w:rPr>
        <w:t>князей.</w:t>
      </w:r>
    </w:p>
    <w:p w:rsidR="001A2551" w:rsidRDefault="00573E71">
      <w:pPr>
        <w:pStyle w:val="a3"/>
        <w:spacing w:line="232" w:lineRule="auto"/>
        <w:ind w:left="622" w:right="331" w:firstLine="698"/>
      </w:pPr>
      <w:r>
        <w:rPr>
          <w:w w:val="95"/>
        </w:rPr>
        <w:t>Перенос митрополичьей</w:t>
      </w:r>
      <w:r>
        <w:t xml:space="preserve"> </w:t>
      </w:r>
      <w:r>
        <w:rPr>
          <w:w w:val="95"/>
        </w:rPr>
        <w:t>кафедры в</w:t>
      </w:r>
      <w:r>
        <w:rPr>
          <w:spacing w:val="-3"/>
          <w:w w:val="95"/>
        </w:rPr>
        <w:t xml:space="preserve"> </w:t>
      </w:r>
      <w:r>
        <w:rPr>
          <w:w w:val="95"/>
        </w:rPr>
        <w:t>Москву. Роль Православной церкви в ордынский период русской истории. Святитель Алексий Московский</w:t>
      </w:r>
      <w:r>
        <w:t xml:space="preserve"> </w:t>
      </w:r>
      <w:r>
        <w:rPr>
          <w:w w:val="95"/>
        </w:rPr>
        <w:t>и преподобный Сергий Радонежский.</w:t>
      </w:r>
    </w:p>
    <w:p w:rsidR="001A2551" w:rsidRDefault="00DA1E91">
      <w:pPr>
        <w:pStyle w:val="4"/>
        <w:spacing w:line="274" w:lineRule="exact"/>
        <w:ind w:left="1322"/>
      </w:pPr>
      <w:r>
        <w:rPr>
          <w:w w:val="95"/>
        </w:rPr>
        <w:t xml:space="preserve">Народы </w:t>
      </w:r>
      <w:r w:rsidR="00573E71">
        <w:rPr>
          <w:w w:val="95"/>
        </w:rPr>
        <w:t>и</w:t>
      </w:r>
      <w:r w:rsidR="00573E71">
        <w:rPr>
          <w:spacing w:val="-9"/>
          <w:w w:val="95"/>
        </w:rPr>
        <w:t xml:space="preserve"> </w:t>
      </w:r>
      <w:r w:rsidR="00573E71">
        <w:rPr>
          <w:w w:val="95"/>
        </w:rPr>
        <w:t>государства</w:t>
      </w:r>
      <w:r w:rsidR="00573E71">
        <w:rPr>
          <w:spacing w:val="2"/>
        </w:rPr>
        <w:t xml:space="preserve"> </w:t>
      </w:r>
      <w:r w:rsidR="00573E71">
        <w:rPr>
          <w:w w:val="95"/>
        </w:rPr>
        <w:t>степной</w:t>
      </w:r>
      <w:r w:rsidR="00573E71">
        <w:rPr>
          <w:spacing w:val="6"/>
        </w:rPr>
        <w:t xml:space="preserve"> </w:t>
      </w:r>
      <w:r w:rsidR="00573E71">
        <w:rPr>
          <w:w w:val="95"/>
        </w:rPr>
        <w:t>зоны</w:t>
      </w:r>
      <w:r w:rsidR="00573E71">
        <w:rPr>
          <w:spacing w:val="-6"/>
          <w:w w:val="95"/>
        </w:rPr>
        <w:t xml:space="preserve"> </w:t>
      </w:r>
      <w:r w:rsidR="00573E71">
        <w:rPr>
          <w:w w:val="95"/>
        </w:rPr>
        <w:t>Восточной</w:t>
      </w:r>
      <w:r w:rsidR="00573E71">
        <w:rPr>
          <w:spacing w:val="4"/>
        </w:rPr>
        <w:t xml:space="preserve"> </w:t>
      </w:r>
      <w:r w:rsidR="00573E71">
        <w:rPr>
          <w:w w:val="95"/>
        </w:rPr>
        <w:t>Европы</w:t>
      </w:r>
      <w:r w:rsidR="00573E71">
        <w:t xml:space="preserve"> </w:t>
      </w:r>
      <w:r w:rsidR="00573E71">
        <w:rPr>
          <w:w w:val="95"/>
        </w:rPr>
        <w:t>и</w:t>
      </w:r>
      <w:r w:rsidR="00573E71">
        <w:rPr>
          <w:spacing w:val="-7"/>
          <w:w w:val="95"/>
        </w:rPr>
        <w:t xml:space="preserve"> </w:t>
      </w:r>
      <w:r w:rsidR="00573E71">
        <w:rPr>
          <w:w w:val="95"/>
        </w:rPr>
        <w:t>Сибири</w:t>
      </w:r>
      <w:r w:rsidR="00573E71">
        <w:rPr>
          <w:spacing w:val="-3"/>
        </w:rPr>
        <w:t xml:space="preserve"> </w:t>
      </w:r>
      <w:r w:rsidR="00573E71">
        <w:rPr>
          <w:w w:val="95"/>
        </w:rPr>
        <w:t>в</w:t>
      </w:r>
      <w:r w:rsidR="00573E71">
        <w:rPr>
          <w:spacing w:val="-7"/>
          <w:w w:val="95"/>
        </w:rPr>
        <w:t xml:space="preserve"> </w:t>
      </w:r>
      <w:r w:rsidR="00573E71">
        <w:rPr>
          <w:w w:val="95"/>
        </w:rPr>
        <w:t>XЯI—XV</w:t>
      </w:r>
      <w:r w:rsidR="00573E71">
        <w:rPr>
          <w:spacing w:val="1"/>
        </w:rPr>
        <w:t xml:space="preserve"> </w:t>
      </w:r>
      <w:r w:rsidR="00573E71">
        <w:rPr>
          <w:spacing w:val="-5"/>
          <w:w w:val="95"/>
        </w:rPr>
        <w:t>вв.</w:t>
      </w:r>
    </w:p>
    <w:p w:rsidR="001A2551" w:rsidRDefault="00573E71">
      <w:pPr>
        <w:pStyle w:val="a3"/>
        <w:spacing w:line="228" w:lineRule="auto"/>
        <w:ind w:left="611" w:right="342" w:firstLine="4"/>
      </w:pPr>
      <w:r>
        <w:t>Золотая</w:t>
      </w:r>
      <w:r>
        <w:rPr>
          <w:spacing w:val="-9"/>
        </w:rPr>
        <w:t xml:space="preserve"> </w:t>
      </w:r>
      <w:r>
        <w:t>орда:</w:t>
      </w:r>
      <w:r>
        <w:rPr>
          <w:spacing w:val="-8"/>
        </w:rPr>
        <w:t xml:space="preserve"> </w:t>
      </w:r>
      <w:r>
        <w:t>государственный</w:t>
      </w:r>
      <w:r>
        <w:rPr>
          <w:spacing w:val="-16"/>
        </w:rPr>
        <w:t xml:space="preserve"> </w:t>
      </w:r>
      <w:r>
        <w:t>строй,</w:t>
      </w:r>
      <w:r>
        <w:rPr>
          <w:spacing w:val="-6"/>
        </w:rPr>
        <w:t xml:space="preserve"> </w:t>
      </w:r>
      <w:r>
        <w:t>население,</w:t>
      </w:r>
      <w:r>
        <w:rPr>
          <w:spacing w:val="-4"/>
        </w:rPr>
        <w:t xml:space="preserve"> </w:t>
      </w:r>
      <w:r>
        <w:t>экономика,</w:t>
      </w:r>
      <w:r>
        <w:rPr>
          <w:spacing w:val="-5"/>
        </w:rPr>
        <w:t xml:space="preserve"> </w:t>
      </w:r>
      <w:r>
        <w:t>культура.</w:t>
      </w:r>
      <w:r>
        <w:rPr>
          <w:spacing w:val="-5"/>
        </w:rPr>
        <w:t xml:space="preserve"> </w:t>
      </w:r>
      <w:r>
        <w:t>Города</w:t>
      </w:r>
      <w:r>
        <w:rPr>
          <w:spacing w:val="-7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кочевые</w:t>
      </w:r>
      <w:r>
        <w:rPr>
          <w:spacing w:val="-10"/>
        </w:rPr>
        <w:t xml:space="preserve"> </w:t>
      </w:r>
      <w:r>
        <w:t xml:space="preserve">степи. </w:t>
      </w:r>
      <w:r>
        <w:rPr>
          <w:w w:val="95"/>
        </w:rPr>
        <w:t>Принятие ислама. Ослабление государства во второй половине XIV в., нашествие Тимура.</w:t>
      </w:r>
    </w:p>
    <w:p w:rsidR="001A2551" w:rsidRDefault="00573E71">
      <w:pPr>
        <w:pStyle w:val="a3"/>
        <w:spacing w:line="230" w:lineRule="auto"/>
        <w:ind w:right="314" w:firstLine="704"/>
      </w:pPr>
      <w:r>
        <w:rPr>
          <w:w w:val="95"/>
        </w:rPr>
        <w:t xml:space="preserve">Распад Золотой Орды, образование татарских ханств. Казанское ханство. Сибирское ханство. </w:t>
      </w:r>
      <w:r>
        <w:t xml:space="preserve">Астраханское ханство. Ногайская Орда. Крымское ханство. Касимовское ханство. Народы </w:t>
      </w:r>
      <w:r>
        <w:rPr>
          <w:w w:val="95"/>
        </w:rPr>
        <w:t>Северного Кавказа.</w:t>
      </w:r>
      <w:r>
        <w:t xml:space="preserve"> </w:t>
      </w:r>
      <w:r>
        <w:rPr>
          <w:w w:val="95"/>
        </w:rPr>
        <w:t>Итальянские</w:t>
      </w:r>
      <w:r>
        <w:rPr>
          <w:spacing w:val="17"/>
        </w:rPr>
        <w:t xml:space="preserve"> </w:t>
      </w:r>
      <w:r>
        <w:rPr>
          <w:w w:val="95"/>
        </w:rPr>
        <w:t>фактории</w:t>
      </w:r>
      <w:r>
        <w:t xml:space="preserve"> </w:t>
      </w:r>
      <w:r>
        <w:rPr>
          <w:w w:val="95"/>
        </w:rPr>
        <w:t>Причерноморья</w:t>
      </w:r>
      <w:r>
        <w:rPr>
          <w:spacing w:val="19"/>
        </w:rPr>
        <w:t xml:space="preserve"> </w:t>
      </w:r>
      <w:r>
        <w:rPr>
          <w:w w:val="95"/>
        </w:rPr>
        <w:t>(Каффа,</w:t>
      </w:r>
      <w:r>
        <w:rPr>
          <w:spacing w:val="20"/>
        </w:rPr>
        <w:t xml:space="preserve"> </w:t>
      </w:r>
      <w:r>
        <w:rPr>
          <w:w w:val="95"/>
        </w:rPr>
        <w:t>Тана, Солдайя</w:t>
      </w:r>
      <w:r>
        <w:rPr>
          <w:spacing w:val="27"/>
        </w:rPr>
        <w:t xml:space="preserve"> </w:t>
      </w:r>
      <w:r>
        <w:rPr>
          <w:w w:val="95"/>
        </w:rPr>
        <w:t>и др.) и их</w:t>
      </w:r>
      <w:r>
        <w:t xml:space="preserve"> </w:t>
      </w:r>
      <w:r>
        <w:rPr>
          <w:w w:val="95"/>
        </w:rPr>
        <w:t>роль</w:t>
      </w:r>
      <w:r>
        <w:rPr>
          <w:spacing w:val="40"/>
        </w:rPr>
        <w:t xml:space="preserve"> </w:t>
      </w:r>
      <w:r>
        <w:rPr>
          <w:w w:val="95"/>
        </w:rPr>
        <w:t>в системе торговых и политических</w:t>
      </w:r>
      <w:r>
        <w:rPr>
          <w:spacing w:val="40"/>
        </w:rPr>
        <w:t xml:space="preserve"> </w:t>
      </w:r>
      <w:r>
        <w:rPr>
          <w:w w:val="95"/>
        </w:rPr>
        <w:t>связей Руси с</w:t>
      </w:r>
      <w:r>
        <w:rPr>
          <w:spacing w:val="-2"/>
          <w:w w:val="95"/>
        </w:rPr>
        <w:t xml:space="preserve"> </w:t>
      </w:r>
      <w:r>
        <w:rPr>
          <w:w w:val="95"/>
        </w:rPr>
        <w:t>Западом и</w:t>
      </w:r>
      <w:r>
        <w:rPr>
          <w:spacing w:val="-2"/>
          <w:w w:val="95"/>
        </w:rPr>
        <w:t xml:space="preserve"> </w:t>
      </w:r>
      <w:r>
        <w:rPr>
          <w:w w:val="95"/>
        </w:rPr>
        <w:t>Востоком.</w:t>
      </w:r>
    </w:p>
    <w:p w:rsidR="001A2551" w:rsidRDefault="00573E71">
      <w:pPr>
        <w:pStyle w:val="a3"/>
        <w:spacing w:line="230" w:lineRule="auto"/>
        <w:ind w:left="611" w:right="313" w:firstLine="714"/>
      </w:pPr>
      <w:r>
        <w:rPr>
          <w:b/>
          <w:w w:val="95"/>
        </w:rPr>
        <w:t>Культурное пространство.</w:t>
      </w:r>
      <w:r>
        <w:rPr>
          <w:b/>
          <w:spacing w:val="30"/>
        </w:rPr>
        <w:t xml:space="preserve"> </w:t>
      </w:r>
      <w:r>
        <w:rPr>
          <w:w w:val="95"/>
        </w:rPr>
        <w:t>Изменения в</w:t>
      </w:r>
      <w:r>
        <w:rPr>
          <w:spacing w:val="-3"/>
          <w:w w:val="95"/>
        </w:rPr>
        <w:t xml:space="preserve"> </w:t>
      </w:r>
      <w:r>
        <w:rPr>
          <w:w w:val="95"/>
        </w:rPr>
        <w:t>представлениях</w:t>
      </w:r>
      <w:r>
        <w:rPr>
          <w:spacing w:val="-4"/>
          <w:w w:val="95"/>
        </w:rPr>
        <w:t xml:space="preserve"> </w:t>
      </w:r>
      <w:r>
        <w:rPr>
          <w:w w:val="95"/>
        </w:rPr>
        <w:t>о</w:t>
      </w:r>
      <w:r>
        <w:rPr>
          <w:spacing w:val="-3"/>
          <w:w w:val="95"/>
        </w:rPr>
        <w:t xml:space="preserve"> </w:t>
      </w:r>
      <w:r>
        <w:rPr>
          <w:w w:val="95"/>
        </w:rPr>
        <w:t>картине мира в</w:t>
      </w:r>
      <w:r>
        <w:rPr>
          <w:spacing w:val="-8"/>
          <w:w w:val="95"/>
        </w:rPr>
        <w:t xml:space="preserve"> </w:t>
      </w:r>
      <w:r>
        <w:rPr>
          <w:w w:val="95"/>
        </w:rPr>
        <w:t>Евразии в</w:t>
      </w:r>
      <w:r>
        <w:rPr>
          <w:spacing w:val="-6"/>
          <w:w w:val="95"/>
        </w:rPr>
        <w:t xml:space="preserve"> </w:t>
      </w:r>
      <w:r>
        <w:rPr>
          <w:w w:val="95"/>
        </w:rPr>
        <w:t xml:space="preserve">связи с завершением монгольских завоеваний. Культурное взаимодействие цивилизаций. Межкультурные </w:t>
      </w:r>
      <w:r>
        <w:t>связи и коммуникации (взаимодействие и взаимовлияние русской культуры и культур народов Евразии). Летописание. Литературные памятники Куликовского цикла. Жития. Епифаний Премудрый.</w:t>
      </w:r>
      <w:r>
        <w:rPr>
          <w:spacing w:val="-7"/>
        </w:rPr>
        <w:t xml:space="preserve"> </w:t>
      </w:r>
      <w:r>
        <w:t>Архитектура.</w:t>
      </w:r>
      <w:r>
        <w:rPr>
          <w:spacing w:val="-3"/>
        </w:rPr>
        <w:t xml:space="preserve"> </w:t>
      </w:r>
      <w:r>
        <w:t>Каменные</w:t>
      </w:r>
      <w:r>
        <w:rPr>
          <w:spacing w:val="-8"/>
        </w:rPr>
        <w:t xml:space="preserve"> </w:t>
      </w:r>
      <w:r>
        <w:t>соборы</w:t>
      </w:r>
      <w:r>
        <w:rPr>
          <w:spacing w:val="-14"/>
        </w:rPr>
        <w:t xml:space="preserve"> </w:t>
      </w:r>
      <w:r>
        <w:t>Кремля.</w:t>
      </w:r>
      <w:r>
        <w:rPr>
          <w:spacing w:val="-12"/>
        </w:rPr>
        <w:t xml:space="preserve"> </w:t>
      </w:r>
      <w:r>
        <w:t>Изобразительное</w:t>
      </w:r>
      <w:r>
        <w:rPr>
          <w:spacing w:val="-16"/>
        </w:rPr>
        <w:t xml:space="preserve"> </w:t>
      </w:r>
      <w:r>
        <w:t>искусство.</w:t>
      </w:r>
      <w:r>
        <w:rPr>
          <w:spacing w:val="-7"/>
        </w:rPr>
        <w:t xml:space="preserve"> </w:t>
      </w:r>
      <w:r>
        <w:t>Феофан</w:t>
      </w:r>
      <w:r>
        <w:rPr>
          <w:spacing w:val="-15"/>
        </w:rPr>
        <w:t xml:space="preserve"> </w:t>
      </w:r>
      <w:r>
        <w:t>Грек. Андрей Рублев.</w:t>
      </w:r>
    </w:p>
    <w:p w:rsidR="001A2551" w:rsidRDefault="00573E71">
      <w:pPr>
        <w:pStyle w:val="4"/>
        <w:spacing w:line="273" w:lineRule="exact"/>
        <w:ind w:left="1326"/>
        <w:rPr>
          <w:b w:val="0"/>
        </w:rPr>
      </w:pPr>
      <w:r>
        <w:rPr>
          <w:w w:val="95"/>
        </w:rPr>
        <w:t>Формирование</w:t>
      </w:r>
      <w:r>
        <w:rPr>
          <w:spacing w:val="4"/>
        </w:rPr>
        <w:t xml:space="preserve"> </w:t>
      </w:r>
      <w:r>
        <w:rPr>
          <w:w w:val="95"/>
        </w:rPr>
        <w:t>единого</w:t>
      </w:r>
      <w:r>
        <w:rPr>
          <w:spacing w:val="-4"/>
          <w:w w:val="95"/>
        </w:rPr>
        <w:t xml:space="preserve"> </w:t>
      </w:r>
      <w:r>
        <w:rPr>
          <w:w w:val="95"/>
        </w:rPr>
        <w:t>Русского</w:t>
      </w:r>
      <w:r>
        <w:rPr>
          <w:spacing w:val="-1"/>
        </w:rPr>
        <w:t xml:space="preserve"> </w:t>
      </w:r>
      <w:r>
        <w:rPr>
          <w:w w:val="95"/>
        </w:rPr>
        <w:t>государства</w:t>
      </w:r>
      <w:r>
        <w:rPr>
          <w:spacing w:val="1"/>
        </w:rPr>
        <w:t xml:space="preserve"> </w:t>
      </w:r>
      <w:r>
        <w:rPr>
          <w:w w:val="95"/>
        </w:rPr>
        <w:t>в</w:t>
      </w:r>
      <w:r>
        <w:rPr>
          <w:spacing w:val="-12"/>
          <w:w w:val="95"/>
        </w:rPr>
        <w:t xml:space="preserve"> </w:t>
      </w:r>
      <w:r>
        <w:rPr>
          <w:w w:val="95"/>
        </w:rPr>
        <w:t>XV</w:t>
      </w:r>
      <w:r>
        <w:rPr>
          <w:spacing w:val="-10"/>
          <w:w w:val="95"/>
        </w:rPr>
        <w:t xml:space="preserve"> </w:t>
      </w:r>
      <w:r>
        <w:rPr>
          <w:w w:val="95"/>
        </w:rPr>
        <w:t>в.</w:t>
      </w:r>
      <w:r>
        <w:rPr>
          <w:spacing w:val="-11"/>
          <w:w w:val="95"/>
        </w:rPr>
        <w:t xml:space="preserve"> </w:t>
      </w:r>
      <w:r>
        <w:rPr>
          <w:b w:val="0"/>
          <w:w w:val="95"/>
        </w:rPr>
        <w:t>(8</w:t>
      </w:r>
      <w:r>
        <w:rPr>
          <w:b w:val="0"/>
          <w:spacing w:val="-10"/>
          <w:w w:val="95"/>
        </w:rPr>
        <w:t xml:space="preserve"> </w:t>
      </w:r>
      <w:r>
        <w:rPr>
          <w:b w:val="0"/>
          <w:spacing w:val="-5"/>
          <w:w w:val="95"/>
        </w:rPr>
        <w:t>ч)</w:t>
      </w:r>
    </w:p>
    <w:p w:rsidR="001A2551" w:rsidRDefault="00573E71">
      <w:pPr>
        <w:pStyle w:val="a3"/>
        <w:spacing w:line="228" w:lineRule="auto"/>
        <w:ind w:left="619" w:right="322" w:firstLine="701"/>
      </w:pPr>
      <w:r>
        <w:t>Борьба за русские земли между Литовским и Московским государствами. Объединение русских</w:t>
      </w:r>
      <w:r>
        <w:rPr>
          <w:spacing w:val="-5"/>
        </w:rPr>
        <w:t xml:space="preserve"> </w:t>
      </w:r>
      <w:r>
        <w:t>земель</w:t>
      </w:r>
      <w:r>
        <w:rPr>
          <w:spacing w:val="-7"/>
        </w:rPr>
        <w:t xml:space="preserve"> </w:t>
      </w:r>
      <w:r>
        <w:t>вокруг</w:t>
      </w:r>
      <w:r>
        <w:rPr>
          <w:spacing w:val="-8"/>
        </w:rPr>
        <w:t xml:space="preserve"> </w:t>
      </w:r>
      <w:r>
        <w:t>Москвы.</w:t>
      </w:r>
      <w:r>
        <w:rPr>
          <w:spacing w:val="-4"/>
        </w:rPr>
        <w:t xml:space="preserve"> </w:t>
      </w:r>
      <w:r>
        <w:t>Междоусобная</w:t>
      </w:r>
      <w:r>
        <w:rPr>
          <w:spacing w:val="-1"/>
        </w:rPr>
        <w:t xml:space="preserve"> </w:t>
      </w:r>
      <w:r>
        <w:t>война</w:t>
      </w:r>
      <w:r>
        <w:rPr>
          <w:spacing w:val="-7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Московском княжестве</w:t>
      </w:r>
      <w:r>
        <w:rPr>
          <w:spacing w:val="-2"/>
        </w:rPr>
        <w:t xml:space="preserve"> </w:t>
      </w:r>
      <w:r>
        <w:t>второй</w:t>
      </w:r>
      <w:r>
        <w:rPr>
          <w:spacing w:val="-7"/>
        </w:rPr>
        <w:t xml:space="preserve"> </w:t>
      </w:r>
      <w:r>
        <w:t>четверти XV</w:t>
      </w:r>
      <w:r>
        <w:rPr>
          <w:spacing w:val="-16"/>
        </w:rPr>
        <w:t xml:space="preserve"> </w:t>
      </w:r>
      <w:r>
        <w:t>в.</w:t>
      </w:r>
      <w:r>
        <w:rPr>
          <w:spacing w:val="-9"/>
        </w:rPr>
        <w:t xml:space="preserve"> </w:t>
      </w:r>
      <w:r>
        <w:t>Василий Темный. Новгород и</w:t>
      </w:r>
      <w:r>
        <w:rPr>
          <w:spacing w:val="-8"/>
        </w:rPr>
        <w:t xml:space="preserve"> </w:t>
      </w:r>
      <w:r>
        <w:t>Псков в</w:t>
      </w:r>
      <w:r>
        <w:rPr>
          <w:spacing w:val="-5"/>
        </w:rPr>
        <w:t xml:space="preserve"> </w:t>
      </w:r>
      <w:r>
        <w:t>XV</w:t>
      </w:r>
      <w:r>
        <w:rPr>
          <w:spacing w:val="-5"/>
        </w:rPr>
        <w:t xml:space="preserve"> </w:t>
      </w:r>
      <w:r>
        <w:t>в.. политический строй, отношения с</w:t>
      </w:r>
      <w:r>
        <w:rPr>
          <w:spacing w:val="-10"/>
        </w:rPr>
        <w:t xml:space="preserve"> </w:t>
      </w:r>
      <w:r>
        <w:t xml:space="preserve">Москвой, </w:t>
      </w:r>
      <w:r>
        <w:rPr>
          <w:w w:val="95"/>
        </w:rPr>
        <w:t xml:space="preserve">Ливонским орденом, Ганзой, Великим княжеством Литовским. Падение Византии и рост церковно- </w:t>
      </w:r>
      <w:r>
        <w:rPr>
          <w:spacing w:val="-2"/>
        </w:rPr>
        <w:t>политической</w:t>
      </w:r>
      <w:r>
        <w:rPr>
          <w:spacing w:val="53"/>
        </w:rPr>
        <w:t xml:space="preserve"> </w:t>
      </w:r>
      <w:r>
        <w:rPr>
          <w:spacing w:val="-2"/>
        </w:rPr>
        <w:t>роли</w:t>
      </w:r>
      <w:r>
        <w:rPr>
          <w:spacing w:val="34"/>
        </w:rPr>
        <w:t xml:space="preserve"> </w:t>
      </w:r>
      <w:r>
        <w:rPr>
          <w:spacing w:val="-2"/>
        </w:rPr>
        <w:t>Москвы</w:t>
      </w:r>
      <w:r>
        <w:rPr>
          <w:spacing w:val="36"/>
        </w:rPr>
        <w:t xml:space="preserve"> </w:t>
      </w:r>
      <w:r>
        <w:rPr>
          <w:spacing w:val="-2"/>
        </w:rPr>
        <w:t>в</w:t>
      </w:r>
      <w:r>
        <w:rPr>
          <w:spacing w:val="31"/>
        </w:rPr>
        <w:t xml:space="preserve"> </w:t>
      </w:r>
      <w:r>
        <w:rPr>
          <w:spacing w:val="-2"/>
        </w:rPr>
        <w:t>православном</w:t>
      </w:r>
      <w:r>
        <w:rPr>
          <w:spacing w:val="54"/>
        </w:rPr>
        <w:t xml:space="preserve"> </w:t>
      </w:r>
      <w:r>
        <w:rPr>
          <w:spacing w:val="-2"/>
        </w:rPr>
        <w:t>мире.</w:t>
      </w:r>
      <w:r>
        <w:rPr>
          <w:spacing w:val="40"/>
        </w:rPr>
        <w:t xml:space="preserve"> </w:t>
      </w:r>
      <w:r>
        <w:rPr>
          <w:spacing w:val="-2"/>
        </w:rPr>
        <w:t>Теория</w:t>
      </w:r>
      <w:r>
        <w:rPr>
          <w:spacing w:val="40"/>
        </w:rPr>
        <w:t xml:space="preserve"> </w:t>
      </w:r>
      <w:r>
        <w:rPr>
          <w:spacing w:val="-2"/>
        </w:rPr>
        <w:t>«Москва —</w:t>
      </w:r>
      <w:r>
        <w:rPr>
          <w:spacing w:val="33"/>
        </w:rPr>
        <w:t xml:space="preserve"> </w:t>
      </w:r>
      <w:r>
        <w:rPr>
          <w:spacing w:val="-2"/>
        </w:rPr>
        <w:t>третий</w:t>
      </w:r>
      <w:r>
        <w:rPr>
          <w:spacing w:val="34"/>
        </w:rPr>
        <w:t xml:space="preserve"> </w:t>
      </w:r>
      <w:r>
        <w:rPr>
          <w:spacing w:val="-2"/>
        </w:rPr>
        <w:t>Рим».</w:t>
      </w:r>
      <w:r>
        <w:rPr>
          <w:spacing w:val="39"/>
        </w:rPr>
        <w:t xml:space="preserve"> </w:t>
      </w:r>
      <w:r>
        <w:rPr>
          <w:spacing w:val="-2"/>
        </w:rPr>
        <w:t>Иван</w:t>
      </w:r>
      <w:r>
        <w:rPr>
          <w:spacing w:val="36"/>
        </w:rPr>
        <w:t xml:space="preserve"> </w:t>
      </w:r>
      <w:r>
        <w:rPr>
          <w:spacing w:val="-2"/>
        </w:rPr>
        <w:t>ІЯ.</w:t>
      </w:r>
    </w:p>
    <w:p w:rsidR="001A2551" w:rsidRDefault="001A2551">
      <w:pPr>
        <w:spacing w:line="228" w:lineRule="auto"/>
        <w:sectPr w:rsidR="001A2551">
          <w:pgSz w:w="11900" w:h="16840"/>
          <w:pgMar w:top="1100" w:right="280" w:bottom="1520" w:left="380" w:header="0" w:footer="1228" w:gutter="0"/>
          <w:cols w:space="720"/>
        </w:sectPr>
      </w:pPr>
    </w:p>
    <w:p w:rsidR="001A2551" w:rsidRDefault="00573E71">
      <w:pPr>
        <w:pStyle w:val="a3"/>
        <w:spacing w:before="79" w:line="230" w:lineRule="auto"/>
        <w:ind w:right="333" w:hanging="6"/>
      </w:pPr>
      <w:r>
        <w:lastRenderedPageBreak/>
        <w:t>Присоединение Новгорода и</w:t>
      </w:r>
      <w:r>
        <w:rPr>
          <w:spacing w:val="-12"/>
        </w:rPr>
        <w:t xml:space="preserve"> </w:t>
      </w:r>
      <w:r>
        <w:t xml:space="preserve">Твери. Ликвидация зависимости от Орды. Расширение международных связей Московского государства. Принятие общерусского Судебника. </w:t>
      </w:r>
      <w:r>
        <w:rPr>
          <w:w w:val="95"/>
        </w:rPr>
        <w:t xml:space="preserve">Формирование аппарата управления единого государства. Перемены в устройстве двора великого </w:t>
      </w:r>
      <w:r>
        <w:t>князя: новая государственная символика; царский титул и регалии; дворцовое и церковное строительство.</w:t>
      </w:r>
      <w:r>
        <w:rPr>
          <w:spacing w:val="-16"/>
        </w:rPr>
        <w:t xml:space="preserve"> </w:t>
      </w:r>
      <w:r>
        <w:t>Московский</w:t>
      </w:r>
      <w:r>
        <w:rPr>
          <w:spacing w:val="-13"/>
        </w:rPr>
        <w:t xml:space="preserve"> </w:t>
      </w:r>
      <w:r>
        <w:t>Кремль.</w:t>
      </w:r>
    </w:p>
    <w:p w:rsidR="001A2551" w:rsidRDefault="00573E71">
      <w:pPr>
        <w:pStyle w:val="a3"/>
        <w:spacing w:before="1" w:line="230" w:lineRule="auto"/>
        <w:ind w:left="611" w:right="311" w:firstLine="709"/>
      </w:pPr>
      <w:r>
        <w:t xml:space="preserve">Культурное пространство. Изменения восприятия мира. Сакрализация великокняжеской </w:t>
      </w:r>
      <w:r>
        <w:rPr>
          <w:w w:val="95"/>
        </w:rPr>
        <w:t xml:space="preserve">власти. Флорентийская уния. Установление автокефалии Русской церкви. Внутрицерковная борьба </w:t>
      </w:r>
      <w:r>
        <w:t>(иосифляне</w:t>
      </w:r>
      <w:r>
        <w:rPr>
          <w:spacing w:val="-1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нестяжатели). Ереси.</w:t>
      </w:r>
      <w:r>
        <w:rPr>
          <w:spacing w:val="-8"/>
        </w:rPr>
        <w:t xml:space="preserve"> </w:t>
      </w:r>
      <w:r>
        <w:t>Геннадиевская</w:t>
      </w:r>
      <w:r>
        <w:rPr>
          <w:spacing w:val="-1"/>
        </w:rPr>
        <w:t xml:space="preserve"> </w:t>
      </w:r>
      <w:r>
        <w:t>Библия.</w:t>
      </w:r>
      <w:r>
        <w:rPr>
          <w:spacing w:val="-5"/>
        </w:rPr>
        <w:t xml:space="preserve"> </w:t>
      </w:r>
      <w:r>
        <w:t>Развитие</w:t>
      </w:r>
      <w:r>
        <w:rPr>
          <w:spacing w:val="-4"/>
        </w:rPr>
        <w:t xml:space="preserve"> </w:t>
      </w:r>
      <w:r>
        <w:t>культуры</w:t>
      </w:r>
      <w:r>
        <w:rPr>
          <w:spacing w:val="-5"/>
        </w:rPr>
        <w:t xml:space="preserve"> </w:t>
      </w:r>
      <w:r>
        <w:t>единого</w:t>
      </w:r>
      <w:r>
        <w:rPr>
          <w:spacing w:val="-12"/>
        </w:rPr>
        <w:t xml:space="preserve"> </w:t>
      </w:r>
      <w:r>
        <w:t>Русского государства.</w:t>
      </w:r>
      <w:r>
        <w:rPr>
          <w:spacing w:val="-16"/>
        </w:rPr>
        <w:t xml:space="preserve"> </w:t>
      </w:r>
      <w:r>
        <w:t>Летописание:</w:t>
      </w:r>
      <w:r>
        <w:rPr>
          <w:spacing w:val="-16"/>
        </w:rPr>
        <w:t xml:space="preserve"> </w:t>
      </w:r>
      <w:r>
        <w:t>общерусское</w:t>
      </w:r>
      <w:r>
        <w:rPr>
          <w:spacing w:val="-15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региональное.</w:t>
      </w:r>
      <w:r>
        <w:rPr>
          <w:spacing w:val="-9"/>
        </w:rPr>
        <w:t xml:space="preserve"> </w:t>
      </w:r>
      <w:r>
        <w:t>Житийная</w:t>
      </w:r>
      <w:r>
        <w:rPr>
          <w:spacing w:val="-13"/>
        </w:rPr>
        <w:t xml:space="preserve"> </w:t>
      </w:r>
      <w:r>
        <w:t>литература.</w:t>
      </w:r>
      <w:r>
        <w:rPr>
          <w:spacing w:val="-7"/>
        </w:rPr>
        <w:t xml:space="preserve"> </w:t>
      </w:r>
      <w:r>
        <w:t>«Хожение</w:t>
      </w:r>
      <w:r>
        <w:rPr>
          <w:spacing w:val="-15"/>
        </w:rPr>
        <w:t xml:space="preserve"> </w:t>
      </w:r>
      <w:r>
        <w:t>за</w:t>
      </w:r>
      <w:r>
        <w:rPr>
          <w:spacing w:val="-16"/>
        </w:rPr>
        <w:t xml:space="preserve"> </w:t>
      </w:r>
      <w:r>
        <w:t>три моря» Афанасия Никитина. Архитектура. Русская икона как феномен мирового искусства. Повседневная жизнь</w:t>
      </w:r>
      <w:r>
        <w:rPr>
          <w:spacing w:val="-8"/>
        </w:rPr>
        <w:t xml:space="preserve"> </w:t>
      </w:r>
      <w:r>
        <w:t>горожан</w:t>
      </w:r>
      <w:r>
        <w:rPr>
          <w:spacing w:val="-4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сельских</w:t>
      </w:r>
      <w:r>
        <w:rPr>
          <w:spacing w:val="-2"/>
        </w:rPr>
        <w:t xml:space="preserve"> </w:t>
      </w:r>
      <w:r>
        <w:t>жителей</w:t>
      </w:r>
      <w:r>
        <w:rPr>
          <w:spacing w:val="-7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древнерусский и</w:t>
      </w:r>
      <w:r>
        <w:rPr>
          <w:spacing w:val="-13"/>
        </w:rPr>
        <w:t xml:space="preserve"> </w:t>
      </w:r>
      <w:r>
        <w:t>раннемосковский</w:t>
      </w:r>
      <w:r>
        <w:rPr>
          <w:spacing w:val="-15"/>
        </w:rPr>
        <w:t xml:space="preserve"> </w:t>
      </w:r>
      <w:r>
        <w:t>периоды. Наш</w:t>
      </w:r>
      <w:r>
        <w:rPr>
          <w:spacing w:val="-7"/>
        </w:rPr>
        <w:t xml:space="preserve"> </w:t>
      </w:r>
      <w:r>
        <w:t>крайl</w:t>
      </w:r>
      <w:r>
        <w:rPr>
          <w:spacing w:val="13"/>
        </w:rPr>
        <w:t xml:space="preserve"> </w:t>
      </w:r>
      <w:r>
        <w:t>с</w:t>
      </w:r>
      <w:r>
        <w:rPr>
          <w:spacing w:val="-16"/>
        </w:rPr>
        <w:t xml:space="preserve"> </w:t>
      </w:r>
      <w:r>
        <w:t>древнейших</w:t>
      </w:r>
      <w:r>
        <w:rPr>
          <w:spacing w:val="9"/>
        </w:rPr>
        <w:t xml:space="preserve"> </w:t>
      </w:r>
      <w:r>
        <w:t>времен</w:t>
      </w:r>
      <w:r>
        <w:rPr>
          <w:spacing w:val="-5"/>
        </w:rPr>
        <w:t xml:space="preserve"> </w:t>
      </w:r>
      <w:r>
        <w:t>до</w:t>
      </w:r>
      <w:r>
        <w:rPr>
          <w:spacing w:val="-15"/>
        </w:rPr>
        <w:t xml:space="preserve"> </w:t>
      </w:r>
      <w:r>
        <w:t>конца</w:t>
      </w:r>
      <w:r>
        <w:rPr>
          <w:spacing w:val="-2"/>
        </w:rPr>
        <w:t xml:space="preserve"> </w:t>
      </w:r>
      <w:r>
        <w:t>XV</w:t>
      </w:r>
      <w:r>
        <w:rPr>
          <w:spacing w:val="-15"/>
        </w:rPr>
        <w:t xml:space="preserve"> </w:t>
      </w:r>
      <w:r>
        <w:t>в.</w:t>
      </w:r>
    </w:p>
    <w:p w:rsidR="001A2551" w:rsidRDefault="00573E71">
      <w:pPr>
        <w:spacing w:line="273" w:lineRule="exact"/>
        <w:ind w:left="1326"/>
        <w:jc w:val="both"/>
        <w:rPr>
          <w:sz w:val="25"/>
        </w:rPr>
      </w:pPr>
      <w:r>
        <w:rPr>
          <w:b/>
          <w:w w:val="95"/>
          <w:sz w:val="25"/>
        </w:rPr>
        <w:t>Обобщение</w:t>
      </w:r>
      <w:r>
        <w:rPr>
          <w:b/>
          <w:sz w:val="25"/>
        </w:rPr>
        <w:t xml:space="preserve"> </w:t>
      </w:r>
      <w:r>
        <w:rPr>
          <w:w w:val="95"/>
          <w:sz w:val="25"/>
        </w:rPr>
        <w:t>(2</w:t>
      </w:r>
      <w:r>
        <w:rPr>
          <w:spacing w:val="-12"/>
          <w:w w:val="95"/>
          <w:sz w:val="25"/>
        </w:rPr>
        <w:t xml:space="preserve"> </w:t>
      </w:r>
      <w:r>
        <w:rPr>
          <w:spacing w:val="-5"/>
          <w:w w:val="95"/>
          <w:sz w:val="25"/>
        </w:rPr>
        <w:t>ч).</w:t>
      </w:r>
    </w:p>
    <w:p w:rsidR="001A2551" w:rsidRDefault="00573E71">
      <w:pPr>
        <w:pStyle w:val="a4"/>
        <w:numPr>
          <w:ilvl w:val="0"/>
          <w:numId w:val="121"/>
        </w:numPr>
        <w:tabs>
          <w:tab w:val="left" w:pos="799"/>
        </w:tabs>
        <w:spacing w:before="153" w:line="283" w:lineRule="exact"/>
        <w:ind w:left="798" w:hanging="182"/>
        <w:rPr>
          <w:sz w:val="25"/>
        </w:rPr>
      </w:pPr>
      <w:r>
        <w:rPr>
          <w:spacing w:val="-2"/>
          <w:sz w:val="25"/>
        </w:rPr>
        <w:t>КЛАСС</w:t>
      </w:r>
    </w:p>
    <w:p w:rsidR="001A2551" w:rsidRDefault="00DA1E91">
      <w:pPr>
        <w:pStyle w:val="4"/>
        <w:spacing w:before="9" w:line="225" w:lineRule="auto"/>
        <w:ind w:left="615" w:right="6723"/>
        <w:jc w:val="left"/>
        <w:rPr>
          <w:b w:val="0"/>
        </w:rPr>
      </w:pPr>
      <w:r>
        <w:t>ВСЕОБЩАЯ ИСТОРИ</w:t>
      </w:r>
      <w:r w:rsidR="00573E71">
        <w:t xml:space="preserve">Я. </w:t>
      </w:r>
      <w:r>
        <w:rPr>
          <w:spacing w:val="-2"/>
          <w:w w:val="95"/>
        </w:rPr>
        <w:t>ИСТОРИЯ НОВОГО ВРЕМЕНИ</w:t>
      </w:r>
      <w:r w:rsidR="00573E71">
        <w:rPr>
          <w:spacing w:val="-2"/>
          <w:w w:val="95"/>
        </w:rPr>
        <w:t xml:space="preserve">. </w:t>
      </w:r>
      <w:r>
        <w:t>KOНЕЦ</w:t>
      </w:r>
      <w:r w:rsidR="00573E71">
        <w:t xml:space="preserve"> XV </w:t>
      </w:r>
      <w:r w:rsidR="00573E71">
        <w:rPr>
          <w:b w:val="0"/>
        </w:rPr>
        <w:t xml:space="preserve">— </w:t>
      </w:r>
      <w:r>
        <w:t>XV1</w:t>
      </w:r>
      <w:r w:rsidR="00573E71">
        <w:t xml:space="preserve"> в. </w:t>
      </w:r>
      <w:r w:rsidR="00573E71">
        <w:rPr>
          <w:b w:val="0"/>
        </w:rPr>
        <w:t>(23 ч)</w:t>
      </w:r>
    </w:p>
    <w:p w:rsidR="001A2551" w:rsidRDefault="00573E71">
      <w:pPr>
        <w:spacing w:line="275" w:lineRule="exact"/>
        <w:ind w:left="1325"/>
        <w:rPr>
          <w:sz w:val="25"/>
        </w:rPr>
      </w:pPr>
      <w:r>
        <w:rPr>
          <w:b/>
          <w:w w:val="95"/>
          <w:sz w:val="25"/>
        </w:rPr>
        <w:t>Введение</w:t>
      </w:r>
      <w:r>
        <w:rPr>
          <w:b/>
          <w:spacing w:val="1"/>
          <w:sz w:val="25"/>
        </w:rPr>
        <w:t xml:space="preserve"> </w:t>
      </w:r>
      <w:r>
        <w:rPr>
          <w:w w:val="95"/>
          <w:sz w:val="25"/>
        </w:rPr>
        <w:t>(1</w:t>
      </w:r>
      <w:r>
        <w:rPr>
          <w:spacing w:val="-10"/>
          <w:w w:val="95"/>
          <w:sz w:val="25"/>
        </w:rPr>
        <w:t xml:space="preserve"> </w:t>
      </w:r>
      <w:r>
        <w:rPr>
          <w:spacing w:val="-5"/>
          <w:w w:val="95"/>
          <w:sz w:val="25"/>
        </w:rPr>
        <w:t>ч).</w:t>
      </w:r>
    </w:p>
    <w:p w:rsidR="001A2551" w:rsidRDefault="00573E71">
      <w:pPr>
        <w:pStyle w:val="a3"/>
        <w:spacing w:line="276" w:lineRule="exact"/>
        <w:ind w:left="1321"/>
        <w:jc w:val="left"/>
      </w:pPr>
      <w:r>
        <w:rPr>
          <w:w w:val="95"/>
        </w:rPr>
        <w:t>Понятие</w:t>
      </w:r>
      <w:r>
        <w:rPr>
          <w:spacing w:val="-6"/>
          <w:w w:val="95"/>
        </w:rPr>
        <w:t xml:space="preserve"> </w:t>
      </w:r>
      <w:r>
        <w:rPr>
          <w:w w:val="95"/>
        </w:rPr>
        <w:t>«Новое</w:t>
      </w:r>
      <w:r>
        <w:rPr>
          <w:spacing w:val="-5"/>
          <w:w w:val="95"/>
        </w:rPr>
        <w:t xml:space="preserve"> </w:t>
      </w:r>
      <w:r>
        <w:rPr>
          <w:w w:val="95"/>
        </w:rPr>
        <w:t>время».</w:t>
      </w:r>
      <w:r>
        <w:rPr>
          <w:spacing w:val="-2"/>
        </w:rPr>
        <w:t xml:space="preserve"> </w:t>
      </w:r>
      <w:r>
        <w:rPr>
          <w:w w:val="95"/>
        </w:rPr>
        <w:t>Хронологические</w:t>
      </w:r>
      <w:r>
        <w:rPr>
          <w:spacing w:val="-12"/>
          <w:w w:val="95"/>
        </w:rPr>
        <w:t xml:space="preserve"> </w:t>
      </w:r>
      <w:r>
        <w:rPr>
          <w:w w:val="95"/>
        </w:rPr>
        <w:t>рамки</w:t>
      </w:r>
      <w:r>
        <w:rPr>
          <w:spacing w:val="-3"/>
          <w:w w:val="95"/>
        </w:rPr>
        <w:t xml:space="preserve"> </w:t>
      </w:r>
      <w:r>
        <w:rPr>
          <w:w w:val="95"/>
        </w:rPr>
        <w:t>и</w:t>
      </w:r>
      <w:r>
        <w:rPr>
          <w:spacing w:val="-12"/>
          <w:w w:val="95"/>
        </w:rPr>
        <w:t xml:space="preserve"> </w:t>
      </w:r>
      <w:r>
        <w:rPr>
          <w:w w:val="95"/>
        </w:rPr>
        <w:t>периодизация</w:t>
      </w:r>
      <w:r>
        <w:rPr>
          <w:spacing w:val="1"/>
        </w:rPr>
        <w:t xml:space="preserve"> </w:t>
      </w:r>
      <w:r>
        <w:rPr>
          <w:w w:val="95"/>
        </w:rPr>
        <w:t>истории</w:t>
      </w:r>
      <w:r>
        <w:rPr>
          <w:spacing w:val="-3"/>
          <w:w w:val="95"/>
        </w:rPr>
        <w:t xml:space="preserve"> </w:t>
      </w:r>
      <w:r>
        <w:rPr>
          <w:w w:val="95"/>
        </w:rPr>
        <w:t>Нового</w:t>
      </w:r>
      <w:r>
        <w:rPr>
          <w:spacing w:val="-9"/>
          <w:w w:val="95"/>
        </w:rPr>
        <w:t xml:space="preserve"> </w:t>
      </w:r>
      <w:r>
        <w:rPr>
          <w:spacing w:val="-2"/>
          <w:w w:val="95"/>
        </w:rPr>
        <w:t>времени.</w:t>
      </w:r>
    </w:p>
    <w:p w:rsidR="001A2551" w:rsidRDefault="00573E71">
      <w:pPr>
        <w:pStyle w:val="4"/>
        <w:spacing w:line="278" w:lineRule="exact"/>
        <w:ind w:left="1325"/>
        <w:jc w:val="left"/>
        <w:rPr>
          <w:b w:val="0"/>
        </w:rPr>
      </w:pPr>
      <w:r>
        <w:rPr>
          <w:w w:val="95"/>
        </w:rPr>
        <w:t>Великие</w:t>
      </w:r>
      <w:r>
        <w:rPr>
          <w:spacing w:val="-1"/>
          <w:w w:val="95"/>
        </w:rPr>
        <w:t xml:space="preserve"> </w:t>
      </w:r>
      <w:r>
        <w:rPr>
          <w:w w:val="95"/>
        </w:rPr>
        <w:t>географические</w:t>
      </w:r>
      <w:r>
        <w:rPr>
          <w:spacing w:val="-12"/>
          <w:w w:val="95"/>
        </w:rPr>
        <w:t xml:space="preserve"> </w:t>
      </w:r>
      <w:r>
        <w:rPr>
          <w:w w:val="95"/>
        </w:rPr>
        <w:t>открытия</w:t>
      </w:r>
      <w:r>
        <w:rPr>
          <w:spacing w:val="3"/>
        </w:rPr>
        <w:t xml:space="preserve"> </w:t>
      </w:r>
      <w:r>
        <w:rPr>
          <w:b w:val="0"/>
          <w:w w:val="95"/>
        </w:rPr>
        <w:t>(2</w:t>
      </w:r>
      <w:r>
        <w:rPr>
          <w:b w:val="0"/>
          <w:spacing w:val="-8"/>
          <w:w w:val="95"/>
        </w:rPr>
        <w:t xml:space="preserve"> </w:t>
      </w:r>
      <w:r>
        <w:rPr>
          <w:b w:val="0"/>
          <w:spacing w:val="-5"/>
          <w:w w:val="95"/>
        </w:rPr>
        <w:t>ч)</w:t>
      </w:r>
    </w:p>
    <w:p w:rsidR="001A2551" w:rsidRDefault="00573E71">
      <w:pPr>
        <w:pStyle w:val="a3"/>
        <w:spacing w:before="5" w:line="230" w:lineRule="auto"/>
        <w:ind w:left="611" w:right="317" w:firstLine="709"/>
      </w:pPr>
      <w:r>
        <w:t>Предпосылки Великих географических</w:t>
      </w:r>
      <w:r>
        <w:rPr>
          <w:spacing w:val="-4"/>
        </w:rPr>
        <w:t xml:space="preserve"> </w:t>
      </w:r>
      <w:r>
        <w:t xml:space="preserve">открытий. Поиски европейцами морских путей в </w:t>
      </w:r>
      <w:r>
        <w:rPr>
          <w:w w:val="95"/>
        </w:rPr>
        <w:t xml:space="preserve">страны Востока. Экспедиции Колумба. Тордесильясский договор 1494 г. Открытие Васко да Гамой </w:t>
      </w:r>
      <w:r>
        <w:t xml:space="preserve">морского пути в Индию. Кругосветное плавание Магеллана. Плавания Тасмана и открытие </w:t>
      </w:r>
      <w:r>
        <w:rPr>
          <w:w w:val="95"/>
        </w:rPr>
        <w:t xml:space="preserve">Австралии. Завоевания конкистадоров в Центральной и Южной Америке (Ф. Кортес, Ф. Писарро). </w:t>
      </w:r>
      <w:r>
        <w:t xml:space="preserve">Европейцы в Северной Америке. Поиски северо-восточного морского пути в Китай и Индию. </w:t>
      </w:r>
      <w:r>
        <w:rPr>
          <w:w w:val="95"/>
        </w:rPr>
        <w:t xml:space="preserve">Политические, экономические и культурные последствия Великих географических открытий конца </w:t>
      </w:r>
      <w:r>
        <w:t>XV — XVI в.</w:t>
      </w:r>
    </w:p>
    <w:p w:rsidR="001A2551" w:rsidRDefault="00573E71">
      <w:pPr>
        <w:pStyle w:val="4"/>
        <w:spacing w:line="270" w:lineRule="exact"/>
        <w:ind w:left="1326"/>
        <w:rPr>
          <w:b w:val="0"/>
        </w:rPr>
      </w:pPr>
      <w:r>
        <w:rPr>
          <w:w w:val="95"/>
        </w:rPr>
        <w:t>Изменения</w:t>
      </w:r>
      <w:r>
        <w:t xml:space="preserve"> </w:t>
      </w:r>
      <w:r>
        <w:rPr>
          <w:w w:val="95"/>
        </w:rPr>
        <w:t>в</w:t>
      </w:r>
      <w:r>
        <w:rPr>
          <w:spacing w:val="-10"/>
          <w:w w:val="95"/>
        </w:rPr>
        <w:t xml:space="preserve"> </w:t>
      </w:r>
      <w:r>
        <w:rPr>
          <w:w w:val="95"/>
        </w:rPr>
        <w:t>европейском</w:t>
      </w:r>
      <w:r>
        <w:rPr>
          <w:spacing w:val="5"/>
        </w:rPr>
        <w:t xml:space="preserve"> </w:t>
      </w:r>
      <w:r>
        <w:rPr>
          <w:w w:val="95"/>
        </w:rPr>
        <w:t>обществе</w:t>
      </w:r>
      <w:r>
        <w:rPr>
          <w:spacing w:val="-2"/>
          <w:w w:val="95"/>
        </w:rPr>
        <w:t xml:space="preserve"> </w:t>
      </w:r>
      <w:r>
        <w:rPr>
          <w:w w:val="95"/>
        </w:rPr>
        <w:t>в</w:t>
      </w:r>
      <w:r>
        <w:rPr>
          <w:spacing w:val="-11"/>
          <w:w w:val="95"/>
        </w:rPr>
        <w:t xml:space="preserve"> </w:t>
      </w:r>
      <w:r>
        <w:rPr>
          <w:w w:val="95"/>
        </w:rPr>
        <w:t>XVI—XVII</w:t>
      </w:r>
      <w:r>
        <w:rPr>
          <w:spacing w:val="-3"/>
        </w:rPr>
        <w:t xml:space="preserve"> </w:t>
      </w:r>
      <w:r>
        <w:rPr>
          <w:w w:val="95"/>
        </w:rPr>
        <w:t>вв.</w:t>
      </w:r>
      <w:r>
        <w:rPr>
          <w:spacing w:val="-1"/>
          <w:w w:val="95"/>
        </w:rPr>
        <w:t xml:space="preserve"> </w:t>
      </w:r>
      <w:r>
        <w:rPr>
          <w:b w:val="0"/>
          <w:w w:val="95"/>
        </w:rPr>
        <w:t>(2</w:t>
      </w:r>
      <w:r>
        <w:rPr>
          <w:b w:val="0"/>
          <w:spacing w:val="-10"/>
          <w:w w:val="95"/>
        </w:rPr>
        <w:t xml:space="preserve"> </w:t>
      </w:r>
      <w:r>
        <w:rPr>
          <w:b w:val="0"/>
          <w:spacing w:val="-5"/>
          <w:w w:val="95"/>
        </w:rPr>
        <w:t>ч)</w:t>
      </w:r>
    </w:p>
    <w:p w:rsidR="001A2551" w:rsidRDefault="00573E71">
      <w:pPr>
        <w:pStyle w:val="a3"/>
        <w:spacing w:before="2" w:line="230" w:lineRule="auto"/>
        <w:ind w:left="612" w:right="339" w:firstLine="709"/>
      </w:pPr>
      <w:r>
        <w:t xml:space="preserve">Развитие техники, горного дела, производства металлов. Появление мануфактур. Возникновение капиталистических отношений. Распространение наемного труда в деревне. Расширение внутреннего и мирового рынков. Изменения в сословной структуре общества, </w:t>
      </w:r>
      <w:r>
        <w:rPr>
          <w:w w:val="95"/>
        </w:rPr>
        <w:t>появление новых социальных</w:t>
      </w:r>
      <w:r>
        <w:t xml:space="preserve"> </w:t>
      </w:r>
      <w:r>
        <w:rPr>
          <w:w w:val="95"/>
        </w:rPr>
        <w:t>групп. Повседневная</w:t>
      </w:r>
      <w:r>
        <w:t xml:space="preserve"> </w:t>
      </w:r>
      <w:r>
        <w:rPr>
          <w:w w:val="95"/>
        </w:rPr>
        <w:t>жизнь обитателей городов и</w:t>
      </w:r>
      <w:r>
        <w:rPr>
          <w:spacing w:val="-2"/>
          <w:w w:val="95"/>
        </w:rPr>
        <w:t xml:space="preserve"> </w:t>
      </w:r>
      <w:r>
        <w:rPr>
          <w:w w:val="95"/>
        </w:rPr>
        <w:t>деревень.</w:t>
      </w:r>
    </w:p>
    <w:p w:rsidR="001A2551" w:rsidRDefault="00573E71">
      <w:pPr>
        <w:pStyle w:val="4"/>
        <w:spacing w:line="267" w:lineRule="exact"/>
        <w:ind w:left="1324"/>
        <w:rPr>
          <w:b w:val="0"/>
        </w:rPr>
      </w:pPr>
      <w:r>
        <w:rPr>
          <w:w w:val="95"/>
        </w:rPr>
        <w:t>Реформация</w:t>
      </w:r>
      <w:r>
        <w:rPr>
          <w:spacing w:val="10"/>
        </w:rPr>
        <w:t xml:space="preserve"> </w:t>
      </w:r>
      <w:r>
        <w:rPr>
          <w:w w:val="95"/>
        </w:rPr>
        <w:t>и</w:t>
      </w:r>
      <w:r>
        <w:rPr>
          <w:spacing w:val="-9"/>
          <w:w w:val="95"/>
        </w:rPr>
        <w:t xml:space="preserve"> </w:t>
      </w:r>
      <w:r>
        <w:rPr>
          <w:w w:val="95"/>
        </w:rPr>
        <w:t>контрреформация</w:t>
      </w:r>
      <w:r>
        <w:rPr>
          <w:spacing w:val="-10"/>
          <w:w w:val="95"/>
        </w:rPr>
        <w:t xml:space="preserve"> </w:t>
      </w:r>
      <w:r>
        <w:rPr>
          <w:w w:val="95"/>
        </w:rPr>
        <w:t>в</w:t>
      </w:r>
      <w:r>
        <w:rPr>
          <w:spacing w:val="-10"/>
          <w:w w:val="95"/>
        </w:rPr>
        <w:t xml:space="preserve"> </w:t>
      </w:r>
      <w:r>
        <w:rPr>
          <w:w w:val="95"/>
        </w:rPr>
        <w:t>Европе</w:t>
      </w:r>
      <w:r>
        <w:rPr>
          <w:spacing w:val="-3"/>
        </w:rPr>
        <w:t xml:space="preserve"> </w:t>
      </w:r>
      <w:r>
        <w:rPr>
          <w:b w:val="0"/>
          <w:w w:val="95"/>
        </w:rPr>
        <w:t>(2</w:t>
      </w:r>
      <w:r>
        <w:rPr>
          <w:b w:val="0"/>
          <w:spacing w:val="-10"/>
          <w:w w:val="95"/>
        </w:rPr>
        <w:t xml:space="preserve"> </w:t>
      </w:r>
      <w:r>
        <w:rPr>
          <w:b w:val="0"/>
          <w:spacing w:val="-5"/>
          <w:w w:val="95"/>
        </w:rPr>
        <w:t>ч)</w:t>
      </w:r>
    </w:p>
    <w:p w:rsidR="001A2551" w:rsidRDefault="00573E71">
      <w:pPr>
        <w:pStyle w:val="a3"/>
        <w:spacing w:before="5" w:line="230" w:lineRule="auto"/>
        <w:ind w:left="611" w:right="330" w:firstLine="709"/>
      </w:pPr>
      <w:r>
        <w:t>Причины Реформации. Начало Реформации в Германии; М.</w:t>
      </w:r>
      <w:r>
        <w:rPr>
          <w:spacing w:val="-13"/>
        </w:rPr>
        <w:t xml:space="preserve"> </w:t>
      </w:r>
      <w:r>
        <w:t xml:space="preserve">Лютер. Развертывание Реформации и Крестьянская война в Германии. Распространение протестантизма в Европе. </w:t>
      </w:r>
      <w:r>
        <w:rPr>
          <w:w w:val="95"/>
        </w:rPr>
        <w:t>Кальвинизм. Религиозные войны. Борьба католической церкви против реформационного</w:t>
      </w:r>
      <w:r>
        <w:rPr>
          <w:spacing w:val="-8"/>
          <w:w w:val="95"/>
        </w:rPr>
        <w:t xml:space="preserve"> </w:t>
      </w:r>
      <w:r>
        <w:rPr>
          <w:w w:val="95"/>
        </w:rPr>
        <w:t xml:space="preserve">движения. </w:t>
      </w:r>
      <w:r>
        <w:t>Контрреформация.</w:t>
      </w:r>
      <w:r>
        <w:rPr>
          <w:spacing w:val="-16"/>
        </w:rPr>
        <w:t xml:space="preserve"> </w:t>
      </w:r>
      <w:r>
        <w:t>Инквизиция.</w:t>
      </w:r>
    </w:p>
    <w:p w:rsidR="001A2551" w:rsidRDefault="00573E71">
      <w:pPr>
        <w:pStyle w:val="4"/>
        <w:spacing w:line="269" w:lineRule="exact"/>
        <w:ind w:left="1325"/>
        <w:rPr>
          <w:b w:val="0"/>
        </w:rPr>
      </w:pPr>
      <w:r>
        <w:rPr>
          <w:w w:val="95"/>
        </w:rPr>
        <w:t>Государства</w:t>
      </w:r>
      <w:r>
        <w:rPr>
          <w:spacing w:val="5"/>
        </w:rPr>
        <w:t xml:space="preserve"> </w:t>
      </w:r>
      <w:r>
        <w:rPr>
          <w:w w:val="95"/>
        </w:rPr>
        <w:t>Европы</w:t>
      </w:r>
      <w:r>
        <w:rPr>
          <w:spacing w:val="-2"/>
        </w:rPr>
        <w:t xml:space="preserve"> </w:t>
      </w:r>
      <w:r>
        <w:rPr>
          <w:w w:val="95"/>
        </w:rPr>
        <w:t>в</w:t>
      </w:r>
      <w:r>
        <w:rPr>
          <w:spacing w:val="-8"/>
          <w:w w:val="95"/>
        </w:rPr>
        <w:t xml:space="preserve"> </w:t>
      </w:r>
      <w:r>
        <w:rPr>
          <w:w w:val="95"/>
        </w:rPr>
        <w:t>XVI—XVЯ</w:t>
      </w:r>
      <w:r>
        <w:rPr>
          <w:spacing w:val="5"/>
        </w:rPr>
        <w:t xml:space="preserve"> </w:t>
      </w:r>
      <w:r>
        <w:rPr>
          <w:w w:val="95"/>
        </w:rPr>
        <w:t>вв.</w:t>
      </w:r>
      <w:r>
        <w:rPr>
          <w:spacing w:val="-6"/>
          <w:w w:val="95"/>
        </w:rPr>
        <w:t xml:space="preserve"> </w:t>
      </w:r>
      <w:r>
        <w:rPr>
          <w:b w:val="0"/>
          <w:w w:val="95"/>
        </w:rPr>
        <w:t>(7</w:t>
      </w:r>
      <w:r>
        <w:rPr>
          <w:b w:val="0"/>
          <w:spacing w:val="-12"/>
          <w:w w:val="95"/>
        </w:rPr>
        <w:t xml:space="preserve"> </w:t>
      </w:r>
      <w:r>
        <w:rPr>
          <w:b w:val="0"/>
          <w:spacing w:val="-5"/>
          <w:w w:val="95"/>
        </w:rPr>
        <w:t>ч)</w:t>
      </w:r>
    </w:p>
    <w:p w:rsidR="001A2551" w:rsidRDefault="00573E71">
      <w:pPr>
        <w:pStyle w:val="a3"/>
        <w:spacing w:before="9" w:line="228" w:lineRule="auto"/>
        <w:ind w:left="620" w:right="317" w:firstLine="707"/>
      </w:pPr>
      <w:r>
        <w:t xml:space="preserve">Абсолютизм и сословное представительство. Преодоление раздробленности. Борьба за </w:t>
      </w:r>
      <w:r>
        <w:rPr>
          <w:w w:val="95"/>
        </w:rPr>
        <w:t>колониальные</w:t>
      </w:r>
      <w:r>
        <w:t xml:space="preserve"> </w:t>
      </w:r>
      <w:r>
        <w:rPr>
          <w:w w:val="95"/>
        </w:rPr>
        <w:t>владения. Начало формирования</w:t>
      </w:r>
      <w:r>
        <w:rPr>
          <w:spacing w:val="38"/>
        </w:rPr>
        <w:t xml:space="preserve"> </w:t>
      </w:r>
      <w:r>
        <w:rPr>
          <w:w w:val="95"/>
        </w:rPr>
        <w:t>колониальных империй.</w:t>
      </w:r>
    </w:p>
    <w:p w:rsidR="001A2551" w:rsidRDefault="00573E71">
      <w:pPr>
        <w:pStyle w:val="a3"/>
        <w:spacing w:before="2" w:line="230" w:lineRule="auto"/>
        <w:ind w:left="615" w:right="331" w:firstLine="705"/>
      </w:pPr>
      <w:r>
        <w:t>Испания под</w:t>
      </w:r>
      <w:r>
        <w:rPr>
          <w:spacing w:val="-2"/>
        </w:rPr>
        <w:t xml:space="preserve"> </w:t>
      </w:r>
      <w:r>
        <w:t>властью потомков католических королей.</w:t>
      </w:r>
      <w:r>
        <w:rPr>
          <w:spacing w:val="40"/>
        </w:rPr>
        <w:t xml:space="preserve"> </w:t>
      </w:r>
      <w:r>
        <w:t>Внутренняя и</w:t>
      </w:r>
      <w:r>
        <w:rPr>
          <w:spacing w:val="-4"/>
        </w:rPr>
        <w:t xml:space="preserve"> </w:t>
      </w:r>
      <w:r>
        <w:t xml:space="preserve">внешняя политика </w:t>
      </w:r>
      <w:r>
        <w:rPr>
          <w:w w:val="95"/>
        </w:rPr>
        <w:t>испанских Габсбургов. Национально-освободительное движение в Нидерландах: цели, участники, формы борьбы. Итоги и значение Нидерландской</w:t>
      </w:r>
      <w:r>
        <w:rPr>
          <w:spacing w:val="40"/>
        </w:rPr>
        <w:t xml:space="preserve"> </w:t>
      </w:r>
      <w:r>
        <w:rPr>
          <w:w w:val="95"/>
        </w:rPr>
        <w:t>революции.</w:t>
      </w:r>
    </w:p>
    <w:p w:rsidR="001A2551" w:rsidRDefault="00573E71">
      <w:pPr>
        <w:pStyle w:val="a3"/>
        <w:spacing w:line="232" w:lineRule="auto"/>
        <w:ind w:left="611" w:right="321" w:firstLine="714"/>
      </w:pPr>
      <w:r>
        <w:t>Франция:</w:t>
      </w:r>
      <w:r>
        <w:rPr>
          <w:spacing w:val="-2"/>
        </w:rPr>
        <w:t xml:space="preserve"> </w:t>
      </w:r>
      <w:r>
        <w:t>путь</w:t>
      </w:r>
      <w:r>
        <w:rPr>
          <w:spacing w:val="-8"/>
        </w:rPr>
        <w:t xml:space="preserve"> </w:t>
      </w:r>
      <w:r>
        <w:t>к</w:t>
      </w:r>
      <w:r>
        <w:rPr>
          <w:spacing w:val="-11"/>
        </w:rPr>
        <w:t xml:space="preserve"> </w:t>
      </w:r>
      <w:r>
        <w:t>абсолютизму.</w:t>
      </w:r>
      <w:r>
        <w:rPr>
          <w:spacing w:val="-1"/>
        </w:rPr>
        <w:t xml:space="preserve"> </w:t>
      </w:r>
      <w:r>
        <w:t>Королевская власть</w:t>
      </w:r>
      <w:r>
        <w:rPr>
          <w:spacing w:val="-5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централизация</w:t>
      </w:r>
      <w:r>
        <w:rPr>
          <w:spacing w:val="-2"/>
        </w:rPr>
        <w:t xml:space="preserve"> </w:t>
      </w:r>
      <w:r>
        <w:t>управления</w:t>
      </w:r>
      <w:r>
        <w:rPr>
          <w:spacing w:val="-2"/>
        </w:rPr>
        <w:t xml:space="preserve"> </w:t>
      </w:r>
      <w:r>
        <w:t xml:space="preserve">страной. Католики и гугеноты. Религиозные войны. Генрих IV. Нантский эдикт 1598 г. Людовик ЮЯ и </w:t>
      </w:r>
      <w:r>
        <w:rPr>
          <w:w w:val="95"/>
        </w:rPr>
        <w:t>кардинал Ришелье. Фронда. Французский абсолютизм</w:t>
      </w:r>
      <w:r>
        <w:rPr>
          <w:spacing w:val="37"/>
        </w:rPr>
        <w:t xml:space="preserve"> </w:t>
      </w:r>
      <w:r>
        <w:rPr>
          <w:w w:val="95"/>
        </w:rPr>
        <w:t>при Людовике XIV.</w:t>
      </w:r>
    </w:p>
    <w:p w:rsidR="001A2551" w:rsidRDefault="00573E71">
      <w:pPr>
        <w:pStyle w:val="a3"/>
        <w:spacing w:line="232" w:lineRule="auto"/>
        <w:ind w:right="339" w:firstLine="711"/>
      </w:pPr>
      <w:r>
        <w:t>Англия. Развитие капиталистического предпринимательства в городах и деревнях. Огораживания. Укрепление королевской власти при Тюдорах. Генрих VIII и королевская реформация.</w:t>
      </w:r>
      <w:r>
        <w:rPr>
          <w:spacing w:val="2"/>
        </w:rPr>
        <w:t xml:space="preserve"> </w:t>
      </w:r>
      <w:r>
        <w:t>«Золотой</w:t>
      </w:r>
      <w:r>
        <w:rPr>
          <w:spacing w:val="-7"/>
        </w:rPr>
        <w:t xml:space="preserve"> </w:t>
      </w:r>
      <w:r>
        <w:t>век»</w:t>
      </w:r>
      <w:r>
        <w:rPr>
          <w:spacing w:val="-15"/>
        </w:rPr>
        <w:t xml:space="preserve"> </w:t>
      </w:r>
      <w:r>
        <w:t>Елизаветы</w:t>
      </w:r>
      <w:r>
        <w:rPr>
          <w:spacing w:val="-13"/>
        </w:rPr>
        <w:t xml:space="preserve"> </w:t>
      </w:r>
      <w:r>
        <w:t>І.</w:t>
      </w:r>
    </w:p>
    <w:p w:rsidR="001A2551" w:rsidRDefault="001A2551">
      <w:pPr>
        <w:spacing w:line="232" w:lineRule="auto"/>
        <w:sectPr w:rsidR="001A2551">
          <w:pgSz w:w="11900" w:h="16840"/>
          <w:pgMar w:top="1100" w:right="280" w:bottom="1520" w:left="380" w:header="0" w:footer="1228" w:gutter="0"/>
          <w:cols w:space="720"/>
        </w:sectPr>
      </w:pPr>
    </w:p>
    <w:p w:rsidR="001A2551" w:rsidRDefault="00573E71">
      <w:pPr>
        <w:pStyle w:val="a3"/>
        <w:spacing w:before="70" w:line="235" w:lineRule="auto"/>
        <w:ind w:left="612" w:right="341" w:firstLine="716"/>
      </w:pPr>
      <w:r>
        <w:lastRenderedPageBreak/>
        <w:t>Английская революция середины XVII в. Причины, участники, этапы революции. Размежевание</w:t>
      </w:r>
      <w:r>
        <w:rPr>
          <w:spacing w:val="-16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революционном</w:t>
      </w:r>
      <w:r>
        <w:rPr>
          <w:spacing w:val="-15"/>
        </w:rPr>
        <w:t xml:space="preserve"> </w:t>
      </w:r>
      <w:r>
        <w:t>лагере.</w:t>
      </w:r>
      <w:r>
        <w:rPr>
          <w:spacing w:val="-16"/>
        </w:rPr>
        <w:t xml:space="preserve"> </w:t>
      </w:r>
      <w:r>
        <w:t>О.</w:t>
      </w:r>
      <w:r>
        <w:rPr>
          <w:spacing w:val="-16"/>
        </w:rPr>
        <w:t xml:space="preserve"> </w:t>
      </w:r>
      <w:r>
        <w:t>Кромвель.</w:t>
      </w:r>
      <w:r>
        <w:rPr>
          <w:spacing w:val="-15"/>
        </w:rPr>
        <w:t xml:space="preserve"> </w:t>
      </w:r>
      <w:r>
        <w:t>Итоги</w:t>
      </w:r>
      <w:r>
        <w:rPr>
          <w:spacing w:val="-16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значение</w:t>
      </w:r>
      <w:r>
        <w:rPr>
          <w:spacing w:val="-16"/>
        </w:rPr>
        <w:t xml:space="preserve"> </w:t>
      </w:r>
      <w:r>
        <w:t>революции.</w:t>
      </w:r>
      <w:r>
        <w:rPr>
          <w:spacing w:val="-11"/>
        </w:rPr>
        <w:t xml:space="preserve"> </w:t>
      </w:r>
      <w:r>
        <w:t xml:space="preserve">Реставрация </w:t>
      </w:r>
      <w:r>
        <w:rPr>
          <w:w w:val="95"/>
        </w:rPr>
        <w:t>Стюартов.</w:t>
      </w:r>
      <w:r>
        <w:t xml:space="preserve"> </w:t>
      </w:r>
      <w:r>
        <w:rPr>
          <w:w w:val="95"/>
        </w:rPr>
        <w:t>Славная революция. Становление английской парламентской монархии.</w:t>
      </w:r>
    </w:p>
    <w:p w:rsidR="001A2551" w:rsidRDefault="00573E71">
      <w:pPr>
        <w:pStyle w:val="a3"/>
        <w:spacing w:line="264" w:lineRule="exact"/>
        <w:ind w:left="1383"/>
      </w:pPr>
      <w:r>
        <w:rPr>
          <w:spacing w:val="-2"/>
        </w:rPr>
        <w:t>Страны</w:t>
      </w:r>
      <w:r>
        <w:rPr>
          <w:spacing w:val="46"/>
        </w:rPr>
        <w:t xml:space="preserve"> </w:t>
      </w:r>
      <w:r>
        <w:rPr>
          <w:spacing w:val="-2"/>
        </w:rPr>
        <w:t>Центральной,</w:t>
      </w:r>
      <w:r>
        <w:rPr>
          <w:spacing w:val="55"/>
        </w:rPr>
        <w:t xml:space="preserve"> </w:t>
      </w:r>
      <w:r>
        <w:rPr>
          <w:spacing w:val="-2"/>
        </w:rPr>
        <w:t>Южной</w:t>
      </w:r>
      <w:r>
        <w:rPr>
          <w:spacing w:val="47"/>
        </w:rPr>
        <w:t xml:space="preserve"> </w:t>
      </w:r>
      <w:r>
        <w:rPr>
          <w:spacing w:val="-2"/>
        </w:rPr>
        <w:t>и</w:t>
      </w:r>
      <w:r>
        <w:rPr>
          <w:spacing w:val="35"/>
        </w:rPr>
        <w:t xml:space="preserve"> </w:t>
      </w:r>
      <w:r>
        <w:rPr>
          <w:spacing w:val="-2"/>
        </w:rPr>
        <w:t>Юго-Восточной</w:t>
      </w:r>
      <w:r>
        <w:rPr>
          <w:spacing w:val="55"/>
        </w:rPr>
        <w:t xml:space="preserve"> </w:t>
      </w:r>
      <w:r>
        <w:rPr>
          <w:spacing w:val="-2"/>
        </w:rPr>
        <w:t>Европы.</w:t>
      </w:r>
      <w:r>
        <w:rPr>
          <w:spacing w:val="51"/>
        </w:rPr>
        <w:t xml:space="preserve"> </w:t>
      </w:r>
      <w:r>
        <w:rPr>
          <w:spacing w:val="-2"/>
        </w:rPr>
        <w:t>В</w:t>
      </w:r>
      <w:r>
        <w:rPr>
          <w:spacing w:val="43"/>
        </w:rPr>
        <w:t xml:space="preserve"> </w:t>
      </w:r>
      <w:r>
        <w:rPr>
          <w:spacing w:val="-2"/>
        </w:rPr>
        <w:t>мире</w:t>
      </w:r>
      <w:r>
        <w:rPr>
          <w:spacing w:val="46"/>
        </w:rPr>
        <w:t xml:space="preserve"> </w:t>
      </w:r>
      <w:r>
        <w:rPr>
          <w:spacing w:val="-2"/>
        </w:rPr>
        <w:t>империй</w:t>
      </w:r>
      <w:r>
        <w:rPr>
          <w:spacing w:val="50"/>
        </w:rPr>
        <w:t xml:space="preserve"> </w:t>
      </w:r>
      <w:r>
        <w:rPr>
          <w:spacing w:val="-2"/>
        </w:rPr>
        <w:t>и</w:t>
      </w:r>
      <w:r>
        <w:rPr>
          <w:spacing w:val="41"/>
        </w:rPr>
        <w:t xml:space="preserve"> </w:t>
      </w:r>
      <w:r>
        <w:rPr>
          <w:spacing w:val="-2"/>
        </w:rPr>
        <w:t>вне</w:t>
      </w:r>
      <w:r>
        <w:rPr>
          <w:spacing w:val="40"/>
        </w:rPr>
        <w:t xml:space="preserve"> </w:t>
      </w:r>
      <w:r>
        <w:rPr>
          <w:spacing w:val="-4"/>
        </w:rPr>
        <w:t>его.</w:t>
      </w:r>
    </w:p>
    <w:p w:rsidR="001A2551" w:rsidRDefault="00573E71">
      <w:pPr>
        <w:pStyle w:val="a3"/>
        <w:spacing w:before="14" w:line="223" w:lineRule="auto"/>
        <w:ind w:left="611" w:right="323"/>
      </w:pPr>
      <w:r>
        <w:t>Германские</w:t>
      </w:r>
      <w:r>
        <w:rPr>
          <w:spacing w:val="-16"/>
        </w:rPr>
        <w:t xml:space="preserve"> </w:t>
      </w:r>
      <w:r>
        <w:t>государства.</w:t>
      </w:r>
      <w:r>
        <w:rPr>
          <w:spacing w:val="-16"/>
        </w:rPr>
        <w:t xml:space="preserve"> </w:t>
      </w:r>
      <w:r>
        <w:t>Итальянские</w:t>
      </w:r>
      <w:r>
        <w:rPr>
          <w:spacing w:val="-15"/>
        </w:rPr>
        <w:t xml:space="preserve"> </w:t>
      </w:r>
      <w:r>
        <w:t>земли.</w:t>
      </w:r>
      <w:r>
        <w:rPr>
          <w:spacing w:val="-16"/>
        </w:rPr>
        <w:t xml:space="preserve"> </w:t>
      </w:r>
      <w:r>
        <w:t>Положение</w:t>
      </w:r>
      <w:r>
        <w:rPr>
          <w:spacing w:val="-16"/>
        </w:rPr>
        <w:t xml:space="preserve"> </w:t>
      </w:r>
      <w:r>
        <w:t>славянских</w:t>
      </w:r>
      <w:r>
        <w:rPr>
          <w:spacing w:val="-14"/>
        </w:rPr>
        <w:t xml:space="preserve"> </w:t>
      </w:r>
      <w:r>
        <w:t>народов.</w:t>
      </w:r>
      <w:r>
        <w:rPr>
          <w:spacing w:val="-14"/>
        </w:rPr>
        <w:t xml:space="preserve"> </w:t>
      </w:r>
      <w:r>
        <w:t>Образование</w:t>
      </w:r>
      <w:r>
        <w:rPr>
          <w:spacing w:val="-16"/>
        </w:rPr>
        <w:t xml:space="preserve"> </w:t>
      </w:r>
      <w:r>
        <w:t xml:space="preserve">Речи </w:t>
      </w:r>
      <w:r>
        <w:rPr>
          <w:spacing w:val="-2"/>
        </w:rPr>
        <w:t>Посполитой.</w:t>
      </w:r>
    </w:p>
    <w:p w:rsidR="001A2551" w:rsidRDefault="00573E71">
      <w:pPr>
        <w:pStyle w:val="4"/>
        <w:spacing w:line="280" w:lineRule="exact"/>
        <w:ind w:left="1325"/>
      </w:pPr>
      <w:r>
        <w:rPr>
          <w:w w:val="95"/>
        </w:rPr>
        <w:t>Международные</w:t>
      </w:r>
      <w:r>
        <w:rPr>
          <w:spacing w:val="11"/>
        </w:rPr>
        <w:t xml:space="preserve"> </w:t>
      </w:r>
      <w:r>
        <w:rPr>
          <w:w w:val="95"/>
        </w:rPr>
        <w:t>отношения</w:t>
      </w:r>
      <w:r>
        <w:rPr>
          <w:spacing w:val="-2"/>
        </w:rPr>
        <w:t xml:space="preserve"> </w:t>
      </w:r>
      <w:r>
        <w:rPr>
          <w:w w:val="95"/>
        </w:rPr>
        <w:t>в</w:t>
      </w:r>
      <w:r>
        <w:rPr>
          <w:spacing w:val="-10"/>
          <w:w w:val="95"/>
        </w:rPr>
        <w:t xml:space="preserve"> </w:t>
      </w:r>
      <w:r>
        <w:rPr>
          <w:w w:val="95"/>
        </w:rPr>
        <w:t>XVI—XVII</w:t>
      </w:r>
      <w:r>
        <w:rPr>
          <w:spacing w:val="-4"/>
        </w:rPr>
        <w:t xml:space="preserve"> </w:t>
      </w:r>
      <w:r>
        <w:rPr>
          <w:w w:val="95"/>
        </w:rPr>
        <w:t>вв.</w:t>
      </w:r>
      <w:r>
        <w:rPr>
          <w:spacing w:val="-7"/>
          <w:w w:val="95"/>
        </w:rPr>
        <w:t xml:space="preserve"> </w:t>
      </w:r>
      <w:r>
        <w:rPr>
          <w:w w:val="95"/>
        </w:rPr>
        <w:t>(2</w:t>
      </w:r>
      <w:r>
        <w:rPr>
          <w:spacing w:val="-12"/>
          <w:w w:val="95"/>
        </w:rPr>
        <w:t xml:space="preserve"> </w:t>
      </w:r>
      <w:r>
        <w:rPr>
          <w:spacing w:val="-5"/>
          <w:w w:val="95"/>
        </w:rPr>
        <w:t>ч)</w:t>
      </w:r>
    </w:p>
    <w:p w:rsidR="001A2551" w:rsidRDefault="00573E71">
      <w:pPr>
        <w:pStyle w:val="a3"/>
        <w:spacing w:before="2" w:line="230" w:lineRule="auto"/>
        <w:ind w:left="611" w:right="332" w:firstLine="709"/>
      </w:pPr>
      <w:r>
        <w:rPr>
          <w:spacing w:val="-2"/>
        </w:rPr>
        <w:t>Борьба</w:t>
      </w:r>
      <w:r>
        <w:rPr>
          <w:spacing w:val="-14"/>
        </w:rPr>
        <w:t xml:space="preserve"> </w:t>
      </w:r>
      <w:r>
        <w:rPr>
          <w:spacing w:val="-2"/>
        </w:rPr>
        <w:t>за</w:t>
      </w:r>
      <w:r>
        <w:rPr>
          <w:spacing w:val="-14"/>
        </w:rPr>
        <w:t xml:space="preserve"> </w:t>
      </w:r>
      <w:r>
        <w:rPr>
          <w:spacing w:val="-2"/>
        </w:rPr>
        <w:t>первенство,</w:t>
      </w:r>
      <w:r>
        <w:rPr>
          <w:spacing w:val="-6"/>
        </w:rPr>
        <w:t xml:space="preserve"> </w:t>
      </w:r>
      <w:r>
        <w:rPr>
          <w:spacing w:val="-2"/>
        </w:rPr>
        <w:t>военные</w:t>
      </w:r>
      <w:r>
        <w:rPr>
          <w:spacing w:val="-12"/>
        </w:rPr>
        <w:t xml:space="preserve"> </w:t>
      </w:r>
      <w:r>
        <w:rPr>
          <w:spacing w:val="-2"/>
        </w:rPr>
        <w:t>конфликты</w:t>
      </w:r>
      <w:r>
        <w:rPr>
          <w:spacing w:val="-10"/>
        </w:rPr>
        <w:t xml:space="preserve"> </w:t>
      </w:r>
      <w:r>
        <w:rPr>
          <w:spacing w:val="-2"/>
        </w:rPr>
        <w:t>между</w:t>
      </w:r>
      <w:r>
        <w:rPr>
          <w:spacing w:val="-11"/>
        </w:rPr>
        <w:t xml:space="preserve"> </w:t>
      </w:r>
      <w:r>
        <w:rPr>
          <w:spacing w:val="-2"/>
        </w:rPr>
        <w:t>европейскими</w:t>
      </w:r>
      <w:r>
        <w:rPr>
          <w:spacing w:val="-5"/>
        </w:rPr>
        <w:t xml:space="preserve"> </w:t>
      </w:r>
      <w:r>
        <w:rPr>
          <w:spacing w:val="-2"/>
        </w:rPr>
        <w:t>державами.</w:t>
      </w:r>
      <w:r>
        <w:rPr>
          <w:spacing w:val="-3"/>
        </w:rPr>
        <w:t xml:space="preserve"> </w:t>
      </w:r>
      <w:r>
        <w:rPr>
          <w:spacing w:val="-2"/>
        </w:rPr>
        <w:t xml:space="preserve">Столкновение </w:t>
      </w:r>
      <w:r>
        <w:t>интересов в приобретении колониальных владений и господстве на торговых путях. Противостояние</w:t>
      </w:r>
      <w:r>
        <w:rPr>
          <w:spacing w:val="-16"/>
        </w:rPr>
        <w:t xml:space="preserve"> </w:t>
      </w:r>
      <w:r>
        <w:t>османской</w:t>
      </w:r>
      <w:r>
        <w:rPr>
          <w:spacing w:val="-15"/>
        </w:rPr>
        <w:t xml:space="preserve"> </w:t>
      </w:r>
      <w:r>
        <w:t>экспансии</w:t>
      </w:r>
      <w:r>
        <w:rPr>
          <w:spacing w:val="-10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Европе.</w:t>
      </w:r>
      <w:r>
        <w:rPr>
          <w:spacing w:val="-7"/>
        </w:rPr>
        <w:t xml:space="preserve"> </w:t>
      </w:r>
      <w:r>
        <w:t>Образование</w:t>
      </w:r>
      <w:r>
        <w:rPr>
          <w:spacing w:val="-7"/>
        </w:rPr>
        <w:t xml:space="preserve"> </w:t>
      </w:r>
      <w:r>
        <w:t>державы</w:t>
      </w:r>
      <w:r>
        <w:rPr>
          <w:spacing w:val="-14"/>
        </w:rPr>
        <w:t xml:space="preserve"> </w:t>
      </w:r>
      <w:r>
        <w:t>австрийских</w:t>
      </w:r>
      <w:r>
        <w:rPr>
          <w:spacing w:val="-9"/>
        </w:rPr>
        <w:t xml:space="preserve"> </w:t>
      </w:r>
      <w:r>
        <w:t xml:space="preserve">Габсбургов. </w:t>
      </w:r>
      <w:r>
        <w:rPr>
          <w:spacing w:val="-2"/>
        </w:rPr>
        <w:t>Тридцатилетняя</w:t>
      </w:r>
      <w:r>
        <w:rPr>
          <w:spacing w:val="-11"/>
        </w:rPr>
        <w:t xml:space="preserve"> </w:t>
      </w:r>
      <w:r>
        <w:rPr>
          <w:spacing w:val="-2"/>
        </w:rPr>
        <w:t>война.</w:t>
      </w:r>
      <w:r>
        <w:rPr>
          <w:spacing w:val="-7"/>
        </w:rPr>
        <w:t xml:space="preserve"> </w:t>
      </w:r>
      <w:r>
        <w:rPr>
          <w:spacing w:val="-2"/>
        </w:rPr>
        <w:t>Вестфальский</w:t>
      </w:r>
      <w:r>
        <w:rPr>
          <w:spacing w:val="14"/>
        </w:rPr>
        <w:t xml:space="preserve"> </w:t>
      </w:r>
      <w:r>
        <w:rPr>
          <w:spacing w:val="-2"/>
        </w:rPr>
        <w:t>мир.</w:t>
      </w:r>
    </w:p>
    <w:p w:rsidR="001A2551" w:rsidRDefault="00573E71">
      <w:pPr>
        <w:pStyle w:val="4"/>
        <w:spacing w:line="272" w:lineRule="exact"/>
        <w:ind w:left="1325"/>
      </w:pPr>
      <w:r>
        <w:rPr>
          <w:w w:val="95"/>
        </w:rPr>
        <w:t>Европейская</w:t>
      </w:r>
      <w:r>
        <w:rPr>
          <w:spacing w:val="11"/>
        </w:rPr>
        <w:t xml:space="preserve"> </w:t>
      </w:r>
      <w:r>
        <w:rPr>
          <w:w w:val="95"/>
        </w:rPr>
        <w:t>культура</w:t>
      </w:r>
      <w:r>
        <w:rPr>
          <w:spacing w:val="4"/>
        </w:rPr>
        <w:t xml:space="preserve"> </w:t>
      </w:r>
      <w:r>
        <w:rPr>
          <w:w w:val="95"/>
        </w:rPr>
        <w:t>в</w:t>
      </w:r>
      <w:r>
        <w:rPr>
          <w:spacing w:val="-4"/>
          <w:w w:val="95"/>
        </w:rPr>
        <w:t xml:space="preserve"> </w:t>
      </w:r>
      <w:r>
        <w:rPr>
          <w:w w:val="95"/>
        </w:rPr>
        <w:t>раннее</w:t>
      </w:r>
      <w:r>
        <w:rPr>
          <w:spacing w:val="-1"/>
          <w:w w:val="95"/>
        </w:rPr>
        <w:t xml:space="preserve"> </w:t>
      </w:r>
      <w:r w:rsidR="00DA1E91">
        <w:rPr>
          <w:w w:val="95"/>
        </w:rPr>
        <w:t>Новое</w:t>
      </w:r>
      <w:r>
        <w:rPr>
          <w:spacing w:val="-2"/>
        </w:rPr>
        <w:t xml:space="preserve"> </w:t>
      </w:r>
      <w:r>
        <w:rPr>
          <w:w w:val="95"/>
        </w:rPr>
        <w:t>время</w:t>
      </w:r>
      <w:r>
        <w:rPr>
          <w:spacing w:val="-1"/>
          <w:w w:val="95"/>
        </w:rPr>
        <w:t xml:space="preserve"> </w:t>
      </w:r>
      <w:r>
        <w:rPr>
          <w:w w:val="95"/>
        </w:rPr>
        <w:t>(3</w:t>
      </w:r>
      <w:r>
        <w:rPr>
          <w:spacing w:val="-9"/>
          <w:w w:val="95"/>
        </w:rPr>
        <w:t xml:space="preserve"> </w:t>
      </w:r>
      <w:r>
        <w:rPr>
          <w:spacing w:val="-5"/>
          <w:w w:val="95"/>
        </w:rPr>
        <w:t>ч)</w:t>
      </w:r>
    </w:p>
    <w:p w:rsidR="001A2551" w:rsidRDefault="00573E71">
      <w:pPr>
        <w:pStyle w:val="a3"/>
        <w:spacing w:line="230" w:lineRule="auto"/>
        <w:ind w:left="612" w:right="328" w:firstLine="708"/>
      </w:pPr>
      <w:r>
        <w:t>Высокое Возрождение в</w:t>
      </w:r>
      <w:r>
        <w:rPr>
          <w:spacing w:val="-6"/>
        </w:rPr>
        <w:t xml:space="preserve"> </w:t>
      </w:r>
      <w:r>
        <w:t xml:space="preserve">Италии: художники и их произведения. Северное Возрождение. Мир человека в литературе раннего Нового времени. М. Сервантес. У. Шекспир. Стили </w:t>
      </w:r>
      <w:r>
        <w:rPr>
          <w:w w:val="95"/>
        </w:rPr>
        <w:t>художественной культуры (барокко, классицизм). Французский театр эпохи классицизма. Развитие науки: переворот в естествознании, возникновение новой картины мира. Выдающиеся ученые и их открытия (Н. Коперник, И. Ньютон). Утверждение</w:t>
      </w:r>
      <w:r>
        <w:t xml:space="preserve"> </w:t>
      </w:r>
      <w:r>
        <w:rPr>
          <w:w w:val="95"/>
        </w:rPr>
        <w:t>рационализма.</w:t>
      </w:r>
    </w:p>
    <w:p w:rsidR="001A2551" w:rsidRDefault="00573E71">
      <w:pPr>
        <w:pStyle w:val="4"/>
        <w:spacing w:line="271" w:lineRule="exact"/>
        <w:ind w:left="1325"/>
        <w:rPr>
          <w:b w:val="0"/>
        </w:rPr>
      </w:pPr>
      <w:r>
        <w:rPr>
          <w:w w:val="95"/>
        </w:rPr>
        <w:t>Страны</w:t>
      </w:r>
      <w:r>
        <w:rPr>
          <w:spacing w:val="-3"/>
          <w:w w:val="95"/>
        </w:rPr>
        <w:t xml:space="preserve"> </w:t>
      </w:r>
      <w:r>
        <w:rPr>
          <w:w w:val="95"/>
        </w:rPr>
        <w:t>Востока</w:t>
      </w:r>
      <w:r>
        <w:rPr>
          <w:spacing w:val="-1"/>
          <w:w w:val="95"/>
        </w:rPr>
        <w:t xml:space="preserve"> </w:t>
      </w:r>
      <w:r>
        <w:rPr>
          <w:w w:val="95"/>
        </w:rPr>
        <w:t>в</w:t>
      </w:r>
      <w:r>
        <w:rPr>
          <w:spacing w:val="-10"/>
          <w:w w:val="95"/>
        </w:rPr>
        <w:t xml:space="preserve"> </w:t>
      </w:r>
      <w:r>
        <w:rPr>
          <w:w w:val="95"/>
        </w:rPr>
        <w:t>XVI—XVII</w:t>
      </w:r>
      <w:r>
        <w:rPr>
          <w:spacing w:val="5"/>
        </w:rPr>
        <w:t xml:space="preserve"> </w:t>
      </w:r>
      <w:r>
        <w:rPr>
          <w:w w:val="95"/>
        </w:rPr>
        <w:t>вв.</w:t>
      </w:r>
      <w:r>
        <w:rPr>
          <w:spacing w:val="-7"/>
          <w:w w:val="95"/>
        </w:rPr>
        <w:t xml:space="preserve"> </w:t>
      </w:r>
      <w:r>
        <w:rPr>
          <w:b w:val="0"/>
          <w:w w:val="95"/>
        </w:rPr>
        <w:t>(3</w:t>
      </w:r>
      <w:r>
        <w:rPr>
          <w:b w:val="0"/>
          <w:spacing w:val="-3"/>
          <w:w w:val="95"/>
        </w:rPr>
        <w:t xml:space="preserve"> </w:t>
      </w:r>
      <w:r>
        <w:rPr>
          <w:b w:val="0"/>
          <w:spacing w:val="-5"/>
          <w:w w:val="95"/>
        </w:rPr>
        <w:t>ч)</w:t>
      </w:r>
    </w:p>
    <w:p w:rsidR="001A2551" w:rsidRDefault="00573E71">
      <w:pPr>
        <w:pStyle w:val="a3"/>
        <w:spacing w:before="7" w:line="230" w:lineRule="auto"/>
        <w:ind w:left="612" w:right="326" w:firstLine="714"/>
      </w:pPr>
      <w:r>
        <w:t>Османская империя: на вершине могущества. Сулейман</w:t>
      </w:r>
      <w:r>
        <w:rPr>
          <w:spacing w:val="-12"/>
        </w:rPr>
        <w:t xml:space="preserve"> </w:t>
      </w:r>
      <w:r>
        <w:t>I Великолепный: завоеватель, законодатель.</w:t>
      </w:r>
      <w:r>
        <w:rPr>
          <w:spacing w:val="-16"/>
        </w:rPr>
        <w:t xml:space="preserve"> </w:t>
      </w:r>
      <w:r>
        <w:t>Управление</w:t>
      </w:r>
      <w:r>
        <w:rPr>
          <w:spacing w:val="-11"/>
        </w:rPr>
        <w:t xml:space="preserve"> </w:t>
      </w:r>
      <w:r>
        <w:t>многонациональной</w:t>
      </w:r>
      <w:r>
        <w:rPr>
          <w:spacing w:val="-16"/>
        </w:rPr>
        <w:t xml:space="preserve"> </w:t>
      </w:r>
      <w:r>
        <w:t>империей.</w:t>
      </w:r>
      <w:r>
        <w:rPr>
          <w:spacing w:val="-10"/>
        </w:rPr>
        <w:t xml:space="preserve"> </w:t>
      </w:r>
      <w:r>
        <w:t>Османская</w:t>
      </w:r>
      <w:r>
        <w:rPr>
          <w:spacing w:val="-13"/>
        </w:rPr>
        <w:t xml:space="preserve"> </w:t>
      </w:r>
      <w:r>
        <w:t>армия.</w:t>
      </w:r>
      <w:r>
        <w:rPr>
          <w:spacing w:val="-16"/>
        </w:rPr>
        <w:t xml:space="preserve"> </w:t>
      </w:r>
      <w:r>
        <w:t>Индия</w:t>
      </w:r>
      <w:r>
        <w:rPr>
          <w:spacing w:val="-14"/>
        </w:rPr>
        <w:t xml:space="preserve"> </w:t>
      </w:r>
      <w:r>
        <w:t>при</w:t>
      </w:r>
      <w:r>
        <w:rPr>
          <w:spacing w:val="-16"/>
        </w:rPr>
        <w:t xml:space="preserve"> </w:t>
      </w:r>
      <w:r>
        <w:t>Великих Моголах. Начало проникновения европейцев. Ост-Индские компании. Китай в эпоху Мин. Экономическая</w:t>
      </w:r>
      <w:r>
        <w:rPr>
          <w:spacing w:val="-6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социальная</w:t>
      </w:r>
      <w:r>
        <w:rPr>
          <w:spacing w:val="-7"/>
        </w:rPr>
        <w:t xml:space="preserve"> </w:t>
      </w:r>
      <w:r>
        <w:t>политика</w:t>
      </w:r>
      <w:r>
        <w:rPr>
          <w:spacing w:val="-8"/>
        </w:rPr>
        <w:t xml:space="preserve"> </w:t>
      </w:r>
      <w:r>
        <w:t>государства.</w:t>
      </w:r>
      <w:r>
        <w:rPr>
          <w:spacing w:val="-5"/>
        </w:rPr>
        <w:t xml:space="preserve"> </w:t>
      </w:r>
      <w:r>
        <w:t>Утверждение</w:t>
      </w:r>
      <w:r>
        <w:rPr>
          <w:spacing w:val="-8"/>
        </w:rPr>
        <w:t xml:space="preserve"> </w:t>
      </w:r>
      <w:r>
        <w:t>маньчжурской</w:t>
      </w:r>
      <w:r>
        <w:rPr>
          <w:spacing w:val="-4"/>
        </w:rPr>
        <w:t xml:space="preserve"> </w:t>
      </w:r>
      <w:r>
        <w:t>династии</w:t>
      </w:r>
      <w:r>
        <w:rPr>
          <w:spacing w:val="-13"/>
        </w:rPr>
        <w:t xml:space="preserve"> </w:t>
      </w:r>
      <w:r>
        <w:t>Цин. Япония: борьба знатных кланов за власть, установление сегуната Токугава, укрепление централизованного</w:t>
      </w:r>
      <w:r>
        <w:rPr>
          <w:spacing w:val="-13"/>
        </w:rPr>
        <w:t xml:space="preserve"> </w:t>
      </w:r>
      <w:r>
        <w:t>государства.</w:t>
      </w:r>
      <w:r>
        <w:rPr>
          <w:spacing w:val="-1"/>
        </w:rPr>
        <w:t xml:space="preserve"> </w:t>
      </w:r>
      <w:r>
        <w:t>«Закрытие» страны</w:t>
      </w:r>
      <w:r>
        <w:rPr>
          <w:spacing w:val="-7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иноземцев.</w:t>
      </w:r>
      <w:r>
        <w:rPr>
          <w:spacing w:val="-4"/>
        </w:rPr>
        <w:t xml:space="preserve"> </w:t>
      </w:r>
      <w:r>
        <w:t>Культура</w:t>
      </w:r>
      <w:r>
        <w:rPr>
          <w:spacing w:val="-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искусство</w:t>
      </w:r>
      <w:r>
        <w:rPr>
          <w:spacing w:val="-6"/>
        </w:rPr>
        <w:t xml:space="preserve"> </w:t>
      </w:r>
      <w:r>
        <w:t>стран Востока в</w:t>
      </w:r>
      <w:r>
        <w:rPr>
          <w:spacing w:val="-4"/>
        </w:rPr>
        <w:t xml:space="preserve"> </w:t>
      </w:r>
      <w:r>
        <w:t>XVI—XVII вв.</w:t>
      </w:r>
    </w:p>
    <w:p w:rsidR="001A2551" w:rsidRDefault="00573E71">
      <w:pPr>
        <w:pStyle w:val="4"/>
        <w:spacing w:line="265" w:lineRule="exact"/>
        <w:ind w:left="1326"/>
      </w:pPr>
      <w:r>
        <w:rPr>
          <w:w w:val="95"/>
        </w:rPr>
        <w:t>Обобщение</w:t>
      </w:r>
      <w:r>
        <w:rPr>
          <w:spacing w:val="-2"/>
        </w:rPr>
        <w:t xml:space="preserve"> </w:t>
      </w:r>
      <w:r>
        <w:rPr>
          <w:w w:val="95"/>
        </w:rPr>
        <w:t>(1</w:t>
      </w:r>
      <w:r>
        <w:rPr>
          <w:spacing w:val="-9"/>
          <w:w w:val="95"/>
        </w:rPr>
        <w:t xml:space="preserve"> </w:t>
      </w:r>
      <w:r>
        <w:rPr>
          <w:spacing w:val="-5"/>
          <w:w w:val="95"/>
        </w:rPr>
        <w:t>ч).</w:t>
      </w:r>
    </w:p>
    <w:p w:rsidR="001A2551" w:rsidRDefault="00573E71">
      <w:pPr>
        <w:pStyle w:val="a3"/>
        <w:spacing w:line="280" w:lineRule="exact"/>
        <w:ind w:left="1321"/>
      </w:pPr>
      <w:r>
        <w:rPr>
          <w:w w:val="95"/>
        </w:rPr>
        <w:t>Историческое</w:t>
      </w:r>
      <w:r>
        <w:rPr>
          <w:spacing w:val="2"/>
        </w:rPr>
        <w:t xml:space="preserve"> </w:t>
      </w:r>
      <w:r>
        <w:rPr>
          <w:w w:val="95"/>
        </w:rPr>
        <w:t>и</w:t>
      </w:r>
      <w:r>
        <w:rPr>
          <w:spacing w:val="-11"/>
          <w:w w:val="95"/>
        </w:rPr>
        <w:t xml:space="preserve"> </w:t>
      </w:r>
      <w:r>
        <w:rPr>
          <w:w w:val="95"/>
        </w:rPr>
        <w:t>культурное</w:t>
      </w:r>
      <w:r>
        <w:rPr>
          <w:spacing w:val="-3"/>
        </w:rPr>
        <w:t xml:space="preserve"> </w:t>
      </w:r>
      <w:r>
        <w:rPr>
          <w:w w:val="95"/>
        </w:rPr>
        <w:t>наследие</w:t>
      </w:r>
      <w:r>
        <w:rPr>
          <w:spacing w:val="-10"/>
          <w:w w:val="95"/>
        </w:rPr>
        <w:t xml:space="preserve"> </w:t>
      </w:r>
      <w:r>
        <w:rPr>
          <w:w w:val="95"/>
        </w:rPr>
        <w:t>Раннего</w:t>
      </w:r>
      <w:r>
        <w:rPr>
          <w:spacing w:val="-10"/>
          <w:w w:val="95"/>
        </w:rPr>
        <w:t xml:space="preserve"> </w:t>
      </w:r>
      <w:r>
        <w:rPr>
          <w:w w:val="95"/>
        </w:rPr>
        <w:t>Нового</w:t>
      </w:r>
      <w:r>
        <w:rPr>
          <w:spacing w:val="-5"/>
          <w:w w:val="95"/>
        </w:rPr>
        <w:t xml:space="preserve"> </w:t>
      </w:r>
      <w:r>
        <w:rPr>
          <w:spacing w:val="-2"/>
          <w:w w:val="95"/>
        </w:rPr>
        <w:t>времени.</w:t>
      </w:r>
    </w:p>
    <w:p w:rsidR="001A2551" w:rsidRDefault="00DA1E91">
      <w:pPr>
        <w:spacing w:before="153" w:line="280" w:lineRule="exact"/>
        <w:ind w:left="616"/>
        <w:jc w:val="both"/>
        <w:rPr>
          <w:b/>
          <w:sz w:val="25"/>
        </w:rPr>
      </w:pPr>
      <w:r>
        <w:rPr>
          <w:b/>
          <w:w w:val="95"/>
          <w:sz w:val="25"/>
        </w:rPr>
        <w:t>ИСТОРИЯ РОССИИ</w:t>
      </w:r>
      <w:r w:rsidR="00573E71">
        <w:rPr>
          <w:b/>
          <w:w w:val="95"/>
          <w:sz w:val="25"/>
        </w:rPr>
        <w:t>.</w:t>
      </w:r>
      <w:r w:rsidR="00573E71">
        <w:rPr>
          <w:b/>
          <w:spacing w:val="12"/>
          <w:sz w:val="25"/>
        </w:rPr>
        <w:t xml:space="preserve"> </w:t>
      </w:r>
      <w:r>
        <w:rPr>
          <w:b/>
          <w:w w:val="95"/>
          <w:sz w:val="25"/>
        </w:rPr>
        <w:t xml:space="preserve">РОССИЯ </w:t>
      </w:r>
      <w:r w:rsidR="00573E71">
        <w:rPr>
          <w:b/>
          <w:spacing w:val="2"/>
          <w:sz w:val="25"/>
        </w:rPr>
        <w:t xml:space="preserve"> </w:t>
      </w:r>
      <w:r w:rsidR="00573E71">
        <w:rPr>
          <w:b/>
          <w:w w:val="95"/>
          <w:sz w:val="25"/>
        </w:rPr>
        <w:t>В</w:t>
      </w:r>
      <w:r w:rsidR="00573E71">
        <w:rPr>
          <w:b/>
          <w:spacing w:val="-12"/>
          <w:w w:val="95"/>
          <w:sz w:val="25"/>
        </w:rPr>
        <w:t xml:space="preserve"> </w:t>
      </w:r>
      <w:r w:rsidR="00573E71">
        <w:rPr>
          <w:b/>
          <w:w w:val="95"/>
          <w:sz w:val="25"/>
        </w:rPr>
        <w:t>XVI—XVII</w:t>
      </w:r>
      <w:r w:rsidR="00573E71">
        <w:rPr>
          <w:b/>
          <w:spacing w:val="3"/>
          <w:sz w:val="25"/>
        </w:rPr>
        <w:t xml:space="preserve"> </w:t>
      </w:r>
      <w:r w:rsidR="00573E71">
        <w:rPr>
          <w:b/>
          <w:spacing w:val="-4"/>
          <w:w w:val="95"/>
          <w:sz w:val="25"/>
        </w:rPr>
        <w:t>вв.:</w:t>
      </w:r>
    </w:p>
    <w:p w:rsidR="001A2551" w:rsidRDefault="00573E71">
      <w:pPr>
        <w:spacing w:line="276" w:lineRule="exact"/>
        <w:ind w:left="617"/>
        <w:jc w:val="both"/>
        <w:rPr>
          <w:b/>
          <w:sz w:val="25"/>
        </w:rPr>
      </w:pPr>
      <w:r>
        <w:rPr>
          <w:w w:val="95"/>
          <w:sz w:val="25"/>
        </w:rPr>
        <w:t>ОТ</w:t>
      </w:r>
      <w:r>
        <w:rPr>
          <w:spacing w:val="-2"/>
          <w:w w:val="95"/>
          <w:sz w:val="25"/>
        </w:rPr>
        <w:t xml:space="preserve"> </w:t>
      </w:r>
      <w:r>
        <w:rPr>
          <w:b/>
          <w:w w:val="95"/>
          <w:sz w:val="25"/>
        </w:rPr>
        <w:t>ВЕЛИКОГО</w:t>
      </w:r>
      <w:r>
        <w:rPr>
          <w:b/>
          <w:spacing w:val="15"/>
          <w:sz w:val="25"/>
        </w:rPr>
        <w:t xml:space="preserve"> </w:t>
      </w:r>
      <w:r w:rsidR="00DA1E91">
        <w:rPr>
          <w:b/>
          <w:w w:val="95"/>
          <w:sz w:val="25"/>
        </w:rPr>
        <w:t>КН</w:t>
      </w:r>
      <w:r>
        <w:rPr>
          <w:b/>
          <w:w w:val="95"/>
          <w:sz w:val="25"/>
        </w:rPr>
        <w:t>ЯЖЕСТВА</w:t>
      </w:r>
      <w:r>
        <w:rPr>
          <w:b/>
          <w:spacing w:val="11"/>
          <w:sz w:val="25"/>
        </w:rPr>
        <w:t xml:space="preserve"> </w:t>
      </w:r>
      <w:r>
        <w:rPr>
          <w:b/>
          <w:w w:val="95"/>
          <w:sz w:val="25"/>
        </w:rPr>
        <w:t>К</w:t>
      </w:r>
      <w:r>
        <w:rPr>
          <w:b/>
          <w:spacing w:val="-6"/>
          <w:w w:val="95"/>
          <w:sz w:val="25"/>
        </w:rPr>
        <w:t xml:space="preserve"> </w:t>
      </w:r>
      <w:r w:rsidR="00DA1E91">
        <w:rPr>
          <w:b/>
          <w:w w:val="95"/>
          <w:sz w:val="25"/>
        </w:rPr>
        <w:t>Ц</w:t>
      </w:r>
      <w:r>
        <w:rPr>
          <w:b/>
          <w:w w:val="95"/>
          <w:sz w:val="25"/>
        </w:rPr>
        <w:t>APCTBY</w:t>
      </w:r>
      <w:r>
        <w:rPr>
          <w:b/>
          <w:spacing w:val="5"/>
          <w:sz w:val="25"/>
        </w:rPr>
        <w:t xml:space="preserve"> </w:t>
      </w:r>
      <w:r>
        <w:rPr>
          <w:b/>
          <w:w w:val="95"/>
          <w:sz w:val="25"/>
        </w:rPr>
        <w:t>(45</w:t>
      </w:r>
      <w:r>
        <w:rPr>
          <w:b/>
          <w:sz w:val="25"/>
        </w:rPr>
        <w:t xml:space="preserve"> </w:t>
      </w:r>
      <w:r>
        <w:rPr>
          <w:b/>
          <w:spacing w:val="-5"/>
          <w:w w:val="95"/>
          <w:sz w:val="25"/>
        </w:rPr>
        <w:t>ч)</w:t>
      </w:r>
    </w:p>
    <w:p w:rsidR="001A2551" w:rsidRDefault="00573E71">
      <w:pPr>
        <w:spacing w:line="276" w:lineRule="exact"/>
        <w:ind w:left="1324"/>
        <w:jc w:val="both"/>
        <w:rPr>
          <w:b/>
          <w:sz w:val="25"/>
        </w:rPr>
      </w:pPr>
      <w:r>
        <w:rPr>
          <w:b/>
          <w:w w:val="95"/>
          <w:sz w:val="25"/>
        </w:rPr>
        <w:t>Россия</w:t>
      </w:r>
      <w:r>
        <w:rPr>
          <w:b/>
          <w:spacing w:val="4"/>
          <w:sz w:val="25"/>
        </w:rPr>
        <w:t xml:space="preserve"> </w:t>
      </w:r>
      <w:r>
        <w:rPr>
          <w:b/>
          <w:w w:val="95"/>
          <w:sz w:val="25"/>
        </w:rPr>
        <w:t>в</w:t>
      </w:r>
      <w:r>
        <w:rPr>
          <w:b/>
          <w:spacing w:val="-7"/>
          <w:w w:val="95"/>
          <w:sz w:val="25"/>
        </w:rPr>
        <w:t xml:space="preserve"> </w:t>
      </w:r>
      <w:r>
        <w:rPr>
          <w:b/>
          <w:w w:val="95"/>
          <w:sz w:val="25"/>
        </w:rPr>
        <w:t>XVI</w:t>
      </w:r>
      <w:r>
        <w:rPr>
          <w:b/>
          <w:spacing w:val="-2"/>
          <w:w w:val="95"/>
          <w:sz w:val="25"/>
        </w:rPr>
        <w:t xml:space="preserve"> </w:t>
      </w:r>
      <w:r>
        <w:rPr>
          <w:b/>
          <w:w w:val="95"/>
          <w:sz w:val="25"/>
        </w:rPr>
        <w:t>в.</w:t>
      </w:r>
      <w:r>
        <w:rPr>
          <w:b/>
          <w:spacing w:val="-1"/>
          <w:w w:val="95"/>
          <w:sz w:val="25"/>
        </w:rPr>
        <w:t xml:space="preserve"> </w:t>
      </w:r>
      <w:r>
        <w:rPr>
          <w:b/>
          <w:w w:val="95"/>
          <w:sz w:val="25"/>
        </w:rPr>
        <w:t>(13</w:t>
      </w:r>
      <w:r>
        <w:rPr>
          <w:b/>
          <w:spacing w:val="-4"/>
          <w:w w:val="95"/>
          <w:sz w:val="25"/>
        </w:rPr>
        <w:t xml:space="preserve"> </w:t>
      </w:r>
      <w:r>
        <w:rPr>
          <w:b/>
          <w:spacing w:val="-5"/>
          <w:w w:val="95"/>
          <w:sz w:val="25"/>
        </w:rPr>
        <w:t>ч)</w:t>
      </w:r>
    </w:p>
    <w:p w:rsidR="001A2551" w:rsidRDefault="00573E71">
      <w:pPr>
        <w:pStyle w:val="a3"/>
        <w:spacing w:before="5" w:line="228" w:lineRule="auto"/>
        <w:ind w:left="612" w:right="331" w:firstLine="712"/>
      </w:pPr>
      <w:r>
        <w:rPr>
          <w:b/>
          <w:w w:val="95"/>
        </w:rPr>
        <w:t xml:space="preserve">Завершение объединения русских земель. </w:t>
      </w:r>
      <w:r>
        <w:rPr>
          <w:w w:val="95"/>
        </w:rPr>
        <w:t>Княжение Василия ЯІ.</w:t>
      </w:r>
      <w:r>
        <w:rPr>
          <w:spacing w:val="-4"/>
          <w:w w:val="95"/>
        </w:rPr>
        <w:t xml:space="preserve"> </w:t>
      </w:r>
      <w:r>
        <w:rPr>
          <w:w w:val="95"/>
        </w:rPr>
        <w:t xml:space="preserve">Завершение объединения </w:t>
      </w:r>
      <w:r>
        <w:t xml:space="preserve">русских земель вокруг Москвы: присоединение Псковской, Смоленской, Рязанской земель. Отмирание удельной системы. Укрепление великокняжеской власти. Внешняя политика Московского княжества в первой трети XVI в.. война с Великим княжеством Литовским, </w:t>
      </w:r>
      <w:r>
        <w:rPr>
          <w:w w:val="95"/>
        </w:rPr>
        <w:t>отношения</w:t>
      </w:r>
      <w:r>
        <w:t xml:space="preserve"> </w:t>
      </w:r>
      <w:r>
        <w:rPr>
          <w:w w:val="95"/>
        </w:rPr>
        <w:t>с</w:t>
      </w:r>
      <w:r>
        <w:rPr>
          <w:spacing w:val="-7"/>
          <w:w w:val="95"/>
        </w:rPr>
        <w:t xml:space="preserve"> </w:t>
      </w:r>
      <w:r>
        <w:rPr>
          <w:w w:val="95"/>
        </w:rPr>
        <w:t>Крымским и</w:t>
      </w:r>
      <w:r>
        <w:rPr>
          <w:spacing w:val="-4"/>
          <w:w w:val="95"/>
        </w:rPr>
        <w:t xml:space="preserve"> </w:t>
      </w:r>
      <w:r>
        <w:rPr>
          <w:w w:val="95"/>
        </w:rPr>
        <w:t>Казанским ханствами,</w:t>
      </w:r>
      <w:r>
        <w:t xml:space="preserve"> </w:t>
      </w:r>
      <w:r>
        <w:rPr>
          <w:w w:val="95"/>
        </w:rPr>
        <w:t>посольства в европейские</w:t>
      </w:r>
      <w:r>
        <w:rPr>
          <w:spacing w:val="35"/>
        </w:rPr>
        <w:t xml:space="preserve"> </w:t>
      </w:r>
      <w:r>
        <w:rPr>
          <w:w w:val="95"/>
        </w:rPr>
        <w:t>государства.</w:t>
      </w:r>
    </w:p>
    <w:p w:rsidR="001A2551" w:rsidRDefault="00573E71">
      <w:pPr>
        <w:pStyle w:val="a3"/>
        <w:spacing w:line="232" w:lineRule="auto"/>
        <w:ind w:left="612" w:right="345" w:firstLine="771"/>
      </w:pPr>
      <w:r>
        <w:t>Органы государственной власти. Приказная система: формирование первых приказных учреждений. Боярская дума, ее</w:t>
      </w:r>
      <w:r>
        <w:rPr>
          <w:spacing w:val="-5"/>
        </w:rPr>
        <w:t xml:space="preserve"> </w:t>
      </w:r>
      <w:r>
        <w:t>роль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 xml:space="preserve">управлении государством. «Малая дума». Местничество. </w:t>
      </w:r>
      <w:r>
        <w:rPr>
          <w:w w:val="95"/>
        </w:rPr>
        <w:t>Местное управление:</w:t>
      </w:r>
      <w:r>
        <w:t xml:space="preserve"> </w:t>
      </w:r>
      <w:r>
        <w:rPr>
          <w:w w:val="95"/>
        </w:rPr>
        <w:t>наместники и волостели, система кормлений. Государство и церковь.</w:t>
      </w:r>
    </w:p>
    <w:p w:rsidR="001A2551" w:rsidRDefault="00DA1E91">
      <w:pPr>
        <w:pStyle w:val="a3"/>
        <w:spacing w:before="2" w:line="228" w:lineRule="auto"/>
        <w:ind w:left="620" w:right="333" w:firstLine="700"/>
      </w:pPr>
      <w:r>
        <w:rPr>
          <w:b/>
        </w:rPr>
        <w:t>Царствование И</w:t>
      </w:r>
      <w:r w:rsidR="00573E71">
        <w:rPr>
          <w:b/>
        </w:rPr>
        <w:t xml:space="preserve">вана IV. </w:t>
      </w:r>
      <w:r w:rsidR="00573E71">
        <w:t>Регентство Елены</w:t>
      </w:r>
      <w:r w:rsidR="00573E71">
        <w:rPr>
          <w:spacing w:val="-2"/>
        </w:rPr>
        <w:t xml:space="preserve"> </w:t>
      </w:r>
      <w:r w:rsidR="00573E71">
        <w:t xml:space="preserve">Глинской. Сопротивление удельных князей </w:t>
      </w:r>
      <w:r w:rsidR="00573E71">
        <w:rPr>
          <w:w w:val="95"/>
        </w:rPr>
        <w:t>великокняжеской власти. Унификация денежной системы.</w:t>
      </w:r>
    </w:p>
    <w:p w:rsidR="001A2551" w:rsidRDefault="00573E71">
      <w:pPr>
        <w:pStyle w:val="a3"/>
        <w:spacing w:line="271" w:lineRule="exact"/>
        <w:ind w:left="1321"/>
      </w:pPr>
      <w:r>
        <w:rPr>
          <w:w w:val="95"/>
        </w:rPr>
        <w:t>Период</w:t>
      </w:r>
      <w:r>
        <w:rPr>
          <w:spacing w:val="7"/>
        </w:rPr>
        <w:t xml:space="preserve"> </w:t>
      </w:r>
      <w:r>
        <w:rPr>
          <w:w w:val="95"/>
        </w:rPr>
        <w:t>боярского</w:t>
      </w:r>
      <w:r>
        <w:rPr>
          <w:spacing w:val="11"/>
        </w:rPr>
        <w:t xml:space="preserve"> </w:t>
      </w:r>
      <w:r>
        <w:rPr>
          <w:w w:val="95"/>
        </w:rPr>
        <w:t>правления.</w:t>
      </w:r>
      <w:r>
        <w:rPr>
          <w:spacing w:val="14"/>
        </w:rPr>
        <w:t xml:space="preserve"> </w:t>
      </w:r>
      <w:r>
        <w:rPr>
          <w:w w:val="95"/>
        </w:rPr>
        <w:t>Борьба</w:t>
      </w:r>
      <w:r>
        <w:t xml:space="preserve"> </w:t>
      </w:r>
      <w:r>
        <w:rPr>
          <w:w w:val="95"/>
        </w:rPr>
        <w:t>за</w:t>
      </w:r>
      <w:r>
        <w:rPr>
          <w:spacing w:val="-1"/>
        </w:rPr>
        <w:t xml:space="preserve"> </w:t>
      </w:r>
      <w:r>
        <w:rPr>
          <w:w w:val="95"/>
        </w:rPr>
        <w:t>власть</w:t>
      </w:r>
      <w:r>
        <w:rPr>
          <w:spacing w:val="3"/>
        </w:rPr>
        <w:t xml:space="preserve"> </w:t>
      </w:r>
      <w:r>
        <w:rPr>
          <w:w w:val="95"/>
        </w:rPr>
        <w:t>между</w:t>
      </w:r>
      <w:r>
        <w:rPr>
          <w:spacing w:val="9"/>
        </w:rPr>
        <w:t xml:space="preserve"> </w:t>
      </w:r>
      <w:r>
        <w:rPr>
          <w:w w:val="95"/>
        </w:rPr>
        <w:t>боярскими</w:t>
      </w:r>
      <w:r>
        <w:rPr>
          <w:spacing w:val="18"/>
        </w:rPr>
        <w:t xml:space="preserve"> </w:t>
      </w:r>
      <w:r>
        <w:rPr>
          <w:w w:val="95"/>
        </w:rPr>
        <w:t>кланами.</w:t>
      </w:r>
      <w:r>
        <w:rPr>
          <w:spacing w:val="11"/>
        </w:rPr>
        <w:t xml:space="preserve"> </w:t>
      </w:r>
      <w:r>
        <w:rPr>
          <w:w w:val="95"/>
        </w:rPr>
        <w:t>Губная</w:t>
      </w:r>
      <w:r>
        <w:rPr>
          <w:spacing w:val="8"/>
        </w:rPr>
        <w:t xml:space="preserve"> </w:t>
      </w:r>
      <w:r>
        <w:rPr>
          <w:spacing w:val="-2"/>
          <w:w w:val="95"/>
        </w:rPr>
        <w:t>реформа.</w:t>
      </w:r>
    </w:p>
    <w:p w:rsidR="001A2551" w:rsidRDefault="00573E71">
      <w:pPr>
        <w:pStyle w:val="a3"/>
        <w:spacing w:line="273" w:lineRule="exact"/>
        <w:ind w:left="612"/>
      </w:pPr>
      <w:r>
        <w:rPr>
          <w:w w:val="95"/>
        </w:rPr>
        <w:t>Московское</w:t>
      </w:r>
      <w:r>
        <w:rPr>
          <w:spacing w:val="-2"/>
        </w:rPr>
        <w:t xml:space="preserve"> </w:t>
      </w:r>
      <w:r>
        <w:rPr>
          <w:w w:val="95"/>
        </w:rPr>
        <w:t>восстание</w:t>
      </w:r>
      <w:r>
        <w:rPr>
          <w:spacing w:val="-3"/>
          <w:w w:val="95"/>
        </w:rPr>
        <w:t xml:space="preserve"> </w:t>
      </w:r>
      <w:r>
        <w:rPr>
          <w:w w:val="95"/>
        </w:rPr>
        <w:t>1547</w:t>
      </w:r>
      <w:r>
        <w:rPr>
          <w:spacing w:val="-5"/>
          <w:w w:val="95"/>
        </w:rPr>
        <w:t xml:space="preserve"> </w:t>
      </w:r>
      <w:r>
        <w:rPr>
          <w:w w:val="95"/>
        </w:rPr>
        <w:t>г.</w:t>
      </w:r>
      <w:r>
        <w:rPr>
          <w:spacing w:val="-12"/>
          <w:w w:val="95"/>
        </w:rPr>
        <w:t xml:space="preserve"> </w:t>
      </w:r>
      <w:r>
        <w:rPr>
          <w:spacing w:val="-2"/>
          <w:w w:val="95"/>
        </w:rPr>
        <w:t>Ереси.</w:t>
      </w:r>
    </w:p>
    <w:p w:rsidR="001A2551" w:rsidRDefault="00573E71">
      <w:pPr>
        <w:pStyle w:val="a3"/>
        <w:spacing w:before="5" w:line="230" w:lineRule="auto"/>
        <w:ind w:right="321" w:firstLine="703"/>
      </w:pPr>
      <w:r>
        <w:t>Принятие Иваном IV царского титула. Реформы середины XVI в. «Избранная рада»: ее состав и значение. Появление Земских соборов: дискуссии о характере народного представительства.</w:t>
      </w:r>
      <w:r>
        <w:rPr>
          <w:spacing w:val="-5"/>
        </w:rPr>
        <w:t xml:space="preserve"> </w:t>
      </w:r>
      <w:r>
        <w:t>Отмена</w:t>
      </w:r>
      <w:r>
        <w:rPr>
          <w:spacing w:val="-6"/>
        </w:rPr>
        <w:t xml:space="preserve"> </w:t>
      </w:r>
      <w:r>
        <w:t>кормлений.</w:t>
      </w:r>
      <w:r>
        <w:rPr>
          <w:spacing w:val="-3"/>
        </w:rPr>
        <w:t xml:space="preserve"> </w:t>
      </w:r>
      <w:r>
        <w:t>Система</w:t>
      </w:r>
      <w:r>
        <w:rPr>
          <w:spacing w:val="-3"/>
        </w:rPr>
        <w:t xml:space="preserve"> </w:t>
      </w:r>
      <w:r>
        <w:t>налогообложения.</w:t>
      </w:r>
      <w:r>
        <w:rPr>
          <w:spacing w:val="-14"/>
        </w:rPr>
        <w:t xml:space="preserve"> </w:t>
      </w:r>
      <w:r>
        <w:t>Судебник</w:t>
      </w:r>
      <w:r>
        <w:rPr>
          <w:spacing w:val="-4"/>
        </w:rPr>
        <w:t xml:space="preserve"> </w:t>
      </w:r>
      <w:r>
        <w:t>1550</w:t>
      </w:r>
      <w:r>
        <w:rPr>
          <w:spacing w:val="-6"/>
        </w:rPr>
        <w:t xml:space="preserve"> </w:t>
      </w:r>
      <w:r>
        <w:t>г.</w:t>
      </w:r>
      <w:r>
        <w:rPr>
          <w:spacing w:val="-10"/>
        </w:rPr>
        <w:t xml:space="preserve"> </w:t>
      </w:r>
      <w:r>
        <w:t xml:space="preserve">Стоглавый </w:t>
      </w:r>
      <w:r>
        <w:rPr>
          <w:w w:val="95"/>
        </w:rPr>
        <w:t>собор. Земская реформа</w:t>
      </w:r>
      <w:r>
        <w:rPr>
          <w:spacing w:val="40"/>
        </w:rPr>
        <w:t xml:space="preserve"> </w:t>
      </w:r>
      <w:r>
        <w:rPr>
          <w:w w:val="95"/>
        </w:rPr>
        <w:t>— формирование</w:t>
      </w:r>
      <w:r>
        <w:t xml:space="preserve"> </w:t>
      </w:r>
      <w:r>
        <w:rPr>
          <w:w w:val="95"/>
        </w:rPr>
        <w:t>органов местного самоуправления.</w:t>
      </w:r>
    </w:p>
    <w:p w:rsidR="001A2551" w:rsidRDefault="00573E71">
      <w:pPr>
        <w:pStyle w:val="a3"/>
        <w:spacing w:line="230" w:lineRule="auto"/>
        <w:ind w:left="611" w:right="323" w:firstLine="709"/>
      </w:pPr>
      <w:r>
        <w:t>Внешняя политика</w:t>
      </w:r>
      <w:r>
        <w:rPr>
          <w:spacing w:val="-3"/>
        </w:rPr>
        <w:t xml:space="preserve"> </w:t>
      </w:r>
      <w:r>
        <w:t>России в</w:t>
      </w:r>
      <w:r>
        <w:rPr>
          <w:spacing w:val="-11"/>
        </w:rPr>
        <w:t xml:space="preserve"> </w:t>
      </w:r>
      <w:r>
        <w:t>XVI</w:t>
      </w:r>
      <w:r>
        <w:rPr>
          <w:spacing w:val="-10"/>
        </w:rPr>
        <w:t xml:space="preserve"> </w:t>
      </w:r>
      <w:r>
        <w:t>в.</w:t>
      </w:r>
      <w:r>
        <w:rPr>
          <w:spacing w:val="-7"/>
        </w:rPr>
        <w:t xml:space="preserve"> </w:t>
      </w:r>
      <w:r>
        <w:t>Создание стрелецких полков</w:t>
      </w:r>
      <w:r>
        <w:rPr>
          <w:spacing w:val="-3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«Уложение</w:t>
      </w:r>
      <w:r>
        <w:rPr>
          <w:spacing w:val="-2"/>
        </w:rPr>
        <w:t xml:space="preserve"> </w:t>
      </w:r>
      <w:r>
        <w:t>о</w:t>
      </w:r>
      <w:r>
        <w:rPr>
          <w:spacing w:val="-11"/>
        </w:rPr>
        <w:t xml:space="preserve"> </w:t>
      </w:r>
      <w:r>
        <w:t>службе». Присоединение Казанского и</w:t>
      </w:r>
      <w:r>
        <w:rPr>
          <w:spacing w:val="-16"/>
        </w:rPr>
        <w:t xml:space="preserve"> </w:t>
      </w:r>
      <w:r>
        <w:t>Астраханского ханств. Значение включения Среднего и Нижнего Поволжья</w:t>
      </w:r>
      <w:r>
        <w:rPr>
          <w:spacing w:val="-13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состав</w:t>
      </w:r>
      <w:r>
        <w:rPr>
          <w:spacing w:val="-6"/>
        </w:rPr>
        <w:t xml:space="preserve"> </w:t>
      </w:r>
      <w:r>
        <w:t>Российского государства. Войны</w:t>
      </w:r>
      <w:r>
        <w:rPr>
          <w:spacing w:val="-3"/>
        </w:rPr>
        <w:t xml:space="preserve"> </w:t>
      </w:r>
      <w:r>
        <w:t>с</w:t>
      </w:r>
      <w:r>
        <w:rPr>
          <w:spacing w:val="-16"/>
        </w:rPr>
        <w:t xml:space="preserve"> </w:t>
      </w:r>
      <w:r>
        <w:t>Крымским</w:t>
      </w:r>
      <w:r>
        <w:rPr>
          <w:spacing w:val="-2"/>
        </w:rPr>
        <w:t xml:space="preserve"> </w:t>
      </w:r>
      <w:r>
        <w:t>ханством. Битва</w:t>
      </w:r>
      <w:r>
        <w:rPr>
          <w:spacing w:val="-3"/>
        </w:rPr>
        <w:t xml:space="preserve"> </w:t>
      </w:r>
      <w:r>
        <w:t>при</w:t>
      </w:r>
      <w:r>
        <w:rPr>
          <w:spacing w:val="-8"/>
        </w:rPr>
        <w:t xml:space="preserve"> </w:t>
      </w:r>
      <w:r>
        <w:t xml:space="preserve">Молодях. </w:t>
      </w:r>
      <w:r>
        <w:rPr>
          <w:spacing w:val="-2"/>
        </w:rPr>
        <w:t>Укрепление</w:t>
      </w:r>
      <w:r>
        <w:rPr>
          <w:spacing w:val="58"/>
        </w:rPr>
        <w:t xml:space="preserve"> </w:t>
      </w:r>
      <w:r>
        <w:rPr>
          <w:spacing w:val="-2"/>
        </w:rPr>
        <w:t>южных</w:t>
      </w:r>
      <w:r>
        <w:rPr>
          <w:spacing w:val="58"/>
        </w:rPr>
        <w:t xml:space="preserve"> </w:t>
      </w:r>
      <w:r>
        <w:rPr>
          <w:spacing w:val="-2"/>
        </w:rPr>
        <w:t>границ.</w:t>
      </w:r>
      <w:r>
        <w:rPr>
          <w:spacing w:val="59"/>
        </w:rPr>
        <w:t xml:space="preserve"> </w:t>
      </w:r>
      <w:r>
        <w:rPr>
          <w:spacing w:val="-2"/>
        </w:rPr>
        <w:t>Ливонская</w:t>
      </w:r>
      <w:r>
        <w:rPr>
          <w:spacing w:val="58"/>
        </w:rPr>
        <w:t xml:space="preserve"> </w:t>
      </w:r>
      <w:r>
        <w:rPr>
          <w:spacing w:val="-2"/>
        </w:rPr>
        <w:t>война:</w:t>
      </w:r>
      <w:r>
        <w:rPr>
          <w:spacing w:val="54"/>
        </w:rPr>
        <w:t xml:space="preserve"> </w:t>
      </w:r>
      <w:r>
        <w:rPr>
          <w:spacing w:val="-2"/>
        </w:rPr>
        <w:t>причины</w:t>
      </w:r>
      <w:r>
        <w:rPr>
          <w:spacing w:val="54"/>
        </w:rPr>
        <w:t xml:space="preserve"> </w:t>
      </w:r>
      <w:r>
        <w:rPr>
          <w:spacing w:val="-2"/>
        </w:rPr>
        <w:t>и</w:t>
      </w:r>
      <w:r>
        <w:rPr>
          <w:spacing w:val="35"/>
        </w:rPr>
        <w:t xml:space="preserve"> </w:t>
      </w:r>
      <w:r>
        <w:rPr>
          <w:spacing w:val="-2"/>
        </w:rPr>
        <w:t>характер.</w:t>
      </w:r>
      <w:r>
        <w:rPr>
          <w:spacing w:val="60"/>
        </w:rPr>
        <w:t xml:space="preserve"> </w:t>
      </w:r>
      <w:r>
        <w:rPr>
          <w:spacing w:val="-2"/>
        </w:rPr>
        <w:t>Ликвидация</w:t>
      </w:r>
      <w:r>
        <w:rPr>
          <w:spacing w:val="60"/>
        </w:rPr>
        <w:t xml:space="preserve"> </w:t>
      </w:r>
      <w:r>
        <w:rPr>
          <w:spacing w:val="-2"/>
        </w:rPr>
        <w:t>Ливонского</w:t>
      </w:r>
    </w:p>
    <w:p w:rsidR="001A2551" w:rsidRDefault="001A2551">
      <w:pPr>
        <w:spacing w:line="230" w:lineRule="auto"/>
        <w:sectPr w:rsidR="001A2551">
          <w:pgSz w:w="11900" w:h="16840"/>
          <w:pgMar w:top="1100" w:right="280" w:bottom="1520" w:left="380" w:header="0" w:footer="1228" w:gutter="0"/>
          <w:cols w:space="720"/>
        </w:sectPr>
      </w:pPr>
    </w:p>
    <w:p w:rsidR="001A2551" w:rsidRDefault="00573E71">
      <w:pPr>
        <w:pStyle w:val="a3"/>
        <w:spacing w:before="70" w:line="235" w:lineRule="auto"/>
        <w:ind w:left="620" w:right="350" w:hanging="4"/>
      </w:pPr>
      <w:r>
        <w:rPr>
          <w:w w:val="95"/>
        </w:rPr>
        <w:lastRenderedPageBreak/>
        <w:t>ордена. Причины и результаты поражения России в Ливонской войне. Поход Ермака Тимофеевича на Сибирское ханство. Начало присоединения</w:t>
      </w:r>
      <w:r>
        <w:rPr>
          <w:spacing w:val="35"/>
        </w:rPr>
        <w:t xml:space="preserve"> </w:t>
      </w:r>
      <w:r>
        <w:rPr>
          <w:w w:val="95"/>
        </w:rPr>
        <w:t>к России Западной Сибири.</w:t>
      </w:r>
    </w:p>
    <w:p w:rsidR="001A2551" w:rsidRDefault="00573E71">
      <w:pPr>
        <w:pStyle w:val="a3"/>
        <w:spacing w:before="2" w:line="230" w:lineRule="auto"/>
        <w:ind w:left="611" w:right="343" w:firstLine="714"/>
      </w:pPr>
      <w:r>
        <w:rPr>
          <w:w w:val="95"/>
        </w:rPr>
        <w:t xml:space="preserve">Социальная структура российского общества. Дворянство. Служилые люди. Формирование </w:t>
      </w:r>
      <w:r>
        <w:rPr>
          <w:spacing w:val="-2"/>
        </w:rPr>
        <w:t>Государева двора</w:t>
      </w:r>
      <w:r>
        <w:rPr>
          <w:spacing w:val="-6"/>
        </w:rPr>
        <w:t xml:space="preserve"> </w:t>
      </w:r>
      <w:r>
        <w:rPr>
          <w:spacing w:val="-2"/>
        </w:rPr>
        <w:t>и</w:t>
      </w:r>
      <w:r>
        <w:rPr>
          <w:spacing w:val="-11"/>
        </w:rPr>
        <w:t xml:space="preserve"> </w:t>
      </w:r>
      <w:r>
        <w:rPr>
          <w:spacing w:val="-2"/>
        </w:rPr>
        <w:t>«служилых городов». Торгово-ремесленное</w:t>
      </w:r>
      <w:r>
        <w:rPr>
          <w:spacing w:val="-9"/>
        </w:rPr>
        <w:t xml:space="preserve"> </w:t>
      </w:r>
      <w:r>
        <w:rPr>
          <w:spacing w:val="-2"/>
        </w:rPr>
        <w:t xml:space="preserve">население городов. Духовенство. </w:t>
      </w:r>
      <w:r>
        <w:rPr>
          <w:w w:val="95"/>
        </w:rPr>
        <w:t>Начало закрепощения</w:t>
      </w:r>
      <w:r>
        <w:rPr>
          <w:spacing w:val="35"/>
        </w:rPr>
        <w:t xml:space="preserve"> </w:t>
      </w:r>
      <w:r>
        <w:rPr>
          <w:w w:val="95"/>
        </w:rPr>
        <w:t>крестьян: Указ о «заповедных</w:t>
      </w:r>
      <w:r>
        <w:rPr>
          <w:spacing w:val="31"/>
        </w:rPr>
        <w:t xml:space="preserve"> </w:t>
      </w:r>
      <w:r>
        <w:rPr>
          <w:w w:val="95"/>
        </w:rPr>
        <w:t>летах». Формирование</w:t>
      </w:r>
      <w:r>
        <w:rPr>
          <w:spacing w:val="28"/>
        </w:rPr>
        <w:t xml:space="preserve"> </w:t>
      </w:r>
      <w:r>
        <w:rPr>
          <w:w w:val="95"/>
        </w:rPr>
        <w:t>вольного казачества.</w:t>
      </w:r>
    </w:p>
    <w:p w:rsidR="001A2551" w:rsidRDefault="00573E71">
      <w:pPr>
        <w:pStyle w:val="a3"/>
        <w:spacing w:line="230" w:lineRule="auto"/>
        <w:ind w:left="612" w:right="328" w:firstLine="709"/>
      </w:pPr>
      <w:r>
        <w:t xml:space="preserve">Многонациональный состав населения Русского государства. Финно-угорские народы. </w:t>
      </w:r>
      <w:r>
        <w:rPr>
          <w:w w:val="95"/>
        </w:rPr>
        <w:t>Народы Поволжья после присоединения к России. Служилые татары. Сосуществование религий в Российском</w:t>
      </w:r>
      <w:r>
        <w:t xml:space="preserve"> </w:t>
      </w:r>
      <w:r>
        <w:rPr>
          <w:w w:val="95"/>
        </w:rPr>
        <w:t>государстве. Русская православная церковь.</w:t>
      </w:r>
      <w:r>
        <w:rPr>
          <w:spacing w:val="40"/>
        </w:rPr>
        <w:t xml:space="preserve"> </w:t>
      </w:r>
      <w:r>
        <w:rPr>
          <w:w w:val="95"/>
        </w:rPr>
        <w:t>Мусульманское</w:t>
      </w:r>
      <w:r>
        <w:t xml:space="preserve"> </w:t>
      </w:r>
      <w:r>
        <w:rPr>
          <w:w w:val="95"/>
        </w:rPr>
        <w:t>духовенство.</w:t>
      </w:r>
    </w:p>
    <w:p w:rsidR="001A2551" w:rsidRDefault="00573E71">
      <w:pPr>
        <w:pStyle w:val="a3"/>
        <w:spacing w:line="230" w:lineRule="auto"/>
        <w:ind w:left="611" w:right="314" w:firstLine="714"/>
      </w:pPr>
      <w:r>
        <w:t>Опричнина,</w:t>
      </w:r>
      <w:r>
        <w:rPr>
          <w:spacing w:val="-16"/>
        </w:rPr>
        <w:t xml:space="preserve"> </w:t>
      </w:r>
      <w:r>
        <w:t>дискуссия</w:t>
      </w:r>
      <w:r>
        <w:rPr>
          <w:spacing w:val="-16"/>
        </w:rPr>
        <w:t xml:space="preserve"> </w:t>
      </w:r>
      <w:r>
        <w:t>о</w:t>
      </w:r>
      <w:r>
        <w:rPr>
          <w:spacing w:val="-15"/>
        </w:rPr>
        <w:t xml:space="preserve"> </w:t>
      </w:r>
      <w:r>
        <w:t>ее</w:t>
      </w:r>
      <w:r>
        <w:rPr>
          <w:spacing w:val="-16"/>
        </w:rPr>
        <w:t xml:space="preserve"> </w:t>
      </w:r>
      <w:r>
        <w:t>причинах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характере.</w:t>
      </w:r>
      <w:r>
        <w:rPr>
          <w:spacing w:val="-11"/>
        </w:rPr>
        <w:t xml:space="preserve"> </w:t>
      </w:r>
      <w:r>
        <w:t>Опричный</w:t>
      </w:r>
      <w:r>
        <w:rPr>
          <w:spacing w:val="-13"/>
        </w:rPr>
        <w:t xml:space="preserve"> </w:t>
      </w:r>
      <w:r>
        <w:t>террор.</w:t>
      </w:r>
      <w:r>
        <w:rPr>
          <w:spacing w:val="-16"/>
        </w:rPr>
        <w:t xml:space="preserve"> </w:t>
      </w:r>
      <w:r>
        <w:t>Разгром</w:t>
      </w:r>
      <w:r>
        <w:rPr>
          <w:spacing w:val="-16"/>
        </w:rPr>
        <w:t xml:space="preserve"> </w:t>
      </w:r>
      <w:r>
        <w:t>Новгорода</w:t>
      </w:r>
      <w:r>
        <w:rPr>
          <w:spacing w:val="-7"/>
        </w:rPr>
        <w:t xml:space="preserve"> </w:t>
      </w:r>
      <w:r>
        <w:t>и Пскова. Московские казни 1570</w:t>
      </w:r>
      <w:r>
        <w:rPr>
          <w:spacing w:val="-15"/>
        </w:rPr>
        <w:t xml:space="preserve"> </w:t>
      </w:r>
      <w:r>
        <w:t xml:space="preserve">г. Результаты и последствия опричнины. Противоречивость </w:t>
      </w:r>
      <w:r>
        <w:rPr>
          <w:w w:val="95"/>
        </w:rPr>
        <w:t>личности Ивана Грозного. Результаты</w:t>
      </w:r>
      <w:r>
        <w:t xml:space="preserve"> </w:t>
      </w:r>
      <w:r>
        <w:rPr>
          <w:w w:val="95"/>
        </w:rPr>
        <w:t>и цена преобразований.</w:t>
      </w:r>
    </w:p>
    <w:p w:rsidR="001A2551" w:rsidRDefault="00573E71">
      <w:pPr>
        <w:pStyle w:val="a3"/>
        <w:spacing w:line="230" w:lineRule="auto"/>
        <w:ind w:left="609" w:right="319" w:firstLine="714"/>
      </w:pPr>
      <w:r>
        <w:rPr>
          <w:b/>
        </w:rPr>
        <w:t xml:space="preserve">Россия в конце XVI в. </w:t>
      </w:r>
      <w:r>
        <w:t xml:space="preserve">Царь Федор Иванович. Борьба за власть в боярском окружении. Правление Бориса Годунова. Учреждение патриаршества. Тявзинский мирный договор со </w:t>
      </w:r>
      <w:r>
        <w:rPr>
          <w:spacing w:val="-2"/>
        </w:rPr>
        <w:t>Швецией: восстановление</w:t>
      </w:r>
      <w:r>
        <w:rPr>
          <w:spacing w:val="-11"/>
        </w:rPr>
        <w:t xml:space="preserve"> </w:t>
      </w:r>
      <w:r>
        <w:rPr>
          <w:spacing w:val="-2"/>
        </w:rPr>
        <w:t>позиций России в</w:t>
      </w:r>
      <w:r>
        <w:rPr>
          <w:spacing w:val="-14"/>
        </w:rPr>
        <w:t xml:space="preserve"> </w:t>
      </w:r>
      <w:r>
        <w:rPr>
          <w:spacing w:val="-2"/>
        </w:rPr>
        <w:t>Прибалтике. Противостояние</w:t>
      </w:r>
      <w:r>
        <w:rPr>
          <w:spacing w:val="-8"/>
        </w:rPr>
        <w:t xml:space="preserve"> </w:t>
      </w:r>
      <w:r>
        <w:rPr>
          <w:spacing w:val="-2"/>
        </w:rPr>
        <w:t>с</w:t>
      </w:r>
      <w:r>
        <w:rPr>
          <w:spacing w:val="-14"/>
        </w:rPr>
        <w:t xml:space="preserve"> </w:t>
      </w:r>
      <w:r>
        <w:rPr>
          <w:spacing w:val="-2"/>
        </w:rPr>
        <w:t xml:space="preserve">Крымским ханством. </w:t>
      </w:r>
      <w:r>
        <w:rPr>
          <w:w w:val="95"/>
        </w:rPr>
        <w:t>Строительство российских крепостей и засечных черт. Продолжение закрепощения крестьянства: Указ об «урочных летах». Пресечение</w:t>
      </w:r>
      <w:r>
        <w:t xml:space="preserve"> </w:t>
      </w:r>
      <w:r>
        <w:rPr>
          <w:w w:val="95"/>
        </w:rPr>
        <w:t>царской династии Рюриковичей.</w:t>
      </w:r>
    </w:p>
    <w:p w:rsidR="001A2551" w:rsidRDefault="00573E71">
      <w:pPr>
        <w:pStyle w:val="a3"/>
        <w:spacing w:line="274" w:lineRule="exact"/>
        <w:ind w:left="1326"/>
      </w:pPr>
      <w:r>
        <w:t>Смута</w:t>
      </w:r>
      <w:r>
        <w:rPr>
          <w:spacing w:val="4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России</w:t>
      </w:r>
      <w:r>
        <w:rPr>
          <w:spacing w:val="3"/>
        </w:rPr>
        <w:t xml:space="preserve"> </w:t>
      </w:r>
      <w:r>
        <w:t>(9</w:t>
      </w:r>
      <w:r>
        <w:rPr>
          <w:spacing w:val="-4"/>
        </w:rPr>
        <w:t xml:space="preserve"> </w:t>
      </w:r>
      <w:r>
        <w:rPr>
          <w:spacing w:val="-5"/>
        </w:rPr>
        <w:t>ч)</w:t>
      </w:r>
    </w:p>
    <w:p w:rsidR="001A2551" w:rsidRDefault="00DA1E91">
      <w:pPr>
        <w:pStyle w:val="a3"/>
        <w:spacing w:line="230" w:lineRule="auto"/>
        <w:ind w:left="612" w:right="304" w:firstLine="710"/>
      </w:pPr>
      <w:r>
        <w:rPr>
          <w:b/>
        </w:rPr>
        <w:t>Накан</w:t>
      </w:r>
      <w:r w:rsidR="00573E71">
        <w:rPr>
          <w:b/>
        </w:rPr>
        <w:t xml:space="preserve">кануне Смуты. </w:t>
      </w:r>
      <w:r w:rsidR="00573E71">
        <w:t>Династический кризис. Земский собор 1598 г. и избрание на царство Бориса</w:t>
      </w:r>
      <w:r w:rsidR="00573E71">
        <w:rPr>
          <w:spacing w:val="68"/>
        </w:rPr>
        <w:t xml:space="preserve"> </w:t>
      </w:r>
      <w:r w:rsidR="00573E71">
        <w:t>Годунова.</w:t>
      </w:r>
      <w:r w:rsidR="00573E71">
        <w:rPr>
          <w:spacing w:val="79"/>
        </w:rPr>
        <w:t xml:space="preserve"> </w:t>
      </w:r>
      <w:r w:rsidR="00573E71">
        <w:t>Политика</w:t>
      </w:r>
      <w:r w:rsidR="00573E71">
        <w:rPr>
          <w:spacing w:val="68"/>
        </w:rPr>
        <w:t xml:space="preserve"> </w:t>
      </w:r>
      <w:r w:rsidR="00573E71">
        <w:t>Бориса</w:t>
      </w:r>
      <w:r w:rsidR="00573E71">
        <w:rPr>
          <w:spacing w:val="68"/>
        </w:rPr>
        <w:t xml:space="preserve"> </w:t>
      </w:r>
      <w:r w:rsidR="00573E71">
        <w:t>Годунова</w:t>
      </w:r>
      <w:r w:rsidR="00573E71">
        <w:rPr>
          <w:spacing w:val="74"/>
        </w:rPr>
        <w:t xml:space="preserve"> </w:t>
      </w:r>
      <w:r w:rsidR="00573E71">
        <w:t>в</w:t>
      </w:r>
      <w:r w:rsidR="00573E71">
        <w:rPr>
          <w:spacing w:val="64"/>
        </w:rPr>
        <w:t xml:space="preserve"> </w:t>
      </w:r>
      <w:r w:rsidR="00573E71">
        <w:t>отношении</w:t>
      </w:r>
      <w:r w:rsidR="00573E71">
        <w:rPr>
          <w:spacing w:val="79"/>
        </w:rPr>
        <w:t xml:space="preserve"> </w:t>
      </w:r>
      <w:r w:rsidR="00573E71">
        <w:t>боярства.</w:t>
      </w:r>
      <w:r w:rsidR="00573E71">
        <w:rPr>
          <w:spacing w:val="78"/>
        </w:rPr>
        <w:t xml:space="preserve"> </w:t>
      </w:r>
      <w:r w:rsidR="00573E71">
        <w:t>Голод</w:t>
      </w:r>
      <w:r w:rsidR="00573E71">
        <w:rPr>
          <w:spacing w:val="71"/>
        </w:rPr>
        <w:t xml:space="preserve"> </w:t>
      </w:r>
      <w:r w:rsidR="00573E71">
        <w:t>1601-1603</w:t>
      </w:r>
      <w:r w:rsidR="00573E71">
        <w:rPr>
          <w:spacing w:val="78"/>
        </w:rPr>
        <w:t xml:space="preserve"> </w:t>
      </w:r>
      <w:r w:rsidR="00573E71">
        <w:rPr>
          <w:i/>
        </w:rPr>
        <w:t xml:space="preserve">rr. </w:t>
      </w:r>
      <w:r w:rsidR="00573E71">
        <w:rPr>
          <w:w w:val="95"/>
        </w:rPr>
        <w:t>и обострение социально-экономического кризиса.</w:t>
      </w:r>
    </w:p>
    <w:p w:rsidR="001A2551" w:rsidRDefault="00573E71">
      <w:pPr>
        <w:spacing w:line="274" w:lineRule="exact"/>
        <w:ind w:left="1325"/>
        <w:jc w:val="both"/>
        <w:rPr>
          <w:sz w:val="25"/>
        </w:rPr>
      </w:pPr>
      <w:r>
        <w:rPr>
          <w:b/>
          <w:w w:val="95"/>
          <w:sz w:val="25"/>
        </w:rPr>
        <w:t>Смутное</w:t>
      </w:r>
      <w:r>
        <w:rPr>
          <w:b/>
          <w:spacing w:val="38"/>
          <w:sz w:val="25"/>
        </w:rPr>
        <w:t xml:space="preserve"> </w:t>
      </w:r>
      <w:r>
        <w:rPr>
          <w:b/>
          <w:w w:val="95"/>
          <w:sz w:val="25"/>
        </w:rPr>
        <w:t>время</w:t>
      </w:r>
      <w:r>
        <w:rPr>
          <w:b/>
          <w:spacing w:val="35"/>
          <w:sz w:val="25"/>
        </w:rPr>
        <w:t xml:space="preserve"> </w:t>
      </w:r>
      <w:r>
        <w:rPr>
          <w:b/>
          <w:w w:val="95"/>
          <w:sz w:val="25"/>
        </w:rPr>
        <w:t>начала</w:t>
      </w:r>
      <w:r>
        <w:rPr>
          <w:b/>
          <w:spacing w:val="39"/>
          <w:sz w:val="25"/>
        </w:rPr>
        <w:t xml:space="preserve"> </w:t>
      </w:r>
      <w:r>
        <w:rPr>
          <w:b/>
          <w:w w:val="95"/>
          <w:sz w:val="25"/>
        </w:rPr>
        <w:t>XVЯ</w:t>
      </w:r>
      <w:r>
        <w:rPr>
          <w:b/>
          <w:spacing w:val="32"/>
          <w:sz w:val="25"/>
        </w:rPr>
        <w:t xml:space="preserve"> </w:t>
      </w:r>
      <w:r>
        <w:rPr>
          <w:b/>
          <w:w w:val="95"/>
          <w:sz w:val="25"/>
        </w:rPr>
        <w:t>в.</w:t>
      </w:r>
      <w:r>
        <w:rPr>
          <w:b/>
          <w:spacing w:val="32"/>
          <w:sz w:val="25"/>
        </w:rPr>
        <w:t xml:space="preserve"> </w:t>
      </w:r>
      <w:r>
        <w:rPr>
          <w:w w:val="95"/>
          <w:sz w:val="25"/>
        </w:rPr>
        <w:t>Дискуссия</w:t>
      </w:r>
      <w:r>
        <w:rPr>
          <w:spacing w:val="45"/>
          <w:sz w:val="25"/>
        </w:rPr>
        <w:t xml:space="preserve"> </w:t>
      </w:r>
      <w:r>
        <w:rPr>
          <w:w w:val="95"/>
          <w:sz w:val="25"/>
        </w:rPr>
        <w:t>о</w:t>
      </w:r>
      <w:r>
        <w:rPr>
          <w:spacing w:val="23"/>
          <w:sz w:val="25"/>
        </w:rPr>
        <w:t xml:space="preserve"> </w:t>
      </w:r>
      <w:r>
        <w:rPr>
          <w:w w:val="95"/>
          <w:sz w:val="25"/>
        </w:rPr>
        <w:t>его</w:t>
      </w:r>
      <w:r>
        <w:rPr>
          <w:spacing w:val="30"/>
          <w:sz w:val="25"/>
        </w:rPr>
        <w:t xml:space="preserve"> </w:t>
      </w:r>
      <w:r>
        <w:rPr>
          <w:w w:val="95"/>
          <w:sz w:val="25"/>
        </w:rPr>
        <w:t>причинах.</w:t>
      </w:r>
      <w:r>
        <w:rPr>
          <w:spacing w:val="44"/>
          <w:sz w:val="25"/>
        </w:rPr>
        <w:t xml:space="preserve"> </w:t>
      </w:r>
      <w:r>
        <w:rPr>
          <w:w w:val="95"/>
          <w:sz w:val="25"/>
        </w:rPr>
        <w:t>Самозванцы</w:t>
      </w:r>
      <w:r>
        <w:rPr>
          <w:spacing w:val="47"/>
          <w:sz w:val="25"/>
        </w:rPr>
        <w:t xml:space="preserve"> </w:t>
      </w:r>
      <w:r>
        <w:rPr>
          <w:w w:val="95"/>
          <w:sz w:val="25"/>
        </w:rPr>
        <w:t>и</w:t>
      </w:r>
      <w:r>
        <w:rPr>
          <w:spacing w:val="26"/>
          <w:sz w:val="25"/>
        </w:rPr>
        <w:t xml:space="preserve"> </w:t>
      </w:r>
      <w:r>
        <w:rPr>
          <w:spacing w:val="-2"/>
          <w:w w:val="95"/>
          <w:sz w:val="25"/>
        </w:rPr>
        <w:t>самозванство.</w:t>
      </w:r>
    </w:p>
    <w:p w:rsidR="001A2551" w:rsidRDefault="00573E71">
      <w:pPr>
        <w:pStyle w:val="a3"/>
        <w:spacing w:line="276" w:lineRule="exact"/>
        <w:ind w:left="619"/>
      </w:pPr>
      <w:r>
        <w:rPr>
          <w:w w:val="95"/>
        </w:rPr>
        <w:t>Личность</w:t>
      </w:r>
      <w:r>
        <w:rPr>
          <w:spacing w:val="-2"/>
        </w:rPr>
        <w:t xml:space="preserve"> </w:t>
      </w:r>
      <w:r>
        <w:rPr>
          <w:w w:val="95"/>
        </w:rPr>
        <w:t>Лжедмитрия</w:t>
      </w:r>
      <w:r>
        <w:rPr>
          <w:spacing w:val="-2"/>
        </w:rPr>
        <w:t xml:space="preserve"> </w:t>
      </w:r>
      <w:r>
        <w:rPr>
          <w:w w:val="95"/>
        </w:rPr>
        <w:t>I</w:t>
      </w:r>
      <w:r>
        <w:rPr>
          <w:spacing w:val="-12"/>
          <w:w w:val="95"/>
        </w:rPr>
        <w:t xml:space="preserve"> </w:t>
      </w:r>
      <w:r>
        <w:rPr>
          <w:w w:val="95"/>
        </w:rPr>
        <w:t>и</w:t>
      </w:r>
      <w:r>
        <w:rPr>
          <w:spacing w:val="-12"/>
          <w:w w:val="95"/>
        </w:rPr>
        <w:t xml:space="preserve"> </w:t>
      </w:r>
      <w:r>
        <w:rPr>
          <w:w w:val="95"/>
        </w:rPr>
        <w:t>его</w:t>
      </w:r>
      <w:r>
        <w:rPr>
          <w:spacing w:val="-9"/>
          <w:w w:val="95"/>
        </w:rPr>
        <w:t xml:space="preserve"> </w:t>
      </w:r>
      <w:r>
        <w:rPr>
          <w:w w:val="95"/>
        </w:rPr>
        <w:t>политика.</w:t>
      </w:r>
      <w:r>
        <w:rPr>
          <w:spacing w:val="3"/>
        </w:rPr>
        <w:t xml:space="preserve"> </w:t>
      </w:r>
      <w:r>
        <w:rPr>
          <w:w w:val="95"/>
        </w:rPr>
        <w:t>Восстание</w:t>
      </w:r>
      <w:r>
        <w:rPr>
          <w:spacing w:val="-1"/>
          <w:w w:val="95"/>
        </w:rPr>
        <w:t xml:space="preserve"> </w:t>
      </w:r>
      <w:r>
        <w:rPr>
          <w:w w:val="95"/>
        </w:rPr>
        <w:t>1606</w:t>
      </w:r>
      <w:r>
        <w:rPr>
          <w:spacing w:val="-3"/>
        </w:rPr>
        <w:t xml:space="preserve"> </w:t>
      </w:r>
      <w:r>
        <w:rPr>
          <w:w w:val="95"/>
        </w:rPr>
        <w:t>г.</w:t>
      </w:r>
      <w:r>
        <w:rPr>
          <w:spacing w:val="-2"/>
          <w:w w:val="95"/>
        </w:rPr>
        <w:t xml:space="preserve"> </w:t>
      </w:r>
      <w:r>
        <w:rPr>
          <w:w w:val="95"/>
        </w:rPr>
        <w:t>и</w:t>
      </w:r>
      <w:r>
        <w:rPr>
          <w:spacing w:val="-11"/>
          <w:w w:val="95"/>
        </w:rPr>
        <w:t xml:space="preserve"> </w:t>
      </w:r>
      <w:r>
        <w:rPr>
          <w:w w:val="95"/>
        </w:rPr>
        <w:t>убийство</w:t>
      </w:r>
      <w:r>
        <w:rPr>
          <w:spacing w:val="-1"/>
          <w:w w:val="95"/>
        </w:rPr>
        <w:t xml:space="preserve"> </w:t>
      </w:r>
      <w:r>
        <w:rPr>
          <w:spacing w:val="-2"/>
          <w:w w:val="95"/>
        </w:rPr>
        <w:t>самозванца.</w:t>
      </w:r>
    </w:p>
    <w:p w:rsidR="001A2551" w:rsidRDefault="00573E71">
      <w:pPr>
        <w:pStyle w:val="a3"/>
        <w:spacing w:line="230" w:lineRule="auto"/>
        <w:ind w:left="611" w:right="305" w:firstLine="709"/>
      </w:pPr>
      <w:r>
        <w:rPr>
          <w:w w:val="95"/>
        </w:rPr>
        <w:t>Царь Василий Шуйский.</w:t>
      </w:r>
      <w:r>
        <w:rPr>
          <w:spacing w:val="28"/>
        </w:rPr>
        <w:t xml:space="preserve"> </w:t>
      </w:r>
      <w:r>
        <w:rPr>
          <w:w w:val="95"/>
        </w:rPr>
        <w:t>Восстание</w:t>
      </w:r>
      <w:r>
        <w:t xml:space="preserve"> </w:t>
      </w:r>
      <w:r>
        <w:rPr>
          <w:w w:val="95"/>
        </w:rPr>
        <w:t>Ивана Болотникова.</w:t>
      </w:r>
      <w:r>
        <w:rPr>
          <w:spacing w:val="32"/>
        </w:rPr>
        <w:t xml:space="preserve"> </w:t>
      </w:r>
      <w:r>
        <w:rPr>
          <w:w w:val="95"/>
        </w:rPr>
        <w:t>Перерастание</w:t>
      </w:r>
      <w:r>
        <w:rPr>
          <w:spacing w:val="31"/>
        </w:rPr>
        <w:t xml:space="preserve"> </w:t>
      </w:r>
      <w:r>
        <w:rPr>
          <w:w w:val="95"/>
        </w:rPr>
        <w:t>внутреннего</w:t>
      </w:r>
      <w:r>
        <w:rPr>
          <w:spacing w:val="27"/>
        </w:rPr>
        <w:t xml:space="preserve"> </w:t>
      </w:r>
      <w:r>
        <w:rPr>
          <w:w w:val="95"/>
        </w:rPr>
        <w:t xml:space="preserve">кризиса </w:t>
      </w:r>
      <w:r>
        <w:t>в гражданскую войну. Лжедмитрий Я. Вторжение на территорию России польско-литовских отрядов. Тушинский лагерь самозванца под Москвой. Оборона Троице-Сергиева монастыря. Выборгский договор между Россией и Швецией. Поход войска М.В. Скопина-Шуйского и Я.-</w:t>
      </w:r>
      <w:r>
        <w:rPr>
          <w:spacing w:val="40"/>
        </w:rPr>
        <w:t xml:space="preserve"> </w:t>
      </w:r>
      <w:r>
        <w:rPr>
          <w:w w:val="95"/>
        </w:rPr>
        <w:t xml:space="preserve">П. Делагарди и распад тушинского лагеря. Открытое вступление Речи Посполитой в войну против </w:t>
      </w:r>
      <w:r>
        <w:t>России.</w:t>
      </w:r>
      <w:r>
        <w:rPr>
          <w:spacing w:val="-9"/>
        </w:rPr>
        <w:t xml:space="preserve"> </w:t>
      </w:r>
      <w:r>
        <w:t>Оборона</w:t>
      </w:r>
      <w:r>
        <w:rPr>
          <w:spacing w:val="-12"/>
        </w:rPr>
        <w:t xml:space="preserve"> </w:t>
      </w:r>
      <w:r>
        <w:t>Смоленска.</w:t>
      </w:r>
    </w:p>
    <w:p w:rsidR="001A2551" w:rsidRDefault="00573E71">
      <w:pPr>
        <w:pStyle w:val="a3"/>
        <w:spacing w:line="228" w:lineRule="auto"/>
        <w:ind w:left="611" w:right="323" w:firstLine="714"/>
      </w:pPr>
      <w:r>
        <w:rPr>
          <w:w w:val="95"/>
        </w:rPr>
        <w:t>Свержение Василия Шуйского и</w:t>
      </w:r>
      <w:r>
        <w:rPr>
          <w:spacing w:val="-2"/>
          <w:w w:val="95"/>
        </w:rPr>
        <w:t xml:space="preserve"> </w:t>
      </w:r>
      <w:r>
        <w:rPr>
          <w:w w:val="95"/>
        </w:rPr>
        <w:t xml:space="preserve">переход власти к «семибоярщине». Договор об избрании на </w:t>
      </w:r>
      <w:r>
        <w:t xml:space="preserve">престол польского принца Владислава и вступление польско-литовского гарнизона в Москву. </w:t>
      </w:r>
      <w:r>
        <w:rPr>
          <w:w w:val="95"/>
        </w:rPr>
        <w:t>Подъем национально-освободительного</w:t>
      </w:r>
      <w:r>
        <w:rPr>
          <w:spacing w:val="-5"/>
          <w:w w:val="95"/>
        </w:rPr>
        <w:t xml:space="preserve"> </w:t>
      </w:r>
      <w:r>
        <w:rPr>
          <w:w w:val="95"/>
        </w:rPr>
        <w:t xml:space="preserve">движения. Патриарх Гермоген. Московское восстание 1611 </w:t>
      </w:r>
      <w:r>
        <w:t xml:space="preserve">г. и сожжение города оккупантами. Первое и второе земские ополчения. Захват Новгорода </w:t>
      </w:r>
      <w:r>
        <w:rPr>
          <w:w w:val="95"/>
        </w:rPr>
        <w:t>шведскими войсками.</w:t>
      </w:r>
      <w:r>
        <w:t xml:space="preserve"> </w:t>
      </w:r>
      <w:r>
        <w:rPr>
          <w:w w:val="95"/>
        </w:rPr>
        <w:t>«Совет всея земли». Освобождение Москвы в 1612 г.</w:t>
      </w:r>
    </w:p>
    <w:p w:rsidR="001A2551" w:rsidRDefault="00573E71">
      <w:pPr>
        <w:pStyle w:val="a3"/>
        <w:spacing w:line="230" w:lineRule="auto"/>
        <w:ind w:left="611" w:right="324" w:firstLine="714"/>
      </w:pPr>
      <w:r>
        <w:rPr>
          <w:b/>
        </w:rPr>
        <w:t xml:space="preserve">Окончание Смуты. </w:t>
      </w:r>
      <w:r>
        <w:t>Земский собор 1613 г. и его роль в</w:t>
      </w:r>
      <w:r>
        <w:rPr>
          <w:spacing w:val="-16"/>
        </w:rPr>
        <w:t xml:space="preserve"> </w:t>
      </w:r>
      <w:r>
        <w:t xml:space="preserve">укреплении государственности. </w:t>
      </w:r>
      <w:r>
        <w:rPr>
          <w:spacing w:val="-2"/>
        </w:rPr>
        <w:t>Избрание на</w:t>
      </w:r>
      <w:r>
        <w:rPr>
          <w:spacing w:val="-9"/>
        </w:rPr>
        <w:t xml:space="preserve"> </w:t>
      </w:r>
      <w:r>
        <w:rPr>
          <w:spacing w:val="-2"/>
        </w:rPr>
        <w:t>царство</w:t>
      </w:r>
      <w:r>
        <w:rPr>
          <w:spacing w:val="-9"/>
        </w:rPr>
        <w:t xml:space="preserve"> </w:t>
      </w:r>
      <w:r>
        <w:rPr>
          <w:spacing w:val="-2"/>
        </w:rPr>
        <w:t>Михаила Федоровича</w:t>
      </w:r>
      <w:r>
        <w:rPr>
          <w:spacing w:val="-3"/>
        </w:rPr>
        <w:t xml:space="preserve"> </w:t>
      </w:r>
      <w:r>
        <w:rPr>
          <w:spacing w:val="-2"/>
        </w:rPr>
        <w:t>Романова. Борьба</w:t>
      </w:r>
      <w:r>
        <w:rPr>
          <w:spacing w:val="-5"/>
        </w:rPr>
        <w:t xml:space="preserve"> </w:t>
      </w:r>
      <w:r>
        <w:rPr>
          <w:spacing w:val="-2"/>
        </w:rPr>
        <w:t>с</w:t>
      </w:r>
      <w:r>
        <w:rPr>
          <w:spacing w:val="-10"/>
        </w:rPr>
        <w:t xml:space="preserve"> </w:t>
      </w:r>
      <w:r>
        <w:rPr>
          <w:spacing w:val="-2"/>
        </w:rPr>
        <w:t xml:space="preserve">казачьими выступлениями против </w:t>
      </w:r>
      <w:r>
        <w:t xml:space="preserve">центральной власти. Столбовский мир со Швецией: утрата выхода к Балтийскому морю. Продолжение войны с Речью Посполитой. Поход принца Владислава на Москву. Заключение </w:t>
      </w:r>
      <w:r>
        <w:rPr>
          <w:w w:val="95"/>
        </w:rPr>
        <w:t>Деулинского</w:t>
      </w:r>
      <w:r>
        <w:t xml:space="preserve"> </w:t>
      </w:r>
      <w:r>
        <w:rPr>
          <w:w w:val="95"/>
        </w:rPr>
        <w:t>перемирия с</w:t>
      </w:r>
      <w:r>
        <w:rPr>
          <w:spacing w:val="-8"/>
          <w:w w:val="95"/>
        </w:rPr>
        <w:t xml:space="preserve"> </w:t>
      </w:r>
      <w:r>
        <w:rPr>
          <w:w w:val="95"/>
        </w:rPr>
        <w:t>Речью Посполитой. Итоги и последствия Смутного времени.</w:t>
      </w:r>
    </w:p>
    <w:p w:rsidR="001A2551" w:rsidRDefault="00573E71">
      <w:pPr>
        <w:pStyle w:val="4"/>
        <w:spacing w:line="274" w:lineRule="exact"/>
        <w:ind w:left="1324"/>
      </w:pPr>
      <w:r>
        <w:rPr>
          <w:w w:val="95"/>
        </w:rPr>
        <w:t>Россия</w:t>
      </w:r>
      <w:r>
        <w:rPr>
          <w:spacing w:val="3"/>
        </w:rPr>
        <w:t xml:space="preserve"> </w:t>
      </w:r>
      <w:r>
        <w:rPr>
          <w:w w:val="95"/>
        </w:rPr>
        <w:t>в</w:t>
      </w:r>
      <w:r>
        <w:rPr>
          <w:spacing w:val="-6"/>
          <w:w w:val="95"/>
        </w:rPr>
        <w:t xml:space="preserve"> </w:t>
      </w:r>
      <w:r w:rsidR="00DA1E91">
        <w:rPr>
          <w:w w:val="95"/>
        </w:rPr>
        <w:t>XV1</w:t>
      </w:r>
      <w:r>
        <w:rPr>
          <w:w w:val="95"/>
        </w:rPr>
        <w:t>в.</w:t>
      </w:r>
      <w:r>
        <w:rPr>
          <w:spacing w:val="-4"/>
        </w:rPr>
        <w:t xml:space="preserve"> </w:t>
      </w:r>
      <w:r>
        <w:rPr>
          <w:w w:val="95"/>
        </w:rPr>
        <w:t>(16</w:t>
      </w:r>
      <w:r>
        <w:rPr>
          <w:spacing w:val="4"/>
        </w:rPr>
        <w:t xml:space="preserve"> </w:t>
      </w:r>
      <w:r>
        <w:rPr>
          <w:spacing w:val="-5"/>
          <w:w w:val="95"/>
        </w:rPr>
        <w:t>ч)</w:t>
      </w:r>
    </w:p>
    <w:p w:rsidR="001A2551" w:rsidRDefault="00573E71">
      <w:pPr>
        <w:pStyle w:val="a3"/>
        <w:spacing w:before="2" w:line="230" w:lineRule="auto"/>
        <w:ind w:left="613" w:right="320" w:firstLine="710"/>
      </w:pPr>
      <w:r>
        <w:rPr>
          <w:b/>
        </w:rPr>
        <w:t xml:space="preserve">Россия при первых Романовых. </w:t>
      </w:r>
      <w:r>
        <w:t xml:space="preserve">Царствование Михаила Федоровича. Восстановление </w:t>
      </w:r>
      <w:r>
        <w:rPr>
          <w:spacing w:val="-2"/>
        </w:rPr>
        <w:t>экономического</w:t>
      </w:r>
      <w:r>
        <w:rPr>
          <w:spacing w:val="-14"/>
        </w:rPr>
        <w:t xml:space="preserve"> </w:t>
      </w:r>
      <w:r>
        <w:rPr>
          <w:spacing w:val="-2"/>
        </w:rPr>
        <w:t>потенциала</w:t>
      </w:r>
      <w:r>
        <w:rPr>
          <w:spacing w:val="-11"/>
        </w:rPr>
        <w:t xml:space="preserve"> </w:t>
      </w:r>
      <w:r>
        <w:rPr>
          <w:spacing w:val="-2"/>
        </w:rPr>
        <w:t>страны.</w:t>
      </w:r>
      <w:r>
        <w:rPr>
          <w:spacing w:val="-7"/>
        </w:rPr>
        <w:t xml:space="preserve"> </w:t>
      </w:r>
      <w:r>
        <w:rPr>
          <w:spacing w:val="-2"/>
        </w:rPr>
        <w:t>Продолжение</w:t>
      </w:r>
      <w:r>
        <w:rPr>
          <w:spacing w:val="-8"/>
        </w:rPr>
        <w:t xml:space="preserve"> </w:t>
      </w:r>
      <w:r>
        <w:rPr>
          <w:spacing w:val="-2"/>
        </w:rPr>
        <w:t>закрепощения крестьян.</w:t>
      </w:r>
      <w:r>
        <w:rPr>
          <w:spacing w:val="-5"/>
        </w:rPr>
        <w:t xml:space="preserve"> </w:t>
      </w:r>
      <w:r>
        <w:rPr>
          <w:spacing w:val="-2"/>
        </w:rPr>
        <w:t>Земские</w:t>
      </w:r>
      <w:r>
        <w:rPr>
          <w:spacing w:val="-5"/>
        </w:rPr>
        <w:t xml:space="preserve"> </w:t>
      </w:r>
      <w:r>
        <w:rPr>
          <w:spacing w:val="-2"/>
        </w:rPr>
        <w:t>соборы.</w:t>
      </w:r>
      <w:r>
        <w:rPr>
          <w:spacing w:val="-6"/>
        </w:rPr>
        <w:t xml:space="preserve"> </w:t>
      </w:r>
      <w:r>
        <w:rPr>
          <w:spacing w:val="-2"/>
        </w:rPr>
        <w:t xml:space="preserve">Роль </w:t>
      </w:r>
      <w:r>
        <w:rPr>
          <w:w w:val="95"/>
        </w:rPr>
        <w:t>патриарха Филарета в управлении</w:t>
      </w:r>
      <w:r>
        <w:t xml:space="preserve"> </w:t>
      </w:r>
      <w:r>
        <w:rPr>
          <w:w w:val="95"/>
        </w:rPr>
        <w:t>государством.</w:t>
      </w:r>
    </w:p>
    <w:p w:rsidR="001A2551" w:rsidRDefault="00573E71">
      <w:pPr>
        <w:pStyle w:val="a3"/>
        <w:spacing w:line="230" w:lineRule="auto"/>
        <w:ind w:left="615" w:right="317" w:firstLine="705"/>
      </w:pPr>
      <w:r>
        <w:rPr>
          <w:spacing w:val="-2"/>
        </w:rPr>
        <w:t>Царь</w:t>
      </w:r>
      <w:r>
        <w:rPr>
          <w:spacing w:val="-14"/>
        </w:rPr>
        <w:t xml:space="preserve"> </w:t>
      </w:r>
      <w:r>
        <w:rPr>
          <w:spacing w:val="-2"/>
        </w:rPr>
        <w:t>Алексей</w:t>
      </w:r>
      <w:r>
        <w:rPr>
          <w:spacing w:val="-14"/>
        </w:rPr>
        <w:t xml:space="preserve"> </w:t>
      </w:r>
      <w:r>
        <w:rPr>
          <w:spacing w:val="-2"/>
        </w:rPr>
        <w:t>Михайлович.</w:t>
      </w:r>
      <w:r>
        <w:rPr>
          <w:spacing w:val="-3"/>
        </w:rPr>
        <w:t xml:space="preserve"> </w:t>
      </w:r>
      <w:r>
        <w:rPr>
          <w:spacing w:val="-2"/>
        </w:rPr>
        <w:t>Укрепление</w:t>
      </w:r>
      <w:r>
        <w:rPr>
          <w:spacing w:val="-8"/>
        </w:rPr>
        <w:t xml:space="preserve"> </w:t>
      </w:r>
      <w:r>
        <w:rPr>
          <w:spacing w:val="-2"/>
        </w:rPr>
        <w:t>самодержавия.</w:t>
      </w:r>
      <w:r>
        <w:rPr>
          <w:spacing w:val="40"/>
        </w:rPr>
        <w:t xml:space="preserve"> </w:t>
      </w:r>
      <w:r>
        <w:rPr>
          <w:spacing w:val="-2"/>
        </w:rPr>
        <w:t>Ослабление</w:t>
      </w:r>
      <w:r>
        <w:rPr>
          <w:spacing w:val="-3"/>
        </w:rPr>
        <w:t xml:space="preserve"> </w:t>
      </w:r>
      <w:r>
        <w:rPr>
          <w:spacing w:val="-2"/>
        </w:rPr>
        <w:t>роли</w:t>
      </w:r>
      <w:r>
        <w:rPr>
          <w:spacing w:val="-14"/>
        </w:rPr>
        <w:t xml:space="preserve"> </w:t>
      </w:r>
      <w:r>
        <w:rPr>
          <w:spacing w:val="-2"/>
        </w:rPr>
        <w:t>Боярской</w:t>
      </w:r>
      <w:r>
        <w:rPr>
          <w:spacing w:val="-10"/>
        </w:rPr>
        <w:t xml:space="preserve"> </w:t>
      </w:r>
      <w:r>
        <w:rPr>
          <w:spacing w:val="-2"/>
        </w:rPr>
        <w:t>думы</w:t>
      </w:r>
      <w:r>
        <w:rPr>
          <w:spacing w:val="-11"/>
        </w:rPr>
        <w:t xml:space="preserve"> </w:t>
      </w:r>
      <w:r>
        <w:rPr>
          <w:spacing w:val="-2"/>
        </w:rPr>
        <w:t xml:space="preserve">в </w:t>
      </w:r>
      <w:r>
        <w:t>управлении</w:t>
      </w:r>
      <w:r>
        <w:rPr>
          <w:spacing w:val="-16"/>
        </w:rPr>
        <w:t xml:space="preserve"> </w:t>
      </w:r>
      <w:r>
        <w:t>государством.</w:t>
      </w:r>
      <w:r>
        <w:rPr>
          <w:spacing w:val="-16"/>
        </w:rPr>
        <w:t xml:space="preserve"> </w:t>
      </w:r>
      <w:r>
        <w:t>Развитие</w:t>
      </w:r>
      <w:r>
        <w:rPr>
          <w:spacing w:val="-15"/>
        </w:rPr>
        <w:t xml:space="preserve"> </w:t>
      </w:r>
      <w:r>
        <w:t>приказного</w:t>
      </w:r>
      <w:r>
        <w:rPr>
          <w:spacing w:val="-16"/>
        </w:rPr>
        <w:t xml:space="preserve"> </w:t>
      </w:r>
      <w:r>
        <w:t>строя.</w:t>
      </w:r>
      <w:r>
        <w:rPr>
          <w:spacing w:val="-15"/>
        </w:rPr>
        <w:t xml:space="preserve"> </w:t>
      </w:r>
      <w:r>
        <w:t>Приказ</w:t>
      </w:r>
      <w:r>
        <w:rPr>
          <w:spacing w:val="-16"/>
        </w:rPr>
        <w:t xml:space="preserve"> </w:t>
      </w:r>
      <w:r>
        <w:t>Тайных</w:t>
      </w:r>
      <w:r>
        <w:rPr>
          <w:spacing w:val="-15"/>
        </w:rPr>
        <w:t xml:space="preserve"> </w:t>
      </w:r>
      <w:r>
        <w:t>дел.</w:t>
      </w:r>
      <w:r>
        <w:rPr>
          <w:spacing w:val="-16"/>
        </w:rPr>
        <w:t xml:space="preserve"> </w:t>
      </w:r>
      <w:r>
        <w:t>Усиление</w:t>
      </w:r>
      <w:r>
        <w:rPr>
          <w:spacing w:val="-15"/>
        </w:rPr>
        <w:t xml:space="preserve"> </w:t>
      </w:r>
      <w:r>
        <w:t>воеводской власти в уездах и постепенная ликвидация земского самоуправления. Затухание деятельности Земских соборов.</w:t>
      </w:r>
    </w:p>
    <w:p w:rsidR="001A2551" w:rsidRDefault="00573E71">
      <w:pPr>
        <w:pStyle w:val="a3"/>
        <w:spacing w:line="232" w:lineRule="auto"/>
        <w:ind w:left="612" w:right="333" w:firstLine="714"/>
      </w:pPr>
      <w:r>
        <w:t>*Правительство</w:t>
      </w:r>
      <w:r>
        <w:rPr>
          <w:spacing w:val="-16"/>
        </w:rPr>
        <w:t xml:space="preserve"> </w:t>
      </w:r>
      <w:r>
        <w:t>Б.</w:t>
      </w:r>
      <w:r>
        <w:rPr>
          <w:spacing w:val="-16"/>
        </w:rPr>
        <w:t xml:space="preserve"> </w:t>
      </w:r>
      <w:r>
        <w:t>И.</w:t>
      </w:r>
      <w:r>
        <w:rPr>
          <w:spacing w:val="-15"/>
        </w:rPr>
        <w:t xml:space="preserve"> </w:t>
      </w:r>
      <w:r>
        <w:t>Морозова</w:t>
      </w:r>
      <w:r>
        <w:rPr>
          <w:spacing w:val="-16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И.</w:t>
      </w:r>
      <w:r>
        <w:rPr>
          <w:spacing w:val="-15"/>
        </w:rPr>
        <w:t xml:space="preserve"> </w:t>
      </w:r>
      <w:r>
        <w:t>Д.</w:t>
      </w:r>
      <w:r>
        <w:rPr>
          <w:spacing w:val="-16"/>
        </w:rPr>
        <w:t xml:space="preserve"> </w:t>
      </w:r>
      <w:r>
        <w:t>Милославского:</w:t>
      </w:r>
      <w:r>
        <w:rPr>
          <w:spacing w:val="-15"/>
        </w:rPr>
        <w:t xml:space="preserve"> </w:t>
      </w:r>
      <w:r>
        <w:t>итоги</w:t>
      </w:r>
      <w:r>
        <w:rPr>
          <w:spacing w:val="-16"/>
        </w:rPr>
        <w:t xml:space="preserve"> </w:t>
      </w:r>
      <w:r>
        <w:t>его</w:t>
      </w:r>
      <w:r>
        <w:rPr>
          <w:spacing w:val="-11"/>
        </w:rPr>
        <w:t xml:space="preserve"> </w:t>
      </w:r>
      <w:r>
        <w:t>деятельности.</w:t>
      </w:r>
      <w:r>
        <w:rPr>
          <w:spacing w:val="4"/>
        </w:rPr>
        <w:t xml:space="preserve"> </w:t>
      </w:r>
      <w:r>
        <w:t xml:space="preserve">Патриарх Никон, его конфликт с царской властью. Раскол в Церкви. Протопоп Аввакум, формирование </w:t>
      </w:r>
      <w:r>
        <w:rPr>
          <w:w w:val="95"/>
        </w:rPr>
        <w:t>религиозной традиции старообрядчества.</w:t>
      </w:r>
      <w:r>
        <w:rPr>
          <w:spacing w:val="-13"/>
          <w:w w:val="95"/>
        </w:rPr>
        <w:t xml:space="preserve"> </w:t>
      </w:r>
      <w:r>
        <w:rPr>
          <w:w w:val="95"/>
        </w:rPr>
        <w:t>Царь Федор Алексеевич. Отмена местничества.</w:t>
      </w:r>
      <w:r>
        <w:t xml:space="preserve"> </w:t>
      </w:r>
      <w:r>
        <w:rPr>
          <w:w w:val="95"/>
        </w:rPr>
        <w:t xml:space="preserve">Налоговая </w:t>
      </w:r>
      <w:r>
        <w:t>(податная) реформа.</w:t>
      </w:r>
    </w:p>
    <w:p w:rsidR="001A2551" w:rsidRDefault="001A2551">
      <w:pPr>
        <w:spacing w:line="232" w:lineRule="auto"/>
        <w:sectPr w:rsidR="001A2551">
          <w:pgSz w:w="11900" w:h="16840"/>
          <w:pgMar w:top="1100" w:right="280" w:bottom="1520" w:left="380" w:header="0" w:footer="1228" w:gutter="0"/>
          <w:cols w:space="720"/>
        </w:sectPr>
      </w:pPr>
    </w:p>
    <w:p w:rsidR="001A2551" w:rsidRDefault="00573E71">
      <w:pPr>
        <w:pStyle w:val="a3"/>
        <w:spacing w:before="77" w:line="232" w:lineRule="auto"/>
        <w:ind w:left="620" w:right="330" w:firstLine="703"/>
      </w:pPr>
      <w:r>
        <w:rPr>
          <w:b/>
        </w:rPr>
        <w:lastRenderedPageBreak/>
        <w:t>Экономическое</w:t>
      </w:r>
      <w:r>
        <w:rPr>
          <w:b/>
          <w:spacing w:val="-1"/>
        </w:rPr>
        <w:t xml:space="preserve"> </w:t>
      </w:r>
      <w:r>
        <w:rPr>
          <w:b/>
        </w:rPr>
        <w:t>развитие</w:t>
      </w:r>
      <w:r>
        <w:rPr>
          <w:b/>
          <w:spacing w:val="-10"/>
        </w:rPr>
        <w:t xml:space="preserve"> </w:t>
      </w:r>
      <w:r>
        <w:rPr>
          <w:b/>
        </w:rPr>
        <w:t>России</w:t>
      </w:r>
      <w:r>
        <w:rPr>
          <w:b/>
          <w:spacing w:val="-10"/>
        </w:rPr>
        <w:t xml:space="preserve"> </w:t>
      </w:r>
      <w:r>
        <w:rPr>
          <w:b/>
        </w:rPr>
        <w:t>в</w:t>
      </w:r>
      <w:r>
        <w:rPr>
          <w:b/>
          <w:spacing w:val="-16"/>
        </w:rPr>
        <w:t xml:space="preserve"> </w:t>
      </w:r>
      <w:r>
        <w:rPr>
          <w:b/>
        </w:rPr>
        <w:t>XVЯ</w:t>
      </w:r>
      <w:r>
        <w:rPr>
          <w:b/>
          <w:spacing w:val="-13"/>
        </w:rPr>
        <w:t xml:space="preserve"> </w:t>
      </w:r>
      <w:r>
        <w:rPr>
          <w:b/>
        </w:rPr>
        <w:t>в.</w:t>
      </w:r>
      <w:r>
        <w:rPr>
          <w:b/>
          <w:spacing w:val="-12"/>
        </w:rPr>
        <w:t xml:space="preserve"> </w:t>
      </w:r>
      <w:r>
        <w:t>Первые</w:t>
      </w:r>
      <w:r>
        <w:rPr>
          <w:spacing w:val="-8"/>
        </w:rPr>
        <w:t xml:space="preserve"> </w:t>
      </w:r>
      <w:r>
        <w:t>мануфактуры.</w:t>
      </w:r>
      <w:r>
        <w:rPr>
          <w:spacing w:val="-7"/>
        </w:rPr>
        <w:t xml:space="preserve"> </w:t>
      </w:r>
      <w:r>
        <w:t>Ярмарки.</w:t>
      </w:r>
      <w:r>
        <w:rPr>
          <w:spacing w:val="-3"/>
        </w:rPr>
        <w:t xml:space="preserve"> </w:t>
      </w:r>
      <w:r>
        <w:t xml:space="preserve">Укрепление внутренних торговых связей и развитие хозяйственной специализации регионов Российского </w:t>
      </w:r>
      <w:r>
        <w:rPr>
          <w:w w:val="95"/>
        </w:rPr>
        <w:t>государства.</w:t>
      </w:r>
      <w:r>
        <w:t xml:space="preserve"> </w:t>
      </w:r>
      <w:r>
        <w:rPr>
          <w:w w:val="95"/>
        </w:rPr>
        <w:t>Торговый</w:t>
      </w:r>
      <w:r>
        <w:t xml:space="preserve"> </w:t>
      </w:r>
      <w:r>
        <w:rPr>
          <w:w w:val="95"/>
        </w:rPr>
        <w:t>и</w:t>
      </w:r>
      <w:r>
        <w:rPr>
          <w:spacing w:val="-3"/>
          <w:w w:val="95"/>
        </w:rPr>
        <w:t xml:space="preserve"> </w:t>
      </w:r>
      <w:r>
        <w:rPr>
          <w:w w:val="95"/>
        </w:rPr>
        <w:t>Новоторговый</w:t>
      </w:r>
      <w:r>
        <w:rPr>
          <w:spacing w:val="28"/>
        </w:rPr>
        <w:t xml:space="preserve"> </w:t>
      </w:r>
      <w:r>
        <w:rPr>
          <w:w w:val="95"/>
        </w:rPr>
        <w:t>уставы. Торговля с</w:t>
      </w:r>
      <w:r>
        <w:rPr>
          <w:spacing w:val="-6"/>
          <w:w w:val="95"/>
        </w:rPr>
        <w:t xml:space="preserve"> </w:t>
      </w:r>
      <w:r>
        <w:rPr>
          <w:w w:val="95"/>
        </w:rPr>
        <w:t>европейскими</w:t>
      </w:r>
      <w:r>
        <w:rPr>
          <w:spacing w:val="26"/>
        </w:rPr>
        <w:t xml:space="preserve"> </w:t>
      </w:r>
      <w:r>
        <w:rPr>
          <w:w w:val="95"/>
        </w:rPr>
        <w:t>странами и</w:t>
      </w:r>
      <w:r>
        <w:rPr>
          <w:spacing w:val="-7"/>
          <w:w w:val="95"/>
        </w:rPr>
        <w:t xml:space="preserve"> </w:t>
      </w:r>
      <w:r>
        <w:rPr>
          <w:w w:val="95"/>
        </w:rPr>
        <w:t>Востоком.</w:t>
      </w:r>
    </w:p>
    <w:p w:rsidR="001A2551" w:rsidRDefault="00573E71">
      <w:pPr>
        <w:pStyle w:val="a3"/>
        <w:spacing w:line="230" w:lineRule="auto"/>
        <w:ind w:left="611" w:right="327" w:firstLine="713"/>
      </w:pPr>
      <w:r>
        <w:rPr>
          <w:b/>
        </w:rPr>
        <w:t xml:space="preserve">Социальная структура российского общества. </w:t>
      </w:r>
      <w:r>
        <w:t xml:space="preserve">Государев двор, служилый город, духовенство, торговые люди, посадское население, стрельцы, служилые иноземцы, казаки, </w:t>
      </w:r>
      <w:r>
        <w:rPr>
          <w:w w:val="95"/>
        </w:rPr>
        <w:t>крестьяне,</w:t>
      </w:r>
      <w:r>
        <w:rPr>
          <w:spacing w:val="17"/>
        </w:rPr>
        <w:t xml:space="preserve"> </w:t>
      </w:r>
      <w:r>
        <w:rPr>
          <w:w w:val="95"/>
        </w:rPr>
        <w:t>холопы. Русская деревня в XVII в. Городские</w:t>
      </w:r>
      <w:r>
        <w:t xml:space="preserve"> </w:t>
      </w:r>
      <w:r>
        <w:rPr>
          <w:w w:val="95"/>
        </w:rPr>
        <w:t>восстания</w:t>
      </w:r>
      <w:r>
        <w:rPr>
          <w:spacing w:val="16"/>
        </w:rPr>
        <w:t xml:space="preserve"> </w:t>
      </w:r>
      <w:r>
        <w:rPr>
          <w:w w:val="95"/>
        </w:rPr>
        <w:t>середины</w:t>
      </w:r>
      <w:r>
        <w:rPr>
          <w:spacing w:val="17"/>
        </w:rPr>
        <w:t xml:space="preserve"> </w:t>
      </w:r>
      <w:r>
        <w:rPr>
          <w:w w:val="95"/>
        </w:rPr>
        <w:t>XVII в. Соляной бунт</w:t>
      </w:r>
      <w:r>
        <w:rPr>
          <w:spacing w:val="40"/>
        </w:rPr>
        <w:t xml:space="preserve"> </w:t>
      </w:r>
      <w:r>
        <w:rPr>
          <w:w w:val="95"/>
        </w:rPr>
        <w:t xml:space="preserve">в Москве. Псковско-Новгородское восстание. Соборное уложение 1649 г. Завершение оформления </w:t>
      </w:r>
      <w:r>
        <w:t>крепостного права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территория его</w:t>
      </w:r>
      <w:r>
        <w:rPr>
          <w:spacing w:val="-4"/>
        </w:rPr>
        <w:t xml:space="preserve"> </w:t>
      </w:r>
      <w:r>
        <w:t>распространения.</w:t>
      </w:r>
      <w:r>
        <w:rPr>
          <w:spacing w:val="-10"/>
        </w:rPr>
        <w:t xml:space="preserve"> </w:t>
      </w:r>
      <w:r>
        <w:t>Денежная реформа 1654 г.</w:t>
      </w:r>
      <w:r>
        <w:rPr>
          <w:spacing w:val="-5"/>
        </w:rPr>
        <w:t xml:space="preserve"> </w:t>
      </w:r>
      <w:r>
        <w:t xml:space="preserve">Медный бунт. </w:t>
      </w:r>
      <w:r>
        <w:rPr>
          <w:spacing w:val="-2"/>
        </w:rPr>
        <w:t>Побеги</w:t>
      </w:r>
      <w:r>
        <w:rPr>
          <w:spacing w:val="-14"/>
        </w:rPr>
        <w:t xml:space="preserve"> </w:t>
      </w:r>
      <w:r>
        <w:rPr>
          <w:spacing w:val="-2"/>
        </w:rPr>
        <w:t>крестьян</w:t>
      </w:r>
      <w:r>
        <w:rPr>
          <w:spacing w:val="-7"/>
        </w:rPr>
        <w:t xml:space="preserve"> </w:t>
      </w:r>
      <w:r>
        <w:rPr>
          <w:spacing w:val="-2"/>
        </w:rPr>
        <w:t>на</w:t>
      </w:r>
      <w:r>
        <w:rPr>
          <w:spacing w:val="-12"/>
        </w:rPr>
        <w:t xml:space="preserve"> </w:t>
      </w:r>
      <w:r>
        <w:rPr>
          <w:spacing w:val="-2"/>
        </w:rPr>
        <w:t>Дон</w:t>
      </w:r>
      <w:r>
        <w:rPr>
          <w:spacing w:val="-10"/>
        </w:rPr>
        <w:t xml:space="preserve"> </w:t>
      </w:r>
      <w:r>
        <w:rPr>
          <w:spacing w:val="-2"/>
        </w:rPr>
        <w:t>и</w:t>
      </w:r>
      <w:r>
        <w:rPr>
          <w:spacing w:val="-14"/>
        </w:rPr>
        <w:t xml:space="preserve"> </w:t>
      </w:r>
      <w:r>
        <w:rPr>
          <w:spacing w:val="-2"/>
        </w:rPr>
        <w:t>в</w:t>
      </w:r>
      <w:r>
        <w:rPr>
          <w:spacing w:val="-14"/>
        </w:rPr>
        <w:t xml:space="preserve"> </w:t>
      </w:r>
      <w:r>
        <w:rPr>
          <w:spacing w:val="-2"/>
        </w:rPr>
        <w:t>Сибирь.</w:t>
      </w:r>
      <w:r>
        <w:rPr>
          <w:spacing w:val="-3"/>
        </w:rPr>
        <w:t xml:space="preserve"> </w:t>
      </w:r>
      <w:r>
        <w:rPr>
          <w:spacing w:val="-2"/>
        </w:rPr>
        <w:t>Восстание</w:t>
      </w:r>
      <w:r>
        <w:rPr>
          <w:spacing w:val="-3"/>
        </w:rPr>
        <w:t xml:space="preserve"> </w:t>
      </w:r>
      <w:r>
        <w:rPr>
          <w:spacing w:val="-2"/>
        </w:rPr>
        <w:t>Степана</w:t>
      </w:r>
      <w:r>
        <w:rPr>
          <w:spacing w:val="-9"/>
        </w:rPr>
        <w:t xml:space="preserve"> </w:t>
      </w:r>
      <w:r>
        <w:rPr>
          <w:spacing w:val="-2"/>
        </w:rPr>
        <w:t>Разина.</w:t>
      </w:r>
    </w:p>
    <w:p w:rsidR="001A2551" w:rsidRDefault="00DA1E91">
      <w:pPr>
        <w:pStyle w:val="a3"/>
        <w:spacing w:line="230" w:lineRule="auto"/>
        <w:ind w:left="611" w:right="311" w:firstLine="713"/>
      </w:pPr>
      <w:r>
        <w:rPr>
          <w:b/>
        </w:rPr>
        <w:t>Внешняя политика России в XV1</w:t>
      </w:r>
      <w:r w:rsidR="00573E71">
        <w:rPr>
          <w:b/>
        </w:rPr>
        <w:t xml:space="preserve"> в. </w:t>
      </w:r>
      <w:r w:rsidR="00573E71">
        <w:t>Возобновление дипломатических контактов со странами</w:t>
      </w:r>
      <w:r w:rsidR="00573E71">
        <w:rPr>
          <w:spacing w:val="80"/>
        </w:rPr>
        <w:t xml:space="preserve"> </w:t>
      </w:r>
      <w:r w:rsidR="00573E71">
        <w:t>Европы</w:t>
      </w:r>
      <w:r w:rsidR="00573E71">
        <w:rPr>
          <w:spacing w:val="80"/>
        </w:rPr>
        <w:t xml:space="preserve"> </w:t>
      </w:r>
      <w:r w:rsidR="00573E71">
        <w:t>и</w:t>
      </w:r>
      <w:r w:rsidR="00573E71">
        <w:rPr>
          <w:spacing w:val="77"/>
        </w:rPr>
        <w:t xml:space="preserve"> </w:t>
      </w:r>
      <w:r w:rsidR="00573E71">
        <w:t>Азии</w:t>
      </w:r>
      <w:r w:rsidR="00573E71">
        <w:rPr>
          <w:spacing w:val="80"/>
        </w:rPr>
        <w:t xml:space="preserve"> </w:t>
      </w:r>
      <w:r w:rsidR="00573E71">
        <w:t>после</w:t>
      </w:r>
      <w:r w:rsidR="00573E71">
        <w:rPr>
          <w:spacing w:val="79"/>
        </w:rPr>
        <w:t xml:space="preserve"> </w:t>
      </w:r>
      <w:r w:rsidR="00573E71">
        <w:t>Смуты.</w:t>
      </w:r>
      <w:r w:rsidR="00573E71">
        <w:rPr>
          <w:spacing w:val="80"/>
        </w:rPr>
        <w:t xml:space="preserve"> </w:t>
      </w:r>
      <w:r w:rsidR="00573E71">
        <w:t>Смоленская</w:t>
      </w:r>
      <w:r w:rsidR="00573E71">
        <w:rPr>
          <w:spacing w:val="80"/>
        </w:rPr>
        <w:t xml:space="preserve"> </w:t>
      </w:r>
      <w:r w:rsidR="00573E71">
        <w:t>война.</w:t>
      </w:r>
      <w:r w:rsidR="00573E71">
        <w:rPr>
          <w:spacing w:val="80"/>
        </w:rPr>
        <w:t xml:space="preserve"> </w:t>
      </w:r>
      <w:r w:rsidR="00573E71">
        <w:t>Поляновский</w:t>
      </w:r>
      <w:r w:rsidR="00573E71">
        <w:rPr>
          <w:spacing w:val="80"/>
        </w:rPr>
        <w:t xml:space="preserve"> </w:t>
      </w:r>
      <w:r w:rsidR="00573E71">
        <w:t>мир.</w:t>
      </w:r>
      <w:r w:rsidR="00573E71">
        <w:rPr>
          <w:spacing w:val="80"/>
        </w:rPr>
        <w:t xml:space="preserve"> </w:t>
      </w:r>
      <w:r w:rsidR="00573E71">
        <w:t>Контакты с</w:t>
      </w:r>
      <w:r w:rsidR="00573E71">
        <w:rPr>
          <w:spacing w:val="-16"/>
        </w:rPr>
        <w:t xml:space="preserve"> </w:t>
      </w:r>
      <w:r w:rsidR="00573E71">
        <w:t>православным</w:t>
      </w:r>
      <w:r w:rsidR="00573E71">
        <w:rPr>
          <w:spacing w:val="-16"/>
        </w:rPr>
        <w:t xml:space="preserve"> </w:t>
      </w:r>
      <w:r w:rsidR="00573E71">
        <w:t>населением</w:t>
      </w:r>
      <w:r w:rsidR="00573E71">
        <w:rPr>
          <w:spacing w:val="-15"/>
        </w:rPr>
        <w:t xml:space="preserve"> </w:t>
      </w:r>
      <w:r w:rsidR="00573E71">
        <w:t>Речи</w:t>
      </w:r>
      <w:r w:rsidR="00573E71">
        <w:rPr>
          <w:spacing w:val="-16"/>
        </w:rPr>
        <w:t xml:space="preserve"> </w:t>
      </w:r>
      <w:r w:rsidR="00573E71">
        <w:t>Посполитой:</w:t>
      </w:r>
      <w:r w:rsidR="00573E71">
        <w:rPr>
          <w:spacing w:val="-16"/>
        </w:rPr>
        <w:t xml:space="preserve"> </w:t>
      </w:r>
      <w:r w:rsidR="00573E71">
        <w:t>противодействие полонизации,</w:t>
      </w:r>
      <w:r w:rsidR="00573E71">
        <w:rPr>
          <w:spacing w:val="-10"/>
        </w:rPr>
        <w:t xml:space="preserve"> </w:t>
      </w:r>
      <w:r w:rsidR="00573E71">
        <w:t xml:space="preserve">распространению </w:t>
      </w:r>
      <w:r w:rsidR="00573E71">
        <w:rPr>
          <w:w w:val="95"/>
        </w:rPr>
        <w:t xml:space="preserve">католичества. Контакты с Запорожской Сечью. Восстание Богдана Хмельницкого. Пepe- яславская </w:t>
      </w:r>
      <w:r w:rsidR="00573E71">
        <w:t>рада. Вхождение земель Войска Запорожского в</w:t>
      </w:r>
      <w:r w:rsidR="00573E71">
        <w:rPr>
          <w:spacing w:val="-16"/>
        </w:rPr>
        <w:t xml:space="preserve"> </w:t>
      </w:r>
      <w:r w:rsidR="00573E71">
        <w:t>состав России. Война между Россией и Речью Посполитой</w:t>
      </w:r>
      <w:r w:rsidR="00573E71">
        <w:rPr>
          <w:spacing w:val="-16"/>
        </w:rPr>
        <w:t xml:space="preserve"> </w:t>
      </w:r>
      <w:r w:rsidR="00573E71">
        <w:t>1654—</w:t>
      </w:r>
      <w:r w:rsidR="00573E71">
        <w:rPr>
          <w:spacing w:val="-11"/>
        </w:rPr>
        <w:t xml:space="preserve"> </w:t>
      </w:r>
      <w:r w:rsidR="00573E71">
        <w:t>1667</w:t>
      </w:r>
      <w:r w:rsidR="00573E71">
        <w:rPr>
          <w:spacing w:val="21"/>
        </w:rPr>
        <w:t xml:space="preserve"> </w:t>
      </w:r>
      <w:r w:rsidR="00573E71">
        <w:t>гг.</w:t>
      </w:r>
      <w:r w:rsidR="00573E71">
        <w:rPr>
          <w:spacing w:val="-14"/>
        </w:rPr>
        <w:t xml:space="preserve"> </w:t>
      </w:r>
      <w:r w:rsidR="00573E71">
        <w:t>Андрусовское</w:t>
      </w:r>
      <w:r w:rsidR="00573E71">
        <w:rPr>
          <w:spacing w:val="-7"/>
        </w:rPr>
        <w:t xml:space="preserve"> </w:t>
      </w:r>
      <w:r w:rsidR="00573E71">
        <w:t>перемирие.</w:t>
      </w:r>
      <w:r w:rsidR="00573E71">
        <w:rPr>
          <w:spacing w:val="-11"/>
        </w:rPr>
        <w:t xml:space="preserve"> </w:t>
      </w:r>
      <w:r w:rsidR="00573E71">
        <w:t>Русско-шведская</w:t>
      </w:r>
      <w:r w:rsidR="00573E71">
        <w:rPr>
          <w:spacing w:val="-16"/>
        </w:rPr>
        <w:t xml:space="preserve"> </w:t>
      </w:r>
      <w:r w:rsidR="00573E71">
        <w:t>война</w:t>
      </w:r>
      <w:r w:rsidR="00573E71">
        <w:rPr>
          <w:spacing w:val="-12"/>
        </w:rPr>
        <w:t xml:space="preserve"> </w:t>
      </w:r>
      <w:r w:rsidR="00573E71">
        <w:t>1656-1658</w:t>
      </w:r>
      <w:r w:rsidR="00573E71">
        <w:rPr>
          <w:spacing w:val="-9"/>
        </w:rPr>
        <w:t xml:space="preserve"> </w:t>
      </w:r>
      <w:r w:rsidR="00573E71">
        <w:t>гг.</w:t>
      </w:r>
      <w:r w:rsidR="00573E71">
        <w:rPr>
          <w:spacing w:val="-13"/>
        </w:rPr>
        <w:t xml:space="preserve"> </w:t>
      </w:r>
      <w:r w:rsidR="00573E71">
        <w:t>и</w:t>
      </w:r>
      <w:r w:rsidR="00573E71">
        <w:rPr>
          <w:spacing w:val="-16"/>
        </w:rPr>
        <w:t xml:space="preserve"> </w:t>
      </w:r>
      <w:r w:rsidR="00573E71">
        <w:t>ее результаты.</w:t>
      </w:r>
      <w:r w:rsidR="00573E71">
        <w:rPr>
          <w:spacing w:val="-16"/>
        </w:rPr>
        <w:t xml:space="preserve"> </w:t>
      </w:r>
      <w:r w:rsidR="00573E71">
        <w:t>Укрепление</w:t>
      </w:r>
      <w:r w:rsidR="00573E71">
        <w:rPr>
          <w:spacing w:val="-15"/>
        </w:rPr>
        <w:t xml:space="preserve"> </w:t>
      </w:r>
      <w:r w:rsidR="00573E71">
        <w:t>южных</w:t>
      </w:r>
      <w:r w:rsidR="00573E71">
        <w:rPr>
          <w:spacing w:val="-12"/>
        </w:rPr>
        <w:t xml:space="preserve"> </w:t>
      </w:r>
      <w:r w:rsidR="00573E71">
        <w:t>рубежей.</w:t>
      </w:r>
      <w:r w:rsidR="00573E71">
        <w:rPr>
          <w:spacing w:val="-13"/>
        </w:rPr>
        <w:t xml:space="preserve"> </w:t>
      </w:r>
      <w:r w:rsidR="00573E71">
        <w:t>Белгородская</w:t>
      </w:r>
      <w:r w:rsidR="00573E71">
        <w:rPr>
          <w:spacing w:val="-10"/>
        </w:rPr>
        <w:t xml:space="preserve"> </w:t>
      </w:r>
      <w:r w:rsidR="00573E71">
        <w:t>засечная</w:t>
      </w:r>
      <w:r w:rsidR="00573E71">
        <w:rPr>
          <w:spacing w:val="-15"/>
        </w:rPr>
        <w:t xml:space="preserve"> </w:t>
      </w:r>
      <w:r w:rsidR="00573E71">
        <w:t>черта.</w:t>
      </w:r>
      <w:r w:rsidR="00573E71">
        <w:rPr>
          <w:spacing w:val="-16"/>
        </w:rPr>
        <w:t xml:space="preserve"> </w:t>
      </w:r>
      <w:r w:rsidR="00573E71">
        <w:t>Конфликты</w:t>
      </w:r>
      <w:r w:rsidR="00573E71">
        <w:rPr>
          <w:spacing w:val="-14"/>
        </w:rPr>
        <w:t xml:space="preserve"> </w:t>
      </w:r>
      <w:r w:rsidR="00573E71">
        <w:t>с</w:t>
      </w:r>
      <w:r w:rsidR="00573E71">
        <w:rPr>
          <w:spacing w:val="-16"/>
        </w:rPr>
        <w:t xml:space="preserve"> </w:t>
      </w:r>
      <w:r w:rsidR="00573E71">
        <w:t xml:space="preserve">Османской </w:t>
      </w:r>
      <w:r w:rsidR="00573E71">
        <w:rPr>
          <w:w w:val="95"/>
        </w:rPr>
        <w:t xml:space="preserve">империей. «Азовское осадное сидение». «Чигиринская война» и Бахчисарайский мирный договор. </w:t>
      </w:r>
      <w:r w:rsidR="00573E71">
        <w:t>Отношения России со странами Западной Европы. Военные столкновения с маньчжурами и империей Цин (Китаем).</w:t>
      </w:r>
    </w:p>
    <w:p w:rsidR="001A2551" w:rsidRDefault="00573E71">
      <w:pPr>
        <w:pStyle w:val="a3"/>
        <w:spacing w:line="230" w:lineRule="auto"/>
        <w:ind w:left="611" w:right="307" w:firstLine="714"/>
      </w:pPr>
      <w:r>
        <w:rPr>
          <w:b/>
        </w:rPr>
        <w:t xml:space="preserve">Освоение новых территорий. </w:t>
      </w:r>
      <w:r>
        <w:t>Народы России в</w:t>
      </w:r>
      <w:r>
        <w:rPr>
          <w:spacing w:val="-1"/>
        </w:rPr>
        <w:t xml:space="preserve"> </w:t>
      </w:r>
      <w:r>
        <w:t xml:space="preserve">XVII в. Эпоха Великих географических </w:t>
      </w:r>
      <w:r>
        <w:rPr>
          <w:w w:val="95"/>
        </w:rPr>
        <w:t xml:space="preserve">открытий и русские географические открытия. Плавание Семена Дежнева. Выход к Тихому океану. </w:t>
      </w:r>
      <w:r>
        <w:t>Походы Ерофея Хабарова и Василия Пояркова и исследование бассейна реки Амур. Освоение Поволжья и Сибири. Калмыцкое ханство. Ясачное налогообложение. Переселение русских на новые земли. Миссионерство и христианизация. Межэтнические отношения. Формирование многонациональной</w:t>
      </w:r>
      <w:r>
        <w:rPr>
          <w:spacing w:val="-4"/>
        </w:rPr>
        <w:t xml:space="preserve"> </w:t>
      </w:r>
      <w:r>
        <w:t>элиты.</w:t>
      </w:r>
    </w:p>
    <w:p w:rsidR="001A2551" w:rsidRDefault="00573E71">
      <w:pPr>
        <w:pStyle w:val="4"/>
        <w:spacing w:line="273" w:lineRule="exact"/>
        <w:ind w:left="1325"/>
      </w:pPr>
      <w:r>
        <w:rPr>
          <w:w w:val="90"/>
        </w:rPr>
        <w:t>Культурное</w:t>
      </w:r>
      <w:r>
        <w:rPr>
          <w:spacing w:val="20"/>
        </w:rPr>
        <w:t xml:space="preserve"> </w:t>
      </w:r>
      <w:r>
        <w:rPr>
          <w:w w:val="90"/>
        </w:rPr>
        <w:t>пространство</w:t>
      </w:r>
      <w:r>
        <w:rPr>
          <w:spacing w:val="22"/>
        </w:rPr>
        <w:t xml:space="preserve"> </w:t>
      </w:r>
      <w:r>
        <w:rPr>
          <w:w w:val="90"/>
        </w:rPr>
        <w:t>XVI—XVII</w:t>
      </w:r>
      <w:r>
        <w:rPr>
          <w:spacing w:val="21"/>
        </w:rPr>
        <w:t xml:space="preserve"> </w:t>
      </w:r>
      <w:r>
        <w:rPr>
          <w:w w:val="90"/>
        </w:rPr>
        <w:t>вв.</w:t>
      </w:r>
      <w:r>
        <w:rPr>
          <w:spacing w:val="4"/>
        </w:rPr>
        <w:t xml:space="preserve"> </w:t>
      </w:r>
      <w:r>
        <w:rPr>
          <w:w w:val="90"/>
        </w:rPr>
        <w:t>(5</w:t>
      </w:r>
      <w:r>
        <w:rPr>
          <w:spacing w:val="7"/>
        </w:rPr>
        <w:t xml:space="preserve"> </w:t>
      </w:r>
      <w:r>
        <w:rPr>
          <w:spacing w:val="-5"/>
          <w:w w:val="90"/>
        </w:rPr>
        <w:t>ч)</w:t>
      </w:r>
    </w:p>
    <w:p w:rsidR="001A2551" w:rsidRDefault="00573E71">
      <w:pPr>
        <w:pStyle w:val="a3"/>
        <w:spacing w:line="230" w:lineRule="auto"/>
        <w:ind w:right="311" w:firstLine="704"/>
      </w:pPr>
      <w:r>
        <w:t xml:space="preserve">Изменения в картине мира человека в XVI—XVII вв. и повседневная жизнь. Жилище и предметы быта. Семья и семейные отношения. Религия и суеверия. Проникновение элементов </w:t>
      </w:r>
      <w:r>
        <w:rPr>
          <w:w w:val="95"/>
        </w:rPr>
        <w:t>европейской</w:t>
      </w:r>
      <w:r>
        <w:t xml:space="preserve"> </w:t>
      </w:r>
      <w:r>
        <w:rPr>
          <w:w w:val="95"/>
        </w:rPr>
        <w:t>культуры в быт высших слоев населения страны.</w:t>
      </w:r>
    </w:p>
    <w:p w:rsidR="001A2551" w:rsidRDefault="00573E71">
      <w:pPr>
        <w:pStyle w:val="a3"/>
        <w:spacing w:line="230" w:lineRule="auto"/>
        <w:ind w:left="611" w:right="322" w:firstLine="716"/>
      </w:pPr>
      <w:r>
        <w:rPr>
          <w:w w:val="95"/>
        </w:rPr>
        <w:t>Архитектура.</w:t>
      </w:r>
      <w:r>
        <w:rPr>
          <w:spacing w:val="36"/>
        </w:rPr>
        <w:t xml:space="preserve"> </w:t>
      </w:r>
      <w:r>
        <w:rPr>
          <w:w w:val="95"/>
        </w:rPr>
        <w:t>Дворцово-храмовый ансамбль</w:t>
      </w:r>
      <w:r>
        <w:t xml:space="preserve"> </w:t>
      </w:r>
      <w:r>
        <w:rPr>
          <w:w w:val="95"/>
        </w:rPr>
        <w:t>Соборной</w:t>
      </w:r>
      <w:r>
        <w:rPr>
          <w:spacing w:val="28"/>
        </w:rPr>
        <w:t xml:space="preserve"> </w:t>
      </w:r>
      <w:r>
        <w:rPr>
          <w:w w:val="95"/>
        </w:rPr>
        <w:t>площади в Москве. Шатровый</w:t>
      </w:r>
      <w:r>
        <w:t xml:space="preserve"> </w:t>
      </w:r>
      <w:r>
        <w:rPr>
          <w:w w:val="95"/>
        </w:rPr>
        <w:t>стиль</w:t>
      </w:r>
      <w:r>
        <w:rPr>
          <w:spacing w:val="40"/>
        </w:rPr>
        <w:t xml:space="preserve"> </w:t>
      </w:r>
      <w:r>
        <w:t>в архитектуре. Антонио Солари, Алевиз Фрязин, Петрок Малой. Собор Покрова на Рву. Монастырские ансамбли (Кирилло-Белозерский,</w:t>
      </w:r>
      <w:r>
        <w:rPr>
          <w:spacing w:val="-1"/>
        </w:rPr>
        <w:t xml:space="preserve"> </w:t>
      </w:r>
      <w:r>
        <w:t>Соловецкий, Ново-Иерусалимский).</w:t>
      </w:r>
      <w:r>
        <w:rPr>
          <w:spacing w:val="-1"/>
        </w:rPr>
        <w:t xml:space="preserve"> </w:t>
      </w:r>
      <w:r>
        <w:t xml:space="preserve">Крепости </w:t>
      </w:r>
      <w:r>
        <w:rPr>
          <w:w w:val="95"/>
        </w:rPr>
        <w:t>(Китай-город, Смоленский, Астраханский, Ростовский кремли). Федор</w:t>
      </w:r>
      <w:r>
        <w:rPr>
          <w:spacing w:val="-1"/>
          <w:w w:val="95"/>
        </w:rPr>
        <w:t xml:space="preserve"> </w:t>
      </w:r>
      <w:r>
        <w:rPr>
          <w:w w:val="95"/>
        </w:rPr>
        <w:t xml:space="preserve">Конь. Приказ каменных дел. Деревянное зодчество. Изобразительное искусство. Симон Ушаков. Ярославская школа иконописи. </w:t>
      </w:r>
      <w:r>
        <w:t>Парсунная живопись.</w:t>
      </w:r>
    </w:p>
    <w:p w:rsidR="001A2551" w:rsidRDefault="00573E71">
      <w:pPr>
        <w:pStyle w:val="a3"/>
        <w:spacing w:line="228" w:lineRule="auto"/>
        <w:ind w:left="611" w:right="325" w:firstLine="716"/>
      </w:pPr>
      <w:r>
        <w:t xml:space="preserve">Летописание и начало книгопечатания. Лицевой свод. Домострой. Переписка Ивана Грозного с князем Андреем Курбским. Публицистика Смутного времени. Усиление светского </w:t>
      </w:r>
      <w:r>
        <w:rPr>
          <w:spacing w:val="-2"/>
        </w:rPr>
        <w:t>начала</w:t>
      </w:r>
      <w:r>
        <w:rPr>
          <w:spacing w:val="-11"/>
        </w:rPr>
        <w:t xml:space="preserve"> </w:t>
      </w:r>
      <w:r>
        <w:rPr>
          <w:spacing w:val="-2"/>
        </w:rPr>
        <w:t>в</w:t>
      </w:r>
      <w:r>
        <w:rPr>
          <w:spacing w:val="-14"/>
        </w:rPr>
        <w:t xml:space="preserve"> </w:t>
      </w:r>
      <w:r>
        <w:rPr>
          <w:spacing w:val="-2"/>
        </w:rPr>
        <w:t>российской</w:t>
      </w:r>
      <w:r>
        <w:rPr>
          <w:spacing w:val="-3"/>
        </w:rPr>
        <w:t xml:space="preserve"> </w:t>
      </w:r>
      <w:r>
        <w:rPr>
          <w:spacing w:val="-2"/>
        </w:rPr>
        <w:t>культуре.</w:t>
      </w:r>
      <w:r>
        <w:rPr>
          <w:spacing w:val="-7"/>
        </w:rPr>
        <w:t xml:space="preserve"> </w:t>
      </w:r>
      <w:r>
        <w:rPr>
          <w:spacing w:val="-2"/>
        </w:rPr>
        <w:t>Симеон</w:t>
      </w:r>
      <w:r>
        <w:rPr>
          <w:spacing w:val="-13"/>
        </w:rPr>
        <w:t xml:space="preserve"> </w:t>
      </w:r>
      <w:r>
        <w:rPr>
          <w:spacing w:val="-2"/>
        </w:rPr>
        <w:t>Полоцкий.</w:t>
      </w:r>
      <w:r>
        <w:rPr>
          <w:spacing w:val="-6"/>
        </w:rPr>
        <w:t xml:space="preserve"> </w:t>
      </w:r>
      <w:r>
        <w:rPr>
          <w:spacing w:val="-2"/>
        </w:rPr>
        <w:t>Немецкая</w:t>
      </w:r>
      <w:r>
        <w:rPr>
          <w:spacing w:val="-8"/>
        </w:rPr>
        <w:t xml:space="preserve"> </w:t>
      </w:r>
      <w:r>
        <w:rPr>
          <w:spacing w:val="-2"/>
        </w:rPr>
        <w:t>слобода</w:t>
      </w:r>
      <w:r>
        <w:rPr>
          <w:spacing w:val="-7"/>
        </w:rPr>
        <w:t xml:space="preserve"> </w:t>
      </w:r>
      <w:r>
        <w:rPr>
          <w:spacing w:val="-2"/>
        </w:rPr>
        <w:t>как</w:t>
      </w:r>
      <w:r>
        <w:rPr>
          <w:spacing w:val="-12"/>
        </w:rPr>
        <w:t xml:space="preserve"> </w:t>
      </w:r>
      <w:r>
        <w:rPr>
          <w:spacing w:val="-2"/>
        </w:rPr>
        <w:t>проводник</w:t>
      </w:r>
      <w:r>
        <w:rPr>
          <w:spacing w:val="-9"/>
        </w:rPr>
        <w:t xml:space="preserve"> </w:t>
      </w:r>
      <w:r>
        <w:rPr>
          <w:spacing w:val="-2"/>
        </w:rPr>
        <w:t>европейского культурного влияния.</w:t>
      </w:r>
      <w:r>
        <w:rPr>
          <w:spacing w:val="-10"/>
        </w:rPr>
        <w:t xml:space="preserve"> </w:t>
      </w:r>
      <w:r>
        <w:rPr>
          <w:spacing w:val="-2"/>
        </w:rPr>
        <w:t>Посадская сатира</w:t>
      </w:r>
      <w:r>
        <w:rPr>
          <w:spacing w:val="-8"/>
        </w:rPr>
        <w:t xml:space="preserve"> </w:t>
      </w:r>
      <w:r>
        <w:rPr>
          <w:spacing w:val="-2"/>
        </w:rPr>
        <w:t>XVII</w:t>
      </w:r>
      <w:r>
        <w:rPr>
          <w:spacing w:val="-10"/>
        </w:rPr>
        <w:t xml:space="preserve"> </w:t>
      </w:r>
      <w:r>
        <w:rPr>
          <w:spacing w:val="-2"/>
        </w:rPr>
        <w:t>в.</w:t>
      </w:r>
    </w:p>
    <w:p w:rsidR="001A2551" w:rsidRDefault="00573E71">
      <w:pPr>
        <w:pStyle w:val="a3"/>
        <w:spacing w:line="276" w:lineRule="exact"/>
        <w:ind w:left="1321"/>
      </w:pPr>
      <w:r>
        <w:rPr>
          <w:w w:val="95"/>
        </w:rPr>
        <w:t>Развитие</w:t>
      </w:r>
      <w:r>
        <w:rPr>
          <w:spacing w:val="16"/>
        </w:rPr>
        <w:t xml:space="preserve"> </w:t>
      </w:r>
      <w:r>
        <w:rPr>
          <w:w w:val="95"/>
        </w:rPr>
        <w:t>образования</w:t>
      </w:r>
      <w:r>
        <w:rPr>
          <w:spacing w:val="21"/>
        </w:rPr>
        <w:t xml:space="preserve"> </w:t>
      </w:r>
      <w:r>
        <w:rPr>
          <w:w w:val="95"/>
        </w:rPr>
        <w:t>и</w:t>
      </w:r>
      <w:r>
        <w:rPr>
          <w:spacing w:val="6"/>
        </w:rPr>
        <w:t xml:space="preserve"> </w:t>
      </w:r>
      <w:r>
        <w:rPr>
          <w:w w:val="95"/>
        </w:rPr>
        <w:t>научных</w:t>
      </w:r>
      <w:r>
        <w:rPr>
          <w:spacing w:val="11"/>
        </w:rPr>
        <w:t xml:space="preserve"> </w:t>
      </w:r>
      <w:r>
        <w:rPr>
          <w:w w:val="95"/>
        </w:rPr>
        <w:t>знаний.</w:t>
      </w:r>
      <w:r>
        <w:rPr>
          <w:spacing w:val="13"/>
        </w:rPr>
        <w:t xml:space="preserve"> </w:t>
      </w:r>
      <w:r>
        <w:rPr>
          <w:w w:val="95"/>
        </w:rPr>
        <w:t>Школы</w:t>
      </w:r>
      <w:r>
        <w:rPr>
          <w:spacing w:val="11"/>
        </w:rPr>
        <w:t xml:space="preserve"> </w:t>
      </w:r>
      <w:r>
        <w:rPr>
          <w:w w:val="95"/>
        </w:rPr>
        <w:t>при</w:t>
      </w:r>
      <w:r>
        <w:rPr>
          <w:spacing w:val="5"/>
        </w:rPr>
        <w:t xml:space="preserve"> </w:t>
      </w:r>
      <w:r>
        <w:rPr>
          <w:w w:val="95"/>
        </w:rPr>
        <w:t>Аптекарском</w:t>
      </w:r>
      <w:r>
        <w:rPr>
          <w:spacing w:val="25"/>
        </w:rPr>
        <w:t xml:space="preserve"> </w:t>
      </w:r>
      <w:r>
        <w:rPr>
          <w:w w:val="95"/>
        </w:rPr>
        <w:t>и</w:t>
      </w:r>
      <w:r>
        <w:rPr>
          <w:spacing w:val="-2"/>
          <w:w w:val="95"/>
        </w:rPr>
        <w:t xml:space="preserve"> </w:t>
      </w:r>
      <w:r>
        <w:rPr>
          <w:w w:val="95"/>
        </w:rPr>
        <w:t>Посольском</w:t>
      </w:r>
      <w:r>
        <w:rPr>
          <w:spacing w:val="24"/>
        </w:rPr>
        <w:t xml:space="preserve"> </w:t>
      </w:r>
      <w:r>
        <w:rPr>
          <w:spacing w:val="-2"/>
          <w:w w:val="95"/>
        </w:rPr>
        <w:t>приказах.</w:t>
      </w:r>
    </w:p>
    <w:p w:rsidR="001A2551" w:rsidRDefault="00573E71">
      <w:pPr>
        <w:pStyle w:val="a3"/>
        <w:spacing w:line="228" w:lineRule="auto"/>
        <w:ind w:left="1378" w:right="3247" w:hanging="761"/>
      </w:pPr>
      <w:r>
        <w:rPr>
          <w:w w:val="95"/>
        </w:rPr>
        <w:t>«Синопсис» Иннокентия</w:t>
      </w:r>
      <w:r>
        <w:rPr>
          <w:spacing w:val="-3"/>
          <w:w w:val="95"/>
        </w:rPr>
        <w:t xml:space="preserve"> </w:t>
      </w:r>
      <w:r>
        <w:rPr>
          <w:w w:val="95"/>
        </w:rPr>
        <w:t>Гизеля —</w:t>
      </w:r>
      <w:r>
        <w:rPr>
          <w:spacing w:val="-2"/>
          <w:w w:val="95"/>
        </w:rPr>
        <w:t xml:space="preserve"> </w:t>
      </w:r>
      <w:r>
        <w:rPr>
          <w:w w:val="95"/>
        </w:rPr>
        <w:t>первое</w:t>
      </w:r>
      <w:r>
        <w:rPr>
          <w:spacing w:val="-1"/>
          <w:w w:val="95"/>
        </w:rPr>
        <w:t xml:space="preserve"> </w:t>
      </w:r>
      <w:r>
        <w:rPr>
          <w:w w:val="95"/>
        </w:rPr>
        <w:t>учебное пособие</w:t>
      </w:r>
      <w:r>
        <w:rPr>
          <w:spacing w:val="-3"/>
          <w:w w:val="95"/>
        </w:rPr>
        <w:t xml:space="preserve"> </w:t>
      </w:r>
      <w:r>
        <w:rPr>
          <w:w w:val="95"/>
        </w:rPr>
        <w:t>по</w:t>
      </w:r>
      <w:r>
        <w:rPr>
          <w:spacing w:val="-6"/>
          <w:w w:val="95"/>
        </w:rPr>
        <w:t xml:space="preserve"> </w:t>
      </w:r>
      <w:r>
        <w:rPr>
          <w:w w:val="95"/>
        </w:rPr>
        <w:t xml:space="preserve">истории. </w:t>
      </w:r>
      <w:r w:rsidR="00DA1E91">
        <w:t>Н</w:t>
      </w:r>
      <w:r>
        <w:t>aш край в XVI—XVII вв.</w:t>
      </w:r>
    </w:p>
    <w:p w:rsidR="001A2551" w:rsidRDefault="00573E71">
      <w:pPr>
        <w:pStyle w:val="4"/>
        <w:spacing w:line="281" w:lineRule="exact"/>
        <w:ind w:left="1326"/>
      </w:pPr>
      <w:r>
        <w:rPr>
          <w:w w:val="95"/>
        </w:rPr>
        <w:t>Обобщение</w:t>
      </w:r>
      <w:r>
        <w:rPr>
          <w:spacing w:val="-1"/>
        </w:rPr>
        <w:t xml:space="preserve"> </w:t>
      </w:r>
      <w:r>
        <w:rPr>
          <w:w w:val="95"/>
        </w:rPr>
        <w:t>(2</w:t>
      </w:r>
      <w:r>
        <w:rPr>
          <w:spacing w:val="-9"/>
          <w:w w:val="95"/>
        </w:rPr>
        <w:t xml:space="preserve"> </w:t>
      </w:r>
      <w:r>
        <w:rPr>
          <w:spacing w:val="-5"/>
          <w:w w:val="95"/>
        </w:rPr>
        <w:t>ч).</w:t>
      </w:r>
    </w:p>
    <w:p w:rsidR="001A2551" w:rsidRDefault="00573E71">
      <w:pPr>
        <w:pStyle w:val="a4"/>
        <w:numPr>
          <w:ilvl w:val="0"/>
          <w:numId w:val="121"/>
        </w:numPr>
        <w:tabs>
          <w:tab w:val="left" w:pos="799"/>
        </w:tabs>
        <w:spacing w:before="146" w:line="283" w:lineRule="exact"/>
        <w:ind w:left="798" w:hanging="188"/>
        <w:rPr>
          <w:sz w:val="25"/>
        </w:rPr>
      </w:pPr>
      <w:r>
        <w:rPr>
          <w:spacing w:val="-2"/>
          <w:sz w:val="25"/>
        </w:rPr>
        <w:t>КЛАСС</w:t>
      </w:r>
    </w:p>
    <w:p w:rsidR="001A2551" w:rsidRDefault="00573E71">
      <w:pPr>
        <w:pStyle w:val="3"/>
        <w:spacing w:line="273" w:lineRule="exact"/>
        <w:ind w:left="616"/>
      </w:pPr>
      <w:r>
        <w:rPr>
          <w:spacing w:val="-2"/>
          <w:w w:val="95"/>
        </w:rPr>
        <w:t>ВСЕОБЩАЯ</w:t>
      </w:r>
      <w:r w:rsidR="00DA1E91">
        <w:rPr>
          <w:spacing w:val="-2"/>
          <w:w w:val="95"/>
        </w:rPr>
        <w:t xml:space="preserve"> </w:t>
      </w:r>
      <w:r>
        <w:rPr>
          <w:spacing w:val="4"/>
        </w:rPr>
        <w:t xml:space="preserve"> </w:t>
      </w:r>
      <w:r w:rsidR="00DA1E91">
        <w:rPr>
          <w:spacing w:val="-2"/>
        </w:rPr>
        <w:t>ИСТОРИЯ</w:t>
      </w:r>
      <w:r>
        <w:rPr>
          <w:spacing w:val="-2"/>
        </w:rPr>
        <w:t>.</w:t>
      </w:r>
    </w:p>
    <w:p w:rsidR="001A2551" w:rsidRDefault="00DA1E91">
      <w:pPr>
        <w:spacing w:line="273" w:lineRule="exact"/>
        <w:ind w:left="616"/>
        <w:rPr>
          <w:b/>
          <w:sz w:val="25"/>
        </w:rPr>
      </w:pPr>
      <w:r>
        <w:rPr>
          <w:b/>
          <w:w w:val="95"/>
          <w:sz w:val="25"/>
        </w:rPr>
        <w:t>ИСТОРИЯ НОВОГО ВРЕМЕНИ</w:t>
      </w:r>
      <w:r w:rsidR="00573E71">
        <w:rPr>
          <w:b/>
          <w:spacing w:val="41"/>
          <w:sz w:val="25"/>
        </w:rPr>
        <w:t xml:space="preserve"> </w:t>
      </w:r>
      <w:r>
        <w:rPr>
          <w:b/>
          <w:w w:val="95"/>
          <w:sz w:val="25"/>
        </w:rPr>
        <w:t>XV11</w:t>
      </w:r>
      <w:r w:rsidR="00573E71">
        <w:rPr>
          <w:b/>
          <w:spacing w:val="11"/>
          <w:sz w:val="25"/>
        </w:rPr>
        <w:t xml:space="preserve"> </w:t>
      </w:r>
      <w:r w:rsidR="00573E71">
        <w:rPr>
          <w:b/>
          <w:w w:val="95"/>
          <w:sz w:val="25"/>
        </w:rPr>
        <w:t>в.</w:t>
      </w:r>
      <w:r w:rsidR="00573E71">
        <w:rPr>
          <w:b/>
          <w:spacing w:val="19"/>
          <w:sz w:val="25"/>
        </w:rPr>
        <w:t xml:space="preserve"> </w:t>
      </w:r>
      <w:r w:rsidR="00573E71">
        <w:rPr>
          <w:b/>
          <w:w w:val="95"/>
          <w:sz w:val="25"/>
        </w:rPr>
        <w:t>(23</w:t>
      </w:r>
      <w:r w:rsidR="00573E71">
        <w:rPr>
          <w:b/>
          <w:spacing w:val="9"/>
          <w:sz w:val="25"/>
        </w:rPr>
        <w:t xml:space="preserve"> </w:t>
      </w:r>
      <w:r w:rsidR="00573E71">
        <w:rPr>
          <w:b/>
          <w:spacing w:val="-5"/>
          <w:w w:val="95"/>
          <w:sz w:val="25"/>
        </w:rPr>
        <w:t>ч)</w:t>
      </w:r>
    </w:p>
    <w:p w:rsidR="001A2551" w:rsidRDefault="00573E71">
      <w:pPr>
        <w:spacing w:line="276" w:lineRule="exact"/>
        <w:ind w:left="1325"/>
        <w:rPr>
          <w:b/>
          <w:sz w:val="25"/>
        </w:rPr>
      </w:pPr>
      <w:r>
        <w:rPr>
          <w:b/>
          <w:w w:val="95"/>
          <w:sz w:val="25"/>
        </w:rPr>
        <w:t>Введение</w:t>
      </w:r>
      <w:r>
        <w:rPr>
          <w:b/>
          <w:spacing w:val="-2"/>
          <w:sz w:val="25"/>
        </w:rPr>
        <w:t xml:space="preserve"> </w:t>
      </w:r>
      <w:r>
        <w:rPr>
          <w:b/>
          <w:w w:val="95"/>
          <w:sz w:val="25"/>
        </w:rPr>
        <w:t>(1</w:t>
      </w:r>
      <w:r>
        <w:rPr>
          <w:b/>
          <w:spacing w:val="-6"/>
          <w:w w:val="95"/>
          <w:sz w:val="25"/>
        </w:rPr>
        <w:t xml:space="preserve"> </w:t>
      </w:r>
      <w:r>
        <w:rPr>
          <w:b/>
          <w:spacing w:val="-5"/>
          <w:w w:val="95"/>
          <w:sz w:val="25"/>
        </w:rPr>
        <w:t>ч).</w:t>
      </w:r>
    </w:p>
    <w:p w:rsidR="001A2551" w:rsidRDefault="00573E71">
      <w:pPr>
        <w:spacing w:line="276" w:lineRule="exact"/>
        <w:ind w:left="1325"/>
        <w:rPr>
          <w:b/>
          <w:sz w:val="25"/>
        </w:rPr>
      </w:pPr>
      <w:r>
        <w:rPr>
          <w:b/>
          <w:w w:val="95"/>
          <w:sz w:val="25"/>
        </w:rPr>
        <w:t>Век</w:t>
      </w:r>
      <w:r>
        <w:rPr>
          <w:b/>
          <w:spacing w:val="-6"/>
          <w:w w:val="95"/>
          <w:sz w:val="25"/>
        </w:rPr>
        <w:t xml:space="preserve"> </w:t>
      </w:r>
      <w:r>
        <w:rPr>
          <w:b/>
          <w:w w:val="95"/>
          <w:sz w:val="25"/>
        </w:rPr>
        <w:t>Просвещения</w:t>
      </w:r>
      <w:r>
        <w:rPr>
          <w:b/>
          <w:spacing w:val="3"/>
          <w:sz w:val="25"/>
        </w:rPr>
        <w:t xml:space="preserve"> </w:t>
      </w:r>
      <w:r>
        <w:rPr>
          <w:b/>
          <w:w w:val="95"/>
          <w:sz w:val="25"/>
        </w:rPr>
        <w:t>(2</w:t>
      </w:r>
      <w:r>
        <w:rPr>
          <w:b/>
          <w:spacing w:val="-9"/>
          <w:w w:val="95"/>
          <w:sz w:val="25"/>
        </w:rPr>
        <w:t xml:space="preserve"> </w:t>
      </w:r>
      <w:r>
        <w:rPr>
          <w:b/>
          <w:spacing w:val="-7"/>
          <w:w w:val="95"/>
          <w:sz w:val="25"/>
        </w:rPr>
        <w:t>ч)</w:t>
      </w:r>
    </w:p>
    <w:p w:rsidR="001A2551" w:rsidRDefault="00573E71">
      <w:pPr>
        <w:pStyle w:val="a3"/>
        <w:spacing w:before="7" w:line="228" w:lineRule="auto"/>
        <w:ind w:left="622" w:firstLine="698"/>
        <w:jc w:val="left"/>
      </w:pPr>
      <w:r>
        <w:rPr>
          <w:w w:val="95"/>
        </w:rPr>
        <w:t>Истоки европейского</w:t>
      </w:r>
      <w:r>
        <w:t xml:space="preserve"> </w:t>
      </w:r>
      <w:r>
        <w:rPr>
          <w:w w:val="95"/>
        </w:rPr>
        <w:t>Просвещения.</w:t>
      </w:r>
      <w:r>
        <w:rPr>
          <w:spacing w:val="24"/>
        </w:rPr>
        <w:t xml:space="preserve"> </w:t>
      </w:r>
      <w:r>
        <w:rPr>
          <w:w w:val="95"/>
        </w:rPr>
        <w:t>Достижения</w:t>
      </w:r>
      <w:r>
        <w:rPr>
          <w:spacing w:val="16"/>
        </w:rPr>
        <w:t xml:space="preserve"> </w:t>
      </w:r>
      <w:r>
        <w:rPr>
          <w:w w:val="95"/>
        </w:rPr>
        <w:t>естественных</w:t>
      </w:r>
      <w:r>
        <w:rPr>
          <w:spacing w:val="23"/>
        </w:rPr>
        <w:t xml:space="preserve"> </w:t>
      </w:r>
      <w:r>
        <w:rPr>
          <w:w w:val="95"/>
        </w:rPr>
        <w:t>наук и распространение</w:t>
      </w:r>
      <w:r>
        <w:rPr>
          <w:spacing w:val="-6"/>
          <w:w w:val="95"/>
        </w:rPr>
        <w:t xml:space="preserve"> </w:t>
      </w:r>
      <w:r>
        <w:rPr>
          <w:w w:val="95"/>
        </w:rPr>
        <w:t>идей рационализма.</w:t>
      </w:r>
      <w:r>
        <w:rPr>
          <w:spacing w:val="56"/>
          <w:w w:val="150"/>
        </w:rPr>
        <w:t xml:space="preserve"> </w:t>
      </w:r>
      <w:r>
        <w:rPr>
          <w:w w:val="95"/>
        </w:rPr>
        <w:t>Английское</w:t>
      </w:r>
      <w:r>
        <w:rPr>
          <w:spacing w:val="62"/>
        </w:rPr>
        <w:t xml:space="preserve"> </w:t>
      </w:r>
      <w:r>
        <w:rPr>
          <w:w w:val="95"/>
        </w:rPr>
        <w:t>Просвещение;</w:t>
      </w:r>
      <w:r>
        <w:rPr>
          <w:spacing w:val="51"/>
          <w:w w:val="150"/>
        </w:rPr>
        <w:t xml:space="preserve"> </w:t>
      </w:r>
      <w:r>
        <w:rPr>
          <w:w w:val="95"/>
        </w:rPr>
        <w:t>Дж.</w:t>
      </w:r>
      <w:r>
        <w:rPr>
          <w:spacing w:val="58"/>
        </w:rPr>
        <w:t xml:space="preserve"> </w:t>
      </w:r>
      <w:r>
        <w:rPr>
          <w:w w:val="95"/>
        </w:rPr>
        <w:t>Локк</w:t>
      </w:r>
      <w:r>
        <w:rPr>
          <w:spacing w:val="60"/>
        </w:rPr>
        <w:t xml:space="preserve"> </w:t>
      </w:r>
      <w:r>
        <w:rPr>
          <w:w w:val="95"/>
        </w:rPr>
        <w:t>и</w:t>
      </w:r>
      <w:r>
        <w:rPr>
          <w:spacing w:val="56"/>
        </w:rPr>
        <w:t xml:space="preserve"> </w:t>
      </w:r>
      <w:r>
        <w:rPr>
          <w:w w:val="95"/>
        </w:rPr>
        <w:t>Т.</w:t>
      </w:r>
      <w:r>
        <w:rPr>
          <w:spacing w:val="56"/>
        </w:rPr>
        <w:t xml:space="preserve"> </w:t>
      </w:r>
      <w:r>
        <w:rPr>
          <w:w w:val="95"/>
        </w:rPr>
        <w:t>Гоббс.</w:t>
      </w:r>
      <w:r>
        <w:rPr>
          <w:spacing w:val="63"/>
        </w:rPr>
        <w:t xml:space="preserve"> </w:t>
      </w:r>
      <w:r>
        <w:rPr>
          <w:w w:val="95"/>
        </w:rPr>
        <w:t>Секуляризация</w:t>
      </w:r>
      <w:r>
        <w:rPr>
          <w:spacing w:val="49"/>
          <w:w w:val="150"/>
        </w:rPr>
        <w:t xml:space="preserve"> </w:t>
      </w:r>
      <w:r>
        <w:rPr>
          <w:spacing w:val="-2"/>
          <w:w w:val="95"/>
        </w:rPr>
        <w:t>(обмирщение)</w:t>
      </w:r>
    </w:p>
    <w:p w:rsidR="001A2551" w:rsidRDefault="001A2551">
      <w:pPr>
        <w:spacing w:line="228" w:lineRule="auto"/>
        <w:sectPr w:rsidR="001A2551">
          <w:pgSz w:w="11900" w:h="16840"/>
          <w:pgMar w:top="1100" w:right="280" w:bottom="1520" w:left="380" w:header="0" w:footer="1228" w:gutter="0"/>
          <w:cols w:space="720"/>
        </w:sectPr>
      </w:pPr>
    </w:p>
    <w:p w:rsidR="001A2551" w:rsidRDefault="00573E71">
      <w:pPr>
        <w:pStyle w:val="a3"/>
        <w:spacing w:before="72" w:line="232" w:lineRule="auto"/>
        <w:ind w:left="611" w:right="324" w:firstLine="5"/>
      </w:pPr>
      <w:r>
        <w:lastRenderedPageBreak/>
        <w:t>сознания. Культ Разума. Франция</w:t>
      </w:r>
      <w:r>
        <w:rPr>
          <w:spacing w:val="-16"/>
        </w:rPr>
        <w:t xml:space="preserve"> </w:t>
      </w:r>
      <w:r>
        <w:t>— центр Просвещения. Философские и политические идеи Ф.М.</w:t>
      </w:r>
      <w:r>
        <w:rPr>
          <w:spacing w:val="-12"/>
        </w:rPr>
        <w:t xml:space="preserve"> </w:t>
      </w:r>
      <w:r>
        <w:t>Вольтера, Ш.Л.</w:t>
      </w:r>
      <w:r>
        <w:rPr>
          <w:spacing w:val="-12"/>
        </w:rPr>
        <w:t xml:space="preserve"> </w:t>
      </w:r>
      <w:r>
        <w:t xml:space="preserve">Монтескье, Ж.Ж. Pycco. «Энциклопедия» (Д. Дидро, Ж. Д'Аламбер). </w:t>
      </w:r>
      <w:r>
        <w:rPr>
          <w:w w:val="95"/>
        </w:rPr>
        <w:t>Германское Просвещение. Распространение идей</w:t>
      </w:r>
      <w:r>
        <w:rPr>
          <w:spacing w:val="-3"/>
          <w:w w:val="95"/>
        </w:rPr>
        <w:t xml:space="preserve"> </w:t>
      </w:r>
      <w:r>
        <w:rPr>
          <w:w w:val="95"/>
        </w:rPr>
        <w:t>Просвещения в</w:t>
      </w:r>
      <w:r>
        <w:rPr>
          <w:spacing w:val="40"/>
        </w:rPr>
        <w:t xml:space="preserve"> </w:t>
      </w:r>
      <w:r>
        <w:rPr>
          <w:w w:val="95"/>
        </w:rPr>
        <w:t>Америке. Влияние просветителей на изменение представлений об отношениях власти и</w:t>
      </w:r>
      <w:r>
        <w:rPr>
          <w:spacing w:val="-3"/>
          <w:w w:val="95"/>
        </w:rPr>
        <w:t xml:space="preserve"> </w:t>
      </w:r>
      <w:r>
        <w:rPr>
          <w:w w:val="95"/>
        </w:rPr>
        <w:t>общества. «Союз королей и философов».</w:t>
      </w:r>
    </w:p>
    <w:p w:rsidR="001A2551" w:rsidRDefault="00573E71">
      <w:pPr>
        <w:pStyle w:val="4"/>
        <w:spacing w:line="267" w:lineRule="exact"/>
        <w:ind w:left="1325"/>
      </w:pPr>
      <w:r>
        <w:rPr>
          <w:w w:val="95"/>
        </w:rPr>
        <w:t>Государства</w:t>
      </w:r>
      <w:r>
        <w:rPr>
          <w:spacing w:val="7"/>
        </w:rPr>
        <w:t xml:space="preserve"> </w:t>
      </w:r>
      <w:r>
        <w:rPr>
          <w:w w:val="95"/>
        </w:rPr>
        <w:t>Европы</w:t>
      </w:r>
      <w:r>
        <w:rPr>
          <w:spacing w:val="1"/>
        </w:rPr>
        <w:t xml:space="preserve"> </w:t>
      </w:r>
      <w:r>
        <w:rPr>
          <w:w w:val="95"/>
        </w:rPr>
        <w:t>в</w:t>
      </w:r>
      <w:r>
        <w:rPr>
          <w:spacing w:val="-7"/>
          <w:w w:val="95"/>
        </w:rPr>
        <w:t xml:space="preserve"> </w:t>
      </w:r>
      <w:r>
        <w:rPr>
          <w:w w:val="95"/>
        </w:rPr>
        <w:t>XVЯI</w:t>
      </w:r>
      <w:r>
        <w:rPr>
          <w:spacing w:val="-4"/>
          <w:w w:val="95"/>
        </w:rPr>
        <w:t xml:space="preserve"> </w:t>
      </w:r>
      <w:r>
        <w:rPr>
          <w:w w:val="95"/>
        </w:rPr>
        <w:t>в.</w:t>
      </w:r>
      <w:r>
        <w:rPr>
          <w:spacing w:val="-5"/>
          <w:w w:val="95"/>
        </w:rPr>
        <w:t xml:space="preserve"> </w:t>
      </w:r>
      <w:r>
        <w:rPr>
          <w:w w:val="95"/>
        </w:rPr>
        <w:t>(6</w:t>
      </w:r>
      <w:r>
        <w:rPr>
          <w:spacing w:val="-1"/>
          <w:w w:val="95"/>
        </w:rPr>
        <w:t xml:space="preserve"> </w:t>
      </w:r>
      <w:r>
        <w:rPr>
          <w:spacing w:val="-5"/>
          <w:w w:val="95"/>
        </w:rPr>
        <w:t>ч)</w:t>
      </w:r>
    </w:p>
    <w:p w:rsidR="001A2551" w:rsidRDefault="00573E71">
      <w:pPr>
        <w:pStyle w:val="a3"/>
        <w:spacing w:line="230" w:lineRule="auto"/>
        <w:ind w:left="612" w:right="317" w:firstLine="712"/>
      </w:pPr>
      <w:r>
        <w:rPr>
          <w:b/>
        </w:rPr>
        <w:t xml:space="preserve">Монархии в Европе XVIЯ в.. </w:t>
      </w:r>
      <w:r>
        <w:t xml:space="preserve">абсолютные и парламентские монархии. Просвещенный </w:t>
      </w:r>
      <w:r>
        <w:rPr>
          <w:w w:val="95"/>
        </w:rPr>
        <w:t>абсолютизм: правители, идеи, практика. Политика в отношении сословий: старые порядки и новые веяния.</w:t>
      </w:r>
      <w:r>
        <w:rPr>
          <w:spacing w:val="-1"/>
          <w:w w:val="95"/>
        </w:rPr>
        <w:t xml:space="preserve"> </w:t>
      </w:r>
      <w:r>
        <w:rPr>
          <w:w w:val="95"/>
        </w:rPr>
        <w:t>Государство и</w:t>
      </w:r>
      <w:r>
        <w:rPr>
          <w:spacing w:val="-13"/>
          <w:w w:val="95"/>
        </w:rPr>
        <w:t xml:space="preserve"> </w:t>
      </w:r>
      <w:r>
        <w:rPr>
          <w:w w:val="95"/>
        </w:rPr>
        <w:t xml:space="preserve">Церковь. Секуляризация церковных земель. Экономическая политика власти. </w:t>
      </w:r>
      <w:r>
        <w:rPr>
          <w:spacing w:val="-2"/>
        </w:rPr>
        <w:t>Меркантилизм.</w:t>
      </w:r>
    </w:p>
    <w:p w:rsidR="001A2551" w:rsidRDefault="00573E71">
      <w:pPr>
        <w:pStyle w:val="a3"/>
        <w:spacing w:line="230" w:lineRule="auto"/>
        <w:ind w:left="611" w:right="331" w:firstLine="713"/>
      </w:pPr>
      <w:r>
        <w:rPr>
          <w:b/>
        </w:rPr>
        <w:t>Великобритания</w:t>
      </w:r>
      <w:r>
        <w:rPr>
          <w:b/>
          <w:spacing w:val="-10"/>
        </w:rPr>
        <w:t xml:space="preserve"> </w:t>
      </w:r>
      <w:r>
        <w:rPr>
          <w:b/>
        </w:rPr>
        <w:t>в</w:t>
      </w:r>
      <w:r>
        <w:rPr>
          <w:b/>
          <w:spacing w:val="-13"/>
        </w:rPr>
        <w:t xml:space="preserve"> </w:t>
      </w:r>
      <w:r>
        <w:rPr>
          <w:b/>
        </w:rPr>
        <w:t>XVЯI</w:t>
      </w:r>
      <w:r>
        <w:rPr>
          <w:b/>
          <w:spacing w:val="-9"/>
        </w:rPr>
        <w:t xml:space="preserve"> </w:t>
      </w:r>
      <w:r>
        <w:rPr>
          <w:b/>
        </w:rPr>
        <w:t>в.</w:t>
      </w:r>
      <w:r>
        <w:rPr>
          <w:b/>
          <w:spacing w:val="-8"/>
        </w:rPr>
        <w:t xml:space="preserve"> </w:t>
      </w:r>
      <w:r>
        <w:t>Королевская власть</w:t>
      </w:r>
      <w:r>
        <w:rPr>
          <w:spacing w:val="-5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парламент. Тори</w:t>
      </w:r>
      <w:r>
        <w:rPr>
          <w:spacing w:val="-6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виги.</w:t>
      </w:r>
      <w:r>
        <w:rPr>
          <w:spacing w:val="-5"/>
        </w:rPr>
        <w:t xml:space="preserve"> </w:t>
      </w:r>
      <w:r>
        <w:t>Предпосылки промышленного переворота в</w:t>
      </w:r>
      <w:r>
        <w:rPr>
          <w:spacing w:val="-16"/>
        </w:rPr>
        <w:t xml:space="preserve"> </w:t>
      </w:r>
      <w:r>
        <w:t>Англии. Технические изобретения и создание первых машин. Появление</w:t>
      </w:r>
      <w:r>
        <w:rPr>
          <w:spacing w:val="-16"/>
        </w:rPr>
        <w:t xml:space="preserve"> </w:t>
      </w:r>
      <w:r>
        <w:t>фабрик,</w:t>
      </w:r>
      <w:r>
        <w:rPr>
          <w:spacing w:val="-16"/>
        </w:rPr>
        <w:t xml:space="preserve"> </w:t>
      </w:r>
      <w:r>
        <w:t>замена</w:t>
      </w:r>
      <w:r>
        <w:rPr>
          <w:spacing w:val="-15"/>
        </w:rPr>
        <w:t xml:space="preserve"> </w:t>
      </w:r>
      <w:r>
        <w:t>ручного</w:t>
      </w:r>
      <w:r>
        <w:rPr>
          <w:spacing w:val="-16"/>
        </w:rPr>
        <w:t xml:space="preserve"> </w:t>
      </w:r>
      <w:r>
        <w:t>труда</w:t>
      </w:r>
      <w:r>
        <w:rPr>
          <w:spacing w:val="-16"/>
        </w:rPr>
        <w:t xml:space="preserve"> </w:t>
      </w:r>
      <w:r>
        <w:t>машинным.</w:t>
      </w:r>
      <w:r>
        <w:rPr>
          <w:spacing w:val="-13"/>
        </w:rPr>
        <w:t xml:space="preserve"> </w:t>
      </w:r>
      <w:r>
        <w:t>Социальные</w:t>
      </w:r>
      <w:r>
        <w:rPr>
          <w:spacing w:val="-10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экономические</w:t>
      </w:r>
      <w:r>
        <w:rPr>
          <w:spacing w:val="-12"/>
        </w:rPr>
        <w:t xml:space="preserve"> </w:t>
      </w:r>
      <w:r>
        <w:t xml:space="preserve">последствия промышленного переворота. Условия труда и быта фабричных рабочих. Движения протеста. </w:t>
      </w:r>
      <w:r>
        <w:rPr>
          <w:spacing w:val="-2"/>
        </w:rPr>
        <w:t>Луддизм.</w:t>
      </w:r>
    </w:p>
    <w:p w:rsidR="001A2551" w:rsidRDefault="00573E71">
      <w:pPr>
        <w:pStyle w:val="a3"/>
        <w:spacing w:before="6" w:line="228" w:lineRule="auto"/>
        <w:ind w:left="620" w:right="331" w:firstLine="705"/>
      </w:pPr>
      <w:r>
        <w:rPr>
          <w:b/>
        </w:rPr>
        <w:t xml:space="preserve">Франция. </w:t>
      </w:r>
      <w:r>
        <w:t xml:space="preserve">Абсолютная монархия: политика сохранения старого порядка. Попытки </w:t>
      </w:r>
      <w:r>
        <w:rPr>
          <w:spacing w:val="-2"/>
        </w:rPr>
        <w:t>проведения</w:t>
      </w:r>
      <w:r>
        <w:rPr>
          <w:spacing w:val="-7"/>
        </w:rPr>
        <w:t xml:space="preserve"> </w:t>
      </w:r>
      <w:r>
        <w:rPr>
          <w:spacing w:val="-2"/>
        </w:rPr>
        <w:t>реформ.</w:t>
      </w:r>
      <w:r>
        <w:rPr>
          <w:spacing w:val="-11"/>
        </w:rPr>
        <w:t xml:space="preserve"> </w:t>
      </w:r>
      <w:r>
        <w:rPr>
          <w:spacing w:val="-2"/>
        </w:rPr>
        <w:t>Королевская</w:t>
      </w:r>
      <w:r>
        <w:rPr>
          <w:spacing w:val="-4"/>
        </w:rPr>
        <w:t xml:space="preserve"> </w:t>
      </w:r>
      <w:r>
        <w:rPr>
          <w:spacing w:val="-2"/>
        </w:rPr>
        <w:t>власть</w:t>
      </w:r>
      <w:r>
        <w:rPr>
          <w:spacing w:val="-7"/>
        </w:rPr>
        <w:t xml:space="preserve"> </w:t>
      </w:r>
      <w:r>
        <w:rPr>
          <w:spacing w:val="-2"/>
        </w:rPr>
        <w:t>и</w:t>
      </w:r>
      <w:r>
        <w:rPr>
          <w:spacing w:val="-14"/>
        </w:rPr>
        <w:t xml:space="preserve"> </w:t>
      </w:r>
      <w:r>
        <w:rPr>
          <w:spacing w:val="-2"/>
        </w:rPr>
        <w:t>сословия.</w:t>
      </w:r>
    </w:p>
    <w:p w:rsidR="001A2551" w:rsidRDefault="00573E71">
      <w:pPr>
        <w:pStyle w:val="a3"/>
        <w:spacing w:before="2" w:line="230" w:lineRule="auto"/>
        <w:ind w:left="611" w:right="317" w:firstLine="713"/>
      </w:pPr>
      <w:r>
        <w:rPr>
          <w:b/>
        </w:rPr>
        <w:t xml:space="preserve">Германские государства, монархия Габсбургов, итальянские земли в XVЯI в. </w:t>
      </w:r>
      <w:r>
        <w:rPr>
          <w:w w:val="95"/>
        </w:rPr>
        <w:t xml:space="preserve">Раздробленность Германии. Возвышение Пруссии. Фридрих Я Великий. Габсбургская монархия в </w:t>
      </w:r>
      <w:r>
        <w:t xml:space="preserve">XVIЯ в. Правление Марии Терезии и Иосифа II. Реформы просвещенного абсолютизма. </w:t>
      </w:r>
      <w:r>
        <w:rPr>
          <w:w w:val="95"/>
        </w:rPr>
        <w:t xml:space="preserve">Итальянские государства: политическая раздробленность. Усиление власти Габсбургов над частью </w:t>
      </w:r>
      <w:r>
        <w:t xml:space="preserve">итальянских земель. Государства Пиренейского полуострова. Испания: проблемы внутреннего развития, ослабление международных позиций. Реформы в правление Карла ЯІ. Попытки </w:t>
      </w:r>
      <w:r>
        <w:rPr>
          <w:w w:val="95"/>
        </w:rPr>
        <w:t>проведения</w:t>
      </w:r>
      <w:r>
        <w:t xml:space="preserve"> </w:t>
      </w:r>
      <w:r>
        <w:rPr>
          <w:w w:val="95"/>
        </w:rPr>
        <w:t>реформ в</w:t>
      </w:r>
      <w:r>
        <w:rPr>
          <w:spacing w:val="-3"/>
          <w:w w:val="95"/>
        </w:rPr>
        <w:t xml:space="preserve"> </w:t>
      </w:r>
      <w:r>
        <w:rPr>
          <w:w w:val="95"/>
        </w:rPr>
        <w:t>Португалии.</w:t>
      </w:r>
      <w:r>
        <w:rPr>
          <w:spacing w:val="27"/>
        </w:rPr>
        <w:t xml:space="preserve"> </w:t>
      </w:r>
      <w:r>
        <w:rPr>
          <w:w w:val="95"/>
        </w:rPr>
        <w:t>Управление</w:t>
      </w:r>
      <w:r>
        <w:t xml:space="preserve"> </w:t>
      </w:r>
      <w:r>
        <w:rPr>
          <w:w w:val="95"/>
        </w:rPr>
        <w:t>колониальными</w:t>
      </w:r>
      <w:r>
        <w:rPr>
          <w:spacing w:val="26"/>
        </w:rPr>
        <w:t xml:space="preserve"> </w:t>
      </w:r>
      <w:r>
        <w:rPr>
          <w:w w:val="95"/>
        </w:rPr>
        <w:t>владениями Испании и</w:t>
      </w:r>
      <w:r>
        <w:rPr>
          <w:spacing w:val="-1"/>
          <w:w w:val="95"/>
        </w:rPr>
        <w:t xml:space="preserve"> </w:t>
      </w:r>
      <w:r>
        <w:rPr>
          <w:w w:val="95"/>
        </w:rPr>
        <w:t>Португалии</w:t>
      </w:r>
      <w:r>
        <w:rPr>
          <w:spacing w:val="40"/>
        </w:rPr>
        <w:t xml:space="preserve"> </w:t>
      </w:r>
      <w:r>
        <w:rPr>
          <w:w w:val="95"/>
        </w:rPr>
        <w:t>в</w:t>
      </w:r>
      <w:r>
        <w:rPr>
          <w:spacing w:val="-3"/>
          <w:w w:val="95"/>
        </w:rPr>
        <w:t xml:space="preserve"> </w:t>
      </w:r>
      <w:r>
        <w:rPr>
          <w:w w:val="95"/>
        </w:rPr>
        <w:t>Южной Америке. Недовольство населения колоний политикой метрополий.</w:t>
      </w:r>
    </w:p>
    <w:p w:rsidR="001A2551" w:rsidRDefault="00573E71">
      <w:pPr>
        <w:pStyle w:val="4"/>
        <w:spacing w:line="270" w:lineRule="exact"/>
        <w:ind w:left="1326"/>
      </w:pPr>
      <w:r>
        <w:rPr>
          <w:w w:val="95"/>
        </w:rPr>
        <w:t>Британские</w:t>
      </w:r>
      <w:r>
        <w:rPr>
          <w:spacing w:val="-2"/>
        </w:rPr>
        <w:t xml:space="preserve"> </w:t>
      </w:r>
      <w:r>
        <w:rPr>
          <w:w w:val="95"/>
        </w:rPr>
        <w:t>колонии</w:t>
      </w:r>
      <w:r>
        <w:rPr>
          <w:spacing w:val="-1"/>
          <w:w w:val="95"/>
        </w:rPr>
        <w:t xml:space="preserve"> </w:t>
      </w:r>
      <w:r>
        <w:rPr>
          <w:w w:val="95"/>
        </w:rPr>
        <w:t>в</w:t>
      </w:r>
      <w:r>
        <w:rPr>
          <w:spacing w:val="-12"/>
          <w:w w:val="95"/>
        </w:rPr>
        <w:t xml:space="preserve"> </w:t>
      </w:r>
      <w:r>
        <w:rPr>
          <w:w w:val="95"/>
        </w:rPr>
        <w:t>Северной</w:t>
      </w:r>
      <w:r>
        <w:rPr>
          <w:spacing w:val="-2"/>
        </w:rPr>
        <w:t xml:space="preserve"> </w:t>
      </w:r>
      <w:r>
        <w:rPr>
          <w:w w:val="95"/>
        </w:rPr>
        <w:t>Америке:</w:t>
      </w:r>
      <w:r>
        <w:rPr>
          <w:spacing w:val="42"/>
        </w:rPr>
        <w:t xml:space="preserve"> </w:t>
      </w:r>
      <w:r>
        <w:rPr>
          <w:w w:val="95"/>
        </w:rPr>
        <w:t>борьба</w:t>
      </w:r>
      <w:r>
        <w:rPr>
          <w:spacing w:val="-3"/>
          <w:w w:val="95"/>
        </w:rPr>
        <w:t xml:space="preserve"> </w:t>
      </w:r>
      <w:r>
        <w:rPr>
          <w:w w:val="95"/>
        </w:rPr>
        <w:t>за</w:t>
      </w:r>
      <w:r>
        <w:rPr>
          <w:spacing w:val="-12"/>
          <w:w w:val="95"/>
        </w:rPr>
        <w:t xml:space="preserve"> </w:t>
      </w:r>
      <w:r>
        <w:rPr>
          <w:w w:val="95"/>
        </w:rPr>
        <w:t>независимость</w:t>
      </w:r>
      <w:r>
        <w:rPr>
          <w:spacing w:val="7"/>
        </w:rPr>
        <w:t xml:space="preserve"> </w:t>
      </w:r>
      <w:r>
        <w:rPr>
          <w:w w:val="95"/>
        </w:rPr>
        <w:t>(2</w:t>
      </w:r>
      <w:r>
        <w:rPr>
          <w:spacing w:val="-13"/>
          <w:w w:val="95"/>
        </w:rPr>
        <w:t xml:space="preserve"> </w:t>
      </w:r>
      <w:r>
        <w:rPr>
          <w:spacing w:val="-5"/>
          <w:w w:val="95"/>
        </w:rPr>
        <w:t>ч)</w:t>
      </w:r>
    </w:p>
    <w:p w:rsidR="001A2551" w:rsidRDefault="00573E71">
      <w:pPr>
        <w:pStyle w:val="a3"/>
        <w:spacing w:line="230" w:lineRule="auto"/>
        <w:ind w:left="611" w:right="309" w:firstLine="714"/>
      </w:pPr>
      <w:r>
        <w:t>Создание</w:t>
      </w:r>
      <w:r>
        <w:rPr>
          <w:spacing w:val="-9"/>
        </w:rPr>
        <w:t xml:space="preserve"> </w:t>
      </w:r>
      <w:r>
        <w:t>английских</w:t>
      </w:r>
      <w:r>
        <w:rPr>
          <w:spacing w:val="-5"/>
        </w:rPr>
        <w:t xml:space="preserve"> </w:t>
      </w:r>
      <w:r>
        <w:t>колоний</w:t>
      </w:r>
      <w:r>
        <w:rPr>
          <w:spacing w:val="-9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американской</w:t>
      </w:r>
      <w:r>
        <w:rPr>
          <w:spacing w:val="-8"/>
        </w:rPr>
        <w:t xml:space="preserve"> </w:t>
      </w:r>
      <w:r>
        <w:t>земле.</w:t>
      </w:r>
      <w:r>
        <w:rPr>
          <w:spacing w:val="-8"/>
        </w:rPr>
        <w:t xml:space="preserve"> </w:t>
      </w:r>
      <w:r>
        <w:t>Состав</w:t>
      </w:r>
      <w:r>
        <w:rPr>
          <w:spacing w:val="-11"/>
        </w:rPr>
        <w:t xml:space="preserve"> </w:t>
      </w:r>
      <w:r>
        <w:t>европейских</w:t>
      </w:r>
      <w:r>
        <w:rPr>
          <w:spacing w:val="-3"/>
        </w:rPr>
        <w:t xml:space="preserve"> </w:t>
      </w:r>
      <w:r>
        <w:t>переселенцев. Складывание местного само- управления. Колонисты и индейцы. Южные и северные колонии: особенности экономического развития и социаль- ных отношений. Противоречия между метрополией</w:t>
      </w:r>
      <w:r>
        <w:rPr>
          <w:spacing w:val="-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колониями. «Бостонское</w:t>
      </w:r>
      <w:r>
        <w:rPr>
          <w:spacing w:val="-2"/>
        </w:rPr>
        <w:t xml:space="preserve"> </w:t>
      </w:r>
      <w:r>
        <w:t>чаепитие».</w:t>
      </w:r>
      <w:r>
        <w:rPr>
          <w:spacing w:val="-6"/>
        </w:rPr>
        <w:t xml:space="preserve"> </w:t>
      </w:r>
      <w:r>
        <w:t>Первый</w:t>
      </w:r>
      <w:r>
        <w:rPr>
          <w:spacing w:val="-10"/>
        </w:rPr>
        <w:t xml:space="preserve"> </w:t>
      </w:r>
      <w:r>
        <w:t>Континентальный</w:t>
      </w:r>
      <w:r>
        <w:rPr>
          <w:spacing w:val="-11"/>
        </w:rPr>
        <w:t xml:space="preserve"> </w:t>
      </w:r>
      <w:r>
        <w:t>конгресс</w:t>
      </w:r>
      <w:r>
        <w:rPr>
          <w:spacing w:val="-9"/>
        </w:rPr>
        <w:t xml:space="preserve"> </w:t>
      </w:r>
      <w:r>
        <w:t>(1774)</w:t>
      </w:r>
      <w:r>
        <w:rPr>
          <w:spacing w:val="-10"/>
        </w:rPr>
        <w:t xml:space="preserve"> </w:t>
      </w:r>
      <w:r>
        <w:t xml:space="preserve">и начало Войны за независимость. Первые сражения войны. Создание регулярной армии под </w:t>
      </w:r>
      <w:r>
        <w:rPr>
          <w:spacing w:val="-2"/>
        </w:rPr>
        <w:t>командованием</w:t>
      </w:r>
      <w:r>
        <w:rPr>
          <w:spacing w:val="-12"/>
        </w:rPr>
        <w:t xml:space="preserve"> </w:t>
      </w:r>
      <w:r>
        <w:rPr>
          <w:spacing w:val="-2"/>
        </w:rPr>
        <w:t>Дж.</w:t>
      </w:r>
      <w:r>
        <w:rPr>
          <w:spacing w:val="-13"/>
        </w:rPr>
        <w:t xml:space="preserve"> </w:t>
      </w:r>
      <w:r>
        <w:rPr>
          <w:spacing w:val="-2"/>
        </w:rPr>
        <w:t>Вашингтона.</w:t>
      </w:r>
      <w:r>
        <w:rPr>
          <w:spacing w:val="-3"/>
        </w:rPr>
        <w:t xml:space="preserve"> </w:t>
      </w:r>
      <w:r>
        <w:rPr>
          <w:spacing w:val="-2"/>
        </w:rPr>
        <w:t>Принятие</w:t>
      </w:r>
      <w:r>
        <w:rPr>
          <w:spacing w:val="-9"/>
        </w:rPr>
        <w:t xml:space="preserve"> </w:t>
      </w:r>
      <w:r>
        <w:rPr>
          <w:spacing w:val="-2"/>
        </w:rPr>
        <w:t>Декларации</w:t>
      </w:r>
      <w:r>
        <w:rPr>
          <w:spacing w:val="-3"/>
        </w:rPr>
        <w:t xml:space="preserve"> </w:t>
      </w:r>
      <w:r>
        <w:rPr>
          <w:spacing w:val="-2"/>
        </w:rPr>
        <w:t>независимости</w:t>
      </w:r>
      <w:r>
        <w:rPr>
          <w:spacing w:val="-5"/>
        </w:rPr>
        <w:t xml:space="preserve"> </w:t>
      </w:r>
      <w:r>
        <w:rPr>
          <w:spacing w:val="-2"/>
        </w:rPr>
        <w:t>(1776).</w:t>
      </w:r>
      <w:r>
        <w:rPr>
          <w:spacing w:val="-10"/>
        </w:rPr>
        <w:t xml:space="preserve"> </w:t>
      </w:r>
      <w:r>
        <w:rPr>
          <w:spacing w:val="-2"/>
        </w:rPr>
        <w:t>Перелом</w:t>
      </w:r>
      <w:r>
        <w:rPr>
          <w:spacing w:val="-11"/>
        </w:rPr>
        <w:t xml:space="preserve"> </w:t>
      </w:r>
      <w:r>
        <w:rPr>
          <w:spacing w:val="-2"/>
        </w:rPr>
        <w:t>в</w:t>
      </w:r>
      <w:r>
        <w:rPr>
          <w:spacing w:val="-13"/>
        </w:rPr>
        <w:t xml:space="preserve"> </w:t>
      </w:r>
      <w:r>
        <w:rPr>
          <w:spacing w:val="-2"/>
        </w:rPr>
        <w:t>войне</w:t>
      </w:r>
      <w:r>
        <w:rPr>
          <w:spacing w:val="-11"/>
        </w:rPr>
        <w:t xml:space="preserve"> </w:t>
      </w:r>
      <w:r>
        <w:rPr>
          <w:spacing w:val="-2"/>
        </w:rPr>
        <w:t xml:space="preserve">и </w:t>
      </w:r>
      <w:r>
        <w:t xml:space="preserve">ее завершение. Поддержка колонистов со стороны России. Итоги Войны за независимость. Конституция (1787). «Отцы-основатели». Билль о правах (1791). Значение завоевания </w:t>
      </w:r>
      <w:r>
        <w:rPr>
          <w:spacing w:val="-2"/>
        </w:rPr>
        <w:t>североамериканскими</w:t>
      </w:r>
      <w:r>
        <w:rPr>
          <w:spacing w:val="-13"/>
        </w:rPr>
        <w:t xml:space="preserve"> </w:t>
      </w:r>
      <w:r>
        <w:rPr>
          <w:spacing w:val="-2"/>
        </w:rPr>
        <w:t>штатами независимости.</w:t>
      </w:r>
    </w:p>
    <w:p w:rsidR="001A2551" w:rsidRDefault="00573E71">
      <w:pPr>
        <w:pStyle w:val="4"/>
        <w:spacing w:line="265" w:lineRule="exact"/>
        <w:ind w:left="1326"/>
      </w:pPr>
      <w:r>
        <w:rPr>
          <w:w w:val="95"/>
        </w:rPr>
        <w:t>Французская</w:t>
      </w:r>
      <w:r>
        <w:rPr>
          <w:spacing w:val="10"/>
        </w:rPr>
        <w:t xml:space="preserve"> </w:t>
      </w:r>
      <w:r>
        <w:rPr>
          <w:w w:val="95"/>
        </w:rPr>
        <w:t>революция</w:t>
      </w:r>
      <w:r>
        <w:rPr>
          <w:spacing w:val="7"/>
        </w:rPr>
        <w:t xml:space="preserve"> </w:t>
      </w:r>
      <w:r>
        <w:rPr>
          <w:w w:val="95"/>
        </w:rPr>
        <w:t>конца</w:t>
      </w:r>
      <w:r>
        <w:rPr>
          <w:spacing w:val="-5"/>
          <w:w w:val="95"/>
        </w:rPr>
        <w:t xml:space="preserve"> </w:t>
      </w:r>
      <w:r w:rsidR="00DA1E91">
        <w:rPr>
          <w:w w:val="95"/>
        </w:rPr>
        <w:t xml:space="preserve">XVI1 </w:t>
      </w:r>
      <w:r>
        <w:rPr>
          <w:w w:val="95"/>
        </w:rPr>
        <w:t>в.</w:t>
      </w:r>
      <w:r>
        <w:rPr>
          <w:spacing w:val="-9"/>
          <w:w w:val="95"/>
        </w:rPr>
        <w:t xml:space="preserve"> </w:t>
      </w:r>
      <w:r>
        <w:rPr>
          <w:w w:val="95"/>
        </w:rPr>
        <w:t>(3</w:t>
      </w:r>
      <w:r>
        <w:rPr>
          <w:spacing w:val="-12"/>
          <w:w w:val="95"/>
        </w:rPr>
        <w:t xml:space="preserve"> </w:t>
      </w:r>
      <w:r>
        <w:rPr>
          <w:spacing w:val="-5"/>
          <w:w w:val="95"/>
        </w:rPr>
        <w:t>ч)</w:t>
      </w:r>
    </w:p>
    <w:p w:rsidR="001A2551" w:rsidRDefault="00573E71">
      <w:pPr>
        <w:pStyle w:val="a3"/>
        <w:spacing w:before="2" w:line="230" w:lineRule="auto"/>
        <w:ind w:left="612" w:right="317" w:firstLine="708"/>
      </w:pPr>
      <w:r>
        <w:t xml:space="preserve">Причины революции. Хронологические рамки и основные этапы революции. Начало </w:t>
      </w:r>
      <w:r>
        <w:rPr>
          <w:w w:val="95"/>
        </w:rPr>
        <w:t xml:space="preserve">революции. Декларация прав человека и гражданина. Политические течения и деятели революции </w:t>
      </w:r>
      <w:r>
        <w:rPr>
          <w:spacing w:val="-2"/>
        </w:rPr>
        <w:t>(Ж.</w:t>
      </w:r>
      <w:r>
        <w:rPr>
          <w:spacing w:val="-14"/>
        </w:rPr>
        <w:t xml:space="preserve"> </w:t>
      </w:r>
      <w:r>
        <w:rPr>
          <w:spacing w:val="-2"/>
        </w:rPr>
        <w:t>Ж.</w:t>
      </w:r>
      <w:r>
        <w:rPr>
          <w:spacing w:val="-14"/>
        </w:rPr>
        <w:t xml:space="preserve"> </w:t>
      </w:r>
      <w:r>
        <w:rPr>
          <w:spacing w:val="-2"/>
        </w:rPr>
        <w:t>Дантон,</w:t>
      </w:r>
      <w:r>
        <w:rPr>
          <w:spacing w:val="-13"/>
        </w:rPr>
        <w:t xml:space="preserve"> </w:t>
      </w:r>
      <w:r>
        <w:rPr>
          <w:spacing w:val="-2"/>
        </w:rPr>
        <w:t>Ж.-П.</w:t>
      </w:r>
      <w:r>
        <w:rPr>
          <w:spacing w:val="-6"/>
        </w:rPr>
        <w:t xml:space="preserve"> </w:t>
      </w:r>
      <w:r>
        <w:rPr>
          <w:spacing w:val="-2"/>
        </w:rPr>
        <w:t>Марат). Упразднение монархии и</w:t>
      </w:r>
      <w:r>
        <w:rPr>
          <w:spacing w:val="-6"/>
        </w:rPr>
        <w:t xml:space="preserve"> </w:t>
      </w:r>
      <w:r>
        <w:rPr>
          <w:spacing w:val="-2"/>
        </w:rPr>
        <w:t>провозглашение</w:t>
      </w:r>
      <w:r>
        <w:rPr>
          <w:spacing w:val="-11"/>
        </w:rPr>
        <w:t xml:space="preserve"> </w:t>
      </w:r>
      <w:r>
        <w:rPr>
          <w:spacing w:val="-2"/>
        </w:rPr>
        <w:t>республики. Вареннский кризис.</w:t>
      </w:r>
      <w:r>
        <w:rPr>
          <w:spacing w:val="-11"/>
        </w:rPr>
        <w:t xml:space="preserve"> </w:t>
      </w:r>
      <w:r>
        <w:rPr>
          <w:spacing w:val="-2"/>
        </w:rPr>
        <w:t>Начало</w:t>
      </w:r>
      <w:r>
        <w:rPr>
          <w:spacing w:val="-14"/>
        </w:rPr>
        <w:t xml:space="preserve"> </w:t>
      </w:r>
      <w:r>
        <w:rPr>
          <w:spacing w:val="-2"/>
        </w:rPr>
        <w:t>войн</w:t>
      </w:r>
      <w:r>
        <w:rPr>
          <w:spacing w:val="-12"/>
        </w:rPr>
        <w:t xml:space="preserve"> </w:t>
      </w:r>
      <w:r>
        <w:rPr>
          <w:spacing w:val="-2"/>
        </w:rPr>
        <w:t>против</w:t>
      </w:r>
      <w:r>
        <w:rPr>
          <w:spacing w:val="-14"/>
        </w:rPr>
        <w:t xml:space="preserve"> </w:t>
      </w:r>
      <w:r>
        <w:rPr>
          <w:spacing w:val="-2"/>
        </w:rPr>
        <w:t>европейских</w:t>
      </w:r>
      <w:r>
        <w:t xml:space="preserve"> </w:t>
      </w:r>
      <w:r>
        <w:rPr>
          <w:spacing w:val="-2"/>
        </w:rPr>
        <w:t>монархов.</w:t>
      </w:r>
      <w:r>
        <w:rPr>
          <w:spacing w:val="-7"/>
        </w:rPr>
        <w:t xml:space="preserve"> </w:t>
      </w:r>
      <w:r>
        <w:rPr>
          <w:spacing w:val="-2"/>
        </w:rPr>
        <w:t>Казнь</w:t>
      </w:r>
      <w:r>
        <w:rPr>
          <w:spacing w:val="-12"/>
        </w:rPr>
        <w:t xml:space="preserve"> </w:t>
      </w:r>
      <w:r>
        <w:rPr>
          <w:spacing w:val="-2"/>
        </w:rPr>
        <w:t>короля.</w:t>
      </w:r>
      <w:r>
        <w:rPr>
          <w:spacing w:val="-12"/>
        </w:rPr>
        <w:t xml:space="preserve"> </w:t>
      </w:r>
      <w:r>
        <w:rPr>
          <w:spacing w:val="-2"/>
        </w:rPr>
        <w:t>Вандея.</w:t>
      </w:r>
      <w:r>
        <w:rPr>
          <w:spacing w:val="-13"/>
        </w:rPr>
        <w:t xml:space="preserve"> </w:t>
      </w:r>
      <w:r>
        <w:rPr>
          <w:spacing w:val="-2"/>
        </w:rPr>
        <w:t>Политическая</w:t>
      </w:r>
      <w:r>
        <w:rPr>
          <w:spacing w:val="-9"/>
        </w:rPr>
        <w:t xml:space="preserve"> </w:t>
      </w:r>
      <w:r>
        <w:rPr>
          <w:spacing w:val="-2"/>
        </w:rPr>
        <w:t>борьба</w:t>
      </w:r>
      <w:r>
        <w:rPr>
          <w:spacing w:val="-11"/>
        </w:rPr>
        <w:t xml:space="preserve"> </w:t>
      </w:r>
      <w:r>
        <w:rPr>
          <w:spacing w:val="-2"/>
        </w:rPr>
        <w:t xml:space="preserve">в </w:t>
      </w:r>
      <w:r>
        <w:t>годы республики. Конвент и «революционный порядок управления». Комитет общественного спасения. М.</w:t>
      </w:r>
      <w:r>
        <w:rPr>
          <w:spacing w:val="40"/>
        </w:rPr>
        <w:t xml:space="preserve"> </w:t>
      </w:r>
      <w:r>
        <w:t xml:space="preserve">Робеспьер. Teppop. Отказ от основ «старого мира»: культ разума, борьба против </w:t>
      </w:r>
      <w:r>
        <w:rPr>
          <w:w w:val="95"/>
        </w:rPr>
        <w:t>церкви, новый календарь. Термидорианский</w:t>
      </w:r>
      <w:r>
        <w:rPr>
          <w:spacing w:val="-3"/>
          <w:w w:val="95"/>
        </w:rPr>
        <w:t xml:space="preserve"> </w:t>
      </w:r>
      <w:r>
        <w:rPr>
          <w:w w:val="95"/>
        </w:rPr>
        <w:t>переворот (27 июля 1794</w:t>
      </w:r>
      <w:r>
        <w:rPr>
          <w:spacing w:val="40"/>
        </w:rPr>
        <w:t xml:space="preserve"> </w:t>
      </w:r>
      <w:r>
        <w:rPr>
          <w:w w:val="95"/>
        </w:rPr>
        <w:t xml:space="preserve">г.). Учреждение Директории. </w:t>
      </w:r>
      <w:r>
        <w:t>Наполеон</w:t>
      </w:r>
      <w:r>
        <w:rPr>
          <w:spacing w:val="-5"/>
        </w:rPr>
        <w:t xml:space="preserve"> </w:t>
      </w:r>
      <w:r>
        <w:t>Бонапарт. Государственный</w:t>
      </w:r>
      <w:r>
        <w:rPr>
          <w:spacing w:val="-7"/>
        </w:rPr>
        <w:t xml:space="preserve"> </w:t>
      </w:r>
      <w:r>
        <w:t>переворот 18-19</w:t>
      </w:r>
      <w:r>
        <w:rPr>
          <w:spacing w:val="-10"/>
        </w:rPr>
        <w:t xml:space="preserve"> </w:t>
      </w:r>
      <w:r>
        <w:t>брюмера (ноябрь</w:t>
      </w:r>
      <w:r>
        <w:rPr>
          <w:spacing w:val="-5"/>
        </w:rPr>
        <w:t xml:space="preserve"> </w:t>
      </w:r>
      <w:r>
        <w:t>1799</w:t>
      </w:r>
      <w:r>
        <w:rPr>
          <w:spacing w:val="-1"/>
        </w:rPr>
        <w:t xml:space="preserve"> </w:t>
      </w:r>
      <w:r>
        <w:t>г.).</w:t>
      </w:r>
      <w:r>
        <w:rPr>
          <w:spacing w:val="-1"/>
        </w:rPr>
        <w:t xml:space="preserve"> </w:t>
      </w:r>
      <w:r>
        <w:t xml:space="preserve">Установление </w:t>
      </w:r>
      <w:r>
        <w:rPr>
          <w:w w:val="95"/>
        </w:rPr>
        <w:t>режима консульства.</w:t>
      </w:r>
      <w:r>
        <w:rPr>
          <w:spacing w:val="40"/>
        </w:rPr>
        <w:t xml:space="preserve"> </w:t>
      </w:r>
      <w:r>
        <w:rPr>
          <w:w w:val="95"/>
        </w:rPr>
        <w:t>Итоги и значение революции.</w:t>
      </w:r>
    </w:p>
    <w:p w:rsidR="001A2551" w:rsidRDefault="00573E71">
      <w:pPr>
        <w:pStyle w:val="4"/>
        <w:spacing w:line="269" w:lineRule="exact"/>
        <w:ind w:left="1325"/>
      </w:pPr>
      <w:r>
        <w:rPr>
          <w:w w:val="95"/>
        </w:rPr>
        <w:t>Европейская</w:t>
      </w:r>
      <w:r>
        <w:rPr>
          <w:spacing w:val="11"/>
        </w:rPr>
        <w:t xml:space="preserve"> </w:t>
      </w:r>
      <w:r>
        <w:rPr>
          <w:w w:val="95"/>
        </w:rPr>
        <w:t>культура</w:t>
      </w:r>
      <w:r>
        <w:rPr>
          <w:spacing w:val="2"/>
        </w:rPr>
        <w:t xml:space="preserve"> </w:t>
      </w:r>
      <w:r>
        <w:rPr>
          <w:w w:val="95"/>
        </w:rPr>
        <w:t>в</w:t>
      </w:r>
      <w:r>
        <w:rPr>
          <w:spacing w:val="-10"/>
          <w:w w:val="95"/>
        </w:rPr>
        <w:t xml:space="preserve"> </w:t>
      </w:r>
      <w:r w:rsidR="00DA1E91">
        <w:rPr>
          <w:w w:val="95"/>
        </w:rPr>
        <w:t>XVI1</w:t>
      </w:r>
      <w:r>
        <w:rPr>
          <w:spacing w:val="-3"/>
          <w:w w:val="95"/>
        </w:rPr>
        <w:t xml:space="preserve"> </w:t>
      </w:r>
      <w:r>
        <w:rPr>
          <w:w w:val="95"/>
        </w:rPr>
        <w:t>в.</w:t>
      </w:r>
      <w:r>
        <w:rPr>
          <w:spacing w:val="-5"/>
          <w:w w:val="95"/>
        </w:rPr>
        <w:t xml:space="preserve"> </w:t>
      </w:r>
      <w:r>
        <w:rPr>
          <w:w w:val="95"/>
        </w:rPr>
        <w:t>(3</w:t>
      </w:r>
      <w:r>
        <w:rPr>
          <w:spacing w:val="-9"/>
          <w:w w:val="95"/>
        </w:rPr>
        <w:t xml:space="preserve"> </w:t>
      </w:r>
      <w:r>
        <w:rPr>
          <w:spacing w:val="-5"/>
          <w:w w:val="95"/>
        </w:rPr>
        <w:t>ч)</w:t>
      </w:r>
    </w:p>
    <w:p w:rsidR="001A2551" w:rsidRDefault="00573E71">
      <w:pPr>
        <w:pStyle w:val="a3"/>
        <w:spacing w:before="2" w:line="230" w:lineRule="auto"/>
        <w:ind w:left="612" w:right="335" w:firstLine="709"/>
      </w:pPr>
      <w:r>
        <w:t xml:space="preserve">Развитие науки. Новая картина мира в трудах математиков, физиков, астрономов. Достижения в естественных науках и медицине. Продолжение географических открытий. Распространение образования. Литература XVЯI в.. жанры, писатели, великие романы. </w:t>
      </w:r>
      <w:r>
        <w:rPr>
          <w:w w:val="95"/>
        </w:rPr>
        <w:t xml:space="preserve">Художественные стили: классицизм, барокко, рококо. Музыка духовная и светская. Театр: жанры, популярные авторы, произведения. Сословный характер культуры. Повседневная жизнь обитателей </w:t>
      </w:r>
      <w:r>
        <w:t>городов и</w:t>
      </w:r>
      <w:r>
        <w:rPr>
          <w:spacing w:val="-1"/>
        </w:rPr>
        <w:t xml:space="preserve"> </w:t>
      </w:r>
      <w:r>
        <w:t>деревень.</w:t>
      </w:r>
    </w:p>
    <w:p w:rsidR="001A2551" w:rsidRDefault="001A2551">
      <w:pPr>
        <w:spacing w:line="230" w:lineRule="auto"/>
        <w:sectPr w:rsidR="001A2551">
          <w:pgSz w:w="11900" w:h="16840"/>
          <w:pgMar w:top="1100" w:right="280" w:bottom="1520" w:left="380" w:header="0" w:footer="1228" w:gutter="0"/>
          <w:cols w:space="720"/>
        </w:sectPr>
      </w:pPr>
    </w:p>
    <w:p w:rsidR="001A2551" w:rsidRDefault="00573E71">
      <w:pPr>
        <w:pStyle w:val="4"/>
        <w:spacing w:before="70" w:line="283" w:lineRule="exact"/>
        <w:ind w:left="1325"/>
      </w:pPr>
      <w:r>
        <w:rPr>
          <w:w w:val="95"/>
        </w:rPr>
        <w:lastRenderedPageBreak/>
        <w:t>Международные</w:t>
      </w:r>
      <w:r>
        <w:rPr>
          <w:spacing w:val="13"/>
        </w:rPr>
        <w:t xml:space="preserve"> </w:t>
      </w:r>
      <w:r>
        <w:rPr>
          <w:w w:val="95"/>
        </w:rPr>
        <w:t>отношения</w:t>
      </w:r>
      <w:r>
        <w:t xml:space="preserve"> </w:t>
      </w:r>
      <w:r>
        <w:rPr>
          <w:w w:val="95"/>
        </w:rPr>
        <w:t>в</w:t>
      </w:r>
      <w:r>
        <w:rPr>
          <w:spacing w:val="-9"/>
          <w:w w:val="95"/>
        </w:rPr>
        <w:t xml:space="preserve"> </w:t>
      </w:r>
      <w:r>
        <w:rPr>
          <w:w w:val="95"/>
        </w:rPr>
        <w:t>XVIП</w:t>
      </w:r>
      <w:r>
        <w:rPr>
          <w:spacing w:val="-6"/>
          <w:w w:val="95"/>
        </w:rPr>
        <w:t xml:space="preserve"> </w:t>
      </w:r>
      <w:r>
        <w:rPr>
          <w:w w:val="95"/>
        </w:rPr>
        <w:t>в.</w:t>
      </w:r>
      <w:r>
        <w:rPr>
          <w:spacing w:val="-8"/>
          <w:w w:val="95"/>
        </w:rPr>
        <w:t xml:space="preserve"> </w:t>
      </w:r>
      <w:r>
        <w:rPr>
          <w:w w:val="95"/>
        </w:rPr>
        <w:t>(2</w:t>
      </w:r>
      <w:r>
        <w:rPr>
          <w:spacing w:val="-11"/>
          <w:w w:val="95"/>
        </w:rPr>
        <w:t xml:space="preserve"> </w:t>
      </w:r>
      <w:r>
        <w:rPr>
          <w:spacing w:val="-5"/>
          <w:w w:val="95"/>
        </w:rPr>
        <w:t>ч)</w:t>
      </w:r>
    </w:p>
    <w:p w:rsidR="001A2551" w:rsidRDefault="00573E71">
      <w:pPr>
        <w:pStyle w:val="a3"/>
        <w:spacing w:before="7" w:line="228" w:lineRule="auto"/>
        <w:ind w:right="344" w:firstLine="703"/>
      </w:pPr>
      <w:r>
        <w:t xml:space="preserve">Проблемы европейского баланса сил и дипломатия. Участие России в международных </w:t>
      </w:r>
      <w:r>
        <w:rPr>
          <w:spacing w:val="-2"/>
        </w:rPr>
        <w:t>отношениях</w:t>
      </w:r>
      <w:r>
        <w:t xml:space="preserve"> </w:t>
      </w:r>
      <w:r>
        <w:rPr>
          <w:spacing w:val="-2"/>
        </w:rPr>
        <w:t>в</w:t>
      </w:r>
      <w:r>
        <w:rPr>
          <w:spacing w:val="-11"/>
        </w:rPr>
        <w:t xml:space="preserve"> </w:t>
      </w:r>
      <w:r>
        <w:rPr>
          <w:spacing w:val="-2"/>
        </w:rPr>
        <w:t>XVIII</w:t>
      </w:r>
      <w:r>
        <w:rPr>
          <w:spacing w:val="-11"/>
        </w:rPr>
        <w:t xml:space="preserve"> </w:t>
      </w:r>
      <w:r>
        <w:rPr>
          <w:spacing w:val="-2"/>
        </w:rPr>
        <w:t>в.</w:t>
      </w:r>
      <w:r>
        <w:rPr>
          <w:spacing w:val="-8"/>
        </w:rPr>
        <w:t xml:space="preserve"> </w:t>
      </w:r>
      <w:r>
        <w:rPr>
          <w:spacing w:val="-2"/>
        </w:rPr>
        <w:t>Северная</w:t>
      </w:r>
      <w:r>
        <w:rPr>
          <w:spacing w:val="40"/>
        </w:rPr>
        <w:t xml:space="preserve"> </w:t>
      </w:r>
      <w:r>
        <w:rPr>
          <w:spacing w:val="-2"/>
        </w:rPr>
        <w:t>война</w:t>
      </w:r>
      <w:r>
        <w:rPr>
          <w:spacing w:val="-8"/>
        </w:rPr>
        <w:t xml:space="preserve"> </w:t>
      </w:r>
      <w:r>
        <w:rPr>
          <w:spacing w:val="-2"/>
        </w:rPr>
        <w:t>(1700-1721).</w:t>
      </w:r>
      <w:r>
        <w:rPr>
          <w:spacing w:val="12"/>
        </w:rPr>
        <w:t xml:space="preserve"> </w:t>
      </w:r>
      <w:r>
        <w:rPr>
          <w:spacing w:val="-2"/>
        </w:rPr>
        <w:t>Династические</w:t>
      </w:r>
      <w:r>
        <w:rPr>
          <w:spacing w:val="13"/>
        </w:rPr>
        <w:t xml:space="preserve"> </w:t>
      </w:r>
      <w:r>
        <w:rPr>
          <w:spacing w:val="-2"/>
        </w:rPr>
        <w:t>войны</w:t>
      </w:r>
      <w:r>
        <w:rPr>
          <w:spacing w:val="-3"/>
        </w:rPr>
        <w:t xml:space="preserve"> </w:t>
      </w:r>
      <w:r>
        <w:rPr>
          <w:spacing w:val="-2"/>
        </w:rPr>
        <w:t>«за</w:t>
      </w:r>
      <w:r>
        <w:rPr>
          <w:spacing w:val="-8"/>
        </w:rPr>
        <w:t xml:space="preserve"> </w:t>
      </w:r>
      <w:r>
        <w:rPr>
          <w:spacing w:val="-2"/>
        </w:rPr>
        <w:t>наследство».</w:t>
      </w:r>
    </w:p>
    <w:p w:rsidR="001A2551" w:rsidRDefault="00573E71">
      <w:pPr>
        <w:pStyle w:val="a3"/>
        <w:spacing w:line="232" w:lineRule="auto"/>
        <w:ind w:left="620" w:right="312" w:firstLine="705"/>
      </w:pPr>
      <w:r>
        <w:t xml:space="preserve">Семилетняя война (1756-1763). Разделы Речи Посполитой. Войны антифранцузских </w:t>
      </w:r>
      <w:r>
        <w:rPr>
          <w:w w:val="95"/>
        </w:rPr>
        <w:t>коалиций против революционной</w:t>
      </w:r>
      <w:r>
        <w:rPr>
          <w:spacing w:val="33"/>
        </w:rPr>
        <w:t xml:space="preserve"> </w:t>
      </w:r>
      <w:r>
        <w:rPr>
          <w:w w:val="95"/>
        </w:rPr>
        <w:t>Франции. Колониальные</w:t>
      </w:r>
      <w:r>
        <w:t xml:space="preserve"> </w:t>
      </w:r>
      <w:r>
        <w:rPr>
          <w:w w:val="95"/>
        </w:rPr>
        <w:t>захваты европейских</w:t>
      </w:r>
      <w:r>
        <w:t xml:space="preserve"> </w:t>
      </w:r>
      <w:r>
        <w:rPr>
          <w:w w:val="95"/>
        </w:rPr>
        <w:t>держав.</w:t>
      </w:r>
    </w:p>
    <w:p w:rsidR="001A2551" w:rsidRDefault="00573E71">
      <w:pPr>
        <w:pStyle w:val="4"/>
        <w:spacing w:line="269" w:lineRule="exact"/>
        <w:ind w:left="1325"/>
      </w:pPr>
      <w:r>
        <w:rPr>
          <w:w w:val="95"/>
        </w:rPr>
        <w:t>Страны</w:t>
      </w:r>
      <w:r>
        <w:rPr>
          <w:spacing w:val="1"/>
        </w:rPr>
        <w:t xml:space="preserve"> </w:t>
      </w:r>
      <w:r>
        <w:rPr>
          <w:w w:val="95"/>
        </w:rPr>
        <w:t>Востока</w:t>
      </w:r>
      <w:r>
        <w:rPr>
          <w:spacing w:val="3"/>
        </w:rPr>
        <w:t xml:space="preserve"> </w:t>
      </w:r>
      <w:r>
        <w:rPr>
          <w:w w:val="95"/>
        </w:rPr>
        <w:t>в</w:t>
      </w:r>
      <w:r>
        <w:rPr>
          <w:spacing w:val="-4"/>
          <w:w w:val="95"/>
        </w:rPr>
        <w:t xml:space="preserve"> </w:t>
      </w:r>
      <w:r w:rsidR="00DA1E91">
        <w:rPr>
          <w:w w:val="95"/>
        </w:rPr>
        <w:t>XVI1</w:t>
      </w:r>
      <w:r>
        <w:rPr>
          <w:spacing w:val="-1"/>
        </w:rPr>
        <w:t xml:space="preserve"> </w:t>
      </w:r>
      <w:r>
        <w:rPr>
          <w:w w:val="95"/>
        </w:rPr>
        <w:t>в.</w:t>
      </w:r>
      <w:r>
        <w:rPr>
          <w:spacing w:val="-1"/>
          <w:w w:val="95"/>
        </w:rPr>
        <w:t xml:space="preserve"> </w:t>
      </w:r>
      <w:r>
        <w:rPr>
          <w:w w:val="95"/>
        </w:rPr>
        <w:t>(3</w:t>
      </w:r>
      <w:r>
        <w:rPr>
          <w:spacing w:val="-7"/>
          <w:w w:val="95"/>
        </w:rPr>
        <w:t xml:space="preserve"> </w:t>
      </w:r>
      <w:r>
        <w:rPr>
          <w:spacing w:val="-5"/>
          <w:w w:val="95"/>
        </w:rPr>
        <w:t>ч)</w:t>
      </w:r>
    </w:p>
    <w:p w:rsidR="001A2551" w:rsidRDefault="00573E71">
      <w:pPr>
        <w:pStyle w:val="a3"/>
        <w:spacing w:before="7" w:line="228" w:lineRule="auto"/>
        <w:ind w:left="611" w:right="328" w:firstLine="714"/>
      </w:pPr>
      <w:r>
        <w:rPr>
          <w:b/>
          <w:w w:val="95"/>
        </w:rPr>
        <w:t xml:space="preserve">Османская империя: </w:t>
      </w:r>
      <w:r>
        <w:rPr>
          <w:w w:val="95"/>
        </w:rPr>
        <w:t xml:space="preserve">от могущества к упадку. Положение населения. Попытки проведения реформ; Селим ІЯ. </w:t>
      </w:r>
      <w:r w:rsidR="00DA1E91">
        <w:rPr>
          <w:b/>
          <w:w w:val="95"/>
        </w:rPr>
        <w:t>И</w:t>
      </w:r>
      <w:r>
        <w:rPr>
          <w:b/>
          <w:w w:val="95"/>
        </w:rPr>
        <w:t>ндия.</w:t>
      </w:r>
      <w:r>
        <w:rPr>
          <w:b/>
          <w:spacing w:val="21"/>
        </w:rPr>
        <w:t xml:space="preserve"> </w:t>
      </w:r>
      <w:r>
        <w:rPr>
          <w:w w:val="95"/>
        </w:rPr>
        <w:t>Ослабление</w:t>
      </w:r>
      <w:r>
        <w:t xml:space="preserve"> </w:t>
      </w:r>
      <w:r>
        <w:rPr>
          <w:w w:val="95"/>
        </w:rPr>
        <w:t>империи Великих</w:t>
      </w:r>
      <w:r>
        <w:t xml:space="preserve"> </w:t>
      </w:r>
      <w:r>
        <w:rPr>
          <w:w w:val="95"/>
        </w:rPr>
        <w:t>Моголов. Борьба европейцев</w:t>
      </w:r>
      <w:r>
        <w:t xml:space="preserve"> </w:t>
      </w:r>
      <w:r>
        <w:rPr>
          <w:w w:val="95"/>
        </w:rPr>
        <w:t>за владения</w:t>
      </w:r>
      <w:r>
        <w:rPr>
          <w:spacing w:val="40"/>
        </w:rPr>
        <w:t xml:space="preserve"> </w:t>
      </w:r>
      <w:r>
        <w:t xml:space="preserve">в Индии. Утверждение британского владьшества. </w:t>
      </w:r>
      <w:r>
        <w:rPr>
          <w:b/>
        </w:rPr>
        <w:t xml:space="preserve">Китай. </w:t>
      </w:r>
      <w:r>
        <w:t xml:space="preserve">Империя Цин в XVIII в.. власть маньчжурских императоров, система управления страной. Внешняя политика империи Цин; отношения с Россией. «Закрытие» Китая для иноземцев. </w:t>
      </w:r>
      <w:r>
        <w:rPr>
          <w:b/>
        </w:rPr>
        <w:t xml:space="preserve">Япония </w:t>
      </w:r>
      <w:r>
        <w:t xml:space="preserve">в XVIЯ в. Сегуны и дайме. </w:t>
      </w:r>
      <w:r>
        <w:rPr>
          <w:spacing w:val="-2"/>
        </w:rPr>
        <w:t>Положение</w:t>
      </w:r>
      <w:r>
        <w:rPr>
          <w:spacing w:val="-9"/>
        </w:rPr>
        <w:t xml:space="preserve"> </w:t>
      </w:r>
      <w:r>
        <w:rPr>
          <w:spacing w:val="-2"/>
        </w:rPr>
        <w:t>сословий. Культура стран</w:t>
      </w:r>
      <w:r>
        <w:rPr>
          <w:spacing w:val="-14"/>
        </w:rPr>
        <w:t xml:space="preserve"> </w:t>
      </w:r>
      <w:r>
        <w:rPr>
          <w:spacing w:val="-2"/>
        </w:rPr>
        <w:t>Востока</w:t>
      </w:r>
      <w:r>
        <w:rPr>
          <w:spacing w:val="-3"/>
        </w:rPr>
        <w:t xml:space="preserve"> </w:t>
      </w:r>
      <w:r>
        <w:rPr>
          <w:spacing w:val="-2"/>
        </w:rPr>
        <w:t>в</w:t>
      </w:r>
      <w:r>
        <w:rPr>
          <w:spacing w:val="-14"/>
        </w:rPr>
        <w:t xml:space="preserve"> </w:t>
      </w:r>
      <w:r>
        <w:rPr>
          <w:spacing w:val="-2"/>
        </w:rPr>
        <w:t>XVIЯ</w:t>
      </w:r>
      <w:r>
        <w:rPr>
          <w:spacing w:val="-8"/>
        </w:rPr>
        <w:t xml:space="preserve"> </w:t>
      </w:r>
      <w:r>
        <w:rPr>
          <w:spacing w:val="-2"/>
        </w:rPr>
        <w:t>в.</w:t>
      </w:r>
    </w:p>
    <w:p w:rsidR="001A2551" w:rsidRDefault="00573E71">
      <w:pPr>
        <w:pStyle w:val="4"/>
        <w:spacing w:before="3" w:line="278" w:lineRule="exact"/>
        <w:ind w:left="1326"/>
      </w:pPr>
      <w:r>
        <w:rPr>
          <w:w w:val="95"/>
        </w:rPr>
        <w:t>Обобщение</w:t>
      </w:r>
      <w:r>
        <w:rPr>
          <w:spacing w:val="-2"/>
        </w:rPr>
        <w:t xml:space="preserve"> </w:t>
      </w:r>
      <w:r>
        <w:rPr>
          <w:w w:val="95"/>
        </w:rPr>
        <w:t>(1</w:t>
      </w:r>
      <w:r>
        <w:rPr>
          <w:spacing w:val="-9"/>
          <w:w w:val="95"/>
        </w:rPr>
        <w:t xml:space="preserve"> </w:t>
      </w:r>
      <w:r>
        <w:rPr>
          <w:spacing w:val="-5"/>
          <w:w w:val="95"/>
        </w:rPr>
        <w:t>ч).</w:t>
      </w:r>
    </w:p>
    <w:p w:rsidR="001A2551" w:rsidRDefault="00573E71">
      <w:pPr>
        <w:pStyle w:val="a3"/>
        <w:spacing w:line="278" w:lineRule="exact"/>
        <w:ind w:left="1321"/>
      </w:pPr>
      <w:r>
        <w:rPr>
          <w:w w:val="95"/>
        </w:rPr>
        <w:t>Историческое</w:t>
      </w:r>
      <w:r>
        <w:t xml:space="preserve"> </w:t>
      </w:r>
      <w:r>
        <w:rPr>
          <w:w w:val="95"/>
        </w:rPr>
        <w:t>и</w:t>
      </w:r>
      <w:r>
        <w:rPr>
          <w:spacing w:val="-11"/>
          <w:w w:val="95"/>
        </w:rPr>
        <w:t xml:space="preserve"> </w:t>
      </w:r>
      <w:r>
        <w:rPr>
          <w:w w:val="95"/>
        </w:rPr>
        <w:t>культурное</w:t>
      </w:r>
      <w:r>
        <w:rPr>
          <w:spacing w:val="-2"/>
          <w:w w:val="95"/>
        </w:rPr>
        <w:t xml:space="preserve"> </w:t>
      </w:r>
      <w:r>
        <w:rPr>
          <w:w w:val="95"/>
        </w:rPr>
        <w:t>наследие</w:t>
      </w:r>
      <w:r>
        <w:rPr>
          <w:spacing w:val="-6"/>
          <w:w w:val="95"/>
        </w:rPr>
        <w:t xml:space="preserve"> </w:t>
      </w:r>
      <w:r>
        <w:rPr>
          <w:w w:val="95"/>
        </w:rPr>
        <w:t>XVЯI</w:t>
      </w:r>
      <w:r>
        <w:rPr>
          <w:spacing w:val="-8"/>
          <w:w w:val="95"/>
        </w:rPr>
        <w:t xml:space="preserve"> </w:t>
      </w:r>
      <w:r>
        <w:rPr>
          <w:spacing w:val="-5"/>
          <w:w w:val="95"/>
        </w:rPr>
        <w:t>в.</w:t>
      </w:r>
    </w:p>
    <w:p w:rsidR="001A2551" w:rsidRDefault="00573E71">
      <w:pPr>
        <w:pStyle w:val="1"/>
        <w:spacing w:before="51" w:line="397" w:lineRule="exact"/>
        <w:ind w:left="612"/>
        <w:jc w:val="both"/>
      </w:pPr>
      <w:r>
        <w:t>всто</w:t>
      </w:r>
      <w:r>
        <w:rPr>
          <w:spacing w:val="46"/>
        </w:rPr>
        <w:t xml:space="preserve"> </w:t>
      </w:r>
      <w:r>
        <w:t>вя</w:t>
      </w:r>
      <w:r>
        <w:rPr>
          <w:spacing w:val="63"/>
          <w:w w:val="150"/>
        </w:rPr>
        <w:t xml:space="preserve"> </w:t>
      </w:r>
      <w:r>
        <w:t>оссвв.</w:t>
      </w:r>
      <w:r>
        <w:rPr>
          <w:spacing w:val="66"/>
          <w:w w:val="150"/>
        </w:rPr>
        <w:t xml:space="preserve"> </w:t>
      </w:r>
      <w:r>
        <w:t>оссвя</w:t>
      </w:r>
      <w:r>
        <w:rPr>
          <w:spacing w:val="-26"/>
        </w:rPr>
        <w:t xml:space="preserve"> </w:t>
      </w:r>
      <w:r>
        <w:t>в</w:t>
      </w:r>
      <w:r>
        <w:rPr>
          <w:spacing w:val="-36"/>
        </w:rPr>
        <w:t xml:space="preserve"> </w:t>
      </w:r>
      <w:r>
        <w:t>кoвqE</w:t>
      </w:r>
      <w:r>
        <w:rPr>
          <w:spacing w:val="-12"/>
        </w:rPr>
        <w:t xml:space="preserve"> </w:t>
      </w:r>
      <w:r>
        <w:t>xvв</w:t>
      </w:r>
      <w:r>
        <w:rPr>
          <w:spacing w:val="-28"/>
        </w:rPr>
        <w:t xml:space="preserve"> </w:t>
      </w:r>
      <w:r>
        <w:t>—xviв</w:t>
      </w:r>
      <w:r>
        <w:rPr>
          <w:spacing w:val="-24"/>
        </w:rPr>
        <w:t xml:space="preserve"> </w:t>
      </w:r>
      <w:r>
        <w:rPr>
          <w:spacing w:val="-5"/>
        </w:rPr>
        <w:t>в.:</w:t>
      </w:r>
    </w:p>
    <w:p w:rsidR="001A2551" w:rsidRDefault="00573E71">
      <w:pPr>
        <w:pStyle w:val="4"/>
        <w:spacing w:line="264" w:lineRule="exact"/>
        <w:ind w:left="617"/>
      </w:pPr>
      <w:r>
        <w:rPr>
          <w:b w:val="0"/>
          <w:w w:val="95"/>
        </w:rPr>
        <w:t>ОТ</w:t>
      </w:r>
      <w:r>
        <w:rPr>
          <w:b w:val="0"/>
          <w:spacing w:val="4"/>
        </w:rPr>
        <w:t xml:space="preserve"> </w:t>
      </w:r>
      <w:r>
        <w:rPr>
          <w:w w:val="95"/>
        </w:rPr>
        <w:t>QAPCTBA</w:t>
      </w:r>
      <w:r>
        <w:rPr>
          <w:spacing w:val="35"/>
        </w:rPr>
        <w:t xml:space="preserve"> </w:t>
      </w:r>
      <w:r>
        <w:rPr>
          <w:w w:val="95"/>
        </w:rPr>
        <w:t>К</w:t>
      </w:r>
      <w:r>
        <w:rPr>
          <w:spacing w:val="5"/>
        </w:rPr>
        <w:t xml:space="preserve"> </w:t>
      </w:r>
      <w:r>
        <w:rPr>
          <w:w w:val="95"/>
        </w:rPr>
        <w:t>BMHEPBB</w:t>
      </w:r>
      <w:r>
        <w:rPr>
          <w:spacing w:val="22"/>
        </w:rPr>
        <w:t xml:space="preserve"> </w:t>
      </w:r>
      <w:r>
        <w:rPr>
          <w:w w:val="95"/>
        </w:rPr>
        <w:t>(45</w:t>
      </w:r>
      <w:r>
        <w:rPr>
          <w:spacing w:val="12"/>
        </w:rPr>
        <w:t xml:space="preserve"> </w:t>
      </w:r>
      <w:r>
        <w:rPr>
          <w:spacing w:val="-5"/>
          <w:w w:val="95"/>
        </w:rPr>
        <w:t>ч)</w:t>
      </w:r>
    </w:p>
    <w:p w:rsidR="001A2551" w:rsidRDefault="00573E71">
      <w:pPr>
        <w:pStyle w:val="a3"/>
        <w:spacing w:line="276" w:lineRule="exact"/>
        <w:ind w:left="1326"/>
      </w:pPr>
      <w:r>
        <w:rPr>
          <w:w w:val="95"/>
        </w:rPr>
        <w:t>Введение</w:t>
      </w:r>
      <w:r>
        <w:rPr>
          <w:spacing w:val="25"/>
        </w:rPr>
        <w:t xml:space="preserve"> </w:t>
      </w:r>
      <w:r>
        <w:rPr>
          <w:w w:val="95"/>
        </w:rPr>
        <w:t>(1</w:t>
      </w:r>
      <w:r>
        <w:rPr>
          <w:spacing w:val="2"/>
        </w:rPr>
        <w:t xml:space="preserve"> </w:t>
      </w:r>
      <w:r>
        <w:rPr>
          <w:spacing w:val="-5"/>
          <w:w w:val="95"/>
        </w:rPr>
        <w:t>ч).</w:t>
      </w:r>
    </w:p>
    <w:p w:rsidR="001A2551" w:rsidRDefault="00573E71">
      <w:pPr>
        <w:pStyle w:val="a3"/>
        <w:spacing w:line="273" w:lineRule="exact"/>
        <w:ind w:left="1326"/>
      </w:pPr>
      <w:r>
        <w:t>Россия</w:t>
      </w:r>
      <w:r>
        <w:rPr>
          <w:spacing w:val="10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эпоху</w:t>
      </w:r>
      <w:r>
        <w:rPr>
          <w:spacing w:val="12"/>
        </w:rPr>
        <w:t xml:space="preserve"> </w:t>
      </w:r>
      <w:r>
        <w:t>преобразований</w:t>
      </w:r>
      <w:r>
        <w:rPr>
          <w:spacing w:val="2"/>
        </w:rPr>
        <w:t xml:space="preserve"> </w:t>
      </w:r>
      <w:r>
        <w:t>Яетра</w:t>
      </w:r>
      <w:r>
        <w:rPr>
          <w:spacing w:val="5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(11</w:t>
      </w:r>
      <w:r>
        <w:rPr>
          <w:spacing w:val="-10"/>
        </w:rPr>
        <w:t xml:space="preserve"> </w:t>
      </w:r>
      <w:r>
        <w:rPr>
          <w:spacing w:val="-5"/>
        </w:rPr>
        <w:t>ч)</w:t>
      </w:r>
    </w:p>
    <w:p w:rsidR="001A2551" w:rsidRDefault="00573E71">
      <w:pPr>
        <w:pStyle w:val="a3"/>
        <w:spacing w:line="232" w:lineRule="auto"/>
        <w:ind w:left="611" w:right="315" w:firstLine="713"/>
      </w:pPr>
      <w:r>
        <w:rPr>
          <w:b/>
          <w:w w:val="95"/>
        </w:rPr>
        <w:t>Причины и</w:t>
      </w:r>
      <w:r>
        <w:rPr>
          <w:b/>
          <w:spacing w:val="-3"/>
          <w:w w:val="95"/>
        </w:rPr>
        <w:t xml:space="preserve"> </w:t>
      </w:r>
      <w:r>
        <w:rPr>
          <w:b/>
          <w:w w:val="95"/>
        </w:rPr>
        <w:t>предпосылки</w:t>
      </w:r>
      <w:r>
        <w:rPr>
          <w:b/>
        </w:rPr>
        <w:t xml:space="preserve"> </w:t>
      </w:r>
      <w:r>
        <w:rPr>
          <w:b/>
          <w:w w:val="95"/>
        </w:rPr>
        <w:t>преобразований.</w:t>
      </w:r>
      <w:r>
        <w:rPr>
          <w:b/>
          <w:spacing w:val="-6"/>
          <w:w w:val="95"/>
        </w:rPr>
        <w:t xml:space="preserve"> </w:t>
      </w:r>
      <w:r>
        <w:rPr>
          <w:w w:val="95"/>
        </w:rPr>
        <w:t>Россия и</w:t>
      </w:r>
      <w:r>
        <w:rPr>
          <w:spacing w:val="-11"/>
          <w:w w:val="95"/>
        </w:rPr>
        <w:t xml:space="preserve"> </w:t>
      </w:r>
      <w:r>
        <w:rPr>
          <w:w w:val="95"/>
        </w:rPr>
        <w:t>Европа в</w:t>
      </w:r>
      <w:r>
        <w:rPr>
          <w:spacing w:val="-1"/>
          <w:w w:val="95"/>
        </w:rPr>
        <w:t xml:space="preserve"> </w:t>
      </w:r>
      <w:r>
        <w:rPr>
          <w:w w:val="95"/>
        </w:rPr>
        <w:t xml:space="preserve">конце XVII в. Модернизация </w:t>
      </w:r>
      <w:r>
        <w:t>как жизненно важная национальная задача. Начало царствования Петра I, борьба за</w:t>
      </w:r>
      <w:r>
        <w:rPr>
          <w:spacing w:val="-14"/>
        </w:rPr>
        <w:t xml:space="preserve"> </w:t>
      </w:r>
      <w:r>
        <w:t xml:space="preserve">власть. </w:t>
      </w:r>
      <w:r>
        <w:rPr>
          <w:w w:val="95"/>
        </w:rPr>
        <w:t>Правление царевны Софьи. Стрелецкие бунты. Хованщина. Первые шаги на пути преобразований. Азовские походы. Великое посольство и его значение. Сподвижники</w:t>
      </w:r>
      <w:r>
        <w:t xml:space="preserve"> </w:t>
      </w:r>
      <w:r>
        <w:rPr>
          <w:w w:val="95"/>
        </w:rPr>
        <w:t>Петра І.</w:t>
      </w:r>
    </w:p>
    <w:p w:rsidR="001A2551" w:rsidRDefault="00573E71">
      <w:pPr>
        <w:pStyle w:val="a3"/>
        <w:spacing w:line="230" w:lineRule="auto"/>
        <w:ind w:left="620" w:right="319" w:firstLine="703"/>
      </w:pPr>
      <w:r>
        <w:rPr>
          <w:b/>
        </w:rPr>
        <w:t xml:space="preserve">Экономическая политика. </w:t>
      </w:r>
      <w:r>
        <w:t xml:space="preserve">Строительство заводов и мануфактур. Создание базы </w:t>
      </w:r>
      <w:r>
        <w:rPr>
          <w:w w:val="95"/>
        </w:rPr>
        <w:t>металлургической</w:t>
      </w:r>
      <w:r>
        <w:rPr>
          <w:spacing w:val="-2"/>
          <w:w w:val="95"/>
        </w:rPr>
        <w:t xml:space="preserve"> </w:t>
      </w:r>
      <w:r>
        <w:rPr>
          <w:w w:val="95"/>
        </w:rPr>
        <w:t>индустрии на Урале. Оружейные заводы и корабельные</w:t>
      </w:r>
      <w:r>
        <w:t xml:space="preserve"> </w:t>
      </w:r>
      <w:r>
        <w:rPr>
          <w:w w:val="95"/>
        </w:rPr>
        <w:t>верфи. Роль государства</w:t>
      </w:r>
      <w:r>
        <w:rPr>
          <w:spacing w:val="40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создании промышленности. Преобладание крепостного и</w:t>
      </w:r>
      <w:r>
        <w:rPr>
          <w:spacing w:val="-16"/>
        </w:rPr>
        <w:t xml:space="preserve"> </w:t>
      </w:r>
      <w:r>
        <w:t xml:space="preserve">подневольного труда. Принципы </w:t>
      </w:r>
      <w:r>
        <w:rPr>
          <w:w w:val="95"/>
        </w:rPr>
        <w:t>меркантилизма</w:t>
      </w:r>
      <w:r>
        <w:t xml:space="preserve"> </w:t>
      </w:r>
      <w:r>
        <w:rPr>
          <w:w w:val="95"/>
        </w:rPr>
        <w:t>и протекционизма. Таможенный тариф 1724 г. Введение подушной подати.</w:t>
      </w:r>
    </w:p>
    <w:p w:rsidR="001A2551" w:rsidRDefault="00573E71">
      <w:pPr>
        <w:pStyle w:val="a3"/>
        <w:spacing w:line="230" w:lineRule="auto"/>
        <w:ind w:left="615" w:right="316" w:firstLine="709"/>
      </w:pPr>
      <w:r>
        <w:rPr>
          <w:b/>
        </w:rPr>
        <w:t xml:space="preserve">Социальная политика. </w:t>
      </w:r>
      <w:r>
        <w:t>Консолидация дворянского сословия, повышение его роли в управлении страной. Указ о единонаследии и Табель о рангах. Противоречия в политике по отношению к</w:t>
      </w:r>
      <w:r>
        <w:rPr>
          <w:spacing w:val="-1"/>
        </w:rPr>
        <w:t xml:space="preserve"> </w:t>
      </w:r>
      <w:r>
        <w:t>купечеству и городским сословиям: расширение их прав в</w:t>
      </w:r>
      <w:r>
        <w:rPr>
          <w:spacing w:val="-3"/>
        </w:rPr>
        <w:t xml:space="preserve"> </w:t>
      </w:r>
      <w:r>
        <w:t xml:space="preserve">местном управлении и </w:t>
      </w:r>
      <w:r>
        <w:rPr>
          <w:w w:val="95"/>
        </w:rPr>
        <w:t>усиление налогового гнета. Положение крестьян. Переписи населения (ревизии).</w:t>
      </w:r>
    </w:p>
    <w:p w:rsidR="001A2551" w:rsidRDefault="00573E71">
      <w:pPr>
        <w:pStyle w:val="a3"/>
        <w:spacing w:line="230" w:lineRule="auto"/>
        <w:ind w:right="316" w:firstLine="709"/>
      </w:pPr>
      <w:r>
        <w:t>Реформы</w:t>
      </w:r>
      <w:r>
        <w:rPr>
          <w:spacing w:val="-1"/>
        </w:rPr>
        <w:t xml:space="preserve"> </w:t>
      </w:r>
      <w:r>
        <w:t>управления.</w:t>
      </w:r>
      <w:r>
        <w:rPr>
          <w:spacing w:val="-3"/>
        </w:rPr>
        <w:t xml:space="preserve"> </w:t>
      </w:r>
      <w:r>
        <w:t>Реформы</w:t>
      </w:r>
      <w:r>
        <w:rPr>
          <w:spacing w:val="-2"/>
        </w:rPr>
        <w:t xml:space="preserve"> </w:t>
      </w:r>
      <w:r>
        <w:t>местного</w:t>
      </w:r>
      <w:r>
        <w:rPr>
          <w:spacing w:val="-2"/>
        </w:rPr>
        <w:t xml:space="preserve"> </w:t>
      </w:r>
      <w:r>
        <w:t>управления (бурмистры и</w:t>
      </w:r>
      <w:r>
        <w:rPr>
          <w:spacing w:val="-14"/>
        </w:rPr>
        <w:t xml:space="preserve"> </w:t>
      </w:r>
      <w:r>
        <w:t>Ратуша), городская</w:t>
      </w:r>
      <w:r>
        <w:rPr>
          <w:spacing w:val="-1"/>
        </w:rPr>
        <w:t xml:space="preserve"> </w:t>
      </w:r>
      <w:r>
        <w:t xml:space="preserve">и </w:t>
      </w:r>
      <w:r>
        <w:rPr>
          <w:w w:val="95"/>
        </w:rPr>
        <w:t>областная (губернская) реформы. Сенат, коллегии, органы надзора и</w:t>
      </w:r>
      <w:r>
        <w:rPr>
          <w:spacing w:val="-4"/>
          <w:w w:val="95"/>
        </w:rPr>
        <w:t xml:space="preserve"> </w:t>
      </w:r>
      <w:r>
        <w:rPr>
          <w:w w:val="95"/>
        </w:rPr>
        <w:t>суда. Усиление централизации и бюрократизации управления.</w:t>
      </w:r>
      <w:r>
        <w:t xml:space="preserve"> </w:t>
      </w:r>
      <w:r>
        <w:rPr>
          <w:w w:val="95"/>
        </w:rPr>
        <w:t>Генеральный</w:t>
      </w:r>
      <w:r>
        <w:rPr>
          <w:spacing w:val="40"/>
        </w:rPr>
        <w:t xml:space="preserve"> </w:t>
      </w:r>
      <w:r>
        <w:rPr>
          <w:w w:val="95"/>
        </w:rPr>
        <w:t>регламент. Санкт-Петербург</w:t>
      </w:r>
      <w:r>
        <w:rPr>
          <w:spacing w:val="-4"/>
          <w:w w:val="95"/>
        </w:rPr>
        <w:t xml:space="preserve"> </w:t>
      </w:r>
      <w:r>
        <w:rPr>
          <w:w w:val="95"/>
        </w:rPr>
        <w:t>— новая столица.</w:t>
      </w:r>
    </w:p>
    <w:p w:rsidR="001A2551" w:rsidRDefault="00573E71">
      <w:pPr>
        <w:pStyle w:val="a3"/>
        <w:spacing w:line="228" w:lineRule="auto"/>
        <w:ind w:left="620" w:right="334" w:firstLine="700"/>
      </w:pPr>
      <w:r>
        <w:t xml:space="preserve">Первые гвардейские полки. Создание регулярной армии, военного флота. Рекрутские </w:t>
      </w:r>
      <w:r>
        <w:rPr>
          <w:spacing w:val="-2"/>
        </w:rPr>
        <w:t>наборы.</w:t>
      </w:r>
    </w:p>
    <w:p w:rsidR="001A2551" w:rsidRDefault="00573E71">
      <w:pPr>
        <w:pStyle w:val="a3"/>
        <w:spacing w:line="228" w:lineRule="auto"/>
        <w:ind w:left="620" w:right="340" w:firstLine="701"/>
      </w:pPr>
      <w:r>
        <w:t>Qерковная реформа. Упразднение патриаршества, учреждение Синода. Положение инославных конфессий.</w:t>
      </w:r>
    </w:p>
    <w:p w:rsidR="001A2551" w:rsidRDefault="00573E71">
      <w:pPr>
        <w:pStyle w:val="a3"/>
        <w:spacing w:line="274" w:lineRule="exact"/>
        <w:ind w:left="1326"/>
      </w:pPr>
      <w:r>
        <w:t>Оппозиция</w:t>
      </w:r>
      <w:r>
        <w:rPr>
          <w:spacing w:val="77"/>
          <w:w w:val="150"/>
        </w:rPr>
        <w:t xml:space="preserve"> </w:t>
      </w:r>
      <w:r>
        <w:t>реформам</w:t>
      </w:r>
      <w:r>
        <w:rPr>
          <w:spacing w:val="79"/>
          <w:w w:val="150"/>
        </w:rPr>
        <w:t xml:space="preserve"> </w:t>
      </w:r>
      <w:r>
        <w:t>Яетра</w:t>
      </w:r>
      <w:r>
        <w:rPr>
          <w:spacing w:val="65"/>
          <w:w w:val="150"/>
        </w:rPr>
        <w:t xml:space="preserve"> </w:t>
      </w:r>
      <w:r>
        <w:t>І.</w:t>
      </w:r>
      <w:r>
        <w:rPr>
          <w:spacing w:val="49"/>
          <w:w w:val="150"/>
        </w:rPr>
        <w:t xml:space="preserve"> </w:t>
      </w:r>
      <w:r>
        <w:t>Социальные</w:t>
      </w:r>
      <w:r>
        <w:rPr>
          <w:spacing w:val="73"/>
          <w:w w:val="150"/>
        </w:rPr>
        <w:t xml:space="preserve"> </w:t>
      </w:r>
      <w:r>
        <w:t>движения</w:t>
      </w:r>
      <w:r>
        <w:rPr>
          <w:spacing w:val="69"/>
          <w:w w:val="150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первой</w:t>
      </w:r>
      <w:r>
        <w:rPr>
          <w:spacing w:val="65"/>
          <w:w w:val="150"/>
        </w:rPr>
        <w:t xml:space="preserve"> </w:t>
      </w:r>
      <w:r>
        <w:t>четверти</w:t>
      </w:r>
      <w:r>
        <w:rPr>
          <w:spacing w:val="66"/>
          <w:w w:val="150"/>
        </w:rPr>
        <w:t xml:space="preserve"> </w:t>
      </w:r>
      <w:r>
        <w:t>XVIЯ</w:t>
      </w:r>
      <w:r>
        <w:rPr>
          <w:spacing w:val="60"/>
          <w:w w:val="150"/>
        </w:rPr>
        <w:t xml:space="preserve"> </w:t>
      </w:r>
      <w:r>
        <w:rPr>
          <w:spacing w:val="-5"/>
        </w:rPr>
        <w:t>в.</w:t>
      </w:r>
    </w:p>
    <w:p w:rsidR="001A2551" w:rsidRDefault="00573E71">
      <w:pPr>
        <w:pStyle w:val="a3"/>
        <w:spacing w:line="276" w:lineRule="exact"/>
        <w:ind w:left="612"/>
      </w:pPr>
      <w:r>
        <w:rPr>
          <w:w w:val="95"/>
        </w:rPr>
        <w:t>Восстания</w:t>
      </w:r>
      <w:r>
        <w:rPr>
          <w:spacing w:val="-5"/>
        </w:rPr>
        <w:t xml:space="preserve"> </w:t>
      </w:r>
      <w:r>
        <w:rPr>
          <w:w w:val="95"/>
        </w:rPr>
        <w:t>в</w:t>
      </w:r>
      <w:r>
        <w:rPr>
          <w:spacing w:val="-12"/>
          <w:w w:val="95"/>
        </w:rPr>
        <w:t xml:space="preserve"> </w:t>
      </w:r>
      <w:r>
        <w:rPr>
          <w:w w:val="95"/>
        </w:rPr>
        <w:t>Астрахани,</w:t>
      </w:r>
      <w:r>
        <w:rPr>
          <w:spacing w:val="-2"/>
        </w:rPr>
        <w:t xml:space="preserve"> </w:t>
      </w:r>
      <w:r>
        <w:rPr>
          <w:w w:val="95"/>
        </w:rPr>
        <w:t>Башкирии,</w:t>
      </w:r>
      <w:r>
        <w:t xml:space="preserve"> </w:t>
      </w:r>
      <w:r>
        <w:rPr>
          <w:w w:val="95"/>
        </w:rPr>
        <w:t>на</w:t>
      </w:r>
      <w:r>
        <w:rPr>
          <w:spacing w:val="-12"/>
          <w:w w:val="95"/>
        </w:rPr>
        <w:t xml:space="preserve"> </w:t>
      </w:r>
      <w:r>
        <w:rPr>
          <w:w w:val="95"/>
        </w:rPr>
        <w:t>Дону.</w:t>
      </w:r>
      <w:r>
        <w:rPr>
          <w:spacing w:val="-4"/>
          <w:w w:val="95"/>
        </w:rPr>
        <w:t xml:space="preserve"> </w:t>
      </w:r>
      <w:r>
        <w:rPr>
          <w:w w:val="95"/>
        </w:rPr>
        <w:t>Дело</w:t>
      </w:r>
      <w:r>
        <w:rPr>
          <w:spacing w:val="-9"/>
          <w:w w:val="95"/>
        </w:rPr>
        <w:t xml:space="preserve"> </w:t>
      </w:r>
      <w:r>
        <w:rPr>
          <w:w w:val="95"/>
        </w:rPr>
        <w:t>царевича</w:t>
      </w:r>
      <w:r>
        <w:rPr>
          <w:spacing w:val="-4"/>
          <w:w w:val="95"/>
        </w:rPr>
        <w:t xml:space="preserve"> </w:t>
      </w:r>
      <w:r>
        <w:rPr>
          <w:spacing w:val="-2"/>
          <w:w w:val="95"/>
        </w:rPr>
        <w:t>Алексея.</w:t>
      </w:r>
    </w:p>
    <w:p w:rsidR="001A2551" w:rsidRDefault="00573E71">
      <w:pPr>
        <w:pStyle w:val="a3"/>
        <w:spacing w:line="232" w:lineRule="auto"/>
        <w:ind w:left="612" w:right="319" w:firstLine="713"/>
      </w:pPr>
      <w:r>
        <w:rPr>
          <w:b/>
          <w:w w:val="95"/>
        </w:rPr>
        <w:t xml:space="preserve">Внешняя политика. </w:t>
      </w:r>
      <w:r>
        <w:rPr>
          <w:w w:val="95"/>
        </w:rPr>
        <w:t>Северная война. Причины и цели</w:t>
      </w:r>
      <w:r>
        <w:rPr>
          <w:spacing w:val="40"/>
        </w:rPr>
        <w:t xml:space="preserve"> </w:t>
      </w:r>
      <w:r>
        <w:rPr>
          <w:w w:val="95"/>
        </w:rPr>
        <w:t>войны. Неудачи в начале войны и</w:t>
      </w:r>
      <w:r>
        <w:rPr>
          <w:spacing w:val="-1"/>
          <w:w w:val="95"/>
        </w:rPr>
        <w:t xml:space="preserve"> </w:t>
      </w:r>
      <w:r>
        <w:rPr>
          <w:w w:val="95"/>
        </w:rPr>
        <w:t>их преодоление. Битва при д.</w:t>
      </w:r>
      <w:r>
        <w:rPr>
          <w:spacing w:val="-1"/>
          <w:w w:val="95"/>
        </w:rPr>
        <w:t xml:space="preserve"> </w:t>
      </w:r>
      <w:r>
        <w:rPr>
          <w:w w:val="95"/>
        </w:rPr>
        <w:t>Лесной и</w:t>
      </w:r>
      <w:r>
        <w:rPr>
          <w:spacing w:val="-2"/>
          <w:w w:val="95"/>
        </w:rPr>
        <w:t xml:space="preserve"> </w:t>
      </w:r>
      <w:r>
        <w:rPr>
          <w:w w:val="95"/>
        </w:rPr>
        <w:t>победа под</w:t>
      </w:r>
      <w:r>
        <w:rPr>
          <w:spacing w:val="-6"/>
          <w:w w:val="95"/>
        </w:rPr>
        <w:t xml:space="preserve"> </w:t>
      </w:r>
      <w:r>
        <w:rPr>
          <w:w w:val="95"/>
        </w:rPr>
        <w:t>Полтавой. Прутский поход. Борьба</w:t>
      </w:r>
      <w:r>
        <w:rPr>
          <w:spacing w:val="-1"/>
          <w:w w:val="95"/>
        </w:rPr>
        <w:t xml:space="preserve"> </w:t>
      </w:r>
      <w:r>
        <w:rPr>
          <w:w w:val="95"/>
        </w:rPr>
        <w:t xml:space="preserve">за гегемонию на </w:t>
      </w:r>
      <w:r>
        <w:t>Балтике. Сражения у м.</w:t>
      </w:r>
      <w:r>
        <w:rPr>
          <w:spacing w:val="-1"/>
        </w:rPr>
        <w:t xml:space="preserve"> </w:t>
      </w:r>
      <w:r>
        <w:t>Гангут и</w:t>
      </w:r>
      <w:r>
        <w:rPr>
          <w:spacing w:val="-4"/>
        </w:rPr>
        <w:t xml:space="preserve"> </w:t>
      </w:r>
      <w:r>
        <w:t>о.</w:t>
      </w:r>
      <w:r>
        <w:rPr>
          <w:spacing w:val="-1"/>
        </w:rPr>
        <w:t xml:space="preserve"> </w:t>
      </w:r>
      <w:r>
        <w:t>Гренгам. Ништадтский мир и</w:t>
      </w:r>
      <w:r>
        <w:rPr>
          <w:spacing w:val="-7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 xml:space="preserve">последствия. Закрепление </w:t>
      </w:r>
      <w:r>
        <w:rPr>
          <w:w w:val="95"/>
        </w:rPr>
        <w:t>России на берегах Балтики. Провозглашение</w:t>
      </w:r>
      <w:r>
        <w:rPr>
          <w:spacing w:val="-4"/>
          <w:w w:val="95"/>
        </w:rPr>
        <w:t xml:space="preserve"> </w:t>
      </w:r>
      <w:r>
        <w:rPr>
          <w:w w:val="95"/>
        </w:rPr>
        <w:t>России империей. Каспийский</w:t>
      </w:r>
      <w:r>
        <w:rPr>
          <w:spacing w:val="31"/>
        </w:rPr>
        <w:t xml:space="preserve"> </w:t>
      </w:r>
      <w:r>
        <w:rPr>
          <w:w w:val="95"/>
        </w:rPr>
        <w:t>поход Петра І.</w:t>
      </w:r>
    </w:p>
    <w:p w:rsidR="001A2551" w:rsidRDefault="00573E71">
      <w:pPr>
        <w:pStyle w:val="a3"/>
        <w:spacing w:line="230" w:lineRule="auto"/>
        <w:ind w:left="611" w:right="317" w:firstLine="714"/>
      </w:pPr>
      <w:r>
        <w:t>Преобразования Яетра I в области культуры. Доминирование светского начала в культурной политике.</w:t>
      </w:r>
      <w:r>
        <w:rPr>
          <w:spacing w:val="-1"/>
        </w:rPr>
        <w:t xml:space="preserve"> </w:t>
      </w:r>
      <w:r>
        <w:t>Влияние</w:t>
      </w:r>
      <w:r>
        <w:rPr>
          <w:spacing w:val="-1"/>
        </w:rPr>
        <w:t xml:space="preserve"> </w:t>
      </w:r>
      <w:r>
        <w:t>культуры стран</w:t>
      </w:r>
      <w:r>
        <w:rPr>
          <w:spacing w:val="-8"/>
        </w:rPr>
        <w:t xml:space="preserve"> </w:t>
      </w:r>
      <w:r>
        <w:t>зарубежной Европы.</w:t>
      </w:r>
      <w:r>
        <w:rPr>
          <w:spacing w:val="-3"/>
        </w:rPr>
        <w:t xml:space="preserve"> </w:t>
      </w:r>
      <w:r>
        <w:t>Привлечение</w:t>
      </w:r>
      <w:r>
        <w:rPr>
          <w:spacing w:val="-1"/>
        </w:rPr>
        <w:t xml:space="preserve"> </w:t>
      </w:r>
      <w:r>
        <w:t>иностранных специалистов. Введение нового летоисчисления, гражданского шрифта и гражданской печати. Первая газета «Ведомости». Создание сети школ и специальных учебных заведений. Развитие науки. Открытие Академии наук в Петербурге.</w:t>
      </w:r>
      <w:r>
        <w:rPr>
          <w:spacing w:val="40"/>
        </w:rPr>
        <w:t xml:space="preserve"> </w:t>
      </w:r>
      <w:r>
        <w:t xml:space="preserve">Кунсткамера. Светская живопись, портрет </w:t>
      </w:r>
      <w:r>
        <w:rPr>
          <w:w w:val="95"/>
        </w:rPr>
        <w:t>петровской эпохи. Скульптура и архитектура. Памятники</w:t>
      </w:r>
      <w:r>
        <w:rPr>
          <w:spacing w:val="35"/>
        </w:rPr>
        <w:t xml:space="preserve"> </w:t>
      </w:r>
      <w:r>
        <w:rPr>
          <w:w w:val="95"/>
        </w:rPr>
        <w:t>раннего барокко.</w:t>
      </w:r>
    </w:p>
    <w:p w:rsidR="001A2551" w:rsidRDefault="001A2551">
      <w:pPr>
        <w:spacing w:line="230" w:lineRule="auto"/>
        <w:sectPr w:rsidR="001A2551">
          <w:pgSz w:w="11900" w:h="16840"/>
          <w:pgMar w:top="1100" w:right="280" w:bottom="1520" w:left="380" w:header="0" w:footer="1228" w:gutter="0"/>
          <w:cols w:space="720"/>
        </w:sectPr>
      </w:pPr>
    </w:p>
    <w:p w:rsidR="001A2551" w:rsidRDefault="00573E71">
      <w:pPr>
        <w:pStyle w:val="a3"/>
        <w:spacing w:before="75" w:line="230" w:lineRule="auto"/>
        <w:ind w:right="333" w:firstLine="703"/>
      </w:pPr>
      <w:r>
        <w:rPr>
          <w:w w:val="95"/>
        </w:rPr>
        <w:lastRenderedPageBreak/>
        <w:t>Повседневная жизнь и</w:t>
      </w:r>
      <w:r>
        <w:rPr>
          <w:spacing w:val="-10"/>
          <w:w w:val="95"/>
        </w:rPr>
        <w:t xml:space="preserve"> </w:t>
      </w:r>
      <w:r>
        <w:rPr>
          <w:w w:val="95"/>
        </w:rPr>
        <w:t>быт правящей элиты и</w:t>
      </w:r>
      <w:r>
        <w:rPr>
          <w:spacing w:val="-4"/>
          <w:w w:val="95"/>
        </w:rPr>
        <w:t xml:space="preserve"> </w:t>
      </w:r>
      <w:r>
        <w:rPr>
          <w:w w:val="95"/>
        </w:rPr>
        <w:t>основной массы населения. Перемены в</w:t>
      </w:r>
      <w:r>
        <w:rPr>
          <w:spacing w:val="-4"/>
          <w:w w:val="95"/>
        </w:rPr>
        <w:t xml:space="preserve"> </w:t>
      </w:r>
      <w:r>
        <w:rPr>
          <w:w w:val="95"/>
        </w:rPr>
        <w:t xml:space="preserve">образе </w:t>
      </w:r>
      <w:r>
        <w:rPr>
          <w:spacing w:val="-2"/>
        </w:rPr>
        <w:t>жизни</w:t>
      </w:r>
      <w:r>
        <w:rPr>
          <w:spacing w:val="-5"/>
        </w:rPr>
        <w:t xml:space="preserve"> </w:t>
      </w:r>
      <w:r>
        <w:rPr>
          <w:spacing w:val="-2"/>
        </w:rPr>
        <w:t>российского дворянства. «Юности</w:t>
      </w:r>
      <w:r>
        <w:rPr>
          <w:spacing w:val="-5"/>
        </w:rPr>
        <w:t xml:space="preserve"> </w:t>
      </w:r>
      <w:r>
        <w:rPr>
          <w:spacing w:val="-2"/>
        </w:rPr>
        <w:t>честное</w:t>
      </w:r>
      <w:r>
        <w:rPr>
          <w:spacing w:val="-11"/>
        </w:rPr>
        <w:t xml:space="preserve"> </w:t>
      </w:r>
      <w:r>
        <w:rPr>
          <w:spacing w:val="-2"/>
        </w:rPr>
        <w:t>зерцало».</w:t>
      </w:r>
      <w:r>
        <w:rPr>
          <w:spacing w:val="-4"/>
        </w:rPr>
        <w:t xml:space="preserve"> </w:t>
      </w:r>
      <w:r>
        <w:rPr>
          <w:spacing w:val="-2"/>
        </w:rPr>
        <w:t>Новые</w:t>
      </w:r>
      <w:r>
        <w:rPr>
          <w:spacing w:val="-9"/>
        </w:rPr>
        <w:t xml:space="preserve"> </w:t>
      </w:r>
      <w:r>
        <w:rPr>
          <w:spacing w:val="-2"/>
        </w:rPr>
        <w:t>формы</w:t>
      </w:r>
      <w:r>
        <w:rPr>
          <w:spacing w:val="-9"/>
        </w:rPr>
        <w:t xml:space="preserve"> </w:t>
      </w:r>
      <w:r>
        <w:rPr>
          <w:spacing w:val="-2"/>
        </w:rPr>
        <w:t>общения в</w:t>
      </w:r>
      <w:r>
        <w:rPr>
          <w:spacing w:val="-12"/>
        </w:rPr>
        <w:t xml:space="preserve"> </w:t>
      </w:r>
      <w:r>
        <w:rPr>
          <w:spacing w:val="-2"/>
        </w:rPr>
        <w:t xml:space="preserve">дворянской </w:t>
      </w:r>
      <w:r>
        <w:t xml:space="preserve">среде. Ассамблеи, балы, светские государственные праздники. Европейский стиль в одежде, </w:t>
      </w:r>
      <w:r>
        <w:rPr>
          <w:w w:val="95"/>
        </w:rPr>
        <w:t>развлечениях, питании. Изменения</w:t>
      </w:r>
      <w:r>
        <w:t xml:space="preserve"> </w:t>
      </w:r>
      <w:r>
        <w:rPr>
          <w:w w:val="95"/>
        </w:rPr>
        <w:t>в положении женщин.</w:t>
      </w:r>
    </w:p>
    <w:p w:rsidR="001A2551" w:rsidRDefault="00573E71">
      <w:pPr>
        <w:pStyle w:val="a3"/>
        <w:spacing w:before="14" w:line="223" w:lineRule="auto"/>
        <w:ind w:left="620" w:right="322" w:firstLine="700"/>
      </w:pPr>
      <w:r>
        <w:t>Итоги, последствия и значение петровских преобразований. Образ Петра</w:t>
      </w:r>
      <w:r>
        <w:rPr>
          <w:spacing w:val="-16"/>
        </w:rPr>
        <w:t xml:space="preserve"> </w:t>
      </w:r>
      <w:r>
        <w:t xml:space="preserve">I в русской </w:t>
      </w:r>
      <w:r>
        <w:rPr>
          <w:spacing w:val="-2"/>
        </w:rPr>
        <w:t>культуре.</w:t>
      </w:r>
    </w:p>
    <w:p w:rsidR="001A2551" w:rsidRDefault="00573E71">
      <w:pPr>
        <w:spacing w:line="280" w:lineRule="exact"/>
        <w:ind w:left="1326"/>
        <w:jc w:val="both"/>
        <w:rPr>
          <w:b/>
          <w:sz w:val="25"/>
        </w:rPr>
      </w:pPr>
      <w:r>
        <w:rPr>
          <w:w w:val="95"/>
          <w:sz w:val="25"/>
        </w:rPr>
        <w:t>Россия</w:t>
      </w:r>
      <w:r>
        <w:rPr>
          <w:spacing w:val="17"/>
          <w:sz w:val="25"/>
        </w:rPr>
        <w:t xml:space="preserve"> </w:t>
      </w:r>
      <w:r>
        <w:rPr>
          <w:w w:val="95"/>
          <w:sz w:val="25"/>
        </w:rPr>
        <w:t>после</w:t>
      </w:r>
      <w:r>
        <w:rPr>
          <w:spacing w:val="8"/>
          <w:sz w:val="25"/>
        </w:rPr>
        <w:t xml:space="preserve"> </w:t>
      </w:r>
      <w:r>
        <w:rPr>
          <w:w w:val="95"/>
          <w:sz w:val="25"/>
        </w:rPr>
        <w:t>Яетра</w:t>
      </w:r>
      <w:r>
        <w:rPr>
          <w:spacing w:val="13"/>
          <w:sz w:val="25"/>
        </w:rPr>
        <w:t xml:space="preserve"> </w:t>
      </w:r>
      <w:r>
        <w:rPr>
          <w:w w:val="95"/>
          <w:sz w:val="25"/>
        </w:rPr>
        <w:t>І.</w:t>
      </w:r>
      <w:r>
        <w:rPr>
          <w:spacing w:val="3"/>
          <w:sz w:val="25"/>
        </w:rPr>
        <w:t xml:space="preserve"> </w:t>
      </w:r>
      <w:r>
        <w:rPr>
          <w:b/>
          <w:w w:val="95"/>
          <w:sz w:val="25"/>
        </w:rPr>
        <w:t>Дворцовые</w:t>
      </w:r>
      <w:r>
        <w:rPr>
          <w:b/>
          <w:spacing w:val="25"/>
          <w:sz w:val="25"/>
        </w:rPr>
        <w:t xml:space="preserve"> </w:t>
      </w:r>
      <w:r>
        <w:rPr>
          <w:b/>
          <w:w w:val="95"/>
          <w:sz w:val="25"/>
        </w:rPr>
        <w:t>перевороты</w:t>
      </w:r>
      <w:r>
        <w:rPr>
          <w:b/>
          <w:spacing w:val="22"/>
          <w:sz w:val="25"/>
        </w:rPr>
        <w:t xml:space="preserve"> </w:t>
      </w:r>
      <w:r>
        <w:rPr>
          <w:b/>
          <w:w w:val="95"/>
          <w:sz w:val="25"/>
        </w:rPr>
        <w:t>(7</w:t>
      </w:r>
      <w:r>
        <w:rPr>
          <w:b/>
          <w:spacing w:val="6"/>
          <w:sz w:val="25"/>
        </w:rPr>
        <w:t xml:space="preserve"> </w:t>
      </w:r>
      <w:r>
        <w:rPr>
          <w:b/>
          <w:spacing w:val="-5"/>
          <w:w w:val="95"/>
          <w:sz w:val="25"/>
        </w:rPr>
        <w:t>ч)</w:t>
      </w:r>
    </w:p>
    <w:p w:rsidR="001A2551" w:rsidRDefault="00573E71">
      <w:pPr>
        <w:pStyle w:val="a3"/>
        <w:spacing w:before="3" w:line="230" w:lineRule="auto"/>
        <w:ind w:left="611" w:right="335" w:firstLine="709"/>
      </w:pPr>
      <w:r>
        <w:t xml:space="preserve">Причины нестабильности политического строя. Дворцовые перевороты. Фаворитизм. Создание Верховного тайного совета. Крушение политической карьеры А.Д. Меншикова. </w:t>
      </w:r>
      <w:r>
        <w:rPr>
          <w:w w:val="95"/>
        </w:rPr>
        <w:t>Кондиции «верховников»</w:t>
      </w:r>
      <w:r>
        <w:t xml:space="preserve"> </w:t>
      </w:r>
      <w:r>
        <w:rPr>
          <w:w w:val="95"/>
        </w:rPr>
        <w:t>и</w:t>
      </w:r>
      <w:r>
        <w:rPr>
          <w:spacing w:val="-9"/>
          <w:w w:val="95"/>
        </w:rPr>
        <w:t xml:space="preserve"> </w:t>
      </w:r>
      <w:r>
        <w:rPr>
          <w:w w:val="95"/>
        </w:rPr>
        <w:t>приход к</w:t>
      </w:r>
      <w:r>
        <w:rPr>
          <w:spacing w:val="-5"/>
          <w:w w:val="95"/>
        </w:rPr>
        <w:t xml:space="preserve"> </w:t>
      </w:r>
      <w:r>
        <w:rPr>
          <w:w w:val="95"/>
        </w:rPr>
        <w:t>власти Анны</w:t>
      </w:r>
      <w:r>
        <w:rPr>
          <w:spacing w:val="-7"/>
          <w:w w:val="95"/>
        </w:rPr>
        <w:t xml:space="preserve"> </w:t>
      </w:r>
      <w:r>
        <w:rPr>
          <w:w w:val="95"/>
        </w:rPr>
        <w:t>Иоанновны. Кабинет министров. Роль</w:t>
      </w:r>
      <w:r>
        <w:rPr>
          <w:spacing w:val="-6"/>
          <w:w w:val="95"/>
        </w:rPr>
        <w:t xml:space="preserve"> </w:t>
      </w:r>
      <w:r>
        <w:rPr>
          <w:w w:val="95"/>
        </w:rPr>
        <w:t>Э.</w:t>
      </w:r>
      <w:r>
        <w:rPr>
          <w:spacing w:val="-9"/>
          <w:w w:val="95"/>
        </w:rPr>
        <w:t xml:space="preserve"> </w:t>
      </w:r>
      <w:r>
        <w:rPr>
          <w:w w:val="95"/>
        </w:rPr>
        <w:t>Бирона, А.</w:t>
      </w:r>
      <w:r>
        <w:rPr>
          <w:spacing w:val="40"/>
        </w:rPr>
        <w:t xml:space="preserve"> </w:t>
      </w:r>
      <w:r>
        <w:rPr>
          <w:w w:val="95"/>
        </w:rPr>
        <w:t>И. Остермана,</w:t>
      </w:r>
      <w:r>
        <w:rPr>
          <w:spacing w:val="23"/>
        </w:rPr>
        <w:t xml:space="preserve"> </w:t>
      </w:r>
      <w:r>
        <w:rPr>
          <w:w w:val="95"/>
        </w:rPr>
        <w:t>А.</w:t>
      </w:r>
      <w:r>
        <w:rPr>
          <w:spacing w:val="40"/>
        </w:rPr>
        <w:t xml:space="preserve"> </w:t>
      </w:r>
      <w:r>
        <w:rPr>
          <w:w w:val="95"/>
        </w:rPr>
        <w:t>П.</w:t>
      </w:r>
      <w:r>
        <w:rPr>
          <w:spacing w:val="40"/>
        </w:rPr>
        <w:t xml:space="preserve"> </w:t>
      </w:r>
      <w:r>
        <w:rPr>
          <w:w w:val="95"/>
        </w:rPr>
        <w:t>Волын- ского, Б.</w:t>
      </w:r>
      <w:r>
        <w:rPr>
          <w:spacing w:val="40"/>
        </w:rPr>
        <w:t xml:space="preserve"> </w:t>
      </w:r>
      <w:r>
        <w:rPr>
          <w:w w:val="95"/>
        </w:rPr>
        <w:t>Х. Миниха в</w:t>
      </w:r>
      <w:r>
        <w:rPr>
          <w:spacing w:val="-4"/>
          <w:w w:val="95"/>
        </w:rPr>
        <w:t xml:space="preserve"> </w:t>
      </w:r>
      <w:r>
        <w:rPr>
          <w:w w:val="95"/>
        </w:rPr>
        <w:t>управлении</w:t>
      </w:r>
      <w:r>
        <w:t xml:space="preserve"> </w:t>
      </w:r>
      <w:r>
        <w:rPr>
          <w:w w:val="95"/>
        </w:rPr>
        <w:t>и</w:t>
      </w:r>
      <w:r>
        <w:rPr>
          <w:spacing w:val="-1"/>
          <w:w w:val="95"/>
        </w:rPr>
        <w:t xml:space="preserve"> </w:t>
      </w:r>
      <w:r>
        <w:rPr>
          <w:w w:val="95"/>
        </w:rPr>
        <w:t>политической</w:t>
      </w:r>
      <w:r>
        <w:rPr>
          <w:spacing w:val="22"/>
        </w:rPr>
        <w:t xml:space="preserve"> </w:t>
      </w:r>
      <w:r>
        <w:rPr>
          <w:w w:val="95"/>
        </w:rPr>
        <w:t>жизни</w:t>
      </w:r>
      <w:r>
        <w:rPr>
          <w:spacing w:val="40"/>
        </w:rPr>
        <w:t xml:space="preserve"> </w:t>
      </w:r>
      <w:r>
        <w:rPr>
          <w:w w:val="95"/>
        </w:rPr>
        <w:t>страны.</w:t>
      </w:r>
    </w:p>
    <w:p w:rsidR="001A2551" w:rsidRDefault="00573E71">
      <w:pPr>
        <w:pStyle w:val="a3"/>
        <w:spacing w:line="232" w:lineRule="auto"/>
        <w:ind w:left="618" w:right="327" w:firstLine="708"/>
      </w:pPr>
      <w:r>
        <w:t>Укрепление</w:t>
      </w:r>
      <w:r>
        <w:rPr>
          <w:spacing w:val="-16"/>
        </w:rPr>
        <w:t xml:space="preserve"> </w:t>
      </w:r>
      <w:r>
        <w:t>границ</w:t>
      </w:r>
      <w:r>
        <w:rPr>
          <w:spacing w:val="-16"/>
        </w:rPr>
        <w:t xml:space="preserve"> </w:t>
      </w:r>
      <w:r>
        <w:t>империи</w:t>
      </w:r>
      <w:r>
        <w:rPr>
          <w:spacing w:val="-15"/>
        </w:rPr>
        <w:t xml:space="preserve"> </w:t>
      </w:r>
      <w:r>
        <w:t>на</w:t>
      </w:r>
      <w:r>
        <w:rPr>
          <w:spacing w:val="-16"/>
        </w:rPr>
        <w:t xml:space="preserve"> </w:t>
      </w:r>
      <w:r>
        <w:t>восточной</w:t>
      </w:r>
      <w:r>
        <w:rPr>
          <w:spacing w:val="-14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юго-восточной</w:t>
      </w:r>
      <w:r>
        <w:rPr>
          <w:spacing w:val="-6"/>
        </w:rPr>
        <w:t xml:space="preserve"> </w:t>
      </w:r>
      <w:r>
        <w:t>окраинах.</w:t>
      </w:r>
      <w:r>
        <w:rPr>
          <w:spacing w:val="-13"/>
        </w:rPr>
        <w:t xml:space="preserve"> </w:t>
      </w:r>
      <w:r>
        <w:t>Переход</w:t>
      </w:r>
      <w:r>
        <w:rPr>
          <w:spacing w:val="-16"/>
        </w:rPr>
        <w:t xml:space="preserve"> </w:t>
      </w:r>
      <w:r>
        <w:t xml:space="preserve">Младшего </w:t>
      </w:r>
      <w:r>
        <w:rPr>
          <w:w w:val="95"/>
        </w:rPr>
        <w:t>жуза под суверенитет Российской</w:t>
      </w:r>
      <w:r>
        <w:t xml:space="preserve"> </w:t>
      </w:r>
      <w:r>
        <w:rPr>
          <w:w w:val="95"/>
        </w:rPr>
        <w:t>империи. Война с Османской империей.</w:t>
      </w:r>
    </w:p>
    <w:p w:rsidR="001A2551" w:rsidRDefault="00573E71">
      <w:pPr>
        <w:pStyle w:val="a3"/>
        <w:spacing w:line="230" w:lineRule="auto"/>
        <w:ind w:left="611" w:right="313" w:firstLine="712"/>
      </w:pPr>
      <w:r>
        <w:rPr>
          <w:b/>
          <w:w w:val="95"/>
        </w:rPr>
        <w:t xml:space="preserve">Россия при Елизавете Яетровне. </w:t>
      </w:r>
      <w:r>
        <w:rPr>
          <w:w w:val="95"/>
        </w:rPr>
        <w:t xml:space="preserve">Экономическая и финансовая политика. Деятельность П. </w:t>
      </w:r>
      <w:r>
        <w:t>И.</w:t>
      </w:r>
      <w:r>
        <w:rPr>
          <w:spacing w:val="-11"/>
        </w:rPr>
        <w:t xml:space="preserve"> </w:t>
      </w:r>
      <w:r>
        <w:t>Шувалова. Создание</w:t>
      </w:r>
      <w:r>
        <w:rPr>
          <w:spacing w:val="-1"/>
        </w:rPr>
        <w:t xml:space="preserve"> </w:t>
      </w:r>
      <w:r>
        <w:t>Дворянского и</w:t>
      </w:r>
      <w:r>
        <w:rPr>
          <w:spacing w:val="-12"/>
        </w:rPr>
        <w:t xml:space="preserve"> </w:t>
      </w:r>
      <w:r>
        <w:t>Купеческого банков. Усиление роли</w:t>
      </w:r>
      <w:r>
        <w:rPr>
          <w:spacing w:val="-4"/>
        </w:rPr>
        <w:t xml:space="preserve"> </w:t>
      </w:r>
      <w:r>
        <w:t>косвенных налогов. Ликвидация внутренних таможен. Распространение монополий в промышленности и внешней торговле. Основание Московского университета. М.В. Ломоносов и И.И. Шувалов. Россия в международных</w:t>
      </w:r>
      <w:r>
        <w:rPr>
          <w:spacing w:val="-1"/>
        </w:rPr>
        <w:t xml:space="preserve"> </w:t>
      </w:r>
      <w:r>
        <w:t>конфликтах</w:t>
      </w:r>
      <w:r>
        <w:rPr>
          <w:spacing w:val="-1"/>
        </w:rPr>
        <w:t xml:space="preserve"> </w:t>
      </w:r>
      <w:r>
        <w:t>1740-1750-x</w:t>
      </w:r>
      <w:r>
        <w:rPr>
          <w:spacing w:val="-6"/>
        </w:rPr>
        <w:t xml:space="preserve"> </w:t>
      </w:r>
      <w:r>
        <w:t>гг.</w:t>
      </w:r>
      <w:r>
        <w:rPr>
          <w:spacing w:val="-15"/>
        </w:rPr>
        <w:t xml:space="preserve"> </w:t>
      </w:r>
      <w:r>
        <w:t>Участие</w:t>
      </w:r>
      <w:r>
        <w:rPr>
          <w:spacing w:val="-12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Семилетней</w:t>
      </w:r>
      <w:r>
        <w:rPr>
          <w:spacing w:val="-4"/>
        </w:rPr>
        <w:t xml:space="preserve"> </w:t>
      </w:r>
      <w:r>
        <w:t>войне.</w:t>
      </w:r>
    </w:p>
    <w:p w:rsidR="001A2551" w:rsidRDefault="00573E71">
      <w:pPr>
        <w:pStyle w:val="a3"/>
        <w:spacing w:line="278" w:lineRule="exact"/>
        <w:ind w:left="1333"/>
      </w:pPr>
      <w:r>
        <w:rPr>
          <w:w w:val="95"/>
        </w:rPr>
        <w:t>Яетр</w:t>
      </w:r>
      <w:r>
        <w:rPr>
          <w:spacing w:val="2"/>
        </w:rPr>
        <w:t xml:space="preserve"> </w:t>
      </w:r>
      <w:r>
        <w:rPr>
          <w:w w:val="95"/>
        </w:rPr>
        <w:t>ЯІ.</w:t>
      </w:r>
      <w:r>
        <w:rPr>
          <w:spacing w:val="-9"/>
          <w:w w:val="95"/>
        </w:rPr>
        <w:t xml:space="preserve"> </w:t>
      </w:r>
      <w:r>
        <w:rPr>
          <w:w w:val="95"/>
        </w:rPr>
        <w:t>Манифест</w:t>
      </w:r>
      <w:r>
        <w:rPr>
          <w:spacing w:val="4"/>
        </w:rPr>
        <w:t xml:space="preserve"> </w:t>
      </w:r>
      <w:r>
        <w:rPr>
          <w:w w:val="95"/>
        </w:rPr>
        <w:t>о</w:t>
      </w:r>
      <w:r>
        <w:rPr>
          <w:spacing w:val="-6"/>
          <w:w w:val="95"/>
        </w:rPr>
        <w:t xml:space="preserve"> </w:t>
      </w:r>
      <w:r>
        <w:rPr>
          <w:w w:val="95"/>
        </w:rPr>
        <w:t>вольности</w:t>
      </w:r>
      <w:r>
        <w:rPr>
          <w:spacing w:val="6"/>
        </w:rPr>
        <w:t xml:space="preserve"> </w:t>
      </w:r>
      <w:r>
        <w:rPr>
          <w:w w:val="95"/>
        </w:rPr>
        <w:t>дворянства.</w:t>
      </w:r>
      <w:r>
        <w:rPr>
          <w:spacing w:val="12"/>
        </w:rPr>
        <w:t xml:space="preserve"> </w:t>
      </w:r>
      <w:r>
        <w:rPr>
          <w:w w:val="95"/>
        </w:rPr>
        <w:t>Причины</w:t>
      </w:r>
      <w:r>
        <w:rPr>
          <w:spacing w:val="5"/>
        </w:rPr>
        <w:t xml:space="preserve"> </w:t>
      </w:r>
      <w:r>
        <w:rPr>
          <w:w w:val="95"/>
        </w:rPr>
        <w:t>переворота</w:t>
      </w:r>
      <w:r>
        <w:rPr>
          <w:spacing w:val="12"/>
        </w:rPr>
        <w:t xml:space="preserve"> </w:t>
      </w:r>
      <w:r>
        <w:rPr>
          <w:w w:val="95"/>
        </w:rPr>
        <w:t>28</w:t>
      </w:r>
      <w:r>
        <w:rPr>
          <w:spacing w:val="-3"/>
        </w:rPr>
        <w:t xml:space="preserve"> </w:t>
      </w:r>
      <w:r>
        <w:rPr>
          <w:w w:val="95"/>
        </w:rPr>
        <w:t>июня</w:t>
      </w:r>
      <w:r>
        <w:rPr>
          <w:spacing w:val="1"/>
        </w:rPr>
        <w:t xml:space="preserve"> </w:t>
      </w:r>
      <w:r>
        <w:rPr>
          <w:w w:val="95"/>
        </w:rPr>
        <w:t>1762</w:t>
      </w:r>
      <w:r>
        <w:rPr>
          <w:spacing w:val="-2"/>
        </w:rPr>
        <w:t xml:space="preserve"> </w:t>
      </w:r>
      <w:r>
        <w:rPr>
          <w:spacing w:val="-5"/>
          <w:w w:val="95"/>
        </w:rPr>
        <w:t>г.</w:t>
      </w:r>
    </w:p>
    <w:p w:rsidR="001A2551" w:rsidRDefault="00573E71">
      <w:pPr>
        <w:pStyle w:val="4"/>
        <w:spacing w:before="140" w:line="280" w:lineRule="exact"/>
        <w:ind w:left="615"/>
      </w:pPr>
      <w:r>
        <w:t>Россия</w:t>
      </w:r>
      <w:r>
        <w:rPr>
          <w:spacing w:val="11"/>
        </w:rPr>
        <w:t xml:space="preserve"> </w:t>
      </w:r>
      <w:r>
        <w:t>в 1760-1790-x</w:t>
      </w:r>
      <w:r>
        <w:rPr>
          <w:spacing w:val="27"/>
        </w:rPr>
        <w:t xml:space="preserve"> </w:t>
      </w:r>
      <w:r>
        <w:rPr>
          <w:spacing w:val="-5"/>
        </w:rPr>
        <w:t>гг.</w:t>
      </w:r>
    </w:p>
    <w:p w:rsidR="001A2551" w:rsidRDefault="00573E71">
      <w:pPr>
        <w:spacing w:line="273" w:lineRule="exact"/>
        <w:ind w:left="616"/>
        <w:jc w:val="both"/>
        <w:rPr>
          <w:sz w:val="25"/>
        </w:rPr>
      </w:pPr>
      <w:r>
        <w:rPr>
          <w:b/>
          <w:w w:val="95"/>
          <w:sz w:val="25"/>
        </w:rPr>
        <w:t>Правление</w:t>
      </w:r>
      <w:r>
        <w:rPr>
          <w:b/>
          <w:spacing w:val="8"/>
          <w:sz w:val="25"/>
        </w:rPr>
        <w:t xml:space="preserve"> </w:t>
      </w:r>
      <w:r>
        <w:rPr>
          <w:b/>
          <w:w w:val="95"/>
          <w:sz w:val="25"/>
        </w:rPr>
        <w:t>Екатерины</w:t>
      </w:r>
      <w:r>
        <w:rPr>
          <w:b/>
          <w:spacing w:val="17"/>
          <w:sz w:val="25"/>
        </w:rPr>
        <w:t xml:space="preserve"> </w:t>
      </w:r>
      <w:r w:rsidR="00EF359B">
        <w:rPr>
          <w:b/>
          <w:w w:val="95"/>
          <w:sz w:val="25"/>
        </w:rPr>
        <w:t>1</w:t>
      </w:r>
      <w:r>
        <w:rPr>
          <w:b/>
          <w:spacing w:val="-9"/>
          <w:w w:val="95"/>
          <w:sz w:val="25"/>
        </w:rPr>
        <w:t xml:space="preserve"> </w:t>
      </w:r>
      <w:r>
        <w:rPr>
          <w:b/>
          <w:w w:val="95"/>
          <w:sz w:val="25"/>
        </w:rPr>
        <w:t>и</w:t>
      </w:r>
      <w:r>
        <w:rPr>
          <w:b/>
          <w:spacing w:val="1"/>
          <w:sz w:val="25"/>
        </w:rPr>
        <w:t xml:space="preserve"> </w:t>
      </w:r>
      <w:r w:rsidR="00EF359B">
        <w:rPr>
          <w:b/>
          <w:w w:val="95"/>
          <w:sz w:val="25"/>
        </w:rPr>
        <w:t>Па</w:t>
      </w:r>
      <w:r>
        <w:rPr>
          <w:b/>
          <w:w w:val="95"/>
          <w:sz w:val="25"/>
        </w:rPr>
        <w:t>вла</w:t>
      </w:r>
      <w:r>
        <w:rPr>
          <w:b/>
          <w:spacing w:val="-1"/>
          <w:sz w:val="25"/>
        </w:rPr>
        <w:t xml:space="preserve"> </w:t>
      </w:r>
      <w:r>
        <w:rPr>
          <w:w w:val="95"/>
          <w:sz w:val="25"/>
        </w:rPr>
        <w:t>I</w:t>
      </w:r>
      <w:r>
        <w:rPr>
          <w:sz w:val="25"/>
        </w:rPr>
        <w:t xml:space="preserve"> </w:t>
      </w:r>
      <w:r>
        <w:rPr>
          <w:w w:val="95"/>
          <w:sz w:val="25"/>
        </w:rPr>
        <w:t>(18</w:t>
      </w:r>
      <w:r>
        <w:rPr>
          <w:spacing w:val="-3"/>
          <w:sz w:val="25"/>
        </w:rPr>
        <w:t xml:space="preserve"> </w:t>
      </w:r>
      <w:r>
        <w:rPr>
          <w:spacing w:val="-5"/>
          <w:w w:val="95"/>
          <w:sz w:val="25"/>
        </w:rPr>
        <w:t>ч)</w:t>
      </w:r>
    </w:p>
    <w:p w:rsidR="001A2551" w:rsidRDefault="00573E71">
      <w:pPr>
        <w:spacing w:line="276" w:lineRule="exact"/>
        <w:ind w:left="1325"/>
        <w:jc w:val="both"/>
        <w:rPr>
          <w:sz w:val="25"/>
        </w:rPr>
      </w:pPr>
      <w:r>
        <w:rPr>
          <w:b/>
          <w:spacing w:val="-2"/>
          <w:sz w:val="25"/>
        </w:rPr>
        <w:t>Внутренняя</w:t>
      </w:r>
      <w:r>
        <w:rPr>
          <w:b/>
          <w:spacing w:val="64"/>
          <w:w w:val="150"/>
          <w:sz w:val="25"/>
        </w:rPr>
        <w:t xml:space="preserve"> </w:t>
      </w:r>
      <w:r>
        <w:rPr>
          <w:b/>
          <w:spacing w:val="-2"/>
          <w:sz w:val="25"/>
        </w:rPr>
        <w:t>политика</w:t>
      </w:r>
      <w:r>
        <w:rPr>
          <w:b/>
          <w:spacing w:val="64"/>
          <w:w w:val="150"/>
          <w:sz w:val="25"/>
        </w:rPr>
        <w:t xml:space="preserve"> </w:t>
      </w:r>
      <w:r>
        <w:rPr>
          <w:b/>
          <w:spacing w:val="-2"/>
          <w:sz w:val="25"/>
        </w:rPr>
        <w:t>Екатерины</w:t>
      </w:r>
      <w:r>
        <w:rPr>
          <w:b/>
          <w:spacing w:val="67"/>
          <w:w w:val="150"/>
          <w:sz w:val="25"/>
        </w:rPr>
        <w:t xml:space="preserve"> </w:t>
      </w:r>
      <w:r w:rsidR="00EF359B">
        <w:rPr>
          <w:b/>
          <w:spacing w:val="-2"/>
          <w:sz w:val="25"/>
        </w:rPr>
        <w:t>1</w:t>
      </w:r>
      <w:r>
        <w:rPr>
          <w:b/>
          <w:spacing w:val="-2"/>
          <w:sz w:val="25"/>
        </w:rPr>
        <w:t>.</w:t>
      </w:r>
      <w:r>
        <w:rPr>
          <w:b/>
          <w:spacing w:val="49"/>
          <w:w w:val="150"/>
          <w:sz w:val="25"/>
        </w:rPr>
        <w:t xml:space="preserve"> </w:t>
      </w:r>
      <w:r>
        <w:rPr>
          <w:spacing w:val="-2"/>
          <w:sz w:val="25"/>
        </w:rPr>
        <w:t>Личность</w:t>
      </w:r>
      <w:r>
        <w:rPr>
          <w:spacing w:val="59"/>
          <w:w w:val="150"/>
          <w:sz w:val="25"/>
        </w:rPr>
        <w:t xml:space="preserve"> </w:t>
      </w:r>
      <w:r>
        <w:rPr>
          <w:spacing w:val="-2"/>
          <w:sz w:val="25"/>
        </w:rPr>
        <w:t>императрицы.</w:t>
      </w:r>
      <w:r>
        <w:rPr>
          <w:spacing w:val="66"/>
          <w:w w:val="150"/>
          <w:sz w:val="25"/>
        </w:rPr>
        <w:t xml:space="preserve"> </w:t>
      </w:r>
      <w:r>
        <w:rPr>
          <w:spacing w:val="-2"/>
          <w:sz w:val="25"/>
        </w:rPr>
        <w:t>Идеи</w:t>
      </w:r>
      <w:r>
        <w:rPr>
          <w:spacing w:val="78"/>
          <w:sz w:val="25"/>
        </w:rPr>
        <w:t xml:space="preserve"> </w:t>
      </w:r>
      <w:r>
        <w:rPr>
          <w:spacing w:val="-2"/>
          <w:sz w:val="25"/>
        </w:rPr>
        <w:t>Просвещения.</w:t>
      </w:r>
    </w:p>
    <w:p w:rsidR="001A2551" w:rsidRDefault="00573E71">
      <w:pPr>
        <w:pStyle w:val="a3"/>
        <w:spacing w:before="4" w:line="230" w:lineRule="auto"/>
        <w:ind w:left="611" w:right="321" w:firstLine="6"/>
      </w:pPr>
      <w:r>
        <w:t xml:space="preserve">«Просвещенный абсолютизм», его особенности в России. Секуляризация церковных земель. </w:t>
      </w:r>
      <w:r>
        <w:rPr>
          <w:w w:val="95"/>
        </w:rPr>
        <w:t>Деятельность Уложенной комиссии. Экономическая и</w:t>
      </w:r>
      <w:r>
        <w:rPr>
          <w:spacing w:val="-2"/>
          <w:w w:val="95"/>
        </w:rPr>
        <w:t xml:space="preserve"> </w:t>
      </w:r>
      <w:r>
        <w:rPr>
          <w:w w:val="95"/>
        </w:rPr>
        <w:t>финансовая политика правительства.</w:t>
      </w:r>
      <w:r>
        <w:rPr>
          <w:spacing w:val="-12"/>
          <w:w w:val="95"/>
        </w:rPr>
        <w:t xml:space="preserve"> </w:t>
      </w:r>
      <w:r>
        <w:rPr>
          <w:w w:val="95"/>
        </w:rPr>
        <w:t xml:space="preserve">Начало </w:t>
      </w:r>
      <w:r>
        <w:t>выпуска ассигнаций. Отмена монополий, умеренность таможенной политики. Вольное экономическое общество. Губернская реформа. Жалованные грамоты дворянству и городам. Положение сословий. Дворянство</w:t>
      </w:r>
      <w:r>
        <w:rPr>
          <w:spacing w:val="-6"/>
        </w:rPr>
        <w:t xml:space="preserve"> </w:t>
      </w:r>
      <w:r>
        <w:t>— «первенствующее сословие» империи. Привлечение представителей</w:t>
      </w:r>
      <w:r>
        <w:rPr>
          <w:spacing w:val="-13"/>
        </w:rPr>
        <w:t xml:space="preserve"> </w:t>
      </w:r>
      <w:r>
        <w:t>сословий к</w:t>
      </w:r>
      <w:r>
        <w:rPr>
          <w:spacing w:val="-6"/>
        </w:rPr>
        <w:t xml:space="preserve"> </w:t>
      </w:r>
      <w:r>
        <w:t>местному управлению. Создание дворянских обществ в</w:t>
      </w:r>
      <w:r>
        <w:rPr>
          <w:spacing w:val="-9"/>
        </w:rPr>
        <w:t xml:space="preserve"> </w:t>
      </w:r>
      <w:r>
        <w:t xml:space="preserve">губерниях и уездах. Расширение привилегий гильдейского купечества в налоговой сфере и городском </w:t>
      </w:r>
      <w:r>
        <w:rPr>
          <w:spacing w:val="-2"/>
        </w:rPr>
        <w:t>управлении.</w:t>
      </w:r>
    </w:p>
    <w:p w:rsidR="001A2551" w:rsidRDefault="00573E71">
      <w:pPr>
        <w:pStyle w:val="a3"/>
        <w:spacing w:line="230" w:lineRule="auto"/>
        <w:ind w:left="612" w:right="317" w:firstLine="708"/>
      </w:pPr>
      <w:r>
        <w:t>Национальная политика и</w:t>
      </w:r>
      <w:r>
        <w:rPr>
          <w:spacing w:val="-10"/>
        </w:rPr>
        <w:t xml:space="preserve"> </w:t>
      </w:r>
      <w:r>
        <w:t>народы</w:t>
      </w:r>
      <w:r>
        <w:rPr>
          <w:spacing w:val="-9"/>
        </w:rPr>
        <w:t xml:space="preserve"> </w:t>
      </w:r>
      <w:r>
        <w:t>России</w:t>
      </w:r>
      <w:r>
        <w:rPr>
          <w:spacing w:val="-5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XVIЯ</w:t>
      </w:r>
      <w:r>
        <w:rPr>
          <w:spacing w:val="-7"/>
        </w:rPr>
        <w:t xml:space="preserve"> </w:t>
      </w:r>
      <w:r>
        <w:t>в.</w:t>
      </w:r>
      <w:r>
        <w:rPr>
          <w:spacing w:val="-9"/>
        </w:rPr>
        <w:t xml:space="preserve"> </w:t>
      </w:r>
      <w:r>
        <w:t>Унификация</w:t>
      </w:r>
      <w:r>
        <w:rPr>
          <w:spacing w:val="-1"/>
        </w:rPr>
        <w:t xml:space="preserve"> </w:t>
      </w:r>
      <w:r>
        <w:t>управления на</w:t>
      </w:r>
      <w:r>
        <w:rPr>
          <w:spacing w:val="-10"/>
        </w:rPr>
        <w:t xml:space="preserve"> </w:t>
      </w:r>
      <w:r>
        <w:t xml:space="preserve">окраинах империи. Ликвидация гетманства на Левобережной Украине и Войска Запорожского. </w:t>
      </w:r>
      <w:r>
        <w:rPr>
          <w:w w:val="95"/>
        </w:rPr>
        <w:t xml:space="preserve">Формирование Кубанского казачества. Активизация деятельности по привлечению иностранцев в </w:t>
      </w:r>
      <w:r>
        <w:t>Россию. Расселение колонистов в</w:t>
      </w:r>
      <w:r>
        <w:rPr>
          <w:spacing w:val="-16"/>
        </w:rPr>
        <w:t xml:space="preserve"> </w:t>
      </w:r>
      <w:r>
        <w:t>Новороссии, Поволжье, других регионах. Укрепление веротерпимости</w:t>
      </w:r>
      <w:r>
        <w:rPr>
          <w:spacing w:val="-1"/>
        </w:rPr>
        <w:t xml:space="preserve"> </w:t>
      </w:r>
      <w:r>
        <w:t>по отношению к неправославным</w:t>
      </w:r>
      <w:r>
        <w:rPr>
          <w:spacing w:val="-3"/>
        </w:rPr>
        <w:t xml:space="preserve"> </w:t>
      </w:r>
      <w:r>
        <w:t xml:space="preserve">и нехристианским конфессиям. Политика по </w:t>
      </w:r>
      <w:r>
        <w:rPr>
          <w:w w:val="95"/>
        </w:rPr>
        <w:t>отношению к исламу. Башкирские восстания. Формирование</w:t>
      </w:r>
      <w:r>
        <w:rPr>
          <w:spacing w:val="35"/>
        </w:rPr>
        <w:t xml:space="preserve"> </w:t>
      </w:r>
      <w:r>
        <w:rPr>
          <w:w w:val="95"/>
        </w:rPr>
        <w:t>черты оседлости.</w:t>
      </w:r>
    </w:p>
    <w:p w:rsidR="001A2551" w:rsidRDefault="00573E71">
      <w:pPr>
        <w:spacing w:line="230" w:lineRule="auto"/>
        <w:ind w:left="617" w:right="315" w:firstLine="706"/>
        <w:jc w:val="both"/>
        <w:rPr>
          <w:sz w:val="25"/>
        </w:rPr>
      </w:pPr>
      <w:r>
        <w:rPr>
          <w:b/>
          <w:sz w:val="25"/>
        </w:rPr>
        <w:t>Экономическое развитие</w:t>
      </w:r>
      <w:r>
        <w:rPr>
          <w:b/>
          <w:spacing w:val="-2"/>
          <w:sz w:val="25"/>
        </w:rPr>
        <w:t xml:space="preserve"> </w:t>
      </w:r>
      <w:r>
        <w:rPr>
          <w:b/>
          <w:sz w:val="25"/>
        </w:rPr>
        <w:t>России</w:t>
      </w:r>
      <w:r>
        <w:rPr>
          <w:b/>
          <w:spacing w:val="-3"/>
          <w:sz w:val="25"/>
        </w:rPr>
        <w:t xml:space="preserve"> </w:t>
      </w:r>
      <w:r>
        <w:rPr>
          <w:b/>
          <w:sz w:val="25"/>
        </w:rPr>
        <w:t>во</w:t>
      </w:r>
      <w:r>
        <w:rPr>
          <w:b/>
          <w:spacing w:val="-7"/>
          <w:sz w:val="25"/>
        </w:rPr>
        <w:t xml:space="preserve"> </w:t>
      </w:r>
      <w:r>
        <w:rPr>
          <w:b/>
          <w:sz w:val="25"/>
        </w:rPr>
        <w:t>второй</w:t>
      </w:r>
      <w:r>
        <w:rPr>
          <w:b/>
          <w:spacing w:val="-1"/>
          <w:sz w:val="25"/>
        </w:rPr>
        <w:t xml:space="preserve"> </w:t>
      </w:r>
      <w:r>
        <w:rPr>
          <w:b/>
          <w:sz w:val="25"/>
        </w:rPr>
        <w:t>половине</w:t>
      </w:r>
      <w:r>
        <w:rPr>
          <w:b/>
          <w:spacing w:val="-1"/>
          <w:sz w:val="25"/>
        </w:rPr>
        <w:t xml:space="preserve"> </w:t>
      </w:r>
      <w:r w:rsidR="00EF359B">
        <w:rPr>
          <w:b/>
          <w:sz w:val="25"/>
        </w:rPr>
        <w:t>XV1</w:t>
      </w:r>
      <w:r>
        <w:rPr>
          <w:b/>
          <w:sz w:val="25"/>
        </w:rPr>
        <w:t>I</w:t>
      </w:r>
      <w:r>
        <w:rPr>
          <w:b/>
          <w:spacing w:val="-8"/>
          <w:sz w:val="25"/>
        </w:rPr>
        <w:t xml:space="preserve"> </w:t>
      </w:r>
      <w:r>
        <w:rPr>
          <w:b/>
          <w:sz w:val="25"/>
        </w:rPr>
        <w:t>в.</w:t>
      </w:r>
      <w:r>
        <w:rPr>
          <w:b/>
          <w:spacing w:val="-7"/>
          <w:sz w:val="25"/>
        </w:rPr>
        <w:t xml:space="preserve"> </w:t>
      </w:r>
      <w:r>
        <w:rPr>
          <w:sz w:val="25"/>
        </w:rPr>
        <w:t>Крестьяне: крепостные, государственные, монастырские. Условия жизни крепостной деревни. Права помещика по отношению к своим крепостным. Барщинное и оброчное хозяйство. Дворовые люди. Роль крепостного</w:t>
      </w:r>
      <w:r>
        <w:rPr>
          <w:spacing w:val="-8"/>
          <w:sz w:val="25"/>
        </w:rPr>
        <w:t xml:space="preserve"> </w:t>
      </w:r>
      <w:r>
        <w:rPr>
          <w:sz w:val="25"/>
        </w:rPr>
        <w:t>строя</w:t>
      </w:r>
      <w:r>
        <w:rPr>
          <w:spacing w:val="-13"/>
          <w:sz w:val="25"/>
        </w:rPr>
        <w:t xml:space="preserve"> </w:t>
      </w:r>
      <w:r>
        <w:rPr>
          <w:sz w:val="25"/>
        </w:rPr>
        <w:t>в</w:t>
      </w:r>
      <w:r>
        <w:rPr>
          <w:spacing w:val="-15"/>
          <w:sz w:val="25"/>
        </w:rPr>
        <w:t xml:space="preserve"> </w:t>
      </w:r>
      <w:r>
        <w:rPr>
          <w:sz w:val="25"/>
        </w:rPr>
        <w:t>экономике</w:t>
      </w:r>
      <w:r>
        <w:rPr>
          <w:spacing w:val="-7"/>
          <w:sz w:val="25"/>
        </w:rPr>
        <w:t xml:space="preserve"> </w:t>
      </w:r>
      <w:r>
        <w:rPr>
          <w:sz w:val="25"/>
        </w:rPr>
        <w:t>страны.</w:t>
      </w:r>
    </w:p>
    <w:p w:rsidR="001A2551" w:rsidRDefault="00573E71">
      <w:pPr>
        <w:pStyle w:val="a3"/>
        <w:spacing w:line="230" w:lineRule="auto"/>
        <w:ind w:left="620" w:right="333" w:firstLine="700"/>
      </w:pPr>
      <w:r>
        <w:rPr>
          <w:spacing w:val="-2"/>
        </w:rPr>
        <w:t>Промышленность</w:t>
      </w:r>
      <w:r>
        <w:rPr>
          <w:spacing w:val="-14"/>
        </w:rPr>
        <w:t xml:space="preserve"> </w:t>
      </w:r>
      <w:r>
        <w:rPr>
          <w:spacing w:val="-2"/>
        </w:rPr>
        <w:t>в</w:t>
      </w:r>
      <w:r>
        <w:rPr>
          <w:spacing w:val="-14"/>
        </w:rPr>
        <w:t xml:space="preserve"> </w:t>
      </w:r>
      <w:r>
        <w:rPr>
          <w:spacing w:val="-2"/>
        </w:rPr>
        <w:t>городе</w:t>
      </w:r>
      <w:r>
        <w:rPr>
          <w:spacing w:val="-13"/>
        </w:rPr>
        <w:t xml:space="preserve"> </w:t>
      </w:r>
      <w:r>
        <w:rPr>
          <w:spacing w:val="-2"/>
        </w:rPr>
        <w:t>и</w:t>
      </w:r>
      <w:r>
        <w:rPr>
          <w:spacing w:val="-14"/>
        </w:rPr>
        <w:t xml:space="preserve"> </w:t>
      </w:r>
      <w:r>
        <w:rPr>
          <w:spacing w:val="-2"/>
        </w:rPr>
        <w:t>деревне.</w:t>
      </w:r>
      <w:r>
        <w:rPr>
          <w:spacing w:val="-10"/>
        </w:rPr>
        <w:t xml:space="preserve"> </w:t>
      </w:r>
      <w:r>
        <w:rPr>
          <w:spacing w:val="-2"/>
        </w:rPr>
        <w:t>Роль</w:t>
      </w:r>
      <w:r>
        <w:rPr>
          <w:spacing w:val="-12"/>
        </w:rPr>
        <w:t xml:space="preserve"> </w:t>
      </w:r>
      <w:r>
        <w:rPr>
          <w:spacing w:val="-2"/>
        </w:rPr>
        <w:t>государства, купечества, помещиков</w:t>
      </w:r>
      <w:r>
        <w:rPr>
          <w:spacing w:val="-5"/>
        </w:rPr>
        <w:t xml:space="preserve"> </w:t>
      </w:r>
      <w:r>
        <w:rPr>
          <w:spacing w:val="-2"/>
        </w:rPr>
        <w:t>в</w:t>
      </w:r>
      <w:r>
        <w:rPr>
          <w:spacing w:val="-14"/>
        </w:rPr>
        <w:t xml:space="preserve"> </w:t>
      </w:r>
      <w:r>
        <w:rPr>
          <w:spacing w:val="-2"/>
        </w:rPr>
        <w:t xml:space="preserve">развитии </w:t>
      </w:r>
      <w:r>
        <w:t>промышленности. Крепостной и вольнонаемный труд. Привлечение крепостных оброчных крестьян к работе на мануфактурах. Развитие крестьянских промыслов. Рост текстильной промышленности:</w:t>
      </w:r>
      <w:r>
        <w:rPr>
          <w:spacing w:val="-16"/>
        </w:rPr>
        <w:t xml:space="preserve"> </w:t>
      </w:r>
      <w:r>
        <w:t>распространение</w:t>
      </w:r>
      <w:r>
        <w:rPr>
          <w:spacing w:val="-16"/>
        </w:rPr>
        <w:t xml:space="preserve"> </w:t>
      </w:r>
      <w:r>
        <w:t>производства</w:t>
      </w:r>
      <w:r>
        <w:rPr>
          <w:spacing w:val="-15"/>
        </w:rPr>
        <w:t xml:space="preserve"> </w:t>
      </w:r>
      <w:r>
        <w:t>хлопчатобумажных</w:t>
      </w:r>
      <w:r>
        <w:rPr>
          <w:spacing w:val="-16"/>
        </w:rPr>
        <w:t xml:space="preserve"> </w:t>
      </w:r>
      <w:r>
        <w:t>тканей.</w:t>
      </w:r>
      <w:r>
        <w:rPr>
          <w:spacing w:val="-16"/>
        </w:rPr>
        <w:t xml:space="preserve"> </w:t>
      </w:r>
      <w:r>
        <w:t>Начало</w:t>
      </w:r>
      <w:r>
        <w:rPr>
          <w:spacing w:val="-15"/>
        </w:rPr>
        <w:t xml:space="preserve"> </w:t>
      </w:r>
      <w:r>
        <w:t xml:space="preserve">известных </w:t>
      </w:r>
      <w:r>
        <w:rPr>
          <w:w w:val="95"/>
        </w:rPr>
        <w:t>предпринимательских</w:t>
      </w:r>
      <w:r>
        <w:rPr>
          <w:spacing w:val="-1"/>
          <w:w w:val="95"/>
        </w:rPr>
        <w:t xml:space="preserve"> </w:t>
      </w:r>
      <w:r>
        <w:rPr>
          <w:w w:val="95"/>
        </w:rPr>
        <w:t>династий: Морозовы, Рябушинские,</w:t>
      </w:r>
      <w:r>
        <w:t xml:space="preserve"> </w:t>
      </w:r>
      <w:r>
        <w:rPr>
          <w:w w:val="95"/>
        </w:rPr>
        <w:t>Гарелины, Прохоровы,</w:t>
      </w:r>
      <w:r>
        <w:t xml:space="preserve"> </w:t>
      </w:r>
      <w:r>
        <w:rPr>
          <w:w w:val="95"/>
        </w:rPr>
        <w:t>Демидовы и др.</w:t>
      </w:r>
    </w:p>
    <w:p w:rsidR="001A2551" w:rsidRDefault="00573E71">
      <w:pPr>
        <w:pStyle w:val="a3"/>
        <w:spacing w:line="230" w:lineRule="auto"/>
        <w:ind w:left="612" w:right="320" w:firstLine="708"/>
      </w:pPr>
      <w:r>
        <w:t xml:space="preserve">Внутренняя и внешняя торговля. Торговые пути внутри страны. Водно-транспортные системы: Вышневолоцкая, Тихвинская, Мариинская и др. Ярмарки и их роль во внутренней </w:t>
      </w:r>
      <w:r>
        <w:rPr>
          <w:w w:val="95"/>
        </w:rPr>
        <w:t>торговле. Макарьевская, Ирбитская, Свенская, Коренная ярмарки. Ярмарки Малороссии. Партнеры России во внешней торговле в</w:t>
      </w:r>
      <w:r>
        <w:rPr>
          <w:spacing w:val="-2"/>
          <w:w w:val="95"/>
        </w:rPr>
        <w:t xml:space="preserve"> </w:t>
      </w:r>
      <w:r>
        <w:rPr>
          <w:w w:val="95"/>
        </w:rPr>
        <w:t>Европе и в мире. Обеспечение активного</w:t>
      </w:r>
      <w:r>
        <w:t xml:space="preserve"> </w:t>
      </w:r>
      <w:r>
        <w:rPr>
          <w:w w:val="95"/>
        </w:rPr>
        <w:t>внешнеторгового</w:t>
      </w:r>
      <w:r>
        <w:rPr>
          <w:spacing w:val="-2"/>
          <w:w w:val="95"/>
        </w:rPr>
        <w:t xml:space="preserve"> </w:t>
      </w:r>
      <w:r>
        <w:rPr>
          <w:w w:val="95"/>
        </w:rPr>
        <w:t>баланса.</w:t>
      </w:r>
    </w:p>
    <w:p w:rsidR="001A2551" w:rsidRDefault="001A2551">
      <w:pPr>
        <w:spacing w:line="230" w:lineRule="auto"/>
        <w:sectPr w:rsidR="001A2551">
          <w:pgSz w:w="11900" w:h="16840"/>
          <w:pgMar w:top="1100" w:right="280" w:bottom="1520" w:left="380" w:header="0" w:footer="1228" w:gutter="0"/>
          <w:cols w:space="720"/>
        </w:sectPr>
      </w:pPr>
    </w:p>
    <w:p w:rsidR="001A2551" w:rsidRDefault="00573E71">
      <w:pPr>
        <w:pStyle w:val="a3"/>
        <w:spacing w:before="79" w:line="230" w:lineRule="auto"/>
        <w:ind w:left="618" w:right="319" w:firstLine="707"/>
      </w:pPr>
      <w:r>
        <w:rPr>
          <w:b/>
        </w:rPr>
        <w:lastRenderedPageBreak/>
        <w:t xml:space="preserve">Обострение социальных противоречий. </w:t>
      </w:r>
      <w:r>
        <w:t>Чумной бунт в</w:t>
      </w:r>
      <w:r>
        <w:rPr>
          <w:spacing w:val="-16"/>
        </w:rPr>
        <w:t xml:space="preserve"> </w:t>
      </w:r>
      <w:r>
        <w:t xml:space="preserve">Москве. Восстание под предводительством Емельяна Пугачева. Антидворянский и антикрепостнический характер движения. Роль казачества, народов Урала и Поволжья в восстании. Влияние восстания на </w:t>
      </w:r>
      <w:r>
        <w:rPr>
          <w:w w:val="95"/>
        </w:rPr>
        <w:t>внутреннюю</w:t>
      </w:r>
      <w:r>
        <w:rPr>
          <w:spacing w:val="40"/>
        </w:rPr>
        <w:t xml:space="preserve"> </w:t>
      </w:r>
      <w:r>
        <w:rPr>
          <w:w w:val="95"/>
        </w:rPr>
        <w:t>политику и развитие общественной</w:t>
      </w:r>
      <w:r>
        <w:t xml:space="preserve"> </w:t>
      </w:r>
      <w:r>
        <w:rPr>
          <w:w w:val="95"/>
        </w:rPr>
        <w:t>мысли.</w:t>
      </w:r>
    </w:p>
    <w:p w:rsidR="001A2551" w:rsidRDefault="00573E71">
      <w:pPr>
        <w:pStyle w:val="a3"/>
        <w:spacing w:before="6" w:line="228" w:lineRule="auto"/>
        <w:ind w:left="611" w:right="322" w:firstLine="713"/>
      </w:pPr>
      <w:r>
        <w:rPr>
          <w:b/>
          <w:w w:val="95"/>
        </w:rPr>
        <w:t>Внешняя</w:t>
      </w:r>
      <w:r>
        <w:rPr>
          <w:b/>
          <w:spacing w:val="31"/>
        </w:rPr>
        <w:t xml:space="preserve"> </w:t>
      </w:r>
      <w:r>
        <w:rPr>
          <w:b/>
          <w:w w:val="95"/>
        </w:rPr>
        <w:t>политика</w:t>
      </w:r>
      <w:r>
        <w:rPr>
          <w:b/>
          <w:spacing w:val="25"/>
        </w:rPr>
        <w:t xml:space="preserve"> </w:t>
      </w:r>
      <w:r>
        <w:rPr>
          <w:b/>
          <w:w w:val="95"/>
        </w:rPr>
        <w:t>России</w:t>
      </w:r>
      <w:r>
        <w:rPr>
          <w:b/>
          <w:spacing w:val="18"/>
        </w:rPr>
        <w:t xml:space="preserve"> </w:t>
      </w:r>
      <w:r>
        <w:rPr>
          <w:b/>
          <w:w w:val="95"/>
        </w:rPr>
        <w:t>второй</w:t>
      </w:r>
      <w:r>
        <w:rPr>
          <w:b/>
          <w:spacing w:val="21"/>
        </w:rPr>
        <w:t xml:space="preserve"> </w:t>
      </w:r>
      <w:r>
        <w:rPr>
          <w:b/>
          <w:w w:val="95"/>
        </w:rPr>
        <w:t>половины</w:t>
      </w:r>
      <w:r>
        <w:rPr>
          <w:b/>
          <w:spacing w:val="19"/>
        </w:rPr>
        <w:t xml:space="preserve"> </w:t>
      </w:r>
      <w:r w:rsidR="00EF359B">
        <w:rPr>
          <w:b/>
          <w:w w:val="95"/>
        </w:rPr>
        <w:t>XVI1</w:t>
      </w:r>
      <w:r>
        <w:rPr>
          <w:b/>
          <w:w w:val="95"/>
        </w:rPr>
        <w:t xml:space="preserve"> в., ее основные</w:t>
      </w:r>
      <w:r>
        <w:rPr>
          <w:b/>
          <w:spacing w:val="28"/>
        </w:rPr>
        <w:t xml:space="preserve"> </w:t>
      </w:r>
      <w:r>
        <w:rPr>
          <w:b/>
          <w:w w:val="95"/>
        </w:rPr>
        <w:t>задачи.</w:t>
      </w:r>
      <w:r>
        <w:rPr>
          <w:b/>
          <w:spacing w:val="22"/>
        </w:rPr>
        <w:t xml:space="preserve"> </w:t>
      </w:r>
      <w:r>
        <w:rPr>
          <w:w w:val="95"/>
        </w:rPr>
        <w:t>Н.</w:t>
      </w:r>
      <w:r>
        <w:rPr>
          <w:spacing w:val="-4"/>
          <w:w w:val="95"/>
        </w:rPr>
        <w:t xml:space="preserve"> </w:t>
      </w:r>
      <w:r>
        <w:rPr>
          <w:w w:val="95"/>
        </w:rPr>
        <w:t>И.</w:t>
      </w:r>
      <w:r>
        <w:rPr>
          <w:spacing w:val="-4"/>
          <w:w w:val="95"/>
        </w:rPr>
        <w:t xml:space="preserve"> </w:t>
      </w:r>
      <w:r>
        <w:rPr>
          <w:w w:val="95"/>
        </w:rPr>
        <w:t>Панин и А. А. Безбородко. Борьба России за выход к Черному морю. Войны с</w:t>
      </w:r>
      <w:r>
        <w:rPr>
          <w:spacing w:val="-2"/>
          <w:w w:val="95"/>
        </w:rPr>
        <w:t xml:space="preserve"> </w:t>
      </w:r>
      <w:r>
        <w:rPr>
          <w:w w:val="95"/>
        </w:rPr>
        <w:t xml:space="preserve">Османской империей. П. А. </w:t>
      </w:r>
      <w:r>
        <w:t>Румянцев, А.В. Суворов, Ф.</w:t>
      </w:r>
      <w:r>
        <w:rPr>
          <w:spacing w:val="-9"/>
        </w:rPr>
        <w:t xml:space="preserve"> </w:t>
      </w:r>
      <w:r>
        <w:t>Ф. Ушаков, победы российских войск под их руководством. Присоединение Крыма и Северного Причерноморья. Организация управления Новороссией. Строительство новых</w:t>
      </w:r>
      <w:r>
        <w:rPr>
          <w:spacing w:val="-3"/>
        </w:rPr>
        <w:t xml:space="preserve"> </w:t>
      </w:r>
      <w:r>
        <w:t>городов</w:t>
      </w:r>
      <w:r>
        <w:rPr>
          <w:spacing w:val="-4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портов.</w:t>
      </w:r>
      <w:r>
        <w:rPr>
          <w:spacing w:val="-6"/>
        </w:rPr>
        <w:t xml:space="preserve"> </w:t>
      </w:r>
      <w:r>
        <w:t>Основание</w:t>
      </w:r>
      <w:r>
        <w:rPr>
          <w:spacing w:val="-6"/>
        </w:rPr>
        <w:t xml:space="preserve"> </w:t>
      </w:r>
      <w:r>
        <w:t>Пятигорска, Севастополя,</w:t>
      </w:r>
      <w:r>
        <w:rPr>
          <w:spacing w:val="-1"/>
        </w:rPr>
        <w:t xml:space="preserve"> </w:t>
      </w:r>
      <w:r>
        <w:t>Одессы,</w:t>
      </w:r>
      <w:r>
        <w:rPr>
          <w:spacing w:val="-3"/>
        </w:rPr>
        <w:t xml:space="preserve"> </w:t>
      </w:r>
      <w:r>
        <w:t>Херсона. Г.</w:t>
      </w:r>
      <w:r>
        <w:rPr>
          <w:spacing w:val="-16"/>
        </w:rPr>
        <w:t xml:space="preserve"> </w:t>
      </w:r>
      <w:r>
        <w:t>А.</w:t>
      </w:r>
      <w:r>
        <w:rPr>
          <w:spacing w:val="-16"/>
        </w:rPr>
        <w:t xml:space="preserve"> </w:t>
      </w:r>
      <w:r>
        <w:t>Потемкин.</w:t>
      </w:r>
      <w:r>
        <w:rPr>
          <w:spacing w:val="-7"/>
        </w:rPr>
        <w:t xml:space="preserve"> </w:t>
      </w:r>
      <w:r>
        <w:t>Путешествие</w:t>
      </w:r>
      <w:r>
        <w:rPr>
          <w:spacing w:val="-9"/>
        </w:rPr>
        <w:t xml:space="preserve"> </w:t>
      </w:r>
      <w:r>
        <w:t>Екатерины</w:t>
      </w:r>
      <w:r>
        <w:rPr>
          <w:spacing w:val="-12"/>
        </w:rPr>
        <w:t xml:space="preserve"> </w:t>
      </w:r>
      <w:r>
        <w:t>II</w:t>
      </w:r>
      <w:r>
        <w:rPr>
          <w:spacing w:val="-15"/>
        </w:rPr>
        <w:t xml:space="preserve"> </w:t>
      </w:r>
      <w:r>
        <w:t>на</w:t>
      </w:r>
      <w:r>
        <w:rPr>
          <w:spacing w:val="-16"/>
        </w:rPr>
        <w:t xml:space="preserve"> </w:t>
      </w:r>
      <w:r>
        <w:t>юг</w:t>
      </w:r>
      <w:r>
        <w:rPr>
          <w:spacing w:val="-16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1787</w:t>
      </w:r>
      <w:r>
        <w:rPr>
          <w:spacing w:val="-15"/>
        </w:rPr>
        <w:t xml:space="preserve"> </w:t>
      </w:r>
      <w:r>
        <w:t>г.</w:t>
      </w:r>
    </w:p>
    <w:p w:rsidR="001A2551" w:rsidRDefault="00573E71">
      <w:pPr>
        <w:pStyle w:val="a3"/>
        <w:spacing w:before="14" w:line="228" w:lineRule="auto"/>
        <w:ind w:left="615" w:right="316" w:firstLine="712"/>
      </w:pPr>
      <w:r>
        <w:t>Участие</w:t>
      </w:r>
      <w:r>
        <w:rPr>
          <w:spacing w:val="-16"/>
        </w:rPr>
        <w:t xml:space="preserve"> </w:t>
      </w:r>
      <w:r>
        <w:t>России</w:t>
      </w:r>
      <w:r>
        <w:rPr>
          <w:spacing w:val="-16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разделах</w:t>
      </w:r>
      <w:r>
        <w:rPr>
          <w:spacing w:val="-16"/>
        </w:rPr>
        <w:t xml:space="preserve"> </w:t>
      </w:r>
      <w:r>
        <w:t>Речи</w:t>
      </w:r>
      <w:r>
        <w:rPr>
          <w:spacing w:val="-16"/>
        </w:rPr>
        <w:t xml:space="preserve"> </w:t>
      </w:r>
      <w:r>
        <w:t>Посполитой.</w:t>
      </w:r>
      <w:r>
        <w:rPr>
          <w:spacing w:val="-15"/>
        </w:rPr>
        <w:t xml:space="preserve"> </w:t>
      </w:r>
      <w:r>
        <w:t>Политика</w:t>
      </w:r>
      <w:r>
        <w:rPr>
          <w:spacing w:val="-16"/>
        </w:rPr>
        <w:t xml:space="preserve"> </w:t>
      </w:r>
      <w:r>
        <w:t>России</w:t>
      </w:r>
      <w:r>
        <w:rPr>
          <w:spacing w:val="-15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Польше</w:t>
      </w:r>
      <w:r>
        <w:rPr>
          <w:spacing w:val="-16"/>
        </w:rPr>
        <w:t xml:space="preserve"> </w:t>
      </w:r>
      <w:r>
        <w:t>до</w:t>
      </w:r>
      <w:r>
        <w:rPr>
          <w:spacing w:val="-15"/>
        </w:rPr>
        <w:t xml:space="preserve"> </w:t>
      </w:r>
      <w:r>
        <w:t>начала</w:t>
      </w:r>
      <w:r>
        <w:rPr>
          <w:spacing w:val="-16"/>
        </w:rPr>
        <w:t xml:space="preserve"> </w:t>
      </w:r>
      <w:r>
        <w:t xml:space="preserve">1770-x </w:t>
      </w:r>
      <w:r>
        <w:rPr>
          <w:i/>
        </w:rPr>
        <w:t>rr.:</w:t>
      </w:r>
      <w:r>
        <w:rPr>
          <w:i/>
          <w:spacing w:val="-7"/>
        </w:rPr>
        <w:t xml:space="preserve"> </w:t>
      </w:r>
      <w:r>
        <w:t>стремление</w:t>
      </w:r>
      <w:r>
        <w:rPr>
          <w:spacing w:val="-1"/>
        </w:rPr>
        <w:t xml:space="preserve"> </w:t>
      </w:r>
      <w:r>
        <w:t>к</w:t>
      </w:r>
      <w:r>
        <w:rPr>
          <w:spacing w:val="-13"/>
        </w:rPr>
        <w:t xml:space="preserve"> </w:t>
      </w:r>
      <w:r>
        <w:t>усилению</w:t>
      </w:r>
      <w:r>
        <w:rPr>
          <w:spacing w:val="-2"/>
        </w:rPr>
        <w:t xml:space="preserve"> </w:t>
      </w:r>
      <w:r>
        <w:t>российского</w:t>
      </w:r>
      <w:r>
        <w:rPr>
          <w:spacing w:val="-3"/>
        </w:rPr>
        <w:t xml:space="preserve"> </w:t>
      </w:r>
      <w:r>
        <w:t>влияния</w:t>
      </w:r>
      <w:r>
        <w:rPr>
          <w:spacing w:val="-6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условиях</w:t>
      </w:r>
      <w:r>
        <w:rPr>
          <w:spacing w:val="-2"/>
        </w:rPr>
        <w:t xml:space="preserve"> </w:t>
      </w:r>
      <w:r>
        <w:t>сохранения</w:t>
      </w:r>
      <w:r>
        <w:rPr>
          <w:spacing w:val="-1"/>
        </w:rPr>
        <w:t xml:space="preserve"> </w:t>
      </w:r>
      <w:r>
        <w:t>польского</w:t>
      </w:r>
      <w:r>
        <w:rPr>
          <w:spacing w:val="-3"/>
        </w:rPr>
        <w:t xml:space="preserve"> </w:t>
      </w:r>
      <w:r>
        <w:t>государства. Участие</w:t>
      </w:r>
      <w:r>
        <w:rPr>
          <w:spacing w:val="-16"/>
        </w:rPr>
        <w:t xml:space="preserve"> </w:t>
      </w:r>
      <w:r>
        <w:t>России</w:t>
      </w:r>
      <w:r>
        <w:rPr>
          <w:spacing w:val="-16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разделах</w:t>
      </w:r>
      <w:r>
        <w:rPr>
          <w:spacing w:val="-16"/>
        </w:rPr>
        <w:t xml:space="preserve"> </w:t>
      </w:r>
      <w:r>
        <w:t>Польши</w:t>
      </w:r>
      <w:r>
        <w:rPr>
          <w:spacing w:val="-16"/>
        </w:rPr>
        <w:t xml:space="preserve"> </w:t>
      </w:r>
      <w:r>
        <w:t>вместе</w:t>
      </w:r>
      <w:r>
        <w:rPr>
          <w:spacing w:val="-15"/>
        </w:rPr>
        <w:t xml:space="preserve"> </w:t>
      </w:r>
      <w:r>
        <w:t>с</w:t>
      </w:r>
      <w:r>
        <w:rPr>
          <w:spacing w:val="-16"/>
        </w:rPr>
        <w:t xml:space="preserve"> </w:t>
      </w:r>
      <w:r>
        <w:t>империей</w:t>
      </w:r>
      <w:r>
        <w:rPr>
          <w:spacing w:val="-15"/>
        </w:rPr>
        <w:t xml:space="preserve"> </w:t>
      </w:r>
      <w:r>
        <w:t>Габсбургов</w:t>
      </w:r>
      <w:r>
        <w:rPr>
          <w:spacing w:val="-7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Пруссией.</w:t>
      </w:r>
      <w:r>
        <w:rPr>
          <w:spacing w:val="-13"/>
        </w:rPr>
        <w:t xml:space="preserve"> </w:t>
      </w:r>
      <w:r>
        <w:t>Первый,</w:t>
      </w:r>
      <w:r>
        <w:rPr>
          <w:spacing w:val="-9"/>
        </w:rPr>
        <w:t xml:space="preserve"> </w:t>
      </w:r>
      <w:r>
        <w:t>второй</w:t>
      </w:r>
      <w:r>
        <w:rPr>
          <w:spacing w:val="-13"/>
        </w:rPr>
        <w:t xml:space="preserve"> </w:t>
      </w:r>
      <w:r>
        <w:t>и третий разделы. Борьба поляков за национальную независимость. Восстание под предводительством</w:t>
      </w:r>
      <w:r>
        <w:rPr>
          <w:spacing w:val="-16"/>
        </w:rPr>
        <w:t xml:space="preserve"> </w:t>
      </w:r>
      <w:r>
        <w:t>Т.</w:t>
      </w:r>
      <w:r>
        <w:rPr>
          <w:spacing w:val="-16"/>
        </w:rPr>
        <w:t xml:space="preserve"> </w:t>
      </w:r>
      <w:r>
        <w:t>Костюшко.</w:t>
      </w:r>
    </w:p>
    <w:p w:rsidR="001A2551" w:rsidRDefault="00EF359B">
      <w:pPr>
        <w:pStyle w:val="a3"/>
        <w:spacing w:before="3" w:line="230" w:lineRule="auto"/>
        <w:ind w:left="612" w:right="311" w:firstLine="711"/>
      </w:pPr>
      <w:r>
        <w:rPr>
          <w:b/>
        </w:rPr>
        <w:t>Россия при ПАВЛЕ</w:t>
      </w:r>
      <w:r w:rsidR="00573E71">
        <w:rPr>
          <w:b/>
        </w:rPr>
        <w:t xml:space="preserve"> </w:t>
      </w:r>
      <w:r w:rsidR="00573E71">
        <w:t xml:space="preserve">І. Личность Павла I и ее влияние на политику страны. Основные </w:t>
      </w:r>
      <w:r w:rsidR="00573E71">
        <w:rPr>
          <w:spacing w:val="-2"/>
        </w:rPr>
        <w:t>принципы</w:t>
      </w:r>
      <w:r w:rsidR="00573E71">
        <w:rPr>
          <w:spacing w:val="-8"/>
        </w:rPr>
        <w:t xml:space="preserve"> </w:t>
      </w:r>
      <w:r w:rsidR="00573E71">
        <w:rPr>
          <w:spacing w:val="-2"/>
        </w:rPr>
        <w:t>внутренней политики.</w:t>
      </w:r>
      <w:r w:rsidR="00573E71">
        <w:rPr>
          <w:spacing w:val="-6"/>
        </w:rPr>
        <w:t xml:space="preserve"> </w:t>
      </w:r>
      <w:r w:rsidR="00573E71">
        <w:rPr>
          <w:spacing w:val="-2"/>
        </w:rPr>
        <w:t>Ограничение</w:t>
      </w:r>
      <w:r w:rsidR="00573E71">
        <w:rPr>
          <w:spacing w:val="-5"/>
        </w:rPr>
        <w:t xml:space="preserve"> </w:t>
      </w:r>
      <w:r w:rsidR="00573E71">
        <w:rPr>
          <w:spacing w:val="-2"/>
        </w:rPr>
        <w:t>дворянских</w:t>
      </w:r>
      <w:r w:rsidR="00573E71">
        <w:rPr>
          <w:spacing w:val="-7"/>
        </w:rPr>
        <w:t xml:space="preserve"> </w:t>
      </w:r>
      <w:r w:rsidR="00573E71">
        <w:rPr>
          <w:spacing w:val="-2"/>
        </w:rPr>
        <w:t>привилегий.</w:t>
      </w:r>
      <w:r w:rsidR="00573E71">
        <w:rPr>
          <w:spacing w:val="-7"/>
        </w:rPr>
        <w:t xml:space="preserve"> </w:t>
      </w:r>
      <w:r w:rsidR="00573E71">
        <w:rPr>
          <w:spacing w:val="-2"/>
        </w:rPr>
        <w:t>Укрепление</w:t>
      </w:r>
      <w:r w:rsidR="00573E71">
        <w:rPr>
          <w:spacing w:val="-7"/>
        </w:rPr>
        <w:t xml:space="preserve"> </w:t>
      </w:r>
      <w:r w:rsidR="00573E71">
        <w:rPr>
          <w:spacing w:val="-2"/>
        </w:rPr>
        <w:t xml:space="preserve">абсолютизма </w:t>
      </w:r>
      <w:r w:rsidR="00573E71">
        <w:t>через отказ от принципов «просвещенного абсолютизма» и</w:t>
      </w:r>
      <w:r w:rsidR="00573E71">
        <w:rPr>
          <w:spacing w:val="-16"/>
        </w:rPr>
        <w:t xml:space="preserve"> </w:t>
      </w:r>
      <w:r w:rsidR="00573E71">
        <w:t xml:space="preserve">усиление бюрократического и полицейского характера государства и личной власти императора. Акт о престолонаследии и </w:t>
      </w:r>
      <w:r w:rsidR="00573E71">
        <w:rPr>
          <w:w w:val="95"/>
        </w:rPr>
        <w:t xml:space="preserve">Манифест о «трехдневной барщине». Политика по отношению к дворянству, взаимоотношения со </w:t>
      </w:r>
      <w:r w:rsidR="00573E71">
        <w:rPr>
          <w:spacing w:val="-2"/>
        </w:rPr>
        <w:t>столичной</w:t>
      </w:r>
      <w:r w:rsidR="00573E71">
        <w:rPr>
          <w:spacing w:val="-8"/>
        </w:rPr>
        <w:t xml:space="preserve"> </w:t>
      </w:r>
      <w:r w:rsidR="00573E71">
        <w:rPr>
          <w:spacing w:val="-2"/>
        </w:rPr>
        <w:t>знатью.</w:t>
      </w:r>
      <w:r w:rsidR="00573E71">
        <w:rPr>
          <w:spacing w:val="-7"/>
        </w:rPr>
        <w:t xml:space="preserve"> </w:t>
      </w:r>
      <w:r w:rsidR="00573E71">
        <w:rPr>
          <w:spacing w:val="-2"/>
        </w:rPr>
        <w:t>Меры</w:t>
      </w:r>
      <w:r w:rsidR="00573E71">
        <w:rPr>
          <w:spacing w:val="-13"/>
        </w:rPr>
        <w:t xml:space="preserve"> </w:t>
      </w:r>
      <w:r w:rsidR="00573E71">
        <w:rPr>
          <w:spacing w:val="-2"/>
        </w:rPr>
        <w:t>в</w:t>
      </w:r>
      <w:r w:rsidR="00573E71">
        <w:rPr>
          <w:spacing w:val="-14"/>
        </w:rPr>
        <w:t xml:space="preserve"> </w:t>
      </w:r>
      <w:r w:rsidR="00573E71">
        <w:rPr>
          <w:spacing w:val="-2"/>
        </w:rPr>
        <w:t>области</w:t>
      </w:r>
      <w:r w:rsidR="00573E71">
        <w:rPr>
          <w:spacing w:val="-7"/>
        </w:rPr>
        <w:t xml:space="preserve"> </w:t>
      </w:r>
      <w:r w:rsidR="00573E71">
        <w:rPr>
          <w:spacing w:val="-2"/>
        </w:rPr>
        <w:t>внешней</w:t>
      </w:r>
      <w:r w:rsidR="00573E71">
        <w:rPr>
          <w:spacing w:val="-6"/>
        </w:rPr>
        <w:t xml:space="preserve"> </w:t>
      </w:r>
      <w:r w:rsidR="00573E71">
        <w:rPr>
          <w:spacing w:val="-2"/>
        </w:rPr>
        <w:t>политики.</w:t>
      </w:r>
      <w:r w:rsidR="00573E71">
        <w:rPr>
          <w:spacing w:val="-3"/>
        </w:rPr>
        <w:t xml:space="preserve"> </w:t>
      </w:r>
      <w:r w:rsidR="00573E71">
        <w:rPr>
          <w:spacing w:val="-2"/>
        </w:rPr>
        <w:t>Причины</w:t>
      </w:r>
      <w:r w:rsidR="00573E71">
        <w:rPr>
          <w:spacing w:val="-8"/>
        </w:rPr>
        <w:t xml:space="preserve"> </w:t>
      </w:r>
      <w:r w:rsidR="00573E71">
        <w:rPr>
          <w:spacing w:val="-2"/>
        </w:rPr>
        <w:t>дворцового переворота 11</w:t>
      </w:r>
      <w:r w:rsidR="00573E71">
        <w:rPr>
          <w:spacing w:val="-12"/>
        </w:rPr>
        <w:t xml:space="preserve"> </w:t>
      </w:r>
      <w:r w:rsidR="00573E71">
        <w:rPr>
          <w:spacing w:val="-2"/>
        </w:rPr>
        <w:t xml:space="preserve">марта </w:t>
      </w:r>
      <w:r w:rsidR="00573E71">
        <w:t>1801 г.</w:t>
      </w:r>
    </w:p>
    <w:p w:rsidR="001A2551" w:rsidRDefault="00573E71">
      <w:pPr>
        <w:pStyle w:val="a3"/>
        <w:spacing w:before="7" w:line="228" w:lineRule="auto"/>
        <w:ind w:left="619" w:right="322" w:firstLine="707"/>
      </w:pPr>
      <w:r>
        <w:rPr>
          <w:w w:val="95"/>
        </w:rPr>
        <w:t>Участие России в борьбе с революционной Францией. Итальянский и</w:t>
      </w:r>
      <w:r>
        <w:rPr>
          <w:spacing w:val="-2"/>
          <w:w w:val="95"/>
        </w:rPr>
        <w:t xml:space="preserve"> </w:t>
      </w:r>
      <w:r>
        <w:rPr>
          <w:w w:val="95"/>
        </w:rPr>
        <w:t xml:space="preserve">Швейцарский походы </w:t>
      </w:r>
      <w:r>
        <w:rPr>
          <w:spacing w:val="-2"/>
        </w:rPr>
        <w:t>А.</w:t>
      </w:r>
      <w:r>
        <w:rPr>
          <w:spacing w:val="24"/>
        </w:rPr>
        <w:t xml:space="preserve"> </w:t>
      </w:r>
      <w:r>
        <w:rPr>
          <w:spacing w:val="-2"/>
        </w:rPr>
        <w:t>В.</w:t>
      </w:r>
      <w:r>
        <w:rPr>
          <w:spacing w:val="-13"/>
        </w:rPr>
        <w:t xml:space="preserve"> </w:t>
      </w:r>
      <w:r>
        <w:rPr>
          <w:spacing w:val="-2"/>
        </w:rPr>
        <w:t>Суворова.</w:t>
      </w:r>
      <w:r>
        <w:rPr>
          <w:spacing w:val="5"/>
        </w:rPr>
        <w:t xml:space="preserve"> </w:t>
      </w:r>
      <w:r>
        <w:rPr>
          <w:spacing w:val="-2"/>
        </w:rPr>
        <w:t>Действия</w:t>
      </w:r>
      <w:r>
        <w:rPr>
          <w:spacing w:val="-9"/>
        </w:rPr>
        <w:t xml:space="preserve"> </w:t>
      </w:r>
      <w:r>
        <w:rPr>
          <w:spacing w:val="-2"/>
        </w:rPr>
        <w:t>эскадры</w:t>
      </w:r>
      <w:r>
        <w:rPr>
          <w:spacing w:val="-8"/>
        </w:rPr>
        <w:t xml:space="preserve"> </w:t>
      </w:r>
      <w:r>
        <w:rPr>
          <w:spacing w:val="-2"/>
        </w:rPr>
        <w:t>Ф.</w:t>
      </w:r>
      <w:r>
        <w:rPr>
          <w:spacing w:val="-13"/>
        </w:rPr>
        <w:t xml:space="preserve"> </w:t>
      </w:r>
      <w:r>
        <w:rPr>
          <w:spacing w:val="-2"/>
        </w:rPr>
        <w:t>Ф.</w:t>
      </w:r>
      <w:r>
        <w:rPr>
          <w:spacing w:val="-13"/>
        </w:rPr>
        <w:t xml:space="preserve"> </w:t>
      </w:r>
      <w:r>
        <w:rPr>
          <w:spacing w:val="-2"/>
        </w:rPr>
        <w:t>Ушакова</w:t>
      </w:r>
      <w:r>
        <w:rPr>
          <w:spacing w:val="-8"/>
        </w:rPr>
        <w:t xml:space="preserve"> </w:t>
      </w:r>
      <w:r>
        <w:rPr>
          <w:spacing w:val="-2"/>
        </w:rPr>
        <w:t>в</w:t>
      </w:r>
      <w:r>
        <w:rPr>
          <w:spacing w:val="-14"/>
        </w:rPr>
        <w:t xml:space="preserve"> </w:t>
      </w:r>
      <w:r>
        <w:rPr>
          <w:spacing w:val="-2"/>
        </w:rPr>
        <w:t>Средиземном</w:t>
      </w:r>
      <w:r>
        <w:rPr>
          <w:spacing w:val="7"/>
        </w:rPr>
        <w:t xml:space="preserve"> </w:t>
      </w:r>
      <w:r>
        <w:rPr>
          <w:spacing w:val="-2"/>
        </w:rPr>
        <w:t>море.</w:t>
      </w:r>
    </w:p>
    <w:p w:rsidR="001A2551" w:rsidRDefault="00573E71">
      <w:pPr>
        <w:pStyle w:val="4"/>
        <w:spacing w:line="274" w:lineRule="exact"/>
        <w:ind w:left="1325"/>
      </w:pPr>
      <w:r>
        <w:rPr>
          <w:w w:val="95"/>
        </w:rPr>
        <w:t>Культурное</w:t>
      </w:r>
      <w:r>
        <w:rPr>
          <w:spacing w:val="-2"/>
        </w:rPr>
        <w:t xml:space="preserve"> </w:t>
      </w:r>
      <w:r>
        <w:rPr>
          <w:w w:val="95"/>
        </w:rPr>
        <w:t>пространство</w:t>
      </w:r>
      <w:r>
        <w:rPr>
          <w:spacing w:val="2"/>
        </w:rPr>
        <w:t xml:space="preserve"> </w:t>
      </w:r>
      <w:r>
        <w:rPr>
          <w:w w:val="95"/>
        </w:rPr>
        <w:t>Российской</w:t>
      </w:r>
      <w:r>
        <w:rPr>
          <w:spacing w:val="1"/>
        </w:rPr>
        <w:t xml:space="preserve"> </w:t>
      </w:r>
      <w:r>
        <w:rPr>
          <w:w w:val="95"/>
        </w:rPr>
        <w:t>империи</w:t>
      </w:r>
      <w:r>
        <w:rPr>
          <w:spacing w:val="1"/>
        </w:rPr>
        <w:t xml:space="preserve"> </w:t>
      </w:r>
      <w:r>
        <w:rPr>
          <w:w w:val="95"/>
        </w:rPr>
        <w:t>в</w:t>
      </w:r>
      <w:r>
        <w:rPr>
          <w:spacing w:val="-12"/>
          <w:w w:val="95"/>
        </w:rPr>
        <w:t xml:space="preserve"> </w:t>
      </w:r>
      <w:r w:rsidR="00EF359B">
        <w:rPr>
          <w:w w:val="95"/>
        </w:rPr>
        <w:t>XVI1</w:t>
      </w:r>
      <w:r>
        <w:rPr>
          <w:spacing w:val="-9"/>
          <w:w w:val="95"/>
        </w:rPr>
        <w:t xml:space="preserve"> </w:t>
      </w:r>
      <w:r>
        <w:rPr>
          <w:w w:val="95"/>
        </w:rPr>
        <w:t>в.</w:t>
      </w:r>
      <w:r>
        <w:rPr>
          <w:spacing w:val="-9"/>
          <w:w w:val="95"/>
        </w:rPr>
        <w:t xml:space="preserve"> </w:t>
      </w:r>
      <w:r>
        <w:rPr>
          <w:w w:val="95"/>
        </w:rPr>
        <w:t>(6</w:t>
      </w:r>
      <w:r>
        <w:rPr>
          <w:spacing w:val="-10"/>
          <w:w w:val="95"/>
        </w:rPr>
        <w:t xml:space="preserve"> </w:t>
      </w:r>
      <w:r>
        <w:rPr>
          <w:spacing w:val="-5"/>
          <w:w w:val="95"/>
        </w:rPr>
        <w:t>ч)</w:t>
      </w:r>
    </w:p>
    <w:p w:rsidR="001A2551" w:rsidRDefault="00573E71">
      <w:pPr>
        <w:pStyle w:val="a3"/>
        <w:spacing w:before="4" w:line="228" w:lineRule="auto"/>
        <w:ind w:left="619" w:right="335" w:firstLine="701"/>
      </w:pPr>
      <w:r>
        <w:t>Идеи Просвещения в российской общественной мысли, публицистике и литературе. Литература народов России в XVЯI</w:t>
      </w:r>
      <w:r>
        <w:rPr>
          <w:spacing w:val="-16"/>
        </w:rPr>
        <w:t xml:space="preserve"> </w:t>
      </w:r>
      <w:r>
        <w:t>в. Первые журналы. Общественные идеи в произведениях А.П.</w:t>
      </w:r>
      <w:r>
        <w:rPr>
          <w:spacing w:val="-8"/>
        </w:rPr>
        <w:t xml:space="preserve"> </w:t>
      </w:r>
      <w:r>
        <w:t>Сумарокова, Г.Р. Державина, Д.И. Фонвизина. Н.И.</w:t>
      </w:r>
      <w:r>
        <w:rPr>
          <w:spacing w:val="-14"/>
        </w:rPr>
        <w:t xml:space="preserve"> </w:t>
      </w:r>
      <w:r>
        <w:t xml:space="preserve">Новиков, материалы о положении </w:t>
      </w:r>
      <w:r>
        <w:rPr>
          <w:w w:val="95"/>
        </w:rPr>
        <w:t>крепостных</w:t>
      </w:r>
      <w:r>
        <w:rPr>
          <w:spacing w:val="28"/>
        </w:rPr>
        <w:t xml:space="preserve"> </w:t>
      </w:r>
      <w:r>
        <w:rPr>
          <w:w w:val="95"/>
        </w:rPr>
        <w:t>крестьян в</w:t>
      </w:r>
      <w:r>
        <w:rPr>
          <w:spacing w:val="-2"/>
          <w:w w:val="95"/>
        </w:rPr>
        <w:t xml:space="preserve"> </w:t>
      </w:r>
      <w:r>
        <w:rPr>
          <w:w w:val="95"/>
        </w:rPr>
        <w:t>его журналах.</w:t>
      </w:r>
      <w:r>
        <w:rPr>
          <w:spacing w:val="23"/>
        </w:rPr>
        <w:t xml:space="preserve"> </w:t>
      </w:r>
      <w:r>
        <w:rPr>
          <w:w w:val="95"/>
        </w:rPr>
        <w:t>А. Н. Радищев и его «Путешествие из Петербурга</w:t>
      </w:r>
      <w:r>
        <w:t xml:space="preserve"> </w:t>
      </w:r>
      <w:r>
        <w:rPr>
          <w:w w:val="95"/>
        </w:rPr>
        <w:t>в</w:t>
      </w:r>
      <w:r>
        <w:rPr>
          <w:spacing w:val="-6"/>
          <w:w w:val="95"/>
        </w:rPr>
        <w:t xml:space="preserve"> </w:t>
      </w:r>
      <w:r>
        <w:rPr>
          <w:w w:val="95"/>
        </w:rPr>
        <w:t>Москву».</w:t>
      </w:r>
    </w:p>
    <w:p w:rsidR="001A2551" w:rsidRDefault="00573E71">
      <w:pPr>
        <w:pStyle w:val="a3"/>
        <w:spacing w:before="3" w:line="230" w:lineRule="auto"/>
        <w:ind w:left="612" w:right="333" w:firstLine="708"/>
      </w:pPr>
      <w:r>
        <w:t>Русская</w:t>
      </w:r>
      <w:r>
        <w:rPr>
          <w:spacing w:val="-16"/>
        </w:rPr>
        <w:t xml:space="preserve"> </w:t>
      </w:r>
      <w:r>
        <w:t>культура</w:t>
      </w:r>
      <w:r>
        <w:rPr>
          <w:spacing w:val="-12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культура</w:t>
      </w:r>
      <w:r>
        <w:rPr>
          <w:spacing w:val="-10"/>
        </w:rPr>
        <w:t xml:space="preserve"> </w:t>
      </w:r>
      <w:r>
        <w:t>народов</w:t>
      </w:r>
      <w:r>
        <w:rPr>
          <w:spacing w:val="-11"/>
        </w:rPr>
        <w:t xml:space="preserve"> </w:t>
      </w:r>
      <w:r>
        <w:t>России</w:t>
      </w:r>
      <w:r>
        <w:rPr>
          <w:spacing w:val="-12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XVIЯ</w:t>
      </w:r>
      <w:r>
        <w:rPr>
          <w:spacing w:val="-14"/>
        </w:rPr>
        <w:t xml:space="preserve"> </w:t>
      </w:r>
      <w:r>
        <w:t>в.</w:t>
      </w:r>
      <w:r>
        <w:rPr>
          <w:spacing w:val="-16"/>
        </w:rPr>
        <w:t xml:space="preserve"> </w:t>
      </w:r>
      <w:r>
        <w:t>Развитие</w:t>
      </w:r>
      <w:r>
        <w:rPr>
          <w:spacing w:val="-9"/>
        </w:rPr>
        <w:t xml:space="preserve"> </w:t>
      </w:r>
      <w:r>
        <w:t>новой</w:t>
      </w:r>
      <w:r>
        <w:rPr>
          <w:spacing w:val="-15"/>
        </w:rPr>
        <w:t xml:space="preserve"> </w:t>
      </w:r>
      <w:r>
        <w:t>светской</w:t>
      </w:r>
      <w:r>
        <w:rPr>
          <w:spacing w:val="-9"/>
        </w:rPr>
        <w:t xml:space="preserve"> </w:t>
      </w:r>
      <w:r>
        <w:t>культуры после</w:t>
      </w:r>
      <w:r>
        <w:rPr>
          <w:spacing w:val="-16"/>
        </w:rPr>
        <w:t xml:space="preserve"> </w:t>
      </w:r>
      <w:r>
        <w:t>преобразований</w:t>
      </w:r>
      <w:r>
        <w:rPr>
          <w:spacing w:val="-16"/>
        </w:rPr>
        <w:t xml:space="preserve"> </w:t>
      </w:r>
      <w:r>
        <w:t>Петра</w:t>
      </w:r>
      <w:r>
        <w:rPr>
          <w:spacing w:val="-15"/>
        </w:rPr>
        <w:t xml:space="preserve"> </w:t>
      </w:r>
      <w:r>
        <w:t>І.</w:t>
      </w:r>
      <w:r>
        <w:rPr>
          <w:spacing w:val="-16"/>
        </w:rPr>
        <w:t xml:space="preserve"> </w:t>
      </w:r>
      <w:r>
        <w:t>Укрепление</w:t>
      </w:r>
      <w:r>
        <w:rPr>
          <w:spacing w:val="-16"/>
        </w:rPr>
        <w:t xml:space="preserve"> </w:t>
      </w:r>
      <w:r>
        <w:t>взаимосвязей</w:t>
      </w:r>
      <w:r>
        <w:rPr>
          <w:spacing w:val="-10"/>
        </w:rPr>
        <w:t xml:space="preserve"> </w:t>
      </w:r>
      <w:r>
        <w:t>с</w:t>
      </w:r>
      <w:r>
        <w:rPr>
          <w:spacing w:val="-16"/>
        </w:rPr>
        <w:t xml:space="preserve"> </w:t>
      </w:r>
      <w:r>
        <w:t>культурой</w:t>
      </w:r>
      <w:r>
        <w:rPr>
          <w:spacing w:val="-7"/>
        </w:rPr>
        <w:t xml:space="preserve"> </w:t>
      </w:r>
      <w:r>
        <w:t>стран</w:t>
      </w:r>
      <w:r>
        <w:rPr>
          <w:spacing w:val="-16"/>
        </w:rPr>
        <w:t xml:space="preserve"> </w:t>
      </w:r>
      <w:r>
        <w:t>зарубежной</w:t>
      </w:r>
      <w:r>
        <w:rPr>
          <w:spacing w:val="-11"/>
        </w:rPr>
        <w:t xml:space="preserve"> </w:t>
      </w:r>
      <w:r>
        <w:t xml:space="preserve">Европы. Масонство в России. Распространение в России основных стилей и жанров европейской художественной культуры (барокко, классицизм, рококо). Вклад в развитие русской культуры </w:t>
      </w:r>
      <w:r>
        <w:rPr>
          <w:w w:val="95"/>
        </w:rPr>
        <w:t>ученых, художников, мастеров, прибывших из-за рубежа. Усиление внимания к жизни и культуре русского народа и историческому</w:t>
      </w:r>
      <w:r>
        <w:rPr>
          <w:spacing w:val="40"/>
        </w:rPr>
        <w:t xml:space="preserve"> </w:t>
      </w:r>
      <w:r>
        <w:rPr>
          <w:w w:val="95"/>
        </w:rPr>
        <w:t>прошлому России к концу столетия.</w:t>
      </w:r>
    </w:p>
    <w:p w:rsidR="001A2551" w:rsidRDefault="00573E71">
      <w:pPr>
        <w:pStyle w:val="a3"/>
        <w:spacing w:line="273" w:lineRule="exact"/>
        <w:ind w:left="1321"/>
      </w:pPr>
      <w:r>
        <w:rPr>
          <w:spacing w:val="-2"/>
        </w:rPr>
        <w:t>Культура</w:t>
      </w:r>
      <w:r>
        <w:rPr>
          <w:spacing w:val="55"/>
        </w:rPr>
        <w:t xml:space="preserve"> </w:t>
      </w:r>
      <w:r>
        <w:rPr>
          <w:spacing w:val="-2"/>
        </w:rPr>
        <w:t>и</w:t>
      </w:r>
      <w:r>
        <w:rPr>
          <w:spacing w:val="43"/>
        </w:rPr>
        <w:t xml:space="preserve"> </w:t>
      </w:r>
      <w:r>
        <w:rPr>
          <w:spacing w:val="-2"/>
        </w:rPr>
        <w:t>быт</w:t>
      </w:r>
      <w:r>
        <w:rPr>
          <w:spacing w:val="48"/>
        </w:rPr>
        <w:t xml:space="preserve"> </w:t>
      </w:r>
      <w:r>
        <w:rPr>
          <w:spacing w:val="-2"/>
        </w:rPr>
        <w:t>российских</w:t>
      </w:r>
      <w:r>
        <w:rPr>
          <w:spacing w:val="64"/>
        </w:rPr>
        <w:t xml:space="preserve"> </w:t>
      </w:r>
      <w:r>
        <w:rPr>
          <w:spacing w:val="-2"/>
        </w:rPr>
        <w:t>сословий.</w:t>
      </w:r>
      <w:r>
        <w:rPr>
          <w:spacing w:val="62"/>
        </w:rPr>
        <w:t xml:space="preserve"> </w:t>
      </w:r>
      <w:r>
        <w:rPr>
          <w:spacing w:val="-2"/>
        </w:rPr>
        <w:t>Дворянство:</w:t>
      </w:r>
      <w:r>
        <w:rPr>
          <w:spacing w:val="66"/>
        </w:rPr>
        <w:t xml:space="preserve"> </w:t>
      </w:r>
      <w:r>
        <w:rPr>
          <w:spacing w:val="-2"/>
        </w:rPr>
        <w:t>жизнь</w:t>
      </w:r>
      <w:r>
        <w:rPr>
          <w:spacing w:val="51"/>
        </w:rPr>
        <w:t xml:space="preserve"> </w:t>
      </w:r>
      <w:r>
        <w:rPr>
          <w:spacing w:val="-2"/>
        </w:rPr>
        <w:t>и</w:t>
      </w:r>
      <w:r>
        <w:rPr>
          <w:spacing w:val="39"/>
        </w:rPr>
        <w:t xml:space="preserve"> </w:t>
      </w:r>
      <w:r>
        <w:rPr>
          <w:spacing w:val="-2"/>
        </w:rPr>
        <w:t>быт</w:t>
      </w:r>
      <w:r>
        <w:rPr>
          <w:spacing w:val="46"/>
        </w:rPr>
        <w:t xml:space="preserve"> </w:t>
      </w:r>
      <w:r>
        <w:rPr>
          <w:spacing w:val="-2"/>
        </w:rPr>
        <w:t>дворянской</w:t>
      </w:r>
      <w:r>
        <w:rPr>
          <w:spacing w:val="54"/>
        </w:rPr>
        <w:t xml:space="preserve"> </w:t>
      </w:r>
      <w:r>
        <w:rPr>
          <w:spacing w:val="-2"/>
        </w:rPr>
        <w:t>усадьбы.</w:t>
      </w:r>
    </w:p>
    <w:p w:rsidR="001A2551" w:rsidRDefault="00573E71">
      <w:pPr>
        <w:pStyle w:val="a3"/>
        <w:spacing w:line="273" w:lineRule="exact"/>
        <w:ind w:left="618"/>
      </w:pPr>
      <w:r>
        <w:rPr>
          <w:w w:val="90"/>
        </w:rPr>
        <w:t>Духовенство.</w:t>
      </w:r>
      <w:r>
        <w:rPr>
          <w:spacing w:val="56"/>
        </w:rPr>
        <w:t xml:space="preserve"> </w:t>
      </w:r>
      <w:r>
        <w:rPr>
          <w:w w:val="90"/>
        </w:rPr>
        <w:t>Купечество.</w:t>
      </w:r>
      <w:r>
        <w:rPr>
          <w:spacing w:val="46"/>
        </w:rPr>
        <w:t xml:space="preserve"> </w:t>
      </w:r>
      <w:r>
        <w:rPr>
          <w:spacing w:val="-2"/>
          <w:w w:val="90"/>
        </w:rPr>
        <w:t>Крестьянство.</w:t>
      </w:r>
    </w:p>
    <w:p w:rsidR="001A2551" w:rsidRDefault="00573E71">
      <w:pPr>
        <w:pStyle w:val="a3"/>
        <w:spacing w:before="2" w:line="230" w:lineRule="auto"/>
        <w:ind w:left="611" w:right="313" w:firstLine="709"/>
      </w:pPr>
      <w:r>
        <w:t>Российская наука в XVЯI в. Академия наук в Петербурге. Изучение страны</w:t>
      </w:r>
      <w:r>
        <w:rPr>
          <w:spacing w:val="-10"/>
        </w:rPr>
        <w:t xml:space="preserve"> </w:t>
      </w:r>
      <w:r>
        <w:t xml:space="preserve">— главная </w:t>
      </w:r>
      <w:r>
        <w:rPr>
          <w:spacing w:val="-2"/>
        </w:rPr>
        <w:t>задача российской науки.</w:t>
      </w:r>
      <w:r>
        <w:rPr>
          <w:spacing w:val="-4"/>
        </w:rPr>
        <w:t xml:space="preserve"> </w:t>
      </w:r>
      <w:r>
        <w:rPr>
          <w:spacing w:val="-2"/>
        </w:rPr>
        <w:t>Географические</w:t>
      </w:r>
      <w:r>
        <w:rPr>
          <w:spacing w:val="-11"/>
        </w:rPr>
        <w:t xml:space="preserve"> </w:t>
      </w:r>
      <w:r>
        <w:rPr>
          <w:spacing w:val="-2"/>
        </w:rPr>
        <w:t xml:space="preserve">экспедиции. Вторая Камчатская экспедиция. Освоение </w:t>
      </w:r>
      <w:r>
        <w:t xml:space="preserve">Аляски и Северо-Западного побережья Америки. Российско- американская компания. Исследования в области отечественной истории. Изучение российской словесности и развитие </w:t>
      </w:r>
      <w:r>
        <w:rPr>
          <w:spacing w:val="-2"/>
        </w:rPr>
        <w:t>русского</w:t>
      </w:r>
      <w:r>
        <w:rPr>
          <w:spacing w:val="-14"/>
        </w:rPr>
        <w:t xml:space="preserve"> </w:t>
      </w:r>
      <w:r>
        <w:rPr>
          <w:spacing w:val="-2"/>
        </w:rPr>
        <w:t>литературного</w:t>
      </w:r>
      <w:r>
        <w:rPr>
          <w:spacing w:val="-14"/>
        </w:rPr>
        <w:t xml:space="preserve"> </w:t>
      </w:r>
      <w:r>
        <w:rPr>
          <w:spacing w:val="-2"/>
        </w:rPr>
        <w:t>языка.</w:t>
      </w:r>
      <w:r>
        <w:rPr>
          <w:spacing w:val="-13"/>
        </w:rPr>
        <w:t xml:space="preserve"> </w:t>
      </w:r>
      <w:r>
        <w:rPr>
          <w:spacing w:val="-2"/>
        </w:rPr>
        <w:t>Российская</w:t>
      </w:r>
      <w:r>
        <w:rPr>
          <w:spacing w:val="-12"/>
        </w:rPr>
        <w:t xml:space="preserve"> </w:t>
      </w:r>
      <w:r>
        <w:rPr>
          <w:spacing w:val="-2"/>
        </w:rPr>
        <w:t>академия.</w:t>
      </w:r>
      <w:r>
        <w:rPr>
          <w:spacing w:val="-6"/>
        </w:rPr>
        <w:t xml:space="preserve"> </w:t>
      </w:r>
      <w:r>
        <w:rPr>
          <w:spacing w:val="-2"/>
        </w:rPr>
        <w:t>Е.</w:t>
      </w:r>
      <w:r>
        <w:rPr>
          <w:spacing w:val="20"/>
        </w:rPr>
        <w:t xml:space="preserve"> </w:t>
      </w:r>
      <w:r>
        <w:rPr>
          <w:spacing w:val="-2"/>
        </w:rPr>
        <w:t>Р.</w:t>
      </w:r>
      <w:r>
        <w:rPr>
          <w:spacing w:val="-14"/>
        </w:rPr>
        <w:t xml:space="preserve"> </w:t>
      </w:r>
      <w:r>
        <w:rPr>
          <w:spacing w:val="-2"/>
        </w:rPr>
        <w:t>Дашкова.</w:t>
      </w:r>
      <w:r>
        <w:rPr>
          <w:spacing w:val="-8"/>
        </w:rPr>
        <w:t xml:space="preserve"> </w:t>
      </w:r>
      <w:r>
        <w:rPr>
          <w:spacing w:val="-2"/>
        </w:rPr>
        <w:t>М.</w:t>
      </w:r>
      <w:r>
        <w:rPr>
          <w:spacing w:val="21"/>
        </w:rPr>
        <w:t xml:space="preserve"> </w:t>
      </w:r>
      <w:r>
        <w:rPr>
          <w:spacing w:val="-2"/>
        </w:rPr>
        <w:t>В.</w:t>
      </w:r>
      <w:r>
        <w:rPr>
          <w:spacing w:val="-14"/>
        </w:rPr>
        <w:t xml:space="preserve"> </w:t>
      </w:r>
      <w:r>
        <w:rPr>
          <w:spacing w:val="-2"/>
        </w:rPr>
        <w:t>Ломоносов</w:t>
      </w:r>
      <w:r>
        <w:rPr>
          <w:spacing w:val="-6"/>
        </w:rPr>
        <w:t xml:space="preserve"> </w:t>
      </w:r>
      <w:r>
        <w:rPr>
          <w:spacing w:val="-2"/>
        </w:rPr>
        <w:t>и</w:t>
      </w:r>
      <w:r>
        <w:rPr>
          <w:spacing w:val="-14"/>
        </w:rPr>
        <w:t xml:space="preserve"> </w:t>
      </w:r>
      <w:r>
        <w:rPr>
          <w:spacing w:val="-2"/>
        </w:rPr>
        <w:t>его</w:t>
      </w:r>
      <w:r>
        <w:rPr>
          <w:spacing w:val="-14"/>
        </w:rPr>
        <w:t xml:space="preserve"> </w:t>
      </w:r>
      <w:r>
        <w:rPr>
          <w:spacing w:val="-2"/>
        </w:rPr>
        <w:t>роль</w:t>
      </w:r>
      <w:r>
        <w:rPr>
          <w:spacing w:val="-13"/>
        </w:rPr>
        <w:t xml:space="preserve"> </w:t>
      </w:r>
      <w:r>
        <w:rPr>
          <w:spacing w:val="-2"/>
        </w:rPr>
        <w:t>в становлении</w:t>
      </w:r>
      <w:r>
        <w:rPr>
          <w:spacing w:val="10"/>
        </w:rPr>
        <w:t xml:space="preserve"> </w:t>
      </w:r>
      <w:r>
        <w:rPr>
          <w:spacing w:val="-2"/>
        </w:rPr>
        <w:t>российской науки</w:t>
      </w:r>
      <w:r>
        <w:rPr>
          <w:spacing w:val="-5"/>
        </w:rPr>
        <w:t xml:space="preserve"> </w:t>
      </w:r>
      <w:r>
        <w:rPr>
          <w:spacing w:val="-2"/>
        </w:rPr>
        <w:t>и</w:t>
      </w:r>
      <w:r>
        <w:rPr>
          <w:spacing w:val="-13"/>
        </w:rPr>
        <w:t xml:space="preserve"> </w:t>
      </w:r>
      <w:r>
        <w:rPr>
          <w:spacing w:val="-2"/>
        </w:rPr>
        <w:t>образования.</w:t>
      </w:r>
    </w:p>
    <w:p w:rsidR="001A2551" w:rsidRDefault="00573E71">
      <w:pPr>
        <w:pStyle w:val="a3"/>
        <w:spacing w:line="230" w:lineRule="auto"/>
        <w:ind w:left="618" w:right="317" w:firstLine="708"/>
      </w:pPr>
      <w:r>
        <w:t xml:space="preserve">Образование в России в XVЯI в. Основные педагогические идеи. Воспитание «новой </w:t>
      </w:r>
      <w:r>
        <w:rPr>
          <w:spacing w:val="-2"/>
        </w:rPr>
        <w:t>породы»</w:t>
      </w:r>
      <w:r>
        <w:rPr>
          <w:spacing w:val="-3"/>
        </w:rPr>
        <w:t xml:space="preserve"> </w:t>
      </w:r>
      <w:r>
        <w:rPr>
          <w:spacing w:val="-2"/>
        </w:rPr>
        <w:t>людей. Основание воспитательных</w:t>
      </w:r>
      <w:r>
        <w:rPr>
          <w:spacing w:val="-14"/>
        </w:rPr>
        <w:t xml:space="preserve"> </w:t>
      </w:r>
      <w:r>
        <w:rPr>
          <w:spacing w:val="-2"/>
        </w:rPr>
        <w:t>домов</w:t>
      </w:r>
      <w:r>
        <w:rPr>
          <w:spacing w:val="-4"/>
        </w:rPr>
        <w:t xml:space="preserve"> </w:t>
      </w:r>
      <w:r>
        <w:rPr>
          <w:spacing w:val="-2"/>
        </w:rPr>
        <w:t>в</w:t>
      </w:r>
      <w:r>
        <w:rPr>
          <w:spacing w:val="-14"/>
        </w:rPr>
        <w:t xml:space="preserve"> </w:t>
      </w:r>
      <w:r>
        <w:rPr>
          <w:spacing w:val="-2"/>
        </w:rPr>
        <w:t>Санкт-Петербурге</w:t>
      </w:r>
      <w:r>
        <w:rPr>
          <w:spacing w:val="-6"/>
        </w:rPr>
        <w:t xml:space="preserve"> </w:t>
      </w:r>
      <w:r>
        <w:rPr>
          <w:spacing w:val="-2"/>
        </w:rPr>
        <w:t>и</w:t>
      </w:r>
      <w:r>
        <w:rPr>
          <w:spacing w:val="-14"/>
        </w:rPr>
        <w:t xml:space="preserve"> </w:t>
      </w:r>
      <w:r>
        <w:rPr>
          <w:spacing w:val="-2"/>
        </w:rPr>
        <w:t>Москве,</w:t>
      </w:r>
      <w:r>
        <w:rPr>
          <w:spacing w:val="-6"/>
        </w:rPr>
        <w:t xml:space="preserve"> </w:t>
      </w:r>
      <w:r>
        <w:rPr>
          <w:spacing w:val="-2"/>
        </w:rPr>
        <w:t xml:space="preserve">Института бла- </w:t>
      </w:r>
      <w:r>
        <w:t>городньіх девиц в Смольном монастыре. Сословные учебные</w:t>
      </w:r>
      <w:r>
        <w:rPr>
          <w:spacing w:val="40"/>
        </w:rPr>
        <w:t xml:space="preserve"> </w:t>
      </w:r>
      <w:r>
        <w:t xml:space="preserve">заведения для юношества из </w:t>
      </w:r>
      <w:r>
        <w:rPr>
          <w:w w:val="95"/>
        </w:rPr>
        <w:t>дворянства. Московский университет — первый российский университет.</w:t>
      </w:r>
    </w:p>
    <w:p w:rsidR="001A2551" w:rsidRDefault="00573E71">
      <w:pPr>
        <w:pStyle w:val="a3"/>
        <w:spacing w:before="3" w:line="228" w:lineRule="auto"/>
        <w:ind w:left="612" w:right="330" w:firstLine="708"/>
      </w:pPr>
      <w:r>
        <w:t xml:space="preserve">Русская архитектура XVIЯ в. Строительство Петербурга, формирование его городского плана. Регулярный характер застройки Петербурга и других городов. Барокко в архитектуре Москвы и Петербурга. Переход к классицизму, создание архитектурных ансамблей в стиле </w:t>
      </w:r>
      <w:r>
        <w:rPr>
          <w:w w:val="95"/>
        </w:rPr>
        <w:t>классицизма в обеих столицах. В. И. Баженов, М. Ф. Казаков, Ф. Ф. Растрелли.</w:t>
      </w:r>
    </w:p>
    <w:p w:rsidR="001A2551" w:rsidRDefault="001A2551">
      <w:pPr>
        <w:spacing w:line="228" w:lineRule="auto"/>
        <w:sectPr w:rsidR="001A2551">
          <w:pgSz w:w="11900" w:h="16840"/>
          <w:pgMar w:top="1100" w:right="280" w:bottom="1520" w:left="380" w:header="0" w:footer="1228" w:gutter="0"/>
          <w:cols w:space="720"/>
        </w:sectPr>
      </w:pPr>
    </w:p>
    <w:p w:rsidR="001A2551" w:rsidRDefault="00573E71">
      <w:pPr>
        <w:pStyle w:val="a3"/>
        <w:spacing w:before="72" w:line="232" w:lineRule="auto"/>
        <w:ind w:left="613" w:right="329" w:firstLine="707"/>
      </w:pPr>
      <w:r>
        <w:lastRenderedPageBreak/>
        <w:t>Изобразительное</w:t>
      </w:r>
      <w:r>
        <w:rPr>
          <w:spacing w:val="-16"/>
        </w:rPr>
        <w:t xml:space="preserve"> </w:t>
      </w:r>
      <w:r>
        <w:t>искусство</w:t>
      </w:r>
      <w:r>
        <w:rPr>
          <w:spacing w:val="-15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России,</w:t>
      </w:r>
      <w:r>
        <w:rPr>
          <w:spacing w:val="-10"/>
        </w:rPr>
        <w:t xml:space="preserve"> </w:t>
      </w:r>
      <w:r>
        <w:t>его</w:t>
      </w:r>
      <w:r>
        <w:rPr>
          <w:spacing w:val="-16"/>
        </w:rPr>
        <w:t xml:space="preserve"> </w:t>
      </w:r>
      <w:r>
        <w:t>выдающиеся</w:t>
      </w:r>
      <w:r>
        <w:rPr>
          <w:spacing w:val="-8"/>
        </w:rPr>
        <w:t xml:space="preserve"> </w:t>
      </w:r>
      <w:r>
        <w:t>мастера</w:t>
      </w:r>
      <w:r>
        <w:rPr>
          <w:spacing w:val="-8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произведения.</w:t>
      </w:r>
      <w:r>
        <w:rPr>
          <w:spacing w:val="-5"/>
        </w:rPr>
        <w:t xml:space="preserve"> </w:t>
      </w:r>
      <w:r>
        <w:t>Академия художеств в Петербурге. Расцвет жанра парадного портрета в середине XVЯI в. Новые веяния</w:t>
      </w:r>
      <w:r>
        <w:rPr>
          <w:spacing w:val="80"/>
        </w:rPr>
        <w:t xml:space="preserve"> </w:t>
      </w:r>
      <w:r>
        <w:rPr>
          <w:spacing w:val="-2"/>
        </w:rPr>
        <w:t>в</w:t>
      </w:r>
      <w:r>
        <w:rPr>
          <w:spacing w:val="-9"/>
        </w:rPr>
        <w:t xml:space="preserve"> </w:t>
      </w:r>
      <w:r>
        <w:rPr>
          <w:spacing w:val="-2"/>
        </w:rPr>
        <w:t>изобразительном</w:t>
      </w:r>
      <w:r>
        <w:rPr>
          <w:spacing w:val="-14"/>
        </w:rPr>
        <w:t xml:space="preserve"> </w:t>
      </w:r>
      <w:r>
        <w:rPr>
          <w:spacing w:val="-2"/>
        </w:rPr>
        <w:t>искусстве в</w:t>
      </w:r>
      <w:r>
        <w:rPr>
          <w:spacing w:val="-9"/>
        </w:rPr>
        <w:t xml:space="preserve"> </w:t>
      </w:r>
      <w:r>
        <w:rPr>
          <w:spacing w:val="-2"/>
        </w:rPr>
        <w:t>конце</w:t>
      </w:r>
      <w:r>
        <w:rPr>
          <w:spacing w:val="-4"/>
        </w:rPr>
        <w:t xml:space="preserve"> </w:t>
      </w:r>
      <w:r>
        <w:rPr>
          <w:spacing w:val="-2"/>
        </w:rPr>
        <w:t>столетия.</w:t>
      </w:r>
    </w:p>
    <w:p w:rsidR="001A2551" w:rsidRDefault="00EF359B">
      <w:pPr>
        <w:pStyle w:val="4"/>
        <w:spacing w:line="232" w:lineRule="auto"/>
        <w:ind w:left="1326" w:right="7702" w:hanging="4"/>
      </w:pPr>
      <w:r>
        <w:rPr>
          <w:spacing w:val="-2"/>
        </w:rPr>
        <w:t>Н</w:t>
      </w:r>
      <w:r w:rsidR="00573E71">
        <w:rPr>
          <w:spacing w:val="-2"/>
        </w:rPr>
        <w:t>aш</w:t>
      </w:r>
      <w:r w:rsidR="00573E71">
        <w:rPr>
          <w:spacing w:val="-14"/>
        </w:rPr>
        <w:t xml:space="preserve"> </w:t>
      </w:r>
      <w:r w:rsidR="00573E71">
        <w:rPr>
          <w:spacing w:val="-2"/>
        </w:rPr>
        <w:t>край</w:t>
      </w:r>
      <w:r w:rsidR="00573E71">
        <w:rPr>
          <w:spacing w:val="-14"/>
        </w:rPr>
        <w:t xml:space="preserve"> </w:t>
      </w:r>
      <w:r w:rsidR="00573E71">
        <w:rPr>
          <w:spacing w:val="-2"/>
        </w:rPr>
        <w:t>в</w:t>
      </w:r>
      <w:r w:rsidR="00573E71">
        <w:rPr>
          <w:spacing w:val="-13"/>
        </w:rPr>
        <w:t xml:space="preserve"> </w:t>
      </w:r>
      <w:r>
        <w:rPr>
          <w:spacing w:val="-2"/>
        </w:rPr>
        <w:t>XVI1</w:t>
      </w:r>
      <w:r w:rsidR="00573E71">
        <w:rPr>
          <w:spacing w:val="-14"/>
        </w:rPr>
        <w:t xml:space="preserve"> </w:t>
      </w:r>
      <w:r w:rsidR="00573E71">
        <w:rPr>
          <w:spacing w:val="-2"/>
        </w:rPr>
        <w:t xml:space="preserve">в. </w:t>
      </w:r>
      <w:r w:rsidR="00573E71">
        <w:t>Обобщение (2 ч).</w:t>
      </w:r>
    </w:p>
    <w:p w:rsidR="001A2551" w:rsidRDefault="00573E71">
      <w:pPr>
        <w:pStyle w:val="a4"/>
        <w:numPr>
          <w:ilvl w:val="0"/>
          <w:numId w:val="121"/>
        </w:numPr>
        <w:tabs>
          <w:tab w:val="left" w:pos="799"/>
        </w:tabs>
        <w:spacing w:before="156" w:line="230" w:lineRule="auto"/>
        <w:ind w:left="615" w:right="6763" w:firstLine="3"/>
        <w:rPr>
          <w:b/>
          <w:sz w:val="25"/>
        </w:rPr>
      </w:pPr>
      <w:r>
        <w:rPr>
          <w:b/>
          <w:w w:val="95"/>
          <w:sz w:val="25"/>
        </w:rPr>
        <w:t xml:space="preserve">КЛАСС </w:t>
      </w:r>
      <w:r w:rsidR="00EF359B">
        <w:rPr>
          <w:b/>
          <w:w w:val="95"/>
          <w:sz w:val="25"/>
        </w:rPr>
        <w:t xml:space="preserve">ВСЕОБЩАЯ ИСТОРИЯ </w:t>
      </w:r>
      <w:r w:rsidR="00EF359B">
        <w:rPr>
          <w:b/>
          <w:spacing w:val="-2"/>
          <w:sz w:val="25"/>
        </w:rPr>
        <w:t>ИСТОРИЯ НОВОГО ВРЕМЕНИ</w:t>
      </w:r>
      <w:r>
        <w:rPr>
          <w:b/>
          <w:spacing w:val="-2"/>
          <w:sz w:val="25"/>
        </w:rPr>
        <w:t xml:space="preserve">. </w:t>
      </w:r>
      <w:r w:rsidR="00EF359B">
        <w:rPr>
          <w:sz w:val="25"/>
        </w:rPr>
        <w:t>ХШ — Н</w:t>
      </w:r>
      <w:r>
        <w:rPr>
          <w:sz w:val="25"/>
        </w:rPr>
        <w:t>АЧАЛО XX в. (23 ч)</w:t>
      </w:r>
    </w:p>
    <w:p w:rsidR="001A2551" w:rsidRDefault="00573E71">
      <w:pPr>
        <w:pStyle w:val="4"/>
        <w:spacing w:line="270" w:lineRule="exact"/>
        <w:ind w:left="616"/>
      </w:pPr>
      <w:r>
        <w:rPr>
          <w:w w:val="95"/>
        </w:rPr>
        <w:t>Введение</w:t>
      </w:r>
      <w:r>
        <w:t xml:space="preserve"> </w:t>
      </w:r>
      <w:r>
        <w:rPr>
          <w:w w:val="95"/>
        </w:rPr>
        <w:t>(1</w:t>
      </w:r>
      <w:r>
        <w:rPr>
          <w:spacing w:val="-8"/>
          <w:w w:val="95"/>
        </w:rPr>
        <w:t xml:space="preserve"> </w:t>
      </w:r>
      <w:r>
        <w:rPr>
          <w:spacing w:val="-5"/>
          <w:w w:val="95"/>
        </w:rPr>
        <w:t>ч).</w:t>
      </w:r>
    </w:p>
    <w:p w:rsidR="001A2551" w:rsidRDefault="00573E71">
      <w:pPr>
        <w:pStyle w:val="a3"/>
        <w:spacing w:line="276" w:lineRule="exact"/>
        <w:ind w:left="616"/>
      </w:pPr>
      <w:r>
        <w:t>Европа</w:t>
      </w:r>
      <w:r>
        <w:rPr>
          <w:spacing w:val="25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начале</w:t>
      </w:r>
      <w:r>
        <w:rPr>
          <w:spacing w:val="9"/>
        </w:rPr>
        <w:t xml:space="preserve"> </w:t>
      </w:r>
      <w:r>
        <w:t>ХШ</w:t>
      </w:r>
      <w:r>
        <w:rPr>
          <w:spacing w:val="9"/>
        </w:rPr>
        <w:t xml:space="preserve"> </w:t>
      </w:r>
      <w:r>
        <w:t>в.</w:t>
      </w:r>
      <w:r>
        <w:rPr>
          <w:spacing w:val="-7"/>
        </w:rPr>
        <w:t xml:space="preserve"> </w:t>
      </w:r>
      <w:r>
        <w:t>(2</w:t>
      </w:r>
      <w:r>
        <w:rPr>
          <w:spacing w:val="9"/>
        </w:rPr>
        <w:t xml:space="preserve"> </w:t>
      </w:r>
      <w:r>
        <w:rPr>
          <w:spacing w:val="-5"/>
        </w:rPr>
        <w:t>ч)</w:t>
      </w:r>
    </w:p>
    <w:p w:rsidR="001A2551" w:rsidRDefault="00573E71">
      <w:pPr>
        <w:pStyle w:val="a3"/>
        <w:spacing w:before="2" w:line="230" w:lineRule="auto"/>
        <w:ind w:left="612" w:right="318" w:firstLine="708"/>
      </w:pPr>
      <w:r>
        <w:t xml:space="preserve">Провозглашение империи Наполеона I во Франции. Реформы. Законодательство. Наполеоновские войны. Антинаполеоновские коалиции. Политика Наполеона в завоеванных странах. Отношение населения к завоевателям: сопротивление, сотрудничество. Поход армии Наполеона в Россию и крушение Французской империи. Венский конгресс: цели, главные </w:t>
      </w:r>
      <w:r>
        <w:rPr>
          <w:w w:val="95"/>
        </w:rPr>
        <w:t>участники, решения. Создание Священного союза.</w:t>
      </w:r>
    </w:p>
    <w:p w:rsidR="001A2551" w:rsidRDefault="00573E71">
      <w:pPr>
        <w:pStyle w:val="4"/>
        <w:ind w:left="1324"/>
        <w:rPr>
          <w:b w:val="0"/>
        </w:rPr>
      </w:pPr>
      <w:r>
        <w:rPr>
          <w:w w:val="95"/>
        </w:rPr>
        <w:t>Развитие</w:t>
      </w:r>
      <w:r>
        <w:rPr>
          <w:spacing w:val="2"/>
        </w:rPr>
        <w:t xml:space="preserve"> </w:t>
      </w:r>
      <w:r>
        <w:rPr>
          <w:w w:val="95"/>
        </w:rPr>
        <w:t>индустриального</w:t>
      </w:r>
      <w:r>
        <w:rPr>
          <w:spacing w:val="-10"/>
          <w:w w:val="95"/>
        </w:rPr>
        <w:t xml:space="preserve"> </w:t>
      </w:r>
      <w:r>
        <w:rPr>
          <w:w w:val="95"/>
        </w:rPr>
        <w:t>общества</w:t>
      </w:r>
      <w:r>
        <w:rPr>
          <w:spacing w:val="3"/>
        </w:rPr>
        <w:t xml:space="preserve"> </w:t>
      </w:r>
      <w:r>
        <w:rPr>
          <w:w w:val="95"/>
        </w:rPr>
        <w:t>в</w:t>
      </w:r>
      <w:r>
        <w:rPr>
          <w:spacing w:val="-9"/>
          <w:w w:val="95"/>
        </w:rPr>
        <w:t xml:space="preserve"> </w:t>
      </w:r>
      <w:r>
        <w:rPr>
          <w:w w:val="95"/>
        </w:rPr>
        <w:t>первой</w:t>
      </w:r>
      <w:r>
        <w:rPr>
          <w:spacing w:val="2"/>
        </w:rPr>
        <w:t xml:space="preserve"> </w:t>
      </w:r>
      <w:r>
        <w:rPr>
          <w:w w:val="95"/>
        </w:rPr>
        <w:t>половине</w:t>
      </w:r>
      <w:r>
        <w:rPr>
          <w:spacing w:val="-1"/>
        </w:rPr>
        <w:t xml:space="preserve"> </w:t>
      </w:r>
      <w:r>
        <w:rPr>
          <w:b w:val="0"/>
          <w:w w:val="95"/>
        </w:rPr>
        <w:t>ХШ</w:t>
      </w:r>
      <w:r>
        <w:rPr>
          <w:b w:val="0"/>
          <w:spacing w:val="-2"/>
          <w:w w:val="95"/>
        </w:rPr>
        <w:t xml:space="preserve"> </w:t>
      </w:r>
      <w:r>
        <w:rPr>
          <w:b w:val="0"/>
          <w:spacing w:val="-5"/>
          <w:w w:val="95"/>
        </w:rPr>
        <w:t>в.:</w:t>
      </w:r>
    </w:p>
    <w:p w:rsidR="001A2551" w:rsidRDefault="00573E71">
      <w:pPr>
        <w:spacing w:line="271" w:lineRule="exact"/>
        <w:ind w:left="618"/>
        <w:jc w:val="both"/>
        <w:rPr>
          <w:b/>
          <w:sz w:val="25"/>
        </w:rPr>
      </w:pPr>
      <w:r>
        <w:rPr>
          <w:b/>
          <w:w w:val="95"/>
          <w:sz w:val="25"/>
        </w:rPr>
        <w:t>экономика,</w:t>
      </w:r>
      <w:r>
        <w:rPr>
          <w:b/>
          <w:spacing w:val="-1"/>
          <w:w w:val="95"/>
          <w:sz w:val="25"/>
        </w:rPr>
        <w:t xml:space="preserve"> </w:t>
      </w:r>
      <w:r>
        <w:rPr>
          <w:b/>
          <w:w w:val="95"/>
          <w:sz w:val="25"/>
        </w:rPr>
        <w:t>социальные</w:t>
      </w:r>
      <w:r>
        <w:rPr>
          <w:b/>
          <w:spacing w:val="-1"/>
          <w:w w:val="95"/>
          <w:sz w:val="25"/>
        </w:rPr>
        <w:t xml:space="preserve"> </w:t>
      </w:r>
      <w:r>
        <w:rPr>
          <w:b/>
          <w:w w:val="95"/>
          <w:sz w:val="25"/>
        </w:rPr>
        <w:t>отношения,</w:t>
      </w:r>
      <w:r>
        <w:rPr>
          <w:b/>
          <w:spacing w:val="39"/>
          <w:sz w:val="25"/>
        </w:rPr>
        <w:t xml:space="preserve"> </w:t>
      </w:r>
      <w:r>
        <w:rPr>
          <w:b/>
          <w:w w:val="95"/>
          <w:sz w:val="25"/>
        </w:rPr>
        <w:t>политические</w:t>
      </w:r>
      <w:r>
        <w:rPr>
          <w:b/>
          <w:spacing w:val="1"/>
          <w:sz w:val="25"/>
        </w:rPr>
        <w:t xml:space="preserve"> </w:t>
      </w:r>
      <w:r>
        <w:rPr>
          <w:b/>
          <w:w w:val="95"/>
          <w:sz w:val="25"/>
        </w:rPr>
        <w:t>процессы</w:t>
      </w:r>
      <w:r>
        <w:rPr>
          <w:b/>
          <w:spacing w:val="-6"/>
          <w:w w:val="95"/>
          <w:sz w:val="25"/>
        </w:rPr>
        <w:t xml:space="preserve"> </w:t>
      </w:r>
      <w:r>
        <w:rPr>
          <w:b/>
          <w:w w:val="95"/>
          <w:sz w:val="25"/>
        </w:rPr>
        <w:t>(2</w:t>
      </w:r>
      <w:r>
        <w:rPr>
          <w:b/>
          <w:spacing w:val="-12"/>
          <w:w w:val="95"/>
          <w:sz w:val="25"/>
        </w:rPr>
        <w:t xml:space="preserve"> </w:t>
      </w:r>
      <w:r>
        <w:rPr>
          <w:b/>
          <w:spacing w:val="-5"/>
          <w:w w:val="95"/>
          <w:sz w:val="25"/>
        </w:rPr>
        <w:t>ч)</w:t>
      </w:r>
    </w:p>
    <w:p w:rsidR="001A2551" w:rsidRDefault="00573E71">
      <w:pPr>
        <w:pStyle w:val="a3"/>
        <w:spacing w:line="232" w:lineRule="auto"/>
        <w:ind w:right="317" w:firstLine="703"/>
      </w:pPr>
      <w:r>
        <w:t xml:space="preserve">Промышленный переворот, его особенности в странах Европы и США. Изменения в </w:t>
      </w:r>
      <w:r>
        <w:rPr>
          <w:w w:val="95"/>
        </w:rPr>
        <w:t>социальной</w:t>
      </w:r>
      <w:r>
        <w:t xml:space="preserve"> </w:t>
      </w:r>
      <w:r>
        <w:rPr>
          <w:w w:val="95"/>
        </w:rPr>
        <w:t>структуре</w:t>
      </w:r>
      <w:r>
        <w:t xml:space="preserve"> </w:t>
      </w:r>
      <w:r>
        <w:rPr>
          <w:w w:val="95"/>
        </w:rPr>
        <w:t>общества. Распространение</w:t>
      </w:r>
      <w:r>
        <w:rPr>
          <w:spacing w:val="-1"/>
          <w:w w:val="95"/>
        </w:rPr>
        <w:t xml:space="preserve"> </w:t>
      </w:r>
      <w:r>
        <w:rPr>
          <w:w w:val="95"/>
        </w:rPr>
        <w:t>социалистических идей; социалисты-утописты.</w:t>
      </w:r>
    </w:p>
    <w:p w:rsidR="001A2551" w:rsidRDefault="00573E71">
      <w:pPr>
        <w:pStyle w:val="a3"/>
        <w:spacing w:line="267" w:lineRule="exact"/>
        <w:ind w:left="1321"/>
      </w:pPr>
      <w:r>
        <w:t>Выступления</w:t>
      </w:r>
      <w:r>
        <w:rPr>
          <w:spacing w:val="23"/>
        </w:rPr>
        <w:t xml:space="preserve">  </w:t>
      </w:r>
      <w:r>
        <w:t>рабочих.</w:t>
      </w:r>
      <w:r>
        <w:rPr>
          <w:spacing w:val="68"/>
          <w:w w:val="150"/>
        </w:rPr>
        <w:t xml:space="preserve"> </w:t>
      </w:r>
      <w:r>
        <w:t>Социальные</w:t>
      </w:r>
      <w:r>
        <w:rPr>
          <w:spacing w:val="77"/>
          <w:w w:val="150"/>
        </w:rPr>
        <w:t xml:space="preserve"> </w:t>
      </w:r>
      <w:r>
        <w:t>и</w:t>
      </w:r>
      <w:r>
        <w:rPr>
          <w:spacing w:val="56"/>
          <w:w w:val="150"/>
        </w:rPr>
        <w:t xml:space="preserve"> </w:t>
      </w:r>
      <w:r>
        <w:t>национальные</w:t>
      </w:r>
      <w:r>
        <w:rPr>
          <w:spacing w:val="76"/>
          <w:w w:val="150"/>
        </w:rPr>
        <w:t xml:space="preserve"> </w:t>
      </w:r>
      <w:r>
        <w:t>движения</w:t>
      </w:r>
      <w:r>
        <w:rPr>
          <w:spacing w:val="68"/>
          <w:w w:val="150"/>
        </w:rPr>
        <w:t xml:space="preserve"> </w:t>
      </w:r>
      <w:r>
        <w:t>в</w:t>
      </w:r>
      <w:r>
        <w:rPr>
          <w:spacing w:val="59"/>
          <w:w w:val="150"/>
        </w:rPr>
        <w:t xml:space="preserve"> </w:t>
      </w:r>
      <w:r>
        <w:t>странах</w:t>
      </w:r>
      <w:r>
        <w:rPr>
          <w:spacing w:val="63"/>
          <w:w w:val="150"/>
        </w:rPr>
        <w:t xml:space="preserve"> </w:t>
      </w:r>
      <w:r>
        <w:rPr>
          <w:spacing w:val="-2"/>
        </w:rPr>
        <w:t>Европы.</w:t>
      </w:r>
    </w:p>
    <w:p w:rsidR="001A2551" w:rsidRDefault="00573E71">
      <w:pPr>
        <w:pStyle w:val="a3"/>
        <w:spacing w:line="278" w:lineRule="exact"/>
      </w:pPr>
      <w:r>
        <w:rPr>
          <w:spacing w:val="-2"/>
          <w:w w:val="95"/>
        </w:rPr>
        <w:t>Оформление</w:t>
      </w:r>
      <w:r>
        <w:rPr>
          <w:spacing w:val="15"/>
        </w:rPr>
        <w:t xml:space="preserve"> </w:t>
      </w:r>
      <w:r>
        <w:rPr>
          <w:spacing w:val="-2"/>
          <w:w w:val="95"/>
        </w:rPr>
        <w:t>консервативных,</w:t>
      </w:r>
      <w:r>
        <w:rPr>
          <w:spacing w:val="-4"/>
          <w:w w:val="95"/>
        </w:rPr>
        <w:t xml:space="preserve"> </w:t>
      </w:r>
      <w:r>
        <w:rPr>
          <w:spacing w:val="-2"/>
          <w:w w:val="95"/>
        </w:rPr>
        <w:t>либеральных,</w:t>
      </w:r>
      <w:r>
        <w:rPr>
          <w:spacing w:val="20"/>
        </w:rPr>
        <w:t xml:space="preserve"> </w:t>
      </w:r>
      <w:r>
        <w:rPr>
          <w:spacing w:val="-2"/>
          <w:w w:val="95"/>
        </w:rPr>
        <w:t>радикальных</w:t>
      </w:r>
      <w:r>
        <w:rPr>
          <w:spacing w:val="24"/>
        </w:rPr>
        <w:t xml:space="preserve"> </w:t>
      </w:r>
      <w:r>
        <w:rPr>
          <w:spacing w:val="-2"/>
          <w:w w:val="95"/>
        </w:rPr>
        <w:t>политических</w:t>
      </w:r>
      <w:r>
        <w:rPr>
          <w:spacing w:val="24"/>
        </w:rPr>
        <w:t xml:space="preserve"> </w:t>
      </w:r>
      <w:r>
        <w:rPr>
          <w:spacing w:val="-2"/>
          <w:w w:val="95"/>
        </w:rPr>
        <w:t>течений</w:t>
      </w:r>
      <w:r>
        <w:rPr>
          <w:spacing w:val="10"/>
        </w:rPr>
        <w:t xml:space="preserve"> </w:t>
      </w:r>
      <w:r>
        <w:rPr>
          <w:spacing w:val="-2"/>
          <w:w w:val="95"/>
        </w:rPr>
        <w:t>и</w:t>
      </w:r>
      <w:r>
        <w:rPr>
          <w:spacing w:val="-3"/>
          <w:w w:val="95"/>
        </w:rPr>
        <w:t xml:space="preserve"> </w:t>
      </w:r>
      <w:r>
        <w:rPr>
          <w:spacing w:val="-2"/>
          <w:w w:val="95"/>
        </w:rPr>
        <w:t>партий.</w:t>
      </w:r>
    </w:p>
    <w:p w:rsidR="001A2551" w:rsidRDefault="00573E71">
      <w:pPr>
        <w:pStyle w:val="4"/>
        <w:spacing w:line="278" w:lineRule="exact"/>
        <w:ind w:left="1325"/>
      </w:pPr>
      <w:r>
        <w:rPr>
          <w:w w:val="95"/>
        </w:rPr>
        <w:t>Политическое</w:t>
      </w:r>
      <w:r>
        <w:rPr>
          <w:spacing w:val="28"/>
        </w:rPr>
        <w:t xml:space="preserve"> </w:t>
      </w:r>
      <w:r>
        <w:rPr>
          <w:w w:val="95"/>
        </w:rPr>
        <w:t>развитие</w:t>
      </w:r>
      <w:r>
        <w:rPr>
          <w:spacing w:val="12"/>
        </w:rPr>
        <w:t xml:space="preserve"> </w:t>
      </w:r>
      <w:r>
        <w:rPr>
          <w:w w:val="95"/>
        </w:rPr>
        <w:t>европейских</w:t>
      </w:r>
      <w:r>
        <w:rPr>
          <w:spacing w:val="30"/>
        </w:rPr>
        <w:t xml:space="preserve"> </w:t>
      </w:r>
      <w:r>
        <w:rPr>
          <w:w w:val="95"/>
        </w:rPr>
        <w:t>стран</w:t>
      </w:r>
      <w:r>
        <w:rPr>
          <w:spacing w:val="73"/>
        </w:rPr>
        <w:t xml:space="preserve"> </w:t>
      </w:r>
      <w:r>
        <w:rPr>
          <w:w w:val="95"/>
        </w:rPr>
        <w:t>в</w:t>
      </w:r>
      <w:r>
        <w:rPr>
          <w:spacing w:val="1"/>
        </w:rPr>
        <w:t xml:space="preserve"> </w:t>
      </w:r>
      <w:r>
        <w:rPr>
          <w:w w:val="95"/>
        </w:rPr>
        <w:t>1815-1840-e</w:t>
      </w:r>
      <w:r>
        <w:rPr>
          <w:spacing w:val="17"/>
        </w:rPr>
        <w:t xml:space="preserve"> </w:t>
      </w:r>
      <w:r>
        <w:rPr>
          <w:w w:val="95"/>
        </w:rPr>
        <w:t>гг.</w:t>
      </w:r>
      <w:r>
        <w:rPr>
          <w:spacing w:val="3"/>
        </w:rPr>
        <w:t xml:space="preserve"> </w:t>
      </w:r>
      <w:r>
        <w:rPr>
          <w:w w:val="95"/>
        </w:rPr>
        <w:t>(2</w:t>
      </w:r>
      <w:r>
        <w:rPr>
          <w:spacing w:val="-1"/>
        </w:rPr>
        <w:t xml:space="preserve"> </w:t>
      </w:r>
      <w:r>
        <w:rPr>
          <w:spacing w:val="-5"/>
          <w:w w:val="95"/>
        </w:rPr>
        <w:t>ч)</w:t>
      </w:r>
    </w:p>
    <w:p w:rsidR="001A2551" w:rsidRDefault="00573E71">
      <w:pPr>
        <w:pStyle w:val="a3"/>
        <w:spacing w:before="2" w:line="228" w:lineRule="auto"/>
        <w:ind w:left="611" w:right="321" w:firstLine="714"/>
      </w:pPr>
      <w:r>
        <w:rPr>
          <w:w w:val="95"/>
        </w:rPr>
        <w:t>Франция: Реставрация, Июльская монархия, Вторая республика. Великобритания: борьба за парламентскую реформу; чартизм. Нарастание освободительных</w:t>
      </w:r>
      <w:r>
        <w:rPr>
          <w:spacing w:val="-4"/>
          <w:w w:val="95"/>
        </w:rPr>
        <w:t xml:space="preserve"> </w:t>
      </w:r>
      <w:r>
        <w:rPr>
          <w:w w:val="95"/>
        </w:rPr>
        <w:t xml:space="preserve">движений. Освобождение Греции. </w:t>
      </w:r>
      <w:r>
        <w:rPr>
          <w:spacing w:val="-2"/>
        </w:rPr>
        <w:t>Европейские</w:t>
      </w:r>
      <w:r>
        <w:rPr>
          <w:spacing w:val="15"/>
        </w:rPr>
        <w:t xml:space="preserve"> </w:t>
      </w:r>
      <w:r>
        <w:rPr>
          <w:spacing w:val="-2"/>
        </w:rPr>
        <w:t>революции</w:t>
      </w:r>
      <w:r>
        <w:rPr>
          <w:spacing w:val="12"/>
        </w:rPr>
        <w:t xml:space="preserve"> </w:t>
      </w:r>
      <w:r>
        <w:rPr>
          <w:spacing w:val="-2"/>
        </w:rPr>
        <w:t>1830 г. и</w:t>
      </w:r>
      <w:r>
        <w:rPr>
          <w:spacing w:val="-13"/>
        </w:rPr>
        <w:t xml:space="preserve"> </w:t>
      </w:r>
      <w:r>
        <w:rPr>
          <w:spacing w:val="-2"/>
        </w:rPr>
        <w:t xml:space="preserve">1848-1849 </w:t>
      </w:r>
      <w:r>
        <w:rPr>
          <w:i/>
          <w:spacing w:val="-2"/>
        </w:rPr>
        <w:t>rr.</w:t>
      </w:r>
      <w:r>
        <w:rPr>
          <w:i/>
          <w:spacing w:val="-14"/>
        </w:rPr>
        <w:t xml:space="preserve"> </w:t>
      </w:r>
      <w:r>
        <w:rPr>
          <w:spacing w:val="-2"/>
        </w:rPr>
        <w:t>Возникновение</w:t>
      </w:r>
      <w:r>
        <w:rPr>
          <w:spacing w:val="21"/>
        </w:rPr>
        <w:t xml:space="preserve"> </w:t>
      </w:r>
      <w:r>
        <w:rPr>
          <w:spacing w:val="-2"/>
        </w:rPr>
        <w:t>и</w:t>
      </w:r>
      <w:r>
        <w:rPr>
          <w:spacing w:val="-4"/>
        </w:rPr>
        <w:t xml:space="preserve"> </w:t>
      </w:r>
      <w:r>
        <w:rPr>
          <w:spacing w:val="-2"/>
        </w:rPr>
        <w:t>распространение</w:t>
      </w:r>
      <w:r>
        <w:rPr>
          <w:spacing w:val="-14"/>
        </w:rPr>
        <w:t xml:space="preserve"> </w:t>
      </w:r>
      <w:r>
        <w:rPr>
          <w:spacing w:val="-2"/>
        </w:rPr>
        <w:t>марксизма.</w:t>
      </w:r>
    </w:p>
    <w:p w:rsidR="001A2551" w:rsidRDefault="00573E71">
      <w:pPr>
        <w:spacing w:before="10" w:line="228" w:lineRule="auto"/>
        <w:ind w:left="1325" w:right="343"/>
        <w:jc w:val="both"/>
        <w:rPr>
          <w:sz w:val="25"/>
        </w:rPr>
      </w:pPr>
      <w:r>
        <w:rPr>
          <w:b/>
          <w:sz w:val="25"/>
        </w:rPr>
        <w:t>Страны Европы и Северной Америки</w:t>
      </w:r>
      <w:r>
        <w:rPr>
          <w:b/>
          <w:spacing w:val="40"/>
          <w:sz w:val="25"/>
        </w:rPr>
        <w:t xml:space="preserve"> </w:t>
      </w:r>
      <w:r>
        <w:rPr>
          <w:b/>
          <w:sz w:val="25"/>
        </w:rPr>
        <w:t xml:space="preserve">в середине </w:t>
      </w:r>
      <w:r>
        <w:rPr>
          <w:sz w:val="25"/>
        </w:rPr>
        <w:t xml:space="preserve">ХШ — </w:t>
      </w:r>
      <w:r>
        <w:rPr>
          <w:b/>
          <w:sz w:val="25"/>
        </w:rPr>
        <w:t>начале XX в. (6 ч) Великобритания</w:t>
      </w:r>
      <w:r>
        <w:rPr>
          <w:b/>
          <w:spacing w:val="53"/>
          <w:w w:val="150"/>
          <w:sz w:val="25"/>
        </w:rPr>
        <w:t xml:space="preserve"> </w:t>
      </w:r>
      <w:r>
        <w:rPr>
          <w:sz w:val="25"/>
        </w:rPr>
        <w:t>в</w:t>
      </w:r>
      <w:r>
        <w:rPr>
          <w:spacing w:val="76"/>
          <w:sz w:val="25"/>
        </w:rPr>
        <w:t xml:space="preserve"> </w:t>
      </w:r>
      <w:r>
        <w:rPr>
          <w:sz w:val="25"/>
        </w:rPr>
        <w:t>Викторианскую</w:t>
      </w:r>
      <w:r>
        <w:rPr>
          <w:spacing w:val="70"/>
          <w:w w:val="150"/>
          <w:sz w:val="25"/>
        </w:rPr>
        <w:t xml:space="preserve"> </w:t>
      </w:r>
      <w:r>
        <w:rPr>
          <w:sz w:val="25"/>
        </w:rPr>
        <w:t>эпоху.</w:t>
      </w:r>
      <w:r>
        <w:rPr>
          <w:spacing w:val="64"/>
          <w:w w:val="150"/>
          <w:sz w:val="25"/>
        </w:rPr>
        <w:t xml:space="preserve"> </w:t>
      </w:r>
      <w:r>
        <w:rPr>
          <w:sz w:val="25"/>
        </w:rPr>
        <w:t>«Мастерская</w:t>
      </w:r>
      <w:r>
        <w:rPr>
          <w:spacing w:val="72"/>
          <w:w w:val="150"/>
          <w:sz w:val="25"/>
        </w:rPr>
        <w:t xml:space="preserve"> </w:t>
      </w:r>
      <w:r>
        <w:rPr>
          <w:sz w:val="25"/>
        </w:rPr>
        <w:t>мира».</w:t>
      </w:r>
      <w:r>
        <w:rPr>
          <w:spacing w:val="57"/>
          <w:w w:val="150"/>
          <w:sz w:val="25"/>
        </w:rPr>
        <w:t xml:space="preserve"> </w:t>
      </w:r>
      <w:r>
        <w:rPr>
          <w:sz w:val="25"/>
        </w:rPr>
        <w:t>Рабочее</w:t>
      </w:r>
      <w:r>
        <w:rPr>
          <w:spacing w:val="58"/>
          <w:w w:val="150"/>
          <w:sz w:val="25"/>
        </w:rPr>
        <w:t xml:space="preserve"> </w:t>
      </w:r>
      <w:r>
        <w:rPr>
          <w:sz w:val="25"/>
        </w:rPr>
        <w:t>движение.</w:t>
      </w:r>
    </w:p>
    <w:p w:rsidR="001A2551" w:rsidRDefault="00573E71">
      <w:pPr>
        <w:pStyle w:val="a3"/>
        <w:spacing w:line="271" w:lineRule="exact"/>
        <w:ind w:left="611"/>
      </w:pPr>
      <w:r>
        <w:rPr>
          <w:spacing w:val="-2"/>
          <w:w w:val="95"/>
        </w:rPr>
        <w:t>Политические</w:t>
      </w:r>
      <w:r>
        <w:rPr>
          <w:spacing w:val="20"/>
        </w:rPr>
        <w:t xml:space="preserve"> </w:t>
      </w:r>
      <w:r>
        <w:rPr>
          <w:spacing w:val="-2"/>
          <w:w w:val="95"/>
        </w:rPr>
        <w:t>и</w:t>
      </w:r>
      <w:r>
        <w:rPr>
          <w:spacing w:val="-9"/>
          <w:w w:val="95"/>
        </w:rPr>
        <w:t xml:space="preserve"> </w:t>
      </w:r>
      <w:r>
        <w:rPr>
          <w:spacing w:val="-2"/>
          <w:w w:val="95"/>
        </w:rPr>
        <w:t>социальные</w:t>
      </w:r>
      <w:r>
        <w:rPr>
          <w:spacing w:val="14"/>
        </w:rPr>
        <w:t xml:space="preserve"> </w:t>
      </w:r>
      <w:r>
        <w:rPr>
          <w:spacing w:val="-2"/>
          <w:w w:val="95"/>
        </w:rPr>
        <w:t>реформы.</w:t>
      </w:r>
      <w:r>
        <w:rPr>
          <w:spacing w:val="1"/>
        </w:rPr>
        <w:t xml:space="preserve"> </w:t>
      </w:r>
      <w:r>
        <w:rPr>
          <w:spacing w:val="-2"/>
          <w:w w:val="95"/>
        </w:rPr>
        <w:t>Британская</w:t>
      </w:r>
      <w:r>
        <w:rPr>
          <w:spacing w:val="13"/>
        </w:rPr>
        <w:t xml:space="preserve"> </w:t>
      </w:r>
      <w:r>
        <w:rPr>
          <w:spacing w:val="-2"/>
          <w:w w:val="95"/>
        </w:rPr>
        <w:t>колониальная</w:t>
      </w:r>
      <w:r>
        <w:rPr>
          <w:spacing w:val="16"/>
        </w:rPr>
        <w:t xml:space="preserve"> </w:t>
      </w:r>
      <w:r>
        <w:rPr>
          <w:spacing w:val="-2"/>
          <w:w w:val="95"/>
        </w:rPr>
        <w:t>империя;</w:t>
      </w:r>
      <w:r>
        <w:rPr>
          <w:spacing w:val="8"/>
        </w:rPr>
        <w:t xml:space="preserve"> </w:t>
      </w:r>
      <w:r>
        <w:rPr>
          <w:spacing w:val="-2"/>
          <w:w w:val="95"/>
        </w:rPr>
        <w:t>доминионы.</w:t>
      </w:r>
    </w:p>
    <w:p w:rsidR="001A2551" w:rsidRDefault="00573E71">
      <w:pPr>
        <w:pStyle w:val="a3"/>
        <w:spacing w:line="232" w:lineRule="auto"/>
        <w:ind w:left="620" w:right="335" w:firstLine="705"/>
      </w:pPr>
      <w:r>
        <w:rPr>
          <w:b/>
        </w:rPr>
        <w:t xml:space="preserve">Франция. </w:t>
      </w:r>
      <w:r>
        <w:t xml:space="preserve">Империя Наполеона ІЯ: внутренняя и внешняя политика. Активизация </w:t>
      </w:r>
      <w:r>
        <w:rPr>
          <w:spacing w:val="-2"/>
        </w:rPr>
        <w:t>колониальной экспансии. Франко-германская</w:t>
      </w:r>
      <w:r>
        <w:rPr>
          <w:spacing w:val="-10"/>
        </w:rPr>
        <w:t xml:space="preserve"> </w:t>
      </w:r>
      <w:r>
        <w:rPr>
          <w:spacing w:val="-2"/>
        </w:rPr>
        <w:t>война</w:t>
      </w:r>
      <w:r>
        <w:rPr>
          <w:spacing w:val="-5"/>
        </w:rPr>
        <w:t xml:space="preserve"> </w:t>
      </w:r>
      <w:r>
        <w:rPr>
          <w:spacing w:val="-2"/>
        </w:rPr>
        <w:t>1870-1871 гг.</w:t>
      </w:r>
      <w:r>
        <w:rPr>
          <w:spacing w:val="-9"/>
        </w:rPr>
        <w:t xml:space="preserve"> </w:t>
      </w:r>
      <w:r>
        <w:rPr>
          <w:spacing w:val="-2"/>
        </w:rPr>
        <w:t>Парижская</w:t>
      </w:r>
      <w:r>
        <w:rPr>
          <w:spacing w:val="15"/>
        </w:rPr>
        <w:t xml:space="preserve"> </w:t>
      </w:r>
      <w:r>
        <w:rPr>
          <w:spacing w:val="-2"/>
        </w:rPr>
        <w:t>коммуна.</w:t>
      </w:r>
    </w:p>
    <w:p w:rsidR="001A2551" w:rsidRDefault="00573E71">
      <w:pPr>
        <w:pStyle w:val="a3"/>
        <w:spacing w:line="271" w:lineRule="exact"/>
        <w:ind w:left="1325"/>
      </w:pPr>
      <w:r>
        <w:rPr>
          <w:b/>
          <w:w w:val="95"/>
        </w:rPr>
        <w:t>Вталия.</w:t>
      </w:r>
      <w:r>
        <w:rPr>
          <w:b/>
          <w:spacing w:val="31"/>
        </w:rPr>
        <w:t xml:space="preserve"> </w:t>
      </w:r>
      <w:r>
        <w:rPr>
          <w:w w:val="95"/>
        </w:rPr>
        <w:t>Подъем</w:t>
      </w:r>
      <w:r>
        <w:rPr>
          <w:spacing w:val="18"/>
        </w:rPr>
        <w:t xml:space="preserve"> </w:t>
      </w:r>
      <w:r>
        <w:rPr>
          <w:w w:val="95"/>
        </w:rPr>
        <w:t>борьбы</w:t>
      </w:r>
      <w:r>
        <w:rPr>
          <w:spacing w:val="18"/>
        </w:rPr>
        <w:t xml:space="preserve"> </w:t>
      </w:r>
      <w:r>
        <w:rPr>
          <w:w w:val="95"/>
        </w:rPr>
        <w:t>за</w:t>
      </w:r>
      <w:r>
        <w:rPr>
          <w:spacing w:val="18"/>
        </w:rPr>
        <w:t xml:space="preserve"> </w:t>
      </w:r>
      <w:r>
        <w:rPr>
          <w:w w:val="95"/>
        </w:rPr>
        <w:t>независимость</w:t>
      </w:r>
      <w:r>
        <w:rPr>
          <w:spacing w:val="35"/>
        </w:rPr>
        <w:t xml:space="preserve"> </w:t>
      </w:r>
      <w:r>
        <w:rPr>
          <w:w w:val="95"/>
        </w:rPr>
        <w:t>итальянских</w:t>
      </w:r>
      <w:r>
        <w:rPr>
          <w:spacing w:val="27"/>
        </w:rPr>
        <w:t xml:space="preserve"> </w:t>
      </w:r>
      <w:r>
        <w:rPr>
          <w:w w:val="95"/>
        </w:rPr>
        <w:t>земель.</w:t>
      </w:r>
      <w:r>
        <w:rPr>
          <w:spacing w:val="18"/>
        </w:rPr>
        <w:t xml:space="preserve"> </w:t>
      </w:r>
      <w:r>
        <w:rPr>
          <w:w w:val="95"/>
        </w:rPr>
        <w:t>К.</w:t>
      </w:r>
      <w:r>
        <w:rPr>
          <w:spacing w:val="13"/>
        </w:rPr>
        <w:t xml:space="preserve"> </w:t>
      </w:r>
      <w:r>
        <w:rPr>
          <w:w w:val="95"/>
        </w:rPr>
        <w:t>Кавур,</w:t>
      </w:r>
      <w:r>
        <w:rPr>
          <w:spacing w:val="33"/>
        </w:rPr>
        <w:t xml:space="preserve"> </w:t>
      </w:r>
      <w:r>
        <w:rPr>
          <w:w w:val="95"/>
        </w:rPr>
        <w:t>Дж.</w:t>
      </w:r>
      <w:r>
        <w:rPr>
          <w:spacing w:val="15"/>
        </w:rPr>
        <w:t xml:space="preserve"> </w:t>
      </w:r>
      <w:r>
        <w:rPr>
          <w:spacing w:val="-2"/>
          <w:w w:val="95"/>
        </w:rPr>
        <w:t>Гарибальди.</w:t>
      </w:r>
    </w:p>
    <w:p w:rsidR="001A2551" w:rsidRDefault="00573E71">
      <w:pPr>
        <w:pStyle w:val="a3"/>
        <w:spacing w:line="276" w:lineRule="exact"/>
      </w:pPr>
      <w:r>
        <w:rPr>
          <w:w w:val="95"/>
        </w:rPr>
        <w:t>Образование</w:t>
      </w:r>
      <w:r>
        <w:rPr>
          <w:spacing w:val="-5"/>
          <w:w w:val="95"/>
        </w:rPr>
        <w:t xml:space="preserve"> </w:t>
      </w:r>
      <w:r>
        <w:rPr>
          <w:w w:val="95"/>
        </w:rPr>
        <w:t>единого</w:t>
      </w:r>
      <w:r>
        <w:rPr>
          <w:spacing w:val="-8"/>
          <w:w w:val="95"/>
        </w:rPr>
        <w:t xml:space="preserve"> </w:t>
      </w:r>
      <w:r>
        <w:rPr>
          <w:w w:val="95"/>
        </w:rPr>
        <w:t>государства.</w:t>
      </w:r>
      <w:r>
        <w:rPr>
          <w:spacing w:val="-5"/>
          <w:w w:val="95"/>
        </w:rPr>
        <w:t xml:space="preserve"> </w:t>
      </w:r>
      <w:r>
        <w:rPr>
          <w:w w:val="95"/>
        </w:rPr>
        <w:t>Король</w:t>
      </w:r>
      <w:r>
        <w:rPr>
          <w:spacing w:val="-12"/>
          <w:w w:val="95"/>
        </w:rPr>
        <w:t xml:space="preserve"> </w:t>
      </w:r>
      <w:r>
        <w:rPr>
          <w:w w:val="95"/>
        </w:rPr>
        <w:t>Виктор</w:t>
      </w:r>
      <w:r>
        <w:rPr>
          <w:spacing w:val="-7"/>
          <w:w w:val="95"/>
        </w:rPr>
        <w:t xml:space="preserve"> </w:t>
      </w:r>
      <w:r>
        <w:rPr>
          <w:w w:val="95"/>
        </w:rPr>
        <w:t>Эммануил</w:t>
      </w:r>
      <w:r>
        <w:rPr>
          <w:spacing w:val="-4"/>
          <w:w w:val="95"/>
        </w:rPr>
        <w:t xml:space="preserve"> </w:t>
      </w:r>
      <w:r>
        <w:rPr>
          <w:spacing w:val="-5"/>
          <w:w w:val="95"/>
        </w:rPr>
        <w:t>II.</w:t>
      </w:r>
    </w:p>
    <w:p w:rsidR="001A2551" w:rsidRDefault="00573E71">
      <w:pPr>
        <w:pStyle w:val="a3"/>
        <w:spacing w:before="4" w:line="228" w:lineRule="auto"/>
        <w:ind w:right="337" w:firstLine="708"/>
      </w:pPr>
      <w:r>
        <w:rPr>
          <w:b/>
        </w:rPr>
        <w:t xml:space="preserve">Германия. </w:t>
      </w:r>
      <w:r>
        <w:t xml:space="preserve">Движение за объединение германских государств. О. Бисмарк. </w:t>
      </w:r>
      <w:r>
        <w:rPr>
          <w:w w:val="95"/>
        </w:rPr>
        <w:t>Северогерманский союз. Провозглашение Германской империи. Социальная политика. Включение империи в систему внешнеполитических союзов и колониальные</w:t>
      </w:r>
      <w:r>
        <w:t xml:space="preserve"> </w:t>
      </w:r>
      <w:r>
        <w:rPr>
          <w:w w:val="95"/>
        </w:rPr>
        <w:t>захваты.</w:t>
      </w:r>
    </w:p>
    <w:p w:rsidR="001A2551" w:rsidRDefault="00573E71">
      <w:pPr>
        <w:spacing w:before="5" w:line="228" w:lineRule="auto"/>
        <w:ind w:left="612" w:right="322" w:firstLine="713"/>
        <w:jc w:val="both"/>
        <w:rPr>
          <w:sz w:val="25"/>
        </w:rPr>
      </w:pPr>
      <w:r>
        <w:rPr>
          <w:b/>
          <w:w w:val="95"/>
          <w:sz w:val="25"/>
        </w:rPr>
        <w:t>Страны Центральной и Юго-Восточной</w:t>
      </w:r>
      <w:r>
        <w:rPr>
          <w:b/>
          <w:sz w:val="25"/>
        </w:rPr>
        <w:t xml:space="preserve"> </w:t>
      </w:r>
      <w:r>
        <w:rPr>
          <w:b/>
          <w:w w:val="95"/>
          <w:sz w:val="25"/>
        </w:rPr>
        <w:t xml:space="preserve">Европы во второй половине </w:t>
      </w:r>
      <w:r>
        <w:rPr>
          <w:w w:val="95"/>
          <w:sz w:val="25"/>
        </w:rPr>
        <w:t>ХШ</w:t>
      </w:r>
      <w:r>
        <w:rPr>
          <w:spacing w:val="-4"/>
          <w:w w:val="95"/>
          <w:sz w:val="25"/>
        </w:rPr>
        <w:t xml:space="preserve"> </w:t>
      </w:r>
      <w:r>
        <w:rPr>
          <w:w w:val="95"/>
          <w:sz w:val="25"/>
        </w:rPr>
        <w:t xml:space="preserve">— </w:t>
      </w:r>
      <w:r>
        <w:rPr>
          <w:b/>
          <w:w w:val="95"/>
          <w:sz w:val="25"/>
        </w:rPr>
        <w:t xml:space="preserve">начале XX </w:t>
      </w:r>
      <w:r>
        <w:rPr>
          <w:sz w:val="25"/>
        </w:rPr>
        <w:t>в. Габсбургская империя: экономическое и политическое развитие, положение народов, национальные</w:t>
      </w:r>
      <w:r>
        <w:rPr>
          <w:spacing w:val="-16"/>
          <w:sz w:val="25"/>
        </w:rPr>
        <w:t xml:space="preserve"> </w:t>
      </w:r>
      <w:r>
        <w:rPr>
          <w:sz w:val="25"/>
        </w:rPr>
        <w:t>движения.</w:t>
      </w:r>
      <w:r>
        <w:rPr>
          <w:spacing w:val="-16"/>
          <w:sz w:val="25"/>
        </w:rPr>
        <w:t xml:space="preserve"> </w:t>
      </w:r>
      <w:r>
        <w:rPr>
          <w:sz w:val="25"/>
        </w:rPr>
        <w:t>Провозглашение</w:t>
      </w:r>
      <w:r>
        <w:rPr>
          <w:spacing w:val="-15"/>
          <w:sz w:val="25"/>
        </w:rPr>
        <w:t xml:space="preserve"> </w:t>
      </w:r>
      <w:r>
        <w:rPr>
          <w:sz w:val="25"/>
        </w:rPr>
        <w:t>дуалистической</w:t>
      </w:r>
      <w:r>
        <w:rPr>
          <w:spacing w:val="-16"/>
          <w:sz w:val="25"/>
        </w:rPr>
        <w:t xml:space="preserve"> </w:t>
      </w:r>
      <w:r>
        <w:rPr>
          <w:sz w:val="25"/>
        </w:rPr>
        <w:t>Австро-Венгерской</w:t>
      </w:r>
      <w:r>
        <w:rPr>
          <w:spacing w:val="-16"/>
          <w:sz w:val="25"/>
        </w:rPr>
        <w:t xml:space="preserve"> </w:t>
      </w:r>
      <w:r>
        <w:rPr>
          <w:sz w:val="25"/>
        </w:rPr>
        <w:t>монархии</w:t>
      </w:r>
      <w:r>
        <w:rPr>
          <w:spacing w:val="-15"/>
          <w:sz w:val="25"/>
        </w:rPr>
        <w:t xml:space="preserve"> </w:t>
      </w:r>
      <w:r>
        <w:rPr>
          <w:sz w:val="25"/>
        </w:rPr>
        <w:t xml:space="preserve">(1867). </w:t>
      </w:r>
      <w:r>
        <w:rPr>
          <w:w w:val="95"/>
          <w:sz w:val="25"/>
        </w:rPr>
        <w:t xml:space="preserve">Югославянские народы: борьба за освобождение от османского господства. Русско-турецкая война </w:t>
      </w:r>
      <w:r>
        <w:rPr>
          <w:sz w:val="25"/>
        </w:rPr>
        <w:t xml:space="preserve">1877-1878 </w:t>
      </w:r>
      <w:r>
        <w:rPr>
          <w:i/>
          <w:sz w:val="25"/>
        </w:rPr>
        <w:t xml:space="preserve">rr., </w:t>
      </w:r>
      <w:r>
        <w:rPr>
          <w:sz w:val="25"/>
        </w:rPr>
        <w:t>ее итоги.</w:t>
      </w:r>
    </w:p>
    <w:p w:rsidR="001A2551" w:rsidRDefault="00573E71">
      <w:pPr>
        <w:pStyle w:val="a3"/>
        <w:spacing w:before="15" w:line="228" w:lineRule="auto"/>
        <w:ind w:left="615" w:right="334" w:firstLine="709"/>
      </w:pPr>
      <w:r>
        <w:rPr>
          <w:b/>
        </w:rPr>
        <w:t xml:space="preserve">Соединенные Штаты Америки. </w:t>
      </w:r>
      <w:r>
        <w:t xml:space="preserve">Север и Юг: экономика, социальные отношения, </w:t>
      </w:r>
      <w:r>
        <w:rPr>
          <w:w w:val="95"/>
        </w:rPr>
        <w:t>политическая жизнь. Проблема рабства; аболиционизм. Гражданская война (1861-1865): причины, участники,</w:t>
      </w:r>
      <w:r>
        <w:t xml:space="preserve"> </w:t>
      </w:r>
      <w:r>
        <w:rPr>
          <w:w w:val="95"/>
        </w:rPr>
        <w:t>итоги. А. Линкольн. Восстановление</w:t>
      </w:r>
      <w:r>
        <w:rPr>
          <w:spacing w:val="-4"/>
          <w:w w:val="95"/>
        </w:rPr>
        <w:t xml:space="preserve"> </w:t>
      </w:r>
      <w:r>
        <w:rPr>
          <w:w w:val="95"/>
        </w:rPr>
        <w:t>Юга. Промышленный</w:t>
      </w:r>
      <w:r>
        <w:rPr>
          <w:spacing w:val="40"/>
        </w:rPr>
        <w:t xml:space="preserve"> </w:t>
      </w:r>
      <w:r>
        <w:rPr>
          <w:w w:val="95"/>
        </w:rPr>
        <w:t>рост в конце XIX в.</w:t>
      </w:r>
    </w:p>
    <w:p w:rsidR="001A2551" w:rsidRDefault="00573E71">
      <w:pPr>
        <w:pStyle w:val="4"/>
        <w:spacing w:line="278" w:lineRule="exact"/>
        <w:ind w:left="1323"/>
      </w:pPr>
      <w:r>
        <w:rPr>
          <w:w w:val="95"/>
        </w:rPr>
        <w:t>Экономическое</w:t>
      </w:r>
      <w:r>
        <w:rPr>
          <w:spacing w:val="68"/>
        </w:rPr>
        <w:t xml:space="preserve"> </w:t>
      </w:r>
      <w:r>
        <w:rPr>
          <w:w w:val="95"/>
        </w:rPr>
        <w:t>и</w:t>
      </w:r>
      <w:r>
        <w:rPr>
          <w:spacing w:val="44"/>
        </w:rPr>
        <w:t xml:space="preserve"> </w:t>
      </w:r>
      <w:r>
        <w:rPr>
          <w:w w:val="95"/>
        </w:rPr>
        <w:t>социально-политическое</w:t>
      </w:r>
      <w:r>
        <w:rPr>
          <w:spacing w:val="49"/>
        </w:rPr>
        <w:t xml:space="preserve"> </w:t>
      </w:r>
      <w:r>
        <w:rPr>
          <w:w w:val="95"/>
        </w:rPr>
        <w:t>развитие</w:t>
      </w:r>
      <w:r>
        <w:rPr>
          <w:spacing w:val="59"/>
        </w:rPr>
        <w:t xml:space="preserve"> </w:t>
      </w:r>
      <w:r>
        <w:rPr>
          <w:w w:val="95"/>
        </w:rPr>
        <w:t>стран</w:t>
      </w:r>
      <w:r>
        <w:rPr>
          <w:spacing w:val="53"/>
        </w:rPr>
        <w:t xml:space="preserve"> </w:t>
      </w:r>
      <w:r>
        <w:rPr>
          <w:w w:val="95"/>
        </w:rPr>
        <w:t>Европы</w:t>
      </w:r>
      <w:r>
        <w:rPr>
          <w:spacing w:val="52"/>
        </w:rPr>
        <w:t xml:space="preserve"> </w:t>
      </w:r>
      <w:r>
        <w:rPr>
          <w:w w:val="95"/>
        </w:rPr>
        <w:t>и</w:t>
      </w:r>
      <w:r>
        <w:rPr>
          <w:spacing w:val="43"/>
        </w:rPr>
        <w:t xml:space="preserve"> </w:t>
      </w:r>
      <w:r>
        <w:rPr>
          <w:w w:val="95"/>
        </w:rPr>
        <w:t>США</w:t>
      </w:r>
      <w:r>
        <w:rPr>
          <w:spacing w:val="50"/>
        </w:rPr>
        <w:t xml:space="preserve"> </w:t>
      </w:r>
      <w:r>
        <w:rPr>
          <w:w w:val="95"/>
        </w:rPr>
        <w:t>в</w:t>
      </w:r>
      <w:r>
        <w:rPr>
          <w:spacing w:val="44"/>
        </w:rPr>
        <w:t xml:space="preserve"> </w:t>
      </w:r>
      <w:r>
        <w:rPr>
          <w:spacing w:val="-2"/>
          <w:w w:val="95"/>
        </w:rPr>
        <w:t>конце</w:t>
      </w:r>
    </w:p>
    <w:p w:rsidR="001A2551" w:rsidRDefault="00573E71">
      <w:pPr>
        <w:pStyle w:val="a3"/>
        <w:spacing w:line="273" w:lineRule="exact"/>
        <w:ind w:left="615"/>
        <w:jc w:val="left"/>
      </w:pPr>
      <w:r>
        <w:t>ХШ</w:t>
      </w:r>
      <w:r>
        <w:rPr>
          <w:spacing w:val="-10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начале</w:t>
      </w:r>
      <w:r>
        <w:rPr>
          <w:spacing w:val="-4"/>
        </w:rPr>
        <w:t xml:space="preserve"> </w:t>
      </w:r>
      <w:r>
        <w:t>XX</w:t>
      </w:r>
      <w:r>
        <w:rPr>
          <w:spacing w:val="1"/>
        </w:rPr>
        <w:t xml:space="preserve"> </w:t>
      </w:r>
      <w:r>
        <w:rPr>
          <w:spacing w:val="-5"/>
        </w:rPr>
        <w:t>в.</w:t>
      </w:r>
    </w:p>
    <w:p w:rsidR="001A2551" w:rsidRDefault="00573E71">
      <w:pPr>
        <w:pStyle w:val="a3"/>
        <w:spacing w:before="2" w:line="230" w:lineRule="auto"/>
        <w:ind w:left="611" w:right="316" w:firstLine="713"/>
      </w:pPr>
      <w:r>
        <w:t xml:space="preserve">Завершение промышленного переворота. Вторая промышленная революция. </w:t>
      </w:r>
      <w:r>
        <w:rPr>
          <w:w w:val="95"/>
        </w:rPr>
        <w:t xml:space="preserve">Индустриализация. Монополистический капитализм. Технический прогресс в промышленности и </w:t>
      </w:r>
      <w:r>
        <w:t>сельском хозяйстве. Развитие транспорта и средств связи. Миграция из Старого в</w:t>
      </w:r>
      <w:r>
        <w:rPr>
          <w:spacing w:val="-1"/>
        </w:rPr>
        <w:t xml:space="preserve"> </w:t>
      </w:r>
      <w:r>
        <w:t>Новый Свет. Положение основных социальных групп. Рабочее движение и профсоюзы. Образование социалистических партий.</w:t>
      </w:r>
    </w:p>
    <w:p w:rsidR="001A2551" w:rsidRDefault="001A2551">
      <w:pPr>
        <w:spacing w:line="230" w:lineRule="auto"/>
        <w:sectPr w:rsidR="001A2551">
          <w:pgSz w:w="11900" w:h="16840"/>
          <w:pgMar w:top="1100" w:right="280" w:bottom="1520" w:left="380" w:header="0" w:footer="1228" w:gutter="0"/>
          <w:cols w:space="720"/>
        </w:sectPr>
      </w:pPr>
    </w:p>
    <w:p w:rsidR="001A2551" w:rsidRDefault="00573E71">
      <w:pPr>
        <w:pStyle w:val="4"/>
        <w:spacing w:before="70" w:line="283" w:lineRule="exact"/>
        <w:ind w:left="1325"/>
      </w:pPr>
      <w:r>
        <w:rPr>
          <w:w w:val="95"/>
        </w:rPr>
        <w:lastRenderedPageBreak/>
        <w:t>Страны</w:t>
      </w:r>
      <w:r>
        <w:rPr>
          <w:spacing w:val="-1"/>
          <w:w w:val="95"/>
        </w:rPr>
        <w:t xml:space="preserve"> </w:t>
      </w:r>
      <w:r>
        <w:rPr>
          <w:w w:val="95"/>
        </w:rPr>
        <w:t>Латинской</w:t>
      </w:r>
      <w:r>
        <w:rPr>
          <w:spacing w:val="6"/>
        </w:rPr>
        <w:t xml:space="preserve"> </w:t>
      </w:r>
      <w:r>
        <w:rPr>
          <w:w w:val="95"/>
        </w:rPr>
        <w:t>Америки</w:t>
      </w:r>
      <w:r>
        <w:rPr>
          <w:spacing w:val="4"/>
        </w:rPr>
        <w:t xml:space="preserve"> </w:t>
      </w:r>
      <w:r>
        <w:rPr>
          <w:w w:val="95"/>
        </w:rPr>
        <w:t>в</w:t>
      </w:r>
      <w:r>
        <w:rPr>
          <w:spacing w:val="-11"/>
          <w:w w:val="95"/>
        </w:rPr>
        <w:t xml:space="preserve"> </w:t>
      </w:r>
      <w:r>
        <w:rPr>
          <w:w w:val="95"/>
        </w:rPr>
        <w:t>ХШ</w:t>
      </w:r>
      <w:r>
        <w:rPr>
          <w:spacing w:val="-10"/>
          <w:w w:val="95"/>
        </w:rPr>
        <w:t xml:space="preserve"> </w:t>
      </w:r>
      <w:r>
        <w:rPr>
          <w:b w:val="0"/>
          <w:w w:val="95"/>
        </w:rPr>
        <w:t>—</w:t>
      </w:r>
      <w:r>
        <w:rPr>
          <w:b w:val="0"/>
          <w:spacing w:val="-3"/>
          <w:w w:val="95"/>
        </w:rPr>
        <w:t xml:space="preserve"> </w:t>
      </w:r>
      <w:r>
        <w:rPr>
          <w:w w:val="95"/>
        </w:rPr>
        <w:t>начале</w:t>
      </w:r>
      <w:r>
        <w:rPr>
          <w:spacing w:val="-1"/>
        </w:rPr>
        <w:t xml:space="preserve"> </w:t>
      </w:r>
      <w:r>
        <w:rPr>
          <w:w w:val="95"/>
        </w:rPr>
        <w:t>XX</w:t>
      </w:r>
      <w:r>
        <w:rPr>
          <w:spacing w:val="-3"/>
          <w:w w:val="95"/>
        </w:rPr>
        <w:t xml:space="preserve"> </w:t>
      </w:r>
      <w:r>
        <w:rPr>
          <w:w w:val="95"/>
        </w:rPr>
        <w:t>в.</w:t>
      </w:r>
      <w:r>
        <w:rPr>
          <w:spacing w:val="-6"/>
          <w:w w:val="95"/>
        </w:rPr>
        <w:t xml:space="preserve"> </w:t>
      </w:r>
      <w:r>
        <w:rPr>
          <w:w w:val="95"/>
        </w:rPr>
        <w:t>(2</w:t>
      </w:r>
      <w:r>
        <w:rPr>
          <w:spacing w:val="-6"/>
          <w:w w:val="95"/>
        </w:rPr>
        <w:t xml:space="preserve"> </w:t>
      </w:r>
      <w:r>
        <w:rPr>
          <w:spacing w:val="-5"/>
          <w:w w:val="95"/>
        </w:rPr>
        <w:t>ч)</w:t>
      </w:r>
    </w:p>
    <w:p w:rsidR="001A2551" w:rsidRDefault="00573E71">
      <w:pPr>
        <w:pStyle w:val="a3"/>
        <w:spacing w:before="7" w:line="228" w:lineRule="auto"/>
        <w:ind w:right="305" w:firstLine="704"/>
      </w:pPr>
      <w:r>
        <w:t>Политика метрополий в латиноамериканских владениях. Колониальное общество. Освободительная</w:t>
      </w:r>
      <w:r>
        <w:rPr>
          <w:spacing w:val="40"/>
        </w:rPr>
        <w:t xml:space="preserve"> </w:t>
      </w:r>
      <w:r>
        <w:t>борьба:</w:t>
      </w:r>
      <w:r>
        <w:rPr>
          <w:spacing w:val="40"/>
        </w:rPr>
        <w:t xml:space="preserve"> </w:t>
      </w:r>
      <w:r>
        <w:t>задачи,</w:t>
      </w:r>
      <w:r>
        <w:rPr>
          <w:spacing w:val="80"/>
        </w:rPr>
        <w:t xml:space="preserve"> </w:t>
      </w:r>
      <w:r>
        <w:t>участники,</w:t>
      </w:r>
      <w:r>
        <w:rPr>
          <w:spacing w:val="80"/>
        </w:rPr>
        <w:t xml:space="preserve"> </w:t>
      </w:r>
      <w:r>
        <w:t>формы</w:t>
      </w:r>
      <w:r>
        <w:rPr>
          <w:spacing w:val="40"/>
        </w:rPr>
        <w:t xml:space="preserve"> </w:t>
      </w:r>
      <w:r>
        <w:t>выступлений.</w:t>
      </w:r>
      <w:r>
        <w:rPr>
          <w:spacing w:val="80"/>
        </w:rPr>
        <w:t xml:space="preserve"> </w:t>
      </w:r>
      <w:r>
        <w:t>Ф.Д.</w:t>
      </w:r>
      <w:r>
        <w:rPr>
          <w:spacing w:val="40"/>
        </w:rPr>
        <w:t xml:space="preserve"> </w:t>
      </w:r>
      <w:r>
        <w:t>Туссен-Лувертюр, С.</w:t>
      </w:r>
      <w:r>
        <w:rPr>
          <w:spacing w:val="-16"/>
        </w:rPr>
        <w:t xml:space="preserve"> </w:t>
      </w:r>
      <w:r>
        <w:t xml:space="preserve">Боливар. Провозглашение независимых государств. Влияние США на страны Латинской Америки. Традиционные отношения; латифундизм. Проблемы модернизации. Мексиканская революция 1910-1917 </w:t>
      </w:r>
      <w:r>
        <w:rPr>
          <w:i/>
        </w:rPr>
        <w:t xml:space="preserve">rr.: </w:t>
      </w:r>
      <w:r>
        <w:t>участники, итоги, значение.</w:t>
      </w:r>
    </w:p>
    <w:p w:rsidR="001A2551" w:rsidRDefault="00573E71">
      <w:pPr>
        <w:pStyle w:val="4"/>
        <w:spacing w:before="3" w:line="278" w:lineRule="exact"/>
        <w:ind w:left="1325"/>
      </w:pPr>
      <w:r>
        <w:rPr>
          <w:w w:val="95"/>
        </w:rPr>
        <w:t>Страны</w:t>
      </w:r>
      <w:r>
        <w:rPr>
          <w:spacing w:val="3"/>
        </w:rPr>
        <w:t xml:space="preserve"> </w:t>
      </w:r>
      <w:r>
        <w:rPr>
          <w:w w:val="95"/>
        </w:rPr>
        <w:t>Азии</w:t>
      </w:r>
      <w:r>
        <w:rPr>
          <w:spacing w:val="4"/>
        </w:rPr>
        <w:t xml:space="preserve"> </w:t>
      </w:r>
      <w:r>
        <w:rPr>
          <w:w w:val="95"/>
        </w:rPr>
        <w:t>в</w:t>
      </w:r>
      <w:r>
        <w:rPr>
          <w:spacing w:val="-8"/>
          <w:w w:val="95"/>
        </w:rPr>
        <w:t xml:space="preserve"> </w:t>
      </w:r>
      <w:r>
        <w:rPr>
          <w:w w:val="95"/>
        </w:rPr>
        <w:t>ХШ</w:t>
      </w:r>
      <w:r>
        <w:rPr>
          <w:spacing w:val="-7"/>
          <w:w w:val="95"/>
        </w:rPr>
        <w:t xml:space="preserve"> </w:t>
      </w:r>
      <w:r>
        <w:rPr>
          <w:b w:val="0"/>
          <w:w w:val="95"/>
        </w:rPr>
        <w:t>—</w:t>
      </w:r>
      <w:r>
        <w:rPr>
          <w:b w:val="0"/>
          <w:spacing w:val="-3"/>
          <w:w w:val="95"/>
        </w:rPr>
        <w:t xml:space="preserve"> </w:t>
      </w:r>
      <w:r>
        <w:rPr>
          <w:w w:val="95"/>
        </w:rPr>
        <w:t>начале</w:t>
      </w:r>
      <w:r>
        <w:t xml:space="preserve"> </w:t>
      </w:r>
      <w:r>
        <w:rPr>
          <w:w w:val="95"/>
        </w:rPr>
        <w:t>XX</w:t>
      </w:r>
      <w:r>
        <w:rPr>
          <w:spacing w:val="-3"/>
        </w:rPr>
        <w:t xml:space="preserve"> </w:t>
      </w:r>
      <w:r>
        <w:rPr>
          <w:w w:val="95"/>
        </w:rPr>
        <w:t>в.</w:t>
      </w:r>
      <w:r>
        <w:rPr>
          <w:spacing w:val="-2"/>
          <w:w w:val="95"/>
        </w:rPr>
        <w:t xml:space="preserve"> </w:t>
      </w:r>
      <w:r>
        <w:rPr>
          <w:w w:val="95"/>
        </w:rPr>
        <w:t>(3</w:t>
      </w:r>
      <w:r>
        <w:rPr>
          <w:spacing w:val="-4"/>
          <w:w w:val="95"/>
        </w:rPr>
        <w:t xml:space="preserve"> </w:t>
      </w:r>
      <w:r>
        <w:rPr>
          <w:spacing w:val="-5"/>
          <w:w w:val="95"/>
        </w:rPr>
        <w:t>ч)</w:t>
      </w:r>
    </w:p>
    <w:p w:rsidR="001A2551" w:rsidRDefault="00573E71">
      <w:pPr>
        <w:pStyle w:val="a3"/>
        <w:spacing w:line="230" w:lineRule="auto"/>
        <w:ind w:left="612" w:right="338" w:firstLine="711"/>
      </w:pPr>
      <w:r>
        <w:rPr>
          <w:b/>
        </w:rPr>
        <w:t xml:space="preserve">Япония. </w:t>
      </w:r>
      <w:r>
        <w:t xml:space="preserve">Внутренняя и внешняя политика сегуната Токугава. «Открытие Японии». Реставрация Мэйдзи. Введение конституции. Модернизация в экономике и социальных </w:t>
      </w:r>
      <w:r>
        <w:rPr>
          <w:spacing w:val="-2"/>
        </w:rPr>
        <w:t>отношениях. Переход к</w:t>
      </w:r>
      <w:r>
        <w:rPr>
          <w:spacing w:val="-9"/>
        </w:rPr>
        <w:t xml:space="preserve"> </w:t>
      </w:r>
      <w:r>
        <w:rPr>
          <w:spacing w:val="-2"/>
        </w:rPr>
        <w:t>политике</w:t>
      </w:r>
      <w:r>
        <w:rPr>
          <w:spacing w:val="-5"/>
        </w:rPr>
        <w:t xml:space="preserve"> </w:t>
      </w:r>
      <w:r>
        <w:rPr>
          <w:spacing w:val="-2"/>
        </w:rPr>
        <w:t>завоеваний.</w:t>
      </w:r>
    </w:p>
    <w:p w:rsidR="001A2551" w:rsidRDefault="00573E71">
      <w:pPr>
        <w:pStyle w:val="a3"/>
        <w:spacing w:line="274" w:lineRule="exact"/>
        <w:ind w:left="1325"/>
      </w:pPr>
      <w:r>
        <w:rPr>
          <w:b/>
          <w:w w:val="95"/>
        </w:rPr>
        <w:t>Китай.</w:t>
      </w:r>
      <w:r>
        <w:rPr>
          <w:b/>
          <w:spacing w:val="74"/>
          <w:w w:val="150"/>
        </w:rPr>
        <w:t xml:space="preserve"> </w:t>
      </w:r>
      <w:r>
        <w:rPr>
          <w:w w:val="95"/>
        </w:rPr>
        <w:t>Империя</w:t>
      </w:r>
      <w:r>
        <w:rPr>
          <w:spacing w:val="68"/>
          <w:w w:val="150"/>
        </w:rPr>
        <w:t xml:space="preserve"> </w:t>
      </w:r>
      <w:r>
        <w:rPr>
          <w:w w:val="95"/>
        </w:rPr>
        <w:t>Цин.</w:t>
      </w:r>
      <w:r>
        <w:rPr>
          <w:spacing w:val="76"/>
          <w:w w:val="150"/>
        </w:rPr>
        <w:t xml:space="preserve"> </w:t>
      </w:r>
      <w:r>
        <w:rPr>
          <w:w w:val="95"/>
        </w:rPr>
        <w:t>«Опиумные</w:t>
      </w:r>
      <w:r>
        <w:rPr>
          <w:spacing w:val="73"/>
          <w:w w:val="150"/>
        </w:rPr>
        <w:t xml:space="preserve"> </w:t>
      </w:r>
      <w:r>
        <w:rPr>
          <w:w w:val="95"/>
        </w:rPr>
        <w:t>войны».</w:t>
      </w:r>
      <w:r>
        <w:rPr>
          <w:spacing w:val="72"/>
          <w:w w:val="150"/>
        </w:rPr>
        <w:t xml:space="preserve"> </w:t>
      </w:r>
      <w:r>
        <w:rPr>
          <w:w w:val="95"/>
        </w:rPr>
        <w:t>Восстание</w:t>
      </w:r>
      <w:r>
        <w:rPr>
          <w:spacing w:val="79"/>
          <w:w w:val="150"/>
        </w:rPr>
        <w:t xml:space="preserve"> </w:t>
      </w:r>
      <w:r>
        <w:rPr>
          <w:w w:val="95"/>
        </w:rPr>
        <w:t>тайпинов.</w:t>
      </w:r>
      <w:r>
        <w:rPr>
          <w:spacing w:val="28"/>
        </w:rPr>
        <w:t xml:space="preserve">  </w:t>
      </w:r>
      <w:r>
        <w:rPr>
          <w:w w:val="95"/>
        </w:rPr>
        <w:t>«Открытие»</w:t>
      </w:r>
      <w:r>
        <w:rPr>
          <w:spacing w:val="74"/>
          <w:w w:val="150"/>
        </w:rPr>
        <w:t xml:space="preserve"> </w:t>
      </w:r>
      <w:r>
        <w:rPr>
          <w:spacing w:val="-2"/>
          <w:w w:val="95"/>
        </w:rPr>
        <w:t>Китая.</w:t>
      </w:r>
    </w:p>
    <w:p w:rsidR="001A2551" w:rsidRDefault="00573E71">
      <w:pPr>
        <w:pStyle w:val="a3"/>
        <w:spacing w:line="278" w:lineRule="exact"/>
        <w:ind w:left="611"/>
      </w:pPr>
      <w:r>
        <w:rPr>
          <w:w w:val="95"/>
        </w:rPr>
        <w:t>Политика</w:t>
      </w:r>
      <w:r>
        <w:rPr>
          <w:spacing w:val="22"/>
        </w:rPr>
        <w:t xml:space="preserve"> </w:t>
      </w:r>
      <w:r>
        <w:rPr>
          <w:w w:val="95"/>
        </w:rPr>
        <w:t>«самоусиления».</w:t>
      </w:r>
      <w:r>
        <w:rPr>
          <w:spacing w:val="2"/>
        </w:rPr>
        <w:t xml:space="preserve"> </w:t>
      </w:r>
      <w:r>
        <w:rPr>
          <w:w w:val="95"/>
        </w:rPr>
        <w:t>Восстание</w:t>
      </w:r>
      <w:r>
        <w:rPr>
          <w:spacing w:val="32"/>
        </w:rPr>
        <w:t xml:space="preserve"> </w:t>
      </w:r>
      <w:r>
        <w:rPr>
          <w:w w:val="95"/>
        </w:rPr>
        <w:t>«ихэтуаней».</w:t>
      </w:r>
      <w:r>
        <w:rPr>
          <w:spacing w:val="24"/>
        </w:rPr>
        <w:t xml:space="preserve"> </w:t>
      </w:r>
      <w:r>
        <w:rPr>
          <w:w w:val="95"/>
        </w:rPr>
        <w:t>Революция</w:t>
      </w:r>
      <w:r>
        <w:rPr>
          <w:spacing w:val="19"/>
        </w:rPr>
        <w:t xml:space="preserve"> </w:t>
      </w:r>
      <w:r>
        <w:rPr>
          <w:w w:val="95"/>
        </w:rPr>
        <w:t>1911-1913</w:t>
      </w:r>
      <w:r>
        <w:rPr>
          <w:spacing w:val="24"/>
        </w:rPr>
        <w:t xml:space="preserve"> </w:t>
      </w:r>
      <w:r>
        <w:rPr>
          <w:i/>
          <w:w w:val="95"/>
        </w:rPr>
        <w:t>rr.</w:t>
      </w:r>
      <w:r>
        <w:rPr>
          <w:i/>
          <w:spacing w:val="-2"/>
          <w:w w:val="95"/>
        </w:rPr>
        <w:t xml:space="preserve"> </w:t>
      </w:r>
      <w:r>
        <w:rPr>
          <w:w w:val="95"/>
        </w:rPr>
        <w:t>Сунь</w:t>
      </w:r>
      <w:r>
        <w:rPr>
          <w:spacing w:val="5"/>
        </w:rPr>
        <w:t xml:space="preserve"> </w:t>
      </w:r>
      <w:r>
        <w:rPr>
          <w:spacing w:val="-2"/>
          <w:w w:val="95"/>
        </w:rPr>
        <w:t>Ятсен.</w:t>
      </w:r>
    </w:p>
    <w:p w:rsidR="001A2551" w:rsidRDefault="00573E71">
      <w:pPr>
        <w:pStyle w:val="a3"/>
        <w:spacing w:before="7" w:line="228" w:lineRule="auto"/>
        <w:ind w:left="616" w:right="324" w:firstLine="709"/>
      </w:pPr>
      <w:r>
        <w:rPr>
          <w:b/>
        </w:rPr>
        <w:t xml:space="preserve">Османская империя. </w:t>
      </w:r>
      <w:r>
        <w:t>Традиционные устои и попытки проведения реформ. Политика Танзимата.</w:t>
      </w:r>
      <w:r>
        <w:rPr>
          <w:spacing w:val="-3"/>
        </w:rPr>
        <w:t xml:space="preserve"> </w:t>
      </w:r>
      <w:r>
        <w:t>Принятие конституции. Младотурецкая революция</w:t>
      </w:r>
      <w:r>
        <w:rPr>
          <w:spacing w:val="-4"/>
        </w:rPr>
        <w:t xml:space="preserve"> </w:t>
      </w:r>
      <w:r>
        <w:t>1908-1909</w:t>
      </w:r>
      <w:r>
        <w:rPr>
          <w:spacing w:val="-2"/>
        </w:rPr>
        <w:t xml:space="preserve"> </w:t>
      </w:r>
      <w:r>
        <w:rPr>
          <w:i/>
        </w:rPr>
        <w:t>rr.</w:t>
      </w:r>
      <w:r>
        <w:rPr>
          <w:i/>
          <w:spacing w:val="-16"/>
        </w:rPr>
        <w:t xml:space="preserve"> </w:t>
      </w:r>
      <w:r>
        <w:t>Революция</w:t>
      </w:r>
      <w:r>
        <w:rPr>
          <w:spacing w:val="-1"/>
        </w:rPr>
        <w:t xml:space="preserve"> </w:t>
      </w:r>
      <w:r>
        <w:t>1905— 1911 г. в Иране.</w:t>
      </w:r>
    </w:p>
    <w:p w:rsidR="001A2551" w:rsidRDefault="00573E71">
      <w:pPr>
        <w:pStyle w:val="a3"/>
        <w:spacing w:line="230" w:lineRule="auto"/>
        <w:ind w:left="611" w:right="314" w:firstLine="713"/>
      </w:pPr>
      <w:r>
        <w:rPr>
          <w:b/>
        </w:rPr>
        <w:t xml:space="preserve">Вндия. </w:t>
      </w:r>
      <w:r>
        <w:t xml:space="preserve">Колониальный режим. Индийское национальное движение. Восстание сипаев </w:t>
      </w:r>
      <w:r>
        <w:rPr>
          <w:spacing w:val="-2"/>
        </w:rPr>
        <w:t>(1857-1859).</w:t>
      </w:r>
      <w:r>
        <w:rPr>
          <w:spacing w:val="-3"/>
        </w:rPr>
        <w:t xml:space="preserve"> </w:t>
      </w:r>
      <w:r>
        <w:rPr>
          <w:spacing w:val="-2"/>
        </w:rPr>
        <w:t>Объявление</w:t>
      </w:r>
      <w:r>
        <w:rPr>
          <w:spacing w:val="-6"/>
        </w:rPr>
        <w:t xml:space="preserve"> </w:t>
      </w:r>
      <w:r>
        <w:rPr>
          <w:spacing w:val="-2"/>
        </w:rPr>
        <w:t>Индии</w:t>
      </w:r>
      <w:r>
        <w:rPr>
          <w:spacing w:val="-12"/>
        </w:rPr>
        <w:t xml:space="preserve"> </w:t>
      </w:r>
      <w:r>
        <w:rPr>
          <w:spacing w:val="-2"/>
        </w:rPr>
        <w:t>владением</w:t>
      </w:r>
      <w:r>
        <w:rPr>
          <w:spacing w:val="-6"/>
        </w:rPr>
        <w:t xml:space="preserve"> </w:t>
      </w:r>
      <w:r>
        <w:rPr>
          <w:spacing w:val="-2"/>
        </w:rPr>
        <w:t>британской</w:t>
      </w:r>
      <w:r>
        <w:rPr>
          <w:spacing w:val="-5"/>
        </w:rPr>
        <w:t xml:space="preserve"> </w:t>
      </w:r>
      <w:r>
        <w:rPr>
          <w:spacing w:val="-2"/>
        </w:rPr>
        <w:t>короны.</w:t>
      </w:r>
      <w:r>
        <w:rPr>
          <w:spacing w:val="-9"/>
        </w:rPr>
        <w:t xml:space="preserve"> </w:t>
      </w:r>
      <w:r>
        <w:rPr>
          <w:spacing w:val="-2"/>
        </w:rPr>
        <w:t>Политическое развитие</w:t>
      </w:r>
      <w:r>
        <w:rPr>
          <w:spacing w:val="-14"/>
        </w:rPr>
        <w:t xml:space="preserve"> </w:t>
      </w:r>
      <w:r>
        <w:rPr>
          <w:spacing w:val="-2"/>
        </w:rPr>
        <w:t>Индии</w:t>
      </w:r>
      <w:r>
        <w:rPr>
          <w:spacing w:val="-11"/>
        </w:rPr>
        <w:t xml:space="preserve"> </w:t>
      </w:r>
      <w:r>
        <w:rPr>
          <w:spacing w:val="-2"/>
        </w:rPr>
        <w:t xml:space="preserve">во </w:t>
      </w:r>
      <w:r>
        <w:t>второй половине XIX в. Создание Индийского национального конгресса. Б. Тилак, М.К.</w:t>
      </w:r>
      <w:r>
        <w:rPr>
          <w:spacing w:val="-1"/>
        </w:rPr>
        <w:t xml:space="preserve"> </w:t>
      </w:r>
      <w:r>
        <w:t>Ганди. Народы Африки в XIX</w:t>
      </w:r>
      <w:r>
        <w:rPr>
          <w:spacing w:val="-7"/>
        </w:rPr>
        <w:t xml:space="preserve"> </w:t>
      </w:r>
      <w:r>
        <w:t>— начале XX в. (1 ч) Завершение колониального раздела мира. Колониальные</w:t>
      </w:r>
      <w:r>
        <w:rPr>
          <w:spacing w:val="40"/>
        </w:rPr>
        <w:t xml:space="preserve"> </w:t>
      </w:r>
      <w:r>
        <w:t xml:space="preserve">порядки и традиционные общественные отношения в странах Африки. </w:t>
      </w:r>
      <w:r>
        <w:rPr>
          <w:w w:val="95"/>
        </w:rPr>
        <w:t>Выступления</w:t>
      </w:r>
      <w:r>
        <w:rPr>
          <w:spacing w:val="40"/>
        </w:rPr>
        <w:t xml:space="preserve"> </w:t>
      </w:r>
      <w:r>
        <w:rPr>
          <w:w w:val="95"/>
        </w:rPr>
        <w:t>против колонизаторов. Англо-бурская</w:t>
      </w:r>
      <w:r>
        <w:t xml:space="preserve"> </w:t>
      </w:r>
      <w:r>
        <w:rPr>
          <w:w w:val="95"/>
        </w:rPr>
        <w:t>война.</w:t>
      </w:r>
    </w:p>
    <w:p w:rsidR="001A2551" w:rsidRDefault="00573E71">
      <w:pPr>
        <w:pStyle w:val="4"/>
        <w:spacing w:line="273" w:lineRule="exact"/>
        <w:ind w:left="1324"/>
      </w:pPr>
      <w:r>
        <w:rPr>
          <w:w w:val="95"/>
        </w:rPr>
        <w:t>Развитие</w:t>
      </w:r>
      <w:r>
        <w:rPr>
          <w:spacing w:val="5"/>
        </w:rPr>
        <w:t xml:space="preserve"> </w:t>
      </w:r>
      <w:r>
        <w:rPr>
          <w:w w:val="95"/>
        </w:rPr>
        <w:t>культуры</w:t>
      </w:r>
      <w:r>
        <w:rPr>
          <w:spacing w:val="5"/>
        </w:rPr>
        <w:t xml:space="preserve"> </w:t>
      </w:r>
      <w:r>
        <w:rPr>
          <w:w w:val="95"/>
        </w:rPr>
        <w:t>в</w:t>
      </w:r>
      <w:r>
        <w:rPr>
          <w:spacing w:val="-6"/>
          <w:w w:val="95"/>
        </w:rPr>
        <w:t xml:space="preserve"> </w:t>
      </w:r>
      <w:r>
        <w:rPr>
          <w:w w:val="95"/>
        </w:rPr>
        <w:t>ХШ</w:t>
      </w:r>
      <w:r>
        <w:rPr>
          <w:spacing w:val="-10"/>
          <w:w w:val="95"/>
        </w:rPr>
        <w:t xml:space="preserve"> </w:t>
      </w:r>
      <w:r>
        <w:rPr>
          <w:b w:val="0"/>
          <w:w w:val="95"/>
        </w:rPr>
        <w:t>—</w:t>
      </w:r>
      <w:r>
        <w:rPr>
          <w:b w:val="0"/>
          <w:spacing w:val="-1"/>
          <w:w w:val="95"/>
        </w:rPr>
        <w:t xml:space="preserve"> </w:t>
      </w:r>
      <w:r>
        <w:rPr>
          <w:w w:val="95"/>
        </w:rPr>
        <w:t>начале</w:t>
      </w:r>
      <w:r>
        <w:rPr>
          <w:spacing w:val="-2"/>
          <w:w w:val="95"/>
        </w:rPr>
        <w:t xml:space="preserve"> </w:t>
      </w:r>
      <w:r>
        <w:rPr>
          <w:w w:val="95"/>
        </w:rPr>
        <w:t>XX</w:t>
      </w:r>
      <w:r>
        <w:rPr>
          <w:spacing w:val="-1"/>
        </w:rPr>
        <w:t xml:space="preserve"> </w:t>
      </w:r>
      <w:r>
        <w:rPr>
          <w:w w:val="95"/>
        </w:rPr>
        <w:t>в.</w:t>
      </w:r>
      <w:r>
        <w:rPr>
          <w:spacing w:val="-4"/>
          <w:w w:val="95"/>
        </w:rPr>
        <w:t xml:space="preserve"> </w:t>
      </w:r>
      <w:r>
        <w:rPr>
          <w:w w:val="95"/>
        </w:rPr>
        <w:t>(2</w:t>
      </w:r>
      <w:r>
        <w:rPr>
          <w:spacing w:val="-5"/>
          <w:w w:val="95"/>
        </w:rPr>
        <w:t xml:space="preserve"> ч)</w:t>
      </w:r>
    </w:p>
    <w:p w:rsidR="001A2551" w:rsidRDefault="00573E71">
      <w:pPr>
        <w:pStyle w:val="a3"/>
        <w:spacing w:line="273" w:lineRule="exact"/>
        <w:ind w:left="1321"/>
      </w:pPr>
      <w:r>
        <w:rPr>
          <w:w w:val="95"/>
        </w:rPr>
        <w:t>Научные</w:t>
      </w:r>
      <w:r>
        <w:rPr>
          <w:spacing w:val="19"/>
        </w:rPr>
        <w:t xml:space="preserve"> </w:t>
      </w:r>
      <w:r>
        <w:rPr>
          <w:w w:val="95"/>
        </w:rPr>
        <w:t>открытия</w:t>
      </w:r>
      <w:r>
        <w:rPr>
          <w:spacing w:val="25"/>
        </w:rPr>
        <w:t xml:space="preserve"> </w:t>
      </w:r>
      <w:r>
        <w:rPr>
          <w:w w:val="95"/>
        </w:rPr>
        <w:t>и</w:t>
      </w:r>
      <w:r>
        <w:rPr>
          <w:spacing w:val="1"/>
        </w:rPr>
        <w:t xml:space="preserve"> </w:t>
      </w:r>
      <w:r>
        <w:rPr>
          <w:w w:val="95"/>
        </w:rPr>
        <w:t>технические</w:t>
      </w:r>
      <w:r>
        <w:rPr>
          <w:spacing w:val="28"/>
        </w:rPr>
        <w:t xml:space="preserve"> </w:t>
      </w:r>
      <w:r>
        <w:rPr>
          <w:w w:val="95"/>
        </w:rPr>
        <w:t>изобретения</w:t>
      </w:r>
      <w:r>
        <w:rPr>
          <w:spacing w:val="23"/>
        </w:rPr>
        <w:t xml:space="preserve"> </w:t>
      </w:r>
      <w:r>
        <w:rPr>
          <w:w w:val="95"/>
        </w:rPr>
        <w:t>в</w:t>
      </w:r>
      <w:r>
        <w:rPr>
          <w:spacing w:val="10"/>
        </w:rPr>
        <w:t xml:space="preserve"> </w:t>
      </w:r>
      <w:r>
        <w:rPr>
          <w:w w:val="95"/>
        </w:rPr>
        <w:t>XIX</w:t>
      </w:r>
      <w:r>
        <w:rPr>
          <w:spacing w:val="-1"/>
        </w:rPr>
        <w:t xml:space="preserve"> </w:t>
      </w:r>
      <w:r>
        <w:rPr>
          <w:w w:val="95"/>
        </w:rPr>
        <w:t>—</w:t>
      </w:r>
      <w:r>
        <w:rPr>
          <w:spacing w:val="14"/>
        </w:rPr>
        <w:t xml:space="preserve"> </w:t>
      </w:r>
      <w:r>
        <w:rPr>
          <w:w w:val="95"/>
        </w:rPr>
        <w:t>начале</w:t>
      </w:r>
      <w:r>
        <w:rPr>
          <w:spacing w:val="19"/>
        </w:rPr>
        <w:t xml:space="preserve"> </w:t>
      </w:r>
      <w:r>
        <w:rPr>
          <w:w w:val="95"/>
        </w:rPr>
        <w:t>XX</w:t>
      </w:r>
      <w:r>
        <w:rPr>
          <w:spacing w:val="9"/>
        </w:rPr>
        <w:t xml:space="preserve"> </w:t>
      </w:r>
      <w:r>
        <w:rPr>
          <w:w w:val="95"/>
        </w:rPr>
        <w:t>в.</w:t>
      </w:r>
      <w:r>
        <w:rPr>
          <w:spacing w:val="6"/>
        </w:rPr>
        <w:t xml:space="preserve"> </w:t>
      </w:r>
      <w:r>
        <w:rPr>
          <w:w w:val="95"/>
        </w:rPr>
        <w:t>Революция</w:t>
      </w:r>
      <w:r>
        <w:rPr>
          <w:spacing w:val="22"/>
        </w:rPr>
        <w:t xml:space="preserve"> </w:t>
      </w:r>
      <w:r>
        <w:rPr>
          <w:w w:val="95"/>
        </w:rPr>
        <w:t>в</w:t>
      </w:r>
      <w:r>
        <w:rPr>
          <w:spacing w:val="2"/>
        </w:rPr>
        <w:t xml:space="preserve"> </w:t>
      </w:r>
      <w:r>
        <w:rPr>
          <w:spacing w:val="-2"/>
          <w:w w:val="95"/>
        </w:rPr>
        <w:t>физике.</w:t>
      </w:r>
    </w:p>
    <w:p w:rsidR="001A2551" w:rsidRDefault="00573E71">
      <w:pPr>
        <w:pStyle w:val="a3"/>
        <w:spacing w:line="276" w:lineRule="exact"/>
        <w:ind w:left="618"/>
      </w:pPr>
      <w:r>
        <w:rPr>
          <w:w w:val="95"/>
        </w:rPr>
        <w:t>Достижения</w:t>
      </w:r>
      <w:r>
        <w:rPr>
          <w:spacing w:val="-4"/>
          <w:w w:val="95"/>
        </w:rPr>
        <w:t xml:space="preserve"> </w:t>
      </w:r>
      <w:r>
        <w:rPr>
          <w:w w:val="95"/>
        </w:rPr>
        <w:t>естествознания</w:t>
      </w:r>
      <w:r>
        <w:rPr>
          <w:spacing w:val="-12"/>
          <w:w w:val="95"/>
        </w:rPr>
        <w:t xml:space="preserve"> </w:t>
      </w:r>
      <w:r>
        <w:rPr>
          <w:w w:val="95"/>
        </w:rPr>
        <w:t>и</w:t>
      </w:r>
      <w:r>
        <w:rPr>
          <w:spacing w:val="-13"/>
          <w:w w:val="95"/>
        </w:rPr>
        <w:t xml:space="preserve"> </w:t>
      </w:r>
      <w:r>
        <w:rPr>
          <w:w w:val="95"/>
        </w:rPr>
        <w:t>медицины.</w:t>
      </w:r>
      <w:r>
        <w:rPr>
          <w:spacing w:val="-5"/>
          <w:w w:val="95"/>
        </w:rPr>
        <w:t xml:space="preserve"> </w:t>
      </w:r>
      <w:r>
        <w:rPr>
          <w:w w:val="95"/>
        </w:rPr>
        <w:t>Развитие</w:t>
      </w:r>
      <w:r>
        <w:rPr>
          <w:spacing w:val="-8"/>
          <w:w w:val="95"/>
        </w:rPr>
        <w:t xml:space="preserve"> </w:t>
      </w:r>
      <w:r>
        <w:rPr>
          <w:w w:val="95"/>
        </w:rPr>
        <w:t>философии,</w:t>
      </w:r>
      <w:r>
        <w:t xml:space="preserve"> </w:t>
      </w:r>
      <w:r>
        <w:rPr>
          <w:w w:val="95"/>
        </w:rPr>
        <w:t>психологии</w:t>
      </w:r>
      <w:r>
        <w:rPr>
          <w:spacing w:val="-1"/>
          <w:w w:val="95"/>
        </w:rPr>
        <w:t xml:space="preserve"> </w:t>
      </w:r>
      <w:r>
        <w:rPr>
          <w:w w:val="95"/>
        </w:rPr>
        <w:t>и</w:t>
      </w:r>
      <w:r>
        <w:rPr>
          <w:spacing w:val="-12"/>
          <w:w w:val="95"/>
        </w:rPr>
        <w:t xml:space="preserve"> </w:t>
      </w:r>
      <w:r>
        <w:rPr>
          <w:spacing w:val="-2"/>
          <w:w w:val="95"/>
        </w:rPr>
        <w:t>социологии.</w:t>
      </w:r>
    </w:p>
    <w:p w:rsidR="001A2551" w:rsidRDefault="00573E71">
      <w:pPr>
        <w:pStyle w:val="a3"/>
        <w:spacing w:before="4" w:line="228" w:lineRule="auto"/>
        <w:ind w:right="316" w:firstLine="704"/>
      </w:pPr>
      <w:r>
        <w:t>Распространение образования. Технический прогресс и изменения в условиях труда и повседневной жизни людей. Художественная</w:t>
      </w:r>
      <w:r>
        <w:rPr>
          <w:spacing w:val="-8"/>
        </w:rPr>
        <w:t xml:space="preserve"> </w:t>
      </w:r>
      <w:r>
        <w:t>культура XIX</w:t>
      </w:r>
      <w:r>
        <w:rPr>
          <w:spacing w:val="-16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начала XX</w:t>
      </w:r>
      <w:r>
        <w:rPr>
          <w:spacing w:val="-6"/>
        </w:rPr>
        <w:t xml:space="preserve"> </w:t>
      </w:r>
      <w:r>
        <w:t>в.</w:t>
      </w:r>
      <w:r>
        <w:rPr>
          <w:spacing w:val="-7"/>
        </w:rPr>
        <w:t xml:space="preserve"> </w:t>
      </w:r>
      <w:r>
        <w:t>Эволюция стилей в литературе, живописи: классицизм, романтизм, реализм. Импрессионизм. Модернизм. Смена стилей</w:t>
      </w:r>
      <w:r>
        <w:rPr>
          <w:spacing w:val="-16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архитектуре.</w:t>
      </w:r>
      <w:r>
        <w:rPr>
          <w:spacing w:val="-15"/>
        </w:rPr>
        <w:t xml:space="preserve"> </w:t>
      </w:r>
      <w:r>
        <w:t>Музыкальное</w:t>
      </w:r>
      <w:r>
        <w:rPr>
          <w:spacing w:val="-6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театральное</w:t>
      </w:r>
      <w:r>
        <w:rPr>
          <w:spacing w:val="-7"/>
        </w:rPr>
        <w:t xml:space="preserve"> </w:t>
      </w:r>
      <w:r>
        <w:t>искусство.</w:t>
      </w:r>
      <w:r>
        <w:rPr>
          <w:spacing w:val="-13"/>
        </w:rPr>
        <w:t xml:space="preserve"> </w:t>
      </w:r>
      <w:r>
        <w:t>Рождение</w:t>
      </w:r>
      <w:r>
        <w:rPr>
          <w:spacing w:val="-12"/>
        </w:rPr>
        <w:t xml:space="preserve"> </w:t>
      </w:r>
      <w:r>
        <w:t>кинематографа.</w:t>
      </w:r>
      <w:r>
        <w:rPr>
          <w:spacing w:val="-16"/>
        </w:rPr>
        <w:t xml:space="preserve"> </w:t>
      </w:r>
      <w:r>
        <w:t>Деятели культуры: жизнь</w:t>
      </w:r>
      <w:r>
        <w:rPr>
          <w:spacing w:val="-6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творчество.</w:t>
      </w:r>
    </w:p>
    <w:p w:rsidR="001A2551" w:rsidRDefault="00573E71">
      <w:pPr>
        <w:pStyle w:val="4"/>
        <w:spacing w:before="3" w:line="280" w:lineRule="exact"/>
        <w:ind w:left="1325"/>
      </w:pPr>
      <w:r>
        <w:rPr>
          <w:w w:val="95"/>
        </w:rPr>
        <w:t>Международные</w:t>
      </w:r>
      <w:r>
        <w:rPr>
          <w:spacing w:val="18"/>
        </w:rPr>
        <w:t xml:space="preserve"> </w:t>
      </w:r>
      <w:r>
        <w:rPr>
          <w:w w:val="95"/>
        </w:rPr>
        <w:t>отношения</w:t>
      </w:r>
      <w:r>
        <w:rPr>
          <w:spacing w:val="4"/>
        </w:rPr>
        <w:t xml:space="preserve"> </w:t>
      </w:r>
      <w:r>
        <w:rPr>
          <w:w w:val="95"/>
        </w:rPr>
        <w:t>в</w:t>
      </w:r>
      <w:r>
        <w:rPr>
          <w:spacing w:val="-6"/>
          <w:w w:val="95"/>
        </w:rPr>
        <w:t xml:space="preserve"> </w:t>
      </w:r>
      <w:r>
        <w:rPr>
          <w:b w:val="0"/>
          <w:w w:val="95"/>
        </w:rPr>
        <w:t>ХШ</w:t>
      </w:r>
      <w:r>
        <w:rPr>
          <w:b w:val="0"/>
          <w:spacing w:val="-5"/>
          <w:w w:val="95"/>
        </w:rPr>
        <w:t xml:space="preserve"> </w:t>
      </w:r>
      <w:r>
        <w:rPr>
          <w:b w:val="0"/>
          <w:w w:val="95"/>
        </w:rPr>
        <w:t>—</w:t>
      </w:r>
      <w:r>
        <w:rPr>
          <w:b w:val="0"/>
          <w:spacing w:val="-6"/>
          <w:w w:val="95"/>
        </w:rPr>
        <w:t xml:space="preserve"> </w:t>
      </w:r>
      <w:r>
        <w:rPr>
          <w:w w:val="95"/>
        </w:rPr>
        <w:t>начале</w:t>
      </w:r>
      <w:r>
        <w:rPr>
          <w:spacing w:val="-1"/>
        </w:rPr>
        <w:t xml:space="preserve"> </w:t>
      </w:r>
      <w:r>
        <w:rPr>
          <w:w w:val="95"/>
        </w:rPr>
        <w:t>XX</w:t>
      </w:r>
      <w:r>
        <w:rPr>
          <w:spacing w:val="-1"/>
        </w:rPr>
        <w:t xml:space="preserve"> </w:t>
      </w:r>
      <w:r>
        <w:rPr>
          <w:w w:val="95"/>
        </w:rPr>
        <w:t>в.</w:t>
      </w:r>
      <w:r>
        <w:rPr>
          <w:spacing w:val="-4"/>
          <w:w w:val="95"/>
        </w:rPr>
        <w:t xml:space="preserve"> </w:t>
      </w:r>
      <w:r>
        <w:rPr>
          <w:w w:val="95"/>
        </w:rPr>
        <w:t>(1</w:t>
      </w:r>
      <w:r>
        <w:rPr>
          <w:spacing w:val="-1"/>
          <w:w w:val="95"/>
        </w:rPr>
        <w:t xml:space="preserve"> </w:t>
      </w:r>
      <w:r>
        <w:rPr>
          <w:spacing w:val="-5"/>
          <w:w w:val="95"/>
        </w:rPr>
        <w:t>ч)</w:t>
      </w:r>
    </w:p>
    <w:p w:rsidR="001A2551" w:rsidRDefault="00573E71">
      <w:pPr>
        <w:pStyle w:val="a3"/>
        <w:spacing w:before="2" w:line="230" w:lineRule="auto"/>
        <w:ind w:left="616" w:right="316" w:firstLine="705"/>
      </w:pPr>
      <w:r>
        <w:t>Венская система международных отношений. Внешнеполитические интересы великих держав</w:t>
      </w:r>
      <w:r>
        <w:rPr>
          <w:spacing w:val="-9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политика</w:t>
      </w:r>
      <w:r>
        <w:rPr>
          <w:spacing w:val="-5"/>
        </w:rPr>
        <w:t xml:space="preserve"> </w:t>
      </w:r>
      <w:r>
        <w:t>союзов</w:t>
      </w:r>
      <w:r>
        <w:rPr>
          <w:spacing w:val="-7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Европе.</w:t>
      </w:r>
      <w:r>
        <w:rPr>
          <w:spacing w:val="-4"/>
        </w:rPr>
        <w:t xml:space="preserve"> </w:t>
      </w:r>
      <w:r>
        <w:t>Восточный</w:t>
      </w:r>
      <w:r>
        <w:rPr>
          <w:spacing w:val="-5"/>
        </w:rPr>
        <w:t xml:space="preserve"> </w:t>
      </w:r>
      <w:r>
        <w:t>вопрос.</w:t>
      </w:r>
      <w:r>
        <w:rPr>
          <w:spacing w:val="-9"/>
        </w:rPr>
        <w:t xml:space="preserve"> </w:t>
      </w:r>
      <w:r>
        <w:t>Колониальные</w:t>
      </w:r>
      <w:r>
        <w:rPr>
          <w:spacing w:val="-5"/>
        </w:rPr>
        <w:t xml:space="preserve"> </w:t>
      </w:r>
      <w:r>
        <w:t>захваты</w:t>
      </w:r>
      <w:r>
        <w:rPr>
          <w:spacing w:val="-7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колониальные империи. Старые и</w:t>
      </w:r>
      <w:r>
        <w:rPr>
          <w:spacing w:val="-7"/>
        </w:rPr>
        <w:t xml:space="preserve"> </w:t>
      </w:r>
      <w:r>
        <w:t>новые</w:t>
      </w:r>
      <w:r>
        <w:rPr>
          <w:spacing w:val="-4"/>
        </w:rPr>
        <w:t xml:space="preserve"> </w:t>
      </w:r>
      <w:r>
        <w:t>лидеры</w:t>
      </w:r>
      <w:r>
        <w:rPr>
          <w:spacing w:val="-2"/>
        </w:rPr>
        <w:t xml:space="preserve"> </w:t>
      </w:r>
      <w:r>
        <w:t>индустриального</w:t>
      </w:r>
      <w:r>
        <w:rPr>
          <w:spacing w:val="-10"/>
        </w:rPr>
        <w:t xml:space="preserve"> </w:t>
      </w:r>
      <w:r>
        <w:t>мира.</w:t>
      </w:r>
      <w:r>
        <w:rPr>
          <w:spacing w:val="-2"/>
        </w:rPr>
        <w:t xml:space="preserve"> </w:t>
      </w:r>
      <w:r>
        <w:t>Активизация борьбы</w:t>
      </w:r>
      <w:r>
        <w:rPr>
          <w:spacing w:val="-5"/>
        </w:rPr>
        <w:t xml:space="preserve"> </w:t>
      </w:r>
      <w:r>
        <w:t>за</w:t>
      </w:r>
      <w:r>
        <w:rPr>
          <w:spacing w:val="-7"/>
        </w:rPr>
        <w:t xml:space="preserve"> </w:t>
      </w:r>
      <w:r>
        <w:t xml:space="preserve">передел мира. </w:t>
      </w:r>
      <w:r>
        <w:rPr>
          <w:w w:val="95"/>
        </w:rPr>
        <w:t>Формирование военно-политических</w:t>
      </w:r>
      <w:r>
        <w:rPr>
          <w:spacing w:val="-8"/>
          <w:w w:val="95"/>
        </w:rPr>
        <w:t xml:space="preserve"> </w:t>
      </w:r>
      <w:r>
        <w:rPr>
          <w:w w:val="95"/>
        </w:rPr>
        <w:t xml:space="preserve">блоков великих держав. Первая Гаагская мирная конференция </w:t>
      </w:r>
      <w:r>
        <w:t>(1899).</w:t>
      </w:r>
      <w:r>
        <w:rPr>
          <w:spacing w:val="-16"/>
        </w:rPr>
        <w:t xml:space="preserve"> </w:t>
      </w:r>
      <w:r>
        <w:t>Международные</w:t>
      </w:r>
      <w:r>
        <w:rPr>
          <w:spacing w:val="3"/>
        </w:rPr>
        <w:t xml:space="preserve"> </w:t>
      </w:r>
      <w:r>
        <w:t>конфликты и</w:t>
      </w:r>
      <w:r>
        <w:rPr>
          <w:spacing w:val="-8"/>
        </w:rPr>
        <w:t xml:space="preserve"> </w:t>
      </w:r>
      <w:r>
        <w:t>войны</w:t>
      </w:r>
      <w:r>
        <w:rPr>
          <w:spacing w:val="-8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конце</w:t>
      </w:r>
      <w:r>
        <w:rPr>
          <w:spacing w:val="-4"/>
        </w:rPr>
        <w:t xml:space="preserve"> </w:t>
      </w:r>
      <w:r>
        <w:t>XIX</w:t>
      </w:r>
      <w:r>
        <w:rPr>
          <w:spacing w:val="-16"/>
        </w:rPr>
        <w:t xml:space="preserve"> </w:t>
      </w:r>
      <w:r>
        <w:t>—</w:t>
      </w:r>
      <w:r>
        <w:rPr>
          <w:spacing w:val="-7"/>
        </w:rPr>
        <w:t xml:space="preserve"> </w:t>
      </w:r>
      <w:r>
        <w:t>начале</w:t>
      </w:r>
      <w:r>
        <w:rPr>
          <w:spacing w:val="-3"/>
        </w:rPr>
        <w:t xml:space="preserve"> </w:t>
      </w:r>
      <w:r>
        <w:t>XX</w:t>
      </w:r>
      <w:r>
        <w:rPr>
          <w:spacing w:val="-10"/>
        </w:rPr>
        <w:t xml:space="preserve"> </w:t>
      </w:r>
      <w:r>
        <w:t>в.</w:t>
      </w:r>
      <w:r>
        <w:rPr>
          <w:spacing w:val="-10"/>
        </w:rPr>
        <w:t xml:space="preserve"> </w:t>
      </w:r>
      <w:r>
        <w:t xml:space="preserve">(испано-американская </w:t>
      </w:r>
      <w:r>
        <w:rPr>
          <w:w w:val="95"/>
        </w:rPr>
        <w:t>война, русско-японская война, боснийский кризис). Балканские войны.</w:t>
      </w:r>
    </w:p>
    <w:p w:rsidR="001A2551" w:rsidRDefault="00573E71">
      <w:pPr>
        <w:pStyle w:val="4"/>
        <w:spacing w:line="268" w:lineRule="exact"/>
        <w:ind w:left="1326"/>
      </w:pPr>
      <w:r>
        <w:rPr>
          <w:w w:val="95"/>
        </w:rPr>
        <w:t>Обобщение</w:t>
      </w:r>
      <w:r>
        <w:rPr>
          <w:spacing w:val="-2"/>
        </w:rPr>
        <w:t xml:space="preserve"> </w:t>
      </w:r>
      <w:r>
        <w:rPr>
          <w:w w:val="95"/>
        </w:rPr>
        <w:t>(1</w:t>
      </w:r>
      <w:r>
        <w:rPr>
          <w:spacing w:val="-9"/>
          <w:w w:val="95"/>
        </w:rPr>
        <w:t xml:space="preserve"> </w:t>
      </w:r>
      <w:r>
        <w:rPr>
          <w:spacing w:val="-5"/>
          <w:w w:val="95"/>
        </w:rPr>
        <w:t>ч).</w:t>
      </w:r>
    </w:p>
    <w:p w:rsidR="001A2551" w:rsidRDefault="00573E71">
      <w:pPr>
        <w:pStyle w:val="a3"/>
        <w:spacing w:line="280" w:lineRule="exact"/>
        <w:ind w:left="1321"/>
      </w:pPr>
      <w:r>
        <w:rPr>
          <w:w w:val="95"/>
        </w:rPr>
        <w:t>Историческое</w:t>
      </w:r>
      <w:r>
        <w:rPr>
          <w:spacing w:val="4"/>
        </w:rPr>
        <w:t xml:space="preserve"> </w:t>
      </w:r>
      <w:r>
        <w:rPr>
          <w:w w:val="95"/>
        </w:rPr>
        <w:t>и</w:t>
      </w:r>
      <w:r>
        <w:rPr>
          <w:spacing w:val="-9"/>
          <w:w w:val="95"/>
        </w:rPr>
        <w:t xml:space="preserve"> </w:t>
      </w:r>
      <w:r>
        <w:rPr>
          <w:w w:val="95"/>
        </w:rPr>
        <w:t>культурное</w:t>
      </w:r>
      <w:r>
        <w:rPr>
          <w:spacing w:val="-1"/>
        </w:rPr>
        <w:t xml:space="preserve"> </w:t>
      </w:r>
      <w:r>
        <w:rPr>
          <w:w w:val="95"/>
        </w:rPr>
        <w:t>наследие</w:t>
      </w:r>
      <w:r>
        <w:rPr>
          <w:spacing w:val="39"/>
        </w:rPr>
        <w:t xml:space="preserve"> </w:t>
      </w:r>
      <w:r>
        <w:rPr>
          <w:w w:val="95"/>
        </w:rPr>
        <w:t>XIX</w:t>
      </w:r>
      <w:r>
        <w:rPr>
          <w:spacing w:val="-7"/>
          <w:w w:val="95"/>
        </w:rPr>
        <w:t xml:space="preserve"> </w:t>
      </w:r>
      <w:r>
        <w:rPr>
          <w:spacing w:val="-5"/>
          <w:w w:val="95"/>
        </w:rPr>
        <w:t>в.</w:t>
      </w:r>
    </w:p>
    <w:p w:rsidR="001A2551" w:rsidRDefault="001A2551">
      <w:pPr>
        <w:pStyle w:val="a3"/>
        <w:spacing w:before="4"/>
        <w:ind w:left="0"/>
        <w:jc w:val="left"/>
        <w:rPr>
          <w:sz w:val="23"/>
        </w:rPr>
      </w:pPr>
    </w:p>
    <w:p w:rsidR="001A2551" w:rsidRDefault="00EF359B">
      <w:pPr>
        <w:pStyle w:val="3"/>
        <w:ind w:left="616"/>
        <w:jc w:val="both"/>
      </w:pPr>
      <w:r>
        <w:rPr>
          <w:w w:val="95"/>
        </w:rPr>
        <w:t>ИСТОРИЯ  РОССИИ</w:t>
      </w:r>
      <w:r w:rsidR="00573E71">
        <w:rPr>
          <w:w w:val="95"/>
        </w:rPr>
        <w:t>.</w:t>
      </w:r>
      <w:r w:rsidR="00573E71">
        <w:rPr>
          <w:spacing w:val="3"/>
        </w:rPr>
        <w:t xml:space="preserve"> </w:t>
      </w:r>
      <w:r>
        <w:rPr>
          <w:w w:val="95"/>
        </w:rPr>
        <w:t>РОССИЙСКАЯ  ИМПЕРИЯ</w:t>
      </w:r>
    </w:p>
    <w:p w:rsidR="001A2551" w:rsidRDefault="00573E71">
      <w:pPr>
        <w:pStyle w:val="a3"/>
        <w:spacing w:line="276" w:lineRule="exact"/>
      </w:pPr>
      <w:r>
        <w:t>В</w:t>
      </w:r>
      <w:r>
        <w:rPr>
          <w:spacing w:val="-16"/>
        </w:rPr>
        <w:t xml:space="preserve"> </w:t>
      </w:r>
      <w:r>
        <w:t>ХШ</w:t>
      </w:r>
      <w:r>
        <w:rPr>
          <w:spacing w:val="-15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ВАЧАЛЕ</w:t>
      </w:r>
      <w:r>
        <w:rPr>
          <w:spacing w:val="3"/>
        </w:rPr>
        <w:t xml:space="preserve"> </w:t>
      </w:r>
      <w:r>
        <w:t>XX</w:t>
      </w:r>
      <w:r>
        <w:rPr>
          <w:spacing w:val="-8"/>
        </w:rPr>
        <w:t xml:space="preserve"> </w:t>
      </w:r>
      <w:r>
        <w:t>В.</w:t>
      </w:r>
      <w:r>
        <w:rPr>
          <w:spacing w:val="-13"/>
        </w:rPr>
        <w:t xml:space="preserve"> </w:t>
      </w:r>
      <w:r>
        <w:t>(45</w:t>
      </w:r>
      <w:r>
        <w:rPr>
          <w:spacing w:val="-12"/>
        </w:rPr>
        <w:t xml:space="preserve"> </w:t>
      </w:r>
      <w:r>
        <w:rPr>
          <w:spacing w:val="-5"/>
        </w:rPr>
        <w:t>ч)</w:t>
      </w:r>
    </w:p>
    <w:p w:rsidR="001A2551" w:rsidRDefault="00573E71">
      <w:pPr>
        <w:pStyle w:val="4"/>
        <w:ind w:left="616"/>
      </w:pPr>
      <w:r>
        <w:rPr>
          <w:w w:val="95"/>
        </w:rPr>
        <w:t>Введение</w:t>
      </w:r>
      <w:r>
        <w:t xml:space="preserve"> </w:t>
      </w:r>
      <w:r>
        <w:rPr>
          <w:w w:val="95"/>
        </w:rPr>
        <w:t>(1</w:t>
      </w:r>
      <w:r>
        <w:rPr>
          <w:spacing w:val="-8"/>
          <w:w w:val="95"/>
        </w:rPr>
        <w:t xml:space="preserve"> </w:t>
      </w:r>
      <w:r>
        <w:rPr>
          <w:spacing w:val="-5"/>
          <w:w w:val="95"/>
        </w:rPr>
        <w:t>ч).</w:t>
      </w:r>
    </w:p>
    <w:p w:rsidR="001A2551" w:rsidRDefault="00573E71">
      <w:pPr>
        <w:spacing w:line="273" w:lineRule="exact"/>
        <w:ind w:left="614"/>
        <w:jc w:val="both"/>
        <w:rPr>
          <w:sz w:val="25"/>
        </w:rPr>
      </w:pPr>
      <w:r>
        <w:rPr>
          <w:b/>
          <w:w w:val="95"/>
          <w:sz w:val="25"/>
        </w:rPr>
        <w:t>Александровская</w:t>
      </w:r>
      <w:r>
        <w:rPr>
          <w:b/>
          <w:spacing w:val="-13"/>
          <w:w w:val="95"/>
          <w:sz w:val="25"/>
        </w:rPr>
        <w:t xml:space="preserve"> </w:t>
      </w:r>
      <w:r>
        <w:rPr>
          <w:b/>
          <w:w w:val="95"/>
          <w:sz w:val="25"/>
        </w:rPr>
        <w:t>эпоха:</w:t>
      </w:r>
      <w:r>
        <w:rPr>
          <w:b/>
          <w:spacing w:val="-4"/>
          <w:w w:val="95"/>
          <w:sz w:val="25"/>
        </w:rPr>
        <w:t xml:space="preserve"> </w:t>
      </w:r>
      <w:r>
        <w:rPr>
          <w:b/>
          <w:w w:val="95"/>
          <w:sz w:val="25"/>
        </w:rPr>
        <w:t>государственный</w:t>
      </w:r>
      <w:r>
        <w:rPr>
          <w:b/>
          <w:spacing w:val="-13"/>
          <w:w w:val="95"/>
          <w:sz w:val="25"/>
        </w:rPr>
        <w:t xml:space="preserve"> </w:t>
      </w:r>
      <w:r>
        <w:rPr>
          <w:b/>
          <w:w w:val="95"/>
          <w:sz w:val="25"/>
        </w:rPr>
        <w:t>либерализм</w:t>
      </w:r>
      <w:r>
        <w:rPr>
          <w:b/>
          <w:spacing w:val="8"/>
          <w:sz w:val="25"/>
        </w:rPr>
        <w:t xml:space="preserve"> </w:t>
      </w:r>
      <w:r>
        <w:rPr>
          <w:w w:val="95"/>
          <w:sz w:val="25"/>
        </w:rPr>
        <w:t>(7</w:t>
      </w:r>
      <w:r>
        <w:rPr>
          <w:spacing w:val="-4"/>
          <w:w w:val="95"/>
          <w:sz w:val="25"/>
        </w:rPr>
        <w:t xml:space="preserve"> </w:t>
      </w:r>
      <w:r>
        <w:rPr>
          <w:spacing w:val="-5"/>
          <w:w w:val="95"/>
          <w:sz w:val="25"/>
        </w:rPr>
        <w:t>ч)</w:t>
      </w:r>
    </w:p>
    <w:p w:rsidR="001A2551" w:rsidRDefault="00573E71">
      <w:pPr>
        <w:pStyle w:val="a3"/>
        <w:spacing w:before="5" w:line="228" w:lineRule="auto"/>
        <w:ind w:left="620" w:right="340" w:firstLine="700"/>
      </w:pPr>
      <w:r>
        <w:t>Проекты</w:t>
      </w:r>
      <w:r>
        <w:rPr>
          <w:spacing w:val="-11"/>
        </w:rPr>
        <w:t xml:space="preserve"> </w:t>
      </w:r>
      <w:r>
        <w:t>либеральных реформ</w:t>
      </w:r>
      <w:r>
        <w:rPr>
          <w:spacing w:val="-10"/>
        </w:rPr>
        <w:t xml:space="preserve"> </w:t>
      </w:r>
      <w:r>
        <w:t>Александра</w:t>
      </w:r>
      <w:r>
        <w:rPr>
          <w:spacing w:val="-7"/>
        </w:rPr>
        <w:t xml:space="preserve"> </w:t>
      </w:r>
      <w:r>
        <w:t>І.</w:t>
      </w:r>
      <w:r>
        <w:rPr>
          <w:spacing w:val="-16"/>
        </w:rPr>
        <w:t xml:space="preserve"> </w:t>
      </w:r>
      <w:r>
        <w:t>Внешние</w:t>
      </w:r>
      <w:r>
        <w:rPr>
          <w:spacing w:val="-9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внутренние</w:t>
      </w:r>
      <w:r>
        <w:rPr>
          <w:spacing w:val="-12"/>
        </w:rPr>
        <w:t xml:space="preserve"> </w:t>
      </w:r>
      <w:r>
        <w:t>факторы.</w:t>
      </w:r>
      <w:r>
        <w:rPr>
          <w:spacing w:val="-8"/>
        </w:rPr>
        <w:t xml:space="preserve"> </w:t>
      </w:r>
      <w:r>
        <w:t xml:space="preserve">Негласный </w:t>
      </w:r>
      <w:r>
        <w:rPr>
          <w:w w:val="95"/>
        </w:rPr>
        <w:t>комитет. Реформы государственного управления.</w:t>
      </w:r>
      <w:r>
        <w:t xml:space="preserve"> </w:t>
      </w:r>
      <w:r>
        <w:rPr>
          <w:w w:val="95"/>
        </w:rPr>
        <w:t>М. М. Сперанский.</w:t>
      </w:r>
    </w:p>
    <w:p w:rsidR="001A2551" w:rsidRDefault="00573E71">
      <w:pPr>
        <w:pStyle w:val="a3"/>
        <w:spacing w:before="2" w:line="230" w:lineRule="auto"/>
        <w:ind w:left="612" w:right="321" w:firstLine="709"/>
      </w:pPr>
      <w:r>
        <w:t>Внешняя политика России. Война России с Францией 1805— 1807 гг. Тильзитский мир. Война</w:t>
      </w:r>
      <w:r>
        <w:rPr>
          <w:spacing w:val="-3"/>
        </w:rPr>
        <w:t xml:space="preserve"> </w:t>
      </w:r>
      <w:r>
        <w:t>со</w:t>
      </w:r>
      <w:r>
        <w:rPr>
          <w:spacing w:val="-9"/>
        </w:rPr>
        <w:t xml:space="preserve"> </w:t>
      </w:r>
      <w:r>
        <w:t>Швецией 1808-1809 г. и</w:t>
      </w:r>
      <w:r>
        <w:rPr>
          <w:spacing w:val="-16"/>
        </w:rPr>
        <w:t xml:space="preserve"> </w:t>
      </w:r>
      <w:r>
        <w:t>присоединение Финляндии. Война с</w:t>
      </w:r>
      <w:r>
        <w:rPr>
          <w:spacing w:val="-4"/>
        </w:rPr>
        <w:t xml:space="preserve"> </w:t>
      </w:r>
      <w:r>
        <w:t>Турцией и</w:t>
      </w:r>
      <w:r>
        <w:rPr>
          <w:spacing w:val="-6"/>
        </w:rPr>
        <w:t xml:space="preserve"> </w:t>
      </w:r>
      <w:r>
        <w:t xml:space="preserve">Бухарестский </w:t>
      </w:r>
      <w:r>
        <w:rPr>
          <w:w w:val="95"/>
        </w:rPr>
        <w:t>мир</w:t>
      </w:r>
      <w:r>
        <w:rPr>
          <w:spacing w:val="-1"/>
          <w:w w:val="95"/>
        </w:rPr>
        <w:t xml:space="preserve"> </w:t>
      </w:r>
      <w:r>
        <w:rPr>
          <w:w w:val="95"/>
        </w:rPr>
        <w:t>1812 г.</w:t>
      </w:r>
      <w:r>
        <w:rPr>
          <w:spacing w:val="-3"/>
          <w:w w:val="95"/>
        </w:rPr>
        <w:t xml:space="preserve"> </w:t>
      </w:r>
      <w:r>
        <w:rPr>
          <w:w w:val="95"/>
        </w:rPr>
        <w:t>Отечественная война 1812 г.</w:t>
      </w:r>
      <w:r>
        <w:rPr>
          <w:spacing w:val="-1"/>
          <w:w w:val="95"/>
        </w:rPr>
        <w:t xml:space="preserve"> </w:t>
      </w:r>
      <w:r>
        <w:rPr>
          <w:w w:val="95"/>
        </w:rPr>
        <w:t>— важнейшее событие российской и</w:t>
      </w:r>
      <w:r>
        <w:rPr>
          <w:spacing w:val="-8"/>
          <w:w w:val="95"/>
        </w:rPr>
        <w:t xml:space="preserve"> </w:t>
      </w:r>
      <w:r>
        <w:rPr>
          <w:w w:val="95"/>
        </w:rPr>
        <w:t xml:space="preserve">мировой истории XIX </w:t>
      </w:r>
      <w:r>
        <w:t>в.</w:t>
      </w:r>
      <w:r>
        <w:rPr>
          <w:spacing w:val="-1"/>
        </w:rPr>
        <w:t xml:space="preserve"> </w:t>
      </w:r>
      <w:r>
        <w:t xml:space="preserve">Венский конгресс и его решения. Священный союз. Возрастание роли России в европейской </w:t>
      </w:r>
      <w:r>
        <w:rPr>
          <w:w w:val="95"/>
        </w:rPr>
        <w:t>политике после победы над Наполеоном и Венского конгресса.</w:t>
      </w:r>
    </w:p>
    <w:p w:rsidR="001A2551" w:rsidRDefault="001A2551">
      <w:pPr>
        <w:spacing w:line="230" w:lineRule="auto"/>
        <w:sectPr w:rsidR="001A2551">
          <w:pgSz w:w="11900" w:h="16840"/>
          <w:pgMar w:top="1100" w:right="280" w:bottom="1520" w:left="380" w:header="0" w:footer="1228" w:gutter="0"/>
          <w:cols w:space="720"/>
        </w:sectPr>
      </w:pPr>
    </w:p>
    <w:p w:rsidR="001A2551" w:rsidRDefault="00573E71">
      <w:pPr>
        <w:pStyle w:val="a3"/>
        <w:spacing w:before="75" w:line="230" w:lineRule="auto"/>
        <w:ind w:left="616" w:right="332" w:firstLine="712"/>
      </w:pPr>
      <w:r>
        <w:rPr>
          <w:spacing w:val="-2"/>
        </w:rPr>
        <w:lastRenderedPageBreak/>
        <w:t>Либеральные и</w:t>
      </w:r>
      <w:r>
        <w:rPr>
          <w:spacing w:val="-12"/>
        </w:rPr>
        <w:t xml:space="preserve"> </w:t>
      </w:r>
      <w:r>
        <w:rPr>
          <w:spacing w:val="-2"/>
        </w:rPr>
        <w:t>охранительные тенденции во</w:t>
      </w:r>
      <w:r>
        <w:rPr>
          <w:spacing w:val="-12"/>
        </w:rPr>
        <w:t xml:space="preserve"> </w:t>
      </w:r>
      <w:r>
        <w:rPr>
          <w:spacing w:val="-2"/>
        </w:rPr>
        <w:t>внутренней политике. Польская</w:t>
      </w:r>
      <w:r>
        <w:rPr>
          <w:spacing w:val="-3"/>
        </w:rPr>
        <w:t xml:space="preserve"> </w:t>
      </w:r>
      <w:r>
        <w:rPr>
          <w:spacing w:val="-2"/>
        </w:rPr>
        <w:t xml:space="preserve">конституция </w:t>
      </w:r>
      <w:r>
        <w:t>1815 г. Военные поселения. Дворянская оппозиция самодержавию. Тайные организации: Союз спасения,</w:t>
      </w:r>
      <w:r>
        <w:rPr>
          <w:spacing w:val="-10"/>
        </w:rPr>
        <w:t xml:space="preserve"> </w:t>
      </w:r>
      <w:r>
        <w:t>Союз</w:t>
      </w:r>
      <w:r>
        <w:rPr>
          <w:spacing w:val="-12"/>
        </w:rPr>
        <w:t xml:space="preserve"> </w:t>
      </w:r>
      <w:r>
        <w:t>благоденствия,</w:t>
      </w:r>
      <w:r>
        <w:rPr>
          <w:spacing w:val="-16"/>
        </w:rPr>
        <w:t xml:space="preserve"> </w:t>
      </w:r>
      <w:r>
        <w:t>Северное</w:t>
      </w:r>
      <w:r>
        <w:rPr>
          <w:spacing w:val="-8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Южное</w:t>
      </w:r>
      <w:r>
        <w:rPr>
          <w:spacing w:val="-10"/>
        </w:rPr>
        <w:t xml:space="preserve"> </w:t>
      </w:r>
      <w:r>
        <w:t>общества.</w:t>
      </w:r>
      <w:r>
        <w:rPr>
          <w:spacing w:val="-8"/>
        </w:rPr>
        <w:t xml:space="preserve"> </w:t>
      </w:r>
      <w:r>
        <w:t>Восстание</w:t>
      </w:r>
      <w:r>
        <w:rPr>
          <w:spacing w:val="-10"/>
        </w:rPr>
        <w:t xml:space="preserve"> </w:t>
      </w:r>
      <w:r>
        <w:t>декабристов</w:t>
      </w:r>
      <w:r>
        <w:rPr>
          <w:spacing w:val="-5"/>
        </w:rPr>
        <w:t xml:space="preserve"> </w:t>
      </w:r>
      <w:r>
        <w:t>14</w:t>
      </w:r>
      <w:r>
        <w:rPr>
          <w:spacing w:val="-15"/>
        </w:rPr>
        <w:t xml:space="preserve"> </w:t>
      </w:r>
      <w:r>
        <w:t>декабря 1825 г.</w:t>
      </w:r>
    </w:p>
    <w:p w:rsidR="001A2551" w:rsidRDefault="00EF359B">
      <w:pPr>
        <w:pStyle w:val="4"/>
        <w:spacing w:before="3" w:line="278" w:lineRule="exact"/>
        <w:ind w:left="1322"/>
      </w:pPr>
      <w:r>
        <w:rPr>
          <w:w w:val="95"/>
        </w:rPr>
        <w:t xml:space="preserve">Николаевское </w:t>
      </w:r>
      <w:r w:rsidR="00573E71">
        <w:rPr>
          <w:spacing w:val="25"/>
        </w:rPr>
        <w:t xml:space="preserve"> </w:t>
      </w:r>
      <w:r w:rsidR="00573E71">
        <w:rPr>
          <w:spacing w:val="-2"/>
        </w:rPr>
        <w:t>самодержавие:</w:t>
      </w:r>
    </w:p>
    <w:p w:rsidR="001A2551" w:rsidRDefault="00573E71">
      <w:pPr>
        <w:spacing w:line="271" w:lineRule="exact"/>
        <w:ind w:left="1326"/>
        <w:jc w:val="both"/>
        <w:rPr>
          <w:b/>
          <w:sz w:val="25"/>
        </w:rPr>
      </w:pPr>
      <w:r>
        <w:rPr>
          <w:b/>
          <w:w w:val="95"/>
          <w:sz w:val="25"/>
        </w:rPr>
        <w:t>государственный</w:t>
      </w:r>
      <w:r>
        <w:rPr>
          <w:b/>
          <w:spacing w:val="-13"/>
          <w:w w:val="95"/>
          <w:sz w:val="25"/>
        </w:rPr>
        <w:t xml:space="preserve"> </w:t>
      </w:r>
      <w:r>
        <w:rPr>
          <w:b/>
          <w:w w:val="95"/>
          <w:sz w:val="25"/>
        </w:rPr>
        <w:t>консерватизм</w:t>
      </w:r>
      <w:r>
        <w:rPr>
          <w:b/>
          <w:spacing w:val="-3"/>
          <w:sz w:val="25"/>
        </w:rPr>
        <w:t xml:space="preserve"> </w:t>
      </w:r>
      <w:r>
        <w:rPr>
          <w:b/>
          <w:w w:val="95"/>
          <w:sz w:val="25"/>
        </w:rPr>
        <w:t>(5</w:t>
      </w:r>
      <w:r>
        <w:rPr>
          <w:b/>
          <w:spacing w:val="-13"/>
          <w:w w:val="95"/>
          <w:sz w:val="25"/>
        </w:rPr>
        <w:t xml:space="preserve"> </w:t>
      </w:r>
      <w:r>
        <w:rPr>
          <w:b/>
          <w:spacing w:val="-5"/>
          <w:w w:val="95"/>
          <w:sz w:val="25"/>
        </w:rPr>
        <w:t>ч)</w:t>
      </w:r>
    </w:p>
    <w:p w:rsidR="001A2551" w:rsidRDefault="00573E71">
      <w:pPr>
        <w:pStyle w:val="a3"/>
        <w:spacing w:before="2" w:line="230" w:lineRule="auto"/>
        <w:ind w:left="611" w:right="334" w:firstLine="709"/>
      </w:pPr>
      <w:r>
        <w:t>Реформаторские и консервативные тенденции в политике Николая І. Экономическа</w:t>
      </w:r>
      <w:r w:rsidR="00EF359B">
        <w:t>я политика в условиях политиче</w:t>
      </w:r>
      <w:r>
        <w:t>ского консерватизма. Государственная регламентация общественной</w:t>
      </w:r>
      <w:r>
        <w:rPr>
          <w:spacing w:val="-5"/>
        </w:rPr>
        <w:t xml:space="preserve"> </w:t>
      </w:r>
      <w:r>
        <w:t>жизни:</w:t>
      </w:r>
      <w:r>
        <w:rPr>
          <w:spacing w:val="-10"/>
        </w:rPr>
        <w:t xml:space="preserve"> </w:t>
      </w:r>
      <w:r>
        <w:t>централизация</w:t>
      </w:r>
      <w:r>
        <w:rPr>
          <w:spacing w:val="-7"/>
        </w:rPr>
        <w:t xml:space="preserve"> </w:t>
      </w:r>
      <w:r>
        <w:t>управления,</w:t>
      </w:r>
      <w:r>
        <w:rPr>
          <w:spacing w:val="-8"/>
        </w:rPr>
        <w:t xml:space="preserve"> </w:t>
      </w:r>
      <w:r>
        <w:t>политическая</w:t>
      </w:r>
      <w:r>
        <w:rPr>
          <w:spacing w:val="-8"/>
        </w:rPr>
        <w:t xml:space="preserve"> </w:t>
      </w:r>
      <w:r>
        <w:t>полиция,</w:t>
      </w:r>
      <w:r>
        <w:rPr>
          <w:spacing w:val="-11"/>
        </w:rPr>
        <w:t xml:space="preserve"> </w:t>
      </w:r>
      <w:r>
        <w:t>кодификация</w:t>
      </w:r>
      <w:r>
        <w:rPr>
          <w:spacing w:val="-10"/>
        </w:rPr>
        <w:t xml:space="preserve"> </w:t>
      </w:r>
      <w:r>
        <w:t xml:space="preserve">законов, </w:t>
      </w:r>
      <w:r>
        <w:rPr>
          <w:w w:val="95"/>
        </w:rPr>
        <w:t>цензура, попечительство</w:t>
      </w:r>
      <w:r>
        <w:rPr>
          <w:spacing w:val="-7"/>
          <w:w w:val="95"/>
        </w:rPr>
        <w:t xml:space="preserve"> </w:t>
      </w:r>
      <w:r>
        <w:rPr>
          <w:w w:val="95"/>
        </w:rPr>
        <w:t>об</w:t>
      </w:r>
      <w:r>
        <w:rPr>
          <w:spacing w:val="-3"/>
          <w:w w:val="95"/>
        </w:rPr>
        <w:t xml:space="preserve"> </w:t>
      </w:r>
      <w:r>
        <w:rPr>
          <w:w w:val="95"/>
        </w:rPr>
        <w:t>образовании. Крестьянский</w:t>
      </w:r>
      <w:r>
        <w:t xml:space="preserve"> </w:t>
      </w:r>
      <w:r>
        <w:rPr>
          <w:w w:val="95"/>
        </w:rPr>
        <w:t>вопрос. Реформа государственных</w:t>
      </w:r>
      <w:r>
        <w:rPr>
          <w:spacing w:val="-6"/>
          <w:w w:val="95"/>
        </w:rPr>
        <w:t xml:space="preserve"> </w:t>
      </w:r>
      <w:r>
        <w:rPr>
          <w:w w:val="95"/>
        </w:rPr>
        <w:t>крестьян П. Д. Киселева 1837-1841 гг. Официальная идеология: «православие, самодержавие, народность». Формирование</w:t>
      </w:r>
      <w:r>
        <w:rPr>
          <w:spacing w:val="40"/>
        </w:rPr>
        <w:t xml:space="preserve"> </w:t>
      </w:r>
      <w:r>
        <w:rPr>
          <w:w w:val="95"/>
        </w:rPr>
        <w:t>профессиональной бюрократии.</w:t>
      </w:r>
    </w:p>
    <w:p w:rsidR="001A2551" w:rsidRDefault="00573E71">
      <w:pPr>
        <w:pStyle w:val="a3"/>
        <w:spacing w:line="230" w:lineRule="auto"/>
        <w:ind w:left="611" w:right="332" w:firstLine="710"/>
      </w:pPr>
      <w:r>
        <w:t>Расширение империи: русско-иранская и русско-турецкая войны. *Россия и Западная Европа:</w:t>
      </w:r>
      <w:r>
        <w:rPr>
          <w:spacing w:val="-5"/>
        </w:rPr>
        <w:t xml:space="preserve"> </w:t>
      </w:r>
      <w:r>
        <w:t>особенности взаимного</w:t>
      </w:r>
      <w:r>
        <w:rPr>
          <w:spacing w:val="-3"/>
        </w:rPr>
        <w:t xml:space="preserve"> </w:t>
      </w:r>
      <w:r>
        <w:t>восприятия. «Священный</w:t>
      </w:r>
      <w:r>
        <w:rPr>
          <w:spacing w:val="-2"/>
        </w:rPr>
        <w:t xml:space="preserve"> </w:t>
      </w:r>
      <w:r>
        <w:t>союз».</w:t>
      </w:r>
      <w:r>
        <w:rPr>
          <w:spacing w:val="-8"/>
        </w:rPr>
        <w:t xml:space="preserve"> </w:t>
      </w:r>
      <w:r>
        <w:t>Россия</w:t>
      </w:r>
      <w:r>
        <w:rPr>
          <w:spacing w:val="-6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революции</w:t>
      </w:r>
      <w:r>
        <w:rPr>
          <w:spacing w:val="-4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 xml:space="preserve">Европе. </w:t>
      </w:r>
      <w:r>
        <w:rPr>
          <w:w w:val="95"/>
        </w:rPr>
        <w:t xml:space="preserve">Восточный вопрос. Распад Венской системы. Крымская война. Героическая оборона Севастополя. </w:t>
      </w:r>
      <w:r>
        <w:t>Парижский мир 1856 г.</w:t>
      </w:r>
    </w:p>
    <w:p w:rsidR="001A2551" w:rsidRDefault="00573E71">
      <w:pPr>
        <w:pStyle w:val="a3"/>
        <w:spacing w:line="230" w:lineRule="auto"/>
        <w:ind w:right="323" w:firstLine="708"/>
      </w:pPr>
      <w:r>
        <w:rPr>
          <w:w w:val="95"/>
        </w:rPr>
        <w:t xml:space="preserve">Сословная структура российского общества. Крепостное хозяйство. Помещик и крестьянин, </w:t>
      </w:r>
      <w:r>
        <w:t xml:space="preserve">конфликты и сотрудничество. Промышленный переворот и его особенности в России. Начало железнодорожного строительства. Москва и Петербург: спор двух столиц. Города как </w:t>
      </w:r>
      <w:r>
        <w:rPr>
          <w:w w:val="95"/>
        </w:rPr>
        <w:t>административные, торговые и промышленные</w:t>
      </w:r>
      <w:r>
        <w:t xml:space="preserve"> </w:t>
      </w:r>
      <w:r>
        <w:rPr>
          <w:w w:val="95"/>
        </w:rPr>
        <w:t>центры. Городское самоуправление.</w:t>
      </w:r>
    </w:p>
    <w:p w:rsidR="001A2551" w:rsidRDefault="00573E71">
      <w:pPr>
        <w:pStyle w:val="a3"/>
        <w:spacing w:line="230" w:lineRule="auto"/>
        <w:ind w:left="615" w:right="313" w:firstLine="710"/>
      </w:pPr>
      <w:r>
        <w:t xml:space="preserve">Общественная жизнь в 1830-1850-e гг. Роль литературы, печати, университетов в формировании независимого общественного мнения. Общественная мысль: официальная </w:t>
      </w:r>
      <w:r>
        <w:rPr>
          <w:w w:val="95"/>
        </w:rPr>
        <w:t xml:space="preserve">идеология, славянофилы и западники, зарождение социалистической мысли. Складывание теории </w:t>
      </w:r>
      <w:r>
        <w:rPr>
          <w:spacing w:val="-2"/>
        </w:rPr>
        <w:t>русского</w:t>
      </w:r>
      <w:r>
        <w:rPr>
          <w:spacing w:val="-14"/>
        </w:rPr>
        <w:t xml:space="preserve"> </w:t>
      </w:r>
      <w:r>
        <w:rPr>
          <w:spacing w:val="-2"/>
        </w:rPr>
        <w:t>социализма.</w:t>
      </w:r>
      <w:r>
        <w:rPr>
          <w:spacing w:val="-4"/>
        </w:rPr>
        <w:t xml:space="preserve"> </w:t>
      </w:r>
      <w:r>
        <w:rPr>
          <w:spacing w:val="-2"/>
        </w:rPr>
        <w:t>А.</w:t>
      </w:r>
      <w:r>
        <w:rPr>
          <w:spacing w:val="-14"/>
        </w:rPr>
        <w:t xml:space="preserve"> </w:t>
      </w:r>
      <w:r>
        <w:rPr>
          <w:spacing w:val="-2"/>
        </w:rPr>
        <w:t>И.</w:t>
      </w:r>
      <w:r>
        <w:rPr>
          <w:spacing w:val="-13"/>
        </w:rPr>
        <w:t xml:space="preserve"> </w:t>
      </w:r>
      <w:r>
        <w:rPr>
          <w:spacing w:val="-2"/>
        </w:rPr>
        <w:t>Герцен.</w:t>
      </w:r>
      <w:r>
        <w:rPr>
          <w:spacing w:val="-6"/>
        </w:rPr>
        <w:t xml:space="preserve"> </w:t>
      </w:r>
      <w:r>
        <w:rPr>
          <w:spacing w:val="-2"/>
        </w:rPr>
        <w:t>Влияние</w:t>
      </w:r>
      <w:r>
        <w:rPr>
          <w:spacing w:val="-6"/>
        </w:rPr>
        <w:t xml:space="preserve"> </w:t>
      </w:r>
      <w:r>
        <w:rPr>
          <w:spacing w:val="-2"/>
        </w:rPr>
        <w:t>немецкой</w:t>
      </w:r>
      <w:r>
        <w:rPr>
          <w:spacing w:val="-5"/>
        </w:rPr>
        <w:t xml:space="preserve"> </w:t>
      </w:r>
      <w:r>
        <w:rPr>
          <w:spacing w:val="-2"/>
        </w:rPr>
        <w:t>философии и</w:t>
      </w:r>
      <w:r>
        <w:rPr>
          <w:spacing w:val="-14"/>
        </w:rPr>
        <w:t xml:space="preserve"> </w:t>
      </w:r>
      <w:r>
        <w:rPr>
          <w:spacing w:val="-2"/>
        </w:rPr>
        <w:t xml:space="preserve">французского социализма на </w:t>
      </w:r>
      <w:r>
        <w:rPr>
          <w:w w:val="95"/>
        </w:rPr>
        <w:t>русскую общественную</w:t>
      </w:r>
      <w:r>
        <w:rPr>
          <w:spacing w:val="31"/>
        </w:rPr>
        <w:t xml:space="preserve"> </w:t>
      </w:r>
      <w:r>
        <w:rPr>
          <w:w w:val="95"/>
        </w:rPr>
        <w:t>мысль. Россия и</w:t>
      </w:r>
      <w:r>
        <w:rPr>
          <w:spacing w:val="-7"/>
          <w:w w:val="95"/>
        </w:rPr>
        <w:t xml:space="preserve"> </w:t>
      </w:r>
      <w:r>
        <w:rPr>
          <w:w w:val="95"/>
        </w:rPr>
        <w:t>Европа как центральный пункт общественных</w:t>
      </w:r>
      <w:r>
        <w:t xml:space="preserve"> </w:t>
      </w:r>
      <w:r>
        <w:rPr>
          <w:w w:val="95"/>
        </w:rPr>
        <w:t>дебатов.</w:t>
      </w:r>
    </w:p>
    <w:p w:rsidR="001A2551" w:rsidRDefault="00573E71">
      <w:pPr>
        <w:pStyle w:val="4"/>
        <w:spacing w:line="232" w:lineRule="auto"/>
        <w:ind w:left="1326" w:right="6091" w:hanging="2"/>
        <w:rPr>
          <w:b w:val="0"/>
        </w:rPr>
      </w:pPr>
      <w:r>
        <w:rPr>
          <w:w w:val="95"/>
        </w:rPr>
        <w:t>Культурное</w:t>
      </w:r>
      <w:r>
        <w:rPr>
          <w:spacing w:val="-13"/>
          <w:w w:val="95"/>
        </w:rPr>
        <w:t xml:space="preserve"> </w:t>
      </w:r>
      <w:r>
        <w:rPr>
          <w:w w:val="95"/>
        </w:rPr>
        <w:t>пространство</w:t>
      </w:r>
      <w:r>
        <w:rPr>
          <w:spacing w:val="-12"/>
          <w:w w:val="95"/>
        </w:rPr>
        <w:t xml:space="preserve"> </w:t>
      </w:r>
      <w:r>
        <w:rPr>
          <w:w w:val="95"/>
        </w:rPr>
        <w:t xml:space="preserve">империи </w:t>
      </w:r>
      <w:r>
        <w:t xml:space="preserve">в первой половине </w:t>
      </w:r>
      <w:r>
        <w:rPr>
          <w:b w:val="0"/>
        </w:rPr>
        <w:t>ХШ в.</w:t>
      </w:r>
      <w:r>
        <w:rPr>
          <w:b w:val="0"/>
          <w:spacing w:val="-3"/>
        </w:rPr>
        <w:t xml:space="preserve"> </w:t>
      </w:r>
      <w:r>
        <w:rPr>
          <w:b w:val="0"/>
        </w:rPr>
        <w:t>(3</w:t>
      </w:r>
      <w:r>
        <w:rPr>
          <w:b w:val="0"/>
          <w:spacing w:val="-4"/>
        </w:rPr>
        <w:t xml:space="preserve"> </w:t>
      </w:r>
      <w:r>
        <w:rPr>
          <w:b w:val="0"/>
        </w:rPr>
        <w:t>ч)</w:t>
      </w:r>
    </w:p>
    <w:p w:rsidR="001A2551" w:rsidRDefault="00573E71">
      <w:pPr>
        <w:pStyle w:val="a3"/>
        <w:spacing w:line="230" w:lineRule="auto"/>
        <w:ind w:right="312" w:firstLine="704"/>
      </w:pPr>
      <w:r>
        <w:t>Национальные корни отечественной культуры и западные влияния. Государственная политика в области культуры. Основные стили в художественной культуре: романтизм, классицизм,</w:t>
      </w:r>
      <w:r>
        <w:rPr>
          <w:spacing w:val="-7"/>
        </w:rPr>
        <w:t xml:space="preserve"> </w:t>
      </w:r>
      <w:r>
        <w:t>реализм.</w:t>
      </w:r>
      <w:r>
        <w:rPr>
          <w:spacing w:val="-7"/>
        </w:rPr>
        <w:t xml:space="preserve"> </w:t>
      </w:r>
      <w:r>
        <w:t>Ампир</w:t>
      </w:r>
      <w:r>
        <w:rPr>
          <w:spacing w:val="-8"/>
        </w:rPr>
        <w:t xml:space="preserve"> </w:t>
      </w:r>
      <w:r>
        <w:t>как</w:t>
      </w:r>
      <w:r>
        <w:rPr>
          <w:spacing w:val="-16"/>
        </w:rPr>
        <w:t xml:space="preserve"> </w:t>
      </w:r>
      <w:r>
        <w:t>стиль</w:t>
      </w:r>
      <w:r>
        <w:rPr>
          <w:spacing w:val="-12"/>
        </w:rPr>
        <w:t xml:space="preserve"> </w:t>
      </w:r>
      <w:r>
        <w:t>империи.</w:t>
      </w:r>
      <w:r>
        <w:rPr>
          <w:spacing w:val="-9"/>
        </w:rPr>
        <w:t xml:space="preserve"> </w:t>
      </w:r>
      <w:r>
        <w:t>Культ</w:t>
      </w:r>
      <w:r>
        <w:rPr>
          <w:spacing w:val="-10"/>
        </w:rPr>
        <w:t xml:space="preserve"> </w:t>
      </w:r>
      <w:r>
        <w:t>гражданственности.</w:t>
      </w:r>
      <w:r>
        <w:rPr>
          <w:spacing w:val="-16"/>
        </w:rPr>
        <w:t xml:space="preserve"> </w:t>
      </w:r>
      <w:r>
        <w:t>Золотой</w:t>
      </w:r>
      <w:r>
        <w:rPr>
          <w:spacing w:val="-6"/>
        </w:rPr>
        <w:t xml:space="preserve"> </w:t>
      </w:r>
      <w:r>
        <w:t>век</w:t>
      </w:r>
      <w:r>
        <w:rPr>
          <w:spacing w:val="-13"/>
        </w:rPr>
        <w:t xml:space="preserve"> </w:t>
      </w:r>
      <w:r>
        <w:t xml:space="preserve">русской </w:t>
      </w:r>
      <w:r>
        <w:rPr>
          <w:w w:val="95"/>
        </w:rPr>
        <w:t xml:space="preserve">литературы. Формирование русской музыкальной школы. Театр, живопись, архитектура. Развитие </w:t>
      </w:r>
      <w:r>
        <w:t xml:space="preserve">науки и техники. Географические экспедиции. Открытие Антарктиды. Деятельность Русского </w:t>
      </w:r>
      <w:r>
        <w:rPr>
          <w:w w:val="95"/>
        </w:rPr>
        <w:t>географического</w:t>
      </w:r>
      <w:r>
        <w:rPr>
          <w:spacing w:val="-4"/>
          <w:w w:val="95"/>
        </w:rPr>
        <w:t xml:space="preserve"> </w:t>
      </w:r>
      <w:r>
        <w:rPr>
          <w:w w:val="95"/>
        </w:rPr>
        <w:t xml:space="preserve">общества. Школы и университеты. Народная культура. Культура повседневности: </w:t>
      </w:r>
      <w:r>
        <w:t>обретение комфорта. Жизнь в городе и</w:t>
      </w:r>
      <w:r>
        <w:rPr>
          <w:spacing w:val="-16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 xml:space="preserve">усадьбе. Российская культура как часть европейской </w:t>
      </w:r>
      <w:r>
        <w:rPr>
          <w:spacing w:val="-2"/>
        </w:rPr>
        <w:t>культуры.</w:t>
      </w:r>
    </w:p>
    <w:p w:rsidR="001A2551" w:rsidRDefault="00EF359B">
      <w:pPr>
        <w:spacing w:line="270" w:lineRule="exact"/>
        <w:ind w:left="1322"/>
        <w:jc w:val="both"/>
        <w:rPr>
          <w:sz w:val="25"/>
        </w:rPr>
      </w:pPr>
      <w:r>
        <w:rPr>
          <w:b/>
          <w:w w:val="95"/>
          <w:sz w:val="25"/>
        </w:rPr>
        <w:t>Н</w:t>
      </w:r>
      <w:r w:rsidR="00573E71">
        <w:rPr>
          <w:b/>
          <w:w w:val="95"/>
          <w:sz w:val="25"/>
        </w:rPr>
        <w:t>apoды</w:t>
      </w:r>
      <w:r w:rsidR="00573E71">
        <w:rPr>
          <w:b/>
          <w:spacing w:val="13"/>
          <w:sz w:val="25"/>
        </w:rPr>
        <w:t xml:space="preserve"> </w:t>
      </w:r>
      <w:r w:rsidR="00573E71">
        <w:rPr>
          <w:b/>
          <w:w w:val="95"/>
          <w:sz w:val="25"/>
        </w:rPr>
        <w:t>России</w:t>
      </w:r>
      <w:r w:rsidR="00573E71">
        <w:rPr>
          <w:b/>
          <w:spacing w:val="13"/>
          <w:sz w:val="25"/>
        </w:rPr>
        <w:t xml:space="preserve"> </w:t>
      </w:r>
      <w:r w:rsidR="00573E71">
        <w:rPr>
          <w:b/>
          <w:w w:val="95"/>
          <w:sz w:val="25"/>
        </w:rPr>
        <w:t>в</w:t>
      </w:r>
      <w:r w:rsidR="00573E71">
        <w:rPr>
          <w:b/>
          <w:spacing w:val="-1"/>
          <w:w w:val="95"/>
          <w:sz w:val="25"/>
        </w:rPr>
        <w:t xml:space="preserve"> </w:t>
      </w:r>
      <w:r w:rsidR="00573E71">
        <w:rPr>
          <w:b/>
          <w:w w:val="95"/>
          <w:sz w:val="25"/>
        </w:rPr>
        <w:t>первой</w:t>
      </w:r>
      <w:r w:rsidR="00573E71">
        <w:rPr>
          <w:b/>
          <w:spacing w:val="11"/>
          <w:sz w:val="25"/>
        </w:rPr>
        <w:t xml:space="preserve"> </w:t>
      </w:r>
      <w:r w:rsidR="00573E71">
        <w:rPr>
          <w:b/>
          <w:w w:val="95"/>
          <w:sz w:val="25"/>
        </w:rPr>
        <w:t>половине</w:t>
      </w:r>
      <w:r w:rsidR="00573E71">
        <w:rPr>
          <w:b/>
          <w:spacing w:val="9"/>
          <w:sz w:val="25"/>
        </w:rPr>
        <w:t xml:space="preserve"> </w:t>
      </w:r>
      <w:r w:rsidR="00573E71">
        <w:rPr>
          <w:w w:val="95"/>
          <w:sz w:val="25"/>
        </w:rPr>
        <w:t>ХШ</w:t>
      </w:r>
      <w:r w:rsidR="00573E71">
        <w:rPr>
          <w:sz w:val="25"/>
        </w:rPr>
        <w:t xml:space="preserve"> </w:t>
      </w:r>
      <w:r w:rsidR="00573E71">
        <w:rPr>
          <w:w w:val="95"/>
          <w:sz w:val="25"/>
        </w:rPr>
        <w:t>в.</w:t>
      </w:r>
      <w:r w:rsidR="00573E71">
        <w:rPr>
          <w:spacing w:val="-8"/>
          <w:w w:val="95"/>
          <w:sz w:val="25"/>
        </w:rPr>
        <w:t xml:space="preserve"> </w:t>
      </w:r>
      <w:r w:rsidR="00573E71">
        <w:rPr>
          <w:w w:val="95"/>
          <w:sz w:val="25"/>
        </w:rPr>
        <w:t>(2</w:t>
      </w:r>
      <w:r w:rsidR="00573E71">
        <w:rPr>
          <w:sz w:val="25"/>
        </w:rPr>
        <w:t xml:space="preserve"> </w:t>
      </w:r>
      <w:r w:rsidR="00573E71">
        <w:rPr>
          <w:spacing w:val="-5"/>
          <w:w w:val="95"/>
          <w:sz w:val="25"/>
        </w:rPr>
        <w:t>ч)</w:t>
      </w:r>
    </w:p>
    <w:p w:rsidR="001A2551" w:rsidRDefault="00573E71">
      <w:pPr>
        <w:pStyle w:val="a3"/>
        <w:spacing w:line="230" w:lineRule="auto"/>
        <w:ind w:left="611" w:right="311" w:firstLine="710"/>
      </w:pPr>
      <w:r>
        <w:t>Многообразие</w:t>
      </w:r>
      <w:r>
        <w:rPr>
          <w:spacing w:val="-10"/>
        </w:rPr>
        <w:t xml:space="preserve"> </w:t>
      </w:r>
      <w:r>
        <w:t>культур</w:t>
      </w:r>
      <w:r>
        <w:rPr>
          <w:spacing w:val="-11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религий</w:t>
      </w:r>
      <w:r>
        <w:rPr>
          <w:spacing w:val="-16"/>
        </w:rPr>
        <w:t xml:space="preserve"> </w:t>
      </w:r>
      <w:r>
        <w:t>Российской</w:t>
      </w:r>
      <w:r>
        <w:rPr>
          <w:spacing w:val="-11"/>
        </w:rPr>
        <w:t xml:space="preserve"> </w:t>
      </w:r>
      <w:r>
        <w:t>империи.</w:t>
      </w:r>
      <w:r>
        <w:rPr>
          <w:spacing w:val="-10"/>
        </w:rPr>
        <w:t xml:space="preserve"> </w:t>
      </w:r>
      <w:r>
        <w:t>Православная</w:t>
      </w:r>
      <w:r>
        <w:rPr>
          <w:spacing w:val="-6"/>
        </w:rPr>
        <w:t xml:space="preserve"> </w:t>
      </w:r>
      <w:r>
        <w:t>церковь</w:t>
      </w:r>
      <w:r>
        <w:rPr>
          <w:spacing w:val="-13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 xml:space="preserve">основные </w:t>
      </w:r>
      <w:r>
        <w:rPr>
          <w:w w:val="95"/>
        </w:rPr>
        <w:t xml:space="preserve">конфессии (католичество, протестантство, ислам, иудаизм, буддизм). Конфликты и сотрудничество </w:t>
      </w:r>
      <w:r>
        <w:t>между народами. Особенности административного управления на окраинах империи. Царство Польское. Польское восстание 1830-1831 гг. Присоединение Грузии и Закавказья. Кавказская война.</w:t>
      </w:r>
      <w:r>
        <w:rPr>
          <w:spacing w:val="-4"/>
        </w:rPr>
        <w:t xml:space="preserve"> </w:t>
      </w:r>
      <w:r>
        <w:t>Движение</w:t>
      </w:r>
      <w:r>
        <w:rPr>
          <w:spacing w:val="-4"/>
        </w:rPr>
        <w:t xml:space="preserve"> </w:t>
      </w:r>
      <w:r>
        <w:t>Шамиля.</w:t>
      </w:r>
    </w:p>
    <w:p w:rsidR="001A2551" w:rsidRDefault="00573E71">
      <w:pPr>
        <w:pStyle w:val="4"/>
        <w:spacing w:line="274" w:lineRule="exact"/>
        <w:ind w:left="1325"/>
      </w:pPr>
      <w:r>
        <w:rPr>
          <w:w w:val="95"/>
        </w:rPr>
        <w:t>Социальная</w:t>
      </w:r>
      <w:r>
        <w:rPr>
          <w:spacing w:val="-4"/>
        </w:rPr>
        <w:t xml:space="preserve"> </w:t>
      </w:r>
      <w:r>
        <w:rPr>
          <w:w w:val="95"/>
        </w:rPr>
        <w:t>и</w:t>
      </w:r>
      <w:r>
        <w:rPr>
          <w:spacing w:val="-12"/>
          <w:w w:val="95"/>
        </w:rPr>
        <w:t xml:space="preserve"> </w:t>
      </w:r>
      <w:r>
        <w:rPr>
          <w:w w:val="95"/>
        </w:rPr>
        <w:t>правовая</w:t>
      </w:r>
      <w:r>
        <w:rPr>
          <w:spacing w:val="-1"/>
          <w:w w:val="95"/>
        </w:rPr>
        <w:t xml:space="preserve"> </w:t>
      </w:r>
      <w:r>
        <w:rPr>
          <w:w w:val="95"/>
        </w:rPr>
        <w:t>модернизация</w:t>
      </w:r>
      <w:r>
        <w:rPr>
          <w:spacing w:val="12"/>
        </w:rPr>
        <w:t xml:space="preserve"> </w:t>
      </w:r>
      <w:r>
        <w:rPr>
          <w:w w:val="95"/>
        </w:rPr>
        <w:t>страны</w:t>
      </w:r>
      <w:r>
        <w:rPr>
          <w:spacing w:val="38"/>
        </w:rPr>
        <w:t xml:space="preserve"> </w:t>
      </w:r>
      <w:r>
        <w:rPr>
          <w:w w:val="95"/>
        </w:rPr>
        <w:t>при</w:t>
      </w:r>
      <w:r>
        <w:rPr>
          <w:spacing w:val="-8"/>
          <w:w w:val="95"/>
        </w:rPr>
        <w:t xml:space="preserve"> </w:t>
      </w:r>
      <w:r>
        <w:rPr>
          <w:w w:val="95"/>
        </w:rPr>
        <w:t>Александре</w:t>
      </w:r>
      <w:r>
        <w:t xml:space="preserve"> </w:t>
      </w:r>
      <w:r>
        <w:rPr>
          <w:w w:val="95"/>
        </w:rPr>
        <w:t>II</w:t>
      </w:r>
      <w:r>
        <w:rPr>
          <w:spacing w:val="-12"/>
          <w:w w:val="95"/>
        </w:rPr>
        <w:t xml:space="preserve"> </w:t>
      </w:r>
      <w:r>
        <w:rPr>
          <w:w w:val="95"/>
        </w:rPr>
        <w:t>(6</w:t>
      </w:r>
      <w:r>
        <w:rPr>
          <w:spacing w:val="-10"/>
          <w:w w:val="95"/>
        </w:rPr>
        <w:t xml:space="preserve"> </w:t>
      </w:r>
      <w:r>
        <w:rPr>
          <w:spacing w:val="-5"/>
          <w:w w:val="95"/>
        </w:rPr>
        <w:t>ч)</w:t>
      </w:r>
    </w:p>
    <w:p w:rsidR="001A2551" w:rsidRDefault="00573E71">
      <w:pPr>
        <w:pStyle w:val="a3"/>
        <w:spacing w:line="230" w:lineRule="auto"/>
        <w:ind w:left="611" w:right="328" w:firstLine="709"/>
      </w:pPr>
      <w:r>
        <w:rPr>
          <w:spacing w:val="-2"/>
        </w:rPr>
        <w:t>Реформы</w:t>
      </w:r>
      <w:r>
        <w:rPr>
          <w:spacing w:val="-14"/>
        </w:rPr>
        <w:t xml:space="preserve"> </w:t>
      </w:r>
      <w:r>
        <w:rPr>
          <w:spacing w:val="-2"/>
        </w:rPr>
        <w:t>1860-1870-x гг.</w:t>
      </w:r>
      <w:r>
        <w:rPr>
          <w:spacing w:val="-14"/>
        </w:rPr>
        <w:t xml:space="preserve"> </w:t>
      </w:r>
      <w:r>
        <w:rPr>
          <w:spacing w:val="-2"/>
        </w:rPr>
        <w:t>—</w:t>
      </w:r>
      <w:r>
        <w:rPr>
          <w:spacing w:val="-10"/>
        </w:rPr>
        <w:t xml:space="preserve"> </w:t>
      </w:r>
      <w:r>
        <w:rPr>
          <w:spacing w:val="-2"/>
        </w:rPr>
        <w:t>движение</w:t>
      </w:r>
      <w:r>
        <w:rPr>
          <w:spacing w:val="-3"/>
        </w:rPr>
        <w:t xml:space="preserve"> </w:t>
      </w:r>
      <w:r>
        <w:rPr>
          <w:spacing w:val="-2"/>
        </w:rPr>
        <w:t>к</w:t>
      </w:r>
      <w:r>
        <w:rPr>
          <w:spacing w:val="-14"/>
        </w:rPr>
        <w:t xml:space="preserve"> </w:t>
      </w:r>
      <w:r>
        <w:rPr>
          <w:spacing w:val="-2"/>
        </w:rPr>
        <w:t>правовому государству и</w:t>
      </w:r>
      <w:r>
        <w:rPr>
          <w:spacing w:val="-12"/>
        </w:rPr>
        <w:t xml:space="preserve"> </w:t>
      </w:r>
      <w:r>
        <w:rPr>
          <w:spacing w:val="-2"/>
        </w:rPr>
        <w:t>гражданскому</w:t>
      </w:r>
      <w:r>
        <w:rPr>
          <w:spacing w:val="-3"/>
        </w:rPr>
        <w:t xml:space="preserve"> </w:t>
      </w:r>
      <w:r>
        <w:rPr>
          <w:spacing w:val="-2"/>
        </w:rPr>
        <w:t xml:space="preserve">обществу. </w:t>
      </w:r>
      <w:r>
        <w:t xml:space="preserve">Крестьянская реформа 1861 г. и ее последствия. Крестьянская община. Земская и городская </w:t>
      </w:r>
      <w:r>
        <w:rPr>
          <w:spacing w:val="-2"/>
        </w:rPr>
        <w:t>реформы. Становление общественного самоуправления.</w:t>
      </w:r>
      <w:r>
        <w:rPr>
          <w:spacing w:val="-7"/>
        </w:rPr>
        <w:t xml:space="preserve"> </w:t>
      </w:r>
      <w:r>
        <w:rPr>
          <w:spacing w:val="-2"/>
        </w:rPr>
        <w:t>Судебная реформа</w:t>
      </w:r>
      <w:r>
        <w:rPr>
          <w:spacing w:val="-4"/>
        </w:rPr>
        <w:t xml:space="preserve"> </w:t>
      </w:r>
      <w:r>
        <w:rPr>
          <w:spacing w:val="-2"/>
        </w:rPr>
        <w:t>и</w:t>
      </w:r>
      <w:r>
        <w:rPr>
          <w:spacing w:val="-9"/>
        </w:rPr>
        <w:t xml:space="preserve"> </w:t>
      </w:r>
      <w:r>
        <w:rPr>
          <w:spacing w:val="-2"/>
        </w:rPr>
        <w:t xml:space="preserve">развитие правового </w:t>
      </w:r>
      <w:r>
        <w:t>сознания. Военные реформы. Утверждение начал всесословности в правовом строе страны. Конституционный вопрос.</w:t>
      </w:r>
    </w:p>
    <w:p w:rsidR="001A2551" w:rsidRDefault="00573E71">
      <w:pPr>
        <w:pStyle w:val="a3"/>
        <w:spacing w:line="271" w:lineRule="exact"/>
        <w:ind w:left="1322"/>
      </w:pPr>
      <w:r>
        <w:t>Многовекторность</w:t>
      </w:r>
      <w:r>
        <w:rPr>
          <w:spacing w:val="44"/>
        </w:rPr>
        <w:t xml:space="preserve">  </w:t>
      </w:r>
      <w:r>
        <w:t>внешней</w:t>
      </w:r>
      <w:r>
        <w:rPr>
          <w:spacing w:val="49"/>
        </w:rPr>
        <w:t xml:space="preserve">  </w:t>
      </w:r>
      <w:r>
        <w:t>политики</w:t>
      </w:r>
      <w:r>
        <w:rPr>
          <w:spacing w:val="49"/>
        </w:rPr>
        <w:t xml:space="preserve">  </w:t>
      </w:r>
      <w:r>
        <w:t>империи.</w:t>
      </w:r>
      <w:r>
        <w:rPr>
          <w:spacing w:val="52"/>
        </w:rPr>
        <w:t xml:space="preserve">  </w:t>
      </w:r>
      <w:r>
        <w:t>Завершение</w:t>
      </w:r>
      <w:r>
        <w:rPr>
          <w:spacing w:val="48"/>
        </w:rPr>
        <w:t xml:space="preserve">  </w:t>
      </w:r>
      <w:r>
        <w:t>Кавказской</w:t>
      </w:r>
      <w:r>
        <w:rPr>
          <w:spacing w:val="51"/>
        </w:rPr>
        <w:t xml:space="preserve">  </w:t>
      </w:r>
      <w:r>
        <w:rPr>
          <w:spacing w:val="-2"/>
        </w:rPr>
        <w:t>войны.</w:t>
      </w:r>
    </w:p>
    <w:p w:rsidR="001A2551" w:rsidRDefault="00573E71">
      <w:pPr>
        <w:pStyle w:val="a3"/>
        <w:spacing w:line="278" w:lineRule="exact"/>
        <w:ind w:left="611"/>
      </w:pPr>
      <w:r>
        <w:rPr>
          <w:w w:val="95"/>
        </w:rPr>
        <w:t>Присоединение</w:t>
      </w:r>
      <w:r>
        <w:rPr>
          <w:spacing w:val="33"/>
        </w:rPr>
        <w:t xml:space="preserve"> </w:t>
      </w:r>
      <w:r>
        <w:rPr>
          <w:w w:val="95"/>
        </w:rPr>
        <w:t>Средней</w:t>
      </w:r>
      <w:r>
        <w:rPr>
          <w:spacing w:val="16"/>
        </w:rPr>
        <w:t xml:space="preserve"> </w:t>
      </w:r>
      <w:r>
        <w:rPr>
          <w:w w:val="95"/>
        </w:rPr>
        <w:t>Азии.</w:t>
      </w:r>
      <w:r>
        <w:rPr>
          <w:spacing w:val="11"/>
        </w:rPr>
        <w:t xml:space="preserve"> </w:t>
      </w:r>
      <w:r>
        <w:rPr>
          <w:w w:val="95"/>
        </w:rPr>
        <w:t>Россия</w:t>
      </w:r>
      <w:r>
        <w:rPr>
          <w:spacing w:val="12"/>
        </w:rPr>
        <w:t xml:space="preserve"> </w:t>
      </w:r>
      <w:r>
        <w:rPr>
          <w:w w:val="95"/>
        </w:rPr>
        <w:t>и</w:t>
      </w:r>
      <w:r>
        <w:rPr>
          <w:spacing w:val="-1"/>
          <w:w w:val="95"/>
        </w:rPr>
        <w:t xml:space="preserve"> </w:t>
      </w:r>
      <w:r>
        <w:rPr>
          <w:w w:val="95"/>
        </w:rPr>
        <w:t>Балканы.</w:t>
      </w:r>
      <w:r>
        <w:rPr>
          <w:spacing w:val="11"/>
        </w:rPr>
        <w:t xml:space="preserve"> </w:t>
      </w:r>
      <w:r>
        <w:rPr>
          <w:w w:val="95"/>
        </w:rPr>
        <w:t>Русско-турецкая</w:t>
      </w:r>
      <w:r>
        <w:rPr>
          <w:spacing w:val="-1"/>
        </w:rPr>
        <w:t xml:space="preserve"> </w:t>
      </w:r>
      <w:r>
        <w:rPr>
          <w:w w:val="95"/>
        </w:rPr>
        <w:t>война</w:t>
      </w:r>
      <w:r>
        <w:rPr>
          <w:spacing w:val="5"/>
        </w:rPr>
        <w:t xml:space="preserve"> </w:t>
      </w:r>
      <w:r>
        <w:rPr>
          <w:w w:val="95"/>
        </w:rPr>
        <w:t>1877-1878</w:t>
      </w:r>
      <w:r>
        <w:rPr>
          <w:spacing w:val="12"/>
        </w:rPr>
        <w:t xml:space="preserve"> </w:t>
      </w:r>
      <w:r>
        <w:rPr>
          <w:spacing w:val="-5"/>
          <w:w w:val="95"/>
        </w:rPr>
        <w:t>гг.</w:t>
      </w:r>
    </w:p>
    <w:p w:rsidR="001A2551" w:rsidRDefault="00573E71">
      <w:pPr>
        <w:pStyle w:val="4"/>
        <w:spacing w:line="285" w:lineRule="exact"/>
        <w:ind w:left="1324"/>
      </w:pPr>
      <w:r>
        <w:rPr>
          <w:w w:val="95"/>
        </w:rPr>
        <w:t>Россия</w:t>
      </w:r>
      <w:r>
        <w:rPr>
          <w:spacing w:val="14"/>
        </w:rPr>
        <w:t xml:space="preserve"> </w:t>
      </w:r>
      <w:r>
        <w:rPr>
          <w:w w:val="95"/>
        </w:rPr>
        <w:t>на</w:t>
      </w:r>
      <w:r>
        <w:rPr>
          <w:spacing w:val="5"/>
        </w:rPr>
        <w:t xml:space="preserve"> </w:t>
      </w:r>
      <w:r>
        <w:rPr>
          <w:w w:val="95"/>
        </w:rPr>
        <w:t>Дальнем</w:t>
      </w:r>
      <w:r>
        <w:rPr>
          <w:spacing w:val="15"/>
        </w:rPr>
        <w:t xml:space="preserve"> </w:t>
      </w:r>
      <w:r>
        <w:rPr>
          <w:w w:val="95"/>
        </w:rPr>
        <w:t>Востоке.</w:t>
      </w:r>
      <w:r>
        <w:rPr>
          <w:spacing w:val="21"/>
        </w:rPr>
        <w:t xml:space="preserve"> </w:t>
      </w:r>
      <w:r>
        <w:rPr>
          <w:w w:val="95"/>
        </w:rPr>
        <w:t>Россия</w:t>
      </w:r>
      <w:r>
        <w:rPr>
          <w:spacing w:val="10"/>
        </w:rPr>
        <w:t xml:space="preserve"> </w:t>
      </w:r>
      <w:r>
        <w:rPr>
          <w:w w:val="95"/>
        </w:rPr>
        <w:t>в</w:t>
      </w:r>
      <w:r>
        <w:rPr>
          <w:spacing w:val="6"/>
        </w:rPr>
        <w:t xml:space="preserve"> </w:t>
      </w:r>
      <w:r>
        <w:rPr>
          <w:w w:val="95"/>
        </w:rPr>
        <w:t>1880-1890-x</w:t>
      </w:r>
      <w:r>
        <w:rPr>
          <w:spacing w:val="30"/>
        </w:rPr>
        <w:t xml:space="preserve"> </w:t>
      </w:r>
      <w:r>
        <w:rPr>
          <w:w w:val="95"/>
        </w:rPr>
        <w:t>гг.</w:t>
      </w:r>
      <w:r>
        <w:rPr>
          <w:spacing w:val="5"/>
        </w:rPr>
        <w:t xml:space="preserve"> </w:t>
      </w:r>
      <w:r>
        <w:rPr>
          <w:w w:val="95"/>
        </w:rPr>
        <w:t>(4</w:t>
      </w:r>
      <w:r>
        <w:rPr>
          <w:spacing w:val="7"/>
        </w:rPr>
        <w:t xml:space="preserve"> </w:t>
      </w:r>
      <w:r>
        <w:rPr>
          <w:spacing w:val="-5"/>
          <w:w w:val="95"/>
        </w:rPr>
        <w:t>ч)</w:t>
      </w:r>
    </w:p>
    <w:p w:rsidR="001A2551" w:rsidRDefault="001A2551">
      <w:pPr>
        <w:spacing w:line="285" w:lineRule="exact"/>
        <w:sectPr w:rsidR="001A2551">
          <w:pgSz w:w="11900" w:h="16840"/>
          <w:pgMar w:top="1100" w:right="280" w:bottom="1520" w:left="380" w:header="0" w:footer="1228" w:gutter="0"/>
          <w:cols w:space="720"/>
        </w:sectPr>
      </w:pPr>
    </w:p>
    <w:p w:rsidR="001A2551" w:rsidRDefault="00573E71">
      <w:pPr>
        <w:pStyle w:val="a3"/>
        <w:spacing w:before="79" w:line="230" w:lineRule="auto"/>
        <w:ind w:left="611" w:right="312" w:firstLine="715"/>
      </w:pPr>
      <w:r>
        <w:lastRenderedPageBreak/>
        <w:t xml:space="preserve">«Народное самодержавие» Александра IП. Идеология самобытного развития России. Государственный национализм. Реформы и «контрреформы». Политика консервативной стабилизации. Ограничение общественной самодеятельности. Местное самоуправление и </w:t>
      </w:r>
      <w:r>
        <w:rPr>
          <w:w w:val="95"/>
        </w:rPr>
        <w:t>самодержавие. Независимость суда. Права университетов и власть попечителей. Печать и цензура. Экономическая модернизация через государственное вмешательство в экономику. Форсированное развитие промышленности. Финансовая политика. Консервация аграрных отношений.</w:t>
      </w:r>
    </w:p>
    <w:p w:rsidR="001A2551" w:rsidRDefault="00573E71">
      <w:pPr>
        <w:pStyle w:val="a3"/>
        <w:spacing w:line="273" w:lineRule="exact"/>
        <w:ind w:left="1321"/>
      </w:pPr>
      <w:r>
        <w:rPr>
          <w:w w:val="95"/>
        </w:rPr>
        <w:t>Пространство</w:t>
      </w:r>
      <w:r>
        <w:rPr>
          <w:spacing w:val="63"/>
        </w:rPr>
        <w:t xml:space="preserve"> </w:t>
      </w:r>
      <w:r>
        <w:rPr>
          <w:w w:val="95"/>
        </w:rPr>
        <w:t>империи.</w:t>
      </w:r>
      <w:r>
        <w:rPr>
          <w:spacing w:val="55"/>
        </w:rPr>
        <w:t xml:space="preserve"> </w:t>
      </w:r>
      <w:r>
        <w:rPr>
          <w:w w:val="95"/>
        </w:rPr>
        <w:t>Основные</w:t>
      </w:r>
      <w:r>
        <w:rPr>
          <w:spacing w:val="51"/>
        </w:rPr>
        <w:t xml:space="preserve"> </w:t>
      </w:r>
      <w:r>
        <w:rPr>
          <w:w w:val="95"/>
        </w:rPr>
        <w:t>сферы</w:t>
      </w:r>
      <w:r>
        <w:rPr>
          <w:spacing w:val="41"/>
        </w:rPr>
        <w:t xml:space="preserve"> </w:t>
      </w:r>
      <w:r>
        <w:rPr>
          <w:w w:val="95"/>
        </w:rPr>
        <w:t>и</w:t>
      </w:r>
      <w:r>
        <w:rPr>
          <w:spacing w:val="40"/>
        </w:rPr>
        <w:t xml:space="preserve"> </w:t>
      </w:r>
      <w:r>
        <w:rPr>
          <w:w w:val="95"/>
        </w:rPr>
        <w:t>направления</w:t>
      </w:r>
      <w:r>
        <w:rPr>
          <w:spacing w:val="60"/>
        </w:rPr>
        <w:t xml:space="preserve"> </w:t>
      </w:r>
      <w:r>
        <w:rPr>
          <w:w w:val="95"/>
        </w:rPr>
        <w:t>внешнеполитических</w:t>
      </w:r>
      <w:r>
        <w:rPr>
          <w:spacing w:val="32"/>
        </w:rPr>
        <w:t xml:space="preserve"> </w:t>
      </w:r>
      <w:r>
        <w:rPr>
          <w:spacing w:val="-2"/>
          <w:w w:val="95"/>
        </w:rPr>
        <w:t>интересов.</w:t>
      </w:r>
    </w:p>
    <w:p w:rsidR="001A2551" w:rsidRDefault="00573E71">
      <w:pPr>
        <w:pStyle w:val="a3"/>
        <w:spacing w:line="273" w:lineRule="exact"/>
        <w:ind w:left="618"/>
      </w:pPr>
      <w:r>
        <w:rPr>
          <w:spacing w:val="-2"/>
          <w:w w:val="95"/>
        </w:rPr>
        <w:t>Упрочение</w:t>
      </w:r>
      <w:r>
        <w:rPr>
          <w:spacing w:val="11"/>
        </w:rPr>
        <w:t xml:space="preserve"> </w:t>
      </w:r>
      <w:r>
        <w:rPr>
          <w:spacing w:val="-2"/>
          <w:w w:val="95"/>
        </w:rPr>
        <w:t>статуса</w:t>
      </w:r>
      <w:r>
        <w:rPr>
          <w:spacing w:val="11"/>
        </w:rPr>
        <w:t xml:space="preserve"> </w:t>
      </w:r>
      <w:r>
        <w:rPr>
          <w:spacing w:val="-2"/>
          <w:w w:val="95"/>
        </w:rPr>
        <w:t>великой</w:t>
      </w:r>
      <w:r>
        <w:rPr>
          <w:spacing w:val="9"/>
        </w:rPr>
        <w:t xml:space="preserve"> </w:t>
      </w:r>
      <w:r>
        <w:rPr>
          <w:spacing w:val="-2"/>
          <w:w w:val="95"/>
        </w:rPr>
        <w:t>державы.</w:t>
      </w:r>
      <w:r>
        <w:rPr>
          <w:spacing w:val="16"/>
        </w:rPr>
        <w:t xml:space="preserve"> </w:t>
      </w:r>
      <w:r>
        <w:rPr>
          <w:spacing w:val="-2"/>
          <w:w w:val="95"/>
        </w:rPr>
        <w:t>Освоение</w:t>
      </w:r>
      <w:r>
        <w:rPr>
          <w:spacing w:val="12"/>
        </w:rPr>
        <w:t xml:space="preserve"> </w:t>
      </w:r>
      <w:r>
        <w:rPr>
          <w:spacing w:val="-2"/>
          <w:w w:val="95"/>
        </w:rPr>
        <w:t>государственной</w:t>
      </w:r>
      <w:r>
        <w:rPr>
          <w:spacing w:val="-10"/>
          <w:w w:val="95"/>
        </w:rPr>
        <w:t xml:space="preserve"> </w:t>
      </w:r>
      <w:r>
        <w:rPr>
          <w:spacing w:val="-2"/>
          <w:w w:val="95"/>
        </w:rPr>
        <w:t>территории.</w:t>
      </w:r>
    </w:p>
    <w:p w:rsidR="001A2551" w:rsidRDefault="00573E71">
      <w:pPr>
        <w:pStyle w:val="a3"/>
        <w:spacing w:before="3" w:line="230" w:lineRule="auto"/>
        <w:ind w:right="321" w:firstLine="708"/>
      </w:pPr>
      <w:r>
        <w:t xml:space="preserve">Сельское хозяйство и промышленность. Пореформенная деревня: традиции и новации. Общинное землевладение и крестьянское хозяйство. Взаимозависимость помещичьего и крестьянского хозяйств. Помещичье «оскудение». Социальные типы крестьян и помещиков. </w:t>
      </w:r>
      <w:r>
        <w:rPr>
          <w:spacing w:val="-2"/>
        </w:rPr>
        <w:t>Дворяне-предприниматели.</w:t>
      </w:r>
    </w:p>
    <w:p w:rsidR="001A2551" w:rsidRDefault="00573E71">
      <w:pPr>
        <w:pStyle w:val="a3"/>
        <w:spacing w:line="230" w:lineRule="auto"/>
        <w:ind w:right="314" w:firstLine="703"/>
      </w:pPr>
      <w:r>
        <w:t xml:space="preserve">Индустриализация и урбанизация. Железные дороги и их роль в экономической и социальной модернизации. Миграции сельского населения в города. Рабочий вопрос и его </w:t>
      </w:r>
      <w:r>
        <w:rPr>
          <w:w w:val="95"/>
        </w:rPr>
        <w:t>особенности в</w:t>
      </w:r>
      <w:r>
        <w:rPr>
          <w:spacing w:val="-4"/>
          <w:w w:val="95"/>
        </w:rPr>
        <w:t xml:space="preserve"> </w:t>
      </w:r>
      <w:r>
        <w:rPr>
          <w:w w:val="95"/>
        </w:rPr>
        <w:t xml:space="preserve">России. Государственные, общественные и частнопредпринимательские способы его </w:t>
      </w:r>
      <w:r>
        <w:rPr>
          <w:spacing w:val="-2"/>
        </w:rPr>
        <w:t>решения.</w:t>
      </w:r>
    </w:p>
    <w:p w:rsidR="001A2551" w:rsidRDefault="00573E71">
      <w:pPr>
        <w:pStyle w:val="4"/>
        <w:spacing w:line="272" w:lineRule="exact"/>
        <w:ind w:left="1325"/>
      </w:pPr>
      <w:r>
        <w:rPr>
          <w:w w:val="95"/>
        </w:rPr>
        <w:t>Культурное</w:t>
      </w:r>
      <w:r>
        <w:rPr>
          <w:spacing w:val="2"/>
        </w:rPr>
        <w:t xml:space="preserve"> </w:t>
      </w:r>
      <w:r>
        <w:rPr>
          <w:w w:val="95"/>
        </w:rPr>
        <w:t>пространство</w:t>
      </w:r>
      <w:r>
        <w:rPr>
          <w:spacing w:val="7"/>
        </w:rPr>
        <w:t xml:space="preserve"> </w:t>
      </w:r>
      <w:r>
        <w:rPr>
          <w:w w:val="95"/>
        </w:rPr>
        <w:t>империи</w:t>
      </w:r>
      <w:r>
        <w:rPr>
          <w:spacing w:val="43"/>
        </w:rPr>
        <w:t xml:space="preserve"> </w:t>
      </w:r>
      <w:r>
        <w:rPr>
          <w:w w:val="95"/>
        </w:rPr>
        <w:t>во</w:t>
      </w:r>
      <w:r>
        <w:rPr>
          <w:spacing w:val="-5"/>
          <w:w w:val="95"/>
        </w:rPr>
        <w:t xml:space="preserve"> </w:t>
      </w:r>
      <w:r>
        <w:rPr>
          <w:w w:val="95"/>
        </w:rPr>
        <w:t>второй</w:t>
      </w:r>
      <w:r>
        <w:rPr>
          <w:spacing w:val="-4"/>
          <w:w w:val="95"/>
        </w:rPr>
        <w:t xml:space="preserve"> </w:t>
      </w:r>
      <w:r>
        <w:rPr>
          <w:w w:val="95"/>
        </w:rPr>
        <w:t>половине</w:t>
      </w:r>
      <w:r>
        <w:rPr>
          <w:spacing w:val="1"/>
        </w:rPr>
        <w:t xml:space="preserve"> </w:t>
      </w:r>
      <w:r>
        <w:rPr>
          <w:w w:val="95"/>
        </w:rPr>
        <w:t>ХШ</w:t>
      </w:r>
      <w:r>
        <w:rPr>
          <w:spacing w:val="-10"/>
          <w:w w:val="95"/>
        </w:rPr>
        <w:t xml:space="preserve"> </w:t>
      </w:r>
      <w:r>
        <w:rPr>
          <w:w w:val="95"/>
        </w:rPr>
        <w:t>в.</w:t>
      </w:r>
      <w:r>
        <w:rPr>
          <w:spacing w:val="-8"/>
          <w:w w:val="95"/>
        </w:rPr>
        <w:t xml:space="preserve"> </w:t>
      </w:r>
      <w:r>
        <w:rPr>
          <w:w w:val="95"/>
        </w:rPr>
        <w:t>(3</w:t>
      </w:r>
      <w:r>
        <w:rPr>
          <w:spacing w:val="-10"/>
          <w:w w:val="95"/>
        </w:rPr>
        <w:t xml:space="preserve"> </w:t>
      </w:r>
      <w:r>
        <w:rPr>
          <w:spacing w:val="-5"/>
          <w:w w:val="95"/>
        </w:rPr>
        <w:t>ч)</w:t>
      </w:r>
    </w:p>
    <w:p w:rsidR="001A2551" w:rsidRDefault="00573E71">
      <w:pPr>
        <w:pStyle w:val="a3"/>
        <w:spacing w:line="230" w:lineRule="auto"/>
        <w:ind w:left="613" w:right="316" w:firstLine="707"/>
      </w:pPr>
      <w:r>
        <w:t>Культура</w:t>
      </w:r>
      <w:r>
        <w:rPr>
          <w:spacing w:val="-1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быт</w:t>
      </w:r>
      <w:r>
        <w:rPr>
          <w:spacing w:val="-8"/>
        </w:rPr>
        <w:t xml:space="preserve"> </w:t>
      </w:r>
      <w:r>
        <w:t>народов</w:t>
      </w:r>
      <w:r>
        <w:rPr>
          <w:spacing w:val="-8"/>
        </w:rPr>
        <w:t xml:space="preserve"> </w:t>
      </w:r>
      <w:r>
        <w:t>России</w:t>
      </w:r>
      <w:r>
        <w:rPr>
          <w:spacing w:val="-6"/>
        </w:rPr>
        <w:t xml:space="preserve"> </w:t>
      </w:r>
      <w:r>
        <w:t>во</w:t>
      </w:r>
      <w:r>
        <w:rPr>
          <w:spacing w:val="-15"/>
        </w:rPr>
        <w:t xml:space="preserve"> </w:t>
      </w:r>
      <w:r>
        <w:t>второй</w:t>
      </w:r>
      <w:r>
        <w:rPr>
          <w:spacing w:val="-3"/>
        </w:rPr>
        <w:t xml:space="preserve"> </w:t>
      </w:r>
      <w:r>
        <w:t>половине</w:t>
      </w:r>
      <w:r>
        <w:rPr>
          <w:spacing w:val="-4"/>
        </w:rPr>
        <w:t xml:space="preserve"> </w:t>
      </w:r>
      <w:r>
        <w:t>XIX</w:t>
      </w:r>
      <w:r>
        <w:rPr>
          <w:spacing w:val="-10"/>
        </w:rPr>
        <w:t xml:space="preserve"> </w:t>
      </w:r>
      <w:r>
        <w:t>в.</w:t>
      </w:r>
      <w:r>
        <w:rPr>
          <w:spacing w:val="-10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городской</w:t>
      </w:r>
      <w:r>
        <w:rPr>
          <w:spacing w:val="-4"/>
        </w:rPr>
        <w:t xml:space="preserve"> </w:t>
      </w:r>
      <w:r>
        <w:t xml:space="preserve">культуры. Технический прогресс и перемены в повседневной жизни. Развитие транспорта, связи. Рост </w:t>
      </w:r>
      <w:r>
        <w:rPr>
          <w:w w:val="95"/>
        </w:rPr>
        <w:t xml:space="preserve">образования и распространение грамотности. Появление массовой печати. Роль печатного слова в </w:t>
      </w:r>
      <w:r>
        <w:t>формировании общественного мнения. Народная, элитарная и массовая культура. Российская культура XIX в. как часть мировой культуры. Становление национальной научной школы и ее вклад в</w:t>
      </w:r>
      <w:r>
        <w:rPr>
          <w:spacing w:val="-16"/>
        </w:rPr>
        <w:t xml:space="preserve"> </w:t>
      </w:r>
      <w:r>
        <w:t xml:space="preserve">мировое научное знание. Достижения российской науки. Общественная значимость художественной культуры. Литература, живопись, музыка, театр. Архитектура и </w:t>
      </w:r>
      <w:r>
        <w:rPr>
          <w:spacing w:val="-2"/>
        </w:rPr>
        <w:t>градостроительство.</w:t>
      </w:r>
    </w:p>
    <w:p w:rsidR="001A2551" w:rsidRDefault="00573E71">
      <w:pPr>
        <w:pStyle w:val="4"/>
        <w:spacing w:line="272" w:lineRule="exact"/>
        <w:ind w:left="1323"/>
      </w:pPr>
      <w:r>
        <w:rPr>
          <w:w w:val="95"/>
        </w:rPr>
        <w:t>Этнокультурный</w:t>
      </w:r>
      <w:r>
        <w:rPr>
          <w:spacing w:val="-11"/>
          <w:w w:val="95"/>
        </w:rPr>
        <w:t xml:space="preserve"> </w:t>
      </w:r>
      <w:r>
        <w:rPr>
          <w:w w:val="95"/>
        </w:rPr>
        <w:t>облик</w:t>
      </w:r>
      <w:r>
        <w:t xml:space="preserve"> </w:t>
      </w:r>
      <w:r>
        <w:rPr>
          <w:w w:val="95"/>
        </w:rPr>
        <w:t>империи</w:t>
      </w:r>
      <w:r>
        <w:rPr>
          <w:spacing w:val="-3"/>
        </w:rPr>
        <w:t xml:space="preserve"> </w:t>
      </w:r>
      <w:r>
        <w:rPr>
          <w:w w:val="95"/>
        </w:rPr>
        <w:t>(2</w:t>
      </w:r>
      <w:r>
        <w:rPr>
          <w:spacing w:val="-11"/>
          <w:w w:val="95"/>
        </w:rPr>
        <w:t xml:space="preserve"> </w:t>
      </w:r>
      <w:r>
        <w:rPr>
          <w:spacing w:val="-5"/>
          <w:w w:val="95"/>
        </w:rPr>
        <w:t>ч)</w:t>
      </w:r>
    </w:p>
    <w:p w:rsidR="001A2551" w:rsidRDefault="00573E71">
      <w:pPr>
        <w:pStyle w:val="a3"/>
        <w:spacing w:line="230" w:lineRule="auto"/>
        <w:ind w:left="611" w:right="322" w:firstLine="714"/>
      </w:pPr>
      <w:r>
        <w:t xml:space="preserve">Основные регионы и народы Российской империи и их роль в жизни страны. Правовое </w:t>
      </w:r>
      <w:r>
        <w:rPr>
          <w:w w:val="95"/>
        </w:rPr>
        <w:t>положение различных этносов и конфессий. Процессы национального и религиозного возрождения</w:t>
      </w:r>
      <w:r>
        <w:rPr>
          <w:spacing w:val="40"/>
        </w:rPr>
        <w:t xml:space="preserve"> </w:t>
      </w:r>
      <w:r>
        <w:t xml:space="preserve">у народов Российской империи. Национальные движения народов России. Взаимодействие </w:t>
      </w:r>
      <w:r>
        <w:rPr>
          <w:spacing w:val="-2"/>
        </w:rPr>
        <w:t>национальных</w:t>
      </w:r>
      <w:r>
        <w:rPr>
          <w:spacing w:val="-7"/>
        </w:rPr>
        <w:t xml:space="preserve"> </w:t>
      </w:r>
      <w:r>
        <w:rPr>
          <w:spacing w:val="-2"/>
        </w:rPr>
        <w:t>культур</w:t>
      </w:r>
      <w:r>
        <w:rPr>
          <w:spacing w:val="-7"/>
        </w:rPr>
        <w:t xml:space="preserve"> </w:t>
      </w:r>
      <w:r>
        <w:rPr>
          <w:spacing w:val="-2"/>
        </w:rPr>
        <w:t>и</w:t>
      </w:r>
      <w:r>
        <w:rPr>
          <w:spacing w:val="-14"/>
        </w:rPr>
        <w:t xml:space="preserve"> </w:t>
      </w:r>
      <w:r>
        <w:rPr>
          <w:spacing w:val="-2"/>
        </w:rPr>
        <w:t>народов.</w:t>
      </w:r>
      <w:r>
        <w:rPr>
          <w:spacing w:val="-11"/>
        </w:rPr>
        <w:t xml:space="preserve"> </w:t>
      </w:r>
      <w:r>
        <w:rPr>
          <w:spacing w:val="-2"/>
        </w:rPr>
        <w:t>Национальная политика</w:t>
      </w:r>
      <w:r>
        <w:rPr>
          <w:spacing w:val="-11"/>
        </w:rPr>
        <w:t xml:space="preserve"> </w:t>
      </w:r>
      <w:r>
        <w:rPr>
          <w:spacing w:val="-2"/>
        </w:rPr>
        <w:t>самодержавия. Укрепление</w:t>
      </w:r>
      <w:r>
        <w:rPr>
          <w:spacing w:val="-7"/>
        </w:rPr>
        <w:t xml:space="preserve"> </w:t>
      </w:r>
      <w:r>
        <w:rPr>
          <w:spacing w:val="-2"/>
        </w:rPr>
        <w:t xml:space="preserve">автономии </w:t>
      </w:r>
      <w:r>
        <w:t xml:space="preserve">Финляндии. Польское восстание 1863 г. Прибалтика. Еврейский вопрос. Поволжье. Северный Кавказ и Закавказье. Север, Сибирь, Дальний Восток. Средняя Азия. Мис- сии Русской </w:t>
      </w:r>
      <w:r>
        <w:rPr>
          <w:spacing w:val="-2"/>
        </w:rPr>
        <w:t>православной</w:t>
      </w:r>
      <w:r>
        <w:rPr>
          <w:spacing w:val="-6"/>
        </w:rPr>
        <w:t xml:space="preserve"> </w:t>
      </w:r>
      <w:r>
        <w:rPr>
          <w:spacing w:val="-2"/>
        </w:rPr>
        <w:t>церкви</w:t>
      </w:r>
      <w:r>
        <w:rPr>
          <w:spacing w:val="-5"/>
        </w:rPr>
        <w:t xml:space="preserve"> </w:t>
      </w:r>
      <w:r>
        <w:rPr>
          <w:spacing w:val="-2"/>
        </w:rPr>
        <w:t>и</w:t>
      </w:r>
      <w:r>
        <w:rPr>
          <w:spacing w:val="-14"/>
        </w:rPr>
        <w:t xml:space="preserve"> </w:t>
      </w:r>
      <w:r>
        <w:rPr>
          <w:spacing w:val="-2"/>
        </w:rPr>
        <w:t>ее</w:t>
      </w:r>
      <w:r>
        <w:rPr>
          <w:spacing w:val="-14"/>
        </w:rPr>
        <w:t xml:space="preserve"> </w:t>
      </w:r>
      <w:r>
        <w:rPr>
          <w:spacing w:val="-2"/>
        </w:rPr>
        <w:t>знаменитые</w:t>
      </w:r>
      <w:r>
        <w:rPr>
          <w:spacing w:val="5"/>
        </w:rPr>
        <w:t xml:space="preserve"> </w:t>
      </w:r>
      <w:r w:rsidR="00EF359B">
        <w:rPr>
          <w:spacing w:val="-2"/>
        </w:rPr>
        <w:t>миссио</w:t>
      </w:r>
      <w:r>
        <w:rPr>
          <w:spacing w:val="-2"/>
        </w:rPr>
        <w:t>неры.</w:t>
      </w:r>
    </w:p>
    <w:p w:rsidR="001A2551" w:rsidRDefault="00573E71">
      <w:pPr>
        <w:pStyle w:val="4"/>
        <w:spacing w:before="11" w:line="223" w:lineRule="auto"/>
        <w:ind w:left="616" w:right="346" w:firstLine="709"/>
      </w:pPr>
      <w:r>
        <w:t>Формирование гражданского общества</w:t>
      </w:r>
      <w:r>
        <w:rPr>
          <w:spacing w:val="40"/>
        </w:rPr>
        <w:t xml:space="preserve"> </w:t>
      </w:r>
      <w:r>
        <w:t>и основные направления общественных движений (2 ч)</w:t>
      </w:r>
    </w:p>
    <w:p w:rsidR="001A2551" w:rsidRDefault="00573E71">
      <w:pPr>
        <w:pStyle w:val="a3"/>
        <w:spacing w:line="230" w:lineRule="auto"/>
        <w:ind w:left="612" w:right="324" w:firstLine="771"/>
      </w:pPr>
      <w:r>
        <w:rPr>
          <w:spacing w:val="-2"/>
        </w:rPr>
        <w:t>Общественная</w:t>
      </w:r>
      <w:r>
        <w:rPr>
          <w:spacing w:val="-4"/>
        </w:rPr>
        <w:t xml:space="preserve"> </w:t>
      </w:r>
      <w:r>
        <w:rPr>
          <w:spacing w:val="-2"/>
        </w:rPr>
        <w:t>жизнь</w:t>
      </w:r>
      <w:r>
        <w:rPr>
          <w:spacing w:val="-6"/>
        </w:rPr>
        <w:t xml:space="preserve"> </w:t>
      </w:r>
      <w:r>
        <w:rPr>
          <w:spacing w:val="-2"/>
        </w:rPr>
        <w:t>в</w:t>
      </w:r>
      <w:r>
        <w:rPr>
          <w:spacing w:val="-14"/>
        </w:rPr>
        <w:t xml:space="preserve"> </w:t>
      </w:r>
      <w:r>
        <w:rPr>
          <w:spacing w:val="-2"/>
        </w:rPr>
        <w:t>1860-1890-x гг.</w:t>
      </w:r>
      <w:r>
        <w:rPr>
          <w:spacing w:val="-10"/>
        </w:rPr>
        <w:t xml:space="preserve"> </w:t>
      </w:r>
      <w:r>
        <w:rPr>
          <w:spacing w:val="-2"/>
        </w:rPr>
        <w:t>Рост</w:t>
      </w:r>
      <w:r>
        <w:rPr>
          <w:spacing w:val="-12"/>
        </w:rPr>
        <w:t xml:space="preserve"> </w:t>
      </w:r>
      <w:r>
        <w:rPr>
          <w:spacing w:val="-2"/>
        </w:rPr>
        <w:t>общественной самодеятельности.</w:t>
      </w:r>
      <w:r>
        <w:rPr>
          <w:spacing w:val="-14"/>
        </w:rPr>
        <w:t xml:space="preserve"> </w:t>
      </w:r>
      <w:r>
        <w:rPr>
          <w:spacing w:val="-2"/>
        </w:rPr>
        <w:t xml:space="preserve">Расширение </w:t>
      </w:r>
      <w:r>
        <w:t xml:space="preserve">публичной сферы (общественное самоуправление, печать, образование, суд). Феномен интеллигенции. Общественные организации. Благотворительность. Студенческое движение. </w:t>
      </w:r>
      <w:r>
        <w:rPr>
          <w:spacing w:val="-2"/>
        </w:rPr>
        <w:t>Рабочее движение. Женское</w:t>
      </w:r>
      <w:r>
        <w:rPr>
          <w:spacing w:val="-5"/>
        </w:rPr>
        <w:t xml:space="preserve"> </w:t>
      </w:r>
      <w:r>
        <w:rPr>
          <w:spacing w:val="-2"/>
        </w:rPr>
        <w:t>движение.</w:t>
      </w:r>
    </w:p>
    <w:p w:rsidR="001A2551" w:rsidRDefault="00573E71">
      <w:pPr>
        <w:pStyle w:val="a3"/>
        <w:spacing w:line="230" w:lineRule="auto"/>
        <w:ind w:left="611" w:right="320" w:firstLine="709"/>
      </w:pPr>
      <w:r>
        <w:rPr>
          <w:w w:val="95"/>
        </w:rPr>
        <w:t>Идейные течения и общественное</w:t>
      </w:r>
      <w:r>
        <w:rPr>
          <w:spacing w:val="32"/>
        </w:rPr>
        <w:t xml:space="preserve"> </w:t>
      </w:r>
      <w:r>
        <w:rPr>
          <w:w w:val="95"/>
        </w:rPr>
        <w:t>движение.</w:t>
      </w:r>
      <w:r>
        <w:t xml:space="preserve"> </w:t>
      </w:r>
      <w:r>
        <w:rPr>
          <w:w w:val="95"/>
        </w:rPr>
        <w:t>Влияние</w:t>
      </w:r>
      <w:r>
        <w:t xml:space="preserve"> </w:t>
      </w:r>
      <w:r>
        <w:rPr>
          <w:w w:val="95"/>
        </w:rPr>
        <w:t>позитивизма,</w:t>
      </w:r>
      <w:r>
        <w:rPr>
          <w:spacing w:val="37"/>
        </w:rPr>
        <w:t xml:space="preserve"> </w:t>
      </w:r>
      <w:r>
        <w:rPr>
          <w:w w:val="95"/>
        </w:rPr>
        <w:t>дарвинизма,</w:t>
      </w:r>
      <w:r>
        <w:rPr>
          <w:spacing w:val="31"/>
        </w:rPr>
        <w:t xml:space="preserve"> </w:t>
      </w:r>
      <w:r>
        <w:rPr>
          <w:w w:val="95"/>
        </w:rPr>
        <w:t xml:space="preserve">марксизма </w:t>
      </w:r>
      <w:r>
        <w:t>и</w:t>
      </w:r>
      <w:r>
        <w:rPr>
          <w:spacing w:val="-16"/>
        </w:rPr>
        <w:t xml:space="preserve"> </w:t>
      </w:r>
      <w:r>
        <w:t>других</w:t>
      </w:r>
      <w:r>
        <w:rPr>
          <w:spacing w:val="-8"/>
        </w:rPr>
        <w:t xml:space="preserve"> </w:t>
      </w:r>
      <w:r>
        <w:t>направлений</w:t>
      </w:r>
      <w:r>
        <w:rPr>
          <w:spacing w:val="-9"/>
        </w:rPr>
        <w:t xml:space="preserve"> </w:t>
      </w:r>
      <w:r>
        <w:t>европейской</w:t>
      </w:r>
      <w:r>
        <w:rPr>
          <w:spacing w:val="-8"/>
        </w:rPr>
        <w:t xml:space="preserve"> </w:t>
      </w:r>
      <w:r>
        <w:t>общественной</w:t>
      </w:r>
      <w:r>
        <w:rPr>
          <w:spacing w:val="-5"/>
        </w:rPr>
        <w:t xml:space="preserve"> </w:t>
      </w:r>
      <w:r>
        <w:t>мысли.</w:t>
      </w:r>
      <w:r>
        <w:rPr>
          <w:spacing w:val="-11"/>
        </w:rPr>
        <w:t xml:space="preserve"> </w:t>
      </w:r>
      <w:r>
        <w:t>Консервативная</w:t>
      </w:r>
      <w:r>
        <w:rPr>
          <w:spacing w:val="-13"/>
        </w:rPr>
        <w:t xml:space="preserve"> </w:t>
      </w:r>
      <w:r>
        <w:t>мысль.</w:t>
      </w:r>
      <w:r>
        <w:rPr>
          <w:spacing w:val="-13"/>
        </w:rPr>
        <w:t xml:space="preserve"> </w:t>
      </w:r>
      <w:r>
        <w:t xml:space="preserve">Национализм. Либерализм и его особенности в России. Русский социализм. Русский анархизм. Формы политической оппозиции: земское движение, революционное подполье и эмиграция. </w:t>
      </w:r>
      <w:r>
        <w:rPr>
          <w:w w:val="95"/>
        </w:rPr>
        <w:t xml:space="preserve">Народничество и его эволюция. Народнические кружки: идеология и практика. Большое общество </w:t>
      </w:r>
      <w:r>
        <w:t>пропаганды. «Хождение в народ». «Земля и воля» и</w:t>
      </w:r>
      <w:r>
        <w:rPr>
          <w:spacing w:val="-3"/>
        </w:rPr>
        <w:t xml:space="preserve"> </w:t>
      </w:r>
      <w:r>
        <w:t xml:space="preserve">ее раскол. «Черный передел» и «Народная </w:t>
      </w:r>
      <w:r>
        <w:rPr>
          <w:w w:val="95"/>
        </w:rPr>
        <w:t>воля». Политический терроризм. Распространение марксизма и формирование социал-демократии. Группа «Освобождение</w:t>
      </w:r>
      <w:r>
        <w:t xml:space="preserve"> </w:t>
      </w:r>
      <w:r>
        <w:rPr>
          <w:w w:val="95"/>
        </w:rPr>
        <w:t>труда». «Союз борьбы за освобождение</w:t>
      </w:r>
      <w:r>
        <w:t xml:space="preserve"> </w:t>
      </w:r>
      <w:r>
        <w:rPr>
          <w:w w:val="95"/>
        </w:rPr>
        <w:t>рабочего класса». I съезд РСДРП.</w:t>
      </w:r>
    </w:p>
    <w:p w:rsidR="001A2551" w:rsidRDefault="00573E71">
      <w:pPr>
        <w:pStyle w:val="a3"/>
        <w:spacing w:line="272" w:lineRule="exact"/>
        <w:ind w:left="1326"/>
      </w:pPr>
      <w:r>
        <w:t>Россия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пороге</w:t>
      </w:r>
      <w:r>
        <w:rPr>
          <w:spacing w:val="-4"/>
        </w:rPr>
        <w:t xml:space="preserve"> </w:t>
      </w:r>
      <w:r>
        <w:t>XX</w:t>
      </w:r>
      <w:r>
        <w:rPr>
          <w:spacing w:val="-7"/>
        </w:rPr>
        <w:t xml:space="preserve"> </w:t>
      </w:r>
      <w:r>
        <w:t>в.</w:t>
      </w:r>
      <w:r>
        <w:rPr>
          <w:spacing w:val="-16"/>
        </w:rPr>
        <w:t xml:space="preserve"> </w:t>
      </w:r>
      <w:r>
        <w:t>(9</w:t>
      </w:r>
      <w:r>
        <w:rPr>
          <w:spacing w:val="-5"/>
        </w:rPr>
        <w:t xml:space="preserve"> ч)</w:t>
      </w:r>
    </w:p>
    <w:p w:rsidR="001A2551" w:rsidRDefault="00573E71">
      <w:pPr>
        <w:pStyle w:val="a3"/>
        <w:spacing w:before="2" w:line="228" w:lineRule="auto"/>
        <w:ind w:left="611" w:right="325" w:firstLine="714"/>
      </w:pPr>
      <w:r>
        <w:t xml:space="preserve">На пороге нового века: динамика и противоречия развития. Экономический рост. Промышленное развитие. Новая география экономики. Урбанизация и облик городов. </w:t>
      </w:r>
      <w:r>
        <w:rPr>
          <w:w w:val="95"/>
        </w:rPr>
        <w:t>Отечественный</w:t>
      </w:r>
      <w:r>
        <w:rPr>
          <w:spacing w:val="40"/>
        </w:rPr>
        <w:t xml:space="preserve"> </w:t>
      </w:r>
      <w:r>
        <w:rPr>
          <w:w w:val="95"/>
        </w:rPr>
        <w:t>и</w:t>
      </w:r>
      <w:r>
        <w:rPr>
          <w:spacing w:val="20"/>
        </w:rPr>
        <w:t xml:space="preserve"> </w:t>
      </w:r>
      <w:r>
        <w:rPr>
          <w:w w:val="95"/>
        </w:rPr>
        <w:t>иностранный</w:t>
      </w:r>
      <w:r>
        <w:rPr>
          <w:spacing w:val="40"/>
        </w:rPr>
        <w:t xml:space="preserve"> </w:t>
      </w:r>
      <w:r>
        <w:rPr>
          <w:w w:val="95"/>
        </w:rPr>
        <w:t>капитал,</w:t>
      </w:r>
      <w:r>
        <w:rPr>
          <w:spacing w:val="37"/>
        </w:rPr>
        <w:t xml:space="preserve"> </w:t>
      </w:r>
      <w:r>
        <w:rPr>
          <w:w w:val="95"/>
        </w:rPr>
        <w:t>его</w:t>
      </w:r>
      <w:r>
        <w:rPr>
          <w:spacing w:val="22"/>
        </w:rPr>
        <w:t xml:space="preserve"> </w:t>
      </w:r>
      <w:r>
        <w:rPr>
          <w:w w:val="95"/>
        </w:rPr>
        <w:t>роль</w:t>
      </w:r>
      <w:r>
        <w:rPr>
          <w:spacing w:val="21"/>
        </w:rPr>
        <w:t xml:space="preserve"> </w:t>
      </w:r>
      <w:r>
        <w:rPr>
          <w:w w:val="95"/>
        </w:rPr>
        <w:t>в</w:t>
      </w:r>
      <w:r>
        <w:rPr>
          <w:spacing w:val="20"/>
        </w:rPr>
        <w:t xml:space="preserve"> </w:t>
      </w:r>
      <w:r>
        <w:rPr>
          <w:w w:val="95"/>
        </w:rPr>
        <w:t>индустриализации</w:t>
      </w:r>
      <w:r>
        <w:t xml:space="preserve"> </w:t>
      </w:r>
      <w:r>
        <w:rPr>
          <w:w w:val="95"/>
        </w:rPr>
        <w:t>страны.</w:t>
      </w:r>
      <w:r>
        <w:rPr>
          <w:spacing w:val="31"/>
        </w:rPr>
        <w:t xml:space="preserve"> </w:t>
      </w:r>
      <w:r>
        <w:rPr>
          <w:w w:val="95"/>
        </w:rPr>
        <w:t>Россия —</w:t>
      </w:r>
      <w:r>
        <w:rPr>
          <w:spacing w:val="24"/>
        </w:rPr>
        <w:t xml:space="preserve"> </w:t>
      </w:r>
      <w:r>
        <w:rPr>
          <w:w w:val="95"/>
        </w:rPr>
        <w:t>мировой</w:t>
      </w:r>
    </w:p>
    <w:p w:rsidR="001A2551" w:rsidRDefault="001A2551">
      <w:pPr>
        <w:spacing w:line="228" w:lineRule="auto"/>
        <w:sectPr w:rsidR="001A2551">
          <w:pgSz w:w="11900" w:h="16840"/>
          <w:pgMar w:top="1100" w:right="280" w:bottom="1520" w:left="380" w:header="0" w:footer="1228" w:gutter="0"/>
          <w:cols w:space="720"/>
        </w:sectPr>
      </w:pPr>
    </w:p>
    <w:p w:rsidR="001A2551" w:rsidRDefault="00573E71">
      <w:pPr>
        <w:pStyle w:val="a3"/>
        <w:spacing w:before="79" w:line="230" w:lineRule="auto"/>
        <w:ind w:left="612" w:right="321" w:firstLine="1"/>
      </w:pPr>
      <w:r>
        <w:lastRenderedPageBreak/>
        <w:t xml:space="preserve">экспортер хлеба. Аграрный вопрос. Демография, социальная стратификация. Разложение сословных структур. Формирование новых социальных страт. Буржуазия. Рабочие: социальная характеристика и борьба за права. Средние городские слои. Типы сельского землевладения и </w:t>
      </w:r>
      <w:r>
        <w:rPr>
          <w:spacing w:val="-2"/>
        </w:rPr>
        <w:t>хозяйства.</w:t>
      </w:r>
      <w:r>
        <w:rPr>
          <w:spacing w:val="-4"/>
        </w:rPr>
        <w:t xml:space="preserve"> </w:t>
      </w:r>
      <w:r>
        <w:rPr>
          <w:spacing w:val="-2"/>
        </w:rPr>
        <w:t>Помещики</w:t>
      </w:r>
      <w:r>
        <w:rPr>
          <w:spacing w:val="-3"/>
        </w:rPr>
        <w:t xml:space="preserve"> </w:t>
      </w:r>
      <w:r>
        <w:rPr>
          <w:spacing w:val="-2"/>
        </w:rPr>
        <w:t>и</w:t>
      </w:r>
      <w:r>
        <w:rPr>
          <w:spacing w:val="-12"/>
        </w:rPr>
        <w:t xml:space="preserve"> </w:t>
      </w:r>
      <w:r>
        <w:rPr>
          <w:spacing w:val="-2"/>
        </w:rPr>
        <w:t>крестьяне.</w:t>
      </w:r>
      <w:r>
        <w:rPr>
          <w:spacing w:val="-4"/>
        </w:rPr>
        <w:t xml:space="preserve"> </w:t>
      </w:r>
      <w:r>
        <w:rPr>
          <w:spacing w:val="-2"/>
        </w:rPr>
        <w:t>Положение женщины в</w:t>
      </w:r>
      <w:r>
        <w:rPr>
          <w:spacing w:val="-14"/>
        </w:rPr>
        <w:t xml:space="preserve"> </w:t>
      </w:r>
      <w:r>
        <w:rPr>
          <w:spacing w:val="-2"/>
        </w:rPr>
        <w:t>обществе.</w:t>
      </w:r>
      <w:r>
        <w:rPr>
          <w:spacing w:val="-6"/>
        </w:rPr>
        <w:t xml:space="preserve"> </w:t>
      </w:r>
      <w:r>
        <w:rPr>
          <w:spacing w:val="-2"/>
        </w:rPr>
        <w:t>Церковь</w:t>
      </w:r>
      <w:r>
        <w:rPr>
          <w:spacing w:val="-4"/>
        </w:rPr>
        <w:t xml:space="preserve"> </w:t>
      </w:r>
      <w:r>
        <w:rPr>
          <w:spacing w:val="-2"/>
        </w:rPr>
        <w:t>в</w:t>
      </w:r>
      <w:r>
        <w:rPr>
          <w:spacing w:val="-12"/>
        </w:rPr>
        <w:t xml:space="preserve"> </w:t>
      </w:r>
      <w:r>
        <w:rPr>
          <w:spacing w:val="-2"/>
        </w:rPr>
        <w:t xml:space="preserve">условиях кризиса </w:t>
      </w:r>
      <w:r>
        <w:t>имперской</w:t>
      </w:r>
      <w:r>
        <w:rPr>
          <w:spacing w:val="-16"/>
        </w:rPr>
        <w:t xml:space="preserve"> </w:t>
      </w:r>
      <w:r>
        <w:t>идеологии.</w:t>
      </w:r>
      <w:r>
        <w:rPr>
          <w:spacing w:val="-16"/>
        </w:rPr>
        <w:t xml:space="preserve"> </w:t>
      </w:r>
      <w:r>
        <w:t>Распространение</w:t>
      </w:r>
      <w:r>
        <w:rPr>
          <w:spacing w:val="-15"/>
        </w:rPr>
        <w:t xml:space="preserve"> </w:t>
      </w:r>
      <w:r>
        <w:t>светской</w:t>
      </w:r>
      <w:r>
        <w:rPr>
          <w:spacing w:val="-16"/>
        </w:rPr>
        <w:t xml:space="preserve"> </w:t>
      </w:r>
      <w:r>
        <w:t>этики</w:t>
      </w:r>
      <w:r>
        <w:rPr>
          <w:spacing w:val="-16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культуры.</w:t>
      </w:r>
      <w:r>
        <w:rPr>
          <w:spacing w:val="-16"/>
        </w:rPr>
        <w:t xml:space="preserve"> </w:t>
      </w:r>
      <w:r>
        <w:t>Имперский</w:t>
      </w:r>
      <w:r>
        <w:rPr>
          <w:spacing w:val="-15"/>
        </w:rPr>
        <w:t xml:space="preserve"> </w:t>
      </w:r>
      <w:r>
        <w:t>центр</w:t>
      </w:r>
      <w:r>
        <w:rPr>
          <w:spacing w:val="-16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 xml:space="preserve">регионы. </w:t>
      </w:r>
      <w:r>
        <w:rPr>
          <w:w w:val="95"/>
        </w:rPr>
        <w:t>Национальная политика, этнические элиты и национально-культурные движения.</w:t>
      </w:r>
    </w:p>
    <w:p w:rsidR="001A2551" w:rsidRDefault="00573E71">
      <w:pPr>
        <w:spacing w:before="5" w:line="228" w:lineRule="auto"/>
        <w:ind w:left="616" w:right="325" w:firstLine="707"/>
        <w:jc w:val="both"/>
        <w:rPr>
          <w:sz w:val="25"/>
        </w:rPr>
      </w:pPr>
      <w:r>
        <w:rPr>
          <w:b/>
          <w:sz w:val="25"/>
        </w:rPr>
        <w:t xml:space="preserve">Россия в системе международных отношений. </w:t>
      </w:r>
      <w:r>
        <w:rPr>
          <w:sz w:val="25"/>
        </w:rPr>
        <w:t xml:space="preserve">Политика на Дальнем Востоке. Русско- </w:t>
      </w:r>
      <w:r>
        <w:rPr>
          <w:w w:val="95"/>
          <w:sz w:val="25"/>
        </w:rPr>
        <w:t xml:space="preserve">японская война 1904— 1905 </w:t>
      </w:r>
      <w:r>
        <w:rPr>
          <w:i/>
          <w:w w:val="95"/>
          <w:sz w:val="25"/>
        </w:rPr>
        <w:t xml:space="preserve">rr. </w:t>
      </w:r>
      <w:r>
        <w:rPr>
          <w:w w:val="95"/>
          <w:sz w:val="25"/>
        </w:rPr>
        <w:t>Оборона Порт-Артура. Цусимское</w:t>
      </w:r>
      <w:r>
        <w:rPr>
          <w:sz w:val="25"/>
        </w:rPr>
        <w:t xml:space="preserve"> </w:t>
      </w:r>
      <w:r>
        <w:rPr>
          <w:w w:val="95"/>
          <w:sz w:val="25"/>
        </w:rPr>
        <w:t>сражение.</w:t>
      </w:r>
    </w:p>
    <w:p w:rsidR="001A2551" w:rsidRDefault="00EF359B">
      <w:pPr>
        <w:spacing w:before="2" w:line="230" w:lineRule="auto"/>
        <w:ind w:left="611" w:right="325" w:firstLine="721"/>
        <w:jc w:val="both"/>
        <w:rPr>
          <w:sz w:val="25"/>
        </w:rPr>
      </w:pPr>
      <w:r>
        <w:rPr>
          <w:b/>
          <w:sz w:val="25"/>
        </w:rPr>
        <w:t>Пе</w:t>
      </w:r>
      <w:r w:rsidR="00573E71">
        <w:rPr>
          <w:b/>
          <w:sz w:val="25"/>
        </w:rPr>
        <w:t>рвая росси</w:t>
      </w:r>
      <w:r>
        <w:rPr>
          <w:b/>
          <w:sz w:val="25"/>
        </w:rPr>
        <w:t>йская революция 1905-1907 гг. Н</w:t>
      </w:r>
      <w:r w:rsidR="00573E71">
        <w:rPr>
          <w:b/>
          <w:sz w:val="25"/>
        </w:rPr>
        <w:t xml:space="preserve">aчaлo парламентаризма в России. </w:t>
      </w:r>
      <w:r w:rsidR="00573E71">
        <w:rPr>
          <w:sz w:val="25"/>
        </w:rPr>
        <w:t xml:space="preserve">Николай Я и его окружение. Деятельность В.К. Плеве на посту министра внутренних дел. </w:t>
      </w:r>
      <w:r w:rsidR="00573E71">
        <w:rPr>
          <w:w w:val="95"/>
          <w:sz w:val="25"/>
        </w:rPr>
        <w:t xml:space="preserve">Оппозиционное либеральное движение. «Союз освобождения». Банкетная кампания. Предпосылки </w:t>
      </w:r>
      <w:r w:rsidR="00573E71">
        <w:rPr>
          <w:sz w:val="25"/>
        </w:rPr>
        <w:t>Первой</w:t>
      </w:r>
      <w:r w:rsidR="00573E71">
        <w:rPr>
          <w:spacing w:val="-16"/>
          <w:sz w:val="25"/>
        </w:rPr>
        <w:t xml:space="preserve"> </w:t>
      </w:r>
      <w:r w:rsidR="00573E71">
        <w:rPr>
          <w:sz w:val="25"/>
        </w:rPr>
        <w:t>российской</w:t>
      </w:r>
      <w:r w:rsidR="00573E71">
        <w:rPr>
          <w:spacing w:val="-16"/>
          <w:sz w:val="25"/>
        </w:rPr>
        <w:t xml:space="preserve"> </w:t>
      </w:r>
      <w:r w:rsidR="00573E71">
        <w:rPr>
          <w:sz w:val="25"/>
        </w:rPr>
        <w:t>революции.</w:t>
      </w:r>
      <w:r w:rsidR="00573E71">
        <w:rPr>
          <w:spacing w:val="-15"/>
          <w:sz w:val="25"/>
        </w:rPr>
        <w:t xml:space="preserve"> </w:t>
      </w:r>
      <w:r w:rsidR="00573E71">
        <w:rPr>
          <w:sz w:val="25"/>
        </w:rPr>
        <w:t>Формы</w:t>
      </w:r>
      <w:r w:rsidR="00573E71">
        <w:rPr>
          <w:spacing w:val="-16"/>
          <w:sz w:val="25"/>
        </w:rPr>
        <w:t xml:space="preserve"> </w:t>
      </w:r>
      <w:r w:rsidR="00573E71">
        <w:rPr>
          <w:sz w:val="25"/>
        </w:rPr>
        <w:t>социальных</w:t>
      </w:r>
      <w:r w:rsidR="00573E71">
        <w:rPr>
          <w:spacing w:val="-16"/>
          <w:sz w:val="25"/>
        </w:rPr>
        <w:t xml:space="preserve"> </w:t>
      </w:r>
      <w:r w:rsidR="00573E71">
        <w:rPr>
          <w:sz w:val="25"/>
        </w:rPr>
        <w:t>протестов.</w:t>
      </w:r>
      <w:r w:rsidR="00573E71">
        <w:rPr>
          <w:spacing w:val="-15"/>
          <w:sz w:val="25"/>
        </w:rPr>
        <w:t xml:space="preserve"> </w:t>
      </w:r>
      <w:r w:rsidR="00573E71">
        <w:rPr>
          <w:sz w:val="25"/>
        </w:rPr>
        <w:t>Деятельность</w:t>
      </w:r>
      <w:r w:rsidR="00573E71">
        <w:rPr>
          <w:spacing w:val="-16"/>
          <w:sz w:val="25"/>
        </w:rPr>
        <w:t xml:space="preserve"> </w:t>
      </w:r>
      <w:r w:rsidR="00573E71">
        <w:rPr>
          <w:sz w:val="25"/>
        </w:rPr>
        <w:t xml:space="preserve">профессиональных </w:t>
      </w:r>
      <w:r w:rsidR="00573E71">
        <w:rPr>
          <w:w w:val="95"/>
          <w:sz w:val="25"/>
        </w:rPr>
        <w:t>революционеров. Политический</w:t>
      </w:r>
      <w:r w:rsidR="00573E71">
        <w:rPr>
          <w:spacing w:val="40"/>
          <w:sz w:val="25"/>
        </w:rPr>
        <w:t xml:space="preserve"> </w:t>
      </w:r>
      <w:r w:rsidR="00573E71">
        <w:rPr>
          <w:w w:val="95"/>
          <w:sz w:val="25"/>
        </w:rPr>
        <w:t>терроризм.</w:t>
      </w:r>
    </w:p>
    <w:p w:rsidR="001A2551" w:rsidRDefault="00573E71">
      <w:pPr>
        <w:pStyle w:val="a3"/>
        <w:spacing w:line="230" w:lineRule="auto"/>
        <w:ind w:left="612" w:right="319" w:firstLine="777"/>
      </w:pPr>
      <w:r>
        <w:t xml:space="preserve">«Кровавое воскресенье» 9 января 1905 г. Выступления рабочих, крестьян, средних </w:t>
      </w:r>
      <w:r>
        <w:rPr>
          <w:w w:val="95"/>
        </w:rPr>
        <w:t>городских слоев, солдат и</w:t>
      </w:r>
      <w:r>
        <w:rPr>
          <w:spacing w:val="-5"/>
          <w:w w:val="95"/>
        </w:rPr>
        <w:t xml:space="preserve"> </w:t>
      </w:r>
      <w:r>
        <w:rPr>
          <w:w w:val="95"/>
        </w:rPr>
        <w:t xml:space="preserve">матросов. Всероссийская октябрьская политическая стачка. Манифест 17 </w:t>
      </w:r>
      <w:r>
        <w:t>октября 1905 г. Формирование многопартийной системы. Политические партии, массовые движения</w:t>
      </w:r>
      <w:r>
        <w:rPr>
          <w:spacing w:val="-3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t>лидеры.</w:t>
      </w:r>
      <w:r>
        <w:rPr>
          <w:spacing w:val="-7"/>
        </w:rPr>
        <w:t xml:space="preserve"> </w:t>
      </w:r>
      <w:r>
        <w:t>Неонароднические</w:t>
      </w:r>
      <w:r>
        <w:rPr>
          <w:spacing w:val="-10"/>
        </w:rPr>
        <w:t xml:space="preserve"> </w:t>
      </w:r>
      <w:r>
        <w:t>партии</w:t>
      </w:r>
      <w:r>
        <w:rPr>
          <w:spacing w:val="-6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 xml:space="preserve">(социалисты-революционеры). Социал-демократия: большевики и меньшевики. Либеральные партии (кадеты, октябристы). </w:t>
      </w:r>
      <w:r>
        <w:rPr>
          <w:w w:val="95"/>
        </w:rPr>
        <w:t>Национальные партии. Правомонархические партии в борьбе с революцией. Советы и</w:t>
      </w:r>
      <w:r>
        <w:rPr>
          <w:spacing w:val="40"/>
        </w:rPr>
        <w:t xml:space="preserve"> </w:t>
      </w:r>
      <w:r>
        <w:rPr>
          <w:w w:val="95"/>
        </w:rPr>
        <w:t>профсоюзы. Декабрьское 1905</w:t>
      </w:r>
      <w:r>
        <w:rPr>
          <w:spacing w:val="40"/>
        </w:rPr>
        <w:t xml:space="preserve"> </w:t>
      </w:r>
      <w:r>
        <w:rPr>
          <w:w w:val="95"/>
        </w:rPr>
        <w:t>г. вооруженное</w:t>
      </w:r>
      <w:r>
        <w:t xml:space="preserve"> </w:t>
      </w:r>
      <w:r>
        <w:rPr>
          <w:w w:val="95"/>
        </w:rPr>
        <w:t>восстание в</w:t>
      </w:r>
      <w:r>
        <w:rPr>
          <w:spacing w:val="-3"/>
          <w:w w:val="95"/>
        </w:rPr>
        <w:t xml:space="preserve"> </w:t>
      </w:r>
      <w:r>
        <w:rPr>
          <w:w w:val="95"/>
        </w:rPr>
        <w:t>Москве. Особенности</w:t>
      </w:r>
      <w:r>
        <w:rPr>
          <w:spacing w:val="27"/>
        </w:rPr>
        <w:t xml:space="preserve"> </w:t>
      </w:r>
      <w:r>
        <w:rPr>
          <w:w w:val="95"/>
        </w:rPr>
        <w:t>революционных</w:t>
      </w:r>
      <w:r>
        <w:rPr>
          <w:spacing w:val="25"/>
        </w:rPr>
        <w:t xml:space="preserve"> </w:t>
      </w:r>
      <w:r>
        <w:rPr>
          <w:w w:val="95"/>
        </w:rPr>
        <w:t>выступлений</w:t>
      </w:r>
      <w:r>
        <w:rPr>
          <w:spacing w:val="40"/>
        </w:rPr>
        <w:t xml:space="preserve"> </w:t>
      </w:r>
      <w:r>
        <w:t>в 1906— 1907 гг.</w:t>
      </w:r>
    </w:p>
    <w:p w:rsidR="001A2551" w:rsidRDefault="00573E71">
      <w:pPr>
        <w:pStyle w:val="a3"/>
        <w:spacing w:line="230" w:lineRule="auto"/>
        <w:ind w:right="334" w:firstLine="703"/>
      </w:pPr>
      <w:r>
        <w:rPr>
          <w:w w:val="95"/>
        </w:rPr>
        <w:t>Избирательный закон 11 декабря 1905 г.</w:t>
      </w:r>
      <w:r>
        <w:rPr>
          <w:spacing w:val="-6"/>
          <w:w w:val="95"/>
        </w:rPr>
        <w:t xml:space="preserve"> </w:t>
      </w:r>
      <w:r>
        <w:rPr>
          <w:w w:val="95"/>
        </w:rPr>
        <w:t>Избирательная</w:t>
      </w:r>
      <w:r>
        <w:rPr>
          <w:spacing w:val="23"/>
        </w:rPr>
        <w:t xml:space="preserve"> </w:t>
      </w:r>
      <w:r>
        <w:rPr>
          <w:w w:val="95"/>
        </w:rPr>
        <w:t>кампания в</w:t>
      </w:r>
      <w:r>
        <w:rPr>
          <w:spacing w:val="-6"/>
          <w:w w:val="95"/>
        </w:rPr>
        <w:t xml:space="preserve"> </w:t>
      </w:r>
      <w:r>
        <w:rPr>
          <w:w w:val="95"/>
        </w:rPr>
        <w:t>I</w:t>
      </w:r>
      <w:r>
        <w:rPr>
          <w:spacing w:val="-13"/>
          <w:w w:val="95"/>
        </w:rPr>
        <w:t xml:space="preserve"> </w:t>
      </w:r>
      <w:r>
        <w:rPr>
          <w:w w:val="95"/>
        </w:rPr>
        <w:t>Государственную</w:t>
      </w:r>
      <w:r>
        <w:rPr>
          <w:spacing w:val="-4"/>
          <w:w w:val="95"/>
        </w:rPr>
        <w:t xml:space="preserve"> </w:t>
      </w:r>
      <w:r>
        <w:rPr>
          <w:w w:val="95"/>
        </w:rPr>
        <w:t xml:space="preserve">думу. </w:t>
      </w:r>
      <w:r>
        <w:t>Основные</w:t>
      </w:r>
      <w:r>
        <w:rPr>
          <w:spacing w:val="-7"/>
        </w:rPr>
        <w:t xml:space="preserve"> </w:t>
      </w:r>
      <w:r>
        <w:t>государственные</w:t>
      </w:r>
      <w:r>
        <w:rPr>
          <w:spacing w:val="-16"/>
        </w:rPr>
        <w:t xml:space="preserve"> </w:t>
      </w:r>
      <w:r>
        <w:t>законы</w:t>
      </w:r>
      <w:r>
        <w:rPr>
          <w:spacing w:val="-11"/>
        </w:rPr>
        <w:t xml:space="preserve"> </w:t>
      </w:r>
      <w:r>
        <w:t>23</w:t>
      </w:r>
      <w:r>
        <w:rPr>
          <w:spacing w:val="-9"/>
        </w:rPr>
        <w:t xml:space="preserve"> </w:t>
      </w:r>
      <w:r>
        <w:t>апреля</w:t>
      </w:r>
      <w:r>
        <w:rPr>
          <w:spacing w:val="-8"/>
        </w:rPr>
        <w:t xml:space="preserve"> </w:t>
      </w:r>
      <w:r>
        <w:t>1906</w:t>
      </w:r>
      <w:r>
        <w:rPr>
          <w:spacing w:val="-7"/>
        </w:rPr>
        <w:t xml:space="preserve"> </w:t>
      </w:r>
      <w:r>
        <w:t>г.</w:t>
      </w:r>
      <w:r>
        <w:rPr>
          <w:spacing w:val="-8"/>
        </w:rPr>
        <w:t xml:space="preserve"> </w:t>
      </w:r>
      <w:r>
        <w:t>Деятельность</w:t>
      </w:r>
      <w:r>
        <w:rPr>
          <w:spacing w:val="-3"/>
        </w:rPr>
        <w:t xml:space="preserve"> </w:t>
      </w:r>
      <w:r>
        <w:t>I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II</w:t>
      </w:r>
      <w:r>
        <w:rPr>
          <w:spacing w:val="-16"/>
        </w:rPr>
        <w:t xml:space="preserve"> </w:t>
      </w:r>
      <w:r>
        <w:t>Государственной</w:t>
      </w:r>
      <w:r>
        <w:rPr>
          <w:spacing w:val="-11"/>
        </w:rPr>
        <w:t xml:space="preserve"> </w:t>
      </w:r>
      <w:r>
        <w:t>думы: итоги и уроки.</w:t>
      </w:r>
    </w:p>
    <w:p w:rsidR="001A2551" w:rsidRDefault="00573E71">
      <w:pPr>
        <w:pStyle w:val="a3"/>
        <w:spacing w:line="230" w:lineRule="auto"/>
        <w:ind w:left="611" w:right="316" w:firstLine="714"/>
      </w:pPr>
      <w:r>
        <w:rPr>
          <w:b/>
        </w:rPr>
        <w:t>Общество и</w:t>
      </w:r>
      <w:r>
        <w:rPr>
          <w:b/>
          <w:spacing w:val="-9"/>
        </w:rPr>
        <w:t xml:space="preserve"> </w:t>
      </w:r>
      <w:r>
        <w:rPr>
          <w:b/>
        </w:rPr>
        <w:t>власть</w:t>
      </w:r>
      <w:r>
        <w:rPr>
          <w:b/>
          <w:spacing w:val="-3"/>
        </w:rPr>
        <w:t xml:space="preserve"> </w:t>
      </w:r>
      <w:r>
        <w:rPr>
          <w:b/>
        </w:rPr>
        <w:t>после</w:t>
      </w:r>
      <w:r>
        <w:rPr>
          <w:b/>
          <w:spacing w:val="-4"/>
        </w:rPr>
        <w:t xml:space="preserve"> </w:t>
      </w:r>
      <w:r>
        <w:rPr>
          <w:b/>
        </w:rPr>
        <w:t xml:space="preserve">революции. </w:t>
      </w:r>
      <w:r>
        <w:t>Уроки</w:t>
      </w:r>
      <w:r>
        <w:rPr>
          <w:spacing w:val="-2"/>
        </w:rPr>
        <w:t xml:space="preserve"> </w:t>
      </w:r>
      <w:r>
        <w:t>революции: политическая стабилизация и социальные преобразования. П.А. Столыпин: программа системных реформ, масштаб и результаты. Незавершенность</w:t>
      </w:r>
      <w:r>
        <w:rPr>
          <w:spacing w:val="-3"/>
        </w:rPr>
        <w:t xml:space="preserve"> </w:t>
      </w:r>
      <w:r>
        <w:t>преобразований</w:t>
      </w:r>
      <w:r>
        <w:rPr>
          <w:spacing w:val="-1"/>
        </w:rPr>
        <w:t xml:space="preserve"> </w:t>
      </w:r>
      <w:r>
        <w:t xml:space="preserve">и нарастание социальных противоречий. Ф и IV </w:t>
      </w:r>
      <w:r>
        <w:rPr>
          <w:w w:val="95"/>
        </w:rPr>
        <w:t>Государственная дума. Идейно-политический спектр.</w:t>
      </w:r>
    </w:p>
    <w:p w:rsidR="001A2551" w:rsidRDefault="00573E71">
      <w:pPr>
        <w:pStyle w:val="a3"/>
        <w:spacing w:line="228" w:lineRule="auto"/>
        <w:ind w:right="324" w:firstLine="709"/>
      </w:pPr>
      <w:r>
        <w:t>Общественный и</w:t>
      </w:r>
      <w:r>
        <w:rPr>
          <w:spacing w:val="-13"/>
        </w:rPr>
        <w:t xml:space="preserve"> </w:t>
      </w:r>
      <w:r>
        <w:t>социальный</w:t>
      </w:r>
      <w:r>
        <w:rPr>
          <w:spacing w:val="-2"/>
        </w:rPr>
        <w:t xml:space="preserve"> </w:t>
      </w:r>
      <w:r>
        <w:t>подъем.</w:t>
      </w:r>
      <w:r>
        <w:rPr>
          <w:spacing w:val="-1"/>
        </w:rPr>
        <w:t xml:space="preserve"> </w:t>
      </w:r>
      <w:r>
        <w:t>Обострение</w:t>
      </w:r>
      <w:r>
        <w:rPr>
          <w:spacing w:val="-2"/>
        </w:rPr>
        <w:t xml:space="preserve"> </w:t>
      </w:r>
      <w:r>
        <w:t>международной</w:t>
      </w:r>
      <w:r>
        <w:rPr>
          <w:spacing w:val="-3"/>
        </w:rPr>
        <w:t xml:space="preserve"> </w:t>
      </w:r>
      <w:r>
        <w:t>обстановки.</w:t>
      </w:r>
      <w:r>
        <w:rPr>
          <w:spacing w:val="-6"/>
        </w:rPr>
        <w:t xml:space="preserve"> </w:t>
      </w:r>
      <w:r>
        <w:t xml:space="preserve">Блоковая </w:t>
      </w:r>
      <w:r>
        <w:rPr>
          <w:w w:val="95"/>
        </w:rPr>
        <w:t>система и участие в ней России. Россия в преддверии мировой катастрофы.</w:t>
      </w:r>
    </w:p>
    <w:p w:rsidR="001A2551" w:rsidRDefault="00573E71">
      <w:pPr>
        <w:pStyle w:val="a3"/>
        <w:spacing w:line="232" w:lineRule="auto"/>
        <w:ind w:left="620" w:right="316" w:firstLine="704"/>
      </w:pPr>
      <w:r>
        <w:rPr>
          <w:b/>
        </w:rPr>
        <w:t>Серебряный век</w:t>
      </w:r>
      <w:r>
        <w:rPr>
          <w:b/>
          <w:spacing w:val="-7"/>
        </w:rPr>
        <w:t xml:space="preserve"> </w:t>
      </w:r>
      <w:r>
        <w:rPr>
          <w:b/>
        </w:rPr>
        <w:t>российской</w:t>
      </w:r>
      <w:r>
        <w:rPr>
          <w:b/>
          <w:spacing w:val="-3"/>
        </w:rPr>
        <w:t xml:space="preserve"> </w:t>
      </w:r>
      <w:r>
        <w:rPr>
          <w:b/>
        </w:rPr>
        <w:t>культуры.</w:t>
      </w:r>
      <w:r>
        <w:rPr>
          <w:b/>
          <w:spacing w:val="-2"/>
        </w:rPr>
        <w:t xml:space="preserve"> </w:t>
      </w:r>
      <w:r>
        <w:t>Новые</w:t>
      </w:r>
      <w:r>
        <w:rPr>
          <w:spacing w:val="-11"/>
        </w:rPr>
        <w:t xml:space="preserve"> </w:t>
      </w:r>
      <w:r>
        <w:t>явления</w:t>
      </w:r>
      <w:r>
        <w:rPr>
          <w:spacing w:val="-7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художественной</w:t>
      </w:r>
      <w:r>
        <w:rPr>
          <w:spacing w:val="-10"/>
        </w:rPr>
        <w:t xml:space="preserve"> </w:t>
      </w:r>
      <w:r>
        <w:t>литературе</w:t>
      </w:r>
      <w:r>
        <w:rPr>
          <w:spacing w:val="-3"/>
        </w:rPr>
        <w:t xml:space="preserve"> </w:t>
      </w:r>
      <w:r>
        <w:t xml:space="preserve">и </w:t>
      </w:r>
      <w:r>
        <w:rPr>
          <w:w w:val="95"/>
        </w:rPr>
        <w:t>искусстве. Мировоззренческие ценности и</w:t>
      </w:r>
      <w:r>
        <w:rPr>
          <w:spacing w:val="-1"/>
          <w:w w:val="95"/>
        </w:rPr>
        <w:t xml:space="preserve"> </w:t>
      </w:r>
      <w:r>
        <w:rPr>
          <w:w w:val="95"/>
        </w:rPr>
        <w:t>стиль жизни. Литература начала XX в. Живопись. «Мир искусства».</w:t>
      </w:r>
      <w:r>
        <w:rPr>
          <w:spacing w:val="73"/>
        </w:rPr>
        <w:t xml:space="preserve"> </w:t>
      </w:r>
      <w:r>
        <w:rPr>
          <w:w w:val="95"/>
        </w:rPr>
        <w:t>Архитектура.</w:t>
      </w:r>
      <w:r>
        <w:rPr>
          <w:spacing w:val="80"/>
        </w:rPr>
        <w:t xml:space="preserve"> </w:t>
      </w:r>
      <w:r>
        <w:rPr>
          <w:w w:val="95"/>
        </w:rPr>
        <w:t>Скульптура.</w:t>
      </w:r>
      <w:r>
        <w:rPr>
          <w:spacing w:val="40"/>
        </w:rPr>
        <w:t xml:space="preserve"> </w:t>
      </w:r>
      <w:r>
        <w:rPr>
          <w:w w:val="95"/>
        </w:rPr>
        <w:t>Драматический</w:t>
      </w:r>
      <w:r>
        <w:rPr>
          <w:spacing w:val="74"/>
        </w:rPr>
        <w:t xml:space="preserve"> </w:t>
      </w:r>
      <w:r>
        <w:rPr>
          <w:w w:val="95"/>
        </w:rPr>
        <w:t>театр:</w:t>
      </w:r>
      <w:r>
        <w:rPr>
          <w:spacing w:val="40"/>
        </w:rPr>
        <w:t xml:space="preserve"> </w:t>
      </w:r>
      <w:r>
        <w:rPr>
          <w:w w:val="95"/>
        </w:rPr>
        <w:t>традиции</w:t>
      </w:r>
      <w:r>
        <w:rPr>
          <w:spacing w:val="40"/>
        </w:rPr>
        <w:t xml:space="preserve"> </w:t>
      </w:r>
      <w:r>
        <w:rPr>
          <w:w w:val="95"/>
        </w:rPr>
        <w:t>и</w:t>
      </w:r>
      <w:r>
        <w:rPr>
          <w:spacing w:val="40"/>
        </w:rPr>
        <w:t xml:space="preserve"> </w:t>
      </w:r>
      <w:r>
        <w:rPr>
          <w:w w:val="95"/>
        </w:rPr>
        <w:t>новаторство.</w:t>
      </w:r>
      <w:r>
        <w:rPr>
          <w:spacing w:val="40"/>
        </w:rPr>
        <w:t xml:space="preserve"> </w:t>
      </w:r>
      <w:r>
        <w:rPr>
          <w:w w:val="95"/>
        </w:rPr>
        <w:t>Музыка.</w:t>
      </w:r>
    </w:p>
    <w:p w:rsidR="001A2551" w:rsidRDefault="00573E71">
      <w:pPr>
        <w:pStyle w:val="a3"/>
        <w:spacing w:line="271" w:lineRule="exact"/>
        <w:ind w:left="618"/>
      </w:pPr>
      <w:r>
        <w:rPr>
          <w:w w:val="95"/>
        </w:rPr>
        <w:t>«Русские</w:t>
      </w:r>
      <w:r>
        <w:rPr>
          <w:spacing w:val="-12"/>
          <w:w w:val="95"/>
        </w:rPr>
        <w:t xml:space="preserve"> </w:t>
      </w:r>
      <w:r>
        <w:rPr>
          <w:w w:val="95"/>
        </w:rPr>
        <w:t>сезоны»</w:t>
      </w:r>
      <w:r>
        <w:rPr>
          <w:spacing w:val="-2"/>
        </w:rPr>
        <w:t xml:space="preserve"> </w:t>
      </w:r>
      <w:r>
        <w:rPr>
          <w:w w:val="95"/>
        </w:rPr>
        <w:t>в</w:t>
      </w:r>
      <w:r>
        <w:rPr>
          <w:spacing w:val="-13"/>
          <w:w w:val="95"/>
        </w:rPr>
        <w:t xml:space="preserve"> </w:t>
      </w:r>
      <w:r>
        <w:rPr>
          <w:w w:val="95"/>
        </w:rPr>
        <w:t>Париже.</w:t>
      </w:r>
      <w:r>
        <w:rPr>
          <w:spacing w:val="-1"/>
          <w:w w:val="95"/>
        </w:rPr>
        <w:t xml:space="preserve"> </w:t>
      </w:r>
      <w:r>
        <w:rPr>
          <w:w w:val="95"/>
        </w:rPr>
        <w:t>Зарождение</w:t>
      </w:r>
      <w:r>
        <w:rPr>
          <w:spacing w:val="4"/>
        </w:rPr>
        <w:t xml:space="preserve"> </w:t>
      </w:r>
      <w:r>
        <w:rPr>
          <w:w w:val="95"/>
        </w:rPr>
        <w:t>российского</w:t>
      </w:r>
      <w:r>
        <w:rPr>
          <w:spacing w:val="-1"/>
        </w:rPr>
        <w:t xml:space="preserve"> </w:t>
      </w:r>
      <w:r>
        <w:rPr>
          <w:spacing w:val="-2"/>
          <w:w w:val="95"/>
        </w:rPr>
        <w:t>кинематографа.</w:t>
      </w:r>
    </w:p>
    <w:p w:rsidR="001A2551" w:rsidRDefault="00573E71">
      <w:pPr>
        <w:pStyle w:val="a3"/>
        <w:spacing w:line="228" w:lineRule="auto"/>
        <w:ind w:right="338" w:firstLine="704"/>
      </w:pPr>
      <w:r>
        <w:t xml:space="preserve">Развитие народного просвещения: попытка преодоления разрыва между образованным обществом и народом. Открытия российских ученых. Достижения гуманитарных наук. </w:t>
      </w:r>
      <w:r>
        <w:rPr>
          <w:w w:val="95"/>
        </w:rPr>
        <w:t>Формирование</w:t>
      </w:r>
      <w:r>
        <w:rPr>
          <w:spacing w:val="30"/>
        </w:rPr>
        <w:t xml:space="preserve"> </w:t>
      </w:r>
      <w:r>
        <w:rPr>
          <w:w w:val="95"/>
        </w:rPr>
        <w:t>русской философской</w:t>
      </w:r>
      <w:r>
        <w:rPr>
          <w:spacing w:val="31"/>
        </w:rPr>
        <w:t xml:space="preserve"> </w:t>
      </w:r>
      <w:r>
        <w:rPr>
          <w:w w:val="95"/>
        </w:rPr>
        <w:t>школы. Вклад России начала XX в. в мировую</w:t>
      </w:r>
      <w:r>
        <w:t xml:space="preserve"> </w:t>
      </w:r>
      <w:r>
        <w:rPr>
          <w:w w:val="95"/>
        </w:rPr>
        <w:t>культуру.</w:t>
      </w:r>
    </w:p>
    <w:p w:rsidR="001A2551" w:rsidRDefault="00EF359B">
      <w:pPr>
        <w:pStyle w:val="a3"/>
        <w:spacing w:line="278" w:lineRule="exact"/>
        <w:ind w:left="1321"/>
      </w:pPr>
      <w:r>
        <w:t>На</w:t>
      </w:r>
      <w:r w:rsidR="00573E71">
        <w:t>ш</w:t>
      </w:r>
      <w:r w:rsidR="00573E71">
        <w:rPr>
          <w:spacing w:val="17"/>
        </w:rPr>
        <w:t xml:space="preserve"> </w:t>
      </w:r>
      <w:r w:rsidR="00573E71">
        <w:t>край</w:t>
      </w:r>
      <w:r w:rsidR="00573E71">
        <w:rPr>
          <w:spacing w:val="20"/>
        </w:rPr>
        <w:t xml:space="preserve"> </w:t>
      </w:r>
      <w:r w:rsidR="00573E71">
        <w:t>в</w:t>
      </w:r>
      <w:r w:rsidR="00573E71">
        <w:rPr>
          <w:spacing w:val="-3"/>
        </w:rPr>
        <w:t xml:space="preserve"> </w:t>
      </w:r>
      <w:r w:rsidR="00573E71">
        <w:t>ХШ</w:t>
      </w:r>
      <w:r w:rsidR="00573E71">
        <w:rPr>
          <w:spacing w:val="6"/>
        </w:rPr>
        <w:t xml:space="preserve"> </w:t>
      </w:r>
      <w:r w:rsidR="00573E71">
        <w:t>—</w:t>
      </w:r>
      <w:r w:rsidR="00573E71">
        <w:rPr>
          <w:spacing w:val="8"/>
        </w:rPr>
        <w:t xml:space="preserve"> </w:t>
      </w:r>
      <w:r w:rsidR="00573E71">
        <w:t>начале</w:t>
      </w:r>
      <w:r w:rsidR="00573E71">
        <w:rPr>
          <w:spacing w:val="12"/>
        </w:rPr>
        <w:t xml:space="preserve"> </w:t>
      </w:r>
      <w:r w:rsidR="00573E71">
        <w:t>XX</w:t>
      </w:r>
      <w:r w:rsidR="00573E71">
        <w:rPr>
          <w:spacing w:val="8"/>
        </w:rPr>
        <w:t xml:space="preserve"> </w:t>
      </w:r>
      <w:r w:rsidR="00573E71">
        <w:rPr>
          <w:spacing w:val="-5"/>
        </w:rPr>
        <w:t>в.</w:t>
      </w:r>
    </w:p>
    <w:p w:rsidR="001A2551" w:rsidRDefault="00573E71">
      <w:pPr>
        <w:spacing w:line="280" w:lineRule="exact"/>
        <w:ind w:left="1326"/>
        <w:jc w:val="both"/>
        <w:rPr>
          <w:b/>
          <w:sz w:val="25"/>
        </w:rPr>
      </w:pPr>
      <w:r>
        <w:rPr>
          <w:b/>
          <w:w w:val="95"/>
          <w:sz w:val="25"/>
        </w:rPr>
        <w:t>Обобщение</w:t>
      </w:r>
      <w:r>
        <w:rPr>
          <w:b/>
          <w:spacing w:val="-2"/>
          <w:sz w:val="25"/>
        </w:rPr>
        <w:t xml:space="preserve"> </w:t>
      </w:r>
      <w:r>
        <w:rPr>
          <w:b/>
          <w:w w:val="95"/>
          <w:sz w:val="25"/>
        </w:rPr>
        <w:t>(1</w:t>
      </w:r>
      <w:r>
        <w:rPr>
          <w:b/>
          <w:spacing w:val="-9"/>
          <w:w w:val="95"/>
          <w:sz w:val="25"/>
        </w:rPr>
        <w:t xml:space="preserve"> </w:t>
      </w:r>
      <w:r>
        <w:rPr>
          <w:b/>
          <w:spacing w:val="-5"/>
          <w:w w:val="95"/>
          <w:sz w:val="25"/>
        </w:rPr>
        <w:t>ч)</w:t>
      </w:r>
    </w:p>
    <w:p w:rsidR="001A2551" w:rsidRDefault="001A2551">
      <w:pPr>
        <w:pStyle w:val="a3"/>
        <w:ind w:left="0"/>
        <w:jc w:val="left"/>
        <w:rPr>
          <w:b/>
          <w:sz w:val="22"/>
        </w:rPr>
      </w:pPr>
    </w:p>
    <w:p w:rsidR="001A2551" w:rsidRDefault="00EF359B">
      <w:pPr>
        <w:pStyle w:val="3"/>
        <w:spacing w:line="283" w:lineRule="exact"/>
        <w:ind w:left="624"/>
      </w:pPr>
      <w:r>
        <w:rPr>
          <w:w w:val="90"/>
        </w:rPr>
        <w:t xml:space="preserve">ПЛАНИРУЕМЫЕ </w:t>
      </w:r>
      <w:r w:rsidR="00573E71">
        <w:rPr>
          <w:spacing w:val="-2"/>
        </w:rPr>
        <w:t>РЕЗУЛЬТАТЫ</w:t>
      </w:r>
    </w:p>
    <w:p w:rsidR="001A2551" w:rsidRDefault="00EF359B">
      <w:pPr>
        <w:spacing w:line="278" w:lineRule="exact"/>
        <w:ind w:left="616"/>
        <w:rPr>
          <w:b/>
          <w:sz w:val="25"/>
        </w:rPr>
      </w:pPr>
      <w:r>
        <w:rPr>
          <w:b/>
          <w:w w:val="90"/>
          <w:sz w:val="25"/>
        </w:rPr>
        <w:t>OCBOEНИ</w:t>
      </w:r>
      <w:r w:rsidR="00573E71">
        <w:rPr>
          <w:b/>
          <w:w w:val="90"/>
          <w:sz w:val="25"/>
        </w:rPr>
        <w:t>Я</w:t>
      </w:r>
      <w:r w:rsidR="00573E71">
        <w:rPr>
          <w:b/>
          <w:spacing w:val="75"/>
          <w:w w:val="150"/>
          <w:sz w:val="25"/>
        </w:rPr>
        <w:t xml:space="preserve"> </w:t>
      </w:r>
      <w:r>
        <w:rPr>
          <w:b/>
          <w:w w:val="90"/>
          <w:sz w:val="25"/>
        </w:rPr>
        <w:t>УЧЕБН</w:t>
      </w:r>
      <w:r w:rsidR="00573E71">
        <w:rPr>
          <w:b/>
          <w:w w:val="90"/>
          <w:sz w:val="25"/>
        </w:rPr>
        <w:t>ОГО</w:t>
      </w:r>
      <w:r w:rsidR="00573E71">
        <w:rPr>
          <w:b/>
          <w:spacing w:val="39"/>
          <w:sz w:val="25"/>
        </w:rPr>
        <w:t xml:space="preserve"> </w:t>
      </w:r>
      <w:r>
        <w:rPr>
          <w:b/>
          <w:w w:val="90"/>
          <w:sz w:val="25"/>
        </w:rPr>
        <w:t>П</w:t>
      </w:r>
      <w:r w:rsidR="00573E71">
        <w:rPr>
          <w:b/>
          <w:w w:val="90"/>
          <w:sz w:val="25"/>
        </w:rPr>
        <w:t>РЕДМЕТА</w:t>
      </w:r>
      <w:r w:rsidR="00573E71">
        <w:rPr>
          <w:b/>
          <w:spacing w:val="44"/>
          <w:sz w:val="25"/>
        </w:rPr>
        <w:t xml:space="preserve"> </w:t>
      </w:r>
      <w:r>
        <w:rPr>
          <w:b/>
          <w:spacing w:val="-2"/>
          <w:w w:val="90"/>
          <w:sz w:val="25"/>
        </w:rPr>
        <w:t>«ИСТОРИЯ</w:t>
      </w:r>
      <w:r w:rsidR="00573E71">
        <w:rPr>
          <w:b/>
          <w:spacing w:val="-2"/>
          <w:w w:val="90"/>
          <w:sz w:val="25"/>
        </w:rPr>
        <w:t>»</w:t>
      </w:r>
    </w:p>
    <w:p w:rsidR="001A2551" w:rsidRDefault="00EF359B">
      <w:pPr>
        <w:spacing w:line="283" w:lineRule="exact"/>
        <w:ind w:left="617"/>
        <w:rPr>
          <w:b/>
          <w:sz w:val="25"/>
        </w:rPr>
      </w:pPr>
      <w:r>
        <w:rPr>
          <w:w w:val="90"/>
          <w:sz w:val="25"/>
        </w:rPr>
        <w:t>НА</w:t>
      </w:r>
      <w:r w:rsidR="00573E71">
        <w:rPr>
          <w:spacing w:val="23"/>
          <w:sz w:val="25"/>
        </w:rPr>
        <w:t xml:space="preserve"> </w:t>
      </w:r>
      <w:r w:rsidR="00573E71">
        <w:rPr>
          <w:b/>
          <w:w w:val="90"/>
          <w:sz w:val="25"/>
        </w:rPr>
        <w:t>УPOBHE</w:t>
      </w:r>
      <w:r w:rsidR="00573E71">
        <w:rPr>
          <w:b/>
          <w:spacing w:val="36"/>
          <w:sz w:val="25"/>
        </w:rPr>
        <w:t xml:space="preserve"> </w:t>
      </w:r>
      <w:r>
        <w:rPr>
          <w:b/>
          <w:w w:val="90"/>
          <w:sz w:val="25"/>
        </w:rPr>
        <w:t xml:space="preserve">OCНОВНОГО </w:t>
      </w:r>
      <w:r w:rsidR="00573E71">
        <w:rPr>
          <w:b/>
          <w:spacing w:val="46"/>
          <w:sz w:val="25"/>
        </w:rPr>
        <w:t xml:space="preserve"> </w:t>
      </w:r>
      <w:r w:rsidR="00573E71">
        <w:rPr>
          <w:b/>
          <w:w w:val="90"/>
          <w:sz w:val="25"/>
        </w:rPr>
        <w:t>ОБЩЕГО</w:t>
      </w:r>
      <w:r w:rsidR="00573E71">
        <w:rPr>
          <w:b/>
          <w:spacing w:val="40"/>
          <w:sz w:val="25"/>
        </w:rPr>
        <w:t xml:space="preserve"> </w:t>
      </w:r>
      <w:r>
        <w:rPr>
          <w:b/>
          <w:spacing w:val="-2"/>
          <w:w w:val="90"/>
          <w:sz w:val="25"/>
        </w:rPr>
        <w:t>ОБРАЗОВАНИ</w:t>
      </w:r>
      <w:r w:rsidR="00573E71">
        <w:rPr>
          <w:b/>
          <w:spacing w:val="-2"/>
          <w:w w:val="90"/>
          <w:sz w:val="25"/>
        </w:rPr>
        <w:t>Я</w:t>
      </w:r>
    </w:p>
    <w:p w:rsidR="001A2551" w:rsidRDefault="00EF359B">
      <w:pPr>
        <w:spacing w:before="144" w:line="280" w:lineRule="exact"/>
        <w:ind w:left="615"/>
        <w:rPr>
          <w:b/>
          <w:sz w:val="25"/>
        </w:rPr>
      </w:pPr>
      <w:r>
        <w:rPr>
          <w:b/>
          <w:w w:val="90"/>
          <w:sz w:val="25"/>
        </w:rPr>
        <w:t>ЛИЧНОСТНЫЕ</w:t>
      </w:r>
      <w:r w:rsidR="00573E71">
        <w:rPr>
          <w:b/>
          <w:spacing w:val="43"/>
          <w:sz w:val="25"/>
        </w:rPr>
        <w:t xml:space="preserve"> </w:t>
      </w:r>
      <w:r w:rsidR="00573E71">
        <w:rPr>
          <w:b/>
          <w:spacing w:val="-2"/>
          <w:sz w:val="25"/>
        </w:rPr>
        <w:t>РЕЗУЛЬТАТЫ</w:t>
      </w:r>
    </w:p>
    <w:p w:rsidR="001A2551" w:rsidRDefault="00573E71">
      <w:pPr>
        <w:pStyle w:val="a3"/>
        <w:spacing w:line="232" w:lineRule="auto"/>
        <w:ind w:left="620" w:right="311" w:firstLine="700"/>
      </w:pPr>
      <w:r>
        <w:rPr>
          <w:w w:val="95"/>
        </w:rPr>
        <w:t xml:space="preserve">К важнейшим личностным результатам изучения истории в основной общеобразовательной </w:t>
      </w:r>
      <w:r>
        <w:t xml:space="preserve">школе в соответствии с требованиями ФГОС ООО (2021) относятся следующие убеждения и </w:t>
      </w:r>
      <w:r>
        <w:rPr>
          <w:spacing w:val="-2"/>
        </w:rPr>
        <w:t>качества:</w:t>
      </w:r>
    </w:p>
    <w:p w:rsidR="001A2551" w:rsidRDefault="00573E71">
      <w:pPr>
        <w:pStyle w:val="a3"/>
        <w:spacing w:line="230" w:lineRule="auto"/>
        <w:ind w:left="616" w:right="327" w:firstLine="711"/>
      </w:pPr>
      <w:r>
        <w:rPr>
          <w:w w:val="95"/>
        </w:rPr>
        <w:t xml:space="preserve">—в сфере </w:t>
      </w:r>
      <w:r>
        <w:rPr>
          <w:b/>
          <w:w w:val="95"/>
        </w:rPr>
        <w:t>патриотического</w:t>
      </w:r>
      <w:r>
        <w:rPr>
          <w:b/>
          <w:spacing w:val="-4"/>
          <w:w w:val="95"/>
        </w:rPr>
        <w:t xml:space="preserve"> </w:t>
      </w:r>
      <w:r>
        <w:rPr>
          <w:b/>
          <w:w w:val="95"/>
        </w:rPr>
        <w:t xml:space="preserve">воспитания: </w:t>
      </w:r>
      <w:r>
        <w:rPr>
          <w:w w:val="95"/>
        </w:rPr>
        <w:t>осознание российской гражданской идентичности</w:t>
      </w:r>
      <w:r>
        <w:rPr>
          <w:spacing w:val="40"/>
        </w:rPr>
        <w:t xml:space="preserve"> </w:t>
      </w:r>
      <w:r>
        <w:rPr>
          <w:w w:val="95"/>
        </w:rPr>
        <w:t xml:space="preserve">в поликультурном и многоконфессиональном обществе, проявление интереса к познанию родного </w:t>
      </w:r>
      <w:r>
        <w:rPr>
          <w:spacing w:val="-2"/>
        </w:rPr>
        <w:t>языка,</w:t>
      </w:r>
      <w:r>
        <w:rPr>
          <w:spacing w:val="64"/>
        </w:rPr>
        <w:t xml:space="preserve"> </w:t>
      </w:r>
      <w:r>
        <w:rPr>
          <w:spacing w:val="-2"/>
        </w:rPr>
        <w:t>истории,</w:t>
      </w:r>
      <w:r>
        <w:rPr>
          <w:spacing w:val="69"/>
        </w:rPr>
        <w:t xml:space="preserve"> </w:t>
      </w:r>
      <w:r>
        <w:rPr>
          <w:spacing w:val="-2"/>
        </w:rPr>
        <w:t>культуры</w:t>
      </w:r>
      <w:r>
        <w:rPr>
          <w:spacing w:val="63"/>
        </w:rPr>
        <w:t xml:space="preserve"> </w:t>
      </w:r>
      <w:r>
        <w:rPr>
          <w:spacing w:val="-2"/>
        </w:rPr>
        <w:t>Российской</w:t>
      </w:r>
      <w:r>
        <w:rPr>
          <w:spacing w:val="73"/>
        </w:rPr>
        <w:t xml:space="preserve"> </w:t>
      </w:r>
      <w:r>
        <w:rPr>
          <w:spacing w:val="-2"/>
        </w:rPr>
        <w:t>Федерации,</w:t>
      </w:r>
      <w:r>
        <w:rPr>
          <w:spacing w:val="66"/>
        </w:rPr>
        <w:t xml:space="preserve"> </w:t>
      </w:r>
      <w:r>
        <w:rPr>
          <w:spacing w:val="-2"/>
        </w:rPr>
        <w:t>своего</w:t>
      </w:r>
      <w:r>
        <w:rPr>
          <w:spacing w:val="63"/>
        </w:rPr>
        <w:t xml:space="preserve"> </w:t>
      </w:r>
      <w:r>
        <w:rPr>
          <w:spacing w:val="-2"/>
        </w:rPr>
        <w:t>края,</w:t>
      </w:r>
      <w:r>
        <w:rPr>
          <w:spacing w:val="64"/>
        </w:rPr>
        <w:t xml:space="preserve"> </w:t>
      </w:r>
      <w:r>
        <w:rPr>
          <w:spacing w:val="-2"/>
        </w:rPr>
        <w:t>народов</w:t>
      </w:r>
      <w:r>
        <w:rPr>
          <w:spacing w:val="56"/>
        </w:rPr>
        <w:t xml:space="preserve"> </w:t>
      </w:r>
      <w:r>
        <w:rPr>
          <w:spacing w:val="-2"/>
        </w:rPr>
        <w:t>России;</w:t>
      </w:r>
      <w:r>
        <w:rPr>
          <w:spacing w:val="68"/>
        </w:rPr>
        <w:t xml:space="preserve"> </w:t>
      </w:r>
      <w:r>
        <w:rPr>
          <w:spacing w:val="-2"/>
        </w:rPr>
        <w:t>ценностное</w:t>
      </w:r>
    </w:p>
    <w:p w:rsidR="001A2551" w:rsidRDefault="001A2551">
      <w:pPr>
        <w:spacing w:line="230" w:lineRule="auto"/>
        <w:sectPr w:rsidR="001A2551">
          <w:pgSz w:w="11900" w:h="16840"/>
          <w:pgMar w:top="1100" w:right="280" w:bottom="1520" w:left="380" w:header="0" w:footer="1228" w:gutter="0"/>
          <w:cols w:space="720"/>
        </w:sectPr>
      </w:pPr>
    </w:p>
    <w:p w:rsidR="001A2551" w:rsidRDefault="00573E71">
      <w:pPr>
        <w:pStyle w:val="a3"/>
        <w:spacing w:before="72" w:line="232" w:lineRule="auto"/>
        <w:ind w:left="616" w:right="308"/>
      </w:pPr>
      <w:r>
        <w:lastRenderedPageBreak/>
        <w:t>отношение к достижениям своей Родины</w:t>
      </w:r>
      <w:r>
        <w:rPr>
          <w:spacing w:val="40"/>
        </w:rPr>
        <w:t xml:space="preserve"> </w:t>
      </w:r>
      <w:r>
        <w:t xml:space="preserve">— России, к науке, искусству, спорту, технологиям, </w:t>
      </w:r>
      <w:r>
        <w:rPr>
          <w:w w:val="95"/>
        </w:rPr>
        <w:t>боевым подвигам и</w:t>
      </w:r>
      <w:r>
        <w:rPr>
          <w:spacing w:val="-8"/>
          <w:w w:val="95"/>
        </w:rPr>
        <w:t xml:space="preserve"> </w:t>
      </w:r>
      <w:r>
        <w:rPr>
          <w:w w:val="95"/>
        </w:rPr>
        <w:t>трудовым достижениям народа; уважение к</w:t>
      </w:r>
      <w:r>
        <w:rPr>
          <w:spacing w:val="-2"/>
          <w:w w:val="95"/>
        </w:rPr>
        <w:t xml:space="preserve"> </w:t>
      </w:r>
      <w:r>
        <w:rPr>
          <w:w w:val="95"/>
        </w:rPr>
        <w:t xml:space="preserve">символам России, государственным </w:t>
      </w:r>
      <w:r>
        <w:t>праздникам, историческому и</w:t>
      </w:r>
      <w:r>
        <w:rPr>
          <w:spacing w:val="-10"/>
        </w:rPr>
        <w:t xml:space="preserve"> </w:t>
      </w:r>
      <w:r>
        <w:t>природному</w:t>
      </w:r>
      <w:r>
        <w:rPr>
          <w:spacing w:val="-2"/>
        </w:rPr>
        <w:t xml:space="preserve"> </w:t>
      </w:r>
      <w:r>
        <w:t>наследию</w:t>
      </w:r>
      <w:r>
        <w:rPr>
          <w:spacing w:val="-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памятникам, традициям разных</w:t>
      </w:r>
      <w:r>
        <w:rPr>
          <w:spacing w:val="-5"/>
        </w:rPr>
        <w:t xml:space="preserve"> </w:t>
      </w:r>
      <w:r>
        <w:t>народов, проживающих</w:t>
      </w:r>
      <w:r>
        <w:rPr>
          <w:spacing w:val="-2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родной</w:t>
      </w:r>
      <w:r>
        <w:rPr>
          <w:spacing w:val="-7"/>
        </w:rPr>
        <w:t xml:space="preserve"> </w:t>
      </w:r>
      <w:r>
        <w:t>стране;</w:t>
      </w:r>
    </w:p>
    <w:p w:rsidR="001A2551" w:rsidRDefault="00573E71">
      <w:pPr>
        <w:pStyle w:val="a3"/>
        <w:spacing w:line="230" w:lineRule="auto"/>
        <w:ind w:right="321" w:firstLine="710"/>
      </w:pPr>
      <w:r>
        <w:t xml:space="preserve">—в сфере </w:t>
      </w:r>
      <w:r>
        <w:rPr>
          <w:b/>
        </w:rPr>
        <w:t xml:space="preserve">гражданского воспитания: </w:t>
      </w:r>
      <w:r>
        <w:t xml:space="preserve">осмысление исторической традиции и примеров гражданского служения Отечеству; готовность к выполнению обязанностей гражданина и </w:t>
      </w:r>
      <w:r>
        <w:rPr>
          <w:w w:val="95"/>
        </w:rPr>
        <w:t>реализации его прав; уважение прав, свобод и</w:t>
      </w:r>
      <w:r>
        <w:rPr>
          <w:spacing w:val="-9"/>
          <w:w w:val="95"/>
        </w:rPr>
        <w:t xml:space="preserve"> </w:t>
      </w:r>
      <w:r>
        <w:rPr>
          <w:w w:val="95"/>
        </w:rPr>
        <w:t>законных интересов других людей; активное участие</w:t>
      </w:r>
      <w:r>
        <w:rPr>
          <w:spacing w:val="40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жизни семьи, образовательной организации, местного сообщества, родного края, страны; неприятие любых форм экстремизма, дискриминации; неприятие действий, наносящих ущерб социальной</w:t>
      </w:r>
      <w:r>
        <w:rPr>
          <w:spacing w:val="-2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природной</w:t>
      </w:r>
      <w:r>
        <w:rPr>
          <w:spacing w:val="-6"/>
        </w:rPr>
        <w:t xml:space="preserve"> </w:t>
      </w:r>
      <w:r>
        <w:t>среде;</w:t>
      </w:r>
    </w:p>
    <w:p w:rsidR="001A2551" w:rsidRDefault="00573E71">
      <w:pPr>
        <w:pStyle w:val="a3"/>
        <w:spacing w:line="230" w:lineRule="auto"/>
        <w:ind w:left="615" w:right="311" w:firstLine="712"/>
      </w:pPr>
      <w:r>
        <w:rPr>
          <w:spacing w:val="-2"/>
        </w:rPr>
        <w:t>—в</w:t>
      </w:r>
      <w:r>
        <w:rPr>
          <w:spacing w:val="-13"/>
        </w:rPr>
        <w:t xml:space="preserve"> </w:t>
      </w:r>
      <w:r>
        <w:rPr>
          <w:b/>
          <w:spacing w:val="-2"/>
        </w:rPr>
        <w:t>духовно-нравственной</w:t>
      </w:r>
      <w:r>
        <w:rPr>
          <w:b/>
          <w:spacing w:val="-11"/>
        </w:rPr>
        <w:t xml:space="preserve"> </w:t>
      </w:r>
      <w:r>
        <w:rPr>
          <w:b/>
          <w:spacing w:val="-2"/>
        </w:rPr>
        <w:t>сфере:</w:t>
      </w:r>
      <w:r>
        <w:rPr>
          <w:b/>
          <w:spacing w:val="-3"/>
        </w:rPr>
        <w:t xml:space="preserve"> </w:t>
      </w:r>
      <w:r>
        <w:rPr>
          <w:spacing w:val="-2"/>
        </w:rPr>
        <w:t>представление о</w:t>
      </w:r>
      <w:r>
        <w:rPr>
          <w:spacing w:val="-14"/>
        </w:rPr>
        <w:t xml:space="preserve"> </w:t>
      </w:r>
      <w:r>
        <w:rPr>
          <w:spacing w:val="-2"/>
        </w:rPr>
        <w:t xml:space="preserve">традиционных духовно-нравственных </w:t>
      </w:r>
      <w:r>
        <w:rPr>
          <w:w w:val="95"/>
        </w:rPr>
        <w:t>ценностях народов России; ориентация на моральные ценности и</w:t>
      </w:r>
      <w:r>
        <w:rPr>
          <w:spacing w:val="-3"/>
          <w:w w:val="95"/>
        </w:rPr>
        <w:t xml:space="preserve"> </w:t>
      </w:r>
      <w:r>
        <w:rPr>
          <w:w w:val="95"/>
        </w:rPr>
        <w:t xml:space="preserve">нормы современного российского </w:t>
      </w:r>
      <w:r>
        <w:t>общества</w:t>
      </w:r>
      <w:r>
        <w:rPr>
          <w:spacing w:val="-16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ситуациях</w:t>
      </w:r>
      <w:r>
        <w:rPr>
          <w:spacing w:val="-15"/>
        </w:rPr>
        <w:t xml:space="preserve"> </w:t>
      </w:r>
      <w:r>
        <w:t>нравственного</w:t>
      </w:r>
      <w:r>
        <w:rPr>
          <w:spacing w:val="-16"/>
        </w:rPr>
        <w:t xml:space="preserve"> </w:t>
      </w:r>
      <w:r>
        <w:t>выбора;</w:t>
      </w:r>
      <w:r>
        <w:rPr>
          <w:spacing w:val="-16"/>
        </w:rPr>
        <w:t xml:space="preserve"> </w:t>
      </w:r>
      <w:r>
        <w:t>готовность</w:t>
      </w:r>
      <w:r>
        <w:rPr>
          <w:spacing w:val="-15"/>
        </w:rPr>
        <w:t xml:space="preserve"> </w:t>
      </w:r>
      <w:r>
        <w:t>оценивать</w:t>
      </w:r>
      <w:r>
        <w:rPr>
          <w:spacing w:val="-16"/>
        </w:rPr>
        <w:t xml:space="preserve"> </w:t>
      </w:r>
      <w:r>
        <w:t>свое</w:t>
      </w:r>
      <w:r>
        <w:rPr>
          <w:spacing w:val="-15"/>
        </w:rPr>
        <w:t xml:space="preserve"> </w:t>
      </w:r>
      <w:r>
        <w:t>поведение</w:t>
      </w:r>
      <w:r>
        <w:rPr>
          <w:spacing w:val="-14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поступки,</w:t>
      </w:r>
      <w:r>
        <w:rPr>
          <w:spacing w:val="-13"/>
        </w:rPr>
        <w:t xml:space="preserve"> </w:t>
      </w:r>
      <w:r>
        <w:t>а также поведение и поступки других людей с</w:t>
      </w:r>
      <w:r>
        <w:rPr>
          <w:spacing w:val="-16"/>
        </w:rPr>
        <w:t xml:space="preserve"> </w:t>
      </w:r>
      <w:r>
        <w:t>позиции нравственных и правовых норм с</w:t>
      </w:r>
      <w:r>
        <w:rPr>
          <w:spacing w:val="-1"/>
        </w:rPr>
        <w:t xml:space="preserve"> </w:t>
      </w:r>
      <w:r>
        <w:t xml:space="preserve">учетом </w:t>
      </w:r>
      <w:r>
        <w:rPr>
          <w:w w:val="95"/>
        </w:rPr>
        <w:t>осознания последствий поступков; активное неприятие асоциальных</w:t>
      </w:r>
      <w:r>
        <w:t xml:space="preserve"> </w:t>
      </w:r>
      <w:r>
        <w:rPr>
          <w:w w:val="95"/>
        </w:rPr>
        <w:t>поступков;</w:t>
      </w:r>
    </w:p>
    <w:p w:rsidR="001A2551" w:rsidRDefault="00573E71">
      <w:pPr>
        <w:pStyle w:val="a3"/>
        <w:spacing w:line="230" w:lineRule="auto"/>
        <w:ind w:left="615" w:right="308" w:firstLine="769"/>
      </w:pPr>
      <w:r>
        <w:rPr>
          <w:w w:val="95"/>
        </w:rPr>
        <w:t xml:space="preserve">—в </w:t>
      </w:r>
      <w:r>
        <w:rPr>
          <w:b/>
          <w:w w:val="95"/>
        </w:rPr>
        <w:t xml:space="preserve">понимании ценности научного познания: </w:t>
      </w:r>
      <w:r>
        <w:rPr>
          <w:w w:val="95"/>
        </w:rPr>
        <w:t xml:space="preserve">осмысление значения истории как знания о развитии человека и общества, о социальном, культурном и нравственном опыте предшествующих </w:t>
      </w:r>
      <w:r>
        <w:t>поколений; овладение навыками познания и</w:t>
      </w:r>
      <w:r>
        <w:rPr>
          <w:spacing w:val="-16"/>
        </w:rPr>
        <w:t xml:space="preserve"> </w:t>
      </w:r>
      <w:r>
        <w:t>оценки событий прошлого с позиций историзма; формирование и</w:t>
      </w:r>
      <w:r>
        <w:rPr>
          <w:spacing w:val="-16"/>
        </w:rPr>
        <w:t xml:space="preserve"> </w:t>
      </w:r>
      <w:r>
        <w:t>сохранение интереса к истории как важной составляющей современного общественного сознания;</w:t>
      </w:r>
    </w:p>
    <w:p w:rsidR="001A2551" w:rsidRDefault="00573E71">
      <w:pPr>
        <w:pStyle w:val="a3"/>
        <w:spacing w:line="228" w:lineRule="auto"/>
        <w:ind w:right="328" w:firstLine="710"/>
      </w:pPr>
      <w:r>
        <w:t>—в</w:t>
      </w:r>
      <w:r>
        <w:rPr>
          <w:spacing w:val="-7"/>
        </w:rPr>
        <w:t xml:space="preserve"> </w:t>
      </w:r>
      <w:r>
        <w:t>сфере</w:t>
      </w:r>
      <w:r>
        <w:rPr>
          <w:spacing w:val="-5"/>
        </w:rPr>
        <w:t xml:space="preserve"> </w:t>
      </w:r>
      <w:r>
        <w:rPr>
          <w:b/>
        </w:rPr>
        <w:t xml:space="preserve">эстетического воспитания: </w:t>
      </w:r>
      <w:r>
        <w:t>представление о</w:t>
      </w:r>
      <w:r>
        <w:rPr>
          <w:spacing w:val="-7"/>
        </w:rPr>
        <w:t xml:space="preserve"> </w:t>
      </w:r>
      <w:r>
        <w:t>культурном многообразии своей страны и</w:t>
      </w:r>
      <w:r>
        <w:rPr>
          <w:spacing w:val="-16"/>
        </w:rPr>
        <w:t xml:space="preserve"> </w:t>
      </w:r>
      <w:r>
        <w:t>мира; осознание важности культуры как воплощения ценностей общества и средства коммуникации; понимание ценности отечественного и</w:t>
      </w:r>
      <w:r>
        <w:rPr>
          <w:spacing w:val="-16"/>
        </w:rPr>
        <w:t xml:space="preserve"> </w:t>
      </w:r>
      <w:r>
        <w:t xml:space="preserve">мирового искусства, роли этнических </w:t>
      </w:r>
      <w:r>
        <w:rPr>
          <w:w w:val="95"/>
        </w:rPr>
        <w:t>культурных</w:t>
      </w:r>
      <w:r>
        <w:rPr>
          <w:spacing w:val="29"/>
        </w:rPr>
        <w:t xml:space="preserve"> </w:t>
      </w:r>
      <w:r>
        <w:rPr>
          <w:w w:val="95"/>
        </w:rPr>
        <w:t>традиций и народного творчества; уважение к культуре своего и других народов;</w:t>
      </w:r>
    </w:p>
    <w:p w:rsidR="001A2551" w:rsidRDefault="00573E71">
      <w:pPr>
        <w:pStyle w:val="a3"/>
        <w:spacing w:line="230" w:lineRule="auto"/>
        <w:ind w:left="618" w:right="322" w:firstLine="709"/>
      </w:pPr>
      <w:r>
        <w:t xml:space="preserve">—в формировании </w:t>
      </w:r>
      <w:r>
        <w:rPr>
          <w:b/>
        </w:rPr>
        <w:t xml:space="preserve">ценностного отношения к жизни и здоровью: </w:t>
      </w:r>
      <w:r>
        <w:t>осознание ценности жизни и необходимости ее сохранения (в том числе</w:t>
      </w:r>
      <w:r>
        <w:rPr>
          <w:spacing w:val="-8"/>
        </w:rPr>
        <w:t xml:space="preserve"> </w:t>
      </w:r>
      <w:r>
        <w:t xml:space="preserve">— на основе примеров из истории); представление об идеалах гармоничного физического и духовного развития человека в </w:t>
      </w:r>
      <w:r>
        <w:rPr>
          <w:w w:val="95"/>
        </w:rPr>
        <w:t>исторических обществах</w:t>
      </w:r>
      <w:r>
        <w:t xml:space="preserve"> </w:t>
      </w:r>
      <w:r>
        <w:rPr>
          <w:w w:val="95"/>
        </w:rPr>
        <w:t>(в античном мире, эпоху Возрождения) и в современную эпоху;</w:t>
      </w:r>
    </w:p>
    <w:p w:rsidR="001A2551" w:rsidRDefault="00573E71">
      <w:pPr>
        <w:pStyle w:val="a3"/>
        <w:spacing w:line="228" w:lineRule="auto"/>
        <w:ind w:right="331" w:firstLine="767"/>
      </w:pPr>
      <w:r>
        <w:rPr>
          <w:w w:val="95"/>
        </w:rPr>
        <w:t xml:space="preserve">—в сфере </w:t>
      </w:r>
      <w:r>
        <w:rPr>
          <w:b/>
          <w:w w:val="95"/>
        </w:rPr>
        <w:t xml:space="preserve">трудового воспитания: </w:t>
      </w:r>
      <w:r>
        <w:rPr>
          <w:w w:val="95"/>
        </w:rPr>
        <w:t xml:space="preserve">понимание на основе знания истории значения трудовой </w:t>
      </w:r>
      <w:r>
        <w:t>деятельности</w:t>
      </w:r>
      <w:r>
        <w:rPr>
          <w:spacing w:val="-16"/>
        </w:rPr>
        <w:t xml:space="preserve"> </w:t>
      </w:r>
      <w:r>
        <w:t>людей</w:t>
      </w:r>
      <w:r>
        <w:rPr>
          <w:spacing w:val="-16"/>
        </w:rPr>
        <w:t xml:space="preserve"> </w:t>
      </w:r>
      <w:r>
        <w:t>как</w:t>
      </w:r>
      <w:r>
        <w:rPr>
          <w:spacing w:val="-15"/>
        </w:rPr>
        <w:t xml:space="preserve"> </w:t>
      </w:r>
      <w:r>
        <w:t>источника</w:t>
      </w:r>
      <w:r>
        <w:rPr>
          <w:spacing w:val="-16"/>
        </w:rPr>
        <w:t xml:space="preserve"> </w:t>
      </w:r>
      <w:r>
        <w:t>развития</w:t>
      </w:r>
      <w:r>
        <w:rPr>
          <w:spacing w:val="-16"/>
        </w:rPr>
        <w:t xml:space="preserve"> </w:t>
      </w:r>
      <w:r>
        <w:t>человека</w:t>
      </w:r>
      <w:r>
        <w:rPr>
          <w:spacing w:val="-15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общества;</w:t>
      </w:r>
      <w:r>
        <w:rPr>
          <w:spacing w:val="-15"/>
        </w:rPr>
        <w:t xml:space="preserve"> </w:t>
      </w:r>
      <w:r>
        <w:t>представление</w:t>
      </w:r>
      <w:r>
        <w:rPr>
          <w:spacing w:val="-16"/>
        </w:rPr>
        <w:t xml:space="preserve"> </w:t>
      </w:r>
      <w:r>
        <w:t>о</w:t>
      </w:r>
      <w:r>
        <w:rPr>
          <w:spacing w:val="-16"/>
        </w:rPr>
        <w:t xml:space="preserve"> </w:t>
      </w:r>
      <w:r>
        <w:t xml:space="preserve">разнообразии </w:t>
      </w:r>
      <w:r>
        <w:rPr>
          <w:w w:val="95"/>
        </w:rPr>
        <w:t>существовавших в</w:t>
      </w:r>
      <w:r>
        <w:rPr>
          <w:spacing w:val="-3"/>
          <w:w w:val="95"/>
        </w:rPr>
        <w:t xml:space="preserve"> </w:t>
      </w:r>
      <w:r>
        <w:rPr>
          <w:w w:val="95"/>
        </w:rPr>
        <w:t xml:space="preserve">прошлом и современных профессий; уважение к труду и результатам трудовой </w:t>
      </w:r>
      <w:r>
        <w:t xml:space="preserve">деятельности человека; определение сферы профессионально-ориентированных интересов, </w:t>
      </w:r>
      <w:r>
        <w:rPr>
          <w:w w:val="95"/>
        </w:rPr>
        <w:t>построение индивидуальной</w:t>
      </w:r>
      <w:r>
        <w:rPr>
          <w:spacing w:val="-2"/>
          <w:w w:val="95"/>
        </w:rPr>
        <w:t xml:space="preserve"> </w:t>
      </w:r>
      <w:r>
        <w:rPr>
          <w:w w:val="95"/>
        </w:rPr>
        <w:t>траектории</w:t>
      </w:r>
      <w:r>
        <w:t xml:space="preserve"> </w:t>
      </w:r>
      <w:r>
        <w:rPr>
          <w:w w:val="95"/>
        </w:rPr>
        <w:t>образования</w:t>
      </w:r>
      <w:r>
        <w:t xml:space="preserve"> </w:t>
      </w:r>
      <w:r>
        <w:rPr>
          <w:w w:val="95"/>
        </w:rPr>
        <w:t>и жизненных</w:t>
      </w:r>
      <w:r>
        <w:rPr>
          <w:spacing w:val="40"/>
        </w:rPr>
        <w:t xml:space="preserve"> </w:t>
      </w:r>
      <w:r>
        <w:rPr>
          <w:w w:val="95"/>
        </w:rPr>
        <w:t>планов;</w:t>
      </w:r>
    </w:p>
    <w:p w:rsidR="001A2551" w:rsidRDefault="00573E71">
      <w:pPr>
        <w:pStyle w:val="a3"/>
        <w:spacing w:before="10" w:line="230" w:lineRule="auto"/>
        <w:ind w:left="613" w:right="307" w:firstLine="714"/>
      </w:pPr>
      <w:r>
        <w:rPr>
          <w:w w:val="95"/>
        </w:rPr>
        <w:t xml:space="preserve">—в сфере </w:t>
      </w:r>
      <w:r>
        <w:rPr>
          <w:b/>
          <w:w w:val="95"/>
        </w:rPr>
        <w:t xml:space="preserve">экологического воспитания: </w:t>
      </w:r>
      <w:r>
        <w:rPr>
          <w:w w:val="95"/>
        </w:rPr>
        <w:t xml:space="preserve">осмысление исторического опыта взаимодействия </w:t>
      </w:r>
      <w:r>
        <w:t>людей с</w:t>
      </w:r>
      <w:r>
        <w:rPr>
          <w:spacing w:val="-15"/>
        </w:rPr>
        <w:t xml:space="preserve"> </w:t>
      </w:r>
      <w:r>
        <w:t>природной средой; oco- знание глобального характера экологических проблем современного</w:t>
      </w:r>
      <w:r>
        <w:rPr>
          <w:spacing w:val="-10"/>
        </w:rPr>
        <w:t xml:space="preserve"> </w:t>
      </w:r>
      <w:r>
        <w:t>мира</w:t>
      </w:r>
      <w:r>
        <w:rPr>
          <w:spacing w:val="-16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необходимости</w:t>
      </w:r>
      <w:r>
        <w:rPr>
          <w:spacing w:val="-8"/>
        </w:rPr>
        <w:t xml:space="preserve"> </w:t>
      </w:r>
      <w:r>
        <w:t>защиты</w:t>
      </w:r>
      <w:r>
        <w:rPr>
          <w:spacing w:val="-16"/>
        </w:rPr>
        <w:t xml:space="preserve"> </w:t>
      </w:r>
      <w:r>
        <w:t>окружающей</w:t>
      </w:r>
      <w:r>
        <w:rPr>
          <w:spacing w:val="-10"/>
        </w:rPr>
        <w:t xml:space="preserve"> </w:t>
      </w:r>
      <w:r>
        <w:t>среды;</w:t>
      </w:r>
      <w:r>
        <w:rPr>
          <w:spacing w:val="-11"/>
        </w:rPr>
        <w:t xml:space="preserve"> </w:t>
      </w:r>
      <w:r>
        <w:t>активное</w:t>
      </w:r>
      <w:r>
        <w:rPr>
          <w:spacing w:val="-11"/>
        </w:rPr>
        <w:t xml:space="preserve"> </w:t>
      </w:r>
      <w:r>
        <w:t>неприятие</w:t>
      </w:r>
      <w:r>
        <w:rPr>
          <w:spacing w:val="-12"/>
        </w:rPr>
        <w:t xml:space="preserve"> </w:t>
      </w:r>
      <w:r>
        <w:t>действий, приносящих вред окружающей среде; готовность к участию в</w:t>
      </w:r>
      <w:r>
        <w:rPr>
          <w:spacing w:val="-13"/>
        </w:rPr>
        <w:t xml:space="preserve"> </w:t>
      </w:r>
      <w:r>
        <w:t>практической деятельности экологической направленности.</w:t>
      </w:r>
    </w:p>
    <w:p w:rsidR="001A2551" w:rsidRDefault="00573E71">
      <w:pPr>
        <w:spacing w:line="230" w:lineRule="auto"/>
        <w:ind w:left="617" w:right="313" w:firstLine="710"/>
        <w:jc w:val="both"/>
        <w:rPr>
          <w:sz w:val="25"/>
        </w:rPr>
      </w:pPr>
      <w:r>
        <w:rPr>
          <w:sz w:val="25"/>
        </w:rPr>
        <w:t xml:space="preserve">—в сфере </w:t>
      </w:r>
      <w:r>
        <w:rPr>
          <w:b/>
          <w:sz w:val="25"/>
        </w:rPr>
        <w:t>адаптации к меняющимся условиям социальной и</w:t>
      </w:r>
      <w:r>
        <w:rPr>
          <w:b/>
          <w:spacing w:val="-16"/>
          <w:sz w:val="25"/>
        </w:rPr>
        <w:t xml:space="preserve"> </w:t>
      </w:r>
      <w:r>
        <w:rPr>
          <w:b/>
          <w:sz w:val="25"/>
        </w:rPr>
        <w:t xml:space="preserve">природной среды: </w:t>
      </w:r>
      <w:r>
        <w:rPr>
          <w:sz w:val="25"/>
        </w:rPr>
        <w:t>представления об изменениях природной и социальной среды в истории, об опыте адаптации людей</w:t>
      </w:r>
      <w:r>
        <w:rPr>
          <w:spacing w:val="-16"/>
          <w:sz w:val="25"/>
        </w:rPr>
        <w:t xml:space="preserve"> </w:t>
      </w:r>
      <w:r>
        <w:rPr>
          <w:sz w:val="25"/>
        </w:rPr>
        <w:t>к</w:t>
      </w:r>
      <w:r>
        <w:rPr>
          <w:spacing w:val="-16"/>
          <w:sz w:val="25"/>
        </w:rPr>
        <w:t xml:space="preserve"> </w:t>
      </w:r>
      <w:r>
        <w:rPr>
          <w:sz w:val="25"/>
        </w:rPr>
        <w:t>новым</w:t>
      </w:r>
      <w:r>
        <w:rPr>
          <w:spacing w:val="-15"/>
          <w:sz w:val="25"/>
        </w:rPr>
        <w:t xml:space="preserve"> </w:t>
      </w:r>
      <w:r>
        <w:rPr>
          <w:sz w:val="25"/>
        </w:rPr>
        <w:t>жизненным</w:t>
      </w:r>
      <w:r>
        <w:rPr>
          <w:spacing w:val="-16"/>
          <w:sz w:val="25"/>
        </w:rPr>
        <w:t xml:space="preserve"> </w:t>
      </w:r>
      <w:r>
        <w:rPr>
          <w:sz w:val="25"/>
        </w:rPr>
        <w:t>условиям,</w:t>
      </w:r>
      <w:r>
        <w:rPr>
          <w:spacing w:val="-16"/>
          <w:sz w:val="25"/>
        </w:rPr>
        <w:t xml:space="preserve"> </w:t>
      </w:r>
      <w:r>
        <w:rPr>
          <w:sz w:val="25"/>
        </w:rPr>
        <w:t>о</w:t>
      </w:r>
      <w:r>
        <w:rPr>
          <w:spacing w:val="-15"/>
          <w:sz w:val="25"/>
        </w:rPr>
        <w:t xml:space="preserve"> </w:t>
      </w:r>
      <w:r>
        <w:rPr>
          <w:sz w:val="25"/>
        </w:rPr>
        <w:t>значении</w:t>
      </w:r>
      <w:r>
        <w:rPr>
          <w:spacing w:val="-16"/>
          <w:sz w:val="25"/>
        </w:rPr>
        <w:t xml:space="preserve"> </w:t>
      </w:r>
      <w:r>
        <w:rPr>
          <w:sz w:val="25"/>
        </w:rPr>
        <w:t>совместной</w:t>
      </w:r>
      <w:r>
        <w:rPr>
          <w:spacing w:val="-8"/>
          <w:sz w:val="25"/>
        </w:rPr>
        <w:t xml:space="preserve"> </w:t>
      </w:r>
      <w:r>
        <w:rPr>
          <w:sz w:val="25"/>
        </w:rPr>
        <w:t>деятельности</w:t>
      </w:r>
      <w:r>
        <w:rPr>
          <w:spacing w:val="-4"/>
          <w:sz w:val="25"/>
        </w:rPr>
        <w:t xml:space="preserve"> </w:t>
      </w:r>
      <w:r>
        <w:rPr>
          <w:sz w:val="25"/>
        </w:rPr>
        <w:t>для</w:t>
      </w:r>
      <w:r>
        <w:rPr>
          <w:spacing w:val="-13"/>
          <w:sz w:val="25"/>
        </w:rPr>
        <w:t xml:space="preserve"> </w:t>
      </w:r>
      <w:r>
        <w:rPr>
          <w:sz w:val="25"/>
        </w:rPr>
        <w:t xml:space="preserve">конструктивного </w:t>
      </w:r>
      <w:r>
        <w:rPr>
          <w:spacing w:val="-2"/>
          <w:sz w:val="25"/>
        </w:rPr>
        <w:t>ответа</w:t>
      </w:r>
      <w:r>
        <w:rPr>
          <w:spacing w:val="-4"/>
          <w:sz w:val="25"/>
        </w:rPr>
        <w:t xml:space="preserve"> </w:t>
      </w:r>
      <w:r>
        <w:rPr>
          <w:spacing w:val="-2"/>
          <w:sz w:val="25"/>
        </w:rPr>
        <w:t>на</w:t>
      </w:r>
      <w:r>
        <w:rPr>
          <w:spacing w:val="-12"/>
          <w:sz w:val="25"/>
        </w:rPr>
        <w:t xml:space="preserve"> </w:t>
      </w:r>
      <w:r>
        <w:rPr>
          <w:spacing w:val="-2"/>
          <w:sz w:val="25"/>
        </w:rPr>
        <w:t>природные</w:t>
      </w:r>
      <w:r>
        <w:rPr>
          <w:sz w:val="25"/>
        </w:rPr>
        <w:t xml:space="preserve"> </w:t>
      </w:r>
      <w:r>
        <w:rPr>
          <w:spacing w:val="-2"/>
          <w:sz w:val="25"/>
        </w:rPr>
        <w:t>и</w:t>
      </w:r>
      <w:r>
        <w:rPr>
          <w:spacing w:val="-14"/>
          <w:sz w:val="25"/>
        </w:rPr>
        <w:t xml:space="preserve"> </w:t>
      </w:r>
      <w:r>
        <w:rPr>
          <w:spacing w:val="-2"/>
          <w:sz w:val="25"/>
        </w:rPr>
        <w:t>социальные</w:t>
      </w:r>
      <w:r>
        <w:rPr>
          <w:spacing w:val="6"/>
          <w:sz w:val="25"/>
        </w:rPr>
        <w:t xml:space="preserve"> </w:t>
      </w:r>
      <w:r>
        <w:rPr>
          <w:spacing w:val="-2"/>
          <w:sz w:val="25"/>
        </w:rPr>
        <w:t>вызовы.</w:t>
      </w:r>
    </w:p>
    <w:p w:rsidR="001A2551" w:rsidRDefault="00EF359B">
      <w:pPr>
        <w:pStyle w:val="3"/>
        <w:spacing w:before="147"/>
        <w:jc w:val="both"/>
      </w:pPr>
      <w:r>
        <w:rPr>
          <w:w w:val="90"/>
        </w:rPr>
        <w:t>МЕТАП</w:t>
      </w:r>
      <w:r w:rsidR="00573E71">
        <w:rPr>
          <w:w w:val="90"/>
        </w:rPr>
        <w:t>РЕДМЕТFІЫЕ</w:t>
      </w:r>
      <w:r w:rsidR="00573E71">
        <w:rPr>
          <w:spacing w:val="77"/>
        </w:rPr>
        <w:t xml:space="preserve"> </w:t>
      </w:r>
      <w:r w:rsidR="00573E71">
        <w:rPr>
          <w:spacing w:val="-2"/>
          <w:w w:val="95"/>
        </w:rPr>
        <w:t>РЕЗУЛЬТАТЫ</w:t>
      </w:r>
    </w:p>
    <w:p w:rsidR="001A2551" w:rsidRDefault="00573E71">
      <w:pPr>
        <w:pStyle w:val="a3"/>
        <w:spacing w:before="4" w:line="228" w:lineRule="auto"/>
        <w:ind w:left="620" w:right="342" w:firstLine="701"/>
      </w:pPr>
      <w:r>
        <w:rPr>
          <w:w w:val="95"/>
        </w:rPr>
        <w:t xml:space="preserve">Метапредметные результаты изучения истории в основной школе выражаются в следующих </w:t>
      </w:r>
      <w:r>
        <w:t>качествах</w:t>
      </w:r>
      <w:r>
        <w:rPr>
          <w:spacing w:val="20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действиях.</w:t>
      </w:r>
    </w:p>
    <w:p w:rsidR="001A2551" w:rsidRDefault="00573E71">
      <w:pPr>
        <w:spacing w:line="274" w:lineRule="exact"/>
        <w:ind w:left="1321"/>
        <w:jc w:val="both"/>
        <w:rPr>
          <w:b/>
          <w:sz w:val="25"/>
        </w:rPr>
      </w:pPr>
      <w:r>
        <w:rPr>
          <w:w w:val="95"/>
          <w:sz w:val="25"/>
        </w:rPr>
        <w:t>В</w:t>
      </w:r>
      <w:r>
        <w:rPr>
          <w:spacing w:val="-13"/>
          <w:w w:val="95"/>
          <w:sz w:val="25"/>
        </w:rPr>
        <w:t xml:space="preserve"> </w:t>
      </w:r>
      <w:r>
        <w:rPr>
          <w:w w:val="95"/>
          <w:sz w:val="25"/>
        </w:rPr>
        <w:t>сфере</w:t>
      </w:r>
      <w:r>
        <w:rPr>
          <w:spacing w:val="-7"/>
          <w:w w:val="95"/>
          <w:sz w:val="25"/>
        </w:rPr>
        <w:t xml:space="preserve"> </w:t>
      </w:r>
      <w:r>
        <w:rPr>
          <w:w w:val="95"/>
          <w:sz w:val="25"/>
        </w:rPr>
        <w:t>универсальных</w:t>
      </w:r>
      <w:r>
        <w:rPr>
          <w:spacing w:val="13"/>
          <w:sz w:val="25"/>
        </w:rPr>
        <w:t xml:space="preserve"> </w:t>
      </w:r>
      <w:r>
        <w:rPr>
          <w:w w:val="95"/>
          <w:sz w:val="25"/>
        </w:rPr>
        <w:t>учебных</w:t>
      </w:r>
      <w:r>
        <w:rPr>
          <w:spacing w:val="-2"/>
          <w:sz w:val="25"/>
        </w:rPr>
        <w:t xml:space="preserve"> </w:t>
      </w:r>
      <w:r>
        <w:rPr>
          <w:b/>
          <w:w w:val="95"/>
          <w:sz w:val="25"/>
        </w:rPr>
        <w:t>познавательных</w:t>
      </w:r>
      <w:r>
        <w:rPr>
          <w:b/>
          <w:spacing w:val="-13"/>
          <w:w w:val="95"/>
          <w:sz w:val="25"/>
        </w:rPr>
        <w:t xml:space="preserve"> </w:t>
      </w:r>
      <w:r>
        <w:rPr>
          <w:b/>
          <w:spacing w:val="-2"/>
          <w:w w:val="95"/>
          <w:sz w:val="25"/>
        </w:rPr>
        <w:t>действий:</w:t>
      </w:r>
    </w:p>
    <w:p w:rsidR="001A2551" w:rsidRDefault="00573E71">
      <w:pPr>
        <w:pStyle w:val="a3"/>
        <w:spacing w:before="3" w:line="230" w:lineRule="auto"/>
        <w:ind w:left="616" w:right="327" w:firstLine="711"/>
      </w:pPr>
      <w:r>
        <w:t xml:space="preserve">—владение базовыми логическими действиями: систематизировать и обобщать исторические факты (в форме таблиц, схем); выявлять характерные признаки исторических явлений; раскрывать причинно-следственные связи событий; сравнивать события, ситуации, </w:t>
      </w:r>
      <w:r>
        <w:rPr>
          <w:w w:val="95"/>
        </w:rPr>
        <w:t>выявляя общие черты и различия; формулировать</w:t>
      </w:r>
      <w:r>
        <w:rPr>
          <w:spacing w:val="36"/>
        </w:rPr>
        <w:t xml:space="preserve"> </w:t>
      </w:r>
      <w:r>
        <w:rPr>
          <w:w w:val="95"/>
        </w:rPr>
        <w:t>и обосновывать выводы;</w:t>
      </w:r>
    </w:p>
    <w:p w:rsidR="001A2551" w:rsidRDefault="001A2551">
      <w:pPr>
        <w:spacing w:line="230" w:lineRule="auto"/>
        <w:sectPr w:rsidR="001A2551">
          <w:pgSz w:w="11900" w:h="16840"/>
          <w:pgMar w:top="1100" w:right="280" w:bottom="1520" w:left="380" w:header="0" w:footer="1228" w:gutter="0"/>
          <w:cols w:space="720"/>
        </w:sectPr>
      </w:pPr>
    </w:p>
    <w:p w:rsidR="001A2551" w:rsidRDefault="00573E71">
      <w:pPr>
        <w:pStyle w:val="a3"/>
        <w:spacing w:before="79" w:line="230" w:lineRule="auto"/>
        <w:ind w:right="317" w:firstLine="710"/>
      </w:pPr>
      <w:r>
        <w:rPr>
          <w:w w:val="95"/>
        </w:rPr>
        <w:lastRenderedPageBreak/>
        <w:t xml:space="preserve">—владение базовыми исследовательскими действиями: определять познавательную задачу; </w:t>
      </w:r>
      <w:r>
        <w:t>намечать путь ее решения и</w:t>
      </w:r>
      <w:r>
        <w:rPr>
          <w:spacing w:val="-14"/>
        </w:rPr>
        <w:t xml:space="preserve"> </w:t>
      </w:r>
      <w:r>
        <w:t xml:space="preserve">осуществлять подбор исторического материала, объекта; систематизировать и анализировать исторические факты, осуществлять реконструкцию исторических событий; соотносить полученный результат с имеющимся знанием; определять </w:t>
      </w:r>
      <w:r>
        <w:rPr>
          <w:w w:val="95"/>
        </w:rPr>
        <w:t>новизну и обоснованность полученного результата; представлять результаты своей деятельности в различных формах (сообщение,</w:t>
      </w:r>
      <w:r>
        <w:t xml:space="preserve"> </w:t>
      </w:r>
      <w:r>
        <w:rPr>
          <w:w w:val="95"/>
        </w:rPr>
        <w:t>эссе, презентация,</w:t>
      </w:r>
      <w:r>
        <w:rPr>
          <w:spacing w:val="35"/>
        </w:rPr>
        <w:t xml:space="preserve"> </w:t>
      </w:r>
      <w:r>
        <w:rPr>
          <w:w w:val="95"/>
        </w:rPr>
        <w:t>реферат, учебный проект и</w:t>
      </w:r>
      <w:r>
        <w:rPr>
          <w:spacing w:val="-1"/>
          <w:w w:val="95"/>
        </w:rPr>
        <w:t xml:space="preserve"> </w:t>
      </w:r>
      <w:r>
        <w:rPr>
          <w:w w:val="95"/>
        </w:rPr>
        <w:t>др.);</w:t>
      </w:r>
    </w:p>
    <w:p w:rsidR="001A2551" w:rsidRDefault="00573E71">
      <w:pPr>
        <w:pStyle w:val="a3"/>
        <w:spacing w:before="5" w:line="228" w:lineRule="auto"/>
        <w:ind w:left="620" w:right="330" w:firstLine="707"/>
      </w:pPr>
      <w:r>
        <w:t xml:space="preserve">—работа с информацией: осуществлять анализ учебной и внеучебной исторической </w:t>
      </w:r>
      <w:r>
        <w:rPr>
          <w:w w:val="95"/>
        </w:rPr>
        <w:t>информации (учебник, тексты исторических источников, научно-популярная</w:t>
      </w:r>
      <w:r>
        <w:rPr>
          <w:spacing w:val="-2"/>
          <w:w w:val="95"/>
        </w:rPr>
        <w:t xml:space="preserve"> </w:t>
      </w:r>
      <w:r>
        <w:rPr>
          <w:w w:val="95"/>
        </w:rPr>
        <w:t xml:space="preserve">литература, интернет- </w:t>
      </w:r>
      <w:r>
        <w:t>ресурсы и др.)</w:t>
      </w:r>
    </w:p>
    <w:p w:rsidR="001A2551" w:rsidRDefault="00573E71">
      <w:pPr>
        <w:pStyle w:val="a3"/>
        <w:spacing w:line="230" w:lineRule="auto"/>
        <w:ind w:left="620" w:right="324" w:firstLine="707"/>
      </w:pPr>
      <w:r>
        <w:t xml:space="preserve">— извлекать информацию из источника; различать виды источников исторической информации; высказывать суждение о достоверности и значении информации источника (по </w:t>
      </w:r>
      <w:r>
        <w:rPr>
          <w:w w:val="95"/>
        </w:rPr>
        <w:t>критериям,</w:t>
      </w:r>
      <w:r>
        <w:t xml:space="preserve"> </w:t>
      </w:r>
      <w:r>
        <w:rPr>
          <w:w w:val="95"/>
        </w:rPr>
        <w:t>предложенным учителем или сформулированным самостоятельно).</w:t>
      </w:r>
    </w:p>
    <w:p w:rsidR="001A2551" w:rsidRDefault="00573E71">
      <w:pPr>
        <w:spacing w:line="274" w:lineRule="exact"/>
        <w:ind w:left="1321"/>
        <w:jc w:val="both"/>
        <w:rPr>
          <w:b/>
          <w:sz w:val="25"/>
        </w:rPr>
      </w:pPr>
      <w:r>
        <w:rPr>
          <w:w w:val="95"/>
          <w:sz w:val="25"/>
        </w:rPr>
        <w:t>В</w:t>
      </w:r>
      <w:r>
        <w:rPr>
          <w:spacing w:val="-13"/>
          <w:w w:val="95"/>
          <w:sz w:val="25"/>
        </w:rPr>
        <w:t xml:space="preserve"> </w:t>
      </w:r>
      <w:r>
        <w:rPr>
          <w:w w:val="95"/>
          <w:sz w:val="25"/>
        </w:rPr>
        <w:t>сфере</w:t>
      </w:r>
      <w:r>
        <w:rPr>
          <w:spacing w:val="-6"/>
          <w:w w:val="95"/>
          <w:sz w:val="25"/>
        </w:rPr>
        <w:t xml:space="preserve"> </w:t>
      </w:r>
      <w:r>
        <w:rPr>
          <w:w w:val="95"/>
          <w:sz w:val="25"/>
        </w:rPr>
        <w:t>универсальных</w:t>
      </w:r>
      <w:r>
        <w:rPr>
          <w:spacing w:val="12"/>
          <w:sz w:val="25"/>
        </w:rPr>
        <w:t xml:space="preserve"> </w:t>
      </w:r>
      <w:r>
        <w:rPr>
          <w:w w:val="95"/>
          <w:sz w:val="25"/>
        </w:rPr>
        <w:t>учебных</w:t>
      </w:r>
      <w:r>
        <w:rPr>
          <w:spacing w:val="-2"/>
          <w:sz w:val="25"/>
        </w:rPr>
        <w:t xml:space="preserve"> </w:t>
      </w:r>
      <w:r>
        <w:rPr>
          <w:b/>
          <w:w w:val="95"/>
          <w:sz w:val="25"/>
        </w:rPr>
        <w:t>коммуникативных</w:t>
      </w:r>
      <w:r>
        <w:rPr>
          <w:b/>
          <w:spacing w:val="-13"/>
          <w:w w:val="95"/>
          <w:sz w:val="25"/>
        </w:rPr>
        <w:t xml:space="preserve"> </w:t>
      </w:r>
      <w:r>
        <w:rPr>
          <w:b/>
          <w:spacing w:val="-2"/>
          <w:w w:val="95"/>
          <w:sz w:val="25"/>
        </w:rPr>
        <w:t>действий:</w:t>
      </w:r>
    </w:p>
    <w:p w:rsidR="001A2551" w:rsidRDefault="00573E71">
      <w:pPr>
        <w:pStyle w:val="a3"/>
        <w:spacing w:before="2" w:line="230" w:lineRule="auto"/>
        <w:ind w:left="615" w:right="316" w:firstLine="712"/>
      </w:pPr>
      <w:r>
        <w:rPr>
          <w:b/>
          <w:w w:val="95"/>
        </w:rPr>
        <w:t xml:space="preserve">—общение: </w:t>
      </w:r>
      <w:r>
        <w:rPr>
          <w:w w:val="95"/>
        </w:rPr>
        <w:t>представлять особенности взаимодействия людей в</w:t>
      </w:r>
      <w:r>
        <w:rPr>
          <w:spacing w:val="-5"/>
          <w:w w:val="95"/>
        </w:rPr>
        <w:t xml:space="preserve"> </w:t>
      </w:r>
      <w:r>
        <w:rPr>
          <w:w w:val="95"/>
        </w:rPr>
        <w:t xml:space="preserve">исторических обществах и </w:t>
      </w:r>
      <w:r>
        <w:t>современном мире; участвовать в обсуждении событий и личностей прошлого, раскрывать различие и сходство высказываемых оценок; выражать и</w:t>
      </w:r>
      <w:r>
        <w:rPr>
          <w:spacing w:val="-2"/>
        </w:rPr>
        <w:t xml:space="preserve"> </w:t>
      </w:r>
      <w:r>
        <w:t xml:space="preserve">аргументировать свою точку зрения в устном высказывании, письменном тексте; публично представлять результаты выполненного </w:t>
      </w:r>
      <w:r>
        <w:rPr>
          <w:w w:val="95"/>
        </w:rPr>
        <w:t>исследования,</w:t>
      </w:r>
      <w:r>
        <w:t xml:space="preserve"> </w:t>
      </w:r>
      <w:r>
        <w:rPr>
          <w:w w:val="95"/>
        </w:rPr>
        <w:t xml:space="preserve">проекта; осваивать и применять правила межкультурного взаимодействия в школе и </w:t>
      </w:r>
      <w:r>
        <w:t>социальном окружении;</w:t>
      </w:r>
    </w:p>
    <w:p w:rsidR="001A2551" w:rsidRDefault="00573E71">
      <w:pPr>
        <w:pStyle w:val="a3"/>
        <w:spacing w:line="230" w:lineRule="auto"/>
        <w:ind w:left="613" w:right="315" w:firstLine="714"/>
      </w:pPr>
      <w:r>
        <w:rPr>
          <w:b/>
          <w:w w:val="95"/>
        </w:rPr>
        <w:t xml:space="preserve">—осуществление совместной деятельности: </w:t>
      </w:r>
      <w:r>
        <w:rPr>
          <w:w w:val="95"/>
        </w:rPr>
        <w:t xml:space="preserve">осознавать на основе исторических примеров </w:t>
      </w:r>
      <w:r>
        <w:t xml:space="preserve">значение совместной работы как эффективного средства достижения поставленных целей; </w:t>
      </w:r>
      <w:r>
        <w:rPr>
          <w:w w:val="95"/>
        </w:rPr>
        <w:t>планировать и</w:t>
      </w:r>
      <w:r>
        <w:rPr>
          <w:spacing w:val="-3"/>
          <w:w w:val="95"/>
        </w:rPr>
        <w:t xml:space="preserve"> </w:t>
      </w:r>
      <w:r>
        <w:rPr>
          <w:w w:val="95"/>
        </w:rPr>
        <w:t>осуществлять совместную работу, коллективные учебные проекты по</w:t>
      </w:r>
      <w:r>
        <w:rPr>
          <w:spacing w:val="-4"/>
          <w:w w:val="95"/>
        </w:rPr>
        <w:t xml:space="preserve"> </w:t>
      </w:r>
      <w:r>
        <w:rPr>
          <w:w w:val="95"/>
        </w:rPr>
        <w:t>истории, в</w:t>
      </w:r>
      <w:r>
        <w:rPr>
          <w:spacing w:val="-7"/>
          <w:w w:val="95"/>
        </w:rPr>
        <w:t xml:space="preserve"> </w:t>
      </w:r>
      <w:r>
        <w:rPr>
          <w:w w:val="95"/>
        </w:rPr>
        <w:t xml:space="preserve">том </w:t>
      </w:r>
      <w:r>
        <w:t>числе</w:t>
      </w:r>
      <w:r>
        <w:rPr>
          <w:spacing w:val="-16"/>
        </w:rPr>
        <w:t xml:space="preserve"> </w:t>
      </w:r>
      <w:r>
        <w:t>—</w:t>
      </w:r>
      <w:r>
        <w:rPr>
          <w:spacing w:val="-16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региональном</w:t>
      </w:r>
      <w:r>
        <w:rPr>
          <w:spacing w:val="-4"/>
        </w:rPr>
        <w:t xml:space="preserve"> </w:t>
      </w:r>
      <w:r>
        <w:t>материале; определять</w:t>
      </w:r>
      <w:r>
        <w:rPr>
          <w:spacing w:val="-9"/>
        </w:rPr>
        <w:t xml:space="preserve"> </w:t>
      </w:r>
      <w:r>
        <w:t>свое</w:t>
      </w:r>
      <w:r>
        <w:rPr>
          <w:spacing w:val="-13"/>
        </w:rPr>
        <w:t xml:space="preserve"> </w:t>
      </w:r>
      <w:r>
        <w:t>участие</w:t>
      </w:r>
      <w:r>
        <w:rPr>
          <w:spacing w:val="-7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общей</w:t>
      </w:r>
      <w:r>
        <w:rPr>
          <w:spacing w:val="-4"/>
        </w:rPr>
        <w:t xml:space="preserve"> </w:t>
      </w:r>
      <w:r>
        <w:t>работе</w:t>
      </w:r>
      <w:r>
        <w:rPr>
          <w:spacing w:val="-8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координировать свои действия с другими членами команды; оценивать полученные результаты и свой вклад в общую работу.</w:t>
      </w:r>
    </w:p>
    <w:p w:rsidR="001A2551" w:rsidRDefault="00573E71">
      <w:pPr>
        <w:spacing w:line="268" w:lineRule="exact"/>
        <w:ind w:left="1321"/>
        <w:jc w:val="both"/>
        <w:rPr>
          <w:b/>
          <w:sz w:val="25"/>
        </w:rPr>
      </w:pPr>
      <w:r>
        <w:rPr>
          <w:w w:val="95"/>
          <w:sz w:val="25"/>
        </w:rPr>
        <w:t>В</w:t>
      </w:r>
      <w:r>
        <w:rPr>
          <w:spacing w:val="-13"/>
          <w:w w:val="95"/>
          <w:sz w:val="25"/>
        </w:rPr>
        <w:t xml:space="preserve"> </w:t>
      </w:r>
      <w:r>
        <w:rPr>
          <w:w w:val="95"/>
          <w:sz w:val="25"/>
        </w:rPr>
        <w:t>сфере</w:t>
      </w:r>
      <w:r>
        <w:rPr>
          <w:spacing w:val="-9"/>
          <w:w w:val="95"/>
          <w:sz w:val="25"/>
        </w:rPr>
        <w:t xml:space="preserve"> </w:t>
      </w:r>
      <w:r>
        <w:rPr>
          <w:w w:val="95"/>
          <w:sz w:val="25"/>
        </w:rPr>
        <w:t>универсальных</w:t>
      </w:r>
      <w:r>
        <w:rPr>
          <w:spacing w:val="6"/>
          <w:sz w:val="25"/>
        </w:rPr>
        <w:t xml:space="preserve"> </w:t>
      </w:r>
      <w:r>
        <w:rPr>
          <w:w w:val="95"/>
          <w:sz w:val="25"/>
        </w:rPr>
        <w:t>учебных</w:t>
      </w:r>
      <w:r>
        <w:rPr>
          <w:spacing w:val="-1"/>
          <w:w w:val="95"/>
          <w:sz w:val="25"/>
        </w:rPr>
        <w:t xml:space="preserve"> </w:t>
      </w:r>
      <w:r>
        <w:rPr>
          <w:b/>
          <w:w w:val="95"/>
          <w:sz w:val="25"/>
        </w:rPr>
        <w:t>регулятивных</w:t>
      </w:r>
      <w:r>
        <w:rPr>
          <w:b/>
          <w:spacing w:val="-1"/>
          <w:w w:val="95"/>
          <w:sz w:val="25"/>
        </w:rPr>
        <w:t xml:space="preserve"> </w:t>
      </w:r>
      <w:r>
        <w:rPr>
          <w:b/>
          <w:spacing w:val="-2"/>
          <w:w w:val="95"/>
          <w:sz w:val="25"/>
        </w:rPr>
        <w:t>действий:</w:t>
      </w:r>
    </w:p>
    <w:p w:rsidR="001A2551" w:rsidRDefault="00573E71">
      <w:pPr>
        <w:pStyle w:val="a3"/>
        <w:spacing w:before="7" w:line="228" w:lineRule="auto"/>
        <w:ind w:left="620" w:right="337" w:firstLine="707"/>
      </w:pPr>
      <w:r>
        <w:rPr>
          <w:w w:val="95"/>
        </w:rPr>
        <w:t>—владение приемами самоорганизации своей учебной и общественной работы (выявление проблемы,</w:t>
      </w:r>
      <w:r>
        <w:t xml:space="preserve"> </w:t>
      </w:r>
      <w:r>
        <w:rPr>
          <w:w w:val="95"/>
        </w:rPr>
        <w:t>требующей</w:t>
      </w:r>
      <w:r>
        <w:t xml:space="preserve"> </w:t>
      </w:r>
      <w:r>
        <w:rPr>
          <w:w w:val="95"/>
        </w:rPr>
        <w:t>решения; составление плана действий и</w:t>
      </w:r>
      <w:r>
        <w:rPr>
          <w:spacing w:val="-1"/>
          <w:w w:val="95"/>
        </w:rPr>
        <w:t xml:space="preserve"> </w:t>
      </w:r>
      <w:r>
        <w:rPr>
          <w:w w:val="95"/>
        </w:rPr>
        <w:t>определение способа решения);</w:t>
      </w:r>
    </w:p>
    <w:p w:rsidR="001A2551" w:rsidRDefault="00573E71">
      <w:pPr>
        <w:pStyle w:val="a3"/>
        <w:spacing w:line="228" w:lineRule="auto"/>
        <w:ind w:left="615" w:right="311" w:firstLine="712"/>
      </w:pPr>
      <w:r>
        <w:t>—владение приемами самоконтроля — осуществление самоконтроля, рефлексии и самооценки полученных результатов; способность вносить коррективы в</w:t>
      </w:r>
      <w:r>
        <w:rPr>
          <w:spacing w:val="-4"/>
        </w:rPr>
        <w:t xml:space="preserve"> </w:t>
      </w:r>
      <w:r>
        <w:t>свою работу с</w:t>
      </w:r>
      <w:r>
        <w:rPr>
          <w:spacing w:val="-5"/>
        </w:rPr>
        <w:t xml:space="preserve"> </w:t>
      </w:r>
      <w:r>
        <w:t xml:space="preserve">учетом </w:t>
      </w:r>
      <w:r>
        <w:rPr>
          <w:w w:val="95"/>
        </w:rPr>
        <w:t>установленных</w:t>
      </w:r>
      <w:r>
        <w:rPr>
          <w:spacing w:val="40"/>
        </w:rPr>
        <w:t xml:space="preserve"> </w:t>
      </w:r>
      <w:r>
        <w:rPr>
          <w:w w:val="95"/>
        </w:rPr>
        <w:t>ошибок, возникших трудностей.</w:t>
      </w:r>
    </w:p>
    <w:p w:rsidR="001A2551" w:rsidRDefault="00573E71">
      <w:pPr>
        <w:pStyle w:val="4"/>
        <w:spacing w:line="274" w:lineRule="exact"/>
        <w:ind w:left="1321"/>
      </w:pPr>
      <w:r>
        <w:rPr>
          <w:b w:val="0"/>
          <w:w w:val="95"/>
        </w:rPr>
        <w:t>В</w:t>
      </w:r>
      <w:r>
        <w:rPr>
          <w:b w:val="0"/>
          <w:spacing w:val="-13"/>
          <w:w w:val="95"/>
        </w:rPr>
        <w:t xml:space="preserve"> </w:t>
      </w:r>
      <w:r>
        <w:rPr>
          <w:b w:val="0"/>
          <w:w w:val="95"/>
        </w:rPr>
        <w:t>сфере</w:t>
      </w:r>
      <w:r>
        <w:rPr>
          <w:b w:val="0"/>
          <w:spacing w:val="-6"/>
          <w:w w:val="95"/>
        </w:rPr>
        <w:t xml:space="preserve"> </w:t>
      </w:r>
      <w:r>
        <w:rPr>
          <w:w w:val="95"/>
        </w:rPr>
        <w:t>эмоционального</w:t>
      </w:r>
      <w:r>
        <w:rPr>
          <w:spacing w:val="-12"/>
          <w:w w:val="95"/>
        </w:rPr>
        <w:t xml:space="preserve"> </w:t>
      </w:r>
      <w:r>
        <w:rPr>
          <w:w w:val="95"/>
        </w:rPr>
        <w:t>интеллекта,</w:t>
      </w:r>
      <w:r>
        <w:rPr>
          <w:spacing w:val="6"/>
        </w:rPr>
        <w:t xml:space="preserve"> </w:t>
      </w:r>
      <w:r>
        <w:rPr>
          <w:w w:val="95"/>
        </w:rPr>
        <w:t>понимания</w:t>
      </w:r>
      <w:r>
        <w:rPr>
          <w:spacing w:val="-1"/>
        </w:rPr>
        <w:t xml:space="preserve"> </w:t>
      </w:r>
      <w:r>
        <w:rPr>
          <w:w w:val="95"/>
        </w:rPr>
        <w:t>себя</w:t>
      </w:r>
      <w:r>
        <w:rPr>
          <w:spacing w:val="-3"/>
          <w:w w:val="95"/>
        </w:rPr>
        <w:t xml:space="preserve"> </w:t>
      </w:r>
      <w:r>
        <w:rPr>
          <w:w w:val="95"/>
        </w:rPr>
        <w:t>и</w:t>
      </w:r>
      <w:r>
        <w:rPr>
          <w:spacing w:val="-12"/>
          <w:w w:val="95"/>
        </w:rPr>
        <w:t xml:space="preserve"> </w:t>
      </w:r>
      <w:r>
        <w:rPr>
          <w:spacing w:val="-2"/>
          <w:w w:val="95"/>
        </w:rPr>
        <w:t>других:</w:t>
      </w:r>
    </w:p>
    <w:p w:rsidR="001A2551" w:rsidRDefault="00573E71">
      <w:pPr>
        <w:pStyle w:val="a3"/>
        <w:spacing w:line="278" w:lineRule="exact"/>
        <w:ind w:left="1327"/>
      </w:pPr>
      <w:r>
        <w:rPr>
          <w:w w:val="95"/>
        </w:rPr>
        <w:t>—выявлять</w:t>
      </w:r>
      <w:r>
        <w:rPr>
          <w:spacing w:val="-4"/>
          <w:w w:val="95"/>
        </w:rPr>
        <w:t xml:space="preserve"> </w:t>
      </w:r>
      <w:r>
        <w:rPr>
          <w:w w:val="95"/>
        </w:rPr>
        <w:t>на</w:t>
      </w:r>
      <w:r>
        <w:rPr>
          <w:spacing w:val="-12"/>
          <w:w w:val="95"/>
        </w:rPr>
        <w:t xml:space="preserve"> </w:t>
      </w:r>
      <w:r>
        <w:rPr>
          <w:w w:val="95"/>
        </w:rPr>
        <w:t>примерах</w:t>
      </w:r>
      <w:r>
        <w:rPr>
          <w:spacing w:val="1"/>
        </w:rPr>
        <w:t xml:space="preserve"> </w:t>
      </w:r>
      <w:r>
        <w:rPr>
          <w:w w:val="95"/>
        </w:rPr>
        <w:t>исторических</w:t>
      </w:r>
      <w:r>
        <w:rPr>
          <w:spacing w:val="-1"/>
        </w:rPr>
        <w:t xml:space="preserve"> </w:t>
      </w:r>
      <w:r>
        <w:rPr>
          <w:w w:val="95"/>
        </w:rPr>
        <w:t>ситуаций</w:t>
      </w:r>
      <w:r>
        <w:rPr>
          <w:spacing w:val="-1"/>
          <w:w w:val="95"/>
        </w:rPr>
        <w:t xml:space="preserve"> </w:t>
      </w:r>
      <w:r>
        <w:rPr>
          <w:w w:val="95"/>
        </w:rPr>
        <w:t>роль</w:t>
      </w:r>
      <w:r>
        <w:rPr>
          <w:spacing w:val="-13"/>
          <w:w w:val="95"/>
        </w:rPr>
        <w:t xml:space="preserve"> </w:t>
      </w:r>
      <w:r>
        <w:rPr>
          <w:w w:val="95"/>
        </w:rPr>
        <w:t>эмоций</w:t>
      </w:r>
      <w:r>
        <w:rPr>
          <w:spacing w:val="-6"/>
          <w:w w:val="95"/>
        </w:rPr>
        <w:t xml:space="preserve"> </w:t>
      </w:r>
      <w:r>
        <w:rPr>
          <w:w w:val="95"/>
        </w:rPr>
        <w:t>в</w:t>
      </w:r>
      <w:r>
        <w:rPr>
          <w:spacing w:val="-13"/>
          <w:w w:val="95"/>
        </w:rPr>
        <w:t xml:space="preserve"> </w:t>
      </w:r>
      <w:r>
        <w:rPr>
          <w:w w:val="95"/>
        </w:rPr>
        <w:t>отношениях</w:t>
      </w:r>
      <w:r>
        <w:rPr>
          <w:spacing w:val="3"/>
        </w:rPr>
        <w:t xml:space="preserve"> </w:t>
      </w:r>
      <w:r>
        <w:rPr>
          <w:w w:val="95"/>
        </w:rPr>
        <w:t>между</w:t>
      </w:r>
      <w:r>
        <w:rPr>
          <w:spacing w:val="-2"/>
          <w:w w:val="95"/>
        </w:rPr>
        <w:t xml:space="preserve"> людьми;</w:t>
      </w:r>
    </w:p>
    <w:p w:rsidR="001A2551" w:rsidRDefault="00573E71">
      <w:pPr>
        <w:pStyle w:val="a3"/>
        <w:spacing w:before="14" w:line="223" w:lineRule="auto"/>
        <w:ind w:left="620" w:right="320" w:firstLine="707"/>
      </w:pPr>
      <w:r>
        <w:t xml:space="preserve">—ставить себя на место другого человека, понимать мотивы действий другого (в </w:t>
      </w:r>
      <w:r>
        <w:rPr>
          <w:w w:val="95"/>
        </w:rPr>
        <w:t>исторических ситуациях и окружающей действительности);</w:t>
      </w:r>
    </w:p>
    <w:p w:rsidR="001A2551" w:rsidRDefault="00573E71">
      <w:pPr>
        <w:pStyle w:val="a3"/>
        <w:spacing w:before="12" w:line="228" w:lineRule="auto"/>
        <w:ind w:left="615" w:right="336" w:firstLine="712"/>
      </w:pPr>
      <w:r>
        <w:t>—регулировать способ выражения своих эмоций с учетом позиций и мнений других участников общения.</w:t>
      </w:r>
    </w:p>
    <w:p w:rsidR="001A2551" w:rsidRDefault="001A2551">
      <w:pPr>
        <w:pStyle w:val="a3"/>
        <w:spacing w:before="1"/>
        <w:ind w:left="0"/>
        <w:jc w:val="left"/>
        <w:rPr>
          <w:sz w:val="23"/>
        </w:rPr>
      </w:pPr>
    </w:p>
    <w:p w:rsidR="001A2551" w:rsidRDefault="00EF359B">
      <w:pPr>
        <w:pStyle w:val="3"/>
        <w:spacing w:before="1" w:line="283" w:lineRule="exact"/>
        <w:ind w:left="629"/>
        <w:jc w:val="both"/>
      </w:pPr>
      <w:r>
        <w:rPr>
          <w:w w:val="90"/>
        </w:rPr>
        <w:t xml:space="preserve">ПРЕДМЕТНЫЕ </w:t>
      </w:r>
      <w:r w:rsidR="00573E71">
        <w:rPr>
          <w:spacing w:val="-2"/>
        </w:rPr>
        <w:t>РЕЗУЛЬТАТЫ</w:t>
      </w:r>
    </w:p>
    <w:p w:rsidR="001A2551" w:rsidRDefault="00573E71">
      <w:pPr>
        <w:pStyle w:val="a3"/>
        <w:spacing w:line="276" w:lineRule="exact"/>
        <w:ind w:left="1321"/>
      </w:pPr>
      <w:r>
        <w:rPr>
          <w:w w:val="95"/>
        </w:rPr>
        <w:t>Во</w:t>
      </w:r>
      <w:r>
        <w:rPr>
          <w:spacing w:val="37"/>
        </w:rPr>
        <w:t xml:space="preserve"> </w:t>
      </w:r>
      <w:r>
        <w:rPr>
          <w:w w:val="95"/>
        </w:rPr>
        <w:t>ФГОС</w:t>
      </w:r>
      <w:r>
        <w:rPr>
          <w:spacing w:val="49"/>
        </w:rPr>
        <w:t xml:space="preserve"> </w:t>
      </w:r>
      <w:r>
        <w:rPr>
          <w:w w:val="95"/>
        </w:rPr>
        <w:t>ООО</w:t>
      </w:r>
      <w:r>
        <w:rPr>
          <w:spacing w:val="45"/>
        </w:rPr>
        <w:t xml:space="preserve"> </w:t>
      </w:r>
      <w:r>
        <w:rPr>
          <w:w w:val="95"/>
        </w:rPr>
        <w:t>2021</w:t>
      </w:r>
      <w:r>
        <w:rPr>
          <w:spacing w:val="48"/>
        </w:rPr>
        <w:t xml:space="preserve"> </w:t>
      </w:r>
      <w:r>
        <w:rPr>
          <w:w w:val="95"/>
        </w:rPr>
        <w:t>г.</w:t>
      </w:r>
      <w:r>
        <w:rPr>
          <w:spacing w:val="44"/>
        </w:rPr>
        <w:t xml:space="preserve"> </w:t>
      </w:r>
      <w:r>
        <w:rPr>
          <w:w w:val="95"/>
        </w:rPr>
        <w:t>установлено,</w:t>
      </w:r>
      <w:r>
        <w:rPr>
          <w:spacing w:val="68"/>
        </w:rPr>
        <w:t xml:space="preserve"> </w:t>
      </w:r>
      <w:r>
        <w:rPr>
          <w:w w:val="95"/>
        </w:rPr>
        <w:t>что</w:t>
      </w:r>
      <w:r>
        <w:rPr>
          <w:spacing w:val="40"/>
        </w:rPr>
        <w:t xml:space="preserve"> </w:t>
      </w:r>
      <w:r>
        <w:rPr>
          <w:w w:val="95"/>
        </w:rPr>
        <w:t>предметные</w:t>
      </w:r>
      <w:r>
        <w:rPr>
          <w:spacing w:val="62"/>
        </w:rPr>
        <w:t xml:space="preserve"> </w:t>
      </w:r>
      <w:r>
        <w:rPr>
          <w:w w:val="95"/>
        </w:rPr>
        <w:t>результаты</w:t>
      </w:r>
      <w:r>
        <w:rPr>
          <w:spacing w:val="52"/>
        </w:rPr>
        <w:t xml:space="preserve"> </w:t>
      </w:r>
      <w:r>
        <w:rPr>
          <w:w w:val="95"/>
        </w:rPr>
        <w:t>по</w:t>
      </w:r>
      <w:r>
        <w:rPr>
          <w:spacing w:val="36"/>
        </w:rPr>
        <w:t xml:space="preserve"> </w:t>
      </w:r>
      <w:r>
        <w:rPr>
          <w:w w:val="95"/>
        </w:rPr>
        <w:t>учебному</w:t>
      </w:r>
      <w:r>
        <w:rPr>
          <w:spacing w:val="60"/>
        </w:rPr>
        <w:t xml:space="preserve"> </w:t>
      </w:r>
      <w:r>
        <w:rPr>
          <w:spacing w:val="-2"/>
          <w:w w:val="95"/>
        </w:rPr>
        <w:t>предмету</w:t>
      </w:r>
    </w:p>
    <w:p w:rsidR="001A2551" w:rsidRDefault="00573E71">
      <w:pPr>
        <w:pStyle w:val="a3"/>
        <w:spacing w:line="276" w:lineRule="exact"/>
        <w:ind w:left="618"/>
      </w:pPr>
      <w:r>
        <w:rPr>
          <w:w w:val="95"/>
        </w:rPr>
        <w:t>«История»</w:t>
      </w:r>
      <w:r>
        <w:rPr>
          <w:spacing w:val="-2"/>
        </w:rPr>
        <w:t xml:space="preserve"> </w:t>
      </w:r>
      <w:r>
        <w:rPr>
          <w:w w:val="95"/>
        </w:rPr>
        <w:t>должны</w:t>
      </w:r>
      <w:r>
        <w:rPr>
          <w:spacing w:val="-8"/>
          <w:w w:val="95"/>
        </w:rPr>
        <w:t xml:space="preserve"> </w:t>
      </w:r>
      <w:r>
        <w:rPr>
          <w:spacing w:val="-2"/>
          <w:w w:val="95"/>
        </w:rPr>
        <w:t>обеспечивать:</w:t>
      </w:r>
    </w:p>
    <w:p w:rsidR="001A2551" w:rsidRDefault="00573E71">
      <w:pPr>
        <w:pStyle w:val="a4"/>
        <w:numPr>
          <w:ilvl w:val="1"/>
          <w:numId w:val="121"/>
        </w:numPr>
        <w:tabs>
          <w:tab w:val="left" w:pos="1594"/>
        </w:tabs>
        <w:spacing w:before="4" w:line="230" w:lineRule="auto"/>
        <w:ind w:right="332" w:firstLine="704"/>
        <w:jc w:val="both"/>
        <w:rPr>
          <w:sz w:val="25"/>
        </w:rPr>
      </w:pPr>
      <w:r>
        <w:rPr>
          <w:w w:val="95"/>
          <w:sz w:val="25"/>
        </w:rPr>
        <w:t>умение определять последовательность</w:t>
      </w:r>
      <w:r>
        <w:rPr>
          <w:spacing w:val="-10"/>
          <w:w w:val="95"/>
          <w:sz w:val="25"/>
        </w:rPr>
        <w:t xml:space="preserve"> </w:t>
      </w:r>
      <w:r>
        <w:rPr>
          <w:w w:val="95"/>
          <w:sz w:val="25"/>
        </w:rPr>
        <w:t xml:space="preserve">событий, явлений, процессов; соотносить события истории разных стран и народов с историческими периодами, событиями региональной и мировой </w:t>
      </w:r>
      <w:r>
        <w:rPr>
          <w:sz w:val="25"/>
        </w:rPr>
        <w:t xml:space="preserve">истории, события истории родного края и истории России; определять современников </w:t>
      </w:r>
      <w:r>
        <w:rPr>
          <w:w w:val="95"/>
          <w:sz w:val="25"/>
        </w:rPr>
        <w:t>исторических событий, явлений, процессов;</w:t>
      </w:r>
    </w:p>
    <w:p w:rsidR="001A2551" w:rsidRDefault="00573E71">
      <w:pPr>
        <w:pStyle w:val="a4"/>
        <w:numPr>
          <w:ilvl w:val="1"/>
          <w:numId w:val="121"/>
        </w:numPr>
        <w:tabs>
          <w:tab w:val="left" w:pos="1632"/>
        </w:tabs>
        <w:spacing w:line="232" w:lineRule="auto"/>
        <w:ind w:right="328" w:firstLine="704"/>
        <w:jc w:val="both"/>
        <w:rPr>
          <w:sz w:val="25"/>
        </w:rPr>
      </w:pPr>
      <w:r>
        <w:rPr>
          <w:sz w:val="25"/>
        </w:rPr>
        <w:t>умение</w:t>
      </w:r>
      <w:r>
        <w:rPr>
          <w:spacing w:val="-2"/>
          <w:sz w:val="25"/>
        </w:rPr>
        <w:t xml:space="preserve"> </w:t>
      </w:r>
      <w:r>
        <w:rPr>
          <w:sz w:val="25"/>
        </w:rPr>
        <w:t>выявлять особенности развития культуры, быта</w:t>
      </w:r>
      <w:r>
        <w:rPr>
          <w:spacing w:val="-1"/>
          <w:sz w:val="25"/>
        </w:rPr>
        <w:t xml:space="preserve"> </w:t>
      </w:r>
      <w:r>
        <w:rPr>
          <w:sz w:val="25"/>
        </w:rPr>
        <w:t>и</w:t>
      </w:r>
      <w:r>
        <w:rPr>
          <w:spacing w:val="-8"/>
          <w:sz w:val="25"/>
        </w:rPr>
        <w:t xml:space="preserve"> </w:t>
      </w:r>
      <w:r>
        <w:rPr>
          <w:sz w:val="25"/>
        </w:rPr>
        <w:t>нравов</w:t>
      </w:r>
      <w:r>
        <w:rPr>
          <w:spacing w:val="-1"/>
          <w:sz w:val="25"/>
        </w:rPr>
        <w:t xml:space="preserve"> </w:t>
      </w:r>
      <w:r>
        <w:rPr>
          <w:sz w:val="25"/>
        </w:rPr>
        <w:t>народов в</w:t>
      </w:r>
      <w:r>
        <w:rPr>
          <w:spacing w:val="-4"/>
          <w:sz w:val="25"/>
        </w:rPr>
        <w:t xml:space="preserve"> </w:t>
      </w:r>
      <w:r>
        <w:rPr>
          <w:sz w:val="25"/>
        </w:rPr>
        <w:t>различные исторические эпохи;</w:t>
      </w:r>
    </w:p>
    <w:p w:rsidR="001A2551" w:rsidRDefault="00573E71">
      <w:pPr>
        <w:pStyle w:val="a4"/>
        <w:numPr>
          <w:ilvl w:val="1"/>
          <w:numId w:val="121"/>
        </w:numPr>
        <w:tabs>
          <w:tab w:val="left" w:pos="1682"/>
        </w:tabs>
        <w:spacing w:line="232" w:lineRule="auto"/>
        <w:ind w:right="321" w:firstLine="704"/>
        <w:jc w:val="both"/>
        <w:rPr>
          <w:sz w:val="25"/>
        </w:rPr>
      </w:pPr>
      <w:r>
        <w:rPr>
          <w:sz w:val="25"/>
        </w:rPr>
        <w:t>овладение историческими понятиями и их использование для решения учебных и практических задач;</w:t>
      </w:r>
    </w:p>
    <w:p w:rsidR="001A2551" w:rsidRDefault="00573E71">
      <w:pPr>
        <w:pStyle w:val="a4"/>
        <w:numPr>
          <w:ilvl w:val="1"/>
          <w:numId w:val="121"/>
        </w:numPr>
        <w:tabs>
          <w:tab w:val="left" w:pos="1642"/>
        </w:tabs>
        <w:spacing w:line="223" w:lineRule="auto"/>
        <w:ind w:left="617" w:right="326" w:firstLine="709"/>
        <w:jc w:val="both"/>
        <w:rPr>
          <w:sz w:val="25"/>
        </w:rPr>
      </w:pPr>
      <w:r>
        <w:rPr>
          <w:sz w:val="25"/>
        </w:rPr>
        <w:t>умение рассказывать на</w:t>
      </w:r>
      <w:r>
        <w:rPr>
          <w:spacing w:val="-3"/>
          <w:sz w:val="25"/>
        </w:rPr>
        <w:t xml:space="preserve"> </w:t>
      </w:r>
      <w:r>
        <w:rPr>
          <w:sz w:val="25"/>
        </w:rPr>
        <w:t>основе самостоятельно</w:t>
      </w:r>
      <w:r>
        <w:rPr>
          <w:spacing w:val="-1"/>
          <w:sz w:val="25"/>
        </w:rPr>
        <w:t xml:space="preserve"> </w:t>
      </w:r>
      <w:r>
        <w:rPr>
          <w:sz w:val="25"/>
        </w:rPr>
        <w:t>составленного плана</w:t>
      </w:r>
      <w:r>
        <w:rPr>
          <w:spacing w:val="-1"/>
          <w:sz w:val="25"/>
        </w:rPr>
        <w:t xml:space="preserve"> </w:t>
      </w:r>
      <w:r>
        <w:rPr>
          <w:sz w:val="25"/>
        </w:rPr>
        <w:t xml:space="preserve">об исторических </w:t>
      </w:r>
      <w:r>
        <w:rPr>
          <w:w w:val="95"/>
          <w:sz w:val="25"/>
        </w:rPr>
        <w:t>событиях,</w:t>
      </w:r>
      <w:r>
        <w:rPr>
          <w:spacing w:val="40"/>
          <w:sz w:val="25"/>
        </w:rPr>
        <w:t xml:space="preserve"> </w:t>
      </w:r>
      <w:r>
        <w:rPr>
          <w:w w:val="95"/>
          <w:sz w:val="25"/>
        </w:rPr>
        <w:t>явлениях,</w:t>
      </w:r>
      <w:r>
        <w:rPr>
          <w:spacing w:val="61"/>
          <w:sz w:val="25"/>
        </w:rPr>
        <w:t xml:space="preserve"> </w:t>
      </w:r>
      <w:r>
        <w:rPr>
          <w:w w:val="95"/>
          <w:sz w:val="25"/>
        </w:rPr>
        <w:t>процессах</w:t>
      </w:r>
      <w:r>
        <w:rPr>
          <w:spacing w:val="40"/>
          <w:sz w:val="25"/>
        </w:rPr>
        <w:t xml:space="preserve"> </w:t>
      </w:r>
      <w:r>
        <w:rPr>
          <w:w w:val="95"/>
          <w:sz w:val="25"/>
        </w:rPr>
        <w:t>истории</w:t>
      </w:r>
      <w:r>
        <w:rPr>
          <w:spacing w:val="40"/>
          <w:sz w:val="25"/>
        </w:rPr>
        <w:t xml:space="preserve"> </w:t>
      </w:r>
      <w:r>
        <w:rPr>
          <w:w w:val="95"/>
          <w:sz w:val="25"/>
        </w:rPr>
        <w:t>родного</w:t>
      </w:r>
      <w:r>
        <w:rPr>
          <w:spacing w:val="40"/>
          <w:sz w:val="25"/>
        </w:rPr>
        <w:t xml:space="preserve"> </w:t>
      </w:r>
      <w:r>
        <w:rPr>
          <w:w w:val="95"/>
          <w:sz w:val="25"/>
        </w:rPr>
        <w:t>края,</w:t>
      </w:r>
      <w:r>
        <w:rPr>
          <w:spacing w:val="40"/>
          <w:sz w:val="25"/>
        </w:rPr>
        <w:t xml:space="preserve"> </w:t>
      </w:r>
      <w:r>
        <w:rPr>
          <w:w w:val="95"/>
          <w:sz w:val="25"/>
        </w:rPr>
        <w:t>истории</w:t>
      </w:r>
      <w:r>
        <w:rPr>
          <w:spacing w:val="35"/>
          <w:sz w:val="25"/>
        </w:rPr>
        <w:t xml:space="preserve"> </w:t>
      </w:r>
      <w:r>
        <w:rPr>
          <w:w w:val="95"/>
          <w:sz w:val="25"/>
        </w:rPr>
        <w:t>России</w:t>
      </w:r>
      <w:r>
        <w:rPr>
          <w:spacing w:val="40"/>
          <w:sz w:val="25"/>
        </w:rPr>
        <w:t xml:space="preserve"> </w:t>
      </w:r>
      <w:r>
        <w:rPr>
          <w:w w:val="95"/>
          <w:sz w:val="25"/>
        </w:rPr>
        <w:t>и</w:t>
      </w:r>
      <w:r>
        <w:rPr>
          <w:spacing w:val="38"/>
          <w:sz w:val="25"/>
        </w:rPr>
        <w:t xml:space="preserve"> </w:t>
      </w:r>
      <w:r>
        <w:rPr>
          <w:w w:val="95"/>
          <w:sz w:val="25"/>
        </w:rPr>
        <w:t>мировой</w:t>
      </w:r>
      <w:r>
        <w:rPr>
          <w:spacing w:val="40"/>
          <w:sz w:val="25"/>
        </w:rPr>
        <w:t xml:space="preserve"> </w:t>
      </w:r>
      <w:r>
        <w:rPr>
          <w:w w:val="95"/>
          <w:sz w:val="25"/>
        </w:rPr>
        <w:t>истории</w:t>
      </w:r>
      <w:r>
        <w:rPr>
          <w:spacing w:val="40"/>
          <w:sz w:val="25"/>
        </w:rPr>
        <w:t xml:space="preserve"> </w:t>
      </w:r>
      <w:r>
        <w:rPr>
          <w:w w:val="95"/>
          <w:sz w:val="25"/>
        </w:rPr>
        <w:t>и</w:t>
      </w:r>
      <w:r>
        <w:rPr>
          <w:spacing w:val="33"/>
          <w:sz w:val="25"/>
        </w:rPr>
        <w:t xml:space="preserve"> </w:t>
      </w:r>
      <w:r>
        <w:rPr>
          <w:w w:val="95"/>
          <w:sz w:val="25"/>
        </w:rPr>
        <w:t>их</w:t>
      </w:r>
    </w:p>
    <w:p w:rsidR="001A2551" w:rsidRDefault="001A2551">
      <w:pPr>
        <w:spacing w:line="223" w:lineRule="auto"/>
        <w:jc w:val="both"/>
        <w:rPr>
          <w:sz w:val="25"/>
        </w:rPr>
        <w:sectPr w:rsidR="001A2551">
          <w:pgSz w:w="11900" w:h="16840"/>
          <w:pgMar w:top="1100" w:right="280" w:bottom="1520" w:left="380" w:header="0" w:footer="1228" w:gutter="0"/>
          <w:cols w:space="720"/>
        </w:sectPr>
      </w:pPr>
    </w:p>
    <w:p w:rsidR="001A2551" w:rsidRDefault="00573E71">
      <w:pPr>
        <w:pStyle w:val="a3"/>
        <w:spacing w:before="70" w:line="235" w:lineRule="auto"/>
        <w:ind w:left="615" w:right="349" w:hanging="1"/>
      </w:pPr>
      <w:r>
        <w:lastRenderedPageBreak/>
        <w:t>участниках, демонстрируя понимание</w:t>
      </w:r>
      <w:r>
        <w:rPr>
          <w:spacing w:val="-1"/>
        </w:rPr>
        <w:t xml:space="preserve"> </w:t>
      </w:r>
      <w:r>
        <w:t>исторических явлений, процессов</w:t>
      </w:r>
      <w:r>
        <w:rPr>
          <w:spacing w:val="-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знание</w:t>
      </w:r>
      <w:r>
        <w:rPr>
          <w:spacing w:val="-5"/>
        </w:rPr>
        <w:t xml:space="preserve"> </w:t>
      </w:r>
      <w:r>
        <w:t>необходимых фактов,</w:t>
      </w:r>
      <w:r>
        <w:rPr>
          <w:spacing w:val="-9"/>
        </w:rPr>
        <w:t xml:space="preserve"> </w:t>
      </w:r>
      <w:r>
        <w:t>дат,</w:t>
      </w:r>
      <w:r>
        <w:rPr>
          <w:spacing w:val="-13"/>
        </w:rPr>
        <w:t xml:space="preserve"> </w:t>
      </w:r>
      <w:r>
        <w:t>исторических</w:t>
      </w:r>
      <w:r>
        <w:rPr>
          <w:spacing w:val="-6"/>
        </w:rPr>
        <w:t xml:space="preserve"> </w:t>
      </w:r>
      <w:r>
        <w:t>понятий;</w:t>
      </w:r>
    </w:p>
    <w:p w:rsidR="001A2551" w:rsidRDefault="00573E71">
      <w:pPr>
        <w:pStyle w:val="a4"/>
        <w:numPr>
          <w:ilvl w:val="1"/>
          <w:numId w:val="121"/>
        </w:numPr>
        <w:tabs>
          <w:tab w:val="left" w:pos="1627"/>
        </w:tabs>
        <w:spacing w:line="232" w:lineRule="auto"/>
        <w:ind w:left="616" w:right="338" w:firstLine="711"/>
        <w:jc w:val="both"/>
        <w:rPr>
          <w:sz w:val="25"/>
        </w:rPr>
      </w:pPr>
      <w:r>
        <w:rPr>
          <w:sz w:val="25"/>
        </w:rPr>
        <w:t>умение</w:t>
      </w:r>
      <w:r>
        <w:rPr>
          <w:spacing w:val="-16"/>
          <w:sz w:val="25"/>
        </w:rPr>
        <w:t xml:space="preserve"> </w:t>
      </w:r>
      <w:r>
        <w:rPr>
          <w:sz w:val="25"/>
        </w:rPr>
        <w:t>выявлять</w:t>
      </w:r>
      <w:r>
        <w:rPr>
          <w:spacing w:val="-16"/>
          <w:sz w:val="25"/>
        </w:rPr>
        <w:t xml:space="preserve"> </w:t>
      </w:r>
      <w:r>
        <w:rPr>
          <w:sz w:val="25"/>
        </w:rPr>
        <w:t>существенные</w:t>
      </w:r>
      <w:r>
        <w:rPr>
          <w:spacing w:val="-12"/>
          <w:sz w:val="25"/>
        </w:rPr>
        <w:t xml:space="preserve"> </w:t>
      </w:r>
      <w:r>
        <w:rPr>
          <w:sz w:val="25"/>
        </w:rPr>
        <w:t>черты</w:t>
      </w:r>
      <w:r>
        <w:rPr>
          <w:spacing w:val="-16"/>
          <w:sz w:val="25"/>
        </w:rPr>
        <w:t xml:space="preserve"> </w:t>
      </w:r>
      <w:r>
        <w:rPr>
          <w:sz w:val="25"/>
        </w:rPr>
        <w:t>и</w:t>
      </w:r>
      <w:r>
        <w:rPr>
          <w:spacing w:val="-16"/>
          <w:sz w:val="25"/>
        </w:rPr>
        <w:t xml:space="preserve"> </w:t>
      </w:r>
      <w:r>
        <w:rPr>
          <w:sz w:val="25"/>
        </w:rPr>
        <w:t>характерные</w:t>
      </w:r>
      <w:r>
        <w:rPr>
          <w:spacing w:val="-7"/>
          <w:sz w:val="25"/>
        </w:rPr>
        <w:t xml:space="preserve"> </w:t>
      </w:r>
      <w:r>
        <w:rPr>
          <w:sz w:val="25"/>
        </w:rPr>
        <w:t>признаки</w:t>
      </w:r>
      <w:r>
        <w:rPr>
          <w:spacing w:val="-15"/>
          <w:sz w:val="25"/>
        </w:rPr>
        <w:t xml:space="preserve"> </w:t>
      </w:r>
      <w:r>
        <w:rPr>
          <w:sz w:val="25"/>
        </w:rPr>
        <w:t>исторических</w:t>
      </w:r>
      <w:r>
        <w:rPr>
          <w:spacing w:val="-10"/>
          <w:sz w:val="25"/>
        </w:rPr>
        <w:t xml:space="preserve"> </w:t>
      </w:r>
      <w:r>
        <w:rPr>
          <w:sz w:val="25"/>
        </w:rPr>
        <w:t>событий, явлений, процессов;</w:t>
      </w:r>
    </w:p>
    <w:p w:rsidR="001A2551" w:rsidRDefault="00573E71">
      <w:pPr>
        <w:pStyle w:val="a4"/>
        <w:numPr>
          <w:ilvl w:val="1"/>
          <w:numId w:val="121"/>
        </w:numPr>
        <w:tabs>
          <w:tab w:val="left" w:pos="1699"/>
        </w:tabs>
        <w:spacing w:line="230" w:lineRule="auto"/>
        <w:ind w:left="612" w:right="317" w:firstLine="712"/>
        <w:jc w:val="both"/>
        <w:rPr>
          <w:sz w:val="25"/>
        </w:rPr>
      </w:pPr>
      <w:r>
        <w:rPr>
          <w:sz w:val="25"/>
        </w:rPr>
        <w:t>умение устанавливать причинно-следственные, пространственные, временные связи исторических</w:t>
      </w:r>
      <w:r>
        <w:rPr>
          <w:spacing w:val="-7"/>
          <w:sz w:val="25"/>
        </w:rPr>
        <w:t xml:space="preserve"> </w:t>
      </w:r>
      <w:r>
        <w:rPr>
          <w:sz w:val="25"/>
        </w:rPr>
        <w:t>событий,</w:t>
      </w:r>
      <w:r>
        <w:rPr>
          <w:spacing w:val="-7"/>
          <w:sz w:val="25"/>
        </w:rPr>
        <w:t xml:space="preserve"> </w:t>
      </w:r>
      <w:r>
        <w:rPr>
          <w:sz w:val="25"/>
        </w:rPr>
        <w:t>явлений,</w:t>
      </w:r>
      <w:r>
        <w:rPr>
          <w:spacing w:val="-6"/>
          <w:sz w:val="25"/>
        </w:rPr>
        <w:t xml:space="preserve"> </w:t>
      </w:r>
      <w:r>
        <w:rPr>
          <w:sz w:val="25"/>
        </w:rPr>
        <w:t>процессов</w:t>
      </w:r>
      <w:r>
        <w:rPr>
          <w:spacing w:val="-7"/>
          <w:sz w:val="25"/>
        </w:rPr>
        <w:t xml:space="preserve"> </w:t>
      </w:r>
      <w:r>
        <w:rPr>
          <w:sz w:val="25"/>
        </w:rPr>
        <w:t>изучаемого</w:t>
      </w:r>
      <w:r>
        <w:rPr>
          <w:spacing w:val="-10"/>
          <w:sz w:val="25"/>
        </w:rPr>
        <w:t xml:space="preserve"> </w:t>
      </w:r>
      <w:r>
        <w:rPr>
          <w:sz w:val="25"/>
        </w:rPr>
        <w:t>периода,</w:t>
      </w:r>
      <w:r>
        <w:rPr>
          <w:spacing w:val="-5"/>
          <w:sz w:val="25"/>
        </w:rPr>
        <w:t xml:space="preserve"> </w:t>
      </w:r>
      <w:r>
        <w:rPr>
          <w:sz w:val="25"/>
        </w:rPr>
        <w:t>их</w:t>
      </w:r>
      <w:r>
        <w:rPr>
          <w:spacing w:val="-16"/>
          <w:sz w:val="25"/>
        </w:rPr>
        <w:t xml:space="preserve"> </w:t>
      </w:r>
      <w:r>
        <w:rPr>
          <w:sz w:val="25"/>
        </w:rPr>
        <w:t>взаимосвязь</w:t>
      </w:r>
      <w:r>
        <w:rPr>
          <w:spacing w:val="-9"/>
          <w:sz w:val="25"/>
        </w:rPr>
        <w:t xml:space="preserve"> </w:t>
      </w:r>
      <w:r>
        <w:rPr>
          <w:sz w:val="25"/>
        </w:rPr>
        <w:t>(при</w:t>
      </w:r>
      <w:r>
        <w:rPr>
          <w:spacing w:val="-14"/>
          <w:sz w:val="25"/>
        </w:rPr>
        <w:t xml:space="preserve"> </w:t>
      </w:r>
      <w:r>
        <w:rPr>
          <w:sz w:val="25"/>
        </w:rPr>
        <w:t>наличии)</w:t>
      </w:r>
      <w:r>
        <w:rPr>
          <w:spacing w:val="-13"/>
          <w:sz w:val="25"/>
        </w:rPr>
        <w:t xml:space="preserve"> </w:t>
      </w:r>
      <w:r>
        <w:rPr>
          <w:sz w:val="25"/>
        </w:rPr>
        <w:t xml:space="preserve">с важнейшими событиями XX — начала XXI в. (Февральская и Октябрьская революции 1917 г., </w:t>
      </w:r>
      <w:r>
        <w:rPr>
          <w:w w:val="95"/>
          <w:sz w:val="25"/>
        </w:rPr>
        <w:t>Великая Отечественная</w:t>
      </w:r>
      <w:r>
        <w:rPr>
          <w:spacing w:val="40"/>
          <w:sz w:val="25"/>
        </w:rPr>
        <w:t xml:space="preserve"> </w:t>
      </w:r>
      <w:r>
        <w:rPr>
          <w:w w:val="95"/>
          <w:sz w:val="25"/>
        </w:rPr>
        <w:t>война, распад CCCP, сложные 1990-e гг., возрождение страны с</w:t>
      </w:r>
      <w:r>
        <w:rPr>
          <w:spacing w:val="-1"/>
          <w:w w:val="95"/>
          <w:sz w:val="25"/>
        </w:rPr>
        <w:t xml:space="preserve"> </w:t>
      </w:r>
      <w:r>
        <w:rPr>
          <w:w w:val="95"/>
          <w:sz w:val="25"/>
        </w:rPr>
        <w:t xml:space="preserve">2000-x гг., </w:t>
      </w:r>
      <w:r>
        <w:rPr>
          <w:sz w:val="25"/>
        </w:rPr>
        <w:t xml:space="preserve">воссоединение Крыма с Россией в 2014 г.); характеризовать итоги и историческое значение </w:t>
      </w:r>
      <w:r>
        <w:rPr>
          <w:spacing w:val="-2"/>
          <w:sz w:val="25"/>
        </w:rPr>
        <w:t>событий;</w:t>
      </w:r>
    </w:p>
    <w:p w:rsidR="001A2551" w:rsidRDefault="00573E71">
      <w:pPr>
        <w:pStyle w:val="a4"/>
        <w:numPr>
          <w:ilvl w:val="1"/>
          <w:numId w:val="121"/>
        </w:numPr>
        <w:tabs>
          <w:tab w:val="left" w:pos="1613"/>
        </w:tabs>
        <w:spacing w:line="272" w:lineRule="exact"/>
        <w:ind w:left="1612" w:hanging="287"/>
        <w:jc w:val="both"/>
        <w:rPr>
          <w:sz w:val="25"/>
        </w:rPr>
      </w:pPr>
      <w:r>
        <w:rPr>
          <w:w w:val="95"/>
          <w:sz w:val="25"/>
        </w:rPr>
        <w:t>умение</w:t>
      </w:r>
      <w:r>
        <w:rPr>
          <w:spacing w:val="14"/>
          <w:sz w:val="25"/>
        </w:rPr>
        <w:t xml:space="preserve"> </w:t>
      </w:r>
      <w:r>
        <w:rPr>
          <w:w w:val="95"/>
          <w:sz w:val="25"/>
        </w:rPr>
        <w:t>сравнивать</w:t>
      </w:r>
      <w:r>
        <w:rPr>
          <w:spacing w:val="26"/>
          <w:sz w:val="25"/>
        </w:rPr>
        <w:t xml:space="preserve"> </w:t>
      </w:r>
      <w:r>
        <w:rPr>
          <w:w w:val="95"/>
          <w:sz w:val="25"/>
        </w:rPr>
        <w:t>исторические</w:t>
      </w:r>
      <w:r>
        <w:rPr>
          <w:spacing w:val="22"/>
          <w:sz w:val="25"/>
        </w:rPr>
        <w:t xml:space="preserve"> </w:t>
      </w:r>
      <w:r>
        <w:rPr>
          <w:w w:val="95"/>
          <w:sz w:val="25"/>
        </w:rPr>
        <w:t>события,</w:t>
      </w:r>
      <w:r>
        <w:rPr>
          <w:spacing w:val="17"/>
          <w:sz w:val="25"/>
        </w:rPr>
        <w:t xml:space="preserve"> </w:t>
      </w:r>
      <w:r>
        <w:rPr>
          <w:w w:val="95"/>
          <w:sz w:val="25"/>
        </w:rPr>
        <w:t>явления,</w:t>
      </w:r>
      <w:r>
        <w:rPr>
          <w:spacing w:val="22"/>
          <w:sz w:val="25"/>
        </w:rPr>
        <w:t xml:space="preserve"> </w:t>
      </w:r>
      <w:r>
        <w:rPr>
          <w:w w:val="95"/>
          <w:sz w:val="25"/>
        </w:rPr>
        <w:t>процессы</w:t>
      </w:r>
      <w:r>
        <w:rPr>
          <w:spacing w:val="16"/>
          <w:sz w:val="25"/>
        </w:rPr>
        <w:t xml:space="preserve"> </w:t>
      </w:r>
      <w:r>
        <w:rPr>
          <w:w w:val="95"/>
          <w:sz w:val="25"/>
        </w:rPr>
        <w:t>в</w:t>
      </w:r>
      <w:r>
        <w:rPr>
          <w:spacing w:val="11"/>
          <w:sz w:val="25"/>
        </w:rPr>
        <w:t xml:space="preserve"> </w:t>
      </w:r>
      <w:r>
        <w:rPr>
          <w:w w:val="95"/>
          <w:sz w:val="25"/>
        </w:rPr>
        <w:t>различные</w:t>
      </w:r>
      <w:r>
        <w:rPr>
          <w:spacing w:val="22"/>
          <w:sz w:val="25"/>
        </w:rPr>
        <w:t xml:space="preserve"> </w:t>
      </w:r>
      <w:r>
        <w:rPr>
          <w:spacing w:val="-2"/>
          <w:w w:val="95"/>
          <w:sz w:val="25"/>
        </w:rPr>
        <w:t>исторические</w:t>
      </w:r>
    </w:p>
    <w:p w:rsidR="001A2551" w:rsidRDefault="00573E71">
      <w:pPr>
        <w:pStyle w:val="a3"/>
        <w:spacing w:line="262" w:lineRule="exact"/>
        <w:ind w:left="613"/>
        <w:jc w:val="left"/>
      </w:pPr>
      <w:r>
        <w:rPr>
          <w:spacing w:val="-2"/>
        </w:rPr>
        <w:t>эпохи;</w:t>
      </w:r>
    </w:p>
    <w:p w:rsidR="001A2551" w:rsidRDefault="00573E71">
      <w:pPr>
        <w:pStyle w:val="a4"/>
        <w:numPr>
          <w:ilvl w:val="1"/>
          <w:numId w:val="121"/>
        </w:numPr>
        <w:tabs>
          <w:tab w:val="left" w:pos="1627"/>
        </w:tabs>
        <w:spacing w:line="279" w:lineRule="exact"/>
        <w:ind w:left="1626" w:hanging="302"/>
        <w:rPr>
          <w:sz w:val="25"/>
        </w:rPr>
      </w:pPr>
      <w:r>
        <w:rPr>
          <w:w w:val="95"/>
          <w:sz w:val="25"/>
        </w:rPr>
        <w:t>умение</w:t>
      </w:r>
      <w:r>
        <w:rPr>
          <w:spacing w:val="32"/>
          <w:sz w:val="25"/>
        </w:rPr>
        <w:t xml:space="preserve"> </w:t>
      </w:r>
      <w:r>
        <w:rPr>
          <w:w w:val="95"/>
          <w:sz w:val="25"/>
        </w:rPr>
        <w:t>определять</w:t>
      </w:r>
      <w:r>
        <w:rPr>
          <w:spacing w:val="35"/>
          <w:sz w:val="25"/>
        </w:rPr>
        <w:t xml:space="preserve"> </w:t>
      </w:r>
      <w:r>
        <w:rPr>
          <w:w w:val="95"/>
          <w:sz w:val="25"/>
        </w:rPr>
        <w:t>и</w:t>
      </w:r>
      <w:r>
        <w:rPr>
          <w:spacing w:val="23"/>
          <w:sz w:val="25"/>
        </w:rPr>
        <w:t xml:space="preserve"> </w:t>
      </w:r>
      <w:r>
        <w:rPr>
          <w:w w:val="95"/>
          <w:sz w:val="25"/>
        </w:rPr>
        <w:t>аргументировать</w:t>
      </w:r>
      <w:r>
        <w:rPr>
          <w:spacing w:val="20"/>
          <w:sz w:val="25"/>
        </w:rPr>
        <w:t xml:space="preserve"> </w:t>
      </w:r>
      <w:r>
        <w:rPr>
          <w:w w:val="95"/>
          <w:sz w:val="25"/>
        </w:rPr>
        <w:t>собственную</w:t>
      </w:r>
      <w:r>
        <w:rPr>
          <w:spacing w:val="57"/>
          <w:sz w:val="25"/>
        </w:rPr>
        <w:t xml:space="preserve"> </w:t>
      </w:r>
      <w:r>
        <w:rPr>
          <w:w w:val="95"/>
          <w:sz w:val="25"/>
        </w:rPr>
        <w:t>или</w:t>
      </w:r>
      <w:r>
        <w:rPr>
          <w:spacing w:val="33"/>
          <w:sz w:val="25"/>
        </w:rPr>
        <w:t xml:space="preserve"> </w:t>
      </w:r>
      <w:r>
        <w:rPr>
          <w:w w:val="95"/>
          <w:sz w:val="25"/>
        </w:rPr>
        <w:t>предложенную</w:t>
      </w:r>
      <w:r>
        <w:rPr>
          <w:spacing w:val="53"/>
          <w:sz w:val="25"/>
        </w:rPr>
        <w:t xml:space="preserve"> </w:t>
      </w:r>
      <w:r>
        <w:rPr>
          <w:w w:val="95"/>
          <w:sz w:val="25"/>
        </w:rPr>
        <w:t>точку</w:t>
      </w:r>
      <w:r>
        <w:rPr>
          <w:spacing w:val="31"/>
          <w:sz w:val="25"/>
        </w:rPr>
        <w:t xml:space="preserve"> </w:t>
      </w:r>
      <w:r>
        <w:rPr>
          <w:w w:val="95"/>
          <w:sz w:val="25"/>
        </w:rPr>
        <w:t>зрения</w:t>
      </w:r>
      <w:r>
        <w:rPr>
          <w:spacing w:val="31"/>
          <w:sz w:val="25"/>
        </w:rPr>
        <w:t xml:space="preserve"> </w:t>
      </w:r>
      <w:r>
        <w:rPr>
          <w:spacing w:val="-10"/>
          <w:w w:val="95"/>
          <w:sz w:val="25"/>
        </w:rPr>
        <w:t>с</w:t>
      </w:r>
    </w:p>
    <w:p w:rsidR="001A2551" w:rsidRDefault="00573E71">
      <w:pPr>
        <w:pStyle w:val="a3"/>
        <w:spacing w:line="272" w:lineRule="exact"/>
      </w:pPr>
      <w:r>
        <w:rPr>
          <w:w w:val="95"/>
        </w:rPr>
        <w:t>опорой</w:t>
      </w:r>
      <w:r>
        <w:rPr>
          <w:spacing w:val="-9"/>
          <w:w w:val="95"/>
        </w:rPr>
        <w:t xml:space="preserve"> </w:t>
      </w:r>
      <w:r>
        <w:rPr>
          <w:w w:val="95"/>
        </w:rPr>
        <w:t>на</w:t>
      </w:r>
      <w:r>
        <w:rPr>
          <w:spacing w:val="-12"/>
          <w:w w:val="95"/>
        </w:rPr>
        <w:t xml:space="preserve"> </w:t>
      </w:r>
      <w:r>
        <w:rPr>
          <w:w w:val="95"/>
        </w:rPr>
        <w:t>фактический</w:t>
      </w:r>
      <w:r>
        <w:rPr>
          <w:spacing w:val="3"/>
        </w:rPr>
        <w:t xml:space="preserve"> </w:t>
      </w:r>
      <w:r>
        <w:rPr>
          <w:w w:val="95"/>
        </w:rPr>
        <w:t>материал,</w:t>
      </w:r>
      <w:r>
        <w:rPr>
          <w:spacing w:val="1"/>
        </w:rPr>
        <w:t xml:space="preserve"> </w:t>
      </w:r>
      <w:r>
        <w:rPr>
          <w:w w:val="95"/>
        </w:rPr>
        <w:t>в</w:t>
      </w:r>
      <w:r>
        <w:rPr>
          <w:spacing w:val="-13"/>
          <w:w w:val="95"/>
        </w:rPr>
        <w:t xml:space="preserve"> </w:t>
      </w:r>
      <w:r>
        <w:rPr>
          <w:w w:val="95"/>
        </w:rPr>
        <w:t>том</w:t>
      </w:r>
      <w:r>
        <w:rPr>
          <w:spacing w:val="-12"/>
          <w:w w:val="95"/>
        </w:rPr>
        <w:t xml:space="preserve"> </w:t>
      </w:r>
      <w:r>
        <w:rPr>
          <w:w w:val="95"/>
        </w:rPr>
        <w:t>числе</w:t>
      </w:r>
      <w:r>
        <w:rPr>
          <w:spacing w:val="-5"/>
          <w:w w:val="95"/>
        </w:rPr>
        <w:t xml:space="preserve"> </w:t>
      </w:r>
      <w:r>
        <w:rPr>
          <w:w w:val="95"/>
        </w:rPr>
        <w:t>используя</w:t>
      </w:r>
      <w:r>
        <w:t xml:space="preserve"> </w:t>
      </w:r>
      <w:r>
        <w:rPr>
          <w:w w:val="95"/>
        </w:rPr>
        <w:t>источники</w:t>
      </w:r>
      <w:r>
        <w:rPr>
          <w:spacing w:val="1"/>
        </w:rPr>
        <w:t xml:space="preserve"> </w:t>
      </w:r>
      <w:r>
        <w:rPr>
          <w:w w:val="95"/>
        </w:rPr>
        <w:t>разных</w:t>
      </w:r>
      <w:r>
        <w:rPr>
          <w:spacing w:val="-9"/>
          <w:w w:val="95"/>
        </w:rPr>
        <w:t xml:space="preserve"> </w:t>
      </w:r>
      <w:r>
        <w:rPr>
          <w:spacing w:val="-2"/>
          <w:w w:val="95"/>
        </w:rPr>
        <w:t>типов;</w:t>
      </w:r>
    </w:p>
    <w:p w:rsidR="001A2551" w:rsidRDefault="00573E71">
      <w:pPr>
        <w:pStyle w:val="a4"/>
        <w:numPr>
          <w:ilvl w:val="1"/>
          <w:numId w:val="121"/>
        </w:numPr>
        <w:tabs>
          <w:tab w:val="left" w:pos="1608"/>
        </w:tabs>
        <w:spacing w:before="2" w:line="232" w:lineRule="auto"/>
        <w:ind w:left="617" w:right="362" w:firstLine="707"/>
        <w:jc w:val="both"/>
        <w:rPr>
          <w:sz w:val="25"/>
        </w:rPr>
      </w:pPr>
      <w:r>
        <w:rPr>
          <w:w w:val="95"/>
          <w:sz w:val="25"/>
        </w:rPr>
        <w:t xml:space="preserve">умение различать основные типы исторических источников: письменные, вещественные, </w:t>
      </w:r>
      <w:r>
        <w:rPr>
          <w:spacing w:val="-2"/>
          <w:sz w:val="25"/>
        </w:rPr>
        <w:t>аудиовизуальные;</w:t>
      </w:r>
    </w:p>
    <w:p w:rsidR="001A2551" w:rsidRDefault="00573E71">
      <w:pPr>
        <w:pStyle w:val="a4"/>
        <w:numPr>
          <w:ilvl w:val="1"/>
          <w:numId w:val="121"/>
        </w:numPr>
        <w:tabs>
          <w:tab w:val="left" w:pos="1790"/>
        </w:tabs>
        <w:spacing w:line="230" w:lineRule="auto"/>
        <w:ind w:right="323" w:firstLine="704"/>
        <w:jc w:val="both"/>
        <w:rPr>
          <w:sz w:val="25"/>
        </w:rPr>
      </w:pPr>
      <w:r>
        <w:rPr>
          <w:sz w:val="25"/>
        </w:rPr>
        <w:t xml:space="preserve">умение находить и критически анализировать для решения познавательной задачи исторические источники разных типов (в том числе по истории родного края), оценивать их полноту и достоверность, соотносить с историческим периодом; соотносить извлеченную </w:t>
      </w:r>
      <w:r>
        <w:rPr>
          <w:w w:val="95"/>
          <w:sz w:val="25"/>
        </w:rPr>
        <w:t>информацию с информацией из других источников при изучении исторических событий, явлений, процессов;</w:t>
      </w:r>
      <w:r>
        <w:rPr>
          <w:sz w:val="25"/>
        </w:rPr>
        <w:t xml:space="preserve"> </w:t>
      </w:r>
      <w:r>
        <w:rPr>
          <w:w w:val="95"/>
          <w:sz w:val="25"/>
        </w:rPr>
        <w:t>привлекать контекстную</w:t>
      </w:r>
      <w:r>
        <w:rPr>
          <w:spacing w:val="27"/>
          <w:sz w:val="25"/>
        </w:rPr>
        <w:t xml:space="preserve"> </w:t>
      </w:r>
      <w:r>
        <w:rPr>
          <w:w w:val="95"/>
          <w:sz w:val="25"/>
        </w:rPr>
        <w:t>информацию</w:t>
      </w:r>
      <w:r>
        <w:rPr>
          <w:sz w:val="25"/>
        </w:rPr>
        <w:t xml:space="preserve"> </w:t>
      </w:r>
      <w:r>
        <w:rPr>
          <w:w w:val="95"/>
          <w:sz w:val="25"/>
        </w:rPr>
        <w:t>при работе с историческими</w:t>
      </w:r>
      <w:r>
        <w:rPr>
          <w:sz w:val="25"/>
        </w:rPr>
        <w:t xml:space="preserve"> </w:t>
      </w:r>
      <w:r>
        <w:rPr>
          <w:w w:val="95"/>
          <w:sz w:val="25"/>
        </w:rPr>
        <w:t>источниками;</w:t>
      </w:r>
    </w:p>
    <w:p w:rsidR="001A2551" w:rsidRDefault="00573E71">
      <w:pPr>
        <w:pStyle w:val="a4"/>
        <w:numPr>
          <w:ilvl w:val="1"/>
          <w:numId w:val="121"/>
        </w:numPr>
        <w:tabs>
          <w:tab w:val="left" w:pos="1747"/>
        </w:tabs>
        <w:spacing w:line="232" w:lineRule="auto"/>
        <w:ind w:right="333" w:firstLine="704"/>
        <w:jc w:val="both"/>
        <w:rPr>
          <w:sz w:val="25"/>
        </w:rPr>
      </w:pPr>
      <w:r>
        <w:rPr>
          <w:sz w:val="25"/>
        </w:rPr>
        <w:t>умение</w:t>
      </w:r>
      <w:r>
        <w:rPr>
          <w:spacing w:val="-16"/>
          <w:sz w:val="25"/>
        </w:rPr>
        <w:t xml:space="preserve"> </w:t>
      </w:r>
      <w:r>
        <w:rPr>
          <w:sz w:val="25"/>
        </w:rPr>
        <w:t>читать</w:t>
      </w:r>
      <w:r>
        <w:rPr>
          <w:spacing w:val="-16"/>
          <w:sz w:val="25"/>
        </w:rPr>
        <w:t xml:space="preserve"> </w:t>
      </w:r>
      <w:r>
        <w:rPr>
          <w:sz w:val="25"/>
        </w:rPr>
        <w:t>и</w:t>
      </w:r>
      <w:r>
        <w:rPr>
          <w:spacing w:val="-15"/>
          <w:sz w:val="25"/>
        </w:rPr>
        <w:t xml:space="preserve"> </w:t>
      </w:r>
      <w:r>
        <w:rPr>
          <w:sz w:val="25"/>
        </w:rPr>
        <w:t>анализировать</w:t>
      </w:r>
      <w:r>
        <w:rPr>
          <w:spacing w:val="-16"/>
          <w:sz w:val="25"/>
        </w:rPr>
        <w:t xml:space="preserve"> </w:t>
      </w:r>
      <w:r>
        <w:rPr>
          <w:sz w:val="25"/>
        </w:rPr>
        <w:t>историческую</w:t>
      </w:r>
      <w:r>
        <w:rPr>
          <w:spacing w:val="-16"/>
          <w:sz w:val="25"/>
        </w:rPr>
        <w:t xml:space="preserve"> </w:t>
      </w:r>
      <w:r>
        <w:rPr>
          <w:sz w:val="25"/>
        </w:rPr>
        <w:t>карту/схему;</w:t>
      </w:r>
      <w:r>
        <w:rPr>
          <w:spacing w:val="-15"/>
          <w:sz w:val="25"/>
        </w:rPr>
        <w:t xml:space="preserve"> </w:t>
      </w:r>
      <w:r>
        <w:rPr>
          <w:sz w:val="25"/>
        </w:rPr>
        <w:t>характеризовать</w:t>
      </w:r>
      <w:r>
        <w:rPr>
          <w:spacing w:val="-16"/>
          <w:sz w:val="25"/>
        </w:rPr>
        <w:t xml:space="preserve"> </w:t>
      </w:r>
      <w:r>
        <w:rPr>
          <w:sz w:val="25"/>
        </w:rPr>
        <w:t>на</w:t>
      </w:r>
      <w:r>
        <w:rPr>
          <w:spacing w:val="-15"/>
          <w:sz w:val="25"/>
        </w:rPr>
        <w:t xml:space="preserve"> </w:t>
      </w:r>
      <w:r>
        <w:rPr>
          <w:sz w:val="25"/>
        </w:rPr>
        <w:t xml:space="preserve">основе </w:t>
      </w:r>
      <w:r w:rsidR="00EF359B">
        <w:rPr>
          <w:w w:val="95"/>
          <w:sz w:val="25"/>
        </w:rPr>
        <w:t xml:space="preserve">исторической карты </w:t>
      </w:r>
      <w:r>
        <w:rPr>
          <w:w w:val="95"/>
          <w:sz w:val="25"/>
        </w:rPr>
        <w:t>схемы исторические события, явления, процессы; сопоставлять информацию, представленную на исторической карте/схеме, с информацией</w:t>
      </w:r>
      <w:r>
        <w:rPr>
          <w:sz w:val="25"/>
        </w:rPr>
        <w:t xml:space="preserve"> </w:t>
      </w:r>
      <w:r>
        <w:rPr>
          <w:w w:val="95"/>
          <w:sz w:val="25"/>
        </w:rPr>
        <w:t>из других источников;</w:t>
      </w:r>
    </w:p>
    <w:p w:rsidR="001A2551" w:rsidRDefault="00573E71">
      <w:pPr>
        <w:pStyle w:val="a4"/>
        <w:numPr>
          <w:ilvl w:val="1"/>
          <w:numId w:val="121"/>
        </w:numPr>
        <w:tabs>
          <w:tab w:val="left" w:pos="1780"/>
        </w:tabs>
        <w:spacing w:line="228" w:lineRule="auto"/>
        <w:ind w:right="357" w:firstLine="704"/>
        <w:jc w:val="both"/>
        <w:rPr>
          <w:sz w:val="25"/>
        </w:rPr>
      </w:pPr>
      <w:r>
        <w:rPr>
          <w:sz w:val="25"/>
        </w:rPr>
        <w:t>умение</w:t>
      </w:r>
      <w:r>
        <w:rPr>
          <w:spacing w:val="-11"/>
          <w:sz w:val="25"/>
        </w:rPr>
        <w:t xml:space="preserve"> </w:t>
      </w:r>
      <w:r>
        <w:rPr>
          <w:sz w:val="25"/>
        </w:rPr>
        <w:t>анализировать</w:t>
      </w:r>
      <w:r>
        <w:rPr>
          <w:spacing w:val="-5"/>
          <w:sz w:val="25"/>
        </w:rPr>
        <w:t xml:space="preserve"> </w:t>
      </w:r>
      <w:r>
        <w:rPr>
          <w:sz w:val="25"/>
        </w:rPr>
        <w:t>текстовые,</w:t>
      </w:r>
      <w:r>
        <w:rPr>
          <w:spacing w:val="-2"/>
          <w:sz w:val="25"/>
        </w:rPr>
        <w:t xml:space="preserve"> </w:t>
      </w:r>
      <w:r>
        <w:rPr>
          <w:sz w:val="25"/>
        </w:rPr>
        <w:t>визуальные</w:t>
      </w:r>
      <w:r>
        <w:rPr>
          <w:spacing w:val="-4"/>
          <w:sz w:val="25"/>
        </w:rPr>
        <w:t xml:space="preserve"> </w:t>
      </w:r>
      <w:r>
        <w:rPr>
          <w:sz w:val="25"/>
        </w:rPr>
        <w:t>источники</w:t>
      </w:r>
      <w:r>
        <w:rPr>
          <w:spacing w:val="-7"/>
          <w:sz w:val="25"/>
        </w:rPr>
        <w:t xml:space="preserve"> </w:t>
      </w:r>
      <w:r>
        <w:rPr>
          <w:sz w:val="25"/>
        </w:rPr>
        <w:t>исторической</w:t>
      </w:r>
      <w:r>
        <w:rPr>
          <w:spacing w:val="-6"/>
          <w:sz w:val="25"/>
        </w:rPr>
        <w:t xml:space="preserve"> </w:t>
      </w:r>
      <w:r>
        <w:rPr>
          <w:sz w:val="25"/>
        </w:rPr>
        <w:t xml:space="preserve">информации; </w:t>
      </w:r>
      <w:r>
        <w:rPr>
          <w:w w:val="95"/>
          <w:sz w:val="25"/>
        </w:rPr>
        <w:t>представлять историческую</w:t>
      </w:r>
      <w:r>
        <w:rPr>
          <w:spacing w:val="37"/>
          <w:sz w:val="25"/>
        </w:rPr>
        <w:t xml:space="preserve"> </w:t>
      </w:r>
      <w:r>
        <w:rPr>
          <w:w w:val="95"/>
          <w:sz w:val="25"/>
        </w:rPr>
        <w:t>информацию</w:t>
      </w:r>
      <w:r>
        <w:rPr>
          <w:spacing w:val="34"/>
          <w:sz w:val="25"/>
        </w:rPr>
        <w:t xml:space="preserve"> </w:t>
      </w:r>
      <w:r>
        <w:rPr>
          <w:w w:val="95"/>
          <w:sz w:val="25"/>
        </w:rPr>
        <w:t>в виде таблиц, схем, диаграмм;</w:t>
      </w:r>
    </w:p>
    <w:p w:rsidR="001A2551" w:rsidRDefault="00573E71">
      <w:pPr>
        <w:pStyle w:val="a4"/>
        <w:numPr>
          <w:ilvl w:val="1"/>
          <w:numId w:val="121"/>
        </w:numPr>
        <w:tabs>
          <w:tab w:val="left" w:pos="1790"/>
        </w:tabs>
        <w:spacing w:line="225" w:lineRule="auto"/>
        <w:ind w:left="617" w:right="328" w:firstLine="708"/>
        <w:jc w:val="both"/>
        <w:rPr>
          <w:sz w:val="25"/>
        </w:rPr>
      </w:pPr>
      <w:r>
        <w:rPr>
          <w:sz w:val="25"/>
        </w:rPr>
        <w:t xml:space="preserve">умение осуществлять с соблюдением правил информационной безопасности поиск </w:t>
      </w:r>
      <w:r>
        <w:rPr>
          <w:w w:val="95"/>
          <w:sz w:val="25"/>
        </w:rPr>
        <w:t>исторической информации в</w:t>
      </w:r>
      <w:r>
        <w:rPr>
          <w:spacing w:val="-9"/>
          <w:w w:val="95"/>
          <w:sz w:val="25"/>
        </w:rPr>
        <w:t xml:space="preserve"> </w:t>
      </w:r>
      <w:r>
        <w:rPr>
          <w:w w:val="95"/>
          <w:sz w:val="25"/>
        </w:rPr>
        <w:t>справочной литературе, Интернете для решения познавательных</w:t>
      </w:r>
      <w:r>
        <w:rPr>
          <w:spacing w:val="-12"/>
          <w:w w:val="95"/>
          <w:sz w:val="25"/>
        </w:rPr>
        <w:t xml:space="preserve"> </w:t>
      </w:r>
      <w:r>
        <w:rPr>
          <w:w w:val="95"/>
          <w:sz w:val="25"/>
        </w:rPr>
        <w:t>задач, оценивать полноту и верифицированность информации;</w:t>
      </w:r>
    </w:p>
    <w:p w:rsidR="001A2551" w:rsidRDefault="00573E71">
      <w:pPr>
        <w:pStyle w:val="a4"/>
        <w:numPr>
          <w:ilvl w:val="1"/>
          <w:numId w:val="121"/>
        </w:numPr>
        <w:tabs>
          <w:tab w:val="left" w:pos="1800"/>
        </w:tabs>
        <w:spacing w:before="2" w:line="230" w:lineRule="auto"/>
        <w:ind w:left="616" w:right="321" w:firstLine="709"/>
        <w:jc w:val="both"/>
        <w:rPr>
          <w:sz w:val="25"/>
        </w:rPr>
      </w:pPr>
      <w:r>
        <w:rPr>
          <w:sz w:val="25"/>
        </w:rPr>
        <w:t>приобретение опыта взаимодействия с людьми другой культуры, национальной и религиозной принадлежности на основе национальных ценностей современного российского общества:</w:t>
      </w:r>
      <w:r>
        <w:rPr>
          <w:spacing w:val="-16"/>
          <w:sz w:val="25"/>
        </w:rPr>
        <w:t xml:space="preserve"> </w:t>
      </w:r>
      <w:r>
        <w:rPr>
          <w:sz w:val="25"/>
        </w:rPr>
        <w:t>гуманистических</w:t>
      </w:r>
      <w:r>
        <w:rPr>
          <w:spacing w:val="-16"/>
          <w:sz w:val="25"/>
        </w:rPr>
        <w:t xml:space="preserve"> </w:t>
      </w:r>
      <w:r>
        <w:rPr>
          <w:sz w:val="25"/>
        </w:rPr>
        <w:t>и</w:t>
      </w:r>
      <w:r>
        <w:rPr>
          <w:spacing w:val="-15"/>
          <w:sz w:val="25"/>
        </w:rPr>
        <w:t xml:space="preserve"> </w:t>
      </w:r>
      <w:r>
        <w:rPr>
          <w:sz w:val="25"/>
        </w:rPr>
        <w:t>демократических</w:t>
      </w:r>
      <w:r>
        <w:rPr>
          <w:spacing w:val="-16"/>
          <w:sz w:val="25"/>
        </w:rPr>
        <w:t xml:space="preserve"> </w:t>
      </w:r>
      <w:r>
        <w:rPr>
          <w:sz w:val="25"/>
        </w:rPr>
        <w:t>ценностей,</w:t>
      </w:r>
      <w:r>
        <w:rPr>
          <w:spacing w:val="-16"/>
          <w:sz w:val="25"/>
        </w:rPr>
        <w:t xml:space="preserve"> </w:t>
      </w:r>
      <w:r>
        <w:rPr>
          <w:sz w:val="25"/>
        </w:rPr>
        <w:t>идеи</w:t>
      </w:r>
      <w:r>
        <w:rPr>
          <w:spacing w:val="-15"/>
          <w:sz w:val="25"/>
        </w:rPr>
        <w:t xml:space="preserve"> </w:t>
      </w:r>
      <w:r>
        <w:rPr>
          <w:sz w:val="25"/>
        </w:rPr>
        <w:t>мира</w:t>
      </w:r>
      <w:r>
        <w:rPr>
          <w:spacing w:val="-16"/>
          <w:sz w:val="25"/>
        </w:rPr>
        <w:t xml:space="preserve"> </w:t>
      </w:r>
      <w:r>
        <w:rPr>
          <w:sz w:val="25"/>
        </w:rPr>
        <w:t>и</w:t>
      </w:r>
      <w:r>
        <w:rPr>
          <w:spacing w:val="-15"/>
          <w:sz w:val="25"/>
        </w:rPr>
        <w:t xml:space="preserve"> </w:t>
      </w:r>
      <w:r>
        <w:rPr>
          <w:sz w:val="25"/>
        </w:rPr>
        <w:t>взаимопонимания</w:t>
      </w:r>
      <w:r>
        <w:rPr>
          <w:spacing w:val="-16"/>
          <w:sz w:val="25"/>
        </w:rPr>
        <w:t xml:space="preserve"> </w:t>
      </w:r>
      <w:r>
        <w:rPr>
          <w:sz w:val="25"/>
        </w:rPr>
        <w:t>между народами, людьми разных культур, уважения к историческому наследию народов России (Федеральный государственный образовательный стандарт</w:t>
      </w:r>
      <w:r>
        <w:rPr>
          <w:spacing w:val="40"/>
          <w:sz w:val="25"/>
        </w:rPr>
        <w:t xml:space="preserve"> </w:t>
      </w:r>
      <w:r>
        <w:rPr>
          <w:sz w:val="25"/>
        </w:rPr>
        <w:t xml:space="preserve">основного общего образования. </w:t>
      </w:r>
      <w:r>
        <w:rPr>
          <w:w w:val="95"/>
          <w:sz w:val="25"/>
        </w:rPr>
        <w:t>Утвержден Приказом Министерства</w:t>
      </w:r>
      <w:r>
        <w:rPr>
          <w:spacing w:val="31"/>
          <w:sz w:val="25"/>
        </w:rPr>
        <w:t xml:space="preserve"> </w:t>
      </w:r>
      <w:r>
        <w:rPr>
          <w:w w:val="95"/>
          <w:sz w:val="25"/>
        </w:rPr>
        <w:t>просвещения Российской Федерации от 31 мая 2021 г. №</w:t>
      </w:r>
      <w:r>
        <w:rPr>
          <w:spacing w:val="32"/>
          <w:sz w:val="25"/>
        </w:rPr>
        <w:t xml:space="preserve"> </w:t>
      </w:r>
      <w:r>
        <w:rPr>
          <w:w w:val="95"/>
          <w:sz w:val="25"/>
        </w:rPr>
        <w:t xml:space="preserve">287. </w:t>
      </w:r>
      <w:r>
        <w:rPr>
          <w:sz w:val="25"/>
        </w:rPr>
        <w:t>С. 87-88).</w:t>
      </w:r>
    </w:p>
    <w:p w:rsidR="001A2551" w:rsidRDefault="00573E71">
      <w:pPr>
        <w:pStyle w:val="a3"/>
        <w:spacing w:line="230" w:lineRule="auto"/>
        <w:ind w:left="620" w:right="320" w:firstLine="706"/>
      </w:pPr>
      <w:r>
        <w:t>Указанные положения ФГОС ООО развернуты и структурированы в программе в виде планируемых</w:t>
      </w:r>
      <w:r>
        <w:rPr>
          <w:spacing w:val="-16"/>
        </w:rPr>
        <w:t xml:space="preserve"> </w:t>
      </w:r>
      <w:r>
        <w:t>результатов,</w:t>
      </w:r>
      <w:r>
        <w:rPr>
          <w:spacing w:val="-16"/>
        </w:rPr>
        <w:t xml:space="preserve"> </w:t>
      </w:r>
      <w:r>
        <w:t>относящихся</w:t>
      </w:r>
      <w:r>
        <w:rPr>
          <w:spacing w:val="-15"/>
        </w:rPr>
        <w:t xml:space="preserve"> </w:t>
      </w:r>
      <w:r>
        <w:t>к</w:t>
      </w:r>
      <w:r>
        <w:rPr>
          <w:spacing w:val="-16"/>
        </w:rPr>
        <w:t xml:space="preserve"> </w:t>
      </w:r>
      <w:r>
        <w:t>ключевым</w:t>
      </w:r>
      <w:r>
        <w:rPr>
          <w:spacing w:val="-16"/>
        </w:rPr>
        <w:t xml:space="preserve"> </w:t>
      </w:r>
      <w:r>
        <w:t>компонентам</w:t>
      </w:r>
      <w:r>
        <w:rPr>
          <w:spacing w:val="-15"/>
        </w:rPr>
        <w:t xml:space="preserve"> </w:t>
      </w:r>
      <w:r>
        <w:t>познавательной</w:t>
      </w:r>
      <w:r>
        <w:rPr>
          <w:spacing w:val="-16"/>
        </w:rPr>
        <w:t xml:space="preserve"> </w:t>
      </w:r>
      <w:r>
        <w:t xml:space="preserve">деятельности школьников при изучении истории, от работы с хронологией и историческими фактами до </w:t>
      </w:r>
      <w:r>
        <w:rPr>
          <w:w w:val="95"/>
        </w:rPr>
        <w:t>применения знаний в общении, социальной практике.</w:t>
      </w:r>
    </w:p>
    <w:p w:rsidR="001A2551" w:rsidRDefault="00573E71">
      <w:pPr>
        <w:pStyle w:val="a3"/>
        <w:spacing w:line="276" w:lineRule="exact"/>
        <w:ind w:left="1321"/>
      </w:pPr>
      <w:r>
        <w:rPr>
          <w:w w:val="95"/>
        </w:rPr>
        <w:t>Предметные</w:t>
      </w:r>
      <w:r>
        <w:rPr>
          <w:spacing w:val="9"/>
        </w:rPr>
        <w:t xml:space="preserve"> </w:t>
      </w:r>
      <w:r>
        <w:rPr>
          <w:w w:val="95"/>
        </w:rPr>
        <w:t>результаты</w:t>
      </w:r>
      <w:r>
        <w:rPr>
          <w:spacing w:val="-2"/>
        </w:rPr>
        <w:t xml:space="preserve"> </w:t>
      </w:r>
      <w:r>
        <w:rPr>
          <w:w w:val="95"/>
        </w:rPr>
        <w:t>изучения</w:t>
      </w:r>
      <w:r>
        <w:rPr>
          <w:spacing w:val="-2"/>
        </w:rPr>
        <w:t xml:space="preserve"> </w:t>
      </w:r>
      <w:r>
        <w:rPr>
          <w:w w:val="95"/>
        </w:rPr>
        <w:t>истории</w:t>
      </w:r>
      <w:r>
        <w:rPr>
          <w:spacing w:val="-3"/>
        </w:rPr>
        <w:t xml:space="preserve"> </w:t>
      </w:r>
      <w:r>
        <w:rPr>
          <w:w w:val="95"/>
        </w:rPr>
        <w:t>учащимися</w:t>
      </w:r>
      <w:r>
        <w:rPr>
          <w:spacing w:val="-2"/>
        </w:rPr>
        <w:t xml:space="preserve"> </w:t>
      </w:r>
      <w:r>
        <w:rPr>
          <w:w w:val="95"/>
        </w:rPr>
        <w:t>5-9</w:t>
      </w:r>
      <w:r>
        <w:rPr>
          <w:spacing w:val="27"/>
        </w:rPr>
        <w:t xml:space="preserve">  </w:t>
      </w:r>
      <w:r>
        <w:rPr>
          <w:w w:val="95"/>
        </w:rPr>
        <w:t>классов</w:t>
      </w:r>
      <w:r>
        <w:rPr>
          <w:spacing w:val="3"/>
        </w:rPr>
        <w:t xml:space="preserve"> </w:t>
      </w:r>
      <w:r>
        <w:rPr>
          <w:spacing w:val="-2"/>
          <w:w w:val="95"/>
        </w:rPr>
        <w:t>включают:</w:t>
      </w:r>
    </w:p>
    <w:p w:rsidR="001A2551" w:rsidRDefault="00573E71">
      <w:pPr>
        <w:pStyle w:val="a3"/>
        <w:spacing w:before="1" w:line="228" w:lineRule="auto"/>
        <w:ind w:left="622" w:right="311" w:firstLine="705"/>
      </w:pPr>
      <w:r>
        <w:t xml:space="preserve">—целостные представления об историческом пути человечества, разных народов и </w:t>
      </w:r>
      <w:r>
        <w:rPr>
          <w:w w:val="95"/>
        </w:rPr>
        <w:t>государств;</w:t>
      </w:r>
      <w:r>
        <w:t xml:space="preserve"> </w:t>
      </w:r>
      <w:r>
        <w:rPr>
          <w:w w:val="95"/>
        </w:rPr>
        <w:t>о преемственности исторических эпох; о месте и роли России в мировой истории;</w:t>
      </w:r>
    </w:p>
    <w:p w:rsidR="001A2551" w:rsidRDefault="00573E71">
      <w:pPr>
        <w:pStyle w:val="a3"/>
        <w:spacing w:before="10" w:line="223" w:lineRule="auto"/>
        <w:ind w:left="620" w:right="345" w:firstLine="707"/>
      </w:pPr>
      <w:r>
        <w:t>—базовые</w:t>
      </w:r>
      <w:r>
        <w:rPr>
          <w:spacing w:val="-1"/>
        </w:rPr>
        <w:t xml:space="preserve"> </w:t>
      </w:r>
      <w:r>
        <w:t>знания об</w:t>
      </w:r>
      <w:r>
        <w:rPr>
          <w:spacing w:val="-5"/>
        </w:rPr>
        <w:t xml:space="preserve"> </w:t>
      </w:r>
      <w:r>
        <w:t>основных этапах и</w:t>
      </w:r>
      <w:r>
        <w:rPr>
          <w:spacing w:val="-5"/>
        </w:rPr>
        <w:t xml:space="preserve"> </w:t>
      </w:r>
      <w:r>
        <w:t>ключевых событиях отечественной и</w:t>
      </w:r>
      <w:r>
        <w:rPr>
          <w:spacing w:val="-7"/>
        </w:rPr>
        <w:t xml:space="preserve"> </w:t>
      </w:r>
      <w:r>
        <w:t xml:space="preserve">всемирной </w:t>
      </w:r>
      <w:r>
        <w:rPr>
          <w:spacing w:val="-2"/>
        </w:rPr>
        <w:t>истории;</w:t>
      </w:r>
    </w:p>
    <w:p w:rsidR="001A2551" w:rsidRDefault="00573E71">
      <w:pPr>
        <w:pStyle w:val="a3"/>
        <w:spacing w:before="4" w:line="230" w:lineRule="auto"/>
        <w:ind w:right="311" w:firstLine="710"/>
      </w:pPr>
      <w:r>
        <w:t>—способность применять понятийный аппарат исторического знания и</w:t>
      </w:r>
      <w:r>
        <w:rPr>
          <w:spacing w:val="-9"/>
        </w:rPr>
        <w:t xml:space="preserve"> </w:t>
      </w:r>
      <w:r>
        <w:t xml:space="preserve">приемы исторического анализа для раскрытия сущности и значения событий и явлений прошлого и </w:t>
      </w:r>
      <w:r>
        <w:rPr>
          <w:spacing w:val="-2"/>
        </w:rPr>
        <w:t>современности;</w:t>
      </w:r>
    </w:p>
    <w:p w:rsidR="001A2551" w:rsidRDefault="00573E71">
      <w:pPr>
        <w:pStyle w:val="a3"/>
        <w:spacing w:line="279" w:lineRule="exact"/>
        <w:ind w:left="1327"/>
      </w:pPr>
      <w:r>
        <w:rPr>
          <w:w w:val="95"/>
        </w:rPr>
        <w:t>—умение</w:t>
      </w:r>
      <w:r>
        <w:rPr>
          <w:spacing w:val="-2"/>
          <w:w w:val="95"/>
        </w:rPr>
        <w:t xml:space="preserve"> работать:</w:t>
      </w:r>
    </w:p>
    <w:p w:rsidR="001A2551" w:rsidRDefault="001A2551">
      <w:pPr>
        <w:spacing w:line="279" w:lineRule="exact"/>
        <w:sectPr w:rsidR="001A2551">
          <w:pgSz w:w="11900" w:h="16840"/>
          <w:pgMar w:top="1100" w:right="280" w:bottom="1520" w:left="380" w:header="0" w:footer="1228" w:gutter="0"/>
          <w:cols w:space="720"/>
        </w:sectPr>
      </w:pPr>
    </w:p>
    <w:p w:rsidR="001A2551" w:rsidRDefault="00573E71">
      <w:pPr>
        <w:pStyle w:val="a3"/>
        <w:spacing w:before="77" w:line="232" w:lineRule="auto"/>
        <w:ind w:right="302" w:firstLine="709"/>
      </w:pPr>
      <w:r>
        <w:lastRenderedPageBreak/>
        <w:t xml:space="preserve">а) с основными видами современных источников исторической информации (учебник, научно-популярная литература, интернет-ресурсы и др.), оценивая их информационные </w:t>
      </w:r>
      <w:r>
        <w:rPr>
          <w:w w:val="95"/>
        </w:rPr>
        <w:t>особенности</w:t>
      </w:r>
      <w:r>
        <w:rPr>
          <w:spacing w:val="40"/>
        </w:rPr>
        <w:t xml:space="preserve"> </w:t>
      </w:r>
      <w:r>
        <w:rPr>
          <w:w w:val="95"/>
        </w:rPr>
        <w:t>и достоверность</w:t>
      </w:r>
      <w:r>
        <w:t xml:space="preserve"> </w:t>
      </w:r>
      <w:r>
        <w:rPr>
          <w:w w:val="95"/>
        </w:rPr>
        <w:t>с применением</w:t>
      </w:r>
      <w:r>
        <w:t xml:space="preserve"> </w:t>
      </w:r>
      <w:r>
        <w:rPr>
          <w:w w:val="95"/>
        </w:rPr>
        <w:t>метапредметного подхода;</w:t>
      </w:r>
    </w:p>
    <w:p w:rsidR="001A2551" w:rsidRDefault="00573E71">
      <w:pPr>
        <w:pStyle w:val="a3"/>
        <w:spacing w:line="230" w:lineRule="auto"/>
        <w:ind w:left="620" w:right="322" w:firstLine="703"/>
      </w:pPr>
      <w:r>
        <w:t xml:space="preserve">6) с историческими (аутентичными) письменными, изобразительными и вещественными </w:t>
      </w:r>
      <w:r>
        <w:rPr>
          <w:w w:val="95"/>
        </w:rPr>
        <w:t>источниками</w:t>
      </w:r>
      <w:r>
        <w:rPr>
          <w:spacing w:val="40"/>
        </w:rPr>
        <w:t xml:space="preserve"> </w:t>
      </w:r>
      <w:r>
        <w:rPr>
          <w:w w:val="95"/>
        </w:rPr>
        <w:t>— извлекать, анализировать,</w:t>
      </w:r>
      <w:r>
        <w:rPr>
          <w:spacing w:val="-4"/>
          <w:w w:val="95"/>
        </w:rPr>
        <w:t xml:space="preserve"> </w:t>
      </w:r>
      <w:r>
        <w:rPr>
          <w:w w:val="95"/>
        </w:rPr>
        <w:t>систематизировать</w:t>
      </w:r>
      <w:r>
        <w:rPr>
          <w:spacing w:val="-1"/>
          <w:w w:val="95"/>
        </w:rPr>
        <w:t xml:space="preserve"> </w:t>
      </w:r>
      <w:r>
        <w:rPr>
          <w:w w:val="95"/>
        </w:rPr>
        <w:t>и интерпретировать</w:t>
      </w:r>
      <w:r>
        <w:rPr>
          <w:spacing w:val="-9"/>
          <w:w w:val="95"/>
        </w:rPr>
        <w:t xml:space="preserve"> </w:t>
      </w:r>
      <w:r>
        <w:rPr>
          <w:w w:val="95"/>
        </w:rPr>
        <w:t>содержащуюся в них информацию; определять информационную ценность и</w:t>
      </w:r>
      <w:r>
        <w:rPr>
          <w:spacing w:val="-2"/>
          <w:w w:val="95"/>
        </w:rPr>
        <w:t xml:space="preserve"> </w:t>
      </w:r>
      <w:r>
        <w:rPr>
          <w:w w:val="95"/>
        </w:rPr>
        <w:t>значимость источника;</w:t>
      </w:r>
    </w:p>
    <w:p w:rsidR="001A2551" w:rsidRDefault="00573E71">
      <w:pPr>
        <w:pStyle w:val="a3"/>
        <w:spacing w:line="230" w:lineRule="auto"/>
        <w:ind w:left="620" w:right="329" w:firstLine="707"/>
      </w:pPr>
      <w:r>
        <w:rPr>
          <w:w w:val="95"/>
        </w:rPr>
        <w:t>—способность представлять описание (устное или</w:t>
      </w:r>
      <w:r>
        <w:rPr>
          <w:spacing w:val="-7"/>
          <w:w w:val="95"/>
        </w:rPr>
        <w:t xml:space="preserve"> </w:t>
      </w:r>
      <w:r>
        <w:rPr>
          <w:w w:val="95"/>
        </w:rPr>
        <w:t xml:space="preserve">письменное) событий, явлений, процессов </w:t>
      </w:r>
      <w:r>
        <w:rPr>
          <w:spacing w:val="-2"/>
        </w:rPr>
        <w:t>истории</w:t>
      </w:r>
      <w:r>
        <w:rPr>
          <w:spacing w:val="-10"/>
        </w:rPr>
        <w:t xml:space="preserve"> </w:t>
      </w:r>
      <w:r>
        <w:rPr>
          <w:spacing w:val="-2"/>
        </w:rPr>
        <w:t>родного</w:t>
      </w:r>
      <w:r>
        <w:rPr>
          <w:spacing w:val="-7"/>
        </w:rPr>
        <w:t xml:space="preserve"> </w:t>
      </w:r>
      <w:r>
        <w:rPr>
          <w:spacing w:val="-2"/>
        </w:rPr>
        <w:t>края,</w:t>
      </w:r>
      <w:r>
        <w:rPr>
          <w:spacing w:val="-8"/>
        </w:rPr>
        <w:t xml:space="preserve"> </w:t>
      </w:r>
      <w:r>
        <w:rPr>
          <w:spacing w:val="-2"/>
        </w:rPr>
        <w:t>истории</w:t>
      </w:r>
      <w:r>
        <w:rPr>
          <w:spacing w:val="-11"/>
        </w:rPr>
        <w:t xml:space="preserve"> </w:t>
      </w:r>
      <w:r>
        <w:rPr>
          <w:spacing w:val="-2"/>
        </w:rPr>
        <w:t>России</w:t>
      </w:r>
      <w:r>
        <w:rPr>
          <w:spacing w:val="-11"/>
        </w:rPr>
        <w:t xml:space="preserve"> </w:t>
      </w:r>
      <w:r>
        <w:rPr>
          <w:spacing w:val="-2"/>
        </w:rPr>
        <w:t>и</w:t>
      </w:r>
      <w:r>
        <w:rPr>
          <w:spacing w:val="-14"/>
        </w:rPr>
        <w:t xml:space="preserve"> </w:t>
      </w:r>
      <w:r>
        <w:rPr>
          <w:spacing w:val="-2"/>
        </w:rPr>
        <w:t>мировой</w:t>
      </w:r>
      <w:r>
        <w:rPr>
          <w:spacing w:val="-6"/>
        </w:rPr>
        <w:t xml:space="preserve"> </w:t>
      </w:r>
      <w:r>
        <w:rPr>
          <w:spacing w:val="-2"/>
        </w:rPr>
        <w:t>истории</w:t>
      </w:r>
      <w:r>
        <w:rPr>
          <w:spacing w:val="-7"/>
        </w:rPr>
        <w:t xml:space="preserve"> </w:t>
      </w:r>
      <w:r>
        <w:rPr>
          <w:spacing w:val="-2"/>
        </w:rPr>
        <w:t>и</w:t>
      </w:r>
      <w:r>
        <w:rPr>
          <w:spacing w:val="-14"/>
        </w:rPr>
        <w:t xml:space="preserve"> </w:t>
      </w:r>
      <w:r>
        <w:rPr>
          <w:spacing w:val="-2"/>
        </w:rPr>
        <w:t>их</w:t>
      </w:r>
      <w:r>
        <w:rPr>
          <w:spacing w:val="-12"/>
        </w:rPr>
        <w:t xml:space="preserve"> </w:t>
      </w:r>
      <w:r>
        <w:rPr>
          <w:spacing w:val="-2"/>
        </w:rPr>
        <w:t>участников, основанное</w:t>
      </w:r>
      <w:r>
        <w:rPr>
          <w:spacing w:val="-4"/>
        </w:rPr>
        <w:t xml:space="preserve"> </w:t>
      </w:r>
      <w:r>
        <w:rPr>
          <w:spacing w:val="-2"/>
        </w:rPr>
        <w:t>на</w:t>
      </w:r>
      <w:r>
        <w:rPr>
          <w:spacing w:val="-14"/>
        </w:rPr>
        <w:t xml:space="preserve"> </w:t>
      </w:r>
      <w:r>
        <w:rPr>
          <w:spacing w:val="-2"/>
        </w:rPr>
        <w:t>знании исторических фактов, дат,</w:t>
      </w:r>
      <w:r>
        <w:rPr>
          <w:spacing w:val="-4"/>
        </w:rPr>
        <w:t xml:space="preserve"> </w:t>
      </w:r>
      <w:r>
        <w:rPr>
          <w:spacing w:val="-2"/>
        </w:rPr>
        <w:t>понятий;</w:t>
      </w:r>
    </w:p>
    <w:p w:rsidR="001A2551" w:rsidRDefault="00573E71">
      <w:pPr>
        <w:pStyle w:val="a3"/>
        <w:spacing w:line="232" w:lineRule="auto"/>
        <w:ind w:left="620" w:right="353" w:firstLine="707"/>
      </w:pPr>
      <w:r>
        <w:rPr>
          <w:w w:val="95"/>
        </w:rPr>
        <w:t>—владение приемами оценки значения исторических событий и</w:t>
      </w:r>
      <w:r>
        <w:rPr>
          <w:spacing w:val="-1"/>
          <w:w w:val="95"/>
        </w:rPr>
        <w:t xml:space="preserve"> </w:t>
      </w:r>
      <w:r>
        <w:rPr>
          <w:w w:val="95"/>
        </w:rPr>
        <w:t xml:space="preserve">деятельности исторических </w:t>
      </w:r>
      <w:r>
        <w:rPr>
          <w:spacing w:val="-2"/>
        </w:rPr>
        <w:t>личностей</w:t>
      </w:r>
      <w:r>
        <w:rPr>
          <w:spacing w:val="-4"/>
        </w:rPr>
        <w:t xml:space="preserve"> </w:t>
      </w:r>
      <w:r>
        <w:rPr>
          <w:spacing w:val="-2"/>
        </w:rPr>
        <w:t>в</w:t>
      </w:r>
      <w:r>
        <w:rPr>
          <w:spacing w:val="-14"/>
        </w:rPr>
        <w:t xml:space="preserve"> </w:t>
      </w:r>
      <w:r>
        <w:rPr>
          <w:spacing w:val="-2"/>
        </w:rPr>
        <w:t>отечественной</w:t>
      </w:r>
      <w:r>
        <w:rPr>
          <w:spacing w:val="7"/>
        </w:rPr>
        <w:t xml:space="preserve"> </w:t>
      </w:r>
      <w:r>
        <w:rPr>
          <w:spacing w:val="-2"/>
        </w:rPr>
        <w:t>и</w:t>
      </w:r>
      <w:r>
        <w:rPr>
          <w:spacing w:val="-13"/>
        </w:rPr>
        <w:t xml:space="preserve"> </w:t>
      </w:r>
      <w:r>
        <w:rPr>
          <w:spacing w:val="-2"/>
        </w:rPr>
        <w:t>всемирной истории;</w:t>
      </w:r>
    </w:p>
    <w:p w:rsidR="001A2551" w:rsidRDefault="00573E71">
      <w:pPr>
        <w:pStyle w:val="a3"/>
        <w:spacing w:line="232" w:lineRule="auto"/>
        <w:ind w:right="351" w:firstLine="710"/>
        <w:jc w:val="left"/>
      </w:pPr>
      <w:r>
        <w:rPr>
          <w:w w:val="95"/>
        </w:rPr>
        <w:t>—способность</w:t>
      </w:r>
      <w:r>
        <w:rPr>
          <w:spacing w:val="40"/>
        </w:rPr>
        <w:t xml:space="preserve"> </w:t>
      </w:r>
      <w:r>
        <w:rPr>
          <w:w w:val="95"/>
        </w:rPr>
        <w:t>применять</w:t>
      </w:r>
      <w:r>
        <w:rPr>
          <w:spacing w:val="40"/>
        </w:rPr>
        <w:t xml:space="preserve"> </w:t>
      </w:r>
      <w:r>
        <w:rPr>
          <w:w w:val="95"/>
        </w:rPr>
        <w:t>исторические</w:t>
      </w:r>
      <w:r>
        <w:rPr>
          <w:spacing w:val="40"/>
        </w:rPr>
        <w:t xml:space="preserve"> </w:t>
      </w:r>
      <w:r>
        <w:rPr>
          <w:w w:val="95"/>
        </w:rPr>
        <w:t>знания</w:t>
      </w:r>
      <w:r>
        <w:rPr>
          <w:spacing w:val="40"/>
        </w:rPr>
        <w:t xml:space="preserve"> </w:t>
      </w:r>
      <w:r>
        <w:rPr>
          <w:w w:val="95"/>
        </w:rPr>
        <w:t>в</w:t>
      </w:r>
      <w:r>
        <w:rPr>
          <w:spacing w:val="40"/>
        </w:rPr>
        <w:t xml:space="preserve"> </w:t>
      </w:r>
      <w:r>
        <w:rPr>
          <w:w w:val="95"/>
        </w:rPr>
        <w:t>школьном</w:t>
      </w:r>
      <w:r>
        <w:rPr>
          <w:spacing w:val="40"/>
        </w:rPr>
        <w:t xml:space="preserve"> </w:t>
      </w:r>
      <w:r>
        <w:rPr>
          <w:w w:val="95"/>
        </w:rPr>
        <w:t>и внешкольном</w:t>
      </w:r>
      <w:r>
        <w:rPr>
          <w:spacing w:val="40"/>
        </w:rPr>
        <w:t xml:space="preserve"> </w:t>
      </w:r>
      <w:r>
        <w:rPr>
          <w:w w:val="95"/>
        </w:rPr>
        <w:t>общении</w:t>
      </w:r>
      <w:r>
        <w:rPr>
          <w:spacing w:val="40"/>
        </w:rPr>
        <w:t xml:space="preserve"> </w:t>
      </w:r>
      <w:r>
        <w:rPr>
          <w:w w:val="95"/>
        </w:rPr>
        <w:t>как основу диалога в поликультурной</w:t>
      </w:r>
      <w:r>
        <w:rPr>
          <w:spacing w:val="-1"/>
          <w:w w:val="95"/>
        </w:rPr>
        <w:t xml:space="preserve"> </w:t>
      </w:r>
      <w:r>
        <w:rPr>
          <w:w w:val="95"/>
        </w:rPr>
        <w:t>среде, взаимодействовать с людьми другой культуры, национальной</w:t>
      </w:r>
      <w:r>
        <w:rPr>
          <w:spacing w:val="80"/>
        </w:rPr>
        <w:t xml:space="preserve"> </w:t>
      </w:r>
      <w:r>
        <w:rPr>
          <w:w w:val="95"/>
        </w:rPr>
        <w:t>и</w:t>
      </w:r>
      <w:r>
        <w:rPr>
          <w:spacing w:val="40"/>
        </w:rPr>
        <w:t xml:space="preserve"> </w:t>
      </w:r>
      <w:r>
        <w:rPr>
          <w:w w:val="95"/>
        </w:rPr>
        <w:t>религиозной</w:t>
      </w:r>
      <w:r>
        <w:rPr>
          <w:spacing w:val="80"/>
        </w:rPr>
        <w:t xml:space="preserve"> </w:t>
      </w:r>
      <w:r>
        <w:rPr>
          <w:w w:val="95"/>
        </w:rPr>
        <w:t>принадлежности</w:t>
      </w:r>
      <w:r>
        <w:rPr>
          <w:spacing w:val="40"/>
        </w:rPr>
        <w:t xml:space="preserve"> </w:t>
      </w:r>
      <w:r>
        <w:rPr>
          <w:w w:val="95"/>
        </w:rPr>
        <w:t>на</w:t>
      </w:r>
      <w:r>
        <w:rPr>
          <w:spacing w:val="40"/>
        </w:rPr>
        <w:t xml:space="preserve"> </w:t>
      </w:r>
      <w:r>
        <w:rPr>
          <w:w w:val="95"/>
        </w:rPr>
        <w:t>основе</w:t>
      </w:r>
      <w:r>
        <w:rPr>
          <w:spacing w:val="40"/>
        </w:rPr>
        <w:t xml:space="preserve"> </w:t>
      </w:r>
      <w:r>
        <w:rPr>
          <w:w w:val="95"/>
        </w:rPr>
        <w:t>ценностей</w:t>
      </w:r>
      <w:r>
        <w:rPr>
          <w:spacing w:val="40"/>
        </w:rPr>
        <w:t xml:space="preserve"> </w:t>
      </w:r>
      <w:r>
        <w:rPr>
          <w:w w:val="95"/>
        </w:rPr>
        <w:t>современного</w:t>
      </w:r>
      <w:r>
        <w:rPr>
          <w:spacing w:val="80"/>
        </w:rPr>
        <w:t xml:space="preserve"> </w:t>
      </w:r>
      <w:r>
        <w:rPr>
          <w:w w:val="95"/>
        </w:rPr>
        <w:t xml:space="preserve">российского </w:t>
      </w:r>
      <w:r>
        <w:rPr>
          <w:spacing w:val="-2"/>
        </w:rPr>
        <w:t>общества;</w:t>
      </w:r>
    </w:p>
    <w:p w:rsidR="001A2551" w:rsidRDefault="00573E71">
      <w:pPr>
        <w:pStyle w:val="a3"/>
        <w:spacing w:line="232" w:lineRule="auto"/>
        <w:ind w:firstLine="715"/>
        <w:jc w:val="left"/>
      </w:pPr>
      <w:r>
        <w:rPr>
          <w:w w:val="95"/>
        </w:rPr>
        <w:t>—осознание</w:t>
      </w:r>
      <w:r>
        <w:rPr>
          <w:spacing w:val="80"/>
        </w:rPr>
        <w:t xml:space="preserve"> </w:t>
      </w:r>
      <w:r>
        <w:rPr>
          <w:w w:val="95"/>
        </w:rPr>
        <w:t>необходимости</w:t>
      </w:r>
      <w:r>
        <w:rPr>
          <w:spacing w:val="80"/>
        </w:rPr>
        <w:t xml:space="preserve"> </w:t>
      </w:r>
      <w:r>
        <w:rPr>
          <w:w w:val="95"/>
        </w:rPr>
        <w:t>сохранения</w:t>
      </w:r>
      <w:r>
        <w:rPr>
          <w:spacing w:val="80"/>
        </w:rPr>
        <w:t xml:space="preserve"> </w:t>
      </w:r>
      <w:r>
        <w:rPr>
          <w:w w:val="95"/>
        </w:rPr>
        <w:t>исторических</w:t>
      </w:r>
      <w:r>
        <w:rPr>
          <w:spacing w:val="80"/>
        </w:rPr>
        <w:t xml:space="preserve"> </w:t>
      </w:r>
      <w:r>
        <w:rPr>
          <w:w w:val="95"/>
        </w:rPr>
        <w:t>и</w:t>
      </w:r>
      <w:r>
        <w:rPr>
          <w:spacing w:val="40"/>
        </w:rPr>
        <w:t xml:space="preserve"> </w:t>
      </w:r>
      <w:r>
        <w:rPr>
          <w:w w:val="95"/>
        </w:rPr>
        <w:t>культурных</w:t>
      </w:r>
      <w:r>
        <w:rPr>
          <w:spacing w:val="80"/>
        </w:rPr>
        <w:t xml:space="preserve"> </w:t>
      </w:r>
      <w:r>
        <w:rPr>
          <w:w w:val="95"/>
        </w:rPr>
        <w:t>памятников</w:t>
      </w:r>
      <w:r>
        <w:rPr>
          <w:spacing w:val="80"/>
        </w:rPr>
        <w:t xml:space="preserve"> </w:t>
      </w:r>
      <w:r>
        <w:rPr>
          <w:w w:val="95"/>
        </w:rPr>
        <w:t xml:space="preserve">своей </w:t>
      </w:r>
      <w:r>
        <w:t>страны и мира;</w:t>
      </w:r>
    </w:p>
    <w:p w:rsidR="001A2551" w:rsidRDefault="00573E71">
      <w:pPr>
        <w:pStyle w:val="a3"/>
        <w:spacing w:line="228" w:lineRule="auto"/>
        <w:ind w:firstLine="710"/>
        <w:jc w:val="left"/>
      </w:pPr>
      <w:r>
        <w:rPr>
          <w:w w:val="95"/>
        </w:rPr>
        <w:t>—умение устанавливать</w:t>
      </w:r>
      <w:r>
        <w:rPr>
          <w:spacing w:val="18"/>
        </w:rPr>
        <w:t xml:space="preserve"> </w:t>
      </w:r>
      <w:r>
        <w:rPr>
          <w:w w:val="95"/>
        </w:rPr>
        <w:t>взаимосвязи</w:t>
      </w:r>
      <w:r>
        <w:t xml:space="preserve"> </w:t>
      </w:r>
      <w:r>
        <w:rPr>
          <w:w w:val="95"/>
        </w:rPr>
        <w:t>событий, явлений,</w:t>
      </w:r>
      <w:r>
        <w:t xml:space="preserve"> </w:t>
      </w:r>
      <w:r>
        <w:rPr>
          <w:w w:val="95"/>
        </w:rPr>
        <w:t>процессов прошлого с</w:t>
      </w:r>
      <w:r>
        <w:rPr>
          <w:spacing w:val="-4"/>
          <w:w w:val="95"/>
        </w:rPr>
        <w:t xml:space="preserve"> </w:t>
      </w:r>
      <w:r>
        <w:rPr>
          <w:w w:val="95"/>
        </w:rPr>
        <w:t xml:space="preserve">важнейшими </w:t>
      </w:r>
      <w:r>
        <w:t>событиями XX</w:t>
      </w:r>
      <w:r>
        <w:rPr>
          <w:spacing w:val="-9"/>
        </w:rPr>
        <w:t xml:space="preserve"> </w:t>
      </w:r>
      <w:r>
        <w:t>—</w:t>
      </w:r>
      <w:r>
        <w:rPr>
          <w:spacing w:val="-7"/>
        </w:rPr>
        <w:t xml:space="preserve"> </w:t>
      </w:r>
      <w:r>
        <w:t>начала XXI</w:t>
      </w:r>
      <w:r>
        <w:rPr>
          <w:spacing w:val="-8"/>
        </w:rPr>
        <w:t xml:space="preserve"> </w:t>
      </w:r>
      <w:r>
        <w:t>в.</w:t>
      </w:r>
    </w:p>
    <w:p w:rsidR="001A2551" w:rsidRDefault="00573E71">
      <w:pPr>
        <w:pStyle w:val="a3"/>
        <w:spacing w:line="230" w:lineRule="auto"/>
        <w:ind w:left="612" w:right="304" w:firstLine="715"/>
      </w:pPr>
      <w:r>
        <w:t xml:space="preserve">Достижение последнего из указанных предметных результатов может быть обеспечено </w:t>
      </w:r>
      <w:r>
        <w:rPr>
          <w:w w:val="95"/>
        </w:rPr>
        <w:t>введением отдельного учебного модуля «Введение в</w:t>
      </w:r>
      <w:r>
        <w:rPr>
          <w:spacing w:val="-7"/>
          <w:w w:val="95"/>
        </w:rPr>
        <w:t xml:space="preserve"> </w:t>
      </w:r>
      <w:r>
        <w:rPr>
          <w:w w:val="95"/>
        </w:rPr>
        <w:t xml:space="preserve">Новейшую историю России»1, предваряющего </w:t>
      </w:r>
      <w:r>
        <w:t>систематическое изучение отечественной истории XX— XXI</w:t>
      </w:r>
      <w:r>
        <w:rPr>
          <w:spacing w:val="-12"/>
        </w:rPr>
        <w:t xml:space="preserve"> </w:t>
      </w:r>
      <w:r>
        <w:t>вв. в 10-11 классах. Изучение данного модуля призвано сформировать базу для овладения знаниями об основных этапах и ключевых событиях истории</w:t>
      </w:r>
      <w:r>
        <w:rPr>
          <w:spacing w:val="-3"/>
        </w:rPr>
        <w:t xml:space="preserve"> </w:t>
      </w:r>
      <w:r>
        <w:t>России</w:t>
      </w:r>
      <w:r>
        <w:rPr>
          <w:spacing w:val="-3"/>
        </w:rPr>
        <w:t xml:space="preserve"> </w:t>
      </w:r>
      <w:r>
        <w:t xml:space="preserve">Новейшего времени (Российская революция 1917-1922 </w:t>
      </w:r>
      <w:r>
        <w:rPr>
          <w:i/>
        </w:rPr>
        <w:t xml:space="preserve">rr., </w:t>
      </w:r>
      <w:r>
        <w:t xml:space="preserve">Великая Отечественная война 1941-1945 </w:t>
      </w:r>
      <w:r>
        <w:rPr>
          <w:i/>
        </w:rPr>
        <w:t xml:space="preserve">rr., </w:t>
      </w:r>
      <w:r>
        <w:t xml:space="preserve">распад CCCP, сложные 1990-e </w:t>
      </w:r>
      <w:r>
        <w:rPr>
          <w:i/>
        </w:rPr>
        <w:t xml:space="preserve">rr., </w:t>
      </w:r>
      <w:r>
        <w:t>возрождение страны с 2000-x гг., воссоединение Крыма с</w:t>
      </w:r>
      <w:r>
        <w:rPr>
          <w:spacing w:val="-16"/>
        </w:rPr>
        <w:t xml:space="preserve"> </w:t>
      </w:r>
      <w:r>
        <w:t xml:space="preserve">Россией в 2014 г.). Названные результаты носят комплексный характер, в них органично сочетаются познавательно-исторические, </w:t>
      </w:r>
      <w:r>
        <w:rPr>
          <w:w w:val="95"/>
        </w:rPr>
        <w:t>мировоззренческие и метапредметные компоненты.</w:t>
      </w:r>
    </w:p>
    <w:p w:rsidR="001A2551" w:rsidRDefault="00573E71">
      <w:pPr>
        <w:pStyle w:val="a3"/>
        <w:spacing w:line="265" w:lineRule="exact"/>
        <w:ind w:left="1321"/>
      </w:pPr>
      <w:r>
        <w:t>Предметные</w:t>
      </w:r>
      <w:r>
        <w:rPr>
          <w:spacing w:val="40"/>
        </w:rPr>
        <w:t xml:space="preserve">  </w:t>
      </w:r>
      <w:r>
        <w:t>результаты</w:t>
      </w:r>
      <w:r>
        <w:rPr>
          <w:spacing w:val="35"/>
        </w:rPr>
        <w:t xml:space="preserve">  </w:t>
      </w:r>
      <w:r>
        <w:t>проявляются</w:t>
      </w:r>
      <w:r>
        <w:rPr>
          <w:spacing w:val="39"/>
        </w:rPr>
        <w:t xml:space="preserve">  </w:t>
      </w:r>
      <w:r>
        <w:t>в</w:t>
      </w:r>
      <w:r>
        <w:rPr>
          <w:spacing w:val="28"/>
        </w:rPr>
        <w:t xml:space="preserve">  </w:t>
      </w:r>
      <w:r>
        <w:t>освоенных</w:t>
      </w:r>
      <w:r>
        <w:rPr>
          <w:spacing w:val="37"/>
        </w:rPr>
        <w:t xml:space="preserve">  </w:t>
      </w:r>
      <w:r>
        <w:t>учащимися</w:t>
      </w:r>
      <w:r>
        <w:rPr>
          <w:spacing w:val="34"/>
        </w:rPr>
        <w:t xml:space="preserve">  </w:t>
      </w:r>
      <w:r>
        <w:t>знаниях</w:t>
      </w:r>
      <w:r>
        <w:rPr>
          <w:spacing w:val="36"/>
        </w:rPr>
        <w:t xml:space="preserve">  </w:t>
      </w:r>
      <w:r>
        <w:t>и</w:t>
      </w:r>
      <w:r>
        <w:rPr>
          <w:spacing w:val="31"/>
        </w:rPr>
        <w:t xml:space="preserve">  </w:t>
      </w:r>
      <w:r>
        <w:rPr>
          <w:spacing w:val="-2"/>
        </w:rPr>
        <w:t>видах</w:t>
      </w:r>
    </w:p>
    <w:p w:rsidR="001A2551" w:rsidRDefault="00573E71">
      <w:pPr>
        <w:pStyle w:val="a3"/>
        <w:spacing w:line="276" w:lineRule="exact"/>
        <w:ind w:left="618"/>
      </w:pPr>
      <w:r>
        <w:rPr>
          <w:w w:val="95"/>
        </w:rPr>
        <w:t>деятельности.</w:t>
      </w:r>
      <w:r>
        <w:rPr>
          <w:spacing w:val="-1"/>
          <w:w w:val="95"/>
        </w:rPr>
        <w:t xml:space="preserve"> </w:t>
      </w:r>
      <w:r>
        <w:rPr>
          <w:w w:val="95"/>
        </w:rPr>
        <w:t>Они</w:t>
      </w:r>
      <w:r>
        <w:rPr>
          <w:spacing w:val="-11"/>
          <w:w w:val="95"/>
        </w:rPr>
        <w:t xml:space="preserve"> </w:t>
      </w:r>
      <w:r>
        <w:rPr>
          <w:w w:val="95"/>
        </w:rPr>
        <w:t>представлены</w:t>
      </w:r>
      <w:r>
        <w:rPr>
          <w:spacing w:val="-3"/>
        </w:rPr>
        <w:t xml:space="preserve"> </w:t>
      </w:r>
      <w:r>
        <w:rPr>
          <w:w w:val="95"/>
        </w:rPr>
        <w:t>в</w:t>
      </w:r>
      <w:r>
        <w:rPr>
          <w:spacing w:val="-12"/>
          <w:w w:val="95"/>
        </w:rPr>
        <w:t xml:space="preserve"> </w:t>
      </w:r>
      <w:r>
        <w:rPr>
          <w:w w:val="95"/>
        </w:rPr>
        <w:t>следующих</w:t>
      </w:r>
      <w:r>
        <w:rPr>
          <w:spacing w:val="-3"/>
        </w:rPr>
        <w:t xml:space="preserve"> </w:t>
      </w:r>
      <w:r>
        <w:rPr>
          <w:w w:val="95"/>
        </w:rPr>
        <w:t>основных</w:t>
      </w:r>
      <w:r>
        <w:rPr>
          <w:spacing w:val="-3"/>
        </w:rPr>
        <w:t xml:space="preserve"> </w:t>
      </w:r>
      <w:r>
        <w:rPr>
          <w:spacing w:val="-2"/>
          <w:w w:val="95"/>
        </w:rPr>
        <w:t>группах:</w:t>
      </w:r>
    </w:p>
    <w:p w:rsidR="001A2551" w:rsidRDefault="00573E71">
      <w:pPr>
        <w:pStyle w:val="a4"/>
        <w:numPr>
          <w:ilvl w:val="0"/>
          <w:numId w:val="120"/>
        </w:numPr>
        <w:tabs>
          <w:tab w:val="left" w:pos="1590"/>
        </w:tabs>
        <w:spacing w:line="232" w:lineRule="auto"/>
        <w:ind w:right="325" w:firstLine="708"/>
        <w:jc w:val="both"/>
        <w:rPr>
          <w:sz w:val="25"/>
        </w:rPr>
      </w:pPr>
      <w:r>
        <w:rPr>
          <w:w w:val="95"/>
          <w:sz w:val="25"/>
        </w:rPr>
        <w:t>Знание хронологии, работа с хронологией: указывать хронологические рамки и периоды ключевых процессов, даты</w:t>
      </w:r>
      <w:r>
        <w:rPr>
          <w:spacing w:val="-7"/>
          <w:w w:val="95"/>
          <w:sz w:val="25"/>
        </w:rPr>
        <w:t xml:space="preserve"> </w:t>
      </w:r>
      <w:r>
        <w:rPr>
          <w:w w:val="95"/>
          <w:sz w:val="25"/>
        </w:rPr>
        <w:t>важнейших событий отечественной и</w:t>
      </w:r>
      <w:r>
        <w:rPr>
          <w:spacing w:val="-8"/>
          <w:w w:val="95"/>
          <w:sz w:val="25"/>
        </w:rPr>
        <w:t xml:space="preserve"> </w:t>
      </w:r>
      <w:r>
        <w:rPr>
          <w:w w:val="95"/>
          <w:sz w:val="25"/>
        </w:rPr>
        <w:t>всеобщей истории; соотносить год с веком, устанавливать</w:t>
      </w:r>
      <w:r>
        <w:rPr>
          <w:spacing w:val="34"/>
          <w:sz w:val="25"/>
        </w:rPr>
        <w:t xml:space="preserve"> </w:t>
      </w:r>
      <w:r>
        <w:rPr>
          <w:w w:val="95"/>
          <w:sz w:val="25"/>
        </w:rPr>
        <w:t>последовательность и длительность</w:t>
      </w:r>
      <w:r>
        <w:rPr>
          <w:spacing w:val="33"/>
          <w:sz w:val="25"/>
        </w:rPr>
        <w:t xml:space="preserve"> </w:t>
      </w:r>
      <w:r>
        <w:rPr>
          <w:w w:val="95"/>
          <w:sz w:val="25"/>
        </w:rPr>
        <w:t>исторических</w:t>
      </w:r>
      <w:r>
        <w:rPr>
          <w:spacing w:val="37"/>
          <w:sz w:val="25"/>
        </w:rPr>
        <w:t xml:space="preserve"> </w:t>
      </w:r>
      <w:r>
        <w:rPr>
          <w:w w:val="95"/>
          <w:sz w:val="25"/>
        </w:rPr>
        <w:t>событий.</w:t>
      </w:r>
    </w:p>
    <w:p w:rsidR="001A2551" w:rsidRDefault="00573E71">
      <w:pPr>
        <w:pStyle w:val="a4"/>
        <w:numPr>
          <w:ilvl w:val="0"/>
          <w:numId w:val="120"/>
        </w:numPr>
        <w:tabs>
          <w:tab w:val="left" w:pos="1599"/>
        </w:tabs>
        <w:spacing w:line="228" w:lineRule="auto"/>
        <w:ind w:left="615" w:right="319" w:firstLine="709"/>
        <w:jc w:val="both"/>
        <w:rPr>
          <w:sz w:val="25"/>
        </w:rPr>
      </w:pPr>
      <w:r>
        <w:rPr>
          <w:sz w:val="25"/>
        </w:rPr>
        <w:t>Знание</w:t>
      </w:r>
      <w:r>
        <w:rPr>
          <w:spacing w:val="-16"/>
          <w:sz w:val="25"/>
        </w:rPr>
        <w:t xml:space="preserve"> </w:t>
      </w:r>
      <w:r>
        <w:rPr>
          <w:sz w:val="25"/>
        </w:rPr>
        <w:t>исторических</w:t>
      </w:r>
      <w:r>
        <w:rPr>
          <w:spacing w:val="-16"/>
          <w:sz w:val="25"/>
        </w:rPr>
        <w:t xml:space="preserve"> </w:t>
      </w:r>
      <w:r>
        <w:rPr>
          <w:sz w:val="25"/>
        </w:rPr>
        <w:t>фактов,</w:t>
      </w:r>
      <w:r>
        <w:rPr>
          <w:spacing w:val="-15"/>
          <w:sz w:val="25"/>
        </w:rPr>
        <w:t xml:space="preserve"> </w:t>
      </w:r>
      <w:r>
        <w:rPr>
          <w:sz w:val="25"/>
        </w:rPr>
        <w:t>работа</w:t>
      </w:r>
      <w:r>
        <w:rPr>
          <w:spacing w:val="-16"/>
          <w:sz w:val="25"/>
        </w:rPr>
        <w:t xml:space="preserve"> </w:t>
      </w:r>
      <w:r>
        <w:rPr>
          <w:sz w:val="25"/>
        </w:rPr>
        <w:t>с</w:t>
      </w:r>
      <w:r>
        <w:rPr>
          <w:spacing w:val="-16"/>
          <w:sz w:val="25"/>
        </w:rPr>
        <w:t xml:space="preserve"> </w:t>
      </w:r>
      <w:r>
        <w:rPr>
          <w:sz w:val="25"/>
        </w:rPr>
        <w:t>фактами:</w:t>
      </w:r>
      <w:r>
        <w:rPr>
          <w:spacing w:val="-15"/>
          <w:sz w:val="25"/>
        </w:rPr>
        <w:t xml:space="preserve"> </w:t>
      </w:r>
      <w:r>
        <w:rPr>
          <w:sz w:val="25"/>
        </w:rPr>
        <w:t>характеризовать</w:t>
      </w:r>
      <w:r>
        <w:rPr>
          <w:spacing w:val="-16"/>
          <w:sz w:val="25"/>
        </w:rPr>
        <w:t xml:space="preserve"> </w:t>
      </w:r>
      <w:r>
        <w:rPr>
          <w:sz w:val="25"/>
        </w:rPr>
        <w:t>место,</w:t>
      </w:r>
      <w:r>
        <w:rPr>
          <w:spacing w:val="-15"/>
          <w:sz w:val="25"/>
        </w:rPr>
        <w:t xml:space="preserve"> </w:t>
      </w:r>
      <w:r>
        <w:rPr>
          <w:sz w:val="25"/>
        </w:rPr>
        <w:t>обстоятельства, участников, результаты важнейших исторических событий; группировать (классифицировать) факты</w:t>
      </w:r>
      <w:r>
        <w:rPr>
          <w:spacing w:val="-8"/>
          <w:sz w:val="25"/>
        </w:rPr>
        <w:t xml:space="preserve"> </w:t>
      </w:r>
      <w:r>
        <w:rPr>
          <w:sz w:val="25"/>
        </w:rPr>
        <w:t>по</w:t>
      </w:r>
      <w:r>
        <w:rPr>
          <w:spacing w:val="-13"/>
          <w:sz w:val="25"/>
        </w:rPr>
        <w:t xml:space="preserve"> </w:t>
      </w:r>
      <w:r>
        <w:rPr>
          <w:sz w:val="25"/>
        </w:rPr>
        <w:t>различным</w:t>
      </w:r>
      <w:r>
        <w:rPr>
          <w:spacing w:val="-2"/>
          <w:sz w:val="25"/>
        </w:rPr>
        <w:t xml:space="preserve"> </w:t>
      </w:r>
      <w:r>
        <w:rPr>
          <w:sz w:val="25"/>
        </w:rPr>
        <w:t>признакам.</w:t>
      </w:r>
    </w:p>
    <w:p w:rsidR="001A2551" w:rsidRDefault="00573E71">
      <w:pPr>
        <w:pStyle w:val="a4"/>
        <w:numPr>
          <w:ilvl w:val="0"/>
          <w:numId w:val="120"/>
        </w:numPr>
        <w:tabs>
          <w:tab w:val="left" w:pos="1682"/>
        </w:tabs>
        <w:spacing w:line="230" w:lineRule="auto"/>
        <w:ind w:left="613" w:right="316" w:firstLine="711"/>
        <w:jc w:val="both"/>
        <w:rPr>
          <w:sz w:val="25"/>
        </w:rPr>
      </w:pPr>
      <w:r>
        <w:rPr>
          <w:sz w:val="25"/>
        </w:rPr>
        <w:t>Работа с исторической картой (картами, размещенными в</w:t>
      </w:r>
      <w:r>
        <w:rPr>
          <w:spacing w:val="-16"/>
          <w:sz w:val="25"/>
        </w:rPr>
        <w:t xml:space="preserve"> </w:t>
      </w:r>
      <w:r>
        <w:rPr>
          <w:sz w:val="25"/>
        </w:rPr>
        <w:t xml:space="preserve">учебниках, атласах, на электронных носителях и т. д.): читать историческую карту с опорой на легенду; находить и </w:t>
      </w:r>
      <w:r>
        <w:rPr>
          <w:w w:val="95"/>
          <w:sz w:val="25"/>
        </w:rPr>
        <w:t xml:space="preserve">показывать на исторической карте территории государств, маршруты передвижений значительных </w:t>
      </w:r>
      <w:r>
        <w:rPr>
          <w:spacing w:val="-2"/>
          <w:sz w:val="25"/>
        </w:rPr>
        <w:t>групп</w:t>
      </w:r>
      <w:r>
        <w:rPr>
          <w:spacing w:val="-8"/>
          <w:sz w:val="25"/>
        </w:rPr>
        <w:t xml:space="preserve"> </w:t>
      </w:r>
      <w:r>
        <w:rPr>
          <w:spacing w:val="-2"/>
          <w:sz w:val="25"/>
        </w:rPr>
        <w:t>людей, места</w:t>
      </w:r>
      <w:r>
        <w:rPr>
          <w:spacing w:val="-10"/>
          <w:sz w:val="25"/>
        </w:rPr>
        <w:t xml:space="preserve"> </w:t>
      </w:r>
      <w:r>
        <w:rPr>
          <w:spacing w:val="-2"/>
          <w:sz w:val="25"/>
        </w:rPr>
        <w:t>значительных</w:t>
      </w:r>
      <w:r>
        <w:rPr>
          <w:spacing w:val="11"/>
          <w:sz w:val="25"/>
        </w:rPr>
        <w:t xml:space="preserve"> </w:t>
      </w:r>
      <w:r>
        <w:rPr>
          <w:spacing w:val="-2"/>
          <w:sz w:val="25"/>
        </w:rPr>
        <w:t>событий и</w:t>
      </w:r>
      <w:r>
        <w:rPr>
          <w:spacing w:val="-14"/>
          <w:sz w:val="25"/>
        </w:rPr>
        <w:t xml:space="preserve"> </w:t>
      </w:r>
      <w:r>
        <w:rPr>
          <w:spacing w:val="-2"/>
          <w:sz w:val="25"/>
        </w:rPr>
        <w:t>др.</w:t>
      </w:r>
    </w:p>
    <w:p w:rsidR="001A2551" w:rsidRDefault="00573E71">
      <w:pPr>
        <w:pStyle w:val="a4"/>
        <w:numPr>
          <w:ilvl w:val="0"/>
          <w:numId w:val="120"/>
        </w:numPr>
        <w:tabs>
          <w:tab w:val="left" w:pos="1667"/>
        </w:tabs>
        <w:spacing w:line="232" w:lineRule="auto"/>
        <w:ind w:left="620" w:right="321" w:firstLine="705"/>
        <w:jc w:val="both"/>
        <w:rPr>
          <w:sz w:val="25"/>
        </w:rPr>
      </w:pPr>
      <w:r>
        <w:rPr>
          <w:sz w:val="25"/>
        </w:rPr>
        <w:t>Работа с историческими</w:t>
      </w:r>
      <w:r w:rsidR="00EF359B">
        <w:rPr>
          <w:sz w:val="25"/>
        </w:rPr>
        <w:t xml:space="preserve"> источниками (фрагментами аутентич</w:t>
      </w:r>
      <w:r>
        <w:rPr>
          <w:sz w:val="25"/>
        </w:rPr>
        <w:t>ных источников)1: проводить</w:t>
      </w:r>
      <w:r>
        <w:rPr>
          <w:spacing w:val="-16"/>
          <w:sz w:val="25"/>
        </w:rPr>
        <w:t xml:space="preserve"> </w:t>
      </w:r>
      <w:r>
        <w:rPr>
          <w:sz w:val="25"/>
        </w:rPr>
        <w:t>поиск</w:t>
      </w:r>
      <w:r>
        <w:rPr>
          <w:spacing w:val="-16"/>
          <w:sz w:val="25"/>
        </w:rPr>
        <w:t xml:space="preserve"> </w:t>
      </w:r>
      <w:r>
        <w:rPr>
          <w:sz w:val="25"/>
        </w:rPr>
        <w:t>необходимой</w:t>
      </w:r>
      <w:r>
        <w:rPr>
          <w:spacing w:val="-9"/>
          <w:sz w:val="25"/>
        </w:rPr>
        <w:t xml:space="preserve"> </w:t>
      </w:r>
      <w:r>
        <w:rPr>
          <w:sz w:val="25"/>
        </w:rPr>
        <w:t>информации</w:t>
      </w:r>
      <w:r>
        <w:rPr>
          <w:spacing w:val="-13"/>
          <w:sz w:val="25"/>
        </w:rPr>
        <w:t xml:space="preserve"> </w:t>
      </w:r>
      <w:r>
        <w:rPr>
          <w:sz w:val="25"/>
        </w:rPr>
        <w:t>в</w:t>
      </w:r>
      <w:r>
        <w:rPr>
          <w:spacing w:val="-16"/>
          <w:sz w:val="25"/>
        </w:rPr>
        <w:t xml:space="preserve"> </w:t>
      </w:r>
      <w:r>
        <w:rPr>
          <w:sz w:val="25"/>
        </w:rPr>
        <w:t>одном</w:t>
      </w:r>
      <w:r>
        <w:rPr>
          <w:spacing w:val="-14"/>
          <w:sz w:val="25"/>
        </w:rPr>
        <w:t xml:space="preserve"> </w:t>
      </w:r>
      <w:r>
        <w:rPr>
          <w:sz w:val="25"/>
        </w:rPr>
        <w:t>или</w:t>
      </w:r>
      <w:r>
        <w:rPr>
          <w:spacing w:val="-16"/>
          <w:sz w:val="25"/>
        </w:rPr>
        <w:t xml:space="preserve"> </w:t>
      </w:r>
      <w:r>
        <w:rPr>
          <w:sz w:val="25"/>
        </w:rPr>
        <w:t>нескольких</w:t>
      </w:r>
      <w:r>
        <w:rPr>
          <w:spacing w:val="-6"/>
          <w:sz w:val="25"/>
        </w:rPr>
        <w:t xml:space="preserve"> </w:t>
      </w:r>
      <w:r>
        <w:rPr>
          <w:sz w:val="25"/>
        </w:rPr>
        <w:t>источниках</w:t>
      </w:r>
      <w:r>
        <w:rPr>
          <w:spacing w:val="-13"/>
          <w:sz w:val="25"/>
        </w:rPr>
        <w:t xml:space="preserve"> </w:t>
      </w:r>
      <w:r>
        <w:rPr>
          <w:sz w:val="25"/>
        </w:rPr>
        <w:t>(материальных, письменных, визуальных и</w:t>
      </w:r>
      <w:r>
        <w:rPr>
          <w:spacing w:val="-11"/>
          <w:sz w:val="25"/>
        </w:rPr>
        <w:t xml:space="preserve"> </w:t>
      </w:r>
      <w:r>
        <w:rPr>
          <w:sz w:val="25"/>
        </w:rPr>
        <w:t>др.);</w:t>
      </w:r>
      <w:r>
        <w:rPr>
          <w:spacing w:val="-5"/>
          <w:sz w:val="25"/>
        </w:rPr>
        <w:t xml:space="preserve"> </w:t>
      </w:r>
      <w:r>
        <w:rPr>
          <w:sz w:val="25"/>
        </w:rPr>
        <w:t>сравнивать</w:t>
      </w:r>
      <w:r>
        <w:rPr>
          <w:spacing w:val="-2"/>
          <w:sz w:val="25"/>
        </w:rPr>
        <w:t xml:space="preserve"> </w:t>
      </w:r>
      <w:r>
        <w:rPr>
          <w:sz w:val="25"/>
        </w:rPr>
        <w:t>данные</w:t>
      </w:r>
      <w:r>
        <w:rPr>
          <w:spacing w:val="-2"/>
          <w:sz w:val="25"/>
        </w:rPr>
        <w:t xml:space="preserve"> </w:t>
      </w:r>
      <w:r>
        <w:rPr>
          <w:sz w:val="25"/>
        </w:rPr>
        <w:t>разных</w:t>
      </w:r>
      <w:r>
        <w:rPr>
          <w:spacing w:val="-4"/>
          <w:sz w:val="25"/>
        </w:rPr>
        <w:t xml:space="preserve"> </w:t>
      </w:r>
      <w:r>
        <w:rPr>
          <w:sz w:val="25"/>
        </w:rPr>
        <w:t>источников, выявлять</w:t>
      </w:r>
      <w:r>
        <w:rPr>
          <w:spacing w:val="-3"/>
          <w:sz w:val="25"/>
        </w:rPr>
        <w:t xml:space="preserve"> </w:t>
      </w:r>
      <w:r>
        <w:rPr>
          <w:sz w:val="25"/>
        </w:rPr>
        <w:t>их</w:t>
      </w:r>
      <w:r>
        <w:rPr>
          <w:spacing w:val="-9"/>
          <w:sz w:val="25"/>
        </w:rPr>
        <w:t xml:space="preserve"> </w:t>
      </w:r>
      <w:r>
        <w:rPr>
          <w:sz w:val="25"/>
        </w:rPr>
        <w:t>сходство</w:t>
      </w:r>
      <w:r>
        <w:rPr>
          <w:spacing w:val="-2"/>
          <w:sz w:val="25"/>
        </w:rPr>
        <w:t xml:space="preserve"> </w:t>
      </w:r>
      <w:r>
        <w:rPr>
          <w:sz w:val="25"/>
        </w:rPr>
        <w:t xml:space="preserve">и </w:t>
      </w:r>
      <w:r>
        <w:rPr>
          <w:w w:val="95"/>
          <w:sz w:val="25"/>
        </w:rPr>
        <w:t>различия;</w:t>
      </w:r>
      <w:r>
        <w:rPr>
          <w:sz w:val="25"/>
        </w:rPr>
        <w:t xml:space="preserve"> </w:t>
      </w:r>
      <w:r>
        <w:rPr>
          <w:w w:val="95"/>
          <w:sz w:val="25"/>
        </w:rPr>
        <w:t>высказывать суждение об информационной (художественной) ценности источника.</w:t>
      </w:r>
    </w:p>
    <w:p w:rsidR="001A2551" w:rsidRDefault="00573E71">
      <w:pPr>
        <w:pStyle w:val="a4"/>
        <w:numPr>
          <w:ilvl w:val="0"/>
          <w:numId w:val="120"/>
        </w:numPr>
        <w:tabs>
          <w:tab w:val="left" w:pos="1687"/>
        </w:tabs>
        <w:spacing w:line="230" w:lineRule="auto"/>
        <w:ind w:right="316" w:firstLine="710"/>
        <w:jc w:val="both"/>
        <w:rPr>
          <w:sz w:val="25"/>
        </w:rPr>
      </w:pPr>
      <w:r>
        <w:rPr>
          <w:sz w:val="25"/>
        </w:rPr>
        <w:t>Описание (реконструкция): рассказывать (устно или письменно) об исторических событиях, их участниках; характеризовать условия и образ жизни, занятия людей в различные исторические</w:t>
      </w:r>
      <w:r>
        <w:rPr>
          <w:spacing w:val="-16"/>
          <w:sz w:val="25"/>
        </w:rPr>
        <w:t xml:space="preserve"> </w:t>
      </w:r>
      <w:r>
        <w:rPr>
          <w:sz w:val="25"/>
        </w:rPr>
        <w:t>эпохи;</w:t>
      </w:r>
      <w:r>
        <w:rPr>
          <w:spacing w:val="-16"/>
          <w:sz w:val="25"/>
        </w:rPr>
        <w:t xml:space="preserve"> </w:t>
      </w:r>
      <w:r>
        <w:rPr>
          <w:sz w:val="25"/>
        </w:rPr>
        <w:t>составлять</w:t>
      </w:r>
      <w:r>
        <w:rPr>
          <w:spacing w:val="-15"/>
          <w:sz w:val="25"/>
        </w:rPr>
        <w:t xml:space="preserve"> </w:t>
      </w:r>
      <w:r>
        <w:rPr>
          <w:sz w:val="25"/>
        </w:rPr>
        <w:t>описание</w:t>
      </w:r>
      <w:r>
        <w:rPr>
          <w:spacing w:val="-16"/>
          <w:sz w:val="25"/>
        </w:rPr>
        <w:t xml:space="preserve"> </w:t>
      </w:r>
      <w:r>
        <w:rPr>
          <w:sz w:val="25"/>
        </w:rPr>
        <w:t>исторических</w:t>
      </w:r>
      <w:r>
        <w:rPr>
          <w:spacing w:val="-16"/>
          <w:sz w:val="25"/>
        </w:rPr>
        <w:t xml:space="preserve"> </w:t>
      </w:r>
      <w:r>
        <w:rPr>
          <w:sz w:val="25"/>
        </w:rPr>
        <w:t>объектов,</w:t>
      </w:r>
      <w:r>
        <w:rPr>
          <w:spacing w:val="-15"/>
          <w:sz w:val="25"/>
        </w:rPr>
        <w:t xml:space="preserve"> </w:t>
      </w:r>
      <w:r>
        <w:rPr>
          <w:sz w:val="25"/>
        </w:rPr>
        <w:t>памятников</w:t>
      </w:r>
      <w:r>
        <w:rPr>
          <w:spacing w:val="-16"/>
          <w:sz w:val="25"/>
        </w:rPr>
        <w:t xml:space="preserve"> </w:t>
      </w:r>
      <w:r>
        <w:rPr>
          <w:sz w:val="25"/>
        </w:rPr>
        <w:t>на</w:t>
      </w:r>
      <w:r>
        <w:rPr>
          <w:spacing w:val="-15"/>
          <w:sz w:val="25"/>
        </w:rPr>
        <w:t xml:space="preserve"> </w:t>
      </w:r>
      <w:r>
        <w:rPr>
          <w:sz w:val="25"/>
        </w:rPr>
        <w:t>основе</w:t>
      </w:r>
      <w:r>
        <w:rPr>
          <w:spacing w:val="-16"/>
          <w:sz w:val="25"/>
        </w:rPr>
        <w:t xml:space="preserve"> </w:t>
      </w:r>
      <w:r>
        <w:rPr>
          <w:sz w:val="25"/>
        </w:rPr>
        <w:t>текста</w:t>
      </w:r>
      <w:r>
        <w:rPr>
          <w:spacing w:val="-16"/>
          <w:sz w:val="25"/>
        </w:rPr>
        <w:t xml:space="preserve"> </w:t>
      </w:r>
      <w:r>
        <w:rPr>
          <w:sz w:val="25"/>
        </w:rPr>
        <w:t xml:space="preserve">и </w:t>
      </w:r>
      <w:r>
        <w:rPr>
          <w:w w:val="95"/>
          <w:sz w:val="25"/>
        </w:rPr>
        <w:t>иллюстраций</w:t>
      </w:r>
      <w:r>
        <w:rPr>
          <w:sz w:val="25"/>
        </w:rPr>
        <w:t xml:space="preserve"> </w:t>
      </w:r>
      <w:r>
        <w:rPr>
          <w:w w:val="95"/>
          <w:sz w:val="25"/>
        </w:rPr>
        <w:t>учебника,</w:t>
      </w:r>
      <w:r>
        <w:rPr>
          <w:sz w:val="25"/>
        </w:rPr>
        <w:t xml:space="preserve"> </w:t>
      </w:r>
      <w:r>
        <w:rPr>
          <w:w w:val="95"/>
          <w:sz w:val="25"/>
        </w:rPr>
        <w:t>дополнительной литературы,</w:t>
      </w:r>
      <w:r>
        <w:rPr>
          <w:spacing w:val="40"/>
          <w:sz w:val="25"/>
        </w:rPr>
        <w:t xml:space="preserve"> </w:t>
      </w:r>
      <w:r>
        <w:rPr>
          <w:w w:val="95"/>
          <w:sz w:val="25"/>
        </w:rPr>
        <w:t>макетов и т. п.</w:t>
      </w:r>
    </w:p>
    <w:p w:rsidR="001A2551" w:rsidRDefault="00573E71">
      <w:pPr>
        <w:pStyle w:val="a4"/>
        <w:numPr>
          <w:ilvl w:val="0"/>
          <w:numId w:val="120"/>
        </w:numPr>
        <w:tabs>
          <w:tab w:val="left" w:pos="1626"/>
        </w:tabs>
        <w:spacing w:line="230" w:lineRule="auto"/>
        <w:ind w:right="326" w:firstLine="707"/>
        <w:jc w:val="both"/>
        <w:rPr>
          <w:sz w:val="25"/>
        </w:rPr>
      </w:pPr>
      <w:r>
        <w:rPr>
          <w:sz w:val="25"/>
        </w:rPr>
        <w:t>Анализ, объяснение: различать факт (событие) и его описание (факт источника, факт историка); соотносить</w:t>
      </w:r>
      <w:r>
        <w:rPr>
          <w:spacing w:val="-3"/>
          <w:sz w:val="25"/>
        </w:rPr>
        <w:t xml:space="preserve"> </w:t>
      </w:r>
      <w:r>
        <w:rPr>
          <w:sz w:val="25"/>
        </w:rPr>
        <w:t>единичные</w:t>
      </w:r>
      <w:r>
        <w:rPr>
          <w:spacing w:val="-1"/>
          <w:sz w:val="25"/>
        </w:rPr>
        <w:t xml:space="preserve"> </w:t>
      </w:r>
      <w:r>
        <w:rPr>
          <w:sz w:val="25"/>
        </w:rPr>
        <w:t>исторические</w:t>
      </w:r>
      <w:r>
        <w:rPr>
          <w:spacing w:val="-5"/>
          <w:sz w:val="25"/>
        </w:rPr>
        <w:t xml:space="preserve"> </w:t>
      </w:r>
      <w:r>
        <w:rPr>
          <w:sz w:val="25"/>
        </w:rPr>
        <w:t>факты</w:t>
      </w:r>
      <w:r>
        <w:rPr>
          <w:spacing w:val="-8"/>
          <w:sz w:val="25"/>
        </w:rPr>
        <w:t xml:space="preserve"> </w:t>
      </w:r>
      <w:r>
        <w:rPr>
          <w:sz w:val="25"/>
        </w:rPr>
        <w:t>и</w:t>
      </w:r>
      <w:r>
        <w:rPr>
          <w:spacing w:val="-14"/>
          <w:sz w:val="25"/>
        </w:rPr>
        <w:t xml:space="preserve"> </w:t>
      </w:r>
      <w:r>
        <w:rPr>
          <w:sz w:val="25"/>
        </w:rPr>
        <w:t>общие</w:t>
      </w:r>
      <w:r>
        <w:rPr>
          <w:spacing w:val="-7"/>
          <w:sz w:val="25"/>
        </w:rPr>
        <w:t xml:space="preserve"> </w:t>
      </w:r>
      <w:r>
        <w:rPr>
          <w:sz w:val="25"/>
        </w:rPr>
        <w:t>явления;</w:t>
      </w:r>
      <w:r>
        <w:rPr>
          <w:spacing w:val="-3"/>
          <w:sz w:val="25"/>
        </w:rPr>
        <w:t xml:space="preserve"> </w:t>
      </w:r>
      <w:r>
        <w:rPr>
          <w:sz w:val="25"/>
        </w:rPr>
        <w:t>называть</w:t>
      </w:r>
      <w:r>
        <w:rPr>
          <w:spacing w:val="-11"/>
          <w:sz w:val="25"/>
        </w:rPr>
        <w:t xml:space="preserve"> </w:t>
      </w:r>
      <w:r>
        <w:rPr>
          <w:sz w:val="25"/>
        </w:rPr>
        <w:t xml:space="preserve">характерные, </w:t>
      </w:r>
      <w:r>
        <w:rPr>
          <w:w w:val="95"/>
          <w:sz w:val="25"/>
        </w:rPr>
        <w:t>существенные</w:t>
      </w:r>
      <w:r>
        <w:rPr>
          <w:spacing w:val="21"/>
          <w:sz w:val="25"/>
        </w:rPr>
        <w:t xml:space="preserve"> </w:t>
      </w:r>
      <w:r>
        <w:rPr>
          <w:w w:val="95"/>
          <w:sz w:val="25"/>
        </w:rPr>
        <w:t>признаки исторических</w:t>
      </w:r>
      <w:r>
        <w:rPr>
          <w:sz w:val="25"/>
        </w:rPr>
        <w:t xml:space="preserve"> </w:t>
      </w:r>
      <w:r>
        <w:rPr>
          <w:w w:val="95"/>
          <w:sz w:val="25"/>
        </w:rPr>
        <w:t>событий</w:t>
      </w:r>
      <w:r>
        <w:rPr>
          <w:sz w:val="25"/>
        </w:rPr>
        <w:t xml:space="preserve"> </w:t>
      </w:r>
      <w:r>
        <w:rPr>
          <w:w w:val="95"/>
          <w:sz w:val="25"/>
        </w:rPr>
        <w:t>и</w:t>
      </w:r>
      <w:r>
        <w:rPr>
          <w:spacing w:val="-3"/>
          <w:w w:val="95"/>
          <w:sz w:val="25"/>
        </w:rPr>
        <w:t xml:space="preserve"> </w:t>
      </w:r>
      <w:r>
        <w:rPr>
          <w:w w:val="95"/>
          <w:sz w:val="25"/>
        </w:rPr>
        <w:t>явлений;</w:t>
      </w:r>
      <w:r>
        <w:rPr>
          <w:sz w:val="25"/>
        </w:rPr>
        <w:t xml:space="preserve"> </w:t>
      </w:r>
      <w:r>
        <w:rPr>
          <w:w w:val="95"/>
          <w:sz w:val="25"/>
        </w:rPr>
        <w:t>раскрывать смысл, значение важнейших</w:t>
      </w:r>
    </w:p>
    <w:p w:rsidR="001A2551" w:rsidRDefault="001A2551">
      <w:pPr>
        <w:spacing w:line="230" w:lineRule="auto"/>
        <w:jc w:val="both"/>
        <w:rPr>
          <w:sz w:val="25"/>
        </w:rPr>
        <w:sectPr w:rsidR="001A2551">
          <w:pgSz w:w="11900" w:h="16840"/>
          <w:pgMar w:top="1100" w:right="280" w:bottom="1520" w:left="380" w:header="0" w:footer="1228" w:gutter="0"/>
          <w:cols w:space="720"/>
        </w:sectPr>
      </w:pPr>
    </w:p>
    <w:p w:rsidR="001A2551" w:rsidRDefault="00573E71">
      <w:pPr>
        <w:pStyle w:val="a3"/>
        <w:spacing w:before="72" w:line="232" w:lineRule="auto"/>
        <w:ind w:left="622" w:right="321" w:hanging="2"/>
      </w:pPr>
      <w:r>
        <w:lastRenderedPageBreak/>
        <w:t xml:space="preserve">исторических понятий; сравнивать исторические события, явления, определять в них общее и </w:t>
      </w:r>
      <w:r>
        <w:rPr>
          <w:w w:val="95"/>
        </w:rPr>
        <w:t>различия;</w:t>
      </w:r>
      <w:r>
        <w:t xml:space="preserve"> </w:t>
      </w:r>
      <w:r>
        <w:rPr>
          <w:w w:val="95"/>
        </w:rPr>
        <w:t>излагать суждения о причинах</w:t>
      </w:r>
      <w:r>
        <w:t xml:space="preserve"> </w:t>
      </w:r>
      <w:r>
        <w:rPr>
          <w:w w:val="95"/>
        </w:rPr>
        <w:t>и следствиях исторических событий.</w:t>
      </w:r>
    </w:p>
    <w:p w:rsidR="001A2551" w:rsidRDefault="00573E71">
      <w:pPr>
        <w:pStyle w:val="a4"/>
        <w:numPr>
          <w:ilvl w:val="0"/>
          <w:numId w:val="120"/>
        </w:numPr>
        <w:tabs>
          <w:tab w:val="left" w:pos="1624"/>
        </w:tabs>
        <w:spacing w:before="1" w:line="230" w:lineRule="auto"/>
        <w:ind w:left="613" w:right="327" w:firstLine="712"/>
        <w:jc w:val="both"/>
        <w:rPr>
          <w:sz w:val="25"/>
        </w:rPr>
      </w:pPr>
      <w:r>
        <w:rPr>
          <w:sz w:val="25"/>
        </w:rPr>
        <w:t xml:space="preserve">Работа с версиями, оценками: приводить оценки исторических событий и личностей, </w:t>
      </w:r>
      <w:r>
        <w:rPr>
          <w:spacing w:val="-2"/>
          <w:sz w:val="25"/>
        </w:rPr>
        <w:t>изложенные</w:t>
      </w:r>
      <w:r>
        <w:rPr>
          <w:spacing w:val="-4"/>
          <w:sz w:val="25"/>
        </w:rPr>
        <w:t xml:space="preserve"> </w:t>
      </w:r>
      <w:r>
        <w:rPr>
          <w:spacing w:val="-2"/>
          <w:sz w:val="25"/>
        </w:rPr>
        <w:t>в</w:t>
      </w:r>
      <w:r>
        <w:rPr>
          <w:spacing w:val="-14"/>
          <w:sz w:val="25"/>
        </w:rPr>
        <w:t xml:space="preserve"> </w:t>
      </w:r>
      <w:r>
        <w:rPr>
          <w:spacing w:val="-2"/>
          <w:sz w:val="25"/>
        </w:rPr>
        <w:t>учебной</w:t>
      </w:r>
      <w:r>
        <w:rPr>
          <w:spacing w:val="-3"/>
          <w:sz w:val="25"/>
        </w:rPr>
        <w:t xml:space="preserve"> </w:t>
      </w:r>
      <w:r>
        <w:rPr>
          <w:spacing w:val="-2"/>
          <w:sz w:val="25"/>
        </w:rPr>
        <w:t>литературе; объяснять, какие</w:t>
      </w:r>
      <w:r>
        <w:rPr>
          <w:spacing w:val="-9"/>
          <w:sz w:val="25"/>
        </w:rPr>
        <w:t xml:space="preserve"> </w:t>
      </w:r>
      <w:r>
        <w:rPr>
          <w:spacing w:val="-2"/>
          <w:sz w:val="25"/>
        </w:rPr>
        <w:t>факты,</w:t>
      </w:r>
      <w:r>
        <w:rPr>
          <w:spacing w:val="-3"/>
          <w:sz w:val="25"/>
        </w:rPr>
        <w:t xml:space="preserve"> </w:t>
      </w:r>
      <w:r>
        <w:rPr>
          <w:spacing w:val="-2"/>
          <w:sz w:val="25"/>
        </w:rPr>
        <w:t>аргументы лежат</w:t>
      </w:r>
      <w:r>
        <w:rPr>
          <w:spacing w:val="-10"/>
          <w:sz w:val="25"/>
        </w:rPr>
        <w:t xml:space="preserve"> </w:t>
      </w:r>
      <w:r>
        <w:rPr>
          <w:spacing w:val="-2"/>
          <w:sz w:val="25"/>
        </w:rPr>
        <w:t>в</w:t>
      </w:r>
      <w:r>
        <w:rPr>
          <w:spacing w:val="-14"/>
          <w:sz w:val="25"/>
        </w:rPr>
        <w:t xml:space="preserve"> </w:t>
      </w:r>
      <w:r>
        <w:rPr>
          <w:spacing w:val="-2"/>
          <w:sz w:val="25"/>
        </w:rPr>
        <w:t>основе</w:t>
      </w:r>
      <w:r>
        <w:rPr>
          <w:spacing w:val="-8"/>
          <w:sz w:val="25"/>
        </w:rPr>
        <w:t xml:space="preserve"> </w:t>
      </w:r>
      <w:r>
        <w:rPr>
          <w:spacing w:val="-2"/>
          <w:sz w:val="25"/>
        </w:rPr>
        <w:t xml:space="preserve">отдельных </w:t>
      </w:r>
      <w:r>
        <w:rPr>
          <w:sz w:val="25"/>
        </w:rPr>
        <w:t xml:space="preserve">точек зрения; определять и объяснять (аргументировать) свое отношение и оценку наиболее </w:t>
      </w:r>
      <w:r>
        <w:rPr>
          <w:w w:val="95"/>
          <w:sz w:val="25"/>
        </w:rPr>
        <w:t>значительных событий и</w:t>
      </w:r>
      <w:r>
        <w:rPr>
          <w:spacing w:val="-2"/>
          <w:w w:val="95"/>
          <w:sz w:val="25"/>
        </w:rPr>
        <w:t xml:space="preserve"> </w:t>
      </w:r>
      <w:r>
        <w:rPr>
          <w:w w:val="95"/>
          <w:sz w:val="25"/>
        </w:rPr>
        <w:t>личностей в истории; составлять характеристику исторической личности (по предложенному</w:t>
      </w:r>
      <w:r>
        <w:rPr>
          <w:sz w:val="25"/>
        </w:rPr>
        <w:t xml:space="preserve"> </w:t>
      </w:r>
      <w:r>
        <w:rPr>
          <w:w w:val="95"/>
          <w:sz w:val="25"/>
        </w:rPr>
        <w:t>или самостоятельно составленному</w:t>
      </w:r>
      <w:r>
        <w:rPr>
          <w:spacing w:val="40"/>
          <w:sz w:val="25"/>
        </w:rPr>
        <w:t xml:space="preserve"> </w:t>
      </w:r>
      <w:r>
        <w:rPr>
          <w:w w:val="95"/>
          <w:sz w:val="25"/>
        </w:rPr>
        <w:t>плану).</w:t>
      </w:r>
    </w:p>
    <w:p w:rsidR="001A2551" w:rsidRDefault="00573E71">
      <w:pPr>
        <w:pStyle w:val="a4"/>
        <w:numPr>
          <w:ilvl w:val="0"/>
          <w:numId w:val="120"/>
        </w:numPr>
        <w:tabs>
          <w:tab w:val="left" w:pos="1633"/>
        </w:tabs>
        <w:spacing w:line="230" w:lineRule="auto"/>
        <w:ind w:left="618" w:right="323" w:firstLine="706"/>
        <w:jc w:val="both"/>
        <w:rPr>
          <w:sz w:val="25"/>
        </w:rPr>
      </w:pPr>
      <w:r>
        <w:rPr>
          <w:sz w:val="25"/>
        </w:rPr>
        <w:t>Применение исторических знаний и умений: опираться на исторические знания при выяснении причин и сущности, а</w:t>
      </w:r>
      <w:r>
        <w:rPr>
          <w:spacing w:val="-16"/>
          <w:sz w:val="25"/>
        </w:rPr>
        <w:t xml:space="preserve"> </w:t>
      </w:r>
      <w:r>
        <w:rPr>
          <w:sz w:val="25"/>
        </w:rPr>
        <w:t xml:space="preserve">также оценке современных событий; использовать знания об </w:t>
      </w:r>
      <w:r>
        <w:rPr>
          <w:w w:val="95"/>
          <w:sz w:val="25"/>
        </w:rPr>
        <w:t>истории и культуре своего и других народов в общении в школе и внешкольной жизни, как основу диалога в поликультурной</w:t>
      </w:r>
      <w:r>
        <w:rPr>
          <w:spacing w:val="-4"/>
          <w:w w:val="95"/>
          <w:sz w:val="25"/>
        </w:rPr>
        <w:t xml:space="preserve"> </w:t>
      </w:r>
      <w:r>
        <w:rPr>
          <w:w w:val="95"/>
          <w:sz w:val="25"/>
        </w:rPr>
        <w:t>среде; способствовать сохранению</w:t>
      </w:r>
      <w:r>
        <w:rPr>
          <w:sz w:val="25"/>
        </w:rPr>
        <w:t xml:space="preserve"> </w:t>
      </w:r>
      <w:r>
        <w:rPr>
          <w:w w:val="95"/>
          <w:sz w:val="25"/>
        </w:rPr>
        <w:t>памятников</w:t>
      </w:r>
      <w:r>
        <w:rPr>
          <w:sz w:val="25"/>
        </w:rPr>
        <w:t xml:space="preserve"> </w:t>
      </w:r>
      <w:r>
        <w:rPr>
          <w:w w:val="95"/>
          <w:sz w:val="25"/>
        </w:rPr>
        <w:t>истории и культуры.</w:t>
      </w:r>
    </w:p>
    <w:p w:rsidR="001A2551" w:rsidRDefault="00573E71">
      <w:pPr>
        <w:pStyle w:val="a3"/>
        <w:spacing w:line="276" w:lineRule="exact"/>
        <w:ind w:left="1321"/>
      </w:pPr>
      <w:r>
        <w:rPr>
          <w:spacing w:val="-2"/>
          <w:w w:val="95"/>
        </w:rPr>
        <w:t>Приведенный</w:t>
      </w:r>
      <w:r>
        <w:rPr>
          <w:spacing w:val="17"/>
        </w:rPr>
        <w:t xml:space="preserve"> </w:t>
      </w:r>
      <w:r>
        <w:rPr>
          <w:spacing w:val="-2"/>
          <w:w w:val="95"/>
        </w:rPr>
        <w:t>перечень</w:t>
      </w:r>
      <w:r>
        <w:rPr>
          <w:spacing w:val="1"/>
        </w:rPr>
        <w:t xml:space="preserve"> </w:t>
      </w:r>
      <w:r>
        <w:rPr>
          <w:spacing w:val="-2"/>
          <w:w w:val="95"/>
        </w:rPr>
        <w:t>служит</w:t>
      </w:r>
      <w:r>
        <w:rPr>
          <w:spacing w:val="2"/>
        </w:rPr>
        <w:t xml:space="preserve"> </w:t>
      </w:r>
      <w:r>
        <w:rPr>
          <w:spacing w:val="-2"/>
          <w:w w:val="95"/>
        </w:rPr>
        <w:t>ориентиром:</w:t>
      </w:r>
    </w:p>
    <w:p w:rsidR="001A2551" w:rsidRDefault="00573E71">
      <w:pPr>
        <w:pStyle w:val="a3"/>
        <w:spacing w:before="2" w:line="228" w:lineRule="auto"/>
        <w:ind w:left="620" w:right="334" w:firstLine="705"/>
      </w:pPr>
      <w:r>
        <w:rPr>
          <w:w w:val="95"/>
        </w:rPr>
        <w:t>а) для планирования и организации познавательной</w:t>
      </w:r>
      <w:r>
        <w:rPr>
          <w:spacing w:val="-3"/>
          <w:w w:val="95"/>
        </w:rPr>
        <w:t xml:space="preserve"> </w:t>
      </w:r>
      <w:r>
        <w:rPr>
          <w:w w:val="95"/>
        </w:rPr>
        <w:t>деятельности школьников при изучении истории (в том числе — разработки системы познавательных</w:t>
      </w:r>
      <w:r>
        <w:rPr>
          <w:spacing w:val="-4"/>
          <w:w w:val="95"/>
        </w:rPr>
        <w:t xml:space="preserve"> </w:t>
      </w:r>
      <w:r>
        <w:rPr>
          <w:w w:val="95"/>
        </w:rPr>
        <w:t>задач);</w:t>
      </w:r>
    </w:p>
    <w:p w:rsidR="001A2551" w:rsidRDefault="00573E71">
      <w:pPr>
        <w:pStyle w:val="a3"/>
        <w:spacing w:line="276" w:lineRule="exact"/>
        <w:ind w:left="1324"/>
      </w:pPr>
      <w:r>
        <w:rPr>
          <w:w w:val="95"/>
        </w:rPr>
        <w:t>6)</w:t>
      </w:r>
      <w:r>
        <w:rPr>
          <w:spacing w:val="-10"/>
          <w:w w:val="95"/>
        </w:rPr>
        <w:t xml:space="preserve"> </w:t>
      </w:r>
      <w:r>
        <w:rPr>
          <w:w w:val="95"/>
        </w:rPr>
        <w:t>при</w:t>
      </w:r>
      <w:r>
        <w:rPr>
          <w:spacing w:val="-5"/>
          <w:w w:val="95"/>
        </w:rPr>
        <w:t xml:space="preserve"> </w:t>
      </w:r>
      <w:r>
        <w:rPr>
          <w:w w:val="95"/>
        </w:rPr>
        <w:t>измерении</w:t>
      </w:r>
      <w:r>
        <w:rPr>
          <w:spacing w:val="3"/>
        </w:rPr>
        <w:t xml:space="preserve"> </w:t>
      </w:r>
      <w:r>
        <w:rPr>
          <w:w w:val="95"/>
        </w:rPr>
        <w:t>и</w:t>
      </w:r>
      <w:r>
        <w:rPr>
          <w:spacing w:val="-11"/>
          <w:w w:val="95"/>
        </w:rPr>
        <w:t xml:space="preserve"> </w:t>
      </w:r>
      <w:r>
        <w:rPr>
          <w:w w:val="95"/>
        </w:rPr>
        <w:t>оценке</w:t>
      </w:r>
      <w:r>
        <w:rPr>
          <w:spacing w:val="-5"/>
          <w:w w:val="95"/>
        </w:rPr>
        <w:t xml:space="preserve"> </w:t>
      </w:r>
      <w:r>
        <w:rPr>
          <w:w w:val="95"/>
        </w:rPr>
        <w:t>достигнутых</w:t>
      </w:r>
      <w:r>
        <w:rPr>
          <w:spacing w:val="3"/>
        </w:rPr>
        <w:t xml:space="preserve"> </w:t>
      </w:r>
      <w:r>
        <w:rPr>
          <w:w w:val="95"/>
        </w:rPr>
        <w:t>учащимися</w:t>
      </w:r>
      <w:r>
        <w:rPr>
          <w:spacing w:val="3"/>
        </w:rPr>
        <w:t xml:space="preserve"> </w:t>
      </w:r>
      <w:r>
        <w:rPr>
          <w:spacing w:val="-2"/>
          <w:w w:val="95"/>
        </w:rPr>
        <w:t>результатов.</w:t>
      </w:r>
    </w:p>
    <w:p w:rsidR="001A2551" w:rsidRDefault="00573E71">
      <w:pPr>
        <w:pStyle w:val="a4"/>
        <w:numPr>
          <w:ilvl w:val="0"/>
          <w:numId w:val="119"/>
        </w:numPr>
        <w:tabs>
          <w:tab w:val="left" w:pos="804"/>
        </w:tabs>
        <w:spacing w:before="177" w:line="280" w:lineRule="exact"/>
        <w:jc w:val="both"/>
        <w:rPr>
          <w:sz w:val="25"/>
        </w:rPr>
      </w:pPr>
      <w:r>
        <w:rPr>
          <w:spacing w:val="-2"/>
          <w:sz w:val="25"/>
        </w:rPr>
        <w:t>КЛАСС</w:t>
      </w:r>
    </w:p>
    <w:p w:rsidR="001A2551" w:rsidRDefault="00573E71">
      <w:pPr>
        <w:pStyle w:val="a4"/>
        <w:numPr>
          <w:ilvl w:val="1"/>
          <w:numId w:val="119"/>
        </w:numPr>
        <w:tabs>
          <w:tab w:val="left" w:pos="1566"/>
        </w:tabs>
        <w:spacing w:line="273" w:lineRule="exact"/>
        <w:ind w:hanging="241"/>
        <w:jc w:val="both"/>
        <w:rPr>
          <w:sz w:val="25"/>
        </w:rPr>
      </w:pPr>
      <w:r>
        <w:rPr>
          <w:w w:val="95"/>
          <w:sz w:val="25"/>
        </w:rPr>
        <w:t>Знание</w:t>
      </w:r>
      <w:r>
        <w:rPr>
          <w:spacing w:val="-9"/>
          <w:w w:val="95"/>
          <w:sz w:val="25"/>
        </w:rPr>
        <w:t xml:space="preserve"> </w:t>
      </w:r>
      <w:r>
        <w:rPr>
          <w:w w:val="95"/>
          <w:sz w:val="25"/>
        </w:rPr>
        <w:t>хронологии,</w:t>
      </w:r>
      <w:r>
        <w:rPr>
          <w:spacing w:val="12"/>
          <w:sz w:val="25"/>
        </w:rPr>
        <w:t xml:space="preserve"> </w:t>
      </w:r>
      <w:r>
        <w:rPr>
          <w:w w:val="95"/>
          <w:sz w:val="25"/>
        </w:rPr>
        <w:t>работа</w:t>
      </w:r>
      <w:r>
        <w:rPr>
          <w:spacing w:val="-6"/>
          <w:w w:val="95"/>
          <w:sz w:val="25"/>
        </w:rPr>
        <w:t xml:space="preserve"> </w:t>
      </w:r>
      <w:r>
        <w:rPr>
          <w:w w:val="95"/>
          <w:sz w:val="25"/>
        </w:rPr>
        <w:t>с</w:t>
      </w:r>
      <w:r>
        <w:rPr>
          <w:spacing w:val="-13"/>
          <w:w w:val="95"/>
          <w:sz w:val="25"/>
        </w:rPr>
        <w:t xml:space="preserve"> </w:t>
      </w:r>
      <w:r>
        <w:rPr>
          <w:spacing w:val="-2"/>
          <w:w w:val="95"/>
          <w:sz w:val="25"/>
        </w:rPr>
        <w:t>хронологией:</w:t>
      </w:r>
    </w:p>
    <w:p w:rsidR="001A2551" w:rsidRDefault="00573E71">
      <w:pPr>
        <w:pStyle w:val="a3"/>
        <w:spacing w:line="232" w:lineRule="auto"/>
        <w:ind w:left="620" w:right="328" w:firstLine="707"/>
      </w:pPr>
      <w:r>
        <w:t>—объяснять</w:t>
      </w:r>
      <w:r>
        <w:rPr>
          <w:spacing w:val="-5"/>
        </w:rPr>
        <w:t xml:space="preserve"> </w:t>
      </w:r>
      <w:r>
        <w:t>смысл</w:t>
      </w:r>
      <w:r>
        <w:rPr>
          <w:spacing w:val="-9"/>
        </w:rPr>
        <w:t xml:space="preserve"> </w:t>
      </w:r>
      <w:r>
        <w:t>основных</w:t>
      </w:r>
      <w:r>
        <w:rPr>
          <w:spacing w:val="-4"/>
        </w:rPr>
        <w:t xml:space="preserve"> </w:t>
      </w:r>
      <w:r>
        <w:t>хронологических</w:t>
      </w:r>
      <w:r>
        <w:rPr>
          <w:spacing w:val="-12"/>
        </w:rPr>
        <w:t xml:space="preserve"> </w:t>
      </w:r>
      <w:r>
        <w:t>понятий</w:t>
      </w:r>
      <w:r>
        <w:rPr>
          <w:spacing w:val="-10"/>
        </w:rPr>
        <w:t xml:space="preserve"> </w:t>
      </w:r>
      <w:r>
        <w:t>(век,</w:t>
      </w:r>
      <w:r>
        <w:rPr>
          <w:spacing w:val="-11"/>
        </w:rPr>
        <w:t xml:space="preserve"> </w:t>
      </w:r>
      <w:r>
        <w:t>тысячелетие,</w:t>
      </w:r>
      <w:r>
        <w:rPr>
          <w:spacing w:val="-3"/>
        </w:rPr>
        <w:t xml:space="preserve"> </w:t>
      </w:r>
      <w:r>
        <w:t>до</w:t>
      </w:r>
      <w:r>
        <w:rPr>
          <w:spacing w:val="-15"/>
        </w:rPr>
        <w:t xml:space="preserve"> </w:t>
      </w:r>
      <w:r>
        <w:t>нашей</w:t>
      </w:r>
      <w:r>
        <w:rPr>
          <w:spacing w:val="-12"/>
        </w:rPr>
        <w:t xml:space="preserve"> </w:t>
      </w:r>
      <w:r>
        <w:t>эры, наша эра);</w:t>
      </w:r>
    </w:p>
    <w:p w:rsidR="001A2551" w:rsidRDefault="00573E71">
      <w:pPr>
        <w:pStyle w:val="a3"/>
        <w:spacing w:line="230" w:lineRule="auto"/>
        <w:ind w:right="306" w:firstLine="710"/>
      </w:pPr>
      <w:r>
        <w:t xml:space="preserve">—называть даты важнейших событий истории Древнего мира; по дате устанавливать </w:t>
      </w:r>
      <w:r>
        <w:rPr>
          <w:spacing w:val="-2"/>
        </w:rPr>
        <w:t>принадлежность</w:t>
      </w:r>
      <w:r>
        <w:rPr>
          <w:spacing w:val="-12"/>
        </w:rPr>
        <w:t xml:space="preserve"> </w:t>
      </w:r>
      <w:r>
        <w:rPr>
          <w:spacing w:val="-2"/>
        </w:rPr>
        <w:t>события к</w:t>
      </w:r>
      <w:r>
        <w:rPr>
          <w:spacing w:val="-6"/>
        </w:rPr>
        <w:t xml:space="preserve"> </w:t>
      </w:r>
      <w:r>
        <w:rPr>
          <w:spacing w:val="-2"/>
        </w:rPr>
        <w:t>веку, тысячелетию; —определять длительность и</w:t>
      </w:r>
      <w:r>
        <w:rPr>
          <w:spacing w:val="-9"/>
        </w:rPr>
        <w:t xml:space="preserve"> </w:t>
      </w:r>
      <w:r>
        <w:rPr>
          <w:spacing w:val="-2"/>
        </w:rPr>
        <w:t xml:space="preserve">последовательность </w:t>
      </w:r>
      <w:r>
        <w:rPr>
          <w:w w:val="95"/>
        </w:rPr>
        <w:t>событий, периодов истории Древнего мира, вести счет лет до нашей эры и нашей эры.</w:t>
      </w:r>
    </w:p>
    <w:p w:rsidR="001A2551" w:rsidRDefault="00573E71">
      <w:pPr>
        <w:pStyle w:val="a4"/>
        <w:numPr>
          <w:ilvl w:val="1"/>
          <w:numId w:val="119"/>
        </w:numPr>
        <w:tabs>
          <w:tab w:val="left" w:pos="1566"/>
        </w:tabs>
        <w:spacing w:line="272" w:lineRule="exact"/>
        <w:ind w:hanging="241"/>
        <w:jc w:val="both"/>
        <w:rPr>
          <w:sz w:val="25"/>
        </w:rPr>
      </w:pPr>
      <w:r>
        <w:rPr>
          <w:w w:val="95"/>
          <w:sz w:val="25"/>
        </w:rPr>
        <w:t>Знание</w:t>
      </w:r>
      <w:r>
        <w:rPr>
          <w:spacing w:val="-8"/>
          <w:w w:val="95"/>
          <w:sz w:val="25"/>
        </w:rPr>
        <w:t xml:space="preserve"> </w:t>
      </w:r>
      <w:r>
        <w:rPr>
          <w:w w:val="95"/>
          <w:sz w:val="25"/>
        </w:rPr>
        <w:t>исторических</w:t>
      </w:r>
      <w:r>
        <w:rPr>
          <w:spacing w:val="-2"/>
          <w:w w:val="95"/>
          <w:sz w:val="25"/>
        </w:rPr>
        <w:t xml:space="preserve"> </w:t>
      </w:r>
      <w:r>
        <w:rPr>
          <w:w w:val="95"/>
          <w:sz w:val="25"/>
        </w:rPr>
        <w:t>фактов,</w:t>
      </w:r>
      <w:r>
        <w:rPr>
          <w:sz w:val="25"/>
        </w:rPr>
        <w:t xml:space="preserve"> </w:t>
      </w:r>
      <w:r>
        <w:rPr>
          <w:w w:val="95"/>
          <w:sz w:val="25"/>
        </w:rPr>
        <w:t>работа</w:t>
      </w:r>
      <w:r>
        <w:rPr>
          <w:spacing w:val="-5"/>
          <w:w w:val="95"/>
          <w:sz w:val="25"/>
        </w:rPr>
        <w:t xml:space="preserve"> </w:t>
      </w:r>
      <w:r>
        <w:rPr>
          <w:w w:val="95"/>
          <w:sz w:val="25"/>
        </w:rPr>
        <w:t>с</w:t>
      </w:r>
      <w:r>
        <w:rPr>
          <w:spacing w:val="-13"/>
          <w:w w:val="95"/>
          <w:sz w:val="25"/>
        </w:rPr>
        <w:t xml:space="preserve"> </w:t>
      </w:r>
      <w:r>
        <w:rPr>
          <w:spacing w:val="-2"/>
          <w:w w:val="95"/>
          <w:sz w:val="25"/>
        </w:rPr>
        <w:t>фактами:</w:t>
      </w:r>
    </w:p>
    <w:p w:rsidR="001A2551" w:rsidRDefault="00573E71">
      <w:pPr>
        <w:pStyle w:val="a3"/>
        <w:spacing w:line="232" w:lineRule="auto"/>
        <w:ind w:left="620" w:right="324" w:firstLine="707"/>
      </w:pPr>
      <w:r>
        <w:rPr>
          <w:w w:val="95"/>
        </w:rPr>
        <w:t xml:space="preserve">—указывать (называть) место, обстоятельства, участников, результаты важнейших событий </w:t>
      </w:r>
      <w:r>
        <w:t>истории Древнего мира;</w:t>
      </w:r>
    </w:p>
    <w:p w:rsidR="001A2551" w:rsidRDefault="00573E71">
      <w:pPr>
        <w:pStyle w:val="a3"/>
        <w:spacing w:line="269" w:lineRule="exact"/>
        <w:ind w:left="1327"/>
      </w:pPr>
      <w:r>
        <w:rPr>
          <w:w w:val="95"/>
        </w:rPr>
        <w:t>—группировать,</w:t>
      </w:r>
      <w:r>
        <w:rPr>
          <w:spacing w:val="-13"/>
          <w:w w:val="95"/>
        </w:rPr>
        <w:t xml:space="preserve"> </w:t>
      </w:r>
      <w:r>
        <w:rPr>
          <w:w w:val="95"/>
        </w:rPr>
        <w:t>систематизировать</w:t>
      </w:r>
      <w:r>
        <w:rPr>
          <w:spacing w:val="-11"/>
          <w:w w:val="95"/>
        </w:rPr>
        <w:t xml:space="preserve"> </w:t>
      </w:r>
      <w:r>
        <w:rPr>
          <w:w w:val="95"/>
        </w:rPr>
        <w:t>факты</w:t>
      </w:r>
      <w:r>
        <w:rPr>
          <w:spacing w:val="-2"/>
        </w:rPr>
        <w:t xml:space="preserve"> </w:t>
      </w:r>
      <w:r>
        <w:rPr>
          <w:w w:val="95"/>
        </w:rPr>
        <w:t>по</w:t>
      </w:r>
      <w:r>
        <w:rPr>
          <w:spacing w:val="-12"/>
          <w:w w:val="95"/>
        </w:rPr>
        <w:t xml:space="preserve"> </w:t>
      </w:r>
      <w:r>
        <w:rPr>
          <w:w w:val="95"/>
        </w:rPr>
        <w:t>заданному</w:t>
      </w:r>
      <w:r>
        <w:rPr>
          <w:spacing w:val="9"/>
        </w:rPr>
        <w:t xml:space="preserve"> </w:t>
      </w:r>
      <w:r>
        <w:rPr>
          <w:spacing w:val="-2"/>
          <w:w w:val="95"/>
        </w:rPr>
        <w:t>признаку.</w:t>
      </w:r>
    </w:p>
    <w:p w:rsidR="001A2551" w:rsidRDefault="00573E71">
      <w:pPr>
        <w:pStyle w:val="a4"/>
        <w:numPr>
          <w:ilvl w:val="1"/>
          <w:numId w:val="119"/>
        </w:numPr>
        <w:tabs>
          <w:tab w:val="left" w:pos="1562"/>
        </w:tabs>
        <w:spacing w:line="273" w:lineRule="exact"/>
        <w:ind w:left="1561" w:hanging="237"/>
        <w:jc w:val="both"/>
        <w:rPr>
          <w:sz w:val="25"/>
        </w:rPr>
      </w:pPr>
      <w:r>
        <w:rPr>
          <w:w w:val="95"/>
          <w:sz w:val="25"/>
        </w:rPr>
        <w:t>Работа</w:t>
      </w:r>
      <w:r>
        <w:rPr>
          <w:spacing w:val="-5"/>
          <w:w w:val="95"/>
          <w:sz w:val="25"/>
        </w:rPr>
        <w:t xml:space="preserve"> </w:t>
      </w:r>
      <w:r>
        <w:rPr>
          <w:w w:val="95"/>
          <w:sz w:val="25"/>
        </w:rPr>
        <w:t>с</w:t>
      </w:r>
      <w:r>
        <w:rPr>
          <w:spacing w:val="-12"/>
          <w:w w:val="95"/>
          <w:sz w:val="25"/>
        </w:rPr>
        <w:t xml:space="preserve"> </w:t>
      </w:r>
      <w:r>
        <w:rPr>
          <w:w w:val="95"/>
          <w:sz w:val="25"/>
        </w:rPr>
        <w:t>исторической</w:t>
      </w:r>
      <w:r>
        <w:rPr>
          <w:spacing w:val="4"/>
          <w:sz w:val="25"/>
        </w:rPr>
        <w:t xml:space="preserve"> </w:t>
      </w:r>
      <w:r>
        <w:rPr>
          <w:spacing w:val="-2"/>
          <w:w w:val="95"/>
          <w:sz w:val="25"/>
        </w:rPr>
        <w:t>картой:</w:t>
      </w:r>
    </w:p>
    <w:p w:rsidR="001A2551" w:rsidRDefault="00573E71">
      <w:pPr>
        <w:pStyle w:val="a3"/>
        <w:spacing w:line="232" w:lineRule="auto"/>
        <w:ind w:left="616" w:right="324" w:firstLine="711"/>
      </w:pPr>
      <w:r>
        <w:t>—находить и показывать на исторической карте природные и исторические объекты (расселение человеческих общностей в эпоху первобытности и Древнего мира, территории древнейших цивилизаций и государств, места важнейших исторических событий), используя легенду карты;</w:t>
      </w:r>
    </w:p>
    <w:p w:rsidR="001A2551" w:rsidRDefault="00573E71">
      <w:pPr>
        <w:pStyle w:val="a3"/>
        <w:spacing w:line="232" w:lineRule="auto"/>
        <w:ind w:right="329" w:firstLine="710"/>
      </w:pPr>
      <w:r>
        <w:t>—устанавливать на основе картографических сведений связь между условиями среды обитания людей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их</w:t>
      </w:r>
      <w:r>
        <w:rPr>
          <w:spacing w:val="-8"/>
        </w:rPr>
        <w:t xml:space="preserve"> </w:t>
      </w:r>
      <w:r>
        <w:t>занятиями.</w:t>
      </w:r>
    </w:p>
    <w:p w:rsidR="001A2551" w:rsidRDefault="00573E71">
      <w:pPr>
        <w:pStyle w:val="a4"/>
        <w:numPr>
          <w:ilvl w:val="1"/>
          <w:numId w:val="119"/>
        </w:numPr>
        <w:tabs>
          <w:tab w:val="left" w:pos="1706"/>
        </w:tabs>
        <w:spacing w:line="230" w:lineRule="auto"/>
        <w:ind w:left="617" w:right="321" w:firstLine="709"/>
        <w:jc w:val="both"/>
        <w:rPr>
          <w:sz w:val="25"/>
        </w:rPr>
      </w:pPr>
      <w:r>
        <w:rPr>
          <w:sz w:val="25"/>
        </w:rPr>
        <w:t xml:space="preserve">Работа с историческими источниками: —называть и различать основные типы исторических источников (письменные, визуальные, вещественные), приводить примеры источников разных типов; —различать памятники культуры изучаемой эпохи и источники, </w:t>
      </w:r>
      <w:r>
        <w:rPr>
          <w:w w:val="95"/>
          <w:sz w:val="25"/>
        </w:rPr>
        <w:t>созданные в последующие эпохи, приводить примеры;</w:t>
      </w:r>
    </w:p>
    <w:p w:rsidR="001A2551" w:rsidRDefault="00573E71">
      <w:pPr>
        <w:pStyle w:val="a3"/>
        <w:spacing w:line="230" w:lineRule="auto"/>
        <w:ind w:right="322" w:firstLine="710"/>
      </w:pPr>
      <w:r>
        <w:rPr>
          <w:w w:val="95"/>
        </w:rPr>
        <w:t>—извлекать из письменного источника исторические факты (имена, названия событий, даты</w:t>
      </w:r>
      <w:r>
        <w:rPr>
          <w:spacing w:val="40"/>
        </w:rPr>
        <w:t xml:space="preserve"> </w:t>
      </w:r>
      <w:r>
        <w:rPr>
          <w:w w:val="95"/>
        </w:rPr>
        <w:t>и др.); находить в визуальных памятниках изучаемой эпохи ключевые знаки, символы; раскрывать смысл (главную идею) высказывания,</w:t>
      </w:r>
      <w:r>
        <w:t xml:space="preserve"> </w:t>
      </w:r>
      <w:r>
        <w:rPr>
          <w:w w:val="95"/>
        </w:rPr>
        <w:t>изображения.</w:t>
      </w:r>
    </w:p>
    <w:p w:rsidR="001A2551" w:rsidRDefault="00573E71">
      <w:pPr>
        <w:pStyle w:val="a4"/>
        <w:numPr>
          <w:ilvl w:val="1"/>
          <w:numId w:val="119"/>
        </w:numPr>
        <w:tabs>
          <w:tab w:val="left" w:pos="1561"/>
        </w:tabs>
        <w:spacing w:line="270" w:lineRule="exact"/>
        <w:ind w:left="1560" w:hanging="233"/>
        <w:jc w:val="both"/>
        <w:rPr>
          <w:sz w:val="25"/>
        </w:rPr>
      </w:pPr>
      <w:r>
        <w:rPr>
          <w:spacing w:val="-2"/>
          <w:w w:val="95"/>
          <w:sz w:val="25"/>
        </w:rPr>
        <w:t>Историческое</w:t>
      </w:r>
      <w:r>
        <w:rPr>
          <w:spacing w:val="15"/>
          <w:sz w:val="25"/>
        </w:rPr>
        <w:t xml:space="preserve"> </w:t>
      </w:r>
      <w:r>
        <w:rPr>
          <w:spacing w:val="-2"/>
          <w:w w:val="95"/>
          <w:sz w:val="25"/>
        </w:rPr>
        <w:t>описание</w:t>
      </w:r>
      <w:r>
        <w:rPr>
          <w:spacing w:val="10"/>
          <w:sz w:val="25"/>
        </w:rPr>
        <w:t xml:space="preserve"> </w:t>
      </w:r>
      <w:r>
        <w:rPr>
          <w:spacing w:val="-2"/>
          <w:w w:val="95"/>
          <w:sz w:val="25"/>
        </w:rPr>
        <w:t>(реконструкция):</w:t>
      </w:r>
    </w:p>
    <w:p w:rsidR="001A2551" w:rsidRDefault="00573E71">
      <w:pPr>
        <w:pStyle w:val="a3"/>
        <w:spacing w:line="232" w:lineRule="auto"/>
        <w:ind w:firstLine="710"/>
        <w:jc w:val="left"/>
      </w:pPr>
      <w:r>
        <w:rPr>
          <w:w w:val="95"/>
        </w:rPr>
        <w:t>—характеризовать</w:t>
      </w:r>
      <w:r>
        <w:rPr>
          <w:spacing w:val="40"/>
        </w:rPr>
        <w:t xml:space="preserve"> </w:t>
      </w:r>
      <w:r>
        <w:rPr>
          <w:w w:val="95"/>
        </w:rPr>
        <w:t>условия</w:t>
      </w:r>
      <w:r>
        <w:rPr>
          <w:spacing w:val="80"/>
        </w:rPr>
        <w:t xml:space="preserve"> </w:t>
      </w:r>
      <w:r>
        <w:rPr>
          <w:w w:val="95"/>
        </w:rPr>
        <w:t>жизни</w:t>
      </w:r>
      <w:r>
        <w:rPr>
          <w:spacing w:val="80"/>
        </w:rPr>
        <w:t xml:space="preserve"> </w:t>
      </w:r>
      <w:r>
        <w:rPr>
          <w:w w:val="95"/>
        </w:rPr>
        <w:t>людей</w:t>
      </w:r>
      <w:r>
        <w:rPr>
          <w:spacing w:val="80"/>
        </w:rPr>
        <w:t xml:space="preserve"> </w:t>
      </w:r>
      <w:r>
        <w:rPr>
          <w:w w:val="95"/>
        </w:rPr>
        <w:t>в</w:t>
      </w:r>
      <w:r>
        <w:rPr>
          <w:spacing w:val="40"/>
        </w:rPr>
        <w:t xml:space="preserve"> </w:t>
      </w:r>
      <w:r>
        <w:rPr>
          <w:w w:val="95"/>
        </w:rPr>
        <w:t>древности;</w:t>
      </w:r>
      <w:r>
        <w:rPr>
          <w:spacing w:val="80"/>
        </w:rPr>
        <w:t xml:space="preserve"> </w:t>
      </w:r>
      <w:r>
        <w:rPr>
          <w:w w:val="95"/>
        </w:rPr>
        <w:t>—рассказывать</w:t>
      </w:r>
      <w:r>
        <w:rPr>
          <w:spacing w:val="80"/>
        </w:rPr>
        <w:t xml:space="preserve"> </w:t>
      </w:r>
      <w:r>
        <w:rPr>
          <w:w w:val="95"/>
        </w:rPr>
        <w:t>о</w:t>
      </w:r>
      <w:r>
        <w:rPr>
          <w:spacing w:val="40"/>
        </w:rPr>
        <w:t xml:space="preserve"> </w:t>
      </w:r>
      <w:r>
        <w:rPr>
          <w:w w:val="95"/>
        </w:rPr>
        <w:t xml:space="preserve">значительных </w:t>
      </w:r>
      <w:r>
        <w:rPr>
          <w:spacing w:val="-2"/>
        </w:rPr>
        <w:t>событиях древней</w:t>
      </w:r>
      <w:r>
        <w:rPr>
          <w:spacing w:val="-6"/>
        </w:rPr>
        <w:t xml:space="preserve"> </w:t>
      </w:r>
      <w:r>
        <w:rPr>
          <w:spacing w:val="-2"/>
        </w:rPr>
        <w:t>истории, их</w:t>
      </w:r>
      <w:r>
        <w:rPr>
          <w:spacing w:val="-13"/>
        </w:rPr>
        <w:t xml:space="preserve"> </w:t>
      </w:r>
      <w:r>
        <w:rPr>
          <w:spacing w:val="-2"/>
        </w:rPr>
        <w:t>участниках;</w:t>
      </w:r>
    </w:p>
    <w:p w:rsidR="001A2551" w:rsidRDefault="00573E71">
      <w:pPr>
        <w:pStyle w:val="a3"/>
        <w:tabs>
          <w:tab w:val="left" w:pos="3099"/>
          <w:tab w:val="left" w:pos="5124"/>
          <w:tab w:val="left" w:pos="6363"/>
          <w:tab w:val="left" w:pos="7506"/>
          <w:tab w:val="left" w:pos="9504"/>
          <w:tab w:val="left" w:pos="10683"/>
        </w:tabs>
        <w:spacing w:line="235" w:lineRule="auto"/>
        <w:ind w:left="616" w:right="316" w:firstLine="711"/>
        <w:jc w:val="left"/>
      </w:pPr>
      <w:r>
        <w:rPr>
          <w:spacing w:val="-2"/>
        </w:rPr>
        <w:t>—рассказывать</w:t>
      </w:r>
      <w:r>
        <w:tab/>
        <w:t>об</w:t>
      </w:r>
      <w:r>
        <w:rPr>
          <w:spacing w:val="80"/>
        </w:rPr>
        <w:t xml:space="preserve"> </w:t>
      </w:r>
      <w:r>
        <w:t>исторических</w:t>
      </w:r>
      <w:r>
        <w:tab/>
      </w:r>
      <w:r>
        <w:rPr>
          <w:spacing w:val="-2"/>
        </w:rPr>
        <w:t>личностях</w:t>
      </w:r>
      <w:r>
        <w:tab/>
      </w:r>
      <w:r>
        <w:rPr>
          <w:spacing w:val="-2"/>
        </w:rPr>
        <w:t>Древнего</w:t>
      </w:r>
      <w:r>
        <w:tab/>
        <w:t>мира</w:t>
      </w:r>
      <w:r>
        <w:rPr>
          <w:spacing w:val="80"/>
        </w:rPr>
        <w:t xml:space="preserve"> </w:t>
      </w:r>
      <w:r>
        <w:t>(ключевых</w:t>
      </w:r>
      <w:r>
        <w:tab/>
      </w:r>
      <w:r>
        <w:rPr>
          <w:spacing w:val="-2"/>
        </w:rPr>
        <w:t>моментах</w:t>
      </w:r>
      <w:r>
        <w:tab/>
      </w:r>
      <w:r>
        <w:rPr>
          <w:spacing w:val="-14"/>
        </w:rPr>
        <w:t xml:space="preserve">их </w:t>
      </w:r>
      <w:r>
        <w:rPr>
          <w:spacing w:val="-2"/>
        </w:rPr>
        <w:t>биографии,</w:t>
      </w:r>
      <w:r>
        <w:t xml:space="preserve"> </w:t>
      </w:r>
      <w:r>
        <w:rPr>
          <w:spacing w:val="-2"/>
        </w:rPr>
        <w:t>роли</w:t>
      </w:r>
      <w:r>
        <w:rPr>
          <w:spacing w:val="-12"/>
        </w:rPr>
        <w:t xml:space="preserve"> </w:t>
      </w:r>
      <w:r>
        <w:rPr>
          <w:spacing w:val="-2"/>
        </w:rPr>
        <w:t>в</w:t>
      </w:r>
      <w:r>
        <w:rPr>
          <w:spacing w:val="-14"/>
        </w:rPr>
        <w:t xml:space="preserve"> </w:t>
      </w:r>
      <w:r>
        <w:rPr>
          <w:spacing w:val="-2"/>
        </w:rPr>
        <w:t>исторических событиях);</w:t>
      </w:r>
    </w:p>
    <w:p w:rsidR="001A2551" w:rsidRDefault="00573E71">
      <w:pPr>
        <w:pStyle w:val="a3"/>
        <w:spacing w:line="228" w:lineRule="auto"/>
        <w:ind w:left="620" w:firstLine="707"/>
        <w:jc w:val="left"/>
      </w:pPr>
      <w:r>
        <w:rPr>
          <w:w w:val="95"/>
        </w:rPr>
        <w:t>—давать</w:t>
      </w:r>
      <w:r>
        <w:rPr>
          <w:spacing w:val="80"/>
        </w:rPr>
        <w:t xml:space="preserve"> </w:t>
      </w:r>
      <w:r>
        <w:rPr>
          <w:w w:val="95"/>
        </w:rPr>
        <w:t>краткое</w:t>
      </w:r>
      <w:r>
        <w:rPr>
          <w:spacing w:val="80"/>
        </w:rPr>
        <w:t xml:space="preserve"> </w:t>
      </w:r>
      <w:r>
        <w:rPr>
          <w:w w:val="95"/>
        </w:rPr>
        <w:t>описание</w:t>
      </w:r>
      <w:r>
        <w:rPr>
          <w:spacing w:val="80"/>
        </w:rPr>
        <w:t xml:space="preserve"> </w:t>
      </w:r>
      <w:r>
        <w:rPr>
          <w:w w:val="95"/>
        </w:rPr>
        <w:t>памятников</w:t>
      </w:r>
      <w:r>
        <w:rPr>
          <w:spacing w:val="80"/>
        </w:rPr>
        <w:t xml:space="preserve"> </w:t>
      </w:r>
      <w:r>
        <w:rPr>
          <w:w w:val="95"/>
        </w:rPr>
        <w:t>культуры</w:t>
      </w:r>
      <w:r>
        <w:rPr>
          <w:spacing w:val="80"/>
        </w:rPr>
        <w:t xml:space="preserve"> </w:t>
      </w:r>
      <w:r>
        <w:rPr>
          <w:w w:val="95"/>
        </w:rPr>
        <w:t>эпохи</w:t>
      </w:r>
      <w:r>
        <w:rPr>
          <w:spacing w:val="80"/>
        </w:rPr>
        <w:t xml:space="preserve"> </w:t>
      </w:r>
      <w:r>
        <w:rPr>
          <w:w w:val="95"/>
        </w:rPr>
        <w:t>первобытности</w:t>
      </w:r>
      <w:r>
        <w:rPr>
          <w:spacing w:val="80"/>
        </w:rPr>
        <w:t xml:space="preserve"> </w:t>
      </w:r>
      <w:r>
        <w:rPr>
          <w:w w:val="95"/>
        </w:rPr>
        <w:t>и</w:t>
      </w:r>
      <w:r>
        <w:rPr>
          <w:spacing w:val="40"/>
        </w:rPr>
        <w:t xml:space="preserve"> </w:t>
      </w:r>
      <w:r>
        <w:rPr>
          <w:w w:val="95"/>
        </w:rPr>
        <w:t xml:space="preserve">древнейших </w:t>
      </w:r>
      <w:r>
        <w:rPr>
          <w:spacing w:val="-2"/>
        </w:rPr>
        <w:t>цивилизаций.</w:t>
      </w:r>
    </w:p>
    <w:p w:rsidR="001A2551" w:rsidRDefault="00573E71">
      <w:pPr>
        <w:pStyle w:val="a4"/>
        <w:numPr>
          <w:ilvl w:val="1"/>
          <w:numId w:val="119"/>
        </w:numPr>
        <w:tabs>
          <w:tab w:val="left" w:pos="1569"/>
        </w:tabs>
        <w:spacing w:line="274" w:lineRule="exact"/>
        <w:ind w:left="1568" w:hanging="245"/>
        <w:rPr>
          <w:sz w:val="25"/>
        </w:rPr>
      </w:pPr>
      <w:r>
        <w:rPr>
          <w:spacing w:val="-2"/>
          <w:w w:val="95"/>
          <w:sz w:val="25"/>
        </w:rPr>
        <w:t>Анализ,</w:t>
      </w:r>
      <w:r>
        <w:rPr>
          <w:spacing w:val="6"/>
          <w:sz w:val="25"/>
        </w:rPr>
        <w:t xml:space="preserve"> </w:t>
      </w:r>
      <w:r>
        <w:rPr>
          <w:spacing w:val="-2"/>
          <w:w w:val="95"/>
          <w:sz w:val="25"/>
        </w:rPr>
        <w:t>объяснение</w:t>
      </w:r>
      <w:r>
        <w:rPr>
          <w:spacing w:val="9"/>
          <w:sz w:val="25"/>
        </w:rPr>
        <w:t xml:space="preserve"> </w:t>
      </w:r>
      <w:r>
        <w:rPr>
          <w:spacing w:val="-2"/>
          <w:w w:val="95"/>
          <w:sz w:val="25"/>
        </w:rPr>
        <w:t>исторических</w:t>
      </w:r>
      <w:r>
        <w:rPr>
          <w:spacing w:val="12"/>
          <w:sz w:val="25"/>
        </w:rPr>
        <w:t xml:space="preserve"> </w:t>
      </w:r>
      <w:r>
        <w:rPr>
          <w:spacing w:val="-2"/>
          <w:w w:val="95"/>
          <w:sz w:val="25"/>
        </w:rPr>
        <w:t>событий,</w:t>
      </w:r>
      <w:r>
        <w:rPr>
          <w:spacing w:val="3"/>
          <w:sz w:val="25"/>
        </w:rPr>
        <w:t xml:space="preserve"> </w:t>
      </w:r>
      <w:r>
        <w:rPr>
          <w:spacing w:val="-2"/>
          <w:w w:val="95"/>
          <w:sz w:val="25"/>
        </w:rPr>
        <w:t>явлений:</w:t>
      </w:r>
    </w:p>
    <w:p w:rsidR="001A2551" w:rsidRDefault="00573E71">
      <w:pPr>
        <w:pStyle w:val="a3"/>
        <w:spacing w:line="278" w:lineRule="exact"/>
        <w:ind w:left="1327"/>
        <w:jc w:val="left"/>
      </w:pPr>
      <w:r>
        <w:rPr>
          <w:spacing w:val="-2"/>
          <w:w w:val="95"/>
        </w:rPr>
        <w:t>—раскрывать</w:t>
      </w:r>
      <w:r>
        <w:rPr>
          <w:spacing w:val="7"/>
        </w:rPr>
        <w:t xml:space="preserve"> </w:t>
      </w:r>
      <w:r>
        <w:rPr>
          <w:spacing w:val="-2"/>
          <w:w w:val="95"/>
        </w:rPr>
        <w:t>существенные</w:t>
      </w:r>
      <w:r>
        <w:rPr>
          <w:spacing w:val="19"/>
        </w:rPr>
        <w:t xml:space="preserve"> </w:t>
      </w:r>
      <w:r>
        <w:rPr>
          <w:spacing w:val="-2"/>
          <w:w w:val="95"/>
        </w:rPr>
        <w:t>черты:</w:t>
      </w:r>
    </w:p>
    <w:p w:rsidR="001A2551" w:rsidRDefault="00573E71">
      <w:pPr>
        <w:pStyle w:val="a3"/>
        <w:spacing w:line="280" w:lineRule="exact"/>
        <w:ind w:left="1326"/>
        <w:jc w:val="left"/>
      </w:pPr>
      <w:r>
        <w:rPr>
          <w:w w:val="95"/>
        </w:rPr>
        <w:t>а)</w:t>
      </w:r>
      <w:r>
        <w:rPr>
          <w:spacing w:val="-13"/>
          <w:w w:val="95"/>
        </w:rPr>
        <w:t xml:space="preserve"> </w:t>
      </w:r>
      <w:r>
        <w:rPr>
          <w:w w:val="95"/>
        </w:rPr>
        <w:t>государственного</w:t>
      </w:r>
      <w:r>
        <w:rPr>
          <w:spacing w:val="-12"/>
          <w:w w:val="95"/>
        </w:rPr>
        <w:t xml:space="preserve"> </w:t>
      </w:r>
      <w:r>
        <w:rPr>
          <w:w w:val="95"/>
        </w:rPr>
        <w:t>устройства</w:t>
      </w:r>
      <w:r>
        <w:rPr>
          <w:spacing w:val="2"/>
        </w:rPr>
        <w:t xml:space="preserve"> </w:t>
      </w:r>
      <w:r>
        <w:rPr>
          <w:w w:val="95"/>
        </w:rPr>
        <w:t>древних</w:t>
      </w:r>
      <w:r>
        <w:rPr>
          <w:spacing w:val="-1"/>
        </w:rPr>
        <w:t xml:space="preserve"> </w:t>
      </w:r>
      <w:r>
        <w:rPr>
          <w:spacing w:val="-2"/>
          <w:w w:val="95"/>
        </w:rPr>
        <w:t>обществ;</w:t>
      </w:r>
    </w:p>
    <w:p w:rsidR="001A2551" w:rsidRDefault="001A2551">
      <w:pPr>
        <w:spacing w:line="280" w:lineRule="exact"/>
        <w:sectPr w:rsidR="001A2551">
          <w:pgSz w:w="11900" w:h="16840"/>
          <w:pgMar w:top="1100" w:right="280" w:bottom="1520" w:left="380" w:header="0" w:footer="1228" w:gutter="0"/>
          <w:cols w:space="720"/>
        </w:sectPr>
      </w:pPr>
    </w:p>
    <w:p w:rsidR="001A2551" w:rsidRDefault="00573E71">
      <w:pPr>
        <w:pStyle w:val="a3"/>
        <w:spacing w:before="70" w:line="280" w:lineRule="exact"/>
        <w:ind w:left="1324"/>
        <w:jc w:val="left"/>
      </w:pPr>
      <w:r>
        <w:rPr>
          <w:w w:val="95"/>
        </w:rPr>
        <w:lastRenderedPageBreak/>
        <w:t>6)</w:t>
      </w:r>
      <w:r>
        <w:rPr>
          <w:spacing w:val="-12"/>
          <w:w w:val="95"/>
        </w:rPr>
        <w:t xml:space="preserve"> </w:t>
      </w:r>
      <w:r>
        <w:rPr>
          <w:w w:val="95"/>
        </w:rPr>
        <w:t>положения</w:t>
      </w:r>
      <w:r>
        <w:rPr>
          <w:spacing w:val="-3"/>
        </w:rPr>
        <w:t xml:space="preserve"> </w:t>
      </w:r>
      <w:r>
        <w:rPr>
          <w:w w:val="95"/>
        </w:rPr>
        <w:t>основных</w:t>
      </w:r>
      <w:r>
        <w:rPr>
          <w:spacing w:val="6"/>
        </w:rPr>
        <w:t xml:space="preserve"> </w:t>
      </w:r>
      <w:r>
        <w:rPr>
          <w:w w:val="95"/>
        </w:rPr>
        <w:t>групп</w:t>
      </w:r>
      <w:r>
        <w:rPr>
          <w:spacing w:val="-7"/>
          <w:w w:val="95"/>
        </w:rPr>
        <w:t xml:space="preserve"> </w:t>
      </w:r>
      <w:r>
        <w:rPr>
          <w:spacing w:val="-2"/>
          <w:w w:val="95"/>
        </w:rPr>
        <w:t>населения;</w:t>
      </w:r>
    </w:p>
    <w:p w:rsidR="001A2551" w:rsidRDefault="00573E71">
      <w:pPr>
        <w:pStyle w:val="a3"/>
        <w:spacing w:line="278" w:lineRule="exact"/>
        <w:ind w:left="1329"/>
        <w:jc w:val="left"/>
      </w:pPr>
      <w:r>
        <w:rPr>
          <w:w w:val="95"/>
        </w:rPr>
        <w:t>в)</w:t>
      </w:r>
      <w:r>
        <w:rPr>
          <w:spacing w:val="-12"/>
          <w:w w:val="95"/>
        </w:rPr>
        <w:t xml:space="preserve"> </w:t>
      </w:r>
      <w:r>
        <w:rPr>
          <w:w w:val="95"/>
        </w:rPr>
        <w:t>религиозных</w:t>
      </w:r>
      <w:r>
        <w:rPr>
          <w:spacing w:val="10"/>
        </w:rPr>
        <w:t xml:space="preserve"> </w:t>
      </w:r>
      <w:r>
        <w:rPr>
          <w:w w:val="95"/>
        </w:rPr>
        <w:t>верований</w:t>
      </w:r>
      <w:r>
        <w:rPr>
          <w:spacing w:val="-2"/>
        </w:rPr>
        <w:t xml:space="preserve"> </w:t>
      </w:r>
      <w:r>
        <w:rPr>
          <w:w w:val="95"/>
        </w:rPr>
        <w:t>людей</w:t>
      </w:r>
      <w:r>
        <w:rPr>
          <w:spacing w:val="-2"/>
          <w:w w:val="95"/>
        </w:rPr>
        <w:t xml:space="preserve"> </w:t>
      </w:r>
      <w:r>
        <w:rPr>
          <w:w w:val="95"/>
        </w:rPr>
        <w:t>в</w:t>
      </w:r>
      <w:r>
        <w:rPr>
          <w:spacing w:val="-12"/>
          <w:w w:val="95"/>
        </w:rPr>
        <w:t xml:space="preserve"> </w:t>
      </w:r>
      <w:r>
        <w:rPr>
          <w:spacing w:val="-2"/>
          <w:w w:val="95"/>
        </w:rPr>
        <w:t>древности;</w:t>
      </w:r>
    </w:p>
    <w:p w:rsidR="001A2551" w:rsidRDefault="00573E71">
      <w:pPr>
        <w:pStyle w:val="a3"/>
        <w:spacing w:line="276" w:lineRule="exact"/>
        <w:ind w:left="1327"/>
        <w:jc w:val="left"/>
      </w:pPr>
      <w:r>
        <w:rPr>
          <w:w w:val="95"/>
        </w:rPr>
        <w:t>—сравнивать</w:t>
      </w:r>
      <w:r>
        <w:rPr>
          <w:spacing w:val="-6"/>
        </w:rPr>
        <w:t xml:space="preserve"> </w:t>
      </w:r>
      <w:r>
        <w:rPr>
          <w:w w:val="95"/>
        </w:rPr>
        <w:t>исторические</w:t>
      </w:r>
      <w:r>
        <w:rPr>
          <w:spacing w:val="-1"/>
          <w:w w:val="95"/>
        </w:rPr>
        <w:t xml:space="preserve"> </w:t>
      </w:r>
      <w:r>
        <w:rPr>
          <w:w w:val="95"/>
        </w:rPr>
        <w:t>явления,</w:t>
      </w:r>
      <w:r>
        <w:rPr>
          <w:spacing w:val="-3"/>
        </w:rPr>
        <w:t xml:space="preserve"> </w:t>
      </w:r>
      <w:r>
        <w:rPr>
          <w:w w:val="95"/>
        </w:rPr>
        <w:t>определять</w:t>
      </w:r>
      <w:r>
        <w:rPr>
          <w:spacing w:val="-2"/>
        </w:rPr>
        <w:t xml:space="preserve"> </w:t>
      </w:r>
      <w:r>
        <w:rPr>
          <w:w w:val="95"/>
        </w:rPr>
        <w:t>их</w:t>
      </w:r>
      <w:r>
        <w:rPr>
          <w:spacing w:val="-12"/>
          <w:w w:val="95"/>
        </w:rPr>
        <w:t xml:space="preserve"> </w:t>
      </w:r>
      <w:r>
        <w:rPr>
          <w:w w:val="95"/>
        </w:rPr>
        <w:t>общие</w:t>
      </w:r>
      <w:r>
        <w:rPr>
          <w:spacing w:val="-10"/>
          <w:w w:val="95"/>
        </w:rPr>
        <w:t xml:space="preserve"> </w:t>
      </w:r>
      <w:r>
        <w:rPr>
          <w:spacing w:val="-2"/>
          <w:w w:val="95"/>
        </w:rPr>
        <w:t>черты;</w:t>
      </w:r>
    </w:p>
    <w:p w:rsidR="001A2551" w:rsidRDefault="00573E71">
      <w:pPr>
        <w:pStyle w:val="a3"/>
        <w:spacing w:line="276" w:lineRule="exact"/>
        <w:ind w:left="1327"/>
        <w:jc w:val="left"/>
      </w:pPr>
      <w:r>
        <w:rPr>
          <w:w w:val="95"/>
        </w:rPr>
        <w:t>—иллюстрировать</w:t>
      </w:r>
      <w:r>
        <w:rPr>
          <w:spacing w:val="-13"/>
          <w:w w:val="95"/>
        </w:rPr>
        <w:t xml:space="preserve"> </w:t>
      </w:r>
      <w:r>
        <w:rPr>
          <w:w w:val="95"/>
        </w:rPr>
        <w:t>общие</w:t>
      </w:r>
      <w:r>
        <w:rPr>
          <w:spacing w:val="-12"/>
          <w:w w:val="95"/>
        </w:rPr>
        <w:t xml:space="preserve"> </w:t>
      </w:r>
      <w:r>
        <w:rPr>
          <w:w w:val="95"/>
        </w:rPr>
        <w:t>явления,</w:t>
      </w:r>
      <w:r>
        <w:rPr>
          <w:spacing w:val="-2"/>
        </w:rPr>
        <w:t xml:space="preserve"> </w:t>
      </w:r>
      <w:r>
        <w:rPr>
          <w:w w:val="95"/>
        </w:rPr>
        <w:t>черты</w:t>
      </w:r>
      <w:r>
        <w:rPr>
          <w:spacing w:val="-3"/>
          <w:w w:val="95"/>
        </w:rPr>
        <w:t xml:space="preserve"> </w:t>
      </w:r>
      <w:r>
        <w:rPr>
          <w:w w:val="95"/>
        </w:rPr>
        <w:t>конкретными</w:t>
      </w:r>
      <w:r>
        <w:rPr>
          <w:spacing w:val="2"/>
        </w:rPr>
        <w:t xml:space="preserve"> </w:t>
      </w:r>
      <w:r>
        <w:rPr>
          <w:spacing w:val="-2"/>
          <w:w w:val="95"/>
        </w:rPr>
        <w:t>примерами;</w:t>
      </w:r>
    </w:p>
    <w:p w:rsidR="001A2551" w:rsidRDefault="00573E71">
      <w:pPr>
        <w:pStyle w:val="a3"/>
        <w:spacing w:line="276" w:lineRule="exact"/>
        <w:ind w:left="1327"/>
        <w:jc w:val="left"/>
      </w:pPr>
      <w:r>
        <w:rPr>
          <w:w w:val="95"/>
        </w:rPr>
        <w:t>—объяснять</w:t>
      </w:r>
      <w:r>
        <w:rPr>
          <w:spacing w:val="-4"/>
          <w:w w:val="95"/>
        </w:rPr>
        <w:t xml:space="preserve"> </w:t>
      </w:r>
      <w:r>
        <w:rPr>
          <w:w w:val="95"/>
        </w:rPr>
        <w:t>причины</w:t>
      </w:r>
      <w:r>
        <w:rPr>
          <w:spacing w:val="-5"/>
          <w:w w:val="95"/>
        </w:rPr>
        <w:t xml:space="preserve"> </w:t>
      </w:r>
      <w:r>
        <w:rPr>
          <w:w w:val="95"/>
        </w:rPr>
        <w:t>и</w:t>
      </w:r>
      <w:r>
        <w:rPr>
          <w:spacing w:val="-12"/>
          <w:w w:val="95"/>
        </w:rPr>
        <w:t xml:space="preserve"> </w:t>
      </w:r>
      <w:r>
        <w:rPr>
          <w:w w:val="95"/>
        </w:rPr>
        <w:t>следствия</w:t>
      </w:r>
      <w:r>
        <w:rPr>
          <w:spacing w:val="-2"/>
        </w:rPr>
        <w:t xml:space="preserve"> </w:t>
      </w:r>
      <w:r>
        <w:rPr>
          <w:w w:val="95"/>
        </w:rPr>
        <w:t>важнейших</w:t>
      </w:r>
      <w:r>
        <w:rPr>
          <w:spacing w:val="-2"/>
          <w:w w:val="95"/>
        </w:rPr>
        <w:t xml:space="preserve"> </w:t>
      </w:r>
      <w:r>
        <w:rPr>
          <w:w w:val="95"/>
        </w:rPr>
        <w:t>событий</w:t>
      </w:r>
      <w:r>
        <w:rPr>
          <w:spacing w:val="-3"/>
          <w:w w:val="95"/>
        </w:rPr>
        <w:t xml:space="preserve"> </w:t>
      </w:r>
      <w:r>
        <w:rPr>
          <w:w w:val="95"/>
        </w:rPr>
        <w:t>древней</w:t>
      </w:r>
      <w:r>
        <w:rPr>
          <w:spacing w:val="-2"/>
          <w:w w:val="95"/>
        </w:rPr>
        <w:t xml:space="preserve"> истории.</w:t>
      </w:r>
    </w:p>
    <w:p w:rsidR="001A2551" w:rsidRDefault="00573E71">
      <w:pPr>
        <w:pStyle w:val="a4"/>
        <w:numPr>
          <w:ilvl w:val="1"/>
          <w:numId w:val="119"/>
        </w:numPr>
        <w:tabs>
          <w:tab w:val="left" w:pos="1586"/>
        </w:tabs>
        <w:spacing w:line="232" w:lineRule="auto"/>
        <w:ind w:left="613" w:right="327" w:firstLine="712"/>
        <w:jc w:val="both"/>
        <w:rPr>
          <w:sz w:val="25"/>
        </w:rPr>
      </w:pPr>
      <w:r>
        <w:rPr>
          <w:spacing w:val="-2"/>
          <w:sz w:val="25"/>
        </w:rPr>
        <w:t>Рассмотрение</w:t>
      </w:r>
      <w:r>
        <w:rPr>
          <w:spacing w:val="-8"/>
          <w:sz w:val="25"/>
        </w:rPr>
        <w:t xml:space="preserve"> </w:t>
      </w:r>
      <w:r>
        <w:rPr>
          <w:spacing w:val="-2"/>
          <w:sz w:val="25"/>
        </w:rPr>
        <w:t>исторических версий</w:t>
      </w:r>
      <w:r>
        <w:rPr>
          <w:spacing w:val="-8"/>
          <w:sz w:val="25"/>
        </w:rPr>
        <w:t xml:space="preserve"> </w:t>
      </w:r>
      <w:r>
        <w:rPr>
          <w:spacing w:val="-2"/>
          <w:sz w:val="25"/>
        </w:rPr>
        <w:t>и</w:t>
      </w:r>
      <w:r>
        <w:rPr>
          <w:spacing w:val="-14"/>
          <w:sz w:val="25"/>
        </w:rPr>
        <w:t xml:space="preserve"> </w:t>
      </w:r>
      <w:r>
        <w:rPr>
          <w:spacing w:val="-2"/>
          <w:sz w:val="25"/>
        </w:rPr>
        <w:t>оценок,</w:t>
      </w:r>
      <w:r>
        <w:rPr>
          <w:spacing w:val="-5"/>
          <w:sz w:val="25"/>
        </w:rPr>
        <w:t xml:space="preserve"> </w:t>
      </w:r>
      <w:r>
        <w:rPr>
          <w:spacing w:val="-2"/>
          <w:sz w:val="25"/>
        </w:rPr>
        <w:t>определение</w:t>
      </w:r>
      <w:r>
        <w:rPr>
          <w:spacing w:val="-6"/>
          <w:sz w:val="25"/>
        </w:rPr>
        <w:t xml:space="preserve"> </w:t>
      </w:r>
      <w:r>
        <w:rPr>
          <w:spacing w:val="-2"/>
          <w:sz w:val="25"/>
        </w:rPr>
        <w:t>своего</w:t>
      </w:r>
      <w:r>
        <w:rPr>
          <w:spacing w:val="-13"/>
          <w:sz w:val="25"/>
        </w:rPr>
        <w:t xml:space="preserve"> </w:t>
      </w:r>
      <w:r>
        <w:rPr>
          <w:spacing w:val="-2"/>
          <w:sz w:val="25"/>
        </w:rPr>
        <w:t>отношения</w:t>
      </w:r>
      <w:r>
        <w:rPr>
          <w:spacing w:val="-5"/>
          <w:sz w:val="25"/>
        </w:rPr>
        <w:t xml:space="preserve"> </w:t>
      </w:r>
      <w:r>
        <w:rPr>
          <w:spacing w:val="-2"/>
          <w:sz w:val="25"/>
        </w:rPr>
        <w:t>к</w:t>
      </w:r>
      <w:r>
        <w:rPr>
          <w:spacing w:val="-14"/>
          <w:sz w:val="25"/>
        </w:rPr>
        <w:t xml:space="preserve"> </w:t>
      </w:r>
      <w:r>
        <w:rPr>
          <w:spacing w:val="-2"/>
          <w:sz w:val="25"/>
        </w:rPr>
        <w:t>наиболее значимым</w:t>
      </w:r>
      <w:r>
        <w:rPr>
          <w:spacing w:val="-5"/>
          <w:sz w:val="25"/>
        </w:rPr>
        <w:t xml:space="preserve"> </w:t>
      </w:r>
      <w:r>
        <w:rPr>
          <w:spacing w:val="-2"/>
          <w:sz w:val="25"/>
        </w:rPr>
        <w:t>событиям и</w:t>
      </w:r>
      <w:r>
        <w:rPr>
          <w:spacing w:val="-14"/>
          <w:sz w:val="25"/>
        </w:rPr>
        <w:t xml:space="preserve"> </w:t>
      </w:r>
      <w:r>
        <w:rPr>
          <w:spacing w:val="-2"/>
          <w:sz w:val="25"/>
        </w:rPr>
        <w:t>личностям прошлого:</w:t>
      </w:r>
    </w:p>
    <w:p w:rsidR="001A2551" w:rsidRDefault="00573E71">
      <w:pPr>
        <w:pStyle w:val="a3"/>
        <w:spacing w:line="228" w:lineRule="auto"/>
        <w:ind w:left="620" w:right="338" w:firstLine="707"/>
      </w:pPr>
      <w:r>
        <w:t>—излагать оценки наиболее значительных событий и личностей древней истории, приводимые</w:t>
      </w:r>
      <w:r>
        <w:rPr>
          <w:spacing w:val="-8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учебной</w:t>
      </w:r>
      <w:r>
        <w:rPr>
          <w:spacing w:val="-12"/>
        </w:rPr>
        <w:t xml:space="preserve"> </w:t>
      </w:r>
      <w:r>
        <w:t>литературе;</w:t>
      </w:r>
    </w:p>
    <w:p w:rsidR="001A2551" w:rsidRDefault="00573E71">
      <w:pPr>
        <w:pStyle w:val="a3"/>
        <w:spacing w:line="232" w:lineRule="auto"/>
        <w:ind w:left="620" w:right="315" w:firstLine="707"/>
      </w:pPr>
      <w:r>
        <w:rPr>
          <w:w w:val="95"/>
        </w:rPr>
        <w:t>—высказывать на</w:t>
      </w:r>
      <w:r>
        <w:rPr>
          <w:spacing w:val="-3"/>
          <w:w w:val="95"/>
        </w:rPr>
        <w:t xml:space="preserve"> </w:t>
      </w:r>
      <w:r>
        <w:rPr>
          <w:w w:val="95"/>
        </w:rPr>
        <w:t>уровне</w:t>
      </w:r>
      <w:r>
        <w:rPr>
          <w:spacing w:val="-2"/>
          <w:w w:val="95"/>
        </w:rPr>
        <w:t xml:space="preserve"> </w:t>
      </w:r>
      <w:r>
        <w:rPr>
          <w:w w:val="95"/>
        </w:rPr>
        <w:t>эмоциональных оценок отношение к</w:t>
      </w:r>
      <w:r>
        <w:rPr>
          <w:spacing w:val="-2"/>
          <w:w w:val="95"/>
        </w:rPr>
        <w:t xml:space="preserve"> </w:t>
      </w:r>
      <w:r>
        <w:rPr>
          <w:w w:val="95"/>
        </w:rPr>
        <w:t xml:space="preserve">поступкам людей прошлого, к </w:t>
      </w:r>
      <w:r>
        <w:t>памятникам культуры.</w:t>
      </w:r>
    </w:p>
    <w:p w:rsidR="001A2551" w:rsidRDefault="00573E71">
      <w:pPr>
        <w:pStyle w:val="a4"/>
        <w:numPr>
          <w:ilvl w:val="1"/>
          <w:numId w:val="119"/>
        </w:numPr>
        <w:tabs>
          <w:tab w:val="left" w:pos="1561"/>
        </w:tabs>
        <w:spacing w:line="269" w:lineRule="exact"/>
        <w:ind w:left="1560" w:hanging="236"/>
        <w:jc w:val="both"/>
        <w:rPr>
          <w:sz w:val="25"/>
        </w:rPr>
      </w:pPr>
      <w:r>
        <w:rPr>
          <w:spacing w:val="-2"/>
          <w:w w:val="95"/>
          <w:sz w:val="25"/>
        </w:rPr>
        <w:t>Применение</w:t>
      </w:r>
      <w:r>
        <w:rPr>
          <w:spacing w:val="12"/>
          <w:sz w:val="25"/>
        </w:rPr>
        <w:t xml:space="preserve"> </w:t>
      </w:r>
      <w:r>
        <w:rPr>
          <w:spacing w:val="-2"/>
          <w:w w:val="95"/>
          <w:sz w:val="25"/>
        </w:rPr>
        <w:t>исторических</w:t>
      </w:r>
      <w:r>
        <w:rPr>
          <w:spacing w:val="6"/>
          <w:sz w:val="25"/>
        </w:rPr>
        <w:t xml:space="preserve"> </w:t>
      </w:r>
      <w:r>
        <w:rPr>
          <w:spacing w:val="-2"/>
          <w:w w:val="95"/>
          <w:sz w:val="25"/>
        </w:rPr>
        <w:t>знаний:</w:t>
      </w:r>
    </w:p>
    <w:p w:rsidR="001A2551" w:rsidRDefault="00573E71">
      <w:pPr>
        <w:pStyle w:val="a3"/>
        <w:spacing w:before="3" w:line="228" w:lineRule="auto"/>
        <w:ind w:left="620" w:right="344" w:firstLine="707"/>
      </w:pPr>
      <w:r>
        <w:rPr>
          <w:w w:val="95"/>
        </w:rPr>
        <w:t>—раскрывать значение памятников древней истории и</w:t>
      </w:r>
      <w:r>
        <w:rPr>
          <w:spacing w:val="-7"/>
          <w:w w:val="95"/>
        </w:rPr>
        <w:t xml:space="preserve"> </w:t>
      </w:r>
      <w:r>
        <w:rPr>
          <w:w w:val="95"/>
        </w:rPr>
        <w:t xml:space="preserve">культуры, необходимость сохранения </w:t>
      </w:r>
      <w:r>
        <w:t>их в</w:t>
      </w:r>
      <w:r>
        <w:rPr>
          <w:spacing w:val="-7"/>
        </w:rPr>
        <w:t xml:space="preserve"> </w:t>
      </w:r>
      <w:r>
        <w:t>современном мире;</w:t>
      </w:r>
    </w:p>
    <w:p w:rsidR="001A2551" w:rsidRDefault="00573E71">
      <w:pPr>
        <w:pStyle w:val="a3"/>
        <w:spacing w:before="7" w:line="230" w:lineRule="auto"/>
        <w:ind w:right="313" w:firstLine="710"/>
      </w:pPr>
      <w:r>
        <w:t>—выполнять</w:t>
      </w:r>
      <w:r>
        <w:rPr>
          <w:spacing w:val="-16"/>
        </w:rPr>
        <w:t xml:space="preserve"> </w:t>
      </w:r>
      <w:r>
        <w:t>учебные</w:t>
      </w:r>
      <w:r>
        <w:rPr>
          <w:spacing w:val="-16"/>
        </w:rPr>
        <w:t xml:space="preserve"> </w:t>
      </w:r>
      <w:r>
        <w:t>проекты</w:t>
      </w:r>
      <w:r>
        <w:rPr>
          <w:spacing w:val="-11"/>
        </w:rPr>
        <w:t xml:space="preserve"> </w:t>
      </w:r>
      <w:r>
        <w:t>по</w:t>
      </w:r>
      <w:r>
        <w:rPr>
          <w:spacing w:val="-16"/>
        </w:rPr>
        <w:t xml:space="preserve"> </w:t>
      </w:r>
      <w:r>
        <w:t>истории</w:t>
      </w:r>
      <w:r>
        <w:rPr>
          <w:spacing w:val="-12"/>
        </w:rPr>
        <w:t xml:space="preserve"> </w:t>
      </w:r>
      <w:r>
        <w:t>Первобытности и</w:t>
      </w:r>
      <w:r>
        <w:rPr>
          <w:spacing w:val="-16"/>
        </w:rPr>
        <w:t xml:space="preserve"> </w:t>
      </w:r>
      <w:r>
        <w:t>Древнего</w:t>
      </w:r>
      <w:r>
        <w:rPr>
          <w:spacing w:val="-9"/>
        </w:rPr>
        <w:t xml:space="preserve"> </w:t>
      </w:r>
      <w:r>
        <w:t>мира</w:t>
      </w:r>
      <w:r>
        <w:rPr>
          <w:spacing w:val="-16"/>
        </w:rPr>
        <w:t xml:space="preserve"> </w:t>
      </w:r>
      <w:r>
        <w:t>(в</w:t>
      </w:r>
      <w:r>
        <w:rPr>
          <w:spacing w:val="-16"/>
        </w:rPr>
        <w:t xml:space="preserve"> </w:t>
      </w:r>
      <w:r>
        <w:t>том</w:t>
      </w:r>
      <w:r>
        <w:rPr>
          <w:spacing w:val="-15"/>
        </w:rPr>
        <w:t xml:space="preserve"> </w:t>
      </w:r>
      <w:r>
        <w:t>числе</w:t>
      </w:r>
      <w:r>
        <w:rPr>
          <w:spacing w:val="-14"/>
        </w:rPr>
        <w:t xml:space="preserve"> </w:t>
      </w:r>
      <w:r>
        <w:t xml:space="preserve">с </w:t>
      </w:r>
      <w:r>
        <w:rPr>
          <w:w w:val="95"/>
        </w:rPr>
        <w:t xml:space="preserve">привлечением регионального материала), оформлять полученные результаты в форме сообщения, </w:t>
      </w:r>
      <w:r>
        <w:t>альбома, презентации.</w:t>
      </w:r>
    </w:p>
    <w:p w:rsidR="001A2551" w:rsidRDefault="00573E71">
      <w:pPr>
        <w:pStyle w:val="a4"/>
        <w:numPr>
          <w:ilvl w:val="0"/>
          <w:numId w:val="119"/>
        </w:numPr>
        <w:tabs>
          <w:tab w:val="left" w:pos="804"/>
        </w:tabs>
        <w:spacing w:before="150" w:line="280" w:lineRule="exact"/>
        <w:ind w:hanging="184"/>
        <w:rPr>
          <w:sz w:val="25"/>
        </w:rPr>
      </w:pPr>
      <w:r>
        <w:rPr>
          <w:spacing w:val="-2"/>
          <w:sz w:val="25"/>
        </w:rPr>
        <w:t>КЛАСС</w:t>
      </w:r>
    </w:p>
    <w:p w:rsidR="001A2551" w:rsidRDefault="00573E71">
      <w:pPr>
        <w:pStyle w:val="a4"/>
        <w:numPr>
          <w:ilvl w:val="1"/>
          <w:numId w:val="119"/>
        </w:numPr>
        <w:tabs>
          <w:tab w:val="left" w:pos="1566"/>
        </w:tabs>
        <w:spacing w:line="273" w:lineRule="exact"/>
        <w:ind w:hanging="241"/>
        <w:rPr>
          <w:sz w:val="25"/>
        </w:rPr>
      </w:pPr>
      <w:r>
        <w:rPr>
          <w:w w:val="95"/>
          <w:sz w:val="25"/>
        </w:rPr>
        <w:t>Знание</w:t>
      </w:r>
      <w:r>
        <w:rPr>
          <w:spacing w:val="-9"/>
          <w:w w:val="95"/>
          <w:sz w:val="25"/>
        </w:rPr>
        <w:t xml:space="preserve"> </w:t>
      </w:r>
      <w:r>
        <w:rPr>
          <w:w w:val="95"/>
          <w:sz w:val="25"/>
        </w:rPr>
        <w:t>хронологии,</w:t>
      </w:r>
      <w:r>
        <w:rPr>
          <w:spacing w:val="12"/>
          <w:sz w:val="25"/>
        </w:rPr>
        <w:t xml:space="preserve"> </w:t>
      </w:r>
      <w:r>
        <w:rPr>
          <w:w w:val="95"/>
          <w:sz w:val="25"/>
        </w:rPr>
        <w:t>работа</w:t>
      </w:r>
      <w:r>
        <w:rPr>
          <w:spacing w:val="-6"/>
          <w:w w:val="95"/>
          <w:sz w:val="25"/>
        </w:rPr>
        <w:t xml:space="preserve"> </w:t>
      </w:r>
      <w:r>
        <w:rPr>
          <w:w w:val="95"/>
          <w:sz w:val="25"/>
        </w:rPr>
        <w:t>с</w:t>
      </w:r>
      <w:r>
        <w:rPr>
          <w:spacing w:val="-13"/>
          <w:w w:val="95"/>
          <w:sz w:val="25"/>
        </w:rPr>
        <w:t xml:space="preserve"> </w:t>
      </w:r>
      <w:r>
        <w:rPr>
          <w:spacing w:val="-2"/>
          <w:w w:val="95"/>
          <w:sz w:val="25"/>
        </w:rPr>
        <w:t>хронологией:</w:t>
      </w:r>
    </w:p>
    <w:p w:rsidR="001A2551" w:rsidRDefault="00573E71">
      <w:pPr>
        <w:pStyle w:val="a3"/>
        <w:spacing w:line="232" w:lineRule="auto"/>
        <w:ind w:left="620" w:firstLine="707"/>
        <w:jc w:val="left"/>
      </w:pPr>
      <w:r>
        <w:rPr>
          <w:w w:val="95"/>
        </w:rPr>
        <w:t>—называть даты важнейших</w:t>
      </w:r>
      <w:r>
        <w:t xml:space="preserve"> </w:t>
      </w:r>
      <w:r>
        <w:rPr>
          <w:w w:val="95"/>
        </w:rPr>
        <w:t>событий Средневековья, определять</w:t>
      </w:r>
      <w:r>
        <w:t xml:space="preserve"> </w:t>
      </w:r>
      <w:r>
        <w:rPr>
          <w:w w:val="95"/>
        </w:rPr>
        <w:t>их принадлежность</w:t>
      </w:r>
      <w:r>
        <w:rPr>
          <w:spacing w:val="-3"/>
          <w:w w:val="95"/>
        </w:rPr>
        <w:t xml:space="preserve"> </w:t>
      </w:r>
      <w:r>
        <w:rPr>
          <w:w w:val="95"/>
        </w:rPr>
        <w:t xml:space="preserve">к веку, </w:t>
      </w:r>
      <w:r>
        <w:t>историческому</w:t>
      </w:r>
      <w:r>
        <w:rPr>
          <w:spacing w:val="6"/>
        </w:rPr>
        <w:t xml:space="preserve"> </w:t>
      </w:r>
      <w:r>
        <w:t>периоду;</w:t>
      </w:r>
    </w:p>
    <w:p w:rsidR="001A2551" w:rsidRDefault="00573E71">
      <w:pPr>
        <w:pStyle w:val="a3"/>
        <w:spacing w:line="232" w:lineRule="auto"/>
        <w:ind w:left="622" w:firstLine="705"/>
        <w:jc w:val="left"/>
      </w:pPr>
      <w:r>
        <w:rPr>
          <w:w w:val="95"/>
        </w:rPr>
        <w:t>—называть</w:t>
      </w:r>
      <w:r>
        <w:rPr>
          <w:spacing w:val="39"/>
        </w:rPr>
        <w:t xml:space="preserve"> </w:t>
      </w:r>
      <w:r>
        <w:rPr>
          <w:w w:val="95"/>
        </w:rPr>
        <w:t>этапы</w:t>
      </w:r>
      <w:r>
        <w:rPr>
          <w:spacing w:val="30"/>
        </w:rPr>
        <w:t xml:space="preserve"> </w:t>
      </w:r>
      <w:r>
        <w:rPr>
          <w:w w:val="95"/>
        </w:rPr>
        <w:t>отечественной</w:t>
      </w:r>
      <w:r>
        <w:rPr>
          <w:spacing w:val="40"/>
        </w:rPr>
        <w:t xml:space="preserve"> </w:t>
      </w:r>
      <w:r>
        <w:rPr>
          <w:w w:val="95"/>
        </w:rPr>
        <w:t>и</w:t>
      </w:r>
      <w:r>
        <w:rPr>
          <w:spacing w:val="26"/>
        </w:rPr>
        <w:t xml:space="preserve"> </w:t>
      </w:r>
      <w:r>
        <w:rPr>
          <w:w w:val="95"/>
        </w:rPr>
        <w:t>всеобщей</w:t>
      </w:r>
      <w:r>
        <w:rPr>
          <w:spacing w:val="40"/>
        </w:rPr>
        <w:t xml:space="preserve"> </w:t>
      </w:r>
      <w:r>
        <w:rPr>
          <w:w w:val="95"/>
        </w:rPr>
        <w:t>истории</w:t>
      </w:r>
      <w:r>
        <w:rPr>
          <w:spacing w:val="36"/>
        </w:rPr>
        <w:t xml:space="preserve"> </w:t>
      </w:r>
      <w:r>
        <w:rPr>
          <w:w w:val="95"/>
        </w:rPr>
        <w:t>Средних</w:t>
      </w:r>
      <w:r>
        <w:rPr>
          <w:spacing w:val="40"/>
        </w:rPr>
        <w:t xml:space="preserve"> </w:t>
      </w:r>
      <w:r>
        <w:rPr>
          <w:w w:val="95"/>
        </w:rPr>
        <w:t>веков,</w:t>
      </w:r>
      <w:r>
        <w:rPr>
          <w:spacing w:val="40"/>
        </w:rPr>
        <w:t xml:space="preserve"> </w:t>
      </w:r>
      <w:r>
        <w:rPr>
          <w:w w:val="95"/>
        </w:rPr>
        <w:t>их</w:t>
      </w:r>
      <w:r>
        <w:rPr>
          <w:spacing w:val="29"/>
        </w:rPr>
        <w:t xml:space="preserve"> </w:t>
      </w:r>
      <w:r>
        <w:rPr>
          <w:w w:val="95"/>
        </w:rPr>
        <w:t>хронологические рамки (периоды Средневековья, этапы становления и развития Русского государства);</w:t>
      </w:r>
    </w:p>
    <w:p w:rsidR="001A2551" w:rsidRDefault="00573E71">
      <w:pPr>
        <w:pStyle w:val="a3"/>
        <w:spacing w:line="269" w:lineRule="exact"/>
        <w:ind w:left="1327"/>
        <w:jc w:val="left"/>
      </w:pPr>
      <w:r>
        <w:rPr>
          <w:w w:val="95"/>
        </w:rPr>
        <w:t>—устанавливать</w:t>
      </w:r>
      <w:r>
        <w:rPr>
          <w:spacing w:val="-13"/>
          <w:w w:val="95"/>
        </w:rPr>
        <w:t xml:space="preserve"> </w:t>
      </w:r>
      <w:r>
        <w:rPr>
          <w:w w:val="95"/>
        </w:rPr>
        <w:t>длительность</w:t>
      </w:r>
      <w:r>
        <w:rPr>
          <w:spacing w:val="-2"/>
        </w:rPr>
        <w:t xml:space="preserve"> </w:t>
      </w:r>
      <w:r>
        <w:rPr>
          <w:w w:val="95"/>
        </w:rPr>
        <w:t>и</w:t>
      </w:r>
      <w:r>
        <w:rPr>
          <w:spacing w:val="-13"/>
          <w:w w:val="95"/>
        </w:rPr>
        <w:t xml:space="preserve"> </w:t>
      </w:r>
      <w:r>
        <w:rPr>
          <w:w w:val="95"/>
        </w:rPr>
        <w:t>синхронность</w:t>
      </w:r>
      <w:r>
        <w:rPr>
          <w:spacing w:val="2"/>
        </w:rPr>
        <w:t xml:space="preserve"> </w:t>
      </w:r>
      <w:r>
        <w:rPr>
          <w:w w:val="95"/>
        </w:rPr>
        <w:t>событий</w:t>
      </w:r>
      <w:r>
        <w:rPr>
          <w:spacing w:val="-3"/>
        </w:rPr>
        <w:t xml:space="preserve"> </w:t>
      </w:r>
      <w:r>
        <w:rPr>
          <w:w w:val="95"/>
        </w:rPr>
        <w:t>истории</w:t>
      </w:r>
      <w:r>
        <w:rPr>
          <w:spacing w:val="-8"/>
          <w:w w:val="95"/>
        </w:rPr>
        <w:t xml:space="preserve"> </w:t>
      </w:r>
      <w:r>
        <w:rPr>
          <w:w w:val="95"/>
        </w:rPr>
        <w:t>Руси</w:t>
      </w:r>
      <w:r>
        <w:rPr>
          <w:spacing w:val="-4"/>
          <w:w w:val="95"/>
        </w:rPr>
        <w:t xml:space="preserve"> </w:t>
      </w:r>
      <w:r>
        <w:rPr>
          <w:w w:val="95"/>
        </w:rPr>
        <w:t>и</w:t>
      </w:r>
      <w:r>
        <w:rPr>
          <w:spacing w:val="-12"/>
          <w:w w:val="95"/>
        </w:rPr>
        <w:t xml:space="preserve"> </w:t>
      </w:r>
      <w:r>
        <w:rPr>
          <w:w w:val="95"/>
        </w:rPr>
        <w:t>всеобщей</w:t>
      </w:r>
      <w:r>
        <w:rPr>
          <w:spacing w:val="-2"/>
          <w:w w:val="95"/>
        </w:rPr>
        <w:t xml:space="preserve"> истории.</w:t>
      </w:r>
    </w:p>
    <w:p w:rsidR="001A2551" w:rsidRDefault="00573E71">
      <w:pPr>
        <w:pStyle w:val="a4"/>
        <w:numPr>
          <w:ilvl w:val="1"/>
          <w:numId w:val="119"/>
        </w:numPr>
        <w:tabs>
          <w:tab w:val="left" w:pos="1566"/>
        </w:tabs>
        <w:spacing w:line="278" w:lineRule="exact"/>
        <w:ind w:hanging="241"/>
        <w:rPr>
          <w:sz w:val="25"/>
        </w:rPr>
      </w:pPr>
      <w:r>
        <w:rPr>
          <w:w w:val="95"/>
          <w:sz w:val="25"/>
        </w:rPr>
        <w:t>Знание</w:t>
      </w:r>
      <w:r>
        <w:rPr>
          <w:spacing w:val="-8"/>
          <w:w w:val="95"/>
          <w:sz w:val="25"/>
        </w:rPr>
        <w:t xml:space="preserve"> </w:t>
      </w:r>
      <w:r>
        <w:rPr>
          <w:w w:val="95"/>
          <w:sz w:val="25"/>
        </w:rPr>
        <w:t>исторических</w:t>
      </w:r>
      <w:r>
        <w:rPr>
          <w:spacing w:val="-2"/>
          <w:w w:val="95"/>
          <w:sz w:val="25"/>
        </w:rPr>
        <w:t xml:space="preserve"> </w:t>
      </w:r>
      <w:r>
        <w:rPr>
          <w:w w:val="95"/>
          <w:sz w:val="25"/>
        </w:rPr>
        <w:t>фактов,</w:t>
      </w:r>
      <w:r>
        <w:rPr>
          <w:sz w:val="25"/>
        </w:rPr>
        <w:t xml:space="preserve"> </w:t>
      </w:r>
      <w:r>
        <w:rPr>
          <w:w w:val="95"/>
          <w:sz w:val="25"/>
        </w:rPr>
        <w:t>работа</w:t>
      </w:r>
      <w:r>
        <w:rPr>
          <w:spacing w:val="-5"/>
          <w:w w:val="95"/>
          <w:sz w:val="25"/>
        </w:rPr>
        <w:t xml:space="preserve"> </w:t>
      </w:r>
      <w:r>
        <w:rPr>
          <w:w w:val="95"/>
          <w:sz w:val="25"/>
        </w:rPr>
        <w:t>с</w:t>
      </w:r>
      <w:r>
        <w:rPr>
          <w:spacing w:val="-13"/>
          <w:w w:val="95"/>
          <w:sz w:val="25"/>
        </w:rPr>
        <w:t xml:space="preserve"> </w:t>
      </w:r>
      <w:r>
        <w:rPr>
          <w:spacing w:val="-2"/>
          <w:w w:val="95"/>
          <w:sz w:val="25"/>
        </w:rPr>
        <w:t>фактами:</w:t>
      </w:r>
    </w:p>
    <w:p w:rsidR="001A2551" w:rsidRDefault="00573E71">
      <w:pPr>
        <w:pStyle w:val="a3"/>
        <w:spacing w:line="228" w:lineRule="auto"/>
        <w:ind w:firstLine="710"/>
        <w:jc w:val="left"/>
      </w:pPr>
      <w:r>
        <w:rPr>
          <w:w w:val="95"/>
        </w:rPr>
        <w:t>—указывать</w:t>
      </w:r>
      <w:r>
        <w:rPr>
          <w:spacing w:val="15"/>
        </w:rPr>
        <w:t xml:space="preserve"> </w:t>
      </w:r>
      <w:r>
        <w:rPr>
          <w:w w:val="95"/>
        </w:rPr>
        <w:t>(называть)</w:t>
      </w:r>
      <w:r>
        <w:rPr>
          <w:spacing w:val="18"/>
        </w:rPr>
        <w:t xml:space="preserve"> </w:t>
      </w:r>
      <w:r>
        <w:rPr>
          <w:w w:val="95"/>
        </w:rPr>
        <w:t>место,</w:t>
      </w:r>
      <w:r>
        <w:rPr>
          <w:spacing w:val="19"/>
        </w:rPr>
        <w:t xml:space="preserve"> </w:t>
      </w:r>
      <w:r>
        <w:rPr>
          <w:w w:val="95"/>
        </w:rPr>
        <w:t>обстоятельства,</w:t>
      </w:r>
      <w:r>
        <w:rPr>
          <w:spacing w:val="14"/>
        </w:rPr>
        <w:t xml:space="preserve"> </w:t>
      </w:r>
      <w:r>
        <w:rPr>
          <w:w w:val="95"/>
        </w:rPr>
        <w:t>участников,</w:t>
      </w:r>
      <w:r>
        <w:rPr>
          <w:spacing w:val="32"/>
        </w:rPr>
        <w:t xml:space="preserve"> </w:t>
      </w:r>
      <w:r>
        <w:rPr>
          <w:w w:val="95"/>
        </w:rPr>
        <w:t>результаты</w:t>
      </w:r>
      <w:r>
        <w:rPr>
          <w:spacing w:val="18"/>
        </w:rPr>
        <w:t xml:space="preserve"> </w:t>
      </w:r>
      <w:r>
        <w:rPr>
          <w:w w:val="95"/>
        </w:rPr>
        <w:t>важнейших</w:t>
      </w:r>
      <w:r>
        <w:rPr>
          <w:spacing w:val="21"/>
        </w:rPr>
        <w:t xml:space="preserve"> </w:t>
      </w:r>
      <w:r>
        <w:rPr>
          <w:w w:val="95"/>
        </w:rPr>
        <w:t>событий отечественной</w:t>
      </w:r>
      <w:r>
        <w:rPr>
          <w:spacing w:val="40"/>
        </w:rPr>
        <w:t xml:space="preserve"> </w:t>
      </w:r>
      <w:r>
        <w:rPr>
          <w:w w:val="95"/>
        </w:rPr>
        <w:t>и всеобщей истории эпохи Средневековья;</w:t>
      </w:r>
    </w:p>
    <w:p w:rsidR="001A2551" w:rsidRDefault="00573E71">
      <w:pPr>
        <w:pStyle w:val="a3"/>
        <w:tabs>
          <w:tab w:val="left" w:pos="3310"/>
          <w:tab w:val="left" w:pos="5532"/>
          <w:tab w:val="left" w:pos="6471"/>
          <w:tab w:val="left" w:pos="7001"/>
          <w:tab w:val="left" w:pos="8369"/>
          <w:tab w:val="left" w:pos="9596"/>
        </w:tabs>
        <w:spacing w:before="5" w:line="228" w:lineRule="auto"/>
        <w:ind w:right="351" w:firstLine="710"/>
        <w:jc w:val="left"/>
      </w:pPr>
      <w:r>
        <w:rPr>
          <w:spacing w:val="-2"/>
        </w:rPr>
        <w:t>—группировать,</w:t>
      </w:r>
      <w:r>
        <w:tab/>
      </w:r>
      <w:r>
        <w:rPr>
          <w:spacing w:val="-2"/>
        </w:rPr>
        <w:t>систематизировать</w:t>
      </w:r>
      <w:r>
        <w:tab/>
      </w:r>
      <w:r>
        <w:rPr>
          <w:spacing w:val="-2"/>
        </w:rPr>
        <w:t>факты</w:t>
      </w:r>
      <w:r>
        <w:tab/>
      </w:r>
      <w:r>
        <w:rPr>
          <w:spacing w:val="-6"/>
        </w:rPr>
        <w:t>по</w:t>
      </w:r>
      <w:r>
        <w:tab/>
      </w:r>
      <w:r>
        <w:rPr>
          <w:spacing w:val="-2"/>
        </w:rPr>
        <w:t>заданному</w:t>
      </w:r>
      <w:r>
        <w:tab/>
      </w:r>
      <w:r>
        <w:rPr>
          <w:spacing w:val="-2"/>
        </w:rPr>
        <w:t>признаку</w:t>
      </w:r>
      <w:r>
        <w:tab/>
      </w:r>
      <w:r>
        <w:rPr>
          <w:spacing w:val="-2"/>
          <w:w w:val="90"/>
        </w:rPr>
        <w:t xml:space="preserve">(составление </w:t>
      </w:r>
      <w:r>
        <w:t>систематических таблиц).</w:t>
      </w:r>
    </w:p>
    <w:p w:rsidR="001A2551" w:rsidRDefault="00573E71">
      <w:pPr>
        <w:pStyle w:val="a4"/>
        <w:numPr>
          <w:ilvl w:val="1"/>
          <w:numId w:val="119"/>
        </w:numPr>
        <w:tabs>
          <w:tab w:val="left" w:pos="1581"/>
        </w:tabs>
        <w:spacing w:before="5" w:line="228" w:lineRule="auto"/>
        <w:ind w:left="620" w:right="338" w:firstLine="704"/>
        <w:rPr>
          <w:sz w:val="25"/>
        </w:rPr>
      </w:pPr>
      <w:r>
        <w:rPr>
          <w:w w:val="95"/>
          <w:sz w:val="25"/>
        </w:rPr>
        <w:t>Работа</w:t>
      </w:r>
      <w:r>
        <w:rPr>
          <w:spacing w:val="18"/>
          <w:sz w:val="25"/>
        </w:rPr>
        <w:t xml:space="preserve"> </w:t>
      </w:r>
      <w:r>
        <w:rPr>
          <w:w w:val="95"/>
          <w:sz w:val="25"/>
        </w:rPr>
        <w:t>с исторической</w:t>
      </w:r>
      <w:r>
        <w:rPr>
          <w:spacing w:val="32"/>
          <w:sz w:val="25"/>
        </w:rPr>
        <w:t xml:space="preserve"> </w:t>
      </w:r>
      <w:r>
        <w:rPr>
          <w:w w:val="95"/>
          <w:sz w:val="25"/>
        </w:rPr>
        <w:t>картой:</w:t>
      </w:r>
      <w:r>
        <w:rPr>
          <w:spacing w:val="27"/>
          <w:sz w:val="25"/>
        </w:rPr>
        <w:t xml:space="preserve"> </w:t>
      </w:r>
      <w:r>
        <w:rPr>
          <w:w w:val="95"/>
          <w:sz w:val="25"/>
        </w:rPr>
        <w:t>—находить</w:t>
      </w:r>
      <w:r>
        <w:rPr>
          <w:spacing w:val="23"/>
          <w:sz w:val="25"/>
        </w:rPr>
        <w:t xml:space="preserve"> </w:t>
      </w:r>
      <w:r>
        <w:rPr>
          <w:w w:val="95"/>
          <w:sz w:val="25"/>
        </w:rPr>
        <w:t>и показывать</w:t>
      </w:r>
      <w:r>
        <w:rPr>
          <w:spacing w:val="24"/>
          <w:sz w:val="25"/>
        </w:rPr>
        <w:t xml:space="preserve"> </w:t>
      </w:r>
      <w:r>
        <w:rPr>
          <w:w w:val="95"/>
          <w:sz w:val="25"/>
        </w:rPr>
        <w:t>на</w:t>
      </w:r>
      <w:r>
        <w:rPr>
          <w:sz w:val="25"/>
        </w:rPr>
        <w:t xml:space="preserve"> </w:t>
      </w:r>
      <w:r>
        <w:rPr>
          <w:w w:val="95"/>
          <w:sz w:val="25"/>
        </w:rPr>
        <w:t>карте</w:t>
      </w:r>
      <w:r>
        <w:rPr>
          <w:spacing w:val="17"/>
          <w:sz w:val="25"/>
        </w:rPr>
        <w:t xml:space="preserve"> </w:t>
      </w:r>
      <w:r>
        <w:rPr>
          <w:w w:val="95"/>
          <w:sz w:val="25"/>
        </w:rPr>
        <w:t>исторические</w:t>
      </w:r>
      <w:r>
        <w:rPr>
          <w:spacing w:val="28"/>
          <w:sz w:val="25"/>
        </w:rPr>
        <w:t xml:space="preserve"> </w:t>
      </w:r>
      <w:r>
        <w:rPr>
          <w:w w:val="95"/>
          <w:sz w:val="25"/>
        </w:rPr>
        <w:t>объекты, используя легенду карты; давать словесное описание их местоположения;</w:t>
      </w:r>
    </w:p>
    <w:p w:rsidR="001A2551" w:rsidRDefault="00573E71">
      <w:pPr>
        <w:pStyle w:val="a3"/>
        <w:spacing w:line="232" w:lineRule="auto"/>
        <w:ind w:left="613" w:right="329" w:firstLine="714"/>
      </w:pPr>
      <w:r>
        <w:rPr>
          <w:w w:val="95"/>
        </w:rPr>
        <w:t>—извлекать из</w:t>
      </w:r>
      <w:r>
        <w:rPr>
          <w:spacing w:val="-7"/>
          <w:w w:val="95"/>
        </w:rPr>
        <w:t xml:space="preserve"> </w:t>
      </w:r>
      <w:r>
        <w:rPr>
          <w:w w:val="95"/>
        </w:rPr>
        <w:t>карты</w:t>
      </w:r>
      <w:r>
        <w:rPr>
          <w:spacing w:val="-1"/>
          <w:w w:val="95"/>
        </w:rPr>
        <w:t xml:space="preserve"> </w:t>
      </w:r>
      <w:r>
        <w:rPr>
          <w:w w:val="95"/>
        </w:rPr>
        <w:t>информацию о</w:t>
      </w:r>
      <w:r>
        <w:rPr>
          <w:spacing w:val="-13"/>
          <w:w w:val="95"/>
        </w:rPr>
        <w:t xml:space="preserve"> </w:t>
      </w:r>
      <w:r>
        <w:rPr>
          <w:w w:val="95"/>
        </w:rPr>
        <w:t>территории, экономических и</w:t>
      </w:r>
      <w:r>
        <w:rPr>
          <w:spacing w:val="-7"/>
          <w:w w:val="95"/>
        </w:rPr>
        <w:t xml:space="preserve"> </w:t>
      </w:r>
      <w:r>
        <w:rPr>
          <w:w w:val="95"/>
        </w:rPr>
        <w:t>культурных центрах Руси и</w:t>
      </w:r>
      <w:r>
        <w:rPr>
          <w:spacing w:val="-10"/>
          <w:w w:val="95"/>
        </w:rPr>
        <w:t xml:space="preserve"> </w:t>
      </w:r>
      <w:r>
        <w:rPr>
          <w:w w:val="95"/>
        </w:rPr>
        <w:t>других государств в</w:t>
      </w:r>
      <w:r>
        <w:rPr>
          <w:spacing w:val="-6"/>
          <w:w w:val="95"/>
        </w:rPr>
        <w:t xml:space="preserve"> </w:t>
      </w:r>
      <w:r>
        <w:rPr>
          <w:w w:val="95"/>
        </w:rPr>
        <w:t>Средние века, о</w:t>
      </w:r>
      <w:r>
        <w:rPr>
          <w:spacing w:val="-7"/>
          <w:w w:val="95"/>
        </w:rPr>
        <w:t xml:space="preserve"> </w:t>
      </w:r>
      <w:r>
        <w:rPr>
          <w:w w:val="95"/>
        </w:rPr>
        <w:t>направлениях крупнейших передвижений людей</w:t>
      </w:r>
      <w:r>
        <w:rPr>
          <w:spacing w:val="40"/>
        </w:rPr>
        <w:t xml:space="preserve"> </w:t>
      </w:r>
      <w:r>
        <w:rPr>
          <w:w w:val="95"/>
        </w:rPr>
        <w:t>—</w:t>
      </w:r>
      <w:r>
        <w:rPr>
          <w:spacing w:val="-4"/>
          <w:w w:val="95"/>
        </w:rPr>
        <w:t xml:space="preserve"> </w:t>
      </w:r>
      <w:r>
        <w:rPr>
          <w:w w:val="95"/>
        </w:rPr>
        <w:t>походов, завоеваний,</w:t>
      </w:r>
      <w:r>
        <w:t xml:space="preserve"> </w:t>
      </w:r>
      <w:r>
        <w:rPr>
          <w:w w:val="95"/>
        </w:rPr>
        <w:t>колонизаций,</w:t>
      </w:r>
      <w:r>
        <w:rPr>
          <w:spacing w:val="35"/>
        </w:rPr>
        <w:t xml:space="preserve"> </w:t>
      </w:r>
      <w:r>
        <w:rPr>
          <w:w w:val="95"/>
        </w:rPr>
        <w:t>о ключевых</w:t>
      </w:r>
      <w:r>
        <w:t xml:space="preserve"> </w:t>
      </w:r>
      <w:r>
        <w:rPr>
          <w:w w:val="95"/>
        </w:rPr>
        <w:t>событиях средневековой</w:t>
      </w:r>
      <w:r>
        <w:t xml:space="preserve"> </w:t>
      </w:r>
      <w:r>
        <w:rPr>
          <w:w w:val="95"/>
        </w:rPr>
        <w:t>истории.</w:t>
      </w:r>
    </w:p>
    <w:p w:rsidR="001A2551" w:rsidRDefault="00573E71">
      <w:pPr>
        <w:pStyle w:val="a4"/>
        <w:numPr>
          <w:ilvl w:val="1"/>
          <w:numId w:val="119"/>
        </w:numPr>
        <w:tabs>
          <w:tab w:val="left" w:pos="1706"/>
        </w:tabs>
        <w:spacing w:line="230" w:lineRule="auto"/>
        <w:ind w:left="620" w:right="339" w:firstLine="705"/>
        <w:jc w:val="both"/>
        <w:rPr>
          <w:sz w:val="25"/>
        </w:rPr>
      </w:pPr>
      <w:r>
        <w:rPr>
          <w:sz w:val="25"/>
        </w:rPr>
        <w:t>Работа с историческими источниками: —различать основные виды письменных источников Средневековья (летописи, хроники, законодательные акты, духовная литература, источники</w:t>
      </w:r>
      <w:r>
        <w:rPr>
          <w:spacing w:val="-10"/>
          <w:sz w:val="25"/>
        </w:rPr>
        <w:t xml:space="preserve"> </w:t>
      </w:r>
      <w:r>
        <w:rPr>
          <w:sz w:val="25"/>
        </w:rPr>
        <w:t>личного</w:t>
      </w:r>
      <w:r>
        <w:rPr>
          <w:spacing w:val="-11"/>
          <w:sz w:val="25"/>
        </w:rPr>
        <w:t xml:space="preserve"> </w:t>
      </w:r>
      <w:r>
        <w:rPr>
          <w:sz w:val="25"/>
        </w:rPr>
        <w:t>происхождения);</w:t>
      </w:r>
    </w:p>
    <w:p w:rsidR="001A2551" w:rsidRDefault="00573E71">
      <w:pPr>
        <w:pStyle w:val="a3"/>
        <w:spacing w:line="228" w:lineRule="auto"/>
        <w:ind w:left="616" w:right="319" w:firstLine="711"/>
      </w:pPr>
      <w:r>
        <w:t xml:space="preserve">—характеризовать авторство, время, место создания источника; —выделять в тексте письменного источника исторические описания (хода событий, действий людей) и объяснения </w:t>
      </w:r>
      <w:r>
        <w:rPr>
          <w:w w:val="95"/>
        </w:rPr>
        <w:t>(причин, сущности,</w:t>
      </w:r>
      <w:r>
        <w:t xml:space="preserve"> </w:t>
      </w:r>
      <w:r>
        <w:rPr>
          <w:w w:val="95"/>
        </w:rPr>
        <w:t>последствий исторических событий);</w:t>
      </w:r>
    </w:p>
    <w:p w:rsidR="001A2551" w:rsidRDefault="00573E71">
      <w:pPr>
        <w:pStyle w:val="a3"/>
        <w:spacing w:line="276" w:lineRule="exact"/>
        <w:ind w:left="1385"/>
      </w:pPr>
      <w:r>
        <w:rPr>
          <w:w w:val="95"/>
        </w:rPr>
        <w:t>—находить</w:t>
      </w:r>
      <w:r>
        <w:rPr>
          <w:spacing w:val="-2"/>
          <w:w w:val="95"/>
        </w:rPr>
        <w:t xml:space="preserve"> </w:t>
      </w:r>
      <w:r>
        <w:rPr>
          <w:w w:val="95"/>
        </w:rPr>
        <w:t>в</w:t>
      </w:r>
      <w:r>
        <w:rPr>
          <w:spacing w:val="-13"/>
          <w:w w:val="95"/>
        </w:rPr>
        <w:t xml:space="preserve"> </w:t>
      </w:r>
      <w:r>
        <w:rPr>
          <w:w w:val="95"/>
        </w:rPr>
        <w:t>визуальном</w:t>
      </w:r>
      <w:r>
        <w:rPr>
          <w:spacing w:val="-7"/>
          <w:w w:val="95"/>
        </w:rPr>
        <w:t xml:space="preserve"> </w:t>
      </w:r>
      <w:r>
        <w:rPr>
          <w:w w:val="95"/>
        </w:rPr>
        <w:t>источнике</w:t>
      </w:r>
      <w:r>
        <w:rPr>
          <w:spacing w:val="-4"/>
          <w:w w:val="95"/>
        </w:rPr>
        <w:t xml:space="preserve"> </w:t>
      </w:r>
      <w:r>
        <w:rPr>
          <w:w w:val="95"/>
        </w:rPr>
        <w:t>и</w:t>
      </w:r>
      <w:r>
        <w:rPr>
          <w:spacing w:val="-13"/>
          <w:w w:val="95"/>
        </w:rPr>
        <w:t xml:space="preserve"> </w:t>
      </w:r>
      <w:r>
        <w:rPr>
          <w:w w:val="95"/>
        </w:rPr>
        <w:t>вещественном</w:t>
      </w:r>
      <w:r>
        <w:rPr>
          <w:spacing w:val="-3"/>
        </w:rPr>
        <w:t xml:space="preserve"> </w:t>
      </w:r>
      <w:r>
        <w:rPr>
          <w:w w:val="95"/>
        </w:rPr>
        <w:t>памятнике</w:t>
      </w:r>
      <w:r>
        <w:rPr>
          <w:spacing w:val="-1"/>
          <w:w w:val="95"/>
        </w:rPr>
        <w:t xml:space="preserve"> </w:t>
      </w:r>
      <w:r>
        <w:rPr>
          <w:w w:val="95"/>
        </w:rPr>
        <w:t>ключевые</w:t>
      </w:r>
      <w:r>
        <w:rPr>
          <w:spacing w:val="-2"/>
          <w:w w:val="95"/>
        </w:rPr>
        <w:t xml:space="preserve"> </w:t>
      </w:r>
      <w:r>
        <w:rPr>
          <w:w w:val="95"/>
        </w:rPr>
        <w:t>символы,</w:t>
      </w:r>
      <w:r>
        <w:rPr>
          <w:spacing w:val="-3"/>
          <w:w w:val="95"/>
        </w:rPr>
        <w:t xml:space="preserve"> </w:t>
      </w:r>
      <w:r>
        <w:rPr>
          <w:spacing w:val="-2"/>
          <w:w w:val="95"/>
        </w:rPr>
        <w:t>образы;</w:t>
      </w:r>
    </w:p>
    <w:p w:rsidR="001A2551" w:rsidRDefault="00573E71">
      <w:pPr>
        <w:pStyle w:val="a3"/>
        <w:spacing w:line="276" w:lineRule="exact"/>
        <w:ind w:left="1327"/>
      </w:pPr>
      <w:r>
        <w:rPr>
          <w:spacing w:val="-2"/>
          <w:w w:val="95"/>
        </w:rPr>
        <w:t>—характеризовать</w:t>
      </w:r>
      <w:r>
        <w:rPr>
          <w:spacing w:val="-7"/>
          <w:w w:val="95"/>
        </w:rPr>
        <w:t xml:space="preserve"> </w:t>
      </w:r>
      <w:r>
        <w:rPr>
          <w:spacing w:val="-2"/>
          <w:w w:val="95"/>
        </w:rPr>
        <w:t>позицию</w:t>
      </w:r>
      <w:r>
        <w:rPr>
          <w:spacing w:val="14"/>
        </w:rPr>
        <w:t xml:space="preserve"> </w:t>
      </w:r>
      <w:r>
        <w:rPr>
          <w:spacing w:val="-2"/>
          <w:w w:val="95"/>
        </w:rPr>
        <w:t>автора</w:t>
      </w:r>
      <w:r>
        <w:rPr>
          <w:spacing w:val="10"/>
        </w:rPr>
        <w:t xml:space="preserve"> </w:t>
      </w:r>
      <w:r>
        <w:rPr>
          <w:spacing w:val="-2"/>
          <w:w w:val="95"/>
        </w:rPr>
        <w:t>письменного</w:t>
      </w:r>
      <w:r>
        <w:rPr>
          <w:spacing w:val="23"/>
        </w:rPr>
        <w:t xml:space="preserve"> </w:t>
      </w:r>
      <w:r>
        <w:rPr>
          <w:spacing w:val="-2"/>
          <w:w w:val="95"/>
        </w:rPr>
        <w:t>и</w:t>
      </w:r>
      <w:r>
        <w:rPr>
          <w:spacing w:val="-3"/>
          <w:w w:val="95"/>
        </w:rPr>
        <w:t xml:space="preserve"> </w:t>
      </w:r>
      <w:r>
        <w:rPr>
          <w:spacing w:val="-2"/>
          <w:w w:val="95"/>
        </w:rPr>
        <w:t>визуального</w:t>
      </w:r>
      <w:r>
        <w:rPr>
          <w:spacing w:val="14"/>
        </w:rPr>
        <w:t xml:space="preserve"> </w:t>
      </w:r>
      <w:r>
        <w:rPr>
          <w:spacing w:val="-2"/>
          <w:w w:val="95"/>
        </w:rPr>
        <w:t>исторического</w:t>
      </w:r>
      <w:r>
        <w:rPr>
          <w:spacing w:val="12"/>
        </w:rPr>
        <w:t xml:space="preserve"> </w:t>
      </w:r>
      <w:r>
        <w:rPr>
          <w:spacing w:val="-2"/>
          <w:w w:val="95"/>
        </w:rPr>
        <w:t>источника.</w:t>
      </w:r>
    </w:p>
    <w:p w:rsidR="001A2551" w:rsidRDefault="00573E71">
      <w:pPr>
        <w:pStyle w:val="a4"/>
        <w:numPr>
          <w:ilvl w:val="1"/>
          <w:numId w:val="119"/>
        </w:numPr>
        <w:tabs>
          <w:tab w:val="left" w:pos="1619"/>
        </w:tabs>
        <w:spacing w:line="276" w:lineRule="exact"/>
        <w:ind w:left="1618" w:hanging="234"/>
        <w:jc w:val="both"/>
        <w:rPr>
          <w:sz w:val="25"/>
        </w:rPr>
      </w:pPr>
      <w:r>
        <w:rPr>
          <w:w w:val="95"/>
          <w:sz w:val="25"/>
        </w:rPr>
        <w:t>Историческое</w:t>
      </w:r>
      <w:r>
        <w:rPr>
          <w:spacing w:val="-2"/>
          <w:sz w:val="25"/>
        </w:rPr>
        <w:t xml:space="preserve"> </w:t>
      </w:r>
      <w:r>
        <w:rPr>
          <w:w w:val="95"/>
          <w:sz w:val="25"/>
        </w:rPr>
        <w:t>описание</w:t>
      </w:r>
      <w:r>
        <w:rPr>
          <w:spacing w:val="-5"/>
          <w:w w:val="95"/>
          <w:sz w:val="25"/>
        </w:rPr>
        <w:t xml:space="preserve"> </w:t>
      </w:r>
      <w:r>
        <w:rPr>
          <w:spacing w:val="-2"/>
          <w:w w:val="95"/>
          <w:sz w:val="25"/>
        </w:rPr>
        <w:t>(реконструкция):</w:t>
      </w:r>
    </w:p>
    <w:p w:rsidR="001A2551" w:rsidRDefault="00573E71">
      <w:pPr>
        <w:pStyle w:val="a3"/>
        <w:spacing w:line="228" w:lineRule="auto"/>
        <w:ind w:right="334" w:firstLine="710"/>
      </w:pPr>
      <w:r>
        <w:t>—рассказывать о ключевых событиях отечественной и всеобщей истории в эпоху Средневековья,</w:t>
      </w:r>
      <w:r>
        <w:rPr>
          <w:spacing w:val="-10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участниках;</w:t>
      </w:r>
    </w:p>
    <w:p w:rsidR="001A2551" w:rsidRDefault="00573E71">
      <w:pPr>
        <w:pStyle w:val="a3"/>
        <w:spacing w:line="230" w:lineRule="auto"/>
        <w:ind w:right="338" w:firstLine="710"/>
      </w:pPr>
      <w:r>
        <w:t>—составлять краткую характеристику (исторический портрет) известных деятелей отечественной и</w:t>
      </w:r>
      <w:r>
        <w:rPr>
          <w:spacing w:val="-3"/>
        </w:rPr>
        <w:t xml:space="preserve"> </w:t>
      </w:r>
      <w:r>
        <w:t>всеобщей истории средневековой эпохи</w:t>
      </w:r>
      <w:r>
        <w:rPr>
          <w:spacing w:val="-2"/>
        </w:rPr>
        <w:t xml:space="preserve"> </w:t>
      </w:r>
      <w:r>
        <w:t>(известные биографические</w:t>
      </w:r>
      <w:r>
        <w:rPr>
          <w:spacing w:val="-4"/>
        </w:rPr>
        <w:t xml:space="preserve"> </w:t>
      </w:r>
      <w:r>
        <w:t>сведения, личные</w:t>
      </w:r>
      <w:r>
        <w:rPr>
          <w:spacing w:val="-13"/>
        </w:rPr>
        <w:t xml:space="preserve"> </w:t>
      </w:r>
      <w:r>
        <w:t>качества,</w:t>
      </w:r>
      <w:r>
        <w:rPr>
          <w:spacing w:val="-8"/>
        </w:rPr>
        <w:t xml:space="preserve"> </w:t>
      </w:r>
      <w:r>
        <w:t>основные</w:t>
      </w:r>
      <w:r>
        <w:rPr>
          <w:spacing w:val="-9"/>
        </w:rPr>
        <w:t xml:space="preserve"> </w:t>
      </w:r>
      <w:r>
        <w:t>деяния);</w:t>
      </w:r>
    </w:p>
    <w:p w:rsidR="001A2551" w:rsidRDefault="00573E71">
      <w:pPr>
        <w:pStyle w:val="a3"/>
        <w:spacing w:line="228" w:lineRule="auto"/>
        <w:ind w:left="612" w:right="319" w:firstLine="715"/>
      </w:pPr>
      <w:r>
        <w:rPr>
          <w:w w:val="95"/>
        </w:rPr>
        <w:t>—рассказывать об образе жизни различных групп населения в</w:t>
      </w:r>
      <w:r>
        <w:rPr>
          <w:spacing w:val="-8"/>
          <w:w w:val="95"/>
        </w:rPr>
        <w:t xml:space="preserve"> </w:t>
      </w:r>
      <w:r>
        <w:rPr>
          <w:w w:val="95"/>
        </w:rPr>
        <w:t xml:space="preserve">средневековых обществах на </w:t>
      </w:r>
      <w:r>
        <w:t>Руси и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других странах;</w:t>
      </w:r>
    </w:p>
    <w:p w:rsidR="001A2551" w:rsidRDefault="001A2551">
      <w:pPr>
        <w:spacing w:line="228" w:lineRule="auto"/>
        <w:sectPr w:rsidR="001A2551">
          <w:pgSz w:w="11900" w:h="16840"/>
          <w:pgMar w:top="1100" w:right="280" w:bottom="1520" w:left="380" w:header="0" w:footer="1228" w:gutter="0"/>
          <w:cols w:space="720"/>
        </w:sectPr>
      </w:pPr>
    </w:p>
    <w:p w:rsidR="001A2551" w:rsidRDefault="001A2551">
      <w:pPr>
        <w:pStyle w:val="a3"/>
        <w:ind w:left="0"/>
        <w:jc w:val="left"/>
        <w:rPr>
          <w:sz w:val="20"/>
        </w:rPr>
      </w:pPr>
    </w:p>
    <w:p w:rsidR="001A2551" w:rsidRDefault="001A2551">
      <w:pPr>
        <w:pStyle w:val="a3"/>
        <w:spacing w:before="4"/>
        <w:ind w:left="0"/>
        <w:jc w:val="left"/>
        <w:rPr>
          <w:sz w:val="16"/>
        </w:rPr>
      </w:pPr>
    </w:p>
    <w:p w:rsidR="001A2551" w:rsidRDefault="00573E71">
      <w:pPr>
        <w:ind w:left="604"/>
        <w:rPr>
          <w:rFonts w:ascii="Courier New" w:hAnsi="Courier New"/>
          <w:sz w:val="19"/>
        </w:rPr>
      </w:pPr>
      <w:r>
        <w:rPr>
          <w:rFonts w:ascii="Courier New" w:hAnsi="Courier New"/>
          <w:spacing w:val="-2"/>
          <w:w w:val="95"/>
          <w:sz w:val="19"/>
        </w:rPr>
        <w:t>ЭШОХИ.</w:t>
      </w:r>
    </w:p>
    <w:p w:rsidR="001A2551" w:rsidRDefault="00573E71">
      <w:pPr>
        <w:pStyle w:val="a3"/>
        <w:spacing w:before="65"/>
        <w:ind w:left="7"/>
        <w:jc w:val="left"/>
      </w:pPr>
      <w:r>
        <w:br w:type="column"/>
      </w:r>
      <w:r>
        <w:rPr>
          <w:w w:val="95"/>
        </w:rPr>
        <w:lastRenderedPageBreak/>
        <w:t>—представлять</w:t>
      </w:r>
      <w:r>
        <w:rPr>
          <w:spacing w:val="19"/>
        </w:rPr>
        <w:t xml:space="preserve"> </w:t>
      </w:r>
      <w:r>
        <w:rPr>
          <w:w w:val="95"/>
        </w:rPr>
        <w:t>описание</w:t>
      </w:r>
      <w:r>
        <w:rPr>
          <w:spacing w:val="17"/>
        </w:rPr>
        <w:t xml:space="preserve"> </w:t>
      </w:r>
      <w:r>
        <w:rPr>
          <w:w w:val="95"/>
        </w:rPr>
        <w:t>памятников</w:t>
      </w:r>
      <w:r>
        <w:rPr>
          <w:spacing w:val="14"/>
        </w:rPr>
        <w:t xml:space="preserve"> </w:t>
      </w:r>
      <w:r>
        <w:rPr>
          <w:w w:val="95"/>
        </w:rPr>
        <w:t>материальной</w:t>
      </w:r>
      <w:r>
        <w:rPr>
          <w:spacing w:val="22"/>
        </w:rPr>
        <w:t xml:space="preserve"> </w:t>
      </w:r>
      <w:r>
        <w:rPr>
          <w:w w:val="95"/>
        </w:rPr>
        <w:t>и</w:t>
      </w:r>
      <w:r>
        <w:rPr>
          <w:spacing w:val="-2"/>
          <w:w w:val="95"/>
        </w:rPr>
        <w:t xml:space="preserve"> </w:t>
      </w:r>
      <w:r>
        <w:rPr>
          <w:w w:val="95"/>
        </w:rPr>
        <w:t>художественной</w:t>
      </w:r>
      <w:r>
        <w:rPr>
          <w:spacing w:val="7"/>
        </w:rPr>
        <w:t xml:space="preserve"> </w:t>
      </w:r>
      <w:r>
        <w:rPr>
          <w:w w:val="95"/>
        </w:rPr>
        <w:t>культуры</w:t>
      </w:r>
      <w:r>
        <w:rPr>
          <w:spacing w:val="17"/>
        </w:rPr>
        <w:t xml:space="preserve"> </w:t>
      </w:r>
      <w:r>
        <w:rPr>
          <w:spacing w:val="-2"/>
          <w:w w:val="95"/>
        </w:rPr>
        <w:t>изучаемой</w:t>
      </w:r>
    </w:p>
    <w:p w:rsidR="001A2551" w:rsidRDefault="001A2551">
      <w:pPr>
        <w:pStyle w:val="a3"/>
        <w:spacing w:before="4"/>
        <w:ind w:left="0"/>
        <w:jc w:val="left"/>
        <w:rPr>
          <w:sz w:val="23"/>
        </w:rPr>
      </w:pPr>
    </w:p>
    <w:p w:rsidR="001A2551" w:rsidRDefault="00573E71">
      <w:pPr>
        <w:pStyle w:val="a4"/>
        <w:numPr>
          <w:ilvl w:val="1"/>
          <w:numId w:val="119"/>
        </w:numPr>
        <w:tabs>
          <w:tab w:val="left" w:pos="248"/>
        </w:tabs>
        <w:spacing w:line="283" w:lineRule="exact"/>
        <w:ind w:left="247" w:hanging="245"/>
        <w:rPr>
          <w:sz w:val="25"/>
        </w:rPr>
      </w:pPr>
      <w:r>
        <w:rPr>
          <w:spacing w:val="-2"/>
          <w:w w:val="95"/>
          <w:sz w:val="25"/>
        </w:rPr>
        <w:t>Анализ,</w:t>
      </w:r>
      <w:r>
        <w:rPr>
          <w:spacing w:val="6"/>
          <w:sz w:val="25"/>
        </w:rPr>
        <w:t xml:space="preserve"> </w:t>
      </w:r>
      <w:r>
        <w:rPr>
          <w:spacing w:val="-2"/>
          <w:w w:val="95"/>
          <w:sz w:val="25"/>
        </w:rPr>
        <w:t>объяснение</w:t>
      </w:r>
      <w:r>
        <w:rPr>
          <w:spacing w:val="9"/>
          <w:sz w:val="25"/>
        </w:rPr>
        <w:t xml:space="preserve"> </w:t>
      </w:r>
      <w:r>
        <w:rPr>
          <w:spacing w:val="-2"/>
          <w:w w:val="95"/>
          <w:sz w:val="25"/>
        </w:rPr>
        <w:t>исторических</w:t>
      </w:r>
      <w:r>
        <w:rPr>
          <w:spacing w:val="12"/>
          <w:sz w:val="25"/>
        </w:rPr>
        <w:t xml:space="preserve"> </w:t>
      </w:r>
      <w:r>
        <w:rPr>
          <w:spacing w:val="-2"/>
          <w:w w:val="95"/>
          <w:sz w:val="25"/>
        </w:rPr>
        <w:t>событий,</w:t>
      </w:r>
      <w:r>
        <w:rPr>
          <w:spacing w:val="3"/>
          <w:sz w:val="25"/>
        </w:rPr>
        <w:t xml:space="preserve"> </w:t>
      </w:r>
      <w:r>
        <w:rPr>
          <w:spacing w:val="-2"/>
          <w:w w:val="95"/>
          <w:sz w:val="25"/>
        </w:rPr>
        <w:t>явлений:</w:t>
      </w:r>
    </w:p>
    <w:p w:rsidR="001A2551" w:rsidRDefault="00573E71">
      <w:pPr>
        <w:pStyle w:val="a3"/>
        <w:spacing w:line="276" w:lineRule="exact"/>
        <w:ind w:left="7"/>
        <w:jc w:val="left"/>
      </w:pPr>
      <w:r>
        <w:rPr>
          <w:spacing w:val="-2"/>
          <w:w w:val="95"/>
        </w:rPr>
        <w:t>—раскрывать</w:t>
      </w:r>
      <w:r>
        <w:rPr>
          <w:spacing w:val="7"/>
        </w:rPr>
        <w:t xml:space="preserve"> </w:t>
      </w:r>
      <w:r>
        <w:rPr>
          <w:spacing w:val="-2"/>
          <w:w w:val="95"/>
        </w:rPr>
        <w:t>существенные</w:t>
      </w:r>
      <w:r>
        <w:rPr>
          <w:spacing w:val="19"/>
        </w:rPr>
        <w:t xml:space="preserve"> </w:t>
      </w:r>
      <w:r>
        <w:rPr>
          <w:spacing w:val="-2"/>
          <w:w w:val="95"/>
        </w:rPr>
        <w:t>черты:</w:t>
      </w:r>
    </w:p>
    <w:p w:rsidR="001A2551" w:rsidRDefault="00573E71">
      <w:pPr>
        <w:pStyle w:val="a3"/>
        <w:spacing w:line="280" w:lineRule="exact"/>
        <w:ind w:left="5"/>
        <w:jc w:val="left"/>
      </w:pPr>
      <w:r>
        <w:rPr>
          <w:spacing w:val="-2"/>
        </w:rPr>
        <w:t>а)</w:t>
      </w:r>
      <w:r>
        <w:rPr>
          <w:spacing w:val="21"/>
        </w:rPr>
        <w:t xml:space="preserve"> </w:t>
      </w:r>
      <w:r>
        <w:rPr>
          <w:spacing w:val="-2"/>
        </w:rPr>
        <w:t>экономических</w:t>
      </w:r>
      <w:r>
        <w:rPr>
          <w:spacing w:val="52"/>
        </w:rPr>
        <w:t xml:space="preserve"> </w:t>
      </w:r>
      <w:r>
        <w:rPr>
          <w:spacing w:val="-2"/>
        </w:rPr>
        <w:t>и</w:t>
      </w:r>
      <w:r>
        <w:rPr>
          <w:spacing w:val="26"/>
        </w:rPr>
        <w:t xml:space="preserve"> </w:t>
      </w:r>
      <w:r>
        <w:rPr>
          <w:spacing w:val="-2"/>
        </w:rPr>
        <w:t>социальных</w:t>
      </w:r>
      <w:r>
        <w:rPr>
          <w:spacing w:val="50"/>
        </w:rPr>
        <w:t xml:space="preserve"> </w:t>
      </w:r>
      <w:r>
        <w:rPr>
          <w:spacing w:val="-2"/>
        </w:rPr>
        <w:t>отношений</w:t>
      </w:r>
      <w:r>
        <w:rPr>
          <w:spacing w:val="38"/>
        </w:rPr>
        <w:t xml:space="preserve"> </w:t>
      </w:r>
      <w:r>
        <w:rPr>
          <w:spacing w:val="-2"/>
        </w:rPr>
        <w:t>и</w:t>
      </w:r>
      <w:r>
        <w:rPr>
          <w:spacing w:val="29"/>
        </w:rPr>
        <w:t xml:space="preserve"> </w:t>
      </w:r>
      <w:r>
        <w:rPr>
          <w:spacing w:val="-2"/>
        </w:rPr>
        <w:t>политического</w:t>
      </w:r>
      <w:r>
        <w:rPr>
          <w:spacing w:val="40"/>
        </w:rPr>
        <w:t xml:space="preserve"> </w:t>
      </w:r>
      <w:r>
        <w:rPr>
          <w:spacing w:val="-2"/>
        </w:rPr>
        <w:t>строя</w:t>
      </w:r>
      <w:r>
        <w:rPr>
          <w:spacing w:val="36"/>
        </w:rPr>
        <w:t xml:space="preserve"> </w:t>
      </w:r>
      <w:r>
        <w:rPr>
          <w:spacing w:val="-2"/>
        </w:rPr>
        <w:t>на</w:t>
      </w:r>
      <w:r>
        <w:rPr>
          <w:spacing w:val="22"/>
        </w:rPr>
        <w:t xml:space="preserve"> </w:t>
      </w:r>
      <w:r>
        <w:rPr>
          <w:spacing w:val="-2"/>
        </w:rPr>
        <w:t>Руси</w:t>
      </w:r>
      <w:r>
        <w:rPr>
          <w:spacing w:val="31"/>
        </w:rPr>
        <w:t xml:space="preserve"> </w:t>
      </w:r>
      <w:r>
        <w:rPr>
          <w:spacing w:val="-2"/>
        </w:rPr>
        <w:t>и</w:t>
      </w:r>
      <w:r>
        <w:rPr>
          <w:spacing w:val="29"/>
        </w:rPr>
        <w:t xml:space="preserve"> </w:t>
      </w:r>
      <w:r>
        <w:rPr>
          <w:spacing w:val="-2"/>
        </w:rPr>
        <w:t>в</w:t>
      </w:r>
      <w:r>
        <w:rPr>
          <w:spacing w:val="21"/>
        </w:rPr>
        <w:t xml:space="preserve"> </w:t>
      </w:r>
      <w:r>
        <w:rPr>
          <w:spacing w:val="-2"/>
        </w:rPr>
        <w:t>других</w:t>
      </w:r>
    </w:p>
    <w:p w:rsidR="001A2551" w:rsidRDefault="001A2551">
      <w:pPr>
        <w:spacing w:line="280" w:lineRule="exact"/>
        <w:sectPr w:rsidR="001A2551">
          <w:pgSz w:w="11900" w:h="16840"/>
          <w:pgMar w:top="1100" w:right="280" w:bottom="1520" w:left="380" w:header="0" w:footer="1228" w:gutter="0"/>
          <w:cols w:num="2" w:space="720" w:equalWidth="0">
            <w:col w:w="1281" w:space="40"/>
            <w:col w:w="9919"/>
          </w:cols>
        </w:sectPr>
      </w:pPr>
    </w:p>
    <w:p w:rsidR="001A2551" w:rsidRDefault="00573E71">
      <w:pPr>
        <w:pStyle w:val="a3"/>
        <w:spacing w:line="274" w:lineRule="exact"/>
        <w:ind w:left="622"/>
        <w:jc w:val="left"/>
      </w:pPr>
      <w:r>
        <w:rPr>
          <w:spacing w:val="-2"/>
        </w:rPr>
        <w:lastRenderedPageBreak/>
        <w:t>государствах;</w:t>
      </w:r>
    </w:p>
    <w:p w:rsidR="001A2551" w:rsidRDefault="00573E71">
      <w:pPr>
        <w:pStyle w:val="a3"/>
        <w:spacing w:before="7" w:line="228" w:lineRule="auto"/>
        <w:ind w:firstLine="707"/>
        <w:jc w:val="left"/>
      </w:pPr>
      <w:r>
        <w:rPr>
          <w:w w:val="95"/>
        </w:rPr>
        <w:t>6) ценностей,</w:t>
      </w:r>
      <w:r>
        <w:rPr>
          <w:spacing w:val="25"/>
        </w:rPr>
        <w:t xml:space="preserve"> </w:t>
      </w:r>
      <w:r>
        <w:rPr>
          <w:w w:val="95"/>
        </w:rPr>
        <w:t>господствовавших</w:t>
      </w:r>
      <w:r>
        <w:rPr>
          <w:spacing w:val="-6"/>
          <w:w w:val="95"/>
        </w:rPr>
        <w:t xml:space="preserve"> </w:t>
      </w:r>
      <w:r>
        <w:rPr>
          <w:w w:val="95"/>
        </w:rPr>
        <w:t>в</w:t>
      </w:r>
      <w:r>
        <w:rPr>
          <w:spacing w:val="-3"/>
          <w:w w:val="95"/>
        </w:rPr>
        <w:t xml:space="preserve"> </w:t>
      </w:r>
      <w:r>
        <w:rPr>
          <w:w w:val="95"/>
        </w:rPr>
        <w:t>средневековых</w:t>
      </w:r>
      <w:r>
        <w:rPr>
          <w:spacing w:val="26"/>
        </w:rPr>
        <w:t xml:space="preserve"> </w:t>
      </w:r>
      <w:r>
        <w:rPr>
          <w:w w:val="95"/>
        </w:rPr>
        <w:t>обществах,</w:t>
      </w:r>
      <w:r>
        <w:t xml:space="preserve"> </w:t>
      </w:r>
      <w:r>
        <w:rPr>
          <w:w w:val="95"/>
        </w:rPr>
        <w:t>представлений</w:t>
      </w:r>
      <w:r>
        <w:rPr>
          <w:spacing w:val="19"/>
        </w:rPr>
        <w:t xml:space="preserve"> </w:t>
      </w:r>
      <w:r>
        <w:rPr>
          <w:w w:val="95"/>
        </w:rPr>
        <w:t xml:space="preserve">средневекового </w:t>
      </w:r>
      <w:r>
        <w:t>человека о мире;</w:t>
      </w:r>
    </w:p>
    <w:p w:rsidR="001A2551" w:rsidRDefault="00573E71">
      <w:pPr>
        <w:pStyle w:val="a3"/>
        <w:spacing w:before="9" w:line="223" w:lineRule="auto"/>
        <w:ind w:left="620" w:firstLine="707"/>
        <w:jc w:val="left"/>
      </w:pPr>
      <w:r>
        <w:rPr>
          <w:spacing w:val="-2"/>
        </w:rPr>
        <w:t>—объяснять</w:t>
      </w:r>
      <w:r>
        <w:rPr>
          <w:spacing w:val="60"/>
        </w:rPr>
        <w:t xml:space="preserve"> </w:t>
      </w:r>
      <w:r>
        <w:rPr>
          <w:spacing w:val="-2"/>
        </w:rPr>
        <w:t>смысл</w:t>
      </w:r>
      <w:r>
        <w:rPr>
          <w:spacing w:val="56"/>
        </w:rPr>
        <w:t xml:space="preserve"> </w:t>
      </w:r>
      <w:r>
        <w:rPr>
          <w:spacing w:val="-2"/>
        </w:rPr>
        <w:t>ключевых</w:t>
      </w:r>
      <w:r>
        <w:rPr>
          <w:spacing w:val="66"/>
        </w:rPr>
        <w:t xml:space="preserve"> </w:t>
      </w:r>
      <w:r>
        <w:rPr>
          <w:spacing w:val="-2"/>
        </w:rPr>
        <w:t>понятий,</w:t>
      </w:r>
      <w:r>
        <w:rPr>
          <w:spacing w:val="62"/>
        </w:rPr>
        <w:t xml:space="preserve"> </w:t>
      </w:r>
      <w:r>
        <w:rPr>
          <w:spacing w:val="-2"/>
        </w:rPr>
        <w:t>относящихся</w:t>
      </w:r>
      <w:r>
        <w:rPr>
          <w:spacing w:val="63"/>
        </w:rPr>
        <w:t xml:space="preserve"> </w:t>
      </w:r>
      <w:r>
        <w:rPr>
          <w:spacing w:val="-2"/>
        </w:rPr>
        <w:t>к</w:t>
      </w:r>
      <w:r>
        <w:rPr>
          <w:spacing w:val="40"/>
        </w:rPr>
        <w:t xml:space="preserve"> </w:t>
      </w:r>
      <w:r>
        <w:rPr>
          <w:spacing w:val="-2"/>
        </w:rPr>
        <w:t>данной</w:t>
      </w:r>
      <w:r>
        <w:rPr>
          <w:spacing w:val="50"/>
        </w:rPr>
        <w:t xml:space="preserve"> </w:t>
      </w:r>
      <w:r>
        <w:rPr>
          <w:spacing w:val="-2"/>
        </w:rPr>
        <w:t>эпохе</w:t>
      </w:r>
      <w:r>
        <w:rPr>
          <w:spacing w:val="51"/>
        </w:rPr>
        <w:t xml:space="preserve"> </w:t>
      </w:r>
      <w:r>
        <w:rPr>
          <w:spacing w:val="-2"/>
        </w:rPr>
        <w:t>отечественной</w:t>
      </w:r>
      <w:r>
        <w:rPr>
          <w:spacing w:val="71"/>
        </w:rPr>
        <w:t xml:space="preserve"> </w:t>
      </w:r>
      <w:r>
        <w:rPr>
          <w:spacing w:val="-2"/>
        </w:rPr>
        <w:t xml:space="preserve">и </w:t>
      </w:r>
      <w:r>
        <w:rPr>
          <w:w w:val="95"/>
        </w:rPr>
        <w:t>всеобщей истории,</w:t>
      </w:r>
      <w:r>
        <w:t xml:space="preserve"> </w:t>
      </w:r>
      <w:r>
        <w:rPr>
          <w:w w:val="95"/>
        </w:rPr>
        <w:t>конкретизировать</w:t>
      </w:r>
      <w:r>
        <w:rPr>
          <w:spacing w:val="-3"/>
          <w:w w:val="95"/>
        </w:rPr>
        <w:t xml:space="preserve"> </w:t>
      </w:r>
      <w:r>
        <w:rPr>
          <w:w w:val="95"/>
        </w:rPr>
        <w:t>их на примерах</w:t>
      </w:r>
      <w:r>
        <w:t xml:space="preserve"> </w:t>
      </w:r>
      <w:r>
        <w:rPr>
          <w:w w:val="95"/>
        </w:rPr>
        <w:t>исторических</w:t>
      </w:r>
      <w:r>
        <w:rPr>
          <w:spacing w:val="30"/>
        </w:rPr>
        <w:t xml:space="preserve"> </w:t>
      </w:r>
      <w:r>
        <w:rPr>
          <w:w w:val="95"/>
        </w:rPr>
        <w:t>событий, ситуаций;</w:t>
      </w:r>
    </w:p>
    <w:p w:rsidR="001A2551" w:rsidRDefault="00573E71">
      <w:pPr>
        <w:pStyle w:val="a3"/>
        <w:spacing w:before="12" w:line="228" w:lineRule="auto"/>
        <w:ind w:left="613" w:firstLine="714"/>
        <w:jc w:val="left"/>
      </w:pPr>
      <w:r>
        <w:rPr>
          <w:w w:val="95"/>
        </w:rPr>
        <w:t>—объяснять</w:t>
      </w:r>
      <w:r>
        <w:rPr>
          <w:spacing w:val="28"/>
        </w:rPr>
        <w:t xml:space="preserve"> </w:t>
      </w:r>
      <w:r>
        <w:rPr>
          <w:w w:val="95"/>
        </w:rPr>
        <w:t>причины</w:t>
      </w:r>
      <w:r>
        <w:rPr>
          <w:spacing w:val="24"/>
        </w:rPr>
        <w:t xml:space="preserve"> </w:t>
      </w:r>
      <w:r>
        <w:rPr>
          <w:w w:val="95"/>
        </w:rPr>
        <w:t>и следствия</w:t>
      </w:r>
      <w:r>
        <w:rPr>
          <w:spacing w:val="33"/>
        </w:rPr>
        <w:t xml:space="preserve"> </w:t>
      </w:r>
      <w:r>
        <w:rPr>
          <w:w w:val="95"/>
        </w:rPr>
        <w:t>важнейших</w:t>
      </w:r>
      <w:r>
        <w:rPr>
          <w:spacing w:val="28"/>
        </w:rPr>
        <w:t xml:space="preserve"> </w:t>
      </w:r>
      <w:r>
        <w:rPr>
          <w:w w:val="95"/>
        </w:rPr>
        <w:t>событий</w:t>
      </w:r>
      <w:r>
        <w:rPr>
          <w:spacing w:val="25"/>
        </w:rPr>
        <w:t xml:space="preserve"> </w:t>
      </w:r>
      <w:r>
        <w:rPr>
          <w:w w:val="95"/>
        </w:rPr>
        <w:t>отечественной</w:t>
      </w:r>
      <w:r>
        <w:rPr>
          <w:spacing w:val="34"/>
        </w:rPr>
        <w:t xml:space="preserve"> </w:t>
      </w:r>
      <w:r>
        <w:rPr>
          <w:w w:val="95"/>
        </w:rPr>
        <w:t>и</w:t>
      </w:r>
      <w:r>
        <w:t xml:space="preserve"> </w:t>
      </w:r>
      <w:r>
        <w:rPr>
          <w:w w:val="95"/>
        </w:rPr>
        <w:t>всеобщей</w:t>
      </w:r>
      <w:r>
        <w:rPr>
          <w:spacing w:val="30"/>
        </w:rPr>
        <w:t xml:space="preserve"> </w:t>
      </w:r>
      <w:r>
        <w:rPr>
          <w:w w:val="95"/>
        </w:rPr>
        <w:t xml:space="preserve">истории </w:t>
      </w:r>
      <w:r>
        <w:t>эпохи Средневековья:</w:t>
      </w:r>
    </w:p>
    <w:p w:rsidR="001A2551" w:rsidRDefault="00573E71">
      <w:pPr>
        <w:pStyle w:val="a3"/>
        <w:spacing w:line="269" w:lineRule="exact"/>
        <w:ind w:left="1326"/>
        <w:jc w:val="left"/>
      </w:pPr>
      <w:r>
        <w:rPr>
          <w:w w:val="95"/>
        </w:rPr>
        <w:t>а)</w:t>
      </w:r>
      <w:r>
        <w:rPr>
          <w:spacing w:val="-14"/>
          <w:w w:val="95"/>
        </w:rPr>
        <w:t xml:space="preserve"> </w:t>
      </w:r>
      <w:r>
        <w:rPr>
          <w:w w:val="95"/>
        </w:rPr>
        <w:t>находить</w:t>
      </w:r>
      <w:r>
        <w:rPr>
          <w:spacing w:val="-1"/>
          <w:w w:val="95"/>
        </w:rPr>
        <w:t xml:space="preserve"> </w:t>
      </w:r>
      <w:r>
        <w:rPr>
          <w:w w:val="95"/>
        </w:rPr>
        <w:t>в</w:t>
      </w:r>
      <w:r>
        <w:rPr>
          <w:spacing w:val="-11"/>
          <w:w w:val="95"/>
        </w:rPr>
        <w:t xml:space="preserve"> </w:t>
      </w:r>
      <w:r>
        <w:rPr>
          <w:w w:val="95"/>
        </w:rPr>
        <w:t>учебнике</w:t>
      </w:r>
      <w:r>
        <w:rPr>
          <w:spacing w:val="-1"/>
          <w:w w:val="95"/>
        </w:rPr>
        <w:t xml:space="preserve"> </w:t>
      </w:r>
      <w:r>
        <w:rPr>
          <w:w w:val="95"/>
        </w:rPr>
        <w:t>и</w:t>
      </w:r>
      <w:r>
        <w:rPr>
          <w:spacing w:val="-7"/>
          <w:w w:val="95"/>
        </w:rPr>
        <w:t xml:space="preserve"> </w:t>
      </w:r>
      <w:r>
        <w:rPr>
          <w:w w:val="95"/>
        </w:rPr>
        <w:t>излагать</w:t>
      </w:r>
      <w:r>
        <w:rPr>
          <w:spacing w:val="-5"/>
          <w:w w:val="95"/>
        </w:rPr>
        <w:t xml:space="preserve"> </w:t>
      </w:r>
      <w:r>
        <w:rPr>
          <w:w w:val="95"/>
        </w:rPr>
        <w:t>суждения</w:t>
      </w:r>
      <w:r>
        <w:rPr>
          <w:spacing w:val="-3"/>
        </w:rPr>
        <w:t xml:space="preserve"> </w:t>
      </w:r>
      <w:r>
        <w:rPr>
          <w:w w:val="95"/>
        </w:rPr>
        <w:t>о</w:t>
      </w:r>
      <w:r>
        <w:rPr>
          <w:spacing w:val="-13"/>
          <w:w w:val="95"/>
        </w:rPr>
        <w:t xml:space="preserve"> </w:t>
      </w:r>
      <w:r>
        <w:rPr>
          <w:w w:val="95"/>
        </w:rPr>
        <w:t>причинах</w:t>
      </w:r>
      <w:r>
        <w:rPr>
          <w:spacing w:val="-2"/>
        </w:rPr>
        <w:t xml:space="preserve"> </w:t>
      </w:r>
      <w:r>
        <w:rPr>
          <w:w w:val="95"/>
        </w:rPr>
        <w:t>и</w:t>
      </w:r>
      <w:r>
        <w:rPr>
          <w:spacing w:val="-7"/>
          <w:w w:val="95"/>
        </w:rPr>
        <w:t xml:space="preserve"> </w:t>
      </w:r>
      <w:r>
        <w:rPr>
          <w:w w:val="95"/>
        </w:rPr>
        <w:t>следствиях</w:t>
      </w:r>
      <w:r>
        <w:rPr>
          <w:spacing w:val="1"/>
        </w:rPr>
        <w:t xml:space="preserve"> </w:t>
      </w:r>
      <w:r>
        <w:rPr>
          <w:w w:val="95"/>
        </w:rPr>
        <w:t>исторических</w:t>
      </w:r>
      <w:r>
        <w:rPr>
          <w:spacing w:val="4"/>
        </w:rPr>
        <w:t xml:space="preserve"> </w:t>
      </w:r>
      <w:r>
        <w:rPr>
          <w:spacing w:val="-2"/>
          <w:w w:val="95"/>
        </w:rPr>
        <w:t>событий;</w:t>
      </w:r>
    </w:p>
    <w:p w:rsidR="001A2551" w:rsidRDefault="00573E71">
      <w:pPr>
        <w:pStyle w:val="a3"/>
        <w:spacing w:line="235" w:lineRule="auto"/>
        <w:ind w:left="615" w:firstLine="709"/>
        <w:jc w:val="left"/>
      </w:pPr>
      <w:r>
        <w:rPr>
          <w:spacing w:val="-2"/>
        </w:rPr>
        <w:t>6)</w:t>
      </w:r>
      <w:r>
        <w:rPr>
          <w:spacing w:val="40"/>
        </w:rPr>
        <w:t xml:space="preserve"> </w:t>
      </w:r>
      <w:r>
        <w:rPr>
          <w:spacing w:val="-2"/>
        </w:rPr>
        <w:t>соотносить</w:t>
      </w:r>
      <w:r>
        <w:rPr>
          <w:spacing w:val="58"/>
        </w:rPr>
        <w:t xml:space="preserve"> </w:t>
      </w:r>
      <w:r>
        <w:rPr>
          <w:spacing w:val="-2"/>
        </w:rPr>
        <w:t>объяснение</w:t>
      </w:r>
      <w:r>
        <w:rPr>
          <w:spacing w:val="61"/>
        </w:rPr>
        <w:t xml:space="preserve"> </w:t>
      </w:r>
      <w:r>
        <w:rPr>
          <w:spacing w:val="-2"/>
        </w:rPr>
        <w:t>причин</w:t>
      </w:r>
      <w:r>
        <w:rPr>
          <w:spacing w:val="55"/>
        </w:rPr>
        <w:t xml:space="preserve"> </w:t>
      </w:r>
      <w:r>
        <w:rPr>
          <w:spacing w:val="-2"/>
        </w:rPr>
        <w:t>и</w:t>
      </w:r>
      <w:r>
        <w:rPr>
          <w:spacing w:val="40"/>
        </w:rPr>
        <w:t xml:space="preserve"> </w:t>
      </w:r>
      <w:r>
        <w:rPr>
          <w:spacing w:val="-2"/>
        </w:rPr>
        <w:t>следствий</w:t>
      </w:r>
      <w:r>
        <w:rPr>
          <w:spacing w:val="58"/>
        </w:rPr>
        <w:t xml:space="preserve"> </w:t>
      </w:r>
      <w:r>
        <w:rPr>
          <w:spacing w:val="-2"/>
        </w:rPr>
        <w:t>событий,</w:t>
      </w:r>
      <w:r>
        <w:rPr>
          <w:spacing w:val="62"/>
        </w:rPr>
        <w:t xml:space="preserve"> </w:t>
      </w:r>
      <w:r>
        <w:rPr>
          <w:spacing w:val="-2"/>
        </w:rPr>
        <w:t>представленное</w:t>
      </w:r>
      <w:r>
        <w:rPr>
          <w:spacing w:val="40"/>
        </w:rPr>
        <w:t xml:space="preserve"> </w:t>
      </w:r>
      <w:r>
        <w:rPr>
          <w:spacing w:val="-2"/>
        </w:rPr>
        <w:t>в</w:t>
      </w:r>
      <w:r>
        <w:rPr>
          <w:spacing w:val="40"/>
        </w:rPr>
        <w:t xml:space="preserve"> </w:t>
      </w:r>
      <w:r>
        <w:rPr>
          <w:spacing w:val="-2"/>
        </w:rPr>
        <w:t>нескольких текстах;</w:t>
      </w:r>
    </w:p>
    <w:p w:rsidR="001A2551" w:rsidRDefault="00573E71">
      <w:pPr>
        <w:pStyle w:val="a3"/>
        <w:spacing w:line="230" w:lineRule="auto"/>
        <w:ind w:right="316" w:firstLine="710"/>
      </w:pPr>
      <w:r>
        <w:t>—проводить синхронизацию и сопоставление однотипных</w:t>
      </w:r>
      <w:r>
        <w:rPr>
          <w:spacing w:val="40"/>
        </w:rPr>
        <w:t xml:space="preserve"> </w:t>
      </w:r>
      <w:r>
        <w:t>событий и процессов отечественной и всеобщей истории (по</w:t>
      </w:r>
      <w:r>
        <w:rPr>
          <w:spacing w:val="-13"/>
        </w:rPr>
        <w:t xml:space="preserve"> </w:t>
      </w:r>
      <w:r>
        <w:t xml:space="preserve">предложенному плану), выделять черты сходства и </w:t>
      </w:r>
      <w:r>
        <w:rPr>
          <w:spacing w:val="-2"/>
        </w:rPr>
        <w:t>различия.</w:t>
      </w:r>
    </w:p>
    <w:p w:rsidR="001A2551" w:rsidRDefault="00573E71">
      <w:pPr>
        <w:pStyle w:val="a4"/>
        <w:numPr>
          <w:ilvl w:val="1"/>
          <w:numId w:val="119"/>
        </w:numPr>
        <w:tabs>
          <w:tab w:val="left" w:pos="1586"/>
        </w:tabs>
        <w:spacing w:line="228" w:lineRule="auto"/>
        <w:ind w:left="613" w:right="327" w:firstLine="712"/>
        <w:jc w:val="both"/>
        <w:rPr>
          <w:sz w:val="25"/>
        </w:rPr>
      </w:pPr>
      <w:r>
        <w:rPr>
          <w:spacing w:val="-2"/>
          <w:sz w:val="25"/>
        </w:rPr>
        <w:t>Рассмотрение</w:t>
      </w:r>
      <w:r>
        <w:rPr>
          <w:spacing w:val="-8"/>
          <w:sz w:val="25"/>
        </w:rPr>
        <w:t xml:space="preserve"> </w:t>
      </w:r>
      <w:r>
        <w:rPr>
          <w:spacing w:val="-2"/>
          <w:sz w:val="25"/>
        </w:rPr>
        <w:t>исторических версий</w:t>
      </w:r>
      <w:r>
        <w:rPr>
          <w:spacing w:val="-8"/>
          <w:sz w:val="25"/>
        </w:rPr>
        <w:t xml:space="preserve"> </w:t>
      </w:r>
      <w:r>
        <w:rPr>
          <w:spacing w:val="-2"/>
          <w:sz w:val="25"/>
        </w:rPr>
        <w:t>и</w:t>
      </w:r>
      <w:r>
        <w:rPr>
          <w:spacing w:val="-14"/>
          <w:sz w:val="25"/>
        </w:rPr>
        <w:t xml:space="preserve"> </w:t>
      </w:r>
      <w:r>
        <w:rPr>
          <w:spacing w:val="-2"/>
          <w:sz w:val="25"/>
        </w:rPr>
        <w:t>оценок,</w:t>
      </w:r>
      <w:r>
        <w:rPr>
          <w:spacing w:val="-5"/>
          <w:sz w:val="25"/>
        </w:rPr>
        <w:t xml:space="preserve"> </w:t>
      </w:r>
      <w:r>
        <w:rPr>
          <w:spacing w:val="-2"/>
          <w:sz w:val="25"/>
        </w:rPr>
        <w:t>определение</w:t>
      </w:r>
      <w:r>
        <w:rPr>
          <w:spacing w:val="-6"/>
          <w:sz w:val="25"/>
        </w:rPr>
        <w:t xml:space="preserve"> </w:t>
      </w:r>
      <w:r>
        <w:rPr>
          <w:spacing w:val="-2"/>
          <w:sz w:val="25"/>
        </w:rPr>
        <w:t>своего</w:t>
      </w:r>
      <w:r>
        <w:rPr>
          <w:spacing w:val="-13"/>
          <w:sz w:val="25"/>
        </w:rPr>
        <w:t xml:space="preserve"> </w:t>
      </w:r>
      <w:r>
        <w:rPr>
          <w:spacing w:val="-2"/>
          <w:sz w:val="25"/>
        </w:rPr>
        <w:t>отношения</w:t>
      </w:r>
      <w:r>
        <w:rPr>
          <w:spacing w:val="-5"/>
          <w:sz w:val="25"/>
        </w:rPr>
        <w:t xml:space="preserve"> </w:t>
      </w:r>
      <w:r>
        <w:rPr>
          <w:spacing w:val="-2"/>
          <w:sz w:val="25"/>
        </w:rPr>
        <w:t>к</w:t>
      </w:r>
      <w:r>
        <w:rPr>
          <w:spacing w:val="-14"/>
          <w:sz w:val="25"/>
        </w:rPr>
        <w:t xml:space="preserve"> </w:t>
      </w:r>
      <w:r>
        <w:rPr>
          <w:spacing w:val="-2"/>
          <w:sz w:val="25"/>
        </w:rPr>
        <w:t>наиболее значимым</w:t>
      </w:r>
      <w:r>
        <w:rPr>
          <w:spacing w:val="-5"/>
          <w:sz w:val="25"/>
        </w:rPr>
        <w:t xml:space="preserve"> </w:t>
      </w:r>
      <w:r>
        <w:rPr>
          <w:spacing w:val="-2"/>
          <w:sz w:val="25"/>
        </w:rPr>
        <w:t>событиям и</w:t>
      </w:r>
      <w:r>
        <w:rPr>
          <w:spacing w:val="-14"/>
          <w:sz w:val="25"/>
        </w:rPr>
        <w:t xml:space="preserve"> </w:t>
      </w:r>
      <w:r>
        <w:rPr>
          <w:spacing w:val="-2"/>
          <w:sz w:val="25"/>
        </w:rPr>
        <w:t>личностям прошлого:</w:t>
      </w:r>
    </w:p>
    <w:p w:rsidR="001A2551" w:rsidRDefault="00573E71">
      <w:pPr>
        <w:pStyle w:val="a3"/>
        <w:spacing w:line="232" w:lineRule="auto"/>
        <w:ind w:left="620" w:right="321" w:firstLine="707"/>
      </w:pPr>
      <w:r>
        <w:t xml:space="preserve">—излагать оценки событий и личностей эпохи Средневековья, приводимые в учебной и </w:t>
      </w:r>
      <w:r>
        <w:rPr>
          <w:w w:val="95"/>
        </w:rPr>
        <w:t>научно-популярной литературе,</w:t>
      </w:r>
      <w:r>
        <w:t xml:space="preserve"> </w:t>
      </w:r>
      <w:r>
        <w:rPr>
          <w:w w:val="95"/>
        </w:rPr>
        <w:t>объяснять,</w:t>
      </w:r>
      <w:r>
        <w:t xml:space="preserve"> </w:t>
      </w:r>
      <w:r>
        <w:rPr>
          <w:w w:val="95"/>
        </w:rPr>
        <w:t>на каких фактах они основаны;</w:t>
      </w:r>
    </w:p>
    <w:p w:rsidR="001A2551" w:rsidRDefault="00573E71">
      <w:pPr>
        <w:pStyle w:val="a3"/>
        <w:spacing w:line="228" w:lineRule="auto"/>
        <w:ind w:left="620" w:right="330" w:firstLine="707"/>
      </w:pPr>
      <w:r>
        <w:t>—высказывать</w:t>
      </w:r>
      <w:r>
        <w:rPr>
          <w:spacing w:val="-1"/>
        </w:rPr>
        <w:t xml:space="preserve"> </w:t>
      </w:r>
      <w:r>
        <w:t>отношение</w:t>
      </w:r>
      <w:r>
        <w:rPr>
          <w:spacing w:val="-1"/>
        </w:rPr>
        <w:t xml:space="preserve"> </w:t>
      </w:r>
      <w:r>
        <w:t>к</w:t>
      </w:r>
      <w:r>
        <w:rPr>
          <w:spacing w:val="-12"/>
        </w:rPr>
        <w:t xml:space="preserve"> </w:t>
      </w:r>
      <w:r>
        <w:t>поступкам и</w:t>
      </w:r>
      <w:r>
        <w:rPr>
          <w:spacing w:val="-11"/>
        </w:rPr>
        <w:t xml:space="preserve"> </w:t>
      </w:r>
      <w:r>
        <w:t>качествам</w:t>
      </w:r>
      <w:r>
        <w:rPr>
          <w:spacing w:val="-7"/>
        </w:rPr>
        <w:t xml:space="preserve"> </w:t>
      </w:r>
      <w:r>
        <w:t>людей</w:t>
      </w:r>
      <w:r>
        <w:rPr>
          <w:spacing w:val="-8"/>
        </w:rPr>
        <w:t xml:space="preserve"> </w:t>
      </w:r>
      <w:r>
        <w:t>средневековой</w:t>
      </w:r>
      <w:r>
        <w:rPr>
          <w:spacing w:val="-1"/>
        </w:rPr>
        <w:t xml:space="preserve"> </w:t>
      </w:r>
      <w:r>
        <w:t>эпохи</w:t>
      </w:r>
      <w:r>
        <w:rPr>
          <w:spacing w:val="-9"/>
        </w:rPr>
        <w:t xml:space="preserve"> </w:t>
      </w:r>
      <w:r>
        <w:t>с</w:t>
      </w:r>
      <w:r>
        <w:rPr>
          <w:spacing w:val="-16"/>
        </w:rPr>
        <w:t xml:space="preserve"> </w:t>
      </w:r>
      <w:r>
        <w:t xml:space="preserve">учетом </w:t>
      </w:r>
      <w:r>
        <w:rPr>
          <w:w w:val="95"/>
        </w:rPr>
        <w:t>исторического контекста и восприятия</w:t>
      </w:r>
      <w:r>
        <w:t xml:space="preserve"> </w:t>
      </w:r>
      <w:r>
        <w:rPr>
          <w:w w:val="95"/>
        </w:rPr>
        <w:t>современного человека.</w:t>
      </w:r>
    </w:p>
    <w:p w:rsidR="001A2551" w:rsidRDefault="00573E71">
      <w:pPr>
        <w:pStyle w:val="a4"/>
        <w:numPr>
          <w:ilvl w:val="1"/>
          <w:numId w:val="119"/>
        </w:numPr>
        <w:tabs>
          <w:tab w:val="left" w:pos="1561"/>
        </w:tabs>
        <w:spacing w:line="269" w:lineRule="exact"/>
        <w:ind w:left="1560" w:hanging="236"/>
        <w:jc w:val="both"/>
        <w:rPr>
          <w:sz w:val="25"/>
        </w:rPr>
      </w:pPr>
      <w:r>
        <w:rPr>
          <w:spacing w:val="-2"/>
          <w:w w:val="95"/>
          <w:sz w:val="25"/>
        </w:rPr>
        <w:t>Применение</w:t>
      </w:r>
      <w:r>
        <w:rPr>
          <w:spacing w:val="12"/>
          <w:sz w:val="25"/>
        </w:rPr>
        <w:t xml:space="preserve"> </w:t>
      </w:r>
      <w:r>
        <w:rPr>
          <w:spacing w:val="-2"/>
          <w:w w:val="95"/>
          <w:sz w:val="25"/>
        </w:rPr>
        <w:t>исторических</w:t>
      </w:r>
      <w:r>
        <w:rPr>
          <w:spacing w:val="6"/>
          <w:sz w:val="25"/>
        </w:rPr>
        <w:t xml:space="preserve"> </w:t>
      </w:r>
      <w:r>
        <w:rPr>
          <w:spacing w:val="-2"/>
          <w:w w:val="95"/>
          <w:sz w:val="25"/>
        </w:rPr>
        <w:t>знаний:</w:t>
      </w:r>
    </w:p>
    <w:p w:rsidR="001A2551" w:rsidRDefault="00573E71">
      <w:pPr>
        <w:pStyle w:val="a3"/>
        <w:spacing w:line="232" w:lineRule="auto"/>
        <w:ind w:right="318" w:firstLine="710"/>
      </w:pPr>
      <w:r>
        <w:t>—объяснять значение памятников истории и культуры Руси и</w:t>
      </w:r>
      <w:r>
        <w:rPr>
          <w:spacing w:val="-12"/>
        </w:rPr>
        <w:t xml:space="preserve"> </w:t>
      </w:r>
      <w:r>
        <w:t xml:space="preserve">других стран эпохи </w:t>
      </w:r>
      <w:r>
        <w:rPr>
          <w:w w:val="95"/>
        </w:rPr>
        <w:t>Средневековья, необходимость</w:t>
      </w:r>
      <w:r>
        <w:t xml:space="preserve"> </w:t>
      </w:r>
      <w:r>
        <w:rPr>
          <w:w w:val="95"/>
        </w:rPr>
        <w:t>сохранения их в современном</w:t>
      </w:r>
      <w:r>
        <w:t xml:space="preserve"> </w:t>
      </w:r>
      <w:r>
        <w:rPr>
          <w:w w:val="95"/>
        </w:rPr>
        <w:t>мире;</w:t>
      </w:r>
    </w:p>
    <w:p w:rsidR="001A2551" w:rsidRDefault="00573E71">
      <w:pPr>
        <w:pStyle w:val="a3"/>
        <w:spacing w:line="228" w:lineRule="auto"/>
        <w:ind w:left="620" w:right="335" w:firstLine="707"/>
      </w:pPr>
      <w:r>
        <w:t>—выполнять учебные проекты по истории Средних веков (в</w:t>
      </w:r>
      <w:r>
        <w:rPr>
          <w:spacing w:val="-16"/>
        </w:rPr>
        <w:t xml:space="preserve"> </w:t>
      </w:r>
      <w:r>
        <w:t xml:space="preserve">том числе на региональном </w:t>
      </w:r>
      <w:r>
        <w:rPr>
          <w:spacing w:val="-2"/>
        </w:rPr>
        <w:t>материале).</w:t>
      </w:r>
    </w:p>
    <w:p w:rsidR="001A2551" w:rsidRDefault="00573E71">
      <w:pPr>
        <w:pStyle w:val="a4"/>
        <w:numPr>
          <w:ilvl w:val="0"/>
          <w:numId w:val="119"/>
        </w:numPr>
        <w:tabs>
          <w:tab w:val="left" w:pos="804"/>
        </w:tabs>
        <w:spacing w:before="155" w:line="280" w:lineRule="exact"/>
        <w:ind w:hanging="183"/>
        <w:rPr>
          <w:sz w:val="25"/>
        </w:rPr>
      </w:pPr>
      <w:r>
        <w:rPr>
          <w:spacing w:val="-2"/>
          <w:sz w:val="25"/>
        </w:rPr>
        <w:t>КЛАСС</w:t>
      </w:r>
    </w:p>
    <w:p w:rsidR="001A2551" w:rsidRDefault="00573E71">
      <w:pPr>
        <w:pStyle w:val="a4"/>
        <w:numPr>
          <w:ilvl w:val="1"/>
          <w:numId w:val="119"/>
        </w:numPr>
        <w:tabs>
          <w:tab w:val="left" w:pos="1566"/>
        </w:tabs>
        <w:spacing w:line="273" w:lineRule="exact"/>
        <w:ind w:hanging="241"/>
        <w:jc w:val="both"/>
        <w:rPr>
          <w:sz w:val="25"/>
        </w:rPr>
      </w:pPr>
      <w:r>
        <w:rPr>
          <w:w w:val="95"/>
          <w:sz w:val="25"/>
        </w:rPr>
        <w:t>Знание</w:t>
      </w:r>
      <w:r>
        <w:rPr>
          <w:spacing w:val="-12"/>
          <w:w w:val="95"/>
          <w:sz w:val="25"/>
        </w:rPr>
        <w:t xml:space="preserve"> </w:t>
      </w:r>
      <w:r>
        <w:rPr>
          <w:w w:val="95"/>
          <w:sz w:val="25"/>
        </w:rPr>
        <w:t>хронологии,</w:t>
      </w:r>
      <w:r>
        <w:rPr>
          <w:spacing w:val="12"/>
          <w:sz w:val="25"/>
        </w:rPr>
        <w:t xml:space="preserve"> </w:t>
      </w:r>
      <w:r>
        <w:rPr>
          <w:w w:val="95"/>
          <w:sz w:val="25"/>
        </w:rPr>
        <w:t>работа</w:t>
      </w:r>
      <w:r>
        <w:rPr>
          <w:spacing w:val="-2"/>
          <w:w w:val="95"/>
          <w:sz w:val="25"/>
        </w:rPr>
        <w:t xml:space="preserve"> </w:t>
      </w:r>
      <w:r>
        <w:rPr>
          <w:w w:val="95"/>
          <w:sz w:val="25"/>
        </w:rPr>
        <w:t>с</w:t>
      </w:r>
      <w:r>
        <w:rPr>
          <w:spacing w:val="-13"/>
          <w:w w:val="95"/>
          <w:sz w:val="25"/>
        </w:rPr>
        <w:t xml:space="preserve"> </w:t>
      </w:r>
      <w:r>
        <w:rPr>
          <w:spacing w:val="-2"/>
          <w:w w:val="95"/>
          <w:sz w:val="25"/>
        </w:rPr>
        <w:t>хронологией:</w:t>
      </w:r>
    </w:p>
    <w:p w:rsidR="001A2551" w:rsidRDefault="00573E71">
      <w:pPr>
        <w:pStyle w:val="a3"/>
        <w:spacing w:line="277" w:lineRule="exact"/>
        <w:ind w:left="1327"/>
        <w:jc w:val="left"/>
      </w:pPr>
      <w:r>
        <w:rPr>
          <w:w w:val="95"/>
        </w:rPr>
        <w:t>—называть</w:t>
      </w:r>
      <w:r>
        <w:rPr>
          <w:spacing w:val="13"/>
        </w:rPr>
        <w:t xml:space="preserve"> </w:t>
      </w:r>
      <w:r>
        <w:rPr>
          <w:w w:val="95"/>
        </w:rPr>
        <w:t>этапы</w:t>
      </w:r>
      <w:r>
        <w:rPr>
          <w:spacing w:val="5"/>
        </w:rPr>
        <w:t xml:space="preserve"> </w:t>
      </w:r>
      <w:r>
        <w:rPr>
          <w:w w:val="95"/>
        </w:rPr>
        <w:t>отечественной</w:t>
      </w:r>
      <w:r>
        <w:rPr>
          <w:spacing w:val="27"/>
        </w:rPr>
        <w:t xml:space="preserve"> </w:t>
      </w:r>
      <w:r>
        <w:rPr>
          <w:w w:val="95"/>
        </w:rPr>
        <w:t>и</w:t>
      </w:r>
      <w:r>
        <w:rPr>
          <w:spacing w:val="6"/>
        </w:rPr>
        <w:t xml:space="preserve"> </w:t>
      </w:r>
      <w:r>
        <w:rPr>
          <w:w w:val="95"/>
        </w:rPr>
        <w:t>всеобщей</w:t>
      </w:r>
      <w:r>
        <w:rPr>
          <w:spacing w:val="18"/>
        </w:rPr>
        <w:t xml:space="preserve"> </w:t>
      </w:r>
      <w:r>
        <w:rPr>
          <w:w w:val="95"/>
        </w:rPr>
        <w:t>истории</w:t>
      </w:r>
      <w:r>
        <w:rPr>
          <w:spacing w:val="12"/>
        </w:rPr>
        <w:t xml:space="preserve"> </w:t>
      </w:r>
      <w:r>
        <w:rPr>
          <w:w w:val="95"/>
        </w:rPr>
        <w:t>Нового</w:t>
      </w:r>
      <w:r>
        <w:rPr>
          <w:spacing w:val="9"/>
        </w:rPr>
        <w:t xml:space="preserve"> </w:t>
      </w:r>
      <w:r>
        <w:rPr>
          <w:w w:val="95"/>
        </w:rPr>
        <w:t>времени,</w:t>
      </w:r>
      <w:r>
        <w:rPr>
          <w:spacing w:val="26"/>
        </w:rPr>
        <w:t xml:space="preserve"> </w:t>
      </w:r>
      <w:r>
        <w:rPr>
          <w:w w:val="95"/>
        </w:rPr>
        <w:t>их</w:t>
      </w:r>
      <w:r>
        <w:rPr>
          <w:spacing w:val="5"/>
        </w:rPr>
        <w:t xml:space="preserve"> </w:t>
      </w:r>
      <w:r>
        <w:rPr>
          <w:spacing w:val="-2"/>
          <w:w w:val="95"/>
        </w:rPr>
        <w:t>хронологические</w:t>
      </w:r>
    </w:p>
    <w:p w:rsidR="001A2551" w:rsidRDefault="00573E71">
      <w:pPr>
        <w:pStyle w:val="a3"/>
        <w:spacing w:line="274" w:lineRule="exact"/>
        <w:jc w:val="left"/>
      </w:pPr>
      <w:r>
        <w:rPr>
          <w:spacing w:val="-2"/>
        </w:rPr>
        <w:t>рамки;</w:t>
      </w:r>
    </w:p>
    <w:p w:rsidR="001A2551" w:rsidRDefault="00573E71">
      <w:pPr>
        <w:pStyle w:val="a3"/>
        <w:spacing w:line="277" w:lineRule="exact"/>
        <w:ind w:left="1327"/>
        <w:jc w:val="left"/>
      </w:pPr>
      <w:r>
        <w:rPr>
          <w:w w:val="95"/>
        </w:rPr>
        <w:t>—локализовать</w:t>
      </w:r>
      <w:r>
        <w:rPr>
          <w:spacing w:val="48"/>
        </w:rPr>
        <w:t xml:space="preserve"> </w:t>
      </w:r>
      <w:r>
        <w:rPr>
          <w:w w:val="95"/>
        </w:rPr>
        <w:t>во</w:t>
      </w:r>
      <w:r>
        <w:rPr>
          <w:spacing w:val="28"/>
        </w:rPr>
        <w:t xml:space="preserve"> </w:t>
      </w:r>
      <w:r>
        <w:rPr>
          <w:w w:val="95"/>
        </w:rPr>
        <w:t>времени</w:t>
      </w:r>
      <w:r>
        <w:rPr>
          <w:spacing w:val="37"/>
        </w:rPr>
        <w:t xml:space="preserve"> </w:t>
      </w:r>
      <w:r>
        <w:rPr>
          <w:w w:val="95"/>
        </w:rPr>
        <w:t>ключевые</w:t>
      </w:r>
      <w:r>
        <w:rPr>
          <w:spacing w:val="42"/>
        </w:rPr>
        <w:t xml:space="preserve"> </w:t>
      </w:r>
      <w:r>
        <w:rPr>
          <w:w w:val="95"/>
        </w:rPr>
        <w:t>события</w:t>
      </w:r>
      <w:r>
        <w:rPr>
          <w:spacing w:val="31"/>
        </w:rPr>
        <w:t xml:space="preserve"> </w:t>
      </w:r>
      <w:r>
        <w:rPr>
          <w:w w:val="95"/>
        </w:rPr>
        <w:t>отечественной</w:t>
      </w:r>
      <w:r>
        <w:rPr>
          <w:spacing w:val="48"/>
        </w:rPr>
        <w:t xml:space="preserve"> </w:t>
      </w:r>
      <w:r>
        <w:rPr>
          <w:w w:val="95"/>
        </w:rPr>
        <w:t>и</w:t>
      </w:r>
      <w:r>
        <w:rPr>
          <w:spacing w:val="23"/>
        </w:rPr>
        <w:t xml:space="preserve"> </w:t>
      </w:r>
      <w:r>
        <w:rPr>
          <w:w w:val="95"/>
        </w:rPr>
        <w:t>всеобщей</w:t>
      </w:r>
      <w:r>
        <w:rPr>
          <w:spacing w:val="40"/>
        </w:rPr>
        <w:t xml:space="preserve"> </w:t>
      </w:r>
      <w:r>
        <w:rPr>
          <w:w w:val="95"/>
        </w:rPr>
        <w:t>истории</w:t>
      </w:r>
      <w:r>
        <w:rPr>
          <w:spacing w:val="34"/>
        </w:rPr>
        <w:t xml:space="preserve"> </w:t>
      </w:r>
      <w:r>
        <w:rPr>
          <w:spacing w:val="-4"/>
          <w:w w:val="95"/>
        </w:rPr>
        <w:t>XVI—</w:t>
      </w:r>
    </w:p>
    <w:p w:rsidR="001A2551" w:rsidRDefault="00573E71">
      <w:pPr>
        <w:pStyle w:val="a3"/>
        <w:spacing w:line="269" w:lineRule="exact"/>
        <w:ind w:left="619"/>
      </w:pPr>
      <w:r>
        <w:rPr>
          <w:w w:val="95"/>
        </w:rPr>
        <w:t>XVII</w:t>
      </w:r>
      <w:r>
        <w:rPr>
          <w:spacing w:val="-8"/>
          <w:w w:val="95"/>
        </w:rPr>
        <w:t xml:space="preserve"> </w:t>
      </w:r>
      <w:r>
        <w:rPr>
          <w:w w:val="95"/>
        </w:rPr>
        <w:t>вв.;</w:t>
      </w:r>
      <w:r>
        <w:rPr>
          <w:spacing w:val="-4"/>
          <w:w w:val="95"/>
        </w:rPr>
        <w:t xml:space="preserve"> </w:t>
      </w:r>
      <w:r>
        <w:rPr>
          <w:w w:val="95"/>
        </w:rPr>
        <w:t>определять</w:t>
      </w:r>
      <w:r>
        <w:rPr>
          <w:spacing w:val="-2"/>
        </w:rPr>
        <w:t xml:space="preserve"> </w:t>
      </w:r>
      <w:r>
        <w:rPr>
          <w:w w:val="95"/>
        </w:rPr>
        <w:t>их</w:t>
      </w:r>
      <w:r>
        <w:rPr>
          <w:spacing w:val="-2"/>
          <w:w w:val="95"/>
        </w:rPr>
        <w:t xml:space="preserve"> </w:t>
      </w:r>
      <w:r>
        <w:rPr>
          <w:w w:val="95"/>
        </w:rPr>
        <w:t>принадлежность</w:t>
      </w:r>
      <w:r>
        <w:rPr>
          <w:spacing w:val="-11"/>
          <w:w w:val="95"/>
        </w:rPr>
        <w:t xml:space="preserve"> </w:t>
      </w:r>
      <w:r>
        <w:rPr>
          <w:w w:val="95"/>
        </w:rPr>
        <w:t>к</w:t>
      </w:r>
      <w:r>
        <w:rPr>
          <w:spacing w:val="-12"/>
          <w:w w:val="95"/>
        </w:rPr>
        <w:t xml:space="preserve"> </w:t>
      </w:r>
      <w:r>
        <w:rPr>
          <w:w w:val="95"/>
        </w:rPr>
        <w:t>части</w:t>
      </w:r>
      <w:r>
        <w:rPr>
          <w:spacing w:val="-2"/>
        </w:rPr>
        <w:t xml:space="preserve"> </w:t>
      </w:r>
      <w:r>
        <w:rPr>
          <w:w w:val="95"/>
        </w:rPr>
        <w:t>века</w:t>
      </w:r>
      <w:r>
        <w:rPr>
          <w:spacing w:val="-8"/>
          <w:w w:val="95"/>
        </w:rPr>
        <w:t xml:space="preserve"> </w:t>
      </w:r>
      <w:r>
        <w:rPr>
          <w:w w:val="95"/>
        </w:rPr>
        <w:t>(половина,</w:t>
      </w:r>
      <w:r>
        <w:rPr>
          <w:spacing w:val="3"/>
        </w:rPr>
        <w:t xml:space="preserve"> </w:t>
      </w:r>
      <w:r>
        <w:rPr>
          <w:w w:val="95"/>
        </w:rPr>
        <w:t>треть,</w:t>
      </w:r>
      <w:r>
        <w:rPr>
          <w:spacing w:val="1"/>
        </w:rPr>
        <w:t xml:space="preserve"> </w:t>
      </w:r>
      <w:r>
        <w:rPr>
          <w:spacing w:val="-2"/>
          <w:w w:val="95"/>
        </w:rPr>
        <w:t>четверть);</w:t>
      </w:r>
    </w:p>
    <w:p w:rsidR="001A2551" w:rsidRDefault="00573E71">
      <w:pPr>
        <w:pStyle w:val="a3"/>
        <w:spacing w:line="278" w:lineRule="exact"/>
        <w:ind w:left="1327"/>
      </w:pPr>
      <w:r>
        <w:rPr>
          <w:w w:val="95"/>
        </w:rPr>
        <w:t>—устанавливать</w:t>
      </w:r>
      <w:r>
        <w:rPr>
          <w:spacing w:val="-13"/>
          <w:w w:val="95"/>
        </w:rPr>
        <w:t xml:space="preserve"> </w:t>
      </w:r>
      <w:r>
        <w:rPr>
          <w:w w:val="95"/>
        </w:rPr>
        <w:t>синхронность</w:t>
      </w:r>
      <w:r>
        <w:rPr>
          <w:spacing w:val="-2"/>
        </w:rPr>
        <w:t xml:space="preserve"> </w:t>
      </w:r>
      <w:r>
        <w:rPr>
          <w:w w:val="95"/>
        </w:rPr>
        <w:t>событий</w:t>
      </w:r>
      <w:r>
        <w:rPr>
          <w:spacing w:val="-11"/>
          <w:w w:val="95"/>
        </w:rPr>
        <w:t xml:space="preserve"> </w:t>
      </w:r>
      <w:r>
        <w:rPr>
          <w:w w:val="95"/>
        </w:rPr>
        <w:t>отечественной</w:t>
      </w:r>
      <w:r>
        <w:rPr>
          <w:spacing w:val="3"/>
        </w:rPr>
        <w:t xml:space="preserve"> </w:t>
      </w:r>
      <w:r>
        <w:rPr>
          <w:w w:val="95"/>
        </w:rPr>
        <w:t>и</w:t>
      </w:r>
      <w:r>
        <w:rPr>
          <w:spacing w:val="-12"/>
          <w:w w:val="95"/>
        </w:rPr>
        <w:t xml:space="preserve"> </w:t>
      </w:r>
      <w:r>
        <w:rPr>
          <w:w w:val="95"/>
        </w:rPr>
        <w:t>всеобщей</w:t>
      </w:r>
      <w:r>
        <w:t xml:space="preserve"> </w:t>
      </w:r>
      <w:r>
        <w:rPr>
          <w:w w:val="95"/>
        </w:rPr>
        <w:t>истории</w:t>
      </w:r>
      <w:r>
        <w:rPr>
          <w:spacing w:val="-3"/>
          <w:w w:val="95"/>
        </w:rPr>
        <w:t xml:space="preserve"> </w:t>
      </w:r>
      <w:r>
        <w:rPr>
          <w:w w:val="95"/>
        </w:rPr>
        <w:t>XVI—XVII</w:t>
      </w:r>
      <w:r>
        <w:rPr>
          <w:spacing w:val="-5"/>
          <w:w w:val="95"/>
        </w:rPr>
        <w:t xml:space="preserve"> вв.</w:t>
      </w:r>
    </w:p>
    <w:p w:rsidR="001A2551" w:rsidRDefault="00573E71">
      <w:pPr>
        <w:pStyle w:val="a4"/>
        <w:numPr>
          <w:ilvl w:val="1"/>
          <w:numId w:val="119"/>
        </w:numPr>
        <w:tabs>
          <w:tab w:val="left" w:pos="1566"/>
        </w:tabs>
        <w:spacing w:line="278" w:lineRule="exact"/>
        <w:ind w:hanging="241"/>
        <w:jc w:val="both"/>
        <w:rPr>
          <w:sz w:val="25"/>
        </w:rPr>
      </w:pPr>
      <w:r>
        <w:rPr>
          <w:w w:val="95"/>
          <w:sz w:val="25"/>
        </w:rPr>
        <w:t>Знание</w:t>
      </w:r>
      <w:r>
        <w:rPr>
          <w:spacing w:val="-8"/>
          <w:w w:val="95"/>
          <w:sz w:val="25"/>
        </w:rPr>
        <w:t xml:space="preserve"> </w:t>
      </w:r>
      <w:r>
        <w:rPr>
          <w:w w:val="95"/>
          <w:sz w:val="25"/>
        </w:rPr>
        <w:t>исторических</w:t>
      </w:r>
      <w:r>
        <w:rPr>
          <w:spacing w:val="-2"/>
          <w:w w:val="95"/>
          <w:sz w:val="25"/>
        </w:rPr>
        <w:t xml:space="preserve"> </w:t>
      </w:r>
      <w:r>
        <w:rPr>
          <w:w w:val="95"/>
          <w:sz w:val="25"/>
        </w:rPr>
        <w:t>фактов,</w:t>
      </w:r>
      <w:r>
        <w:rPr>
          <w:sz w:val="25"/>
        </w:rPr>
        <w:t xml:space="preserve"> </w:t>
      </w:r>
      <w:r>
        <w:rPr>
          <w:w w:val="95"/>
          <w:sz w:val="25"/>
        </w:rPr>
        <w:t>работа</w:t>
      </w:r>
      <w:r>
        <w:rPr>
          <w:spacing w:val="-5"/>
          <w:w w:val="95"/>
          <w:sz w:val="25"/>
        </w:rPr>
        <w:t xml:space="preserve"> </w:t>
      </w:r>
      <w:r>
        <w:rPr>
          <w:w w:val="95"/>
          <w:sz w:val="25"/>
        </w:rPr>
        <w:t>с</w:t>
      </w:r>
      <w:r>
        <w:rPr>
          <w:spacing w:val="-13"/>
          <w:w w:val="95"/>
          <w:sz w:val="25"/>
        </w:rPr>
        <w:t xml:space="preserve"> </w:t>
      </w:r>
      <w:r>
        <w:rPr>
          <w:spacing w:val="-2"/>
          <w:w w:val="95"/>
          <w:sz w:val="25"/>
        </w:rPr>
        <w:t>фактами:</w:t>
      </w:r>
    </w:p>
    <w:p w:rsidR="001A2551" w:rsidRDefault="00573E71">
      <w:pPr>
        <w:pStyle w:val="a3"/>
        <w:spacing w:before="4" w:line="228" w:lineRule="auto"/>
        <w:ind w:right="338" w:firstLine="710"/>
      </w:pPr>
      <w:r>
        <w:rPr>
          <w:w w:val="95"/>
        </w:rPr>
        <w:t>—указывать (называть) место, обстоятельства, участников, результаты важнейших событий отечественной</w:t>
      </w:r>
      <w:r>
        <w:t xml:space="preserve"> </w:t>
      </w:r>
      <w:r>
        <w:rPr>
          <w:w w:val="95"/>
        </w:rPr>
        <w:t>и всеобщей истории XVI—XVЯ вв.;</w:t>
      </w:r>
    </w:p>
    <w:p w:rsidR="001A2551" w:rsidRDefault="00573E71">
      <w:pPr>
        <w:pStyle w:val="a3"/>
        <w:spacing w:before="5" w:line="228" w:lineRule="auto"/>
        <w:ind w:left="620" w:right="320" w:firstLine="707"/>
      </w:pPr>
      <w:r>
        <w:rPr>
          <w:w w:val="95"/>
        </w:rPr>
        <w:t>—группировать, систематизировать факты по</w:t>
      </w:r>
      <w:r>
        <w:rPr>
          <w:spacing w:val="-1"/>
          <w:w w:val="95"/>
        </w:rPr>
        <w:t xml:space="preserve"> </w:t>
      </w:r>
      <w:r>
        <w:rPr>
          <w:w w:val="95"/>
        </w:rPr>
        <w:t>заданному признаку (группировка событий по их принадлежности к историческим процессам,</w:t>
      </w:r>
      <w:r>
        <w:t xml:space="preserve"> </w:t>
      </w:r>
      <w:r>
        <w:rPr>
          <w:w w:val="95"/>
        </w:rPr>
        <w:t>составление таблиц, схем).</w:t>
      </w:r>
    </w:p>
    <w:p w:rsidR="001A2551" w:rsidRDefault="00573E71">
      <w:pPr>
        <w:pStyle w:val="a4"/>
        <w:numPr>
          <w:ilvl w:val="1"/>
          <w:numId w:val="119"/>
        </w:numPr>
        <w:tabs>
          <w:tab w:val="left" w:pos="1562"/>
        </w:tabs>
        <w:spacing w:line="274" w:lineRule="exact"/>
        <w:ind w:left="1561" w:hanging="237"/>
        <w:jc w:val="both"/>
        <w:rPr>
          <w:sz w:val="25"/>
        </w:rPr>
      </w:pPr>
      <w:r>
        <w:rPr>
          <w:w w:val="95"/>
          <w:sz w:val="25"/>
        </w:rPr>
        <w:t>Работа</w:t>
      </w:r>
      <w:r>
        <w:rPr>
          <w:spacing w:val="-5"/>
          <w:w w:val="95"/>
          <w:sz w:val="25"/>
        </w:rPr>
        <w:t xml:space="preserve"> </w:t>
      </w:r>
      <w:r>
        <w:rPr>
          <w:w w:val="95"/>
          <w:sz w:val="25"/>
        </w:rPr>
        <w:t>с</w:t>
      </w:r>
      <w:r>
        <w:rPr>
          <w:spacing w:val="-12"/>
          <w:w w:val="95"/>
          <w:sz w:val="25"/>
        </w:rPr>
        <w:t xml:space="preserve"> </w:t>
      </w:r>
      <w:r>
        <w:rPr>
          <w:w w:val="95"/>
          <w:sz w:val="25"/>
        </w:rPr>
        <w:t>исторической</w:t>
      </w:r>
      <w:r>
        <w:rPr>
          <w:spacing w:val="4"/>
          <w:sz w:val="25"/>
        </w:rPr>
        <w:t xml:space="preserve"> </w:t>
      </w:r>
      <w:r>
        <w:rPr>
          <w:spacing w:val="-2"/>
          <w:w w:val="95"/>
          <w:sz w:val="25"/>
        </w:rPr>
        <w:t>картой:</w:t>
      </w:r>
    </w:p>
    <w:p w:rsidR="001A2551" w:rsidRDefault="00573E71">
      <w:pPr>
        <w:pStyle w:val="a3"/>
        <w:spacing w:before="2" w:line="230" w:lineRule="auto"/>
        <w:ind w:left="619" w:right="329" w:firstLine="708"/>
      </w:pPr>
      <w:r>
        <w:rPr>
          <w:w w:val="95"/>
        </w:rPr>
        <w:t xml:space="preserve">—использовать историческую карту как источник информации о границах России и других </w:t>
      </w:r>
      <w:r>
        <w:t>государств,</w:t>
      </w:r>
      <w:r>
        <w:rPr>
          <w:spacing w:val="-4"/>
        </w:rPr>
        <w:t xml:space="preserve"> </w:t>
      </w:r>
      <w:r>
        <w:t>важнейших</w:t>
      </w:r>
      <w:r>
        <w:rPr>
          <w:spacing w:val="-6"/>
        </w:rPr>
        <w:t xml:space="preserve"> </w:t>
      </w:r>
      <w:r>
        <w:t>исторических</w:t>
      </w:r>
      <w:r>
        <w:rPr>
          <w:spacing w:val="-5"/>
        </w:rPr>
        <w:t xml:space="preserve"> </w:t>
      </w:r>
      <w:r>
        <w:t>событиях</w:t>
      </w:r>
      <w:r>
        <w:rPr>
          <w:spacing w:val="-3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процессах</w:t>
      </w:r>
      <w:r>
        <w:rPr>
          <w:spacing w:val="-6"/>
        </w:rPr>
        <w:t xml:space="preserve"> </w:t>
      </w:r>
      <w:r>
        <w:t>отечественной</w:t>
      </w:r>
      <w:r>
        <w:rPr>
          <w:spacing w:val="-2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всеобщей</w:t>
      </w:r>
      <w:r>
        <w:rPr>
          <w:spacing w:val="-8"/>
        </w:rPr>
        <w:t xml:space="preserve"> </w:t>
      </w:r>
      <w:r>
        <w:t>истории XVI—XVЯ вв.;</w:t>
      </w:r>
    </w:p>
    <w:p w:rsidR="001A2551" w:rsidRDefault="00573E71">
      <w:pPr>
        <w:pStyle w:val="a3"/>
        <w:spacing w:line="232" w:lineRule="auto"/>
        <w:ind w:firstLine="710"/>
        <w:jc w:val="left"/>
      </w:pPr>
      <w:r>
        <w:t>—устанавливать</w:t>
      </w:r>
      <w:r>
        <w:rPr>
          <w:spacing w:val="34"/>
        </w:rPr>
        <w:t xml:space="preserve"> </w:t>
      </w:r>
      <w:r>
        <w:t>на</w:t>
      </w:r>
      <w:r>
        <w:rPr>
          <w:spacing w:val="38"/>
        </w:rPr>
        <w:t xml:space="preserve"> </w:t>
      </w:r>
      <w:r>
        <w:t>основе</w:t>
      </w:r>
      <w:r>
        <w:rPr>
          <w:spacing w:val="46"/>
        </w:rPr>
        <w:t xml:space="preserve"> </w:t>
      </w:r>
      <w:r>
        <w:t>карты</w:t>
      </w:r>
      <w:r>
        <w:rPr>
          <w:spacing w:val="40"/>
        </w:rPr>
        <w:t xml:space="preserve"> </w:t>
      </w:r>
      <w:r>
        <w:t>связи</w:t>
      </w:r>
      <w:r>
        <w:rPr>
          <w:spacing w:val="46"/>
        </w:rPr>
        <w:t xml:space="preserve"> </w:t>
      </w:r>
      <w:r>
        <w:t>между</w:t>
      </w:r>
      <w:r>
        <w:rPr>
          <w:spacing w:val="51"/>
        </w:rPr>
        <w:t xml:space="preserve"> </w:t>
      </w:r>
      <w:r>
        <w:t>географическим</w:t>
      </w:r>
      <w:r>
        <w:rPr>
          <w:spacing w:val="33"/>
        </w:rPr>
        <w:t xml:space="preserve"> </w:t>
      </w:r>
      <w:r>
        <w:t>положением</w:t>
      </w:r>
      <w:r>
        <w:rPr>
          <w:spacing w:val="53"/>
        </w:rPr>
        <w:t xml:space="preserve"> </w:t>
      </w:r>
      <w:r>
        <w:t>страны</w:t>
      </w:r>
      <w:r>
        <w:rPr>
          <w:spacing w:val="48"/>
        </w:rPr>
        <w:t xml:space="preserve"> </w:t>
      </w:r>
      <w:r>
        <w:t xml:space="preserve">и </w:t>
      </w:r>
      <w:r>
        <w:rPr>
          <w:w w:val="95"/>
        </w:rPr>
        <w:t>особенностями</w:t>
      </w:r>
      <w:r>
        <w:t xml:space="preserve"> </w:t>
      </w:r>
      <w:r>
        <w:rPr>
          <w:w w:val="95"/>
        </w:rPr>
        <w:t>ее экономического, социального</w:t>
      </w:r>
      <w:r>
        <w:rPr>
          <w:spacing w:val="40"/>
        </w:rPr>
        <w:t xml:space="preserve"> </w:t>
      </w:r>
      <w:r>
        <w:rPr>
          <w:w w:val="95"/>
        </w:rPr>
        <w:t>и политического</w:t>
      </w:r>
      <w:r>
        <w:rPr>
          <w:spacing w:val="40"/>
        </w:rPr>
        <w:t xml:space="preserve"> </w:t>
      </w:r>
      <w:r>
        <w:rPr>
          <w:w w:val="95"/>
        </w:rPr>
        <w:t>развития.</w:t>
      </w:r>
    </w:p>
    <w:p w:rsidR="001A2551" w:rsidRDefault="00573E71">
      <w:pPr>
        <w:pStyle w:val="a4"/>
        <w:numPr>
          <w:ilvl w:val="1"/>
          <w:numId w:val="119"/>
        </w:numPr>
        <w:tabs>
          <w:tab w:val="left" w:pos="1562"/>
        </w:tabs>
        <w:spacing w:line="267" w:lineRule="exact"/>
        <w:ind w:left="1561" w:hanging="236"/>
        <w:rPr>
          <w:sz w:val="25"/>
        </w:rPr>
      </w:pPr>
      <w:r>
        <w:rPr>
          <w:w w:val="95"/>
          <w:sz w:val="25"/>
        </w:rPr>
        <w:t>Работа</w:t>
      </w:r>
      <w:r>
        <w:rPr>
          <w:spacing w:val="-7"/>
          <w:w w:val="95"/>
          <w:sz w:val="25"/>
        </w:rPr>
        <w:t xml:space="preserve"> </w:t>
      </w:r>
      <w:r>
        <w:rPr>
          <w:w w:val="95"/>
          <w:sz w:val="25"/>
        </w:rPr>
        <w:t>с</w:t>
      </w:r>
      <w:r>
        <w:rPr>
          <w:spacing w:val="-12"/>
          <w:w w:val="95"/>
          <w:sz w:val="25"/>
        </w:rPr>
        <w:t xml:space="preserve"> </w:t>
      </w:r>
      <w:r>
        <w:rPr>
          <w:w w:val="95"/>
          <w:sz w:val="25"/>
        </w:rPr>
        <w:t>историческими</w:t>
      </w:r>
      <w:r>
        <w:rPr>
          <w:spacing w:val="4"/>
          <w:sz w:val="25"/>
        </w:rPr>
        <w:t xml:space="preserve"> </w:t>
      </w:r>
      <w:r>
        <w:rPr>
          <w:spacing w:val="-2"/>
          <w:w w:val="95"/>
          <w:sz w:val="25"/>
        </w:rPr>
        <w:t>источниками:</w:t>
      </w:r>
    </w:p>
    <w:p w:rsidR="001A2551" w:rsidRDefault="00573E71">
      <w:pPr>
        <w:pStyle w:val="a3"/>
        <w:tabs>
          <w:tab w:val="left" w:pos="2848"/>
          <w:tab w:val="left" w:pos="3639"/>
          <w:tab w:val="left" w:pos="5177"/>
          <w:tab w:val="left" w:pos="6850"/>
          <w:tab w:val="left" w:pos="8297"/>
          <w:tab w:val="left" w:pos="10103"/>
        </w:tabs>
        <w:spacing w:before="3" w:line="228" w:lineRule="auto"/>
        <w:ind w:left="620" w:right="336" w:firstLine="707"/>
        <w:jc w:val="left"/>
      </w:pPr>
      <w:r>
        <w:rPr>
          <w:spacing w:val="-2"/>
        </w:rPr>
        <w:t>—различать</w:t>
      </w:r>
      <w:r>
        <w:tab/>
      </w:r>
      <w:r>
        <w:rPr>
          <w:spacing w:val="-4"/>
        </w:rPr>
        <w:t>виды</w:t>
      </w:r>
      <w:r>
        <w:tab/>
      </w:r>
      <w:r>
        <w:rPr>
          <w:spacing w:val="-2"/>
        </w:rPr>
        <w:t>письменных</w:t>
      </w:r>
      <w:r>
        <w:tab/>
      </w:r>
      <w:r>
        <w:rPr>
          <w:spacing w:val="-2"/>
        </w:rPr>
        <w:t>исторических</w:t>
      </w:r>
      <w:r>
        <w:tab/>
      </w:r>
      <w:r>
        <w:rPr>
          <w:spacing w:val="-2"/>
        </w:rPr>
        <w:t>источников</w:t>
      </w:r>
      <w:r>
        <w:tab/>
      </w:r>
      <w:r>
        <w:rPr>
          <w:spacing w:val="-2"/>
        </w:rPr>
        <w:t>(официальные,</w:t>
      </w:r>
      <w:r>
        <w:tab/>
      </w:r>
      <w:r>
        <w:rPr>
          <w:spacing w:val="-4"/>
          <w:w w:val="95"/>
        </w:rPr>
        <w:t xml:space="preserve">личные, </w:t>
      </w:r>
      <w:r>
        <w:t>литературные и др.);</w:t>
      </w:r>
    </w:p>
    <w:p w:rsidR="001A2551" w:rsidRDefault="001A2551">
      <w:pPr>
        <w:spacing w:line="228" w:lineRule="auto"/>
        <w:sectPr w:rsidR="001A2551">
          <w:type w:val="continuous"/>
          <w:pgSz w:w="11900" w:h="16840"/>
          <w:pgMar w:top="1540" w:right="280" w:bottom="280" w:left="380" w:header="0" w:footer="1228" w:gutter="0"/>
          <w:cols w:space="720"/>
        </w:sectPr>
      </w:pPr>
    </w:p>
    <w:p w:rsidR="001A2551" w:rsidRDefault="00573E71">
      <w:pPr>
        <w:pStyle w:val="a3"/>
        <w:tabs>
          <w:tab w:val="left" w:pos="3530"/>
          <w:tab w:val="left" w:pos="5374"/>
          <w:tab w:val="left" w:pos="5791"/>
          <w:tab w:val="left" w:pos="6540"/>
          <w:tab w:val="left" w:pos="7746"/>
          <w:tab w:val="left" w:pos="9152"/>
          <w:tab w:val="left" w:pos="10598"/>
        </w:tabs>
        <w:spacing w:before="82" w:line="228" w:lineRule="auto"/>
        <w:ind w:left="620" w:right="318" w:firstLine="707"/>
        <w:jc w:val="left"/>
      </w:pPr>
      <w:r>
        <w:rPr>
          <w:spacing w:val="-2"/>
        </w:rPr>
        <w:lastRenderedPageBreak/>
        <w:t>—характеризовать</w:t>
      </w:r>
      <w:r>
        <w:tab/>
      </w:r>
      <w:r>
        <w:rPr>
          <w:spacing w:val="-2"/>
        </w:rPr>
        <w:t>обстоятельства</w:t>
      </w:r>
      <w:r>
        <w:tab/>
      </w:r>
      <w:r>
        <w:rPr>
          <w:spacing w:val="-10"/>
        </w:rPr>
        <w:t>и</w:t>
      </w:r>
      <w:r>
        <w:tab/>
      </w:r>
      <w:r>
        <w:rPr>
          <w:spacing w:val="-4"/>
        </w:rPr>
        <w:t>цель</w:t>
      </w:r>
      <w:r>
        <w:tab/>
      </w:r>
      <w:r>
        <w:rPr>
          <w:spacing w:val="-2"/>
        </w:rPr>
        <w:t>создания</w:t>
      </w:r>
      <w:r>
        <w:tab/>
      </w:r>
      <w:r>
        <w:rPr>
          <w:spacing w:val="-2"/>
        </w:rPr>
        <w:t>источника,</w:t>
      </w:r>
      <w:r>
        <w:tab/>
      </w:r>
      <w:r>
        <w:rPr>
          <w:spacing w:val="-2"/>
        </w:rPr>
        <w:t>раскрывать</w:t>
      </w:r>
      <w:r>
        <w:tab/>
      </w:r>
      <w:r>
        <w:rPr>
          <w:spacing w:val="-10"/>
        </w:rPr>
        <w:t xml:space="preserve">его </w:t>
      </w:r>
      <w:r>
        <w:t>информационную</w:t>
      </w:r>
      <w:r>
        <w:rPr>
          <w:spacing w:val="-12"/>
        </w:rPr>
        <w:t xml:space="preserve"> </w:t>
      </w:r>
      <w:r>
        <w:t>ценность;</w:t>
      </w:r>
    </w:p>
    <w:p w:rsidR="001A2551" w:rsidRDefault="00573E71">
      <w:pPr>
        <w:pStyle w:val="a3"/>
        <w:tabs>
          <w:tab w:val="left" w:pos="2868"/>
          <w:tab w:val="left" w:pos="3697"/>
          <w:tab w:val="left" w:pos="5225"/>
          <w:tab w:val="left" w:pos="5570"/>
          <w:tab w:val="left" w:pos="6452"/>
          <w:tab w:val="left" w:pos="8009"/>
          <w:tab w:val="left" w:pos="9365"/>
          <w:tab w:val="left" w:pos="10794"/>
        </w:tabs>
        <w:spacing w:before="5" w:line="228" w:lineRule="auto"/>
        <w:ind w:left="620" w:right="321" w:firstLine="707"/>
        <w:jc w:val="left"/>
      </w:pPr>
      <w:r>
        <w:rPr>
          <w:spacing w:val="-2"/>
        </w:rPr>
        <w:t>—проводить</w:t>
      </w:r>
      <w:r>
        <w:tab/>
      </w:r>
      <w:r>
        <w:rPr>
          <w:spacing w:val="-2"/>
        </w:rPr>
        <w:t>поиск</w:t>
      </w:r>
      <w:r>
        <w:tab/>
      </w:r>
      <w:r>
        <w:rPr>
          <w:spacing w:val="-2"/>
        </w:rPr>
        <w:t>информации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тексте</w:t>
      </w:r>
      <w:r>
        <w:tab/>
      </w:r>
      <w:r>
        <w:rPr>
          <w:spacing w:val="-2"/>
        </w:rPr>
        <w:t>письменного</w:t>
      </w:r>
      <w:r>
        <w:tab/>
      </w:r>
      <w:r>
        <w:rPr>
          <w:spacing w:val="-2"/>
        </w:rPr>
        <w:t>источника,</w:t>
      </w:r>
      <w:r>
        <w:tab/>
      </w:r>
      <w:r>
        <w:rPr>
          <w:spacing w:val="-2"/>
        </w:rPr>
        <w:t>визуальных</w:t>
      </w:r>
      <w:r>
        <w:tab/>
      </w:r>
      <w:r>
        <w:rPr>
          <w:spacing w:val="-20"/>
        </w:rPr>
        <w:t xml:space="preserve">и </w:t>
      </w:r>
      <w:r>
        <w:t>вещественных</w:t>
      </w:r>
      <w:r>
        <w:rPr>
          <w:spacing w:val="-4"/>
        </w:rPr>
        <w:t xml:space="preserve"> </w:t>
      </w:r>
      <w:r>
        <w:t>памятниках</w:t>
      </w:r>
      <w:r>
        <w:rPr>
          <w:spacing w:val="-3"/>
        </w:rPr>
        <w:t xml:space="preserve"> </w:t>
      </w:r>
      <w:r>
        <w:t>эпохи;</w:t>
      </w:r>
    </w:p>
    <w:p w:rsidR="001A2551" w:rsidRDefault="00573E71">
      <w:pPr>
        <w:pStyle w:val="a3"/>
        <w:spacing w:line="274" w:lineRule="exact"/>
        <w:ind w:left="1327"/>
        <w:jc w:val="left"/>
      </w:pPr>
      <w:r>
        <w:rPr>
          <w:spacing w:val="-2"/>
          <w:w w:val="95"/>
        </w:rPr>
        <w:t>—сопоставлять</w:t>
      </w:r>
      <w:r>
        <w:rPr>
          <w:spacing w:val="16"/>
        </w:rPr>
        <w:t xml:space="preserve"> </w:t>
      </w:r>
      <w:r>
        <w:rPr>
          <w:spacing w:val="-2"/>
          <w:w w:val="95"/>
        </w:rPr>
        <w:t>и</w:t>
      </w:r>
      <w:r>
        <w:rPr>
          <w:spacing w:val="-3"/>
          <w:w w:val="95"/>
        </w:rPr>
        <w:t xml:space="preserve"> </w:t>
      </w:r>
      <w:r>
        <w:rPr>
          <w:spacing w:val="-2"/>
          <w:w w:val="95"/>
        </w:rPr>
        <w:t>систематизировать</w:t>
      </w:r>
      <w:r>
        <w:rPr>
          <w:spacing w:val="-5"/>
        </w:rPr>
        <w:t xml:space="preserve"> </w:t>
      </w:r>
      <w:r>
        <w:rPr>
          <w:spacing w:val="-2"/>
          <w:w w:val="95"/>
        </w:rPr>
        <w:t>информацию</w:t>
      </w:r>
      <w:r>
        <w:rPr>
          <w:spacing w:val="21"/>
        </w:rPr>
        <w:t xml:space="preserve"> </w:t>
      </w:r>
      <w:r>
        <w:rPr>
          <w:spacing w:val="-2"/>
          <w:w w:val="95"/>
        </w:rPr>
        <w:t>из</w:t>
      </w:r>
      <w:r>
        <w:rPr>
          <w:spacing w:val="-3"/>
        </w:rPr>
        <w:t xml:space="preserve"> </w:t>
      </w:r>
      <w:r>
        <w:rPr>
          <w:spacing w:val="-2"/>
          <w:w w:val="95"/>
        </w:rPr>
        <w:t>нескольких</w:t>
      </w:r>
      <w:r>
        <w:rPr>
          <w:spacing w:val="19"/>
        </w:rPr>
        <w:t xml:space="preserve"> </w:t>
      </w:r>
      <w:r>
        <w:rPr>
          <w:spacing w:val="-2"/>
          <w:w w:val="95"/>
        </w:rPr>
        <w:t>однотипных</w:t>
      </w:r>
      <w:r>
        <w:rPr>
          <w:spacing w:val="24"/>
        </w:rPr>
        <w:t xml:space="preserve"> </w:t>
      </w:r>
      <w:r>
        <w:rPr>
          <w:spacing w:val="-2"/>
          <w:w w:val="95"/>
        </w:rPr>
        <w:t>источников.</w:t>
      </w:r>
    </w:p>
    <w:p w:rsidR="001A2551" w:rsidRDefault="00573E71">
      <w:pPr>
        <w:pStyle w:val="a4"/>
        <w:numPr>
          <w:ilvl w:val="1"/>
          <w:numId w:val="119"/>
        </w:numPr>
        <w:tabs>
          <w:tab w:val="left" w:pos="1561"/>
        </w:tabs>
        <w:spacing w:line="276" w:lineRule="exact"/>
        <w:ind w:left="1560" w:hanging="233"/>
        <w:rPr>
          <w:sz w:val="25"/>
        </w:rPr>
      </w:pPr>
      <w:r>
        <w:rPr>
          <w:spacing w:val="-2"/>
          <w:w w:val="95"/>
          <w:sz w:val="25"/>
        </w:rPr>
        <w:t>Историческое</w:t>
      </w:r>
      <w:r>
        <w:rPr>
          <w:spacing w:val="15"/>
          <w:sz w:val="25"/>
        </w:rPr>
        <w:t xml:space="preserve"> </w:t>
      </w:r>
      <w:r>
        <w:rPr>
          <w:spacing w:val="-2"/>
          <w:w w:val="95"/>
          <w:sz w:val="25"/>
        </w:rPr>
        <w:t>описание</w:t>
      </w:r>
      <w:r>
        <w:rPr>
          <w:spacing w:val="10"/>
          <w:sz w:val="25"/>
        </w:rPr>
        <w:t xml:space="preserve"> </w:t>
      </w:r>
      <w:r>
        <w:rPr>
          <w:spacing w:val="-2"/>
          <w:w w:val="95"/>
          <w:sz w:val="25"/>
        </w:rPr>
        <w:t>(реконструкция):</w:t>
      </w:r>
    </w:p>
    <w:p w:rsidR="001A2551" w:rsidRDefault="00573E71">
      <w:pPr>
        <w:pStyle w:val="a3"/>
        <w:spacing w:before="2" w:line="232" w:lineRule="auto"/>
        <w:ind w:left="615" w:firstLine="712"/>
        <w:jc w:val="left"/>
      </w:pPr>
      <w:r>
        <w:rPr>
          <w:w w:val="95"/>
        </w:rPr>
        <w:t>—рассказывать</w:t>
      </w:r>
      <w:r>
        <w:t xml:space="preserve"> </w:t>
      </w:r>
      <w:r>
        <w:rPr>
          <w:w w:val="95"/>
        </w:rPr>
        <w:t>о</w:t>
      </w:r>
      <w:r>
        <w:rPr>
          <w:spacing w:val="-4"/>
          <w:w w:val="95"/>
        </w:rPr>
        <w:t xml:space="preserve"> </w:t>
      </w:r>
      <w:r>
        <w:rPr>
          <w:w w:val="95"/>
        </w:rPr>
        <w:t>ключевых</w:t>
      </w:r>
      <w:r>
        <w:rPr>
          <w:spacing w:val="17"/>
        </w:rPr>
        <w:t xml:space="preserve"> </w:t>
      </w:r>
      <w:r>
        <w:rPr>
          <w:w w:val="95"/>
        </w:rPr>
        <w:t>событиях</w:t>
      </w:r>
      <w:r>
        <w:rPr>
          <w:spacing w:val="16"/>
        </w:rPr>
        <w:t xml:space="preserve"> </w:t>
      </w:r>
      <w:r>
        <w:rPr>
          <w:w w:val="95"/>
        </w:rPr>
        <w:t>отечественной</w:t>
      </w:r>
      <w:r>
        <w:rPr>
          <w:spacing w:val="16"/>
        </w:rPr>
        <w:t xml:space="preserve"> </w:t>
      </w:r>
      <w:r>
        <w:rPr>
          <w:w w:val="95"/>
        </w:rPr>
        <w:t>и</w:t>
      </w:r>
      <w:r>
        <w:rPr>
          <w:spacing w:val="-2"/>
          <w:w w:val="95"/>
        </w:rPr>
        <w:t xml:space="preserve"> </w:t>
      </w:r>
      <w:r>
        <w:rPr>
          <w:w w:val="95"/>
        </w:rPr>
        <w:t>всеобщей истории XVI—XVЯ</w:t>
      </w:r>
      <w:r>
        <w:rPr>
          <w:spacing w:val="16"/>
        </w:rPr>
        <w:t xml:space="preserve"> </w:t>
      </w:r>
      <w:r>
        <w:rPr>
          <w:w w:val="95"/>
        </w:rPr>
        <w:t xml:space="preserve">вв., их </w:t>
      </w:r>
      <w:r>
        <w:rPr>
          <w:spacing w:val="-2"/>
        </w:rPr>
        <w:t>участниках;</w:t>
      </w:r>
    </w:p>
    <w:p w:rsidR="001A2551" w:rsidRDefault="00573E71">
      <w:pPr>
        <w:pStyle w:val="a3"/>
        <w:spacing w:before="7" w:line="223" w:lineRule="auto"/>
        <w:ind w:left="620" w:firstLine="764"/>
        <w:jc w:val="left"/>
      </w:pPr>
      <w:r>
        <w:rPr>
          <w:w w:val="95"/>
        </w:rPr>
        <w:t>—составлять</w:t>
      </w:r>
      <w:r>
        <w:rPr>
          <w:spacing w:val="40"/>
        </w:rPr>
        <w:t xml:space="preserve"> </w:t>
      </w:r>
      <w:r>
        <w:rPr>
          <w:w w:val="95"/>
        </w:rPr>
        <w:t>краткую</w:t>
      </w:r>
      <w:r>
        <w:rPr>
          <w:spacing w:val="40"/>
        </w:rPr>
        <w:t xml:space="preserve"> </w:t>
      </w:r>
      <w:r>
        <w:rPr>
          <w:w w:val="95"/>
        </w:rPr>
        <w:t>характеристику</w:t>
      </w:r>
      <w:r>
        <w:rPr>
          <w:spacing w:val="40"/>
        </w:rPr>
        <w:t xml:space="preserve"> </w:t>
      </w:r>
      <w:r>
        <w:rPr>
          <w:w w:val="95"/>
        </w:rPr>
        <w:t>известных</w:t>
      </w:r>
      <w:r>
        <w:rPr>
          <w:spacing w:val="40"/>
        </w:rPr>
        <w:t xml:space="preserve"> </w:t>
      </w:r>
      <w:r>
        <w:rPr>
          <w:w w:val="95"/>
        </w:rPr>
        <w:t>персоналий</w:t>
      </w:r>
      <w:r>
        <w:rPr>
          <w:spacing w:val="40"/>
        </w:rPr>
        <w:t xml:space="preserve"> </w:t>
      </w:r>
      <w:r>
        <w:rPr>
          <w:w w:val="95"/>
        </w:rPr>
        <w:t>отечественной</w:t>
      </w:r>
      <w:r>
        <w:rPr>
          <w:spacing w:val="40"/>
        </w:rPr>
        <w:t xml:space="preserve"> </w:t>
      </w:r>
      <w:r>
        <w:rPr>
          <w:w w:val="95"/>
        </w:rPr>
        <w:t>и</w:t>
      </w:r>
      <w:r>
        <w:rPr>
          <w:spacing w:val="40"/>
        </w:rPr>
        <w:t xml:space="preserve"> </w:t>
      </w:r>
      <w:r>
        <w:rPr>
          <w:w w:val="95"/>
        </w:rPr>
        <w:t>всеобщей истории XVI—XVII вв. (ключевые факты биографии, личные качества, деятельность);</w:t>
      </w:r>
    </w:p>
    <w:p w:rsidR="001A2551" w:rsidRDefault="00573E71">
      <w:pPr>
        <w:pStyle w:val="a3"/>
        <w:spacing w:before="3" w:line="232" w:lineRule="auto"/>
        <w:ind w:left="622" w:firstLine="705"/>
        <w:jc w:val="left"/>
      </w:pPr>
      <w:r>
        <w:rPr>
          <w:w w:val="95"/>
        </w:rPr>
        <w:t>—рассказывать</w:t>
      </w:r>
      <w:r>
        <w:rPr>
          <w:spacing w:val="40"/>
        </w:rPr>
        <w:t xml:space="preserve"> </w:t>
      </w:r>
      <w:r>
        <w:rPr>
          <w:w w:val="95"/>
        </w:rPr>
        <w:t>об</w:t>
      </w:r>
      <w:r>
        <w:rPr>
          <w:spacing w:val="30"/>
        </w:rPr>
        <w:t xml:space="preserve"> </w:t>
      </w:r>
      <w:r>
        <w:rPr>
          <w:w w:val="95"/>
        </w:rPr>
        <w:t>образе</w:t>
      </w:r>
      <w:r>
        <w:rPr>
          <w:spacing w:val="40"/>
        </w:rPr>
        <w:t xml:space="preserve"> </w:t>
      </w:r>
      <w:r>
        <w:rPr>
          <w:w w:val="95"/>
        </w:rPr>
        <w:t>жизни</w:t>
      </w:r>
      <w:r>
        <w:rPr>
          <w:spacing w:val="38"/>
        </w:rPr>
        <w:t xml:space="preserve"> </w:t>
      </w:r>
      <w:r>
        <w:rPr>
          <w:w w:val="95"/>
        </w:rPr>
        <w:t>различных</w:t>
      </w:r>
      <w:r>
        <w:rPr>
          <w:spacing w:val="40"/>
        </w:rPr>
        <w:t xml:space="preserve"> </w:t>
      </w:r>
      <w:r>
        <w:rPr>
          <w:w w:val="95"/>
        </w:rPr>
        <w:t>групп</w:t>
      </w:r>
      <w:r>
        <w:rPr>
          <w:spacing w:val="35"/>
        </w:rPr>
        <w:t xml:space="preserve"> </w:t>
      </w:r>
      <w:r>
        <w:rPr>
          <w:w w:val="95"/>
        </w:rPr>
        <w:t>населения</w:t>
      </w:r>
      <w:r>
        <w:rPr>
          <w:spacing w:val="40"/>
        </w:rPr>
        <w:t xml:space="preserve"> </w:t>
      </w:r>
      <w:r>
        <w:rPr>
          <w:w w:val="95"/>
        </w:rPr>
        <w:t>в</w:t>
      </w:r>
      <w:r>
        <w:rPr>
          <w:spacing w:val="-1"/>
          <w:w w:val="95"/>
        </w:rPr>
        <w:t xml:space="preserve"> </w:t>
      </w:r>
      <w:r>
        <w:rPr>
          <w:w w:val="95"/>
        </w:rPr>
        <w:t>России</w:t>
      </w:r>
      <w:r>
        <w:rPr>
          <w:spacing w:val="40"/>
        </w:rPr>
        <w:t xml:space="preserve"> </w:t>
      </w:r>
      <w:r>
        <w:rPr>
          <w:w w:val="95"/>
        </w:rPr>
        <w:t>и</w:t>
      </w:r>
      <w:r>
        <w:rPr>
          <w:spacing w:val="25"/>
        </w:rPr>
        <w:t xml:space="preserve"> </w:t>
      </w:r>
      <w:r>
        <w:rPr>
          <w:w w:val="95"/>
        </w:rPr>
        <w:t>других</w:t>
      </w:r>
      <w:r>
        <w:rPr>
          <w:spacing w:val="40"/>
        </w:rPr>
        <w:t xml:space="preserve"> </w:t>
      </w:r>
      <w:r>
        <w:rPr>
          <w:w w:val="95"/>
        </w:rPr>
        <w:t>странах</w:t>
      </w:r>
      <w:r>
        <w:rPr>
          <w:spacing w:val="40"/>
        </w:rPr>
        <w:t xml:space="preserve"> </w:t>
      </w:r>
      <w:r>
        <w:rPr>
          <w:w w:val="95"/>
        </w:rPr>
        <w:t xml:space="preserve">в </w:t>
      </w:r>
      <w:r>
        <w:t>раннее Новое время;</w:t>
      </w:r>
    </w:p>
    <w:p w:rsidR="001A2551" w:rsidRDefault="00573E71">
      <w:pPr>
        <w:pStyle w:val="a3"/>
        <w:spacing w:line="271" w:lineRule="exact"/>
        <w:ind w:left="1327"/>
        <w:jc w:val="left"/>
      </w:pPr>
      <w:r>
        <w:rPr>
          <w:w w:val="95"/>
        </w:rPr>
        <w:t>—представлять</w:t>
      </w:r>
      <w:r>
        <w:rPr>
          <w:spacing w:val="19"/>
        </w:rPr>
        <w:t xml:space="preserve"> </w:t>
      </w:r>
      <w:r>
        <w:rPr>
          <w:w w:val="95"/>
        </w:rPr>
        <w:t>описание</w:t>
      </w:r>
      <w:r>
        <w:rPr>
          <w:spacing w:val="17"/>
        </w:rPr>
        <w:t xml:space="preserve"> </w:t>
      </w:r>
      <w:r>
        <w:rPr>
          <w:w w:val="95"/>
        </w:rPr>
        <w:t>памятников</w:t>
      </w:r>
      <w:r>
        <w:rPr>
          <w:spacing w:val="14"/>
        </w:rPr>
        <w:t xml:space="preserve"> </w:t>
      </w:r>
      <w:r>
        <w:rPr>
          <w:w w:val="95"/>
        </w:rPr>
        <w:t>материальной</w:t>
      </w:r>
      <w:r>
        <w:rPr>
          <w:spacing w:val="22"/>
        </w:rPr>
        <w:t xml:space="preserve"> </w:t>
      </w:r>
      <w:r>
        <w:rPr>
          <w:w w:val="95"/>
        </w:rPr>
        <w:t>и</w:t>
      </w:r>
      <w:r>
        <w:rPr>
          <w:spacing w:val="-2"/>
          <w:w w:val="95"/>
        </w:rPr>
        <w:t xml:space="preserve"> </w:t>
      </w:r>
      <w:r>
        <w:rPr>
          <w:w w:val="95"/>
        </w:rPr>
        <w:t>художественной</w:t>
      </w:r>
      <w:r>
        <w:rPr>
          <w:spacing w:val="7"/>
        </w:rPr>
        <w:t xml:space="preserve"> </w:t>
      </w:r>
      <w:r>
        <w:rPr>
          <w:w w:val="95"/>
        </w:rPr>
        <w:t>культуры</w:t>
      </w:r>
      <w:r>
        <w:rPr>
          <w:spacing w:val="17"/>
        </w:rPr>
        <w:t xml:space="preserve"> </w:t>
      </w:r>
      <w:r>
        <w:rPr>
          <w:spacing w:val="-2"/>
          <w:w w:val="95"/>
        </w:rPr>
        <w:t>изучаемой</w:t>
      </w:r>
    </w:p>
    <w:p w:rsidR="001A2551" w:rsidRDefault="00573E71">
      <w:pPr>
        <w:pStyle w:val="a3"/>
        <w:spacing w:line="274" w:lineRule="exact"/>
        <w:ind w:left="613"/>
        <w:jc w:val="left"/>
      </w:pPr>
      <w:r>
        <w:rPr>
          <w:spacing w:val="-2"/>
        </w:rPr>
        <w:t>эпохи.</w:t>
      </w:r>
    </w:p>
    <w:p w:rsidR="001A2551" w:rsidRDefault="00573E71">
      <w:pPr>
        <w:pStyle w:val="a4"/>
        <w:numPr>
          <w:ilvl w:val="1"/>
          <w:numId w:val="119"/>
        </w:numPr>
        <w:tabs>
          <w:tab w:val="left" w:pos="1569"/>
        </w:tabs>
        <w:spacing w:before="14" w:line="223" w:lineRule="auto"/>
        <w:ind w:left="1326" w:right="322" w:hanging="2"/>
        <w:rPr>
          <w:sz w:val="25"/>
        </w:rPr>
      </w:pPr>
      <w:r>
        <w:rPr>
          <w:w w:val="95"/>
          <w:sz w:val="25"/>
        </w:rPr>
        <w:t>Анализ, объяснение исторических событий, явлений: —раскрывать существенные черты:</w:t>
      </w:r>
      <w:r>
        <w:rPr>
          <w:spacing w:val="40"/>
          <w:sz w:val="25"/>
        </w:rPr>
        <w:t xml:space="preserve"> </w:t>
      </w:r>
      <w:r>
        <w:rPr>
          <w:w w:val="95"/>
          <w:sz w:val="25"/>
        </w:rPr>
        <w:t>а)</w:t>
      </w:r>
      <w:r>
        <w:rPr>
          <w:sz w:val="25"/>
        </w:rPr>
        <w:t xml:space="preserve"> </w:t>
      </w:r>
      <w:r>
        <w:rPr>
          <w:w w:val="95"/>
          <w:sz w:val="25"/>
        </w:rPr>
        <w:t>экономического,</w:t>
      </w:r>
      <w:r>
        <w:rPr>
          <w:spacing w:val="23"/>
          <w:sz w:val="25"/>
        </w:rPr>
        <w:t xml:space="preserve"> </w:t>
      </w:r>
      <w:r>
        <w:rPr>
          <w:w w:val="95"/>
          <w:sz w:val="25"/>
        </w:rPr>
        <w:t>социального</w:t>
      </w:r>
      <w:r>
        <w:rPr>
          <w:spacing w:val="40"/>
          <w:sz w:val="25"/>
        </w:rPr>
        <w:t xml:space="preserve"> </w:t>
      </w:r>
      <w:r>
        <w:rPr>
          <w:w w:val="95"/>
          <w:sz w:val="25"/>
        </w:rPr>
        <w:t>и</w:t>
      </w:r>
      <w:r>
        <w:rPr>
          <w:spacing w:val="20"/>
          <w:sz w:val="25"/>
        </w:rPr>
        <w:t xml:space="preserve"> </w:t>
      </w:r>
      <w:r>
        <w:rPr>
          <w:w w:val="95"/>
          <w:sz w:val="25"/>
        </w:rPr>
        <w:t>политического</w:t>
      </w:r>
      <w:r>
        <w:rPr>
          <w:spacing w:val="40"/>
          <w:sz w:val="25"/>
        </w:rPr>
        <w:t xml:space="preserve"> </w:t>
      </w:r>
      <w:r>
        <w:rPr>
          <w:w w:val="95"/>
          <w:sz w:val="25"/>
        </w:rPr>
        <w:t>развития</w:t>
      </w:r>
      <w:r>
        <w:rPr>
          <w:spacing w:val="27"/>
          <w:sz w:val="25"/>
        </w:rPr>
        <w:t xml:space="preserve"> </w:t>
      </w:r>
      <w:r>
        <w:rPr>
          <w:w w:val="95"/>
          <w:sz w:val="25"/>
        </w:rPr>
        <w:t>России</w:t>
      </w:r>
      <w:r>
        <w:rPr>
          <w:spacing w:val="34"/>
          <w:sz w:val="25"/>
        </w:rPr>
        <w:t xml:space="preserve"> </w:t>
      </w:r>
      <w:r>
        <w:rPr>
          <w:w w:val="95"/>
          <w:sz w:val="25"/>
        </w:rPr>
        <w:t>и</w:t>
      </w:r>
      <w:r>
        <w:rPr>
          <w:spacing w:val="18"/>
          <w:sz w:val="25"/>
        </w:rPr>
        <w:t xml:space="preserve"> </w:t>
      </w:r>
      <w:r>
        <w:rPr>
          <w:w w:val="95"/>
          <w:sz w:val="25"/>
        </w:rPr>
        <w:t>других</w:t>
      </w:r>
      <w:r>
        <w:rPr>
          <w:spacing w:val="33"/>
          <w:sz w:val="25"/>
        </w:rPr>
        <w:t xml:space="preserve"> </w:t>
      </w:r>
      <w:r>
        <w:rPr>
          <w:w w:val="95"/>
          <w:sz w:val="25"/>
        </w:rPr>
        <w:t>стран</w:t>
      </w:r>
      <w:r>
        <w:rPr>
          <w:spacing w:val="32"/>
          <w:sz w:val="25"/>
        </w:rPr>
        <w:t xml:space="preserve"> </w:t>
      </w:r>
      <w:r>
        <w:rPr>
          <w:w w:val="95"/>
          <w:sz w:val="25"/>
        </w:rPr>
        <w:t>в XVI—</w:t>
      </w:r>
    </w:p>
    <w:p w:rsidR="001A2551" w:rsidRDefault="00573E71">
      <w:pPr>
        <w:pStyle w:val="a3"/>
        <w:spacing w:line="278" w:lineRule="exact"/>
        <w:ind w:left="619"/>
        <w:jc w:val="left"/>
      </w:pPr>
      <w:r>
        <w:rPr>
          <w:w w:val="95"/>
        </w:rPr>
        <w:t>XVII</w:t>
      </w:r>
      <w:r>
        <w:rPr>
          <w:spacing w:val="-8"/>
          <w:w w:val="95"/>
        </w:rPr>
        <w:t xml:space="preserve"> </w:t>
      </w:r>
      <w:r>
        <w:rPr>
          <w:spacing w:val="-4"/>
        </w:rPr>
        <w:t>вв.;</w:t>
      </w:r>
    </w:p>
    <w:p w:rsidR="001A2551" w:rsidRDefault="00573E71">
      <w:pPr>
        <w:pStyle w:val="a3"/>
        <w:spacing w:line="276" w:lineRule="exact"/>
        <w:ind w:left="1324"/>
        <w:jc w:val="left"/>
      </w:pPr>
      <w:r>
        <w:rPr>
          <w:w w:val="95"/>
        </w:rPr>
        <w:t>6)</w:t>
      </w:r>
      <w:r>
        <w:rPr>
          <w:spacing w:val="-13"/>
          <w:w w:val="95"/>
        </w:rPr>
        <w:t xml:space="preserve"> </w:t>
      </w:r>
      <w:r>
        <w:rPr>
          <w:w w:val="95"/>
        </w:rPr>
        <w:t>европейской</w:t>
      </w:r>
      <w:r>
        <w:rPr>
          <w:spacing w:val="7"/>
        </w:rPr>
        <w:t xml:space="preserve"> </w:t>
      </w:r>
      <w:r>
        <w:rPr>
          <w:spacing w:val="-2"/>
          <w:w w:val="95"/>
        </w:rPr>
        <w:t>реформации;</w:t>
      </w:r>
    </w:p>
    <w:p w:rsidR="001A2551" w:rsidRDefault="00573E71">
      <w:pPr>
        <w:pStyle w:val="a3"/>
        <w:spacing w:before="4" w:line="228" w:lineRule="auto"/>
        <w:ind w:left="1331" w:right="4198" w:hanging="3"/>
        <w:jc w:val="left"/>
      </w:pPr>
      <w:r>
        <w:rPr>
          <w:w w:val="95"/>
        </w:rPr>
        <w:t>в)</w:t>
      </w:r>
      <w:r>
        <w:rPr>
          <w:spacing w:val="-12"/>
          <w:w w:val="95"/>
        </w:rPr>
        <w:t xml:space="preserve"> </w:t>
      </w:r>
      <w:r>
        <w:rPr>
          <w:w w:val="95"/>
        </w:rPr>
        <w:t>новых веяний</w:t>
      </w:r>
      <w:r>
        <w:rPr>
          <w:spacing w:val="-4"/>
          <w:w w:val="95"/>
        </w:rPr>
        <w:t xml:space="preserve"> </w:t>
      </w:r>
      <w:r>
        <w:rPr>
          <w:w w:val="95"/>
        </w:rPr>
        <w:t>в</w:t>
      </w:r>
      <w:r>
        <w:rPr>
          <w:spacing w:val="-13"/>
          <w:w w:val="95"/>
        </w:rPr>
        <w:t xml:space="preserve"> </w:t>
      </w:r>
      <w:r>
        <w:rPr>
          <w:w w:val="95"/>
        </w:rPr>
        <w:t>духовной жизни</w:t>
      </w:r>
      <w:r>
        <w:rPr>
          <w:spacing w:val="-2"/>
          <w:w w:val="95"/>
        </w:rPr>
        <w:t xml:space="preserve"> </w:t>
      </w:r>
      <w:r>
        <w:rPr>
          <w:w w:val="95"/>
        </w:rPr>
        <w:t>общества,</w:t>
      </w:r>
      <w:r>
        <w:t xml:space="preserve"> </w:t>
      </w:r>
      <w:r>
        <w:rPr>
          <w:w w:val="95"/>
        </w:rPr>
        <w:t>культуре; г) революций XVI—XVII вв. в европейских</w:t>
      </w:r>
      <w:r>
        <w:t xml:space="preserve"> </w:t>
      </w:r>
      <w:r>
        <w:rPr>
          <w:w w:val="95"/>
        </w:rPr>
        <w:t>странах;</w:t>
      </w:r>
    </w:p>
    <w:p w:rsidR="001A2551" w:rsidRDefault="00573E71">
      <w:pPr>
        <w:pStyle w:val="a3"/>
        <w:spacing w:before="15" w:line="223" w:lineRule="auto"/>
        <w:ind w:left="620" w:firstLine="707"/>
        <w:jc w:val="left"/>
      </w:pPr>
      <w:r>
        <w:rPr>
          <w:spacing w:val="-2"/>
        </w:rPr>
        <w:t>—объяснять</w:t>
      </w:r>
      <w:r>
        <w:rPr>
          <w:spacing w:val="60"/>
        </w:rPr>
        <w:t xml:space="preserve"> </w:t>
      </w:r>
      <w:r>
        <w:rPr>
          <w:spacing w:val="-2"/>
        </w:rPr>
        <w:t>смысл</w:t>
      </w:r>
      <w:r>
        <w:rPr>
          <w:spacing w:val="55"/>
        </w:rPr>
        <w:t xml:space="preserve"> </w:t>
      </w:r>
      <w:r>
        <w:rPr>
          <w:spacing w:val="-2"/>
        </w:rPr>
        <w:t>ключевых</w:t>
      </w:r>
      <w:r>
        <w:rPr>
          <w:spacing w:val="65"/>
        </w:rPr>
        <w:t xml:space="preserve"> </w:t>
      </w:r>
      <w:r>
        <w:rPr>
          <w:spacing w:val="-2"/>
        </w:rPr>
        <w:t>понятий,</w:t>
      </w:r>
      <w:r>
        <w:rPr>
          <w:spacing w:val="62"/>
        </w:rPr>
        <w:t xml:space="preserve"> </w:t>
      </w:r>
      <w:r>
        <w:rPr>
          <w:spacing w:val="-2"/>
        </w:rPr>
        <w:t>относящихся</w:t>
      </w:r>
      <w:r>
        <w:rPr>
          <w:spacing w:val="63"/>
        </w:rPr>
        <w:t xml:space="preserve"> </w:t>
      </w:r>
      <w:r>
        <w:rPr>
          <w:spacing w:val="-2"/>
        </w:rPr>
        <w:t>к</w:t>
      </w:r>
      <w:r>
        <w:rPr>
          <w:spacing w:val="40"/>
        </w:rPr>
        <w:t xml:space="preserve"> </w:t>
      </w:r>
      <w:r>
        <w:rPr>
          <w:spacing w:val="-2"/>
        </w:rPr>
        <w:t>данной</w:t>
      </w:r>
      <w:r>
        <w:rPr>
          <w:spacing w:val="50"/>
        </w:rPr>
        <w:t xml:space="preserve"> </w:t>
      </w:r>
      <w:r>
        <w:rPr>
          <w:spacing w:val="-2"/>
        </w:rPr>
        <w:t>эпохе</w:t>
      </w:r>
      <w:r>
        <w:rPr>
          <w:spacing w:val="51"/>
        </w:rPr>
        <w:t xml:space="preserve"> </w:t>
      </w:r>
      <w:r>
        <w:rPr>
          <w:spacing w:val="-2"/>
        </w:rPr>
        <w:t>отечественной</w:t>
      </w:r>
      <w:r>
        <w:rPr>
          <w:spacing w:val="67"/>
        </w:rPr>
        <w:t xml:space="preserve"> </w:t>
      </w:r>
      <w:r>
        <w:rPr>
          <w:spacing w:val="-2"/>
        </w:rPr>
        <w:t xml:space="preserve">и </w:t>
      </w:r>
      <w:r>
        <w:rPr>
          <w:w w:val="95"/>
        </w:rPr>
        <w:t>всеобщей истории,</w:t>
      </w:r>
      <w:r>
        <w:t xml:space="preserve"> </w:t>
      </w:r>
      <w:r>
        <w:rPr>
          <w:w w:val="95"/>
        </w:rPr>
        <w:t>конкретизировать</w:t>
      </w:r>
      <w:r>
        <w:rPr>
          <w:spacing w:val="-3"/>
          <w:w w:val="95"/>
        </w:rPr>
        <w:t xml:space="preserve"> </w:t>
      </w:r>
      <w:r>
        <w:rPr>
          <w:w w:val="95"/>
        </w:rPr>
        <w:t>их на примерах</w:t>
      </w:r>
      <w:r>
        <w:t xml:space="preserve"> </w:t>
      </w:r>
      <w:r>
        <w:rPr>
          <w:w w:val="95"/>
        </w:rPr>
        <w:t>исторических</w:t>
      </w:r>
      <w:r>
        <w:rPr>
          <w:spacing w:val="30"/>
        </w:rPr>
        <w:t xml:space="preserve"> </w:t>
      </w:r>
      <w:r>
        <w:rPr>
          <w:w w:val="95"/>
        </w:rPr>
        <w:t>событий, ситуаций;</w:t>
      </w:r>
    </w:p>
    <w:p w:rsidR="001A2551" w:rsidRDefault="00573E71">
      <w:pPr>
        <w:pStyle w:val="a3"/>
        <w:spacing w:before="16" w:line="223" w:lineRule="auto"/>
        <w:ind w:left="619" w:firstLine="708"/>
        <w:jc w:val="left"/>
      </w:pPr>
      <w:r>
        <w:rPr>
          <w:w w:val="95"/>
        </w:rPr>
        <w:t>—объяснять</w:t>
      </w:r>
      <w:r>
        <w:rPr>
          <w:spacing w:val="28"/>
        </w:rPr>
        <w:t xml:space="preserve"> </w:t>
      </w:r>
      <w:r>
        <w:rPr>
          <w:w w:val="95"/>
        </w:rPr>
        <w:t>причины</w:t>
      </w:r>
      <w:r>
        <w:rPr>
          <w:spacing w:val="24"/>
        </w:rPr>
        <w:t xml:space="preserve"> </w:t>
      </w:r>
      <w:r>
        <w:rPr>
          <w:w w:val="95"/>
        </w:rPr>
        <w:t>и следствия</w:t>
      </w:r>
      <w:r>
        <w:rPr>
          <w:spacing w:val="33"/>
        </w:rPr>
        <w:t xml:space="preserve"> </w:t>
      </w:r>
      <w:r>
        <w:rPr>
          <w:w w:val="95"/>
        </w:rPr>
        <w:t>важнейших</w:t>
      </w:r>
      <w:r>
        <w:rPr>
          <w:spacing w:val="28"/>
        </w:rPr>
        <w:t xml:space="preserve"> </w:t>
      </w:r>
      <w:r>
        <w:rPr>
          <w:w w:val="95"/>
        </w:rPr>
        <w:t>событий</w:t>
      </w:r>
      <w:r>
        <w:rPr>
          <w:spacing w:val="25"/>
        </w:rPr>
        <w:t xml:space="preserve"> </w:t>
      </w:r>
      <w:r>
        <w:rPr>
          <w:w w:val="95"/>
        </w:rPr>
        <w:t>отечественной</w:t>
      </w:r>
      <w:r>
        <w:rPr>
          <w:spacing w:val="34"/>
        </w:rPr>
        <w:t xml:space="preserve"> </w:t>
      </w:r>
      <w:r>
        <w:rPr>
          <w:w w:val="95"/>
        </w:rPr>
        <w:t>и</w:t>
      </w:r>
      <w:r>
        <w:t xml:space="preserve"> </w:t>
      </w:r>
      <w:r>
        <w:rPr>
          <w:w w:val="95"/>
        </w:rPr>
        <w:t>всеобщей</w:t>
      </w:r>
      <w:r>
        <w:rPr>
          <w:spacing w:val="30"/>
        </w:rPr>
        <w:t xml:space="preserve"> </w:t>
      </w:r>
      <w:r>
        <w:rPr>
          <w:w w:val="95"/>
        </w:rPr>
        <w:t xml:space="preserve">истории </w:t>
      </w:r>
      <w:r>
        <w:t>XVI—XVЯ вв..</w:t>
      </w:r>
    </w:p>
    <w:p w:rsidR="001A2551" w:rsidRDefault="00573E71">
      <w:pPr>
        <w:pStyle w:val="a3"/>
        <w:spacing w:line="276" w:lineRule="exact"/>
        <w:ind w:left="1326"/>
      </w:pPr>
      <w:r>
        <w:rPr>
          <w:w w:val="95"/>
        </w:rPr>
        <w:t>а)</w:t>
      </w:r>
      <w:r>
        <w:rPr>
          <w:spacing w:val="-11"/>
          <w:w w:val="95"/>
        </w:rPr>
        <w:t xml:space="preserve"> </w:t>
      </w:r>
      <w:r>
        <w:rPr>
          <w:w w:val="95"/>
        </w:rPr>
        <w:t>выявлять</w:t>
      </w:r>
      <w:r>
        <w:rPr>
          <w:spacing w:val="-1"/>
        </w:rPr>
        <w:t xml:space="preserve"> </w:t>
      </w:r>
      <w:r>
        <w:rPr>
          <w:w w:val="95"/>
        </w:rPr>
        <w:t>в</w:t>
      </w:r>
      <w:r>
        <w:rPr>
          <w:spacing w:val="32"/>
        </w:rPr>
        <w:t xml:space="preserve"> </w:t>
      </w:r>
      <w:r>
        <w:rPr>
          <w:w w:val="95"/>
        </w:rPr>
        <w:t>историческом</w:t>
      </w:r>
      <w:r>
        <w:rPr>
          <w:spacing w:val="4"/>
        </w:rPr>
        <w:t xml:space="preserve"> </w:t>
      </w:r>
      <w:r>
        <w:rPr>
          <w:w w:val="95"/>
        </w:rPr>
        <w:t>тексте</w:t>
      </w:r>
      <w:r>
        <w:rPr>
          <w:spacing w:val="-2"/>
        </w:rPr>
        <w:t xml:space="preserve"> </w:t>
      </w:r>
      <w:r>
        <w:rPr>
          <w:w w:val="95"/>
        </w:rPr>
        <w:t>и</w:t>
      </w:r>
      <w:r>
        <w:rPr>
          <w:spacing w:val="-10"/>
          <w:w w:val="95"/>
        </w:rPr>
        <w:t xml:space="preserve"> </w:t>
      </w:r>
      <w:r>
        <w:rPr>
          <w:w w:val="95"/>
        </w:rPr>
        <w:t>излагать</w:t>
      </w:r>
      <w:r>
        <w:rPr>
          <w:spacing w:val="-1"/>
          <w:w w:val="95"/>
        </w:rPr>
        <w:t xml:space="preserve"> </w:t>
      </w:r>
      <w:r>
        <w:rPr>
          <w:w w:val="95"/>
        </w:rPr>
        <w:t>суждения</w:t>
      </w:r>
      <w:r>
        <w:rPr>
          <w:spacing w:val="-1"/>
        </w:rPr>
        <w:t xml:space="preserve"> </w:t>
      </w:r>
      <w:r>
        <w:rPr>
          <w:w w:val="95"/>
        </w:rPr>
        <w:t>о</w:t>
      </w:r>
      <w:r>
        <w:rPr>
          <w:spacing w:val="-12"/>
          <w:w w:val="95"/>
        </w:rPr>
        <w:t xml:space="preserve"> </w:t>
      </w:r>
      <w:r>
        <w:rPr>
          <w:w w:val="95"/>
        </w:rPr>
        <w:t>причинах</w:t>
      </w:r>
      <w:r>
        <w:rPr>
          <w:spacing w:val="-1"/>
        </w:rPr>
        <w:t xml:space="preserve"> </w:t>
      </w:r>
      <w:r>
        <w:rPr>
          <w:w w:val="95"/>
        </w:rPr>
        <w:t>и</w:t>
      </w:r>
      <w:r>
        <w:rPr>
          <w:spacing w:val="-12"/>
          <w:w w:val="95"/>
        </w:rPr>
        <w:t xml:space="preserve"> </w:t>
      </w:r>
      <w:r>
        <w:rPr>
          <w:w w:val="95"/>
        </w:rPr>
        <w:t>следствиях</w:t>
      </w:r>
      <w:r>
        <w:rPr>
          <w:spacing w:val="4"/>
        </w:rPr>
        <w:t xml:space="preserve"> </w:t>
      </w:r>
      <w:r>
        <w:rPr>
          <w:spacing w:val="-2"/>
          <w:w w:val="95"/>
        </w:rPr>
        <w:t>событий;</w:t>
      </w:r>
    </w:p>
    <w:p w:rsidR="001A2551" w:rsidRDefault="00573E71">
      <w:pPr>
        <w:pStyle w:val="a3"/>
        <w:spacing w:line="232" w:lineRule="auto"/>
        <w:ind w:left="620" w:right="317" w:firstLine="703"/>
      </w:pPr>
      <w:r>
        <w:t>6) систематизировать объяснение причин и следствий событий, представленное в нескольких текстах;</w:t>
      </w:r>
    </w:p>
    <w:p w:rsidR="001A2551" w:rsidRDefault="00573E71">
      <w:pPr>
        <w:pStyle w:val="a3"/>
        <w:spacing w:before="7" w:line="223" w:lineRule="auto"/>
        <w:ind w:left="620" w:right="332" w:firstLine="707"/>
      </w:pPr>
      <w:r>
        <w:t>—проводить</w:t>
      </w:r>
      <w:r>
        <w:rPr>
          <w:spacing w:val="-6"/>
        </w:rPr>
        <w:t xml:space="preserve"> </w:t>
      </w:r>
      <w:r>
        <w:t>сопоставление</w:t>
      </w:r>
      <w:r>
        <w:rPr>
          <w:spacing w:val="-2"/>
        </w:rPr>
        <w:t xml:space="preserve"> </w:t>
      </w:r>
      <w:r>
        <w:t>однотипных событий</w:t>
      </w:r>
      <w:r>
        <w:rPr>
          <w:spacing w:val="-7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процессов</w:t>
      </w:r>
      <w:r>
        <w:rPr>
          <w:spacing w:val="-9"/>
        </w:rPr>
        <w:t xml:space="preserve"> </w:t>
      </w:r>
      <w:r>
        <w:t>отечественной</w:t>
      </w:r>
      <w:r>
        <w:rPr>
          <w:spacing w:val="-4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 xml:space="preserve">всеобщей </w:t>
      </w:r>
      <w:r>
        <w:rPr>
          <w:spacing w:val="-2"/>
        </w:rPr>
        <w:t>истории:</w:t>
      </w:r>
    </w:p>
    <w:p w:rsidR="001A2551" w:rsidRDefault="00573E71">
      <w:pPr>
        <w:pStyle w:val="a3"/>
        <w:spacing w:line="280" w:lineRule="exact"/>
        <w:ind w:left="1384"/>
      </w:pPr>
      <w:r>
        <w:rPr>
          <w:w w:val="95"/>
        </w:rPr>
        <w:t>а)</w:t>
      </w:r>
      <w:r>
        <w:rPr>
          <w:spacing w:val="-13"/>
          <w:w w:val="95"/>
        </w:rPr>
        <w:t xml:space="preserve"> </w:t>
      </w:r>
      <w:r>
        <w:rPr>
          <w:w w:val="95"/>
        </w:rPr>
        <w:t>раскрывать</w:t>
      </w:r>
      <w:r>
        <w:rPr>
          <w:spacing w:val="-3"/>
          <w:w w:val="95"/>
        </w:rPr>
        <w:t xml:space="preserve"> </w:t>
      </w:r>
      <w:r w:rsidR="00EF359B">
        <w:rPr>
          <w:w w:val="95"/>
        </w:rPr>
        <w:t>повторя</w:t>
      </w:r>
      <w:r>
        <w:rPr>
          <w:w w:val="95"/>
        </w:rPr>
        <w:t>ющиеся</w:t>
      </w:r>
      <w:r>
        <w:rPr>
          <w:spacing w:val="-3"/>
          <w:w w:val="95"/>
        </w:rPr>
        <w:t xml:space="preserve"> </w:t>
      </w:r>
      <w:r>
        <w:rPr>
          <w:w w:val="95"/>
        </w:rPr>
        <w:t>черты</w:t>
      </w:r>
      <w:r>
        <w:rPr>
          <w:spacing w:val="-2"/>
          <w:w w:val="95"/>
        </w:rPr>
        <w:t xml:space="preserve"> </w:t>
      </w:r>
      <w:r>
        <w:rPr>
          <w:w w:val="95"/>
        </w:rPr>
        <w:t>исторических</w:t>
      </w:r>
      <w:r>
        <w:rPr>
          <w:spacing w:val="-1"/>
        </w:rPr>
        <w:t xml:space="preserve"> </w:t>
      </w:r>
      <w:r>
        <w:rPr>
          <w:spacing w:val="-2"/>
          <w:w w:val="95"/>
        </w:rPr>
        <w:t>ситуаций;</w:t>
      </w:r>
    </w:p>
    <w:p w:rsidR="001A2551" w:rsidRDefault="00573E71">
      <w:pPr>
        <w:pStyle w:val="a3"/>
        <w:spacing w:line="273" w:lineRule="exact"/>
        <w:ind w:left="1324"/>
      </w:pPr>
      <w:r>
        <w:rPr>
          <w:w w:val="95"/>
        </w:rPr>
        <w:t>6)</w:t>
      </w:r>
      <w:r>
        <w:rPr>
          <w:spacing w:val="-8"/>
          <w:w w:val="95"/>
        </w:rPr>
        <w:t xml:space="preserve"> </w:t>
      </w:r>
      <w:r>
        <w:rPr>
          <w:w w:val="95"/>
        </w:rPr>
        <w:t>выделять</w:t>
      </w:r>
      <w:r>
        <w:rPr>
          <w:spacing w:val="-2"/>
        </w:rPr>
        <w:t xml:space="preserve"> </w:t>
      </w:r>
      <w:r>
        <w:rPr>
          <w:w w:val="95"/>
        </w:rPr>
        <w:t>черты</w:t>
      </w:r>
      <w:r>
        <w:rPr>
          <w:spacing w:val="-3"/>
          <w:w w:val="95"/>
        </w:rPr>
        <w:t xml:space="preserve"> </w:t>
      </w:r>
      <w:r>
        <w:rPr>
          <w:w w:val="95"/>
        </w:rPr>
        <w:t>сходства</w:t>
      </w:r>
      <w:r>
        <w:rPr>
          <w:spacing w:val="3"/>
        </w:rPr>
        <w:t xml:space="preserve"> </w:t>
      </w:r>
      <w:r>
        <w:rPr>
          <w:w w:val="95"/>
        </w:rPr>
        <w:t>и</w:t>
      </w:r>
      <w:r>
        <w:rPr>
          <w:spacing w:val="-8"/>
          <w:w w:val="95"/>
        </w:rPr>
        <w:t xml:space="preserve"> </w:t>
      </w:r>
      <w:r>
        <w:rPr>
          <w:spacing w:val="-2"/>
          <w:w w:val="95"/>
        </w:rPr>
        <w:t>различия.</w:t>
      </w:r>
    </w:p>
    <w:p w:rsidR="001A2551" w:rsidRDefault="00573E71">
      <w:pPr>
        <w:pStyle w:val="a4"/>
        <w:numPr>
          <w:ilvl w:val="1"/>
          <w:numId w:val="119"/>
        </w:numPr>
        <w:tabs>
          <w:tab w:val="left" w:pos="1586"/>
        </w:tabs>
        <w:spacing w:before="5" w:line="228" w:lineRule="auto"/>
        <w:ind w:left="613" w:right="327" w:firstLine="712"/>
        <w:jc w:val="both"/>
        <w:rPr>
          <w:sz w:val="25"/>
        </w:rPr>
      </w:pPr>
      <w:r>
        <w:rPr>
          <w:spacing w:val="-2"/>
          <w:sz w:val="25"/>
        </w:rPr>
        <w:t>Рассмотрение</w:t>
      </w:r>
      <w:r>
        <w:rPr>
          <w:spacing w:val="-8"/>
          <w:sz w:val="25"/>
        </w:rPr>
        <w:t xml:space="preserve"> </w:t>
      </w:r>
      <w:r>
        <w:rPr>
          <w:spacing w:val="-2"/>
          <w:sz w:val="25"/>
        </w:rPr>
        <w:t>исторических версий</w:t>
      </w:r>
      <w:r>
        <w:rPr>
          <w:spacing w:val="-8"/>
          <w:sz w:val="25"/>
        </w:rPr>
        <w:t xml:space="preserve"> </w:t>
      </w:r>
      <w:r>
        <w:rPr>
          <w:spacing w:val="-2"/>
          <w:sz w:val="25"/>
        </w:rPr>
        <w:t>и</w:t>
      </w:r>
      <w:r>
        <w:rPr>
          <w:spacing w:val="-14"/>
          <w:sz w:val="25"/>
        </w:rPr>
        <w:t xml:space="preserve"> </w:t>
      </w:r>
      <w:r>
        <w:rPr>
          <w:spacing w:val="-2"/>
          <w:sz w:val="25"/>
        </w:rPr>
        <w:t>оценок,</w:t>
      </w:r>
      <w:r>
        <w:rPr>
          <w:spacing w:val="-5"/>
          <w:sz w:val="25"/>
        </w:rPr>
        <w:t xml:space="preserve"> </w:t>
      </w:r>
      <w:r>
        <w:rPr>
          <w:spacing w:val="-2"/>
          <w:sz w:val="25"/>
        </w:rPr>
        <w:t>определение</w:t>
      </w:r>
      <w:r>
        <w:rPr>
          <w:spacing w:val="-6"/>
          <w:sz w:val="25"/>
        </w:rPr>
        <w:t xml:space="preserve"> </w:t>
      </w:r>
      <w:r>
        <w:rPr>
          <w:spacing w:val="-2"/>
          <w:sz w:val="25"/>
        </w:rPr>
        <w:t>своего</w:t>
      </w:r>
      <w:r>
        <w:rPr>
          <w:spacing w:val="-13"/>
          <w:sz w:val="25"/>
        </w:rPr>
        <w:t xml:space="preserve"> </w:t>
      </w:r>
      <w:r>
        <w:rPr>
          <w:spacing w:val="-2"/>
          <w:sz w:val="25"/>
        </w:rPr>
        <w:t>отношения</w:t>
      </w:r>
      <w:r>
        <w:rPr>
          <w:spacing w:val="-5"/>
          <w:sz w:val="25"/>
        </w:rPr>
        <w:t xml:space="preserve"> </w:t>
      </w:r>
      <w:r>
        <w:rPr>
          <w:spacing w:val="-2"/>
          <w:sz w:val="25"/>
        </w:rPr>
        <w:t>к</w:t>
      </w:r>
      <w:r>
        <w:rPr>
          <w:spacing w:val="-14"/>
          <w:sz w:val="25"/>
        </w:rPr>
        <w:t xml:space="preserve"> </w:t>
      </w:r>
      <w:r>
        <w:rPr>
          <w:spacing w:val="-2"/>
          <w:sz w:val="25"/>
        </w:rPr>
        <w:t>наиболее значимым</w:t>
      </w:r>
      <w:r>
        <w:rPr>
          <w:spacing w:val="-5"/>
          <w:sz w:val="25"/>
        </w:rPr>
        <w:t xml:space="preserve"> </w:t>
      </w:r>
      <w:r>
        <w:rPr>
          <w:spacing w:val="-2"/>
          <w:sz w:val="25"/>
        </w:rPr>
        <w:t>событиям и</w:t>
      </w:r>
      <w:r>
        <w:rPr>
          <w:spacing w:val="-14"/>
          <w:sz w:val="25"/>
        </w:rPr>
        <w:t xml:space="preserve"> </w:t>
      </w:r>
      <w:r>
        <w:rPr>
          <w:spacing w:val="-2"/>
          <w:sz w:val="25"/>
        </w:rPr>
        <w:t>личностям прошлого:</w:t>
      </w:r>
    </w:p>
    <w:p w:rsidR="001A2551" w:rsidRDefault="00573E71">
      <w:pPr>
        <w:pStyle w:val="a3"/>
        <w:spacing w:before="9" w:line="228" w:lineRule="auto"/>
        <w:ind w:left="619" w:right="330" w:firstLine="708"/>
      </w:pPr>
      <w:r>
        <w:rPr>
          <w:w w:val="95"/>
        </w:rPr>
        <w:t>—излагать альтернативные</w:t>
      </w:r>
      <w:r>
        <w:rPr>
          <w:spacing w:val="-4"/>
          <w:w w:val="95"/>
        </w:rPr>
        <w:t xml:space="preserve"> </w:t>
      </w:r>
      <w:r>
        <w:rPr>
          <w:w w:val="95"/>
        </w:rPr>
        <w:t xml:space="preserve">оценки событий и личностей отечественной и всеобщей истории XVI—XVЯ вв., представленные в учебной литературе; объяснять, на чем основываются отдельные </w:t>
      </w:r>
      <w:r>
        <w:rPr>
          <w:spacing w:val="-2"/>
        </w:rPr>
        <w:t>мнения;</w:t>
      </w:r>
    </w:p>
    <w:p w:rsidR="001A2551" w:rsidRDefault="00573E71">
      <w:pPr>
        <w:pStyle w:val="a3"/>
        <w:spacing w:before="1" w:line="232" w:lineRule="auto"/>
        <w:ind w:right="321" w:firstLine="710"/>
      </w:pPr>
      <w:r>
        <w:t>—выражать отношение к</w:t>
      </w:r>
      <w:r>
        <w:rPr>
          <w:spacing w:val="-4"/>
        </w:rPr>
        <w:t xml:space="preserve"> </w:t>
      </w:r>
      <w:r>
        <w:t>деятельности исторических личностей XVI—XVII вв.</w:t>
      </w:r>
      <w:r>
        <w:rPr>
          <w:spacing w:val="-2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 xml:space="preserve">учетом </w:t>
      </w:r>
      <w:r>
        <w:rPr>
          <w:w w:val="95"/>
        </w:rPr>
        <w:t>обстоятельств</w:t>
      </w:r>
      <w:r>
        <w:t xml:space="preserve"> </w:t>
      </w:r>
      <w:r>
        <w:rPr>
          <w:w w:val="95"/>
        </w:rPr>
        <w:t>изучаемой эпохи и в современной</w:t>
      </w:r>
      <w:r>
        <w:t xml:space="preserve"> </w:t>
      </w:r>
      <w:r>
        <w:rPr>
          <w:w w:val="95"/>
        </w:rPr>
        <w:t>шкале ценностей.</w:t>
      </w:r>
    </w:p>
    <w:p w:rsidR="001A2551" w:rsidRDefault="00573E71">
      <w:pPr>
        <w:pStyle w:val="a4"/>
        <w:numPr>
          <w:ilvl w:val="1"/>
          <w:numId w:val="119"/>
        </w:numPr>
        <w:tabs>
          <w:tab w:val="left" w:pos="1561"/>
        </w:tabs>
        <w:spacing w:line="267" w:lineRule="exact"/>
        <w:ind w:left="1560" w:hanging="236"/>
        <w:jc w:val="both"/>
        <w:rPr>
          <w:sz w:val="25"/>
        </w:rPr>
      </w:pPr>
      <w:r>
        <w:rPr>
          <w:spacing w:val="-2"/>
          <w:w w:val="95"/>
          <w:sz w:val="25"/>
        </w:rPr>
        <w:t>Применение</w:t>
      </w:r>
      <w:r>
        <w:rPr>
          <w:spacing w:val="12"/>
          <w:sz w:val="25"/>
        </w:rPr>
        <w:t xml:space="preserve"> </w:t>
      </w:r>
      <w:r>
        <w:rPr>
          <w:spacing w:val="-2"/>
          <w:w w:val="95"/>
          <w:sz w:val="25"/>
        </w:rPr>
        <w:t>исторических</w:t>
      </w:r>
      <w:r>
        <w:rPr>
          <w:spacing w:val="6"/>
          <w:sz w:val="25"/>
        </w:rPr>
        <w:t xml:space="preserve"> </w:t>
      </w:r>
      <w:r>
        <w:rPr>
          <w:spacing w:val="-2"/>
          <w:w w:val="95"/>
          <w:sz w:val="25"/>
        </w:rPr>
        <w:t>знаний:</w:t>
      </w:r>
    </w:p>
    <w:p w:rsidR="001A2551" w:rsidRDefault="00573E71">
      <w:pPr>
        <w:pStyle w:val="a3"/>
        <w:spacing w:before="7" w:line="230" w:lineRule="auto"/>
        <w:ind w:left="620" w:right="336" w:firstLine="707"/>
      </w:pPr>
      <w:r>
        <w:rPr>
          <w:w w:val="95"/>
        </w:rPr>
        <w:t>—раскрывать на примере перехода от</w:t>
      </w:r>
      <w:r>
        <w:rPr>
          <w:spacing w:val="-2"/>
          <w:w w:val="95"/>
        </w:rPr>
        <w:t xml:space="preserve"> </w:t>
      </w:r>
      <w:r>
        <w:rPr>
          <w:w w:val="95"/>
        </w:rPr>
        <w:t>средневекового</w:t>
      </w:r>
      <w:r>
        <w:rPr>
          <w:spacing w:val="-5"/>
          <w:w w:val="95"/>
        </w:rPr>
        <w:t xml:space="preserve"> </w:t>
      </w:r>
      <w:r>
        <w:rPr>
          <w:w w:val="95"/>
        </w:rPr>
        <w:t>общества к</w:t>
      </w:r>
      <w:r>
        <w:rPr>
          <w:spacing w:val="-1"/>
          <w:w w:val="95"/>
        </w:rPr>
        <w:t xml:space="preserve"> </w:t>
      </w:r>
      <w:r>
        <w:rPr>
          <w:w w:val="95"/>
        </w:rPr>
        <w:t xml:space="preserve">обществу Нового времени, </w:t>
      </w:r>
      <w:r>
        <w:rPr>
          <w:spacing w:val="-2"/>
        </w:rPr>
        <w:t>как</w:t>
      </w:r>
      <w:r>
        <w:rPr>
          <w:spacing w:val="-13"/>
        </w:rPr>
        <w:t xml:space="preserve"> </w:t>
      </w:r>
      <w:r>
        <w:rPr>
          <w:spacing w:val="-2"/>
        </w:rPr>
        <w:t>меняются</w:t>
      </w:r>
      <w:r>
        <w:rPr>
          <w:spacing w:val="-5"/>
        </w:rPr>
        <w:t xml:space="preserve"> </w:t>
      </w:r>
      <w:r>
        <w:rPr>
          <w:spacing w:val="-2"/>
        </w:rPr>
        <w:t>со</w:t>
      </w:r>
      <w:r>
        <w:rPr>
          <w:spacing w:val="-14"/>
        </w:rPr>
        <w:t xml:space="preserve"> </w:t>
      </w:r>
      <w:r>
        <w:rPr>
          <w:spacing w:val="-2"/>
        </w:rPr>
        <w:t>сменой</w:t>
      </w:r>
      <w:r>
        <w:rPr>
          <w:spacing w:val="-5"/>
        </w:rPr>
        <w:t xml:space="preserve"> </w:t>
      </w:r>
      <w:r>
        <w:rPr>
          <w:spacing w:val="-2"/>
        </w:rPr>
        <w:t>исторических</w:t>
      </w:r>
      <w:r>
        <w:rPr>
          <w:spacing w:val="-3"/>
        </w:rPr>
        <w:t xml:space="preserve"> </w:t>
      </w:r>
      <w:r>
        <w:rPr>
          <w:spacing w:val="-2"/>
        </w:rPr>
        <w:t>эпох</w:t>
      </w:r>
      <w:r>
        <w:rPr>
          <w:spacing w:val="-9"/>
        </w:rPr>
        <w:t xml:space="preserve"> </w:t>
      </w:r>
      <w:r>
        <w:rPr>
          <w:spacing w:val="-2"/>
        </w:rPr>
        <w:t>представления людей</w:t>
      </w:r>
      <w:r>
        <w:rPr>
          <w:spacing w:val="-8"/>
        </w:rPr>
        <w:t xml:space="preserve"> </w:t>
      </w:r>
      <w:r>
        <w:rPr>
          <w:spacing w:val="-2"/>
        </w:rPr>
        <w:t>о</w:t>
      </w:r>
      <w:r>
        <w:rPr>
          <w:spacing w:val="-14"/>
        </w:rPr>
        <w:t xml:space="preserve"> </w:t>
      </w:r>
      <w:r>
        <w:rPr>
          <w:spacing w:val="-2"/>
        </w:rPr>
        <w:t>мире,</w:t>
      </w:r>
      <w:r>
        <w:rPr>
          <w:spacing w:val="-4"/>
        </w:rPr>
        <w:t xml:space="preserve"> </w:t>
      </w:r>
      <w:r>
        <w:rPr>
          <w:spacing w:val="-2"/>
        </w:rPr>
        <w:t>системы</w:t>
      </w:r>
      <w:r>
        <w:rPr>
          <w:spacing w:val="-6"/>
        </w:rPr>
        <w:t xml:space="preserve"> </w:t>
      </w:r>
      <w:r>
        <w:rPr>
          <w:spacing w:val="-2"/>
        </w:rPr>
        <w:t>общественных ценностей;</w:t>
      </w:r>
    </w:p>
    <w:p w:rsidR="001A2551" w:rsidRDefault="00573E71">
      <w:pPr>
        <w:pStyle w:val="a3"/>
        <w:spacing w:line="232" w:lineRule="auto"/>
        <w:ind w:left="618" w:right="321" w:firstLine="709"/>
      </w:pPr>
      <w:r>
        <w:rPr>
          <w:w w:val="95"/>
        </w:rPr>
        <w:t>—объяснять значение памятников истории и</w:t>
      </w:r>
      <w:r>
        <w:rPr>
          <w:spacing w:val="-3"/>
          <w:w w:val="95"/>
        </w:rPr>
        <w:t xml:space="preserve"> </w:t>
      </w:r>
      <w:r>
        <w:rPr>
          <w:w w:val="95"/>
        </w:rPr>
        <w:t>культуры России и</w:t>
      </w:r>
      <w:r>
        <w:rPr>
          <w:spacing w:val="-5"/>
          <w:w w:val="95"/>
        </w:rPr>
        <w:t xml:space="preserve"> </w:t>
      </w:r>
      <w:r>
        <w:rPr>
          <w:w w:val="95"/>
        </w:rPr>
        <w:t>других стран XVI—XVII вв. для времени,</w:t>
      </w:r>
      <w:r>
        <w:t xml:space="preserve"> </w:t>
      </w:r>
      <w:r>
        <w:rPr>
          <w:w w:val="95"/>
        </w:rPr>
        <w:t>когда они по- явились, и для современного</w:t>
      </w:r>
      <w:r>
        <w:t xml:space="preserve"> </w:t>
      </w:r>
      <w:r>
        <w:rPr>
          <w:w w:val="95"/>
        </w:rPr>
        <w:t>общества;</w:t>
      </w:r>
    </w:p>
    <w:p w:rsidR="001A2551" w:rsidRDefault="00573E71">
      <w:pPr>
        <w:pStyle w:val="a3"/>
        <w:spacing w:line="235" w:lineRule="auto"/>
        <w:ind w:right="316" w:firstLine="767"/>
      </w:pPr>
      <w:r>
        <w:rPr>
          <w:w w:val="95"/>
        </w:rPr>
        <w:t>—выполнять учебные проекты по</w:t>
      </w:r>
      <w:r>
        <w:rPr>
          <w:spacing w:val="-1"/>
          <w:w w:val="95"/>
        </w:rPr>
        <w:t xml:space="preserve"> </w:t>
      </w:r>
      <w:r>
        <w:rPr>
          <w:w w:val="95"/>
        </w:rPr>
        <w:t xml:space="preserve">отечественной и всеобщей истории XVI—XVII вв. (в том </w:t>
      </w:r>
      <w:r>
        <w:t>числе</w:t>
      </w:r>
      <w:r>
        <w:rPr>
          <w:spacing w:val="-16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региональном</w:t>
      </w:r>
      <w:r>
        <w:rPr>
          <w:spacing w:val="-5"/>
        </w:rPr>
        <w:t xml:space="preserve"> </w:t>
      </w:r>
      <w:r>
        <w:t>материале).</w:t>
      </w:r>
    </w:p>
    <w:p w:rsidR="001A2551" w:rsidRDefault="00573E71">
      <w:pPr>
        <w:pStyle w:val="a4"/>
        <w:numPr>
          <w:ilvl w:val="0"/>
          <w:numId w:val="119"/>
        </w:numPr>
        <w:tabs>
          <w:tab w:val="left" w:pos="799"/>
        </w:tabs>
        <w:spacing w:before="135" w:line="278" w:lineRule="exact"/>
        <w:ind w:left="798" w:hanging="188"/>
        <w:rPr>
          <w:sz w:val="25"/>
        </w:rPr>
      </w:pPr>
      <w:r>
        <w:rPr>
          <w:spacing w:val="-2"/>
          <w:sz w:val="25"/>
        </w:rPr>
        <w:t>КЛАСС</w:t>
      </w:r>
    </w:p>
    <w:p w:rsidR="001A2551" w:rsidRDefault="00573E71">
      <w:pPr>
        <w:pStyle w:val="a4"/>
        <w:numPr>
          <w:ilvl w:val="1"/>
          <w:numId w:val="119"/>
        </w:numPr>
        <w:tabs>
          <w:tab w:val="left" w:pos="1570"/>
        </w:tabs>
        <w:spacing w:line="271" w:lineRule="exact"/>
        <w:ind w:left="1569"/>
        <w:rPr>
          <w:sz w:val="25"/>
        </w:rPr>
      </w:pPr>
      <w:r>
        <w:rPr>
          <w:w w:val="95"/>
          <w:sz w:val="25"/>
        </w:rPr>
        <w:t>Знание</w:t>
      </w:r>
      <w:r>
        <w:rPr>
          <w:spacing w:val="-13"/>
          <w:w w:val="95"/>
          <w:sz w:val="25"/>
        </w:rPr>
        <w:t xml:space="preserve"> </w:t>
      </w:r>
      <w:r>
        <w:rPr>
          <w:w w:val="95"/>
          <w:sz w:val="25"/>
        </w:rPr>
        <w:t>хронологии,</w:t>
      </w:r>
      <w:r>
        <w:rPr>
          <w:spacing w:val="12"/>
          <w:sz w:val="25"/>
        </w:rPr>
        <w:t xml:space="preserve"> </w:t>
      </w:r>
      <w:r>
        <w:rPr>
          <w:w w:val="95"/>
          <w:sz w:val="25"/>
        </w:rPr>
        <w:t>работа</w:t>
      </w:r>
      <w:r>
        <w:rPr>
          <w:spacing w:val="-1"/>
          <w:w w:val="95"/>
          <w:sz w:val="25"/>
        </w:rPr>
        <w:t xml:space="preserve"> </w:t>
      </w:r>
      <w:r>
        <w:rPr>
          <w:w w:val="95"/>
          <w:sz w:val="25"/>
        </w:rPr>
        <w:t>с</w:t>
      </w:r>
      <w:r>
        <w:rPr>
          <w:spacing w:val="-12"/>
          <w:w w:val="95"/>
          <w:sz w:val="25"/>
        </w:rPr>
        <w:t xml:space="preserve"> </w:t>
      </w:r>
      <w:r>
        <w:rPr>
          <w:spacing w:val="-2"/>
          <w:w w:val="95"/>
          <w:sz w:val="25"/>
        </w:rPr>
        <w:t>хронологией:</w:t>
      </w:r>
    </w:p>
    <w:p w:rsidR="001A2551" w:rsidRDefault="00573E71">
      <w:pPr>
        <w:pStyle w:val="a3"/>
        <w:spacing w:line="232" w:lineRule="auto"/>
        <w:ind w:right="322" w:firstLine="715"/>
      </w:pPr>
      <w:r>
        <w:t xml:space="preserve">—называть даты важнейших событий отечественной и всеобщей истории XVIII в.; </w:t>
      </w:r>
      <w:r>
        <w:rPr>
          <w:w w:val="95"/>
        </w:rPr>
        <w:t>определять</w:t>
      </w:r>
      <w:r>
        <w:t xml:space="preserve"> </w:t>
      </w:r>
      <w:r>
        <w:rPr>
          <w:w w:val="95"/>
        </w:rPr>
        <w:t>их принадлежность к историческому</w:t>
      </w:r>
      <w:r>
        <w:rPr>
          <w:spacing w:val="40"/>
        </w:rPr>
        <w:t xml:space="preserve"> </w:t>
      </w:r>
      <w:r>
        <w:rPr>
          <w:w w:val="95"/>
        </w:rPr>
        <w:t>периоду, этапу;</w:t>
      </w:r>
    </w:p>
    <w:p w:rsidR="001A2551" w:rsidRDefault="001A2551">
      <w:pPr>
        <w:spacing w:line="232" w:lineRule="auto"/>
        <w:sectPr w:rsidR="001A2551">
          <w:pgSz w:w="11900" w:h="16840"/>
          <w:pgMar w:top="1100" w:right="280" w:bottom="1520" w:left="380" w:header="0" w:footer="1228" w:gutter="0"/>
          <w:cols w:space="720"/>
        </w:sectPr>
      </w:pPr>
    </w:p>
    <w:p w:rsidR="001A2551" w:rsidRDefault="00573E71">
      <w:pPr>
        <w:pStyle w:val="a3"/>
        <w:spacing w:before="65" w:line="285" w:lineRule="exact"/>
        <w:ind w:left="1332"/>
      </w:pPr>
      <w:r>
        <w:rPr>
          <w:w w:val="95"/>
        </w:rPr>
        <w:lastRenderedPageBreak/>
        <w:t>—устанавливать</w:t>
      </w:r>
      <w:r>
        <w:rPr>
          <w:spacing w:val="49"/>
        </w:rPr>
        <w:t xml:space="preserve"> </w:t>
      </w:r>
      <w:r>
        <w:rPr>
          <w:w w:val="95"/>
        </w:rPr>
        <w:t>синхронность</w:t>
      </w:r>
      <w:r>
        <w:rPr>
          <w:spacing w:val="51"/>
          <w:w w:val="150"/>
        </w:rPr>
        <w:t xml:space="preserve"> </w:t>
      </w:r>
      <w:r>
        <w:rPr>
          <w:w w:val="95"/>
        </w:rPr>
        <w:t>событий</w:t>
      </w:r>
      <w:r>
        <w:rPr>
          <w:spacing w:val="68"/>
        </w:rPr>
        <w:t xml:space="preserve"> </w:t>
      </w:r>
      <w:r>
        <w:rPr>
          <w:w w:val="95"/>
        </w:rPr>
        <w:t>отечественной</w:t>
      </w:r>
      <w:r>
        <w:rPr>
          <w:spacing w:val="51"/>
          <w:w w:val="150"/>
        </w:rPr>
        <w:t xml:space="preserve"> </w:t>
      </w:r>
      <w:r>
        <w:rPr>
          <w:w w:val="95"/>
        </w:rPr>
        <w:t>и</w:t>
      </w:r>
      <w:r>
        <w:rPr>
          <w:spacing w:val="56"/>
        </w:rPr>
        <w:t xml:space="preserve"> </w:t>
      </w:r>
      <w:r>
        <w:rPr>
          <w:w w:val="95"/>
        </w:rPr>
        <w:t>всеобщей</w:t>
      </w:r>
      <w:r>
        <w:rPr>
          <w:spacing w:val="78"/>
        </w:rPr>
        <w:t xml:space="preserve"> </w:t>
      </w:r>
      <w:r>
        <w:rPr>
          <w:w w:val="95"/>
        </w:rPr>
        <w:t>истории</w:t>
      </w:r>
      <w:r>
        <w:rPr>
          <w:spacing w:val="71"/>
        </w:rPr>
        <w:t xml:space="preserve"> </w:t>
      </w:r>
      <w:r>
        <w:rPr>
          <w:w w:val="95"/>
        </w:rPr>
        <w:t>XVШ</w:t>
      </w:r>
      <w:r>
        <w:rPr>
          <w:spacing w:val="65"/>
        </w:rPr>
        <w:t xml:space="preserve"> </w:t>
      </w:r>
      <w:r>
        <w:rPr>
          <w:w w:val="95"/>
        </w:rPr>
        <w:t>в.</w:t>
      </w:r>
      <w:r>
        <w:rPr>
          <w:spacing w:val="60"/>
        </w:rPr>
        <w:t xml:space="preserve"> </w:t>
      </w:r>
      <w:r>
        <w:rPr>
          <w:spacing w:val="-5"/>
          <w:w w:val="95"/>
        </w:rPr>
        <w:t>2.</w:t>
      </w:r>
    </w:p>
    <w:p w:rsidR="001A2551" w:rsidRDefault="00573E71">
      <w:pPr>
        <w:pStyle w:val="a3"/>
        <w:spacing w:line="280" w:lineRule="exact"/>
        <w:ind w:left="616"/>
      </w:pPr>
      <w:r>
        <w:rPr>
          <w:w w:val="95"/>
        </w:rPr>
        <w:t>Знание</w:t>
      </w:r>
      <w:r>
        <w:rPr>
          <w:spacing w:val="-13"/>
          <w:w w:val="95"/>
        </w:rPr>
        <w:t xml:space="preserve"> </w:t>
      </w:r>
      <w:r>
        <w:rPr>
          <w:w w:val="95"/>
        </w:rPr>
        <w:t>исторических</w:t>
      </w:r>
      <w:r>
        <w:rPr>
          <w:spacing w:val="-3"/>
        </w:rPr>
        <w:t xml:space="preserve"> </w:t>
      </w:r>
      <w:r>
        <w:rPr>
          <w:w w:val="95"/>
        </w:rPr>
        <w:t>фактов,</w:t>
      </w:r>
      <w:r>
        <w:rPr>
          <w:spacing w:val="3"/>
        </w:rPr>
        <w:t xml:space="preserve"> </w:t>
      </w:r>
      <w:r>
        <w:rPr>
          <w:w w:val="95"/>
        </w:rPr>
        <w:t>работа</w:t>
      </w:r>
      <w:r>
        <w:rPr>
          <w:spacing w:val="-6"/>
          <w:w w:val="95"/>
        </w:rPr>
        <w:t xml:space="preserve"> </w:t>
      </w:r>
      <w:r>
        <w:rPr>
          <w:w w:val="95"/>
        </w:rPr>
        <w:t>с</w:t>
      </w:r>
      <w:r>
        <w:rPr>
          <w:spacing w:val="-13"/>
          <w:w w:val="95"/>
        </w:rPr>
        <w:t xml:space="preserve"> </w:t>
      </w:r>
      <w:r>
        <w:rPr>
          <w:spacing w:val="-2"/>
          <w:w w:val="95"/>
        </w:rPr>
        <w:t>фактами:</w:t>
      </w:r>
    </w:p>
    <w:p w:rsidR="001A2551" w:rsidRDefault="00573E71">
      <w:pPr>
        <w:pStyle w:val="a3"/>
        <w:spacing w:before="12" w:line="223" w:lineRule="auto"/>
        <w:ind w:right="334" w:firstLine="715"/>
      </w:pPr>
      <w:r>
        <w:rPr>
          <w:w w:val="95"/>
        </w:rPr>
        <w:t xml:space="preserve">—указывать (называть) место, обстоятельства, участников, результаты важнейших событий </w:t>
      </w:r>
      <w:r>
        <w:t>отечественной</w:t>
      </w:r>
      <w:r>
        <w:rPr>
          <w:spacing w:val="-2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всеобщей</w:t>
      </w:r>
      <w:r>
        <w:rPr>
          <w:spacing w:val="-11"/>
        </w:rPr>
        <w:t xml:space="preserve"> </w:t>
      </w:r>
      <w:r>
        <w:t>истории</w:t>
      </w:r>
      <w:r>
        <w:rPr>
          <w:spacing w:val="-10"/>
        </w:rPr>
        <w:t xml:space="preserve"> </w:t>
      </w:r>
      <w:r>
        <w:t>XVIII</w:t>
      </w:r>
      <w:r>
        <w:rPr>
          <w:spacing w:val="-15"/>
        </w:rPr>
        <w:t xml:space="preserve"> </w:t>
      </w:r>
      <w:r>
        <w:t>в.;</w:t>
      </w:r>
    </w:p>
    <w:p w:rsidR="001A2551" w:rsidRDefault="00573E71">
      <w:pPr>
        <w:pStyle w:val="a3"/>
        <w:spacing w:before="12" w:line="228" w:lineRule="auto"/>
        <w:ind w:left="620" w:right="320" w:firstLine="711"/>
      </w:pPr>
      <w:r>
        <w:t>—группировать,</w:t>
      </w:r>
      <w:r>
        <w:rPr>
          <w:spacing w:val="-8"/>
        </w:rPr>
        <w:t xml:space="preserve"> </w:t>
      </w:r>
      <w:r>
        <w:t>систематизировать</w:t>
      </w:r>
      <w:r>
        <w:rPr>
          <w:spacing w:val="-7"/>
        </w:rPr>
        <w:t xml:space="preserve"> </w:t>
      </w:r>
      <w:r>
        <w:t>факты по</w:t>
      </w:r>
      <w:r>
        <w:rPr>
          <w:spacing w:val="-9"/>
        </w:rPr>
        <w:t xml:space="preserve"> </w:t>
      </w:r>
      <w:r>
        <w:t>заданному признаку (по</w:t>
      </w:r>
      <w:r>
        <w:rPr>
          <w:spacing w:val="-5"/>
        </w:rPr>
        <w:t xml:space="preserve"> </w:t>
      </w:r>
      <w:r>
        <w:t>принадлежности</w:t>
      </w:r>
      <w:r>
        <w:rPr>
          <w:spacing w:val="-9"/>
        </w:rPr>
        <w:t xml:space="preserve"> </w:t>
      </w:r>
      <w:r>
        <w:t xml:space="preserve">к </w:t>
      </w:r>
      <w:r>
        <w:rPr>
          <w:w w:val="95"/>
        </w:rPr>
        <w:t>историческим</w:t>
      </w:r>
      <w:r>
        <w:t xml:space="preserve"> </w:t>
      </w:r>
      <w:r>
        <w:rPr>
          <w:w w:val="95"/>
        </w:rPr>
        <w:t>процессам и др.); составлять систематические</w:t>
      </w:r>
      <w:r>
        <w:rPr>
          <w:spacing w:val="-1"/>
          <w:w w:val="95"/>
        </w:rPr>
        <w:t xml:space="preserve"> </w:t>
      </w:r>
      <w:r>
        <w:rPr>
          <w:w w:val="95"/>
        </w:rPr>
        <w:t>таблицы, схемы.</w:t>
      </w:r>
    </w:p>
    <w:p w:rsidR="001A2551" w:rsidRDefault="00573E71">
      <w:pPr>
        <w:pStyle w:val="a4"/>
        <w:numPr>
          <w:ilvl w:val="0"/>
          <w:numId w:val="118"/>
        </w:numPr>
        <w:tabs>
          <w:tab w:val="left" w:pos="1706"/>
        </w:tabs>
        <w:spacing w:line="230" w:lineRule="auto"/>
        <w:ind w:right="316" w:firstLine="704"/>
        <w:jc w:val="both"/>
        <w:rPr>
          <w:sz w:val="25"/>
        </w:rPr>
      </w:pPr>
      <w:r>
        <w:rPr>
          <w:sz w:val="25"/>
        </w:rPr>
        <w:t>Работа с исторической картой: —выявлять и показывать на карте изменения, произошедшие</w:t>
      </w:r>
      <w:r>
        <w:rPr>
          <w:spacing w:val="-7"/>
          <w:sz w:val="25"/>
        </w:rPr>
        <w:t xml:space="preserve"> </w:t>
      </w:r>
      <w:r>
        <w:rPr>
          <w:sz w:val="25"/>
        </w:rPr>
        <w:t>в</w:t>
      </w:r>
      <w:r>
        <w:rPr>
          <w:spacing w:val="-16"/>
          <w:sz w:val="25"/>
        </w:rPr>
        <w:t xml:space="preserve"> </w:t>
      </w:r>
      <w:r>
        <w:rPr>
          <w:sz w:val="25"/>
        </w:rPr>
        <w:t>результате</w:t>
      </w:r>
      <w:r>
        <w:rPr>
          <w:spacing w:val="-9"/>
          <w:sz w:val="25"/>
        </w:rPr>
        <w:t xml:space="preserve"> </w:t>
      </w:r>
      <w:r>
        <w:rPr>
          <w:sz w:val="25"/>
        </w:rPr>
        <w:t>значительных</w:t>
      </w:r>
      <w:r>
        <w:rPr>
          <w:spacing w:val="-4"/>
          <w:sz w:val="25"/>
        </w:rPr>
        <w:t xml:space="preserve"> </w:t>
      </w:r>
      <w:r>
        <w:rPr>
          <w:sz w:val="25"/>
        </w:rPr>
        <w:t>социально-экономических</w:t>
      </w:r>
      <w:r>
        <w:rPr>
          <w:spacing w:val="-14"/>
          <w:sz w:val="25"/>
        </w:rPr>
        <w:t xml:space="preserve"> </w:t>
      </w:r>
      <w:r>
        <w:rPr>
          <w:sz w:val="25"/>
        </w:rPr>
        <w:t>и</w:t>
      </w:r>
      <w:r>
        <w:rPr>
          <w:spacing w:val="-16"/>
          <w:sz w:val="25"/>
        </w:rPr>
        <w:t xml:space="preserve"> </w:t>
      </w:r>
      <w:r>
        <w:rPr>
          <w:sz w:val="25"/>
        </w:rPr>
        <w:t>политических</w:t>
      </w:r>
      <w:r>
        <w:rPr>
          <w:spacing w:val="-7"/>
          <w:sz w:val="25"/>
        </w:rPr>
        <w:t xml:space="preserve"> </w:t>
      </w:r>
      <w:r>
        <w:rPr>
          <w:sz w:val="25"/>
        </w:rPr>
        <w:t>событий</w:t>
      </w:r>
      <w:r>
        <w:rPr>
          <w:spacing w:val="-12"/>
          <w:sz w:val="25"/>
        </w:rPr>
        <w:t xml:space="preserve"> </w:t>
      </w:r>
      <w:r>
        <w:rPr>
          <w:sz w:val="25"/>
        </w:rPr>
        <w:t xml:space="preserve">и </w:t>
      </w:r>
      <w:r>
        <w:rPr>
          <w:w w:val="95"/>
          <w:sz w:val="25"/>
        </w:rPr>
        <w:t>процессов отечественной</w:t>
      </w:r>
      <w:r>
        <w:rPr>
          <w:sz w:val="25"/>
        </w:rPr>
        <w:t xml:space="preserve"> </w:t>
      </w:r>
      <w:r>
        <w:rPr>
          <w:w w:val="95"/>
          <w:sz w:val="25"/>
        </w:rPr>
        <w:t>и всеобщей истории XVЯI в.</w:t>
      </w:r>
    </w:p>
    <w:p w:rsidR="001A2551" w:rsidRDefault="00573E71">
      <w:pPr>
        <w:pStyle w:val="a4"/>
        <w:numPr>
          <w:ilvl w:val="0"/>
          <w:numId w:val="118"/>
        </w:numPr>
        <w:tabs>
          <w:tab w:val="left" w:pos="1562"/>
        </w:tabs>
        <w:spacing w:line="272" w:lineRule="exact"/>
        <w:ind w:left="1561" w:hanging="236"/>
        <w:jc w:val="both"/>
        <w:rPr>
          <w:sz w:val="25"/>
        </w:rPr>
      </w:pPr>
      <w:r>
        <w:rPr>
          <w:w w:val="95"/>
          <w:sz w:val="25"/>
        </w:rPr>
        <w:t>Работа</w:t>
      </w:r>
      <w:r>
        <w:rPr>
          <w:spacing w:val="-7"/>
          <w:w w:val="95"/>
          <w:sz w:val="25"/>
        </w:rPr>
        <w:t xml:space="preserve"> </w:t>
      </w:r>
      <w:r>
        <w:rPr>
          <w:w w:val="95"/>
          <w:sz w:val="25"/>
        </w:rPr>
        <w:t>с</w:t>
      </w:r>
      <w:r>
        <w:rPr>
          <w:spacing w:val="-12"/>
          <w:w w:val="95"/>
          <w:sz w:val="25"/>
        </w:rPr>
        <w:t xml:space="preserve"> </w:t>
      </w:r>
      <w:r>
        <w:rPr>
          <w:w w:val="95"/>
          <w:sz w:val="25"/>
        </w:rPr>
        <w:t>историческими</w:t>
      </w:r>
      <w:r>
        <w:rPr>
          <w:spacing w:val="4"/>
          <w:sz w:val="25"/>
        </w:rPr>
        <w:t xml:space="preserve"> </w:t>
      </w:r>
      <w:r>
        <w:rPr>
          <w:spacing w:val="-2"/>
          <w:w w:val="95"/>
          <w:sz w:val="25"/>
        </w:rPr>
        <w:t>источниками:</w:t>
      </w:r>
    </w:p>
    <w:p w:rsidR="001A2551" w:rsidRDefault="00573E71">
      <w:pPr>
        <w:pStyle w:val="a3"/>
        <w:spacing w:before="2" w:line="228" w:lineRule="auto"/>
        <w:ind w:left="620" w:right="310" w:firstLine="707"/>
      </w:pPr>
      <w:r>
        <w:t xml:space="preserve">—различать источники официального и личного происхождения, публицистические </w:t>
      </w:r>
      <w:r>
        <w:rPr>
          <w:w w:val="95"/>
        </w:rPr>
        <w:t>произведения (называть их основные виды, информационные особенности);</w:t>
      </w:r>
    </w:p>
    <w:p w:rsidR="001A2551" w:rsidRDefault="00573E71">
      <w:pPr>
        <w:pStyle w:val="a3"/>
        <w:spacing w:before="9" w:line="228" w:lineRule="auto"/>
        <w:ind w:left="620" w:right="314" w:firstLine="707"/>
      </w:pPr>
      <w:r>
        <w:t xml:space="preserve">—объяснять назначение исторического источника, раскрывать его информационную </w:t>
      </w:r>
      <w:r>
        <w:rPr>
          <w:spacing w:val="-2"/>
        </w:rPr>
        <w:t>ценность;</w:t>
      </w:r>
    </w:p>
    <w:p w:rsidR="001A2551" w:rsidRDefault="00573E71">
      <w:pPr>
        <w:pStyle w:val="a3"/>
        <w:spacing w:before="5" w:line="228" w:lineRule="auto"/>
        <w:ind w:left="620" w:right="311" w:firstLine="707"/>
      </w:pPr>
      <w:r>
        <w:t>—извлекать,</w:t>
      </w:r>
      <w:r>
        <w:rPr>
          <w:spacing w:val="-16"/>
        </w:rPr>
        <w:t xml:space="preserve"> </w:t>
      </w:r>
      <w:r>
        <w:t>сопоставлять</w:t>
      </w:r>
      <w:r>
        <w:rPr>
          <w:spacing w:val="-16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систематизировать</w:t>
      </w:r>
      <w:r>
        <w:rPr>
          <w:spacing w:val="-16"/>
        </w:rPr>
        <w:t xml:space="preserve"> </w:t>
      </w:r>
      <w:r>
        <w:t>информацию</w:t>
      </w:r>
      <w:r>
        <w:rPr>
          <w:spacing w:val="-9"/>
        </w:rPr>
        <w:t xml:space="preserve"> </w:t>
      </w:r>
      <w:r>
        <w:t>о событиях</w:t>
      </w:r>
      <w:r>
        <w:rPr>
          <w:spacing w:val="-11"/>
        </w:rPr>
        <w:t xml:space="preserve"> </w:t>
      </w:r>
      <w:r>
        <w:t>отечественной</w:t>
      </w:r>
      <w:r>
        <w:rPr>
          <w:spacing w:val="-12"/>
        </w:rPr>
        <w:t xml:space="preserve"> </w:t>
      </w:r>
      <w:r>
        <w:t xml:space="preserve">и всеобщей истории XVIII в. из взаимодополняющих письменных, визуальных и вещественных </w:t>
      </w:r>
      <w:r>
        <w:rPr>
          <w:spacing w:val="-2"/>
        </w:rPr>
        <w:t>источников.</w:t>
      </w:r>
    </w:p>
    <w:p w:rsidR="001A2551" w:rsidRDefault="00573E71">
      <w:pPr>
        <w:pStyle w:val="a4"/>
        <w:numPr>
          <w:ilvl w:val="0"/>
          <w:numId w:val="118"/>
        </w:numPr>
        <w:tabs>
          <w:tab w:val="left" w:pos="1561"/>
        </w:tabs>
        <w:spacing w:line="271" w:lineRule="exact"/>
        <w:ind w:left="1560" w:hanging="233"/>
        <w:jc w:val="both"/>
        <w:rPr>
          <w:sz w:val="25"/>
        </w:rPr>
      </w:pPr>
      <w:r>
        <w:rPr>
          <w:spacing w:val="-2"/>
          <w:w w:val="95"/>
          <w:sz w:val="25"/>
        </w:rPr>
        <w:t>Историческое</w:t>
      </w:r>
      <w:r>
        <w:rPr>
          <w:spacing w:val="15"/>
          <w:sz w:val="25"/>
        </w:rPr>
        <w:t xml:space="preserve"> </w:t>
      </w:r>
      <w:r>
        <w:rPr>
          <w:spacing w:val="-2"/>
          <w:w w:val="95"/>
          <w:sz w:val="25"/>
        </w:rPr>
        <w:t>описание</w:t>
      </w:r>
      <w:r>
        <w:rPr>
          <w:spacing w:val="10"/>
          <w:sz w:val="25"/>
        </w:rPr>
        <w:t xml:space="preserve"> </w:t>
      </w:r>
      <w:r>
        <w:rPr>
          <w:spacing w:val="-2"/>
          <w:w w:val="95"/>
          <w:sz w:val="25"/>
        </w:rPr>
        <w:t>(реконструкция):</w:t>
      </w:r>
    </w:p>
    <w:p w:rsidR="001A2551" w:rsidRDefault="00573E71">
      <w:pPr>
        <w:pStyle w:val="a3"/>
        <w:spacing w:before="3" w:line="232" w:lineRule="auto"/>
        <w:ind w:left="615" w:firstLine="712"/>
        <w:jc w:val="left"/>
      </w:pPr>
      <w:r>
        <w:rPr>
          <w:spacing w:val="-2"/>
        </w:rPr>
        <w:t>—рассказывать</w:t>
      </w:r>
      <w:r>
        <w:rPr>
          <w:spacing w:val="51"/>
        </w:rPr>
        <w:t xml:space="preserve"> </w:t>
      </w:r>
      <w:r>
        <w:rPr>
          <w:spacing w:val="-2"/>
        </w:rPr>
        <w:t>о</w:t>
      </w:r>
      <w:r>
        <w:rPr>
          <w:spacing w:val="37"/>
        </w:rPr>
        <w:t xml:space="preserve"> </w:t>
      </w:r>
      <w:r>
        <w:rPr>
          <w:spacing w:val="-2"/>
        </w:rPr>
        <w:t>ключевых</w:t>
      </w:r>
      <w:r>
        <w:rPr>
          <w:spacing w:val="56"/>
        </w:rPr>
        <w:t xml:space="preserve"> </w:t>
      </w:r>
      <w:r>
        <w:rPr>
          <w:spacing w:val="-2"/>
        </w:rPr>
        <w:t>событиях</w:t>
      </w:r>
      <w:r>
        <w:rPr>
          <w:spacing w:val="50"/>
        </w:rPr>
        <w:t xml:space="preserve"> </w:t>
      </w:r>
      <w:r>
        <w:rPr>
          <w:spacing w:val="-2"/>
        </w:rPr>
        <w:t>отечественной</w:t>
      </w:r>
      <w:r>
        <w:rPr>
          <w:spacing w:val="57"/>
        </w:rPr>
        <w:t xml:space="preserve"> </w:t>
      </w:r>
      <w:r>
        <w:rPr>
          <w:spacing w:val="-2"/>
        </w:rPr>
        <w:t>и</w:t>
      </w:r>
      <w:r>
        <w:rPr>
          <w:spacing w:val="38"/>
        </w:rPr>
        <w:t xml:space="preserve"> </w:t>
      </w:r>
      <w:r>
        <w:rPr>
          <w:spacing w:val="-2"/>
        </w:rPr>
        <w:t>всеобщей</w:t>
      </w:r>
      <w:r>
        <w:rPr>
          <w:spacing w:val="54"/>
        </w:rPr>
        <w:t xml:space="preserve"> </w:t>
      </w:r>
      <w:r>
        <w:rPr>
          <w:spacing w:val="-2"/>
        </w:rPr>
        <w:t>истории</w:t>
      </w:r>
      <w:r>
        <w:rPr>
          <w:spacing w:val="40"/>
        </w:rPr>
        <w:t xml:space="preserve"> </w:t>
      </w:r>
      <w:r>
        <w:rPr>
          <w:spacing w:val="-2"/>
        </w:rPr>
        <w:t>XVЯI</w:t>
      </w:r>
      <w:r>
        <w:rPr>
          <w:spacing w:val="40"/>
        </w:rPr>
        <w:t xml:space="preserve"> </w:t>
      </w:r>
      <w:r>
        <w:rPr>
          <w:spacing w:val="-2"/>
        </w:rPr>
        <w:t>в.,</w:t>
      </w:r>
      <w:r>
        <w:rPr>
          <w:spacing w:val="39"/>
        </w:rPr>
        <w:t xml:space="preserve"> </w:t>
      </w:r>
      <w:r>
        <w:rPr>
          <w:spacing w:val="-2"/>
        </w:rPr>
        <w:t>их участниках;</w:t>
      </w:r>
    </w:p>
    <w:p w:rsidR="001A2551" w:rsidRDefault="00573E71">
      <w:pPr>
        <w:pStyle w:val="a3"/>
        <w:spacing w:before="7" w:line="223" w:lineRule="auto"/>
        <w:ind w:left="620" w:firstLine="707"/>
        <w:jc w:val="left"/>
      </w:pPr>
      <w:r>
        <w:rPr>
          <w:w w:val="95"/>
        </w:rPr>
        <w:t>—составлять</w:t>
      </w:r>
      <w:r>
        <w:rPr>
          <w:spacing w:val="40"/>
        </w:rPr>
        <w:t xml:space="preserve"> </w:t>
      </w:r>
      <w:r>
        <w:rPr>
          <w:w w:val="95"/>
        </w:rPr>
        <w:t>характеристику</w:t>
      </w:r>
      <w:r>
        <w:rPr>
          <w:spacing w:val="24"/>
        </w:rPr>
        <w:t xml:space="preserve"> </w:t>
      </w:r>
      <w:r>
        <w:rPr>
          <w:w w:val="95"/>
        </w:rPr>
        <w:t>(исторический</w:t>
      </w:r>
      <w:r>
        <w:rPr>
          <w:spacing w:val="40"/>
        </w:rPr>
        <w:t xml:space="preserve"> </w:t>
      </w:r>
      <w:r>
        <w:rPr>
          <w:w w:val="95"/>
        </w:rPr>
        <w:t>портрет)</w:t>
      </w:r>
      <w:r>
        <w:rPr>
          <w:spacing w:val="38"/>
        </w:rPr>
        <w:t xml:space="preserve"> </w:t>
      </w:r>
      <w:r>
        <w:rPr>
          <w:w w:val="95"/>
        </w:rPr>
        <w:t>известных</w:t>
      </w:r>
      <w:r>
        <w:rPr>
          <w:spacing w:val="38"/>
        </w:rPr>
        <w:t xml:space="preserve"> </w:t>
      </w:r>
      <w:r>
        <w:rPr>
          <w:w w:val="95"/>
        </w:rPr>
        <w:t>деятелей</w:t>
      </w:r>
      <w:r>
        <w:rPr>
          <w:spacing w:val="40"/>
        </w:rPr>
        <w:t xml:space="preserve"> </w:t>
      </w:r>
      <w:r>
        <w:rPr>
          <w:w w:val="95"/>
        </w:rPr>
        <w:t>отечественной</w:t>
      </w:r>
      <w:r>
        <w:rPr>
          <w:spacing w:val="40"/>
        </w:rPr>
        <w:t xml:space="preserve"> </w:t>
      </w:r>
      <w:r>
        <w:rPr>
          <w:w w:val="95"/>
        </w:rPr>
        <w:t>и всеобщей истории XVЯI в. на основе информации учебника и дополнительных материалов;</w:t>
      </w:r>
    </w:p>
    <w:p w:rsidR="001A2551" w:rsidRDefault="00573E71">
      <w:pPr>
        <w:pStyle w:val="a3"/>
        <w:spacing w:before="7" w:line="228" w:lineRule="auto"/>
        <w:ind w:left="620" w:right="378" w:firstLine="707"/>
        <w:jc w:val="left"/>
      </w:pPr>
      <w:r>
        <w:rPr>
          <w:w w:val="95"/>
        </w:rPr>
        <w:t>—составлять</w:t>
      </w:r>
      <w:r>
        <w:t xml:space="preserve"> </w:t>
      </w:r>
      <w:r>
        <w:rPr>
          <w:w w:val="95"/>
        </w:rPr>
        <w:t>описание</w:t>
      </w:r>
      <w:r>
        <w:t xml:space="preserve"> </w:t>
      </w:r>
      <w:r>
        <w:rPr>
          <w:w w:val="95"/>
        </w:rPr>
        <w:t>образа жизни</w:t>
      </w:r>
      <w:r>
        <w:t xml:space="preserve"> </w:t>
      </w:r>
      <w:r>
        <w:rPr>
          <w:w w:val="95"/>
        </w:rPr>
        <w:t>различных</w:t>
      </w:r>
      <w:r>
        <w:rPr>
          <w:spacing w:val="24"/>
        </w:rPr>
        <w:t xml:space="preserve"> </w:t>
      </w:r>
      <w:r>
        <w:rPr>
          <w:w w:val="95"/>
        </w:rPr>
        <w:t>групп населения</w:t>
      </w:r>
      <w:r>
        <w:rPr>
          <w:spacing w:val="18"/>
        </w:rPr>
        <w:t xml:space="preserve"> </w:t>
      </w:r>
      <w:r>
        <w:rPr>
          <w:w w:val="95"/>
        </w:rPr>
        <w:t>в</w:t>
      </w:r>
      <w:r>
        <w:rPr>
          <w:spacing w:val="-5"/>
          <w:w w:val="95"/>
        </w:rPr>
        <w:t xml:space="preserve"> </w:t>
      </w:r>
      <w:r>
        <w:rPr>
          <w:w w:val="95"/>
        </w:rPr>
        <w:t>России и других странах</w:t>
      </w:r>
      <w:r>
        <w:rPr>
          <w:spacing w:val="40"/>
        </w:rPr>
        <w:t xml:space="preserve"> </w:t>
      </w:r>
      <w:r>
        <w:t>в XVIЯ в.;</w:t>
      </w:r>
    </w:p>
    <w:p w:rsidR="001A2551" w:rsidRDefault="00573E71">
      <w:pPr>
        <w:pStyle w:val="a3"/>
        <w:spacing w:before="5" w:line="228" w:lineRule="auto"/>
        <w:ind w:left="613" w:firstLine="714"/>
        <w:jc w:val="left"/>
      </w:pPr>
      <w:r>
        <w:rPr>
          <w:w w:val="95"/>
        </w:rPr>
        <w:t>—представлять</w:t>
      </w:r>
      <w:r>
        <w:rPr>
          <w:spacing w:val="29"/>
        </w:rPr>
        <w:t xml:space="preserve"> </w:t>
      </w:r>
      <w:r>
        <w:rPr>
          <w:w w:val="95"/>
        </w:rPr>
        <w:t>описание</w:t>
      </w:r>
      <w:r>
        <w:rPr>
          <w:spacing w:val="27"/>
        </w:rPr>
        <w:t xml:space="preserve"> </w:t>
      </w:r>
      <w:r>
        <w:rPr>
          <w:w w:val="95"/>
        </w:rPr>
        <w:t>памятников</w:t>
      </w:r>
      <w:r>
        <w:rPr>
          <w:spacing w:val="23"/>
        </w:rPr>
        <w:t xml:space="preserve"> </w:t>
      </w:r>
      <w:r>
        <w:rPr>
          <w:w w:val="95"/>
        </w:rPr>
        <w:t>материальной</w:t>
      </w:r>
      <w:r>
        <w:rPr>
          <w:spacing w:val="32"/>
        </w:rPr>
        <w:t xml:space="preserve"> </w:t>
      </w:r>
      <w:r>
        <w:rPr>
          <w:w w:val="95"/>
        </w:rPr>
        <w:t>и художественной культуры</w:t>
      </w:r>
      <w:r>
        <w:rPr>
          <w:spacing w:val="27"/>
        </w:rPr>
        <w:t xml:space="preserve"> </w:t>
      </w:r>
      <w:r>
        <w:rPr>
          <w:w w:val="95"/>
        </w:rPr>
        <w:t xml:space="preserve">изучаемой </w:t>
      </w:r>
      <w:r>
        <w:t>эпохи</w:t>
      </w:r>
      <w:r>
        <w:rPr>
          <w:spacing w:val="-16"/>
        </w:rPr>
        <w:t xml:space="preserve"> </w:t>
      </w:r>
      <w:r>
        <w:t>(в</w:t>
      </w:r>
      <w:r>
        <w:rPr>
          <w:spacing w:val="-16"/>
        </w:rPr>
        <w:t xml:space="preserve"> </w:t>
      </w:r>
      <w:r>
        <w:t>виде</w:t>
      </w:r>
      <w:r>
        <w:rPr>
          <w:spacing w:val="-15"/>
        </w:rPr>
        <w:t xml:space="preserve"> </w:t>
      </w:r>
      <w:r>
        <w:t>сообщения,</w:t>
      </w:r>
      <w:r>
        <w:rPr>
          <w:spacing w:val="-7"/>
        </w:rPr>
        <w:t xml:space="preserve"> </w:t>
      </w:r>
      <w:r>
        <w:t>аннотации).</w:t>
      </w:r>
    </w:p>
    <w:p w:rsidR="001A2551" w:rsidRDefault="00573E71">
      <w:pPr>
        <w:pStyle w:val="a4"/>
        <w:numPr>
          <w:ilvl w:val="0"/>
          <w:numId w:val="118"/>
        </w:numPr>
        <w:tabs>
          <w:tab w:val="left" w:pos="1569"/>
        </w:tabs>
        <w:spacing w:line="276" w:lineRule="exact"/>
        <w:ind w:left="1568" w:hanging="245"/>
        <w:rPr>
          <w:sz w:val="25"/>
        </w:rPr>
      </w:pPr>
      <w:r>
        <w:rPr>
          <w:spacing w:val="-2"/>
          <w:w w:val="95"/>
          <w:sz w:val="25"/>
        </w:rPr>
        <w:t>Анализ,</w:t>
      </w:r>
      <w:r>
        <w:rPr>
          <w:spacing w:val="6"/>
          <w:sz w:val="25"/>
        </w:rPr>
        <w:t xml:space="preserve"> </w:t>
      </w:r>
      <w:r>
        <w:rPr>
          <w:spacing w:val="-2"/>
          <w:w w:val="95"/>
          <w:sz w:val="25"/>
        </w:rPr>
        <w:t>объяснение</w:t>
      </w:r>
      <w:r>
        <w:rPr>
          <w:spacing w:val="9"/>
          <w:sz w:val="25"/>
        </w:rPr>
        <w:t xml:space="preserve"> </w:t>
      </w:r>
      <w:r>
        <w:rPr>
          <w:spacing w:val="-2"/>
          <w:w w:val="95"/>
          <w:sz w:val="25"/>
        </w:rPr>
        <w:t>исторических</w:t>
      </w:r>
      <w:r>
        <w:rPr>
          <w:spacing w:val="12"/>
          <w:sz w:val="25"/>
        </w:rPr>
        <w:t xml:space="preserve"> </w:t>
      </w:r>
      <w:r>
        <w:rPr>
          <w:spacing w:val="-2"/>
          <w:w w:val="95"/>
          <w:sz w:val="25"/>
        </w:rPr>
        <w:t>событий,</w:t>
      </w:r>
      <w:r>
        <w:rPr>
          <w:spacing w:val="3"/>
          <w:sz w:val="25"/>
        </w:rPr>
        <w:t xml:space="preserve"> </w:t>
      </w:r>
      <w:r>
        <w:rPr>
          <w:spacing w:val="-2"/>
          <w:w w:val="95"/>
          <w:sz w:val="25"/>
        </w:rPr>
        <w:t>явлений:</w:t>
      </w:r>
    </w:p>
    <w:p w:rsidR="001A2551" w:rsidRDefault="00573E71">
      <w:pPr>
        <w:pStyle w:val="a3"/>
        <w:spacing w:line="273" w:lineRule="exact"/>
        <w:ind w:left="1327"/>
        <w:jc w:val="left"/>
      </w:pPr>
      <w:r>
        <w:rPr>
          <w:spacing w:val="-2"/>
          <w:w w:val="95"/>
        </w:rPr>
        <w:t>—раскрывать</w:t>
      </w:r>
      <w:r>
        <w:rPr>
          <w:spacing w:val="7"/>
        </w:rPr>
        <w:t xml:space="preserve"> </w:t>
      </w:r>
      <w:r>
        <w:rPr>
          <w:spacing w:val="-2"/>
          <w:w w:val="95"/>
        </w:rPr>
        <w:t>существенные</w:t>
      </w:r>
      <w:r>
        <w:rPr>
          <w:spacing w:val="19"/>
        </w:rPr>
        <w:t xml:space="preserve"> </w:t>
      </w:r>
      <w:r>
        <w:rPr>
          <w:spacing w:val="-2"/>
          <w:w w:val="95"/>
        </w:rPr>
        <w:t>черты:</w:t>
      </w:r>
    </w:p>
    <w:p w:rsidR="001A2551" w:rsidRDefault="00573E71">
      <w:pPr>
        <w:pStyle w:val="a3"/>
        <w:spacing w:line="273" w:lineRule="exact"/>
        <w:ind w:left="1326"/>
        <w:jc w:val="left"/>
      </w:pPr>
      <w:r>
        <w:rPr>
          <w:w w:val="95"/>
        </w:rPr>
        <w:t>а)</w:t>
      </w:r>
      <w:r>
        <w:rPr>
          <w:spacing w:val="-13"/>
          <w:w w:val="95"/>
        </w:rPr>
        <w:t xml:space="preserve"> </w:t>
      </w:r>
      <w:r>
        <w:rPr>
          <w:w w:val="95"/>
        </w:rPr>
        <w:t>экономического,</w:t>
      </w:r>
      <w:r>
        <w:rPr>
          <w:spacing w:val="-12"/>
          <w:w w:val="95"/>
        </w:rPr>
        <w:t xml:space="preserve"> </w:t>
      </w:r>
      <w:r>
        <w:rPr>
          <w:w w:val="95"/>
        </w:rPr>
        <w:t>социального</w:t>
      </w:r>
      <w:r>
        <w:t xml:space="preserve"> </w:t>
      </w:r>
      <w:r>
        <w:rPr>
          <w:w w:val="95"/>
        </w:rPr>
        <w:t>и</w:t>
      </w:r>
      <w:r>
        <w:rPr>
          <w:spacing w:val="-8"/>
          <w:w w:val="95"/>
        </w:rPr>
        <w:t xml:space="preserve"> </w:t>
      </w:r>
      <w:r>
        <w:rPr>
          <w:w w:val="95"/>
        </w:rPr>
        <w:t>политического</w:t>
      </w:r>
      <w:r>
        <w:rPr>
          <w:spacing w:val="4"/>
        </w:rPr>
        <w:t xml:space="preserve"> </w:t>
      </w:r>
      <w:r>
        <w:rPr>
          <w:w w:val="95"/>
        </w:rPr>
        <w:t>развития</w:t>
      </w:r>
      <w:r>
        <w:rPr>
          <w:spacing w:val="-5"/>
          <w:w w:val="95"/>
        </w:rPr>
        <w:t xml:space="preserve"> </w:t>
      </w:r>
      <w:r>
        <w:rPr>
          <w:w w:val="95"/>
        </w:rPr>
        <w:t>России</w:t>
      </w:r>
      <w:r>
        <w:rPr>
          <w:spacing w:val="-2"/>
        </w:rPr>
        <w:t xml:space="preserve"> </w:t>
      </w:r>
      <w:r>
        <w:rPr>
          <w:w w:val="95"/>
        </w:rPr>
        <w:t>и</w:t>
      </w:r>
      <w:r>
        <w:rPr>
          <w:spacing w:val="-12"/>
          <w:w w:val="95"/>
        </w:rPr>
        <w:t xml:space="preserve"> </w:t>
      </w:r>
      <w:r>
        <w:rPr>
          <w:w w:val="95"/>
        </w:rPr>
        <w:t>других</w:t>
      </w:r>
      <w:r>
        <w:rPr>
          <w:spacing w:val="-2"/>
        </w:rPr>
        <w:t xml:space="preserve"> </w:t>
      </w:r>
      <w:r>
        <w:rPr>
          <w:w w:val="95"/>
        </w:rPr>
        <w:t>стран</w:t>
      </w:r>
      <w:r>
        <w:rPr>
          <w:spacing w:val="-5"/>
          <w:w w:val="95"/>
        </w:rPr>
        <w:t xml:space="preserve"> </w:t>
      </w:r>
      <w:r>
        <w:rPr>
          <w:w w:val="95"/>
        </w:rPr>
        <w:t>в</w:t>
      </w:r>
      <w:r>
        <w:rPr>
          <w:spacing w:val="-4"/>
          <w:w w:val="95"/>
        </w:rPr>
        <w:t xml:space="preserve"> </w:t>
      </w:r>
      <w:r>
        <w:rPr>
          <w:w w:val="95"/>
        </w:rPr>
        <w:t>XVIЯ</w:t>
      </w:r>
      <w:r>
        <w:rPr>
          <w:spacing w:val="-4"/>
          <w:w w:val="95"/>
        </w:rPr>
        <w:t xml:space="preserve"> </w:t>
      </w:r>
      <w:r>
        <w:rPr>
          <w:spacing w:val="-5"/>
          <w:w w:val="95"/>
        </w:rPr>
        <w:t>в.;</w:t>
      </w:r>
    </w:p>
    <w:p w:rsidR="001A2551" w:rsidRDefault="00573E71">
      <w:pPr>
        <w:pStyle w:val="a3"/>
        <w:spacing w:before="7" w:line="228" w:lineRule="auto"/>
        <w:ind w:left="1329" w:right="997" w:hanging="5"/>
        <w:jc w:val="left"/>
      </w:pPr>
      <w:r>
        <w:rPr>
          <w:w w:val="95"/>
        </w:rPr>
        <w:t>6)</w:t>
      </w:r>
      <w:r>
        <w:rPr>
          <w:spacing w:val="-8"/>
          <w:w w:val="95"/>
        </w:rPr>
        <w:t xml:space="preserve"> </w:t>
      </w:r>
      <w:r>
        <w:rPr>
          <w:w w:val="95"/>
        </w:rPr>
        <w:t>изменений,</w:t>
      </w:r>
      <w:r>
        <w:rPr>
          <w:spacing w:val="13"/>
        </w:rPr>
        <w:t xml:space="preserve"> </w:t>
      </w:r>
      <w:r>
        <w:rPr>
          <w:w w:val="95"/>
        </w:rPr>
        <w:t>происшедших в</w:t>
      </w:r>
      <w:r>
        <w:rPr>
          <w:spacing w:val="-5"/>
          <w:w w:val="95"/>
        </w:rPr>
        <w:t xml:space="preserve"> </w:t>
      </w:r>
      <w:r>
        <w:rPr>
          <w:w w:val="95"/>
        </w:rPr>
        <w:t>XVIЯ</w:t>
      </w:r>
      <w:r>
        <w:rPr>
          <w:spacing w:val="-5"/>
          <w:w w:val="95"/>
        </w:rPr>
        <w:t xml:space="preserve"> </w:t>
      </w:r>
      <w:r>
        <w:rPr>
          <w:w w:val="95"/>
        </w:rPr>
        <w:t>в.</w:t>
      </w:r>
      <w:r>
        <w:rPr>
          <w:spacing w:val="-3"/>
          <w:w w:val="95"/>
        </w:rPr>
        <w:t xml:space="preserve"> </w:t>
      </w:r>
      <w:r>
        <w:rPr>
          <w:w w:val="95"/>
        </w:rPr>
        <w:t>в</w:t>
      </w:r>
      <w:r>
        <w:rPr>
          <w:spacing w:val="-8"/>
          <w:w w:val="95"/>
        </w:rPr>
        <w:t xml:space="preserve"> </w:t>
      </w:r>
      <w:r>
        <w:rPr>
          <w:w w:val="95"/>
        </w:rPr>
        <w:t>разных</w:t>
      </w:r>
      <w:r>
        <w:rPr>
          <w:spacing w:val="-1"/>
          <w:w w:val="95"/>
        </w:rPr>
        <w:t xml:space="preserve"> </w:t>
      </w:r>
      <w:r>
        <w:rPr>
          <w:w w:val="95"/>
        </w:rPr>
        <w:t>сферах жизни российского общества; в) промышленного</w:t>
      </w:r>
      <w:r>
        <w:rPr>
          <w:spacing w:val="39"/>
        </w:rPr>
        <w:t xml:space="preserve"> </w:t>
      </w:r>
      <w:r>
        <w:rPr>
          <w:w w:val="95"/>
        </w:rPr>
        <w:t>переворота в европейских</w:t>
      </w:r>
      <w:r>
        <w:rPr>
          <w:spacing w:val="38"/>
        </w:rPr>
        <w:t xml:space="preserve"> </w:t>
      </w:r>
      <w:r>
        <w:rPr>
          <w:w w:val="95"/>
        </w:rPr>
        <w:t>странах;</w:t>
      </w:r>
    </w:p>
    <w:p w:rsidR="001A2551" w:rsidRDefault="00573E71">
      <w:pPr>
        <w:pStyle w:val="a3"/>
        <w:spacing w:line="276" w:lineRule="exact"/>
        <w:ind w:left="1331"/>
        <w:jc w:val="left"/>
      </w:pPr>
      <w:r>
        <w:rPr>
          <w:w w:val="95"/>
        </w:rPr>
        <w:t>г)</w:t>
      </w:r>
      <w:r>
        <w:rPr>
          <w:spacing w:val="-13"/>
          <w:w w:val="95"/>
        </w:rPr>
        <w:t xml:space="preserve"> </w:t>
      </w:r>
      <w:r>
        <w:rPr>
          <w:w w:val="95"/>
        </w:rPr>
        <w:t>абсолютизма</w:t>
      </w:r>
      <w:r>
        <w:rPr>
          <w:spacing w:val="2"/>
        </w:rPr>
        <w:t xml:space="preserve"> </w:t>
      </w:r>
      <w:r>
        <w:rPr>
          <w:w w:val="95"/>
        </w:rPr>
        <w:t>как</w:t>
      </w:r>
      <w:r>
        <w:rPr>
          <w:spacing w:val="-11"/>
          <w:w w:val="95"/>
        </w:rPr>
        <w:t xml:space="preserve"> </w:t>
      </w:r>
      <w:r>
        <w:rPr>
          <w:w w:val="95"/>
        </w:rPr>
        <w:t>формы</w:t>
      </w:r>
      <w:r>
        <w:rPr>
          <w:spacing w:val="-2"/>
          <w:w w:val="95"/>
        </w:rPr>
        <w:t xml:space="preserve"> правления;</w:t>
      </w:r>
    </w:p>
    <w:p w:rsidR="001A2551" w:rsidRDefault="00573E71">
      <w:pPr>
        <w:pStyle w:val="a3"/>
        <w:spacing w:line="273" w:lineRule="exact"/>
        <w:ind w:left="1327"/>
        <w:jc w:val="left"/>
      </w:pPr>
      <w:r>
        <w:rPr>
          <w:w w:val="95"/>
        </w:rPr>
        <w:t>д)</w:t>
      </w:r>
      <w:r>
        <w:rPr>
          <w:spacing w:val="-13"/>
          <w:w w:val="95"/>
        </w:rPr>
        <w:t xml:space="preserve"> </w:t>
      </w:r>
      <w:r>
        <w:rPr>
          <w:w w:val="95"/>
        </w:rPr>
        <w:t>идеологии</w:t>
      </w:r>
      <w:r>
        <w:rPr>
          <w:spacing w:val="-7"/>
          <w:w w:val="95"/>
        </w:rPr>
        <w:t xml:space="preserve"> </w:t>
      </w:r>
      <w:r>
        <w:rPr>
          <w:w w:val="95"/>
        </w:rPr>
        <w:t>Просвещения;</w:t>
      </w:r>
      <w:r>
        <w:rPr>
          <w:spacing w:val="6"/>
        </w:rPr>
        <w:t xml:space="preserve"> </w:t>
      </w:r>
      <w:r>
        <w:rPr>
          <w:w w:val="95"/>
        </w:rPr>
        <w:t>е)</w:t>
      </w:r>
      <w:r>
        <w:rPr>
          <w:spacing w:val="-8"/>
          <w:w w:val="95"/>
        </w:rPr>
        <w:t xml:space="preserve"> </w:t>
      </w:r>
      <w:r>
        <w:rPr>
          <w:w w:val="95"/>
        </w:rPr>
        <w:t>революций</w:t>
      </w:r>
      <w:r>
        <w:rPr>
          <w:spacing w:val="3"/>
        </w:rPr>
        <w:t xml:space="preserve"> </w:t>
      </w:r>
      <w:r>
        <w:rPr>
          <w:w w:val="95"/>
        </w:rPr>
        <w:t>XVIII</w:t>
      </w:r>
      <w:r>
        <w:rPr>
          <w:spacing w:val="-10"/>
          <w:w w:val="95"/>
        </w:rPr>
        <w:t xml:space="preserve"> </w:t>
      </w:r>
      <w:r>
        <w:rPr>
          <w:spacing w:val="-5"/>
          <w:w w:val="95"/>
        </w:rPr>
        <w:t>в.;</w:t>
      </w:r>
    </w:p>
    <w:p w:rsidR="001A2551" w:rsidRDefault="00573E71">
      <w:pPr>
        <w:pStyle w:val="a3"/>
        <w:tabs>
          <w:tab w:val="left" w:pos="1779"/>
          <w:tab w:val="left" w:pos="2882"/>
          <w:tab w:val="left" w:pos="4058"/>
          <w:tab w:val="left" w:pos="5465"/>
          <w:tab w:val="left" w:pos="6562"/>
          <w:tab w:val="left" w:pos="6880"/>
          <w:tab w:val="left" w:pos="7899"/>
          <w:tab w:val="left" w:pos="9784"/>
        </w:tabs>
        <w:spacing w:before="2" w:line="232" w:lineRule="auto"/>
        <w:ind w:left="622" w:right="329" w:firstLine="705"/>
        <w:jc w:val="left"/>
      </w:pPr>
      <w:r>
        <w:rPr>
          <w:spacing w:val="-6"/>
        </w:rPr>
        <w:t>ж)</w:t>
      </w:r>
      <w:r>
        <w:tab/>
      </w:r>
      <w:r>
        <w:rPr>
          <w:spacing w:val="-2"/>
        </w:rPr>
        <w:t>внешней</w:t>
      </w:r>
      <w:r>
        <w:tab/>
      </w:r>
      <w:r>
        <w:rPr>
          <w:spacing w:val="-2"/>
        </w:rPr>
        <w:t>политики</w:t>
      </w:r>
      <w:r>
        <w:tab/>
      </w:r>
      <w:r>
        <w:rPr>
          <w:spacing w:val="-2"/>
        </w:rPr>
        <w:t>Российской</w:t>
      </w:r>
      <w:r>
        <w:tab/>
      </w:r>
      <w:r>
        <w:rPr>
          <w:spacing w:val="-2"/>
        </w:rPr>
        <w:t>империи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системе</w:t>
      </w:r>
      <w:r>
        <w:tab/>
      </w:r>
      <w:r>
        <w:rPr>
          <w:spacing w:val="-2"/>
        </w:rPr>
        <w:t>международных</w:t>
      </w:r>
      <w:r>
        <w:tab/>
      </w:r>
      <w:r>
        <w:rPr>
          <w:spacing w:val="-4"/>
          <w:w w:val="95"/>
        </w:rPr>
        <w:t xml:space="preserve">отношений </w:t>
      </w:r>
      <w:r>
        <w:t>рассматриваемого периода;</w:t>
      </w:r>
    </w:p>
    <w:p w:rsidR="001A2551" w:rsidRDefault="00573E71">
      <w:pPr>
        <w:pStyle w:val="a3"/>
        <w:spacing w:before="7" w:line="223" w:lineRule="auto"/>
        <w:ind w:left="620" w:firstLine="707"/>
        <w:jc w:val="left"/>
      </w:pPr>
      <w:r>
        <w:rPr>
          <w:spacing w:val="-2"/>
        </w:rPr>
        <w:t>—объяснять</w:t>
      </w:r>
      <w:r>
        <w:rPr>
          <w:spacing w:val="60"/>
        </w:rPr>
        <w:t xml:space="preserve"> </w:t>
      </w:r>
      <w:r>
        <w:rPr>
          <w:spacing w:val="-2"/>
        </w:rPr>
        <w:t>смысл</w:t>
      </w:r>
      <w:r>
        <w:rPr>
          <w:spacing w:val="55"/>
        </w:rPr>
        <w:t xml:space="preserve"> </w:t>
      </w:r>
      <w:r>
        <w:rPr>
          <w:spacing w:val="-2"/>
        </w:rPr>
        <w:t>ключевых</w:t>
      </w:r>
      <w:r>
        <w:rPr>
          <w:spacing w:val="65"/>
        </w:rPr>
        <w:t xml:space="preserve"> </w:t>
      </w:r>
      <w:r>
        <w:rPr>
          <w:spacing w:val="-2"/>
        </w:rPr>
        <w:t>понятий,</w:t>
      </w:r>
      <w:r>
        <w:rPr>
          <w:spacing w:val="62"/>
        </w:rPr>
        <w:t xml:space="preserve"> </w:t>
      </w:r>
      <w:r>
        <w:rPr>
          <w:spacing w:val="-2"/>
        </w:rPr>
        <w:t>относящихся</w:t>
      </w:r>
      <w:r>
        <w:rPr>
          <w:spacing w:val="63"/>
        </w:rPr>
        <w:t xml:space="preserve"> </w:t>
      </w:r>
      <w:r>
        <w:rPr>
          <w:spacing w:val="-2"/>
        </w:rPr>
        <w:t>к</w:t>
      </w:r>
      <w:r>
        <w:rPr>
          <w:spacing w:val="40"/>
        </w:rPr>
        <w:t xml:space="preserve"> </w:t>
      </w:r>
      <w:r>
        <w:rPr>
          <w:spacing w:val="-2"/>
        </w:rPr>
        <w:t>данной</w:t>
      </w:r>
      <w:r>
        <w:rPr>
          <w:spacing w:val="50"/>
        </w:rPr>
        <w:t xml:space="preserve"> </w:t>
      </w:r>
      <w:r>
        <w:rPr>
          <w:spacing w:val="-2"/>
        </w:rPr>
        <w:t>эпохе</w:t>
      </w:r>
      <w:r>
        <w:rPr>
          <w:spacing w:val="51"/>
        </w:rPr>
        <w:t xml:space="preserve"> </w:t>
      </w:r>
      <w:r>
        <w:rPr>
          <w:spacing w:val="-2"/>
        </w:rPr>
        <w:t>отечественной</w:t>
      </w:r>
      <w:r>
        <w:rPr>
          <w:spacing w:val="67"/>
        </w:rPr>
        <w:t xml:space="preserve"> </w:t>
      </w:r>
      <w:r>
        <w:rPr>
          <w:spacing w:val="-2"/>
        </w:rPr>
        <w:t xml:space="preserve">и </w:t>
      </w:r>
      <w:r>
        <w:rPr>
          <w:w w:val="95"/>
        </w:rPr>
        <w:t>всеобщей истории,</w:t>
      </w:r>
      <w:r>
        <w:t xml:space="preserve"> </w:t>
      </w:r>
      <w:r>
        <w:rPr>
          <w:w w:val="95"/>
        </w:rPr>
        <w:t>конкретизировать</w:t>
      </w:r>
      <w:r>
        <w:rPr>
          <w:spacing w:val="-3"/>
          <w:w w:val="95"/>
        </w:rPr>
        <w:t xml:space="preserve"> </w:t>
      </w:r>
      <w:r>
        <w:rPr>
          <w:w w:val="95"/>
        </w:rPr>
        <w:t>их на примерах</w:t>
      </w:r>
      <w:r>
        <w:t xml:space="preserve"> </w:t>
      </w:r>
      <w:r>
        <w:rPr>
          <w:w w:val="95"/>
        </w:rPr>
        <w:t>исторических</w:t>
      </w:r>
      <w:r>
        <w:rPr>
          <w:spacing w:val="30"/>
        </w:rPr>
        <w:t xml:space="preserve"> </w:t>
      </w:r>
      <w:r>
        <w:rPr>
          <w:w w:val="95"/>
        </w:rPr>
        <w:t>событий, ситуаций;</w:t>
      </w:r>
    </w:p>
    <w:p w:rsidR="001A2551" w:rsidRDefault="00573E71">
      <w:pPr>
        <w:pStyle w:val="a3"/>
        <w:spacing w:before="12" w:line="228" w:lineRule="auto"/>
        <w:ind w:left="619" w:firstLine="708"/>
        <w:jc w:val="left"/>
      </w:pPr>
      <w:r>
        <w:rPr>
          <w:w w:val="95"/>
        </w:rPr>
        <w:t>—объяснять</w:t>
      </w:r>
      <w:r>
        <w:rPr>
          <w:spacing w:val="29"/>
        </w:rPr>
        <w:t xml:space="preserve"> </w:t>
      </w:r>
      <w:r>
        <w:rPr>
          <w:w w:val="95"/>
        </w:rPr>
        <w:t>причины</w:t>
      </w:r>
      <w:r>
        <w:rPr>
          <w:spacing w:val="25"/>
        </w:rPr>
        <w:t xml:space="preserve"> </w:t>
      </w:r>
      <w:r>
        <w:rPr>
          <w:w w:val="95"/>
        </w:rPr>
        <w:t>и следствия</w:t>
      </w:r>
      <w:r>
        <w:rPr>
          <w:spacing w:val="34"/>
        </w:rPr>
        <w:t xml:space="preserve"> </w:t>
      </w:r>
      <w:r>
        <w:rPr>
          <w:w w:val="95"/>
        </w:rPr>
        <w:t>важнейших</w:t>
      </w:r>
      <w:r>
        <w:rPr>
          <w:spacing w:val="29"/>
        </w:rPr>
        <w:t xml:space="preserve"> </w:t>
      </w:r>
      <w:r>
        <w:rPr>
          <w:w w:val="95"/>
        </w:rPr>
        <w:t>событий</w:t>
      </w:r>
      <w:r>
        <w:rPr>
          <w:spacing w:val="23"/>
        </w:rPr>
        <w:t xml:space="preserve"> </w:t>
      </w:r>
      <w:r>
        <w:rPr>
          <w:w w:val="95"/>
        </w:rPr>
        <w:t>отечественной</w:t>
      </w:r>
      <w:r>
        <w:rPr>
          <w:spacing w:val="35"/>
        </w:rPr>
        <w:t xml:space="preserve"> </w:t>
      </w:r>
      <w:r>
        <w:rPr>
          <w:w w:val="95"/>
        </w:rPr>
        <w:t>и</w:t>
      </w:r>
      <w:r>
        <w:t xml:space="preserve"> </w:t>
      </w:r>
      <w:r>
        <w:rPr>
          <w:w w:val="95"/>
        </w:rPr>
        <w:t>всеобщей</w:t>
      </w:r>
      <w:r>
        <w:rPr>
          <w:spacing w:val="31"/>
        </w:rPr>
        <w:t xml:space="preserve"> </w:t>
      </w:r>
      <w:r>
        <w:rPr>
          <w:w w:val="95"/>
        </w:rPr>
        <w:t xml:space="preserve">истории </w:t>
      </w:r>
      <w:r>
        <w:t>XVIЯ в..</w:t>
      </w:r>
    </w:p>
    <w:p w:rsidR="001A2551" w:rsidRDefault="00573E71">
      <w:pPr>
        <w:pStyle w:val="a3"/>
        <w:spacing w:line="269" w:lineRule="exact"/>
        <w:ind w:left="1326"/>
      </w:pPr>
      <w:r>
        <w:rPr>
          <w:w w:val="95"/>
        </w:rPr>
        <w:t>а)</w:t>
      </w:r>
      <w:r>
        <w:rPr>
          <w:spacing w:val="-13"/>
          <w:w w:val="95"/>
        </w:rPr>
        <w:t xml:space="preserve"> </w:t>
      </w:r>
      <w:r>
        <w:rPr>
          <w:w w:val="95"/>
        </w:rPr>
        <w:t>выявлять</w:t>
      </w:r>
      <w:r>
        <w:rPr>
          <w:spacing w:val="-2"/>
          <w:w w:val="95"/>
        </w:rPr>
        <w:t xml:space="preserve"> </w:t>
      </w:r>
      <w:r>
        <w:rPr>
          <w:w w:val="95"/>
        </w:rPr>
        <w:t>в</w:t>
      </w:r>
      <w:r>
        <w:rPr>
          <w:spacing w:val="-11"/>
          <w:w w:val="95"/>
        </w:rPr>
        <w:t xml:space="preserve"> </w:t>
      </w:r>
      <w:r>
        <w:rPr>
          <w:w w:val="95"/>
        </w:rPr>
        <w:t>историческом</w:t>
      </w:r>
      <w:r>
        <w:rPr>
          <w:spacing w:val="-1"/>
        </w:rPr>
        <w:t xml:space="preserve"> </w:t>
      </w:r>
      <w:r>
        <w:rPr>
          <w:w w:val="95"/>
        </w:rPr>
        <w:t>тексте</w:t>
      </w:r>
      <w:r>
        <w:rPr>
          <w:spacing w:val="-9"/>
          <w:w w:val="95"/>
        </w:rPr>
        <w:t xml:space="preserve"> </w:t>
      </w:r>
      <w:r>
        <w:rPr>
          <w:w w:val="95"/>
        </w:rPr>
        <w:t>суждения</w:t>
      </w:r>
      <w:r>
        <w:rPr>
          <w:spacing w:val="1"/>
        </w:rPr>
        <w:t xml:space="preserve"> </w:t>
      </w:r>
      <w:r>
        <w:rPr>
          <w:w w:val="95"/>
        </w:rPr>
        <w:t>о</w:t>
      </w:r>
      <w:r>
        <w:rPr>
          <w:spacing w:val="-13"/>
          <w:w w:val="95"/>
        </w:rPr>
        <w:t xml:space="preserve"> </w:t>
      </w:r>
      <w:r>
        <w:rPr>
          <w:w w:val="95"/>
        </w:rPr>
        <w:t>причинах</w:t>
      </w:r>
      <w:r>
        <w:rPr>
          <w:spacing w:val="5"/>
        </w:rPr>
        <w:t xml:space="preserve"> </w:t>
      </w:r>
      <w:r>
        <w:rPr>
          <w:w w:val="95"/>
        </w:rPr>
        <w:t>и</w:t>
      </w:r>
      <w:r>
        <w:rPr>
          <w:spacing w:val="-12"/>
          <w:w w:val="95"/>
        </w:rPr>
        <w:t xml:space="preserve"> </w:t>
      </w:r>
      <w:r>
        <w:rPr>
          <w:w w:val="95"/>
        </w:rPr>
        <w:t>следствиях</w:t>
      </w:r>
      <w:r>
        <w:rPr>
          <w:spacing w:val="2"/>
        </w:rPr>
        <w:t xml:space="preserve"> </w:t>
      </w:r>
      <w:r>
        <w:rPr>
          <w:spacing w:val="-2"/>
          <w:w w:val="95"/>
        </w:rPr>
        <w:t>событий;</w:t>
      </w:r>
    </w:p>
    <w:p w:rsidR="001A2551" w:rsidRDefault="00573E71">
      <w:pPr>
        <w:pStyle w:val="a3"/>
        <w:spacing w:line="232" w:lineRule="auto"/>
        <w:ind w:left="620" w:right="317" w:firstLine="703"/>
      </w:pPr>
      <w:r>
        <w:t>6) систематизировать объяснение причин и следствий событий, представленное в нескольких текстах;</w:t>
      </w:r>
    </w:p>
    <w:p w:rsidR="001A2551" w:rsidRDefault="00573E71">
      <w:pPr>
        <w:pStyle w:val="a3"/>
        <w:spacing w:before="3" w:line="228" w:lineRule="auto"/>
        <w:ind w:left="620" w:right="332" w:firstLine="707"/>
      </w:pPr>
      <w:r>
        <w:t>—проводить</w:t>
      </w:r>
      <w:r>
        <w:rPr>
          <w:spacing w:val="-7"/>
        </w:rPr>
        <w:t xml:space="preserve"> </w:t>
      </w:r>
      <w:r>
        <w:t>сопоставление</w:t>
      </w:r>
      <w:r>
        <w:rPr>
          <w:spacing w:val="-3"/>
        </w:rPr>
        <w:t xml:space="preserve"> </w:t>
      </w:r>
      <w:r>
        <w:t>однотипных событий</w:t>
      </w:r>
      <w:r>
        <w:rPr>
          <w:spacing w:val="-7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процессов</w:t>
      </w:r>
      <w:r>
        <w:rPr>
          <w:spacing w:val="-7"/>
        </w:rPr>
        <w:t xml:space="preserve"> </w:t>
      </w:r>
      <w:r>
        <w:t>отечественной</w:t>
      </w:r>
      <w:r>
        <w:rPr>
          <w:spacing w:val="-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всеобщей истории XVIЯ в..</w:t>
      </w:r>
    </w:p>
    <w:p w:rsidR="001A2551" w:rsidRDefault="00573E71">
      <w:pPr>
        <w:pStyle w:val="a3"/>
        <w:spacing w:line="276" w:lineRule="exact"/>
        <w:ind w:left="1326"/>
      </w:pPr>
      <w:r>
        <w:rPr>
          <w:w w:val="95"/>
        </w:rPr>
        <w:t>а)</w:t>
      </w:r>
      <w:r>
        <w:rPr>
          <w:spacing w:val="-13"/>
          <w:w w:val="95"/>
        </w:rPr>
        <w:t xml:space="preserve"> </w:t>
      </w:r>
      <w:r>
        <w:rPr>
          <w:w w:val="95"/>
        </w:rPr>
        <w:t>раскрывать</w:t>
      </w:r>
      <w:r>
        <w:rPr>
          <w:spacing w:val="-7"/>
          <w:w w:val="95"/>
        </w:rPr>
        <w:t xml:space="preserve"> </w:t>
      </w:r>
      <w:r>
        <w:rPr>
          <w:w w:val="95"/>
        </w:rPr>
        <w:t>повторяющиеся</w:t>
      </w:r>
      <w:r>
        <w:rPr>
          <w:spacing w:val="-1"/>
        </w:rPr>
        <w:t xml:space="preserve"> </w:t>
      </w:r>
      <w:r>
        <w:rPr>
          <w:w w:val="95"/>
        </w:rPr>
        <w:t>черты</w:t>
      </w:r>
      <w:r>
        <w:rPr>
          <w:spacing w:val="-10"/>
          <w:w w:val="95"/>
        </w:rPr>
        <w:t xml:space="preserve"> </w:t>
      </w:r>
      <w:r>
        <w:rPr>
          <w:w w:val="95"/>
        </w:rPr>
        <w:t>исторических</w:t>
      </w:r>
      <w:r>
        <w:rPr>
          <w:spacing w:val="-3"/>
        </w:rPr>
        <w:t xml:space="preserve"> </w:t>
      </w:r>
      <w:r>
        <w:rPr>
          <w:spacing w:val="-2"/>
          <w:w w:val="95"/>
        </w:rPr>
        <w:t>ситуаций;</w:t>
      </w:r>
    </w:p>
    <w:p w:rsidR="001A2551" w:rsidRDefault="00573E71">
      <w:pPr>
        <w:pStyle w:val="a3"/>
        <w:spacing w:line="273" w:lineRule="exact"/>
        <w:ind w:left="1324"/>
      </w:pPr>
      <w:r>
        <w:rPr>
          <w:w w:val="95"/>
        </w:rPr>
        <w:t>6)</w:t>
      </w:r>
      <w:r>
        <w:rPr>
          <w:spacing w:val="-8"/>
          <w:w w:val="95"/>
        </w:rPr>
        <w:t xml:space="preserve"> </w:t>
      </w:r>
      <w:r>
        <w:rPr>
          <w:w w:val="95"/>
        </w:rPr>
        <w:t>выделять</w:t>
      </w:r>
      <w:r>
        <w:rPr>
          <w:spacing w:val="-2"/>
        </w:rPr>
        <w:t xml:space="preserve"> </w:t>
      </w:r>
      <w:r>
        <w:rPr>
          <w:w w:val="95"/>
        </w:rPr>
        <w:t>черты</w:t>
      </w:r>
      <w:r>
        <w:rPr>
          <w:spacing w:val="-3"/>
          <w:w w:val="95"/>
        </w:rPr>
        <w:t xml:space="preserve"> </w:t>
      </w:r>
      <w:r>
        <w:rPr>
          <w:w w:val="95"/>
        </w:rPr>
        <w:t>сходства</w:t>
      </w:r>
      <w:r>
        <w:rPr>
          <w:spacing w:val="3"/>
        </w:rPr>
        <w:t xml:space="preserve"> </w:t>
      </w:r>
      <w:r>
        <w:rPr>
          <w:w w:val="95"/>
        </w:rPr>
        <w:t>и</w:t>
      </w:r>
      <w:r>
        <w:rPr>
          <w:spacing w:val="-8"/>
          <w:w w:val="95"/>
        </w:rPr>
        <w:t xml:space="preserve"> </w:t>
      </w:r>
      <w:r>
        <w:rPr>
          <w:spacing w:val="-2"/>
          <w:w w:val="95"/>
        </w:rPr>
        <w:t>различия.</w:t>
      </w:r>
    </w:p>
    <w:p w:rsidR="001A2551" w:rsidRDefault="00573E71">
      <w:pPr>
        <w:pStyle w:val="a4"/>
        <w:numPr>
          <w:ilvl w:val="0"/>
          <w:numId w:val="118"/>
        </w:numPr>
        <w:tabs>
          <w:tab w:val="left" w:pos="1586"/>
        </w:tabs>
        <w:spacing w:line="232" w:lineRule="auto"/>
        <w:ind w:left="613" w:right="327" w:firstLine="712"/>
        <w:jc w:val="both"/>
        <w:rPr>
          <w:sz w:val="25"/>
        </w:rPr>
      </w:pPr>
      <w:r>
        <w:rPr>
          <w:spacing w:val="-2"/>
          <w:sz w:val="25"/>
        </w:rPr>
        <w:t>Рассмотрение</w:t>
      </w:r>
      <w:r>
        <w:rPr>
          <w:spacing w:val="-8"/>
          <w:sz w:val="25"/>
        </w:rPr>
        <w:t xml:space="preserve"> </w:t>
      </w:r>
      <w:r>
        <w:rPr>
          <w:spacing w:val="-2"/>
          <w:sz w:val="25"/>
        </w:rPr>
        <w:t>исторических версий</w:t>
      </w:r>
      <w:r>
        <w:rPr>
          <w:spacing w:val="-8"/>
          <w:sz w:val="25"/>
        </w:rPr>
        <w:t xml:space="preserve"> </w:t>
      </w:r>
      <w:r>
        <w:rPr>
          <w:spacing w:val="-2"/>
          <w:sz w:val="25"/>
        </w:rPr>
        <w:t>и</w:t>
      </w:r>
      <w:r>
        <w:rPr>
          <w:spacing w:val="-14"/>
          <w:sz w:val="25"/>
        </w:rPr>
        <w:t xml:space="preserve"> </w:t>
      </w:r>
      <w:r>
        <w:rPr>
          <w:spacing w:val="-2"/>
          <w:sz w:val="25"/>
        </w:rPr>
        <w:t>оценок,</w:t>
      </w:r>
      <w:r>
        <w:rPr>
          <w:spacing w:val="-5"/>
          <w:sz w:val="25"/>
        </w:rPr>
        <w:t xml:space="preserve"> </w:t>
      </w:r>
      <w:r>
        <w:rPr>
          <w:spacing w:val="-2"/>
          <w:sz w:val="25"/>
        </w:rPr>
        <w:t>определение</w:t>
      </w:r>
      <w:r>
        <w:rPr>
          <w:spacing w:val="-6"/>
          <w:sz w:val="25"/>
        </w:rPr>
        <w:t xml:space="preserve"> </w:t>
      </w:r>
      <w:r>
        <w:rPr>
          <w:spacing w:val="-2"/>
          <w:sz w:val="25"/>
        </w:rPr>
        <w:t>своего</w:t>
      </w:r>
      <w:r>
        <w:rPr>
          <w:spacing w:val="-13"/>
          <w:sz w:val="25"/>
        </w:rPr>
        <w:t xml:space="preserve"> </w:t>
      </w:r>
      <w:r>
        <w:rPr>
          <w:spacing w:val="-2"/>
          <w:sz w:val="25"/>
        </w:rPr>
        <w:t>отношения</w:t>
      </w:r>
      <w:r>
        <w:rPr>
          <w:spacing w:val="-5"/>
          <w:sz w:val="25"/>
        </w:rPr>
        <w:t xml:space="preserve"> </w:t>
      </w:r>
      <w:r>
        <w:rPr>
          <w:spacing w:val="-2"/>
          <w:sz w:val="25"/>
        </w:rPr>
        <w:t>к</w:t>
      </w:r>
      <w:r>
        <w:rPr>
          <w:spacing w:val="-14"/>
          <w:sz w:val="25"/>
        </w:rPr>
        <w:t xml:space="preserve"> </w:t>
      </w:r>
      <w:r>
        <w:rPr>
          <w:spacing w:val="-2"/>
          <w:sz w:val="25"/>
        </w:rPr>
        <w:t>наиболее значимым</w:t>
      </w:r>
      <w:r>
        <w:rPr>
          <w:spacing w:val="-5"/>
          <w:sz w:val="25"/>
        </w:rPr>
        <w:t xml:space="preserve"> </w:t>
      </w:r>
      <w:r>
        <w:rPr>
          <w:spacing w:val="-2"/>
          <w:sz w:val="25"/>
        </w:rPr>
        <w:t>событиям и</w:t>
      </w:r>
      <w:r>
        <w:rPr>
          <w:spacing w:val="-14"/>
          <w:sz w:val="25"/>
        </w:rPr>
        <w:t xml:space="preserve"> </w:t>
      </w:r>
      <w:r>
        <w:rPr>
          <w:spacing w:val="-2"/>
          <w:sz w:val="25"/>
        </w:rPr>
        <w:t>личностям прошлого:</w:t>
      </w:r>
    </w:p>
    <w:p w:rsidR="001A2551" w:rsidRDefault="00573E71">
      <w:pPr>
        <w:pStyle w:val="a3"/>
        <w:spacing w:line="228" w:lineRule="auto"/>
        <w:ind w:right="331" w:firstLine="710"/>
      </w:pPr>
      <w:r>
        <w:rPr>
          <w:w w:val="95"/>
        </w:rPr>
        <w:t xml:space="preserve">—анализировать высказывания историков по спорным вопросам отечественной и всеобщей </w:t>
      </w:r>
      <w:r>
        <w:t>истории XVФ в. (выявлять обсуждаемую проблему, мнение автора, приводимые аргументы, оценивать</w:t>
      </w:r>
      <w:r>
        <w:rPr>
          <w:spacing w:val="-9"/>
        </w:rPr>
        <w:t xml:space="preserve"> </w:t>
      </w:r>
      <w:r>
        <w:t>степень</w:t>
      </w:r>
      <w:r>
        <w:rPr>
          <w:spacing w:val="-11"/>
        </w:rPr>
        <w:t xml:space="preserve"> </w:t>
      </w:r>
      <w:r>
        <w:t>их</w:t>
      </w:r>
      <w:r>
        <w:rPr>
          <w:spacing w:val="-14"/>
        </w:rPr>
        <w:t xml:space="preserve"> </w:t>
      </w:r>
      <w:r>
        <w:t>убедительности);</w:t>
      </w:r>
    </w:p>
    <w:p w:rsidR="001A2551" w:rsidRDefault="001A2551">
      <w:pPr>
        <w:spacing w:line="228" w:lineRule="auto"/>
        <w:sectPr w:rsidR="001A2551">
          <w:pgSz w:w="11900" w:h="16840"/>
          <w:pgMar w:top="1100" w:right="280" w:bottom="1520" w:left="380" w:header="0" w:footer="1228" w:gutter="0"/>
          <w:cols w:space="720"/>
        </w:sectPr>
      </w:pPr>
    </w:p>
    <w:p w:rsidR="001A2551" w:rsidRDefault="00573E71">
      <w:pPr>
        <w:pStyle w:val="a3"/>
        <w:spacing w:before="72" w:line="232" w:lineRule="auto"/>
        <w:ind w:left="618" w:firstLine="709"/>
        <w:jc w:val="left"/>
      </w:pPr>
      <w:r>
        <w:rPr>
          <w:w w:val="95"/>
        </w:rPr>
        <w:lastRenderedPageBreak/>
        <w:t>—различать в</w:t>
      </w:r>
      <w:r>
        <w:rPr>
          <w:spacing w:val="-6"/>
          <w:w w:val="95"/>
        </w:rPr>
        <w:t xml:space="preserve"> </w:t>
      </w:r>
      <w:r>
        <w:rPr>
          <w:w w:val="95"/>
        </w:rPr>
        <w:t>описаниях событий и</w:t>
      </w:r>
      <w:r>
        <w:rPr>
          <w:spacing w:val="-5"/>
          <w:w w:val="95"/>
        </w:rPr>
        <w:t xml:space="preserve"> </w:t>
      </w:r>
      <w:r>
        <w:rPr>
          <w:w w:val="95"/>
        </w:rPr>
        <w:t>личностей XVПI в.</w:t>
      </w:r>
      <w:r>
        <w:rPr>
          <w:spacing w:val="-1"/>
          <w:w w:val="95"/>
        </w:rPr>
        <w:t xml:space="preserve"> </w:t>
      </w:r>
      <w:r>
        <w:rPr>
          <w:w w:val="95"/>
        </w:rPr>
        <w:t>ценностные категории, значимые для данной эпохи (в том числе для разных социальных слоев), выражать свое отношение к ним.</w:t>
      </w:r>
    </w:p>
    <w:p w:rsidR="001A2551" w:rsidRDefault="00573E71">
      <w:pPr>
        <w:pStyle w:val="a4"/>
        <w:numPr>
          <w:ilvl w:val="0"/>
          <w:numId w:val="118"/>
        </w:numPr>
        <w:tabs>
          <w:tab w:val="left" w:pos="1561"/>
        </w:tabs>
        <w:spacing w:line="271" w:lineRule="exact"/>
        <w:ind w:left="1560" w:hanging="236"/>
        <w:rPr>
          <w:sz w:val="25"/>
        </w:rPr>
      </w:pPr>
      <w:r>
        <w:rPr>
          <w:spacing w:val="-2"/>
          <w:w w:val="95"/>
          <w:sz w:val="25"/>
        </w:rPr>
        <w:t>Применение</w:t>
      </w:r>
      <w:r>
        <w:rPr>
          <w:spacing w:val="12"/>
          <w:sz w:val="25"/>
        </w:rPr>
        <w:t xml:space="preserve"> </w:t>
      </w:r>
      <w:r>
        <w:rPr>
          <w:spacing w:val="-2"/>
          <w:w w:val="95"/>
          <w:sz w:val="25"/>
        </w:rPr>
        <w:t>исторических</w:t>
      </w:r>
      <w:r>
        <w:rPr>
          <w:spacing w:val="6"/>
          <w:sz w:val="25"/>
        </w:rPr>
        <w:t xml:space="preserve"> </w:t>
      </w:r>
      <w:r>
        <w:rPr>
          <w:spacing w:val="-2"/>
          <w:w w:val="95"/>
          <w:sz w:val="25"/>
        </w:rPr>
        <w:t>знаний:</w:t>
      </w:r>
    </w:p>
    <w:p w:rsidR="001A2551" w:rsidRDefault="00573E71">
      <w:pPr>
        <w:pStyle w:val="a3"/>
        <w:tabs>
          <w:tab w:val="left" w:pos="2916"/>
          <w:tab w:val="left" w:pos="4368"/>
          <w:tab w:val="left" w:pos="6212"/>
          <w:tab w:val="left" w:pos="7909"/>
          <w:tab w:val="left" w:pos="9060"/>
          <w:tab w:val="left" w:pos="9983"/>
          <w:tab w:val="left" w:pos="10759"/>
        </w:tabs>
        <w:spacing w:line="232" w:lineRule="auto"/>
        <w:ind w:right="321" w:firstLine="710"/>
        <w:jc w:val="left"/>
      </w:pPr>
      <w:r>
        <w:rPr>
          <w:spacing w:val="-2"/>
        </w:rPr>
        <w:t>—раскрывать</w:t>
      </w:r>
      <w:r>
        <w:tab/>
      </w:r>
      <w:r>
        <w:rPr>
          <w:spacing w:val="-2"/>
        </w:rPr>
        <w:t>(объяснять),</w:t>
      </w:r>
      <w:r>
        <w:tab/>
        <w:t>как</w:t>
      </w:r>
      <w:r>
        <w:rPr>
          <w:spacing w:val="80"/>
        </w:rPr>
        <w:t xml:space="preserve"> </w:t>
      </w:r>
      <w:r>
        <w:t>сочетались</w:t>
      </w:r>
      <w:r>
        <w:tab/>
        <w:t>в</w:t>
      </w:r>
      <w:r>
        <w:rPr>
          <w:spacing w:val="80"/>
        </w:rPr>
        <w:t xml:space="preserve"> </w:t>
      </w:r>
      <w:r>
        <w:t>памятниках</w:t>
      </w:r>
      <w:r>
        <w:tab/>
      </w:r>
      <w:r>
        <w:rPr>
          <w:spacing w:val="-2"/>
          <w:w w:val="95"/>
        </w:rPr>
        <w:t>культуры</w:t>
      </w:r>
      <w:r>
        <w:tab/>
      </w:r>
      <w:r>
        <w:rPr>
          <w:spacing w:val="-2"/>
        </w:rPr>
        <w:t>России</w:t>
      </w:r>
      <w:r>
        <w:tab/>
      </w:r>
      <w:r>
        <w:rPr>
          <w:spacing w:val="-4"/>
        </w:rPr>
        <w:t>XVЯI</w:t>
      </w:r>
      <w:r>
        <w:tab/>
      </w:r>
      <w:r>
        <w:rPr>
          <w:spacing w:val="-12"/>
          <w:w w:val="95"/>
        </w:rPr>
        <w:t xml:space="preserve">в. </w:t>
      </w:r>
      <w:r>
        <w:rPr>
          <w:w w:val="95"/>
        </w:rPr>
        <w:t>европейские влияния и национальные традиции,</w:t>
      </w:r>
      <w:r>
        <w:t xml:space="preserve"> </w:t>
      </w:r>
      <w:r>
        <w:rPr>
          <w:w w:val="95"/>
        </w:rPr>
        <w:t>показывать на примерах;</w:t>
      </w:r>
    </w:p>
    <w:p w:rsidR="001A2551" w:rsidRDefault="00573E71">
      <w:pPr>
        <w:pStyle w:val="a3"/>
        <w:spacing w:line="235" w:lineRule="auto"/>
        <w:ind w:left="620" w:right="351" w:firstLine="707"/>
        <w:jc w:val="left"/>
      </w:pPr>
      <w:r>
        <w:rPr>
          <w:w w:val="95"/>
        </w:rPr>
        <w:t>—выполнять</w:t>
      </w:r>
      <w:r>
        <w:rPr>
          <w:spacing w:val="25"/>
        </w:rPr>
        <w:t xml:space="preserve"> </w:t>
      </w:r>
      <w:r>
        <w:rPr>
          <w:w w:val="95"/>
        </w:rPr>
        <w:t>учебные</w:t>
      </w:r>
      <w:r>
        <w:rPr>
          <w:spacing w:val="20"/>
        </w:rPr>
        <w:t xml:space="preserve"> </w:t>
      </w:r>
      <w:r>
        <w:rPr>
          <w:w w:val="95"/>
        </w:rPr>
        <w:t>проекты</w:t>
      </w:r>
      <w:r>
        <w:t xml:space="preserve"> </w:t>
      </w:r>
      <w:r>
        <w:rPr>
          <w:w w:val="95"/>
        </w:rPr>
        <w:t>по отечественной</w:t>
      </w:r>
      <w:r>
        <w:rPr>
          <w:spacing w:val="33"/>
        </w:rPr>
        <w:t xml:space="preserve"> </w:t>
      </w:r>
      <w:r>
        <w:rPr>
          <w:w w:val="95"/>
        </w:rPr>
        <w:t>и всеобщей</w:t>
      </w:r>
      <w:r>
        <w:rPr>
          <w:spacing w:val="29"/>
        </w:rPr>
        <w:t xml:space="preserve"> </w:t>
      </w:r>
      <w:r>
        <w:rPr>
          <w:w w:val="95"/>
        </w:rPr>
        <w:t>истории</w:t>
      </w:r>
      <w:r>
        <w:rPr>
          <w:spacing w:val="22"/>
        </w:rPr>
        <w:t xml:space="preserve"> </w:t>
      </w:r>
      <w:r>
        <w:rPr>
          <w:w w:val="95"/>
        </w:rPr>
        <w:t xml:space="preserve">XVЯI в. (в том числе </w:t>
      </w:r>
      <w:r>
        <w:t>на</w:t>
      </w:r>
      <w:r>
        <w:rPr>
          <w:spacing w:val="-16"/>
        </w:rPr>
        <w:t xml:space="preserve"> </w:t>
      </w:r>
      <w:r>
        <w:t>региональном материале).</w:t>
      </w:r>
    </w:p>
    <w:p w:rsidR="001A2551" w:rsidRDefault="00573E71">
      <w:pPr>
        <w:pStyle w:val="a4"/>
        <w:numPr>
          <w:ilvl w:val="0"/>
          <w:numId w:val="119"/>
        </w:numPr>
        <w:tabs>
          <w:tab w:val="left" w:pos="804"/>
        </w:tabs>
        <w:spacing w:before="142" w:line="280" w:lineRule="exact"/>
        <w:ind w:hanging="183"/>
        <w:rPr>
          <w:sz w:val="25"/>
        </w:rPr>
      </w:pPr>
      <w:r>
        <w:rPr>
          <w:spacing w:val="-2"/>
          <w:sz w:val="25"/>
        </w:rPr>
        <w:t>КЛАСС</w:t>
      </w:r>
    </w:p>
    <w:p w:rsidR="001A2551" w:rsidRDefault="00573E71">
      <w:pPr>
        <w:pStyle w:val="a4"/>
        <w:numPr>
          <w:ilvl w:val="1"/>
          <w:numId w:val="119"/>
        </w:numPr>
        <w:tabs>
          <w:tab w:val="left" w:pos="1599"/>
        </w:tabs>
        <w:spacing w:before="4" w:line="228" w:lineRule="auto"/>
        <w:ind w:left="620" w:right="318" w:firstLine="705"/>
        <w:jc w:val="both"/>
        <w:rPr>
          <w:sz w:val="25"/>
        </w:rPr>
      </w:pPr>
      <w:r>
        <w:rPr>
          <w:spacing w:val="-2"/>
          <w:sz w:val="25"/>
        </w:rPr>
        <w:t>Знание</w:t>
      </w:r>
      <w:r>
        <w:rPr>
          <w:spacing w:val="-8"/>
          <w:sz w:val="25"/>
        </w:rPr>
        <w:t xml:space="preserve"> </w:t>
      </w:r>
      <w:r>
        <w:rPr>
          <w:spacing w:val="-2"/>
          <w:sz w:val="25"/>
        </w:rPr>
        <w:t>хронологии, работа</w:t>
      </w:r>
      <w:r>
        <w:rPr>
          <w:spacing w:val="-8"/>
          <w:sz w:val="25"/>
        </w:rPr>
        <w:t xml:space="preserve"> </w:t>
      </w:r>
      <w:r>
        <w:rPr>
          <w:spacing w:val="-2"/>
          <w:sz w:val="25"/>
        </w:rPr>
        <w:t>с</w:t>
      </w:r>
      <w:r>
        <w:rPr>
          <w:spacing w:val="-14"/>
          <w:sz w:val="25"/>
        </w:rPr>
        <w:t xml:space="preserve"> </w:t>
      </w:r>
      <w:r>
        <w:rPr>
          <w:spacing w:val="-2"/>
          <w:sz w:val="25"/>
        </w:rPr>
        <w:t>хронологией:</w:t>
      </w:r>
      <w:r>
        <w:rPr>
          <w:sz w:val="25"/>
        </w:rPr>
        <w:t xml:space="preserve"> </w:t>
      </w:r>
      <w:r>
        <w:rPr>
          <w:spacing w:val="-2"/>
          <w:sz w:val="25"/>
        </w:rPr>
        <w:t>—называть даты</w:t>
      </w:r>
      <w:r>
        <w:rPr>
          <w:spacing w:val="-9"/>
          <w:sz w:val="25"/>
        </w:rPr>
        <w:t xml:space="preserve"> </w:t>
      </w:r>
      <w:r>
        <w:rPr>
          <w:spacing w:val="-2"/>
          <w:sz w:val="25"/>
        </w:rPr>
        <w:t>(хронологические</w:t>
      </w:r>
      <w:r>
        <w:rPr>
          <w:spacing w:val="-9"/>
          <w:sz w:val="25"/>
        </w:rPr>
        <w:t xml:space="preserve"> </w:t>
      </w:r>
      <w:r>
        <w:rPr>
          <w:spacing w:val="-2"/>
          <w:sz w:val="25"/>
        </w:rPr>
        <w:t xml:space="preserve">границы) </w:t>
      </w:r>
      <w:r>
        <w:rPr>
          <w:sz w:val="25"/>
        </w:rPr>
        <w:t>важнейших событий и процессов отечественной и всеобщей истории XIX</w:t>
      </w:r>
      <w:r>
        <w:rPr>
          <w:spacing w:val="-13"/>
          <w:sz w:val="25"/>
        </w:rPr>
        <w:t xml:space="preserve"> </w:t>
      </w:r>
      <w:r>
        <w:rPr>
          <w:sz w:val="25"/>
        </w:rPr>
        <w:t xml:space="preserve">— начала XX в.; </w:t>
      </w:r>
      <w:r>
        <w:rPr>
          <w:w w:val="95"/>
          <w:sz w:val="25"/>
        </w:rPr>
        <w:t>выделять этапы (периоды) в развитии ключевых событий и процессов;</w:t>
      </w:r>
    </w:p>
    <w:p w:rsidR="001A2551" w:rsidRDefault="00573E71">
      <w:pPr>
        <w:pStyle w:val="a3"/>
        <w:spacing w:before="5" w:line="228" w:lineRule="auto"/>
        <w:ind w:left="620" w:right="311" w:firstLine="707"/>
      </w:pPr>
      <w:r>
        <w:t>—выявлять синхронность / асинхронность исторических процессов отечественной и всеобщей</w:t>
      </w:r>
      <w:r>
        <w:rPr>
          <w:spacing w:val="-5"/>
        </w:rPr>
        <w:t xml:space="preserve"> </w:t>
      </w:r>
      <w:r>
        <w:t>истории</w:t>
      </w:r>
      <w:r>
        <w:rPr>
          <w:spacing w:val="-6"/>
        </w:rPr>
        <w:t xml:space="preserve"> </w:t>
      </w:r>
      <w:r>
        <w:t>XIX</w:t>
      </w:r>
      <w:r>
        <w:rPr>
          <w:spacing w:val="35"/>
        </w:rPr>
        <w:t xml:space="preserve"> </w:t>
      </w:r>
      <w:r>
        <w:t>—</w:t>
      </w:r>
      <w:r>
        <w:rPr>
          <w:spacing w:val="-8"/>
        </w:rPr>
        <w:t xml:space="preserve"> </w:t>
      </w:r>
      <w:r>
        <w:t>начала</w:t>
      </w:r>
      <w:r>
        <w:rPr>
          <w:spacing w:val="-7"/>
        </w:rPr>
        <w:t xml:space="preserve"> </w:t>
      </w:r>
      <w:r>
        <w:t>XX</w:t>
      </w:r>
      <w:r>
        <w:rPr>
          <w:spacing w:val="-12"/>
        </w:rPr>
        <w:t xml:space="preserve"> </w:t>
      </w:r>
      <w:r>
        <w:t>в.;</w:t>
      </w:r>
    </w:p>
    <w:p w:rsidR="001A2551" w:rsidRDefault="00573E71">
      <w:pPr>
        <w:pStyle w:val="a3"/>
        <w:spacing w:line="232" w:lineRule="auto"/>
        <w:ind w:left="620" w:right="321" w:firstLine="707"/>
      </w:pPr>
      <w:r>
        <w:t>—определять последовательность событий отечественной и всеобщей истории XIX</w:t>
      </w:r>
      <w:r>
        <w:rPr>
          <w:spacing w:val="-16"/>
        </w:rPr>
        <w:t xml:space="preserve"> </w:t>
      </w:r>
      <w:r>
        <w:t xml:space="preserve">— </w:t>
      </w:r>
      <w:r>
        <w:rPr>
          <w:w w:val="95"/>
        </w:rPr>
        <w:t>начала XX в. на основе анализа причинно-следственных связей.</w:t>
      </w:r>
    </w:p>
    <w:p w:rsidR="001A2551" w:rsidRDefault="00573E71">
      <w:pPr>
        <w:pStyle w:val="a4"/>
        <w:numPr>
          <w:ilvl w:val="1"/>
          <w:numId w:val="119"/>
        </w:numPr>
        <w:tabs>
          <w:tab w:val="left" w:pos="1566"/>
        </w:tabs>
        <w:spacing w:line="271" w:lineRule="exact"/>
        <w:ind w:hanging="241"/>
        <w:jc w:val="both"/>
        <w:rPr>
          <w:sz w:val="25"/>
        </w:rPr>
      </w:pPr>
      <w:r>
        <w:rPr>
          <w:w w:val="95"/>
          <w:sz w:val="25"/>
        </w:rPr>
        <w:t>Знание</w:t>
      </w:r>
      <w:r>
        <w:rPr>
          <w:spacing w:val="-8"/>
          <w:w w:val="95"/>
          <w:sz w:val="25"/>
        </w:rPr>
        <w:t xml:space="preserve"> </w:t>
      </w:r>
      <w:r>
        <w:rPr>
          <w:w w:val="95"/>
          <w:sz w:val="25"/>
        </w:rPr>
        <w:t>исторических</w:t>
      </w:r>
      <w:r>
        <w:rPr>
          <w:spacing w:val="-2"/>
          <w:w w:val="95"/>
          <w:sz w:val="25"/>
        </w:rPr>
        <w:t xml:space="preserve"> </w:t>
      </w:r>
      <w:r>
        <w:rPr>
          <w:w w:val="95"/>
          <w:sz w:val="25"/>
        </w:rPr>
        <w:t>фактов,</w:t>
      </w:r>
      <w:r>
        <w:rPr>
          <w:sz w:val="25"/>
        </w:rPr>
        <w:t xml:space="preserve"> </w:t>
      </w:r>
      <w:r>
        <w:rPr>
          <w:w w:val="95"/>
          <w:sz w:val="25"/>
        </w:rPr>
        <w:t>работа</w:t>
      </w:r>
      <w:r>
        <w:rPr>
          <w:spacing w:val="-5"/>
          <w:w w:val="95"/>
          <w:sz w:val="25"/>
        </w:rPr>
        <w:t xml:space="preserve"> </w:t>
      </w:r>
      <w:r>
        <w:rPr>
          <w:w w:val="95"/>
          <w:sz w:val="25"/>
        </w:rPr>
        <w:t>с</w:t>
      </w:r>
      <w:r>
        <w:rPr>
          <w:spacing w:val="-13"/>
          <w:w w:val="95"/>
          <w:sz w:val="25"/>
        </w:rPr>
        <w:t xml:space="preserve"> </w:t>
      </w:r>
      <w:r>
        <w:rPr>
          <w:spacing w:val="-2"/>
          <w:w w:val="95"/>
          <w:sz w:val="25"/>
        </w:rPr>
        <w:t>фактами:</w:t>
      </w:r>
    </w:p>
    <w:p w:rsidR="001A2551" w:rsidRDefault="00573E71">
      <w:pPr>
        <w:pStyle w:val="a3"/>
        <w:tabs>
          <w:tab w:val="left" w:pos="7398"/>
          <w:tab w:val="left" w:pos="10057"/>
        </w:tabs>
        <w:spacing w:before="5" w:line="228" w:lineRule="auto"/>
        <w:ind w:right="329" w:firstLine="710"/>
        <w:jc w:val="left"/>
      </w:pPr>
      <w:r>
        <w:t>—характеризовать</w:t>
      </w:r>
      <w:r>
        <w:rPr>
          <w:spacing w:val="63"/>
        </w:rPr>
        <w:t xml:space="preserve"> </w:t>
      </w:r>
      <w:r>
        <w:t>место,</w:t>
      </w:r>
      <w:r>
        <w:rPr>
          <w:spacing w:val="80"/>
        </w:rPr>
        <w:t xml:space="preserve"> </w:t>
      </w:r>
      <w:r>
        <w:t>обстоятельства,</w:t>
      </w:r>
      <w:r>
        <w:rPr>
          <w:spacing w:val="64"/>
        </w:rPr>
        <w:t xml:space="preserve"> </w:t>
      </w:r>
      <w:r>
        <w:t>участников,</w:t>
      </w:r>
      <w:r>
        <w:tab/>
        <w:t>результаты</w:t>
      </w:r>
      <w:r>
        <w:rPr>
          <w:spacing w:val="80"/>
        </w:rPr>
        <w:t xml:space="preserve"> </w:t>
      </w:r>
      <w:r>
        <w:t>важнейших</w:t>
      </w:r>
      <w:r>
        <w:tab/>
      </w:r>
      <w:r>
        <w:rPr>
          <w:spacing w:val="-4"/>
          <w:w w:val="95"/>
        </w:rPr>
        <w:t xml:space="preserve">событий </w:t>
      </w:r>
      <w:r>
        <w:rPr>
          <w:spacing w:val="-2"/>
        </w:rPr>
        <w:t>отечественной</w:t>
      </w:r>
      <w:r>
        <w:rPr>
          <w:spacing w:val="6"/>
        </w:rPr>
        <w:t xml:space="preserve"> </w:t>
      </w:r>
      <w:r>
        <w:rPr>
          <w:spacing w:val="-2"/>
        </w:rPr>
        <w:t>и</w:t>
      </w:r>
      <w:r>
        <w:rPr>
          <w:spacing w:val="-14"/>
        </w:rPr>
        <w:t xml:space="preserve"> </w:t>
      </w:r>
      <w:r>
        <w:rPr>
          <w:spacing w:val="-2"/>
        </w:rPr>
        <w:t>всеобщей</w:t>
      </w:r>
      <w:r>
        <w:rPr>
          <w:spacing w:val="-4"/>
        </w:rPr>
        <w:t xml:space="preserve"> </w:t>
      </w:r>
      <w:r>
        <w:rPr>
          <w:spacing w:val="-2"/>
        </w:rPr>
        <w:t>истории XIX</w:t>
      </w:r>
      <w:r>
        <w:rPr>
          <w:spacing w:val="-11"/>
        </w:rPr>
        <w:t xml:space="preserve"> </w:t>
      </w:r>
      <w:r>
        <w:rPr>
          <w:spacing w:val="-2"/>
        </w:rPr>
        <w:t>—</w:t>
      </w:r>
      <w:r>
        <w:rPr>
          <w:spacing w:val="-8"/>
        </w:rPr>
        <w:t xml:space="preserve"> </w:t>
      </w:r>
      <w:r>
        <w:rPr>
          <w:spacing w:val="-2"/>
        </w:rPr>
        <w:t>начала</w:t>
      </w:r>
      <w:r>
        <w:rPr>
          <w:spacing w:val="-3"/>
        </w:rPr>
        <w:t xml:space="preserve"> </w:t>
      </w:r>
      <w:r>
        <w:rPr>
          <w:spacing w:val="-2"/>
        </w:rPr>
        <w:t>XX</w:t>
      </w:r>
      <w:r>
        <w:rPr>
          <w:spacing w:val="-12"/>
        </w:rPr>
        <w:t xml:space="preserve"> </w:t>
      </w:r>
      <w:r>
        <w:rPr>
          <w:spacing w:val="-2"/>
        </w:rPr>
        <w:t>в.;</w:t>
      </w:r>
    </w:p>
    <w:p w:rsidR="001A2551" w:rsidRDefault="00573E71">
      <w:pPr>
        <w:pStyle w:val="a3"/>
        <w:spacing w:before="5" w:line="228" w:lineRule="auto"/>
        <w:ind w:left="616" w:firstLine="711"/>
        <w:jc w:val="left"/>
      </w:pPr>
      <w:r>
        <w:rPr>
          <w:w w:val="95"/>
        </w:rPr>
        <w:t>—группировать,</w:t>
      </w:r>
      <w:r>
        <w:rPr>
          <w:spacing w:val="40"/>
        </w:rPr>
        <w:t xml:space="preserve"> </w:t>
      </w:r>
      <w:r>
        <w:rPr>
          <w:w w:val="95"/>
        </w:rPr>
        <w:t>систематизировать</w:t>
      </w:r>
      <w:r>
        <w:rPr>
          <w:spacing w:val="40"/>
        </w:rPr>
        <w:t xml:space="preserve"> </w:t>
      </w:r>
      <w:r>
        <w:rPr>
          <w:w w:val="95"/>
        </w:rPr>
        <w:t>факты</w:t>
      </w:r>
      <w:r>
        <w:rPr>
          <w:spacing w:val="80"/>
        </w:rPr>
        <w:t xml:space="preserve"> </w:t>
      </w:r>
      <w:r>
        <w:rPr>
          <w:w w:val="95"/>
        </w:rPr>
        <w:t>по</w:t>
      </w:r>
      <w:r>
        <w:rPr>
          <w:spacing w:val="80"/>
        </w:rPr>
        <w:t xml:space="preserve"> </w:t>
      </w:r>
      <w:r>
        <w:rPr>
          <w:w w:val="95"/>
        </w:rPr>
        <w:t>самостоятельно</w:t>
      </w:r>
      <w:r>
        <w:rPr>
          <w:spacing w:val="40"/>
        </w:rPr>
        <w:t xml:space="preserve"> </w:t>
      </w:r>
      <w:r>
        <w:rPr>
          <w:w w:val="95"/>
        </w:rPr>
        <w:t>определяемому</w:t>
      </w:r>
      <w:r>
        <w:rPr>
          <w:spacing w:val="80"/>
        </w:rPr>
        <w:t xml:space="preserve"> </w:t>
      </w:r>
      <w:r>
        <w:rPr>
          <w:w w:val="95"/>
        </w:rPr>
        <w:t>признаку (хронологии,</w:t>
      </w:r>
      <w:r>
        <w:t xml:space="preserve"> </w:t>
      </w:r>
      <w:r>
        <w:rPr>
          <w:w w:val="95"/>
        </w:rPr>
        <w:t>принадлежности к</w:t>
      </w:r>
      <w:r>
        <w:rPr>
          <w:spacing w:val="40"/>
        </w:rPr>
        <w:t xml:space="preserve"> </w:t>
      </w:r>
      <w:r>
        <w:rPr>
          <w:w w:val="95"/>
        </w:rPr>
        <w:t>историческим</w:t>
      </w:r>
      <w:r>
        <w:t xml:space="preserve"> </w:t>
      </w:r>
      <w:r>
        <w:rPr>
          <w:w w:val="95"/>
        </w:rPr>
        <w:t>процессам, типологическим основаниям и др.);</w:t>
      </w:r>
    </w:p>
    <w:p w:rsidR="001A2551" w:rsidRDefault="00573E71">
      <w:pPr>
        <w:pStyle w:val="a3"/>
        <w:spacing w:line="276" w:lineRule="exact"/>
        <w:ind w:left="1327"/>
        <w:jc w:val="left"/>
      </w:pPr>
      <w:r>
        <w:rPr>
          <w:spacing w:val="-2"/>
          <w:w w:val="95"/>
        </w:rPr>
        <w:t>—составлять</w:t>
      </w:r>
      <w:r>
        <w:rPr>
          <w:spacing w:val="29"/>
        </w:rPr>
        <w:t xml:space="preserve"> </w:t>
      </w:r>
      <w:r>
        <w:rPr>
          <w:spacing w:val="-2"/>
          <w:w w:val="95"/>
        </w:rPr>
        <w:t>систематические</w:t>
      </w:r>
      <w:r>
        <w:rPr>
          <w:spacing w:val="-3"/>
        </w:rPr>
        <w:t xml:space="preserve"> </w:t>
      </w:r>
      <w:r>
        <w:rPr>
          <w:spacing w:val="-2"/>
          <w:w w:val="95"/>
        </w:rPr>
        <w:t>таблицы.</w:t>
      </w:r>
    </w:p>
    <w:p w:rsidR="001A2551" w:rsidRDefault="00573E71">
      <w:pPr>
        <w:pStyle w:val="a4"/>
        <w:numPr>
          <w:ilvl w:val="1"/>
          <w:numId w:val="119"/>
        </w:numPr>
        <w:tabs>
          <w:tab w:val="left" w:pos="1562"/>
        </w:tabs>
        <w:spacing w:line="273" w:lineRule="exact"/>
        <w:ind w:left="1561" w:hanging="237"/>
        <w:rPr>
          <w:sz w:val="25"/>
        </w:rPr>
      </w:pPr>
      <w:r>
        <w:rPr>
          <w:w w:val="95"/>
          <w:sz w:val="25"/>
        </w:rPr>
        <w:t>Работа</w:t>
      </w:r>
      <w:r>
        <w:rPr>
          <w:spacing w:val="-5"/>
          <w:w w:val="95"/>
          <w:sz w:val="25"/>
        </w:rPr>
        <w:t xml:space="preserve"> </w:t>
      </w:r>
      <w:r>
        <w:rPr>
          <w:w w:val="95"/>
          <w:sz w:val="25"/>
        </w:rPr>
        <w:t>с</w:t>
      </w:r>
      <w:r>
        <w:rPr>
          <w:spacing w:val="-12"/>
          <w:w w:val="95"/>
          <w:sz w:val="25"/>
        </w:rPr>
        <w:t xml:space="preserve"> </w:t>
      </w:r>
      <w:r>
        <w:rPr>
          <w:w w:val="95"/>
          <w:sz w:val="25"/>
        </w:rPr>
        <w:t>исторической</w:t>
      </w:r>
      <w:r>
        <w:rPr>
          <w:spacing w:val="4"/>
          <w:sz w:val="25"/>
        </w:rPr>
        <w:t xml:space="preserve"> </w:t>
      </w:r>
      <w:r>
        <w:rPr>
          <w:spacing w:val="-2"/>
          <w:w w:val="95"/>
          <w:sz w:val="25"/>
        </w:rPr>
        <w:t>картой:</w:t>
      </w:r>
    </w:p>
    <w:p w:rsidR="001A2551" w:rsidRDefault="00573E71">
      <w:pPr>
        <w:pStyle w:val="a3"/>
        <w:spacing w:line="230" w:lineRule="auto"/>
        <w:ind w:right="325" w:firstLine="710"/>
      </w:pPr>
      <w:r>
        <w:t>—выявлять и</w:t>
      </w:r>
      <w:r>
        <w:rPr>
          <w:spacing w:val="-2"/>
        </w:rPr>
        <w:t xml:space="preserve"> </w:t>
      </w:r>
      <w:r>
        <w:t>показывать на карте изменения, произошедшие в</w:t>
      </w:r>
      <w:r>
        <w:rPr>
          <w:spacing w:val="-3"/>
        </w:rPr>
        <w:t xml:space="preserve"> </w:t>
      </w:r>
      <w:r>
        <w:t xml:space="preserve">результате значительных </w:t>
      </w:r>
      <w:r>
        <w:rPr>
          <w:w w:val="95"/>
        </w:rPr>
        <w:t>социально-экономических</w:t>
      </w:r>
      <w:r>
        <w:rPr>
          <w:spacing w:val="-6"/>
          <w:w w:val="95"/>
        </w:rPr>
        <w:t xml:space="preserve"> </w:t>
      </w:r>
      <w:r>
        <w:rPr>
          <w:w w:val="95"/>
        </w:rPr>
        <w:t>и</w:t>
      </w:r>
      <w:r>
        <w:rPr>
          <w:spacing w:val="-5"/>
          <w:w w:val="95"/>
        </w:rPr>
        <w:t xml:space="preserve"> </w:t>
      </w:r>
      <w:r>
        <w:rPr>
          <w:w w:val="95"/>
        </w:rPr>
        <w:t>политических событий и</w:t>
      </w:r>
      <w:r>
        <w:rPr>
          <w:spacing w:val="-5"/>
          <w:w w:val="95"/>
        </w:rPr>
        <w:t xml:space="preserve"> </w:t>
      </w:r>
      <w:r>
        <w:rPr>
          <w:w w:val="95"/>
        </w:rPr>
        <w:t>процессов отечественной и</w:t>
      </w:r>
      <w:r>
        <w:rPr>
          <w:spacing w:val="-6"/>
          <w:w w:val="95"/>
        </w:rPr>
        <w:t xml:space="preserve"> </w:t>
      </w:r>
      <w:r>
        <w:rPr>
          <w:w w:val="95"/>
        </w:rPr>
        <w:t xml:space="preserve">всеобщей истории </w:t>
      </w:r>
      <w:r>
        <w:t>XIX — начала XX в.;</w:t>
      </w:r>
    </w:p>
    <w:p w:rsidR="001A2551" w:rsidRDefault="00573E71">
      <w:pPr>
        <w:pStyle w:val="a3"/>
        <w:spacing w:before="8" w:line="228" w:lineRule="auto"/>
        <w:ind w:right="346" w:firstLine="710"/>
      </w:pPr>
      <w:r>
        <w:t>—определять на основе карты влияние географического</w:t>
      </w:r>
      <w:r>
        <w:rPr>
          <w:spacing w:val="-6"/>
        </w:rPr>
        <w:t xml:space="preserve"> </w:t>
      </w:r>
      <w:r>
        <w:t>фактора на развитие различных сфер</w:t>
      </w:r>
      <w:r>
        <w:rPr>
          <w:spacing w:val="-15"/>
        </w:rPr>
        <w:t xml:space="preserve"> </w:t>
      </w:r>
      <w:r>
        <w:t>жизни</w:t>
      </w:r>
      <w:r>
        <w:rPr>
          <w:spacing w:val="-11"/>
        </w:rPr>
        <w:t xml:space="preserve"> </w:t>
      </w:r>
      <w:r>
        <w:t>страны</w:t>
      </w:r>
      <w:r>
        <w:rPr>
          <w:spacing w:val="-13"/>
        </w:rPr>
        <w:t xml:space="preserve"> </w:t>
      </w:r>
      <w:r>
        <w:t>(группы</w:t>
      </w:r>
      <w:r>
        <w:rPr>
          <w:spacing w:val="-6"/>
        </w:rPr>
        <w:t xml:space="preserve"> </w:t>
      </w:r>
      <w:r>
        <w:t>стран).</w:t>
      </w:r>
    </w:p>
    <w:p w:rsidR="001A2551" w:rsidRDefault="00573E71">
      <w:pPr>
        <w:pStyle w:val="a4"/>
        <w:numPr>
          <w:ilvl w:val="1"/>
          <w:numId w:val="119"/>
        </w:numPr>
        <w:tabs>
          <w:tab w:val="left" w:pos="1562"/>
        </w:tabs>
        <w:spacing w:line="271" w:lineRule="exact"/>
        <w:ind w:left="1561" w:hanging="236"/>
        <w:jc w:val="both"/>
        <w:rPr>
          <w:sz w:val="25"/>
        </w:rPr>
      </w:pPr>
      <w:r>
        <w:rPr>
          <w:w w:val="95"/>
          <w:sz w:val="25"/>
        </w:rPr>
        <w:t>Работа</w:t>
      </w:r>
      <w:r>
        <w:rPr>
          <w:spacing w:val="-7"/>
          <w:w w:val="95"/>
          <w:sz w:val="25"/>
        </w:rPr>
        <w:t xml:space="preserve"> </w:t>
      </w:r>
      <w:r>
        <w:rPr>
          <w:w w:val="95"/>
          <w:sz w:val="25"/>
        </w:rPr>
        <w:t>с</w:t>
      </w:r>
      <w:r>
        <w:rPr>
          <w:spacing w:val="-12"/>
          <w:w w:val="95"/>
          <w:sz w:val="25"/>
        </w:rPr>
        <w:t xml:space="preserve"> </w:t>
      </w:r>
      <w:r>
        <w:rPr>
          <w:w w:val="95"/>
          <w:sz w:val="25"/>
        </w:rPr>
        <w:t>историческими</w:t>
      </w:r>
      <w:r>
        <w:rPr>
          <w:spacing w:val="4"/>
          <w:sz w:val="25"/>
        </w:rPr>
        <w:t xml:space="preserve"> </w:t>
      </w:r>
      <w:r>
        <w:rPr>
          <w:spacing w:val="-2"/>
          <w:w w:val="95"/>
          <w:sz w:val="25"/>
        </w:rPr>
        <w:t>источниками:</w:t>
      </w:r>
    </w:p>
    <w:p w:rsidR="001A2551" w:rsidRDefault="00573E71">
      <w:pPr>
        <w:pStyle w:val="a3"/>
        <w:spacing w:line="232" w:lineRule="auto"/>
        <w:ind w:left="615" w:right="334" w:firstLine="712"/>
      </w:pPr>
      <w:r>
        <w:rPr>
          <w:w w:val="95"/>
        </w:rPr>
        <w:t>—представлять в</w:t>
      </w:r>
      <w:r>
        <w:rPr>
          <w:spacing w:val="-8"/>
          <w:w w:val="95"/>
        </w:rPr>
        <w:t xml:space="preserve"> </w:t>
      </w:r>
      <w:r>
        <w:rPr>
          <w:w w:val="95"/>
        </w:rPr>
        <w:t>дополнение к</w:t>
      </w:r>
      <w:r>
        <w:rPr>
          <w:spacing w:val="-8"/>
          <w:w w:val="95"/>
        </w:rPr>
        <w:t xml:space="preserve"> </w:t>
      </w:r>
      <w:r>
        <w:rPr>
          <w:w w:val="95"/>
        </w:rPr>
        <w:t>известным ранее</w:t>
      </w:r>
      <w:r>
        <w:rPr>
          <w:spacing w:val="-2"/>
          <w:w w:val="95"/>
        </w:rPr>
        <w:t xml:space="preserve"> </w:t>
      </w:r>
      <w:r>
        <w:rPr>
          <w:w w:val="95"/>
        </w:rPr>
        <w:t>видам</w:t>
      </w:r>
      <w:r>
        <w:rPr>
          <w:spacing w:val="-4"/>
          <w:w w:val="95"/>
        </w:rPr>
        <w:t xml:space="preserve"> </w:t>
      </w:r>
      <w:r>
        <w:rPr>
          <w:w w:val="95"/>
        </w:rPr>
        <w:t xml:space="preserve">письменных источников особенности </w:t>
      </w:r>
      <w:r>
        <w:t xml:space="preserve">таких материалов, как произведения общественной мысли, газетная публицистика, программы </w:t>
      </w:r>
      <w:r>
        <w:rPr>
          <w:w w:val="95"/>
        </w:rPr>
        <w:t>политических</w:t>
      </w:r>
      <w:r>
        <w:rPr>
          <w:spacing w:val="40"/>
        </w:rPr>
        <w:t xml:space="preserve"> </w:t>
      </w:r>
      <w:r>
        <w:rPr>
          <w:w w:val="95"/>
        </w:rPr>
        <w:t>партий, статистические данные;</w:t>
      </w:r>
    </w:p>
    <w:p w:rsidR="001A2551" w:rsidRDefault="00573E71">
      <w:pPr>
        <w:pStyle w:val="a3"/>
        <w:spacing w:line="232" w:lineRule="auto"/>
        <w:ind w:left="620" w:right="309" w:firstLine="707"/>
      </w:pPr>
      <w:r>
        <w:t>—определять</w:t>
      </w:r>
      <w:r>
        <w:rPr>
          <w:spacing w:val="-16"/>
        </w:rPr>
        <w:t xml:space="preserve"> </w:t>
      </w:r>
      <w:r>
        <w:t>тип</w:t>
      </w:r>
      <w:r>
        <w:rPr>
          <w:spacing w:val="-16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вид</w:t>
      </w:r>
      <w:r>
        <w:rPr>
          <w:spacing w:val="-16"/>
        </w:rPr>
        <w:t xml:space="preserve"> </w:t>
      </w:r>
      <w:r>
        <w:t>источника</w:t>
      </w:r>
      <w:r>
        <w:rPr>
          <w:spacing w:val="-16"/>
        </w:rPr>
        <w:t xml:space="preserve"> </w:t>
      </w:r>
      <w:r>
        <w:t>(письменного,</w:t>
      </w:r>
      <w:r>
        <w:rPr>
          <w:spacing w:val="-11"/>
        </w:rPr>
        <w:t xml:space="preserve"> </w:t>
      </w:r>
      <w:r>
        <w:t>визуального);</w:t>
      </w:r>
      <w:r>
        <w:rPr>
          <w:spacing w:val="-13"/>
        </w:rPr>
        <w:t xml:space="preserve"> </w:t>
      </w:r>
      <w:r>
        <w:t>выявлять</w:t>
      </w:r>
      <w:r>
        <w:rPr>
          <w:spacing w:val="-14"/>
        </w:rPr>
        <w:t xml:space="preserve"> </w:t>
      </w:r>
      <w:r>
        <w:t xml:space="preserve">принадлежность </w:t>
      </w:r>
      <w:r>
        <w:rPr>
          <w:w w:val="95"/>
        </w:rPr>
        <w:t>источника определенному</w:t>
      </w:r>
      <w:r>
        <w:rPr>
          <w:spacing w:val="39"/>
        </w:rPr>
        <w:t xml:space="preserve"> </w:t>
      </w:r>
      <w:r>
        <w:rPr>
          <w:w w:val="95"/>
        </w:rPr>
        <w:t>лицу, социальной</w:t>
      </w:r>
      <w:r>
        <w:t xml:space="preserve"> </w:t>
      </w:r>
      <w:r>
        <w:rPr>
          <w:w w:val="95"/>
        </w:rPr>
        <w:t>группе, общественному</w:t>
      </w:r>
      <w:r>
        <w:t xml:space="preserve"> </w:t>
      </w:r>
      <w:r>
        <w:rPr>
          <w:w w:val="95"/>
        </w:rPr>
        <w:t>течению и др.,</w:t>
      </w:r>
    </w:p>
    <w:p w:rsidR="001A2551" w:rsidRDefault="00573E71">
      <w:pPr>
        <w:pStyle w:val="a3"/>
        <w:spacing w:line="223" w:lineRule="auto"/>
        <w:ind w:left="620" w:right="311" w:firstLine="707"/>
      </w:pPr>
      <w:r>
        <w:t>—извлекать,</w:t>
      </w:r>
      <w:r>
        <w:rPr>
          <w:spacing w:val="-16"/>
        </w:rPr>
        <w:t xml:space="preserve"> </w:t>
      </w:r>
      <w:r>
        <w:t>сопоставлять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систематизировать</w:t>
      </w:r>
      <w:r>
        <w:rPr>
          <w:spacing w:val="-15"/>
        </w:rPr>
        <w:t xml:space="preserve"> </w:t>
      </w:r>
      <w:r>
        <w:t>информацию</w:t>
      </w:r>
      <w:r>
        <w:rPr>
          <w:spacing w:val="-4"/>
        </w:rPr>
        <w:t xml:space="preserve"> </w:t>
      </w:r>
      <w:r>
        <w:t>о</w:t>
      </w:r>
      <w:r>
        <w:rPr>
          <w:spacing w:val="-16"/>
        </w:rPr>
        <w:t xml:space="preserve"> </w:t>
      </w:r>
      <w:r>
        <w:t>событиях</w:t>
      </w:r>
      <w:r>
        <w:rPr>
          <w:spacing w:val="-5"/>
        </w:rPr>
        <w:t xml:space="preserve"> </w:t>
      </w:r>
      <w:r>
        <w:t>отечественной</w:t>
      </w:r>
      <w:r>
        <w:rPr>
          <w:spacing w:val="-6"/>
        </w:rPr>
        <w:t xml:space="preserve"> </w:t>
      </w:r>
      <w:r>
        <w:t>и всеобщей</w:t>
      </w:r>
      <w:r>
        <w:rPr>
          <w:spacing w:val="35"/>
        </w:rPr>
        <w:t xml:space="preserve"> </w:t>
      </w:r>
      <w:r>
        <w:t>истории</w:t>
      </w:r>
      <w:r>
        <w:rPr>
          <w:spacing w:val="37"/>
        </w:rPr>
        <w:t xml:space="preserve"> </w:t>
      </w:r>
      <w:r>
        <w:t>XIX</w:t>
      </w:r>
      <w:r>
        <w:rPr>
          <w:spacing w:val="-16"/>
        </w:rPr>
        <w:t xml:space="preserve"> </w:t>
      </w:r>
      <w:r>
        <w:t>—</w:t>
      </w:r>
      <w:r>
        <w:rPr>
          <w:spacing w:val="33"/>
        </w:rPr>
        <w:t xml:space="preserve"> </w:t>
      </w:r>
      <w:r>
        <w:t>начала</w:t>
      </w:r>
      <w:r>
        <w:rPr>
          <w:spacing w:val="36"/>
        </w:rPr>
        <w:t xml:space="preserve"> </w:t>
      </w:r>
      <w:r>
        <w:t>XX</w:t>
      </w:r>
      <w:r>
        <w:rPr>
          <w:spacing w:val="28"/>
        </w:rPr>
        <w:t xml:space="preserve"> </w:t>
      </w:r>
      <w:r>
        <w:t>в.</w:t>
      </w:r>
      <w:r>
        <w:rPr>
          <w:spacing w:val="34"/>
        </w:rPr>
        <w:t xml:space="preserve"> </w:t>
      </w:r>
      <w:r>
        <w:t>из</w:t>
      </w:r>
      <w:r>
        <w:rPr>
          <w:spacing w:val="33"/>
        </w:rPr>
        <w:t xml:space="preserve"> </w:t>
      </w:r>
      <w:r>
        <w:t>разных</w:t>
      </w:r>
      <w:r>
        <w:rPr>
          <w:spacing w:val="41"/>
        </w:rPr>
        <w:t xml:space="preserve"> </w:t>
      </w:r>
      <w:r>
        <w:t>письменных,</w:t>
      </w:r>
      <w:r>
        <w:rPr>
          <w:spacing w:val="48"/>
        </w:rPr>
        <w:t xml:space="preserve"> </w:t>
      </w:r>
      <w:r>
        <w:t>визуальных</w:t>
      </w:r>
      <w:r>
        <w:rPr>
          <w:spacing w:val="48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вещественных</w:t>
      </w:r>
    </w:p>
    <w:p w:rsidR="001A2551" w:rsidRDefault="00573E71">
      <w:pPr>
        <w:spacing w:before="72"/>
        <w:ind w:left="623"/>
        <w:rPr>
          <w:sz w:val="16"/>
        </w:rPr>
      </w:pPr>
      <w:r>
        <w:rPr>
          <w:spacing w:val="-2"/>
          <w:w w:val="105"/>
          <w:sz w:val="16"/>
        </w:rPr>
        <w:t>ИСТОЧНИКОВ;</w:t>
      </w:r>
    </w:p>
    <w:p w:rsidR="001A2551" w:rsidRDefault="00573E71">
      <w:pPr>
        <w:pStyle w:val="a3"/>
        <w:spacing w:before="10" w:line="280" w:lineRule="exact"/>
        <w:ind w:left="1327"/>
      </w:pPr>
      <w:r>
        <w:rPr>
          <w:w w:val="95"/>
        </w:rPr>
        <w:t>—различать</w:t>
      </w:r>
      <w:r>
        <w:rPr>
          <w:spacing w:val="-4"/>
          <w:w w:val="95"/>
        </w:rPr>
        <w:t xml:space="preserve"> </w:t>
      </w:r>
      <w:r>
        <w:rPr>
          <w:w w:val="95"/>
        </w:rPr>
        <w:t>в</w:t>
      </w:r>
      <w:r>
        <w:rPr>
          <w:spacing w:val="-12"/>
          <w:w w:val="95"/>
        </w:rPr>
        <w:t xml:space="preserve"> </w:t>
      </w:r>
      <w:r>
        <w:rPr>
          <w:w w:val="95"/>
        </w:rPr>
        <w:t>тексте</w:t>
      </w:r>
      <w:r>
        <w:rPr>
          <w:spacing w:val="-8"/>
          <w:w w:val="95"/>
        </w:rPr>
        <w:t xml:space="preserve"> </w:t>
      </w:r>
      <w:r>
        <w:rPr>
          <w:w w:val="95"/>
        </w:rPr>
        <w:t>письменных</w:t>
      </w:r>
      <w:r>
        <w:rPr>
          <w:spacing w:val="6"/>
        </w:rPr>
        <w:t xml:space="preserve"> </w:t>
      </w:r>
      <w:r>
        <w:rPr>
          <w:w w:val="95"/>
        </w:rPr>
        <w:t>источников</w:t>
      </w:r>
      <w:r>
        <w:rPr>
          <w:spacing w:val="-2"/>
        </w:rPr>
        <w:t xml:space="preserve"> </w:t>
      </w:r>
      <w:r>
        <w:rPr>
          <w:w w:val="95"/>
        </w:rPr>
        <w:t>факты</w:t>
      </w:r>
      <w:r>
        <w:rPr>
          <w:spacing w:val="-10"/>
          <w:w w:val="95"/>
        </w:rPr>
        <w:t xml:space="preserve"> </w:t>
      </w:r>
      <w:r>
        <w:rPr>
          <w:w w:val="95"/>
        </w:rPr>
        <w:t>и</w:t>
      </w:r>
      <w:r>
        <w:rPr>
          <w:spacing w:val="-12"/>
          <w:w w:val="95"/>
        </w:rPr>
        <w:t xml:space="preserve"> </w:t>
      </w:r>
      <w:r>
        <w:rPr>
          <w:w w:val="95"/>
        </w:rPr>
        <w:t>интерпретации</w:t>
      </w:r>
      <w:r>
        <w:rPr>
          <w:spacing w:val="-2"/>
          <w:w w:val="95"/>
        </w:rPr>
        <w:t xml:space="preserve"> </w:t>
      </w:r>
      <w:r>
        <w:rPr>
          <w:w w:val="95"/>
        </w:rPr>
        <w:t>событий</w:t>
      </w:r>
      <w:r>
        <w:rPr>
          <w:spacing w:val="-3"/>
        </w:rPr>
        <w:t xml:space="preserve"> </w:t>
      </w:r>
      <w:r>
        <w:rPr>
          <w:spacing w:val="-2"/>
          <w:w w:val="95"/>
        </w:rPr>
        <w:t>прошлого.</w:t>
      </w:r>
    </w:p>
    <w:p w:rsidR="001A2551" w:rsidRDefault="00573E71">
      <w:pPr>
        <w:pStyle w:val="a4"/>
        <w:numPr>
          <w:ilvl w:val="1"/>
          <w:numId w:val="119"/>
        </w:numPr>
        <w:tabs>
          <w:tab w:val="left" w:pos="1619"/>
        </w:tabs>
        <w:spacing w:line="278" w:lineRule="exact"/>
        <w:ind w:left="1618" w:hanging="234"/>
        <w:jc w:val="both"/>
        <w:rPr>
          <w:sz w:val="25"/>
        </w:rPr>
      </w:pPr>
      <w:r>
        <w:rPr>
          <w:w w:val="95"/>
          <w:sz w:val="25"/>
        </w:rPr>
        <w:t>Историческое</w:t>
      </w:r>
      <w:r>
        <w:rPr>
          <w:spacing w:val="-2"/>
          <w:sz w:val="25"/>
        </w:rPr>
        <w:t xml:space="preserve"> </w:t>
      </w:r>
      <w:r>
        <w:rPr>
          <w:w w:val="95"/>
          <w:sz w:val="25"/>
        </w:rPr>
        <w:t>описание</w:t>
      </w:r>
      <w:r>
        <w:rPr>
          <w:spacing w:val="-5"/>
          <w:w w:val="95"/>
          <w:sz w:val="25"/>
        </w:rPr>
        <w:t xml:space="preserve"> </w:t>
      </w:r>
      <w:r>
        <w:rPr>
          <w:spacing w:val="-2"/>
          <w:w w:val="95"/>
          <w:sz w:val="25"/>
        </w:rPr>
        <w:t>(реконструкция):</w:t>
      </w:r>
    </w:p>
    <w:p w:rsidR="001A2551" w:rsidRDefault="00573E71">
      <w:pPr>
        <w:pStyle w:val="a3"/>
        <w:spacing w:before="7" w:line="230" w:lineRule="auto"/>
        <w:ind w:left="620" w:right="323" w:firstLine="707"/>
      </w:pPr>
      <w:r>
        <w:t>—представлять развернутый рассказ о ключевых событиях</w:t>
      </w:r>
      <w:r>
        <w:rPr>
          <w:spacing w:val="40"/>
        </w:rPr>
        <w:t xml:space="preserve"> </w:t>
      </w:r>
      <w:r>
        <w:t xml:space="preserve">отечественной и всеобщей </w:t>
      </w:r>
      <w:r>
        <w:rPr>
          <w:w w:val="95"/>
        </w:rPr>
        <w:t>истории XIX</w:t>
      </w:r>
      <w:r>
        <w:rPr>
          <w:spacing w:val="-2"/>
          <w:w w:val="95"/>
        </w:rPr>
        <w:t xml:space="preserve"> </w:t>
      </w:r>
      <w:r>
        <w:rPr>
          <w:w w:val="95"/>
        </w:rPr>
        <w:t>— начала XX в. с</w:t>
      </w:r>
      <w:r>
        <w:rPr>
          <w:spacing w:val="-5"/>
          <w:w w:val="95"/>
        </w:rPr>
        <w:t xml:space="preserve"> </w:t>
      </w:r>
      <w:r>
        <w:rPr>
          <w:w w:val="95"/>
        </w:rPr>
        <w:t>использованием</w:t>
      </w:r>
      <w:r>
        <w:rPr>
          <w:spacing w:val="-2"/>
          <w:w w:val="95"/>
        </w:rPr>
        <w:t xml:space="preserve"> </w:t>
      </w:r>
      <w:r>
        <w:rPr>
          <w:w w:val="95"/>
        </w:rPr>
        <w:t>визуальных</w:t>
      </w:r>
      <w:r>
        <w:rPr>
          <w:spacing w:val="30"/>
        </w:rPr>
        <w:t xml:space="preserve"> </w:t>
      </w:r>
      <w:r>
        <w:rPr>
          <w:w w:val="95"/>
        </w:rPr>
        <w:t>материалов (устно, письменно в</w:t>
      </w:r>
      <w:r>
        <w:rPr>
          <w:spacing w:val="-5"/>
          <w:w w:val="95"/>
        </w:rPr>
        <w:t xml:space="preserve"> </w:t>
      </w:r>
      <w:r>
        <w:rPr>
          <w:w w:val="95"/>
        </w:rPr>
        <w:t xml:space="preserve">форме </w:t>
      </w:r>
      <w:r>
        <w:t>короткого</w:t>
      </w:r>
      <w:r>
        <w:rPr>
          <w:spacing w:val="-12"/>
        </w:rPr>
        <w:t xml:space="preserve"> </w:t>
      </w:r>
      <w:r>
        <w:t>эссе,</w:t>
      </w:r>
      <w:r>
        <w:rPr>
          <w:spacing w:val="-13"/>
        </w:rPr>
        <w:t xml:space="preserve"> </w:t>
      </w:r>
      <w:r>
        <w:t>презентации);</w:t>
      </w:r>
    </w:p>
    <w:p w:rsidR="001A2551" w:rsidRDefault="00573E71">
      <w:pPr>
        <w:pStyle w:val="a3"/>
        <w:spacing w:line="235" w:lineRule="auto"/>
        <w:ind w:right="313" w:firstLine="767"/>
      </w:pPr>
      <w:r>
        <w:rPr>
          <w:spacing w:val="-2"/>
        </w:rPr>
        <w:t>—составлять</w:t>
      </w:r>
      <w:r>
        <w:rPr>
          <w:spacing w:val="-6"/>
        </w:rPr>
        <w:t xml:space="preserve"> </w:t>
      </w:r>
      <w:r>
        <w:rPr>
          <w:spacing w:val="-2"/>
        </w:rPr>
        <w:t>развернутую характеристику</w:t>
      </w:r>
      <w:r>
        <w:rPr>
          <w:spacing w:val="-12"/>
        </w:rPr>
        <w:t xml:space="preserve"> </w:t>
      </w:r>
      <w:r>
        <w:rPr>
          <w:spacing w:val="-2"/>
        </w:rPr>
        <w:t>исторических личностей</w:t>
      </w:r>
      <w:r>
        <w:rPr>
          <w:spacing w:val="-5"/>
        </w:rPr>
        <w:t xml:space="preserve"> </w:t>
      </w:r>
      <w:r>
        <w:rPr>
          <w:spacing w:val="-2"/>
        </w:rPr>
        <w:t>XIX</w:t>
      </w:r>
      <w:r>
        <w:rPr>
          <w:spacing w:val="-14"/>
        </w:rPr>
        <w:t xml:space="preserve"> </w:t>
      </w:r>
      <w:r>
        <w:rPr>
          <w:spacing w:val="-2"/>
        </w:rPr>
        <w:t>—</w:t>
      </w:r>
      <w:r>
        <w:rPr>
          <w:spacing w:val="-8"/>
        </w:rPr>
        <w:t xml:space="preserve"> </w:t>
      </w:r>
      <w:r>
        <w:rPr>
          <w:spacing w:val="-2"/>
        </w:rPr>
        <w:t>начала XX</w:t>
      </w:r>
      <w:r>
        <w:rPr>
          <w:spacing w:val="-11"/>
        </w:rPr>
        <w:t xml:space="preserve"> </w:t>
      </w:r>
      <w:r>
        <w:rPr>
          <w:spacing w:val="-2"/>
        </w:rPr>
        <w:t>в.</w:t>
      </w:r>
      <w:r>
        <w:rPr>
          <w:spacing w:val="-8"/>
        </w:rPr>
        <w:t xml:space="preserve"> </w:t>
      </w:r>
      <w:r>
        <w:rPr>
          <w:spacing w:val="-2"/>
        </w:rPr>
        <w:t xml:space="preserve">с </w:t>
      </w:r>
      <w:r>
        <w:rPr>
          <w:w w:val="95"/>
        </w:rPr>
        <w:t>описанием и оценкой их деятельности (сообщение,</w:t>
      </w:r>
      <w:r>
        <w:rPr>
          <w:spacing w:val="40"/>
        </w:rPr>
        <w:t xml:space="preserve"> </w:t>
      </w:r>
      <w:r>
        <w:rPr>
          <w:w w:val="95"/>
        </w:rPr>
        <w:t>презентация,</w:t>
      </w:r>
      <w:r>
        <w:t xml:space="preserve"> </w:t>
      </w:r>
      <w:r>
        <w:rPr>
          <w:w w:val="95"/>
        </w:rPr>
        <w:t>эссе);</w:t>
      </w:r>
    </w:p>
    <w:p w:rsidR="001A2551" w:rsidRDefault="00573E71">
      <w:pPr>
        <w:pStyle w:val="a3"/>
        <w:spacing w:line="232" w:lineRule="auto"/>
        <w:ind w:left="620" w:right="338" w:firstLine="707"/>
      </w:pPr>
      <w:r>
        <w:rPr>
          <w:w w:val="95"/>
        </w:rPr>
        <w:t>—составлять</w:t>
      </w:r>
      <w:r>
        <w:t xml:space="preserve"> </w:t>
      </w:r>
      <w:r>
        <w:rPr>
          <w:w w:val="95"/>
        </w:rPr>
        <w:t>описание образа жизни различных</w:t>
      </w:r>
      <w:r>
        <w:t xml:space="preserve"> </w:t>
      </w:r>
      <w:r>
        <w:rPr>
          <w:w w:val="95"/>
        </w:rPr>
        <w:t>групп населения</w:t>
      </w:r>
      <w:r>
        <w:t xml:space="preserve"> </w:t>
      </w:r>
      <w:r>
        <w:rPr>
          <w:w w:val="95"/>
        </w:rPr>
        <w:t>в</w:t>
      </w:r>
      <w:r>
        <w:rPr>
          <w:spacing w:val="-4"/>
          <w:w w:val="95"/>
        </w:rPr>
        <w:t xml:space="preserve"> </w:t>
      </w:r>
      <w:r>
        <w:rPr>
          <w:w w:val="95"/>
        </w:rPr>
        <w:t>России и других странах</w:t>
      </w:r>
      <w:r>
        <w:rPr>
          <w:spacing w:val="80"/>
        </w:rPr>
        <w:t xml:space="preserve"> </w:t>
      </w:r>
      <w:r>
        <w:rPr>
          <w:w w:val="95"/>
        </w:rPr>
        <w:t>в XIX — начале XX в., показывая изменения,</w:t>
      </w:r>
      <w:r>
        <w:rPr>
          <w:spacing w:val="31"/>
        </w:rPr>
        <w:t xml:space="preserve"> </w:t>
      </w:r>
      <w:r>
        <w:rPr>
          <w:w w:val="95"/>
        </w:rPr>
        <w:t>происшедшие</w:t>
      </w:r>
      <w:r>
        <w:rPr>
          <w:spacing w:val="35"/>
        </w:rPr>
        <w:t xml:space="preserve"> </w:t>
      </w:r>
      <w:r>
        <w:rPr>
          <w:w w:val="95"/>
        </w:rPr>
        <w:t>в</w:t>
      </w:r>
      <w:r>
        <w:rPr>
          <w:spacing w:val="-1"/>
          <w:w w:val="95"/>
        </w:rPr>
        <w:t xml:space="preserve"> </w:t>
      </w:r>
      <w:r>
        <w:rPr>
          <w:w w:val="95"/>
        </w:rPr>
        <w:t>течение рассматриваемого</w:t>
      </w:r>
      <w:r>
        <w:rPr>
          <w:spacing w:val="-6"/>
          <w:w w:val="95"/>
        </w:rPr>
        <w:t xml:space="preserve"> </w:t>
      </w:r>
      <w:r>
        <w:rPr>
          <w:w w:val="95"/>
        </w:rPr>
        <w:t>периода;</w:t>
      </w:r>
    </w:p>
    <w:p w:rsidR="001A2551" w:rsidRDefault="00573E71">
      <w:pPr>
        <w:pStyle w:val="a3"/>
        <w:spacing w:line="232" w:lineRule="auto"/>
        <w:ind w:left="613" w:right="316" w:firstLine="714"/>
      </w:pPr>
      <w:r>
        <w:rPr>
          <w:w w:val="95"/>
        </w:rPr>
        <w:t>—представлять описание памятников материальной и художественной культуры изучаемой эпохи,</w:t>
      </w:r>
      <w:r>
        <w:rPr>
          <w:spacing w:val="20"/>
        </w:rPr>
        <w:t xml:space="preserve"> </w:t>
      </w:r>
      <w:r>
        <w:rPr>
          <w:w w:val="95"/>
        </w:rPr>
        <w:t>их назначения,</w:t>
      </w:r>
      <w:r>
        <w:rPr>
          <w:spacing w:val="22"/>
        </w:rPr>
        <w:t xml:space="preserve"> </w:t>
      </w:r>
      <w:r>
        <w:rPr>
          <w:w w:val="95"/>
        </w:rPr>
        <w:t>использованных при</w:t>
      </w:r>
      <w:r>
        <w:t xml:space="preserve"> </w:t>
      </w:r>
      <w:r>
        <w:rPr>
          <w:w w:val="95"/>
        </w:rPr>
        <w:t>их создании</w:t>
      </w:r>
      <w:r>
        <w:t xml:space="preserve"> </w:t>
      </w:r>
      <w:r>
        <w:rPr>
          <w:w w:val="95"/>
        </w:rPr>
        <w:t>технических</w:t>
      </w:r>
      <w:r>
        <w:rPr>
          <w:spacing w:val="31"/>
        </w:rPr>
        <w:t xml:space="preserve"> </w:t>
      </w:r>
      <w:r>
        <w:rPr>
          <w:w w:val="95"/>
        </w:rPr>
        <w:t>и художественных приемов</w:t>
      </w:r>
      <w:r>
        <w:rPr>
          <w:spacing w:val="23"/>
        </w:rPr>
        <w:t xml:space="preserve"> </w:t>
      </w:r>
      <w:r>
        <w:rPr>
          <w:w w:val="95"/>
        </w:rPr>
        <w:t>и</w:t>
      </w:r>
    </w:p>
    <w:p w:rsidR="001A2551" w:rsidRDefault="00573E71">
      <w:pPr>
        <w:pStyle w:val="a4"/>
        <w:numPr>
          <w:ilvl w:val="1"/>
          <w:numId w:val="119"/>
        </w:numPr>
        <w:tabs>
          <w:tab w:val="left" w:pos="1569"/>
        </w:tabs>
        <w:spacing w:before="239"/>
        <w:ind w:left="1568" w:hanging="245"/>
        <w:rPr>
          <w:sz w:val="25"/>
        </w:rPr>
      </w:pPr>
      <w:r>
        <w:rPr>
          <w:spacing w:val="-2"/>
          <w:w w:val="95"/>
          <w:sz w:val="25"/>
        </w:rPr>
        <w:t>Анализ,</w:t>
      </w:r>
      <w:r>
        <w:rPr>
          <w:spacing w:val="6"/>
          <w:sz w:val="25"/>
        </w:rPr>
        <w:t xml:space="preserve"> </w:t>
      </w:r>
      <w:r>
        <w:rPr>
          <w:spacing w:val="-2"/>
          <w:w w:val="95"/>
          <w:sz w:val="25"/>
        </w:rPr>
        <w:t>объяснение</w:t>
      </w:r>
      <w:r>
        <w:rPr>
          <w:spacing w:val="10"/>
          <w:sz w:val="25"/>
        </w:rPr>
        <w:t xml:space="preserve"> </w:t>
      </w:r>
      <w:r>
        <w:rPr>
          <w:spacing w:val="-2"/>
          <w:w w:val="95"/>
          <w:sz w:val="25"/>
        </w:rPr>
        <w:t>исторических</w:t>
      </w:r>
      <w:r>
        <w:rPr>
          <w:spacing w:val="13"/>
          <w:sz w:val="25"/>
        </w:rPr>
        <w:t xml:space="preserve"> </w:t>
      </w:r>
      <w:r>
        <w:rPr>
          <w:spacing w:val="-2"/>
          <w:w w:val="95"/>
          <w:sz w:val="25"/>
        </w:rPr>
        <w:t>событий,</w:t>
      </w:r>
      <w:r>
        <w:rPr>
          <w:spacing w:val="3"/>
          <w:sz w:val="25"/>
        </w:rPr>
        <w:t xml:space="preserve"> </w:t>
      </w:r>
      <w:r>
        <w:rPr>
          <w:spacing w:val="-2"/>
          <w:w w:val="95"/>
          <w:sz w:val="25"/>
        </w:rPr>
        <w:t>явлений:</w:t>
      </w:r>
      <w:r>
        <w:rPr>
          <w:spacing w:val="14"/>
          <w:sz w:val="25"/>
        </w:rPr>
        <w:t xml:space="preserve"> </w:t>
      </w:r>
      <w:r>
        <w:rPr>
          <w:spacing w:val="-2"/>
          <w:w w:val="95"/>
          <w:sz w:val="25"/>
        </w:rPr>
        <w:t>—раскрывать</w:t>
      </w:r>
      <w:r>
        <w:rPr>
          <w:spacing w:val="12"/>
          <w:sz w:val="25"/>
        </w:rPr>
        <w:t xml:space="preserve"> </w:t>
      </w:r>
      <w:r>
        <w:rPr>
          <w:spacing w:val="-2"/>
          <w:w w:val="95"/>
          <w:sz w:val="25"/>
        </w:rPr>
        <w:t>существенные</w:t>
      </w:r>
      <w:r>
        <w:rPr>
          <w:spacing w:val="11"/>
          <w:sz w:val="25"/>
        </w:rPr>
        <w:t xml:space="preserve"> </w:t>
      </w:r>
      <w:r>
        <w:rPr>
          <w:spacing w:val="-2"/>
          <w:w w:val="95"/>
          <w:sz w:val="25"/>
        </w:rPr>
        <w:t>черты:</w:t>
      </w:r>
    </w:p>
    <w:p w:rsidR="001A2551" w:rsidRDefault="001A2551">
      <w:pPr>
        <w:rPr>
          <w:sz w:val="25"/>
        </w:rPr>
        <w:sectPr w:rsidR="001A2551">
          <w:pgSz w:w="11900" w:h="16840"/>
          <w:pgMar w:top="1100" w:right="280" w:bottom="1520" w:left="380" w:header="0" w:footer="1228" w:gutter="0"/>
          <w:cols w:space="720"/>
        </w:sectPr>
      </w:pPr>
    </w:p>
    <w:p w:rsidR="001A2551" w:rsidRDefault="00573E71">
      <w:pPr>
        <w:pStyle w:val="a3"/>
        <w:spacing w:before="72" w:line="232" w:lineRule="auto"/>
        <w:ind w:left="620" w:firstLine="705"/>
        <w:jc w:val="left"/>
      </w:pPr>
      <w:r>
        <w:rPr>
          <w:w w:val="95"/>
        </w:rPr>
        <w:lastRenderedPageBreak/>
        <w:t>а) экономического, социального</w:t>
      </w:r>
      <w:r>
        <w:rPr>
          <w:spacing w:val="33"/>
        </w:rPr>
        <w:t xml:space="preserve"> </w:t>
      </w:r>
      <w:r>
        <w:rPr>
          <w:w w:val="95"/>
        </w:rPr>
        <w:t>и политического</w:t>
      </w:r>
      <w:r>
        <w:rPr>
          <w:spacing w:val="40"/>
        </w:rPr>
        <w:t xml:space="preserve"> </w:t>
      </w:r>
      <w:r>
        <w:rPr>
          <w:w w:val="95"/>
        </w:rPr>
        <w:t>развития</w:t>
      </w:r>
      <w:r>
        <w:t xml:space="preserve"> </w:t>
      </w:r>
      <w:r>
        <w:rPr>
          <w:w w:val="95"/>
        </w:rPr>
        <w:t>России</w:t>
      </w:r>
      <w:r>
        <w:rPr>
          <w:spacing w:val="32"/>
        </w:rPr>
        <w:t xml:space="preserve"> </w:t>
      </w:r>
      <w:r>
        <w:rPr>
          <w:w w:val="95"/>
        </w:rPr>
        <w:t>и других</w:t>
      </w:r>
      <w:r>
        <w:rPr>
          <w:spacing w:val="33"/>
        </w:rPr>
        <w:t xml:space="preserve"> </w:t>
      </w:r>
      <w:r>
        <w:rPr>
          <w:w w:val="95"/>
        </w:rPr>
        <w:t>стран</w:t>
      </w:r>
      <w:r>
        <w:rPr>
          <w:spacing w:val="25"/>
        </w:rPr>
        <w:t xml:space="preserve"> </w:t>
      </w:r>
      <w:r>
        <w:rPr>
          <w:w w:val="95"/>
        </w:rPr>
        <w:t>в ХШ</w:t>
      </w:r>
      <w:r>
        <w:rPr>
          <w:spacing w:val="-5"/>
          <w:w w:val="95"/>
        </w:rPr>
        <w:t xml:space="preserve"> </w:t>
      </w:r>
      <w:r>
        <w:rPr>
          <w:w w:val="95"/>
        </w:rPr>
        <w:t xml:space="preserve">— </w:t>
      </w:r>
      <w:r>
        <w:t>начале XX в.,</w:t>
      </w:r>
    </w:p>
    <w:p w:rsidR="001A2551" w:rsidRDefault="00573E71">
      <w:pPr>
        <w:pStyle w:val="a3"/>
        <w:spacing w:line="271" w:lineRule="exact"/>
        <w:ind w:left="1324"/>
        <w:jc w:val="left"/>
      </w:pPr>
      <w:r>
        <w:rPr>
          <w:w w:val="95"/>
        </w:rPr>
        <w:t>6)</w:t>
      </w:r>
      <w:r>
        <w:rPr>
          <w:spacing w:val="-8"/>
          <w:w w:val="95"/>
        </w:rPr>
        <w:t xml:space="preserve"> </w:t>
      </w:r>
      <w:r>
        <w:rPr>
          <w:w w:val="95"/>
        </w:rPr>
        <w:t>процессов</w:t>
      </w:r>
      <w:r>
        <w:t xml:space="preserve"> </w:t>
      </w:r>
      <w:r>
        <w:rPr>
          <w:w w:val="95"/>
        </w:rPr>
        <w:t>модернизации</w:t>
      </w:r>
      <w:r>
        <w:rPr>
          <w:spacing w:val="10"/>
        </w:rPr>
        <w:t xml:space="preserve"> </w:t>
      </w:r>
      <w:r>
        <w:rPr>
          <w:w w:val="95"/>
        </w:rPr>
        <w:t>в</w:t>
      </w:r>
      <w:r>
        <w:rPr>
          <w:spacing w:val="-9"/>
          <w:w w:val="95"/>
        </w:rPr>
        <w:t xml:space="preserve"> </w:t>
      </w:r>
      <w:r>
        <w:rPr>
          <w:w w:val="95"/>
        </w:rPr>
        <w:t>мире</w:t>
      </w:r>
      <w:r>
        <w:rPr>
          <w:spacing w:val="-5"/>
          <w:w w:val="95"/>
        </w:rPr>
        <w:t xml:space="preserve"> </w:t>
      </w:r>
      <w:r>
        <w:rPr>
          <w:w w:val="95"/>
        </w:rPr>
        <w:t>и</w:t>
      </w:r>
      <w:r>
        <w:rPr>
          <w:spacing w:val="-12"/>
          <w:w w:val="95"/>
        </w:rPr>
        <w:t xml:space="preserve"> </w:t>
      </w:r>
      <w:r>
        <w:rPr>
          <w:spacing w:val="-2"/>
          <w:w w:val="95"/>
        </w:rPr>
        <w:t>России;</w:t>
      </w:r>
    </w:p>
    <w:p w:rsidR="001A2551" w:rsidRDefault="00573E71">
      <w:pPr>
        <w:pStyle w:val="a3"/>
        <w:spacing w:line="276" w:lineRule="exact"/>
        <w:ind w:left="1329"/>
        <w:jc w:val="left"/>
      </w:pPr>
      <w:r>
        <w:rPr>
          <w:w w:val="95"/>
        </w:rPr>
        <w:t>в)</w:t>
      </w:r>
      <w:r>
        <w:rPr>
          <w:spacing w:val="-13"/>
          <w:w w:val="95"/>
        </w:rPr>
        <w:t xml:space="preserve"> </w:t>
      </w:r>
      <w:r>
        <w:rPr>
          <w:w w:val="95"/>
        </w:rPr>
        <w:t>масштабных</w:t>
      </w:r>
      <w:r>
        <w:rPr>
          <w:spacing w:val="-2"/>
        </w:rPr>
        <w:t xml:space="preserve"> </w:t>
      </w:r>
      <w:r>
        <w:rPr>
          <w:w w:val="95"/>
        </w:rPr>
        <w:t>социальных</w:t>
      </w:r>
      <w:r>
        <w:rPr>
          <w:spacing w:val="4"/>
        </w:rPr>
        <w:t xml:space="preserve"> </w:t>
      </w:r>
      <w:r>
        <w:rPr>
          <w:w w:val="95"/>
        </w:rPr>
        <w:t>движений</w:t>
      </w:r>
      <w:r>
        <w:rPr>
          <w:spacing w:val="-1"/>
        </w:rPr>
        <w:t xml:space="preserve"> </w:t>
      </w:r>
      <w:r>
        <w:rPr>
          <w:w w:val="95"/>
        </w:rPr>
        <w:t>и</w:t>
      </w:r>
      <w:r>
        <w:rPr>
          <w:spacing w:val="-7"/>
          <w:w w:val="95"/>
        </w:rPr>
        <w:t xml:space="preserve"> </w:t>
      </w:r>
      <w:r>
        <w:rPr>
          <w:w w:val="95"/>
        </w:rPr>
        <w:t>революций</w:t>
      </w:r>
      <w:r>
        <w:rPr>
          <w:spacing w:val="3"/>
        </w:rPr>
        <w:t xml:space="preserve"> </w:t>
      </w:r>
      <w:r>
        <w:rPr>
          <w:w w:val="95"/>
        </w:rPr>
        <w:t>в</w:t>
      </w:r>
      <w:r>
        <w:rPr>
          <w:spacing w:val="-10"/>
          <w:w w:val="95"/>
        </w:rPr>
        <w:t xml:space="preserve"> </w:t>
      </w:r>
      <w:r>
        <w:rPr>
          <w:w w:val="95"/>
        </w:rPr>
        <w:t>рассматриваемый</w:t>
      </w:r>
      <w:r>
        <w:rPr>
          <w:spacing w:val="-13"/>
          <w:w w:val="95"/>
        </w:rPr>
        <w:t xml:space="preserve"> </w:t>
      </w:r>
      <w:r>
        <w:rPr>
          <w:spacing w:val="-2"/>
          <w:w w:val="95"/>
        </w:rPr>
        <w:t>период;</w:t>
      </w:r>
    </w:p>
    <w:p w:rsidR="001A2551" w:rsidRDefault="00573E71">
      <w:pPr>
        <w:pStyle w:val="a3"/>
        <w:spacing w:before="5" w:line="230" w:lineRule="auto"/>
        <w:ind w:firstLine="714"/>
        <w:jc w:val="left"/>
      </w:pPr>
      <w:r>
        <w:t>г)</w:t>
      </w:r>
      <w:r>
        <w:rPr>
          <w:spacing w:val="40"/>
        </w:rPr>
        <w:t xml:space="preserve"> </w:t>
      </w:r>
      <w:r>
        <w:t>международных</w:t>
      </w:r>
      <w:r>
        <w:rPr>
          <w:spacing w:val="71"/>
        </w:rPr>
        <w:t xml:space="preserve"> </w:t>
      </w:r>
      <w:r>
        <w:t>отношений</w:t>
      </w:r>
      <w:r>
        <w:rPr>
          <w:spacing w:val="70"/>
        </w:rPr>
        <w:t xml:space="preserve"> </w:t>
      </w:r>
      <w:r>
        <w:t>рассматриваемого</w:t>
      </w:r>
      <w:r>
        <w:rPr>
          <w:spacing w:val="40"/>
        </w:rPr>
        <w:t xml:space="preserve"> </w:t>
      </w:r>
      <w:r>
        <w:t>периода</w:t>
      </w:r>
      <w:r>
        <w:rPr>
          <w:spacing w:val="66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участия</w:t>
      </w:r>
      <w:r>
        <w:rPr>
          <w:spacing w:val="59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них</w:t>
      </w:r>
      <w:r>
        <w:rPr>
          <w:spacing w:val="40"/>
        </w:rPr>
        <w:t xml:space="preserve"> </w:t>
      </w:r>
      <w:r>
        <w:t xml:space="preserve">России; </w:t>
      </w:r>
      <w:r>
        <w:rPr>
          <w:w w:val="95"/>
        </w:rPr>
        <w:t>объяснять</w:t>
      </w:r>
      <w:r>
        <w:rPr>
          <w:spacing w:val="75"/>
        </w:rPr>
        <w:t xml:space="preserve"> </w:t>
      </w:r>
      <w:r>
        <w:rPr>
          <w:w w:val="95"/>
        </w:rPr>
        <w:t>смысл</w:t>
      </w:r>
      <w:r>
        <w:rPr>
          <w:spacing w:val="40"/>
        </w:rPr>
        <w:t xml:space="preserve"> </w:t>
      </w:r>
      <w:r>
        <w:rPr>
          <w:w w:val="95"/>
        </w:rPr>
        <w:t>ключевых</w:t>
      </w:r>
      <w:r>
        <w:rPr>
          <w:spacing w:val="80"/>
        </w:rPr>
        <w:t xml:space="preserve"> </w:t>
      </w:r>
      <w:r>
        <w:rPr>
          <w:w w:val="95"/>
        </w:rPr>
        <w:t>понятий,</w:t>
      </w:r>
      <w:r>
        <w:rPr>
          <w:spacing w:val="76"/>
        </w:rPr>
        <w:t xml:space="preserve"> </w:t>
      </w:r>
      <w:r>
        <w:rPr>
          <w:w w:val="95"/>
        </w:rPr>
        <w:t>относящихся</w:t>
      </w:r>
      <w:r>
        <w:rPr>
          <w:spacing w:val="77"/>
        </w:rPr>
        <w:t xml:space="preserve"> </w:t>
      </w:r>
      <w:r>
        <w:rPr>
          <w:w w:val="95"/>
        </w:rPr>
        <w:t>к</w:t>
      </w:r>
      <w:r>
        <w:rPr>
          <w:spacing w:val="40"/>
        </w:rPr>
        <w:t xml:space="preserve"> </w:t>
      </w:r>
      <w:r>
        <w:rPr>
          <w:w w:val="95"/>
        </w:rPr>
        <w:t>данной</w:t>
      </w:r>
      <w:r>
        <w:rPr>
          <w:spacing w:val="40"/>
        </w:rPr>
        <w:t xml:space="preserve"> </w:t>
      </w:r>
      <w:r>
        <w:rPr>
          <w:w w:val="95"/>
        </w:rPr>
        <w:t>эпохе</w:t>
      </w:r>
      <w:r>
        <w:rPr>
          <w:spacing w:val="40"/>
        </w:rPr>
        <w:t xml:space="preserve"> </w:t>
      </w:r>
      <w:r>
        <w:rPr>
          <w:w w:val="95"/>
        </w:rPr>
        <w:t>отечественной</w:t>
      </w:r>
      <w:r>
        <w:rPr>
          <w:spacing w:val="80"/>
        </w:rPr>
        <w:t xml:space="preserve"> </w:t>
      </w:r>
      <w:r>
        <w:rPr>
          <w:w w:val="95"/>
        </w:rPr>
        <w:t>и</w:t>
      </w:r>
      <w:r>
        <w:rPr>
          <w:spacing w:val="40"/>
        </w:rPr>
        <w:t xml:space="preserve"> </w:t>
      </w:r>
      <w:r>
        <w:rPr>
          <w:w w:val="95"/>
        </w:rPr>
        <w:t xml:space="preserve">всеобщей </w:t>
      </w:r>
      <w:r>
        <w:rPr>
          <w:spacing w:val="-2"/>
        </w:rPr>
        <w:t>истории;</w:t>
      </w:r>
      <w:r>
        <w:rPr>
          <w:spacing w:val="-3"/>
        </w:rPr>
        <w:t xml:space="preserve"> </w:t>
      </w:r>
      <w:r>
        <w:rPr>
          <w:spacing w:val="-2"/>
        </w:rPr>
        <w:t>соотносить общие</w:t>
      </w:r>
      <w:r>
        <w:rPr>
          <w:spacing w:val="-7"/>
        </w:rPr>
        <w:t xml:space="preserve"> </w:t>
      </w:r>
      <w:r>
        <w:rPr>
          <w:spacing w:val="-2"/>
        </w:rPr>
        <w:t>понятия</w:t>
      </w:r>
      <w:r>
        <w:rPr>
          <w:spacing w:val="-4"/>
        </w:rPr>
        <w:t xml:space="preserve"> </w:t>
      </w:r>
      <w:r>
        <w:rPr>
          <w:spacing w:val="-2"/>
        </w:rPr>
        <w:t>и</w:t>
      </w:r>
      <w:r>
        <w:rPr>
          <w:spacing w:val="-14"/>
        </w:rPr>
        <w:t xml:space="preserve"> </w:t>
      </w:r>
      <w:r>
        <w:rPr>
          <w:spacing w:val="-2"/>
        </w:rPr>
        <w:t>факты;</w:t>
      </w:r>
    </w:p>
    <w:p w:rsidR="001A2551" w:rsidRDefault="00573E71">
      <w:pPr>
        <w:pStyle w:val="a3"/>
        <w:spacing w:before="3" w:line="228" w:lineRule="auto"/>
        <w:ind w:left="619" w:firstLine="708"/>
        <w:jc w:val="left"/>
      </w:pPr>
      <w:r>
        <w:rPr>
          <w:w w:val="95"/>
        </w:rPr>
        <w:t>—объяснять</w:t>
      </w:r>
      <w:r>
        <w:rPr>
          <w:spacing w:val="28"/>
        </w:rPr>
        <w:t xml:space="preserve"> </w:t>
      </w:r>
      <w:r>
        <w:rPr>
          <w:w w:val="95"/>
        </w:rPr>
        <w:t>причины</w:t>
      </w:r>
      <w:r>
        <w:rPr>
          <w:spacing w:val="24"/>
        </w:rPr>
        <w:t xml:space="preserve"> </w:t>
      </w:r>
      <w:r>
        <w:rPr>
          <w:w w:val="95"/>
        </w:rPr>
        <w:t>и следствия</w:t>
      </w:r>
      <w:r>
        <w:rPr>
          <w:spacing w:val="33"/>
        </w:rPr>
        <w:t xml:space="preserve"> </w:t>
      </w:r>
      <w:r>
        <w:rPr>
          <w:w w:val="95"/>
        </w:rPr>
        <w:t>важнейших</w:t>
      </w:r>
      <w:r>
        <w:rPr>
          <w:spacing w:val="28"/>
        </w:rPr>
        <w:t xml:space="preserve"> </w:t>
      </w:r>
      <w:r>
        <w:rPr>
          <w:w w:val="95"/>
        </w:rPr>
        <w:t>событий</w:t>
      </w:r>
      <w:r>
        <w:rPr>
          <w:spacing w:val="25"/>
        </w:rPr>
        <w:t xml:space="preserve"> </w:t>
      </w:r>
      <w:r>
        <w:rPr>
          <w:w w:val="95"/>
        </w:rPr>
        <w:t>отечественной</w:t>
      </w:r>
      <w:r>
        <w:rPr>
          <w:spacing w:val="34"/>
        </w:rPr>
        <w:t xml:space="preserve"> </w:t>
      </w:r>
      <w:r>
        <w:rPr>
          <w:w w:val="95"/>
        </w:rPr>
        <w:t>и</w:t>
      </w:r>
      <w:r>
        <w:t xml:space="preserve"> </w:t>
      </w:r>
      <w:r>
        <w:rPr>
          <w:w w:val="95"/>
        </w:rPr>
        <w:t>всеобщей</w:t>
      </w:r>
      <w:r>
        <w:rPr>
          <w:spacing w:val="30"/>
        </w:rPr>
        <w:t xml:space="preserve"> </w:t>
      </w:r>
      <w:r>
        <w:rPr>
          <w:w w:val="95"/>
        </w:rPr>
        <w:t xml:space="preserve">истории </w:t>
      </w:r>
      <w:r>
        <w:t>XIX — начала XX в..</w:t>
      </w:r>
    </w:p>
    <w:p w:rsidR="001A2551" w:rsidRDefault="00573E71">
      <w:pPr>
        <w:pStyle w:val="a3"/>
        <w:spacing w:line="271" w:lineRule="exact"/>
        <w:ind w:left="1326"/>
        <w:jc w:val="left"/>
      </w:pPr>
      <w:r>
        <w:rPr>
          <w:w w:val="95"/>
        </w:rPr>
        <w:t>а)</w:t>
      </w:r>
      <w:r>
        <w:rPr>
          <w:spacing w:val="-13"/>
          <w:w w:val="95"/>
        </w:rPr>
        <w:t xml:space="preserve"> </w:t>
      </w:r>
      <w:r>
        <w:rPr>
          <w:w w:val="95"/>
        </w:rPr>
        <w:t>выявлять</w:t>
      </w:r>
      <w:r>
        <w:rPr>
          <w:spacing w:val="-2"/>
          <w:w w:val="95"/>
        </w:rPr>
        <w:t xml:space="preserve"> </w:t>
      </w:r>
      <w:r>
        <w:rPr>
          <w:w w:val="95"/>
        </w:rPr>
        <w:t>в</w:t>
      </w:r>
      <w:r>
        <w:rPr>
          <w:spacing w:val="-11"/>
          <w:w w:val="95"/>
        </w:rPr>
        <w:t xml:space="preserve"> </w:t>
      </w:r>
      <w:r>
        <w:rPr>
          <w:w w:val="95"/>
        </w:rPr>
        <w:t>историческом</w:t>
      </w:r>
      <w:r>
        <w:rPr>
          <w:spacing w:val="-1"/>
        </w:rPr>
        <w:t xml:space="preserve"> </w:t>
      </w:r>
      <w:r>
        <w:rPr>
          <w:w w:val="95"/>
        </w:rPr>
        <w:t>тексте</w:t>
      </w:r>
      <w:r>
        <w:rPr>
          <w:spacing w:val="-9"/>
          <w:w w:val="95"/>
        </w:rPr>
        <w:t xml:space="preserve"> </w:t>
      </w:r>
      <w:r>
        <w:rPr>
          <w:w w:val="95"/>
        </w:rPr>
        <w:t>суждения</w:t>
      </w:r>
      <w:r>
        <w:rPr>
          <w:spacing w:val="1"/>
        </w:rPr>
        <w:t xml:space="preserve"> </w:t>
      </w:r>
      <w:r>
        <w:rPr>
          <w:w w:val="95"/>
        </w:rPr>
        <w:t>о</w:t>
      </w:r>
      <w:r>
        <w:rPr>
          <w:spacing w:val="-13"/>
          <w:w w:val="95"/>
        </w:rPr>
        <w:t xml:space="preserve"> </w:t>
      </w:r>
      <w:r>
        <w:rPr>
          <w:w w:val="95"/>
        </w:rPr>
        <w:t>причинах</w:t>
      </w:r>
      <w:r>
        <w:rPr>
          <w:spacing w:val="5"/>
        </w:rPr>
        <w:t xml:space="preserve"> </w:t>
      </w:r>
      <w:r>
        <w:rPr>
          <w:w w:val="95"/>
        </w:rPr>
        <w:t>и</w:t>
      </w:r>
      <w:r>
        <w:rPr>
          <w:spacing w:val="-12"/>
          <w:w w:val="95"/>
        </w:rPr>
        <w:t xml:space="preserve"> </w:t>
      </w:r>
      <w:r>
        <w:rPr>
          <w:w w:val="95"/>
        </w:rPr>
        <w:t>следствиях</w:t>
      </w:r>
      <w:r>
        <w:rPr>
          <w:spacing w:val="2"/>
        </w:rPr>
        <w:t xml:space="preserve"> </w:t>
      </w:r>
      <w:r>
        <w:rPr>
          <w:spacing w:val="-2"/>
          <w:w w:val="95"/>
        </w:rPr>
        <w:t>событий;</w:t>
      </w:r>
    </w:p>
    <w:p w:rsidR="001A2551" w:rsidRDefault="00573E71">
      <w:pPr>
        <w:pStyle w:val="a3"/>
        <w:tabs>
          <w:tab w:val="left" w:pos="1738"/>
          <w:tab w:val="left" w:pos="3890"/>
          <w:tab w:val="left" w:pos="5288"/>
          <w:tab w:val="left" w:pos="6251"/>
          <w:tab w:val="left" w:pos="6593"/>
          <w:tab w:val="left" w:pos="7838"/>
          <w:tab w:val="left" w:pos="8987"/>
          <w:tab w:val="left" w:pos="10812"/>
        </w:tabs>
        <w:spacing w:before="7" w:line="228" w:lineRule="auto"/>
        <w:ind w:left="620" w:right="317" w:firstLine="703"/>
        <w:jc w:val="left"/>
      </w:pPr>
      <w:r>
        <w:rPr>
          <w:spacing w:val="-6"/>
        </w:rPr>
        <w:t>6)</w:t>
      </w:r>
      <w:r>
        <w:tab/>
      </w:r>
      <w:r>
        <w:rPr>
          <w:spacing w:val="-2"/>
        </w:rPr>
        <w:t>систематизировать</w:t>
      </w:r>
      <w:r>
        <w:tab/>
      </w:r>
      <w:r>
        <w:rPr>
          <w:spacing w:val="-2"/>
        </w:rPr>
        <w:t>объяснение</w:t>
      </w:r>
      <w:r>
        <w:tab/>
      </w:r>
      <w:r>
        <w:rPr>
          <w:spacing w:val="-2"/>
        </w:rPr>
        <w:t>причин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следствий</w:t>
      </w:r>
      <w:r>
        <w:tab/>
      </w:r>
      <w:r>
        <w:rPr>
          <w:spacing w:val="-2"/>
        </w:rPr>
        <w:t>событий,</w:t>
      </w:r>
      <w:r>
        <w:tab/>
      </w:r>
      <w:r>
        <w:rPr>
          <w:spacing w:val="-2"/>
        </w:rPr>
        <w:t>представленное</w:t>
      </w:r>
      <w:r>
        <w:tab/>
      </w:r>
      <w:r>
        <w:rPr>
          <w:spacing w:val="-18"/>
        </w:rPr>
        <w:t xml:space="preserve">в </w:t>
      </w:r>
      <w:r>
        <w:t>нескольких текстах;</w:t>
      </w:r>
    </w:p>
    <w:p w:rsidR="001A2551" w:rsidRDefault="00573E71">
      <w:pPr>
        <w:pStyle w:val="a3"/>
        <w:spacing w:line="232" w:lineRule="auto"/>
        <w:ind w:left="620" w:firstLine="708"/>
        <w:jc w:val="left"/>
      </w:pPr>
      <w:r>
        <w:rPr>
          <w:w w:val="95"/>
        </w:rPr>
        <w:t>в)</w:t>
      </w:r>
      <w:r>
        <w:rPr>
          <w:spacing w:val="-6"/>
          <w:w w:val="95"/>
        </w:rPr>
        <w:t xml:space="preserve"> </w:t>
      </w:r>
      <w:r>
        <w:rPr>
          <w:w w:val="95"/>
        </w:rPr>
        <w:t>определять и</w:t>
      </w:r>
      <w:r>
        <w:rPr>
          <w:spacing w:val="-1"/>
          <w:w w:val="95"/>
        </w:rPr>
        <w:t xml:space="preserve"> </w:t>
      </w:r>
      <w:r>
        <w:rPr>
          <w:w w:val="95"/>
        </w:rPr>
        <w:t>объяснять свое отношение</w:t>
      </w:r>
      <w:r>
        <w:t xml:space="preserve"> </w:t>
      </w:r>
      <w:r>
        <w:rPr>
          <w:w w:val="95"/>
        </w:rPr>
        <w:t>к</w:t>
      </w:r>
      <w:r>
        <w:rPr>
          <w:spacing w:val="-1"/>
          <w:w w:val="95"/>
        </w:rPr>
        <w:t xml:space="preserve"> </w:t>
      </w:r>
      <w:r>
        <w:rPr>
          <w:w w:val="95"/>
        </w:rPr>
        <w:t>существующим</w:t>
      </w:r>
      <w:r>
        <w:rPr>
          <w:spacing w:val="18"/>
        </w:rPr>
        <w:t xml:space="preserve"> </w:t>
      </w:r>
      <w:r>
        <w:rPr>
          <w:w w:val="95"/>
        </w:rPr>
        <w:t>трактовкам причин и</w:t>
      </w:r>
      <w:r>
        <w:rPr>
          <w:spacing w:val="-1"/>
          <w:w w:val="95"/>
        </w:rPr>
        <w:t xml:space="preserve"> </w:t>
      </w:r>
      <w:r>
        <w:rPr>
          <w:w w:val="95"/>
        </w:rPr>
        <w:t xml:space="preserve">следствий </w:t>
      </w:r>
      <w:r>
        <w:t>исторических событий;</w:t>
      </w:r>
    </w:p>
    <w:p w:rsidR="001A2551" w:rsidRDefault="00573E71">
      <w:pPr>
        <w:pStyle w:val="a3"/>
        <w:spacing w:before="8" w:line="223" w:lineRule="auto"/>
        <w:ind w:left="620" w:firstLine="707"/>
        <w:jc w:val="left"/>
      </w:pPr>
      <w:r>
        <w:rPr>
          <w:w w:val="95"/>
        </w:rPr>
        <w:t>—проводить</w:t>
      </w:r>
      <w:r>
        <w:rPr>
          <w:spacing w:val="40"/>
        </w:rPr>
        <w:t xml:space="preserve"> </w:t>
      </w:r>
      <w:r>
        <w:rPr>
          <w:w w:val="95"/>
        </w:rPr>
        <w:t>сопоставление</w:t>
      </w:r>
      <w:r>
        <w:rPr>
          <w:spacing w:val="40"/>
        </w:rPr>
        <w:t xml:space="preserve"> </w:t>
      </w:r>
      <w:r>
        <w:rPr>
          <w:w w:val="95"/>
        </w:rPr>
        <w:t>однотипных</w:t>
      </w:r>
      <w:r>
        <w:rPr>
          <w:spacing w:val="40"/>
        </w:rPr>
        <w:t xml:space="preserve"> </w:t>
      </w:r>
      <w:r>
        <w:rPr>
          <w:w w:val="95"/>
        </w:rPr>
        <w:t>событий</w:t>
      </w:r>
      <w:r>
        <w:rPr>
          <w:spacing w:val="40"/>
        </w:rPr>
        <w:t xml:space="preserve"> </w:t>
      </w:r>
      <w:r>
        <w:rPr>
          <w:w w:val="95"/>
        </w:rPr>
        <w:t>и</w:t>
      </w:r>
      <w:r>
        <w:rPr>
          <w:spacing w:val="34"/>
        </w:rPr>
        <w:t xml:space="preserve"> </w:t>
      </w:r>
      <w:r>
        <w:rPr>
          <w:w w:val="95"/>
        </w:rPr>
        <w:t>процессов</w:t>
      </w:r>
      <w:r>
        <w:rPr>
          <w:spacing w:val="40"/>
        </w:rPr>
        <w:t xml:space="preserve"> </w:t>
      </w:r>
      <w:r>
        <w:rPr>
          <w:w w:val="95"/>
        </w:rPr>
        <w:t>отечественной</w:t>
      </w:r>
      <w:r>
        <w:rPr>
          <w:spacing w:val="40"/>
        </w:rPr>
        <w:t xml:space="preserve"> </w:t>
      </w:r>
      <w:r>
        <w:rPr>
          <w:w w:val="95"/>
        </w:rPr>
        <w:t>и</w:t>
      </w:r>
      <w:r>
        <w:rPr>
          <w:spacing w:val="34"/>
        </w:rPr>
        <w:t xml:space="preserve"> </w:t>
      </w:r>
      <w:r>
        <w:rPr>
          <w:w w:val="95"/>
        </w:rPr>
        <w:t xml:space="preserve">всеобщей </w:t>
      </w:r>
      <w:r>
        <w:t>истории XIX</w:t>
      </w:r>
      <w:r>
        <w:rPr>
          <w:spacing w:val="40"/>
        </w:rPr>
        <w:t xml:space="preserve"> </w:t>
      </w:r>
      <w:r>
        <w:t>— начала XX</w:t>
      </w:r>
      <w:r>
        <w:rPr>
          <w:spacing w:val="-7"/>
        </w:rPr>
        <w:t xml:space="preserve"> </w:t>
      </w:r>
      <w:r>
        <w:t>в..</w:t>
      </w:r>
    </w:p>
    <w:p w:rsidR="001A2551" w:rsidRDefault="00573E71">
      <w:pPr>
        <w:pStyle w:val="a3"/>
        <w:spacing w:line="280" w:lineRule="exact"/>
        <w:ind w:left="1326"/>
        <w:jc w:val="left"/>
      </w:pPr>
      <w:r>
        <w:rPr>
          <w:w w:val="95"/>
        </w:rPr>
        <w:t>а)</w:t>
      </w:r>
      <w:r>
        <w:rPr>
          <w:spacing w:val="-13"/>
          <w:w w:val="95"/>
        </w:rPr>
        <w:t xml:space="preserve"> </w:t>
      </w:r>
      <w:r>
        <w:rPr>
          <w:w w:val="95"/>
        </w:rPr>
        <w:t>указывать</w:t>
      </w:r>
      <w:r>
        <w:rPr>
          <w:spacing w:val="-9"/>
          <w:w w:val="95"/>
        </w:rPr>
        <w:t xml:space="preserve"> </w:t>
      </w:r>
      <w:r>
        <w:rPr>
          <w:w w:val="95"/>
        </w:rPr>
        <w:t>повторяющиеся</w:t>
      </w:r>
      <w:r>
        <w:rPr>
          <w:spacing w:val="-2"/>
        </w:rPr>
        <w:t xml:space="preserve"> </w:t>
      </w:r>
      <w:r>
        <w:rPr>
          <w:w w:val="95"/>
        </w:rPr>
        <w:t>черты</w:t>
      </w:r>
      <w:r>
        <w:rPr>
          <w:spacing w:val="-9"/>
          <w:w w:val="95"/>
        </w:rPr>
        <w:t xml:space="preserve"> </w:t>
      </w:r>
      <w:r>
        <w:rPr>
          <w:w w:val="95"/>
        </w:rPr>
        <w:t>исторических</w:t>
      </w:r>
      <w:r>
        <w:rPr>
          <w:spacing w:val="-1"/>
          <w:w w:val="95"/>
        </w:rPr>
        <w:t xml:space="preserve"> </w:t>
      </w:r>
      <w:r>
        <w:rPr>
          <w:spacing w:val="-2"/>
          <w:w w:val="95"/>
        </w:rPr>
        <w:t>ситуаций;</w:t>
      </w:r>
    </w:p>
    <w:p w:rsidR="001A2551" w:rsidRDefault="00573E71">
      <w:pPr>
        <w:pStyle w:val="a3"/>
        <w:spacing w:line="273" w:lineRule="exact"/>
        <w:ind w:left="1324"/>
        <w:jc w:val="left"/>
      </w:pPr>
      <w:r>
        <w:rPr>
          <w:w w:val="95"/>
        </w:rPr>
        <w:t>6)</w:t>
      </w:r>
      <w:r>
        <w:rPr>
          <w:spacing w:val="-8"/>
          <w:w w:val="95"/>
        </w:rPr>
        <w:t xml:space="preserve"> </w:t>
      </w:r>
      <w:r>
        <w:rPr>
          <w:w w:val="95"/>
        </w:rPr>
        <w:t>выделять</w:t>
      </w:r>
      <w:r>
        <w:rPr>
          <w:spacing w:val="-2"/>
        </w:rPr>
        <w:t xml:space="preserve"> </w:t>
      </w:r>
      <w:r>
        <w:rPr>
          <w:w w:val="95"/>
        </w:rPr>
        <w:t>черты</w:t>
      </w:r>
      <w:r>
        <w:rPr>
          <w:spacing w:val="-3"/>
          <w:w w:val="95"/>
        </w:rPr>
        <w:t xml:space="preserve"> </w:t>
      </w:r>
      <w:r>
        <w:rPr>
          <w:w w:val="95"/>
        </w:rPr>
        <w:t>сходства</w:t>
      </w:r>
      <w:r>
        <w:rPr>
          <w:spacing w:val="3"/>
        </w:rPr>
        <w:t xml:space="preserve"> </w:t>
      </w:r>
      <w:r>
        <w:rPr>
          <w:w w:val="95"/>
        </w:rPr>
        <w:t>и</w:t>
      </w:r>
      <w:r>
        <w:rPr>
          <w:spacing w:val="-8"/>
          <w:w w:val="95"/>
        </w:rPr>
        <w:t xml:space="preserve"> </w:t>
      </w:r>
      <w:r>
        <w:rPr>
          <w:spacing w:val="-2"/>
          <w:w w:val="95"/>
        </w:rPr>
        <w:t>различия;</w:t>
      </w:r>
    </w:p>
    <w:p w:rsidR="001A2551" w:rsidRDefault="00573E71">
      <w:pPr>
        <w:pStyle w:val="a3"/>
        <w:spacing w:line="273" w:lineRule="exact"/>
        <w:ind w:left="1329"/>
        <w:jc w:val="left"/>
      </w:pPr>
      <w:r>
        <w:rPr>
          <w:w w:val="95"/>
        </w:rPr>
        <w:t>в)</w:t>
      </w:r>
      <w:r>
        <w:rPr>
          <w:spacing w:val="-13"/>
          <w:w w:val="95"/>
        </w:rPr>
        <w:t xml:space="preserve"> </w:t>
      </w:r>
      <w:r>
        <w:rPr>
          <w:w w:val="95"/>
        </w:rPr>
        <w:t>раскрывать,</w:t>
      </w:r>
      <w:r>
        <w:rPr>
          <w:spacing w:val="5"/>
        </w:rPr>
        <w:t xml:space="preserve"> </w:t>
      </w:r>
      <w:r>
        <w:rPr>
          <w:w w:val="95"/>
        </w:rPr>
        <w:t>чем</w:t>
      </w:r>
      <w:r>
        <w:rPr>
          <w:spacing w:val="-13"/>
          <w:w w:val="95"/>
        </w:rPr>
        <w:t xml:space="preserve"> </w:t>
      </w:r>
      <w:r>
        <w:rPr>
          <w:w w:val="95"/>
        </w:rPr>
        <w:t>объяснялось</w:t>
      </w:r>
      <w:r>
        <w:rPr>
          <w:spacing w:val="1"/>
        </w:rPr>
        <w:t xml:space="preserve"> </w:t>
      </w:r>
      <w:r>
        <w:rPr>
          <w:w w:val="95"/>
        </w:rPr>
        <w:t>своеобразие</w:t>
      </w:r>
      <w:r>
        <w:rPr>
          <w:spacing w:val="1"/>
        </w:rPr>
        <w:t xml:space="preserve"> </w:t>
      </w:r>
      <w:r>
        <w:rPr>
          <w:w w:val="95"/>
        </w:rPr>
        <w:t>ситуаций</w:t>
      </w:r>
      <w:r>
        <w:rPr>
          <w:spacing w:val="-2"/>
          <w:w w:val="95"/>
        </w:rPr>
        <w:t xml:space="preserve"> </w:t>
      </w:r>
      <w:r>
        <w:rPr>
          <w:w w:val="95"/>
        </w:rPr>
        <w:t>в</w:t>
      </w:r>
      <w:r>
        <w:rPr>
          <w:spacing w:val="-13"/>
          <w:w w:val="95"/>
        </w:rPr>
        <w:t xml:space="preserve"> </w:t>
      </w:r>
      <w:r>
        <w:rPr>
          <w:w w:val="95"/>
        </w:rPr>
        <w:t>России,</w:t>
      </w:r>
      <w:r>
        <w:rPr>
          <w:spacing w:val="-3"/>
          <w:w w:val="95"/>
        </w:rPr>
        <w:t xml:space="preserve"> </w:t>
      </w:r>
      <w:r>
        <w:rPr>
          <w:w w:val="95"/>
        </w:rPr>
        <w:t>других</w:t>
      </w:r>
      <w:r>
        <w:rPr>
          <w:spacing w:val="-3"/>
          <w:w w:val="95"/>
        </w:rPr>
        <w:t xml:space="preserve"> </w:t>
      </w:r>
      <w:r>
        <w:rPr>
          <w:spacing w:val="-2"/>
          <w:w w:val="95"/>
        </w:rPr>
        <w:t>странах.</w:t>
      </w:r>
    </w:p>
    <w:p w:rsidR="001A2551" w:rsidRDefault="00573E71">
      <w:pPr>
        <w:pStyle w:val="a4"/>
        <w:numPr>
          <w:ilvl w:val="1"/>
          <w:numId w:val="119"/>
        </w:numPr>
        <w:tabs>
          <w:tab w:val="left" w:pos="1586"/>
        </w:tabs>
        <w:spacing w:line="232" w:lineRule="auto"/>
        <w:ind w:left="613" w:right="327" w:firstLine="712"/>
        <w:rPr>
          <w:sz w:val="25"/>
        </w:rPr>
      </w:pPr>
      <w:r>
        <w:rPr>
          <w:w w:val="95"/>
          <w:sz w:val="25"/>
        </w:rPr>
        <w:t>Рассмотрение</w:t>
      </w:r>
      <w:r>
        <w:rPr>
          <w:spacing w:val="37"/>
          <w:sz w:val="25"/>
        </w:rPr>
        <w:t xml:space="preserve"> </w:t>
      </w:r>
      <w:r>
        <w:rPr>
          <w:w w:val="95"/>
          <w:sz w:val="25"/>
        </w:rPr>
        <w:t>исторических</w:t>
      </w:r>
      <w:r>
        <w:rPr>
          <w:spacing w:val="36"/>
          <w:sz w:val="25"/>
        </w:rPr>
        <w:t xml:space="preserve"> </w:t>
      </w:r>
      <w:r>
        <w:rPr>
          <w:w w:val="95"/>
          <w:sz w:val="25"/>
        </w:rPr>
        <w:t>версий</w:t>
      </w:r>
      <w:r>
        <w:rPr>
          <w:spacing w:val="23"/>
          <w:sz w:val="25"/>
        </w:rPr>
        <w:t xml:space="preserve"> </w:t>
      </w:r>
      <w:r>
        <w:rPr>
          <w:w w:val="95"/>
          <w:sz w:val="25"/>
        </w:rPr>
        <w:t>и оценок,</w:t>
      </w:r>
      <w:r>
        <w:rPr>
          <w:spacing w:val="27"/>
          <w:sz w:val="25"/>
        </w:rPr>
        <w:t xml:space="preserve"> </w:t>
      </w:r>
      <w:r>
        <w:rPr>
          <w:w w:val="95"/>
          <w:sz w:val="25"/>
        </w:rPr>
        <w:t>определение</w:t>
      </w:r>
      <w:r>
        <w:rPr>
          <w:spacing w:val="33"/>
          <w:sz w:val="25"/>
        </w:rPr>
        <w:t xml:space="preserve"> </w:t>
      </w:r>
      <w:r>
        <w:rPr>
          <w:w w:val="95"/>
          <w:sz w:val="25"/>
        </w:rPr>
        <w:t>своего</w:t>
      </w:r>
      <w:r>
        <w:rPr>
          <w:spacing w:val="19"/>
          <w:sz w:val="25"/>
        </w:rPr>
        <w:t xml:space="preserve"> </w:t>
      </w:r>
      <w:r>
        <w:rPr>
          <w:w w:val="95"/>
          <w:sz w:val="25"/>
        </w:rPr>
        <w:t>отношения</w:t>
      </w:r>
      <w:r>
        <w:rPr>
          <w:spacing w:val="28"/>
          <w:sz w:val="25"/>
        </w:rPr>
        <w:t xml:space="preserve"> </w:t>
      </w:r>
      <w:r>
        <w:rPr>
          <w:w w:val="95"/>
          <w:sz w:val="25"/>
        </w:rPr>
        <w:t>к</w:t>
      </w:r>
      <w:r>
        <w:rPr>
          <w:sz w:val="25"/>
        </w:rPr>
        <w:t xml:space="preserve"> </w:t>
      </w:r>
      <w:r>
        <w:rPr>
          <w:w w:val="95"/>
          <w:sz w:val="25"/>
        </w:rPr>
        <w:t xml:space="preserve">наиболее </w:t>
      </w:r>
      <w:r>
        <w:rPr>
          <w:spacing w:val="-2"/>
          <w:sz w:val="25"/>
        </w:rPr>
        <w:t>значимым</w:t>
      </w:r>
      <w:r>
        <w:rPr>
          <w:spacing w:val="-5"/>
          <w:sz w:val="25"/>
        </w:rPr>
        <w:t xml:space="preserve"> </w:t>
      </w:r>
      <w:r>
        <w:rPr>
          <w:spacing w:val="-2"/>
          <w:sz w:val="25"/>
        </w:rPr>
        <w:t>событиям и</w:t>
      </w:r>
      <w:r>
        <w:rPr>
          <w:spacing w:val="-14"/>
          <w:sz w:val="25"/>
        </w:rPr>
        <w:t xml:space="preserve"> </w:t>
      </w:r>
      <w:r>
        <w:rPr>
          <w:spacing w:val="-2"/>
          <w:sz w:val="25"/>
        </w:rPr>
        <w:t>личностям прошлого:</w:t>
      </w:r>
    </w:p>
    <w:p w:rsidR="001A2551" w:rsidRDefault="00573E71">
      <w:pPr>
        <w:pStyle w:val="a3"/>
        <w:spacing w:line="232" w:lineRule="auto"/>
        <w:ind w:firstLine="710"/>
        <w:jc w:val="left"/>
      </w:pPr>
      <w:r>
        <w:rPr>
          <w:w w:val="95"/>
        </w:rPr>
        <w:t>—сопоставлять</w:t>
      </w:r>
      <w:r>
        <w:rPr>
          <w:spacing w:val="20"/>
        </w:rPr>
        <w:t xml:space="preserve"> </w:t>
      </w:r>
      <w:r>
        <w:rPr>
          <w:w w:val="95"/>
        </w:rPr>
        <w:t>высказывания</w:t>
      </w:r>
      <w:r>
        <w:rPr>
          <w:spacing w:val="21"/>
        </w:rPr>
        <w:t xml:space="preserve"> </w:t>
      </w:r>
      <w:r>
        <w:rPr>
          <w:w w:val="95"/>
        </w:rPr>
        <w:t>историков,</w:t>
      </w:r>
      <w:r>
        <w:rPr>
          <w:spacing w:val="20"/>
        </w:rPr>
        <w:t xml:space="preserve"> </w:t>
      </w:r>
      <w:r>
        <w:rPr>
          <w:w w:val="95"/>
        </w:rPr>
        <w:t>содержащие</w:t>
      </w:r>
      <w:r>
        <w:rPr>
          <w:spacing w:val="20"/>
        </w:rPr>
        <w:t xml:space="preserve"> </w:t>
      </w:r>
      <w:r>
        <w:rPr>
          <w:w w:val="95"/>
        </w:rPr>
        <w:t>разные мнения</w:t>
      </w:r>
      <w:r>
        <w:t xml:space="preserve"> </w:t>
      </w:r>
      <w:r>
        <w:rPr>
          <w:w w:val="95"/>
        </w:rPr>
        <w:t>по спорным вопросам отечественной</w:t>
      </w:r>
      <w:r>
        <w:t xml:space="preserve"> </w:t>
      </w:r>
      <w:r>
        <w:rPr>
          <w:w w:val="95"/>
        </w:rPr>
        <w:t>и всеобщей истории XIX — начала XX в., объяснять, что могло лежать в их основе;</w:t>
      </w:r>
    </w:p>
    <w:p w:rsidR="001A2551" w:rsidRDefault="00573E71">
      <w:pPr>
        <w:pStyle w:val="a3"/>
        <w:tabs>
          <w:tab w:val="left" w:pos="2802"/>
          <w:tab w:val="left" w:pos="3782"/>
          <w:tab w:val="left" w:pos="7314"/>
          <w:tab w:val="left" w:pos="8074"/>
          <w:tab w:val="left" w:pos="9011"/>
          <w:tab w:val="left" w:pos="10794"/>
        </w:tabs>
        <w:spacing w:line="232" w:lineRule="auto"/>
        <w:ind w:right="321" w:firstLine="710"/>
        <w:jc w:val="left"/>
      </w:pPr>
      <w:r>
        <w:rPr>
          <w:spacing w:val="-2"/>
        </w:rPr>
        <w:t>—оценивать</w:t>
      </w:r>
      <w:r>
        <w:tab/>
      </w:r>
      <w:r>
        <w:rPr>
          <w:spacing w:val="-2"/>
        </w:rPr>
        <w:t>степень</w:t>
      </w:r>
      <w:r>
        <w:tab/>
        <w:t>убедительности</w:t>
      </w:r>
      <w:r>
        <w:rPr>
          <w:spacing w:val="80"/>
        </w:rPr>
        <w:t xml:space="preserve"> </w:t>
      </w:r>
      <w:r>
        <w:t>предложенных</w:t>
      </w:r>
      <w:r>
        <w:tab/>
      </w:r>
      <w:r>
        <w:rPr>
          <w:spacing w:val="-2"/>
        </w:rPr>
        <w:t>точек</w:t>
      </w:r>
      <w:r>
        <w:tab/>
      </w:r>
      <w:r>
        <w:rPr>
          <w:spacing w:val="-2"/>
        </w:rPr>
        <w:t>зрения,</w:t>
      </w:r>
      <w:r>
        <w:tab/>
      </w:r>
      <w:r>
        <w:rPr>
          <w:spacing w:val="-2"/>
        </w:rPr>
        <w:t>формулировать</w:t>
      </w:r>
      <w:r>
        <w:tab/>
      </w:r>
      <w:r>
        <w:rPr>
          <w:spacing w:val="-20"/>
        </w:rPr>
        <w:t xml:space="preserve">и </w:t>
      </w:r>
      <w:r>
        <w:t>аргументировать</w:t>
      </w:r>
      <w:r>
        <w:rPr>
          <w:spacing w:val="-16"/>
        </w:rPr>
        <w:t xml:space="preserve"> </w:t>
      </w:r>
      <w:r>
        <w:t>свое</w:t>
      </w:r>
      <w:r>
        <w:rPr>
          <w:spacing w:val="-6"/>
        </w:rPr>
        <w:t xml:space="preserve"> </w:t>
      </w:r>
      <w:r>
        <w:t>мнение;</w:t>
      </w:r>
    </w:p>
    <w:p w:rsidR="001A2551" w:rsidRDefault="00573E71">
      <w:pPr>
        <w:pStyle w:val="a3"/>
        <w:spacing w:line="232" w:lineRule="auto"/>
        <w:ind w:left="620" w:firstLine="707"/>
        <w:jc w:val="left"/>
      </w:pPr>
      <w:r>
        <w:rPr>
          <w:w w:val="95"/>
        </w:rPr>
        <w:t>—объяснять,</w:t>
      </w:r>
      <w:r>
        <w:rPr>
          <w:spacing w:val="40"/>
        </w:rPr>
        <w:t xml:space="preserve"> </w:t>
      </w:r>
      <w:r>
        <w:rPr>
          <w:w w:val="95"/>
        </w:rPr>
        <w:t>какими</w:t>
      </w:r>
      <w:r>
        <w:rPr>
          <w:spacing w:val="40"/>
        </w:rPr>
        <w:t xml:space="preserve"> </w:t>
      </w:r>
      <w:r>
        <w:rPr>
          <w:w w:val="95"/>
        </w:rPr>
        <w:t>ценностями</w:t>
      </w:r>
      <w:r>
        <w:rPr>
          <w:spacing w:val="40"/>
        </w:rPr>
        <w:t xml:space="preserve"> </w:t>
      </w:r>
      <w:r>
        <w:rPr>
          <w:w w:val="95"/>
        </w:rPr>
        <w:t>руководствовались</w:t>
      </w:r>
      <w:r>
        <w:rPr>
          <w:spacing w:val="40"/>
        </w:rPr>
        <w:t xml:space="preserve"> </w:t>
      </w:r>
      <w:r>
        <w:rPr>
          <w:w w:val="95"/>
        </w:rPr>
        <w:t>люди</w:t>
      </w:r>
      <w:r>
        <w:rPr>
          <w:spacing w:val="40"/>
        </w:rPr>
        <w:t xml:space="preserve"> </w:t>
      </w:r>
      <w:r>
        <w:rPr>
          <w:w w:val="95"/>
        </w:rPr>
        <w:t>в рассматриваемую</w:t>
      </w:r>
      <w:r>
        <w:rPr>
          <w:spacing w:val="40"/>
        </w:rPr>
        <w:t xml:space="preserve"> </w:t>
      </w:r>
      <w:r>
        <w:rPr>
          <w:w w:val="95"/>
        </w:rPr>
        <w:t>эпоху</w:t>
      </w:r>
      <w:r>
        <w:rPr>
          <w:spacing w:val="40"/>
        </w:rPr>
        <w:t xml:space="preserve"> </w:t>
      </w:r>
      <w:r>
        <w:rPr>
          <w:w w:val="95"/>
        </w:rPr>
        <w:t>(на</w:t>
      </w:r>
      <w:r>
        <w:rPr>
          <w:spacing w:val="40"/>
        </w:rPr>
        <w:t xml:space="preserve"> </w:t>
      </w:r>
      <w:r>
        <w:rPr>
          <w:w w:val="95"/>
        </w:rPr>
        <w:t>примерах</w:t>
      </w:r>
      <w:r>
        <w:t xml:space="preserve"> </w:t>
      </w:r>
      <w:r>
        <w:rPr>
          <w:w w:val="95"/>
        </w:rPr>
        <w:t>конкретных ситуаций, персоналий),</w:t>
      </w:r>
      <w:r>
        <w:rPr>
          <w:spacing w:val="34"/>
        </w:rPr>
        <w:t xml:space="preserve"> </w:t>
      </w:r>
      <w:r>
        <w:rPr>
          <w:w w:val="95"/>
        </w:rPr>
        <w:t>выражать свое отношение к ним.</w:t>
      </w:r>
    </w:p>
    <w:p w:rsidR="001A2551" w:rsidRDefault="00573E71">
      <w:pPr>
        <w:pStyle w:val="a4"/>
        <w:numPr>
          <w:ilvl w:val="1"/>
          <w:numId w:val="119"/>
        </w:numPr>
        <w:tabs>
          <w:tab w:val="left" w:pos="1561"/>
        </w:tabs>
        <w:spacing w:line="269" w:lineRule="exact"/>
        <w:ind w:left="1560" w:hanging="236"/>
        <w:rPr>
          <w:sz w:val="25"/>
        </w:rPr>
      </w:pPr>
      <w:r>
        <w:rPr>
          <w:spacing w:val="-2"/>
          <w:w w:val="95"/>
          <w:sz w:val="25"/>
        </w:rPr>
        <w:t>Применение</w:t>
      </w:r>
      <w:r>
        <w:rPr>
          <w:spacing w:val="12"/>
          <w:sz w:val="25"/>
        </w:rPr>
        <w:t xml:space="preserve"> </w:t>
      </w:r>
      <w:r>
        <w:rPr>
          <w:spacing w:val="-2"/>
          <w:w w:val="95"/>
          <w:sz w:val="25"/>
        </w:rPr>
        <w:t>исторических</w:t>
      </w:r>
      <w:r>
        <w:rPr>
          <w:spacing w:val="6"/>
          <w:sz w:val="25"/>
        </w:rPr>
        <w:t xml:space="preserve"> </w:t>
      </w:r>
      <w:r>
        <w:rPr>
          <w:spacing w:val="-2"/>
          <w:w w:val="95"/>
          <w:sz w:val="25"/>
        </w:rPr>
        <w:t>знаний:</w:t>
      </w:r>
    </w:p>
    <w:p w:rsidR="001A2551" w:rsidRDefault="00573E71">
      <w:pPr>
        <w:pStyle w:val="a3"/>
        <w:spacing w:line="230" w:lineRule="auto"/>
        <w:ind w:left="613" w:right="321" w:firstLine="714"/>
      </w:pPr>
      <w:r>
        <w:t>—распознавать в окружающей среде, в том числе в</w:t>
      </w:r>
      <w:r>
        <w:rPr>
          <w:spacing w:val="-16"/>
        </w:rPr>
        <w:t xml:space="preserve"> </w:t>
      </w:r>
      <w:r>
        <w:t>родном городе, регионе памятники материальной</w:t>
      </w:r>
      <w:r>
        <w:rPr>
          <w:spacing w:val="-16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художественной</w:t>
      </w:r>
      <w:r>
        <w:rPr>
          <w:spacing w:val="-15"/>
        </w:rPr>
        <w:t xml:space="preserve"> </w:t>
      </w:r>
      <w:r>
        <w:t>культуры</w:t>
      </w:r>
      <w:r>
        <w:rPr>
          <w:spacing w:val="-16"/>
        </w:rPr>
        <w:t xml:space="preserve"> </w:t>
      </w:r>
      <w:r>
        <w:t>XIX</w:t>
      </w:r>
      <w:r>
        <w:rPr>
          <w:spacing w:val="-16"/>
        </w:rPr>
        <w:t xml:space="preserve"> </w:t>
      </w:r>
      <w:r>
        <w:t>—</w:t>
      </w:r>
      <w:r>
        <w:rPr>
          <w:spacing w:val="-15"/>
        </w:rPr>
        <w:t xml:space="preserve"> </w:t>
      </w:r>
      <w:r>
        <w:t>начала</w:t>
      </w:r>
      <w:r>
        <w:rPr>
          <w:spacing w:val="-16"/>
        </w:rPr>
        <w:t xml:space="preserve"> </w:t>
      </w:r>
      <w:r>
        <w:t>XX</w:t>
      </w:r>
      <w:r>
        <w:rPr>
          <w:spacing w:val="-15"/>
        </w:rPr>
        <w:t xml:space="preserve"> </w:t>
      </w:r>
      <w:r>
        <w:t>в.,</w:t>
      </w:r>
      <w:r>
        <w:rPr>
          <w:spacing w:val="-16"/>
        </w:rPr>
        <w:t xml:space="preserve"> </w:t>
      </w:r>
      <w:r>
        <w:t>объяснять,</w:t>
      </w:r>
      <w:r>
        <w:rPr>
          <w:spacing w:val="-16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чем</w:t>
      </w:r>
      <w:r>
        <w:rPr>
          <w:spacing w:val="-16"/>
        </w:rPr>
        <w:t xml:space="preserve"> </w:t>
      </w:r>
      <w:r>
        <w:t>заключалось</w:t>
      </w:r>
      <w:r>
        <w:rPr>
          <w:spacing w:val="-16"/>
        </w:rPr>
        <w:t xml:space="preserve"> </w:t>
      </w:r>
      <w:r>
        <w:t xml:space="preserve">их </w:t>
      </w:r>
      <w:r>
        <w:rPr>
          <w:w w:val="95"/>
        </w:rPr>
        <w:t>значение для времени их создания</w:t>
      </w:r>
      <w:r>
        <w:t xml:space="preserve"> </w:t>
      </w:r>
      <w:r>
        <w:rPr>
          <w:w w:val="95"/>
        </w:rPr>
        <w:t>и для современного</w:t>
      </w:r>
      <w:r>
        <w:t xml:space="preserve"> </w:t>
      </w:r>
      <w:r>
        <w:rPr>
          <w:w w:val="95"/>
        </w:rPr>
        <w:t>общества;</w:t>
      </w:r>
    </w:p>
    <w:p w:rsidR="001A2551" w:rsidRDefault="00573E71">
      <w:pPr>
        <w:pStyle w:val="a3"/>
        <w:spacing w:line="232" w:lineRule="auto"/>
        <w:ind w:left="615" w:right="314" w:firstLine="712"/>
      </w:pPr>
      <w:r>
        <w:rPr>
          <w:w w:val="95"/>
        </w:rPr>
        <w:t>—выполнять учебные проекты по</w:t>
      </w:r>
      <w:r>
        <w:rPr>
          <w:spacing w:val="-7"/>
          <w:w w:val="95"/>
        </w:rPr>
        <w:t xml:space="preserve"> </w:t>
      </w:r>
      <w:r>
        <w:rPr>
          <w:w w:val="95"/>
        </w:rPr>
        <w:t>отечественной и</w:t>
      </w:r>
      <w:r>
        <w:rPr>
          <w:spacing w:val="-7"/>
          <w:w w:val="95"/>
        </w:rPr>
        <w:t xml:space="preserve"> </w:t>
      </w:r>
      <w:r>
        <w:rPr>
          <w:w w:val="95"/>
        </w:rPr>
        <w:t>всеобщей истории XIX — начала XX</w:t>
      </w:r>
      <w:r>
        <w:rPr>
          <w:spacing w:val="-3"/>
          <w:w w:val="95"/>
        </w:rPr>
        <w:t xml:space="preserve"> </w:t>
      </w:r>
      <w:r>
        <w:rPr>
          <w:w w:val="95"/>
        </w:rPr>
        <w:t xml:space="preserve">в. (в </w:t>
      </w:r>
      <w:r>
        <w:t>том</w:t>
      </w:r>
      <w:r>
        <w:rPr>
          <w:spacing w:val="-16"/>
        </w:rPr>
        <w:t xml:space="preserve"> </w:t>
      </w:r>
      <w:r>
        <w:t>числе</w:t>
      </w:r>
      <w:r>
        <w:rPr>
          <w:spacing w:val="-16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региональном</w:t>
      </w:r>
      <w:r>
        <w:rPr>
          <w:spacing w:val="-6"/>
        </w:rPr>
        <w:t xml:space="preserve"> </w:t>
      </w:r>
      <w:r>
        <w:t>материале);</w:t>
      </w:r>
    </w:p>
    <w:p w:rsidR="001A2551" w:rsidRDefault="00573E71">
      <w:pPr>
        <w:pStyle w:val="a3"/>
        <w:spacing w:line="232" w:lineRule="auto"/>
        <w:ind w:right="320" w:firstLine="710"/>
      </w:pPr>
      <w:r>
        <w:rPr>
          <w:w w:val="95"/>
        </w:rPr>
        <w:t>—объяснять, в</w:t>
      </w:r>
      <w:r>
        <w:rPr>
          <w:spacing w:val="-3"/>
          <w:w w:val="95"/>
        </w:rPr>
        <w:t xml:space="preserve"> </w:t>
      </w:r>
      <w:r>
        <w:rPr>
          <w:w w:val="95"/>
        </w:rPr>
        <w:t>чем состоит наследие истории XIX</w:t>
      </w:r>
      <w:r>
        <w:rPr>
          <w:spacing w:val="40"/>
        </w:rPr>
        <w:t xml:space="preserve"> </w:t>
      </w:r>
      <w:r>
        <w:rPr>
          <w:w w:val="95"/>
        </w:rPr>
        <w:t>— начала XX</w:t>
      </w:r>
      <w:r>
        <w:rPr>
          <w:spacing w:val="-2"/>
          <w:w w:val="95"/>
        </w:rPr>
        <w:t xml:space="preserve"> </w:t>
      </w:r>
      <w:r>
        <w:rPr>
          <w:w w:val="95"/>
        </w:rPr>
        <w:t xml:space="preserve">в. для России, других стран </w:t>
      </w:r>
      <w:r>
        <w:t>мира,</w:t>
      </w:r>
      <w:r>
        <w:rPr>
          <w:spacing w:val="-14"/>
        </w:rPr>
        <w:t xml:space="preserve"> </w:t>
      </w:r>
      <w:r>
        <w:t>высказывать</w:t>
      </w:r>
      <w:r>
        <w:rPr>
          <w:spacing w:val="-8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аргументировать</w:t>
      </w:r>
      <w:r>
        <w:rPr>
          <w:spacing w:val="-16"/>
        </w:rPr>
        <w:t xml:space="preserve"> </w:t>
      </w:r>
      <w:r>
        <w:t>свое</w:t>
      </w:r>
      <w:r>
        <w:rPr>
          <w:spacing w:val="-14"/>
        </w:rPr>
        <w:t xml:space="preserve"> </w:t>
      </w:r>
      <w:r>
        <w:t>отношение</w:t>
      </w:r>
      <w:r>
        <w:rPr>
          <w:spacing w:val="-10"/>
        </w:rPr>
        <w:t xml:space="preserve"> </w:t>
      </w:r>
      <w:r>
        <w:t>к</w:t>
      </w:r>
      <w:r>
        <w:rPr>
          <w:spacing w:val="-16"/>
        </w:rPr>
        <w:t xml:space="preserve"> </w:t>
      </w:r>
      <w:r>
        <w:t>культурному</w:t>
      </w:r>
      <w:r>
        <w:rPr>
          <w:spacing w:val="-1"/>
        </w:rPr>
        <w:t xml:space="preserve"> </w:t>
      </w:r>
      <w:r>
        <w:t>наследию</w:t>
      </w:r>
      <w:r>
        <w:rPr>
          <w:spacing w:val="-9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 xml:space="preserve">общественных </w:t>
      </w:r>
      <w:r>
        <w:rPr>
          <w:spacing w:val="-2"/>
        </w:rPr>
        <w:t>обсуждениях.</w:t>
      </w:r>
    </w:p>
    <w:p w:rsidR="001A2551" w:rsidRDefault="001A2551">
      <w:pPr>
        <w:spacing w:line="232" w:lineRule="auto"/>
        <w:sectPr w:rsidR="001A2551">
          <w:pgSz w:w="11900" w:h="16840"/>
          <w:pgMar w:top="1100" w:right="280" w:bottom="1520" w:left="380" w:header="0" w:footer="1228" w:gutter="0"/>
          <w:cols w:space="720"/>
        </w:sectPr>
      </w:pPr>
    </w:p>
    <w:p w:rsidR="00EF359B" w:rsidRPr="00EF359B" w:rsidRDefault="00EF359B" w:rsidP="00EF359B">
      <w:pPr>
        <w:pStyle w:val="3"/>
        <w:numPr>
          <w:ilvl w:val="2"/>
          <w:numId w:val="136"/>
        </w:numPr>
        <w:tabs>
          <w:tab w:val="left" w:pos="1164"/>
        </w:tabs>
        <w:spacing w:before="5" w:line="230" w:lineRule="auto"/>
        <w:ind w:left="1163" w:right="311" w:firstLine="704"/>
      </w:pPr>
      <w:r>
        <w:rPr>
          <w:spacing w:val="-2"/>
        </w:rPr>
        <w:lastRenderedPageBreak/>
        <w:t xml:space="preserve">ОБЩЕСТВОЗНАНИЕ </w:t>
      </w:r>
    </w:p>
    <w:p w:rsidR="001A2551" w:rsidRDefault="00573E71" w:rsidP="00EF359B">
      <w:pPr>
        <w:pStyle w:val="3"/>
        <w:numPr>
          <w:ilvl w:val="2"/>
          <w:numId w:val="136"/>
        </w:numPr>
        <w:tabs>
          <w:tab w:val="left" w:pos="1164"/>
        </w:tabs>
        <w:spacing w:before="5" w:line="230" w:lineRule="auto"/>
        <w:ind w:left="1163" w:right="311" w:firstLine="704"/>
      </w:pPr>
      <w:r w:rsidRPr="00EF359B">
        <w:rPr>
          <w:w w:val="95"/>
        </w:rPr>
        <w:t>Рабочая программа по</w:t>
      </w:r>
      <w:r w:rsidRPr="00EF359B">
        <w:rPr>
          <w:spacing w:val="-2"/>
          <w:w w:val="95"/>
        </w:rPr>
        <w:t xml:space="preserve"> </w:t>
      </w:r>
      <w:r w:rsidRPr="00EF359B">
        <w:rPr>
          <w:w w:val="95"/>
        </w:rPr>
        <w:t>обществознанию</w:t>
      </w:r>
      <w:r w:rsidRPr="00EF359B">
        <w:rPr>
          <w:spacing w:val="-3"/>
          <w:w w:val="95"/>
        </w:rPr>
        <w:t xml:space="preserve"> </w:t>
      </w:r>
      <w:r w:rsidRPr="00EF359B">
        <w:rPr>
          <w:w w:val="95"/>
        </w:rPr>
        <w:t>на</w:t>
      </w:r>
      <w:r w:rsidRPr="00EF359B">
        <w:rPr>
          <w:spacing w:val="-1"/>
          <w:w w:val="95"/>
        </w:rPr>
        <w:t xml:space="preserve"> </w:t>
      </w:r>
      <w:r w:rsidRPr="00EF359B">
        <w:rPr>
          <w:w w:val="95"/>
        </w:rPr>
        <w:t xml:space="preserve">уровне основного общего образования составлена </w:t>
      </w:r>
      <w:r>
        <w:t>на основе Примерной рабочей программы, положений и требований к результатам освоения основной образовательной программы, представленных в Федеральном государственном образовательном стандарте основного общего образования, в соответствии с Концепцией преподавания учебного предмета «Обществознание» (2018</w:t>
      </w:r>
      <w:r w:rsidRPr="00EF359B">
        <w:rPr>
          <w:spacing w:val="-9"/>
        </w:rPr>
        <w:t xml:space="preserve"> </w:t>
      </w:r>
      <w:r>
        <w:t xml:space="preserve">г.), а также с учётом Программы </w:t>
      </w:r>
      <w:r w:rsidRPr="00EF359B">
        <w:rPr>
          <w:spacing w:val="-2"/>
        </w:rPr>
        <w:t>воспитания.</w:t>
      </w:r>
    </w:p>
    <w:p w:rsidR="001A2551" w:rsidRDefault="00EF359B" w:rsidP="00EF359B">
      <w:pPr>
        <w:pStyle w:val="3"/>
        <w:spacing w:before="172" w:line="223" w:lineRule="auto"/>
        <w:ind w:right="6723"/>
      </w:pPr>
      <w:r>
        <w:rPr>
          <w:w w:val="95"/>
        </w:rPr>
        <w:t xml:space="preserve">ПОЯСНИТЕЛЬНАЯ ЗАПИСКА </w:t>
      </w:r>
      <w:r w:rsidR="00573E71">
        <w:t>ОБЩАЯ</w:t>
      </w:r>
      <w:r w:rsidR="00573E71">
        <w:rPr>
          <w:spacing w:val="-11"/>
        </w:rPr>
        <w:t xml:space="preserve"> </w:t>
      </w:r>
      <w:r>
        <w:t>XAPAKTEPИСТИ</w:t>
      </w:r>
      <w:r w:rsidR="00573E71">
        <w:t>KA</w:t>
      </w:r>
    </w:p>
    <w:p w:rsidR="001A2551" w:rsidRDefault="00EF359B">
      <w:pPr>
        <w:pStyle w:val="4"/>
        <w:ind w:left="614"/>
        <w:jc w:val="left"/>
      </w:pPr>
      <w:r>
        <w:rPr>
          <w:w w:val="90"/>
        </w:rPr>
        <w:t>УЧЕБНОГО</w:t>
      </w:r>
      <w:r w:rsidR="00573E71">
        <w:rPr>
          <w:spacing w:val="45"/>
        </w:rPr>
        <w:t xml:space="preserve"> </w:t>
      </w:r>
      <w:r>
        <w:rPr>
          <w:w w:val="90"/>
        </w:rPr>
        <w:t>П</w:t>
      </w:r>
      <w:r w:rsidR="00573E71">
        <w:rPr>
          <w:w w:val="90"/>
        </w:rPr>
        <w:t>РЕДМЕТА</w:t>
      </w:r>
      <w:r w:rsidR="00573E71">
        <w:rPr>
          <w:spacing w:val="57"/>
        </w:rPr>
        <w:t xml:space="preserve"> </w:t>
      </w:r>
      <w:r>
        <w:rPr>
          <w:spacing w:val="-2"/>
          <w:w w:val="90"/>
        </w:rPr>
        <w:t>«ОБЩЕСТВОЗНАНИ</w:t>
      </w:r>
      <w:r w:rsidR="00573E71">
        <w:rPr>
          <w:spacing w:val="-2"/>
          <w:w w:val="90"/>
        </w:rPr>
        <w:t>Е»</w:t>
      </w:r>
    </w:p>
    <w:p w:rsidR="001A2551" w:rsidRDefault="00573E71">
      <w:pPr>
        <w:pStyle w:val="a3"/>
        <w:spacing w:before="2" w:line="230" w:lineRule="auto"/>
        <w:ind w:left="615" w:right="328" w:firstLine="711"/>
      </w:pPr>
      <w:r>
        <w:t xml:space="preserve">Обществознание играет ведущую роль в выполнении школой функции интеграции молодёжи в современное общество: учебный предмет позволяет последовательно раскрывать учащимся подросткового возраста особенности современного общества, различные аспекты взаимодействия в современных условиях людей друг с другом, с основными институтами </w:t>
      </w:r>
      <w:r>
        <w:rPr>
          <w:w w:val="95"/>
        </w:rPr>
        <w:t>государства</w:t>
      </w:r>
      <w:r>
        <w:t xml:space="preserve"> </w:t>
      </w:r>
      <w:r>
        <w:rPr>
          <w:w w:val="95"/>
        </w:rPr>
        <w:t>и гражданского</w:t>
      </w:r>
      <w:r>
        <w:t xml:space="preserve"> </w:t>
      </w:r>
      <w:r>
        <w:rPr>
          <w:w w:val="95"/>
        </w:rPr>
        <w:t>общества, регулирующие эти взаимодействия</w:t>
      </w:r>
      <w:r>
        <w:rPr>
          <w:spacing w:val="-2"/>
          <w:w w:val="95"/>
        </w:rPr>
        <w:t xml:space="preserve"> </w:t>
      </w:r>
      <w:r>
        <w:rPr>
          <w:w w:val="95"/>
        </w:rPr>
        <w:t>социальные нормы.</w:t>
      </w:r>
    </w:p>
    <w:p w:rsidR="001A2551" w:rsidRDefault="00573E71">
      <w:pPr>
        <w:pStyle w:val="a3"/>
        <w:spacing w:line="230" w:lineRule="auto"/>
        <w:ind w:right="321" w:firstLine="703"/>
      </w:pPr>
      <w:r>
        <w:t>Изучение курса «Обществознание», включающего знания о российском обществе и направлениях его</w:t>
      </w:r>
      <w:r>
        <w:rPr>
          <w:spacing w:val="-8"/>
        </w:rPr>
        <w:t xml:space="preserve"> </w:t>
      </w:r>
      <w:r>
        <w:t>развития</w:t>
      </w:r>
      <w:r>
        <w:rPr>
          <w:spacing w:val="-6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современных условиях, об</w:t>
      </w:r>
      <w:r>
        <w:rPr>
          <w:spacing w:val="-10"/>
        </w:rPr>
        <w:t xml:space="preserve"> </w:t>
      </w:r>
      <w:r>
        <w:t>основах конституционного</w:t>
      </w:r>
      <w:r>
        <w:rPr>
          <w:spacing w:val="-15"/>
        </w:rPr>
        <w:t xml:space="preserve"> </w:t>
      </w:r>
      <w:r>
        <w:t>строя</w:t>
      </w:r>
      <w:r>
        <w:rPr>
          <w:spacing w:val="-7"/>
        </w:rPr>
        <w:t xml:space="preserve"> </w:t>
      </w:r>
      <w:r>
        <w:t>нашей страны, правах и обязанностях человека и гражданина, способствует воспитанию российской гражданской</w:t>
      </w:r>
      <w:r>
        <w:rPr>
          <w:spacing w:val="-16"/>
        </w:rPr>
        <w:t xml:space="preserve"> </w:t>
      </w:r>
      <w:r>
        <w:t>идентичности,</w:t>
      </w:r>
      <w:r>
        <w:rPr>
          <w:spacing w:val="-10"/>
        </w:rPr>
        <w:t xml:space="preserve"> </w:t>
      </w:r>
      <w:r>
        <w:t>готовности</w:t>
      </w:r>
      <w:r>
        <w:rPr>
          <w:spacing w:val="-10"/>
        </w:rPr>
        <w:t xml:space="preserve"> </w:t>
      </w:r>
      <w:r>
        <w:t>к</w:t>
      </w:r>
      <w:r>
        <w:rPr>
          <w:spacing w:val="-16"/>
        </w:rPr>
        <w:t xml:space="preserve"> </w:t>
      </w:r>
      <w:r>
        <w:t>служению</w:t>
      </w:r>
      <w:r>
        <w:rPr>
          <w:spacing w:val="-12"/>
        </w:rPr>
        <w:t xml:space="preserve"> </w:t>
      </w:r>
      <w:r>
        <w:t>Отечеству,</w:t>
      </w:r>
      <w:r>
        <w:rPr>
          <w:spacing w:val="-6"/>
        </w:rPr>
        <w:t xml:space="preserve"> </w:t>
      </w:r>
      <w:r>
        <w:t>приверженности</w:t>
      </w:r>
      <w:r>
        <w:rPr>
          <w:spacing w:val="-16"/>
        </w:rPr>
        <w:t xml:space="preserve"> </w:t>
      </w:r>
      <w:r>
        <w:t>национ</w:t>
      </w:r>
      <w:r>
        <w:rPr>
          <w:spacing w:val="-12"/>
        </w:rPr>
        <w:t xml:space="preserve"> </w:t>
      </w:r>
      <w:r>
        <w:t>альным ценностям. Привлечение при изучении курса различных источников социальной информации, включая СМИ и Интернет, помогает школьникам освоить язык современной культурной, социально-экономической и политической коммуникации, вносит свой вклад в формирование метапредметных умений извлекать необходимые сведения, осмысливать, преобразовывать и применять их.</w:t>
      </w:r>
    </w:p>
    <w:p w:rsidR="001A2551" w:rsidRDefault="00573E71">
      <w:pPr>
        <w:pStyle w:val="a3"/>
        <w:spacing w:line="230" w:lineRule="auto"/>
        <w:ind w:left="615" w:right="322" w:firstLine="705"/>
      </w:pPr>
      <w:r>
        <w:t>Изучение</w:t>
      </w:r>
      <w:r>
        <w:rPr>
          <w:spacing w:val="-16"/>
        </w:rPr>
        <w:t xml:space="preserve"> </w:t>
      </w:r>
      <w:r>
        <w:t>учебного</w:t>
      </w:r>
      <w:r>
        <w:rPr>
          <w:spacing w:val="-16"/>
        </w:rPr>
        <w:t xml:space="preserve"> </w:t>
      </w:r>
      <w:r>
        <w:t>курса</w:t>
      </w:r>
      <w:r>
        <w:rPr>
          <w:spacing w:val="-15"/>
        </w:rPr>
        <w:t xml:space="preserve"> </w:t>
      </w:r>
      <w:r>
        <w:t>«Обществознание»</w:t>
      </w:r>
      <w:r>
        <w:rPr>
          <w:spacing w:val="-16"/>
        </w:rPr>
        <w:t xml:space="preserve"> </w:t>
      </w:r>
      <w:r>
        <w:t>содействует</w:t>
      </w:r>
      <w:r>
        <w:rPr>
          <w:spacing w:val="-16"/>
        </w:rPr>
        <w:t xml:space="preserve"> </w:t>
      </w:r>
      <w:r>
        <w:t>вхождению</w:t>
      </w:r>
      <w:r>
        <w:rPr>
          <w:spacing w:val="-12"/>
        </w:rPr>
        <w:t xml:space="preserve"> </w:t>
      </w:r>
      <w:r>
        <w:t>обучающихся</w:t>
      </w:r>
      <w:r>
        <w:rPr>
          <w:spacing w:val="-9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 xml:space="preserve">мир </w:t>
      </w:r>
      <w:r>
        <w:rPr>
          <w:w w:val="95"/>
        </w:rPr>
        <w:t>культуры и общественных ценностей и в</w:t>
      </w:r>
      <w:r>
        <w:rPr>
          <w:spacing w:val="-1"/>
          <w:w w:val="95"/>
        </w:rPr>
        <w:t xml:space="preserve"> </w:t>
      </w:r>
      <w:r>
        <w:rPr>
          <w:w w:val="95"/>
        </w:rPr>
        <w:t xml:space="preserve">то же время открытию и утверждению собственного «Я», формированию способности к рефлексии, оценке своих возможностей и осознанию своего места в </w:t>
      </w:r>
      <w:r>
        <w:rPr>
          <w:spacing w:val="-2"/>
        </w:rPr>
        <w:t>обществе.</w:t>
      </w:r>
    </w:p>
    <w:p w:rsidR="001A2551" w:rsidRDefault="00841C6E">
      <w:pPr>
        <w:pStyle w:val="4"/>
        <w:spacing w:before="146" w:line="280" w:lineRule="exact"/>
        <w:ind w:left="616"/>
        <w:jc w:val="left"/>
      </w:pPr>
      <w:r>
        <w:t>ЦЕЛЬ</w:t>
      </w:r>
      <w:r w:rsidR="00573E71">
        <w:rPr>
          <w:spacing w:val="-10"/>
        </w:rPr>
        <w:t xml:space="preserve"> </w:t>
      </w:r>
      <w:r>
        <w:rPr>
          <w:spacing w:val="-2"/>
        </w:rPr>
        <w:t>ИЗУЧЕНИ</w:t>
      </w:r>
      <w:r w:rsidR="00573E71">
        <w:rPr>
          <w:spacing w:val="-2"/>
        </w:rPr>
        <w:t>Я</w:t>
      </w:r>
    </w:p>
    <w:p w:rsidR="001A2551" w:rsidRDefault="00841C6E">
      <w:pPr>
        <w:spacing w:line="276" w:lineRule="exact"/>
        <w:ind w:left="619"/>
        <w:rPr>
          <w:b/>
          <w:sz w:val="25"/>
        </w:rPr>
      </w:pPr>
      <w:r>
        <w:rPr>
          <w:b/>
          <w:w w:val="90"/>
          <w:sz w:val="25"/>
        </w:rPr>
        <w:t>УЧЕБН</w:t>
      </w:r>
      <w:r w:rsidR="00573E71">
        <w:rPr>
          <w:b/>
          <w:w w:val="90"/>
          <w:sz w:val="25"/>
        </w:rPr>
        <w:t>ОГО</w:t>
      </w:r>
      <w:r w:rsidR="00573E71">
        <w:rPr>
          <w:b/>
          <w:spacing w:val="45"/>
          <w:sz w:val="25"/>
        </w:rPr>
        <w:t xml:space="preserve"> </w:t>
      </w:r>
      <w:r>
        <w:rPr>
          <w:b/>
          <w:w w:val="90"/>
          <w:sz w:val="25"/>
        </w:rPr>
        <w:t>П</w:t>
      </w:r>
      <w:r w:rsidR="00573E71">
        <w:rPr>
          <w:b/>
          <w:w w:val="90"/>
          <w:sz w:val="25"/>
        </w:rPr>
        <w:t>РЕДМЕТА</w:t>
      </w:r>
      <w:r w:rsidR="00573E71">
        <w:rPr>
          <w:b/>
          <w:spacing w:val="57"/>
          <w:sz w:val="25"/>
        </w:rPr>
        <w:t xml:space="preserve"> </w:t>
      </w:r>
      <w:r>
        <w:rPr>
          <w:b/>
          <w:spacing w:val="-2"/>
          <w:w w:val="90"/>
          <w:sz w:val="25"/>
        </w:rPr>
        <w:t>«ОБЩЕСТВОЗНАНИ</w:t>
      </w:r>
      <w:r w:rsidR="00573E71">
        <w:rPr>
          <w:b/>
          <w:spacing w:val="-2"/>
          <w:w w:val="90"/>
          <w:sz w:val="25"/>
        </w:rPr>
        <w:t>Е»</w:t>
      </w:r>
    </w:p>
    <w:p w:rsidR="001A2551" w:rsidRDefault="00573E71">
      <w:pPr>
        <w:pStyle w:val="a3"/>
        <w:spacing w:line="276" w:lineRule="exact"/>
        <w:ind w:left="1321"/>
      </w:pPr>
      <w:r>
        <w:rPr>
          <w:w w:val="95"/>
        </w:rPr>
        <w:t>Целями</w:t>
      </w:r>
      <w:r>
        <w:rPr>
          <w:spacing w:val="-3"/>
        </w:rPr>
        <w:t xml:space="preserve"> </w:t>
      </w:r>
      <w:r>
        <w:rPr>
          <w:w w:val="95"/>
        </w:rPr>
        <w:t>обществоведческого</w:t>
      </w:r>
      <w:r>
        <w:rPr>
          <w:spacing w:val="-11"/>
          <w:w w:val="95"/>
        </w:rPr>
        <w:t xml:space="preserve"> </w:t>
      </w:r>
      <w:r>
        <w:rPr>
          <w:w w:val="95"/>
        </w:rPr>
        <w:t>образования</w:t>
      </w:r>
      <w:r>
        <w:rPr>
          <w:spacing w:val="11"/>
        </w:rPr>
        <w:t xml:space="preserve"> </w:t>
      </w:r>
      <w:r>
        <w:rPr>
          <w:w w:val="95"/>
        </w:rPr>
        <w:t>в</w:t>
      </w:r>
      <w:r>
        <w:rPr>
          <w:spacing w:val="-10"/>
          <w:w w:val="95"/>
        </w:rPr>
        <w:t xml:space="preserve"> </w:t>
      </w:r>
      <w:r>
        <w:rPr>
          <w:w w:val="95"/>
        </w:rPr>
        <w:t>основной</w:t>
      </w:r>
      <w:r>
        <w:rPr>
          <w:spacing w:val="4"/>
        </w:rPr>
        <w:t xml:space="preserve"> </w:t>
      </w:r>
      <w:r>
        <w:rPr>
          <w:w w:val="95"/>
        </w:rPr>
        <w:t>школе</w:t>
      </w:r>
      <w:r>
        <w:rPr>
          <w:spacing w:val="-1"/>
          <w:w w:val="95"/>
        </w:rPr>
        <w:t xml:space="preserve"> </w:t>
      </w:r>
      <w:r>
        <w:rPr>
          <w:spacing w:val="-2"/>
          <w:w w:val="95"/>
        </w:rPr>
        <w:t>являются:</w:t>
      </w:r>
    </w:p>
    <w:p w:rsidR="001A2551" w:rsidRDefault="00573E71">
      <w:pPr>
        <w:pStyle w:val="a4"/>
        <w:numPr>
          <w:ilvl w:val="0"/>
          <w:numId w:val="117"/>
        </w:numPr>
        <w:tabs>
          <w:tab w:val="left" w:pos="1934"/>
        </w:tabs>
        <w:spacing w:before="2" w:line="230" w:lineRule="auto"/>
        <w:ind w:right="312" w:firstLine="767"/>
        <w:rPr>
          <w:sz w:val="25"/>
        </w:rPr>
      </w:pPr>
      <w:r>
        <w:rPr>
          <w:sz w:val="25"/>
        </w:rPr>
        <w:t>воспитание общероссийской идентичности, патриотизма, гражданственности, социальной ответственности, правового</w:t>
      </w:r>
      <w:r>
        <w:rPr>
          <w:spacing w:val="40"/>
          <w:sz w:val="25"/>
        </w:rPr>
        <w:t xml:space="preserve"> </w:t>
      </w:r>
      <w:r>
        <w:rPr>
          <w:sz w:val="25"/>
        </w:rPr>
        <w:t>самосознания, приверженности базовым ценностям нашего народа;</w:t>
      </w:r>
    </w:p>
    <w:p w:rsidR="001A2551" w:rsidRDefault="00573E71">
      <w:pPr>
        <w:pStyle w:val="a4"/>
        <w:numPr>
          <w:ilvl w:val="0"/>
          <w:numId w:val="117"/>
        </w:numPr>
        <w:tabs>
          <w:tab w:val="left" w:pos="1720"/>
        </w:tabs>
        <w:spacing w:before="1" w:line="230" w:lineRule="auto"/>
        <w:ind w:left="613" w:right="321" w:firstLine="714"/>
        <w:rPr>
          <w:sz w:val="25"/>
        </w:rPr>
      </w:pPr>
      <w:r>
        <w:rPr>
          <w:sz w:val="25"/>
        </w:rPr>
        <w:t>развитие у обучающихся понимания приоритетности общенациональных интересов, приверженности</w:t>
      </w:r>
      <w:r>
        <w:rPr>
          <w:spacing w:val="-3"/>
          <w:sz w:val="25"/>
        </w:rPr>
        <w:t xml:space="preserve"> </w:t>
      </w:r>
      <w:r>
        <w:rPr>
          <w:sz w:val="25"/>
        </w:rPr>
        <w:t>правовым принципам, закреплённым в</w:t>
      </w:r>
      <w:r>
        <w:rPr>
          <w:spacing w:val="-5"/>
          <w:sz w:val="25"/>
        </w:rPr>
        <w:t xml:space="preserve"> </w:t>
      </w:r>
      <w:r>
        <w:rPr>
          <w:sz w:val="25"/>
        </w:rPr>
        <w:t xml:space="preserve">Конституции Российской Федерации и </w:t>
      </w:r>
      <w:r>
        <w:rPr>
          <w:spacing w:val="-2"/>
          <w:sz w:val="25"/>
        </w:rPr>
        <w:t>законодательстве</w:t>
      </w:r>
      <w:r>
        <w:rPr>
          <w:spacing w:val="-21"/>
          <w:sz w:val="25"/>
        </w:rPr>
        <w:t xml:space="preserve"> </w:t>
      </w:r>
      <w:r>
        <w:rPr>
          <w:spacing w:val="-2"/>
          <w:sz w:val="25"/>
        </w:rPr>
        <w:t>Российской</w:t>
      </w:r>
      <w:r>
        <w:rPr>
          <w:spacing w:val="26"/>
          <w:sz w:val="25"/>
        </w:rPr>
        <w:t xml:space="preserve"> </w:t>
      </w:r>
      <w:r>
        <w:rPr>
          <w:spacing w:val="-2"/>
          <w:sz w:val="25"/>
        </w:rPr>
        <w:t>Федерации;</w:t>
      </w:r>
    </w:p>
    <w:p w:rsidR="001A2551" w:rsidRDefault="00573E71">
      <w:pPr>
        <w:pStyle w:val="a4"/>
        <w:numPr>
          <w:ilvl w:val="0"/>
          <w:numId w:val="117"/>
        </w:numPr>
        <w:tabs>
          <w:tab w:val="left" w:pos="1648"/>
        </w:tabs>
        <w:spacing w:line="230" w:lineRule="auto"/>
        <w:ind w:right="320" w:firstLine="710"/>
        <w:rPr>
          <w:sz w:val="25"/>
        </w:rPr>
      </w:pPr>
      <w:r>
        <w:rPr>
          <w:sz w:val="25"/>
        </w:rPr>
        <w:t>развитие</w:t>
      </w:r>
      <w:r>
        <w:rPr>
          <w:spacing w:val="-10"/>
          <w:sz w:val="25"/>
        </w:rPr>
        <w:t xml:space="preserve"> </w:t>
      </w:r>
      <w:r>
        <w:rPr>
          <w:sz w:val="25"/>
        </w:rPr>
        <w:t>личности</w:t>
      </w:r>
      <w:r>
        <w:rPr>
          <w:spacing w:val="-11"/>
          <w:sz w:val="25"/>
        </w:rPr>
        <w:t xml:space="preserve"> </w:t>
      </w:r>
      <w:r>
        <w:rPr>
          <w:sz w:val="25"/>
        </w:rPr>
        <w:t>на</w:t>
      </w:r>
      <w:r>
        <w:rPr>
          <w:spacing w:val="-15"/>
          <w:sz w:val="25"/>
        </w:rPr>
        <w:t xml:space="preserve"> </w:t>
      </w:r>
      <w:r>
        <w:rPr>
          <w:sz w:val="25"/>
        </w:rPr>
        <w:t>исключительно</w:t>
      </w:r>
      <w:r>
        <w:rPr>
          <w:spacing w:val="-7"/>
          <w:sz w:val="25"/>
        </w:rPr>
        <w:t xml:space="preserve"> </w:t>
      </w:r>
      <w:r>
        <w:rPr>
          <w:sz w:val="25"/>
        </w:rPr>
        <w:t>важном</w:t>
      </w:r>
      <w:r>
        <w:rPr>
          <w:spacing w:val="-13"/>
          <w:sz w:val="25"/>
        </w:rPr>
        <w:t xml:space="preserve"> </w:t>
      </w:r>
      <w:r>
        <w:rPr>
          <w:sz w:val="25"/>
        </w:rPr>
        <w:t>этапе</w:t>
      </w:r>
      <w:r>
        <w:rPr>
          <w:spacing w:val="-14"/>
          <w:sz w:val="25"/>
        </w:rPr>
        <w:t xml:space="preserve"> </w:t>
      </w:r>
      <w:r>
        <w:rPr>
          <w:sz w:val="25"/>
        </w:rPr>
        <w:t>её</w:t>
      </w:r>
      <w:r>
        <w:rPr>
          <w:spacing w:val="-16"/>
          <w:sz w:val="25"/>
        </w:rPr>
        <w:t xml:space="preserve"> </w:t>
      </w:r>
      <w:r>
        <w:rPr>
          <w:sz w:val="25"/>
        </w:rPr>
        <w:t>социализации</w:t>
      </w:r>
      <w:r>
        <w:rPr>
          <w:spacing w:val="80"/>
          <w:w w:val="150"/>
          <w:sz w:val="25"/>
        </w:rPr>
        <w:t xml:space="preserve"> </w:t>
      </w:r>
      <w:r>
        <w:rPr>
          <w:sz w:val="25"/>
        </w:rPr>
        <w:t>в</w:t>
      </w:r>
      <w:r>
        <w:rPr>
          <w:spacing w:val="-16"/>
          <w:sz w:val="25"/>
        </w:rPr>
        <w:t xml:space="preserve"> </w:t>
      </w:r>
      <w:r>
        <w:rPr>
          <w:sz w:val="25"/>
        </w:rPr>
        <w:t xml:space="preserve">подростковом </w:t>
      </w:r>
      <w:r>
        <w:rPr>
          <w:w w:val="95"/>
          <w:sz w:val="25"/>
        </w:rPr>
        <w:t xml:space="preserve">возрасте, становление её духовно-нравственной, политической и правовой культуры, социального </w:t>
      </w:r>
      <w:r>
        <w:rPr>
          <w:sz w:val="25"/>
        </w:rPr>
        <w:t xml:space="preserve">поведения, основанного на уважении закона и правопорядка; развитие интереса к изучению социальных и гуманитарных дисциплин; способности к личному самоопределению, самореализации, самоконтролю; мотивации к высокопроизводительной, наукоёмкой трудовой </w:t>
      </w:r>
      <w:r>
        <w:rPr>
          <w:spacing w:val="-2"/>
          <w:sz w:val="25"/>
        </w:rPr>
        <w:t>деятельности;</w:t>
      </w:r>
    </w:p>
    <w:p w:rsidR="001A2551" w:rsidRDefault="00573E71">
      <w:pPr>
        <w:pStyle w:val="a4"/>
        <w:numPr>
          <w:ilvl w:val="0"/>
          <w:numId w:val="117"/>
        </w:numPr>
        <w:tabs>
          <w:tab w:val="left" w:pos="1661"/>
        </w:tabs>
        <w:spacing w:line="228" w:lineRule="auto"/>
        <w:ind w:left="615" w:right="333" w:firstLine="712"/>
        <w:rPr>
          <w:sz w:val="25"/>
        </w:rPr>
      </w:pPr>
      <w:r>
        <w:rPr>
          <w:w w:val="95"/>
          <w:sz w:val="25"/>
        </w:rPr>
        <w:t xml:space="preserve">формирование у обучающихся целостной картины общества, адекватной современному </w:t>
      </w:r>
      <w:r>
        <w:rPr>
          <w:sz w:val="25"/>
        </w:rPr>
        <w:t>уровню</w:t>
      </w:r>
      <w:r>
        <w:rPr>
          <w:spacing w:val="-2"/>
          <w:sz w:val="25"/>
        </w:rPr>
        <w:t xml:space="preserve"> </w:t>
      </w:r>
      <w:r>
        <w:rPr>
          <w:sz w:val="25"/>
        </w:rPr>
        <w:t>знаний и</w:t>
      </w:r>
      <w:r>
        <w:rPr>
          <w:spacing w:val="-8"/>
          <w:sz w:val="25"/>
        </w:rPr>
        <w:t xml:space="preserve"> </w:t>
      </w:r>
      <w:r>
        <w:rPr>
          <w:sz w:val="25"/>
        </w:rPr>
        <w:t>доступной по</w:t>
      </w:r>
      <w:r>
        <w:rPr>
          <w:spacing w:val="-6"/>
          <w:sz w:val="25"/>
        </w:rPr>
        <w:t xml:space="preserve"> </w:t>
      </w:r>
      <w:r>
        <w:rPr>
          <w:sz w:val="25"/>
        </w:rPr>
        <w:t xml:space="preserve">содержанию для школьников подросткового возраста; освоение учащимися знаний об основных сферах человеческой деятельности, социальных институтах, </w:t>
      </w:r>
      <w:r>
        <w:rPr>
          <w:w w:val="95"/>
          <w:sz w:val="25"/>
        </w:rPr>
        <w:t>нормах, регулирующих общественные отношения, необходимые для взаимодействия с социальной средой и выполнения типичных социальных</w:t>
      </w:r>
      <w:r>
        <w:rPr>
          <w:spacing w:val="39"/>
          <w:sz w:val="25"/>
        </w:rPr>
        <w:t xml:space="preserve"> </w:t>
      </w:r>
      <w:r>
        <w:rPr>
          <w:w w:val="95"/>
          <w:sz w:val="25"/>
        </w:rPr>
        <w:t>ролей человека и гражданина;</w:t>
      </w:r>
    </w:p>
    <w:p w:rsidR="001A2551" w:rsidRDefault="00573E71">
      <w:pPr>
        <w:pStyle w:val="a4"/>
        <w:numPr>
          <w:ilvl w:val="0"/>
          <w:numId w:val="117"/>
        </w:numPr>
        <w:tabs>
          <w:tab w:val="left" w:pos="1672"/>
        </w:tabs>
        <w:spacing w:before="6" w:line="228" w:lineRule="auto"/>
        <w:ind w:left="620" w:right="320" w:firstLine="707"/>
        <w:rPr>
          <w:sz w:val="25"/>
        </w:rPr>
      </w:pPr>
      <w:r>
        <w:rPr>
          <w:sz w:val="25"/>
        </w:rPr>
        <w:t>овладение</w:t>
      </w:r>
      <w:r>
        <w:rPr>
          <w:spacing w:val="-16"/>
          <w:sz w:val="25"/>
        </w:rPr>
        <w:t xml:space="preserve"> </w:t>
      </w:r>
      <w:r>
        <w:rPr>
          <w:sz w:val="25"/>
        </w:rPr>
        <w:t>умениями</w:t>
      </w:r>
      <w:r>
        <w:rPr>
          <w:spacing w:val="-16"/>
          <w:sz w:val="25"/>
        </w:rPr>
        <w:t xml:space="preserve"> </w:t>
      </w:r>
      <w:r>
        <w:rPr>
          <w:sz w:val="25"/>
        </w:rPr>
        <w:t>функционально</w:t>
      </w:r>
      <w:r>
        <w:rPr>
          <w:spacing w:val="-15"/>
          <w:sz w:val="25"/>
        </w:rPr>
        <w:t xml:space="preserve"> </w:t>
      </w:r>
      <w:r>
        <w:rPr>
          <w:sz w:val="25"/>
        </w:rPr>
        <w:t>грамотного</w:t>
      </w:r>
      <w:r>
        <w:rPr>
          <w:spacing w:val="-16"/>
          <w:sz w:val="25"/>
        </w:rPr>
        <w:t xml:space="preserve"> </w:t>
      </w:r>
      <w:r>
        <w:rPr>
          <w:sz w:val="25"/>
        </w:rPr>
        <w:t>человека:</w:t>
      </w:r>
      <w:r>
        <w:rPr>
          <w:spacing w:val="-16"/>
          <w:sz w:val="25"/>
        </w:rPr>
        <w:t xml:space="preserve"> </w:t>
      </w:r>
      <w:r>
        <w:rPr>
          <w:sz w:val="25"/>
        </w:rPr>
        <w:t>получать</w:t>
      </w:r>
      <w:r>
        <w:rPr>
          <w:spacing w:val="-15"/>
          <w:sz w:val="25"/>
        </w:rPr>
        <w:t xml:space="preserve"> </w:t>
      </w:r>
      <w:r>
        <w:rPr>
          <w:sz w:val="25"/>
        </w:rPr>
        <w:t>из</w:t>
      </w:r>
      <w:r>
        <w:rPr>
          <w:spacing w:val="-16"/>
          <w:sz w:val="25"/>
        </w:rPr>
        <w:t xml:space="preserve"> </w:t>
      </w:r>
      <w:r>
        <w:rPr>
          <w:sz w:val="25"/>
        </w:rPr>
        <w:t>разнообразных источников</w:t>
      </w:r>
      <w:r>
        <w:rPr>
          <w:spacing w:val="40"/>
          <w:sz w:val="25"/>
        </w:rPr>
        <w:t xml:space="preserve">  </w:t>
      </w:r>
      <w:r>
        <w:rPr>
          <w:sz w:val="25"/>
        </w:rPr>
        <w:t>и</w:t>
      </w:r>
      <w:r>
        <w:rPr>
          <w:spacing w:val="34"/>
          <w:sz w:val="25"/>
        </w:rPr>
        <w:t xml:space="preserve">  </w:t>
      </w:r>
      <w:r>
        <w:rPr>
          <w:sz w:val="25"/>
        </w:rPr>
        <w:t>критически</w:t>
      </w:r>
      <w:r>
        <w:rPr>
          <w:spacing w:val="68"/>
          <w:sz w:val="25"/>
        </w:rPr>
        <w:t xml:space="preserve">   </w:t>
      </w:r>
      <w:r>
        <w:rPr>
          <w:sz w:val="25"/>
        </w:rPr>
        <w:t>осмысливать</w:t>
      </w:r>
      <w:r>
        <w:rPr>
          <w:spacing w:val="40"/>
          <w:sz w:val="25"/>
        </w:rPr>
        <w:t xml:space="preserve">  </w:t>
      </w:r>
      <w:r>
        <w:rPr>
          <w:sz w:val="25"/>
        </w:rPr>
        <w:t>социальную</w:t>
      </w:r>
      <w:r>
        <w:rPr>
          <w:spacing w:val="40"/>
          <w:sz w:val="25"/>
        </w:rPr>
        <w:t xml:space="preserve">  </w:t>
      </w:r>
      <w:r>
        <w:rPr>
          <w:sz w:val="25"/>
        </w:rPr>
        <w:t>информацию,</w:t>
      </w:r>
      <w:r>
        <w:rPr>
          <w:spacing w:val="40"/>
          <w:sz w:val="25"/>
        </w:rPr>
        <w:t xml:space="preserve">  </w:t>
      </w:r>
      <w:r>
        <w:rPr>
          <w:sz w:val="25"/>
        </w:rPr>
        <w:t>систематизировать,</w:t>
      </w:r>
    </w:p>
    <w:p w:rsidR="001A2551" w:rsidRDefault="001A2551">
      <w:pPr>
        <w:spacing w:line="228" w:lineRule="auto"/>
        <w:jc w:val="both"/>
        <w:rPr>
          <w:sz w:val="25"/>
        </w:rPr>
        <w:sectPr w:rsidR="001A2551">
          <w:pgSz w:w="11900" w:h="16840"/>
          <w:pgMar w:top="1100" w:right="280" w:bottom="1480" w:left="380" w:header="0" w:footer="1228" w:gutter="0"/>
          <w:cols w:space="720"/>
        </w:sectPr>
      </w:pPr>
    </w:p>
    <w:p w:rsidR="001A2551" w:rsidRDefault="00573E71">
      <w:pPr>
        <w:pStyle w:val="a3"/>
        <w:spacing w:before="77" w:line="232" w:lineRule="auto"/>
        <w:ind w:left="620" w:right="309" w:hanging="4"/>
      </w:pPr>
      <w:r>
        <w:lastRenderedPageBreak/>
        <w:t xml:space="preserve">анализировать полученные данные; освоение способов познавательной, коммуникативной, практической деятельности, необходимых для участия в жизни гражданского общества и </w:t>
      </w:r>
      <w:r>
        <w:rPr>
          <w:spacing w:val="-2"/>
        </w:rPr>
        <w:t>государства;</w:t>
      </w:r>
    </w:p>
    <w:p w:rsidR="001A2551" w:rsidRDefault="00573E71">
      <w:pPr>
        <w:pStyle w:val="a4"/>
        <w:numPr>
          <w:ilvl w:val="0"/>
          <w:numId w:val="117"/>
        </w:numPr>
        <w:tabs>
          <w:tab w:val="left" w:pos="1672"/>
        </w:tabs>
        <w:spacing w:line="230" w:lineRule="auto"/>
        <w:ind w:left="620" w:right="313" w:firstLine="707"/>
        <w:rPr>
          <w:sz w:val="25"/>
        </w:rPr>
      </w:pPr>
      <w:r>
        <w:rPr>
          <w:sz w:val="25"/>
        </w:rPr>
        <w:t>создание</w:t>
      </w:r>
      <w:r>
        <w:rPr>
          <w:spacing w:val="-5"/>
          <w:sz w:val="25"/>
        </w:rPr>
        <w:t xml:space="preserve"> </w:t>
      </w:r>
      <w:r>
        <w:rPr>
          <w:sz w:val="25"/>
        </w:rPr>
        <w:t>условий</w:t>
      </w:r>
      <w:r>
        <w:rPr>
          <w:spacing w:val="-6"/>
          <w:sz w:val="25"/>
        </w:rPr>
        <w:t xml:space="preserve"> </w:t>
      </w:r>
      <w:r>
        <w:rPr>
          <w:sz w:val="25"/>
        </w:rPr>
        <w:t>для</w:t>
      </w:r>
      <w:r>
        <w:rPr>
          <w:spacing w:val="-10"/>
          <w:sz w:val="25"/>
        </w:rPr>
        <w:t xml:space="preserve"> </w:t>
      </w:r>
      <w:r>
        <w:rPr>
          <w:sz w:val="25"/>
        </w:rPr>
        <w:t>освоения</w:t>
      </w:r>
      <w:r>
        <w:rPr>
          <w:spacing w:val="-5"/>
          <w:sz w:val="25"/>
        </w:rPr>
        <w:t xml:space="preserve"> </w:t>
      </w:r>
      <w:r>
        <w:rPr>
          <w:sz w:val="25"/>
        </w:rPr>
        <w:t>обучающимися способов</w:t>
      </w:r>
      <w:r>
        <w:rPr>
          <w:spacing w:val="-4"/>
          <w:sz w:val="25"/>
        </w:rPr>
        <w:t xml:space="preserve"> </w:t>
      </w:r>
      <w:r>
        <w:rPr>
          <w:sz w:val="25"/>
        </w:rPr>
        <w:t>успешного</w:t>
      </w:r>
      <w:r>
        <w:rPr>
          <w:spacing w:val="-2"/>
          <w:sz w:val="25"/>
        </w:rPr>
        <w:t xml:space="preserve"> </w:t>
      </w:r>
      <w:r>
        <w:rPr>
          <w:sz w:val="25"/>
        </w:rPr>
        <w:t>взаимодействия</w:t>
      </w:r>
      <w:r>
        <w:rPr>
          <w:spacing w:val="-13"/>
          <w:sz w:val="25"/>
        </w:rPr>
        <w:t xml:space="preserve"> </w:t>
      </w:r>
      <w:r>
        <w:rPr>
          <w:sz w:val="25"/>
        </w:rPr>
        <w:t xml:space="preserve">с различными политическими, правовыми, финансово-экономическими и другими социальными </w:t>
      </w:r>
      <w:r>
        <w:rPr>
          <w:spacing w:val="-2"/>
          <w:sz w:val="25"/>
        </w:rPr>
        <w:t>институтами для</w:t>
      </w:r>
      <w:r>
        <w:rPr>
          <w:spacing w:val="-3"/>
          <w:sz w:val="25"/>
        </w:rPr>
        <w:t xml:space="preserve"> </w:t>
      </w:r>
      <w:r>
        <w:rPr>
          <w:spacing w:val="-2"/>
          <w:sz w:val="25"/>
        </w:rPr>
        <w:t>реализации личностного потенциала в</w:t>
      </w:r>
      <w:r>
        <w:rPr>
          <w:spacing w:val="-12"/>
          <w:sz w:val="25"/>
        </w:rPr>
        <w:t xml:space="preserve"> </w:t>
      </w:r>
      <w:r>
        <w:rPr>
          <w:spacing w:val="-2"/>
          <w:sz w:val="25"/>
        </w:rPr>
        <w:t xml:space="preserve">современном динамично развивающемся </w:t>
      </w:r>
      <w:r>
        <w:rPr>
          <w:sz w:val="25"/>
        </w:rPr>
        <w:t>российском обществе;</w:t>
      </w:r>
    </w:p>
    <w:p w:rsidR="001A2551" w:rsidRDefault="00573E71">
      <w:pPr>
        <w:pStyle w:val="a4"/>
        <w:numPr>
          <w:ilvl w:val="0"/>
          <w:numId w:val="117"/>
        </w:numPr>
        <w:tabs>
          <w:tab w:val="left" w:pos="1728"/>
        </w:tabs>
        <w:spacing w:line="230" w:lineRule="auto"/>
        <w:ind w:right="308" w:firstLine="710"/>
        <w:rPr>
          <w:sz w:val="25"/>
        </w:rPr>
      </w:pPr>
      <w:r>
        <w:rPr>
          <w:sz w:val="25"/>
        </w:rPr>
        <w:t>формирование опыта применения полученных знаний и</w:t>
      </w:r>
      <w:r>
        <w:rPr>
          <w:spacing w:val="-16"/>
          <w:sz w:val="25"/>
        </w:rPr>
        <w:t xml:space="preserve"> </w:t>
      </w:r>
      <w:r>
        <w:rPr>
          <w:sz w:val="25"/>
        </w:rPr>
        <w:t xml:space="preserve">умений для выстраивания </w:t>
      </w:r>
      <w:r>
        <w:rPr>
          <w:w w:val="95"/>
          <w:sz w:val="25"/>
        </w:rPr>
        <w:t>отношений между людьми различных национальностей</w:t>
      </w:r>
      <w:r>
        <w:rPr>
          <w:spacing w:val="-3"/>
          <w:w w:val="95"/>
          <w:sz w:val="25"/>
        </w:rPr>
        <w:t xml:space="preserve"> </w:t>
      </w:r>
      <w:r>
        <w:rPr>
          <w:w w:val="95"/>
          <w:sz w:val="25"/>
        </w:rPr>
        <w:t>и вероисповеданий</w:t>
      </w:r>
      <w:r>
        <w:rPr>
          <w:spacing w:val="-4"/>
          <w:w w:val="95"/>
          <w:sz w:val="25"/>
        </w:rPr>
        <w:t xml:space="preserve"> </w:t>
      </w:r>
      <w:r>
        <w:rPr>
          <w:w w:val="95"/>
          <w:sz w:val="25"/>
        </w:rPr>
        <w:t>в общегражданской и</w:t>
      </w:r>
      <w:r>
        <w:rPr>
          <w:spacing w:val="40"/>
          <w:sz w:val="25"/>
        </w:rPr>
        <w:t xml:space="preserve"> </w:t>
      </w:r>
      <w:r>
        <w:rPr>
          <w:w w:val="95"/>
          <w:sz w:val="25"/>
        </w:rPr>
        <w:t xml:space="preserve">в </w:t>
      </w:r>
      <w:r>
        <w:rPr>
          <w:sz w:val="25"/>
        </w:rPr>
        <w:t xml:space="preserve">семейно-бытовой сферах; для соотнесения своих действий и действий других людей с нравственными ценностями и нормами поведения, установленными законом; содействия </w:t>
      </w:r>
      <w:r>
        <w:rPr>
          <w:w w:val="95"/>
          <w:sz w:val="25"/>
        </w:rPr>
        <w:t>правовыми способами</w:t>
      </w:r>
      <w:r>
        <w:rPr>
          <w:spacing w:val="35"/>
          <w:sz w:val="25"/>
        </w:rPr>
        <w:t xml:space="preserve"> </w:t>
      </w:r>
      <w:r>
        <w:rPr>
          <w:w w:val="95"/>
          <w:sz w:val="25"/>
        </w:rPr>
        <w:t>и средствами защите правопорядка</w:t>
      </w:r>
      <w:r>
        <w:rPr>
          <w:sz w:val="25"/>
        </w:rPr>
        <w:t xml:space="preserve"> </w:t>
      </w:r>
      <w:r>
        <w:rPr>
          <w:w w:val="95"/>
          <w:sz w:val="25"/>
        </w:rPr>
        <w:t>в обществе.</w:t>
      </w:r>
    </w:p>
    <w:p w:rsidR="001A2551" w:rsidRDefault="00573E71">
      <w:pPr>
        <w:spacing w:before="147" w:line="280" w:lineRule="exact"/>
        <w:ind w:left="616"/>
        <w:rPr>
          <w:sz w:val="25"/>
        </w:rPr>
      </w:pPr>
      <w:r>
        <w:rPr>
          <w:b/>
          <w:w w:val="90"/>
          <w:sz w:val="25"/>
        </w:rPr>
        <w:t>МECТO</w:t>
      </w:r>
      <w:r>
        <w:rPr>
          <w:b/>
          <w:spacing w:val="27"/>
          <w:sz w:val="25"/>
        </w:rPr>
        <w:t xml:space="preserve"> </w:t>
      </w:r>
      <w:r w:rsidR="00841C6E">
        <w:rPr>
          <w:b/>
          <w:w w:val="90"/>
          <w:sz w:val="25"/>
        </w:rPr>
        <w:t>УЧЕБН</w:t>
      </w:r>
      <w:r>
        <w:rPr>
          <w:b/>
          <w:w w:val="90"/>
          <w:sz w:val="25"/>
        </w:rPr>
        <w:t>ОГО</w:t>
      </w:r>
      <w:r>
        <w:rPr>
          <w:b/>
          <w:spacing w:val="39"/>
          <w:sz w:val="25"/>
        </w:rPr>
        <w:t xml:space="preserve"> </w:t>
      </w:r>
      <w:r w:rsidR="00841C6E">
        <w:rPr>
          <w:spacing w:val="-2"/>
          <w:w w:val="90"/>
          <w:sz w:val="25"/>
        </w:rPr>
        <w:t>П</w:t>
      </w:r>
      <w:r>
        <w:rPr>
          <w:spacing w:val="-2"/>
          <w:w w:val="90"/>
          <w:sz w:val="25"/>
        </w:rPr>
        <w:t>РЕДМЕТА</w:t>
      </w:r>
    </w:p>
    <w:p w:rsidR="001A2551" w:rsidRDefault="00841C6E">
      <w:pPr>
        <w:pStyle w:val="3"/>
        <w:spacing w:line="273" w:lineRule="exact"/>
        <w:ind w:left="684"/>
      </w:pPr>
      <w:r>
        <w:rPr>
          <w:w w:val="90"/>
        </w:rPr>
        <w:t>«ОБЩЕСТВОЗНАНИ</w:t>
      </w:r>
      <w:r w:rsidR="00573E71">
        <w:rPr>
          <w:w w:val="90"/>
        </w:rPr>
        <w:t>Е»</w:t>
      </w:r>
      <w:r w:rsidR="00573E71">
        <w:rPr>
          <w:spacing w:val="29"/>
        </w:rPr>
        <w:t xml:space="preserve"> </w:t>
      </w:r>
      <w:r w:rsidR="00573E71">
        <w:rPr>
          <w:w w:val="90"/>
        </w:rPr>
        <w:t>В</w:t>
      </w:r>
      <w:r w:rsidR="00573E71">
        <w:rPr>
          <w:spacing w:val="26"/>
        </w:rPr>
        <w:t xml:space="preserve"> </w:t>
      </w:r>
      <w:r>
        <w:rPr>
          <w:w w:val="90"/>
        </w:rPr>
        <w:t>УЧЕБН</w:t>
      </w:r>
      <w:r w:rsidR="00573E71">
        <w:rPr>
          <w:w w:val="90"/>
        </w:rPr>
        <w:t>ОМ</w:t>
      </w:r>
      <w:r w:rsidR="00573E71">
        <w:rPr>
          <w:spacing w:val="73"/>
        </w:rPr>
        <w:t xml:space="preserve"> </w:t>
      </w:r>
      <w:r>
        <w:rPr>
          <w:spacing w:val="-2"/>
          <w:w w:val="90"/>
        </w:rPr>
        <w:t>ПЛАН</w:t>
      </w:r>
      <w:r w:rsidR="00573E71">
        <w:rPr>
          <w:spacing w:val="-2"/>
          <w:w w:val="90"/>
        </w:rPr>
        <w:t>Е</w:t>
      </w:r>
    </w:p>
    <w:p w:rsidR="001A2551" w:rsidRDefault="00573E71">
      <w:pPr>
        <w:pStyle w:val="a3"/>
        <w:spacing w:before="2" w:line="230" w:lineRule="auto"/>
        <w:ind w:left="620" w:right="313" w:firstLine="700"/>
      </w:pPr>
      <w:r>
        <w:t>В</w:t>
      </w:r>
      <w:r>
        <w:rPr>
          <w:spacing w:val="-16"/>
        </w:rPr>
        <w:t xml:space="preserve"> </w:t>
      </w:r>
      <w:r>
        <w:t>соответствии с учебным планом обществознание изучается с 6 по 9 класс. Общее количество</w:t>
      </w:r>
      <w:r>
        <w:rPr>
          <w:spacing w:val="-4"/>
        </w:rPr>
        <w:t xml:space="preserve"> </w:t>
      </w:r>
      <w:r>
        <w:t>времени</w:t>
      </w:r>
      <w:r>
        <w:rPr>
          <w:spacing w:val="-5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четыре</w:t>
      </w:r>
      <w:r>
        <w:rPr>
          <w:spacing w:val="-6"/>
        </w:rPr>
        <w:t xml:space="preserve"> </w:t>
      </w:r>
      <w:r>
        <w:t>года</w:t>
      </w:r>
      <w:r>
        <w:rPr>
          <w:spacing w:val="-12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составляет</w:t>
      </w:r>
      <w:r>
        <w:rPr>
          <w:spacing w:val="-5"/>
        </w:rPr>
        <w:t xml:space="preserve"> </w:t>
      </w:r>
      <w:r>
        <w:t>136</w:t>
      </w:r>
      <w:r>
        <w:rPr>
          <w:spacing w:val="-12"/>
        </w:rPr>
        <w:t xml:space="preserve"> </w:t>
      </w:r>
      <w:r>
        <w:t>часов.</w:t>
      </w:r>
      <w:r>
        <w:rPr>
          <w:spacing w:val="-3"/>
        </w:rPr>
        <w:t xml:space="preserve"> </w:t>
      </w:r>
      <w:r>
        <w:t>Общая</w:t>
      </w:r>
      <w:r>
        <w:rPr>
          <w:spacing w:val="-3"/>
        </w:rPr>
        <w:t xml:space="preserve"> </w:t>
      </w:r>
      <w:r>
        <w:t>недельная</w:t>
      </w:r>
      <w:r>
        <w:rPr>
          <w:spacing w:val="-4"/>
        </w:rPr>
        <w:t xml:space="preserve"> </w:t>
      </w:r>
      <w:r>
        <w:t>нагрузка</w:t>
      </w:r>
      <w:r>
        <w:rPr>
          <w:spacing w:val="-2"/>
        </w:rPr>
        <w:t xml:space="preserve"> </w:t>
      </w:r>
      <w:r>
        <w:t>в каждом</w:t>
      </w:r>
      <w:r>
        <w:rPr>
          <w:spacing w:val="-14"/>
        </w:rPr>
        <w:t xml:space="preserve"> </w:t>
      </w:r>
      <w:r>
        <w:t>году</w:t>
      </w:r>
      <w:r>
        <w:rPr>
          <w:spacing w:val="-16"/>
        </w:rPr>
        <w:t xml:space="preserve"> </w:t>
      </w:r>
      <w:r>
        <w:t>обучения</w:t>
      </w:r>
      <w:r>
        <w:rPr>
          <w:spacing w:val="-5"/>
        </w:rPr>
        <w:t xml:space="preserve"> </w:t>
      </w:r>
      <w:r>
        <w:t>составляет</w:t>
      </w:r>
      <w:r>
        <w:rPr>
          <w:spacing w:val="-8"/>
        </w:rPr>
        <w:t xml:space="preserve"> </w:t>
      </w:r>
      <w:r>
        <w:t>1</w:t>
      </w:r>
      <w:r>
        <w:rPr>
          <w:spacing w:val="-16"/>
        </w:rPr>
        <w:t xml:space="preserve"> </w:t>
      </w:r>
      <w:r>
        <w:t>час.</w:t>
      </w:r>
    </w:p>
    <w:p w:rsidR="001A2551" w:rsidRDefault="00841C6E">
      <w:pPr>
        <w:spacing w:before="159" w:line="230" w:lineRule="auto"/>
        <w:ind w:left="620" w:right="6471"/>
        <w:rPr>
          <w:sz w:val="25"/>
        </w:rPr>
      </w:pPr>
      <w:r>
        <w:rPr>
          <w:b/>
          <w:w w:val="95"/>
          <w:sz w:val="25"/>
        </w:rPr>
        <w:t>СОДЕРЖАНИЕ УЧЕБН</w:t>
      </w:r>
      <w:r w:rsidR="00573E71">
        <w:rPr>
          <w:b/>
          <w:w w:val="95"/>
          <w:sz w:val="25"/>
        </w:rPr>
        <w:t xml:space="preserve">ОГО </w:t>
      </w:r>
      <w:r>
        <w:rPr>
          <w:w w:val="95"/>
          <w:sz w:val="25"/>
        </w:rPr>
        <w:t>П</w:t>
      </w:r>
      <w:r w:rsidR="00573E71">
        <w:rPr>
          <w:w w:val="95"/>
          <w:sz w:val="25"/>
        </w:rPr>
        <w:t>РЕДМЕТА</w:t>
      </w:r>
      <w:r w:rsidR="00573E71">
        <w:rPr>
          <w:sz w:val="25"/>
        </w:rPr>
        <w:t xml:space="preserve"> </w:t>
      </w:r>
      <w:r>
        <w:rPr>
          <w:b/>
          <w:w w:val="95"/>
          <w:sz w:val="25"/>
        </w:rPr>
        <w:t>«ОБЩЕСТВОЗНАНИ</w:t>
      </w:r>
      <w:r w:rsidR="00573E71">
        <w:rPr>
          <w:b/>
          <w:w w:val="95"/>
          <w:sz w:val="25"/>
        </w:rPr>
        <w:t xml:space="preserve">Е» </w:t>
      </w:r>
      <w:r w:rsidR="00573E71">
        <w:rPr>
          <w:sz w:val="25"/>
        </w:rPr>
        <w:t>6 КЛАСС</w:t>
      </w:r>
    </w:p>
    <w:p w:rsidR="001A2551" w:rsidRDefault="00573E71">
      <w:pPr>
        <w:pStyle w:val="4"/>
        <w:spacing w:line="272" w:lineRule="exact"/>
        <w:ind w:left="1324"/>
        <w:jc w:val="left"/>
      </w:pPr>
      <w:r>
        <w:rPr>
          <w:w w:val="95"/>
        </w:rPr>
        <w:t>Человек</w:t>
      </w:r>
      <w:r>
        <w:rPr>
          <w:spacing w:val="-3"/>
        </w:rPr>
        <w:t xml:space="preserve"> </w:t>
      </w:r>
      <w:r>
        <w:rPr>
          <w:w w:val="95"/>
        </w:rPr>
        <w:t>и</w:t>
      </w:r>
      <w:r>
        <w:rPr>
          <w:spacing w:val="-12"/>
          <w:w w:val="95"/>
        </w:rPr>
        <w:t xml:space="preserve"> </w:t>
      </w:r>
      <w:r>
        <w:rPr>
          <w:w w:val="95"/>
        </w:rPr>
        <w:t>его</w:t>
      </w:r>
      <w:r>
        <w:rPr>
          <w:spacing w:val="-11"/>
          <w:w w:val="95"/>
        </w:rPr>
        <w:t xml:space="preserve"> </w:t>
      </w:r>
      <w:r>
        <w:rPr>
          <w:w w:val="95"/>
        </w:rPr>
        <w:t>социальное</w:t>
      </w:r>
      <w:r>
        <w:rPr>
          <w:spacing w:val="4"/>
        </w:rPr>
        <w:t xml:space="preserve"> </w:t>
      </w:r>
      <w:r>
        <w:rPr>
          <w:spacing w:val="-2"/>
          <w:w w:val="95"/>
        </w:rPr>
        <w:t>окружение</w:t>
      </w:r>
    </w:p>
    <w:p w:rsidR="001A2551" w:rsidRDefault="00573E71">
      <w:pPr>
        <w:pStyle w:val="a3"/>
        <w:spacing w:line="273" w:lineRule="exact"/>
        <w:ind w:left="1321"/>
        <w:jc w:val="left"/>
      </w:pPr>
      <w:r>
        <w:rPr>
          <w:w w:val="95"/>
        </w:rPr>
        <w:t>Биологическое</w:t>
      </w:r>
      <w:r>
        <w:rPr>
          <w:spacing w:val="31"/>
        </w:rPr>
        <w:t xml:space="preserve"> </w:t>
      </w:r>
      <w:r>
        <w:rPr>
          <w:w w:val="95"/>
        </w:rPr>
        <w:t>и</w:t>
      </w:r>
      <w:r>
        <w:rPr>
          <w:spacing w:val="5"/>
        </w:rPr>
        <w:t xml:space="preserve"> </w:t>
      </w:r>
      <w:r>
        <w:rPr>
          <w:w w:val="95"/>
        </w:rPr>
        <w:t>социальное</w:t>
      </w:r>
      <w:r>
        <w:rPr>
          <w:spacing w:val="26"/>
        </w:rPr>
        <w:t xml:space="preserve"> </w:t>
      </w:r>
      <w:r>
        <w:rPr>
          <w:w w:val="95"/>
        </w:rPr>
        <w:t>в</w:t>
      </w:r>
      <w:r>
        <w:rPr>
          <w:spacing w:val="2"/>
        </w:rPr>
        <w:t xml:space="preserve"> </w:t>
      </w:r>
      <w:r>
        <w:rPr>
          <w:w w:val="95"/>
        </w:rPr>
        <w:t>человеке.</w:t>
      </w:r>
      <w:r>
        <w:rPr>
          <w:spacing w:val="23"/>
        </w:rPr>
        <w:t xml:space="preserve"> </w:t>
      </w:r>
      <w:r>
        <w:rPr>
          <w:w w:val="95"/>
        </w:rPr>
        <w:t>Черты</w:t>
      </w:r>
      <w:r>
        <w:rPr>
          <w:spacing w:val="11"/>
        </w:rPr>
        <w:t xml:space="preserve"> </w:t>
      </w:r>
      <w:r>
        <w:rPr>
          <w:w w:val="95"/>
        </w:rPr>
        <w:t>сходства</w:t>
      </w:r>
      <w:r>
        <w:rPr>
          <w:spacing w:val="18"/>
        </w:rPr>
        <w:t xml:space="preserve"> </w:t>
      </w:r>
      <w:r>
        <w:rPr>
          <w:w w:val="95"/>
        </w:rPr>
        <w:t>и</w:t>
      </w:r>
      <w:r>
        <w:rPr>
          <w:spacing w:val="9"/>
        </w:rPr>
        <w:t xml:space="preserve"> </w:t>
      </w:r>
      <w:r>
        <w:rPr>
          <w:w w:val="95"/>
        </w:rPr>
        <w:t>различия</w:t>
      </w:r>
      <w:r>
        <w:rPr>
          <w:spacing w:val="11"/>
        </w:rPr>
        <w:t xml:space="preserve"> </w:t>
      </w:r>
      <w:r>
        <w:rPr>
          <w:w w:val="95"/>
        </w:rPr>
        <w:t>человека</w:t>
      </w:r>
      <w:r>
        <w:rPr>
          <w:spacing w:val="18"/>
        </w:rPr>
        <w:t xml:space="preserve"> </w:t>
      </w:r>
      <w:r>
        <w:rPr>
          <w:w w:val="95"/>
        </w:rPr>
        <w:t>и</w:t>
      </w:r>
      <w:r>
        <w:rPr>
          <w:spacing w:val="5"/>
        </w:rPr>
        <w:t xml:space="preserve"> </w:t>
      </w:r>
      <w:r>
        <w:rPr>
          <w:spacing w:val="-2"/>
          <w:w w:val="95"/>
        </w:rPr>
        <w:t>животного.</w:t>
      </w:r>
    </w:p>
    <w:p w:rsidR="001A2551" w:rsidRDefault="00573E71">
      <w:pPr>
        <w:pStyle w:val="a3"/>
        <w:spacing w:line="276" w:lineRule="exact"/>
        <w:ind w:left="611"/>
        <w:jc w:val="left"/>
      </w:pPr>
      <w:r>
        <w:rPr>
          <w:spacing w:val="-2"/>
          <w:w w:val="95"/>
        </w:rPr>
        <w:t>Потребности</w:t>
      </w:r>
      <w:r>
        <w:rPr>
          <w:spacing w:val="20"/>
        </w:rPr>
        <w:t xml:space="preserve"> </w:t>
      </w:r>
      <w:r>
        <w:rPr>
          <w:spacing w:val="-2"/>
          <w:w w:val="95"/>
        </w:rPr>
        <w:t>человека</w:t>
      </w:r>
      <w:r>
        <w:rPr>
          <w:spacing w:val="5"/>
        </w:rPr>
        <w:t xml:space="preserve"> </w:t>
      </w:r>
      <w:r>
        <w:rPr>
          <w:spacing w:val="-2"/>
          <w:w w:val="95"/>
        </w:rPr>
        <w:t>(биологические,</w:t>
      </w:r>
      <w:r>
        <w:rPr>
          <w:spacing w:val="-3"/>
          <w:w w:val="95"/>
        </w:rPr>
        <w:t xml:space="preserve"> </w:t>
      </w:r>
      <w:r>
        <w:rPr>
          <w:spacing w:val="-2"/>
          <w:w w:val="95"/>
        </w:rPr>
        <w:t>социальные,</w:t>
      </w:r>
      <w:r>
        <w:rPr>
          <w:spacing w:val="15"/>
        </w:rPr>
        <w:t xml:space="preserve"> </w:t>
      </w:r>
      <w:r>
        <w:rPr>
          <w:spacing w:val="-2"/>
          <w:w w:val="95"/>
        </w:rPr>
        <w:t>духовные).</w:t>
      </w:r>
      <w:r>
        <w:rPr>
          <w:spacing w:val="15"/>
        </w:rPr>
        <w:t xml:space="preserve"> </w:t>
      </w:r>
      <w:r>
        <w:rPr>
          <w:spacing w:val="-2"/>
          <w:w w:val="95"/>
        </w:rPr>
        <w:t>Способности</w:t>
      </w:r>
      <w:r>
        <w:rPr>
          <w:spacing w:val="21"/>
        </w:rPr>
        <w:t xml:space="preserve"> </w:t>
      </w:r>
      <w:r>
        <w:rPr>
          <w:spacing w:val="-2"/>
          <w:w w:val="95"/>
        </w:rPr>
        <w:t>человека.</w:t>
      </w:r>
    </w:p>
    <w:p w:rsidR="001A2551" w:rsidRDefault="00573E71">
      <w:pPr>
        <w:pStyle w:val="a3"/>
        <w:tabs>
          <w:tab w:val="left" w:pos="2575"/>
          <w:tab w:val="left" w:pos="4798"/>
          <w:tab w:val="left" w:pos="6056"/>
          <w:tab w:val="left" w:pos="7545"/>
          <w:tab w:val="left" w:pos="8697"/>
          <w:tab w:val="left" w:pos="9616"/>
          <w:tab w:val="left" w:pos="10798"/>
        </w:tabs>
        <w:spacing w:line="235" w:lineRule="auto"/>
        <w:ind w:left="615" w:right="316" w:firstLine="705"/>
        <w:jc w:val="left"/>
      </w:pPr>
      <w:r>
        <w:rPr>
          <w:spacing w:val="-2"/>
        </w:rPr>
        <w:t>Индивид,</w:t>
      </w:r>
      <w:r>
        <w:tab/>
      </w:r>
      <w:r>
        <w:rPr>
          <w:spacing w:val="-2"/>
        </w:rPr>
        <w:t>индивидуальность,</w:t>
      </w:r>
      <w:r>
        <w:tab/>
      </w:r>
      <w:r>
        <w:rPr>
          <w:spacing w:val="-2"/>
        </w:rPr>
        <w:t>личность.</w:t>
      </w:r>
      <w:r>
        <w:tab/>
      </w:r>
      <w:r>
        <w:rPr>
          <w:spacing w:val="-2"/>
        </w:rPr>
        <w:t>Возрастные</w:t>
      </w:r>
      <w:r>
        <w:tab/>
      </w:r>
      <w:r>
        <w:rPr>
          <w:spacing w:val="-2"/>
        </w:rPr>
        <w:t>периоды</w:t>
      </w:r>
      <w:r>
        <w:tab/>
      </w:r>
      <w:r>
        <w:rPr>
          <w:spacing w:val="-2"/>
        </w:rPr>
        <w:t>жизни</w:t>
      </w:r>
      <w:r>
        <w:tab/>
      </w:r>
      <w:r>
        <w:rPr>
          <w:spacing w:val="-2"/>
        </w:rPr>
        <w:t>человека</w:t>
      </w:r>
      <w:r>
        <w:tab/>
      </w:r>
      <w:r>
        <w:rPr>
          <w:spacing w:val="-18"/>
        </w:rPr>
        <w:t xml:space="preserve">и </w:t>
      </w:r>
      <w:r>
        <w:rPr>
          <w:w w:val="95"/>
        </w:rPr>
        <w:t>формирование</w:t>
      </w:r>
      <w:r>
        <w:rPr>
          <w:spacing w:val="26"/>
        </w:rPr>
        <w:t xml:space="preserve"> </w:t>
      </w:r>
      <w:r>
        <w:rPr>
          <w:w w:val="95"/>
        </w:rPr>
        <w:t>личности. Отношения между поколениями. Особенности</w:t>
      </w:r>
      <w:r>
        <w:t xml:space="preserve"> </w:t>
      </w:r>
      <w:r>
        <w:rPr>
          <w:w w:val="95"/>
        </w:rPr>
        <w:t>подросткового возраста.</w:t>
      </w:r>
    </w:p>
    <w:p w:rsidR="001A2551" w:rsidRDefault="00573E71">
      <w:pPr>
        <w:pStyle w:val="a3"/>
        <w:spacing w:line="228" w:lineRule="auto"/>
        <w:ind w:left="620" w:firstLine="707"/>
        <w:jc w:val="left"/>
      </w:pPr>
      <w:r>
        <w:rPr>
          <w:w w:val="95"/>
        </w:rPr>
        <w:t>Люди</w:t>
      </w:r>
      <w:r>
        <w:rPr>
          <w:spacing w:val="40"/>
        </w:rPr>
        <w:t xml:space="preserve"> </w:t>
      </w:r>
      <w:r>
        <w:rPr>
          <w:w w:val="95"/>
        </w:rPr>
        <w:t>с</w:t>
      </w:r>
      <w:r>
        <w:rPr>
          <w:spacing w:val="40"/>
        </w:rPr>
        <w:t xml:space="preserve"> </w:t>
      </w:r>
      <w:r>
        <w:rPr>
          <w:w w:val="95"/>
        </w:rPr>
        <w:t>ограниченными</w:t>
      </w:r>
      <w:r>
        <w:rPr>
          <w:spacing w:val="79"/>
        </w:rPr>
        <w:t xml:space="preserve"> </w:t>
      </w:r>
      <w:r>
        <w:rPr>
          <w:w w:val="95"/>
        </w:rPr>
        <w:t>возможностями</w:t>
      </w:r>
      <w:r>
        <w:rPr>
          <w:spacing w:val="40"/>
        </w:rPr>
        <w:t xml:space="preserve"> </w:t>
      </w:r>
      <w:r>
        <w:rPr>
          <w:w w:val="95"/>
        </w:rPr>
        <w:t>здоровья,</w:t>
      </w:r>
      <w:r>
        <w:rPr>
          <w:spacing w:val="40"/>
        </w:rPr>
        <w:t xml:space="preserve"> </w:t>
      </w:r>
      <w:r>
        <w:rPr>
          <w:w w:val="95"/>
        </w:rPr>
        <w:t>их</w:t>
      </w:r>
      <w:r>
        <w:rPr>
          <w:spacing w:val="40"/>
        </w:rPr>
        <w:t xml:space="preserve"> </w:t>
      </w:r>
      <w:r>
        <w:rPr>
          <w:w w:val="95"/>
        </w:rPr>
        <w:t>особые</w:t>
      </w:r>
      <w:r>
        <w:rPr>
          <w:spacing w:val="40"/>
        </w:rPr>
        <w:t xml:space="preserve"> </w:t>
      </w:r>
      <w:r>
        <w:rPr>
          <w:w w:val="95"/>
        </w:rPr>
        <w:t>потребности</w:t>
      </w:r>
      <w:r>
        <w:rPr>
          <w:spacing w:val="40"/>
        </w:rPr>
        <w:t xml:space="preserve"> </w:t>
      </w:r>
      <w:r>
        <w:rPr>
          <w:w w:val="95"/>
        </w:rPr>
        <w:t>и</w:t>
      </w:r>
      <w:r>
        <w:rPr>
          <w:spacing w:val="40"/>
        </w:rPr>
        <w:t xml:space="preserve"> </w:t>
      </w:r>
      <w:r>
        <w:rPr>
          <w:w w:val="95"/>
        </w:rPr>
        <w:t xml:space="preserve">социальная </w:t>
      </w:r>
      <w:r>
        <w:rPr>
          <w:spacing w:val="-2"/>
        </w:rPr>
        <w:t>позиция.</w:t>
      </w:r>
    </w:p>
    <w:p w:rsidR="001A2551" w:rsidRDefault="00573E71">
      <w:pPr>
        <w:pStyle w:val="a3"/>
        <w:spacing w:line="228" w:lineRule="auto"/>
        <w:ind w:left="620" w:firstLine="700"/>
        <w:jc w:val="left"/>
      </w:pPr>
      <w:r>
        <w:rPr>
          <w:w w:val="95"/>
        </w:rPr>
        <w:t>Цели и мотивы</w:t>
      </w:r>
      <w:r>
        <w:t xml:space="preserve"> </w:t>
      </w:r>
      <w:r>
        <w:rPr>
          <w:w w:val="95"/>
        </w:rPr>
        <w:t>деятельности.</w:t>
      </w:r>
      <w:r>
        <w:rPr>
          <w:spacing w:val="25"/>
        </w:rPr>
        <w:t xml:space="preserve"> </w:t>
      </w:r>
      <w:r>
        <w:rPr>
          <w:w w:val="95"/>
        </w:rPr>
        <w:t>Виды деятельности</w:t>
      </w:r>
      <w:r>
        <w:rPr>
          <w:spacing w:val="24"/>
        </w:rPr>
        <w:t xml:space="preserve"> </w:t>
      </w:r>
      <w:r>
        <w:rPr>
          <w:w w:val="95"/>
        </w:rPr>
        <w:t>(игра,</w:t>
      </w:r>
      <w:r>
        <w:t xml:space="preserve"> </w:t>
      </w:r>
      <w:r>
        <w:rPr>
          <w:w w:val="95"/>
        </w:rPr>
        <w:t>труд,</w:t>
      </w:r>
      <w:r>
        <w:t xml:space="preserve"> </w:t>
      </w:r>
      <w:r>
        <w:rPr>
          <w:w w:val="95"/>
        </w:rPr>
        <w:t>учение).</w:t>
      </w:r>
      <w:r>
        <w:rPr>
          <w:spacing w:val="19"/>
        </w:rPr>
        <w:t xml:space="preserve"> </w:t>
      </w:r>
      <w:r>
        <w:rPr>
          <w:w w:val="95"/>
        </w:rPr>
        <w:t>Познание</w:t>
      </w:r>
      <w:r>
        <w:rPr>
          <w:spacing w:val="21"/>
        </w:rPr>
        <w:t xml:space="preserve"> </w:t>
      </w:r>
      <w:r>
        <w:rPr>
          <w:w w:val="95"/>
        </w:rPr>
        <w:t xml:space="preserve">человеком </w:t>
      </w:r>
      <w:r>
        <w:t>мира</w:t>
      </w:r>
      <w:r>
        <w:rPr>
          <w:spacing w:val="-14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самого</w:t>
      </w:r>
      <w:r>
        <w:rPr>
          <w:spacing w:val="-14"/>
        </w:rPr>
        <w:t xml:space="preserve"> </w:t>
      </w:r>
      <w:r>
        <w:t>себя</w:t>
      </w:r>
      <w:r>
        <w:rPr>
          <w:spacing w:val="-15"/>
        </w:rPr>
        <w:t xml:space="preserve"> </w:t>
      </w:r>
      <w:r>
        <w:t>как</w:t>
      </w:r>
      <w:r>
        <w:rPr>
          <w:spacing w:val="-16"/>
        </w:rPr>
        <w:t xml:space="preserve"> </w:t>
      </w:r>
      <w:r>
        <w:t>вид</w:t>
      </w:r>
      <w:r>
        <w:rPr>
          <w:spacing w:val="-14"/>
        </w:rPr>
        <w:t xml:space="preserve"> </w:t>
      </w:r>
      <w:r>
        <w:t>деятельности.</w:t>
      </w:r>
    </w:p>
    <w:p w:rsidR="001A2551" w:rsidRDefault="00573E71">
      <w:pPr>
        <w:pStyle w:val="a3"/>
        <w:spacing w:line="276" w:lineRule="exact"/>
        <w:ind w:left="1321"/>
        <w:jc w:val="left"/>
      </w:pPr>
      <w:r>
        <w:rPr>
          <w:w w:val="95"/>
        </w:rPr>
        <w:t>Право</w:t>
      </w:r>
      <w:r>
        <w:rPr>
          <w:spacing w:val="-9"/>
          <w:w w:val="95"/>
        </w:rPr>
        <w:t xml:space="preserve"> </w:t>
      </w:r>
      <w:r>
        <w:rPr>
          <w:w w:val="95"/>
        </w:rPr>
        <w:t>человека</w:t>
      </w:r>
      <w:r>
        <w:rPr>
          <w:spacing w:val="-1"/>
        </w:rPr>
        <w:t xml:space="preserve"> </w:t>
      </w:r>
      <w:r>
        <w:rPr>
          <w:w w:val="95"/>
        </w:rPr>
        <w:t>на</w:t>
      </w:r>
      <w:r>
        <w:rPr>
          <w:spacing w:val="-8"/>
          <w:w w:val="95"/>
        </w:rPr>
        <w:t xml:space="preserve"> </w:t>
      </w:r>
      <w:r>
        <w:rPr>
          <w:w w:val="95"/>
        </w:rPr>
        <w:t>образование.</w:t>
      </w:r>
      <w:r>
        <w:rPr>
          <w:spacing w:val="-3"/>
        </w:rPr>
        <w:t xml:space="preserve"> </w:t>
      </w:r>
      <w:r>
        <w:rPr>
          <w:w w:val="95"/>
        </w:rPr>
        <w:t>Школьное</w:t>
      </w:r>
      <w:r>
        <w:rPr>
          <w:spacing w:val="-3"/>
        </w:rPr>
        <w:t xml:space="preserve"> </w:t>
      </w:r>
      <w:r>
        <w:rPr>
          <w:w w:val="95"/>
        </w:rPr>
        <w:t>образование.</w:t>
      </w:r>
      <w:r>
        <w:rPr>
          <w:spacing w:val="-2"/>
        </w:rPr>
        <w:t xml:space="preserve"> </w:t>
      </w:r>
      <w:r>
        <w:rPr>
          <w:w w:val="95"/>
        </w:rPr>
        <w:t>Права</w:t>
      </w:r>
      <w:r>
        <w:rPr>
          <w:spacing w:val="-1"/>
          <w:w w:val="95"/>
        </w:rPr>
        <w:t xml:space="preserve"> </w:t>
      </w:r>
      <w:r>
        <w:rPr>
          <w:w w:val="95"/>
        </w:rPr>
        <w:t>и</w:t>
      </w:r>
      <w:r>
        <w:rPr>
          <w:spacing w:val="-12"/>
          <w:w w:val="95"/>
        </w:rPr>
        <w:t xml:space="preserve"> </w:t>
      </w:r>
      <w:r>
        <w:rPr>
          <w:w w:val="95"/>
        </w:rPr>
        <w:t>обязанности</w:t>
      </w:r>
      <w:r>
        <w:rPr>
          <w:spacing w:val="7"/>
        </w:rPr>
        <w:t xml:space="preserve"> </w:t>
      </w:r>
      <w:r>
        <w:rPr>
          <w:spacing w:val="-2"/>
          <w:w w:val="95"/>
        </w:rPr>
        <w:t>учащегося.</w:t>
      </w:r>
    </w:p>
    <w:p w:rsidR="001A2551" w:rsidRDefault="00573E71">
      <w:pPr>
        <w:pStyle w:val="a3"/>
        <w:tabs>
          <w:tab w:val="left" w:pos="7215"/>
          <w:tab w:val="left" w:pos="9688"/>
        </w:tabs>
        <w:spacing w:before="11" w:line="223" w:lineRule="auto"/>
        <w:ind w:right="317" w:firstLine="709"/>
        <w:jc w:val="left"/>
      </w:pPr>
      <w:r>
        <w:t>Общение.</w:t>
      </w:r>
      <w:r>
        <w:rPr>
          <w:spacing w:val="80"/>
        </w:rPr>
        <w:t xml:space="preserve"> </w:t>
      </w:r>
      <w:r>
        <w:t>Цели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средства</w:t>
      </w:r>
      <w:r>
        <w:rPr>
          <w:spacing w:val="80"/>
        </w:rPr>
        <w:t xml:space="preserve"> </w:t>
      </w:r>
      <w:r>
        <w:t>общения.</w:t>
      </w:r>
      <w:r>
        <w:rPr>
          <w:spacing w:val="80"/>
        </w:rPr>
        <w:t xml:space="preserve"> </w:t>
      </w:r>
      <w:r>
        <w:t>Особенности</w:t>
      </w:r>
      <w:r>
        <w:tab/>
        <w:t>общения</w:t>
      </w:r>
      <w:r>
        <w:rPr>
          <w:spacing w:val="80"/>
        </w:rPr>
        <w:t xml:space="preserve"> </w:t>
      </w:r>
      <w:r>
        <w:t>подростков.</w:t>
      </w:r>
      <w:r>
        <w:tab/>
      </w:r>
      <w:r>
        <w:rPr>
          <w:spacing w:val="-2"/>
        </w:rPr>
        <w:t>Общение</w:t>
      </w:r>
      <w:r>
        <w:rPr>
          <w:spacing w:val="64"/>
        </w:rPr>
        <w:t xml:space="preserve"> </w:t>
      </w:r>
      <w:r>
        <w:rPr>
          <w:spacing w:val="-2"/>
        </w:rPr>
        <w:t xml:space="preserve">в </w:t>
      </w:r>
      <w:r>
        <w:t>современных условиях.</w:t>
      </w:r>
    </w:p>
    <w:p w:rsidR="001A2551" w:rsidRDefault="00573E71">
      <w:pPr>
        <w:pStyle w:val="a3"/>
        <w:tabs>
          <w:tab w:val="left" w:pos="2762"/>
          <w:tab w:val="left" w:pos="3919"/>
          <w:tab w:val="left" w:pos="4982"/>
          <w:tab w:val="left" w:pos="6318"/>
          <w:tab w:val="left" w:pos="7190"/>
          <w:tab w:val="left" w:pos="8583"/>
          <w:tab w:val="left" w:pos="9859"/>
          <w:tab w:val="left" w:pos="10168"/>
        </w:tabs>
        <w:spacing w:line="278" w:lineRule="exact"/>
        <w:ind w:left="1384"/>
        <w:jc w:val="left"/>
      </w:pPr>
      <w:r>
        <w:rPr>
          <w:spacing w:val="-2"/>
        </w:rPr>
        <w:t>Отношения</w:t>
      </w:r>
      <w:r>
        <w:tab/>
        <w:t>в</w:t>
      </w:r>
      <w:r>
        <w:rPr>
          <w:spacing w:val="31"/>
        </w:rPr>
        <w:t xml:space="preserve">  </w:t>
      </w:r>
      <w:r>
        <w:rPr>
          <w:spacing w:val="-2"/>
        </w:rPr>
        <w:t>малых</w:t>
      </w:r>
      <w:r>
        <w:tab/>
      </w:r>
      <w:r>
        <w:rPr>
          <w:spacing w:val="-2"/>
        </w:rPr>
        <w:t>группах.</w:t>
      </w:r>
      <w:r>
        <w:tab/>
      </w:r>
      <w:r>
        <w:rPr>
          <w:spacing w:val="-2"/>
        </w:rPr>
        <w:t>Групповые</w:t>
      </w:r>
      <w:r>
        <w:tab/>
      </w:r>
      <w:r>
        <w:rPr>
          <w:spacing w:val="-2"/>
        </w:rPr>
        <w:t>нормы</w:t>
      </w:r>
      <w:r>
        <w:tab/>
        <w:t>и</w:t>
      </w:r>
      <w:r>
        <w:rPr>
          <w:spacing w:val="30"/>
        </w:rPr>
        <w:t xml:space="preserve">  </w:t>
      </w:r>
      <w:r>
        <w:rPr>
          <w:spacing w:val="-2"/>
        </w:rPr>
        <w:t>правила.</w:t>
      </w:r>
      <w:r>
        <w:tab/>
      </w:r>
      <w:r>
        <w:rPr>
          <w:spacing w:val="-2"/>
        </w:rPr>
        <w:t>Лидерство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группе.</w:t>
      </w:r>
    </w:p>
    <w:p w:rsidR="001A2551" w:rsidRDefault="00573E71">
      <w:pPr>
        <w:pStyle w:val="a3"/>
        <w:spacing w:line="276" w:lineRule="exact"/>
        <w:ind w:left="612"/>
        <w:jc w:val="left"/>
      </w:pPr>
      <w:r>
        <w:rPr>
          <w:spacing w:val="-2"/>
          <w:w w:val="95"/>
        </w:rPr>
        <w:t>Межличностные</w:t>
      </w:r>
      <w:r>
        <w:rPr>
          <w:spacing w:val="20"/>
        </w:rPr>
        <w:t xml:space="preserve"> </w:t>
      </w:r>
      <w:r>
        <w:rPr>
          <w:spacing w:val="-2"/>
          <w:w w:val="95"/>
        </w:rPr>
        <w:t>отношения</w:t>
      </w:r>
      <w:r>
        <w:rPr>
          <w:spacing w:val="3"/>
        </w:rPr>
        <w:t xml:space="preserve"> </w:t>
      </w:r>
      <w:r>
        <w:rPr>
          <w:spacing w:val="-2"/>
          <w:w w:val="95"/>
        </w:rPr>
        <w:t>(деловые,</w:t>
      </w:r>
      <w:r>
        <w:rPr>
          <w:spacing w:val="14"/>
        </w:rPr>
        <w:t xml:space="preserve"> </w:t>
      </w:r>
      <w:r>
        <w:rPr>
          <w:spacing w:val="-2"/>
          <w:w w:val="95"/>
        </w:rPr>
        <w:t>личные).</w:t>
      </w:r>
    </w:p>
    <w:p w:rsidR="001A2551" w:rsidRDefault="00573E71">
      <w:pPr>
        <w:pStyle w:val="a3"/>
        <w:spacing w:line="276" w:lineRule="exact"/>
        <w:ind w:left="1326"/>
        <w:jc w:val="left"/>
      </w:pPr>
      <w:r>
        <w:t>Отношения</w:t>
      </w:r>
      <w:r>
        <w:rPr>
          <w:spacing w:val="64"/>
        </w:rPr>
        <w:t xml:space="preserve"> </w:t>
      </w:r>
      <w:r>
        <w:t>в</w:t>
      </w:r>
      <w:r>
        <w:rPr>
          <w:spacing w:val="44"/>
        </w:rPr>
        <w:t xml:space="preserve"> </w:t>
      </w:r>
      <w:r>
        <w:t>семье.</w:t>
      </w:r>
      <w:r>
        <w:rPr>
          <w:spacing w:val="58"/>
        </w:rPr>
        <w:t xml:space="preserve"> </w:t>
      </w:r>
      <w:r>
        <w:t>Роль</w:t>
      </w:r>
      <w:r>
        <w:rPr>
          <w:spacing w:val="49"/>
        </w:rPr>
        <w:t xml:space="preserve"> </w:t>
      </w:r>
      <w:r>
        <w:t>семьи</w:t>
      </w:r>
      <w:r>
        <w:rPr>
          <w:spacing w:val="54"/>
        </w:rPr>
        <w:t xml:space="preserve"> </w:t>
      </w:r>
      <w:r>
        <w:t>в</w:t>
      </w:r>
      <w:r>
        <w:rPr>
          <w:spacing w:val="50"/>
        </w:rPr>
        <w:t xml:space="preserve"> </w:t>
      </w:r>
      <w:r>
        <w:t>жизни</w:t>
      </w:r>
      <w:r>
        <w:rPr>
          <w:spacing w:val="52"/>
        </w:rPr>
        <w:t xml:space="preserve"> </w:t>
      </w:r>
      <w:r>
        <w:t>человека</w:t>
      </w:r>
      <w:r>
        <w:rPr>
          <w:spacing w:val="59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t>общества.</w:t>
      </w:r>
      <w:r>
        <w:rPr>
          <w:spacing w:val="61"/>
        </w:rPr>
        <w:t xml:space="preserve"> </w:t>
      </w:r>
      <w:r>
        <w:t>Семейные</w:t>
      </w:r>
      <w:r>
        <w:rPr>
          <w:spacing w:val="58"/>
        </w:rPr>
        <w:t xml:space="preserve"> </w:t>
      </w:r>
      <w:r>
        <w:rPr>
          <w:spacing w:val="-2"/>
        </w:rPr>
        <w:t>традиции.</w:t>
      </w:r>
    </w:p>
    <w:p w:rsidR="001A2551" w:rsidRDefault="00573E71">
      <w:pPr>
        <w:pStyle w:val="a3"/>
        <w:spacing w:line="276" w:lineRule="exact"/>
        <w:jc w:val="left"/>
      </w:pPr>
      <w:r>
        <w:rPr>
          <w:w w:val="95"/>
        </w:rPr>
        <w:t>Семейный</w:t>
      </w:r>
      <w:r>
        <w:rPr>
          <w:spacing w:val="-1"/>
          <w:w w:val="95"/>
        </w:rPr>
        <w:t xml:space="preserve"> </w:t>
      </w:r>
      <w:r>
        <w:rPr>
          <w:w w:val="95"/>
        </w:rPr>
        <w:t>досуг.</w:t>
      </w:r>
      <w:r>
        <w:rPr>
          <w:spacing w:val="-5"/>
          <w:w w:val="95"/>
        </w:rPr>
        <w:t xml:space="preserve"> </w:t>
      </w:r>
      <w:r>
        <w:rPr>
          <w:w w:val="95"/>
        </w:rPr>
        <w:t>Свободное</w:t>
      </w:r>
      <w:r>
        <w:rPr>
          <w:spacing w:val="-5"/>
          <w:w w:val="95"/>
        </w:rPr>
        <w:t xml:space="preserve"> </w:t>
      </w:r>
      <w:r>
        <w:rPr>
          <w:w w:val="95"/>
        </w:rPr>
        <w:t>время</w:t>
      </w:r>
      <w:r>
        <w:rPr>
          <w:spacing w:val="-5"/>
          <w:w w:val="95"/>
        </w:rPr>
        <w:t xml:space="preserve"> </w:t>
      </w:r>
      <w:r>
        <w:rPr>
          <w:spacing w:val="-2"/>
          <w:w w:val="95"/>
        </w:rPr>
        <w:t>подростка.</w:t>
      </w:r>
    </w:p>
    <w:p w:rsidR="001A2551" w:rsidRDefault="00573E71">
      <w:pPr>
        <w:pStyle w:val="a3"/>
        <w:spacing w:line="278" w:lineRule="exact"/>
        <w:ind w:left="1326"/>
        <w:jc w:val="left"/>
      </w:pPr>
      <w:r>
        <w:rPr>
          <w:w w:val="95"/>
        </w:rPr>
        <w:t>Отношения</w:t>
      </w:r>
      <w:r>
        <w:rPr>
          <w:spacing w:val="-6"/>
          <w:w w:val="95"/>
        </w:rPr>
        <w:t xml:space="preserve"> </w:t>
      </w:r>
      <w:r>
        <w:rPr>
          <w:w w:val="95"/>
        </w:rPr>
        <w:t>с</w:t>
      </w:r>
      <w:r>
        <w:rPr>
          <w:spacing w:val="-13"/>
          <w:w w:val="95"/>
        </w:rPr>
        <w:t xml:space="preserve"> </w:t>
      </w:r>
      <w:r>
        <w:rPr>
          <w:w w:val="95"/>
        </w:rPr>
        <w:t>друзьями</w:t>
      </w:r>
      <w:r>
        <w:rPr>
          <w:spacing w:val="-4"/>
          <w:w w:val="95"/>
        </w:rPr>
        <w:t xml:space="preserve"> </w:t>
      </w:r>
      <w:r>
        <w:rPr>
          <w:w w:val="95"/>
        </w:rPr>
        <w:t>и</w:t>
      </w:r>
      <w:r>
        <w:rPr>
          <w:spacing w:val="-13"/>
          <w:w w:val="95"/>
        </w:rPr>
        <w:t xml:space="preserve"> </w:t>
      </w:r>
      <w:r>
        <w:rPr>
          <w:w w:val="95"/>
        </w:rPr>
        <w:t>сверстниками.</w:t>
      </w:r>
      <w:r>
        <w:rPr>
          <w:spacing w:val="-3"/>
        </w:rPr>
        <w:t xml:space="preserve"> </w:t>
      </w:r>
      <w:r>
        <w:rPr>
          <w:w w:val="95"/>
        </w:rPr>
        <w:t>Конфликты</w:t>
      </w:r>
      <w:r>
        <w:rPr>
          <w:spacing w:val="-3"/>
          <w:w w:val="95"/>
        </w:rPr>
        <w:t xml:space="preserve"> </w:t>
      </w:r>
      <w:r>
        <w:rPr>
          <w:w w:val="95"/>
        </w:rPr>
        <w:t>в</w:t>
      </w:r>
      <w:r>
        <w:rPr>
          <w:spacing w:val="-13"/>
          <w:w w:val="95"/>
        </w:rPr>
        <w:t xml:space="preserve"> </w:t>
      </w:r>
      <w:r>
        <w:rPr>
          <w:w w:val="95"/>
        </w:rPr>
        <w:t>межличностных</w:t>
      </w:r>
      <w:r>
        <w:rPr>
          <w:spacing w:val="3"/>
        </w:rPr>
        <w:t xml:space="preserve"> </w:t>
      </w:r>
      <w:r>
        <w:rPr>
          <w:spacing w:val="-2"/>
          <w:w w:val="95"/>
        </w:rPr>
        <w:t>отношениях.</w:t>
      </w:r>
    </w:p>
    <w:p w:rsidR="001A2551" w:rsidRDefault="00573E71">
      <w:pPr>
        <w:pStyle w:val="4"/>
        <w:spacing w:line="278" w:lineRule="exact"/>
        <w:ind w:left="1326"/>
        <w:jc w:val="left"/>
      </w:pPr>
      <w:r>
        <w:rPr>
          <w:w w:val="95"/>
        </w:rPr>
        <w:t>Общество,</w:t>
      </w:r>
      <w:r>
        <w:rPr>
          <w:spacing w:val="-3"/>
        </w:rPr>
        <w:t xml:space="preserve"> </w:t>
      </w:r>
      <w:r>
        <w:rPr>
          <w:w w:val="95"/>
        </w:rPr>
        <w:t>в</w:t>
      </w:r>
      <w:r>
        <w:rPr>
          <w:spacing w:val="-8"/>
          <w:w w:val="95"/>
        </w:rPr>
        <w:t xml:space="preserve"> </w:t>
      </w:r>
      <w:r>
        <w:rPr>
          <w:w w:val="95"/>
        </w:rPr>
        <w:t>котором</w:t>
      </w:r>
      <w:r>
        <w:rPr>
          <w:spacing w:val="-3"/>
        </w:rPr>
        <w:t xml:space="preserve"> </w:t>
      </w:r>
      <w:r>
        <w:rPr>
          <w:w w:val="95"/>
        </w:rPr>
        <w:t>мы</w:t>
      </w:r>
      <w:r>
        <w:rPr>
          <w:spacing w:val="-7"/>
          <w:w w:val="95"/>
        </w:rPr>
        <w:t xml:space="preserve"> </w:t>
      </w:r>
      <w:r>
        <w:rPr>
          <w:spacing w:val="-2"/>
          <w:w w:val="95"/>
        </w:rPr>
        <w:t>живём</w:t>
      </w:r>
    </w:p>
    <w:p w:rsidR="001A2551" w:rsidRDefault="00573E71">
      <w:pPr>
        <w:pStyle w:val="a3"/>
        <w:tabs>
          <w:tab w:val="left" w:pos="3837"/>
          <w:tab w:val="left" w:pos="5752"/>
          <w:tab w:val="left" w:pos="7207"/>
          <w:tab w:val="left" w:pos="8576"/>
          <w:tab w:val="left" w:pos="10226"/>
        </w:tabs>
        <w:spacing w:line="273" w:lineRule="exact"/>
        <w:ind w:left="1326"/>
        <w:jc w:val="left"/>
      </w:pPr>
      <w:r>
        <w:t>Что</w:t>
      </w:r>
      <w:r>
        <w:rPr>
          <w:spacing w:val="58"/>
          <w:w w:val="150"/>
        </w:rPr>
        <w:t xml:space="preserve"> </w:t>
      </w:r>
      <w:r>
        <w:t>такое</w:t>
      </w:r>
      <w:r>
        <w:rPr>
          <w:spacing w:val="63"/>
          <w:w w:val="150"/>
        </w:rPr>
        <w:t xml:space="preserve"> </w:t>
      </w:r>
      <w:r>
        <w:rPr>
          <w:spacing w:val="-2"/>
        </w:rPr>
        <w:t>общество.</w:t>
      </w:r>
      <w:r>
        <w:tab/>
        <w:t>Связь</w:t>
      </w:r>
      <w:r>
        <w:rPr>
          <w:spacing w:val="55"/>
          <w:w w:val="150"/>
        </w:rPr>
        <w:t xml:space="preserve"> </w:t>
      </w:r>
      <w:r>
        <w:rPr>
          <w:spacing w:val="-2"/>
        </w:rPr>
        <w:t>общества</w:t>
      </w:r>
      <w:r>
        <w:tab/>
        <w:t>и</w:t>
      </w:r>
      <w:r>
        <w:rPr>
          <w:spacing w:val="77"/>
          <w:w w:val="150"/>
        </w:rPr>
        <w:t xml:space="preserve"> </w:t>
      </w:r>
      <w:r>
        <w:rPr>
          <w:spacing w:val="-2"/>
        </w:rPr>
        <w:t>природы.</w:t>
      </w:r>
      <w:r>
        <w:tab/>
      </w:r>
      <w:r>
        <w:rPr>
          <w:spacing w:val="-2"/>
        </w:rPr>
        <w:t>Устройство</w:t>
      </w:r>
      <w:r>
        <w:tab/>
      </w:r>
      <w:r>
        <w:rPr>
          <w:spacing w:val="-2"/>
        </w:rPr>
        <w:t>общественной</w:t>
      </w:r>
      <w:r>
        <w:tab/>
      </w:r>
      <w:r>
        <w:rPr>
          <w:spacing w:val="-2"/>
        </w:rPr>
        <w:t>жизни.</w:t>
      </w:r>
    </w:p>
    <w:p w:rsidR="001A2551" w:rsidRDefault="00573E71">
      <w:pPr>
        <w:pStyle w:val="a3"/>
        <w:spacing w:line="276" w:lineRule="exact"/>
        <w:jc w:val="left"/>
      </w:pPr>
      <w:r>
        <w:rPr>
          <w:w w:val="95"/>
        </w:rPr>
        <w:t>Основные</w:t>
      </w:r>
      <w:r>
        <w:rPr>
          <w:spacing w:val="-2"/>
        </w:rPr>
        <w:t xml:space="preserve"> </w:t>
      </w:r>
      <w:r>
        <w:rPr>
          <w:w w:val="95"/>
        </w:rPr>
        <w:t>сферы</w:t>
      </w:r>
      <w:r>
        <w:rPr>
          <w:spacing w:val="-5"/>
          <w:w w:val="95"/>
        </w:rPr>
        <w:t xml:space="preserve"> </w:t>
      </w:r>
      <w:r>
        <w:rPr>
          <w:w w:val="95"/>
        </w:rPr>
        <w:t>жизни</w:t>
      </w:r>
      <w:r>
        <w:rPr>
          <w:spacing w:val="-3"/>
          <w:w w:val="95"/>
        </w:rPr>
        <w:t xml:space="preserve"> </w:t>
      </w:r>
      <w:r>
        <w:rPr>
          <w:w w:val="95"/>
        </w:rPr>
        <w:t>общества</w:t>
      </w:r>
      <w:r>
        <w:rPr>
          <w:spacing w:val="1"/>
        </w:rPr>
        <w:t xml:space="preserve"> </w:t>
      </w:r>
      <w:r>
        <w:rPr>
          <w:w w:val="95"/>
        </w:rPr>
        <w:t>и</w:t>
      </w:r>
      <w:r>
        <w:rPr>
          <w:spacing w:val="-5"/>
          <w:w w:val="95"/>
        </w:rPr>
        <w:t xml:space="preserve"> </w:t>
      </w:r>
      <w:r>
        <w:rPr>
          <w:w w:val="95"/>
        </w:rPr>
        <w:t>их</w:t>
      </w:r>
      <w:r>
        <w:rPr>
          <w:spacing w:val="-3"/>
          <w:w w:val="95"/>
        </w:rPr>
        <w:t xml:space="preserve"> </w:t>
      </w:r>
      <w:r>
        <w:rPr>
          <w:spacing w:val="-2"/>
          <w:w w:val="95"/>
        </w:rPr>
        <w:t>взаимодействие.</w:t>
      </w:r>
    </w:p>
    <w:p w:rsidR="001A2551" w:rsidRDefault="00573E71">
      <w:pPr>
        <w:pStyle w:val="a3"/>
        <w:spacing w:line="276" w:lineRule="exact"/>
        <w:ind w:left="1326"/>
        <w:jc w:val="left"/>
      </w:pPr>
      <w:r>
        <w:rPr>
          <w:w w:val="95"/>
        </w:rPr>
        <w:t>Социальные</w:t>
      </w:r>
      <w:r>
        <w:rPr>
          <w:spacing w:val="-4"/>
          <w:w w:val="95"/>
        </w:rPr>
        <w:t xml:space="preserve"> </w:t>
      </w:r>
      <w:r>
        <w:rPr>
          <w:w w:val="95"/>
        </w:rPr>
        <w:t>общности</w:t>
      </w:r>
      <w:r>
        <w:rPr>
          <w:spacing w:val="-1"/>
          <w:w w:val="95"/>
        </w:rPr>
        <w:t xml:space="preserve"> </w:t>
      </w:r>
      <w:r>
        <w:rPr>
          <w:w w:val="95"/>
        </w:rPr>
        <w:t>и</w:t>
      </w:r>
      <w:r>
        <w:rPr>
          <w:spacing w:val="-11"/>
          <w:w w:val="95"/>
        </w:rPr>
        <w:t xml:space="preserve"> </w:t>
      </w:r>
      <w:r>
        <w:rPr>
          <w:w w:val="95"/>
        </w:rPr>
        <w:t>группы.</w:t>
      </w:r>
      <w:r>
        <w:rPr>
          <w:spacing w:val="-3"/>
          <w:w w:val="95"/>
        </w:rPr>
        <w:t xml:space="preserve"> </w:t>
      </w:r>
      <w:r>
        <w:rPr>
          <w:w w:val="95"/>
        </w:rPr>
        <w:t>Положение</w:t>
      </w:r>
      <w:r>
        <w:rPr>
          <w:spacing w:val="-3"/>
        </w:rPr>
        <w:t xml:space="preserve"> </w:t>
      </w:r>
      <w:r>
        <w:rPr>
          <w:w w:val="95"/>
        </w:rPr>
        <w:t>человека</w:t>
      </w:r>
      <w:r>
        <w:rPr>
          <w:spacing w:val="-1"/>
          <w:w w:val="95"/>
        </w:rPr>
        <w:t xml:space="preserve"> </w:t>
      </w:r>
      <w:r>
        <w:rPr>
          <w:w w:val="95"/>
        </w:rPr>
        <w:t>в</w:t>
      </w:r>
      <w:r>
        <w:rPr>
          <w:spacing w:val="-13"/>
          <w:w w:val="95"/>
        </w:rPr>
        <w:t xml:space="preserve"> </w:t>
      </w:r>
      <w:r>
        <w:rPr>
          <w:spacing w:val="-2"/>
          <w:w w:val="95"/>
        </w:rPr>
        <w:t>обществе.</w:t>
      </w:r>
    </w:p>
    <w:p w:rsidR="001A2551" w:rsidRDefault="00573E71">
      <w:pPr>
        <w:pStyle w:val="a3"/>
        <w:spacing w:line="232" w:lineRule="auto"/>
        <w:ind w:left="613" w:right="324" w:firstLine="712"/>
      </w:pPr>
      <w:r>
        <w:t>Что</w:t>
      </w:r>
      <w:r>
        <w:rPr>
          <w:spacing w:val="-13"/>
        </w:rPr>
        <w:t xml:space="preserve"> </w:t>
      </w:r>
      <w:r>
        <w:t>такое</w:t>
      </w:r>
      <w:r>
        <w:rPr>
          <w:spacing w:val="-12"/>
        </w:rPr>
        <w:t xml:space="preserve"> </w:t>
      </w:r>
      <w:r>
        <w:t>экономика.</w:t>
      </w:r>
      <w:r>
        <w:rPr>
          <w:spacing w:val="-3"/>
        </w:rPr>
        <w:t xml:space="preserve"> </w:t>
      </w:r>
      <w:r>
        <w:t>Взаимосвязь</w:t>
      </w:r>
      <w:r>
        <w:rPr>
          <w:spacing w:val="-4"/>
        </w:rPr>
        <w:t xml:space="preserve"> </w:t>
      </w:r>
      <w:r>
        <w:t>жизни</w:t>
      </w:r>
      <w:r>
        <w:rPr>
          <w:spacing w:val="-5"/>
        </w:rPr>
        <w:t xml:space="preserve"> </w:t>
      </w:r>
      <w:r>
        <w:t>общества</w:t>
      </w:r>
      <w:r>
        <w:rPr>
          <w:spacing w:val="-6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его</w:t>
      </w:r>
      <w:r>
        <w:rPr>
          <w:spacing w:val="-14"/>
        </w:rPr>
        <w:t xml:space="preserve"> </w:t>
      </w:r>
      <w:r>
        <w:t>экономического</w:t>
      </w:r>
      <w:r>
        <w:rPr>
          <w:spacing w:val="-9"/>
        </w:rPr>
        <w:t xml:space="preserve"> </w:t>
      </w:r>
      <w:r>
        <w:t>развития.</w:t>
      </w:r>
      <w:r>
        <w:rPr>
          <w:spacing w:val="-4"/>
        </w:rPr>
        <w:t xml:space="preserve"> </w:t>
      </w:r>
      <w:r>
        <w:t xml:space="preserve">Виды </w:t>
      </w:r>
      <w:r>
        <w:rPr>
          <w:w w:val="95"/>
        </w:rPr>
        <w:t>экономической</w:t>
      </w:r>
      <w:r>
        <w:rPr>
          <w:spacing w:val="33"/>
        </w:rPr>
        <w:t xml:space="preserve"> </w:t>
      </w:r>
      <w:r>
        <w:rPr>
          <w:w w:val="95"/>
        </w:rPr>
        <w:t>деятельности. Ресурсы и возможности экономики нашей страны.</w:t>
      </w:r>
    </w:p>
    <w:p w:rsidR="001A2551" w:rsidRDefault="00573E71">
      <w:pPr>
        <w:pStyle w:val="a3"/>
        <w:spacing w:line="230" w:lineRule="auto"/>
        <w:ind w:left="612" w:right="317" w:firstLine="708"/>
      </w:pPr>
      <w:r>
        <w:rPr>
          <w:w w:val="95"/>
        </w:rPr>
        <w:t xml:space="preserve">Политическая жизнь общества. Россия — многонациональное государство. Государственная </w:t>
      </w:r>
      <w:r>
        <w:t xml:space="preserve">власть в нашей стране. Государственный Герб, Государственный Флаг, Государственный Гимн </w:t>
      </w:r>
      <w:r>
        <w:rPr>
          <w:w w:val="95"/>
        </w:rPr>
        <w:t xml:space="preserve">Российской Федерации. Наша страна в начале XXI века. Место нашей Родины среди современных </w:t>
      </w:r>
      <w:r>
        <w:rPr>
          <w:spacing w:val="-2"/>
        </w:rPr>
        <w:t>государств.</w:t>
      </w:r>
    </w:p>
    <w:p w:rsidR="001A2551" w:rsidRDefault="00573E71">
      <w:pPr>
        <w:pStyle w:val="a3"/>
        <w:spacing w:line="267" w:lineRule="exact"/>
        <w:ind w:left="1321"/>
      </w:pPr>
      <w:r>
        <w:rPr>
          <w:w w:val="95"/>
        </w:rPr>
        <w:t>Культурная</w:t>
      </w:r>
      <w:r>
        <w:rPr>
          <w:spacing w:val="-3"/>
          <w:w w:val="95"/>
        </w:rPr>
        <w:t xml:space="preserve"> </w:t>
      </w:r>
      <w:r>
        <w:rPr>
          <w:w w:val="95"/>
        </w:rPr>
        <w:t>жизнь.</w:t>
      </w:r>
      <w:r>
        <w:rPr>
          <w:spacing w:val="-7"/>
          <w:w w:val="95"/>
        </w:rPr>
        <w:t xml:space="preserve"> </w:t>
      </w:r>
      <w:r>
        <w:rPr>
          <w:w w:val="95"/>
        </w:rPr>
        <w:t>Духовные</w:t>
      </w:r>
      <w:r>
        <w:rPr>
          <w:spacing w:val="-7"/>
          <w:w w:val="95"/>
        </w:rPr>
        <w:t xml:space="preserve"> </w:t>
      </w:r>
      <w:r>
        <w:rPr>
          <w:w w:val="95"/>
        </w:rPr>
        <w:t>ценности,</w:t>
      </w:r>
      <w:r>
        <w:rPr>
          <w:spacing w:val="-5"/>
          <w:w w:val="95"/>
        </w:rPr>
        <w:t xml:space="preserve"> </w:t>
      </w:r>
      <w:r>
        <w:rPr>
          <w:w w:val="95"/>
        </w:rPr>
        <w:t>традиционные</w:t>
      </w:r>
      <w:r>
        <w:rPr>
          <w:spacing w:val="-1"/>
        </w:rPr>
        <w:t xml:space="preserve"> </w:t>
      </w:r>
      <w:r>
        <w:rPr>
          <w:w w:val="95"/>
        </w:rPr>
        <w:t>ценности</w:t>
      </w:r>
      <w:r>
        <w:rPr>
          <w:spacing w:val="-6"/>
          <w:w w:val="95"/>
        </w:rPr>
        <w:t xml:space="preserve"> </w:t>
      </w:r>
      <w:r>
        <w:rPr>
          <w:w w:val="95"/>
        </w:rPr>
        <w:t>российского</w:t>
      </w:r>
      <w:r>
        <w:rPr>
          <w:spacing w:val="-5"/>
          <w:w w:val="95"/>
        </w:rPr>
        <w:t xml:space="preserve"> </w:t>
      </w:r>
      <w:r>
        <w:rPr>
          <w:spacing w:val="-2"/>
          <w:w w:val="95"/>
        </w:rPr>
        <w:t>народа.</w:t>
      </w:r>
    </w:p>
    <w:p w:rsidR="001A2551" w:rsidRDefault="00573E71">
      <w:pPr>
        <w:pStyle w:val="a3"/>
        <w:spacing w:line="235" w:lineRule="auto"/>
        <w:ind w:right="345" w:firstLine="704"/>
      </w:pPr>
      <w:r>
        <w:t xml:space="preserve">Развитие общества. Усиление взаимосвязей стран и народов в условиях современного </w:t>
      </w:r>
      <w:r>
        <w:rPr>
          <w:spacing w:val="-2"/>
        </w:rPr>
        <w:t>общества.</w:t>
      </w:r>
    </w:p>
    <w:p w:rsidR="001A2551" w:rsidRDefault="001A2551">
      <w:pPr>
        <w:spacing w:line="235" w:lineRule="auto"/>
        <w:sectPr w:rsidR="001A2551">
          <w:pgSz w:w="11900" w:h="16840"/>
          <w:pgMar w:top="1100" w:right="280" w:bottom="1460" w:left="380" w:header="0" w:footer="1228" w:gutter="0"/>
          <w:cols w:space="720"/>
        </w:sectPr>
      </w:pPr>
    </w:p>
    <w:p w:rsidR="001A2551" w:rsidRDefault="00573E71">
      <w:pPr>
        <w:pStyle w:val="a3"/>
        <w:spacing w:before="70" w:line="235" w:lineRule="auto"/>
        <w:ind w:left="620" w:right="335" w:firstLine="700"/>
      </w:pPr>
      <w:r>
        <w:lastRenderedPageBreak/>
        <w:t xml:space="preserve">Глобальные проблемы современности и возможности их решения усилиями </w:t>
      </w:r>
      <w:r>
        <w:rPr>
          <w:w w:val="95"/>
        </w:rPr>
        <w:t>международного сообщества</w:t>
      </w:r>
      <w:r>
        <w:t xml:space="preserve"> </w:t>
      </w:r>
      <w:r>
        <w:rPr>
          <w:w w:val="95"/>
        </w:rPr>
        <w:t>и международных</w:t>
      </w:r>
      <w:r>
        <w:rPr>
          <w:spacing w:val="40"/>
        </w:rPr>
        <w:t xml:space="preserve"> </w:t>
      </w:r>
      <w:r>
        <w:rPr>
          <w:w w:val="95"/>
        </w:rPr>
        <w:t>организаций.</w:t>
      </w:r>
    </w:p>
    <w:p w:rsidR="001A2551" w:rsidRDefault="00573E71">
      <w:pPr>
        <w:pStyle w:val="a4"/>
        <w:numPr>
          <w:ilvl w:val="0"/>
          <w:numId w:val="116"/>
        </w:numPr>
        <w:tabs>
          <w:tab w:val="left" w:pos="804"/>
        </w:tabs>
        <w:spacing w:before="151" w:line="283" w:lineRule="exact"/>
        <w:ind w:hanging="183"/>
        <w:jc w:val="both"/>
        <w:rPr>
          <w:sz w:val="25"/>
        </w:rPr>
      </w:pPr>
      <w:r>
        <w:rPr>
          <w:spacing w:val="-2"/>
          <w:sz w:val="25"/>
        </w:rPr>
        <w:t>КЛАСС</w:t>
      </w:r>
    </w:p>
    <w:p w:rsidR="001A2551" w:rsidRDefault="00573E71">
      <w:pPr>
        <w:pStyle w:val="4"/>
        <w:ind w:left="1325"/>
      </w:pPr>
      <w:r>
        <w:rPr>
          <w:w w:val="95"/>
        </w:rPr>
        <w:t>Социальные</w:t>
      </w:r>
      <w:r>
        <w:rPr>
          <w:spacing w:val="-3"/>
        </w:rPr>
        <w:t xml:space="preserve"> </w:t>
      </w:r>
      <w:r>
        <w:rPr>
          <w:w w:val="95"/>
        </w:rPr>
        <w:t>ценности</w:t>
      </w:r>
      <w:r>
        <w:rPr>
          <w:spacing w:val="-5"/>
          <w:w w:val="95"/>
        </w:rPr>
        <w:t xml:space="preserve"> </w:t>
      </w:r>
      <w:r>
        <w:rPr>
          <w:w w:val="95"/>
        </w:rPr>
        <w:t>и</w:t>
      </w:r>
      <w:r>
        <w:rPr>
          <w:spacing w:val="-13"/>
          <w:w w:val="95"/>
        </w:rPr>
        <w:t xml:space="preserve"> </w:t>
      </w:r>
      <w:r>
        <w:rPr>
          <w:spacing w:val="-2"/>
          <w:w w:val="95"/>
        </w:rPr>
        <w:t>нормы</w:t>
      </w:r>
    </w:p>
    <w:p w:rsidR="001A2551" w:rsidRDefault="00573E71">
      <w:pPr>
        <w:pStyle w:val="a3"/>
        <w:spacing w:before="4" w:line="228" w:lineRule="auto"/>
        <w:ind w:left="620" w:right="316" w:firstLine="705"/>
      </w:pPr>
      <w:r>
        <w:t>Общественные ценности. Свобода и ответственность гражданина. Гражданственность и патриотизм. Гуманизм.</w:t>
      </w:r>
    </w:p>
    <w:p w:rsidR="001A2551" w:rsidRDefault="00573E71">
      <w:pPr>
        <w:pStyle w:val="a3"/>
        <w:spacing w:line="274" w:lineRule="exact"/>
        <w:ind w:left="1326"/>
      </w:pPr>
      <w:r>
        <w:rPr>
          <w:w w:val="95"/>
        </w:rPr>
        <w:t>Социальные</w:t>
      </w:r>
      <w:r>
        <w:rPr>
          <w:spacing w:val="20"/>
        </w:rPr>
        <w:t xml:space="preserve"> </w:t>
      </w:r>
      <w:r>
        <w:rPr>
          <w:w w:val="95"/>
        </w:rPr>
        <w:t>нормы</w:t>
      </w:r>
      <w:r>
        <w:rPr>
          <w:spacing w:val="11"/>
        </w:rPr>
        <w:t xml:space="preserve"> </w:t>
      </w:r>
      <w:r>
        <w:rPr>
          <w:w w:val="95"/>
        </w:rPr>
        <w:t>как</w:t>
      </w:r>
      <w:r>
        <w:rPr>
          <w:spacing w:val="10"/>
        </w:rPr>
        <w:t xml:space="preserve"> </w:t>
      </w:r>
      <w:r>
        <w:rPr>
          <w:w w:val="95"/>
        </w:rPr>
        <w:t>регуляторы</w:t>
      </w:r>
      <w:r>
        <w:rPr>
          <w:spacing w:val="11"/>
        </w:rPr>
        <w:t xml:space="preserve"> </w:t>
      </w:r>
      <w:r>
        <w:rPr>
          <w:w w:val="95"/>
        </w:rPr>
        <w:t>общественной</w:t>
      </w:r>
      <w:r>
        <w:rPr>
          <w:spacing w:val="24"/>
        </w:rPr>
        <w:t xml:space="preserve"> </w:t>
      </w:r>
      <w:r>
        <w:rPr>
          <w:w w:val="95"/>
        </w:rPr>
        <w:t>жизни</w:t>
      </w:r>
      <w:r>
        <w:rPr>
          <w:spacing w:val="11"/>
        </w:rPr>
        <w:t xml:space="preserve"> </w:t>
      </w:r>
      <w:r>
        <w:rPr>
          <w:w w:val="95"/>
        </w:rPr>
        <w:t>и</w:t>
      </w:r>
      <w:r>
        <w:rPr>
          <w:spacing w:val="2"/>
        </w:rPr>
        <w:t xml:space="preserve"> </w:t>
      </w:r>
      <w:r>
        <w:rPr>
          <w:w w:val="95"/>
        </w:rPr>
        <w:t>поведения</w:t>
      </w:r>
      <w:r>
        <w:rPr>
          <w:spacing w:val="13"/>
        </w:rPr>
        <w:t xml:space="preserve"> </w:t>
      </w:r>
      <w:r>
        <w:rPr>
          <w:w w:val="95"/>
        </w:rPr>
        <w:t>человека</w:t>
      </w:r>
      <w:r>
        <w:rPr>
          <w:spacing w:val="12"/>
        </w:rPr>
        <w:t xml:space="preserve"> </w:t>
      </w:r>
      <w:r>
        <w:rPr>
          <w:w w:val="95"/>
        </w:rPr>
        <w:t>в</w:t>
      </w:r>
      <w:r>
        <w:rPr>
          <w:spacing w:val="1"/>
        </w:rPr>
        <w:t xml:space="preserve"> </w:t>
      </w:r>
      <w:r>
        <w:rPr>
          <w:spacing w:val="-2"/>
          <w:w w:val="95"/>
        </w:rPr>
        <w:t>обществе.</w:t>
      </w:r>
    </w:p>
    <w:p w:rsidR="001A2551" w:rsidRDefault="00573E71">
      <w:pPr>
        <w:pStyle w:val="a3"/>
        <w:spacing w:line="276" w:lineRule="exact"/>
        <w:ind w:left="612"/>
      </w:pPr>
      <w:r>
        <w:rPr>
          <w:w w:val="95"/>
        </w:rPr>
        <w:t>Виды</w:t>
      </w:r>
      <w:r>
        <w:rPr>
          <w:spacing w:val="-13"/>
          <w:w w:val="95"/>
        </w:rPr>
        <w:t xml:space="preserve"> </w:t>
      </w:r>
      <w:r>
        <w:rPr>
          <w:w w:val="95"/>
        </w:rPr>
        <w:t>социальных</w:t>
      </w:r>
      <w:r>
        <w:rPr>
          <w:spacing w:val="7"/>
        </w:rPr>
        <w:t xml:space="preserve"> </w:t>
      </w:r>
      <w:r>
        <w:rPr>
          <w:w w:val="95"/>
        </w:rPr>
        <w:t>норм.</w:t>
      </w:r>
      <w:r>
        <w:rPr>
          <w:spacing w:val="-3"/>
          <w:w w:val="95"/>
        </w:rPr>
        <w:t xml:space="preserve"> </w:t>
      </w:r>
      <w:r>
        <w:rPr>
          <w:w w:val="95"/>
        </w:rPr>
        <w:t>Традиции</w:t>
      </w:r>
      <w:r>
        <w:rPr>
          <w:spacing w:val="-3"/>
        </w:rPr>
        <w:t xml:space="preserve"> </w:t>
      </w:r>
      <w:r>
        <w:rPr>
          <w:w w:val="95"/>
        </w:rPr>
        <w:t>и</w:t>
      </w:r>
      <w:r>
        <w:rPr>
          <w:spacing w:val="-12"/>
          <w:w w:val="95"/>
        </w:rPr>
        <w:t xml:space="preserve"> </w:t>
      </w:r>
      <w:r>
        <w:rPr>
          <w:spacing w:val="-2"/>
          <w:w w:val="95"/>
        </w:rPr>
        <w:t>обычаи.</w:t>
      </w:r>
    </w:p>
    <w:p w:rsidR="001A2551" w:rsidRDefault="00573E71">
      <w:pPr>
        <w:pStyle w:val="a3"/>
        <w:spacing w:line="278" w:lineRule="exact"/>
        <w:ind w:left="1378"/>
      </w:pPr>
      <w:r>
        <w:rPr>
          <w:w w:val="95"/>
        </w:rPr>
        <w:t>Принципы</w:t>
      </w:r>
      <w:r>
        <w:rPr>
          <w:spacing w:val="-3"/>
          <w:w w:val="95"/>
        </w:rPr>
        <w:t xml:space="preserve"> </w:t>
      </w:r>
      <w:r>
        <w:rPr>
          <w:w w:val="95"/>
        </w:rPr>
        <w:t>и</w:t>
      </w:r>
      <w:r>
        <w:rPr>
          <w:spacing w:val="-13"/>
          <w:w w:val="95"/>
        </w:rPr>
        <w:t xml:space="preserve"> </w:t>
      </w:r>
      <w:r>
        <w:rPr>
          <w:w w:val="95"/>
        </w:rPr>
        <w:t>нормы</w:t>
      </w:r>
      <w:r>
        <w:rPr>
          <w:spacing w:val="-2"/>
          <w:w w:val="95"/>
        </w:rPr>
        <w:t xml:space="preserve"> </w:t>
      </w:r>
      <w:r>
        <w:rPr>
          <w:w w:val="95"/>
        </w:rPr>
        <w:t>морали.</w:t>
      </w:r>
      <w:r>
        <w:rPr>
          <w:spacing w:val="-2"/>
        </w:rPr>
        <w:t xml:space="preserve"> </w:t>
      </w:r>
      <w:r>
        <w:rPr>
          <w:w w:val="95"/>
        </w:rPr>
        <w:t>Добро</w:t>
      </w:r>
      <w:r>
        <w:rPr>
          <w:spacing w:val="-9"/>
          <w:w w:val="95"/>
        </w:rPr>
        <w:t xml:space="preserve"> </w:t>
      </w:r>
      <w:r>
        <w:rPr>
          <w:w w:val="95"/>
        </w:rPr>
        <w:t>и</w:t>
      </w:r>
      <w:r>
        <w:rPr>
          <w:spacing w:val="-12"/>
          <w:w w:val="95"/>
        </w:rPr>
        <w:t xml:space="preserve"> </w:t>
      </w:r>
      <w:r>
        <w:rPr>
          <w:w w:val="95"/>
        </w:rPr>
        <w:t>зло.</w:t>
      </w:r>
      <w:r>
        <w:rPr>
          <w:spacing w:val="-9"/>
          <w:w w:val="95"/>
        </w:rPr>
        <w:t xml:space="preserve"> </w:t>
      </w:r>
      <w:r>
        <w:rPr>
          <w:w w:val="95"/>
        </w:rPr>
        <w:t>Нравственные</w:t>
      </w:r>
      <w:r>
        <w:rPr>
          <w:spacing w:val="3"/>
        </w:rPr>
        <w:t xml:space="preserve"> </w:t>
      </w:r>
      <w:r>
        <w:rPr>
          <w:w w:val="95"/>
        </w:rPr>
        <w:t>чувства</w:t>
      </w:r>
      <w:r>
        <w:rPr>
          <w:spacing w:val="-2"/>
          <w:w w:val="95"/>
        </w:rPr>
        <w:t xml:space="preserve"> </w:t>
      </w:r>
      <w:r>
        <w:rPr>
          <w:w w:val="95"/>
        </w:rPr>
        <w:t>человека.</w:t>
      </w:r>
      <w:r>
        <w:rPr>
          <w:spacing w:val="2"/>
        </w:rPr>
        <w:t xml:space="preserve"> </w:t>
      </w:r>
      <w:r>
        <w:rPr>
          <w:w w:val="95"/>
        </w:rPr>
        <w:t>Совесть</w:t>
      </w:r>
      <w:r>
        <w:rPr>
          <w:spacing w:val="1"/>
        </w:rPr>
        <w:t xml:space="preserve"> </w:t>
      </w:r>
      <w:r>
        <w:rPr>
          <w:w w:val="95"/>
        </w:rPr>
        <w:t>и</w:t>
      </w:r>
      <w:r>
        <w:rPr>
          <w:spacing w:val="-13"/>
          <w:w w:val="95"/>
        </w:rPr>
        <w:t xml:space="preserve"> </w:t>
      </w:r>
      <w:r>
        <w:rPr>
          <w:spacing w:val="-2"/>
          <w:w w:val="95"/>
        </w:rPr>
        <w:t>стыд.</w:t>
      </w:r>
    </w:p>
    <w:p w:rsidR="001A2551" w:rsidRDefault="00573E71">
      <w:pPr>
        <w:pStyle w:val="a3"/>
        <w:spacing w:before="7" w:line="228" w:lineRule="auto"/>
        <w:ind w:left="620" w:right="334" w:firstLine="701"/>
      </w:pPr>
      <w:r>
        <w:rPr>
          <w:w w:val="95"/>
        </w:rPr>
        <w:t xml:space="preserve">Моральный выбор. Моральная оценка поведения людей и собственного поведения. Влияние </w:t>
      </w:r>
      <w:r>
        <w:t>моральных</w:t>
      </w:r>
      <w:r>
        <w:rPr>
          <w:spacing w:val="-9"/>
        </w:rPr>
        <w:t xml:space="preserve"> </w:t>
      </w:r>
      <w:r>
        <w:t>норм</w:t>
      </w:r>
      <w:r>
        <w:rPr>
          <w:spacing w:val="-16"/>
        </w:rPr>
        <w:t xml:space="preserve"> </w:t>
      </w:r>
      <w:r>
        <w:t>на</w:t>
      </w:r>
      <w:r>
        <w:rPr>
          <w:spacing w:val="-16"/>
        </w:rPr>
        <w:t xml:space="preserve"> </w:t>
      </w:r>
      <w:r>
        <w:t>общество</w:t>
      </w:r>
      <w:r>
        <w:rPr>
          <w:spacing w:val="-9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человека.</w:t>
      </w:r>
    </w:p>
    <w:p w:rsidR="001A2551" w:rsidRDefault="00573E71">
      <w:pPr>
        <w:pStyle w:val="a3"/>
        <w:spacing w:line="276" w:lineRule="exact"/>
        <w:ind w:left="1321"/>
      </w:pPr>
      <w:r>
        <w:rPr>
          <w:w w:val="95"/>
        </w:rPr>
        <w:t>Право</w:t>
      </w:r>
      <w:r>
        <w:t xml:space="preserve"> </w:t>
      </w:r>
      <w:r>
        <w:rPr>
          <w:w w:val="95"/>
        </w:rPr>
        <w:t>и</w:t>
      </w:r>
      <w:r>
        <w:rPr>
          <w:spacing w:val="-9"/>
          <w:w w:val="95"/>
        </w:rPr>
        <w:t xml:space="preserve"> </w:t>
      </w:r>
      <w:r>
        <w:rPr>
          <w:w w:val="95"/>
        </w:rPr>
        <w:t>его</w:t>
      </w:r>
      <w:r>
        <w:rPr>
          <w:spacing w:val="-2"/>
          <w:w w:val="95"/>
        </w:rPr>
        <w:t xml:space="preserve"> </w:t>
      </w:r>
      <w:r>
        <w:rPr>
          <w:w w:val="95"/>
        </w:rPr>
        <w:t>роль</w:t>
      </w:r>
      <w:r>
        <w:rPr>
          <w:spacing w:val="-2"/>
        </w:rPr>
        <w:t xml:space="preserve"> </w:t>
      </w:r>
      <w:r>
        <w:rPr>
          <w:w w:val="95"/>
        </w:rPr>
        <w:t>в</w:t>
      </w:r>
      <w:r>
        <w:rPr>
          <w:spacing w:val="-6"/>
          <w:w w:val="95"/>
        </w:rPr>
        <w:t xml:space="preserve"> </w:t>
      </w:r>
      <w:r>
        <w:rPr>
          <w:w w:val="95"/>
        </w:rPr>
        <w:t>жизни</w:t>
      </w:r>
      <w:r>
        <w:t xml:space="preserve"> </w:t>
      </w:r>
      <w:r>
        <w:rPr>
          <w:w w:val="95"/>
        </w:rPr>
        <w:t>общества.</w:t>
      </w:r>
      <w:r>
        <w:rPr>
          <w:spacing w:val="1"/>
        </w:rPr>
        <w:t xml:space="preserve"> </w:t>
      </w:r>
      <w:r>
        <w:rPr>
          <w:w w:val="95"/>
        </w:rPr>
        <w:t>Право</w:t>
      </w:r>
      <w:r>
        <w:rPr>
          <w:spacing w:val="1"/>
        </w:rPr>
        <w:t xml:space="preserve"> </w:t>
      </w:r>
      <w:r>
        <w:rPr>
          <w:w w:val="95"/>
        </w:rPr>
        <w:t>и</w:t>
      </w:r>
      <w:r>
        <w:rPr>
          <w:spacing w:val="-6"/>
          <w:w w:val="95"/>
        </w:rPr>
        <w:t xml:space="preserve"> </w:t>
      </w:r>
      <w:r>
        <w:rPr>
          <w:spacing w:val="-2"/>
          <w:w w:val="95"/>
        </w:rPr>
        <w:t>мораль.</w:t>
      </w:r>
    </w:p>
    <w:p w:rsidR="001A2551" w:rsidRDefault="00573E71">
      <w:pPr>
        <w:pStyle w:val="4"/>
        <w:ind w:left="1324"/>
      </w:pPr>
      <w:r>
        <w:rPr>
          <w:w w:val="95"/>
        </w:rPr>
        <w:t>Человек</w:t>
      </w:r>
      <w:r>
        <w:rPr>
          <w:spacing w:val="-3"/>
          <w:w w:val="95"/>
        </w:rPr>
        <w:t xml:space="preserve"> </w:t>
      </w:r>
      <w:r>
        <w:rPr>
          <w:w w:val="95"/>
        </w:rPr>
        <w:t>как</w:t>
      </w:r>
      <w:r>
        <w:rPr>
          <w:spacing w:val="-12"/>
          <w:w w:val="95"/>
        </w:rPr>
        <w:t xml:space="preserve"> </w:t>
      </w:r>
      <w:r>
        <w:rPr>
          <w:w w:val="95"/>
        </w:rPr>
        <w:t>участник</w:t>
      </w:r>
      <w:r>
        <w:rPr>
          <w:spacing w:val="-2"/>
        </w:rPr>
        <w:t xml:space="preserve"> </w:t>
      </w:r>
      <w:r>
        <w:rPr>
          <w:w w:val="95"/>
        </w:rPr>
        <w:t>правовых</w:t>
      </w:r>
      <w:r>
        <w:rPr>
          <w:spacing w:val="-1"/>
          <w:w w:val="95"/>
        </w:rPr>
        <w:t xml:space="preserve"> </w:t>
      </w:r>
      <w:r>
        <w:rPr>
          <w:spacing w:val="-2"/>
          <w:w w:val="95"/>
        </w:rPr>
        <w:t>отношений</w:t>
      </w:r>
    </w:p>
    <w:p w:rsidR="001A2551" w:rsidRDefault="00573E71">
      <w:pPr>
        <w:pStyle w:val="a3"/>
        <w:spacing w:before="2" w:line="230" w:lineRule="auto"/>
        <w:ind w:left="611" w:right="312" w:firstLine="709"/>
      </w:pPr>
      <w:r>
        <w:t xml:space="preserve">Правоотношения и их особенности. Правовая норма. Участники правоотношений. Правоспособность и дееспособность. Правовая оценка поступков и деятельности человека. </w:t>
      </w:r>
      <w:r>
        <w:rPr>
          <w:w w:val="95"/>
        </w:rPr>
        <w:t>Правомерное</w:t>
      </w:r>
      <w:r>
        <w:t xml:space="preserve"> </w:t>
      </w:r>
      <w:r>
        <w:rPr>
          <w:w w:val="95"/>
        </w:rPr>
        <w:t>поведение. Правовая культура личности.</w:t>
      </w:r>
    </w:p>
    <w:p w:rsidR="001A2551" w:rsidRDefault="00573E71">
      <w:pPr>
        <w:pStyle w:val="a3"/>
        <w:spacing w:line="228" w:lineRule="auto"/>
        <w:ind w:left="620" w:right="341" w:firstLine="700"/>
      </w:pPr>
      <w:r>
        <w:t>Правонарушение</w:t>
      </w:r>
      <w:r>
        <w:rPr>
          <w:spacing w:val="-8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юридическая ответственность.</w:t>
      </w:r>
      <w:r>
        <w:rPr>
          <w:spacing w:val="-12"/>
        </w:rPr>
        <w:t xml:space="preserve"> </w:t>
      </w:r>
      <w:r>
        <w:t>Проступок и</w:t>
      </w:r>
      <w:r>
        <w:rPr>
          <w:spacing w:val="-9"/>
        </w:rPr>
        <w:t xml:space="preserve"> </w:t>
      </w:r>
      <w:r>
        <w:t>преступление. Опасность правонарушений</w:t>
      </w:r>
      <w:r>
        <w:rPr>
          <w:spacing w:val="-16"/>
        </w:rPr>
        <w:t xml:space="preserve"> </w:t>
      </w:r>
      <w:r>
        <w:t>для</w:t>
      </w:r>
      <w:r>
        <w:rPr>
          <w:spacing w:val="-15"/>
        </w:rPr>
        <w:t xml:space="preserve"> </w:t>
      </w:r>
      <w:r>
        <w:t>личности</w:t>
      </w:r>
      <w:r>
        <w:rPr>
          <w:spacing w:val="-14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общества.</w:t>
      </w:r>
    </w:p>
    <w:p w:rsidR="001A2551" w:rsidRDefault="00573E71">
      <w:pPr>
        <w:pStyle w:val="a3"/>
        <w:spacing w:line="230" w:lineRule="auto"/>
        <w:ind w:right="316" w:firstLine="703"/>
      </w:pPr>
      <w:r>
        <w:t>Права</w:t>
      </w:r>
      <w:r>
        <w:rPr>
          <w:spacing w:val="-16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свободы</w:t>
      </w:r>
      <w:r>
        <w:rPr>
          <w:spacing w:val="-15"/>
        </w:rPr>
        <w:t xml:space="preserve"> </w:t>
      </w:r>
      <w:r>
        <w:t>человека</w:t>
      </w:r>
      <w:r>
        <w:rPr>
          <w:spacing w:val="-16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гражданина</w:t>
      </w:r>
      <w:r>
        <w:rPr>
          <w:spacing w:val="-15"/>
        </w:rPr>
        <w:t xml:space="preserve"> </w:t>
      </w:r>
      <w:r>
        <w:t>Российской</w:t>
      </w:r>
      <w:r>
        <w:rPr>
          <w:spacing w:val="-16"/>
        </w:rPr>
        <w:t xml:space="preserve"> </w:t>
      </w:r>
      <w:r>
        <w:t>Федерации.</w:t>
      </w:r>
      <w:r>
        <w:rPr>
          <w:spacing w:val="-15"/>
        </w:rPr>
        <w:t xml:space="preserve"> </w:t>
      </w:r>
      <w:r>
        <w:t>Гарантия</w:t>
      </w:r>
      <w:r>
        <w:rPr>
          <w:spacing w:val="-16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защита</w:t>
      </w:r>
      <w:r>
        <w:rPr>
          <w:spacing w:val="-15"/>
        </w:rPr>
        <w:t xml:space="preserve"> </w:t>
      </w:r>
      <w:r>
        <w:t>прав</w:t>
      </w:r>
      <w:r>
        <w:rPr>
          <w:spacing w:val="-16"/>
        </w:rPr>
        <w:t xml:space="preserve"> </w:t>
      </w:r>
      <w:r>
        <w:t xml:space="preserve">и свобод человека и гражданина в Российской Федерации. Конституционные обязанности </w:t>
      </w:r>
      <w:r>
        <w:rPr>
          <w:w w:val="95"/>
        </w:rPr>
        <w:t>гражданина Российской Федерации. Права ребёнка и</w:t>
      </w:r>
      <w:r>
        <w:rPr>
          <w:spacing w:val="-4"/>
          <w:w w:val="95"/>
        </w:rPr>
        <w:t xml:space="preserve"> </w:t>
      </w:r>
      <w:r>
        <w:rPr>
          <w:w w:val="95"/>
        </w:rPr>
        <w:t>возможности их</w:t>
      </w:r>
      <w:r>
        <w:rPr>
          <w:spacing w:val="-1"/>
          <w:w w:val="95"/>
        </w:rPr>
        <w:t xml:space="preserve"> </w:t>
      </w:r>
      <w:r>
        <w:rPr>
          <w:w w:val="95"/>
        </w:rPr>
        <w:t xml:space="preserve">защиты. Основы российского </w:t>
      </w:r>
      <w:r>
        <w:t>права Конституция Российской Федерации</w:t>
      </w:r>
      <w:r>
        <w:rPr>
          <w:spacing w:val="-7"/>
        </w:rPr>
        <w:t xml:space="preserve"> </w:t>
      </w:r>
      <w:r>
        <w:t>— основной закон. Законы и подзаконные акты. Отрасли права.</w:t>
      </w:r>
    </w:p>
    <w:p w:rsidR="001A2551" w:rsidRDefault="00573E71">
      <w:pPr>
        <w:pStyle w:val="a3"/>
        <w:spacing w:before="4" w:line="228" w:lineRule="auto"/>
        <w:ind w:right="330" w:firstLine="709"/>
      </w:pPr>
      <w:r>
        <w:rPr>
          <w:spacing w:val="-2"/>
        </w:rPr>
        <w:t>Основы</w:t>
      </w:r>
      <w:r>
        <w:rPr>
          <w:spacing w:val="-10"/>
        </w:rPr>
        <w:t xml:space="preserve"> </w:t>
      </w:r>
      <w:r>
        <w:rPr>
          <w:spacing w:val="-2"/>
        </w:rPr>
        <w:t>гражданского права.</w:t>
      </w:r>
      <w:r>
        <w:rPr>
          <w:spacing w:val="-7"/>
        </w:rPr>
        <w:t xml:space="preserve"> </w:t>
      </w:r>
      <w:r>
        <w:rPr>
          <w:spacing w:val="-2"/>
        </w:rPr>
        <w:t>Физические и</w:t>
      </w:r>
      <w:r>
        <w:rPr>
          <w:spacing w:val="-14"/>
        </w:rPr>
        <w:t xml:space="preserve"> </w:t>
      </w:r>
      <w:r>
        <w:rPr>
          <w:spacing w:val="-2"/>
        </w:rPr>
        <w:t>юридические</w:t>
      </w:r>
      <w:r>
        <w:rPr>
          <w:spacing w:val="-5"/>
        </w:rPr>
        <w:t xml:space="preserve"> </w:t>
      </w:r>
      <w:r>
        <w:rPr>
          <w:spacing w:val="-2"/>
        </w:rPr>
        <w:t>лица</w:t>
      </w:r>
      <w:r>
        <w:rPr>
          <w:spacing w:val="-12"/>
        </w:rPr>
        <w:t xml:space="preserve"> </w:t>
      </w:r>
      <w:r>
        <w:rPr>
          <w:spacing w:val="-2"/>
        </w:rPr>
        <w:t>в</w:t>
      </w:r>
      <w:r>
        <w:rPr>
          <w:spacing w:val="-13"/>
        </w:rPr>
        <w:t xml:space="preserve"> </w:t>
      </w:r>
      <w:r>
        <w:rPr>
          <w:spacing w:val="-2"/>
        </w:rPr>
        <w:t>гражданском</w:t>
      </w:r>
      <w:r>
        <w:rPr>
          <w:spacing w:val="-3"/>
        </w:rPr>
        <w:t xml:space="preserve"> </w:t>
      </w:r>
      <w:r>
        <w:rPr>
          <w:spacing w:val="-2"/>
        </w:rPr>
        <w:t>праве.</w:t>
      </w:r>
      <w:r>
        <w:rPr>
          <w:spacing w:val="-10"/>
        </w:rPr>
        <w:t xml:space="preserve"> </w:t>
      </w:r>
      <w:r>
        <w:rPr>
          <w:spacing w:val="-2"/>
        </w:rPr>
        <w:t xml:space="preserve">Право </w:t>
      </w:r>
      <w:r>
        <w:t>собственности,</w:t>
      </w:r>
      <w:r>
        <w:rPr>
          <w:spacing w:val="-16"/>
        </w:rPr>
        <w:t xml:space="preserve"> </w:t>
      </w:r>
      <w:r>
        <w:t>защита</w:t>
      </w:r>
      <w:r>
        <w:rPr>
          <w:spacing w:val="-12"/>
        </w:rPr>
        <w:t xml:space="preserve"> </w:t>
      </w:r>
      <w:r>
        <w:t>прав</w:t>
      </w:r>
      <w:r>
        <w:rPr>
          <w:spacing w:val="-15"/>
        </w:rPr>
        <w:t xml:space="preserve"> </w:t>
      </w:r>
      <w:r>
        <w:t>собственности.</w:t>
      </w:r>
    </w:p>
    <w:p w:rsidR="001A2551" w:rsidRDefault="00573E71">
      <w:pPr>
        <w:pStyle w:val="a3"/>
        <w:spacing w:before="5" w:line="228" w:lineRule="auto"/>
        <w:ind w:right="310" w:firstLine="709"/>
      </w:pPr>
      <w:r>
        <w:t xml:space="preserve">Основные виды гражданско-правовых договоров. Договор купли-продажи. Права </w:t>
      </w:r>
      <w:r>
        <w:rPr>
          <w:w w:val="95"/>
        </w:rPr>
        <w:t>потребителей и возможности их</w:t>
      </w:r>
      <w:r>
        <w:rPr>
          <w:spacing w:val="-1"/>
          <w:w w:val="95"/>
        </w:rPr>
        <w:t xml:space="preserve"> </w:t>
      </w:r>
      <w:r>
        <w:rPr>
          <w:w w:val="95"/>
        </w:rPr>
        <w:t xml:space="preserve">защиты. Несовершеннолетние как участники гражданско-правовых </w:t>
      </w:r>
      <w:r>
        <w:rPr>
          <w:spacing w:val="-2"/>
        </w:rPr>
        <w:t>отношений.</w:t>
      </w:r>
    </w:p>
    <w:p w:rsidR="001A2551" w:rsidRDefault="00573E71">
      <w:pPr>
        <w:pStyle w:val="a3"/>
        <w:spacing w:before="2" w:line="230" w:lineRule="auto"/>
        <w:ind w:left="616" w:right="339" w:firstLine="710"/>
      </w:pPr>
      <w:r>
        <w:t xml:space="preserve">Основы семейного права. Важность семьи в жизни человека, общества и государства. Условия заключения брака в Российской Федерации. Права и обязанности детей и родителей. </w:t>
      </w:r>
      <w:r>
        <w:rPr>
          <w:w w:val="95"/>
        </w:rPr>
        <w:t>Защита прав и интересов детей, оставшихся без попечения родителей.</w:t>
      </w:r>
    </w:p>
    <w:p w:rsidR="001A2551" w:rsidRDefault="00573E71">
      <w:pPr>
        <w:pStyle w:val="a3"/>
        <w:spacing w:before="1" w:line="230" w:lineRule="auto"/>
        <w:ind w:right="334" w:firstLine="766"/>
      </w:pPr>
      <w:r>
        <w:rPr>
          <w:w w:val="95"/>
        </w:rPr>
        <w:t>Основы трудового права. Стороны трудовых отношений, их права и</w:t>
      </w:r>
      <w:r>
        <w:rPr>
          <w:spacing w:val="-3"/>
          <w:w w:val="95"/>
        </w:rPr>
        <w:t xml:space="preserve"> </w:t>
      </w:r>
      <w:r>
        <w:rPr>
          <w:w w:val="95"/>
        </w:rPr>
        <w:t xml:space="preserve">обязанности. Трудовой </w:t>
      </w:r>
      <w:r>
        <w:t xml:space="preserve">договор. Заключение и прекращение трудового договора. Рабочее время и время отдыха. </w:t>
      </w:r>
      <w:r>
        <w:rPr>
          <w:w w:val="95"/>
        </w:rPr>
        <w:t>Особенности</w:t>
      </w:r>
      <w:r>
        <w:t xml:space="preserve"> </w:t>
      </w:r>
      <w:r>
        <w:rPr>
          <w:w w:val="95"/>
        </w:rPr>
        <w:t>правового статуса несовершеннолетних при осуществлении трудовой деятельности.</w:t>
      </w:r>
    </w:p>
    <w:p w:rsidR="001A2551" w:rsidRDefault="00573E71">
      <w:pPr>
        <w:pStyle w:val="a3"/>
        <w:spacing w:line="230" w:lineRule="auto"/>
        <w:ind w:right="307" w:firstLine="704"/>
      </w:pPr>
      <w:r>
        <w:t>Виды юридической ответственности. Гражданско-правовые проступки и гражданско- правовая ответственность.</w:t>
      </w:r>
      <w:r>
        <w:rPr>
          <w:spacing w:val="-3"/>
        </w:rPr>
        <w:t xml:space="preserve"> </w:t>
      </w:r>
      <w:r>
        <w:t>Административные</w:t>
      </w:r>
      <w:r>
        <w:rPr>
          <w:spacing w:val="-7"/>
        </w:rPr>
        <w:t xml:space="preserve"> </w:t>
      </w:r>
      <w:r>
        <w:t>проступки и</w:t>
      </w:r>
      <w:r>
        <w:rPr>
          <w:spacing w:val="-3"/>
        </w:rPr>
        <w:t xml:space="preserve"> </w:t>
      </w:r>
      <w:r>
        <w:t>административная</w:t>
      </w:r>
      <w:r>
        <w:rPr>
          <w:spacing w:val="-6"/>
        </w:rPr>
        <w:t xml:space="preserve"> </w:t>
      </w:r>
      <w:r>
        <w:t xml:space="preserve">ответственность. Дисциплинарные проступки и дисциплинарная ответственность. Преступления и уголовная </w:t>
      </w:r>
      <w:r>
        <w:rPr>
          <w:w w:val="95"/>
        </w:rPr>
        <w:t>ответственность. Особенности юридической</w:t>
      </w:r>
      <w:r>
        <w:t xml:space="preserve"> </w:t>
      </w:r>
      <w:r>
        <w:rPr>
          <w:w w:val="95"/>
        </w:rPr>
        <w:t>ответственности несовершеннолетних.</w:t>
      </w:r>
    </w:p>
    <w:p w:rsidR="001A2551" w:rsidRDefault="00573E71">
      <w:pPr>
        <w:pStyle w:val="a3"/>
        <w:spacing w:line="228" w:lineRule="auto"/>
        <w:ind w:right="303" w:firstLine="703"/>
      </w:pPr>
      <w:r>
        <w:t xml:space="preserve">Правоохранительные органы в Российской Федерации. Структура правоохранительных </w:t>
      </w:r>
      <w:r>
        <w:rPr>
          <w:w w:val="95"/>
        </w:rPr>
        <w:t>органов Российской Федерации. Функции правоохранительных органов.</w:t>
      </w:r>
    </w:p>
    <w:p w:rsidR="001A2551" w:rsidRDefault="00573E71">
      <w:pPr>
        <w:pStyle w:val="a4"/>
        <w:numPr>
          <w:ilvl w:val="0"/>
          <w:numId w:val="116"/>
        </w:numPr>
        <w:tabs>
          <w:tab w:val="left" w:pos="804"/>
        </w:tabs>
        <w:spacing w:before="158" w:line="280" w:lineRule="exact"/>
        <w:ind w:hanging="188"/>
        <w:jc w:val="both"/>
        <w:rPr>
          <w:sz w:val="25"/>
        </w:rPr>
      </w:pPr>
      <w:r>
        <w:rPr>
          <w:spacing w:val="-2"/>
          <w:sz w:val="25"/>
        </w:rPr>
        <w:t>КЛАСС</w:t>
      </w:r>
    </w:p>
    <w:p w:rsidR="001A2551" w:rsidRDefault="00573E71">
      <w:pPr>
        <w:pStyle w:val="4"/>
        <w:spacing w:line="273" w:lineRule="exact"/>
        <w:ind w:left="1324"/>
      </w:pPr>
      <w:r>
        <w:rPr>
          <w:spacing w:val="-2"/>
          <w:w w:val="95"/>
        </w:rPr>
        <w:t>Человек</w:t>
      </w:r>
      <w:r>
        <w:rPr>
          <w:spacing w:val="5"/>
        </w:rPr>
        <w:t xml:space="preserve"> </w:t>
      </w:r>
      <w:r>
        <w:rPr>
          <w:spacing w:val="-2"/>
          <w:w w:val="95"/>
        </w:rPr>
        <w:t>в</w:t>
      </w:r>
      <w:r>
        <w:rPr>
          <w:spacing w:val="-10"/>
          <w:w w:val="95"/>
        </w:rPr>
        <w:t xml:space="preserve"> </w:t>
      </w:r>
      <w:r>
        <w:rPr>
          <w:spacing w:val="-2"/>
          <w:w w:val="95"/>
        </w:rPr>
        <w:t>экономических</w:t>
      </w:r>
      <w:r>
        <w:rPr>
          <w:spacing w:val="22"/>
        </w:rPr>
        <w:t xml:space="preserve"> </w:t>
      </w:r>
      <w:r>
        <w:rPr>
          <w:spacing w:val="-2"/>
          <w:w w:val="95"/>
        </w:rPr>
        <w:t>отношениях</w:t>
      </w:r>
    </w:p>
    <w:p w:rsidR="001A2551" w:rsidRDefault="00573E71">
      <w:pPr>
        <w:pStyle w:val="a3"/>
        <w:spacing w:line="273" w:lineRule="exact"/>
        <w:ind w:left="1323"/>
      </w:pPr>
      <w:r>
        <w:t>Экономическая</w:t>
      </w:r>
      <w:r>
        <w:rPr>
          <w:spacing w:val="60"/>
          <w:w w:val="150"/>
        </w:rPr>
        <w:t xml:space="preserve"> </w:t>
      </w:r>
      <w:r>
        <w:t>жизнь</w:t>
      </w:r>
      <w:r>
        <w:rPr>
          <w:spacing w:val="76"/>
        </w:rPr>
        <w:t xml:space="preserve"> </w:t>
      </w:r>
      <w:r>
        <w:t>общества.</w:t>
      </w:r>
      <w:r>
        <w:rPr>
          <w:spacing w:val="78"/>
        </w:rPr>
        <w:t xml:space="preserve"> </w:t>
      </w:r>
      <w:r>
        <w:t>Потребности</w:t>
      </w:r>
      <w:r>
        <w:rPr>
          <w:spacing w:val="56"/>
          <w:w w:val="150"/>
        </w:rPr>
        <w:t xml:space="preserve"> </w:t>
      </w:r>
      <w:r>
        <w:t>и</w:t>
      </w:r>
      <w:r>
        <w:rPr>
          <w:spacing w:val="74"/>
        </w:rPr>
        <w:t xml:space="preserve"> </w:t>
      </w:r>
      <w:r>
        <w:t>ресурсы,</w:t>
      </w:r>
      <w:r>
        <w:rPr>
          <w:spacing w:val="57"/>
          <w:w w:val="150"/>
        </w:rPr>
        <w:t xml:space="preserve"> </w:t>
      </w:r>
      <w:r>
        <w:t>ограниченность</w:t>
      </w:r>
      <w:r>
        <w:rPr>
          <w:spacing w:val="73"/>
        </w:rPr>
        <w:t xml:space="preserve"> </w:t>
      </w:r>
      <w:r>
        <w:rPr>
          <w:spacing w:val="-2"/>
        </w:rPr>
        <w:t>ресурсов.</w:t>
      </w:r>
    </w:p>
    <w:p w:rsidR="001A2551" w:rsidRDefault="00573E71">
      <w:pPr>
        <w:pStyle w:val="a3"/>
        <w:spacing w:line="271" w:lineRule="exact"/>
        <w:ind w:left="614"/>
      </w:pPr>
      <w:r>
        <w:rPr>
          <w:spacing w:val="-2"/>
          <w:w w:val="95"/>
        </w:rPr>
        <w:t>Экономический</w:t>
      </w:r>
      <w:r>
        <w:rPr>
          <w:spacing w:val="20"/>
        </w:rPr>
        <w:t xml:space="preserve"> </w:t>
      </w:r>
      <w:r>
        <w:rPr>
          <w:spacing w:val="-2"/>
        </w:rPr>
        <w:t>выбор.</w:t>
      </w:r>
    </w:p>
    <w:p w:rsidR="001A2551" w:rsidRDefault="00573E71">
      <w:pPr>
        <w:pStyle w:val="a3"/>
        <w:spacing w:line="276" w:lineRule="exact"/>
        <w:ind w:left="1323"/>
      </w:pPr>
      <w:r>
        <w:rPr>
          <w:w w:val="95"/>
        </w:rPr>
        <w:t>Экономическая</w:t>
      </w:r>
      <w:r>
        <w:rPr>
          <w:spacing w:val="-2"/>
        </w:rPr>
        <w:t xml:space="preserve"> </w:t>
      </w:r>
      <w:r>
        <w:rPr>
          <w:w w:val="95"/>
        </w:rPr>
        <w:t>система</w:t>
      </w:r>
      <w:r>
        <w:rPr>
          <w:spacing w:val="-2"/>
        </w:rPr>
        <w:t xml:space="preserve"> </w:t>
      </w:r>
      <w:r>
        <w:rPr>
          <w:w w:val="95"/>
        </w:rPr>
        <w:t>и</w:t>
      </w:r>
      <w:r>
        <w:rPr>
          <w:spacing w:val="-13"/>
          <w:w w:val="95"/>
        </w:rPr>
        <w:t xml:space="preserve"> </w:t>
      </w:r>
      <w:r>
        <w:rPr>
          <w:w w:val="95"/>
        </w:rPr>
        <w:t>её</w:t>
      </w:r>
      <w:r>
        <w:rPr>
          <w:spacing w:val="-12"/>
          <w:w w:val="95"/>
        </w:rPr>
        <w:t xml:space="preserve"> </w:t>
      </w:r>
      <w:r>
        <w:rPr>
          <w:w w:val="95"/>
        </w:rPr>
        <w:t>функции.</w:t>
      </w:r>
      <w:r>
        <w:rPr>
          <w:spacing w:val="-2"/>
        </w:rPr>
        <w:t xml:space="preserve"> </w:t>
      </w:r>
      <w:r>
        <w:rPr>
          <w:spacing w:val="-2"/>
          <w:w w:val="95"/>
        </w:rPr>
        <w:t>Собственность.</w:t>
      </w:r>
    </w:p>
    <w:p w:rsidR="001A2551" w:rsidRDefault="00573E71">
      <w:pPr>
        <w:pStyle w:val="a3"/>
        <w:tabs>
          <w:tab w:val="left" w:pos="3500"/>
        </w:tabs>
        <w:spacing w:before="9" w:line="228" w:lineRule="auto"/>
        <w:ind w:left="618" w:right="344" w:firstLine="702"/>
      </w:pPr>
      <w:r>
        <w:rPr>
          <w:spacing w:val="-2"/>
        </w:rPr>
        <w:t>Производство</w:t>
      </w:r>
      <w:r>
        <w:tab/>
        <w:t xml:space="preserve">источник экономических благ. Факторы производства. Трудовая </w:t>
      </w:r>
      <w:r>
        <w:rPr>
          <w:w w:val="95"/>
        </w:rPr>
        <w:t>деятельность. Производительность труда. Разделение труда.</w:t>
      </w:r>
    </w:p>
    <w:p w:rsidR="001A2551" w:rsidRDefault="00573E71">
      <w:pPr>
        <w:pStyle w:val="a3"/>
        <w:spacing w:line="230" w:lineRule="auto"/>
        <w:ind w:left="612" w:right="321" w:firstLine="708"/>
      </w:pPr>
      <w:r>
        <w:rPr>
          <w:w w:val="95"/>
        </w:rPr>
        <w:t>Предпринимательство.</w:t>
      </w:r>
      <w:r>
        <w:rPr>
          <w:spacing w:val="-1"/>
          <w:w w:val="95"/>
        </w:rPr>
        <w:t xml:space="preserve"> </w:t>
      </w:r>
      <w:r>
        <w:rPr>
          <w:w w:val="95"/>
        </w:rPr>
        <w:t>Виды и формы предпринимательской</w:t>
      </w:r>
      <w:r>
        <w:rPr>
          <w:spacing w:val="-2"/>
          <w:w w:val="95"/>
        </w:rPr>
        <w:t xml:space="preserve"> </w:t>
      </w:r>
      <w:r>
        <w:rPr>
          <w:w w:val="95"/>
        </w:rPr>
        <w:t xml:space="preserve">деятельности. Обмен. Деньги и </w:t>
      </w:r>
      <w:r>
        <w:t xml:space="preserve">их функции. Торговля и её формы. Рыночная экономика. Конкуренция. Спрос и предложение. </w:t>
      </w:r>
      <w:r>
        <w:rPr>
          <w:w w:val="95"/>
        </w:rPr>
        <w:t>Рыночное равновесие. Невидимая рука рынка. Многообразие</w:t>
      </w:r>
      <w:r>
        <w:rPr>
          <w:spacing w:val="40"/>
        </w:rPr>
        <w:t xml:space="preserve"> </w:t>
      </w:r>
      <w:r>
        <w:rPr>
          <w:w w:val="95"/>
        </w:rPr>
        <w:t>рынков.</w:t>
      </w:r>
    </w:p>
    <w:p w:rsidR="001A2551" w:rsidRDefault="001A2551">
      <w:pPr>
        <w:spacing w:line="230" w:lineRule="auto"/>
        <w:sectPr w:rsidR="001A2551">
          <w:pgSz w:w="11900" w:h="16840"/>
          <w:pgMar w:top="1100" w:right="280" w:bottom="1480" w:left="380" w:header="0" w:footer="1228" w:gutter="0"/>
          <w:cols w:space="720"/>
        </w:sectPr>
      </w:pPr>
    </w:p>
    <w:p w:rsidR="001A2551" w:rsidRDefault="00573E71">
      <w:pPr>
        <w:pStyle w:val="a3"/>
        <w:spacing w:before="70" w:line="235" w:lineRule="auto"/>
        <w:ind w:left="620" w:right="351" w:firstLine="700"/>
      </w:pPr>
      <w:r>
        <w:lastRenderedPageBreak/>
        <w:t>Предприятие в</w:t>
      </w:r>
      <w:r>
        <w:rPr>
          <w:spacing w:val="-3"/>
        </w:rPr>
        <w:t xml:space="preserve"> </w:t>
      </w:r>
      <w:r>
        <w:t xml:space="preserve">экономике. Издержки, выручка и прибыль. Как повысить эффективность </w:t>
      </w:r>
      <w:r>
        <w:rPr>
          <w:spacing w:val="-2"/>
        </w:rPr>
        <w:t>производства.</w:t>
      </w:r>
    </w:p>
    <w:p w:rsidR="001A2551" w:rsidRDefault="00573E71">
      <w:pPr>
        <w:pStyle w:val="a3"/>
        <w:spacing w:line="270" w:lineRule="exact"/>
        <w:ind w:left="1325"/>
      </w:pPr>
      <w:r>
        <w:rPr>
          <w:w w:val="95"/>
        </w:rPr>
        <w:t>Заработная</w:t>
      </w:r>
      <w:r>
        <w:t xml:space="preserve"> </w:t>
      </w:r>
      <w:r>
        <w:rPr>
          <w:w w:val="95"/>
        </w:rPr>
        <w:t>плата</w:t>
      </w:r>
      <w:r>
        <w:rPr>
          <w:spacing w:val="-2"/>
          <w:w w:val="95"/>
        </w:rPr>
        <w:t xml:space="preserve"> </w:t>
      </w:r>
      <w:r>
        <w:rPr>
          <w:w w:val="95"/>
        </w:rPr>
        <w:t>и</w:t>
      </w:r>
      <w:r>
        <w:rPr>
          <w:spacing w:val="-9"/>
          <w:w w:val="95"/>
        </w:rPr>
        <w:t xml:space="preserve"> </w:t>
      </w:r>
      <w:r>
        <w:rPr>
          <w:w w:val="95"/>
        </w:rPr>
        <w:t>стимулирование</w:t>
      </w:r>
      <w:r>
        <w:rPr>
          <w:spacing w:val="-12"/>
          <w:w w:val="95"/>
        </w:rPr>
        <w:t xml:space="preserve"> </w:t>
      </w:r>
      <w:r>
        <w:rPr>
          <w:w w:val="95"/>
        </w:rPr>
        <w:t>труда.</w:t>
      </w:r>
      <w:r>
        <w:rPr>
          <w:spacing w:val="-3"/>
        </w:rPr>
        <w:t xml:space="preserve"> </w:t>
      </w:r>
      <w:r>
        <w:rPr>
          <w:w w:val="95"/>
        </w:rPr>
        <w:t>Занятость</w:t>
      </w:r>
      <w:r>
        <w:rPr>
          <w:spacing w:val="-1"/>
        </w:rPr>
        <w:t xml:space="preserve"> </w:t>
      </w:r>
      <w:r>
        <w:rPr>
          <w:w w:val="95"/>
        </w:rPr>
        <w:t>и</w:t>
      </w:r>
      <w:r>
        <w:rPr>
          <w:spacing w:val="-13"/>
          <w:w w:val="95"/>
        </w:rPr>
        <w:t xml:space="preserve"> </w:t>
      </w:r>
      <w:r>
        <w:rPr>
          <w:spacing w:val="-2"/>
          <w:w w:val="95"/>
        </w:rPr>
        <w:t>безработица.</w:t>
      </w:r>
    </w:p>
    <w:p w:rsidR="001A2551" w:rsidRDefault="00573E71">
      <w:pPr>
        <w:pStyle w:val="a3"/>
        <w:spacing w:line="235" w:lineRule="auto"/>
        <w:ind w:left="615" w:right="337" w:firstLine="710"/>
      </w:pPr>
      <w:r>
        <w:rPr>
          <w:w w:val="95"/>
        </w:rPr>
        <w:t>Финансовый рынок</w:t>
      </w:r>
      <w:r>
        <w:rPr>
          <w:spacing w:val="-2"/>
          <w:w w:val="95"/>
        </w:rPr>
        <w:t xml:space="preserve"> </w:t>
      </w:r>
      <w:r>
        <w:rPr>
          <w:w w:val="95"/>
        </w:rPr>
        <w:t>и</w:t>
      </w:r>
      <w:r>
        <w:rPr>
          <w:spacing w:val="-7"/>
          <w:w w:val="95"/>
        </w:rPr>
        <w:t xml:space="preserve"> </w:t>
      </w:r>
      <w:r>
        <w:rPr>
          <w:w w:val="95"/>
        </w:rPr>
        <w:t>посредники (банки, страховые компании, кредитные союзы, участники фондового</w:t>
      </w:r>
      <w:r>
        <w:t xml:space="preserve"> </w:t>
      </w:r>
      <w:r>
        <w:rPr>
          <w:w w:val="95"/>
        </w:rPr>
        <w:t>рынка). Услуги финансовых</w:t>
      </w:r>
      <w:r>
        <w:t xml:space="preserve"> </w:t>
      </w:r>
      <w:r>
        <w:rPr>
          <w:w w:val="95"/>
        </w:rPr>
        <w:t>посредников.</w:t>
      </w:r>
    </w:p>
    <w:p w:rsidR="001A2551" w:rsidRDefault="00573E71">
      <w:pPr>
        <w:pStyle w:val="a3"/>
        <w:spacing w:line="268" w:lineRule="exact"/>
        <w:ind w:left="1326"/>
      </w:pPr>
      <w:r>
        <w:rPr>
          <w:w w:val="95"/>
        </w:rPr>
        <w:t>Основные</w:t>
      </w:r>
      <w:r>
        <w:rPr>
          <w:spacing w:val="-10"/>
          <w:w w:val="95"/>
        </w:rPr>
        <w:t xml:space="preserve"> </w:t>
      </w:r>
      <w:r>
        <w:rPr>
          <w:w w:val="95"/>
        </w:rPr>
        <w:t>типы</w:t>
      </w:r>
      <w:r>
        <w:rPr>
          <w:spacing w:val="-13"/>
          <w:w w:val="95"/>
        </w:rPr>
        <w:t xml:space="preserve"> </w:t>
      </w:r>
      <w:r>
        <w:rPr>
          <w:w w:val="95"/>
        </w:rPr>
        <w:t>финансовых</w:t>
      </w:r>
      <w:r>
        <w:rPr>
          <w:spacing w:val="2"/>
        </w:rPr>
        <w:t xml:space="preserve"> </w:t>
      </w:r>
      <w:r>
        <w:rPr>
          <w:w w:val="95"/>
        </w:rPr>
        <w:t>инструментов:</w:t>
      </w:r>
      <w:r>
        <w:rPr>
          <w:spacing w:val="5"/>
        </w:rPr>
        <w:t xml:space="preserve"> </w:t>
      </w:r>
      <w:r>
        <w:rPr>
          <w:w w:val="95"/>
        </w:rPr>
        <w:t>акции</w:t>
      </w:r>
      <w:r>
        <w:rPr>
          <w:spacing w:val="-9"/>
          <w:w w:val="95"/>
        </w:rPr>
        <w:t xml:space="preserve"> </w:t>
      </w:r>
      <w:r>
        <w:rPr>
          <w:w w:val="95"/>
        </w:rPr>
        <w:t>и</w:t>
      </w:r>
      <w:r>
        <w:rPr>
          <w:spacing w:val="-12"/>
          <w:w w:val="95"/>
        </w:rPr>
        <w:t xml:space="preserve"> </w:t>
      </w:r>
      <w:r>
        <w:rPr>
          <w:spacing w:val="-2"/>
          <w:w w:val="95"/>
        </w:rPr>
        <w:t>облигации.</w:t>
      </w:r>
    </w:p>
    <w:p w:rsidR="001A2551" w:rsidRDefault="00573E71">
      <w:pPr>
        <w:pStyle w:val="a3"/>
        <w:spacing w:before="2" w:line="230" w:lineRule="auto"/>
        <w:ind w:left="616" w:right="336" w:firstLine="705"/>
      </w:pPr>
      <w:r>
        <w:t xml:space="preserve">Банковские услуги, предоставляемые гражданам (депозит, кредит, платёжная карта, </w:t>
      </w:r>
      <w:r>
        <w:rPr>
          <w:w w:val="95"/>
        </w:rPr>
        <w:t xml:space="preserve">денежные переводы, обмен валюты). Дистанционное банковское обслуживание. Страховые услуги. </w:t>
      </w:r>
      <w:r>
        <w:rPr>
          <w:spacing w:val="-2"/>
        </w:rPr>
        <w:t>Защита</w:t>
      </w:r>
      <w:r>
        <w:rPr>
          <w:spacing w:val="-4"/>
        </w:rPr>
        <w:t xml:space="preserve"> </w:t>
      </w:r>
      <w:r>
        <w:rPr>
          <w:spacing w:val="-2"/>
        </w:rPr>
        <w:t>прав</w:t>
      </w:r>
      <w:r>
        <w:rPr>
          <w:spacing w:val="-9"/>
        </w:rPr>
        <w:t xml:space="preserve"> </w:t>
      </w:r>
      <w:r>
        <w:rPr>
          <w:spacing w:val="-2"/>
        </w:rPr>
        <w:t>потребителя</w:t>
      </w:r>
      <w:r>
        <w:rPr>
          <w:spacing w:val="-5"/>
        </w:rPr>
        <w:t xml:space="preserve"> </w:t>
      </w:r>
      <w:r>
        <w:rPr>
          <w:spacing w:val="-2"/>
        </w:rPr>
        <w:t>финансовых услуг.</w:t>
      </w:r>
    </w:p>
    <w:p w:rsidR="001A2551" w:rsidRDefault="00573E71">
      <w:pPr>
        <w:pStyle w:val="a3"/>
        <w:spacing w:line="230" w:lineRule="auto"/>
        <w:ind w:left="615" w:right="297" w:firstLine="708"/>
      </w:pPr>
      <w:r>
        <w:rPr>
          <w:w w:val="95"/>
        </w:rPr>
        <w:t xml:space="preserve">Экономические функции домохозяйств. Потребление домашних хозяйств. Потребительские </w:t>
      </w:r>
      <w:r>
        <w:t xml:space="preserve">товары и товары длительного пользования. Источники доходов и расходов семьи. Семейный </w:t>
      </w:r>
      <w:r>
        <w:rPr>
          <w:w w:val="95"/>
        </w:rPr>
        <w:t>бюджет. Личный финансовый</w:t>
      </w:r>
      <w:r>
        <w:rPr>
          <w:spacing w:val="34"/>
        </w:rPr>
        <w:t xml:space="preserve"> </w:t>
      </w:r>
      <w:r>
        <w:rPr>
          <w:w w:val="95"/>
        </w:rPr>
        <w:t>план. Способы и формы сбережений.</w:t>
      </w:r>
    </w:p>
    <w:p w:rsidR="001A2551" w:rsidRDefault="00573E71">
      <w:pPr>
        <w:pStyle w:val="a3"/>
        <w:spacing w:line="230" w:lineRule="auto"/>
        <w:ind w:left="611" w:right="338" w:firstLine="711"/>
      </w:pPr>
      <w:r>
        <w:t xml:space="preserve">Экономические цели и функции государства. Налоги. Доходы и расходы государства. </w:t>
      </w:r>
      <w:r>
        <w:rPr>
          <w:w w:val="95"/>
        </w:rPr>
        <w:t>Государственный бюджет. Государственная бюджетная и денежно-кредитная политика Российской Федерации. Государственная политика по развитию</w:t>
      </w:r>
      <w:r>
        <w:t xml:space="preserve"> </w:t>
      </w:r>
      <w:r>
        <w:rPr>
          <w:w w:val="95"/>
        </w:rPr>
        <w:t>конкуренции.</w:t>
      </w:r>
    </w:p>
    <w:p w:rsidR="001A2551" w:rsidRDefault="00573E71">
      <w:pPr>
        <w:pStyle w:val="4"/>
        <w:spacing w:line="270" w:lineRule="exact"/>
        <w:ind w:left="1324"/>
      </w:pPr>
      <w:r>
        <w:rPr>
          <w:w w:val="95"/>
        </w:rPr>
        <w:t>Человек</w:t>
      </w:r>
      <w:r>
        <w:t xml:space="preserve"> </w:t>
      </w:r>
      <w:r>
        <w:rPr>
          <w:w w:val="95"/>
        </w:rPr>
        <w:t>в</w:t>
      </w:r>
      <w:r>
        <w:rPr>
          <w:spacing w:val="-10"/>
          <w:w w:val="95"/>
        </w:rPr>
        <w:t xml:space="preserve"> </w:t>
      </w:r>
      <w:r>
        <w:rPr>
          <w:w w:val="95"/>
        </w:rPr>
        <w:t>мире</w:t>
      </w:r>
      <w:r>
        <w:rPr>
          <w:spacing w:val="-5"/>
          <w:w w:val="95"/>
        </w:rPr>
        <w:t xml:space="preserve"> </w:t>
      </w:r>
      <w:r>
        <w:rPr>
          <w:spacing w:val="-2"/>
          <w:w w:val="95"/>
        </w:rPr>
        <w:t>культуры</w:t>
      </w:r>
    </w:p>
    <w:p w:rsidR="001A2551" w:rsidRDefault="00573E71">
      <w:pPr>
        <w:pStyle w:val="a3"/>
        <w:spacing w:line="228" w:lineRule="auto"/>
        <w:ind w:left="620" w:right="351" w:firstLine="701"/>
      </w:pPr>
      <w:r>
        <w:t xml:space="preserve">Культура, её многообразие и формы. Влияние духовной культуры на формирование </w:t>
      </w:r>
      <w:r>
        <w:rPr>
          <w:w w:val="95"/>
        </w:rPr>
        <w:t>личности. Современная молодёжная культура.</w:t>
      </w:r>
    </w:p>
    <w:p w:rsidR="001A2551" w:rsidRDefault="00573E71">
      <w:pPr>
        <w:pStyle w:val="a3"/>
        <w:spacing w:line="232" w:lineRule="auto"/>
        <w:ind w:left="1326" w:right="336" w:hanging="6"/>
      </w:pPr>
      <w:r>
        <w:t>Наука. Естественные и</w:t>
      </w:r>
      <w:r>
        <w:rPr>
          <w:spacing w:val="-9"/>
        </w:rPr>
        <w:t xml:space="preserve"> </w:t>
      </w:r>
      <w:r>
        <w:t>социально-гуманитарные</w:t>
      </w:r>
      <w:r>
        <w:rPr>
          <w:spacing w:val="-8"/>
        </w:rPr>
        <w:t xml:space="preserve"> </w:t>
      </w:r>
      <w:r>
        <w:t>науки.</w:t>
      </w:r>
      <w:r>
        <w:rPr>
          <w:spacing w:val="-3"/>
        </w:rPr>
        <w:t xml:space="preserve"> </w:t>
      </w:r>
      <w:r>
        <w:t>Роль</w:t>
      </w:r>
      <w:r>
        <w:rPr>
          <w:spacing w:val="-7"/>
        </w:rPr>
        <w:t xml:space="preserve"> </w:t>
      </w:r>
      <w:r>
        <w:t>науки</w:t>
      </w:r>
      <w:r>
        <w:rPr>
          <w:spacing w:val="-1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 xml:space="preserve">развитии общества. </w:t>
      </w:r>
      <w:r>
        <w:rPr>
          <w:w w:val="95"/>
        </w:rPr>
        <w:t>Образование.</w:t>
      </w:r>
      <w:r>
        <w:rPr>
          <w:spacing w:val="10"/>
        </w:rPr>
        <w:t xml:space="preserve"> </w:t>
      </w:r>
      <w:r>
        <w:rPr>
          <w:w w:val="95"/>
        </w:rPr>
        <w:t>Личностная</w:t>
      </w:r>
      <w:r>
        <w:rPr>
          <w:spacing w:val="1"/>
        </w:rPr>
        <w:t xml:space="preserve"> </w:t>
      </w:r>
      <w:r>
        <w:rPr>
          <w:w w:val="95"/>
        </w:rPr>
        <w:t>и</w:t>
      </w:r>
      <w:r>
        <w:rPr>
          <w:spacing w:val="-11"/>
          <w:w w:val="95"/>
        </w:rPr>
        <w:t xml:space="preserve"> </w:t>
      </w:r>
      <w:r>
        <w:rPr>
          <w:w w:val="95"/>
        </w:rPr>
        <w:t>общественная</w:t>
      </w:r>
      <w:r>
        <w:rPr>
          <w:spacing w:val="-3"/>
        </w:rPr>
        <w:t xml:space="preserve"> </w:t>
      </w:r>
      <w:r>
        <w:rPr>
          <w:w w:val="95"/>
        </w:rPr>
        <w:t>значимость</w:t>
      </w:r>
      <w:r>
        <w:rPr>
          <w:spacing w:val="-2"/>
        </w:rPr>
        <w:t xml:space="preserve"> </w:t>
      </w:r>
      <w:r>
        <w:rPr>
          <w:w w:val="95"/>
        </w:rPr>
        <w:t>образования</w:t>
      </w:r>
      <w:r>
        <w:rPr>
          <w:spacing w:val="2"/>
        </w:rPr>
        <w:t xml:space="preserve"> </w:t>
      </w:r>
      <w:r>
        <w:rPr>
          <w:w w:val="95"/>
        </w:rPr>
        <w:t>в</w:t>
      </w:r>
      <w:r>
        <w:rPr>
          <w:spacing w:val="-12"/>
          <w:w w:val="95"/>
        </w:rPr>
        <w:t xml:space="preserve"> </w:t>
      </w:r>
      <w:r>
        <w:rPr>
          <w:w w:val="95"/>
        </w:rPr>
        <w:t>современном</w:t>
      </w:r>
      <w:r>
        <w:rPr>
          <w:spacing w:val="2"/>
        </w:rPr>
        <w:t xml:space="preserve"> </w:t>
      </w:r>
      <w:r>
        <w:rPr>
          <w:spacing w:val="-2"/>
          <w:w w:val="95"/>
        </w:rPr>
        <w:t>обществе.</w:t>
      </w:r>
    </w:p>
    <w:p w:rsidR="001A2551" w:rsidRDefault="00573E71">
      <w:pPr>
        <w:pStyle w:val="a3"/>
        <w:spacing w:line="269" w:lineRule="exact"/>
      </w:pPr>
      <w:r>
        <w:rPr>
          <w:w w:val="95"/>
        </w:rPr>
        <w:t>Образование</w:t>
      </w:r>
      <w:r>
        <w:rPr>
          <w:spacing w:val="-3"/>
          <w:w w:val="95"/>
        </w:rPr>
        <w:t xml:space="preserve"> </w:t>
      </w:r>
      <w:r>
        <w:rPr>
          <w:w w:val="95"/>
        </w:rPr>
        <w:t>в</w:t>
      </w:r>
      <w:r>
        <w:rPr>
          <w:spacing w:val="-12"/>
          <w:w w:val="95"/>
        </w:rPr>
        <w:t xml:space="preserve"> </w:t>
      </w:r>
      <w:r>
        <w:rPr>
          <w:w w:val="95"/>
        </w:rPr>
        <w:t>Российской</w:t>
      </w:r>
      <w:r>
        <w:rPr>
          <w:spacing w:val="-4"/>
          <w:w w:val="95"/>
        </w:rPr>
        <w:t xml:space="preserve"> </w:t>
      </w:r>
      <w:r>
        <w:rPr>
          <w:w w:val="95"/>
        </w:rPr>
        <w:t>Федерации.</w:t>
      </w:r>
      <w:r>
        <w:rPr>
          <w:spacing w:val="-2"/>
        </w:rPr>
        <w:t xml:space="preserve"> </w:t>
      </w:r>
      <w:r>
        <w:rPr>
          <w:spacing w:val="-2"/>
          <w:w w:val="95"/>
        </w:rPr>
        <w:t>Самообразование.</w:t>
      </w:r>
    </w:p>
    <w:p w:rsidR="001A2551" w:rsidRDefault="00573E71">
      <w:pPr>
        <w:pStyle w:val="a3"/>
        <w:spacing w:line="273" w:lineRule="exact"/>
        <w:ind w:left="1321"/>
      </w:pPr>
      <w:r>
        <w:rPr>
          <w:w w:val="95"/>
        </w:rPr>
        <w:t>Политика</w:t>
      </w:r>
      <w:r>
        <w:rPr>
          <w:spacing w:val="-3"/>
        </w:rPr>
        <w:t xml:space="preserve"> </w:t>
      </w:r>
      <w:r>
        <w:rPr>
          <w:w w:val="95"/>
        </w:rPr>
        <w:t>в</w:t>
      </w:r>
      <w:r>
        <w:rPr>
          <w:spacing w:val="-12"/>
          <w:w w:val="95"/>
        </w:rPr>
        <w:t xml:space="preserve"> </w:t>
      </w:r>
      <w:r>
        <w:rPr>
          <w:w w:val="95"/>
        </w:rPr>
        <w:t>сфере</w:t>
      </w:r>
      <w:r>
        <w:rPr>
          <w:spacing w:val="-4"/>
          <w:w w:val="95"/>
        </w:rPr>
        <w:t xml:space="preserve"> </w:t>
      </w:r>
      <w:r>
        <w:rPr>
          <w:w w:val="95"/>
        </w:rPr>
        <w:t>культуры</w:t>
      </w:r>
      <w:r>
        <w:rPr>
          <w:spacing w:val="-2"/>
        </w:rPr>
        <w:t xml:space="preserve"> </w:t>
      </w:r>
      <w:r>
        <w:rPr>
          <w:w w:val="95"/>
        </w:rPr>
        <w:t>и</w:t>
      </w:r>
      <w:r>
        <w:rPr>
          <w:spacing w:val="-12"/>
          <w:w w:val="95"/>
        </w:rPr>
        <w:t xml:space="preserve"> </w:t>
      </w:r>
      <w:r>
        <w:rPr>
          <w:w w:val="95"/>
        </w:rPr>
        <w:t>образования</w:t>
      </w:r>
      <w:r>
        <w:rPr>
          <w:spacing w:val="7"/>
        </w:rPr>
        <w:t xml:space="preserve"> </w:t>
      </w:r>
      <w:r>
        <w:rPr>
          <w:w w:val="95"/>
        </w:rPr>
        <w:t>в</w:t>
      </w:r>
      <w:r>
        <w:rPr>
          <w:spacing w:val="-13"/>
          <w:w w:val="95"/>
        </w:rPr>
        <w:t xml:space="preserve"> </w:t>
      </w:r>
      <w:r>
        <w:rPr>
          <w:w w:val="95"/>
        </w:rPr>
        <w:t>Российской</w:t>
      </w:r>
      <w:r>
        <w:rPr>
          <w:spacing w:val="3"/>
        </w:rPr>
        <w:t xml:space="preserve"> </w:t>
      </w:r>
      <w:r>
        <w:rPr>
          <w:spacing w:val="-2"/>
          <w:w w:val="95"/>
        </w:rPr>
        <w:t>Федерации.</w:t>
      </w:r>
    </w:p>
    <w:p w:rsidR="001A2551" w:rsidRDefault="00573E71">
      <w:pPr>
        <w:pStyle w:val="a3"/>
        <w:spacing w:before="2" w:line="232" w:lineRule="auto"/>
        <w:ind w:left="612" w:right="317" w:firstLine="708"/>
      </w:pPr>
      <w:r>
        <w:t>Понятие религии.</w:t>
      </w:r>
      <w:r>
        <w:rPr>
          <w:spacing w:val="-1"/>
        </w:rPr>
        <w:t xml:space="preserve"> </w:t>
      </w:r>
      <w:r>
        <w:t>Роль</w:t>
      </w:r>
      <w:r>
        <w:rPr>
          <w:spacing w:val="-5"/>
        </w:rPr>
        <w:t xml:space="preserve"> </w:t>
      </w:r>
      <w:r>
        <w:t>религии в</w:t>
      </w:r>
      <w:r>
        <w:rPr>
          <w:spacing w:val="-9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человека</w:t>
      </w:r>
      <w:r>
        <w:rPr>
          <w:spacing w:val="-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общества. Свобода</w:t>
      </w:r>
      <w:r>
        <w:rPr>
          <w:spacing w:val="-4"/>
        </w:rPr>
        <w:t xml:space="preserve"> </w:t>
      </w:r>
      <w:r>
        <w:t>совести и</w:t>
      </w:r>
      <w:r>
        <w:rPr>
          <w:spacing w:val="-8"/>
        </w:rPr>
        <w:t xml:space="preserve"> </w:t>
      </w:r>
      <w:r>
        <w:t>свобода вероисповедания. Национальные и мировые религии. Религии и религиозные объединения в Российской Федерации.</w:t>
      </w:r>
    </w:p>
    <w:p w:rsidR="001A2551" w:rsidRDefault="00573E71">
      <w:pPr>
        <w:pStyle w:val="a3"/>
        <w:spacing w:line="263" w:lineRule="exact"/>
        <w:ind w:left="1326"/>
      </w:pPr>
      <w:r>
        <w:rPr>
          <w:w w:val="95"/>
        </w:rPr>
        <w:t>Что</w:t>
      </w:r>
      <w:r>
        <w:rPr>
          <w:spacing w:val="-13"/>
          <w:w w:val="95"/>
        </w:rPr>
        <w:t xml:space="preserve"> </w:t>
      </w:r>
      <w:r>
        <w:rPr>
          <w:w w:val="95"/>
        </w:rPr>
        <w:t>такое</w:t>
      </w:r>
      <w:r>
        <w:rPr>
          <w:spacing w:val="-7"/>
          <w:w w:val="95"/>
        </w:rPr>
        <w:t xml:space="preserve"> </w:t>
      </w:r>
      <w:r>
        <w:rPr>
          <w:w w:val="95"/>
        </w:rPr>
        <w:t>искусство.</w:t>
      </w:r>
      <w:r>
        <w:t xml:space="preserve"> </w:t>
      </w:r>
      <w:r>
        <w:rPr>
          <w:w w:val="95"/>
        </w:rPr>
        <w:t>Виды</w:t>
      </w:r>
      <w:r>
        <w:rPr>
          <w:spacing w:val="-8"/>
          <w:w w:val="95"/>
        </w:rPr>
        <w:t xml:space="preserve"> </w:t>
      </w:r>
      <w:r>
        <w:rPr>
          <w:w w:val="95"/>
        </w:rPr>
        <w:t>искусств.</w:t>
      </w:r>
      <w:r>
        <w:rPr>
          <w:spacing w:val="-2"/>
        </w:rPr>
        <w:t xml:space="preserve"> </w:t>
      </w:r>
      <w:r>
        <w:rPr>
          <w:w w:val="95"/>
        </w:rPr>
        <w:t>Роль</w:t>
      </w:r>
      <w:r>
        <w:rPr>
          <w:spacing w:val="-6"/>
          <w:w w:val="95"/>
        </w:rPr>
        <w:t xml:space="preserve"> </w:t>
      </w:r>
      <w:r>
        <w:rPr>
          <w:w w:val="95"/>
        </w:rPr>
        <w:t>искусства</w:t>
      </w:r>
      <w:r>
        <w:rPr>
          <w:spacing w:val="1"/>
        </w:rPr>
        <w:t xml:space="preserve"> </w:t>
      </w:r>
      <w:r>
        <w:rPr>
          <w:w w:val="95"/>
        </w:rPr>
        <w:t>в</w:t>
      </w:r>
      <w:r>
        <w:rPr>
          <w:spacing w:val="-13"/>
          <w:w w:val="95"/>
        </w:rPr>
        <w:t xml:space="preserve"> </w:t>
      </w:r>
      <w:r>
        <w:rPr>
          <w:w w:val="95"/>
        </w:rPr>
        <w:t>жизни</w:t>
      </w:r>
      <w:r>
        <w:rPr>
          <w:spacing w:val="-2"/>
          <w:w w:val="95"/>
        </w:rPr>
        <w:t xml:space="preserve"> </w:t>
      </w:r>
      <w:r>
        <w:rPr>
          <w:w w:val="95"/>
        </w:rPr>
        <w:t>человека</w:t>
      </w:r>
      <w:r>
        <w:rPr>
          <w:spacing w:val="2"/>
        </w:rPr>
        <w:t xml:space="preserve"> </w:t>
      </w:r>
      <w:r>
        <w:rPr>
          <w:w w:val="95"/>
        </w:rPr>
        <w:t>и</w:t>
      </w:r>
      <w:r>
        <w:rPr>
          <w:spacing w:val="-13"/>
          <w:w w:val="95"/>
        </w:rPr>
        <w:t xml:space="preserve"> </w:t>
      </w:r>
      <w:r>
        <w:rPr>
          <w:spacing w:val="-2"/>
          <w:w w:val="95"/>
        </w:rPr>
        <w:t>общества.</w:t>
      </w:r>
    </w:p>
    <w:p w:rsidR="001A2551" w:rsidRDefault="00573E71">
      <w:pPr>
        <w:pStyle w:val="a3"/>
        <w:spacing w:before="7" w:line="228" w:lineRule="auto"/>
        <w:ind w:left="620" w:right="322" w:firstLine="701"/>
      </w:pPr>
      <w:r>
        <w:t>Роль</w:t>
      </w:r>
      <w:r>
        <w:rPr>
          <w:spacing w:val="-10"/>
        </w:rPr>
        <w:t xml:space="preserve"> </w:t>
      </w:r>
      <w:r>
        <w:t>информации и</w:t>
      </w:r>
      <w:r>
        <w:rPr>
          <w:spacing w:val="-12"/>
        </w:rPr>
        <w:t xml:space="preserve"> </w:t>
      </w:r>
      <w:r>
        <w:t>информационных</w:t>
      </w:r>
      <w:r>
        <w:rPr>
          <w:spacing w:val="-16"/>
        </w:rPr>
        <w:t xml:space="preserve"> </w:t>
      </w:r>
      <w:r>
        <w:t>технологий в</w:t>
      </w:r>
      <w:r>
        <w:rPr>
          <w:spacing w:val="-13"/>
        </w:rPr>
        <w:t xml:space="preserve"> </w:t>
      </w:r>
      <w:r>
        <w:t>современном мире.</w:t>
      </w:r>
      <w:r>
        <w:rPr>
          <w:spacing w:val="-8"/>
        </w:rPr>
        <w:t xml:space="preserve"> </w:t>
      </w:r>
      <w:r>
        <w:t xml:space="preserve">Информационная </w:t>
      </w:r>
      <w:r>
        <w:rPr>
          <w:w w:val="95"/>
        </w:rPr>
        <w:t>культура и информационная безопасность. Правила безопасного</w:t>
      </w:r>
      <w:r>
        <w:t xml:space="preserve"> </w:t>
      </w:r>
      <w:r>
        <w:rPr>
          <w:w w:val="95"/>
        </w:rPr>
        <w:t>поведения в Интернете.</w:t>
      </w:r>
    </w:p>
    <w:p w:rsidR="001A2551" w:rsidRDefault="00573E71">
      <w:pPr>
        <w:pStyle w:val="a4"/>
        <w:numPr>
          <w:ilvl w:val="0"/>
          <w:numId w:val="116"/>
        </w:numPr>
        <w:tabs>
          <w:tab w:val="left" w:pos="804"/>
        </w:tabs>
        <w:spacing w:before="156" w:line="285" w:lineRule="exact"/>
        <w:ind w:hanging="183"/>
        <w:jc w:val="both"/>
        <w:rPr>
          <w:sz w:val="25"/>
        </w:rPr>
      </w:pPr>
      <w:r>
        <w:rPr>
          <w:spacing w:val="-2"/>
          <w:sz w:val="25"/>
        </w:rPr>
        <w:t>КЛАСС</w:t>
      </w:r>
    </w:p>
    <w:p w:rsidR="001A2551" w:rsidRDefault="00573E71">
      <w:pPr>
        <w:pStyle w:val="4"/>
        <w:ind w:left="620"/>
      </w:pPr>
      <w:r>
        <w:rPr>
          <w:w w:val="95"/>
        </w:rPr>
        <w:t>Человек</w:t>
      </w:r>
      <w:r>
        <w:rPr>
          <w:spacing w:val="-8"/>
          <w:w w:val="95"/>
        </w:rPr>
        <w:t xml:space="preserve"> </w:t>
      </w:r>
      <w:r>
        <w:rPr>
          <w:w w:val="95"/>
        </w:rPr>
        <w:t>в</w:t>
      </w:r>
      <w:r>
        <w:rPr>
          <w:spacing w:val="-13"/>
          <w:w w:val="95"/>
        </w:rPr>
        <w:t xml:space="preserve"> </w:t>
      </w:r>
      <w:r>
        <w:rPr>
          <w:w w:val="95"/>
        </w:rPr>
        <w:t>политическом</w:t>
      </w:r>
      <w:r>
        <w:rPr>
          <w:spacing w:val="4"/>
        </w:rPr>
        <w:t xml:space="preserve"> </w:t>
      </w:r>
      <w:r>
        <w:rPr>
          <w:spacing w:val="-2"/>
          <w:w w:val="95"/>
        </w:rPr>
        <w:t>измерении</w:t>
      </w:r>
    </w:p>
    <w:p w:rsidR="001A2551" w:rsidRDefault="00573E71">
      <w:pPr>
        <w:pStyle w:val="a3"/>
        <w:spacing w:line="271" w:lineRule="exact"/>
        <w:ind w:left="966"/>
      </w:pPr>
      <w:r>
        <w:t>Политика</w:t>
      </w:r>
      <w:r>
        <w:rPr>
          <w:spacing w:val="52"/>
          <w:w w:val="150"/>
        </w:rPr>
        <w:t xml:space="preserve"> </w:t>
      </w:r>
      <w:r>
        <w:t>и</w:t>
      </w:r>
      <w:r>
        <w:rPr>
          <w:spacing w:val="76"/>
        </w:rPr>
        <w:t xml:space="preserve"> </w:t>
      </w:r>
      <w:r>
        <w:t>политическая</w:t>
      </w:r>
      <w:r>
        <w:rPr>
          <w:spacing w:val="58"/>
          <w:w w:val="150"/>
        </w:rPr>
        <w:t xml:space="preserve"> </w:t>
      </w:r>
      <w:r>
        <w:t>власть.</w:t>
      </w:r>
      <w:r>
        <w:rPr>
          <w:spacing w:val="49"/>
          <w:w w:val="150"/>
        </w:rPr>
        <w:t xml:space="preserve"> </w:t>
      </w:r>
      <w:r>
        <w:t>Государство</w:t>
      </w:r>
      <w:r>
        <w:rPr>
          <w:spacing w:val="-7"/>
        </w:rPr>
        <w:t xml:space="preserve"> </w:t>
      </w:r>
      <w:r>
        <w:t>—</w:t>
      </w:r>
      <w:r>
        <w:rPr>
          <w:spacing w:val="51"/>
          <w:w w:val="150"/>
        </w:rPr>
        <w:t xml:space="preserve"> </w:t>
      </w:r>
      <w:r>
        <w:t>политическая</w:t>
      </w:r>
      <w:r>
        <w:rPr>
          <w:spacing w:val="56"/>
          <w:w w:val="150"/>
        </w:rPr>
        <w:t xml:space="preserve"> </w:t>
      </w:r>
      <w:r>
        <w:t>организация</w:t>
      </w:r>
      <w:r>
        <w:rPr>
          <w:spacing w:val="59"/>
          <w:w w:val="150"/>
        </w:rPr>
        <w:t xml:space="preserve"> </w:t>
      </w:r>
      <w:r>
        <w:rPr>
          <w:spacing w:val="-2"/>
        </w:rPr>
        <w:t>общества.</w:t>
      </w:r>
    </w:p>
    <w:p w:rsidR="001A2551" w:rsidRDefault="00573E71">
      <w:pPr>
        <w:pStyle w:val="a3"/>
        <w:spacing w:line="276" w:lineRule="exact"/>
        <w:ind w:left="607"/>
      </w:pPr>
      <w:r>
        <w:rPr>
          <w:w w:val="95"/>
        </w:rPr>
        <w:t>Признаки</w:t>
      </w:r>
      <w:r>
        <w:rPr>
          <w:spacing w:val="-8"/>
          <w:w w:val="95"/>
        </w:rPr>
        <w:t xml:space="preserve"> </w:t>
      </w:r>
      <w:r>
        <w:rPr>
          <w:w w:val="95"/>
        </w:rPr>
        <w:t>государства.</w:t>
      </w:r>
      <w:r>
        <w:rPr>
          <w:spacing w:val="-1"/>
          <w:w w:val="95"/>
        </w:rPr>
        <w:t xml:space="preserve"> </w:t>
      </w:r>
      <w:r>
        <w:rPr>
          <w:w w:val="95"/>
        </w:rPr>
        <w:t>Внутренняя</w:t>
      </w:r>
      <w:r>
        <w:t xml:space="preserve"> </w:t>
      </w:r>
      <w:r>
        <w:rPr>
          <w:w w:val="95"/>
        </w:rPr>
        <w:t>и</w:t>
      </w:r>
      <w:r>
        <w:rPr>
          <w:spacing w:val="-12"/>
          <w:w w:val="95"/>
        </w:rPr>
        <w:t xml:space="preserve"> </w:t>
      </w:r>
      <w:r>
        <w:rPr>
          <w:w w:val="95"/>
        </w:rPr>
        <w:t>внешняя</w:t>
      </w:r>
      <w:r>
        <w:rPr>
          <w:spacing w:val="-5"/>
          <w:w w:val="95"/>
        </w:rPr>
        <w:t xml:space="preserve"> </w:t>
      </w:r>
      <w:r>
        <w:rPr>
          <w:spacing w:val="-2"/>
          <w:w w:val="95"/>
        </w:rPr>
        <w:t>политика.</w:t>
      </w:r>
    </w:p>
    <w:p w:rsidR="001A2551" w:rsidRDefault="00573E71">
      <w:pPr>
        <w:pStyle w:val="a3"/>
        <w:spacing w:before="2" w:line="232" w:lineRule="auto"/>
        <w:ind w:left="611" w:right="311" w:firstLine="360"/>
      </w:pPr>
      <w:r>
        <w:t>Форма государства. Монархия и республика</w:t>
      </w:r>
      <w:r>
        <w:rPr>
          <w:spacing w:val="40"/>
        </w:rPr>
        <w:t xml:space="preserve"> </w:t>
      </w:r>
      <w:r>
        <w:t xml:space="preserve">— основные формы правления. Унитарное и </w:t>
      </w:r>
      <w:r>
        <w:rPr>
          <w:w w:val="95"/>
        </w:rPr>
        <w:t>федеративное</w:t>
      </w:r>
      <w:r>
        <w:rPr>
          <w:spacing w:val="40"/>
        </w:rPr>
        <w:t xml:space="preserve"> </w:t>
      </w:r>
      <w:r>
        <w:rPr>
          <w:w w:val="95"/>
        </w:rPr>
        <w:t>государственнотерриториальное устройство.</w:t>
      </w:r>
    </w:p>
    <w:p w:rsidR="001A2551" w:rsidRDefault="00573E71">
      <w:pPr>
        <w:pStyle w:val="a3"/>
        <w:spacing w:line="264" w:lineRule="exact"/>
        <w:ind w:left="1028"/>
      </w:pPr>
      <w:r>
        <w:rPr>
          <w:w w:val="95"/>
        </w:rPr>
        <w:t>Политический</w:t>
      </w:r>
      <w:r>
        <w:rPr>
          <w:spacing w:val="13"/>
        </w:rPr>
        <w:t xml:space="preserve"> </w:t>
      </w:r>
      <w:r>
        <w:rPr>
          <w:w w:val="95"/>
        </w:rPr>
        <w:t>режим</w:t>
      </w:r>
      <w:r>
        <w:rPr>
          <w:spacing w:val="-6"/>
          <w:w w:val="95"/>
        </w:rPr>
        <w:t xml:space="preserve"> </w:t>
      </w:r>
      <w:r>
        <w:rPr>
          <w:w w:val="95"/>
        </w:rPr>
        <w:t>и</w:t>
      </w:r>
      <w:r>
        <w:rPr>
          <w:spacing w:val="-10"/>
          <w:w w:val="95"/>
        </w:rPr>
        <w:t xml:space="preserve"> </w:t>
      </w:r>
      <w:r>
        <w:rPr>
          <w:w w:val="95"/>
        </w:rPr>
        <w:t>его</w:t>
      </w:r>
      <w:r>
        <w:rPr>
          <w:spacing w:val="-7"/>
          <w:w w:val="95"/>
        </w:rPr>
        <w:t xml:space="preserve"> </w:t>
      </w:r>
      <w:r>
        <w:rPr>
          <w:spacing w:val="-2"/>
          <w:w w:val="95"/>
        </w:rPr>
        <w:t>виды.</w:t>
      </w:r>
    </w:p>
    <w:p w:rsidR="001A2551" w:rsidRDefault="00573E71">
      <w:pPr>
        <w:pStyle w:val="a3"/>
        <w:spacing w:before="2" w:line="232" w:lineRule="auto"/>
        <w:ind w:left="972" w:right="1147"/>
      </w:pPr>
      <w:r>
        <w:rPr>
          <w:w w:val="95"/>
        </w:rPr>
        <w:t>Демократия, демократические</w:t>
      </w:r>
      <w:r>
        <w:rPr>
          <w:spacing w:val="-11"/>
          <w:w w:val="95"/>
        </w:rPr>
        <w:t xml:space="preserve"> </w:t>
      </w:r>
      <w:r>
        <w:rPr>
          <w:w w:val="95"/>
        </w:rPr>
        <w:t>ценности. Правовое государство и</w:t>
      </w:r>
      <w:r>
        <w:rPr>
          <w:spacing w:val="-8"/>
          <w:w w:val="95"/>
        </w:rPr>
        <w:t xml:space="preserve"> </w:t>
      </w:r>
      <w:r>
        <w:rPr>
          <w:w w:val="95"/>
        </w:rPr>
        <w:t>гражданское общество. Участие граждан в политике. Выборы, референдум.</w:t>
      </w:r>
    </w:p>
    <w:p w:rsidR="001A2551" w:rsidRDefault="00573E71">
      <w:pPr>
        <w:pStyle w:val="a3"/>
        <w:spacing w:line="235" w:lineRule="auto"/>
        <w:ind w:left="612" w:right="313" w:firstLine="353"/>
      </w:pPr>
      <w:r>
        <w:t xml:space="preserve">Политические партии, их роль в демократическом обществе. Общественно-политические </w:t>
      </w:r>
      <w:r>
        <w:rPr>
          <w:spacing w:val="-2"/>
        </w:rPr>
        <w:t>организации.</w:t>
      </w:r>
    </w:p>
    <w:p w:rsidR="001A2551" w:rsidRDefault="00573E71">
      <w:pPr>
        <w:pStyle w:val="4"/>
        <w:spacing w:line="270" w:lineRule="exact"/>
        <w:ind w:left="971"/>
      </w:pPr>
      <w:r>
        <w:rPr>
          <w:w w:val="95"/>
        </w:rPr>
        <w:t>Гражданин</w:t>
      </w:r>
      <w:r>
        <w:rPr>
          <w:spacing w:val="1"/>
        </w:rPr>
        <w:t xml:space="preserve"> </w:t>
      </w:r>
      <w:r>
        <w:rPr>
          <w:w w:val="95"/>
        </w:rPr>
        <w:t>и</w:t>
      </w:r>
      <w:r>
        <w:rPr>
          <w:spacing w:val="-8"/>
          <w:w w:val="95"/>
        </w:rPr>
        <w:t xml:space="preserve"> </w:t>
      </w:r>
      <w:r>
        <w:rPr>
          <w:spacing w:val="-2"/>
          <w:w w:val="95"/>
        </w:rPr>
        <w:t>государство</w:t>
      </w:r>
    </w:p>
    <w:p w:rsidR="001A2551" w:rsidRDefault="00573E71">
      <w:pPr>
        <w:pStyle w:val="a3"/>
        <w:spacing w:line="230" w:lineRule="auto"/>
        <w:ind w:left="607" w:right="308" w:firstLine="364"/>
      </w:pPr>
      <w:r>
        <w:t>Основы конституционного строя Российской Федерации. Россия</w:t>
      </w:r>
      <w:r>
        <w:rPr>
          <w:spacing w:val="-6"/>
        </w:rPr>
        <w:t xml:space="preserve"> </w:t>
      </w:r>
      <w:r>
        <w:t xml:space="preserve">— демократическое </w:t>
      </w:r>
      <w:r>
        <w:rPr>
          <w:spacing w:val="-2"/>
        </w:rPr>
        <w:t>федеративное правовое</w:t>
      </w:r>
      <w:r>
        <w:rPr>
          <w:spacing w:val="-3"/>
        </w:rPr>
        <w:t xml:space="preserve"> </w:t>
      </w:r>
      <w:r>
        <w:rPr>
          <w:spacing w:val="-2"/>
        </w:rPr>
        <w:t>государство с</w:t>
      </w:r>
      <w:r>
        <w:rPr>
          <w:spacing w:val="-13"/>
        </w:rPr>
        <w:t xml:space="preserve"> </w:t>
      </w:r>
      <w:r>
        <w:rPr>
          <w:spacing w:val="-2"/>
        </w:rPr>
        <w:t>республиканской</w:t>
      </w:r>
      <w:r>
        <w:rPr>
          <w:spacing w:val="-14"/>
        </w:rPr>
        <w:t xml:space="preserve"> </w:t>
      </w:r>
      <w:r>
        <w:rPr>
          <w:spacing w:val="-2"/>
        </w:rPr>
        <w:t>формой</w:t>
      </w:r>
      <w:r>
        <w:rPr>
          <w:spacing w:val="-5"/>
        </w:rPr>
        <w:t xml:space="preserve"> </w:t>
      </w:r>
      <w:r>
        <w:rPr>
          <w:spacing w:val="-2"/>
        </w:rPr>
        <w:t>правления.</w:t>
      </w:r>
      <w:r>
        <w:rPr>
          <w:spacing w:val="-3"/>
        </w:rPr>
        <w:t xml:space="preserve"> </w:t>
      </w:r>
      <w:r>
        <w:rPr>
          <w:spacing w:val="-2"/>
        </w:rPr>
        <w:t>Россия</w:t>
      </w:r>
      <w:r>
        <w:rPr>
          <w:spacing w:val="29"/>
        </w:rPr>
        <w:t xml:space="preserve"> </w:t>
      </w:r>
      <w:r>
        <w:rPr>
          <w:spacing w:val="-2"/>
        </w:rPr>
        <w:t>—</w:t>
      </w:r>
      <w:r>
        <w:rPr>
          <w:spacing w:val="-11"/>
        </w:rPr>
        <w:t xml:space="preserve"> </w:t>
      </w:r>
      <w:r>
        <w:rPr>
          <w:spacing w:val="-2"/>
        </w:rPr>
        <w:t xml:space="preserve">социальное </w:t>
      </w:r>
      <w:r>
        <w:rPr>
          <w:w w:val="95"/>
        </w:rPr>
        <w:t xml:space="preserve">государство. Основные направления и приоритеты социальной политики российского государства. </w:t>
      </w:r>
      <w:r>
        <w:t>Россия</w:t>
      </w:r>
      <w:r>
        <w:rPr>
          <w:spacing w:val="-14"/>
        </w:rPr>
        <w:t xml:space="preserve"> </w:t>
      </w:r>
      <w:r>
        <w:t>—</w:t>
      </w:r>
      <w:r>
        <w:rPr>
          <w:spacing w:val="-16"/>
        </w:rPr>
        <w:t xml:space="preserve"> </w:t>
      </w:r>
      <w:r>
        <w:t>светское</w:t>
      </w:r>
      <w:r>
        <w:rPr>
          <w:spacing w:val="-10"/>
        </w:rPr>
        <w:t xml:space="preserve"> </w:t>
      </w:r>
      <w:r>
        <w:t>государство.</w:t>
      </w:r>
    </w:p>
    <w:p w:rsidR="001A2551" w:rsidRDefault="00573E71">
      <w:pPr>
        <w:pStyle w:val="a3"/>
        <w:spacing w:line="230" w:lineRule="auto"/>
        <w:ind w:left="607" w:right="332" w:firstLine="362"/>
      </w:pPr>
      <w:r>
        <w:t>Законодательные,</w:t>
      </w:r>
      <w:r>
        <w:rPr>
          <w:spacing w:val="-8"/>
        </w:rPr>
        <w:t xml:space="preserve"> </w:t>
      </w:r>
      <w:r>
        <w:t>исполнительные</w:t>
      </w:r>
      <w:r>
        <w:rPr>
          <w:spacing w:val="-13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судебные</w:t>
      </w:r>
      <w:r>
        <w:rPr>
          <w:spacing w:val="-4"/>
        </w:rPr>
        <w:t xml:space="preserve"> </w:t>
      </w:r>
      <w:r>
        <w:t>органы</w:t>
      </w:r>
      <w:r>
        <w:rPr>
          <w:spacing w:val="-3"/>
        </w:rPr>
        <w:t xml:space="preserve"> </w:t>
      </w:r>
      <w:r>
        <w:t>государственной</w:t>
      </w:r>
      <w:r>
        <w:rPr>
          <w:spacing w:val="-14"/>
        </w:rPr>
        <w:t xml:space="preserve"> </w:t>
      </w:r>
      <w:r>
        <w:t>власти</w:t>
      </w:r>
      <w:r>
        <w:rPr>
          <w:spacing w:val="-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Российской Федерации. Президент — глава государства Российская Федерация. Федеральное Собрание Российской Федерации: Государственная</w:t>
      </w:r>
      <w:r>
        <w:rPr>
          <w:spacing w:val="-3"/>
        </w:rPr>
        <w:t xml:space="preserve"> </w:t>
      </w:r>
      <w:r>
        <w:t>Дума и</w:t>
      </w:r>
      <w:r>
        <w:rPr>
          <w:spacing w:val="-2"/>
        </w:rPr>
        <w:t xml:space="preserve"> </w:t>
      </w:r>
      <w:r>
        <w:t xml:space="preserve">Совет Федерации. Правительство Российской Федерации. Судебная система в Российской Федерации. Конституционный Суд Российской </w:t>
      </w:r>
      <w:r>
        <w:rPr>
          <w:w w:val="95"/>
        </w:rPr>
        <w:t>Федерации. Верховный Суд Российской Федерации.</w:t>
      </w:r>
    </w:p>
    <w:p w:rsidR="001A2551" w:rsidRDefault="00573E71">
      <w:pPr>
        <w:pStyle w:val="a3"/>
        <w:spacing w:line="274" w:lineRule="exact"/>
        <w:ind w:left="966"/>
      </w:pPr>
      <w:r>
        <w:rPr>
          <w:w w:val="95"/>
        </w:rPr>
        <w:t>Государственное</w:t>
      </w:r>
      <w:r>
        <w:rPr>
          <w:spacing w:val="-13"/>
          <w:w w:val="95"/>
        </w:rPr>
        <w:t xml:space="preserve"> </w:t>
      </w:r>
      <w:r>
        <w:rPr>
          <w:w w:val="95"/>
        </w:rPr>
        <w:t>управление.</w:t>
      </w:r>
      <w:r>
        <w:rPr>
          <w:spacing w:val="-8"/>
          <w:w w:val="95"/>
        </w:rPr>
        <w:t xml:space="preserve"> </w:t>
      </w:r>
      <w:r>
        <w:rPr>
          <w:w w:val="95"/>
        </w:rPr>
        <w:t>Противодействие</w:t>
      </w:r>
      <w:r>
        <w:rPr>
          <w:spacing w:val="-12"/>
          <w:w w:val="95"/>
        </w:rPr>
        <w:t xml:space="preserve"> </w:t>
      </w:r>
      <w:r>
        <w:rPr>
          <w:w w:val="95"/>
        </w:rPr>
        <w:t>коррупции</w:t>
      </w:r>
      <w:r>
        <w:t xml:space="preserve"> </w:t>
      </w:r>
      <w:r>
        <w:rPr>
          <w:w w:val="95"/>
        </w:rPr>
        <w:t>в</w:t>
      </w:r>
      <w:r>
        <w:rPr>
          <w:spacing w:val="-12"/>
          <w:w w:val="95"/>
        </w:rPr>
        <w:t xml:space="preserve"> </w:t>
      </w:r>
      <w:r>
        <w:rPr>
          <w:w w:val="95"/>
        </w:rPr>
        <w:t>Российской</w:t>
      </w:r>
      <w:r>
        <w:rPr>
          <w:spacing w:val="-1"/>
        </w:rPr>
        <w:t xml:space="preserve"> </w:t>
      </w:r>
      <w:r>
        <w:rPr>
          <w:spacing w:val="-2"/>
          <w:w w:val="95"/>
        </w:rPr>
        <w:t>Федерации.</w:t>
      </w:r>
    </w:p>
    <w:p w:rsidR="001A2551" w:rsidRDefault="001A2551">
      <w:pPr>
        <w:spacing w:line="274" w:lineRule="exact"/>
        <w:sectPr w:rsidR="001A2551">
          <w:pgSz w:w="11900" w:h="16840"/>
          <w:pgMar w:top="1100" w:right="280" w:bottom="1520" w:left="380" w:header="0" w:footer="1228" w:gutter="0"/>
          <w:cols w:space="720"/>
        </w:sectPr>
      </w:pPr>
    </w:p>
    <w:p w:rsidR="001A2551" w:rsidRDefault="00573E71">
      <w:pPr>
        <w:pStyle w:val="a3"/>
        <w:spacing w:before="77" w:line="232" w:lineRule="auto"/>
        <w:ind w:left="612" w:right="335" w:firstLine="354"/>
      </w:pPr>
      <w:r>
        <w:lastRenderedPageBreak/>
        <w:t>Государственно-территориальное</w:t>
      </w:r>
      <w:r>
        <w:rPr>
          <w:spacing w:val="-6"/>
        </w:rPr>
        <w:t xml:space="preserve"> </w:t>
      </w:r>
      <w:r>
        <w:t>устройство</w:t>
      </w:r>
      <w:r>
        <w:rPr>
          <w:spacing w:val="-3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Федерации. Субъекты</w:t>
      </w:r>
      <w:r>
        <w:rPr>
          <w:spacing w:val="-4"/>
        </w:rPr>
        <w:t xml:space="preserve"> </w:t>
      </w:r>
      <w:r>
        <w:t xml:space="preserve">Российской Федерации: республика, край, область, город федерального значения, автономная область, </w:t>
      </w:r>
      <w:r>
        <w:rPr>
          <w:w w:val="95"/>
        </w:rPr>
        <w:t>автономный</w:t>
      </w:r>
      <w:r>
        <w:t xml:space="preserve"> </w:t>
      </w:r>
      <w:r>
        <w:rPr>
          <w:w w:val="95"/>
        </w:rPr>
        <w:t>округ. Конституционный</w:t>
      </w:r>
      <w:r>
        <w:rPr>
          <w:spacing w:val="-2"/>
          <w:w w:val="95"/>
        </w:rPr>
        <w:t xml:space="preserve"> </w:t>
      </w:r>
      <w:r>
        <w:rPr>
          <w:w w:val="95"/>
        </w:rPr>
        <w:t>статус субъектов Российской Федерации.</w:t>
      </w:r>
    </w:p>
    <w:p w:rsidR="001A2551" w:rsidRDefault="00573E71">
      <w:pPr>
        <w:pStyle w:val="a3"/>
        <w:spacing w:line="268" w:lineRule="exact"/>
        <w:ind w:left="967"/>
      </w:pPr>
      <w:r>
        <w:rPr>
          <w:w w:val="95"/>
        </w:rPr>
        <w:t>Местное</w:t>
      </w:r>
      <w:r>
        <w:rPr>
          <w:spacing w:val="-3"/>
          <w:w w:val="95"/>
        </w:rPr>
        <w:t xml:space="preserve"> </w:t>
      </w:r>
      <w:r>
        <w:rPr>
          <w:spacing w:val="-2"/>
        </w:rPr>
        <w:t>самоуправление.</w:t>
      </w:r>
    </w:p>
    <w:p w:rsidR="001A2551" w:rsidRDefault="00573E71">
      <w:pPr>
        <w:pStyle w:val="a3"/>
        <w:spacing w:before="5" w:line="230" w:lineRule="auto"/>
        <w:ind w:left="611" w:right="342" w:firstLine="709"/>
      </w:pPr>
      <w:r>
        <w:t xml:space="preserve">Конституция Российской Федерации о правовом статусе человека и гражданина. </w:t>
      </w:r>
      <w:r>
        <w:rPr>
          <w:w w:val="95"/>
        </w:rPr>
        <w:t xml:space="preserve">Гражданство Российской Федерации. Взаимосвязь конституционных прав, свобод и обязанностей </w:t>
      </w:r>
      <w:r>
        <w:rPr>
          <w:spacing w:val="-2"/>
        </w:rPr>
        <w:t>гражданина Российской Федерации.</w:t>
      </w:r>
    </w:p>
    <w:p w:rsidR="001A2551" w:rsidRDefault="00573E71">
      <w:pPr>
        <w:pStyle w:val="4"/>
        <w:spacing w:line="272" w:lineRule="exact"/>
        <w:ind w:left="1324"/>
      </w:pPr>
      <w:r>
        <w:rPr>
          <w:w w:val="95"/>
        </w:rPr>
        <w:t>Человек</w:t>
      </w:r>
      <w:r>
        <w:rPr>
          <w:spacing w:val="-7"/>
          <w:w w:val="95"/>
        </w:rPr>
        <w:t xml:space="preserve"> </w:t>
      </w:r>
      <w:r>
        <w:rPr>
          <w:w w:val="95"/>
        </w:rPr>
        <w:t>в</w:t>
      </w:r>
      <w:r>
        <w:rPr>
          <w:spacing w:val="-12"/>
          <w:w w:val="95"/>
        </w:rPr>
        <w:t xml:space="preserve"> </w:t>
      </w:r>
      <w:r>
        <w:rPr>
          <w:w w:val="95"/>
        </w:rPr>
        <w:t>системе</w:t>
      </w:r>
      <w:r>
        <w:rPr>
          <w:spacing w:val="-3"/>
          <w:w w:val="95"/>
        </w:rPr>
        <w:t xml:space="preserve"> </w:t>
      </w:r>
      <w:r>
        <w:rPr>
          <w:w w:val="95"/>
        </w:rPr>
        <w:t>социальных</w:t>
      </w:r>
      <w:r>
        <w:rPr>
          <w:spacing w:val="1"/>
        </w:rPr>
        <w:t xml:space="preserve"> </w:t>
      </w:r>
      <w:r>
        <w:rPr>
          <w:spacing w:val="-2"/>
          <w:w w:val="95"/>
        </w:rPr>
        <w:t>отношений</w:t>
      </w:r>
    </w:p>
    <w:p w:rsidR="001A2551" w:rsidRDefault="00573E71">
      <w:pPr>
        <w:pStyle w:val="a3"/>
        <w:spacing w:before="4" w:line="228" w:lineRule="auto"/>
        <w:ind w:left="1326" w:right="1303"/>
        <w:jc w:val="left"/>
      </w:pPr>
      <w:r>
        <w:rPr>
          <w:w w:val="95"/>
        </w:rPr>
        <w:t>Социальная структура общества.</w:t>
      </w:r>
      <w:r>
        <w:rPr>
          <w:spacing w:val="-6"/>
          <w:w w:val="95"/>
        </w:rPr>
        <w:t xml:space="preserve"> </w:t>
      </w:r>
      <w:r>
        <w:rPr>
          <w:w w:val="95"/>
        </w:rPr>
        <w:t>Многообразие</w:t>
      </w:r>
      <w:r>
        <w:rPr>
          <w:spacing w:val="5"/>
        </w:rPr>
        <w:t xml:space="preserve"> </w:t>
      </w:r>
      <w:r>
        <w:rPr>
          <w:w w:val="95"/>
        </w:rPr>
        <w:t>социальных</w:t>
      </w:r>
      <w:r>
        <w:rPr>
          <w:spacing w:val="5"/>
        </w:rPr>
        <w:t xml:space="preserve"> </w:t>
      </w:r>
      <w:r>
        <w:rPr>
          <w:w w:val="95"/>
        </w:rPr>
        <w:t>общностей и</w:t>
      </w:r>
      <w:r>
        <w:rPr>
          <w:spacing w:val="-10"/>
          <w:w w:val="95"/>
        </w:rPr>
        <w:t xml:space="preserve"> </w:t>
      </w:r>
      <w:r>
        <w:rPr>
          <w:w w:val="95"/>
        </w:rPr>
        <w:t xml:space="preserve">групп. </w:t>
      </w:r>
      <w:r>
        <w:t>Социальная</w:t>
      </w:r>
      <w:r>
        <w:rPr>
          <w:spacing w:val="-5"/>
        </w:rPr>
        <w:t xml:space="preserve"> </w:t>
      </w:r>
      <w:r>
        <w:t>мобильность.</w:t>
      </w:r>
    </w:p>
    <w:p w:rsidR="001A2551" w:rsidRDefault="00573E71">
      <w:pPr>
        <w:pStyle w:val="a3"/>
        <w:spacing w:before="5" w:line="228" w:lineRule="auto"/>
        <w:ind w:left="1326"/>
        <w:jc w:val="left"/>
      </w:pPr>
      <w:r>
        <w:rPr>
          <w:w w:val="95"/>
        </w:rPr>
        <w:t>Социальный статус человека в</w:t>
      </w:r>
      <w:r>
        <w:rPr>
          <w:spacing w:val="-11"/>
          <w:w w:val="95"/>
        </w:rPr>
        <w:t xml:space="preserve"> </w:t>
      </w:r>
      <w:r>
        <w:rPr>
          <w:w w:val="95"/>
        </w:rPr>
        <w:t>обществе. Социальные</w:t>
      </w:r>
      <w:r>
        <w:t xml:space="preserve"> </w:t>
      </w:r>
      <w:r>
        <w:rPr>
          <w:w w:val="95"/>
        </w:rPr>
        <w:t>роли.</w:t>
      </w:r>
      <w:r>
        <w:rPr>
          <w:spacing w:val="-3"/>
          <w:w w:val="95"/>
        </w:rPr>
        <w:t xml:space="preserve"> </w:t>
      </w:r>
      <w:r>
        <w:rPr>
          <w:w w:val="95"/>
        </w:rPr>
        <w:t xml:space="preserve">Ролевой набор подростка. </w:t>
      </w:r>
      <w:r>
        <w:t>Социализация личности.</w:t>
      </w:r>
    </w:p>
    <w:p w:rsidR="001A2551" w:rsidRDefault="00573E71">
      <w:pPr>
        <w:pStyle w:val="a3"/>
        <w:spacing w:line="228" w:lineRule="auto"/>
        <w:ind w:firstLine="704"/>
        <w:jc w:val="left"/>
      </w:pPr>
      <w:r>
        <w:rPr>
          <w:w w:val="95"/>
        </w:rPr>
        <w:t>Роль семьи</w:t>
      </w:r>
      <w:r>
        <w:t xml:space="preserve"> </w:t>
      </w:r>
      <w:r>
        <w:rPr>
          <w:w w:val="95"/>
        </w:rPr>
        <w:t>в социализации</w:t>
      </w:r>
      <w:r>
        <w:rPr>
          <w:spacing w:val="29"/>
        </w:rPr>
        <w:t xml:space="preserve"> </w:t>
      </w:r>
      <w:r>
        <w:rPr>
          <w:w w:val="95"/>
        </w:rPr>
        <w:t>личности.</w:t>
      </w:r>
      <w:r>
        <w:rPr>
          <w:spacing w:val="24"/>
        </w:rPr>
        <w:t xml:space="preserve"> </w:t>
      </w:r>
      <w:r>
        <w:rPr>
          <w:w w:val="95"/>
        </w:rPr>
        <w:t>Функции</w:t>
      </w:r>
      <w:r>
        <w:rPr>
          <w:spacing w:val="17"/>
        </w:rPr>
        <w:t xml:space="preserve"> </w:t>
      </w:r>
      <w:r>
        <w:rPr>
          <w:w w:val="95"/>
        </w:rPr>
        <w:t>семьи.</w:t>
      </w:r>
      <w:r>
        <w:rPr>
          <w:spacing w:val="17"/>
        </w:rPr>
        <w:t xml:space="preserve"> </w:t>
      </w:r>
      <w:r>
        <w:rPr>
          <w:w w:val="95"/>
        </w:rPr>
        <w:t>Семейные</w:t>
      </w:r>
      <w:r>
        <w:rPr>
          <w:spacing w:val="24"/>
        </w:rPr>
        <w:t xml:space="preserve"> </w:t>
      </w:r>
      <w:r>
        <w:rPr>
          <w:w w:val="95"/>
        </w:rPr>
        <w:t>ценности.</w:t>
      </w:r>
      <w:r>
        <w:rPr>
          <w:spacing w:val="24"/>
        </w:rPr>
        <w:t xml:space="preserve"> </w:t>
      </w:r>
      <w:r>
        <w:rPr>
          <w:w w:val="95"/>
        </w:rPr>
        <w:t>Основные</w:t>
      </w:r>
      <w:r>
        <w:rPr>
          <w:spacing w:val="21"/>
        </w:rPr>
        <w:t xml:space="preserve"> </w:t>
      </w:r>
      <w:r>
        <w:rPr>
          <w:w w:val="95"/>
        </w:rPr>
        <w:t xml:space="preserve">роли </w:t>
      </w:r>
      <w:r>
        <w:t>членов семьи.</w:t>
      </w:r>
    </w:p>
    <w:p w:rsidR="001A2551" w:rsidRDefault="00573E71">
      <w:pPr>
        <w:pStyle w:val="a3"/>
        <w:tabs>
          <w:tab w:val="left" w:pos="4011"/>
        </w:tabs>
        <w:spacing w:line="232" w:lineRule="auto"/>
        <w:ind w:left="620" w:right="331" w:firstLine="702"/>
        <w:jc w:val="left"/>
      </w:pPr>
      <w:r>
        <w:t>Этнос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нация.</w:t>
      </w:r>
      <w:r>
        <w:rPr>
          <w:spacing w:val="40"/>
        </w:rPr>
        <w:t xml:space="preserve"> </w:t>
      </w:r>
      <w:r>
        <w:t>Россия</w:t>
      </w:r>
      <w:r>
        <w:tab/>
      </w:r>
      <w:r>
        <w:rPr>
          <w:spacing w:val="-2"/>
        </w:rPr>
        <w:t>—</w:t>
      </w:r>
      <w:r>
        <w:rPr>
          <w:spacing w:val="34"/>
        </w:rPr>
        <w:t xml:space="preserve"> </w:t>
      </w:r>
      <w:r>
        <w:rPr>
          <w:spacing w:val="-2"/>
        </w:rPr>
        <w:t>многонациональное</w:t>
      </w:r>
      <w:r>
        <w:rPr>
          <w:spacing w:val="26"/>
        </w:rPr>
        <w:t xml:space="preserve"> </w:t>
      </w:r>
      <w:r>
        <w:rPr>
          <w:spacing w:val="-2"/>
        </w:rPr>
        <w:t>государство.</w:t>
      </w:r>
      <w:r>
        <w:rPr>
          <w:spacing w:val="47"/>
        </w:rPr>
        <w:t xml:space="preserve"> </w:t>
      </w:r>
      <w:r>
        <w:rPr>
          <w:spacing w:val="-2"/>
        </w:rPr>
        <w:t>Этносы</w:t>
      </w:r>
      <w:r>
        <w:rPr>
          <w:spacing w:val="35"/>
        </w:rPr>
        <w:t xml:space="preserve"> </w:t>
      </w:r>
      <w:r>
        <w:rPr>
          <w:spacing w:val="-2"/>
        </w:rPr>
        <w:t>и</w:t>
      </w:r>
      <w:r>
        <w:rPr>
          <w:spacing w:val="30"/>
        </w:rPr>
        <w:t xml:space="preserve"> </w:t>
      </w:r>
      <w:r>
        <w:rPr>
          <w:spacing w:val="-2"/>
        </w:rPr>
        <w:t>нации</w:t>
      </w:r>
      <w:r>
        <w:rPr>
          <w:spacing w:val="38"/>
        </w:rPr>
        <w:t xml:space="preserve"> </w:t>
      </w:r>
      <w:r>
        <w:rPr>
          <w:spacing w:val="-2"/>
        </w:rPr>
        <w:t>в</w:t>
      </w:r>
      <w:r>
        <w:rPr>
          <w:spacing w:val="26"/>
        </w:rPr>
        <w:t xml:space="preserve"> </w:t>
      </w:r>
      <w:r>
        <w:rPr>
          <w:spacing w:val="-2"/>
        </w:rPr>
        <w:t xml:space="preserve">диалоге </w:t>
      </w:r>
      <w:r>
        <w:rPr>
          <w:spacing w:val="-2"/>
          <w:position w:val="2"/>
        </w:rPr>
        <w:t>культ</w:t>
      </w:r>
      <w:r>
        <w:rPr>
          <w:spacing w:val="-2"/>
        </w:rPr>
        <w:t>ур</w:t>
      </w:r>
    </w:p>
    <w:p w:rsidR="001A2551" w:rsidRDefault="00573E71">
      <w:pPr>
        <w:pStyle w:val="a3"/>
        <w:spacing w:line="223" w:lineRule="auto"/>
        <w:ind w:left="1326" w:right="5030"/>
        <w:jc w:val="left"/>
      </w:pPr>
      <w:r>
        <w:rPr>
          <w:w w:val="95"/>
        </w:rPr>
        <w:t>Социальная</w:t>
      </w:r>
      <w:r>
        <w:rPr>
          <w:spacing w:val="-2"/>
          <w:w w:val="95"/>
        </w:rPr>
        <w:t xml:space="preserve"> </w:t>
      </w:r>
      <w:r>
        <w:rPr>
          <w:w w:val="95"/>
        </w:rPr>
        <w:t>политика</w:t>
      </w:r>
      <w:r>
        <w:rPr>
          <w:spacing w:val="-6"/>
          <w:w w:val="95"/>
        </w:rPr>
        <w:t xml:space="preserve"> </w:t>
      </w:r>
      <w:r>
        <w:rPr>
          <w:w w:val="95"/>
        </w:rPr>
        <w:t>Российского</w:t>
      </w:r>
      <w:r>
        <w:rPr>
          <w:spacing w:val="-1"/>
        </w:rPr>
        <w:t xml:space="preserve"> </w:t>
      </w:r>
      <w:r>
        <w:rPr>
          <w:w w:val="95"/>
        </w:rPr>
        <w:t>государства. Социальные конфликты и пути их разрешения.</w:t>
      </w:r>
    </w:p>
    <w:p w:rsidR="001A2551" w:rsidRDefault="00573E71">
      <w:pPr>
        <w:pStyle w:val="a3"/>
        <w:spacing w:line="230" w:lineRule="auto"/>
        <w:ind w:left="611" w:right="336" w:firstLine="714"/>
      </w:pPr>
      <w:r>
        <w:rPr>
          <w:w w:val="95"/>
        </w:rPr>
        <w:t xml:space="preserve">Отклоняющееся поведение. Опасность наркомании и алкоголизма для человека и общества. </w:t>
      </w:r>
      <w:r>
        <w:t>Профилактика негативных отклонений поведения. Социальная и личная значимость здорового образа жизни.</w:t>
      </w:r>
    </w:p>
    <w:p w:rsidR="001A2551" w:rsidRDefault="00573E71">
      <w:pPr>
        <w:pStyle w:val="4"/>
        <w:spacing w:line="270" w:lineRule="exact"/>
        <w:ind w:left="1324"/>
      </w:pPr>
      <w:r>
        <w:rPr>
          <w:spacing w:val="-2"/>
          <w:w w:val="95"/>
        </w:rPr>
        <w:t>Человек</w:t>
      </w:r>
      <w:r>
        <w:rPr>
          <w:spacing w:val="3"/>
        </w:rPr>
        <w:t xml:space="preserve"> </w:t>
      </w:r>
      <w:r>
        <w:rPr>
          <w:spacing w:val="-2"/>
          <w:w w:val="95"/>
        </w:rPr>
        <w:t>в</w:t>
      </w:r>
      <w:r>
        <w:rPr>
          <w:spacing w:val="-8"/>
          <w:w w:val="95"/>
        </w:rPr>
        <w:t xml:space="preserve"> </w:t>
      </w:r>
      <w:r>
        <w:rPr>
          <w:spacing w:val="-2"/>
          <w:w w:val="95"/>
        </w:rPr>
        <w:t>современном</w:t>
      </w:r>
      <w:r>
        <w:rPr>
          <w:spacing w:val="16"/>
        </w:rPr>
        <w:t xml:space="preserve"> </w:t>
      </w:r>
      <w:r>
        <w:rPr>
          <w:spacing w:val="-2"/>
          <w:w w:val="95"/>
        </w:rPr>
        <w:t>изменяющемся</w:t>
      </w:r>
      <w:r>
        <w:rPr>
          <w:spacing w:val="14"/>
        </w:rPr>
        <w:t xml:space="preserve"> </w:t>
      </w:r>
      <w:r>
        <w:rPr>
          <w:spacing w:val="-4"/>
          <w:w w:val="95"/>
        </w:rPr>
        <w:t>мире</w:t>
      </w:r>
    </w:p>
    <w:p w:rsidR="001A2551" w:rsidRDefault="00573E71">
      <w:pPr>
        <w:pStyle w:val="a3"/>
        <w:spacing w:line="232" w:lineRule="auto"/>
        <w:ind w:right="336" w:firstLine="703"/>
      </w:pPr>
      <w:r>
        <w:rPr>
          <w:w w:val="95"/>
        </w:rPr>
        <w:t xml:space="preserve">Информационное общество. Сущность глобализации. Причины, проявления и последствия глобализации, её противоречия. Глобальные проблемы и возможности их решения. Экологическая </w:t>
      </w:r>
      <w:r>
        <w:t>ситуация</w:t>
      </w:r>
      <w:r>
        <w:rPr>
          <w:spacing w:val="-2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способы</w:t>
      </w:r>
      <w:r>
        <w:rPr>
          <w:spacing w:val="-3"/>
        </w:rPr>
        <w:t xml:space="preserve"> </w:t>
      </w:r>
      <w:r>
        <w:t>её</w:t>
      </w:r>
      <w:r>
        <w:rPr>
          <w:spacing w:val="-15"/>
        </w:rPr>
        <w:t xml:space="preserve"> </w:t>
      </w:r>
      <w:r>
        <w:t>улучшения.</w:t>
      </w:r>
    </w:p>
    <w:p w:rsidR="001A2551" w:rsidRDefault="00573E71">
      <w:pPr>
        <w:pStyle w:val="a3"/>
        <w:spacing w:line="232" w:lineRule="auto"/>
        <w:ind w:left="1321" w:right="1303" w:firstLine="1"/>
        <w:jc w:val="left"/>
      </w:pPr>
      <w:r>
        <w:rPr>
          <w:w w:val="95"/>
        </w:rPr>
        <w:t>Молодёжь —</w:t>
      </w:r>
      <w:r>
        <w:rPr>
          <w:spacing w:val="-11"/>
          <w:w w:val="95"/>
        </w:rPr>
        <w:t xml:space="preserve"> </w:t>
      </w:r>
      <w:r>
        <w:rPr>
          <w:w w:val="95"/>
        </w:rPr>
        <w:t>активный</w:t>
      </w:r>
      <w:r>
        <w:rPr>
          <w:spacing w:val="-2"/>
          <w:w w:val="95"/>
        </w:rPr>
        <w:t xml:space="preserve"> </w:t>
      </w:r>
      <w:r>
        <w:rPr>
          <w:w w:val="95"/>
        </w:rPr>
        <w:t>участник общественной жизни.</w:t>
      </w:r>
      <w:r>
        <w:rPr>
          <w:spacing w:val="-2"/>
          <w:w w:val="95"/>
        </w:rPr>
        <w:t xml:space="preserve"> </w:t>
      </w:r>
      <w:r>
        <w:rPr>
          <w:w w:val="95"/>
        </w:rPr>
        <w:t>Волонтёрское движение. Профессии</w:t>
      </w:r>
      <w:r>
        <w:t xml:space="preserve"> </w:t>
      </w:r>
      <w:r>
        <w:rPr>
          <w:w w:val="95"/>
        </w:rPr>
        <w:t>настоящего и будущего. Непрерывное образование</w:t>
      </w:r>
      <w:r>
        <w:t xml:space="preserve"> </w:t>
      </w:r>
      <w:r>
        <w:rPr>
          <w:w w:val="95"/>
        </w:rPr>
        <w:t>и карьера.</w:t>
      </w:r>
    </w:p>
    <w:p w:rsidR="001A2551" w:rsidRDefault="00573E71">
      <w:pPr>
        <w:pStyle w:val="a3"/>
        <w:spacing w:line="266" w:lineRule="exact"/>
        <w:ind w:left="1325"/>
        <w:jc w:val="left"/>
      </w:pPr>
      <w:r>
        <w:rPr>
          <w:w w:val="95"/>
        </w:rPr>
        <w:t>Здоровый</w:t>
      </w:r>
      <w:r>
        <w:rPr>
          <w:spacing w:val="33"/>
        </w:rPr>
        <w:t xml:space="preserve"> </w:t>
      </w:r>
      <w:r>
        <w:rPr>
          <w:w w:val="95"/>
        </w:rPr>
        <w:t>образ</w:t>
      </w:r>
      <w:r>
        <w:rPr>
          <w:spacing w:val="25"/>
        </w:rPr>
        <w:t xml:space="preserve"> </w:t>
      </w:r>
      <w:r>
        <w:rPr>
          <w:w w:val="95"/>
        </w:rPr>
        <w:t>жизни.</w:t>
      </w:r>
      <w:r>
        <w:rPr>
          <w:spacing w:val="29"/>
        </w:rPr>
        <w:t xml:space="preserve"> </w:t>
      </w:r>
      <w:r>
        <w:rPr>
          <w:w w:val="95"/>
        </w:rPr>
        <w:t>Социальная</w:t>
      </w:r>
      <w:r>
        <w:rPr>
          <w:spacing w:val="38"/>
        </w:rPr>
        <w:t xml:space="preserve"> </w:t>
      </w:r>
      <w:r>
        <w:rPr>
          <w:w w:val="95"/>
        </w:rPr>
        <w:t>и</w:t>
      </w:r>
      <w:r>
        <w:rPr>
          <w:spacing w:val="16"/>
        </w:rPr>
        <w:t xml:space="preserve"> </w:t>
      </w:r>
      <w:r>
        <w:rPr>
          <w:w w:val="95"/>
        </w:rPr>
        <w:t>личная</w:t>
      </w:r>
      <w:r>
        <w:rPr>
          <w:spacing w:val="19"/>
        </w:rPr>
        <w:t xml:space="preserve"> </w:t>
      </w:r>
      <w:r>
        <w:rPr>
          <w:w w:val="95"/>
        </w:rPr>
        <w:t>значимость</w:t>
      </w:r>
      <w:r>
        <w:rPr>
          <w:spacing w:val="32"/>
        </w:rPr>
        <w:t xml:space="preserve"> </w:t>
      </w:r>
      <w:r>
        <w:rPr>
          <w:w w:val="95"/>
        </w:rPr>
        <w:t>здорового</w:t>
      </w:r>
      <w:r>
        <w:rPr>
          <w:spacing w:val="23"/>
        </w:rPr>
        <w:t xml:space="preserve"> </w:t>
      </w:r>
      <w:r>
        <w:rPr>
          <w:w w:val="95"/>
        </w:rPr>
        <w:t>образа</w:t>
      </w:r>
      <w:r>
        <w:rPr>
          <w:spacing w:val="26"/>
        </w:rPr>
        <w:t xml:space="preserve"> </w:t>
      </w:r>
      <w:r>
        <w:rPr>
          <w:w w:val="95"/>
        </w:rPr>
        <w:t>жизни.</w:t>
      </w:r>
      <w:r>
        <w:rPr>
          <w:spacing w:val="29"/>
        </w:rPr>
        <w:t xml:space="preserve"> </w:t>
      </w:r>
      <w:r>
        <w:rPr>
          <w:w w:val="95"/>
        </w:rPr>
        <w:t>Мода</w:t>
      </w:r>
      <w:r>
        <w:rPr>
          <w:spacing w:val="22"/>
        </w:rPr>
        <w:t xml:space="preserve"> </w:t>
      </w:r>
      <w:r>
        <w:rPr>
          <w:spacing w:val="-10"/>
          <w:w w:val="95"/>
        </w:rPr>
        <w:t>и</w:t>
      </w:r>
    </w:p>
    <w:p w:rsidR="001A2551" w:rsidRDefault="00573E71">
      <w:pPr>
        <w:pStyle w:val="a3"/>
        <w:spacing w:line="259" w:lineRule="exact"/>
        <w:jc w:val="left"/>
      </w:pPr>
      <w:r>
        <w:rPr>
          <w:spacing w:val="-2"/>
        </w:rPr>
        <w:t>спорт.</w:t>
      </w:r>
    </w:p>
    <w:p w:rsidR="001A2551" w:rsidRDefault="00573E71">
      <w:pPr>
        <w:pStyle w:val="a3"/>
        <w:spacing w:line="283" w:lineRule="exact"/>
        <w:ind w:left="1326"/>
        <w:jc w:val="left"/>
      </w:pPr>
      <w:r>
        <w:rPr>
          <w:w w:val="95"/>
        </w:rPr>
        <w:t>Современные</w:t>
      </w:r>
      <w:r>
        <w:rPr>
          <w:spacing w:val="2"/>
        </w:rPr>
        <w:t xml:space="preserve"> </w:t>
      </w:r>
      <w:r>
        <w:rPr>
          <w:w w:val="95"/>
        </w:rPr>
        <w:t>формы</w:t>
      </w:r>
      <w:r>
        <w:rPr>
          <w:spacing w:val="-1"/>
          <w:w w:val="95"/>
        </w:rPr>
        <w:t xml:space="preserve"> </w:t>
      </w:r>
      <w:r>
        <w:rPr>
          <w:w w:val="95"/>
        </w:rPr>
        <w:t>связи</w:t>
      </w:r>
      <w:r>
        <w:rPr>
          <w:spacing w:val="-5"/>
          <w:w w:val="95"/>
        </w:rPr>
        <w:t xml:space="preserve"> </w:t>
      </w:r>
      <w:r>
        <w:rPr>
          <w:w w:val="95"/>
        </w:rPr>
        <w:t>и</w:t>
      </w:r>
      <w:r>
        <w:rPr>
          <w:spacing w:val="-10"/>
          <w:w w:val="95"/>
        </w:rPr>
        <w:t xml:space="preserve"> </w:t>
      </w:r>
      <w:r>
        <w:rPr>
          <w:w w:val="95"/>
        </w:rPr>
        <w:t>коммуникации:</w:t>
      </w:r>
      <w:r>
        <w:rPr>
          <w:spacing w:val="8"/>
        </w:rPr>
        <w:t xml:space="preserve"> </w:t>
      </w:r>
      <w:r>
        <w:rPr>
          <w:w w:val="95"/>
        </w:rPr>
        <w:t>как</w:t>
      </w:r>
      <w:r>
        <w:rPr>
          <w:spacing w:val="-5"/>
          <w:w w:val="95"/>
        </w:rPr>
        <w:t xml:space="preserve"> </w:t>
      </w:r>
      <w:r>
        <w:rPr>
          <w:w w:val="95"/>
        </w:rPr>
        <w:t>они</w:t>
      </w:r>
      <w:r>
        <w:rPr>
          <w:spacing w:val="-1"/>
          <w:w w:val="95"/>
        </w:rPr>
        <w:t xml:space="preserve"> </w:t>
      </w:r>
      <w:r>
        <w:rPr>
          <w:w w:val="95"/>
        </w:rPr>
        <w:t>изменили</w:t>
      </w:r>
      <w:r>
        <w:rPr>
          <w:spacing w:val="2"/>
        </w:rPr>
        <w:t xml:space="preserve"> </w:t>
      </w:r>
      <w:r>
        <w:rPr>
          <w:w w:val="95"/>
        </w:rPr>
        <w:t>мир.</w:t>
      </w:r>
      <w:r>
        <w:rPr>
          <w:spacing w:val="-3"/>
          <w:w w:val="95"/>
        </w:rPr>
        <w:t xml:space="preserve"> </w:t>
      </w:r>
      <w:r>
        <w:rPr>
          <w:w w:val="95"/>
        </w:rPr>
        <w:t>Особенности</w:t>
      </w:r>
      <w:r>
        <w:rPr>
          <w:spacing w:val="5"/>
        </w:rPr>
        <w:t xml:space="preserve"> </w:t>
      </w:r>
      <w:r>
        <w:rPr>
          <w:w w:val="95"/>
        </w:rPr>
        <w:t>общения</w:t>
      </w:r>
      <w:r>
        <w:rPr>
          <w:spacing w:val="-1"/>
        </w:rPr>
        <w:t xml:space="preserve"> </w:t>
      </w:r>
      <w:r>
        <w:rPr>
          <w:spacing w:val="-10"/>
          <w:w w:val="95"/>
        </w:rPr>
        <w:t>в</w:t>
      </w:r>
    </w:p>
    <w:p w:rsidR="001A2551" w:rsidRDefault="00573E71">
      <w:pPr>
        <w:pStyle w:val="a3"/>
        <w:spacing w:line="273" w:lineRule="exact"/>
        <w:ind w:left="620"/>
        <w:jc w:val="left"/>
      </w:pPr>
      <w:r>
        <w:rPr>
          <w:spacing w:val="-2"/>
          <w:w w:val="95"/>
        </w:rPr>
        <w:t>виртуальном</w:t>
      </w:r>
      <w:r>
        <w:rPr>
          <w:spacing w:val="9"/>
        </w:rPr>
        <w:t xml:space="preserve"> </w:t>
      </w:r>
      <w:r>
        <w:rPr>
          <w:spacing w:val="-2"/>
        </w:rPr>
        <w:t>пространстве.</w:t>
      </w:r>
    </w:p>
    <w:p w:rsidR="001A2551" w:rsidRDefault="00573E71">
      <w:pPr>
        <w:pStyle w:val="a3"/>
        <w:spacing w:line="283" w:lineRule="exact"/>
        <w:ind w:left="1321"/>
      </w:pPr>
      <w:r>
        <w:rPr>
          <w:w w:val="95"/>
        </w:rPr>
        <w:t>Перспективы</w:t>
      </w:r>
      <w:r>
        <w:rPr>
          <w:spacing w:val="-2"/>
          <w:w w:val="95"/>
        </w:rPr>
        <w:t xml:space="preserve"> </w:t>
      </w:r>
      <w:r>
        <w:rPr>
          <w:w w:val="95"/>
        </w:rPr>
        <w:t>развития</w:t>
      </w:r>
      <w:r>
        <w:rPr>
          <w:spacing w:val="-4"/>
          <w:w w:val="95"/>
        </w:rPr>
        <w:t xml:space="preserve"> </w:t>
      </w:r>
      <w:r>
        <w:rPr>
          <w:spacing w:val="-2"/>
          <w:w w:val="95"/>
        </w:rPr>
        <w:t>общества.</w:t>
      </w:r>
    </w:p>
    <w:p w:rsidR="001A2551" w:rsidRDefault="00841C6E">
      <w:pPr>
        <w:pStyle w:val="4"/>
        <w:spacing w:before="155" w:line="232" w:lineRule="auto"/>
        <w:ind w:left="676" w:right="4967" w:hanging="53"/>
        <w:jc w:val="left"/>
      </w:pPr>
      <w:r>
        <w:rPr>
          <w:w w:val="95"/>
        </w:rPr>
        <w:t>ПЛАНИ</w:t>
      </w:r>
      <w:r w:rsidR="00573E71">
        <w:rPr>
          <w:w w:val="95"/>
        </w:rPr>
        <w:t>РУЕМЫЕ</w:t>
      </w:r>
      <w:r w:rsidR="00573E71">
        <w:rPr>
          <w:spacing w:val="40"/>
        </w:rPr>
        <w:t xml:space="preserve"> </w:t>
      </w:r>
      <w:r w:rsidR="00573E71">
        <w:rPr>
          <w:w w:val="95"/>
        </w:rPr>
        <w:t>РЕЗУЛЬТАТЫ</w:t>
      </w:r>
      <w:r w:rsidR="00573E71">
        <w:t xml:space="preserve"> </w:t>
      </w:r>
      <w:r>
        <w:rPr>
          <w:w w:val="95"/>
        </w:rPr>
        <w:t>OCBOEНИЯ УЧЕБН</w:t>
      </w:r>
      <w:r w:rsidR="00573E71">
        <w:rPr>
          <w:w w:val="95"/>
        </w:rPr>
        <w:t>ОГО</w:t>
      </w:r>
      <w:r w:rsidR="00573E71">
        <w:rPr>
          <w:spacing w:val="-3"/>
        </w:rPr>
        <w:t xml:space="preserve"> </w:t>
      </w:r>
      <w:r>
        <w:rPr>
          <w:w w:val="95"/>
        </w:rPr>
        <w:t>П</w:t>
      </w:r>
      <w:r w:rsidR="00573E71">
        <w:rPr>
          <w:w w:val="95"/>
        </w:rPr>
        <w:t>РЕДМЕТА</w:t>
      </w:r>
      <w:r w:rsidR="00573E71">
        <w:t xml:space="preserve"> </w:t>
      </w:r>
      <w:r>
        <w:rPr>
          <w:w w:val="95"/>
        </w:rPr>
        <w:t>«ОБЩЕСТВОЗНАНИ</w:t>
      </w:r>
      <w:r w:rsidR="00573E71">
        <w:rPr>
          <w:w w:val="95"/>
        </w:rPr>
        <w:t>Е»</w:t>
      </w:r>
    </w:p>
    <w:p w:rsidR="001A2551" w:rsidRDefault="00841C6E">
      <w:pPr>
        <w:spacing w:line="269" w:lineRule="exact"/>
        <w:ind w:left="679"/>
        <w:rPr>
          <w:b/>
          <w:sz w:val="25"/>
        </w:rPr>
      </w:pPr>
      <w:r>
        <w:rPr>
          <w:w w:val="90"/>
          <w:sz w:val="25"/>
        </w:rPr>
        <w:t>Н</w:t>
      </w:r>
      <w:r w:rsidR="00573E71">
        <w:rPr>
          <w:w w:val="90"/>
          <w:sz w:val="25"/>
        </w:rPr>
        <w:t>А</w:t>
      </w:r>
      <w:r w:rsidR="00573E71">
        <w:rPr>
          <w:spacing w:val="16"/>
          <w:sz w:val="25"/>
        </w:rPr>
        <w:t xml:space="preserve"> </w:t>
      </w:r>
      <w:r w:rsidR="00573E71">
        <w:rPr>
          <w:b/>
          <w:w w:val="90"/>
          <w:sz w:val="25"/>
        </w:rPr>
        <w:t>УPOBHE</w:t>
      </w:r>
      <w:r w:rsidR="00573E71">
        <w:rPr>
          <w:b/>
          <w:spacing w:val="35"/>
          <w:sz w:val="25"/>
        </w:rPr>
        <w:t xml:space="preserve"> </w:t>
      </w:r>
      <w:r>
        <w:rPr>
          <w:b/>
          <w:w w:val="90"/>
          <w:sz w:val="25"/>
        </w:rPr>
        <w:t>OCНОВН</w:t>
      </w:r>
      <w:r w:rsidR="00573E71">
        <w:rPr>
          <w:b/>
          <w:w w:val="90"/>
          <w:sz w:val="25"/>
        </w:rPr>
        <w:t>OГO</w:t>
      </w:r>
      <w:r w:rsidR="00573E71">
        <w:rPr>
          <w:b/>
          <w:spacing w:val="59"/>
          <w:sz w:val="25"/>
        </w:rPr>
        <w:t xml:space="preserve"> </w:t>
      </w:r>
      <w:r w:rsidR="00573E71">
        <w:rPr>
          <w:b/>
          <w:w w:val="90"/>
          <w:sz w:val="25"/>
        </w:rPr>
        <w:t>ОБЩЕГО</w:t>
      </w:r>
      <w:r w:rsidR="00573E71">
        <w:rPr>
          <w:b/>
          <w:spacing w:val="34"/>
          <w:sz w:val="25"/>
        </w:rPr>
        <w:t xml:space="preserve"> </w:t>
      </w:r>
      <w:r>
        <w:rPr>
          <w:b/>
          <w:spacing w:val="-2"/>
          <w:w w:val="90"/>
          <w:sz w:val="25"/>
        </w:rPr>
        <w:t>ОБРАЗОВНИ</w:t>
      </w:r>
      <w:r w:rsidR="00573E71">
        <w:rPr>
          <w:b/>
          <w:spacing w:val="-2"/>
          <w:w w:val="90"/>
          <w:sz w:val="25"/>
        </w:rPr>
        <w:t>Я</w:t>
      </w:r>
    </w:p>
    <w:p w:rsidR="001A2551" w:rsidRDefault="00573E71">
      <w:pPr>
        <w:pStyle w:val="a3"/>
        <w:spacing w:line="232" w:lineRule="auto"/>
        <w:ind w:left="620" w:right="340" w:firstLine="707"/>
      </w:pPr>
      <w:r>
        <w:t xml:space="preserve">Личностные и метапредметные результаты представлены с учётом особенностей </w:t>
      </w:r>
      <w:r>
        <w:rPr>
          <w:w w:val="95"/>
        </w:rPr>
        <w:t>преподавания обществознания в основной школе.</w:t>
      </w:r>
    </w:p>
    <w:p w:rsidR="001A2551" w:rsidRDefault="00573E71">
      <w:pPr>
        <w:pStyle w:val="a3"/>
        <w:spacing w:line="230" w:lineRule="auto"/>
        <w:ind w:left="611" w:right="316" w:firstLine="709"/>
      </w:pPr>
      <w:r>
        <w:t>Планируемые предметные результаты</w:t>
      </w:r>
      <w:r>
        <w:rPr>
          <w:spacing w:val="-4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содержание учебного</w:t>
      </w:r>
      <w:r>
        <w:rPr>
          <w:spacing w:val="-5"/>
        </w:rPr>
        <w:t xml:space="preserve"> </w:t>
      </w:r>
      <w:r>
        <w:t>предмета</w:t>
      </w:r>
      <w:r>
        <w:rPr>
          <w:spacing w:val="-2"/>
        </w:rPr>
        <w:t xml:space="preserve"> </w:t>
      </w:r>
      <w:r>
        <w:t>распределены по годам обучения с учётом входящих в курс содержательных модулей (разделов) и требований к результатам освоения основной образовательной программы, представленных в Федеральном государственном образовательном стандарте основного общего образования, а также с учётом Программы воспитания. Содержательные модули (разделы) охватывают знания об обществе и человеке</w:t>
      </w:r>
      <w:r>
        <w:rPr>
          <w:spacing w:val="-16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целом,</w:t>
      </w:r>
      <w:r>
        <w:rPr>
          <w:spacing w:val="-15"/>
        </w:rPr>
        <w:t xml:space="preserve"> </w:t>
      </w:r>
      <w:r>
        <w:t>знания</w:t>
      </w:r>
      <w:r>
        <w:rPr>
          <w:spacing w:val="-16"/>
        </w:rPr>
        <w:t xml:space="preserve"> </w:t>
      </w:r>
      <w:r>
        <w:t>всех</w:t>
      </w:r>
      <w:r>
        <w:rPr>
          <w:spacing w:val="-16"/>
        </w:rPr>
        <w:t xml:space="preserve"> </w:t>
      </w:r>
      <w:r>
        <w:t>основных</w:t>
      </w:r>
      <w:r>
        <w:rPr>
          <w:spacing w:val="-15"/>
        </w:rPr>
        <w:t xml:space="preserve"> </w:t>
      </w:r>
      <w:r>
        <w:t>сфер</w:t>
      </w:r>
      <w:r>
        <w:rPr>
          <w:spacing w:val="-15"/>
        </w:rPr>
        <w:t xml:space="preserve"> </w:t>
      </w:r>
      <w:r>
        <w:t>жизни</w:t>
      </w:r>
      <w:r>
        <w:rPr>
          <w:spacing w:val="-15"/>
        </w:rPr>
        <w:t xml:space="preserve"> </w:t>
      </w:r>
      <w:r>
        <w:t>общества</w:t>
      </w:r>
      <w:r>
        <w:rPr>
          <w:spacing w:val="-13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знание</w:t>
      </w:r>
      <w:r>
        <w:rPr>
          <w:spacing w:val="-15"/>
        </w:rPr>
        <w:t xml:space="preserve"> </w:t>
      </w:r>
      <w:r>
        <w:t>основ</w:t>
      </w:r>
      <w:r>
        <w:rPr>
          <w:spacing w:val="-13"/>
        </w:rPr>
        <w:t xml:space="preserve"> </w:t>
      </w:r>
      <w:r>
        <w:t>российского</w:t>
      </w:r>
      <w:r>
        <w:rPr>
          <w:spacing w:val="-13"/>
        </w:rPr>
        <w:t xml:space="preserve"> </w:t>
      </w:r>
      <w:r>
        <w:t>права. Представленный в программе вариант распределения модулей (разделов) по годам обучения является</w:t>
      </w:r>
      <w:r>
        <w:rPr>
          <w:spacing w:val="-8"/>
        </w:rPr>
        <w:t xml:space="preserve"> </w:t>
      </w:r>
      <w:r>
        <w:t>одним</w:t>
      </w:r>
      <w:r>
        <w:rPr>
          <w:spacing w:val="-10"/>
        </w:rPr>
        <w:t xml:space="preserve"> </w:t>
      </w:r>
      <w:r>
        <w:t>из</w:t>
      </w:r>
      <w:r>
        <w:rPr>
          <w:spacing w:val="-12"/>
        </w:rPr>
        <w:t xml:space="preserve"> </w:t>
      </w:r>
      <w:r>
        <w:t>возможных.</w:t>
      </w:r>
    </w:p>
    <w:p w:rsidR="001A2551" w:rsidRDefault="00573E71">
      <w:pPr>
        <w:pStyle w:val="a3"/>
        <w:spacing w:line="230" w:lineRule="auto"/>
        <w:ind w:right="322" w:firstLine="704"/>
      </w:pPr>
      <w:r>
        <w:rPr>
          <w:w w:val="95"/>
        </w:rPr>
        <w:t>Научным сообществом и представителями</w:t>
      </w:r>
      <w:r>
        <w:rPr>
          <w:spacing w:val="-9"/>
          <w:w w:val="95"/>
        </w:rPr>
        <w:t xml:space="preserve"> </w:t>
      </w:r>
      <w:r>
        <w:rPr>
          <w:w w:val="95"/>
        </w:rPr>
        <w:t xml:space="preserve">высшей школы предлагается такое распределение содержания, при котором модуль (раздел) «Основы российского права» замыкает изучение курса в </w:t>
      </w:r>
      <w:r>
        <w:t>основной школе.</w:t>
      </w:r>
    </w:p>
    <w:p w:rsidR="001A2551" w:rsidRDefault="00573E71">
      <w:pPr>
        <w:pStyle w:val="4"/>
        <w:spacing w:line="279" w:lineRule="exact"/>
        <w:ind w:left="1324"/>
      </w:pPr>
      <w:r>
        <w:rPr>
          <w:spacing w:val="-2"/>
          <w:w w:val="95"/>
        </w:rPr>
        <w:t>Личностные</w:t>
      </w:r>
      <w:r>
        <w:rPr>
          <w:spacing w:val="12"/>
        </w:rPr>
        <w:t xml:space="preserve"> </w:t>
      </w:r>
      <w:r>
        <w:rPr>
          <w:spacing w:val="-2"/>
          <w:w w:val="95"/>
        </w:rPr>
        <w:t>результаты</w:t>
      </w:r>
    </w:p>
    <w:p w:rsidR="001A2551" w:rsidRDefault="001A2551">
      <w:pPr>
        <w:spacing w:line="279" w:lineRule="exact"/>
        <w:sectPr w:rsidR="001A2551">
          <w:pgSz w:w="11900" w:h="16840"/>
          <w:pgMar w:top="1100" w:right="280" w:bottom="1520" w:left="380" w:header="0" w:footer="1228" w:gutter="0"/>
          <w:cols w:space="720"/>
        </w:sectPr>
      </w:pPr>
    </w:p>
    <w:p w:rsidR="001A2551" w:rsidRDefault="00573E71">
      <w:pPr>
        <w:pStyle w:val="a3"/>
        <w:spacing w:before="79" w:line="230" w:lineRule="auto"/>
        <w:ind w:right="321" w:firstLine="706"/>
      </w:pPr>
      <w:r>
        <w:rPr>
          <w:b/>
          <w:w w:val="95"/>
        </w:rPr>
        <w:lastRenderedPageBreak/>
        <w:t xml:space="preserve">Личностные результаты </w:t>
      </w:r>
      <w:r>
        <w:rPr>
          <w:w w:val="95"/>
        </w:rPr>
        <w:t xml:space="preserve">освоения Рабочей программы по обществознанию для основного </w:t>
      </w:r>
      <w:r>
        <w:rPr>
          <w:spacing w:val="-2"/>
        </w:rPr>
        <w:t>общего</w:t>
      </w:r>
      <w:r>
        <w:rPr>
          <w:spacing w:val="-13"/>
        </w:rPr>
        <w:t xml:space="preserve"> </w:t>
      </w:r>
      <w:r>
        <w:rPr>
          <w:spacing w:val="-2"/>
        </w:rPr>
        <w:t xml:space="preserve">образования </w:t>
      </w:r>
      <w:r>
        <w:rPr>
          <w:spacing w:val="-2"/>
          <w:w w:val="105"/>
        </w:rPr>
        <w:t>(6-9</w:t>
      </w:r>
      <w:r>
        <w:rPr>
          <w:spacing w:val="-15"/>
          <w:w w:val="105"/>
        </w:rPr>
        <w:t xml:space="preserve"> </w:t>
      </w:r>
      <w:r>
        <w:rPr>
          <w:spacing w:val="-2"/>
        </w:rPr>
        <w:t>классы).</w:t>
      </w:r>
      <w:r>
        <w:rPr>
          <w:spacing w:val="-3"/>
        </w:rPr>
        <w:t xml:space="preserve"> </w:t>
      </w:r>
      <w:r>
        <w:rPr>
          <w:spacing w:val="-2"/>
        </w:rPr>
        <w:t>Личностные результаты</w:t>
      </w:r>
      <w:r>
        <w:rPr>
          <w:spacing w:val="-3"/>
        </w:rPr>
        <w:t xml:space="preserve"> </w:t>
      </w:r>
      <w:r>
        <w:rPr>
          <w:spacing w:val="-2"/>
        </w:rPr>
        <w:t>воплощают</w:t>
      </w:r>
      <w:r>
        <w:rPr>
          <w:spacing w:val="-4"/>
        </w:rPr>
        <w:t xml:space="preserve"> </w:t>
      </w:r>
      <w:r>
        <w:rPr>
          <w:spacing w:val="-2"/>
        </w:rPr>
        <w:t xml:space="preserve">традиционные российские </w:t>
      </w:r>
      <w:r>
        <w:t xml:space="preserve">социокультурные и духовно-нравственные ценности, принятые в обществе нормы поведения, </w:t>
      </w:r>
      <w:r>
        <w:rPr>
          <w:w w:val="95"/>
        </w:rPr>
        <w:t>отражают готовность обучающихся</w:t>
      </w:r>
      <w:r>
        <w:t xml:space="preserve"> </w:t>
      </w:r>
      <w:r>
        <w:rPr>
          <w:w w:val="95"/>
        </w:rPr>
        <w:t xml:space="preserve">руководствоваться ими в жизни, во взаимодействии с другими </w:t>
      </w:r>
      <w:r>
        <w:t xml:space="preserve">людьми, при принятии собственных решений. Они достигаются в единстве учебной и воспитательной деятельности в процессе развития у обучающихся установки на решение </w:t>
      </w:r>
      <w:r>
        <w:rPr>
          <w:w w:val="95"/>
        </w:rPr>
        <w:t>практических задач социальной направленности и опыта конструктивного социального поведения</w:t>
      </w:r>
      <w:r>
        <w:rPr>
          <w:spacing w:val="40"/>
        </w:rPr>
        <w:t xml:space="preserve"> </w:t>
      </w:r>
      <w:r>
        <w:rPr>
          <w:w w:val="95"/>
        </w:rPr>
        <w:t>по основным</w:t>
      </w:r>
      <w:r>
        <w:t xml:space="preserve"> </w:t>
      </w:r>
      <w:r>
        <w:rPr>
          <w:w w:val="95"/>
        </w:rPr>
        <w:t>направлениям</w:t>
      </w:r>
      <w:r>
        <w:t xml:space="preserve"> </w:t>
      </w:r>
      <w:r>
        <w:rPr>
          <w:w w:val="95"/>
        </w:rPr>
        <w:t>воспитательной деятельности,</w:t>
      </w:r>
      <w:r>
        <w:rPr>
          <w:spacing w:val="36"/>
        </w:rPr>
        <w:t xml:space="preserve"> </w:t>
      </w:r>
      <w:r>
        <w:rPr>
          <w:w w:val="95"/>
        </w:rPr>
        <w:t>в том числе в части:</w:t>
      </w:r>
    </w:p>
    <w:p w:rsidR="001A2551" w:rsidRDefault="00573E71">
      <w:pPr>
        <w:pStyle w:val="4"/>
        <w:spacing w:line="275" w:lineRule="exact"/>
        <w:ind w:left="1325"/>
      </w:pPr>
      <w:r>
        <w:rPr>
          <w:w w:val="90"/>
        </w:rPr>
        <w:t>Гражданского</w:t>
      </w:r>
      <w:r>
        <w:rPr>
          <w:spacing w:val="62"/>
        </w:rPr>
        <w:t xml:space="preserve"> </w:t>
      </w:r>
      <w:r>
        <w:rPr>
          <w:spacing w:val="-2"/>
        </w:rPr>
        <w:t>воспитания:</w:t>
      </w:r>
    </w:p>
    <w:p w:rsidR="001A2551" w:rsidRDefault="00573E71">
      <w:pPr>
        <w:pStyle w:val="a3"/>
        <w:spacing w:line="230" w:lineRule="auto"/>
        <w:ind w:right="310" w:firstLine="714"/>
      </w:pPr>
      <w:r>
        <w:rPr>
          <w:w w:val="95"/>
        </w:rPr>
        <w:t xml:space="preserve">готовность к выполнению обязанностей гражданина и реализации его прав, уважение прав, </w:t>
      </w:r>
      <w:r>
        <w:t>свобод и</w:t>
      </w:r>
      <w:r>
        <w:rPr>
          <w:spacing w:val="-3"/>
        </w:rPr>
        <w:t xml:space="preserve"> </w:t>
      </w:r>
      <w:r>
        <w:t>законных интересов других людей; активное участие в</w:t>
      </w:r>
      <w:r>
        <w:rPr>
          <w:spacing w:val="-16"/>
        </w:rPr>
        <w:t xml:space="preserve"> </w:t>
      </w:r>
      <w:r>
        <w:t>жизни семьи, образовательной организации, местного</w:t>
      </w:r>
      <w:r>
        <w:rPr>
          <w:spacing w:val="-4"/>
        </w:rPr>
        <w:t xml:space="preserve"> </w:t>
      </w:r>
      <w:r>
        <w:t>сообщества, родного</w:t>
      </w:r>
      <w:r>
        <w:rPr>
          <w:spacing w:val="-2"/>
        </w:rPr>
        <w:t xml:space="preserve"> </w:t>
      </w:r>
      <w:r>
        <w:t>края,</w:t>
      </w:r>
      <w:r>
        <w:rPr>
          <w:spacing w:val="-3"/>
        </w:rPr>
        <w:t xml:space="preserve"> </w:t>
      </w:r>
      <w:r>
        <w:t>страны; неприятие</w:t>
      </w:r>
      <w:r>
        <w:rPr>
          <w:spacing w:val="-3"/>
        </w:rPr>
        <w:t xml:space="preserve"> </w:t>
      </w:r>
      <w:r>
        <w:t>любых</w:t>
      </w:r>
      <w:r>
        <w:rPr>
          <w:spacing w:val="-5"/>
        </w:rPr>
        <w:t xml:space="preserve"> </w:t>
      </w:r>
      <w:r>
        <w:t>форм</w:t>
      </w:r>
      <w:r>
        <w:rPr>
          <w:spacing w:val="-10"/>
        </w:rPr>
        <w:t xml:space="preserve"> </w:t>
      </w:r>
      <w:r>
        <w:t>экстремизма, дискриминации; понимание роли различных социальных институтов в жизни человека; представление</w:t>
      </w:r>
      <w:r>
        <w:rPr>
          <w:spacing w:val="-3"/>
        </w:rPr>
        <w:t xml:space="preserve"> </w:t>
      </w:r>
      <w:r>
        <w:t>об</w:t>
      </w:r>
      <w:r>
        <w:rPr>
          <w:spacing w:val="-12"/>
        </w:rPr>
        <w:t xml:space="preserve"> </w:t>
      </w:r>
      <w:r>
        <w:t>основных</w:t>
      </w:r>
      <w:r>
        <w:rPr>
          <w:spacing w:val="-3"/>
        </w:rPr>
        <w:t xml:space="preserve"> </w:t>
      </w:r>
      <w:r>
        <w:t>правах,</w:t>
      </w:r>
      <w:r>
        <w:rPr>
          <w:spacing w:val="-4"/>
        </w:rPr>
        <w:t xml:space="preserve"> </w:t>
      </w:r>
      <w:r>
        <w:t>свободах</w:t>
      </w:r>
      <w:r>
        <w:rPr>
          <w:spacing w:val="-5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обязанностях</w:t>
      </w:r>
      <w:r>
        <w:rPr>
          <w:spacing w:val="-1"/>
        </w:rPr>
        <w:t xml:space="preserve"> </w:t>
      </w:r>
      <w:r>
        <w:t>гражданина, социальных нормах</w:t>
      </w:r>
      <w:r>
        <w:rPr>
          <w:spacing w:val="-7"/>
        </w:rPr>
        <w:t xml:space="preserve"> </w:t>
      </w:r>
      <w:r>
        <w:t xml:space="preserve">и правилах межличностных отношений в поликультурном и многоконфессиональном обществе; </w:t>
      </w:r>
      <w:r>
        <w:rPr>
          <w:w w:val="95"/>
        </w:rPr>
        <w:t xml:space="preserve">представление о способах противодействия коррупции; готовность к разнообразной созидательной </w:t>
      </w:r>
      <w:r>
        <w:t>деятельности, стремление к взаимопониманию</w:t>
      </w:r>
      <w:r>
        <w:rPr>
          <w:spacing w:val="-3"/>
        </w:rPr>
        <w:t xml:space="preserve"> </w:t>
      </w:r>
      <w:r>
        <w:t>и взаимопомощи; активное участие в школьном самоуправлении; готовность к участию в</w:t>
      </w:r>
      <w:r>
        <w:rPr>
          <w:spacing w:val="-16"/>
        </w:rPr>
        <w:t xml:space="preserve"> </w:t>
      </w:r>
      <w:r>
        <w:t>гуманитарной деятельности (волонтёрство, помощь людям, нуждающимся</w:t>
      </w:r>
      <w:r>
        <w:rPr>
          <w:spacing w:val="11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ней).</w:t>
      </w:r>
    </w:p>
    <w:p w:rsidR="001A2551" w:rsidRDefault="00573E71">
      <w:pPr>
        <w:pStyle w:val="4"/>
        <w:spacing w:line="267" w:lineRule="exact"/>
        <w:ind w:left="1325"/>
      </w:pPr>
      <w:r>
        <w:rPr>
          <w:spacing w:val="-2"/>
          <w:w w:val="95"/>
        </w:rPr>
        <w:t>Патриотического</w:t>
      </w:r>
      <w:r>
        <w:rPr>
          <w:spacing w:val="12"/>
        </w:rPr>
        <w:t xml:space="preserve"> </w:t>
      </w:r>
      <w:r>
        <w:rPr>
          <w:spacing w:val="-2"/>
        </w:rPr>
        <w:t>воспитания:</w:t>
      </w:r>
    </w:p>
    <w:p w:rsidR="001A2551" w:rsidRDefault="00573E71">
      <w:pPr>
        <w:pStyle w:val="a3"/>
        <w:spacing w:before="2" w:line="230" w:lineRule="auto"/>
        <w:ind w:left="615" w:right="316" w:firstLine="711"/>
      </w:pPr>
      <w:r>
        <w:t xml:space="preserve">осознание российской гражданской идентичности в поликультурном и многоконфессиональном обществе; проявление интереса к познанию родного языка, истории, культуры Российской Федерации, своего края, народов России; ценностное отношение к </w:t>
      </w:r>
      <w:r>
        <w:rPr>
          <w:w w:val="95"/>
        </w:rPr>
        <w:t>достижениям своей</w:t>
      </w:r>
      <w:r>
        <w:rPr>
          <w:spacing w:val="-2"/>
          <w:w w:val="95"/>
        </w:rPr>
        <w:t xml:space="preserve"> </w:t>
      </w:r>
      <w:r>
        <w:rPr>
          <w:w w:val="95"/>
        </w:rPr>
        <w:t>Родины —</w:t>
      </w:r>
      <w:r>
        <w:rPr>
          <w:spacing w:val="-11"/>
          <w:w w:val="95"/>
        </w:rPr>
        <w:t xml:space="preserve"> </w:t>
      </w:r>
      <w:r>
        <w:rPr>
          <w:w w:val="95"/>
        </w:rPr>
        <w:t>России, к</w:t>
      </w:r>
      <w:r>
        <w:rPr>
          <w:spacing w:val="-6"/>
          <w:w w:val="95"/>
        </w:rPr>
        <w:t xml:space="preserve"> </w:t>
      </w:r>
      <w:r>
        <w:rPr>
          <w:w w:val="95"/>
        </w:rPr>
        <w:t xml:space="preserve">науке, искусству, спорту, технологиям, боевым подвигам и </w:t>
      </w:r>
      <w:r>
        <w:t xml:space="preserve">трудовым достижениям народа; уважение к символам России, государственным праздникам; </w:t>
      </w:r>
      <w:r>
        <w:rPr>
          <w:w w:val="95"/>
        </w:rPr>
        <w:t xml:space="preserve">историческому, природному наследию и памятникам, традициям разных народов, проживающих в </w:t>
      </w:r>
      <w:r>
        <w:t>родной стране.</w:t>
      </w:r>
    </w:p>
    <w:p w:rsidR="001A2551" w:rsidRDefault="00573E71">
      <w:pPr>
        <w:pStyle w:val="4"/>
        <w:spacing w:line="270" w:lineRule="exact"/>
        <w:ind w:left="1325"/>
      </w:pPr>
      <w:r>
        <w:rPr>
          <w:spacing w:val="-2"/>
          <w:w w:val="95"/>
        </w:rPr>
        <w:t>Духовно-нравственного</w:t>
      </w:r>
      <w:r>
        <w:rPr>
          <w:spacing w:val="19"/>
        </w:rPr>
        <w:t xml:space="preserve"> </w:t>
      </w:r>
      <w:r>
        <w:rPr>
          <w:spacing w:val="-2"/>
          <w:w w:val="95"/>
        </w:rPr>
        <w:t>воспитания:</w:t>
      </w:r>
    </w:p>
    <w:p w:rsidR="001A2551" w:rsidRDefault="00573E71">
      <w:pPr>
        <w:pStyle w:val="a3"/>
        <w:spacing w:line="230" w:lineRule="auto"/>
        <w:ind w:right="329" w:firstLine="709"/>
      </w:pPr>
      <w:r>
        <w:rPr>
          <w:w w:val="95"/>
        </w:rPr>
        <w:t>ориентация на моральные ценности и нормы в ситуациях нравственного выбора; готовность оценивать своё поведение и</w:t>
      </w:r>
      <w:r>
        <w:rPr>
          <w:spacing w:val="-4"/>
          <w:w w:val="95"/>
        </w:rPr>
        <w:t xml:space="preserve"> </w:t>
      </w:r>
      <w:r>
        <w:rPr>
          <w:w w:val="95"/>
        </w:rPr>
        <w:t>поступки, поведение и</w:t>
      </w:r>
      <w:r>
        <w:rPr>
          <w:spacing w:val="-4"/>
          <w:w w:val="95"/>
        </w:rPr>
        <w:t xml:space="preserve"> </w:t>
      </w:r>
      <w:r>
        <w:rPr>
          <w:w w:val="95"/>
        </w:rPr>
        <w:t>поступки других людей</w:t>
      </w:r>
      <w:r>
        <w:rPr>
          <w:spacing w:val="-3"/>
          <w:w w:val="95"/>
        </w:rPr>
        <w:t xml:space="preserve"> </w:t>
      </w:r>
      <w:r>
        <w:rPr>
          <w:w w:val="95"/>
        </w:rPr>
        <w:t>с</w:t>
      </w:r>
      <w:r>
        <w:rPr>
          <w:spacing w:val="-7"/>
          <w:w w:val="95"/>
        </w:rPr>
        <w:t xml:space="preserve"> </w:t>
      </w:r>
      <w:r>
        <w:rPr>
          <w:w w:val="95"/>
        </w:rPr>
        <w:t xml:space="preserve">позиции нравственных </w:t>
      </w:r>
      <w:r>
        <w:t>и</w:t>
      </w:r>
      <w:r>
        <w:rPr>
          <w:spacing w:val="-7"/>
        </w:rPr>
        <w:t xml:space="preserve"> </w:t>
      </w:r>
      <w:r>
        <w:t>правовых норм</w:t>
      </w:r>
      <w:r>
        <w:rPr>
          <w:spacing w:val="-5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учётом</w:t>
      </w:r>
      <w:r>
        <w:rPr>
          <w:spacing w:val="-4"/>
        </w:rPr>
        <w:t xml:space="preserve"> </w:t>
      </w:r>
      <w:r>
        <w:t xml:space="preserve">осознания последствий поступков; активное неприятие асоциальных поступков; свобода и ответственность личности в условиях индивидуального и общественного </w:t>
      </w:r>
      <w:r>
        <w:rPr>
          <w:spacing w:val="-2"/>
        </w:rPr>
        <w:t>пространства.</w:t>
      </w:r>
    </w:p>
    <w:p w:rsidR="001A2551" w:rsidRDefault="00573E71">
      <w:pPr>
        <w:pStyle w:val="4"/>
        <w:ind w:left="1323"/>
      </w:pPr>
      <w:r>
        <w:rPr>
          <w:w w:val="90"/>
        </w:rPr>
        <w:t>Эстетического</w:t>
      </w:r>
      <w:r>
        <w:rPr>
          <w:spacing w:val="67"/>
        </w:rPr>
        <w:t xml:space="preserve"> </w:t>
      </w:r>
      <w:r>
        <w:rPr>
          <w:spacing w:val="-2"/>
        </w:rPr>
        <w:t>воспитания:</w:t>
      </w:r>
    </w:p>
    <w:p w:rsidR="001A2551" w:rsidRDefault="00573E71">
      <w:pPr>
        <w:pStyle w:val="a3"/>
        <w:spacing w:line="230" w:lineRule="auto"/>
        <w:ind w:right="302" w:firstLine="711"/>
      </w:pPr>
      <w:r>
        <w:t xml:space="preserve">восприимчивость к разным видам искусства, традициям и творчеству своего и других </w:t>
      </w:r>
      <w:r>
        <w:rPr>
          <w:w w:val="95"/>
        </w:rPr>
        <w:t xml:space="preserve">народов, понимание эмоционального воздействия искусства; осознание важности художественной </w:t>
      </w:r>
      <w:r>
        <w:t>культуры как</w:t>
      </w:r>
      <w:r>
        <w:rPr>
          <w:spacing w:val="-3"/>
        </w:rPr>
        <w:t xml:space="preserve"> </w:t>
      </w:r>
      <w:r>
        <w:t>средства коммуникации и</w:t>
      </w:r>
      <w:r>
        <w:rPr>
          <w:spacing w:val="-7"/>
        </w:rPr>
        <w:t xml:space="preserve"> </w:t>
      </w:r>
      <w:r>
        <w:t>самовыражения;</w:t>
      </w:r>
      <w:r>
        <w:rPr>
          <w:spacing w:val="-7"/>
        </w:rPr>
        <w:t xml:space="preserve"> </w:t>
      </w:r>
      <w:r>
        <w:t>понимание ценности</w:t>
      </w:r>
      <w:r>
        <w:rPr>
          <w:spacing w:val="-1"/>
        </w:rPr>
        <w:t xml:space="preserve"> </w:t>
      </w:r>
      <w:r>
        <w:t>отечественного</w:t>
      </w:r>
      <w:r>
        <w:rPr>
          <w:spacing w:val="-10"/>
        </w:rPr>
        <w:t xml:space="preserve"> </w:t>
      </w:r>
      <w:r>
        <w:t xml:space="preserve">и мирового искусства, этнических культурных традиций и народного творчества; стремление к </w:t>
      </w:r>
      <w:r>
        <w:rPr>
          <w:spacing w:val="-2"/>
        </w:rPr>
        <w:t>самовыражению</w:t>
      </w:r>
      <w:r>
        <w:rPr>
          <w:spacing w:val="5"/>
        </w:rPr>
        <w:t xml:space="preserve"> </w:t>
      </w:r>
      <w:r>
        <w:rPr>
          <w:spacing w:val="-2"/>
        </w:rPr>
        <w:t>в</w:t>
      </w:r>
      <w:r>
        <w:rPr>
          <w:spacing w:val="-14"/>
        </w:rPr>
        <w:t xml:space="preserve"> </w:t>
      </w:r>
      <w:r>
        <w:rPr>
          <w:spacing w:val="-2"/>
        </w:rPr>
        <w:t>разных</w:t>
      </w:r>
      <w:r>
        <w:rPr>
          <w:spacing w:val="-6"/>
        </w:rPr>
        <w:t xml:space="preserve"> </w:t>
      </w:r>
      <w:r>
        <w:rPr>
          <w:spacing w:val="-2"/>
        </w:rPr>
        <w:t>видах</w:t>
      </w:r>
      <w:r>
        <w:rPr>
          <w:spacing w:val="-4"/>
        </w:rPr>
        <w:t xml:space="preserve"> </w:t>
      </w:r>
      <w:r>
        <w:rPr>
          <w:spacing w:val="-2"/>
        </w:rPr>
        <w:t>искусства.</w:t>
      </w:r>
    </w:p>
    <w:p w:rsidR="001A2551" w:rsidRDefault="00573E71">
      <w:pPr>
        <w:pStyle w:val="4"/>
        <w:spacing w:line="232" w:lineRule="auto"/>
        <w:ind w:left="617" w:right="312" w:firstLine="708"/>
      </w:pPr>
      <w:r>
        <w:t xml:space="preserve">Физического воспитания, формирования культуры здоровья и эмоционального </w:t>
      </w:r>
      <w:r>
        <w:rPr>
          <w:spacing w:val="-2"/>
        </w:rPr>
        <w:t>благополучия:</w:t>
      </w:r>
    </w:p>
    <w:p w:rsidR="001A2551" w:rsidRDefault="00573E71">
      <w:pPr>
        <w:pStyle w:val="a3"/>
        <w:spacing w:line="230" w:lineRule="auto"/>
        <w:ind w:left="613" w:right="310" w:firstLine="713"/>
      </w:pPr>
      <w:r>
        <w:t>осознание ценности жизни; ответственное отношение к своему здоровью и</w:t>
      </w:r>
      <w:r>
        <w:rPr>
          <w:spacing w:val="-2"/>
        </w:rPr>
        <w:t xml:space="preserve"> </w:t>
      </w:r>
      <w:r>
        <w:t xml:space="preserve">установка на </w:t>
      </w:r>
      <w:r>
        <w:rPr>
          <w:spacing w:val="-2"/>
        </w:rPr>
        <w:t>здоровый</w:t>
      </w:r>
      <w:r>
        <w:rPr>
          <w:spacing w:val="-13"/>
        </w:rPr>
        <w:t xml:space="preserve"> </w:t>
      </w:r>
      <w:r>
        <w:rPr>
          <w:spacing w:val="-2"/>
        </w:rPr>
        <w:t>образ</w:t>
      </w:r>
      <w:r>
        <w:rPr>
          <w:spacing w:val="-8"/>
        </w:rPr>
        <w:t xml:space="preserve"> </w:t>
      </w:r>
      <w:r>
        <w:rPr>
          <w:spacing w:val="-2"/>
        </w:rPr>
        <w:t>жизни</w:t>
      </w:r>
      <w:r>
        <w:rPr>
          <w:spacing w:val="-7"/>
        </w:rPr>
        <w:t xml:space="preserve"> </w:t>
      </w:r>
      <w:r>
        <w:rPr>
          <w:spacing w:val="-2"/>
        </w:rPr>
        <w:t>/...&gt;</w:t>
      </w:r>
      <w:r>
        <w:rPr>
          <w:spacing w:val="29"/>
        </w:rPr>
        <w:t xml:space="preserve"> </w:t>
      </w:r>
      <w:r>
        <w:rPr>
          <w:spacing w:val="-2"/>
        </w:rPr>
        <w:t>осознание</w:t>
      </w:r>
      <w:r>
        <w:rPr>
          <w:spacing w:val="-6"/>
        </w:rPr>
        <w:t xml:space="preserve"> </w:t>
      </w:r>
      <w:r>
        <w:rPr>
          <w:spacing w:val="-2"/>
        </w:rPr>
        <w:t>последствий</w:t>
      </w:r>
      <w:r>
        <w:rPr>
          <w:spacing w:val="-4"/>
        </w:rPr>
        <w:t xml:space="preserve"> </w:t>
      </w:r>
      <w:r>
        <w:rPr>
          <w:spacing w:val="-2"/>
        </w:rPr>
        <w:t>и</w:t>
      </w:r>
      <w:r>
        <w:rPr>
          <w:spacing w:val="-14"/>
        </w:rPr>
        <w:t xml:space="preserve"> </w:t>
      </w:r>
      <w:r>
        <w:rPr>
          <w:spacing w:val="-2"/>
        </w:rPr>
        <w:t>неприятие</w:t>
      </w:r>
      <w:r>
        <w:rPr>
          <w:spacing w:val="-6"/>
        </w:rPr>
        <w:t xml:space="preserve"> </w:t>
      </w:r>
      <w:r>
        <w:rPr>
          <w:spacing w:val="-2"/>
        </w:rPr>
        <w:t>вредных</w:t>
      </w:r>
      <w:r>
        <w:rPr>
          <w:spacing w:val="-8"/>
        </w:rPr>
        <w:t xml:space="preserve"> </w:t>
      </w:r>
      <w:r>
        <w:rPr>
          <w:spacing w:val="-2"/>
        </w:rPr>
        <w:t>привьшек</w:t>
      </w:r>
      <w:r>
        <w:rPr>
          <w:spacing w:val="-4"/>
        </w:rPr>
        <w:t xml:space="preserve"> </w:t>
      </w:r>
      <w:r>
        <w:rPr>
          <w:spacing w:val="-2"/>
        </w:rPr>
        <w:t xml:space="preserve">(употребление </w:t>
      </w:r>
      <w:r>
        <w:t>алкоголя, наркотиков, курение) и иных форм вреда для физического и психического здоровья; соблюдение правил</w:t>
      </w:r>
      <w:r>
        <w:rPr>
          <w:spacing w:val="-5"/>
        </w:rPr>
        <w:t xml:space="preserve"> </w:t>
      </w:r>
      <w:r>
        <w:t>безопасности, в</w:t>
      </w:r>
      <w:r>
        <w:rPr>
          <w:spacing w:val="-11"/>
        </w:rPr>
        <w:t xml:space="preserve"> </w:t>
      </w:r>
      <w:r>
        <w:t>том</w:t>
      </w:r>
      <w:r>
        <w:rPr>
          <w:spacing w:val="-8"/>
        </w:rPr>
        <w:t xml:space="preserve"> </w:t>
      </w:r>
      <w:r>
        <w:t>числе</w:t>
      </w:r>
      <w:r>
        <w:rPr>
          <w:spacing w:val="-3"/>
        </w:rPr>
        <w:t xml:space="preserve"> </w:t>
      </w:r>
      <w:r>
        <w:t>навыки</w:t>
      </w:r>
      <w:r>
        <w:rPr>
          <w:spacing w:val="-1"/>
        </w:rPr>
        <w:t xml:space="preserve"> </w:t>
      </w:r>
      <w:r>
        <w:t>безопасного поведения в</w:t>
      </w:r>
      <w:r>
        <w:rPr>
          <w:spacing w:val="-9"/>
        </w:rPr>
        <w:t xml:space="preserve"> </w:t>
      </w:r>
      <w:r>
        <w:t>интернет-среде; способность адаптироваться к стрессовым ситуациям и меняющимся социальным, информационным</w:t>
      </w:r>
      <w:r>
        <w:rPr>
          <w:spacing w:val="-16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природным</w:t>
      </w:r>
      <w:r>
        <w:rPr>
          <w:spacing w:val="-15"/>
        </w:rPr>
        <w:t xml:space="preserve"> </w:t>
      </w:r>
      <w:r>
        <w:t>условиям,</w:t>
      </w:r>
      <w:r>
        <w:rPr>
          <w:spacing w:val="-16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том</w:t>
      </w:r>
      <w:r>
        <w:rPr>
          <w:spacing w:val="-15"/>
        </w:rPr>
        <w:t xml:space="preserve"> </w:t>
      </w:r>
      <w:r>
        <w:t>числе</w:t>
      </w:r>
      <w:r>
        <w:rPr>
          <w:spacing w:val="-16"/>
        </w:rPr>
        <w:t xml:space="preserve"> </w:t>
      </w:r>
      <w:r>
        <w:t>осмысляя</w:t>
      </w:r>
      <w:r>
        <w:rPr>
          <w:spacing w:val="-15"/>
        </w:rPr>
        <w:t xml:space="preserve"> </w:t>
      </w:r>
      <w:r>
        <w:t>собственный</w:t>
      </w:r>
      <w:r>
        <w:rPr>
          <w:spacing w:val="-16"/>
        </w:rPr>
        <w:t xml:space="preserve"> </w:t>
      </w:r>
      <w:r>
        <w:t>опыт</w:t>
      </w:r>
      <w:r>
        <w:rPr>
          <w:spacing w:val="-16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 xml:space="preserve">выстраивая </w:t>
      </w:r>
      <w:r>
        <w:rPr>
          <w:spacing w:val="-2"/>
        </w:rPr>
        <w:t>дальнейшие</w:t>
      </w:r>
      <w:r>
        <w:rPr>
          <w:spacing w:val="-14"/>
        </w:rPr>
        <w:t xml:space="preserve"> </w:t>
      </w:r>
      <w:r>
        <w:rPr>
          <w:spacing w:val="-2"/>
        </w:rPr>
        <w:t>цели;</w:t>
      </w:r>
      <w:r>
        <w:rPr>
          <w:spacing w:val="-14"/>
        </w:rPr>
        <w:t xml:space="preserve"> </w:t>
      </w:r>
      <w:r>
        <w:rPr>
          <w:spacing w:val="-2"/>
        </w:rPr>
        <w:t>умение</w:t>
      </w:r>
      <w:r>
        <w:rPr>
          <w:spacing w:val="-12"/>
        </w:rPr>
        <w:t xml:space="preserve"> </w:t>
      </w:r>
      <w:r>
        <w:rPr>
          <w:spacing w:val="-2"/>
        </w:rPr>
        <w:t>принимать себя</w:t>
      </w:r>
      <w:r>
        <w:rPr>
          <w:spacing w:val="-5"/>
        </w:rPr>
        <w:t xml:space="preserve"> </w:t>
      </w:r>
      <w:r>
        <w:rPr>
          <w:spacing w:val="-2"/>
        </w:rPr>
        <w:t>и</w:t>
      </w:r>
      <w:r>
        <w:rPr>
          <w:spacing w:val="-13"/>
        </w:rPr>
        <w:t xml:space="preserve"> </w:t>
      </w:r>
      <w:r>
        <w:rPr>
          <w:spacing w:val="-2"/>
        </w:rPr>
        <w:t>других, не</w:t>
      </w:r>
      <w:r>
        <w:rPr>
          <w:spacing w:val="-13"/>
        </w:rPr>
        <w:t xml:space="preserve"> </w:t>
      </w:r>
      <w:r>
        <w:rPr>
          <w:spacing w:val="-2"/>
        </w:rPr>
        <w:t>осуждая;</w:t>
      </w:r>
      <w:r>
        <w:t xml:space="preserve"> </w:t>
      </w:r>
      <w:r>
        <w:rPr>
          <w:spacing w:val="-2"/>
        </w:rPr>
        <w:t>&lt;...</w:t>
      </w:r>
      <w:r>
        <w:rPr>
          <w:spacing w:val="-14"/>
        </w:rPr>
        <w:t xml:space="preserve"> </w:t>
      </w:r>
      <w:r>
        <w:rPr>
          <w:spacing w:val="-2"/>
        </w:rPr>
        <w:t>&gt;</w:t>
      </w:r>
      <w:r>
        <w:rPr>
          <w:spacing w:val="-7"/>
        </w:rPr>
        <w:t xml:space="preserve"> </w:t>
      </w:r>
      <w:r>
        <w:rPr>
          <w:spacing w:val="-2"/>
        </w:rPr>
        <w:t>сформированность</w:t>
      </w:r>
      <w:r>
        <w:rPr>
          <w:spacing w:val="-10"/>
        </w:rPr>
        <w:t xml:space="preserve"> </w:t>
      </w:r>
      <w:r>
        <w:rPr>
          <w:spacing w:val="-2"/>
        </w:rPr>
        <w:t xml:space="preserve">навыков </w:t>
      </w:r>
      <w:r>
        <w:rPr>
          <w:w w:val="95"/>
        </w:rPr>
        <w:t>рефлексии,</w:t>
      </w:r>
      <w:r>
        <w:rPr>
          <w:spacing w:val="30"/>
        </w:rPr>
        <w:t xml:space="preserve"> </w:t>
      </w:r>
      <w:r>
        <w:rPr>
          <w:w w:val="95"/>
        </w:rPr>
        <w:t>признание своего права на ошибку и</w:t>
      </w:r>
      <w:r>
        <w:rPr>
          <w:spacing w:val="-3"/>
          <w:w w:val="95"/>
        </w:rPr>
        <w:t xml:space="preserve"> </w:t>
      </w:r>
      <w:r>
        <w:rPr>
          <w:w w:val="95"/>
        </w:rPr>
        <w:t>такого же права другого человека.</w:t>
      </w:r>
    </w:p>
    <w:p w:rsidR="001A2551" w:rsidRDefault="00573E71">
      <w:pPr>
        <w:pStyle w:val="a3"/>
        <w:spacing w:line="228" w:lineRule="auto"/>
        <w:ind w:left="622" w:right="319" w:firstLine="704"/>
      </w:pPr>
      <w:r>
        <w:rPr>
          <w:b/>
        </w:rPr>
        <w:t>Трудового</w:t>
      </w:r>
      <w:r>
        <w:rPr>
          <w:b/>
          <w:spacing w:val="-5"/>
        </w:rPr>
        <w:t xml:space="preserve"> </w:t>
      </w:r>
      <w:r>
        <w:rPr>
          <w:b/>
        </w:rPr>
        <w:t xml:space="preserve">воспитания: </w:t>
      </w:r>
      <w:r>
        <w:t>установка</w:t>
      </w:r>
      <w:r>
        <w:rPr>
          <w:spacing w:val="-6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активное</w:t>
      </w:r>
      <w:r>
        <w:rPr>
          <w:spacing w:val="-5"/>
        </w:rPr>
        <w:t xml:space="preserve"> </w:t>
      </w:r>
      <w:r>
        <w:t>участие</w:t>
      </w:r>
      <w:r>
        <w:rPr>
          <w:spacing w:val="-7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решении</w:t>
      </w:r>
      <w:r>
        <w:rPr>
          <w:spacing w:val="-2"/>
        </w:rPr>
        <w:t xml:space="preserve"> </w:t>
      </w:r>
      <w:r>
        <w:t>практических</w:t>
      </w:r>
      <w:r>
        <w:rPr>
          <w:spacing w:val="-7"/>
        </w:rPr>
        <w:t xml:space="preserve"> </w:t>
      </w:r>
      <w:r>
        <w:t>задач</w:t>
      </w:r>
      <w:r>
        <w:rPr>
          <w:spacing w:val="-10"/>
        </w:rPr>
        <w:t xml:space="preserve"> </w:t>
      </w:r>
      <w:r>
        <w:t>(в рамках</w:t>
      </w:r>
      <w:r>
        <w:rPr>
          <w:spacing w:val="76"/>
        </w:rPr>
        <w:t xml:space="preserve"> </w:t>
      </w:r>
      <w:r>
        <w:t>семьи,</w:t>
      </w:r>
      <w:r>
        <w:rPr>
          <w:spacing w:val="76"/>
        </w:rPr>
        <w:t xml:space="preserve"> </w:t>
      </w:r>
      <w:r>
        <w:t>образовательной</w:t>
      </w:r>
      <w:r>
        <w:rPr>
          <w:spacing w:val="63"/>
        </w:rPr>
        <w:t xml:space="preserve"> </w:t>
      </w:r>
      <w:r>
        <w:t>организации,</w:t>
      </w:r>
      <w:r>
        <w:rPr>
          <w:spacing w:val="56"/>
          <w:w w:val="150"/>
        </w:rPr>
        <w:t xml:space="preserve"> </w:t>
      </w:r>
      <w:r>
        <w:t>города,</w:t>
      </w:r>
      <w:r>
        <w:rPr>
          <w:spacing w:val="77"/>
        </w:rPr>
        <w:t xml:space="preserve"> </w:t>
      </w:r>
      <w:r>
        <w:t>края)</w:t>
      </w:r>
      <w:r>
        <w:rPr>
          <w:spacing w:val="69"/>
        </w:rPr>
        <w:t xml:space="preserve"> </w:t>
      </w:r>
      <w:r>
        <w:t>технологической</w:t>
      </w:r>
      <w:r>
        <w:rPr>
          <w:spacing w:val="70"/>
        </w:rPr>
        <w:t xml:space="preserve"> </w:t>
      </w:r>
      <w:r>
        <w:t>и</w:t>
      </w:r>
      <w:r>
        <w:rPr>
          <w:spacing w:val="64"/>
        </w:rPr>
        <w:t xml:space="preserve"> </w:t>
      </w:r>
      <w:r>
        <w:t>социальной</w:t>
      </w:r>
    </w:p>
    <w:p w:rsidR="001A2551" w:rsidRDefault="001A2551">
      <w:pPr>
        <w:spacing w:line="228" w:lineRule="auto"/>
        <w:sectPr w:rsidR="001A2551">
          <w:pgSz w:w="11900" w:h="16840"/>
          <w:pgMar w:top="1100" w:right="280" w:bottom="1520" w:left="380" w:header="0" w:footer="1228" w:gutter="0"/>
          <w:cols w:space="720"/>
        </w:sectPr>
      </w:pPr>
    </w:p>
    <w:p w:rsidR="001A2551" w:rsidRDefault="00573E71">
      <w:pPr>
        <w:pStyle w:val="a3"/>
        <w:spacing w:before="79" w:line="230" w:lineRule="auto"/>
        <w:ind w:left="615" w:right="321" w:firstLine="5"/>
      </w:pPr>
      <w:r>
        <w:rPr>
          <w:w w:val="95"/>
        </w:rPr>
        <w:lastRenderedPageBreak/>
        <w:t>направленности, способность инициировать,</w:t>
      </w:r>
      <w:r>
        <w:t xml:space="preserve"> </w:t>
      </w:r>
      <w:r>
        <w:rPr>
          <w:w w:val="95"/>
        </w:rPr>
        <w:t>планировать и самостоятельно выполнять такого рода деятельность; интерес к практическому</w:t>
      </w:r>
      <w:r>
        <w:t xml:space="preserve"> </w:t>
      </w:r>
      <w:r>
        <w:rPr>
          <w:w w:val="95"/>
        </w:rPr>
        <w:t>изучению профессий и труда различного рода, в</w:t>
      </w:r>
      <w:r>
        <w:rPr>
          <w:spacing w:val="-1"/>
          <w:w w:val="95"/>
        </w:rPr>
        <w:t xml:space="preserve"> </w:t>
      </w:r>
      <w:r>
        <w:rPr>
          <w:w w:val="95"/>
        </w:rPr>
        <w:t xml:space="preserve">том числе </w:t>
      </w:r>
      <w:r>
        <w:t xml:space="preserve">на основе применения изучаемого предметного знания; осознание важности обучения на </w:t>
      </w:r>
      <w:r>
        <w:rPr>
          <w:w w:val="95"/>
        </w:rPr>
        <w:t xml:space="preserve">протяжении всей жизни для успешной профессио- нальной деятельности и развитие необходимых </w:t>
      </w:r>
      <w:r>
        <w:t>умений</w:t>
      </w:r>
      <w:r>
        <w:rPr>
          <w:spacing w:val="-16"/>
        </w:rPr>
        <w:t xml:space="preserve"> </w:t>
      </w:r>
      <w:r>
        <w:t>для</w:t>
      </w:r>
      <w:r>
        <w:rPr>
          <w:spacing w:val="-16"/>
        </w:rPr>
        <w:t xml:space="preserve"> </w:t>
      </w:r>
      <w:r>
        <w:t>этого;</w:t>
      </w:r>
      <w:r>
        <w:rPr>
          <w:spacing w:val="-15"/>
        </w:rPr>
        <w:t xml:space="preserve"> </w:t>
      </w:r>
      <w:r>
        <w:t>&lt;...</w:t>
      </w:r>
      <w:r>
        <w:rPr>
          <w:spacing w:val="-16"/>
        </w:rPr>
        <w:t xml:space="preserve"> </w:t>
      </w:r>
      <w:r>
        <w:t>уважение</w:t>
      </w:r>
      <w:r>
        <w:rPr>
          <w:spacing w:val="-16"/>
        </w:rPr>
        <w:t xml:space="preserve"> </w:t>
      </w:r>
      <w:r>
        <w:t>к</w:t>
      </w:r>
      <w:r>
        <w:rPr>
          <w:spacing w:val="-15"/>
        </w:rPr>
        <w:t xml:space="preserve"> </w:t>
      </w:r>
      <w:r>
        <w:t>труду</w:t>
      </w:r>
      <w:r>
        <w:rPr>
          <w:spacing w:val="-16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результатам</w:t>
      </w:r>
      <w:r>
        <w:rPr>
          <w:spacing w:val="-16"/>
        </w:rPr>
        <w:t xml:space="preserve"> </w:t>
      </w:r>
      <w:r>
        <w:t>трудовой</w:t>
      </w:r>
      <w:r>
        <w:rPr>
          <w:spacing w:val="-16"/>
        </w:rPr>
        <w:t xml:space="preserve"> </w:t>
      </w:r>
      <w:r>
        <w:t>деятельности;</w:t>
      </w:r>
      <w:r>
        <w:rPr>
          <w:spacing w:val="-15"/>
        </w:rPr>
        <w:t xml:space="preserve"> </w:t>
      </w:r>
      <w:r>
        <w:t>осознанный</w:t>
      </w:r>
      <w:r>
        <w:rPr>
          <w:spacing w:val="-16"/>
        </w:rPr>
        <w:t xml:space="preserve"> </w:t>
      </w:r>
      <w:r>
        <w:t>выбор и</w:t>
      </w:r>
      <w:r>
        <w:rPr>
          <w:spacing w:val="-3"/>
        </w:rPr>
        <w:t xml:space="preserve"> </w:t>
      </w:r>
      <w:r>
        <w:t>построение индивидуальной</w:t>
      </w:r>
      <w:r>
        <w:rPr>
          <w:spacing w:val="-11"/>
        </w:rPr>
        <w:t xml:space="preserve"> </w:t>
      </w:r>
      <w:r>
        <w:t>траектории образования и</w:t>
      </w:r>
      <w:r>
        <w:rPr>
          <w:spacing w:val="-4"/>
        </w:rPr>
        <w:t xml:space="preserve"> </w:t>
      </w:r>
      <w:r>
        <w:t>жизненных планов с</w:t>
      </w:r>
      <w:r>
        <w:rPr>
          <w:spacing w:val="-7"/>
        </w:rPr>
        <w:t xml:space="preserve"> </w:t>
      </w:r>
      <w:r>
        <w:t xml:space="preserve">учётом личных и </w:t>
      </w:r>
      <w:r>
        <w:rPr>
          <w:w w:val="95"/>
        </w:rPr>
        <w:t>общественных</w:t>
      </w:r>
      <w:r>
        <w:rPr>
          <w:spacing w:val="40"/>
        </w:rPr>
        <w:t xml:space="preserve"> </w:t>
      </w:r>
      <w:r>
        <w:rPr>
          <w:w w:val="95"/>
        </w:rPr>
        <w:t>интересов и потребностей.</w:t>
      </w:r>
    </w:p>
    <w:p w:rsidR="001A2551" w:rsidRDefault="00573E71">
      <w:pPr>
        <w:pStyle w:val="a3"/>
        <w:spacing w:line="273" w:lineRule="exact"/>
        <w:ind w:left="1328"/>
      </w:pPr>
      <w:r>
        <w:t>Экологического</w:t>
      </w:r>
      <w:r>
        <w:rPr>
          <w:spacing w:val="3"/>
        </w:rPr>
        <w:t xml:space="preserve"> </w:t>
      </w:r>
      <w:r>
        <w:rPr>
          <w:spacing w:val="-2"/>
        </w:rPr>
        <w:t>воспитания:</w:t>
      </w:r>
    </w:p>
    <w:p w:rsidR="001A2551" w:rsidRDefault="00573E71">
      <w:pPr>
        <w:pStyle w:val="a3"/>
        <w:spacing w:line="230" w:lineRule="auto"/>
        <w:ind w:left="615" w:right="308" w:firstLine="711"/>
      </w:pPr>
      <w:r>
        <w:rPr>
          <w:w w:val="95"/>
        </w:rPr>
        <w:t xml:space="preserve">ориентация на применение знаний из социальных и естественных наук для решения задач в </w:t>
      </w:r>
      <w:r>
        <w:t xml:space="preserve">области окружающей среды, планирования поступков и оценка возможных последствий своих действий для окружающей среды; повышение уровня экологической культуры, осознание </w:t>
      </w:r>
      <w:r>
        <w:rPr>
          <w:w w:val="95"/>
        </w:rPr>
        <w:t xml:space="preserve">глобального характера экологических проблем и путей их решения; активное неприятие действий, </w:t>
      </w:r>
      <w:r>
        <w:t>приносящих вред окружающей среде; осознание своей роли как гражданина и потребителя в условиях взаимо</w:t>
      </w:r>
      <w:r>
        <w:rPr>
          <w:spacing w:val="-1"/>
        </w:rPr>
        <w:t xml:space="preserve"> </w:t>
      </w:r>
      <w:r>
        <w:t>связи</w:t>
      </w:r>
      <w:r>
        <w:rPr>
          <w:spacing w:val="-2"/>
        </w:rPr>
        <w:t xml:space="preserve"> </w:t>
      </w:r>
      <w:r>
        <w:t>природной, технологической</w:t>
      </w:r>
      <w:r>
        <w:rPr>
          <w:spacing w:val="-6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социальной сред; готовность к</w:t>
      </w:r>
      <w:r>
        <w:rPr>
          <w:spacing w:val="-7"/>
        </w:rPr>
        <w:t xml:space="preserve"> </w:t>
      </w:r>
      <w:r>
        <w:t xml:space="preserve">участию в </w:t>
      </w:r>
      <w:r>
        <w:rPr>
          <w:w w:val="95"/>
        </w:rPr>
        <w:t>практической деятельности экологической</w:t>
      </w:r>
      <w:r>
        <w:t xml:space="preserve"> </w:t>
      </w:r>
      <w:r>
        <w:rPr>
          <w:w w:val="95"/>
        </w:rPr>
        <w:t>направленности.</w:t>
      </w:r>
    </w:p>
    <w:p w:rsidR="001A2551" w:rsidRDefault="00573E71">
      <w:pPr>
        <w:pStyle w:val="a3"/>
        <w:spacing w:line="270" w:lineRule="exact"/>
        <w:ind w:left="1325"/>
      </w:pPr>
      <w:r>
        <w:t>Ценности</w:t>
      </w:r>
      <w:r>
        <w:rPr>
          <w:spacing w:val="-2"/>
        </w:rPr>
        <w:t xml:space="preserve"> </w:t>
      </w:r>
      <w:r>
        <w:t>научного</w:t>
      </w:r>
      <w:r>
        <w:rPr>
          <w:spacing w:val="-5"/>
        </w:rPr>
        <w:t xml:space="preserve"> </w:t>
      </w:r>
      <w:r>
        <w:rPr>
          <w:spacing w:val="-2"/>
        </w:rPr>
        <w:t>познания:</w:t>
      </w:r>
    </w:p>
    <w:p w:rsidR="001A2551" w:rsidRDefault="00573E71">
      <w:pPr>
        <w:pStyle w:val="a3"/>
        <w:spacing w:before="7" w:line="230" w:lineRule="auto"/>
        <w:ind w:left="613" w:right="311" w:firstLine="713"/>
      </w:pPr>
      <w:r>
        <w:t>ориентация</w:t>
      </w:r>
      <w:r>
        <w:rPr>
          <w:spacing w:val="-16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деятельности</w:t>
      </w:r>
      <w:r>
        <w:rPr>
          <w:spacing w:val="-10"/>
        </w:rPr>
        <w:t xml:space="preserve"> </w:t>
      </w:r>
      <w:r>
        <w:t>на</w:t>
      </w:r>
      <w:r>
        <w:rPr>
          <w:spacing w:val="-16"/>
        </w:rPr>
        <w:t xml:space="preserve"> </w:t>
      </w:r>
      <w:r>
        <w:t>современную</w:t>
      </w:r>
      <w:r>
        <w:rPr>
          <w:spacing w:val="-7"/>
        </w:rPr>
        <w:t xml:space="preserve"> </w:t>
      </w:r>
      <w:r>
        <w:t>систему</w:t>
      </w:r>
      <w:r>
        <w:rPr>
          <w:spacing w:val="-14"/>
        </w:rPr>
        <w:t xml:space="preserve"> </w:t>
      </w:r>
      <w:r>
        <w:t>научных</w:t>
      </w:r>
      <w:r>
        <w:rPr>
          <w:spacing w:val="-12"/>
        </w:rPr>
        <w:t xml:space="preserve"> </w:t>
      </w:r>
      <w:r>
        <w:t>представлений</w:t>
      </w:r>
      <w:r>
        <w:rPr>
          <w:spacing w:val="-8"/>
        </w:rPr>
        <w:t xml:space="preserve"> </w:t>
      </w:r>
      <w:r>
        <w:t>об</w:t>
      </w:r>
      <w:r>
        <w:rPr>
          <w:spacing w:val="-16"/>
        </w:rPr>
        <w:t xml:space="preserve"> </w:t>
      </w:r>
      <w:r>
        <w:t xml:space="preserve">основных </w:t>
      </w:r>
      <w:r>
        <w:rPr>
          <w:spacing w:val="-2"/>
        </w:rPr>
        <w:t>закономерностях</w:t>
      </w:r>
      <w:r>
        <w:rPr>
          <w:spacing w:val="-12"/>
        </w:rPr>
        <w:t xml:space="preserve"> </w:t>
      </w:r>
      <w:r>
        <w:rPr>
          <w:spacing w:val="-2"/>
        </w:rPr>
        <w:t>развития</w:t>
      </w:r>
      <w:r>
        <w:rPr>
          <w:spacing w:val="-11"/>
        </w:rPr>
        <w:t xml:space="preserve"> </w:t>
      </w:r>
      <w:r>
        <w:rPr>
          <w:spacing w:val="-2"/>
        </w:rPr>
        <w:t>человека, природы</w:t>
      </w:r>
      <w:r>
        <w:rPr>
          <w:spacing w:val="-8"/>
        </w:rPr>
        <w:t xml:space="preserve"> </w:t>
      </w:r>
      <w:r>
        <w:rPr>
          <w:spacing w:val="-2"/>
        </w:rPr>
        <w:t>и</w:t>
      </w:r>
      <w:r>
        <w:rPr>
          <w:spacing w:val="-14"/>
        </w:rPr>
        <w:t xml:space="preserve"> </w:t>
      </w:r>
      <w:r>
        <w:rPr>
          <w:spacing w:val="-2"/>
        </w:rPr>
        <w:t>общества,</w:t>
      </w:r>
      <w:r>
        <w:rPr>
          <w:spacing w:val="-5"/>
        </w:rPr>
        <w:t xml:space="preserve"> </w:t>
      </w:r>
      <w:r>
        <w:rPr>
          <w:spacing w:val="-2"/>
        </w:rPr>
        <w:t>о</w:t>
      </w:r>
      <w:r>
        <w:rPr>
          <w:spacing w:val="-14"/>
        </w:rPr>
        <w:t xml:space="preserve"> </w:t>
      </w:r>
      <w:r>
        <w:rPr>
          <w:spacing w:val="-2"/>
        </w:rPr>
        <w:t>взаимосвязях человека</w:t>
      </w:r>
      <w:r>
        <w:rPr>
          <w:spacing w:val="-7"/>
        </w:rPr>
        <w:t xml:space="preserve"> </w:t>
      </w:r>
      <w:r>
        <w:rPr>
          <w:spacing w:val="-2"/>
        </w:rPr>
        <w:t>с</w:t>
      </w:r>
      <w:r>
        <w:rPr>
          <w:spacing w:val="-14"/>
        </w:rPr>
        <w:t xml:space="preserve"> </w:t>
      </w:r>
      <w:r>
        <w:rPr>
          <w:spacing w:val="-2"/>
        </w:rPr>
        <w:t>природной и социальной средой;</w:t>
      </w:r>
      <w:r>
        <w:rPr>
          <w:spacing w:val="-4"/>
        </w:rPr>
        <w:t xml:space="preserve"> </w:t>
      </w:r>
      <w:r>
        <w:rPr>
          <w:spacing w:val="-2"/>
        </w:rPr>
        <w:t>овладение</w:t>
      </w:r>
      <w:r>
        <w:rPr>
          <w:spacing w:val="-6"/>
        </w:rPr>
        <w:t xml:space="preserve"> </w:t>
      </w:r>
      <w:r>
        <w:rPr>
          <w:spacing w:val="-2"/>
        </w:rPr>
        <w:t>языковой</w:t>
      </w:r>
      <w:r>
        <w:rPr>
          <w:spacing w:val="-4"/>
        </w:rPr>
        <w:t xml:space="preserve"> </w:t>
      </w:r>
      <w:r>
        <w:rPr>
          <w:spacing w:val="-2"/>
        </w:rPr>
        <w:t>и</w:t>
      </w:r>
      <w:r>
        <w:rPr>
          <w:spacing w:val="-13"/>
        </w:rPr>
        <w:t xml:space="preserve"> </w:t>
      </w:r>
      <w:r>
        <w:rPr>
          <w:spacing w:val="-2"/>
        </w:rPr>
        <w:t>читательской культурой как</w:t>
      </w:r>
      <w:r>
        <w:rPr>
          <w:spacing w:val="-12"/>
        </w:rPr>
        <w:t xml:space="preserve"> </w:t>
      </w:r>
      <w:r>
        <w:rPr>
          <w:spacing w:val="-2"/>
        </w:rPr>
        <w:t>средством познания</w:t>
      </w:r>
      <w:r>
        <w:rPr>
          <w:spacing w:val="-4"/>
        </w:rPr>
        <w:t xml:space="preserve"> </w:t>
      </w:r>
      <w:r>
        <w:rPr>
          <w:spacing w:val="-2"/>
        </w:rPr>
        <w:t xml:space="preserve">мира; </w:t>
      </w:r>
      <w:r>
        <w:rPr>
          <w:w w:val="95"/>
        </w:rPr>
        <w:t xml:space="preserve">овладение основными навыками исследовательской деятельности; установка на осмысление опыта, </w:t>
      </w:r>
      <w:r>
        <w:t>наблюдений, поступков и стремление совершенствовать пути достижения индивидуального и коллективного</w:t>
      </w:r>
      <w:r>
        <w:rPr>
          <w:spacing w:val="-4"/>
        </w:rPr>
        <w:t xml:space="preserve"> </w:t>
      </w:r>
      <w:r>
        <w:t>благополучия.</w:t>
      </w:r>
    </w:p>
    <w:p w:rsidR="001A2551" w:rsidRDefault="00573E71">
      <w:pPr>
        <w:pStyle w:val="a3"/>
        <w:spacing w:before="5" w:line="228" w:lineRule="auto"/>
        <w:ind w:left="615" w:right="345" w:firstLine="708"/>
      </w:pPr>
      <w:r>
        <w:t>Личностные результаты, обеспечивающие адаптацию обучающегося к изменяющимся условиям социальной и природной среды:</w:t>
      </w:r>
    </w:p>
    <w:p w:rsidR="001A2551" w:rsidRDefault="00573E71">
      <w:pPr>
        <w:pStyle w:val="a3"/>
        <w:spacing w:line="228" w:lineRule="auto"/>
        <w:ind w:right="311" w:firstLine="709"/>
      </w:pPr>
      <w:r>
        <w:rPr>
          <w:w w:val="95"/>
        </w:rPr>
        <w:t>освоение обучающимися социального опыта, основных социальных ролей, соответствующих ведущей деятельности</w:t>
      </w:r>
      <w:r>
        <w:rPr>
          <w:spacing w:val="24"/>
        </w:rPr>
        <w:t xml:space="preserve"> </w:t>
      </w:r>
      <w:r>
        <w:rPr>
          <w:w w:val="95"/>
        </w:rPr>
        <w:t>возраста, норм и правил общественного</w:t>
      </w:r>
      <w:r>
        <w:t xml:space="preserve"> </w:t>
      </w:r>
      <w:r>
        <w:rPr>
          <w:w w:val="95"/>
        </w:rPr>
        <w:t>поведения,</w:t>
      </w:r>
      <w:r>
        <w:t xml:space="preserve"> </w:t>
      </w:r>
      <w:r>
        <w:rPr>
          <w:w w:val="95"/>
        </w:rPr>
        <w:t>форм социальной жизни</w:t>
      </w:r>
      <w:r>
        <w:rPr>
          <w:spacing w:val="40"/>
        </w:rPr>
        <w:t xml:space="preserve"> </w:t>
      </w:r>
      <w:r>
        <w:t xml:space="preserve">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</w:t>
      </w:r>
      <w:r>
        <w:rPr>
          <w:spacing w:val="-2"/>
        </w:rPr>
        <w:t>среды;</w:t>
      </w:r>
    </w:p>
    <w:p w:rsidR="001A2551" w:rsidRDefault="00573E71">
      <w:pPr>
        <w:pStyle w:val="a3"/>
        <w:spacing w:before="14" w:line="223" w:lineRule="auto"/>
        <w:ind w:right="339" w:firstLine="709"/>
      </w:pPr>
      <w:r>
        <w:t>способность обучающихся во</w:t>
      </w:r>
      <w:r>
        <w:rPr>
          <w:spacing w:val="-4"/>
        </w:rPr>
        <w:t xml:space="preserve"> </w:t>
      </w:r>
      <w:r>
        <w:t>взаимодействии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условиях неопределённости,</w:t>
      </w:r>
      <w:r>
        <w:rPr>
          <w:spacing w:val="-10"/>
        </w:rPr>
        <w:t xml:space="preserve"> </w:t>
      </w:r>
      <w:r>
        <w:t>открытость опыту и</w:t>
      </w:r>
      <w:r>
        <w:rPr>
          <w:spacing w:val="-7"/>
        </w:rPr>
        <w:t xml:space="preserve"> </w:t>
      </w:r>
      <w:r>
        <w:t>знаниям других;</w:t>
      </w:r>
    </w:p>
    <w:p w:rsidR="001A2551" w:rsidRDefault="00573E71">
      <w:pPr>
        <w:pStyle w:val="a3"/>
        <w:spacing w:before="2" w:line="232" w:lineRule="auto"/>
        <w:ind w:left="620" w:right="332" w:firstLine="705"/>
      </w:pPr>
      <w:r>
        <w:rPr>
          <w:w w:val="95"/>
        </w:rPr>
        <w:t>способность действовать в</w:t>
      </w:r>
      <w:r>
        <w:rPr>
          <w:spacing w:val="-6"/>
          <w:w w:val="95"/>
        </w:rPr>
        <w:t xml:space="preserve"> </w:t>
      </w:r>
      <w:r>
        <w:rPr>
          <w:w w:val="95"/>
        </w:rPr>
        <w:t>условиях неопределённости,</w:t>
      </w:r>
      <w:r>
        <w:rPr>
          <w:spacing w:val="-8"/>
          <w:w w:val="95"/>
        </w:rPr>
        <w:t xml:space="preserve"> </w:t>
      </w:r>
      <w:r>
        <w:rPr>
          <w:w w:val="95"/>
        </w:rPr>
        <w:t>открытость опыту и</w:t>
      </w:r>
      <w:r>
        <w:rPr>
          <w:spacing w:val="-8"/>
          <w:w w:val="95"/>
        </w:rPr>
        <w:t xml:space="preserve"> </w:t>
      </w:r>
      <w:r>
        <w:rPr>
          <w:w w:val="95"/>
        </w:rPr>
        <w:t>знаниям других, повышать</w:t>
      </w:r>
      <w:r>
        <w:rPr>
          <w:spacing w:val="40"/>
        </w:rPr>
        <w:t xml:space="preserve"> </w:t>
      </w:r>
      <w:r>
        <w:rPr>
          <w:w w:val="95"/>
        </w:rPr>
        <w:t>уровень</w:t>
      </w:r>
      <w:r>
        <w:rPr>
          <w:spacing w:val="40"/>
        </w:rPr>
        <w:t xml:space="preserve"> </w:t>
      </w:r>
      <w:r>
        <w:rPr>
          <w:w w:val="95"/>
        </w:rPr>
        <w:t>своей</w:t>
      </w:r>
      <w:r>
        <w:rPr>
          <w:spacing w:val="40"/>
        </w:rPr>
        <w:t xml:space="preserve"> </w:t>
      </w:r>
      <w:r>
        <w:rPr>
          <w:w w:val="95"/>
        </w:rPr>
        <w:t>компетентности</w:t>
      </w:r>
      <w:r>
        <w:rPr>
          <w:spacing w:val="29"/>
        </w:rPr>
        <w:t xml:space="preserve"> </w:t>
      </w:r>
      <w:r>
        <w:rPr>
          <w:w w:val="95"/>
        </w:rPr>
        <w:t>через</w:t>
      </w:r>
      <w:r>
        <w:rPr>
          <w:spacing w:val="40"/>
        </w:rPr>
        <w:t xml:space="preserve"> </w:t>
      </w:r>
      <w:r>
        <w:rPr>
          <w:w w:val="95"/>
        </w:rPr>
        <w:t>практическую</w:t>
      </w:r>
      <w:r>
        <w:rPr>
          <w:spacing w:val="40"/>
        </w:rPr>
        <w:t xml:space="preserve"> </w:t>
      </w:r>
      <w:r>
        <w:rPr>
          <w:w w:val="95"/>
        </w:rPr>
        <w:t>деятельность,</w:t>
      </w:r>
      <w:r>
        <w:rPr>
          <w:spacing w:val="40"/>
        </w:rPr>
        <w:t xml:space="preserve"> </w:t>
      </w:r>
      <w:r>
        <w:rPr>
          <w:w w:val="95"/>
        </w:rPr>
        <w:t>в</w:t>
      </w:r>
      <w:r>
        <w:rPr>
          <w:spacing w:val="28"/>
        </w:rPr>
        <w:t xml:space="preserve"> </w:t>
      </w:r>
      <w:r>
        <w:rPr>
          <w:w w:val="95"/>
        </w:rPr>
        <w:t>том</w:t>
      </w:r>
      <w:r>
        <w:rPr>
          <w:spacing w:val="33"/>
        </w:rPr>
        <w:t xml:space="preserve"> </w:t>
      </w:r>
      <w:r>
        <w:rPr>
          <w:w w:val="95"/>
        </w:rPr>
        <w:t>числе</w:t>
      </w:r>
      <w:r>
        <w:rPr>
          <w:spacing w:val="35"/>
        </w:rPr>
        <w:t xml:space="preserve"> </w:t>
      </w:r>
      <w:r>
        <w:rPr>
          <w:w w:val="95"/>
        </w:rPr>
        <w:t>умение</w:t>
      </w:r>
    </w:p>
    <w:p w:rsidR="001A2551" w:rsidRDefault="00573E71">
      <w:pPr>
        <w:tabs>
          <w:tab w:val="left" w:pos="1654"/>
        </w:tabs>
        <w:spacing w:before="71"/>
        <w:ind w:left="737"/>
        <w:rPr>
          <w:sz w:val="16"/>
        </w:rPr>
      </w:pPr>
      <w:r>
        <w:rPr>
          <w:spacing w:val="-2"/>
          <w:w w:val="105"/>
          <w:sz w:val="16"/>
        </w:rPr>
        <w:t>ЧИТЬСЯ</w:t>
      </w:r>
      <w:r>
        <w:rPr>
          <w:sz w:val="16"/>
        </w:rPr>
        <w:tab/>
      </w:r>
      <w:r>
        <w:rPr>
          <w:w w:val="105"/>
          <w:sz w:val="16"/>
        </w:rPr>
        <w:t>Д]Э</w:t>
      </w:r>
      <w:r>
        <w:rPr>
          <w:spacing w:val="43"/>
          <w:w w:val="105"/>
          <w:sz w:val="16"/>
        </w:rPr>
        <w:t xml:space="preserve"> </w:t>
      </w:r>
      <w:r>
        <w:rPr>
          <w:w w:val="105"/>
          <w:sz w:val="16"/>
        </w:rPr>
        <w:t>ГИХ</w:t>
      </w:r>
      <w:r>
        <w:rPr>
          <w:spacing w:val="12"/>
          <w:w w:val="105"/>
          <w:sz w:val="16"/>
        </w:rPr>
        <w:t xml:space="preserve"> </w:t>
      </w:r>
      <w:r>
        <w:rPr>
          <w:w w:val="105"/>
          <w:sz w:val="16"/>
        </w:rPr>
        <w:t>ЛЮД</w:t>
      </w:r>
      <w:r>
        <w:rPr>
          <w:spacing w:val="-23"/>
          <w:w w:val="105"/>
          <w:sz w:val="16"/>
        </w:rPr>
        <w:t xml:space="preserve"> </w:t>
      </w:r>
      <w:r>
        <w:rPr>
          <w:spacing w:val="-5"/>
          <w:w w:val="105"/>
          <w:sz w:val="16"/>
        </w:rPr>
        <w:t>ЭЙ;</w:t>
      </w:r>
    </w:p>
    <w:p w:rsidR="001A2551" w:rsidRDefault="00573E71">
      <w:pPr>
        <w:pStyle w:val="a3"/>
        <w:spacing w:before="14" w:line="230" w:lineRule="auto"/>
        <w:ind w:right="321" w:firstLine="709"/>
      </w:pPr>
      <w:r>
        <w:t>осознавать в совместной деятельности новые знания, навыки и компетенции из опыта других;</w:t>
      </w:r>
      <w:r>
        <w:rPr>
          <w:spacing w:val="-16"/>
        </w:rPr>
        <w:t xml:space="preserve"> </w:t>
      </w:r>
      <w:r>
        <w:t>навык</w:t>
      </w:r>
      <w:r>
        <w:rPr>
          <w:spacing w:val="-16"/>
        </w:rPr>
        <w:t xml:space="preserve"> </w:t>
      </w:r>
      <w:r>
        <w:t>выявления</w:t>
      </w:r>
      <w:r>
        <w:rPr>
          <w:spacing w:val="-15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связывания</w:t>
      </w:r>
      <w:r>
        <w:rPr>
          <w:spacing w:val="-15"/>
        </w:rPr>
        <w:t xml:space="preserve"> </w:t>
      </w:r>
      <w:r>
        <w:t>образов,</w:t>
      </w:r>
      <w:r>
        <w:rPr>
          <w:spacing w:val="-13"/>
        </w:rPr>
        <w:t xml:space="preserve"> </w:t>
      </w:r>
      <w:r>
        <w:t>способность</w:t>
      </w:r>
      <w:r>
        <w:rPr>
          <w:spacing w:val="-11"/>
        </w:rPr>
        <w:t xml:space="preserve"> </w:t>
      </w:r>
      <w:r>
        <w:t>формирования</w:t>
      </w:r>
      <w:r>
        <w:rPr>
          <w:spacing w:val="-6"/>
        </w:rPr>
        <w:t xml:space="preserve"> </w:t>
      </w:r>
      <w:r>
        <w:t>новых</w:t>
      </w:r>
      <w:r>
        <w:rPr>
          <w:spacing w:val="-16"/>
        </w:rPr>
        <w:t xml:space="preserve"> </w:t>
      </w:r>
      <w:r>
        <w:t>знаний,</w:t>
      </w:r>
      <w:r>
        <w:rPr>
          <w:spacing w:val="-13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том числе</w:t>
      </w:r>
      <w:r>
        <w:rPr>
          <w:spacing w:val="-8"/>
        </w:rPr>
        <w:t xml:space="preserve"> </w:t>
      </w:r>
      <w:r>
        <w:t>способность формулировать идеи,</w:t>
      </w:r>
      <w:r>
        <w:rPr>
          <w:spacing w:val="-2"/>
        </w:rPr>
        <w:t xml:space="preserve"> </w:t>
      </w:r>
      <w:r>
        <w:t>понятия, гипотезы</w:t>
      </w:r>
      <w:r>
        <w:rPr>
          <w:spacing w:val="-8"/>
        </w:rPr>
        <w:t xml:space="preserve"> </w:t>
      </w:r>
      <w:r>
        <w:t>об</w:t>
      </w:r>
      <w:r>
        <w:rPr>
          <w:spacing w:val="-11"/>
        </w:rPr>
        <w:t xml:space="preserve"> </w:t>
      </w:r>
      <w:r>
        <w:t>объектах</w:t>
      </w:r>
      <w:r>
        <w:rPr>
          <w:spacing w:val="-5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явлениях, в</w:t>
      </w:r>
      <w:r>
        <w:rPr>
          <w:spacing w:val="-15"/>
        </w:rPr>
        <w:t xml:space="preserve"> </w:t>
      </w:r>
      <w:r>
        <w:t>том</w:t>
      </w:r>
      <w:r>
        <w:rPr>
          <w:spacing w:val="-12"/>
        </w:rPr>
        <w:t xml:space="preserve"> </w:t>
      </w:r>
      <w:r>
        <w:t xml:space="preserve">числе </w:t>
      </w:r>
      <w:r>
        <w:rPr>
          <w:w w:val="95"/>
        </w:rPr>
        <w:t xml:space="preserve">ранее неизвестных, осознавать дефицит собственных знаний и компетентностей, планировать своё </w:t>
      </w:r>
      <w:r>
        <w:rPr>
          <w:spacing w:val="-2"/>
        </w:rPr>
        <w:t>развитие;</w:t>
      </w:r>
    </w:p>
    <w:p w:rsidR="001A2551" w:rsidRDefault="00573E71">
      <w:pPr>
        <w:pStyle w:val="a3"/>
        <w:spacing w:before="5" w:line="230" w:lineRule="auto"/>
        <w:ind w:right="312" w:firstLine="707"/>
      </w:pPr>
      <w:r>
        <w:rPr>
          <w:spacing w:val="-2"/>
        </w:rPr>
        <w:t>умение</w:t>
      </w:r>
      <w:r>
        <w:rPr>
          <w:spacing w:val="-9"/>
        </w:rPr>
        <w:t xml:space="preserve"> </w:t>
      </w:r>
      <w:r>
        <w:rPr>
          <w:spacing w:val="-2"/>
        </w:rPr>
        <w:t>распознавать конкретные примеры</w:t>
      </w:r>
      <w:r>
        <w:rPr>
          <w:spacing w:val="-6"/>
        </w:rPr>
        <w:t xml:space="preserve"> </w:t>
      </w:r>
      <w:r>
        <w:rPr>
          <w:spacing w:val="-2"/>
        </w:rPr>
        <w:t>понятия</w:t>
      </w:r>
      <w:r>
        <w:rPr>
          <w:spacing w:val="-5"/>
        </w:rPr>
        <w:t xml:space="preserve"> </w:t>
      </w:r>
      <w:r>
        <w:rPr>
          <w:spacing w:val="-2"/>
        </w:rPr>
        <w:t>по</w:t>
      </w:r>
      <w:r>
        <w:rPr>
          <w:spacing w:val="-14"/>
        </w:rPr>
        <w:t xml:space="preserve"> </w:t>
      </w:r>
      <w:r>
        <w:rPr>
          <w:spacing w:val="-2"/>
        </w:rPr>
        <w:t xml:space="preserve">характерным признакам, выполнять </w:t>
      </w:r>
      <w:r>
        <w:t>операции</w:t>
      </w:r>
      <w:r>
        <w:rPr>
          <w:spacing w:val="-16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соответствии</w:t>
      </w:r>
      <w:r>
        <w:rPr>
          <w:spacing w:val="-15"/>
        </w:rPr>
        <w:t xml:space="preserve"> </w:t>
      </w:r>
      <w:r>
        <w:t>с</w:t>
      </w:r>
      <w:r>
        <w:rPr>
          <w:spacing w:val="-16"/>
        </w:rPr>
        <w:t xml:space="preserve"> </w:t>
      </w:r>
      <w:r>
        <w:t>определением</w:t>
      </w:r>
      <w:r>
        <w:rPr>
          <w:spacing w:val="-16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простейшими</w:t>
      </w:r>
      <w:r>
        <w:rPr>
          <w:spacing w:val="-11"/>
        </w:rPr>
        <w:t xml:space="preserve"> </w:t>
      </w:r>
      <w:r>
        <w:t>свойствами</w:t>
      </w:r>
      <w:r>
        <w:rPr>
          <w:spacing w:val="-8"/>
        </w:rPr>
        <w:t xml:space="preserve"> </w:t>
      </w:r>
      <w:r>
        <w:t>понятия,</w:t>
      </w:r>
      <w:r>
        <w:rPr>
          <w:spacing w:val="-9"/>
        </w:rPr>
        <w:t xml:space="preserve"> </w:t>
      </w:r>
      <w:r>
        <w:t xml:space="preserve">конкретизировать </w:t>
      </w:r>
      <w:r>
        <w:rPr>
          <w:w w:val="95"/>
        </w:rPr>
        <w:t>понятие примерами, использовать понятие и</w:t>
      </w:r>
      <w:r>
        <w:rPr>
          <w:spacing w:val="-6"/>
          <w:w w:val="95"/>
        </w:rPr>
        <w:t xml:space="preserve"> </w:t>
      </w:r>
      <w:r>
        <w:rPr>
          <w:w w:val="95"/>
        </w:rPr>
        <w:t>его</w:t>
      </w:r>
      <w:r>
        <w:rPr>
          <w:spacing w:val="-4"/>
          <w:w w:val="95"/>
        </w:rPr>
        <w:t xml:space="preserve"> </w:t>
      </w:r>
      <w:r>
        <w:rPr>
          <w:w w:val="95"/>
        </w:rPr>
        <w:t>свойства при решении задач (далее — оперировать понятиями), а</w:t>
      </w:r>
      <w:r>
        <w:rPr>
          <w:spacing w:val="-3"/>
          <w:w w:val="95"/>
        </w:rPr>
        <w:t xml:space="preserve"> </w:t>
      </w:r>
      <w:r>
        <w:rPr>
          <w:w w:val="95"/>
        </w:rPr>
        <w:t xml:space="preserve">также оперировать терминами и представлениями в области концепции устойчивого развития; умение анализировать и выявлять взаимосвязи природы, общества и экономики; умение </w:t>
      </w:r>
      <w:r>
        <w:t xml:space="preserve">оценивать свои действия с учётом влияния на окружающую среду, достижений целей и </w:t>
      </w:r>
      <w:r>
        <w:rPr>
          <w:w w:val="95"/>
        </w:rPr>
        <w:t xml:space="preserve">преодоления вызовов, возможных глобальных последствий; способность обучающихся осознавать </w:t>
      </w:r>
      <w:r>
        <w:t xml:space="preserve">стрессовую ситуацию, оценивать происходящие изменения и их последствия; воспринимать </w:t>
      </w:r>
      <w:r>
        <w:rPr>
          <w:w w:val="95"/>
        </w:rPr>
        <w:t>стрессовую</w:t>
      </w:r>
      <w:r>
        <w:rPr>
          <w:spacing w:val="40"/>
        </w:rPr>
        <w:t xml:space="preserve"> </w:t>
      </w:r>
      <w:r>
        <w:rPr>
          <w:w w:val="95"/>
        </w:rPr>
        <w:t>ситуацию</w:t>
      </w:r>
      <w:r>
        <w:t xml:space="preserve"> </w:t>
      </w:r>
      <w:r>
        <w:rPr>
          <w:w w:val="95"/>
        </w:rPr>
        <w:t>как вызов, требующий контрмер;</w:t>
      </w:r>
    </w:p>
    <w:p w:rsidR="001A2551" w:rsidRDefault="00573E71">
      <w:pPr>
        <w:pStyle w:val="a3"/>
        <w:spacing w:line="230" w:lineRule="auto"/>
        <w:ind w:left="615" w:right="317" w:firstLine="710"/>
      </w:pPr>
      <w:r>
        <w:t xml:space="preserve">оценивать ситуацию стресса, корректировать принимаемые решения и действия; </w:t>
      </w:r>
      <w:r>
        <w:rPr>
          <w:w w:val="95"/>
        </w:rPr>
        <w:t>формулировать и оценивать риски и последствия, формировать опыт, уметь находить позитивное в произошедшей</w:t>
      </w:r>
      <w:r>
        <w:t xml:space="preserve"> </w:t>
      </w:r>
      <w:r>
        <w:rPr>
          <w:w w:val="95"/>
        </w:rPr>
        <w:t>ситуации; быть готовым действовать в отсутствие гарантий успеха.</w:t>
      </w:r>
    </w:p>
    <w:p w:rsidR="001A2551" w:rsidRDefault="001A2551">
      <w:pPr>
        <w:spacing w:line="230" w:lineRule="auto"/>
        <w:sectPr w:rsidR="001A2551">
          <w:pgSz w:w="11900" w:h="16840"/>
          <w:pgMar w:top="1100" w:right="280" w:bottom="1520" w:left="380" w:header="0" w:footer="1228" w:gutter="0"/>
          <w:cols w:space="720"/>
        </w:sectPr>
      </w:pPr>
    </w:p>
    <w:p w:rsidR="001A2551" w:rsidRDefault="00573E71">
      <w:pPr>
        <w:pStyle w:val="4"/>
        <w:spacing w:before="78" w:line="240" w:lineRule="auto"/>
      </w:pPr>
      <w:r>
        <w:rPr>
          <w:w w:val="95"/>
        </w:rPr>
        <w:lastRenderedPageBreak/>
        <w:t>Метапредметные</w:t>
      </w:r>
      <w:r>
        <w:rPr>
          <w:spacing w:val="-7"/>
          <w:w w:val="95"/>
        </w:rPr>
        <w:t xml:space="preserve"> </w:t>
      </w:r>
      <w:r>
        <w:rPr>
          <w:spacing w:val="-2"/>
        </w:rPr>
        <w:t>результаты</w:t>
      </w:r>
    </w:p>
    <w:p w:rsidR="001A2551" w:rsidRDefault="00573E71">
      <w:pPr>
        <w:spacing w:before="160" w:line="228" w:lineRule="auto"/>
        <w:ind w:left="617" w:right="345" w:hanging="2"/>
        <w:jc w:val="both"/>
        <w:rPr>
          <w:b/>
          <w:sz w:val="25"/>
        </w:rPr>
      </w:pPr>
      <w:r>
        <w:rPr>
          <w:b/>
          <w:w w:val="95"/>
          <w:sz w:val="25"/>
        </w:rPr>
        <w:t xml:space="preserve">Метапредметные результаты освоения основной образовательной программы, формируемые </w:t>
      </w:r>
      <w:r>
        <w:rPr>
          <w:b/>
          <w:sz w:val="25"/>
        </w:rPr>
        <w:t>при</w:t>
      </w:r>
      <w:r>
        <w:rPr>
          <w:b/>
          <w:spacing w:val="-4"/>
          <w:sz w:val="25"/>
        </w:rPr>
        <w:t xml:space="preserve"> </w:t>
      </w:r>
      <w:r>
        <w:rPr>
          <w:b/>
          <w:sz w:val="25"/>
        </w:rPr>
        <w:t>изучении обществознания:</w:t>
      </w:r>
    </w:p>
    <w:p w:rsidR="001A2551" w:rsidRDefault="00573E71">
      <w:pPr>
        <w:pStyle w:val="a4"/>
        <w:numPr>
          <w:ilvl w:val="1"/>
          <w:numId w:val="116"/>
        </w:numPr>
        <w:tabs>
          <w:tab w:val="left" w:pos="1687"/>
        </w:tabs>
        <w:spacing w:line="235" w:lineRule="auto"/>
        <w:ind w:right="2212" w:hanging="11"/>
        <w:jc w:val="both"/>
        <w:rPr>
          <w:b/>
          <w:sz w:val="25"/>
        </w:rPr>
      </w:pPr>
      <w:r>
        <w:rPr>
          <w:w w:val="95"/>
          <w:sz w:val="25"/>
        </w:rPr>
        <w:t>Овладение универсальными</w:t>
      </w:r>
      <w:r>
        <w:rPr>
          <w:spacing w:val="-10"/>
          <w:w w:val="95"/>
          <w:sz w:val="25"/>
        </w:rPr>
        <w:t xml:space="preserve"> </w:t>
      </w:r>
      <w:r>
        <w:rPr>
          <w:w w:val="95"/>
          <w:sz w:val="25"/>
        </w:rPr>
        <w:t xml:space="preserve">учебными </w:t>
      </w:r>
      <w:r>
        <w:rPr>
          <w:b/>
          <w:w w:val="95"/>
          <w:sz w:val="25"/>
        </w:rPr>
        <w:t>познавательными</w:t>
      </w:r>
      <w:r>
        <w:rPr>
          <w:b/>
          <w:spacing w:val="-8"/>
          <w:w w:val="95"/>
          <w:sz w:val="25"/>
        </w:rPr>
        <w:t xml:space="preserve"> </w:t>
      </w:r>
      <w:r>
        <w:rPr>
          <w:b/>
          <w:w w:val="95"/>
          <w:sz w:val="25"/>
        </w:rPr>
        <w:t xml:space="preserve">действиями </w:t>
      </w:r>
      <w:r>
        <w:rPr>
          <w:b/>
          <w:sz w:val="25"/>
        </w:rPr>
        <w:t>Базовые</w:t>
      </w:r>
      <w:r>
        <w:rPr>
          <w:b/>
          <w:spacing w:val="-13"/>
          <w:sz w:val="25"/>
        </w:rPr>
        <w:t xml:space="preserve"> </w:t>
      </w:r>
      <w:r>
        <w:rPr>
          <w:b/>
          <w:sz w:val="25"/>
        </w:rPr>
        <w:t>логические</w:t>
      </w:r>
      <w:r>
        <w:rPr>
          <w:b/>
          <w:spacing w:val="-10"/>
          <w:sz w:val="25"/>
        </w:rPr>
        <w:t xml:space="preserve"> </w:t>
      </w:r>
      <w:r>
        <w:rPr>
          <w:b/>
          <w:sz w:val="25"/>
        </w:rPr>
        <w:t>действия:</w:t>
      </w:r>
    </w:p>
    <w:p w:rsidR="001A2551" w:rsidRDefault="00573E71">
      <w:pPr>
        <w:pStyle w:val="a3"/>
        <w:spacing w:line="230" w:lineRule="auto"/>
        <w:ind w:left="610" w:right="321" w:firstLine="718"/>
      </w:pPr>
      <w:r>
        <w:t xml:space="preserve">выявлять и характеризовать существенные признаки социальных явлений и процессов; устанавливать существенный признак классификации социальных фактов, основания для их </w:t>
      </w:r>
      <w:r>
        <w:rPr>
          <w:w w:val="95"/>
        </w:rPr>
        <w:t>обобщения и сравнения,</w:t>
      </w:r>
      <w:r>
        <w:rPr>
          <w:spacing w:val="40"/>
        </w:rPr>
        <w:t xml:space="preserve"> </w:t>
      </w:r>
      <w:r>
        <w:rPr>
          <w:w w:val="95"/>
        </w:rPr>
        <w:t>критерии проводимого анализа;</w:t>
      </w:r>
    </w:p>
    <w:p w:rsidR="001A2551" w:rsidRDefault="00573E71">
      <w:pPr>
        <w:pStyle w:val="a3"/>
        <w:spacing w:line="223" w:lineRule="auto"/>
        <w:ind w:left="611" w:right="311" w:firstLine="715"/>
      </w:pPr>
      <w:r>
        <w:rPr>
          <w:w w:val="95"/>
        </w:rPr>
        <w:t>с</w:t>
      </w:r>
      <w:r>
        <w:rPr>
          <w:spacing w:val="-7"/>
          <w:w w:val="95"/>
        </w:rPr>
        <w:t xml:space="preserve"> </w:t>
      </w:r>
      <w:r>
        <w:rPr>
          <w:w w:val="95"/>
        </w:rPr>
        <w:t xml:space="preserve">учётом предложенной задачи выявлять закономерности и противоречия в рассматриваемых </w:t>
      </w:r>
      <w:r>
        <w:t>фактах,</w:t>
      </w:r>
      <w:r>
        <w:rPr>
          <w:spacing w:val="-11"/>
        </w:rPr>
        <w:t xml:space="preserve"> </w:t>
      </w:r>
      <w:r>
        <w:t>данных</w:t>
      </w:r>
      <w:r>
        <w:rPr>
          <w:spacing w:val="-6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наблюдениях;</w:t>
      </w:r>
    </w:p>
    <w:p w:rsidR="001A2551" w:rsidRDefault="00573E71">
      <w:pPr>
        <w:pStyle w:val="a3"/>
        <w:spacing w:line="230" w:lineRule="auto"/>
        <w:ind w:left="612" w:right="323" w:firstLine="717"/>
      </w:pPr>
      <w:r>
        <w:t>предлагать</w:t>
      </w:r>
      <w:r>
        <w:rPr>
          <w:spacing w:val="-5"/>
        </w:rPr>
        <w:t xml:space="preserve"> </w:t>
      </w:r>
      <w:r>
        <w:t>критерии</w:t>
      </w:r>
      <w:r>
        <w:rPr>
          <w:spacing w:val="-3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выявления</w:t>
      </w:r>
      <w:r>
        <w:rPr>
          <w:spacing w:val="-7"/>
        </w:rPr>
        <w:t xml:space="preserve"> </w:t>
      </w:r>
      <w:r>
        <w:t>закономерностей</w:t>
      </w:r>
      <w:r>
        <w:rPr>
          <w:spacing w:val="-16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противоречий; выявлять</w:t>
      </w:r>
      <w:r>
        <w:rPr>
          <w:spacing w:val="-6"/>
        </w:rPr>
        <w:t xml:space="preserve"> </w:t>
      </w:r>
      <w:r>
        <w:t xml:space="preserve">дефицит информации, данных, необходимых для решения поставленной задачи; выявлять причинно- </w:t>
      </w:r>
      <w:r>
        <w:rPr>
          <w:w w:val="95"/>
        </w:rPr>
        <w:t>следственные связи при изучении явлений и процессов;</w:t>
      </w:r>
    </w:p>
    <w:p w:rsidR="001A2551" w:rsidRDefault="00573E71">
      <w:pPr>
        <w:pStyle w:val="a3"/>
        <w:spacing w:line="232" w:lineRule="auto"/>
        <w:ind w:left="610" w:right="313" w:firstLine="720"/>
      </w:pPr>
      <w:r>
        <w:t>&lt;...</w:t>
      </w:r>
      <w:r>
        <w:rPr>
          <w:spacing w:val="-16"/>
        </w:rPr>
        <w:t xml:space="preserve"> </w:t>
      </w:r>
      <w:r>
        <w:t xml:space="preserve">&gt; делать выводы с использованием дедуктивных и индуктивных умозаключений, </w:t>
      </w:r>
      <w:r>
        <w:rPr>
          <w:w w:val="95"/>
        </w:rPr>
        <w:t>умозаключений</w:t>
      </w:r>
      <w:r>
        <w:rPr>
          <w:spacing w:val="36"/>
        </w:rPr>
        <w:t xml:space="preserve"> </w:t>
      </w:r>
      <w:r>
        <w:rPr>
          <w:w w:val="95"/>
        </w:rPr>
        <w:t>по аналогии, формулировать</w:t>
      </w:r>
      <w:r>
        <w:rPr>
          <w:spacing w:val="38"/>
        </w:rPr>
        <w:t xml:space="preserve"> </w:t>
      </w:r>
      <w:r>
        <w:rPr>
          <w:w w:val="95"/>
        </w:rPr>
        <w:t>гипотезы о взаимосвязях;</w:t>
      </w:r>
    </w:p>
    <w:p w:rsidR="001A2551" w:rsidRDefault="00573E71">
      <w:pPr>
        <w:pStyle w:val="a3"/>
        <w:spacing w:line="232" w:lineRule="auto"/>
        <w:ind w:right="332" w:firstLine="709"/>
      </w:pPr>
      <w:r>
        <w:rPr>
          <w:w w:val="95"/>
        </w:rPr>
        <w:t>самостоятельно выбирать способ решения учебной задачи (сравнивать несколько вариантов решения, выбирать наи более подходящий с учётом самостоятельно выделенных критериев).</w:t>
      </w:r>
    </w:p>
    <w:p w:rsidR="001A2551" w:rsidRDefault="00573E71">
      <w:pPr>
        <w:pStyle w:val="4"/>
        <w:spacing w:line="269" w:lineRule="exact"/>
        <w:ind w:left="1326"/>
      </w:pPr>
      <w:r>
        <w:rPr>
          <w:spacing w:val="-2"/>
          <w:w w:val="95"/>
        </w:rPr>
        <w:t>Базовые</w:t>
      </w:r>
      <w:r>
        <w:rPr>
          <w:spacing w:val="21"/>
        </w:rPr>
        <w:t xml:space="preserve"> </w:t>
      </w:r>
      <w:r>
        <w:rPr>
          <w:spacing w:val="-2"/>
          <w:w w:val="95"/>
        </w:rPr>
        <w:t>исследовательские</w:t>
      </w:r>
      <w:r>
        <w:rPr>
          <w:spacing w:val="-4"/>
        </w:rPr>
        <w:t xml:space="preserve"> </w:t>
      </w:r>
      <w:r>
        <w:rPr>
          <w:spacing w:val="-2"/>
          <w:w w:val="95"/>
        </w:rPr>
        <w:t>действия:</w:t>
      </w:r>
    </w:p>
    <w:p w:rsidR="001A2551" w:rsidRDefault="00573E71">
      <w:pPr>
        <w:pStyle w:val="a3"/>
        <w:spacing w:line="230" w:lineRule="auto"/>
        <w:ind w:left="612" w:right="334" w:firstLine="717"/>
      </w:pPr>
      <w:r>
        <w:t>использовать вопросы как исследовательский инструмент познания; формулировать вопросы,</w:t>
      </w:r>
      <w:r>
        <w:rPr>
          <w:spacing w:val="-6"/>
        </w:rPr>
        <w:t xml:space="preserve"> </w:t>
      </w:r>
      <w:r>
        <w:t>фиксирующие разрыв</w:t>
      </w:r>
      <w:r>
        <w:rPr>
          <w:spacing w:val="-9"/>
        </w:rPr>
        <w:t xml:space="preserve"> </w:t>
      </w:r>
      <w:r>
        <w:t>между</w:t>
      </w:r>
      <w:r>
        <w:rPr>
          <w:spacing w:val="-7"/>
        </w:rPr>
        <w:t xml:space="preserve"> </w:t>
      </w:r>
      <w:r>
        <w:t>реальным</w:t>
      </w:r>
      <w:r>
        <w:rPr>
          <w:spacing w:val="-7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желательным</w:t>
      </w:r>
      <w:r>
        <w:rPr>
          <w:spacing w:val="-6"/>
        </w:rPr>
        <w:t xml:space="preserve"> </w:t>
      </w:r>
      <w:r>
        <w:t>состоянием</w:t>
      </w:r>
      <w:r>
        <w:rPr>
          <w:spacing w:val="-8"/>
        </w:rPr>
        <w:t xml:space="preserve"> </w:t>
      </w:r>
      <w:r>
        <w:t>ситуации,</w:t>
      </w:r>
      <w:r>
        <w:rPr>
          <w:spacing w:val="-3"/>
        </w:rPr>
        <w:t xml:space="preserve"> </w:t>
      </w:r>
      <w:r>
        <w:t xml:space="preserve">объекта, </w:t>
      </w:r>
      <w:r>
        <w:rPr>
          <w:w w:val="95"/>
        </w:rPr>
        <w:t>самостоятельно устанавливать</w:t>
      </w:r>
      <w:r>
        <w:rPr>
          <w:spacing w:val="40"/>
        </w:rPr>
        <w:t xml:space="preserve"> </w:t>
      </w:r>
      <w:r>
        <w:rPr>
          <w:w w:val="95"/>
        </w:rPr>
        <w:t>искомое и данное;</w:t>
      </w:r>
    </w:p>
    <w:p w:rsidR="001A2551" w:rsidRDefault="00573E71">
      <w:pPr>
        <w:pStyle w:val="a3"/>
        <w:spacing w:line="232" w:lineRule="auto"/>
        <w:ind w:left="612" w:right="336" w:firstLine="712"/>
      </w:pPr>
      <w:r>
        <w:t xml:space="preserve">формулировать гипотезу об истинности собственных суждений и суждений других, </w:t>
      </w:r>
      <w:r>
        <w:rPr>
          <w:spacing w:val="-2"/>
        </w:rPr>
        <w:t>аргументировать</w:t>
      </w:r>
      <w:r>
        <w:rPr>
          <w:spacing w:val="-12"/>
        </w:rPr>
        <w:t xml:space="preserve"> </w:t>
      </w:r>
      <w:r>
        <w:rPr>
          <w:spacing w:val="-2"/>
        </w:rPr>
        <w:t>свою позицию,</w:t>
      </w:r>
      <w:r>
        <w:t xml:space="preserve"> </w:t>
      </w:r>
      <w:r>
        <w:rPr>
          <w:spacing w:val="-2"/>
        </w:rPr>
        <w:t>мнение;</w:t>
      </w:r>
    </w:p>
    <w:p w:rsidR="001A2551" w:rsidRDefault="00573E71">
      <w:pPr>
        <w:pStyle w:val="a3"/>
        <w:spacing w:line="230" w:lineRule="auto"/>
        <w:ind w:left="608" w:right="316" w:firstLine="721"/>
      </w:pPr>
      <w:r>
        <w:t xml:space="preserve">проводить по самостоятельно составленному плану </w:t>
      </w:r>
      <w:r>
        <w:rPr>
          <w:w w:val="120"/>
        </w:rPr>
        <w:t>/...</w:t>
      </w:r>
      <w:r>
        <w:rPr>
          <w:spacing w:val="40"/>
          <w:w w:val="120"/>
        </w:rPr>
        <w:t xml:space="preserve"> </w:t>
      </w:r>
      <w:r>
        <w:t>небольшое исследование по установлению особенностей объекта изучения, причинно-следственных связей и зависимостей объектов</w:t>
      </w:r>
      <w:r>
        <w:rPr>
          <w:spacing w:val="-16"/>
        </w:rPr>
        <w:t xml:space="preserve"> </w:t>
      </w:r>
      <w:r>
        <w:t>между</w:t>
      </w:r>
      <w:r>
        <w:rPr>
          <w:spacing w:val="-16"/>
        </w:rPr>
        <w:t xml:space="preserve"> </w:t>
      </w:r>
      <w:r>
        <w:t>собой;</w:t>
      </w:r>
      <w:r>
        <w:rPr>
          <w:spacing w:val="-15"/>
        </w:rPr>
        <w:t xml:space="preserve"> </w:t>
      </w:r>
      <w:r>
        <w:t>оценивать</w:t>
      </w:r>
      <w:r>
        <w:rPr>
          <w:spacing w:val="-16"/>
        </w:rPr>
        <w:t xml:space="preserve"> </w:t>
      </w:r>
      <w:r>
        <w:t>на</w:t>
      </w:r>
      <w:r>
        <w:rPr>
          <w:spacing w:val="-16"/>
        </w:rPr>
        <w:t xml:space="preserve"> </w:t>
      </w:r>
      <w:r>
        <w:t>применимость</w:t>
      </w:r>
      <w:r>
        <w:rPr>
          <w:spacing w:val="-15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достоверность</w:t>
      </w:r>
      <w:r>
        <w:rPr>
          <w:spacing w:val="-15"/>
        </w:rPr>
        <w:t xml:space="preserve"> </w:t>
      </w:r>
      <w:r>
        <w:t>информацию,</w:t>
      </w:r>
      <w:r>
        <w:rPr>
          <w:spacing w:val="-16"/>
        </w:rPr>
        <w:t xml:space="preserve"> </w:t>
      </w:r>
      <w:r>
        <w:t>полученную</w:t>
      </w:r>
      <w:r>
        <w:rPr>
          <w:spacing w:val="-16"/>
        </w:rPr>
        <w:t xml:space="preserve"> </w:t>
      </w:r>
      <w:r>
        <w:t>в ходе исследования</w:t>
      </w:r>
      <w:r>
        <w:rPr>
          <w:w w:val="120"/>
        </w:rPr>
        <w:t xml:space="preserve"> /.../;</w:t>
      </w:r>
    </w:p>
    <w:p w:rsidR="001A2551" w:rsidRDefault="00573E71">
      <w:pPr>
        <w:pStyle w:val="a3"/>
        <w:spacing w:line="228" w:lineRule="auto"/>
        <w:ind w:left="615" w:right="338" w:firstLine="711"/>
      </w:pPr>
      <w:r>
        <w:t xml:space="preserve">самостоятельно формулировать обобщения и выводы по результатам проведённого наблюдения, </w:t>
      </w:r>
      <w:r>
        <w:rPr>
          <w:w w:val="105"/>
        </w:rPr>
        <w:t>/...</w:t>
      </w:r>
      <w:r>
        <w:rPr>
          <w:spacing w:val="40"/>
          <w:w w:val="105"/>
        </w:rPr>
        <w:t xml:space="preserve"> </w:t>
      </w:r>
      <w:r>
        <w:t>исследования, владеть инструментами оценки достоверности полученных выводов и обобщений;</w:t>
      </w:r>
    </w:p>
    <w:p w:rsidR="001A2551" w:rsidRDefault="00573E71">
      <w:pPr>
        <w:pStyle w:val="a3"/>
        <w:spacing w:line="232" w:lineRule="auto"/>
        <w:ind w:left="612" w:right="316" w:firstLine="717"/>
      </w:pPr>
      <w:r>
        <w:t>прогнозировать</w:t>
      </w:r>
      <w:r>
        <w:rPr>
          <w:spacing w:val="-4"/>
        </w:rPr>
        <w:t xml:space="preserve"> </w:t>
      </w:r>
      <w:r>
        <w:t>возможное дальнейшее развитие процессов, событий и</w:t>
      </w:r>
      <w:r>
        <w:rPr>
          <w:spacing w:val="-4"/>
        </w:rPr>
        <w:t xml:space="preserve"> </w:t>
      </w:r>
      <w:r>
        <w:t xml:space="preserve">их последствия в </w:t>
      </w:r>
      <w:r>
        <w:rPr>
          <w:w w:val="95"/>
        </w:rPr>
        <w:t>аналогичных или</w:t>
      </w:r>
      <w:r>
        <w:rPr>
          <w:spacing w:val="-6"/>
          <w:w w:val="95"/>
        </w:rPr>
        <w:t xml:space="preserve"> </w:t>
      </w:r>
      <w:r>
        <w:rPr>
          <w:w w:val="95"/>
        </w:rPr>
        <w:t>сходных ситуациях, выдвигать предположения об</w:t>
      </w:r>
      <w:r>
        <w:rPr>
          <w:spacing w:val="-5"/>
          <w:w w:val="95"/>
        </w:rPr>
        <w:t xml:space="preserve"> </w:t>
      </w:r>
      <w:r>
        <w:rPr>
          <w:w w:val="95"/>
        </w:rPr>
        <w:t>их</w:t>
      </w:r>
      <w:r>
        <w:rPr>
          <w:spacing w:val="-1"/>
          <w:w w:val="95"/>
        </w:rPr>
        <w:t xml:space="preserve"> </w:t>
      </w:r>
      <w:r>
        <w:rPr>
          <w:w w:val="95"/>
        </w:rPr>
        <w:t>развитии в</w:t>
      </w:r>
      <w:r>
        <w:rPr>
          <w:spacing w:val="-9"/>
          <w:w w:val="95"/>
        </w:rPr>
        <w:t xml:space="preserve"> </w:t>
      </w:r>
      <w:r>
        <w:rPr>
          <w:w w:val="95"/>
        </w:rPr>
        <w:t xml:space="preserve">новых условиях и </w:t>
      </w:r>
      <w:r>
        <w:rPr>
          <w:spacing w:val="-2"/>
        </w:rPr>
        <w:t>контекстах.</w:t>
      </w:r>
    </w:p>
    <w:p w:rsidR="001A2551" w:rsidRDefault="00573E71">
      <w:pPr>
        <w:spacing w:line="268" w:lineRule="exact"/>
        <w:ind w:left="1326"/>
        <w:jc w:val="both"/>
        <w:rPr>
          <w:b/>
          <w:sz w:val="25"/>
        </w:rPr>
      </w:pPr>
      <w:r>
        <w:rPr>
          <w:sz w:val="25"/>
        </w:rPr>
        <w:t>Работа</w:t>
      </w:r>
      <w:r>
        <w:rPr>
          <w:spacing w:val="5"/>
          <w:sz w:val="25"/>
        </w:rPr>
        <w:t xml:space="preserve"> </w:t>
      </w:r>
      <w:r>
        <w:rPr>
          <w:sz w:val="25"/>
        </w:rPr>
        <w:t>с</w:t>
      </w:r>
      <w:r>
        <w:rPr>
          <w:spacing w:val="-8"/>
          <w:sz w:val="25"/>
        </w:rPr>
        <w:t xml:space="preserve"> </w:t>
      </w:r>
      <w:r>
        <w:rPr>
          <w:b/>
          <w:spacing w:val="-2"/>
          <w:sz w:val="25"/>
        </w:rPr>
        <w:t>информацией:</w:t>
      </w:r>
    </w:p>
    <w:p w:rsidR="001A2551" w:rsidRDefault="00573E71">
      <w:pPr>
        <w:pStyle w:val="a3"/>
        <w:spacing w:line="230" w:lineRule="auto"/>
        <w:ind w:left="612" w:right="316" w:firstLine="717"/>
      </w:pPr>
      <w:r>
        <w:rPr>
          <w:w w:val="95"/>
        </w:rPr>
        <w:t>применять различные методы, инструменты и</w:t>
      </w:r>
      <w:r>
        <w:rPr>
          <w:spacing w:val="-5"/>
          <w:w w:val="95"/>
        </w:rPr>
        <w:t xml:space="preserve"> </w:t>
      </w:r>
      <w:r>
        <w:rPr>
          <w:w w:val="95"/>
        </w:rPr>
        <w:t>запросы при поиске и</w:t>
      </w:r>
      <w:r>
        <w:rPr>
          <w:spacing w:val="-6"/>
          <w:w w:val="95"/>
        </w:rPr>
        <w:t xml:space="preserve"> </w:t>
      </w:r>
      <w:r>
        <w:rPr>
          <w:w w:val="95"/>
        </w:rPr>
        <w:t xml:space="preserve">отборе информации или </w:t>
      </w:r>
      <w:r>
        <w:t>данных</w:t>
      </w:r>
      <w:r>
        <w:rPr>
          <w:spacing w:val="-5"/>
        </w:rPr>
        <w:t xml:space="preserve"> </w:t>
      </w:r>
      <w:r>
        <w:t>из</w:t>
      </w:r>
      <w:r>
        <w:rPr>
          <w:spacing w:val="-9"/>
        </w:rPr>
        <w:t xml:space="preserve"> </w:t>
      </w:r>
      <w:r>
        <w:t>источников</w:t>
      </w:r>
      <w:r>
        <w:rPr>
          <w:spacing w:val="-5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учётом</w:t>
      </w:r>
      <w:r>
        <w:rPr>
          <w:spacing w:val="-7"/>
        </w:rPr>
        <w:t xml:space="preserve"> </w:t>
      </w:r>
      <w:r>
        <w:t>предложенной учебной</w:t>
      </w:r>
      <w:r>
        <w:rPr>
          <w:spacing w:val="-10"/>
        </w:rPr>
        <w:t xml:space="preserve"> </w:t>
      </w:r>
      <w:r>
        <w:t>задачи</w:t>
      </w:r>
      <w:r>
        <w:rPr>
          <w:spacing w:val="-7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заданных</w:t>
      </w:r>
      <w:r>
        <w:rPr>
          <w:spacing w:val="-1"/>
        </w:rPr>
        <w:t xml:space="preserve"> </w:t>
      </w:r>
      <w:r>
        <w:t xml:space="preserve">критериев; выбирать, анализировать, систематизировать и интерпретировать информацию различных видов и форм </w:t>
      </w:r>
      <w:r>
        <w:rPr>
          <w:spacing w:val="-2"/>
        </w:rPr>
        <w:t>представления;</w:t>
      </w:r>
    </w:p>
    <w:p w:rsidR="001A2551" w:rsidRDefault="00573E71">
      <w:pPr>
        <w:pStyle w:val="a3"/>
        <w:spacing w:line="230" w:lineRule="auto"/>
        <w:ind w:left="615" w:right="334" w:firstLine="714"/>
      </w:pPr>
      <w:r>
        <w:t>находить сходные аргументы (подтверждающие</w:t>
      </w:r>
      <w:r>
        <w:rPr>
          <w:spacing w:val="-1"/>
        </w:rPr>
        <w:t xml:space="preserve"> </w:t>
      </w:r>
      <w:r>
        <w:t>или опровергающие одну и</w:t>
      </w:r>
      <w:r>
        <w:rPr>
          <w:spacing w:val="-2"/>
        </w:rPr>
        <w:t xml:space="preserve"> </w:t>
      </w:r>
      <w:r>
        <w:t xml:space="preserve">ту же идею, </w:t>
      </w:r>
      <w:r>
        <w:rPr>
          <w:w w:val="95"/>
        </w:rPr>
        <w:t xml:space="preserve">версию) в различных информационных источниках; самостоятельно выбирать оптимальную форму </w:t>
      </w:r>
      <w:r>
        <w:t xml:space="preserve">представления информации </w:t>
      </w:r>
      <w:r>
        <w:rPr>
          <w:w w:val="115"/>
        </w:rPr>
        <w:t>/.../;</w:t>
      </w:r>
    </w:p>
    <w:p w:rsidR="001A2551" w:rsidRDefault="00573E71">
      <w:pPr>
        <w:pStyle w:val="a3"/>
        <w:spacing w:line="228" w:lineRule="auto"/>
        <w:ind w:right="307" w:firstLine="709"/>
      </w:pPr>
      <w:r>
        <w:t xml:space="preserve">оценивать надёжность информации по критериям, предложенным педагогическим </w:t>
      </w:r>
      <w:r>
        <w:rPr>
          <w:w w:val="95"/>
        </w:rPr>
        <w:t>работником или сформулированным самостоятельно;</w:t>
      </w:r>
    </w:p>
    <w:p w:rsidR="001A2551" w:rsidRDefault="00573E71">
      <w:pPr>
        <w:pStyle w:val="a3"/>
        <w:spacing w:line="269" w:lineRule="exact"/>
        <w:ind w:left="1322"/>
      </w:pPr>
      <w:r>
        <w:rPr>
          <w:w w:val="95"/>
        </w:rPr>
        <w:t>эффективно</w:t>
      </w:r>
      <w:r>
        <w:rPr>
          <w:spacing w:val="-4"/>
          <w:w w:val="95"/>
        </w:rPr>
        <w:t xml:space="preserve"> </w:t>
      </w:r>
      <w:r>
        <w:rPr>
          <w:w w:val="95"/>
        </w:rPr>
        <w:t>запоминать</w:t>
      </w:r>
      <w:r>
        <w:rPr>
          <w:spacing w:val="3"/>
        </w:rPr>
        <w:t xml:space="preserve"> </w:t>
      </w:r>
      <w:r>
        <w:rPr>
          <w:w w:val="95"/>
        </w:rPr>
        <w:t>и</w:t>
      </w:r>
      <w:r>
        <w:rPr>
          <w:spacing w:val="-12"/>
          <w:w w:val="95"/>
        </w:rPr>
        <w:t xml:space="preserve"> </w:t>
      </w:r>
      <w:r>
        <w:rPr>
          <w:w w:val="95"/>
        </w:rPr>
        <w:t>систематизировать</w:t>
      </w:r>
      <w:r>
        <w:rPr>
          <w:spacing w:val="-13"/>
          <w:w w:val="95"/>
        </w:rPr>
        <w:t xml:space="preserve"> </w:t>
      </w:r>
      <w:r>
        <w:rPr>
          <w:spacing w:val="-2"/>
          <w:w w:val="95"/>
        </w:rPr>
        <w:t>информацию.</w:t>
      </w:r>
    </w:p>
    <w:p w:rsidR="001A2551" w:rsidRDefault="00573E71">
      <w:pPr>
        <w:pStyle w:val="a4"/>
        <w:numPr>
          <w:ilvl w:val="1"/>
          <w:numId w:val="116"/>
        </w:numPr>
        <w:tabs>
          <w:tab w:val="left" w:pos="1567"/>
        </w:tabs>
        <w:spacing w:line="235" w:lineRule="auto"/>
        <w:ind w:right="2059" w:hanging="1"/>
        <w:jc w:val="both"/>
        <w:rPr>
          <w:b/>
          <w:sz w:val="25"/>
        </w:rPr>
      </w:pPr>
      <w:r>
        <w:rPr>
          <w:w w:val="95"/>
          <w:sz w:val="25"/>
        </w:rPr>
        <w:t>Овладение универсальными</w:t>
      </w:r>
      <w:r>
        <w:rPr>
          <w:spacing w:val="-5"/>
          <w:w w:val="95"/>
          <w:sz w:val="25"/>
        </w:rPr>
        <w:t xml:space="preserve"> </w:t>
      </w:r>
      <w:r>
        <w:rPr>
          <w:w w:val="95"/>
          <w:sz w:val="25"/>
        </w:rPr>
        <w:t xml:space="preserve">учебными </w:t>
      </w:r>
      <w:r>
        <w:rPr>
          <w:b/>
          <w:w w:val="95"/>
          <w:sz w:val="25"/>
        </w:rPr>
        <w:t>коммуникативными</w:t>
      </w:r>
      <w:r>
        <w:rPr>
          <w:b/>
          <w:spacing w:val="-10"/>
          <w:w w:val="95"/>
          <w:sz w:val="25"/>
        </w:rPr>
        <w:t xml:space="preserve"> </w:t>
      </w:r>
      <w:r>
        <w:rPr>
          <w:b/>
          <w:w w:val="95"/>
          <w:sz w:val="25"/>
        </w:rPr>
        <w:t xml:space="preserve">действиями </w:t>
      </w:r>
      <w:r>
        <w:rPr>
          <w:b/>
          <w:spacing w:val="-2"/>
          <w:sz w:val="25"/>
        </w:rPr>
        <w:t>Общение:</w:t>
      </w:r>
    </w:p>
    <w:p w:rsidR="001A2551" w:rsidRDefault="00573E71">
      <w:pPr>
        <w:pStyle w:val="a3"/>
        <w:spacing w:line="232" w:lineRule="auto"/>
        <w:ind w:left="610" w:right="316" w:firstLine="718"/>
      </w:pPr>
      <w:r>
        <w:t xml:space="preserve">воспринимать и формулировать суждения, выражать эмоции в соответствии с целями и </w:t>
      </w:r>
      <w:r>
        <w:rPr>
          <w:w w:val="95"/>
        </w:rPr>
        <w:t>условиями общения; выражать себя (свою точку зрения) в устных и письменных</w:t>
      </w:r>
      <w:r>
        <w:t xml:space="preserve"> </w:t>
      </w:r>
      <w:r>
        <w:rPr>
          <w:w w:val="95"/>
        </w:rPr>
        <w:t>текстах;</w:t>
      </w:r>
    </w:p>
    <w:p w:rsidR="001A2551" w:rsidRDefault="00573E71">
      <w:pPr>
        <w:pStyle w:val="a3"/>
        <w:spacing w:line="228" w:lineRule="auto"/>
        <w:ind w:left="616" w:right="326" w:firstLine="715"/>
      </w:pPr>
      <w:r>
        <w:rPr>
          <w:w w:val="95"/>
        </w:rPr>
        <w:t>распознавать невербальные средства общения, понимать значение социальных знаков, знать</w:t>
      </w:r>
      <w:r>
        <w:rPr>
          <w:spacing w:val="40"/>
        </w:rPr>
        <w:t xml:space="preserve"> </w:t>
      </w:r>
      <w:r>
        <w:rPr>
          <w:w w:val="95"/>
        </w:rPr>
        <w:t>и распознавать предпосылки</w:t>
      </w:r>
      <w:r>
        <w:t xml:space="preserve"> </w:t>
      </w:r>
      <w:r>
        <w:rPr>
          <w:w w:val="95"/>
        </w:rPr>
        <w:t>конфликтных</w:t>
      </w:r>
      <w:r>
        <w:rPr>
          <w:spacing w:val="34"/>
        </w:rPr>
        <w:t xml:space="preserve"> </w:t>
      </w:r>
      <w:r>
        <w:rPr>
          <w:w w:val="95"/>
        </w:rPr>
        <w:t>ситуаций и смягчать конфликты,</w:t>
      </w:r>
      <w:r>
        <w:t xml:space="preserve"> </w:t>
      </w:r>
      <w:r>
        <w:rPr>
          <w:w w:val="95"/>
        </w:rPr>
        <w:t>вести переговоры;</w:t>
      </w:r>
    </w:p>
    <w:p w:rsidR="001A2551" w:rsidRDefault="001A2551">
      <w:pPr>
        <w:spacing w:line="228" w:lineRule="auto"/>
        <w:sectPr w:rsidR="001A2551">
          <w:pgSz w:w="11900" w:h="16840"/>
          <w:pgMar w:top="1260" w:right="280" w:bottom="1480" w:left="380" w:header="0" w:footer="1228" w:gutter="0"/>
          <w:cols w:space="720"/>
        </w:sectPr>
      </w:pPr>
    </w:p>
    <w:p w:rsidR="001A2551" w:rsidRDefault="00573E71">
      <w:pPr>
        <w:pStyle w:val="a3"/>
        <w:spacing w:before="70" w:line="235" w:lineRule="auto"/>
        <w:ind w:left="616" w:firstLine="771"/>
        <w:jc w:val="left"/>
      </w:pPr>
      <w:r>
        <w:lastRenderedPageBreak/>
        <w:t>понимать</w:t>
      </w:r>
      <w:r>
        <w:rPr>
          <w:spacing w:val="58"/>
        </w:rPr>
        <w:t xml:space="preserve"> </w:t>
      </w:r>
      <w:r>
        <w:t>намерения</w:t>
      </w:r>
      <w:r>
        <w:rPr>
          <w:spacing w:val="58"/>
        </w:rPr>
        <w:t xml:space="preserve"> </w:t>
      </w:r>
      <w:r>
        <w:t>других,</w:t>
      </w:r>
      <w:r>
        <w:rPr>
          <w:spacing w:val="60"/>
        </w:rPr>
        <w:t xml:space="preserve"> </w:t>
      </w:r>
      <w:r>
        <w:t>проявлять</w:t>
      </w:r>
      <w:r>
        <w:rPr>
          <w:spacing w:val="57"/>
        </w:rPr>
        <w:t xml:space="preserve"> </w:t>
      </w:r>
      <w:r>
        <w:t>уважительное</w:t>
      </w:r>
      <w:r>
        <w:rPr>
          <w:spacing w:val="64"/>
        </w:rPr>
        <w:t xml:space="preserve"> </w:t>
      </w:r>
      <w:r>
        <w:t>отношение</w:t>
      </w:r>
      <w:r>
        <w:rPr>
          <w:spacing w:val="61"/>
        </w:rPr>
        <w:t xml:space="preserve"> </w:t>
      </w:r>
      <w:r>
        <w:t>к</w:t>
      </w:r>
      <w:r>
        <w:rPr>
          <w:spacing w:val="48"/>
        </w:rPr>
        <w:t xml:space="preserve"> </w:t>
      </w:r>
      <w:r>
        <w:t>собеседнику</w:t>
      </w:r>
      <w:r>
        <w:rPr>
          <w:spacing w:val="63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t xml:space="preserve">в </w:t>
      </w:r>
      <w:r>
        <w:rPr>
          <w:w w:val="95"/>
        </w:rPr>
        <w:t>корректной форме формулировать</w:t>
      </w:r>
      <w:r>
        <w:rPr>
          <w:spacing w:val="40"/>
        </w:rPr>
        <w:t xml:space="preserve"> </w:t>
      </w:r>
      <w:r>
        <w:rPr>
          <w:w w:val="95"/>
        </w:rPr>
        <w:t>свои возражения;</w:t>
      </w:r>
    </w:p>
    <w:p w:rsidR="001A2551" w:rsidRDefault="00573E71">
      <w:pPr>
        <w:pStyle w:val="a3"/>
        <w:spacing w:before="4" w:line="228" w:lineRule="auto"/>
        <w:ind w:left="615" w:firstLine="771"/>
        <w:jc w:val="left"/>
      </w:pPr>
      <w:r>
        <w:t>в</w:t>
      </w:r>
      <w:r>
        <w:rPr>
          <w:spacing w:val="17"/>
        </w:rPr>
        <w:t xml:space="preserve"> </w:t>
      </w:r>
      <w:r>
        <w:t>ходе</w:t>
      </w:r>
      <w:r>
        <w:rPr>
          <w:spacing w:val="21"/>
        </w:rPr>
        <w:t xml:space="preserve"> </w:t>
      </w:r>
      <w:r>
        <w:t>диалога</w:t>
      </w:r>
      <w:r>
        <w:rPr>
          <w:spacing w:val="33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(или)</w:t>
      </w:r>
      <w:r>
        <w:rPr>
          <w:spacing w:val="25"/>
        </w:rPr>
        <w:t xml:space="preserve"> </w:t>
      </w:r>
      <w:r>
        <w:t>дискуссии</w:t>
      </w:r>
      <w:r>
        <w:rPr>
          <w:spacing w:val="27"/>
        </w:rPr>
        <w:t xml:space="preserve"> </w:t>
      </w:r>
      <w:r>
        <w:t>задавать</w:t>
      </w:r>
      <w:r>
        <w:rPr>
          <w:spacing w:val="30"/>
        </w:rPr>
        <w:t xml:space="preserve"> </w:t>
      </w:r>
      <w:r>
        <w:t>вопросы</w:t>
      </w:r>
      <w:r>
        <w:rPr>
          <w:spacing w:val="31"/>
        </w:rPr>
        <w:t xml:space="preserve"> </w:t>
      </w:r>
      <w:r>
        <w:t>по</w:t>
      </w:r>
      <w:r>
        <w:rPr>
          <w:spacing w:val="18"/>
        </w:rPr>
        <w:t xml:space="preserve"> </w:t>
      </w:r>
      <w:r>
        <w:t>существу</w:t>
      </w:r>
      <w:r>
        <w:rPr>
          <w:spacing w:val="39"/>
        </w:rPr>
        <w:t xml:space="preserve"> </w:t>
      </w:r>
      <w:r>
        <w:t>обсуждаемой</w:t>
      </w:r>
      <w:r>
        <w:rPr>
          <w:spacing w:val="35"/>
        </w:rPr>
        <w:t xml:space="preserve"> </w:t>
      </w:r>
      <w:r>
        <w:t>темы</w:t>
      </w:r>
      <w:r>
        <w:rPr>
          <w:spacing w:val="36"/>
        </w:rPr>
        <w:t xml:space="preserve"> </w:t>
      </w:r>
      <w:r>
        <w:t xml:space="preserve">и </w:t>
      </w:r>
      <w:r>
        <w:rPr>
          <w:w w:val="95"/>
        </w:rPr>
        <w:t>высказывать идеи, нацеленные на решение задачи и поддержание благожелательности общения;</w:t>
      </w:r>
    </w:p>
    <w:p w:rsidR="001A2551" w:rsidRDefault="00573E71">
      <w:pPr>
        <w:pStyle w:val="a3"/>
        <w:spacing w:before="10" w:line="223" w:lineRule="auto"/>
        <w:ind w:left="622" w:firstLine="704"/>
        <w:jc w:val="left"/>
      </w:pPr>
      <w:r>
        <w:rPr>
          <w:w w:val="95"/>
        </w:rPr>
        <w:t>сопоставлять</w:t>
      </w:r>
      <w:r>
        <w:rPr>
          <w:spacing w:val="80"/>
        </w:rPr>
        <w:t xml:space="preserve"> </w:t>
      </w:r>
      <w:r>
        <w:rPr>
          <w:w w:val="95"/>
        </w:rPr>
        <w:t>свои</w:t>
      </w:r>
      <w:r>
        <w:rPr>
          <w:spacing w:val="80"/>
        </w:rPr>
        <w:t xml:space="preserve"> </w:t>
      </w:r>
      <w:r>
        <w:rPr>
          <w:w w:val="95"/>
        </w:rPr>
        <w:t>суждения</w:t>
      </w:r>
      <w:r>
        <w:rPr>
          <w:spacing w:val="80"/>
        </w:rPr>
        <w:t xml:space="preserve"> </w:t>
      </w:r>
      <w:r>
        <w:rPr>
          <w:w w:val="95"/>
        </w:rPr>
        <w:t>с</w:t>
      </w:r>
      <w:r>
        <w:rPr>
          <w:spacing w:val="79"/>
        </w:rPr>
        <w:t xml:space="preserve"> </w:t>
      </w:r>
      <w:r>
        <w:rPr>
          <w:w w:val="95"/>
        </w:rPr>
        <w:t>суждениями</w:t>
      </w:r>
      <w:r>
        <w:rPr>
          <w:spacing w:val="80"/>
        </w:rPr>
        <w:t xml:space="preserve"> </w:t>
      </w:r>
      <w:r>
        <w:rPr>
          <w:w w:val="95"/>
        </w:rPr>
        <w:t>других</w:t>
      </w:r>
      <w:r>
        <w:rPr>
          <w:spacing w:val="80"/>
        </w:rPr>
        <w:t xml:space="preserve"> </w:t>
      </w:r>
      <w:r>
        <w:rPr>
          <w:w w:val="95"/>
        </w:rPr>
        <w:t>участников</w:t>
      </w:r>
      <w:r>
        <w:rPr>
          <w:spacing w:val="80"/>
        </w:rPr>
        <w:t xml:space="preserve"> </w:t>
      </w:r>
      <w:r>
        <w:rPr>
          <w:w w:val="95"/>
        </w:rPr>
        <w:t>диалога,</w:t>
      </w:r>
      <w:r>
        <w:rPr>
          <w:spacing w:val="80"/>
        </w:rPr>
        <w:t xml:space="preserve"> </w:t>
      </w:r>
      <w:r>
        <w:rPr>
          <w:w w:val="95"/>
        </w:rPr>
        <w:t xml:space="preserve">обнаруживать </w:t>
      </w:r>
      <w:r>
        <w:t>различие</w:t>
      </w:r>
      <w:r>
        <w:rPr>
          <w:spacing w:val="-6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сходство</w:t>
      </w:r>
      <w:r>
        <w:rPr>
          <w:spacing w:val="-3"/>
        </w:rPr>
        <w:t xml:space="preserve"> </w:t>
      </w:r>
      <w:r>
        <w:t>позиций;</w:t>
      </w:r>
    </w:p>
    <w:p w:rsidR="001A2551" w:rsidRDefault="00573E71">
      <w:pPr>
        <w:pStyle w:val="a3"/>
        <w:tabs>
          <w:tab w:val="left" w:pos="7085"/>
        </w:tabs>
        <w:spacing w:before="11" w:line="228" w:lineRule="auto"/>
        <w:ind w:left="1326" w:right="351" w:firstLine="3"/>
        <w:jc w:val="left"/>
      </w:pPr>
      <w:r>
        <w:t>публично</w:t>
      </w:r>
      <w:r>
        <w:rPr>
          <w:spacing w:val="-15"/>
        </w:rPr>
        <w:t xml:space="preserve"> </w:t>
      </w:r>
      <w:r>
        <w:t>представлять</w:t>
      </w:r>
      <w:r>
        <w:rPr>
          <w:spacing w:val="-2"/>
        </w:rPr>
        <w:t xml:space="preserve"> </w:t>
      </w:r>
      <w:r>
        <w:t>результаты</w:t>
      </w:r>
      <w:r>
        <w:rPr>
          <w:spacing w:val="-12"/>
        </w:rPr>
        <w:t xml:space="preserve"> </w:t>
      </w:r>
      <w:r>
        <w:t>выполненного</w:t>
      </w:r>
      <w:r>
        <w:rPr>
          <w:spacing w:val="-4"/>
        </w:rPr>
        <w:t xml:space="preserve"> </w:t>
      </w:r>
      <w:r>
        <w:t>&lt;...</w:t>
      </w:r>
      <w:r>
        <w:tab/>
        <w:t xml:space="preserve">исследования, проекта; </w:t>
      </w:r>
      <w:r>
        <w:rPr>
          <w:w w:val="95"/>
        </w:rPr>
        <w:t>самостоятельно</w:t>
      </w:r>
      <w:r>
        <w:rPr>
          <w:spacing w:val="4"/>
        </w:rPr>
        <w:t xml:space="preserve"> </w:t>
      </w:r>
      <w:r>
        <w:rPr>
          <w:w w:val="95"/>
        </w:rPr>
        <w:t>выбирать</w:t>
      </w:r>
      <w:r>
        <w:rPr>
          <w:spacing w:val="22"/>
        </w:rPr>
        <w:t xml:space="preserve"> </w:t>
      </w:r>
      <w:r>
        <w:rPr>
          <w:w w:val="95"/>
        </w:rPr>
        <w:t>формат</w:t>
      </w:r>
      <w:r>
        <w:rPr>
          <w:spacing w:val="20"/>
        </w:rPr>
        <w:t xml:space="preserve"> </w:t>
      </w:r>
      <w:r>
        <w:rPr>
          <w:w w:val="95"/>
        </w:rPr>
        <w:t>выступления</w:t>
      </w:r>
      <w:r>
        <w:rPr>
          <w:spacing w:val="24"/>
        </w:rPr>
        <w:t xml:space="preserve"> </w:t>
      </w:r>
      <w:r>
        <w:rPr>
          <w:w w:val="95"/>
        </w:rPr>
        <w:t>с</w:t>
      </w:r>
      <w:r>
        <w:rPr>
          <w:spacing w:val="5"/>
        </w:rPr>
        <w:t xml:space="preserve"> </w:t>
      </w:r>
      <w:r>
        <w:rPr>
          <w:w w:val="95"/>
        </w:rPr>
        <w:t>учётом</w:t>
      </w:r>
      <w:r>
        <w:rPr>
          <w:spacing w:val="14"/>
        </w:rPr>
        <w:t xml:space="preserve"> </w:t>
      </w:r>
      <w:r>
        <w:rPr>
          <w:w w:val="95"/>
        </w:rPr>
        <w:t>задач</w:t>
      </w:r>
      <w:r>
        <w:rPr>
          <w:spacing w:val="18"/>
        </w:rPr>
        <w:t xml:space="preserve"> </w:t>
      </w:r>
      <w:r>
        <w:rPr>
          <w:w w:val="95"/>
        </w:rPr>
        <w:t>презентации</w:t>
      </w:r>
      <w:r>
        <w:rPr>
          <w:spacing w:val="28"/>
        </w:rPr>
        <w:t xml:space="preserve"> </w:t>
      </w:r>
      <w:r>
        <w:rPr>
          <w:w w:val="95"/>
        </w:rPr>
        <w:t>и</w:t>
      </w:r>
      <w:r>
        <w:rPr>
          <w:spacing w:val="6"/>
        </w:rPr>
        <w:t xml:space="preserve"> </w:t>
      </w:r>
      <w:r>
        <w:rPr>
          <w:spacing w:val="-2"/>
          <w:w w:val="95"/>
        </w:rPr>
        <w:t>особенностей</w:t>
      </w:r>
    </w:p>
    <w:p w:rsidR="001A2551" w:rsidRDefault="00573E71">
      <w:pPr>
        <w:pStyle w:val="a3"/>
        <w:spacing w:line="232" w:lineRule="auto"/>
        <w:ind w:left="620" w:right="316" w:hanging="4"/>
        <w:jc w:val="left"/>
      </w:pPr>
      <w:r>
        <w:t>аудитории</w:t>
      </w:r>
      <w:r>
        <w:rPr>
          <w:spacing w:val="33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соответствии</w:t>
      </w:r>
      <w:r>
        <w:rPr>
          <w:spacing w:val="34"/>
        </w:rPr>
        <w:t xml:space="preserve"> </w:t>
      </w:r>
      <w:r>
        <w:t>с</w:t>
      </w:r>
      <w:r>
        <w:rPr>
          <w:spacing w:val="18"/>
        </w:rPr>
        <w:t xml:space="preserve"> </w:t>
      </w:r>
      <w:r>
        <w:t>ним</w:t>
      </w:r>
      <w:r>
        <w:rPr>
          <w:spacing w:val="17"/>
        </w:rPr>
        <w:t xml:space="preserve"> </w:t>
      </w:r>
      <w:r>
        <w:t>составлять</w:t>
      </w:r>
      <w:r>
        <w:rPr>
          <w:spacing w:val="34"/>
        </w:rPr>
        <w:t xml:space="preserve"> </w:t>
      </w:r>
      <w:r>
        <w:t>устные</w:t>
      </w:r>
      <w:r>
        <w:rPr>
          <w:spacing w:val="29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письменные</w:t>
      </w:r>
      <w:r>
        <w:rPr>
          <w:spacing w:val="29"/>
        </w:rPr>
        <w:t xml:space="preserve"> </w:t>
      </w:r>
      <w:r>
        <w:t>тексты</w:t>
      </w:r>
      <w:r>
        <w:rPr>
          <w:spacing w:val="26"/>
        </w:rPr>
        <w:t xml:space="preserve"> </w:t>
      </w:r>
      <w:r>
        <w:t>с</w:t>
      </w:r>
      <w:r>
        <w:rPr>
          <w:spacing w:val="17"/>
        </w:rPr>
        <w:t xml:space="preserve"> </w:t>
      </w:r>
      <w:r>
        <w:t>использованием иллюстративных</w:t>
      </w:r>
      <w:r>
        <w:rPr>
          <w:spacing w:val="-16"/>
        </w:rPr>
        <w:t xml:space="preserve"> </w:t>
      </w:r>
      <w:r>
        <w:t>материалов.</w:t>
      </w:r>
    </w:p>
    <w:p w:rsidR="001A2551" w:rsidRDefault="00573E71">
      <w:pPr>
        <w:pStyle w:val="4"/>
        <w:spacing w:line="269" w:lineRule="exact"/>
        <w:ind w:left="1325"/>
      </w:pPr>
      <w:r>
        <w:rPr>
          <w:spacing w:val="-2"/>
          <w:w w:val="95"/>
        </w:rPr>
        <w:t>Совместная</w:t>
      </w:r>
      <w:r>
        <w:rPr>
          <w:spacing w:val="6"/>
        </w:rPr>
        <w:t xml:space="preserve"> </w:t>
      </w:r>
      <w:r>
        <w:rPr>
          <w:spacing w:val="-2"/>
        </w:rPr>
        <w:t>деятельность:</w:t>
      </w:r>
    </w:p>
    <w:p w:rsidR="001A2551" w:rsidRDefault="00573E71">
      <w:pPr>
        <w:pStyle w:val="a3"/>
        <w:spacing w:line="230" w:lineRule="auto"/>
        <w:ind w:left="620" w:right="311" w:firstLine="709"/>
      </w:pPr>
      <w:r>
        <w:rPr>
          <w:w w:val="95"/>
        </w:rPr>
        <w:t xml:space="preserve"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</w:t>
      </w:r>
      <w:r>
        <w:t>при</w:t>
      </w:r>
      <w:r>
        <w:rPr>
          <w:spacing w:val="-16"/>
        </w:rPr>
        <w:t xml:space="preserve"> </w:t>
      </w:r>
      <w:r>
        <w:t>решении</w:t>
      </w:r>
      <w:r>
        <w:rPr>
          <w:spacing w:val="-6"/>
        </w:rPr>
        <w:t xml:space="preserve"> </w:t>
      </w:r>
      <w:r>
        <w:t>поставленной</w:t>
      </w:r>
      <w:r>
        <w:rPr>
          <w:spacing w:val="-11"/>
        </w:rPr>
        <w:t xml:space="preserve"> </w:t>
      </w:r>
      <w:r>
        <w:t>задачи;</w:t>
      </w:r>
    </w:p>
    <w:p w:rsidR="001A2551" w:rsidRDefault="00573E71">
      <w:pPr>
        <w:pStyle w:val="a3"/>
        <w:spacing w:before="1" w:line="230" w:lineRule="auto"/>
        <w:ind w:right="326" w:firstLine="712"/>
      </w:pPr>
      <w:r>
        <w:rPr>
          <w:w w:val="95"/>
        </w:rPr>
        <w:t>принимать цель совместной деятельности, коллективно строить действия по</w:t>
      </w:r>
      <w:r>
        <w:rPr>
          <w:spacing w:val="-2"/>
          <w:w w:val="95"/>
        </w:rPr>
        <w:t xml:space="preserve"> </w:t>
      </w:r>
      <w:r>
        <w:rPr>
          <w:w w:val="95"/>
        </w:rPr>
        <w:t>её</w:t>
      </w:r>
      <w:r>
        <w:rPr>
          <w:spacing w:val="-5"/>
          <w:w w:val="95"/>
        </w:rPr>
        <w:t xml:space="preserve"> </w:t>
      </w:r>
      <w:r>
        <w:rPr>
          <w:w w:val="95"/>
        </w:rPr>
        <w:t xml:space="preserve">достижению: </w:t>
      </w:r>
      <w:r>
        <w:t xml:space="preserve">распределять роли, договариваться, обсуждать процесс и результат совместной работы; уметь обобщать мнения нескольких людей, проявлять готовность руководить, выполнять поручения, подчиняться; 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</w:t>
      </w:r>
      <w:r>
        <w:rPr>
          <w:w w:val="95"/>
        </w:rPr>
        <w:t>членами команды, участвовать в</w:t>
      </w:r>
      <w:r>
        <w:rPr>
          <w:spacing w:val="-8"/>
          <w:w w:val="95"/>
        </w:rPr>
        <w:t xml:space="preserve"> </w:t>
      </w:r>
      <w:r>
        <w:rPr>
          <w:w w:val="95"/>
        </w:rPr>
        <w:t>групповых формах работы</w:t>
      </w:r>
      <w:r>
        <w:rPr>
          <w:spacing w:val="-3"/>
          <w:w w:val="95"/>
        </w:rPr>
        <w:t xml:space="preserve"> </w:t>
      </w:r>
      <w:r>
        <w:rPr>
          <w:w w:val="95"/>
        </w:rPr>
        <w:t xml:space="preserve">(обсуждения, обмен мнений, «мозговые </w:t>
      </w:r>
      <w:r>
        <w:t>штурмы» и иные);</w:t>
      </w:r>
    </w:p>
    <w:p w:rsidR="001A2551" w:rsidRDefault="00573E71">
      <w:pPr>
        <w:pStyle w:val="a3"/>
        <w:spacing w:line="232" w:lineRule="auto"/>
        <w:ind w:left="620" w:right="316" w:firstLine="708"/>
      </w:pPr>
      <w:r>
        <w:rPr>
          <w:w w:val="95"/>
        </w:rPr>
        <w:t>выполнять свою часть работы, достигать качественного результата по</w:t>
      </w:r>
      <w:r>
        <w:rPr>
          <w:spacing w:val="-10"/>
          <w:w w:val="95"/>
        </w:rPr>
        <w:t xml:space="preserve"> </w:t>
      </w:r>
      <w:r>
        <w:rPr>
          <w:w w:val="95"/>
        </w:rPr>
        <w:t>своему направлению и координировать свои действия с другими членами команды;</w:t>
      </w:r>
    </w:p>
    <w:p w:rsidR="001A2551" w:rsidRDefault="00573E71">
      <w:pPr>
        <w:pStyle w:val="a3"/>
        <w:spacing w:line="228" w:lineRule="auto"/>
        <w:ind w:right="317" w:firstLine="709"/>
      </w:pPr>
      <w:r>
        <w:t xml:space="preserve">оценивать качество своего вклада в общий продукт по критериям, самостоятельно </w:t>
      </w:r>
      <w:r>
        <w:rPr>
          <w:w w:val="95"/>
        </w:rPr>
        <w:t>сформулированным участниками</w:t>
      </w:r>
      <w:r>
        <w:rPr>
          <w:spacing w:val="40"/>
        </w:rPr>
        <w:t xml:space="preserve"> </w:t>
      </w:r>
      <w:r>
        <w:rPr>
          <w:w w:val="95"/>
        </w:rPr>
        <w:t>взаимодействия;</w:t>
      </w:r>
    </w:p>
    <w:p w:rsidR="001A2551" w:rsidRDefault="00573E71">
      <w:pPr>
        <w:pStyle w:val="a3"/>
        <w:spacing w:line="230" w:lineRule="auto"/>
        <w:ind w:left="620" w:right="330" w:firstLine="705"/>
      </w:pPr>
      <w:r>
        <w:t>сравнивать результаты с</w:t>
      </w:r>
      <w:r>
        <w:rPr>
          <w:spacing w:val="-11"/>
        </w:rPr>
        <w:t xml:space="preserve"> </w:t>
      </w:r>
      <w:r>
        <w:t>исходной</w:t>
      </w:r>
      <w:r>
        <w:rPr>
          <w:spacing w:val="-3"/>
        </w:rPr>
        <w:t xml:space="preserve"> </w:t>
      </w:r>
      <w:r>
        <w:t>задачей</w:t>
      </w:r>
      <w:r>
        <w:rPr>
          <w:spacing w:val="-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вклад</w:t>
      </w:r>
      <w:r>
        <w:rPr>
          <w:spacing w:val="-1"/>
        </w:rPr>
        <w:t xml:space="preserve"> </w:t>
      </w:r>
      <w:r>
        <w:t>каждого члена</w:t>
      </w:r>
      <w:r>
        <w:rPr>
          <w:spacing w:val="-2"/>
        </w:rPr>
        <w:t xml:space="preserve"> </w:t>
      </w:r>
      <w:r>
        <w:t>команды в</w:t>
      </w:r>
      <w:r>
        <w:rPr>
          <w:spacing w:val="-9"/>
        </w:rPr>
        <w:t xml:space="preserve"> </w:t>
      </w:r>
      <w:r>
        <w:t>достижение результатов, разделять</w:t>
      </w:r>
      <w:r>
        <w:rPr>
          <w:spacing w:val="-4"/>
        </w:rPr>
        <w:t xml:space="preserve"> </w:t>
      </w:r>
      <w:r>
        <w:t>сферу</w:t>
      </w:r>
      <w:r>
        <w:rPr>
          <w:spacing w:val="-4"/>
        </w:rPr>
        <w:t xml:space="preserve"> </w:t>
      </w:r>
      <w:r>
        <w:t>ответственности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проявлять</w:t>
      </w:r>
      <w:r>
        <w:rPr>
          <w:spacing w:val="-3"/>
        </w:rPr>
        <w:t xml:space="preserve"> </w:t>
      </w:r>
      <w:r>
        <w:t>готовность</w:t>
      </w:r>
      <w:r>
        <w:rPr>
          <w:spacing w:val="-3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предоставлению</w:t>
      </w:r>
      <w:r>
        <w:rPr>
          <w:spacing w:val="-14"/>
        </w:rPr>
        <w:t xml:space="preserve"> </w:t>
      </w:r>
      <w:r>
        <w:t>отчёта перед группой.</w:t>
      </w:r>
    </w:p>
    <w:p w:rsidR="001A2551" w:rsidRDefault="00573E71">
      <w:pPr>
        <w:pStyle w:val="a4"/>
        <w:numPr>
          <w:ilvl w:val="1"/>
          <w:numId w:val="116"/>
        </w:numPr>
        <w:tabs>
          <w:tab w:val="left" w:pos="1567"/>
        </w:tabs>
        <w:spacing w:line="235" w:lineRule="auto"/>
        <w:ind w:left="1325" w:right="2562" w:firstLine="0"/>
        <w:jc w:val="both"/>
        <w:rPr>
          <w:b/>
          <w:sz w:val="25"/>
        </w:rPr>
      </w:pPr>
      <w:r>
        <w:rPr>
          <w:w w:val="95"/>
          <w:sz w:val="25"/>
        </w:rPr>
        <w:t>Овладение</w:t>
      </w:r>
      <w:r>
        <w:rPr>
          <w:spacing w:val="-3"/>
          <w:w w:val="95"/>
          <w:sz w:val="25"/>
        </w:rPr>
        <w:t xml:space="preserve"> </w:t>
      </w:r>
      <w:r>
        <w:rPr>
          <w:w w:val="95"/>
          <w:sz w:val="25"/>
        </w:rPr>
        <w:t>универсальными</w:t>
      </w:r>
      <w:r>
        <w:rPr>
          <w:spacing w:val="-12"/>
          <w:w w:val="95"/>
          <w:sz w:val="25"/>
        </w:rPr>
        <w:t xml:space="preserve"> </w:t>
      </w:r>
      <w:r>
        <w:rPr>
          <w:w w:val="95"/>
          <w:sz w:val="25"/>
        </w:rPr>
        <w:t xml:space="preserve">учебными </w:t>
      </w:r>
      <w:r>
        <w:rPr>
          <w:b/>
          <w:w w:val="95"/>
          <w:sz w:val="25"/>
        </w:rPr>
        <w:t xml:space="preserve">регулятивными действиями </w:t>
      </w:r>
      <w:r>
        <w:rPr>
          <w:b/>
          <w:spacing w:val="-2"/>
          <w:sz w:val="25"/>
        </w:rPr>
        <w:t>Самоорганизация:</w:t>
      </w:r>
    </w:p>
    <w:p w:rsidR="001A2551" w:rsidRDefault="00573E71">
      <w:pPr>
        <w:pStyle w:val="a3"/>
        <w:spacing w:line="230" w:lineRule="auto"/>
        <w:ind w:left="622" w:right="317" w:firstLine="707"/>
      </w:pPr>
      <w:r>
        <w:t>выявлять проблемы для решения в жизненных и учебных ситуациях; ориентироваться в различных</w:t>
      </w:r>
      <w:r>
        <w:rPr>
          <w:spacing w:val="-13"/>
        </w:rPr>
        <w:t xml:space="preserve"> </w:t>
      </w:r>
      <w:r>
        <w:t>подходах</w:t>
      </w:r>
      <w:r>
        <w:rPr>
          <w:spacing w:val="-12"/>
        </w:rPr>
        <w:t xml:space="preserve"> </w:t>
      </w:r>
      <w:r>
        <w:t>принятия</w:t>
      </w:r>
      <w:r>
        <w:rPr>
          <w:spacing w:val="-11"/>
        </w:rPr>
        <w:t xml:space="preserve"> </w:t>
      </w:r>
      <w:r>
        <w:t>решений</w:t>
      </w:r>
      <w:r>
        <w:rPr>
          <w:spacing w:val="-12"/>
        </w:rPr>
        <w:t xml:space="preserve"> </w:t>
      </w:r>
      <w:r>
        <w:t>(индивидуальное,</w:t>
      </w:r>
      <w:r>
        <w:rPr>
          <w:spacing w:val="-16"/>
        </w:rPr>
        <w:t xml:space="preserve"> </w:t>
      </w:r>
      <w:r>
        <w:t>принятие</w:t>
      </w:r>
      <w:r>
        <w:rPr>
          <w:spacing w:val="-11"/>
        </w:rPr>
        <w:t xml:space="preserve"> </w:t>
      </w:r>
      <w:r>
        <w:t>решения</w:t>
      </w:r>
      <w:r>
        <w:rPr>
          <w:spacing w:val="-11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группе,</w:t>
      </w:r>
      <w:r>
        <w:rPr>
          <w:spacing w:val="-10"/>
        </w:rPr>
        <w:t xml:space="preserve"> </w:t>
      </w:r>
      <w:r>
        <w:t>принятие решений в группе);</w:t>
      </w:r>
    </w:p>
    <w:p w:rsidR="001A2551" w:rsidRDefault="00573E71">
      <w:pPr>
        <w:pStyle w:val="a3"/>
        <w:spacing w:line="230" w:lineRule="auto"/>
        <w:ind w:right="328" w:firstLine="709"/>
      </w:pPr>
      <w: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</w:t>
      </w:r>
      <w:r>
        <w:rPr>
          <w:spacing w:val="-7"/>
        </w:rPr>
        <w:t xml:space="preserve"> </w:t>
      </w:r>
      <w:r>
        <w:t>предлагаемые варианты решений; составлять план</w:t>
      </w:r>
      <w:r>
        <w:rPr>
          <w:spacing w:val="-5"/>
        </w:rPr>
        <w:t xml:space="preserve"> </w:t>
      </w:r>
      <w:r>
        <w:t>действий (план</w:t>
      </w:r>
      <w:r>
        <w:rPr>
          <w:spacing w:val="-2"/>
        </w:rPr>
        <w:t xml:space="preserve"> </w:t>
      </w:r>
      <w:r>
        <w:t>реализации намеченного</w:t>
      </w:r>
      <w:r>
        <w:rPr>
          <w:spacing w:val="-3"/>
        </w:rPr>
        <w:t xml:space="preserve"> </w:t>
      </w:r>
      <w:r>
        <w:t>алгоритма</w:t>
      </w:r>
      <w:r>
        <w:rPr>
          <w:spacing w:val="-1"/>
        </w:rPr>
        <w:t xml:space="preserve"> </w:t>
      </w:r>
      <w:r>
        <w:t>решения),</w:t>
      </w:r>
      <w:r>
        <w:rPr>
          <w:spacing w:val="-2"/>
        </w:rPr>
        <w:t xml:space="preserve"> </w:t>
      </w:r>
      <w:r>
        <w:t>корректировать</w:t>
      </w:r>
      <w:r>
        <w:rPr>
          <w:spacing w:val="-12"/>
        </w:rPr>
        <w:t xml:space="preserve"> </w:t>
      </w:r>
      <w:r>
        <w:t>предложенный</w:t>
      </w:r>
      <w:r>
        <w:rPr>
          <w:spacing w:val="-1"/>
        </w:rPr>
        <w:t xml:space="preserve"> </w:t>
      </w:r>
      <w:r>
        <w:t>алгоритм</w:t>
      </w:r>
      <w:r>
        <w:rPr>
          <w:spacing w:val="-4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учётом</w:t>
      </w:r>
      <w:r>
        <w:rPr>
          <w:spacing w:val="-6"/>
        </w:rPr>
        <w:t xml:space="preserve"> </w:t>
      </w:r>
      <w:r>
        <w:t xml:space="preserve">получения </w:t>
      </w:r>
      <w:r>
        <w:rPr>
          <w:w w:val="95"/>
        </w:rPr>
        <w:t>новых знаний об изучаемом объекте; делать выбор и брать ответственность за решение.</w:t>
      </w:r>
    </w:p>
    <w:p w:rsidR="001A2551" w:rsidRDefault="00573E71">
      <w:pPr>
        <w:pStyle w:val="4"/>
        <w:spacing w:line="269" w:lineRule="exact"/>
        <w:ind w:left="1325"/>
        <w:jc w:val="left"/>
      </w:pPr>
      <w:r>
        <w:rPr>
          <w:spacing w:val="-2"/>
        </w:rPr>
        <w:t>Самоконтроль:</w:t>
      </w:r>
    </w:p>
    <w:p w:rsidR="001A2551" w:rsidRDefault="00573E71">
      <w:pPr>
        <w:pStyle w:val="a3"/>
        <w:spacing w:line="230" w:lineRule="auto"/>
        <w:ind w:right="329" w:firstLine="711"/>
      </w:pPr>
      <w:r>
        <w:t>владеть</w:t>
      </w:r>
      <w:r>
        <w:rPr>
          <w:spacing w:val="-16"/>
        </w:rPr>
        <w:t xml:space="preserve"> </w:t>
      </w:r>
      <w:r>
        <w:t>способами</w:t>
      </w:r>
      <w:r>
        <w:rPr>
          <w:spacing w:val="-16"/>
        </w:rPr>
        <w:t xml:space="preserve"> </w:t>
      </w:r>
      <w:r>
        <w:t>самоконтроля,</w:t>
      </w:r>
      <w:r>
        <w:rPr>
          <w:spacing w:val="-15"/>
        </w:rPr>
        <w:t xml:space="preserve"> </w:t>
      </w:r>
      <w:r>
        <w:t>самомотивации</w:t>
      </w:r>
      <w:r>
        <w:rPr>
          <w:spacing w:val="-16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рефлексии;</w:t>
      </w:r>
      <w:r>
        <w:rPr>
          <w:spacing w:val="-15"/>
        </w:rPr>
        <w:t xml:space="preserve"> </w:t>
      </w:r>
      <w:r>
        <w:t>давать</w:t>
      </w:r>
      <w:r>
        <w:rPr>
          <w:spacing w:val="-16"/>
        </w:rPr>
        <w:t xml:space="preserve"> </w:t>
      </w:r>
      <w:r>
        <w:t>адекватную</w:t>
      </w:r>
      <w:r>
        <w:rPr>
          <w:spacing w:val="-15"/>
        </w:rPr>
        <w:t xml:space="preserve"> </w:t>
      </w:r>
      <w:r>
        <w:t>оценку ситуации</w:t>
      </w:r>
      <w:r>
        <w:rPr>
          <w:spacing w:val="-7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предлагать</w:t>
      </w:r>
      <w:r>
        <w:rPr>
          <w:spacing w:val="-9"/>
        </w:rPr>
        <w:t xml:space="preserve"> </w:t>
      </w:r>
      <w:r>
        <w:t>план</w:t>
      </w:r>
      <w:r>
        <w:rPr>
          <w:spacing w:val="-15"/>
        </w:rPr>
        <w:t xml:space="preserve"> </w:t>
      </w:r>
      <w:r>
        <w:t>её</w:t>
      </w:r>
      <w:r>
        <w:rPr>
          <w:spacing w:val="-15"/>
        </w:rPr>
        <w:t xml:space="preserve"> </w:t>
      </w:r>
      <w:r>
        <w:t>изменения;</w:t>
      </w:r>
      <w:r>
        <w:rPr>
          <w:spacing w:val="-3"/>
        </w:rPr>
        <w:t xml:space="preserve"> </w:t>
      </w:r>
      <w:r>
        <w:t>учитывать</w:t>
      </w:r>
      <w:r>
        <w:rPr>
          <w:spacing w:val="-5"/>
        </w:rPr>
        <w:t xml:space="preserve"> </w:t>
      </w:r>
      <w:r>
        <w:t>контекст</w:t>
      </w:r>
      <w:r>
        <w:rPr>
          <w:spacing w:val="-10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предвидеть</w:t>
      </w:r>
      <w:r>
        <w:rPr>
          <w:spacing w:val="-9"/>
        </w:rPr>
        <w:t xml:space="preserve"> </w:t>
      </w:r>
      <w:r>
        <w:t>трудности,</w:t>
      </w:r>
      <w:r>
        <w:rPr>
          <w:spacing w:val="-2"/>
        </w:rPr>
        <w:t xml:space="preserve"> </w:t>
      </w:r>
      <w:r>
        <w:t xml:space="preserve">которые могут возникнуть при решении учебной задачи, адаптировать решение к меняющимся </w:t>
      </w:r>
      <w:r>
        <w:rPr>
          <w:spacing w:val="-2"/>
        </w:rPr>
        <w:t>обстоятельствам;</w:t>
      </w:r>
    </w:p>
    <w:p w:rsidR="001A2551" w:rsidRDefault="00573E71">
      <w:pPr>
        <w:pStyle w:val="a3"/>
        <w:spacing w:line="223" w:lineRule="auto"/>
        <w:ind w:left="620" w:right="335" w:firstLine="705"/>
      </w:pPr>
      <w:r>
        <w:t>объяснять</w:t>
      </w:r>
      <w:r>
        <w:rPr>
          <w:spacing w:val="-16"/>
        </w:rPr>
        <w:t xml:space="preserve"> </w:t>
      </w:r>
      <w:r>
        <w:t>причины</w:t>
      </w:r>
      <w:r>
        <w:rPr>
          <w:spacing w:val="-13"/>
        </w:rPr>
        <w:t xml:space="preserve"> </w:t>
      </w:r>
      <w:r>
        <w:t>достижения</w:t>
      </w:r>
      <w:r>
        <w:rPr>
          <w:spacing w:val="-12"/>
        </w:rPr>
        <w:t xml:space="preserve"> </w:t>
      </w:r>
      <w:r>
        <w:t>(недостижения)</w:t>
      </w:r>
      <w:r>
        <w:rPr>
          <w:spacing w:val="-16"/>
        </w:rPr>
        <w:t xml:space="preserve"> </w:t>
      </w:r>
      <w:r>
        <w:t>результатов</w:t>
      </w:r>
      <w:r>
        <w:rPr>
          <w:spacing w:val="-9"/>
        </w:rPr>
        <w:t xml:space="preserve"> </w:t>
      </w:r>
      <w:r>
        <w:t>деятельности,</w:t>
      </w:r>
      <w:r>
        <w:rPr>
          <w:spacing w:val="-7"/>
        </w:rPr>
        <w:t xml:space="preserve"> </w:t>
      </w:r>
      <w:r>
        <w:t>давать</w:t>
      </w:r>
      <w:r>
        <w:rPr>
          <w:spacing w:val="-15"/>
        </w:rPr>
        <w:t xml:space="preserve"> </w:t>
      </w:r>
      <w:r>
        <w:t xml:space="preserve">оценку </w:t>
      </w:r>
      <w:r>
        <w:rPr>
          <w:w w:val="95"/>
        </w:rPr>
        <w:t>приобретённому</w:t>
      </w:r>
      <w:r>
        <w:rPr>
          <w:spacing w:val="-2"/>
          <w:w w:val="95"/>
        </w:rPr>
        <w:t xml:space="preserve"> </w:t>
      </w:r>
      <w:r>
        <w:rPr>
          <w:w w:val="95"/>
        </w:rPr>
        <w:t>опыту, уметь находить позитивное в произошедшей</w:t>
      </w:r>
      <w:r>
        <w:rPr>
          <w:spacing w:val="37"/>
        </w:rPr>
        <w:t xml:space="preserve"> </w:t>
      </w:r>
      <w:r>
        <w:rPr>
          <w:w w:val="95"/>
        </w:rPr>
        <w:t>ситуации;</w:t>
      </w:r>
    </w:p>
    <w:p w:rsidR="001A2551" w:rsidRDefault="00573E71">
      <w:pPr>
        <w:pStyle w:val="a3"/>
        <w:spacing w:line="230" w:lineRule="auto"/>
        <w:ind w:left="615" w:right="321" w:firstLine="713"/>
      </w:pPr>
      <w:r>
        <w:rPr>
          <w:w w:val="95"/>
        </w:rPr>
        <w:t>вносить коррективы в</w:t>
      </w:r>
      <w:r>
        <w:rPr>
          <w:spacing w:val="-8"/>
          <w:w w:val="95"/>
        </w:rPr>
        <w:t xml:space="preserve"> </w:t>
      </w:r>
      <w:r>
        <w:rPr>
          <w:w w:val="95"/>
        </w:rPr>
        <w:t>деятельность на</w:t>
      </w:r>
      <w:r>
        <w:rPr>
          <w:spacing w:val="-7"/>
          <w:w w:val="95"/>
        </w:rPr>
        <w:t xml:space="preserve"> </w:t>
      </w:r>
      <w:r>
        <w:rPr>
          <w:w w:val="95"/>
        </w:rPr>
        <w:t>основе новых обстоятельств,</w:t>
      </w:r>
      <w:r>
        <w:rPr>
          <w:spacing w:val="-8"/>
          <w:w w:val="95"/>
        </w:rPr>
        <w:t xml:space="preserve"> </w:t>
      </w:r>
      <w:r>
        <w:rPr>
          <w:w w:val="95"/>
        </w:rPr>
        <w:t xml:space="preserve">изменившихся ситуаций, </w:t>
      </w:r>
      <w:r>
        <w:t xml:space="preserve">установленных ошибок, возникших трудностей; оценивать соответствие результата цели и </w:t>
      </w:r>
      <w:r>
        <w:rPr>
          <w:spacing w:val="-2"/>
        </w:rPr>
        <w:t>условиям.</w:t>
      </w:r>
    </w:p>
    <w:p w:rsidR="001A2551" w:rsidRDefault="00573E71">
      <w:pPr>
        <w:pStyle w:val="4"/>
        <w:spacing w:line="279" w:lineRule="exact"/>
        <w:ind w:left="1323"/>
      </w:pPr>
      <w:r>
        <w:rPr>
          <w:w w:val="90"/>
        </w:rPr>
        <w:t>Эмоциональный</w:t>
      </w:r>
      <w:r>
        <w:rPr>
          <w:spacing w:val="51"/>
          <w:w w:val="150"/>
        </w:rPr>
        <w:t xml:space="preserve"> </w:t>
      </w:r>
      <w:r>
        <w:rPr>
          <w:spacing w:val="-2"/>
        </w:rPr>
        <w:t>интеллект:</w:t>
      </w:r>
    </w:p>
    <w:p w:rsidR="001A2551" w:rsidRDefault="001A2551">
      <w:pPr>
        <w:spacing w:line="279" w:lineRule="exact"/>
        <w:sectPr w:rsidR="001A2551">
          <w:pgSz w:w="11900" w:h="16840"/>
          <w:pgMar w:top="1100" w:right="280" w:bottom="1520" w:left="380" w:header="0" w:footer="1228" w:gutter="0"/>
          <w:cols w:space="720"/>
        </w:sectPr>
      </w:pPr>
    </w:p>
    <w:p w:rsidR="001A2551" w:rsidRDefault="00573E71">
      <w:pPr>
        <w:pStyle w:val="a3"/>
        <w:spacing w:before="70" w:line="235" w:lineRule="auto"/>
        <w:ind w:right="321" w:firstLine="714"/>
      </w:pPr>
      <w:r>
        <w:lastRenderedPageBreak/>
        <w:t>различать,</w:t>
      </w:r>
      <w:r>
        <w:rPr>
          <w:spacing w:val="-10"/>
        </w:rPr>
        <w:t xml:space="preserve"> </w:t>
      </w:r>
      <w:r>
        <w:t>называть</w:t>
      </w:r>
      <w:r>
        <w:rPr>
          <w:spacing w:val="-9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управлять</w:t>
      </w:r>
      <w:r>
        <w:rPr>
          <w:spacing w:val="-7"/>
        </w:rPr>
        <w:t xml:space="preserve"> </w:t>
      </w:r>
      <w:r>
        <w:t>собственными</w:t>
      </w:r>
      <w:r>
        <w:rPr>
          <w:spacing w:val="-4"/>
        </w:rPr>
        <w:t xml:space="preserve"> </w:t>
      </w:r>
      <w:r>
        <w:t>эмоциями</w:t>
      </w:r>
      <w:r>
        <w:rPr>
          <w:spacing w:val="-10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эмоциями</w:t>
      </w:r>
      <w:r>
        <w:rPr>
          <w:spacing w:val="-5"/>
        </w:rPr>
        <w:t xml:space="preserve"> </w:t>
      </w:r>
      <w:r>
        <w:t>других;</w:t>
      </w:r>
      <w:r>
        <w:rPr>
          <w:spacing w:val="-9"/>
        </w:rPr>
        <w:t xml:space="preserve"> </w:t>
      </w:r>
      <w:r>
        <w:t>выявлять</w:t>
      </w:r>
      <w:r>
        <w:rPr>
          <w:spacing w:val="-12"/>
        </w:rPr>
        <w:t xml:space="preserve"> </w:t>
      </w:r>
      <w:r>
        <w:t>и анализировать причины эмоций; ставить себя на место другого человека, понимать мотивы и намерения другого;</w:t>
      </w:r>
    </w:p>
    <w:p w:rsidR="001A2551" w:rsidRDefault="00573E71">
      <w:pPr>
        <w:pStyle w:val="a3"/>
        <w:spacing w:line="264" w:lineRule="exact"/>
        <w:ind w:left="1331"/>
      </w:pPr>
      <w:r>
        <w:rPr>
          <w:w w:val="95"/>
        </w:rPr>
        <w:t>регулировать</w:t>
      </w:r>
      <w:r>
        <w:rPr>
          <w:spacing w:val="-9"/>
          <w:w w:val="95"/>
        </w:rPr>
        <w:t xml:space="preserve"> </w:t>
      </w:r>
      <w:r>
        <w:rPr>
          <w:w w:val="95"/>
        </w:rPr>
        <w:t>способ</w:t>
      </w:r>
      <w:r>
        <w:rPr>
          <w:spacing w:val="-9"/>
          <w:w w:val="95"/>
        </w:rPr>
        <w:t xml:space="preserve"> </w:t>
      </w:r>
      <w:r>
        <w:rPr>
          <w:w w:val="95"/>
        </w:rPr>
        <w:t>выражения</w:t>
      </w:r>
      <w:r>
        <w:rPr>
          <w:spacing w:val="-6"/>
          <w:w w:val="95"/>
        </w:rPr>
        <w:t xml:space="preserve"> </w:t>
      </w:r>
      <w:r>
        <w:rPr>
          <w:spacing w:val="-2"/>
          <w:w w:val="95"/>
        </w:rPr>
        <w:t>эмоций.</w:t>
      </w:r>
    </w:p>
    <w:p w:rsidR="001A2551" w:rsidRDefault="00573E71">
      <w:pPr>
        <w:pStyle w:val="4"/>
        <w:ind w:left="1325"/>
      </w:pPr>
      <w:r>
        <w:rPr>
          <w:w w:val="95"/>
        </w:rPr>
        <w:t>Принятие</w:t>
      </w:r>
      <w:r>
        <w:rPr>
          <w:spacing w:val="-1"/>
        </w:rPr>
        <w:t xml:space="preserve"> </w:t>
      </w:r>
      <w:r>
        <w:rPr>
          <w:w w:val="95"/>
        </w:rPr>
        <w:t>себя</w:t>
      </w:r>
      <w:r>
        <w:rPr>
          <w:spacing w:val="-2"/>
          <w:w w:val="95"/>
        </w:rPr>
        <w:t xml:space="preserve"> </w:t>
      </w:r>
      <w:r>
        <w:rPr>
          <w:w w:val="95"/>
        </w:rPr>
        <w:t>и</w:t>
      </w:r>
      <w:r>
        <w:rPr>
          <w:spacing w:val="-12"/>
          <w:w w:val="95"/>
        </w:rPr>
        <w:t xml:space="preserve"> </w:t>
      </w:r>
      <w:r>
        <w:rPr>
          <w:spacing w:val="-2"/>
          <w:w w:val="95"/>
        </w:rPr>
        <w:t>других:</w:t>
      </w:r>
    </w:p>
    <w:p w:rsidR="001A2551" w:rsidRDefault="00573E71">
      <w:pPr>
        <w:pStyle w:val="a3"/>
        <w:spacing w:before="7" w:line="228" w:lineRule="auto"/>
        <w:ind w:left="1330" w:right="3720" w:hanging="4"/>
        <w:jc w:val="left"/>
      </w:pPr>
      <w:r>
        <w:rPr>
          <w:w w:val="95"/>
        </w:rPr>
        <w:t>осознанно относиться к другому человеку, его мнению; признавать своё право на</w:t>
      </w:r>
      <w:r>
        <w:rPr>
          <w:spacing w:val="-5"/>
          <w:w w:val="95"/>
        </w:rPr>
        <w:t xml:space="preserve"> </w:t>
      </w:r>
      <w:r>
        <w:rPr>
          <w:w w:val="95"/>
        </w:rPr>
        <w:t>ошибку и</w:t>
      </w:r>
      <w:r>
        <w:rPr>
          <w:spacing w:val="-13"/>
          <w:w w:val="95"/>
        </w:rPr>
        <w:t xml:space="preserve"> </w:t>
      </w:r>
      <w:r>
        <w:rPr>
          <w:w w:val="95"/>
        </w:rPr>
        <w:t>такое же</w:t>
      </w:r>
      <w:r>
        <w:rPr>
          <w:spacing w:val="-9"/>
          <w:w w:val="95"/>
        </w:rPr>
        <w:t xml:space="preserve"> </w:t>
      </w:r>
      <w:r>
        <w:rPr>
          <w:w w:val="95"/>
        </w:rPr>
        <w:t xml:space="preserve">право другого; </w:t>
      </w:r>
      <w:r>
        <w:t>принимать</w:t>
      </w:r>
      <w:r>
        <w:rPr>
          <w:spacing w:val="-11"/>
        </w:rPr>
        <w:t xml:space="preserve"> </w:t>
      </w:r>
      <w:r>
        <w:t>себя</w:t>
      </w:r>
      <w:r>
        <w:rPr>
          <w:spacing w:val="-14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других,</w:t>
      </w:r>
      <w:r>
        <w:rPr>
          <w:spacing w:val="-2"/>
        </w:rPr>
        <w:t xml:space="preserve"> </w:t>
      </w:r>
      <w:r>
        <w:t>не</w:t>
      </w:r>
      <w:r>
        <w:rPr>
          <w:spacing w:val="-16"/>
        </w:rPr>
        <w:t xml:space="preserve"> </w:t>
      </w:r>
      <w:r>
        <w:t>осуждая;</w:t>
      </w:r>
    </w:p>
    <w:p w:rsidR="001A2551" w:rsidRDefault="00573E71">
      <w:pPr>
        <w:pStyle w:val="a3"/>
        <w:spacing w:line="276" w:lineRule="exact"/>
        <w:ind w:left="1326"/>
        <w:jc w:val="left"/>
      </w:pPr>
      <w:r>
        <w:rPr>
          <w:w w:val="95"/>
        </w:rPr>
        <w:t>открытость</w:t>
      </w:r>
      <w:r>
        <w:rPr>
          <w:spacing w:val="4"/>
        </w:rPr>
        <w:t xml:space="preserve"> </w:t>
      </w:r>
      <w:r>
        <w:rPr>
          <w:w w:val="95"/>
        </w:rPr>
        <w:t>себе</w:t>
      </w:r>
      <w:r>
        <w:rPr>
          <w:spacing w:val="-1"/>
          <w:w w:val="95"/>
        </w:rPr>
        <w:t xml:space="preserve"> </w:t>
      </w:r>
      <w:r>
        <w:rPr>
          <w:w w:val="95"/>
        </w:rPr>
        <w:t>и</w:t>
      </w:r>
      <w:r>
        <w:rPr>
          <w:spacing w:val="-11"/>
          <w:w w:val="95"/>
        </w:rPr>
        <w:t xml:space="preserve"> </w:t>
      </w:r>
      <w:r>
        <w:rPr>
          <w:spacing w:val="-2"/>
          <w:w w:val="95"/>
        </w:rPr>
        <w:t>другим;</w:t>
      </w:r>
    </w:p>
    <w:p w:rsidR="001A2551" w:rsidRDefault="00573E71">
      <w:pPr>
        <w:pStyle w:val="a3"/>
        <w:spacing w:line="283" w:lineRule="exact"/>
        <w:ind w:left="1326"/>
        <w:jc w:val="left"/>
      </w:pPr>
      <w:r>
        <w:rPr>
          <w:spacing w:val="-2"/>
          <w:w w:val="95"/>
        </w:rPr>
        <w:t>осознавать</w:t>
      </w:r>
      <w:r>
        <w:rPr>
          <w:spacing w:val="16"/>
        </w:rPr>
        <w:t xml:space="preserve"> </w:t>
      </w:r>
      <w:r>
        <w:rPr>
          <w:spacing w:val="-2"/>
          <w:w w:val="95"/>
        </w:rPr>
        <w:t>невозможность</w:t>
      </w:r>
      <w:r>
        <w:rPr>
          <w:spacing w:val="28"/>
        </w:rPr>
        <w:t xml:space="preserve"> </w:t>
      </w:r>
      <w:r>
        <w:rPr>
          <w:spacing w:val="-2"/>
          <w:w w:val="95"/>
        </w:rPr>
        <w:t>контролировать</w:t>
      </w:r>
      <w:r>
        <w:rPr>
          <w:spacing w:val="-3"/>
          <w:w w:val="95"/>
        </w:rPr>
        <w:t xml:space="preserve"> </w:t>
      </w:r>
      <w:r>
        <w:rPr>
          <w:spacing w:val="-2"/>
          <w:w w:val="95"/>
        </w:rPr>
        <w:t>всё</w:t>
      </w:r>
      <w:r>
        <w:rPr>
          <w:spacing w:val="-1"/>
        </w:rPr>
        <w:t xml:space="preserve"> </w:t>
      </w:r>
      <w:r>
        <w:rPr>
          <w:spacing w:val="-2"/>
          <w:w w:val="95"/>
        </w:rPr>
        <w:t>вокруг.</w:t>
      </w:r>
    </w:p>
    <w:p w:rsidR="001A2551" w:rsidRDefault="00573E71">
      <w:pPr>
        <w:pStyle w:val="4"/>
        <w:spacing w:before="153" w:line="280" w:lineRule="exact"/>
      </w:pPr>
      <w:r>
        <w:rPr>
          <w:spacing w:val="-2"/>
          <w:w w:val="95"/>
        </w:rPr>
        <w:t>Предметные</w:t>
      </w:r>
      <w:r>
        <w:rPr>
          <w:spacing w:val="16"/>
        </w:rPr>
        <w:t xml:space="preserve"> </w:t>
      </w:r>
      <w:r>
        <w:rPr>
          <w:spacing w:val="-2"/>
        </w:rPr>
        <w:t>результаты</w:t>
      </w:r>
    </w:p>
    <w:p w:rsidR="001A2551" w:rsidRDefault="00573E71">
      <w:pPr>
        <w:spacing w:before="9" w:line="223" w:lineRule="auto"/>
        <w:ind w:left="616" w:right="326" w:firstLine="709"/>
        <w:jc w:val="both"/>
        <w:rPr>
          <w:sz w:val="25"/>
        </w:rPr>
      </w:pPr>
      <w:r>
        <w:rPr>
          <w:b/>
          <w:sz w:val="25"/>
        </w:rPr>
        <w:t xml:space="preserve">Предметные результаты </w:t>
      </w:r>
      <w:r>
        <w:rPr>
          <w:sz w:val="25"/>
        </w:rPr>
        <w:t>освоения рабочей</w:t>
      </w:r>
      <w:r>
        <w:rPr>
          <w:spacing w:val="-1"/>
          <w:sz w:val="25"/>
        </w:rPr>
        <w:t xml:space="preserve"> </w:t>
      </w:r>
      <w:r>
        <w:rPr>
          <w:sz w:val="25"/>
        </w:rPr>
        <w:t>программы по</w:t>
      </w:r>
      <w:r>
        <w:rPr>
          <w:spacing w:val="-3"/>
          <w:sz w:val="25"/>
        </w:rPr>
        <w:t xml:space="preserve"> </w:t>
      </w:r>
      <w:r>
        <w:rPr>
          <w:sz w:val="25"/>
        </w:rPr>
        <w:t xml:space="preserve">предмету «Обществознание» </w:t>
      </w:r>
      <w:r>
        <w:rPr>
          <w:w w:val="105"/>
          <w:sz w:val="25"/>
        </w:rPr>
        <w:t>(6-9 классы):</w:t>
      </w:r>
    </w:p>
    <w:p w:rsidR="001A2551" w:rsidRDefault="00573E71">
      <w:pPr>
        <w:pStyle w:val="a4"/>
        <w:numPr>
          <w:ilvl w:val="0"/>
          <w:numId w:val="115"/>
        </w:numPr>
        <w:tabs>
          <w:tab w:val="left" w:pos="1605"/>
        </w:tabs>
        <w:spacing w:before="10" w:line="230" w:lineRule="auto"/>
        <w:ind w:right="316" w:firstLine="712"/>
        <w:jc w:val="both"/>
        <w:rPr>
          <w:sz w:val="25"/>
        </w:rPr>
      </w:pPr>
      <w:r>
        <w:rPr>
          <w:w w:val="95"/>
          <w:sz w:val="25"/>
        </w:rPr>
        <w:t xml:space="preserve">освоение и применение системы знаний о социальных свойствах человека, особенностях </w:t>
      </w:r>
      <w:r>
        <w:rPr>
          <w:sz w:val="25"/>
        </w:rPr>
        <w:t>его взаимодействия с другими людьми, важности семьи как базового социального института; характерных чертах общества; содержании и значении социальных норм, регулирующих общественные отношения, включая правовые нормы, регулирующие типичные для несовершеннолетнего и членов его семьи общественные отношения (в том числе нормы гражданского, трудового и</w:t>
      </w:r>
      <w:r>
        <w:rPr>
          <w:spacing w:val="-10"/>
          <w:sz w:val="25"/>
        </w:rPr>
        <w:t xml:space="preserve"> </w:t>
      </w:r>
      <w:r>
        <w:rPr>
          <w:sz w:val="25"/>
        </w:rPr>
        <w:t>семейного права,</w:t>
      </w:r>
      <w:r>
        <w:rPr>
          <w:spacing w:val="-4"/>
          <w:sz w:val="25"/>
        </w:rPr>
        <w:t xml:space="preserve"> </w:t>
      </w:r>
      <w:r>
        <w:rPr>
          <w:sz w:val="25"/>
        </w:rPr>
        <w:t>основы</w:t>
      </w:r>
      <w:r>
        <w:rPr>
          <w:spacing w:val="-7"/>
          <w:sz w:val="25"/>
        </w:rPr>
        <w:t xml:space="preserve"> </w:t>
      </w:r>
      <w:r>
        <w:rPr>
          <w:sz w:val="25"/>
        </w:rPr>
        <w:t>налогового</w:t>
      </w:r>
      <w:r>
        <w:rPr>
          <w:spacing w:val="-5"/>
          <w:sz w:val="25"/>
        </w:rPr>
        <w:t xml:space="preserve"> </w:t>
      </w:r>
      <w:r>
        <w:rPr>
          <w:sz w:val="25"/>
        </w:rPr>
        <w:t>законодательства);</w:t>
      </w:r>
      <w:r>
        <w:rPr>
          <w:spacing w:val="-8"/>
          <w:sz w:val="25"/>
        </w:rPr>
        <w:t xml:space="preserve"> </w:t>
      </w:r>
      <w:r>
        <w:rPr>
          <w:sz w:val="25"/>
        </w:rPr>
        <w:t>процессах и явлениях в экономической (в области макро- и микроэкономики), социальной, духовной и политической сферах жизни общества; основах конституционного строя и организации государственной власти в Российской Федерации, правовом статусе гражданина Российской Федерации (в</w:t>
      </w:r>
      <w:r>
        <w:rPr>
          <w:spacing w:val="-2"/>
          <w:sz w:val="25"/>
        </w:rPr>
        <w:t xml:space="preserve"> </w:t>
      </w:r>
      <w:r>
        <w:rPr>
          <w:sz w:val="25"/>
        </w:rPr>
        <w:t>том числе несовершеннолетнего);</w:t>
      </w:r>
      <w:r>
        <w:rPr>
          <w:spacing w:val="-5"/>
          <w:sz w:val="25"/>
        </w:rPr>
        <w:t xml:space="preserve"> </w:t>
      </w:r>
      <w:r>
        <w:rPr>
          <w:sz w:val="25"/>
        </w:rPr>
        <w:t>системе образования в</w:t>
      </w:r>
      <w:r>
        <w:rPr>
          <w:spacing w:val="-3"/>
          <w:sz w:val="25"/>
        </w:rPr>
        <w:t xml:space="preserve"> </w:t>
      </w:r>
      <w:r>
        <w:rPr>
          <w:sz w:val="25"/>
        </w:rPr>
        <w:t xml:space="preserve">Российской Федерации; основах государственной бюджетной и денежно-кредитной, социальной политики, политики в </w:t>
      </w:r>
      <w:r>
        <w:rPr>
          <w:w w:val="95"/>
          <w:sz w:val="25"/>
        </w:rPr>
        <w:t>сфере культуры и</w:t>
      </w:r>
      <w:r>
        <w:rPr>
          <w:spacing w:val="-1"/>
          <w:w w:val="95"/>
          <w:sz w:val="25"/>
        </w:rPr>
        <w:t xml:space="preserve"> </w:t>
      </w:r>
      <w:r>
        <w:rPr>
          <w:w w:val="95"/>
          <w:sz w:val="25"/>
        </w:rPr>
        <w:t>образования, противодействии</w:t>
      </w:r>
      <w:r>
        <w:rPr>
          <w:spacing w:val="-5"/>
          <w:w w:val="95"/>
          <w:sz w:val="25"/>
        </w:rPr>
        <w:t xml:space="preserve"> </w:t>
      </w:r>
      <w:r>
        <w:rPr>
          <w:w w:val="95"/>
          <w:sz w:val="25"/>
        </w:rPr>
        <w:t>коррупции в</w:t>
      </w:r>
      <w:r>
        <w:rPr>
          <w:spacing w:val="-3"/>
          <w:w w:val="95"/>
          <w:sz w:val="25"/>
        </w:rPr>
        <w:t xml:space="preserve"> </w:t>
      </w:r>
      <w:r>
        <w:rPr>
          <w:w w:val="95"/>
          <w:sz w:val="25"/>
        </w:rPr>
        <w:t>Российской Федерации, обеспечении безопасности</w:t>
      </w:r>
      <w:r>
        <w:rPr>
          <w:spacing w:val="30"/>
          <w:sz w:val="25"/>
        </w:rPr>
        <w:t xml:space="preserve"> </w:t>
      </w:r>
      <w:r>
        <w:rPr>
          <w:w w:val="95"/>
          <w:sz w:val="25"/>
        </w:rPr>
        <w:t>личности,</w:t>
      </w:r>
      <w:r>
        <w:rPr>
          <w:sz w:val="25"/>
        </w:rPr>
        <w:t xml:space="preserve"> </w:t>
      </w:r>
      <w:r>
        <w:rPr>
          <w:w w:val="95"/>
          <w:sz w:val="25"/>
        </w:rPr>
        <w:t>общества и государства,</w:t>
      </w:r>
      <w:r>
        <w:rPr>
          <w:spacing w:val="32"/>
          <w:sz w:val="25"/>
        </w:rPr>
        <w:t xml:space="preserve"> </w:t>
      </w:r>
      <w:r>
        <w:rPr>
          <w:w w:val="95"/>
          <w:sz w:val="25"/>
        </w:rPr>
        <w:t>в</w:t>
      </w:r>
      <w:r>
        <w:rPr>
          <w:spacing w:val="-1"/>
          <w:w w:val="95"/>
          <w:sz w:val="25"/>
        </w:rPr>
        <w:t xml:space="preserve"> </w:t>
      </w:r>
      <w:r>
        <w:rPr>
          <w:w w:val="95"/>
          <w:sz w:val="25"/>
        </w:rPr>
        <w:t>том числе от терроризма</w:t>
      </w:r>
      <w:r>
        <w:rPr>
          <w:spacing w:val="30"/>
          <w:sz w:val="25"/>
        </w:rPr>
        <w:t xml:space="preserve"> </w:t>
      </w:r>
      <w:r>
        <w:rPr>
          <w:w w:val="95"/>
          <w:sz w:val="25"/>
        </w:rPr>
        <w:t>и</w:t>
      </w:r>
      <w:r>
        <w:rPr>
          <w:spacing w:val="-4"/>
          <w:w w:val="95"/>
          <w:sz w:val="25"/>
        </w:rPr>
        <w:t xml:space="preserve"> </w:t>
      </w:r>
      <w:r>
        <w:rPr>
          <w:w w:val="95"/>
          <w:sz w:val="25"/>
        </w:rPr>
        <w:t>экстремизма;</w:t>
      </w:r>
    </w:p>
    <w:p w:rsidR="001A2551" w:rsidRDefault="00573E71">
      <w:pPr>
        <w:pStyle w:val="a4"/>
        <w:numPr>
          <w:ilvl w:val="0"/>
          <w:numId w:val="115"/>
        </w:numPr>
        <w:tabs>
          <w:tab w:val="left" w:pos="1646"/>
        </w:tabs>
        <w:spacing w:line="263" w:lineRule="exact"/>
        <w:ind w:left="1645" w:hanging="321"/>
        <w:jc w:val="both"/>
        <w:rPr>
          <w:sz w:val="25"/>
        </w:rPr>
      </w:pPr>
      <w:r>
        <w:rPr>
          <w:w w:val="95"/>
          <w:sz w:val="25"/>
        </w:rPr>
        <w:t>умение</w:t>
      </w:r>
      <w:r>
        <w:rPr>
          <w:spacing w:val="48"/>
          <w:sz w:val="25"/>
        </w:rPr>
        <w:t xml:space="preserve"> </w:t>
      </w:r>
      <w:r>
        <w:rPr>
          <w:w w:val="95"/>
          <w:sz w:val="25"/>
        </w:rPr>
        <w:t>характеризовать</w:t>
      </w:r>
      <w:r>
        <w:rPr>
          <w:spacing w:val="43"/>
          <w:sz w:val="25"/>
        </w:rPr>
        <w:t xml:space="preserve"> </w:t>
      </w:r>
      <w:r>
        <w:rPr>
          <w:w w:val="95"/>
          <w:sz w:val="25"/>
        </w:rPr>
        <w:t>традиционные</w:t>
      </w:r>
      <w:r>
        <w:rPr>
          <w:spacing w:val="76"/>
          <w:sz w:val="25"/>
        </w:rPr>
        <w:t xml:space="preserve"> </w:t>
      </w:r>
      <w:r>
        <w:rPr>
          <w:w w:val="95"/>
          <w:sz w:val="25"/>
        </w:rPr>
        <w:t>российские</w:t>
      </w:r>
      <w:r>
        <w:rPr>
          <w:spacing w:val="55"/>
          <w:sz w:val="25"/>
        </w:rPr>
        <w:t xml:space="preserve"> </w:t>
      </w:r>
      <w:r>
        <w:rPr>
          <w:w w:val="95"/>
          <w:sz w:val="25"/>
        </w:rPr>
        <w:t>духовно-нравственные</w:t>
      </w:r>
      <w:r>
        <w:rPr>
          <w:spacing w:val="52"/>
          <w:sz w:val="25"/>
        </w:rPr>
        <w:t xml:space="preserve"> </w:t>
      </w:r>
      <w:r>
        <w:rPr>
          <w:w w:val="95"/>
          <w:sz w:val="25"/>
        </w:rPr>
        <w:t>ценности</w:t>
      </w:r>
      <w:r>
        <w:rPr>
          <w:spacing w:val="56"/>
          <w:sz w:val="25"/>
        </w:rPr>
        <w:t xml:space="preserve"> </w:t>
      </w:r>
      <w:r>
        <w:rPr>
          <w:spacing w:val="-5"/>
          <w:w w:val="95"/>
          <w:sz w:val="25"/>
        </w:rPr>
        <w:t>(в</w:t>
      </w:r>
    </w:p>
    <w:p w:rsidR="001A2551" w:rsidRDefault="00573E71">
      <w:pPr>
        <w:pStyle w:val="a3"/>
        <w:spacing w:before="7" w:line="230" w:lineRule="auto"/>
        <w:ind w:right="320" w:hanging="3"/>
      </w:pPr>
      <w:r>
        <w:t xml:space="preserve">том числе защита человеческой жизни, прав и свобод человека, семья, созидательный труд, служение Отечеству, нормы морали и нравственности, гуманизм, милосердие, справедливость, </w:t>
      </w:r>
      <w:r>
        <w:rPr>
          <w:spacing w:val="-2"/>
        </w:rPr>
        <w:t>взаимопомощь, коллективизм, историческое единство народов</w:t>
      </w:r>
      <w:r>
        <w:rPr>
          <w:spacing w:val="-6"/>
        </w:rPr>
        <w:t xml:space="preserve"> </w:t>
      </w:r>
      <w:r>
        <w:rPr>
          <w:spacing w:val="-2"/>
        </w:rPr>
        <w:t>России, преемственность</w:t>
      </w:r>
      <w:r>
        <w:rPr>
          <w:spacing w:val="-7"/>
        </w:rPr>
        <w:t xml:space="preserve"> </w:t>
      </w:r>
      <w:r>
        <w:rPr>
          <w:spacing w:val="-2"/>
        </w:rPr>
        <w:t xml:space="preserve">истории </w:t>
      </w:r>
      <w:r>
        <w:rPr>
          <w:w w:val="95"/>
        </w:rPr>
        <w:t>нашей Родины); государство как социальный институт;</w:t>
      </w:r>
    </w:p>
    <w:p w:rsidR="001A2551" w:rsidRDefault="00573E71">
      <w:pPr>
        <w:pStyle w:val="a4"/>
        <w:numPr>
          <w:ilvl w:val="0"/>
          <w:numId w:val="115"/>
        </w:numPr>
        <w:tabs>
          <w:tab w:val="left" w:pos="1627"/>
        </w:tabs>
        <w:spacing w:line="230" w:lineRule="auto"/>
        <w:ind w:left="617" w:right="344" w:firstLine="707"/>
        <w:jc w:val="both"/>
        <w:rPr>
          <w:sz w:val="25"/>
        </w:rPr>
      </w:pPr>
      <w:r>
        <w:rPr>
          <w:sz w:val="25"/>
        </w:rPr>
        <w:t>умение</w:t>
      </w:r>
      <w:r>
        <w:rPr>
          <w:spacing w:val="-16"/>
          <w:sz w:val="25"/>
        </w:rPr>
        <w:t xml:space="preserve"> </w:t>
      </w:r>
      <w:r>
        <w:rPr>
          <w:sz w:val="25"/>
        </w:rPr>
        <w:t>приводить</w:t>
      </w:r>
      <w:r>
        <w:rPr>
          <w:spacing w:val="-12"/>
          <w:sz w:val="25"/>
        </w:rPr>
        <w:t xml:space="preserve"> </w:t>
      </w:r>
      <w:r>
        <w:rPr>
          <w:sz w:val="25"/>
        </w:rPr>
        <w:t>примеры</w:t>
      </w:r>
      <w:r>
        <w:rPr>
          <w:spacing w:val="-15"/>
          <w:sz w:val="25"/>
        </w:rPr>
        <w:t xml:space="preserve"> </w:t>
      </w:r>
      <w:r>
        <w:rPr>
          <w:sz w:val="25"/>
        </w:rPr>
        <w:t>(в</w:t>
      </w:r>
      <w:r>
        <w:rPr>
          <w:spacing w:val="-16"/>
          <w:sz w:val="25"/>
        </w:rPr>
        <w:t xml:space="preserve"> </w:t>
      </w:r>
      <w:r>
        <w:rPr>
          <w:sz w:val="25"/>
        </w:rPr>
        <w:t>том</w:t>
      </w:r>
      <w:r>
        <w:rPr>
          <w:spacing w:val="-16"/>
          <w:sz w:val="25"/>
        </w:rPr>
        <w:t xml:space="preserve"> </w:t>
      </w:r>
      <w:r>
        <w:rPr>
          <w:sz w:val="25"/>
        </w:rPr>
        <w:t>числе</w:t>
      </w:r>
      <w:r>
        <w:rPr>
          <w:spacing w:val="-12"/>
          <w:sz w:val="25"/>
        </w:rPr>
        <w:t xml:space="preserve"> </w:t>
      </w:r>
      <w:r>
        <w:rPr>
          <w:sz w:val="25"/>
        </w:rPr>
        <w:t>моделировать</w:t>
      </w:r>
      <w:r>
        <w:rPr>
          <w:spacing w:val="-8"/>
          <w:sz w:val="25"/>
        </w:rPr>
        <w:t xml:space="preserve"> </w:t>
      </w:r>
      <w:r>
        <w:rPr>
          <w:sz w:val="25"/>
        </w:rPr>
        <w:t>ситуации)</w:t>
      </w:r>
      <w:r>
        <w:rPr>
          <w:spacing w:val="-11"/>
          <w:sz w:val="25"/>
        </w:rPr>
        <w:t xml:space="preserve"> </w:t>
      </w:r>
      <w:r>
        <w:rPr>
          <w:sz w:val="25"/>
        </w:rPr>
        <w:t>деятельности</w:t>
      </w:r>
      <w:r>
        <w:rPr>
          <w:spacing w:val="-6"/>
          <w:sz w:val="25"/>
        </w:rPr>
        <w:t xml:space="preserve"> </w:t>
      </w:r>
      <w:r>
        <w:rPr>
          <w:sz w:val="25"/>
        </w:rPr>
        <w:t xml:space="preserve">людей, </w:t>
      </w:r>
      <w:r>
        <w:rPr>
          <w:w w:val="95"/>
          <w:sz w:val="25"/>
        </w:rPr>
        <w:t xml:space="preserve">социальных объектов, явлений, процессов определённого типа в различных сферах общественной </w:t>
      </w:r>
      <w:r>
        <w:rPr>
          <w:sz w:val="25"/>
        </w:rPr>
        <w:t xml:space="preserve">жизни, их структурных элементов и проявлений основных функций; разного типа социальных </w:t>
      </w:r>
      <w:r>
        <w:rPr>
          <w:w w:val="95"/>
          <w:sz w:val="25"/>
        </w:rPr>
        <w:t>отношений; ситуаций, регулируемых различными видами социальных норм, в</w:t>
      </w:r>
      <w:r>
        <w:rPr>
          <w:spacing w:val="-7"/>
          <w:w w:val="95"/>
          <w:sz w:val="25"/>
        </w:rPr>
        <w:t xml:space="preserve"> </w:t>
      </w:r>
      <w:r>
        <w:rPr>
          <w:w w:val="95"/>
          <w:sz w:val="25"/>
        </w:rPr>
        <w:t>том</w:t>
      </w:r>
      <w:r>
        <w:rPr>
          <w:spacing w:val="-3"/>
          <w:w w:val="95"/>
          <w:sz w:val="25"/>
        </w:rPr>
        <w:t xml:space="preserve"> </w:t>
      </w:r>
      <w:r>
        <w:rPr>
          <w:w w:val="95"/>
          <w:sz w:val="25"/>
        </w:rPr>
        <w:t>числе связанных</w:t>
      </w:r>
      <w:r>
        <w:rPr>
          <w:sz w:val="25"/>
        </w:rPr>
        <w:t xml:space="preserve"> с правонарушениями и наступлением юридической ответственности; связи политических </w:t>
      </w:r>
      <w:r>
        <w:rPr>
          <w:w w:val="95"/>
          <w:sz w:val="25"/>
        </w:rPr>
        <w:t>потрясений и социально-экономического кризиса в государстве;</w:t>
      </w:r>
    </w:p>
    <w:p w:rsidR="001A2551" w:rsidRDefault="00573E71">
      <w:pPr>
        <w:pStyle w:val="a4"/>
        <w:numPr>
          <w:ilvl w:val="0"/>
          <w:numId w:val="115"/>
        </w:numPr>
        <w:tabs>
          <w:tab w:val="left" w:pos="1757"/>
        </w:tabs>
        <w:spacing w:line="230" w:lineRule="auto"/>
        <w:ind w:left="615" w:right="325" w:firstLine="710"/>
        <w:jc w:val="both"/>
        <w:rPr>
          <w:sz w:val="25"/>
        </w:rPr>
      </w:pPr>
      <w:r>
        <w:rPr>
          <w:sz w:val="25"/>
        </w:rPr>
        <w:t>умение классифицировать по разным признакам (в том числе устанавливать существенный</w:t>
      </w:r>
      <w:r>
        <w:rPr>
          <w:spacing w:val="-14"/>
          <w:sz w:val="25"/>
        </w:rPr>
        <w:t xml:space="preserve"> </w:t>
      </w:r>
      <w:r>
        <w:rPr>
          <w:sz w:val="25"/>
        </w:rPr>
        <w:t>признак</w:t>
      </w:r>
      <w:r>
        <w:rPr>
          <w:spacing w:val="-13"/>
          <w:sz w:val="25"/>
        </w:rPr>
        <w:t xml:space="preserve"> </w:t>
      </w:r>
      <w:r>
        <w:rPr>
          <w:sz w:val="25"/>
        </w:rPr>
        <w:t>классификации)</w:t>
      </w:r>
      <w:r>
        <w:rPr>
          <w:spacing w:val="-16"/>
          <w:sz w:val="25"/>
        </w:rPr>
        <w:t xml:space="preserve"> </w:t>
      </w:r>
      <w:r>
        <w:rPr>
          <w:sz w:val="25"/>
        </w:rPr>
        <w:t>социальные</w:t>
      </w:r>
      <w:r>
        <w:rPr>
          <w:spacing w:val="-12"/>
          <w:sz w:val="25"/>
        </w:rPr>
        <w:t xml:space="preserve"> </w:t>
      </w:r>
      <w:r>
        <w:rPr>
          <w:sz w:val="25"/>
        </w:rPr>
        <w:t>объекты,</w:t>
      </w:r>
      <w:r>
        <w:rPr>
          <w:spacing w:val="-14"/>
          <w:sz w:val="25"/>
        </w:rPr>
        <w:t xml:space="preserve"> </w:t>
      </w:r>
      <w:r>
        <w:rPr>
          <w:sz w:val="25"/>
        </w:rPr>
        <w:t>явления,</w:t>
      </w:r>
      <w:r>
        <w:rPr>
          <w:spacing w:val="-10"/>
          <w:sz w:val="25"/>
        </w:rPr>
        <w:t xml:space="preserve"> </w:t>
      </w:r>
      <w:r>
        <w:rPr>
          <w:sz w:val="25"/>
        </w:rPr>
        <w:t>процессы,</w:t>
      </w:r>
      <w:r>
        <w:rPr>
          <w:spacing w:val="-12"/>
          <w:sz w:val="25"/>
        </w:rPr>
        <w:t xml:space="preserve"> </w:t>
      </w:r>
      <w:r>
        <w:rPr>
          <w:sz w:val="25"/>
        </w:rPr>
        <w:t>относящиеся</w:t>
      </w:r>
      <w:r>
        <w:rPr>
          <w:spacing w:val="-12"/>
          <w:sz w:val="25"/>
        </w:rPr>
        <w:t xml:space="preserve"> </w:t>
      </w:r>
      <w:r>
        <w:rPr>
          <w:sz w:val="25"/>
        </w:rPr>
        <w:t xml:space="preserve">к различным сферам общественной жизни, их существенные признаки, элементы и основные </w:t>
      </w:r>
      <w:r>
        <w:rPr>
          <w:spacing w:val="-2"/>
          <w:sz w:val="25"/>
        </w:rPr>
        <w:t>функции;</w:t>
      </w:r>
    </w:p>
    <w:p w:rsidR="001A2551" w:rsidRDefault="00573E71">
      <w:pPr>
        <w:pStyle w:val="a4"/>
        <w:numPr>
          <w:ilvl w:val="0"/>
          <w:numId w:val="115"/>
        </w:numPr>
        <w:tabs>
          <w:tab w:val="left" w:pos="1627"/>
        </w:tabs>
        <w:spacing w:line="230" w:lineRule="auto"/>
        <w:ind w:right="326" w:firstLine="714"/>
        <w:jc w:val="both"/>
        <w:rPr>
          <w:sz w:val="25"/>
        </w:rPr>
      </w:pPr>
      <w:r>
        <w:rPr>
          <w:sz w:val="25"/>
        </w:rPr>
        <w:t>умение</w:t>
      </w:r>
      <w:r>
        <w:rPr>
          <w:spacing w:val="-9"/>
          <w:sz w:val="25"/>
        </w:rPr>
        <w:t xml:space="preserve"> </w:t>
      </w:r>
      <w:r>
        <w:rPr>
          <w:sz w:val="25"/>
        </w:rPr>
        <w:t>сравнивать</w:t>
      </w:r>
      <w:r>
        <w:rPr>
          <w:spacing w:val="-2"/>
          <w:sz w:val="25"/>
        </w:rPr>
        <w:t xml:space="preserve"> </w:t>
      </w:r>
      <w:r>
        <w:rPr>
          <w:sz w:val="25"/>
        </w:rPr>
        <w:t>(в</w:t>
      </w:r>
      <w:r>
        <w:rPr>
          <w:spacing w:val="-14"/>
          <w:sz w:val="25"/>
        </w:rPr>
        <w:t xml:space="preserve"> </w:t>
      </w:r>
      <w:r>
        <w:rPr>
          <w:sz w:val="25"/>
        </w:rPr>
        <w:t>том</w:t>
      </w:r>
      <w:r>
        <w:rPr>
          <w:spacing w:val="-12"/>
          <w:sz w:val="25"/>
        </w:rPr>
        <w:t xml:space="preserve"> </w:t>
      </w:r>
      <w:r>
        <w:rPr>
          <w:sz w:val="25"/>
        </w:rPr>
        <w:t>числе</w:t>
      </w:r>
      <w:r>
        <w:rPr>
          <w:spacing w:val="-9"/>
          <w:sz w:val="25"/>
        </w:rPr>
        <w:t xml:space="preserve"> </w:t>
      </w:r>
      <w:r>
        <w:rPr>
          <w:sz w:val="25"/>
        </w:rPr>
        <w:t>устанавливать основания</w:t>
      </w:r>
      <w:r>
        <w:rPr>
          <w:spacing w:val="-3"/>
          <w:sz w:val="25"/>
        </w:rPr>
        <w:t xml:space="preserve"> </w:t>
      </w:r>
      <w:r>
        <w:rPr>
          <w:sz w:val="25"/>
        </w:rPr>
        <w:t>для</w:t>
      </w:r>
      <w:r>
        <w:rPr>
          <w:spacing w:val="-12"/>
          <w:sz w:val="25"/>
        </w:rPr>
        <w:t xml:space="preserve"> </w:t>
      </w:r>
      <w:r>
        <w:rPr>
          <w:sz w:val="25"/>
        </w:rPr>
        <w:t>сравнения)</w:t>
      </w:r>
      <w:r>
        <w:rPr>
          <w:spacing w:val="-1"/>
          <w:sz w:val="25"/>
        </w:rPr>
        <w:t xml:space="preserve"> </w:t>
      </w:r>
      <w:r>
        <w:rPr>
          <w:sz w:val="25"/>
        </w:rPr>
        <w:t>деятельность людей, социальные объекты, явления, процессы в различных сферах общественной жизни, их элементы</w:t>
      </w:r>
      <w:r>
        <w:rPr>
          <w:spacing w:val="-2"/>
          <w:sz w:val="25"/>
        </w:rPr>
        <w:t xml:space="preserve"> </w:t>
      </w:r>
      <w:r>
        <w:rPr>
          <w:sz w:val="25"/>
        </w:rPr>
        <w:t>и</w:t>
      </w:r>
      <w:r>
        <w:rPr>
          <w:spacing w:val="-15"/>
          <w:sz w:val="25"/>
        </w:rPr>
        <w:t xml:space="preserve"> </w:t>
      </w:r>
      <w:r>
        <w:rPr>
          <w:sz w:val="25"/>
        </w:rPr>
        <w:t>основные функции;</w:t>
      </w:r>
    </w:p>
    <w:p w:rsidR="001A2551" w:rsidRDefault="00573E71">
      <w:pPr>
        <w:pStyle w:val="a4"/>
        <w:numPr>
          <w:ilvl w:val="0"/>
          <w:numId w:val="115"/>
        </w:numPr>
        <w:tabs>
          <w:tab w:val="left" w:pos="1594"/>
        </w:tabs>
        <w:spacing w:line="230" w:lineRule="auto"/>
        <w:ind w:left="620" w:right="336" w:firstLine="704"/>
        <w:jc w:val="both"/>
        <w:rPr>
          <w:sz w:val="25"/>
        </w:rPr>
      </w:pPr>
      <w:r>
        <w:rPr>
          <w:w w:val="95"/>
          <w:sz w:val="25"/>
        </w:rPr>
        <w:t>умение устанавливать и</w:t>
      </w:r>
      <w:r>
        <w:rPr>
          <w:spacing w:val="-6"/>
          <w:w w:val="95"/>
          <w:sz w:val="25"/>
        </w:rPr>
        <w:t xml:space="preserve"> </w:t>
      </w:r>
      <w:r>
        <w:rPr>
          <w:w w:val="95"/>
          <w:sz w:val="25"/>
        </w:rPr>
        <w:t xml:space="preserve">объяснять взаимосвязи социальных объектов, явлений, процессов </w:t>
      </w:r>
      <w:r>
        <w:rPr>
          <w:sz w:val="25"/>
        </w:rPr>
        <w:t xml:space="preserve">в различных сферах общественной жизни, их элементов и основных функций, включая </w:t>
      </w:r>
      <w:r>
        <w:rPr>
          <w:w w:val="95"/>
          <w:sz w:val="25"/>
        </w:rPr>
        <w:t>взаимодействия</w:t>
      </w:r>
      <w:r>
        <w:rPr>
          <w:spacing w:val="-6"/>
          <w:w w:val="95"/>
          <w:sz w:val="25"/>
        </w:rPr>
        <w:t xml:space="preserve"> </w:t>
      </w:r>
      <w:r>
        <w:rPr>
          <w:w w:val="95"/>
          <w:sz w:val="25"/>
        </w:rPr>
        <w:t>общества и природы, человека и общества, сфер общественной</w:t>
      </w:r>
      <w:r>
        <w:rPr>
          <w:sz w:val="25"/>
        </w:rPr>
        <w:t xml:space="preserve"> </w:t>
      </w:r>
      <w:r>
        <w:rPr>
          <w:w w:val="95"/>
          <w:sz w:val="25"/>
        </w:rPr>
        <w:t>жизни, гражданина</w:t>
      </w:r>
      <w:r>
        <w:rPr>
          <w:spacing w:val="40"/>
          <w:sz w:val="25"/>
        </w:rPr>
        <w:t xml:space="preserve"> </w:t>
      </w:r>
      <w:r>
        <w:rPr>
          <w:w w:val="95"/>
          <w:sz w:val="25"/>
        </w:rPr>
        <w:t>и</w:t>
      </w:r>
      <w:r>
        <w:rPr>
          <w:spacing w:val="-4"/>
          <w:w w:val="95"/>
          <w:sz w:val="25"/>
        </w:rPr>
        <w:t xml:space="preserve"> </w:t>
      </w:r>
      <w:r>
        <w:rPr>
          <w:w w:val="95"/>
          <w:sz w:val="25"/>
        </w:rPr>
        <w:t>государства;</w:t>
      </w:r>
      <w:r>
        <w:rPr>
          <w:sz w:val="25"/>
        </w:rPr>
        <w:t xml:space="preserve"> </w:t>
      </w:r>
      <w:r>
        <w:rPr>
          <w:w w:val="95"/>
          <w:sz w:val="25"/>
        </w:rPr>
        <w:t>связи политических</w:t>
      </w:r>
      <w:r>
        <w:rPr>
          <w:sz w:val="25"/>
        </w:rPr>
        <w:t xml:space="preserve"> </w:t>
      </w:r>
      <w:r>
        <w:rPr>
          <w:w w:val="95"/>
          <w:sz w:val="25"/>
        </w:rPr>
        <w:t>потрясений и</w:t>
      </w:r>
      <w:r>
        <w:rPr>
          <w:spacing w:val="-8"/>
          <w:w w:val="95"/>
          <w:sz w:val="25"/>
        </w:rPr>
        <w:t xml:space="preserve"> </w:t>
      </w:r>
      <w:r>
        <w:rPr>
          <w:w w:val="95"/>
          <w:sz w:val="25"/>
        </w:rPr>
        <w:t>социально-экономических кризисов в</w:t>
      </w:r>
      <w:r>
        <w:rPr>
          <w:spacing w:val="-2"/>
          <w:w w:val="95"/>
          <w:sz w:val="25"/>
        </w:rPr>
        <w:t xml:space="preserve"> </w:t>
      </w:r>
      <w:r>
        <w:rPr>
          <w:w w:val="95"/>
          <w:sz w:val="25"/>
        </w:rPr>
        <w:t>государстве;</w:t>
      </w:r>
    </w:p>
    <w:p w:rsidR="001A2551" w:rsidRDefault="00573E71">
      <w:pPr>
        <w:pStyle w:val="a4"/>
        <w:numPr>
          <w:ilvl w:val="0"/>
          <w:numId w:val="115"/>
        </w:numPr>
        <w:tabs>
          <w:tab w:val="left" w:pos="1685"/>
        </w:tabs>
        <w:spacing w:line="228" w:lineRule="auto"/>
        <w:ind w:left="617" w:right="316" w:firstLine="708"/>
        <w:jc w:val="both"/>
        <w:rPr>
          <w:sz w:val="25"/>
        </w:rPr>
      </w:pPr>
      <w:r>
        <w:rPr>
          <w:sz w:val="25"/>
        </w:rPr>
        <w:t>умение использовать полученные знания для объяснения (устного и письменного) сущности,</w:t>
      </w:r>
      <w:r>
        <w:rPr>
          <w:spacing w:val="61"/>
          <w:sz w:val="25"/>
        </w:rPr>
        <w:t xml:space="preserve"> </w:t>
      </w:r>
      <w:r>
        <w:rPr>
          <w:sz w:val="25"/>
        </w:rPr>
        <w:t>взаимосвязей</w:t>
      </w:r>
      <w:r>
        <w:rPr>
          <w:spacing w:val="59"/>
          <w:sz w:val="25"/>
        </w:rPr>
        <w:t xml:space="preserve"> </w:t>
      </w:r>
      <w:r>
        <w:rPr>
          <w:sz w:val="25"/>
        </w:rPr>
        <w:t>явлений,</w:t>
      </w:r>
      <w:r>
        <w:rPr>
          <w:spacing w:val="57"/>
          <w:sz w:val="25"/>
        </w:rPr>
        <w:t xml:space="preserve"> </w:t>
      </w:r>
      <w:r>
        <w:rPr>
          <w:sz w:val="25"/>
        </w:rPr>
        <w:t>процессов</w:t>
      </w:r>
      <w:r>
        <w:rPr>
          <w:spacing w:val="50"/>
          <w:sz w:val="25"/>
        </w:rPr>
        <w:t xml:space="preserve"> </w:t>
      </w:r>
      <w:r>
        <w:rPr>
          <w:sz w:val="25"/>
        </w:rPr>
        <w:t>социальной</w:t>
      </w:r>
      <w:r>
        <w:rPr>
          <w:spacing w:val="61"/>
          <w:sz w:val="25"/>
        </w:rPr>
        <w:t xml:space="preserve"> </w:t>
      </w:r>
      <w:r>
        <w:rPr>
          <w:sz w:val="25"/>
        </w:rPr>
        <w:t>действительности,</w:t>
      </w:r>
      <w:r>
        <w:rPr>
          <w:spacing w:val="41"/>
          <w:sz w:val="25"/>
        </w:rPr>
        <w:t xml:space="preserve"> </w:t>
      </w:r>
      <w:r>
        <w:rPr>
          <w:sz w:val="25"/>
        </w:rPr>
        <w:t>в</w:t>
      </w:r>
      <w:r>
        <w:rPr>
          <w:spacing w:val="42"/>
          <w:sz w:val="25"/>
        </w:rPr>
        <w:t xml:space="preserve"> </w:t>
      </w:r>
      <w:r>
        <w:rPr>
          <w:sz w:val="25"/>
        </w:rPr>
        <w:t>том</w:t>
      </w:r>
      <w:r>
        <w:rPr>
          <w:spacing w:val="42"/>
          <w:sz w:val="25"/>
        </w:rPr>
        <w:t xml:space="preserve"> </w:t>
      </w:r>
      <w:r>
        <w:rPr>
          <w:sz w:val="25"/>
        </w:rPr>
        <w:t>числе</w:t>
      </w:r>
      <w:r>
        <w:rPr>
          <w:spacing w:val="47"/>
          <w:sz w:val="25"/>
        </w:rPr>
        <w:t xml:space="preserve"> </w:t>
      </w:r>
      <w:r>
        <w:rPr>
          <w:sz w:val="25"/>
        </w:rPr>
        <w:t>для</w:t>
      </w:r>
    </w:p>
    <w:p w:rsidR="001A2551" w:rsidRDefault="001A2551">
      <w:pPr>
        <w:spacing w:line="228" w:lineRule="auto"/>
        <w:jc w:val="both"/>
        <w:rPr>
          <w:sz w:val="25"/>
        </w:rPr>
        <w:sectPr w:rsidR="001A2551">
          <w:pgSz w:w="11900" w:h="16840"/>
          <w:pgMar w:top="1100" w:right="280" w:bottom="1520" w:left="380" w:header="0" w:footer="1228" w:gutter="0"/>
          <w:cols w:space="720"/>
        </w:sectPr>
      </w:pPr>
    </w:p>
    <w:p w:rsidR="001A2551" w:rsidRDefault="00573E71">
      <w:pPr>
        <w:pStyle w:val="a3"/>
        <w:spacing w:before="75" w:line="230" w:lineRule="auto"/>
        <w:ind w:right="326"/>
      </w:pPr>
      <w:r>
        <w:rPr>
          <w:w w:val="95"/>
        </w:rPr>
        <w:lastRenderedPageBreak/>
        <w:t xml:space="preserve">аргументированного объяснения роли информации и информационных технологий в современном мире; социальной и личной значимости здорового образа жизни, роли непрерывного образования, </w:t>
      </w:r>
      <w:r>
        <w:t xml:space="preserve">опасности наркомании и алкоголизма для человека и общества; необходимости правомерного налогового поведения, противодействия коррупции; проведения в отношении нашей страны международной политики «сдерживания»; для осмысления личного социального опыта при </w:t>
      </w:r>
      <w:r>
        <w:rPr>
          <w:w w:val="95"/>
        </w:rPr>
        <w:t>исполнении типичных для несовершеннолетнего социальных</w:t>
      </w:r>
      <w:r>
        <w:rPr>
          <w:spacing w:val="40"/>
        </w:rPr>
        <w:t xml:space="preserve"> </w:t>
      </w:r>
      <w:r>
        <w:rPr>
          <w:w w:val="95"/>
        </w:rPr>
        <w:t>ролей;</w:t>
      </w:r>
    </w:p>
    <w:p w:rsidR="001A2551" w:rsidRDefault="00573E71">
      <w:pPr>
        <w:pStyle w:val="a4"/>
        <w:numPr>
          <w:ilvl w:val="0"/>
          <w:numId w:val="115"/>
        </w:numPr>
        <w:tabs>
          <w:tab w:val="left" w:pos="1632"/>
        </w:tabs>
        <w:spacing w:line="232" w:lineRule="auto"/>
        <w:ind w:left="617" w:right="327" w:firstLine="707"/>
        <w:jc w:val="both"/>
        <w:rPr>
          <w:sz w:val="25"/>
        </w:rPr>
      </w:pPr>
      <w:r>
        <w:rPr>
          <w:sz w:val="25"/>
        </w:rPr>
        <w:t>умение с</w:t>
      </w:r>
      <w:r>
        <w:rPr>
          <w:spacing w:val="-5"/>
          <w:sz w:val="25"/>
        </w:rPr>
        <w:t xml:space="preserve"> </w:t>
      </w:r>
      <w:r>
        <w:rPr>
          <w:sz w:val="25"/>
        </w:rPr>
        <w:t>опорой на</w:t>
      </w:r>
      <w:r>
        <w:rPr>
          <w:spacing w:val="-2"/>
          <w:sz w:val="25"/>
        </w:rPr>
        <w:t xml:space="preserve"> </w:t>
      </w:r>
      <w:r>
        <w:rPr>
          <w:sz w:val="25"/>
        </w:rPr>
        <w:t>обществоведческие</w:t>
      </w:r>
      <w:r>
        <w:rPr>
          <w:spacing w:val="-10"/>
          <w:sz w:val="25"/>
        </w:rPr>
        <w:t xml:space="preserve"> </w:t>
      </w:r>
      <w:r>
        <w:rPr>
          <w:sz w:val="25"/>
        </w:rPr>
        <w:t>знания, факты</w:t>
      </w:r>
      <w:r>
        <w:rPr>
          <w:spacing w:val="-1"/>
          <w:sz w:val="25"/>
        </w:rPr>
        <w:t xml:space="preserve"> </w:t>
      </w:r>
      <w:r>
        <w:rPr>
          <w:sz w:val="25"/>
        </w:rPr>
        <w:t>общественной жизни и</w:t>
      </w:r>
      <w:r>
        <w:rPr>
          <w:spacing w:val="-2"/>
          <w:sz w:val="25"/>
        </w:rPr>
        <w:t xml:space="preserve"> </w:t>
      </w:r>
      <w:r>
        <w:rPr>
          <w:sz w:val="25"/>
        </w:rPr>
        <w:t xml:space="preserve">личный </w:t>
      </w:r>
      <w:r>
        <w:rPr>
          <w:w w:val="95"/>
          <w:sz w:val="25"/>
        </w:rPr>
        <w:t>социальный опыт определять и аргументировать</w:t>
      </w:r>
      <w:r>
        <w:rPr>
          <w:spacing w:val="-1"/>
          <w:w w:val="95"/>
          <w:sz w:val="25"/>
        </w:rPr>
        <w:t xml:space="preserve"> </w:t>
      </w:r>
      <w:r>
        <w:rPr>
          <w:w w:val="95"/>
          <w:sz w:val="25"/>
        </w:rPr>
        <w:t>с</w:t>
      </w:r>
      <w:r>
        <w:rPr>
          <w:spacing w:val="-3"/>
          <w:w w:val="95"/>
          <w:sz w:val="25"/>
        </w:rPr>
        <w:t xml:space="preserve"> </w:t>
      </w:r>
      <w:r>
        <w:rPr>
          <w:w w:val="95"/>
          <w:sz w:val="25"/>
        </w:rPr>
        <w:t>точки зрения социальных ценностей и норм своё отношение к явлениям,</w:t>
      </w:r>
      <w:r>
        <w:rPr>
          <w:sz w:val="25"/>
        </w:rPr>
        <w:t xml:space="preserve"> </w:t>
      </w:r>
      <w:r>
        <w:rPr>
          <w:w w:val="95"/>
          <w:sz w:val="25"/>
        </w:rPr>
        <w:t>процессам социальной действительности;</w:t>
      </w:r>
    </w:p>
    <w:p w:rsidR="001A2551" w:rsidRDefault="00573E71">
      <w:pPr>
        <w:pStyle w:val="a4"/>
        <w:numPr>
          <w:ilvl w:val="0"/>
          <w:numId w:val="115"/>
        </w:numPr>
        <w:tabs>
          <w:tab w:val="left" w:pos="1627"/>
        </w:tabs>
        <w:spacing w:line="230" w:lineRule="auto"/>
        <w:ind w:left="615" w:right="332" w:firstLine="709"/>
        <w:jc w:val="both"/>
        <w:rPr>
          <w:sz w:val="25"/>
        </w:rPr>
      </w:pPr>
      <w:r>
        <w:rPr>
          <w:sz w:val="25"/>
        </w:rPr>
        <w:t>умение</w:t>
      </w:r>
      <w:r>
        <w:rPr>
          <w:spacing w:val="-11"/>
          <w:sz w:val="25"/>
        </w:rPr>
        <w:t xml:space="preserve"> </w:t>
      </w:r>
      <w:r>
        <w:rPr>
          <w:sz w:val="25"/>
        </w:rPr>
        <w:t>решать</w:t>
      </w:r>
      <w:r>
        <w:rPr>
          <w:spacing w:val="-10"/>
          <w:sz w:val="25"/>
        </w:rPr>
        <w:t xml:space="preserve"> </w:t>
      </w:r>
      <w:r>
        <w:rPr>
          <w:sz w:val="25"/>
        </w:rPr>
        <w:t>в</w:t>
      </w:r>
      <w:r>
        <w:rPr>
          <w:spacing w:val="-14"/>
          <w:sz w:val="25"/>
        </w:rPr>
        <w:t xml:space="preserve"> </w:t>
      </w:r>
      <w:r>
        <w:rPr>
          <w:sz w:val="25"/>
        </w:rPr>
        <w:t>рамках</w:t>
      </w:r>
      <w:r>
        <w:rPr>
          <w:spacing w:val="-9"/>
          <w:sz w:val="25"/>
        </w:rPr>
        <w:t xml:space="preserve"> </w:t>
      </w:r>
      <w:r>
        <w:rPr>
          <w:sz w:val="25"/>
        </w:rPr>
        <w:t>изученного</w:t>
      </w:r>
      <w:r>
        <w:rPr>
          <w:spacing w:val="-7"/>
          <w:sz w:val="25"/>
        </w:rPr>
        <w:t xml:space="preserve"> </w:t>
      </w:r>
      <w:r>
        <w:rPr>
          <w:sz w:val="25"/>
        </w:rPr>
        <w:t>материала</w:t>
      </w:r>
      <w:r>
        <w:rPr>
          <w:spacing w:val="-6"/>
          <w:sz w:val="25"/>
        </w:rPr>
        <w:t xml:space="preserve"> </w:t>
      </w:r>
      <w:r>
        <w:rPr>
          <w:sz w:val="25"/>
        </w:rPr>
        <w:t>познавательные</w:t>
      </w:r>
      <w:r>
        <w:rPr>
          <w:spacing w:val="-16"/>
          <w:sz w:val="25"/>
        </w:rPr>
        <w:t xml:space="preserve"> </w:t>
      </w:r>
      <w:r>
        <w:rPr>
          <w:sz w:val="25"/>
        </w:rPr>
        <w:t>и</w:t>
      </w:r>
      <w:r>
        <w:rPr>
          <w:spacing w:val="-16"/>
          <w:sz w:val="25"/>
        </w:rPr>
        <w:t xml:space="preserve"> </w:t>
      </w:r>
      <w:r>
        <w:rPr>
          <w:sz w:val="25"/>
        </w:rPr>
        <w:t>практические</w:t>
      </w:r>
      <w:r>
        <w:rPr>
          <w:spacing w:val="-5"/>
          <w:sz w:val="25"/>
        </w:rPr>
        <w:t xml:space="preserve"> </w:t>
      </w:r>
      <w:r>
        <w:rPr>
          <w:sz w:val="25"/>
        </w:rPr>
        <w:t xml:space="preserve">задачи, отражающие выполнение типичных для несовершеннолетнего социальных ролей, типичные социальные взаимодействия в различных сферах общественной жизни, в том числе процессы </w:t>
      </w:r>
      <w:r>
        <w:rPr>
          <w:w w:val="95"/>
          <w:sz w:val="25"/>
        </w:rPr>
        <w:t>формирования,</w:t>
      </w:r>
      <w:r>
        <w:rPr>
          <w:spacing w:val="40"/>
          <w:sz w:val="25"/>
        </w:rPr>
        <w:t xml:space="preserve"> </w:t>
      </w:r>
      <w:r>
        <w:rPr>
          <w:w w:val="95"/>
          <w:sz w:val="25"/>
        </w:rPr>
        <w:t>накопления</w:t>
      </w:r>
      <w:r>
        <w:rPr>
          <w:sz w:val="25"/>
        </w:rPr>
        <w:t xml:space="preserve"> </w:t>
      </w:r>
      <w:r>
        <w:rPr>
          <w:w w:val="95"/>
          <w:sz w:val="25"/>
        </w:rPr>
        <w:t>и инвестирования сбережений;</w:t>
      </w:r>
    </w:p>
    <w:p w:rsidR="001A2551" w:rsidRDefault="00573E71">
      <w:pPr>
        <w:pStyle w:val="a4"/>
        <w:numPr>
          <w:ilvl w:val="0"/>
          <w:numId w:val="115"/>
        </w:numPr>
        <w:tabs>
          <w:tab w:val="left" w:pos="1792"/>
        </w:tabs>
        <w:spacing w:line="230" w:lineRule="auto"/>
        <w:ind w:left="617" w:right="324" w:firstLine="708"/>
        <w:jc w:val="both"/>
        <w:rPr>
          <w:sz w:val="25"/>
        </w:rPr>
      </w:pPr>
      <w:r>
        <w:rPr>
          <w:sz w:val="25"/>
        </w:rPr>
        <w:t xml:space="preserve">овладение смысловым чтением текстов обществоведческой тематики, в том числе </w:t>
      </w:r>
      <w:r>
        <w:rPr>
          <w:w w:val="95"/>
          <w:sz w:val="25"/>
        </w:rPr>
        <w:t>извлечений из</w:t>
      </w:r>
      <w:r>
        <w:rPr>
          <w:spacing w:val="-8"/>
          <w:w w:val="95"/>
          <w:sz w:val="25"/>
        </w:rPr>
        <w:t xml:space="preserve"> </w:t>
      </w:r>
      <w:r>
        <w:rPr>
          <w:w w:val="95"/>
          <w:sz w:val="25"/>
        </w:rPr>
        <w:t>Конституции Российской Федерации и</w:t>
      </w:r>
      <w:r>
        <w:rPr>
          <w:spacing w:val="-3"/>
          <w:w w:val="95"/>
          <w:sz w:val="25"/>
        </w:rPr>
        <w:t xml:space="preserve"> </w:t>
      </w:r>
      <w:r>
        <w:rPr>
          <w:w w:val="95"/>
          <w:sz w:val="25"/>
        </w:rPr>
        <w:t xml:space="preserve">других нормативных правовых актов; умение </w:t>
      </w:r>
      <w:r>
        <w:rPr>
          <w:sz w:val="25"/>
        </w:rPr>
        <w:t xml:space="preserve">составлять на их основе план, преобразовывать текстовую информацию в модели (таблицу, </w:t>
      </w:r>
      <w:r>
        <w:rPr>
          <w:w w:val="95"/>
          <w:sz w:val="25"/>
        </w:rPr>
        <w:t>диаграмму,</w:t>
      </w:r>
      <w:r>
        <w:rPr>
          <w:spacing w:val="39"/>
          <w:sz w:val="25"/>
        </w:rPr>
        <w:t xml:space="preserve"> </w:t>
      </w:r>
      <w:r>
        <w:rPr>
          <w:w w:val="95"/>
          <w:sz w:val="25"/>
        </w:rPr>
        <w:t>схему) и преобразовывать предложенные</w:t>
      </w:r>
      <w:r>
        <w:rPr>
          <w:spacing w:val="35"/>
          <w:sz w:val="25"/>
        </w:rPr>
        <w:t xml:space="preserve"> </w:t>
      </w:r>
      <w:r>
        <w:rPr>
          <w:w w:val="95"/>
          <w:sz w:val="25"/>
        </w:rPr>
        <w:t>модели в текст;</w:t>
      </w:r>
    </w:p>
    <w:p w:rsidR="001A2551" w:rsidRDefault="00573E71">
      <w:pPr>
        <w:pStyle w:val="a4"/>
        <w:numPr>
          <w:ilvl w:val="0"/>
          <w:numId w:val="115"/>
        </w:numPr>
        <w:tabs>
          <w:tab w:val="left" w:pos="1840"/>
        </w:tabs>
        <w:spacing w:line="230" w:lineRule="auto"/>
        <w:ind w:left="617" w:right="308" w:firstLine="708"/>
        <w:jc w:val="both"/>
        <w:rPr>
          <w:sz w:val="25"/>
        </w:rPr>
      </w:pPr>
      <w:r>
        <w:rPr>
          <w:sz w:val="25"/>
        </w:rPr>
        <w:t xml:space="preserve">овладение приёмами поиска и извлечения социальной информации (текстовой, </w:t>
      </w:r>
      <w:r>
        <w:rPr>
          <w:w w:val="95"/>
          <w:sz w:val="25"/>
        </w:rPr>
        <w:t>графической, аудиовизуальной) по</w:t>
      </w:r>
      <w:r>
        <w:rPr>
          <w:spacing w:val="-2"/>
          <w:w w:val="95"/>
          <w:sz w:val="25"/>
        </w:rPr>
        <w:t xml:space="preserve"> </w:t>
      </w:r>
      <w:r>
        <w:rPr>
          <w:w w:val="95"/>
          <w:sz w:val="25"/>
        </w:rPr>
        <w:t xml:space="preserve">заданной теме из различных адаптированных источников (в том </w:t>
      </w:r>
      <w:r>
        <w:rPr>
          <w:sz w:val="25"/>
        </w:rPr>
        <w:t xml:space="preserve">числе учебных материалов) и публикаций средств массовой информации (далее — СМИ) с </w:t>
      </w:r>
      <w:r>
        <w:rPr>
          <w:w w:val="95"/>
          <w:sz w:val="25"/>
        </w:rPr>
        <w:t>соблюдением</w:t>
      </w:r>
      <w:r>
        <w:rPr>
          <w:spacing w:val="36"/>
          <w:sz w:val="25"/>
        </w:rPr>
        <w:t xml:space="preserve"> </w:t>
      </w:r>
      <w:r>
        <w:rPr>
          <w:w w:val="95"/>
          <w:sz w:val="25"/>
        </w:rPr>
        <w:t>правил информационной безопасности</w:t>
      </w:r>
      <w:r>
        <w:rPr>
          <w:spacing w:val="36"/>
          <w:sz w:val="25"/>
        </w:rPr>
        <w:t xml:space="preserve"> </w:t>
      </w:r>
      <w:r>
        <w:rPr>
          <w:w w:val="95"/>
          <w:sz w:val="25"/>
        </w:rPr>
        <w:t>при работе в Интернете;</w:t>
      </w:r>
    </w:p>
    <w:p w:rsidR="001A2551" w:rsidRDefault="00573E71">
      <w:pPr>
        <w:pStyle w:val="a4"/>
        <w:numPr>
          <w:ilvl w:val="0"/>
          <w:numId w:val="115"/>
        </w:numPr>
        <w:tabs>
          <w:tab w:val="left" w:pos="1761"/>
        </w:tabs>
        <w:spacing w:line="230" w:lineRule="auto"/>
        <w:ind w:right="310" w:firstLine="712"/>
        <w:jc w:val="both"/>
        <w:rPr>
          <w:sz w:val="25"/>
        </w:rPr>
      </w:pPr>
      <w:r>
        <w:rPr>
          <w:sz w:val="25"/>
        </w:rPr>
        <w:t>умение</w:t>
      </w:r>
      <w:r>
        <w:rPr>
          <w:spacing w:val="-16"/>
          <w:sz w:val="25"/>
        </w:rPr>
        <w:t xml:space="preserve"> </w:t>
      </w:r>
      <w:r>
        <w:rPr>
          <w:sz w:val="25"/>
        </w:rPr>
        <w:t>анализировать,</w:t>
      </w:r>
      <w:r>
        <w:rPr>
          <w:spacing w:val="-16"/>
          <w:sz w:val="25"/>
        </w:rPr>
        <w:t xml:space="preserve"> </w:t>
      </w:r>
      <w:r>
        <w:rPr>
          <w:sz w:val="25"/>
        </w:rPr>
        <w:t>обобщать,</w:t>
      </w:r>
      <w:r>
        <w:rPr>
          <w:spacing w:val="-9"/>
          <w:sz w:val="25"/>
        </w:rPr>
        <w:t xml:space="preserve"> </w:t>
      </w:r>
      <w:r>
        <w:rPr>
          <w:sz w:val="25"/>
        </w:rPr>
        <w:t>систематизировать,</w:t>
      </w:r>
      <w:r>
        <w:rPr>
          <w:spacing w:val="-15"/>
          <w:sz w:val="25"/>
        </w:rPr>
        <w:t xml:space="preserve"> </w:t>
      </w:r>
      <w:r>
        <w:rPr>
          <w:sz w:val="25"/>
        </w:rPr>
        <w:t>конкретизировать</w:t>
      </w:r>
      <w:r>
        <w:rPr>
          <w:spacing w:val="-16"/>
          <w:sz w:val="25"/>
        </w:rPr>
        <w:t xml:space="preserve"> </w:t>
      </w:r>
      <w:r>
        <w:rPr>
          <w:sz w:val="25"/>
        </w:rPr>
        <w:t>и</w:t>
      </w:r>
      <w:r>
        <w:rPr>
          <w:spacing w:val="-14"/>
          <w:sz w:val="25"/>
        </w:rPr>
        <w:t xml:space="preserve"> </w:t>
      </w:r>
      <w:r>
        <w:rPr>
          <w:sz w:val="25"/>
        </w:rPr>
        <w:t xml:space="preserve">критически оценивать социальную информацию, включая экономико-статистическую, из адаптированных </w:t>
      </w:r>
      <w:r>
        <w:rPr>
          <w:spacing w:val="-2"/>
          <w:sz w:val="25"/>
        </w:rPr>
        <w:t>источников</w:t>
      </w:r>
      <w:r>
        <w:rPr>
          <w:spacing w:val="-9"/>
          <w:sz w:val="25"/>
        </w:rPr>
        <w:t xml:space="preserve"> </w:t>
      </w:r>
      <w:r>
        <w:rPr>
          <w:spacing w:val="-2"/>
          <w:sz w:val="25"/>
        </w:rPr>
        <w:t>(в</w:t>
      </w:r>
      <w:r>
        <w:rPr>
          <w:spacing w:val="-14"/>
          <w:sz w:val="25"/>
        </w:rPr>
        <w:t xml:space="preserve"> </w:t>
      </w:r>
      <w:r>
        <w:rPr>
          <w:spacing w:val="-2"/>
          <w:sz w:val="25"/>
        </w:rPr>
        <w:t>том</w:t>
      </w:r>
      <w:r>
        <w:rPr>
          <w:spacing w:val="-12"/>
          <w:sz w:val="25"/>
        </w:rPr>
        <w:t xml:space="preserve"> </w:t>
      </w:r>
      <w:r>
        <w:rPr>
          <w:spacing w:val="-2"/>
          <w:sz w:val="25"/>
        </w:rPr>
        <w:t>числе</w:t>
      </w:r>
      <w:r>
        <w:rPr>
          <w:spacing w:val="-10"/>
          <w:sz w:val="25"/>
        </w:rPr>
        <w:t xml:space="preserve"> </w:t>
      </w:r>
      <w:r>
        <w:rPr>
          <w:spacing w:val="-2"/>
          <w:sz w:val="25"/>
        </w:rPr>
        <w:t>учебных материалов) и</w:t>
      </w:r>
      <w:r>
        <w:rPr>
          <w:spacing w:val="-14"/>
          <w:sz w:val="25"/>
        </w:rPr>
        <w:t xml:space="preserve"> </w:t>
      </w:r>
      <w:r>
        <w:rPr>
          <w:spacing w:val="-2"/>
          <w:sz w:val="25"/>
        </w:rPr>
        <w:t>публикаций</w:t>
      </w:r>
      <w:r>
        <w:rPr>
          <w:spacing w:val="-4"/>
          <w:sz w:val="25"/>
        </w:rPr>
        <w:t xml:space="preserve"> </w:t>
      </w:r>
      <w:r>
        <w:rPr>
          <w:spacing w:val="-2"/>
          <w:sz w:val="25"/>
        </w:rPr>
        <w:t>СМИ,</w:t>
      </w:r>
      <w:r>
        <w:rPr>
          <w:spacing w:val="-5"/>
          <w:sz w:val="25"/>
        </w:rPr>
        <w:t xml:space="preserve"> </w:t>
      </w:r>
      <w:r>
        <w:rPr>
          <w:spacing w:val="-2"/>
          <w:sz w:val="25"/>
        </w:rPr>
        <w:t>соотносить её</w:t>
      </w:r>
      <w:r>
        <w:rPr>
          <w:spacing w:val="-14"/>
          <w:sz w:val="25"/>
        </w:rPr>
        <w:t xml:space="preserve"> </w:t>
      </w:r>
      <w:r>
        <w:rPr>
          <w:spacing w:val="-2"/>
          <w:sz w:val="25"/>
        </w:rPr>
        <w:t>с</w:t>
      </w:r>
      <w:r>
        <w:rPr>
          <w:spacing w:val="-14"/>
          <w:sz w:val="25"/>
        </w:rPr>
        <w:t xml:space="preserve"> </w:t>
      </w:r>
      <w:r>
        <w:rPr>
          <w:spacing w:val="-2"/>
          <w:sz w:val="25"/>
        </w:rPr>
        <w:t xml:space="preserve">собственными </w:t>
      </w:r>
      <w:r>
        <w:rPr>
          <w:sz w:val="25"/>
        </w:rPr>
        <w:t xml:space="preserve">знаниями о моральном и правовом регулировании поведения человека, личным социальным опытом; используя обществоведческие знания, формулировать выводы, подкрепляя их </w:t>
      </w:r>
      <w:r>
        <w:rPr>
          <w:spacing w:val="-2"/>
          <w:sz w:val="25"/>
        </w:rPr>
        <w:t>аргументами;</w:t>
      </w:r>
    </w:p>
    <w:p w:rsidR="001A2551" w:rsidRDefault="00573E71">
      <w:pPr>
        <w:pStyle w:val="a4"/>
        <w:numPr>
          <w:ilvl w:val="0"/>
          <w:numId w:val="115"/>
        </w:numPr>
        <w:tabs>
          <w:tab w:val="left" w:pos="1733"/>
        </w:tabs>
        <w:spacing w:line="230" w:lineRule="auto"/>
        <w:ind w:left="617" w:right="313" w:firstLine="708"/>
        <w:jc w:val="both"/>
        <w:rPr>
          <w:sz w:val="25"/>
        </w:rPr>
      </w:pPr>
      <w:r>
        <w:rPr>
          <w:sz w:val="25"/>
        </w:rPr>
        <w:t>умение</w:t>
      </w:r>
      <w:r>
        <w:rPr>
          <w:spacing w:val="-13"/>
          <w:sz w:val="25"/>
        </w:rPr>
        <w:t xml:space="preserve"> </w:t>
      </w:r>
      <w:r>
        <w:rPr>
          <w:sz w:val="25"/>
        </w:rPr>
        <w:t>оценивать</w:t>
      </w:r>
      <w:r>
        <w:rPr>
          <w:spacing w:val="-11"/>
          <w:sz w:val="25"/>
        </w:rPr>
        <w:t xml:space="preserve"> </w:t>
      </w:r>
      <w:r>
        <w:rPr>
          <w:sz w:val="25"/>
        </w:rPr>
        <w:t>собственные</w:t>
      </w:r>
      <w:r>
        <w:rPr>
          <w:spacing w:val="-5"/>
          <w:sz w:val="25"/>
        </w:rPr>
        <w:t xml:space="preserve"> </w:t>
      </w:r>
      <w:r>
        <w:rPr>
          <w:sz w:val="25"/>
        </w:rPr>
        <w:t>поступки</w:t>
      </w:r>
      <w:r>
        <w:rPr>
          <w:spacing w:val="-5"/>
          <w:sz w:val="25"/>
        </w:rPr>
        <w:t xml:space="preserve"> </w:t>
      </w:r>
      <w:r>
        <w:rPr>
          <w:sz w:val="25"/>
        </w:rPr>
        <w:t>и</w:t>
      </w:r>
      <w:r>
        <w:rPr>
          <w:spacing w:val="-16"/>
          <w:sz w:val="25"/>
        </w:rPr>
        <w:t xml:space="preserve"> </w:t>
      </w:r>
      <w:r>
        <w:rPr>
          <w:sz w:val="25"/>
        </w:rPr>
        <w:t>поведение</w:t>
      </w:r>
      <w:r>
        <w:rPr>
          <w:spacing w:val="-9"/>
          <w:sz w:val="25"/>
        </w:rPr>
        <w:t xml:space="preserve"> </w:t>
      </w:r>
      <w:r>
        <w:rPr>
          <w:sz w:val="25"/>
        </w:rPr>
        <w:t>других</w:t>
      </w:r>
      <w:r>
        <w:rPr>
          <w:spacing w:val="-6"/>
          <w:sz w:val="25"/>
        </w:rPr>
        <w:t xml:space="preserve"> </w:t>
      </w:r>
      <w:r>
        <w:rPr>
          <w:sz w:val="25"/>
        </w:rPr>
        <w:t>людей</w:t>
      </w:r>
      <w:r>
        <w:rPr>
          <w:spacing w:val="-13"/>
          <w:sz w:val="25"/>
        </w:rPr>
        <w:t xml:space="preserve"> </w:t>
      </w:r>
      <w:r>
        <w:rPr>
          <w:sz w:val="25"/>
        </w:rPr>
        <w:t>с</w:t>
      </w:r>
      <w:r>
        <w:rPr>
          <w:spacing w:val="-16"/>
          <w:sz w:val="25"/>
        </w:rPr>
        <w:t xml:space="preserve"> </w:t>
      </w:r>
      <w:r>
        <w:rPr>
          <w:sz w:val="25"/>
        </w:rPr>
        <w:t>точки</w:t>
      </w:r>
      <w:r>
        <w:rPr>
          <w:spacing w:val="-11"/>
          <w:sz w:val="25"/>
        </w:rPr>
        <w:t xml:space="preserve"> </w:t>
      </w:r>
      <w:r>
        <w:rPr>
          <w:sz w:val="25"/>
        </w:rPr>
        <w:t>зрения</w:t>
      </w:r>
      <w:r>
        <w:rPr>
          <w:spacing w:val="-10"/>
          <w:sz w:val="25"/>
        </w:rPr>
        <w:t xml:space="preserve"> </w:t>
      </w:r>
      <w:r>
        <w:rPr>
          <w:sz w:val="25"/>
        </w:rPr>
        <w:t xml:space="preserve">их соответствия моральным, правовым и иным видам социальных норм, экономической рацио- нальности (включая вопросы, связанные с личными финансами и предпринимательской деятельностью, для оценки рисков осуществления финансовых махинаций, применения </w:t>
      </w:r>
      <w:r>
        <w:rPr>
          <w:w w:val="95"/>
          <w:sz w:val="25"/>
        </w:rPr>
        <w:t>недобросовестных практик);</w:t>
      </w:r>
      <w:r>
        <w:rPr>
          <w:sz w:val="25"/>
        </w:rPr>
        <w:t xml:space="preserve"> </w:t>
      </w:r>
      <w:r>
        <w:rPr>
          <w:w w:val="95"/>
          <w:sz w:val="25"/>
        </w:rPr>
        <w:t>осознание неприемлемости всех форм антиобщественного поведения;</w:t>
      </w:r>
    </w:p>
    <w:p w:rsidR="001A2551" w:rsidRDefault="00573E71">
      <w:pPr>
        <w:pStyle w:val="a4"/>
        <w:numPr>
          <w:ilvl w:val="0"/>
          <w:numId w:val="115"/>
        </w:numPr>
        <w:tabs>
          <w:tab w:val="left" w:pos="1757"/>
        </w:tabs>
        <w:spacing w:line="230" w:lineRule="auto"/>
        <w:ind w:left="617" w:right="321" w:firstLine="708"/>
        <w:jc w:val="both"/>
        <w:rPr>
          <w:sz w:val="25"/>
        </w:rPr>
      </w:pPr>
      <w:r>
        <w:rPr>
          <w:sz w:val="25"/>
        </w:rPr>
        <w:t>приобретение</w:t>
      </w:r>
      <w:r>
        <w:rPr>
          <w:spacing w:val="-16"/>
          <w:sz w:val="25"/>
        </w:rPr>
        <w:t xml:space="preserve"> </w:t>
      </w:r>
      <w:r>
        <w:rPr>
          <w:sz w:val="25"/>
        </w:rPr>
        <w:t>опыта</w:t>
      </w:r>
      <w:r>
        <w:rPr>
          <w:spacing w:val="-16"/>
          <w:sz w:val="25"/>
        </w:rPr>
        <w:t xml:space="preserve"> </w:t>
      </w:r>
      <w:r>
        <w:rPr>
          <w:sz w:val="25"/>
        </w:rPr>
        <w:t>использования</w:t>
      </w:r>
      <w:r>
        <w:rPr>
          <w:spacing w:val="-13"/>
          <w:sz w:val="25"/>
        </w:rPr>
        <w:t xml:space="preserve"> </w:t>
      </w:r>
      <w:r>
        <w:rPr>
          <w:sz w:val="25"/>
        </w:rPr>
        <w:t>полученных</w:t>
      </w:r>
      <w:r>
        <w:rPr>
          <w:spacing w:val="-16"/>
          <w:sz w:val="25"/>
        </w:rPr>
        <w:t xml:space="preserve"> </w:t>
      </w:r>
      <w:r>
        <w:rPr>
          <w:sz w:val="25"/>
        </w:rPr>
        <w:t>знаний,</w:t>
      </w:r>
      <w:r>
        <w:rPr>
          <w:spacing w:val="-14"/>
          <w:sz w:val="25"/>
        </w:rPr>
        <w:t xml:space="preserve"> </w:t>
      </w:r>
      <w:r>
        <w:rPr>
          <w:sz w:val="25"/>
        </w:rPr>
        <w:t>включая</w:t>
      </w:r>
      <w:r>
        <w:rPr>
          <w:spacing w:val="-14"/>
          <w:sz w:val="25"/>
        </w:rPr>
        <w:t xml:space="preserve"> </w:t>
      </w:r>
      <w:r>
        <w:rPr>
          <w:sz w:val="25"/>
        </w:rPr>
        <w:t>основы</w:t>
      </w:r>
      <w:r>
        <w:rPr>
          <w:spacing w:val="-16"/>
          <w:sz w:val="25"/>
        </w:rPr>
        <w:t xml:space="preserve"> </w:t>
      </w:r>
      <w:r>
        <w:rPr>
          <w:sz w:val="25"/>
        </w:rPr>
        <w:t>финансовой грамотности, в практической (включая выполнение проектов индивидуально и в группе) деятельности,</w:t>
      </w:r>
      <w:r>
        <w:rPr>
          <w:spacing w:val="-16"/>
          <w:sz w:val="25"/>
        </w:rPr>
        <w:t xml:space="preserve"> </w:t>
      </w:r>
      <w:r>
        <w:rPr>
          <w:sz w:val="25"/>
        </w:rPr>
        <w:t>в</w:t>
      </w:r>
      <w:r>
        <w:rPr>
          <w:spacing w:val="-16"/>
          <w:sz w:val="25"/>
        </w:rPr>
        <w:t xml:space="preserve"> </w:t>
      </w:r>
      <w:r>
        <w:rPr>
          <w:sz w:val="25"/>
        </w:rPr>
        <w:t>повседневной</w:t>
      </w:r>
      <w:r>
        <w:rPr>
          <w:spacing w:val="-8"/>
          <w:sz w:val="25"/>
        </w:rPr>
        <w:t xml:space="preserve"> </w:t>
      </w:r>
      <w:r>
        <w:rPr>
          <w:sz w:val="25"/>
        </w:rPr>
        <w:t>жизни</w:t>
      </w:r>
      <w:r>
        <w:rPr>
          <w:spacing w:val="-14"/>
          <w:sz w:val="25"/>
        </w:rPr>
        <w:t xml:space="preserve"> </w:t>
      </w:r>
      <w:r>
        <w:rPr>
          <w:sz w:val="25"/>
        </w:rPr>
        <w:t>для</w:t>
      </w:r>
      <w:r>
        <w:rPr>
          <w:spacing w:val="-15"/>
          <w:sz w:val="25"/>
        </w:rPr>
        <w:t xml:space="preserve"> </w:t>
      </w:r>
      <w:r>
        <w:rPr>
          <w:sz w:val="25"/>
        </w:rPr>
        <w:t>реализации</w:t>
      </w:r>
      <w:r>
        <w:rPr>
          <w:spacing w:val="-14"/>
          <w:sz w:val="25"/>
        </w:rPr>
        <w:t xml:space="preserve"> </w:t>
      </w:r>
      <w:r>
        <w:rPr>
          <w:sz w:val="25"/>
        </w:rPr>
        <w:t>и</w:t>
      </w:r>
      <w:r>
        <w:rPr>
          <w:spacing w:val="-16"/>
          <w:sz w:val="25"/>
        </w:rPr>
        <w:t xml:space="preserve"> </w:t>
      </w:r>
      <w:r>
        <w:rPr>
          <w:sz w:val="25"/>
        </w:rPr>
        <w:t>защиты</w:t>
      </w:r>
      <w:r>
        <w:rPr>
          <w:spacing w:val="-13"/>
          <w:sz w:val="25"/>
        </w:rPr>
        <w:t xml:space="preserve"> </w:t>
      </w:r>
      <w:r>
        <w:rPr>
          <w:sz w:val="25"/>
        </w:rPr>
        <w:t>прав</w:t>
      </w:r>
      <w:r>
        <w:rPr>
          <w:spacing w:val="-16"/>
          <w:sz w:val="25"/>
        </w:rPr>
        <w:t xml:space="preserve"> </w:t>
      </w:r>
      <w:r>
        <w:rPr>
          <w:sz w:val="25"/>
        </w:rPr>
        <w:t>человека</w:t>
      </w:r>
      <w:r>
        <w:rPr>
          <w:spacing w:val="-11"/>
          <w:sz w:val="25"/>
        </w:rPr>
        <w:t xml:space="preserve"> </w:t>
      </w:r>
      <w:r>
        <w:rPr>
          <w:sz w:val="25"/>
        </w:rPr>
        <w:t>и</w:t>
      </w:r>
      <w:r>
        <w:rPr>
          <w:spacing w:val="-16"/>
          <w:sz w:val="25"/>
        </w:rPr>
        <w:t xml:space="preserve"> </w:t>
      </w:r>
      <w:r>
        <w:rPr>
          <w:sz w:val="25"/>
        </w:rPr>
        <w:t>гражданина,</w:t>
      </w:r>
      <w:r>
        <w:rPr>
          <w:spacing w:val="-9"/>
          <w:sz w:val="25"/>
        </w:rPr>
        <w:t xml:space="preserve"> </w:t>
      </w:r>
      <w:r>
        <w:rPr>
          <w:sz w:val="25"/>
        </w:rPr>
        <w:t xml:space="preserve">прав </w:t>
      </w:r>
      <w:r>
        <w:rPr>
          <w:w w:val="95"/>
          <w:sz w:val="25"/>
        </w:rPr>
        <w:t xml:space="preserve">потребителя (в том числе потребителя финансовых услуг) и осознанного выполнения гражданских </w:t>
      </w:r>
      <w:r>
        <w:rPr>
          <w:sz w:val="25"/>
        </w:rPr>
        <w:t>обязанностей;</w:t>
      </w:r>
      <w:r>
        <w:rPr>
          <w:spacing w:val="-16"/>
          <w:sz w:val="25"/>
        </w:rPr>
        <w:t xml:space="preserve"> </w:t>
      </w:r>
      <w:r>
        <w:rPr>
          <w:sz w:val="25"/>
        </w:rPr>
        <w:t>для</w:t>
      </w:r>
      <w:r>
        <w:rPr>
          <w:spacing w:val="-16"/>
          <w:sz w:val="25"/>
        </w:rPr>
        <w:t xml:space="preserve"> </w:t>
      </w:r>
      <w:r>
        <w:rPr>
          <w:sz w:val="25"/>
        </w:rPr>
        <w:t>анализа</w:t>
      </w:r>
      <w:r>
        <w:rPr>
          <w:spacing w:val="-15"/>
          <w:sz w:val="25"/>
        </w:rPr>
        <w:t xml:space="preserve"> </w:t>
      </w:r>
      <w:r>
        <w:rPr>
          <w:sz w:val="25"/>
        </w:rPr>
        <w:t>потребления</w:t>
      </w:r>
      <w:r>
        <w:rPr>
          <w:spacing w:val="-16"/>
          <w:sz w:val="25"/>
        </w:rPr>
        <w:t xml:space="preserve"> </w:t>
      </w:r>
      <w:r>
        <w:rPr>
          <w:sz w:val="25"/>
        </w:rPr>
        <w:t>домашнего</w:t>
      </w:r>
      <w:r>
        <w:rPr>
          <w:spacing w:val="-16"/>
          <w:sz w:val="25"/>
        </w:rPr>
        <w:t xml:space="preserve"> </w:t>
      </w:r>
      <w:r>
        <w:rPr>
          <w:sz w:val="25"/>
        </w:rPr>
        <w:t>хозяйства;</w:t>
      </w:r>
      <w:r>
        <w:rPr>
          <w:spacing w:val="-15"/>
          <w:sz w:val="25"/>
        </w:rPr>
        <w:t xml:space="preserve"> </w:t>
      </w:r>
      <w:r>
        <w:rPr>
          <w:sz w:val="25"/>
        </w:rPr>
        <w:t>составления</w:t>
      </w:r>
      <w:r>
        <w:rPr>
          <w:spacing w:val="-16"/>
          <w:sz w:val="25"/>
        </w:rPr>
        <w:t xml:space="preserve"> </w:t>
      </w:r>
      <w:r>
        <w:rPr>
          <w:sz w:val="25"/>
        </w:rPr>
        <w:t>личного</w:t>
      </w:r>
      <w:r>
        <w:rPr>
          <w:spacing w:val="-15"/>
          <w:sz w:val="25"/>
        </w:rPr>
        <w:t xml:space="preserve"> </w:t>
      </w:r>
      <w:r>
        <w:rPr>
          <w:sz w:val="25"/>
        </w:rPr>
        <w:t xml:space="preserve">финансового </w:t>
      </w:r>
      <w:r>
        <w:rPr>
          <w:w w:val="95"/>
          <w:sz w:val="25"/>
        </w:rPr>
        <w:t>плана; для выбора профессии и</w:t>
      </w:r>
      <w:r>
        <w:rPr>
          <w:spacing w:val="-4"/>
          <w:w w:val="95"/>
          <w:sz w:val="25"/>
        </w:rPr>
        <w:t xml:space="preserve"> </w:t>
      </w:r>
      <w:r>
        <w:rPr>
          <w:w w:val="95"/>
          <w:sz w:val="25"/>
        </w:rPr>
        <w:t>оценки собственных перспектив в</w:t>
      </w:r>
      <w:r>
        <w:rPr>
          <w:spacing w:val="-4"/>
          <w:w w:val="95"/>
          <w:sz w:val="25"/>
        </w:rPr>
        <w:t xml:space="preserve"> </w:t>
      </w:r>
      <w:r>
        <w:rPr>
          <w:w w:val="95"/>
          <w:sz w:val="25"/>
        </w:rPr>
        <w:t>профессиональной</w:t>
      </w:r>
      <w:r>
        <w:rPr>
          <w:spacing w:val="-4"/>
          <w:w w:val="95"/>
          <w:sz w:val="25"/>
        </w:rPr>
        <w:t xml:space="preserve"> </w:t>
      </w:r>
      <w:r>
        <w:rPr>
          <w:w w:val="95"/>
          <w:sz w:val="25"/>
        </w:rPr>
        <w:t>сфере; а</w:t>
      </w:r>
      <w:r>
        <w:rPr>
          <w:spacing w:val="-10"/>
          <w:w w:val="95"/>
          <w:sz w:val="25"/>
        </w:rPr>
        <w:t xml:space="preserve"> </w:t>
      </w:r>
      <w:r>
        <w:rPr>
          <w:w w:val="95"/>
          <w:sz w:val="25"/>
        </w:rPr>
        <w:t xml:space="preserve">также </w:t>
      </w:r>
      <w:r>
        <w:rPr>
          <w:sz w:val="25"/>
        </w:rPr>
        <w:t xml:space="preserve">опыта публичного представления результатов своей деятельности в соответствии с темой и </w:t>
      </w:r>
      <w:r>
        <w:rPr>
          <w:w w:val="95"/>
          <w:sz w:val="25"/>
        </w:rPr>
        <w:t>ситуацией общения, особенностями</w:t>
      </w:r>
      <w:r>
        <w:rPr>
          <w:sz w:val="25"/>
        </w:rPr>
        <w:t xml:space="preserve"> </w:t>
      </w:r>
      <w:r>
        <w:rPr>
          <w:w w:val="95"/>
          <w:sz w:val="25"/>
        </w:rPr>
        <w:t>аудитории и регламентом;</w:t>
      </w:r>
    </w:p>
    <w:p w:rsidR="001A2551" w:rsidRDefault="00573E71">
      <w:pPr>
        <w:pStyle w:val="a4"/>
        <w:numPr>
          <w:ilvl w:val="0"/>
          <w:numId w:val="115"/>
        </w:numPr>
        <w:tabs>
          <w:tab w:val="left" w:pos="1738"/>
        </w:tabs>
        <w:spacing w:line="232" w:lineRule="auto"/>
        <w:ind w:left="615" w:right="316" w:firstLine="709"/>
        <w:jc w:val="both"/>
        <w:rPr>
          <w:sz w:val="25"/>
        </w:rPr>
      </w:pPr>
      <w:r>
        <w:rPr>
          <w:spacing w:val="-2"/>
          <w:sz w:val="25"/>
        </w:rPr>
        <w:t>приобретение опыта</w:t>
      </w:r>
      <w:r>
        <w:rPr>
          <w:spacing w:val="-3"/>
          <w:sz w:val="25"/>
        </w:rPr>
        <w:t xml:space="preserve"> </w:t>
      </w:r>
      <w:r>
        <w:rPr>
          <w:spacing w:val="-2"/>
          <w:sz w:val="25"/>
        </w:rPr>
        <w:t>самостоятельного</w:t>
      </w:r>
      <w:r>
        <w:rPr>
          <w:spacing w:val="-13"/>
          <w:sz w:val="25"/>
        </w:rPr>
        <w:t xml:space="preserve"> </w:t>
      </w:r>
      <w:r>
        <w:rPr>
          <w:spacing w:val="-2"/>
          <w:sz w:val="25"/>
        </w:rPr>
        <w:t>заполнения формы</w:t>
      </w:r>
      <w:r>
        <w:rPr>
          <w:spacing w:val="-3"/>
          <w:sz w:val="25"/>
        </w:rPr>
        <w:t xml:space="preserve"> </w:t>
      </w:r>
      <w:r>
        <w:rPr>
          <w:spacing w:val="-2"/>
          <w:sz w:val="25"/>
        </w:rPr>
        <w:t>(в</w:t>
      </w:r>
      <w:r>
        <w:rPr>
          <w:spacing w:val="-10"/>
          <w:sz w:val="25"/>
        </w:rPr>
        <w:t xml:space="preserve"> </w:t>
      </w:r>
      <w:r>
        <w:rPr>
          <w:spacing w:val="-2"/>
          <w:sz w:val="25"/>
        </w:rPr>
        <w:t>том</w:t>
      </w:r>
      <w:r>
        <w:rPr>
          <w:spacing w:val="-10"/>
          <w:sz w:val="25"/>
        </w:rPr>
        <w:t xml:space="preserve"> </w:t>
      </w:r>
      <w:r>
        <w:rPr>
          <w:spacing w:val="-2"/>
          <w:sz w:val="25"/>
        </w:rPr>
        <w:t>числе</w:t>
      </w:r>
      <w:r>
        <w:rPr>
          <w:spacing w:val="-6"/>
          <w:sz w:val="25"/>
        </w:rPr>
        <w:t xml:space="preserve"> </w:t>
      </w:r>
      <w:r>
        <w:rPr>
          <w:spacing w:val="-2"/>
          <w:sz w:val="25"/>
        </w:rPr>
        <w:t>электронной) и составления простейших документов (заявления, обращения,</w:t>
      </w:r>
      <w:r>
        <w:rPr>
          <w:spacing w:val="-3"/>
          <w:sz w:val="25"/>
        </w:rPr>
        <w:t xml:space="preserve"> </w:t>
      </w:r>
      <w:r>
        <w:rPr>
          <w:spacing w:val="-2"/>
          <w:sz w:val="25"/>
        </w:rPr>
        <w:t xml:space="preserve">декларации, доверенности, личного </w:t>
      </w:r>
      <w:r>
        <w:rPr>
          <w:sz w:val="25"/>
        </w:rPr>
        <w:t>финансового плана,</w:t>
      </w:r>
      <w:r>
        <w:rPr>
          <w:spacing w:val="-6"/>
          <w:sz w:val="25"/>
        </w:rPr>
        <w:t xml:space="preserve"> </w:t>
      </w:r>
      <w:r>
        <w:rPr>
          <w:sz w:val="25"/>
        </w:rPr>
        <w:t>резюме);</w:t>
      </w:r>
    </w:p>
    <w:p w:rsidR="001A2551" w:rsidRDefault="00573E71">
      <w:pPr>
        <w:pStyle w:val="a4"/>
        <w:numPr>
          <w:ilvl w:val="0"/>
          <w:numId w:val="115"/>
        </w:numPr>
        <w:tabs>
          <w:tab w:val="left" w:pos="1776"/>
        </w:tabs>
        <w:spacing w:line="228" w:lineRule="auto"/>
        <w:ind w:left="618" w:right="332" w:firstLine="707"/>
        <w:jc w:val="both"/>
        <w:rPr>
          <w:sz w:val="25"/>
        </w:rPr>
      </w:pPr>
      <w:r>
        <w:rPr>
          <w:sz w:val="25"/>
        </w:rPr>
        <w:t>приобретение опыта осуществления совместной, включая взаимодействие</w:t>
      </w:r>
      <w:r>
        <w:rPr>
          <w:spacing w:val="-3"/>
          <w:sz w:val="25"/>
        </w:rPr>
        <w:t xml:space="preserve"> </w:t>
      </w:r>
      <w:r>
        <w:rPr>
          <w:sz w:val="25"/>
        </w:rPr>
        <w:t>с</w:t>
      </w:r>
      <w:r>
        <w:rPr>
          <w:spacing w:val="-1"/>
          <w:sz w:val="25"/>
        </w:rPr>
        <w:t xml:space="preserve"> </w:t>
      </w:r>
      <w:r>
        <w:rPr>
          <w:sz w:val="25"/>
        </w:rPr>
        <w:t xml:space="preserve">людьми другой культуры, национальной и религиозной принадлежности на основе национальных </w:t>
      </w:r>
      <w:r>
        <w:rPr>
          <w:spacing w:val="-2"/>
          <w:sz w:val="25"/>
        </w:rPr>
        <w:t>ценностей современного российского общества: гуманистических</w:t>
      </w:r>
      <w:r>
        <w:rPr>
          <w:spacing w:val="-11"/>
          <w:sz w:val="25"/>
        </w:rPr>
        <w:t xml:space="preserve"> </w:t>
      </w:r>
      <w:r>
        <w:rPr>
          <w:spacing w:val="-2"/>
          <w:sz w:val="25"/>
        </w:rPr>
        <w:t>и</w:t>
      </w:r>
      <w:r>
        <w:rPr>
          <w:spacing w:val="-7"/>
          <w:sz w:val="25"/>
        </w:rPr>
        <w:t xml:space="preserve"> </w:t>
      </w:r>
      <w:r>
        <w:rPr>
          <w:spacing w:val="-2"/>
          <w:sz w:val="25"/>
        </w:rPr>
        <w:t>демократических</w:t>
      </w:r>
      <w:r>
        <w:rPr>
          <w:spacing w:val="-7"/>
          <w:sz w:val="25"/>
        </w:rPr>
        <w:t xml:space="preserve"> </w:t>
      </w:r>
      <w:r>
        <w:rPr>
          <w:spacing w:val="-2"/>
          <w:sz w:val="25"/>
        </w:rPr>
        <w:t xml:space="preserve">ценностей, </w:t>
      </w:r>
      <w:r>
        <w:rPr>
          <w:sz w:val="25"/>
        </w:rPr>
        <w:t>идей мира и взаимопонимания между народами, людьми разных культур; осознание ценности культуры</w:t>
      </w:r>
      <w:r>
        <w:rPr>
          <w:spacing w:val="-10"/>
          <w:sz w:val="25"/>
        </w:rPr>
        <w:t xml:space="preserve"> </w:t>
      </w:r>
      <w:r>
        <w:rPr>
          <w:sz w:val="25"/>
        </w:rPr>
        <w:t>и</w:t>
      </w:r>
      <w:r>
        <w:rPr>
          <w:spacing w:val="-16"/>
          <w:sz w:val="25"/>
        </w:rPr>
        <w:t xml:space="preserve"> </w:t>
      </w:r>
      <w:r>
        <w:rPr>
          <w:sz w:val="25"/>
        </w:rPr>
        <w:t>традиций</w:t>
      </w:r>
      <w:r>
        <w:rPr>
          <w:spacing w:val="-7"/>
          <w:sz w:val="25"/>
        </w:rPr>
        <w:t xml:space="preserve"> </w:t>
      </w:r>
      <w:r>
        <w:rPr>
          <w:sz w:val="25"/>
        </w:rPr>
        <w:t>народов</w:t>
      </w:r>
      <w:r>
        <w:rPr>
          <w:spacing w:val="-13"/>
          <w:sz w:val="25"/>
        </w:rPr>
        <w:t xml:space="preserve"> </w:t>
      </w:r>
      <w:r>
        <w:rPr>
          <w:sz w:val="25"/>
        </w:rPr>
        <w:t>России.</w:t>
      </w:r>
    </w:p>
    <w:p w:rsidR="001A2551" w:rsidRDefault="00573E71">
      <w:pPr>
        <w:pStyle w:val="a4"/>
        <w:numPr>
          <w:ilvl w:val="0"/>
          <w:numId w:val="114"/>
        </w:numPr>
        <w:tabs>
          <w:tab w:val="left" w:pos="795"/>
        </w:tabs>
        <w:spacing w:before="134" w:line="283" w:lineRule="exact"/>
        <w:ind w:hanging="185"/>
        <w:jc w:val="both"/>
        <w:rPr>
          <w:sz w:val="25"/>
        </w:rPr>
      </w:pPr>
      <w:r>
        <w:rPr>
          <w:spacing w:val="-2"/>
          <w:sz w:val="25"/>
        </w:rPr>
        <w:t>КЛАСС</w:t>
      </w:r>
    </w:p>
    <w:p w:rsidR="001A2551" w:rsidRDefault="00573E71">
      <w:pPr>
        <w:pStyle w:val="4"/>
        <w:spacing w:line="283" w:lineRule="exact"/>
        <w:ind w:left="1324"/>
        <w:jc w:val="left"/>
      </w:pPr>
      <w:r>
        <w:rPr>
          <w:w w:val="95"/>
        </w:rPr>
        <w:t>Человек</w:t>
      </w:r>
      <w:r>
        <w:rPr>
          <w:spacing w:val="-3"/>
        </w:rPr>
        <w:t xml:space="preserve"> </w:t>
      </w:r>
      <w:r>
        <w:rPr>
          <w:w w:val="95"/>
        </w:rPr>
        <w:t>и</w:t>
      </w:r>
      <w:r>
        <w:rPr>
          <w:spacing w:val="-12"/>
          <w:w w:val="95"/>
        </w:rPr>
        <w:t xml:space="preserve"> </w:t>
      </w:r>
      <w:r>
        <w:rPr>
          <w:w w:val="95"/>
        </w:rPr>
        <w:t>его</w:t>
      </w:r>
      <w:r>
        <w:rPr>
          <w:spacing w:val="-7"/>
          <w:w w:val="95"/>
        </w:rPr>
        <w:t xml:space="preserve"> </w:t>
      </w:r>
      <w:r>
        <w:rPr>
          <w:w w:val="95"/>
        </w:rPr>
        <w:t>социальное</w:t>
      </w:r>
      <w:r>
        <w:t xml:space="preserve"> </w:t>
      </w:r>
      <w:r>
        <w:rPr>
          <w:spacing w:val="-2"/>
          <w:w w:val="95"/>
        </w:rPr>
        <w:t>окружение</w:t>
      </w:r>
    </w:p>
    <w:p w:rsidR="001A2551" w:rsidRDefault="001A2551">
      <w:pPr>
        <w:spacing w:line="283" w:lineRule="exact"/>
        <w:sectPr w:rsidR="001A2551">
          <w:pgSz w:w="11900" w:h="16840"/>
          <w:pgMar w:top="1100" w:right="280" w:bottom="1520" w:left="380" w:header="0" w:footer="1228" w:gutter="0"/>
          <w:cols w:space="720"/>
        </w:sectPr>
      </w:pPr>
    </w:p>
    <w:p w:rsidR="001A2551" w:rsidRDefault="00573E71">
      <w:pPr>
        <w:pStyle w:val="a4"/>
        <w:numPr>
          <w:ilvl w:val="1"/>
          <w:numId w:val="114"/>
        </w:numPr>
        <w:tabs>
          <w:tab w:val="left" w:pos="1744"/>
        </w:tabs>
        <w:spacing w:before="77" w:line="232" w:lineRule="auto"/>
        <w:ind w:right="340" w:firstLine="710"/>
        <w:rPr>
          <w:sz w:val="25"/>
        </w:rPr>
      </w:pPr>
      <w:r>
        <w:rPr>
          <w:sz w:val="25"/>
        </w:rPr>
        <w:lastRenderedPageBreak/>
        <w:t xml:space="preserve">осваивать и применять знания о социальных свойствах человека, формировании личности, деятельности человека и её видах, образовании, правах и обязанностях учащихся, </w:t>
      </w:r>
      <w:r>
        <w:rPr>
          <w:w w:val="95"/>
          <w:sz w:val="25"/>
        </w:rPr>
        <w:t>общении и его правилах,</w:t>
      </w:r>
      <w:r>
        <w:rPr>
          <w:spacing w:val="33"/>
          <w:sz w:val="25"/>
        </w:rPr>
        <w:t xml:space="preserve"> </w:t>
      </w:r>
      <w:r>
        <w:rPr>
          <w:w w:val="95"/>
          <w:sz w:val="25"/>
        </w:rPr>
        <w:t>особенностях</w:t>
      </w:r>
      <w:r>
        <w:rPr>
          <w:spacing w:val="34"/>
          <w:sz w:val="25"/>
        </w:rPr>
        <w:t xml:space="preserve"> </w:t>
      </w:r>
      <w:r>
        <w:rPr>
          <w:w w:val="95"/>
          <w:sz w:val="25"/>
        </w:rPr>
        <w:t>взаимодействия человека с другими</w:t>
      </w:r>
      <w:r>
        <w:rPr>
          <w:sz w:val="25"/>
        </w:rPr>
        <w:t xml:space="preserve"> </w:t>
      </w:r>
      <w:r>
        <w:rPr>
          <w:w w:val="95"/>
          <w:sz w:val="25"/>
        </w:rPr>
        <w:t>людьми;</w:t>
      </w:r>
    </w:p>
    <w:p w:rsidR="001A2551" w:rsidRDefault="00573E71">
      <w:pPr>
        <w:pStyle w:val="a4"/>
        <w:numPr>
          <w:ilvl w:val="1"/>
          <w:numId w:val="114"/>
        </w:numPr>
        <w:tabs>
          <w:tab w:val="left" w:pos="1639"/>
        </w:tabs>
        <w:spacing w:line="230" w:lineRule="auto"/>
        <w:ind w:right="308" w:firstLine="710"/>
        <w:rPr>
          <w:sz w:val="25"/>
        </w:rPr>
      </w:pPr>
      <w:r>
        <w:rPr>
          <w:w w:val="95"/>
          <w:sz w:val="25"/>
        </w:rPr>
        <w:t xml:space="preserve">характеризовать традиционные российские духовно-нравственные ценности на примерах </w:t>
      </w:r>
      <w:r>
        <w:rPr>
          <w:sz w:val="25"/>
        </w:rPr>
        <w:t xml:space="preserve">семьи, семейных традиций; характеризовать основные потребности человека, показывать их </w:t>
      </w:r>
      <w:r>
        <w:rPr>
          <w:spacing w:val="-2"/>
          <w:sz w:val="25"/>
        </w:rPr>
        <w:t>индивидуальный</w:t>
      </w:r>
      <w:r>
        <w:rPr>
          <w:spacing w:val="-14"/>
          <w:sz w:val="25"/>
        </w:rPr>
        <w:t xml:space="preserve"> </w:t>
      </w:r>
      <w:r>
        <w:rPr>
          <w:spacing w:val="-2"/>
          <w:sz w:val="25"/>
        </w:rPr>
        <w:t>характер;</w:t>
      </w:r>
      <w:r>
        <w:rPr>
          <w:spacing w:val="-7"/>
          <w:sz w:val="25"/>
        </w:rPr>
        <w:t xml:space="preserve"> </w:t>
      </w:r>
      <w:r>
        <w:rPr>
          <w:spacing w:val="-2"/>
          <w:sz w:val="25"/>
        </w:rPr>
        <w:t>особенности личностного становления и</w:t>
      </w:r>
      <w:r>
        <w:rPr>
          <w:spacing w:val="-12"/>
          <w:sz w:val="25"/>
        </w:rPr>
        <w:t xml:space="preserve"> </w:t>
      </w:r>
      <w:r>
        <w:rPr>
          <w:spacing w:val="-2"/>
          <w:sz w:val="25"/>
        </w:rPr>
        <w:t>социальной</w:t>
      </w:r>
      <w:r>
        <w:rPr>
          <w:spacing w:val="-3"/>
          <w:sz w:val="25"/>
        </w:rPr>
        <w:t xml:space="preserve"> </w:t>
      </w:r>
      <w:r>
        <w:rPr>
          <w:spacing w:val="-2"/>
          <w:sz w:val="25"/>
        </w:rPr>
        <w:t>позиции</w:t>
      </w:r>
      <w:r>
        <w:rPr>
          <w:spacing w:val="-4"/>
          <w:sz w:val="25"/>
        </w:rPr>
        <w:t xml:space="preserve"> </w:t>
      </w:r>
      <w:r>
        <w:rPr>
          <w:spacing w:val="-2"/>
          <w:sz w:val="25"/>
        </w:rPr>
        <w:t>людей</w:t>
      </w:r>
      <w:r>
        <w:rPr>
          <w:spacing w:val="-6"/>
          <w:sz w:val="25"/>
        </w:rPr>
        <w:t xml:space="preserve"> </w:t>
      </w:r>
      <w:r>
        <w:rPr>
          <w:spacing w:val="-2"/>
          <w:sz w:val="25"/>
        </w:rPr>
        <w:t xml:space="preserve">с </w:t>
      </w:r>
      <w:r>
        <w:rPr>
          <w:w w:val="95"/>
          <w:sz w:val="25"/>
        </w:rPr>
        <w:t xml:space="preserve">ограниченными возможностями здоровья; деятельность человека; образование и его значение для </w:t>
      </w:r>
      <w:r>
        <w:rPr>
          <w:sz w:val="25"/>
        </w:rPr>
        <w:t>человека и общества;</w:t>
      </w:r>
    </w:p>
    <w:p w:rsidR="001A2551" w:rsidRDefault="00573E71">
      <w:pPr>
        <w:pStyle w:val="a4"/>
        <w:numPr>
          <w:ilvl w:val="1"/>
          <w:numId w:val="114"/>
        </w:numPr>
        <w:tabs>
          <w:tab w:val="left" w:pos="1719"/>
        </w:tabs>
        <w:spacing w:line="230" w:lineRule="auto"/>
        <w:ind w:right="313" w:firstLine="710"/>
        <w:rPr>
          <w:sz w:val="25"/>
        </w:rPr>
      </w:pPr>
      <w:r>
        <w:rPr>
          <w:sz w:val="25"/>
        </w:rPr>
        <w:t xml:space="preserve">приводить примеры деятельности людей, её различных мотивов и особенностей в современных условиях; малых групп, положения человека в группе; конфликтных ситуаций в </w:t>
      </w:r>
      <w:r>
        <w:rPr>
          <w:w w:val="95"/>
          <w:sz w:val="25"/>
        </w:rPr>
        <w:t xml:space="preserve">малой группе и конструктивных разрешений конфликтов; проявлений лидерства, соперничества и </w:t>
      </w:r>
      <w:r>
        <w:rPr>
          <w:sz w:val="25"/>
        </w:rPr>
        <w:t>сотрудничества</w:t>
      </w:r>
      <w:r>
        <w:rPr>
          <w:spacing w:val="-16"/>
          <w:sz w:val="25"/>
        </w:rPr>
        <w:t xml:space="preserve"> </w:t>
      </w:r>
      <w:r>
        <w:rPr>
          <w:sz w:val="25"/>
        </w:rPr>
        <w:t>людей</w:t>
      </w:r>
      <w:r>
        <w:rPr>
          <w:spacing w:val="-4"/>
          <w:sz w:val="25"/>
        </w:rPr>
        <w:t xml:space="preserve"> </w:t>
      </w:r>
      <w:r>
        <w:rPr>
          <w:sz w:val="25"/>
        </w:rPr>
        <w:t>в</w:t>
      </w:r>
      <w:r>
        <w:rPr>
          <w:spacing w:val="-12"/>
          <w:sz w:val="25"/>
        </w:rPr>
        <w:t xml:space="preserve"> </w:t>
      </w:r>
      <w:r>
        <w:rPr>
          <w:sz w:val="25"/>
        </w:rPr>
        <w:t>группах;</w:t>
      </w:r>
    </w:p>
    <w:p w:rsidR="001A2551" w:rsidRDefault="00573E71">
      <w:pPr>
        <w:pStyle w:val="a4"/>
        <w:numPr>
          <w:ilvl w:val="1"/>
          <w:numId w:val="114"/>
        </w:numPr>
        <w:tabs>
          <w:tab w:val="left" w:pos="1723"/>
        </w:tabs>
        <w:spacing w:line="276" w:lineRule="exact"/>
        <w:ind w:left="1722" w:hanging="396"/>
        <w:rPr>
          <w:sz w:val="25"/>
        </w:rPr>
      </w:pPr>
      <w:r>
        <w:rPr>
          <w:w w:val="95"/>
          <w:sz w:val="25"/>
        </w:rPr>
        <w:t>классифицировать</w:t>
      </w:r>
      <w:r>
        <w:rPr>
          <w:spacing w:val="69"/>
          <w:sz w:val="25"/>
        </w:rPr>
        <w:t xml:space="preserve"> </w:t>
      </w:r>
      <w:r>
        <w:rPr>
          <w:w w:val="95"/>
          <w:sz w:val="25"/>
        </w:rPr>
        <w:t>по</w:t>
      </w:r>
      <w:r>
        <w:rPr>
          <w:spacing w:val="76"/>
          <w:sz w:val="25"/>
        </w:rPr>
        <w:t xml:space="preserve"> </w:t>
      </w:r>
      <w:r>
        <w:rPr>
          <w:w w:val="95"/>
          <w:sz w:val="25"/>
        </w:rPr>
        <w:t>разным</w:t>
      </w:r>
      <w:r>
        <w:rPr>
          <w:spacing w:val="52"/>
          <w:w w:val="150"/>
          <w:sz w:val="25"/>
        </w:rPr>
        <w:t xml:space="preserve"> </w:t>
      </w:r>
      <w:r>
        <w:rPr>
          <w:w w:val="95"/>
          <w:sz w:val="25"/>
        </w:rPr>
        <w:t>признакам</w:t>
      </w:r>
      <w:r>
        <w:rPr>
          <w:spacing w:val="56"/>
          <w:w w:val="150"/>
          <w:sz w:val="25"/>
        </w:rPr>
        <w:t xml:space="preserve"> </w:t>
      </w:r>
      <w:r>
        <w:rPr>
          <w:w w:val="95"/>
          <w:sz w:val="25"/>
        </w:rPr>
        <w:t>виды</w:t>
      </w:r>
      <w:r>
        <w:rPr>
          <w:spacing w:val="49"/>
          <w:w w:val="150"/>
          <w:sz w:val="25"/>
        </w:rPr>
        <w:t xml:space="preserve"> </w:t>
      </w:r>
      <w:r>
        <w:rPr>
          <w:w w:val="95"/>
          <w:sz w:val="25"/>
        </w:rPr>
        <w:t>деятельности</w:t>
      </w:r>
      <w:r>
        <w:rPr>
          <w:spacing w:val="64"/>
          <w:w w:val="150"/>
          <w:sz w:val="25"/>
        </w:rPr>
        <w:t xml:space="preserve"> </w:t>
      </w:r>
      <w:r>
        <w:rPr>
          <w:w w:val="95"/>
          <w:sz w:val="25"/>
        </w:rPr>
        <w:t>человека,</w:t>
      </w:r>
      <w:r>
        <w:rPr>
          <w:spacing w:val="64"/>
          <w:w w:val="150"/>
          <w:sz w:val="25"/>
        </w:rPr>
        <w:t xml:space="preserve"> </w:t>
      </w:r>
      <w:r>
        <w:rPr>
          <w:spacing w:val="-2"/>
          <w:w w:val="95"/>
          <w:sz w:val="25"/>
        </w:rPr>
        <w:t>потребности</w:t>
      </w:r>
    </w:p>
    <w:p w:rsidR="001A2551" w:rsidRDefault="00573E71">
      <w:pPr>
        <w:pStyle w:val="a3"/>
        <w:spacing w:line="261" w:lineRule="exact"/>
        <w:ind w:left="620"/>
        <w:jc w:val="left"/>
      </w:pPr>
      <w:r>
        <w:rPr>
          <w:spacing w:val="-2"/>
        </w:rPr>
        <w:t>людей;</w:t>
      </w:r>
    </w:p>
    <w:p w:rsidR="001A2551" w:rsidRDefault="00573E71">
      <w:pPr>
        <w:pStyle w:val="a4"/>
        <w:numPr>
          <w:ilvl w:val="1"/>
          <w:numId w:val="114"/>
        </w:numPr>
        <w:tabs>
          <w:tab w:val="left" w:pos="1725"/>
        </w:tabs>
        <w:spacing w:line="280" w:lineRule="exact"/>
        <w:ind w:left="1724" w:hanging="340"/>
        <w:jc w:val="left"/>
        <w:rPr>
          <w:sz w:val="25"/>
        </w:rPr>
      </w:pPr>
      <w:r>
        <w:rPr>
          <w:w w:val="95"/>
          <w:sz w:val="25"/>
        </w:rPr>
        <w:t>сравнивать</w:t>
      </w:r>
      <w:r>
        <w:rPr>
          <w:spacing w:val="34"/>
          <w:sz w:val="25"/>
        </w:rPr>
        <w:t xml:space="preserve"> </w:t>
      </w:r>
      <w:r>
        <w:rPr>
          <w:w w:val="95"/>
          <w:sz w:val="25"/>
        </w:rPr>
        <w:t>понятия</w:t>
      </w:r>
      <w:r>
        <w:rPr>
          <w:spacing w:val="27"/>
          <w:sz w:val="25"/>
        </w:rPr>
        <w:t xml:space="preserve"> </w:t>
      </w:r>
      <w:r>
        <w:rPr>
          <w:w w:val="95"/>
          <w:sz w:val="25"/>
        </w:rPr>
        <w:t>«индивид»,</w:t>
      </w:r>
      <w:r>
        <w:rPr>
          <w:spacing w:val="46"/>
          <w:sz w:val="25"/>
        </w:rPr>
        <w:t xml:space="preserve"> </w:t>
      </w:r>
      <w:r>
        <w:rPr>
          <w:w w:val="95"/>
          <w:sz w:val="25"/>
        </w:rPr>
        <w:t>«индивидуальность»,</w:t>
      </w:r>
      <w:r>
        <w:rPr>
          <w:spacing w:val="27"/>
          <w:sz w:val="25"/>
        </w:rPr>
        <w:t xml:space="preserve"> </w:t>
      </w:r>
      <w:r>
        <w:rPr>
          <w:w w:val="95"/>
          <w:sz w:val="25"/>
        </w:rPr>
        <w:t>«личность»;</w:t>
      </w:r>
      <w:r>
        <w:rPr>
          <w:spacing w:val="36"/>
          <w:sz w:val="25"/>
        </w:rPr>
        <w:t xml:space="preserve"> </w:t>
      </w:r>
      <w:r>
        <w:rPr>
          <w:w w:val="95"/>
          <w:sz w:val="25"/>
        </w:rPr>
        <w:t>свойства</w:t>
      </w:r>
      <w:r>
        <w:rPr>
          <w:spacing w:val="27"/>
          <w:sz w:val="25"/>
        </w:rPr>
        <w:t xml:space="preserve"> </w:t>
      </w:r>
      <w:r>
        <w:rPr>
          <w:w w:val="95"/>
          <w:sz w:val="25"/>
        </w:rPr>
        <w:t>человека</w:t>
      </w:r>
      <w:r>
        <w:rPr>
          <w:spacing w:val="28"/>
          <w:sz w:val="25"/>
        </w:rPr>
        <w:t xml:space="preserve"> </w:t>
      </w:r>
      <w:r>
        <w:rPr>
          <w:spacing w:val="-10"/>
          <w:w w:val="95"/>
          <w:sz w:val="25"/>
        </w:rPr>
        <w:t>и</w:t>
      </w:r>
    </w:p>
    <w:p w:rsidR="001A2551" w:rsidRDefault="00573E71">
      <w:pPr>
        <w:pStyle w:val="a3"/>
        <w:spacing w:line="273" w:lineRule="exact"/>
        <w:ind w:left="618"/>
      </w:pPr>
      <w:r>
        <w:rPr>
          <w:w w:val="95"/>
        </w:rPr>
        <w:t>животных;</w:t>
      </w:r>
      <w:r>
        <w:rPr>
          <w:spacing w:val="2"/>
        </w:rPr>
        <w:t xml:space="preserve"> </w:t>
      </w:r>
      <w:r>
        <w:rPr>
          <w:w w:val="95"/>
        </w:rPr>
        <w:t>виды</w:t>
      </w:r>
      <w:r>
        <w:rPr>
          <w:spacing w:val="-13"/>
          <w:w w:val="95"/>
        </w:rPr>
        <w:t xml:space="preserve"> </w:t>
      </w:r>
      <w:r>
        <w:rPr>
          <w:w w:val="95"/>
        </w:rPr>
        <w:t>деятельности</w:t>
      </w:r>
      <w:r>
        <w:rPr>
          <w:spacing w:val="-3"/>
          <w:w w:val="95"/>
        </w:rPr>
        <w:t xml:space="preserve"> </w:t>
      </w:r>
      <w:r>
        <w:rPr>
          <w:w w:val="95"/>
        </w:rPr>
        <w:t>(игра,</w:t>
      </w:r>
      <w:r>
        <w:rPr>
          <w:spacing w:val="-9"/>
          <w:w w:val="95"/>
        </w:rPr>
        <w:t xml:space="preserve"> </w:t>
      </w:r>
      <w:r>
        <w:rPr>
          <w:w w:val="95"/>
        </w:rPr>
        <w:t>труд,</w:t>
      </w:r>
      <w:r>
        <w:rPr>
          <w:spacing w:val="-7"/>
          <w:w w:val="95"/>
        </w:rPr>
        <w:t xml:space="preserve"> </w:t>
      </w:r>
      <w:r>
        <w:rPr>
          <w:spacing w:val="-2"/>
          <w:w w:val="95"/>
        </w:rPr>
        <w:t>учение);</w:t>
      </w:r>
    </w:p>
    <w:p w:rsidR="001A2551" w:rsidRDefault="00573E71">
      <w:pPr>
        <w:pStyle w:val="a4"/>
        <w:numPr>
          <w:ilvl w:val="1"/>
          <w:numId w:val="114"/>
        </w:numPr>
        <w:tabs>
          <w:tab w:val="left" w:pos="1699"/>
        </w:tabs>
        <w:spacing w:before="7" w:line="228" w:lineRule="auto"/>
        <w:ind w:left="622" w:right="321" w:firstLine="705"/>
        <w:rPr>
          <w:sz w:val="25"/>
        </w:rPr>
      </w:pPr>
      <w:r>
        <w:rPr>
          <w:sz w:val="25"/>
        </w:rPr>
        <w:t xml:space="preserve">устанавливать и объяснять взаимосвязи людей в малых группах; целей, способов и </w:t>
      </w:r>
      <w:r>
        <w:rPr>
          <w:w w:val="95"/>
          <w:sz w:val="25"/>
        </w:rPr>
        <w:t>результатов</w:t>
      </w:r>
      <w:r>
        <w:rPr>
          <w:sz w:val="25"/>
        </w:rPr>
        <w:t xml:space="preserve"> </w:t>
      </w:r>
      <w:r>
        <w:rPr>
          <w:w w:val="95"/>
          <w:sz w:val="25"/>
        </w:rPr>
        <w:t>деятельности,</w:t>
      </w:r>
      <w:r>
        <w:rPr>
          <w:spacing w:val="40"/>
          <w:sz w:val="25"/>
        </w:rPr>
        <w:t xml:space="preserve"> </w:t>
      </w:r>
      <w:r>
        <w:rPr>
          <w:w w:val="95"/>
          <w:sz w:val="25"/>
        </w:rPr>
        <w:t>целей и средств общения;</w:t>
      </w:r>
    </w:p>
    <w:p w:rsidR="001A2551" w:rsidRDefault="00573E71">
      <w:pPr>
        <w:pStyle w:val="a4"/>
        <w:numPr>
          <w:ilvl w:val="1"/>
          <w:numId w:val="114"/>
        </w:numPr>
        <w:tabs>
          <w:tab w:val="left" w:pos="1695"/>
        </w:tabs>
        <w:spacing w:before="2" w:line="230" w:lineRule="auto"/>
        <w:ind w:right="336" w:firstLine="710"/>
        <w:rPr>
          <w:sz w:val="25"/>
        </w:rPr>
      </w:pPr>
      <w:r>
        <w:rPr>
          <w:sz w:val="25"/>
        </w:rPr>
        <w:t xml:space="preserve">использовать полученные знания для объяснения (устного и письменного) сущности </w:t>
      </w:r>
      <w:r>
        <w:rPr>
          <w:w w:val="95"/>
          <w:sz w:val="25"/>
        </w:rPr>
        <w:t xml:space="preserve">общения как социального явления, познания человеком мира и самого себя как вида деятельности, </w:t>
      </w:r>
      <w:r>
        <w:rPr>
          <w:sz w:val="25"/>
        </w:rPr>
        <w:t xml:space="preserve">роли непрерывного образования, значения личного социального опыта при осуществлении </w:t>
      </w:r>
      <w:r>
        <w:rPr>
          <w:w w:val="95"/>
          <w:sz w:val="25"/>
        </w:rPr>
        <w:t>образовательной деятельности</w:t>
      </w:r>
      <w:r>
        <w:rPr>
          <w:sz w:val="25"/>
        </w:rPr>
        <w:t xml:space="preserve"> </w:t>
      </w:r>
      <w:r>
        <w:rPr>
          <w:w w:val="95"/>
          <w:sz w:val="25"/>
        </w:rPr>
        <w:t>и общения в школе, семье,</w:t>
      </w:r>
      <w:r>
        <w:rPr>
          <w:sz w:val="25"/>
        </w:rPr>
        <w:t xml:space="preserve"> </w:t>
      </w:r>
      <w:r>
        <w:rPr>
          <w:w w:val="95"/>
          <w:sz w:val="25"/>
        </w:rPr>
        <w:t>группе сверстников;</w:t>
      </w:r>
    </w:p>
    <w:p w:rsidR="001A2551" w:rsidRDefault="00573E71">
      <w:pPr>
        <w:pStyle w:val="a4"/>
        <w:numPr>
          <w:ilvl w:val="1"/>
          <w:numId w:val="114"/>
        </w:numPr>
        <w:tabs>
          <w:tab w:val="left" w:pos="1735"/>
        </w:tabs>
        <w:spacing w:line="230" w:lineRule="auto"/>
        <w:ind w:right="315" w:firstLine="710"/>
        <w:rPr>
          <w:sz w:val="25"/>
        </w:rPr>
      </w:pPr>
      <w:r>
        <w:rPr>
          <w:sz w:val="25"/>
        </w:rPr>
        <w:t>определять и аргументировать с опорой на обществоведческие знания и личный социальный опыт своё отношение к</w:t>
      </w:r>
      <w:r>
        <w:rPr>
          <w:spacing w:val="-14"/>
          <w:sz w:val="25"/>
        </w:rPr>
        <w:t xml:space="preserve"> </w:t>
      </w:r>
      <w:r>
        <w:rPr>
          <w:sz w:val="25"/>
        </w:rPr>
        <w:t xml:space="preserve">людям с ограниченными возможностями здоровья, к </w:t>
      </w:r>
      <w:r>
        <w:rPr>
          <w:w w:val="95"/>
          <w:sz w:val="25"/>
        </w:rPr>
        <w:t xml:space="preserve">различным способам выражения личной индивидуальности, к различным формам неформального </w:t>
      </w:r>
      <w:r>
        <w:rPr>
          <w:sz w:val="25"/>
        </w:rPr>
        <w:t>общения подростков;</w:t>
      </w:r>
    </w:p>
    <w:p w:rsidR="001A2551" w:rsidRDefault="00573E71">
      <w:pPr>
        <w:pStyle w:val="a4"/>
        <w:numPr>
          <w:ilvl w:val="1"/>
          <w:numId w:val="114"/>
        </w:numPr>
        <w:tabs>
          <w:tab w:val="left" w:pos="1740"/>
        </w:tabs>
        <w:spacing w:before="1" w:line="225" w:lineRule="auto"/>
        <w:ind w:left="615" w:right="311" w:firstLine="712"/>
        <w:rPr>
          <w:sz w:val="25"/>
        </w:rPr>
      </w:pPr>
      <w:r>
        <w:rPr>
          <w:sz w:val="25"/>
        </w:rPr>
        <w:t>решать познавательные и практические задачи, касающиеся прав и обязанностей учащегося; отражающие особенности</w:t>
      </w:r>
      <w:r>
        <w:rPr>
          <w:spacing w:val="40"/>
          <w:sz w:val="25"/>
        </w:rPr>
        <w:t xml:space="preserve"> </w:t>
      </w:r>
      <w:r>
        <w:rPr>
          <w:sz w:val="25"/>
        </w:rPr>
        <w:t xml:space="preserve">отношений в семье, со сверстниками, старшими и </w:t>
      </w:r>
      <w:r>
        <w:rPr>
          <w:spacing w:val="-2"/>
          <w:sz w:val="25"/>
        </w:rPr>
        <w:t>младшими;</w:t>
      </w:r>
    </w:p>
    <w:p w:rsidR="001A2551" w:rsidRDefault="00573E71">
      <w:pPr>
        <w:pStyle w:val="a4"/>
        <w:numPr>
          <w:ilvl w:val="1"/>
          <w:numId w:val="114"/>
        </w:numPr>
        <w:tabs>
          <w:tab w:val="left" w:pos="1715"/>
        </w:tabs>
        <w:spacing w:before="11" w:line="228" w:lineRule="auto"/>
        <w:ind w:left="620" w:right="329" w:firstLine="707"/>
        <w:rPr>
          <w:sz w:val="25"/>
        </w:rPr>
      </w:pPr>
      <w:r>
        <w:rPr>
          <w:sz w:val="25"/>
        </w:rPr>
        <w:t>овладевать смысловым чтением текстов обществоведческой тематики, в том числе извлечений</w:t>
      </w:r>
      <w:r>
        <w:rPr>
          <w:spacing w:val="-13"/>
          <w:sz w:val="25"/>
        </w:rPr>
        <w:t xml:space="preserve"> </w:t>
      </w:r>
      <w:r>
        <w:rPr>
          <w:sz w:val="25"/>
        </w:rPr>
        <w:t>из</w:t>
      </w:r>
      <w:r>
        <w:rPr>
          <w:spacing w:val="-15"/>
          <w:sz w:val="25"/>
        </w:rPr>
        <w:t xml:space="preserve"> </w:t>
      </w:r>
      <w:r>
        <w:rPr>
          <w:sz w:val="25"/>
        </w:rPr>
        <w:t>Закона</w:t>
      </w:r>
      <w:r>
        <w:rPr>
          <w:spacing w:val="-14"/>
          <w:sz w:val="25"/>
        </w:rPr>
        <w:t xml:space="preserve"> </w:t>
      </w:r>
      <w:r>
        <w:rPr>
          <w:sz w:val="25"/>
        </w:rPr>
        <w:t>«Об</w:t>
      </w:r>
      <w:r>
        <w:rPr>
          <w:spacing w:val="-15"/>
          <w:sz w:val="25"/>
        </w:rPr>
        <w:t xml:space="preserve"> </w:t>
      </w:r>
      <w:r>
        <w:rPr>
          <w:sz w:val="25"/>
        </w:rPr>
        <w:t>образовании</w:t>
      </w:r>
      <w:r>
        <w:rPr>
          <w:spacing w:val="-11"/>
          <w:sz w:val="25"/>
        </w:rPr>
        <w:t xml:space="preserve"> </w:t>
      </w:r>
      <w:r>
        <w:rPr>
          <w:sz w:val="25"/>
        </w:rPr>
        <w:t>в</w:t>
      </w:r>
      <w:r>
        <w:rPr>
          <w:spacing w:val="-16"/>
          <w:sz w:val="25"/>
        </w:rPr>
        <w:t xml:space="preserve"> </w:t>
      </w:r>
      <w:r>
        <w:rPr>
          <w:sz w:val="25"/>
        </w:rPr>
        <w:t>Российской</w:t>
      </w:r>
      <w:r>
        <w:rPr>
          <w:spacing w:val="-5"/>
          <w:sz w:val="25"/>
        </w:rPr>
        <w:t xml:space="preserve"> </w:t>
      </w:r>
      <w:r>
        <w:rPr>
          <w:sz w:val="25"/>
        </w:rPr>
        <w:t>Федерации»;</w:t>
      </w:r>
      <w:r>
        <w:rPr>
          <w:spacing w:val="-3"/>
          <w:sz w:val="25"/>
        </w:rPr>
        <w:t xml:space="preserve"> </w:t>
      </w:r>
      <w:r>
        <w:rPr>
          <w:sz w:val="25"/>
        </w:rPr>
        <w:t>составлять</w:t>
      </w:r>
      <w:r>
        <w:rPr>
          <w:spacing w:val="-8"/>
          <w:sz w:val="25"/>
        </w:rPr>
        <w:t xml:space="preserve"> </w:t>
      </w:r>
      <w:r>
        <w:rPr>
          <w:sz w:val="25"/>
        </w:rPr>
        <w:t>на</w:t>
      </w:r>
      <w:r>
        <w:rPr>
          <w:spacing w:val="-14"/>
          <w:sz w:val="25"/>
        </w:rPr>
        <w:t xml:space="preserve"> </w:t>
      </w:r>
      <w:r>
        <w:rPr>
          <w:sz w:val="25"/>
        </w:rPr>
        <w:t>их</w:t>
      </w:r>
      <w:r>
        <w:rPr>
          <w:spacing w:val="-15"/>
          <w:sz w:val="25"/>
        </w:rPr>
        <w:t xml:space="preserve"> </w:t>
      </w:r>
      <w:r>
        <w:rPr>
          <w:sz w:val="25"/>
        </w:rPr>
        <w:t>основе</w:t>
      </w:r>
      <w:r>
        <w:rPr>
          <w:spacing w:val="-15"/>
          <w:sz w:val="25"/>
        </w:rPr>
        <w:t xml:space="preserve"> </w:t>
      </w:r>
      <w:r>
        <w:rPr>
          <w:sz w:val="25"/>
        </w:rPr>
        <w:t xml:space="preserve">план, </w:t>
      </w:r>
      <w:r>
        <w:rPr>
          <w:w w:val="95"/>
          <w:sz w:val="25"/>
        </w:rPr>
        <w:t>преобразовывать текстовую</w:t>
      </w:r>
      <w:r>
        <w:rPr>
          <w:sz w:val="25"/>
        </w:rPr>
        <w:t xml:space="preserve"> </w:t>
      </w:r>
      <w:r>
        <w:rPr>
          <w:w w:val="95"/>
          <w:sz w:val="25"/>
        </w:rPr>
        <w:t>информацию</w:t>
      </w:r>
      <w:r>
        <w:rPr>
          <w:spacing w:val="40"/>
          <w:sz w:val="25"/>
        </w:rPr>
        <w:t xml:space="preserve"> </w:t>
      </w:r>
      <w:r>
        <w:rPr>
          <w:w w:val="95"/>
          <w:sz w:val="25"/>
        </w:rPr>
        <w:t>в таблицу, схему;</w:t>
      </w:r>
    </w:p>
    <w:p w:rsidR="001A2551" w:rsidRDefault="00573E71">
      <w:pPr>
        <w:pStyle w:val="a4"/>
        <w:numPr>
          <w:ilvl w:val="1"/>
          <w:numId w:val="114"/>
        </w:numPr>
        <w:tabs>
          <w:tab w:val="left" w:pos="1652"/>
        </w:tabs>
        <w:spacing w:before="3" w:line="230" w:lineRule="auto"/>
        <w:ind w:left="616" w:right="312" w:firstLine="711"/>
        <w:rPr>
          <w:sz w:val="25"/>
        </w:rPr>
      </w:pPr>
      <w:r>
        <w:rPr>
          <w:sz w:val="25"/>
        </w:rPr>
        <w:t>искать</w:t>
      </w:r>
      <w:r>
        <w:rPr>
          <w:spacing w:val="-16"/>
          <w:sz w:val="25"/>
        </w:rPr>
        <w:t xml:space="preserve"> </w:t>
      </w:r>
      <w:r>
        <w:rPr>
          <w:sz w:val="25"/>
        </w:rPr>
        <w:t>и</w:t>
      </w:r>
      <w:r>
        <w:rPr>
          <w:spacing w:val="-16"/>
          <w:sz w:val="25"/>
        </w:rPr>
        <w:t xml:space="preserve"> </w:t>
      </w:r>
      <w:r>
        <w:rPr>
          <w:sz w:val="25"/>
        </w:rPr>
        <w:t>извлекать</w:t>
      </w:r>
      <w:r>
        <w:rPr>
          <w:spacing w:val="-15"/>
          <w:sz w:val="25"/>
        </w:rPr>
        <w:t xml:space="preserve"> </w:t>
      </w:r>
      <w:r>
        <w:rPr>
          <w:sz w:val="25"/>
        </w:rPr>
        <w:t>информацию</w:t>
      </w:r>
      <w:r>
        <w:rPr>
          <w:spacing w:val="-16"/>
          <w:sz w:val="25"/>
        </w:rPr>
        <w:t xml:space="preserve"> </w:t>
      </w:r>
      <w:r>
        <w:rPr>
          <w:sz w:val="25"/>
        </w:rPr>
        <w:t>о</w:t>
      </w:r>
      <w:r>
        <w:rPr>
          <w:spacing w:val="-16"/>
          <w:sz w:val="25"/>
        </w:rPr>
        <w:t xml:space="preserve"> </w:t>
      </w:r>
      <w:r>
        <w:rPr>
          <w:sz w:val="25"/>
        </w:rPr>
        <w:t>связи</w:t>
      </w:r>
      <w:r>
        <w:rPr>
          <w:spacing w:val="-15"/>
          <w:sz w:val="25"/>
        </w:rPr>
        <w:t xml:space="preserve"> </w:t>
      </w:r>
      <w:r>
        <w:rPr>
          <w:sz w:val="25"/>
        </w:rPr>
        <w:t>поколений</w:t>
      </w:r>
      <w:r>
        <w:rPr>
          <w:spacing w:val="-16"/>
          <w:sz w:val="25"/>
        </w:rPr>
        <w:t xml:space="preserve"> </w:t>
      </w:r>
      <w:r>
        <w:rPr>
          <w:sz w:val="25"/>
        </w:rPr>
        <w:t>в</w:t>
      </w:r>
      <w:r>
        <w:rPr>
          <w:spacing w:val="-15"/>
          <w:sz w:val="25"/>
        </w:rPr>
        <w:t xml:space="preserve"> </w:t>
      </w:r>
      <w:r>
        <w:rPr>
          <w:sz w:val="25"/>
        </w:rPr>
        <w:t>нашем</w:t>
      </w:r>
      <w:r>
        <w:rPr>
          <w:spacing w:val="-16"/>
          <w:sz w:val="25"/>
        </w:rPr>
        <w:t xml:space="preserve"> </w:t>
      </w:r>
      <w:r>
        <w:rPr>
          <w:sz w:val="25"/>
        </w:rPr>
        <w:t>обществе,</w:t>
      </w:r>
      <w:r>
        <w:rPr>
          <w:spacing w:val="-15"/>
          <w:sz w:val="25"/>
        </w:rPr>
        <w:t xml:space="preserve"> </w:t>
      </w:r>
      <w:r>
        <w:rPr>
          <w:sz w:val="25"/>
        </w:rPr>
        <w:t>об</w:t>
      </w:r>
      <w:r>
        <w:rPr>
          <w:spacing w:val="-15"/>
          <w:sz w:val="25"/>
        </w:rPr>
        <w:t xml:space="preserve"> </w:t>
      </w:r>
      <w:r>
        <w:rPr>
          <w:sz w:val="25"/>
        </w:rPr>
        <w:t xml:space="preserve">особенностях </w:t>
      </w:r>
      <w:r>
        <w:rPr>
          <w:w w:val="95"/>
          <w:sz w:val="25"/>
        </w:rPr>
        <w:t>подросткового возраста, о</w:t>
      </w:r>
      <w:r>
        <w:rPr>
          <w:spacing w:val="-4"/>
          <w:w w:val="95"/>
          <w:sz w:val="25"/>
        </w:rPr>
        <w:t xml:space="preserve"> </w:t>
      </w:r>
      <w:r>
        <w:rPr>
          <w:w w:val="95"/>
          <w:sz w:val="25"/>
        </w:rPr>
        <w:t>правах и обязанностях учащегося из разных адаптированных</w:t>
      </w:r>
      <w:r>
        <w:rPr>
          <w:spacing w:val="-2"/>
          <w:w w:val="95"/>
          <w:sz w:val="25"/>
        </w:rPr>
        <w:t xml:space="preserve"> </w:t>
      </w:r>
      <w:r>
        <w:rPr>
          <w:w w:val="95"/>
          <w:sz w:val="25"/>
        </w:rPr>
        <w:t xml:space="preserve">источников </w:t>
      </w:r>
      <w:r>
        <w:rPr>
          <w:sz w:val="25"/>
        </w:rPr>
        <w:t>(в</w:t>
      </w:r>
      <w:r>
        <w:rPr>
          <w:spacing w:val="-9"/>
          <w:sz w:val="25"/>
        </w:rPr>
        <w:t xml:space="preserve"> </w:t>
      </w:r>
      <w:r>
        <w:rPr>
          <w:sz w:val="25"/>
        </w:rPr>
        <w:t>том</w:t>
      </w:r>
      <w:r>
        <w:rPr>
          <w:spacing w:val="-4"/>
          <w:sz w:val="25"/>
        </w:rPr>
        <w:t xml:space="preserve"> </w:t>
      </w:r>
      <w:r>
        <w:rPr>
          <w:sz w:val="25"/>
        </w:rPr>
        <w:t>числе</w:t>
      </w:r>
      <w:r>
        <w:rPr>
          <w:spacing w:val="-1"/>
          <w:sz w:val="25"/>
        </w:rPr>
        <w:t xml:space="preserve"> </w:t>
      </w:r>
      <w:r>
        <w:rPr>
          <w:sz w:val="25"/>
        </w:rPr>
        <w:t>учебных материалов) и</w:t>
      </w:r>
      <w:r>
        <w:rPr>
          <w:spacing w:val="-5"/>
          <w:sz w:val="25"/>
        </w:rPr>
        <w:t xml:space="preserve"> </w:t>
      </w:r>
      <w:r>
        <w:rPr>
          <w:sz w:val="25"/>
        </w:rPr>
        <w:t>публикаций СМИ</w:t>
      </w:r>
      <w:r>
        <w:rPr>
          <w:spacing w:val="-2"/>
          <w:sz w:val="25"/>
        </w:rPr>
        <w:t xml:space="preserve"> </w:t>
      </w:r>
      <w:r>
        <w:rPr>
          <w:sz w:val="25"/>
        </w:rPr>
        <w:t>с</w:t>
      </w:r>
      <w:r>
        <w:rPr>
          <w:spacing w:val="-9"/>
          <w:sz w:val="25"/>
        </w:rPr>
        <w:t xml:space="preserve"> </w:t>
      </w:r>
      <w:r>
        <w:rPr>
          <w:sz w:val="25"/>
        </w:rPr>
        <w:t>соблюдением правил информационной безопасности</w:t>
      </w:r>
      <w:r>
        <w:rPr>
          <w:spacing w:val="-1"/>
          <w:sz w:val="25"/>
        </w:rPr>
        <w:t xml:space="preserve"> </w:t>
      </w:r>
      <w:r>
        <w:rPr>
          <w:sz w:val="25"/>
        </w:rPr>
        <w:t>при</w:t>
      </w:r>
      <w:r>
        <w:rPr>
          <w:spacing w:val="-13"/>
          <w:sz w:val="25"/>
        </w:rPr>
        <w:t xml:space="preserve"> </w:t>
      </w:r>
      <w:r>
        <w:rPr>
          <w:sz w:val="25"/>
        </w:rPr>
        <w:t>работе</w:t>
      </w:r>
      <w:r>
        <w:rPr>
          <w:spacing w:val="-15"/>
          <w:sz w:val="25"/>
        </w:rPr>
        <w:t xml:space="preserve"> </w:t>
      </w:r>
      <w:r>
        <w:rPr>
          <w:sz w:val="25"/>
        </w:rPr>
        <w:t>в</w:t>
      </w:r>
      <w:r>
        <w:rPr>
          <w:spacing w:val="-16"/>
          <w:sz w:val="25"/>
        </w:rPr>
        <w:t xml:space="preserve"> </w:t>
      </w:r>
      <w:r>
        <w:rPr>
          <w:sz w:val="25"/>
        </w:rPr>
        <w:t>Интернете;</w:t>
      </w:r>
    </w:p>
    <w:p w:rsidR="001A2551" w:rsidRDefault="00573E71">
      <w:pPr>
        <w:pStyle w:val="a4"/>
        <w:numPr>
          <w:ilvl w:val="1"/>
          <w:numId w:val="114"/>
        </w:numPr>
        <w:tabs>
          <w:tab w:val="left" w:pos="1711"/>
        </w:tabs>
        <w:spacing w:before="1" w:line="228" w:lineRule="auto"/>
        <w:ind w:right="317" w:firstLine="710"/>
        <w:rPr>
          <w:sz w:val="25"/>
        </w:rPr>
      </w:pPr>
      <w:r>
        <w:rPr>
          <w:sz w:val="25"/>
        </w:rPr>
        <w:t>анализировать, обобщать, систематизировать, оценивать социальную информацию о человеке и его социальном окружении из адаптированных источников (в том числе учебных материалов)</w:t>
      </w:r>
      <w:r>
        <w:rPr>
          <w:spacing w:val="-8"/>
          <w:sz w:val="25"/>
        </w:rPr>
        <w:t xml:space="preserve"> </w:t>
      </w:r>
      <w:r>
        <w:rPr>
          <w:sz w:val="25"/>
        </w:rPr>
        <w:t>и</w:t>
      </w:r>
      <w:r>
        <w:rPr>
          <w:spacing w:val="-16"/>
          <w:sz w:val="25"/>
        </w:rPr>
        <w:t xml:space="preserve"> </w:t>
      </w:r>
      <w:r>
        <w:rPr>
          <w:sz w:val="25"/>
        </w:rPr>
        <w:t>публикаций</w:t>
      </w:r>
      <w:r>
        <w:rPr>
          <w:spacing w:val="-3"/>
          <w:sz w:val="25"/>
        </w:rPr>
        <w:t xml:space="preserve"> </w:t>
      </w:r>
      <w:r>
        <w:rPr>
          <w:sz w:val="25"/>
        </w:rPr>
        <w:t>в</w:t>
      </w:r>
      <w:r>
        <w:rPr>
          <w:spacing w:val="-16"/>
          <w:sz w:val="25"/>
        </w:rPr>
        <w:t xml:space="preserve"> </w:t>
      </w:r>
      <w:r>
        <w:rPr>
          <w:sz w:val="25"/>
        </w:rPr>
        <w:t>СМИ;</w:t>
      </w:r>
    </w:p>
    <w:p w:rsidR="001A2551" w:rsidRDefault="00573E71">
      <w:pPr>
        <w:pStyle w:val="a4"/>
        <w:numPr>
          <w:ilvl w:val="1"/>
          <w:numId w:val="114"/>
        </w:numPr>
        <w:tabs>
          <w:tab w:val="left" w:pos="1634"/>
        </w:tabs>
        <w:spacing w:before="7" w:line="230" w:lineRule="auto"/>
        <w:ind w:left="615" w:right="320" w:firstLine="712"/>
        <w:rPr>
          <w:sz w:val="25"/>
        </w:rPr>
      </w:pPr>
      <w:r>
        <w:rPr>
          <w:w w:val="95"/>
          <w:sz w:val="25"/>
        </w:rPr>
        <w:t>оценивать собственные поступки и поведение других людей в</w:t>
      </w:r>
      <w:r>
        <w:rPr>
          <w:spacing w:val="-6"/>
          <w:w w:val="95"/>
          <w:sz w:val="25"/>
        </w:rPr>
        <w:t xml:space="preserve"> </w:t>
      </w:r>
      <w:r>
        <w:rPr>
          <w:w w:val="95"/>
          <w:sz w:val="25"/>
        </w:rPr>
        <w:t xml:space="preserve">ходе общения, в ситуациях взаимодействия с людьми с ограниченными возможностями здоровья; оценивать своё отношение к </w:t>
      </w:r>
      <w:r>
        <w:rPr>
          <w:sz w:val="25"/>
        </w:rPr>
        <w:t>учёбе</w:t>
      </w:r>
      <w:r>
        <w:rPr>
          <w:spacing w:val="-15"/>
          <w:sz w:val="25"/>
        </w:rPr>
        <w:t xml:space="preserve"> </w:t>
      </w:r>
      <w:r>
        <w:rPr>
          <w:sz w:val="25"/>
        </w:rPr>
        <w:t>как</w:t>
      </w:r>
      <w:r>
        <w:rPr>
          <w:spacing w:val="-15"/>
          <w:sz w:val="25"/>
        </w:rPr>
        <w:t xml:space="preserve"> </w:t>
      </w:r>
      <w:r>
        <w:rPr>
          <w:sz w:val="25"/>
        </w:rPr>
        <w:t>важному</w:t>
      </w:r>
      <w:r>
        <w:rPr>
          <w:spacing w:val="-6"/>
          <w:sz w:val="25"/>
        </w:rPr>
        <w:t xml:space="preserve"> </w:t>
      </w:r>
      <w:r>
        <w:rPr>
          <w:sz w:val="25"/>
        </w:rPr>
        <w:t>виду</w:t>
      </w:r>
      <w:r>
        <w:rPr>
          <w:spacing w:val="-13"/>
          <w:sz w:val="25"/>
        </w:rPr>
        <w:t xml:space="preserve"> </w:t>
      </w:r>
      <w:r>
        <w:rPr>
          <w:sz w:val="25"/>
        </w:rPr>
        <w:t>деятельности;</w:t>
      </w:r>
    </w:p>
    <w:p w:rsidR="001A2551" w:rsidRDefault="00573E71">
      <w:pPr>
        <w:pStyle w:val="a4"/>
        <w:numPr>
          <w:ilvl w:val="1"/>
          <w:numId w:val="114"/>
        </w:numPr>
        <w:tabs>
          <w:tab w:val="left" w:pos="1685"/>
        </w:tabs>
        <w:spacing w:line="230" w:lineRule="auto"/>
        <w:ind w:right="313" w:firstLine="710"/>
        <w:rPr>
          <w:sz w:val="25"/>
        </w:rPr>
      </w:pPr>
      <w:r>
        <w:rPr>
          <w:sz w:val="25"/>
        </w:rPr>
        <w:t>приобретать опыт</w:t>
      </w:r>
      <w:r>
        <w:rPr>
          <w:spacing w:val="-4"/>
          <w:sz w:val="25"/>
        </w:rPr>
        <w:t xml:space="preserve"> </w:t>
      </w:r>
      <w:r>
        <w:rPr>
          <w:sz w:val="25"/>
        </w:rPr>
        <w:t>использования полученных знаний в</w:t>
      </w:r>
      <w:r>
        <w:rPr>
          <w:spacing w:val="-6"/>
          <w:sz w:val="25"/>
        </w:rPr>
        <w:t xml:space="preserve"> </w:t>
      </w:r>
      <w:r>
        <w:rPr>
          <w:sz w:val="25"/>
        </w:rPr>
        <w:t xml:space="preserve">практической деятельности, в повседневной жизни для выстраивания отношений с представителями старших поколений, со </w:t>
      </w:r>
      <w:r>
        <w:rPr>
          <w:w w:val="95"/>
          <w:sz w:val="25"/>
        </w:rPr>
        <w:t>сверстниками</w:t>
      </w:r>
      <w:r>
        <w:rPr>
          <w:spacing w:val="28"/>
          <w:sz w:val="25"/>
        </w:rPr>
        <w:t xml:space="preserve"> </w:t>
      </w:r>
      <w:r>
        <w:rPr>
          <w:w w:val="95"/>
          <w:sz w:val="25"/>
        </w:rPr>
        <w:t>и младшими по возрасту,</w:t>
      </w:r>
      <w:r>
        <w:rPr>
          <w:sz w:val="25"/>
        </w:rPr>
        <w:t xml:space="preserve"> </w:t>
      </w:r>
      <w:r>
        <w:rPr>
          <w:w w:val="95"/>
          <w:sz w:val="25"/>
        </w:rPr>
        <w:t>активного участия в жизни школы и класса;</w:t>
      </w:r>
    </w:p>
    <w:p w:rsidR="001A2551" w:rsidRDefault="00573E71">
      <w:pPr>
        <w:pStyle w:val="a4"/>
        <w:numPr>
          <w:ilvl w:val="1"/>
          <w:numId w:val="114"/>
        </w:numPr>
        <w:tabs>
          <w:tab w:val="left" w:pos="1666"/>
        </w:tabs>
        <w:spacing w:line="228" w:lineRule="auto"/>
        <w:ind w:left="620" w:right="327" w:firstLine="707"/>
        <w:rPr>
          <w:sz w:val="25"/>
        </w:rPr>
      </w:pPr>
      <w:r>
        <w:rPr>
          <w:spacing w:val="-2"/>
          <w:sz w:val="25"/>
        </w:rPr>
        <w:t>приобретать</w:t>
      </w:r>
      <w:r>
        <w:rPr>
          <w:spacing w:val="-7"/>
          <w:sz w:val="25"/>
        </w:rPr>
        <w:t xml:space="preserve"> </w:t>
      </w:r>
      <w:r>
        <w:rPr>
          <w:spacing w:val="-2"/>
          <w:sz w:val="25"/>
        </w:rPr>
        <w:t>опыт</w:t>
      </w:r>
      <w:r>
        <w:rPr>
          <w:spacing w:val="-9"/>
          <w:sz w:val="25"/>
        </w:rPr>
        <w:t xml:space="preserve"> </w:t>
      </w:r>
      <w:r>
        <w:rPr>
          <w:spacing w:val="-2"/>
          <w:sz w:val="25"/>
        </w:rPr>
        <w:t>совместной деятельности,</w:t>
      </w:r>
      <w:r>
        <w:rPr>
          <w:sz w:val="25"/>
        </w:rPr>
        <w:t xml:space="preserve"> </w:t>
      </w:r>
      <w:r>
        <w:rPr>
          <w:spacing w:val="-2"/>
          <w:sz w:val="25"/>
        </w:rPr>
        <w:t>включая взаимодействие</w:t>
      </w:r>
      <w:r>
        <w:rPr>
          <w:spacing w:val="-14"/>
          <w:sz w:val="25"/>
        </w:rPr>
        <w:t xml:space="preserve"> </w:t>
      </w:r>
      <w:r>
        <w:rPr>
          <w:spacing w:val="-2"/>
          <w:sz w:val="25"/>
        </w:rPr>
        <w:t>с</w:t>
      </w:r>
      <w:r>
        <w:rPr>
          <w:spacing w:val="-12"/>
          <w:sz w:val="25"/>
        </w:rPr>
        <w:t xml:space="preserve"> </w:t>
      </w:r>
      <w:r>
        <w:rPr>
          <w:spacing w:val="-2"/>
          <w:sz w:val="25"/>
        </w:rPr>
        <w:t xml:space="preserve">людьми другой </w:t>
      </w:r>
      <w:r>
        <w:rPr>
          <w:sz w:val="25"/>
        </w:rPr>
        <w:t>культуры,</w:t>
      </w:r>
      <w:r>
        <w:rPr>
          <w:spacing w:val="-6"/>
          <w:sz w:val="25"/>
        </w:rPr>
        <w:t xml:space="preserve"> </w:t>
      </w:r>
      <w:r>
        <w:rPr>
          <w:sz w:val="25"/>
        </w:rPr>
        <w:t>национальной</w:t>
      </w:r>
      <w:r>
        <w:rPr>
          <w:spacing w:val="-4"/>
          <w:sz w:val="25"/>
        </w:rPr>
        <w:t xml:space="preserve"> </w:t>
      </w:r>
      <w:r>
        <w:rPr>
          <w:sz w:val="25"/>
        </w:rPr>
        <w:t>и</w:t>
      </w:r>
      <w:r>
        <w:rPr>
          <w:spacing w:val="-14"/>
          <w:sz w:val="25"/>
        </w:rPr>
        <w:t xml:space="preserve"> </w:t>
      </w:r>
      <w:r>
        <w:rPr>
          <w:sz w:val="25"/>
        </w:rPr>
        <w:t>религиозной</w:t>
      </w:r>
      <w:r>
        <w:rPr>
          <w:spacing w:val="-5"/>
          <w:sz w:val="25"/>
        </w:rPr>
        <w:t xml:space="preserve"> </w:t>
      </w:r>
      <w:r>
        <w:rPr>
          <w:sz w:val="25"/>
        </w:rPr>
        <w:t>принадлежности</w:t>
      </w:r>
      <w:r>
        <w:rPr>
          <w:spacing w:val="-16"/>
          <w:sz w:val="25"/>
        </w:rPr>
        <w:t xml:space="preserve"> </w:t>
      </w:r>
      <w:r>
        <w:rPr>
          <w:sz w:val="25"/>
        </w:rPr>
        <w:t>на</w:t>
      </w:r>
      <w:r>
        <w:rPr>
          <w:spacing w:val="-14"/>
          <w:sz w:val="25"/>
        </w:rPr>
        <w:t xml:space="preserve"> </w:t>
      </w:r>
      <w:r>
        <w:rPr>
          <w:sz w:val="25"/>
        </w:rPr>
        <w:t>основе</w:t>
      </w:r>
      <w:r>
        <w:rPr>
          <w:spacing w:val="-10"/>
          <w:sz w:val="25"/>
        </w:rPr>
        <w:t xml:space="preserve"> </w:t>
      </w:r>
      <w:r>
        <w:rPr>
          <w:sz w:val="25"/>
        </w:rPr>
        <w:t>гуманистических</w:t>
      </w:r>
      <w:r>
        <w:rPr>
          <w:spacing w:val="-16"/>
          <w:sz w:val="25"/>
        </w:rPr>
        <w:t xml:space="preserve"> </w:t>
      </w:r>
      <w:r>
        <w:rPr>
          <w:sz w:val="25"/>
        </w:rPr>
        <w:t xml:space="preserve">ценностей, </w:t>
      </w:r>
      <w:r>
        <w:rPr>
          <w:w w:val="95"/>
          <w:sz w:val="25"/>
        </w:rPr>
        <w:t>взаимопонимания между людьми разных культур.</w:t>
      </w:r>
    </w:p>
    <w:p w:rsidR="001A2551" w:rsidRDefault="00573E71">
      <w:pPr>
        <w:pStyle w:val="4"/>
        <w:spacing w:line="278" w:lineRule="exact"/>
        <w:ind w:left="1326"/>
      </w:pPr>
      <w:r>
        <w:rPr>
          <w:w w:val="95"/>
        </w:rPr>
        <w:t>Общество,</w:t>
      </w:r>
      <w:r>
        <w:rPr>
          <w:spacing w:val="-3"/>
        </w:rPr>
        <w:t xml:space="preserve"> </w:t>
      </w:r>
      <w:r>
        <w:rPr>
          <w:w w:val="95"/>
        </w:rPr>
        <w:t>в</w:t>
      </w:r>
      <w:r>
        <w:rPr>
          <w:spacing w:val="-8"/>
          <w:w w:val="95"/>
        </w:rPr>
        <w:t xml:space="preserve"> </w:t>
      </w:r>
      <w:r>
        <w:rPr>
          <w:w w:val="95"/>
        </w:rPr>
        <w:t>котором</w:t>
      </w:r>
      <w:r>
        <w:rPr>
          <w:spacing w:val="-3"/>
        </w:rPr>
        <w:t xml:space="preserve"> </w:t>
      </w:r>
      <w:r>
        <w:rPr>
          <w:w w:val="95"/>
        </w:rPr>
        <w:t>мы</w:t>
      </w:r>
      <w:r>
        <w:rPr>
          <w:spacing w:val="-7"/>
          <w:w w:val="95"/>
        </w:rPr>
        <w:t xml:space="preserve"> </w:t>
      </w:r>
      <w:r>
        <w:rPr>
          <w:spacing w:val="-2"/>
          <w:w w:val="95"/>
        </w:rPr>
        <w:t>живём</w:t>
      </w:r>
    </w:p>
    <w:p w:rsidR="001A2551" w:rsidRDefault="00573E71">
      <w:pPr>
        <w:pStyle w:val="a4"/>
        <w:numPr>
          <w:ilvl w:val="1"/>
          <w:numId w:val="114"/>
        </w:numPr>
        <w:tabs>
          <w:tab w:val="left" w:pos="1648"/>
        </w:tabs>
        <w:spacing w:before="9" w:line="223" w:lineRule="auto"/>
        <w:ind w:left="620" w:right="339" w:firstLine="707"/>
        <w:rPr>
          <w:sz w:val="25"/>
        </w:rPr>
      </w:pPr>
      <w:r>
        <w:rPr>
          <w:sz w:val="25"/>
        </w:rPr>
        <w:t>осваивать</w:t>
      </w:r>
      <w:r>
        <w:rPr>
          <w:spacing w:val="-16"/>
          <w:sz w:val="25"/>
        </w:rPr>
        <w:t xml:space="preserve"> </w:t>
      </w:r>
      <w:r>
        <w:rPr>
          <w:sz w:val="25"/>
        </w:rPr>
        <w:t>и</w:t>
      </w:r>
      <w:r>
        <w:rPr>
          <w:spacing w:val="-16"/>
          <w:sz w:val="25"/>
        </w:rPr>
        <w:t xml:space="preserve"> </w:t>
      </w:r>
      <w:r>
        <w:rPr>
          <w:sz w:val="25"/>
        </w:rPr>
        <w:t>применять</w:t>
      </w:r>
      <w:r>
        <w:rPr>
          <w:spacing w:val="-15"/>
          <w:sz w:val="25"/>
        </w:rPr>
        <w:t xml:space="preserve"> </w:t>
      </w:r>
      <w:r>
        <w:rPr>
          <w:sz w:val="25"/>
        </w:rPr>
        <w:t>знания</w:t>
      </w:r>
      <w:r>
        <w:rPr>
          <w:spacing w:val="-16"/>
          <w:sz w:val="25"/>
        </w:rPr>
        <w:t xml:space="preserve"> </w:t>
      </w:r>
      <w:r>
        <w:rPr>
          <w:sz w:val="25"/>
        </w:rPr>
        <w:t>об</w:t>
      </w:r>
      <w:r>
        <w:rPr>
          <w:spacing w:val="-16"/>
          <w:sz w:val="25"/>
        </w:rPr>
        <w:t xml:space="preserve"> </w:t>
      </w:r>
      <w:r>
        <w:rPr>
          <w:sz w:val="25"/>
        </w:rPr>
        <w:t>обществе</w:t>
      </w:r>
      <w:r>
        <w:rPr>
          <w:spacing w:val="-15"/>
          <w:sz w:val="25"/>
        </w:rPr>
        <w:t xml:space="preserve"> </w:t>
      </w:r>
      <w:r>
        <w:rPr>
          <w:sz w:val="25"/>
        </w:rPr>
        <w:t>и</w:t>
      </w:r>
      <w:r>
        <w:rPr>
          <w:spacing w:val="-16"/>
          <w:sz w:val="25"/>
        </w:rPr>
        <w:t xml:space="preserve"> </w:t>
      </w:r>
      <w:r>
        <w:rPr>
          <w:sz w:val="25"/>
        </w:rPr>
        <w:t>природе,</w:t>
      </w:r>
      <w:r>
        <w:rPr>
          <w:spacing w:val="-15"/>
          <w:sz w:val="25"/>
        </w:rPr>
        <w:t xml:space="preserve"> </w:t>
      </w:r>
      <w:r>
        <w:rPr>
          <w:sz w:val="25"/>
        </w:rPr>
        <w:t>положении</w:t>
      </w:r>
      <w:r>
        <w:rPr>
          <w:spacing w:val="-16"/>
          <w:sz w:val="25"/>
        </w:rPr>
        <w:t xml:space="preserve"> </w:t>
      </w:r>
      <w:r>
        <w:rPr>
          <w:sz w:val="25"/>
        </w:rPr>
        <w:t>человека</w:t>
      </w:r>
      <w:r>
        <w:rPr>
          <w:spacing w:val="-16"/>
          <w:sz w:val="25"/>
        </w:rPr>
        <w:t xml:space="preserve"> </w:t>
      </w:r>
      <w:r>
        <w:rPr>
          <w:sz w:val="25"/>
        </w:rPr>
        <w:t>в</w:t>
      </w:r>
      <w:r>
        <w:rPr>
          <w:spacing w:val="-15"/>
          <w:sz w:val="25"/>
        </w:rPr>
        <w:t xml:space="preserve"> </w:t>
      </w:r>
      <w:r>
        <w:rPr>
          <w:sz w:val="25"/>
        </w:rPr>
        <w:t xml:space="preserve">обществе; </w:t>
      </w:r>
      <w:r>
        <w:rPr>
          <w:w w:val="95"/>
          <w:sz w:val="25"/>
        </w:rPr>
        <w:t>процессах</w:t>
      </w:r>
      <w:r>
        <w:rPr>
          <w:spacing w:val="13"/>
          <w:sz w:val="25"/>
        </w:rPr>
        <w:t xml:space="preserve"> </w:t>
      </w:r>
      <w:r>
        <w:rPr>
          <w:w w:val="95"/>
          <w:sz w:val="25"/>
        </w:rPr>
        <w:t>и</w:t>
      </w:r>
      <w:r>
        <w:rPr>
          <w:spacing w:val="-9"/>
          <w:w w:val="95"/>
          <w:sz w:val="25"/>
        </w:rPr>
        <w:t xml:space="preserve"> </w:t>
      </w:r>
      <w:r>
        <w:rPr>
          <w:w w:val="95"/>
          <w:sz w:val="25"/>
        </w:rPr>
        <w:t>явлениях</w:t>
      </w:r>
      <w:r>
        <w:rPr>
          <w:sz w:val="25"/>
        </w:rPr>
        <w:t xml:space="preserve"> </w:t>
      </w:r>
      <w:r>
        <w:rPr>
          <w:w w:val="95"/>
          <w:sz w:val="25"/>
        </w:rPr>
        <w:t>в</w:t>
      </w:r>
      <w:r>
        <w:rPr>
          <w:spacing w:val="-13"/>
          <w:w w:val="95"/>
          <w:sz w:val="25"/>
        </w:rPr>
        <w:t xml:space="preserve"> </w:t>
      </w:r>
      <w:r>
        <w:rPr>
          <w:w w:val="95"/>
          <w:sz w:val="25"/>
        </w:rPr>
        <w:t>экономической</w:t>
      </w:r>
      <w:r>
        <w:rPr>
          <w:spacing w:val="22"/>
          <w:sz w:val="25"/>
        </w:rPr>
        <w:t xml:space="preserve"> </w:t>
      </w:r>
      <w:r>
        <w:rPr>
          <w:w w:val="95"/>
          <w:sz w:val="25"/>
        </w:rPr>
        <w:t>жизни общества;</w:t>
      </w:r>
      <w:r>
        <w:rPr>
          <w:sz w:val="25"/>
        </w:rPr>
        <w:t xml:space="preserve"> </w:t>
      </w:r>
      <w:r>
        <w:rPr>
          <w:w w:val="95"/>
          <w:sz w:val="25"/>
        </w:rPr>
        <w:t>явлениях</w:t>
      </w:r>
      <w:r>
        <w:rPr>
          <w:sz w:val="25"/>
        </w:rPr>
        <w:t xml:space="preserve"> </w:t>
      </w:r>
      <w:r>
        <w:rPr>
          <w:w w:val="95"/>
          <w:sz w:val="25"/>
        </w:rPr>
        <w:t>в</w:t>
      </w:r>
      <w:r>
        <w:rPr>
          <w:spacing w:val="-4"/>
          <w:w w:val="95"/>
          <w:sz w:val="25"/>
        </w:rPr>
        <w:t xml:space="preserve"> </w:t>
      </w:r>
      <w:r>
        <w:rPr>
          <w:w w:val="95"/>
          <w:sz w:val="25"/>
        </w:rPr>
        <w:t>политической</w:t>
      </w:r>
      <w:r>
        <w:rPr>
          <w:sz w:val="25"/>
        </w:rPr>
        <w:t xml:space="preserve"> </w:t>
      </w:r>
      <w:r>
        <w:rPr>
          <w:w w:val="95"/>
          <w:sz w:val="25"/>
        </w:rPr>
        <w:t>жизни общества,</w:t>
      </w:r>
    </w:p>
    <w:p w:rsidR="001A2551" w:rsidRDefault="001A2551">
      <w:pPr>
        <w:spacing w:line="223" w:lineRule="auto"/>
        <w:jc w:val="both"/>
        <w:rPr>
          <w:sz w:val="25"/>
        </w:rPr>
        <w:sectPr w:rsidR="001A2551">
          <w:pgSz w:w="11900" w:h="16840"/>
          <w:pgMar w:top="1100" w:right="280" w:bottom="1520" w:left="380" w:header="0" w:footer="1228" w:gutter="0"/>
          <w:cols w:space="720"/>
        </w:sectPr>
      </w:pPr>
    </w:p>
    <w:p w:rsidR="001A2551" w:rsidRDefault="00573E71">
      <w:pPr>
        <w:pStyle w:val="a3"/>
        <w:spacing w:before="77" w:line="232" w:lineRule="auto"/>
        <w:ind w:left="615" w:right="335" w:firstLine="2"/>
      </w:pPr>
      <w:r>
        <w:rPr>
          <w:w w:val="95"/>
        </w:rPr>
        <w:lastRenderedPageBreak/>
        <w:t>о</w:t>
      </w:r>
      <w:r>
        <w:rPr>
          <w:spacing w:val="-4"/>
          <w:w w:val="95"/>
        </w:rPr>
        <w:t xml:space="preserve"> </w:t>
      </w:r>
      <w:r>
        <w:rPr>
          <w:w w:val="95"/>
        </w:rPr>
        <w:t>народах России, о государственной</w:t>
      </w:r>
      <w:r>
        <w:rPr>
          <w:spacing w:val="-7"/>
          <w:w w:val="95"/>
        </w:rPr>
        <w:t xml:space="preserve"> </w:t>
      </w:r>
      <w:r>
        <w:rPr>
          <w:w w:val="95"/>
        </w:rPr>
        <w:t>власти в</w:t>
      </w:r>
      <w:r>
        <w:rPr>
          <w:spacing w:val="-3"/>
          <w:w w:val="95"/>
        </w:rPr>
        <w:t xml:space="preserve"> </w:t>
      </w:r>
      <w:r>
        <w:rPr>
          <w:w w:val="95"/>
        </w:rPr>
        <w:t>Российской Федерации;</w:t>
      </w:r>
      <w:r>
        <w:t xml:space="preserve"> </w:t>
      </w:r>
      <w:r>
        <w:rPr>
          <w:w w:val="95"/>
        </w:rPr>
        <w:t xml:space="preserve">культуре и духовной жизни; </w:t>
      </w:r>
      <w:r>
        <w:rPr>
          <w:spacing w:val="-2"/>
        </w:rPr>
        <w:t>типах</w:t>
      </w:r>
      <w:r>
        <w:rPr>
          <w:spacing w:val="-10"/>
        </w:rPr>
        <w:t xml:space="preserve"> </w:t>
      </w:r>
      <w:r>
        <w:rPr>
          <w:spacing w:val="-2"/>
        </w:rPr>
        <w:t>общества, глобальных</w:t>
      </w:r>
      <w:r>
        <w:rPr>
          <w:spacing w:val="7"/>
        </w:rPr>
        <w:t xml:space="preserve"> </w:t>
      </w:r>
      <w:r>
        <w:rPr>
          <w:spacing w:val="-2"/>
        </w:rPr>
        <w:t>проблемах;</w:t>
      </w:r>
    </w:p>
    <w:p w:rsidR="001A2551" w:rsidRDefault="00573E71">
      <w:pPr>
        <w:pStyle w:val="a4"/>
        <w:numPr>
          <w:ilvl w:val="1"/>
          <w:numId w:val="114"/>
        </w:numPr>
        <w:tabs>
          <w:tab w:val="left" w:pos="1783"/>
        </w:tabs>
        <w:spacing w:before="3" w:line="228" w:lineRule="auto"/>
        <w:ind w:left="620" w:right="323" w:firstLine="707"/>
        <w:rPr>
          <w:sz w:val="25"/>
        </w:rPr>
      </w:pPr>
      <w:r>
        <w:rPr>
          <w:sz w:val="25"/>
        </w:rPr>
        <w:t xml:space="preserve">характеризовать устройство общества, российское государство, высшие органы государственной власти в Российской Федерации, традиционные российские духовно- </w:t>
      </w:r>
      <w:r>
        <w:rPr>
          <w:w w:val="95"/>
          <w:sz w:val="25"/>
        </w:rPr>
        <w:t>нравственные ценности, особенности информационного общества; — приводить примеры разного положения людей в обществе, видов экономической деятельности,</w:t>
      </w:r>
      <w:r>
        <w:rPr>
          <w:sz w:val="25"/>
        </w:rPr>
        <w:t xml:space="preserve"> </w:t>
      </w:r>
      <w:r>
        <w:rPr>
          <w:w w:val="95"/>
          <w:sz w:val="25"/>
        </w:rPr>
        <w:t>глобальных проблем; общности</w:t>
      </w:r>
      <w:r>
        <w:rPr>
          <w:spacing w:val="40"/>
          <w:sz w:val="25"/>
        </w:rPr>
        <w:t xml:space="preserve"> </w:t>
      </w:r>
      <w:r>
        <w:rPr>
          <w:sz w:val="25"/>
        </w:rPr>
        <w:t>и группы;</w:t>
      </w:r>
    </w:p>
    <w:p w:rsidR="001A2551" w:rsidRDefault="00573E71">
      <w:pPr>
        <w:pStyle w:val="a4"/>
        <w:numPr>
          <w:ilvl w:val="1"/>
          <w:numId w:val="114"/>
        </w:numPr>
        <w:tabs>
          <w:tab w:val="left" w:pos="1667"/>
        </w:tabs>
        <w:spacing w:before="10" w:line="228" w:lineRule="auto"/>
        <w:ind w:left="622" w:right="335" w:firstLine="705"/>
        <w:rPr>
          <w:sz w:val="25"/>
        </w:rPr>
      </w:pPr>
      <w:r>
        <w:rPr>
          <w:sz w:val="25"/>
        </w:rPr>
        <w:t>сравнивать</w:t>
      </w:r>
      <w:r>
        <w:rPr>
          <w:spacing w:val="-6"/>
          <w:sz w:val="25"/>
        </w:rPr>
        <w:t xml:space="preserve"> </w:t>
      </w:r>
      <w:r>
        <w:rPr>
          <w:sz w:val="25"/>
        </w:rPr>
        <w:t>социальные</w:t>
      </w:r>
      <w:r>
        <w:rPr>
          <w:spacing w:val="-3"/>
          <w:sz w:val="25"/>
        </w:rPr>
        <w:t xml:space="preserve"> </w:t>
      </w:r>
      <w:r>
        <w:rPr>
          <w:sz w:val="25"/>
        </w:rPr>
        <w:t>общности</w:t>
      </w:r>
      <w:r>
        <w:rPr>
          <w:spacing w:val="-5"/>
          <w:sz w:val="25"/>
        </w:rPr>
        <w:t xml:space="preserve"> </w:t>
      </w:r>
      <w:r>
        <w:rPr>
          <w:sz w:val="25"/>
        </w:rPr>
        <w:t>и</w:t>
      </w:r>
      <w:r>
        <w:rPr>
          <w:spacing w:val="-12"/>
          <w:sz w:val="25"/>
        </w:rPr>
        <w:t xml:space="preserve"> </w:t>
      </w:r>
      <w:r>
        <w:rPr>
          <w:sz w:val="25"/>
        </w:rPr>
        <w:t>группы,</w:t>
      </w:r>
      <w:r>
        <w:rPr>
          <w:spacing w:val="-3"/>
          <w:sz w:val="25"/>
        </w:rPr>
        <w:t xml:space="preserve"> </w:t>
      </w:r>
      <w:r>
        <w:rPr>
          <w:sz w:val="25"/>
        </w:rPr>
        <w:t>положение</w:t>
      </w:r>
      <w:r>
        <w:rPr>
          <w:spacing w:val="-5"/>
          <w:sz w:val="25"/>
        </w:rPr>
        <w:t xml:space="preserve"> </w:t>
      </w:r>
      <w:r>
        <w:rPr>
          <w:sz w:val="25"/>
        </w:rPr>
        <w:t>в</w:t>
      </w:r>
      <w:r>
        <w:rPr>
          <w:spacing w:val="-15"/>
          <w:sz w:val="25"/>
        </w:rPr>
        <w:t xml:space="preserve"> </w:t>
      </w:r>
      <w:r>
        <w:rPr>
          <w:sz w:val="25"/>
        </w:rPr>
        <w:t>обществе</w:t>
      </w:r>
      <w:r>
        <w:rPr>
          <w:spacing w:val="-4"/>
          <w:sz w:val="25"/>
        </w:rPr>
        <w:t xml:space="preserve"> </w:t>
      </w:r>
      <w:r>
        <w:rPr>
          <w:sz w:val="25"/>
        </w:rPr>
        <w:t>различных</w:t>
      </w:r>
      <w:r>
        <w:rPr>
          <w:spacing w:val="-1"/>
          <w:sz w:val="25"/>
        </w:rPr>
        <w:t xml:space="preserve"> </w:t>
      </w:r>
      <w:r>
        <w:rPr>
          <w:sz w:val="25"/>
        </w:rPr>
        <w:t>людей; различные</w:t>
      </w:r>
      <w:r>
        <w:rPr>
          <w:spacing w:val="-3"/>
          <w:sz w:val="25"/>
        </w:rPr>
        <w:t xml:space="preserve"> </w:t>
      </w:r>
      <w:r>
        <w:rPr>
          <w:sz w:val="25"/>
        </w:rPr>
        <w:t>формы</w:t>
      </w:r>
      <w:r>
        <w:rPr>
          <w:spacing w:val="-6"/>
          <w:sz w:val="25"/>
        </w:rPr>
        <w:t xml:space="preserve"> </w:t>
      </w:r>
      <w:r>
        <w:rPr>
          <w:sz w:val="25"/>
        </w:rPr>
        <w:t>хозяйствования;</w:t>
      </w:r>
    </w:p>
    <w:p w:rsidR="001A2551" w:rsidRDefault="00573E71">
      <w:pPr>
        <w:pStyle w:val="a4"/>
        <w:numPr>
          <w:ilvl w:val="1"/>
          <w:numId w:val="114"/>
        </w:numPr>
        <w:tabs>
          <w:tab w:val="left" w:pos="1646"/>
        </w:tabs>
        <w:spacing w:line="281" w:lineRule="exact"/>
        <w:ind w:left="1645" w:hanging="319"/>
        <w:rPr>
          <w:sz w:val="25"/>
        </w:rPr>
      </w:pPr>
      <w:r>
        <w:rPr>
          <w:w w:val="95"/>
          <w:sz w:val="25"/>
        </w:rPr>
        <w:t>устанавливать</w:t>
      </w:r>
      <w:r>
        <w:rPr>
          <w:spacing w:val="76"/>
          <w:sz w:val="25"/>
        </w:rPr>
        <w:t xml:space="preserve"> </w:t>
      </w:r>
      <w:r>
        <w:rPr>
          <w:w w:val="95"/>
          <w:sz w:val="25"/>
        </w:rPr>
        <w:t>взаимодействия</w:t>
      </w:r>
      <w:r>
        <w:rPr>
          <w:spacing w:val="-3"/>
          <w:sz w:val="25"/>
        </w:rPr>
        <w:t xml:space="preserve"> </w:t>
      </w:r>
      <w:r>
        <w:rPr>
          <w:w w:val="95"/>
          <w:sz w:val="25"/>
        </w:rPr>
        <w:t>общества</w:t>
      </w:r>
      <w:r>
        <w:rPr>
          <w:spacing w:val="20"/>
          <w:sz w:val="25"/>
        </w:rPr>
        <w:t xml:space="preserve"> </w:t>
      </w:r>
      <w:r>
        <w:rPr>
          <w:w w:val="95"/>
          <w:sz w:val="25"/>
        </w:rPr>
        <w:t>и</w:t>
      </w:r>
      <w:r>
        <w:rPr>
          <w:spacing w:val="8"/>
          <w:sz w:val="25"/>
        </w:rPr>
        <w:t xml:space="preserve"> </w:t>
      </w:r>
      <w:r>
        <w:rPr>
          <w:w w:val="95"/>
          <w:sz w:val="25"/>
        </w:rPr>
        <w:t>природы,</w:t>
      </w:r>
      <w:r>
        <w:rPr>
          <w:spacing w:val="23"/>
          <w:sz w:val="25"/>
        </w:rPr>
        <w:t xml:space="preserve"> </w:t>
      </w:r>
      <w:r>
        <w:rPr>
          <w:w w:val="95"/>
          <w:sz w:val="25"/>
        </w:rPr>
        <w:t>человека</w:t>
      </w:r>
      <w:r>
        <w:rPr>
          <w:spacing w:val="19"/>
          <w:sz w:val="25"/>
        </w:rPr>
        <w:t xml:space="preserve"> </w:t>
      </w:r>
      <w:r>
        <w:rPr>
          <w:w w:val="95"/>
          <w:sz w:val="25"/>
        </w:rPr>
        <w:t>и</w:t>
      </w:r>
      <w:r>
        <w:rPr>
          <w:spacing w:val="5"/>
          <w:sz w:val="25"/>
        </w:rPr>
        <w:t xml:space="preserve"> </w:t>
      </w:r>
      <w:r>
        <w:rPr>
          <w:w w:val="95"/>
          <w:sz w:val="25"/>
        </w:rPr>
        <w:t>общества,</w:t>
      </w:r>
      <w:r>
        <w:rPr>
          <w:spacing w:val="22"/>
          <w:sz w:val="25"/>
        </w:rPr>
        <w:t xml:space="preserve"> </w:t>
      </w:r>
      <w:r>
        <w:rPr>
          <w:spacing w:val="-2"/>
          <w:w w:val="95"/>
          <w:sz w:val="25"/>
        </w:rPr>
        <w:t>деятельности</w:t>
      </w:r>
    </w:p>
    <w:p w:rsidR="001A2551" w:rsidRDefault="00573E71">
      <w:pPr>
        <w:spacing w:before="69"/>
        <w:ind w:left="620"/>
        <w:jc w:val="both"/>
        <w:rPr>
          <w:sz w:val="16"/>
        </w:rPr>
      </w:pPr>
      <w:r>
        <w:rPr>
          <w:w w:val="105"/>
          <w:sz w:val="16"/>
        </w:rPr>
        <w:t>OCHOB</w:t>
      </w:r>
      <w:r>
        <w:rPr>
          <w:spacing w:val="-26"/>
          <w:w w:val="105"/>
          <w:sz w:val="16"/>
        </w:rPr>
        <w:t xml:space="preserve"> </w:t>
      </w:r>
      <w:r>
        <w:rPr>
          <w:w w:val="105"/>
          <w:sz w:val="16"/>
        </w:rPr>
        <w:t>НЫХ</w:t>
      </w:r>
      <w:r>
        <w:rPr>
          <w:spacing w:val="30"/>
          <w:w w:val="105"/>
          <w:sz w:val="16"/>
        </w:rPr>
        <w:t xml:space="preserve">  </w:t>
      </w:r>
      <w:r>
        <w:rPr>
          <w:w w:val="105"/>
          <w:sz w:val="16"/>
        </w:rPr>
        <w:t>Ч£tСТНИКОВ</w:t>
      </w:r>
      <w:r>
        <w:rPr>
          <w:spacing w:val="19"/>
          <w:w w:val="105"/>
          <w:sz w:val="16"/>
        </w:rPr>
        <w:t xml:space="preserve"> </w:t>
      </w:r>
      <w:r>
        <w:rPr>
          <w:spacing w:val="-2"/>
          <w:w w:val="105"/>
          <w:sz w:val="16"/>
        </w:rPr>
        <w:t>ЭКОНОМИКИ;</w:t>
      </w:r>
    </w:p>
    <w:p w:rsidR="001A2551" w:rsidRDefault="00573E71">
      <w:pPr>
        <w:pStyle w:val="a4"/>
        <w:numPr>
          <w:ilvl w:val="1"/>
          <w:numId w:val="114"/>
        </w:numPr>
        <w:tabs>
          <w:tab w:val="left" w:pos="1714"/>
        </w:tabs>
        <w:spacing w:before="13" w:line="232" w:lineRule="auto"/>
        <w:ind w:right="337" w:firstLine="710"/>
        <w:rPr>
          <w:sz w:val="25"/>
        </w:rPr>
      </w:pPr>
      <w:r>
        <w:rPr>
          <w:sz w:val="25"/>
        </w:rPr>
        <w:t>использовать полученные знания для объяснения (устного и письменного) влияния природы на общество и общества на природу сущности и взаимосвязей явлений, процессов социальной действительности;</w:t>
      </w:r>
    </w:p>
    <w:p w:rsidR="001A2551" w:rsidRDefault="00573E71">
      <w:pPr>
        <w:pStyle w:val="a4"/>
        <w:numPr>
          <w:ilvl w:val="1"/>
          <w:numId w:val="114"/>
        </w:numPr>
        <w:tabs>
          <w:tab w:val="left" w:pos="1773"/>
        </w:tabs>
        <w:spacing w:line="230" w:lineRule="auto"/>
        <w:ind w:right="316" w:firstLine="710"/>
        <w:rPr>
          <w:sz w:val="25"/>
        </w:rPr>
      </w:pPr>
      <w:r>
        <w:rPr>
          <w:sz w:val="25"/>
        </w:rPr>
        <w:t>определять и аргументировать с опорой на обществоведческие знания, факты общественной жизни и</w:t>
      </w:r>
      <w:r>
        <w:rPr>
          <w:spacing w:val="-5"/>
          <w:sz w:val="25"/>
        </w:rPr>
        <w:t xml:space="preserve"> </w:t>
      </w:r>
      <w:r>
        <w:rPr>
          <w:sz w:val="25"/>
        </w:rPr>
        <w:t>личный социальный опыт</w:t>
      </w:r>
      <w:r>
        <w:rPr>
          <w:spacing w:val="-3"/>
          <w:sz w:val="25"/>
        </w:rPr>
        <w:t xml:space="preserve"> </w:t>
      </w:r>
      <w:r>
        <w:rPr>
          <w:sz w:val="25"/>
        </w:rPr>
        <w:t>своё</w:t>
      </w:r>
      <w:r>
        <w:rPr>
          <w:spacing w:val="-3"/>
          <w:sz w:val="25"/>
        </w:rPr>
        <w:t xml:space="preserve"> </w:t>
      </w:r>
      <w:r>
        <w:rPr>
          <w:sz w:val="25"/>
        </w:rPr>
        <w:t>отношение к</w:t>
      </w:r>
      <w:r>
        <w:rPr>
          <w:spacing w:val="-2"/>
          <w:sz w:val="25"/>
        </w:rPr>
        <w:t xml:space="preserve"> </w:t>
      </w:r>
      <w:r>
        <w:rPr>
          <w:sz w:val="25"/>
        </w:rPr>
        <w:t xml:space="preserve">проблемам взаимодействия </w:t>
      </w:r>
      <w:r>
        <w:rPr>
          <w:w w:val="95"/>
          <w:sz w:val="25"/>
        </w:rPr>
        <w:t>человека и природы, сохранению духовных ценностей российского народа;</w:t>
      </w:r>
    </w:p>
    <w:p w:rsidR="001A2551" w:rsidRDefault="00573E71">
      <w:pPr>
        <w:pStyle w:val="a4"/>
        <w:numPr>
          <w:ilvl w:val="1"/>
          <w:numId w:val="114"/>
        </w:numPr>
        <w:tabs>
          <w:tab w:val="left" w:pos="1730"/>
        </w:tabs>
        <w:spacing w:line="232" w:lineRule="auto"/>
        <w:ind w:left="620" w:right="337" w:firstLine="707"/>
        <w:rPr>
          <w:sz w:val="25"/>
        </w:rPr>
      </w:pPr>
      <w:r>
        <w:rPr>
          <w:sz w:val="25"/>
        </w:rPr>
        <w:t xml:space="preserve">решать познавательные и практические задачи (в том числе задачи, отражающие </w:t>
      </w:r>
      <w:r>
        <w:rPr>
          <w:w w:val="95"/>
          <w:sz w:val="25"/>
        </w:rPr>
        <w:t>возможности юного гражданина внести свой вклад в решение экологической</w:t>
      </w:r>
      <w:r>
        <w:rPr>
          <w:spacing w:val="29"/>
          <w:sz w:val="25"/>
        </w:rPr>
        <w:t xml:space="preserve"> </w:t>
      </w:r>
      <w:r>
        <w:rPr>
          <w:w w:val="95"/>
          <w:sz w:val="25"/>
        </w:rPr>
        <w:t>проблемы);</w:t>
      </w:r>
    </w:p>
    <w:p w:rsidR="001A2551" w:rsidRDefault="00573E71">
      <w:pPr>
        <w:pStyle w:val="a4"/>
        <w:numPr>
          <w:ilvl w:val="1"/>
          <w:numId w:val="114"/>
        </w:numPr>
        <w:tabs>
          <w:tab w:val="left" w:pos="1730"/>
        </w:tabs>
        <w:spacing w:line="232" w:lineRule="auto"/>
        <w:ind w:right="339" w:firstLine="710"/>
        <w:rPr>
          <w:sz w:val="25"/>
        </w:rPr>
      </w:pPr>
      <w:r>
        <w:rPr>
          <w:sz w:val="25"/>
        </w:rPr>
        <w:t xml:space="preserve">овладевать смысловым чтением текстов обществоведческой тематики, касающихся </w:t>
      </w:r>
      <w:r>
        <w:rPr>
          <w:w w:val="95"/>
          <w:sz w:val="25"/>
        </w:rPr>
        <w:t>отношений человека и</w:t>
      </w:r>
      <w:r>
        <w:rPr>
          <w:spacing w:val="-3"/>
          <w:w w:val="95"/>
          <w:sz w:val="25"/>
        </w:rPr>
        <w:t xml:space="preserve"> </w:t>
      </w:r>
      <w:r>
        <w:rPr>
          <w:w w:val="95"/>
          <w:sz w:val="25"/>
        </w:rPr>
        <w:t>природы,</w:t>
      </w:r>
      <w:r>
        <w:rPr>
          <w:sz w:val="25"/>
        </w:rPr>
        <w:t xml:space="preserve"> </w:t>
      </w:r>
      <w:r>
        <w:rPr>
          <w:w w:val="95"/>
          <w:sz w:val="25"/>
        </w:rPr>
        <w:t>устройства общественной</w:t>
      </w:r>
      <w:r>
        <w:rPr>
          <w:sz w:val="25"/>
        </w:rPr>
        <w:t xml:space="preserve"> </w:t>
      </w:r>
      <w:r>
        <w:rPr>
          <w:w w:val="95"/>
          <w:sz w:val="25"/>
        </w:rPr>
        <w:t>жизни, основных сфер жизни общества;</w:t>
      </w:r>
    </w:p>
    <w:p w:rsidR="001A2551" w:rsidRDefault="00573E71">
      <w:pPr>
        <w:pStyle w:val="a4"/>
        <w:numPr>
          <w:ilvl w:val="1"/>
          <w:numId w:val="114"/>
        </w:numPr>
        <w:tabs>
          <w:tab w:val="left" w:pos="1767"/>
        </w:tabs>
        <w:spacing w:line="235" w:lineRule="auto"/>
        <w:ind w:left="620" w:right="325" w:firstLine="707"/>
        <w:rPr>
          <w:sz w:val="25"/>
        </w:rPr>
      </w:pPr>
      <w:r>
        <w:rPr>
          <w:sz w:val="25"/>
        </w:rPr>
        <w:t>извлекать информацию из разных источников о человеке и</w:t>
      </w:r>
      <w:r>
        <w:rPr>
          <w:spacing w:val="-14"/>
          <w:sz w:val="25"/>
        </w:rPr>
        <w:t xml:space="preserve"> </w:t>
      </w:r>
      <w:r>
        <w:rPr>
          <w:sz w:val="25"/>
        </w:rPr>
        <w:t>обществе, включая информацию о</w:t>
      </w:r>
      <w:r>
        <w:rPr>
          <w:spacing w:val="-15"/>
          <w:sz w:val="25"/>
        </w:rPr>
        <w:t xml:space="preserve"> </w:t>
      </w:r>
      <w:r>
        <w:rPr>
          <w:sz w:val="25"/>
        </w:rPr>
        <w:t>народах</w:t>
      </w:r>
      <w:r>
        <w:rPr>
          <w:spacing w:val="-16"/>
          <w:sz w:val="25"/>
        </w:rPr>
        <w:t xml:space="preserve"> </w:t>
      </w:r>
      <w:r>
        <w:rPr>
          <w:sz w:val="25"/>
        </w:rPr>
        <w:t>России;</w:t>
      </w:r>
    </w:p>
    <w:p w:rsidR="001A2551" w:rsidRDefault="00573E71">
      <w:pPr>
        <w:pStyle w:val="a4"/>
        <w:numPr>
          <w:ilvl w:val="1"/>
          <w:numId w:val="114"/>
        </w:numPr>
        <w:tabs>
          <w:tab w:val="left" w:pos="1744"/>
        </w:tabs>
        <w:spacing w:line="228" w:lineRule="auto"/>
        <w:ind w:left="620" w:right="336" w:firstLine="707"/>
        <w:rPr>
          <w:sz w:val="25"/>
        </w:rPr>
      </w:pPr>
      <w:r>
        <w:rPr>
          <w:sz w:val="25"/>
        </w:rPr>
        <w:t xml:space="preserve">анализировать, обобщать, систематизировать, оценивать социальную информацию, включая экономико-статистическую, из адаптированных источников (в том числе учебных </w:t>
      </w:r>
      <w:r>
        <w:rPr>
          <w:w w:val="95"/>
          <w:sz w:val="25"/>
        </w:rPr>
        <w:t>материалов) и публикаций</w:t>
      </w:r>
      <w:r>
        <w:rPr>
          <w:sz w:val="25"/>
        </w:rPr>
        <w:t xml:space="preserve"> </w:t>
      </w:r>
      <w:r>
        <w:rPr>
          <w:w w:val="95"/>
          <w:sz w:val="25"/>
        </w:rPr>
        <w:t>в СМИ; используя обществоведческие</w:t>
      </w:r>
      <w:r>
        <w:rPr>
          <w:spacing w:val="-5"/>
          <w:w w:val="95"/>
          <w:sz w:val="25"/>
        </w:rPr>
        <w:t xml:space="preserve"> </w:t>
      </w:r>
      <w:r>
        <w:rPr>
          <w:w w:val="95"/>
          <w:sz w:val="25"/>
        </w:rPr>
        <w:t>знания, формулировать</w:t>
      </w:r>
      <w:r>
        <w:rPr>
          <w:spacing w:val="33"/>
          <w:sz w:val="25"/>
        </w:rPr>
        <w:t xml:space="preserve"> </w:t>
      </w:r>
      <w:r>
        <w:rPr>
          <w:w w:val="95"/>
          <w:sz w:val="25"/>
        </w:rPr>
        <w:t>выводы;</w:t>
      </w:r>
    </w:p>
    <w:p w:rsidR="001A2551" w:rsidRDefault="00573E71">
      <w:pPr>
        <w:pStyle w:val="a4"/>
        <w:numPr>
          <w:ilvl w:val="1"/>
          <w:numId w:val="114"/>
        </w:numPr>
        <w:tabs>
          <w:tab w:val="left" w:pos="1739"/>
        </w:tabs>
        <w:spacing w:line="228" w:lineRule="auto"/>
        <w:ind w:right="326" w:firstLine="710"/>
        <w:rPr>
          <w:sz w:val="25"/>
        </w:rPr>
      </w:pPr>
      <w:r>
        <w:rPr>
          <w:sz w:val="25"/>
        </w:rPr>
        <w:t xml:space="preserve">оценивать собственные поступки и поведение других людей с точки зрения их </w:t>
      </w:r>
      <w:r>
        <w:rPr>
          <w:w w:val="95"/>
          <w:sz w:val="25"/>
        </w:rPr>
        <w:t>соответствия духовным традициям общества;</w:t>
      </w:r>
    </w:p>
    <w:p w:rsidR="001A2551" w:rsidRDefault="00573E71">
      <w:pPr>
        <w:pStyle w:val="a4"/>
        <w:numPr>
          <w:ilvl w:val="1"/>
          <w:numId w:val="114"/>
        </w:numPr>
        <w:tabs>
          <w:tab w:val="left" w:pos="1781"/>
        </w:tabs>
        <w:spacing w:line="230" w:lineRule="auto"/>
        <w:ind w:right="317" w:firstLine="710"/>
        <w:rPr>
          <w:sz w:val="25"/>
        </w:rPr>
      </w:pPr>
      <w:r>
        <w:rPr>
          <w:sz w:val="25"/>
        </w:rPr>
        <w:t>использовать полученные знания, включая основы финансовой грамотности, в практической деятельности, направленной на</w:t>
      </w:r>
      <w:r>
        <w:rPr>
          <w:spacing w:val="-5"/>
          <w:sz w:val="25"/>
        </w:rPr>
        <w:t xml:space="preserve"> </w:t>
      </w:r>
      <w:r>
        <w:rPr>
          <w:sz w:val="25"/>
        </w:rPr>
        <w:t>охрану природы; защиту прав потребителя (в</w:t>
      </w:r>
      <w:r>
        <w:rPr>
          <w:spacing w:val="-6"/>
          <w:sz w:val="25"/>
        </w:rPr>
        <w:t xml:space="preserve"> </w:t>
      </w:r>
      <w:r>
        <w:rPr>
          <w:sz w:val="25"/>
        </w:rPr>
        <w:t xml:space="preserve">том </w:t>
      </w:r>
      <w:r>
        <w:rPr>
          <w:w w:val="95"/>
          <w:sz w:val="25"/>
        </w:rPr>
        <w:t>числе потребителя финансовых услуг), на соблюдение традиций общества,</w:t>
      </w:r>
      <w:r>
        <w:rPr>
          <w:sz w:val="25"/>
        </w:rPr>
        <w:t xml:space="preserve"> </w:t>
      </w:r>
      <w:r>
        <w:rPr>
          <w:w w:val="95"/>
          <w:sz w:val="25"/>
        </w:rPr>
        <w:t>в котором мы живём;</w:t>
      </w:r>
    </w:p>
    <w:p w:rsidR="001A2551" w:rsidRDefault="00573E71">
      <w:pPr>
        <w:pStyle w:val="a4"/>
        <w:numPr>
          <w:ilvl w:val="1"/>
          <w:numId w:val="114"/>
        </w:numPr>
        <w:tabs>
          <w:tab w:val="left" w:pos="1715"/>
        </w:tabs>
        <w:spacing w:line="228" w:lineRule="auto"/>
        <w:ind w:left="620" w:right="336" w:firstLine="707"/>
        <w:rPr>
          <w:sz w:val="25"/>
        </w:rPr>
      </w:pPr>
      <w:r>
        <w:rPr>
          <w:sz w:val="25"/>
        </w:rPr>
        <w:t xml:space="preserve">осуществлять совместную деятельность, включая взаимодействие с людьми другой культуры, национальной и религиозной принадлежности на основе взаимопонимания между </w:t>
      </w:r>
      <w:r>
        <w:rPr>
          <w:w w:val="95"/>
          <w:sz w:val="25"/>
        </w:rPr>
        <w:t>людьми разных культур; осознавать ценность культуры и</w:t>
      </w:r>
      <w:r>
        <w:rPr>
          <w:spacing w:val="-2"/>
          <w:w w:val="95"/>
          <w:sz w:val="25"/>
        </w:rPr>
        <w:t xml:space="preserve"> </w:t>
      </w:r>
      <w:r>
        <w:rPr>
          <w:w w:val="95"/>
          <w:sz w:val="25"/>
        </w:rPr>
        <w:t>традиций народов России.</w:t>
      </w:r>
    </w:p>
    <w:p w:rsidR="001A2551" w:rsidRDefault="00573E71">
      <w:pPr>
        <w:pStyle w:val="a4"/>
        <w:numPr>
          <w:ilvl w:val="0"/>
          <w:numId w:val="114"/>
        </w:numPr>
        <w:tabs>
          <w:tab w:val="left" w:pos="804"/>
        </w:tabs>
        <w:spacing w:before="139" w:line="280" w:lineRule="exact"/>
        <w:ind w:left="803" w:hanging="183"/>
        <w:jc w:val="both"/>
        <w:rPr>
          <w:sz w:val="25"/>
        </w:rPr>
      </w:pPr>
      <w:r>
        <w:rPr>
          <w:spacing w:val="-2"/>
          <w:sz w:val="25"/>
        </w:rPr>
        <w:t>КЛАСС</w:t>
      </w:r>
    </w:p>
    <w:p w:rsidR="001A2551" w:rsidRDefault="00573E71">
      <w:pPr>
        <w:pStyle w:val="4"/>
        <w:ind w:left="1325"/>
      </w:pPr>
      <w:r>
        <w:rPr>
          <w:w w:val="95"/>
        </w:rPr>
        <w:t>Социальные</w:t>
      </w:r>
      <w:r>
        <w:rPr>
          <w:spacing w:val="-3"/>
        </w:rPr>
        <w:t xml:space="preserve"> </w:t>
      </w:r>
      <w:r>
        <w:rPr>
          <w:w w:val="95"/>
        </w:rPr>
        <w:t>ценности</w:t>
      </w:r>
      <w:r>
        <w:rPr>
          <w:spacing w:val="-5"/>
          <w:w w:val="95"/>
        </w:rPr>
        <w:t xml:space="preserve"> </w:t>
      </w:r>
      <w:r>
        <w:rPr>
          <w:w w:val="95"/>
        </w:rPr>
        <w:t>и</w:t>
      </w:r>
      <w:r>
        <w:rPr>
          <w:spacing w:val="-13"/>
          <w:w w:val="95"/>
        </w:rPr>
        <w:t xml:space="preserve"> </w:t>
      </w:r>
      <w:r>
        <w:rPr>
          <w:spacing w:val="-2"/>
          <w:w w:val="95"/>
        </w:rPr>
        <w:t>нормы</w:t>
      </w:r>
    </w:p>
    <w:p w:rsidR="001A2551" w:rsidRDefault="00573E71">
      <w:pPr>
        <w:pStyle w:val="a4"/>
        <w:numPr>
          <w:ilvl w:val="1"/>
          <w:numId w:val="114"/>
        </w:numPr>
        <w:tabs>
          <w:tab w:val="left" w:pos="1715"/>
        </w:tabs>
        <w:spacing w:before="7" w:line="228" w:lineRule="auto"/>
        <w:ind w:right="330" w:firstLine="710"/>
        <w:rPr>
          <w:sz w:val="25"/>
        </w:rPr>
      </w:pPr>
      <w:r>
        <w:rPr>
          <w:sz w:val="25"/>
        </w:rPr>
        <w:t>осваивать и применять знания о социальных ценностях; о</w:t>
      </w:r>
      <w:r>
        <w:rPr>
          <w:spacing w:val="-16"/>
          <w:sz w:val="25"/>
        </w:rPr>
        <w:t xml:space="preserve"> </w:t>
      </w:r>
      <w:r>
        <w:rPr>
          <w:sz w:val="25"/>
        </w:rPr>
        <w:t xml:space="preserve">содержании и значении </w:t>
      </w:r>
      <w:r>
        <w:rPr>
          <w:w w:val="95"/>
          <w:sz w:val="25"/>
        </w:rPr>
        <w:t>социальных</w:t>
      </w:r>
      <w:r>
        <w:rPr>
          <w:sz w:val="25"/>
        </w:rPr>
        <w:t xml:space="preserve"> </w:t>
      </w:r>
      <w:r>
        <w:rPr>
          <w:w w:val="95"/>
          <w:sz w:val="25"/>
        </w:rPr>
        <w:t>норм, регулирующих</w:t>
      </w:r>
      <w:r>
        <w:rPr>
          <w:spacing w:val="40"/>
          <w:sz w:val="25"/>
        </w:rPr>
        <w:t xml:space="preserve"> </w:t>
      </w:r>
      <w:r>
        <w:rPr>
          <w:w w:val="95"/>
          <w:sz w:val="25"/>
        </w:rPr>
        <w:t>общественные отношения;</w:t>
      </w:r>
    </w:p>
    <w:p w:rsidR="001A2551" w:rsidRDefault="00573E71">
      <w:pPr>
        <w:pStyle w:val="a4"/>
        <w:numPr>
          <w:ilvl w:val="1"/>
          <w:numId w:val="114"/>
        </w:numPr>
        <w:tabs>
          <w:tab w:val="left" w:pos="1639"/>
        </w:tabs>
        <w:spacing w:line="232" w:lineRule="auto"/>
        <w:ind w:left="613" w:right="320" w:firstLine="714"/>
        <w:rPr>
          <w:sz w:val="25"/>
        </w:rPr>
      </w:pPr>
      <w:r>
        <w:rPr>
          <w:w w:val="95"/>
          <w:sz w:val="25"/>
        </w:rPr>
        <w:t>характеризовать традиционные</w:t>
      </w:r>
      <w:r>
        <w:rPr>
          <w:sz w:val="25"/>
        </w:rPr>
        <w:t xml:space="preserve"> </w:t>
      </w:r>
      <w:r>
        <w:rPr>
          <w:w w:val="95"/>
          <w:sz w:val="25"/>
        </w:rPr>
        <w:t>российские духовно-нравственные ценности (в</w:t>
      </w:r>
      <w:r>
        <w:rPr>
          <w:spacing w:val="-1"/>
          <w:w w:val="95"/>
          <w:sz w:val="25"/>
        </w:rPr>
        <w:t xml:space="preserve"> </w:t>
      </w:r>
      <w:r>
        <w:rPr>
          <w:w w:val="95"/>
          <w:sz w:val="25"/>
        </w:rPr>
        <w:t xml:space="preserve">том числе </w:t>
      </w:r>
      <w:r>
        <w:rPr>
          <w:spacing w:val="-2"/>
          <w:sz w:val="25"/>
        </w:rPr>
        <w:t>защита</w:t>
      </w:r>
      <w:r>
        <w:rPr>
          <w:spacing w:val="-14"/>
          <w:sz w:val="25"/>
        </w:rPr>
        <w:t xml:space="preserve"> </w:t>
      </w:r>
      <w:r>
        <w:rPr>
          <w:spacing w:val="-2"/>
          <w:sz w:val="25"/>
        </w:rPr>
        <w:t>человеческой жизни,</w:t>
      </w:r>
      <w:r>
        <w:rPr>
          <w:spacing w:val="-4"/>
          <w:sz w:val="25"/>
        </w:rPr>
        <w:t xml:space="preserve"> </w:t>
      </w:r>
      <w:r>
        <w:rPr>
          <w:spacing w:val="-2"/>
          <w:sz w:val="25"/>
        </w:rPr>
        <w:t>прав</w:t>
      </w:r>
      <w:r>
        <w:rPr>
          <w:spacing w:val="-13"/>
          <w:sz w:val="25"/>
        </w:rPr>
        <w:t xml:space="preserve"> </w:t>
      </w:r>
      <w:r>
        <w:rPr>
          <w:spacing w:val="-2"/>
          <w:sz w:val="25"/>
        </w:rPr>
        <w:t>и</w:t>
      </w:r>
      <w:r>
        <w:rPr>
          <w:spacing w:val="-14"/>
          <w:sz w:val="25"/>
        </w:rPr>
        <w:t xml:space="preserve"> </w:t>
      </w:r>
      <w:r>
        <w:rPr>
          <w:spacing w:val="-2"/>
          <w:sz w:val="25"/>
        </w:rPr>
        <w:t>свобод</w:t>
      </w:r>
      <w:r>
        <w:rPr>
          <w:spacing w:val="-9"/>
          <w:sz w:val="25"/>
        </w:rPr>
        <w:t xml:space="preserve"> </w:t>
      </w:r>
      <w:r>
        <w:rPr>
          <w:spacing w:val="-2"/>
          <w:sz w:val="25"/>
        </w:rPr>
        <w:t>человека,</w:t>
      </w:r>
      <w:r>
        <w:rPr>
          <w:spacing w:val="-6"/>
          <w:sz w:val="25"/>
        </w:rPr>
        <w:t xml:space="preserve"> </w:t>
      </w:r>
      <w:r>
        <w:rPr>
          <w:spacing w:val="-2"/>
          <w:sz w:val="25"/>
        </w:rPr>
        <w:t>гуманизм, милосердие); моральные</w:t>
      </w:r>
      <w:r>
        <w:rPr>
          <w:spacing w:val="-7"/>
          <w:sz w:val="25"/>
        </w:rPr>
        <w:t xml:space="preserve"> </w:t>
      </w:r>
      <w:r>
        <w:rPr>
          <w:spacing w:val="-2"/>
          <w:sz w:val="25"/>
        </w:rPr>
        <w:t>нормы</w:t>
      </w:r>
      <w:r>
        <w:rPr>
          <w:spacing w:val="-12"/>
          <w:sz w:val="25"/>
        </w:rPr>
        <w:t xml:space="preserve"> </w:t>
      </w:r>
      <w:r>
        <w:rPr>
          <w:spacing w:val="-2"/>
          <w:sz w:val="25"/>
        </w:rPr>
        <w:t xml:space="preserve">и </w:t>
      </w:r>
      <w:r>
        <w:rPr>
          <w:sz w:val="25"/>
        </w:rPr>
        <w:t>их роль в</w:t>
      </w:r>
      <w:r>
        <w:rPr>
          <w:spacing w:val="-6"/>
          <w:sz w:val="25"/>
        </w:rPr>
        <w:t xml:space="preserve"> </w:t>
      </w:r>
      <w:r>
        <w:rPr>
          <w:sz w:val="25"/>
        </w:rPr>
        <w:t>жизни общества;</w:t>
      </w:r>
    </w:p>
    <w:p w:rsidR="001A2551" w:rsidRDefault="00573E71">
      <w:pPr>
        <w:pStyle w:val="a4"/>
        <w:numPr>
          <w:ilvl w:val="1"/>
          <w:numId w:val="114"/>
        </w:numPr>
        <w:tabs>
          <w:tab w:val="left" w:pos="1738"/>
        </w:tabs>
        <w:spacing w:line="232" w:lineRule="auto"/>
        <w:ind w:right="337" w:firstLine="767"/>
        <w:rPr>
          <w:sz w:val="25"/>
        </w:rPr>
      </w:pPr>
      <w:r>
        <w:rPr>
          <w:sz w:val="25"/>
        </w:rPr>
        <w:t>приводить</w:t>
      </w:r>
      <w:r>
        <w:rPr>
          <w:spacing w:val="-16"/>
          <w:sz w:val="25"/>
        </w:rPr>
        <w:t xml:space="preserve"> </w:t>
      </w:r>
      <w:r>
        <w:rPr>
          <w:sz w:val="25"/>
        </w:rPr>
        <w:t>примеры</w:t>
      </w:r>
      <w:r>
        <w:rPr>
          <w:spacing w:val="-16"/>
          <w:sz w:val="25"/>
        </w:rPr>
        <w:t xml:space="preserve"> </w:t>
      </w:r>
      <w:r>
        <w:rPr>
          <w:sz w:val="25"/>
        </w:rPr>
        <w:t>гражданственности</w:t>
      </w:r>
      <w:r>
        <w:rPr>
          <w:spacing w:val="-15"/>
          <w:sz w:val="25"/>
        </w:rPr>
        <w:t xml:space="preserve"> </w:t>
      </w:r>
      <w:r>
        <w:rPr>
          <w:sz w:val="25"/>
        </w:rPr>
        <w:t>и</w:t>
      </w:r>
      <w:r>
        <w:rPr>
          <w:spacing w:val="-16"/>
          <w:sz w:val="25"/>
        </w:rPr>
        <w:t xml:space="preserve"> </w:t>
      </w:r>
      <w:r>
        <w:rPr>
          <w:sz w:val="25"/>
        </w:rPr>
        <w:t>патриотизма;</w:t>
      </w:r>
      <w:r>
        <w:rPr>
          <w:spacing w:val="-13"/>
          <w:sz w:val="25"/>
        </w:rPr>
        <w:t xml:space="preserve"> </w:t>
      </w:r>
      <w:r>
        <w:rPr>
          <w:sz w:val="25"/>
        </w:rPr>
        <w:t>ситуаций</w:t>
      </w:r>
      <w:r>
        <w:rPr>
          <w:spacing w:val="-11"/>
          <w:sz w:val="25"/>
        </w:rPr>
        <w:t xml:space="preserve"> </w:t>
      </w:r>
      <w:r>
        <w:rPr>
          <w:sz w:val="25"/>
        </w:rPr>
        <w:t>морального</w:t>
      </w:r>
      <w:r>
        <w:rPr>
          <w:spacing w:val="-11"/>
          <w:sz w:val="25"/>
        </w:rPr>
        <w:t xml:space="preserve"> </w:t>
      </w:r>
      <w:r>
        <w:rPr>
          <w:sz w:val="25"/>
        </w:rPr>
        <w:t xml:space="preserve">выбора; </w:t>
      </w:r>
      <w:r>
        <w:rPr>
          <w:w w:val="95"/>
          <w:sz w:val="25"/>
        </w:rPr>
        <w:t>ситуаций,</w:t>
      </w:r>
      <w:r>
        <w:rPr>
          <w:sz w:val="25"/>
        </w:rPr>
        <w:t xml:space="preserve"> </w:t>
      </w:r>
      <w:r>
        <w:rPr>
          <w:w w:val="95"/>
          <w:sz w:val="25"/>
        </w:rPr>
        <w:t>регулируемых различными видами социальных норм;</w:t>
      </w:r>
    </w:p>
    <w:p w:rsidR="001A2551" w:rsidRDefault="00573E71">
      <w:pPr>
        <w:pStyle w:val="a4"/>
        <w:numPr>
          <w:ilvl w:val="1"/>
          <w:numId w:val="114"/>
        </w:numPr>
        <w:tabs>
          <w:tab w:val="left" w:pos="1628"/>
        </w:tabs>
        <w:spacing w:line="271" w:lineRule="exact"/>
        <w:ind w:left="1627" w:hanging="301"/>
        <w:jc w:val="left"/>
        <w:rPr>
          <w:sz w:val="25"/>
        </w:rPr>
      </w:pPr>
      <w:r>
        <w:rPr>
          <w:w w:val="95"/>
          <w:sz w:val="25"/>
        </w:rPr>
        <w:t>классифицировать</w:t>
      </w:r>
      <w:r>
        <w:rPr>
          <w:spacing w:val="-13"/>
          <w:w w:val="95"/>
          <w:sz w:val="25"/>
        </w:rPr>
        <w:t xml:space="preserve"> </w:t>
      </w:r>
      <w:r>
        <w:rPr>
          <w:w w:val="95"/>
          <w:sz w:val="25"/>
        </w:rPr>
        <w:t>социальные</w:t>
      </w:r>
      <w:r>
        <w:rPr>
          <w:spacing w:val="-3"/>
          <w:w w:val="95"/>
          <w:sz w:val="25"/>
        </w:rPr>
        <w:t xml:space="preserve"> </w:t>
      </w:r>
      <w:r>
        <w:rPr>
          <w:w w:val="95"/>
          <w:sz w:val="25"/>
        </w:rPr>
        <w:t>нормы,</w:t>
      </w:r>
      <w:r>
        <w:rPr>
          <w:spacing w:val="-6"/>
          <w:w w:val="95"/>
          <w:sz w:val="25"/>
        </w:rPr>
        <w:t xml:space="preserve"> </w:t>
      </w:r>
      <w:r>
        <w:rPr>
          <w:w w:val="95"/>
          <w:sz w:val="25"/>
        </w:rPr>
        <w:t>их</w:t>
      </w:r>
      <w:r>
        <w:rPr>
          <w:spacing w:val="-12"/>
          <w:w w:val="95"/>
          <w:sz w:val="25"/>
        </w:rPr>
        <w:t xml:space="preserve"> </w:t>
      </w:r>
      <w:r>
        <w:rPr>
          <w:w w:val="95"/>
          <w:sz w:val="25"/>
        </w:rPr>
        <w:t>существенные</w:t>
      </w:r>
      <w:r>
        <w:rPr>
          <w:spacing w:val="-3"/>
          <w:sz w:val="25"/>
        </w:rPr>
        <w:t xml:space="preserve"> </w:t>
      </w:r>
      <w:r>
        <w:rPr>
          <w:w w:val="95"/>
          <w:sz w:val="25"/>
        </w:rPr>
        <w:t>признаки</w:t>
      </w:r>
      <w:r>
        <w:rPr>
          <w:spacing w:val="-4"/>
          <w:w w:val="95"/>
          <w:sz w:val="25"/>
        </w:rPr>
        <w:t xml:space="preserve"> </w:t>
      </w:r>
      <w:r>
        <w:rPr>
          <w:w w:val="95"/>
          <w:sz w:val="25"/>
        </w:rPr>
        <w:t>и</w:t>
      </w:r>
      <w:r>
        <w:rPr>
          <w:spacing w:val="-12"/>
          <w:w w:val="95"/>
          <w:sz w:val="25"/>
        </w:rPr>
        <w:t xml:space="preserve"> </w:t>
      </w:r>
      <w:r>
        <w:rPr>
          <w:spacing w:val="-2"/>
          <w:w w:val="95"/>
          <w:sz w:val="25"/>
        </w:rPr>
        <w:t>элементы;</w:t>
      </w:r>
    </w:p>
    <w:p w:rsidR="001A2551" w:rsidRDefault="00573E71">
      <w:pPr>
        <w:pStyle w:val="a4"/>
        <w:numPr>
          <w:ilvl w:val="1"/>
          <w:numId w:val="114"/>
        </w:numPr>
        <w:tabs>
          <w:tab w:val="left" w:pos="1687"/>
        </w:tabs>
        <w:spacing w:line="278" w:lineRule="exact"/>
        <w:ind w:left="1686" w:hanging="302"/>
        <w:jc w:val="left"/>
        <w:rPr>
          <w:sz w:val="25"/>
        </w:rPr>
      </w:pPr>
      <w:r>
        <w:rPr>
          <w:w w:val="95"/>
          <w:sz w:val="25"/>
        </w:rPr>
        <w:t>сравнивать</w:t>
      </w:r>
      <w:r>
        <w:rPr>
          <w:spacing w:val="-4"/>
          <w:w w:val="95"/>
          <w:sz w:val="25"/>
        </w:rPr>
        <w:t xml:space="preserve"> </w:t>
      </w:r>
      <w:r>
        <w:rPr>
          <w:w w:val="95"/>
          <w:sz w:val="25"/>
        </w:rPr>
        <w:t>отдельные</w:t>
      </w:r>
      <w:r>
        <w:rPr>
          <w:spacing w:val="-3"/>
          <w:w w:val="95"/>
          <w:sz w:val="25"/>
        </w:rPr>
        <w:t xml:space="preserve"> </w:t>
      </w:r>
      <w:r>
        <w:rPr>
          <w:w w:val="95"/>
          <w:sz w:val="25"/>
        </w:rPr>
        <w:t>виды</w:t>
      </w:r>
      <w:r>
        <w:rPr>
          <w:spacing w:val="-13"/>
          <w:w w:val="95"/>
          <w:sz w:val="25"/>
        </w:rPr>
        <w:t xml:space="preserve"> </w:t>
      </w:r>
      <w:r>
        <w:rPr>
          <w:w w:val="95"/>
          <w:sz w:val="25"/>
        </w:rPr>
        <w:t>социальных</w:t>
      </w:r>
      <w:r>
        <w:rPr>
          <w:spacing w:val="-3"/>
          <w:sz w:val="25"/>
        </w:rPr>
        <w:t xml:space="preserve"> </w:t>
      </w:r>
      <w:r>
        <w:rPr>
          <w:spacing w:val="-2"/>
          <w:w w:val="95"/>
          <w:sz w:val="25"/>
        </w:rPr>
        <w:t>норм;</w:t>
      </w:r>
    </w:p>
    <w:p w:rsidR="001A2551" w:rsidRDefault="00573E71">
      <w:pPr>
        <w:pStyle w:val="a4"/>
        <w:numPr>
          <w:ilvl w:val="1"/>
          <w:numId w:val="114"/>
        </w:numPr>
        <w:tabs>
          <w:tab w:val="left" w:pos="1685"/>
        </w:tabs>
        <w:spacing w:line="276" w:lineRule="exact"/>
        <w:ind w:left="1684" w:hanging="300"/>
        <w:jc w:val="left"/>
        <w:rPr>
          <w:sz w:val="25"/>
        </w:rPr>
      </w:pPr>
      <w:r>
        <w:rPr>
          <w:w w:val="95"/>
          <w:sz w:val="25"/>
        </w:rPr>
        <w:t>устанавливать</w:t>
      </w:r>
      <w:r>
        <w:rPr>
          <w:spacing w:val="3"/>
          <w:sz w:val="25"/>
        </w:rPr>
        <w:t xml:space="preserve"> </w:t>
      </w:r>
      <w:r>
        <w:rPr>
          <w:w w:val="95"/>
          <w:sz w:val="25"/>
        </w:rPr>
        <w:t>и</w:t>
      </w:r>
      <w:r>
        <w:rPr>
          <w:spacing w:val="-12"/>
          <w:w w:val="95"/>
          <w:sz w:val="25"/>
        </w:rPr>
        <w:t xml:space="preserve"> </w:t>
      </w:r>
      <w:r>
        <w:rPr>
          <w:w w:val="95"/>
          <w:sz w:val="25"/>
        </w:rPr>
        <w:t>объяснять</w:t>
      </w:r>
      <w:r>
        <w:rPr>
          <w:spacing w:val="2"/>
          <w:sz w:val="25"/>
        </w:rPr>
        <w:t xml:space="preserve"> </w:t>
      </w:r>
      <w:r>
        <w:rPr>
          <w:w w:val="95"/>
          <w:sz w:val="25"/>
        </w:rPr>
        <w:t>влияние</w:t>
      </w:r>
      <w:r>
        <w:rPr>
          <w:spacing w:val="-2"/>
          <w:sz w:val="25"/>
        </w:rPr>
        <w:t xml:space="preserve"> </w:t>
      </w:r>
      <w:r>
        <w:rPr>
          <w:w w:val="95"/>
          <w:sz w:val="25"/>
        </w:rPr>
        <w:t>социальных</w:t>
      </w:r>
      <w:r>
        <w:rPr>
          <w:spacing w:val="2"/>
          <w:sz w:val="25"/>
        </w:rPr>
        <w:t xml:space="preserve"> </w:t>
      </w:r>
      <w:r>
        <w:rPr>
          <w:w w:val="95"/>
          <w:sz w:val="25"/>
        </w:rPr>
        <w:t>норм</w:t>
      </w:r>
      <w:r>
        <w:rPr>
          <w:spacing w:val="-6"/>
          <w:w w:val="95"/>
          <w:sz w:val="25"/>
        </w:rPr>
        <w:t xml:space="preserve"> </w:t>
      </w:r>
      <w:r>
        <w:rPr>
          <w:w w:val="95"/>
          <w:sz w:val="25"/>
        </w:rPr>
        <w:t>на</w:t>
      </w:r>
      <w:r>
        <w:rPr>
          <w:spacing w:val="-8"/>
          <w:w w:val="95"/>
          <w:sz w:val="25"/>
        </w:rPr>
        <w:t xml:space="preserve"> </w:t>
      </w:r>
      <w:r>
        <w:rPr>
          <w:w w:val="95"/>
          <w:sz w:val="25"/>
        </w:rPr>
        <w:t>общество</w:t>
      </w:r>
      <w:r>
        <w:rPr>
          <w:spacing w:val="-2"/>
          <w:sz w:val="25"/>
        </w:rPr>
        <w:t xml:space="preserve"> </w:t>
      </w:r>
      <w:r>
        <w:rPr>
          <w:w w:val="95"/>
          <w:sz w:val="25"/>
        </w:rPr>
        <w:t>и</w:t>
      </w:r>
      <w:r>
        <w:rPr>
          <w:spacing w:val="-13"/>
          <w:w w:val="95"/>
          <w:sz w:val="25"/>
        </w:rPr>
        <w:t xml:space="preserve"> </w:t>
      </w:r>
      <w:r>
        <w:rPr>
          <w:spacing w:val="-2"/>
          <w:w w:val="95"/>
          <w:sz w:val="25"/>
        </w:rPr>
        <w:t>человека;</w:t>
      </w:r>
    </w:p>
    <w:p w:rsidR="001A2551" w:rsidRDefault="00573E71">
      <w:pPr>
        <w:pStyle w:val="a4"/>
        <w:numPr>
          <w:ilvl w:val="1"/>
          <w:numId w:val="114"/>
        </w:numPr>
        <w:tabs>
          <w:tab w:val="left" w:pos="1747"/>
        </w:tabs>
        <w:spacing w:line="223" w:lineRule="auto"/>
        <w:ind w:right="334" w:firstLine="767"/>
        <w:jc w:val="left"/>
        <w:rPr>
          <w:sz w:val="25"/>
        </w:rPr>
      </w:pPr>
      <w:r>
        <w:rPr>
          <w:w w:val="95"/>
          <w:sz w:val="25"/>
        </w:rPr>
        <w:t>использовать</w:t>
      </w:r>
      <w:r>
        <w:rPr>
          <w:spacing w:val="40"/>
          <w:sz w:val="25"/>
        </w:rPr>
        <w:t xml:space="preserve"> </w:t>
      </w:r>
      <w:r>
        <w:rPr>
          <w:w w:val="95"/>
          <w:sz w:val="25"/>
        </w:rPr>
        <w:t>полученные</w:t>
      </w:r>
      <w:r>
        <w:rPr>
          <w:spacing w:val="40"/>
          <w:sz w:val="25"/>
        </w:rPr>
        <w:t xml:space="preserve"> </w:t>
      </w:r>
      <w:r>
        <w:rPr>
          <w:w w:val="95"/>
          <w:sz w:val="25"/>
        </w:rPr>
        <w:t>знания</w:t>
      </w:r>
      <w:r>
        <w:rPr>
          <w:spacing w:val="40"/>
          <w:sz w:val="25"/>
        </w:rPr>
        <w:t xml:space="preserve"> </w:t>
      </w:r>
      <w:r>
        <w:rPr>
          <w:w w:val="95"/>
          <w:sz w:val="25"/>
        </w:rPr>
        <w:t>для</w:t>
      </w:r>
      <w:r>
        <w:rPr>
          <w:spacing w:val="40"/>
          <w:sz w:val="25"/>
        </w:rPr>
        <w:t xml:space="preserve"> </w:t>
      </w:r>
      <w:r>
        <w:rPr>
          <w:w w:val="95"/>
          <w:sz w:val="25"/>
        </w:rPr>
        <w:t>объяснения</w:t>
      </w:r>
      <w:r>
        <w:rPr>
          <w:spacing w:val="40"/>
          <w:sz w:val="25"/>
        </w:rPr>
        <w:t xml:space="preserve"> </w:t>
      </w:r>
      <w:r>
        <w:rPr>
          <w:w w:val="95"/>
          <w:sz w:val="25"/>
        </w:rPr>
        <w:t>(устного</w:t>
      </w:r>
      <w:r>
        <w:rPr>
          <w:spacing w:val="40"/>
          <w:sz w:val="25"/>
        </w:rPr>
        <w:t xml:space="preserve"> </w:t>
      </w:r>
      <w:r>
        <w:rPr>
          <w:w w:val="95"/>
          <w:sz w:val="25"/>
        </w:rPr>
        <w:t>и</w:t>
      </w:r>
      <w:r>
        <w:rPr>
          <w:spacing w:val="40"/>
          <w:sz w:val="25"/>
        </w:rPr>
        <w:t xml:space="preserve"> </w:t>
      </w:r>
      <w:r>
        <w:rPr>
          <w:w w:val="95"/>
          <w:sz w:val="25"/>
        </w:rPr>
        <w:t>письменного)</w:t>
      </w:r>
      <w:r>
        <w:rPr>
          <w:spacing w:val="40"/>
          <w:sz w:val="25"/>
        </w:rPr>
        <w:t xml:space="preserve"> </w:t>
      </w:r>
      <w:r>
        <w:rPr>
          <w:w w:val="95"/>
          <w:sz w:val="25"/>
        </w:rPr>
        <w:t xml:space="preserve">сущности </w:t>
      </w:r>
      <w:r>
        <w:rPr>
          <w:sz w:val="25"/>
        </w:rPr>
        <w:t>социальных норм;</w:t>
      </w:r>
    </w:p>
    <w:p w:rsidR="001A2551" w:rsidRDefault="00573E71">
      <w:pPr>
        <w:pStyle w:val="a4"/>
        <w:numPr>
          <w:ilvl w:val="1"/>
          <w:numId w:val="114"/>
        </w:numPr>
        <w:tabs>
          <w:tab w:val="left" w:pos="1772"/>
          <w:tab w:val="left" w:pos="1773"/>
          <w:tab w:val="left" w:pos="3131"/>
          <w:tab w:val="left" w:pos="3463"/>
          <w:tab w:val="left" w:pos="5404"/>
          <w:tab w:val="left" w:pos="5720"/>
          <w:tab w:val="left" w:pos="6668"/>
          <w:tab w:val="left" w:pos="7105"/>
          <w:tab w:val="left" w:pos="10276"/>
        </w:tabs>
        <w:spacing w:before="11" w:line="223" w:lineRule="auto"/>
        <w:ind w:right="332" w:firstLine="710"/>
        <w:jc w:val="left"/>
        <w:rPr>
          <w:sz w:val="25"/>
        </w:rPr>
      </w:pPr>
      <w:r>
        <w:rPr>
          <w:spacing w:val="-2"/>
          <w:sz w:val="25"/>
        </w:rPr>
        <w:t>определять</w:t>
      </w:r>
      <w:r>
        <w:rPr>
          <w:sz w:val="25"/>
        </w:rPr>
        <w:tab/>
      </w:r>
      <w:r>
        <w:rPr>
          <w:spacing w:val="-10"/>
          <w:sz w:val="25"/>
        </w:rPr>
        <w:t>и</w:t>
      </w:r>
      <w:r>
        <w:rPr>
          <w:sz w:val="25"/>
        </w:rPr>
        <w:tab/>
      </w:r>
      <w:r>
        <w:rPr>
          <w:spacing w:val="-2"/>
          <w:sz w:val="25"/>
        </w:rPr>
        <w:t>аргументировать</w:t>
      </w:r>
      <w:r>
        <w:rPr>
          <w:sz w:val="25"/>
        </w:rPr>
        <w:tab/>
      </w:r>
      <w:r>
        <w:rPr>
          <w:spacing w:val="-10"/>
          <w:sz w:val="25"/>
        </w:rPr>
        <w:t>с</w:t>
      </w:r>
      <w:r>
        <w:rPr>
          <w:sz w:val="25"/>
        </w:rPr>
        <w:tab/>
      </w:r>
      <w:r>
        <w:rPr>
          <w:spacing w:val="-2"/>
          <w:sz w:val="25"/>
        </w:rPr>
        <w:t>опорой</w:t>
      </w:r>
      <w:r>
        <w:rPr>
          <w:sz w:val="25"/>
        </w:rPr>
        <w:tab/>
      </w:r>
      <w:r>
        <w:rPr>
          <w:spacing w:val="-6"/>
          <w:sz w:val="25"/>
        </w:rPr>
        <w:t>на</w:t>
      </w:r>
      <w:r>
        <w:rPr>
          <w:sz w:val="25"/>
        </w:rPr>
        <w:tab/>
        <w:t>обществоведческие</w:t>
      </w:r>
      <w:r>
        <w:rPr>
          <w:spacing w:val="80"/>
          <w:sz w:val="25"/>
        </w:rPr>
        <w:t xml:space="preserve"> </w:t>
      </w:r>
      <w:r>
        <w:rPr>
          <w:sz w:val="25"/>
        </w:rPr>
        <w:t>знания,</w:t>
      </w:r>
      <w:r>
        <w:rPr>
          <w:sz w:val="25"/>
        </w:rPr>
        <w:tab/>
      </w:r>
      <w:r>
        <w:rPr>
          <w:spacing w:val="-4"/>
          <w:w w:val="95"/>
          <w:sz w:val="25"/>
        </w:rPr>
        <w:t xml:space="preserve">факты </w:t>
      </w:r>
      <w:r>
        <w:rPr>
          <w:sz w:val="25"/>
        </w:rPr>
        <w:t>общественной</w:t>
      </w:r>
      <w:r>
        <w:rPr>
          <w:spacing w:val="74"/>
          <w:sz w:val="25"/>
        </w:rPr>
        <w:t xml:space="preserve"> </w:t>
      </w:r>
      <w:r>
        <w:rPr>
          <w:sz w:val="25"/>
        </w:rPr>
        <w:t>жизни</w:t>
      </w:r>
      <w:r>
        <w:rPr>
          <w:spacing w:val="67"/>
          <w:sz w:val="25"/>
        </w:rPr>
        <w:t xml:space="preserve"> </w:t>
      </w:r>
      <w:r>
        <w:rPr>
          <w:sz w:val="25"/>
        </w:rPr>
        <w:t>и</w:t>
      </w:r>
      <w:r>
        <w:rPr>
          <w:spacing w:val="54"/>
          <w:sz w:val="25"/>
        </w:rPr>
        <w:t xml:space="preserve"> </w:t>
      </w:r>
      <w:r>
        <w:rPr>
          <w:sz w:val="25"/>
        </w:rPr>
        <w:t>личный</w:t>
      </w:r>
      <w:r>
        <w:rPr>
          <w:spacing w:val="68"/>
          <w:sz w:val="25"/>
        </w:rPr>
        <w:t xml:space="preserve"> </w:t>
      </w:r>
      <w:r>
        <w:rPr>
          <w:sz w:val="25"/>
        </w:rPr>
        <w:t>социальный</w:t>
      </w:r>
      <w:r>
        <w:rPr>
          <w:spacing w:val="70"/>
          <w:sz w:val="25"/>
        </w:rPr>
        <w:t xml:space="preserve"> </w:t>
      </w:r>
      <w:r>
        <w:rPr>
          <w:sz w:val="25"/>
        </w:rPr>
        <w:t>опыт</w:t>
      </w:r>
      <w:r>
        <w:rPr>
          <w:spacing w:val="57"/>
          <w:sz w:val="25"/>
        </w:rPr>
        <w:t xml:space="preserve"> </w:t>
      </w:r>
      <w:r>
        <w:rPr>
          <w:sz w:val="25"/>
        </w:rPr>
        <w:t>своё</w:t>
      </w:r>
      <w:r>
        <w:rPr>
          <w:spacing w:val="61"/>
          <w:sz w:val="25"/>
        </w:rPr>
        <w:t xml:space="preserve"> </w:t>
      </w:r>
      <w:r>
        <w:rPr>
          <w:sz w:val="25"/>
        </w:rPr>
        <w:t>отношение</w:t>
      </w:r>
      <w:r>
        <w:rPr>
          <w:spacing w:val="67"/>
          <w:sz w:val="25"/>
        </w:rPr>
        <w:t xml:space="preserve"> </w:t>
      </w:r>
      <w:r>
        <w:rPr>
          <w:sz w:val="25"/>
        </w:rPr>
        <w:t>к</w:t>
      </w:r>
      <w:r>
        <w:rPr>
          <w:spacing w:val="55"/>
          <w:sz w:val="25"/>
        </w:rPr>
        <w:t xml:space="preserve"> </w:t>
      </w:r>
      <w:r>
        <w:rPr>
          <w:sz w:val="25"/>
        </w:rPr>
        <w:t>явлениям</w:t>
      </w:r>
      <w:r>
        <w:rPr>
          <w:spacing w:val="70"/>
          <w:sz w:val="25"/>
        </w:rPr>
        <w:t xml:space="preserve"> </w:t>
      </w:r>
      <w:r>
        <w:rPr>
          <w:spacing w:val="-2"/>
          <w:sz w:val="25"/>
        </w:rPr>
        <w:t>социальной</w:t>
      </w:r>
    </w:p>
    <w:p w:rsidR="001A2551" w:rsidRDefault="001A2551">
      <w:pPr>
        <w:spacing w:line="223" w:lineRule="auto"/>
        <w:rPr>
          <w:sz w:val="25"/>
        </w:rPr>
        <w:sectPr w:rsidR="001A2551">
          <w:pgSz w:w="11900" w:h="16840"/>
          <w:pgMar w:top="1100" w:right="280" w:bottom="1520" w:left="380" w:header="0" w:footer="1228" w:gutter="0"/>
          <w:cols w:space="720"/>
        </w:sectPr>
      </w:pPr>
    </w:p>
    <w:p w:rsidR="001A2551" w:rsidRDefault="00573E71">
      <w:pPr>
        <w:pStyle w:val="a3"/>
        <w:spacing w:before="77" w:line="232" w:lineRule="auto"/>
        <w:ind w:right="323"/>
      </w:pPr>
      <w:r>
        <w:lastRenderedPageBreak/>
        <w:t>действительности</w:t>
      </w:r>
      <w:r>
        <w:rPr>
          <w:spacing w:val="-16"/>
        </w:rPr>
        <w:t xml:space="preserve"> </w:t>
      </w:r>
      <w:r>
        <w:t>с</w:t>
      </w:r>
      <w:r>
        <w:rPr>
          <w:spacing w:val="-16"/>
        </w:rPr>
        <w:t xml:space="preserve"> </w:t>
      </w:r>
      <w:r>
        <w:t>точки</w:t>
      </w:r>
      <w:r>
        <w:rPr>
          <w:spacing w:val="-15"/>
        </w:rPr>
        <w:t xml:space="preserve"> </w:t>
      </w:r>
      <w:r>
        <w:t>зрения</w:t>
      </w:r>
      <w:r>
        <w:rPr>
          <w:spacing w:val="-16"/>
        </w:rPr>
        <w:t xml:space="preserve"> </w:t>
      </w:r>
      <w:r>
        <w:t>социальных</w:t>
      </w:r>
      <w:r>
        <w:rPr>
          <w:spacing w:val="-8"/>
        </w:rPr>
        <w:t xml:space="preserve"> </w:t>
      </w:r>
      <w:r>
        <w:t>ценностей;</w:t>
      </w:r>
      <w:r>
        <w:rPr>
          <w:spacing w:val="-2"/>
        </w:rPr>
        <w:t xml:space="preserve"> </w:t>
      </w:r>
      <w:r>
        <w:t>к</w:t>
      </w:r>
      <w:r>
        <w:rPr>
          <w:spacing w:val="-16"/>
        </w:rPr>
        <w:t xml:space="preserve"> </w:t>
      </w:r>
      <w:r>
        <w:t>социальным</w:t>
      </w:r>
      <w:r>
        <w:rPr>
          <w:spacing w:val="-4"/>
        </w:rPr>
        <w:t xml:space="preserve"> </w:t>
      </w:r>
      <w:r>
        <w:t>нормам</w:t>
      </w:r>
      <w:r>
        <w:rPr>
          <w:spacing w:val="-5"/>
        </w:rPr>
        <w:t xml:space="preserve"> </w:t>
      </w:r>
      <w:r>
        <w:t>как</w:t>
      </w:r>
      <w:r>
        <w:rPr>
          <w:spacing w:val="-13"/>
        </w:rPr>
        <w:t xml:space="preserve"> </w:t>
      </w:r>
      <w:r>
        <w:t xml:space="preserve">регуляторам </w:t>
      </w:r>
      <w:r>
        <w:rPr>
          <w:w w:val="95"/>
        </w:rPr>
        <w:t>общественной</w:t>
      </w:r>
      <w:r>
        <w:t xml:space="preserve"> </w:t>
      </w:r>
      <w:r>
        <w:rPr>
          <w:w w:val="95"/>
        </w:rPr>
        <w:t>жизни и поведения человека в обществе;</w:t>
      </w:r>
    </w:p>
    <w:p w:rsidR="001A2551" w:rsidRDefault="00573E71">
      <w:pPr>
        <w:pStyle w:val="a4"/>
        <w:numPr>
          <w:ilvl w:val="1"/>
          <w:numId w:val="114"/>
        </w:numPr>
        <w:tabs>
          <w:tab w:val="left" w:pos="1653"/>
        </w:tabs>
        <w:spacing w:before="3" w:line="228" w:lineRule="auto"/>
        <w:ind w:left="620" w:right="328" w:firstLine="707"/>
        <w:rPr>
          <w:sz w:val="25"/>
        </w:rPr>
      </w:pPr>
      <w:r>
        <w:rPr>
          <w:w w:val="95"/>
          <w:sz w:val="25"/>
        </w:rPr>
        <w:t>решать познавательные и практические задачи, отражающие действие социальных норм как регуляторов</w:t>
      </w:r>
      <w:r>
        <w:rPr>
          <w:sz w:val="25"/>
        </w:rPr>
        <w:t xml:space="preserve"> </w:t>
      </w:r>
      <w:r>
        <w:rPr>
          <w:w w:val="95"/>
          <w:sz w:val="25"/>
        </w:rPr>
        <w:t>общественной</w:t>
      </w:r>
      <w:r>
        <w:rPr>
          <w:spacing w:val="39"/>
          <w:sz w:val="25"/>
        </w:rPr>
        <w:t xml:space="preserve"> </w:t>
      </w:r>
      <w:r>
        <w:rPr>
          <w:w w:val="95"/>
          <w:sz w:val="25"/>
        </w:rPr>
        <w:t>жизни и поведения человека;</w:t>
      </w:r>
    </w:p>
    <w:p w:rsidR="001A2551" w:rsidRDefault="00573E71">
      <w:pPr>
        <w:pStyle w:val="a4"/>
        <w:numPr>
          <w:ilvl w:val="1"/>
          <w:numId w:val="114"/>
        </w:numPr>
        <w:tabs>
          <w:tab w:val="left" w:pos="1730"/>
        </w:tabs>
        <w:spacing w:before="5" w:line="228" w:lineRule="auto"/>
        <w:ind w:left="622" w:right="334" w:firstLine="705"/>
        <w:rPr>
          <w:sz w:val="25"/>
        </w:rPr>
      </w:pPr>
      <w:r>
        <w:rPr>
          <w:sz w:val="25"/>
        </w:rPr>
        <w:t xml:space="preserve">овладевать смысловым чтением текстов обществоведческой тематики, касающихся </w:t>
      </w:r>
      <w:r>
        <w:rPr>
          <w:w w:val="95"/>
          <w:sz w:val="25"/>
        </w:rPr>
        <w:t>гуманизма,</w:t>
      </w:r>
      <w:r>
        <w:rPr>
          <w:spacing w:val="40"/>
          <w:sz w:val="25"/>
        </w:rPr>
        <w:t xml:space="preserve"> </w:t>
      </w:r>
      <w:r>
        <w:rPr>
          <w:w w:val="95"/>
          <w:sz w:val="25"/>
        </w:rPr>
        <w:t>гражданственности, патриотизма;</w:t>
      </w:r>
    </w:p>
    <w:p w:rsidR="001A2551" w:rsidRDefault="00573E71">
      <w:pPr>
        <w:pStyle w:val="a4"/>
        <w:numPr>
          <w:ilvl w:val="1"/>
          <w:numId w:val="114"/>
        </w:numPr>
        <w:tabs>
          <w:tab w:val="left" w:pos="1661"/>
        </w:tabs>
        <w:spacing w:line="232" w:lineRule="auto"/>
        <w:ind w:left="620" w:right="334" w:firstLine="707"/>
        <w:rPr>
          <w:sz w:val="25"/>
        </w:rPr>
      </w:pPr>
      <w:r>
        <w:rPr>
          <w:sz w:val="25"/>
        </w:rPr>
        <w:t>извлекать</w:t>
      </w:r>
      <w:r>
        <w:rPr>
          <w:spacing w:val="-16"/>
          <w:sz w:val="25"/>
        </w:rPr>
        <w:t xml:space="preserve"> </w:t>
      </w:r>
      <w:r>
        <w:rPr>
          <w:sz w:val="25"/>
        </w:rPr>
        <w:t>информацию</w:t>
      </w:r>
      <w:r>
        <w:rPr>
          <w:spacing w:val="-16"/>
          <w:sz w:val="25"/>
        </w:rPr>
        <w:t xml:space="preserve"> </w:t>
      </w:r>
      <w:r>
        <w:rPr>
          <w:sz w:val="25"/>
        </w:rPr>
        <w:t>из</w:t>
      </w:r>
      <w:r>
        <w:rPr>
          <w:spacing w:val="-15"/>
          <w:sz w:val="25"/>
        </w:rPr>
        <w:t xml:space="preserve"> </w:t>
      </w:r>
      <w:r>
        <w:rPr>
          <w:sz w:val="25"/>
        </w:rPr>
        <w:t>разных</w:t>
      </w:r>
      <w:r>
        <w:rPr>
          <w:spacing w:val="-16"/>
          <w:sz w:val="25"/>
        </w:rPr>
        <w:t xml:space="preserve"> </w:t>
      </w:r>
      <w:r>
        <w:rPr>
          <w:sz w:val="25"/>
        </w:rPr>
        <w:t>источников</w:t>
      </w:r>
      <w:r>
        <w:rPr>
          <w:spacing w:val="-16"/>
          <w:sz w:val="25"/>
        </w:rPr>
        <w:t xml:space="preserve"> </w:t>
      </w:r>
      <w:r>
        <w:rPr>
          <w:sz w:val="25"/>
        </w:rPr>
        <w:t>о</w:t>
      </w:r>
      <w:r>
        <w:rPr>
          <w:spacing w:val="-15"/>
          <w:sz w:val="25"/>
        </w:rPr>
        <w:t xml:space="preserve"> </w:t>
      </w:r>
      <w:r>
        <w:rPr>
          <w:sz w:val="25"/>
        </w:rPr>
        <w:t>принципах</w:t>
      </w:r>
      <w:r>
        <w:rPr>
          <w:spacing w:val="-16"/>
          <w:sz w:val="25"/>
        </w:rPr>
        <w:t xml:space="preserve"> </w:t>
      </w:r>
      <w:r>
        <w:rPr>
          <w:sz w:val="25"/>
        </w:rPr>
        <w:t>и</w:t>
      </w:r>
      <w:r>
        <w:rPr>
          <w:spacing w:val="-15"/>
          <w:sz w:val="25"/>
        </w:rPr>
        <w:t xml:space="preserve"> </w:t>
      </w:r>
      <w:r>
        <w:rPr>
          <w:sz w:val="25"/>
        </w:rPr>
        <w:t>нормах</w:t>
      </w:r>
      <w:r>
        <w:rPr>
          <w:spacing w:val="-16"/>
          <w:sz w:val="25"/>
        </w:rPr>
        <w:t xml:space="preserve"> </w:t>
      </w:r>
      <w:r>
        <w:rPr>
          <w:sz w:val="25"/>
        </w:rPr>
        <w:t>морали,</w:t>
      </w:r>
      <w:r>
        <w:rPr>
          <w:spacing w:val="-12"/>
          <w:sz w:val="25"/>
        </w:rPr>
        <w:t xml:space="preserve"> </w:t>
      </w:r>
      <w:r>
        <w:rPr>
          <w:sz w:val="25"/>
        </w:rPr>
        <w:t>проблеме морального выбора;</w:t>
      </w:r>
    </w:p>
    <w:p w:rsidR="001A2551" w:rsidRDefault="00573E71">
      <w:pPr>
        <w:pStyle w:val="a4"/>
        <w:numPr>
          <w:ilvl w:val="1"/>
          <w:numId w:val="114"/>
        </w:numPr>
        <w:tabs>
          <w:tab w:val="left" w:pos="1682"/>
        </w:tabs>
        <w:spacing w:line="230" w:lineRule="auto"/>
        <w:ind w:right="316" w:firstLine="710"/>
        <w:rPr>
          <w:sz w:val="25"/>
        </w:rPr>
      </w:pPr>
      <w:r>
        <w:rPr>
          <w:sz w:val="25"/>
        </w:rPr>
        <w:t>анализировать,</w:t>
      </w:r>
      <w:r>
        <w:rPr>
          <w:spacing w:val="-8"/>
          <w:sz w:val="25"/>
        </w:rPr>
        <w:t xml:space="preserve"> </w:t>
      </w:r>
      <w:r>
        <w:rPr>
          <w:sz w:val="25"/>
        </w:rPr>
        <w:t>обобщать,</w:t>
      </w:r>
      <w:r>
        <w:rPr>
          <w:spacing w:val="-4"/>
          <w:sz w:val="25"/>
        </w:rPr>
        <w:t xml:space="preserve"> </w:t>
      </w:r>
      <w:r>
        <w:rPr>
          <w:sz w:val="25"/>
        </w:rPr>
        <w:t>систематизировать,</w:t>
      </w:r>
      <w:r>
        <w:rPr>
          <w:spacing w:val="-14"/>
          <w:sz w:val="25"/>
        </w:rPr>
        <w:t xml:space="preserve"> </w:t>
      </w:r>
      <w:r>
        <w:rPr>
          <w:sz w:val="25"/>
        </w:rPr>
        <w:t>оценивать</w:t>
      </w:r>
      <w:r>
        <w:rPr>
          <w:spacing w:val="39"/>
          <w:sz w:val="25"/>
        </w:rPr>
        <w:t xml:space="preserve"> </w:t>
      </w:r>
      <w:r>
        <w:rPr>
          <w:sz w:val="25"/>
        </w:rPr>
        <w:t>социальную</w:t>
      </w:r>
      <w:r>
        <w:rPr>
          <w:spacing w:val="-4"/>
          <w:sz w:val="25"/>
        </w:rPr>
        <w:t xml:space="preserve"> </w:t>
      </w:r>
      <w:r>
        <w:rPr>
          <w:sz w:val="25"/>
        </w:rPr>
        <w:t xml:space="preserve">информацию из </w:t>
      </w:r>
      <w:r>
        <w:rPr>
          <w:spacing w:val="-2"/>
          <w:sz w:val="25"/>
        </w:rPr>
        <w:t>адаптированных</w:t>
      </w:r>
      <w:r>
        <w:rPr>
          <w:spacing w:val="-14"/>
          <w:sz w:val="25"/>
        </w:rPr>
        <w:t xml:space="preserve"> </w:t>
      </w:r>
      <w:r>
        <w:rPr>
          <w:spacing w:val="-2"/>
          <w:sz w:val="25"/>
        </w:rPr>
        <w:t>источников</w:t>
      </w:r>
      <w:r>
        <w:rPr>
          <w:spacing w:val="-14"/>
          <w:sz w:val="25"/>
        </w:rPr>
        <w:t xml:space="preserve"> </w:t>
      </w:r>
      <w:r>
        <w:rPr>
          <w:spacing w:val="-2"/>
          <w:sz w:val="25"/>
        </w:rPr>
        <w:t>(в</w:t>
      </w:r>
      <w:r>
        <w:rPr>
          <w:spacing w:val="11"/>
          <w:sz w:val="25"/>
        </w:rPr>
        <w:t xml:space="preserve"> </w:t>
      </w:r>
      <w:r>
        <w:rPr>
          <w:spacing w:val="-2"/>
          <w:sz w:val="25"/>
        </w:rPr>
        <w:t>том</w:t>
      </w:r>
      <w:r>
        <w:rPr>
          <w:spacing w:val="-14"/>
          <w:sz w:val="25"/>
        </w:rPr>
        <w:t xml:space="preserve"> </w:t>
      </w:r>
      <w:r>
        <w:rPr>
          <w:spacing w:val="-2"/>
          <w:sz w:val="25"/>
        </w:rPr>
        <w:t>числе</w:t>
      </w:r>
      <w:r>
        <w:rPr>
          <w:spacing w:val="-12"/>
          <w:sz w:val="25"/>
        </w:rPr>
        <w:t xml:space="preserve"> </w:t>
      </w:r>
      <w:r>
        <w:rPr>
          <w:spacing w:val="-2"/>
          <w:sz w:val="25"/>
        </w:rPr>
        <w:t>учебных</w:t>
      </w:r>
      <w:r>
        <w:rPr>
          <w:spacing w:val="-7"/>
          <w:sz w:val="25"/>
        </w:rPr>
        <w:t xml:space="preserve"> </w:t>
      </w:r>
      <w:r>
        <w:rPr>
          <w:spacing w:val="-2"/>
          <w:sz w:val="25"/>
        </w:rPr>
        <w:t>материалов)</w:t>
      </w:r>
      <w:r>
        <w:rPr>
          <w:spacing w:val="-7"/>
          <w:sz w:val="25"/>
        </w:rPr>
        <w:t xml:space="preserve"> </w:t>
      </w:r>
      <w:r>
        <w:rPr>
          <w:spacing w:val="-2"/>
          <w:sz w:val="25"/>
        </w:rPr>
        <w:t>и</w:t>
      </w:r>
      <w:r>
        <w:rPr>
          <w:spacing w:val="-14"/>
          <w:sz w:val="25"/>
        </w:rPr>
        <w:t xml:space="preserve"> </w:t>
      </w:r>
      <w:r>
        <w:rPr>
          <w:spacing w:val="-2"/>
          <w:sz w:val="25"/>
        </w:rPr>
        <w:t>публикаций</w:t>
      </w:r>
      <w:r>
        <w:rPr>
          <w:spacing w:val="-4"/>
          <w:sz w:val="25"/>
        </w:rPr>
        <w:t xml:space="preserve"> </w:t>
      </w:r>
      <w:r>
        <w:rPr>
          <w:spacing w:val="-2"/>
          <w:sz w:val="25"/>
        </w:rPr>
        <w:t>в</w:t>
      </w:r>
      <w:r>
        <w:rPr>
          <w:spacing w:val="-14"/>
          <w:sz w:val="25"/>
        </w:rPr>
        <w:t xml:space="preserve"> </w:t>
      </w:r>
      <w:r>
        <w:rPr>
          <w:spacing w:val="-2"/>
          <w:sz w:val="25"/>
        </w:rPr>
        <w:t>СМИ,</w:t>
      </w:r>
      <w:r>
        <w:rPr>
          <w:spacing w:val="34"/>
          <w:sz w:val="25"/>
        </w:rPr>
        <w:t xml:space="preserve"> </w:t>
      </w:r>
      <w:r>
        <w:rPr>
          <w:spacing w:val="-2"/>
          <w:sz w:val="25"/>
        </w:rPr>
        <w:t xml:space="preserve">соотносить </w:t>
      </w:r>
      <w:r>
        <w:rPr>
          <w:w w:val="95"/>
          <w:sz w:val="25"/>
        </w:rPr>
        <w:t>её с</w:t>
      </w:r>
      <w:r>
        <w:rPr>
          <w:spacing w:val="-3"/>
          <w:w w:val="95"/>
          <w:sz w:val="25"/>
        </w:rPr>
        <w:t xml:space="preserve"> </w:t>
      </w:r>
      <w:r>
        <w:rPr>
          <w:w w:val="95"/>
          <w:sz w:val="25"/>
        </w:rPr>
        <w:t>собственными</w:t>
      </w:r>
      <w:r>
        <w:rPr>
          <w:sz w:val="25"/>
        </w:rPr>
        <w:t xml:space="preserve"> </w:t>
      </w:r>
      <w:r>
        <w:rPr>
          <w:w w:val="95"/>
          <w:sz w:val="25"/>
        </w:rPr>
        <w:t>знаниями о моральном и правовом регулировании</w:t>
      </w:r>
      <w:r>
        <w:rPr>
          <w:spacing w:val="30"/>
          <w:sz w:val="25"/>
        </w:rPr>
        <w:t xml:space="preserve"> </w:t>
      </w:r>
      <w:r>
        <w:rPr>
          <w:w w:val="95"/>
          <w:sz w:val="25"/>
        </w:rPr>
        <w:t>поведения</w:t>
      </w:r>
      <w:r>
        <w:rPr>
          <w:sz w:val="25"/>
        </w:rPr>
        <w:t xml:space="preserve"> </w:t>
      </w:r>
      <w:r>
        <w:rPr>
          <w:w w:val="95"/>
          <w:sz w:val="25"/>
        </w:rPr>
        <w:t>человека;</w:t>
      </w:r>
    </w:p>
    <w:p w:rsidR="001A2551" w:rsidRDefault="00573E71">
      <w:pPr>
        <w:pStyle w:val="a4"/>
        <w:numPr>
          <w:ilvl w:val="1"/>
          <w:numId w:val="114"/>
        </w:numPr>
        <w:tabs>
          <w:tab w:val="left" w:pos="1696"/>
        </w:tabs>
        <w:spacing w:line="232" w:lineRule="auto"/>
        <w:ind w:left="620" w:right="333" w:firstLine="707"/>
        <w:rPr>
          <w:sz w:val="25"/>
        </w:rPr>
      </w:pPr>
      <w:r>
        <w:rPr>
          <w:sz w:val="25"/>
        </w:rPr>
        <w:t>оценивать собственные поступки, поведение людей с точки зрения их соответствия нормам морали;</w:t>
      </w:r>
    </w:p>
    <w:p w:rsidR="001A2551" w:rsidRDefault="00573E71">
      <w:pPr>
        <w:pStyle w:val="a4"/>
        <w:numPr>
          <w:ilvl w:val="1"/>
          <w:numId w:val="114"/>
        </w:numPr>
        <w:tabs>
          <w:tab w:val="left" w:pos="1628"/>
        </w:tabs>
        <w:spacing w:line="269" w:lineRule="exact"/>
        <w:ind w:left="1627" w:hanging="301"/>
        <w:rPr>
          <w:sz w:val="25"/>
        </w:rPr>
      </w:pPr>
      <w:r>
        <w:rPr>
          <w:w w:val="95"/>
          <w:sz w:val="25"/>
        </w:rPr>
        <w:t>использовать</w:t>
      </w:r>
      <w:r>
        <w:rPr>
          <w:spacing w:val="-3"/>
          <w:w w:val="95"/>
          <w:sz w:val="25"/>
        </w:rPr>
        <w:t xml:space="preserve"> </w:t>
      </w:r>
      <w:r>
        <w:rPr>
          <w:w w:val="95"/>
          <w:sz w:val="25"/>
        </w:rPr>
        <w:t>полученные</w:t>
      </w:r>
      <w:r>
        <w:rPr>
          <w:spacing w:val="-8"/>
          <w:w w:val="95"/>
          <w:sz w:val="25"/>
        </w:rPr>
        <w:t xml:space="preserve"> </w:t>
      </w:r>
      <w:r>
        <w:rPr>
          <w:w w:val="95"/>
          <w:sz w:val="25"/>
        </w:rPr>
        <w:t>знания</w:t>
      </w:r>
      <w:r>
        <w:rPr>
          <w:spacing w:val="-7"/>
          <w:w w:val="95"/>
          <w:sz w:val="25"/>
        </w:rPr>
        <w:t xml:space="preserve"> </w:t>
      </w:r>
      <w:r>
        <w:rPr>
          <w:w w:val="95"/>
          <w:sz w:val="25"/>
        </w:rPr>
        <w:t>о</w:t>
      </w:r>
      <w:r>
        <w:rPr>
          <w:spacing w:val="-13"/>
          <w:w w:val="95"/>
          <w:sz w:val="25"/>
        </w:rPr>
        <w:t xml:space="preserve"> </w:t>
      </w:r>
      <w:r>
        <w:rPr>
          <w:w w:val="95"/>
          <w:sz w:val="25"/>
        </w:rPr>
        <w:t>социальных</w:t>
      </w:r>
      <w:r>
        <w:rPr>
          <w:spacing w:val="-2"/>
          <w:w w:val="95"/>
          <w:sz w:val="25"/>
        </w:rPr>
        <w:t xml:space="preserve"> </w:t>
      </w:r>
      <w:r>
        <w:rPr>
          <w:w w:val="95"/>
          <w:sz w:val="25"/>
        </w:rPr>
        <w:t>нормах</w:t>
      </w:r>
      <w:r>
        <w:rPr>
          <w:spacing w:val="-9"/>
          <w:w w:val="95"/>
          <w:sz w:val="25"/>
        </w:rPr>
        <w:t xml:space="preserve"> </w:t>
      </w:r>
      <w:r>
        <w:rPr>
          <w:w w:val="95"/>
          <w:sz w:val="25"/>
        </w:rPr>
        <w:t>в</w:t>
      </w:r>
      <w:r>
        <w:rPr>
          <w:spacing w:val="-12"/>
          <w:w w:val="95"/>
          <w:sz w:val="25"/>
        </w:rPr>
        <w:t xml:space="preserve"> </w:t>
      </w:r>
      <w:r>
        <w:rPr>
          <w:w w:val="95"/>
          <w:sz w:val="25"/>
        </w:rPr>
        <w:t>повседневной</w:t>
      </w:r>
      <w:r>
        <w:rPr>
          <w:spacing w:val="3"/>
          <w:sz w:val="25"/>
        </w:rPr>
        <w:t xml:space="preserve"> </w:t>
      </w:r>
      <w:r>
        <w:rPr>
          <w:spacing w:val="-2"/>
          <w:w w:val="95"/>
          <w:sz w:val="25"/>
        </w:rPr>
        <w:t>жизни;</w:t>
      </w:r>
    </w:p>
    <w:p w:rsidR="001A2551" w:rsidRDefault="00573E71">
      <w:pPr>
        <w:pStyle w:val="a4"/>
        <w:numPr>
          <w:ilvl w:val="1"/>
          <w:numId w:val="114"/>
        </w:numPr>
        <w:tabs>
          <w:tab w:val="left" w:pos="1667"/>
        </w:tabs>
        <w:spacing w:line="228" w:lineRule="auto"/>
        <w:ind w:left="618" w:right="350" w:firstLine="709"/>
        <w:rPr>
          <w:sz w:val="25"/>
        </w:rPr>
      </w:pPr>
      <w:r>
        <w:rPr>
          <w:sz w:val="25"/>
        </w:rPr>
        <w:t>самостоятельно</w:t>
      </w:r>
      <w:r>
        <w:rPr>
          <w:spacing w:val="-16"/>
          <w:sz w:val="25"/>
        </w:rPr>
        <w:t xml:space="preserve"> </w:t>
      </w:r>
      <w:r>
        <w:rPr>
          <w:sz w:val="25"/>
        </w:rPr>
        <w:t>заполнять</w:t>
      </w:r>
      <w:r>
        <w:rPr>
          <w:spacing w:val="-12"/>
          <w:sz w:val="25"/>
        </w:rPr>
        <w:t xml:space="preserve"> </w:t>
      </w:r>
      <w:r>
        <w:rPr>
          <w:sz w:val="25"/>
        </w:rPr>
        <w:t>форму</w:t>
      </w:r>
      <w:r>
        <w:rPr>
          <w:spacing w:val="-11"/>
          <w:sz w:val="25"/>
        </w:rPr>
        <w:t xml:space="preserve"> </w:t>
      </w:r>
      <w:r>
        <w:rPr>
          <w:sz w:val="25"/>
        </w:rPr>
        <w:t>(в</w:t>
      </w:r>
      <w:r>
        <w:rPr>
          <w:spacing w:val="-16"/>
          <w:sz w:val="25"/>
        </w:rPr>
        <w:t xml:space="preserve"> </w:t>
      </w:r>
      <w:r>
        <w:rPr>
          <w:sz w:val="25"/>
        </w:rPr>
        <w:t>том</w:t>
      </w:r>
      <w:r>
        <w:rPr>
          <w:spacing w:val="-13"/>
          <w:sz w:val="25"/>
        </w:rPr>
        <w:t xml:space="preserve"> </w:t>
      </w:r>
      <w:r>
        <w:rPr>
          <w:sz w:val="25"/>
        </w:rPr>
        <w:t>числе</w:t>
      </w:r>
      <w:r>
        <w:rPr>
          <w:spacing w:val="-14"/>
          <w:sz w:val="25"/>
        </w:rPr>
        <w:t xml:space="preserve"> </w:t>
      </w:r>
      <w:r>
        <w:rPr>
          <w:sz w:val="25"/>
        </w:rPr>
        <w:t>электронную)</w:t>
      </w:r>
      <w:r>
        <w:rPr>
          <w:spacing w:val="-3"/>
          <w:sz w:val="25"/>
        </w:rPr>
        <w:t xml:space="preserve"> </w:t>
      </w:r>
      <w:r>
        <w:rPr>
          <w:sz w:val="25"/>
        </w:rPr>
        <w:t>и</w:t>
      </w:r>
      <w:r>
        <w:rPr>
          <w:spacing w:val="-16"/>
          <w:sz w:val="25"/>
        </w:rPr>
        <w:t xml:space="preserve"> </w:t>
      </w:r>
      <w:r>
        <w:rPr>
          <w:sz w:val="25"/>
        </w:rPr>
        <w:t>составлять</w:t>
      </w:r>
      <w:r>
        <w:rPr>
          <w:spacing w:val="-3"/>
          <w:sz w:val="25"/>
        </w:rPr>
        <w:t xml:space="preserve"> </w:t>
      </w:r>
      <w:r>
        <w:rPr>
          <w:sz w:val="25"/>
        </w:rPr>
        <w:t>простейший документ (заявление);</w:t>
      </w:r>
    </w:p>
    <w:p w:rsidR="001A2551" w:rsidRDefault="00573E71">
      <w:pPr>
        <w:pStyle w:val="a4"/>
        <w:numPr>
          <w:ilvl w:val="1"/>
          <w:numId w:val="114"/>
        </w:numPr>
        <w:tabs>
          <w:tab w:val="left" w:pos="1715"/>
        </w:tabs>
        <w:spacing w:before="1" w:line="228" w:lineRule="auto"/>
        <w:ind w:left="620" w:right="331" w:firstLine="707"/>
        <w:rPr>
          <w:sz w:val="25"/>
        </w:rPr>
      </w:pPr>
      <w:r>
        <w:rPr>
          <w:sz w:val="25"/>
        </w:rPr>
        <w:t>осуществлять совместную деятельность, включая взаимодействие с людьми другой культуры,</w:t>
      </w:r>
      <w:r>
        <w:rPr>
          <w:spacing w:val="-8"/>
          <w:sz w:val="25"/>
        </w:rPr>
        <w:t xml:space="preserve"> </w:t>
      </w:r>
      <w:r>
        <w:rPr>
          <w:sz w:val="25"/>
        </w:rPr>
        <w:t>национальной</w:t>
      </w:r>
      <w:r>
        <w:rPr>
          <w:spacing w:val="-4"/>
          <w:sz w:val="25"/>
        </w:rPr>
        <w:t xml:space="preserve"> </w:t>
      </w:r>
      <w:r>
        <w:rPr>
          <w:sz w:val="25"/>
        </w:rPr>
        <w:t>и</w:t>
      </w:r>
      <w:r>
        <w:rPr>
          <w:spacing w:val="-14"/>
          <w:sz w:val="25"/>
        </w:rPr>
        <w:t xml:space="preserve"> </w:t>
      </w:r>
      <w:r>
        <w:rPr>
          <w:sz w:val="25"/>
        </w:rPr>
        <w:t>религиозной</w:t>
      </w:r>
      <w:r>
        <w:rPr>
          <w:spacing w:val="-6"/>
          <w:sz w:val="25"/>
        </w:rPr>
        <w:t xml:space="preserve"> </w:t>
      </w:r>
      <w:r>
        <w:rPr>
          <w:sz w:val="25"/>
        </w:rPr>
        <w:t>принадлежности</w:t>
      </w:r>
      <w:r>
        <w:rPr>
          <w:spacing w:val="-16"/>
          <w:sz w:val="25"/>
        </w:rPr>
        <w:t xml:space="preserve"> </w:t>
      </w:r>
      <w:r>
        <w:rPr>
          <w:sz w:val="25"/>
        </w:rPr>
        <w:t>на</w:t>
      </w:r>
      <w:r>
        <w:rPr>
          <w:spacing w:val="-14"/>
          <w:sz w:val="25"/>
        </w:rPr>
        <w:t xml:space="preserve"> </w:t>
      </w:r>
      <w:r>
        <w:rPr>
          <w:sz w:val="25"/>
        </w:rPr>
        <w:t>основе</w:t>
      </w:r>
      <w:r>
        <w:rPr>
          <w:spacing w:val="-11"/>
          <w:sz w:val="25"/>
        </w:rPr>
        <w:t xml:space="preserve"> </w:t>
      </w:r>
      <w:r>
        <w:rPr>
          <w:sz w:val="25"/>
        </w:rPr>
        <w:t>гуманистических</w:t>
      </w:r>
      <w:r>
        <w:rPr>
          <w:spacing w:val="-16"/>
          <w:sz w:val="25"/>
        </w:rPr>
        <w:t xml:space="preserve"> </w:t>
      </w:r>
      <w:r>
        <w:rPr>
          <w:sz w:val="25"/>
        </w:rPr>
        <w:t xml:space="preserve">ценностей, </w:t>
      </w:r>
      <w:r>
        <w:rPr>
          <w:w w:val="95"/>
          <w:sz w:val="25"/>
        </w:rPr>
        <w:t>взаимопонимания между людьми разных культур.</w:t>
      </w:r>
    </w:p>
    <w:p w:rsidR="001A2551" w:rsidRDefault="00573E71">
      <w:pPr>
        <w:pStyle w:val="4"/>
        <w:spacing w:line="278" w:lineRule="exact"/>
        <w:ind w:left="1324"/>
      </w:pPr>
      <w:r>
        <w:rPr>
          <w:w w:val="95"/>
        </w:rPr>
        <w:t>Человек</w:t>
      </w:r>
      <w:r>
        <w:rPr>
          <w:spacing w:val="-3"/>
          <w:w w:val="95"/>
        </w:rPr>
        <w:t xml:space="preserve"> </w:t>
      </w:r>
      <w:r>
        <w:rPr>
          <w:w w:val="95"/>
        </w:rPr>
        <w:t>как</w:t>
      </w:r>
      <w:r>
        <w:rPr>
          <w:spacing w:val="-12"/>
          <w:w w:val="95"/>
        </w:rPr>
        <w:t xml:space="preserve"> </w:t>
      </w:r>
      <w:r>
        <w:rPr>
          <w:w w:val="95"/>
        </w:rPr>
        <w:t>участник</w:t>
      </w:r>
      <w:r>
        <w:rPr>
          <w:spacing w:val="-2"/>
        </w:rPr>
        <w:t xml:space="preserve"> </w:t>
      </w:r>
      <w:r>
        <w:rPr>
          <w:w w:val="95"/>
        </w:rPr>
        <w:t>правовых</w:t>
      </w:r>
      <w:r>
        <w:rPr>
          <w:spacing w:val="-1"/>
          <w:w w:val="95"/>
        </w:rPr>
        <w:t xml:space="preserve"> </w:t>
      </w:r>
      <w:r>
        <w:rPr>
          <w:spacing w:val="-2"/>
          <w:w w:val="95"/>
        </w:rPr>
        <w:t>отношений</w:t>
      </w:r>
    </w:p>
    <w:p w:rsidR="001A2551" w:rsidRDefault="00573E71">
      <w:pPr>
        <w:pStyle w:val="a4"/>
        <w:numPr>
          <w:ilvl w:val="1"/>
          <w:numId w:val="114"/>
        </w:numPr>
        <w:tabs>
          <w:tab w:val="left" w:pos="1663"/>
        </w:tabs>
        <w:spacing w:before="5" w:line="228" w:lineRule="auto"/>
        <w:ind w:left="616" w:right="311" w:firstLine="711"/>
        <w:rPr>
          <w:sz w:val="25"/>
        </w:rPr>
      </w:pPr>
      <w:r>
        <w:rPr>
          <w:sz w:val="25"/>
        </w:rPr>
        <w:t>осваивать и</w:t>
      </w:r>
      <w:r>
        <w:rPr>
          <w:spacing w:val="-6"/>
          <w:sz w:val="25"/>
        </w:rPr>
        <w:t xml:space="preserve"> </w:t>
      </w:r>
      <w:r>
        <w:rPr>
          <w:sz w:val="25"/>
        </w:rPr>
        <w:t>применять знания</w:t>
      </w:r>
      <w:r>
        <w:rPr>
          <w:spacing w:val="-1"/>
          <w:sz w:val="25"/>
        </w:rPr>
        <w:t xml:space="preserve"> </w:t>
      </w:r>
      <w:r>
        <w:rPr>
          <w:sz w:val="25"/>
        </w:rPr>
        <w:t>о</w:t>
      </w:r>
      <w:r>
        <w:rPr>
          <w:spacing w:val="-9"/>
          <w:sz w:val="25"/>
        </w:rPr>
        <w:t xml:space="preserve"> </w:t>
      </w:r>
      <w:r>
        <w:rPr>
          <w:sz w:val="25"/>
        </w:rPr>
        <w:t>сущности права, о</w:t>
      </w:r>
      <w:r>
        <w:rPr>
          <w:spacing w:val="-7"/>
          <w:sz w:val="25"/>
        </w:rPr>
        <w:t xml:space="preserve"> </w:t>
      </w:r>
      <w:r>
        <w:rPr>
          <w:sz w:val="25"/>
        </w:rPr>
        <w:t>правоотношении</w:t>
      </w:r>
      <w:r>
        <w:rPr>
          <w:spacing w:val="-14"/>
          <w:sz w:val="25"/>
        </w:rPr>
        <w:t xml:space="preserve"> </w:t>
      </w:r>
      <w:r>
        <w:rPr>
          <w:sz w:val="25"/>
        </w:rPr>
        <w:t>как</w:t>
      </w:r>
      <w:r>
        <w:rPr>
          <w:spacing w:val="-6"/>
          <w:sz w:val="25"/>
        </w:rPr>
        <w:t xml:space="preserve"> </w:t>
      </w:r>
      <w:r>
        <w:rPr>
          <w:sz w:val="25"/>
        </w:rPr>
        <w:t>социальном и юридическом явлении; правовых нормах, регулирующих типичные для</w:t>
      </w:r>
      <w:r>
        <w:rPr>
          <w:spacing w:val="-6"/>
          <w:sz w:val="25"/>
        </w:rPr>
        <w:t xml:space="preserve"> </w:t>
      </w:r>
      <w:r>
        <w:rPr>
          <w:sz w:val="25"/>
        </w:rPr>
        <w:t>несовершеннолетнего</w:t>
      </w:r>
      <w:r>
        <w:rPr>
          <w:spacing w:val="-11"/>
          <w:sz w:val="25"/>
        </w:rPr>
        <w:t xml:space="preserve"> </w:t>
      </w:r>
      <w:r>
        <w:rPr>
          <w:sz w:val="25"/>
        </w:rPr>
        <w:t xml:space="preserve">и </w:t>
      </w:r>
      <w:r>
        <w:rPr>
          <w:w w:val="95"/>
          <w:sz w:val="25"/>
        </w:rPr>
        <w:t>членов его семьи общественные</w:t>
      </w:r>
      <w:r>
        <w:rPr>
          <w:sz w:val="25"/>
        </w:rPr>
        <w:t xml:space="preserve"> </w:t>
      </w:r>
      <w:r>
        <w:rPr>
          <w:w w:val="95"/>
          <w:sz w:val="25"/>
        </w:rPr>
        <w:t>отношения;</w:t>
      </w:r>
      <w:r>
        <w:rPr>
          <w:sz w:val="25"/>
        </w:rPr>
        <w:t xml:space="preserve"> </w:t>
      </w:r>
      <w:r>
        <w:rPr>
          <w:w w:val="95"/>
          <w:sz w:val="25"/>
        </w:rPr>
        <w:t>правовом статусе гражданина Российской</w:t>
      </w:r>
      <w:r>
        <w:rPr>
          <w:sz w:val="25"/>
        </w:rPr>
        <w:t xml:space="preserve"> </w:t>
      </w:r>
      <w:r>
        <w:rPr>
          <w:w w:val="95"/>
          <w:sz w:val="25"/>
        </w:rPr>
        <w:t>Федерации</w:t>
      </w:r>
      <w:r>
        <w:rPr>
          <w:spacing w:val="80"/>
          <w:sz w:val="25"/>
        </w:rPr>
        <w:t xml:space="preserve"> </w:t>
      </w:r>
      <w:r>
        <w:rPr>
          <w:w w:val="95"/>
          <w:sz w:val="25"/>
        </w:rPr>
        <w:t>(в том числе несовершеннолетнего); правонарушениях и их опасности для личности и общества;</w:t>
      </w:r>
    </w:p>
    <w:p w:rsidR="001A2551" w:rsidRDefault="00573E71">
      <w:pPr>
        <w:pStyle w:val="a4"/>
        <w:numPr>
          <w:ilvl w:val="1"/>
          <w:numId w:val="114"/>
        </w:numPr>
        <w:tabs>
          <w:tab w:val="left" w:pos="1639"/>
        </w:tabs>
        <w:spacing w:before="7" w:line="230" w:lineRule="auto"/>
        <w:ind w:right="325" w:firstLine="710"/>
        <w:jc w:val="left"/>
        <w:rPr>
          <w:sz w:val="25"/>
        </w:rPr>
      </w:pPr>
      <w:r>
        <w:rPr>
          <w:w w:val="95"/>
          <w:sz w:val="25"/>
        </w:rPr>
        <w:t>характеризовать право</w:t>
      </w:r>
      <w:r>
        <w:rPr>
          <w:spacing w:val="19"/>
          <w:sz w:val="25"/>
        </w:rPr>
        <w:t xml:space="preserve"> </w:t>
      </w:r>
      <w:r>
        <w:rPr>
          <w:w w:val="95"/>
          <w:sz w:val="25"/>
        </w:rPr>
        <w:t>как</w:t>
      </w:r>
      <w:r>
        <w:rPr>
          <w:sz w:val="25"/>
        </w:rPr>
        <w:t xml:space="preserve"> </w:t>
      </w:r>
      <w:r>
        <w:rPr>
          <w:w w:val="95"/>
          <w:sz w:val="25"/>
        </w:rPr>
        <w:t>регулятор</w:t>
      </w:r>
      <w:r>
        <w:rPr>
          <w:spacing w:val="22"/>
          <w:sz w:val="25"/>
        </w:rPr>
        <w:t xml:space="preserve"> </w:t>
      </w:r>
      <w:r>
        <w:rPr>
          <w:w w:val="95"/>
          <w:sz w:val="25"/>
        </w:rPr>
        <w:t>общественных</w:t>
      </w:r>
      <w:r>
        <w:rPr>
          <w:spacing w:val="36"/>
          <w:sz w:val="25"/>
        </w:rPr>
        <w:t xml:space="preserve"> </w:t>
      </w:r>
      <w:r>
        <w:rPr>
          <w:w w:val="95"/>
          <w:sz w:val="25"/>
        </w:rPr>
        <w:t>отношений,</w:t>
      </w:r>
      <w:r>
        <w:rPr>
          <w:spacing w:val="36"/>
          <w:sz w:val="25"/>
        </w:rPr>
        <w:t xml:space="preserve"> </w:t>
      </w:r>
      <w:r>
        <w:rPr>
          <w:w w:val="95"/>
          <w:sz w:val="25"/>
        </w:rPr>
        <w:t xml:space="preserve">конституционные права </w:t>
      </w:r>
      <w:r>
        <w:rPr>
          <w:sz w:val="25"/>
        </w:rPr>
        <w:t>и</w:t>
      </w:r>
      <w:r>
        <w:rPr>
          <w:spacing w:val="17"/>
          <w:sz w:val="25"/>
        </w:rPr>
        <w:t xml:space="preserve"> </w:t>
      </w:r>
      <w:r>
        <w:rPr>
          <w:sz w:val="25"/>
        </w:rPr>
        <w:t>обязанности</w:t>
      </w:r>
      <w:r>
        <w:rPr>
          <w:spacing w:val="32"/>
          <w:sz w:val="25"/>
        </w:rPr>
        <w:t xml:space="preserve"> </w:t>
      </w:r>
      <w:r>
        <w:rPr>
          <w:sz w:val="25"/>
        </w:rPr>
        <w:t>гражданина</w:t>
      </w:r>
      <w:r>
        <w:rPr>
          <w:spacing w:val="24"/>
          <w:sz w:val="25"/>
        </w:rPr>
        <w:t xml:space="preserve"> </w:t>
      </w:r>
      <w:r>
        <w:rPr>
          <w:sz w:val="25"/>
        </w:rPr>
        <w:t>Российской</w:t>
      </w:r>
      <w:r>
        <w:rPr>
          <w:spacing w:val="34"/>
          <w:sz w:val="25"/>
        </w:rPr>
        <w:t xml:space="preserve"> </w:t>
      </w:r>
      <w:r>
        <w:rPr>
          <w:sz w:val="25"/>
        </w:rPr>
        <w:t>Федерации,</w:t>
      </w:r>
      <w:r>
        <w:rPr>
          <w:spacing w:val="33"/>
          <w:sz w:val="25"/>
        </w:rPr>
        <w:t xml:space="preserve"> </w:t>
      </w:r>
      <w:r>
        <w:rPr>
          <w:sz w:val="25"/>
        </w:rPr>
        <w:t>права</w:t>
      </w:r>
      <w:r>
        <w:rPr>
          <w:spacing w:val="25"/>
          <w:sz w:val="25"/>
        </w:rPr>
        <w:t xml:space="preserve"> </w:t>
      </w:r>
      <w:r>
        <w:rPr>
          <w:sz w:val="25"/>
        </w:rPr>
        <w:t>ребёнка</w:t>
      </w:r>
      <w:r>
        <w:rPr>
          <w:spacing w:val="29"/>
          <w:sz w:val="25"/>
        </w:rPr>
        <w:t xml:space="preserve"> </w:t>
      </w:r>
      <w:r>
        <w:rPr>
          <w:sz w:val="25"/>
        </w:rPr>
        <w:t>в</w:t>
      </w:r>
      <w:r>
        <w:rPr>
          <w:spacing w:val="12"/>
          <w:sz w:val="25"/>
        </w:rPr>
        <w:t xml:space="preserve"> </w:t>
      </w:r>
      <w:r>
        <w:rPr>
          <w:sz w:val="25"/>
        </w:rPr>
        <w:t>Российской</w:t>
      </w:r>
      <w:r>
        <w:rPr>
          <w:spacing w:val="26"/>
          <w:sz w:val="25"/>
        </w:rPr>
        <w:t xml:space="preserve"> </w:t>
      </w:r>
      <w:r>
        <w:rPr>
          <w:sz w:val="25"/>
        </w:rPr>
        <w:t xml:space="preserve">Федерации; </w:t>
      </w:r>
      <w:r>
        <w:rPr>
          <w:w w:val="95"/>
          <w:sz w:val="25"/>
        </w:rPr>
        <w:t>приводить</w:t>
      </w:r>
      <w:r>
        <w:rPr>
          <w:spacing w:val="22"/>
          <w:sz w:val="25"/>
        </w:rPr>
        <w:t xml:space="preserve"> </w:t>
      </w:r>
      <w:r>
        <w:rPr>
          <w:w w:val="95"/>
          <w:sz w:val="25"/>
        </w:rPr>
        <w:t>примеры</w:t>
      </w:r>
      <w:r>
        <w:rPr>
          <w:spacing w:val="24"/>
          <w:sz w:val="25"/>
        </w:rPr>
        <w:t xml:space="preserve"> </w:t>
      </w:r>
      <w:r>
        <w:rPr>
          <w:w w:val="95"/>
          <w:sz w:val="25"/>
        </w:rPr>
        <w:t>и моделировать</w:t>
      </w:r>
      <w:r>
        <w:rPr>
          <w:spacing w:val="26"/>
          <w:sz w:val="25"/>
        </w:rPr>
        <w:t xml:space="preserve"> </w:t>
      </w:r>
      <w:r>
        <w:rPr>
          <w:w w:val="95"/>
          <w:sz w:val="25"/>
        </w:rPr>
        <w:t>ситуации,</w:t>
      </w:r>
      <w:r>
        <w:rPr>
          <w:spacing w:val="39"/>
          <w:sz w:val="25"/>
        </w:rPr>
        <w:t xml:space="preserve"> </w:t>
      </w:r>
      <w:r>
        <w:rPr>
          <w:w w:val="95"/>
          <w:sz w:val="25"/>
        </w:rPr>
        <w:t>в которых</w:t>
      </w:r>
      <w:r>
        <w:rPr>
          <w:sz w:val="25"/>
        </w:rPr>
        <w:t xml:space="preserve"> </w:t>
      </w:r>
      <w:r>
        <w:rPr>
          <w:w w:val="95"/>
          <w:sz w:val="25"/>
        </w:rPr>
        <w:t>возникают</w:t>
      </w:r>
      <w:r>
        <w:rPr>
          <w:spacing w:val="25"/>
          <w:sz w:val="25"/>
        </w:rPr>
        <w:t xml:space="preserve"> </w:t>
      </w:r>
      <w:r>
        <w:rPr>
          <w:w w:val="95"/>
          <w:sz w:val="25"/>
        </w:rPr>
        <w:t>правоотношения, и ситуации, связанные</w:t>
      </w:r>
      <w:r>
        <w:rPr>
          <w:spacing w:val="40"/>
          <w:sz w:val="25"/>
        </w:rPr>
        <w:t xml:space="preserve"> </w:t>
      </w:r>
      <w:r>
        <w:rPr>
          <w:w w:val="95"/>
          <w:sz w:val="25"/>
        </w:rPr>
        <w:t>с</w:t>
      </w:r>
      <w:r>
        <w:rPr>
          <w:spacing w:val="34"/>
          <w:sz w:val="25"/>
        </w:rPr>
        <w:t xml:space="preserve"> </w:t>
      </w:r>
      <w:r>
        <w:rPr>
          <w:w w:val="95"/>
          <w:sz w:val="25"/>
        </w:rPr>
        <w:t>правонарушениями</w:t>
      </w:r>
      <w:r>
        <w:rPr>
          <w:spacing w:val="30"/>
          <w:sz w:val="25"/>
        </w:rPr>
        <w:t xml:space="preserve"> </w:t>
      </w:r>
      <w:r>
        <w:rPr>
          <w:w w:val="95"/>
          <w:sz w:val="25"/>
        </w:rPr>
        <w:t>и</w:t>
      </w:r>
      <w:r>
        <w:rPr>
          <w:spacing w:val="37"/>
          <w:sz w:val="25"/>
        </w:rPr>
        <w:t xml:space="preserve"> </w:t>
      </w:r>
      <w:r>
        <w:rPr>
          <w:w w:val="95"/>
          <w:sz w:val="25"/>
        </w:rPr>
        <w:t>наступлением</w:t>
      </w:r>
      <w:r>
        <w:rPr>
          <w:spacing w:val="40"/>
          <w:sz w:val="25"/>
        </w:rPr>
        <w:t xml:space="preserve"> </w:t>
      </w:r>
      <w:r>
        <w:rPr>
          <w:w w:val="95"/>
          <w:sz w:val="25"/>
        </w:rPr>
        <w:t>юридической</w:t>
      </w:r>
      <w:r>
        <w:rPr>
          <w:spacing w:val="40"/>
          <w:sz w:val="25"/>
        </w:rPr>
        <w:t xml:space="preserve"> </w:t>
      </w:r>
      <w:r>
        <w:rPr>
          <w:w w:val="95"/>
          <w:sz w:val="25"/>
        </w:rPr>
        <w:t>ответственности;</w:t>
      </w:r>
      <w:r>
        <w:rPr>
          <w:spacing w:val="27"/>
          <w:sz w:val="25"/>
        </w:rPr>
        <w:t xml:space="preserve"> </w:t>
      </w:r>
      <w:r>
        <w:rPr>
          <w:w w:val="95"/>
          <w:sz w:val="25"/>
        </w:rPr>
        <w:t>способы</w:t>
      </w:r>
      <w:r>
        <w:rPr>
          <w:spacing w:val="40"/>
          <w:sz w:val="25"/>
        </w:rPr>
        <w:t xml:space="preserve"> </w:t>
      </w:r>
      <w:r>
        <w:rPr>
          <w:w w:val="95"/>
          <w:sz w:val="25"/>
        </w:rPr>
        <w:t>защиты прав</w:t>
      </w:r>
      <w:r>
        <w:rPr>
          <w:spacing w:val="40"/>
          <w:sz w:val="25"/>
        </w:rPr>
        <w:t xml:space="preserve"> </w:t>
      </w:r>
      <w:r>
        <w:rPr>
          <w:w w:val="95"/>
          <w:sz w:val="25"/>
        </w:rPr>
        <w:t>ребёнка</w:t>
      </w:r>
      <w:r>
        <w:rPr>
          <w:spacing w:val="40"/>
          <w:sz w:val="25"/>
        </w:rPr>
        <w:t xml:space="preserve"> </w:t>
      </w:r>
      <w:r>
        <w:rPr>
          <w:w w:val="95"/>
          <w:sz w:val="25"/>
        </w:rPr>
        <w:t>в</w:t>
      </w:r>
      <w:r>
        <w:rPr>
          <w:spacing w:val="40"/>
          <w:sz w:val="25"/>
        </w:rPr>
        <w:t xml:space="preserve"> </w:t>
      </w:r>
      <w:r>
        <w:rPr>
          <w:w w:val="95"/>
          <w:sz w:val="25"/>
        </w:rPr>
        <w:t>Российской</w:t>
      </w:r>
      <w:r>
        <w:rPr>
          <w:spacing w:val="40"/>
          <w:sz w:val="25"/>
        </w:rPr>
        <w:t xml:space="preserve"> </w:t>
      </w:r>
      <w:r>
        <w:rPr>
          <w:w w:val="95"/>
          <w:sz w:val="25"/>
        </w:rPr>
        <w:t>Федерации;</w:t>
      </w:r>
      <w:r>
        <w:rPr>
          <w:spacing w:val="80"/>
          <w:sz w:val="25"/>
        </w:rPr>
        <w:t xml:space="preserve"> </w:t>
      </w:r>
      <w:r>
        <w:rPr>
          <w:w w:val="95"/>
          <w:sz w:val="25"/>
        </w:rPr>
        <w:t>примеры,</w:t>
      </w:r>
      <w:r>
        <w:rPr>
          <w:spacing w:val="40"/>
          <w:sz w:val="25"/>
        </w:rPr>
        <w:t xml:space="preserve"> </w:t>
      </w:r>
      <w:r>
        <w:rPr>
          <w:w w:val="95"/>
          <w:sz w:val="25"/>
        </w:rPr>
        <w:t>поясняющие</w:t>
      </w:r>
      <w:r>
        <w:rPr>
          <w:spacing w:val="40"/>
          <w:sz w:val="25"/>
        </w:rPr>
        <w:t xml:space="preserve"> </w:t>
      </w:r>
      <w:r>
        <w:rPr>
          <w:w w:val="95"/>
          <w:sz w:val="25"/>
        </w:rPr>
        <w:t>опасность</w:t>
      </w:r>
      <w:r>
        <w:rPr>
          <w:spacing w:val="40"/>
          <w:sz w:val="25"/>
        </w:rPr>
        <w:t xml:space="preserve"> </w:t>
      </w:r>
      <w:r>
        <w:rPr>
          <w:w w:val="95"/>
          <w:sz w:val="25"/>
        </w:rPr>
        <w:t>правонарушений</w:t>
      </w:r>
      <w:r>
        <w:rPr>
          <w:spacing w:val="40"/>
          <w:sz w:val="25"/>
        </w:rPr>
        <w:t xml:space="preserve"> </w:t>
      </w:r>
      <w:r>
        <w:rPr>
          <w:w w:val="95"/>
          <w:sz w:val="25"/>
        </w:rPr>
        <w:t xml:space="preserve">для </w:t>
      </w:r>
      <w:r>
        <w:rPr>
          <w:spacing w:val="-2"/>
          <w:sz w:val="25"/>
        </w:rPr>
        <w:t>личности</w:t>
      </w:r>
      <w:r>
        <w:rPr>
          <w:spacing w:val="40"/>
          <w:sz w:val="25"/>
        </w:rPr>
        <w:t xml:space="preserve"> </w:t>
      </w:r>
      <w:r>
        <w:rPr>
          <w:spacing w:val="-2"/>
          <w:sz w:val="25"/>
        </w:rPr>
        <w:t>и</w:t>
      </w:r>
      <w:r>
        <w:rPr>
          <w:spacing w:val="28"/>
          <w:sz w:val="25"/>
        </w:rPr>
        <w:t xml:space="preserve"> </w:t>
      </w:r>
      <w:r>
        <w:rPr>
          <w:spacing w:val="-2"/>
          <w:sz w:val="25"/>
        </w:rPr>
        <w:t>общества;</w:t>
      </w:r>
      <w:r>
        <w:rPr>
          <w:spacing w:val="40"/>
          <w:sz w:val="25"/>
        </w:rPr>
        <w:t xml:space="preserve"> </w:t>
      </w:r>
      <w:r>
        <w:rPr>
          <w:spacing w:val="-2"/>
          <w:sz w:val="25"/>
        </w:rPr>
        <w:t>—</w:t>
      </w:r>
      <w:r>
        <w:rPr>
          <w:spacing w:val="35"/>
          <w:sz w:val="25"/>
        </w:rPr>
        <w:t xml:space="preserve"> </w:t>
      </w:r>
      <w:r>
        <w:rPr>
          <w:spacing w:val="-2"/>
          <w:sz w:val="25"/>
        </w:rPr>
        <w:t>классифицировать</w:t>
      </w:r>
      <w:r>
        <w:rPr>
          <w:spacing w:val="26"/>
          <w:sz w:val="25"/>
        </w:rPr>
        <w:t xml:space="preserve"> </w:t>
      </w:r>
      <w:r>
        <w:rPr>
          <w:spacing w:val="-2"/>
          <w:sz w:val="25"/>
        </w:rPr>
        <w:t>по</w:t>
      </w:r>
      <w:r>
        <w:rPr>
          <w:spacing w:val="32"/>
          <w:sz w:val="25"/>
        </w:rPr>
        <w:t xml:space="preserve"> </w:t>
      </w:r>
      <w:r>
        <w:rPr>
          <w:spacing w:val="-2"/>
          <w:sz w:val="25"/>
        </w:rPr>
        <w:t>разным</w:t>
      </w:r>
      <w:r>
        <w:rPr>
          <w:spacing w:val="39"/>
          <w:sz w:val="25"/>
        </w:rPr>
        <w:t xml:space="preserve"> </w:t>
      </w:r>
      <w:r>
        <w:rPr>
          <w:spacing w:val="-2"/>
          <w:sz w:val="25"/>
        </w:rPr>
        <w:t>признакам</w:t>
      </w:r>
      <w:r>
        <w:rPr>
          <w:spacing w:val="38"/>
          <w:sz w:val="25"/>
        </w:rPr>
        <w:t xml:space="preserve"> </w:t>
      </w:r>
      <w:r>
        <w:rPr>
          <w:spacing w:val="-2"/>
          <w:sz w:val="25"/>
        </w:rPr>
        <w:t>(в</w:t>
      </w:r>
      <w:r>
        <w:rPr>
          <w:spacing w:val="25"/>
          <w:sz w:val="25"/>
        </w:rPr>
        <w:t xml:space="preserve"> </w:t>
      </w:r>
      <w:r>
        <w:rPr>
          <w:spacing w:val="-2"/>
          <w:sz w:val="25"/>
        </w:rPr>
        <w:t>том</w:t>
      </w:r>
      <w:r>
        <w:rPr>
          <w:spacing w:val="29"/>
          <w:sz w:val="25"/>
        </w:rPr>
        <w:t xml:space="preserve"> </w:t>
      </w:r>
      <w:r>
        <w:rPr>
          <w:spacing w:val="-2"/>
          <w:sz w:val="25"/>
        </w:rPr>
        <w:t>числе</w:t>
      </w:r>
      <w:r>
        <w:rPr>
          <w:spacing w:val="32"/>
          <w:sz w:val="25"/>
        </w:rPr>
        <w:t xml:space="preserve"> </w:t>
      </w:r>
      <w:r>
        <w:rPr>
          <w:spacing w:val="-2"/>
          <w:sz w:val="25"/>
        </w:rPr>
        <w:t xml:space="preserve">устанавливать </w:t>
      </w:r>
      <w:r>
        <w:rPr>
          <w:w w:val="95"/>
          <w:sz w:val="25"/>
        </w:rPr>
        <w:t>существенный</w:t>
      </w:r>
      <w:r>
        <w:rPr>
          <w:spacing w:val="32"/>
          <w:sz w:val="25"/>
        </w:rPr>
        <w:t xml:space="preserve"> </w:t>
      </w:r>
      <w:r>
        <w:rPr>
          <w:w w:val="95"/>
          <w:sz w:val="25"/>
        </w:rPr>
        <w:t>признак классификации)</w:t>
      </w:r>
      <w:r>
        <w:rPr>
          <w:spacing w:val="-1"/>
          <w:w w:val="95"/>
          <w:sz w:val="25"/>
        </w:rPr>
        <w:t xml:space="preserve"> </w:t>
      </w:r>
      <w:r>
        <w:rPr>
          <w:w w:val="95"/>
          <w:sz w:val="25"/>
        </w:rPr>
        <w:t>нормы права, выделяя существенные</w:t>
      </w:r>
      <w:r>
        <w:rPr>
          <w:sz w:val="25"/>
        </w:rPr>
        <w:t xml:space="preserve"> </w:t>
      </w:r>
      <w:r>
        <w:rPr>
          <w:w w:val="95"/>
          <w:sz w:val="25"/>
        </w:rPr>
        <w:t>признаки;</w:t>
      </w:r>
    </w:p>
    <w:p w:rsidR="001A2551" w:rsidRDefault="00573E71">
      <w:pPr>
        <w:pStyle w:val="a4"/>
        <w:numPr>
          <w:ilvl w:val="1"/>
          <w:numId w:val="114"/>
        </w:numPr>
        <w:tabs>
          <w:tab w:val="left" w:pos="1754"/>
        </w:tabs>
        <w:spacing w:line="230" w:lineRule="auto"/>
        <w:ind w:left="620" w:right="313" w:firstLine="707"/>
        <w:rPr>
          <w:sz w:val="25"/>
        </w:rPr>
      </w:pPr>
      <w:r>
        <w:rPr>
          <w:sz w:val="25"/>
        </w:rPr>
        <w:t>сравнивать (в том числе устанавливать основания для сравнения) проступок и преступление, дееспособность малолетних в возрасте от 6 до 14 лет и несовершеннолетних в возрасте от</w:t>
      </w:r>
      <w:r>
        <w:rPr>
          <w:spacing w:val="-4"/>
          <w:sz w:val="25"/>
        </w:rPr>
        <w:t xml:space="preserve"> </w:t>
      </w:r>
      <w:r>
        <w:rPr>
          <w:sz w:val="25"/>
        </w:rPr>
        <w:t>14 до</w:t>
      </w:r>
      <w:r>
        <w:rPr>
          <w:spacing w:val="-3"/>
          <w:sz w:val="25"/>
        </w:rPr>
        <w:t xml:space="preserve"> </w:t>
      </w:r>
      <w:r>
        <w:rPr>
          <w:sz w:val="25"/>
        </w:rPr>
        <w:t>18 лет;</w:t>
      </w:r>
    </w:p>
    <w:p w:rsidR="001A2551" w:rsidRDefault="00573E71">
      <w:pPr>
        <w:pStyle w:val="a4"/>
        <w:numPr>
          <w:ilvl w:val="1"/>
          <w:numId w:val="114"/>
        </w:numPr>
        <w:tabs>
          <w:tab w:val="left" w:pos="1761"/>
        </w:tabs>
        <w:spacing w:line="230" w:lineRule="auto"/>
        <w:ind w:left="618" w:right="316" w:firstLine="709"/>
        <w:rPr>
          <w:sz w:val="25"/>
        </w:rPr>
      </w:pPr>
      <w:r>
        <w:rPr>
          <w:sz w:val="25"/>
        </w:rPr>
        <w:t xml:space="preserve">устанавливать и объяснять взаимосвязи, включая взаимодействия гражданина и государства, между правовым поведением и культурой личности; между особенностями </w:t>
      </w:r>
      <w:r>
        <w:rPr>
          <w:w w:val="95"/>
          <w:sz w:val="25"/>
        </w:rPr>
        <w:t>дееспособности несовершеннолетнего и его юридической</w:t>
      </w:r>
      <w:r>
        <w:rPr>
          <w:sz w:val="25"/>
        </w:rPr>
        <w:t xml:space="preserve"> </w:t>
      </w:r>
      <w:r>
        <w:rPr>
          <w:w w:val="95"/>
          <w:sz w:val="25"/>
        </w:rPr>
        <w:t>ответственностью;</w:t>
      </w:r>
    </w:p>
    <w:p w:rsidR="001A2551" w:rsidRDefault="00573E71">
      <w:pPr>
        <w:pStyle w:val="a4"/>
        <w:numPr>
          <w:ilvl w:val="1"/>
          <w:numId w:val="114"/>
        </w:numPr>
        <w:tabs>
          <w:tab w:val="left" w:pos="1795"/>
        </w:tabs>
        <w:spacing w:line="230" w:lineRule="auto"/>
        <w:ind w:left="615" w:right="316" w:firstLine="770"/>
        <w:rPr>
          <w:sz w:val="25"/>
        </w:rPr>
      </w:pPr>
      <w:r>
        <w:rPr>
          <w:sz w:val="25"/>
        </w:rPr>
        <w:t xml:space="preserve">использовать полученные знания для объяснения сущности права, роли права в обществе, необходимости правомерного поведения, включая налоговое поведение и противодействие коррупции, различий между правомерным и противоправным поведением, проступком и преступлением; для осмысления личного социального опыта при исполнении типичных для несовершеннолетнего социальных ролей (члена семьи, учащегося, члена </w:t>
      </w:r>
      <w:r>
        <w:rPr>
          <w:w w:val="95"/>
          <w:sz w:val="25"/>
        </w:rPr>
        <w:t>ученической общественной</w:t>
      </w:r>
      <w:r>
        <w:rPr>
          <w:sz w:val="25"/>
        </w:rPr>
        <w:t xml:space="preserve"> </w:t>
      </w:r>
      <w:r>
        <w:rPr>
          <w:w w:val="95"/>
          <w:sz w:val="25"/>
        </w:rPr>
        <w:t>организации);</w:t>
      </w:r>
    </w:p>
    <w:p w:rsidR="001A2551" w:rsidRDefault="00573E71">
      <w:pPr>
        <w:pStyle w:val="a4"/>
        <w:numPr>
          <w:ilvl w:val="1"/>
          <w:numId w:val="114"/>
        </w:numPr>
        <w:tabs>
          <w:tab w:val="left" w:pos="1773"/>
        </w:tabs>
        <w:spacing w:line="230" w:lineRule="auto"/>
        <w:ind w:right="323" w:firstLine="710"/>
        <w:rPr>
          <w:sz w:val="25"/>
        </w:rPr>
      </w:pPr>
      <w:r>
        <w:rPr>
          <w:sz w:val="25"/>
        </w:rPr>
        <w:t xml:space="preserve">определять и аргументировать с опорой на обществоведческие знания, факты общественной жизни и личный социальный опыт своё отношение к роли правовых норм как </w:t>
      </w:r>
      <w:r>
        <w:rPr>
          <w:w w:val="95"/>
          <w:sz w:val="25"/>
        </w:rPr>
        <w:t>регуляторов</w:t>
      </w:r>
      <w:r>
        <w:rPr>
          <w:sz w:val="25"/>
        </w:rPr>
        <w:t xml:space="preserve"> </w:t>
      </w:r>
      <w:r>
        <w:rPr>
          <w:w w:val="95"/>
          <w:sz w:val="25"/>
        </w:rPr>
        <w:t>общественной</w:t>
      </w:r>
      <w:r>
        <w:rPr>
          <w:spacing w:val="40"/>
          <w:sz w:val="25"/>
        </w:rPr>
        <w:t xml:space="preserve"> </w:t>
      </w:r>
      <w:r>
        <w:rPr>
          <w:w w:val="95"/>
          <w:sz w:val="25"/>
        </w:rPr>
        <w:t>жизни и поведения человека;</w:t>
      </w:r>
    </w:p>
    <w:p w:rsidR="001A2551" w:rsidRDefault="00573E71">
      <w:pPr>
        <w:pStyle w:val="a4"/>
        <w:numPr>
          <w:ilvl w:val="1"/>
          <w:numId w:val="114"/>
        </w:numPr>
        <w:tabs>
          <w:tab w:val="left" w:pos="1639"/>
        </w:tabs>
        <w:spacing w:line="230" w:lineRule="auto"/>
        <w:ind w:left="620" w:right="313" w:firstLine="707"/>
        <w:rPr>
          <w:sz w:val="25"/>
        </w:rPr>
      </w:pPr>
      <w:r>
        <w:rPr>
          <w:w w:val="95"/>
          <w:sz w:val="25"/>
        </w:rPr>
        <w:t>решать познавательные</w:t>
      </w:r>
      <w:r>
        <w:rPr>
          <w:spacing w:val="-6"/>
          <w:w w:val="95"/>
          <w:sz w:val="25"/>
        </w:rPr>
        <w:t xml:space="preserve"> </w:t>
      </w:r>
      <w:r>
        <w:rPr>
          <w:w w:val="95"/>
          <w:sz w:val="25"/>
        </w:rPr>
        <w:t xml:space="preserve">и практические задачи, отражающие действие правовых норм как </w:t>
      </w:r>
      <w:r>
        <w:rPr>
          <w:sz w:val="25"/>
        </w:rPr>
        <w:t>регуляторов общественной жизни и</w:t>
      </w:r>
      <w:r>
        <w:rPr>
          <w:spacing w:val="-1"/>
          <w:sz w:val="25"/>
        </w:rPr>
        <w:t xml:space="preserve"> </w:t>
      </w:r>
      <w:r>
        <w:rPr>
          <w:sz w:val="25"/>
        </w:rPr>
        <w:t>поведения человека, анализировать жизненные ситуации и принимать</w:t>
      </w:r>
      <w:r>
        <w:rPr>
          <w:spacing w:val="-4"/>
          <w:sz w:val="25"/>
        </w:rPr>
        <w:t xml:space="preserve"> </w:t>
      </w:r>
      <w:r>
        <w:rPr>
          <w:sz w:val="25"/>
        </w:rPr>
        <w:t>решения,</w:t>
      </w:r>
      <w:r>
        <w:rPr>
          <w:spacing w:val="-1"/>
          <w:sz w:val="25"/>
        </w:rPr>
        <w:t xml:space="preserve"> </w:t>
      </w:r>
      <w:r>
        <w:rPr>
          <w:sz w:val="25"/>
        </w:rPr>
        <w:t>связанные</w:t>
      </w:r>
      <w:r>
        <w:rPr>
          <w:spacing w:val="-4"/>
          <w:sz w:val="25"/>
        </w:rPr>
        <w:t xml:space="preserve"> </w:t>
      </w:r>
      <w:r>
        <w:rPr>
          <w:sz w:val="25"/>
        </w:rPr>
        <w:t>с</w:t>
      </w:r>
      <w:r>
        <w:rPr>
          <w:spacing w:val="-13"/>
          <w:sz w:val="25"/>
        </w:rPr>
        <w:t xml:space="preserve"> </w:t>
      </w:r>
      <w:r>
        <w:rPr>
          <w:sz w:val="25"/>
        </w:rPr>
        <w:t>исполнением</w:t>
      </w:r>
      <w:r>
        <w:rPr>
          <w:spacing w:val="-2"/>
          <w:sz w:val="25"/>
        </w:rPr>
        <w:t xml:space="preserve"> </w:t>
      </w:r>
      <w:r>
        <w:rPr>
          <w:sz w:val="25"/>
        </w:rPr>
        <w:t>типичных</w:t>
      </w:r>
      <w:r>
        <w:rPr>
          <w:spacing w:val="-3"/>
          <w:sz w:val="25"/>
        </w:rPr>
        <w:t xml:space="preserve"> </w:t>
      </w:r>
      <w:r>
        <w:rPr>
          <w:sz w:val="25"/>
        </w:rPr>
        <w:t>для</w:t>
      </w:r>
      <w:r>
        <w:rPr>
          <w:spacing w:val="-9"/>
          <w:sz w:val="25"/>
        </w:rPr>
        <w:t xml:space="preserve"> </w:t>
      </w:r>
      <w:r>
        <w:rPr>
          <w:sz w:val="25"/>
        </w:rPr>
        <w:t>несовершеннолетнего</w:t>
      </w:r>
      <w:r>
        <w:rPr>
          <w:spacing w:val="-16"/>
          <w:sz w:val="25"/>
        </w:rPr>
        <w:t xml:space="preserve"> </w:t>
      </w:r>
      <w:r>
        <w:rPr>
          <w:sz w:val="25"/>
        </w:rPr>
        <w:t xml:space="preserve">социальных </w:t>
      </w:r>
      <w:r>
        <w:rPr>
          <w:w w:val="95"/>
          <w:sz w:val="25"/>
        </w:rPr>
        <w:t>ролей (члена семьи, учащегося,</w:t>
      </w:r>
      <w:r>
        <w:rPr>
          <w:sz w:val="25"/>
        </w:rPr>
        <w:t xml:space="preserve"> </w:t>
      </w:r>
      <w:r>
        <w:rPr>
          <w:w w:val="95"/>
          <w:sz w:val="25"/>
        </w:rPr>
        <w:t>члена ученической общественной</w:t>
      </w:r>
      <w:r>
        <w:rPr>
          <w:sz w:val="25"/>
        </w:rPr>
        <w:t xml:space="preserve"> </w:t>
      </w:r>
      <w:r>
        <w:rPr>
          <w:w w:val="95"/>
          <w:sz w:val="25"/>
        </w:rPr>
        <w:t>организации);</w:t>
      </w:r>
    </w:p>
    <w:p w:rsidR="001A2551" w:rsidRDefault="001A2551">
      <w:pPr>
        <w:spacing w:line="230" w:lineRule="auto"/>
        <w:jc w:val="both"/>
        <w:rPr>
          <w:sz w:val="25"/>
        </w:rPr>
        <w:sectPr w:rsidR="001A2551">
          <w:pgSz w:w="11900" w:h="16840"/>
          <w:pgMar w:top="1100" w:right="280" w:bottom="1520" w:left="380" w:header="0" w:footer="1228" w:gutter="0"/>
          <w:cols w:space="720"/>
        </w:sectPr>
      </w:pPr>
    </w:p>
    <w:p w:rsidR="001A2551" w:rsidRDefault="00573E71">
      <w:pPr>
        <w:pStyle w:val="a4"/>
        <w:numPr>
          <w:ilvl w:val="1"/>
          <w:numId w:val="114"/>
        </w:numPr>
        <w:tabs>
          <w:tab w:val="left" w:pos="1778"/>
        </w:tabs>
        <w:spacing w:before="79" w:line="230" w:lineRule="auto"/>
        <w:ind w:left="613" w:right="311" w:firstLine="714"/>
        <w:rPr>
          <w:sz w:val="25"/>
        </w:rPr>
      </w:pPr>
      <w:r>
        <w:rPr>
          <w:sz w:val="25"/>
        </w:rPr>
        <w:lastRenderedPageBreak/>
        <w:t xml:space="preserve">овладевать смысловым чтением текстов обществоведческой тематики: отбирать </w:t>
      </w:r>
      <w:r>
        <w:rPr>
          <w:w w:val="95"/>
          <w:sz w:val="25"/>
        </w:rPr>
        <w:t>информацию из фрагментов Конституции Российской Федерации и</w:t>
      </w:r>
      <w:r>
        <w:rPr>
          <w:spacing w:val="-1"/>
          <w:w w:val="95"/>
          <w:sz w:val="25"/>
        </w:rPr>
        <w:t xml:space="preserve"> </w:t>
      </w:r>
      <w:r>
        <w:rPr>
          <w:w w:val="95"/>
          <w:sz w:val="25"/>
        </w:rPr>
        <w:t xml:space="preserve">других нормативных правовых </w:t>
      </w:r>
      <w:r>
        <w:rPr>
          <w:sz w:val="25"/>
        </w:rPr>
        <w:t xml:space="preserve">актов, из предложенных учителем источников о правах и обязанностях граждан, гарантиях и </w:t>
      </w:r>
      <w:r>
        <w:rPr>
          <w:w w:val="95"/>
          <w:sz w:val="25"/>
        </w:rPr>
        <w:t>защите прав и</w:t>
      </w:r>
      <w:r>
        <w:rPr>
          <w:spacing w:val="-5"/>
          <w:w w:val="95"/>
          <w:sz w:val="25"/>
        </w:rPr>
        <w:t xml:space="preserve"> </w:t>
      </w:r>
      <w:r>
        <w:rPr>
          <w:w w:val="95"/>
          <w:sz w:val="25"/>
        </w:rPr>
        <w:t>свобод человека и гражданина в</w:t>
      </w:r>
      <w:r>
        <w:rPr>
          <w:spacing w:val="-11"/>
          <w:w w:val="95"/>
          <w:sz w:val="25"/>
        </w:rPr>
        <w:t xml:space="preserve"> </w:t>
      </w:r>
      <w:r>
        <w:rPr>
          <w:w w:val="95"/>
          <w:sz w:val="25"/>
        </w:rPr>
        <w:t>Российской Федерации, о</w:t>
      </w:r>
      <w:r>
        <w:rPr>
          <w:spacing w:val="-5"/>
          <w:w w:val="95"/>
          <w:sz w:val="25"/>
        </w:rPr>
        <w:t xml:space="preserve"> </w:t>
      </w:r>
      <w:r>
        <w:rPr>
          <w:w w:val="95"/>
          <w:sz w:val="25"/>
        </w:rPr>
        <w:t>правах ребёнка и</w:t>
      </w:r>
      <w:r>
        <w:rPr>
          <w:spacing w:val="-5"/>
          <w:w w:val="95"/>
          <w:sz w:val="25"/>
        </w:rPr>
        <w:t xml:space="preserve"> </w:t>
      </w:r>
      <w:r>
        <w:rPr>
          <w:w w:val="95"/>
          <w:sz w:val="25"/>
        </w:rPr>
        <w:t xml:space="preserve">способах </w:t>
      </w:r>
      <w:r>
        <w:rPr>
          <w:sz w:val="25"/>
        </w:rPr>
        <w:t>их</w:t>
      </w:r>
      <w:r>
        <w:rPr>
          <w:spacing w:val="-7"/>
          <w:sz w:val="25"/>
        </w:rPr>
        <w:t xml:space="preserve"> </w:t>
      </w:r>
      <w:r>
        <w:rPr>
          <w:sz w:val="25"/>
        </w:rPr>
        <w:t>защиты</w:t>
      </w:r>
      <w:r>
        <w:rPr>
          <w:spacing w:val="-1"/>
          <w:sz w:val="25"/>
        </w:rPr>
        <w:t xml:space="preserve"> </w:t>
      </w:r>
      <w:r>
        <w:rPr>
          <w:sz w:val="25"/>
        </w:rPr>
        <w:t>и</w:t>
      </w:r>
      <w:r>
        <w:rPr>
          <w:spacing w:val="-6"/>
          <w:sz w:val="25"/>
        </w:rPr>
        <w:t xml:space="preserve"> </w:t>
      </w:r>
      <w:r>
        <w:rPr>
          <w:sz w:val="25"/>
        </w:rPr>
        <w:t>составлять на</w:t>
      </w:r>
      <w:r>
        <w:rPr>
          <w:spacing w:val="-2"/>
          <w:sz w:val="25"/>
        </w:rPr>
        <w:t xml:space="preserve"> </w:t>
      </w:r>
      <w:r>
        <w:rPr>
          <w:sz w:val="25"/>
        </w:rPr>
        <w:t>их</w:t>
      </w:r>
      <w:r>
        <w:rPr>
          <w:spacing w:val="-2"/>
          <w:sz w:val="25"/>
        </w:rPr>
        <w:t xml:space="preserve"> </w:t>
      </w:r>
      <w:r>
        <w:rPr>
          <w:sz w:val="25"/>
        </w:rPr>
        <w:t>основе план, преобразовывать</w:t>
      </w:r>
      <w:r>
        <w:rPr>
          <w:spacing w:val="-15"/>
          <w:sz w:val="25"/>
        </w:rPr>
        <w:t xml:space="preserve"> </w:t>
      </w:r>
      <w:r>
        <w:rPr>
          <w:sz w:val="25"/>
        </w:rPr>
        <w:t>текстовую информацию в</w:t>
      </w:r>
      <w:r>
        <w:rPr>
          <w:spacing w:val="-8"/>
          <w:sz w:val="25"/>
        </w:rPr>
        <w:t xml:space="preserve"> </w:t>
      </w:r>
      <w:r>
        <w:rPr>
          <w:sz w:val="25"/>
        </w:rPr>
        <w:t xml:space="preserve">таблицу, </w:t>
      </w:r>
      <w:r>
        <w:rPr>
          <w:w w:val="95"/>
          <w:sz w:val="25"/>
        </w:rPr>
        <w:t>схему; — искать и</w:t>
      </w:r>
      <w:r>
        <w:rPr>
          <w:spacing w:val="-1"/>
          <w:w w:val="95"/>
          <w:sz w:val="25"/>
        </w:rPr>
        <w:t xml:space="preserve"> </w:t>
      </w:r>
      <w:r>
        <w:rPr>
          <w:w w:val="95"/>
          <w:sz w:val="25"/>
        </w:rPr>
        <w:t>извлекать информацию о</w:t>
      </w:r>
      <w:r>
        <w:rPr>
          <w:spacing w:val="-7"/>
          <w:w w:val="95"/>
          <w:sz w:val="25"/>
        </w:rPr>
        <w:t xml:space="preserve"> </w:t>
      </w:r>
      <w:r>
        <w:rPr>
          <w:w w:val="95"/>
          <w:sz w:val="25"/>
        </w:rPr>
        <w:t>сущности права и</w:t>
      </w:r>
      <w:r>
        <w:rPr>
          <w:spacing w:val="-7"/>
          <w:w w:val="95"/>
          <w:sz w:val="25"/>
        </w:rPr>
        <w:t xml:space="preserve"> </w:t>
      </w:r>
      <w:r>
        <w:rPr>
          <w:w w:val="95"/>
          <w:sz w:val="25"/>
        </w:rPr>
        <w:t>значении правовых норм, о</w:t>
      </w:r>
      <w:r>
        <w:rPr>
          <w:spacing w:val="-8"/>
          <w:w w:val="95"/>
          <w:sz w:val="25"/>
        </w:rPr>
        <w:t xml:space="preserve"> </w:t>
      </w:r>
      <w:r>
        <w:rPr>
          <w:w w:val="95"/>
          <w:sz w:val="25"/>
        </w:rPr>
        <w:t xml:space="preserve">правовой </w:t>
      </w:r>
      <w:r>
        <w:rPr>
          <w:sz w:val="25"/>
        </w:rPr>
        <w:t>культуре, о</w:t>
      </w:r>
      <w:r>
        <w:rPr>
          <w:spacing w:val="-2"/>
          <w:sz w:val="25"/>
        </w:rPr>
        <w:t xml:space="preserve"> </w:t>
      </w:r>
      <w:r>
        <w:rPr>
          <w:sz w:val="25"/>
        </w:rPr>
        <w:t>гарантиях и</w:t>
      </w:r>
      <w:r>
        <w:rPr>
          <w:spacing w:val="-5"/>
          <w:sz w:val="25"/>
        </w:rPr>
        <w:t xml:space="preserve"> </w:t>
      </w:r>
      <w:r>
        <w:rPr>
          <w:sz w:val="25"/>
        </w:rPr>
        <w:t>защите прав и</w:t>
      </w:r>
      <w:r>
        <w:rPr>
          <w:spacing w:val="-3"/>
          <w:sz w:val="25"/>
        </w:rPr>
        <w:t xml:space="preserve"> </w:t>
      </w:r>
      <w:r>
        <w:rPr>
          <w:sz w:val="25"/>
        </w:rPr>
        <w:t>свобод человека и гражданина в</w:t>
      </w:r>
      <w:r>
        <w:rPr>
          <w:spacing w:val="-7"/>
          <w:sz w:val="25"/>
        </w:rPr>
        <w:t xml:space="preserve"> </w:t>
      </w:r>
      <w:r>
        <w:rPr>
          <w:sz w:val="25"/>
        </w:rPr>
        <w:t>Российской Федерации, выявлять соответствующие</w:t>
      </w:r>
      <w:r>
        <w:rPr>
          <w:spacing w:val="-7"/>
          <w:sz w:val="25"/>
        </w:rPr>
        <w:t xml:space="preserve"> </w:t>
      </w:r>
      <w:r>
        <w:rPr>
          <w:sz w:val="25"/>
        </w:rPr>
        <w:t>факты</w:t>
      </w:r>
      <w:r>
        <w:rPr>
          <w:spacing w:val="-1"/>
          <w:sz w:val="25"/>
        </w:rPr>
        <w:t xml:space="preserve"> </w:t>
      </w:r>
      <w:r>
        <w:rPr>
          <w:sz w:val="25"/>
        </w:rPr>
        <w:t>из разных адаптированных</w:t>
      </w:r>
      <w:r>
        <w:rPr>
          <w:spacing w:val="-4"/>
          <w:sz w:val="25"/>
        </w:rPr>
        <w:t xml:space="preserve"> </w:t>
      </w:r>
      <w:r>
        <w:rPr>
          <w:sz w:val="25"/>
        </w:rPr>
        <w:t>источников (в</w:t>
      </w:r>
      <w:r>
        <w:rPr>
          <w:spacing w:val="-7"/>
          <w:sz w:val="25"/>
        </w:rPr>
        <w:t xml:space="preserve"> </w:t>
      </w:r>
      <w:r>
        <w:rPr>
          <w:sz w:val="25"/>
        </w:rPr>
        <w:t>том</w:t>
      </w:r>
      <w:r>
        <w:rPr>
          <w:spacing w:val="-5"/>
          <w:sz w:val="25"/>
        </w:rPr>
        <w:t xml:space="preserve"> </w:t>
      </w:r>
      <w:r>
        <w:rPr>
          <w:sz w:val="25"/>
        </w:rPr>
        <w:t xml:space="preserve">числе учебных </w:t>
      </w:r>
      <w:r>
        <w:rPr>
          <w:w w:val="95"/>
          <w:sz w:val="25"/>
        </w:rPr>
        <w:t>материалов)</w:t>
      </w:r>
      <w:r>
        <w:rPr>
          <w:spacing w:val="26"/>
          <w:sz w:val="25"/>
        </w:rPr>
        <w:t xml:space="preserve"> </w:t>
      </w:r>
      <w:r>
        <w:rPr>
          <w:w w:val="95"/>
          <w:sz w:val="25"/>
        </w:rPr>
        <w:t>и публикаций</w:t>
      </w:r>
      <w:r>
        <w:rPr>
          <w:spacing w:val="22"/>
          <w:sz w:val="25"/>
        </w:rPr>
        <w:t xml:space="preserve"> </w:t>
      </w:r>
      <w:r>
        <w:rPr>
          <w:w w:val="95"/>
          <w:sz w:val="25"/>
        </w:rPr>
        <w:t>СМИ с соблюдением</w:t>
      </w:r>
      <w:r>
        <w:rPr>
          <w:spacing w:val="28"/>
          <w:sz w:val="25"/>
        </w:rPr>
        <w:t xml:space="preserve"> </w:t>
      </w:r>
      <w:r>
        <w:rPr>
          <w:w w:val="95"/>
          <w:sz w:val="25"/>
        </w:rPr>
        <w:t>правил информационной безопасности</w:t>
      </w:r>
      <w:r>
        <w:rPr>
          <w:spacing w:val="32"/>
          <w:sz w:val="25"/>
        </w:rPr>
        <w:t xml:space="preserve"> </w:t>
      </w:r>
      <w:r>
        <w:rPr>
          <w:w w:val="95"/>
          <w:sz w:val="25"/>
        </w:rPr>
        <w:t xml:space="preserve">при работе </w:t>
      </w:r>
      <w:r>
        <w:rPr>
          <w:sz w:val="25"/>
        </w:rPr>
        <w:t>в Интернете;</w:t>
      </w:r>
    </w:p>
    <w:p w:rsidR="001A2551" w:rsidRDefault="00573E71">
      <w:pPr>
        <w:pStyle w:val="a4"/>
        <w:numPr>
          <w:ilvl w:val="1"/>
          <w:numId w:val="114"/>
        </w:numPr>
        <w:tabs>
          <w:tab w:val="left" w:pos="1696"/>
        </w:tabs>
        <w:spacing w:before="3" w:line="228" w:lineRule="auto"/>
        <w:ind w:right="317" w:firstLine="710"/>
        <w:rPr>
          <w:sz w:val="25"/>
        </w:rPr>
      </w:pPr>
      <w:r>
        <w:rPr>
          <w:sz w:val="25"/>
        </w:rPr>
        <w:t>анализировать,</w:t>
      </w:r>
      <w:r>
        <w:rPr>
          <w:spacing w:val="-8"/>
          <w:sz w:val="25"/>
        </w:rPr>
        <w:t xml:space="preserve"> </w:t>
      </w:r>
      <w:r>
        <w:rPr>
          <w:sz w:val="25"/>
        </w:rPr>
        <w:t>обобщать, систематизировать,</w:t>
      </w:r>
      <w:r>
        <w:rPr>
          <w:spacing w:val="-9"/>
          <w:sz w:val="25"/>
        </w:rPr>
        <w:t xml:space="preserve"> </w:t>
      </w:r>
      <w:r>
        <w:rPr>
          <w:sz w:val="25"/>
        </w:rPr>
        <w:t>оценивать</w:t>
      </w:r>
      <w:r>
        <w:rPr>
          <w:spacing w:val="-1"/>
          <w:sz w:val="25"/>
        </w:rPr>
        <w:t xml:space="preserve"> </w:t>
      </w:r>
      <w:r>
        <w:rPr>
          <w:sz w:val="25"/>
        </w:rPr>
        <w:t xml:space="preserve">социальную информацию из </w:t>
      </w:r>
      <w:r>
        <w:rPr>
          <w:w w:val="95"/>
          <w:sz w:val="25"/>
        </w:rPr>
        <w:t>адаптированных</w:t>
      </w:r>
      <w:r>
        <w:rPr>
          <w:spacing w:val="-3"/>
          <w:w w:val="95"/>
          <w:sz w:val="25"/>
        </w:rPr>
        <w:t xml:space="preserve"> </w:t>
      </w:r>
      <w:r>
        <w:rPr>
          <w:w w:val="95"/>
          <w:sz w:val="25"/>
        </w:rPr>
        <w:t>источников (в</w:t>
      </w:r>
      <w:r>
        <w:rPr>
          <w:spacing w:val="-4"/>
          <w:w w:val="95"/>
          <w:sz w:val="25"/>
        </w:rPr>
        <w:t xml:space="preserve"> </w:t>
      </w:r>
      <w:r>
        <w:rPr>
          <w:w w:val="95"/>
          <w:sz w:val="25"/>
        </w:rPr>
        <w:t>том</w:t>
      </w:r>
      <w:r>
        <w:rPr>
          <w:spacing w:val="-4"/>
          <w:w w:val="95"/>
          <w:sz w:val="25"/>
        </w:rPr>
        <w:t xml:space="preserve"> </w:t>
      </w:r>
      <w:r>
        <w:rPr>
          <w:w w:val="95"/>
          <w:sz w:val="25"/>
        </w:rPr>
        <w:t>числе учебных материалов) и</w:t>
      </w:r>
      <w:r>
        <w:rPr>
          <w:spacing w:val="-2"/>
          <w:w w:val="95"/>
          <w:sz w:val="25"/>
        </w:rPr>
        <w:t xml:space="preserve"> </w:t>
      </w:r>
      <w:r>
        <w:rPr>
          <w:w w:val="95"/>
          <w:sz w:val="25"/>
        </w:rPr>
        <w:t>публикаций СМИ, соотносить её</w:t>
      </w:r>
      <w:r>
        <w:rPr>
          <w:spacing w:val="-9"/>
          <w:w w:val="95"/>
          <w:sz w:val="25"/>
        </w:rPr>
        <w:t xml:space="preserve"> </w:t>
      </w:r>
      <w:r>
        <w:rPr>
          <w:w w:val="95"/>
          <w:sz w:val="25"/>
        </w:rPr>
        <w:t xml:space="preserve">с </w:t>
      </w:r>
      <w:r>
        <w:rPr>
          <w:sz w:val="25"/>
        </w:rPr>
        <w:t xml:space="preserve">собственными знаниями о правовом регулировании поведения человека, личным социальным опытом; используя обществоведческие знания, формулировать выводы, подкрепляя их </w:t>
      </w:r>
      <w:r>
        <w:rPr>
          <w:spacing w:val="-2"/>
          <w:sz w:val="25"/>
        </w:rPr>
        <w:t>аргументами;</w:t>
      </w:r>
    </w:p>
    <w:p w:rsidR="001A2551" w:rsidRDefault="00573E71">
      <w:pPr>
        <w:pStyle w:val="a4"/>
        <w:numPr>
          <w:ilvl w:val="1"/>
          <w:numId w:val="114"/>
        </w:numPr>
        <w:tabs>
          <w:tab w:val="left" w:pos="1739"/>
        </w:tabs>
        <w:spacing w:before="5" w:line="232" w:lineRule="auto"/>
        <w:ind w:right="326" w:firstLine="710"/>
        <w:rPr>
          <w:sz w:val="25"/>
        </w:rPr>
      </w:pPr>
      <w:r>
        <w:rPr>
          <w:sz w:val="25"/>
        </w:rPr>
        <w:t xml:space="preserve">оценивать собственные поступки и поведение других людей с точки зрения их </w:t>
      </w:r>
      <w:r>
        <w:rPr>
          <w:w w:val="95"/>
          <w:sz w:val="25"/>
        </w:rPr>
        <w:t>соответствия</w:t>
      </w:r>
      <w:r>
        <w:rPr>
          <w:sz w:val="25"/>
        </w:rPr>
        <w:t xml:space="preserve"> </w:t>
      </w:r>
      <w:r>
        <w:rPr>
          <w:w w:val="95"/>
          <w:sz w:val="25"/>
        </w:rPr>
        <w:t>правовым нормам: выражать свою точку зрения, участвовать</w:t>
      </w:r>
      <w:r>
        <w:rPr>
          <w:sz w:val="25"/>
        </w:rPr>
        <w:t xml:space="preserve"> </w:t>
      </w:r>
      <w:r>
        <w:rPr>
          <w:w w:val="95"/>
          <w:sz w:val="25"/>
        </w:rPr>
        <w:t>в дискуссии;</w:t>
      </w:r>
    </w:p>
    <w:p w:rsidR="001A2551" w:rsidRDefault="00573E71">
      <w:pPr>
        <w:pStyle w:val="a4"/>
        <w:numPr>
          <w:ilvl w:val="1"/>
          <w:numId w:val="114"/>
        </w:numPr>
        <w:tabs>
          <w:tab w:val="left" w:pos="1771"/>
        </w:tabs>
        <w:spacing w:line="230" w:lineRule="auto"/>
        <w:ind w:left="613" w:right="316" w:firstLine="714"/>
        <w:rPr>
          <w:sz w:val="25"/>
        </w:rPr>
      </w:pPr>
      <w:r>
        <w:rPr>
          <w:sz w:val="25"/>
        </w:rPr>
        <w:t>использовать полученные знания о праве и правовых нормах в практической деятельности (выполнять проблемные задания, индивидуальные и групповые проекты), в повседневной</w:t>
      </w:r>
      <w:r>
        <w:rPr>
          <w:spacing w:val="-3"/>
          <w:sz w:val="25"/>
        </w:rPr>
        <w:t xml:space="preserve"> </w:t>
      </w:r>
      <w:r>
        <w:rPr>
          <w:sz w:val="25"/>
        </w:rPr>
        <w:t>жизни</w:t>
      </w:r>
      <w:r>
        <w:rPr>
          <w:spacing w:val="-6"/>
          <w:sz w:val="25"/>
        </w:rPr>
        <w:t xml:space="preserve"> </w:t>
      </w:r>
      <w:r>
        <w:rPr>
          <w:sz w:val="25"/>
        </w:rPr>
        <w:t>для</w:t>
      </w:r>
      <w:r>
        <w:rPr>
          <w:spacing w:val="-13"/>
          <w:sz w:val="25"/>
        </w:rPr>
        <w:t xml:space="preserve"> </w:t>
      </w:r>
      <w:r>
        <w:rPr>
          <w:sz w:val="25"/>
        </w:rPr>
        <w:t>осознанного</w:t>
      </w:r>
      <w:r>
        <w:rPr>
          <w:spacing w:val="-3"/>
          <w:sz w:val="25"/>
        </w:rPr>
        <w:t xml:space="preserve"> </w:t>
      </w:r>
      <w:r>
        <w:rPr>
          <w:sz w:val="25"/>
        </w:rPr>
        <w:t>выполнения</w:t>
      </w:r>
      <w:r>
        <w:rPr>
          <w:spacing w:val="-1"/>
          <w:sz w:val="25"/>
        </w:rPr>
        <w:t xml:space="preserve"> </w:t>
      </w:r>
      <w:r>
        <w:rPr>
          <w:sz w:val="25"/>
        </w:rPr>
        <w:t>гражданских обязанностей</w:t>
      </w:r>
      <w:r>
        <w:rPr>
          <w:spacing w:val="-4"/>
          <w:sz w:val="25"/>
        </w:rPr>
        <w:t xml:space="preserve"> </w:t>
      </w:r>
      <w:r>
        <w:rPr>
          <w:sz w:val="25"/>
        </w:rPr>
        <w:t>(для</w:t>
      </w:r>
      <w:r>
        <w:rPr>
          <w:spacing w:val="-10"/>
          <w:sz w:val="25"/>
        </w:rPr>
        <w:t xml:space="preserve"> </w:t>
      </w:r>
      <w:r>
        <w:rPr>
          <w:sz w:val="25"/>
        </w:rPr>
        <w:t>реализации</w:t>
      </w:r>
      <w:r>
        <w:rPr>
          <w:spacing w:val="-7"/>
          <w:sz w:val="25"/>
        </w:rPr>
        <w:t xml:space="preserve"> </w:t>
      </w:r>
      <w:r>
        <w:rPr>
          <w:sz w:val="25"/>
        </w:rPr>
        <w:t>и защиты</w:t>
      </w:r>
      <w:r>
        <w:rPr>
          <w:spacing w:val="-16"/>
          <w:sz w:val="25"/>
        </w:rPr>
        <w:t xml:space="preserve"> </w:t>
      </w:r>
      <w:r>
        <w:rPr>
          <w:sz w:val="25"/>
        </w:rPr>
        <w:t>прав</w:t>
      </w:r>
      <w:r>
        <w:rPr>
          <w:spacing w:val="-16"/>
          <w:sz w:val="25"/>
        </w:rPr>
        <w:t xml:space="preserve"> </w:t>
      </w:r>
      <w:r>
        <w:rPr>
          <w:sz w:val="25"/>
        </w:rPr>
        <w:t>человека</w:t>
      </w:r>
      <w:r>
        <w:rPr>
          <w:spacing w:val="-15"/>
          <w:sz w:val="25"/>
        </w:rPr>
        <w:t xml:space="preserve"> </w:t>
      </w:r>
      <w:r>
        <w:rPr>
          <w:sz w:val="25"/>
        </w:rPr>
        <w:t>и</w:t>
      </w:r>
      <w:r>
        <w:rPr>
          <w:spacing w:val="-16"/>
          <w:sz w:val="25"/>
        </w:rPr>
        <w:t xml:space="preserve"> </w:t>
      </w:r>
      <w:r>
        <w:rPr>
          <w:sz w:val="25"/>
        </w:rPr>
        <w:t>гражданина,</w:t>
      </w:r>
      <w:r>
        <w:rPr>
          <w:spacing w:val="-16"/>
          <w:sz w:val="25"/>
        </w:rPr>
        <w:t xml:space="preserve"> </w:t>
      </w:r>
      <w:r>
        <w:rPr>
          <w:sz w:val="25"/>
        </w:rPr>
        <w:t>прав</w:t>
      </w:r>
      <w:r>
        <w:rPr>
          <w:spacing w:val="-15"/>
          <w:sz w:val="25"/>
        </w:rPr>
        <w:t xml:space="preserve"> </w:t>
      </w:r>
      <w:r>
        <w:rPr>
          <w:sz w:val="25"/>
        </w:rPr>
        <w:t>потребителя,</w:t>
      </w:r>
      <w:r>
        <w:rPr>
          <w:spacing w:val="-16"/>
          <w:sz w:val="25"/>
        </w:rPr>
        <w:t xml:space="preserve"> </w:t>
      </w:r>
      <w:r>
        <w:rPr>
          <w:sz w:val="25"/>
        </w:rPr>
        <w:t>выбора</w:t>
      </w:r>
      <w:r>
        <w:rPr>
          <w:spacing w:val="-15"/>
          <w:sz w:val="25"/>
        </w:rPr>
        <w:t xml:space="preserve"> </w:t>
      </w:r>
      <w:r>
        <w:rPr>
          <w:sz w:val="25"/>
        </w:rPr>
        <w:t>профессии</w:t>
      </w:r>
      <w:r>
        <w:rPr>
          <w:spacing w:val="-16"/>
          <w:sz w:val="25"/>
        </w:rPr>
        <w:t xml:space="preserve"> </w:t>
      </w:r>
      <w:r>
        <w:rPr>
          <w:sz w:val="25"/>
        </w:rPr>
        <w:t>и</w:t>
      </w:r>
      <w:r>
        <w:rPr>
          <w:spacing w:val="-16"/>
          <w:sz w:val="25"/>
        </w:rPr>
        <w:t xml:space="preserve"> </w:t>
      </w:r>
      <w:r>
        <w:rPr>
          <w:sz w:val="25"/>
        </w:rPr>
        <w:t>оценки</w:t>
      </w:r>
      <w:r>
        <w:rPr>
          <w:spacing w:val="-15"/>
          <w:sz w:val="25"/>
        </w:rPr>
        <w:t xml:space="preserve"> </w:t>
      </w:r>
      <w:r>
        <w:rPr>
          <w:sz w:val="25"/>
        </w:rPr>
        <w:t>собственных перспектив в профессиональной</w:t>
      </w:r>
      <w:r>
        <w:rPr>
          <w:spacing w:val="-4"/>
          <w:sz w:val="25"/>
        </w:rPr>
        <w:t xml:space="preserve"> </w:t>
      </w:r>
      <w:r>
        <w:rPr>
          <w:sz w:val="25"/>
        </w:rPr>
        <w:t>сфере с</w:t>
      </w:r>
      <w:r>
        <w:rPr>
          <w:spacing w:val="-2"/>
          <w:sz w:val="25"/>
        </w:rPr>
        <w:t xml:space="preserve"> </w:t>
      </w:r>
      <w:r>
        <w:rPr>
          <w:sz w:val="25"/>
        </w:rPr>
        <w:t>учётом приобретённых представлений о</w:t>
      </w:r>
      <w:r>
        <w:rPr>
          <w:spacing w:val="-2"/>
          <w:sz w:val="25"/>
        </w:rPr>
        <w:t xml:space="preserve"> </w:t>
      </w:r>
      <w:r>
        <w:rPr>
          <w:sz w:val="25"/>
        </w:rPr>
        <w:t xml:space="preserve">профессиях в сфере права, включая деятельность правоохранительных органов); публично представлять </w:t>
      </w:r>
      <w:r>
        <w:rPr>
          <w:w w:val="95"/>
          <w:sz w:val="25"/>
        </w:rPr>
        <w:t>результаты своей деятельности (в</w:t>
      </w:r>
      <w:r>
        <w:rPr>
          <w:spacing w:val="-4"/>
          <w:w w:val="95"/>
          <w:sz w:val="25"/>
        </w:rPr>
        <w:t xml:space="preserve"> </w:t>
      </w:r>
      <w:r>
        <w:rPr>
          <w:w w:val="95"/>
          <w:sz w:val="25"/>
        </w:rPr>
        <w:t>рамках изученного материала, включая проектную деятельность), в соответствии</w:t>
      </w:r>
      <w:r>
        <w:rPr>
          <w:sz w:val="25"/>
        </w:rPr>
        <w:t xml:space="preserve"> </w:t>
      </w:r>
      <w:r>
        <w:rPr>
          <w:w w:val="95"/>
          <w:sz w:val="25"/>
        </w:rPr>
        <w:t>с темой и ситуацией общения, особенностями</w:t>
      </w:r>
      <w:r>
        <w:rPr>
          <w:sz w:val="25"/>
        </w:rPr>
        <w:t xml:space="preserve"> </w:t>
      </w:r>
      <w:r>
        <w:rPr>
          <w:w w:val="95"/>
          <w:sz w:val="25"/>
        </w:rPr>
        <w:t>аудитории и регламентом;</w:t>
      </w:r>
    </w:p>
    <w:p w:rsidR="001A2551" w:rsidRDefault="00573E71">
      <w:pPr>
        <w:pStyle w:val="a4"/>
        <w:numPr>
          <w:ilvl w:val="1"/>
          <w:numId w:val="114"/>
        </w:numPr>
        <w:tabs>
          <w:tab w:val="left" w:pos="1667"/>
        </w:tabs>
        <w:spacing w:line="232" w:lineRule="auto"/>
        <w:ind w:left="618" w:right="345" w:firstLine="709"/>
        <w:rPr>
          <w:sz w:val="25"/>
        </w:rPr>
      </w:pPr>
      <w:r>
        <w:rPr>
          <w:sz w:val="25"/>
        </w:rPr>
        <w:t>самостоятельно</w:t>
      </w:r>
      <w:r>
        <w:rPr>
          <w:spacing w:val="-16"/>
          <w:sz w:val="25"/>
        </w:rPr>
        <w:t xml:space="preserve"> </w:t>
      </w:r>
      <w:r>
        <w:rPr>
          <w:sz w:val="25"/>
        </w:rPr>
        <w:t>заполнять</w:t>
      </w:r>
      <w:r>
        <w:rPr>
          <w:spacing w:val="-13"/>
          <w:sz w:val="25"/>
        </w:rPr>
        <w:t xml:space="preserve"> </w:t>
      </w:r>
      <w:r>
        <w:rPr>
          <w:sz w:val="25"/>
        </w:rPr>
        <w:t>форму</w:t>
      </w:r>
      <w:r>
        <w:rPr>
          <w:spacing w:val="-9"/>
          <w:sz w:val="25"/>
        </w:rPr>
        <w:t xml:space="preserve"> </w:t>
      </w:r>
      <w:r>
        <w:rPr>
          <w:sz w:val="25"/>
        </w:rPr>
        <w:t>(в</w:t>
      </w:r>
      <w:r>
        <w:rPr>
          <w:spacing w:val="-16"/>
          <w:sz w:val="25"/>
        </w:rPr>
        <w:t xml:space="preserve"> </w:t>
      </w:r>
      <w:r>
        <w:rPr>
          <w:sz w:val="25"/>
        </w:rPr>
        <w:t>том</w:t>
      </w:r>
      <w:r>
        <w:rPr>
          <w:spacing w:val="-13"/>
          <w:sz w:val="25"/>
        </w:rPr>
        <w:t xml:space="preserve"> </w:t>
      </w:r>
      <w:r>
        <w:rPr>
          <w:sz w:val="25"/>
        </w:rPr>
        <w:t>числе</w:t>
      </w:r>
      <w:r>
        <w:rPr>
          <w:spacing w:val="-13"/>
          <w:sz w:val="25"/>
        </w:rPr>
        <w:t xml:space="preserve"> </w:t>
      </w:r>
      <w:r>
        <w:rPr>
          <w:sz w:val="25"/>
        </w:rPr>
        <w:t>электронную) и</w:t>
      </w:r>
      <w:r>
        <w:rPr>
          <w:spacing w:val="-16"/>
          <w:sz w:val="25"/>
        </w:rPr>
        <w:t xml:space="preserve"> </w:t>
      </w:r>
      <w:r>
        <w:rPr>
          <w:sz w:val="25"/>
        </w:rPr>
        <w:t>составлять</w:t>
      </w:r>
      <w:r>
        <w:rPr>
          <w:spacing w:val="-3"/>
          <w:sz w:val="25"/>
        </w:rPr>
        <w:t xml:space="preserve"> </w:t>
      </w:r>
      <w:r>
        <w:rPr>
          <w:sz w:val="25"/>
        </w:rPr>
        <w:t xml:space="preserve">простейший </w:t>
      </w:r>
      <w:r>
        <w:rPr>
          <w:w w:val="95"/>
          <w:sz w:val="25"/>
        </w:rPr>
        <w:t>документ при получении паспорта гражданина Российской</w:t>
      </w:r>
      <w:r>
        <w:rPr>
          <w:sz w:val="25"/>
        </w:rPr>
        <w:t xml:space="preserve"> </w:t>
      </w:r>
      <w:r>
        <w:rPr>
          <w:w w:val="95"/>
          <w:sz w:val="25"/>
        </w:rPr>
        <w:t>Федерации;</w:t>
      </w:r>
    </w:p>
    <w:p w:rsidR="001A2551" w:rsidRDefault="00573E71">
      <w:pPr>
        <w:pStyle w:val="a4"/>
        <w:numPr>
          <w:ilvl w:val="1"/>
          <w:numId w:val="114"/>
        </w:numPr>
        <w:tabs>
          <w:tab w:val="left" w:pos="1715"/>
        </w:tabs>
        <w:spacing w:line="228" w:lineRule="auto"/>
        <w:ind w:right="321" w:firstLine="710"/>
        <w:rPr>
          <w:sz w:val="25"/>
        </w:rPr>
      </w:pPr>
      <w:r>
        <w:rPr>
          <w:sz w:val="25"/>
        </w:rPr>
        <w:t xml:space="preserve">осуществлять совместную деятельность, включая взаимодействие с людьми другой культуры, национальной и религиозной принадлежности на основе национальных ценностей </w:t>
      </w:r>
      <w:r>
        <w:rPr>
          <w:w w:val="95"/>
          <w:sz w:val="25"/>
        </w:rPr>
        <w:t>современного российского общества: гуманистических и демократических ценностей, идей мира и взаимопонимания между народами,</w:t>
      </w:r>
      <w:r>
        <w:rPr>
          <w:sz w:val="25"/>
        </w:rPr>
        <w:t xml:space="preserve"> </w:t>
      </w:r>
      <w:r>
        <w:rPr>
          <w:w w:val="95"/>
          <w:sz w:val="25"/>
        </w:rPr>
        <w:t>людьми разных культур.</w:t>
      </w:r>
    </w:p>
    <w:p w:rsidR="001A2551" w:rsidRDefault="00573E71">
      <w:pPr>
        <w:pStyle w:val="4"/>
        <w:ind w:left="1326"/>
      </w:pPr>
      <w:r>
        <w:rPr>
          <w:spacing w:val="-2"/>
          <w:w w:val="95"/>
        </w:rPr>
        <w:t>Основы</w:t>
      </w:r>
      <w:r>
        <w:t xml:space="preserve"> </w:t>
      </w:r>
      <w:r>
        <w:rPr>
          <w:spacing w:val="-2"/>
          <w:w w:val="95"/>
        </w:rPr>
        <w:t>российского</w:t>
      </w:r>
      <w:r>
        <w:rPr>
          <w:spacing w:val="12"/>
        </w:rPr>
        <w:t xml:space="preserve"> </w:t>
      </w:r>
      <w:r>
        <w:rPr>
          <w:spacing w:val="-2"/>
          <w:w w:val="95"/>
        </w:rPr>
        <w:t>права</w:t>
      </w:r>
    </w:p>
    <w:p w:rsidR="001A2551" w:rsidRDefault="00573E71">
      <w:pPr>
        <w:pStyle w:val="a4"/>
        <w:numPr>
          <w:ilvl w:val="1"/>
          <w:numId w:val="114"/>
        </w:numPr>
        <w:tabs>
          <w:tab w:val="left" w:pos="1825"/>
          <w:tab w:val="left" w:pos="1826"/>
          <w:tab w:val="left" w:pos="2505"/>
          <w:tab w:val="left" w:pos="2761"/>
          <w:tab w:val="left" w:pos="3035"/>
          <w:tab w:val="left" w:pos="3165"/>
          <w:tab w:val="left" w:pos="3366"/>
          <w:tab w:val="left" w:pos="4474"/>
          <w:tab w:val="left" w:pos="4648"/>
          <w:tab w:val="left" w:pos="4728"/>
          <w:tab w:val="left" w:pos="5548"/>
          <w:tab w:val="left" w:pos="5661"/>
          <w:tab w:val="left" w:pos="6132"/>
          <w:tab w:val="left" w:pos="7426"/>
          <w:tab w:val="left" w:pos="7477"/>
          <w:tab w:val="left" w:pos="7791"/>
          <w:tab w:val="left" w:pos="8807"/>
          <w:tab w:val="left" w:pos="10221"/>
          <w:tab w:val="left" w:pos="10281"/>
        </w:tabs>
        <w:spacing w:line="230" w:lineRule="auto"/>
        <w:ind w:left="613" w:right="311" w:firstLine="771"/>
        <w:jc w:val="left"/>
        <w:rPr>
          <w:sz w:val="25"/>
        </w:rPr>
      </w:pPr>
      <w:r>
        <w:rPr>
          <w:spacing w:val="-2"/>
          <w:sz w:val="25"/>
        </w:rPr>
        <w:t>осваивать</w:t>
      </w:r>
      <w:r>
        <w:rPr>
          <w:sz w:val="25"/>
        </w:rPr>
        <w:tab/>
      </w:r>
      <w:r>
        <w:rPr>
          <w:spacing w:val="-10"/>
          <w:sz w:val="25"/>
        </w:rPr>
        <w:t>и</w:t>
      </w:r>
      <w:r>
        <w:rPr>
          <w:sz w:val="25"/>
        </w:rPr>
        <w:tab/>
      </w:r>
      <w:r>
        <w:rPr>
          <w:sz w:val="25"/>
        </w:rPr>
        <w:tab/>
      </w:r>
      <w:r>
        <w:rPr>
          <w:spacing w:val="-2"/>
          <w:sz w:val="25"/>
        </w:rPr>
        <w:t>применять</w:t>
      </w:r>
      <w:r>
        <w:rPr>
          <w:sz w:val="25"/>
        </w:rPr>
        <w:tab/>
      </w:r>
      <w:r>
        <w:rPr>
          <w:spacing w:val="-2"/>
          <w:sz w:val="25"/>
        </w:rPr>
        <w:t>знания</w:t>
      </w:r>
      <w:r>
        <w:rPr>
          <w:sz w:val="25"/>
        </w:rPr>
        <w:tab/>
        <w:t>о</w:t>
      </w:r>
      <w:r>
        <w:rPr>
          <w:spacing w:val="80"/>
          <w:sz w:val="25"/>
        </w:rPr>
        <w:t xml:space="preserve"> </w:t>
      </w:r>
      <w:r>
        <w:rPr>
          <w:sz w:val="25"/>
        </w:rPr>
        <w:t>Конституции</w:t>
      </w:r>
      <w:r>
        <w:rPr>
          <w:sz w:val="25"/>
        </w:rPr>
        <w:tab/>
      </w:r>
      <w:r>
        <w:rPr>
          <w:spacing w:val="-2"/>
          <w:sz w:val="25"/>
        </w:rPr>
        <w:t>Российской</w:t>
      </w:r>
      <w:r>
        <w:rPr>
          <w:sz w:val="25"/>
        </w:rPr>
        <w:tab/>
      </w:r>
      <w:r>
        <w:rPr>
          <w:spacing w:val="-45"/>
          <w:sz w:val="25"/>
        </w:rPr>
        <w:t xml:space="preserve"> </w:t>
      </w:r>
      <w:r>
        <w:rPr>
          <w:sz w:val="25"/>
        </w:rPr>
        <w:t>Федерации,</w:t>
      </w:r>
      <w:r>
        <w:rPr>
          <w:sz w:val="25"/>
        </w:rPr>
        <w:tab/>
      </w:r>
      <w:r>
        <w:rPr>
          <w:spacing w:val="-2"/>
          <w:w w:val="95"/>
          <w:sz w:val="25"/>
        </w:rPr>
        <w:t xml:space="preserve">других </w:t>
      </w:r>
      <w:r>
        <w:rPr>
          <w:sz w:val="25"/>
        </w:rPr>
        <w:t>нормативных</w:t>
      </w:r>
      <w:r>
        <w:rPr>
          <w:spacing w:val="49"/>
          <w:sz w:val="25"/>
        </w:rPr>
        <w:t xml:space="preserve"> </w:t>
      </w:r>
      <w:r>
        <w:rPr>
          <w:sz w:val="25"/>
        </w:rPr>
        <w:t>правовых</w:t>
      </w:r>
      <w:r>
        <w:rPr>
          <w:spacing w:val="42"/>
          <w:sz w:val="25"/>
        </w:rPr>
        <w:t xml:space="preserve"> </w:t>
      </w:r>
      <w:r>
        <w:rPr>
          <w:sz w:val="25"/>
        </w:rPr>
        <w:t>актах,</w:t>
      </w:r>
      <w:r>
        <w:rPr>
          <w:spacing w:val="41"/>
          <w:sz w:val="25"/>
        </w:rPr>
        <w:t xml:space="preserve"> </w:t>
      </w:r>
      <w:r>
        <w:rPr>
          <w:sz w:val="25"/>
        </w:rPr>
        <w:t>содержании</w:t>
      </w:r>
      <w:r>
        <w:rPr>
          <w:spacing w:val="51"/>
          <w:sz w:val="25"/>
        </w:rPr>
        <w:t xml:space="preserve"> </w:t>
      </w:r>
      <w:r>
        <w:rPr>
          <w:sz w:val="25"/>
        </w:rPr>
        <w:t>и</w:t>
      </w:r>
      <w:r>
        <w:rPr>
          <w:spacing w:val="30"/>
          <w:sz w:val="25"/>
        </w:rPr>
        <w:t xml:space="preserve"> </w:t>
      </w:r>
      <w:r>
        <w:rPr>
          <w:sz w:val="25"/>
        </w:rPr>
        <w:t>значении</w:t>
      </w:r>
      <w:r>
        <w:rPr>
          <w:spacing w:val="44"/>
          <w:sz w:val="25"/>
        </w:rPr>
        <w:t xml:space="preserve"> </w:t>
      </w:r>
      <w:r>
        <w:rPr>
          <w:sz w:val="25"/>
        </w:rPr>
        <w:t>правовых</w:t>
      </w:r>
      <w:r>
        <w:rPr>
          <w:spacing w:val="45"/>
          <w:sz w:val="25"/>
        </w:rPr>
        <w:t xml:space="preserve"> </w:t>
      </w:r>
      <w:r>
        <w:rPr>
          <w:sz w:val="25"/>
        </w:rPr>
        <w:t>норм,</w:t>
      </w:r>
      <w:r>
        <w:rPr>
          <w:spacing w:val="44"/>
          <w:sz w:val="25"/>
        </w:rPr>
        <w:t xml:space="preserve"> </w:t>
      </w:r>
      <w:r>
        <w:rPr>
          <w:sz w:val="25"/>
        </w:rPr>
        <w:t>об</w:t>
      </w:r>
      <w:r>
        <w:rPr>
          <w:spacing w:val="34"/>
          <w:sz w:val="25"/>
        </w:rPr>
        <w:t xml:space="preserve"> </w:t>
      </w:r>
      <w:r>
        <w:rPr>
          <w:sz w:val="25"/>
        </w:rPr>
        <w:t>отраслях</w:t>
      </w:r>
      <w:r>
        <w:rPr>
          <w:spacing w:val="42"/>
          <w:sz w:val="25"/>
        </w:rPr>
        <w:t xml:space="preserve"> </w:t>
      </w:r>
      <w:r>
        <w:rPr>
          <w:sz w:val="25"/>
        </w:rPr>
        <w:t>права,</w:t>
      </w:r>
      <w:r>
        <w:rPr>
          <w:spacing w:val="45"/>
          <w:sz w:val="25"/>
        </w:rPr>
        <w:t xml:space="preserve"> </w:t>
      </w:r>
      <w:r>
        <w:rPr>
          <w:sz w:val="25"/>
        </w:rPr>
        <w:t>о правовых</w:t>
      </w:r>
      <w:r>
        <w:rPr>
          <w:spacing w:val="80"/>
          <w:sz w:val="25"/>
        </w:rPr>
        <w:t xml:space="preserve"> </w:t>
      </w:r>
      <w:r>
        <w:rPr>
          <w:sz w:val="25"/>
        </w:rPr>
        <w:t>нормах,</w:t>
      </w:r>
      <w:r>
        <w:rPr>
          <w:sz w:val="25"/>
        </w:rPr>
        <w:tab/>
      </w:r>
      <w:r>
        <w:rPr>
          <w:spacing w:val="-2"/>
          <w:sz w:val="25"/>
        </w:rPr>
        <w:t>регулирующих</w:t>
      </w:r>
      <w:r>
        <w:rPr>
          <w:sz w:val="25"/>
        </w:rPr>
        <w:tab/>
      </w:r>
      <w:r>
        <w:rPr>
          <w:spacing w:val="-2"/>
          <w:sz w:val="25"/>
        </w:rPr>
        <w:t>типичные</w:t>
      </w:r>
      <w:r>
        <w:rPr>
          <w:sz w:val="25"/>
        </w:rPr>
        <w:tab/>
      </w:r>
      <w:r>
        <w:rPr>
          <w:sz w:val="25"/>
        </w:rPr>
        <w:tab/>
        <w:t>для</w:t>
      </w:r>
      <w:r>
        <w:rPr>
          <w:spacing w:val="78"/>
          <w:sz w:val="25"/>
        </w:rPr>
        <w:t xml:space="preserve"> </w:t>
      </w:r>
      <w:r>
        <w:rPr>
          <w:sz w:val="25"/>
        </w:rPr>
        <w:t>несовершеннолетнего</w:t>
      </w:r>
      <w:r>
        <w:rPr>
          <w:spacing w:val="64"/>
          <w:sz w:val="25"/>
        </w:rPr>
        <w:t xml:space="preserve"> </w:t>
      </w:r>
      <w:r>
        <w:rPr>
          <w:sz w:val="25"/>
        </w:rPr>
        <w:t>и</w:t>
      </w:r>
      <w:r>
        <w:rPr>
          <w:spacing w:val="72"/>
          <w:sz w:val="25"/>
        </w:rPr>
        <w:t xml:space="preserve"> </w:t>
      </w:r>
      <w:r>
        <w:rPr>
          <w:sz w:val="25"/>
        </w:rPr>
        <w:t>членов</w:t>
      </w:r>
      <w:r>
        <w:rPr>
          <w:spacing w:val="78"/>
          <w:sz w:val="25"/>
        </w:rPr>
        <w:t xml:space="preserve"> </w:t>
      </w:r>
      <w:r>
        <w:rPr>
          <w:sz w:val="25"/>
        </w:rPr>
        <w:t>его</w:t>
      </w:r>
      <w:r>
        <w:rPr>
          <w:spacing w:val="69"/>
          <w:sz w:val="25"/>
        </w:rPr>
        <w:t xml:space="preserve"> </w:t>
      </w:r>
      <w:r>
        <w:rPr>
          <w:sz w:val="25"/>
        </w:rPr>
        <w:t xml:space="preserve">семьи </w:t>
      </w:r>
      <w:r>
        <w:rPr>
          <w:w w:val="95"/>
          <w:sz w:val="25"/>
        </w:rPr>
        <w:t>общественные</w:t>
      </w:r>
      <w:r>
        <w:rPr>
          <w:spacing w:val="40"/>
          <w:sz w:val="25"/>
        </w:rPr>
        <w:t xml:space="preserve"> </w:t>
      </w:r>
      <w:r>
        <w:rPr>
          <w:w w:val="95"/>
          <w:sz w:val="25"/>
        </w:rPr>
        <w:t>отношения</w:t>
      </w:r>
      <w:r>
        <w:rPr>
          <w:spacing w:val="40"/>
          <w:sz w:val="25"/>
        </w:rPr>
        <w:t xml:space="preserve"> </w:t>
      </w:r>
      <w:r>
        <w:rPr>
          <w:w w:val="95"/>
          <w:sz w:val="25"/>
        </w:rPr>
        <w:t>(в гражданском,</w:t>
      </w:r>
      <w:r>
        <w:rPr>
          <w:spacing w:val="40"/>
          <w:sz w:val="25"/>
        </w:rPr>
        <w:t xml:space="preserve"> </w:t>
      </w:r>
      <w:r>
        <w:rPr>
          <w:w w:val="95"/>
          <w:sz w:val="25"/>
        </w:rPr>
        <w:t>трудовом</w:t>
      </w:r>
      <w:r>
        <w:rPr>
          <w:spacing w:val="40"/>
          <w:sz w:val="25"/>
        </w:rPr>
        <w:t xml:space="preserve"> </w:t>
      </w:r>
      <w:r>
        <w:rPr>
          <w:w w:val="95"/>
          <w:sz w:val="25"/>
        </w:rPr>
        <w:t>и</w:t>
      </w:r>
      <w:r>
        <w:rPr>
          <w:spacing w:val="38"/>
          <w:sz w:val="25"/>
        </w:rPr>
        <w:t xml:space="preserve"> </w:t>
      </w:r>
      <w:r>
        <w:rPr>
          <w:w w:val="95"/>
          <w:sz w:val="25"/>
        </w:rPr>
        <w:t>семейном,</w:t>
      </w:r>
      <w:r>
        <w:rPr>
          <w:spacing w:val="40"/>
          <w:sz w:val="25"/>
        </w:rPr>
        <w:t xml:space="preserve"> </w:t>
      </w:r>
      <w:r>
        <w:rPr>
          <w:w w:val="95"/>
          <w:sz w:val="25"/>
        </w:rPr>
        <w:t>административном,</w:t>
      </w:r>
      <w:r>
        <w:rPr>
          <w:spacing w:val="40"/>
          <w:sz w:val="25"/>
        </w:rPr>
        <w:t xml:space="preserve"> </w:t>
      </w:r>
      <w:r>
        <w:rPr>
          <w:w w:val="95"/>
          <w:sz w:val="25"/>
        </w:rPr>
        <w:t>уголовном праве); о</w:t>
      </w:r>
      <w:r>
        <w:rPr>
          <w:spacing w:val="-4"/>
          <w:w w:val="95"/>
          <w:sz w:val="25"/>
        </w:rPr>
        <w:t xml:space="preserve"> </w:t>
      </w:r>
      <w:r>
        <w:rPr>
          <w:w w:val="95"/>
          <w:sz w:val="25"/>
        </w:rPr>
        <w:t>защите прав несовершеннолетних;</w:t>
      </w:r>
      <w:r>
        <w:rPr>
          <w:spacing w:val="-5"/>
          <w:w w:val="95"/>
          <w:sz w:val="25"/>
        </w:rPr>
        <w:t xml:space="preserve"> </w:t>
      </w:r>
      <w:r>
        <w:rPr>
          <w:w w:val="95"/>
          <w:sz w:val="25"/>
        </w:rPr>
        <w:t>о</w:t>
      </w:r>
      <w:r>
        <w:rPr>
          <w:spacing w:val="-1"/>
          <w:w w:val="95"/>
          <w:sz w:val="25"/>
        </w:rPr>
        <w:t xml:space="preserve"> </w:t>
      </w:r>
      <w:r>
        <w:rPr>
          <w:w w:val="95"/>
          <w:sz w:val="25"/>
        </w:rPr>
        <w:t>юридической</w:t>
      </w:r>
      <w:r>
        <w:rPr>
          <w:spacing w:val="27"/>
          <w:sz w:val="25"/>
        </w:rPr>
        <w:t xml:space="preserve"> </w:t>
      </w:r>
      <w:r>
        <w:rPr>
          <w:w w:val="95"/>
          <w:sz w:val="25"/>
        </w:rPr>
        <w:t>ответственности</w:t>
      </w:r>
      <w:r>
        <w:rPr>
          <w:spacing w:val="-4"/>
          <w:w w:val="95"/>
          <w:sz w:val="25"/>
        </w:rPr>
        <w:t xml:space="preserve"> </w:t>
      </w:r>
      <w:r>
        <w:rPr>
          <w:w w:val="95"/>
          <w:sz w:val="25"/>
        </w:rPr>
        <w:t>(гражданско-правовой, дисциплинарной,</w:t>
      </w:r>
      <w:r>
        <w:rPr>
          <w:sz w:val="25"/>
        </w:rPr>
        <w:t xml:space="preserve"> </w:t>
      </w:r>
      <w:r>
        <w:rPr>
          <w:w w:val="95"/>
          <w:sz w:val="25"/>
        </w:rPr>
        <w:t>административной,</w:t>
      </w:r>
      <w:r>
        <w:rPr>
          <w:spacing w:val="29"/>
          <w:sz w:val="25"/>
        </w:rPr>
        <w:t xml:space="preserve"> </w:t>
      </w:r>
      <w:r>
        <w:rPr>
          <w:w w:val="95"/>
          <w:sz w:val="25"/>
        </w:rPr>
        <w:t>уголовной);</w:t>
      </w:r>
      <w:r>
        <w:rPr>
          <w:spacing w:val="40"/>
          <w:sz w:val="25"/>
        </w:rPr>
        <w:t xml:space="preserve"> </w:t>
      </w:r>
      <w:r>
        <w:rPr>
          <w:w w:val="95"/>
          <w:sz w:val="25"/>
        </w:rPr>
        <w:t>о</w:t>
      </w:r>
      <w:r>
        <w:rPr>
          <w:spacing w:val="31"/>
          <w:sz w:val="25"/>
        </w:rPr>
        <w:t xml:space="preserve"> </w:t>
      </w:r>
      <w:r>
        <w:rPr>
          <w:w w:val="95"/>
          <w:sz w:val="25"/>
        </w:rPr>
        <w:t>правоохранительных</w:t>
      </w:r>
      <w:r>
        <w:rPr>
          <w:spacing w:val="39"/>
          <w:sz w:val="25"/>
        </w:rPr>
        <w:t xml:space="preserve"> </w:t>
      </w:r>
      <w:r>
        <w:rPr>
          <w:w w:val="95"/>
          <w:sz w:val="25"/>
        </w:rPr>
        <w:t>органах;</w:t>
      </w:r>
      <w:r>
        <w:rPr>
          <w:spacing w:val="40"/>
          <w:sz w:val="25"/>
        </w:rPr>
        <w:t xml:space="preserve"> </w:t>
      </w:r>
      <w:r>
        <w:rPr>
          <w:w w:val="95"/>
          <w:sz w:val="25"/>
        </w:rPr>
        <w:t>об</w:t>
      </w:r>
      <w:r>
        <w:rPr>
          <w:spacing w:val="33"/>
          <w:sz w:val="25"/>
        </w:rPr>
        <w:t xml:space="preserve"> </w:t>
      </w:r>
      <w:r>
        <w:rPr>
          <w:w w:val="95"/>
          <w:sz w:val="25"/>
        </w:rPr>
        <w:t xml:space="preserve">обеспечении </w:t>
      </w:r>
      <w:r>
        <w:rPr>
          <w:sz w:val="25"/>
        </w:rPr>
        <w:t>безопасности</w:t>
      </w:r>
      <w:r>
        <w:rPr>
          <w:spacing w:val="37"/>
          <w:sz w:val="25"/>
        </w:rPr>
        <w:t xml:space="preserve"> </w:t>
      </w:r>
      <w:r>
        <w:rPr>
          <w:sz w:val="25"/>
        </w:rPr>
        <w:t>личности,</w:t>
      </w:r>
      <w:r>
        <w:rPr>
          <w:spacing w:val="31"/>
          <w:sz w:val="25"/>
        </w:rPr>
        <w:t xml:space="preserve"> </w:t>
      </w:r>
      <w:r>
        <w:rPr>
          <w:sz w:val="25"/>
        </w:rPr>
        <w:t>общества</w:t>
      </w:r>
      <w:r>
        <w:rPr>
          <w:spacing w:val="27"/>
          <w:sz w:val="25"/>
        </w:rPr>
        <w:t xml:space="preserve"> </w:t>
      </w:r>
      <w:r>
        <w:rPr>
          <w:sz w:val="25"/>
        </w:rPr>
        <w:t>и</w:t>
      </w:r>
      <w:r>
        <w:rPr>
          <w:spacing w:val="17"/>
          <w:sz w:val="25"/>
        </w:rPr>
        <w:t xml:space="preserve"> </w:t>
      </w:r>
      <w:r>
        <w:rPr>
          <w:sz w:val="25"/>
        </w:rPr>
        <w:t>государства,</w:t>
      </w:r>
      <w:r>
        <w:rPr>
          <w:spacing w:val="36"/>
          <w:sz w:val="25"/>
        </w:rPr>
        <w:t xml:space="preserve"> </w:t>
      </w:r>
      <w:r>
        <w:rPr>
          <w:sz w:val="25"/>
        </w:rPr>
        <w:t>в</w:t>
      </w:r>
      <w:r>
        <w:rPr>
          <w:spacing w:val="13"/>
          <w:sz w:val="25"/>
        </w:rPr>
        <w:t xml:space="preserve"> </w:t>
      </w:r>
      <w:r>
        <w:rPr>
          <w:sz w:val="25"/>
        </w:rPr>
        <w:t>том</w:t>
      </w:r>
      <w:r>
        <w:rPr>
          <w:spacing w:val="18"/>
          <w:sz w:val="25"/>
        </w:rPr>
        <w:t xml:space="preserve"> </w:t>
      </w:r>
      <w:r>
        <w:rPr>
          <w:sz w:val="25"/>
        </w:rPr>
        <w:t>числе</w:t>
      </w:r>
      <w:r>
        <w:rPr>
          <w:spacing w:val="19"/>
          <w:sz w:val="25"/>
        </w:rPr>
        <w:t xml:space="preserve"> </w:t>
      </w:r>
      <w:r>
        <w:rPr>
          <w:sz w:val="25"/>
        </w:rPr>
        <w:t>от</w:t>
      </w:r>
      <w:r>
        <w:rPr>
          <w:spacing w:val="17"/>
          <w:sz w:val="25"/>
        </w:rPr>
        <w:t xml:space="preserve"> </w:t>
      </w:r>
      <w:r>
        <w:rPr>
          <w:sz w:val="25"/>
        </w:rPr>
        <w:t>терроризма</w:t>
      </w:r>
      <w:r>
        <w:rPr>
          <w:spacing w:val="34"/>
          <w:sz w:val="25"/>
        </w:rPr>
        <w:t xml:space="preserve"> </w:t>
      </w:r>
      <w:r>
        <w:rPr>
          <w:sz w:val="25"/>
        </w:rPr>
        <w:t>и</w:t>
      </w:r>
      <w:r>
        <w:rPr>
          <w:spacing w:val="11"/>
          <w:sz w:val="25"/>
        </w:rPr>
        <w:t xml:space="preserve"> </w:t>
      </w:r>
      <w:r>
        <w:rPr>
          <w:sz w:val="25"/>
        </w:rPr>
        <w:t xml:space="preserve">экстремизма; </w:t>
      </w:r>
      <w:r>
        <w:rPr>
          <w:spacing w:val="-2"/>
          <w:sz w:val="25"/>
        </w:rPr>
        <w:t>характеризовать</w:t>
      </w:r>
      <w:r>
        <w:rPr>
          <w:sz w:val="25"/>
        </w:rPr>
        <w:tab/>
      </w:r>
      <w:r>
        <w:rPr>
          <w:spacing w:val="-4"/>
          <w:sz w:val="25"/>
        </w:rPr>
        <w:t>роль</w:t>
      </w:r>
      <w:r>
        <w:rPr>
          <w:sz w:val="25"/>
        </w:rPr>
        <w:tab/>
      </w:r>
      <w:r>
        <w:rPr>
          <w:sz w:val="25"/>
        </w:rPr>
        <w:tab/>
      </w:r>
      <w:r>
        <w:rPr>
          <w:spacing w:val="-2"/>
          <w:sz w:val="25"/>
        </w:rPr>
        <w:t>Конституции</w:t>
      </w:r>
      <w:r>
        <w:rPr>
          <w:sz w:val="25"/>
        </w:rPr>
        <w:tab/>
      </w:r>
      <w:r>
        <w:rPr>
          <w:sz w:val="25"/>
        </w:rPr>
        <w:tab/>
      </w:r>
      <w:r>
        <w:rPr>
          <w:spacing w:val="-2"/>
          <w:sz w:val="25"/>
        </w:rPr>
        <w:t>Российской</w:t>
      </w:r>
      <w:r>
        <w:rPr>
          <w:sz w:val="25"/>
        </w:rPr>
        <w:tab/>
      </w:r>
      <w:r>
        <w:rPr>
          <w:spacing w:val="-2"/>
          <w:sz w:val="25"/>
        </w:rPr>
        <w:t>Федерации</w:t>
      </w:r>
      <w:r>
        <w:rPr>
          <w:sz w:val="25"/>
        </w:rPr>
        <w:tab/>
      </w:r>
      <w:r>
        <w:rPr>
          <w:sz w:val="25"/>
        </w:rPr>
        <w:tab/>
      </w:r>
      <w:r>
        <w:rPr>
          <w:spacing w:val="-10"/>
          <w:sz w:val="25"/>
        </w:rPr>
        <w:t>в</w:t>
      </w:r>
      <w:r>
        <w:rPr>
          <w:sz w:val="25"/>
        </w:rPr>
        <w:tab/>
      </w:r>
      <w:r>
        <w:rPr>
          <w:spacing w:val="-2"/>
          <w:sz w:val="25"/>
        </w:rPr>
        <w:t>системе</w:t>
      </w:r>
      <w:r>
        <w:rPr>
          <w:sz w:val="25"/>
        </w:rPr>
        <w:tab/>
      </w:r>
      <w:r>
        <w:rPr>
          <w:spacing w:val="-2"/>
          <w:sz w:val="25"/>
        </w:rPr>
        <w:t>российского</w:t>
      </w:r>
      <w:r>
        <w:rPr>
          <w:sz w:val="25"/>
        </w:rPr>
        <w:tab/>
      </w:r>
      <w:r>
        <w:rPr>
          <w:sz w:val="25"/>
        </w:rPr>
        <w:tab/>
      </w:r>
      <w:r>
        <w:rPr>
          <w:spacing w:val="-2"/>
          <w:w w:val="95"/>
          <w:sz w:val="25"/>
        </w:rPr>
        <w:t xml:space="preserve">права; </w:t>
      </w:r>
      <w:r>
        <w:rPr>
          <w:w w:val="95"/>
          <w:sz w:val="25"/>
        </w:rPr>
        <w:t>правоохранительных</w:t>
      </w:r>
      <w:r>
        <w:rPr>
          <w:spacing w:val="40"/>
          <w:sz w:val="25"/>
        </w:rPr>
        <w:t xml:space="preserve"> </w:t>
      </w:r>
      <w:r>
        <w:rPr>
          <w:w w:val="95"/>
          <w:sz w:val="25"/>
        </w:rPr>
        <w:t>органов</w:t>
      </w:r>
      <w:r>
        <w:rPr>
          <w:spacing w:val="40"/>
          <w:sz w:val="25"/>
        </w:rPr>
        <w:t xml:space="preserve"> </w:t>
      </w:r>
      <w:r>
        <w:rPr>
          <w:w w:val="95"/>
          <w:sz w:val="25"/>
        </w:rPr>
        <w:t>в</w:t>
      </w:r>
      <w:r>
        <w:rPr>
          <w:spacing w:val="40"/>
          <w:sz w:val="25"/>
        </w:rPr>
        <w:t xml:space="preserve"> </w:t>
      </w:r>
      <w:r>
        <w:rPr>
          <w:w w:val="95"/>
          <w:sz w:val="25"/>
        </w:rPr>
        <w:t>защите</w:t>
      </w:r>
      <w:r>
        <w:rPr>
          <w:spacing w:val="40"/>
          <w:sz w:val="25"/>
        </w:rPr>
        <w:t xml:space="preserve"> </w:t>
      </w:r>
      <w:r>
        <w:rPr>
          <w:w w:val="95"/>
          <w:sz w:val="25"/>
        </w:rPr>
        <w:t>правопорядка,</w:t>
      </w:r>
      <w:r>
        <w:rPr>
          <w:spacing w:val="80"/>
          <w:sz w:val="25"/>
        </w:rPr>
        <w:t xml:space="preserve"> </w:t>
      </w:r>
      <w:r>
        <w:rPr>
          <w:w w:val="95"/>
          <w:sz w:val="25"/>
        </w:rPr>
        <w:t>обеспечении</w:t>
      </w:r>
      <w:r>
        <w:rPr>
          <w:spacing w:val="40"/>
          <w:sz w:val="25"/>
        </w:rPr>
        <w:t xml:space="preserve"> </w:t>
      </w:r>
      <w:r>
        <w:rPr>
          <w:w w:val="95"/>
          <w:sz w:val="25"/>
        </w:rPr>
        <w:t>социальной</w:t>
      </w:r>
      <w:r>
        <w:rPr>
          <w:spacing w:val="80"/>
          <w:sz w:val="25"/>
        </w:rPr>
        <w:t xml:space="preserve"> </w:t>
      </w:r>
      <w:r>
        <w:rPr>
          <w:w w:val="95"/>
          <w:sz w:val="25"/>
        </w:rPr>
        <w:t>стабильности</w:t>
      </w:r>
      <w:r>
        <w:rPr>
          <w:spacing w:val="40"/>
          <w:sz w:val="25"/>
        </w:rPr>
        <w:t xml:space="preserve"> </w:t>
      </w:r>
      <w:r>
        <w:rPr>
          <w:w w:val="95"/>
          <w:sz w:val="25"/>
        </w:rPr>
        <w:t>и справедливости;</w:t>
      </w:r>
      <w:r>
        <w:rPr>
          <w:spacing w:val="28"/>
          <w:sz w:val="25"/>
        </w:rPr>
        <w:t xml:space="preserve"> </w:t>
      </w:r>
      <w:r>
        <w:rPr>
          <w:w w:val="95"/>
          <w:sz w:val="25"/>
        </w:rPr>
        <w:t>гражданско-правовые отношения,</w:t>
      </w:r>
      <w:r>
        <w:rPr>
          <w:spacing w:val="40"/>
          <w:sz w:val="25"/>
        </w:rPr>
        <w:t xml:space="preserve"> </w:t>
      </w:r>
      <w:r>
        <w:rPr>
          <w:w w:val="95"/>
          <w:sz w:val="25"/>
        </w:rPr>
        <w:t>сущность</w:t>
      </w:r>
      <w:r>
        <w:rPr>
          <w:spacing w:val="40"/>
          <w:sz w:val="25"/>
        </w:rPr>
        <w:t xml:space="preserve"> </w:t>
      </w:r>
      <w:r>
        <w:rPr>
          <w:w w:val="95"/>
          <w:sz w:val="25"/>
        </w:rPr>
        <w:t>семейных</w:t>
      </w:r>
      <w:r>
        <w:rPr>
          <w:spacing w:val="40"/>
          <w:sz w:val="25"/>
        </w:rPr>
        <w:t xml:space="preserve"> </w:t>
      </w:r>
      <w:r>
        <w:rPr>
          <w:w w:val="95"/>
          <w:sz w:val="25"/>
        </w:rPr>
        <w:t>правоотношений;</w:t>
      </w:r>
      <w:r>
        <w:rPr>
          <w:spacing w:val="33"/>
          <w:sz w:val="25"/>
        </w:rPr>
        <w:t xml:space="preserve"> </w:t>
      </w:r>
      <w:r>
        <w:rPr>
          <w:w w:val="95"/>
          <w:sz w:val="25"/>
        </w:rPr>
        <w:t>способы защиты</w:t>
      </w:r>
      <w:r>
        <w:rPr>
          <w:spacing w:val="40"/>
          <w:sz w:val="25"/>
        </w:rPr>
        <w:t xml:space="preserve"> </w:t>
      </w:r>
      <w:r>
        <w:rPr>
          <w:w w:val="95"/>
          <w:sz w:val="25"/>
        </w:rPr>
        <w:t>интересов</w:t>
      </w:r>
      <w:r>
        <w:rPr>
          <w:spacing w:val="40"/>
          <w:sz w:val="25"/>
        </w:rPr>
        <w:t xml:space="preserve"> </w:t>
      </w:r>
      <w:r>
        <w:rPr>
          <w:w w:val="95"/>
          <w:sz w:val="25"/>
        </w:rPr>
        <w:t>и</w:t>
      </w:r>
      <w:r>
        <w:rPr>
          <w:spacing w:val="40"/>
          <w:sz w:val="25"/>
        </w:rPr>
        <w:t xml:space="preserve"> </w:t>
      </w:r>
      <w:r>
        <w:rPr>
          <w:w w:val="95"/>
          <w:sz w:val="25"/>
        </w:rPr>
        <w:t>прав</w:t>
      </w:r>
      <w:r>
        <w:rPr>
          <w:spacing w:val="40"/>
          <w:sz w:val="25"/>
        </w:rPr>
        <w:t xml:space="preserve"> </w:t>
      </w:r>
      <w:r>
        <w:rPr>
          <w:w w:val="95"/>
          <w:sz w:val="25"/>
        </w:rPr>
        <w:t>детей,</w:t>
      </w:r>
      <w:r>
        <w:rPr>
          <w:spacing w:val="40"/>
          <w:sz w:val="25"/>
        </w:rPr>
        <w:t xml:space="preserve"> </w:t>
      </w:r>
      <w:r>
        <w:rPr>
          <w:w w:val="95"/>
          <w:sz w:val="25"/>
        </w:rPr>
        <w:t>оставшихся</w:t>
      </w:r>
      <w:r>
        <w:rPr>
          <w:spacing w:val="40"/>
          <w:sz w:val="25"/>
        </w:rPr>
        <w:t xml:space="preserve"> </w:t>
      </w:r>
      <w:r>
        <w:rPr>
          <w:w w:val="95"/>
          <w:sz w:val="25"/>
        </w:rPr>
        <w:t>без</w:t>
      </w:r>
      <w:r>
        <w:rPr>
          <w:spacing w:val="40"/>
          <w:sz w:val="25"/>
        </w:rPr>
        <w:t xml:space="preserve"> </w:t>
      </w:r>
      <w:r>
        <w:rPr>
          <w:w w:val="95"/>
          <w:sz w:val="25"/>
        </w:rPr>
        <w:t>попечения</w:t>
      </w:r>
      <w:r>
        <w:rPr>
          <w:spacing w:val="80"/>
          <w:sz w:val="25"/>
        </w:rPr>
        <w:t xml:space="preserve"> </w:t>
      </w:r>
      <w:r>
        <w:rPr>
          <w:w w:val="95"/>
          <w:sz w:val="25"/>
        </w:rPr>
        <w:t>родителей;</w:t>
      </w:r>
      <w:r>
        <w:rPr>
          <w:spacing w:val="80"/>
          <w:sz w:val="25"/>
        </w:rPr>
        <w:t xml:space="preserve"> </w:t>
      </w:r>
      <w:r>
        <w:rPr>
          <w:w w:val="95"/>
          <w:sz w:val="25"/>
        </w:rPr>
        <w:t>содержание</w:t>
      </w:r>
      <w:r>
        <w:rPr>
          <w:spacing w:val="40"/>
          <w:sz w:val="25"/>
        </w:rPr>
        <w:t xml:space="preserve"> </w:t>
      </w:r>
      <w:r>
        <w:rPr>
          <w:w w:val="95"/>
          <w:sz w:val="25"/>
        </w:rPr>
        <w:t>трудового</w:t>
      </w:r>
      <w:r>
        <w:rPr>
          <w:sz w:val="25"/>
        </w:rPr>
        <w:t xml:space="preserve"> </w:t>
      </w:r>
      <w:r>
        <w:rPr>
          <w:w w:val="95"/>
          <w:sz w:val="25"/>
        </w:rPr>
        <w:t>договора,</w:t>
      </w:r>
      <w:r>
        <w:rPr>
          <w:spacing w:val="40"/>
          <w:sz w:val="25"/>
        </w:rPr>
        <w:t xml:space="preserve"> </w:t>
      </w:r>
      <w:r>
        <w:rPr>
          <w:w w:val="95"/>
          <w:sz w:val="25"/>
        </w:rPr>
        <w:t>виды правонарушений и виды наказаний;</w:t>
      </w:r>
    </w:p>
    <w:p w:rsidR="001A2551" w:rsidRDefault="00573E71">
      <w:pPr>
        <w:pStyle w:val="a4"/>
        <w:numPr>
          <w:ilvl w:val="1"/>
          <w:numId w:val="114"/>
        </w:numPr>
        <w:tabs>
          <w:tab w:val="left" w:pos="1791"/>
        </w:tabs>
        <w:spacing w:line="232" w:lineRule="auto"/>
        <w:ind w:left="620" w:right="336" w:firstLine="707"/>
        <w:rPr>
          <w:sz w:val="25"/>
        </w:rPr>
      </w:pPr>
      <w:r>
        <w:rPr>
          <w:sz w:val="25"/>
        </w:rPr>
        <w:t>приводить примеры законов и подзаконных актов и моделировать ситуации, регулируемые нормами гражданского, трудового, семейного, административного</w:t>
      </w:r>
      <w:r>
        <w:rPr>
          <w:spacing w:val="-1"/>
          <w:sz w:val="25"/>
        </w:rPr>
        <w:t xml:space="preserve"> </w:t>
      </w:r>
      <w:r>
        <w:rPr>
          <w:sz w:val="25"/>
        </w:rPr>
        <w:t>и</w:t>
      </w:r>
      <w:r>
        <w:rPr>
          <w:spacing w:val="-3"/>
          <w:sz w:val="25"/>
        </w:rPr>
        <w:t xml:space="preserve"> </w:t>
      </w:r>
      <w:r>
        <w:rPr>
          <w:sz w:val="25"/>
        </w:rPr>
        <w:t xml:space="preserve">уголовного </w:t>
      </w:r>
      <w:r>
        <w:rPr>
          <w:w w:val="95"/>
          <w:sz w:val="25"/>
        </w:rPr>
        <w:t>права, в том числе связанные с применением санкций за совершённые</w:t>
      </w:r>
      <w:r>
        <w:rPr>
          <w:sz w:val="25"/>
        </w:rPr>
        <w:t xml:space="preserve"> </w:t>
      </w:r>
      <w:r>
        <w:rPr>
          <w:w w:val="95"/>
          <w:sz w:val="25"/>
        </w:rPr>
        <w:t>правонарушения;</w:t>
      </w:r>
    </w:p>
    <w:p w:rsidR="001A2551" w:rsidRDefault="00573E71">
      <w:pPr>
        <w:pStyle w:val="a4"/>
        <w:numPr>
          <w:ilvl w:val="1"/>
          <w:numId w:val="114"/>
        </w:numPr>
        <w:tabs>
          <w:tab w:val="left" w:pos="1719"/>
        </w:tabs>
        <w:spacing w:line="230" w:lineRule="auto"/>
        <w:ind w:right="324" w:firstLine="710"/>
        <w:rPr>
          <w:sz w:val="25"/>
        </w:rPr>
      </w:pPr>
      <w:r>
        <w:rPr>
          <w:sz w:val="25"/>
        </w:rPr>
        <w:t>классифицировать по разным признакам виды нормативных правовых актов, виды правонарушений</w:t>
      </w:r>
      <w:r>
        <w:rPr>
          <w:spacing w:val="-14"/>
          <w:sz w:val="25"/>
        </w:rPr>
        <w:t xml:space="preserve"> </w:t>
      </w:r>
      <w:r>
        <w:rPr>
          <w:sz w:val="25"/>
        </w:rPr>
        <w:t>и</w:t>
      </w:r>
      <w:r>
        <w:rPr>
          <w:spacing w:val="-12"/>
          <w:sz w:val="25"/>
        </w:rPr>
        <w:t xml:space="preserve"> </w:t>
      </w:r>
      <w:r>
        <w:rPr>
          <w:sz w:val="25"/>
        </w:rPr>
        <w:t>юридической ответственности</w:t>
      </w:r>
      <w:r>
        <w:rPr>
          <w:spacing w:val="-13"/>
          <w:sz w:val="25"/>
        </w:rPr>
        <w:t xml:space="preserve"> </w:t>
      </w:r>
      <w:r>
        <w:rPr>
          <w:sz w:val="25"/>
        </w:rPr>
        <w:t>по</w:t>
      </w:r>
      <w:r>
        <w:rPr>
          <w:spacing w:val="-12"/>
          <w:sz w:val="25"/>
        </w:rPr>
        <w:t xml:space="preserve"> </w:t>
      </w:r>
      <w:r>
        <w:rPr>
          <w:sz w:val="25"/>
        </w:rPr>
        <w:t>отраслям</w:t>
      </w:r>
      <w:r>
        <w:rPr>
          <w:spacing w:val="-4"/>
          <w:sz w:val="25"/>
        </w:rPr>
        <w:t xml:space="preserve"> </w:t>
      </w:r>
      <w:r>
        <w:rPr>
          <w:sz w:val="25"/>
        </w:rPr>
        <w:t>права</w:t>
      </w:r>
      <w:r>
        <w:rPr>
          <w:spacing w:val="-8"/>
          <w:sz w:val="25"/>
        </w:rPr>
        <w:t xml:space="preserve"> </w:t>
      </w:r>
      <w:r>
        <w:rPr>
          <w:sz w:val="25"/>
        </w:rPr>
        <w:t>(в</w:t>
      </w:r>
      <w:r>
        <w:rPr>
          <w:spacing w:val="-13"/>
          <w:sz w:val="25"/>
        </w:rPr>
        <w:t xml:space="preserve"> </w:t>
      </w:r>
      <w:r>
        <w:rPr>
          <w:sz w:val="25"/>
        </w:rPr>
        <w:t>том</w:t>
      </w:r>
      <w:r>
        <w:rPr>
          <w:spacing w:val="-9"/>
          <w:sz w:val="25"/>
        </w:rPr>
        <w:t xml:space="preserve"> </w:t>
      </w:r>
      <w:r>
        <w:rPr>
          <w:sz w:val="25"/>
        </w:rPr>
        <w:t>числе</w:t>
      </w:r>
      <w:r>
        <w:rPr>
          <w:spacing w:val="-5"/>
          <w:sz w:val="25"/>
        </w:rPr>
        <w:t xml:space="preserve"> </w:t>
      </w:r>
      <w:r>
        <w:rPr>
          <w:sz w:val="25"/>
        </w:rPr>
        <w:t xml:space="preserve">устанавливать </w:t>
      </w:r>
      <w:r>
        <w:rPr>
          <w:spacing w:val="-2"/>
          <w:sz w:val="25"/>
        </w:rPr>
        <w:t>существенный</w:t>
      </w:r>
      <w:r>
        <w:rPr>
          <w:sz w:val="25"/>
        </w:rPr>
        <w:t xml:space="preserve"> </w:t>
      </w:r>
      <w:r>
        <w:rPr>
          <w:spacing w:val="-2"/>
          <w:sz w:val="25"/>
        </w:rPr>
        <w:t>признак классификации);</w:t>
      </w:r>
    </w:p>
    <w:p w:rsidR="001A2551" w:rsidRDefault="001A2551">
      <w:pPr>
        <w:spacing w:line="230" w:lineRule="auto"/>
        <w:jc w:val="both"/>
        <w:rPr>
          <w:sz w:val="25"/>
        </w:rPr>
        <w:sectPr w:rsidR="001A2551">
          <w:pgSz w:w="11900" w:h="16840"/>
          <w:pgMar w:top="1100" w:right="280" w:bottom="1520" w:left="380" w:header="0" w:footer="1228" w:gutter="0"/>
          <w:cols w:space="720"/>
        </w:sectPr>
      </w:pPr>
    </w:p>
    <w:p w:rsidR="001A2551" w:rsidRDefault="00573E71">
      <w:pPr>
        <w:pStyle w:val="a4"/>
        <w:numPr>
          <w:ilvl w:val="1"/>
          <w:numId w:val="114"/>
        </w:numPr>
        <w:tabs>
          <w:tab w:val="left" w:pos="1658"/>
        </w:tabs>
        <w:spacing w:before="79" w:line="230" w:lineRule="auto"/>
        <w:ind w:right="314" w:firstLine="710"/>
        <w:rPr>
          <w:sz w:val="25"/>
        </w:rPr>
      </w:pPr>
      <w:r>
        <w:rPr>
          <w:sz w:val="25"/>
        </w:rPr>
        <w:lastRenderedPageBreak/>
        <w:t>сравнивать</w:t>
      </w:r>
      <w:r>
        <w:rPr>
          <w:spacing w:val="-16"/>
          <w:sz w:val="25"/>
        </w:rPr>
        <w:t xml:space="preserve"> </w:t>
      </w:r>
      <w:r>
        <w:rPr>
          <w:sz w:val="25"/>
        </w:rPr>
        <w:t>(в</w:t>
      </w:r>
      <w:r>
        <w:rPr>
          <w:spacing w:val="-16"/>
          <w:sz w:val="25"/>
        </w:rPr>
        <w:t xml:space="preserve"> </w:t>
      </w:r>
      <w:r>
        <w:rPr>
          <w:sz w:val="25"/>
        </w:rPr>
        <w:t>том</w:t>
      </w:r>
      <w:r>
        <w:rPr>
          <w:spacing w:val="-15"/>
          <w:sz w:val="25"/>
        </w:rPr>
        <w:t xml:space="preserve"> </w:t>
      </w:r>
      <w:r>
        <w:rPr>
          <w:sz w:val="25"/>
        </w:rPr>
        <w:t>числе</w:t>
      </w:r>
      <w:r>
        <w:rPr>
          <w:spacing w:val="-16"/>
          <w:sz w:val="25"/>
        </w:rPr>
        <w:t xml:space="preserve"> </w:t>
      </w:r>
      <w:r>
        <w:rPr>
          <w:sz w:val="25"/>
        </w:rPr>
        <w:t>устанавливать</w:t>
      </w:r>
      <w:r>
        <w:rPr>
          <w:spacing w:val="-16"/>
          <w:sz w:val="25"/>
        </w:rPr>
        <w:t xml:space="preserve"> </w:t>
      </w:r>
      <w:r>
        <w:rPr>
          <w:sz w:val="25"/>
        </w:rPr>
        <w:t>основания</w:t>
      </w:r>
      <w:r>
        <w:rPr>
          <w:spacing w:val="-15"/>
          <w:sz w:val="25"/>
        </w:rPr>
        <w:t xml:space="preserve"> </w:t>
      </w:r>
      <w:r>
        <w:rPr>
          <w:sz w:val="25"/>
        </w:rPr>
        <w:t>для</w:t>
      </w:r>
      <w:r>
        <w:rPr>
          <w:spacing w:val="-16"/>
          <w:sz w:val="25"/>
        </w:rPr>
        <w:t xml:space="preserve"> </w:t>
      </w:r>
      <w:r>
        <w:rPr>
          <w:sz w:val="25"/>
        </w:rPr>
        <w:t>сравнения)</w:t>
      </w:r>
      <w:r>
        <w:rPr>
          <w:spacing w:val="-15"/>
          <w:sz w:val="25"/>
        </w:rPr>
        <w:t xml:space="preserve"> </w:t>
      </w:r>
      <w:r>
        <w:rPr>
          <w:sz w:val="25"/>
        </w:rPr>
        <w:t>сферы</w:t>
      </w:r>
      <w:r>
        <w:rPr>
          <w:spacing w:val="-16"/>
          <w:sz w:val="25"/>
        </w:rPr>
        <w:t xml:space="preserve"> </w:t>
      </w:r>
      <w:r>
        <w:rPr>
          <w:sz w:val="25"/>
        </w:rPr>
        <w:t xml:space="preserve">регулирования </w:t>
      </w:r>
      <w:r>
        <w:rPr>
          <w:w w:val="95"/>
          <w:sz w:val="25"/>
        </w:rPr>
        <w:t>различных отраслей права (гражданского,</w:t>
      </w:r>
      <w:r>
        <w:rPr>
          <w:spacing w:val="-4"/>
          <w:w w:val="95"/>
          <w:sz w:val="25"/>
        </w:rPr>
        <w:t xml:space="preserve"> </w:t>
      </w:r>
      <w:r>
        <w:rPr>
          <w:w w:val="95"/>
          <w:sz w:val="25"/>
        </w:rPr>
        <w:t>трудового, семейного, административного и</w:t>
      </w:r>
      <w:r>
        <w:rPr>
          <w:spacing w:val="-4"/>
          <w:w w:val="95"/>
          <w:sz w:val="25"/>
        </w:rPr>
        <w:t xml:space="preserve"> </w:t>
      </w:r>
      <w:r>
        <w:rPr>
          <w:w w:val="95"/>
          <w:sz w:val="25"/>
        </w:rPr>
        <w:t xml:space="preserve">уголовного), </w:t>
      </w:r>
      <w:r>
        <w:rPr>
          <w:sz w:val="25"/>
        </w:rPr>
        <w:t xml:space="preserve">права и обязанности работника и работодателя, имущественные и личные неимущественные </w:t>
      </w:r>
      <w:r>
        <w:rPr>
          <w:spacing w:val="-2"/>
          <w:sz w:val="25"/>
        </w:rPr>
        <w:t>отношения;</w:t>
      </w:r>
    </w:p>
    <w:p w:rsidR="001A2551" w:rsidRDefault="00573E71">
      <w:pPr>
        <w:pStyle w:val="a4"/>
        <w:numPr>
          <w:ilvl w:val="1"/>
          <w:numId w:val="114"/>
        </w:numPr>
        <w:tabs>
          <w:tab w:val="left" w:pos="1656"/>
        </w:tabs>
        <w:spacing w:before="6" w:line="228" w:lineRule="auto"/>
        <w:ind w:left="620" w:right="333" w:firstLine="707"/>
        <w:rPr>
          <w:sz w:val="25"/>
        </w:rPr>
      </w:pPr>
      <w:r>
        <w:rPr>
          <w:spacing w:val="-2"/>
          <w:sz w:val="25"/>
        </w:rPr>
        <w:t>устанавливать и</w:t>
      </w:r>
      <w:r>
        <w:rPr>
          <w:spacing w:val="-12"/>
          <w:sz w:val="25"/>
        </w:rPr>
        <w:t xml:space="preserve"> </w:t>
      </w:r>
      <w:r>
        <w:rPr>
          <w:spacing w:val="-2"/>
          <w:sz w:val="25"/>
        </w:rPr>
        <w:t>объяснять взаимосвязи прав</w:t>
      </w:r>
      <w:r>
        <w:rPr>
          <w:spacing w:val="-7"/>
          <w:sz w:val="25"/>
        </w:rPr>
        <w:t xml:space="preserve"> </w:t>
      </w:r>
      <w:r>
        <w:rPr>
          <w:spacing w:val="-2"/>
          <w:sz w:val="25"/>
        </w:rPr>
        <w:t>и</w:t>
      </w:r>
      <w:r>
        <w:rPr>
          <w:spacing w:val="-14"/>
          <w:sz w:val="25"/>
        </w:rPr>
        <w:t xml:space="preserve"> </w:t>
      </w:r>
      <w:r>
        <w:rPr>
          <w:spacing w:val="-2"/>
          <w:sz w:val="25"/>
        </w:rPr>
        <w:t>обязанностей работника</w:t>
      </w:r>
      <w:r>
        <w:rPr>
          <w:spacing w:val="-5"/>
          <w:sz w:val="25"/>
        </w:rPr>
        <w:t xml:space="preserve"> </w:t>
      </w:r>
      <w:r>
        <w:rPr>
          <w:spacing w:val="-2"/>
          <w:sz w:val="25"/>
        </w:rPr>
        <w:t>и</w:t>
      </w:r>
      <w:r>
        <w:rPr>
          <w:spacing w:val="-9"/>
          <w:sz w:val="25"/>
        </w:rPr>
        <w:t xml:space="preserve"> </w:t>
      </w:r>
      <w:r>
        <w:rPr>
          <w:spacing w:val="-2"/>
          <w:sz w:val="25"/>
        </w:rPr>
        <w:t xml:space="preserve">работодателя, </w:t>
      </w:r>
      <w:r>
        <w:rPr>
          <w:sz w:val="25"/>
        </w:rPr>
        <w:t>прав и обязанностей членов семьи; традиционных российских ценностей и личных неимущественных</w:t>
      </w:r>
      <w:r>
        <w:rPr>
          <w:spacing w:val="-16"/>
          <w:sz w:val="25"/>
        </w:rPr>
        <w:t xml:space="preserve"> </w:t>
      </w:r>
      <w:r>
        <w:rPr>
          <w:sz w:val="25"/>
        </w:rPr>
        <w:t>отношений</w:t>
      </w:r>
      <w:r>
        <w:rPr>
          <w:spacing w:val="-10"/>
          <w:sz w:val="25"/>
        </w:rPr>
        <w:t xml:space="preserve"> </w:t>
      </w:r>
      <w:r>
        <w:rPr>
          <w:sz w:val="25"/>
        </w:rPr>
        <w:t>в</w:t>
      </w:r>
      <w:r>
        <w:rPr>
          <w:spacing w:val="-16"/>
          <w:sz w:val="25"/>
        </w:rPr>
        <w:t xml:space="preserve"> </w:t>
      </w:r>
      <w:r>
        <w:rPr>
          <w:sz w:val="25"/>
        </w:rPr>
        <w:t>семье;</w:t>
      </w:r>
    </w:p>
    <w:p w:rsidR="001A2551" w:rsidRDefault="00573E71">
      <w:pPr>
        <w:pStyle w:val="a4"/>
        <w:numPr>
          <w:ilvl w:val="1"/>
          <w:numId w:val="114"/>
        </w:numPr>
        <w:tabs>
          <w:tab w:val="left" w:pos="1704"/>
        </w:tabs>
        <w:spacing w:before="5" w:line="228" w:lineRule="auto"/>
        <w:ind w:right="321" w:firstLine="710"/>
        <w:rPr>
          <w:sz w:val="25"/>
        </w:rPr>
      </w:pPr>
      <w:r>
        <w:rPr>
          <w:sz w:val="25"/>
        </w:rPr>
        <w:t xml:space="preserve">использовать полученные знания об отраслях права в решении учебных задач: для </w:t>
      </w:r>
      <w:r>
        <w:rPr>
          <w:w w:val="95"/>
          <w:sz w:val="25"/>
        </w:rPr>
        <w:t>объяснения взаимосвязи гражданской правоспособности</w:t>
      </w:r>
      <w:r>
        <w:rPr>
          <w:spacing w:val="-4"/>
          <w:w w:val="95"/>
          <w:sz w:val="25"/>
        </w:rPr>
        <w:t xml:space="preserve"> </w:t>
      </w:r>
      <w:r>
        <w:rPr>
          <w:w w:val="95"/>
          <w:sz w:val="25"/>
        </w:rPr>
        <w:t>и</w:t>
      </w:r>
      <w:r>
        <w:rPr>
          <w:spacing w:val="-5"/>
          <w:w w:val="95"/>
          <w:sz w:val="25"/>
        </w:rPr>
        <w:t xml:space="preserve"> </w:t>
      </w:r>
      <w:r>
        <w:rPr>
          <w:w w:val="95"/>
          <w:sz w:val="25"/>
        </w:rPr>
        <w:t>дееспособности;</w:t>
      </w:r>
      <w:r>
        <w:rPr>
          <w:spacing w:val="-6"/>
          <w:w w:val="95"/>
          <w:sz w:val="25"/>
        </w:rPr>
        <w:t xml:space="preserve"> </w:t>
      </w:r>
      <w:r>
        <w:rPr>
          <w:w w:val="95"/>
          <w:sz w:val="25"/>
        </w:rPr>
        <w:t xml:space="preserve">значения семьи в жизни </w:t>
      </w:r>
      <w:r>
        <w:rPr>
          <w:sz w:val="25"/>
        </w:rPr>
        <w:t>человека, общества и государства; социальной опасности и неприемлемости уголовных и административных правонарушений, экстремизма, терроризма, коррупции и необходимости противостоять им;</w:t>
      </w:r>
    </w:p>
    <w:p w:rsidR="001A2551" w:rsidRDefault="00573E71">
      <w:pPr>
        <w:pStyle w:val="a4"/>
        <w:numPr>
          <w:ilvl w:val="1"/>
          <w:numId w:val="114"/>
        </w:numPr>
        <w:tabs>
          <w:tab w:val="left" w:pos="1754"/>
        </w:tabs>
        <w:spacing w:before="12" w:line="230" w:lineRule="auto"/>
        <w:ind w:right="328" w:firstLine="767"/>
        <w:rPr>
          <w:sz w:val="25"/>
        </w:rPr>
      </w:pPr>
      <w:r>
        <w:rPr>
          <w:sz w:val="25"/>
        </w:rPr>
        <w:t>определять и аргументировать своё отношение к защите прав участников трудовых отношений с</w:t>
      </w:r>
      <w:r>
        <w:rPr>
          <w:spacing w:val="-5"/>
          <w:sz w:val="25"/>
        </w:rPr>
        <w:t xml:space="preserve"> </w:t>
      </w:r>
      <w:r>
        <w:rPr>
          <w:sz w:val="25"/>
        </w:rPr>
        <w:t>опорой на</w:t>
      </w:r>
      <w:r>
        <w:rPr>
          <w:spacing w:val="-3"/>
          <w:sz w:val="25"/>
        </w:rPr>
        <w:t xml:space="preserve"> </w:t>
      </w:r>
      <w:r>
        <w:rPr>
          <w:sz w:val="25"/>
        </w:rPr>
        <w:t>знания в</w:t>
      </w:r>
      <w:r>
        <w:rPr>
          <w:spacing w:val="-5"/>
          <w:sz w:val="25"/>
        </w:rPr>
        <w:t xml:space="preserve"> </w:t>
      </w:r>
      <w:r>
        <w:rPr>
          <w:sz w:val="25"/>
        </w:rPr>
        <w:t>области трудового права, к правонарушениям,</w:t>
      </w:r>
      <w:r>
        <w:rPr>
          <w:spacing w:val="-10"/>
          <w:sz w:val="25"/>
        </w:rPr>
        <w:t xml:space="preserve"> </w:t>
      </w:r>
      <w:r>
        <w:rPr>
          <w:sz w:val="25"/>
        </w:rPr>
        <w:t xml:space="preserve">формулировать </w:t>
      </w:r>
      <w:r>
        <w:rPr>
          <w:w w:val="95"/>
          <w:sz w:val="25"/>
        </w:rPr>
        <w:t>аргументированные выводы о недопустимости нарушения правовых</w:t>
      </w:r>
      <w:r>
        <w:rPr>
          <w:spacing w:val="40"/>
          <w:sz w:val="25"/>
        </w:rPr>
        <w:t xml:space="preserve"> </w:t>
      </w:r>
      <w:r>
        <w:rPr>
          <w:w w:val="95"/>
          <w:sz w:val="25"/>
        </w:rPr>
        <w:t>норм;</w:t>
      </w:r>
    </w:p>
    <w:p w:rsidR="001A2551" w:rsidRDefault="00573E71">
      <w:pPr>
        <w:pStyle w:val="a4"/>
        <w:numPr>
          <w:ilvl w:val="1"/>
          <w:numId w:val="114"/>
        </w:numPr>
        <w:tabs>
          <w:tab w:val="left" w:pos="1663"/>
        </w:tabs>
        <w:spacing w:line="230" w:lineRule="auto"/>
        <w:ind w:left="620" w:right="314" w:firstLine="707"/>
        <w:rPr>
          <w:sz w:val="25"/>
        </w:rPr>
      </w:pPr>
      <w:r>
        <w:rPr>
          <w:w w:val="95"/>
          <w:sz w:val="25"/>
        </w:rPr>
        <w:t xml:space="preserve">решать познавательные и практические задачи, отражающие типичные взаимодействия, </w:t>
      </w:r>
      <w:r>
        <w:rPr>
          <w:sz w:val="25"/>
        </w:rPr>
        <w:t xml:space="preserve">регулируемые нормами гражданского, трудового, семейного, административного и уголовного </w:t>
      </w:r>
      <w:r>
        <w:rPr>
          <w:spacing w:val="-2"/>
          <w:sz w:val="25"/>
        </w:rPr>
        <w:t>права;</w:t>
      </w:r>
    </w:p>
    <w:p w:rsidR="001A2551" w:rsidRDefault="00573E71">
      <w:pPr>
        <w:pStyle w:val="a4"/>
        <w:numPr>
          <w:ilvl w:val="1"/>
          <w:numId w:val="114"/>
        </w:numPr>
        <w:tabs>
          <w:tab w:val="left" w:pos="1778"/>
        </w:tabs>
        <w:spacing w:line="230" w:lineRule="auto"/>
        <w:ind w:left="611" w:right="317" w:firstLine="715"/>
        <w:rPr>
          <w:sz w:val="25"/>
        </w:rPr>
      </w:pPr>
      <w:r>
        <w:rPr>
          <w:sz w:val="25"/>
        </w:rPr>
        <w:t>овладевать смысловым чтением текстов обществоведческой тематики: отбирать информацию из фрагментов нормативных правовых актов (Гражданский кодекс Российской Федерации,</w:t>
      </w:r>
      <w:r>
        <w:rPr>
          <w:spacing w:val="-3"/>
          <w:sz w:val="25"/>
        </w:rPr>
        <w:t xml:space="preserve"> </w:t>
      </w:r>
      <w:r>
        <w:rPr>
          <w:sz w:val="25"/>
        </w:rPr>
        <w:t>Семейный</w:t>
      </w:r>
      <w:r>
        <w:rPr>
          <w:spacing w:val="-2"/>
          <w:sz w:val="25"/>
        </w:rPr>
        <w:t xml:space="preserve"> </w:t>
      </w:r>
      <w:r>
        <w:rPr>
          <w:sz w:val="25"/>
        </w:rPr>
        <w:t>кодекс</w:t>
      </w:r>
      <w:r>
        <w:rPr>
          <w:spacing w:val="-13"/>
          <w:sz w:val="25"/>
        </w:rPr>
        <w:t xml:space="preserve"> </w:t>
      </w:r>
      <w:r>
        <w:rPr>
          <w:sz w:val="25"/>
        </w:rPr>
        <w:t>Российской</w:t>
      </w:r>
      <w:r>
        <w:rPr>
          <w:spacing w:val="-6"/>
          <w:sz w:val="25"/>
        </w:rPr>
        <w:t xml:space="preserve"> </w:t>
      </w:r>
      <w:r>
        <w:rPr>
          <w:sz w:val="25"/>
        </w:rPr>
        <w:t>Федерации,</w:t>
      </w:r>
      <w:r>
        <w:rPr>
          <w:spacing w:val="-2"/>
          <w:sz w:val="25"/>
        </w:rPr>
        <w:t xml:space="preserve"> </w:t>
      </w:r>
      <w:r>
        <w:rPr>
          <w:sz w:val="25"/>
        </w:rPr>
        <w:t>Трудовой</w:t>
      </w:r>
      <w:r>
        <w:rPr>
          <w:spacing w:val="-6"/>
          <w:sz w:val="25"/>
        </w:rPr>
        <w:t xml:space="preserve"> </w:t>
      </w:r>
      <w:r>
        <w:rPr>
          <w:sz w:val="25"/>
        </w:rPr>
        <w:t>кодекс</w:t>
      </w:r>
      <w:r>
        <w:rPr>
          <w:spacing w:val="-9"/>
          <w:sz w:val="25"/>
        </w:rPr>
        <w:t xml:space="preserve"> </w:t>
      </w:r>
      <w:r>
        <w:rPr>
          <w:sz w:val="25"/>
        </w:rPr>
        <w:t>Российской</w:t>
      </w:r>
      <w:r>
        <w:rPr>
          <w:spacing w:val="-3"/>
          <w:sz w:val="25"/>
        </w:rPr>
        <w:t xml:space="preserve"> </w:t>
      </w:r>
      <w:r>
        <w:rPr>
          <w:sz w:val="25"/>
        </w:rPr>
        <w:t>Федерации, Кодекс Российской Федерации об административных правонарушениях, Уголовный кодекс Российской Федерации), из предложенных учителем источников о правовых нормах, правоотношениях и специфике их регулирования, преобразовывать текстовую информацию в таблицу, схему;</w:t>
      </w:r>
    </w:p>
    <w:p w:rsidR="001A2551" w:rsidRDefault="00573E71">
      <w:pPr>
        <w:pStyle w:val="a4"/>
        <w:numPr>
          <w:ilvl w:val="1"/>
          <w:numId w:val="114"/>
        </w:numPr>
        <w:tabs>
          <w:tab w:val="left" w:pos="1642"/>
        </w:tabs>
        <w:spacing w:line="230" w:lineRule="auto"/>
        <w:ind w:right="324" w:firstLine="710"/>
        <w:rPr>
          <w:sz w:val="25"/>
        </w:rPr>
      </w:pPr>
      <w:r>
        <w:rPr>
          <w:w w:val="95"/>
          <w:sz w:val="25"/>
        </w:rPr>
        <w:t xml:space="preserve">искать и извлекать информацию по правовой тематике в сфере гражданского, трудового, </w:t>
      </w:r>
      <w:r>
        <w:rPr>
          <w:sz w:val="25"/>
        </w:rPr>
        <w:t>семейного,</w:t>
      </w:r>
      <w:r>
        <w:rPr>
          <w:spacing w:val="-16"/>
          <w:sz w:val="25"/>
        </w:rPr>
        <w:t xml:space="preserve"> </w:t>
      </w:r>
      <w:r>
        <w:rPr>
          <w:sz w:val="25"/>
        </w:rPr>
        <w:t>административного</w:t>
      </w:r>
      <w:r>
        <w:rPr>
          <w:spacing w:val="-16"/>
          <w:sz w:val="25"/>
        </w:rPr>
        <w:t xml:space="preserve"> </w:t>
      </w:r>
      <w:r>
        <w:rPr>
          <w:sz w:val="25"/>
        </w:rPr>
        <w:t>и</w:t>
      </w:r>
      <w:r>
        <w:rPr>
          <w:spacing w:val="-15"/>
          <w:sz w:val="25"/>
        </w:rPr>
        <w:t xml:space="preserve"> </w:t>
      </w:r>
      <w:r>
        <w:rPr>
          <w:sz w:val="25"/>
        </w:rPr>
        <w:t>уголовного</w:t>
      </w:r>
      <w:r>
        <w:rPr>
          <w:spacing w:val="-12"/>
          <w:sz w:val="25"/>
        </w:rPr>
        <w:t xml:space="preserve"> </w:t>
      </w:r>
      <w:r>
        <w:rPr>
          <w:sz w:val="25"/>
        </w:rPr>
        <w:t>права:</w:t>
      </w:r>
      <w:r>
        <w:rPr>
          <w:spacing w:val="-13"/>
          <w:sz w:val="25"/>
        </w:rPr>
        <w:t xml:space="preserve"> </w:t>
      </w:r>
      <w:r>
        <w:rPr>
          <w:sz w:val="25"/>
        </w:rPr>
        <w:t>выявлять</w:t>
      </w:r>
      <w:r>
        <w:rPr>
          <w:spacing w:val="-14"/>
          <w:sz w:val="25"/>
        </w:rPr>
        <w:t xml:space="preserve"> </w:t>
      </w:r>
      <w:r>
        <w:rPr>
          <w:sz w:val="25"/>
        </w:rPr>
        <w:t>соответствующие</w:t>
      </w:r>
      <w:r>
        <w:rPr>
          <w:spacing w:val="-16"/>
          <w:sz w:val="25"/>
        </w:rPr>
        <w:t xml:space="preserve"> </w:t>
      </w:r>
      <w:r>
        <w:rPr>
          <w:sz w:val="25"/>
        </w:rPr>
        <w:t>факты</w:t>
      </w:r>
      <w:r>
        <w:rPr>
          <w:spacing w:val="-16"/>
          <w:sz w:val="25"/>
        </w:rPr>
        <w:t xml:space="preserve"> </w:t>
      </w:r>
      <w:r>
        <w:rPr>
          <w:sz w:val="25"/>
        </w:rPr>
        <w:t>из</w:t>
      </w:r>
      <w:r>
        <w:rPr>
          <w:spacing w:val="-14"/>
          <w:sz w:val="25"/>
        </w:rPr>
        <w:t xml:space="preserve"> </w:t>
      </w:r>
      <w:r>
        <w:rPr>
          <w:sz w:val="25"/>
        </w:rPr>
        <w:t xml:space="preserve">разных </w:t>
      </w:r>
      <w:r>
        <w:rPr>
          <w:w w:val="95"/>
          <w:sz w:val="25"/>
        </w:rPr>
        <w:t>адаптированных источников (в том числе учебных материалов) и публикаций СМИ с соблюдением правил информационной безопасности</w:t>
      </w:r>
      <w:r>
        <w:rPr>
          <w:spacing w:val="40"/>
          <w:sz w:val="25"/>
        </w:rPr>
        <w:t xml:space="preserve"> </w:t>
      </w:r>
      <w:r>
        <w:rPr>
          <w:w w:val="95"/>
          <w:sz w:val="25"/>
        </w:rPr>
        <w:t>при работе в Интернете;</w:t>
      </w:r>
    </w:p>
    <w:p w:rsidR="001A2551" w:rsidRDefault="00573E71">
      <w:pPr>
        <w:pStyle w:val="a4"/>
        <w:numPr>
          <w:ilvl w:val="1"/>
          <w:numId w:val="114"/>
        </w:numPr>
        <w:tabs>
          <w:tab w:val="left" w:pos="1735"/>
        </w:tabs>
        <w:spacing w:line="230" w:lineRule="auto"/>
        <w:ind w:left="613" w:right="317" w:firstLine="771"/>
        <w:rPr>
          <w:sz w:val="25"/>
        </w:rPr>
      </w:pPr>
      <w:r>
        <w:rPr>
          <w:sz w:val="25"/>
        </w:rPr>
        <w:t>анализировать,</w:t>
      </w:r>
      <w:r>
        <w:rPr>
          <w:spacing w:val="-16"/>
          <w:sz w:val="25"/>
        </w:rPr>
        <w:t xml:space="preserve"> </w:t>
      </w:r>
      <w:r>
        <w:rPr>
          <w:sz w:val="25"/>
        </w:rPr>
        <w:t>обобщать,</w:t>
      </w:r>
      <w:r>
        <w:rPr>
          <w:spacing w:val="-16"/>
          <w:sz w:val="25"/>
        </w:rPr>
        <w:t xml:space="preserve"> </w:t>
      </w:r>
      <w:r>
        <w:rPr>
          <w:sz w:val="25"/>
        </w:rPr>
        <w:t>систематизировать,</w:t>
      </w:r>
      <w:r>
        <w:rPr>
          <w:spacing w:val="-15"/>
          <w:sz w:val="25"/>
        </w:rPr>
        <w:t xml:space="preserve"> </w:t>
      </w:r>
      <w:r>
        <w:rPr>
          <w:sz w:val="25"/>
        </w:rPr>
        <w:t>оценивать</w:t>
      </w:r>
      <w:r>
        <w:rPr>
          <w:spacing w:val="21"/>
          <w:sz w:val="25"/>
        </w:rPr>
        <w:t xml:space="preserve"> </w:t>
      </w:r>
      <w:r>
        <w:rPr>
          <w:sz w:val="25"/>
        </w:rPr>
        <w:t>социальную</w:t>
      </w:r>
      <w:r>
        <w:rPr>
          <w:spacing w:val="-9"/>
          <w:sz w:val="25"/>
        </w:rPr>
        <w:t xml:space="preserve"> </w:t>
      </w:r>
      <w:r>
        <w:rPr>
          <w:sz w:val="25"/>
        </w:rPr>
        <w:t>информацию</w:t>
      </w:r>
      <w:r>
        <w:rPr>
          <w:spacing w:val="-8"/>
          <w:sz w:val="25"/>
        </w:rPr>
        <w:t xml:space="preserve"> </w:t>
      </w:r>
      <w:r>
        <w:rPr>
          <w:sz w:val="25"/>
        </w:rPr>
        <w:t xml:space="preserve">из </w:t>
      </w:r>
      <w:r>
        <w:rPr>
          <w:w w:val="95"/>
          <w:sz w:val="25"/>
        </w:rPr>
        <w:t>адаптированных</w:t>
      </w:r>
      <w:r>
        <w:rPr>
          <w:spacing w:val="-2"/>
          <w:w w:val="95"/>
          <w:sz w:val="25"/>
        </w:rPr>
        <w:t xml:space="preserve"> </w:t>
      </w:r>
      <w:r>
        <w:rPr>
          <w:w w:val="95"/>
          <w:sz w:val="25"/>
        </w:rPr>
        <w:t>источников (в</w:t>
      </w:r>
      <w:r>
        <w:rPr>
          <w:spacing w:val="-8"/>
          <w:w w:val="95"/>
          <w:sz w:val="25"/>
        </w:rPr>
        <w:t xml:space="preserve"> </w:t>
      </w:r>
      <w:r>
        <w:rPr>
          <w:w w:val="95"/>
          <w:sz w:val="25"/>
        </w:rPr>
        <w:t>том</w:t>
      </w:r>
      <w:r>
        <w:rPr>
          <w:spacing w:val="-4"/>
          <w:w w:val="95"/>
          <w:sz w:val="25"/>
        </w:rPr>
        <w:t xml:space="preserve"> </w:t>
      </w:r>
      <w:r>
        <w:rPr>
          <w:w w:val="95"/>
          <w:sz w:val="25"/>
        </w:rPr>
        <w:t>числе учебных материалов) и</w:t>
      </w:r>
      <w:r>
        <w:rPr>
          <w:spacing w:val="-6"/>
          <w:w w:val="95"/>
          <w:sz w:val="25"/>
        </w:rPr>
        <w:t xml:space="preserve"> </w:t>
      </w:r>
      <w:r>
        <w:rPr>
          <w:w w:val="95"/>
          <w:sz w:val="25"/>
        </w:rPr>
        <w:t>публикаций СМИ, соотносить её</w:t>
      </w:r>
      <w:r>
        <w:rPr>
          <w:spacing w:val="-4"/>
          <w:w w:val="95"/>
          <w:sz w:val="25"/>
        </w:rPr>
        <w:t xml:space="preserve"> </w:t>
      </w:r>
      <w:r>
        <w:rPr>
          <w:w w:val="95"/>
          <w:sz w:val="25"/>
        </w:rPr>
        <w:t xml:space="preserve">с </w:t>
      </w:r>
      <w:r>
        <w:rPr>
          <w:sz w:val="25"/>
        </w:rPr>
        <w:t>собственными знаниями об отраслях права (гражданского, трудового, семейного, административного</w:t>
      </w:r>
      <w:r>
        <w:rPr>
          <w:spacing w:val="-16"/>
          <w:sz w:val="25"/>
        </w:rPr>
        <w:t xml:space="preserve"> </w:t>
      </w:r>
      <w:r>
        <w:rPr>
          <w:sz w:val="25"/>
        </w:rPr>
        <w:t>и</w:t>
      </w:r>
      <w:r>
        <w:rPr>
          <w:spacing w:val="-16"/>
          <w:sz w:val="25"/>
        </w:rPr>
        <w:t xml:space="preserve"> </w:t>
      </w:r>
      <w:r>
        <w:rPr>
          <w:sz w:val="25"/>
        </w:rPr>
        <w:t>уголовного)</w:t>
      </w:r>
      <w:r>
        <w:rPr>
          <w:spacing w:val="-14"/>
          <w:sz w:val="25"/>
        </w:rPr>
        <w:t xml:space="preserve"> </w:t>
      </w:r>
      <w:r>
        <w:rPr>
          <w:sz w:val="25"/>
        </w:rPr>
        <w:t>и</w:t>
      </w:r>
      <w:r>
        <w:rPr>
          <w:spacing w:val="-16"/>
          <w:sz w:val="25"/>
        </w:rPr>
        <w:t xml:space="preserve"> </w:t>
      </w:r>
      <w:r>
        <w:rPr>
          <w:sz w:val="25"/>
        </w:rPr>
        <w:t>личным</w:t>
      </w:r>
      <w:r>
        <w:rPr>
          <w:spacing w:val="-13"/>
          <w:sz w:val="25"/>
        </w:rPr>
        <w:t xml:space="preserve"> </w:t>
      </w:r>
      <w:r>
        <w:rPr>
          <w:sz w:val="25"/>
        </w:rPr>
        <w:t>социальным</w:t>
      </w:r>
      <w:r>
        <w:rPr>
          <w:spacing w:val="-7"/>
          <w:sz w:val="25"/>
        </w:rPr>
        <w:t xml:space="preserve"> </w:t>
      </w:r>
      <w:r>
        <w:rPr>
          <w:sz w:val="25"/>
        </w:rPr>
        <w:t>опытом;</w:t>
      </w:r>
      <w:r>
        <w:rPr>
          <w:spacing w:val="-13"/>
          <w:sz w:val="25"/>
        </w:rPr>
        <w:t xml:space="preserve"> </w:t>
      </w:r>
      <w:r>
        <w:rPr>
          <w:sz w:val="25"/>
        </w:rPr>
        <w:t>используя</w:t>
      </w:r>
      <w:r>
        <w:rPr>
          <w:spacing w:val="-12"/>
          <w:sz w:val="25"/>
        </w:rPr>
        <w:t xml:space="preserve"> </w:t>
      </w:r>
      <w:r>
        <w:rPr>
          <w:sz w:val="25"/>
        </w:rPr>
        <w:t xml:space="preserve">обществоведческие знания, формулировать выводы, подкрепляя их аргументами, о применении санкций за </w:t>
      </w:r>
      <w:r>
        <w:rPr>
          <w:w w:val="95"/>
          <w:sz w:val="25"/>
        </w:rPr>
        <w:t>совершённые</w:t>
      </w:r>
      <w:r>
        <w:rPr>
          <w:spacing w:val="40"/>
          <w:sz w:val="25"/>
        </w:rPr>
        <w:t xml:space="preserve"> </w:t>
      </w:r>
      <w:r>
        <w:rPr>
          <w:w w:val="95"/>
          <w:sz w:val="25"/>
        </w:rPr>
        <w:t>правонарушения, о юридической</w:t>
      </w:r>
      <w:r>
        <w:rPr>
          <w:spacing w:val="40"/>
          <w:sz w:val="25"/>
        </w:rPr>
        <w:t xml:space="preserve"> </w:t>
      </w:r>
      <w:r>
        <w:rPr>
          <w:w w:val="95"/>
          <w:sz w:val="25"/>
        </w:rPr>
        <w:t>ответственности несовершеннолетних;</w:t>
      </w:r>
    </w:p>
    <w:p w:rsidR="001A2551" w:rsidRDefault="00573E71">
      <w:pPr>
        <w:pStyle w:val="a4"/>
        <w:numPr>
          <w:ilvl w:val="1"/>
          <w:numId w:val="114"/>
        </w:numPr>
        <w:tabs>
          <w:tab w:val="left" w:pos="1739"/>
        </w:tabs>
        <w:spacing w:line="228" w:lineRule="auto"/>
        <w:ind w:right="326" w:firstLine="710"/>
        <w:rPr>
          <w:sz w:val="25"/>
        </w:rPr>
      </w:pPr>
      <w:r>
        <w:rPr>
          <w:sz w:val="25"/>
        </w:rPr>
        <w:t xml:space="preserve">оценивать собственные поступки и поведение других людей с точки зрения их </w:t>
      </w:r>
      <w:r>
        <w:rPr>
          <w:w w:val="95"/>
          <w:sz w:val="25"/>
        </w:rPr>
        <w:t>соответствия нормам гражданского,</w:t>
      </w:r>
      <w:r>
        <w:rPr>
          <w:spacing w:val="26"/>
          <w:sz w:val="25"/>
        </w:rPr>
        <w:t xml:space="preserve"> </w:t>
      </w:r>
      <w:r>
        <w:rPr>
          <w:w w:val="95"/>
          <w:sz w:val="25"/>
        </w:rPr>
        <w:t>трудового, семейного,</w:t>
      </w:r>
      <w:r>
        <w:rPr>
          <w:sz w:val="25"/>
        </w:rPr>
        <w:t xml:space="preserve"> </w:t>
      </w:r>
      <w:r>
        <w:rPr>
          <w:w w:val="95"/>
          <w:sz w:val="25"/>
        </w:rPr>
        <w:t>административного и</w:t>
      </w:r>
      <w:r>
        <w:rPr>
          <w:spacing w:val="-3"/>
          <w:w w:val="95"/>
          <w:sz w:val="25"/>
        </w:rPr>
        <w:t xml:space="preserve"> </w:t>
      </w:r>
      <w:r>
        <w:rPr>
          <w:w w:val="95"/>
          <w:sz w:val="25"/>
        </w:rPr>
        <w:t>уголовного</w:t>
      </w:r>
      <w:r>
        <w:rPr>
          <w:sz w:val="25"/>
        </w:rPr>
        <w:t xml:space="preserve"> </w:t>
      </w:r>
      <w:r>
        <w:rPr>
          <w:w w:val="95"/>
          <w:sz w:val="25"/>
        </w:rPr>
        <w:t>права;</w:t>
      </w:r>
    </w:p>
    <w:p w:rsidR="001A2551" w:rsidRDefault="00573E71">
      <w:pPr>
        <w:pStyle w:val="a4"/>
        <w:numPr>
          <w:ilvl w:val="1"/>
          <w:numId w:val="114"/>
        </w:numPr>
        <w:tabs>
          <w:tab w:val="left" w:pos="1757"/>
        </w:tabs>
        <w:spacing w:line="230" w:lineRule="auto"/>
        <w:ind w:left="613" w:right="321" w:firstLine="714"/>
        <w:rPr>
          <w:sz w:val="25"/>
        </w:rPr>
      </w:pPr>
      <w:r>
        <w:rPr>
          <w:sz w:val="25"/>
        </w:rPr>
        <w:t>использовать полученные знания о нормах гражданского, трудового, семейного, административного и уголовного права в практической деятельности (выполнять проблемные задания, индивидуальные и групповые проекты), в повседневной жизни для осознанного выполнения</w:t>
      </w:r>
      <w:r>
        <w:rPr>
          <w:spacing w:val="-16"/>
          <w:sz w:val="25"/>
        </w:rPr>
        <w:t xml:space="preserve"> </w:t>
      </w:r>
      <w:r>
        <w:rPr>
          <w:sz w:val="25"/>
        </w:rPr>
        <w:t>обязанностей,</w:t>
      </w:r>
      <w:r>
        <w:rPr>
          <w:spacing w:val="-11"/>
          <w:sz w:val="25"/>
        </w:rPr>
        <w:t xml:space="preserve"> </w:t>
      </w:r>
      <w:r>
        <w:rPr>
          <w:sz w:val="25"/>
        </w:rPr>
        <w:t>правомерного</w:t>
      </w:r>
      <w:r>
        <w:rPr>
          <w:spacing w:val="-10"/>
          <w:sz w:val="25"/>
        </w:rPr>
        <w:t xml:space="preserve"> </w:t>
      </w:r>
      <w:r>
        <w:rPr>
          <w:sz w:val="25"/>
        </w:rPr>
        <w:t>поведения,</w:t>
      </w:r>
      <w:r>
        <w:rPr>
          <w:spacing w:val="-7"/>
          <w:sz w:val="25"/>
        </w:rPr>
        <w:t xml:space="preserve"> </w:t>
      </w:r>
      <w:r>
        <w:rPr>
          <w:sz w:val="25"/>
        </w:rPr>
        <w:t>реализации</w:t>
      </w:r>
      <w:r>
        <w:rPr>
          <w:spacing w:val="-15"/>
          <w:sz w:val="25"/>
        </w:rPr>
        <w:t xml:space="preserve"> </w:t>
      </w:r>
      <w:r>
        <w:rPr>
          <w:sz w:val="25"/>
        </w:rPr>
        <w:t>и</w:t>
      </w:r>
      <w:r>
        <w:rPr>
          <w:spacing w:val="-16"/>
          <w:sz w:val="25"/>
        </w:rPr>
        <w:t xml:space="preserve"> </w:t>
      </w:r>
      <w:r>
        <w:rPr>
          <w:sz w:val="25"/>
        </w:rPr>
        <w:t>защиты</w:t>
      </w:r>
      <w:r>
        <w:rPr>
          <w:spacing w:val="-16"/>
          <w:sz w:val="25"/>
        </w:rPr>
        <w:t xml:space="preserve"> </w:t>
      </w:r>
      <w:r>
        <w:rPr>
          <w:sz w:val="25"/>
        </w:rPr>
        <w:t>своих</w:t>
      </w:r>
      <w:r>
        <w:rPr>
          <w:spacing w:val="-13"/>
          <w:sz w:val="25"/>
        </w:rPr>
        <w:t xml:space="preserve"> </w:t>
      </w:r>
      <w:r>
        <w:rPr>
          <w:sz w:val="25"/>
        </w:rPr>
        <w:t>прав;</w:t>
      </w:r>
      <w:r>
        <w:rPr>
          <w:spacing w:val="-15"/>
          <w:sz w:val="25"/>
        </w:rPr>
        <w:t xml:space="preserve"> </w:t>
      </w:r>
      <w:r>
        <w:rPr>
          <w:sz w:val="25"/>
        </w:rPr>
        <w:t xml:space="preserve">публично </w:t>
      </w:r>
      <w:r>
        <w:rPr>
          <w:w w:val="95"/>
          <w:sz w:val="25"/>
        </w:rPr>
        <w:t xml:space="preserve">представлять результаты своей деятельности (в рамках изученного материала, включая проектную </w:t>
      </w:r>
      <w:r>
        <w:rPr>
          <w:sz w:val="25"/>
        </w:rPr>
        <w:t xml:space="preserve">деятельность), в соответствии с темой и ситуацией общения, особенностями аудитории и </w:t>
      </w:r>
      <w:r>
        <w:rPr>
          <w:spacing w:val="-2"/>
          <w:sz w:val="25"/>
        </w:rPr>
        <w:t>регламентом;</w:t>
      </w:r>
    </w:p>
    <w:p w:rsidR="001A2551" w:rsidRDefault="00573E71">
      <w:pPr>
        <w:pStyle w:val="a4"/>
        <w:numPr>
          <w:ilvl w:val="1"/>
          <w:numId w:val="114"/>
        </w:numPr>
        <w:tabs>
          <w:tab w:val="left" w:pos="1667"/>
        </w:tabs>
        <w:spacing w:line="232" w:lineRule="auto"/>
        <w:ind w:left="618" w:right="350" w:firstLine="709"/>
        <w:rPr>
          <w:sz w:val="25"/>
        </w:rPr>
      </w:pPr>
      <w:r>
        <w:rPr>
          <w:sz w:val="25"/>
        </w:rPr>
        <w:t>самостоятельно</w:t>
      </w:r>
      <w:r>
        <w:rPr>
          <w:spacing w:val="-16"/>
          <w:sz w:val="25"/>
        </w:rPr>
        <w:t xml:space="preserve"> </w:t>
      </w:r>
      <w:r>
        <w:rPr>
          <w:sz w:val="25"/>
        </w:rPr>
        <w:t>заполнять</w:t>
      </w:r>
      <w:r>
        <w:rPr>
          <w:spacing w:val="-12"/>
          <w:sz w:val="25"/>
        </w:rPr>
        <w:t xml:space="preserve"> </w:t>
      </w:r>
      <w:r>
        <w:rPr>
          <w:sz w:val="25"/>
        </w:rPr>
        <w:t>форму</w:t>
      </w:r>
      <w:r>
        <w:rPr>
          <w:spacing w:val="-11"/>
          <w:sz w:val="25"/>
        </w:rPr>
        <w:t xml:space="preserve"> </w:t>
      </w:r>
      <w:r>
        <w:rPr>
          <w:sz w:val="25"/>
        </w:rPr>
        <w:t>(в</w:t>
      </w:r>
      <w:r>
        <w:rPr>
          <w:spacing w:val="-16"/>
          <w:sz w:val="25"/>
        </w:rPr>
        <w:t xml:space="preserve"> </w:t>
      </w:r>
      <w:r>
        <w:rPr>
          <w:sz w:val="25"/>
        </w:rPr>
        <w:t>том</w:t>
      </w:r>
      <w:r>
        <w:rPr>
          <w:spacing w:val="-13"/>
          <w:sz w:val="25"/>
        </w:rPr>
        <w:t xml:space="preserve"> </w:t>
      </w:r>
      <w:r>
        <w:rPr>
          <w:sz w:val="25"/>
        </w:rPr>
        <w:t>числе</w:t>
      </w:r>
      <w:r>
        <w:rPr>
          <w:spacing w:val="-14"/>
          <w:sz w:val="25"/>
        </w:rPr>
        <w:t xml:space="preserve"> </w:t>
      </w:r>
      <w:r>
        <w:rPr>
          <w:sz w:val="25"/>
        </w:rPr>
        <w:t>электронную)</w:t>
      </w:r>
      <w:r>
        <w:rPr>
          <w:spacing w:val="-3"/>
          <w:sz w:val="25"/>
        </w:rPr>
        <w:t xml:space="preserve"> </w:t>
      </w:r>
      <w:r>
        <w:rPr>
          <w:sz w:val="25"/>
        </w:rPr>
        <w:t>и</w:t>
      </w:r>
      <w:r>
        <w:rPr>
          <w:spacing w:val="-16"/>
          <w:sz w:val="25"/>
        </w:rPr>
        <w:t xml:space="preserve"> </w:t>
      </w:r>
      <w:r>
        <w:rPr>
          <w:sz w:val="25"/>
        </w:rPr>
        <w:t>составлять</w:t>
      </w:r>
      <w:r>
        <w:rPr>
          <w:spacing w:val="-3"/>
          <w:sz w:val="25"/>
        </w:rPr>
        <w:t xml:space="preserve"> </w:t>
      </w:r>
      <w:r>
        <w:rPr>
          <w:sz w:val="25"/>
        </w:rPr>
        <w:t>простейший документ</w:t>
      </w:r>
      <w:r>
        <w:rPr>
          <w:spacing w:val="-14"/>
          <w:sz w:val="25"/>
        </w:rPr>
        <w:t xml:space="preserve"> </w:t>
      </w:r>
      <w:r>
        <w:rPr>
          <w:sz w:val="25"/>
        </w:rPr>
        <w:t>(заявление</w:t>
      </w:r>
      <w:r>
        <w:rPr>
          <w:spacing w:val="-7"/>
          <w:sz w:val="25"/>
        </w:rPr>
        <w:t xml:space="preserve"> </w:t>
      </w:r>
      <w:r>
        <w:rPr>
          <w:sz w:val="25"/>
        </w:rPr>
        <w:t>о</w:t>
      </w:r>
      <w:r>
        <w:rPr>
          <w:spacing w:val="-15"/>
          <w:sz w:val="25"/>
        </w:rPr>
        <w:t xml:space="preserve"> </w:t>
      </w:r>
      <w:r>
        <w:rPr>
          <w:sz w:val="25"/>
        </w:rPr>
        <w:t>приёме</w:t>
      </w:r>
      <w:r>
        <w:rPr>
          <w:spacing w:val="-9"/>
          <w:sz w:val="25"/>
        </w:rPr>
        <w:t xml:space="preserve"> </w:t>
      </w:r>
      <w:r>
        <w:rPr>
          <w:sz w:val="25"/>
        </w:rPr>
        <w:t>на</w:t>
      </w:r>
      <w:r>
        <w:rPr>
          <w:spacing w:val="-16"/>
          <w:sz w:val="25"/>
        </w:rPr>
        <w:t xml:space="preserve"> </w:t>
      </w:r>
      <w:r>
        <w:rPr>
          <w:sz w:val="25"/>
        </w:rPr>
        <w:t>работу);</w:t>
      </w:r>
    </w:p>
    <w:p w:rsidR="001A2551" w:rsidRDefault="00573E71">
      <w:pPr>
        <w:pStyle w:val="a4"/>
        <w:numPr>
          <w:ilvl w:val="1"/>
          <w:numId w:val="114"/>
        </w:numPr>
        <w:tabs>
          <w:tab w:val="left" w:pos="1715"/>
        </w:tabs>
        <w:spacing w:line="230" w:lineRule="auto"/>
        <w:ind w:right="321" w:firstLine="710"/>
        <w:rPr>
          <w:sz w:val="25"/>
        </w:rPr>
      </w:pPr>
      <w:r>
        <w:rPr>
          <w:sz w:val="25"/>
        </w:rPr>
        <w:t xml:space="preserve">осуществлять совместную деятельность, включая взаимодействие с людьми другой культуры, национальной и религиозной принадлежности, на основе национальных ценностей </w:t>
      </w:r>
      <w:r>
        <w:rPr>
          <w:w w:val="95"/>
          <w:sz w:val="25"/>
        </w:rPr>
        <w:t>современного российского общества: гуманистических и демократических ценностей, идей мира и взаимопонимания между народами,</w:t>
      </w:r>
      <w:r>
        <w:rPr>
          <w:sz w:val="25"/>
        </w:rPr>
        <w:t xml:space="preserve"> </w:t>
      </w:r>
      <w:r>
        <w:rPr>
          <w:w w:val="95"/>
          <w:sz w:val="25"/>
        </w:rPr>
        <w:t>людьми разных культур.</w:t>
      </w:r>
    </w:p>
    <w:p w:rsidR="001A2551" w:rsidRDefault="001A2551">
      <w:pPr>
        <w:spacing w:line="230" w:lineRule="auto"/>
        <w:jc w:val="both"/>
        <w:rPr>
          <w:sz w:val="25"/>
        </w:rPr>
        <w:sectPr w:rsidR="001A2551">
          <w:pgSz w:w="11900" w:h="16840"/>
          <w:pgMar w:top="1100" w:right="280" w:bottom="1520" w:left="380" w:header="0" w:footer="1228" w:gutter="0"/>
          <w:cols w:space="720"/>
        </w:sectPr>
      </w:pPr>
    </w:p>
    <w:p w:rsidR="001A2551" w:rsidRDefault="00573E71">
      <w:pPr>
        <w:pStyle w:val="a4"/>
        <w:numPr>
          <w:ilvl w:val="0"/>
          <w:numId w:val="114"/>
        </w:numPr>
        <w:tabs>
          <w:tab w:val="left" w:pos="795"/>
        </w:tabs>
        <w:spacing w:before="75" w:line="283" w:lineRule="exact"/>
        <w:ind w:hanging="189"/>
        <w:rPr>
          <w:sz w:val="25"/>
        </w:rPr>
      </w:pPr>
      <w:r>
        <w:rPr>
          <w:spacing w:val="-2"/>
          <w:sz w:val="25"/>
        </w:rPr>
        <w:lastRenderedPageBreak/>
        <w:t>КЛАСС</w:t>
      </w:r>
    </w:p>
    <w:p w:rsidR="001A2551" w:rsidRDefault="00573E71">
      <w:pPr>
        <w:pStyle w:val="4"/>
        <w:ind w:left="1324"/>
      </w:pPr>
      <w:r>
        <w:rPr>
          <w:spacing w:val="-2"/>
          <w:w w:val="95"/>
        </w:rPr>
        <w:t>Человек</w:t>
      </w:r>
      <w:r>
        <w:rPr>
          <w:spacing w:val="5"/>
        </w:rPr>
        <w:t xml:space="preserve"> </w:t>
      </w:r>
      <w:r>
        <w:rPr>
          <w:spacing w:val="-2"/>
          <w:w w:val="95"/>
        </w:rPr>
        <w:t>в</w:t>
      </w:r>
      <w:r>
        <w:rPr>
          <w:spacing w:val="-10"/>
          <w:w w:val="95"/>
        </w:rPr>
        <w:t xml:space="preserve"> </w:t>
      </w:r>
      <w:r>
        <w:rPr>
          <w:spacing w:val="-2"/>
          <w:w w:val="95"/>
        </w:rPr>
        <w:t>экономических</w:t>
      </w:r>
      <w:r>
        <w:rPr>
          <w:spacing w:val="22"/>
        </w:rPr>
        <w:t xml:space="preserve"> </w:t>
      </w:r>
      <w:r>
        <w:rPr>
          <w:spacing w:val="-2"/>
          <w:w w:val="95"/>
        </w:rPr>
        <w:t>отношениях</w:t>
      </w:r>
    </w:p>
    <w:p w:rsidR="001A2551" w:rsidRDefault="00573E71">
      <w:pPr>
        <w:pStyle w:val="a4"/>
        <w:numPr>
          <w:ilvl w:val="1"/>
          <w:numId w:val="114"/>
        </w:numPr>
        <w:tabs>
          <w:tab w:val="left" w:pos="1744"/>
        </w:tabs>
        <w:spacing w:before="4" w:line="228" w:lineRule="auto"/>
        <w:ind w:left="613" w:right="334" w:firstLine="714"/>
        <w:rPr>
          <w:sz w:val="25"/>
        </w:rPr>
      </w:pPr>
      <w:r>
        <w:rPr>
          <w:sz w:val="25"/>
        </w:rPr>
        <w:t xml:space="preserve">осваивать и применять знания об экономической жизни общества, её основных проявлениях, экономических системах, собственности, механизме рыночного регулирования экономики, финансовых отношениях, роли государства в экономике, видах налогов, основах </w:t>
      </w:r>
      <w:r>
        <w:rPr>
          <w:w w:val="95"/>
          <w:sz w:val="25"/>
        </w:rPr>
        <w:t>государственной</w:t>
      </w:r>
      <w:r>
        <w:rPr>
          <w:spacing w:val="-6"/>
          <w:w w:val="95"/>
          <w:sz w:val="25"/>
        </w:rPr>
        <w:t xml:space="preserve"> </w:t>
      </w:r>
      <w:r>
        <w:rPr>
          <w:w w:val="95"/>
          <w:sz w:val="25"/>
        </w:rPr>
        <w:t>бюджетной</w:t>
      </w:r>
      <w:r>
        <w:rPr>
          <w:sz w:val="25"/>
        </w:rPr>
        <w:t xml:space="preserve"> </w:t>
      </w:r>
      <w:r>
        <w:rPr>
          <w:w w:val="95"/>
          <w:sz w:val="25"/>
        </w:rPr>
        <w:t xml:space="preserve">и денежно-кредитной политики, о влиянии государственной политики </w:t>
      </w:r>
      <w:r>
        <w:rPr>
          <w:sz w:val="25"/>
        </w:rPr>
        <w:t>на</w:t>
      </w:r>
      <w:r>
        <w:rPr>
          <w:spacing w:val="-11"/>
          <w:sz w:val="25"/>
        </w:rPr>
        <w:t xml:space="preserve"> </w:t>
      </w:r>
      <w:r>
        <w:rPr>
          <w:sz w:val="25"/>
        </w:rPr>
        <w:t>развитие</w:t>
      </w:r>
      <w:r>
        <w:rPr>
          <w:spacing w:val="-4"/>
          <w:sz w:val="25"/>
        </w:rPr>
        <w:t xml:space="preserve"> </w:t>
      </w:r>
      <w:r>
        <w:rPr>
          <w:sz w:val="25"/>
        </w:rPr>
        <w:t>конкуренции;</w:t>
      </w:r>
    </w:p>
    <w:p w:rsidR="001A2551" w:rsidRDefault="00573E71">
      <w:pPr>
        <w:pStyle w:val="a4"/>
        <w:numPr>
          <w:ilvl w:val="1"/>
          <w:numId w:val="114"/>
        </w:numPr>
        <w:tabs>
          <w:tab w:val="left" w:pos="1683"/>
        </w:tabs>
        <w:spacing w:line="235" w:lineRule="auto"/>
        <w:ind w:right="347" w:firstLine="767"/>
        <w:rPr>
          <w:sz w:val="25"/>
        </w:rPr>
      </w:pPr>
      <w:r>
        <w:rPr>
          <w:w w:val="95"/>
          <w:sz w:val="25"/>
        </w:rPr>
        <w:t>характеризовать</w:t>
      </w:r>
      <w:r>
        <w:rPr>
          <w:spacing w:val="-6"/>
          <w:w w:val="95"/>
          <w:sz w:val="25"/>
        </w:rPr>
        <w:t xml:space="preserve"> </w:t>
      </w:r>
      <w:r>
        <w:rPr>
          <w:w w:val="95"/>
          <w:sz w:val="25"/>
        </w:rPr>
        <w:t>способы координации хозяйственной жизни в</w:t>
      </w:r>
      <w:r>
        <w:rPr>
          <w:spacing w:val="-7"/>
          <w:w w:val="95"/>
          <w:sz w:val="25"/>
        </w:rPr>
        <w:t xml:space="preserve"> </w:t>
      </w:r>
      <w:r>
        <w:rPr>
          <w:w w:val="95"/>
          <w:sz w:val="25"/>
        </w:rPr>
        <w:t>различных экономических системах; объекты спроса и предложения на рынке труда и финансовом</w:t>
      </w:r>
      <w:r>
        <w:rPr>
          <w:sz w:val="25"/>
        </w:rPr>
        <w:t xml:space="preserve"> </w:t>
      </w:r>
      <w:r>
        <w:rPr>
          <w:w w:val="95"/>
          <w:sz w:val="25"/>
        </w:rPr>
        <w:t>рынке; функции денег;</w:t>
      </w:r>
    </w:p>
    <w:p w:rsidR="001A2551" w:rsidRDefault="00573E71">
      <w:pPr>
        <w:pStyle w:val="a4"/>
        <w:numPr>
          <w:ilvl w:val="1"/>
          <w:numId w:val="114"/>
        </w:numPr>
        <w:tabs>
          <w:tab w:val="left" w:pos="1661"/>
        </w:tabs>
        <w:spacing w:line="232" w:lineRule="auto"/>
        <w:ind w:left="620" w:right="321" w:firstLine="707"/>
        <w:rPr>
          <w:sz w:val="25"/>
        </w:rPr>
      </w:pPr>
      <w:r>
        <w:rPr>
          <w:spacing w:val="-2"/>
          <w:sz w:val="25"/>
        </w:rPr>
        <w:t>приводить</w:t>
      </w:r>
      <w:r>
        <w:rPr>
          <w:spacing w:val="-11"/>
          <w:sz w:val="25"/>
        </w:rPr>
        <w:t xml:space="preserve"> </w:t>
      </w:r>
      <w:r>
        <w:rPr>
          <w:spacing w:val="-2"/>
          <w:sz w:val="25"/>
        </w:rPr>
        <w:t>примеры</w:t>
      </w:r>
      <w:r>
        <w:rPr>
          <w:spacing w:val="-14"/>
          <w:sz w:val="25"/>
        </w:rPr>
        <w:t xml:space="preserve"> </w:t>
      </w:r>
      <w:r>
        <w:rPr>
          <w:spacing w:val="-2"/>
          <w:sz w:val="25"/>
        </w:rPr>
        <w:t>способов</w:t>
      </w:r>
      <w:r>
        <w:rPr>
          <w:spacing w:val="-9"/>
          <w:sz w:val="25"/>
        </w:rPr>
        <w:t xml:space="preserve"> </w:t>
      </w:r>
      <w:r>
        <w:rPr>
          <w:spacing w:val="-2"/>
          <w:sz w:val="25"/>
        </w:rPr>
        <w:t>повышения</w:t>
      </w:r>
      <w:r>
        <w:rPr>
          <w:spacing w:val="-13"/>
          <w:sz w:val="25"/>
        </w:rPr>
        <w:t xml:space="preserve"> </w:t>
      </w:r>
      <w:r>
        <w:rPr>
          <w:spacing w:val="-2"/>
          <w:sz w:val="25"/>
        </w:rPr>
        <w:t>эффективности</w:t>
      </w:r>
      <w:r>
        <w:rPr>
          <w:spacing w:val="-3"/>
          <w:sz w:val="25"/>
        </w:rPr>
        <w:t xml:space="preserve"> </w:t>
      </w:r>
      <w:r>
        <w:rPr>
          <w:spacing w:val="-2"/>
          <w:sz w:val="25"/>
        </w:rPr>
        <w:t>производства;</w:t>
      </w:r>
      <w:r>
        <w:rPr>
          <w:spacing w:val="-3"/>
          <w:sz w:val="25"/>
        </w:rPr>
        <w:t xml:space="preserve"> </w:t>
      </w:r>
      <w:r>
        <w:rPr>
          <w:spacing w:val="-2"/>
          <w:sz w:val="25"/>
        </w:rPr>
        <w:t>деятельности</w:t>
      </w:r>
      <w:r>
        <w:rPr>
          <w:spacing w:val="-8"/>
          <w:sz w:val="25"/>
        </w:rPr>
        <w:t xml:space="preserve"> </w:t>
      </w:r>
      <w:r>
        <w:rPr>
          <w:spacing w:val="-2"/>
          <w:sz w:val="25"/>
        </w:rPr>
        <w:t xml:space="preserve">и </w:t>
      </w:r>
      <w:r>
        <w:rPr>
          <w:sz w:val="25"/>
        </w:rPr>
        <w:t xml:space="preserve">проявления основных функций различных финансовых посредников; использования способов </w:t>
      </w:r>
      <w:r>
        <w:rPr>
          <w:w w:val="95"/>
          <w:sz w:val="25"/>
        </w:rPr>
        <w:t>повышения эффективности</w:t>
      </w:r>
      <w:r>
        <w:rPr>
          <w:spacing w:val="40"/>
          <w:sz w:val="25"/>
        </w:rPr>
        <w:t xml:space="preserve"> </w:t>
      </w:r>
      <w:r>
        <w:rPr>
          <w:w w:val="95"/>
          <w:sz w:val="25"/>
        </w:rPr>
        <w:t>производства;</w:t>
      </w:r>
    </w:p>
    <w:p w:rsidR="001A2551" w:rsidRDefault="00573E71">
      <w:pPr>
        <w:pStyle w:val="a4"/>
        <w:numPr>
          <w:ilvl w:val="1"/>
          <w:numId w:val="114"/>
        </w:numPr>
        <w:tabs>
          <w:tab w:val="left" w:pos="1680"/>
        </w:tabs>
        <w:spacing w:line="228" w:lineRule="auto"/>
        <w:ind w:left="620" w:right="316" w:firstLine="707"/>
        <w:rPr>
          <w:sz w:val="25"/>
        </w:rPr>
      </w:pPr>
      <w:r>
        <w:rPr>
          <w:sz w:val="25"/>
        </w:rPr>
        <w:t>классифицировать</w:t>
      </w:r>
      <w:r>
        <w:rPr>
          <w:spacing w:val="-16"/>
          <w:sz w:val="25"/>
        </w:rPr>
        <w:t xml:space="preserve"> </w:t>
      </w:r>
      <w:r>
        <w:rPr>
          <w:sz w:val="25"/>
        </w:rPr>
        <w:t>(в</w:t>
      </w:r>
      <w:r>
        <w:rPr>
          <w:spacing w:val="-16"/>
          <w:sz w:val="25"/>
        </w:rPr>
        <w:t xml:space="preserve"> </w:t>
      </w:r>
      <w:r>
        <w:rPr>
          <w:sz w:val="25"/>
        </w:rPr>
        <w:t>том</w:t>
      </w:r>
      <w:r>
        <w:rPr>
          <w:spacing w:val="-15"/>
          <w:sz w:val="25"/>
        </w:rPr>
        <w:t xml:space="preserve"> </w:t>
      </w:r>
      <w:r>
        <w:rPr>
          <w:sz w:val="25"/>
        </w:rPr>
        <w:t>числе</w:t>
      </w:r>
      <w:r>
        <w:rPr>
          <w:spacing w:val="-16"/>
          <w:sz w:val="25"/>
        </w:rPr>
        <w:t xml:space="preserve"> </w:t>
      </w:r>
      <w:r>
        <w:rPr>
          <w:sz w:val="25"/>
        </w:rPr>
        <w:t>устанавливать</w:t>
      </w:r>
      <w:r>
        <w:rPr>
          <w:spacing w:val="-5"/>
          <w:sz w:val="25"/>
        </w:rPr>
        <w:t xml:space="preserve"> </w:t>
      </w:r>
      <w:r>
        <w:rPr>
          <w:sz w:val="25"/>
        </w:rPr>
        <w:t>существенный</w:t>
      </w:r>
      <w:r>
        <w:rPr>
          <w:spacing w:val="-5"/>
          <w:sz w:val="25"/>
        </w:rPr>
        <w:t xml:space="preserve"> </w:t>
      </w:r>
      <w:r>
        <w:rPr>
          <w:sz w:val="25"/>
        </w:rPr>
        <w:t>признак</w:t>
      </w:r>
      <w:r>
        <w:rPr>
          <w:spacing w:val="-12"/>
          <w:sz w:val="25"/>
        </w:rPr>
        <w:t xml:space="preserve"> </w:t>
      </w:r>
      <w:r>
        <w:rPr>
          <w:sz w:val="25"/>
        </w:rPr>
        <w:t xml:space="preserve">классификации) </w:t>
      </w:r>
      <w:r>
        <w:rPr>
          <w:w w:val="95"/>
          <w:sz w:val="25"/>
        </w:rPr>
        <w:t>механизмы государственного регулирования</w:t>
      </w:r>
      <w:r>
        <w:rPr>
          <w:spacing w:val="40"/>
          <w:sz w:val="25"/>
        </w:rPr>
        <w:t xml:space="preserve"> </w:t>
      </w:r>
      <w:r>
        <w:rPr>
          <w:w w:val="95"/>
          <w:sz w:val="25"/>
        </w:rPr>
        <w:t>экономики;</w:t>
      </w:r>
    </w:p>
    <w:p w:rsidR="001A2551" w:rsidRDefault="00573E71">
      <w:pPr>
        <w:pStyle w:val="a4"/>
        <w:numPr>
          <w:ilvl w:val="1"/>
          <w:numId w:val="114"/>
        </w:numPr>
        <w:tabs>
          <w:tab w:val="left" w:pos="1624"/>
        </w:tabs>
        <w:spacing w:line="278" w:lineRule="exact"/>
        <w:ind w:left="1623" w:hanging="297"/>
        <w:rPr>
          <w:sz w:val="25"/>
        </w:rPr>
      </w:pPr>
      <w:r>
        <w:rPr>
          <w:w w:val="95"/>
          <w:sz w:val="25"/>
        </w:rPr>
        <w:t>сравнивать</w:t>
      </w:r>
      <w:r>
        <w:rPr>
          <w:spacing w:val="-2"/>
          <w:w w:val="95"/>
          <w:sz w:val="25"/>
        </w:rPr>
        <w:t xml:space="preserve"> </w:t>
      </w:r>
      <w:r>
        <w:rPr>
          <w:w w:val="95"/>
          <w:sz w:val="25"/>
        </w:rPr>
        <w:t>различные</w:t>
      </w:r>
      <w:r>
        <w:rPr>
          <w:spacing w:val="-8"/>
          <w:w w:val="95"/>
          <w:sz w:val="25"/>
        </w:rPr>
        <w:t xml:space="preserve"> </w:t>
      </w:r>
      <w:r>
        <w:rPr>
          <w:w w:val="95"/>
          <w:sz w:val="25"/>
        </w:rPr>
        <w:t>способы</w:t>
      </w:r>
      <w:r>
        <w:rPr>
          <w:spacing w:val="-11"/>
          <w:w w:val="95"/>
          <w:sz w:val="25"/>
        </w:rPr>
        <w:t xml:space="preserve"> </w:t>
      </w:r>
      <w:r>
        <w:rPr>
          <w:spacing w:val="-2"/>
          <w:w w:val="95"/>
          <w:sz w:val="25"/>
        </w:rPr>
        <w:t>хозяйствования;</w:t>
      </w:r>
    </w:p>
    <w:p w:rsidR="001A2551" w:rsidRDefault="00573E71">
      <w:pPr>
        <w:pStyle w:val="a4"/>
        <w:numPr>
          <w:ilvl w:val="1"/>
          <w:numId w:val="114"/>
        </w:numPr>
        <w:tabs>
          <w:tab w:val="left" w:pos="1709"/>
        </w:tabs>
        <w:spacing w:line="228" w:lineRule="auto"/>
        <w:ind w:left="620" w:right="310" w:firstLine="764"/>
        <w:rPr>
          <w:sz w:val="25"/>
        </w:rPr>
      </w:pPr>
      <w:r>
        <w:rPr>
          <w:w w:val="95"/>
          <w:sz w:val="25"/>
        </w:rPr>
        <w:t xml:space="preserve">устанавливать и объяснять связи политических потрясений и социально-экономических </w:t>
      </w:r>
      <w:r>
        <w:rPr>
          <w:sz w:val="25"/>
        </w:rPr>
        <w:t>кризисов в</w:t>
      </w:r>
      <w:r>
        <w:rPr>
          <w:spacing w:val="-7"/>
          <w:sz w:val="25"/>
        </w:rPr>
        <w:t xml:space="preserve"> </w:t>
      </w:r>
      <w:r>
        <w:rPr>
          <w:sz w:val="25"/>
        </w:rPr>
        <w:t>государстве;</w:t>
      </w:r>
    </w:p>
    <w:p w:rsidR="001A2551" w:rsidRDefault="00573E71">
      <w:pPr>
        <w:pStyle w:val="a4"/>
        <w:numPr>
          <w:ilvl w:val="1"/>
          <w:numId w:val="114"/>
        </w:numPr>
        <w:tabs>
          <w:tab w:val="left" w:pos="1690"/>
        </w:tabs>
        <w:spacing w:line="230" w:lineRule="auto"/>
        <w:ind w:left="613" w:right="312" w:firstLine="714"/>
        <w:rPr>
          <w:sz w:val="25"/>
        </w:rPr>
      </w:pPr>
      <w:r>
        <w:rPr>
          <w:sz w:val="25"/>
        </w:rPr>
        <w:t>использовать полученные</w:t>
      </w:r>
      <w:r>
        <w:rPr>
          <w:spacing w:val="-4"/>
          <w:sz w:val="25"/>
        </w:rPr>
        <w:t xml:space="preserve"> </w:t>
      </w:r>
      <w:r>
        <w:rPr>
          <w:sz w:val="25"/>
        </w:rPr>
        <w:t>знания</w:t>
      </w:r>
      <w:r>
        <w:rPr>
          <w:spacing w:val="-6"/>
          <w:sz w:val="25"/>
        </w:rPr>
        <w:t xml:space="preserve"> </w:t>
      </w:r>
      <w:r>
        <w:rPr>
          <w:sz w:val="25"/>
        </w:rPr>
        <w:t>для</w:t>
      </w:r>
      <w:r>
        <w:rPr>
          <w:spacing w:val="-7"/>
          <w:sz w:val="25"/>
        </w:rPr>
        <w:t xml:space="preserve"> </w:t>
      </w:r>
      <w:r>
        <w:rPr>
          <w:sz w:val="25"/>
        </w:rPr>
        <w:t>объяснения</w:t>
      </w:r>
      <w:r>
        <w:rPr>
          <w:spacing w:val="-1"/>
          <w:sz w:val="25"/>
        </w:rPr>
        <w:t xml:space="preserve"> </w:t>
      </w:r>
      <w:r>
        <w:rPr>
          <w:sz w:val="25"/>
        </w:rPr>
        <w:t>причин</w:t>
      </w:r>
      <w:r>
        <w:rPr>
          <w:spacing w:val="-3"/>
          <w:sz w:val="25"/>
        </w:rPr>
        <w:t xml:space="preserve"> </w:t>
      </w:r>
      <w:r>
        <w:rPr>
          <w:sz w:val="25"/>
        </w:rPr>
        <w:t>достижения</w:t>
      </w:r>
      <w:r>
        <w:rPr>
          <w:spacing w:val="-2"/>
          <w:sz w:val="25"/>
        </w:rPr>
        <w:t xml:space="preserve"> </w:t>
      </w:r>
      <w:r>
        <w:rPr>
          <w:sz w:val="25"/>
        </w:rPr>
        <w:t xml:space="preserve">(недостижения) </w:t>
      </w:r>
      <w:r>
        <w:rPr>
          <w:w w:val="95"/>
          <w:sz w:val="25"/>
        </w:rPr>
        <w:t xml:space="preserve">результатов экономической деятельности; для объяснения основных механизмов государственного </w:t>
      </w:r>
      <w:r>
        <w:rPr>
          <w:sz w:val="25"/>
        </w:rPr>
        <w:t xml:space="preserve">регулирования экономики, государственной политики по развитию конкуренции, социально- экономической роли и функций предпринимательства, причин и последствий безработицы, </w:t>
      </w:r>
      <w:r>
        <w:rPr>
          <w:w w:val="95"/>
          <w:sz w:val="25"/>
        </w:rPr>
        <w:t>необходимости</w:t>
      </w:r>
      <w:r>
        <w:rPr>
          <w:sz w:val="25"/>
        </w:rPr>
        <w:t xml:space="preserve"> </w:t>
      </w:r>
      <w:r>
        <w:rPr>
          <w:w w:val="95"/>
          <w:sz w:val="25"/>
        </w:rPr>
        <w:t>правомерного налогового поведения;</w:t>
      </w:r>
    </w:p>
    <w:p w:rsidR="001A2551" w:rsidRDefault="00573E71">
      <w:pPr>
        <w:pStyle w:val="a4"/>
        <w:numPr>
          <w:ilvl w:val="1"/>
          <w:numId w:val="114"/>
        </w:numPr>
        <w:tabs>
          <w:tab w:val="left" w:pos="1691"/>
        </w:tabs>
        <w:spacing w:line="230" w:lineRule="auto"/>
        <w:ind w:right="316" w:firstLine="710"/>
        <w:rPr>
          <w:sz w:val="25"/>
        </w:rPr>
      </w:pPr>
      <w:r>
        <w:rPr>
          <w:sz w:val="25"/>
        </w:rPr>
        <w:t xml:space="preserve">определять и аргументировать с точки зрения социальных ценностей и с опорой на </w:t>
      </w:r>
      <w:r>
        <w:rPr>
          <w:w w:val="95"/>
          <w:sz w:val="25"/>
        </w:rPr>
        <w:t xml:space="preserve">обществоведческие знания, факты общественной жизни своё отношение к предпринимательству и </w:t>
      </w:r>
      <w:r>
        <w:rPr>
          <w:sz w:val="25"/>
        </w:rPr>
        <w:t>развитию</w:t>
      </w:r>
      <w:r>
        <w:rPr>
          <w:spacing w:val="-7"/>
          <w:sz w:val="25"/>
        </w:rPr>
        <w:t xml:space="preserve"> </w:t>
      </w:r>
      <w:r>
        <w:rPr>
          <w:sz w:val="25"/>
        </w:rPr>
        <w:t>собственного</w:t>
      </w:r>
      <w:r>
        <w:rPr>
          <w:spacing w:val="-4"/>
          <w:sz w:val="25"/>
        </w:rPr>
        <w:t xml:space="preserve"> </w:t>
      </w:r>
      <w:r>
        <w:rPr>
          <w:sz w:val="25"/>
        </w:rPr>
        <w:t>бизнеса;</w:t>
      </w:r>
    </w:p>
    <w:p w:rsidR="001A2551" w:rsidRDefault="00573E71">
      <w:pPr>
        <w:pStyle w:val="a4"/>
        <w:numPr>
          <w:ilvl w:val="1"/>
          <w:numId w:val="114"/>
        </w:numPr>
        <w:tabs>
          <w:tab w:val="left" w:pos="1807"/>
        </w:tabs>
        <w:spacing w:line="230" w:lineRule="auto"/>
        <w:ind w:left="613" w:right="313" w:firstLine="714"/>
        <w:rPr>
          <w:sz w:val="25"/>
        </w:rPr>
      </w:pPr>
      <w:r>
        <w:rPr>
          <w:sz w:val="25"/>
        </w:rPr>
        <w:t xml:space="preserve">решать познавательные и практические задачи, связанные с осуществлением </w:t>
      </w:r>
      <w:r>
        <w:rPr>
          <w:w w:val="95"/>
          <w:sz w:val="25"/>
        </w:rPr>
        <w:t xml:space="preserve">экономических действий, на основе рацио- нального выбора в условиях ограниченных ресурсов; с </w:t>
      </w:r>
      <w:r>
        <w:rPr>
          <w:sz w:val="25"/>
        </w:rPr>
        <w:t>использованием различных способов повышения эффективности производства; отражающие типичные ситуации и социальные взаимодействия в сфере экономической деятельности; отражающие процессы;</w:t>
      </w:r>
    </w:p>
    <w:p w:rsidR="001A2551" w:rsidRDefault="00573E71">
      <w:pPr>
        <w:pStyle w:val="a4"/>
        <w:numPr>
          <w:ilvl w:val="1"/>
          <w:numId w:val="114"/>
        </w:numPr>
        <w:tabs>
          <w:tab w:val="left" w:pos="1850"/>
        </w:tabs>
        <w:spacing w:line="230" w:lineRule="auto"/>
        <w:ind w:left="616" w:right="352" w:firstLine="711"/>
        <w:rPr>
          <w:sz w:val="25"/>
        </w:rPr>
      </w:pPr>
      <w:r>
        <w:rPr>
          <w:sz w:val="25"/>
        </w:rPr>
        <w:t>овладевать смысловым чтением, преобразовывать текстовую экономическую информацию</w:t>
      </w:r>
      <w:r>
        <w:rPr>
          <w:spacing w:val="-3"/>
          <w:sz w:val="25"/>
        </w:rPr>
        <w:t xml:space="preserve"> </w:t>
      </w:r>
      <w:r>
        <w:rPr>
          <w:sz w:val="25"/>
        </w:rPr>
        <w:t>в</w:t>
      </w:r>
      <w:r>
        <w:rPr>
          <w:spacing w:val="-15"/>
          <w:sz w:val="25"/>
        </w:rPr>
        <w:t xml:space="preserve"> </w:t>
      </w:r>
      <w:r>
        <w:rPr>
          <w:sz w:val="25"/>
        </w:rPr>
        <w:t>модели</w:t>
      </w:r>
      <w:r>
        <w:rPr>
          <w:spacing w:val="-11"/>
          <w:sz w:val="25"/>
        </w:rPr>
        <w:t xml:space="preserve"> </w:t>
      </w:r>
      <w:r>
        <w:rPr>
          <w:sz w:val="25"/>
        </w:rPr>
        <w:t>(таблица,</w:t>
      </w:r>
      <w:r>
        <w:rPr>
          <w:spacing w:val="-7"/>
          <w:sz w:val="25"/>
        </w:rPr>
        <w:t xml:space="preserve"> </w:t>
      </w:r>
      <w:r>
        <w:rPr>
          <w:sz w:val="25"/>
        </w:rPr>
        <w:t>схема,</w:t>
      </w:r>
      <w:r>
        <w:rPr>
          <w:spacing w:val="-6"/>
          <w:sz w:val="25"/>
        </w:rPr>
        <w:t xml:space="preserve"> </w:t>
      </w:r>
      <w:r>
        <w:rPr>
          <w:sz w:val="25"/>
        </w:rPr>
        <w:t>график</w:t>
      </w:r>
      <w:r>
        <w:rPr>
          <w:spacing w:val="-5"/>
          <w:sz w:val="25"/>
        </w:rPr>
        <w:t xml:space="preserve"> </w:t>
      </w:r>
      <w:r>
        <w:rPr>
          <w:sz w:val="25"/>
        </w:rPr>
        <w:t>и</w:t>
      </w:r>
      <w:r>
        <w:rPr>
          <w:spacing w:val="-16"/>
          <w:sz w:val="25"/>
        </w:rPr>
        <w:t xml:space="preserve"> </w:t>
      </w:r>
      <w:r>
        <w:rPr>
          <w:sz w:val="25"/>
        </w:rPr>
        <w:t>пр.),</w:t>
      </w:r>
      <w:r>
        <w:rPr>
          <w:spacing w:val="-7"/>
          <w:sz w:val="25"/>
        </w:rPr>
        <w:t xml:space="preserve"> </w:t>
      </w:r>
      <w:r>
        <w:rPr>
          <w:sz w:val="25"/>
        </w:rPr>
        <w:t>в</w:t>
      </w:r>
      <w:r>
        <w:rPr>
          <w:spacing w:val="-16"/>
          <w:sz w:val="25"/>
        </w:rPr>
        <w:t xml:space="preserve"> </w:t>
      </w:r>
      <w:r>
        <w:rPr>
          <w:sz w:val="25"/>
        </w:rPr>
        <w:t>том</w:t>
      </w:r>
      <w:r>
        <w:rPr>
          <w:spacing w:val="-15"/>
          <w:sz w:val="25"/>
        </w:rPr>
        <w:t xml:space="preserve"> </w:t>
      </w:r>
      <w:r>
        <w:rPr>
          <w:sz w:val="25"/>
        </w:rPr>
        <w:t>числе</w:t>
      </w:r>
      <w:r>
        <w:rPr>
          <w:spacing w:val="-12"/>
          <w:sz w:val="25"/>
        </w:rPr>
        <w:t xml:space="preserve"> </w:t>
      </w:r>
      <w:r>
        <w:rPr>
          <w:sz w:val="25"/>
        </w:rPr>
        <w:t>о</w:t>
      </w:r>
      <w:r>
        <w:rPr>
          <w:spacing w:val="-16"/>
          <w:sz w:val="25"/>
        </w:rPr>
        <w:t xml:space="preserve"> </w:t>
      </w:r>
      <w:r>
        <w:rPr>
          <w:sz w:val="25"/>
        </w:rPr>
        <w:t>свободных</w:t>
      </w:r>
      <w:r>
        <w:rPr>
          <w:spacing w:val="-3"/>
          <w:sz w:val="25"/>
        </w:rPr>
        <w:t xml:space="preserve"> </w:t>
      </w:r>
      <w:r>
        <w:rPr>
          <w:sz w:val="25"/>
        </w:rPr>
        <w:t>и</w:t>
      </w:r>
      <w:r>
        <w:rPr>
          <w:spacing w:val="-16"/>
          <w:sz w:val="25"/>
        </w:rPr>
        <w:t xml:space="preserve"> </w:t>
      </w:r>
      <w:r>
        <w:rPr>
          <w:sz w:val="25"/>
        </w:rPr>
        <w:t>экономических благах, о видах и формах предпринимательской деятельности, экономических и социальных последствиях безрабо</w:t>
      </w:r>
      <w:r>
        <w:rPr>
          <w:spacing w:val="-6"/>
          <w:sz w:val="25"/>
        </w:rPr>
        <w:t xml:space="preserve"> </w:t>
      </w:r>
      <w:r>
        <w:rPr>
          <w:sz w:val="25"/>
        </w:rPr>
        <w:t>тицы;</w:t>
      </w:r>
    </w:p>
    <w:p w:rsidR="001A2551" w:rsidRDefault="00573E71">
      <w:pPr>
        <w:pStyle w:val="a4"/>
        <w:numPr>
          <w:ilvl w:val="1"/>
          <w:numId w:val="114"/>
        </w:numPr>
        <w:tabs>
          <w:tab w:val="left" w:pos="1647"/>
        </w:tabs>
        <w:spacing w:line="230" w:lineRule="auto"/>
        <w:ind w:left="615" w:right="317" w:firstLine="712"/>
        <w:rPr>
          <w:sz w:val="25"/>
        </w:rPr>
      </w:pPr>
      <w:r>
        <w:rPr>
          <w:w w:val="95"/>
          <w:sz w:val="25"/>
        </w:rPr>
        <w:t>извлекать информацию</w:t>
      </w:r>
      <w:r>
        <w:rPr>
          <w:sz w:val="25"/>
        </w:rPr>
        <w:t xml:space="preserve"> </w:t>
      </w:r>
      <w:r>
        <w:rPr>
          <w:w w:val="95"/>
          <w:sz w:val="25"/>
        </w:rPr>
        <w:t xml:space="preserve">из адаптированных источников, публикаций СМИ и Интернета о </w:t>
      </w:r>
      <w:r>
        <w:rPr>
          <w:sz w:val="25"/>
        </w:rPr>
        <w:t>тенденциях развития</w:t>
      </w:r>
      <w:r>
        <w:rPr>
          <w:spacing w:val="-1"/>
          <w:sz w:val="25"/>
        </w:rPr>
        <w:t xml:space="preserve"> </w:t>
      </w:r>
      <w:r>
        <w:rPr>
          <w:sz w:val="25"/>
        </w:rPr>
        <w:t>экономики в</w:t>
      </w:r>
      <w:r>
        <w:rPr>
          <w:spacing w:val="-2"/>
          <w:sz w:val="25"/>
        </w:rPr>
        <w:t xml:space="preserve"> </w:t>
      </w:r>
      <w:r>
        <w:rPr>
          <w:sz w:val="25"/>
        </w:rPr>
        <w:t>нашей стране, о</w:t>
      </w:r>
      <w:r>
        <w:rPr>
          <w:spacing w:val="-7"/>
          <w:sz w:val="25"/>
        </w:rPr>
        <w:t xml:space="preserve"> </w:t>
      </w:r>
      <w:r>
        <w:rPr>
          <w:sz w:val="25"/>
        </w:rPr>
        <w:t>борьбе с</w:t>
      </w:r>
      <w:r>
        <w:rPr>
          <w:spacing w:val="-3"/>
          <w:sz w:val="25"/>
        </w:rPr>
        <w:t xml:space="preserve"> </w:t>
      </w:r>
      <w:r>
        <w:rPr>
          <w:sz w:val="25"/>
        </w:rPr>
        <w:t xml:space="preserve">различными формами финансового </w:t>
      </w:r>
      <w:r>
        <w:rPr>
          <w:spacing w:val="-2"/>
          <w:sz w:val="25"/>
        </w:rPr>
        <w:t>мошенничества;</w:t>
      </w:r>
    </w:p>
    <w:p w:rsidR="001A2551" w:rsidRDefault="00573E71">
      <w:pPr>
        <w:pStyle w:val="a4"/>
        <w:numPr>
          <w:ilvl w:val="1"/>
          <w:numId w:val="114"/>
        </w:numPr>
        <w:tabs>
          <w:tab w:val="left" w:pos="1648"/>
        </w:tabs>
        <w:spacing w:line="230" w:lineRule="auto"/>
        <w:ind w:left="615" w:right="315" w:firstLine="712"/>
        <w:rPr>
          <w:sz w:val="25"/>
        </w:rPr>
      </w:pPr>
      <w:r>
        <w:rPr>
          <w:w w:val="95"/>
          <w:sz w:val="25"/>
        </w:rPr>
        <w:t>анализировать, обобщать, систематизировать, конкретизировать и критически оценивать социальную информацию, включая экономико-статистическую, из адаптированных источников (в том числе учебных материалов) и публикаций СМИ, соотносить её с личным социальным опытом; используя обществоведческие</w:t>
      </w:r>
      <w:r>
        <w:rPr>
          <w:spacing w:val="-1"/>
          <w:w w:val="95"/>
          <w:sz w:val="25"/>
        </w:rPr>
        <w:t xml:space="preserve"> </w:t>
      </w:r>
      <w:r>
        <w:rPr>
          <w:w w:val="95"/>
          <w:sz w:val="25"/>
        </w:rPr>
        <w:t>знания, формулировать</w:t>
      </w:r>
      <w:r>
        <w:rPr>
          <w:spacing w:val="40"/>
          <w:sz w:val="25"/>
        </w:rPr>
        <w:t xml:space="preserve"> </w:t>
      </w:r>
      <w:r>
        <w:rPr>
          <w:w w:val="95"/>
          <w:sz w:val="25"/>
        </w:rPr>
        <w:t>выводы, подкрепляя их аргументами;</w:t>
      </w:r>
    </w:p>
    <w:p w:rsidR="001A2551" w:rsidRDefault="00573E71">
      <w:pPr>
        <w:pStyle w:val="a4"/>
        <w:numPr>
          <w:ilvl w:val="1"/>
          <w:numId w:val="114"/>
        </w:numPr>
        <w:tabs>
          <w:tab w:val="left" w:pos="1749"/>
        </w:tabs>
        <w:spacing w:line="230" w:lineRule="auto"/>
        <w:ind w:left="613" w:right="324" w:firstLine="714"/>
        <w:rPr>
          <w:sz w:val="25"/>
        </w:rPr>
      </w:pPr>
      <w:r>
        <w:rPr>
          <w:sz w:val="25"/>
        </w:rPr>
        <w:t xml:space="preserve">оценивать собственные поступки и поступки других людей с точки зрения их </w:t>
      </w:r>
      <w:r>
        <w:rPr>
          <w:w w:val="95"/>
          <w:sz w:val="25"/>
        </w:rPr>
        <w:t xml:space="preserve">экономической рациональности (сложившиеся модели поведения производителей и потребителей; </w:t>
      </w:r>
      <w:r>
        <w:rPr>
          <w:sz w:val="25"/>
        </w:rPr>
        <w:t>граждан,</w:t>
      </w:r>
      <w:r>
        <w:rPr>
          <w:spacing w:val="-6"/>
          <w:sz w:val="25"/>
        </w:rPr>
        <w:t xml:space="preserve"> </w:t>
      </w:r>
      <w:r>
        <w:rPr>
          <w:sz w:val="25"/>
        </w:rPr>
        <w:t>защищающих свои</w:t>
      </w:r>
      <w:r>
        <w:rPr>
          <w:spacing w:val="-10"/>
          <w:sz w:val="25"/>
        </w:rPr>
        <w:t xml:space="preserve"> </w:t>
      </w:r>
      <w:r>
        <w:rPr>
          <w:sz w:val="25"/>
        </w:rPr>
        <w:t>экономические интересы; практики</w:t>
      </w:r>
      <w:r>
        <w:rPr>
          <w:spacing w:val="-7"/>
          <w:sz w:val="25"/>
        </w:rPr>
        <w:t xml:space="preserve"> </w:t>
      </w:r>
      <w:r>
        <w:rPr>
          <w:sz w:val="25"/>
        </w:rPr>
        <w:t>осуществления</w:t>
      </w:r>
      <w:r>
        <w:rPr>
          <w:spacing w:val="-3"/>
          <w:sz w:val="25"/>
        </w:rPr>
        <w:t xml:space="preserve"> </w:t>
      </w:r>
      <w:r>
        <w:rPr>
          <w:sz w:val="25"/>
        </w:rPr>
        <w:t xml:space="preserve">экономических действий на основе рационального выбора в условиях ограниченных ресурсов; использования </w:t>
      </w:r>
      <w:r>
        <w:rPr>
          <w:w w:val="95"/>
          <w:sz w:val="25"/>
        </w:rPr>
        <w:t xml:space="preserve">различных способов повышения эффективности производства, распределения семейных ресурсов, </w:t>
      </w:r>
      <w:r>
        <w:rPr>
          <w:sz w:val="25"/>
        </w:rPr>
        <w:t xml:space="preserve">для оценки рисков осуществления финансовых мошенничеств, применения недобросовестных </w:t>
      </w:r>
      <w:r>
        <w:rPr>
          <w:spacing w:val="-2"/>
          <w:sz w:val="25"/>
        </w:rPr>
        <w:t>практик);</w:t>
      </w:r>
    </w:p>
    <w:p w:rsidR="001A2551" w:rsidRDefault="00573E71">
      <w:pPr>
        <w:pStyle w:val="a4"/>
        <w:numPr>
          <w:ilvl w:val="1"/>
          <w:numId w:val="114"/>
        </w:numPr>
        <w:tabs>
          <w:tab w:val="left" w:pos="1680"/>
        </w:tabs>
        <w:spacing w:line="232" w:lineRule="auto"/>
        <w:ind w:right="316" w:firstLine="710"/>
        <w:rPr>
          <w:sz w:val="25"/>
        </w:rPr>
      </w:pPr>
      <w:r>
        <w:rPr>
          <w:sz w:val="25"/>
        </w:rPr>
        <w:t>приобретать</w:t>
      </w:r>
      <w:r>
        <w:rPr>
          <w:spacing w:val="-6"/>
          <w:sz w:val="25"/>
        </w:rPr>
        <w:t xml:space="preserve"> </w:t>
      </w:r>
      <w:r>
        <w:rPr>
          <w:sz w:val="25"/>
        </w:rPr>
        <w:t>опыт</w:t>
      </w:r>
      <w:r>
        <w:rPr>
          <w:spacing w:val="-11"/>
          <w:sz w:val="25"/>
        </w:rPr>
        <w:t xml:space="preserve"> </w:t>
      </w:r>
      <w:r>
        <w:rPr>
          <w:sz w:val="25"/>
        </w:rPr>
        <w:t>использования</w:t>
      </w:r>
      <w:r>
        <w:rPr>
          <w:spacing w:val="-5"/>
          <w:sz w:val="25"/>
        </w:rPr>
        <w:t xml:space="preserve"> </w:t>
      </w:r>
      <w:r>
        <w:rPr>
          <w:sz w:val="25"/>
        </w:rPr>
        <w:t>знаний,</w:t>
      </w:r>
      <w:r>
        <w:rPr>
          <w:spacing w:val="-3"/>
          <w:sz w:val="25"/>
        </w:rPr>
        <w:t xml:space="preserve"> </w:t>
      </w:r>
      <w:r>
        <w:rPr>
          <w:sz w:val="25"/>
        </w:rPr>
        <w:t>включая</w:t>
      </w:r>
      <w:r>
        <w:rPr>
          <w:spacing w:val="-5"/>
          <w:sz w:val="25"/>
        </w:rPr>
        <w:t xml:space="preserve"> </w:t>
      </w:r>
      <w:r>
        <w:rPr>
          <w:sz w:val="25"/>
        </w:rPr>
        <w:t>основы</w:t>
      </w:r>
      <w:r>
        <w:rPr>
          <w:spacing w:val="-12"/>
          <w:sz w:val="25"/>
        </w:rPr>
        <w:t xml:space="preserve"> </w:t>
      </w:r>
      <w:r>
        <w:rPr>
          <w:sz w:val="25"/>
        </w:rPr>
        <w:t xml:space="preserve">финансовой грамотности, в </w:t>
      </w:r>
      <w:r>
        <w:rPr>
          <w:w w:val="95"/>
          <w:sz w:val="25"/>
        </w:rPr>
        <w:t>практической деятельности и повседневной жизни для анализа потребления домашнего хозяйства, структуры</w:t>
      </w:r>
      <w:r>
        <w:rPr>
          <w:spacing w:val="22"/>
          <w:sz w:val="25"/>
        </w:rPr>
        <w:t xml:space="preserve"> </w:t>
      </w:r>
      <w:r>
        <w:rPr>
          <w:w w:val="95"/>
          <w:sz w:val="25"/>
        </w:rPr>
        <w:t>семейного</w:t>
      </w:r>
      <w:r>
        <w:rPr>
          <w:spacing w:val="18"/>
          <w:sz w:val="25"/>
        </w:rPr>
        <w:t xml:space="preserve"> </w:t>
      </w:r>
      <w:r>
        <w:rPr>
          <w:w w:val="95"/>
          <w:sz w:val="25"/>
        </w:rPr>
        <w:t>бюджета;</w:t>
      </w:r>
      <w:r>
        <w:rPr>
          <w:spacing w:val="24"/>
          <w:sz w:val="25"/>
        </w:rPr>
        <w:t xml:space="preserve"> </w:t>
      </w:r>
      <w:r>
        <w:rPr>
          <w:w w:val="95"/>
          <w:sz w:val="25"/>
        </w:rPr>
        <w:t>составления</w:t>
      </w:r>
      <w:r>
        <w:rPr>
          <w:spacing w:val="32"/>
          <w:sz w:val="25"/>
        </w:rPr>
        <w:t xml:space="preserve"> </w:t>
      </w:r>
      <w:r>
        <w:rPr>
          <w:w w:val="95"/>
          <w:sz w:val="25"/>
        </w:rPr>
        <w:t>личного</w:t>
      </w:r>
      <w:r>
        <w:rPr>
          <w:sz w:val="25"/>
        </w:rPr>
        <w:t xml:space="preserve"> </w:t>
      </w:r>
      <w:r>
        <w:rPr>
          <w:w w:val="95"/>
          <w:sz w:val="25"/>
        </w:rPr>
        <w:t>финансового</w:t>
      </w:r>
      <w:r>
        <w:rPr>
          <w:spacing w:val="34"/>
          <w:sz w:val="25"/>
        </w:rPr>
        <w:t xml:space="preserve"> </w:t>
      </w:r>
      <w:r>
        <w:rPr>
          <w:w w:val="95"/>
          <w:sz w:val="25"/>
        </w:rPr>
        <w:t>плана;</w:t>
      </w:r>
      <w:r>
        <w:rPr>
          <w:sz w:val="25"/>
        </w:rPr>
        <w:t xml:space="preserve"> </w:t>
      </w:r>
      <w:r>
        <w:rPr>
          <w:w w:val="95"/>
          <w:sz w:val="25"/>
        </w:rPr>
        <w:t>для</w:t>
      </w:r>
      <w:r>
        <w:rPr>
          <w:sz w:val="25"/>
        </w:rPr>
        <w:t xml:space="preserve"> </w:t>
      </w:r>
      <w:r>
        <w:rPr>
          <w:w w:val="95"/>
          <w:sz w:val="25"/>
        </w:rPr>
        <w:t>выбора</w:t>
      </w:r>
      <w:r>
        <w:rPr>
          <w:spacing w:val="22"/>
          <w:sz w:val="25"/>
        </w:rPr>
        <w:t xml:space="preserve"> </w:t>
      </w:r>
      <w:r>
        <w:rPr>
          <w:w w:val="95"/>
          <w:sz w:val="25"/>
        </w:rPr>
        <w:t>профессии</w:t>
      </w:r>
      <w:r>
        <w:rPr>
          <w:spacing w:val="28"/>
          <w:sz w:val="25"/>
        </w:rPr>
        <w:t xml:space="preserve"> </w:t>
      </w:r>
      <w:r>
        <w:rPr>
          <w:w w:val="95"/>
          <w:sz w:val="25"/>
        </w:rPr>
        <w:t>и</w:t>
      </w:r>
    </w:p>
    <w:p w:rsidR="001A2551" w:rsidRDefault="001A2551">
      <w:pPr>
        <w:spacing w:line="232" w:lineRule="auto"/>
        <w:jc w:val="both"/>
        <w:rPr>
          <w:sz w:val="25"/>
        </w:rPr>
        <w:sectPr w:rsidR="001A2551">
          <w:pgSz w:w="11900" w:h="16840"/>
          <w:pgMar w:top="1100" w:right="280" w:bottom="1520" w:left="380" w:header="0" w:footer="1228" w:gutter="0"/>
          <w:cols w:space="720"/>
        </w:sectPr>
      </w:pPr>
    </w:p>
    <w:p w:rsidR="001A2551" w:rsidRDefault="00573E71">
      <w:pPr>
        <w:pStyle w:val="a3"/>
        <w:spacing w:before="79" w:line="230" w:lineRule="auto"/>
        <w:ind w:left="620" w:right="317" w:hanging="4"/>
      </w:pPr>
      <w:r>
        <w:lastRenderedPageBreak/>
        <w:t xml:space="preserve">оценки собственных перспектив в профессиональной сфере; выбора форм сбережений; для </w:t>
      </w:r>
      <w:r>
        <w:rPr>
          <w:w w:val="95"/>
        </w:rPr>
        <w:t xml:space="preserve">реализации и защиты прав потребителя (в том числе финансовых услуг), осознанного выполнения </w:t>
      </w:r>
      <w:r>
        <w:t>гражданских обязанностей, выбора профессии и оценки собственных перспектив в профессиональной</w:t>
      </w:r>
      <w:r>
        <w:rPr>
          <w:spacing w:val="-2"/>
        </w:rPr>
        <w:t xml:space="preserve"> </w:t>
      </w:r>
      <w:r>
        <w:t>сфере;</w:t>
      </w:r>
    </w:p>
    <w:p w:rsidR="001A2551" w:rsidRDefault="00573E71">
      <w:pPr>
        <w:pStyle w:val="a4"/>
        <w:numPr>
          <w:ilvl w:val="1"/>
          <w:numId w:val="114"/>
        </w:numPr>
        <w:tabs>
          <w:tab w:val="left" w:pos="1719"/>
        </w:tabs>
        <w:spacing w:line="232" w:lineRule="auto"/>
        <w:ind w:left="613" w:right="331" w:firstLine="714"/>
        <w:rPr>
          <w:sz w:val="25"/>
        </w:rPr>
      </w:pPr>
      <w:r>
        <w:rPr>
          <w:sz w:val="25"/>
        </w:rPr>
        <w:t>приобретать опыт составления простейших документов (личный финансовый план, заявление, резюме);</w:t>
      </w:r>
    </w:p>
    <w:p w:rsidR="001A2551" w:rsidRDefault="00573E71">
      <w:pPr>
        <w:pStyle w:val="a4"/>
        <w:numPr>
          <w:ilvl w:val="1"/>
          <w:numId w:val="114"/>
        </w:numPr>
        <w:tabs>
          <w:tab w:val="left" w:pos="1715"/>
        </w:tabs>
        <w:spacing w:line="228" w:lineRule="auto"/>
        <w:ind w:left="620" w:right="327" w:firstLine="707"/>
        <w:rPr>
          <w:sz w:val="25"/>
        </w:rPr>
      </w:pPr>
      <w:r>
        <w:rPr>
          <w:sz w:val="25"/>
        </w:rPr>
        <w:t>осуществлять совместную деятельность, включая взаимодействие с людьми другой культуры,</w:t>
      </w:r>
      <w:r>
        <w:rPr>
          <w:spacing w:val="-16"/>
          <w:sz w:val="25"/>
        </w:rPr>
        <w:t xml:space="preserve"> </w:t>
      </w:r>
      <w:r>
        <w:rPr>
          <w:sz w:val="25"/>
        </w:rPr>
        <w:t>национальной</w:t>
      </w:r>
      <w:r>
        <w:rPr>
          <w:spacing w:val="-16"/>
          <w:sz w:val="25"/>
        </w:rPr>
        <w:t xml:space="preserve"> </w:t>
      </w:r>
      <w:r>
        <w:rPr>
          <w:sz w:val="25"/>
        </w:rPr>
        <w:t>и</w:t>
      </w:r>
      <w:r>
        <w:rPr>
          <w:spacing w:val="-15"/>
          <w:sz w:val="25"/>
        </w:rPr>
        <w:t xml:space="preserve"> </w:t>
      </w:r>
      <w:r>
        <w:rPr>
          <w:sz w:val="25"/>
        </w:rPr>
        <w:t>религиозной</w:t>
      </w:r>
      <w:r>
        <w:rPr>
          <w:spacing w:val="-16"/>
          <w:sz w:val="25"/>
        </w:rPr>
        <w:t xml:space="preserve"> </w:t>
      </w:r>
      <w:r>
        <w:rPr>
          <w:sz w:val="25"/>
        </w:rPr>
        <w:t>принадлежности,</w:t>
      </w:r>
      <w:r>
        <w:rPr>
          <w:spacing w:val="-16"/>
          <w:sz w:val="25"/>
        </w:rPr>
        <w:t xml:space="preserve"> </w:t>
      </w:r>
      <w:r>
        <w:rPr>
          <w:sz w:val="25"/>
        </w:rPr>
        <w:t>на</w:t>
      </w:r>
      <w:r>
        <w:rPr>
          <w:spacing w:val="-15"/>
          <w:sz w:val="25"/>
        </w:rPr>
        <w:t xml:space="preserve"> </w:t>
      </w:r>
      <w:r>
        <w:rPr>
          <w:sz w:val="25"/>
        </w:rPr>
        <w:t>основе</w:t>
      </w:r>
      <w:r>
        <w:rPr>
          <w:spacing w:val="-16"/>
          <w:sz w:val="25"/>
        </w:rPr>
        <w:t xml:space="preserve"> </w:t>
      </w:r>
      <w:r>
        <w:rPr>
          <w:sz w:val="25"/>
        </w:rPr>
        <w:t>гуманистических</w:t>
      </w:r>
      <w:r>
        <w:rPr>
          <w:spacing w:val="-15"/>
          <w:sz w:val="25"/>
        </w:rPr>
        <w:t xml:space="preserve"> </w:t>
      </w:r>
      <w:r>
        <w:rPr>
          <w:sz w:val="25"/>
        </w:rPr>
        <w:t xml:space="preserve">ценностей, </w:t>
      </w:r>
      <w:r>
        <w:rPr>
          <w:w w:val="95"/>
          <w:sz w:val="25"/>
        </w:rPr>
        <w:t>взаимопонимания между людьми разных культур.</w:t>
      </w:r>
    </w:p>
    <w:p w:rsidR="001A2551" w:rsidRDefault="00573E71">
      <w:pPr>
        <w:pStyle w:val="4"/>
        <w:spacing w:line="278" w:lineRule="exact"/>
        <w:ind w:left="1324"/>
      </w:pPr>
      <w:r>
        <w:rPr>
          <w:w w:val="95"/>
        </w:rPr>
        <w:t>Человек</w:t>
      </w:r>
      <w:r>
        <w:t xml:space="preserve"> </w:t>
      </w:r>
      <w:r>
        <w:rPr>
          <w:w w:val="95"/>
        </w:rPr>
        <w:t>в</w:t>
      </w:r>
      <w:r>
        <w:rPr>
          <w:spacing w:val="-10"/>
          <w:w w:val="95"/>
        </w:rPr>
        <w:t xml:space="preserve"> </w:t>
      </w:r>
      <w:r>
        <w:rPr>
          <w:w w:val="95"/>
        </w:rPr>
        <w:t>мире</w:t>
      </w:r>
      <w:r>
        <w:rPr>
          <w:spacing w:val="-5"/>
          <w:w w:val="95"/>
        </w:rPr>
        <w:t xml:space="preserve"> </w:t>
      </w:r>
      <w:r>
        <w:rPr>
          <w:spacing w:val="-2"/>
          <w:w w:val="95"/>
        </w:rPr>
        <w:t>культуры</w:t>
      </w:r>
    </w:p>
    <w:p w:rsidR="001A2551" w:rsidRDefault="00573E71">
      <w:pPr>
        <w:pStyle w:val="a4"/>
        <w:numPr>
          <w:ilvl w:val="1"/>
          <w:numId w:val="114"/>
        </w:numPr>
        <w:tabs>
          <w:tab w:val="left" w:pos="1667"/>
        </w:tabs>
        <w:spacing w:before="1" w:line="230" w:lineRule="auto"/>
        <w:ind w:right="322" w:firstLine="710"/>
        <w:rPr>
          <w:sz w:val="25"/>
        </w:rPr>
      </w:pPr>
      <w:r>
        <w:rPr>
          <w:sz w:val="25"/>
        </w:rPr>
        <w:t>осваивать и применять знания о процессах и</w:t>
      </w:r>
      <w:r>
        <w:rPr>
          <w:spacing w:val="-1"/>
          <w:sz w:val="25"/>
        </w:rPr>
        <w:t xml:space="preserve"> </w:t>
      </w:r>
      <w:r>
        <w:rPr>
          <w:sz w:val="25"/>
        </w:rPr>
        <w:t xml:space="preserve">явлениях в духовной жизни общества, о </w:t>
      </w:r>
      <w:r>
        <w:rPr>
          <w:w w:val="95"/>
          <w:sz w:val="25"/>
        </w:rPr>
        <w:t>науке и</w:t>
      </w:r>
      <w:r>
        <w:rPr>
          <w:spacing w:val="-3"/>
          <w:w w:val="95"/>
          <w:sz w:val="25"/>
        </w:rPr>
        <w:t xml:space="preserve"> </w:t>
      </w:r>
      <w:r>
        <w:rPr>
          <w:w w:val="95"/>
          <w:sz w:val="25"/>
        </w:rPr>
        <w:t>образовании, системе образования в</w:t>
      </w:r>
      <w:r>
        <w:rPr>
          <w:spacing w:val="-5"/>
          <w:w w:val="95"/>
          <w:sz w:val="25"/>
        </w:rPr>
        <w:t xml:space="preserve"> </w:t>
      </w:r>
      <w:r>
        <w:rPr>
          <w:w w:val="95"/>
          <w:sz w:val="25"/>
        </w:rPr>
        <w:t>Российской Федерации, о</w:t>
      </w:r>
      <w:r>
        <w:rPr>
          <w:spacing w:val="-1"/>
          <w:w w:val="95"/>
          <w:sz w:val="25"/>
        </w:rPr>
        <w:t xml:space="preserve"> </w:t>
      </w:r>
      <w:r>
        <w:rPr>
          <w:w w:val="95"/>
          <w:sz w:val="25"/>
        </w:rPr>
        <w:t>религии, мировых религиях, об искусстве и</w:t>
      </w:r>
      <w:r>
        <w:rPr>
          <w:spacing w:val="-2"/>
          <w:w w:val="95"/>
          <w:sz w:val="25"/>
        </w:rPr>
        <w:t xml:space="preserve"> </w:t>
      </w:r>
      <w:r>
        <w:rPr>
          <w:w w:val="95"/>
          <w:sz w:val="25"/>
        </w:rPr>
        <w:t>его видах; об информации как важном pecypce современного</w:t>
      </w:r>
      <w:r>
        <w:rPr>
          <w:spacing w:val="28"/>
          <w:sz w:val="25"/>
        </w:rPr>
        <w:t xml:space="preserve"> </w:t>
      </w:r>
      <w:r>
        <w:rPr>
          <w:w w:val="95"/>
          <w:sz w:val="25"/>
        </w:rPr>
        <w:t>общества;</w:t>
      </w:r>
    </w:p>
    <w:p w:rsidR="001A2551" w:rsidRDefault="00573E71">
      <w:pPr>
        <w:pStyle w:val="a4"/>
        <w:numPr>
          <w:ilvl w:val="1"/>
          <w:numId w:val="114"/>
        </w:numPr>
        <w:tabs>
          <w:tab w:val="left" w:pos="1802"/>
        </w:tabs>
        <w:spacing w:line="230" w:lineRule="auto"/>
        <w:ind w:left="618" w:right="316" w:firstLine="766"/>
        <w:rPr>
          <w:sz w:val="25"/>
        </w:rPr>
      </w:pPr>
      <w:r>
        <w:rPr>
          <w:sz w:val="25"/>
        </w:rPr>
        <w:t>характеризовать духовно-нравственные ценности (в том числе нормы морали и нравственности,</w:t>
      </w:r>
      <w:r>
        <w:rPr>
          <w:spacing w:val="-12"/>
          <w:sz w:val="25"/>
        </w:rPr>
        <w:t xml:space="preserve"> </w:t>
      </w:r>
      <w:r>
        <w:rPr>
          <w:sz w:val="25"/>
        </w:rPr>
        <w:t>гуманизм, милосердие, справедливость)</w:t>
      </w:r>
      <w:r>
        <w:rPr>
          <w:spacing w:val="-13"/>
          <w:sz w:val="25"/>
        </w:rPr>
        <w:t xml:space="preserve"> </w:t>
      </w:r>
      <w:r>
        <w:rPr>
          <w:sz w:val="25"/>
        </w:rPr>
        <w:t>нашего</w:t>
      </w:r>
      <w:r>
        <w:rPr>
          <w:spacing w:val="-8"/>
          <w:sz w:val="25"/>
        </w:rPr>
        <w:t xml:space="preserve"> </w:t>
      </w:r>
      <w:r>
        <w:rPr>
          <w:sz w:val="25"/>
        </w:rPr>
        <w:t>общества,</w:t>
      </w:r>
      <w:r>
        <w:rPr>
          <w:spacing w:val="-3"/>
          <w:sz w:val="25"/>
        </w:rPr>
        <w:t xml:space="preserve"> </w:t>
      </w:r>
      <w:r>
        <w:rPr>
          <w:sz w:val="25"/>
        </w:rPr>
        <w:t>искусство</w:t>
      </w:r>
      <w:r>
        <w:rPr>
          <w:spacing w:val="-4"/>
          <w:sz w:val="25"/>
        </w:rPr>
        <w:t xml:space="preserve"> </w:t>
      </w:r>
      <w:r>
        <w:rPr>
          <w:sz w:val="25"/>
        </w:rPr>
        <w:t>как</w:t>
      </w:r>
      <w:r>
        <w:rPr>
          <w:spacing w:val="-8"/>
          <w:sz w:val="25"/>
        </w:rPr>
        <w:t xml:space="preserve"> </w:t>
      </w:r>
      <w:r>
        <w:rPr>
          <w:sz w:val="25"/>
        </w:rPr>
        <w:t xml:space="preserve">сферу </w:t>
      </w:r>
      <w:r>
        <w:rPr>
          <w:w w:val="95"/>
          <w:sz w:val="25"/>
        </w:rPr>
        <w:t>деятельности,</w:t>
      </w:r>
      <w:r>
        <w:rPr>
          <w:sz w:val="25"/>
        </w:rPr>
        <w:t xml:space="preserve"> </w:t>
      </w:r>
      <w:r>
        <w:rPr>
          <w:w w:val="95"/>
          <w:sz w:val="25"/>
        </w:rPr>
        <w:t>информационную культуру и информационную безопасность;</w:t>
      </w:r>
    </w:p>
    <w:p w:rsidR="001A2551" w:rsidRDefault="00573E71">
      <w:pPr>
        <w:pStyle w:val="a4"/>
        <w:numPr>
          <w:ilvl w:val="1"/>
          <w:numId w:val="114"/>
        </w:numPr>
        <w:tabs>
          <w:tab w:val="left" w:pos="1647"/>
        </w:tabs>
        <w:spacing w:line="232" w:lineRule="auto"/>
        <w:ind w:left="620" w:right="347" w:firstLine="707"/>
        <w:rPr>
          <w:sz w:val="25"/>
        </w:rPr>
      </w:pPr>
      <w:r>
        <w:rPr>
          <w:w w:val="95"/>
          <w:sz w:val="25"/>
        </w:rPr>
        <w:t>приводить примеры политики российского государства в сфере культуры и образования; влияния образования</w:t>
      </w:r>
      <w:r>
        <w:rPr>
          <w:sz w:val="25"/>
        </w:rPr>
        <w:t xml:space="preserve"> </w:t>
      </w:r>
      <w:r>
        <w:rPr>
          <w:w w:val="95"/>
          <w:sz w:val="25"/>
        </w:rPr>
        <w:t>на социализацию</w:t>
      </w:r>
      <w:r>
        <w:rPr>
          <w:spacing w:val="37"/>
          <w:sz w:val="25"/>
        </w:rPr>
        <w:t xml:space="preserve"> </w:t>
      </w:r>
      <w:r>
        <w:rPr>
          <w:w w:val="95"/>
          <w:sz w:val="25"/>
        </w:rPr>
        <w:t>личности; правил информационной</w:t>
      </w:r>
      <w:r>
        <w:rPr>
          <w:spacing w:val="-1"/>
          <w:w w:val="95"/>
          <w:sz w:val="25"/>
        </w:rPr>
        <w:t xml:space="preserve"> </w:t>
      </w:r>
      <w:r>
        <w:rPr>
          <w:w w:val="95"/>
          <w:sz w:val="25"/>
        </w:rPr>
        <w:t>безопасности;</w:t>
      </w:r>
    </w:p>
    <w:p w:rsidR="001A2551" w:rsidRDefault="00573E71">
      <w:pPr>
        <w:pStyle w:val="a4"/>
        <w:numPr>
          <w:ilvl w:val="1"/>
          <w:numId w:val="114"/>
        </w:numPr>
        <w:tabs>
          <w:tab w:val="left" w:pos="1628"/>
        </w:tabs>
        <w:spacing w:line="267" w:lineRule="exact"/>
        <w:ind w:left="1627" w:hanging="301"/>
        <w:rPr>
          <w:sz w:val="25"/>
        </w:rPr>
      </w:pPr>
      <w:r>
        <w:rPr>
          <w:w w:val="95"/>
          <w:sz w:val="25"/>
        </w:rPr>
        <w:t>классифицировать</w:t>
      </w:r>
      <w:r>
        <w:rPr>
          <w:spacing w:val="-12"/>
          <w:w w:val="95"/>
          <w:sz w:val="25"/>
        </w:rPr>
        <w:t xml:space="preserve"> </w:t>
      </w:r>
      <w:r>
        <w:rPr>
          <w:w w:val="95"/>
          <w:sz w:val="25"/>
        </w:rPr>
        <w:t>по</w:t>
      </w:r>
      <w:r>
        <w:rPr>
          <w:spacing w:val="-8"/>
          <w:w w:val="95"/>
          <w:sz w:val="25"/>
        </w:rPr>
        <w:t xml:space="preserve"> </w:t>
      </w:r>
      <w:r>
        <w:rPr>
          <w:w w:val="95"/>
          <w:sz w:val="25"/>
        </w:rPr>
        <w:t>разным</w:t>
      </w:r>
      <w:r>
        <w:rPr>
          <w:spacing w:val="-2"/>
          <w:sz w:val="25"/>
        </w:rPr>
        <w:t xml:space="preserve"> </w:t>
      </w:r>
      <w:r>
        <w:rPr>
          <w:w w:val="95"/>
          <w:sz w:val="25"/>
        </w:rPr>
        <w:t>признакам</w:t>
      </w:r>
      <w:r>
        <w:rPr>
          <w:spacing w:val="-2"/>
          <w:w w:val="95"/>
          <w:sz w:val="25"/>
        </w:rPr>
        <w:t xml:space="preserve"> </w:t>
      </w:r>
      <w:r>
        <w:rPr>
          <w:w w:val="95"/>
          <w:sz w:val="25"/>
        </w:rPr>
        <w:t>формы</w:t>
      </w:r>
      <w:r>
        <w:rPr>
          <w:sz w:val="25"/>
        </w:rPr>
        <w:t xml:space="preserve"> </w:t>
      </w:r>
      <w:r>
        <w:rPr>
          <w:w w:val="95"/>
          <w:sz w:val="25"/>
        </w:rPr>
        <w:t>и</w:t>
      </w:r>
      <w:r>
        <w:rPr>
          <w:spacing w:val="-9"/>
          <w:w w:val="95"/>
          <w:sz w:val="25"/>
        </w:rPr>
        <w:t xml:space="preserve"> </w:t>
      </w:r>
      <w:r>
        <w:rPr>
          <w:w w:val="95"/>
          <w:sz w:val="25"/>
        </w:rPr>
        <w:t>виды</w:t>
      </w:r>
      <w:r>
        <w:rPr>
          <w:spacing w:val="-4"/>
          <w:w w:val="95"/>
          <w:sz w:val="25"/>
        </w:rPr>
        <w:t xml:space="preserve"> </w:t>
      </w:r>
      <w:r>
        <w:rPr>
          <w:spacing w:val="-2"/>
          <w:w w:val="95"/>
          <w:sz w:val="25"/>
        </w:rPr>
        <w:t>культуры;</w:t>
      </w:r>
    </w:p>
    <w:p w:rsidR="001A2551" w:rsidRDefault="00573E71">
      <w:pPr>
        <w:pStyle w:val="a4"/>
        <w:numPr>
          <w:ilvl w:val="1"/>
          <w:numId w:val="114"/>
        </w:numPr>
        <w:tabs>
          <w:tab w:val="left" w:pos="1715"/>
        </w:tabs>
        <w:spacing w:line="232" w:lineRule="auto"/>
        <w:ind w:left="620" w:right="319" w:firstLine="707"/>
        <w:rPr>
          <w:sz w:val="25"/>
        </w:rPr>
      </w:pPr>
      <w:r>
        <w:rPr>
          <w:sz w:val="25"/>
        </w:rPr>
        <w:t xml:space="preserve">сравнивать формы культуры, естественные и социально-гуманитарные науки, виды </w:t>
      </w:r>
      <w:r>
        <w:rPr>
          <w:spacing w:val="-2"/>
          <w:sz w:val="25"/>
        </w:rPr>
        <w:t>искусств;</w:t>
      </w:r>
    </w:p>
    <w:p w:rsidR="001A2551" w:rsidRDefault="00573E71">
      <w:pPr>
        <w:pStyle w:val="a4"/>
        <w:numPr>
          <w:ilvl w:val="1"/>
          <w:numId w:val="114"/>
        </w:numPr>
        <w:tabs>
          <w:tab w:val="left" w:pos="1680"/>
        </w:tabs>
        <w:spacing w:line="232" w:lineRule="auto"/>
        <w:ind w:left="620" w:right="348" w:firstLine="707"/>
        <w:rPr>
          <w:sz w:val="25"/>
        </w:rPr>
      </w:pPr>
      <w:r>
        <w:rPr>
          <w:sz w:val="25"/>
        </w:rPr>
        <w:t>устанавливать</w:t>
      </w:r>
      <w:r>
        <w:rPr>
          <w:spacing w:val="-2"/>
          <w:sz w:val="25"/>
        </w:rPr>
        <w:t xml:space="preserve"> </w:t>
      </w:r>
      <w:r>
        <w:rPr>
          <w:sz w:val="25"/>
        </w:rPr>
        <w:t>и</w:t>
      </w:r>
      <w:r>
        <w:rPr>
          <w:spacing w:val="-12"/>
          <w:sz w:val="25"/>
        </w:rPr>
        <w:t xml:space="preserve"> </w:t>
      </w:r>
      <w:r>
        <w:rPr>
          <w:sz w:val="25"/>
        </w:rPr>
        <w:t>объяснять</w:t>
      </w:r>
      <w:r>
        <w:rPr>
          <w:spacing w:val="-5"/>
          <w:sz w:val="25"/>
        </w:rPr>
        <w:t xml:space="preserve"> </w:t>
      </w:r>
      <w:r>
        <w:rPr>
          <w:sz w:val="25"/>
        </w:rPr>
        <w:t>взаимосвязь развития</w:t>
      </w:r>
      <w:r>
        <w:rPr>
          <w:spacing w:val="-5"/>
          <w:sz w:val="25"/>
        </w:rPr>
        <w:t xml:space="preserve"> </w:t>
      </w:r>
      <w:r>
        <w:rPr>
          <w:sz w:val="25"/>
        </w:rPr>
        <w:t>духовной</w:t>
      </w:r>
      <w:r>
        <w:rPr>
          <w:spacing w:val="-4"/>
          <w:sz w:val="25"/>
        </w:rPr>
        <w:t xml:space="preserve"> </w:t>
      </w:r>
      <w:r>
        <w:rPr>
          <w:sz w:val="25"/>
        </w:rPr>
        <w:t>культуры</w:t>
      </w:r>
      <w:r>
        <w:rPr>
          <w:spacing w:val="-5"/>
          <w:sz w:val="25"/>
        </w:rPr>
        <w:t xml:space="preserve"> </w:t>
      </w:r>
      <w:r>
        <w:rPr>
          <w:sz w:val="25"/>
        </w:rPr>
        <w:t>и</w:t>
      </w:r>
      <w:r>
        <w:rPr>
          <w:spacing w:val="-13"/>
          <w:sz w:val="25"/>
        </w:rPr>
        <w:t xml:space="preserve"> </w:t>
      </w:r>
      <w:r>
        <w:rPr>
          <w:sz w:val="25"/>
        </w:rPr>
        <w:t xml:space="preserve">формирования </w:t>
      </w:r>
      <w:r>
        <w:rPr>
          <w:w w:val="95"/>
          <w:sz w:val="25"/>
        </w:rPr>
        <w:t>личности, взаимовлияние</w:t>
      </w:r>
      <w:r>
        <w:rPr>
          <w:sz w:val="25"/>
        </w:rPr>
        <w:t xml:space="preserve"> </w:t>
      </w:r>
      <w:r>
        <w:rPr>
          <w:w w:val="95"/>
          <w:sz w:val="25"/>
        </w:rPr>
        <w:t>науки и образования;</w:t>
      </w:r>
    </w:p>
    <w:p w:rsidR="001A2551" w:rsidRDefault="00573E71">
      <w:pPr>
        <w:pStyle w:val="a4"/>
        <w:numPr>
          <w:ilvl w:val="1"/>
          <w:numId w:val="114"/>
        </w:numPr>
        <w:tabs>
          <w:tab w:val="left" w:pos="1628"/>
        </w:tabs>
        <w:spacing w:line="274" w:lineRule="exact"/>
        <w:ind w:left="1627" w:hanging="301"/>
        <w:rPr>
          <w:sz w:val="25"/>
        </w:rPr>
      </w:pPr>
      <w:r>
        <w:rPr>
          <w:w w:val="95"/>
          <w:sz w:val="25"/>
        </w:rPr>
        <w:t>использовать</w:t>
      </w:r>
      <w:r>
        <w:rPr>
          <w:spacing w:val="-1"/>
          <w:w w:val="95"/>
          <w:sz w:val="25"/>
        </w:rPr>
        <w:t xml:space="preserve"> </w:t>
      </w:r>
      <w:r>
        <w:rPr>
          <w:w w:val="95"/>
          <w:sz w:val="25"/>
        </w:rPr>
        <w:t>полученные</w:t>
      </w:r>
      <w:r>
        <w:rPr>
          <w:spacing w:val="-5"/>
          <w:w w:val="95"/>
          <w:sz w:val="25"/>
        </w:rPr>
        <w:t xml:space="preserve"> </w:t>
      </w:r>
      <w:r>
        <w:rPr>
          <w:w w:val="95"/>
          <w:sz w:val="25"/>
        </w:rPr>
        <w:t>знания</w:t>
      </w:r>
      <w:r>
        <w:rPr>
          <w:spacing w:val="-5"/>
          <w:w w:val="95"/>
          <w:sz w:val="25"/>
        </w:rPr>
        <w:t xml:space="preserve"> </w:t>
      </w:r>
      <w:r>
        <w:rPr>
          <w:w w:val="95"/>
          <w:sz w:val="25"/>
        </w:rPr>
        <w:t>для</w:t>
      </w:r>
      <w:r>
        <w:rPr>
          <w:spacing w:val="-12"/>
          <w:w w:val="95"/>
          <w:sz w:val="25"/>
        </w:rPr>
        <w:t xml:space="preserve"> </w:t>
      </w:r>
      <w:r>
        <w:rPr>
          <w:w w:val="95"/>
          <w:sz w:val="25"/>
        </w:rPr>
        <w:t>объяснения</w:t>
      </w:r>
      <w:r>
        <w:rPr>
          <w:spacing w:val="-1"/>
          <w:w w:val="95"/>
          <w:sz w:val="25"/>
        </w:rPr>
        <w:t xml:space="preserve"> </w:t>
      </w:r>
      <w:r>
        <w:rPr>
          <w:w w:val="95"/>
          <w:sz w:val="25"/>
        </w:rPr>
        <w:t>роли</w:t>
      </w:r>
      <w:r>
        <w:rPr>
          <w:spacing w:val="-11"/>
          <w:w w:val="95"/>
          <w:sz w:val="25"/>
        </w:rPr>
        <w:t xml:space="preserve"> </w:t>
      </w:r>
      <w:r>
        <w:rPr>
          <w:w w:val="95"/>
          <w:sz w:val="25"/>
        </w:rPr>
        <w:t>непрерывного</w:t>
      </w:r>
      <w:r>
        <w:rPr>
          <w:spacing w:val="-1"/>
          <w:w w:val="95"/>
          <w:sz w:val="25"/>
        </w:rPr>
        <w:t xml:space="preserve"> </w:t>
      </w:r>
      <w:r>
        <w:rPr>
          <w:spacing w:val="-2"/>
          <w:w w:val="95"/>
          <w:sz w:val="25"/>
        </w:rPr>
        <w:t>образования;</w:t>
      </w:r>
    </w:p>
    <w:p w:rsidR="001A2551" w:rsidRDefault="00573E71">
      <w:pPr>
        <w:pStyle w:val="a4"/>
        <w:numPr>
          <w:ilvl w:val="1"/>
          <w:numId w:val="114"/>
        </w:numPr>
        <w:tabs>
          <w:tab w:val="left" w:pos="1744"/>
        </w:tabs>
        <w:spacing w:line="228" w:lineRule="auto"/>
        <w:ind w:right="312" w:firstLine="767"/>
        <w:rPr>
          <w:sz w:val="25"/>
        </w:rPr>
      </w:pPr>
      <w:r>
        <w:rPr>
          <w:sz w:val="25"/>
        </w:rPr>
        <w:t xml:space="preserve">определять и аргументировать с точки зрения социальных ценностей и с опорой на обществоведческие знания, факты общественной жизни своё отношение к информационной </w:t>
      </w:r>
      <w:r>
        <w:rPr>
          <w:w w:val="95"/>
          <w:sz w:val="25"/>
        </w:rPr>
        <w:t>культуре</w:t>
      </w:r>
      <w:r>
        <w:rPr>
          <w:sz w:val="25"/>
        </w:rPr>
        <w:t xml:space="preserve"> </w:t>
      </w:r>
      <w:r>
        <w:rPr>
          <w:w w:val="95"/>
          <w:sz w:val="25"/>
        </w:rPr>
        <w:t>и информационной</w:t>
      </w:r>
      <w:r>
        <w:rPr>
          <w:spacing w:val="-4"/>
          <w:w w:val="95"/>
          <w:sz w:val="25"/>
        </w:rPr>
        <w:t xml:space="preserve"> </w:t>
      </w:r>
      <w:r>
        <w:rPr>
          <w:w w:val="95"/>
          <w:sz w:val="25"/>
        </w:rPr>
        <w:t>безопасности,</w:t>
      </w:r>
      <w:r>
        <w:rPr>
          <w:spacing w:val="33"/>
          <w:sz w:val="25"/>
        </w:rPr>
        <w:t xml:space="preserve"> </w:t>
      </w:r>
      <w:r>
        <w:rPr>
          <w:w w:val="95"/>
          <w:sz w:val="25"/>
        </w:rPr>
        <w:t>правилам безопасного</w:t>
      </w:r>
      <w:r>
        <w:rPr>
          <w:sz w:val="25"/>
        </w:rPr>
        <w:t xml:space="preserve"> </w:t>
      </w:r>
      <w:r>
        <w:rPr>
          <w:w w:val="95"/>
          <w:sz w:val="25"/>
        </w:rPr>
        <w:t>поведения в</w:t>
      </w:r>
      <w:r>
        <w:rPr>
          <w:spacing w:val="-3"/>
          <w:w w:val="95"/>
          <w:sz w:val="25"/>
        </w:rPr>
        <w:t xml:space="preserve"> </w:t>
      </w:r>
      <w:r>
        <w:rPr>
          <w:w w:val="95"/>
          <w:sz w:val="25"/>
        </w:rPr>
        <w:t>Интернете;</w:t>
      </w:r>
    </w:p>
    <w:p w:rsidR="001A2551" w:rsidRDefault="00573E71">
      <w:pPr>
        <w:pStyle w:val="a4"/>
        <w:numPr>
          <w:ilvl w:val="1"/>
          <w:numId w:val="114"/>
        </w:numPr>
        <w:tabs>
          <w:tab w:val="left" w:pos="1725"/>
        </w:tabs>
        <w:spacing w:line="223" w:lineRule="auto"/>
        <w:ind w:left="618" w:right="341" w:firstLine="709"/>
        <w:rPr>
          <w:sz w:val="25"/>
        </w:rPr>
      </w:pPr>
      <w:r>
        <w:rPr>
          <w:sz w:val="25"/>
        </w:rPr>
        <w:t>решать познавательные и практические задачи, касающиеся форм и многообразия духовной культуры;</w:t>
      </w:r>
    </w:p>
    <w:p w:rsidR="001A2551" w:rsidRDefault="00573E71">
      <w:pPr>
        <w:pStyle w:val="a4"/>
        <w:numPr>
          <w:ilvl w:val="1"/>
          <w:numId w:val="114"/>
        </w:numPr>
        <w:tabs>
          <w:tab w:val="left" w:pos="1653"/>
        </w:tabs>
        <w:spacing w:before="10" w:line="230" w:lineRule="auto"/>
        <w:ind w:right="321" w:firstLine="710"/>
        <w:rPr>
          <w:sz w:val="25"/>
        </w:rPr>
      </w:pPr>
      <w:r>
        <w:rPr>
          <w:w w:val="95"/>
          <w:sz w:val="25"/>
        </w:rPr>
        <w:t>овладевать смысловым чтением текстов по проблемам развития современной культуры, составлять план, преобразовывать</w:t>
      </w:r>
      <w:r>
        <w:rPr>
          <w:spacing w:val="-10"/>
          <w:w w:val="95"/>
          <w:sz w:val="25"/>
        </w:rPr>
        <w:t xml:space="preserve"> </w:t>
      </w:r>
      <w:r>
        <w:rPr>
          <w:w w:val="95"/>
          <w:sz w:val="25"/>
        </w:rPr>
        <w:t xml:space="preserve">текстовую информацию в модели (таблицу, диаграмму, схему) и </w:t>
      </w:r>
      <w:r>
        <w:rPr>
          <w:spacing w:val="-2"/>
          <w:sz w:val="25"/>
        </w:rPr>
        <w:t>преобразовывать</w:t>
      </w:r>
      <w:r>
        <w:rPr>
          <w:spacing w:val="-14"/>
          <w:sz w:val="25"/>
        </w:rPr>
        <w:t xml:space="preserve"> </w:t>
      </w:r>
      <w:r>
        <w:rPr>
          <w:spacing w:val="-2"/>
          <w:sz w:val="25"/>
        </w:rPr>
        <w:t>предложенные</w:t>
      </w:r>
      <w:r>
        <w:rPr>
          <w:spacing w:val="-1"/>
          <w:sz w:val="25"/>
        </w:rPr>
        <w:t xml:space="preserve"> </w:t>
      </w:r>
      <w:r>
        <w:rPr>
          <w:spacing w:val="-2"/>
          <w:sz w:val="25"/>
        </w:rPr>
        <w:t>модели</w:t>
      </w:r>
      <w:r>
        <w:rPr>
          <w:spacing w:val="-3"/>
          <w:sz w:val="25"/>
        </w:rPr>
        <w:t xml:space="preserve"> </w:t>
      </w:r>
      <w:r>
        <w:rPr>
          <w:spacing w:val="-2"/>
          <w:sz w:val="25"/>
        </w:rPr>
        <w:t>в</w:t>
      </w:r>
      <w:r>
        <w:rPr>
          <w:spacing w:val="-14"/>
          <w:sz w:val="25"/>
        </w:rPr>
        <w:t xml:space="preserve"> </w:t>
      </w:r>
      <w:r>
        <w:rPr>
          <w:spacing w:val="-2"/>
          <w:sz w:val="25"/>
        </w:rPr>
        <w:t>текст;</w:t>
      </w:r>
    </w:p>
    <w:p w:rsidR="001A2551" w:rsidRDefault="00573E71">
      <w:pPr>
        <w:pStyle w:val="a4"/>
        <w:numPr>
          <w:ilvl w:val="1"/>
          <w:numId w:val="114"/>
        </w:numPr>
        <w:tabs>
          <w:tab w:val="left" w:pos="1797"/>
        </w:tabs>
        <w:spacing w:line="228" w:lineRule="auto"/>
        <w:ind w:right="312" w:firstLine="710"/>
        <w:rPr>
          <w:sz w:val="25"/>
        </w:rPr>
      </w:pPr>
      <w:r>
        <w:rPr>
          <w:sz w:val="25"/>
        </w:rPr>
        <w:t xml:space="preserve">осуществлять поиск информации об ответственности современных учёных, о религиозных объединениях в Российской Федерации, о роли искусства в жизни человека и </w:t>
      </w:r>
      <w:r>
        <w:rPr>
          <w:w w:val="95"/>
          <w:sz w:val="25"/>
        </w:rPr>
        <w:t>общества, о видах мошенничества</w:t>
      </w:r>
      <w:r>
        <w:rPr>
          <w:spacing w:val="27"/>
          <w:sz w:val="25"/>
        </w:rPr>
        <w:t xml:space="preserve"> </w:t>
      </w:r>
      <w:r>
        <w:rPr>
          <w:w w:val="95"/>
          <w:sz w:val="25"/>
        </w:rPr>
        <w:t>в</w:t>
      </w:r>
      <w:r>
        <w:rPr>
          <w:spacing w:val="-5"/>
          <w:w w:val="95"/>
          <w:sz w:val="25"/>
        </w:rPr>
        <w:t xml:space="preserve"> </w:t>
      </w:r>
      <w:r>
        <w:rPr>
          <w:w w:val="95"/>
          <w:sz w:val="25"/>
        </w:rPr>
        <w:t>Интернете</w:t>
      </w:r>
      <w:r>
        <w:rPr>
          <w:sz w:val="25"/>
        </w:rPr>
        <w:t xml:space="preserve"> </w:t>
      </w:r>
      <w:r>
        <w:rPr>
          <w:w w:val="95"/>
          <w:sz w:val="25"/>
        </w:rPr>
        <w:t>в разных источниках информации;</w:t>
      </w:r>
    </w:p>
    <w:p w:rsidR="001A2551" w:rsidRDefault="00573E71">
      <w:pPr>
        <w:pStyle w:val="a4"/>
        <w:numPr>
          <w:ilvl w:val="1"/>
          <w:numId w:val="114"/>
        </w:numPr>
        <w:tabs>
          <w:tab w:val="left" w:pos="1744"/>
        </w:tabs>
        <w:spacing w:before="8" w:line="228" w:lineRule="auto"/>
        <w:ind w:left="620" w:right="322" w:firstLine="707"/>
        <w:rPr>
          <w:sz w:val="25"/>
        </w:rPr>
      </w:pPr>
      <w:r>
        <w:rPr>
          <w:sz w:val="25"/>
        </w:rPr>
        <w:t xml:space="preserve">анализировать, систематизировать, критически оценивать и обобщать социальную </w:t>
      </w:r>
      <w:r>
        <w:rPr>
          <w:w w:val="95"/>
          <w:sz w:val="25"/>
        </w:rPr>
        <w:t xml:space="preserve">информацию, представленную в разных формах (описательную, графическую, аудиовизуальную), </w:t>
      </w:r>
      <w:r>
        <w:rPr>
          <w:spacing w:val="-2"/>
          <w:sz w:val="25"/>
        </w:rPr>
        <w:t>при</w:t>
      </w:r>
      <w:r>
        <w:rPr>
          <w:spacing w:val="-14"/>
          <w:sz w:val="25"/>
        </w:rPr>
        <w:t xml:space="preserve"> </w:t>
      </w:r>
      <w:r>
        <w:rPr>
          <w:spacing w:val="-2"/>
          <w:sz w:val="25"/>
        </w:rPr>
        <w:t>изучении культуры, науки и</w:t>
      </w:r>
      <w:r>
        <w:rPr>
          <w:spacing w:val="-14"/>
          <w:sz w:val="25"/>
        </w:rPr>
        <w:t xml:space="preserve"> </w:t>
      </w:r>
      <w:r>
        <w:rPr>
          <w:spacing w:val="-2"/>
          <w:sz w:val="25"/>
        </w:rPr>
        <w:t>образования;</w:t>
      </w:r>
    </w:p>
    <w:p w:rsidR="001A2551" w:rsidRDefault="00573E71">
      <w:pPr>
        <w:pStyle w:val="a4"/>
        <w:numPr>
          <w:ilvl w:val="1"/>
          <w:numId w:val="114"/>
        </w:numPr>
        <w:tabs>
          <w:tab w:val="left" w:pos="1624"/>
        </w:tabs>
        <w:spacing w:line="276" w:lineRule="exact"/>
        <w:ind w:left="1623" w:hanging="297"/>
        <w:rPr>
          <w:sz w:val="25"/>
        </w:rPr>
      </w:pPr>
      <w:r>
        <w:rPr>
          <w:w w:val="95"/>
          <w:sz w:val="25"/>
        </w:rPr>
        <w:t>оценивать</w:t>
      </w:r>
      <w:r>
        <w:rPr>
          <w:spacing w:val="-6"/>
          <w:w w:val="95"/>
          <w:sz w:val="25"/>
        </w:rPr>
        <w:t xml:space="preserve"> </w:t>
      </w:r>
      <w:r>
        <w:rPr>
          <w:w w:val="95"/>
          <w:sz w:val="25"/>
        </w:rPr>
        <w:t>собственные</w:t>
      </w:r>
      <w:r>
        <w:rPr>
          <w:spacing w:val="-3"/>
          <w:sz w:val="25"/>
        </w:rPr>
        <w:t xml:space="preserve"> </w:t>
      </w:r>
      <w:r>
        <w:rPr>
          <w:w w:val="95"/>
          <w:sz w:val="25"/>
        </w:rPr>
        <w:t>поступки,</w:t>
      </w:r>
      <w:r>
        <w:rPr>
          <w:spacing w:val="2"/>
          <w:sz w:val="25"/>
        </w:rPr>
        <w:t xml:space="preserve"> </w:t>
      </w:r>
      <w:r>
        <w:rPr>
          <w:w w:val="95"/>
          <w:sz w:val="25"/>
        </w:rPr>
        <w:t>поведение</w:t>
      </w:r>
      <w:r>
        <w:rPr>
          <w:sz w:val="25"/>
        </w:rPr>
        <w:t xml:space="preserve"> </w:t>
      </w:r>
      <w:r>
        <w:rPr>
          <w:w w:val="95"/>
          <w:sz w:val="25"/>
        </w:rPr>
        <w:t>людей</w:t>
      </w:r>
      <w:r>
        <w:rPr>
          <w:spacing w:val="-9"/>
          <w:w w:val="95"/>
          <w:sz w:val="25"/>
        </w:rPr>
        <w:t xml:space="preserve"> </w:t>
      </w:r>
      <w:r>
        <w:rPr>
          <w:w w:val="95"/>
          <w:sz w:val="25"/>
        </w:rPr>
        <w:t>в</w:t>
      </w:r>
      <w:r>
        <w:rPr>
          <w:spacing w:val="-12"/>
          <w:w w:val="95"/>
          <w:sz w:val="25"/>
        </w:rPr>
        <w:t xml:space="preserve"> </w:t>
      </w:r>
      <w:r>
        <w:rPr>
          <w:w w:val="95"/>
          <w:sz w:val="25"/>
        </w:rPr>
        <w:t>духовной</w:t>
      </w:r>
      <w:r>
        <w:rPr>
          <w:spacing w:val="-5"/>
          <w:w w:val="95"/>
          <w:sz w:val="25"/>
        </w:rPr>
        <w:t xml:space="preserve"> </w:t>
      </w:r>
      <w:r>
        <w:rPr>
          <w:w w:val="95"/>
          <w:sz w:val="25"/>
        </w:rPr>
        <w:t>сфере</w:t>
      </w:r>
      <w:r>
        <w:rPr>
          <w:spacing w:val="-10"/>
          <w:w w:val="95"/>
          <w:sz w:val="25"/>
        </w:rPr>
        <w:t xml:space="preserve"> </w:t>
      </w:r>
      <w:r>
        <w:rPr>
          <w:w w:val="95"/>
          <w:sz w:val="25"/>
        </w:rPr>
        <w:t>жизни</w:t>
      </w:r>
      <w:r>
        <w:rPr>
          <w:spacing w:val="-6"/>
          <w:w w:val="95"/>
          <w:sz w:val="25"/>
        </w:rPr>
        <w:t xml:space="preserve"> </w:t>
      </w:r>
      <w:r>
        <w:rPr>
          <w:spacing w:val="-2"/>
          <w:w w:val="95"/>
          <w:sz w:val="25"/>
        </w:rPr>
        <w:t>общества;</w:t>
      </w:r>
    </w:p>
    <w:p w:rsidR="001A2551" w:rsidRDefault="00573E71">
      <w:pPr>
        <w:pStyle w:val="a4"/>
        <w:numPr>
          <w:ilvl w:val="1"/>
          <w:numId w:val="114"/>
        </w:numPr>
        <w:tabs>
          <w:tab w:val="left" w:pos="1723"/>
        </w:tabs>
        <w:spacing w:before="5" w:line="230" w:lineRule="auto"/>
        <w:ind w:left="618" w:right="321" w:firstLine="709"/>
        <w:rPr>
          <w:sz w:val="25"/>
        </w:rPr>
      </w:pPr>
      <w:r>
        <w:rPr>
          <w:sz w:val="25"/>
        </w:rPr>
        <w:t xml:space="preserve">использовать полученные знания для публичного представления результатов своей деятельности в сфере духовной культуры в соответствии с особенностями аудитории и </w:t>
      </w:r>
      <w:r>
        <w:rPr>
          <w:spacing w:val="-2"/>
          <w:sz w:val="25"/>
        </w:rPr>
        <w:t>регламентом;</w:t>
      </w:r>
    </w:p>
    <w:p w:rsidR="001A2551" w:rsidRDefault="00573E71">
      <w:pPr>
        <w:pStyle w:val="a4"/>
        <w:numPr>
          <w:ilvl w:val="1"/>
          <w:numId w:val="114"/>
        </w:numPr>
        <w:tabs>
          <w:tab w:val="left" w:pos="1661"/>
        </w:tabs>
        <w:spacing w:line="228" w:lineRule="auto"/>
        <w:ind w:left="622" w:right="345" w:firstLine="705"/>
        <w:rPr>
          <w:sz w:val="25"/>
        </w:rPr>
      </w:pPr>
      <w:r>
        <w:rPr>
          <w:w w:val="95"/>
          <w:sz w:val="25"/>
        </w:rPr>
        <w:t>приобретать опыт осуществления совместной деятельности при изучении особенностей разных культур, национальных</w:t>
      </w:r>
      <w:r>
        <w:rPr>
          <w:sz w:val="25"/>
        </w:rPr>
        <w:t xml:space="preserve"> </w:t>
      </w:r>
      <w:r>
        <w:rPr>
          <w:w w:val="95"/>
          <w:sz w:val="25"/>
        </w:rPr>
        <w:t>и религиозных</w:t>
      </w:r>
      <w:r>
        <w:rPr>
          <w:sz w:val="25"/>
        </w:rPr>
        <w:t xml:space="preserve"> </w:t>
      </w:r>
      <w:r>
        <w:rPr>
          <w:w w:val="95"/>
          <w:sz w:val="25"/>
        </w:rPr>
        <w:t>ценностей.</w:t>
      </w:r>
    </w:p>
    <w:p w:rsidR="001A2551" w:rsidRDefault="00573E71">
      <w:pPr>
        <w:pStyle w:val="a4"/>
        <w:numPr>
          <w:ilvl w:val="0"/>
          <w:numId w:val="114"/>
        </w:numPr>
        <w:tabs>
          <w:tab w:val="left" w:pos="804"/>
        </w:tabs>
        <w:spacing w:before="154" w:line="283" w:lineRule="exact"/>
        <w:ind w:left="803" w:hanging="183"/>
        <w:jc w:val="both"/>
        <w:rPr>
          <w:sz w:val="25"/>
        </w:rPr>
      </w:pPr>
      <w:r>
        <w:rPr>
          <w:spacing w:val="-2"/>
          <w:sz w:val="25"/>
        </w:rPr>
        <w:t>КЛАСС</w:t>
      </w:r>
    </w:p>
    <w:p w:rsidR="001A2551" w:rsidRDefault="00573E71">
      <w:pPr>
        <w:pStyle w:val="4"/>
        <w:ind w:left="1324"/>
      </w:pPr>
      <w:r>
        <w:rPr>
          <w:w w:val="95"/>
        </w:rPr>
        <w:t>Человек</w:t>
      </w:r>
      <w:r>
        <w:rPr>
          <w:spacing w:val="-8"/>
          <w:w w:val="95"/>
        </w:rPr>
        <w:t xml:space="preserve"> </w:t>
      </w:r>
      <w:r>
        <w:rPr>
          <w:w w:val="95"/>
        </w:rPr>
        <w:t>в</w:t>
      </w:r>
      <w:r>
        <w:rPr>
          <w:spacing w:val="-13"/>
          <w:w w:val="95"/>
        </w:rPr>
        <w:t xml:space="preserve"> </w:t>
      </w:r>
      <w:r>
        <w:rPr>
          <w:w w:val="95"/>
        </w:rPr>
        <w:t>политическом</w:t>
      </w:r>
      <w:r>
        <w:t xml:space="preserve"> </w:t>
      </w:r>
      <w:r>
        <w:rPr>
          <w:spacing w:val="-2"/>
          <w:w w:val="95"/>
        </w:rPr>
        <w:t>измерении</w:t>
      </w:r>
    </w:p>
    <w:p w:rsidR="001A2551" w:rsidRDefault="00573E71">
      <w:pPr>
        <w:pStyle w:val="a4"/>
        <w:numPr>
          <w:ilvl w:val="1"/>
          <w:numId w:val="114"/>
        </w:numPr>
        <w:tabs>
          <w:tab w:val="left" w:pos="1749"/>
        </w:tabs>
        <w:spacing w:before="2" w:line="230" w:lineRule="auto"/>
        <w:ind w:right="321" w:firstLine="767"/>
        <w:rPr>
          <w:sz w:val="25"/>
        </w:rPr>
      </w:pPr>
      <w:r>
        <w:rPr>
          <w:sz w:val="25"/>
        </w:rPr>
        <w:t xml:space="preserve">осваивать и применять знания о государстве, его признаках и форме, внутренней и внешней политике, о демократии и демократических ценностях, о конституционном статусе </w:t>
      </w:r>
      <w:r>
        <w:rPr>
          <w:w w:val="95"/>
          <w:sz w:val="25"/>
        </w:rPr>
        <w:t>гражданина Российской Федерации, о</w:t>
      </w:r>
      <w:r>
        <w:rPr>
          <w:spacing w:val="-13"/>
          <w:w w:val="95"/>
          <w:sz w:val="25"/>
        </w:rPr>
        <w:t xml:space="preserve"> </w:t>
      </w:r>
      <w:r>
        <w:rPr>
          <w:w w:val="95"/>
          <w:sz w:val="25"/>
        </w:rPr>
        <w:t>формах участия граждан в</w:t>
      </w:r>
      <w:r>
        <w:rPr>
          <w:spacing w:val="-5"/>
          <w:w w:val="95"/>
          <w:sz w:val="25"/>
        </w:rPr>
        <w:t xml:space="preserve"> </w:t>
      </w:r>
      <w:r>
        <w:rPr>
          <w:w w:val="95"/>
          <w:sz w:val="25"/>
        </w:rPr>
        <w:t>политике, выборах и</w:t>
      </w:r>
      <w:r>
        <w:rPr>
          <w:spacing w:val="-5"/>
          <w:w w:val="95"/>
          <w:sz w:val="25"/>
        </w:rPr>
        <w:t xml:space="preserve"> </w:t>
      </w:r>
      <w:r>
        <w:rPr>
          <w:w w:val="95"/>
          <w:sz w:val="25"/>
        </w:rPr>
        <w:t xml:space="preserve">референдуме, </w:t>
      </w:r>
      <w:r>
        <w:rPr>
          <w:sz w:val="25"/>
        </w:rPr>
        <w:t>о</w:t>
      </w:r>
      <w:r>
        <w:rPr>
          <w:spacing w:val="-12"/>
          <w:sz w:val="25"/>
        </w:rPr>
        <w:t xml:space="preserve"> </w:t>
      </w:r>
      <w:r>
        <w:rPr>
          <w:sz w:val="25"/>
        </w:rPr>
        <w:t>политических</w:t>
      </w:r>
      <w:r>
        <w:rPr>
          <w:spacing w:val="18"/>
          <w:sz w:val="25"/>
        </w:rPr>
        <w:t xml:space="preserve"> </w:t>
      </w:r>
      <w:r>
        <w:rPr>
          <w:sz w:val="25"/>
        </w:rPr>
        <w:t>партиях;</w:t>
      </w:r>
    </w:p>
    <w:p w:rsidR="001A2551" w:rsidRDefault="001A2551">
      <w:pPr>
        <w:spacing w:line="230" w:lineRule="auto"/>
        <w:jc w:val="both"/>
        <w:rPr>
          <w:sz w:val="25"/>
        </w:rPr>
        <w:sectPr w:rsidR="001A2551">
          <w:pgSz w:w="11900" w:h="16840"/>
          <w:pgMar w:top="1100" w:right="280" w:bottom="1520" w:left="380" w:header="0" w:footer="1228" w:gutter="0"/>
          <w:cols w:space="720"/>
        </w:sectPr>
      </w:pPr>
    </w:p>
    <w:p w:rsidR="001A2551" w:rsidRDefault="00573E71">
      <w:pPr>
        <w:pStyle w:val="a4"/>
        <w:numPr>
          <w:ilvl w:val="1"/>
          <w:numId w:val="114"/>
        </w:numPr>
        <w:tabs>
          <w:tab w:val="left" w:pos="1783"/>
        </w:tabs>
        <w:spacing w:before="75" w:line="230" w:lineRule="auto"/>
        <w:ind w:right="326" w:firstLine="710"/>
        <w:rPr>
          <w:sz w:val="25"/>
        </w:rPr>
      </w:pPr>
      <w:r>
        <w:rPr>
          <w:sz w:val="25"/>
        </w:rPr>
        <w:lastRenderedPageBreak/>
        <w:t xml:space="preserve">характеризовать государство как социальный институт; принципы и признаки демократии, демократические ценности; роль государства в обществе на основе его функций; правовое государство; — приводить примеры государств с различными формами правления, государственно-территориального устройства и политическим режимом; реализации функций государства на примере внутренней и внешней политики России; политических партий и иных </w:t>
      </w:r>
      <w:r>
        <w:rPr>
          <w:w w:val="95"/>
          <w:sz w:val="25"/>
        </w:rPr>
        <w:t>общественных объединений граждан; законного участия граждан в политике; связи политических потрясений и социально-экономического кризиса в государстве;</w:t>
      </w:r>
    </w:p>
    <w:p w:rsidR="001A2551" w:rsidRDefault="00573E71">
      <w:pPr>
        <w:pStyle w:val="a4"/>
        <w:numPr>
          <w:ilvl w:val="1"/>
          <w:numId w:val="114"/>
        </w:numPr>
        <w:tabs>
          <w:tab w:val="left" w:pos="1699"/>
        </w:tabs>
        <w:spacing w:line="232" w:lineRule="auto"/>
        <w:ind w:left="622" w:right="327" w:firstLine="705"/>
        <w:rPr>
          <w:sz w:val="25"/>
        </w:rPr>
      </w:pPr>
      <w:r>
        <w:rPr>
          <w:sz w:val="25"/>
        </w:rPr>
        <w:t xml:space="preserve">классифицировать современные государства по разным признакам; элементы формы </w:t>
      </w:r>
      <w:r>
        <w:rPr>
          <w:w w:val="95"/>
          <w:sz w:val="25"/>
        </w:rPr>
        <w:t>государства;</w:t>
      </w:r>
      <w:r>
        <w:rPr>
          <w:sz w:val="25"/>
        </w:rPr>
        <w:t xml:space="preserve"> </w:t>
      </w:r>
      <w:r>
        <w:rPr>
          <w:w w:val="95"/>
          <w:sz w:val="25"/>
        </w:rPr>
        <w:t>типы политических</w:t>
      </w:r>
      <w:r>
        <w:rPr>
          <w:spacing w:val="40"/>
          <w:sz w:val="25"/>
        </w:rPr>
        <w:t xml:space="preserve"> </w:t>
      </w:r>
      <w:r>
        <w:rPr>
          <w:w w:val="95"/>
          <w:sz w:val="25"/>
        </w:rPr>
        <w:t>партий; типы общественно-политических организаций;</w:t>
      </w:r>
    </w:p>
    <w:p w:rsidR="001A2551" w:rsidRDefault="00573E71">
      <w:pPr>
        <w:pStyle w:val="a4"/>
        <w:numPr>
          <w:ilvl w:val="1"/>
          <w:numId w:val="114"/>
        </w:numPr>
        <w:tabs>
          <w:tab w:val="left" w:pos="1644"/>
        </w:tabs>
        <w:spacing w:line="230" w:lineRule="auto"/>
        <w:ind w:left="615" w:right="317" w:firstLine="712"/>
        <w:rPr>
          <w:sz w:val="25"/>
        </w:rPr>
      </w:pPr>
      <w:r>
        <w:rPr>
          <w:w w:val="95"/>
          <w:sz w:val="25"/>
        </w:rPr>
        <w:t>сравнивать (в том числе устанавливать основания для сравнения) политическую</w:t>
      </w:r>
      <w:r>
        <w:rPr>
          <w:sz w:val="25"/>
        </w:rPr>
        <w:t xml:space="preserve"> </w:t>
      </w:r>
      <w:r>
        <w:rPr>
          <w:w w:val="95"/>
          <w:sz w:val="25"/>
        </w:rPr>
        <w:t xml:space="preserve">власть с другими видами власти в обществе; демократические и недемократические политические режимы, </w:t>
      </w:r>
      <w:r>
        <w:rPr>
          <w:spacing w:val="-2"/>
          <w:sz w:val="25"/>
        </w:rPr>
        <w:t>унитарное и</w:t>
      </w:r>
      <w:r>
        <w:rPr>
          <w:spacing w:val="-8"/>
          <w:sz w:val="25"/>
        </w:rPr>
        <w:t xml:space="preserve"> </w:t>
      </w:r>
      <w:r>
        <w:rPr>
          <w:spacing w:val="-2"/>
          <w:sz w:val="25"/>
        </w:rPr>
        <w:t>федеративное территориально</w:t>
      </w:r>
      <w:r w:rsidR="00141088">
        <w:rPr>
          <w:spacing w:val="-2"/>
          <w:sz w:val="25"/>
        </w:rPr>
        <w:t xml:space="preserve">е </w:t>
      </w:r>
      <w:r>
        <w:rPr>
          <w:spacing w:val="-2"/>
          <w:sz w:val="25"/>
        </w:rPr>
        <w:t>государственное</w:t>
      </w:r>
      <w:r>
        <w:rPr>
          <w:spacing w:val="-8"/>
          <w:sz w:val="25"/>
        </w:rPr>
        <w:t xml:space="preserve"> </w:t>
      </w:r>
      <w:r>
        <w:rPr>
          <w:spacing w:val="-2"/>
          <w:sz w:val="25"/>
        </w:rPr>
        <w:t>устройство, монархию и</w:t>
      </w:r>
      <w:r>
        <w:rPr>
          <w:spacing w:val="-7"/>
          <w:sz w:val="25"/>
        </w:rPr>
        <w:t xml:space="preserve"> </w:t>
      </w:r>
      <w:r>
        <w:rPr>
          <w:spacing w:val="-2"/>
          <w:sz w:val="25"/>
        </w:rPr>
        <w:t xml:space="preserve">республику, </w:t>
      </w:r>
      <w:r>
        <w:rPr>
          <w:w w:val="95"/>
          <w:sz w:val="25"/>
        </w:rPr>
        <w:t>политическую</w:t>
      </w:r>
      <w:r>
        <w:rPr>
          <w:spacing w:val="40"/>
          <w:sz w:val="25"/>
        </w:rPr>
        <w:t xml:space="preserve"> </w:t>
      </w:r>
      <w:r>
        <w:rPr>
          <w:w w:val="95"/>
          <w:sz w:val="25"/>
        </w:rPr>
        <w:t>партию и общественно-политическое движение,</w:t>
      </w:r>
      <w:r>
        <w:rPr>
          <w:spacing w:val="38"/>
          <w:sz w:val="25"/>
        </w:rPr>
        <w:t xml:space="preserve"> </w:t>
      </w:r>
      <w:r>
        <w:rPr>
          <w:w w:val="95"/>
          <w:sz w:val="25"/>
        </w:rPr>
        <w:t>выборы и референдум;</w:t>
      </w:r>
    </w:p>
    <w:p w:rsidR="001A2551" w:rsidRDefault="00573E71">
      <w:pPr>
        <w:pStyle w:val="a4"/>
        <w:numPr>
          <w:ilvl w:val="1"/>
          <w:numId w:val="114"/>
        </w:numPr>
        <w:tabs>
          <w:tab w:val="left" w:pos="1670"/>
        </w:tabs>
        <w:spacing w:line="228" w:lineRule="auto"/>
        <w:ind w:left="620" w:right="311" w:firstLine="707"/>
        <w:rPr>
          <w:sz w:val="25"/>
        </w:rPr>
      </w:pPr>
      <w:r>
        <w:rPr>
          <w:sz w:val="25"/>
        </w:rPr>
        <w:t>устанавливать и</w:t>
      </w:r>
      <w:r>
        <w:rPr>
          <w:spacing w:val="-11"/>
          <w:sz w:val="25"/>
        </w:rPr>
        <w:t xml:space="preserve"> </w:t>
      </w:r>
      <w:r>
        <w:rPr>
          <w:sz w:val="25"/>
        </w:rPr>
        <w:t>объяснять взаимосвязи в</w:t>
      </w:r>
      <w:r>
        <w:rPr>
          <w:spacing w:val="-12"/>
          <w:sz w:val="25"/>
        </w:rPr>
        <w:t xml:space="preserve"> </w:t>
      </w:r>
      <w:r>
        <w:rPr>
          <w:sz w:val="25"/>
        </w:rPr>
        <w:t>отношениях между</w:t>
      </w:r>
      <w:r>
        <w:rPr>
          <w:spacing w:val="-2"/>
          <w:sz w:val="25"/>
        </w:rPr>
        <w:t xml:space="preserve"> </w:t>
      </w:r>
      <w:r>
        <w:rPr>
          <w:sz w:val="25"/>
        </w:rPr>
        <w:t>человеком, обществом</w:t>
      </w:r>
      <w:r>
        <w:rPr>
          <w:spacing w:val="-1"/>
          <w:sz w:val="25"/>
        </w:rPr>
        <w:t xml:space="preserve"> </w:t>
      </w:r>
      <w:r>
        <w:rPr>
          <w:sz w:val="25"/>
        </w:rPr>
        <w:t xml:space="preserve">и государством; между правами человека и гражданина и обязанностями граждан, связи </w:t>
      </w:r>
      <w:r>
        <w:rPr>
          <w:w w:val="95"/>
          <w:sz w:val="25"/>
        </w:rPr>
        <w:t>политических</w:t>
      </w:r>
      <w:r>
        <w:rPr>
          <w:spacing w:val="40"/>
          <w:sz w:val="25"/>
        </w:rPr>
        <w:t xml:space="preserve"> </w:t>
      </w:r>
      <w:r>
        <w:rPr>
          <w:w w:val="95"/>
          <w:sz w:val="25"/>
        </w:rPr>
        <w:t>потрясений и социально-экономических кризисов в государстве;</w:t>
      </w:r>
    </w:p>
    <w:p w:rsidR="001A2551" w:rsidRDefault="00573E71">
      <w:pPr>
        <w:pStyle w:val="a4"/>
        <w:numPr>
          <w:ilvl w:val="1"/>
          <w:numId w:val="114"/>
        </w:numPr>
        <w:tabs>
          <w:tab w:val="left" w:pos="1704"/>
        </w:tabs>
        <w:spacing w:before="5" w:line="230" w:lineRule="auto"/>
        <w:ind w:right="321" w:firstLine="710"/>
        <w:rPr>
          <w:sz w:val="25"/>
        </w:rPr>
      </w:pPr>
      <w:r>
        <w:rPr>
          <w:sz w:val="25"/>
        </w:rPr>
        <w:t>использовать полученные знания для объяснения сущности политики, политической власти,</w:t>
      </w:r>
      <w:r>
        <w:rPr>
          <w:spacing w:val="-16"/>
          <w:sz w:val="25"/>
        </w:rPr>
        <w:t xml:space="preserve"> </w:t>
      </w:r>
      <w:r>
        <w:rPr>
          <w:sz w:val="25"/>
        </w:rPr>
        <w:t>значения</w:t>
      </w:r>
      <w:r>
        <w:rPr>
          <w:spacing w:val="-16"/>
          <w:sz w:val="25"/>
        </w:rPr>
        <w:t xml:space="preserve"> </w:t>
      </w:r>
      <w:r>
        <w:rPr>
          <w:sz w:val="25"/>
        </w:rPr>
        <w:t>политической</w:t>
      </w:r>
      <w:r>
        <w:rPr>
          <w:spacing w:val="-15"/>
          <w:sz w:val="25"/>
        </w:rPr>
        <w:t xml:space="preserve"> </w:t>
      </w:r>
      <w:r>
        <w:rPr>
          <w:sz w:val="25"/>
        </w:rPr>
        <w:t>деятельности</w:t>
      </w:r>
      <w:r>
        <w:rPr>
          <w:spacing w:val="-16"/>
          <w:sz w:val="25"/>
        </w:rPr>
        <w:t xml:space="preserve"> </w:t>
      </w:r>
      <w:r>
        <w:rPr>
          <w:sz w:val="25"/>
        </w:rPr>
        <w:t>в</w:t>
      </w:r>
      <w:r>
        <w:rPr>
          <w:spacing w:val="-16"/>
          <w:sz w:val="25"/>
        </w:rPr>
        <w:t xml:space="preserve"> </w:t>
      </w:r>
      <w:r>
        <w:rPr>
          <w:sz w:val="25"/>
        </w:rPr>
        <w:t>обществе;</w:t>
      </w:r>
      <w:r>
        <w:rPr>
          <w:spacing w:val="-15"/>
          <w:sz w:val="25"/>
        </w:rPr>
        <w:t xml:space="preserve"> </w:t>
      </w:r>
      <w:r>
        <w:rPr>
          <w:sz w:val="25"/>
        </w:rPr>
        <w:t>для</w:t>
      </w:r>
      <w:r>
        <w:rPr>
          <w:spacing w:val="-16"/>
          <w:sz w:val="25"/>
        </w:rPr>
        <w:t xml:space="preserve"> </w:t>
      </w:r>
      <w:r>
        <w:rPr>
          <w:sz w:val="25"/>
        </w:rPr>
        <w:t>объяснения</w:t>
      </w:r>
      <w:r>
        <w:rPr>
          <w:spacing w:val="-15"/>
          <w:sz w:val="25"/>
        </w:rPr>
        <w:t xml:space="preserve"> </w:t>
      </w:r>
      <w:r>
        <w:rPr>
          <w:sz w:val="25"/>
        </w:rPr>
        <w:t>взаимосвязи</w:t>
      </w:r>
      <w:r>
        <w:rPr>
          <w:spacing w:val="-16"/>
          <w:sz w:val="25"/>
        </w:rPr>
        <w:t xml:space="preserve"> </w:t>
      </w:r>
      <w:r>
        <w:rPr>
          <w:sz w:val="25"/>
        </w:rPr>
        <w:t>правового государства и гражданского общества; для осмысления личного социального опыта при исполнении</w:t>
      </w:r>
      <w:r>
        <w:rPr>
          <w:spacing w:val="-8"/>
          <w:sz w:val="25"/>
        </w:rPr>
        <w:t xml:space="preserve"> </w:t>
      </w:r>
      <w:r>
        <w:rPr>
          <w:sz w:val="25"/>
        </w:rPr>
        <w:t>социальной</w:t>
      </w:r>
      <w:r>
        <w:rPr>
          <w:spacing w:val="-4"/>
          <w:sz w:val="25"/>
        </w:rPr>
        <w:t xml:space="preserve"> </w:t>
      </w:r>
      <w:r>
        <w:rPr>
          <w:sz w:val="25"/>
        </w:rPr>
        <w:t>роли</w:t>
      </w:r>
      <w:r>
        <w:rPr>
          <w:spacing w:val="-10"/>
          <w:sz w:val="25"/>
        </w:rPr>
        <w:t xml:space="preserve"> </w:t>
      </w:r>
      <w:r>
        <w:rPr>
          <w:sz w:val="25"/>
        </w:rPr>
        <w:t>гражданина;</w:t>
      </w:r>
      <w:r>
        <w:rPr>
          <w:spacing w:val="-6"/>
          <w:sz w:val="25"/>
        </w:rPr>
        <w:t xml:space="preserve"> </w:t>
      </w:r>
      <w:r>
        <w:rPr>
          <w:sz w:val="25"/>
        </w:rPr>
        <w:t>о</w:t>
      </w:r>
      <w:r>
        <w:rPr>
          <w:spacing w:val="-13"/>
          <w:sz w:val="25"/>
        </w:rPr>
        <w:t xml:space="preserve"> </w:t>
      </w:r>
      <w:r>
        <w:rPr>
          <w:sz w:val="25"/>
        </w:rPr>
        <w:t>роли</w:t>
      </w:r>
      <w:r>
        <w:rPr>
          <w:spacing w:val="-11"/>
          <w:sz w:val="25"/>
        </w:rPr>
        <w:t xml:space="preserve"> </w:t>
      </w:r>
      <w:r>
        <w:rPr>
          <w:sz w:val="25"/>
        </w:rPr>
        <w:t>информации</w:t>
      </w:r>
      <w:r>
        <w:rPr>
          <w:spacing w:val="-3"/>
          <w:sz w:val="25"/>
        </w:rPr>
        <w:t xml:space="preserve"> </w:t>
      </w:r>
      <w:r>
        <w:rPr>
          <w:sz w:val="25"/>
        </w:rPr>
        <w:t>и</w:t>
      </w:r>
      <w:r>
        <w:rPr>
          <w:spacing w:val="-15"/>
          <w:sz w:val="25"/>
        </w:rPr>
        <w:t xml:space="preserve"> </w:t>
      </w:r>
      <w:r>
        <w:rPr>
          <w:sz w:val="25"/>
        </w:rPr>
        <w:t>информационных</w:t>
      </w:r>
      <w:r>
        <w:rPr>
          <w:spacing w:val="-16"/>
          <w:sz w:val="25"/>
        </w:rPr>
        <w:t xml:space="preserve"> </w:t>
      </w:r>
      <w:r>
        <w:rPr>
          <w:sz w:val="25"/>
        </w:rPr>
        <w:t>технологий</w:t>
      </w:r>
      <w:r>
        <w:rPr>
          <w:spacing w:val="-3"/>
          <w:sz w:val="25"/>
        </w:rPr>
        <w:t xml:space="preserve"> </w:t>
      </w:r>
      <w:r>
        <w:rPr>
          <w:sz w:val="25"/>
        </w:rPr>
        <w:t xml:space="preserve">в современном мире для аргументированного объяснения роли СМИ в современном обществе и </w:t>
      </w:r>
      <w:r>
        <w:rPr>
          <w:spacing w:val="-2"/>
          <w:sz w:val="25"/>
        </w:rPr>
        <w:t>государстве;</w:t>
      </w:r>
    </w:p>
    <w:p w:rsidR="001A2551" w:rsidRDefault="00573E71">
      <w:pPr>
        <w:pStyle w:val="a4"/>
        <w:numPr>
          <w:ilvl w:val="1"/>
          <w:numId w:val="114"/>
        </w:numPr>
        <w:tabs>
          <w:tab w:val="left" w:pos="1639"/>
        </w:tabs>
        <w:spacing w:before="4" w:line="223" w:lineRule="auto"/>
        <w:ind w:left="620" w:right="333" w:firstLine="707"/>
        <w:rPr>
          <w:sz w:val="25"/>
        </w:rPr>
      </w:pPr>
      <w:r>
        <w:rPr>
          <w:w w:val="95"/>
          <w:sz w:val="25"/>
        </w:rPr>
        <w:t>определять и аргументировать неприемлемость всех форм антиобщественного поведения</w:t>
      </w:r>
      <w:r>
        <w:rPr>
          <w:spacing w:val="40"/>
          <w:sz w:val="25"/>
        </w:rPr>
        <w:t xml:space="preserve"> </w:t>
      </w:r>
      <w:r>
        <w:rPr>
          <w:w w:val="95"/>
          <w:sz w:val="25"/>
        </w:rPr>
        <w:t>в политике с точки зрения социальных ценностей и правовых</w:t>
      </w:r>
      <w:r>
        <w:rPr>
          <w:sz w:val="25"/>
        </w:rPr>
        <w:t xml:space="preserve"> </w:t>
      </w:r>
      <w:r>
        <w:rPr>
          <w:w w:val="95"/>
          <w:sz w:val="25"/>
        </w:rPr>
        <w:t>норм;</w:t>
      </w:r>
    </w:p>
    <w:p w:rsidR="001A2551" w:rsidRDefault="00573E71">
      <w:pPr>
        <w:pStyle w:val="a4"/>
        <w:numPr>
          <w:ilvl w:val="1"/>
          <w:numId w:val="114"/>
        </w:numPr>
        <w:tabs>
          <w:tab w:val="left" w:pos="1759"/>
        </w:tabs>
        <w:spacing w:before="10" w:line="230" w:lineRule="auto"/>
        <w:ind w:right="332" w:firstLine="710"/>
        <w:rPr>
          <w:sz w:val="25"/>
        </w:rPr>
      </w:pPr>
      <w:r>
        <w:rPr>
          <w:sz w:val="25"/>
        </w:rPr>
        <w:t xml:space="preserve">решать в рамках изученного материала познавательные и практические задачи, отражающие типичные взаимодействия между субъектами политики; выполнение социальных </w:t>
      </w:r>
      <w:r>
        <w:rPr>
          <w:w w:val="95"/>
          <w:sz w:val="25"/>
        </w:rPr>
        <w:t>ролей избирателя,</w:t>
      </w:r>
      <w:r>
        <w:rPr>
          <w:sz w:val="25"/>
        </w:rPr>
        <w:t xml:space="preserve"> </w:t>
      </w:r>
      <w:r>
        <w:rPr>
          <w:w w:val="95"/>
          <w:sz w:val="25"/>
        </w:rPr>
        <w:t>члена политической партии, участника общественно-политического движения;</w:t>
      </w:r>
    </w:p>
    <w:p w:rsidR="001A2551" w:rsidRDefault="00573E71">
      <w:pPr>
        <w:pStyle w:val="a4"/>
        <w:numPr>
          <w:ilvl w:val="1"/>
          <w:numId w:val="114"/>
        </w:numPr>
        <w:tabs>
          <w:tab w:val="left" w:pos="1634"/>
        </w:tabs>
        <w:spacing w:line="228" w:lineRule="auto"/>
        <w:ind w:left="615" w:right="311" w:firstLine="712"/>
        <w:rPr>
          <w:sz w:val="25"/>
        </w:rPr>
      </w:pPr>
      <w:r>
        <w:rPr>
          <w:w w:val="95"/>
          <w:sz w:val="25"/>
        </w:rPr>
        <w:t>овладевать смысловым чтением фрагментов Конституции Российской Федерации, других нормативных правовых актов, учебных и иных текстов обществоведческой тематики, связанных с деятельностью</w:t>
      </w:r>
      <w:r>
        <w:rPr>
          <w:sz w:val="25"/>
        </w:rPr>
        <w:t xml:space="preserve"> </w:t>
      </w:r>
      <w:r>
        <w:rPr>
          <w:w w:val="95"/>
          <w:sz w:val="25"/>
        </w:rPr>
        <w:t>субъектов политики,</w:t>
      </w:r>
      <w:r>
        <w:rPr>
          <w:sz w:val="25"/>
        </w:rPr>
        <w:t xml:space="preserve"> </w:t>
      </w:r>
      <w:r>
        <w:rPr>
          <w:w w:val="95"/>
          <w:sz w:val="25"/>
        </w:rPr>
        <w:t>преобразовывать</w:t>
      </w:r>
      <w:r>
        <w:rPr>
          <w:spacing w:val="-7"/>
          <w:w w:val="95"/>
          <w:sz w:val="25"/>
        </w:rPr>
        <w:t xml:space="preserve"> </w:t>
      </w:r>
      <w:r>
        <w:rPr>
          <w:w w:val="95"/>
          <w:sz w:val="25"/>
        </w:rPr>
        <w:t>текстовую информацию</w:t>
      </w:r>
      <w:r>
        <w:rPr>
          <w:spacing w:val="35"/>
          <w:sz w:val="25"/>
        </w:rPr>
        <w:t xml:space="preserve"> </w:t>
      </w:r>
      <w:r>
        <w:rPr>
          <w:w w:val="95"/>
          <w:sz w:val="25"/>
        </w:rPr>
        <w:t>в</w:t>
      </w:r>
      <w:r>
        <w:rPr>
          <w:spacing w:val="-1"/>
          <w:w w:val="95"/>
          <w:sz w:val="25"/>
        </w:rPr>
        <w:t xml:space="preserve"> </w:t>
      </w:r>
      <w:r>
        <w:rPr>
          <w:w w:val="95"/>
          <w:sz w:val="25"/>
        </w:rPr>
        <w:t>таблицу или схему</w:t>
      </w:r>
      <w:r>
        <w:rPr>
          <w:spacing w:val="40"/>
          <w:sz w:val="25"/>
        </w:rPr>
        <w:t xml:space="preserve"> </w:t>
      </w:r>
      <w:r>
        <w:rPr>
          <w:sz w:val="25"/>
        </w:rPr>
        <w:t>о</w:t>
      </w:r>
      <w:r>
        <w:rPr>
          <w:spacing w:val="-16"/>
          <w:sz w:val="25"/>
        </w:rPr>
        <w:t xml:space="preserve"> </w:t>
      </w:r>
      <w:r>
        <w:rPr>
          <w:sz w:val="25"/>
        </w:rPr>
        <w:t>функциях</w:t>
      </w:r>
      <w:r>
        <w:rPr>
          <w:spacing w:val="-3"/>
          <w:sz w:val="25"/>
        </w:rPr>
        <w:t xml:space="preserve"> </w:t>
      </w:r>
      <w:r>
        <w:rPr>
          <w:sz w:val="25"/>
        </w:rPr>
        <w:t>государства, политических партий,</w:t>
      </w:r>
      <w:r>
        <w:rPr>
          <w:spacing w:val="-8"/>
          <w:sz w:val="25"/>
        </w:rPr>
        <w:t xml:space="preserve"> </w:t>
      </w:r>
      <w:r>
        <w:rPr>
          <w:sz w:val="25"/>
        </w:rPr>
        <w:t>формах</w:t>
      </w:r>
      <w:r>
        <w:rPr>
          <w:spacing w:val="-8"/>
          <w:sz w:val="25"/>
        </w:rPr>
        <w:t xml:space="preserve"> </w:t>
      </w:r>
      <w:r>
        <w:rPr>
          <w:sz w:val="25"/>
        </w:rPr>
        <w:t>участия</w:t>
      </w:r>
      <w:r>
        <w:rPr>
          <w:spacing w:val="-9"/>
          <w:sz w:val="25"/>
        </w:rPr>
        <w:t xml:space="preserve"> </w:t>
      </w:r>
      <w:r>
        <w:rPr>
          <w:sz w:val="25"/>
        </w:rPr>
        <w:t>граждан</w:t>
      </w:r>
      <w:r>
        <w:rPr>
          <w:spacing w:val="-9"/>
          <w:sz w:val="25"/>
        </w:rPr>
        <w:t xml:space="preserve"> </w:t>
      </w:r>
      <w:r>
        <w:rPr>
          <w:sz w:val="25"/>
        </w:rPr>
        <w:t>в</w:t>
      </w:r>
      <w:r>
        <w:rPr>
          <w:spacing w:val="-14"/>
          <w:sz w:val="25"/>
        </w:rPr>
        <w:t xml:space="preserve"> </w:t>
      </w:r>
      <w:r>
        <w:rPr>
          <w:sz w:val="25"/>
        </w:rPr>
        <w:t>политике; —</w:t>
      </w:r>
      <w:r>
        <w:rPr>
          <w:spacing w:val="-12"/>
          <w:sz w:val="25"/>
        </w:rPr>
        <w:t xml:space="preserve"> </w:t>
      </w:r>
      <w:r>
        <w:rPr>
          <w:sz w:val="25"/>
        </w:rPr>
        <w:t>искать</w:t>
      </w:r>
      <w:r>
        <w:rPr>
          <w:spacing w:val="-11"/>
          <w:sz w:val="25"/>
        </w:rPr>
        <w:t xml:space="preserve"> </w:t>
      </w:r>
      <w:r>
        <w:rPr>
          <w:sz w:val="25"/>
        </w:rPr>
        <w:t>и извлекать информацию о сущности политики, государстве и его роли в обществе: по заданию учителя выявлять соответствующие</w:t>
      </w:r>
      <w:r>
        <w:rPr>
          <w:spacing w:val="-5"/>
          <w:sz w:val="25"/>
        </w:rPr>
        <w:t xml:space="preserve"> </w:t>
      </w:r>
      <w:r>
        <w:rPr>
          <w:sz w:val="25"/>
        </w:rPr>
        <w:t>факты из разных адаптированных источников (в</w:t>
      </w:r>
      <w:r>
        <w:rPr>
          <w:spacing w:val="-2"/>
          <w:sz w:val="25"/>
        </w:rPr>
        <w:t xml:space="preserve"> </w:t>
      </w:r>
      <w:r>
        <w:rPr>
          <w:sz w:val="25"/>
        </w:rPr>
        <w:t>том числе учебных</w:t>
      </w:r>
      <w:r>
        <w:rPr>
          <w:spacing w:val="-14"/>
          <w:sz w:val="25"/>
        </w:rPr>
        <w:t xml:space="preserve"> </w:t>
      </w:r>
      <w:r>
        <w:rPr>
          <w:sz w:val="25"/>
        </w:rPr>
        <w:t>материалов)</w:t>
      </w:r>
      <w:r>
        <w:rPr>
          <w:spacing w:val="-5"/>
          <w:sz w:val="25"/>
        </w:rPr>
        <w:t xml:space="preserve"> </w:t>
      </w:r>
      <w:r>
        <w:rPr>
          <w:sz w:val="25"/>
        </w:rPr>
        <w:t>и</w:t>
      </w:r>
      <w:r>
        <w:rPr>
          <w:spacing w:val="-15"/>
          <w:sz w:val="25"/>
        </w:rPr>
        <w:t xml:space="preserve"> </w:t>
      </w:r>
      <w:r>
        <w:rPr>
          <w:sz w:val="25"/>
        </w:rPr>
        <w:t>публикаций</w:t>
      </w:r>
      <w:r>
        <w:rPr>
          <w:spacing w:val="-10"/>
          <w:sz w:val="25"/>
        </w:rPr>
        <w:t xml:space="preserve"> </w:t>
      </w:r>
      <w:r>
        <w:rPr>
          <w:sz w:val="25"/>
        </w:rPr>
        <w:t>СМИ</w:t>
      </w:r>
      <w:r>
        <w:rPr>
          <w:spacing w:val="-15"/>
          <w:sz w:val="25"/>
        </w:rPr>
        <w:t xml:space="preserve"> </w:t>
      </w:r>
      <w:r>
        <w:rPr>
          <w:sz w:val="25"/>
        </w:rPr>
        <w:t>с</w:t>
      </w:r>
      <w:r>
        <w:rPr>
          <w:spacing w:val="-16"/>
          <w:sz w:val="25"/>
        </w:rPr>
        <w:t xml:space="preserve"> </w:t>
      </w:r>
      <w:r>
        <w:rPr>
          <w:sz w:val="25"/>
        </w:rPr>
        <w:t>соблюдением</w:t>
      </w:r>
      <w:r>
        <w:rPr>
          <w:spacing w:val="-4"/>
          <w:sz w:val="25"/>
        </w:rPr>
        <w:t xml:space="preserve"> </w:t>
      </w:r>
      <w:r>
        <w:rPr>
          <w:sz w:val="25"/>
        </w:rPr>
        <w:t>правил</w:t>
      </w:r>
      <w:r>
        <w:rPr>
          <w:spacing w:val="-10"/>
          <w:sz w:val="25"/>
        </w:rPr>
        <w:t xml:space="preserve"> </w:t>
      </w:r>
      <w:r>
        <w:rPr>
          <w:sz w:val="25"/>
        </w:rPr>
        <w:t>информационной</w:t>
      </w:r>
      <w:r>
        <w:rPr>
          <w:spacing w:val="-16"/>
          <w:sz w:val="25"/>
        </w:rPr>
        <w:t xml:space="preserve"> </w:t>
      </w:r>
      <w:r>
        <w:rPr>
          <w:sz w:val="25"/>
        </w:rPr>
        <w:t>безопасности при работе в</w:t>
      </w:r>
      <w:r>
        <w:rPr>
          <w:spacing w:val="-8"/>
          <w:sz w:val="25"/>
        </w:rPr>
        <w:t xml:space="preserve"> </w:t>
      </w:r>
      <w:r>
        <w:rPr>
          <w:sz w:val="25"/>
        </w:rPr>
        <w:t>Интернете;</w:t>
      </w:r>
    </w:p>
    <w:p w:rsidR="001A2551" w:rsidRDefault="00573E71">
      <w:pPr>
        <w:pStyle w:val="a4"/>
        <w:numPr>
          <w:ilvl w:val="1"/>
          <w:numId w:val="114"/>
        </w:numPr>
        <w:tabs>
          <w:tab w:val="left" w:pos="1653"/>
        </w:tabs>
        <w:spacing w:before="16" w:line="230" w:lineRule="auto"/>
        <w:ind w:left="613" w:right="330" w:firstLine="714"/>
        <w:rPr>
          <w:sz w:val="25"/>
        </w:rPr>
      </w:pPr>
      <w:r>
        <w:rPr>
          <w:w w:val="95"/>
          <w:sz w:val="25"/>
        </w:rPr>
        <w:t xml:space="preserve">анализировать и конкретизировать социальную информацию о формах участия граждан </w:t>
      </w:r>
      <w:r>
        <w:rPr>
          <w:sz w:val="25"/>
        </w:rPr>
        <w:t xml:space="preserve">нашей страны в политической жизни, о выборах и референдуме; — оценивать политическую деятельность различных субъектов политики с точки зрения учёта в ней интересов развития </w:t>
      </w:r>
      <w:r>
        <w:rPr>
          <w:w w:val="95"/>
          <w:sz w:val="25"/>
        </w:rPr>
        <w:t>общества, её соответствия гуманистическим и демократическим ценностям: выражать свою точку зрения, отвечать на вопросы, участвовать в дискуссии;</w:t>
      </w:r>
    </w:p>
    <w:p w:rsidR="001A2551" w:rsidRDefault="00573E71">
      <w:pPr>
        <w:pStyle w:val="a4"/>
        <w:numPr>
          <w:ilvl w:val="1"/>
          <w:numId w:val="114"/>
        </w:numPr>
        <w:tabs>
          <w:tab w:val="left" w:pos="1743"/>
        </w:tabs>
        <w:spacing w:line="230" w:lineRule="auto"/>
        <w:ind w:left="618" w:right="321" w:firstLine="709"/>
        <w:rPr>
          <w:sz w:val="25"/>
        </w:rPr>
      </w:pPr>
      <w:r>
        <w:rPr>
          <w:sz w:val="25"/>
        </w:rPr>
        <w:t xml:space="preserve">использовать полученные знания в практической учебной деятельности (включая выполнение проектов индивидуально и в группе), в повседневной жизни для реализации прав гражданина в политической сфере; а также в публичном представлении результатов своей деятельности в соответствии с темой и ситуацией общения, особенностями аудитории и </w:t>
      </w:r>
      <w:r>
        <w:rPr>
          <w:spacing w:val="-2"/>
          <w:sz w:val="25"/>
        </w:rPr>
        <w:t>регламентом;</w:t>
      </w:r>
    </w:p>
    <w:p w:rsidR="001A2551" w:rsidRDefault="00573E71">
      <w:pPr>
        <w:pStyle w:val="a4"/>
        <w:numPr>
          <w:ilvl w:val="1"/>
          <w:numId w:val="114"/>
        </w:numPr>
        <w:tabs>
          <w:tab w:val="left" w:pos="1715"/>
        </w:tabs>
        <w:spacing w:line="230" w:lineRule="auto"/>
        <w:ind w:right="321" w:firstLine="710"/>
        <w:rPr>
          <w:sz w:val="25"/>
        </w:rPr>
      </w:pPr>
      <w:r>
        <w:rPr>
          <w:sz w:val="25"/>
        </w:rPr>
        <w:t xml:space="preserve">осуществлять совместную деятельность, включая взаимодействие с людьми другой культуры, национальной и религиозной принадлежности, на основе национальных ценностей </w:t>
      </w:r>
      <w:r>
        <w:rPr>
          <w:w w:val="95"/>
          <w:sz w:val="25"/>
        </w:rPr>
        <w:t>современного российского общества: гуманистических и демократических ценностей, идей мира и взаимопонимания</w:t>
      </w:r>
      <w:r>
        <w:rPr>
          <w:spacing w:val="-1"/>
          <w:w w:val="95"/>
          <w:sz w:val="25"/>
        </w:rPr>
        <w:t xml:space="preserve"> </w:t>
      </w:r>
      <w:r>
        <w:rPr>
          <w:w w:val="95"/>
          <w:sz w:val="25"/>
        </w:rPr>
        <w:t xml:space="preserve">между народами, людьми разных культур: выполнять учебные задания в парах и </w:t>
      </w:r>
      <w:r>
        <w:rPr>
          <w:spacing w:val="-2"/>
          <w:sz w:val="25"/>
        </w:rPr>
        <w:t>группах,</w:t>
      </w:r>
      <w:r>
        <w:rPr>
          <w:sz w:val="25"/>
        </w:rPr>
        <w:t xml:space="preserve"> </w:t>
      </w:r>
      <w:r>
        <w:rPr>
          <w:spacing w:val="-2"/>
          <w:sz w:val="25"/>
        </w:rPr>
        <w:t>исследовательские</w:t>
      </w:r>
      <w:r>
        <w:rPr>
          <w:spacing w:val="-14"/>
          <w:sz w:val="25"/>
        </w:rPr>
        <w:t xml:space="preserve"> </w:t>
      </w:r>
      <w:r>
        <w:rPr>
          <w:spacing w:val="-2"/>
          <w:sz w:val="25"/>
        </w:rPr>
        <w:t>проекты.</w:t>
      </w:r>
    </w:p>
    <w:p w:rsidR="001A2551" w:rsidRDefault="00573E71">
      <w:pPr>
        <w:pStyle w:val="4"/>
        <w:spacing w:line="274" w:lineRule="exact"/>
        <w:ind w:left="1325"/>
      </w:pPr>
      <w:r>
        <w:rPr>
          <w:w w:val="95"/>
        </w:rPr>
        <w:t>Гражданин</w:t>
      </w:r>
      <w:r>
        <w:rPr>
          <w:spacing w:val="1"/>
        </w:rPr>
        <w:t xml:space="preserve"> </w:t>
      </w:r>
      <w:r>
        <w:rPr>
          <w:w w:val="95"/>
        </w:rPr>
        <w:t>и</w:t>
      </w:r>
      <w:r>
        <w:rPr>
          <w:spacing w:val="-13"/>
          <w:w w:val="95"/>
        </w:rPr>
        <w:t xml:space="preserve"> </w:t>
      </w:r>
      <w:r>
        <w:rPr>
          <w:spacing w:val="-2"/>
          <w:w w:val="95"/>
        </w:rPr>
        <w:t>государство</w:t>
      </w:r>
    </w:p>
    <w:p w:rsidR="001A2551" w:rsidRDefault="001A2551">
      <w:pPr>
        <w:spacing w:line="274" w:lineRule="exact"/>
        <w:sectPr w:rsidR="001A2551">
          <w:pgSz w:w="11900" w:h="16840"/>
          <w:pgMar w:top="1100" w:right="280" w:bottom="1520" w:left="380" w:header="0" w:footer="1228" w:gutter="0"/>
          <w:cols w:space="720"/>
        </w:sectPr>
      </w:pPr>
    </w:p>
    <w:p w:rsidR="001A2551" w:rsidRDefault="00573E71">
      <w:pPr>
        <w:pStyle w:val="a4"/>
        <w:numPr>
          <w:ilvl w:val="1"/>
          <w:numId w:val="114"/>
        </w:numPr>
        <w:tabs>
          <w:tab w:val="left" w:pos="1715"/>
        </w:tabs>
        <w:spacing w:before="79" w:line="230" w:lineRule="auto"/>
        <w:ind w:left="612" w:right="330" w:firstLine="715"/>
        <w:rPr>
          <w:sz w:val="25"/>
        </w:rPr>
      </w:pPr>
      <w:r>
        <w:rPr>
          <w:sz w:val="25"/>
        </w:rPr>
        <w:lastRenderedPageBreak/>
        <w:t>осваивать и применять знания об основах конституционного строя и организации государственной</w:t>
      </w:r>
      <w:r>
        <w:rPr>
          <w:spacing w:val="-11"/>
          <w:sz w:val="25"/>
        </w:rPr>
        <w:t xml:space="preserve"> </w:t>
      </w:r>
      <w:r>
        <w:rPr>
          <w:sz w:val="25"/>
        </w:rPr>
        <w:t>власти</w:t>
      </w:r>
      <w:r>
        <w:rPr>
          <w:spacing w:val="-3"/>
          <w:sz w:val="25"/>
        </w:rPr>
        <w:t xml:space="preserve"> </w:t>
      </w:r>
      <w:r>
        <w:rPr>
          <w:sz w:val="25"/>
        </w:rPr>
        <w:t>в</w:t>
      </w:r>
      <w:r>
        <w:rPr>
          <w:spacing w:val="-12"/>
          <w:sz w:val="25"/>
        </w:rPr>
        <w:t xml:space="preserve"> </w:t>
      </w:r>
      <w:r>
        <w:rPr>
          <w:sz w:val="25"/>
        </w:rPr>
        <w:t>Российской</w:t>
      </w:r>
      <w:r>
        <w:rPr>
          <w:spacing w:val="-1"/>
          <w:sz w:val="25"/>
        </w:rPr>
        <w:t xml:space="preserve"> </w:t>
      </w:r>
      <w:r>
        <w:rPr>
          <w:sz w:val="25"/>
        </w:rPr>
        <w:t>Федерации, государственно-территориальном</w:t>
      </w:r>
      <w:r>
        <w:rPr>
          <w:spacing w:val="-8"/>
          <w:sz w:val="25"/>
        </w:rPr>
        <w:t xml:space="preserve"> </w:t>
      </w:r>
      <w:r>
        <w:rPr>
          <w:sz w:val="25"/>
        </w:rPr>
        <w:t xml:space="preserve">устройстве Российской Федерации, деятельности высших органов власти и управления в Российской </w:t>
      </w:r>
      <w:r>
        <w:rPr>
          <w:w w:val="95"/>
          <w:sz w:val="25"/>
        </w:rPr>
        <w:t>Федерации; об основных</w:t>
      </w:r>
      <w:r>
        <w:rPr>
          <w:sz w:val="25"/>
        </w:rPr>
        <w:t xml:space="preserve"> </w:t>
      </w:r>
      <w:r>
        <w:rPr>
          <w:w w:val="95"/>
          <w:sz w:val="25"/>
        </w:rPr>
        <w:t>направлениях</w:t>
      </w:r>
      <w:r>
        <w:rPr>
          <w:spacing w:val="36"/>
          <w:sz w:val="25"/>
        </w:rPr>
        <w:t xml:space="preserve"> </w:t>
      </w:r>
      <w:r>
        <w:rPr>
          <w:w w:val="95"/>
          <w:sz w:val="25"/>
        </w:rPr>
        <w:t>внутренней политики Российской Федерации;</w:t>
      </w:r>
    </w:p>
    <w:p w:rsidR="001A2551" w:rsidRDefault="00573E71">
      <w:pPr>
        <w:pStyle w:val="a4"/>
        <w:numPr>
          <w:ilvl w:val="1"/>
          <w:numId w:val="114"/>
        </w:numPr>
        <w:tabs>
          <w:tab w:val="left" w:pos="1702"/>
        </w:tabs>
        <w:spacing w:before="3" w:line="230" w:lineRule="auto"/>
        <w:ind w:left="611" w:right="317" w:firstLine="715"/>
        <w:rPr>
          <w:sz w:val="25"/>
        </w:rPr>
      </w:pPr>
      <w:r>
        <w:rPr>
          <w:sz w:val="25"/>
        </w:rPr>
        <w:t xml:space="preserve">характеризовать Россию как демократическое федеративное правовое государство с </w:t>
      </w:r>
      <w:r>
        <w:rPr>
          <w:w w:val="95"/>
          <w:sz w:val="25"/>
        </w:rPr>
        <w:t>республиканской</w:t>
      </w:r>
      <w:r>
        <w:rPr>
          <w:spacing w:val="-5"/>
          <w:w w:val="95"/>
          <w:sz w:val="25"/>
        </w:rPr>
        <w:t xml:space="preserve"> </w:t>
      </w:r>
      <w:r>
        <w:rPr>
          <w:w w:val="95"/>
          <w:sz w:val="25"/>
        </w:rPr>
        <w:t>формой правления, как социальное государство,</w:t>
      </w:r>
      <w:r>
        <w:rPr>
          <w:sz w:val="25"/>
        </w:rPr>
        <w:t xml:space="preserve"> </w:t>
      </w:r>
      <w:r>
        <w:rPr>
          <w:w w:val="95"/>
          <w:sz w:val="25"/>
        </w:rPr>
        <w:t>как светское государство;</w:t>
      </w:r>
      <w:r>
        <w:rPr>
          <w:sz w:val="25"/>
        </w:rPr>
        <w:t xml:space="preserve"> </w:t>
      </w:r>
      <w:r>
        <w:rPr>
          <w:w w:val="95"/>
          <w:sz w:val="25"/>
        </w:rPr>
        <w:t>статус</w:t>
      </w:r>
      <w:r>
        <w:rPr>
          <w:spacing w:val="80"/>
          <w:sz w:val="25"/>
        </w:rPr>
        <w:t xml:space="preserve"> </w:t>
      </w:r>
      <w:r>
        <w:rPr>
          <w:sz w:val="25"/>
        </w:rPr>
        <w:t xml:space="preserve">и полномочия Президента Российской Федерации, особенности формирования и функции </w:t>
      </w:r>
      <w:r>
        <w:rPr>
          <w:w w:val="95"/>
          <w:sz w:val="25"/>
        </w:rPr>
        <w:t>Государственной Думы и Совета Федерации, Правительства</w:t>
      </w:r>
      <w:r>
        <w:rPr>
          <w:spacing w:val="39"/>
          <w:sz w:val="25"/>
        </w:rPr>
        <w:t xml:space="preserve"> </w:t>
      </w:r>
      <w:r>
        <w:rPr>
          <w:w w:val="95"/>
          <w:sz w:val="25"/>
        </w:rPr>
        <w:t>Российской Федерации;</w:t>
      </w:r>
    </w:p>
    <w:p w:rsidR="001A2551" w:rsidRDefault="00573E71">
      <w:pPr>
        <w:pStyle w:val="a4"/>
        <w:numPr>
          <w:ilvl w:val="1"/>
          <w:numId w:val="114"/>
        </w:numPr>
        <w:tabs>
          <w:tab w:val="left" w:pos="1676"/>
        </w:tabs>
        <w:spacing w:line="230" w:lineRule="auto"/>
        <w:ind w:left="612" w:right="307" w:firstLine="715"/>
        <w:rPr>
          <w:sz w:val="25"/>
        </w:rPr>
      </w:pPr>
      <w:r>
        <w:rPr>
          <w:sz w:val="25"/>
        </w:rPr>
        <w:t>приводить примеры и</w:t>
      </w:r>
      <w:r>
        <w:rPr>
          <w:spacing w:val="-7"/>
          <w:sz w:val="25"/>
        </w:rPr>
        <w:t xml:space="preserve"> </w:t>
      </w:r>
      <w:r>
        <w:rPr>
          <w:sz w:val="25"/>
        </w:rPr>
        <w:t>моделировать ситуации в</w:t>
      </w:r>
      <w:r>
        <w:rPr>
          <w:spacing w:val="-6"/>
          <w:sz w:val="25"/>
        </w:rPr>
        <w:t xml:space="preserve"> </w:t>
      </w:r>
      <w:r>
        <w:rPr>
          <w:sz w:val="25"/>
        </w:rPr>
        <w:t>политической сфере жизни</w:t>
      </w:r>
      <w:r>
        <w:rPr>
          <w:spacing w:val="-2"/>
          <w:sz w:val="25"/>
        </w:rPr>
        <w:t xml:space="preserve"> </w:t>
      </w:r>
      <w:r>
        <w:rPr>
          <w:sz w:val="25"/>
        </w:rPr>
        <w:t>общества, связанные с осуществлением правомочий высших органов государственной</w:t>
      </w:r>
      <w:r>
        <w:rPr>
          <w:spacing w:val="-2"/>
          <w:sz w:val="25"/>
        </w:rPr>
        <w:t xml:space="preserve"> </w:t>
      </w:r>
      <w:r>
        <w:rPr>
          <w:sz w:val="25"/>
        </w:rPr>
        <w:t xml:space="preserve">власти Российской </w:t>
      </w:r>
      <w:r>
        <w:rPr>
          <w:w w:val="95"/>
          <w:sz w:val="25"/>
        </w:rPr>
        <w:t>Федерации, субъектов Федерации; деятельности политических</w:t>
      </w:r>
      <w:r>
        <w:rPr>
          <w:spacing w:val="34"/>
          <w:sz w:val="25"/>
        </w:rPr>
        <w:t xml:space="preserve"> </w:t>
      </w:r>
      <w:r>
        <w:rPr>
          <w:w w:val="95"/>
          <w:sz w:val="25"/>
        </w:rPr>
        <w:t>партий; политики в сфере культуры</w:t>
      </w:r>
      <w:r>
        <w:rPr>
          <w:spacing w:val="40"/>
          <w:sz w:val="25"/>
        </w:rPr>
        <w:t xml:space="preserve"> </w:t>
      </w:r>
      <w:r>
        <w:rPr>
          <w:sz w:val="25"/>
        </w:rPr>
        <w:t>и</w:t>
      </w:r>
      <w:r>
        <w:rPr>
          <w:spacing w:val="-2"/>
          <w:sz w:val="25"/>
        </w:rPr>
        <w:t xml:space="preserve"> </w:t>
      </w:r>
      <w:r>
        <w:rPr>
          <w:sz w:val="25"/>
        </w:rPr>
        <w:t>образования, бюджетной и</w:t>
      </w:r>
      <w:r>
        <w:rPr>
          <w:spacing w:val="-2"/>
          <w:sz w:val="25"/>
        </w:rPr>
        <w:t xml:space="preserve"> </w:t>
      </w:r>
      <w:r>
        <w:rPr>
          <w:sz w:val="25"/>
        </w:rPr>
        <w:t>денежно-кредитной политики, политики в</w:t>
      </w:r>
      <w:r>
        <w:rPr>
          <w:spacing w:val="-4"/>
          <w:sz w:val="25"/>
        </w:rPr>
        <w:t xml:space="preserve"> </w:t>
      </w:r>
      <w:r>
        <w:rPr>
          <w:sz w:val="25"/>
        </w:rPr>
        <w:t xml:space="preserve">сфере противодействии коррупции, обеспечения безопасности личности, общества и государства, в том числе от </w:t>
      </w:r>
      <w:r>
        <w:rPr>
          <w:w w:val="95"/>
          <w:sz w:val="25"/>
        </w:rPr>
        <w:t>терроризма и экстремизма;</w:t>
      </w:r>
      <w:r>
        <w:rPr>
          <w:sz w:val="25"/>
        </w:rPr>
        <w:t xml:space="preserve"> </w:t>
      </w:r>
      <w:r>
        <w:rPr>
          <w:w w:val="95"/>
          <w:sz w:val="25"/>
        </w:rPr>
        <w:t xml:space="preserve">— классифицировать по разным признакам (в том числе устанавливать </w:t>
      </w:r>
      <w:r>
        <w:rPr>
          <w:sz w:val="25"/>
        </w:rPr>
        <w:t>существенный признак классификации) полномочия высших органов государственной власти Российской Федерации;</w:t>
      </w:r>
    </w:p>
    <w:p w:rsidR="001A2551" w:rsidRDefault="00573E71">
      <w:pPr>
        <w:pStyle w:val="a4"/>
        <w:numPr>
          <w:ilvl w:val="1"/>
          <w:numId w:val="114"/>
        </w:numPr>
        <w:tabs>
          <w:tab w:val="left" w:pos="1658"/>
        </w:tabs>
        <w:spacing w:line="228" w:lineRule="auto"/>
        <w:ind w:right="352" w:firstLine="710"/>
        <w:rPr>
          <w:sz w:val="25"/>
        </w:rPr>
      </w:pPr>
      <w:r>
        <w:rPr>
          <w:spacing w:val="-2"/>
          <w:sz w:val="25"/>
        </w:rPr>
        <w:t>сравнивать</w:t>
      </w:r>
      <w:r>
        <w:rPr>
          <w:spacing w:val="-12"/>
          <w:sz w:val="25"/>
        </w:rPr>
        <w:t xml:space="preserve"> </w:t>
      </w:r>
      <w:r>
        <w:rPr>
          <w:spacing w:val="-2"/>
          <w:sz w:val="25"/>
        </w:rPr>
        <w:t>с</w:t>
      </w:r>
      <w:r>
        <w:rPr>
          <w:spacing w:val="-14"/>
          <w:sz w:val="25"/>
        </w:rPr>
        <w:t xml:space="preserve"> </w:t>
      </w:r>
      <w:r>
        <w:rPr>
          <w:spacing w:val="-2"/>
          <w:sz w:val="25"/>
        </w:rPr>
        <w:t>опорой</w:t>
      </w:r>
      <w:r>
        <w:rPr>
          <w:spacing w:val="-9"/>
          <w:sz w:val="25"/>
        </w:rPr>
        <w:t xml:space="preserve"> </w:t>
      </w:r>
      <w:r>
        <w:rPr>
          <w:spacing w:val="-2"/>
          <w:sz w:val="25"/>
        </w:rPr>
        <w:t>на</w:t>
      </w:r>
      <w:r>
        <w:rPr>
          <w:spacing w:val="-14"/>
          <w:sz w:val="25"/>
        </w:rPr>
        <w:t xml:space="preserve"> </w:t>
      </w:r>
      <w:r>
        <w:rPr>
          <w:spacing w:val="-2"/>
          <w:sz w:val="25"/>
        </w:rPr>
        <w:t>Конституцию</w:t>
      </w:r>
      <w:r>
        <w:rPr>
          <w:spacing w:val="-5"/>
          <w:sz w:val="25"/>
        </w:rPr>
        <w:t xml:space="preserve"> </w:t>
      </w:r>
      <w:r>
        <w:rPr>
          <w:spacing w:val="-2"/>
          <w:sz w:val="25"/>
        </w:rPr>
        <w:t>Российской Федерации</w:t>
      </w:r>
      <w:r>
        <w:rPr>
          <w:spacing w:val="-5"/>
          <w:sz w:val="25"/>
        </w:rPr>
        <w:t xml:space="preserve"> </w:t>
      </w:r>
      <w:r>
        <w:rPr>
          <w:spacing w:val="-2"/>
          <w:sz w:val="25"/>
        </w:rPr>
        <w:t>полномочия</w:t>
      </w:r>
      <w:r>
        <w:rPr>
          <w:spacing w:val="-6"/>
          <w:sz w:val="25"/>
        </w:rPr>
        <w:t xml:space="preserve"> </w:t>
      </w:r>
      <w:r>
        <w:rPr>
          <w:spacing w:val="-2"/>
          <w:sz w:val="25"/>
        </w:rPr>
        <w:t xml:space="preserve">центральных </w:t>
      </w:r>
      <w:r>
        <w:rPr>
          <w:w w:val="95"/>
          <w:sz w:val="25"/>
        </w:rPr>
        <w:t>органов государственной власти и субъектов Российской Федерации;</w:t>
      </w:r>
    </w:p>
    <w:p w:rsidR="001A2551" w:rsidRDefault="00573E71">
      <w:pPr>
        <w:pStyle w:val="a4"/>
        <w:numPr>
          <w:ilvl w:val="1"/>
          <w:numId w:val="114"/>
        </w:numPr>
        <w:tabs>
          <w:tab w:val="left" w:pos="1627"/>
        </w:tabs>
        <w:spacing w:line="230" w:lineRule="auto"/>
        <w:ind w:right="315" w:firstLine="710"/>
        <w:rPr>
          <w:sz w:val="25"/>
        </w:rPr>
      </w:pPr>
      <w:r>
        <w:rPr>
          <w:w w:val="95"/>
          <w:sz w:val="25"/>
        </w:rPr>
        <w:t>устанавливать и</w:t>
      </w:r>
      <w:r>
        <w:rPr>
          <w:spacing w:val="-5"/>
          <w:w w:val="95"/>
          <w:sz w:val="25"/>
        </w:rPr>
        <w:t xml:space="preserve"> </w:t>
      </w:r>
      <w:r>
        <w:rPr>
          <w:w w:val="95"/>
          <w:sz w:val="25"/>
        </w:rPr>
        <w:t>объяснять взаимосвязи ветвей власти и</w:t>
      </w:r>
      <w:r>
        <w:rPr>
          <w:spacing w:val="-5"/>
          <w:w w:val="95"/>
          <w:sz w:val="25"/>
        </w:rPr>
        <w:t xml:space="preserve"> </w:t>
      </w:r>
      <w:r>
        <w:rPr>
          <w:w w:val="95"/>
          <w:sz w:val="25"/>
        </w:rPr>
        <w:t>субъектов политики в</w:t>
      </w:r>
      <w:r>
        <w:rPr>
          <w:spacing w:val="-9"/>
          <w:w w:val="95"/>
          <w:sz w:val="25"/>
        </w:rPr>
        <w:t xml:space="preserve"> </w:t>
      </w:r>
      <w:r>
        <w:rPr>
          <w:w w:val="95"/>
          <w:sz w:val="25"/>
        </w:rPr>
        <w:t xml:space="preserve">Российской </w:t>
      </w:r>
      <w:r>
        <w:rPr>
          <w:sz w:val="25"/>
        </w:rPr>
        <w:t>Федерации,</w:t>
      </w:r>
      <w:r>
        <w:rPr>
          <w:spacing w:val="-16"/>
          <w:sz w:val="25"/>
        </w:rPr>
        <w:t xml:space="preserve"> </w:t>
      </w:r>
      <w:r>
        <w:rPr>
          <w:sz w:val="25"/>
        </w:rPr>
        <w:t>федерального</w:t>
      </w:r>
      <w:r>
        <w:rPr>
          <w:spacing w:val="-16"/>
          <w:sz w:val="25"/>
        </w:rPr>
        <w:t xml:space="preserve"> </w:t>
      </w:r>
      <w:r>
        <w:rPr>
          <w:sz w:val="25"/>
        </w:rPr>
        <w:t>центра</w:t>
      </w:r>
      <w:r>
        <w:rPr>
          <w:spacing w:val="-15"/>
          <w:sz w:val="25"/>
        </w:rPr>
        <w:t xml:space="preserve"> </w:t>
      </w:r>
      <w:r>
        <w:rPr>
          <w:sz w:val="25"/>
        </w:rPr>
        <w:t>и</w:t>
      </w:r>
      <w:r>
        <w:rPr>
          <w:spacing w:val="-16"/>
          <w:sz w:val="25"/>
        </w:rPr>
        <w:t xml:space="preserve"> </w:t>
      </w:r>
      <w:r>
        <w:rPr>
          <w:sz w:val="25"/>
        </w:rPr>
        <w:t>субъектов</w:t>
      </w:r>
      <w:r>
        <w:rPr>
          <w:spacing w:val="-16"/>
          <w:sz w:val="25"/>
        </w:rPr>
        <w:t xml:space="preserve"> </w:t>
      </w:r>
      <w:r>
        <w:rPr>
          <w:sz w:val="25"/>
        </w:rPr>
        <w:t>Российской</w:t>
      </w:r>
      <w:r>
        <w:rPr>
          <w:spacing w:val="-15"/>
          <w:sz w:val="25"/>
        </w:rPr>
        <w:t xml:space="preserve"> </w:t>
      </w:r>
      <w:r>
        <w:rPr>
          <w:sz w:val="25"/>
        </w:rPr>
        <w:t>Федерации,</w:t>
      </w:r>
      <w:r>
        <w:rPr>
          <w:spacing w:val="-16"/>
          <w:sz w:val="25"/>
        </w:rPr>
        <w:t xml:space="preserve"> </w:t>
      </w:r>
      <w:r>
        <w:rPr>
          <w:sz w:val="25"/>
        </w:rPr>
        <w:t>между</w:t>
      </w:r>
      <w:r>
        <w:rPr>
          <w:spacing w:val="-15"/>
          <w:sz w:val="25"/>
        </w:rPr>
        <w:t xml:space="preserve"> </w:t>
      </w:r>
      <w:r>
        <w:rPr>
          <w:sz w:val="25"/>
        </w:rPr>
        <w:t>правами</w:t>
      </w:r>
      <w:r>
        <w:rPr>
          <w:spacing w:val="-16"/>
          <w:sz w:val="25"/>
        </w:rPr>
        <w:t xml:space="preserve"> </w:t>
      </w:r>
      <w:r>
        <w:rPr>
          <w:sz w:val="25"/>
        </w:rPr>
        <w:t>человека</w:t>
      </w:r>
      <w:r>
        <w:rPr>
          <w:spacing w:val="-16"/>
          <w:sz w:val="25"/>
        </w:rPr>
        <w:t xml:space="preserve"> </w:t>
      </w:r>
      <w:r>
        <w:rPr>
          <w:sz w:val="25"/>
        </w:rPr>
        <w:t>и гражданина и</w:t>
      </w:r>
      <w:r>
        <w:rPr>
          <w:spacing w:val="-5"/>
          <w:sz w:val="25"/>
        </w:rPr>
        <w:t xml:space="preserve"> </w:t>
      </w:r>
      <w:r>
        <w:rPr>
          <w:sz w:val="25"/>
        </w:rPr>
        <w:t>обязанностями граждан; — использовать полученные знания для</w:t>
      </w:r>
      <w:r>
        <w:rPr>
          <w:spacing w:val="-4"/>
          <w:sz w:val="25"/>
        </w:rPr>
        <w:t xml:space="preserve"> </w:t>
      </w:r>
      <w:r>
        <w:rPr>
          <w:sz w:val="25"/>
        </w:rPr>
        <w:t xml:space="preserve">характеристики роли Российской Федерации в современном мире; для объяснения сущности проведения в отношении нашей страны международной политики «сдерживания»; для объяснения </w:t>
      </w:r>
      <w:r>
        <w:rPr>
          <w:w w:val="95"/>
          <w:sz w:val="25"/>
        </w:rPr>
        <w:t>необходимости</w:t>
      </w:r>
      <w:r>
        <w:rPr>
          <w:spacing w:val="40"/>
          <w:sz w:val="25"/>
        </w:rPr>
        <w:t xml:space="preserve"> </w:t>
      </w:r>
      <w:r>
        <w:rPr>
          <w:w w:val="95"/>
          <w:sz w:val="25"/>
        </w:rPr>
        <w:t>противодействия коррупции;</w:t>
      </w:r>
    </w:p>
    <w:p w:rsidR="001A2551" w:rsidRDefault="00573E71">
      <w:pPr>
        <w:pStyle w:val="a3"/>
        <w:spacing w:line="230" w:lineRule="auto"/>
        <w:ind w:right="311" w:firstLine="1135"/>
      </w:pPr>
      <w:r>
        <w:t>с опорой на обществоведческие знания, факты общественной жизни и личный социальный опыт</w:t>
      </w:r>
      <w:r>
        <w:rPr>
          <w:spacing w:val="-10"/>
        </w:rPr>
        <w:t xml:space="preserve"> </w:t>
      </w:r>
      <w:r>
        <w:t>определять</w:t>
      </w:r>
      <w:r>
        <w:rPr>
          <w:spacing w:val="-6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аргументировать</w:t>
      </w:r>
      <w:r>
        <w:rPr>
          <w:spacing w:val="-12"/>
        </w:rPr>
        <w:t xml:space="preserve"> </w:t>
      </w:r>
      <w:r>
        <w:t>с</w:t>
      </w:r>
      <w:r>
        <w:rPr>
          <w:spacing w:val="-16"/>
        </w:rPr>
        <w:t xml:space="preserve"> </w:t>
      </w:r>
      <w:r>
        <w:t>точки</w:t>
      </w:r>
      <w:r>
        <w:rPr>
          <w:spacing w:val="-10"/>
        </w:rPr>
        <w:t xml:space="preserve"> </w:t>
      </w:r>
      <w:r>
        <w:t>зрения</w:t>
      </w:r>
      <w:r>
        <w:rPr>
          <w:spacing w:val="-7"/>
        </w:rPr>
        <w:t xml:space="preserve"> </w:t>
      </w:r>
      <w:r>
        <w:t>ценностей гражданственности</w:t>
      </w:r>
      <w:r>
        <w:rPr>
          <w:spacing w:val="-15"/>
        </w:rPr>
        <w:t xml:space="preserve"> </w:t>
      </w:r>
      <w:r>
        <w:t xml:space="preserve">и патриотизма своё отношение к внутренней и внешней политике Российской Федерации, к </w:t>
      </w:r>
      <w:r>
        <w:rPr>
          <w:w w:val="95"/>
        </w:rPr>
        <w:t>проводимой по отношению к нашей стране политике «сдерживания»;</w:t>
      </w:r>
    </w:p>
    <w:p w:rsidR="001A2551" w:rsidRDefault="00573E71">
      <w:pPr>
        <w:pStyle w:val="a4"/>
        <w:numPr>
          <w:ilvl w:val="1"/>
          <w:numId w:val="114"/>
        </w:numPr>
        <w:tabs>
          <w:tab w:val="left" w:pos="1730"/>
        </w:tabs>
        <w:spacing w:line="228" w:lineRule="auto"/>
        <w:ind w:right="316" w:firstLine="710"/>
        <w:rPr>
          <w:sz w:val="25"/>
        </w:rPr>
      </w:pPr>
      <w:r>
        <w:rPr>
          <w:sz w:val="25"/>
        </w:rPr>
        <w:t xml:space="preserve">решать познавательные и практические задачи, отражающие процессы, явления и </w:t>
      </w:r>
      <w:r>
        <w:rPr>
          <w:w w:val="95"/>
          <w:sz w:val="25"/>
        </w:rPr>
        <w:t>события в политической жизни Российской Федерации, в международных</w:t>
      </w:r>
      <w:r>
        <w:rPr>
          <w:sz w:val="25"/>
        </w:rPr>
        <w:t xml:space="preserve"> </w:t>
      </w:r>
      <w:r>
        <w:rPr>
          <w:w w:val="95"/>
          <w:sz w:val="25"/>
        </w:rPr>
        <w:t>отношениях;</w:t>
      </w:r>
    </w:p>
    <w:p w:rsidR="001A2551" w:rsidRDefault="00573E71">
      <w:pPr>
        <w:pStyle w:val="a4"/>
        <w:numPr>
          <w:ilvl w:val="1"/>
          <w:numId w:val="114"/>
        </w:numPr>
        <w:tabs>
          <w:tab w:val="left" w:pos="1667"/>
        </w:tabs>
        <w:spacing w:line="230" w:lineRule="auto"/>
        <w:ind w:left="620" w:right="311" w:firstLine="707"/>
        <w:rPr>
          <w:sz w:val="25"/>
        </w:rPr>
      </w:pPr>
      <w:r>
        <w:rPr>
          <w:sz w:val="25"/>
        </w:rPr>
        <w:t>систематизировать</w:t>
      </w:r>
      <w:r>
        <w:rPr>
          <w:spacing w:val="-8"/>
          <w:sz w:val="25"/>
        </w:rPr>
        <w:t xml:space="preserve"> </w:t>
      </w:r>
      <w:r>
        <w:rPr>
          <w:sz w:val="25"/>
        </w:rPr>
        <w:t>и</w:t>
      </w:r>
      <w:r>
        <w:rPr>
          <w:spacing w:val="-9"/>
          <w:sz w:val="25"/>
        </w:rPr>
        <w:t xml:space="preserve"> </w:t>
      </w:r>
      <w:r>
        <w:rPr>
          <w:sz w:val="25"/>
        </w:rPr>
        <w:t>конкретизировать</w:t>
      </w:r>
      <w:r>
        <w:rPr>
          <w:spacing w:val="-11"/>
          <w:sz w:val="25"/>
        </w:rPr>
        <w:t xml:space="preserve"> </w:t>
      </w:r>
      <w:r>
        <w:rPr>
          <w:sz w:val="25"/>
        </w:rPr>
        <w:t>информацию о</w:t>
      </w:r>
      <w:r>
        <w:rPr>
          <w:spacing w:val="-9"/>
          <w:sz w:val="25"/>
        </w:rPr>
        <w:t xml:space="preserve"> </w:t>
      </w:r>
      <w:r>
        <w:rPr>
          <w:sz w:val="25"/>
        </w:rPr>
        <w:t>политической жизни</w:t>
      </w:r>
      <w:r>
        <w:rPr>
          <w:spacing w:val="-3"/>
          <w:sz w:val="25"/>
        </w:rPr>
        <w:t xml:space="preserve"> </w:t>
      </w:r>
      <w:r>
        <w:rPr>
          <w:sz w:val="25"/>
        </w:rPr>
        <w:t>в</w:t>
      </w:r>
      <w:r>
        <w:rPr>
          <w:spacing w:val="-10"/>
          <w:sz w:val="25"/>
        </w:rPr>
        <w:t xml:space="preserve"> </w:t>
      </w:r>
      <w:r>
        <w:rPr>
          <w:sz w:val="25"/>
        </w:rPr>
        <w:t>стране</w:t>
      </w:r>
      <w:r>
        <w:rPr>
          <w:spacing w:val="-2"/>
          <w:sz w:val="25"/>
        </w:rPr>
        <w:t xml:space="preserve"> </w:t>
      </w:r>
      <w:r>
        <w:rPr>
          <w:sz w:val="25"/>
        </w:rPr>
        <w:t xml:space="preserve">в целом, в субъектах Российской Федерации, о деятельности высших органов государственной власти, об основных направлениях внутренней и внешней политики, об усилиях нашего </w:t>
      </w:r>
      <w:r>
        <w:rPr>
          <w:w w:val="95"/>
          <w:sz w:val="25"/>
        </w:rPr>
        <w:t>государства</w:t>
      </w:r>
      <w:r>
        <w:rPr>
          <w:spacing w:val="33"/>
          <w:sz w:val="25"/>
        </w:rPr>
        <w:t xml:space="preserve"> </w:t>
      </w:r>
      <w:r>
        <w:rPr>
          <w:w w:val="95"/>
          <w:sz w:val="25"/>
        </w:rPr>
        <w:t>в борьбе с экстремизмом</w:t>
      </w:r>
      <w:r>
        <w:rPr>
          <w:spacing w:val="33"/>
          <w:sz w:val="25"/>
        </w:rPr>
        <w:t xml:space="preserve"> </w:t>
      </w:r>
      <w:r>
        <w:rPr>
          <w:w w:val="95"/>
          <w:sz w:val="25"/>
        </w:rPr>
        <w:t>и международным</w:t>
      </w:r>
      <w:r>
        <w:rPr>
          <w:sz w:val="25"/>
        </w:rPr>
        <w:t xml:space="preserve"> </w:t>
      </w:r>
      <w:r>
        <w:rPr>
          <w:w w:val="95"/>
          <w:sz w:val="25"/>
        </w:rPr>
        <w:t>терроризмом;</w:t>
      </w:r>
    </w:p>
    <w:p w:rsidR="001A2551" w:rsidRDefault="00573E71">
      <w:pPr>
        <w:pStyle w:val="a4"/>
        <w:numPr>
          <w:ilvl w:val="1"/>
          <w:numId w:val="114"/>
        </w:numPr>
        <w:tabs>
          <w:tab w:val="left" w:pos="1778"/>
        </w:tabs>
        <w:spacing w:line="230" w:lineRule="auto"/>
        <w:ind w:left="612" w:right="326" w:firstLine="715"/>
        <w:rPr>
          <w:sz w:val="25"/>
        </w:rPr>
      </w:pPr>
      <w:r>
        <w:rPr>
          <w:sz w:val="25"/>
        </w:rPr>
        <w:t xml:space="preserve">овладевать смысловым чтением текстов обществоведческой тематики: отбирать </w:t>
      </w:r>
      <w:r>
        <w:rPr>
          <w:w w:val="95"/>
          <w:sz w:val="25"/>
        </w:rPr>
        <w:t xml:space="preserve">информацию об основах конституционного строя Российской Федерации, гражданстве Российской </w:t>
      </w:r>
      <w:r>
        <w:rPr>
          <w:sz w:val="25"/>
        </w:rPr>
        <w:t>Федерации, конституционном статусе человека и гражданина, о полномочиях высших органов государственной</w:t>
      </w:r>
      <w:r>
        <w:rPr>
          <w:spacing w:val="-3"/>
          <w:sz w:val="25"/>
        </w:rPr>
        <w:t xml:space="preserve"> </w:t>
      </w:r>
      <w:r>
        <w:rPr>
          <w:sz w:val="25"/>
        </w:rPr>
        <w:t>власти, местном самоуправлении</w:t>
      </w:r>
      <w:r>
        <w:rPr>
          <w:spacing w:val="-1"/>
          <w:sz w:val="25"/>
        </w:rPr>
        <w:t xml:space="preserve"> </w:t>
      </w:r>
      <w:r>
        <w:rPr>
          <w:sz w:val="25"/>
        </w:rPr>
        <w:t>и его функциях из фрагментов Конституции Российской Федерации, других нормативных правовых актов и из предложенных учителем источников и учебных материалов, составлять на их основе план, преобразовывать текстовую информацию</w:t>
      </w:r>
      <w:r>
        <w:rPr>
          <w:spacing w:val="2"/>
          <w:sz w:val="25"/>
        </w:rPr>
        <w:t xml:space="preserve"> </w:t>
      </w:r>
      <w:r>
        <w:rPr>
          <w:sz w:val="25"/>
        </w:rPr>
        <w:t>в</w:t>
      </w:r>
      <w:r>
        <w:rPr>
          <w:spacing w:val="-15"/>
          <w:sz w:val="25"/>
        </w:rPr>
        <w:t xml:space="preserve"> </w:t>
      </w:r>
      <w:r>
        <w:rPr>
          <w:sz w:val="25"/>
        </w:rPr>
        <w:t>таблицу,</w:t>
      </w:r>
      <w:r>
        <w:rPr>
          <w:spacing w:val="-8"/>
          <w:sz w:val="25"/>
        </w:rPr>
        <w:t xml:space="preserve"> </w:t>
      </w:r>
      <w:r>
        <w:rPr>
          <w:sz w:val="25"/>
        </w:rPr>
        <w:t>схему;</w:t>
      </w:r>
    </w:p>
    <w:p w:rsidR="001A2551" w:rsidRDefault="00573E71">
      <w:pPr>
        <w:pStyle w:val="a4"/>
        <w:numPr>
          <w:ilvl w:val="1"/>
          <w:numId w:val="114"/>
        </w:numPr>
        <w:tabs>
          <w:tab w:val="left" w:pos="1757"/>
        </w:tabs>
        <w:spacing w:line="230" w:lineRule="auto"/>
        <w:ind w:right="328" w:firstLine="768"/>
        <w:rPr>
          <w:sz w:val="25"/>
        </w:rPr>
      </w:pPr>
      <w:r>
        <w:rPr>
          <w:sz w:val="25"/>
        </w:rPr>
        <w:t>искать и извлекать информацию об основных направлениях внутренней и внешней политики Российской Федерации, высших органов государственной</w:t>
      </w:r>
      <w:r>
        <w:rPr>
          <w:spacing w:val="-1"/>
          <w:sz w:val="25"/>
        </w:rPr>
        <w:t xml:space="preserve"> </w:t>
      </w:r>
      <w:r>
        <w:rPr>
          <w:sz w:val="25"/>
        </w:rPr>
        <w:t>власти, о</w:t>
      </w:r>
      <w:r>
        <w:rPr>
          <w:spacing w:val="-1"/>
          <w:sz w:val="25"/>
        </w:rPr>
        <w:t xml:space="preserve"> </w:t>
      </w:r>
      <w:r>
        <w:rPr>
          <w:sz w:val="25"/>
        </w:rPr>
        <w:t xml:space="preserve">статусе субъекта </w:t>
      </w:r>
      <w:r>
        <w:rPr>
          <w:w w:val="95"/>
          <w:sz w:val="25"/>
        </w:rPr>
        <w:t>Федерации, в котором проживают обучающиеся: выявлять соответствующие</w:t>
      </w:r>
      <w:r>
        <w:rPr>
          <w:spacing w:val="-2"/>
          <w:w w:val="95"/>
          <w:sz w:val="25"/>
        </w:rPr>
        <w:t xml:space="preserve"> </w:t>
      </w:r>
      <w:r>
        <w:rPr>
          <w:w w:val="95"/>
          <w:sz w:val="25"/>
        </w:rPr>
        <w:t>факты из публикаций СМИ с соблюдением</w:t>
      </w:r>
      <w:r>
        <w:rPr>
          <w:spacing w:val="33"/>
          <w:sz w:val="25"/>
        </w:rPr>
        <w:t xml:space="preserve"> </w:t>
      </w:r>
      <w:r>
        <w:rPr>
          <w:w w:val="95"/>
          <w:sz w:val="25"/>
        </w:rPr>
        <w:t>правил информационной</w:t>
      </w:r>
      <w:r>
        <w:rPr>
          <w:spacing w:val="-2"/>
          <w:w w:val="95"/>
          <w:sz w:val="25"/>
        </w:rPr>
        <w:t xml:space="preserve"> </w:t>
      </w:r>
      <w:r>
        <w:rPr>
          <w:w w:val="95"/>
          <w:sz w:val="25"/>
        </w:rPr>
        <w:t>безопасности</w:t>
      </w:r>
      <w:r>
        <w:rPr>
          <w:spacing w:val="37"/>
          <w:sz w:val="25"/>
        </w:rPr>
        <w:t xml:space="preserve"> </w:t>
      </w:r>
      <w:r>
        <w:rPr>
          <w:w w:val="95"/>
          <w:sz w:val="25"/>
        </w:rPr>
        <w:t>при работе в Интернете;</w:t>
      </w:r>
    </w:p>
    <w:p w:rsidR="001A2551" w:rsidRDefault="00573E71">
      <w:pPr>
        <w:pStyle w:val="a4"/>
        <w:numPr>
          <w:ilvl w:val="1"/>
          <w:numId w:val="114"/>
        </w:numPr>
        <w:tabs>
          <w:tab w:val="left" w:pos="1816"/>
        </w:tabs>
        <w:spacing w:line="228" w:lineRule="auto"/>
        <w:ind w:right="312" w:firstLine="767"/>
        <w:rPr>
          <w:sz w:val="25"/>
        </w:rPr>
      </w:pPr>
      <w:r>
        <w:rPr>
          <w:sz w:val="25"/>
        </w:rPr>
        <w:t>анализировать, обобщать, систематизировать и конкретизировать информацию о важнейших изменениях в</w:t>
      </w:r>
      <w:r>
        <w:rPr>
          <w:spacing w:val="-9"/>
          <w:sz w:val="25"/>
        </w:rPr>
        <w:t xml:space="preserve"> </w:t>
      </w:r>
      <w:r>
        <w:rPr>
          <w:sz w:val="25"/>
        </w:rPr>
        <w:t>российском</w:t>
      </w:r>
      <w:r>
        <w:rPr>
          <w:spacing w:val="-4"/>
          <w:sz w:val="25"/>
        </w:rPr>
        <w:t xml:space="preserve"> </w:t>
      </w:r>
      <w:r>
        <w:rPr>
          <w:sz w:val="25"/>
        </w:rPr>
        <w:t>законодательстве,</w:t>
      </w:r>
      <w:r>
        <w:rPr>
          <w:spacing w:val="-11"/>
          <w:sz w:val="25"/>
        </w:rPr>
        <w:t xml:space="preserve"> </w:t>
      </w:r>
      <w:r>
        <w:rPr>
          <w:sz w:val="25"/>
        </w:rPr>
        <w:t>о</w:t>
      </w:r>
      <w:r>
        <w:rPr>
          <w:spacing w:val="-10"/>
          <w:sz w:val="25"/>
        </w:rPr>
        <w:t xml:space="preserve"> </w:t>
      </w:r>
      <w:r>
        <w:rPr>
          <w:sz w:val="25"/>
        </w:rPr>
        <w:t>ключевых решениях высших</w:t>
      </w:r>
      <w:r>
        <w:rPr>
          <w:spacing w:val="-2"/>
          <w:sz w:val="25"/>
        </w:rPr>
        <w:t xml:space="preserve"> </w:t>
      </w:r>
      <w:r>
        <w:rPr>
          <w:sz w:val="25"/>
        </w:rPr>
        <w:t xml:space="preserve">органов </w:t>
      </w:r>
      <w:r>
        <w:rPr>
          <w:spacing w:val="-2"/>
          <w:sz w:val="25"/>
        </w:rPr>
        <w:t>государственной</w:t>
      </w:r>
      <w:r>
        <w:rPr>
          <w:spacing w:val="-10"/>
          <w:sz w:val="25"/>
        </w:rPr>
        <w:t xml:space="preserve"> </w:t>
      </w:r>
      <w:r>
        <w:rPr>
          <w:spacing w:val="-2"/>
          <w:sz w:val="25"/>
        </w:rPr>
        <w:t>власти и</w:t>
      </w:r>
      <w:r>
        <w:rPr>
          <w:spacing w:val="-7"/>
          <w:sz w:val="25"/>
        </w:rPr>
        <w:t xml:space="preserve"> </w:t>
      </w:r>
      <w:r>
        <w:rPr>
          <w:spacing w:val="-2"/>
          <w:sz w:val="25"/>
        </w:rPr>
        <w:t xml:space="preserve">управления Российской Федерации, субъектов Российской Федерации, </w:t>
      </w:r>
      <w:r>
        <w:rPr>
          <w:sz w:val="25"/>
        </w:rPr>
        <w:t xml:space="preserve">соотносить её с собственными знаниями о политике, формулировать выводы, подкрепляя их </w:t>
      </w:r>
      <w:r>
        <w:rPr>
          <w:spacing w:val="-2"/>
          <w:sz w:val="25"/>
        </w:rPr>
        <w:t>аргументами;</w:t>
      </w:r>
    </w:p>
    <w:p w:rsidR="001A2551" w:rsidRDefault="001A2551">
      <w:pPr>
        <w:spacing w:line="228" w:lineRule="auto"/>
        <w:jc w:val="both"/>
        <w:rPr>
          <w:sz w:val="25"/>
        </w:rPr>
        <w:sectPr w:rsidR="001A2551">
          <w:pgSz w:w="11900" w:h="16840"/>
          <w:pgMar w:top="1100" w:right="280" w:bottom="1520" w:left="380" w:header="0" w:footer="1228" w:gutter="0"/>
          <w:cols w:space="720"/>
        </w:sectPr>
      </w:pPr>
    </w:p>
    <w:p w:rsidR="001A2551" w:rsidRDefault="00573E71">
      <w:pPr>
        <w:pStyle w:val="a4"/>
        <w:numPr>
          <w:ilvl w:val="1"/>
          <w:numId w:val="114"/>
        </w:numPr>
        <w:tabs>
          <w:tab w:val="left" w:pos="1696"/>
        </w:tabs>
        <w:spacing w:before="77" w:line="232" w:lineRule="auto"/>
        <w:ind w:right="310" w:firstLine="710"/>
        <w:rPr>
          <w:sz w:val="25"/>
        </w:rPr>
      </w:pPr>
      <w:r>
        <w:rPr>
          <w:sz w:val="25"/>
        </w:rPr>
        <w:lastRenderedPageBreak/>
        <w:t>оценивать собственные поступки и поведение других людей в гражданско-правовой сфере</w:t>
      </w:r>
      <w:r>
        <w:rPr>
          <w:spacing w:val="-7"/>
          <w:sz w:val="25"/>
        </w:rPr>
        <w:t xml:space="preserve"> </w:t>
      </w:r>
      <w:r>
        <w:rPr>
          <w:sz w:val="25"/>
        </w:rPr>
        <w:t>с</w:t>
      </w:r>
      <w:r>
        <w:rPr>
          <w:spacing w:val="-9"/>
          <w:sz w:val="25"/>
        </w:rPr>
        <w:t xml:space="preserve"> </w:t>
      </w:r>
      <w:r>
        <w:rPr>
          <w:sz w:val="25"/>
        </w:rPr>
        <w:t>позиций</w:t>
      </w:r>
      <w:r>
        <w:rPr>
          <w:spacing w:val="-1"/>
          <w:sz w:val="25"/>
        </w:rPr>
        <w:t xml:space="preserve"> </w:t>
      </w:r>
      <w:r>
        <w:rPr>
          <w:sz w:val="25"/>
        </w:rPr>
        <w:t>национальных ценностей</w:t>
      </w:r>
      <w:r>
        <w:rPr>
          <w:spacing w:val="-1"/>
          <w:sz w:val="25"/>
        </w:rPr>
        <w:t xml:space="preserve"> </w:t>
      </w:r>
      <w:r>
        <w:rPr>
          <w:sz w:val="25"/>
        </w:rPr>
        <w:t>нашего</w:t>
      </w:r>
      <w:r>
        <w:rPr>
          <w:spacing w:val="-5"/>
          <w:sz w:val="25"/>
        </w:rPr>
        <w:t xml:space="preserve"> </w:t>
      </w:r>
      <w:r>
        <w:rPr>
          <w:sz w:val="25"/>
        </w:rPr>
        <w:t>общества, уважения норм</w:t>
      </w:r>
      <w:r>
        <w:rPr>
          <w:spacing w:val="-3"/>
          <w:sz w:val="25"/>
        </w:rPr>
        <w:t xml:space="preserve"> </w:t>
      </w:r>
      <w:r>
        <w:rPr>
          <w:sz w:val="25"/>
        </w:rPr>
        <w:t>российского</w:t>
      </w:r>
      <w:r>
        <w:rPr>
          <w:spacing w:val="-1"/>
          <w:sz w:val="25"/>
        </w:rPr>
        <w:t xml:space="preserve"> </w:t>
      </w:r>
      <w:r>
        <w:rPr>
          <w:sz w:val="25"/>
        </w:rPr>
        <w:t xml:space="preserve">права, </w:t>
      </w:r>
      <w:r>
        <w:rPr>
          <w:w w:val="95"/>
          <w:sz w:val="25"/>
        </w:rPr>
        <w:t>выражать свою точку зрения, отвечать на вопросы, участвовать в дискуссии;</w:t>
      </w:r>
    </w:p>
    <w:p w:rsidR="001A2551" w:rsidRDefault="00573E71">
      <w:pPr>
        <w:pStyle w:val="a4"/>
        <w:numPr>
          <w:ilvl w:val="1"/>
          <w:numId w:val="114"/>
        </w:numPr>
        <w:tabs>
          <w:tab w:val="left" w:pos="1671"/>
        </w:tabs>
        <w:spacing w:line="230" w:lineRule="auto"/>
        <w:ind w:left="615" w:right="321" w:firstLine="712"/>
        <w:rPr>
          <w:sz w:val="25"/>
        </w:rPr>
      </w:pPr>
      <w:r>
        <w:rPr>
          <w:sz w:val="25"/>
        </w:rPr>
        <w:t>использовать</w:t>
      </w:r>
      <w:r>
        <w:rPr>
          <w:spacing w:val="-5"/>
          <w:sz w:val="25"/>
        </w:rPr>
        <w:t xml:space="preserve"> </w:t>
      </w:r>
      <w:r>
        <w:rPr>
          <w:sz w:val="25"/>
        </w:rPr>
        <w:t>полученные</w:t>
      </w:r>
      <w:r>
        <w:rPr>
          <w:spacing w:val="-13"/>
          <w:sz w:val="25"/>
        </w:rPr>
        <w:t xml:space="preserve"> </w:t>
      </w:r>
      <w:r>
        <w:rPr>
          <w:sz w:val="25"/>
        </w:rPr>
        <w:t>знания</w:t>
      </w:r>
      <w:r>
        <w:rPr>
          <w:spacing w:val="-13"/>
          <w:sz w:val="25"/>
        </w:rPr>
        <w:t xml:space="preserve"> </w:t>
      </w:r>
      <w:r>
        <w:rPr>
          <w:sz w:val="25"/>
        </w:rPr>
        <w:t>о</w:t>
      </w:r>
      <w:r>
        <w:rPr>
          <w:spacing w:val="-16"/>
          <w:sz w:val="25"/>
        </w:rPr>
        <w:t xml:space="preserve"> </w:t>
      </w:r>
      <w:r>
        <w:rPr>
          <w:sz w:val="25"/>
        </w:rPr>
        <w:t>государстве</w:t>
      </w:r>
      <w:r>
        <w:rPr>
          <w:spacing w:val="-10"/>
          <w:sz w:val="25"/>
        </w:rPr>
        <w:t xml:space="preserve"> </w:t>
      </w:r>
      <w:r>
        <w:rPr>
          <w:sz w:val="25"/>
        </w:rPr>
        <w:t>Российская</w:t>
      </w:r>
      <w:r>
        <w:rPr>
          <w:spacing w:val="-9"/>
          <w:sz w:val="25"/>
        </w:rPr>
        <w:t xml:space="preserve"> </w:t>
      </w:r>
      <w:r>
        <w:rPr>
          <w:sz w:val="25"/>
        </w:rPr>
        <w:t>Федерация</w:t>
      </w:r>
      <w:r>
        <w:rPr>
          <w:spacing w:val="-8"/>
          <w:sz w:val="25"/>
        </w:rPr>
        <w:t xml:space="preserve"> </w:t>
      </w:r>
      <w:r>
        <w:rPr>
          <w:sz w:val="25"/>
        </w:rPr>
        <w:t>в</w:t>
      </w:r>
      <w:r>
        <w:rPr>
          <w:spacing w:val="-16"/>
          <w:sz w:val="25"/>
        </w:rPr>
        <w:t xml:space="preserve"> </w:t>
      </w:r>
      <w:r>
        <w:rPr>
          <w:sz w:val="25"/>
        </w:rPr>
        <w:t xml:space="preserve">практической </w:t>
      </w:r>
      <w:r>
        <w:rPr>
          <w:w w:val="95"/>
          <w:sz w:val="25"/>
        </w:rPr>
        <w:t xml:space="preserve">учебной деятельности (выполнять проблемные задания, индивидуальные и групповые проекты), в </w:t>
      </w:r>
      <w:r>
        <w:rPr>
          <w:sz w:val="25"/>
        </w:rPr>
        <w:t xml:space="preserve">повседневной жизни для осознанного выполнения гражданских обязанностей; публично </w:t>
      </w:r>
      <w:r>
        <w:rPr>
          <w:w w:val="95"/>
          <w:sz w:val="25"/>
        </w:rPr>
        <w:t xml:space="preserve">представлять результаты своей деятельности (в рамках изученного материала, включая проектную </w:t>
      </w:r>
      <w:r>
        <w:rPr>
          <w:sz w:val="25"/>
        </w:rPr>
        <w:t xml:space="preserve">деятельность) в соответствии с темой и ситуацией общения, особенностями аудитории и </w:t>
      </w:r>
      <w:r>
        <w:rPr>
          <w:spacing w:val="-2"/>
          <w:sz w:val="25"/>
        </w:rPr>
        <w:t>регламентом;</w:t>
      </w:r>
    </w:p>
    <w:p w:rsidR="001A2551" w:rsidRDefault="00573E71">
      <w:pPr>
        <w:pStyle w:val="a4"/>
        <w:numPr>
          <w:ilvl w:val="1"/>
          <w:numId w:val="114"/>
        </w:numPr>
        <w:tabs>
          <w:tab w:val="left" w:pos="1667"/>
        </w:tabs>
        <w:spacing w:line="232" w:lineRule="auto"/>
        <w:ind w:left="618" w:right="350" w:firstLine="709"/>
        <w:rPr>
          <w:sz w:val="25"/>
        </w:rPr>
      </w:pPr>
      <w:r>
        <w:rPr>
          <w:sz w:val="25"/>
        </w:rPr>
        <w:t>самостоятельно</w:t>
      </w:r>
      <w:r>
        <w:rPr>
          <w:spacing w:val="-16"/>
          <w:sz w:val="25"/>
        </w:rPr>
        <w:t xml:space="preserve"> </w:t>
      </w:r>
      <w:r>
        <w:rPr>
          <w:sz w:val="25"/>
        </w:rPr>
        <w:t>заполнять</w:t>
      </w:r>
      <w:r>
        <w:rPr>
          <w:spacing w:val="-12"/>
          <w:sz w:val="25"/>
        </w:rPr>
        <w:t xml:space="preserve"> </w:t>
      </w:r>
      <w:r>
        <w:rPr>
          <w:sz w:val="25"/>
        </w:rPr>
        <w:t>форму</w:t>
      </w:r>
      <w:r>
        <w:rPr>
          <w:spacing w:val="-11"/>
          <w:sz w:val="25"/>
        </w:rPr>
        <w:t xml:space="preserve"> </w:t>
      </w:r>
      <w:r>
        <w:rPr>
          <w:sz w:val="25"/>
        </w:rPr>
        <w:t>(в</w:t>
      </w:r>
      <w:r>
        <w:rPr>
          <w:spacing w:val="-16"/>
          <w:sz w:val="25"/>
        </w:rPr>
        <w:t xml:space="preserve"> </w:t>
      </w:r>
      <w:r>
        <w:rPr>
          <w:sz w:val="25"/>
        </w:rPr>
        <w:t>том</w:t>
      </w:r>
      <w:r>
        <w:rPr>
          <w:spacing w:val="-13"/>
          <w:sz w:val="25"/>
        </w:rPr>
        <w:t xml:space="preserve"> </w:t>
      </w:r>
      <w:r>
        <w:rPr>
          <w:sz w:val="25"/>
        </w:rPr>
        <w:t>числе</w:t>
      </w:r>
      <w:r>
        <w:rPr>
          <w:spacing w:val="-14"/>
          <w:sz w:val="25"/>
        </w:rPr>
        <w:t xml:space="preserve"> </w:t>
      </w:r>
      <w:r>
        <w:rPr>
          <w:sz w:val="25"/>
        </w:rPr>
        <w:t>электронную)</w:t>
      </w:r>
      <w:r>
        <w:rPr>
          <w:spacing w:val="-3"/>
          <w:sz w:val="25"/>
        </w:rPr>
        <w:t xml:space="preserve"> </w:t>
      </w:r>
      <w:r>
        <w:rPr>
          <w:sz w:val="25"/>
        </w:rPr>
        <w:t>и</w:t>
      </w:r>
      <w:r>
        <w:rPr>
          <w:spacing w:val="-16"/>
          <w:sz w:val="25"/>
        </w:rPr>
        <w:t xml:space="preserve"> </w:t>
      </w:r>
      <w:r>
        <w:rPr>
          <w:sz w:val="25"/>
        </w:rPr>
        <w:t>составлять</w:t>
      </w:r>
      <w:r>
        <w:rPr>
          <w:spacing w:val="-3"/>
          <w:sz w:val="25"/>
        </w:rPr>
        <w:t xml:space="preserve"> </w:t>
      </w:r>
      <w:r>
        <w:rPr>
          <w:sz w:val="25"/>
        </w:rPr>
        <w:t xml:space="preserve">простейший </w:t>
      </w:r>
      <w:r>
        <w:rPr>
          <w:w w:val="95"/>
          <w:sz w:val="25"/>
        </w:rPr>
        <w:t>документ при использовании портала государственных услуг;</w:t>
      </w:r>
    </w:p>
    <w:p w:rsidR="001A2551" w:rsidRDefault="00573E71">
      <w:pPr>
        <w:pStyle w:val="a4"/>
        <w:numPr>
          <w:ilvl w:val="1"/>
          <w:numId w:val="114"/>
        </w:numPr>
        <w:tabs>
          <w:tab w:val="left" w:pos="1715"/>
        </w:tabs>
        <w:spacing w:line="230" w:lineRule="auto"/>
        <w:ind w:right="321" w:firstLine="710"/>
        <w:rPr>
          <w:sz w:val="25"/>
        </w:rPr>
      </w:pPr>
      <w:r>
        <w:rPr>
          <w:sz w:val="25"/>
        </w:rPr>
        <w:t xml:space="preserve">осуществлять совместную деятельность, включая взаимодействие с людьми другой культуры, национальной и религиозной принадлежности на основе национальных ценностей </w:t>
      </w:r>
      <w:r>
        <w:rPr>
          <w:w w:val="95"/>
          <w:sz w:val="25"/>
        </w:rPr>
        <w:t>современного российского общества: гуманистических и демократических ценностей, идей мира и взаимопонимания между народами,</w:t>
      </w:r>
      <w:r>
        <w:rPr>
          <w:sz w:val="25"/>
        </w:rPr>
        <w:t xml:space="preserve"> </w:t>
      </w:r>
      <w:r>
        <w:rPr>
          <w:w w:val="95"/>
          <w:sz w:val="25"/>
        </w:rPr>
        <w:t>людьми разных культур.</w:t>
      </w:r>
    </w:p>
    <w:p w:rsidR="001A2551" w:rsidRDefault="00573E71">
      <w:pPr>
        <w:pStyle w:val="4"/>
        <w:spacing w:line="274" w:lineRule="exact"/>
        <w:ind w:left="1324"/>
      </w:pPr>
      <w:r>
        <w:rPr>
          <w:w w:val="95"/>
        </w:rPr>
        <w:t>Человек</w:t>
      </w:r>
      <w:r>
        <w:rPr>
          <w:spacing w:val="-7"/>
          <w:w w:val="95"/>
        </w:rPr>
        <w:t xml:space="preserve"> </w:t>
      </w:r>
      <w:r>
        <w:rPr>
          <w:w w:val="95"/>
        </w:rPr>
        <w:t>в</w:t>
      </w:r>
      <w:r>
        <w:rPr>
          <w:spacing w:val="-12"/>
          <w:w w:val="95"/>
        </w:rPr>
        <w:t xml:space="preserve"> </w:t>
      </w:r>
      <w:r>
        <w:rPr>
          <w:w w:val="95"/>
        </w:rPr>
        <w:t>системе</w:t>
      </w:r>
      <w:r>
        <w:rPr>
          <w:spacing w:val="-3"/>
          <w:w w:val="95"/>
        </w:rPr>
        <w:t xml:space="preserve"> </w:t>
      </w:r>
      <w:r>
        <w:rPr>
          <w:w w:val="95"/>
        </w:rPr>
        <w:t>социальных</w:t>
      </w:r>
      <w:r>
        <w:rPr>
          <w:spacing w:val="1"/>
        </w:rPr>
        <w:t xml:space="preserve"> </w:t>
      </w:r>
      <w:r>
        <w:rPr>
          <w:spacing w:val="-2"/>
          <w:w w:val="95"/>
        </w:rPr>
        <w:t>отношений</w:t>
      </w:r>
    </w:p>
    <w:p w:rsidR="001A2551" w:rsidRDefault="00573E71">
      <w:pPr>
        <w:pStyle w:val="a4"/>
        <w:numPr>
          <w:ilvl w:val="1"/>
          <w:numId w:val="114"/>
        </w:numPr>
        <w:tabs>
          <w:tab w:val="left" w:pos="1639"/>
        </w:tabs>
        <w:spacing w:line="230" w:lineRule="auto"/>
        <w:ind w:left="615" w:right="308" w:firstLine="712"/>
        <w:rPr>
          <w:sz w:val="25"/>
        </w:rPr>
      </w:pPr>
      <w:r>
        <w:rPr>
          <w:w w:val="95"/>
          <w:sz w:val="25"/>
        </w:rPr>
        <w:t>осваивать и применять знания о социальной</w:t>
      </w:r>
      <w:r>
        <w:rPr>
          <w:sz w:val="25"/>
        </w:rPr>
        <w:t xml:space="preserve"> </w:t>
      </w:r>
      <w:r>
        <w:rPr>
          <w:w w:val="95"/>
          <w:sz w:val="25"/>
        </w:rPr>
        <w:t>структуре</w:t>
      </w:r>
      <w:r>
        <w:rPr>
          <w:sz w:val="25"/>
        </w:rPr>
        <w:t xml:space="preserve"> </w:t>
      </w:r>
      <w:r>
        <w:rPr>
          <w:w w:val="95"/>
          <w:sz w:val="25"/>
        </w:rPr>
        <w:t>общества, социальных</w:t>
      </w:r>
      <w:r>
        <w:rPr>
          <w:sz w:val="25"/>
        </w:rPr>
        <w:t xml:space="preserve"> </w:t>
      </w:r>
      <w:r>
        <w:rPr>
          <w:w w:val="95"/>
          <w:sz w:val="25"/>
        </w:rPr>
        <w:t>общностях</w:t>
      </w:r>
      <w:r>
        <w:rPr>
          <w:spacing w:val="80"/>
          <w:sz w:val="25"/>
        </w:rPr>
        <w:t xml:space="preserve"> </w:t>
      </w:r>
      <w:r>
        <w:rPr>
          <w:sz w:val="25"/>
        </w:rPr>
        <w:t xml:space="preserve">и группах; социальных статусах, ролях, социализации личности; важности семьи как базового </w:t>
      </w:r>
      <w:r>
        <w:rPr>
          <w:w w:val="95"/>
          <w:sz w:val="25"/>
        </w:rPr>
        <w:t xml:space="preserve">социального института; об этносе и нациях, этническом многообразии современного человечества, </w:t>
      </w:r>
      <w:r>
        <w:rPr>
          <w:sz w:val="25"/>
        </w:rPr>
        <w:t xml:space="preserve">диалоге куль тур, отклоняющемся поведении и здоровом образе жизни; — характеризовать </w:t>
      </w:r>
      <w:r>
        <w:rPr>
          <w:w w:val="95"/>
          <w:sz w:val="25"/>
        </w:rPr>
        <w:t>функции семьи в обществе; основы социальной</w:t>
      </w:r>
      <w:r>
        <w:rPr>
          <w:sz w:val="25"/>
        </w:rPr>
        <w:t xml:space="preserve"> </w:t>
      </w:r>
      <w:r>
        <w:rPr>
          <w:w w:val="95"/>
          <w:sz w:val="25"/>
        </w:rPr>
        <w:t>политики Российского</w:t>
      </w:r>
      <w:r>
        <w:rPr>
          <w:spacing w:val="32"/>
          <w:sz w:val="25"/>
        </w:rPr>
        <w:t xml:space="preserve"> </w:t>
      </w:r>
      <w:r>
        <w:rPr>
          <w:w w:val="95"/>
          <w:sz w:val="25"/>
        </w:rPr>
        <w:t>государства;</w:t>
      </w:r>
    </w:p>
    <w:p w:rsidR="001A2551" w:rsidRDefault="00573E71">
      <w:pPr>
        <w:pStyle w:val="a4"/>
        <w:numPr>
          <w:ilvl w:val="1"/>
          <w:numId w:val="114"/>
        </w:numPr>
        <w:tabs>
          <w:tab w:val="left" w:pos="1699"/>
        </w:tabs>
        <w:spacing w:line="235" w:lineRule="auto"/>
        <w:ind w:left="620" w:right="340" w:firstLine="707"/>
        <w:rPr>
          <w:sz w:val="25"/>
        </w:rPr>
      </w:pPr>
      <w:r>
        <w:rPr>
          <w:sz w:val="25"/>
        </w:rPr>
        <w:t>приводить примеры различных социальных статусов, социальных ролей,</w:t>
      </w:r>
      <w:r>
        <w:rPr>
          <w:spacing w:val="-1"/>
          <w:sz w:val="25"/>
        </w:rPr>
        <w:t xml:space="preserve"> </w:t>
      </w:r>
      <w:r>
        <w:rPr>
          <w:sz w:val="25"/>
        </w:rPr>
        <w:t xml:space="preserve">социальной </w:t>
      </w:r>
      <w:r>
        <w:rPr>
          <w:spacing w:val="-2"/>
          <w:sz w:val="25"/>
        </w:rPr>
        <w:t>политики</w:t>
      </w:r>
      <w:r>
        <w:rPr>
          <w:spacing w:val="-6"/>
          <w:sz w:val="25"/>
        </w:rPr>
        <w:t xml:space="preserve"> </w:t>
      </w:r>
      <w:r>
        <w:rPr>
          <w:spacing w:val="-2"/>
          <w:sz w:val="25"/>
        </w:rPr>
        <w:t>Российского государства;</w:t>
      </w:r>
    </w:p>
    <w:p w:rsidR="001A2551" w:rsidRDefault="00573E71">
      <w:pPr>
        <w:pStyle w:val="a4"/>
        <w:numPr>
          <w:ilvl w:val="1"/>
          <w:numId w:val="114"/>
        </w:numPr>
        <w:tabs>
          <w:tab w:val="left" w:pos="1704"/>
        </w:tabs>
        <w:spacing w:line="232" w:lineRule="auto"/>
        <w:ind w:left="620" w:right="334" w:firstLine="707"/>
        <w:rPr>
          <w:sz w:val="25"/>
        </w:rPr>
      </w:pPr>
      <w:r>
        <w:rPr>
          <w:sz w:val="25"/>
        </w:rPr>
        <w:t xml:space="preserve">классифицировать социальные общности и группы; — сравнивать виды социальной </w:t>
      </w:r>
      <w:r>
        <w:rPr>
          <w:spacing w:val="-2"/>
          <w:sz w:val="25"/>
        </w:rPr>
        <w:t>мобильности;</w:t>
      </w:r>
    </w:p>
    <w:p w:rsidR="001A2551" w:rsidRDefault="00573E71">
      <w:pPr>
        <w:pStyle w:val="a4"/>
        <w:numPr>
          <w:ilvl w:val="1"/>
          <w:numId w:val="114"/>
        </w:numPr>
        <w:tabs>
          <w:tab w:val="left" w:pos="1771"/>
        </w:tabs>
        <w:spacing w:line="232" w:lineRule="auto"/>
        <w:ind w:right="334" w:firstLine="710"/>
        <w:rPr>
          <w:sz w:val="25"/>
        </w:rPr>
      </w:pPr>
      <w:r>
        <w:rPr>
          <w:sz w:val="25"/>
        </w:rPr>
        <w:t xml:space="preserve">устанавливать и объяснять причины существования разных социальных групп; </w:t>
      </w:r>
      <w:r>
        <w:rPr>
          <w:spacing w:val="-2"/>
          <w:sz w:val="25"/>
        </w:rPr>
        <w:t>социальных</w:t>
      </w:r>
      <w:r>
        <w:rPr>
          <w:spacing w:val="8"/>
          <w:sz w:val="25"/>
        </w:rPr>
        <w:t xml:space="preserve"> </w:t>
      </w:r>
      <w:r>
        <w:rPr>
          <w:spacing w:val="-2"/>
          <w:sz w:val="25"/>
        </w:rPr>
        <w:t>различий и</w:t>
      </w:r>
      <w:r>
        <w:rPr>
          <w:spacing w:val="-14"/>
          <w:sz w:val="25"/>
        </w:rPr>
        <w:t xml:space="preserve"> </w:t>
      </w:r>
      <w:r>
        <w:rPr>
          <w:spacing w:val="-2"/>
          <w:sz w:val="25"/>
        </w:rPr>
        <w:t>конфликтов;</w:t>
      </w:r>
    </w:p>
    <w:p w:rsidR="001A2551" w:rsidRDefault="00573E71">
      <w:pPr>
        <w:pStyle w:val="a4"/>
        <w:numPr>
          <w:ilvl w:val="1"/>
          <w:numId w:val="114"/>
        </w:numPr>
        <w:tabs>
          <w:tab w:val="left" w:pos="1719"/>
        </w:tabs>
        <w:spacing w:line="230" w:lineRule="auto"/>
        <w:ind w:right="317" w:firstLine="710"/>
        <w:rPr>
          <w:sz w:val="25"/>
        </w:rPr>
      </w:pPr>
      <w:r>
        <w:rPr>
          <w:sz w:val="25"/>
        </w:rPr>
        <w:t>использовать полученные знания для осмысления личного социального опыта при исполнении типичных для несовершеннолетних социальных ролей; аргументированного объяснения социальной и</w:t>
      </w:r>
      <w:r>
        <w:rPr>
          <w:spacing w:val="-9"/>
          <w:sz w:val="25"/>
        </w:rPr>
        <w:t xml:space="preserve"> </w:t>
      </w:r>
      <w:r>
        <w:rPr>
          <w:sz w:val="25"/>
        </w:rPr>
        <w:t>личной</w:t>
      </w:r>
      <w:r>
        <w:rPr>
          <w:spacing w:val="-5"/>
          <w:sz w:val="25"/>
        </w:rPr>
        <w:t xml:space="preserve"> </w:t>
      </w:r>
      <w:r>
        <w:rPr>
          <w:sz w:val="25"/>
        </w:rPr>
        <w:t>значимости здорового образа</w:t>
      </w:r>
      <w:r>
        <w:rPr>
          <w:spacing w:val="-4"/>
          <w:sz w:val="25"/>
        </w:rPr>
        <w:t xml:space="preserve"> </w:t>
      </w:r>
      <w:r>
        <w:rPr>
          <w:sz w:val="25"/>
        </w:rPr>
        <w:t>жизни, опасности</w:t>
      </w:r>
      <w:r>
        <w:rPr>
          <w:spacing w:val="-1"/>
          <w:sz w:val="25"/>
        </w:rPr>
        <w:t xml:space="preserve"> </w:t>
      </w:r>
      <w:r>
        <w:rPr>
          <w:sz w:val="25"/>
        </w:rPr>
        <w:t>наркомании и алкоголизма</w:t>
      </w:r>
      <w:r>
        <w:rPr>
          <w:spacing w:val="-4"/>
          <w:sz w:val="25"/>
        </w:rPr>
        <w:t xml:space="preserve"> </w:t>
      </w:r>
      <w:r>
        <w:rPr>
          <w:sz w:val="25"/>
        </w:rPr>
        <w:t>для</w:t>
      </w:r>
      <w:r>
        <w:rPr>
          <w:spacing w:val="-16"/>
          <w:sz w:val="25"/>
        </w:rPr>
        <w:t xml:space="preserve"> </w:t>
      </w:r>
      <w:r>
        <w:rPr>
          <w:sz w:val="25"/>
        </w:rPr>
        <w:t>человека</w:t>
      </w:r>
      <w:r>
        <w:rPr>
          <w:spacing w:val="-9"/>
          <w:sz w:val="25"/>
        </w:rPr>
        <w:t xml:space="preserve"> </w:t>
      </w:r>
      <w:r>
        <w:rPr>
          <w:sz w:val="25"/>
        </w:rPr>
        <w:t>и</w:t>
      </w:r>
      <w:r>
        <w:rPr>
          <w:spacing w:val="-15"/>
          <w:sz w:val="25"/>
        </w:rPr>
        <w:t xml:space="preserve"> </w:t>
      </w:r>
      <w:r>
        <w:rPr>
          <w:sz w:val="25"/>
        </w:rPr>
        <w:t>общества;</w:t>
      </w:r>
    </w:p>
    <w:p w:rsidR="001A2551" w:rsidRDefault="00573E71">
      <w:pPr>
        <w:pStyle w:val="a4"/>
        <w:numPr>
          <w:ilvl w:val="1"/>
          <w:numId w:val="114"/>
        </w:numPr>
        <w:tabs>
          <w:tab w:val="left" w:pos="1773"/>
        </w:tabs>
        <w:spacing w:line="223" w:lineRule="auto"/>
        <w:ind w:right="332" w:firstLine="710"/>
        <w:rPr>
          <w:sz w:val="25"/>
        </w:rPr>
      </w:pPr>
      <w:r>
        <w:rPr>
          <w:sz w:val="25"/>
        </w:rPr>
        <w:t xml:space="preserve">определять и аргументировать с опорой на обществоведческие знания, факты </w:t>
      </w:r>
      <w:r>
        <w:rPr>
          <w:w w:val="95"/>
          <w:sz w:val="25"/>
        </w:rPr>
        <w:t>общественной</w:t>
      </w:r>
      <w:r>
        <w:rPr>
          <w:sz w:val="25"/>
        </w:rPr>
        <w:t xml:space="preserve"> </w:t>
      </w:r>
      <w:r>
        <w:rPr>
          <w:w w:val="95"/>
          <w:sz w:val="25"/>
        </w:rPr>
        <w:t>жизни и личный социальный</w:t>
      </w:r>
      <w:r>
        <w:rPr>
          <w:sz w:val="25"/>
        </w:rPr>
        <w:t xml:space="preserve"> </w:t>
      </w:r>
      <w:r>
        <w:rPr>
          <w:w w:val="95"/>
          <w:sz w:val="25"/>
        </w:rPr>
        <w:t>опыт своё отношение к разным этносам;</w:t>
      </w:r>
    </w:p>
    <w:p w:rsidR="001A2551" w:rsidRDefault="00573E71">
      <w:pPr>
        <w:pStyle w:val="a4"/>
        <w:numPr>
          <w:ilvl w:val="1"/>
          <w:numId w:val="114"/>
        </w:numPr>
        <w:tabs>
          <w:tab w:val="left" w:pos="1720"/>
        </w:tabs>
        <w:spacing w:line="228" w:lineRule="auto"/>
        <w:ind w:left="620" w:right="339" w:firstLine="707"/>
        <w:rPr>
          <w:sz w:val="25"/>
        </w:rPr>
      </w:pPr>
      <w:r>
        <w:rPr>
          <w:sz w:val="25"/>
        </w:rPr>
        <w:t xml:space="preserve">решать познавательные и практические задачи, отражающие типичные социальные </w:t>
      </w:r>
      <w:r>
        <w:rPr>
          <w:w w:val="95"/>
          <w:sz w:val="25"/>
        </w:rPr>
        <w:t>взаимодействия; направленные</w:t>
      </w:r>
      <w:r>
        <w:rPr>
          <w:spacing w:val="39"/>
          <w:sz w:val="25"/>
        </w:rPr>
        <w:t xml:space="preserve"> </w:t>
      </w:r>
      <w:r>
        <w:rPr>
          <w:w w:val="95"/>
          <w:sz w:val="25"/>
        </w:rPr>
        <w:t>на распознавание</w:t>
      </w:r>
      <w:r>
        <w:rPr>
          <w:sz w:val="25"/>
        </w:rPr>
        <w:t xml:space="preserve"> </w:t>
      </w:r>
      <w:r>
        <w:rPr>
          <w:w w:val="95"/>
          <w:sz w:val="25"/>
        </w:rPr>
        <w:t>отклоняющегося поведения</w:t>
      </w:r>
      <w:r>
        <w:rPr>
          <w:spacing w:val="38"/>
          <w:sz w:val="25"/>
        </w:rPr>
        <w:t xml:space="preserve"> </w:t>
      </w:r>
      <w:r>
        <w:rPr>
          <w:w w:val="95"/>
          <w:sz w:val="25"/>
        </w:rPr>
        <w:t>и его видов;</w:t>
      </w:r>
    </w:p>
    <w:p w:rsidR="001A2551" w:rsidRDefault="00573E71">
      <w:pPr>
        <w:pStyle w:val="a4"/>
        <w:numPr>
          <w:ilvl w:val="1"/>
          <w:numId w:val="114"/>
        </w:numPr>
        <w:tabs>
          <w:tab w:val="left" w:pos="1644"/>
        </w:tabs>
        <w:spacing w:line="228" w:lineRule="auto"/>
        <w:ind w:left="615" w:right="320" w:firstLine="712"/>
        <w:rPr>
          <w:sz w:val="25"/>
        </w:rPr>
      </w:pPr>
      <w:r>
        <w:rPr>
          <w:w w:val="95"/>
          <w:sz w:val="25"/>
        </w:rPr>
        <w:t>осуществлять смысловое чтение текстов и составлять на основе учебных текстов план (в том числе отражающий</w:t>
      </w:r>
      <w:r>
        <w:rPr>
          <w:sz w:val="25"/>
        </w:rPr>
        <w:t xml:space="preserve"> </w:t>
      </w:r>
      <w:r>
        <w:rPr>
          <w:w w:val="95"/>
          <w:sz w:val="25"/>
        </w:rPr>
        <w:t>изученный материал о социализации</w:t>
      </w:r>
      <w:r>
        <w:rPr>
          <w:spacing w:val="40"/>
          <w:sz w:val="25"/>
        </w:rPr>
        <w:t xml:space="preserve"> </w:t>
      </w:r>
      <w:r>
        <w:rPr>
          <w:w w:val="95"/>
          <w:sz w:val="25"/>
        </w:rPr>
        <w:t>личности);</w:t>
      </w:r>
    </w:p>
    <w:p w:rsidR="001A2551" w:rsidRDefault="00573E71">
      <w:pPr>
        <w:pStyle w:val="a4"/>
        <w:numPr>
          <w:ilvl w:val="1"/>
          <w:numId w:val="114"/>
        </w:numPr>
        <w:tabs>
          <w:tab w:val="left" w:pos="1647"/>
        </w:tabs>
        <w:spacing w:line="228" w:lineRule="auto"/>
        <w:ind w:left="620" w:right="310" w:firstLine="707"/>
        <w:rPr>
          <w:sz w:val="25"/>
        </w:rPr>
      </w:pPr>
      <w:r>
        <w:rPr>
          <w:w w:val="95"/>
          <w:sz w:val="25"/>
        </w:rPr>
        <w:t>извлекать информацию</w:t>
      </w:r>
      <w:r>
        <w:rPr>
          <w:sz w:val="25"/>
        </w:rPr>
        <w:t xml:space="preserve"> </w:t>
      </w:r>
      <w:r>
        <w:rPr>
          <w:w w:val="95"/>
          <w:sz w:val="25"/>
        </w:rPr>
        <w:t xml:space="preserve">из адаптированных источников, публикаций СМИ и Интернета о </w:t>
      </w:r>
      <w:r>
        <w:rPr>
          <w:sz w:val="25"/>
        </w:rPr>
        <w:t xml:space="preserve">межнациональных отношениях, об историческом единстве народов России; преобразовывать </w:t>
      </w:r>
      <w:r>
        <w:rPr>
          <w:w w:val="95"/>
          <w:sz w:val="25"/>
        </w:rPr>
        <w:t>информацию</w:t>
      </w:r>
      <w:r>
        <w:rPr>
          <w:spacing w:val="32"/>
          <w:sz w:val="25"/>
        </w:rPr>
        <w:t xml:space="preserve"> </w:t>
      </w:r>
      <w:r>
        <w:rPr>
          <w:w w:val="95"/>
          <w:sz w:val="25"/>
        </w:rPr>
        <w:t>из текста в модели (таблицу,</w:t>
      </w:r>
      <w:r>
        <w:rPr>
          <w:sz w:val="25"/>
        </w:rPr>
        <w:t xml:space="preserve"> </w:t>
      </w:r>
      <w:r>
        <w:rPr>
          <w:w w:val="95"/>
          <w:sz w:val="25"/>
        </w:rPr>
        <w:t>диаграмму,</w:t>
      </w:r>
      <w:r>
        <w:rPr>
          <w:spacing w:val="26"/>
          <w:sz w:val="25"/>
        </w:rPr>
        <w:t xml:space="preserve"> </w:t>
      </w:r>
      <w:r>
        <w:rPr>
          <w:w w:val="95"/>
          <w:sz w:val="25"/>
        </w:rPr>
        <w:t>схему) и из предложенных</w:t>
      </w:r>
      <w:r>
        <w:rPr>
          <w:spacing w:val="29"/>
          <w:sz w:val="25"/>
        </w:rPr>
        <w:t xml:space="preserve"> </w:t>
      </w:r>
      <w:r>
        <w:rPr>
          <w:w w:val="95"/>
          <w:sz w:val="25"/>
        </w:rPr>
        <w:t>моделей в</w:t>
      </w:r>
      <w:r>
        <w:rPr>
          <w:spacing w:val="-4"/>
          <w:w w:val="95"/>
          <w:sz w:val="25"/>
        </w:rPr>
        <w:t xml:space="preserve"> </w:t>
      </w:r>
      <w:r>
        <w:rPr>
          <w:w w:val="95"/>
          <w:sz w:val="25"/>
        </w:rPr>
        <w:t>текст;</w:t>
      </w:r>
    </w:p>
    <w:p w:rsidR="001A2551" w:rsidRDefault="00573E71">
      <w:pPr>
        <w:pStyle w:val="a4"/>
        <w:numPr>
          <w:ilvl w:val="1"/>
          <w:numId w:val="114"/>
        </w:numPr>
        <w:tabs>
          <w:tab w:val="left" w:pos="1672"/>
        </w:tabs>
        <w:spacing w:line="230" w:lineRule="auto"/>
        <w:ind w:right="323" w:firstLine="710"/>
        <w:rPr>
          <w:sz w:val="25"/>
        </w:rPr>
      </w:pPr>
      <w:r>
        <w:rPr>
          <w:spacing w:val="-2"/>
          <w:sz w:val="25"/>
        </w:rPr>
        <w:t>анализировать,</w:t>
      </w:r>
      <w:r>
        <w:rPr>
          <w:spacing w:val="-5"/>
          <w:sz w:val="25"/>
        </w:rPr>
        <w:t xml:space="preserve"> </w:t>
      </w:r>
      <w:r>
        <w:rPr>
          <w:spacing w:val="-2"/>
          <w:sz w:val="25"/>
        </w:rPr>
        <w:t>обобщать, систематизировать</w:t>
      </w:r>
      <w:r>
        <w:rPr>
          <w:spacing w:val="-7"/>
          <w:sz w:val="25"/>
        </w:rPr>
        <w:t xml:space="preserve"> </w:t>
      </w:r>
      <w:r>
        <w:rPr>
          <w:spacing w:val="-2"/>
          <w:sz w:val="25"/>
        </w:rPr>
        <w:t>текстовую и</w:t>
      </w:r>
      <w:r>
        <w:rPr>
          <w:spacing w:val="-7"/>
          <w:sz w:val="25"/>
        </w:rPr>
        <w:t xml:space="preserve"> </w:t>
      </w:r>
      <w:r>
        <w:rPr>
          <w:spacing w:val="-2"/>
          <w:sz w:val="25"/>
        </w:rPr>
        <w:t>статистическую</w:t>
      </w:r>
      <w:r>
        <w:rPr>
          <w:spacing w:val="-7"/>
          <w:sz w:val="25"/>
        </w:rPr>
        <w:t xml:space="preserve"> </w:t>
      </w:r>
      <w:r>
        <w:rPr>
          <w:spacing w:val="-2"/>
          <w:sz w:val="25"/>
        </w:rPr>
        <w:t xml:space="preserve">социальную </w:t>
      </w:r>
      <w:r>
        <w:rPr>
          <w:sz w:val="25"/>
        </w:rPr>
        <w:t>информацию из адаптированных источников, учебных материалов и публикаций СМИ об отклоняющемся поведении, его причинах и негативных последствиях; о выполнении членами семьи</w:t>
      </w:r>
      <w:r>
        <w:rPr>
          <w:spacing w:val="-6"/>
          <w:sz w:val="25"/>
        </w:rPr>
        <w:t xml:space="preserve"> </w:t>
      </w:r>
      <w:r>
        <w:rPr>
          <w:sz w:val="25"/>
        </w:rPr>
        <w:t>своих</w:t>
      </w:r>
      <w:r>
        <w:rPr>
          <w:spacing w:val="-3"/>
          <w:sz w:val="25"/>
        </w:rPr>
        <w:t xml:space="preserve"> </w:t>
      </w:r>
      <w:r>
        <w:rPr>
          <w:sz w:val="25"/>
        </w:rPr>
        <w:t>социальных ролей;</w:t>
      </w:r>
      <w:r>
        <w:rPr>
          <w:spacing w:val="-6"/>
          <w:sz w:val="25"/>
        </w:rPr>
        <w:t xml:space="preserve"> </w:t>
      </w:r>
      <w:r>
        <w:rPr>
          <w:sz w:val="25"/>
        </w:rPr>
        <w:t>о</w:t>
      </w:r>
      <w:r>
        <w:rPr>
          <w:spacing w:val="-11"/>
          <w:sz w:val="25"/>
        </w:rPr>
        <w:t xml:space="preserve"> </w:t>
      </w:r>
      <w:r>
        <w:rPr>
          <w:sz w:val="25"/>
        </w:rPr>
        <w:t>социальных конфликтах; критически оценивать</w:t>
      </w:r>
      <w:r>
        <w:rPr>
          <w:spacing w:val="-3"/>
          <w:sz w:val="25"/>
        </w:rPr>
        <w:t xml:space="preserve"> </w:t>
      </w:r>
      <w:r>
        <w:rPr>
          <w:sz w:val="25"/>
        </w:rPr>
        <w:t>современную социальную</w:t>
      </w:r>
      <w:r>
        <w:rPr>
          <w:spacing w:val="-4"/>
          <w:sz w:val="25"/>
        </w:rPr>
        <w:t xml:space="preserve"> </w:t>
      </w:r>
      <w:r>
        <w:rPr>
          <w:sz w:val="25"/>
        </w:rPr>
        <w:t>информацию;</w:t>
      </w:r>
    </w:p>
    <w:p w:rsidR="001A2551" w:rsidRDefault="00573E71">
      <w:pPr>
        <w:pStyle w:val="a4"/>
        <w:numPr>
          <w:ilvl w:val="1"/>
          <w:numId w:val="114"/>
        </w:numPr>
        <w:tabs>
          <w:tab w:val="left" w:pos="1677"/>
        </w:tabs>
        <w:spacing w:line="228" w:lineRule="auto"/>
        <w:ind w:left="618" w:right="327" w:firstLine="709"/>
        <w:rPr>
          <w:sz w:val="25"/>
        </w:rPr>
      </w:pPr>
      <w:r>
        <w:rPr>
          <w:sz w:val="25"/>
        </w:rPr>
        <w:t>оценивать</w:t>
      </w:r>
      <w:r>
        <w:rPr>
          <w:spacing w:val="-4"/>
          <w:sz w:val="25"/>
        </w:rPr>
        <w:t xml:space="preserve"> </w:t>
      </w:r>
      <w:r>
        <w:rPr>
          <w:sz w:val="25"/>
        </w:rPr>
        <w:t>собственные</w:t>
      </w:r>
      <w:r>
        <w:rPr>
          <w:spacing w:val="-1"/>
          <w:sz w:val="25"/>
        </w:rPr>
        <w:t xml:space="preserve"> </w:t>
      </w:r>
      <w:r>
        <w:rPr>
          <w:sz w:val="25"/>
        </w:rPr>
        <w:t>поступки</w:t>
      </w:r>
      <w:r>
        <w:rPr>
          <w:spacing w:val="-2"/>
          <w:sz w:val="25"/>
        </w:rPr>
        <w:t xml:space="preserve"> </w:t>
      </w:r>
      <w:r>
        <w:rPr>
          <w:sz w:val="25"/>
        </w:rPr>
        <w:t>и</w:t>
      </w:r>
      <w:r>
        <w:rPr>
          <w:spacing w:val="-11"/>
          <w:sz w:val="25"/>
        </w:rPr>
        <w:t xml:space="preserve"> </w:t>
      </w:r>
      <w:r>
        <w:rPr>
          <w:sz w:val="25"/>
        </w:rPr>
        <w:t>поведение, демонстрирующее</w:t>
      </w:r>
      <w:r>
        <w:rPr>
          <w:spacing w:val="-13"/>
          <w:sz w:val="25"/>
        </w:rPr>
        <w:t xml:space="preserve"> </w:t>
      </w:r>
      <w:r>
        <w:rPr>
          <w:sz w:val="25"/>
        </w:rPr>
        <w:t>отношение</w:t>
      </w:r>
      <w:r>
        <w:rPr>
          <w:spacing w:val="-2"/>
          <w:sz w:val="25"/>
        </w:rPr>
        <w:t xml:space="preserve"> </w:t>
      </w:r>
      <w:r>
        <w:rPr>
          <w:sz w:val="25"/>
        </w:rPr>
        <w:t>к</w:t>
      </w:r>
      <w:r>
        <w:rPr>
          <w:spacing w:val="-11"/>
          <w:sz w:val="25"/>
        </w:rPr>
        <w:t xml:space="preserve"> </w:t>
      </w:r>
      <w:r>
        <w:rPr>
          <w:sz w:val="25"/>
        </w:rPr>
        <w:t xml:space="preserve">людям </w:t>
      </w:r>
      <w:r>
        <w:rPr>
          <w:w w:val="95"/>
          <w:sz w:val="25"/>
        </w:rPr>
        <w:t>других</w:t>
      </w:r>
      <w:r>
        <w:rPr>
          <w:sz w:val="25"/>
        </w:rPr>
        <w:t xml:space="preserve"> </w:t>
      </w:r>
      <w:r>
        <w:rPr>
          <w:w w:val="95"/>
          <w:sz w:val="25"/>
        </w:rPr>
        <w:t>национальностей; осознавать</w:t>
      </w:r>
      <w:r>
        <w:rPr>
          <w:spacing w:val="40"/>
          <w:sz w:val="25"/>
        </w:rPr>
        <w:t xml:space="preserve"> </w:t>
      </w:r>
      <w:r>
        <w:rPr>
          <w:w w:val="95"/>
          <w:sz w:val="25"/>
        </w:rPr>
        <w:t>неприемлемость антиобщественного поведения;</w:t>
      </w:r>
    </w:p>
    <w:p w:rsidR="001A2551" w:rsidRDefault="00573E71">
      <w:pPr>
        <w:pStyle w:val="a4"/>
        <w:numPr>
          <w:ilvl w:val="1"/>
          <w:numId w:val="114"/>
        </w:numPr>
        <w:tabs>
          <w:tab w:val="left" w:pos="1747"/>
        </w:tabs>
        <w:spacing w:line="232" w:lineRule="auto"/>
        <w:ind w:right="347" w:firstLine="710"/>
        <w:rPr>
          <w:sz w:val="25"/>
        </w:rPr>
      </w:pPr>
      <w:r>
        <w:rPr>
          <w:sz w:val="25"/>
        </w:rPr>
        <w:t xml:space="preserve">использовать полученные знания в практической деятельности для выстраивания </w:t>
      </w:r>
      <w:r>
        <w:rPr>
          <w:w w:val="95"/>
          <w:sz w:val="25"/>
        </w:rPr>
        <w:t>собственного</w:t>
      </w:r>
      <w:r>
        <w:rPr>
          <w:sz w:val="25"/>
        </w:rPr>
        <w:t xml:space="preserve"> </w:t>
      </w:r>
      <w:r>
        <w:rPr>
          <w:w w:val="95"/>
          <w:sz w:val="25"/>
        </w:rPr>
        <w:t>поведения с позиции здорового образа жизни;</w:t>
      </w:r>
    </w:p>
    <w:p w:rsidR="001A2551" w:rsidRDefault="00573E71">
      <w:pPr>
        <w:pStyle w:val="a4"/>
        <w:numPr>
          <w:ilvl w:val="1"/>
          <w:numId w:val="114"/>
        </w:numPr>
        <w:tabs>
          <w:tab w:val="left" w:pos="1715"/>
        </w:tabs>
        <w:spacing w:line="223" w:lineRule="auto"/>
        <w:ind w:left="620" w:right="351" w:firstLine="764"/>
        <w:rPr>
          <w:sz w:val="25"/>
        </w:rPr>
      </w:pPr>
      <w:r>
        <w:rPr>
          <w:w w:val="95"/>
          <w:sz w:val="25"/>
        </w:rPr>
        <w:t>осуществлять совместную деятельность с людьми другой национальной и религиозной принадлежности на основе веротерпимости и взаимопонимания между людьми</w:t>
      </w:r>
      <w:r>
        <w:rPr>
          <w:sz w:val="25"/>
        </w:rPr>
        <w:t xml:space="preserve"> </w:t>
      </w:r>
      <w:r>
        <w:rPr>
          <w:w w:val="95"/>
          <w:sz w:val="25"/>
        </w:rPr>
        <w:t>разных культур.</w:t>
      </w:r>
    </w:p>
    <w:p w:rsidR="001A2551" w:rsidRDefault="001A2551">
      <w:pPr>
        <w:spacing w:line="223" w:lineRule="auto"/>
        <w:jc w:val="both"/>
        <w:rPr>
          <w:sz w:val="25"/>
        </w:rPr>
        <w:sectPr w:rsidR="001A2551">
          <w:pgSz w:w="11900" w:h="16840"/>
          <w:pgMar w:top="1100" w:right="280" w:bottom="1520" w:left="380" w:header="0" w:footer="1228" w:gutter="0"/>
          <w:cols w:space="720"/>
        </w:sectPr>
      </w:pPr>
    </w:p>
    <w:p w:rsidR="001A2551" w:rsidRDefault="00573E71">
      <w:pPr>
        <w:pStyle w:val="4"/>
        <w:spacing w:before="75" w:line="280" w:lineRule="exact"/>
        <w:ind w:left="1324"/>
      </w:pPr>
      <w:r>
        <w:rPr>
          <w:spacing w:val="-2"/>
          <w:w w:val="95"/>
        </w:rPr>
        <w:lastRenderedPageBreak/>
        <w:t>Человек</w:t>
      </w:r>
      <w:r>
        <w:rPr>
          <w:spacing w:val="3"/>
        </w:rPr>
        <w:t xml:space="preserve"> </w:t>
      </w:r>
      <w:r>
        <w:rPr>
          <w:spacing w:val="-2"/>
          <w:w w:val="95"/>
        </w:rPr>
        <w:t>в</w:t>
      </w:r>
      <w:r>
        <w:rPr>
          <w:spacing w:val="-8"/>
          <w:w w:val="95"/>
        </w:rPr>
        <w:t xml:space="preserve"> </w:t>
      </w:r>
      <w:r>
        <w:rPr>
          <w:spacing w:val="-2"/>
          <w:w w:val="95"/>
        </w:rPr>
        <w:t>современном</w:t>
      </w:r>
      <w:r>
        <w:rPr>
          <w:spacing w:val="16"/>
        </w:rPr>
        <w:t xml:space="preserve"> </w:t>
      </w:r>
      <w:r>
        <w:rPr>
          <w:spacing w:val="-2"/>
          <w:w w:val="95"/>
        </w:rPr>
        <w:t>изменяющемся</w:t>
      </w:r>
      <w:r>
        <w:rPr>
          <w:spacing w:val="14"/>
        </w:rPr>
        <w:t xml:space="preserve"> </w:t>
      </w:r>
      <w:r>
        <w:rPr>
          <w:spacing w:val="-4"/>
          <w:w w:val="95"/>
        </w:rPr>
        <w:t>мире</w:t>
      </w:r>
    </w:p>
    <w:p w:rsidR="001A2551" w:rsidRDefault="00573E71">
      <w:pPr>
        <w:pStyle w:val="a4"/>
        <w:numPr>
          <w:ilvl w:val="1"/>
          <w:numId w:val="114"/>
        </w:numPr>
        <w:tabs>
          <w:tab w:val="left" w:pos="1644"/>
        </w:tabs>
        <w:spacing w:line="232" w:lineRule="auto"/>
        <w:ind w:left="620" w:right="346" w:firstLine="707"/>
        <w:rPr>
          <w:sz w:val="25"/>
        </w:rPr>
      </w:pPr>
      <w:r>
        <w:rPr>
          <w:w w:val="95"/>
          <w:sz w:val="25"/>
        </w:rPr>
        <w:t xml:space="preserve">осваивать и применять знания об информационном обществе, глобализации, глобальных </w:t>
      </w:r>
      <w:r>
        <w:rPr>
          <w:spacing w:val="-2"/>
          <w:sz w:val="25"/>
        </w:rPr>
        <w:t>проблемах;</w:t>
      </w:r>
    </w:p>
    <w:p w:rsidR="001A2551" w:rsidRDefault="00573E71">
      <w:pPr>
        <w:pStyle w:val="a4"/>
        <w:numPr>
          <w:ilvl w:val="1"/>
          <w:numId w:val="114"/>
        </w:numPr>
        <w:tabs>
          <w:tab w:val="left" w:pos="1836"/>
        </w:tabs>
        <w:spacing w:line="232" w:lineRule="auto"/>
        <w:ind w:left="622" w:right="333" w:firstLine="762"/>
        <w:rPr>
          <w:sz w:val="25"/>
        </w:rPr>
      </w:pPr>
      <w:r>
        <w:rPr>
          <w:sz w:val="25"/>
        </w:rPr>
        <w:t xml:space="preserve">характеризовать сущность информационного общества; здоровый образ жизни; </w:t>
      </w:r>
      <w:r>
        <w:rPr>
          <w:w w:val="95"/>
          <w:sz w:val="25"/>
        </w:rPr>
        <w:t>глобализацию</w:t>
      </w:r>
      <w:r>
        <w:rPr>
          <w:spacing w:val="40"/>
          <w:sz w:val="25"/>
        </w:rPr>
        <w:t xml:space="preserve"> </w:t>
      </w:r>
      <w:r>
        <w:rPr>
          <w:w w:val="95"/>
          <w:sz w:val="25"/>
        </w:rPr>
        <w:t>как важный общемировой</w:t>
      </w:r>
      <w:r>
        <w:rPr>
          <w:spacing w:val="40"/>
          <w:sz w:val="25"/>
        </w:rPr>
        <w:t xml:space="preserve"> </w:t>
      </w:r>
      <w:r>
        <w:rPr>
          <w:w w:val="95"/>
          <w:sz w:val="25"/>
        </w:rPr>
        <w:t>интеграционный процесс;</w:t>
      </w:r>
    </w:p>
    <w:p w:rsidR="001A2551" w:rsidRDefault="00573E71">
      <w:pPr>
        <w:pStyle w:val="a4"/>
        <w:numPr>
          <w:ilvl w:val="1"/>
          <w:numId w:val="114"/>
        </w:numPr>
        <w:tabs>
          <w:tab w:val="left" w:pos="1709"/>
        </w:tabs>
        <w:spacing w:line="230" w:lineRule="auto"/>
        <w:ind w:left="620" w:right="312" w:firstLine="707"/>
        <w:rPr>
          <w:sz w:val="25"/>
        </w:rPr>
      </w:pPr>
      <w:r>
        <w:rPr>
          <w:sz w:val="25"/>
        </w:rPr>
        <w:t>приводить примеры глобальных проблем и возможных путей их решения; участия молодёжи в общественной жизни; влияния образования на возможности профессионального выбора и</w:t>
      </w:r>
      <w:r>
        <w:rPr>
          <w:spacing w:val="-12"/>
          <w:sz w:val="25"/>
        </w:rPr>
        <w:t xml:space="preserve"> </w:t>
      </w:r>
      <w:r>
        <w:rPr>
          <w:sz w:val="25"/>
        </w:rPr>
        <w:t>карьерного роста;</w:t>
      </w:r>
    </w:p>
    <w:p w:rsidR="001A2551" w:rsidRDefault="00573E71">
      <w:pPr>
        <w:pStyle w:val="a4"/>
        <w:numPr>
          <w:ilvl w:val="1"/>
          <w:numId w:val="114"/>
        </w:numPr>
        <w:tabs>
          <w:tab w:val="left" w:pos="1624"/>
        </w:tabs>
        <w:spacing w:line="270" w:lineRule="exact"/>
        <w:ind w:left="1623" w:hanging="297"/>
        <w:rPr>
          <w:sz w:val="25"/>
        </w:rPr>
      </w:pPr>
      <w:r>
        <w:rPr>
          <w:w w:val="95"/>
          <w:sz w:val="25"/>
        </w:rPr>
        <w:t>сравнивать</w:t>
      </w:r>
      <w:r>
        <w:rPr>
          <w:spacing w:val="-7"/>
          <w:w w:val="95"/>
          <w:sz w:val="25"/>
        </w:rPr>
        <w:t xml:space="preserve"> </w:t>
      </w:r>
      <w:r>
        <w:rPr>
          <w:w w:val="95"/>
          <w:sz w:val="25"/>
        </w:rPr>
        <w:t>требования</w:t>
      </w:r>
      <w:r>
        <w:rPr>
          <w:spacing w:val="1"/>
          <w:sz w:val="25"/>
        </w:rPr>
        <w:t xml:space="preserve"> </w:t>
      </w:r>
      <w:r>
        <w:rPr>
          <w:w w:val="95"/>
          <w:sz w:val="25"/>
        </w:rPr>
        <w:t>к</w:t>
      </w:r>
      <w:r>
        <w:rPr>
          <w:spacing w:val="-13"/>
          <w:w w:val="95"/>
          <w:sz w:val="25"/>
        </w:rPr>
        <w:t xml:space="preserve"> </w:t>
      </w:r>
      <w:r>
        <w:rPr>
          <w:w w:val="95"/>
          <w:sz w:val="25"/>
        </w:rPr>
        <w:t>современным</w:t>
      </w:r>
      <w:r>
        <w:rPr>
          <w:spacing w:val="2"/>
          <w:sz w:val="25"/>
        </w:rPr>
        <w:t xml:space="preserve"> </w:t>
      </w:r>
      <w:r>
        <w:rPr>
          <w:spacing w:val="-2"/>
          <w:w w:val="95"/>
          <w:sz w:val="25"/>
        </w:rPr>
        <w:t>профессиям;</w:t>
      </w:r>
    </w:p>
    <w:p w:rsidR="001A2551" w:rsidRDefault="00573E71">
      <w:pPr>
        <w:pStyle w:val="a4"/>
        <w:numPr>
          <w:ilvl w:val="1"/>
          <w:numId w:val="114"/>
        </w:numPr>
        <w:tabs>
          <w:tab w:val="left" w:pos="1627"/>
        </w:tabs>
        <w:spacing w:line="276" w:lineRule="exact"/>
        <w:ind w:left="1626" w:hanging="300"/>
        <w:rPr>
          <w:sz w:val="25"/>
        </w:rPr>
      </w:pPr>
      <w:r>
        <w:rPr>
          <w:w w:val="95"/>
          <w:sz w:val="25"/>
        </w:rPr>
        <w:t>устанавливать</w:t>
      </w:r>
      <w:r>
        <w:rPr>
          <w:spacing w:val="1"/>
          <w:sz w:val="25"/>
        </w:rPr>
        <w:t xml:space="preserve"> </w:t>
      </w:r>
      <w:r>
        <w:rPr>
          <w:w w:val="95"/>
          <w:sz w:val="25"/>
        </w:rPr>
        <w:t>и</w:t>
      </w:r>
      <w:r>
        <w:rPr>
          <w:spacing w:val="-11"/>
          <w:w w:val="95"/>
          <w:sz w:val="25"/>
        </w:rPr>
        <w:t xml:space="preserve"> </w:t>
      </w:r>
      <w:r>
        <w:rPr>
          <w:w w:val="95"/>
          <w:sz w:val="25"/>
        </w:rPr>
        <w:t>объяснять</w:t>
      </w:r>
      <w:r>
        <w:rPr>
          <w:spacing w:val="-2"/>
          <w:sz w:val="25"/>
        </w:rPr>
        <w:t xml:space="preserve"> </w:t>
      </w:r>
      <w:r>
        <w:rPr>
          <w:w w:val="95"/>
          <w:sz w:val="25"/>
        </w:rPr>
        <w:t>причины</w:t>
      </w:r>
      <w:r>
        <w:rPr>
          <w:spacing w:val="-3"/>
          <w:w w:val="95"/>
          <w:sz w:val="25"/>
        </w:rPr>
        <w:t xml:space="preserve"> </w:t>
      </w:r>
      <w:r>
        <w:rPr>
          <w:w w:val="95"/>
          <w:sz w:val="25"/>
        </w:rPr>
        <w:t>и</w:t>
      </w:r>
      <w:r>
        <w:rPr>
          <w:spacing w:val="-13"/>
          <w:w w:val="95"/>
          <w:sz w:val="25"/>
        </w:rPr>
        <w:t xml:space="preserve"> </w:t>
      </w:r>
      <w:r>
        <w:rPr>
          <w:w w:val="95"/>
          <w:sz w:val="25"/>
        </w:rPr>
        <w:t>последствия</w:t>
      </w:r>
      <w:r>
        <w:rPr>
          <w:spacing w:val="1"/>
          <w:sz w:val="25"/>
        </w:rPr>
        <w:t xml:space="preserve"> </w:t>
      </w:r>
      <w:r>
        <w:rPr>
          <w:spacing w:val="-2"/>
          <w:w w:val="95"/>
          <w:sz w:val="25"/>
        </w:rPr>
        <w:t>глобализации;</w:t>
      </w:r>
    </w:p>
    <w:p w:rsidR="001A2551" w:rsidRDefault="00573E71">
      <w:pPr>
        <w:pStyle w:val="a4"/>
        <w:numPr>
          <w:ilvl w:val="1"/>
          <w:numId w:val="114"/>
        </w:numPr>
        <w:tabs>
          <w:tab w:val="left" w:pos="1652"/>
        </w:tabs>
        <w:spacing w:line="228" w:lineRule="auto"/>
        <w:ind w:left="613" w:right="313" w:firstLine="714"/>
        <w:rPr>
          <w:sz w:val="25"/>
        </w:rPr>
      </w:pPr>
      <w:r>
        <w:rPr>
          <w:w w:val="95"/>
          <w:sz w:val="25"/>
        </w:rPr>
        <w:t xml:space="preserve">использовать полученные знания о современном обществе для решения познавательных </w:t>
      </w:r>
      <w:r>
        <w:rPr>
          <w:sz w:val="25"/>
        </w:rPr>
        <w:t>задач и</w:t>
      </w:r>
      <w:r>
        <w:rPr>
          <w:spacing w:val="-4"/>
          <w:sz w:val="25"/>
        </w:rPr>
        <w:t xml:space="preserve"> </w:t>
      </w:r>
      <w:r>
        <w:rPr>
          <w:sz w:val="25"/>
        </w:rPr>
        <w:t>анализа ситуаций, включающих объяснение (устное и</w:t>
      </w:r>
      <w:r>
        <w:rPr>
          <w:spacing w:val="-2"/>
          <w:sz w:val="25"/>
        </w:rPr>
        <w:t xml:space="preserve"> </w:t>
      </w:r>
      <w:r>
        <w:rPr>
          <w:sz w:val="25"/>
        </w:rPr>
        <w:t xml:space="preserve">письменное) важности здорового </w:t>
      </w:r>
      <w:r>
        <w:rPr>
          <w:spacing w:val="-2"/>
          <w:sz w:val="25"/>
        </w:rPr>
        <w:t>образа</w:t>
      </w:r>
      <w:r>
        <w:rPr>
          <w:spacing w:val="-6"/>
          <w:sz w:val="25"/>
        </w:rPr>
        <w:t xml:space="preserve"> </w:t>
      </w:r>
      <w:r>
        <w:rPr>
          <w:spacing w:val="-2"/>
          <w:sz w:val="25"/>
        </w:rPr>
        <w:t>жизни, связи</w:t>
      </w:r>
      <w:r>
        <w:rPr>
          <w:spacing w:val="-13"/>
          <w:sz w:val="25"/>
        </w:rPr>
        <w:t xml:space="preserve"> </w:t>
      </w:r>
      <w:r>
        <w:rPr>
          <w:spacing w:val="-2"/>
          <w:sz w:val="25"/>
        </w:rPr>
        <w:t>здоровья</w:t>
      </w:r>
      <w:r>
        <w:rPr>
          <w:spacing w:val="-5"/>
          <w:sz w:val="25"/>
        </w:rPr>
        <w:t xml:space="preserve"> </w:t>
      </w:r>
      <w:r>
        <w:rPr>
          <w:spacing w:val="-2"/>
          <w:sz w:val="25"/>
        </w:rPr>
        <w:t>и</w:t>
      </w:r>
      <w:r>
        <w:rPr>
          <w:spacing w:val="-13"/>
          <w:sz w:val="25"/>
        </w:rPr>
        <w:t xml:space="preserve"> </w:t>
      </w:r>
      <w:r>
        <w:rPr>
          <w:spacing w:val="-2"/>
          <w:sz w:val="25"/>
        </w:rPr>
        <w:t>спорта</w:t>
      </w:r>
      <w:r>
        <w:rPr>
          <w:spacing w:val="-5"/>
          <w:sz w:val="25"/>
        </w:rPr>
        <w:t xml:space="preserve"> </w:t>
      </w:r>
      <w:r>
        <w:rPr>
          <w:spacing w:val="-2"/>
          <w:sz w:val="25"/>
        </w:rPr>
        <w:t>в</w:t>
      </w:r>
      <w:r>
        <w:rPr>
          <w:spacing w:val="-14"/>
          <w:sz w:val="25"/>
        </w:rPr>
        <w:t xml:space="preserve"> </w:t>
      </w:r>
      <w:r>
        <w:rPr>
          <w:spacing w:val="-2"/>
          <w:sz w:val="25"/>
        </w:rPr>
        <w:t>жизни</w:t>
      </w:r>
      <w:r>
        <w:rPr>
          <w:spacing w:val="-7"/>
          <w:sz w:val="25"/>
        </w:rPr>
        <w:t xml:space="preserve"> </w:t>
      </w:r>
      <w:r>
        <w:rPr>
          <w:spacing w:val="-2"/>
          <w:sz w:val="25"/>
        </w:rPr>
        <w:t>человека;</w:t>
      </w:r>
    </w:p>
    <w:p w:rsidR="001A2551" w:rsidRDefault="00573E71">
      <w:pPr>
        <w:pStyle w:val="a4"/>
        <w:numPr>
          <w:ilvl w:val="1"/>
          <w:numId w:val="114"/>
        </w:numPr>
        <w:tabs>
          <w:tab w:val="left" w:pos="1773"/>
        </w:tabs>
        <w:spacing w:before="3" w:line="228" w:lineRule="auto"/>
        <w:ind w:right="332" w:firstLine="710"/>
        <w:rPr>
          <w:sz w:val="25"/>
        </w:rPr>
      </w:pPr>
      <w:r>
        <w:rPr>
          <w:sz w:val="25"/>
        </w:rPr>
        <w:t xml:space="preserve">определять и аргументировать с опорой на обществоведческие знания, факты общественной жизни и личный социальный опыт своё отношение к современным формам </w:t>
      </w:r>
      <w:r>
        <w:rPr>
          <w:spacing w:val="-2"/>
          <w:sz w:val="25"/>
        </w:rPr>
        <w:t>коммуникации;</w:t>
      </w:r>
      <w:r>
        <w:rPr>
          <w:spacing w:val="9"/>
          <w:sz w:val="25"/>
        </w:rPr>
        <w:t xml:space="preserve"> </w:t>
      </w:r>
      <w:r>
        <w:rPr>
          <w:spacing w:val="-2"/>
          <w:sz w:val="25"/>
        </w:rPr>
        <w:t>к</w:t>
      </w:r>
      <w:r>
        <w:rPr>
          <w:spacing w:val="-14"/>
          <w:sz w:val="25"/>
        </w:rPr>
        <w:t xml:space="preserve"> </w:t>
      </w:r>
      <w:r>
        <w:rPr>
          <w:spacing w:val="-2"/>
          <w:sz w:val="25"/>
        </w:rPr>
        <w:t>здоровому образу жизни;</w:t>
      </w:r>
    </w:p>
    <w:p w:rsidR="001A2551" w:rsidRDefault="00573E71">
      <w:pPr>
        <w:pStyle w:val="a4"/>
        <w:numPr>
          <w:ilvl w:val="1"/>
          <w:numId w:val="114"/>
        </w:numPr>
        <w:tabs>
          <w:tab w:val="left" w:pos="1634"/>
        </w:tabs>
        <w:spacing w:before="10" w:line="228" w:lineRule="auto"/>
        <w:ind w:right="341" w:firstLine="710"/>
        <w:rPr>
          <w:sz w:val="25"/>
        </w:rPr>
      </w:pPr>
      <w:r>
        <w:rPr>
          <w:w w:val="95"/>
          <w:sz w:val="25"/>
        </w:rPr>
        <w:t>решать в</w:t>
      </w:r>
      <w:r>
        <w:rPr>
          <w:spacing w:val="-2"/>
          <w:w w:val="95"/>
          <w:sz w:val="25"/>
        </w:rPr>
        <w:t xml:space="preserve"> </w:t>
      </w:r>
      <w:r>
        <w:rPr>
          <w:w w:val="95"/>
          <w:sz w:val="25"/>
        </w:rPr>
        <w:t>рамках изученного материала познавательные</w:t>
      </w:r>
      <w:r>
        <w:rPr>
          <w:spacing w:val="-7"/>
          <w:w w:val="95"/>
          <w:sz w:val="25"/>
        </w:rPr>
        <w:t xml:space="preserve"> </w:t>
      </w:r>
      <w:r>
        <w:rPr>
          <w:w w:val="95"/>
          <w:sz w:val="25"/>
        </w:rPr>
        <w:t>и</w:t>
      </w:r>
      <w:r>
        <w:rPr>
          <w:spacing w:val="-4"/>
          <w:w w:val="95"/>
          <w:sz w:val="25"/>
        </w:rPr>
        <w:t xml:space="preserve"> </w:t>
      </w:r>
      <w:r>
        <w:rPr>
          <w:w w:val="95"/>
          <w:sz w:val="25"/>
        </w:rPr>
        <w:t>практические задачи, связанные с</w:t>
      </w:r>
      <w:r>
        <w:rPr>
          <w:spacing w:val="-3"/>
          <w:w w:val="95"/>
          <w:sz w:val="25"/>
        </w:rPr>
        <w:t xml:space="preserve"> </w:t>
      </w:r>
      <w:r>
        <w:rPr>
          <w:w w:val="95"/>
          <w:sz w:val="25"/>
        </w:rPr>
        <w:t>волонтёрским движением; отражающие особенности коммуникации</w:t>
      </w:r>
      <w:r>
        <w:rPr>
          <w:sz w:val="25"/>
        </w:rPr>
        <w:t xml:space="preserve"> </w:t>
      </w:r>
      <w:r>
        <w:rPr>
          <w:w w:val="95"/>
          <w:sz w:val="25"/>
        </w:rPr>
        <w:t>в</w:t>
      </w:r>
      <w:r>
        <w:rPr>
          <w:spacing w:val="-3"/>
          <w:w w:val="95"/>
          <w:sz w:val="25"/>
        </w:rPr>
        <w:t xml:space="preserve"> </w:t>
      </w:r>
      <w:r>
        <w:rPr>
          <w:w w:val="95"/>
          <w:sz w:val="25"/>
        </w:rPr>
        <w:t>виртуальном пространстве;</w:t>
      </w:r>
    </w:p>
    <w:p w:rsidR="001A2551" w:rsidRDefault="00573E71">
      <w:pPr>
        <w:pStyle w:val="a4"/>
        <w:numPr>
          <w:ilvl w:val="1"/>
          <w:numId w:val="114"/>
        </w:numPr>
        <w:tabs>
          <w:tab w:val="left" w:pos="1663"/>
        </w:tabs>
        <w:spacing w:before="2" w:line="230" w:lineRule="auto"/>
        <w:ind w:left="620" w:right="313" w:firstLine="707"/>
        <w:rPr>
          <w:sz w:val="25"/>
        </w:rPr>
      </w:pPr>
      <w:r>
        <w:rPr>
          <w:spacing w:val="-2"/>
          <w:sz w:val="25"/>
        </w:rPr>
        <w:t>осуществлять смысловое чтение</w:t>
      </w:r>
      <w:r>
        <w:rPr>
          <w:spacing w:val="-5"/>
          <w:sz w:val="25"/>
        </w:rPr>
        <w:t xml:space="preserve"> </w:t>
      </w:r>
      <w:r>
        <w:rPr>
          <w:spacing w:val="-2"/>
          <w:sz w:val="25"/>
        </w:rPr>
        <w:t>текстов</w:t>
      </w:r>
      <w:r>
        <w:rPr>
          <w:spacing w:val="-3"/>
          <w:sz w:val="25"/>
        </w:rPr>
        <w:t xml:space="preserve"> </w:t>
      </w:r>
      <w:r>
        <w:rPr>
          <w:spacing w:val="-2"/>
          <w:sz w:val="25"/>
        </w:rPr>
        <w:t>(научно-популярных,</w:t>
      </w:r>
      <w:r>
        <w:rPr>
          <w:spacing w:val="-5"/>
          <w:sz w:val="25"/>
        </w:rPr>
        <w:t xml:space="preserve"> </w:t>
      </w:r>
      <w:r>
        <w:rPr>
          <w:spacing w:val="-2"/>
          <w:sz w:val="25"/>
        </w:rPr>
        <w:t>публицистических</w:t>
      </w:r>
      <w:r>
        <w:rPr>
          <w:spacing w:val="-11"/>
          <w:sz w:val="25"/>
        </w:rPr>
        <w:t xml:space="preserve"> </w:t>
      </w:r>
      <w:r>
        <w:rPr>
          <w:spacing w:val="-2"/>
          <w:sz w:val="25"/>
        </w:rPr>
        <w:t>и</w:t>
      </w:r>
      <w:r>
        <w:rPr>
          <w:spacing w:val="-12"/>
          <w:sz w:val="25"/>
        </w:rPr>
        <w:t xml:space="preserve"> </w:t>
      </w:r>
      <w:r>
        <w:rPr>
          <w:spacing w:val="-2"/>
          <w:sz w:val="25"/>
        </w:rPr>
        <w:t xml:space="preserve">др.) </w:t>
      </w:r>
      <w:r>
        <w:rPr>
          <w:sz w:val="25"/>
        </w:rPr>
        <w:t xml:space="preserve">по проблемам современного общества, глобализации; непрерывного образования; выбора </w:t>
      </w:r>
      <w:r>
        <w:rPr>
          <w:spacing w:val="-2"/>
          <w:sz w:val="25"/>
        </w:rPr>
        <w:t>профессии;</w:t>
      </w:r>
    </w:p>
    <w:p w:rsidR="001A2551" w:rsidRDefault="00573E71">
      <w:pPr>
        <w:pStyle w:val="a4"/>
        <w:numPr>
          <w:ilvl w:val="1"/>
          <w:numId w:val="114"/>
        </w:numPr>
        <w:tabs>
          <w:tab w:val="left" w:pos="1701"/>
        </w:tabs>
        <w:spacing w:line="230" w:lineRule="auto"/>
        <w:ind w:right="319" w:firstLine="710"/>
        <w:rPr>
          <w:sz w:val="25"/>
        </w:rPr>
      </w:pPr>
      <w:r>
        <w:rPr>
          <w:sz w:val="25"/>
        </w:rPr>
        <w:t xml:space="preserve">осуществлять поиск и извлечение социальной информации (текстовой, графической, аудиовизуальной) из различных источников о глобализации и её последствиях; о роли </w:t>
      </w:r>
      <w:r>
        <w:rPr>
          <w:w w:val="95"/>
          <w:sz w:val="25"/>
        </w:rPr>
        <w:t>непрерывного образования в современном обществе.</w:t>
      </w:r>
    </w:p>
    <w:p w:rsidR="001A2551" w:rsidRDefault="001A2551">
      <w:pPr>
        <w:spacing w:line="230" w:lineRule="auto"/>
        <w:jc w:val="both"/>
        <w:rPr>
          <w:sz w:val="25"/>
        </w:rPr>
        <w:sectPr w:rsidR="001A2551">
          <w:pgSz w:w="11900" w:h="16840"/>
          <w:pgMar w:top="1100" w:right="280" w:bottom="1520" w:left="380" w:header="0" w:footer="1228" w:gutter="0"/>
          <w:cols w:space="720"/>
        </w:sectPr>
      </w:pPr>
    </w:p>
    <w:p w:rsidR="001A2551" w:rsidRDefault="00141088">
      <w:pPr>
        <w:pStyle w:val="3"/>
        <w:numPr>
          <w:ilvl w:val="2"/>
          <w:numId w:val="136"/>
        </w:numPr>
        <w:tabs>
          <w:tab w:val="left" w:pos="1283"/>
        </w:tabs>
        <w:spacing w:before="70" w:line="283" w:lineRule="exact"/>
        <w:ind w:left="1282" w:hanging="663"/>
      </w:pPr>
      <w:r>
        <w:rPr>
          <w:spacing w:val="-2"/>
        </w:rPr>
        <w:lastRenderedPageBreak/>
        <w:t>ГЕОГРАФИ</w:t>
      </w:r>
      <w:r w:rsidR="00573E71">
        <w:rPr>
          <w:spacing w:val="-2"/>
        </w:rPr>
        <w:t>Я</w:t>
      </w:r>
    </w:p>
    <w:p w:rsidR="001A2551" w:rsidRDefault="00573E71">
      <w:pPr>
        <w:pStyle w:val="a3"/>
        <w:spacing w:before="5" w:line="230" w:lineRule="auto"/>
        <w:ind w:left="613" w:right="311" w:firstLine="708"/>
      </w:pPr>
      <w:r>
        <w:t>Рабочая</w:t>
      </w:r>
      <w:r>
        <w:rPr>
          <w:spacing w:val="-2"/>
        </w:rPr>
        <w:t xml:space="preserve"> </w:t>
      </w:r>
      <w:r>
        <w:t>программа</w:t>
      </w:r>
      <w:r>
        <w:rPr>
          <w:spacing w:val="-1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географии на</w:t>
      </w:r>
      <w:r>
        <w:rPr>
          <w:spacing w:val="-8"/>
        </w:rPr>
        <w:t xml:space="preserve"> </w:t>
      </w:r>
      <w:r>
        <w:t>уровне</w:t>
      </w:r>
      <w:r>
        <w:rPr>
          <w:spacing w:val="-4"/>
        </w:rPr>
        <w:t xml:space="preserve"> </w:t>
      </w:r>
      <w:r>
        <w:t>основного</w:t>
      </w:r>
      <w:r>
        <w:rPr>
          <w:spacing w:val="-1"/>
        </w:rPr>
        <w:t xml:space="preserve"> </w:t>
      </w:r>
      <w:r>
        <w:t>общего</w:t>
      </w:r>
      <w:r>
        <w:rPr>
          <w:spacing w:val="-8"/>
        </w:rPr>
        <w:t xml:space="preserve"> </w:t>
      </w:r>
      <w:r>
        <w:t>образования составлена</w:t>
      </w:r>
      <w:r>
        <w:rPr>
          <w:spacing w:val="-1"/>
        </w:rPr>
        <w:t xml:space="preserve"> </w:t>
      </w:r>
      <w:r>
        <w:t>на основе Примерной рабочей программы, Требований к результатам освоения основной образовательной программы основного общего образования, представленных в Федеральном государственном</w:t>
      </w:r>
      <w:r>
        <w:rPr>
          <w:spacing w:val="-12"/>
        </w:rPr>
        <w:t xml:space="preserve"> </w:t>
      </w:r>
      <w:r>
        <w:t>образовательном стандарте основного общего образования, а</w:t>
      </w:r>
      <w:r>
        <w:rPr>
          <w:spacing w:val="-16"/>
        </w:rPr>
        <w:t xml:space="preserve"> </w:t>
      </w:r>
      <w:r>
        <w:t xml:space="preserve">также на основе характеристики планируемых результатов духовно-нравственного развития, воспитания и </w:t>
      </w:r>
      <w:r>
        <w:rPr>
          <w:w w:val="95"/>
        </w:rPr>
        <w:t>социализации</w:t>
      </w:r>
      <w:r>
        <w:rPr>
          <w:spacing w:val="40"/>
        </w:rPr>
        <w:t xml:space="preserve"> </w:t>
      </w:r>
      <w:r>
        <w:rPr>
          <w:w w:val="95"/>
        </w:rPr>
        <w:t>обучающихся,</w:t>
      </w:r>
      <w:r>
        <w:rPr>
          <w:spacing w:val="40"/>
        </w:rPr>
        <w:t xml:space="preserve"> </w:t>
      </w:r>
      <w:r>
        <w:rPr>
          <w:w w:val="95"/>
        </w:rPr>
        <w:t>представленной в Программе воспитания.</w:t>
      </w:r>
    </w:p>
    <w:p w:rsidR="001A2551" w:rsidRDefault="001A2551">
      <w:pPr>
        <w:pStyle w:val="a3"/>
        <w:spacing w:before="6"/>
        <w:ind w:left="0"/>
        <w:jc w:val="left"/>
        <w:rPr>
          <w:sz w:val="23"/>
        </w:rPr>
      </w:pPr>
    </w:p>
    <w:p w:rsidR="001A2551" w:rsidRDefault="00141088">
      <w:pPr>
        <w:pStyle w:val="3"/>
        <w:spacing w:line="278" w:lineRule="exact"/>
        <w:ind w:left="629"/>
      </w:pPr>
      <w:r>
        <w:rPr>
          <w:w w:val="95"/>
        </w:rPr>
        <w:t>ПОЯСНИТЕЛЬНАЯ ЗАПИСКА</w:t>
      </w:r>
    </w:p>
    <w:p w:rsidR="001A2551" w:rsidRDefault="00573E71">
      <w:pPr>
        <w:pStyle w:val="a3"/>
        <w:spacing w:line="230" w:lineRule="auto"/>
        <w:ind w:left="616" w:right="307" w:firstLine="704"/>
      </w:pPr>
      <w:r>
        <w:t>Программа</w:t>
      </w:r>
      <w:r>
        <w:rPr>
          <w:spacing w:val="-3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географии</w:t>
      </w:r>
      <w:r>
        <w:rPr>
          <w:spacing w:val="-5"/>
        </w:rPr>
        <w:t xml:space="preserve"> </w:t>
      </w:r>
      <w:r>
        <w:t>отражает</w:t>
      </w:r>
      <w:r>
        <w:rPr>
          <w:spacing w:val="-9"/>
        </w:rPr>
        <w:t xml:space="preserve"> </w:t>
      </w:r>
      <w:r>
        <w:t>основные</w:t>
      </w:r>
      <w:r>
        <w:rPr>
          <w:spacing w:val="-8"/>
        </w:rPr>
        <w:t xml:space="preserve"> </w:t>
      </w:r>
      <w:r>
        <w:t>требования</w:t>
      </w:r>
      <w:r>
        <w:rPr>
          <w:spacing w:val="-4"/>
        </w:rPr>
        <w:t xml:space="preserve"> </w:t>
      </w:r>
      <w:r>
        <w:t>Федерального государственного образовательного</w:t>
      </w:r>
      <w:r>
        <w:rPr>
          <w:spacing w:val="40"/>
        </w:rPr>
        <w:t xml:space="preserve"> </w:t>
      </w:r>
      <w:r>
        <w:t>стандарта</w:t>
      </w:r>
      <w:r>
        <w:rPr>
          <w:spacing w:val="40"/>
        </w:rPr>
        <w:t xml:space="preserve"> </w:t>
      </w:r>
      <w:r>
        <w:t>основного</w:t>
      </w:r>
      <w:r>
        <w:rPr>
          <w:spacing w:val="40"/>
        </w:rPr>
        <w:t xml:space="preserve"> </w:t>
      </w:r>
      <w:r>
        <w:t>общего</w:t>
      </w:r>
      <w:r>
        <w:rPr>
          <w:spacing w:val="40"/>
        </w:rPr>
        <w:t xml:space="preserve"> </w:t>
      </w:r>
      <w:r>
        <w:t>образования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личностным,</w:t>
      </w:r>
      <w:r>
        <w:rPr>
          <w:spacing w:val="40"/>
        </w:rPr>
        <w:t xml:space="preserve"> </w:t>
      </w:r>
      <w:r>
        <w:t xml:space="preserve">метапредметным </w:t>
      </w:r>
      <w:r>
        <w:rPr>
          <w:w w:val="95"/>
        </w:rPr>
        <w:t xml:space="preserve">и предметным результатам освоения образовательных программ и составлена с учётом Концепции </w:t>
      </w:r>
      <w:r>
        <w:t>географического</w:t>
      </w:r>
      <w:r>
        <w:rPr>
          <w:spacing w:val="80"/>
          <w:w w:val="150"/>
        </w:rPr>
        <w:t xml:space="preserve"> </w:t>
      </w:r>
      <w:r>
        <w:t>образования,</w:t>
      </w:r>
      <w:r>
        <w:rPr>
          <w:spacing w:val="40"/>
        </w:rPr>
        <w:t xml:space="preserve">  </w:t>
      </w:r>
      <w:r>
        <w:t>принятой</w:t>
      </w:r>
      <w:r>
        <w:rPr>
          <w:spacing w:val="40"/>
        </w:rPr>
        <w:t xml:space="preserve">  </w:t>
      </w:r>
      <w:r>
        <w:t>на</w:t>
      </w:r>
      <w:r>
        <w:rPr>
          <w:spacing w:val="80"/>
          <w:w w:val="150"/>
        </w:rPr>
        <w:t xml:space="preserve"> </w:t>
      </w:r>
      <w:r>
        <w:t>Всероссийском</w:t>
      </w:r>
      <w:r>
        <w:rPr>
          <w:spacing w:val="40"/>
        </w:rPr>
        <w:t xml:space="preserve">  </w:t>
      </w:r>
      <w:r>
        <w:t>съезде</w:t>
      </w:r>
      <w:r>
        <w:rPr>
          <w:spacing w:val="80"/>
          <w:w w:val="150"/>
        </w:rPr>
        <w:t xml:space="preserve"> </w:t>
      </w:r>
      <w:r>
        <w:t>учителей</w:t>
      </w:r>
      <w:r>
        <w:rPr>
          <w:spacing w:val="40"/>
        </w:rPr>
        <w:t xml:space="preserve">  </w:t>
      </w:r>
      <w:r>
        <w:t xml:space="preserve">географии </w:t>
      </w:r>
      <w:r>
        <w:rPr>
          <w:w w:val="95"/>
        </w:rPr>
        <w:t>и</w:t>
      </w:r>
      <w:r>
        <w:rPr>
          <w:spacing w:val="-7"/>
          <w:w w:val="95"/>
        </w:rPr>
        <w:t xml:space="preserve"> </w:t>
      </w:r>
      <w:r>
        <w:rPr>
          <w:w w:val="95"/>
        </w:rPr>
        <w:t>утверждённой Решением Коллегии Министерства просвещения и</w:t>
      </w:r>
      <w:r>
        <w:rPr>
          <w:spacing w:val="-7"/>
          <w:w w:val="95"/>
        </w:rPr>
        <w:t xml:space="preserve"> </w:t>
      </w:r>
      <w:r>
        <w:rPr>
          <w:w w:val="95"/>
        </w:rPr>
        <w:t>науки</w:t>
      </w:r>
      <w:r>
        <w:rPr>
          <w:spacing w:val="-8"/>
          <w:w w:val="95"/>
        </w:rPr>
        <w:t xml:space="preserve"> </w:t>
      </w:r>
      <w:r>
        <w:rPr>
          <w:w w:val="95"/>
        </w:rPr>
        <w:t xml:space="preserve">Российской Федерации от </w:t>
      </w:r>
      <w:r>
        <w:t>24.12.2018 года.</w:t>
      </w:r>
    </w:p>
    <w:p w:rsidR="001A2551" w:rsidRDefault="00573E71">
      <w:pPr>
        <w:pStyle w:val="a3"/>
        <w:spacing w:line="230" w:lineRule="auto"/>
        <w:ind w:left="615" w:right="316" w:firstLine="711"/>
      </w:pPr>
      <w:r>
        <w:t xml:space="preserve">Согласно своему назначению рабочая программа даёт представление о целях обучения, </w:t>
      </w:r>
      <w:r>
        <w:rPr>
          <w:spacing w:val="-2"/>
        </w:rPr>
        <w:t>воспитания и</w:t>
      </w:r>
      <w:r>
        <w:rPr>
          <w:spacing w:val="-10"/>
        </w:rPr>
        <w:t xml:space="preserve"> </w:t>
      </w:r>
      <w:r>
        <w:rPr>
          <w:spacing w:val="-2"/>
        </w:rPr>
        <w:t>развития</w:t>
      </w:r>
      <w:r>
        <w:rPr>
          <w:spacing w:val="-6"/>
        </w:rPr>
        <w:t xml:space="preserve"> </w:t>
      </w:r>
      <w:r>
        <w:rPr>
          <w:spacing w:val="-2"/>
        </w:rPr>
        <w:t xml:space="preserve">обучающихся средствами учебного предмета «География»; устанавливает </w:t>
      </w:r>
      <w:r>
        <w:t xml:space="preserve">обязательное предметное содержание, предусматривает распределение его по классам и </w:t>
      </w:r>
      <w:r>
        <w:rPr>
          <w:w w:val="95"/>
        </w:rPr>
        <w:t>структурирование его по разделам и</w:t>
      </w:r>
      <w:r>
        <w:rPr>
          <w:spacing w:val="-1"/>
          <w:w w:val="95"/>
        </w:rPr>
        <w:t xml:space="preserve"> </w:t>
      </w:r>
      <w:r>
        <w:rPr>
          <w:w w:val="95"/>
        </w:rPr>
        <w:t xml:space="preserve">темам курса; даёт примерное распределение учебных часов по </w:t>
      </w:r>
      <w:r>
        <w:t xml:space="preserve">тематическим разделам курса и рекомендуемую последовательность их изучения с учётом </w:t>
      </w:r>
      <w:r>
        <w:rPr>
          <w:w w:val="95"/>
        </w:rPr>
        <w:t xml:space="preserve">межпредметных и внутрипредметных связей, логики учебного процесса, возрастных особенностей </w:t>
      </w:r>
      <w:r>
        <w:t xml:space="preserve">обучающихся; определяет возможности предмета для реализации требований к результатам </w:t>
      </w:r>
      <w:r>
        <w:rPr>
          <w:w w:val="95"/>
        </w:rPr>
        <w:t>освоения программ основного общего образования,</w:t>
      </w:r>
      <w:r>
        <w:rPr>
          <w:spacing w:val="26"/>
        </w:rPr>
        <w:t xml:space="preserve"> </w:t>
      </w:r>
      <w:r>
        <w:rPr>
          <w:w w:val="95"/>
        </w:rPr>
        <w:t>требований к результатам обучения географии,</w:t>
      </w:r>
      <w:r>
        <w:rPr>
          <w:spacing w:val="40"/>
        </w:rPr>
        <w:t xml:space="preserve"> </w:t>
      </w:r>
      <w:r>
        <w:rPr>
          <w:w w:val="95"/>
        </w:rPr>
        <w:t>а также основных видов деятельности</w:t>
      </w:r>
      <w:r>
        <w:rPr>
          <w:spacing w:val="40"/>
        </w:rPr>
        <w:t xml:space="preserve"> </w:t>
      </w:r>
      <w:r>
        <w:rPr>
          <w:w w:val="95"/>
        </w:rPr>
        <w:t>обучающихся.</w:t>
      </w:r>
    </w:p>
    <w:p w:rsidR="00141088" w:rsidRDefault="00141088" w:rsidP="00141088">
      <w:pPr>
        <w:pStyle w:val="4"/>
        <w:spacing w:before="151" w:line="232" w:lineRule="auto"/>
        <w:ind w:left="2160" w:right="5759" w:hanging="1539"/>
        <w:jc w:val="left"/>
      </w:pPr>
      <w:r>
        <w:t>ОБЩАЯ XAPAKTEPИСТИ</w:t>
      </w:r>
      <w:r w:rsidR="00573E71">
        <w:t xml:space="preserve">KA </w:t>
      </w:r>
      <w:r>
        <w:t xml:space="preserve"> </w:t>
      </w:r>
    </w:p>
    <w:p w:rsidR="001A2551" w:rsidRDefault="00141088" w:rsidP="00141088">
      <w:pPr>
        <w:pStyle w:val="4"/>
        <w:spacing w:before="151" w:line="232" w:lineRule="auto"/>
        <w:ind w:left="2160" w:right="5759" w:hanging="1539"/>
        <w:jc w:val="left"/>
      </w:pPr>
      <w:r>
        <w:rPr>
          <w:spacing w:val="-2"/>
          <w:w w:val="95"/>
        </w:rPr>
        <w:t>УЧЕБНОГО ПРЕ</w:t>
      </w:r>
      <w:r w:rsidR="00573E71">
        <w:rPr>
          <w:spacing w:val="-2"/>
          <w:w w:val="95"/>
        </w:rPr>
        <w:t>ДМЕТА</w:t>
      </w:r>
      <w:r w:rsidR="00573E71">
        <w:t xml:space="preserve"> </w:t>
      </w:r>
      <w:r>
        <w:rPr>
          <w:spacing w:val="-2"/>
          <w:w w:val="95"/>
        </w:rPr>
        <w:t>«ГЕОГРАФИ</w:t>
      </w:r>
      <w:r w:rsidR="00573E71">
        <w:rPr>
          <w:spacing w:val="-2"/>
          <w:w w:val="95"/>
        </w:rPr>
        <w:t>Я»</w:t>
      </w:r>
    </w:p>
    <w:p w:rsidR="001A2551" w:rsidRDefault="00573E71">
      <w:pPr>
        <w:pStyle w:val="a3"/>
        <w:spacing w:line="230" w:lineRule="auto"/>
        <w:ind w:left="613" w:right="308" w:firstLine="707"/>
      </w:pPr>
      <w:r>
        <w:t>География в основной школе — предмет, формирующий у обучающихся систему комплексных социально ориентированных знаний о Земле как планете людей, об основных закономерностях</w:t>
      </w:r>
      <w:r>
        <w:rPr>
          <w:spacing w:val="-3"/>
        </w:rPr>
        <w:t xml:space="preserve"> </w:t>
      </w:r>
      <w:r>
        <w:t>развития природы, о размещении населения и</w:t>
      </w:r>
      <w:r>
        <w:rPr>
          <w:spacing w:val="-16"/>
        </w:rPr>
        <w:t xml:space="preserve"> </w:t>
      </w:r>
      <w:r>
        <w:t>хозяйства, об особенностях и о динамике основных природных, экологических и</w:t>
      </w:r>
      <w:r>
        <w:rPr>
          <w:spacing w:val="-3"/>
        </w:rPr>
        <w:t xml:space="preserve"> </w:t>
      </w:r>
      <w:r>
        <w:t>социально-экономических</w:t>
      </w:r>
      <w:r>
        <w:rPr>
          <w:spacing w:val="-2"/>
        </w:rPr>
        <w:t xml:space="preserve"> </w:t>
      </w:r>
      <w:r>
        <w:t>процессов, о</w:t>
      </w:r>
      <w:r>
        <w:rPr>
          <w:spacing w:val="-4"/>
        </w:rPr>
        <w:t xml:space="preserve"> </w:t>
      </w:r>
      <w:r>
        <w:t>проб- лемах взаимодействия</w:t>
      </w:r>
      <w:r>
        <w:rPr>
          <w:spacing w:val="-3"/>
        </w:rPr>
        <w:t xml:space="preserve"> </w:t>
      </w:r>
      <w:r>
        <w:t>природы и</w:t>
      </w:r>
      <w:r>
        <w:rPr>
          <w:spacing w:val="-6"/>
        </w:rPr>
        <w:t xml:space="preserve"> </w:t>
      </w:r>
      <w:r>
        <w:t>общества, географических</w:t>
      </w:r>
      <w:r>
        <w:rPr>
          <w:spacing w:val="-6"/>
        </w:rPr>
        <w:t xml:space="preserve"> </w:t>
      </w:r>
      <w:r>
        <w:t>подходах к</w:t>
      </w:r>
      <w:r>
        <w:rPr>
          <w:spacing w:val="-5"/>
        </w:rPr>
        <w:t xml:space="preserve"> </w:t>
      </w:r>
      <w:r>
        <w:t xml:space="preserve">устойчивому развитию территорий. Содержание курса географии в основной школе является базой для реализации </w:t>
      </w:r>
      <w:r>
        <w:rPr>
          <w:w w:val="95"/>
        </w:rPr>
        <w:t xml:space="preserve">краеведческого подхода в обучении, изучения географических закономерностей, теорий, законов и </w:t>
      </w:r>
      <w:r>
        <w:rPr>
          <w:spacing w:val="-2"/>
        </w:rPr>
        <w:t>гипотез</w:t>
      </w:r>
      <w:r>
        <w:rPr>
          <w:spacing w:val="-3"/>
        </w:rPr>
        <w:t xml:space="preserve"> </w:t>
      </w:r>
      <w:r>
        <w:rPr>
          <w:spacing w:val="-2"/>
        </w:rPr>
        <w:t>в</w:t>
      </w:r>
      <w:r>
        <w:rPr>
          <w:spacing w:val="-14"/>
        </w:rPr>
        <w:t xml:space="preserve"> </w:t>
      </w:r>
      <w:r>
        <w:rPr>
          <w:spacing w:val="-2"/>
        </w:rPr>
        <w:t>старшей школе, базовым</w:t>
      </w:r>
      <w:r>
        <w:rPr>
          <w:spacing w:val="-8"/>
        </w:rPr>
        <w:t xml:space="preserve"> </w:t>
      </w:r>
      <w:r>
        <w:rPr>
          <w:spacing w:val="-2"/>
        </w:rPr>
        <w:t>звеном</w:t>
      </w:r>
      <w:r>
        <w:rPr>
          <w:spacing w:val="-6"/>
        </w:rPr>
        <w:t xml:space="preserve"> </w:t>
      </w:r>
      <w:r>
        <w:rPr>
          <w:spacing w:val="-2"/>
        </w:rPr>
        <w:t>в</w:t>
      </w:r>
      <w:r>
        <w:rPr>
          <w:spacing w:val="-11"/>
        </w:rPr>
        <w:t xml:space="preserve"> </w:t>
      </w:r>
      <w:r>
        <w:rPr>
          <w:spacing w:val="-2"/>
        </w:rPr>
        <w:t>системе</w:t>
      </w:r>
      <w:r>
        <w:rPr>
          <w:spacing w:val="-5"/>
        </w:rPr>
        <w:t xml:space="preserve"> </w:t>
      </w:r>
      <w:r>
        <w:rPr>
          <w:spacing w:val="-2"/>
        </w:rPr>
        <w:t>непрерывного географического</w:t>
      </w:r>
      <w:r>
        <w:rPr>
          <w:spacing w:val="-14"/>
        </w:rPr>
        <w:t xml:space="preserve"> </w:t>
      </w:r>
      <w:r>
        <w:rPr>
          <w:spacing w:val="-2"/>
        </w:rPr>
        <w:t xml:space="preserve">образования, </w:t>
      </w:r>
      <w:r>
        <w:rPr>
          <w:w w:val="95"/>
        </w:rPr>
        <w:t>основой для последующей уровневой дифференциации.</w:t>
      </w:r>
    </w:p>
    <w:p w:rsidR="001A2551" w:rsidRDefault="00141088">
      <w:pPr>
        <w:pStyle w:val="4"/>
        <w:spacing w:before="143" w:line="283" w:lineRule="exact"/>
        <w:ind w:left="616"/>
        <w:jc w:val="left"/>
      </w:pPr>
      <w:r>
        <w:t>ЦЕЛИ ИЗУЧЕНИЯ</w:t>
      </w:r>
    </w:p>
    <w:p w:rsidR="001A2551" w:rsidRDefault="00141088">
      <w:pPr>
        <w:spacing w:line="276" w:lineRule="exact"/>
        <w:ind w:left="619"/>
        <w:rPr>
          <w:b/>
          <w:sz w:val="25"/>
        </w:rPr>
      </w:pPr>
      <w:r>
        <w:rPr>
          <w:b/>
          <w:w w:val="90"/>
          <w:sz w:val="25"/>
        </w:rPr>
        <w:t>УЧЕБНО</w:t>
      </w:r>
      <w:r w:rsidR="00573E71">
        <w:rPr>
          <w:b/>
          <w:w w:val="90"/>
          <w:sz w:val="25"/>
        </w:rPr>
        <w:t>ГО</w:t>
      </w:r>
      <w:r w:rsidR="00573E71">
        <w:rPr>
          <w:b/>
          <w:spacing w:val="41"/>
          <w:sz w:val="25"/>
        </w:rPr>
        <w:t xml:space="preserve"> </w:t>
      </w:r>
      <w:r w:rsidR="00F348E5">
        <w:rPr>
          <w:b/>
          <w:spacing w:val="41"/>
          <w:sz w:val="25"/>
        </w:rPr>
        <w:t xml:space="preserve"> ПРЕДМЕТА</w:t>
      </w:r>
      <w:r w:rsidR="00F348E5">
        <w:rPr>
          <w:b/>
          <w:spacing w:val="-2"/>
          <w:w w:val="90"/>
          <w:sz w:val="25"/>
        </w:rPr>
        <w:t>«ГЕОГРАФИ</w:t>
      </w:r>
      <w:r w:rsidR="00573E71">
        <w:rPr>
          <w:b/>
          <w:spacing w:val="-2"/>
          <w:w w:val="90"/>
          <w:sz w:val="25"/>
        </w:rPr>
        <w:t>Я»</w:t>
      </w:r>
    </w:p>
    <w:p w:rsidR="001A2551" w:rsidRDefault="00573E71">
      <w:pPr>
        <w:pStyle w:val="a3"/>
        <w:spacing w:line="276" w:lineRule="exact"/>
        <w:ind w:left="1321"/>
      </w:pPr>
      <w:r>
        <w:rPr>
          <w:w w:val="95"/>
        </w:rPr>
        <w:t>Изучение</w:t>
      </w:r>
      <w:r>
        <w:rPr>
          <w:spacing w:val="-4"/>
          <w:w w:val="95"/>
        </w:rPr>
        <w:t xml:space="preserve"> </w:t>
      </w:r>
      <w:r>
        <w:rPr>
          <w:w w:val="95"/>
        </w:rPr>
        <w:t>географии</w:t>
      </w:r>
      <w:r>
        <w:rPr>
          <w:spacing w:val="-3"/>
        </w:rPr>
        <w:t xml:space="preserve"> </w:t>
      </w:r>
      <w:r>
        <w:rPr>
          <w:w w:val="95"/>
        </w:rPr>
        <w:t>в</w:t>
      </w:r>
      <w:r>
        <w:rPr>
          <w:spacing w:val="-13"/>
          <w:w w:val="95"/>
        </w:rPr>
        <w:t xml:space="preserve"> </w:t>
      </w:r>
      <w:r>
        <w:rPr>
          <w:w w:val="95"/>
        </w:rPr>
        <w:t>общем</w:t>
      </w:r>
      <w:r>
        <w:rPr>
          <w:spacing w:val="-8"/>
          <w:w w:val="95"/>
        </w:rPr>
        <w:t xml:space="preserve"> </w:t>
      </w:r>
      <w:r>
        <w:rPr>
          <w:w w:val="95"/>
        </w:rPr>
        <w:t>образовании</w:t>
      </w:r>
      <w:r>
        <w:t xml:space="preserve"> </w:t>
      </w:r>
      <w:r>
        <w:rPr>
          <w:w w:val="95"/>
        </w:rPr>
        <w:t>направлено</w:t>
      </w:r>
      <w:r>
        <w:rPr>
          <w:spacing w:val="-3"/>
        </w:rPr>
        <w:t xml:space="preserve"> </w:t>
      </w:r>
      <w:r>
        <w:rPr>
          <w:w w:val="95"/>
        </w:rPr>
        <w:t>на</w:t>
      </w:r>
      <w:r>
        <w:rPr>
          <w:spacing w:val="-11"/>
          <w:w w:val="95"/>
        </w:rPr>
        <w:t xml:space="preserve"> </w:t>
      </w:r>
      <w:r>
        <w:rPr>
          <w:w w:val="95"/>
        </w:rPr>
        <w:t>достижение</w:t>
      </w:r>
      <w:r>
        <w:rPr>
          <w:spacing w:val="-3"/>
        </w:rPr>
        <w:t xml:space="preserve"> </w:t>
      </w:r>
      <w:r>
        <w:rPr>
          <w:w w:val="95"/>
        </w:rPr>
        <w:t>следующих</w:t>
      </w:r>
      <w:r>
        <w:t xml:space="preserve"> </w:t>
      </w:r>
      <w:r>
        <w:rPr>
          <w:spacing w:val="-2"/>
          <w:w w:val="95"/>
        </w:rPr>
        <w:t>целей:</w:t>
      </w:r>
    </w:p>
    <w:p w:rsidR="001A2551" w:rsidRDefault="00573E71">
      <w:pPr>
        <w:pStyle w:val="a4"/>
        <w:numPr>
          <w:ilvl w:val="3"/>
          <w:numId w:val="136"/>
        </w:numPr>
        <w:tabs>
          <w:tab w:val="left" w:pos="1603"/>
        </w:tabs>
        <w:spacing w:before="7" w:line="228" w:lineRule="auto"/>
        <w:ind w:right="312" w:firstLine="708"/>
        <w:jc w:val="both"/>
        <w:rPr>
          <w:sz w:val="25"/>
        </w:rPr>
      </w:pPr>
      <w:r>
        <w:rPr>
          <w:w w:val="95"/>
          <w:sz w:val="25"/>
        </w:rPr>
        <w:t>воспитание чувства патриотизма,</w:t>
      </w:r>
      <w:r>
        <w:rPr>
          <w:spacing w:val="34"/>
          <w:sz w:val="25"/>
        </w:rPr>
        <w:t xml:space="preserve"> </w:t>
      </w:r>
      <w:r>
        <w:rPr>
          <w:w w:val="95"/>
          <w:sz w:val="25"/>
        </w:rPr>
        <w:t>любви к своей стране,</w:t>
      </w:r>
      <w:r>
        <w:rPr>
          <w:sz w:val="25"/>
        </w:rPr>
        <w:t xml:space="preserve"> </w:t>
      </w:r>
      <w:r>
        <w:rPr>
          <w:w w:val="95"/>
          <w:sz w:val="25"/>
        </w:rPr>
        <w:t>малой родине,</w:t>
      </w:r>
      <w:r>
        <w:rPr>
          <w:sz w:val="25"/>
        </w:rPr>
        <w:t xml:space="preserve"> </w:t>
      </w:r>
      <w:r>
        <w:rPr>
          <w:w w:val="95"/>
          <w:sz w:val="25"/>
        </w:rPr>
        <w:t>взаимопонимания</w:t>
      </w:r>
      <w:r>
        <w:rPr>
          <w:spacing w:val="80"/>
          <w:sz w:val="25"/>
        </w:rPr>
        <w:t xml:space="preserve"> </w:t>
      </w:r>
      <w:r>
        <w:rPr>
          <w:sz w:val="25"/>
        </w:rPr>
        <w:t>с другими народами на основе формирования целостного географического образа России, ценностных</w:t>
      </w:r>
      <w:r>
        <w:rPr>
          <w:spacing w:val="-7"/>
          <w:sz w:val="25"/>
        </w:rPr>
        <w:t xml:space="preserve"> </w:t>
      </w:r>
      <w:r>
        <w:rPr>
          <w:sz w:val="25"/>
        </w:rPr>
        <w:t>ориентаций</w:t>
      </w:r>
      <w:r>
        <w:rPr>
          <w:spacing w:val="-8"/>
          <w:sz w:val="25"/>
        </w:rPr>
        <w:t xml:space="preserve"> </w:t>
      </w:r>
      <w:r>
        <w:rPr>
          <w:sz w:val="25"/>
        </w:rPr>
        <w:t>личности;</w:t>
      </w:r>
    </w:p>
    <w:p w:rsidR="001A2551" w:rsidRDefault="00573E71">
      <w:pPr>
        <w:pStyle w:val="a4"/>
        <w:numPr>
          <w:ilvl w:val="3"/>
          <w:numId w:val="136"/>
        </w:numPr>
        <w:tabs>
          <w:tab w:val="left" w:pos="1672"/>
        </w:tabs>
        <w:spacing w:line="230" w:lineRule="auto"/>
        <w:ind w:left="620" w:right="313" w:firstLine="704"/>
        <w:jc w:val="both"/>
        <w:rPr>
          <w:sz w:val="25"/>
        </w:rPr>
      </w:pPr>
      <w:r>
        <w:rPr>
          <w:sz w:val="25"/>
        </w:rPr>
        <w:t>развитие познавательных интересов, интеллектуальных и</w:t>
      </w:r>
      <w:r>
        <w:rPr>
          <w:spacing w:val="-16"/>
          <w:sz w:val="25"/>
        </w:rPr>
        <w:t xml:space="preserve"> </w:t>
      </w:r>
      <w:r>
        <w:rPr>
          <w:sz w:val="25"/>
        </w:rPr>
        <w:t xml:space="preserve">творческих способностей в </w:t>
      </w:r>
      <w:r>
        <w:rPr>
          <w:w w:val="95"/>
          <w:sz w:val="25"/>
        </w:rPr>
        <w:t xml:space="preserve">процессе наблюдений за состоянием окружающей среды, решения географических задач, проблем </w:t>
      </w:r>
      <w:r>
        <w:rPr>
          <w:sz w:val="25"/>
        </w:rPr>
        <w:t>повседневной</w:t>
      </w:r>
      <w:r>
        <w:rPr>
          <w:spacing w:val="-5"/>
          <w:sz w:val="25"/>
        </w:rPr>
        <w:t xml:space="preserve"> </w:t>
      </w:r>
      <w:r>
        <w:rPr>
          <w:sz w:val="25"/>
        </w:rPr>
        <w:t>жизни</w:t>
      </w:r>
      <w:r>
        <w:rPr>
          <w:spacing w:val="-9"/>
          <w:sz w:val="25"/>
        </w:rPr>
        <w:t xml:space="preserve"> </w:t>
      </w:r>
      <w:r>
        <w:rPr>
          <w:sz w:val="25"/>
        </w:rPr>
        <w:t>с</w:t>
      </w:r>
      <w:r>
        <w:rPr>
          <w:spacing w:val="-14"/>
          <w:sz w:val="25"/>
        </w:rPr>
        <w:t xml:space="preserve"> </w:t>
      </w:r>
      <w:r>
        <w:rPr>
          <w:sz w:val="25"/>
        </w:rPr>
        <w:t>использованием</w:t>
      </w:r>
      <w:r>
        <w:rPr>
          <w:spacing w:val="-13"/>
          <w:sz w:val="25"/>
        </w:rPr>
        <w:t xml:space="preserve"> </w:t>
      </w:r>
      <w:r>
        <w:rPr>
          <w:sz w:val="25"/>
        </w:rPr>
        <w:t>географических</w:t>
      </w:r>
      <w:r>
        <w:rPr>
          <w:spacing w:val="-16"/>
          <w:sz w:val="25"/>
        </w:rPr>
        <w:t xml:space="preserve"> </w:t>
      </w:r>
      <w:r>
        <w:rPr>
          <w:sz w:val="25"/>
        </w:rPr>
        <w:t>знаний,</w:t>
      </w:r>
      <w:r>
        <w:rPr>
          <w:spacing w:val="-6"/>
          <w:sz w:val="25"/>
        </w:rPr>
        <w:t xml:space="preserve"> </w:t>
      </w:r>
      <w:r>
        <w:rPr>
          <w:sz w:val="25"/>
        </w:rPr>
        <w:t>самостоятельного</w:t>
      </w:r>
      <w:r>
        <w:rPr>
          <w:spacing w:val="-11"/>
          <w:sz w:val="25"/>
        </w:rPr>
        <w:t xml:space="preserve"> </w:t>
      </w:r>
      <w:r>
        <w:rPr>
          <w:sz w:val="25"/>
        </w:rPr>
        <w:t>приобретения новых знаний;</w:t>
      </w:r>
    </w:p>
    <w:p w:rsidR="001A2551" w:rsidRDefault="00573E71">
      <w:pPr>
        <w:pStyle w:val="a4"/>
        <w:numPr>
          <w:ilvl w:val="3"/>
          <w:numId w:val="136"/>
        </w:numPr>
        <w:tabs>
          <w:tab w:val="left" w:pos="1800"/>
        </w:tabs>
        <w:spacing w:line="230" w:lineRule="auto"/>
        <w:ind w:right="332" w:firstLine="707"/>
        <w:jc w:val="both"/>
        <w:rPr>
          <w:sz w:val="25"/>
        </w:rPr>
      </w:pPr>
      <w:r>
        <w:rPr>
          <w:sz w:val="25"/>
        </w:rPr>
        <w:t>воспитание экологической культуры, соответствующей современному уровню геоэкологического мышления на основе освоения знаний о взаимосвязях в ПK, об основных географических</w:t>
      </w:r>
      <w:r>
        <w:rPr>
          <w:spacing w:val="-13"/>
          <w:sz w:val="25"/>
        </w:rPr>
        <w:t xml:space="preserve"> </w:t>
      </w:r>
      <w:r>
        <w:rPr>
          <w:sz w:val="25"/>
        </w:rPr>
        <w:t>особенностях природы, населения и</w:t>
      </w:r>
      <w:r>
        <w:rPr>
          <w:spacing w:val="-14"/>
          <w:sz w:val="25"/>
        </w:rPr>
        <w:t xml:space="preserve"> </w:t>
      </w:r>
      <w:r>
        <w:rPr>
          <w:sz w:val="25"/>
        </w:rPr>
        <w:t>хозяйства</w:t>
      </w:r>
      <w:r>
        <w:rPr>
          <w:spacing w:val="-7"/>
          <w:sz w:val="25"/>
        </w:rPr>
        <w:t xml:space="preserve"> </w:t>
      </w:r>
      <w:r>
        <w:rPr>
          <w:sz w:val="25"/>
        </w:rPr>
        <w:t>России</w:t>
      </w:r>
      <w:r>
        <w:rPr>
          <w:spacing w:val="-2"/>
          <w:sz w:val="25"/>
        </w:rPr>
        <w:t xml:space="preserve"> </w:t>
      </w:r>
      <w:r>
        <w:rPr>
          <w:sz w:val="25"/>
        </w:rPr>
        <w:t>и</w:t>
      </w:r>
      <w:r>
        <w:rPr>
          <w:spacing w:val="-8"/>
          <w:sz w:val="25"/>
        </w:rPr>
        <w:t xml:space="preserve"> </w:t>
      </w:r>
      <w:r>
        <w:rPr>
          <w:sz w:val="25"/>
        </w:rPr>
        <w:t>мира, своей</w:t>
      </w:r>
      <w:r>
        <w:rPr>
          <w:spacing w:val="-2"/>
          <w:sz w:val="25"/>
        </w:rPr>
        <w:t xml:space="preserve"> </w:t>
      </w:r>
      <w:r>
        <w:rPr>
          <w:sz w:val="25"/>
        </w:rPr>
        <w:t xml:space="preserve">местности, </w:t>
      </w:r>
      <w:r>
        <w:rPr>
          <w:w w:val="95"/>
          <w:sz w:val="25"/>
        </w:rPr>
        <w:t>о</w:t>
      </w:r>
      <w:r>
        <w:rPr>
          <w:spacing w:val="-1"/>
          <w:w w:val="95"/>
          <w:sz w:val="25"/>
        </w:rPr>
        <w:t xml:space="preserve"> </w:t>
      </w:r>
      <w:r>
        <w:rPr>
          <w:w w:val="95"/>
          <w:sz w:val="25"/>
        </w:rPr>
        <w:t>способах сохранения окружающей среды и рационального использования</w:t>
      </w:r>
      <w:r>
        <w:rPr>
          <w:sz w:val="25"/>
        </w:rPr>
        <w:t xml:space="preserve"> </w:t>
      </w:r>
      <w:r>
        <w:rPr>
          <w:w w:val="95"/>
          <w:sz w:val="25"/>
        </w:rPr>
        <w:t>природных</w:t>
      </w:r>
      <w:r>
        <w:rPr>
          <w:spacing w:val="31"/>
          <w:sz w:val="25"/>
        </w:rPr>
        <w:t xml:space="preserve"> </w:t>
      </w:r>
      <w:r>
        <w:rPr>
          <w:w w:val="95"/>
          <w:sz w:val="25"/>
        </w:rPr>
        <w:t>ресурсов;</w:t>
      </w:r>
    </w:p>
    <w:p w:rsidR="001A2551" w:rsidRDefault="001A2551">
      <w:pPr>
        <w:spacing w:line="230" w:lineRule="auto"/>
        <w:jc w:val="both"/>
        <w:rPr>
          <w:sz w:val="25"/>
        </w:rPr>
        <w:sectPr w:rsidR="001A2551">
          <w:pgSz w:w="11900" w:h="16840"/>
          <w:pgMar w:top="1100" w:right="280" w:bottom="1520" w:left="380" w:header="0" w:footer="1228" w:gutter="0"/>
          <w:cols w:space="720"/>
        </w:sectPr>
      </w:pPr>
    </w:p>
    <w:p w:rsidR="001A2551" w:rsidRDefault="00573E71">
      <w:pPr>
        <w:pStyle w:val="a4"/>
        <w:numPr>
          <w:ilvl w:val="3"/>
          <w:numId w:val="136"/>
        </w:numPr>
        <w:tabs>
          <w:tab w:val="left" w:pos="1584"/>
        </w:tabs>
        <w:spacing w:before="72" w:line="232" w:lineRule="auto"/>
        <w:ind w:left="620" w:right="303" w:firstLine="705"/>
        <w:jc w:val="both"/>
        <w:rPr>
          <w:sz w:val="25"/>
        </w:rPr>
      </w:pPr>
      <w:r>
        <w:rPr>
          <w:w w:val="95"/>
          <w:sz w:val="25"/>
        </w:rPr>
        <w:lastRenderedPageBreak/>
        <w:t>формирование способности поиска и</w:t>
      </w:r>
      <w:r>
        <w:rPr>
          <w:spacing w:val="-9"/>
          <w:w w:val="95"/>
          <w:sz w:val="25"/>
        </w:rPr>
        <w:t xml:space="preserve"> </w:t>
      </w:r>
      <w:r>
        <w:rPr>
          <w:w w:val="95"/>
          <w:sz w:val="25"/>
        </w:rPr>
        <w:t>применения раз-</w:t>
      </w:r>
      <w:r>
        <w:rPr>
          <w:spacing w:val="-4"/>
          <w:w w:val="95"/>
          <w:sz w:val="25"/>
        </w:rPr>
        <w:t xml:space="preserve"> </w:t>
      </w:r>
      <w:r>
        <w:rPr>
          <w:w w:val="95"/>
          <w:sz w:val="25"/>
        </w:rPr>
        <w:t>личных источников географической информации,</w:t>
      </w:r>
      <w:r>
        <w:rPr>
          <w:sz w:val="25"/>
        </w:rPr>
        <w:t xml:space="preserve"> </w:t>
      </w:r>
      <w:r>
        <w:rPr>
          <w:w w:val="95"/>
          <w:sz w:val="25"/>
        </w:rPr>
        <w:t>в том числе ресурсов Интернета, для описания, характеристики, объяснения и оценки разнообразных</w:t>
      </w:r>
      <w:r>
        <w:rPr>
          <w:spacing w:val="40"/>
          <w:sz w:val="25"/>
        </w:rPr>
        <w:t xml:space="preserve"> </w:t>
      </w:r>
      <w:r>
        <w:rPr>
          <w:w w:val="95"/>
          <w:sz w:val="25"/>
        </w:rPr>
        <w:t>географических</w:t>
      </w:r>
      <w:r>
        <w:rPr>
          <w:spacing w:val="-2"/>
          <w:w w:val="95"/>
          <w:sz w:val="25"/>
        </w:rPr>
        <w:t xml:space="preserve"> </w:t>
      </w:r>
      <w:r>
        <w:rPr>
          <w:w w:val="95"/>
          <w:sz w:val="25"/>
        </w:rPr>
        <w:t>явлений и процессов,</w:t>
      </w:r>
      <w:r>
        <w:rPr>
          <w:sz w:val="25"/>
        </w:rPr>
        <w:t xml:space="preserve"> </w:t>
      </w:r>
      <w:r>
        <w:rPr>
          <w:w w:val="95"/>
          <w:sz w:val="25"/>
        </w:rPr>
        <w:t>жизненных</w:t>
      </w:r>
      <w:r>
        <w:rPr>
          <w:sz w:val="25"/>
        </w:rPr>
        <w:t xml:space="preserve"> </w:t>
      </w:r>
      <w:r>
        <w:rPr>
          <w:w w:val="95"/>
          <w:sz w:val="25"/>
        </w:rPr>
        <w:t>ситуаций;</w:t>
      </w:r>
    </w:p>
    <w:p w:rsidR="001A2551" w:rsidRDefault="00573E71">
      <w:pPr>
        <w:pStyle w:val="a4"/>
        <w:numPr>
          <w:ilvl w:val="3"/>
          <w:numId w:val="136"/>
        </w:numPr>
        <w:tabs>
          <w:tab w:val="left" w:pos="1599"/>
        </w:tabs>
        <w:spacing w:before="2" w:line="228" w:lineRule="auto"/>
        <w:ind w:left="618" w:right="316" w:firstLine="709"/>
        <w:jc w:val="both"/>
        <w:rPr>
          <w:sz w:val="25"/>
        </w:rPr>
      </w:pPr>
      <w:r>
        <w:rPr>
          <w:w w:val="95"/>
          <w:sz w:val="25"/>
        </w:rPr>
        <w:t>формирование комплекса практико-ориентированных гео- графических знаний и умений, необходимых</w:t>
      </w:r>
      <w:r>
        <w:rPr>
          <w:sz w:val="25"/>
        </w:rPr>
        <w:t xml:space="preserve"> </w:t>
      </w:r>
      <w:r>
        <w:rPr>
          <w:w w:val="95"/>
          <w:sz w:val="25"/>
        </w:rPr>
        <w:t>для развития навыков их использования</w:t>
      </w:r>
      <w:r>
        <w:rPr>
          <w:spacing w:val="29"/>
          <w:sz w:val="25"/>
        </w:rPr>
        <w:t xml:space="preserve"> </w:t>
      </w:r>
      <w:r>
        <w:rPr>
          <w:w w:val="95"/>
          <w:sz w:val="25"/>
        </w:rPr>
        <w:t>при решении проблем различной</w:t>
      </w:r>
      <w:r>
        <w:rPr>
          <w:sz w:val="25"/>
        </w:rPr>
        <w:t xml:space="preserve"> </w:t>
      </w:r>
      <w:r>
        <w:rPr>
          <w:w w:val="95"/>
          <w:sz w:val="25"/>
        </w:rPr>
        <w:t>сложности</w:t>
      </w:r>
      <w:r>
        <w:rPr>
          <w:spacing w:val="80"/>
          <w:sz w:val="25"/>
        </w:rPr>
        <w:t xml:space="preserve"> </w:t>
      </w:r>
      <w:r>
        <w:rPr>
          <w:w w:val="95"/>
          <w:sz w:val="25"/>
        </w:rPr>
        <w:t>в</w:t>
      </w:r>
      <w:r>
        <w:rPr>
          <w:spacing w:val="-3"/>
          <w:w w:val="95"/>
          <w:sz w:val="25"/>
        </w:rPr>
        <w:t xml:space="preserve"> </w:t>
      </w:r>
      <w:r>
        <w:rPr>
          <w:w w:val="95"/>
          <w:sz w:val="25"/>
        </w:rPr>
        <w:t>повседневной жизни на</w:t>
      </w:r>
      <w:r>
        <w:rPr>
          <w:spacing w:val="-4"/>
          <w:w w:val="95"/>
          <w:sz w:val="25"/>
        </w:rPr>
        <w:t xml:space="preserve"> </w:t>
      </w:r>
      <w:r>
        <w:rPr>
          <w:w w:val="95"/>
          <w:sz w:val="25"/>
        </w:rPr>
        <w:t>основе краеведческого</w:t>
      </w:r>
      <w:r>
        <w:rPr>
          <w:spacing w:val="-4"/>
          <w:w w:val="95"/>
          <w:sz w:val="25"/>
        </w:rPr>
        <w:t xml:space="preserve"> </w:t>
      </w:r>
      <w:r>
        <w:rPr>
          <w:w w:val="95"/>
          <w:sz w:val="25"/>
        </w:rPr>
        <w:t>материала, осмысления сущности происходящих</w:t>
      </w:r>
      <w:r>
        <w:rPr>
          <w:sz w:val="25"/>
        </w:rPr>
        <w:t xml:space="preserve"> </w:t>
      </w:r>
      <w:r>
        <w:rPr>
          <w:w w:val="95"/>
          <w:sz w:val="25"/>
        </w:rPr>
        <w:t xml:space="preserve">в </w:t>
      </w:r>
      <w:r>
        <w:rPr>
          <w:sz w:val="25"/>
        </w:rPr>
        <w:t>жизни процессов и явлений в современном поликультурном, полиэтничном и многоконфессиональном</w:t>
      </w:r>
      <w:r>
        <w:rPr>
          <w:spacing w:val="-16"/>
          <w:sz w:val="25"/>
        </w:rPr>
        <w:t xml:space="preserve"> </w:t>
      </w:r>
      <w:r>
        <w:rPr>
          <w:sz w:val="25"/>
        </w:rPr>
        <w:t>мире;</w:t>
      </w:r>
    </w:p>
    <w:p w:rsidR="001A2551" w:rsidRDefault="00573E71">
      <w:pPr>
        <w:pStyle w:val="a4"/>
        <w:numPr>
          <w:ilvl w:val="3"/>
          <w:numId w:val="136"/>
        </w:numPr>
        <w:tabs>
          <w:tab w:val="left" w:pos="1709"/>
        </w:tabs>
        <w:spacing w:before="8" w:line="230" w:lineRule="auto"/>
        <w:ind w:right="324" w:firstLine="707"/>
        <w:jc w:val="both"/>
        <w:rPr>
          <w:sz w:val="25"/>
        </w:rPr>
      </w:pPr>
      <w:r>
        <w:rPr>
          <w:sz w:val="25"/>
        </w:rPr>
        <w:t xml:space="preserve">формирование географических знаний и умений, необходимых для продолжения </w:t>
      </w:r>
      <w:r>
        <w:rPr>
          <w:w w:val="95"/>
          <w:sz w:val="25"/>
        </w:rPr>
        <w:t xml:space="preserve">образования по направлениям подготовки (специальностям), требующим наличия серьёзной базы </w:t>
      </w:r>
      <w:r>
        <w:rPr>
          <w:sz w:val="25"/>
        </w:rPr>
        <w:t>географических знаний.</w:t>
      </w:r>
    </w:p>
    <w:p w:rsidR="001A2551" w:rsidRDefault="00573E71">
      <w:pPr>
        <w:spacing w:before="159" w:line="278" w:lineRule="exact"/>
        <w:ind w:left="621"/>
        <w:rPr>
          <w:sz w:val="25"/>
        </w:rPr>
      </w:pPr>
      <w:r>
        <w:rPr>
          <w:b/>
          <w:w w:val="90"/>
          <w:sz w:val="25"/>
        </w:rPr>
        <w:t>МECТO</w:t>
      </w:r>
      <w:r>
        <w:rPr>
          <w:b/>
          <w:spacing w:val="27"/>
          <w:sz w:val="25"/>
        </w:rPr>
        <w:t xml:space="preserve"> </w:t>
      </w:r>
      <w:r w:rsidR="00F348E5">
        <w:rPr>
          <w:b/>
          <w:w w:val="90"/>
          <w:sz w:val="25"/>
        </w:rPr>
        <w:t>УЧЕБН</w:t>
      </w:r>
      <w:r>
        <w:rPr>
          <w:b/>
          <w:w w:val="90"/>
          <w:sz w:val="25"/>
        </w:rPr>
        <w:t>ОГО</w:t>
      </w:r>
      <w:r>
        <w:rPr>
          <w:b/>
          <w:spacing w:val="39"/>
          <w:sz w:val="25"/>
        </w:rPr>
        <w:t xml:space="preserve"> </w:t>
      </w:r>
      <w:r w:rsidR="00F348E5">
        <w:rPr>
          <w:spacing w:val="-2"/>
          <w:w w:val="90"/>
          <w:sz w:val="25"/>
        </w:rPr>
        <w:t>П</w:t>
      </w:r>
      <w:r>
        <w:rPr>
          <w:spacing w:val="-2"/>
          <w:w w:val="90"/>
          <w:sz w:val="25"/>
        </w:rPr>
        <w:t>РЕДМЕТА</w:t>
      </w:r>
    </w:p>
    <w:p w:rsidR="001A2551" w:rsidRDefault="00F348E5">
      <w:pPr>
        <w:pStyle w:val="3"/>
        <w:spacing w:line="273" w:lineRule="exact"/>
        <w:ind w:left="626"/>
      </w:pPr>
      <w:r>
        <w:rPr>
          <w:w w:val="90"/>
        </w:rPr>
        <w:t>«ГЕОГРАФИ</w:t>
      </w:r>
      <w:r w:rsidR="00573E71">
        <w:rPr>
          <w:w w:val="90"/>
        </w:rPr>
        <w:t>Я»</w:t>
      </w:r>
      <w:r w:rsidR="00573E71">
        <w:rPr>
          <w:spacing w:val="58"/>
        </w:rPr>
        <w:t xml:space="preserve"> </w:t>
      </w:r>
      <w:r w:rsidR="00573E71">
        <w:rPr>
          <w:w w:val="90"/>
        </w:rPr>
        <w:t>В</w:t>
      </w:r>
      <w:r w:rsidR="00573E71">
        <w:rPr>
          <w:spacing w:val="11"/>
        </w:rPr>
        <w:t xml:space="preserve"> </w:t>
      </w:r>
      <w:r>
        <w:rPr>
          <w:w w:val="90"/>
        </w:rPr>
        <w:t>УЧЕБН</w:t>
      </w:r>
      <w:r w:rsidR="00573E71">
        <w:rPr>
          <w:w w:val="90"/>
        </w:rPr>
        <w:t>ОМ</w:t>
      </w:r>
      <w:r w:rsidR="00573E71">
        <w:rPr>
          <w:spacing w:val="58"/>
        </w:rPr>
        <w:t xml:space="preserve"> </w:t>
      </w:r>
      <w:r>
        <w:rPr>
          <w:spacing w:val="-2"/>
          <w:w w:val="90"/>
        </w:rPr>
        <w:t>ПЛАН</w:t>
      </w:r>
      <w:r w:rsidR="00573E71">
        <w:rPr>
          <w:spacing w:val="-2"/>
          <w:w w:val="90"/>
        </w:rPr>
        <w:t>Е</w:t>
      </w:r>
    </w:p>
    <w:p w:rsidR="001A2551" w:rsidRDefault="00573E71">
      <w:pPr>
        <w:pStyle w:val="a3"/>
        <w:spacing w:before="7" w:line="228" w:lineRule="auto"/>
        <w:ind w:left="620" w:right="350" w:firstLine="700"/>
      </w:pPr>
      <w:r>
        <w:t>В</w:t>
      </w:r>
      <w:r>
        <w:rPr>
          <w:spacing w:val="-16"/>
        </w:rPr>
        <w:t xml:space="preserve"> </w:t>
      </w:r>
      <w:r>
        <w:t>системе</w:t>
      </w:r>
      <w:r>
        <w:rPr>
          <w:spacing w:val="-16"/>
        </w:rPr>
        <w:t xml:space="preserve"> </w:t>
      </w:r>
      <w:r>
        <w:t>общего</w:t>
      </w:r>
      <w:r>
        <w:rPr>
          <w:spacing w:val="-15"/>
        </w:rPr>
        <w:t xml:space="preserve"> </w:t>
      </w:r>
      <w:r>
        <w:t>образования</w:t>
      </w:r>
      <w:r>
        <w:rPr>
          <w:spacing w:val="-16"/>
        </w:rPr>
        <w:t xml:space="preserve"> </w:t>
      </w:r>
      <w:r>
        <w:t>«География»</w:t>
      </w:r>
      <w:r>
        <w:rPr>
          <w:spacing w:val="-11"/>
        </w:rPr>
        <w:t xml:space="preserve"> </w:t>
      </w:r>
      <w:r>
        <w:t>признана</w:t>
      </w:r>
      <w:r>
        <w:rPr>
          <w:spacing w:val="-16"/>
        </w:rPr>
        <w:t xml:space="preserve"> </w:t>
      </w:r>
      <w:r>
        <w:t>обязательным</w:t>
      </w:r>
      <w:r>
        <w:rPr>
          <w:spacing w:val="-11"/>
        </w:rPr>
        <w:t xml:space="preserve"> </w:t>
      </w:r>
      <w:r>
        <w:t>учебным</w:t>
      </w:r>
      <w:r>
        <w:rPr>
          <w:spacing w:val="-15"/>
        </w:rPr>
        <w:t xml:space="preserve"> </w:t>
      </w:r>
      <w:r>
        <w:t xml:space="preserve">предметом, </w:t>
      </w:r>
      <w:r>
        <w:rPr>
          <w:w w:val="95"/>
        </w:rPr>
        <w:t>который входит в состав предметной области «Общественно-научные предметы».</w:t>
      </w:r>
    </w:p>
    <w:p w:rsidR="001A2551" w:rsidRDefault="00573E71">
      <w:pPr>
        <w:pStyle w:val="a3"/>
        <w:spacing w:before="10" w:line="223" w:lineRule="auto"/>
        <w:ind w:left="622" w:right="319" w:firstLine="704"/>
      </w:pPr>
      <w:r>
        <w:t xml:space="preserve">Освоение содержания курса «География» в основной школе происходит с опорой на </w:t>
      </w:r>
      <w:r>
        <w:rPr>
          <w:w w:val="95"/>
        </w:rPr>
        <w:t>географические</w:t>
      </w:r>
      <w:r>
        <w:rPr>
          <w:spacing w:val="-7"/>
          <w:w w:val="95"/>
        </w:rPr>
        <w:t xml:space="preserve"> </w:t>
      </w:r>
      <w:r>
        <w:rPr>
          <w:w w:val="95"/>
        </w:rPr>
        <w:t>знания и умения, сформированные ранее в курсе «Окружающий</w:t>
      </w:r>
      <w:r>
        <w:t xml:space="preserve"> </w:t>
      </w:r>
      <w:r>
        <w:rPr>
          <w:w w:val="95"/>
        </w:rPr>
        <w:t>мир».</w:t>
      </w:r>
    </w:p>
    <w:p w:rsidR="001A2551" w:rsidRDefault="00573E71">
      <w:pPr>
        <w:pStyle w:val="a3"/>
        <w:spacing w:before="16" w:line="223" w:lineRule="auto"/>
        <w:ind w:left="615" w:right="321" w:firstLine="711"/>
      </w:pPr>
      <w:r>
        <w:rPr>
          <w:spacing w:val="-2"/>
        </w:rPr>
        <w:t>Учебным</w:t>
      </w:r>
      <w:r>
        <w:rPr>
          <w:spacing w:val="-14"/>
        </w:rPr>
        <w:t xml:space="preserve"> </w:t>
      </w:r>
      <w:r>
        <w:rPr>
          <w:spacing w:val="-2"/>
        </w:rPr>
        <w:t>планом</w:t>
      </w:r>
      <w:r>
        <w:rPr>
          <w:spacing w:val="-5"/>
        </w:rPr>
        <w:t xml:space="preserve"> </w:t>
      </w:r>
      <w:r>
        <w:rPr>
          <w:spacing w:val="-2"/>
        </w:rPr>
        <w:t>на</w:t>
      </w:r>
      <w:r>
        <w:rPr>
          <w:spacing w:val="-13"/>
        </w:rPr>
        <w:t xml:space="preserve"> </w:t>
      </w:r>
      <w:r>
        <w:rPr>
          <w:spacing w:val="-2"/>
        </w:rPr>
        <w:t>изучение</w:t>
      </w:r>
      <w:r>
        <w:rPr>
          <w:spacing w:val="-5"/>
        </w:rPr>
        <w:t xml:space="preserve"> </w:t>
      </w:r>
      <w:r>
        <w:rPr>
          <w:spacing w:val="-2"/>
        </w:rPr>
        <w:t>географии</w:t>
      </w:r>
      <w:r>
        <w:rPr>
          <w:spacing w:val="-6"/>
        </w:rPr>
        <w:t xml:space="preserve"> </w:t>
      </w:r>
      <w:r>
        <w:rPr>
          <w:spacing w:val="-2"/>
        </w:rPr>
        <w:t>отводится</w:t>
      </w:r>
      <w:r>
        <w:rPr>
          <w:spacing w:val="-9"/>
        </w:rPr>
        <w:t xml:space="preserve"> </w:t>
      </w:r>
      <w:r>
        <w:rPr>
          <w:spacing w:val="-2"/>
        </w:rPr>
        <w:t>272</w:t>
      </w:r>
      <w:r>
        <w:rPr>
          <w:spacing w:val="-14"/>
        </w:rPr>
        <w:t xml:space="preserve"> </w:t>
      </w:r>
      <w:r>
        <w:rPr>
          <w:spacing w:val="-2"/>
        </w:rPr>
        <w:t>часа:</w:t>
      </w:r>
      <w:r>
        <w:rPr>
          <w:spacing w:val="-9"/>
        </w:rPr>
        <w:t xml:space="preserve"> </w:t>
      </w:r>
      <w:r>
        <w:rPr>
          <w:spacing w:val="-2"/>
        </w:rPr>
        <w:t>по</w:t>
      </w:r>
      <w:r>
        <w:rPr>
          <w:spacing w:val="-14"/>
        </w:rPr>
        <w:t xml:space="preserve"> </w:t>
      </w:r>
      <w:r>
        <w:rPr>
          <w:spacing w:val="-2"/>
        </w:rPr>
        <w:t>одному</w:t>
      </w:r>
      <w:r>
        <w:rPr>
          <w:spacing w:val="-7"/>
        </w:rPr>
        <w:t xml:space="preserve"> </w:t>
      </w:r>
      <w:r>
        <w:rPr>
          <w:spacing w:val="-2"/>
        </w:rPr>
        <w:t>часу</w:t>
      </w:r>
      <w:r>
        <w:rPr>
          <w:spacing w:val="-10"/>
        </w:rPr>
        <w:t xml:space="preserve"> </w:t>
      </w:r>
      <w:r>
        <w:rPr>
          <w:spacing w:val="-2"/>
        </w:rPr>
        <w:t>в</w:t>
      </w:r>
      <w:r>
        <w:rPr>
          <w:spacing w:val="-14"/>
        </w:rPr>
        <w:t xml:space="preserve"> </w:t>
      </w:r>
      <w:r>
        <w:rPr>
          <w:spacing w:val="-2"/>
        </w:rPr>
        <w:t>неделю</w:t>
      </w:r>
      <w:r>
        <w:rPr>
          <w:spacing w:val="-5"/>
        </w:rPr>
        <w:t xml:space="preserve"> </w:t>
      </w:r>
      <w:r>
        <w:rPr>
          <w:spacing w:val="-2"/>
        </w:rPr>
        <w:t>в</w:t>
      </w:r>
      <w:r>
        <w:rPr>
          <w:spacing w:val="-14"/>
        </w:rPr>
        <w:t xml:space="preserve"> </w:t>
      </w:r>
      <w:r>
        <w:rPr>
          <w:spacing w:val="-2"/>
        </w:rPr>
        <w:t>5</w:t>
      </w:r>
      <w:r>
        <w:rPr>
          <w:spacing w:val="-12"/>
        </w:rPr>
        <w:t xml:space="preserve"> </w:t>
      </w:r>
      <w:r>
        <w:rPr>
          <w:spacing w:val="-2"/>
        </w:rPr>
        <w:t xml:space="preserve">и </w:t>
      </w:r>
      <w:r>
        <w:t>6</w:t>
      </w:r>
      <w:r>
        <w:rPr>
          <w:spacing w:val="-4"/>
        </w:rPr>
        <w:t xml:space="preserve"> </w:t>
      </w:r>
      <w:r>
        <w:t>классах и</w:t>
      </w:r>
      <w:r>
        <w:rPr>
          <w:spacing w:val="-9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2</w:t>
      </w:r>
      <w:r>
        <w:rPr>
          <w:spacing w:val="-12"/>
        </w:rPr>
        <w:t xml:space="preserve"> </w:t>
      </w:r>
      <w:r>
        <w:t>часа в</w:t>
      </w:r>
      <w:r>
        <w:rPr>
          <w:spacing w:val="-10"/>
        </w:rPr>
        <w:t xml:space="preserve"> </w:t>
      </w:r>
      <w:r>
        <w:t>7,</w:t>
      </w:r>
      <w:r>
        <w:rPr>
          <w:spacing w:val="-5"/>
        </w:rPr>
        <w:t xml:space="preserve"> </w:t>
      </w:r>
      <w:r>
        <w:t>8</w:t>
      </w:r>
      <w:r>
        <w:rPr>
          <w:spacing w:val="-3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9</w:t>
      </w:r>
      <w:r>
        <w:rPr>
          <w:spacing w:val="-10"/>
        </w:rPr>
        <w:t xml:space="preserve"> </w:t>
      </w:r>
      <w:r>
        <w:t>классах.</w:t>
      </w:r>
    </w:p>
    <w:p w:rsidR="001A2551" w:rsidRDefault="00573E71">
      <w:pPr>
        <w:pStyle w:val="a3"/>
        <w:spacing w:before="9" w:line="230" w:lineRule="auto"/>
        <w:ind w:right="319" w:firstLine="767"/>
      </w:pPr>
      <w:r>
        <w:t xml:space="preserve">Для каждого класса предусмотрено резервное учебное время, которое может быть использовано участниками образовательного процесса в целях формирования вариативной </w:t>
      </w:r>
      <w:r>
        <w:rPr>
          <w:w w:val="95"/>
        </w:rPr>
        <w:t>составляющей содержания конкретной рабочей программы. При этом обязательная (инвариантная) часть содержания</w:t>
      </w:r>
      <w:r>
        <w:t xml:space="preserve"> </w:t>
      </w:r>
      <w:r>
        <w:rPr>
          <w:w w:val="95"/>
        </w:rPr>
        <w:t>предмета должна быть сохранена полностью.</w:t>
      </w:r>
    </w:p>
    <w:p w:rsidR="001A2551" w:rsidRDefault="00573E71">
      <w:pPr>
        <w:pStyle w:val="3"/>
        <w:spacing w:before="147" w:line="285" w:lineRule="exact"/>
      </w:pPr>
      <w:r>
        <w:rPr>
          <w:spacing w:val="-2"/>
          <w:w w:val="95"/>
        </w:rPr>
        <w:t>СОДЕРЖАНИЕ</w:t>
      </w:r>
      <w:r>
        <w:rPr>
          <w:spacing w:val="11"/>
        </w:rPr>
        <w:t xml:space="preserve"> </w:t>
      </w:r>
      <w:r>
        <w:rPr>
          <w:spacing w:val="-2"/>
          <w:w w:val="95"/>
        </w:rPr>
        <w:t>УЧЕБНОГО</w:t>
      </w:r>
      <w:r>
        <w:rPr>
          <w:spacing w:val="5"/>
        </w:rPr>
        <w:t xml:space="preserve"> </w:t>
      </w:r>
      <w:r w:rsidR="00F348E5">
        <w:rPr>
          <w:spacing w:val="-2"/>
          <w:w w:val="95"/>
        </w:rPr>
        <w:t>П</w:t>
      </w:r>
      <w:r>
        <w:rPr>
          <w:spacing w:val="-2"/>
          <w:w w:val="95"/>
        </w:rPr>
        <w:t>РЕДМЕТА</w:t>
      </w:r>
      <w:r>
        <w:rPr>
          <w:spacing w:val="11"/>
        </w:rPr>
        <w:t xml:space="preserve"> </w:t>
      </w:r>
      <w:r>
        <w:rPr>
          <w:spacing w:val="-2"/>
          <w:w w:val="95"/>
        </w:rPr>
        <w:t>«</w:t>
      </w:r>
      <w:r w:rsidR="00F348E5">
        <w:rPr>
          <w:spacing w:val="-2"/>
          <w:w w:val="95"/>
        </w:rPr>
        <w:t>ГЕОГРАФИЯ</w:t>
      </w:r>
      <w:r>
        <w:rPr>
          <w:spacing w:val="-2"/>
          <w:w w:val="95"/>
        </w:rPr>
        <w:t>»</w:t>
      </w:r>
    </w:p>
    <w:p w:rsidR="001A2551" w:rsidRDefault="00573E71">
      <w:pPr>
        <w:pStyle w:val="a4"/>
        <w:numPr>
          <w:ilvl w:val="0"/>
          <w:numId w:val="113"/>
        </w:numPr>
        <w:tabs>
          <w:tab w:val="left" w:pos="804"/>
        </w:tabs>
        <w:spacing w:line="276" w:lineRule="exact"/>
        <w:rPr>
          <w:sz w:val="25"/>
        </w:rPr>
      </w:pPr>
      <w:r>
        <w:rPr>
          <w:spacing w:val="-2"/>
          <w:sz w:val="25"/>
        </w:rPr>
        <w:t>КЛАСС</w:t>
      </w:r>
    </w:p>
    <w:p w:rsidR="001A2551" w:rsidRDefault="00573E71">
      <w:pPr>
        <w:pStyle w:val="3"/>
        <w:spacing w:line="276" w:lineRule="exact"/>
        <w:ind w:left="620"/>
      </w:pPr>
      <w:r>
        <w:rPr>
          <w:w w:val="95"/>
        </w:rPr>
        <w:t>РАЗДЕЛ</w:t>
      </w:r>
      <w:r>
        <w:rPr>
          <w:spacing w:val="2"/>
        </w:rPr>
        <w:t xml:space="preserve"> </w:t>
      </w:r>
      <w:r>
        <w:rPr>
          <w:w w:val="95"/>
        </w:rPr>
        <w:t>1.</w:t>
      </w:r>
      <w:r>
        <w:rPr>
          <w:spacing w:val="-6"/>
          <w:w w:val="95"/>
        </w:rPr>
        <w:t xml:space="preserve"> </w:t>
      </w:r>
      <w:r w:rsidR="00F348E5">
        <w:rPr>
          <w:w w:val="95"/>
        </w:rPr>
        <w:t>ГЕОГРАФИ</w:t>
      </w:r>
      <w:r>
        <w:rPr>
          <w:w w:val="95"/>
        </w:rPr>
        <w:t>ЧЕСКОЕ</w:t>
      </w:r>
      <w:r>
        <w:rPr>
          <w:spacing w:val="-8"/>
          <w:w w:val="95"/>
        </w:rPr>
        <w:t xml:space="preserve"> </w:t>
      </w:r>
      <w:r w:rsidR="00F348E5">
        <w:rPr>
          <w:w w:val="95"/>
        </w:rPr>
        <w:t>ИЗУЧЕНИЕ ЗЕМЛИ</w:t>
      </w:r>
    </w:p>
    <w:p w:rsidR="001A2551" w:rsidRDefault="00573E71">
      <w:pPr>
        <w:pStyle w:val="4"/>
      </w:pPr>
      <w:r>
        <w:rPr>
          <w:w w:val="95"/>
        </w:rPr>
        <w:t>Введение.</w:t>
      </w:r>
      <w:r>
        <w:t xml:space="preserve"> </w:t>
      </w:r>
      <w:r>
        <w:rPr>
          <w:w w:val="95"/>
        </w:rPr>
        <w:t>География</w:t>
      </w:r>
      <w:r>
        <w:rPr>
          <w:spacing w:val="1"/>
        </w:rPr>
        <w:t xml:space="preserve"> </w:t>
      </w:r>
      <w:r>
        <w:rPr>
          <w:b w:val="0"/>
          <w:w w:val="95"/>
        </w:rPr>
        <w:t>—</w:t>
      </w:r>
      <w:r>
        <w:rPr>
          <w:b w:val="0"/>
          <w:spacing w:val="-11"/>
          <w:w w:val="95"/>
        </w:rPr>
        <w:t xml:space="preserve"> </w:t>
      </w:r>
      <w:r>
        <w:rPr>
          <w:w w:val="95"/>
        </w:rPr>
        <w:t>наука</w:t>
      </w:r>
      <w:r>
        <w:rPr>
          <w:spacing w:val="-6"/>
          <w:w w:val="95"/>
        </w:rPr>
        <w:t xml:space="preserve"> </w:t>
      </w:r>
      <w:r>
        <w:rPr>
          <w:w w:val="95"/>
        </w:rPr>
        <w:t>о</w:t>
      </w:r>
      <w:r>
        <w:rPr>
          <w:spacing w:val="-9"/>
          <w:w w:val="95"/>
        </w:rPr>
        <w:t xml:space="preserve"> </w:t>
      </w:r>
      <w:r>
        <w:rPr>
          <w:w w:val="95"/>
        </w:rPr>
        <w:t>планете</w:t>
      </w:r>
      <w:r>
        <w:rPr>
          <w:spacing w:val="-3"/>
          <w:w w:val="95"/>
        </w:rPr>
        <w:t xml:space="preserve"> </w:t>
      </w:r>
      <w:r>
        <w:rPr>
          <w:spacing w:val="-2"/>
          <w:w w:val="95"/>
        </w:rPr>
        <w:t>Земля</w:t>
      </w:r>
    </w:p>
    <w:p w:rsidR="001A2551" w:rsidRDefault="00573E71">
      <w:pPr>
        <w:pStyle w:val="a3"/>
        <w:spacing w:line="230" w:lineRule="auto"/>
        <w:ind w:left="618" w:right="333" w:firstLine="708"/>
      </w:pPr>
      <w:r>
        <w:t>Что изучает география? Географические объекты, процессы и явления. Как география изучает объекты, процессы и явления. Географические методы изучения объектов и явленийl. Древо географических</w:t>
      </w:r>
      <w:r>
        <w:rPr>
          <w:spacing w:val="-12"/>
        </w:rPr>
        <w:t xml:space="preserve"> </w:t>
      </w:r>
      <w:r>
        <w:t>наук.</w:t>
      </w:r>
    </w:p>
    <w:p w:rsidR="001A2551" w:rsidRDefault="00F348E5">
      <w:pPr>
        <w:pStyle w:val="4"/>
        <w:spacing w:line="272" w:lineRule="exact"/>
        <w:ind w:left="629"/>
      </w:pPr>
      <w:r>
        <w:rPr>
          <w:spacing w:val="-2"/>
          <w:w w:val="95"/>
        </w:rPr>
        <w:t>П</w:t>
      </w:r>
      <w:r w:rsidR="00573E71">
        <w:rPr>
          <w:spacing w:val="-2"/>
          <w:w w:val="95"/>
        </w:rPr>
        <w:t>рактическая</w:t>
      </w:r>
      <w:r w:rsidR="00573E71">
        <w:rPr>
          <w:spacing w:val="20"/>
        </w:rPr>
        <w:t xml:space="preserve"> </w:t>
      </w:r>
      <w:r w:rsidR="00573E71">
        <w:rPr>
          <w:spacing w:val="-2"/>
        </w:rPr>
        <w:t>работа</w:t>
      </w:r>
    </w:p>
    <w:p w:rsidR="001A2551" w:rsidRDefault="00573E71">
      <w:pPr>
        <w:pStyle w:val="a4"/>
        <w:numPr>
          <w:ilvl w:val="1"/>
          <w:numId w:val="113"/>
        </w:numPr>
        <w:tabs>
          <w:tab w:val="left" w:pos="1581"/>
        </w:tabs>
        <w:spacing w:line="235" w:lineRule="auto"/>
        <w:ind w:right="333" w:firstLine="703"/>
        <w:jc w:val="both"/>
        <w:rPr>
          <w:sz w:val="25"/>
        </w:rPr>
      </w:pPr>
      <w:r>
        <w:rPr>
          <w:w w:val="95"/>
          <w:sz w:val="25"/>
        </w:rPr>
        <w:t xml:space="preserve">Организация фенологических наблюдений в природе: планирование, участие в групповой </w:t>
      </w:r>
      <w:r>
        <w:rPr>
          <w:sz w:val="25"/>
        </w:rPr>
        <w:t>работе,</w:t>
      </w:r>
      <w:r>
        <w:rPr>
          <w:spacing w:val="-13"/>
          <w:sz w:val="25"/>
        </w:rPr>
        <w:t xml:space="preserve"> </w:t>
      </w:r>
      <w:r>
        <w:rPr>
          <w:sz w:val="25"/>
        </w:rPr>
        <w:t>форма</w:t>
      </w:r>
      <w:r>
        <w:rPr>
          <w:spacing w:val="-15"/>
          <w:sz w:val="25"/>
        </w:rPr>
        <w:t xml:space="preserve"> </w:t>
      </w:r>
      <w:r>
        <w:rPr>
          <w:sz w:val="25"/>
        </w:rPr>
        <w:t>систематизации</w:t>
      </w:r>
      <w:r>
        <w:rPr>
          <w:spacing w:val="-16"/>
          <w:sz w:val="25"/>
        </w:rPr>
        <w:t xml:space="preserve"> </w:t>
      </w:r>
      <w:r>
        <w:rPr>
          <w:sz w:val="25"/>
        </w:rPr>
        <w:t>данных.</w:t>
      </w:r>
    </w:p>
    <w:p w:rsidR="001A2551" w:rsidRDefault="00573E71">
      <w:pPr>
        <w:pStyle w:val="4"/>
        <w:spacing w:line="270" w:lineRule="exact"/>
        <w:ind w:left="622"/>
      </w:pPr>
      <w:r>
        <w:rPr>
          <w:w w:val="95"/>
        </w:rPr>
        <w:t>Тема</w:t>
      </w:r>
      <w:r>
        <w:rPr>
          <w:spacing w:val="-6"/>
          <w:w w:val="95"/>
        </w:rPr>
        <w:t xml:space="preserve"> </w:t>
      </w:r>
      <w:r>
        <w:rPr>
          <w:w w:val="95"/>
        </w:rPr>
        <w:t>1.</w:t>
      </w:r>
      <w:r>
        <w:rPr>
          <w:spacing w:val="-7"/>
          <w:w w:val="95"/>
        </w:rPr>
        <w:t xml:space="preserve"> </w:t>
      </w:r>
      <w:r>
        <w:rPr>
          <w:w w:val="95"/>
        </w:rPr>
        <w:t>История</w:t>
      </w:r>
      <w:r>
        <w:t xml:space="preserve"> </w:t>
      </w:r>
      <w:r>
        <w:rPr>
          <w:w w:val="95"/>
        </w:rPr>
        <w:t>географических</w:t>
      </w:r>
      <w:r>
        <w:rPr>
          <w:spacing w:val="-12"/>
          <w:w w:val="95"/>
        </w:rPr>
        <w:t xml:space="preserve"> </w:t>
      </w:r>
      <w:r>
        <w:rPr>
          <w:spacing w:val="-2"/>
          <w:w w:val="95"/>
        </w:rPr>
        <w:t>открытий</w:t>
      </w:r>
    </w:p>
    <w:p w:rsidR="001A2551" w:rsidRDefault="00573E71">
      <w:pPr>
        <w:pStyle w:val="a3"/>
        <w:spacing w:line="230" w:lineRule="auto"/>
        <w:ind w:left="618" w:right="326" w:firstLine="702"/>
      </w:pPr>
      <w:r>
        <w:t xml:space="preserve">Представления о мире в древности (Древний Китай, Древний Египет, Древняя Греция, Древний Рим). Путешествие Пифея. Плавания финикийцев вокруг Африки. Экспедиции Т. </w:t>
      </w:r>
      <w:r>
        <w:rPr>
          <w:w w:val="95"/>
        </w:rPr>
        <w:t>Хейердала</w:t>
      </w:r>
      <w:r>
        <w:t xml:space="preserve"> </w:t>
      </w:r>
      <w:r>
        <w:rPr>
          <w:w w:val="95"/>
        </w:rPr>
        <w:t>как модель путешествий</w:t>
      </w:r>
      <w:r>
        <w:t xml:space="preserve"> </w:t>
      </w:r>
      <w:r>
        <w:rPr>
          <w:w w:val="95"/>
        </w:rPr>
        <w:t>в древности. Появление</w:t>
      </w:r>
      <w:r>
        <w:rPr>
          <w:spacing w:val="31"/>
        </w:rPr>
        <w:t xml:space="preserve"> </w:t>
      </w:r>
      <w:r>
        <w:rPr>
          <w:w w:val="95"/>
        </w:rPr>
        <w:t>географических карт.</w:t>
      </w:r>
    </w:p>
    <w:p w:rsidR="001A2551" w:rsidRDefault="00573E71">
      <w:pPr>
        <w:pStyle w:val="a3"/>
        <w:spacing w:line="232" w:lineRule="auto"/>
        <w:ind w:left="622" w:right="338" w:firstLine="698"/>
      </w:pPr>
      <w:r>
        <w:t xml:space="preserve">География в эпоху Средневековья: путешествия и открытия викингов, древних арабов, </w:t>
      </w:r>
      <w:r>
        <w:rPr>
          <w:w w:val="95"/>
        </w:rPr>
        <w:t>русских землепроходцев. Путешествия</w:t>
      </w:r>
      <w:r>
        <w:t xml:space="preserve"> </w:t>
      </w:r>
      <w:r>
        <w:rPr>
          <w:w w:val="95"/>
        </w:rPr>
        <w:t>М. Поло и А. Никитина.</w:t>
      </w:r>
    </w:p>
    <w:p w:rsidR="001A2551" w:rsidRDefault="00573E71">
      <w:pPr>
        <w:pStyle w:val="a3"/>
        <w:spacing w:line="232" w:lineRule="auto"/>
        <w:ind w:left="612" w:right="318" w:firstLine="711"/>
      </w:pPr>
      <w:r>
        <w:t>Эпоха</w:t>
      </w:r>
      <w:r>
        <w:rPr>
          <w:spacing w:val="-4"/>
        </w:rPr>
        <w:t xml:space="preserve"> </w:t>
      </w:r>
      <w:r>
        <w:t>Великих географических</w:t>
      </w:r>
      <w:r>
        <w:rPr>
          <w:spacing w:val="-8"/>
        </w:rPr>
        <w:t xml:space="preserve"> </w:t>
      </w:r>
      <w:r>
        <w:t>открытий. Три пути в</w:t>
      </w:r>
      <w:r>
        <w:rPr>
          <w:spacing w:val="-8"/>
        </w:rPr>
        <w:t xml:space="preserve"> </w:t>
      </w:r>
      <w:r>
        <w:t>Индию. Открытие Нового света</w:t>
      </w:r>
      <w:r>
        <w:rPr>
          <w:spacing w:val="-16"/>
        </w:rPr>
        <w:t xml:space="preserve"> </w:t>
      </w:r>
      <w:r>
        <w:t>— экспедиция Х. Колумба. Первое кругосветное плавание</w:t>
      </w:r>
      <w:r>
        <w:rPr>
          <w:spacing w:val="-16"/>
        </w:rPr>
        <w:t xml:space="preserve"> </w:t>
      </w:r>
      <w:r>
        <w:t xml:space="preserve">— экспедиция Ф. Магеллана. Значение </w:t>
      </w:r>
      <w:r>
        <w:rPr>
          <w:w w:val="95"/>
        </w:rPr>
        <w:t>Великих</w:t>
      </w:r>
      <w:r>
        <w:t xml:space="preserve"> </w:t>
      </w:r>
      <w:r>
        <w:rPr>
          <w:w w:val="95"/>
        </w:rPr>
        <w:t>географических</w:t>
      </w:r>
      <w:r>
        <w:rPr>
          <w:spacing w:val="-2"/>
          <w:w w:val="95"/>
        </w:rPr>
        <w:t xml:space="preserve"> </w:t>
      </w:r>
      <w:r>
        <w:rPr>
          <w:w w:val="95"/>
        </w:rPr>
        <w:t>открытий. Карта мира после эпохи Великих</w:t>
      </w:r>
      <w:r>
        <w:t xml:space="preserve"> </w:t>
      </w:r>
      <w:r>
        <w:rPr>
          <w:w w:val="95"/>
        </w:rPr>
        <w:t>географических открытий.</w:t>
      </w:r>
    </w:p>
    <w:p w:rsidR="001A2551" w:rsidRDefault="00573E71">
      <w:pPr>
        <w:pStyle w:val="a3"/>
        <w:spacing w:line="230" w:lineRule="auto"/>
        <w:ind w:left="612" w:right="338" w:firstLine="708"/>
      </w:pPr>
      <w:r>
        <w:t>Географические</w:t>
      </w:r>
      <w:r>
        <w:rPr>
          <w:spacing w:val="-15"/>
        </w:rPr>
        <w:t xml:space="preserve"> </w:t>
      </w:r>
      <w:r>
        <w:t>открытия XVII—XIX вв.</w:t>
      </w:r>
      <w:r>
        <w:rPr>
          <w:spacing w:val="-3"/>
        </w:rPr>
        <w:t xml:space="preserve"> </w:t>
      </w:r>
      <w:r>
        <w:t>Поиски</w:t>
      </w:r>
      <w:r>
        <w:rPr>
          <w:spacing w:val="-3"/>
        </w:rPr>
        <w:t xml:space="preserve"> </w:t>
      </w:r>
      <w:r>
        <w:t>Южной Земли</w:t>
      </w:r>
      <w:r>
        <w:rPr>
          <w:spacing w:val="-16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 xml:space="preserve">открытие Австралии. </w:t>
      </w:r>
      <w:r>
        <w:rPr>
          <w:spacing w:val="-2"/>
        </w:rPr>
        <w:t>Русские</w:t>
      </w:r>
      <w:r>
        <w:rPr>
          <w:spacing w:val="-9"/>
        </w:rPr>
        <w:t xml:space="preserve"> </w:t>
      </w:r>
      <w:r>
        <w:rPr>
          <w:spacing w:val="-2"/>
        </w:rPr>
        <w:t>путешественники</w:t>
      </w:r>
      <w:r>
        <w:rPr>
          <w:spacing w:val="-13"/>
        </w:rPr>
        <w:t xml:space="preserve"> </w:t>
      </w:r>
      <w:r>
        <w:rPr>
          <w:spacing w:val="-2"/>
        </w:rPr>
        <w:t>и</w:t>
      </w:r>
      <w:r>
        <w:rPr>
          <w:spacing w:val="-10"/>
        </w:rPr>
        <w:t xml:space="preserve"> </w:t>
      </w:r>
      <w:r>
        <w:rPr>
          <w:spacing w:val="-2"/>
        </w:rPr>
        <w:t>мореплаватели на</w:t>
      </w:r>
      <w:r>
        <w:rPr>
          <w:spacing w:val="-13"/>
        </w:rPr>
        <w:t xml:space="preserve"> </w:t>
      </w:r>
      <w:r>
        <w:rPr>
          <w:spacing w:val="-2"/>
        </w:rPr>
        <w:t>северо-востоке</w:t>
      </w:r>
      <w:r>
        <w:rPr>
          <w:spacing w:val="-9"/>
        </w:rPr>
        <w:t xml:space="preserve"> </w:t>
      </w:r>
      <w:r>
        <w:rPr>
          <w:spacing w:val="-2"/>
        </w:rPr>
        <w:t>Азии.</w:t>
      </w:r>
      <w:r>
        <w:rPr>
          <w:spacing w:val="-7"/>
        </w:rPr>
        <w:t xml:space="preserve"> </w:t>
      </w:r>
      <w:r>
        <w:rPr>
          <w:spacing w:val="-2"/>
        </w:rPr>
        <w:t>Первая</w:t>
      </w:r>
      <w:r>
        <w:rPr>
          <w:spacing w:val="-4"/>
        </w:rPr>
        <w:t xml:space="preserve"> </w:t>
      </w:r>
      <w:r>
        <w:rPr>
          <w:spacing w:val="-2"/>
        </w:rPr>
        <w:t>русская</w:t>
      </w:r>
      <w:r>
        <w:rPr>
          <w:spacing w:val="-8"/>
        </w:rPr>
        <w:t xml:space="preserve"> </w:t>
      </w:r>
      <w:r>
        <w:rPr>
          <w:spacing w:val="-2"/>
        </w:rPr>
        <w:t xml:space="preserve">кругосветная </w:t>
      </w:r>
      <w:r>
        <w:rPr>
          <w:w w:val="95"/>
        </w:rPr>
        <w:t>экспедиция (Русская экспедиция Ф. Ф. Беллинсгаузена,</w:t>
      </w:r>
      <w:r>
        <w:rPr>
          <w:spacing w:val="-3"/>
          <w:w w:val="95"/>
        </w:rPr>
        <w:t xml:space="preserve"> </w:t>
      </w:r>
      <w:r>
        <w:rPr>
          <w:w w:val="95"/>
        </w:rPr>
        <w:t>М. П. Лазарева — открытие Антарктиды).</w:t>
      </w:r>
    </w:p>
    <w:p w:rsidR="001A2551" w:rsidRDefault="00573E71">
      <w:pPr>
        <w:pStyle w:val="a3"/>
        <w:spacing w:line="232" w:lineRule="auto"/>
        <w:ind w:left="612" w:right="324" w:firstLine="708"/>
      </w:pPr>
      <w:r>
        <w:t>Географические</w:t>
      </w:r>
      <w:r>
        <w:rPr>
          <w:spacing w:val="-15"/>
        </w:rPr>
        <w:t xml:space="preserve"> </w:t>
      </w:r>
      <w:r>
        <w:t>исследования</w:t>
      </w:r>
      <w:r>
        <w:rPr>
          <w:spacing w:val="-4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XX</w:t>
      </w:r>
      <w:r>
        <w:rPr>
          <w:spacing w:val="-14"/>
        </w:rPr>
        <w:t xml:space="preserve"> </w:t>
      </w:r>
      <w:r>
        <w:t>в.</w:t>
      </w:r>
      <w:r>
        <w:rPr>
          <w:spacing w:val="-14"/>
        </w:rPr>
        <w:t xml:space="preserve"> </w:t>
      </w:r>
      <w:r>
        <w:t>Исследование</w:t>
      </w:r>
      <w:r>
        <w:rPr>
          <w:spacing w:val="-1"/>
        </w:rPr>
        <w:t xml:space="preserve"> </w:t>
      </w:r>
      <w:r>
        <w:t>полярных</w:t>
      </w:r>
      <w:r>
        <w:rPr>
          <w:spacing w:val="-7"/>
        </w:rPr>
        <w:t xml:space="preserve"> </w:t>
      </w:r>
      <w:r>
        <w:t>областей</w:t>
      </w:r>
      <w:r>
        <w:rPr>
          <w:spacing w:val="-11"/>
        </w:rPr>
        <w:t xml:space="preserve"> </w:t>
      </w:r>
      <w:r>
        <w:t>Земли.</w:t>
      </w:r>
      <w:r>
        <w:rPr>
          <w:spacing w:val="-9"/>
        </w:rPr>
        <w:t xml:space="preserve"> </w:t>
      </w:r>
      <w:r>
        <w:t xml:space="preserve">Изучение </w:t>
      </w:r>
      <w:r>
        <w:rPr>
          <w:w w:val="95"/>
        </w:rPr>
        <w:t>Мирового океана. Географические открытия Новейшего времени.</w:t>
      </w:r>
    </w:p>
    <w:p w:rsidR="001A2551" w:rsidRDefault="00F348E5">
      <w:pPr>
        <w:pStyle w:val="4"/>
        <w:spacing w:line="271" w:lineRule="exact"/>
        <w:ind w:left="629"/>
      </w:pPr>
      <w:r>
        <w:rPr>
          <w:spacing w:val="-2"/>
          <w:w w:val="95"/>
        </w:rPr>
        <w:t>П</w:t>
      </w:r>
      <w:r w:rsidR="00573E71">
        <w:rPr>
          <w:spacing w:val="-2"/>
          <w:w w:val="95"/>
        </w:rPr>
        <w:t>рактические</w:t>
      </w:r>
      <w:r w:rsidR="00573E71">
        <w:rPr>
          <w:spacing w:val="21"/>
        </w:rPr>
        <w:t xml:space="preserve"> </w:t>
      </w:r>
      <w:r w:rsidR="00573E71">
        <w:rPr>
          <w:spacing w:val="-2"/>
          <w:w w:val="95"/>
        </w:rPr>
        <w:t>работы</w:t>
      </w:r>
    </w:p>
    <w:p w:rsidR="001A2551" w:rsidRDefault="00573E71">
      <w:pPr>
        <w:pStyle w:val="a4"/>
        <w:numPr>
          <w:ilvl w:val="0"/>
          <w:numId w:val="112"/>
        </w:numPr>
        <w:tabs>
          <w:tab w:val="left" w:pos="1567"/>
        </w:tabs>
        <w:spacing w:line="276" w:lineRule="exact"/>
        <w:ind w:hanging="242"/>
        <w:jc w:val="both"/>
        <w:rPr>
          <w:sz w:val="25"/>
        </w:rPr>
      </w:pPr>
      <w:r>
        <w:rPr>
          <w:w w:val="95"/>
          <w:sz w:val="25"/>
        </w:rPr>
        <w:t>Обозначение</w:t>
      </w:r>
      <w:r>
        <w:rPr>
          <w:spacing w:val="-3"/>
          <w:w w:val="95"/>
          <w:sz w:val="25"/>
        </w:rPr>
        <w:t xml:space="preserve"> </w:t>
      </w:r>
      <w:r>
        <w:rPr>
          <w:w w:val="95"/>
          <w:sz w:val="25"/>
        </w:rPr>
        <w:t>на</w:t>
      </w:r>
      <w:r>
        <w:rPr>
          <w:spacing w:val="-8"/>
          <w:w w:val="95"/>
          <w:sz w:val="25"/>
        </w:rPr>
        <w:t xml:space="preserve"> </w:t>
      </w:r>
      <w:r>
        <w:rPr>
          <w:w w:val="95"/>
          <w:sz w:val="25"/>
        </w:rPr>
        <w:t>контурной</w:t>
      </w:r>
      <w:r>
        <w:rPr>
          <w:spacing w:val="-2"/>
          <w:w w:val="95"/>
          <w:sz w:val="25"/>
        </w:rPr>
        <w:t xml:space="preserve"> </w:t>
      </w:r>
      <w:r>
        <w:rPr>
          <w:w w:val="95"/>
          <w:sz w:val="25"/>
        </w:rPr>
        <w:t>карте</w:t>
      </w:r>
      <w:r>
        <w:rPr>
          <w:spacing w:val="-2"/>
          <w:w w:val="95"/>
          <w:sz w:val="25"/>
        </w:rPr>
        <w:t xml:space="preserve"> </w:t>
      </w:r>
      <w:r>
        <w:rPr>
          <w:w w:val="95"/>
          <w:sz w:val="25"/>
        </w:rPr>
        <w:t>географических</w:t>
      </w:r>
      <w:r>
        <w:rPr>
          <w:spacing w:val="-12"/>
          <w:w w:val="95"/>
          <w:sz w:val="25"/>
        </w:rPr>
        <w:t xml:space="preserve"> </w:t>
      </w:r>
      <w:r>
        <w:rPr>
          <w:w w:val="95"/>
          <w:sz w:val="25"/>
        </w:rPr>
        <w:t>объектов,</w:t>
      </w:r>
      <w:r>
        <w:rPr>
          <w:spacing w:val="2"/>
          <w:sz w:val="25"/>
        </w:rPr>
        <w:t xml:space="preserve"> </w:t>
      </w:r>
      <w:r>
        <w:rPr>
          <w:w w:val="95"/>
          <w:sz w:val="25"/>
        </w:rPr>
        <w:t>открытых</w:t>
      </w:r>
      <w:r>
        <w:rPr>
          <w:spacing w:val="-2"/>
          <w:sz w:val="25"/>
        </w:rPr>
        <w:t xml:space="preserve"> </w:t>
      </w:r>
      <w:r>
        <w:rPr>
          <w:w w:val="95"/>
          <w:sz w:val="25"/>
        </w:rPr>
        <w:t>в</w:t>
      </w:r>
      <w:r>
        <w:rPr>
          <w:spacing w:val="-11"/>
          <w:w w:val="95"/>
          <w:sz w:val="25"/>
        </w:rPr>
        <w:t xml:space="preserve"> </w:t>
      </w:r>
      <w:r>
        <w:rPr>
          <w:w w:val="95"/>
          <w:sz w:val="25"/>
        </w:rPr>
        <w:t>разные</w:t>
      </w:r>
      <w:r>
        <w:rPr>
          <w:spacing w:val="-1"/>
          <w:w w:val="95"/>
          <w:sz w:val="25"/>
        </w:rPr>
        <w:t xml:space="preserve"> </w:t>
      </w:r>
      <w:r>
        <w:rPr>
          <w:spacing w:val="-2"/>
          <w:w w:val="95"/>
          <w:sz w:val="25"/>
        </w:rPr>
        <w:t>периоды.</w:t>
      </w:r>
    </w:p>
    <w:p w:rsidR="001A2551" w:rsidRDefault="001A2551">
      <w:pPr>
        <w:spacing w:line="276" w:lineRule="exact"/>
        <w:jc w:val="both"/>
        <w:rPr>
          <w:sz w:val="25"/>
        </w:rPr>
        <w:sectPr w:rsidR="001A2551">
          <w:pgSz w:w="11900" w:h="16840"/>
          <w:pgMar w:top="1100" w:right="280" w:bottom="1520" w:left="380" w:header="0" w:footer="1228" w:gutter="0"/>
          <w:cols w:space="720"/>
        </w:sectPr>
      </w:pPr>
    </w:p>
    <w:p w:rsidR="001A2551" w:rsidRDefault="00573E71">
      <w:pPr>
        <w:pStyle w:val="a4"/>
        <w:numPr>
          <w:ilvl w:val="0"/>
          <w:numId w:val="112"/>
        </w:numPr>
        <w:tabs>
          <w:tab w:val="left" w:pos="1595"/>
        </w:tabs>
        <w:spacing w:before="77" w:line="232" w:lineRule="auto"/>
        <w:ind w:left="620" w:right="326" w:firstLine="705"/>
        <w:jc w:val="both"/>
        <w:rPr>
          <w:sz w:val="25"/>
        </w:rPr>
      </w:pPr>
      <w:r>
        <w:rPr>
          <w:sz w:val="25"/>
        </w:rPr>
        <w:lastRenderedPageBreak/>
        <w:t>Сравнение</w:t>
      </w:r>
      <w:r>
        <w:rPr>
          <w:spacing w:val="-16"/>
          <w:sz w:val="25"/>
        </w:rPr>
        <w:t xml:space="preserve"> </w:t>
      </w:r>
      <w:r>
        <w:rPr>
          <w:sz w:val="25"/>
        </w:rPr>
        <w:t>карт</w:t>
      </w:r>
      <w:r>
        <w:rPr>
          <w:spacing w:val="-16"/>
          <w:sz w:val="25"/>
        </w:rPr>
        <w:t xml:space="preserve"> </w:t>
      </w:r>
      <w:r>
        <w:rPr>
          <w:sz w:val="25"/>
        </w:rPr>
        <w:t>Эратосфена,</w:t>
      </w:r>
      <w:r>
        <w:rPr>
          <w:spacing w:val="-15"/>
          <w:sz w:val="25"/>
        </w:rPr>
        <w:t xml:space="preserve"> </w:t>
      </w:r>
      <w:r>
        <w:rPr>
          <w:sz w:val="25"/>
        </w:rPr>
        <w:t>Птолемея</w:t>
      </w:r>
      <w:r>
        <w:rPr>
          <w:spacing w:val="-16"/>
          <w:sz w:val="25"/>
        </w:rPr>
        <w:t xml:space="preserve"> </w:t>
      </w:r>
      <w:r>
        <w:rPr>
          <w:sz w:val="25"/>
        </w:rPr>
        <w:t>и</w:t>
      </w:r>
      <w:r>
        <w:rPr>
          <w:spacing w:val="-16"/>
          <w:sz w:val="25"/>
        </w:rPr>
        <w:t xml:space="preserve"> </w:t>
      </w:r>
      <w:r>
        <w:rPr>
          <w:sz w:val="25"/>
        </w:rPr>
        <w:t>современных</w:t>
      </w:r>
      <w:r>
        <w:rPr>
          <w:spacing w:val="-15"/>
          <w:sz w:val="25"/>
        </w:rPr>
        <w:t xml:space="preserve"> </w:t>
      </w:r>
      <w:r>
        <w:rPr>
          <w:sz w:val="25"/>
        </w:rPr>
        <w:t>карт</w:t>
      </w:r>
      <w:r>
        <w:rPr>
          <w:spacing w:val="-16"/>
          <w:sz w:val="25"/>
        </w:rPr>
        <w:t xml:space="preserve"> </w:t>
      </w:r>
      <w:r>
        <w:rPr>
          <w:sz w:val="25"/>
        </w:rPr>
        <w:t>по</w:t>
      </w:r>
      <w:r>
        <w:rPr>
          <w:spacing w:val="-15"/>
          <w:sz w:val="25"/>
        </w:rPr>
        <w:t xml:space="preserve"> </w:t>
      </w:r>
      <w:r>
        <w:rPr>
          <w:sz w:val="25"/>
        </w:rPr>
        <w:t>предложенным</w:t>
      </w:r>
      <w:r>
        <w:rPr>
          <w:spacing w:val="-16"/>
          <w:sz w:val="25"/>
        </w:rPr>
        <w:t xml:space="preserve"> </w:t>
      </w:r>
      <w:r>
        <w:rPr>
          <w:sz w:val="25"/>
        </w:rPr>
        <w:t xml:space="preserve">учителем </w:t>
      </w:r>
      <w:r>
        <w:rPr>
          <w:spacing w:val="-2"/>
          <w:sz w:val="25"/>
        </w:rPr>
        <w:t>вопросам.</w:t>
      </w:r>
    </w:p>
    <w:p w:rsidR="00F348E5" w:rsidRDefault="00573E71" w:rsidP="00F348E5">
      <w:pPr>
        <w:spacing w:line="271" w:lineRule="exact"/>
        <w:ind w:left="620"/>
        <w:rPr>
          <w:sz w:val="25"/>
        </w:rPr>
      </w:pPr>
      <w:r>
        <w:rPr>
          <w:b/>
          <w:w w:val="95"/>
          <w:sz w:val="25"/>
        </w:rPr>
        <w:t>РАЗДЕЛ</w:t>
      </w:r>
      <w:r>
        <w:rPr>
          <w:b/>
          <w:spacing w:val="28"/>
          <w:sz w:val="25"/>
        </w:rPr>
        <w:t xml:space="preserve"> </w:t>
      </w:r>
      <w:r>
        <w:rPr>
          <w:b/>
          <w:w w:val="95"/>
          <w:sz w:val="25"/>
        </w:rPr>
        <w:t>2.</w:t>
      </w:r>
      <w:r>
        <w:rPr>
          <w:b/>
          <w:spacing w:val="12"/>
          <w:sz w:val="25"/>
        </w:rPr>
        <w:t xml:space="preserve"> </w:t>
      </w:r>
      <w:r w:rsidR="00F348E5">
        <w:rPr>
          <w:b/>
          <w:w w:val="95"/>
          <w:sz w:val="25"/>
        </w:rPr>
        <w:t>ИЗОБРАЖЕНИ</w:t>
      </w:r>
      <w:r>
        <w:rPr>
          <w:b/>
          <w:w w:val="95"/>
          <w:sz w:val="25"/>
        </w:rPr>
        <w:t>Я</w:t>
      </w:r>
      <w:r>
        <w:rPr>
          <w:b/>
          <w:spacing w:val="54"/>
          <w:sz w:val="25"/>
        </w:rPr>
        <w:t xml:space="preserve"> </w:t>
      </w:r>
      <w:r w:rsidR="00F348E5">
        <w:rPr>
          <w:w w:val="95"/>
          <w:sz w:val="25"/>
        </w:rPr>
        <w:t>ЗЕМНОЙ</w:t>
      </w:r>
      <w:r>
        <w:rPr>
          <w:spacing w:val="39"/>
          <w:sz w:val="25"/>
        </w:rPr>
        <w:t xml:space="preserve"> </w:t>
      </w:r>
      <w:r w:rsidR="00F348E5">
        <w:rPr>
          <w:spacing w:val="-2"/>
          <w:w w:val="95"/>
          <w:sz w:val="25"/>
        </w:rPr>
        <w:t>П</w:t>
      </w:r>
      <w:r>
        <w:rPr>
          <w:spacing w:val="-2"/>
          <w:w w:val="95"/>
          <w:sz w:val="25"/>
        </w:rPr>
        <w:t>ОВЕРХНОСТВ</w:t>
      </w:r>
      <w:r w:rsidR="00F348E5">
        <w:rPr>
          <w:sz w:val="25"/>
        </w:rPr>
        <w:t>И</w:t>
      </w:r>
    </w:p>
    <w:p w:rsidR="001A2551" w:rsidRDefault="00573E71" w:rsidP="00F348E5">
      <w:pPr>
        <w:spacing w:line="271" w:lineRule="exact"/>
        <w:ind w:left="620"/>
      </w:pPr>
      <w:r>
        <w:rPr>
          <w:w w:val="95"/>
        </w:rPr>
        <w:t>Тема</w:t>
      </w:r>
      <w:r>
        <w:rPr>
          <w:spacing w:val="-1"/>
        </w:rPr>
        <w:t xml:space="preserve"> </w:t>
      </w:r>
      <w:r>
        <w:rPr>
          <w:w w:val="95"/>
        </w:rPr>
        <w:t>1.</w:t>
      </w:r>
      <w:r>
        <w:rPr>
          <w:spacing w:val="-1"/>
        </w:rPr>
        <w:t xml:space="preserve"> </w:t>
      </w:r>
      <w:r w:rsidR="00F348E5">
        <w:rPr>
          <w:w w:val="95"/>
        </w:rPr>
        <w:t>П</w:t>
      </w:r>
      <w:r>
        <w:rPr>
          <w:w w:val="95"/>
        </w:rPr>
        <w:t>ланы</w:t>
      </w:r>
      <w:r>
        <w:rPr>
          <w:spacing w:val="-2"/>
        </w:rPr>
        <w:t xml:space="preserve"> </w:t>
      </w:r>
      <w:r>
        <w:rPr>
          <w:spacing w:val="-2"/>
          <w:w w:val="95"/>
        </w:rPr>
        <w:t>местности</w:t>
      </w:r>
    </w:p>
    <w:p w:rsidR="001A2551" w:rsidRDefault="00573E71">
      <w:pPr>
        <w:pStyle w:val="a3"/>
        <w:spacing w:before="5" w:line="230" w:lineRule="auto"/>
        <w:ind w:right="324" w:firstLine="704"/>
      </w:pPr>
      <w:r>
        <w:rPr>
          <w:w w:val="95"/>
        </w:rPr>
        <w:t xml:space="preserve">Виды изображения земной поверхности. Планы местности. Условные знаки. Масштаб. Виды </w:t>
      </w:r>
      <w:r>
        <w:t>масштаба.</w:t>
      </w:r>
      <w:r>
        <w:rPr>
          <w:spacing w:val="-16"/>
        </w:rPr>
        <w:t xml:space="preserve"> </w:t>
      </w:r>
      <w:r>
        <w:t>Способы</w:t>
      </w:r>
      <w:r>
        <w:rPr>
          <w:spacing w:val="-16"/>
        </w:rPr>
        <w:t xml:space="preserve"> </w:t>
      </w:r>
      <w:r>
        <w:t>определения</w:t>
      </w:r>
      <w:r>
        <w:rPr>
          <w:spacing w:val="-15"/>
        </w:rPr>
        <w:t xml:space="preserve"> </w:t>
      </w:r>
      <w:r>
        <w:t>расстояний</w:t>
      </w:r>
      <w:r>
        <w:rPr>
          <w:spacing w:val="-16"/>
        </w:rPr>
        <w:t xml:space="preserve"> </w:t>
      </w:r>
      <w:r>
        <w:t>на</w:t>
      </w:r>
      <w:r>
        <w:rPr>
          <w:spacing w:val="-16"/>
        </w:rPr>
        <w:t xml:space="preserve"> </w:t>
      </w:r>
      <w:r>
        <w:t>местности.</w:t>
      </w:r>
      <w:r>
        <w:rPr>
          <w:spacing w:val="-15"/>
        </w:rPr>
        <w:t xml:space="preserve"> </w:t>
      </w:r>
      <w:r>
        <w:t>Глазомерная,</w:t>
      </w:r>
      <w:r>
        <w:rPr>
          <w:spacing w:val="-16"/>
        </w:rPr>
        <w:t xml:space="preserve"> </w:t>
      </w:r>
      <w:r>
        <w:t>полярная</w:t>
      </w:r>
      <w:r>
        <w:rPr>
          <w:spacing w:val="-15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 xml:space="preserve">маршрутная съёмка местности. Изображение на планах местности неровностей земной поверхности. </w:t>
      </w:r>
      <w:r>
        <w:rPr>
          <w:w w:val="95"/>
        </w:rPr>
        <w:t xml:space="preserve">Абсолютная и относительная высоты. Профессия топограф. Ориентирование по плану местности: </w:t>
      </w:r>
      <w:r>
        <w:t>стороны горизонта. Разнообразие планов (план города, туристические планы, военные, исторические</w:t>
      </w:r>
      <w:r>
        <w:rPr>
          <w:spacing w:val="-7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транспортные</w:t>
      </w:r>
      <w:r>
        <w:rPr>
          <w:spacing w:val="-3"/>
        </w:rPr>
        <w:t xml:space="preserve"> </w:t>
      </w:r>
      <w:r>
        <w:t>планы,</w:t>
      </w:r>
      <w:r>
        <w:rPr>
          <w:spacing w:val="-6"/>
        </w:rPr>
        <w:t xml:space="preserve"> </w:t>
      </w:r>
      <w:r>
        <w:t>планы</w:t>
      </w:r>
      <w:r>
        <w:rPr>
          <w:spacing w:val="-11"/>
        </w:rPr>
        <w:t xml:space="preserve"> </w:t>
      </w:r>
      <w:r>
        <w:t>местности</w:t>
      </w:r>
      <w:r>
        <w:rPr>
          <w:spacing w:val="-8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мобильных</w:t>
      </w:r>
      <w:r>
        <w:rPr>
          <w:spacing w:val="-5"/>
        </w:rPr>
        <w:t xml:space="preserve"> </w:t>
      </w:r>
      <w:r>
        <w:t>приложениях)</w:t>
      </w:r>
      <w:r>
        <w:rPr>
          <w:spacing w:val="-4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области</w:t>
      </w:r>
      <w:r>
        <w:rPr>
          <w:spacing w:val="-8"/>
        </w:rPr>
        <w:t xml:space="preserve"> </w:t>
      </w:r>
      <w:r>
        <w:t xml:space="preserve">их </w:t>
      </w:r>
      <w:r>
        <w:rPr>
          <w:spacing w:val="-2"/>
        </w:rPr>
        <w:t>применения.</w:t>
      </w:r>
    </w:p>
    <w:p w:rsidR="001A2551" w:rsidRDefault="00F348E5">
      <w:pPr>
        <w:pStyle w:val="4"/>
        <w:spacing w:line="270" w:lineRule="exact"/>
        <w:ind w:left="629"/>
      </w:pPr>
      <w:r>
        <w:rPr>
          <w:spacing w:val="-2"/>
          <w:w w:val="95"/>
        </w:rPr>
        <w:t>П</w:t>
      </w:r>
      <w:r w:rsidR="00573E71">
        <w:rPr>
          <w:spacing w:val="-2"/>
          <w:w w:val="95"/>
        </w:rPr>
        <w:t>рактические</w:t>
      </w:r>
      <w:r w:rsidR="00573E71">
        <w:rPr>
          <w:spacing w:val="21"/>
        </w:rPr>
        <w:t xml:space="preserve"> </w:t>
      </w:r>
      <w:r w:rsidR="00573E71">
        <w:rPr>
          <w:spacing w:val="-2"/>
          <w:w w:val="95"/>
        </w:rPr>
        <w:t>работы</w:t>
      </w:r>
    </w:p>
    <w:p w:rsidR="001A2551" w:rsidRDefault="00573E71">
      <w:pPr>
        <w:pStyle w:val="a4"/>
        <w:numPr>
          <w:ilvl w:val="0"/>
          <w:numId w:val="111"/>
        </w:numPr>
        <w:tabs>
          <w:tab w:val="left" w:pos="1567"/>
        </w:tabs>
        <w:spacing w:line="273" w:lineRule="exact"/>
        <w:ind w:hanging="242"/>
        <w:jc w:val="both"/>
        <w:rPr>
          <w:sz w:val="25"/>
        </w:rPr>
      </w:pPr>
      <w:r>
        <w:rPr>
          <w:w w:val="95"/>
          <w:sz w:val="25"/>
        </w:rPr>
        <w:t>Определение</w:t>
      </w:r>
      <w:r>
        <w:rPr>
          <w:spacing w:val="-3"/>
          <w:w w:val="95"/>
          <w:sz w:val="25"/>
        </w:rPr>
        <w:t xml:space="preserve"> </w:t>
      </w:r>
      <w:r>
        <w:rPr>
          <w:w w:val="95"/>
          <w:sz w:val="25"/>
        </w:rPr>
        <w:t>направлений</w:t>
      </w:r>
      <w:r>
        <w:rPr>
          <w:spacing w:val="1"/>
          <w:sz w:val="25"/>
        </w:rPr>
        <w:t xml:space="preserve"> </w:t>
      </w:r>
      <w:r>
        <w:rPr>
          <w:w w:val="95"/>
          <w:sz w:val="25"/>
        </w:rPr>
        <w:t>и</w:t>
      </w:r>
      <w:r>
        <w:rPr>
          <w:spacing w:val="-13"/>
          <w:w w:val="95"/>
          <w:sz w:val="25"/>
        </w:rPr>
        <w:t xml:space="preserve"> </w:t>
      </w:r>
      <w:r>
        <w:rPr>
          <w:w w:val="95"/>
          <w:sz w:val="25"/>
        </w:rPr>
        <w:t>расстояний</w:t>
      </w:r>
      <w:r>
        <w:rPr>
          <w:spacing w:val="-3"/>
          <w:w w:val="95"/>
          <w:sz w:val="25"/>
        </w:rPr>
        <w:t xml:space="preserve"> </w:t>
      </w:r>
      <w:r>
        <w:rPr>
          <w:w w:val="95"/>
          <w:sz w:val="25"/>
        </w:rPr>
        <w:t>по</w:t>
      </w:r>
      <w:r>
        <w:rPr>
          <w:spacing w:val="-12"/>
          <w:w w:val="95"/>
          <w:sz w:val="25"/>
        </w:rPr>
        <w:t xml:space="preserve"> </w:t>
      </w:r>
      <w:r>
        <w:rPr>
          <w:w w:val="95"/>
          <w:sz w:val="25"/>
        </w:rPr>
        <w:t>плану</w:t>
      </w:r>
      <w:r>
        <w:rPr>
          <w:spacing w:val="-1"/>
          <w:w w:val="95"/>
          <w:sz w:val="25"/>
        </w:rPr>
        <w:t xml:space="preserve"> </w:t>
      </w:r>
      <w:r>
        <w:rPr>
          <w:spacing w:val="-2"/>
          <w:w w:val="95"/>
          <w:sz w:val="25"/>
        </w:rPr>
        <w:t>местности.</w:t>
      </w:r>
    </w:p>
    <w:p w:rsidR="001A2551" w:rsidRDefault="00573E71">
      <w:pPr>
        <w:pStyle w:val="a4"/>
        <w:numPr>
          <w:ilvl w:val="0"/>
          <w:numId w:val="111"/>
        </w:numPr>
        <w:tabs>
          <w:tab w:val="left" w:pos="1566"/>
        </w:tabs>
        <w:spacing w:line="278" w:lineRule="exact"/>
        <w:ind w:left="1565"/>
        <w:jc w:val="both"/>
        <w:rPr>
          <w:sz w:val="25"/>
        </w:rPr>
      </w:pPr>
      <w:r>
        <w:rPr>
          <w:w w:val="95"/>
          <w:sz w:val="25"/>
        </w:rPr>
        <w:t>Составление</w:t>
      </w:r>
      <w:r>
        <w:rPr>
          <w:spacing w:val="-1"/>
          <w:w w:val="95"/>
          <w:sz w:val="25"/>
        </w:rPr>
        <w:t xml:space="preserve"> </w:t>
      </w:r>
      <w:r>
        <w:rPr>
          <w:w w:val="95"/>
          <w:sz w:val="25"/>
        </w:rPr>
        <w:t>описания</w:t>
      </w:r>
      <w:r>
        <w:rPr>
          <w:spacing w:val="-4"/>
          <w:w w:val="95"/>
          <w:sz w:val="25"/>
        </w:rPr>
        <w:t xml:space="preserve"> </w:t>
      </w:r>
      <w:r>
        <w:rPr>
          <w:w w:val="95"/>
          <w:sz w:val="25"/>
        </w:rPr>
        <w:t>маршрута</w:t>
      </w:r>
      <w:r>
        <w:rPr>
          <w:spacing w:val="-2"/>
          <w:sz w:val="25"/>
        </w:rPr>
        <w:t xml:space="preserve"> </w:t>
      </w:r>
      <w:r>
        <w:rPr>
          <w:w w:val="95"/>
          <w:sz w:val="25"/>
        </w:rPr>
        <w:t>по</w:t>
      </w:r>
      <w:r>
        <w:rPr>
          <w:spacing w:val="-12"/>
          <w:w w:val="95"/>
          <w:sz w:val="25"/>
        </w:rPr>
        <w:t xml:space="preserve"> </w:t>
      </w:r>
      <w:r>
        <w:rPr>
          <w:w w:val="95"/>
          <w:sz w:val="25"/>
        </w:rPr>
        <w:t>плану</w:t>
      </w:r>
      <w:r>
        <w:rPr>
          <w:spacing w:val="-3"/>
          <w:w w:val="95"/>
          <w:sz w:val="25"/>
        </w:rPr>
        <w:t xml:space="preserve"> </w:t>
      </w:r>
      <w:r>
        <w:rPr>
          <w:spacing w:val="-2"/>
          <w:w w:val="95"/>
          <w:sz w:val="25"/>
        </w:rPr>
        <w:t>местности.</w:t>
      </w:r>
    </w:p>
    <w:p w:rsidR="001A2551" w:rsidRDefault="00573E71">
      <w:pPr>
        <w:pStyle w:val="4"/>
        <w:ind w:left="622"/>
      </w:pPr>
      <w:r>
        <w:rPr>
          <w:w w:val="95"/>
        </w:rPr>
        <w:t>Тема</w:t>
      </w:r>
      <w:r>
        <w:rPr>
          <w:spacing w:val="-1"/>
          <w:w w:val="95"/>
        </w:rPr>
        <w:t xml:space="preserve"> </w:t>
      </w:r>
      <w:r>
        <w:rPr>
          <w:w w:val="95"/>
        </w:rPr>
        <w:t>2.</w:t>
      </w:r>
      <w:r>
        <w:rPr>
          <w:spacing w:val="-6"/>
          <w:w w:val="95"/>
        </w:rPr>
        <w:t xml:space="preserve"> </w:t>
      </w:r>
      <w:r>
        <w:rPr>
          <w:w w:val="95"/>
        </w:rPr>
        <w:t>Географические</w:t>
      </w:r>
      <w:r>
        <w:rPr>
          <w:spacing w:val="-6"/>
          <w:w w:val="95"/>
        </w:rPr>
        <w:t xml:space="preserve"> </w:t>
      </w:r>
      <w:r>
        <w:rPr>
          <w:spacing w:val="-2"/>
          <w:w w:val="95"/>
        </w:rPr>
        <w:t>карты</w:t>
      </w:r>
    </w:p>
    <w:p w:rsidR="001A2551" w:rsidRDefault="00573E71">
      <w:pPr>
        <w:pStyle w:val="a3"/>
        <w:spacing w:line="230" w:lineRule="auto"/>
        <w:ind w:left="620" w:right="311" w:firstLine="701"/>
      </w:pPr>
      <w:r>
        <w:t>Различия глобуса</w:t>
      </w:r>
      <w:r>
        <w:rPr>
          <w:spacing w:val="-7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географических</w:t>
      </w:r>
      <w:r>
        <w:rPr>
          <w:spacing w:val="-13"/>
        </w:rPr>
        <w:t xml:space="preserve"> </w:t>
      </w:r>
      <w:r>
        <w:t>карт.</w:t>
      </w:r>
      <w:r>
        <w:rPr>
          <w:spacing w:val="-6"/>
        </w:rPr>
        <w:t xml:space="preserve"> </w:t>
      </w:r>
      <w:r>
        <w:t>Способы</w:t>
      </w:r>
      <w:r>
        <w:rPr>
          <w:spacing w:val="-4"/>
        </w:rPr>
        <w:t xml:space="preserve"> </w:t>
      </w:r>
      <w:r>
        <w:t>перехода</w:t>
      </w:r>
      <w:r>
        <w:rPr>
          <w:spacing w:val="-6"/>
        </w:rPr>
        <w:t xml:space="preserve"> </w:t>
      </w:r>
      <w:r>
        <w:t>от</w:t>
      </w:r>
      <w:r>
        <w:rPr>
          <w:spacing w:val="-10"/>
        </w:rPr>
        <w:t xml:space="preserve"> </w:t>
      </w:r>
      <w:r>
        <w:t xml:space="preserve">сферической поверхности глобуса к плоскости географической карты. Градусная сеть на глобусе и картах. Параллели и </w:t>
      </w:r>
      <w:r>
        <w:rPr>
          <w:w w:val="95"/>
        </w:rPr>
        <w:t>меридианы. Экватор и нулевой меридиан. Географические координаты. Географическая широта и географическая</w:t>
      </w:r>
      <w:r>
        <w:rPr>
          <w:spacing w:val="-11"/>
          <w:w w:val="95"/>
        </w:rPr>
        <w:t xml:space="preserve"> </w:t>
      </w:r>
      <w:r>
        <w:rPr>
          <w:w w:val="95"/>
        </w:rPr>
        <w:t>долгота, их определение на глобусе и картах. Определение</w:t>
      </w:r>
      <w:r>
        <w:rPr>
          <w:spacing w:val="26"/>
        </w:rPr>
        <w:t xml:space="preserve"> </w:t>
      </w:r>
      <w:r>
        <w:rPr>
          <w:w w:val="95"/>
        </w:rPr>
        <w:t>расстояний</w:t>
      </w:r>
      <w:r>
        <w:rPr>
          <w:spacing w:val="26"/>
        </w:rPr>
        <w:t xml:space="preserve"> </w:t>
      </w:r>
      <w:r>
        <w:rPr>
          <w:w w:val="95"/>
        </w:rPr>
        <w:t>по глобусу.</w:t>
      </w:r>
    </w:p>
    <w:p w:rsidR="001A2551" w:rsidRDefault="00573E71">
      <w:pPr>
        <w:pStyle w:val="a3"/>
        <w:spacing w:line="230" w:lineRule="auto"/>
        <w:ind w:right="331" w:firstLine="704"/>
      </w:pPr>
      <w:r>
        <w:rPr>
          <w:spacing w:val="-2"/>
        </w:rPr>
        <w:t>Искажения</w:t>
      </w:r>
      <w:r>
        <w:rPr>
          <w:spacing w:val="-7"/>
        </w:rPr>
        <w:t xml:space="preserve"> </w:t>
      </w:r>
      <w:r>
        <w:rPr>
          <w:spacing w:val="-2"/>
        </w:rPr>
        <w:t>на</w:t>
      </w:r>
      <w:r>
        <w:rPr>
          <w:spacing w:val="-14"/>
        </w:rPr>
        <w:t xml:space="preserve"> </w:t>
      </w:r>
      <w:r>
        <w:rPr>
          <w:spacing w:val="-2"/>
        </w:rPr>
        <w:t>карте.</w:t>
      </w:r>
      <w:r>
        <w:rPr>
          <w:spacing w:val="-8"/>
        </w:rPr>
        <w:t xml:space="preserve"> </w:t>
      </w:r>
      <w:r>
        <w:rPr>
          <w:spacing w:val="-2"/>
        </w:rPr>
        <w:t>Линии</w:t>
      </w:r>
      <w:r>
        <w:rPr>
          <w:spacing w:val="-9"/>
        </w:rPr>
        <w:t xml:space="preserve"> </w:t>
      </w:r>
      <w:r>
        <w:rPr>
          <w:spacing w:val="-2"/>
        </w:rPr>
        <w:t>градусной</w:t>
      </w:r>
      <w:r>
        <w:rPr>
          <w:spacing w:val="-5"/>
        </w:rPr>
        <w:t xml:space="preserve"> </w:t>
      </w:r>
      <w:r>
        <w:rPr>
          <w:spacing w:val="-2"/>
        </w:rPr>
        <w:t>сети</w:t>
      </w:r>
      <w:r>
        <w:rPr>
          <w:spacing w:val="-14"/>
        </w:rPr>
        <w:t xml:space="preserve"> </w:t>
      </w:r>
      <w:r>
        <w:rPr>
          <w:spacing w:val="-2"/>
        </w:rPr>
        <w:t>на</w:t>
      </w:r>
      <w:r>
        <w:rPr>
          <w:spacing w:val="-12"/>
        </w:rPr>
        <w:t xml:space="preserve"> </w:t>
      </w:r>
      <w:r>
        <w:rPr>
          <w:spacing w:val="-2"/>
        </w:rPr>
        <w:t>картах.</w:t>
      </w:r>
      <w:r>
        <w:rPr>
          <w:spacing w:val="-10"/>
        </w:rPr>
        <w:t xml:space="preserve"> </w:t>
      </w:r>
      <w:r>
        <w:rPr>
          <w:spacing w:val="-2"/>
        </w:rPr>
        <w:t>Определение расстояний</w:t>
      </w:r>
      <w:r>
        <w:rPr>
          <w:spacing w:val="-10"/>
        </w:rPr>
        <w:t xml:space="preserve"> </w:t>
      </w:r>
      <w:r>
        <w:rPr>
          <w:spacing w:val="-2"/>
        </w:rPr>
        <w:t>с</w:t>
      </w:r>
      <w:r>
        <w:rPr>
          <w:spacing w:val="-14"/>
        </w:rPr>
        <w:t xml:space="preserve"> </w:t>
      </w:r>
      <w:r>
        <w:rPr>
          <w:spacing w:val="-2"/>
        </w:rPr>
        <w:t xml:space="preserve">помощью </w:t>
      </w:r>
      <w:r>
        <w:t>масштаба и градусной сети. Разнообразие географических карт и их классификации. Способы изображения на мелкомасштабных</w:t>
      </w:r>
      <w:r>
        <w:rPr>
          <w:spacing w:val="-3"/>
        </w:rPr>
        <w:t xml:space="preserve"> </w:t>
      </w:r>
      <w:r>
        <w:t>географических</w:t>
      </w:r>
      <w:r>
        <w:rPr>
          <w:spacing w:val="-2"/>
        </w:rPr>
        <w:t xml:space="preserve"> </w:t>
      </w:r>
      <w:r>
        <w:t>картах. Изображение на</w:t>
      </w:r>
      <w:r>
        <w:rPr>
          <w:spacing w:val="-1"/>
        </w:rPr>
        <w:t xml:space="preserve"> </w:t>
      </w:r>
      <w:r>
        <w:t xml:space="preserve">физических картах </w:t>
      </w:r>
      <w:r>
        <w:rPr>
          <w:w w:val="95"/>
        </w:rPr>
        <w:t>высот и глубин. Географический</w:t>
      </w:r>
      <w:r>
        <w:rPr>
          <w:spacing w:val="-10"/>
          <w:w w:val="95"/>
        </w:rPr>
        <w:t xml:space="preserve"> </w:t>
      </w:r>
      <w:r>
        <w:rPr>
          <w:w w:val="95"/>
        </w:rPr>
        <w:t>атлас. Использование</w:t>
      </w:r>
      <w:r>
        <w:rPr>
          <w:spacing w:val="34"/>
        </w:rPr>
        <w:t xml:space="preserve"> </w:t>
      </w:r>
      <w:r>
        <w:rPr>
          <w:w w:val="95"/>
        </w:rPr>
        <w:t>карт в жизни и</w:t>
      </w:r>
      <w:r>
        <w:rPr>
          <w:spacing w:val="-4"/>
          <w:w w:val="95"/>
        </w:rPr>
        <w:t xml:space="preserve"> </w:t>
      </w:r>
      <w:r>
        <w:rPr>
          <w:w w:val="95"/>
        </w:rPr>
        <w:t xml:space="preserve">хозяйственной деятельности </w:t>
      </w:r>
      <w:r>
        <w:t xml:space="preserve">людей. Сходство и различие плана местности и географической карты. Профессия картограф. </w:t>
      </w:r>
      <w:r>
        <w:rPr>
          <w:w w:val="95"/>
        </w:rPr>
        <w:t>Система космической</w:t>
      </w:r>
      <w:r>
        <w:t xml:space="preserve"> </w:t>
      </w:r>
      <w:r>
        <w:rPr>
          <w:w w:val="95"/>
        </w:rPr>
        <w:t>навигации. Геоинформационные системы.</w:t>
      </w:r>
    </w:p>
    <w:p w:rsidR="001A2551" w:rsidRDefault="00F348E5">
      <w:pPr>
        <w:pStyle w:val="4"/>
        <w:spacing w:line="273" w:lineRule="exact"/>
        <w:ind w:left="629"/>
      </w:pPr>
      <w:r>
        <w:rPr>
          <w:spacing w:val="-2"/>
          <w:w w:val="95"/>
        </w:rPr>
        <w:t>П</w:t>
      </w:r>
      <w:r w:rsidR="00573E71">
        <w:rPr>
          <w:spacing w:val="-2"/>
          <w:w w:val="95"/>
        </w:rPr>
        <w:t>рактические</w:t>
      </w:r>
      <w:r w:rsidR="00573E71">
        <w:rPr>
          <w:spacing w:val="21"/>
        </w:rPr>
        <w:t xml:space="preserve"> </w:t>
      </w:r>
      <w:r w:rsidR="00573E71">
        <w:rPr>
          <w:spacing w:val="-2"/>
          <w:w w:val="95"/>
        </w:rPr>
        <w:t>работы</w:t>
      </w:r>
    </w:p>
    <w:p w:rsidR="001A2551" w:rsidRDefault="00573E71">
      <w:pPr>
        <w:pStyle w:val="a4"/>
        <w:numPr>
          <w:ilvl w:val="0"/>
          <w:numId w:val="110"/>
        </w:numPr>
        <w:tabs>
          <w:tab w:val="left" w:pos="1567"/>
        </w:tabs>
        <w:spacing w:line="273" w:lineRule="exact"/>
        <w:ind w:hanging="242"/>
        <w:jc w:val="both"/>
        <w:rPr>
          <w:sz w:val="25"/>
        </w:rPr>
      </w:pPr>
      <w:r>
        <w:rPr>
          <w:w w:val="95"/>
          <w:sz w:val="25"/>
        </w:rPr>
        <w:t>Определение</w:t>
      </w:r>
      <w:r>
        <w:rPr>
          <w:spacing w:val="-3"/>
          <w:sz w:val="25"/>
        </w:rPr>
        <w:t xml:space="preserve"> </w:t>
      </w:r>
      <w:r>
        <w:rPr>
          <w:w w:val="95"/>
          <w:sz w:val="25"/>
        </w:rPr>
        <w:t>направлений</w:t>
      </w:r>
      <w:r>
        <w:rPr>
          <w:spacing w:val="1"/>
          <w:sz w:val="25"/>
        </w:rPr>
        <w:t xml:space="preserve"> </w:t>
      </w:r>
      <w:r>
        <w:rPr>
          <w:w w:val="95"/>
          <w:sz w:val="25"/>
        </w:rPr>
        <w:t>и</w:t>
      </w:r>
      <w:r>
        <w:rPr>
          <w:spacing w:val="-12"/>
          <w:w w:val="95"/>
          <w:sz w:val="25"/>
        </w:rPr>
        <w:t xml:space="preserve"> </w:t>
      </w:r>
      <w:r>
        <w:rPr>
          <w:w w:val="95"/>
          <w:sz w:val="25"/>
        </w:rPr>
        <w:t>расстояний</w:t>
      </w:r>
      <w:r>
        <w:rPr>
          <w:spacing w:val="-2"/>
          <w:w w:val="95"/>
          <w:sz w:val="25"/>
        </w:rPr>
        <w:t xml:space="preserve"> </w:t>
      </w:r>
      <w:r>
        <w:rPr>
          <w:w w:val="95"/>
          <w:sz w:val="25"/>
        </w:rPr>
        <w:t>по</w:t>
      </w:r>
      <w:r>
        <w:rPr>
          <w:spacing w:val="-12"/>
          <w:w w:val="95"/>
          <w:sz w:val="25"/>
        </w:rPr>
        <w:t xml:space="preserve"> </w:t>
      </w:r>
      <w:r>
        <w:rPr>
          <w:w w:val="95"/>
          <w:sz w:val="25"/>
        </w:rPr>
        <w:t>карте</w:t>
      </w:r>
      <w:r>
        <w:rPr>
          <w:spacing w:val="-4"/>
          <w:w w:val="95"/>
          <w:sz w:val="25"/>
        </w:rPr>
        <w:t xml:space="preserve"> </w:t>
      </w:r>
      <w:r>
        <w:rPr>
          <w:spacing w:val="-2"/>
          <w:w w:val="95"/>
          <w:sz w:val="25"/>
        </w:rPr>
        <w:t>полушарий.</w:t>
      </w:r>
    </w:p>
    <w:p w:rsidR="001A2551" w:rsidRDefault="00573E71">
      <w:pPr>
        <w:pStyle w:val="a4"/>
        <w:numPr>
          <w:ilvl w:val="0"/>
          <w:numId w:val="110"/>
        </w:numPr>
        <w:tabs>
          <w:tab w:val="left" w:pos="1687"/>
        </w:tabs>
        <w:spacing w:before="2" w:line="228" w:lineRule="auto"/>
        <w:ind w:left="622" w:right="321" w:firstLine="702"/>
        <w:jc w:val="both"/>
        <w:rPr>
          <w:sz w:val="25"/>
        </w:rPr>
      </w:pPr>
      <w:r>
        <w:rPr>
          <w:sz w:val="25"/>
        </w:rPr>
        <w:t xml:space="preserve">Определение географических координат объектов и определение объектов по их </w:t>
      </w:r>
      <w:r>
        <w:rPr>
          <w:spacing w:val="-2"/>
          <w:sz w:val="25"/>
        </w:rPr>
        <w:t>географическим координатам.</w:t>
      </w:r>
    </w:p>
    <w:p w:rsidR="001A2551" w:rsidRDefault="00573E71">
      <w:pPr>
        <w:pStyle w:val="a3"/>
        <w:spacing w:before="156" w:line="278" w:lineRule="exact"/>
        <w:ind w:left="622"/>
        <w:jc w:val="left"/>
      </w:pPr>
      <w:r>
        <w:t>РАЗДЕЛ</w:t>
      </w:r>
      <w:r>
        <w:rPr>
          <w:spacing w:val="7"/>
        </w:rPr>
        <w:t xml:space="preserve"> </w:t>
      </w:r>
      <w:r>
        <w:t>3.</w:t>
      </w:r>
      <w:r>
        <w:rPr>
          <w:spacing w:val="-8"/>
        </w:rPr>
        <w:t xml:space="preserve"> </w:t>
      </w:r>
      <w:r>
        <w:t>ЗЕМЛЯ</w:t>
      </w:r>
      <w:r>
        <w:rPr>
          <w:spacing w:val="9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ПЛАНЕТА</w:t>
      </w:r>
      <w:r>
        <w:rPr>
          <w:spacing w:val="19"/>
        </w:rPr>
        <w:t xml:space="preserve"> </w:t>
      </w:r>
      <w:r>
        <w:t>СОЛНЕЧВОЇЇ</w:t>
      </w:r>
      <w:r>
        <w:rPr>
          <w:spacing w:val="27"/>
        </w:rPr>
        <w:t xml:space="preserve"> </w:t>
      </w:r>
      <w:r>
        <w:rPr>
          <w:spacing w:val="-2"/>
        </w:rPr>
        <w:t>СИСТЕМЫ</w:t>
      </w:r>
    </w:p>
    <w:p w:rsidR="001A2551" w:rsidRDefault="00573E71">
      <w:pPr>
        <w:pStyle w:val="a3"/>
        <w:spacing w:line="235" w:lineRule="auto"/>
        <w:ind w:left="622" w:right="326" w:firstLine="702"/>
      </w:pPr>
      <w:r>
        <w:t>Земля в Солнечной системе. Гипотезы возникновения Земли. Форма, размеры Земли, их географические</w:t>
      </w:r>
      <w:r>
        <w:rPr>
          <w:spacing w:val="-15"/>
        </w:rPr>
        <w:t xml:space="preserve"> </w:t>
      </w:r>
      <w:r>
        <w:t>следствия.</w:t>
      </w:r>
    </w:p>
    <w:p w:rsidR="001A2551" w:rsidRDefault="00573E71">
      <w:pPr>
        <w:pStyle w:val="a3"/>
        <w:spacing w:line="228" w:lineRule="auto"/>
        <w:ind w:left="618" w:right="323" w:firstLine="708"/>
      </w:pPr>
      <w:r>
        <w:t xml:space="preserve">Движения Земли. Земная ось и географические полюсы. Гео- графические следствия движения Земли вокруг Солнца. Смена времён года на Земле. Дни весеннего и осеннего </w:t>
      </w:r>
      <w:r>
        <w:rPr>
          <w:w w:val="95"/>
        </w:rPr>
        <w:t>равноденствия, летнего и зимнего солнцестояния. Неравномерное</w:t>
      </w:r>
      <w:r>
        <w:rPr>
          <w:spacing w:val="38"/>
        </w:rPr>
        <w:t xml:space="preserve"> </w:t>
      </w:r>
      <w:r>
        <w:rPr>
          <w:w w:val="95"/>
        </w:rPr>
        <w:t>распределение</w:t>
      </w:r>
      <w:r>
        <w:t xml:space="preserve"> </w:t>
      </w:r>
      <w:r>
        <w:rPr>
          <w:w w:val="95"/>
        </w:rPr>
        <w:t>солнечного</w:t>
      </w:r>
      <w:r>
        <w:t xml:space="preserve"> </w:t>
      </w:r>
      <w:r>
        <w:rPr>
          <w:w w:val="95"/>
        </w:rPr>
        <w:t>света</w:t>
      </w:r>
      <w:r>
        <w:rPr>
          <w:spacing w:val="40"/>
        </w:rPr>
        <w:t xml:space="preserve"> </w:t>
      </w:r>
      <w:r>
        <w:rPr>
          <w:spacing w:val="-2"/>
        </w:rPr>
        <w:t>и</w:t>
      </w:r>
      <w:r>
        <w:rPr>
          <w:spacing w:val="-14"/>
        </w:rPr>
        <w:t xml:space="preserve"> </w:t>
      </w:r>
      <w:r>
        <w:rPr>
          <w:spacing w:val="-2"/>
        </w:rPr>
        <w:t>тепла</w:t>
      </w:r>
      <w:r>
        <w:rPr>
          <w:spacing w:val="-14"/>
        </w:rPr>
        <w:t xml:space="preserve"> </w:t>
      </w:r>
      <w:r>
        <w:rPr>
          <w:spacing w:val="-2"/>
        </w:rPr>
        <w:t>на</w:t>
      </w:r>
      <w:r>
        <w:rPr>
          <w:spacing w:val="-13"/>
        </w:rPr>
        <w:t xml:space="preserve"> </w:t>
      </w:r>
      <w:r>
        <w:rPr>
          <w:spacing w:val="-2"/>
        </w:rPr>
        <w:t>поверхности</w:t>
      </w:r>
      <w:r>
        <w:rPr>
          <w:spacing w:val="-14"/>
        </w:rPr>
        <w:t xml:space="preserve"> </w:t>
      </w:r>
      <w:r>
        <w:rPr>
          <w:spacing w:val="-2"/>
        </w:rPr>
        <w:t>Земли.</w:t>
      </w:r>
      <w:r>
        <w:rPr>
          <w:spacing w:val="-14"/>
        </w:rPr>
        <w:t xml:space="preserve"> </w:t>
      </w:r>
      <w:r>
        <w:rPr>
          <w:spacing w:val="-2"/>
        </w:rPr>
        <w:t>Пояса</w:t>
      </w:r>
      <w:r>
        <w:rPr>
          <w:spacing w:val="30"/>
        </w:rPr>
        <w:t xml:space="preserve"> </w:t>
      </w:r>
      <w:r>
        <w:rPr>
          <w:spacing w:val="-2"/>
        </w:rPr>
        <w:t>освещённости. Тропики</w:t>
      </w:r>
      <w:r>
        <w:rPr>
          <w:spacing w:val="-10"/>
        </w:rPr>
        <w:t xml:space="preserve"> </w:t>
      </w:r>
      <w:r>
        <w:rPr>
          <w:spacing w:val="-2"/>
        </w:rPr>
        <w:t>и</w:t>
      </w:r>
      <w:r>
        <w:rPr>
          <w:spacing w:val="-14"/>
        </w:rPr>
        <w:t xml:space="preserve"> </w:t>
      </w:r>
      <w:r>
        <w:rPr>
          <w:spacing w:val="-2"/>
        </w:rPr>
        <w:t>полярные</w:t>
      </w:r>
      <w:r>
        <w:rPr>
          <w:spacing w:val="-10"/>
        </w:rPr>
        <w:t xml:space="preserve"> </w:t>
      </w:r>
      <w:r>
        <w:rPr>
          <w:spacing w:val="-2"/>
        </w:rPr>
        <w:t>круги.</w:t>
      </w:r>
      <w:r>
        <w:rPr>
          <w:spacing w:val="-14"/>
        </w:rPr>
        <w:t xml:space="preserve"> </w:t>
      </w:r>
      <w:r>
        <w:rPr>
          <w:spacing w:val="-2"/>
        </w:rPr>
        <w:t>Вращение</w:t>
      </w:r>
      <w:r>
        <w:rPr>
          <w:spacing w:val="-12"/>
        </w:rPr>
        <w:t xml:space="preserve"> </w:t>
      </w:r>
      <w:r>
        <w:rPr>
          <w:spacing w:val="-2"/>
        </w:rPr>
        <w:t xml:space="preserve">Земли </w:t>
      </w:r>
      <w:r>
        <w:t>вокруг</w:t>
      </w:r>
      <w:r>
        <w:rPr>
          <w:spacing w:val="-12"/>
        </w:rPr>
        <w:t xml:space="preserve"> </w:t>
      </w:r>
      <w:r>
        <w:t>своей</w:t>
      </w:r>
      <w:r>
        <w:rPr>
          <w:spacing w:val="-9"/>
        </w:rPr>
        <w:t xml:space="preserve"> </w:t>
      </w:r>
      <w:r>
        <w:t>оси.</w:t>
      </w:r>
      <w:r>
        <w:rPr>
          <w:spacing w:val="-11"/>
        </w:rPr>
        <w:t xml:space="preserve"> </w:t>
      </w:r>
      <w:r>
        <w:t>Смена</w:t>
      </w:r>
      <w:r>
        <w:rPr>
          <w:spacing w:val="-11"/>
        </w:rPr>
        <w:t xml:space="preserve"> </w:t>
      </w:r>
      <w:r>
        <w:t>дня</w:t>
      </w:r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ночи</w:t>
      </w:r>
      <w:r>
        <w:rPr>
          <w:spacing w:val="-13"/>
        </w:rPr>
        <w:t xml:space="preserve"> </w:t>
      </w:r>
      <w:r>
        <w:t>на</w:t>
      </w:r>
      <w:r>
        <w:rPr>
          <w:spacing w:val="-16"/>
        </w:rPr>
        <w:t xml:space="preserve"> </w:t>
      </w:r>
      <w:r>
        <w:t>Земле.</w:t>
      </w:r>
    </w:p>
    <w:p w:rsidR="001A2551" w:rsidRDefault="00573E71">
      <w:pPr>
        <w:pStyle w:val="a3"/>
        <w:spacing w:line="281" w:lineRule="exact"/>
        <w:ind w:left="1321"/>
      </w:pPr>
      <w:r>
        <w:rPr>
          <w:w w:val="95"/>
        </w:rPr>
        <w:t>Влияние</w:t>
      </w:r>
      <w:r>
        <w:rPr>
          <w:spacing w:val="-3"/>
        </w:rPr>
        <w:t xml:space="preserve"> </w:t>
      </w:r>
      <w:r>
        <w:rPr>
          <w:w w:val="95"/>
        </w:rPr>
        <w:t>Космоса</w:t>
      </w:r>
      <w:r>
        <w:rPr>
          <w:spacing w:val="2"/>
        </w:rPr>
        <w:t xml:space="preserve"> </w:t>
      </w:r>
      <w:r>
        <w:rPr>
          <w:w w:val="95"/>
        </w:rPr>
        <w:t>на</w:t>
      </w:r>
      <w:r>
        <w:rPr>
          <w:spacing w:val="-7"/>
          <w:w w:val="95"/>
        </w:rPr>
        <w:t xml:space="preserve"> </w:t>
      </w:r>
      <w:r>
        <w:rPr>
          <w:w w:val="95"/>
        </w:rPr>
        <w:t>Землю</w:t>
      </w:r>
      <w:r>
        <w:t xml:space="preserve"> </w:t>
      </w:r>
      <w:r>
        <w:rPr>
          <w:w w:val="95"/>
        </w:rPr>
        <w:t>и</w:t>
      </w:r>
      <w:r>
        <w:rPr>
          <w:spacing w:val="-12"/>
          <w:w w:val="95"/>
        </w:rPr>
        <w:t xml:space="preserve"> </w:t>
      </w:r>
      <w:r>
        <w:rPr>
          <w:w w:val="95"/>
        </w:rPr>
        <w:t>жизнь</w:t>
      </w:r>
      <w:r>
        <w:rPr>
          <w:spacing w:val="-1"/>
        </w:rPr>
        <w:t xml:space="preserve"> </w:t>
      </w:r>
      <w:r>
        <w:rPr>
          <w:spacing w:val="-2"/>
          <w:w w:val="95"/>
        </w:rPr>
        <w:t>людей.</w:t>
      </w:r>
    </w:p>
    <w:p w:rsidR="001A2551" w:rsidRDefault="00F348E5">
      <w:pPr>
        <w:pStyle w:val="4"/>
        <w:ind w:left="629"/>
      </w:pPr>
      <w:r>
        <w:rPr>
          <w:spacing w:val="-2"/>
          <w:w w:val="95"/>
        </w:rPr>
        <w:t>П</w:t>
      </w:r>
      <w:r w:rsidR="00573E71">
        <w:rPr>
          <w:spacing w:val="-2"/>
          <w:w w:val="95"/>
        </w:rPr>
        <w:t>рактическая</w:t>
      </w:r>
      <w:r w:rsidR="00573E71">
        <w:rPr>
          <w:spacing w:val="20"/>
        </w:rPr>
        <w:t xml:space="preserve"> </w:t>
      </w:r>
      <w:r w:rsidR="00573E71">
        <w:rPr>
          <w:spacing w:val="-2"/>
        </w:rPr>
        <w:t>работа</w:t>
      </w:r>
    </w:p>
    <w:p w:rsidR="001A2551" w:rsidRDefault="00573E71">
      <w:pPr>
        <w:pStyle w:val="a3"/>
        <w:spacing w:line="235" w:lineRule="auto"/>
        <w:ind w:left="622" w:right="326" w:firstLine="703"/>
      </w:pPr>
      <w:r>
        <w:t>1.</w:t>
      </w:r>
      <w:r>
        <w:rPr>
          <w:spacing w:val="-1"/>
        </w:rPr>
        <w:t xml:space="preserve"> </w:t>
      </w:r>
      <w:r>
        <w:t>Выявление закономерностей изменения продолжительности</w:t>
      </w:r>
      <w:r>
        <w:rPr>
          <w:spacing w:val="-3"/>
        </w:rPr>
        <w:t xml:space="preserve"> </w:t>
      </w:r>
      <w:r>
        <w:t xml:space="preserve">дня и высоты Солнца над </w:t>
      </w:r>
      <w:r>
        <w:rPr>
          <w:w w:val="95"/>
        </w:rPr>
        <w:t>горизонтом в зависимости</w:t>
      </w:r>
      <w:r>
        <w:rPr>
          <w:spacing w:val="34"/>
        </w:rPr>
        <w:t xml:space="preserve"> </w:t>
      </w:r>
      <w:r>
        <w:rPr>
          <w:w w:val="95"/>
        </w:rPr>
        <w:t>от географической широты и времени года на территории России.</w:t>
      </w:r>
    </w:p>
    <w:p w:rsidR="00F348E5" w:rsidRDefault="00573E71" w:rsidP="00F348E5">
      <w:pPr>
        <w:pStyle w:val="3"/>
        <w:spacing w:before="138" w:line="285" w:lineRule="exact"/>
        <w:ind w:left="620"/>
      </w:pPr>
      <w:r>
        <w:rPr>
          <w:w w:val="95"/>
        </w:rPr>
        <w:t>РАЗДЕЛ</w:t>
      </w:r>
      <w:r>
        <w:t xml:space="preserve"> </w:t>
      </w:r>
      <w:r>
        <w:rPr>
          <w:w w:val="95"/>
        </w:rPr>
        <w:t>4.</w:t>
      </w:r>
      <w:r>
        <w:rPr>
          <w:spacing w:val="-9"/>
          <w:w w:val="95"/>
        </w:rPr>
        <w:t xml:space="preserve"> </w:t>
      </w:r>
      <w:r>
        <w:rPr>
          <w:w w:val="95"/>
        </w:rPr>
        <w:t>ОБОЛОЧКА</w:t>
      </w:r>
      <w:r>
        <w:rPr>
          <w:spacing w:val="8"/>
        </w:rPr>
        <w:t xml:space="preserve"> </w:t>
      </w:r>
      <w:r w:rsidR="00F348E5">
        <w:rPr>
          <w:spacing w:val="-2"/>
          <w:w w:val="95"/>
        </w:rPr>
        <w:t>ЗЕМЛ</w:t>
      </w:r>
      <w:r w:rsidR="00F348E5">
        <w:t>И</w:t>
      </w:r>
    </w:p>
    <w:p w:rsidR="001A2551" w:rsidRDefault="00573E71" w:rsidP="00F348E5">
      <w:pPr>
        <w:pStyle w:val="3"/>
        <w:spacing w:before="138" w:line="285" w:lineRule="exact"/>
        <w:ind w:left="620"/>
      </w:pPr>
      <w:r>
        <w:rPr>
          <w:w w:val="95"/>
        </w:rPr>
        <w:t>Тема</w:t>
      </w:r>
      <w:r>
        <w:rPr>
          <w:spacing w:val="-4"/>
          <w:w w:val="95"/>
        </w:rPr>
        <w:t xml:space="preserve"> </w:t>
      </w:r>
      <w:r>
        <w:rPr>
          <w:w w:val="95"/>
        </w:rPr>
        <w:t>1.</w:t>
      </w:r>
      <w:r>
        <w:rPr>
          <w:spacing w:val="-11"/>
          <w:w w:val="95"/>
        </w:rPr>
        <w:t xml:space="preserve"> </w:t>
      </w:r>
      <w:r>
        <w:rPr>
          <w:w w:val="95"/>
        </w:rPr>
        <w:t>Литосфера</w:t>
      </w:r>
      <w:r>
        <w:rPr>
          <w:spacing w:val="1"/>
        </w:rPr>
        <w:t xml:space="preserve"> </w:t>
      </w:r>
      <w:r>
        <w:rPr>
          <w:b w:val="0"/>
          <w:w w:val="95"/>
        </w:rPr>
        <w:t>—</w:t>
      </w:r>
      <w:r>
        <w:rPr>
          <w:b w:val="0"/>
          <w:spacing w:val="-6"/>
          <w:w w:val="95"/>
        </w:rPr>
        <w:t xml:space="preserve"> </w:t>
      </w:r>
      <w:r>
        <w:rPr>
          <w:w w:val="95"/>
        </w:rPr>
        <w:t>каменная</w:t>
      </w:r>
      <w:r>
        <w:rPr>
          <w:spacing w:val="-2"/>
        </w:rPr>
        <w:t xml:space="preserve"> </w:t>
      </w:r>
      <w:r>
        <w:rPr>
          <w:spacing w:val="-2"/>
          <w:w w:val="95"/>
        </w:rPr>
        <w:t>оболочка</w:t>
      </w:r>
    </w:p>
    <w:p w:rsidR="001A2551" w:rsidRDefault="00573E71">
      <w:pPr>
        <w:pStyle w:val="a3"/>
        <w:spacing w:line="230" w:lineRule="auto"/>
        <w:ind w:left="612" w:right="332" w:firstLine="712"/>
      </w:pPr>
      <w:r>
        <w:rPr>
          <w:w w:val="95"/>
        </w:rPr>
        <w:t>Земли Литосфера</w:t>
      </w:r>
      <w:r>
        <w:rPr>
          <w:spacing w:val="40"/>
        </w:rPr>
        <w:t xml:space="preserve"> </w:t>
      </w:r>
      <w:r>
        <w:rPr>
          <w:w w:val="95"/>
        </w:rPr>
        <w:t xml:space="preserve">— твёрдая оболочка Земли. Методы изучения земных глубин. Внутреннее </w:t>
      </w:r>
      <w:r>
        <w:t>строение</w:t>
      </w:r>
      <w:r>
        <w:rPr>
          <w:spacing w:val="-6"/>
        </w:rPr>
        <w:t xml:space="preserve"> </w:t>
      </w:r>
      <w:r>
        <w:t>Земли:</w:t>
      </w:r>
      <w:r>
        <w:rPr>
          <w:spacing w:val="-6"/>
        </w:rPr>
        <w:t xml:space="preserve"> </w:t>
      </w:r>
      <w:r>
        <w:t>ядро,</w:t>
      </w:r>
      <w:r>
        <w:rPr>
          <w:spacing w:val="-5"/>
        </w:rPr>
        <w:t xml:space="preserve"> </w:t>
      </w:r>
      <w:r>
        <w:t>мантия,</w:t>
      </w:r>
      <w:r>
        <w:rPr>
          <w:spacing w:val="-5"/>
        </w:rPr>
        <w:t xml:space="preserve"> </w:t>
      </w:r>
      <w:r>
        <w:t>земная</w:t>
      </w:r>
      <w:r>
        <w:rPr>
          <w:spacing w:val="-7"/>
        </w:rPr>
        <w:t xml:space="preserve"> </w:t>
      </w:r>
      <w:r>
        <w:t>кора.</w:t>
      </w:r>
      <w:r>
        <w:rPr>
          <w:spacing w:val="-7"/>
        </w:rPr>
        <w:t xml:space="preserve"> </w:t>
      </w:r>
      <w:r>
        <w:t>Строение</w:t>
      </w:r>
      <w:r>
        <w:rPr>
          <w:spacing w:val="-4"/>
        </w:rPr>
        <w:t xml:space="preserve"> </w:t>
      </w:r>
      <w:r>
        <w:t>земной</w:t>
      </w:r>
      <w:r>
        <w:rPr>
          <w:spacing w:val="-2"/>
        </w:rPr>
        <w:t xml:space="preserve"> </w:t>
      </w:r>
      <w:r>
        <w:t>коры:</w:t>
      </w:r>
      <w:r>
        <w:rPr>
          <w:spacing w:val="-2"/>
        </w:rPr>
        <w:t xml:space="preserve"> </w:t>
      </w:r>
      <w:r>
        <w:t>материковая</w:t>
      </w:r>
      <w:r>
        <w:rPr>
          <w:spacing w:val="-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 xml:space="preserve">океаническая кора. Вещества земной коры: минералы и горные породы. Образование горных пород. </w:t>
      </w:r>
      <w:r>
        <w:rPr>
          <w:w w:val="95"/>
        </w:rPr>
        <w:t>Магматические, осадочные</w:t>
      </w:r>
      <w:r>
        <w:t xml:space="preserve"> </w:t>
      </w:r>
      <w:r>
        <w:rPr>
          <w:w w:val="95"/>
        </w:rPr>
        <w:t>и метаморфические горные породы.</w:t>
      </w:r>
    </w:p>
    <w:p w:rsidR="001A2551" w:rsidRDefault="00573E71">
      <w:pPr>
        <w:pStyle w:val="a3"/>
        <w:spacing w:line="230" w:lineRule="auto"/>
        <w:ind w:left="613" w:right="344" w:firstLine="707"/>
      </w:pPr>
      <w:r>
        <w:rPr>
          <w:w w:val="95"/>
        </w:rPr>
        <w:t>Проявления внутренних и</w:t>
      </w:r>
      <w:r>
        <w:rPr>
          <w:spacing w:val="-5"/>
          <w:w w:val="95"/>
        </w:rPr>
        <w:t xml:space="preserve"> </w:t>
      </w:r>
      <w:r>
        <w:rPr>
          <w:w w:val="95"/>
        </w:rPr>
        <w:t xml:space="preserve">внешних процессов образования рельефа. Движение литосферных </w:t>
      </w:r>
      <w:r>
        <w:rPr>
          <w:spacing w:val="-2"/>
        </w:rPr>
        <w:t>плит.</w:t>
      </w:r>
      <w:r>
        <w:rPr>
          <w:spacing w:val="-4"/>
        </w:rPr>
        <w:t xml:space="preserve"> </w:t>
      </w:r>
      <w:r>
        <w:rPr>
          <w:spacing w:val="-2"/>
        </w:rPr>
        <w:t>Образование вулканов и</w:t>
      </w:r>
      <w:r>
        <w:rPr>
          <w:spacing w:val="-8"/>
        </w:rPr>
        <w:t xml:space="preserve"> </w:t>
      </w:r>
      <w:r>
        <w:rPr>
          <w:spacing w:val="-2"/>
        </w:rPr>
        <w:t>причины</w:t>
      </w:r>
      <w:r>
        <w:rPr>
          <w:spacing w:val="-7"/>
        </w:rPr>
        <w:t xml:space="preserve"> </w:t>
      </w:r>
      <w:r>
        <w:rPr>
          <w:spacing w:val="-2"/>
        </w:rPr>
        <w:t>землетрясений.</w:t>
      </w:r>
      <w:r>
        <w:rPr>
          <w:spacing w:val="-13"/>
        </w:rPr>
        <w:t xml:space="preserve"> </w:t>
      </w:r>
      <w:r>
        <w:rPr>
          <w:spacing w:val="-2"/>
        </w:rPr>
        <w:t>Шкалы измерения силы</w:t>
      </w:r>
      <w:r>
        <w:rPr>
          <w:spacing w:val="-5"/>
        </w:rPr>
        <w:t xml:space="preserve"> </w:t>
      </w:r>
      <w:r>
        <w:rPr>
          <w:spacing w:val="-2"/>
        </w:rPr>
        <w:t>и</w:t>
      </w:r>
      <w:r>
        <w:rPr>
          <w:spacing w:val="-8"/>
        </w:rPr>
        <w:t xml:space="preserve"> </w:t>
      </w:r>
      <w:r>
        <w:rPr>
          <w:spacing w:val="-2"/>
        </w:rPr>
        <w:t xml:space="preserve">интенсивности </w:t>
      </w:r>
      <w:r>
        <w:lastRenderedPageBreak/>
        <w:t>землетрясений.</w:t>
      </w:r>
      <w:r>
        <w:rPr>
          <w:spacing w:val="72"/>
        </w:rPr>
        <w:t xml:space="preserve"> </w:t>
      </w:r>
      <w:r>
        <w:t>Изучение</w:t>
      </w:r>
      <w:r>
        <w:rPr>
          <w:spacing w:val="80"/>
        </w:rPr>
        <w:t xml:space="preserve"> </w:t>
      </w:r>
      <w:r>
        <w:t>вулканов</w:t>
      </w:r>
      <w:r>
        <w:rPr>
          <w:spacing w:val="80"/>
        </w:rPr>
        <w:t xml:space="preserve"> </w:t>
      </w:r>
      <w:r>
        <w:t>и</w:t>
      </w:r>
      <w:r>
        <w:rPr>
          <w:spacing w:val="72"/>
        </w:rPr>
        <w:t xml:space="preserve"> </w:t>
      </w:r>
      <w:r>
        <w:t>землетрясений.</w:t>
      </w:r>
      <w:r>
        <w:rPr>
          <w:spacing w:val="72"/>
        </w:rPr>
        <w:t xml:space="preserve"> </w:t>
      </w:r>
      <w:r>
        <w:t>Профессии</w:t>
      </w:r>
      <w:r>
        <w:rPr>
          <w:spacing w:val="80"/>
        </w:rPr>
        <w:t xml:space="preserve"> </w:t>
      </w:r>
      <w:r>
        <w:t>сейсмолог</w:t>
      </w:r>
      <w:r>
        <w:rPr>
          <w:spacing w:val="58"/>
          <w:w w:val="150"/>
        </w:rPr>
        <w:t xml:space="preserve"> </w:t>
      </w:r>
      <w:r>
        <w:t>и</w:t>
      </w:r>
      <w:r>
        <w:rPr>
          <w:spacing w:val="73"/>
        </w:rPr>
        <w:t xml:space="preserve"> </w:t>
      </w:r>
      <w:r>
        <w:t>вулканолог.</w:t>
      </w:r>
    </w:p>
    <w:p w:rsidR="001A2551" w:rsidRDefault="001A2551">
      <w:pPr>
        <w:spacing w:line="230" w:lineRule="auto"/>
        <w:sectPr w:rsidR="001A2551">
          <w:pgSz w:w="11900" w:h="16840"/>
          <w:pgMar w:top="1100" w:right="280" w:bottom="1480" w:left="380" w:header="0" w:footer="1228" w:gutter="0"/>
          <w:cols w:space="720"/>
        </w:sectPr>
      </w:pPr>
    </w:p>
    <w:p w:rsidR="001A2551" w:rsidRDefault="00573E71">
      <w:pPr>
        <w:pStyle w:val="a3"/>
        <w:spacing w:before="72" w:line="232" w:lineRule="auto"/>
        <w:ind w:left="618" w:right="340" w:hanging="6"/>
      </w:pPr>
      <w:r>
        <w:lastRenderedPageBreak/>
        <w:t>Разрушение и изменение горных пород и минералов под действием внешних и внутренних процессов. Виды выветривания. Формирование рельефа земной поверхности как результат действия</w:t>
      </w:r>
      <w:r>
        <w:rPr>
          <w:spacing w:val="-11"/>
        </w:rPr>
        <w:t xml:space="preserve"> </w:t>
      </w:r>
      <w:r>
        <w:t>внутренних</w:t>
      </w:r>
      <w:r>
        <w:rPr>
          <w:spacing w:val="-4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внешних</w:t>
      </w:r>
      <w:r>
        <w:rPr>
          <w:spacing w:val="-7"/>
        </w:rPr>
        <w:t xml:space="preserve"> </w:t>
      </w:r>
      <w:r>
        <w:t>сил.</w:t>
      </w:r>
    </w:p>
    <w:p w:rsidR="001A2551" w:rsidRDefault="00573E71">
      <w:pPr>
        <w:pStyle w:val="a3"/>
        <w:spacing w:line="230" w:lineRule="auto"/>
        <w:ind w:left="620" w:right="318" w:firstLine="701"/>
      </w:pPr>
      <w:r>
        <w:t>Рельеф земной поверхности и методы его изучения. Планетарные формы рельефа</w:t>
      </w:r>
      <w:r>
        <w:rPr>
          <w:spacing w:val="-9"/>
        </w:rPr>
        <w:t xml:space="preserve"> </w:t>
      </w:r>
      <w:r>
        <w:t>— материки и впадины океанов. Формы рельефа суши: горы и равнины. Различие гор по высоте, высочайшие</w:t>
      </w:r>
      <w:r>
        <w:rPr>
          <w:spacing w:val="-16"/>
        </w:rPr>
        <w:t xml:space="preserve"> </w:t>
      </w:r>
      <w:r>
        <w:t>горные</w:t>
      </w:r>
      <w:r>
        <w:rPr>
          <w:spacing w:val="-16"/>
        </w:rPr>
        <w:t xml:space="preserve"> </w:t>
      </w:r>
      <w:r>
        <w:t>системы</w:t>
      </w:r>
      <w:r>
        <w:rPr>
          <w:spacing w:val="-15"/>
        </w:rPr>
        <w:t xml:space="preserve"> </w:t>
      </w:r>
      <w:r>
        <w:t>мира.</w:t>
      </w:r>
      <w:r>
        <w:rPr>
          <w:spacing w:val="-16"/>
        </w:rPr>
        <w:t xml:space="preserve"> </w:t>
      </w:r>
      <w:r>
        <w:t>Разнообразие</w:t>
      </w:r>
      <w:r>
        <w:rPr>
          <w:spacing w:val="-13"/>
        </w:rPr>
        <w:t xml:space="preserve"> </w:t>
      </w:r>
      <w:r>
        <w:t>равнин</w:t>
      </w:r>
      <w:r>
        <w:rPr>
          <w:spacing w:val="-15"/>
        </w:rPr>
        <w:t xml:space="preserve"> </w:t>
      </w:r>
      <w:r>
        <w:t>по</w:t>
      </w:r>
      <w:r>
        <w:rPr>
          <w:spacing w:val="-16"/>
        </w:rPr>
        <w:t xml:space="preserve"> </w:t>
      </w:r>
      <w:r>
        <w:t>высоте.</w:t>
      </w:r>
      <w:r>
        <w:rPr>
          <w:spacing w:val="-15"/>
        </w:rPr>
        <w:t xml:space="preserve"> </w:t>
      </w:r>
      <w:r>
        <w:t>Формы</w:t>
      </w:r>
      <w:r>
        <w:rPr>
          <w:spacing w:val="-15"/>
        </w:rPr>
        <w:t xml:space="preserve"> </w:t>
      </w:r>
      <w:r>
        <w:t>равнинного</w:t>
      </w:r>
      <w:r>
        <w:rPr>
          <w:spacing w:val="-11"/>
        </w:rPr>
        <w:t xml:space="preserve"> </w:t>
      </w:r>
      <w:r>
        <w:t>рельефа, крупнейшие</w:t>
      </w:r>
      <w:r>
        <w:rPr>
          <w:spacing w:val="-8"/>
        </w:rPr>
        <w:t xml:space="preserve"> </w:t>
      </w:r>
      <w:r>
        <w:t>по</w:t>
      </w:r>
      <w:r>
        <w:rPr>
          <w:spacing w:val="-16"/>
        </w:rPr>
        <w:t xml:space="preserve"> </w:t>
      </w:r>
      <w:r>
        <w:t>площади</w:t>
      </w:r>
      <w:r>
        <w:rPr>
          <w:spacing w:val="-11"/>
        </w:rPr>
        <w:t xml:space="preserve"> </w:t>
      </w:r>
      <w:r>
        <w:t>равнины</w:t>
      </w:r>
      <w:r>
        <w:rPr>
          <w:spacing w:val="-10"/>
        </w:rPr>
        <w:t xml:space="preserve"> </w:t>
      </w:r>
      <w:r>
        <w:t>мира.</w:t>
      </w:r>
    </w:p>
    <w:p w:rsidR="001A2551" w:rsidRDefault="00573E71">
      <w:pPr>
        <w:pStyle w:val="a3"/>
        <w:spacing w:line="235" w:lineRule="auto"/>
        <w:ind w:right="342" w:firstLine="708"/>
      </w:pPr>
      <w:r>
        <w:t xml:space="preserve">Человек и литосфера. Условия жизни человека в горах и на равнинах. Деятельность </w:t>
      </w:r>
      <w:r>
        <w:rPr>
          <w:w w:val="95"/>
        </w:rPr>
        <w:t>человека,</w:t>
      </w:r>
      <w:r>
        <w:t xml:space="preserve"> </w:t>
      </w:r>
      <w:r>
        <w:rPr>
          <w:w w:val="95"/>
        </w:rPr>
        <w:t>преобразующая земную поверхность, и связанные с ней</w:t>
      </w:r>
      <w:r>
        <w:rPr>
          <w:spacing w:val="-1"/>
          <w:w w:val="95"/>
        </w:rPr>
        <w:t xml:space="preserve"> </w:t>
      </w:r>
      <w:r>
        <w:rPr>
          <w:w w:val="95"/>
        </w:rPr>
        <w:t>экологические</w:t>
      </w:r>
      <w:r>
        <w:rPr>
          <w:spacing w:val="29"/>
        </w:rPr>
        <w:t xml:space="preserve"> </w:t>
      </w:r>
      <w:r>
        <w:rPr>
          <w:w w:val="95"/>
        </w:rPr>
        <w:t>проблемы.</w:t>
      </w:r>
    </w:p>
    <w:p w:rsidR="001A2551" w:rsidRDefault="00573E71">
      <w:pPr>
        <w:pStyle w:val="a3"/>
        <w:spacing w:line="232" w:lineRule="auto"/>
        <w:ind w:left="613" w:right="319" w:firstLine="708"/>
      </w:pPr>
      <w:r>
        <w:rPr>
          <w:w w:val="95"/>
        </w:rPr>
        <w:t>Рельеф дна Мирового океана. Части подводных окраин материков. Срединно-океанические хребты. Острова,</w:t>
      </w:r>
      <w:r>
        <w:t xml:space="preserve"> </w:t>
      </w:r>
      <w:r>
        <w:rPr>
          <w:w w:val="95"/>
        </w:rPr>
        <w:t>их типы по происхождению. Ложе Океана, его рельеф.</w:t>
      </w:r>
    </w:p>
    <w:p w:rsidR="001A2551" w:rsidRDefault="00F348E5">
      <w:pPr>
        <w:pStyle w:val="4"/>
        <w:spacing w:line="271" w:lineRule="exact"/>
        <w:ind w:left="629"/>
      </w:pPr>
      <w:r>
        <w:rPr>
          <w:spacing w:val="-2"/>
          <w:w w:val="95"/>
        </w:rPr>
        <w:t>П</w:t>
      </w:r>
      <w:r w:rsidR="00573E71">
        <w:rPr>
          <w:spacing w:val="-2"/>
          <w:w w:val="95"/>
        </w:rPr>
        <w:t>рактическая</w:t>
      </w:r>
      <w:r w:rsidR="00573E71">
        <w:rPr>
          <w:spacing w:val="20"/>
        </w:rPr>
        <w:t xml:space="preserve"> </w:t>
      </w:r>
      <w:r w:rsidR="00573E71">
        <w:rPr>
          <w:spacing w:val="-2"/>
        </w:rPr>
        <w:t>работа</w:t>
      </w:r>
    </w:p>
    <w:p w:rsidR="001A2551" w:rsidRDefault="00573E71">
      <w:pPr>
        <w:pStyle w:val="a3"/>
        <w:spacing w:line="273" w:lineRule="exact"/>
        <w:ind w:left="1325"/>
      </w:pPr>
      <w:r>
        <w:rPr>
          <w:w w:val="95"/>
        </w:rPr>
        <w:t>1.</w:t>
      </w:r>
      <w:r>
        <w:rPr>
          <w:spacing w:val="-11"/>
          <w:w w:val="95"/>
        </w:rPr>
        <w:t xml:space="preserve"> </w:t>
      </w:r>
      <w:r>
        <w:rPr>
          <w:w w:val="95"/>
        </w:rPr>
        <w:t>Описание</w:t>
      </w:r>
      <w:r>
        <w:t xml:space="preserve"> </w:t>
      </w:r>
      <w:r>
        <w:rPr>
          <w:w w:val="95"/>
        </w:rPr>
        <w:t>горной</w:t>
      </w:r>
      <w:r>
        <w:rPr>
          <w:spacing w:val="-4"/>
        </w:rPr>
        <w:t xml:space="preserve"> </w:t>
      </w:r>
      <w:r>
        <w:rPr>
          <w:w w:val="95"/>
        </w:rPr>
        <w:t>системы</w:t>
      </w:r>
      <w:r>
        <w:rPr>
          <w:spacing w:val="-2"/>
          <w:w w:val="95"/>
        </w:rPr>
        <w:t xml:space="preserve"> </w:t>
      </w:r>
      <w:r>
        <w:rPr>
          <w:w w:val="95"/>
        </w:rPr>
        <w:t>или</w:t>
      </w:r>
      <w:r>
        <w:rPr>
          <w:spacing w:val="-8"/>
          <w:w w:val="95"/>
        </w:rPr>
        <w:t xml:space="preserve"> </w:t>
      </w:r>
      <w:r>
        <w:rPr>
          <w:w w:val="95"/>
        </w:rPr>
        <w:t>равнины</w:t>
      </w:r>
      <w:r>
        <w:rPr>
          <w:spacing w:val="-3"/>
          <w:w w:val="95"/>
        </w:rPr>
        <w:t xml:space="preserve"> </w:t>
      </w:r>
      <w:r>
        <w:rPr>
          <w:w w:val="95"/>
        </w:rPr>
        <w:t>по</w:t>
      </w:r>
      <w:r>
        <w:rPr>
          <w:spacing w:val="-13"/>
          <w:w w:val="95"/>
        </w:rPr>
        <w:t xml:space="preserve"> </w:t>
      </w:r>
      <w:r>
        <w:rPr>
          <w:w w:val="95"/>
        </w:rPr>
        <w:t>физической</w:t>
      </w:r>
      <w:r>
        <w:rPr>
          <w:spacing w:val="6"/>
        </w:rPr>
        <w:t xml:space="preserve"> </w:t>
      </w:r>
      <w:r>
        <w:rPr>
          <w:spacing w:val="-2"/>
          <w:w w:val="95"/>
        </w:rPr>
        <w:t>карте.</w:t>
      </w:r>
    </w:p>
    <w:p w:rsidR="001A2551" w:rsidRDefault="00F348E5">
      <w:pPr>
        <w:pStyle w:val="3"/>
        <w:spacing w:line="278" w:lineRule="exact"/>
      </w:pPr>
      <w:r>
        <w:rPr>
          <w:spacing w:val="-2"/>
        </w:rPr>
        <w:t>ЗАКЛЮЧЕНИ</w:t>
      </w:r>
      <w:r w:rsidR="00573E71">
        <w:rPr>
          <w:spacing w:val="-2"/>
        </w:rPr>
        <w:t>Е</w:t>
      </w:r>
    </w:p>
    <w:p w:rsidR="001A2551" w:rsidRDefault="00F348E5">
      <w:pPr>
        <w:pStyle w:val="4"/>
        <w:ind w:left="629"/>
        <w:jc w:val="left"/>
      </w:pPr>
      <w:r>
        <w:rPr>
          <w:w w:val="95"/>
        </w:rPr>
        <w:t>П</w:t>
      </w:r>
      <w:r w:rsidR="00573E71">
        <w:rPr>
          <w:w w:val="95"/>
        </w:rPr>
        <w:t>рактикум</w:t>
      </w:r>
      <w:r w:rsidR="00573E71">
        <w:rPr>
          <w:spacing w:val="4"/>
        </w:rPr>
        <w:t xml:space="preserve"> </w:t>
      </w:r>
      <w:r w:rsidR="00573E71">
        <w:rPr>
          <w:w w:val="95"/>
        </w:rPr>
        <w:t>«Сезонные</w:t>
      </w:r>
      <w:r w:rsidR="00573E71">
        <w:rPr>
          <w:spacing w:val="-2"/>
          <w:w w:val="95"/>
        </w:rPr>
        <w:t xml:space="preserve"> </w:t>
      </w:r>
      <w:r w:rsidR="00573E71">
        <w:rPr>
          <w:w w:val="95"/>
        </w:rPr>
        <w:t>изменения</w:t>
      </w:r>
      <w:r w:rsidR="00573E71">
        <w:rPr>
          <w:spacing w:val="-1"/>
          <w:w w:val="95"/>
        </w:rPr>
        <w:t xml:space="preserve"> </w:t>
      </w:r>
      <w:r w:rsidR="00573E71">
        <w:rPr>
          <w:w w:val="95"/>
        </w:rPr>
        <w:t>в</w:t>
      </w:r>
      <w:r w:rsidR="00573E71">
        <w:rPr>
          <w:spacing w:val="-12"/>
          <w:w w:val="95"/>
        </w:rPr>
        <w:t xml:space="preserve"> </w:t>
      </w:r>
      <w:r w:rsidR="00573E71">
        <w:rPr>
          <w:w w:val="95"/>
        </w:rPr>
        <w:t>природе</w:t>
      </w:r>
      <w:r w:rsidR="00573E71">
        <w:rPr>
          <w:spacing w:val="-8"/>
          <w:w w:val="95"/>
        </w:rPr>
        <w:t xml:space="preserve"> </w:t>
      </w:r>
      <w:r w:rsidR="00573E71">
        <w:rPr>
          <w:w w:val="95"/>
        </w:rPr>
        <w:t>своей</w:t>
      </w:r>
      <w:r w:rsidR="00573E71">
        <w:rPr>
          <w:spacing w:val="-7"/>
          <w:w w:val="95"/>
        </w:rPr>
        <w:t xml:space="preserve"> </w:t>
      </w:r>
      <w:r w:rsidR="00573E71">
        <w:rPr>
          <w:spacing w:val="-2"/>
          <w:w w:val="95"/>
        </w:rPr>
        <w:t>местности»</w:t>
      </w:r>
    </w:p>
    <w:p w:rsidR="001A2551" w:rsidRDefault="00573E71">
      <w:pPr>
        <w:pStyle w:val="a3"/>
        <w:spacing w:line="232" w:lineRule="auto"/>
        <w:ind w:left="615" w:firstLine="768"/>
        <w:jc w:val="left"/>
      </w:pPr>
      <w:r>
        <w:rPr>
          <w:w w:val="95"/>
        </w:rPr>
        <w:t>Сезонные</w:t>
      </w:r>
      <w:r>
        <w:rPr>
          <w:spacing w:val="33"/>
        </w:rPr>
        <w:t xml:space="preserve"> </w:t>
      </w:r>
      <w:r>
        <w:rPr>
          <w:w w:val="95"/>
        </w:rPr>
        <w:t>изменения</w:t>
      </w:r>
      <w:r>
        <w:rPr>
          <w:spacing w:val="30"/>
        </w:rPr>
        <w:t xml:space="preserve"> </w:t>
      </w:r>
      <w:r>
        <w:rPr>
          <w:w w:val="95"/>
        </w:rPr>
        <w:t>продолжительности светового</w:t>
      </w:r>
      <w:r>
        <w:rPr>
          <w:spacing w:val="29"/>
        </w:rPr>
        <w:t xml:space="preserve"> </w:t>
      </w:r>
      <w:r>
        <w:rPr>
          <w:w w:val="95"/>
        </w:rPr>
        <w:t>дня</w:t>
      </w:r>
      <w:r>
        <w:rPr>
          <w:spacing w:val="21"/>
        </w:rPr>
        <w:t xml:space="preserve"> </w:t>
      </w:r>
      <w:r>
        <w:rPr>
          <w:w w:val="95"/>
        </w:rPr>
        <w:t>и</w:t>
      </w:r>
      <w:r>
        <w:rPr>
          <w:spacing w:val="19"/>
        </w:rPr>
        <w:t xml:space="preserve"> </w:t>
      </w:r>
      <w:r>
        <w:rPr>
          <w:w w:val="95"/>
        </w:rPr>
        <w:t>высоты</w:t>
      </w:r>
      <w:r>
        <w:rPr>
          <w:spacing w:val="27"/>
        </w:rPr>
        <w:t xml:space="preserve"> </w:t>
      </w:r>
      <w:r>
        <w:rPr>
          <w:w w:val="95"/>
        </w:rPr>
        <w:t>Солнца</w:t>
      </w:r>
      <w:r>
        <w:rPr>
          <w:spacing w:val="30"/>
        </w:rPr>
        <w:t xml:space="preserve"> </w:t>
      </w:r>
      <w:r>
        <w:rPr>
          <w:w w:val="95"/>
        </w:rPr>
        <w:t>над</w:t>
      </w:r>
      <w:r>
        <w:rPr>
          <w:spacing w:val="26"/>
        </w:rPr>
        <w:t xml:space="preserve"> </w:t>
      </w:r>
      <w:r>
        <w:rPr>
          <w:w w:val="95"/>
        </w:rPr>
        <w:t>горизонтом, температуры воздуха, поверхностных</w:t>
      </w:r>
      <w:r>
        <w:rPr>
          <w:spacing w:val="35"/>
        </w:rPr>
        <w:t xml:space="preserve"> </w:t>
      </w:r>
      <w:r>
        <w:rPr>
          <w:w w:val="95"/>
        </w:rPr>
        <w:t>вод, растительного и животного мира.</w:t>
      </w:r>
    </w:p>
    <w:p w:rsidR="001A2551" w:rsidRDefault="00F348E5">
      <w:pPr>
        <w:pStyle w:val="4"/>
        <w:spacing w:line="271" w:lineRule="exact"/>
        <w:ind w:left="629"/>
        <w:jc w:val="left"/>
      </w:pPr>
      <w:r>
        <w:rPr>
          <w:spacing w:val="-2"/>
          <w:w w:val="95"/>
        </w:rPr>
        <w:t>П</w:t>
      </w:r>
      <w:r w:rsidR="00573E71">
        <w:rPr>
          <w:spacing w:val="-2"/>
          <w:w w:val="95"/>
        </w:rPr>
        <w:t>рактическая</w:t>
      </w:r>
      <w:r w:rsidR="00573E71">
        <w:rPr>
          <w:spacing w:val="20"/>
        </w:rPr>
        <w:t xml:space="preserve"> </w:t>
      </w:r>
      <w:r w:rsidR="00573E71">
        <w:rPr>
          <w:spacing w:val="-2"/>
        </w:rPr>
        <w:t>работа</w:t>
      </w:r>
    </w:p>
    <w:p w:rsidR="001A2551" w:rsidRDefault="00573E71">
      <w:pPr>
        <w:pStyle w:val="a3"/>
        <w:spacing w:line="280" w:lineRule="exact"/>
        <w:ind w:left="1325"/>
        <w:jc w:val="left"/>
      </w:pPr>
      <w:r>
        <w:rPr>
          <w:w w:val="95"/>
        </w:rPr>
        <w:t>1.</w:t>
      </w:r>
      <w:r>
        <w:rPr>
          <w:spacing w:val="-6"/>
          <w:w w:val="95"/>
        </w:rPr>
        <w:t xml:space="preserve"> </w:t>
      </w:r>
      <w:r>
        <w:rPr>
          <w:w w:val="95"/>
        </w:rPr>
        <w:t>Анализ</w:t>
      </w:r>
      <w:r>
        <w:rPr>
          <w:spacing w:val="-2"/>
          <w:w w:val="95"/>
        </w:rPr>
        <w:t xml:space="preserve"> </w:t>
      </w:r>
      <w:r>
        <w:rPr>
          <w:w w:val="95"/>
        </w:rPr>
        <w:t>результатов</w:t>
      </w:r>
      <w:r>
        <w:rPr>
          <w:spacing w:val="2"/>
        </w:rPr>
        <w:t xml:space="preserve"> </w:t>
      </w:r>
      <w:r>
        <w:rPr>
          <w:w w:val="95"/>
        </w:rPr>
        <w:t>фенологических</w:t>
      </w:r>
      <w:r>
        <w:rPr>
          <w:spacing w:val="-8"/>
          <w:w w:val="95"/>
        </w:rPr>
        <w:t xml:space="preserve"> </w:t>
      </w:r>
      <w:r>
        <w:rPr>
          <w:w w:val="95"/>
        </w:rPr>
        <w:t>наблюдений</w:t>
      </w:r>
      <w:r>
        <w:t xml:space="preserve"> </w:t>
      </w:r>
      <w:r>
        <w:rPr>
          <w:w w:val="95"/>
        </w:rPr>
        <w:t>и</w:t>
      </w:r>
      <w:r>
        <w:rPr>
          <w:spacing w:val="-12"/>
          <w:w w:val="95"/>
        </w:rPr>
        <w:t xml:space="preserve"> </w:t>
      </w:r>
      <w:r>
        <w:rPr>
          <w:w w:val="95"/>
        </w:rPr>
        <w:t>наблюдений</w:t>
      </w:r>
      <w:r>
        <w:rPr>
          <w:spacing w:val="-2"/>
          <w:w w:val="95"/>
        </w:rPr>
        <w:t xml:space="preserve"> </w:t>
      </w:r>
      <w:r>
        <w:rPr>
          <w:w w:val="95"/>
        </w:rPr>
        <w:t>за</w:t>
      </w:r>
      <w:r>
        <w:rPr>
          <w:spacing w:val="-12"/>
          <w:w w:val="95"/>
        </w:rPr>
        <w:t xml:space="preserve"> </w:t>
      </w:r>
      <w:r>
        <w:rPr>
          <w:spacing w:val="-2"/>
          <w:w w:val="95"/>
        </w:rPr>
        <w:t>погодой.</w:t>
      </w:r>
    </w:p>
    <w:p w:rsidR="001A2551" w:rsidRDefault="00573E71">
      <w:pPr>
        <w:pStyle w:val="a4"/>
        <w:numPr>
          <w:ilvl w:val="0"/>
          <w:numId w:val="113"/>
        </w:numPr>
        <w:tabs>
          <w:tab w:val="left" w:pos="804"/>
        </w:tabs>
        <w:spacing w:before="244" w:line="280" w:lineRule="exact"/>
        <w:ind w:hanging="184"/>
        <w:rPr>
          <w:sz w:val="25"/>
        </w:rPr>
      </w:pPr>
      <w:r>
        <w:rPr>
          <w:spacing w:val="-2"/>
          <w:sz w:val="25"/>
        </w:rPr>
        <w:t>КЛАСС</w:t>
      </w:r>
    </w:p>
    <w:p w:rsidR="001A2551" w:rsidRDefault="00573E71">
      <w:pPr>
        <w:pStyle w:val="3"/>
        <w:spacing w:line="278" w:lineRule="exact"/>
        <w:ind w:left="620"/>
      </w:pPr>
      <w:r>
        <w:rPr>
          <w:w w:val="95"/>
        </w:rPr>
        <w:t>РАЗДЕЛ</w:t>
      </w:r>
      <w:r>
        <w:t xml:space="preserve"> </w:t>
      </w:r>
      <w:r>
        <w:rPr>
          <w:w w:val="95"/>
        </w:rPr>
        <w:t>4.</w:t>
      </w:r>
      <w:r>
        <w:rPr>
          <w:spacing w:val="-9"/>
          <w:w w:val="95"/>
        </w:rPr>
        <w:t xml:space="preserve"> </w:t>
      </w:r>
      <w:r>
        <w:rPr>
          <w:w w:val="95"/>
        </w:rPr>
        <w:t>ОБОЛОЧКА</w:t>
      </w:r>
      <w:r>
        <w:rPr>
          <w:spacing w:val="8"/>
        </w:rPr>
        <w:t xml:space="preserve"> </w:t>
      </w:r>
      <w:r w:rsidR="00F348E5">
        <w:rPr>
          <w:spacing w:val="-2"/>
          <w:w w:val="95"/>
        </w:rPr>
        <w:t>ЗЕМЛИ</w:t>
      </w:r>
    </w:p>
    <w:p w:rsidR="001A2551" w:rsidRDefault="00573E71">
      <w:pPr>
        <w:pStyle w:val="4"/>
        <w:ind w:left="1326"/>
      </w:pPr>
      <w:r>
        <w:rPr>
          <w:w w:val="95"/>
        </w:rPr>
        <w:t>Тема</w:t>
      </w:r>
      <w:r>
        <w:rPr>
          <w:spacing w:val="-2"/>
          <w:w w:val="95"/>
        </w:rPr>
        <w:t xml:space="preserve"> </w:t>
      </w:r>
      <w:r>
        <w:rPr>
          <w:w w:val="95"/>
        </w:rPr>
        <w:t>2.</w:t>
      </w:r>
      <w:r>
        <w:rPr>
          <w:spacing w:val="-10"/>
          <w:w w:val="95"/>
        </w:rPr>
        <w:t xml:space="preserve"> </w:t>
      </w:r>
      <w:r>
        <w:rPr>
          <w:w w:val="95"/>
        </w:rPr>
        <w:t>Гидросфера</w:t>
      </w:r>
      <w:r>
        <w:rPr>
          <w:spacing w:val="3"/>
        </w:rPr>
        <w:t xml:space="preserve"> </w:t>
      </w:r>
      <w:r>
        <w:rPr>
          <w:b w:val="0"/>
          <w:w w:val="95"/>
        </w:rPr>
        <w:t>—</w:t>
      </w:r>
      <w:r>
        <w:rPr>
          <w:b w:val="0"/>
          <w:spacing w:val="-9"/>
          <w:w w:val="95"/>
        </w:rPr>
        <w:t xml:space="preserve"> </w:t>
      </w:r>
      <w:r>
        <w:rPr>
          <w:w w:val="95"/>
        </w:rPr>
        <w:t>водная</w:t>
      </w:r>
      <w:r>
        <w:rPr>
          <w:spacing w:val="-3"/>
        </w:rPr>
        <w:t xml:space="preserve"> </w:t>
      </w:r>
      <w:r>
        <w:rPr>
          <w:w w:val="95"/>
        </w:rPr>
        <w:t>оболочка</w:t>
      </w:r>
      <w:r>
        <w:t xml:space="preserve"> </w:t>
      </w:r>
      <w:r>
        <w:rPr>
          <w:spacing w:val="-2"/>
          <w:w w:val="95"/>
        </w:rPr>
        <w:t>Земли</w:t>
      </w:r>
    </w:p>
    <w:p w:rsidR="001A2551" w:rsidRDefault="00573E71">
      <w:pPr>
        <w:pStyle w:val="a3"/>
        <w:spacing w:line="232" w:lineRule="auto"/>
        <w:ind w:left="622" w:right="335" w:firstLine="698"/>
      </w:pPr>
      <w:r>
        <w:rPr>
          <w:w w:val="95"/>
        </w:rPr>
        <w:t xml:space="preserve">Гидросфера и методы её изучения. Части гидросферы. Мировой круговорот воды. Значение </w:t>
      </w:r>
      <w:r>
        <w:rPr>
          <w:spacing w:val="-2"/>
        </w:rPr>
        <w:t>гидросферы.</w:t>
      </w:r>
    </w:p>
    <w:p w:rsidR="001A2551" w:rsidRDefault="00573E71">
      <w:pPr>
        <w:pStyle w:val="a3"/>
        <w:spacing w:line="230" w:lineRule="auto"/>
        <w:ind w:right="316" w:firstLine="703"/>
      </w:pPr>
      <w:r>
        <w:t>Исследования вод Мирового океана. Профессия океанолог. Солёность и температура океанических</w:t>
      </w:r>
      <w:r>
        <w:rPr>
          <w:spacing w:val="-15"/>
        </w:rPr>
        <w:t xml:space="preserve"> </w:t>
      </w:r>
      <w:r>
        <w:t>вод.</w:t>
      </w:r>
      <w:r>
        <w:rPr>
          <w:spacing w:val="-15"/>
        </w:rPr>
        <w:t xml:space="preserve"> </w:t>
      </w:r>
      <w:r>
        <w:t>Океанические</w:t>
      </w:r>
      <w:r>
        <w:rPr>
          <w:spacing w:val="-11"/>
        </w:rPr>
        <w:t xml:space="preserve"> </w:t>
      </w:r>
      <w:r>
        <w:t>течения.</w:t>
      </w:r>
      <w:r>
        <w:rPr>
          <w:spacing w:val="-11"/>
        </w:rPr>
        <w:t xml:space="preserve"> </w:t>
      </w:r>
      <w:r>
        <w:t>Тёплые</w:t>
      </w:r>
      <w:r>
        <w:rPr>
          <w:spacing w:val="-12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холодные</w:t>
      </w:r>
      <w:r>
        <w:rPr>
          <w:spacing w:val="-16"/>
        </w:rPr>
        <w:t xml:space="preserve"> </w:t>
      </w:r>
      <w:r>
        <w:t>течения.</w:t>
      </w:r>
      <w:r>
        <w:rPr>
          <w:spacing w:val="-13"/>
        </w:rPr>
        <w:t xml:space="preserve"> </w:t>
      </w:r>
      <w:r>
        <w:t>Способы</w:t>
      </w:r>
      <w:r>
        <w:rPr>
          <w:spacing w:val="-11"/>
        </w:rPr>
        <w:t xml:space="preserve"> </w:t>
      </w:r>
      <w:r>
        <w:t>изображения</w:t>
      </w:r>
      <w:r>
        <w:rPr>
          <w:spacing w:val="-10"/>
        </w:rPr>
        <w:t xml:space="preserve"> </w:t>
      </w:r>
      <w:r>
        <w:t>на географических</w:t>
      </w:r>
      <w:r>
        <w:rPr>
          <w:spacing w:val="-16"/>
        </w:rPr>
        <w:t xml:space="preserve"> </w:t>
      </w:r>
      <w:r>
        <w:t>картах</w:t>
      </w:r>
      <w:r>
        <w:rPr>
          <w:spacing w:val="-16"/>
        </w:rPr>
        <w:t xml:space="preserve"> </w:t>
      </w:r>
      <w:r>
        <w:t>океанических</w:t>
      </w:r>
      <w:r>
        <w:rPr>
          <w:spacing w:val="-15"/>
        </w:rPr>
        <w:t xml:space="preserve"> </w:t>
      </w:r>
      <w:r>
        <w:t>течений,</w:t>
      </w:r>
      <w:r>
        <w:rPr>
          <w:spacing w:val="-16"/>
        </w:rPr>
        <w:t xml:space="preserve"> </w:t>
      </w:r>
      <w:r>
        <w:t>солёности</w:t>
      </w:r>
      <w:r>
        <w:rPr>
          <w:spacing w:val="-16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температуры</w:t>
      </w:r>
      <w:r>
        <w:rPr>
          <w:spacing w:val="-16"/>
        </w:rPr>
        <w:t xml:space="preserve"> </w:t>
      </w:r>
      <w:r>
        <w:t>вод</w:t>
      </w:r>
      <w:r>
        <w:rPr>
          <w:spacing w:val="-15"/>
        </w:rPr>
        <w:t xml:space="preserve"> </w:t>
      </w:r>
      <w:r>
        <w:t>Мирового</w:t>
      </w:r>
      <w:r>
        <w:rPr>
          <w:spacing w:val="-16"/>
        </w:rPr>
        <w:t xml:space="preserve"> </w:t>
      </w:r>
      <w:r>
        <w:t>океана</w:t>
      </w:r>
      <w:r>
        <w:rPr>
          <w:spacing w:val="-15"/>
        </w:rPr>
        <w:t xml:space="preserve"> </w:t>
      </w:r>
      <w:r>
        <w:t>на картах.</w:t>
      </w:r>
      <w:r>
        <w:rPr>
          <w:spacing w:val="-15"/>
        </w:rPr>
        <w:t xml:space="preserve"> </w:t>
      </w:r>
      <w:r>
        <w:t>Мировой</w:t>
      </w:r>
      <w:r>
        <w:rPr>
          <w:spacing w:val="-2"/>
        </w:rPr>
        <w:t xml:space="preserve"> </w:t>
      </w:r>
      <w:r>
        <w:t>океан</w:t>
      </w:r>
      <w:r>
        <w:rPr>
          <w:spacing w:val="-4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его</w:t>
      </w:r>
      <w:r>
        <w:rPr>
          <w:spacing w:val="-9"/>
        </w:rPr>
        <w:t xml:space="preserve"> </w:t>
      </w:r>
      <w:r>
        <w:t>части.</w:t>
      </w:r>
      <w:r>
        <w:rPr>
          <w:spacing w:val="-2"/>
        </w:rPr>
        <w:t xml:space="preserve"> </w:t>
      </w:r>
      <w:r>
        <w:t>Движения вод</w:t>
      </w:r>
      <w:r>
        <w:rPr>
          <w:spacing w:val="-7"/>
        </w:rPr>
        <w:t xml:space="preserve"> </w:t>
      </w:r>
      <w:r>
        <w:t>Мирового океана: волны;</w:t>
      </w:r>
      <w:r>
        <w:rPr>
          <w:spacing w:val="-1"/>
        </w:rPr>
        <w:t xml:space="preserve"> </w:t>
      </w:r>
      <w:r>
        <w:t>течения, приливы</w:t>
      </w:r>
      <w:r>
        <w:rPr>
          <w:spacing w:val="-5"/>
        </w:rPr>
        <w:t xml:space="preserve"> </w:t>
      </w:r>
      <w:r>
        <w:t xml:space="preserve">и </w:t>
      </w:r>
      <w:r>
        <w:rPr>
          <w:spacing w:val="-2"/>
        </w:rPr>
        <w:t>отливы.</w:t>
      </w:r>
      <w:r>
        <w:rPr>
          <w:spacing w:val="-9"/>
        </w:rPr>
        <w:t xml:space="preserve"> </w:t>
      </w:r>
      <w:r>
        <w:rPr>
          <w:spacing w:val="-2"/>
        </w:rPr>
        <w:t>Стихийные явления</w:t>
      </w:r>
      <w:r>
        <w:rPr>
          <w:spacing w:val="-10"/>
        </w:rPr>
        <w:t xml:space="preserve"> </w:t>
      </w:r>
      <w:r>
        <w:rPr>
          <w:spacing w:val="-2"/>
        </w:rPr>
        <w:t>в</w:t>
      </w:r>
      <w:r>
        <w:rPr>
          <w:spacing w:val="-14"/>
        </w:rPr>
        <w:t xml:space="preserve"> </w:t>
      </w:r>
      <w:r>
        <w:rPr>
          <w:spacing w:val="-2"/>
        </w:rPr>
        <w:t>Мировом</w:t>
      </w:r>
      <w:r>
        <w:rPr>
          <w:spacing w:val="-9"/>
        </w:rPr>
        <w:t xml:space="preserve"> </w:t>
      </w:r>
      <w:r>
        <w:rPr>
          <w:spacing w:val="-2"/>
        </w:rPr>
        <w:t>океане.</w:t>
      </w:r>
      <w:r>
        <w:rPr>
          <w:spacing w:val="-9"/>
        </w:rPr>
        <w:t xml:space="preserve"> </w:t>
      </w:r>
      <w:r>
        <w:rPr>
          <w:spacing w:val="-2"/>
        </w:rPr>
        <w:t>Способы изучения</w:t>
      </w:r>
      <w:r>
        <w:rPr>
          <w:spacing w:val="-4"/>
        </w:rPr>
        <w:t xml:space="preserve"> </w:t>
      </w:r>
      <w:r>
        <w:rPr>
          <w:spacing w:val="-2"/>
        </w:rPr>
        <w:t>и</w:t>
      </w:r>
      <w:r>
        <w:rPr>
          <w:spacing w:val="-13"/>
        </w:rPr>
        <w:t xml:space="preserve"> </w:t>
      </w:r>
      <w:r>
        <w:rPr>
          <w:spacing w:val="-2"/>
        </w:rPr>
        <w:t>наблюдения</w:t>
      </w:r>
      <w:r>
        <w:rPr>
          <w:spacing w:val="-6"/>
        </w:rPr>
        <w:t xml:space="preserve"> </w:t>
      </w:r>
      <w:r>
        <w:rPr>
          <w:spacing w:val="-2"/>
        </w:rPr>
        <w:t>за</w:t>
      </w:r>
      <w:r>
        <w:rPr>
          <w:spacing w:val="-14"/>
        </w:rPr>
        <w:t xml:space="preserve"> </w:t>
      </w:r>
      <w:r>
        <w:rPr>
          <w:spacing w:val="-2"/>
        </w:rPr>
        <w:t xml:space="preserve">загрязнением </w:t>
      </w:r>
      <w:r>
        <w:t>вод Мирового океана.</w:t>
      </w:r>
    </w:p>
    <w:p w:rsidR="001A2551" w:rsidRDefault="00573E71">
      <w:pPr>
        <w:pStyle w:val="a3"/>
        <w:spacing w:line="268" w:lineRule="exact"/>
        <w:ind w:left="1321"/>
      </w:pPr>
      <w:r>
        <w:rPr>
          <w:w w:val="95"/>
        </w:rPr>
        <w:t>Воды</w:t>
      </w:r>
      <w:r>
        <w:rPr>
          <w:spacing w:val="-13"/>
          <w:w w:val="95"/>
        </w:rPr>
        <w:t xml:space="preserve"> </w:t>
      </w:r>
      <w:r>
        <w:rPr>
          <w:w w:val="95"/>
        </w:rPr>
        <w:t>суши.</w:t>
      </w:r>
      <w:r>
        <w:rPr>
          <w:spacing w:val="-7"/>
          <w:w w:val="95"/>
        </w:rPr>
        <w:t xml:space="preserve"> </w:t>
      </w:r>
      <w:r>
        <w:rPr>
          <w:w w:val="95"/>
        </w:rPr>
        <w:t>Способы</w:t>
      </w:r>
      <w:r>
        <w:rPr>
          <w:spacing w:val="-3"/>
        </w:rPr>
        <w:t xml:space="preserve"> </w:t>
      </w:r>
      <w:r>
        <w:rPr>
          <w:w w:val="95"/>
        </w:rPr>
        <w:t>изображения</w:t>
      </w:r>
      <w:r>
        <w:rPr>
          <w:spacing w:val="-1"/>
        </w:rPr>
        <w:t xml:space="preserve"> </w:t>
      </w:r>
      <w:r>
        <w:rPr>
          <w:w w:val="95"/>
        </w:rPr>
        <w:t>внутренних</w:t>
      </w:r>
      <w:r>
        <w:rPr>
          <w:spacing w:val="5"/>
        </w:rPr>
        <w:t xml:space="preserve"> </w:t>
      </w:r>
      <w:r>
        <w:rPr>
          <w:w w:val="95"/>
        </w:rPr>
        <w:t>вод</w:t>
      </w:r>
      <w:r>
        <w:rPr>
          <w:spacing w:val="-7"/>
          <w:w w:val="95"/>
        </w:rPr>
        <w:t xml:space="preserve"> </w:t>
      </w:r>
      <w:r>
        <w:rPr>
          <w:w w:val="95"/>
        </w:rPr>
        <w:t>на</w:t>
      </w:r>
      <w:r>
        <w:rPr>
          <w:spacing w:val="-9"/>
          <w:w w:val="95"/>
        </w:rPr>
        <w:t xml:space="preserve"> </w:t>
      </w:r>
      <w:r>
        <w:rPr>
          <w:spacing w:val="-2"/>
          <w:w w:val="95"/>
        </w:rPr>
        <w:t>картах.</w:t>
      </w:r>
    </w:p>
    <w:p w:rsidR="001A2551" w:rsidRDefault="00573E71">
      <w:pPr>
        <w:pStyle w:val="a3"/>
        <w:spacing w:line="273" w:lineRule="exact"/>
        <w:ind w:left="1321"/>
      </w:pPr>
      <w:r>
        <w:rPr>
          <w:spacing w:val="-2"/>
        </w:rPr>
        <w:t>Реки:</w:t>
      </w:r>
      <w:r>
        <w:rPr>
          <w:spacing w:val="54"/>
        </w:rPr>
        <w:t xml:space="preserve"> </w:t>
      </w:r>
      <w:r>
        <w:rPr>
          <w:spacing w:val="-2"/>
        </w:rPr>
        <w:t>горные</w:t>
      </w:r>
      <w:r>
        <w:rPr>
          <w:spacing w:val="51"/>
        </w:rPr>
        <w:t xml:space="preserve"> </w:t>
      </w:r>
      <w:r>
        <w:rPr>
          <w:spacing w:val="-2"/>
        </w:rPr>
        <w:t>и</w:t>
      </w:r>
      <w:r>
        <w:rPr>
          <w:spacing w:val="44"/>
        </w:rPr>
        <w:t xml:space="preserve"> </w:t>
      </w:r>
      <w:r>
        <w:rPr>
          <w:spacing w:val="-2"/>
        </w:rPr>
        <w:t>равнинные.</w:t>
      </w:r>
      <w:r>
        <w:rPr>
          <w:spacing w:val="58"/>
        </w:rPr>
        <w:t xml:space="preserve"> </w:t>
      </w:r>
      <w:r>
        <w:rPr>
          <w:spacing w:val="-2"/>
        </w:rPr>
        <w:t>Речная</w:t>
      </w:r>
      <w:r>
        <w:rPr>
          <w:spacing w:val="49"/>
        </w:rPr>
        <w:t xml:space="preserve"> </w:t>
      </w:r>
      <w:r>
        <w:rPr>
          <w:spacing w:val="-2"/>
        </w:rPr>
        <w:t>система,</w:t>
      </w:r>
      <w:r>
        <w:rPr>
          <w:spacing w:val="58"/>
        </w:rPr>
        <w:t xml:space="preserve"> </w:t>
      </w:r>
      <w:r>
        <w:rPr>
          <w:spacing w:val="-2"/>
        </w:rPr>
        <w:t>бассейн,</w:t>
      </w:r>
      <w:r>
        <w:rPr>
          <w:spacing w:val="54"/>
        </w:rPr>
        <w:t xml:space="preserve"> </w:t>
      </w:r>
      <w:r>
        <w:rPr>
          <w:spacing w:val="-2"/>
        </w:rPr>
        <w:t>водораздел.</w:t>
      </w:r>
      <w:r>
        <w:rPr>
          <w:spacing w:val="51"/>
        </w:rPr>
        <w:t xml:space="preserve"> </w:t>
      </w:r>
      <w:r>
        <w:rPr>
          <w:spacing w:val="-2"/>
        </w:rPr>
        <w:t>Пороги</w:t>
      </w:r>
      <w:r>
        <w:rPr>
          <w:spacing w:val="50"/>
        </w:rPr>
        <w:t xml:space="preserve"> </w:t>
      </w:r>
      <w:r>
        <w:rPr>
          <w:spacing w:val="-2"/>
        </w:rPr>
        <w:t>и</w:t>
      </w:r>
      <w:r>
        <w:rPr>
          <w:spacing w:val="43"/>
        </w:rPr>
        <w:t xml:space="preserve"> </w:t>
      </w:r>
      <w:r>
        <w:rPr>
          <w:spacing w:val="-2"/>
        </w:rPr>
        <w:t>водопады.</w:t>
      </w:r>
    </w:p>
    <w:p w:rsidR="001A2551" w:rsidRDefault="00573E71">
      <w:pPr>
        <w:pStyle w:val="a3"/>
        <w:spacing w:line="276" w:lineRule="exact"/>
        <w:ind w:left="611"/>
      </w:pPr>
      <w:r>
        <w:rPr>
          <w:w w:val="95"/>
        </w:rPr>
        <w:t>Питание</w:t>
      </w:r>
      <w:r>
        <w:t xml:space="preserve"> </w:t>
      </w:r>
      <w:r>
        <w:rPr>
          <w:w w:val="95"/>
        </w:rPr>
        <w:t>и</w:t>
      </w:r>
      <w:r>
        <w:rPr>
          <w:spacing w:val="-2"/>
          <w:w w:val="95"/>
        </w:rPr>
        <w:t xml:space="preserve"> </w:t>
      </w:r>
      <w:r>
        <w:rPr>
          <w:w w:val="95"/>
        </w:rPr>
        <w:t>режим</w:t>
      </w:r>
      <w:r>
        <w:rPr>
          <w:spacing w:val="1"/>
        </w:rPr>
        <w:t xml:space="preserve"> </w:t>
      </w:r>
      <w:r>
        <w:rPr>
          <w:spacing w:val="-2"/>
          <w:w w:val="95"/>
        </w:rPr>
        <w:t>реки.</w:t>
      </w:r>
    </w:p>
    <w:p w:rsidR="001A2551" w:rsidRDefault="00573E71">
      <w:pPr>
        <w:pStyle w:val="a3"/>
        <w:spacing w:line="278" w:lineRule="exact"/>
        <w:ind w:left="1326"/>
      </w:pPr>
      <w:r>
        <w:rPr>
          <w:w w:val="95"/>
        </w:rPr>
        <w:t>Озёра.</w:t>
      </w:r>
      <w:r>
        <w:rPr>
          <w:spacing w:val="64"/>
        </w:rPr>
        <w:t xml:space="preserve"> </w:t>
      </w:r>
      <w:r>
        <w:rPr>
          <w:w w:val="95"/>
        </w:rPr>
        <w:t>Происхождение</w:t>
      </w:r>
      <w:r>
        <w:rPr>
          <w:spacing w:val="58"/>
          <w:w w:val="150"/>
        </w:rPr>
        <w:t xml:space="preserve"> </w:t>
      </w:r>
      <w:r>
        <w:rPr>
          <w:w w:val="95"/>
        </w:rPr>
        <w:t>озёрных</w:t>
      </w:r>
      <w:r>
        <w:rPr>
          <w:spacing w:val="72"/>
        </w:rPr>
        <w:t xml:space="preserve"> </w:t>
      </w:r>
      <w:r>
        <w:rPr>
          <w:w w:val="95"/>
        </w:rPr>
        <w:t>котловин.</w:t>
      </w:r>
      <w:r>
        <w:rPr>
          <w:spacing w:val="77"/>
        </w:rPr>
        <w:t xml:space="preserve"> </w:t>
      </w:r>
      <w:r>
        <w:rPr>
          <w:w w:val="95"/>
        </w:rPr>
        <w:t>Питание</w:t>
      </w:r>
      <w:r>
        <w:rPr>
          <w:spacing w:val="73"/>
        </w:rPr>
        <w:t xml:space="preserve"> </w:t>
      </w:r>
      <w:r>
        <w:rPr>
          <w:w w:val="95"/>
        </w:rPr>
        <w:t>озёр.</w:t>
      </w:r>
      <w:r>
        <w:rPr>
          <w:spacing w:val="66"/>
        </w:rPr>
        <w:t xml:space="preserve"> </w:t>
      </w:r>
      <w:r>
        <w:rPr>
          <w:w w:val="95"/>
        </w:rPr>
        <w:t>Озёра</w:t>
      </w:r>
      <w:r>
        <w:rPr>
          <w:spacing w:val="64"/>
        </w:rPr>
        <w:t xml:space="preserve"> </w:t>
      </w:r>
      <w:r>
        <w:rPr>
          <w:w w:val="95"/>
        </w:rPr>
        <w:t>сточные</w:t>
      </w:r>
      <w:r>
        <w:rPr>
          <w:spacing w:val="71"/>
        </w:rPr>
        <w:t xml:space="preserve"> </w:t>
      </w:r>
      <w:r>
        <w:rPr>
          <w:w w:val="95"/>
        </w:rPr>
        <w:t>и</w:t>
      </w:r>
      <w:r>
        <w:rPr>
          <w:spacing w:val="56"/>
        </w:rPr>
        <w:t xml:space="preserve"> </w:t>
      </w:r>
      <w:r>
        <w:rPr>
          <w:spacing w:val="-2"/>
          <w:w w:val="95"/>
        </w:rPr>
        <w:t>бессточные.</w:t>
      </w:r>
    </w:p>
    <w:p w:rsidR="001A2551" w:rsidRDefault="00573E71">
      <w:pPr>
        <w:pStyle w:val="a3"/>
        <w:spacing w:line="276" w:lineRule="exact"/>
        <w:ind w:left="611"/>
      </w:pPr>
      <w:r>
        <w:rPr>
          <w:spacing w:val="-2"/>
          <w:w w:val="95"/>
        </w:rPr>
        <w:t>Профессия</w:t>
      </w:r>
      <w:r>
        <w:rPr>
          <w:spacing w:val="15"/>
        </w:rPr>
        <w:t xml:space="preserve"> </w:t>
      </w:r>
      <w:r>
        <w:rPr>
          <w:spacing w:val="-2"/>
          <w:w w:val="95"/>
        </w:rPr>
        <w:t>гидролог.</w:t>
      </w:r>
      <w:r>
        <w:rPr>
          <w:spacing w:val="4"/>
        </w:rPr>
        <w:t xml:space="preserve"> </w:t>
      </w:r>
      <w:r>
        <w:rPr>
          <w:spacing w:val="-2"/>
          <w:w w:val="95"/>
        </w:rPr>
        <w:t>Природные</w:t>
      </w:r>
      <w:r>
        <w:rPr>
          <w:spacing w:val="7"/>
        </w:rPr>
        <w:t xml:space="preserve"> </w:t>
      </w:r>
      <w:r>
        <w:rPr>
          <w:spacing w:val="-2"/>
          <w:w w:val="95"/>
        </w:rPr>
        <w:t>ледники:</w:t>
      </w:r>
      <w:r>
        <w:rPr>
          <w:spacing w:val="15"/>
        </w:rPr>
        <w:t xml:space="preserve"> </w:t>
      </w:r>
      <w:r>
        <w:rPr>
          <w:spacing w:val="-2"/>
          <w:w w:val="95"/>
        </w:rPr>
        <w:t>горные</w:t>
      </w:r>
      <w:r>
        <w:rPr>
          <w:spacing w:val="4"/>
        </w:rPr>
        <w:t xml:space="preserve"> </w:t>
      </w:r>
      <w:r>
        <w:rPr>
          <w:spacing w:val="-2"/>
          <w:w w:val="95"/>
        </w:rPr>
        <w:t>и</w:t>
      </w:r>
      <w:r>
        <w:rPr>
          <w:spacing w:val="-6"/>
          <w:w w:val="95"/>
        </w:rPr>
        <w:t xml:space="preserve"> </w:t>
      </w:r>
      <w:r>
        <w:rPr>
          <w:spacing w:val="-2"/>
          <w:w w:val="95"/>
        </w:rPr>
        <w:t>покровные.</w:t>
      </w:r>
      <w:r>
        <w:rPr>
          <w:spacing w:val="10"/>
        </w:rPr>
        <w:t xml:space="preserve"> </w:t>
      </w:r>
      <w:r>
        <w:rPr>
          <w:spacing w:val="-2"/>
          <w:w w:val="95"/>
        </w:rPr>
        <w:t>Профессия</w:t>
      </w:r>
      <w:r>
        <w:rPr>
          <w:spacing w:val="15"/>
        </w:rPr>
        <w:t xml:space="preserve"> </w:t>
      </w:r>
      <w:r>
        <w:rPr>
          <w:spacing w:val="-2"/>
          <w:w w:val="95"/>
        </w:rPr>
        <w:t>гляциолог.</w:t>
      </w:r>
    </w:p>
    <w:p w:rsidR="001A2551" w:rsidRDefault="00573E71">
      <w:pPr>
        <w:pStyle w:val="a3"/>
        <w:spacing w:line="228" w:lineRule="auto"/>
        <w:ind w:left="613" w:right="338" w:firstLine="707"/>
      </w:pPr>
      <w:r>
        <w:t xml:space="preserve">Подземные воды (грунтовые, межпластовые, артезианские), их происхождение, условия </w:t>
      </w:r>
      <w:r>
        <w:rPr>
          <w:w w:val="95"/>
        </w:rPr>
        <w:t>залегания</w:t>
      </w:r>
      <w:r>
        <w:t xml:space="preserve"> </w:t>
      </w:r>
      <w:r>
        <w:rPr>
          <w:w w:val="95"/>
        </w:rPr>
        <w:t>и использования. Условия образования</w:t>
      </w:r>
      <w:r>
        <w:t xml:space="preserve"> </w:t>
      </w:r>
      <w:r>
        <w:rPr>
          <w:w w:val="95"/>
        </w:rPr>
        <w:t>межпластовых</w:t>
      </w:r>
      <w:r>
        <w:t xml:space="preserve"> </w:t>
      </w:r>
      <w:r>
        <w:rPr>
          <w:w w:val="95"/>
        </w:rPr>
        <w:t>вод. Минеральные источники.</w:t>
      </w:r>
    </w:p>
    <w:p w:rsidR="001A2551" w:rsidRDefault="00573E71">
      <w:pPr>
        <w:pStyle w:val="a3"/>
        <w:spacing w:line="274" w:lineRule="exact"/>
        <w:ind w:left="1322"/>
      </w:pPr>
      <w:r>
        <w:rPr>
          <w:w w:val="95"/>
        </w:rPr>
        <w:t>Многолетняя</w:t>
      </w:r>
      <w:r>
        <w:rPr>
          <w:spacing w:val="-3"/>
          <w:w w:val="95"/>
        </w:rPr>
        <w:t xml:space="preserve"> </w:t>
      </w:r>
      <w:r>
        <w:rPr>
          <w:w w:val="95"/>
        </w:rPr>
        <w:t>мерзлота.</w:t>
      </w:r>
      <w:r>
        <w:rPr>
          <w:spacing w:val="-4"/>
          <w:w w:val="95"/>
        </w:rPr>
        <w:t xml:space="preserve"> </w:t>
      </w:r>
      <w:r>
        <w:rPr>
          <w:w w:val="95"/>
        </w:rPr>
        <w:t>Болота,</w:t>
      </w:r>
      <w:r>
        <w:rPr>
          <w:spacing w:val="-4"/>
          <w:w w:val="95"/>
        </w:rPr>
        <w:t xml:space="preserve"> </w:t>
      </w:r>
      <w:r>
        <w:rPr>
          <w:w w:val="95"/>
        </w:rPr>
        <w:t>их</w:t>
      </w:r>
      <w:r>
        <w:rPr>
          <w:spacing w:val="-10"/>
          <w:w w:val="95"/>
        </w:rPr>
        <w:t xml:space="preserve"> </w:t>
      </w:r>
      <w:r>
        <w:rPr>
          <w:spacing w:val="-2"/>
          <w:w w:val="95"/>
        </w:rPr>
        <w:t>образование.</w:t>
      </w:r>
    </w:p>
    <w:p w:rsidR="001A2551" w:rsidRDefault="00573E71">
      <w:pPr>
        <w:pStyle w:val="a3"/>
        <w:spacing w:line="232" w:lineRule="auto"/>
        <w:ind w:left="1326" w:right="2549" w:hanging="1"/>
        <w:jc w:val="left"/>
      </w:pPr>
      <w:r>
        <w:rPr>
          <w:w w:val="95"/>
        </w:rPr>
        <w:t>Стихийные</w:t>
      </w:r>
      <w:r>
        <w:rPr>
          <w:spacing w:val="-2"/>
          <w:w w:val="95"/>
        </w:rPr>
        <w:t xml:space="preserve"> </w:t>
      </w:r>
      <w:r>
        <w:rPr>
          <w:w w:val="95"/>
        </w:rPr>
        <w:t>явления в</w:t>
      </w:r>
      <w:r>
        <w:rPr>
          <w:spacing w:val="-9"/>
          <w:w w:val="95"/>
        </w:rPr>
        <w:t xml:space="preserve"> </w:t>
      </w:r>
      <w:r>
        <w:rPr>
          <w:w w:val="95"/>
        </w:rPr>
        <w:t>гидросфере,</w:t>
      </w:r>
      <w:r>
        <w:rPr>
          <w:spacing w:val="8"/>
        </w:rPr>
        <w:t xml:space="preserve"> </w:t>
      </w:r>
      <w:r>
        <w:rPr>
          <w:w w:val="95"/>
        </w:rPr>
        <w:t>методы</w:t>
      </w:r>
      <w:r>
        <w:rPr>
          <w:spacing w:val="-3"/>
          <w:w w:val="95"/>
        </w:rPr>
        <w:t xml:space="preserve"> </w:t>
      </w:r>
      <w:r>
        <w:rPr>
          <w:w w:val="95"/>
        </w:rPr>
        <w:t>наблюдения</w:t>
      </w:r>
      <w:r>
        <w:t xml:space="preserve"> </w:t>
      </w:r>
      <w:r>
        <w:rPr>
          <w:w w:val="95"/>
        </w:rPr>
        <w:t>и</w:t>
      </w:r>
      <w:r>
        <w:rPr>
          <w:spacing w:val="-13"/>
          <w:w w:val="95"/>
        </w:rPr>
        <w:t xml:space="preserve"> </w:t>
      </w:r>
      <w:r>
        <w:rPr>
          <w:w w:val="95"/>
        </w:rPr>
        <w:t>защиты. Человек и гидросфера. Использование человеком энергии воды.</w:t>
      </w:r>
    </w:p>
    <w:p w:rsidR="001A2551" w:rsidRDefault="00573E71">
      <w:pPr>
        <w:pStyle w:val="a3"/>
        <w:spacing w:line="271" w:lineRule="exact"/>
        <w:ind w:left="1321"/>
        <w:jc w:val="left"/>
      </w:pPr>
      <w:r>
        <w:rPr>
          <w:w w:val="95"/>
        </w:rPr>
        <w:t>Использование</w:t>
      </w:r>
      <w:r>
        <w:t xml:space="preserve"> </w:t>
      </w:r>
      <w:r>
        <w:rPr>
          <w:w w:val="95"/>
        </w:rPr>
        <w:t>космических</w:t>
      </w:r>
      <w:r>
        <w:rPr>
          <w:spacing w:val="-3"/>
        </w:rPr>
        <w:t xml:space="preserve"> </w:t>
      </w:r>
      <w:r>
        <w:rPr>
          <w:w w:val="95"/>
        </w:rPr>
        <w:t>методов</w:t>
      </w:r>
      <w:r>
        <w:rPr>
          <w:spacing w:val="-8"/>
          <w:w w:val="95"/>
        </w:rPr>
        <w:t xml:space="preserve"> </w:t>
      </w:r>
      <w:r>
        <w:rPr>
          <w:w w:val="95"/>
        </w:rPr>
        <w:t>в</w:t>
      </w:r>
      <w:r>
        <w:rPr>
          <w:spacing w:val="-12"/>
          <w:w w:val="95"/>
        </w:rPr>
        <w:t xml:space="preserve"> </w:t>
      </w:r>
      <w:r>
        <w:rPr>
          <w:w w:val="95"/>
        </w:rPr>
        <w:t>исследовании</w:t>
      </w:r>
      <w:r>
        <w:rPr>
          <w:spacing w:val="-1"/>
          <w:w w:val="95"/>
        </w:rPr>
        <w:t xml:space="preserve"> </w:t>
      </w:r>
      <w:r>
        <w:rPr>
          <w:w w:val="95"/>
        </w:rPr>
        <w:t>влияния</w:t>
      </w:r>
      <w:r>
        <w:rPr>
          <w:spacing w:val="-7"/>
          <w:w w:val="95"/>
        </w:rPr>
        <w:t xml:space="preserve"> </w:t>
      </w:r>
      <w:r>
        <w:rPr>
          <w:w w:val="95"/>
        </w:rPr>
        <w:t>человека</w:t>
      </w:r>
      <w:r>
        <w:rPr>
          <w:spacing w:val="-8"/>
          <w:w w:val="95"/>
        </w:rPr>
        <w:t xml:space="preserve"> </w:t>
      </w:r>
      <w:r>
        <w:rPr>
          <w:w w:val="95"/>
        </w:rPr>
        <w:t>на</w:t>
      </w:r>
      <w:r>
        <w:rPr>
          <w:spacing w:val="-10"/>
          <w:w w:val="95"/>
        </w:rPr>
        <w:t xml:space="preserve"> </w:t>
      </w:r>
      <w:r>
        <w:rPr>
          <w:spacing w:val="-2"/>
          <w:w w:val="95"/>
        </w:rPr>
        <w:t>гидросферу.</w:t>
      </w:r>
    </w:p>
    <w:p w:rsidR="001A2551" w:rsidRDefault="00F348E5">
      <w:pPr>
        <w:pStyle w:val="4"/>
        <w:ind w:left="629"/>
        <w:jc w:val="left"/>
      </w:pPr>
      <w:r>
        <w:rPr>
          <w:spacing w:val="-2"/>
          <w:w w:val="95"/>
        </w:rPr>
        <w:t>П</w:t>
      </w:r>
      <w:r w:rsidR="00573E71">
        <w:rPr>
          <w:spacing w:val="-2"/>
          <w:w w:val="95"/>
        </w:rPr>
        <w:t>рактические</w:t>
      </w:r>
      <w:r w:rsidR="00573E71">
        <w:rPr>
          <w:spacing w:val="21"/>
        </w:rPr>
        <w:t xml:space="preserve"> </w:t>
      </w:r>
      <w:r w:rsidR="00573E71">
        <w:rPr>
          <w:spacing w:val="-2"/>
          <w:w w:val="95"/>
        </w:rPr>
        <w:t>работы</w:t>
      </w:r>
    </w:p>
    <w:p w:rsidR="001A2551" w:rsidRDefault="00573E71">
      <w:pPr>
        <w:pStyle w:val="a4"/>
        <w:numPr>
          <w:ilvl w:val="1"/>
          <w:numId w:val="113"/>
        </w:numPr>
        <w:tabs>
          <w:tab w:val="left" w:pos="1566"/>
        </w:tabs>
        <w:spacing w:line="273" w:lineRule="exact"/>
        <w:ind w:left="1565" w:hanging="241"/>
        <w:rPr>
          <w:sz w:val="25"/>
        </w:rPr>
      </w:pPr>
      <w:r>
        <w:rPr>
          <w:w w:val="95"/>
          <w:sz w:val="25"/>
        </w:rPr>
        <w:t>Сравнение</w:t>
      </w:r>
      <w:r>
        <w:rPr>
          <w:spacing w:val="1"/>
          <w:sz w:val="25"/>
        </w:rPr>
        <w:t xml:space="preserve"> </w:t>
      </w:r>
      <w:r>
        <w:rPr>
          <w:w w:val="95"/>
          <w:sz w:val="25"/>
        </w:rPr>
        <w:t>двух</w:t>
      </w:r>
      <w:r>
        <w:rPr>
          <w:spacing w:val="1"/>
          <w:sz w:val="25"/>
        </w:rPr>
        <w:t xml:space="preserve"> </w:t>
      </w:r>
      <w:r>
        <w:rPr>
          <w:w w:val="95"/>
          <w:sz w:val="25"/>
        </w:rPr>
        <w:t>рек</w:t>
      </w:r>
      <w:r>
        <w:rPr>
          <w:spacing w:val="-6"/>
          <w:w w:val="95"/>
          <w:sz w:val="25"/>
        </w:rPr>
        <w:t xml:space="preserve"> </w:t>
      </w:r>
      <w:r>
        <w:rPr>
          <w:w w:val="95"/>
          <w:sz w:val="25"/>
        </w:rPr>
        <w:t>(России</w:t>
      </w:r>
      <w:r>
        <w:rPr>
          <w:spacing w:val="-2"/>
          <w:w w:val="95"/>
          <w:sz w:val="25"/>
        </w:rPr>
        <w:t xml:space="preserve"> </w:t>
      </w:r>
      <w:r>
        <w:rPr>
          <w:w w:val="95"/>
          <w:sz w:val="25"/>
        </w:rPr>
        <w:t>и</w:t>
      </w:r>
      <w:r>
        <w:rPr>
          <w:spacing w:val="-5"/>
          <w:w w:val="95"/>
          <w:sz w:val="25"/>
        </w:rPr>
        <w:t xml:space="preserve"> </w:t>
      </w:r>
      <w:r>
        <w:rPr>
          <w:w w:val="95"/>
          <w:sz w:val="25"/>
        </w:rPr>
        <w:t>мира)</w:t>
      </w:r>
      <w:r>
        <w:rPr>
          <w:spacing w:val="-1"/>
          <w:w w:val="95"/>
          <w:sz w:val="25"/>
        </w:rPr>
        <w:t xml:space="preserve"> </w:t>
      </w:r>
      <w:r>
        <w:rPr>
          <w:w w:val="95"/>
          <w:sz w:val="25"/>
        </w:rPr>
        <w:t>по</w:t>
      </w:r>
      <w:r>
        <w:rPr>
          <w:spacing w:val="-13"/>
          <w:w w:val="95"/>
          <w:sz w:val="25"/>
        </w:rPr>
        <w:t xml:space="preserve"> </w:t>
      </w:r>
      <w:r>
        <w:rPr>
          <w:w w:val="95"/>
          <w:sz w:val="25"/>
        </w:rPr>
        <w:t>заданным</w:t>
      </w:r>
      <w:r>
        <w:rPr>
          <w:spacing w:val="-2"/>
          <w:sz w:val="25"/>
        </w:rPr>
        <w:t xml:space="preserve"> </w:t>
      </w:r>
      <w:r>
        <w:rPr>
          <w:spacing w:val="-2"/>
          <w:w w:val="95"/>
          <w:sz w:val="25"/>
        </w:rPr>
        <w:t>признакам.</w:t>
      </w:r>
    </w:p>
    <w:p w:rsidR="001A2551" w:rsidRDefault="00573E71">
      <w:pPr>
        <w:pStyle w:val="a4"/>
        <w:numPr>
          <w:ilvl w:val="1"/>
          <w:numId w:val="113"/>
        </w:numPr>
        <w:tabs>
          <w:tab w:val="left" w:pos="1569"/>
        </w:tabs>
        <w:spacing w:line="278" w:lineRule="exact"/>
        <w:ind w:left="1568" w:hanging="244"/>
        <w:rPr>
          <w:sz w:val="25"/>
        </w:rPr>
      </w:pPr>
      <w:r>
        <w:rPr>
          <w:w w:val="95"/>
          <w:sz w:val="25"/>
        </w:rPr>
        <w:t>Характеристика</w:t>
      </w:r>
      <w:r>
        <w:rPr>
          <w:spacing w:val="-13"/>
          <w:w w:val="95"/>
          <w:sz w:val="25"/>
        </w:rPr>
        <w:t xml:space="preserve"> </w:t>
      </w:r>
      <w:r>
        <w:rPr>
          <w:w w:val="95"/>
          <w:sz w:val="25"/>
        </w:rPr>
        <w:t>одного</w:t>
      </w:r>
      <w:r>
        <w:rPr>
          <w:spacing w:val="-5"/>
          <w:w w:val="95"/>
          <w:sz w:val="25"/>
        </w:rPr>
        <w:t xml:space="preserve"> </w:t>
      </w:r>
      <w:r>
        <w:rPr>
          <w:w w:val="95"/>
          <w:sz w:val="25"/>
        </w:rPr>
        <w:t>из</w:t>
      </w:r>
      <w:r>
        <w:rPr>
          <w:spacing w:val="-7"/>
          <w:w w:val="95"/>
          <w:sz w:val="25"/>
        </w:rPr>
        <w:t xml:space="preserve"> </w:t>
      </w:r>
      <w:r>
        <w:rPr>
          <w:w w:val="95"/>
          <w:sz w:val="25"/>
        </w:rPr>
        <w:t>крупнейших</w:t>
      </w:r>
      <w:r>
        <w:rPr>
          <w:spacing w:val="10"/>
          <w:sz w:val="25"/>
        </w:rPr>
        <w:t xml:space="preserve"> </w:t>
      </w:r>
      <w:r>
        <w:rPr>
          <w:w w:val="95"/>
          <w:sz w:val="25"/>
        </w:rPr>
        <w:t>озёр</w:t>
      </w:r>
      <w:r>
        <w:rPr>
          <w:spacing w:val="-12"/>
          <w:w w:val="95"/>
          <w:sz w:val="25"/>
        </w:rPr>
        <w:t xml:space="preserve"> </w:t>
      </w:r>
      <w:r>
        <w:rPr>
          <w:w w:val="95"/>
          <w:sz w:val="25"/>
        </w:rPr>
        <w:t>России</w:t>
      </w:r>
      <w:r>
        <w:rPr>
          <w:spacing w:val="-3"/>
          <w:sz w:val="25"/>
        </w:rPr>
        <w:t xml:space="preserve"> </w:t>
      </w:r>
      <w:r>
        <w:rPr>
          <w:w w:val="95"/>
          <w:sz w:val="25"/>
        </w:rPr>
        <w:t>по</w:t>
      </w:r>
      <w:r>
        <w:rPr>
          <w:spacing w:val="-10"/>
          <w:w w:val="95"/>
          <w:sz w:val="25"/>
        </w:rPr>
        <w:t xml:space="preserve"> </w:t>
      </w:r>
      <w:r>
        <w:rPr>
          <w:w w:val="95"/>
          <w:sz w:val="25"/>
        </w:rPr>
        <w:t>плану</w:t>
      </w:r>
      <w:r>
        <w:rPr>
          <w:spacing w:val="-3"/>
          <w:sz w:val="25"/>
        </w:rPr>
        <w:t xml:space="preserve"> </w:t>
      </w:r>
      <w:r>
        <w:rPr>
          <w:w w:val="95"/>
          <w:sz w:val="25"/>
        </w:rPr>
        <w:t>в</w:t>
      </w:r>
      <w:r>
        <w:rPr>
          <w:spacing w:val="-9"/>
          <w:w w:val="95"/>
          <w:sz w:val="25"/>
        </w:rPr>
        <w:t xml:space="preserve"> </w:t>
      </w:r>
      <w:r>
        <w:rPr>
          <w:w w:val="95"/>
          <w:sz w:val="25"/>
        </w:rPr>
        <w:t>форме</w:t>
      </w:r>
      <w:r>
        <w:rPr>
          <w:spacing w:val="-1"/>
          <w:w w:val="95"/>
          <w:sz w:val="25"/>
        </w:rPr>
        <w:t xml:space="preserve"> </w:t>
      </w:r>
      <w:r>
        <w:rPr>
          <w:spacing w:val="-2"/>
          <w:w w:val="95"/>
          <w:sz w:val="25"/>
        </w:rPr>
        <w:t>презентации.</w:t>
      </w:r>
    </w:p>
    <w:p w:rsidR="001A2551" w:rsidRDefault="00573E71">
      <w:pPr>
        <w:pStyle w:val="a4"/>
        <w:numPr>
          <w:ilvl w:val="1"/>
          <w:numId w:val="113"/>
        </w:numPr>
        <w:tabs>
          <w:tab w:val="left" w:pos="1581"/>
        </w:tabs>
        <w:spacing w:before="5" w:line="228" w:lineRule="auto"/>
        <w:ind w:left="615" w:right="317" w:firstLine="709"/>
        <w:rPr>
          <w:sz w:val="25"/>
        </w:rPr>
      </w:pPr>
      <w:r>
        <w:rPr>
          <w:w w:val="95"/>
          <w:sz w:val="25"/>
        </w:rPr>
        <w:t>Составление</w:t>
      </w:r>
      <w:r>
        <w:rPr>
          <w:spacing w:val="24"/>
          <w:sz w:val="25"/>
        </w:rPr>
        <w:t xml:space="preserve"> </w:t>
      </w:r>
      <w:r>
        <w:rPr>
          <w:w w:val="95"/>
          <w:sz w:val="25"/>
        </w:rPr>
        <w:t>перечня</w:t>
      </w:r>
      <w:r>
        <w:rPr>
          <w:sz w:val="25"/>
        </w:rPr>
        <w:t xml:space="preserve"> </w:t>
      </w:r>
      <w:r>
        <w:rPr>
          <w:w w:val="95"/>
          <w:sz w:val="25"/>
        </w:rPr>
        <w:t>поверхностных</w:t>
      </w:r>
      <w:r>
        <w:rPr>
          <w:spacing w:val="40"/>
          <w:sz w:val="25"/>
        </w:rPr>
        <w:t xml:space="preserve"> </w:t>
      </w:r>
      <w:r>
        <w:rPr>
          <w:w w:val="95"/>
          <w:sz w:val="25"/>
        </w:rPr>
        <w:t>водных</w:t>
      </w:r>
      <w:r>
        <w:rPr>
          <w:sz w:val="25"/>
        </w:rPr>
        <w:t xml:space="preserve"> </w:t>
      </w:r>
      <w:r>
        <w:rPr>
          <w:w w:val="95"/>
          <w:sz w:val="25"/>
        </w:rPr>
        <w:t>объектов</w:t>
      </w:r>
      <w:r>
        <w:rPr>
          <w:sz w:val="25"/>
        </w:rPr>
        <w:t xml:space="preserve"> </w:t>
      </w:r>
      <w:r>
        <w:rPr>
          <w:w w:val="95"/>
          <w:sz w:val="25"/>
        </w:rPr>
        <w:t xml:space="preserve">своего края и их систематизация в </w:t>
      </w:r>
      <w:r>
        <w:rPr>
          <w:sz w:val="25"/>
        </w:rPr>
        <w:t>форме таблицы.</w:t>
      </w:r>
    </w:p>
    <w:p w:rsidR="001A2551" w:rsidRDefault="00573E71">
      <w:pPr>
        <w:pStyle w:val="4"/>
        <w:ind w:left="622"/>
        <w:jc w:val="left"/>
      </w:pPr>
      <w:r>
        <w:rPr>
          <w:w w:val="95"/>
        </w:rPr>
        <w:t>Тема</w:t>
      </w:r>
      <w:r>
        <w:rPr>
          <w:spacing w:val="-7"/>
          <w:w w:val="95"/>
        </w:rPr>
        <w:t xml:space="preserve"> </w:t>
      </w:r>
      <w:r>
        <w:rPr>
          <w:w w:val="95"/>
        </w:rPr>
        <w:t>3.</w:t>
      </w:r>
      <w:r>
        <w:rPr>
          <w:spacing w:val="-11"/>
          <w:w w:val="95"/>
        </w:rPr>
        <w:t xml:space="preserve"> </w:t>
      </w:r>
      <w:r>
        <w:rPr>
          <w:w w:val="95"/>
        </w:rPr>
        <w:t>Атмосфера</w:t>
      </w:r>
      <w:r>
        <w:rPr>
          <w:spacing w:val="-1"/>
        </w:rPr>
        <w:t xml:space="preserve"> </w:t>
      </w:r>
      <w:r>
        <w:rPr>
          <w:b w:val="0"/>
          <w:w w:val="95"/>
        </w:rPr>
        <w:t>—</w:t>
      </w:r>
      <w:r>
        <w:rPr>
          <w:b w:val="0"/>
          <w:spacing w:val="-7"/>
          <w:w w:val="95"/>
        </w:rPr>
        <w:t xml:space="preserve"> </w:t>
      </w:r>
      <w:r>
        <w:rPr>
          <w:w w:val="95"/>
        </w:rPr>
        <w:t>воздушная</w:t>
      </w:r>
      <w:r>
        <w:rPr>
          <w:spacing w:val="6"/>
        </w:rPr>
        <w:t xml:space="preserve"> </w:t>
      </w:r>
      <w:r>
        <w:rPr>
          <w:w w:val="95"/>
        </w:rPr>
        <w:t>оболочка</w:t>
      </w:r>
      <w:r>
        <w:rPr>
          <w:spacing w:val="-2"/>
          <w:w w:val="95"/>
        </w:rPr>
        <w:t xml:space="preserve"> Земли</w:t>
      </w:r>
    </w:p>
    <w:p w:rsidR="001A2551" w:rsidRDefault="00573E71">
      <w:pPr>
        <w:pStyle w:val="a3"/>
        <w:spacing w:line="273" w:lineRule="exact"/>
        <w:ind w:left="1321"/>
        <w:jc w:val="left"/>
      </w:pPr>
      <w:r>
        <w:rPr>
          <w:w w:val="95"/>
        </w:rPr>
        <w:t>Воздушная</w:t>
      </w:r>
      <w:r>
        <w:rPr>
          <w:spacing w:val="-2"/>
          <w:w w:val="95"/>
        </w:rPr>
        <w:t xml:space="preserve"> </w:t>
      </w:r>
      <w:r>
        <w:rPr>
          <w:w w:val="95"/>
        </w:rPr>
        <w:t>оболочка</w:t>
      </w:r>
      <w:r>
        <w:rPr>
          <w:spacing w:val="-1"/>
          <w:w w:val="95"/>
        </w:rPr>
        <w:t xml:space="preserve"> </w:t>
      </w:r>
      <w:r>
        <w:rPr>
          <w:w w:val="95"/>
        </w:rPr>
        <w:t>Земли:</w:t>
      </w:r>
      <w:r>
        <w:rPr>
          <w:spacing w:val="1"/>
        </w:rPr>
        <w:t xml:space="preserve"> </w:t>
      </w:r>
      <w:r>
        <w:rPr>
          <w:w w:val="95"/>
        </w:rPr>
        <w:t>газовый</w:t>
      </w:r>
      <w:r>
        <w:rPr>
          <w:spacing w:val="-7"/>
          <w:w w:val="95"/>
        </w:rPr>
        <w:t xml:space="preserve"> </w:t>
      </w:r>
      <w:r>
        <w:rPr>
          <w:w w:val="95"/>
        </w:rPr>
        <w:t>состав,</w:t>
      </w:r>
      <w:r>
        <w:rPr>
          <w:spacing w:val="-3"/>
        </w:rPr>
        <w:t xml:space="preserve"> </w:t>
      </w:r>
      <w:r>
        <w:rPr>
          <w:w w:val="95"/>
        </w:rPr>
        <w:t>строение</w:t>
      </w:r>
      <w:r>
        <w:rPr>
          <w:spacing w:val="-3"/>
        </w:rPr>
        <w:t xml:space="preserve"> </w:t>
      </w:r>
      <w:r>
        <w:rPr>
          <w:w w:val="95"/>
        </w:rPr>
        <w:t>и</w:t>
      </w:r>
      <w:r>
        <w:rPr>
          <w:spacing w:val="-13"/>
          <w:w w:val="95"/>
        </w:rPr>
        <w:t xml:space="preserve"> </w:t>
      </w:r>
      <w:r>
        <w:rPr>
          <w:w w:val="95"/>
        </w:rPr>
        <w:t>значение</w:t>
      </w:r>
      <w:r>
        <w:rPr>
          <w:spacing w:val="-3"/>
        </w:rPr>
        <w:t xml:space="preserve"> </w:t>
      </w:r>
      <w:r>
        <w:rPr>
          <w:spacing w:val="-2"/>
          <w:w w:val="95"/>
        </w:rPr>
        <w:t>атмосферы.</w:t>
      </w:r>
    </w:p>
    <w:p w:rsidR="001A2551" w:rsidRDefault="00573E71">
      <w:pPr>
        <w:pStyle w:val="a3"/>
        <w:tabs>
          <w:tab w:val="left" w:pos="2141"/>
          <w:tab w:val="left" w:pos="3359"/>
          <w:tab w:val="left" w:pos="5527"/>
          <w:tab w:val="left" w:pos="6499"/>
          <w:tab w:val="left" w:pos="8275"/>
          <w:tab w:val="left" w:pos="10573"/>
        </w:tabs>
        <w:spacing w:before="7" w:line="228" w:lineRule="auto"/>
        <w:ind w:right="322" w:firstLine="710"/>
        <w:jc w:val="left"/>
      </w:pPr>
      <w:r>
        <w:rPr>
          <w:w w:val="95"/>
        </w:rPr>
        <w:t>Температура</w:t>
      </w:r>
      <w:r>
        <w:rPr>
          <w:spacing w:val="40"/>
        </w:rPr>
        <w:t xml:space="preserve"> </w:t>
      </w:r>
      <w:r>
        <w:rPr>
          <w:w w:val="95"/>
        </w:rPr>
        <w:t>воздуха.</w:t>
      </w:r>
      <w:r>
        <w:rPr>
          <w:spacing w:val="32"/>
        </w:rPr>
        <w:t xml:space="preserve"> </w:t>
      </w:r>
      <w:r>
        <w:rPr>
          <w:w w:val="95"/>
        </w:rPr>
        <w:t>Суточный</w:t>
      </w:r>
      <w:r>
        <w:rPr>
          <w:spacing w:val="24"/>
        </w:rPr>
        <w:t xml:space="preserve"> </w:t>
      </w:r>
      <w:r>
        <w:rPr>
          <w:w w:val="95"/>
        </w:rPr>
        <w:t>ход</w:t>
      </w:r>
      <w:r>
        <w:rPr>
          <w:spacing w:val="20"/>
        </w:rPr>
        <w:t xml:space="preserve"> </w:t>
      </w:r>
      <w:r>
        <w:rPr>
          <w:w w:val="95"/>
        </w:rPr>
        <w:t>температуры</w:t>
      </w:r>
      <w:r>
        <w:rPr>
          <w:spacing w:val="32"/>
        </w:rPr>
        <w:t xml:space="preserve"> </w:t>
      </w:r>
      <w:r>
        <w:rPr>
          <w:w w:val="95"/>
        </w:rPr>
        <w:t>воздуха</w:t>
      </w:r>
      <w:r>
        <w:rPr>
          <w:spacing w:val="24"/>
        </w:rPr>
        <w:t xml:space="preserve"> </w:t>
      </w:r>
      <w:r>
        <w:rPr>
          <w:w w:val="95"/>
        </w:rPr>
        <w:t>и его</w:t>
      </w:r>
      <w:r>
        <w:t xml:space="preserve"> </w:t>
      </w:r>
      <w:r>
        <w:rPr>
          <w:w w:val="95"/>
        </w:rPr>
        <w:t>графическое</w:t>
      </w:r>
      <w:r>
        <w:rPr>
          <w:spacing w:val="30"/>
        </w:rPr>
        <w:t xml:space="preserve"> </w:t>
      </w:r>
      <w:r>
        <w:rPr>
          <w:w w:val="95"/>
        </w:rPr>
        <w:t xml:space="preserve">отображение. </w:t>
      </w:r>
      <w:r>
        <w:rPr>
          <w:spacing w:val="-2"/>
        </w:rPr>
        <w:t>Особенности</w:t>
      </w:r>
      <w:r>
        <w:tab/>
      </w:r>
      <w:r>
        <w:rPr>
          <w:spacing w:val="-2"/>
        </w:rPr>
        <w:t>суточного</w:t>
      </w:r>
      <w:r>
        <w:tab/>
        <w:t>хода</w:t>
      </w:r>
      <w:r>
        <w:rPr>
          <w:spacing w:val="62"/>
          <w:w w:val="150"/>
        </w:rPr>
        <w:t xml:space="preserve"> </w:t>
      </w:r>
      <w:r>
        <w:rPr>
          <w:spacing w:val="-2"/>
        </w:rPr>
        <w:t>температуры</w:t>
      </w:r>
      <w:r>
        <w:tab/>
      </w:r>
      <w:r>
        <w:rPr>
          <w:spacing w:val="-2"/>
        </w:rPr>
        <w:t>воздуха</w:t>
      </w:r>
      <w:r>
        <w:tab/>
        <w:t>в</w:t>
      </w:r>
      <w:r>
        <w:rPr>
          <w:spacing w:val="76"/>
          <w:w w:val="150"/>
        </w:rPr>
        <w:t xml:space="preserve"> </w:t>
      </w:r>
      <w:r>
        <w:rPr>
          <w:spacing w:val="-2"/>
        </w:rPr>
        <w:t>зависимости</w:t>
      </w:r>
      <w:r>
        <w:tab/>
        <w:t>от</w:t>
      </w:r>
      <w:r>
        <w:rPr>
          <w:spacing w:val="54"/>
          <w:w w:val="150"/>
        </w:rPr>
        <w:t xml:space="preserve"> </w:t>
      </w:r>
      <w:r>
        <w:t>высоты</w:t>
      </w:r>
      <w:r>
        <w:rPr>
          <w:spacing w:val="61"/>
          <w:w w:val="150"/>
        </w:rPr>
        <w:t xml:space="preserve"> </w:t>
      </w:r>
      <w:r>
        <w:rPr>
          <w:spacing w:val="-2"/>
        </w:rPr>
        <w:t>Солнца</w:t>
      </w:r>
      <w:r>
        <w:tab/>
      </w:r>
      <w:r>
        <w:rPr>
          <w:spacing w:val="-8"/>
          <w:w w:val="95"/>
        </w:rPr>
        <w:t>над</w:t>
      </w:r>
    </w:p>
    <w:p w:rsidR="001A2551" w:rsidRDefault="001A2551">
      <w:pPr>
        <w:spacing w:line="228" w:lineRule="auto"/>
        <w:sectPr w:rsidR="001A2551">
          <w:pgSz w:w="11900" w:h="16840"/>
          <w:pgMar w:top="1100" w:right="280" w:bottom="1520" w:left="380" w:header="0" w:footer="1228" w:gutter="0"/>
          <w:cols w:space="720"/>
        </w:sectPr>
      </w:pPr>
    </w:p>
    <w:p w:rsidR="001A2551" w:rsidRDefault="00573E71">
      <w:pPr>
        <w:pStyle w:val="a3"/>
        <w:spacing w:before="77" w:line="232" w:lineRule="auto"/>
        <w:ind w:left="613" w:right="338" w:firstLine="8"/>
      </w:pPr>
      <w:r>
        <w:rPr>
          <w:w w:val="95"/>
        </w:rPr>
        <w:lastRenderedPageBreak/>
        <w:t>горизонтом. Среднесуточная,</w:t>
      </w:r>
      <w:r>
        <w:rPr>
          <w:spacing w:val="-6"/>
          <w:w w:val="95"/>
        </w:rPr>
        <w:t xml:space="preserve"> </w:t>
      </w:r>
      <w:r>
        <w:rPr>
          <w:w w:val="95"/>
        </w:rPr>
        <w:t>среднемесячная,</w:t>
      </w:r>
      <w:r>
        <w:rPr>
          <w:spacing w:val="-6"/>
          <w:w w:val="95"/>
        </w:rPr>
        <w:t xml:space="preserve"> </w:t>
      </w:r>
      <w:r>
        <w:rPr>
          <w:w w:val="95"/>
        </w:rPr>
        <w:t>среднегодовая температура. Зависимость нагревания земной поверхности от угла падения солнечных</w:t>
      </w:r>
      <w:r>
        <w:t xml:space="preserve"> </w:t>
      </w:r>
      <w:r>
        <w:rPr>
          <w:w w:val="95"/>
        </w:rPr>
        <w:t>лучей. Годовой ход температуры воздуха.</w:t>
      </w:r>
    </w:p>
    <w:p w:rsidR="001A2551" w:rsidRDefault="00573E71">
      <w:pPr>
        <w:pStyle w:val="a3"/>
        <w:spacing w:line="228" w:lineRule="auto"/>
        <w:ind w:left="1321" w:right="339" w:firstLine="7"/>
      </w:pPr>
      <w:r>
        <w:rPr>
          <w:w w:val="95"/>
        </w:rPr>
        <w:t>Атмосферное давление. Ветер и причины его возникновения.</w:t>
      </w:r>
      <w:r>
        <w:rPr>
          <w:spacing w:val="-2"/>
          <w:w w:val="95"/>
        </w:rPr>
        <w:t xml:space="preserve"> </w:t>
      </w:r>
      <w:r>
        <w:rPr>
          <w:w w:val="95"/>
        </w:rPr>
        <w:t>Роза ветров. Бризы. Муссоны. Вода</w:t>
      </w:r>
      <w:r>
        <w:rPr>
          <w:spacing w:val="40"/>
        </w:rPr>
        <w:t xml:space="preserve"> </w:t>
      </w:r>
      <w:r>
        <w:rPr>
          <w:w w:val="95"/>
        </w:rPr>
        <w:t>в</w:t>
      </w:r>
      <w:r>
        <w:rPr>
          <w:spacing w:val="40"/>
        </w:rPr>
        <w:t xml:space="preserve"> </w:t>
      </w:r>
      <w:r>
        <w:rPr>
          <w:w w:val="95"/>
        </w:rPr>
        <w:t>атмосфере.</w:t>
      </w:r>
      <w:r>
        <w:rPr>
          <w:spacing w:val="18"/>
        </w:rPr>
        <w:t xml:space="preserve"> </w:t>
      </w:r>
      <w:r>
        <w:rPr>
          <w:w w:val="95"/>
        </w:rPr>
        <w:t>Влажность</w:t>
      </w:r>
      <w:r>
        <w:rPr>
          <w:spacing w:val="40"/>
        </w:rPr>
        <w:t xml:space="preserve"> </w:t>
      </w:r>
      <w:r>
        <w:rPr>
          <w:w w:val="95"/>
        </w:rPr>
        <w:t>воздуха.</w:t>
      </w:r>
      <w:r>
        <w:rPr>
          <w:spacing w:val="40"/>
        </w:rPr>
        <w:t xml:space="preserve"> </w:t>
      </w:r>
      <w:r>
        <w:rPr>
          <w:w w:val="95"/>
        </w:rPr>
        <w:t>Образование</w:t>
      </w:r>
      <w:r>
        <w:rPr>
          <w:spacing w:val="64"/>
        </w:rPr>
        <w:t xml:space="preserve"> </w:t>
      </w:r>
      <w:r>
        <w:rPr>
          <w:w w:val="95"/>
        </w:rPr>
        <w:t>облаков.</w:t>
      </w:r>
      <w:r>
        <w:rPr>
          <w:spacing w:val="64"/>
        </w:rPr>
        <w:t xml:space="preserve"> </w:t>
      </w:r>
      <w:r>
        <w:rPr>
          <w:w w:val="95"/>
        </w:rPr>
        <w:t>Облака</w:t>
      </w:r>
      <w:r>
        <w:rPr>
          <w:spacing w:val="40"/>
        </w:rPr>
        <w:t xml:space="preserve"> </w:t>
      </w:r>
      <w:r>
        <w:rPr>
          <w:w w:val="95"/>
        </w:rPr>
        <w:t>и</w:t>
      </w:r>
      <w:r>
        <w:rPr>
          <w:spacing w:val="40"/>
        </w:rPr>
        <w:t xml:space="preserve"> </w:t>
      </w:r>
      <w:r>
        <w:rPr>
          <w:w w:val="95"/>
        </w:rPr>
        <w:t>их</w:t>
      </w:r>
      <w:r>
        <w:rPr>
          <w:spacing w:val="40"/>
        </w:rPr>
        <w:t xml:space="preserve"> </w:t>
      </w:r>
      <w:r>
        <w:rPr>
          <w:w w:val="95"/>
        </w:rPr>
        <w:t>виды.</w:t>
      </w:r>
      <w:r>
        <w:rPr>
          <w:spacing w:val="61"/>
        </w:rPr>
        <w:t xml:space="preserve"> </w:t>
      </w:r>
      <w:r>
        <w:rPr>
          <w:w w:val="95"/>
        </w:rPr>
        <w:t>Туман.</w:t>
      </w:r>
    </w:p>
    <w:p w:rsidR="001A2551" w:rsidRDefault="00573E71">
      <w:pPr>
        <w:pStyle w:val="a3"/>
        <w:spacing w:line="278" w:lineRule="exact"/>
      </w:pPr>
      <w:r>
        <w:rPr>
          <w:w w:val="95"/>
        </w:rPr>
        <w:t>Образование</w:t>
      </w:r>
      <w:r>
        <w:rPr>
          <w:spacing w:val="-1"/>
          <w:w w:val="95"/>
        </w:rPr>
        <w:t xml:space="preserve"> </w:t>
      </w:r>
      <w:r>
        <w:rPr>
          <w:w w:val="95"/>
        </w:rPr>
        <w:t>и</w:t>
      </w:r>
      <w:r>
        <w:rPr>
          <w:spacing w:val="-13"/>
          <w:w w:val="95"/>
        </w:rPr>
        <w:t xml:space="preserve"> </w:t>
      </w:r>
      <w:r>
        <w:rPr>
          <w:w w:val="95"/>
        </w:rPr>
        <w:t>выпадение</w:t>
      </w:r>
      <w:r>
        <w:rPr>
          <w:spacing w:val="-5"/>
          <w:w w:val="95"/>
        </w:rPr>
        <w:t xml:space="preserve"> </w:t>
      </w:r>
      <w:r>
        <w:rPr>
          <w:w w:val="95"/>
        </w:rPr>
        <w:t>атмосферных</w:t>
      </w:r>
      <w:r>
        <w:rPr>
          <w:spacing w:val="-3"/>
        </w:rPr>
        <w:t xml:space="preserve"> </w:t>
      </w:r>
      <w:r>
        <w:rPr>
          <w:w w:val="95"/>
        </w:rPr>
        <w:t>осадков.</w:t>
      </w:r>
      <w:r>
        <w:rPr>
          <w:spacing w:val="-9"/>
          <w:w w:val="95"/>
        </w:rPr>
        <w:t xml:space="preserve"> </w:t>
      </w:r>
      <w:r>
        <w:rPr>
          <w:w w:val="95"/>
        </w:rPr>
        <w:t>Виды</w:t>
      </w:r>
      <w:r>
        <w:rPr>
          <w:spacing w:val="-13"/>
          <w:w w:val="95"/>
        </w:rPr>
        <w:t xml:space="preserve"> </w:t>
      </w:r>
      <w:r>
        <w:rPr>
          <w:w w:val="95"/>
        </w:rPr>
        <w:t>атмосферных</w:t>
      </w:r>
      <w:r>
        <w:rPr>
          <w:spacing w:val="-2"/>
        </w:rPr>
        <w:t xml:space="preserve"> </w:t>
      </w:r>
      <w:r>
        <w:rPr>
          <w:spacing w:val="-2"/>
          <w:w w:val="95"/>
        </w:rPr>
        <w:t>осадков.</w:t>
      </w:r>
    </w:p>
    <w:p w:rsidR="001A2551" w:rsidRDefault="00573E71">
      <w:pPr>
        <w:pStyle w:val="a3"/>
        <w:spacing w:line="273" w:lineRule="exact"/>
        <w:ind w:left="1321"/>
      </w:pPr>
      <w:r>
        <w:rPr>
          <w:w w:val="95"/>
        </w:rPr>
        <w:t>Погода</w:t>
      </w:r>
      <w:r>
        <w:rPr>
          <w:spacing w:val="-4"/>
          <w:w w:val="95"/>
        </w:rPr>
        <w:t xml:space="preserve"> </w:t>
      </w:r>
      <w:r>
        <w:rPr>
          <w:w w:val="95"/>
        </w:rPr>
        <w:t>и</w:t>
      </w:r>
      <w:r>
        <w:rPr>
          <w:spacing w:val="-10"/>
          <w:w w:val="95"/>
        </w:rPr>
        <w:t xml:space="preserve"> </w:t>
      </w:r>
      <w:r>
        <w:rPr>
          <w:w w:val="95"/>
        </w:rPr>
        <w:t>её</w:t>
      </w:r>
      <w:r>
        <w:rPr>
          <w:spacing w:val="-10"/>
          <w:w w:val="95"/>
        </w:rPr>
        <w:t xml:space="preserve"> </w:t>
      </w:r>
      <w:r>
        <w:rPr>
          <w:w w:val="95"/>
        </w:rPr>
        <w:t>показатели.</w:t>
      </w:r>
      <w:r>
        <w:rPr>
          <w:spacing w:val="53"/>
        </w:rPr>
        <w:t xml:space="preserve"> </w:t>
      </w:r>
      <w:r>
        <w:rPr>
          <w:w w:val="95"/>
        </w:rPr>
        <w:t>Причины</w:t>
      </w:r>
      <w:r>
        <w:t xml:space="preserve"> </w:t>
      </w:r>
      <w:r>
        <w:rPr>
          <w:w w:val="95"/>
        </w:rPr>
        <w:t>изменения</w:t>
      </w:r>
      <w:r>
        <w:t xml:space="preserve"> </w:t>
      </w:r>
      <w:r>
        <w:rPr>
          <w:spacing w:val="-2"/>
          <w:w w:val="95"/>
        </w:rPr>
        <w:t>погоды.</w:t>
      </w:r>
    </w:p>
    <w:p w:rsidR="001A2551" w:rsidRDefault="00573E71">
      <w:pPr>
        <w:pStyle w:val="a3"/>
        <w:spacing w:line="232" w:lineRule="auto"/>
        <w:ind w:left="620" w:right="316" w:firstLine="700"/>
      </w:pPr>
      <w:r>
        <w:rPr>
          <w:w w:val="95"/>
        </w:rPr>
        <w:t>Климат и климатообразующие факторы.</w:t>
      </w:r>
      <w:r>
        <w:rPr>
          <w:spacing w:val="40"/>
        </w:rPr>
        <w:t xml:space="preserve"> </w:t>
      </w:r>
      <w:r>
        <w:rPr>
          <w:w w:val="95"/>
        </w:rPr>
        <w:t xml:space="preserve">Зависимость климата от географической широты и </w:t>
      </w:r>
      <w:r>
        <w:t>высоты</w:t>
      </w:r>
      <w:r>
        <w:rPr>
          <w:spacing w:val="-15"/>
        </w:rPr>
        <w:t xml:space="preserve"> </w:t>
      </w:r>
      <w:r>
        <w:t>местности</w:t>
      </w:r>
      <w:r>
        <w:rPr>
          <w:spacing w:val="-7"/>
        </w:rPr>
        <w:t xml:space="preserve"> </w:t>
      </w:r>
      <w:r>
        <w:t>над</w:t>
      </w:r>
      <w:r>
        <w:rPr>
          <w:spacing w:val="-16"/>
        </w:rPr>
        <w:t xml:space="preserve"> </w:t>
      </w:r>
      <w:r>
        <w:t>уровнем</w:t>
      </w:r>
      <w:r>
        <w:rPr>
          <w:spacing w:val="-10"/>
        </w:rPr>
        <w:t xml:space="preserve"> </w:t>
      </w:r>
      <w:r>
        <w:t>моря.</w:t>
      </w:r>
    </w:p>
    <w:p w:rsidR="001A2551" w:rsidRDefault="00573E71">
      <w:pPr>
        <w:pStyle w:val="a3"/>
        <w:spacing w:line="230" w:lineRule="auto"/>
        <w:ind w:left="611" w:right="320" w:firstLine="714"/>
      </w:pPr>
      <w:r>
        <w:t xml:space="preserve">Человек и атмосфера. Взаимовлияние человека и атмосферы. Адаптация человека к </w:t>
      </w:r>
      <w:r>
        <w:rPr>
          <w:w w:val="95"/>
        </w:rPr>
        <w:t xml:space="preserve">климатическим условиям. Профессия метеоролог. Основные метеорологические данные и способы </w:t>
      </w:r>
      <w:r>
        <w:t>отображения состояния погоды на метеорологической карте. Стихийные явления в атмосфере. Современные изменения климата. Способы изучения и наблюдения за глобальным климатом. Профессия</w:t>
      </w:r>
      <w:r>
        <w:rPr>
          <w:spacing w:val="-16"/>
        </w:rPr>
        <w:t xml:space="preserve"> </w:t>
      </w:r>
      <w:r>
        <w:t>климатолог.</w:t>
      </w:r>
      <w:r>
        <w:rPr>
          <w:spacing w:val="-16"/>
        </w:rPr>
        <w:t xml:space="preserve"> </w:t>
      </w:r>
      <w:r>
        <w:t>Дистанционные</w:t>
      </w:r>
      <w:r>
        <w:rPr>
          <w:spacing w:val="-15"/>
        </w:rPr>
        <w:t xml:space="preserve"> </w:t>
      </w:r>
      <w:r>
        <w:t>методы</w:t>
      </w:r>
      <w:r>
        <w:rPr>
          <w:spacing w:val="-16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исследовании</w:t>
      </w:r>
      <w:r>
        <w:rPr>
          <w:spacing w:val="-15"/>
        </w:rPr>
        <w:t xml:space="preserve"> </w:t>
      </w:r>
      <w:r>
        <w:t>влияния</w:t>
      </w:r>
      <w:r>
        <w:rPr>
          <w:spacing w:val="-16"/>
        </w:rPr>
        <w:t xml:space="preserve"> </w:t>
      </w:r>
      <w:r>
        <w:t>человека</w:t>
      </w:r>
      <w:r>
        <w:rPr>
          <w:spacing w:val="-15"/>
        </w:rPr>
        <w:t xml:space="preserve"> </w:t>
      </w:r>
      <w:r>
        <w:t>на</w:t>
      </w:r>
      <w:r>
        <w:rPr>
          <w:spacing w:val="-16"/>
        </w:rPr>
        <w:t xml:space="preserve"> </w:t>
      </w:r>
      <w:r>
        <w:t>воздушную оболочку Земли.</w:t>
      </w:r>
    </w:p>
    <w:p w:rsidR="001A2551" w:rsidRDefault="00F348E5">
      <w:pPr>
        <w:pStyle w:val="4"/>
        <w:spacing w:line="271" w:lineRule="exact"/>
        <w:ind w:left="629"/>
      </w:pPr>
      <w:r>
        <w:rPr>
          <w:spacing w:val="-2"/>
          <w:w w:val="95"/>
        </w:rPr>
        <w:t>П</w:t>
      </w:r>
      <w:r w:rsidR="00573E71">
        <w:rPr>
          <w:spacing w:val="-2"/>
          <w:w w:val="95"/>
        </w:rPr>
        <w:t>рактические</w:t>
      </w:r>
      <w:r w:rsidR="00573E71">
        <w:rPr>
          <w:spacing w:val="21"/>
        </w:rPr>
        <w:t xml:space="preserve"> </w:t>
      </w:r>
      <w:r w:rsidR="00573E71">
        <w:rPr>
          <w:spacing w:val="-2"/>
          <w:w w:val="95"/>
        </w:rPr>
        <w:t>работы</w:t>
      </w:r>
    </w:p>
    <w:p w:rsidR="001A2551" w:rsidRDefault="00573E71">
      <w:pPr>
        <w:pStyle w:val="a4"/>
        <w:numPr>
          <w:ilvl w:val="0"/>
          <w:numId w:val="109"/>
        </w:numPr>
        <w:tabs>
          <w:tab w:val="left" w:pos="1561"/>
        </w:tabs>
        <w:spacing w:line="273" w:lineRule="exact"/>
        <w:jc w:val="both"/>
        <w:rPr>
          <w:sz w:val="25"/>
        </w:rPr>
      </w:pPr>
      <w:r>
        <w:rPr>
          <w:w w:val="95"/>
          <w:sz w:val="25"/>
        </w:rPr>
        <w:t>Представление</w:t>
      </w:r>
      <w:r>
        <w:rPr>
          <w:spacing w:val="2"/>
          <w:sz w:val="25"/>
        </w:rPr>
        <w:t xml:space="preserve"> </w:t>
      </w:r>
      <w:r>
        <w:rPr>
          <w:w w:val="95"/>
          <w:sz w:val="25"/>
        </w:rPr>
        <w:t>результатов</w:t>
      </w:r>
      <w:r>
        <w:rPr>
          <w:spacing w:val="-3"/>
          <w:w w:val="95"/>
          <w:sz w:val="25"/>
        </w:rPr>
        <w:t xml:space="preserve"> </w:t>
      </w:r>
      <w:r>
        <w:rPr>
          <w:w w:val="95"/>
          <w:sz w:val="25"/>
        </w:rPr>
        <w:t>наблюдения</w:t>
      </w:r>
      <w:r>
        <w:rPr>
          <w:spacing w:val="-5"/>
          <w:w w:val="95"/>
          <w:sz w:val="25"/>
        </w:rPr>
        <w:t xml:space="preserve"> </w:t>
      </w:r>
      <w:r>
        <w:rPr>
          <w:w w:val="95"/>
          <w:sz w:val="25"/>
        </w:rPr>
        <w:t>за</w:t>
      </w:r>
      <w:r>
        <w:rPr>
          <w:spacing w:val="-12"/>
          <w:w w:val="95"/>
          <w:sz w:val="25"/>
        </w:rPr>
        <w:t xml:space="preserve"> </w:t>
      </w:r>
      <w:r>
        <w:rPr>
          <w:w w:val="95"/>
          <w:sz w:val="25"/>
        </w:rPr>
        <w:t>погодой</w:t>
      </w:r>
      <w:r>
        <w:rPr>
          <w:spacing w:val="-4"/>
          <w:w w:val="95"/>
          <w:sz w:val="25"/>
        </w:rPr>
        <w:t xml:space="preserve"> </w:t>
      </w:r>
      <w:r>
        <w:rPr>
          <w:w w:val="95"/>
          <w:sz w:val="25"/>
        </w:rPr>
        <w:t>своей</w:t>
      </w:r>
      <w:r>
        <w:rPr>
          <w:spacing w:val="-6"/>
          <w:w w:val="95"/>
          <w:sz w:val="25"/>
        </w:rPr>
        <w:t xml:space="preserve"> </w:t>
      </w:r>
      <w:r>
        <w:rPr>
          <w:spacing w:val="-2"/>
          <w:w w:val="95"/>
          <w:sz w:val="25"/>
        </w:rPr>
        <w:t>местности.</w:t>
      </w:r>
    </w:p>
    <w:p w:rsidR="001A2551" w:rsidRDefault="00573E71">
      <w:pPr>
        <w:pStyle w:val="a4"/>
        <w:numPr>
          <w:ilvl w:val="0"/>
          <w:numId w:val="109"/>
        </w:numPr>
        <w:tabs>
          <w:tab w:val="left" w:pos="1641"/>
        </w:tabs>
        <w:spacing w:before="5" w:line="228" w:lineRule="auto"/>
        <w:ind w:left="620" w:right="308" w:firstLine="704"/>
        <w:jc w:val="both"/>
        <w:rPr>
          <w:sz w:val="25"/>
        </w:rPr>
      </w:pPr>
      <w:r>
        <w:rPr>
          <w:sz w:val="25"/>
        </w:rPr>
        <w:t>Анализ графиков суточного хода температуры воздуха и</w:t>
      </w:r>
      <w:r>
        <w:rPr>
          <w:spacing w:val="-16"/>
          <w:sz w:val="25"/>
        </w:rPr>
        <w:t xml:space="preserve"> </w:t>
      </w:r>
      <w:r>
        <w:rPr>
          <w:sz w:val="25"/>
        </w:rPr>
        <w:t xml:space="preserve">относительной влажности с </w:t>
      </w:r>
      <w:r>
        <w:rPr>
          <w:w w:val="95"/>
          <w:sz w:val="25"/>
        </w:rPr>
        <w:t>целью установления зависимости</w:t>
      </w:r>
      <w:r>
        <w:rPr>
          <w:sz w:val="25"/>
        </w:rPr>
        <w:t xml:space="preserve"> </w:t>
      </w:r>
      <w:r>
        <w:rPr>
          <w:w w:val="95"/>
          <w:sz w:val="25"/>
        </w:rPr>
        <w:t>между данными элементами</w:t>
      </w:r>
      <w:r>
        <w:rPr>
          <w:sz w:val="25"/>
        </w:rPr>
        <w:t xml:space="preserve"> </w:t>
      </w:r>
      <w:r>
        <w:rPr>
          <w:w w:val="95"/>
          <w:sz w:val="25"/>
        </w:rPr>
        <w:t>погоды.</w:t>
      </w:r>
    </w:p>
    <w:p w:rsidR="001A2551" w:rsidRDefault="00573E71">
      <w:pPr>
        <w:pStyle w:val="4"/>
        <w:ind w:left="622"/>
      </w:pPr>
      <w:r>
        <w:rPr>
          <w:w w:val="95"/>
        </w:rPr>
        <w:t>Тема</w:t>
      </w:r>
      <w:r>
        <w:rPr>
          <w:spacing w:val="-2"/>
          <w:w w:val="95"/>
        </w:rPr>
        <w:t xml:space="preserve"> </w:t>
      </w:r>
      <w:r>
        <w:rPr>
          <w:w w:val="95"/>
        </w:rPr>
        <w:t>4.</w:t>
      </w:r>
      <w:r>
        <w:rPr>
          <w:spacing w:val="-8"/>
          <w:w w:val="95"/>
        </w:rPr>
        <w:t xml:space="preserve"> </w:t>
      </w:r>
      <w:r>
        <w:rPr>
          <w:w w:val="95"/>
        </w:rPr>
        <w:t>Биосфера</w:t>
      </w:r>
      <w:r>
        <w:rPr>
          <w:spacing w:val="-2"/>
        </w:rPr>
        <w:t xml:space="preserve"> </w:t>
      </w:r>
      <w:r>
        <w:rPr>
          <w:b w:val="0"/>
          <w:w w:val="95"/>
        </w:rPr>
        <w:t>—</w:t>
      </w:r>
      <w:r>
        <w:rPr>
          <w:b w:val="0"/>
          <w:spacing w:val="-5"/>
          <w:w w:val="95"/>
        </w:rPr>
        <w:t xml:space="preserve"> </w:t>
      </w:r>
      <w:r>
        <w:rPr>
          <w:w w:val="95"/>
        </w:rPr>
        <w:t>оболочка</w:t>
      </w:r>
      <w:r>
        <w:rPr>
          <w:spacing w:val="1"/>
        </w:rPr>
        <w:t xml:space="preserve"> </w:t>
      </w:r>
      <w:r>
        <w:rPr>
          <w:spacing w:val="-2"/>
          <w:w w:val="95"/>
        </w:rPr>
        <w:t>жизни</w:t>
      </w:r>
    </w:p>
    <w:p w:rsidR="001A2551" w:rsidRDefault="00573E71">
      <w:pPr>
        <w:pStyle w:val="a3"/>
        <w:spacing w:line="230" w:lineRule="auto"/>
        <w:ind w:left="611" w:right="336" w:firstLine="766"/>
      </w:pPr>
      <w:r>
        <w:t>Биосфера</w:t>
      </w:r>
      <w:r>
        <w:rPr>
          <w:spacing w:val="-14"/>
        </w:rPr>
        <w:t xml:space="preserve"> </w:t>
      </w:r>
      <w:r>
        <w:t xml:space="preserve">— оболочка жизни. Границы биосферы. Профессии биогеограф и геоэколог. Растительный и животный мир Земли. Разнообразие животного и растительного мира. </w:t>
      </w:r>
      <w:r>
        <w:rPr>
          <w:w w:val="95"/>
        </w:rPr>
        <w:t>Приспособление живых организмов к среде обитания в разных природных зонах. Жизнь в Океане. Изменение</w:t>
      </w:r>
      <w:r>
        <w:t xml:space="preserve"> </w:t>
      </w:r>
      <w:r>
        <w:rPr>
          <w:w w:val="95"/>
        </w:rPr>
        <w:t>животного и растительного мира Океана с глубиной и географической широтой.</w:t>
      </w:r>
    </w:p>
    <w:p w:rsidR="001A2551" w:rsidRDefault="00573E71">
      <w:pPr>
        <w:pStyle w:val="a3"/>
        <w:spacing w:before="1" w:line="228" w:lineRule="auto"/>
        <w:ind w:left="1321" w:right="3415" w:firstLine="5"/>
      </w:pPr>
      <w:r>
        <w:rPr>
          <w:w w:val="95"/>
        </w:rPr>
        <w:t>Человек как</w:t>
      </w:r>
      <w:r>
        <w:rPr>
          <w:spacing w:val="-4"/>
          <w:w w:val="95"/>
        </w:rPr>
        <w:t xml:space="preserve"> </w:t>
      </w:r>
      <w:r>
        <w:rPr>
          <w:w w:val="95"/>
        </w:rPr>
        <w:t>часть</w:t>
      </w:r>
      <w:r>
        <w:rPr>
          <w:spacing w:val="-5"/>
          <w:w w:val="95"/>
        </w:rPr>
        <w:t xml:space="preserve"> </w:t>
      </w:r>
      <w:r>
        <w:rPr>
          <w:w w:val="95"/>
        </w:rPr>
        <w:t>биосферы. Распространение</w:t>
      </w:r>
      <w:r>
        <w:rPr>
          <w:spacing w:val="-7"/>
          <w:w w:val="95"/>
        </w:rPr>
        <w:t xml:space="preserve"> </w:t>
      </w:r>
      <w:r>
        <w:rPr>
          <w:w w:val="95"/>
        </w:rPr>
        <w:t>людей</w:t>
      </w:r>
      <w:r>
        <w:rPr>
          <w:spacing w:val="-1"/>
          <w:w w:val="95"/>
        </w:rPr>
        <w:t xml:space="preserve"> </w:t>
      </w:r>
      <w:r>
        <w:rPr>
          <w:w w:val="95"/>
        </w:rPr>
        <w:t>на</w:t>
      </w:r>
      <w:r>
        <w:rPr>
          <w:spacing w:val="-5"/>
          <w:w w:val="95"/>
        </w:rPr>
        <w:t xml:space="preserve"> </w:t>
      </w:r>
      <w:r>
        <w:rPr>
          <w:w w:val="95"/>
        </w:rPr>
        <w:t xml:space="preserve">Земле. </w:t>
      </w:r>
      <w:r>
        <w:rPr>
          <w:spacing w:val="-2"/>
        </w:rPr>
        <w:t>Исследования и</w:t>
      </w:r>
      <w:r>
        <w:rPr>
          <w:spacing w:val="-14"/>
        </w:rPr>
        <w:t xml:space="preserve"> </w:t>
      </w:r>
      <w:r>
        <w:rPr>
          <w:spacing w:val="-2"/>
        </w:rPr>
        <w:t>экологические</w:t>
      </w:r>
      <w:r>
        <w:t xml:space="preserve"> </w:t>
      </w:r>
      <w:r>
        <w:rPr>
          <w:spacing w:val="-2"/>
        </w:rPr>
        <w:t>проблемы.</w:t>
      </w:r>
    </w:p>
    <w:p w:rsidR="001A2551" w:rsidRDefault="00F348E5">
      <w:pPr>
        <w:pStyle w:val="4"/>
        <w:spacing w:line="278" w:lineRule="exact"/>
        <w:ind w:left="629"/>
      </w:pPr>
      <w:r>
        <w:rPr>
          <w:spacing w:val="-2"/>
          <w:w w:val="95"/>
        </w:rPr>
        <w:t>П</w:t>
      </w:r>
      <w:r w:rsidR="00573E71">
        <w:rPr>
          <w:spacing w:val="-2"/>
          <w:w w:val="95"/>
        </w:rPr>
        <w:t>рактические</w:t>
      </w:r>
      <w:r w:rsidR="00573E71">
        <w:rPr>
          <w:spacing w:val="21"/>
        </w:rPr>
        <w:t xml:space="preserve"> </w:t>
      </w:r>
      <w:r w:rsidR="00573E71">
        <w:rPr>
          <w:spacing w:val="-2"/>
          <w:w w:val="95"/>
        </w:rPr>
        <w:t>работы</w:t>
      </w:r>
    </w:p>
    <w:p w:rsidR="001A2551" w:rsidRDefault="00573E71">
      <w:pPr>
        <w:pStyle w:val="a3"/>
        <w:spacing w:line="273" w:lineRule="exact"/>
        <w:ind w:left="1325"/>
      </w:pPr>
      <w:r>
        <w:rPr>
          <w:w w:val="95"/>
        </w:rPr>
        <w:t>1.</w:t>
      </w:r>
      <w:r>
        <w:rPr>
          <w:spacing w:val="-9"/>
          <w:w w:val="95"/>
        </w:rPr>
        <w:t xml:space="preserve"> </w:t>
      </w:r>
      <w:r>
        <w:rPr>
          <w:w w:val="95"/>
        </w:rPr>
        <w:t>Характеристика</w:t>
      </w:r>
      <w:r>
        <w:rPr>
          <w:spacing w:val="-12"/>
          <w:w w:val="95"/>
        </w:rPr>
        <w:t xml:space="preserve"> </w:t>
      </w:r>
      <w:r>
        <w:rPr>
          <w:w w:val="95"/>
        </w:rPr>
        <w:t>растительности</w:t>
      </w:r>
      <w:r>
        <w:rPr>
          <w:spacing w:val="-13"/>
          <w:w w:val="95"/>
        </w:rPr>
        <w:t xml:space="preserve"> </w:t>
      </w:r>
      <w:r>
        <w:rPr>
          <w:w w:val="95"/>
        </w:rPr>
        <w:t>участка</w:t>
      </w:r>
      <w:r>
        <w:rPr>
          <w:spacing w:val="1"/>
        </w:rPr>
        <w:t xml:space="preserve"> </w:t>
      </w:r>
      <w:r>
        <w:rPr>
          <w:w w:val="95"/>
        </w:rPr>
        <w:t>местности</w:t>
      </w:r>
      <w:r>
        <w:rPr>
          <w:spacing w:val="3"/>
        </w:rPr>
        <w:t xml:space="preserve"> </w:t>
      </w:r>
      <w:r>
        <w:rPr>
          <w:w w:val="95"/>
        </w:rPr>
        <w:t>своего</w:t>
      </w:r>
      <w:r>
        <w:rPr>
          <w:spacing w:val="-4"/>
          <w:w w:val="95"/>
        </w:rPr>
        <w:t xml:space="preserve"> </w:t>
      </w:r>
      <w:r>
        <w:rPr>
          <w:spacing w:val="-2"/>
          <w:w w:val="95"/>
        </w:rPr>
        <w:t>края.</w:t>
      </w:r>
    </w:p>
    <w:p w:rsidR="001A2551" w:rsidRDefault="00F348E5">
      <w:pPr>
        <w:pStyle w:val="3"/>
      </w:pPr>
      <w:r>
        <w:rPr>
          <w:spacing w:val="-2"/>
        </w:rPr>
        <w:t>ЗАКЛЮЧЕНИ</w:t>
      </w:r>
      <w:r w:rsidR="00573E71">
        <w:rPr>
          <w:spacing w:val="-2"/>
        </w:rPr>
        <w:t>Е</w:t>
      </w:r>
    </w:p>
    <w:p w:rsidR="001A2551" w:rsidRDefault="00F348E5">
      <w:pPr>
        <w:pStyle w:val="4"/>
        <w:spacing w:before="153" w:line="280" w:lineRule="exact"/>
        <w:ind w:left="624"/>
      </w:pPr>
      <w:r>
        <w:rPr>
          <w:spacing w:val="-2"/>
          <w:w w:val="95"/>
        </w:rPr>
        <w:t>П</w:t>
      </w:r>
      <w:r w:rsidR="00573E71">
        <w:rPr>
          <w:spacing w:val="-2"/>
          <w:w w:val="95"/>
        </w:rPr>
        <w:t>риродно-территориальные</w:t>
      </w:r>
      <w:r w:rsidR="00573E71">
        <w:rPr>
          <w:spacing w:val="27"/>
        </w:rPr>
        <w:t xml:space="preserve"> </w:t>
      </w:r>
      <w:r w:rsidR="00573E71">
        <w:rPr>
          <w:spacing w:val="-2"/>
          <w:w w:val="95"/>
        </w:rPr>
        <w:t>комплексы</w:t>
      </w:r>
    </w:p>
    <w:p w:rsidR="001A2551" w:rsidRDefault="00573E71">
      <w:pPr>
        <w:pStyle w:val="a3"/>
        <w:spacing w:before="5" w:line="228" w:lineRule="auto"/>
        <w:ind w:right="318" w:firstLine="704"/>
      </w:pPr>
      <w:r>
        <w:rPr>
          <w:w w:val="95"/>
        </w:rPr>
        <w:t>Взаимосвязь оболочек Земли. Понятие о природном комплексе. Природно-территориальный комплекс. Глобальные, региональные и локальные природные комплексы. Природные комплексы своей местности.</w:t>
      </w:r>
      <w:r>
        <w:t xml:space="preserve"> </w:t>
      </w:r>
      <w:r>
        <w:rPr>
          <w:w w:val="95"/>
        </w:rPr>
        <w:t>Круговороты</w:t>
      </w:r>
      <w:r>
        <w:rPr>
          <w:spacing w:val="30"/>
        </w:rPr>
        <w:t xml:space="preserve"> </w:t>
      </w:r>
      <w:r>
        <w:rPr>
          <w:w w:val="95"/>
        </w:rPr>
        <w:t>веществ</w:t>
      </w:r>
      <w:r>
        <w:rPr>
          <w:spacing w:val="19"/>
        </w:rPr>
        <w:t xml:space="preserve"> </w:t>
      </w:r>
      <w:r>
        <w:rPr>
          <w:w w:val="95"/>
        </w:rPr>
        <w:t>на Земле. Почва,</w:t>
      </w:r>
      <w:r>
        <w:t xml:space="preserve"> </w:t>
      </w:r>
      <w:r>
        <w:rPr>
          <w:w w:val="95"/>
        </w:rPr>
        <w:t>её строение</w:t>
      </w:r>
      <w:r>
        <w:rPr>
          <w:spacing w:val="21"/>
        </w:rPr>
        <w:t xml:space="preserve"> </w:t>
      </w:r>
      <w:r>
        <w:rPr>
          <w:w w:val="95"/>
        </w:rPr>
        <w:t>и состав.</w:t>
      </w:r>
      <w:r>
        <w:t xml:space="preserve"> </w:t>
      </w:r>
      <w:r>
        <w:rPr>
          <w:w w:val="95"/>
        </w:rPr>
        <w:t>Образование</w:t>
      </w:r>
      <w:r>
        <w:rPr>
          <w:spacing w:val="27"/>
        </w:rPr>
        <w:t xml:space="preserve"> </w:t>
      </w:r>
      <w:r>
        <w:rPr>
          <w:w w:val="95"/>
        </w:rPr>
        <w:t xml:space="preserve">почвы </w:t>
      </w:r>
      <w:r>
        <w:t>и</w:t>
      </w:r>
      <w:r>
        <w:rPr>
          <w:spacing w:val="-16"/>
        </w:rPr>
        <w:t xml:space="preserve"> </w:t>
      </w:r>
      <w:r>
        <w:t>плодородие</w:t>
      </w:r>
      <w:r>
        <w:rPr>
          <w:spacing w:val="-2"/>
        </w:rPr>
        <w:t xml:space="preserve"> </w:t>
      </w:r>
      <w:r>
        <w:t>почв.</w:t>
      </w:r>
      <w:r>
        <w:rPr>
          <w:spacing w:val="-8"/>
        </w:rPr>
        <w:t xml:space="preserve"> </w:t>
      </w:r>
      <w:r>
        <w:t>Охрана</w:t>
      </w:r>
      <w:r>
        <w:rPr>
          <w:spacing w:val="-9"/>
        </w:rPr>
        <w:t xml:space="preserve"> </w:t>
      </w:r>
      <w:r>
        <w:t>почв.</w:t>
      </w:r>
    </w:p>
    <w:p w:rsidR="001A2551" w:rsidRDefault="00573E71">
      <w:pPr>
        <w:pStyle w:val="a3"/>
        <w:spacing w:before="9" w:line="228" w:lineRule="auto"/>
        <w:ind w:left="620" w:right="343" w:firstLine="700"/>
      </w:pPr>
      <w:r>
        <w:rPr>
          <w:spacing w:val="-2"/>
        </w:rPr>
        <w:t>Природная среда.</w:t>
      </w:r>
      <w:r>
        <w:rPr>
          <w:spacing w:val="-4"/>
        </w:rPr>
        <w:t xml:space="preserve"> </w:t>
      </w:r>
      <w:r>
        <w:rPr>
          <w:spacing w:val="-2"/>
        </w:rPr>
        <w:t>Охрана</w:t>
      </w:r>
      <w:r>
        <w:rPr>
          <w:spacing w:val="-6"/>
        </w:rPr>
        <w:t xml:space="preserve"> </w:t>
      </w:r>
      <w:r>
        <w:rPr>
          <w:spacing w:val="-2"/>
        </w:rPr>
        <w:t>природы. Природные особо</w:t>
      </w:r>
      <w:r>
        <w:rPr>
          <w:spacing w:val="-10"/>
        </w:rPr>
        <w:t xml:space="preserve"> </w:t>
      </w:r>
      <w:r>
        <w:rPr>
          <w:spacing w:val="-2"/>
        </w:rPr>
        <w:t>охраняемые территории.</w:t>
      </w:r>
      <w:r>
        <w:rPr>
          <w:spacing w:val="-3"/>
        </w:rPr>
        <w:t xml:space="preserve"> </w:t>
      </w:r>
      <w:r>
        <w:rPr>
          <w:spacing w:val="-2"/>
        </w:rPr>
        <w:t xml:space="preserve">Всемирное </w:t>
      </w:r>
      <w:r>
        <w:t>наследие ЮНЕСКО.</w:t>
      </w:r>
    </w:p>
    <w:p w:rsidR="001A2551" w:rsidRDefault="00F348E5">
      <w:pPr>
        <w:pStyle w:val="4"/>
        <w:spacing w:line="274" w:lineRule="exact"/>
        <w:ind w:left="629"/>
      </w:pPr>
      <w:r>
        <w:rPr>
          <w:w w:val="95"/>
        </w:rPr>
        <w:t>П</w:t>
      </w:r>
      <w:r w:rsidR="00573E71">
        <w:rPr>
          <w:w w:val="95"/>
        </w:rPr>
        <w:t>рактическая</w:t>
      </w:r>
      <w:r w:rsidR="00573E71">
        <w:rPr>
          <w:spacing w:val="6"/>
        </w:rPr>
        <w:t xml:space="preserve"> </w:t>
      </w:r>
      <w:r w:rsidR="00573E71">
        <w:rPr>
          <w:w w:val="95"/>
        </w:rPr>
        <w:t>работа</w:t>
      </w:r>
      <w:r w:rsidR="00573E71">
        <w:rPr>
          <w:spacing w:val="-11"/>
          <w:w w:val="95"/>
        </w:rPr>
        <w:t xml:space="preserve"> </w:t>
      </w:r>
      <w:r w:rsidR="00573E71">
        <w:rPr>
          <w:w w:val="95"/>
        </w:rPr>
        <w:t>(выполняется</w:t>
      </w:r>
      <w:r w:rsidR="00573E71">
        <w:t xml:space="preserve"> </w:t>
      </w:r>
      <w:r w:rsidR="00573E71">
        <w:rPr>
          <w:w w:val="95"/>
        </w:rPr>
        <w:t>на</w:t>
      </w:r>
      <w:r w:rsidR="00573E71">
        <w:rPr>
          <w:spacing w:val="-12"/>
          <w:w w:val="95"/>
        </w:rPr>
        <w:t xml:space="preserve"> </w:t>
      </w:r>
      <w:r w:rsidR="00573E71">
        <w:rPr>
          <w:spacing w:val="-2"/>
          <w:w w:val="95"/>
        </w:rPr>
        <w:t>местности)</w:t>
      </w:r>
    </w:p>
    <w:p w:rsidR="001A2551" w:rsidRDefault="00573E71">
      <w:pPr>
        <w:pStyle w:val="a3"/>
        <w:spacing w:line="280" w:lineRule="exact"/>
        <w:ind w:left="1325"/>
      </w:pPr>
      <w:r>
        <w:rPr>
          <w:w w:val="95"/>
        </w:rPr>
        <w:t>1.</w:t>
      </w:r>
      <w:r>
        <w:rPr>
          <w:spacing w:val="-12"/>
          <w:w w:val="95"/>
        </w:rPr>
        <w:t xml:space="preserve"> </w:t>
      </w:r>
      <w:r>
        <w:rPr>
          <w:w w:val="95"/>
        </w:rPr>
        <w:t>Характеристика</w:t>
      </w:r>
      <w:r>
        <w:rPr>
          <w:spacing w:val="-13"/>
          <w:w w:val="95"/>
        </w:rPr>
        <w:t xml:space="preserve"> </w:t>
      </w:r>
      <w:r>
        <w:rPr>
          <w:w w:val="95"/>
        </w:rPr>
        <w:t>локального</w:t>
      </w:r>
      <w:r>
        <w:rPr>
          <w:spacing w:val="-4"/>
        </w:rPr>
        <w:t xml:space="preserve"> </w:t>
      </w:r>
      <w:r>
        <w:rPr>
          <w:w w:val="95"/>
        </w:rPr>
        <w:t>природного</w:t>
      </w:r>
      <w:r>
        <w:t xml:space="preserve"> </w:t>
      </w:r>
      <w:r>
        <w:rPr>
          <w:w w:val="95"/>
        </w:rPr>
        <w:t>комплекса</w:t>
      </w:r>
      <w:r>
        <w:rPr>
          <w:spacing w:val="1"/>
        </w:rPr>
        <w:t xml:space="preserve"> </w:t>
      </w:r>
      <w:r>
        <w:rPr>
          <w:w w:val="95"/>
        </w:rPr>
        <w:t>по</w:t>
      </w:r>
      <w:r>
        <w:rPr>
          <w:spacing w:val="-12"/>
          <w:w w:val="95"/>
        </w:rPr>
        <w:t xml:space="preserve"> </w:t>
      </w:r>
      <w:r>
        <w:rPr>
          <w:spacing w:val="-2"/>
          <w:w w:val="95"/>
        </w:rPr>
        <w:t>плану.</w:t>
      </w:r>
    </w:p>
    <w:p w:rsidR="001A2551" w:rsidRDefault="001A2551">
      <w:pPr>
        <w:pStyle w:val="a3"/>
        <w:spacing w:before="11"/>
        <w:ind w:left="0"/>
        <w:jc w:val="left"/>
        <w:rPr>
          <w:sz w:val="22"/>
        </w:rPr>
      </w:pPr>
    </w:p>
    <w:p w:rsidR="001A2551" w:rsidRDefault="00573E71">
      <w:pPr>
        <w:pStyle w:val="a4"/>
        <w:numPr>
          <w:ilvl w:val="0"/>
          <w:numId w:val="113"/>
        </w:numPr>
        <w:tabs>
          <w:tab w:val="left" w:pos="804"/>
        </w:tabs>
        <w:spacing w:line="280" w:lineRule="exact"/>
        <w:ind w:hanging="183"/>
        <w:rPr>
          <w:sz w:val="25"/>
        </w:rPr>
      </w:pPr>
      <w:r>
        <w:rPr>
          <w:spacing w:val="-2"/>
          <w:sz w:val="25"/>
        </w:rPr>
        <w:t>КЛАСС</w:t>
      </w:r>
    </w:p>
    <w:p w:rsidR="001A2551" w:rsidRDefault="00573E71">
      <w:pPr>
        <w:spacing w:line="278" w:lineRule="exact"/>
        <w:ind w:left="622"/>
        <w:rPr>
          <w:b/>
          <w:sz w:val="25"/>
        </w:rPr>
      </w:pPr>
      <w:r>
        <w:rPr>
          <w:spacing w:val="-2"/>
          <w:sz w:val="25"/>
        </w:rPr>
        <w:t>РАЗДЕЛ</w:t>
      </w:r>
      <w:r>
        <w:rPr>
          <w:spacing w:val="1"/>
          <w:sz w:val="25"/>
        </w:rPr>
        <w:t xml:space="preserve"> </w:t>
      </w:r>
      <w:r>
        <w:rPr>
          <w:b/>
          <w:spacing w:val="-2"/>
          <w:sz w:val="25"/>
        </w:rPr>
        <w:t>1.</w:t>
      </w:r>
      <w:r>
        <w:rPr>
          <w:b/>
          <w:spacing w:val="-10"/>
          <w:sz w:val="25"/>
        </w:rPr>
        <w:t xml:space="preserve"> </w:t>
      </w:r>
      <w:r>
        <w:rPr>
          <w:b/>
          <w:spacing w:val="-2"/>
          <w:sz w:val="25"/>
        </w:rPr>
        <w:t>ГЛАВНЫЕ</w:t>
      </w:r>
      <w:r>
        <w:rPr>
          <w:b/>
          <w:spacing w:val="8"/>
          <w:sz w:val="25"/>
        </w:rPr>
        <w:t xml:space="preserve"> </w:t>
      </w:r>
      <w:r w:rsidR="00F348E5">
        <w:rPr>
          <w:spacing w:val="-2"/>
          <w:sz w:val="25"/>
        </w:rPr>
        <w:t>ЗАКОНОМЕРНОСТИ</w:t>
      </w:r>
      <w:r>
        <w:rPr>
          <w:spacing w:val="-14"/>
          <w:sz w:val="25"/>
        </w:rPr>
        <w:t xml:space="preserve"> </w:t>
      </w:r>
      <w:r w:rsidR="00F348E5">
        <w:rPr>
          <w:b/>
          <w:spacing w:val="-2"/>
          <w:sz w:val="25"/>
        </w:rPr>
        <w:t>ПРИ</w:t>
      </w:r>
      <w:r>
        <w:rPr>
          <w:b/>
          <w:spacing w:val="-2"/>
          <w:sz w:val="25"/>
        </w:rPr>
        <w:t>РОДЫ</w:t>
      </w:r>
      <w:r>
        <w:rPr>
          <w:b/>
          <w:spacing w:val="7"/>
          <w:sz w:val="25"/>
        </w:rPr>
        <w:t xml:space="preserve"> </w:t>
      </w:r>
      <w:r w:rsidR="00F348E5">
        <w:rPr>
          <w:b/>
          <w:spacing w:val="-2"/>
          <w:sz w:val="25"/>
        </w:rPr>
        <w:t>ЗЕМЛИ</w:t>
      </w:r>
    </w:p>
    <w:p w:rsidR="001A2551" w:rsidRDefault="00573E71">
      <w:pPr>
        <w:pStyle w:val="4"/>
        <w:ind w:left="622"/>
      </w:pPr>
      <w:r>
        <w:rPr>
          <w:w w:val="95"/>
        </w:rPr>
        <w:t>Тема</w:t>
      </w:r>
      <w:r>
        <w:rPr>
          <w:spacing w:val="-3"/>
        </w:rPr>
        <w:t xml:space="preserve"> </w:t>
      </w:r>
      <w:r>
        <w:rPr>
          <w:w w:val="95"/>
        </w:rPr>
        <w:t>1.</w:t>
      </w:r>
      <w:r>
        <w:rPr>
          <w:spacing w:val="-6"/>
          <w:w w:val="95"/>
        </w:rPr>
        <w:t xml:space="preserve"> </w:t>
      </w:r>
      <w:r>
        <w:rPr>
          <w:w w:val="95"/>
        </w:rPr>
        <w:t>Географическая</w:t>
      </w:r>
      <w:r>
        <w:rPr>
          <w:spacing w:val="-9"/>
          <w:w w:val="95"/>
        </w:rPr>
        <w:t xml:space="preserve"> </w:t>
      </w:r>
      <w:r>
        <w:rPr>
          <w:spacing w:val="-2"/>
          <w:w w:val="95"/>
        </w:rPr>
        <w:t>оболочка</w:t>
      </w:r>
    </w:p>
    <w:p w:rsidR="001A2551" w:rsidRDefault="00573E71">
      <w:pPr>
        <w:pStyle w:val="a3"/>
        <w:spacing w:line="230" w:lineRule="auto"/>
        <w:ind w:left="620" w:right="316" w:firstLine="700"/>
      </w:pPr>
      <w:r>
        <w:t>Географическая оболочка: особенности строения и свойства. Целостность, зональность, ритмичность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их</w:t>
      </w:r>
      <w:r>
        <w:rPr>
          <w:spacing w:val="-9"/>
        </w:rPr>
        <w:t xml:space="preserve"> </w:t>
      </w:r>
      <w:r>
        <w:t>географические</w:t>
      </w:r>
      <w:r>
        <w:rPr>
          <w:spacing w:val="-16"/>
        </w:rPr>
        <w:t xml:space="preserve"> </w:t>
      </w:r>
      <w:r>
        <w:t>следствия.</w:t>
      </w:r>
      <w:r>
        <w:rPr>
          <w:spacing w:val="-8"/>
        </w:rPr>
        <w:t xml:space="preserve"> </w:t>
      </w:r>
      <w:r>
        <w:t>Географическая</w:t>
      </w:r>
      <w:r>
        <w:rPr>
          <w:spacing w:val="-16"/>
        </w:rPr>
        <w:t xml:space="preserve"> </w:t>
      </w:r>
      <w:r>
        <w:t>зональность</w:t>
      </w:r>
      <w:r>
        <w:rPr>
          <w:spacing w:val="-8"/>
        </w:rPr>
        <w:t xml:space="preserve"> </w:t>
      </w:r>
      <w:r>
        <w:t>(природные</w:t>
      </w:r>
      <w:r>
        <w:rPr>
          <w:spacing w:val="-10"/>
        </w:rPr>
        <w:t xml:space="preserve"> </w:t>
      </w:r>
      <w:r>
        <w:t>зоны)</w:t>
      </w:r>
      <w:r>
        <w:rPr>
          <w:spacing w:val="-12"/>
        </w:rPr>
        <w:t xml:space="preserve"> </w:t>
      </w:r>
      <w:r>
        <w:t xml:space="preserve">и </w:t>
      </w:r>
      <w:r>
        <w:rPr>
          <w:w w:val="95"/>
        </w:rPr>
        <w:t>высотная поясность.</w:t>
      </w:r>
      <w:r>
        <w:t xml:space="preserve"> </w:t>
      </w:r>
      <w:r>
        <w:rPr>
          <w:w w:val="95"/>
        </w:rPr>
        <w:t>Современные</w:t>
      </w:r>
      <w:r>
        <w:t xml:space="preserve"> </w:t>
      </w:r>
      <w:r>
        <w:rPr>
          <w:w w:val="95"/>
        </w:rPr>
        <w:t>исследования</w:t>
      </w:r>
      <w:r>
        <w:t xml:space="preserve"> </w:t>
      </w:r>
      <w:r>
        <w:rPr>
          <w:w w:val="95"/>
        </w:rPr>
        <w:t>по</w:t>
      </w:r>
      <w:r>
        <w:rPr>
          <w:spacing w:val="-1"/>
          <w:w w:val="95"/>
        </w:rPr>
        <w:t xml:space="preserve"> </w:t>
      </w:r>
      <w:r>
        <w:rPr>
          <w:w w:val="95"/>
        </w:rPr>
        <w:t>сохранению</w:t>
      </w:r>
      <w:r>
        <w:rPr>
          <w:spacing w:val="27"/>
        </w:rPr>
        <w:t xml:space="preserve"> </w:t>
      </w:r>
      <w:r>
        <w:rPr>
          <w:w w:val="95"/>
        </w:rPr>
        <w:t>важнейших</w:t>
      </w:r>
      <w:r>
        <w:t xml:space="preserve"> </w:t>
      </w:r>
      <w:r>
        <w:rPr>
          <w:w w:val="95"/>
        </w:rPr>
        <w:t>биотопов Земли.</w:t>
      </w:r>
    </w:p>
    <w:p w:rsidR="001A2551" w:rsidRDefault="00F348E5">
      <w:pPr>
        <w:pStyle w:val="4"/>
        <w:spacing w:line="272" w:lineRule="exact"/>
        <w:ind w:left="629"/>
      </w:pPr>
      <w:r>
        <w:rPr>
          <w:spacing w:val="-2"/>
          <w:w w:val="95"/>
        </w:rPr>
        <w:t>П</w:t>
      </w:r>
      <w:r w:rsidR="00573E71">
        <w:rPr>
          <w:spacing w:val="-2"/>
          <w:w w:val="95"/>
        </w:rPr>
        <w:t>рактическая</w:t>
      </w:r>
      <w:r w:rsidR="00573E71">
        <w:rPr>
          <w:spacing w:val="20"/>
        </w:rPr>
        <w:t xml:space="preserve"> </w:t>
      </w:r>
      <w:r w:rsidR="00573E71">
        <w:rPr>
          <w:spacing w:val="-2"/>
        </w:rPr>
        <w:t>работа</w:t>
      </w:r>
    </w:p>
    <w:p w:rsidR="001A2551" w:rsidRDefault="00573E71">
      <w:pPr>
        <w:pStyle w:val="a4"/>
        <w:numPr>
          <w:ilvl w:val="1"/>
          <w:numId w:val="113"/>
        </w:numPr>
        <w:tabs>
          <w:tab w:val="left" w:pos="1562"/>
        </w:tabs>
        <w:spacing w:line="276" w:lineRule="exact"/>
        <w:ind w:left="1561" w:hanging="237"/>
        <w:jc w:val="both"/>
        <w:rPr>
          <w:sz w:val="25"/>
        </w:rPr>
      </w:pPr>
      <w:r>
        <w:rPr>
          <w:w w:val="95"/>
          <w:sz w:val="25"/>
        </w:rPr>
        <w:t>Выявление</w:t>
      </w:r>
      <w:r>
        <w:rPr>
          <w:spacing w:val="-2"/>
          <w:w w:val="95"/>
          <w:sz w:val="25"/>
        </w:rPr>
        <w:t xml:space="preserve"> </w:t>
      </w:r>
      <w:r>
        <w:rPr>
          <w:w w:val="95"/>
          <w:sz w:val="25"/>
        </w:rPr>
        <w:t>проявления широтной</w:t>
      </w:r>
      <w:r>
        <w:rPr>
          <w:spacing w:val="-9"/>
          <w:w w:val="95"/>
          <w:sz w:val="25"/>
        </w:rPr>
        <w:t xml:space="preserve"> </w:t>
      </w:r>
      <w:r>
        <w:rPr>
          <w:w w:val="95"/>
          <w:sz w:val="25"/>
        </w:rPr>
        <w:t>зональности</w:t>
      </w:r>
      <w:r>
        <w:rPr>
          <w:spacing w:val="2"/>
          <w:sz w:val="25"/>
        </w:rPr>
        <w:t xml:space="preserve"> </w:t>
      </w:r>
      <w:r>
        <w:rPr>
          <w:w w:val="95"/>
          <w:sz w:val="25"/>
        </w:rPr>
        <w:t>по</w:t>
      </w:r>
      <w:r>
        <w:rPr>
          <w:spacing w:val="-13"/>
          <w:w w:val="95"/>
          <w:sz w:val="25"/>
        </w:rPr>
        <w:t xml:space="preserve"> </w:t>
      </w:r>
      <w:r>
        <w:rPr>
          <w:w w:val="95"/>
          <w:sz w:val="25"/>
        </w:rPr>
        <w:t>картам</w:t>
      </w:r>
      <w:r>
        <w:rPr>
          <w:spacing w:val="-4"/>
          <w:w w:val="95"/>
          <w:sz w:val="25"/>
        </w:rPr>
        <w:t xml:space="preserve"> </w:t>
      </w:r>
      <w:r>
        <w:rPr>
          <w:w w:val="95"/>
          <w:sz w:val="25"/>
        </w:rPr>
        <w:t>природных</w:t>
      </w:r>
      <w:r>
        <w:rPr>
          <w:spacing w:val="-3"/>
          <w:w w:val="95"/>
          <w:sz w:val="25"/>
        </w:rPr>
        <w:t xml:space="preserve"> </w:t>
      </w:r>
      <w:r>
        <w:rPr>
          <w:spacing w:val="-4"/>
          <w:w w:val="95"/>
          <w:sz w:val="25"/>
        </w:rPr>
        <w:t>зон.</w:t>
      </w:r>
    </w:p>
    <w:p w:rsidR="001A2551" w:rsidRDefault="00573E71">
      <w:pPr>
        <w:pStyle w:val="4"/>
        <w:ind w:left="622"/>
      </w:pPr>
      <w:r>
        <w:rPr>
          <w:w w:val="95"/>
        </w:rPr>
        <w:t>Тема</w:t>
      </w:r>
      <w:r>
        <w:rPr>
          <w:spacing w:val="-6"/>
          <w:w w:val="95"/>
        </w:rPr>
        <w:t xml:space="preserve"> </w:t>
      </w:r>
      <w:r>
        <w:rPr>
          <w:w w:val="95"/>
        </w:rPr>
        <w:t>2.</w:t>
      </w:r>
      <w:r>
        <w:rPr>
          <w:spacing w:val="-10"/>
          <w:w w:val="95"/>
        </w:rPr>
        <w:t xml:space="preserve"> </w:t>
      </w:r>
      <w:r>
        <w:rPr>
          <w:w w:val="95"/>
        </w:rPr>
        <w:t>Литосфера</w:t>
      </w:r>
      <w:r>
        <w:rPr>
          <w:spacing w:val="2"/>
        </w:rPr>
        <w:t xml:space="preserve"> </w:t>
      </w:r>
      <w:r>
        <w:rPr>
          <w:w w:val="95"/>
        </w:rPr>
        <w:t>и</w:t>
      </w:r>
      <w:r>
        <w:rPr>
          <w:spacing w:val="-3"/>
          <w:w w:val="95"/>
        </w:rPr>
        <w:t xml:space="preserve"> </w:t>
      </w:r>
      <w:r>
        <w:rPr>
          <w:w w:val="95"/>
        </w:rPr>
        <w:t>рельеф</w:t>
      </w:r>
      <w:r>
        <w:rPr>
          <w:spacing w:val="-8"/>
          <w:w w:val="95"/>
        </w:rPr>
        <w:t xml:space="preserve"> </w:t>
      </w:r>
      <w:r>
        <w:rPr>
          <w:spacing w:val="-2"/>
          <w:w w:val="95"/>
        </w:rPr>
        <w:t>Земли</w:t>
      </w:r>
    </w:p>
    <w:p w:rsidR="001A2551" w:rsidRDefault="00573E71">
      <w:pPr>
        <w:pStyle w:val="a3"/>
        <w:spacing w:line="232" w:lineRule="auto"/>
        <w:ind w:right="316" w:firstLine="703"/>
      </w:pPr>
      <w:r>
        <w:rPr>
          <w:w w:val="95"/>
        </w:rPr>
        <w:t xml:space="preserve">История Земли как планеты. Литосферные плиты и их движение. Материки, океаны и части </w:t>
      </w:r>
      <w:r>
        <w:t xml:space="preserve">света. Сейсмические пояса Земли. Формирование современного рельефа Земли. Внешние и </w:t>
      </w:r>
      <w:r>
        <w:rPr>
          <w:w w:val="95"/>
        </w:rPr>
        <w:t>внутренние</w:t>
      </w:r>
      <w:r>
        <w:t xml:space="preserve"> </w:t>
      </w:r>
      <w:r>
        <w:rPr>
          <w:w w:val="95"/>
        </w:rPr>
        <w:t>процессы</w:t>
      </w:r>
      <w:r>
        <w:rPr>
          <w:spacing w:val="40"/>
        </w:rPr>
        <w:t xml:space="preserve"> </w:t>
      </w:r>
      <w:r>
        <w:rPr>
          <w:w w:val="95"/>
        </w:rPr>
        <w:t>рельефообразования.</w:t>
      </w:r>
      <w:r>
        <w:rPr>
          <w:spacing w:val="-2"/>
          <w:w w:val="95"/>
        </w:rPr>
        <w:t xml:space="preserve"> </w:t>
      </w:r>
      <w:r>
        <w:rPr>
          <w:w w:val="95"/>
        </w:rPr>
        <w:t>Полезные</w:t>
      </w:r>
      <w:r>
        <w:rPr>
          <w:spacing w:val="40"/>
        </w:rPr>
        <w:t xml:space="preserve"> </w:t>
      </w:r>
      <w:r>
        <w:rPr>
          <w:w w:val="95"/>
        </w:rPr>
        <w:t>ископаемые.</w:t>
      </w:r>
    </w:p>
    <w:p w:rsidR="001A2551" w:rsidRDefault="001A2551">
      <w:pPr>
        <w:spacing w:line="232" w:lineRule="auto"/>
        <w:sectPr w:rsidR="001A2551">
          <w:pgSz w:w="11900" w:h="16840"/>
          <w:pgMar w:top="1100" w:right="280" w:bottom="1520" w:left="380" w:header="0" w:footer="1228" w:gutter="0"/>
          <w:cols w:space="720"/>
        </w:sectPr>
      </w:pPr>
    </w:p>
    <w:p w:rsidR="001A2551" w:rsidRDefault="00F348E5">
      <w:pPr>
        <w:pStyle w:val="4"/>
        <w:spacing w:before="75" w:line="280" w:lineRule="exact"/>
        <w:ind w:left="629"/>
      </w:pPr>
      <w:r>
        <w:rPr>
          <w:spacing w:val="-2"/>
          <w:w w:val="95"/>
        </w:rPr>
        <w:lastRenderedPageBreak/>
        <w:t>П</w:t>
      </w:r>
      <w:r w:rsidR="00573E71">
        <w:rPr>
          <w:spacing w:val="-2"/>
          <w:w w:val="95"/>
        </w:rPr>
        <w:t>рактические</w:t>
      </w:r>
      <w:r w:rsidR="00573E71">
        <w:rPr>
          <w:spacing w:val="21"/>
        </w:rPr>
        <w:t xml:space="preserve"> </w:t>
      </w:r>
      <w:r w:rsidR="00573E71">
        <w:rPr>
          <w:spacing w:val="-2"/>
          <w:w w:val="95"/>
        </w:rPr>
        <w:t>работы</w:t>
      </w:r>
    </w:p>
    <w:p w:rsidR="001A2551" w:rsidRDefault="00573E71">
      <w:pPr>
        <w:pStyle w:val="a4"/>
        <w:numPr>
          <w:ilvl w:val="0"/>
          <w:numId w:val="108"/>
        </w:numPr>
        <w:tabs>
          <w:tab w:val="left" w:pos="1698"/>
        </w:tabs>
        <w:spacing w:line="232" w:lineRule="auto"/>
        <w:ind w:right="335" w:firstLine="712"/>
        <w:jc w:val="both"/>
        <w:rPr>
          <w:sz w:val="25"/>
        </w:rPr>
      </w:pPr>
      <w:r>
        <w:rPr>
          <w:sz w:val="25"/>
        </w:rPr>
        <w:t xml:space="preserve">Анализ физической карты и карты строения земной коры с целью выявления </w:t>
      </w:r>
      <w:r>
        <w:rPr>
          <w:w w:val="95"/>
          <w:sz w:val="25"/>
        </w:rPr>
        <w:t>закономерностей распространения крупных форм рельефа.</w:t>
      </w:r>
    </w:p>
    <w:p w:rsidR="001A2551" w:rsidRDefault="00573E71">
      <w:pPr>
        <w:pStyle w:val="a4"/>
        <w:numPr>
          <w:ilvl w:val="0"/>
          <w:numId w:val="108"/>
        </w:numPr>
        <w:tabs>
          <w:tab w:val="left" w:pos="1567"/>
        </w:tabs>
        <w:spacing w:line="267" w:lineRule="exact"/>
        <w:ind w:left="1566" w:hanging="242"/>
        <w:jc w:val="both"/>
        <w:rPr>
          <w:sz w:val="25"/>
        </w:rPr>
      </w:pPr>
      <w:r>
        <w:rPr>
          <w:w w:val="95"/>
          <w:sz w:val="25"/>
        </w:rPr>
        <w:t>Объяснение</w:t>
      </w:r>
      <w:r>
        <w:rPr>
          <w:spacing w:val="-5"/>
          <w:w w:val="95"/>
          <w:sz w:val="25"/>
        </w:rPr>
        <w:t xml:space="preserve"> </w:t>
      </w:r>
      <w:r>
        <w:rPr>
          <w:w w:val="95"/>
          <w:sz w:val="25"/>
        </w:rPr>
        <w:t>вулканических</w:t>
      </w:r>
      <w:r>
        <w:rPr>
          <w:spacing w:val="-2"/>
          <w:sz w:val="25"/>
        </w:rPr>
        <w:t xml:space="preserve"> </w:t>
      </w:r>
      <w:r>
        <w:rPr>
          <w:w w:val="95"/>
          <w:sz w:val="25"/>
        </w:rPr>
        <w:t>или</w:t>
      </w:r>
      <w:r>
        <w:rPr>
          <w:spacing w:val="-12"/>
          <w:w w:val="95"/>
          <w:sz w:val="25"/>
        </w:rPr>
        <w:t xml:space="preserve"> </w:t>
      </w:r>
      <w:r>
        <w:rPr>
          <w:w w:val="95"/>
          <w:sz w:val="25"/>
        </w:rPr>
        <w:t>сейсмических</w:t>
      </w:r>
      <w:r>
        <w:rPr>
          <w:spacing w:val="-3"/>
          <w:sz w:val="25"/>
        </w:rPr>
        <w:t xml:space="preserve"> </w:t>
      </w:r>
      <w:r>
        <w:rPr>
          <w:w w:val="95"/>
          <w:sz w:val="25"/>
        </w:rPr>
        <w:t>событий,</w:t>
      </w:r>
      <w:r>
        <w:rPr>
          <w:spacing w:val="-3"/>
          <w:sz w:val="25"/>
        </w:rPr>
        <w:t xml:space="preserve"> </w:t>
      </w:r>
      <w:r>
        <w:rPr>
          <w:w w:val="95"/>
          <w:sz w:val="25"/>
        </w:rPr>
        <w:t>о</w:t>
      </w:r>
      <w:r>
        <w:rPr>
          <w:spacing w:val="-12"/>
          <w:w w:val="95"/>
          <w:sz w:val="25"/>
        </w:rPr>
        <w:t xml:space="preserve"> </w:t>
      </w:r>
      <w:r>
        <w:rPr>
          <w:w w:val="95"/>
          <w:sz w:val="25"/>
        </w:rPr>
        <w:t>которых</w:t>
      </w:r>
      <w:r>
        <w:rPr>
          <w:spacing w:val="-8"/>
          <w:w w:val="95"/>
          <w:sz w:val="25"/>
        </w:rPr>
        <w:t xml:space="preserve"> </w:t>
      </w:r>
      <w:r>
        <w:rPr>
          <w:w w:val="95"/>
          <w:sz w:val="25"/>
        </w:rPr>
        <w:t>говорится</w:t>
      </w:r>
      <w:r>
        <w:rPr>
          <w:spacing w:val="-4"/>
          <w:w w:val="95"/>
          <w:sz w:val="25"/>
        </w:rPr>
        <w:t xml:space="preserve"> </w:t>
      </w:r>
      <w:r>
        <w:rPr>
          <w:w w:val="95"/>
          <w:sz w:val="25"/>
        </w:rPr>
        <w:t>в</w:t>
      </w:r>
      <w:r>
        <w:rPr>
          <w:spacing w:val="-12"/>
          <w:w w:val="95"/>
          <w:sz w:val="25"/>
        </w:rPr>
        <w:t xml:space="preserve"> </w:t>
      </w:r>
      <w:r>
        <w:rPr>
          <w:spacing w:val="-2"/>
          <w:w w:val="95"/>
          <w:sz w:val="25"/>
        </w:rPr>
        <w:t>тексте.</w:t>
      </w:r>
    </w:p>
    <w:p w:rsidR="001A2551" w:rsidRDefault="00573E71">
      <w:pPr>
        <w:pStyle w:val="4"/>
        <w:spacing w:line="278" w:lineRule="exact"/>
        <w:ind w:left="622"/>
      </w:pPr>
      <w:r>
        <w:rPr>
          <w:w w:val="95"/>
        </w:rPr>
        <w:t>Тема</w:t>
      </w:r>
      <w:r>
        <w:rPr>
          <w:spacing w:val="-5"/>
          <w:w w:val="95"/>
        </w:rPr>
        <w:t xml:space="preserve"> </w:t>
      </w:r>
      <w:r>
        <w:rPr>
          <w:w w:val="95"/>
        </w:rPr>
        <w:t>3.</w:t>
      </w:r>
      <w:r>
        <w:rPr>
          <w:spacing w:val="-10"/>
          <w:w w:val="95"/>
        </w:rPr>
        <w:t xml:space="preserve"> </w:t>
      </w:r>
      <w:r>
        <w:rPr>
          <w:w w:val="95"/>
        </w:rPr>
        <w:t>Атмосфера</w:t>
      </w:r>
      <w:r>
        <w:rPr>
          <w:spacing w:val="4"/>
        </w:rPr>
        <w:t xml:space="preserve"> </w:t>
      </w:r>
      <w:r>
        <w:rPr>
          <w:w w:val="95"/>
        </w:rPr>
        <w:t>и</w:t>
      </w:r>
      <w:r>
        <w:rPr>
          <w:spacing w:val="-11"/>
          <w:w w:val="95"/>
        </w:rPr>
        <w:t xml:space="preserve"> </w:t>
      </w:r>
      <w:r>
        <w:rPr>
          <w:w w:val="95"/>
        </w:rPr>
        <w:t>климаты</w:t>
      </w:r>
      <w:r>
        <w:rPr>
          <w:spacing w:val="3"/>
        </w:rPr>
        <w:t xml:space="preserve"> </w:t>
      </w:r>
      <w:r>
        <w:rPr>
          <w:spacing w:val="-2"/>
          <w:w w:val="95"/>
        </w:rPr>
        <w:t>Земли</w:t>
      </w:r>
    </w:p>
    <w:p w:rsidR="001A2551" w:rsidRDefault="00573E71">
      <w:pPr>
        <w:pStyle w:val="a3"/>
        <w:spacing w:before="2" w:line="230" w:lineRule="auto"/>
        <w:ind w:left="611" w:right="325" w:firstLine="713"/>
      </w:pPr>
      <w:r>
        <w:t>Закономерности распределения температуры воздуха. Закономерности распределения атмосферных осадков. Пояса атмосферного давления на Земле. Воздушные массы, их типы. Преобладающие</w:t>
      </w:r>
      <w:r>
        <w:rPr>
          <w:spacing w:val="-9"/>
        </w:rPr>
        <w:t xml:space="preserve"> </w:t>
      </w:r>
      <w:r>
        <w:t>ветры</w:t>
      </w:r>
      <w:r>
        <w:rPr>
          <w:spacing w:val="-16"/>
        </w:rPr>
        <w:t xml:space="preserve"> </w:t>
      </w:r>
      <w:r>
        <w:t>—</w:t>
      </w:r>
      <w:r>
        <w:rPr>
          <w:spacing w:val="-9"/>
        </w:rPr>
        <w:t xml:space="preserve"> </w:t>
      </w:r>
      <w:r>
        <w:t>тропические</w:t>
      </w:r>
      <w:r>
        <w:rPr>
          <w:spacing w:val="-5"/>
        </w:rPr>
        <w:t xml:space="preserve"> </w:t>
      </w:r>
      <w:r>
        <w:t>(экваториальные)</w:t>
      </w:r>
      <w:r>
        <w:rPr>
          <w:spacing w:val="-13"/>
        </w:rPr>
        <w:t xml:space="preserve"> </w:t>
      </w:r>
      <w:r>
        <w:t>муссоны, пассаты</w:t>
      </w:r>
      <w:r>
        <w:rPr>
          <w:spacing w:val="-10"/>
        </w:rPr>
        <w:t xml:space="preserve"> </w:t>
      </w:r>
      <w:r>
        <w:t xml:space="preserve">тропических широт, </w:t>
      </w:r>
      <w:r>
        <w:rPr>
          <w:w w:val="95"/>
        </w:rPr>
        <w:t xml:space="preserve">западные ветры. Разно- образие климата на Земле. Климатообразующие факторы: гео- графическое </w:t>
      </w:r>
      <w:r>
        <w:t>положение,</w:t>
      </w:r>
      <w:r>
        <w:rPr>
          <w:spacing w:val="-16"/>
        </w:rPr>
        <w:t xml:space="preserve"> </w:t>
      </w:r>
      <w:r>
        <w:t>океанические</w:t>
      </w:r>
      <w:r>
        <w:rPr>
          <w:spacing w:val="-16"/>
        </w:rPr>
        <w:t xml:space="preserve"> </w:t>
      </w:r>
      <w:r>
        <w:t>течения,</w:t>
      </w:r>
      <w:r>
        <w:rPr>
          <w:spacing w:val="-15"/>
        </w:rPr>
        <w:t xml:space="preserve"> </w:t>
      </w:r>
      <w:r>
        <w:t>особенности</w:t>
      </w:r>
      <w:r>
        <w:rPr>
          <w:spacing w:val="-16"/>
        </w:rPr>
        <w:t xml:space="preserve"> </w:t>
      </w:r>
      <w:r>
        <w:t>циркуляции</w:t>
      </w:r>
      <w:r>
        <w:rPr>
          <w:spacing w:val="-16"/>
        </w:rPr>
        <w:t xml:space="preserve"> </w:t>
      </w:r>
      <w:r>
        <w:t>атмосферы</w:t>
      </w:r>
      <w:r>
        <w:rPr>
          <w:spacing w:val="-15"/>
        </w:rPr>
        <w:t xml:space="preserve"> </w:t>
      </w:r>
      <w:r>
        <w:t>(типы</w:t>
      </w:r>
      <w:r>
        <w:rPr>
          <w:spacing w:val="-16"/>
        </w:rPr>
        <w:t xml:space="preserve"> </w:t>
      </w:r>
      <w:r>
        <w:t>воздушных</w:t>
      </w:r>
      <w:r>
        <w:rPr>
          <w:spacing w:val="-15"/>
        </w:rPr>
        <w:t xml:space="preserve"> </w:t>
      </w:r>
      <w:r>
        <w:t>масс</w:t>
      </w:r>
      <w:r>
        <w:rPr>
          <w:spacing w:val="-16"/>
        </w:rPr>
        <w:t xml:space="preserve"> </w:t>
      </w:r>
      <w:r>
        <w:t>и преобладающие ветры), характер подстилающей поверхности и рельефа территории. Характеристика</w:t>
      </w:r>
      <w:r>
        <w:rPr>
          <w:spacing w:val="-11"/>
        </w:rPr>
        <w:t xml:space="preserve"> </w:t>
      </w:r>
      <w:r>
        <w:t>основных и</w:t>
      </w:r>
      <w:r>
        <w:rPr>
          <w:spacing w:val="-5"/>
        </w:rPr>
        <w:t xml:space="preserve"> </w:t>
      </w:r>
      <w:r>
        <w:t>переходных климатических поясов</w:t>
      </w:r>
      <w:r>
        <w:rPr>
          <w:spacing w:val="-5"/>
        </w:rPr>
        <w:t xml:space="preserve"> </w:t>
      </w:r>
      <w:r>
        <w:t>Земли.</w:t>
      </w:r>
      <w:r>
        <w:rPr>
          <w:spacing w:val="-3"/>
        </w:rPr>
        <w:t xml:space="preserve"> </w:t>
      </w:r>
      <w:r>
        <w:t xml:space="preserve">Влияние климатических условий на жизнь людей. Влияние современной хозяйственной деятельности людей на климат Земли. Глобальные изменения климата и различные точки зрения на их причины. Карты климатических поясов, климатические карты, карты атмосферных осадков по сезонам года. </w:t>
      </w:r>
      <w:r>
        <w:rPr>
          <w:w w:val="95"/>
        </w:rPr>
        <w:t>Климатограмма</w:t>
      </w:r>
      <w:r>
        <w:rPr>
          <w:spacing w:val="40"/>
        </w:rPr>
        <w:t xml:space="preserve"> </w:t>
      </w:r>
      <w:r>
        <w:rPr>
          <w:w w:val="95"/>
        </w:rPr>
        <w:t>как графическая форма отражения климатических</w:t>
      </w:r>
      <w:r>
        <w:t xml:space="preserve"> </w:t>
      </w:r>
      <w:r>
        <w:rPr>
          <w:w w:val="95"/>
        </w:rPr>
        <w:t>особенностей территории.</w:t>
      </w:r>
    </w:p>
    <w:p w:rsidR="001A2551" w:rsidRDefault="00F348E5">
      <w:pPr>
        <w:pStyle w:val="4"/>
        <w:spacing w:line="269" w:lineRule="exact"/>
        <w:ind w:left="629"/>
      </w:pPr>
      <w:r>
        <w:rPr>
          <w:spacing w:val="-2"/>
          <w:w w:val="95"/>
        </w:rPr>
        <w:t>П</w:t>
      </w:r>
      <w:r w:rsidR="00573E71">
        <w:rPr>
          <w:spacing w:val="-2"/>
          <w:w w:val="95"/>
        </w:rPr>
        <w:t>рактические</w:t>
      </w:r>
      <w:r w:rsidR="00573E71">
        <w:rPr>
          <w:spacing w:val="21"/>
        </w:rPr>
        <w:t xml:space="preserve"> </w:t>
      </w:r>
      <w:r w:rsidR="00573E71">
        <w:rPr>
          <w:spacing w:val="-2"/>
          <w:w w:val="95"/>
        </w:rPr>
        <w:t>работы</w:t>
      </w:r>
    </w:p>
    <w:p w:rsidR="001A2551" w:rsidRDefault="00573E71">
      <w:pPr>
        <w:pStyle w:val="a3"/>
        <w:spacing w:line="276" w:lineRule="exact"/>
        <w:ind w:left="1325"/>
      </w:pPr>
      <w:r>
        <w:rPr>
          <w:w w:val="95"/>
        </w:rPr>
        <w:t>1.</w:t>
      </w:r>
      <w:r>
        <w:rPr>
          <w:spacing w:val="-10"/>
          <w:w w:val="95"/>
        </w:rPr>
        <w:t xml:space="preserve"> </w:t>
      </w:r>
      <w:r>
        <w:rPr>
          <w:w w:val="95"/>
        </w:rPr>
        <w:t>Описание</w:t>
      </w:r>
      <w:r>
        <w:rPr>
          <w:spacing w:val="-3"/>
        </w:rPr>
        <w:t xml:space="preserve"> </w:t>
      </w:r>
      <w:r>
        <w:rPr>
          <w:w w:val="95"/>
        </w:rPr>
        <w:t>климата</w:t>
      </w:r>
      <w:r>
        <w:rPr>
          <w:spacing w:val="-3"/>
          <w:w w:val="95"/>
        </w:rPr>
        <w:t xml:space="preserve"> </w:t>
      </w:r>
      <w:r>
        <w:rPr>
          <w:w w:val="95"/>
        </w:rPr>
        <w:t>территории</w:t>
      </w:r>
      <w:r>
        <w:rPr>
          <w:spacing w:val="4"/>
        </w:rPr>
        <w:t xml:space="preserve"> </w:t>
      </w:r>
      <w:r>
        <w:rPr>
          <w:w w:val="95"/>
        </w:rPr>
        <w:t>по</w:t>
      </w:r>
      <w:r>
        <w:rPr>
          <w:spacing w:val="-13"/>
          <w:w w:val="95"/>
        </w:rPr>
        <w:t xml:space="preserve"> </w:t>
      </w:r>
      <w:r>
        <w:rPr>
          <w:w w:val="95"/>
        </w:rPr>
        <w:t>климатической</w:t>
      </w:r>
      <w:r>
        <w:rPr>
          <w:spacing w:val="4"/>
        </w:rPr>
        <w:t xml:space="preserve"> </w:t>
      </w:r>
      <w:r>
        <w:rPr>
          <w:w w:val="95"/>
        </w:rPr>
        <w:t>карте</w:t>
      </w:r>
      <w:r>
        <w:rPr>
          <w:spacing w:val="-4"/>
          <w:w w:val="95"/>
        </w:rPr>
        <w:t xml:space="preserve"> </w:t>
      </w:r>
      <w:r>
        <w:rPr>
          <w:w w:val="95"/>
        </w:rPr>
        <w:t>и</w:t>
      </w:r>
      <w:r>
        <w:rPr>
          <w:spacing w:val="-12"/>
          <w:w w:val="95"/>
        </w:rPr>
        <w:t xml:space="preserve"> </w:t>
      </w:r>
      <w:r>
        <w:rPr>
          <w:spacing w:val="-2"/>
          <w:w w:val="95"/>
        </w:rPr>
        <w:t>климатограмме.</w:t>
      </w:r>
    </w:p>
    <w:p w:rsidR="001A2551" w:rsidRDefault="00573E71">
      <w:pPr>
        <w:pStyle w:val="4"/>
        <w:ind w:left="622"/>
      </w:pPr>
      <w:r>
        <w:rPr>
          <w:w w:val="95"/>
        </w:rPr>
        <w:t>Тема</w:t>
      </w:r>
      <w:r>
        <w:rPr>
          <w:spacing w:val="-2"/>
          <w:w w:val="95"/>
        </w:rPr>
        <w:t xml:space="preserve"> </w:t>
      </w:r>
      <w:r>
        <w:rPr>
          <w:w w:val="95"/>
        </w:rPr>
        <w:t>4.</w:t>
      </w:r>
      <w:r>
        <w:rPr>
          <w:spacing w:val="-7"/>
          <w:w w:val="95"/>
        </w:rPr>
        <w:t xml:space="preserve"> </w:t>
      </w:r>
      <w:r>
        <w:rPr>
          <w:w w:val="95"/>
        </w:rPr>
        <w:t>Мировой</w:t>
      </w:r>
      <w:r>
        <w:rPr>
          <w:spacing w:val="2"/>
        </w:rPr>
        <w:t xml:space="preserve"> </w:t>
      </w:r>
      <w:r>
        <w:rPr>
          <w:w w:val="95"/>
        </w:rPr>
        <w:t>океан</w:t>
      </w:r>
      <w:r>
        <w:rPr>
          <w:spacing w:val="-2"/>
          <w:w w:val="95"/>
        </w:rPr>
        <w:t xml:space="preserve"> </w:t>
      </w:r>
      <w:r>
        <w:rPr>
          <w:b w:val="0"/>
          <w:w w:val="95"/>
        </w:rPr>
        <w:t>—</w:t>
      </w:r>
      <w:r>
        <w:rPr>
          <w:b w:val="0"/>
          <w:spacing w:val="-4"/>
          <w:w w:val="95"/>
        </w:rPr>
        <w:t xml:space="preserve"> </w:t>
      </w:r>
      <w:r>
        <w:rPr>
          <w:w w:val="95"/>
        </w:rPr>
        <w:t>основная</w:t>
      </w:r>
      <w:r>
        <w:rPr>
          <w:spacing w:val="2"/>
        </w:rPr>
        <w:t xml:space="preserve"> </w:t>
      </w:r>
      <w:r>
        <w:rPr>
          <w:w w:val="95"/>
        </w:rPr>
        <w:t>часть</w:t>
      </w:r>
      <w:r>
        <w:rPr>
          <w:spacing w:val="-2"/>
          <w:w w:val="95"/>
        </w:rPr>
        <w:t xml:space="preserve"> гидросферы</w:t>
      </w:r>
    </w:p>
    <w:p w:rsidR="001A2551" w:rsidRDefault="00573E71">
      <w:pPr>
        <w:pStyle w:val="a3"/>
        <w:spacing w:line="230" w:lineRule="auto"/>
        <w:ind w:left="613" w:right="313" w:firstLine="708"/>
      </w:pPr>
      <w:r>
        <w:t>Мировой океан и его части. Тихий, Атлантический, Индийский и Северный Ледовитый океаны. Южный океан и проблема выделения его как самостоятельной</w:t>
      </w:r>
      <w:r>
        <w:rPr>
          <w:spacing w:val="-7"/>
        </w:rPr>
        <w:t xml:space="preserve"> </w:t>
      </w:r>
      <w:r>
        <w:t>части Мирового океана. Тёплые и холодные океанические течения. Система океанических течений. Влияние тёплых и холодных океанических течений</w:t>
      </w:r>
      <w:r>
        <w:rPr>
          <w:spacing w:val="-1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климат.</w:t>
      </w:r>
      <w:r>
        <w:rPr>
          <w:spacing w:val="-1"/>
        </w:rPr>
        <w:t xml:space="preserve"> </w:t>
      </w:r>
      <w:r>
        <w:t>Солёность поверхностных вод</w:t>
      </w:r>
      <w:r>
        <w:rPr>
          <w:spacing w:val="-9"/>
        </w:rPr>
        <w:t xml:space="preserve"> </w:t>
      </w:r>
      <w:r>
        <w:t xml:space="preserve">Мирового океана, её </w:t>
      </w:r>
      <w:r>
        <w:rPr>
          <w:w w:val="95"/>
        </w:rPr>
        <w:t>измерение. Карта солёности поверхностных</w:t>
      </w:r>
      <w:r>
        <w:t xml:space="preserve"> </w:t>
      </w:r>
      <w:r>
        <w:rPr>
          <w:w w:val="95"/>
        </w:rPr>
        <w:t>вод Мирового океана. Географические</w:t>
      </w:r>
      <w:r>
        <w:rPr>
          <w:spacing w:val="-5"/>
          <w:w w:val="95"/>
        </w:rPr>
        <w:t xml:space="preserve"> </w:t>
      </w:r>
      <w:r>
        <w:rPr>
          <w:w w:val="95"/>
        </w:rPr>
        <w:t xml:space="preserve">закономерности </w:t>
      </w:r>
      <w:r>
        <w:t>изменения солёности — зависимость от соотношения количества атмосферных осадков и испарения, опресняющего влияния речных вод и вод ледников. Образование льдов в</w:t>
      </w:r>
      <w:r>
        <w:rPr>
          <w:spacing w:val="-1"/>
        </w:rPr>
        <w:t xml:space="preserve"> </w:t>
      </w:r>
      <w:r>
        <w:t xml:space="preserve">Мировом океане. Изменения ледовитости и уровня Мирового океана, их причины и следствия. Жизнь в </w:t>
      </w:r>
      <w:r>
        <w:rPr>
          <w:spacing w:val="-2"/>
        </w:rPr>
        <w:t>Океане, закономерности</w:t>
      </w:r>
      <w:r>
        <w:rPr>
          <w:spacing w:val="-4"/>
        </w:rPr>
        <w:t xml:space="preserve"> </w:t>
      </w:r>
      <w:r>
        <w:rPr>
          <w:spacing w:val="-2"/>
        </w:rPr>
        <w:t>её пространственного</w:t>
      </w:r>
      <w:r>
        <w:rPr>
          <w:spacing w:val="-5"/>
        </w:rPr>
        <w:t xml:space="preserve"> </w:t>
      </w:r>
      <w:r>
        <w:rPr>
          <w:spacing w:val="-2"/>
        </w:rPr>
        <w:t>распространения.</w:t>
      </w:r>
      <w:r>
        <w:rPr>
          <w:spacing w:val="-9"/>
        </w:rPr>
        <w:t xml:space="preserve"> </w:t>
      </w:r>
      <w:r>
        <w:rPr>
          <w:spacing w:val="-2"/>
        </w:rPr>
        <w:t>Основные районы рыболовства. Экологические</w:t>
      </w:r>
      <w:r>
        <w:rPr>
          <w:spacing w:val="7"/>
        </w:rPr>
        <w:t xml:space="preserve"> </w:t>
      </w:r>
      <w:r>
        <w:rPr>
          <w:spacing w:val="-2"/>
        </w:rPr>
        <w:t>проблемы</w:t>
      </w:r>
      <w:r>
        <w:rPr>
          <w:spacing w:val="-7"/>
        </w:rPr>
        <w:t xml:space="preserve"> </w:t>
      </w:r>
      <w:r>
        <w:rPr>
          <w:spacing w:val="-2"/>
        </w:rPr>
        <w:t>Мирового</w:t>
      </w:r>
      <w:r>
        <w:rPr>
          <w:spacing w:val="-9"/>
        </w:rPr>
        <w:t xml:space="preserve"> </w:t>
      </w:r>
      <w:r>
        <w:rPr>
          <w:spacing w:val="-2"/>
        </w:rPr>
        <w:t>океана.</w:t>
      </w:r>
    </w:p>
    <w:p w:rsidR="001A2551" w:rsidRDefault="00F348E5">
      <w:pPr>
        <w:pStyle w:val="4"/>
        <w:spacing w:line="271" w:lineRule="exact"/>
        <w:ind w:left="629"/>
      </w:pPr>
      <w:r>
        <w:rPr>
          <w:spacing w:val="-2"/>
          <w:w w:val="95"/>
        </w:rPr>
        <w:t>П</w:t>
      </w:r>
      <w:r w:rsidR="00573E71">
        <w:rPr>
          <w:spacing w:val="-2"/>
          <w:w w:val="95"/>
        </w:rPr>
        <w:t>рактические</w:t>
      </w:r>
      <w:r w:rsidR="00573E71">
        <w:rPr>
          <w:spacing w:val="21"/>
        </w:rPr>
        <w:t xml:space="preserve"> </w:t>
      </w:r>
      <w:r w:rsidR="00573E71">
        <w:rPr>
          <w:spacing w:val="-2"/>
          <w:w w:val="95"/>
        </w:rPr>
        <w:t>работы</w:t>
      </w:r>
    </w:p>
    <w:p w:rsidR="001A2551" w:rsidRDefault="00573E71">
      <w:pPr>
        <w:pStyle w:val="a4"/>
        <w:numPr>
          <w:ilvl w:val="0"/>
          <w:numId w:val="107"/>
        </w:numPr>
        <w:tabs>
          <w:tab w:val="left" w:pos="1571"/>
        </w:tabs>
        <w:spacing w:line="232" w:lineRule="auto"/>
        <w:ind w:right="311" w:firstLine="703"/>
        <w:jc w:val="both"/>
        <w:rPr>
          <w:sz w:val="25"/>
        </w:rPr>
      </w:pPr>
      <w:r>
        <w:rPr>
          <w:w w:val="95"/>
          <w:sz w:val="25"/>
        </w:rPr>
        <w:t>Выявление закономерностей изменения солёности поверхностных вод Мирового океана и распространения</w:t>
      </w:r>
      <w:r>
        <w:rPr>
          <w:spacing w:val="-8"/>
          <w:w w:val="95"/>
          <w:sz w:val="25"/>
        </w:rPr>
        <w:t xml:space="preserve"> </w:t>
      </w:r>
      <w:r>
        <w:rPr>
          <w:w w:val="95"/>
          <w:sz w:val="25"/>
        </w:rPr>
        <w:t>тёплых и холодных течений у западных и восточных</w:t>
      </w:r>
      <w:r>
        <w:rPr>
          <w:sz w:val="25"/>
        </w:rPr>
        <w:t xml:space="preserve"> </w:t>
      </w:r>
      <w:r>
        <w:rPr>
          <w:w w:val="95"/>
          <w:sz w:val="25"/>
        </w:rPr>
        <w:t>побережий</w:t>
      </w:r>
      <w:r>
        <w:rPr>
          <w:sz w:val="25"/>
        </w:rPr>
        <w:t xml:space="preserve"> </w:t>
      </w:r>
      <w:r>
        <w:rPr>
          <w:w w:val="95"/>
          <w:sz w:val="25"/>
        </w:rPr>
        <w:t>материков.</w:t>
      </w:r>
    </w:p>
    <w:p w:rsidR="001A2551" w:rsidRDefault="00573E71">
      <w:pPr>
        <w:pStyle w:val="a4"/>
        <w:numPr>
          <w:ilvl w:val="0"/>
          <w:numId w:val="107"/>
        </w:numPr>
        <w:tabs>
          <w:tab w:val="left" w:pos="1734"/>
        </w:tabs>
        <w:spacing w:line="232" w:lineRule="auto"/>
        <w:ind w:right="345" w:firstLine="702"/>
        <w:jc w:val="both"/>
        <w:rPr>
          <w:sz w:val="25"/>
        </w:rPr>
      </w:pPr>
      <w:r>
        <w:rPr>
          <w:sz w:val="25"/>
        </w:rPr>
        <w:t>Сравнение двух океанов по плану с использованием нескольких источников географической</w:t>
      </w:r>
      <w:r>
        <w:rPr>
          <w:spacing w:val="-16"/>
          <w:sz w:val="25"/>
        </w:rPr>
        <w:t xml:space="preserve"> </w:t>
      </w:r>
      <w:r>
        <w:rPr>
          <w:sz w:val="25"/>
        </w:rPr>
        <w:t>информации.</w:t>
      </w:r>
    </w:p>
    <w:p w:rsidR="001A2551" w:rsidRDefault="00573E71">
      <w:pPr>
        <w:spacing w:line="269" w:lineRule="exact"/>
        <w:ind w:left="620"/>
        <w:jc w:val="both"/>
        <w:rPr>
          <w:sz w:val="25"/>
        </w:rPr>
      </w:pPr>
      <w:r>
        <w:rPr>
          <w:b/>
          <w:w w:val="95"/>
          <w:sz w:val="25"/>
        </w:rPr>
        <w:t>РАЗДЕЛ</w:t>
      </w:r>
      <w:r>
        <w:rPr>
          <w:b/>
          <w:spacing w:val="-2"/>
          <w:sz w:val="25"/>
        </w:rPr>
        <w:t xml:space="preserve"> </w:t>
      </w:r>
      <w:r>
        <w:rPr>
          <w:b/>
          <w:w w:val="95"/>
          <w:sz w:val="25"/>
        </w:rPr>
        <w:t>2.</w:t>
      </w:r>
      <w:r>
        <w:rPr>
          <w:b/>
          <w:spacing w:val="-10"/>
          <w:w w:val="95"/>
          <w:sz w:val="25"/>
        </w:rPr>
        <w:t xml:space="preserve"> </w:t>
      </w:r>
      <w:r>
        <w:rPr>
          <w:b/>
          <w:w w:val="95"/>
          <w:sz w:val="25"/>
        </w:rPr>
        <w:t>ЧЕЛОВЕЧЕСТВО</w:t>
      </w:r>
      <w:r>
        <w:rPr>
          <w:b/>
          <w:spacing w:val="25"/>
          <w:sz w:val="25"/>
        </w:rPr>
        <w:t xml:space="preserve"> </w:t>
      </w:r>
      <w:r w:rsidR="00F348E5">
        <w:rPr>
          <w:w w:val="95"/>
          <w:sz w:val="25"/>
        </w:rPr>
        <w:t>Н</w:t>
      </w:r>
      <w:r>
        <w:rPr>
          <w:w w:val="95"/>
          <w:sz w:val="25"/>
        </w:rPr>
        <w:t>А</w:t>
      </w:r>
      <w:r>
        <w:rPr>
          <w:spacing w:val="-8"/>
          <w:w w:val="95"/>
          <w:sz w:val="25"/>
        </w:rPr>
        <w:t xml:space="preserve"> </w:t>
      </w:r>
      <w:r>
        <w:rPr>
          <w:spacing w:val="-2"/>
          <w:w w:val="95"/>
          <w:sz w:val="25"/>
        </w:rPr>
        <w:t>ЗЕМЛЕ</w:t>
      </w:r>
    </w:p>
    <w:p w:rsidR="001A2551" w:rsidRDefault="00573E71">
      <w:pPr>
        <w:pStyle w:val="4"/>
        <w:ind w:left="622"/>
      </w:pPr>
      <w:r>
        <w:rPr>
          <w:w w:val="95"/>
        </w:rPr>
        <w:t>Тема</w:t>
      </w:r>
      <w:r>
        <w:rPr>
          <w:spacing w:val="-7"/>
          <w:w w:val="95"/>
        </w:rPr>
        <w:t xml:space="preserve"> </w:t>
      </w:r>
      <w:r>
        <w:rPr>
          <w:w w:val="95"/>
        </w:rPr>
        <w:t>1.</w:t>
      </w:r>
      <w:r>
        <w:rPr>
          <w:spacing w:val="-12"/>
          <w:w w:val="95"/>
        </w:rPr>
        <w:t xml:space="preserve"> </w:t>
      </w:r>
      <w:r>
        <w:rPr>
          <w:w w:val="95"/>
        </w:rPr>
        <w:t>Численность</w:t>
      </w:r>
      <w:r>
        <w:rPr>
          <w:spacing w:val="5"/>
        </w:rPr>
        <w:t xml:space="preserve"> </w:t>
      </w:r>
      <w:r>
        <w:rPr>
          <w:spacing w:val="-2"/>
          <w:w w:val="95"/>
        </w:rPr>
        <w:t>населения</w:t>
      </w:r>
    </w:p>
    <w:p w:rsidR="001A2551" w:rsidRDefault="00573E71">
      <w:pPr>
        <w:pStyle w:val="a3"/>
        <w:spacing w:line="230" w:lineRule="auto"/>
        <w:ind w:right="326" w:firstLine="707"/>
      </w:pPr>
      <w:r>
        <w:t xml:space="preserve">Заселение Земли человеком. Современная численность населения мира. Изменение численности населения во времени. Методы определения численности населения, переписи населения. Факторы, влияющие на рост численности населения. Размещение и плотность </w:t>
      </w:r>
      <w:r>
        <w:rPr>
          <w:spacing w:val="-2"/>
        </w:rPr>
        <w:t>населения.</w:t>
      </w:r>
    </w:p>
    <w:p w:rsidR="001A2551" w:rsidRDefault="00F348E5">
      <w:pPr>
        <w:pStyle w:val="4"/>
        <w:spacing w:line="274" w:lineRule="exact"/>
        <w:ind w:left="629"/>
      </w:pPr>
      <w:r>
        <w:rPr>
          <w:spacing w:val="-2"/>
          <w:w w:val="95"/>
        </w:rPr>
        <w:t>П</w:t>
      </w:r>
      <w:r w:rsidR="00573E71">
        <w:rPr>
          <w:spacing w:val="-2"/>
          <w:w w:val="95"/>
        </w:rPr>
        <w:t>рактические</w:t>
      </w:r>
      <w:r w:rsidR="00573E71">
        <w:rPr>
          <w:spacing w:val="21"/>
        </w:rPr>
        <w:t xml:space="preserve"> </w:t>
      </w:r>
      <w:r w:rsidR="00573E71">
        <w:rPr>
          <w:spacing w:val="-2"/>
          <w:w w:val="95"/>
        </w:rPr>
        <w:t>работы</w:t>
      </w:r>
    </w:p>
    <w:p w:rsidR="001A2551" w:rsidRDefault="00573E71">
      <w:pPr>
        <w:pStyle w:val="a4"/>
        <w:numPr>
          <w:ilvl w:val="0"/>
          <w:numId w:val="106"/>
        </w:numPr>
        <w:tabs>
          <w:tab w:val="left" w:pos="1605"/>
        </w:tabs>
        <w:spacing w:line="228" w:lineRule="auto"/>
        <w:ind w:right="342" w:firstLine="704"/>
        <w:jc w:val="both"/>
        <w:rPr>
          <w:sz w:val="25"/>
        </w:rPr>
      </w:pPr>
      <w:r>
        <w:rPr>
          <w:spacing w:val="-2"/>
          <w:sz w:val="25"/>
        </w:rPr>
        <w:t>Определение, сравнение</w:t>
      </w:r>
      <w:r>
        <w:rPr>
          <w:spacing w:val="-6"/>
          <w:sz w:val="25"/>
        </w:rPr>
        <w:t xml:space="preserve"> </w:t>
      </w:r>
      <w:r>
        <w:rPr>
          <w:spacing w:val="-2"/>
          <w:sz w:val="25"/>
        </w:rPr>
        <w:t>темпов</w:t>
      </w:r>
      <w:r>
        <w:rPr>
          <w:spacing w:val="-9"/>
          <w:sz w:val="25"/>
        </w:rPr>
        <w:t xml:space="preserve"> </w:t>
      </w:r>
      <w:r>
        <w:rPr>
          <w:spacing w:val="-2"/>
          <w:sz w:val="25"/>
        </w:rPr>
        <w:t>изменения</w:t>
      </w:r>
      <w:r>
        <w:rPr>
          <w:spacing w:val="-7"/>
          <w:sz w:val="25"/>
        </w:rPr>
        <w:t xml:space="preserve"> </w:t>
      </w:r>
      <w:r>
        <w:rPr>
          <w:spacing w:val="-2"/>
          <w:sz w:val="25"/>
        </w:rPr>
        <w:t>численности населения</w:t>
      </w:r>
      <w:r>
        <w:rPr>
          <w:spacing w:val="-8"/>
          <w:sz w:val="25"/>
        </w:rPr>
        <w:t xml:space="preserve"> </w:t>
      </w:r>
      <w:r>
        <w:rPr>
          <w:spacing w:val="-2"/>
          <w:sz w:val="25"/>
        </w:rPr>
        <w:t>отдельных</w:t>
      </w:r>
      <w:r>
        <w:rPr>
          <w:spacing w:val="-5"/>
          <w:sz w:val="25"/>
        </w:rPr>
        <w:t xml:space="preserve"> </w:t>
      </w:r>
      <w:r>
        <w:rPr>
          <w:spacing w:val="-2"/>
          <w:sz w:val="25"/>
        </w:rPr>
        <w:t xml:space="preserve">регионов </w:t>
      </w:r>
      <w:r>
        <w:rPr>
          <w:sz w:val="25"/>
        </w:rPr>
        <w:t>мира</w:t>
      </w:r>
      <w:r>
        <w:rPr>
          <w:spacing w:val="-14"/>
          <w:sz w:val="25"/>
        </w:rPr>
        <w:t xml:space="preserve"> </w:t>
      </w:r>
      <w:r>
        <w:rPr>
          <w:sz w:val="25"/>
        </w:rPr>
        <w:t>по</w:t>
      </w:r>
      <w:r>
        <w:rPr>
          <w:spacing w:val="-16"/>
          <w:sz w:val="25"/>
        </w:rPr>
        <w:t xml:space="preserve"> </w:t>
      </w:r>
      <w:r>
        <w:rPr>
          <w:sz w:val="25"/>
        </w:rPr>
        <w:t>статистическим</w:t>
      </w:r>
      <w:r>
        <w:rPr>
          <w:spacing w:val="-15"/>
          <w:sz w:val="25"/>
        </w:rPr>
        <w:t xml:space="preserve"> </w:t>
      </w:r>
      <w:r>
        <w:rPr>
          <w:sz w:val="25"/>
        </w:rPr>
        <w:t>материалам.</w:t>
      </w:r>
    </w:p>
    <w:p w:rsidR="001A2551" w:rsidRDefault="00573E71">
      <w:pPr>
        <w:pStyle w:val="a4"/>
        <w:numPr>
          <w:ilvl w:val="0"/>
          <w:numId w:val="106"/>
        </w:numPr>
        <w:tabs>
          <w:tab w:val="left" w:pos="1581"/>
        </w:tabs>
        <w:spacing w:line="232" w:lineRule="auto"/>
        <w:ind w:right="331" w:firstLine="704"/>
        <w:jc w:val="both"/>
        <w:rPr>
          <w:sz w:val="25"/>
        </w:rPr>
      </w:pPr>
      <w:r>
        <w:rPr>
          <w:w w:val="95"/>
          <w:sz w:val="25"/>
        </w:rPr>
        <w:t xml:space="preserve">Определение и сравнение различий в численности, плотности населения отдельных стран </w:t>
      </w:r>
      <w:r>
        <w:rPr>
          <w:sz w:val="25"/>
        </w:rPr>
        <w:t>по</w:t>
      </w:r>
      <w:r>
        <w:rPr>
          <w:spacing w:val="-3"/>
          <w:sz w:val="25"/>
        </w:rPr>
        <w:t xml:space="preserve"> </w:t>
      </w:r>
      <w:r>
        <w:rPr>
          <w:sz w:val="25"/>
        </w:rPr>
        <w:t>разным источникам.</w:t>
      </w:r>
    </w:p>
    <w:p w:rsidR="001A2551" w:rsidRDefault="00573E71">
      <w:pPr>
        <w:pStyle w:val="4"/>
        <w:spacing w:line="271" w:lineRule="exact"/>
        <w:ind w:left="622"/>
      </w:pPr>
      <w:r>
        <w:rPr>
          <w:w w:val="95"/>
        </w:rPr>
        <w:t>Тема</w:t>
      </w:r>
      <w:r>
        <w:rPr>
          <w:spacing w:val="-4"/>
          <w:w w:val="95"/>
        </w:rPr>
        <w:t xml:space="preserve"> </w:t>
      </w:r>
      <w:r>
        <w:rPr>
          <w:w w:val="95"/>
        </w:rPr>
        <w:t>2.</w:t>
      </w:r>
      <w:r>
        <w:rPr>
          <w:spacing w:val="-8"/>
          <w:w w:val="95"/>
        </w:rPr>
        <w:t xml:space="preserve"> </w:t>
      </w:r>
      <w:r>
        <w:rPr>
          <w:w w:val="95"/>
        </w:rPr>
        <w:t>Страны</w:t>
      </w:r>
      <w:r>
        <w:rPr>
          <w:spacing w:val="2"/>
        </w:rPr>
        <w:t xml:space="preserve"> </w:t>
      </w:r>
      <w:r>
        <w:rPr>
          <w:w w:val="95"/>
        </w:rPr>
        <w:t>и</w:t>
      </w:r>
      <w:r>
        <w:rPr>
          <w:spacing w:val="-8"/>
          <w:w w:val="95"/>
        </w:rPr>
        <w:t xml:space="preserve"> </w:t>
      </w:r>
      <w:r>
        <w:rPr>
          <w:w w:val="95"/>
        </w:rPr>
        <w:t>народы</w:t>
      </w:r>
      <w:r>
        <w:rPr>
          <w:spacing w:val="1"/>
        </w:rPr>
        <w:t xml:space="preserve"> </w:t>
      </w:r>
      <w:r>
        <w:rPr>
          <w:spacing w:val="-4"/>
          <w:w w:val="95"/>
        </w:rPr>
        <w:t>мира</w:t>
      </w:r>
    </w:p>
    <w:p w:rsidR="001A2551" w:rsidRDefault="00573E71">
      <w:pPr>
        <w:pStyle w:val="a3"/>
        <w:spacing w:line="230" w:lineRule="auto"/>
        <w:ind w:left="618" w:right="321" w:firstLine="703"/>
      </w:pPr>
      <w:r>
        <w:t>Народы и религии мира. Этнический состав населения мира. Языковая классификация народов мира.</w:t>
      </w:r>
      <w:r>
        <w:rPr>
          <w:spacing w:val="-1"/>
        </w:rPr>
        <w:t xml:space="preserve"> </w:t>
      </w:r>
      <w:r>
        <w:t>Мировые и</w:t>
      </w:r>
      <w:r>
        <w:rPr>
          <w:spacing w:val="-4"/>
        </w:rPr>
        <w:t xml:space="preserve"> </w:t>
      </w:r>
      <w:r>
        <w:t>национальные религии. География мировых религий. Хозяйственная деятельность людей, основные её виды: сельское хозяйство, промышленность,</w:t>
      </w:r>
      <w:r>
        <w:rPr>
          <w:spacing w:val="-5"/>
        </w:rPr>
        <w:t xml:space="preserve"> </w:t>
      </w:r>
      <w:r>
        <w:t xml:space="preserve">сфера услуг. Их </w:t>
      </w:r>
      <w:r>
        <w:rPr>
          <w:w w:val="95"/>
        </w:rPr>
        <w:t>влияние на природные</w:t>
      </w:r>
      <w:r>
        <w:t xml:space="preserve"> </w:t>
      </w:r>
      <w:r>
        <w:rPr>
          <w:w w:val="95"/>
        </w:rPr>
        <w:t>компл ексы. Комплексные</w:t>
      </w:r>
      <w:r>
        <w:rPr>
          <w:spacing w:val="20"/>
        </w:rPr>
        <w:t xml:space="preserve"> </w:t>
      </w:r>
      <w:r>
        <w:rPr>
          <w:w w:val="95"/>
        </w:rPr>
        <w:t>карты. Города</w:t>
      </w:r>
      <w:r>
        <w:t xml:space="preserve"> </w:t>
      </w:r>
      <w:r>
        <w:rPr>
          <w:w w:val="95"/>
        </w:rPr>
        <w:t>и сельские</w:t>
      </w:r>
      <w:r>
        <w:t xml:space="preserve"> </w:t>
      </w:r>
      <w:r>
        <w:rPr>
          <w:w w:val="95"/>
        </w:rPr>
        <w:t>поселения.</w:t>
      </w:r>
      <w:r>
        <w:t xml:space="preserve"> </w:t>
      </w:r>
      <w:r>
        <w:rPr>
          <w:w w:val="95"/>
        </w:rPr>
        <w:t>Культурно-</w:t>
      </w:r>
    </w:p>
    <w:p w:rsidR="001A2551" w:rsidRDefault="001A2551">
      <w:pPr>
        <w:spacing w:line="230" w:lineRule="auto"/>
        <w:sectPr w:rsidR="001A2551">
          <w:pgSz w:w="11900" w:h="16840"/>
          <w:pgMar w:top="1100" w:right="280" w:bottom="1520" w:left="380" w:header="0" w:footer="1228" w:gutter="0"/>
          <w:cols w:space="720"/>
        </w:sectPr>
      </w:pPr>
    </w:p>
    <w:p w:rsidR="001A2551" w:rsidRDefault="00573E71">
      <w:pPr>
        <w:pStyle w:val="a3"/>
        <w:spacing w:before="82" w:line="228" w:lineRule="auto"/>
        <w:ind w:left="615" w:firstLine="5"/>
        <w:jc w:val="left"/>
      </w:pPr>
      <w:r>
        <w:rPr>
          <w:w w:val="95"/>
        </w:rPr>
        <w:lastRenderedPageBreak/>
        <w:t>исторические</w:t>
      </w:r>
      <w:r>
        <w:t xml:space="preserve"> </w:t>
      </w:r>
      <w:r>
        <w:rPr>
          <w:w w:val="95"/>
        </w:rPr>
        <w:t>регионы мира. Многообразие</w:t>
      </w:r>
      <w:r>
        <w:t xml:space="preserve"> </w:t>
      </w:r>
      <w:r>
        <w:rPr>
          <w:w w:val="95"/>
        </w:rPr>
        <w:t>стран, их основные типы. Профессия менеджер</w:t>
      </w:r>
      <w:r>
        <w:t xml:space="preserve"> </w:t>
      </w:r>
      <w:r>
        <w:rPr>
          <w:w w:val="95"/>
        </w:rPr>
        <w:t xml:space="preserve">в сфере </w:t>
      </w:r>
      <w:r>
        <w:t>туризма, экскурсовод.</w:t>
      </w:r>
    </w:p>
    <w:p w:rsidR="001A2551" w:rsidRDefault="00F348E5">
      <w:pPr>
        <w:pStyle w:val="4"/>
        <w:spacing w:before="3"/>
        <w:ind w:left="629"/>
        <w:jc w:val="left"/>
      </w:pPr>
      <w:r>
        <w:rPr>
          <w:spacing w:val="-2"/>
          <w:w w:val="95"/>
        </w:rPr>
        <w:t>П</w:t>
      </w:r>
      <w:r w:rsidR="00573E71">
        <w:rPr>
          <w:spacing w:val="-2"/>
          <w:w w:val="95"/>
        </w:rPr>
        <w:t>рактическая</w:t>
      </w:r>
      <w:r w:rsidR="00573E71">
        <w:rPr>
          <w:spacing w:val="20"/>
        </w:rPr>
        <w:t xml:space="preserve"> </w:t>
      </w:r>
      <w:r w:rsidR="00573E71">
        <w:rPr>
          <w:spacing w:val="-2"/>
        </w:rPr>
        <w:t>работа</w:t>
      </w:r>
    </w:p>
    <w:p w:rsidR="001A2551" w:rsidRDefault="00573E71">
      <w:pPr>
        <w:pStyle w:val="a3"/>
        <w:spacing w:line="273" w:lineRule="exact"/>
        <w:ind w:left="1325"/>
        <w:jc w:val="left"/>
      </w:pPr>
      <w:r>
        <w:rPr>
          <w:w w:val="95"/>
        </w:rPr>
        <w:t>1.</w:t>
      </w:r>
      <w:r>
        <w:rPr>
          <w:spacing w:val="-10"/>
          <w:w w:val="95"/>
        </w:rPr>
        <w:t xml:space="preserve"> </w:t>
      </w:r>
      <w:r>
        <w:rPr>
          <w:w w:val="95"/>
        </w:rPr>
        <w:t>Сравнение</w:t>
      </w:r>
      <w:r>
        <w:rPr>
          <w:spacing w:val="-2"/>
          <w:w w:val="95"/>
        </w:rPr>
        <w:t xml:space="preserve"> </w:t>
      </w:r>
      <w:r>
        <w:rPr>
          <w:w w:val="95"/>
        </w:rPr>
        <w:t>занятий</w:t>
      </w:r>
      <w:r>
        <w:rPr>
          <w:spacing w:val="-1"/>
          <w:w w:val="95"/>
        </w:rPr>
        <w:t xml:space="preserve"> </w:t>
      </w:r>
      <w:r>
        <w:rPr>
          <w:w w:val="95"/>
        </w:rPr>
        <w:t>населения</w:t>
      </w:r>
      <w:r>
        <w:rPr>
          <w:spacing w:val="-5"/>
          <w:w w:val="95"/>
        </w:rPr>
        <w:t xml:space="preserve"> </w:t>
      </w:r>
      <w:r>
        <w:rPr>
          <w:w w:val="95"/>
        </w:rPr>
        <w:t>двух</w:t>
      </w:r>
      <w:r>
        <w:rPr>
          <w:spacing w:val="-4"/>
          <w:w w:val="95"/>
        </w:rPr>
        <w:t xml:space="preserve"> </w:t>
      </w:r>
      <w:r>
        <w:rPr>
          <w:w w:val="95"/>
        </w:rPr>
        <w:t>стран</w:t>
      </w:r>
      <w:r>
        <w:rPr>
          <w:spacing w:val="-3"/>
          <w:w w:val="95"/>
        </w:rPr>
        <w:t xml:space="preserve"> </w:t>
      </w:r>
      <w:r>
        <w:rPr>
          <w:w w:val="95"/>
        </w:rPr>
        <w:t>по</w:t>
      </w:r>
      <w:r>
        <w:rPr>
          <w:spacing w:val="-13"/>
          <w:w w:val="95"/>
        </w:rPr>
        <w:t xml:space="preserve"> </w:t>
      </w:r>
      <w:r>
        <w:rPr>
          <w:w w:val="95"/>
        </w:rPr>
        <w:t>комплексным</w:t>
      </w:r>
      <w:r>
        <w:rPr>
          <w:spacing w:val="4"/>
        </w:rPr>
        <w:t xml:space="preserve"> </w:t>
      </w:r>
      <w:r>
        <w:rPr>
          <w:spacing w:val="-2"/>
          <w:w w:val="95"/>
        </w:rPr>
        <w:t>картам.</w:t>
      </w:r>
    </w:p>
    <w:p w:rsidR="001A2551" w:rsidRDefault="00573E71">
      <w:pPr>
        <w:pStyle w:val="3"/>
        <w:spacing w:line="278" w:lineRule="exact"/>
        <w:ind w:left="620"/>
      </w:pPr>
      <w:r>
        <w:rPr>
          <w:w w:val="95"/>
        </w:rPr>
        <w:t>РАЗДЕЛ</w:t>
      </w:r>
      <w:r>
        <w:rPr>
          <w:spacing w:val="11"/>
        </w:rPr>
        <w:t xml:space="preserve"> </w:t>
      </w:r>
      <w:r>
        <w:rPr>
          <w:w w:val="95"/>
        </w:rPr>
        <w:t>3.</w:t>
      </w:r>
      <w:r>
        <w:rPr>
          <w:spacing w:val="-1"/>
        </w:rPr>
        <w:t xml:space="preserve"> </w:t>
      </w:r>
      <w:r w:rsidR="00F348E5">
        <w:rPr>
          <w:w w:val="95"/>
        </w:rPr>
        <w:t>MATEPИ</w:t>
      </w:r>
      <w:r>
        <w:rPr>
          <w:w w:val="95"/>
        </w:rPr>
        <w:t>K</w:t>
      </w:r>
      <w:r w:rsidR="00F348E5">
        <w:rPr>
          <w:w w:val="95"/>
        </w:rPr>
        <w:t>И</w:t>
      </w:r>
      <w:r>
        <w:rPr>
          <w:spacing w:val="22"/>
        </w:rPr>
        <w:t xml:space="preserve"> </w:t>
      </w:r>
      <w:r w:rsidR="00F348E5">
        <w:rPr>
          <w:w w:val="95"/>
        </w:rPr>
        <w:t xml:space="preserve">И </w:t>
      </w:r>
      <w:r w:rsidR="00F348E5">
        <w:rPr>
          <w:spacing w:val="-2"/>
          <w:w w:val="95"/>
        </w:rPr>
        <w:t>CTPAН</w:t>
      </w:r>
      <w:r>
        <w:rPr>
          <w:spacing w:val="-2"/>
          <w:w w:val="95"/>
        </w:rPr>
        <w:t>Ы</w:t>
      </w:r>
    </w:p>
    <w:p w:rsidR="001A2551" w:rsidRDefault="00573E71">
      <w:pPr>
        <w:pStyle w:val="4"/>
        <w:spacing w:line="273" w:lineRule="exact"/>
        <w:ind w:left="622"/>
      </w:pPr>
      <w:r>
        <w:rPr>
          <w:w w:val="95"/>
        </w:rPr>
        <w:t>Тема</w:t>
      </w:r>
      <w:r>
        <w:rPr>
          <w:spacing w:val="-2"/>
          <w:w w:val="95"/>
        </w:rPr>
        <w:t xml:space="preserve"> </w:t>
      </w:r>
      <w:r>
        <w:rPr>
          <w:w w:val="95"/>
        </w:rPr>
        <w:t>1.</w:t>
      </w:r>
      <w:r>
        <w:rPr>
          <w:spacing w:val="-8"/>
          <w:w w:val="95"/>
        </w:rPr>
        <w:t xml:space="preserve"> </w:t>
      </w:r>
      <w:r>
        <w:rPr>
          <w:w w:val="95"/>
        </w:rPr>
        <w:t>Южные</w:t>
      </w:r>
      <w:r>
        <w:t xml:space="preserve"> </w:t>
      </w:r>
      <w:r>
        <w:rPr>
          <w:spacing w:val="-2"/>
          <w:w w:val="95"/>
        </w:rPr>
        <w:t>материки</w:t>
      </w:r>
    </w:p>
    <w:p w:rsidR="001A2551" w:rsidRDefault="00573E71">
      <w:pPr>
        <w:pStyle w:val="a3"/>
        <w:spacing w:before="2" w:line="230" w:lineRule="auto"/>
        <w:ind w:left="611" w:right="334" w:firstLine="716"/>
      </w:pPr>
      <w:r>
        <w:t xml:space="preserve">Африка. Австралия и Океания. Южная Америка. Антарктида. История открытия. </w:t>
      </w:r>
      <w:r>
        <w:rPr>
          <w:w w:val="95"/>
        </w:rPr>
        <w:t xml:space="preserve">Географическое положение. Основные черты рельефа, климата и внутренних вод и определяющие </w:t>
      </w:r>
      <w:r>
        <w:t>их факторы. Зональные и азональные природные комплексы. Население. Политическая карта. Крупнейшие</w:t>
      </w:r>
      <w:r>
        <w:rPr>
          <w:spacing w:val="-16"/>
        </w:rPr>
        <w:t xml:space="preserve"> </w:t>
      </w:r>
      <w:r>
        <w:t>по</w:t>
      </w:r>
      <w:r>
        <w:rPr>
          <w:spacing w:val="-16"/>
        </w:rPr>
        <w:t xml:space="preserve"> </w:t>
      </w:r>
      <w:r>
        <w:t>территории</w:t>
      </w:r>
      <w:r>
        <w:rPr>
          <w:spacing w:val="-15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численности</w:t>
      </w:r>
      <w:r>
        <w:rPr>
          <w:spacing w:val="-9"/>
        </w:rPr>
        <w:t xml:space="preserve"> </w:t>
      </w:r>
      <w:r>
        <w:t>населения</w:t>
      </w:r>
      <w:r>
        <w:rPr>
          <w:spacing w:val="-16"/>
        </w:rPr>
        <w:t xml:space="preserve"> </w:t>
      </w:r>
      <w:r>
        <w:t>страны.</w:t>
      </w:r>
      <w:r>
        <w:rPr>
          <w:spacing w:val="-16"/>
        </w:rPr>
        <w:t xml:space="preserve"> </w:t>
      </w:r>
      <w:r>
        <w:t>Изменение</w:t>
      </w:r>
      <w:r>
        <w:rPr>
          <w:spacing w:val="-8"/>
        </w:rPr>
        <w:t xml:space="preserve"> </w:t>
      </w:r>
      <w:r>
        <w:t>природы</w:t>
      </w:r>
      <w:r>
        <w:rPr>
          <w:spacing w:val="-15"/>
        </w:rPr>
        <w:t xml:space="preserve"> </w:t>
      </w:r>
      <w:r>
        <w:t>под</w:t>
      </w:r>
      <w:r>
        <w:rPr>
          <w:spacing w:val="-16"/>
        </w:rPr>
        <w:t xml:space="preserve"> </w:t>
      </w:r>
      <w:r>
        <w:t>влиянием хозяйственной деятельности человека. Антарктида</w:t>
      </w:r>
      <w:r>
        <w:rPr>
          <w:spacing w:val="33"/>
        </w:rPr>
        <w:t xml:space="preserve"> </w:t>
      </w:r>
      <w:r>
        <w:t>—</w:t>
      </w:r>
      <w:r>
        <w:rPr>
          <w:spacing w:val="-5"/>
        </w:rPr>
        <w:t xml:space="preserve"> </w:t>
      </w:r>
      <w:r>
        <w:t>уникальный материк на</w:t>
      </w:r>
      <w:r>
        <w:rPr>
          <w:spacing w:val="-8"/>
        </w:rPr>
        <w:t xml:space="preserve"> </w:t>
      </w:r>
      <w:r>
        <w:t>Земле.</w:t>
      </w:r>
      <w:r>
        <w:rPr>
          <w:spacing w:val="-1"/>
        </w:rPr>
        <w:t xml:space="preserve"> </w:t>
      </w:r>
      <w:r>
        <w:t xml:space="preserve">Освоение </w:t>
      </w:r>
      <w:r>
        <w:rPr>
          <w:w w:val="95"/>
        </w:rPr>
        <w:t>человеком Антарктиды. Цели международных</w:t>
      </w:r>
      <w:r>
        <w:t xml:space="preserve"> </w:t>
      </w:r>
      <w:r>
        <w:rPr>
          <w:w w:val="95"/>
        </w:rPr>
        <w:t>исследований материка в</w:t>
      </w:r>
      <w:r>
        <w:rPr>
          <w:spacing w:val="-9"/>
          <w:w w:val="95"/>
        </w:rPr>
        <w:t xml:space="preserve"> </w:t>
      </w:r>
      <w:r>
        <w:rPr>
          <w:w w:val="95"/>
        </w:rPr>
        <w:t>XX—XXI вв.</w:t>
      </w:r>
      <w:r>
        <w:rPr>
          <w:spacing w:val="-4"/>
          <w:w w:val="95"/>
        </w:rPr>
        <w:t xml:space="preserve"> </w:t>
      </w:r>
      <w:r>
        <w:rPr>
          <w:w w:val="95"/>
        </w:rPr>
        <w:t>Современные исследования в Антарктиде. Роль</w:t>
      </w:r>
      <w:r>
        <w:rPr>
          <w:spacing w:val="-1"/>
          <w:w w:val="95"/>
        </w:rPr>
        <w:t xml:space="preserve"> </w:t>
      </w:r>
      <w:r>
        <w:rPr>
          <w:w w:val="95"/>
        </w:rPr>
        <w:t>России в открытиях и исследованиях</w:t>
      </w:r>
      <w:r>
        <w:rPr>
          <w:spacing w:val="29"/>
        </w:rPr>
        <w:t xml:space="preserve"> </w:t>
      </w:r>
      <w:r>
        <w:rPr>
          <w:w w:val="95"/>
        </w:rPr>
        <w:t>ледового континента.</w:t>
      </w:r>
    </w:p>
    <w:p w:rsidR="001A2551" w:rsidRDefault="00F348E5">
      <w:pPr>
        <w:pStyle w:val="4"/>
        <w:spacing w:line="273" w:lineRule="exact"/>
        <w:ind w:left="629"/>
      </w:pPr>
      <w:r>
        <w:rPr>
          <w:spacing w:val="-2"/>
          <w:w w:val="95"/>
        </w:rPr>
        <w:t>П</w:t>
      </w:r>
      <w:r w:rsidR="00573E71">
        <w:rPr>
          <w:spacing w:val="-2"/>
          <w:w w:val="95"/>
        </w:rPr>
        <w:t>рактические</w:t>
      </w:r>
      <w:r w:rsidR="00573E71">
        <w:rPr>
          <w:spacing w:val="21"/>
        </w:rPr>
        <w:t xml:space="preserve"> </w:t>
      </w:r>
      <w:r w:rsidR="00573E71">
        <w:rPr>
          <w:spacing w:val="-2"/>
          <w:w w:val="95"/>
        </w:rPr>
        <w:t>работы</w:t>
      </w:r>
    </w:p>
    <w:p w:rsidR="001A2551" w:rsidRDefault="00573E71">
      <w:pPr>
        <w:pStyle w:val="a4"/>
        <w:numPr>
          <w:ilvl w:val="0"/>
          <w:numId w:val="105"/>
        </w:numPr>
        <w:tabs>
          <w:tab w:val="left" w:pos="1566"/>
        </w:tabs>
        <w:spacing w:line="273" w:lineRule="exact"/>
        <w:rPr>
          <w:sz w:val="25"/>
        </w:rPr>
      </w:pPr>
      <w:r>
        <w:rPr>
          <w:w w:val="95"/>
          <w:sz w:val="25"/>
        </w:rPr>
        <w:t>Сравнение</w:t>
      </w:r>
      <w:r>
        <w:rPr>
          <w:spacing w:val="-2"/>
          <w:w w:val="95"/>
          <w:sz w:val="25"/>
        </w:rPr>
        <w:t xml:space="preserve"> </w:t>
      </w:r>
      <w:r>
        <w:rPr>
          <w:w w:val="95"/>
          <w:sz w:val="25"/>
        </w:rPr>
        <w:t>географического</w:t>
      </w:r>
      <w:r>
        <w:rPr>
          <w:spacing w:val="-13"/>
          <w:w w:val="95"/>
          <w:sz w:val="25"/>
        </w:rPr>
        <w:t xml:space="preserve"> </w:t>
      </w:r>
      <w:r>
        <w:rPr>
          <w:w w:val="95"/>
          <w:sz w:val="25"/>
        </w:rPr>
        <w:t>положения</w:t>
      </w:r>
      <w:r>
        <w:rPr>
          <w:spacing w:val="-3"/>
          <w:w w:val="95"/>
          <w:sz w:val="25"/>
        </w:rPr>
        <w:t xml:space="preserve"> </w:t>
      </w:r>
      <w:r>
        <w:rPr>
          <w:w w:val="95"/>
          <w:sz w:val="25"/>
        </w:rPr>
        <w:t>двух</w:t>
      </w:r>
      <w:r>
        <w:rPr>
          <w:spacing w:val="-7"/>
          <w:w w:val="95"/>
          <w:sz w:val="25"/>
        </w:rPr>
        <w:t xml:space="preserve"> </w:t>
      </w:r>
      <w:r>
        <w:rPr>
          <w:w w:val="95"/>
          <w:sz w:val="25"/>
        </w:rPr>
        <w:t>(любых)</w:t>
      </w:r>
      <w:r>
        <w:rPr>
          <w:spacing w:val="-6"/>
          <w:w w:val="95"/>
          <w:sz w:val="25"/>
        </w:rPr>
        <w:t xml:space="preserve"> </w:t>
      </w:r>
      <w:r>
        <w:rPr>
          <w:w w:val="95"/>
          <w:sz w:val="25"/>
        </w:rPr>
        <w:t>южных</w:t>
      </w:r>
      <w:r>
        <w:rPr>
          <w:spacing w:val="-2"/>
          <w:w w:val="95"/>
          <w:sz w:val="25"/>
        </w:rPr>
        <w:t xml:space="preserve"> материков.</w:t>
      </w:r>
    </w:p>
    <w:p w:rsidR="001A2551" w:rsidRDefault="00573E71">
      <w:pPr>
        <w:pStyle w:val="a4"/>
        <w:numPr>
          <w:ilvl w:val="0"/>
          <w:numId w:val="105"/>
        </w:numPr>
        <w:tabs>
          <w:tab w:val="left" w:pos="1639"/>
        </w:tabs>
        <w:spacing w:before="2" w:line="232" w:lineRule="auto"/>
        <w:ind w:left="613" w:right="317" w:firstLine="711"/>
        <w:rPr>
          <w:sz w:val="25"/>
        </w:rPr>
      </w:pPr>
      <w:r>
        <w:rPr>
          <w:w w:val="95"/>
          <w:sz w:val="25"/>
        </w:rPr>
        <w:t>Объяснение</w:t>
      </w:r>
      <w:r>
        <w:rPr>
          <w:spacing w:val="80"/>
          <w:sz w:val="25"/>
        </w:rPr>
        <w:t xml:space="preserve"> </w:t>
      </w:r>
      <w:r>
        <w:rPr>
          <w:w w:val="95"/>
          <w:sz w:val="25"/>
        </w:rPr>
        <w:t>годового</w:t>
      </w:r>
      <w:r>
        <w:rPr>
          <w:spacing w:val="40"/>
          <w:sz w:val="25"/>
        </w:rPr>
        <w:t xml:space="preserve"> </w:t>
      </w:r>
      <w:r>
        <w:rPr>
          <w:w w:val="95"/>
          <w:sz w:val="25"/>
        </w:rPr>
        <w:t>хода</w:t>
      </w:r>
      <w:r>
        <w:rPr>
          <w:spacing w:val="40"/>
          <w:sz w:val="25"/>
        </w:rPr>
        <w:t xml:space="preserve"> </w:t>
      </w:r>
      <w:r>
        <w:rPr>
          <w:w w:val="95"/>
          <w:sz w:val="25"/>
        </w:rPr>
        <w:t>температур</w:t>
      </w:r>
      <w:r>
        <w:rPr>
          <w:spacing w:val="80"/>
          <w:sz w:val="25"/>
        </w:rPr>
        <w:t xml:space="preserve"> </w:t>
      </w:r>
      <w:r>
        <w:rPr>
          <w:w w:val="95"/>
          <w:sz w:val="25"/>
        </w:rPr>
        <w:t>и</w:t>
      </w:r>
      <w:r>
        <w:rPr>
          <w:spacing w:val="40"/>
          <w:sz w:val="25"/>
        </w:rPr>
        <w:t xml:space="preserve"> </w:t>
      </w:r>
      <w:r>
        <w:rPr>
          <w:w w:val="95"/>
          <w:sz w:val="25"/>
        </w:rPr>
        <w:t>режима</w:t>
      </w:r>
      <w:r>
        <w:rPr>
          <w:spacing w:val="40"/>
          <w:sz w:val="25"/>
        </w:rPr>
        <w:t xml:space="preserve"> </w:t>
      </w:r>
      <w:r>
        <w:rPr>
          <w:w w:val="95"/>
          <w:sz w:val="25"/>
        </w:rPr>
        <w:t>выпадения</w:t>
      </w:r>
      <w:r>
        <w:rPr>
          <w:spacing w:val="78"/>
          <w:sz w:val="25"/>
        </w:rPr>
        <w:t xml:space="preserve"> </w:t>
      </w:r>
      <w:r>
        <w:rPr>
          <w:w w:val="95"/>
          <w:sz w:val="25"/>
        </w:rPr>
        <w:t>атмосферных</w:t>
      </w:r>
      <w:r>
        <w:rPr>
          <w:spacing w:val="80"/>
          <w:sz w:val="25"/>
        </w:rPr>
        <w:t xml:space="preserve"> </w:t>
      </w:r>
      <w:r>
        <w:rPr>
          <w:w w:val="95"/>
          <w:sz w:val="25"/>
        </w:rPr>
        <w:t>осадков</w:t>
      </w:r>
      <w:r>
        <w:rPr>
          <w:spacing w:val="40"/>
          <w:sz w:val="25"/>
        </w:rPr>
        <w:t xml:space="preserve"> </w:t>
      </w:r>
      <w:r>
        <w:rPr>
          <w:w w:val="95"/>
          <w:sz w:val="25"/>
        </w:rPr>
        <w:t xml:space="preserve">в </w:t>
      </w:r>
      <w:r>
        <w:rPr>
          <w:spacing w:val="-2"/>
          <w:sz w:val="25"/>
        </w:rPr>
        <w:t>экваториальном</w:t>
      </w:r>
      <w:r>
        <w:rPr>
          <w:spacing w:val="-5"/>
          <w:sz w:val="25"/>
        </w:rPr>
        <w:t xml:space="preserve"> </w:t>
      </w:r>
      <w:r>
        <w:rPr>
          <w:spacing w:val="-2"/>
          <w:sz w:val="25"/>
        </w:rPr>
        <w:t>климатическом</w:t>
      </w:r>
      <w:r>
        <w:rPr>
          <w:spacing w:val="17"/>
          <w:sz w:val="25"/>
        </w:rPr>
        <w:t xml:space="preserve"> </w:t>
      </w:r>
      <w:r>
        <w:rPr>
          <w:spacing w:val="-2"/>
          <w:sz w:val="25"/>
        </w:rPr>
        <w:t>поясе</w:t>
      </w:r>
    </w:p>
    <w:p w:rsidR="001A2551" w:rsidRDefault="00573E71">
      <w:pPr>
        <w:pStyle w:val="a4"/>
        <w:numPr>
          <w:ilvl w:val="0"/>
          <w:numId w:val="105"/>
        </w:numPr>
        <w:tabs>
          <w:tab w:val="left" w:pos="1566"/>
        </w:tabs>
        <w:spacing w:line="264" w:lineRule="exact"/>
        <w:rPr>
          <w:sz w:val="25"/>
        </w:rPr>
      </w:pPr>
      <w:r>
        <w:rPr>
          <w:w w:val="95"/>
          <w:sz w:val="25"/>
        </w:rPr>
        <w:t>Сравнение</w:t>
      </w:r>
      <w:r>
        <w:rPr>
          <w:spacing w:val="-5"/>
          <w:w w:val="95"/>
          <w:sz w:val="25"/>
        </w:rPr>
        <w:t xml:space="preserve"> </w:t>
      </w:r>
      <w:r>
        <w:rPr>
          <w:w w:val="95"/>
          <w:sz w:val="25"/>
        </w:rPr>
        <w:t>особенностей</w:t>
      </w:r>
      <w:r>
        <w:rPr>
          <w:spacing w:val="-1"/>
          <w:sz w:val="25"/>
        </w:rPr>
        <w:t xml:space="preserve"> </w:t>
      </w:r>
      <w:r>
        <w:rPr>
          <w:w w:val="95"/>
          <w:sz w:val="25"/>
        </w:rPr>
        <w:t>климата</w:t>
      </w:r>
      <w:r>
        <w:rPr>
          <w:spacing w:val="-3"/>
          <w:w w:val="95"/>
          <w:sz w:val="25"/>
        </w:rPr>
        <w:t xml:space="preserve"> </w:t>
      </w:r>
      <w:r>
        <w:rPr>
          <w:w w:val="95"/>
          <w:sz w:val="25"/>
        </w:rPr>
        <w:t>Африки,</w:t>
      </w:r>
      <w:r>
        <w:rPr>
          <w:spacing w:val="-7"/>
          <w:w w:val="95"/>
          <w:sz w:val="25"/>
        </w:rPr>
        <w:t xml:space="preserve"> </w:t>
      </w:r>
      <w:r>
        <w:rPr>
          <w:w w:val="95"/>
          <w:sz w:val="25"/>
        </w:rPr>
        <w:t>Южной</w:t>
      </w:r>
      <w:r>
        <w:rPr>
          <w:spacing w:val="-2"/>
          <w:w w:val="95"/>
          <w:sz w:val="25"/>
        </w:rPr>
        <w:t xml:space="preserve"> </w:t>
      </w:r>
      <w:r>
        <w:rPr>
          <w:w w:val="95"/>
          <w:sz w:val="25"/>
        </w:rPr>
        <w:t>Америки</w:t>
      </w:r>
      <w:r>
        <w:rPr>
          <w:sz w:val="25"/>
        </w:rPr>
        <w:t xml:space="preserve"> </w:t>
      </w:r>
      <w:r>
        <w:rPr>
          <w:w w:val="95"/>
          <w:sz w:val="25"/>
        </w:rPr>
        <w:t>и</w:t>
      </w:r>
      <w:r>
        <w:rPr>
          <w:spacing w:val="-13"/>
          <w:w w:val="95"/>
          <w:sz w:val="25"/>
        </w:rPr>
        <w:t xml:space="preserve"> </w:t>
      </w:r>
      <w:r>
        <w:rPr>
          <w:w w:val="95"/>
          <w:sz w:val="25"/>
        </w:rPr>
        <w:t>Австралии</w:t>
      </w:r>
      <w:r>
        <w:rPr>
          <w:spacing w:val="1"/>
          <w:sz w:val="25"/>
        </w:rPr>
        <w:t xml:space="preserve"> </w:t>
      </w:r>
      <w:r>
        <w:rPr>
          <w:w w:val="95"/>
          <w:sz w:val="25"/>
        </w:rPr>
        <w:t>по</w:t>
      </w:r>
      <w:r>
        <w:rPr>
          <w:spacing w:val="-12"/>
          <w:w w:val="95"/>
          <w:sz w:val="25"/>
        </w:rPr>
        <w:t xml:space="preserve"> </w:t>
      </w:r>
      <w:r>
        <w:rPr>
          <w:spacing w:val="-2"/>
          <w:w w:val="95"/>
          <w:sz w:val="25"/>
        </w:rPr>
        <w:t>плану.</w:t>
      </w:r>
    </w:p>
    <w:p w:rsidR="001A2551" w:rsidRDefault="00573E71">
      <w:pPr>
        <w:pStyle w:val="a4"/>
        <w:numPr>
          <w:ilvl w:val="0"/>
          <w:numId w:val="105"/>
        </w:numPr>
        <w:tabs>
          <w:tab w:val="left" w:pos="1567"/>
        </w:tabs>
        <w:spacing w:before="2" w:line="232" w:lineRule="auto"/>
        <w:ind w:left="620" w:right="309" w:firstLine="705"/>
        <w:rPr>
          <w:sz w:val="25"/>
        </w:rPr>
      </w:pPr>
      <w:r>
        <w:rPr>
          <w:w w:val="95"/>
          <w:sz w:val="25"/>
        </w:rPr>
        <w:t>Описание Австралии или одной из</w:t>
      </w:r>
      <w:r>
        <w:rPr>
          <w:spacing w:val="-3"/>
          <w:w w:val="95"/>
          <w:sz w:val="25"/>
        </w:rPr>
        <w:t xml:space="preserve"> </w:t>
      </w:r>
      <w:r>
        <w:rPr>
          <w:w w:val="95"/>
          <w:sz w:val="25"/>
        </w:rPr>
        <w:t>стран Африки или</w:t>
      </w:r>
      <w:r>
        <w:rPr>
          <w:spacing w:val="-9"/>
          <w:w w:val="95"/>
          <w:sz w:val="25"/>
        </w:rPr>
        <w:t xml:space="preserve"> </w:t>
      </w:r>
      <w:r>
        <w:rPr>
          <w:w w:val="95"/>
          <w:sz w:val="25"/>
        </w:rPr>
        <w:t xml:space="preserve">Южной Америки по географическим </w:t>
      </w:r>
      <w:r>
        <w:rPr>
          <w:spacing w:val="-2"/>
          <w:sz w:val="25"/>
        </w:rPr>
        <w:t>картам.</w:t>
      </w:r>
    </w:p>
    <w:p w:rsidR="001A2551" w:rsidRDefault="00573E71">
      <w:pPr>
        <w:pStyle w:val="a4"/>
        <w:numPr>
          <w:ilvl w:val="0"/>
          <w:numId w:val="105"/>
        </w:numPr>
        <w:tabs>
          <w:tab w:val="left" w:pos="1581"/>
        </w:tabs>
        <w:spacing w:before="8" w:line="223" w:lineRule="auto"/>
        <w:ind w:left="620" w:right="331" w:firstLine="707"/>
        <w:rPr>
          <w:sz w:val="25"/>
        </w:rPr>
      </w:pPr>
      <w:r>
        <w:rPr>
          <w:w w:val="95"/>
          <w:sz w:val="25"/>
        </w:rPr>
        <w:t>Объяснение</w:t>
      </w:r>
      <w:r>
        <w:rPr>
          <w:sz w:val="25"/>
        </w:rPr>
        <w:t xml:space="preserve"> </w:t>
      </w:r>
      <w:r>
        <w:rPr>
          <w:w w:val="95"/>
          <w:sz w:val="25"/>
        </w:rPr>
        <w:t>особенностей</w:t>
      </w:r>
      <w:r>
        <w:rPr>
          <w:spacing w:val="28"/>
          <w:sz w:val="25"/>
        </w:rPr>
        <w:t xml:space="preserve"> </w:t>
      </w:r>
      <w:r>
        <w:rPr>
          <w:w w:val="95"/>
          <w:sz w:val="25"/>
        </w:rPr>
        <w:t>размещения</w:t>
      </w:r>
      <w:r>
        <w:rPr>
          <w:sz w:val="25"/>
        </w:rPr>
        <w:t xml:space="preserve"> </w:t>
      </w:r>
      <w:r>
        <w:rPr>
          <w:w w:val="95"/>
          <w:sz w:val="25"/>
        </w:rPr>
        <w:t>населения</w:t>
      </w:r>
      <w:r>
        <w:rPr>
          <w:spacing w:val="79"/>
          <w:sz w:val="25"/>
        </w:rPr>
        <w:t xml:space="preserve"> </w:t>
      </w:r>
      <w:r>
        <w:rPr>
          <w:w w:val="95"/>
          <w:sz w:val="25"/>
        </w:rPr>
        <w:t>Австралии</w:t>
      </w:r>
      <w:r>
        <w:rPr>
          <w:spacing w:val="20"/>
          <w:sz w:val="25"/>
        </w:rPr>
        <w:t xml:space="preserve"> </w:t>
      </w:r>
      <w:r>
        <w:rPr>
          <w:w w:val="95"/>
          <w:sz w:val="25"/>
        </w:rPr>
        <w:t xml:space="preserve">или одной из стран Африки </w:t>
      </w:r>
      <w:r>
        <w:rPr>
          <w:sz w:val="25"/>
        </w:rPr>
        <w:t>или</w:t>
      </w:r>
      <w:r>
        <w:rPr>
          <w:spacing w:val="-2"/>
          <w:sz w:val="25"/>
        </w:rPr>
        <w:t xml:space="preserve"> </w:t>
      </w:r>
      <w:r>
        <w:rPr>
          <w:sz w:val="25"/>
        </w:rPr>
        <w:t>Южной Америки.</w:t>
      </w:r>
    </w:p>
    <w:p w:rsidR="001A2551" w:rsidRDefault="00573E71">
      <w:pPr>
        <w:pStyle w:val="4"/>
        <w:spacing w:before="4"/>
        <w:ind w:left="622"/>
        <w:jc w:val="left"/>
      </w:pPr>
      <w:r>
        <w:rPr>
          <w:w w:val="95"/>
        </w:rPr>
        <w:t>Тема</w:t>
      </w:r>
      <w:r>
        <w:rPr>
          <w:spacing w:val="-6"/>
          <w:w w:val="95"/>
        </w:rPr>
        <w:t xml:space="preserve"> </w:t>
      </w:r>
      <w:r>
        <w:rPr>
          <w:w w:val="95"/>
        </w:rPr>
        <w:t>2.</w:t>
      </w:r>
      <w:r>
        <w:rPr>
          <w:spacing w:val="-10"/>
          <w:w w:val="95"/>
        </w:rPr>
        <w:t xml:space="preserve"> </w:t>
      </w:r>
      <w:r>
        <w:rPr>
          <w:w w:val="95"/>
        </w:rPr>
        <w:t>Северные</w:t>
      </w:r>
      <w:r>
        <w:rPr>
          <w:spacing w:val="-1"/>
        </w:rPr>
        <w:t xml:space="preserve"> </w:t>
      </w:r>
      <w:r>
        <w:rPr>
          <w:spacing w:val="-2"/>
          <w:w w:val="95"/>
        </w:rPr>
        <w:t>материки</w:t>
      </w:r>
    </w:p>
    <w:p w:rsidR="001A2551" w:rsidRDefault="00573E71">
      <w:pPr>
        <w:pStyle w:val="a3"/>
        <w:spacing w:line="230" w:lineRule="auto"/>
        <w:ind w:right="321" w:firstLine="708"/>
      </w:pPr>
      <w:r>
        <w:t>Северная Америка. Евразия. История открытия и освоения. Географическое положение. Основные</w:t>
      </w:r>
      <w:r>
        <w:rPr>
          <w:spacing w:val="-1"/>
        </w:rPr>
        <w:t xml:space="preserve"> </w:t>
      </w:r>
      <w:r>
        <w:t>черты</w:t>
      </w:r>
      <w:r>
        <w:rPr>
          <w:spacing w:val="-3"/>
        </w:rPr>
        <w:t xml:space="preserve"> </w:t>
      </w:r>
      <w:r>
        <w:t>рельефа, климата и</w:t>
      </w:r>
      <w:r>
        <w:rPr>
          <w:spacing w:val="-9"/>
        </w:rPr>
        <w:t xml:space="preserve"> </w:t>
      </w:r>
      <w:r>
        <w:t>внутренних вод</w:t>
      </w:r>
      <w:r>
        <w:rPr>
          <w:spacing w:val="-6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определяющие их</w:t>
      </w:r>
      <w:r>
        <w:rPr>
          <w:spacing w:val="-9"/>
        </w:rPr>
        <w:t xml:space="preserve"> </w:t>
      </w:r>
      <w:r>
        <w:t xml:space="preserve">факторы. Зональные и </w:t>
      </w:r>
      <w:r>
        <w:rPr>
          <w:w w:val="95"/>
        </w:rPr>
        <w:t xml:space="preserve">азональные природные комплексы. Население. Политическая карта. Крупнейшие по территории и </w:t>
      </w:r>
      <w:r>
        <w:t>численности населения</w:t>
      </w:r>
      <w:r>
        <w:rPr>
          <w:spacing w:val="-5"/>
        </w:rPr>
        <w:t xml:space="preserve"> </w:t>
      </w:r>
      <w:r>
        <w:t>страны.</w:t>
      </w:r>
      <w:r>
        <w:rPr>
          <w:spacing w:val="-6"/>
        </w:rPr>
        <w:t xml:space="preserve"> </w:t>
      </w:r>
      <w:r>
        <w:t>Изменение природы</w:t>
      </w:r>
      <w:r>
        <w:rPr>
          <w:spacing w:val="-4"/>
        </w:rPr>
        <w:t xml:space="preserve"> </w:t>
      </w:r>
      <w:r>
        <w:t>под</w:t>
      </w:r>
      <w:r>
        <w:rPr>
          <w:spacing w:val="-6"/>
        </w:rPr>
        <w:t xml:space="preserve"> </w:t>
      </w:r>
      <w:r>
        <w:t>влиянием</w:t>
      </w:r>
      <w:r>
        <w:rPr>
          <w:spacing w:val="-7"/>
        </w:rPr>
        <w:t xml:space="preserve"> </w:t>
      </w:r>
      <w:r>
        <w:t xml:space="preserve">хозяйственной деятельности </w:t>
      </w:r>
      <w:r>
        <w:rPr>
          <w:spacing w:val="-2"/>
        </w:rPr>
        <w:t>человека.</w:t>
      </w:r>
    </w:p>
    <w:p w:rsidR="001A2551" w:rsidRDefault="00F348E5">
      <w:pPr>
        <w:pStyle w:val="4"/>
        <w:spacing w:line="274" w:lineRule="exact"/>
        <w:ind w:left="629"/>
      </w:pPr>
      <w:r>
        <w:rPr>
          <w:spacing w:val="-2"/>
          <w:w w:val="95"/>
        </w:rPr>
        <w:t>П</w:t>
      </w:r>
      <w:r w:rsidR="00573E71">
        <w:rPr>
          <w:spacing w:val="-2"/>
          <w:w w:val="95"/>
        </w:rPr>
        <w:t>рактические</w:t>
      </w:r>
      <w:r w:rsidR="00573E71">
        <w:rPr>
          <w:spacing w:val="21"/>
        </w:rPr>
        <w:t xml:space="preserve"> </w:t>
      </w:r>
      <w:r w:rsidR="00573E71">
        <w:rPr>
          <w:spacing w:val="-2"/>
          <w:w w:val="95"/>
        </w:rPr>
        <w:t>работы</w:t>
      </w:r>
    </w:p>
    <w:p w:rsidR="001A2551" w:rsidRDefault="00573E71">
      <w:pPr>
        <w:pStyle w:val="a4"/>
        <w:numPr>
          <w:ilvl w:val="0"/>
          <w:numId w:val="104"/>
        </w:numPr>
        <w:tabs>
          <w:tab w:val="left" w:pos="1710"/>
          <w:tab w:val="left" w:pos="1711"/>
          <w:tab w:val="left" w:pos="3147"/>
          <w:tab w:val="left" w:pos="5634"/>
          <w:tab w:val="left" w:pos="7257"/>
          <w:tab w:val="left" w:pos="8642"/>
          <w:tab w:val="left" w:pos="8970"/>
          <w:tab w:val="left" w:pos="10693"/>
        </w:tabs>
        <w:spacing w:line="228" w:lineRule="auto"/>
        <w:ind w:right="324" w:firstLine="710"/>
        <w:rPr>
          <w:sz w:val="25"/>
        </w:rPr>
      </w:pPr>
      <w:r>
        <w:rPr>
          <w:spacing w:val="-2"/>
          <w:sz w:val="25"/>
        </w:rPr>
        <w:t>Объяснение</w:t>
      </w:r>
      <w:r>
        <w:rPr>
          <w:sz w:val="25"/>
        </w:rPr>
        <w:tab/>
        <w:t>распространения</w:t>
      </w:r>
      <w:r>
        <w:rPr>
          <w:spacing w:val="80"/>
          <w:sz w:val="25"/>
        </w:rPr>
        <w:t xml:space="preserve"> </w:t>
      </w:r>
      <w:r>
        <w:rPr>
          <w:sz w:val="25"/>
        </w:rPr>
        <w:t>зон</w:t>
      </w:r>
      <w:r>
        <w:rPr>
          <w:sz w:val="25"/>
        </w:rPr>
        <w:tab/>
      </w:r>
      <w:r>
        <w:rPr>
          <w:spacing w:val="-2"/>
          <w:sz w:val="25"/>
        </w:rPr>
        <w:t>современного</w:t>
      </w:r>
      <w:r>
        <w:rPr>
          <w:sz w:val="25"/>
        </w:rPr>
        <w:tab/>
      </w:r>
      <w:r>
        <w:rPr>
          <w:spacing w:val="-2"/>
          <w:sz w:val="25"/>
        </w:rPr>
        <w:t>вулканизма</w:t>
      </w:r>
      <w:r>
        <w:rPr>
          <w:sz w:val="25"/>
        </w:rPr>
        <w:tab/>
      </w:r>
      <w:r>
        <w:rPr>
          <w:spacing w:val="-10"/>
          <w:sz w:val="25"/>
        </w:rPr>
        <w:t>и</w:t>
      </w:r>
      <w:r>
        <w:rPr>
          <w:sz w:val="25"/>
        </w:rPr>
        <w:tab/>
      </w:r>
      <w:r>
        <w:rPr>
          <w:spacing w:val="-2"/>
          <w:sz w:val="25"/>
        </w:rPr>
        <w:t>землетрясений</w:t>
      </w:r>
      <w:r>
        <w:rPr>
          <w:sz w:val="25"/>
        </w:rPr>
        <w:tab/>
      </w:r>
      <w:r>
        <w:rPr>
          <w:spacing w:val="-10"/>
          <w:w w:val="95"/>
          <w:sz w:val="25"/>
        </w:rPr>
        <w:t xml:space="preserve">на </w:t>
      </w:r>
      <w:r>
        <w:rPr>
          <w:spacing w:val="-2"/>
          <w:sz w:val="25"/>
        </w:rPr>
        <w:t>территории</w:t>
      </w:r>
      <w:r>
        <w:rPr>
          <w:sz w:val="25"/>
        </w:rPr>
        <w:t xml:space="preserve"> </w:t>
      </w:r>
      <w:r>
        <w:rPr>
          <w:spacing w:val="-2"/>
          <w:sz w:val="25"/>
        </w:rPr>
        <w:t>Северной Америки и</w:t>
      </w:r>
      <w:r>
        <w:rPr>
          <w:spacing w:val="-14"/>
          <w:sz w:val="25"/>
        </w:rPr>
        <w:t xml:space="preserve"> </w:t>
      </w:r>
      <w:r>
        <w:rPr>
          <w:spacing w:val="-2"/>
          <w:sz w:val="25"/>
        </w:rPr>
        <w:t>Евразии.</w:t>
      </w:r>
    </w:p>
    <w:p w:rsidR="001A2551" w:rsidRDefault="00573E71">
      <w:pPr>
        <w:pStyle w:val="a4"/>
        <w:numPr>
          <w:ilvl w:val="0"/>
          <w:numId w:val="104"/>
        </w:numPr>
        <w:tabs>
          <w:tab w:val="left" w:pos="1581"/>
        </w:tabs>
        <w:spacing w:before="10" w:line="228" w:lineRule="auto"/>
        <w:ind w:left="620" w:right="320" w:firstLine="704"/>
        <w:rPr>
          <w:sz w:val="25"/>
        </w:rPr>
      </w:pPr>
      <w:r>
        <w:rPr>
          <w:w w:val="95"/>
          <w:sz w:val="25"/>
        </w:rPr>
        <w:t>Объяснение</w:t>
      </w:r>
      <w:r>
        <w:rPr>
          <w:spacing w:val="21"/>
          <w:sz w:val="25"/>
        </w:rPr>
        <w:t xml:space="preserve"> </w:t>
      </w:r>
      <w:r>
        <w:rPr>
          <w:w w:val="95"/>
          <w:sz w:val="25"/>
        </w:rPr>
        <w:t>климатических</w:t>
      </w:r>
      <w:r>
        <w:rPr>
          <w:spacing w:val="32"/>
          <w:sz w:val="25"/>
        </w:rPr>
        <w:t xml:space="preserve"> </w:t>
      </w:r>
      <w:r>
        <w:rPr>
          <w:w w:val="95"/>
          <w:sz w:val="25"/>
        </w:rPr>
        <w:t>различий</w:t>
      </w:r>
      <w:r>
        <w:rPr>
          <w:sz w:val="25"/>
        </w:rPr>
        <w:t xml:space="preserve"> </w:t>
      </w:r>
      <w:r>
        <w:rPr>
          <w:w w:val="95"/>
          <w:sz w:val="25"/>
        </w:rPr>
        <w:t>территорий,</w:t>
      </w:r>
      <w:r>
        <w:rPr>
          <w:spacing w:val="21"/>
          <w:sz w:val="25"/>
        </w:rPr>
        <w:t xml:space="preserve"> </w:t>
      </w:r>
      <w:r>
        <w:rPr>
          <w:w w:val="95"/>
          <w:sz w:val="25"/>
        </w:rPr>
        <w:t>находящихся</w:t>
      </w:r>
      <w:r>
        <w:rPr>
          <w:spacing w:val="23"/>
          <w:sz w:val="25"/>
        </w:rPr>
        <w:t xml:space="preserve"> </w:t>
      </w:r>
      <w:r>
        <w:rPr>
          <w:w w:val="95"/>
          <w:sz w:val="25"/>
        </w:rPr>
        <w:t>на одной</w:t>
      </w:r>
      <w:r>
        <w:rPr>
          <w:sz w:val="25"/>
        </w:rPr>
        <w:t xml:space="preserve"> </w:t>
      </w:r>
      <w:r>
        <w:rPr>
          <w:w w:val="95"/>
          <w:sz w:val="25"/>
        </w:rPr>
        <w:t>географической широте, на примере умеренного климатического пляса.</w:t>
      </w:r>
    </w:p>
    <w:p w:rsidR="001A2551" w:rsidRDefault="00573E71">
      <w:pPr>
        <w:pStyle w:val="a4"/>
        <w:numPr>
          <w:ilvl w:val="0"/>
          <w:numId w:val="104"/>
        </w:numPr>
        <w:tabs>
          <w:tab w:val="left" w:pos="1571"/>
        </w:tabs>
        <w:spacing w:line="232" w:lineRule="auto"/>
        <w:ind w:left="613" w:right="349" w:firstLine="711"/>
        <w:rPr>
          <w:sz w:val="25"/>
        </w:rPr>
      </w:pPr>
      <w:r>
        <w:rPr>
          <w:w w:val="95"/>
          <w:sz w:val="25"/>
        </w:rPr>
        <w:t>Представление</w:t>
      </w:r>
      <w:r>
        <w:rPr>
          <w:spacing w:val="26"/>
          <w:sz w:val="25"/>
        </w:rPr>
        <w:t xml:space="preserve"> </w:t>
      </w:r>
      <w:r>
        <w:rPr>
          <w:w w:val="95"/>
          <w:sz w:val="25"/>
        </w:rPr>
        <w:t>в виде таблицы информации</w:t>
      </w:r>
      <w:r>
        <w:rPr>
          <w:sz w:val="25"/>
        </w:rPr>
        <w:t xml:space="preserve"> </w:t>
      </w:r>
      <w:r>
        <w:rPr>
          <w:w w:val="95"/>
          <w:sz w:val="25"/>
        </w:rPr>
        <w:t>о компонентах</w:t>
      </w:r>
      <w:r>
        <w:rPr>
          <w:spacing w:val="32"/>
          <w:sz w:val="25"/>
        </w:rPr>
        <w:t xml:space="preserve"> </w:t>
      </w:r>
      <w:r>
        <w:rPr>
          <w:w w:val="95"/>
          <w:sz w:val="25"/>
        </w:rPr>
        <w:t>природы</w:t>
      </w:r>
      <w:r>
        <w:rPr>
          <w:sz w:val="25"/>
        </w:rPr>
        <w:t xml:space="preserve"> </w:t>
      </w:r>
      <w:r>
        <w:rPr>
          <w:w w:val="95"/>
          <w:sz w:val="25"/>
        </w:rPr>
        <w:t>одной из природных зон на основе анализа нескольких</w:t>
      </w:r>
      <w:r>
        <w:rPr>
          <w:spacing w:val="40"/>
          <w:sz w:val="25"/>
        </w:rPr>
        <w:t xml:space="preserve"> </w:t>
      </w:r>
      <w:r>
        <w:rPr>
          <w:w w:val="95"/>
          <w:sz w:val="25"/>
        </w:rPr>
        <w:t>источников информации.</w:t>
      </w:r>
    </w:p>
    <w:p w:rsidR="001A2551" w:rsidRDefault="00573E71">
      <w:pPr>
        <w:pStyle w:val="a4"/>
        <w:numPr>
          <w:ilvl w:val="0"/>
          <w:numId w:val="104"/>
        </w:numPr>
        <w:tabs>
          <w:tab w:val="left" w:pos="1586"/>
        </w:tabs>
        <w:spacing w:line="228" w:lineRule="auto"/>
        <w:ind w:left="620" w:right="336" w:firstLine="705"/>
        <w:rPr>
          <w:sz w:val="25"/>
        </w:rPr>
      </w:pPr>
      <w:r>
        <w:rPr>
          <w:w w:val="95"/>
          <w:sz w:val="25"/>
        </w:rPr>
        <w:t>Описание</w:t>
      </w:r>
      <w:r>
        <w:rPr>
          <w:spacing w:val="22"/>
          <w:sz w:val="25"/>
        </w:rPr>
        <w:t xml:space="preserve"> </w:t>
      </w:r>
      <w:r>
        <w:rPr>
          <w:w w:val="95"/>
          <w:sz w:val="25"/>
        </w:rPr>
        <w:t>одной</w:t>
      </w:r>
      <w:r>
        <w:rPr>
          <w:sz w:val="25"/>
        </w:rPr>
        <w:t xml:space="preserve"> </w:t>
      </w:r>
      <w:r>
        <w:rPr>
          <w:w w:val="95"/>
          <w:sz w:val="25"/>
        </w:rPr>
        <w:t>из стран Северной</w:t>
      </w:r>
      <w:r>
        <w:rPr>
          <w:spacing w:val="24"/>
          <w:sz w:val="25"/>
        </w:rPr>
        <w:t xml:space="preserve"> </w:t>
      </w:r>
      <w:r>
        <w:rPr>
          <w:w w:val="95"/>
          <w:sz w:val="25"/>
        </w:rPr>
        <w:t>Америки</w:t>
      </w:r>
      <w:r>
        <w:rPr>
          <w:spacing w:val="22"/>
          <w:sz w:val="25"/>
        </w:rPr>
        <w:t xml:space="preserve"> </w:t>
      </w:r>
      <w:r>
        <w:rPr>
          <w:w w:val="95"/>
          <w:sz w:val="25"/>
        </w:rPr>
        <w:t>или Евразии</w:t>
      </w:r>
      <w:r>
        <w:rPr>
          <w:spacing w:val="21"/>
          <w:sz w:val="25"/>
        </w:rPr>
        <w:t xml:space="preserve"> </w:t>
      </w:r>
      <w:r>
        <w:rPr>
          <w:w w:val="95"/>
          <w:sz w:val="25"/>
        </w:rPr>
        <w:t>в форме</w:t>
      </w:r>
      <w:r>
        <w:rPr>
          <w:sz w:val="25"/>
        </w:rPr>
        <w:t xml:space="preserve"> </w:t>
      </w:r>
      <w:r>
        <w:rPr>
          <w:w w:val="95"/>
          <w:sz w:val="25"/>
        </w:rPr>
        <w:t>презентации</w:t>
      </w:r>
      <w:r>
        <w:rPr>
          <w:spacing w:val="26"/>
          <w:sz w:val="25"/>
        </w:rPr>
        <w:t xml:space="preserve"> </w:t>
      </w:r>
      <w:r>
        <w:rPr>
          <w:w w:val="95"/>
          <w:sz w:val="25"/>
        </w:rPr>
        <w:t>(с целью привлечения туристов,</w:t>
      </w:r>
      <w:r>
        <w:rPr>
          <w:sz w:val="25"/>
        </w:rPr>
        <w:t xml:space="preserve"> </w:t>
      </w:r>
      <w:r>
        <w:rPr>
          <w:w w:val="95"/>
          <w:sz w:val="25"/>
        </w:rPr>
        <w:t>создания положительного</w:t>
      </w:r>
      <w:r>
        <w:rPr>
          <w:spacing w:val="-2"/>
          <w:w w:val="95"/>
          <w:sz w:val="25"/>
        </w:rPr>
        <w:t xml:space="preserve"> </w:t>
      </w:r>
      <w:r>
        <w:rPr>
          <w:w w:val="95"/>
          <w:sz w:val="25"/>
        </w:rPr>
        <w:t>образа страны и т. д.).</w:t>
      </w:r>
    </w:p>
    <w:p w:rsidR="001A2551" w:rsidRDefault="00573E71">
      <w:pPr>
        <w:pStyle w:val="4"/>
        <w:spacing w:line="278" w:lineRule="exact"/>
        <w:ind w:left="622"/>
        <w:jc w:val="left"/>
      </w:pPr>
      <w:r>
        <w:rPr>
          <w:w w:val="95"/>
        </w:rPr>
        <w:t>Тема</w:t>
      </w:r>
      <w:r>
        <w:rPr>
          <w:spacing w:val="-2"/>
          <w:w w:val="95"/>
        </w:rPr>
        <w:t xml:space="preserve"> </w:t>
      </w:r>
      <w:r>
        <w:rPr>
          <w:w w:val="95"/>
        </w:rPr>
        <w:t>3.</w:t>
      </w:r>
      <w:r>
        <w:rPr>
          <w:spacing w:val="-7"/>
          <w:w w:val="95"/>
        </w:rPr>
        <w:t xml:space="preserve"> </w:t>
      </w:r>
      <w:r>
        <w:rPr>
          <w:w w:val="95"/>
        </w:rPr>
        <w:t>Взаимодействие</w:t>
      </w:r>
      <w:r>
        <w:rPr>
          <w:spacing w:val="-7"/>
          <w:w w:val="95"/>
        </w:rPr>
        <w:t xml:space="preserve"> </w:t>
      </w:r>
      <w:r>
        <w:rPr>
          <w:w w:val="95"/>
        </w:rPr>
        <w:t>природы</w:t>
      </w:r>
      <w:r>
        <w:rPr>
          <w:spacing w:val="1"/>
        </w:rPr>
        <w:t xml:space="preserve"> </w:t>
      </w:r>
      <w:r>
        <w:rPr>
          <w:w w:val="95"/>
        </w:rPr>
        <w:t>и</w:t>
      </w:r>
      <w:r>
        <w:rPr>
          <w:spacing w:val="-9"/>
          <w:w w:val="95"/>
        </w:rPr>
        <w:t xml:space="preserve"> </w:t>
      </w:r>
      <w:r>
        <w:rPr>
          <w:spacing w:val="-2"/>
          <w:w w:val="95"/>
        </w:rPr>
        <w:t>общества</w:t>
      </w:r>
    </w:p>
    <w:p w:rsidR="001A2551" w:rsidRDefault="00573E71">
      <w:pPr>
        <w:pStyle w:val="a3"/>
        <w:spacing w:line="230" w:lineRule="auto"/>
        <w:ind w:left="612" w:right="321" w:firstLine="766"/>
      </w:pPr>
      <w:r>
        <w:t>Влияние закономерностей географической оболочки на жизнь и деятельность людей. Особенности взаимодействия человека и природы на разных материках. Необходимость международного сотрудничества в использовании природы и её</w:t>
      </w:r>
      <w:r>
        <w:rPr>
          <w:spacing w:val="40"/>
        </w:rPr>
        <w:t xml:space="preserve"> </w:t>
      </w:r>
      <w:r>
        <w:t>охране. Развитие природоохранной</w:t>
      </w:r>
      <w:r>
        <w:rPr>
          <w:spacing w:val="-8"/>
        </w:rPr>
        <w:t xml:space="preserve"> </w:t>
      </w:r>
      <w:r>
        <w:t>деятельности на</w:t>
      </w:r>
      <w:r>
        <w:rPr>
          <w:spacing w:val="-3"/>
        </w:rPr>
        <w:t xml:space="preserve"> </w:t>
      </w:r>
      <w:r>
        <w:t>современном этапе</w:t>
      </w:r>
      <w:r>
        <w:rPr>
          <w:spacing w:val="-4"/>
        </w:rPr>
        <w:t xml:space="preserve"> </w:t>
      </w:r>
      <w:r>
        <w:t>(Международный</w:t>
      </w:r>
      <w:r>
        <w:rPr>
          <w:spacing w:val="-7"/>
        </w:rPr>
        <w:t xml:space="preserve"> </w:t>
      </w:r>
      <w:r>
        <w:t>союз охраны природы, Международная гидрографическая организация, ЮНЕСКО и др.). Глобальные проблемы человечества: экологическая, сырьевая, энергетическая, преодоления отсталости стран, продовольственная</w:t>
      </w:r>
      <w:r>
        <w:rPr>
          <w:spacing w:val="-16"/>
        </w:rPr>
        <w:t xml:space="preserve"> </w:t>
      </w:r>
      <w:r>
        <w:t xml:space="preserve">— и международные усилия по их преодолению. Программа ООН и цели </w:t>
      </w:r>
      <w:r>
        <w:rPr>
          <w:w w:val="95"/>
        </w:rPr>
        <w:t>устойчивого</w:t>
      </w:r>
      <w:r>
        <w:t xml:space="preserve"> </w:t>
      </w:r>
      <w:r>
        <w:rPr>
          <w:w w:val="95"/>
        </w:rPr>
        <w:t>развития. Всемирное наследие ЮНЕСКО:</w:t>
      </w:r>
      <w:r>
        <w:t xml:space="preserve"> </w:t>
      </w:r>
      <w:r>
        <w:rPr>
          <w:w w:val="95"/>
        </w:rPr>
        <w:t>природные и культурные объекты.</w:t>
      </w:r>
    </w:p>
    <w:p w:rsidR="001A2551" w:rsidRDefault="00F348E5">
      <w:pPr>
        <w:pStyle w:val="4"/>
        <w:spacing w:line="270" w:lineRule="exact"/>
        <w:ind w:left="629"/>
      </w:pPr>
      <w:r>
        <w:rPr>
          <w:spacing w:val="-2"/>
          <w:w w:val="95"/>
        </w:rPr>
        <w:t>П</w:t>
      </w:r>
      <w:r w:rsidR="00573E71">
        <w:rPr>
          <w:spacing w:val="-2"/>
          <w:w w:val="95"/>
        </w:rPr>
        <w:t>рактическая</w:t>
      </w:r>
      <w:r w:rsidR="00573E71">
        <w:rPr>
          <w:spacing w:val="20"/>
        </w:rPr>
        <w:t xml:space="preserve"> </w:t>
      </w:r>
      <w:r w:rsidR="00573E71">
        <w:rPr>
          <w:spacing w:val="-2"/>
        </w:rPr>
        <w:t>работа</w:t>
      </w:r>
    </w:p>
    <w:p w:rsidR="001A2551" w:rsidRDefault="00573E71">
      <w:pPr>
        <w:pStyle w:val="a3"/>
        <w:spacing w:line="232" w:lineRule="auto"/>
        <w:ind w:left="620" w:right="328" w:firstLine="705"/>
      </w:pPr>
      <w:r>
        <w:t>1. Характеристика</w:t>
      </w:r>
      <w:r>
        <w:rPr>
          <w:spacing w:val="-2"/>
        </w:rPr>
        <w:t xml:space="preserve"> </w:t>
      </w:r>
      <w:r>
        <w:t>изменений компонентов природы на территории одной из стран мира в</w:t>
      </w:r>
      <w:r>
        <w:rPr>
          <w:spacing w:val="-16"/>
        </w:rPr>
        <w:t xml:space="preserve"> </w:t>
      </w:r>
      <w:r>
        <w:t>результате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человека.</w:t>
      </w:r>
    </w:p>
    <w:p w:rsidR="001A2551" w:rsidRDefault="001A2551">
      <w:pPr>
        <w:spacing w:line="232" w:lineRule="auto"/>
        <w:sectPr w:rsidR="001A2551">
          <w:pgSz w:w="11900" w:h="16840"/>
          <w:pgMar w:top="1100" w:right="280" w:bottom="1520" w:left="380" w:header="0" w:footer="1228" w:gutter="0"/>
          <w:cols w:space="720"/>
        </w:sectPr>
      </w:pPr>
    </w:p>
    <w:p w:rsidR="001A2551" w:rsidRDefault="00573E71">
      <w:pPr>
        <w:pStyle w:val="a4"/>
        <w:numPr>
          <w:ilvl w:val="0"/>
          <w:numId w:val="113"/>
        </w:numPr>
        <w:tabs>
          <w:tab w:val="left" w:pos="804"/>
        </w:tabs>
        <w:spacing w:before="75" w:line="280" w:lineRule="exact"/>
        <w:ind w:hanging="188"/>
        <w:rPr>
          <w:sz w:val="25"/>
        </w:rPr>
      </w:pPr>
      <w:r>
        <w:rPr>
          <w:spacing w:val="-2"/>
          <w:sz w:val="25"/>
        </w:rPr>
        <w:lastRenderedPageBreak/>
        <w:t>КЛАСС</w:t>
      </w:r>
    </w:p>
    <w:p w:rsidR="001A2551" w:rsidRDefault="00573E71">
      <w:pPr>
        <w:pStyle w:val="3"/>
        <w:spacing w:line="276" w:lineRule="exact"/>
        <w:ind w:left="620"/>
      </w:pPr>
      <w:r>
        <w:rPr>
          <w:w w:val="95"/>
        </w:rPr>
        <w:t>РАЗДЕЛ</w:t>
      </w:r>
      <w:r>
        <w:rPr>
          <w:spacing w:val="-1"/>
        </w:rPr>
        <w:t xml:space="preserve"> </w:t>
      </w:r>
      <w:r>
        <w:rPr>
          <w:w w:val="95"/>
        </w:rPr>
        <w:t>1.</w:t>
      </w:r>
      <w:r>
        <w:rPr>
          <w:spacing w:val="-10"/>
          <w:w w:val="95"/>
        </w:rPr>
        <w:t xml:space="preserve"> </w:t>
      </w:r>
      <w:r w:rsidR="00F348E5">
        <w:rPr>
          <w:w w:val="95"/>
        </w:rPr>
        <w:t>ГЕОГРАФИ</w:t>
      </w:r>
      <w:r>
        <w:rPr>
          <w:w w:val="95"/>
        </w:rPr>
        <w:t>ЧЕСКОЕ</w:t>
      </w:r>
      <w:r>
        <w:rPr>
          <w:spacing w:val="-10"/>
          <w:w w:val="95"/>
        </w:rPr>
        <w:t xml:space="preserve"> </w:t>
      </w:r>
      <w:r>
        <w:rPr>
          <w:w w:val="95"/>
        </w:rPr>
        <w:t>ПРОСТРАНСТВО</w:t>
      </w:r>
      <w:r>
        <w:rPr>
          <w:spacing w:val="17"/>
        </w:rPr>
        <w:t xml:space="preserve"> </w:t>
      </w:r>
      <w:r w:rsidR="00F348E5">
        <w:rPr>
          <w:spacing w:val="-2"/>
          <w:w w:val="95"/>
        </w:rPr>
        <w:t>POCCИИ</w:t>
      </w:r>
    </w:p>
    <w:p w:rsidR="001A2551" w:rsidRDefault="00573E71">
      <w:pPr>
        <w:pStyle w:val="4"/>
        <w:spacing w:line="273" w:lineRule="exact"/>
        <w:ind w:left="622"/>
      </w:pPr>
      <w:r>
        <w:rPr>
          <w:w w:val="95"/>
        </w:rPr>
        <w:t>Тема</w:t>
      </w:r>
      <w:r>
        <w:rPr>
          <w:spacing w:val="-9"/>
          <w:w w:val="95"/>
        </w:rPr>
        <w:t xml:space="preserve"> </w:t>
      </w:r>
      <w:r>
        <w:rPr>
          <w:w w:val="95"/>
        </w:rPr>
        <w:t>1.</w:t>
      </w:r>
      <w:r>
        <w:rPr>
          <w:spacing w:val="-12"/>
          <w:w w:val="95"/>
        </w:rPr>
        <w:t xml:space="preserve"> </w:t>
      </w:r>
      <w:r>
        <w:rPr>
          <w:w w:val="95"/>
        </w:rPr>
        <w:t>История</w:t>
      </w:r>
      <w:r>
        <w:rPr>
          <w:spacing w:val="-4"/>
          <w:w w:val="95"/>
        </w:rPr>
        <w:t xml:space="preserve"> </w:t>
      </w:r>
      <w:r>
        <w:rPr>
          <w:w w:val="95"/>
        </w:rPr>
        <w:t>формирования</w:t>
      </w:r>
      <w:r>
        <w:rPr>
          <w:spacing w:val="5"/>
        </w:rPr>
        <w:t xml:space="preserve"> </w:t>
      </w:r>
      <w:r>
        <w:rPr>
          <w:w w:val="95"/>
        </w:rPr>
        <w:t>и</w:t>
      </w:r>
      <w:r>
        <w:rPr>
          <w:spacing w:val="-13"/>
          <w:w w:val="95"/>
        </w:rPr>
        <w:t xml:space="preserve"> </w:t>
      </w:r>
      <w:r>
        <w:rPr>
          <w:w w:val="95"/>
        </w:rPr>
        <w:t>освоения</w:t>
      </w:r>
      <w:r>
        <w:rPr>
          <w:spacing w:val="-1"/>
          <w:w w:val="95"/>
        </w:rPr>
        <w:t xml:space="preserve"> </w:t>
      </w:r>
      <w:r>
        <w:rPr>
          <w:w w:val="95"/>
        </w:rPr>
        <w:t>территории</w:t>
      </w:r>
      <w:r>
        <w:rPr>
          <w:spacing w:val="-2"/>
        </w:rPr>
        <w:t xml:space="preserve"> </w:t>
      </w:r>
      <w:r>
        <w:rPr>
          <w:spacing w:val="-2"/>
          <w:w w:val="95"/>
        </w:rPr>
        <w:t>России</w:t>
      </w:r>
    </w:p>
    <w:p w:rsidR="001A2551" w:rsidRDefault="00573E71">
      <w:pPr>
        <w:pStyle w:val="a3"/>
        <w:spacing w:line="230" w:lineRule="auto"/>
        <w:ind w:left="615" w:right="317" w:firstLine="705"/>
      </w:pPr>
      <w:r>
        <w:t>История</w:t>
      </w:r>
      <w:r>
        <w:rPr>
          <w:spacing w:val="-16"/>
        </w:rPr>
        <w:t xml:space="preserve"> </w:t>
      </w:r>
      <w:r>
        <w:t>освоения</w:t>
      </w:r>
      <w:r>
        <w:rPr>
          <w:spacing w:val="-16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заселения</w:t>
      </w:r>
      <w:r>
        <w:rPr>
          <w:spacing w:val="-16"/>
        </w:rPr>
        <w:t xml:space="preserve"> </w:t>
      </w:r>
      <w:r>
        <w:t>территории</w:t>
      </w:r>
      <w:r>
        <w:rPr>
          <w:spacing w:val="-16"/>
        </w:rPr>
        <w:t xml:space="preserve"> </w:t>
      </w:r>
      <w:r>
        <w:t>современной</w:t>
      </w:r>
      <w:r>
        <w:rPr>
          <w:spacing w:val="-15"/>
        </w:rPr>
        <w:t xml:space="preserve"> </w:t>
      </w:r>
      <w:r>
        <w:t>России</w:t>
      </w:r>
      <w:r>
        <w:rPr>
          <w:spacing w:val="-16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Ю—XVI</w:t>
      </w:r>
      <w:r>
        <w:rPr>
          <w:spacing w:val="-16"/>
        </w:rPr>
        <w:t xml:space="preserve"> </w:t>
      </w:r>
      <w:r>
        <w:t>вв.</w:t>
      </w:r>
      <w:r>
        <w:rPr>
          <w:spacing w:val="-16"/>
        </w:rPr>
        <w:t xml:space="preserve"> </w:t>
      </w:r>
      <w:r>
        <w:t xml:space="preserve">Расширение </w:t>
      </w:r>
      <w:r>
        <w:rPr>
          <w:w w:val="95"/>
        </w:rPr>
        <w:t xml:space="preserve">территории России в XVI— XIX вв. Русские первопроходцы. Изменения внешних границ России в </w:t>
      </w:r>
      <w:r>
        <w:t>XX</w:t>
      </w:r>
      <w:r>
        <w:rPr>
          <w:spacing w:val="-16"/>
        </w:rPr>
        <w:t xml:space="preserve"> </w:t>
      </w:r>
      <w:r>
        <w:t>в.</w:t>
      </w:r>
      <w:r>
        <w:rPr>
          <w:spacing w:val="-16"/>
        </w:rPr>
        <w:t xml:space="preserve"> </w:t>
      </w:r>
      <w:r>
        <w:t>Воссоединение</w:t>
      </w:r>
      <w:r>
        <w:rPr>
          <w:spacing w:val="-9"/>
        </w:rPr>
        <w:t xml:space="preserve"> </w:t>
      </w:r>
      <w:r>
        <w:t>Крыма</w:t>
      </w:r>
      <w:r>
        <w:rPr>
          <w:spacing w:val="-14"/>
        </w:rPr>
        <w:t xml:space="preserve"> </w:t>
      </w:r>
      <w:r>
        <w:t>с</w:t>
      </w:r>
      <w:r>
        <w:rPr>
          <w:spacing w:val="-16"/>
        </w:rPr>
        <w:t xml:space="preserve"> </w:t>
      </w:r>
      <w:r>
        <w:t>Россией.</w:t>
      </w:r>
    </w:p>
    <w:p w:rsidR="001A2551" w:rsidRDefault="00F348E5">
      <w:pPr>
        <w:pStyle w:val="4"/>
        <w:spacing w:before="1"/>
        <w:ind w:left="629"/>
      </w:pPr>
      <w:r>
        <w:rPr>
          <w:spacing w:val="-2"/>
          <w:w w:val="95"/>
        </w:rPr>
        <w:t>П</w:t>
      </w:r>
      <w:r w:rsidR="00573E71">
        <w:rPr>
          <w:spacing w:val="-2"/>
          <w:w w:val="95"/>
        </w:rPr>
        <w:t>рактическая</w:t>
      </w:r>
      <w:r w:rsidR="00573E71">
        <w:rPr>
          <w:spacing w:val="20"/>
        </w:rPr>
        <w:t xml:space="preserve"> </w:t>
      </w:r>
      <w:r w:rsidR="00573E71">
        <w:rPr>
          <w:spacing w:val="-2"/>
        </w:rPr>
        <w:t>работа</w:t>
      </w:r>
    </w:p>
    <w:p w:rsidR="001A2551" w:rsidRDefault="00573E71">
      <w:pPr>
        <w:pStyle w:val="a4"/>
        <w:numPr>
          <w:ilvl w:val="1"/>
          <w:numId w:val="113"/>
        </w:numPr>
        <w:tabs>
          <w:tab w:val="left" w:pos="1662"/>
        </w:tabs>
        <w:spacing w:line="235" w:lineRule="auto"/>
        <w:ind w:left="620" w:right="334" w:firstLine="704"/>
        <w:jc w:val="both"/>
        <w:rPr>
          <w:sz w:val="25"/>
        </w:rPr>
      </w:pPr>
      <w:r>
        <w:rPr>
          <w:sz w:val="25"/>
        </w:rPr>
        <w:t xml:space="preserve">Представление в виде таблицы сведений об изменении границ России на разных </w:t>
      </w:r>
      <w:r>
        <w:rPr>
          <w:w w:val="95"/>
          <w:sz w:val="25"/>
        </w:rPr>
        <w:t>исторических этапах на основе анализа</w:t>
      </w:r>
      <w:r>
        <w:rPr>
          <w:sz w:val="25"/>
        </w:rPr>
        <w:t xml:space="preserve"> </w:t>
      </w:r>
      <w:r>
        <w:rPr>
          <w:w w:val="95"/>
          <w:sz w:val="25"/>
        </w:rPr>
        <w:t>географических карт.</w:t>
      </w:r>
    </w:p>
    <w:p w:rsidR="001A2551" w:rsidRDefault="00573E71">
      <w:pPr>
        <w:pStyle w:val="4"/>
        <w:spacing w:line="270" w:lineRule="exact"/>
        <w:ind w:left="622"/>
      </w:pPr>
      <w:r>
        <w:rPr>
          <w:w w:val="95"/>
        </w:rPr>
        <w:t>Тема</w:t>
      </w:r>
      <w:r>
        <w:rPr>
          <w:spacing w:val="-6"/>
          <w:w w:val="95"/>
        </w:rPr>
        <w:t xml:space="preserve"> </w:t>
      </w:r>
      <w:r>
        <w:rPr>
          <w:w w:val="95"/>
        </w:rPr>
        <w:t>2.</w:t>
      </w:r>
      <w:r>
        <w:rPr>
          <w:spacing w:val="-10"/>
          <w:w w:val="95"/>
        </w:rPr>
        <w:t xml:space="preserve"> </w:t>
      </w:r>
      <w:r>
        <w:rPr>
          <w:w w:val="95"/>
        </w:rPr>
        <w:t>Географическое</w:t>
      </w:r>
      <w:r>
        <w:rPr>
          <w:spacing w:val="-12"/>
          <w:w w:val="95"/>
        </w:rPr>
        <w:t xml:space="preserve"> </w:t>
      </w:r>
      <w:r>
        <w:rPr>
          <w:w w:val="95"/>
        </w:rPr>
        <w:t>положение</w:t>
      </w:r>
      <w:r>
        <w:rPr>
          <w:spacing w:val="1"/>
        </w:rPr>
        <w:t xml:space="preserve"> </w:t>
      </w:r>
      <w:r>
        <w:rPr>
          <w:w w:val="95"/>
        </w:rPr>
        <w:t>и</w:t>
      </w:r>
      <w:r>
        <w:rPr>
          <w:spacing w:val="-6"/>
          <w:w w:val="95"/>
        </w:rPr>
        <w:t xml:space="preserve"> </w:t>
      </w:r>
      <w:r>
        <w:rPr>
          <w:w w:val="95"/>
        </w:rPr>
        <w:t>границы</w:t>
      </w:r>
      <w:r>
        <w:rPr>
          <w:spacing w:val="-1"/>
          <w:w w:val="95"/>
        </w:rPr>
        <w:t xml:space="preserve"> </w:t>
      </w:r>
      <w:r>
        <w:rPr>
          <w:spacing w:val="-2"/>
          <w:w w:val="95"/>
        </w:rPr>
        <w:t>России</w:t>
      </w:r>
    </w:p>
    <w:p w:rsidR="001A2551" w:rsidRDefault="00573E71">
      <w:pPr>
        <w:pStyle w:val="a3"/>
        <w:spacing w:line="228" w:lineRule="auto"/>
        <w:ind w:left="612" w:right="321" w:firstLine="708"/>
      </w:pPr>
      <w:r>
        <w:t xml:space="preserve">Государственная территория России. Территориальные воды. Государственная граница России. Морские и сухопутные границы, воздушное пространство, континентальный шельф и </w:t>
      </w:r>
      <w:r>
        <w:rPr>
          <w:spacing w:val="-2"/>
        </w:rPr>
        <w:t>исключительная</w:t>
      </w:r>
      <w:r>
        <w:rPr>
          <w:spacing w:val="-14"/>
        </w:rPr>
        <w:t xml:space="preserve"> </w:t>
      </w:r>
      <w:r>
        <w:rPr>
          <w:spacing w:val="-2"/>
        </w:rPr>
        <w:t>экономическая зона</w:t>
      </w:r>
      <w:r>
        <w:rPr>
          <w:spacing w:val="-9"/>
        </w:rPr>
        <w:t xml:space="preserve"> </w:t>
      </w:r>
      <w:r>
        <w:rPr>
          <w:spacing w:val="-2"/>
        </w:rPr>
        <w:t>Российской Федерации. Географическое</w:t>
      </w:r>
      <w:r>
        <w:rPr>
          <w:spacing w:val="-9"/>
        </w:rPr>
        <w:t xml:space="preserve"> </w:t>
      </w:r>
      <w:r>
        <w:rPr>
          <w:spacing w:val="-2"/>
        </w:rPr>
        <w:t>положение</w:t>
      </w:r>
      <w:r>
        <w:rPr>
          <w:spacing w:val="-3"/>
        </w:rPr>
        <w:t xml:space="preserve"> </w:t>
      </w:r>
      <w:r>
        <w:rPr>
          <w:spacing w:val="-2"/>
        </w:rPr>
        <w:t xml:space="preserve">России. </w:t>
      </w:r>
      <w:r>
        <w:rPr>
          <w:w w:val="95"/>
        </w:rPr>
        <w:t xml:space="preserve">Виды географического положения. Страны — соседи России. Ближнее и дальнее зарубежье. Моря, </w:t>
      </w:r>
      <w:r>
        <w:t>омывающие</w:t>
      </w:r>
      <w:r>
        <w:rPr>
          <w:spacing w:val="-9"/>
        </w:rPr>
        <w:t xml:space="preserve"> </w:t>
      </w:r>
      <w:r>
        <w:t>территорию</w:t>
      </w:r>
      <w:r>
        <w:rPr>
          <w:spacing w:val="-6"/>
        </w:rPr>
        <w:t xml:space="preserve"> </w:t>
      </w:r>
      <w:r>
        <w:t>России.</w:t>
      </w:r>
    </w:p>
    <w:p w:rsidR="001A2551" w:rsidRDefault="00573E71">
      <w:pPr>
        <w:pStyle w:val="4"/>
        <w:spacing w:before="2" w:line="280" w:lineRule="exact"/>
        <w:ind w:left="622"/>
      </w:pPr>
      <w:r>
        <w:rPr>
          <w:w w:val="95"/>
        </w:rPr>
        <w:t>Тема</w:t>
      </w:r>
      <w:r>
        <w:rPr>
          <w:spacing w:val="-5"/>
          <w:w w:val="95"/>
        </w:rPr>
        <w:t xml:space="preserve"> </w:t>
      </w:r>
      <w:r>
        <w:rPr>
          <w:w w:val="95"/>
        </w:rPr>
        <w:t>3.</w:t>
      </w:r>
      <w:r>
        <w:rPr>
          <w:spacing w:val="-9"/>
          <w:w w:val="95"/>
        </w:rPr>
        <w:t xml:space="preserve"> </w:t>
      </w:r>
      <w:r>
        <w:rPr>
          <w:w w:val="95"/>
        </w:rPr>
        <w:t>Время</w:t>
      </w:r>
      <w:r>
        <w:rPr>
          <w:spacing w:val="-3"/>
        </w:rPr>
        <w:t xml:space="preserve"> </w:t>
      </w:r>
      <w:r>
        <w:rPr>
          <w:w w:val="95"/>
        </w:rPr>
        <w:t>на</w:t>
      </w:r>
      <w:r>
        <w:rPr>
          <w:spacing w:val="-9"/>
          <w:w w:val="95"/>
        </w:rPr>
        <w:t xml:space="preserve"> </w:t>
      </w:r>
      <w:r>
        <w:rPr>
          <w:w w:val="95"/>
        </w:rPr>
        <w:t>территории</w:t>
      </w:r>
      <w:r>
        <w:rPr>
          <w:spacing w:val="8"/>
        </w:rPr>
        <w:t xml:space="preserve"> </w:t>
      </w:r>
      <w:r>
        <w:rPr>
          <w:spacing w:val="-2"/>
          <w:w w:val="95"/>
        </w:rPr>
        <w:t>России</w:t>
      </w:r>
    </w:p>
    <w:p w:rsidR="001A2551" w:rsidRDefault="00573E71">
      <w:pPr>
        <w:pStyle w:val="a3"/>
        <w:spacing w:before="10" w:line="223" w:lineRule="auto"/>
        <w:ind w:left="613" w:right="316" w:firstLine="708"/>
      </w:pPr>
      <w:r>
        <w:t>Россия на карте часовых поясов мира. Карта часовых зон России. Местное, поясное и зональное</w:t>
      </w:r>
      <w:r>
        <w:rPr>
          <w:spacing w:val="-6"/>
        </w:rPr>
        <w:t xml:space="preserve"> </w:t>
      </w:r>
      <w:r>
        <w:t>время:</w:t>
      </w:r>
      <w:r>
        <w:rPr>
          <w:spacing w:val="-12"/>
        </w:rPr>
        <w:t xml:space="preserve"> </w:t>
      </w:r>
      <w:r>
        <w:t>роль</w:t>
      </w:r>
      <w:r>
        <w:rPr>
          <w:spacing w:val="-15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хозяйстве</w:t>
      </w:r>
      <w:r>
        <w:rPr>
          <w:spacing w:val="-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жизни</w:t>
      </w:r>
      <w:r>
        <w:rPr>
          <w:spacing w:val="-16"/>
        </w:rPr>
        <w:t xml:space="preserve"> </w:t>
      </w:r>
      <w:r>
        <w:t>людей.</w:t>
      </w:r>
    </w:p>
    <w:p w:rsidR="001A2551" w:rsidRDefault="00F348E5">
      <w:pPr>
        <w:pStyle w:val="4"/>
        <w:spacing w:before="4"/>
        <w:ind w:left="629"/>
      </w:pPr>
      <w:r>
        <w:rPr>
          <w:spacing w:val="-2"/>
          <w:w w:val="95"/>
        </w:rPr>
        <w:t>П</w:t>
      </w:r>
      <w:r w:rsidR="00573E71">
        <w:rPr>
          <w:spacing w:val="-2"/>
          <w:w w:val="95"/>
        </w:rPr>
        <w:t>рактическая</w:t>
      </w:r>
      <w:r w:rsidR="00573E71">
        <w:rPr>
          <w:spacing w:val="20"/>
        </w:rPr>
        <w:t xml:space="preserve"> </w:t>
      </w:r>
      <w:r w:rsidR="00573E71">
        <w:rPr>
          <w:spacing w:val="-2"/>
        </w:rPr>
        <w:t>работа</w:t>
      </w:r>
    </w:p>
    <w:p w:rsidR="001A2551" w:rsidRDefault="00573E71">
      <w:pPr>
        <w:pStyle w:val="a3"/>
        <w:spacing w:line="273" w:lineRule="exact"/>
        <w:ind w:left="1325"/>
      </w:pPr>
      <w:r>
        <w:rPr>
          <w:w w:val="95"/>
        </w:rPr>
        <w:t>1.</w:t>
      </w:r>
      <w:r>
        <w:rPr>
          <w:spacing w:val="-7"/>
          <w:w w:val="95"/>
        </w:rPr>
        <w:t xml:space="preserve"> </w:t>
      </w:r>
      <w:r>
        <w:rPr>
          <w:w w:val="95"/>
        </w:rPr>
        <w:t>Определение</w:t>
      </w:r>
      <w:r>
        <w:rPr>
          <w:spacing w:val="1"/>
        </w:rPr>
        <w:t xml:space="preserve"> </w:t>
      </w:r>
      <w:r>
        <w:rPr>
          <w:w w:val="95"/>
        </w:rPr>
        <w:t>различия</w:t>
      </w:r>
      <w:r>
        <w:rPr>
          <w:spacing w:val="-2"/>
        </w:rPr>
        <w:t xml:space="preserve"> </w:t>
      </w:r>
      <w:r>
        <w:rPr>
          <w:w w:val="95"/>
        </w:rPr>
        <w:t>во</w:t>
      </w:r>
      <w:r>
        <w:rPr>
          <w:spacing w:val="-9"/>
          <w:w w:val="95"/>
        </w:rPr>
        <w:t xml:space="preserve"> </w:t>
      </w:r>
      <w:r>
        <w:rPr>
          <w:w w:val="95"/>
        </w:rPr>
        <w:t>времени</w:t>
      </w:r>
      <w:r>
        <w:rPr>
          <w:spacing w:val="-6"/>
          <w:w w:val="95"/>
        </w:rPr>
        <w:t xml:space="preserve"> </w:t>
      </w:r>
      <w:r>
        <w:rPr>
          <w:w w:val="95"/>
        </w:rPr>
        <w:t>для</w:t>
      </w:r>
      <w:r>
        <w:rPr>
          <w:spacing w:val="-7"/>
          <w:w w:val="95"/>
        </w:rPr>
        <w:t xml:space="preserve"> </w:t>
      </w:r>
      <w:r>
        <w:rPr>
          <w:w w:val="95"/>
        </w:rPr>
        <w:t>разных</w:t>
      </w:r>
      <w:r>
        <w:rPr>
          <w:spacing w:val="-1"/>
        </w:rPr>
        <w:t xml:space="preserve"> </w:t>
      </w:r>
      <w:r>
        <w:rPr>
          <w:w w:val="95"/>
        </w:rPr>
        <w:t>городов</w:t>
      </w:r>
      <w:r>
        <w:rPr>
          <w:spacing w:val="-4"/>
          <w:w w:val="95"/>
        </w:rPr>
        <w:t xml:space="preserve"> </w:t>
      </w:r>
      <w:r>
        <w:rPr>
          <w:w w:val="95"/>
        </w:rPr>
        <w:t>России</w:t>
      </w:r>
      <w:r>
        <w:rPr>
          <w:spacing w:val="-5"/>
          <w:w w:val="95"/>
        </w:rPr>
        <w:t xml:space="preserve"> </w:t>
      </w:r>
      <w:r>
        <w:rPr>
          <w:w w:val="95"/>
        </w:rPr>
        <w:t>по</w:t>
      </w:r>
      <w:r>
        <w:rPr>
          <w:spacing w:val="-12"/>
          <w:w w:val="95"/>
        </w:rPr>
        <w:t xml:space="preserve"> </w:t>
      </w:r>
      <w:r>
        <w:rPr>
          <w:w w:val="95"/>
        </w:rPr>
        <w:t>карте</w:t>
      </w:r>
      <w:r>
        <w:rPr>
          <w:spacing w:val="-5"/>
          <w:w w:val="95"/>
        </w:rPr>
        <w:t xml:space="preserve"> </w:t>
      </w:r>
      <w:r>
        <w:rPr>
          <w:w w:val="95"/>
        </w:rPr>
        <w:t>часовых</w:t>
      </w:r>
      <w:r>
        <w:rPr>
          <w:spacing w:val="-2"/>
        </w:rPr>
        <w:t xml:space="preserve"> </w:t>
      </w:r>
      <w:r>
        <w:rPr>
          <w:spacing w:val="-4"/>
          <w:w w:val="95"/>
        </w:rPr>
        <w:t>зон.</w:t>
      </w:r>
    </w:p>
    <w:p w:rsidR="001A2551" w:rsidRDefault="00573E71">
      <w:pPr>
        <w:pStyle w:val="4"/>
        <w:spacing w:line="278" w:lineRule="exact"/>
        <w:ind w:left="617"/>
      </w:pPr>
      <w:r>
        <w:rPr>
          <w:spacing w:val="-2"/>
          <w:w w:val="95"/>
        </w:rPr>
        <w:t>Тема</w:t>
      </w:r>
      <w:r>
        <w:rPr>
          <w:spacing w:val="8"/>
        </w:rPr>
        <w:t xml:space="preserve"> </w:t>
      </w:r>
      <w:r>
        <w:rPr>
          <w:spacing w:val="-2"/>
          <w:w w:val="95"/>
        </w:rPr>
        <w:t>4.</w:t>
      </w:r>
      <w:r>
        <w:rPr>
          <w:spacing w:val="-1"/>
        </w:rPr>
        <w:t xml:space="preserve"> </w:t>
      </w:r>
      <w:r>
        <w:rPr>
          <w:spacing w:val="-2"/>
          <w:w w:val="95"/>
        </w:rPr>
        <w:t>Административно-территориальное</w:t>
      </w:r>
      <w:r>
        <w:rPr>
          <w:spacing w:val="-4"/>
          <w:w w:val="95"/>
        </w:rPr>
        <w:t xml:space="preserve"> </w:t>
      </w:r>
      <w:r>
        <w:rPr>
          <w:spacing w:val="-2"/>
          <w:w w:val="95"/>
        </w:rPr>
        <w:t>устройство</w:t>
      </w:r>
      <w:r>
        <w:rPr>
          <w:spacing w:val="26"/>
        </w:rPr>
        <w:t xml:space="preserve"> </w:t>
      </w:r>
      <w:r>
        <w:rPr>
          <w:spacing w:val="-2"/>
          <w:w w:val="95"/>
        </w:rPr>
        <w:t>России.</w:t>
      </w:r>
      <w:r>
        <w:rPr>
          <w:spacing w:val="10"/>
        </w:rPr>
        <w:t xml:space="preserve"> </w:t>
      </w:r>
      <w:r>
        <w:rPr>
          <w:spacing w:val="-2"/>
          <w:w w:val="95"/>
        </w:rPr>
        <w:t>Районирование</w:t>
      </w:r>
      <w:r>
        <w:rPr>
          <w:spacing w:val="26"/>
        </w:rPr>
        <w:t xml:space="preserve"> </w:t>
      </w:r>
      <w:r>
        <w:rPr>
          <w:spacing w:val="-2"/>
          <w:w w:val="95"/>
        </w:rPr>
        <w:t>территории</w:t>
      </w:r>
    </w:p>
    <w:p w:rsidR="001A2551" w:rsidRDefault="00573E71">
      <w:pPr>
        <w:pStyle w:val="a3"/>
        <w:spacing w:before="3" w:line="230" w:lineRule="auto"/>
        <w:ind w:left="612" w:right="311" w:firstLine="713"/>
      </w:pPr>
      <w:r>
        <w:t>Федеративное устройство России. Субъекты Российской</w:t>
      </w:r>
      <w:r>
        <w:rPr>
          <w:spacing w:val="40"/>
        </w:rPr>
        <w:t xml:space="preserve"> </w:t>
      </w:r>
      <w:r>
        <w:t>Федерации, их равноправие и разнообразие. Основные виды субъектов Российской Федерации. Федеральные округа. Районирование как метод географических</w:t>
      </w:r>
      <w:r>
        <w:rPr>
          <w:spacing w:val="-7"/>
        </w:rPr>
        <w:t xml:space="preserve"> </w:t>
      </w:r>
      <w:r>
        <w:t>исследований и</w:t>
      </w:r>
      <w:r>
        <w:rPr>
          <w:spacing w:val="-5"/>
        </w:rPr>
        <w:t xml:space="preserve"> </w:t>
      </w:r>
      <w:r>
        <w:t>территориального</w:t>
      </w:r>
      <w:r>
        <w:rPr>
          <w:spacing w:val="-5"/>
        </w:rPr>
        <w:t xml:space="preserve"> </w:t>
      </w:r>
      <w:r>
        <w:t>управления. Виды районирования</w:t>
      </w:r>
      <w:r>
        <w:rPr>
          <w:spacing w:val="-3"/>
        </w:rPr>
        <w:t xml:space="preserve"> </w:t>
      </w:r>
      <w:r>
        <w:t>территории.</w:t>
      </w:r>
      <w:r>
        <w:rPr>
          <w:spacing w:val="-4"/>
        </w:rPr>
        <w:t xml:space="preserve"> </w:t>
      </w:r>
      <w:r>
        <w:t>Макрорегионы</w:t>
      </w:r>
      <w:r>
        <w:rPr>
          <w:spacing w:val="-7"/>
        </w:rPr>
        <w:t xml:space="preserve"> </w:t>
      </w:r>
      <w:r>
        <w:t>России:</w:t>
      </w:r>
      <w:r>
        <w:rPr>
          <w:spacing w:val="-3"/>
        </w:rPr>
        <w:t xml:space="preserve"> </w:t>
      </w:r>
      <w:r>
        <w:t>Западный</w:t>
      </w:r>
      <w:r>
        <w:rPr>
          <w:spacing w:val="-5"/>
        </w:rPr>
        <w:t xml:space="preserve"> </w:t>
      </w:r>
      <w:r>
        <w:t>(Европейская часть)</w:t>
      </w:r>
      <w:r>
        <w:rPr>
          <w:spacing w:val="-9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Восточный (Азиатская часть); их границы и</w:t>
      </w:r>
      <w:r>
        <w:rPr>
          <w:spacing w:val="-2"/>
        </w:rPr>
        <w:t xml:space="preserve"> </w:t>
      </w:r>
      <w:r>
        <w:t>состав. Крупные географические</w:t>
      </w:r>
      <w:r>
        <w:rPr>
          <w:spacing w:val="-4"/>
        </w:rPr>
        <w:t xml:space="preserve"> </w:t>
      </w:r>
      <w:r>
        <w:t>районы России: Европейский Север России и Северо-Запад России, Центральная Россия, Поволжье, Юг Европейской части России,</w:t>
      </w:r>
      <w:r>
        <w:rPr>
          <w:spacing w:val="-9"/>
        </w:rPr>
        <w:t xml:space="preserve"> </w:t>
      </w:r>
      <w:r>
        <w:t>Урал,</w:t>
      </w:r>
      <w:r>
        <w:rPr>
          <w:spacing w:val="-11"/>
        </w:rPr>
        <w:t xml:space="preserve"> </w:t>
      </w:r>
      <w:r>
        <w:t>Сибирь</w:t>
      </w:r>
      <w:r>
        <w:rPr>
          <w:spacing w:val="-14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Дальний</w:t>
      </w:r>
      <w:r>
        <w:rPr>
          <w:spacing w:val="-15"/>
        </w:rPr>
        <w:t xml:space="preserve"> </w:t>
      </w:r>
      <w:r>
        <w:t>Восток.</w:t>
      </w:r>
    </w:p>
    <w:p w:rsidR="001A2551" w:rsidRDefault="00F348E5">
      <w:pPr>
        <w:pStyle w:val="4"/>
        <w:spacing w:line="268" w:lineRule="exact"/>
        <w:ind w:left="629"/>
      </w:pPr>
      <w:r>
        <w:rPr>
          <w:spacing w:val="-2"/>
          <w:w w:val="95"/>
        </w:rPr>
        <w:t>П</w:t>
      </w:r>
      <w:r w:rsidR="00573E71">
        <w:rPr>
          <w:spacing w:val="-2"/>
          <w:w w:val="95"/>
        </w:rPr>
        <w:t>рактическая</w:t>
      </w:r>
      <w:r w:rsidR="00573E71">
        <w:rPr>
          <w:spacing w:val="20"/>
        </w:rPr>
        <w:t xml:space="preserve"> </w:t>
      </w:r>
      <w:r w:rsidR="00573E71">
        <w:rPr>
          <w:spacing w:val="-2"/>
        </w:rPr>
        <w:t>работа</w:t>
      </w:r>
    </w:p>
    <w:p w:rsidR="001A2551" w:rsidRDefault="00573E71">
      <w:pPr>
        <w:pStyle w:val="a3"/>
        <w:spacing w:line="232" w:lineRule="auto"/>
        <w:ind w:left="620" w:right="321" w:firstLine="704"/>
      </w:pPr>
      <w:r>
        <w:t xml:space="preserve">1. Обозначение на контурной карте и сравнение границ федеральных округов и </w:t>
      </w:r>
      <w:r>
        <w:rPr>
          <w:w w:val="95"/>
        </w:rPr>
        <w:t>макрорегионов</w:t>
      </w:r>
      <w:r>
        <w:t xml:space="preserve"> </w:t>
      </w:r>
      <w:r>
        <w:rPr>
          <w:w w:val="95"/>
        </w:rPr>
        <w:t>с целью выявления состава и особенностей</w:t>
      </w:r>
      <w:r>
        <w:rPr>
          <w:spacing w:val="33"/>
        </w:rPr>
        <w:t xml:space="preserve"> </w:t>
      </w:r>
      <w:r>
        <w:rPr>
          <w:w w:val="95"/>
        </w:rPr>
        <w:t>географического</w:t>
      </w:r>
      <w:r>
        <w:rPr>
          <w:spacing w:val="-2"/>
          <w:w w:val="95"/>
        </w:rPr>
        <w:t xml:space="preserve"> </w:t>
      </w:r>
      <w:r>
        <w:rPr>
          <w:w w:val="95"/>
        </w:rPr>
        <w:t>положения.</w:t>
      </w:r>
    </w:p>
    <w:p w:rsidR="001A2551" w:rsidRDefault="00573E71">
      <w:pPr>
        <w:pStyle w:val="3"/>
        <w:spacing w:before="151" w:line="283" w:lineRule="exact"/>
        <w:ind w:left="615"/>
      </w:pPr>
      <w:r>
        <w:rPr>
          <w:w w:val="95"/>
        </w:rPr>
        <w:t>РАЗДЕЛ</w:t>
      </w:r>
      <w:r>
        <w:rPr>
          <w:spacing w:val="3"/>
        </w:rPr>
        <w:t xml:space="preserve"> </w:t>
      </w:r>
      <w:r>
        <w:rPr>
          <w:w w:val="95"/>
        </w:rPr>
        <w:t>2.</w:t>
      </w:r>
      <w:r>
        <w:t xml:space="preserve"> </w:t>
      </w:r>
      <w:r w:rsidR="00F348E5">
        <w:rPr>
          <w:w w:val="95"/>
        </w:rPr>
        <w:t>ПРИ</w:t>
      </w:r>
      <w:r>
        <w:rPr>
          <w:w w:val="95"/>
        </w:rPr>
        <w:t>РОДА</w:t>
      </w:r>
      <w:r>
        <w:rPr>
          <w:spacing w:val="16"/>
        </w:rPr>
        <w:t xml:space="preserve"> </w:t>
      </w:r>
      <w:r w:rsidR="00F348E5">
        <w:rPr>
          <w:spacing w:val="-2"/>
          <w:w w:val="95"/>
        </w:rPr>
        <w:t>POCCИИ</w:t>
      </w:r>
    </w:p>
    <w:p w:rsidR="001A2551" w:rsidRDefault="00573E71">
      <w:pPr>
        <w:pStyle w:val="4"/>
        <w:spacing w:line="273" w:lineRule="exact"/>
        <w:ind w:left="617"/>
      </w:pPr>
      <w:r>
        <w:rPr>
          <w:w w:val="95"/>
        </w:rPr>
        <w:t>Тема</w:t>
      </w:r>
      <w:r>
        <w:rPr>
          <w:spacing w:val="-5"/>
          <w:w w:val="95"/>
        </w:rPr>
        <w:t xml:space="preserve"> </w:t>
      </w:r>
      <w:r>
        <w:rPr>
          <w:w w:val="95"/>
        </w:rPr>
        <w:t>1.</w:t>
      </w:r>
      <w:r>
        <w:rPr>
          <w:spacing w:val="-11"/>
          <w:w w:val="95"/>
        </w:rPr>
        <w:t xml:space="preserve"> </w:t>
      </w:r>
      <w:r>
        <w:rPr>
          <w:w w:val="95"/>
        </w:rPr>
        <w:t>Природные</w:t>
      </w:r>
      <w:r>
        <w:rPr>
          <w:spacing w:val="1"/>
        </w:rPr>
        <w:t xml:space="preserve"> </w:t>
      </w:r>
      <w:r>
        <w:rPr>
          <w:w w:val="95"/>
        </w:rPr>
        <w:t>условия</w:t>
      </w:r>
      <w:r>
        <w:rPr>
          <w:spacing w:val="-1"/>
        </w:rPr>
        <w:t xml:space="preserve"> </w:t>
      </w:r>
      <w:r>
        <w:rPr>
          <w:w w:val="95"/>
        </w:rPr>
        <w:t>и</w:t>
      </w:r>
      <w:r>
        <w:rPr>
          <w:spacing w:val="-9"/>
          <w:w w:val="95"/>
        </w:rPr>
        <w:t xml:space="preserve"> </w:t>
      </w:r>
      <w:r>
        <w:rPr>
          <w:w w:val="95"/>
        </w:rPr>
        <w:t>ресурсы</w:t>
      </w:r>
      <w:r>
        <w:rPr>
          <w:spacing w:val="-1"/>
        </w:rPr>
        <w:t xml:space="preserve"> </w:t>
      </w:r>
      <w:r>
        <w:rPr>
          <w:spacing w:val="-2"/>
          <w:w w:val="95"/>
        </w:rPr>
        <w:t>России</w:t>
      </w:r>
    </w:p>
    <w:p w:rsidR="001A2551" w:rsidRDefault="00573E71">
      <w:pPr>
        <w:pStyle w:val="a3"/>
        <w:spacing w:line="230" w:lineRule="auto"/>
        <w:ind w:right="326" w:firstLine="703"/>
      </w:pPr>
      <w:r>
        <w:rPr>
          <w:w w:val="95"/>
        </w:rPr>
        <w:t xml:space="preserve">Природные условия и природные ресурсы. Классификации природных ресурсов. Природно- </w:t>
      </w:r>
      <w:r>
        <w:t>ресурсный капитал и экологический потенциал России. Принципы рационального природопользования и методы их реализации. Минеральные ресурсы страны и проблемы их рационального использования. Основные ресурсные базы. Природные ресурсы суши и морей, омывающих Россию.</w:t>
      </w:r>
    </w:p>
    <w:p w:rsidR="001A2551" w:rsidRDefault="00F348E5">
      <w:pPr>
        <w:pStyle w:val="4"/>
        <w:spacing w:line="274" w:lineRule="exact"/>
        <w:ind w:left="629"/>
      </w:pPr>
      <w:r>
        <w:rPr>
          <w:spacing w:val="-2"/>
          <w:w w:val="95"/>
        </w:rPr>
        <w:t>П</w:t>
      </w:r>
      <w:r w:rsidR="00573E71">
        <w:rPr>
          <w:spacing w:val="-2"/>
          <w:w w:val="95"/>
        </w:rPr>
        <w:t>рактическая</w:t>
      </w:r>
      <w:r w:rsidR="00573E71">
        <w:rPr>
          <w:spacing w:val="20"/>
        </w:rPr>
        <w:t xml:space="preserve"> </w:t>
      </w:r>
      <w:r w:rsidR="00573E71">
        <w:rPr>
          <w:spacing w:val="-2"/>
        </w:rPr>
        <w:t>работа</w:t>
      </w:r>
    </w:p>
    <w:p w:rsidR="001A2551" w:rsidRDefault="00573E71">
      <w:pPr>
        <w:pStyle w:val="a3"/>
        <w:spacing w:line="232" w:lineRule="auto"/>
        <w:ind w:left="620" w:right="316" w:firstLine="704"/>
      </w:pPr>
      <w:r>
        <w:t>1.</w:t>
      </w:r>
      <w:r>
        <w:rPr>
          <w:spacing w:val="-16"/>
        </w:rPr>
        <w:t xml:space="preserve"> </w:t>
      </w:r>
      <w:r>
        <w:t>Характеристика</w:t>
      </w:r>
      <w:r>
        <w:rPr>
          <w:spacing w:val="-16"/>
        </w:rPr>
        <w:t xml:space="preserve"> </w:t>
      </w:r>
      <w:r>
        <w:t>природно-ресурсного</w:t>
      </w:r>
      <w:r>
        <w:rPr>
          <w:spacing w:val="-15"/>
        </w:rPr>
        <w:t xml:space="preserve"> </w:t>
      </w:r>
      <w:r>
        <w:t>капитала</w:t>
      </w:r>
      <w:r>
        <w:rPr>
          <w:spacing w:val="-16"/>
        </w:rPr>
        <w:t xml:space="preserve"> </w:t>
      </w:r>
      <w:r>
        <w:t>своего</w:t>
      </w:r>
      <w:r>
        <w:rPr>
          <w:spacing w:val="-16"/>
        </w:rPr>
        <w:t xml:space="preserve"> </w:t>
      </w:r>
      <w:r>
        <w:t>края</w:t>
      </w:r>
      <w:r>
        <w:rPr>
          <w:spacing w:val="-15"/>
        </w:rPr>
        <w:t xml:space="preserve"> </w:t>
      </w:r>
      <w:r>
        <w:t>по</w:t>
      </w:r>
      <w:r>
        <w:rPr>
          <w:spacing w:val="-16"/>
        </w:rPr>
        <w:t xml:space="preserve"> </w:t>
      </w:r>
      <w:r>
        <w:t>картам</w:t>
      </w:r>
      <w:r>
        <w:rPr>
          <w:spacing w:val="-15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 xml:space="preserve">статистическим </w:t>
      </w:r>
      <w:r>
        <w:rPr>
          <w:spacing w:val="-2"/>
        </w:rPr>
        <w:t>материалам.</w:t>
      </w:r>
    </w:p>
    <w:p w:rsidR="001A2551" w:rsidRDefault="00573E71">
      <w:pPr>
        <w:pStyle w:val="4"/>
        <w:spacing w:line="271" w:lineRule="exact"/>
        <w:ind w:left="622"/>
      </w:pPr>
      <w:r>
        <w:rPr>
          <w:w w:val="95"/>
        </w:rPr>
        <w:t>Тема</w:t>
      </w:r>
      <w:r>
        <w:rPr>
          <w:spacing w:val="-9"/>
          <w:w w:val="95"/>
        </w:rPr>
        <w:t xml:space="preserve"> </w:t>
      </w:r>
      <w:r>
        <w:rPr>
          <w:w w:val="95"/>
        </w:rPr>
        <w:t>2.</w:t>
      </w:r>
      <w:r>
        <w:rPr>
          <w:spacing w:val="-11"/>
          <w:w w:val="95"/>
        </w:rPr>
        <w:t xml:space="preserve"> </w:t>
      </w:r>
      <w:r>
        <w:rPr>
          <w:w w:val="95"/>
        </w:rPr>
        <w:t>Геологическое</w:t>
      </w:r>
      <w:r>
        <w:rPr>
          <w:spacing w:val="7"/>
        </w:rPr>
        <w:t xml:space="preserve"> </w:t>
      </w:r>
      <w:r>
        <w:rPr>
          <w:w w:val="95"/>
        </w:rPr>
        <w:t>строение,</w:t>
      </w:r>
      <w:r>
        <w:rPr>
          <w:spacing w:val="4"/>
        </w:rPr>
        <w:t xml:space="preserve"> </w:t>
      </w:r>
      <w:r>
        <w:rPr>
          <w:w w:val="95"/>
        </w:rPr>
        <w:t>рельеф</w:t>
      </w:r>
      <w:r>
        <w:rPr>
          <w:spacing w:val="36"/>
        </w:rPr>
        <w:t xml:space="preserve"> </w:t>
      </w:r>
      <w:r>
        <w:rPr>
          <w:w w:val="95"/>
        </w:rPr>
        <w:t>и</w:t>
      </w:r>
      <w:r>
        <w:rPr>
          <w:spacing w:val="-13"/>
          <w:w w:val="95"/>
        </w:rPr>
        <w:t xml:space="preserve"> </w:t>
      </w:r>
      <w:r>
        <w:rPr>
          <w:w w:val="95"/>
        </w:rPr>
        <w:t>полезные</w:t>
      </w:r>
      <w:r>
        <w:rPr>
          <w:spacing w:val="-1"/>
        </w:rPr>
        <w:t xml:space="preserve"> </w:t>
      </w:r>
      <w:r>
        <w:rPr>
          <w:spacing w:val="-2"/>
          <w:w w:val="95"/>
        </w:rPr>
        <w:t>ископаемые</w:t>
      </w:r>
    </w:p>
    <w:p w:rsidR="001A2551" w:rsidRDefault="00573E71">
      <w:pPr>
        <w:pStyle w:val="a3"/>
        <w:spacing w:line="230" w:lineRule="auto"/>
        <w:ind w:left="611" w:right="314" w:firstLine="714"/>
      </w:pPr>
      <w:r>
        <w:t>Основные этапы формирования земной коры на территории России. Основные тектонические структуры на территории России. Платформы и плиты. Пояса горообразования. Геохронологическая таблица. Основные формы рельефа и</w:t>
      </w:r>
      <w:r>
        <w:rPr>
          <w:spacing w:val="39"/>
        </w:rPr>
        <w:t xml:space="preserve"> </w:t>
      </w:r>
      <w:r>
        <w:t>особенности их распространения на территории России. Зависимость между тектоническим строением, рельефом и размещением основных групп полезных ископаемых по</w:t>
      </w:r>
      <w:r>
        <w:rPr>
          <w:spacing w:val="-2"/>
        </w:rPr>
        <w:t xml:space="preserve"> </w:t>
      </w:r>
      <w:r>
        <w:t xml:space="preserve">территории страны. Влияние внутренних и внешних процессов на формирование рельефа. Современные процессы, формирующие рельеф. Области </w:t>
      </w:r>
      <w:r>
        <w:rPr>
          <w:w w:val="95"/>
        </w:rPr>
        <w:t xml:space="preserve">современного горообразования, землетрясений и вулканизма. Древнее и современное оледенения. </w:t>
      </w:r>
      <w:r>
        <w:t>Опасные</w:t>
      </w:r>
      <w:r>
        <w:rPr>
          <w:spacing w:val="80"/>
        </w:rPr>
        <w:t xml:space="preserve"> </w:t>
      </w:r>
      <w:r>
        <w:t>геологические</w:t>
      </w:r>
      <w:r>
        <w:rPr>
          <w:spacing w:val="80"/>
        </w:rPr>
        <w:t xml:space="preserve"> </w:t>
      </w:r>
      <w:r>
        <w:t>природные</w:t>
      </w:r>
      <w:r>
        <w:rPr>
          <w:spacing w:val="79"/>
        </w:rPr>
        <w:t xml:space="preserve"> </w:t>
      </w:r>
      <w:r>
        <w:t>явления</w:t>
      </w:r>
      <w:r>
        <w:rPr>
          <w:spacing w:val="79"/>
        </w:rPr>
        <w:t xml:space="preserve"> </w:t>
      </w:r>
      <w:r>
        <w:t>и</w:t>
      </w:r>
      <w:r>
        <w:rPr>
          <w:spacing w:val="72"/>
        </w:rPr>
        <w:t xml:space="preserve"> </w:t>
      </w:r>
      <w:r>
        <w:t>их</w:t>
      </w:r>
      <w:r>
        <w:rPr>
          <w:spacing w:val="76"/>
        </w:rPr>
        <w:t xml:space="preserve"> </w:t>
      </w:r>
      <w:r>
        <w:t>распространение</w:t>
      </w:r>
      <w:r>
        <w:rPr>
          <w:spacing w:val="62"/>
        </w:rPr>
        <w:t xml:space="preserve"> </w:t>
      </w:r>
      <w:r>
        <w:t>по</w:t>
      </w:r>
      <w:r>
        <w:rPr>
          <w:spacing w:val="65"/>
        </w:rPr>
        <w:t xml:space="preserve"> </w:t>
      </w:r>
      <w:r>
        <w:t>территории</w:t>
      </w:r>
      <w:r>
        <w:rPr>
          <w:spacing w:val="79"/>
        </w:rPr>
        <w:t xml:space="preserve"> </w:t>
      </w:r>
      <w:r>
        <w:t>России.</w:t>
      </w:r>
    </w:p>
    <w:p w:rsidR="001A2551" w:rsidRDefault="001A2551">
      <w:pPr>
        <w:spacing w:line="230" w:lineRule="auto"/>
        <w:sectPr w:rsidR="001A2551">
          <w:pgSz w:w="11900" w:h="16840"/>
          <w:pgMar w:top="1100" w:right="280" w:bottom="1520" w:left="380" w:header="0" w:footer="1228" w:gutter="0"/>
          <w:cols w:space="720"/>
        </w:sectPr>
      </w:pPr>
    </w:p>
    <w:p w:rsidR="001A2551" w:rsidRDefault="00573E71">
      <w:pPr>
        <w:pStyle w:val="a3"/>
        <w:spacing w:before="77" w:line="232" w:lineRule="auto"/>
        <w:ind w:right="339" w:hanging="6"/>
      </w:pPr>
      <w:r>
        <w:lastRenderedPageBreak/>
        <w:t>Изменение рельефа под влиянием деятельности человека. Антропогенные формы рельефа. Особенности</w:t>
      </w:r>
      <w:r>
        <w:rPr>
          <w:spacing w:val="-2"/>
        </w:rPr>
        <w:t xml:space="preserve"> </w:t>
      </w:r>
      <w:r>
        <w:t>рельефа</w:t>
      </w:r>
      <w:r>
        <w:rPr>
          <w:spacing w:val="-11"/>
        </w:rPr>
        <w:t xml:space="preserve"> </w:t>
      </w:r>
      <w:r>
        <w:t>своего</w:t>
      </w:r>
      <w:r>
        <w:rPr>
          <w:spacing w:val="-15"/>
        </w:rPr>
        <w:t xml:space="preserve"> </w:t>
      </w:r>
      <w:r>
        <w:t>края.</w:t>
      </w:r>
    </w:p>
    <w:p w:rsidR="001A2551" w:rsidRDefault="00F348E5">
      <w:pPr>
        <w:pStyle w:val="4"/>
        <w:spacing w:line="274" w:lineRule="exact"/>
        <w:ind w:left="629"/>
      </w:pPr>
      <w:r>
        <w:rPr>
          <w:spacing w:val="-2"/>
          <w:w w:val="95"/>
        </w:rPr>
        <w:t>П</w:t>
      </w:r>
      <w:r w:rsidR="00573E71">
        <w:rPr>
          <w:spacing w:val="-2"/>
          <w:w w:val="95"/>
        </w:rPr>
        <w:t>рактические</w:t>
      </w:r>
      <w:r w:rsidR="00573E71">
        <w:rPr>
          <w:spacing w:val="21"/>
        </w:rPr>
        <w:t xml:space="preserve"> </w:t>
      </w:r>
      <w:r w:rsidR="00573E71">
        <w:rPr>
          <w:spacing w:val="-2"/>
          <w:w w:val="95"/>
        </w:rPr>
        <w:t>работы</w:t>
      </w:r>
    </w:p>
    <w:p w:rsidR="001A2551" w:rsidRDefault="00573E71">
      <w:pPr>
        <w:pStyle w:val="a4"/>
        <w:numPr>
          <w:ilvl w:val="0"/>
          <w:numId w:val="103"/>
        </w:numPr>
        <w:tabs>
          <w:tab w:val="left" w:pos="1567"/>
        </w:tabs>
        <w:spacing w:line="273" w:lineRule="exact"/>
        <w:ind w:hanging="242"/>
        <w:jc w:val="both"/>
        <w:rPr>
          <w:sz w:val="25"/>
        </w:rPr>
      </w:pPr>
      <w:r>
        <w:rPr>
          <w:w w:val="95"/>
          <w:sz w:val="25"/>
        </w:rPr>
        <w:t>Объяснение</w:t>
      </w:r>
      <w:r>
        <w:rPr>
          <w:spacing w:val="34"/>
          <w:sz w:val="25"/>
        </w:rPr>
        <w:t xml:space="preserve"> </w:t>
      </w:r>
      <w:r>
        <w:rPr>
          <w:w w:val="95"/>
          <w:sz w:val="25"/>
        </w:rPr>
        <w:t>распространения</w:t>
      </w:r>
      <w:r>
        <w:rPr>
          <w:spacing w:val="-12"/>
          <w:w w:val="95"/>
          <w:sz w:val="25"/>
        </w:rPr>
        <w:t xml:space="preserve"> </w:t>
      </w:r>
      <w:r>
        <w:rPr>
          <w:w w:val="95"/>
          <w:sz w:val="25"/>
        </w:rPr>
        <w:t>по</w:t>
      </w:r>
      <w:r>
        <w:rPr>
          <w:spacing w:val="-13"/>
          <w:w w:val="95"/>
          <w:sz w:val="25"/>
        </w:rPr>
        <w:t xml:space="preserve"> </w:t>
      </w:r>
      <w:r>
        <w:rPr>
          <w:w w:val="95"/>
          <w:sz w:val="25"/>
        </w:rPr>
        <w:t>территории</w:t>
      </w:r>
      <w:r>
        <w:rPr>
          <w:spacing w:val="-2"/>
          <w:w w:val="95"/>
          <w:sz w:val="25"/>
        </w:rPr>
        <w:t xml:space="preserve"> </w:t>
      </w:r>
      <w:r>
        <w:rPr>
          <w:w w:val="95"/>
          <w:sz w:val="25"/>
        </w:rPr>
        <w:t>России</w:t>
      </w:r>
      <w:r>
        <w:rPr>
          <w:spacing w:val="-4"/>
          <w:w w:val="95"/>
          <w:sz w:val="25"/>
        </w:rPr>
        <w:t xml:space="preserve"> </w:t>
      </w:r>
      <w:r>
        <w:rPr>
          <w:w w:val="95"/>
          <w:sz w:val="25"/>
        </w:rPr>
        <w:t>опасных</w:t>
      </w:r>
      <w:r>
        <w:rPr>
          <w:spacing w:val="4"/>
          <w:sz w:val="25"/>
        </w:rPr>
        <w:t xml:space="preserve"> </w:t>
      </w:r>
      <w:r>
        <w:rPr>
          <w:w w:val="95"/>
          <w:sz w:val="25"/>
        </w:rPr>
        <w:t>геологических</w:t>
      </w:r>
      <w:r>
        <w:rPr>
          <w:spacing w:val="7"/>
          <w:sz w:val="25"/>
        </w:rPr>
        <w:t xml:space="preserve"> </w:t>
      </w:r>
      <w:r>
        <w:rPr>
          <w:spacing w:val="-2"/>
          <w:w w:val="95"/>
          <w:sz w:val="25"/>
        </w:rPr>
        <w:t>явлений.</w:t>
      </w:r>
    </w:p>
    <w:p w:rsidR="001A2551" w:rsidRDefault="00573E71">
      <w:pPr>
        <w:pStyle w:val="a4"/>
        <w:numPr>
          <w:ilvl w:val="0"/>
          <w:numId w:val="103"/>
        </w:numPr>
        <w:tabs>
          <w:tab w:val="left" w:pos="1567"/>
        </w:tabs>
        <w:spacing w:line="278" w:lineRule="exact"/>
        <w:ind w:hanging="242"/>
        <w:jc w:val="both"/>
        <w:rPr>
          <w:sz w:val="25"/>
        </w:rPr>
      </w:pPr>
      <w:r>
        <w:rPr>
          <w:w w:val="95"/>
          <w:sz w:val="25"/>
        </w:rPr>
        <w:t>Объяснение</w:t>
      </w:r>
      <w:r>
        <w:rPr>
          <w:spacing w:val="-5"/>
          <w:w w:val="95"/>
          <w:sz w:val="25"/>
        </w:rPr>
        <w:t xml:space="preserve"> </w:t>
      </w:r>
      <w:r>
        <w:rPr>
          <w:w w:val="95"/>
          <w:sz w:val="25"/>
        </w:rPr>
        <w:t>особенностей</w:t>
      </w:r>
      <w:r>
        <w:rPr>
          <w:sz w:val="25"/>
        </w:rPr>
        <w:t xml:space="preserve"> </w:t>
      </w:r>
      <w:r>
        <w:rPr>
          <w:w w:val="95"/>
          <w:sz w:val="25"/>
        </w:rPr>
        <w:t>рельефа</w:t>
      </w:r>
      <w:r>
        <w:rPr>
          <w:spacing w:val="-5"/>
          <w:w w:val="95"/>
          <w:sz w:val="25"/>
        </w:rPr>
        <w:t xml:space="preserve"> </w:t>
      </w:r>
      <w:r>
        <w:rPr>
          <w:w w:val="95"/>
          <w:sz w:val="25"/>
        </w:rPr>
        <w:t>своего</w:t>
      </w:r>
      <w:r>
        <w:rPr>
          <w:spacing w:val="-8"/>
          <w:w w:val="95"/>
          <w:sz w:val="25"/>
        </w:rPr>
        <w:t xml:space="preserve"> </w:t>
      </w:r>
      <w:r>
        <w:rPr>
          <w:spacing w:val="-2"/>
          <w:w w:val="95"/>
          <w:sz w:val="25"/>
        </w:rPr>
        <w:t>края.</w:t>
      </w:r>
    </w:p>
    <w:p w:rsidR="001A2551" w:rsidRDefault="00573E71">
      <w:pPr>
        <w:pStyle w:val="4"/>
        <w:ind w:left="622"/>
      </w:pPr>
      <w:r>
        <w:rPr>
          <w:w w:val="95"/>
        </w:rPr>
        <w:t>Тема</w:t>
      </w:r>
      <w:r>
        <w:rPr>
          <w:spacing w:val="-7"/>
          <w:w w:val="95"/>
        </w:rPr>
        <w:t xml:space="preserve"> </w:t>
      </w:r>
      <w:r>
        <w:rPr>
          <w:w w:val="95"/>
        </w:rPr>
        <w:t>3.</w:t>
      </w:r>
      <w:r>
        <w:rPr>
          <w:spacing w:val="-10"/>
          <w:w w:val="95"/>
        </w:rPr>
        <w:t xml:space="preserve"> </w:t>
      </w:r>
      <w:r>
        <w:rPr>
          <w:w w:val="95"/>
        </w:rPr>
        <w:t>Климат</w:t>
      </w:r>
      <w:r>
        <w:rPr>
          <w:spacing w:val="-2"/>
          <w:w w:val="95"/>
        </w:rPr>
        <w:t xml:space="preserve"> </w:t>
      </w:r>
      <w:r>
        <w:rPr>
          <w:w w:val="95"/>
        </w:rPr>
        <w:t>и</w:t>
      </w:r>
      <w:r>
        <w:rPr>
          <w:spacing w:val="-8"/>
          <w:w w:val="95"/>
        </w:rPr>
        <w:t xml:space="preserve"> </w:t>
      </w:r>
      <w:r>
        <w:rPr>
          <w:w w:val="95"/>
        </w:rPr>
        <w:t>климатические</w:t>
      </w:r>
      <w:r>
        <w:rPr>
          <w:spacing w:val="11"/>
        </w:rPr>
        <w:t xml:space="preserve"> </w:t>
      </w:r>
      <w:r>
        <w:rPr>
          <w:spacing w:val="-2"/>
          <w:w w:val="95"/>
        </w:rPr>
        <w:t>ресурсы</w:t>
      </w:r>
    </w:p>
    <w:p w:rsidR="001A2551" w:rsidRDefault="00573E71">
      <w:pPr>
        <w:pStyle w:val="a3"/>
        <w:spacing w:before="2" w:line="230" w:lineRule="auto"/>
        <w:ind w:left="611" w:right="316" w:firstLine="714"/>
      </w:pPr>
      <w:r>
        <w:t>Факторы, определяющие климат</w:t>
      </w:r>
      <w:r>
        <w:rPr>
          <w:spacing w:val="-8"/>
        </w:rPr>
        <w:t xml:space="preserve"> </w:t>
      </w:r>
      <w:r>
        <w:t>России.</w:t>
      </w:r>
      <w:r>
        <w:rPr>
          <w:spacing w:val="-3"/>
        </w:rPr>
        <w:t xml:space="preserve"> </w:t>
      </w:r>
      <w:r>
        <w:t>Влияние географического</w:t>
      </w:r>
      <w:r>
        <w:rPr>
          <w:spacing w:val="-15"/>
        </w:rPr>
        <w:t xml:space="preserve"> </w:t>
      </w:r>
      <w:r>
        <w:t>положения на</w:t>
      </w:r>
      <w:r>
        <w:rPr>
          <w:spacing w:val="-8"/>
        </w:rPr>
        <w:t xml:space="preserve"> </w:t>
      </w:r>
      <w:r>
        <w:t>климат России.</w:t>
      </w:r>
      <w:r>
        <w:rPr>
          <w:spacing w:val="-16"/>
        </w:rPr>
        <w:t xml:space="preserve"> </w:t>
      </w:r>
      <w:r>
        <w:t>Солнечная</w:t>
      </w:r>
      <w:r>
        <w:rPr>
          <w:spacing w:val="-16"/>
        </w:rPr>
        <w:t xml:space="preserve"> </w:t>
      </w:r>
      <w:r>
        <w:t>радиация</w:t>
      </w:r>
      <w:r>
        <w:rPr>
          <w:spacing w:val="-14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её</w:t>
      </w:r>
      <w:r>
        <w:rPr>
          <w:spacing w:val="-15"/>
        </w:rPr>
        <w:t xml:space="preserve"> </w:t>
      </w:r>
      <w:r>
        <w:t>виды.</w:t>
      </w:r>
      <w:r>
        <w:rPr>
          <w:spacing w:val="-14"/>
        </w:rPr>
        <w:t xml:space="preserve"> </w:t>
      </w:r>
      <w:r>
        <w:t>Влияние</w:t>
      </w:r>
      <w:r>
        <w:rPr>
          <w:spacing w:val="-8"/>
        </w:rPr>
        <w:t xml:space="preserve"> </w:t>
      </w:r>
      <w:r>
        <w:t>на</w:t>
      </w:r>
      <w:r>
        <w:rPr>
          <w:spacing w:val="-16"/>
        </w:rPr>
        <w:t xml:space="preserve"> </w:t>
      </w:r>
      <w:r>
        <w:t>климат</w:t>
      </w:r>
      <w:r>
        <w:rPr>
          <w:spacing w:val="-16"/>
        </w:rPr>
        <w:t xml:space="preserve"> </w:t>
      </w:r>
      <w:r>
        <w:t>России</w:t>
      </w:r>
      <w:r>
        <w:rPr>
          <w:spacing w:val="-13"/>
        </w:rPr>
        <w:t xml:space="preserve"> </w:t>
      </w:r>
      <w:r>
        <w:t>подстилающей</w:t>
      </w:r>
      <w:r>
        <w:rPr>
          <w:spacing w:val="-7"/>
        </w:rPr>
        <w:t xml:space="preserve"> </w:t>
      </w:r>
      <w:r>
        <w:t>поверхности</w:t>
      </w:r>
      <w:r>
        <w:rPr>
          <w:spacing w:val="-7"/>
        </w:rPr>
        <w:t xml:space="preserve"> </w:t>
      </w:r>
      <w:r>
        <w:t>и рельефа.</w:t>
      </w:r>
      <w:r>
        <w:rPr>
          <w:spacing w:val="-16"/>
        </w:rPr>
        <w:t xml:space="preserve"> </w:t>
      </w:r>
      <w:r>
        <w:t>Основные</w:t>
      </w:r>
      <w:r>
        <w:rPr>
          <w:spacing w:val="-16"/>
        </w:rPr>
        <w:t xml:space="preserve"> </w:t>
      </w:r>
      <w:r>
        <w:t>типы</w:t>
      </w:r>
      <w:r>
        <w:rPr>
          <w:spacing w:val="-15"/>
        </w:rPr>
        <w:t xml:space="preserve"> </w:t>
      </w:r>
      <w:r>
        <w:t>воздушных</w:t>
      </w:r>
      <w:r>
        <w:rPr>
          <w:spacing w:val="-16"/>
        </w:rPr>
        <w:t xml:space="preserve"> </w:t>
      </w:r>
      <w:r>
        <w:t>масс</w:t>
      </w:r>
      <w:r>
        <w:rPr>
          <w:spacing w:val="-16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их</w:t>
      </w:r>
      <w:r>
        <w:rPr>
          <w:spacing w:val="-16"/>
        </w:rPr>
        <w:t xml:space="preserve"> </w:t>
      </w:r>
      <w:r>
        <w:t>циркуляция</w:t>
      </w:r>
      <w:r>
        <w:rPr>
          <w:spacing w:val="-15"/>
        </w:rPr>
        <w:t xml:space="preserve"> </w:t>
      </w:r>
      <w:r>
        <w:t>на</w:t>
      </w:r>
      <w:r>
        <w:rPr>
          <w:spacing w:val="-16"/>
        </w:rPr>
        <w:t xml:space="preserve"> </w:t>
      </w:r>
      <w:r>
        <w:t>территории</w:t>
      </w:r>
      <w:r>
        <w:rPr>
          <w:spacing w:val="-16"/>
        </w:rPr>
        <w:t xml:space="preserve"> </w:t>
      </w:r>
      <w:r>
        <w:t>России.</w:t>
      </w:r>
      <w:r>
        <w:rPr>
          <w:spacing w:val="-15"/>
        </w:rPr>
        <w:t xml:space="preserve"> </w:t>
      </w:r>
      <w:r>
        <w:t>Распределение температуры воздуха, атмосферных осадков по территории России. Коэффициент увлажнения. Климатические пояса и типы климатов России, их харак- теристики. Атмосферные фронты, циклоны и</w:t>
      </w:r>
      <w:r>
        <w:rPr>
          <w:spacing w:val="-4"/>
        </w:rPr>
        <w:t xml:space="preserve"> </w:t>
      </w:r>
      <w:r>
        <w:t xml:space="preserve">антициклоны. Тропические циклоны и регионы России, подверженные их влиянию. Карты погоды. Изменение климата под влиянием естественных и антропогенных факторов. </w:t>
      </w:r>
      <w:r>
        <w:rPr>
          <w:w w:val="95"/>
        </w:rPr>
        <w:t>Влияние климата на жизнь и</w:t>
      </w:r>
      <w:r>
        <w:rPr>
          <w:spacing w:val="-5"/>
          <w:w w:val="95"/>
        </w:rPr>
        <w:t xml:space="preserve"> </w:t>
      </w:r>
      <w:r>
        <w:rPr>
          <w:w w:val="95"/>
        </w:rPr>
        <w:t xml:space="preserve">хозяйственную деятельность населения. Наблюдаемые климатические </w:t>
      </w:r>
      <w:r>
        <w:t xml:space="preserve">изменения на территории России и их возможные следствия. Способы адаптации человека к разнообразным климатическим условиям на территории страны. Агроклиматические ресурсы. </w:t>
      </w:r>
      <w:r>
        <w:rPr>
          <w:w w:val="95"/>
        </w:rPr>
        <w:t>Опасные и неблагоприятные метеорологические явления. Наблюдаемые климатические изменения на территории России и их возможные следствия.</w:t>
      </w:r>
      <w:r>
        <w:t xml:space="preserve"> </w:t>
      </w:r>
      <w:r>
        <w:rPr>
          <w:w w:val="95"/>
        </w:rPr>
        <w:t>Особенности</w:t>
      </w:r>
      <w:r>
        <w:t xml:space="preserve"> </w:t>
      </w:r>
      <w:r>
        <w:rPr>
          <w:w w:val="95"/>
        </w:rPr>
        <w:t>кли мата своего края.</w:t>
      </w:r>
    </w:p>
    <w:p w:rsidR="001A2551" w:rsidRDefault="00F348E5">
      <w:pPr>
        <w:pStyle w:val="4"/>
        <w:spacing w:line="268" w:lineRule="exact"/>
        <w:ind w:left="629"/>
      </w:pPr>
      <w:r>
        <w:rPr>
          <w:spacing w:val="-2"/>
          <w:w w:val="95"/>
        </w:rPr>
        <w:t>П</w:t>
      </w:r>
      <w:r w:rsidR="00573E71">
        <w:rPr>
          <w:spacing w:val="-2"/>
          <w:w w:val="95"/>
        </w:rPr>
        <w:t>рактические</w:t>
      </w:r>
      <w:r w:rsidR="00573E71">
        <w:rPr>
          <w:spacing w:val="21"/>
        </w:rPr>
        <w:t xml:space="preserve"> </w:t>
      </w:r>
      <w:r w:rsidR="00573E71">
        <w:rPr>
          <w:spacing w:val="-2"/>
          <w:w w:val="95"/>
        </w:rPr>
        <w:t>работы</w:t>
      </w:r>
    </w:p>
    <w:p w:rsidR="001A2551" w:rsidRDefault="00573E71">
      <w:pPr>
        <w:pStyle w:val="a4"/>
        <w:numPr>
          <w:ilvl w:val="0"/>
          <w:numId w:val="102"/>
        </w:numPr>
        <w:tabs>
          <w:tab w:val="left" w:pos="1567"/>
        </w:tabs>
        <w:spacing w:line="273" w:lineRule="exact"/>
        <w:ind w:hanging="242"/>
        <w:jc w:val="both"/>
        <w:rPr>
          <w:sz w:val="25"/>
        </w:rPr>
      </w:pPr>
      <w:r>
        <w:rPr>
          <w:w w:val="95"/>
          <w:sz w:val="25"/>
        </w:rPr>
        <w:t>Описание</w:t>
      </w:r>
      <w:r>
        <w:rPr>
          <w:spacing w:val="-3"/>
          <w:sz w:val="25"/>
        </w:rPr>
        <w:t xml:space="preserve"> </w:t>
      </w:r>
      <w:r>
        <w:rPr>
          <w:w w:val="95"/>
          <w:sz w:val="25"/>
        </w:rPr>
        <w:t>и</w:t>
      </w:r>
      <w:r>
        <w:rPr>
          <w:spacing w:val="-11"/>
          <w:w w:val="95"/>
          <w:sz w:val="25"/>
        </w:rPr>
        <w:t xml:space="preserve"> </w:t>
      </w:r>
      <w:r>
        <w:rPr>
          <w:w w:val="95"/>
          <w:sz w:val="25"/>
        </w:rPr>
        <w:t>прогнозирование</w:t>
      </w:r>
      <w:r>
        <w:rPr>
          <w:spacing w:val="-12"/>
          <w:w w:val="95"/>
          <w:sz w:val="25"/>
        </w:rPr>
        <w:t xml:space="preserve"> </w:t>
      </w:r>
      <w:r>
        <w:rPr>
          <w:w w:val="95"/>
          <w:sz w:val="25"/>
        </w:rPr>
        <w:t>погоды</w:t>
      </w:r>
      <w:r>
        <w:rPr>
          <w:spacing w:val="-6"/>
          <w:w w:val="95"/>
          <w:sz w:val="25"/>
        </w:rPr>
        <w:t xml:space="preserve"> </w:t>
      </w:r>
      <w:r>
        <w:rPr>
          <w:w w:val="95"/>
          <w:sz w:val="25"/>
        </w:rPr>
        <w:t>территории</w:t>
      </w:r>
      <w:r>
        <w:rPr>
          <w:spacing w:val="7"/>
          <w:sz w:val="25"/>
        </w:rPr>
        <w:t xml:space="preserve"> </w:t>
      </w:r>
      <w:r>
        <w:rPr>
          <w:w w:val="95"/>
          <w:sz w:val="25"/>
        </w:rPr>
        <w:t>по</w:t>
      </w:r>
      <w:r>
        <w:rPr>
          <w:spacing w:val="-11"/>
          <w:w w:val="95"/>
          <w:sz w:val="25"/>
        </w:rPr>
        <w:t xml:space="preserve"> </w:t>
      </w:r>
      <w:r>
        <w:rPr>
          <w:w w:val="95"/>
          <w:sz w:val="25"/>
        </w:rPr>
        <w:t>карте</w:t>
      </w:r>
      <w:r>
        <w:rPr>
          <w:spacing w:val="-3"/>
          <w:sz w:val="25"/>
        </w:rPr>
        <w:t xml:space="preserve"> </w:t>
      </w:r>
      <w:r>
        <w:rPr>
          <w:spacing w:val="-2"/>
          <w:w w:val="95"/>
          <w:sz w:val="25"/>
        </w:rPr>
        <w:t>погоды.</w:t>
      </w:r>
    </w:p>
    <w:p w:rsidR="001A2551" w:rsidRDefault="00573E71">
      <w:pPr>
        <w:pStyle w:val="a4"/>
        <w:numPr>
          <w:ilvl w:val="0"/>
          <w:numId w:val="102"/>
        </w:numPr>
        <w:tabs>
          <w:tab w:val="left" w:pos="1691"/>
        </w:tabs>
        <w:spacing w:before="5" w:line="230" w:lineRule="auto"/>
        <w:ind w:left="620" w:right="338" w:firstLine="704"/>
        <w:jc w:val="both"/>
        <w:rPr>
          <w:sz w:val="25"/>
        </w:rPr>
      </w:pPr>
      <w:r>
        <w:rPr>
          <w:sz w:val="25"/>
        </w:rPr>
        <w:t>Определение и объяснение по картам закономерностей распределения солнечной радиации, средних температур января и июля, годового количества атмосферных осадков, испаряемости</w:t>
      </w:r>
      <w:r>
        <w:rPr>
          <w:spacing w:val="-5"/>
          <w:sz w:val="25"/>
        </w:rPr>
        <w:t xml:space="preserve"> </w:t>
      </w:r>
      <w:r>
        <w:rPr>
          <w:sz w:val="25"/>
        </w:rPr>
        <w:t>по</w:t>
      </w:r>
      <w:r>
        <w:rPr>
          <w:spacing w:val="-15"/>
          <w:sz w:val="25"/>
        </w:rPr>
        <w:t xml:space="preserve"> </w:t>
      </w:r>
      <w:r>
        <w:rPr>
          <w:sz w:val="25"/>
        </w:rPr>
        <w:t>территории</w:t>
      </w:r>
      <w:r>
        <w:rPr>
          <w:spacing w:val="-14"/>
          <w:sz w:val="25"/>
        </w:rPr>
        <w:t xml:space="preserve"> </w:t>
      </w:r>
      <w:r>
        <w:rPr>
          <w:sz w:val="25"/>
        </w:rPr>
        <w:t>страны.</w:t>
      </w:r>
    </w:p>
    <w:p w:rsidR="001A2551" w:rsidRDefault="00573E71">
      <w:pPr>
        <w:pStyle w:val="a4"/>
        <w:numPr>
          <w:ilvl w:val="0"/>
          <w:numId w:val="102"/>
        </w:numPr>
        <w:tabs>
          <w:tab w:val="left" w:pos="1701"/>
        </w:tabs>
        <w:spacing w:line="235" w:lineRule="auto"/>
        <w:ind w:left="613" w:right="321" w:firstLine="712"/>
        <w:jc w:val="both"/>
        <w:rPr>
          <w:sz w:val="25"/>
        </w:rPr>
      </w:pPr>
      <w:r>
        <w:rPr>
          <w:sz w:val="25"/>
        </w:rPr>
        <w:t xml:space="preserve">Оценка влияния основных климатических показателей своего края на жизнь и </w:t>
      </w:r>
      <w:r>
        <w:rPr>
          <w:w w:val="95"/>
          <w:sz w:val="25"/>
        </w:rPr>
        <w:t>хозяйственную</w:t>
      </w:r>
      <w:r>
        <w:rPr>
          <w:sz w:val="25"/>
        </w:rPr>
        <w:t xml:space="preserve"> </w:t>
      </w:r>
      <w:r>
        <w:rPr>
          <w:w w:val="95"/>
          <w:sz w:val="25"/>
        </w:rPr>
        <w:t>деятельность</w:t>
      </w:r>
      <w:r>
        <w:rPr>
          <w:sz w:val="25"/>
        </w:rPr>
        <w:t xml:space="preserve"> </w:t>
      </w:r>
      <w:r>
        <w:rPr>
          <w:w w:val="95"/>
          <w:sz w:val="25"/>
        </w:rPr>
        <w:t>населения.</w:t>
      </w:r>
    </w:p>
    <w:p w:rsidR="001A2551" w:rsidRDefault="00573E71">
      <w:pPr>
        <w:pStyle w:val="4"/>
        <w:spacing w:line="270" w:lineRule="exact"/>
        <w:ind w:left="622"/>
      </w:pPr>
      <w:r>
        <w:rPr>
          <w:w w:val="95"/>
        </w:rPr>
        <w:t>Тема</w:t>
      </w:r>
      <w:r>
        <w:rPr>
          <w:spacing w:val="-3"/>
          <w:w w:val="95"/>
        </w:rPr>
        <w:t xml:space="preserve"> </w:t>
      </w:r>
      <w:r>
        <w:rPr>
          <w:w w:val="95"/>
        </w:rPr>
        <w:t>4.</w:t>
      </w:r>
      <w:r>
        <w:rPr>
          <w:spacing w:val="-10"/>
          <w:w w:val="95"/>
        </w:rPr>
        <w:t xml:space="preserve"> </w:t>
      </w:r>
      <w:r>
        <w:rPr>
          <w:w w:val="95"/>
        </w:rPr>
        <w:t>Моря</w:t>
      </w:r>
      <w:r>
        <w:rPr>
          <w:spacing w:val="-6"/>
          <w:w w:val="95"/>
        </w:rPr>
        <w:t xml:space="preserve"> </w:t>
      </w:r>
      <w:r>
        <w:rPr>
          <w:w w:val="95"/>
        </w:rPr>
        <w:t>России.</w:t>
      </w:r>
      <w:r>
        <w:rPr>
          <w:spacing w:val="-1"/>
        </w:rPr>
        <w:t xml:space="preserve"> </w:t>
      </w:r>
      <w:r>
        <w:rPr>
          <w:w w:val="95"/>
        </w:rPr>
        <w:t>Внутренние</w:t>
      </w:r>
      <w:r>
        <w:rPr>
          <w:spacing w:val="7"/>
        </w:rPr>
        <w:t xml:space="preserve"> </w:t>
      </w:r>
      <w:r>
        <w:rPr>
          <w:w w:val="95"/>
        </w:rPr>
        <w:t>воды</w:t>
      </w:r>
      <w:r>
        <w:rPr>
          <w:spacing w:val="-3"/>
        </w:rPr>
        <w:t xml:space="preserve"> </w:t>
      </w:r>
      <w:r>
        <w:rPr>
          <w:w w:val="95"/>
        </w:rPr>
        <w:t>и</w:t>
      </w:r>
      <w:r>
        <w:rPr>
          <w:spacing w:val="-11"/>
          <w:w w:val="95"/>
        </w:rPr>
        <w:t xml:space="preserve"> </w:t>
      </w:r>
      <w:r>
        <w:rPr>
          <w:w w:val="95"/>
        </w:rPr>
        <w:t>водные</w:t>
      </w:r>
      <w:r>
        <w:rPr>
          <w:spacing w:val="-4"/>
        </w:rPr>
        <w:t xml:space="preserve"> </w:t>
      </w:r>
      <w:r>
        <w:rPr>
          <w:spacing w:val="-2"/>
          <w:w w:val="95"/>
        </w:rPr>
        <w:t>ресурсы</w:t>
      </w:r>
    </w:p>
    <w:p w:rsidR="001A2551" w:rsidRDefault="00573E71">
      <w:pPr>
        <w:pStyle w:val="a3"/>
        <w:spacing w:line="230" w:lineRule="auto"/>
        <w:ind w:left="612" w:right="298" w:firstLine="709"/>
      </w:pPr>
      <w:r>
        <w:t>Моря</w:t>
      </w:r>
      <w:r>
        <w:rPr>
          <w:spacing w:val="-7"/>
        </w:rPr>
        <w:t xml:space="preserve"> </w:t>
      </w:r>
      <w:r>
        <w:t>как</w:t>
      </w:r>
      <w:r w:rsidR="00C81282">
        <w:t xml:space="preserve"> </w:t>
      </w:r>
      <w:r w:rsidR="00C81282">
        <w:rPr>
          <w:spacing w:val="-13"/>
        </w:rPr>
        <w:t xml:space="preserve">зональные </w:t>
      </w:r>
      <w:r w:rsidR="00F348E5">
        <w:t>П</w:t>
      </w:r>
      <w:r>
        <w:t>TK.</w:t>
      </w:r>
      <w:r>
        <w:rPr>
          <w:spacing w:val="-7"/>
        </w:rPr>
        <w:t xml:space="preserve"> </w:t>
      </w:r>
      <w:r>
        <w:t>Реки</w:t>
      </w:r>
      <w:r>
        <w:rPr>
          <w:spacing w:val="-13"/>
        </w:rPr>
        <w:t xml:space="preserve"> </w:t>
      </w:r>
      <w:r>
        <w:t>России.</w:t>
      </w:r>
      <w:r>
        <w:rPr>
          <w:spacing w:val="-8"/>
        </w:rPr>
        <w:t xml:space="preserve"> </w:t>
      </w:r>
      <w:r>
        <w:t>Распределение рек</w:t>
      </w:r>
      <w:r>
        <w:rPr>
          <w:spacing w:val="-10"/>
        </w:rPr>
        <w:t xml:space="preserve"> </w:t>
      </w:r>
      <w:r>
        <w:t>по</w:t>
      </w:r>
      <w:r>
        <w:rPr>
          <w:spacing w:val="-14"/>
        </w:rPr>
        <w:t xml:space="preserve"> </w:t>
      </w:r>
      <w:r>
        <w:t>бассейнам</w:t>
      </w:r>
      <w:r>
        <w:rPr>
          <w:spacing w:val="-8"/>
        </w:rPr>
        <w:t xml:space="preserve"> </w:t>
      </w:r>
      <w:r>
        <w:t>океанов.</w:t>
      </w:r>
      <w:r>
        <w:rPr>
          <w:spacing w:val="-6"/>
        </w:rPr>
        <w:t xml:space="preserve"> </w:t>
      </w:r>
      <w:r>
        <w:t>Главные речные</w:t>
      </w:r>
      <w:r>
        <w:rPr>
          <w:spacing w:val="-12"/>
        </w:rPr>
        <w:t xml:space="preserve"> </w:t>
      </w:r>
      <w:r>
        <w:t>системы</w:t>
      </w:r>
      <w:r>
        <w:rPr>
          <w:spacing w:val="-9"/>
        </w:rPr>
        <w:t xml:space="preserve"> </w:t>
      </w:r>
      <w:r>
        <w:t>России.</w:t>
      </w:r>
      <w:r>
        <w:rPr>
          <w:spacing w:val="-3"/>
        </w:rPr>
        <w:t xml:space="preserve"> </w:t>
      </w:r>
      <w:r>
        <w:t>Опасные</w:t>
      </w:r>
      <w:r>
        <w:rPr>
          <w:spacing w:val="-5"/>
        </w:rPr>
        <w:t xml:space="preserve"> </w:t>
      </w:r>
      <w:r>
        <w:t>гидрологические</w:t>
      </w:r>
      <w:r>
        <w:rPr>
          <w:spacing w:val="-15"/>
        </w:rPr>
        <w:t xml:space="preserve"> </w:t>
      </w:r>
      <w:r>
        <w:t>природные</w:t>
      </w:r>
      <w:r>
        <w:rPr>
          <w:spacing w:val="-6"/>
        </w:rPr>
        <w:t xml:space="preserve"> </w:t>
      </w:r>
      <w:r>
        <w:t>явления</w:t>
      </w:r>
      <w:r>
        <w:rPr>
          <w:spacing w:val="-6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распространение</w:t>
      </w:r>
      <w:r>
        <w:rPr>
          <w:spacing w:val="-16"/>
        </w:rPr>
        <w:t xml:space="preserve"> </w:t>
      </w:r>
      <w:r>
        <w:t>по территории</w:t>
      </w:r>
      <w:r>
        <w:rPr>
          <w:spacing w:val="-16"/>
        </w:rPr>
        <w:t xml:space="preserve"> </w:t>
      </w:r>
      <w:r>
        <w:t>России.</w:t>
      </w:r>
      <w:r>
        <w:rPr>
          <w:spacing w:val="-16"/>
        </w:rPr>
        <w:t xml:space="preserve"> </w:t>
      </w:r>
      <w:r>
        <w:t>Роль</w:t>
      </w:r>
      <w:r>
        <w:rPr>
          <w:spacing w:val="-15"/>
        </w:rPr>
        <w:t xml:space="preserve"> </w:t>
      </w:r>
      <w:r>
        <w:t>рек</w:t>
      </w:r>
      <w:r>
        <w:rPr>
          <w:spacing w:val="-16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жизни</w:t>
      </w:r>
      <w:r>
        <w:rPr>
          <w:spacing w:val="-15"/>
        </w:rPr>
        <w:t xml:space="preserve"> </w:t>
      </w:r>
      <w:r>
        <w:t>населения</w:t>
      </w:r>
      <w:r>
        <w:rPr>
          <w:spacing w:val="-16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развитии</w:t>
      </w:r>
      <w:r>
        <w:rPr>
          <w:spacing w:val="-16"/>
        </w:rPr>
        <w:t xml:space="preserve"> </w:t>
      </w:r>
      <w:r>
        <w:t>хозяйства</w:t>
      </w:r>
      <w:r>
        <w:rPr>
          <w:spacing w:val="-16"/>
        </w:rPr>
        <w:t xml:space="preserve"> </w:t>
      </w:r>
      <w:r>
        <w:t>России.</w:t>
      </w:r>
      <w:r>
        <w:rPr>
          <w:spacing w:val="-15"/>
        </w:rPr>
        <w:t xml:space="preserve"> </w:t>
      </w:r>
      <w:r>
        <w:t>Крупнейшие</w:t>
      </w:r>
      <w:r>
        <w:rPr>
          <w:spacing w:val="-16"/>
        </w:rPr>
        <w:t xml:space="preserve"> </w:t>
      </w:r>
      <w:r>
        <w:t>озёра, их</w:t>
      </w:r>
      <w:r>
        <w:rPr>
          <w:spacing w:val="-16"/>
        </w:rPr>
        <w:t xml:space="preserve"> </w:t>
      </w:r>
      <w:r>
        <w:t>происхождение.</w:t>
      </w:r>
      <w:r>
        <w:rPr>
          <w:spacing w:val="-16"/>
        </w:rPr>
        <w:t xml:space="preserve"> </w:t>
      </w:r>
      <w:r>
        <w:t>Болота.</w:t>
      </w:r>
      <w:r>
        <w:rPr>
          <w:spacing w:val="-15"/>
        </w:rPr>
        <w:t xml:space="preserve"> </w:t>
      </w:r>
      <w:r>
        <w:t>Подземные</w:t>
      </w:r>
      <w:r>
        <w:rPr>
          <w:spacing w:val="-16"/>
        </w:rPr>
        <w:t xml:space="preserve"> </w:t>
      </w:r>
      <w:r>
        <w:t>воды.</w:t>
      </w:r>
      <w:r>
        <w:rPr>
          <w:spacing w:val="-16"/>
        </w:rPr>
        <w:t xml:space="preserve"> </w:t>
      </w:r>
      <w:r>
        <w:t>Ледники.</w:t>
      </w:r>
      <w:r>
        <w:rPr>
          <w:spacing w:val="-15"/>
        </w:rPr>
        <w:t xml:space="preserve"> </w:t>
      </w:r>
      <w:r>
        <w:t>Многолетняя</w:t>
      </w:r>
      <w:r>
        <w:rPr>
          <w:spacing w:val="-16"/>
        </w:rPr>
        <w:t xml:space="preserve"> </w:t>
      </w:r>
      <w:r>
        <w:t>мерзлота.</w:t>
      </w:r>
      <w:r>
        <w:rPr>
          <w:spacing w:val="-15"/>
        </w:rPr>
        <w:t xml:space="preserve"> </w:t>
      </w:r>
      <w:r>
        <w:t>Неравномерность распределения водных ресурсов. Рост</w:t>
      </w:r>
      <w:r>
        <w:rPr>
          <w:spacing w:val="-2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потребления и</w:t>
      </w:r>
      <w:r>
        <w:rPr>
          <w:spacing w:val="-10"/>
        </w:rPr>
        <w:t xml:space="preserve"> </w:t>
      </w:r>
      <w:r>
        <w:t>загрязнения. Пути сохранения качест</w:t>
      </w:r>
      <w:r w:rsidR="00F348E5">
        <w:t>ва водных ресурсов. Оценка обес</w:t>
      </w:r>
      <w:r>
        <w:t xml:space="preserve">печенности водными ресурсами крупных регионов России. </w:t>
      </w:r>
      <w:r>
        <w:rPr>
          <w:w w:val="95"/>
        </w:rPr>
        <w:t>Внутренние</w:t>
      </w:r>
      <w:r>
        <w:rPr>
          <w:spacing w:val="33"/>
        </w:rPr>
        <w:t xml:space="preserve"> </w:t>
      </w:r>
      <w:r>
        <w:rPr>
          <w:w w:val="95"/>
        </w:rPr>
        <w:t>воды и водные ресурсы своего региона и своей местности.</w:t>
      </w:r>
    </w:p>
    <w:p w:rsidR="001A2551" w:rsidRDefault="00F348E5">
      <w:pPr>
        <w:pStyle w:val="4"/>
        <w:spacing w:line="265" w:lineRule="exact"/>
        <w:ind w:left="629"/>
      </w:pPr>
      <w:r>
        <w:rPr>
          <w:spacing w:val="-2"/>
          <w:w w:val="95"/>
        </w:rPr>
        <w:t>П</w:t>
      </w:r>
      <w:r w:rsidR="00573E71">
        <w:rPr>
          <w:spacing w:val="-2"/>
          <w:w w:val="95"/>
        </w:rPr>
        <w:t>рактические</w:t>
      </w:r>
      <w:r w:rsidR="00573E71">
        <w:rPr>
          <w:spacing w:val="21"/>
        </w:rPr>
        <w:t xml:space="preserve"> </w:t>
      </w:r>
      <w:r w:rsidR="00573E71">
        <w:rPr>
          <w:spacing w:val="-2"/>
          <w:w w:val="95"/>
        </w:rPr>
        <w:t>работы</w:t>
      </w:r>
    </w:p>
    <w:p w:rsidR="001A2551" w:rsidRDefault="00573E71">
      <w:pPr>
        <w:pStyle w:val="a4"/>
        <w:numPr>
          <w:ilvl w:val="0"/>
          <w:numId w:val="101"/>
        </w:numPr>
        <w:tabs>
          <w:tab w:val="left" w:pos="1566"/>
        </w:tabs>
        <w:spacing w:line="271" w:lineRule="exact"/>
        <w:jc w:val="both"/>
        <w:rPr>
          <w:sz w:val="25"/>
        </w:rPr>
      </w:pPr>
      <w:r>
        <w:rPr>
          <w:w w:val="95"/>
          <w:sz w:val="25"/>
        </w:rPr>
        <w:t>Сравнение</w:t>
      </w:r>
      <w:r>
        <w:rPr>
          <w:spacing w:val="-4"/>
          <w:w w:val="95"/>
          <w:sz w:val="25"/>
        </w:rPr>
        <w:t xml:space="preserve"> </w:t>
      </w:r>
      <w:r>
        <w:rPr>
          <w:w w:val="95"/>
          <w:sz w:val="25"/>
        </w:rPr>
        <w:t>особенностей</w:t>
      </w:r>
      <w:r>
        <w:rPr>
          <w:spacing w:val="3"/>
          <w:sz w:val="25"/>
        </w:rPr>
        <w:t xml:space="preserve"> </w:t>
      </w:r>
      <w:r>
        <w:rPr>
          <w:w w:val="95"/>
          <w:sz w:val="25"/>
        </w:rPr>
        <w:t>режима</w:t>
      </w:r>
      <w:r>
        <w:rPr>
          <w:spacing w:val="-2"/>
          <w:sz w:val="25"/>
        </w:rPr>
        <w:t xml:space="preserve"> </w:t>
      </w:r>
      <w:r>
        <w:rPr>
          <w:w w:val="95"/>
          <w:sz w:val="25"/>
        </w:rPr>
        <w:t>и</w:t>
      </w:r>
      <w:r>
        <w:rPr>
          <w:spacing w:val="-12"/>
          <w:w w:val="95"/>
          <w:sz w:val="25"/>
        </w:rPr>
        <w:t xml:space="preserve"> </w:t>
      </w:r>
      <w:r>
        <w:rPr>
          <w:w w:val="95"/>
          <w:sz w:val="25"/>
        </w:rPr>
        <w:t>характера</w:t>
      </w:r>
      <w:r>
        <w:rPr>
          <w:spacing w:val="-1"/>
          <w:w w:val="95"/>
          <w:sz w:val="25"/>
        </w:rPr>
        <w:t xml:space="preserve"> </w:t>
      </w:r>
      <w:r>
        <w:rPr>
          <w:w w:val="95"/>
          <w:sz w:val="25"/>
        </w:rPr>
        <w:t>течения</w:t>
      </w:r>
      <w:r>
        <w:rPr>
          <w:spacing w:val="-1"/>
          <w:sz w:val="25"/>
        </w:rPr>
        <w:t xml:space="preserve"> </w:t>
      </w:r>
      <w:r>
        <w:rPr>
          <w:w w:val="95"/>
          <w:sz w:val="25"/>
        </w:rPr>
        <w:t>двух</w:t>
      </w:r>
      <w:r>
        <w:rPr>
          <w:spacing w:val="-3"/>
          <w:sz w:val="25"/>
        </w:rPr>
        <w:t xml:space="preserve"> </w:t>
      </w:r>
      <w:r>
        <w:rPr>
          <w:w w:val="95"/>
          <w:sz w:val="25"/>
        </w:rPr>
        <w:t>рек</w:t>
      </w:r>
      <w:r>
        <w:rPr>
          <w:spacing w:val="-13"/>
          <w:w w:val="95"/>
          <w:sz w:val="25"/>
        </w:rPr>
        <w:t xml:space="preserve"> </w:t>
      </w:r>
      <w:r>
        <w:rPr>
          <w:spacing w:val="-2"/>
          <w:w w:val="95"/>
          <w:sz w:val="25"/>
        </w:rPr>
        <w:t>России.</w:t>
      </w:r>
    </w:p>
    <w:p w:rsidR="001A2551" w:rsidRDefault="00573E71">
      <w:pPr>
        <w:pStyle w:val="a4"/>
        <w:numPr>
          <w:ilvl w:val="0"/>
          <w:numId w:val="101"/>
        </w:numPr>
        <w:tabs>
          <w:tab w:val="left" w:pos="1735"/>
        </w:tabs>
        <w:spacing w:line="232" w:lineRule="auto"/>
        <w:ind w:left="615" w:right="324" w:firstLine="710"/>
        <w:jc w:val="both"/>
        <w:rPr>
          <w:sz w:val="25"/>
        </w:rPr>
      </w:pPr>
      <w:r>
        <w:rPr>
          <w:sz w:val="25"/>
        </w:rPr>
        <w:t>Объяснение распространения опасных гидрологических природных явлений на территории страны.</w:t>
      </w:r>
    </w:p>
    <w:p w:rsidR="001A2551" w:rsidRDefault="00573E71">
      <w:pPr>
        <w:pStyle w:val="4"/>
        <w:spacing w:line="271" w:lineRule="exact"/>
        <w:ind w:left="622"/>
      </w:pPr>
      <w:r>
        <w:rPr>
          <w:w w:val="95"/>
        </w:rPr>
        <w:t>Тема</w:t>
      </w:r>
      <w:r>
        <w:rPr>
          <w:spacing w:val="-3"/>
          <w:w w:val="95"/>
        </w:rPr>
        <w:t xml:space="preserve"> </w:t>
      </w:r>
      <w:r>
        <w:rPr>
          <w:w w:val="95"/>
        </w:rPr>
        <w:t>5.</w:t>
      </w:r>
      <w:r>
        <w:rPr>
          <w:spacing w:val="-3"/>
        </w:rPr>
        <w:t xml:space="preserve"> </w:t>
      </w:r>
      <w:r w:rsidR="00F348E5">
        <w:rPr>
          <w:w w:val="95"/>
        </w:rPr>
        <w:t>П</w:t>
      </w:r>
      <w:r>
        <w:rPr>
          <w:w w:val="95"/>
        </w:rPr>
        <w:t>риродно-хозяйственные</w:t>
      </w:r>
      <w:r>
        <w:rPr>
          <w:spacing w:val="-3"/>
          <w:w w:val="95"/>
        </w:rPr>
        <w:t xml:space="preserve"> </w:t>
      </w:r>
      <w:r>
        <w:rPr>
          <w:spacing w:val="-4"/>
          <w:w w:val="95"/>
        </w:rPr>
        <w:t>зоны</w:t>
      </w:r>
    </w:p>
    <w:p w:rsidR="001A2551" w:rsidRDefault="00573E71">
      <w:pPr>
        <w:pStyle w:val="a3"/>
        <w:spacing w:line="230" w:lineRule="auto"/>
        <w:ind w:left="611" w:right="316" w:firstLine="766"/>
      </w:pPr>
      <w:r>
        <w:t>Почва</w:t>
      </w:r>
      <w:r>
        <w:rPr>
          <w:spacing w:val="-16"/>
        </w:rPr>
        <w:t xml:space="preserve"> </w:t>
      </w:r>
      <w:r>
        <w:t>—</w:t>
      </w:r>
      <w:r>
        <w:rPr>
          <w:spacing w:val="-8"/>
        </w:rPr>
        <w:t xml:space="preserve"> </w:t>
      </w:r>
      <w:r>
        <w:t>особый компонент природы. Факторы образования почв. Основные зональные типы почв, их свойства, различия в</w:t>
      </w:r>
      <w:r>
        <w:rPr>
          <w:spacing w:val="-16"/>
        </w:rPr>
        <w:t xml:space="preserve"> </w:t>
      </w:r>
      <w:r>
        <w:t>плодородии. Почвенные ресурсы России. Изменение почв различных природных зон в ходе их хозяйственного использования. Меры по сохранению плодородия почв: мелиорация земель, борьба с эрозией почв и их загрязнением. Богатство растительного и животного мира России: видовое разнообразие, факторы, его определяющие. Особенности растительного и</w:t>
      </w:r>
      <w:r>
        <w:rPr>
          <w:spacing w:val="-9"/>
        </w:rPr>
        <w:t xml:space="preserve"> </w:t>
      </w:r>
      <w:r>
        <w:t>животного мира</w:t>
      </w:r>
      <w:r>
        <w:rPr>
          <w:spacing w:val="-1"/>
        </w:rPr>
        <w:t xml:space="preserve"> </w:t>
      </w:r>
      <w:r>
        <w:t>различных природно-хозяйственных</w:t>
      </w:r>
      <w:r>
        <w:rPr>
          <w:spacing w:val="-11"/>
        </w:rPr>
        <w:t xml:space="preserve"> </w:t>
      </w:r>
      <w:r>
        <w:t>зон</w:t>
      </w:r>
      <w:r>
        <w:rPr>
          <w:spacing w:val="-7"/>
        </w:rPr>
        <w:t xml:space="preserve"> </w:t>
      </w:r>
      <w:r>
        <w:t>России. Природно-хозяйственные</w:t>
      </w:r>
      <w:r>
        <w:rPr>
          <w:spacing w:val="-1"/>
        </w:rPr>
        <w:t xml:space="preserve"> </w:t>
      </w:r>
      <w:r>
        <w:t>зоны России: взаимосвязь и взаимообусловленность</w:t>
      </w:r>
      <w:r>
        <w:rPr>
          <w:spacing w:val="-3"/>
        </w:rPr>
        <w:t xml:space="preserve"> </w:t>
      </w:r>
      <w:r>
        <w:t xml:space="preserve">их компонентов. </w:t>
      </w:r>
      <w:r>
        <w:rPr>
          <w:spacing w:val="-2"/>
        </w:rPr>
        <w:t>Высотная</w:t>
      </w:r>
      <w:r>
        <w:rPr>
          <w:spacing w:val="-5"/>
        </w:rPr>
        <w:t xml:space="preserve"> </w:t>
      </w:r>
      <w:r>
        <w:rPr>
          <w:spacing w:val="-2"/>
        </w:rPr>
        <w:t>поясность</w:t>
      </w:r>
      <w:r>
        <w:rPr>
          <w:spacing w:val="-6"/>
        </w:rPr>
        <w:t xml:space="preserve"> </w:t>
      </w:r>
      <w:r>
        <w:rPr>
          <w:spacing w:val="-2"/>
        </w:rPr>
        <w:t>в</w:t>
      </w:r>
      <w:r>
        <w:rPr>
          <w:spacing w:val="-13"/>
        </w:rPr>
        <w:t xml:space="preserve"> </w:t>
      </w:r>
      <w:r>
        <w:rPr>
          <w:spacing w:val="-2"/>
        </w:rPr>
        <w:t>горах</w:t>
      </w:r>
      <w:r>
        <w:rPr>
          <w:spacing w:val="-9"/>
        </w:rPr>
        <w:t xml:space="preserve"> </w:t>
      </w:r>
      <w:r>
        <w:rPr>
          <w:spacing w:val="-2"/>
        </w:rPr>
        <w:t>на</w:t>
      </w:r>
      <w:r>
        <w:rPr>
          <w:spacing w:val="-14"/>
        </w:rPr>
        <w:t xml:space="preserve"> </w:t>
      </w:r>
      <w:r>
        <w:rPr>
          <w:spacing w:val="-2"/>
        </w:rPr>
        <w:t>территории</w:t>
      </w:r>
      <w:r>
        <w:rPr>
          <w:spacing w:val="-6"/>
        </w:rPr>
        <w:t xml:space="preserve"> </w:t>
      </w:r>
      <w:r>
        <w:rPr>
          <w:spacing w:val="-2"/>
        </w:rPr>
        <w:t>России.</w:t>
      </w:r>
      <w:r>
        <w:rPr>
          <w:spacing w:val="-10"/>
        </w:rPr>
        <w:t xml:space="preserve"> </w:t>
      </w:r>
      <w:r>
        <w:rPr>
          <w:spacing w:val="-2"/>
        </w:rPr>
        <w:t>Природные</w:t>
      </w:r>
      <w:r>
        <w:rPr>
          <w:spacing w:val="-5"/>
        </w:rPr>
        <w:t xml:space="preserve"> </w:t>
      </w:r>
      <w:r>
        <w:rPr>
          <w:spacing w:val="-2"/>
        </w:rPr>
        <w:t>ресурсы</w:t>
      </w:r>
      <w:r>
        <w:rPr>
          <w:spacing w:val="-6"/>
        </w:rPr>
        <w:t xml:space="preserve"> </w:t>
      </w:r>
      <w:r>
        <w:rPr>
          <w:spacing w:val="-2"/>
        </w:rPr>
        <w:t xml:space="preserve">природно-хозяйственных </w:t>
      </w:r>
      <w:r>
        <w:t xml:space="preserve">зон и их использование, экологические проблемы. Прогнозируемые последствия изменений климата для разных природно-хозяйственных зон на территории России. Особо охраняемые природные территории России и своего края. Объекты Всемирного природного наследия </w:t>
      </w:r>
      <w:r>
        <w:rPr>
          <w:w w:val="95"/>
        </w:rPr>
        <w:t>ЮНЕСКО;</w:t>
      </w:r>
      <w:r>
        <w:rPr>
          <w:spacing w:val="36"/>
        </w:rPr>
        <w:t xml:space="preserve"> </w:t>
      </w:r>
      <w:r>
        <w:rPr>
          <w:w w:val="95"/>
        </w:rPr>
        <w:t>растения и животные,</w:t>
      </w:r>
      <w:r>
        <w:t xml:space="preserve"> </w:t>
      </w:r>
      <w:r>
        <w:rPr>
          <w:w w:val="95"/>
        </w:rPr>
        <w:t>занесённые в Красную книгу России.</w:t>
      </w:r>
    </w:p>
    <w:p w:rsidR="001A2551" w:rsidRDefault="001A2551">
      <w:pPr>
        <w:spacing w:line="230" w:lineRule="auto"/>
        <w:sectPr w:rsidR="001A2551">
          <w:pgSz w:w="11900" w:h="16840"/>
          <w:pgMar w:top="1100" w:right="280" w:bottom="1520" w:left="380" w:header="0" w:footer="1228" w:gutter="0"/>
          <w:cols w:space="720"/>
        </w:sectPr>
      </w:pPr>
    </w:p>
    <w:p w:rsidR="001A2551" w:rsidRDefault="00C81282">
      <w:pPr>
        <w:pStyle w:val="4"/>
        <w:spacing w:before="75" w:line="278" w:lineRule="exact"/>
        <w:ind w:left="629"/>
      </w:pPr>
      <w:r>
        <w:rPr>
          <w:spacing w:val="-2"/>
          <w:w w:val="95"/>
        </w:rPr>
        <w:lastRenderedPageBreak/>
        <w:t>П</w:t>
      </w:r>
      <w:r w:rsidR="00573E71">
        <w:rPr>
          <w:spacing w:val="-2"/>
          <w:w w:val="95"/>
        </w:rPr>
        <w:t>рактические</w:t>
      </w:r>
      <w:r w:rsidR="00573E71">
        <w:rPr>
          <w:spacing w:val="21"/>
        </w:rPr>
        <w:t xml:space="preserve"> </w:t>
      </w:r>
      <w:r w:rsidR="00573E71">
        <w:rPr>
          <w:spacing w:val="-2"/>
          <w:w w:val="95"/>
        </w:rPr>
        <w:t>работы</w:t>
      </w:r>
    </w:p>
    <w:p w:rsidR="001A2551" w:rsidRDefault="00573E71">
      <w:pPr>
        <w:pStyle w:val="a4"/>
        <w:numPr>
          <w:ilvl w:val="0"/>
          <w:numId w:val="100"/>
        </w:numPr>
        <w:tabs>
          <w:tab w:val="left" w:pos="1567"/>
        </w:tabs>
        <w:spacing w:line="273" w:lineRule="exact"/>
        <w:ind w:hanging="242"/>
        <w:jc w:val="both"/>
        <w:rPr>
          <w:sz w:val="25"/>
        </w:rPr>
      </w:pPr>
      <w:r>
        <w:rPr>
          <w:w w:val="95"/>
          <w:sz w:val="25"/>
        </w:rPr>
        <w:t>Объяснение</w:t>
      </w:r>
      <w:r>
        <w:rPr>
          <w:spacing w:val="-1"/>
          <w:w w:val="95"/>
          <w:sz w:val="25"/>
        </w:rPr>
        <w:t xml:space="preserve"> </w:t>
      </w:r>
      <w:r>
        <w:rPr>
          <w:w w:val="95"/>
          <w:sz w:val="25"/>
        </w:rPr>
        <w:t>различий</w:t>
      </w:r>
      <w:r>
        <w:rPr>
          <w:spacing w:val="-5"/>
          <w:w w:val="95"/>
          <w:sz w:val="25"/>
        </w:rPr>
        <w:t xml:space="preserve"> </w:t>
      </w:r>
      <w:r>
        <w:rPr>
          <w:w w:val="95"/>
          <w:sz w:val="25"/>
        </w:rPr>
        <w:t>структуры</w:t>
      </w:r>
      <w:r>
        <w:rPr>
          <w:spacing w:val="-5"/>
          <w:w w:val="95"/>
          <w:sz w:val="25"/>
        </w:rPr>
        <w:t xml:space="preserve"> </w:t>
      </w:r>
      <w:r>
        <w:rPr>
          <w:w w:val="95"/>
          <w:sz w:val="25"/>
        </w:rPr>
        <w:t>высотной</w:t>
      </w:r>
      <w:r>
        <w:rPr>
          <w:spacing w:val="-1"/>
          <w:w w:val="95"/>
          <w:sz w:val="25"/>
        </w:rPr>
        <w:t xml:space="preserve"> </w:t>
      </w:r>
      <w:r>
        <w:rPr>
          <w:w w:val="95"/>
          <w:sz w:val="25"/>
        </w:rPr>
        <w:t>поясности</w:t>
      </w:r>
      <w:r>
        <w:rPr>
          <w:spacing w:val="-4"/>
          <w:w w:val="95"/>
          <w:sz w:val="25"/>
        </w:rPr>
        <w:t xml:space="preserve"> </w:t>
      </w:r>
      <w:r>
        <w:rPr>
          <w:w w:val="95"/>
          <w:sz w:val="25"/>
        </w:rPr>
        <w:t>в</w:t>
      </w:r>
      <w:r>
        <w:rPr>
          <w:spacing w:val="-10"/>
          <w:w w:val="95"/>
          <w:sz w:val="25"/>
        </w:rPr>
        <w:t xml:space="preserve"> </w:t>
      </w:r>
      <w:r>
        <w:rPr>
          <w:w w:val="95"/>
          <w:sz w:val="25"/>
        </w:rPr>
        <w:t>горных</w:t>
      </w:r>
      <w:r>
        <w:rPr>
          <w:spacing w:val="-7"/>
          <w:w w:val="95"/>
          <w:sz w:val="25"/>
        </w:rPr>
        <w:t xml:space="preserve"> </w:t>
      </w:r>
      <w:r>
        <w:rPr>
          <w:spacing w:val="-2"/>
          <w:w w:val="95"/>
          <w:sz w:val="25"/>
        </w:rPr>
        <w:t>системах.</w:t>
      </w:r>
    </w:p>
    <w:p w:rsidR="001A2551" w:rsidRDefault="00573E71">
      <w:pPr>
        <w:pStyle w:val="a4"/>
        <w:numPr>
          <w:ilvl w:val="0"/>
          <w:numId w:val="100"/>
        </w:numPr>
        <w:tabs>
          <w:tab w:val="left" w:pos="1631"/>
        </w:tabs>
        <w:spacing w:before="4" w:line="230" w:lineRule="auto"/>
        <w:ind w:left="620" w:right="324" w:firstLine="704"/>
        <w:jc w:val="both"/>
        <w:rPr>
          <w:sz w:val="25"/>
        </w:rPr>
      </w:pPr>
      <w:r>
        <w:rPr>
          <w:sz w:val="25"/>
        </w:rPr>
        <w:t>Анализ различных точек зрения о влиянии глобальных климатических изменений на природу, на жизнь и хозяйственную деятельность населения на основе анализа нескольких источников</w:t>
      </w:r>
      <w:r>
        <w:rPr>
          <w:spacing w:val="-7"/>
          <w:sz w:val="25"/>
        </w:rPr>
        <w:t xml:space="preserve"> </w:t>
      </w:r>
      <w:r>
        <w:rPr>
          <w:sz w:val="25"/>
        </w:rPr>
        <w:t>информации.</w:t>
      </w:r>
    </w:p>
    <w:p w:rsidR="001A2551" w:rsidRDefault="00573E71">
      <w:pPr>
        <w:pStyle w:val="3"/>
        <w:spacing w:before="155"/>
        <w:ind w:left="615"/>
        <w:jc w:val="both"/>
      </w:pPr>
      <w:r>
        <w:rPr>
          <w:spacing w:val="-2"/>
          <w:w w:val="95"/>
        </w:rPr>
        <w:t>РАЗДЕЛ</w:t>
      </w:r>
      <w:r>
        <w:rPr>
          <w:spacing w:val="-1"/>
        </w:rPr>
        <w:t xml:space="preserve"> </w:t>
      </w:r>
      <w:r>
        <w:rPr>
          <w:spacing w:val="-2"/>
          <w:w w:val="95"/>
        </w:rPr>
        <w:t>3.</w:t>
      </w:r>
      <w:r>
        <w:rPr>
          <w:spacing w:val="-9"/>
          <w:w w:val="95"/>
        </w:rPr>
        <w:t xml:space="preserve"> </w:t>
      </w:r>
      <w:r w:rsidR="00C81282">
        <w:rPr>
          <w:spacing w:val="-2"/>
          <w:w w:val="95"/>
        </w:rPr>
        <w:t>НАСЕЛЕНИ</w:t>
      </w:r>
      <w:r>
        <w:rPr>
          <w:spacing w:val="-2"/>
          <w:w w:val="95"/>
        </w:rPr>
        <w:t>Е</w:t>
      </w:r>
      <w:r w:rsidR="00C81282">
        <w:rPr>
          <w:spacing w:val="-2"/>
          <w:w w:val="95"/>
        </w:rPr>
        <w:t xml:space="preserve"> </w:t>
      </w:r>
      <w:r>
        <w:rPr>
          <w:spacing w:val="13"/>
        </w:rPr>
        <w:t xml:space="preserve"> </w:t>
      </w:r>
      <w:r w:rsidR="00C81282">
        <w:rPr>
          <w:spacing w:val="-2"/>
          <w:w w:val="95"/>
        </w:rPr>
        <w:t>POCCИИ</w:t>
      </w:r>
    </w:p>
    <w:p w:rsidR="001A2551" w:rsidRDefault="00573E71">
      <w:pPr>
        <w:pStyle w:val="4"/>
        <w:spacing w:line="273" w:lineRule="exact"/>
        <w:ind w:left="617"/>
      </w:pPr>
      <w:r>
        <w:rPr>
          <w:w w:val="95"/>
        </w:rPr>
        <w:t>Тема</w:t>
      </w:r>
      <w:r>
        <w:rPr>
          <w:spacing w:val="-10"/>
          <w:w w:val="95"/>
        </w:rPr>
        <w:t xml:space="preserve"> </w:t>
      </w:r>
      <w:r>
        <w:rPr>
          <w:w w:val="95"/>
        </w:rPr>
        <w:t>1.</w:t>
      </w:r>
      <w:r>
        <w:rPr>
          <w:spacing w:val="-13"/>
          <w:w w:val="95"/>
        </w:rPr>
        <w:t xml:space="preserve"> </w:t>
      </w:r>
      <w:r>
        <w:rPr>
          <w:w w:val="95"/>
        </w:rPr>
        <w:t>Численность</w:t>
      </w:r>
      <w:r>
        <w:rPr>
          <w:spacing w:val="2"/>
        </w:rPr>
        <w:t xml:space="preserve"> </w:t>
      </w:r>
      <w:r>
        <w:rPr>
          <w:w w:val="95"/>
        </w:rPr>
        <w:t>населения</w:t>
      </w:r>
      <w:r>
        <w:rPr>
          <w:spacing w:val="-2"/>
          <w:w w:val="95"/>
        </w:rPr>
        <w:t xml:space="preserve"> России</w:t>
      </w:r>
    </w:p>
    <w:p w:rsidR="001A2551" w:rsidRDefault="00573E71">
      <w:pPr>
        <w:pStyle w:val="a3"/>
        <w:spacing w:before="2" w:line="230" w:lineRule="auto"/>
        <w:ind w:left="611" w:right="316" w:firstLine="715"/>
      </w:pPr>
      <w:r>
        <w:t xml:space="preserve">Динамика численности населения России в XX—XXI вв. и факторы, определяющие её. Переписи населения России. Естественное движение населения. Рождаемость, смертность, </w:t>
      </w:r>
      <w:r>
        <w:rPr>
          <w:w w:val="95"/>
        </w:rPr>
        <w:t>естественный прирост населения России и их географические</w:t>
      </w:r>
      <w:r>
        <w:rPr>
          <w:spacing w:val="-8"/>
          <w:w w:val="95"/>
        </w:rPr>
        <w:t xml:space="preserve"> </w:t>
      </w:r>
      <w:r>
        <w:rPr>
          <w:w w:val="95"/>
        </w:rPr>
        <w:t xml:space="preserve">различия в пределах разных регионов </w:t>
      </w:r>
      <w:r>
        <w:t>России.</w:t>
      </w:r>
      <w:r>
        <w:rPr>
          <w:spacing w:val="-16"/>
        </w:rPr>
        <w:t xml:space="preserve"> </w:t>
      </w:r>
      <w:r>
        <w:t>Геодемографическое</w:t>
      </w:r>
      <w:r>
        <w:rPr>
          <w:spacing w:val="-16"/>
        </w:rPr>
        <w:t xml:space="preserve"> </w:t>
      </w:r>
      <w:r>
        <w:t>положение</w:t>
      </w:r>
      <w:r>
        <w:rPr>
          <w:spacing w:val="-15"/>
        </w:rPr>
        <w:t xml:space="preserve"> </w:t>
      </w:r>
      <w:r>
        <w:t>России.</w:t>
      </w:r>
      <w:r>
        <w:rPr>
          <w:spacing w:val="-16"/>
        </w:rPr>
        <w:t xml:space="preserve"> </w:t>
      </w:r>
      <w:r>
        <w:t>Основные</w:t>
      </w:r>
      <w:r>
        <w:rPr>
          <w:spacing w:val="-16"/>
        </w:rPr>
        <w:t xml:space="preserve"> </w:t>
      </w:r>
      <w:r>
        <w:t>меры</w:t>
      </w:r>
      <w:r>
        <w:rPr>
          <w:spacing w:val="-15"/>
        </w:rPr>
        <w:t xml:space="preserve"> </w:t>
      </w:r>
      <w:r>
        <w:t>современной</w:t>
      </w:r>
      <w:r>
        <w:rPr>
          <w:spacing w:val="-16"/>
        </w:rPr>
        <w:t xml:space="preserve"> </w:t>
      </w:r>
      <w:r>
        <w:t xml:space="preserve">демографической </w:t>
      </w:r>
      <w:r>
        <w:rPr>
          <w:w w:val="95"/>
        </w:rPr>
        <w:t xml:space="preserve">политики государства. Общий прирост населения. Миграции (механическое движение населения). </w:t>
      </w:r>
      <w:r>
        <w:t>Внешние</w:t>
      </w:r>
      <w:r>
        <w:rPr>
          <w:spacing w:val="-8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внутренние</w:t>
      </w:r>
      <w:r>
        <w:rPr>
          <w:spacing w:val="-8"/>
        </w:rPr>
        <w:t xml:space="preserve"> </w:t>
      </w:r>
      <w:r>
        <w:t>миграции.</w:t>
      </w:r>
      <w:r>
        <w:rPr>
          <w:spacing w:val="-8"/>
        </w:rPr>
        <w:t xml:space="preserve"> </w:t>
      </w:r>
      <w:r>
        <w:t>Эмиграция</w:t>
      </w:r>
      <w:r>
        <w:rPr>
          <w:spacing w:val="-8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иммиграция.</w:t>
      </w:r>
      <w:r>
        <w:rPr>
          <w:spacing w:val="-10"/>
        </w:rPr>
        <w:t xml:space="preserve"> </w:t>
      </w:r>
      <w:r>
        <w:t>Миграционный</w:t>
      </w:r>
      <w:r>
        <w:rPr>
          <w:spacing w:val="-1"/>
        </w:rPr>
        <w:t xml:space="preserve"> </w:t>
      </w:r>
      <w:r>
        <w:t>прирост</w:t>
      </w:r>
      <w:r>
        <w:rPr>
          <w:spacing w:val="-8"/>
        </w:rPr>
        <w:t xml:space="preserve"> </w:t>
      </w:r>
      <w:r>
        <w:t xml:space="preserve">населения. Причины миграций и основные направления миграционных потоков. Причины миграций и основные направления миграционных потоков России в разные исторические периоды. </w:t>
      </w:r>
      <w:r>
        <w:rPr>
          <w:w w:val="95"/>
        </w:rPr>
        <w:t xml:space="preserve">Государственная миграционная политика Российской Федерации. Различные варианты прогнозов </w:t>
      </w:r>
      <w:r>
        <w:rPr>
          <w:spacing w:val="-2"/>
        </w:rPr>
        <w:t>изменения</w:t>
      </w:r>
      <w:r>
        <w:rPr>
          <w:spacing w:val="-5"/>
        </w:rPr>
        <w:t xml:space="preserve"> </w:t>
      </w:r>
      <w:r>
        <w:rPr>
          <w:spacing w:val="-2"/>
        </w:rPr>
        <w:t>численности населения</w:t>
      </w:r>
      <w:r>
        <w:rPr>
          <w:spacing w:val="-13"/>
        </w:rPr>
        <w:t xml:space="preserve"> </w:t>
      </w:r>
      <w:r>
        <w:rPr>
          <w:spacing w:val="-2"/>
        </w:rPr>
        <w:t>России.</w:t>
      </w:r>
    </w:p>
    <w:p w:rsidR="001A2551" w:rsidRDefault="00C81282">
      <w:pPr>
        <w:pStyle w:val="4"/>
        <w:spacing w:line="274" w:lineRule="exact"/>
        <w:ind w:left="1333"/>
      </w:pPr>
      <w:r>
        <w:rPr>
          <w:spacing w:val="-2"/>
          <w:w w:val="95"/>
        </w:rPr>
        <w:t>П</w:t>
      </w:r>
      <w:r w:rsidR="00573E71">
        <w:rPr>
          <w:spacing w:val="-2"/>
          <w:w w:val="95"/>
        </w:rPr>
        <w:t>рактическая</w:t>
      </w:r>
      <w:r w:rsidR="00573E71">
        <w:rPr>
          <w:spacing w:val="16"/>
        </w:rPr>
        <w:t xml:space="preserve"> </w:t>
      </w:r>
      <w:r w:rsidR="00573E71">
        <w:rPr>
          <w:spacing w:val="-2"/>
          <w:w w:val="95"/>
        </w:rPr>
        <w:t>работа</w:t>
      </w:r>
    </w:p>
    <w:p w:rsidR="001A2551" w:rsidRDefault="00573E71">
      <w:pPr>
        <w:pStyle w:val="a3"/>
        <w:spacing w:line="230" w:lineRule="auto"/>
        <w:ind w:right="318" w:firstLine="765"/>
      </w:pPr>
      <w:r>
        <w:t>1. Определение по статистическим данным общего, естественного (или) миграционного прироста населения отдельных субъектов (федеральных округов) Российской Федерации или своего региона.</w:t>
      </w:r>
    </w:p>
    <w:p w:rsidR="001A2551" w:rsidRDefault="00573E71">
      <w:pPr>
        <w:pStyle w:val="4"/>
        <w:spacing w:line="274" w:lineRule="exact"/>
        <w:ind w:left="622"/>
      </w:pPr>
      <w:r>
        <w:rPr>
          <w:w w:val="95"/>
        </w:rPr>
        <w:t>Тема</w:t>
      </w:r>
      <w:r>
        <w:rPr>
          <w:spacing w:val="-11"/>
          <w:w w:val="95"/>
        </w:rPr>
        <w:t xml:space="preserve"> </w:t>
      </w:r>
      <w:r>
        <w:rPr>
          <w:w w:val="95"/>
        </w:rPr>
        <w:t>2.</w:t>
      </w:r>
      <w:r>
        <w:rPr>
          <w:spacing w:val="-13"/>
          <w:w w:val="95"/>
        </w:rPr>
        <w:t xml:space="preserve"> </w:t>
      </w:r>
      <w:r>
        <w:rPr>
          <w:w w:val="95"/>
        </w:rPr>
        <w:t>Территориальные</w:t>
      </w:r>
      <w:r>
        <w:rPr>
          <w:spacing w:val="-12"/>
          <w:w w:val="95"/>
        </w:rPr>
        <w:t xml:space="preserve"> </w:t>
      </w:r>
      <w:r>
        <w:rPr>
          <w:w w:val="95"/>
        </w:rPr>
        <w:t>особенности</w:t>
      </w:r>
      <w:r>
        <w:rPr>
          <w:spacing w:val="7"/>
        </w:rPr>
        <w:t xml:space="preserve"> </w:t>
      </w:r>
      <w:r>
        <w:rPr>
          <w:w w:val="95"/>
        </w:rPr>
        <w:t>размещения</w:t>
      </w:r>
      <w:r>
        <w:rPr>
          <w:spacing w:val="47"/>
        </w:rPr>
        <w:t xml:space="preserve"> </w:t>
      </w:r>
      <w:r>
        <w:rPr>
          <w:w w:val="95"/>
        </w:rPr>
        <w:t>населения</w:t>
      </w:r>
      <w:r>
        <w:rPr>
          <w:spacing w:val="-2"/>
        </w:rPr>
        <w:t xml:space="preserve"> </w:t>
      </w:r>
      <w:r>
        <w:rPr>
          <w:spacing w:val="-2"/>
          <w:w w:val="95"/>
        </w:rPr>
        <w:t>России</w:t>
      </w:r>
    </w:p>
    <w:p w:rsidR="001A2551" w:rsidRDefault="00573E71">
      <w:pPr>
        <w:pStyle w:val="a3"/>
        <w:spacing w:line="230" w:lineRule="auto"/>
        <w:ind w:left="612" w:right="311" w:firstLine="766"/>
      </w:pPr>
      <w:r>
        <w:t xml:space="preserve">Географические особенности размещения населения: их обусловленность природными, </w:t>
      </w:r>
      <w:r>
        <w:rPr>
          <w:w w:val="95"/>
        </w:rPr>
        <w:t xml:space="preserve">историческими и социально-экономическими факторами. Основная полоса расселения. Плотность </w:t>
      </w:r>
      <w:r>
        <w:t>населения как показатель освоенности территории. Различия в плотности населения в географических районах и субъектах Российской Федерации. Городское и сельское население. Виды городских и</w:t>
      </w:r>
      <w:r>
        <w:rPr>
          <w:spacing w:val="-2"/>
        </w:rPr>
        <w:t xml:space="preserve"> </w:t>
      </w:r>
      <w:r>
        <w:t>сельских населённых пунктов. Урбанизация в</w:t>
      </w:r>
      <w:r>
        <w:rPr>
          <w:spacing w:val="-6"/>
        </w:rPr>
        <w:t xml:space="preserve"> </w:t>
      </w:r>
      <w:r>
        <w:t xml:space="preserve">России. Крупнейшие города и </w:t>
      </w:r>
      <w:r>
        <w:rPr>
          <w:w w:val="95"/>
        </w:rPr>
        <w:t xml:space="preserve">городские агломерации. Классификация городов по численности населения. Роль городов в жизни </w:t>
      </w:r>
      <w:r>
        <w:t xml:space="preserve">страны. Функции городов России. Монофункциональные города. Сельская местность и </w:t>
      </w:r>
      <w:r>
        <w:rPr>
          <w:w w:val="95"/>
        </w:rPr>
        <w:t>современные тенденции сельского расселения.</w:t>
      </w:r>
    </w:p>
    <w:p w:rsidR="001A2551" w:rsidRDefault="00573E71">
      <w:pPr>
        <w:pStyle w:val="4"/>
        <w:spacing w:line="272" w:lineRule="exact"/>
        <w:ind w:left="622"/>
      </w:pPr>
      <w:r>
        <w:rPr>
          <w:w w:val="95"/>
        </w:rPr>
        <w:t>Тема</w:t>
      </w:r>
      <w:r>
        <w:t xml:space="preserve"> </w:t>
      </w:r>
      <w:r>
        <w:rPr>
          <w:w w:val="95"/>
        </w:rPr>
        <w:t>3.</w:t>
      </w:r>
      <w:r>
        <w:rPr>
          <w:spacing w:val="-5"/>
          <w:w w:val="95"/>
        </w:rPr>
        <w:t xml:space="preserve"> </w:t>
      </w:r>
      <w:r w:rsidR="00C81282">
        <w:rPr>
          <w:w w:val="95"/>
        </w:rPr>
        <w:t>Н</w:t>
      </w:r>
      <w:r>
        <w:rPr>
          <w:w w:val="95"/>
        </w:rPr>
        <w:t>apoды</w:t>
      </w:r>
      <w:r>
        <w:rPr>
          <w:spacing w:val="4"/>
        </w:rPr>
        <w:t xml:space="preserve"> </w:t>
      </w:r>
      <w:r>
        <w:rPr>
          <w:w w:val="95"/>
        </w:rPr>
        <w:t>и</w:t>
      </w:r>
      <w:r>
        <w:rPr>
          <w:spacing w:val="-3"/>
        </w:rPr>
        <w:t xml:space="preserve"> </w:t>
      </w:r>
      <w:r>
        <w:rPr>
          <w:w w:val="95"/>
        </w:rPr>
        <w:t>религии</w:t>
      </w:r>
      <w:r>
        <w:rPr>
          <w:spacing w:val="9"/>
        </w:rPr>
        <w:t xml:space="preserve"> </w:t>
      </w:r>
      <w:r>
        <w:rPr>
          <w:spacing w:val="-2"/>
          <w:w w:val="95"/>
        </w:rPr>
        <w:t>России</w:t>
      </w:r>
    </w:p>
    <w:p w:rsidR="001A2551" w:rsidRDefault="00573E71">
      <w:pPr>
        <w:pStyle w:val="a3"/>
        <w:spacing w:before="2" w:line="230" w:lineRule="auto"/>
        <w:ind w:left="615" w:right="339" w:firstLine="706"/>
      </w:pPr>
      <w:r>
        <w:t>Россия</w:t>
      </w:r>
      <w:r>
        <w:rPr>
          <w:spacing w:val="-16"/>
        </w:rPr>
        <w:t xml:space="preserve"> </w:t>
      </w:r>
      <w:r>
        <w:t xml:space="preserve">— многонациональное государство. Многонациональность как специфический </w:t>
      </w:r>
      <w:r>
        <w:rPr>
          <w:spacing w:val="-2"/>
        </w:rPr>
        <w:t>фактор</w:t>
      </w:r>
      <w:r>
        <w:rPr>
          <w:spacing w:val="-8"/>
        </w:rPr>
        <w:t xml:space="preserve"> </w:t>
      </w:r>
      <w:r>
        <w:rPr>
          <w:spacing w:val="-2"/>
        </w:rPr>
        <w:t>формирования и</w:t>
      </w:r>
      <w:r>
        <w:rPr>
          <w:spacing w:val="-13"/>
        </w:rPr>
        <w:t xml:space="preserve"> </w:t>
      </w:r>
      <w:r>
        <w:rPr>
          <w:spacing w:val="-2"/>
        </w:rPr>
        <w:t>развития</w:t>
      </w:r>
      <w:r>
        <w:rPr>
          <w:spacing w:val="-13"/>
        </w:rPr>
        <w:t xml:space="preserve"> </w:t>
      </w:r>
      <w:r>
        <w:rPr>
          <w:spacing w:val="-2"/>
        </w:rPr>
        <w:t>России.</w:t>
      </w:r>
      <w:r>
        <w:rPr>
          <w:spacing w:val="-8"/>
        </w:rPr>
        <w:t xml:space="preserve"> </w:t>
      </w:r>
      <w:r>
        <w:rPr>
          <w:spacing w:val="-2"/>
        </w:rPr>
        <w:t>Языковая</w:t>
      </w:r>
      <w:r>
        <w:rPr>
          <w:spacing w:val="-5"/>
        </w:rPr>
        <w:t xml:space="preserve"> </w:t>
      </w:r>
      <w:r>
        <w:rPr>
          <w:spacing w:val="-2"/>
        </w:rPr>
        <w:t>классификация народов</w:t>
      </w:r>
      <w:r>
        <w:rPr>
          <w:spacing w:val="-13"/>
        </w:rPr>
        <w:t xml:space="preserve"> </w:t>
      </w:r>
      <w:r>
        <w:rPr>
          <w:spacing w:val="-2"/>
        </w:rPr>
        <w:t>России.</w:t>
      </w:r>
      <w:r>
        <w:rPr>
          <w:spacing w:val="-10"/>
        </w:rPr>
        <w:t xml:space="preserve"> </w:t>
      </w:r>
      <w:r>
        <w:rPr>
          <w:spacing w:val="-2"/>
        </w:rPr>
        <w:t xml:space="preserve">Крупнейшие </w:t>
      </w:r>
      <w:r>
        <w:t xml:space="preserve">народы России и их расселение. Титульные этносы. География религий. Объекты Всемирного </w:t>
      </w:r>
      <w:r>
        <w:rPr>
          <w:w w:val="95"/>
        </w:rPr>
        <w:t>культурного наследия ЮНЕСКО на территории России.</w:t>
      </w:r>
    </w:p>
    <w:p w:rsidR="001A2551" w:rsidRDefault="00C81282">
      <w:pPr>
        <w:pStyle w:val="4"/>
        <w:spacing w:line="267" w:lineRule="exact"/>
        <w:ind w:left="629"/>
      </w:pPr>
      <w:r>
        <w:rPr>
          <w:spacing w:val="-2"/>
          <w:w w:val="95"/>
        </w:rPr>
        <w:t>П</w:t>
      </w:r>
      <w:r w:rsidR="00573E71">
        <w:rPr>
          <w:spacing w:val="-2"/>
          <w:w w:val="95"/>
        </w:rPr>
        <w:t>рактическая</w:t>
      </w:r>
      <w:r w:rsidR="00573E71">
        <w:rPr>
          <w:spacing w:val="20"/>
        </w:rPr>
        <w:t xml:space="preserve"> </w:t>
      </w:r>
      <w:r w:rsidR="00573E71">
        <w:rPr>
          <w:spacing w:val="-2"/>
        </w:rPr>
        <w:t>работа</w:t>
      </w:r>
    </w:p>
    <w:p w:rsidR="001A2551" w:rsidRDefault="00573E71">
      <w:pPr>
        <w:pStyle w:val="a3"/>
        <w:spacing w:before="2" w:line="228" w:lineRule="auto"/>
        <w:ind w:right="321" w:firstLine="708"/>
      </w:pPr>
      <w:r>
        <w:rPr>
          <w:w w:val="95"/>
        </w:rPr>
        <w:t>1. Построение картограммы «Доля титульных этносов в</w:t>
      </w:r>
      <w:r>
        <w:rPr>
          <w:spacing w:val="-2"/>
          <w:w w:val="95"/>
        </w:rPr>
        <w:t xml:space="preserve"> </w:t>
      </w:r>
      <w:r>
        <w:rPr>
          <w:w w:val="95"/>
        </w:rPr>
        <w:t xml:space="preserve">численности населения республик и </w:t>
      </w:r>
      <w:r>
        <w:t>автономных округов РФ».</w:t>
      </w:r>
    </w:p>
    <w:p w:rsidR="001A2551" w:rsidRDefault="00573E71">
      <w:pPr>
        <w:pStyle w:val="4"/>
        <w:spacing w:before="3" w:line="278" w:lineRule="exact"/>
        <w:ind w:left="622"/>
      </w:pPr>
      <w:r>
        <w:rPr>
          <w:w w:val="95"/>
        </w:rPr>
        <w:t>Тема</w:t>
      </w:r>
      <w:r>
        <w:rPr>
          <w:spacing w:val="-3"/>
        </w:rPr>
        <w:t xml:space="preserve"> </w:t>
      </w:r>
      <w:r>
        <w:rPr>
          <w:w w:val="95"/>
        </w:rPr>
        <w:t>4.</w:t>
      </w:r>
      <w:r>
        <w:rPr>
          <w:spacing w:val="-5"/>
          <w:w w:val="95"/>
        </w:rPr>
        <w:t xml:space="preserve"> </w:t>
      </w:r>
      <w:r w:rsidR="00C81282">
        <w:rPr>
          <w:w w:val="95"/>
        </w:rPr>
        <w:t>П</w:t>
      </w:r>
      <w:r>
        <w:rPr>
          <w:w w:val="95"/>
        </w:rPr>
        <w:t>оловой</w:t>
      </w:r>
      <w:r>
        <w:rPr>
          <w:spacing w:val="-1"/>
        </w:rPr>
        <w:t xml:space="preserve"> </w:t>
      </w:r>
      <w:r>
        <w:rPr>
          <w:w w:val="95"/>
        </w:rPr>
        <w:t>и</w:t>
      </w:r>
      <w:r>
        <w:rPr>
          <w:spacing w:val="-3"/>
          <w:w w:val="95"/>
        </w:rPr>
        <w:t xml:space="preserve"> </w:t>
      </w:r>
      <w:r>
        <w:rPr>
          <w:w w:val="95"/>
        </w:rPr>
        <w:t>возрастной</w:t>
      </w:r>
      <w:r>
        <w:rPr>
          <w:spacing w:val="8"/>
        </w:rPr>
        <w:t xml:space="preserve"> </w:t>
      </w:r>
      <w:r>
        <w:rPr>
          <w:w w:val="95"/>
        </w:rPr>
        <w:t>состав</w:t>
      </w:r>
      <w:r>
        <w:rPr>
          <w:spacing w:val="-2"/>
        </w:rPr>
        <w:t xml:space="preserve"> </w:t>
      </w:r>
      <w:r>
        <w:rPr>
          <w:w w:val="95"/>
        </w:rPr>
        <w:t>населения</w:t>
      </w:r>
      <w:r>
        <w:rPr>
          <w:spacing w:val="5"/>
        </w:rPr>
        <w:t xml:space="preserve"> </w:t>
      </w:r>
      <w:r>
        <w:rPr>
          <w:spacing w:val="-2"/>
          <w:w w:val="95"/>
        </w:rPr>
        <w:t>России</w:t>
      </w:r>
    </w:p>
    <w:p w:rsidR="001A2551" w:rsidRDefault="00573E71">
      <w:pPr>
        <w:pStyle w:val="a3"/>
        <w:spacing w:line="230" w:lineRule="auto"/>
        <w:ind w:left="611" w:right="331" w:firstLine="709"/>
      </w:pPr>
      <w:r>
        <w:rPr>
          <w:w w:val="95"/>
        </w:rPr>
        <w:t>Половой и</w:t>
      </w:r>
      <w:r>
        <w:rPr>
          <w:spacing w:val="-7"/>
          <w:w w:val="95"/>
        </w:rPr>
        <w:t xml:space="preserve"> </w:t>
      </w:r>
      <w:r>
        <w:rPr>
          <w:w w:val="95"/>
        </w:rPr>
        <w:t>возрастной состав населения России. Половозрастная</w:t>
      </w:r>
      <w:r>
        <w:rPr>
          <w:spacing w:val="-10"/>
          <w:w w:val="95"/>
        </w:rPr>
        <w:t xml:space="preserve"> </w:t>
      </w:r>
      <w:r>
        <w:rPr>
          <w:w w:val="95"/>
        </w:rPr>
        <w:t xml:space="preserve">структура населения России </w:t>
      </w:r>
      <w:r>
        <w:t xml:space="preserve">в географических районах и субъектах Российской Федерации и факторы, её определяющие. Половозрастные пирамиды. Демографическая нагрузка. Средняя прогнозируемая (ожидаемая) </w:t>
      </w:r>
      <w:r>
        <w:rPr>
          <w:w w:val="95"/>
        </w:rPr>
        <w:t>продолжительность жизни мужского и женского населения России.</w:t>
      </w:r>
    </w:p>
    <w:p w:rsidR="001A2551" w:rsidRDefault="00C81282">
      <w:pPr>
        <w:pStyle w:val="4"/>
        <w:spacing w:line="274" w:lineRule="exact"/>
        <w:ind w:left="629"/>
      </w:pPr>
      <w:r>
        <w:rPr>
          <w:spacing w:val="-2"/>
          <w:w w:val="95"/>
        </w:rPr>
        <w:t>П</w:t>
      </w:r>
      <w:r w:rsidR="00573E71">
        <w:rPr>
          <w:spacing w:val="-2"/>
          <w:w w:val="95"/>
        </w:rPr>
        <w:t>рактическая</w:t>
      </w:r>
      <w:r w:rsidR="00573E71">
        <w:rPr>
          <w:spacing w:val="20"/>
        </w:rPr>
        <w:t xml:space="preserve"> </w:t>
      </w:r>
      <w:r w:rsidR="00573E71">
        <w:rPr>
          <w:spacing w:val="-2"/>
        </w:rPr>
        <w:t>работа</w:t>
      </w:r>
    </w:p>
    <w:p w:rsidR="001A2551" w:rsidRDefault="00573E71">
      <w:pPr>
        <w:pStyle w:val="a3"/>
        <w:spacing w:before="9" w:line="223" w:lineRule="auto"/>
        <w:ind w:left="620" w:right="331" w:firstLine="704"/>
      </w:pPr>
      <w:r>
        <w:t>1. Объяснение динамики половозрастного состава населения России на основе анализа половозрастных</w:t>
      </w:r>
      <w:r>
        <w:rPr>
          <w:spacing w:val="-7"/>
        </w:rPr>
        <w:t xml:space="preserve"> </w:t>
      </w:r>
      <w:r>
        <w:t>пирамид.</w:t>
      </w:r>
    </w:p>
    <w:p w:rsidR="001A2551" w:rsidRDefault="00573E71">
      <w:pPr>
        <w:pStyle w:val="4"/>
        <w:spacing w:before="5" w:line="278" w:lineRule="exact"/>
        <w:ind w:left="622"/>
      </w:pPr>
      <w:r>
        <w:rPr>
          <w:w w:val="95"/>
        </w:rPr>
        <w:t>Тема</w:t>
      </w:r>
      <w:r>
        <w:rPr>
          <w:spacing w:val="-10"/>
          <w:w w:val="95"/>
        </w:rPr>
        <w:t xml:space="preserve"> </w:t>
      </w:r>
      <w:r>
        <w:rPr>
          <w:w w:val="95"/>
        </w:rPr>
        <w:t>5.</w:t>
      </w:r>
      <w:r>
        <w:rPr>
          <w:spacing w:val="-12"/>
          <w:w w:val="95"/>
        </w:rPr>
        <w:t xml:space="preserve"> </w:t>
      </w:r>
      <w:r>
        <w:rPr>
          <w:w w:val="95"/>
        </w:rPr>
        <w:t>Человеческий</w:t>
      </w:r>
      <w:r>
        <w:rPr>
          <w:spacing w:val="6"/>
        </w:rPr>
        <w:t xml:space="preserve"> </w:t>
      </w:r>
      <w:r>
        <w:rPr>
          <w:w w:val="95"/>
        </w:rPr>
        <w:t>капитал</w:t>
      </w:r>
      <w:r>
        <w:rPr>
          <w:spacing w:val="-3"/>
          <w:w w:val="95"/>
        </w:rPr>
        <w:t xml:space="preserve"> </w:t>
      </w:r>
      <w:r>
        <w:rPr>
          <w:spacing w:val="-2"/>
          <w:w w:val="95"/>
        </w:rPr>
        <w:t>России</w:t>
      </w:r>
    </w:p>
    <w:p w:rsidR="001A2551" w:rsidRDefault="00573E71">
      <w:pPr>
        <w:pStyle w:val="a3"/>
        <w:spacing w:line="232" w:lineRule="auto"/>
        <w:ind w:left="622" w:right="317" w:firstLine="698"/>
      </w:pPr>
      <w:r>
        <w:t xml:space="preserve">Понятие человеческого капитала. Трудовые ресурсы, рабочая сила. Неравномерность </w:t>
      </w:r>
      <w:r>
        <w:rPr>
          <w:spacing w:val="-2"/>
        </w:rPr>
        <w:t>распределения</w:t>
      </w:r>
      <w:r>
        <w:rPr>
          <w:spacing w:val="76"/>
        </w:rPr>
        <w:t xml:space="preserve"> </w:t>
      </w:r>
      <w:r>
        <w:rPr>
          <w:spacing w:val="-2"/>
        </w:rPr>
        <w:t>трудоспособного</w:t>
      </w:r>
      <w:r>
        <w:rPr>
          <w:spacing w:val="55"/>
        </w:rPr>
        <w:t xml:space="preserve"> </w:t>
      </w:r>
      <w:r>
        <w:rPr>
          <w:spacing w:val="-2"/>
        </w:rPr>
        <w:t>населения</w:t>
      </w:r>
      <w:r>
        <w:rPr>
          <w:spacing w:val="80"/>
        </w:rPr>
        <w:t xml:space="preserve"> </w:t>
      </w:r>
      <w:r>
        <w:rPr>
          <w:spacing w:val="-2"/>
        </w:rPr>
        <w:t>по</w:t>
      </w:r>
      <w:r>
        <w:rPr>
          <w:spacing w:val="61"/>
        </w:rPr>
        <w:t xml:space="preserve"> </w:t>
      </w:r>
      <w:r>
        <w:rPr>
          <w:spacing w:val="-2"/>
        </w:rPr>
        <w:t>территории</w:t>
      </w:r>
      <w:r>
        <w:rPr>
          <w:spacing w:val="71"/>
        </w:rPr>
        <w:t xml:space="preserve"> </w:t>
      </w:r>
      <w:r>
        <w:rPr>
          <w:spacing w:val="-2"/>
        </w:rPr>
        <w:t>страны.</w:t>
      </w:r>
      <w:r>
        <w:rPr>
          <w:spacing w:val="69"/>
        </w:rPr>
        <w:t xml:space="preserve"> </w:t>
      </w:r>
      <w:r>
        <w:rPr>
          <w:spacing w:val="-2"/>
        </w:rPr>
        <w:t>Географические</w:t>
      </w:r>
      <w:r>
        <w:rPr>
          <w:spacing w:val="66"/>
        </w:rPr>
        <w:t xml:space="preserve"> </w:t>
      </w:r>
      <w:r>
        <w:rPr>
          <w:spacing w:val="-2"/>
        </w:rPr>
        <w:t>различия</w:t>
      </w:r>
    </w:p>
    <w:p w:rsidR="001A2551" w:rsidRDefault="001A2551">
      <w:pPr>
        <w:spacing w:line="232" w:lineRule="auto"/>
        <w:sectPr w:rsidR="001A2551">
          <w:pgSz w:w="11900" w:h="16840"/>
          <w:pgMar w:top="1100" w:right="280" w:bottom="1520" w:left="380" w:header="0" w:footer="1228" w:gutter="0"/>
          <w:cols w:space="720"/>
        </w:sectPr>
      </w:pPr>
    </w:p>
    <w:p w:rsidR="001A2551" w:rsidRDefault="00573E71">
      <w:pPr>
        <w:pStyle w:val="a3"/>
        <w:spacing w:before="77" w:line="232" w:lineRule="auto"/>
        <w:ind w:left="620" w:hanging="1"/>
        <w:jc w:val="left"/>
      </w:pPr>
      <w:r>
        <w:lastRenderedPageBreak/>
        <w:t>в</w:t>
      </w:r>
      <w:r>
        <w:rPr>
          <w:spacing w:val="-16"/>
        </w:rPr>
        <w:t xml:space="preserve"> </w:t>
      </w:r>
      <w:r>
        <w:t>уровне</w:t>
      </w:r>
      <w:r>
        <w:rPr>
          <w:spacing w:val="54"/>
        </w:rPr>
        <w:t xml:space="preserve"> </w:t>
      </w:r>
      <w:r>
        <w:t>занятости</w:t>
      </w:r>
      <w:r>
        <w:rPr>
          <w:spacing w:val="65"/>
        </w:rPr>
        <w:t xml:space="preserve"> </w:t>
      </w:r>
      <w:r>
        <w:t>населения</w:t>
      </w:r>
      <w:r>
        <w:rPr>
          <w:spacing w:val="65"/>
        </w:rPr>
        <w:t xml:space="preserve"> </w:t>
      </w:r>
      <w:r>
        <w:t>России</w:t>
      </w:r>
      <w:r>
        <w:rPr>
          <w:spacing w:val="59"/>
        </w:rPr>
        <w:t xml:space="preserve"> </w:t>
      </w:r>
      <w:r>
        <w:t>и</w:t>
      </w:r>
      <w:r>
        <w:rPr>
          <w:spacing w:val="52"/>
        </w:rPr>
        <w:t xml:space="preserve"> </w:t>
      </w:r>
      <w:r>
        <w:t>факторы,</w:t>
      </w:r>
      <w:r>
        <w:rPr>
          <w:spacing w:val="69"/>
        </w:rPr>
        <w:t xml:space="preserve"> </w:t>
      </w:r>
      <w:r>
        <w:t>их</w:t>
      </w:r>
      <w:r>
        <w:rPr>
          <w:spacing w:val="57"/>
        </w:rPr>
        <w:t xml:space="preserve"> </w:t>
      </w:r>
      <w:r>
        <w:t>определяющие.</w:t>
      </w:r>
      <w:r>
        <w:rPr>
          <w:spacing w:val="67"/>
        </w:rPr>
        <w:t xml:space="preserve"> </w:t>
      </w:r>
      <w:r>
        <w:t>Качество</w:t>
      </w:r>
      <w:r>
        <w:rPr>
          <w:spacing w:val="60"/>
        </w:rPr>
        <w:t xml:space="preserve"> </w:t>
      </w:r>
      <w:r>
        <w:t>населения</w:t>
      </w:r>
      <w:r>
        <w:rPr>
          <w:spacing w:val="63"/>
        </w:rPr>
        <w:t xml:space="preserve"> </w:t>
      </w:r>
      <w:r>
        <w:t xml:space="preserve">и </w:t>
      </w:r>
      <w:r>
        <w:rPr>
          <w:w w:val="95"/>
        </w:rPr>
        <w:t>показатели,</w:t>
      </w:r>
      <w:r>
        <w:t xml:space="preserve"> </w:t>
      </w:r>
      <w:r>
        <w:rPr>
          <w:w w:val="95"/>
        </w:rPr>
        <w:t>характеризующие его. ИЧР и его географические различия.</w:t>
      </w:r>
    </w:p>
    <w:p w:rsidR="001A2551" w:rsidRDefault="00C81282">
      <w:pPr>
        <w:pStyle w:val="4"/>
        <w:spacing w:line="274" w:lineRule="exact"/>
        <w:ind w:left="629"/>
        <w:jc w:val="left"/>
      </w:pPr>
      <w:r>
        <w:rPr>
          <w:spacing w:val="-2"/>
          <w:w w:val="95"/>
        </w:rPr>
        <w:t>П</w:t>
      </w:r>
      <w:r w:rsidR="00573E71">
        <w:rPr>
          <w:spacing w:val="-2"/>
          <w:w w:val="95"/>
        </w:rPr>
        <w:t>рактическая</w:t>
      </w:r>
      <w:r w:rsidR="00573E71">
        <w:rPr>
          <w:spacing w:val="20"/>
        </w:rPr>
        <w:t xml:space="preserve"> </w:t>
      </w:r>
      <w:r w:rsidR="00573E71">
        <w:rPr>
          <w:spacing w:val="-2"/>
        </w:rPr>
        <w:t>работа</w:t>
      </w:r>
    </w:p>
    <w:p w:rsidR="001A2551" w:rsidRDefault="00573E71">
      <w:pPr>
        <w:pStyle w:val="a3"/>
        <w:spacing w:before="2" w:line="228" w:lineRule="auto"/>
        <w:ind w:left="618" w:firstLine="707"/>
        <w:jc w:val="left"/>
      </w:pPr>
      <w:r>
        <w:rPr>
          <w:w w:val="95"/>
        </w:rPr>
        <w:t>1.</w:t>
      </w:r>
      <w:r>
        <w:rPr>
          <w:spacing w:val="73"/>
        </w:rPr>
        <w:t xml:space="preserve"> </w:t>
      </w:r>
      <w:r>
        <w:rPr>
          <w:w w:val="95"/>
        </w:rPr>
        <w:t>Классификация</w:t>
      </w:r>
      <w:r>
        <w:rPr>
          <w:spacing w:val="40"/>
        </w:rPr>
        <w:t xml:space="preserve"> </w:t>
      </w:r>
      <w:r>
        <w:rPr>
          <w:w w:val="95"/>
        </w:rPr>
        <w:t>Федеральных</w:t>
      </w:r>
      <w:r>
        <w:rPr>
          <w:spacing w:val="40"/>
        </w:rPr>
        <w:t xml:space="preserve"> </w:t>
      </w:r>
      <w:r>
        <w:rPr>
          <w:w w:val="95"/>
        </w:rPr>
        <w:t>округов</w:t>
      </w:r>
      <w:r>
        <w:rPr>
          <w:spacing w:val="39"/>
        </w:rPr>
        <w:t xml:space="preserve"> </w:t>
      </w:r>
      <w:r>
        <w:rPr>
          <w:w w:val="95"/>
        </w:rPr>
        <w:t>по</w:t>
      </w:r>
      <w:r>
        <w:rPr>
          <w:spacing w:val="23"/>
        </w:rPr>
        <w:t xml:space="preserve"> </w:t>
      </w:r>
      <w:r>
        <w:rPr>
          <w:w w:val="95"/>
        </w:rPr>
        <w:t>особенностям</w:t>
      </w:r>
      <w:r>
        <w:rPr>
          <w:spacing w:val="40"/>
        </w:rPr>
        <w:t xml:space="preserve"> </w:t>
      </w:r>
      <w:r>
        <w:rPr>
          <w:w w:val="95"/>
        </w:rPr>
        <w:t>естественного</w:t>
      </w:r>
      <w:r>
        <w:rPr>
          <w:spacing w:val="40"/>
        </w:rPr>
        <w:t xml:space="preserve"> </w:t>
      </w:r>
      <w:r>
        <w:rPr>
          <w:w w:val="95"/>
        </w:rPr>
        <w:t>и</w:t>
      </w:r>
      <w:r>
        <w:rPr>
          <w:spacing w:val="22"/>
        </w:rPr>
        <w:t xml:space="preserve"> </w:t>
      </w:r>
      <w:r>
        <w:rPr>
          <w:w w:val="95"/>
        </w:rPr>
        <w:t xml:space="preserve">механического </w:t>
      </w:r>
      <w:r>
        <w:t>движения населения.</w:t>
      </w:r>
    </w:p>
    <w:p w:rsidR="001A2551" w:rsidRDefault="00573E71">
      <w:pPr>
        <w:pStyle w:val="a4"/>
        <w:numPr>
          <w:ilvl w:val="0"/>
          <w:numId w:val="113"/>
        </w:numPr>
        <w:tabs>
          <w:tab w:val="left" w:pos="804"/>
        </w:tabs>
        <w:spacing w:before="156" w:line="280" w:lineRule="exact"/>
        <w:ind w:hanging="183"/>
        <w:rPr>
          <w:sz w:val="25"/>
        </w:rPr>
      </w:pPr>
      <w:r>
        <w:rPr>
          <w:spacing w:val="-2"/>
          <w:sz w:val="25"/>
        </w:rPr>
        <w:t>КЛАСС</w:t>
      </w:r>
    </w:p>
    <w:p w:rsidR="001A2551" w:rsidRDefault="00573E71">
      <w:pPr>
        <w:pStyle w:val="3"/>
        <w:spacing w:line="278" w:lineRule="exact"/>
        <w:ind w:left="620"/>
      </w:pPr>
      <w:r>
        <w:rPr>
          <w:w w:val="95"/>
        </w:rPr>
        <w:t>РАЗДЕЛ</w:t>
      </w:r>
      <w:r>
        <w:rPr>
          <w:spacing w:val="-6"/>
          <w:w w:val="95"/>
        </w:rPr>
        <w:t xml:space="preserve"> </w:t>
      </w:r>
      <w:r>
        <w:rPr>
          <w:w w:val="95"/>
        </w:rPr>
        <w:t>4.</w:t>
      </w:r>
      <w:r>
        <w:rPr>
          <w:spacing w:val="-13"/>
          <w:w w:val="95"/>
        </w:rPr>
        <w:t xml:space="preserve"> </w:t>
      </w:r>
      <w:r w:rsidR="00C81282">
        <w:rPr>
          <w:w w:val="95"/>
        </w:rPr>
        <w:t>ХОЗЯЙ</w:t>
      </w:r>
      <w:r>
        <w:rPr>
          <w:w w:val="95"/>
        </w:rPr>
        <w:t>СТВО</w:t>
      </w:r>
      <w:r>
        <w:rPr>
          <w:spacing w:val="2"/>
        </w:rPr>
        <w:t xml:space="preserve"> </w:t>
      </w:r>
      <w:r w:rsidR="00C81282">
        <w:rPr>
          <w:spacing w:val="-2"/>
          <w:w w:val="95"/>
        </w:rPr>
        <w:t>POCCИИ</w:t>
      </w:r>
    </w:p>
    <w:p w:rsidR="001A2551" w:rsidRDefault="00573E71">
      <w:pPr>
        <w:pStyle w:val="4"/>
        <w:ind w:left="622"/>
      </w:pPr>
      <w:r>
        <w:rPr>
          <w:w w:val="95"/>
        </w:rPr>
        <w:t>Тема</w:t>
      </w:r>
      <w:r>
        <w:rPr>
          <w:spacing w:val="-3"/>
        </w:rPr>
        <w:t xml:space="preserve"> </w:t>
      </w:r>
      <w:r>
        <w:rPr>
          <w:w w:val="95"/>
        </w:rPr>
        <w:t>1.</w:t>
      </w:r>
      <w:r>
        <w:rPr>
          <w:spacing w:val="-5"/>
          <w:w w:val="95"/>
        </w:rPr>
        <w:t xml:space="preserve"> </w:t>
      </w:r>
      <w:r>
        <w:rPr>
          <w:w w:val="95"/>
        </w:rPr>
        <w:t>Общая</w:t>
      </w:r>
      <w:r>
        <w:rPr>
          <w:spacing w:val="-1"/>
          <w:w w:val="95"/>
        </w:rPr>
        <w:t xml:space="preserve"> </w:t>
      </w:r>
      <w:r>
        <w:rPr>
          <w:w w:val="95"/>
        </w:rPr>
        <w:t>характеристика</w:t>
      </w:r>
      <w:r>
        <w:rPr>
          <w:spacing w:val="-7"/>
          <w:w w:val="95"/>
        </w:rPr>
        <w:t xml:space="preserve"> </w:t>
      </w:r>
      <w:r>
        <w:rPr>
          <w:w w:val="95"/>
        </w:rPr>
        <w:t>хозяйства</w:t>
      </w:r>
      <w:r>
        <w:rPr>
          <w:spacing w:val="3"/>
        </w:rPr>
        <w:t xml:space="preserve"> </w:t>
      </w:r>
      <w:r>
        <w:rPr>
          <w:spacing w:val="-2"/>
          <w:w w:val="95"/>
        </w:rPr>
        <w:t>России</w:t>
      </w:r>
    </w:p>
    <w:p w:rsidR="001A2551" w:rsidRDefault="00573E71">
      <w:pPr>
        <w:pStyle w:val="a3"/>
        <w:spacing w:line="230" w:lineRule="auto"/>
        <w:ind w:left="612" w:right="302" w:firstLine="713"/>
      </w:pPr>
      <w:r>
        <w:rPr>
          <w:spacing w:val="-2"/>
        </w:rPr>
        <w:t>Состав</w:t>
      </w:r>
      <w:r>
        <w:rPr>
          <w:spacing w:val="-14"/>
        </w:rPr>
        <w:t xml:space="preserve"> </w:t>
      </w:r>
      <w:r>
        <w:rPr>
          <w:spacing w:val="-2"/>
        </w:rPr>
        <w:t>хозяйства:</w:t>
      </w:r>
      <w:r>
        <w:rPr>
          <w:spacing w:val="-14"/>
        </w:rPr>
        <w:t xml:space="preserve"> </w:t>
      </w:r>
      <w:r>
        <w:rPr>
          <w:spacing w:val="-2"/>
        </w:rPr>
        <w:t>важнейшие</w:t>
      </w:r>
      <w:r>
        <w:rPr>
          <w:spacing w:val="-4"/>
        </w:rPr>
        <w:t xml:space="preserve"> </w:t>
      </w:r>
      <w:r>
        <w:rPr>
          <w:spacing w:val="-2"/>
        </w:rPr>
        <w:t>межотраслевые</w:t>
      </w:r>
      <w:r>
        <w:rPr>
          <w:spacing w:val="-3"/>
        </w:rPr>
        <w:t xml:space="preserve"> </w:t>
      </w:r>
      <w:r>
        <w:rPr>
          <w:spacing w:val="-2"/>
        </w:rPr>
        <w:t>комплексы и</w:t>
      </w:r>
      <w:r>
        <w:rPr>
          <w:spacing w:val="-14"/>
        </w:rPr>
        <w:t xml:space="preserve"> </w:t>
      </w:r>
      <w:r>
        <w:rPr>
          <w:spacing w:val="-2"/>
        </w:rPr>
        <w:t>отрасли. Отраслевая</w:t>
      </w:r>
      <w:r>
        <w:rPr>
          <w:spacing w:val="-6"/>
        </w:rPr>
        <w:t xml:space="preserve"> </w:t>
      </w:r>
      <w:r>
        <w:rPr>
          <w:spacing w:val="-2"/>
        </w:rPr>
        <w:t xml:space="preserve">структура, </w:t>
      </w:r>
      <w:r>
        <w:t>функциональная и территориальная структуры хозяйства страны, факторы их формирования и развития. Группировка отраслей по их связи с</w:t>
      </w:r>
      <w:r>
        <w:rPr>
          <w:spacing w:val="-1"/>
        </w:rPr>
        <w:t xml:space="preserve"> </w:t>
      </w:r>
      <w:r>
        <w:t xml:space="preserve">природными ресурсами. Факторы производства. </w:t>
      </w:r>
      <w:r>
        <w:rPr>
          <w:w w:val="95"/>
        </w:rPr>
        <w:t>Экономико-географическое положение (ЭГП)</w:t>
      </w:r>
      <w:r>
        <w:rPr>
          <w:spacing w:val="-1"/>
          <w:w w:val="95"/>
        </w:rPr>
        <w:t xml:space="preserve"> </w:t>
      </w:r>
      <w:r>
        <w:rPr>
          <w:w w:val="95"/>
        </w:rPr>
        <w:t>России как фактор развития её</w:t>
      </w:r>
      <w:r>
        <w:rPr>
          <w:spacing w:val="-7"/>
          <w:w w:val="95"/>
        </w:rPr>
        <w:t xml:space="preserve"> </w:t>
      </w:r>
      <w:r>
        <w:rPr>
          <w:w w:val="95"/>
        </w:rPr>
        <w:t>хозяйства. BBП и</w:t>
      </w:r>
      <w:r>
        <w:rPr>
          <w:spacing w:val="-8"/>
          <w:w w:val="95"/>
        </w:rPr>
        <w:t xml:space="preserve"> </w:t>
      </w:r>
      <w:r>
        <w:rPr>
          <w:w w:val="95"/>
        </w:rPr>
        <w:t xml:space="preserve">BPП </w:t>
      </w:r>
      <w:r>
        <w:t>как показатели уровня развития страны и</w:t>
      </w:r>
      <w:r>
        <w:rPr>
          <w:spacing w:val="-4"/>
        </w:rPr>
        <w:t xml:space="preserve"> </w:t>
      </w:r>
      <w:r>
        <w:t>регионов. Экономические карты. Общие особенности географии</w:t>
      </w:r>
      <w:r>
        <w:rPr>
          <w:spacing w:val="-16"/>
        </w:rPr>
        <w:t xml:space="preserve"> </w:t>
      </w:r>
      <w:r>
        <w:t>хозяйства</w:t>
      </w:r>
      <w:r>
        <w:rPr>
          <w:spacing w:val="-16"/>
        </w:rPr>
        <w:t xml:space="preserve"> </w:t>
      </w:r>
      <w:r>
        <w:t>России:</w:t>
      </w:r>
      <w:r>
        <w:rPr>
          <w:spacing w:val="-15"/>
        </w:rPr>
        <w:t xml:space="preserve"> </w:t>
      </w:r>
      <w:r>
        <w:t>территории</w:t>
      </w:r>
      <w:r>
        <w:rPr>
          <w:spacing w:val="-16"/>
        </w:rPr>
        <w:t xml:space="preserve"> </w:t>
      </w:r>
      <w:r>
        <w:t>опережающего</w:t>
      </w:r>
      <w:r>
        <w:rPr>
          <w:spacing w:val="-16"/>
        </w:rPr>
        <w:t xml:space="preserve"> </w:t>
      </w:r>
      <w:r>
        <w:t>развития,</w:t>
      </w:r>
      <w:r>
        <w:rPr>
          <w:spacing w:val="-15"/>
        </w:rPr>
        <w:t xml:space="preserve"> </w:t>
      </w:r>
      <w:r>
        <w:t>основная</w:t>
      </w:r>
      <w:r>
        <w:rPr>
          <w:spacing w:val="-16"/>
        </w:rPr>
        <w:t xml:space="preserve"> </w:t>
      </w:r>
      <w:r>
        <w:t>зона</w:t>
      </w:r>
      <w:r>
        <w:rPr>
          <w:spacing w:val="-15"/>
        </w:rPr>
        <w:t xml:space="preserve"> </w:t>
      </w:r>
      <w:r>
        <w:t>хозяйственного освоения, Арктическая зона</w:t>
      </w:r>
      <w:r>
        <w:rPr>
          <w:spacing w:val="-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зона</w:t>
      </w:r>
      <w:r>
        <w:rPr>
          <w:spacing w:val="-3"/>
        </w:rPr>
        <w:t xml:space="preserve"> </w:t>
      </w:r>
      <w:r>
        <w:t>Севера. «Стратегия пространственного</w:t>
      </w:r>
      <w:r>
        <w:rPr>
          <w:spacing w:val="-5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Российской Федерации</w:t>
      </w:r>
      <w:r>
        <w:rPr>
          <w:spacing w:val="-16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период</w:t>
      </w:r>
      <w:r>
        <w:rPr>
          <w:spacing w:val="-12"/>
        </w:rPr>
        <w:t xml:space="preserve"> </w:t>
      </w:r>
      <w:r>
        <w:t>до</w:t>
      </w:r>
      <w:r>
        <w:rPr>
          <w:spacing w:val="-16"/>
        </w:rPr>
        <w:t xml:space="preserve"> </w:t>
      </w:r>
      <w:r>
        <w:t>2025</w:t>
      </w:r>
      <w:r>
        <w:rPr>
          <w:spacing w:val="-13"/>
        </w:rPr>
        <w:t xml:space="preserve"> </w:t>
      </w:r>
      <w:r>
        <w:t>года»:</w:t>
      </w:r>
      <w:r>
        <w:rPr>
          <w:spacing w:val="-12"/>
        </w:rPr>
        <w:t xml:space="preserve"> </w:t>
      </w:r>
      <w:r>
        <w:t>цели,</w:t>
      </w:r>
      <w:r>
        <w:rPr>
          <w:spacing w:val="-16"/>
        </w:rPr>
        <w:t xml:space="preserve"> </w:t>
      </w:r>
      <w:r>
        <w:t>задачи,</w:t>
      </w:r>
      <w:r>
        <w:rPr>
          <w:spacing w:val="-10"/>
        </w:rPr>
        <w:t xml:space="preserve"> </w:t>
      </w:r>
      <w:r>
        <w:t>приоритеты</w:t>
      </w:r>
      <w:r>
        <w:rPr>
          <w:spacing w:val="-10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направления</w:t>
      </w:r>
      <w:r>
        <w:rPr>
          <w:spacing w:val="-4"/>
        </w:rPr>
        <w:t xml:space="preserve"> </w:t>
      </w:r>
      <w:r>
        <w:t xml:space="preserve">пространственного </w:t>
      </w:r>
      <w:r>
        <w:rPr>
          <w:w w:val="95"/>
        </w:rPr>
        <w:t>развития страны. Субъекты Российской Федерации, выделяемые в «Стратегии пространственного развития Российской Федерации» как «геостратегические</w:t>
      </w:r>
      <w:r>
        <w:rPr>
          <w:spacing w:val="-13"/>
          <w:w w:val="95"/>
        </w:rPr>
        <w:t xml:space="preserve"> </w:t>
      </w:r>
      <w:r>
        <w:rPr>
          <w:w w:val="95"/>
        </w:rPr>
        <w:t>территории».</w:t>
      </w:r>
      <w:r>
        <w:t xml:space="preserve"> </w:t>
      </w:r>
      <w:r>
        <w:rPr>
          <w:w w:val="95"/>
        </w:rPr>
        <w:t>Производственный капитал. Распределение</w:t>
      </w:r>
      <w:r>
        <w:t xml:space="preserve"> </w:t>
      </w:r>
      <w:r>
        <w:rPr>
          <w:w w:val="95"/>
        </w:rPr>
        <w:t>производственного</w:t>
      </w:r>
      <w:r>
        <w:rPr>
          <w:spacing w:val="-6"/>
          <w:w w:val="95"/>
        </w:rPr>
        <w:t xml:space="preserve"> </w:t>
      </w:r>
      <w:r>
        <w:rPr>
          <w:w w:val="95"/>
        </w:rPr>
        <w:t>капитала по</w:t>
      </w:r>
      <w:r>
        <w:rPr>
          <w:spacing w:val="-5"/>
          <w:w w:val="95"/>
        </w:rPr>
        <w:t xml:space="preserve"> </w:t>
      </w:r>
      <w:r>
        <w:rPr>
          <w:w w:val="95"/>
        </w:rPr>
        <w:t>территории страны. Условия и</w:t>
      </w:r>
      <w:r>
        <w:rPr>
          <w:spacing w:val="-4"/>
          <w:w w:val="95"/>
        </w:rPr>
        <w:t xml:space="preserve"> </w:t>
      </w:r>
      <w:r>
        <w:rPr>
          <w:w w:val="95"/>
        </w:rPr>
        <w:t xml:space="preserve">факторы размещения </w:t>
      </w:r>
      <w:r>
        <w:rPr>
          <w:spacing w:val="-2"/>
        </w:rPr>
        <w:t>хозяйства.</w:t>
      </w:r>
    </w:p>
    <w:p w:rsidR="001A2551" w:rsidRDefault="00573E71">
      <w:pPr>
        <w:pStyle w:val="4"/>
        <w:spacing w:line="268" w:lineRule="exact"/>
        <w:ind w:left="622"/>
      </w:pPr>
      <w:r>
        <w:rPr>
          <w:w w:val="95"/>
        </w:rPr>
        <w:t>Тема</w:t>
      </w:r>
      <w:r>
        <w:rPr>
          <w:spacing w:val="-8"/>
          <w:w w:val="95"/>
        </w:rPr>
        <w:t xml:space="preserve"> </w:t>
      </w:r>
      <w:r>
        <w:rPr>
          <w:w w:val="95"/>
        </w:rPr>
        <w:t>2.</w:t>
      </w:r>
      <w:r>
        <w:rPr>
          <w:spacing w:val="-10"/>
          <w:w w:val="95"/>
        </w:rPr>
        <w:t xml:space="preserve"> </w:t>
      </w:r>
      <w:r>
        <w:rPr>
          <w:w w:val="95"/>
        </w:rPr>
        <w:t>Топливно-энергетический</w:t>
      </w:r>
      <w:r>
        <w:rPr>
          <w:spacing w:val="-10"/>
          <w:w w:val="95"/>
        </w:rPr>
        <w:t xml:space="preserve"> </w:t>
      </w:r>
      <w:r>
        <w:rPr>
          <w:w w:val="95"/>
        </w:rPr>
        <w:t>комплекс</w:t>
      </w:r>
      <w:r>
        <w:rPr>
          <w:spacing w:val="-3"/>
        </w:rPr>
        <w:t xml:space="preserve"> </w:t>
      </w:r>
      <w:r>
        <w:rPr>
          <w:spacing w:val="-2"/>
          <w:w w:val="95"/>
        </w:rPr>
        <w:t>(ТЭК)</w:t>
      </w:r>
    </w:p>
    <w:p w:rsidR="001A2551" w:rsidRDefault="00573E71">
      <w:pPr>
        <w:pStyle w:val="a3"/>
        <w:spacing w:before="5" w:line="230" w:lineRule="auto"/>
        <w:ind w:left="612" w:right="306" w:firstLine="713"/>
      </w:pPr>
      <w:r>
        <w:t>Состав, место и значение в хозяйстве. Нефтяная, газовая и</w:t>
      </w:r>
      <w:r>
        <w:rPr>
          <w:spacing w:val="40"/>
        </w:rPr>
        <w:t xml:space="preserve"> </w:t>
      </w:r>
      <w:r>
        <w:t>угольная промышленность: география основных современн</w:t>
      </w:r>
      <w:r w:rsidR="00C81282">
        <w:t>ых и перспективных районов добыч</w:t>
      </w:r>
      <w:r>
        <w:t>и и переработки топливных ресурсов, систем трубопроводов. Место России в мировой добыче основных видов топливных ресурсов.</w:t>
      </w:r>
      <w:r>
        <w:rPr>
          <w:spacing w:val="-8"/>
        </w:rPr>
        <w:t xml:space="preserve"> </w:t>
      </w:r>
      <w:r>
        <w:t>Электроэнергетика.</w:t>
      </w:r>
      <w:r>
        <w:rPr>
          <w:spacing w:val="-15"/>
        </w:rPr>
        <w:t xml:space="preserve"> </w:t>
      </w:r>
      <w:r>
        <w:t>Место</w:t>
      </w:r>
      <w:r>
        <w:rPr>
          <w:spacing w:val="-13"/>
        </w:rPr>
        <w:t xml:space="preserve"> </w:t>
      </w:r>
      <w:r>
        <w:t>России</w:t>
      </w:r>
      <w:r>
        <w:rPr>
          <w:spacing w:val="-11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мировом</w:t>
      </w:r>
      <w:r>
        <w:rPr>
          <w:spacing w:val="-7"/>
        </w:rPr>
        <w:t xml:space="preserve"> </w:t>
      </w:r>
      <w:r>
        <w:t>производстве</w:t>
      </w:r>
      <w:r>
        <w:rPr>
          <w:spacing w:val="-7"/>
        </w:rPr>
        <w:t xml:space="preserve"> </w:t>
      </w:r>
      <w:r>
        <w:t>электроэнергии.</w:t>
      </w:r>
      <w:r>
        <w:rPr>
          <w:spacing w:val="-14"/>
        </w:rPr>
        <w:t xml:space="preserve"> </w:t>
      </w:r>
      <w:r>
        <w:t xml:space="preserve">Основные </w:t>
      </w:r>
      <w:r>
        <w:rPr>
          <w:spacing w:val="-2"/>
        </w:rPr>
        <w:t>типы</w:t>
      </w:r>
      <w:r>
        <w:rPr>
          <w:spacing w:val="-3"/>
        </w:rPr>
        <w:t xml:space="preserve"> </w:t>
      </w:r>
      <w:r>
        <w:rPr>
          <w:spacing w:val="-2"/>
        </w:rPr>
        <w:t>электростанций</w:t>
      </w:r>
      <w:r>
        <w:rPr>
          <w:spacing w:val="-3"/>
        </w:rPr>
        <w:t xml:space="preserve"> </w:t>
      </w:r>
      <w:r>
        <w:rPr>
          <w:spacing w:val="-2"/>
        </w:rPr>
        <w:t>(атомные, тепловые, гидроэлектростанции,</w:t>
      </w:r>
      <w:r>
        <w:rPr>
          <w:spacing w:val="-10"/>
        </w:rPr>
        <w:t xml:space="preserve"> </w:t>
      </w:r>
      <w:r>
        <w:rPr>
          <w:spacing w:val="-2"/>
        </w:rPr>
        <w:t xml:space="preserve">электростанции, использующие </w:t>
      </w:r>
      <w:r>
        <w:rPr>
          <w:w w:val="95"/>
        </w:rPr>
        <w:t xml:space="preserve">возобновляемые источники энергии (ВИЭ), их особенности и доля в производстве электроэнергии. </w:t>
      </w:r>
      <w:r>
        <w:t>Размещение крупнейших электростанций. Каскады ГЭС. Энергосистемы. Влияние ТЭК на окружающую</w:t>
      </w:r>
      <w:r>
        <w:rPr>
          <w:spacing w:val="-16"/>
        </w:rPr>
        <w:t xml:space="preserve"> </w:t>
      </w:r>
      <w:r>
        <w:t>среду.</w:t>
      </w:r>
      <w:r>
        <w:rPr>
          <w:spacing w:val="-11"/>
        </w:rPr>
        <w:t xml:space="preserve"> </w:t>
      </w:r>
      <w:r>
        <w:t>Основные</w:t>
      </w:r>
      <w:r>
        <w:rPr>
          <w:spacing w:val="-12"/>
        </w:rPr>
        <w:t xml:space="preserve"> </w:t>
      </w:r>
      <w:r>
        <w:t>положения</w:t>
      </w:r>
      <w:r>
        <w:rPr>
          <w:spacing w:val="-8"/>
        </w:rPr>
        <w:t xml:space="preserve"> </w:t>
      </w:r>
      <w:r>
        <w:t>«Энергетической</w:t>
      </w:r>
      <w:r>
        <w:rPr>
          <w:spacing w:val="-16"/>
        </w:rPr>
        <w:t xml:space="preserve"> </w:t>
      </w:r>
      <w:r>
        <w:t>стратегии</w:t>
      </w:r>
      <w:r>
        <w:rPr>
          <w:spacing w:val="-13"/>
        </w:rPr>
        <w:t xml:space="preserve"> </w:t>
      </w:r>
      <w:r>
        <w:t>России</w:t>
      </w:r>
      <w:r>
        <w:rPr>
          <w:spacing w:val="-12"/>
        </w:rPr>
        <w:t xml:space="preserve"> </w:t>
      </w:r>
      <w:r>
        <w:t>на</w:t>
      </w:r>
      <w:r>
        <w:rPr>
          <w:spacing w:val="-16"/>
        </w:rPr>
        <w:t xml:space="preserve"> </w:t>
      </w:r>
      <w:r>
        <w:t>период</w:t>
      </w:r>
      <w:r>
        <w:rPr>
          <w:spacing w:val="-13"/>
        </w:rPr>
        <w:t xml:space="preserve"> </w:t>
      </w:r>
      <w:r>
        <w:t>до</w:t>
      </w:r>
      <w:r>
        <w:rPr>
          <w:spacing w:val="-16"/>
        </w:rPr>
        <w:t xml:space="preserve"> </w:t>
      </w:r>
      <w:r>
        <w:t xml:space="preserve">2035 </w:t>
      </w:r>
      <w:r>
        <w:rPr>
          <w:spacing w:val="-2"/>
        </w:rPr>
        <w:t>года».</w:t>
      </w:r>
    </w:p>
    <w:p w:rsidR="001A2551" w:rsidRDefault="00C81282">
      <w:pPr>
        <w:pStyle w:val="4"/>
        <w:spacing w:line="269" w:lineRule="exact"/>
        <w:ind w:left="629"/>
      </w:pPr>
      <w:r>
        <w:rPr>
          <w:spacing w:val="-2"/>
          <w:w w:val="95"/>
        </w:rPr>
        <w:t>П</w:t>
      </w:r>
      <w:r w:rsidR="00573E71">
        <w:rPr>
          <w:spacing w:val="-2"/>
          <w:w w:val="95"/>
        </w:rPr>
        <w:t>рактические</w:t>
      </w:r>
      <w:r w:rsidR="00573E71">
        <w:rPr>
          <w:spacing w:val="21"/>
        </w:rPr>
        <w:t xml:space="preserve"> </w:t>
      </w:r>
      <w:r w:rsidR="00573E71">
        <w:rPr>
          <w:spacing w:val="-2"/>
          <w:w w:val="95"/>
        </w:rPr>
        <w:t>работы</w:t>
      </w:r>
    </w:p>
    <w:p w:rsidR="001A2551" w:rsidRDefault="00573E71">
      <w:pPr>
        <w:pStyle w:val="a4"/>
        <w:numPr>
          <w:ilvl w:val="1"/>
          <w:numId w:val="113"/>
        </w:numPr>
        <w:tabs>
          <w:tab w:val="left" w:pos="1717"/>
        </w:tabs>
        <w:spacing w:before="9" w:line="223" w:lineRule="auto"/>
        <w:ind w:left="613" w:right="335" w:firstLine="712"/>
        <w:jc w:val="both"/>
        <w:rPr>
          <w:sz w:val="25"/>
        </w:rPr>
      </w:pPr>
      <w:r>
        <w:rPr>
          <w:sz w:val="25"/>
        </w:rPr>
        <w:t xml:space="preserve">Анализ статистических и текстовых материалов с целью сравнения стоимости </w:t>
      </w:r>
      <w:r>
        <w:rPr>
          <w:w w:val="95"/>
          <w:sz w:val="25"/>
        </w:rPr>
        <w:t>электроэнергии для населения России в различных</w:t>
      </w:r>
      <w:r>
        <w:rPr>
          <w:spacing w:val="40"/>
          <w:sz w:val="25"/>
        </w:rPr>
        <w:t xml:space="preserve"> </w:t>
      </w:r>
      <w:r>
        <w:rPr>
          <w:w w:val="95"/>
          <w:sz w:val="25"/>
        </w:rPr>
        <w:t>регионах.</w:t>
      </w:r>
    </w:p>
    <w:p w:rsidR="001A2551" w:rsidRDefault="00573E71">
      <w:pPr>
        <w:pStyle w:val="a4"/>
        <w:numPr>
          <w:ilvl w:val="1"/>
          <w:numId w:val="113"/>
        </w:numPr>
        <w:tabs>
          <w:tab w:val="left" w:pos="1576"/>
        </w:tabs>
        <w:spacing w:before="2" w:line="232" w:lineRule="auto"/>
        <w:ind w:left="617" w:right="339" w:firstLine="707"/>
        <w:jc w:val="both"/>
        <w:rPr>
          <w:sz w:val="25"/>
        </w:rPr>
      </w:pPr>
      <w:r>
        <w:rPr>
          <w:w w:val="95"/>
          <w:sz w:val="25"/>
        </w:rPr>
        <w:t>Сравнительная оценка возможностей для развития энергетики ВИЭ в</w:t>
      </w:r>
      <w:r>
        <w:rPr>
          <w:spacing w:val="-3"/>
          <w:w w:val="95"/>
          <w:sz w:val="25"/>
        </w:rPr>
        <w:t xml:space="preserve"> </w:t>
      </w:r>
      <w:r>
        <w:rPr>
          <w:w w:val="95"/>
          <w:sz w:val="25"/>
        </w:rPr>
        <w:t xml:space="preserve">отдельных регионах </w:t>
      </w:r>
      <w:r>
        <w:rPr>
          <w:spacing w:val="-2"/>
          <w:sz w:val="25"/>
        </w:rPr>
        <w:t>страны.</w:t>
      </w:r>
    </w:p>
    <w:p w:rsidR="001A2551" w:rsidRDefault="00573E71">
      <w:pPr>
        <w:pStyle w:val="4"/>
        <w:spacing w:line="269" w:lineRule="exact"/>
        <w:ind w:left="622"/>
      </w:pPr>
      <w:r>
        <w:rPr>
          <w:w w:val="95"/>
        </w:rPr>
        <w:t>Тема</w:t>
      </w:r>
      <w:r>
        <w:rPr>
          <w:spacing w:val="-1"/>
          <w:w w:val="95"/>
        </w:rPr>
        <w:t xml:space="preserve"> </w:t>
      </w:r>
      <w:r>
        <w:rPr>
          <w:w w:val="95"/>
        </w:rPr>
        <w:t>3.</w:t>
      </w:r>
      <w:r>
        <w:rPr>
          <w:spacing w:val="-6"/>
          <w:w w:val="95"/>
        </w:rPr>
        <w:t xml:space="preserve"> </w:t>
      </w:r>
      <w:r>
        <w:rPr>
          <w:w w:val="95"/>
        </w:rPr>
        <w:t>Металлургический</w:t>
      </w:r>
      <w:r>
        <w:rPr>
          <w:spacing w:val="-7"/>
          <w:w w:val="95"/>
        </w:rPr>
        <w:t xml:space="preserve"> </w:t>
      </w:r>
      <w:r>
        <w:rPr>
          <w:spacing w:val="-2"/>
          <w:w w:val="95"/>
        </w:rPr>
        <w:t>комплекс</w:t>
      </w:r>
    </w:p>
    <w:p w:rsidR="001A2551" w:rsidRDefault="00573E71">
      <w:pPr>
        <w:pStyle w:val="a3"/>
        <w:spacing w:line="230" w:lineRule="auto"/>
        <w:ind w:left="612" w:right="321" w:firstLine="713"/>
      </w:pPr>
      <w:r>
        <w:t>Состав, место и значение в хозяйстве. Место России в мировом производстве чёрных и цветных</w:t>
      </w:r>
      <w:r>
        <w:rPr>
          <w:spacing w:val="-16"/>
        </w:rPr>
        <w:t xml:space="preserve"> </w:t>
      </w:r>
      <w:r>
        <w:t>металлов.</w:t>
      </w:r>
      <w:r>
        <w:rPr>
          <w:spacing w:val="-16"/>
        </w:rPr>
        <w:t xml:space="preserve"> </w:t>
      </w:r>
      <w:r>
        <w:t>Особенности</w:t>
      </w:r>
      <w:r>
        <w:rPr>
          <w:spacing w:val="-13"/>
        </w:rPr>
        <w:t xml:space="preserve"> </w:t>
      </w:r>
      <w:r>
        <w:t>технологии</w:t>
      </w:r>
      <w:r>
        <w:rPr>
          <w:spacing w:val="-12"/>
        </w:rPr>
        <w:t xml:space="preserve"> </w:t>
      </w:r>
      <w:r>
        <w:t>производства</w:t>
      </w:r>
      <w:r>
        <w:rPr>
          <w:spacing w:val="-14"/>
        </w:rPr>
        <w:t xml:space="preserve"> </w:t>
      </w:r>
      <w:r>
        <w:t>чёрных</w:t>
      </w:r>
      <w:r>
        <w:rPr>
          <w:spacing w:val="-14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цветных</w:t>
      </w:r>
      <w:r>
        <w:rPr>
          <w:spacing w:val="-13"/>
        </w:rPr>
        <w:t xml:space="preserve"> </w:t>
      </w:r>
      <w:r>
        <w:t>металлов.</w:t>
      </w:r>
      <w:r>
        <w:rPr>
          <w:spacing w:val="-11"/>
        </w:rPr>
        <w:t xml:space="preserve"> </w:t>
      </w:r>
      <w:r>
        <w:t xml:space="preserve">Факторы </w:t>
      </w:r>
      <w:r>
        <w:rPr>
          <w:w w:val="95"/>
        </w:rPr>
        <w:t xml:space="preserve">размещения предприятий разных отраслей металлургического комплекса. География металлургии чёрных, лёгких и тяжёлых цветных металлов: основные районы и центры. Металлургические базы </w:t>
      </w:r>
      <w:r>
        <w:rPr>
          <w:spacing w:val="-2"/>
        </w:rPr>
        <w:t>России.</w:t>
      </w:r>
      <w:r>
        <w:rPr>
          <w:spacing w:val="-9"/>
        </w:rPr>
        <w:t xml:space="preserve"> </w:t>
      </w:r>
      <w:r>
        <w:rPr>
          <w:spacing w:val="-2"/>
        </w:rPr>
        <w:t>Влияние</w:t>
      </w:r>
      <w:r>
        <w:rPr>
          <w:spacing w:val="-7"/>
        </w:rPr>
        <w:t xml:space="preserve"> </w:t>
      </w:r>
      <w:r>
        <w:rPr>
          <w:spacing w:val="-2"/>
        </w:rPr>
        <w:t>металлургии на</w:t>
      </w:r>
      <w:r>
        <w:rPr>
          <w:spacing w:val="-14"/>
        </w:rPr>
        <w:t xml:space="preserve"> </w:t>
      </w:r>
      <w:r>
        <w:rPr>
          <w:spacing w:val="-2"/>
        </w:rPr>
        <w:t>окружающую среду.</w:t>
      </w:r>
      <w:r>
        <w:rPr>
          <w:spacing w:val="-7"/>
        </w:rPr>
        <w:t xml:space="preserve"> </w:t>
      </w:r>
      <w:r>
        <w:rPr>
          <w:spacing w:val="-2"/>
        </w:rPr>
        <w:t>Основные</w:t>
      </w:r>
      <w:r>
        <w:rPr>
          <w:spacing w:val="-5"/>
        </w:rPr>
        <w:t xml:space="preserve"> </w:t>
      </w:r>
      <w:r>
        <w:rPr>
          <w:spacing w:val="-2"/>
        </w:rPr>
        <w:t>положения «Стратегии развития чёрной</w:t>
      </w:r>
      <w:r>
        <w:rPr>
          <w:spacing w:val="-9"/>
        </w:rPr>
        <w:t xml:space="preserve"> </w:t>
      </w:r>
      <w:r>
        <w:rPr>
          <w:spacing w:val="-2"/>
        </w:rPr>
        <w:t>и</w:t>
      </w:r>
      <w:r>
        <w:rPr>
          <w:spacing w:val="-10"/>
        </w:rPr>
        <w:t xml:space="preserve"> </w:t>
      </w:r>
      <w:r>
        <w:rPr>
          <w:spacing w:val="-2"/>
        </w:rPr>
        <w:t>цветной</w:t>
      </w:r>
      <w:r>
        <w:rPr>
          <w:spacing w:val="-6"/>
        </w:rPr>
        <w:t xml:space="preserve"> </w:t>
      </w:r>
      <w:r>
        <w:rPr>
          <w:spacing w:val="-2"/>
        </w:rPr>
        <w:t>металлургии</w:t>
      </w:r>
      <w:r>
        <w:rPr>
          <w:spacing w:val="-3"/>
        </w:rPr>
        <w:t xml:space="preserve"> </w:t>
      </w:r>
      <w:r>
        <w:rPr>
          <w:spacing w:val="-2"/>
        </w:rPr>
        <w:t>России</w:t>
      </w:r>
      <w:r>
        <w:rPr>
          <w:spacing w:val="-8"/>
        </w:rPr>
        <w:t xml:space="preserve"> </w:t>
      </w:r>
      <w:r>
        <w:rPr>
          <w:spacing w:val="-2"/>
        </w:rPr>
        <w:t>до</w:t>
      </w:r>
      <w:r>
        <w:rPr>
          <w:spacing w:val="-14"/>
        </w:rPr>
        <w:t xml:space="preserve"> </w:t>
      </w:r>
      <w:r>
        <w:rPr>
          <w:spacing w:val="-2"/>
        </w:rPr>
        <w:t>2030</w:t>
      </w:r>
      <w:r>
        <w:rPr>
          <w:spacing w:val="-6"/>
        </w:rPr>
        <w:t xml:space="preserve"> </w:t>
      </w:r>
      <w:r>
        <w:rPr>
          <w:spacing w:val="-2"/>
        </w:rPr>
        <w:t>года».</w:t>
      </w:r>
    </w:p>
    <w:p w:rsidR="001A2551" w:rsidRDefault="00573E71">
      <w:pPr>
        <w:pStyle w:val="4"/>
        <w:spacing w:line="273" w:lineRule="exact"/>
        <w:ind w:left="622"/>
      </w:pPr>
      <w:r>
        <w:rPr>
          <w:w w:val="95"/>
        </w:rPr>
        <w:t>Тема</w:t>
      </w:r>
      <w:r>
        <w:rPr>
          <w:spacing w:val="-1"/>
          <w:w w:val="95"/>
        </w:rPr>
        <w:t xml:space="preserve"> </w:t>
      </w:r>
      <w:r>
        <w:rPr>
          <w:w w:val="95"/>
        </w:rPr>
        <w:t>4.</w:t>
      </w:r>
      <w:r>
        <w:rPr>
          <w:spacing w:val="-7"/>
          <w:w w:val="95"/>
        </w:rPr>
        <w:t xml:space="preserve"> </w:t>
      </w:r>
      <w:r>
        <w:rPr>
          <w:w w:val="95"/>
        </w:rPr>
        <w:t>Машиностроительный</w:t>
      </w:r>
      <w:r>
        <w:rPr>
          <w:spacing w:val="-8"/>
          <w:w w:val="95"/>
        </w:rPr>
        <w:t xml:space="preserve"> </w:t>
      </w:r>
      <w:r>
        <w:rPr>
          <w:spacing w:val="-2"/>
          <w:w w:val="95"/>
        </w:rPr>
        <w:t>комплекс</w:t>
      </w:r>
    </w:p>
    <w:p w:rsidR="001A2551" w:rsidRDefault="00573E71">
      <w:pPr>
        <w:pStyle w:val="a3"/>
        <w:spacing w:line="230" w:lineRule="auto"/>
        <w:ind w:left="611" w:right="332" w:firstLine="714"/>
      </w:pPr>
      <w:r>
        <w:t xml:space="preserve">Состав, место и значение в хозяйстве. Место России в мировом производстве машиностроительной продукции. Факторы размещения машиностроительных предприятий. </w:t>
      </w:r>
      <w:r>
        <w:rPr>
          <w:spacing w:val="-2"/>
        </w:rPr>
        <w:t>География</w:t>
      </w:r>
      <w:r>
        <w:rPr>
          <w:spacing w:val="-3"/>
        </w:rPr>
        <w:t xml:space="preserve"> </w:t>
      </w:r>
      <w:r>
        <w:rPr>
          <w:spacing w:val="-2"/>
        </w:rPr>
        <w:t>важнейших отраслей:</w:t>
      </w:r>
      <w:r>
        <w:rPr>
          <w:spacing w:val="-3"/>
        </w:rPr>
        <w:t xml:space="preserve"> </w:t>
      </w:r>
      <w:r>
        <w:rPr>
          <w:spacing w:val="-2"/>
        </w:rPr>
        <w:t>основные районы и</w:t>
      </w:r>
      <w:r>
        <w:rPr>
          <w:spacing w:val="-10"/>
        </w:rPr>
        <w:t xml:space="preserve"> </w:t>
      </w:r>
      <w:r>
        <w:rPr>
          <w:spacing w:val="-2"/>
        </w:rPr>
        <w:t>центры.</w:t>
      </w:r>
      <w:r>
        <w:rPr>
          <w:spacing w:val="-6"/>
        </w:rPr>
        <w:t xml:space="preserve"> </w:t>
      </w:r>
      <w:r>
        <w:rPr>
          <w:spacing w:val="-2"/>
        </w:rPr>
        <w:t>Роль</w:t>
      </w:r>
      <w:r>
        <w:rPr>
          <w:spacing w:val="-9"/>
        </w:rPr>
        <w:t xml:space="preserve"> </w:t>
      </w:r>
      <w:r>
        <w:rPr>
          <w:spacing w:val="-2"/>
        </w:rPr>
        <w:t>машиностроения</w:t>
      </w:r>
      <w:r>
        <w:rPr>
          <w:spacing w:val="-12"/>
        </w:rPr>
        <w:t xml:space="preserve"> </w:t>
      </w:r>
      <w:r>
        <w:rPr>
          <w:spacing w:val="-2"/>
        </w:rPr>
        <w:t>в</w:t>
      </w:r>
      <w:r>
        <w:rPr>
          <w:spacing w:val="-9"/>
        </w:rPr>
        <w:t xml:space="preserve"> </w:t>
      </w:r>
      <w:r>
        <w:rPr>
          <w:spacing w:val="-2"/>
        </w:rPr>
        <w:t xml:space="preserve">реализации </w:t>
      </w:r>
      <w:r>
        <w:t>целей политики импортозамещения. Машиностроение и охрана окружающей среды, значение отрасли для создания экологически эффективного оборудования. Перспективы развития машиностроения</w:t>
      </w:r>
      <w:r>
        <w:rPr>
          <w:spacing w:val="-16"/>
        </w:rPr>
        <w:t xml:space="preserve"> </w:t>
      </w:r>
      <w:r>
        <w:t>России.</w:t>
      </w:r>
      <w:r>
        <w:rPr>
          <w:spacing w:val="-8"/>
        </w:rPr>
        <w:t xml:space="preserve"> </w:t>
      </w:r>
      <w:r>
        <w:t>Основные</w:t>
      </w:r>
      <w:r>
        <w:rPr>
          <w:spacing w:val="-7"/>
        </w:rPr>
        <w:t xml:space="preserve"> </w:t>
      </w:r>
      <w:r>
        <w:t>положения</w:t>
      </w:r>
      <w:r>
        <w:rPr>
          <w:spacing w:val="-6"/>
        </w:rPr>
        <w:t xml:space="preserve"> </w:t>
      </w:r>
      <w:r>
        <w:t>документов,</w:t>
      </w:r>
      <w:r>
        <w:rPr>
          <w:spacing w:val="-1"/>
        </w:rPr>
        <w:t xml:space="preserve"> </w:t>
      </w:r>
      <w:r>
        <w:t>определяющих</w:t>
      </w:r>
      <w:r>
        <w:rPr>
          <w:spacing w:val="-2"/>
        </w:rPr>
        <w:t xml:space="preserve"> </w:t>
      </w:r>
      <w:r>
        <w:t>стратегию</w:t>
      </w:r>
      <w:r>
        <w:rPr>
          <w:spacing w:val="-5"/>
        </w:rPr>
        <w:t xml:space="preserve"> </w:t>
      </w:r>
      <w:r>
        <w:t xml:space="preserve">развития </w:t>
      </w:r>
      <w:r>
        <w:rPr>
          <w:w w:val="95"/>
        </w:rPr>
        <w:t>отраслей машиностроительного комплекса.</w:t>
      </w:r>
    </w:p>
    <w:p w:rsidR="001A2551" w:rsidRDefault="001A2551">
      <w:pPr>
        <w:spacing w:line="230" w:lineRule="auto"/>
        <w:sectPr w:rsidR="001A2551">
          <w:pgSz w:w="11900" w:h="16840"/>
          <w:pgMar w:top="1100" w:right="280" w:bottom="1520" w:left="380" w:header="0" w:footer="1228" w:gutter="0"/>
          <w:cols w:space="720"/>
        </w:sectPr>
      </w:pPr>
    </w:p>
    <w:p w:rsidR="001A2551" w:rsidRDefault="00C81282">
      <w:pPr>
        <w:pStyle w:val="4"/>
        <w:spacing w:before="75" w:line="280" w:lineRule="exact"/>
        <w:ind w:left="629"/>
      </w:pPr>
      <w:r>
        <w:rPr>
          <w:spacing w:val="-2"/>
          <w:w w:val="95"/>
        </w:rPr>
        <w:lastRenderedPageBreak/>
        <w:t>П</w:t>
      </w:r>
      <w:r w:rsidR="00573E71">
        <w:rPr>
          <w:spacing w:val="-2"/>
          <w:w w:val="95"/>
        </w:rPr>
        <w:t>рактическая</w:t>
      </w:r>
      <w:r w:rsidR="00573E71">
        <w:rPr>
          <w:spacing w:val="20"/>
        </w:rPr>
        <w:t xml:space="preserve"> </w:t>
      </w:r>
      <w:r w:rsidR="00573E71">
        <w:rPr>
          <w:spacing w:val="-2"/>
        </w:rPr>
        <w:t>работа</w:t>
      </w:r>
    </w:p>
    <w:p w:rsidR="001A2551" w:rsidRDefault="00573E71">
      <w:pPr>
        <w:pStyle w:val="a3"/>
        <w:spacing w:line="232" w:lineRule="auto"/>
        <w:ind w:left="620" w:right="324" w:firstLine="705"/>
      </w:pPr>
      <w:r>
        <w:rPr>
          <w:w w:val="95"/>
        </w:rPr>
        <w:t>1. Выявление факторов, повлиявших на размещение машиностроительного предприятия (по выбору) на основе анализа различных источников информации.</w:t>
      </w:r>
    </w:p>
    <w:p w:rsidR="001A2551" w:rsidRDefault="00573E71">
      <w:pPr>
        <w:pStyle w:val="4"/>
        <w:spacing w:line="271" w:lineRule="exact"/>
        <w:ind w:left="622"/>
      </w:pPr>
      <w:r>
        <w:rPr>
          <w:w w:val="95"/>
        </w:rPr>
        <w:t>Тема</w:t>
      </w:r>
      <w:r>
        <w:rPr>
          <w:spacing w:val="-12"/>
          <w:w w:val="95"/>
        </w:rPr>
        <w:t xml:space="preserve"> </w:t>
      </w:r>
      <w:r>
        <w:rPr>
          <w:w w:val="95"/>
        </w:rPr>
        <w:t>5.</w:t>
      </w:r>
      <w:r>
        <w:rPr>
          <w:spacing w:val="-12"/>
          <w:w w:val="95"/>
        </w:rPr>
        <w:t xml:space="preserve"> </w:t>
      </w:r>
      <w:r>
        <w:rPr>
          <w:w w:val="95"/>
        </w:rPr>
        <w:t>Химико-лесной</w:t>
      </w:r>
      <w:r>
        <w:rPr>
          <w:spacing w:val="6"/>
        </w:rPr>
        <w:t xml:space="preserve"> </w:t>
      </w:r>
      <w:r>
        <w:rPr>
          <w:spacing w:val="-2"/>
          <w:w w:val="95"/>
        </w:rPr>
        <w:t>комплекс</w:t>
      </w:r>
    </w:p>
    <w:p w:rsidR="001A2551" w:rsidRDefault="00573E71">
      <w:pPr>
        <w:pStyle w:val="a3"/>
        <w:spacing w:before="2" w:line="230" w:lineRule="auto"/>
        <w:ind w:left="613" w:right="306" w:firstLine="715"/>
      </w:pPr>
      <w:r>
        <w:t>Химическая</w:t>
      </w:r>
      <w:r>
        <w:rPr>
          <w:spacing w:val="-16"/>
        </w:rPr>
        <w:t xml:space="preserve"> </w:t>
      </w:r>
      <w:r>
        <w:t>промышленность</w:t>
      </w:r>
      <w:r>
        <w:rPr>
          <w:spacing w:val="-16"/>
        </w:rPr>
        <w:t xml:space="preserve"> </w:t>
      </w:r>
      <w:r>
        <w:t>Состав,</w:t>
      </w:r>
      <w:r>
        <w:rPr>
          <w:spacing w:val="-15"/>
        </w:rPr>
        <w:t xml:space="preserve"> </w:t>
      </w:r>
      <w:r>
        <w:t>место</w:t>
      </w:r>
      <w:r>
        <w:rPr>
          <w:spacing w:val="-16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значение</w:t>
      </w:r>
      <w:r>
        <w:rPr>
          <w:spacing w:val="-15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хозяйстве.</w:t>
      </w:r>
      <w:r>
        <w:rPr>
          <w:spacing w:val="-15"/>
        </w:rPr>
        <w:t xml:space="preserve"> </w:t>
      </w:r>
      <w:r>
        <w:t>Факторы</w:t>
      </w:r>
      <w:r>
        <w:rPr>
          <w:spacing w:val="-16"/>
        </w:rPr>
        <w:t xml:space="preserve"> </w:t>
      </w:r>
      <w:r>
        <w:t xml:space="preserve">размещения предприятий. Место России в мировом производстве химической продукции. География важнейших подотраслей: основные районы и центры. Химическая промышленность и охрана </w:t>
      </w:r>
      <w:r>
        <w:rPr>
          <w:w w:val="95"/>
        </w:rPr>
        <w:t xml:space="preserve">окружающей среды. Основные положения «Стратегии развития химического и нефтехимического </w:t>
      </w:r>
      <w:r>
        <w:t xml:space="preserve">комплекса на период до 2030 года». Лесопромышленный комплекс Состав, место и значение в хозяйстве. Место России в мировом производстве продукции лесного комплекса. </w:t>
      </w:r>
      <w:r>
        <w:rPr>
          <w:w w:val="95"/>
        </w:rPr>
        <w:t xml:space="preserve">Лесозаготовительная, деревообрабатывающая и целлюлозно-бумажная промышленность. Факторы </w:t>
      </w:r>
      <w:r>
        <w:t xml:space="preserve">размещения предприятий. География важнейших отраслей: основные районы и лесоперерабатывающие комплексы. Лесное хозяйство и окружающая среда. Проблемы и </w:t>
      </w:r>
      <w:r>
        <w:rPr>
          <w:w w:val="95"/>
        </w:rPr>
        <w:t xml:space="preserve">перспективы развития. Основные положения «Стратегии развития лесного комплекса Российской </w:t>
      </w:r>
      <w:r>
        <w:t>Федерации до</w:t>
      </w:r>
      <w:r>
        <w:rPr>
          <w:spacing w:val="-9"/>
        </w:rPr>
        <w:t xml:space="preserve"> </w:t>
      </w:r>
      <w:r>
        <w:t>2030 года».</w:t>
      </w:r>
    </w:p>
    <w:p w:rsidR="001A2551" w:rsidRDefault="00C81282">
      <w:pPr>
        <w:pStyle w:val="4"/>
        <w:spacing w:line="269" w:lineRule="exact"/>
        <w:ind w:left="629"/>
      </w:pPr>
      <w:r>
        <w:rPr>
          <w:spacing w:val="-2"/>
          <w:w w:val="95"/>
        </w:rPr>
        <w:t>П</w:t>
      </w:r>
      <w:r w:rsidR="00573E71">
        <w:rPr>
          <w:spacing w:val="-2"/>
          <w:w w:val="95"/>
        </w:rPr>
        <w:t>рактическая</w:t>
      </w:r>
      <w:r w:rsidR="00573E71">
        <w:rPr>
          <w:spacing w:val="20"/>
        </w:rPr>
        <w:t xml:space="preserve"> </w:t>
      </w:r>
      <w:r w:rsidR="00573E71">
        <w:rPr>
          <w:spacing w:val="-2"/>
        </w:rPr>
        <w:t>работа</w:t>
      </w:r>
    </w:p>
    <w:p w:rsidR="001A2551" w:rsidRDefault="00573E71">
      <w:pPr>
        <w:pStyle w:val="a3"/>
        <w:spacing w:before="2" w:line="230" w:lineRule="auto"/>
        <w:ind w:left="616" w:right="326" w:firstLine="709"/>
      </w:pPr>
      <w:r>
        <w:t>1.</w:t>
      </w:r>
      <w:r>
        <w:rPr>
          <w:spacing w:val="-14"/>
        </w:rPr>
        <w:t xml:space="preserve"> </w:t>
      </w:r>
      <w:r>
        <w:t>Анализ</w:t>
      </w:r>
      <w:r>
        <w:rPr>
          <w:spacing w:val="-10"/>
        </w:rPr>
        <w:t xml:space="preserve"> </w:t>
      </w:r>
      <w:r>
        <w:t>документов</w:t>
      </w:r>
      <w:r>
        <w:rPr>
          <w:spacing w:val="-5"/>
        </w:rPr>
        <w:t xml:space="preserve"> </w:t>
      </w:r>
      <w:r>
        <w:t>«Прогноз</w:t>
      </w:r>
      <w:r>
        <w:rPr>
          <w:spacing w:val="-9"/>
        </w:rPr>
        <w:t xml:space="preserve"> </w:t>
      </w:r>
      <w:r>
        <w:t>развития</w:t>
      </w:r>
      <w:r>
        <w:rPr>
          <w:spacing w:val="-7"/>
        </w:rPr>
        <w:t xml:space="preserve"> </w:t>
      </w:r>
      <w:r>
        <w:t>лесного</w:t>
      </w:r>
      <w:r>
        <w:rPr>
          <w:spacing w:val="-10"/>
        </w:rPr>
        <w:t xml:space="preserve"> </w:t>
      </w:r>
      <w:r>
        <w:t>сектора</w:t>
      </w:r>
      <w:r>
        <w:rPr>
          <w:spacing w:val="-14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</w:t>
      </w:r>
      <w:r>
        <w:rPr>
          <w:spacing w:val="-5"/>
        </w:rPr>
        <w:t xml:space="preserve"> </w:t>
      </w:r>
      <w:r>
        <w:t>до</w:t>
      </w:r>
      <w:r>
        <w:rPr>
          <w:spacing w:val="-16"/>
        </w:rPr>
        <w:t xml:space="preserve"> </w:t>
      </w:r>
      <w:r>
        <w:t xml:space="preserve">2030 </w:t>
      </w:r>
      <w:r>
        <w:rPr>
          <w:w w:val="95"/>
        </w:rPr>
        <w:t>года» (Гл.1, 3 и</w:t>
      </w:r>
      <w:r>
        <w:rPr>
          <w:spacing w:val="-2"/>
          <w:w w:val="95"/>
        </w:rPr>
        <w:t xml:space="preserve"> </w:t>
      </w:r>
      <w:r>
        <w:rPr>
          <w:w w:val="95"/>
        </w:rPr>
        <w:t>11) и</w:t>
      </w:r>
      <w:r>
        <w:rPr>
          <w:spacing w:val="-1"/>
          <w:w w:val="95"/>
        </w:rPr>
        <w:t xml:space="preserve"> </w:t>
      </w:r>
      <w:r>
        <w:rPr>
          <w:w w:val="95"/>
        </w:rPr>
        <w:t>«Стратегия развития лесного комплекса Российской Федерации до</w:t>
      </w:r>
      <w:r>
        <w:rPr>
          <w:spacing w:val="-3"/>
          <w:w w:val="95"/>
        </w:rPr>
        <w:t xml:space="preserve"> </w:t>
      </w:r>
      <w:r>
        <w:rPr>
          <w:w w:val="95"/>
        </w:rPr>
        <w:t xml:space="preserve">2030 года» </w:t>
      </w:r>
      <w:r>
        <w:t xml:space="preserve">(Гл. Я и Ф, Приложения № 1 и № 18) с целью определения перспектив и проблем развития </w:t>
      </w:r>
      <w:r>
        <w:rPr>
          <w:spacing w:val="-2"/>
        </w:rPr>
        <w:t>комплекса.</w:t>
      </w:r>
    </w:p>
    <w:p w:rsidR="001A2551" w:rsidRDefault="00573E71">
      <w:pPr>
        <w:pStyle w:val="4"/>
        <w:spacing w:line="269" w:lineRule="exact"/>
        <w:ind w:left="622"/>
      </w:pPr>
      <w:r>
        <w:rPr>
          <w:w w:val="95"/>
        </w:rPr>
        <w:t>Тема</w:t>
      </w:r>
      <w:r>
        <w:rPr>
          <w:spacing w:val="-6"/>
          <w:w w:val="95"/>
        </w:rPr>
        <w:t xml:space="preserve"> </w:t>
      </w:r>
      <w:r>
        <w:rPr>
          <w:w w:val="95"/>
        </w:rPr>
        <w:t>6.</w:t>
      </w:r>
      <w:r>
        <w:rPr>
          <w:spacing w:val="-11"/>
          <w:w w:val="95"/>
        </w:rPr>
        <w:t xml:space="preserve"> </w:t>
      </w:r>
      <w:r>
        <w:rPr>
          <w:w w:val="95"/>
        </w:rPr>
        <w:t>Агропромышленный</w:t>
      </w:r>
      <w:r>
        <w:rPr>
          <w:spacing w:val="-11"/>
          <w:w w:val="95"/>
        </w:rPr>
        <w:t xml:space="preserve"> </w:t>
      </w:r>
      <w:r>
        <w:rPr>
          <w:w w:val="95"/>
        </w:rPr>
        <w:t>комплекс</w:t>
      </w:r>
      <w:r>
        <w:rPr>
          <w:spacing w:val="-2"/>
        </w:rPr>
        <w:t xml:space="preserve"> </w:t>
      </w:r>
      <w:r>
        <w:rPr>
          <w:spacing w:val="-2"/>
          <w:w w:val="95"/>
        </w:rPr>
        <w:t>(AIIK)</w:t>
      </w:r>
    </w:p>
    <w:p w:rsidR="001A2551" w:rsidRDefault="00573E71">
      <w:pPr>
        <w:pStyle w:val="a3"/>
        <w:spacing w:before="2" w:line="230" w:lineRule="auto"/>
        <w:ind w:left="611" w:right="316" w:firstLine="714"/>
      </w:pPr>
      <w:r>
        <w:rPr>
          <w:w w:val="95"/>
        </w:rPr>
        <w:t>Состав, место и</w:t>
      </w:r>
      <w:r>
        <w:rPr>
          <w:spacing w:val="-7"/>
          <w:w w:val="95"/>
        </w:rPr>
        <w:t xml:space="preserve"> </w:t>
      </w:r>
      <w:r>
        <w:rPr>
          <w:w w:val="95"/>
        </w:rPr>
        <w:t>значение в</w:t>
      </w:r>
      <w:r>
        <w:rPr>
          <w:spacing w:val="-6"/>
          <w:w w:val="95"/>
        </w:rPr>
        <w:t xml:space="preserve"> </w:t>
      </w:r>
      <w:r>
        <w:rPr>
          <w:w w:val="95"/>
        </w:rPr>
        <w:t>экономике страны. Сельское хозяйство.</w:t>
      </w:r>
      <w:r>
        <w:t xml:space="preserve"> </w:t>
      </w:r>
      <w:r>
        <w:rPr>
          <w:w w:val="95"/>
        </w:rPr>
        <w:t>Состав, место и</w:t>
      </w:r>
      <w:r>
        <w:rPr>
          <w:spacing w:val="-7"/>
          <w:w w:val="95"/>
        </w:rPr>
        <w:t xml:space="preserve"> </w:t>
      </w:r>
      <w:r>
        <w:rPr>
          <w:w w:val="95"/>
        </w:rPr>
        <w:t>значение</w:t>
      </w:r>
      <w:r>
        <w:rPr>
          <w:spacing w:val="40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хозяйстве,</w:t>
      </w:r>
      <w:r>
        <w:rPr>
          <w:spacing w:val="-2"/>
        </w:rPr>
        <w:t xml:space="preserve"> </w:t>
      </w:r>
      <w:r>
        <w:t>отличия</w:t>
      </w:r>
      <w:r>
        <w:rPr>
          <w:spacing w:val="-5"/>
        </w:rPr>
        <w:t xml:space="preserve"> </w:t>
      </w:r>
      <w:r>
        <w:t>от</w:t>
      </w:r>
      <w:r>
        <w:rPr>
          <w:spacing w:val="-12"/>
        </w:rPr>
        <w:t xml:space="preserve"> </w:t>
      </w:r>
      <w:r>
        <w:t>других</w:t>
      </w:r>
      <w:r>
        <w:rPr>
          <w:spacing w:val="-3"/>
        </w:rPr>
        <w:t xml:space="preserve"> </w:t>
      </w:r>
      <w:r>
        <w:t>отраслей</w:t>
      </w:r>
      <w:r>
        <w:rPr>
          <w:spacing w:val="-10"/>
        </w:rPr>
        <w:t xml:space="preserve"> </w:t>
      </w:r>
      <w:r>
        <w:t>хозяйства.</w:t>
      </w:r>
      <w:r>
        <w:rPr>
          <w:spacing w:val="-2"/>
        </w:rPr>
        <w:t xml:space="preserve"> </w:t>
      </w:r>
      <w:r>
        <w:t>Земельные,</w:t>
      </w:r>
      <w:r>
        <w:rPr>
          <w:spacing w:val="-2"/>
        </w:rPr>
        <w:t xml:space="preserve"> </w:t>
      </w:r>
      <w:r>
        <w:t>почвенные</w:t>
      </w:r>
      <w:r>
        <w:rPr>
          <w:spacing w:val="-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 xml:space="preserve">агроклиматические ресурсы. Сельскохозяйственные угодья, их площадь и структура. Растениеводство и </w:t>
      </w:r>
      <w:r>
        <w:rPr>
          <w:w w:val="95"/>
        </w:rPr>
        <w:t xml:space="preserve">животноводство: география основных отраслей. Сельское хозяйство и окружающая среда. Пищевая </w:t>
      </w:r>
      <w:r>
        <w:t xml:space="preserve">промышленность. Состав, место и значение в хозяйстве. Факторы размещения предприятий. </w:t>
      </w:r>
      <w:r>
        <w:rPr>
          <w:spacing w:val="-2"/>
        </w:rPr>
        <w:t>География</w:t>
      </w:r>
      <w:r>
        <w:rPr>
          <w:spacing w:val="-8"/>
        </w:rPr>
        <w:t xml:space="preserve"> </w:t>
      </w:r>
      <w:r>
        <w:rPr>
          <w:spacing w:val="-2"/>
        </w:rPr>
        <w:t>важнейших отраслей:</w:t>
      </w:r>
      <w:r>
        <w:rPr>
          <w:spacing w:val="-7"/>
        </w:rPr>
        <w:t xml:space="preserve"> </w:t>
      </w:r>
      <w:r>
        <w:rPr>
          <w:spacing w:val="-2"/>
        </w:rPr>
        <w:t>основные</w:t>
      </w:r>
      <w:r>
        <w:rPr>
          <w:spacing w:val="-4"/>
        </w:rPr>
        <w:t xml:space="preserve"> </w:t>
      </w:r>
      <w:r>
        <w:rPr>
          <w:spacing w:val="-2"/>
        </w:rPr>
        <w:t>районы</w:t>
      </w:r>
      <w:r>
        <w:rPr>
          <w:spacing w:val="-5"/>
        </w:rPr>
        <w:t xml:space="preserve"> </w:t>
      </w:r>
      <w:r>
        <w:rPr>
          <w:spacing w:val="-2"/>
        </w:rPr>
        <w:t>и</w:t>
      </w:r>
      <w:r>
        <w:rPr>
          <w:spacing w:val="-11"/>
        </w:rPr>
        <w:t xml:space="preserve"> </w:t>
      </w:r>
      <w:r>
        <w:rPr>
          <w:spacing w:val="-2"/>
        </w:rPr>
        <w:t>центры.</w:t>
      </w:r>
      <w:r>
        <w:rPr>
          <w:spacing w:val="-8"/>
        </w:rPr>
        <w:t xml:space="preserve"> </w:t>
      </w:r>
      <w:r>
        <w:rPr>
          <w:spacing w:val="-2"/>
        </w:rPr>
        <w:t>Пищевая</w:t>
      </w:r>
      <w:r>
        <w:rPr>
          <w:spacing w:val="-3"/>
        </w:rPr>
        <w:t xml:space="preserve"> </w:t>
      </w:r>
      <w:r>
        <w:rPr>
          <w:spacing w:val="-2"/>
        </w:rPr>
        <w:t>промышленность</w:t>
      </w:r>
      <w:r>
        <w:rPr>
          <w:spacing w:val="-14"/>
        </w:rPr>
        <w:t xml:space="preserve"> </w:t>
      </w:r>
      <w:r>
        <w:rPr>
          <w:spacing w:val="-2"/>
        </w:rPr>
        <w:t>и</w:t>
      </w:r>
      <w:r>
        <w:rPr>
          <w:spacing w:val="-14"/>
        </w:rPr>
        <w:t xml:space="preserve"> </w:t>
      </w:r>
      <w:r>
        <w:rPr>
          <w:spacing w:val="-2"/>
        </w:rPr>
        <w:t xml:space="preserve">охрана </w:t>
      </w:r>
      <w:r>
        <w:t>окружающей среды. Лёгкая промышленность. Состав, место и значение в хозяйстве. Факторы размещения предприятий. География важнейших отраслей: основные районы и</w:t>
      </w:r>
      <w:r>
        <w:rPr>
          <w:spacing w:val="-1"/>
        </w:rPr>
        <w:t xml:space="preserve"> </w:t>
      </w:r>
      <w:r>
        <w:t>центры. Лёгкая промышленность и охрана окружающей среды. «Стратегия развития агропромышленного и рыбохозяйственного</w:t>
      </w:r>
      <w:r>
        <w:rPr>
          <w:spacing w:val="-7"/>
        </w:rPr>
        <w:t xml:space="preserve"> </w:t>
      </w:r>
      <w:r>
        <w:t>комплексов Российской Федерации на</w:t>
      </w:r>
      <w:r>
        <w:rPr>
          <w:spacing w:val="-3"/>
        </w:rPr>
        <w:t xml:space="preserve"> </w:t>
      </w:r>
      <w:r>
        <w:t>период до</w:t>
      </w:r>
      <w:r>
        <w:rPr>
          <w:spacing w:val="-8"/>
        </w:rPr>
        <w:t xml:space="preserve"> </w:t>
      </w:r>
      <w:r>
        <w:t>2030 года». Особенности AПK своего края.</w:t>
      </w:r>
    </w:p>
    <w:p w:rsidR="001A2551" w:rsidRDefault="00C81282">
      <w:pPr>
        <w:pStyle w:val="4"/>
        <w:spacing w:line="266" w:lineRule="exact"/>
        <w:ind w:left="629"/>
      </w:pPr>
      <w:r>
        <w:rPr>
          <w:spacing w:val="-2"/>
          <w:w w:val="95"/>
        </w:rPr>
        <w:t>Пр</w:t>
      </w:r>
      <w:r w:rsidR="00573E71">
        <w:rPr>
          <w:spacing w:val="-2"/>
          <w:w w:val="95"/>
        </w:rPr>
        <w:t>актическая</w:t>
      </w:r>
      <w:r w:rsidR="00573E71">
        <w:rPr>
          <w:spacing w:val="20"/>
        </w:rPr>
        <w:t xml:space="preserve"> </w:t>
      </w:r>
      <w:r w:rsidR="00573E71">
        <w:rPr>
          <w:spacing w:val="-2"/>
        </w:rPr>
        <w:t>работа</w:t>
      </w:r>
    </w:p>
    <w:p w:rsidR="001A2551" w:rsidRDefault="00573E71">
      <w:pPr>
        <w:pStyle w:val="a3"/>
        <w:spacing w:line="273" w:lineRule="exact"/>
        <w:ind w:left="1325"/>
      </w:pPr>
      <w:r>
        <w:rPr>
          <w:w w:val="95"/>
        </w:rPr>
        <w:t>1.</w:t>
      </w:r>
      <w:r>
        <w:rPr>
          <w:spacing w:val="-13"/>
          <w:w w:val="95"/>
        </w:rPr>
        <w:t xml:space="preserve"> </w:t>
      </w:r>
      <w:r>
        <w:rPr>
          <w:w w:val="95"/>
        </w:rPr>
        <w:t>Определение</w:t>
      </w:r>
      <w:r>
        <w:rPr>
          <w:spacing w:val="-1"/>
          <w:w w:val="95"/>
        </w:rPr>
        <w:t xml:space="preserve"> </w:t>
      </w:r>
      <w:r>
        <w:rPr>
          <w:w w:val="95"/>
        </w:rPr>
        <w:t>влияния</w:t>
      </w:r>
      <w:r>
        <w:rPr>
          <w:spacing w:val="-3"/>
          <w:w w:val="95"/>
        </w:rPr>
        <w:t xml:space="preserve"> </w:t>
      </w:r>
      <w:r>
        <w:rPr>
          <w:w w:val="95"/>
        </w:rPr>
        <w:t>природных</w:t>
      </w:r>
      <w:r>
        <w:rPr>
          <w:spacing w:val="4"/>
        </w:rPr>
        <w:t xml:space="preserve"> </w:t>
      </w:r>
      <w:r>
        <w:rPr>
          <w:w w:val="95"/>
        </w:rPr>
        <w:t>и</w:t>
      </w:r>
      <w:r>
        <w:rPr>
          <w:spacing w:val="-12"/>
          <w:w w:val="95"/>
        </w:rPr>
        <w:t xml:space="preserve"> </w:t>
      </w:r>
      <w:r>
        <w:rPr>
          <w:w w:val="95"/>
        </w:rPr>
        <w:t>социальных</w:t>
      </w:r>
      <w:r>
        <w:rPr>
          <w:spacing w:val="-2"/>
        </w:rPr>
        <w:t xml:space="preserve"> </w:t>
      </w:r>
      <w:r>
        <w:rPr>
          <w:w w:val="95"/>
        </w:rPr>
        <w:t>факторов</w:t>
      </w:r>
      <w:r>
        <w:rPr>
          <w:spacing w:val="-2"/>
          <w:w w:val="95"/>
        </w:rPr>
        <w:t xml:space="preserve"> </w:t>
      </w:r>
      <w:r>
        <w:rPr>
          <w:w w:val="95"/>
        </w:rPr>
        <w:t>на</w:t>
      </w:r>
      <w:r>
        <w:rPr>
          <w:spacing w:val="-8"/>
          <w:w w:val="95"/>
        </w:rPr>
        <w:t xml:space="preserve"> </w:t>
      </w:r>
      <w:r>
        <w:rPr>
          <w:w w:val="95"/>
        </w:rPr>
        <w:t>размещение</w:t>
      </w:r>
      <w:r>
        <w:rPr>
          <w:spacing w:val="-6"/>
          <w:w w:val="95"/>
        </w:rPr>
        <w:t xml:space="preserve"> </w:t>
      </w:r>
      <w:r>
        <w:rPr>
          <w:w w:val="95"/>
        </w:rPr>
        <w:t>отраслей</w:t>
      </w:r>
      <w:r>
        <w:rPr>
          <w:spacing w:val="-2"/>
          <w:w w:val="95"/>
        </w:rPr>
        <w:t xml:space="preserve"> </w:t>
      </w:r>
      <w:r>
        <w:rPr>
          <w:spacing w:val="-4"/>
          <w:w w:val="95"/>
        </w:rPr>
        <w:t>AПK.</w:t>
      </w:r>
    </w:p>
    <w:p w:rsidR="001A2551" w:rsidRDefault="00573E71">
      <w:pPr>
        <w:pStyle w:val="4"/>
        <w:spacing w:line="278" w:lineRule="exact"/>
        <w:ind w:left="622"/>
      </w:pPr>
      <w:r>
        <w:rPr>
          <w:w w:val="95"/>
        </w:rPr>
        <w:t>Тема</w:t>
      </w:r>
      <w:r>
        <w:rPr>
          <w:spacing w:val="4"/>
        </w:rPr>
        <w:t xml:space="preserve"> </w:t>
      </w:r>
      <w:r>
        <w:rPr>
          <w:w w:val="95"/>
        </w:rPr>
        <w:t>7.</w:t>
      </w:r>
      <w:r>
        <w:rPr>
          <w:spacing w:val="-2"/>
        </w:rPr>
        <w:t xml:space="preserve"> </w:t>
      </w:r>
      <w:r w:rsidR="00C81282">
        <w:rPr>
          <w:w w:val="95"/>
        </w:rPr>
        <w:t>И</w:t>
      </w:r>
      <w:r>
        <w:rPr>
          <w:w w:val="95"/>
        </w:rPr>
        <w:t>нфраструктурный</w:t>
      </w:r>
      <w:r>
        <w:rPr>
          <w:spacing w:val="1"/>
        </w:rPr>
        <w:t xml:space="preserve"> </w:t>
      </w:r>
      <w:r>
        <w:rPr>
          <w:spacing w:val="-2"/>
          <w:w w:val="95"/>
        </w:rPr>
        <w:t>комплекс</w:t>
      </w:r>
    </w:p>
    <w:p w:rsidR="001A2551" w:rsidRDefault="00573E71">
      <w:pPr>
        <w:pStyle w:val="a3"/>
        <w:spacing w:before="5" w:line="230" w:lineRule="auto"/>
        <w:ind w:left="613" w:right="310" w:firstLine="712"/>
      </w:pPr>
      <w:r>
        <w:rPr>
          <w:w w:val="95"/>
        </w:rPr>
        <w:t xml:space="preserve">Состав: транспорт, информационная инфраструктура; сфера обслуживания, рекреационное </w:t>
      </w:r>
      <w:r>
        <w:t>хозяйство</w:t>
      </w:r>
      <w:r>
        <w:rPr>
          <w:spacing w:val="-7"/>
        </w:rPr>
        <w:t xml:space="preserve"> </w:t>
      </w:r>
      <w:r>
        <w:t>— место и значение в хозяйстве. Транспорт и связь. Состав, место и значение в хозяйстве. Морской, внутренний водный, железнодорожный, автомобильный, воздушный и трубопроводный транспорт. География отдельных видов транспорта и связи: основные транспортные пути и линии связи, крупнейшие транспортные узлы. Транспорт и охрана окружающей среды.</w:t>
      </w:r>
      <w:r>
        <w:rPr>
          <w:spacing w:val="-6"/>
        </w:rPr>
        <w:t xml:space="preserve"> </w:t>
      </w:r>
      <w:r>
        <w:t>Информационная</w:t>
      </w:r>
      <w:r>
        <w:rPr>
          <w:spacing w:val="-6"/>
        </w:rPr>
        <w:t xml:space="preserve"> </w:t>
      </w:r>
      <w:r>
        <w:t>инфраструктура.</w:t>
      </w:r>
      <w:r>
        <w:rPr>
          <w:spacing w:val="-8"/>
        </w:rPr>
        <w:t xml:space="preserve"> </w:t>
      </w:r>
      <w:r>
        <w:t>Рекреационное</w:t>
      </w:r>
      <w:r>
        <w:rPr>
          <w:spacing w:val="-3"/>
        </w:rPr>
        <w:t xml:space="preserve"> </w:t>
      </w:r>
      <w:r>
        <w:t xml:space="preserve">хозяйство. Особенности сферы обслуживания своего края. Проблемы и перспективы развития комплекса. «Стратегия развития транспорта России на период до 2030 года, Федеральный проект «Информационная </w:t>
      </w:r>
      <w:r>
        <w:rPr>
          <w:spacing w:val="-2"/>
        </w:rPr>
        <w:t>инфраструктура».</w:t>
      </w:r>
    </w:p>
    <w:p w:rsidR="001A2551" w:rsidRDefault="00C81282">
      <w:pPr>
        <w:pStyle w:val="4"/>
        <w:spacing w:line="269" w:lineRule="exact"/>
        <w:ind w:left="629"/>
      </w:pPr>
      <w:r>
        <w:rPr>
          <w:spacing w:val="-2"/>
          <w:w w:val="95"/>
        </w:rPr>
        <w:t>П</w:t>
      </w:r>
      <w:r w:rsidR="00573E71">
        <w:rPr>
          <w:spacing w:val="-2"/>
          <w:w w:val="95"/>
        </w:rPr>
        <w:t>рактические</w:t>
      </w:r>
      <w:r w:rsidR="00573E71">
        <w:rPr>
          <w:spacing w:val="21"/>
        </w:rPr>
        <w:t xml:space="preserve"> </w:t>
      </w:r>
      <w:r w:rsidR="00573E71">
        <w:rPr>
          <w:spacing w:val="-2"/>
          <w:w w:val="95"/>
        </w:rPr>
        <w:t>работы</w:t>
      </w:r>
    </w:p>
    <w:p w:rsidR="001A2551" w:rsidRDefault="00573E71">
      <w:pPr>
        <w:pStyle w:val="a3"/>
        <w:spacing w:before="2" w:line="230" w:lineRule="auto"/>
        <w:ind w:left="620" w:right="309" w:firstLine="704"/>
      </w:pPr>
      <w:r>
        <w:rPr>
          <w:w w:val="95"/>
        </w:rPr>
        <w:t>1. Анализ статистических</w:t>
      </w:r>
      <w:r>
        <w:rPr>
          <w:spacing w:val="-5"/>
          <w:w w:val="95"/>
        </w:rPr>
        <w:t xml:space="preserve"> </w:t>
      </w:r>
      <w:r>
        <w:rPr>
          <w:w w:val="95"/>
        </w:rPr>
        <w:t>данных с</w:t>
      </w:r>
      <w:r>
        <w:rPr>
          <w:spacing w:val="-4"/>
          <w:w w:val="95"/>
        </w:rPr>
        <w:t xml:space="preserve"> </w:t>
      </w:r>
      <w:r>
        <w:rPr>
          <w:w w:val="95"/>
        </w:rPr>
        <w:t>целью определения доли отдельных морских бассейнов в грузоперевозках и объяснение выявленных</w:t>
      </w:r>
      <w:r>
        <w:t xml:space="preserve"> </w:t>
      </w:r>
      <w:r>
        <w:rPr>
          <w:w w:val="95"/>
        </w:rPr>
        <w:t xml:space="preserve">различий. 2. Характеристика туристско-рекреационного </w:t>
      </w:r>
      <w:r>
        <w:t>потенциала своего края.</w:t>
      </w:r>
    </w:p>
    <w:p w:rsidR="001A2551" w:rsidRDefault="00573E71">
      <w:pPr>
        <w:pStyle w:val="4"/>
        <w:spacing w:line="270" w:lineRule="exact"/>
        <w:ind w:left="622"/>
      </w:pPr>
      <w:r>
        <w:rPr>
          <w:w w:val="95"/>
        </w:rPr>
        <w:t>Тема</w:t>
      </w:r>
      <w:r>
        <w:rPr>
          <w:spacing w:val="-6"/>
          <w:w w:val="95"/>
        </w:rPr>
        <w:t xml:space="preserve"> </w:t>
      </w:r>
      <w:r>
        <w:rPr>
          <w:w w:val="95"/>
        </w:rPr>
        <w:t>8.</w:t>
      </w:r>
      <w:r>
        <w:rPr>
          <w:spacing w:val="-10"/>
          <w:w w:val="95"/>
        </w:rPr>
        <w:t xml:space="preserve"> </w:t>
      </w:r>
      <w:r>
        <w:rPr>
          <w:w w:val="95"/>
        </w:rPr>
        <w:t>Обобщение</w:t>
      </w:r>
      <w:r>
        <w:rPr>
          <w:spacing w:val="2"/>
        </w:rPr>
        <w:t xml:space="preserve"> </w:t>
      </w:r>
      <w:r>
        <w:rPr>
          <w:spacing w:val="-2"/>
          <w:w w:val="95"/>
        </w:rPr>
        <w:t>знаний</w:t>
      </w:r>
    </w:p>
    <w:p w:rsidR="001A2551" w:rsidRDefault="00573E71">
      <w:pPr>
        <w:pStyle w:val="a3"/>
        <w:spacing w:before="7" w:line="228" w:lineRule="auto"/>
        <w:ind w:left="620" w:right="327" w:firstLine="700"/>
      </w:pPr>
      <w:r>
        <w:t xml:space="preserve">Государственная политика как фактор размещения производства. «Стратегия </w:t>
      </w:r>
      <w:r>
        <w:rPr>
          <w:w w:val="95"/>
        </w:rPr>
        <w:t>пространственного</w:t>
      </w:r>
      <w:r>
        <w:rPr>
          <w:spacing w:val="29"/>
        </w:rPr>
        <w:t xml:space="preserve"> </w:t>
      </w:r>
      <w:r>
        <w:rPr>
          <w:w w:val="95"/>
        </w:rPr>
        <w:t>развития</w:t>
      </w:r>
      <w:r>
        <w:rPr>
          <w:spacing w:val="34"/>
        </w:rPr>
        <w:t xml:space="preserve"> </w:t>
      </w:r>
      <w:r>
        <w:rPr>
          <w:w w:val="95"/>
        </w:rPr>
        <w:t>Российской</w:t>
      </w:r>
      <w:r>
        <w:rPr>
          <w:spacing w:val="40"/>
        </w:rPr>
        <w:t xml:space="preserve"> </w:t>
      </w:r>
      <w:r>
        <w:rPr>
          <w:w w:val="95"/>
        </w:rPr>
        <w:t>Федерации</w:t>
      </w:r>
      <w:r>
        <w:rPr>
          <w:spacing w:val="40"/>
        </w:rPr>
        <w:t xml:space="preserve"> </w:t>
      </w:r>
      <w:r>
        <w:rPr>
          <w:w w:val="95"/>
        </w:rPr>
        <w:t>до</w:t>
      </w:r>
      <w:r>
        <w:rPr>
          <w:spacing w:val="26"/>
        </w:rPr>
        <w:t xml:space="preserve"> </w:t>
      </w:r>
      <w:r>
        <w:rPr>
          <w:w w:val="95"/>
        </w:rPr>
        <w:t>2025</w:t>
      </w:r>
      <w:r>
        <w:rPr>
          <w:spacing w:val="40"/>
        </w:rPr>
        <w:t xml:space="preserve"> </w:t>
      </w:r>
      <w:r>
        <w:rPr>
          <w:w w:val="95"/>
        </w:rPr>
        <w:t>года»:</w:t>
      </w:r>
      <w:r>
        <w:rPr>
          <w:spacing w:val="40"/>
        </w:rPr>
        <w:t xml:space="preserve"> </w:t>
      </w:r>
      <w:r>
        <w:rPr>
          <w:w w:val="95"/>
        </w:rPr>
        <w:t>основные</w:t>
      </w:r>
      <w:r>
        <w:rPr>
          <w:spacing w:val="40"/>
        </w:rPr>
        <w:t xml:space="preserve"> </w:t>
      </w:r>
      <w:r>
        <w:rPr>
          <w:w w:val="95"/>
        </w:rPr>
        <w:t>положения.</w:t>
      </w:r>
      <w:r>
        <w:rPr>
          <w:spacing w:val="40"/>
        </w:rPr>
        <w:t xml:space="preserve"> </w:t>
      </w:r>
      <w:r>
        <w:rPr>
          <w:w w:val="95"/>
        </w:rPr>
        <w:t>Новые</w:t>
      </w:r>
    </w:p>
    <w:p w:rsidR="001A2551" w:rsidRDefault="001A2551">
      <w:pPr>
        <w:spacing w:line="228" w:lineRule="auto"/>
        <w:sectPr w:rsidR="001A2551">
          <w:pgSz w:w="11900" w:h="16840"/>
          <w:pgMar w:top="1100" w:right="280" w:bottom="1520" w:left="380" w:header="0" w:footer="1228" w:gutter="0"/>
          <w:cols w:space="720"/>
        </w:sectPr>
      </w:pPr>
    </w:p>
    <w:p w:rsidR="001A2551" w:rsidRDefault="00573E71">
      <w:pPr>
        <w:pStyle w:val="a3"/>
        <w:spacing w:before="72" w:line="232" w:lineRule="auto"/>
        <w:ind w:left="613" w:right="331" w:firstLine="2"/>
      </w:pPr>
      <w:r>
        <w:rPr>
          <w:w w:val="95"/>
        </w:rPr>
        <w:lastRenderedPageBreak/>
        <w:t>формы территориальной организации хозяйства и их роль в изменении территориальной</w:t>
      </w:r>
      <w:r>
        <w:rPr>
          <w:spacing w:val="-3"/>
          <w:w w:val="95"/>
        </w:rPr>
        <w:t xml:space="preserve"> </w:t>
      </w:r>
      <w:r>
        <w:rPr>
          <w:w w:val="95"/>
        </w:rPr>
        <w:t xml:space="preserve">структуры </w:t>
      </w:r>
      <w:r>
        <w:t>хозяйства России. Кластеры. Особые экономические зоны (ОЭЗ). Территории опережающего развития</w:t>
      </w:r>
      <w:r>
        <w:rPr>
          <w:spacing w:val="-9"/>
        </w:rPr>
        <w:t xml:space="preserve"> </w:t>
      </w:r>
      <w:r>
        <w:t>(TOP).</w:t>
      </w:r>
      <w:r>
        <w:rPr>
          <w:spacing w:val="-9"/>
        </w:rPr>
        <w:t xml:space="preserve"> </w:t>
      </w:r>
      <w:r>
        <w:t>Факторы,</w:t>
      </w:r>
      <w:r>
        <w:rPr>
          <w:spacing w:val="-1"/>
        </w:rPr>
        <w:t xml:space="preserve"> </w:t>
      </w:r>
      <w:r>
        <w:t>ограничивающие</w:t>
      </w:r>
      <w:r>
        <w:rPr>
          <w:spacing w:val="-15"/>
        </w:rPr>
        <w:t xml:space="preserve"> </w:t>
      </w:r>
      <w:r>
        <w:t>развитие</w:t>
      </w:r>
      <w:r>
        <w:rPr>
          <w:spacing w:val="-11"/>
        </w:rPr>
        <w:t xml:space="preserve"> </w:t>
      </w:r>
      <w:r>
        <w:t>хозяйства.</w:t>
      </w:r>
      <w:r>
        <w:rPr>
          <w:spacing w:val="-5"/>
        </w:rPr>
        <w:t xml:space="preserve"> </w:t>
      </w:r>
      <w:r>
        <w:t>Развитие</w:t>
      </w:r>
      <w:r>
        <w:rPr>
          <w:spacing w:val="-12"/>
        </w:rPr>
        <w:t xml:space="preserve"> </w:t>
      </w:r>
      <w:r>
        <w:t>хозяйства</w:t>
      </w:r>
      <w:r>
        <w:rPr>
          <w:spacing w:val="-3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 xml:space="preserve">состояние </w:t>
      </w:r>
      <w:r>
        <w:rPr>
          <w:w w:val="95"/>
        </w:rPr>
        <w:t>окружающей среды. «Стратегия экологической безопасности Российской Федерации до</w:t>
      </w:r>
      <w:r>
        <w:rPr>
          <w:spacing w:val="-2"/>
          <w:w w:val="95"/>
        </w:rPr>
        <w:t xml:space="preserve"> </w:t>
      </w:r>
      <w:r>
        <w:rPr>
          <w:w w:val="95"/>
        </w:rPr>
        <w:t>2025 года»</w:t>
      </w:r>
      <w:r>
        <w:rPr>
          <w:spacing w:val="40"/>
        </w:rPr>
        <w:t xml:space="preserve"> </w:t>
      </w:r>
      <w:r>
        <w:rPr>
          <w:w w:val="95"/>
        </w:rPr>
        <w:t>и государственные меры по переходу России к модели устойчивого развития.</w:t>
      </w:r>
    </w:p>
    <w:p w:rsidR="001A2551" w:rsidRDefault="00C81282">
      <w:pPr>
        <w:pStyle w:val="4"/>
        <w:spacing w:line="269" w:lineRule="exact"/>
        <w:ind w:left="629"/>
      </w:pPr>
      <w:r>
        <w:rPr>
          <w:spacing w:val="-2"/>
          <w:w w:val="95"/>
        </w:rPr>
        <w:t>П</w:t>
      </w:r>
      <w:r w:rsidR="00573E71">
        <w:rPr>
          <w:spacing w:val="-2"/>
          <w:w w:val="95"/>
        </w:rPr>
        <w:t>рактическая</w:t>
      </w:r>
      <w:r w:rsidR="00573E71">
        <w:rPr>
          <w:spacing w:val="20"/>
        </w:rPr>
        <w:t xml:space="preserve"> </w:t>
      </w:r>
      <w:r w:rsidR="00573E71">
        <w:rPr>
          <w:spacing w:val="-2"/>
        </w:rPr>
        <w:t>работа</w:t>
      </w:r>
    </w:p>
    <w:p w:rsidR="001A2551" w:rsidRDefault="00573E71">
      <w:pPr>
        <w:pStyle w:val="a3"/>
        <w:spacing w:before="5" w:line="228" w:lineRule="auto"/>
        <w:ind w:right="341" w:firstLine="765"/>
      </w:pPr>
      <w:r>
        <w:rPr>
          <w:w w:val="95"/>
        </w:rPr>
        <w:t>1. Сравнительная оценка вклада отдельных отраслей хозяйства в загрязнение окружающей среды на основе анализа статистических материалов.</w:t>
      </w:r>
    </w:p>
    <w:p w:rsidR="001A2551" w:rsidRDefault="001A2551">
      <w:pPr>
        <w:pStyle w:val="a3"/>
        <w:spacing w:before="1"/>
        <w:ind w:left="0"/>
        <w:jc w:val="left"/>
        <w:rPr>
          <w:sz w:val="23"/>
        </w:rPr>
      </w:pPr>
    </w:p>
    <w:p w:rsidR="001A2551" w:rsidRDefault="00573E71">
      <w:pPr>
        <w:pStyle w:val="3"/>
        <w:spacing w:before="1" w:line="285" w:lineRule="exact"/>
        <w:ind w:left="615"/>
      </w:pPr>
      <w:r>
        <w:rPr>
          <w:w w:val="90"/>
        </w:rPr>
        <w:t>РАЗДЕЛ</w:t>
      </w:r>
      <w:r>
        <w:rPr>
          <w:spacing w:val="29"/>
        </w:rPr>
        <w:t xml:space="preserve"> </w:t>
      </w:r>
      <w:r>
        <w:rPr>
          <w:w w:val="90"/>
        </w:rPr>
        <w:t>5.</w:t>
      </w:r>
      <w:r>
        <w:rPr>
          <w:spacing w:val="11"/>
        </w:rPr>
        <w:t xml:space="preserve"> </w:t>
      </w:r>
      <w:r w:rsidR="00C81282">
        <w:rPr>
          <w:w w:val="90"/>
        </w:rPr>
        <w:t>РЕГИОН</w:t>
      </w:r>
      <w:r>
        <w:rPr>
          <w:w w:val="90"/>
        </w:rPr>
        <w:t>Ы</w:t>
      </w:r>
      <w:r>
        <w:rPr>
          <w:spacing w:val="37"/>
        </w:rPr>
        <w:t xml:space="preserve"> </w:t>
      </w:r>
      <w:r w:rsidR="00C81282">
        <w:rPr>
          <w:spacing w:val="-2"/>
          <w:w w:val="90"/>
        </w:rPr>
        <w:t>POCCИИ</w:t>
      </w:r>
    </w:p>
    <w:p w:rsidR="001A2551" w:rsidRDefault="00573E71">
      <w:pPr>
        <w:pStyle w:val="4"/>
        <w:ind w:left="617"/>
      </w:pPr>
      <w:r>
        <w:rPr>
          <w:w w:val="95"/>
        </w:rPr>
        <w:t>Тема</w:t>
      </w:r>
      <w:r>
        <w:rPr>
          <w:spacing w:val="-12"/>
          <w:w w:val="95"/>
        </w:rPr>
        <w:t xml:space="preserve"> </w:t>
      </w:r>
      <w:r>
        <w:rPr>
          <w:w w:val="95"/>
        </w:rPr>
        <w:t>1.</w:t>
      </w:r>
      <w:r>
        <w:rPr>
          <w:spacing w:val="-13"/>
          <w:w w:val="95"/>
        </w:rPr>
        <w:t xml:space="preserve"> </w:t>
      </w:r>
      <w:r>
        <w:rPr>
          <w:w w:val="95"/>
        </w:rPr>
        <w:t>Западный</w:t>
      </w:r>
      <w:r>
        <w:rPr>
          <w:spacing w:val="-3"/>
          <w:w w:val="95"/>
        </w:rPr>
        <w:t xml:space="preserve"> </w:t>
      </w:r>
      <w:r>
        <w:rPr>
          <w:w w:val="95"/>
        </w:rPr>
        <w:t>макрорегион</w:t>
      </w:r>
      <w:r>
        <w:rPr>
          <w:spacing w:val="-2"/>
          <w:w w:val="95"/>
        </w:rPr>
        <w:t xml:space="preserve"> </w:t>
      </w:r>
      <w:r>
        <w:rPr>
          <w:w w:val="95"/>
        </w:rPr>
        <w:t>(Европейская</w:t>
      </w:r>
      <w:r>
        <w:rPr>
          <w:spacing w:val="2"/>
        </w:rPr>
        <w:t xml:space="preserve"> </w:t>
      </w:r>
      <w:r>
        <w:rPr>
          <w:w w:val="95"/>
        </w:rPr>
        <w:t>часть)</w:t>
      </w:r>
      <w:r>
        <w:rPr>
          <w:spacing w:val="-13"/>
          <w:w w:val="95"/>
        </w:rPr>
        <w:t xml:space="preserve"> </w:t>
      </w:r>
      <w:r>
        <w:rPr>
          <w:spacing w:val="-2"/>
          <w:w w:val="95"/>
        </w:rPr>
        <w:t>России</w:t>
      </w:r>
    </w:p>
    <w:p w:rsidR="001A2551" w:rsidRDefault="00573E71">
      <w:pPr>
        <w:pStyle w:val="a3"/>
        <w:spacing w:line="230" w:lineRule="auto"/>
        <w:ind w:left="611" w:right="312" w:firstLine="709"/>
      </w:pPr>
      <w:r>
        <w:rPr>
          <w:w w:val="95"/>
        </w:rPr>
        <w:t xml:space="preserve">Географические особенности географических районов: Европейский Север России, Северо- </w:t>
      </w:r>
      <w:r>
        <w:t>Запад России, Центральная</w:t>
      </w:r>
      <w:r>
        <w:rPr>
          <w:spacing w:val="40"/>
        </w:rPr>
        <w:t xml:space="preserve"> </w:t>
      </w:r>
      <w:r>
        <w:t>Россия, Поволжье, Юг Европейской части России, Урал. Гео- графическое</w:t>
      </w:r>
      <w:r>
        <w:rPr>
          <w:spacing w:val="-16"/>
        </w:rPr>
        <w:t xml:space="preserve"> </w:t>
      </w:r>
      <w:r>
        <w:t>положение.</w:t>
      </w:r>
      <w:r>
        <w:rPr>
          <w:spacing w:val="-15"/>
        </w:rPr>
        <w:t xml:space="preserve"> </w:t>
      </w:r>
      <w:r>
        <w:t>Особенности</w:t>
      </w:r>
      <w:r>
        <w:rPr>
          <w:spacing w:val="-13"/>
        </w:rPr>
        <w:t xml:space="preserve"> </w:t>
      </w:r>
      <w:r>
        <w:t>природно-ресурсного</w:t>
      </w:r>
      <w:r>
        <w:rPr>
          <w:spacing w:val="17"/>
        </w:rPr>
        <w:t xml:space="preserve"> </w:t>
      </w:r>
      <w:r>
        <w:t>потенциала,</w:t>
      </w:r>
      <w:r>
        <w:rPr>
          <w:spacing w:val="-12"/>
        </w:rPr>
        <w:t xml:space="preserve"> </w:t>
      </w:r>
      <w:r>
        <w:t>население</w:t>
      </w:r>
      <w:r>
        <w:rPr>
          <w:spacing w:val="-15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хозяйство. Социально-экономические и</w:t>
      </w:r>
      <w:r>
        <w:rPr>
          <w:spacing w:val="-4"/>
        </w:rPr>
        <w:t xml:space="preserve"> </w:t>
      </w:r>
      <w:r>
        <w:t>экологические проблемы и</w:t>
      </w:r>
      <w:r>
        <w:rPr>
          <w:spacing w:val="-1"/>
        </w:rPr>
        <w:t xml:space="preserve"> </w:t>
      </w:r>
      <w:r>
        <w:t xml:space="preserve">перспективы развития. Классификация </w:t>
      </w:r>
      <w:r>
        <w:rPr>
          <w:w w:val="95"/>
        </w:rPr>
        <w:t xml:space="preserve">субъектов Российской Федерации Западного макрорегиона по уровню социально-экономического </w:t>
      </w:r>
      <w:r>
        <w:t>развития;</w:t>
      </w:r>
      <w:r>
        <w:rPr>
          <w:spacing w:val="-16"/>
        </w:rPr>
        <w:t xml:space="preserve"> </w:t>
      </w:r>
      <w:r>
        <w:t>их</w:t>
      </w:r>
      <w:r>
        <w:rPr>
          <w:spacing w:val="-16"/>
        </w:rPr>
        <w:t xml:space="preserve"> </w:t>
      </w:r>
      <w:r>
        <w:t>внутренние</w:t>
      </w:r>
      <w:r>
        <w:rPr>
          <w:spacing w:val="-15"/>
        </w:rPr>
        <w:t xml:space="preserve"> </w:t>
      </w:r>
      <w:r>
        <w:t>различия.</w:t>
      </w:r>
      <w:r>
        <w:rPr>
          <w:spacing w:val="-16"/>
        </w:rPr>
        <w:t xml:space="preserve"> </w:t>
      </w:r>
      <w:r>
        <w:t>Практические</w:t>
      </w:r>
      <w:r>
        <w:rPr>
          <w:spacing w:val="-16"/>
        </w:rPr>
        <w:t xml:space="preserve"> </w:t>
      </w:r>
      <w:r>
        <w:t>работы</w:t>
      </w:r>
      <w:r>
        <w:rPr>
          <w:spacing w:val="-15"/>
        </w:rPr>
        <w:t xml:space="preserve"> </w:t>
      </w:r>
      <w:r>
        <w:t>1.</w:t>
      </w:r>
      <w:r>
        <w:rPr>
          <w:spacing w:val="-16"/>
        </w:rPr>
        <w:t xml:space="preserve"> </w:t>
      </w:r>
      <w:r>
        <w:t>Сравнение</w:t>
      </w:r>
      <w:r>
        <w:rPr>
          <w:spacing w:val="-15"/>
        </w:rPr>
        <w:t xml:space="preserve"> </w:t>
      </w:r>
      <w:r>
        <w:t>ЭГП</w:t>
      </w:r>
      <w:r>
        <w:rPr>
          <w:spacing w:val="-16"/>
        </w:rPr>
        <w:t xml:space="preserve"> </w:t>
      </w:r>
      <w:r>
        <w:t>двух</w:t>
      </w:r>
      <w:r>
        <w:rPr>
          <w:spacing w:val="-16"/>
        </w:rPr>
        <w:t xml:space="preserve"> </w:t>
      </w:r>
      <w:r>
        <w:t xml:space="preserve">географических районов страны по разным источникам информации. 2. Классификация субъектов Российской Федерации одного из географических районов России по уровню социально-экономического развития на основе статистических данных. Тема 2. Азиатская (Восточная) часть России </w:t>
      </w:r>
      <w:r>
        <w:rPr>
          <w:w w:val="95"/>
        </w:rPr>
        <w:t xml:space="preserve">Географические особенности географических районов: Сибирь и Дальний Восток. Географическое </w:t>
      </w:r>
      <w:r>
        <w:t>положение. Особенности природно-ресурсного</w:t>
      </w:r>
      <w:r>
        <w:rPr>
          <w:spacing w:val="-4"/>
        </w:rPr>
        <w:t xml:space="preserve"> </w:t>
      </w:r>
      <w:r>
        <w:t>потенциала, население и</w:t>
      </w:r>
      <w:r>
        <w:rPr>
          <w:spacing w:val="-6"/>
        </w:rPr>
        <w:t xml:space="preserve"> </w:t>
      </w:r>
      <w:r>
        <w:t xml:space="preserve">хозяйство. Социально- экономические и экологические проблемы и перспективы развития. Классификация субъектов </w:t>
      </w:r>
      <w:r>
        <w:rPr>
          <w:w w:val="95"/>
        </w:rPr>
        <w:t xml:space="preserve">Российской Федерации Восточного макрорегиона по уровню социально-экономического развития; </w:t>
      </w:r>
      <w:r>
        <w:t>их внутренние различия.</w:t>
      </w:r>
    </w:p>
    <w:p w:rsidR="001A2551" w:rsidRDefault="00C81282">
      <w:pPr>
        <w:pStyle w:val="4"/>
        <w:spacing w:line="270" w:lineRule="exact"/>
        <w:ind w:left="629"/>
      </w:pPr>
      <w:r>
        <w:rPr>
          <w:spacing w:val="-2"/>
          <w:w w:val="95"/>
        </w:rPr>
        <w:t>П</w:t>
      </w:r>
      <w:r w:rsidR="00573E71">
        <w:rPr>
          <w:spacing w:val="-2"/>
          <w:w w:val="95"/>
        </w:rPr>
        <w:t>рактическая</w:t>
      </w:r>
      <w:r w:rsidR="00573E71">
        <w:rPr>
          <w:spacing w:val="20"/>
        </w:rPr>
        <w:t xml:space="preserve"> </w:t>
      </w:r>
      <w:r w:rsidR="00573E71">
        <w:rPr>
          <w:spacing w:val="-2"/>
        </w:rPr>
        <w:t>работа</w:t>
      </w:r>
    </w:p>
    <w:p w:rsidR="001A2551" w:rsidRDefault="00573E71">
      <w:pPr>
        <w:pStyle w:val="a3"/>
        <w:spacing w:before="4" w:line="228" w:lineRule="auto"/>
        <w:ind w:right="348" w:firstLine="708"/>
      </w:pPr>
      <w:r>
        <w:rPr>
          <w:w w:val="95"/>
        </w:rPr>
        <w:t xml:space="preserve">1. Сравнение человеческого капитала двух географических районов (субъектов Российской </w:t>
      </w:r>
      <w:r>
        <w:t>Федерации)</w:t>
      </w:r>
      <w:r>
        <w:rPr>
          <w:spacing w:val="-5"/>
        </w:rPr>
        <w:t xml:space="preserve"> </w:t>
      </w:r>
      <w:r>
        <w:t>по</w:t>
      </w:r>
      <w:r>
        <w:rPr>
          <w:spacing w:val="-16"/>
        </w:rPr>
        <w:t xml:space="preserve"> </w:t>
      </w:r>
      <w:r>
        <w:t>заданным</w:t>
      </w:r>
      <w:r>
        <w:rPr>
          <w:spacing w:val="-12"/>
        </w:rPr>
        <w:t xml:space="preserve"> </w:t>
      </w:r>
      <w:r>
        <w:t>критериям.</w:t>
      </w:r>
    </w:p>
    <w:p w:rsidR="001A2551" w:rsidRDefault="00573E71">
      <w:pPr>
        <w:pStyle w:val="4"/>
        <w:spacing w:line="274" w:lineRule="exact"/>
        <w:ind w:left="622"/>
      </w:pPr>
      <w:r>
        <w:rPr>
          <w:w w:val="95"/>
        </w:rPr>
        <w:t>Тема</w:t>
      </w:r>
      <w:r>
        <w:rPr>
          <w:spacing w:val="-6"/>
          <w:w w:val="95"/>
        </w:rPr>
        <w:t xml:space="preserve"> </w:t>
      </w:r>
      <w:r>
        <w:rPr>
          <w:w w:val="95"/>
        </w:rPr>
        <w:t>3.</w:t>
      </w:r>
      <w:r>
        <w:rPr>
          <w:spacing w:val="-10"/>
          <w:w w:val="95"/>
        </w:rPr>
        <w:t xml:space="preserve"> </w:t>
      </w:r>
      <w:r>
        <w:rPr>
          <w:w w:val="95"/>
        </w:rPr>
        <w:t>Обобщение</w:t>
      </w:r>
      <w:r>
        <w:rPr>
          <w:spacing w:val="2"/>
        </w:rPr>
        <w:t xml:space="preserve"> </w:t>
      </w:r>
      <w:r>
        <w:rPr>
          <w:spacing w:val="-2"/>
          <w:w w:val="95"/>
        </w:rPr>
        <w:t>знаний</w:t>
      </w:r>
    </w:p>
    <w:p w:rsidR="001A2551" w:rsidRDefault="00573E71">
      <w:pPr>
        <w:pStyle w:val="a3"/>
        <w:spacing w:before="4" w:line="228" w:lineRule="auto"/>
        <w:ind w:right="338" w:firstLine="709"/>
      </w:pPr>
      <w:r>
        <w:rPr>
          <w:w w:val="95"/>
        </w:rPr>
        <w:t>Федеральные и региональные целевые программы. Государственная программа Российской Федерации</w:t>
      </w:r>
      <w:r>
        <w:t xml:space="preserve"> </w:t>
      </w:r>
      <w:r>
        <w:rPr>
          <w:w w:val="95"/>
        </w:rPr>
        <w:t>«Социально-экономическое развитие Арктической зоны Российской</w:t>
      </w:r>
      <w:r>
        <w:t xml:space="preserve"> </w:t>
      </w:r>
      <w:r>
        <w:rPr>
          <w:w w:val="95"/>
        </w:rPr>
        <w:t>Федерации».</w:t>
      </w:r>
    </w:p>
    <w:p w:rsidR="001A2551" w:rsidRDefault="00573E71">
      <w:pPr>
        <w:pStyle w:val="4"/>
        <w:spacing w:line="274" w:lineRule="exact"/>
        <w:ind w:left="622"/>
        <w:jc w:val="left"/>
      </w:pPr>
      <w:r>
        <w:rPr>
          <w:b w:val="0"/>
          <w:w w:val="95"/>
        </w:rPr>
        <w:t>РАЗДЕЛ</w:t>
      </w:r>
      <w:r>
        <w:rPr>
          <w:b w:val="0"/>
          <w:spacing w:val="-7"/>
          <w:w w:val="95"/>
        </w:rPr>
        <w:t xml:space="preserve"> </w:t>
      </w:r>
      <w:r>
        <w:rPr>
          <w:w w:val="95"/>
        </w:rPr>
        <w:t>6.</w:t>
      </w:r>
      <w:r>
        <w:rPr>
          <w:spacing w:val="-12"/>
          <w:w w:val="95"/>
        </w:rPr>
        <w:t xml:space="preserve"> </w:t>
      </w:r>
      <w:r w:rsidR="00C81282">
        <w:rPr>
          <w:w w:val="95"/>
        </w:rPr>
        <w:t>РОССИ</w:t>
      </w:r>
      <w:r>
        <w:rPr>
          <w:w w:val="95"/>
        </w:rPr>
        <w:t>Я</w:t>
      </w:r>
      <w:r>
        <w:rPr>
          <w:spacing w:val="1"/>
        </w:rPr>
        <w:t xml:space="preserve"> </w:t>
      </w:r>
      <w:r>
        <w:rPr>
          <w:w w:val="95"/>
        </w:rPr>
        <w:t>В</w:t>
      </w:r>
      <w:r>
        <w:rPr>
          <w:spacing w:val="-13"/>
          <w:w w:val="95"/>
        </w:rPr>
        <w:t xml:space="preserve"> </w:t>
      </w:r>
      <w:r w:rsidR="00C81282">
        <w:rPr>
          <w:w w:val="95"/>
        </w:rPr>
        <w:t>COBPEМЕНН</w:t>
      </w:r>
      <w:r>
        <w:rPr>
          <w:w w:val="95"/>
        </w:rPr>
        <w:t>OM</w:t>
      </w:r>
      <w:r>
        <w:rPr>
          <w:spacing w:val="10"/>
        </w:rPr>
        <w:t xml:space="preserve"> </w:t>
      </w:r>
      <w:r w:rsidR="00C81282">
        <w:rPr>
          <w:spacing w:val="-4"/>
          <w:w w:val="95"/>
        </w:rPr>
        <w:t>MИ</w:t>
      </w:r>
      <w:r>
        <w:rPr>
          <w:spacing w:val="-4"/>
          <w:w w:val="95"/>
        </w:rPr>
        <w:t>PE</w:t>
      </w:r>
    </w:p>
    <w:p w:rsidR="001A2551" w:rsidRDefault="00573E71">
      <w:pPr>
        <w:pStyle w:val="a3"/>
        <w:spacing w:before="5" w:line="228" w:lineRule="auto"/>
        <w:ind w:right="330" w:firstLine="704"/>
      </w:pPr>
      <w:r>
        <w:t>Россия в системе международного географического разделения труда. Россия в составе международных экономических и</w:t>
      </w:r>
      <w:r>
        <w:rPr>
          <w:spacing w:val="-16"/>
        </w:rPr>
        <w:t xml:space="preserve"> </w:t>
      </w:r>
      <w:r>
        <w:t>политических организаций. Взаимосвязи России с другими странами мира. Россия и страны СНГ. ЕврАзЭС. Значение для мировой цивилизации географического</w:t>
      </w:r>
      <w:r>
        <w:rPr>
          <w:spacing w:val="-16"/>
        </w:rPr>
        <w:t xml:space="preserve"> </w:t>
      </w:r>
      <w:r>
        <w:t>пространства России как комплекса природных, культурных и</w:t>
      </w:r>
      <w:r>
        <w:rPr>
          <w:spacing w:val="-16"/>
        </w:rPr>
        <w:t xml:space="preserve"> </w:t>
      </w:r>
      <w:r>
        <w:t xml:space="preserve">экономических </w:t>
      </w:r>
      <w:r>
        <w:rPr>
          <w:w w:val="95"/>
        </w:rPr>
        <w:t>ценностей. Объекты Всемирного природного</w:t>
      </w:r>
      <w:r>
        <w:t xml:space="preserve"> </w:t>
      </w:r>
      <w:r>
        <w:rPr>
          <w:w w:val="95"/>
        </w:rPr>
        <w:t>и культурного наследия России.</w:t>
      </w:r>
    </w:p>
    <w:p w:rsidR="001A2551" w:rsidRDefault="00C81282">
      <w:pPr>
        <w:pStyle w:val="3"/>
        <w:spacing w:before="161" w:line="285" w:lineRule="exact"/>
        <w:ind w:left="624"/>
      </w:pPr>
      <w:r>
        <w:rPr>
          <w:w w:val="95"/>
        </w:rPr>
        <w:t>ПЛАНИ</w:t>
      </w:r>
      <w:r w:rsidR="00573E71">
        <w:rPr>
          <w:w w:val="95"/>
        </w:rPr>
        <w:t>РУЕМЫЕ</w:t>
      </w:r>
      <w:r w:rsidR="00573E71">
        <w:rPr>
          <w:spacing w:val="57"/>
          <w:w w:val="150"/>
        </w:rPr>
        <w:t xml:space="preserve"> </w:t>
      </w:r>
      <w:r w:rsidR="00573E71">
        <w:rPr>
          <w:w w:val="95"/>
        </w:rPr>
        <w:t>РЕЗУЛЬТАТЫ</w:t>
      </w:r>
      <w:r w:rsidR="00573E71">
        <w:rPr>
          <w:spacing w:val="62"/>
          <w:w w:val="150"/>
        </w:rPr>
        <w:t xml:space="preserve"> </w:t>
      </w:r>
      <w:r>
        <w:rPr>
          <w:w w:val="95"/>
        </w:rPr>
        <w:t>ОСВОЕНИЯ</w:t>
      </w:r>
      <w:r w:rsidR="00573E71">
        <w:rPr>
          <w:spacing w:val="50"/>
          <w:w w:val="150"/>
        </w:rPr>
        <w:t xml:space="preserve"> </w:t>
      </w:r>
      <w:r w:rsidR="00573E71">
        <w:rPr>
          <w:w w:val="95"/>
        </w:rPr>
        <w:t>УЧЕБНОГО</w:t>
      </w:r>
      <w:r w:rsidR="00573E71">
        <w:rPr>
          <w:spacing w:val="54"/>
          <w:w w:val="150"/>
        </w:rPr>
        <w:t xml:space="preserve"> </w:t>
      </w:r>
      <w:r>
        <w:rPr>
          <w:b w:val="0"/>
          <w:w w:val="95"/>
        </w:rPr>
        <w:t>П</w:t>
      </w:r>
      <w:r w:rsidR="00573E71">
        <w:rPr>
          <w:b w:val="0"/>
          <w:w w:val="95"/>
        </w:rPr>
        <w:t>РЕДМЕТА</w:t>
      </w:r>
      <w:r w:rsidR="00573E71">
        <w:rPr>
          <w:b w:val="0"/>
          <w:spacing w:val="53"/>
          <w:w w:val="150"/>
        </w:rPr>
        <w:t xml:space="preserve"> </w:t>
      </w:r>
      <w:r>
        <w:rPr>
          <w:spacing w:val="-2"/>
          <w:w w:val="95"/>
        </w:rPr>
        <w:t>«ГЕОГРАФИ</w:t>
      </w:r>
      <w:r w:rsidR="00573E71">
        <w:rPr>
          <w:spacing w:val="-2"/>
          <w:w w:val="95"/>
        </w:rPr>
        <w:t>Я»</w:t>
      </w:r>
    </w:p>
    <w:p w:rsidR="001A2551" w:rsidRDefault="00C81282">
      <w:pPr>
        <w:pStyle w:val="4"/>
        <w:spacing w:line="283" w:lineRule="auto"/>
        <w:ind w:left="620" w:right="3720" w:hanging="3"/>
        <w:jc w:val="left"/>
      </w:pPr>
      <w:r>
        <w:rPr>
          <w:b w:val="0"/>
          <w:w w:val="90"/>
        </w:rPr>
        <w:t>Н</w:t>
      </w:r>
      <w:r w:rsidR="00573E71">
        <w:rPr>
          <w:b w:val="0"/>
          <w:w w:val="90"/>
        </w:rPr>
        <w:t xml:space="preserve">А </w:t>
      </w:r>
      <w:r>
        <w:rPr>
          <w:w w:val="90"/>
        </w:rPr>
        <w:t>УPOBHE OCНОВН</w:t>
      </w:r>
      <w:r w:rsidR="00573E71">
        <w:rPr>
          <w:w w:val="90"/>
        </w:rPr>
        <w:t>OГO</w:t>
      </w:r>
      <w:r w:rsidR="00573E71">
        <w:t xml:space="preserve"> </w:t>
      </w:r>
      <w:r>
        <w:rPr>
          <w:w w:val="90"/>
        </w:rPr>
        <w:t>ОБЩЕГО ОБРАЗОВАНИ</w:t>
      </w:r>
      <w:r w:rsidR="00573E71">
        <w:rPr>
          <w:w w:val="90"/>
        </w:rPr>
        <w:t>Я</w:t>
      </w:r>
      <w:r w:rsidR="00573E71">
        <w:rPr>
          <w:spacing w:val="40"/>
        </w:rPr>
        <w:t xml:space="preserve"> </w:t>
      </w:r>
      <w:r>
        <w:rPr>
          <w:w w:val="95"/>
        </w:rPr>
        <w:t xml:space="preserve">ЛИЧНОСТНЫЕ </w:t>
      </w:r>
      <w:r w:rsidR="00573E71">
        <w:rPr>
          <w:w w:val="95"/>
        </w:rPr>
        <w:t>РЕЗУЛЬТАТЫ</w:t>
      </w:r>
    </w:p>
    <w:p w:rsidR="001A2551" w:rsidRDefault="00573E71">
      <w:pPr>
        <w:pStyle w:val="a3"/>
        <w:spacing w:line="218" w:lineRule="exact"/>
        <w:ind w:left="1328"/>
      </w:pPr>
      <w:r>
        <w:rPr>
          <w:w w:val="95"/>
        </w:rPr>
        <w:t>Личностные</w:t>
      </w:r>
      <w:r>
        <w:rPr>
          <w:spacing w:val="33"/>
        </w:rPr>
        <w:t xml:space="preserve"> </w:t>
      </w:r>
      <w:r>
        <w:rPr>
          <w:w w:val="95"/>
        </w:rPr>
        <w:t>результаты</w:t>
      </w:r>
      <w:r>
        <w:rPr>
          <w:spacing w:val="20"/>
        </w:rPr>
        <w:t xml:space="preserve"> </w:t>
      </w:r>
      <w:r>
        <w:rPr>
          <w:w w:val="95"/>
        </w:rPr>
        <w:t>освоения</w:t>
      </w:r>
      <w:r>
        <w:rPr>
          <w:spacing w:val="26"/>
        </w:rPr>
        <w:t xml:space="preserve"> </w:t>
      </w:r>
      <w:r>
        <w:rPr>
          <w:w w:val="95"/>
        </w:rPr>
        <w:t>программы</w:t>
      </w:r>
      <w:r>
        <w:rPr>
          <w:spacing w:val="25"/>
        </w:rPr>
        <w:t xml:space="preserve"> </w:t>
      </w:r>
      <w:r>
        <w:rPr>
          <w:w w:val="95"/>
        </w:rPr>
        <w:t>основного</w:t>
      </w:r>
      <w:r>
        <w:rPr>
          <w:spacing w:val="27"/>
        </w:rPr>
        <w:t xml:space="preserve"> </w:t>
      </w:r>
      <w:r>
        <w:rPr>
          <w:w w:val="95"/>
        </w:rPr>
        <w:t>общего</w:t>
      </w:r>
      <w:r>
        <w:rPr>
          <w:spacing w:val="17"/>
        </w:rPr>
        <w:t xml:space="preserve"> </w:t>
      </w:r>
      <w:r>
        <w:rPr>
          <w:w w:val="95"/>
        </w:rPr>
        <w:t>образования</w:t>
      </w:r>
      <w:r>
        <w:rPr>
          <w:spacing w:val="31"/>
        </w:rPr>
        <w:t xml:space="preserve"> </w:t>
      </w:r>
      <w:r>
        <w:rPr>
          <w:w w:val="95"/>
        </w:rPr>
        <w:t>по</w:t>
      </w:r>
      <w:r>
        <w:rPr>
          <w:spacing w:val="12"/>
        </w:rPr>
        <w:t xml:space="preserve"> </w:t>
      </w:r>
      <w:r>
        <w:rPr>
          <w:spacing w:val="-2"/>
          <w:w w:val="95"/>
        </w:rPr>
        <w:t>географии</w:t>
      </w:r>
    </w:p>
    <w:p w:rsidR="001A2551" w:rsidRDefault="00573E71">
      <w:pPr>
        <w:pStyle w:val="a3"/>
        <w:spacing w:before="5" w:line="228" w:lineRule="auto"/>
        <w:ind w:right="339"/>
      </w:pPr>
      <w:r>
        <w:t>отражают готовность обучающихся руководствоваться системой позитивных ценностных ориентаций и расширения опыта деятельности на её</w:t>
      </w:r>
      <w:r>
        <w:rPr>
          <w:spacing w:val="-16"/>
        </w:rPr>
        <w:t xml:space="preserve"> </w:t>
      </w:r>
      <w:r>
        <w:t xml:space="preserve">основе и в процессе реализации основных </w:t>
      </w:r>
      <w:r>
        <w:rPr>
          <w:w w:val="95"/>
        </w:rPr>
        <w:t>направлений</w:t>
      </w:r>
      <w:r>
        <w:rPr>
          <w:spacing w:val="37"/>
        </w:rPr>
        <w:t xml:space="preserve"> </w:t>
      </w:r>
      <w:r>
        <w:rPr>
          <w:w w:val="95"/>
        </w:rPr>
        <w:t>воспитательной</w:t>
      </w:r>
      <w:r>
        <w:rPr>
          <w:spacing w:val="-1"/>
          <w:w w:val="95"/>
        </w:rPr>
        <w:t xml:space="preserve"> </w:t>
      </w:r>
      <w:r>
        <w:rPr>
          <w:w w:val="95"/>
        </w:rPr>
        <w:t>деятельности,</w:t>
      </w:r>
      <w:r>
        <w:rPr>
          <w:spacing w:val="40"/>
        </w:rPr>
        <w:t xml:space="preserve"> </w:t>
      </w:r>
      <w:r>
        <w:rPr>
          <w:w w:val="95"/>
        </w:rPr>
        <w:t>в том числе в части:</w:t>
      </w:r>
    </w:p>
    <w:p w:rsidR="001A2551" w:rsidRDefault="00573E71">
      <w:pPr>
        <w:pStyle w:val="a3"/>
        <w:spacing w:before="4" w:line="228" w:lineRule="auto"/>
        <w:ind w:left="618" w:right="317" w:firstLine="707"/>
      </w:pPr>
      <w:r>
        <w:rPr>
          <w:b/>
        </w:rPr>
        <w:t xml:space="preserve">Патриотического воспитания: </w:t>
      </w:r>
      <w:r>
        <w:t xml:space="preserve">осознание российской гражданской идентичности в </w:t>
      </w:r>
      <w:r>
        <w:rPr>
          <w:w w:val="95"/>
        </w:rPr>
        <w:t xml:space="preserve">поликультурном и многоконфессиональном обществе; проявление интереса к познанию природы, </w:t>
      </w:r>
      <w:r>
        <w:t>населения, хозяйства</w:t>
      </w:r>
      <w:r>
        <w:rPr>
          <w:spacing w:val="-1"/>
        </w:rPr>
        <w:t xml:space="preserve"> </w:t>
      </w:r>
      <w:r>
        <w:t>России, регионов и</w:t>
      </w:r>
      <w:r>
        <w:rPr>
          <w:spacing w:val="-7"/>
        </w:rPr>
        <w:t xml:space="preserve"> </w:t>
      </w:r>
      <w:r>
        <w:t>своего края, народов</w:t>
      </w:r>
      <w:r>
        <w:rPr>
          <w:spacing w:val="-1"/>
        </w:rPr>
        <w:t xml:space="preserve"> </w:t>
      </w:r>
      <w:r>
        <w:t>России; ценностное отношение к достижениям своей Родины</w:t>
      </w:r>
      <w:r>
        <w:rPr>
          <w:spacing w:val="-16"/>
        </w:rPr>
        <w:t xml:space="preserve"> </w:t>
      </w:r>
      <w:r>
        <w:t>— цивилизационному вкладу России; ценностное отношение к историческому</w:t>
      </w:r>
      <w:r>
        <w:rPr>
          <w:spacing w:val="72"/>
          <w:w w:val="150"/>
        </w:rPr>
        <w:t xml:space="preserve"> </w:t>
      </w:r>
      <w:r>
        <w:t>и</w:t>
      </w:r>
      <w:r>
        <w:rPr>
          <w:spacing w:val="77"/>
        </w:rPr>
        <w:t xml:space="preserve"> </w:t>
      </w:r>
      <w:r>
        <w:t>природному</w:t>
      </w:r>
      <w:r>
        <w:rPr>
          <w:spacing w:val="68"/>
          <w:w w:val="150"/>
        </w:rPr>
        <w:t xml:space="preserve"> </w:t>
      </w:r>
      <w:r>
        <w:t>наследию</w:t>
      </w:r>
      <w:r>
        <w:rPr>
          <w:spacing w:val="80"/>
        </w:rPr>
        <w:t xml:space="preserve"> </w:t>
      </w:r>
      <w:r>
        <w:t>и</w:t>
      </w:r>
      <w:r>
        <w:rPr>
          <w:spacing w:val="75"/>
        </w:rPr>
        <w:t xml:space="preserve"> </w:t>
      </w:r>
      <w:r>
        <w:t>объектам</w:t>
      </w:r>
      <w:r>
        <w:rPr>
          <w:spacing w:val="80"/>
        </w:rPr>
        <w:t xml:space="preserve"> </w:t>
      </w:r>
      <w:r>
        <w:t>природного</w:t>
      </w:r>
      <w:r>
        <w:rPr>
          <w:spacing w:val="58"/>
          <w:w w:val="150"/>
        </w:rPr>
        <w:t xml:space="preserve"> </w:t>
      </w:r>
      <w:r>
        <w:t>и</w:t>
      </w:r>
      <w:r>
        <w:rPr>
          <w:spacing w:val="77"/>
        </w:rPr>
        <w:t xml:space="preserve"> </w:t>
      </w:r>
      <w:r>
        <w:t>культурного</w:t>
      </w:r>
      <w:r>
        <w:rPr>
          <w:spacing w:val="80"/>
        </w:rPr>
        <w:t xml:space="preserve"> </w:t>
      </w:r>
      <w:r>
        <w:t>наследия</w:t>
      </w:r>
    </w:p>
    <w:p w:rsidR="001A2551" w:rsidRDefault="001A2551">
      <w:pPr>
        <w:spacing w:line="228" w:lineRule="auto"/>
        <w:sectPr w:rsidR="001A2551">
          <w:pgSz w:w="11900" w:h="16840"/>
          <w:pgMar w:top="1100" w:right="280" w:bottom="1520" w:left="380" w:header="0" w:footer="1228" w:gutter="0"/>
          <w:cols w:space="720"/>
        </w:sectPr>
      </w:pPr>
    </w:p>
    <w:p w:rsidR="001A2551" w:rsidRDefault="00573E71">
      <w:pPr>
        <w:pStyle w:val="a3"/>
        <w:spacing w:before="70" w:line="235" w:lineRule="auto"/>
        <w:ind w:left="612" w:right="330" w:firstLine="5"/>
      </w:pPr>
      <w:r>
        <w:lastRenderedPageBreak/>
        <w:t>человечества,</w:t>
      </w:r>
      <w:r>
        <w:rPr>
          <w:spacing w:val="-16"/>
        </w:rPr>
        <w:t xml:space="preserve"> </w:t>
      </w:r>
      <w:r>
        <w:t>традициям</w:t>
      </w:r>
      <w:r>
        <w:rPr>
          <w:spacing w:val="-1"/>
        </w:rPr>
        <w:t xml:space="preserve"> </w:t>
      </w:r>
      <w:r>
        <w:t>разных</w:t>
      </w:r>
      <w:r>
        <w:rPr>
          <w:spacing w:val="-6"/>
        </w:rPr>
        <w:t xml:space="preserve"> </w:t>
      </w:r>
      <w:r>
        <w:t>народов,</w:t>
      </w:r>
      <w:r>
        <w:rPr>
          <w:spacing w:val="-2"/>
        </w:rPr>
        <w:t xml:space="preserve"> </w:t>
      </w:r>
      <w:r>
        <w:t>проживающих в</w:t>
      </w:r>
      <w:r>
        <w:rPr>
          <w:spacing w:val="-11"/>
        </w:rPr>
        <w:t xml:space="preserve"> </w:t>
      </w:r>
      <w:r>
        <w:t>родной</w:t>
      </w:r>
      <w:r>
        <w:rPr>
          <w:spacing w:val="-10"/>
        </w:rPr>
        <w:t xml:space="preserve"> </w:t>
      </w:r>
      <w:r>
        <w:t>стране;</w:t>
      </w:r>
      <w:r>
        <w:rPr>
          <w:spacing w:val="-3"/>
        </w:rPr>
        <w:t xml:space="preserve"> </w:t>
      </w:r>
      <w:r>
        <w:t>уважение</w:t>
      </w:r>
      <w:r>
        <w:rPr>
          <w:spacing w:val="-5"/>
        </w:rPr>
        <w:t xml:space="preserve"> </w:t>
      </w:r>
      <w:r>
        <w:t>к</w:t>
      </w:r>
      <w:r>
        <w:rPr>
          <w:spacing w:val="-16"/>
        </w:rPr>
        <w:t xml:space="preserve"> </w:t>
      </w:r>
      <w:r>
        <w:t>символам России, своего края.</w:t>
      </w:r>
    </w:p>
    <w:p w:rsidR="001A2551" w:rsidRDefault="00573E71">
      <w:pPr>
        <w:pStyle w:val="a3"/>
        <w:spacing w:before="2" w:line="230" w:lineRule="auto"/>
        <w:ind w:left="612" w:right="316" w:firstLine="713"/>
      </w:pPr>
      <w:r>
        <w:rPr>
          <w:b/>
        </w:rPr>
        <w:t xml:space="preserve">Гражданского воспитания: </w:t>
      </w:r>
      <w:r>
        <w:t xml:space="preserve">осознание российской гражданской идентичности (патриотизма, уважения к Отечеству, к прошлому и настоящему многонационального народа </w:t>
      </w:r>
      <w:r>
        <w:rPr>
          <w:w w:val="95"/>
        </w:rPr>
        <w:t>России, чувства ответственности и долга перед Родиной); готовность к</w:t>
      </w:r>
      <w:r>
        <w:rPr>
          <w:spacing w:val="40"/>
        </w:rPr>
        <w:t xml:space="preserve"> </w:t>
      </w:r>
      <w:r>
        <w:rPr>
          <w:w w:val="95"/>
        </w:rPr>
        <w:t xml:space="preserve">выполнению обязанностей </w:t>
      </w:r>
      <w:r>
        <w:t>гражданина и</w:t>
      </w:r>
      <w:r>
        <w:rPr>
          <w:spacing w:val="-7"/>
        </w:rPr>
        <w:t xml:space="preserve"> </w:t>
      </w:r>
      <w:r>
        <w:t>реализации его</w:t>
      </w:r>
      <w:r>
        <w:rPr>
          <w:spacing w:val="-7"/>
        </w:rPr>
        <w:t xml:space="preserve"> </w:t>
      </w:r>
      <w:r>
        <w:t>прав,</w:t>
      </w:r>
      <w:r>
        <w:rPr>
          <w:spacing w:val="-3"/>
        </w:rPr>
        <w:t xml:space="preserve"> </w:t>
      </w:r>
      <w:r>
        <w:t>уважение прав,</w:t>
      </w:r>
      <w:r>
        <w:rPr>
          <w:spacing w:val="-2"/>
        </w:rPr>
        <w:t xml:space="preserve"> </w:t>
      </w:r>
      <w:r>
        <w:t>свобод и</w:t>
      </w:r>
      <w:r>
        <w:rPr>
          <w:spacing w:val="-11"/>
        </w:rPr>
        <w:t xml:space="preserve"> </w:t>
      </w:r>
      <w:r>
        <w:t>законных интересов других людей; активное участие в</w:t>
      </w:r>
      <w:r>
        <w:rPr>
          <w:spacing w:val="-16"/>
        </w:rPr>
        <w:t xml:space="preserve"> </w:t>
      </w:r>
      <w:r>
        <w:t>жизни семьи, образовательной организации, местного сообщества, родного края,</w:t>
      </w:r>
      <w:r>
        <w:rPr>
          <w:spacing w:val="-16"/>
        </w:rPr>
        <w:t xml:space="preserve"> </w:t>
      </w:r>
      <w:r>
        <w:t>страны</w:t>
      </w:r>
      <w:r>
        <w:rPr>
          <w:spacing w:val="-16"/>
        </w:rPr>
        <w:t xml:space="preserve"> </w:t>
      </w:r>
      <w:r>
        <w:t>для</w:t>
      </w:r>
      <w:r>
        <w:rPr>
          <w:spacing w:val="-15"/>
        </w:rPr>
        <w:t xml:space="preserve"> </w:t>
      </w:r>
      <w:r>
        <w:t>реализации</w:t>
      </w:r>
      <w:r>
        <w:rPr>
          <w:spacing w:val="-14"/>
        </w:rPr>
        <w:t xml:space="preserve"> </w:t>
      </w:r>
      <w:r>
        <w:t>целей</w:t>
      </w:r>
      <w:r>
        <w:rPr>
          <w:spacing w:val="-16"/>
        </w:rPr>
        <w:t xml:space="preserve"> </w:t>
      </w:r>
      <w:r>
        <w:t>устойчивого</w:t>
      </w:r>
      <w:r>
        <w:rPr>
          <w:spacing w:val="-8"/>
        </w:rPr>
        <w:t xml:space="preserve"> </w:t>
      </w:r>
      <w:r>
        <w:t>развития;</w:t>
      </w:r>
      <w:r>
        <w:rPr>
          <w:spacing w:val="-8"/>
        </w:rPr>
        <w:t xml:space="preserve"> </w:t>
      </w:r>
      <w:r>
        <w:t>представление</w:t>
      </w:r>
      <w:r>
        <w:rPr>
          <w:spacing w:val="-9"/>
        </w:rPr>
        <w:t xml:space="preserve"> </w:t>
      </w:r>
      <w:r>
        <w:t>о</w:t>
      </w:r>
      <w:r>
        <w:rPr>
          <w:spacing w:val="-16"/>
        </w:rPr>
        <w:t xml:space="preserve"> </w:t>
      </w:r>
      <w:r>
        <w:t>социальных</w:t>
      </w:r>
      <w:r>
        <w:rPr>
          <w:spacing w:val="-4"/>
        </w:rPr>
        <w:t xml:space="preserve"> </w:t>
      </w:r>
      <w:r>
        <w:t>нормах</w:t>
      </w:r>
      <w:r>
        <w:rPr>
          <w:spacing w:val="-12"/>
        </w:rPr>
        <w:t xml:space="preserve"> </w:t>
      </w:r>
      <w:r>
        <w:t>и правилах межличностных отношений в поликультурном и многоконфессиональном обществе; готовность к разно- образной совместной деятельности, стремление к взаимопониманию и взаимопомощи, готовность к участию в</w:t>
      </w:r>
      <w:r>
        <w:rPr>
          <w:spacing w:val="-16"/>
        </w:rPr>
        <w:t xml:space="preserve"> </w:t>
      </w:r>
      <w:r>
        <w:t xml:space="preserve">гуманитарной деятельности («экологический патруль», </w:t>
      </w:r>
      <w:r>
        <w:rPr>
          <w:spacing w:val="-2"/>
        </w:rPr>
        <w:t>волонтёрство).</w:t>
      </w:r>
    </w:p>
    <w:p w:rsidR="001A2551" w:rsidRDefault="00573E71">
      <w:pPr>
        <w:pStyle w:val="a3"/>
        <w:spacing w:line="230" w:lineRule="auto"/>
        <w:ind w:right="313" w:firstLine="708"/>
      </w:pPr>
      <w:r>
        <w:rPr>
          <w:b/>
        </w:rPr>
        <w:t xml:space="preserve">Духовно-нравственного воспитания: </w:t>
      </w:r>
      <w:r>
        <w:t xml:space="preserve">ориентация на моральные ценности и нормы в ситуациях нравственного выбора; готовность оценивать своё поведение и поступки, а также </w:t>
      </w:r>
      <w:r>
        <w:rPr>
          <w:w w:val="95"/>
        </w:rPr>
        <w:t xml:space="preserve">поведение и поступки других людей с позиции нравственных и правовых норм с учётом осознания </w:t>
      </w:r>
      <w:r>
        <w:t xml:space="preserve">последствий для окружающей среды; развивать способности решать моральные проблемы на </w:t>
      </w:r>
      <w:r>
        <w:rPr>
          <w:w w:val="95"/>
        </w:rPr>
        <w:t>основе личностного выбора с</w:t>
      </w:r>
      <w:r>
        <w:rPr>
          <w:spacing w:val="-8"/>
          <w:w w:val="95"/>
        </w:rPr>
        <w:t xml:space="preserve"> </w:t>
      </w:r>
      <w:r>
        <w:rPr>
          <w:w w:val="95"/>
        </w:rPr>
        <w:t>опорой на нравственные ценности и</w:t>
      </w:r>
      <w:r>
        <w:rPr>
          <w:spacing w:val="-2"/>
          <w:w w:val="95"/>
        </w:rPr>
        <w:t xml:space="preserve"> </w:t>
      </w:r>
      <w:r>
        <w:rPr>
          <w:w w:val="95"/>
        </w:rPr>
        <w:t>принятые в</w:t>
      </w:r>
      <w:r>
        <w:rPr>
          <w:spacing w:val="-4"/>
          <w:w w:val="95"/>
        </w:rPr>
        <w:t xml:space="preserve"> </w:t>
      </w:r>
      <w:r>
        <w:rPr>
          <w:w w:val="95"/>
        </w:rPr>
        <w:t>российском обществе правила и нормы поведения с</w:t>
      </w:r>
      <w:r>
        <w:rPr>
          <w:spacing w:val="-1"/>
          <w:w w:val="95"/>
        </w:rPr>
        <w:t xml:space="preserve"> </w:t>
      </w:r>
      <w:r>
        <w:rPr>
          <w:w w:val="95"/>
        </w:rPr>
        <w:t>учётом осознания последствий для окружающей среды.</w:t>
      </w:r>
    </w:p>
    <w:p w:rsidR="001A2551" w:rsidRDefault="00573E71">
      <w:pPr>
        <w:pStyle w:val="a3"/>
        <w:spacing w:line="230" w:lineRule="auto"/>
        <w:ind w:right="321" w:firstLine="706"/>
      </w:pPr>
      <w:r>
        <w:rPr>
          <w:b/>
        </w:rPr>
        <w:t xml:space="preserve">Эстетического воспитания: </w:t>
      </w:r>
      <w:r>
        <w:t xml:space="preserve">восприимчивость к разным традициям своего и других </w:t>
      </w:r>
      <w:r>
        <w:rPr>
          <w:spacing w:val="-2"/>
        </w:rPr>
        <w:t>народов, понимание</w:t>
      </w:r>
      <w:r>
        <w:rPr>
          <w:spacing w:val="-4"/>
        </w:rPr>
        <w:t xml:space="preserve"> </w:t>
      </w:r>
      <w:r>
        <w:rPr>
          <w:spacing w:val="-2"/>
        </w:rPr>
        <w:t>роли</w:t>
      </w:r>
      <w:r>
        <w:rPr>
          <w:spacing w:val="-11"/>
        </w:rPr>
        <w:t xml:space="preserve"> </w:t>
      </w:r>
      <w:r>
        <w:rPr>
          <w:spacing w:val="-2"/>
        </w:rPr>
        <w:t>этнических культурных традиций;</w:t>
      </w:r>
      <w:r>
        <w:rPr>
          <w:spacing w:val="-4"/>
        </w:rPr>
        <w:t xml:space="preserve"> </w:t>
      </w:r>
      <w:r>
        <w:rPr>
          <w:spacing w:val="-2"/>
        </w:rPr>
        <w:t>ценностного</w:t>
      </w:r>
      <w:r>
        <w:rPr>
          <w:spacing w:val="-4"/>
        </w:rPr>
        <w:t xml:space="preserve"> </w:t>
      </w:r>
      <w:r>
        <w:rPr>
          <w:spacing w:val="-2"/>
        </w:rPr>
        <w:t>отношения к</w:t>
      </w:r>
      <w:r>
        <w:rPr>
          <w:spacing w:val="-12"/>
        </w:rPr>
        <w:t xml:space="preserve"> </w:t>
      </w:r>
      <w:r>
        <w:rPr>
          <w:spacing w:val="-2"/>
        </w:rPr>
        <w:t>природе</w:t>
      </w:r>
      <w:r>
        <w:rPr>
          <w:spacing w:val="-4"/>
        </w:rPr>
        <w:t xml:space="preserve"> </w:t>
      </w:r>
      <w:r>
        <w:rPr>
          <w:spacing w:val="-2"/>
        </w:rPr>
        <w:t xml:space="preserve">и </w:t>
      </w:r>
      <w:r>
        <w:t>культуре</w:t>
      </w:r>
      <w:r>
        <w:rPr>
          <w:spacing w:val="-2"/>
        </w:rPr>
        <w:t xml:space="preserve"> </w:t>
      </w:r>
      <w:r>
        <w:t>своей</w:t>
      </w:r>
      <w:r>
        <w:rPr>
          <w:spacing w:val="-8"/>
        </w:rPr>
        <w:t xml:space="preserve"> </w:t>
      </w:r>
      <w:r>
        <w:t>страны,</w:t>
      </w:r>
      <w:r>
        <w:rPr>
          <w:spacing w:val="-4"/>
        </w:rPr>
        <w:t xml:space="preserve"> </w:t>
      </w:r>
      <w:r>
        <w:t>своей</w:t>
      </w:r>
      <w:r>
        <w:rPr>
          <w:spacing w:val="-6"/>
        </w:rPr>
        <w:t xml:space="preserve"> </w:t>
      </w:r>
      <w:r>
        <w:t>малой</w:t>
      </w:r>
      <w:r>
        <w:rPr>
          <w:spacing w:val="-6"/>
        </w:rPr>
        <w:t xml:space="preserve"> </w:t>
      </w:r>
      <w:r>
        <w:t>родины;</w:t>
      </w:r>
      <w:r>
        <w:rPr>
          <w:spacing w:val="-1"/>
        </w:rPr>
        <w:t xml:space="preserve"> </w:t>
      </w:r>
      <w:r>
        <w:t>природе</w:t>
      </w:r>
      <w:r>
        <w:rPr>
          <w:spacing w:val="-6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культуре</w:t>
      </w:r>
      <w:r>
        <w:rPr>
          <w:spacing w:val="-1"/>
        </w:rPr>
        <w:t xml:space="preserve"> </w:t>
      </w:r>
      <w:r>
        <w:t>других регионов и</w:t>
      </w:r>
      <w:r>
        <w:rPr>
          <w:spacing w:val="-14"/>
        </w:rPr>
        <w:t xml:space="preserve"> </w:t>
      </w:r>
      <w:r>
        <w:t>стран</w:t>
      </w:r>
      <w:r>
        <w:rPr>
          <w:spacing w:val="-7"/>
        </w:rPr>
        <w:t xml:space="preserve"> </w:t>
      </w:r>
      <w:r>
        <w:t xml:space="preserve">мира, </w:t>
      </w:r>
      <w:r>
        <w:rPr>
          <w:w w:val="95"/>
        </w:rPr>
        <w:t>объектам Всемирного</w:t>
      </w:r>
      <w:r>
        <w:t xml:space="preserve"> </w:t>
      </w:r>
      <w:r>
        <w:rPr>
          <w:w w:val="95"/>
        </w:rPr>
        <w:t>культурного наследия человечества.</w:t>
      </w:r>
    </w:p>
    <w:p w:rsidR="001A2551" w:rsidRDefault="00573E71">
      <w:pPr>
        <w:pStyle w:val="a3"/>
        <w:spacing w:line="230" w:lineRule="auto"/>
        <w:ind w:right="312" w:firstLine="708"/>
      </w:pPr>
      <w:r>
        <w:rPr>
          <w:b/>
        </w:rPr>
        <w:t xml:space="preserve">Ценности научного познания: </w:t>
      </w:r>
      <w:r>
        <w:t>ориентация в деятельности на современную систему научных представлений географических</w:t>
      </w:r>
      <w:r>
        <w:rPr>
          <w:spacing w:val="-2"/>
        </w:rPr>
        <w:t xml:space="preserve"> </w:t>
      </w:r>
      <w:r>
        <w:t>наук об основных закономерностях развития природы и</w:t>
      </w:r>
      <w:r>
        <w:rPr>
          <w:spacing w:val="-16"/>
        </w:rPr>
        <w:t xml:space="preserve"> </w:t>
      </w:r>
      <w:r>
        <w:t>общества,</w:t>
      </w:r>
      <w:r>
        <w:rPr>
          <w:spacing w:val="-16"/>
        </w:rPr>
        <w:t xml:space="preserve"> </w:t>
      </w:r>
      <w:r>
        <w:t>о</w:t>
      </w:r>
      <w:r>
        <w:rPr>
          <w:spacing w:val="-15"/>
        </w:rPr>
        <w:t xml:space="preserve"> </w:t>
      </w:r>
      <w:r>
        <w:t>взаимосвязях</w:t>
      </w:r>
      <w:r>
        <w:rPr>
          <w:spacing w:val="-16"/>
        </w:rPr>
        <w:t xml:space="preserve"> </w:t>
      </w:r>
      <w:r>
        <w:t>человека</w:t>
      </w:r>
      <w:r>
        <w:rPr>
          <w:spacing w:val="-5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природной</w:t>
      </w:r>
      <w:r>
        <w:rPr>
          <w:spacing w:val="-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социальной</w:t>
      </w:r>
      <w:r>
        <w:rPr>
          <w:spacing w:val="-2"/>
        </w:rPr>
        <w:t xml:space="preserve"> </w:t>
      </w:r>
      <w:r>
        <w:t>средой;</w:t>
      </w:r>
      <w:r>
        <w:rPr>
          <w:spacing w:val="-3"/>
        </w:rPr>
        <w:t xml:space="preserve"> </w:t>
      </w:r>
      <w:r>
        <w:t>овладение</w:t>
      </w:r>
      <w:r>
        <w:rPr>
          <w:spacing w:val="-3"/>
        </w:rPr>
        <w:t xml:space="preserve"> </w:t>
      </w:r>
      <w:r>
        <w:t>читательской культурой</w:t>
      </w:r>
      <w:r>
        <w:rPr>
          <w:spacing w:val="-11"/>
        </w:rPr>
        <w:t xml:space="preserve"> </w:t>
      </w:r>
      <w:r>
        <w:t>как</w:t>
      </w:r>
      <w:r>
        <w:rPr>
          <w:spacing w:val="-16"/>
        </w:rPr>
        <w:t xml:space="preserve"> </w:t>
      </w:r>
      <w:r>
        <w:t>средством</w:t>
      </w:r>
      <w:r>
        <w:rPr>
          <w:spacing w:val="-9"/>
        </w:rPr>
        <w:t xml:space="preserve"> </w:t>
      </w:r>
      <w:r>
        <w:t>познания</w:t>
      </w:r>
      <w:r>
        <w:rPr>
          <w:spacing w:val="-10"/>
        </w:rPr>
        <w:t xml:space="preserve"> </w:t>
      </w:r>
      <w:r>
        <w:t>мира</w:t>
      </w:r>
      <w:r>
        <w:rPr>
          <w:spacing w:val="-16"/>
        </w:rPr>
        <w:t xml:space="preserve"> </w:t>
      </w:r>
      <w:r>
        <w:t>для</w:t>
      </w:r>
      <w:r>
        <w:rPr>
          <w:spacing w:val="-16"/>
        </w:rPr>
        <w:t xml:space="preserve"> </w:t>
      </w:r>
      <w:r>
        <w:t>применения</w:t>
      </w:r>
      <w:r>
        <w:rPr>
          <w:spacing w:val="-5"/>
        </w:rPr>
        <w:t xml:space="preserve"> </w:t>
      </w:r>
      <w:r>
        <w:t>различных</w:t>
      </w:r>
      <w:r>
        <w:rPr>
          <w:spacing w:val="-7"/>
        </w:rPr>
        <w:t xml:space="preserve"> </w:t>
      </w:r>
      <w:r>
        <w:t>источников</w:t>
      </w:r>
      <w:r>
        <w:rPr>
          <w:spacing w:val="-10"/>
        </w:rPr>
        <w:t xml:space="preserve"> </w:t>
      </w:r>
      <w:r>
        <w:t xml:space="preserve">географической информации при решении познавательных и практико-ориентированных задач; овладение основными навыками исследовательской деятельности в географических науках, установка на осмысление опыта, наблюдений и стремление совершенствовать пути достижения </w:t>
      </w:r>
      <w:r>
        <w:rPr>
          <w:w w:val="95"/>
        </w:rPr>
        <w:t>индивидуального и коллективного</w:t>
      </w:r>
      <w:r>
        <w:rPr>
          <w:spacing w:val="40"/>
        </w:rPr>
        <w:t xml:space="preserve"> </w:t>
      </w:r>
      <w:r>
        <w:rPr>
          <w:w w:val="95"/>
        </w:rPr>
        <w:t>благополучия.</w:t>
      </w:r>
    </w:p>
    <w:p w:rsidR="001A2551" w:rsidRDefault="00573E71">
      <w:pPr>
        <w:pStyle w:val="a3"/>
        <w:spacing w:line="230" w:lineRule="auto"/>
        <w:ind w:left="615" w:right="312" w:firstLine="710"/>
      </w:pPr>
      <w:r>
        <w:rPr>
          <w:b/>
        </w:rPr>
        <w:t xml:space="preserve">Физического воспитания, формирования культуры здоровья и эмоционального благополучия: </w:t>
      </w:r>
      <w:r>
        <w:t>осознание ценности жизни; ответственное отношение к своему здоровью и установка на здоровый образ жизни (здоровое питание, соблюдение гигиенических правил, сбалансированный режим занятий и отдыха, регулярная физическая активность); соблюдение правил безопасности в</w:t>
      </w:r>
      <w:r>
        <w:rPr>
          <w:spacing w:val="-8"/>
        </w:rPr>
        <w:t xml:space="preserve"> </w:t>
      </w:r>
      <w:r>
        <w:t>природе; навыков безопасного поведения в</w:t>
      </w:r>
      <w:r>
        <w:rPr>
          <w:spacing w:val="-6"/>
        </w:rPr>
        <w:t xml:space="preserve"> </w:t>
      </w:r>
      <w:r>
        <w:t>интернет-среде;</w:t>
      </w:r>
      <w:r>
        <w:rPr>
          <w:spacing w:val="-6"/>
        </w:rPr>
        <w:t xml:space="preserve"> </w:t>
      </w:r>
      <w:r>
        <w:t>способность адаптироваться к стрессовым ситуациям и меняющимся социальным, информационным и природным условиям, в</w:t>
      </w:r>
      <w:r>
        <w:rPr>
          <w:spacing w:val="-9"/>
        </w:rPr>
        <w:t xml:space="preserve"> </w:t>
      </w:r>
      <w:r>
        <w:t>том</w:t>
      </w:r>
      <w:r>
        <w:rPr>
          <w:spacing w:val="-6"/>
        </w:rPr>
        <w:t xml:space="preserve"> </w:t>
      </w:r>
      <w:r>
        <w:t>числе</w:t>
      </w:r>
      <w:r>
        <w:rPr>
          <w:spacing w:val="-4"/>
        </w:rPr>
        <w:t xml:space="preserve"> </w:t>
      </w:r>
      <w:r>
        <w:t>осмысляя собственный опыт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 xml:space="preserve">выстраивая дальнейшие цели; </w:t>
      </w:r>
      <w:r>
        <w:rPr>
          <w:w w:val="95"/>
        </w:rPr>
        <w:t>сформированность</w:t>
      </w:r>
      <w:r>
        <w:rPr>
          <w:spacing w:val="-1"/>
          <w:w w:val="95"/>
        </w:rPr>
        <w:t xml:space="preserve"> </w:t>
      </w:r>
      <w:r>
        <w:rPr>
          <w:w w:val="95"/>
        </w:rPr>
        <w:t>навыка рефлексии, признание своего права на ошибку и</w:t>
      </w:r>
      <w:r>
        <w:rPr>
          <w:spacing w:val="-9"/>
          <w:w w:val="95"/>
        </w:rPr>
        <w:t xml:space="preserve"> </w:t>
      </w:r>
      <w:r>
        <w:rPr>
          <w:w w:val="95"/>
        </w:rPr>
        <w:t>такого же</w:t>
      </w:r>
      <w:r>
        <w:rPr>
          <w:spacing w:val="-4"/>
          <w:w w:val="95"/>
        </w:rPr>
        <w:t xml:space="preserve"> </w:t>
      </w:r>
      <w:r>
        <w:rPr>
          <w:w w:val="95"/>
        </w:rPr>
        <w:t xml:space="preserve">права другого человека; готовность и способность осознанно выполнять и пропагандировать правила здорового, </w:t>
      </w:r>
      <w:r>
        <w:t>безопасного и экологически целесообразного образа жизни; бережно относиться к природе и окружающей среде.</w:t>
      </w:r>
    </w:p>
    <w:p w:rsidR="001A2551" w:rsidRDefault="00573E71">
      <w:pPr>
        <w:pStyle w:val="a3"/>
        <w:spacing w:line="230" w:lineRule="auto"/>
        <w:ind w:right="316" w:firstLine="708"/>
      </w:pPr>
      <w:r>
        <w:rPr>
          <w:b/>
        </w:rPr>
        <w:t>Трудового</w:t>
      </w:r>
      <w:r>
        <w:rPr>
          <w:b/>
          <w:spacing w:val="-2"/>
        </w:rPr>
        <w:t xml:space="preserve"> </w:t>
      </w:r>
      <w:r>
        <w:rPr>
          <w:b/>
        </w:rPr>
        <w:t>воспитания:</w:t>
      </w:r>
      <w:r>
        <w:rPr>
          <w:b/>
          <w:spacing w:val="-1"/>
        </w:rPr>
        <w:t xml:space="preserve"> </w:t>
      </w:r>
      <w:r>
        <w:t>установка</w:t>
      </w:r>
      <w:r>
        <w:rPr>
          <w:spacing w:val="-4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активное</w:t>
      </w:r>
      <w:r>
        <w:rPr>
          <w:spacing w:val="-5"/>
        </w:rPr>
        <w:t xml:space="preserve"> </w:t>
      </w:r>
      <w:r>
        <w:t>участие</w:t>
      </w:r>
      <w:r>
        <w:rPr>
          <w:spacing w:val="-7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решении</w:t>
      </w:r>
      <w:r>
        <w:rPr>
          <w:spacing w:val="-4"/>
        </w:rPr>
        <w:t xml:space="preserve"> </w:t>
      </w:r>
      <w:r>
        <w:t>практических</w:t>
      </w:r>
      <w:r>
        <w:rPr>
          <w:spacing w:val="-4"/>
        </w:rPr>
        <w:t xml:space="preserve"> </w:t>
      </w:r>
      <w:r>
        <w:t>задач</w:t>
      </w:r>
      <w:r>
        <w:rPr>
          <w:spacing w:val="-10"/>
        </w:rPr>
        <w:t xml:space="preserve"> </w:t>
      </w:r>
      <w:r>
        <w:t>(в рамках</w:t>
      </w:r>
      <w:r>
        <w:rPr>
          <w:spacing w:val="-16"/>
        </w:rPr>
        <w:t xml:space="preserve"> </w:t>
      </w:r>
      <w:r>
        <w:t>семьи,</w:t>
      </w:r>
      <w:r>
        <w:rPr>
          <w:spacing w:val="-16"/>
        </w:rPr>
        <w:t xml:space="preserve"> </w:t>
      </w:r>
      <w:r>
        <w:t>школы,</w:t>
      </w:r>
      <w:r>
        <w:rPr>
          <w:spacing w:val="-15"/>
        </w:rPr>
        <w:t xml:space="preserve"> </w:t>
      </w:r>
      <w:r>
        <w:t>города,</w:t>
      </w:r>
      <w:r>
        <w:rPr>
          <w:spacing w:val="-16"/>
        </w:rPr>
        <w:t xml:space="preserve"> </w:t>
      </w:r>
      <w:r>
        <w:t>края)</w:t>
      </w:r>
      <w:r>
        <w:rPr>
          <w:spacing w:val="-16"/>
        </w:rPr>
        <w:t xml:space="preserve"> </w:t>
      </w:r>
      <w:r>
        <w:t>технологической</w:t>
      </w:r>
      <w:r>
        <w:rPr>
          <w:spacing w:val="-15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социальной</w:t>
      </w:r>
      <w:r>
        <w:rPr>
          <w:spacing w:val="-15"/>
        </w:rPr>
        <w:t xml:space="preserve"> </w:t>
      </w:r>
      <w:r>
        <w:t>направленности,</w:t>
      </w:r>
      <w:r>
        <w:rPr>
          <w:spacing w:val="-16"/>
        </w:rPr>
        <w:t xml:space="preserve"> </w:t>
      </w:r>
      <w:r>
        <w:t>способность инициировать, планировать и самостоятельно выполнять такого рода деятельность; интерес к практическому</w:t>
      </w:r>
      <w:r>
        <w:rPr>
          <w:spacing w:val="-16"/>
        </w:rPr>
        <w:t xml:space="preserve"> </w:t>
      </w:r>
      <w:r>
        <w:t>изучению</w:t>
      </w:r>
      <w:r>
        <w:rPr>
          <w:spacing w:val="-6"/>
        </w:rPr>
        <w:t xml:space="preserve"> </w:t>
      </w:r>
      <w:r>
        <w:t>профессий</w:t>
      </w:r>
      <w:r>
        <w:rPr>
          <w:spacing w:val="-10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труда</w:t>
      </w:r>
      <w:r>
        <w:rPr>
          <w:spacing w:val="-10"/>
        </w:rPr>
        <w:t xml:space="preserve"> </w:t>
      </w:r>
      <w:r>
        <w:t>различного</w:t>
      </w:r>
      <w:r>
        <w:rPr>
          <w:spacing w:val="-9"/>
        </w:rPr>
        <w:t xml:space="preserve"> </w:t>
      </w:r>
      <w:r>
        <w:t>рода,</w:t>
      </w:r>
      <w:r>
        <w:rPr>
          <w:spacing w:val="-12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том</w:t>
      </w:r>
      <w:r>
        <w:rPr>
          <w:spacing w:val="-16"/>
        </w:rPr>
        <w:t xml:space="preserve"> </w:t>
      </w:r>
      <w:r>
        <w:t>числе</w:t>
      </w:r>
      <w:r>
        <w:rPr>
          <w:spacing w:val="-13"/>
        </w:rPr>
        <w:t xml:space="preserve"> </w:t>
      </w:r>
      <w:r>
        <w:t>на</w:t>
      </w:r>
      <w:r>
        <w:rPr>
          <w:spacing w:val="-16"/>
        </w:rPr>
        <w:t xml:space="preserve"> </w:t>
      </w:r>
      <w:r>
        <w:t>основе</w:t>
      </w:r>
      <w:r>
        <w:rPr>
          <w:spacing w:val="-14"/>
        </w:rPr>
        <w:t xml:space="preserve"> </w:t>
      </w:r>
      <w:r>
        <w:t>применения географических</w:t>
      </w:r>
      <w:r>
        <w:rPr>
          <w:spacing w:val="-16"/>
        </w:rPr>
        <w:t xml:space="preserve"> </w:t>
      </w:r>
      <w:r>
        <w:t>знаний;</w:t>
      </w:r>
      <w:r>
        <w:rPr>
          <w:spacing w:val="-9"/>
        </w:rPr>
        <w:t xml:space="preserve"> </w:t>
      </w:r>
      <w:r>
        <w:t>осознание</w:t>
      </w:r>
      <w:r>
        <w:rPr>
          <w:spacing w:val="-4"/>
        </w:rPr>
        <w:t xml:space="preserve"> </w:t>
      </w:r>
      <w:r>
        <w:t>важности</w:t>
      </w:r>
      <w:r>
        <w:rPr>
          <w:spacing w:val="-6"/>
        </w:rPr>
        <w:t xml:space="preserve"> </w:t>
      </w:r>
      <w:r>
        <w:t>обучения</w:t>
      </w:r>
      <w:r>
        <w:rPr>
          <w:spacing w:val="-7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протяжении</w:t>
      </w:r>
      <w:r>
        <w:rPr>
          <w:spacing w:val="-4"/>
        </w:rPr>
        <w:t xml:space="preserve"> </w:t>
      </w:r>
      <w:r>
        <w:t>всей</w:t>
      </w:r>
      <w:r>
        <w:rPr>
          <w:spacing w:val="-12"/>
        </w:rPr>
        <w:t xml:space="preserve"> </w:t>
      </w:r>
      <w:r>
        <w:t>жизни</w:t>
      </w:r>
      <w:r>
        <w:rPr>
          <w:spacing w:val="-10"/>
        </w:rPr>
        <w:t xml:space="preserve"> </w:t>
      </w:r>
      <w:r>
        <w:t>для</w:t>
      </w:r>
      <w:r>
        <w:rPr>
          <w:spacing w:val="-11"/>
        </w:rPr>
        <w:t xml:space="preserve"> </w:t>
      </w:r>
      <w:r>
        <w:t xml:space="preserve">успешной </w:t>
      </w:r>
      <w:r>
        <w:rPr>
          <w:spacing w:val="-2"/>
        </w:rPr>
        <w:t>профессиональной</w:t>
      </w:r>
      <w:r>
        <w:rPr>
          <w:spacing w:val="-14"/>
        </w:rPr>
        <w:t xml:space="preserve"> </w:t>
      </w:r>
      <w:r>
        <w:rPr>
          <w:spacing w:val="-2"/>
        </w:rPr>
        <w:t>деятельности и</w:t>
      </w:r>
      <w:r>
        <w:rPr>
          <w:spacing w:val="-10"/>
        </w:rPr>
        <w:t xml:space="preserve"> </w:t>
      </w:r>
      <w:r>
        <w:rPr>
          <w:spacing w:val="-2"/>
        </w:rPr>
        <w:t>развитие</w:t>
      </w:r>
      <w:r>
        <w:rPr>
          <w:spacing w:val="-6"/>
        </w:rPr>
        <w:t xml:space="preserve"> </w:t>
      </w:r>
      <w:r>
        <w:rPr>
          <w:spacing w:val="-2"/>
        </w:rPr>
        <w:t>необходимых умений</w:t>
      </w:r>
      <w:r>
        <w:rPr>
          <w:spacing w:val="-8"/>
        </w:rPr>
        <w:t xml:space="preserve"> </w:t>
      </w:r>
      <w:r>
        <w:rPr>
          <w:spacing w:val="-2"/>
        </w:rPr>
        <w:t>для</w:t>
      </w:r>
      <w:r>
        <w:rPr>
          <w:spacing w:val="-10"/>
        </w:rPr>
        <w:t xml:space="preserve"> </w:t>
      </w:r>
      <w:r>
        <w:rPr>
          <w:spacing w:val="-2"/>
        </w:rPr>
        <w:t>этого;</w:t>
      </w:r>
      <w:r>
        <w:rPr>
          <w:spacing w:val="-5"/>
        </w:rPr>
        <w:t xml:space="preserve"> </w:t>
      </w:r>
      <w:r>
        <w:rPr>
          <w:spacing w:val="-2"/>
        </w:rPr>
        <w:t>осознанный выбор</w:t>
      </w:r>
      <w:r>
        <w:rPr>
          <w:spacing w:val="-3"/>
        </w:rPr>
        <w:t xml:space="preserve"> </w:t>
      </w:r>
      <w:r>
        <w:rPr>
          <w:spacing w:val="-2"/>
        </w:rPr>
        <w:t xml:space="preserve">и </w:t>
      </w:r>
      <w:r>
        <w:t xml:space="preserve">построение индивидуальной траектории образования и жизненных планов с учётом личных и </w:t>
      </w:r>
      <w:r>
        <w:rPr>
          <w:w w:val="95"/>
        </w:rPr>
        <w:t>общественных</w:t>
      </w:r>
      <w:r>
        <w:rPr>
          <w:spacing w:val="40"/>
        </w:rPr>
        <w:t xml:space="preserve"> </w:t>
      </w:r>
      <w:r>
        <w:rPr>
          <w:w w:val="95"/>
        </w:rPr>
        <w:t>интересов и потребностей.</w:t>
      </w:r>
    </w:p>
    <w:p w:rsidR="001A2551" w:rsidRDefault="00573E71">
      <w:pPr>
        <w:pStyle w:val="a3"/>
        <w:spacing w:line="232" w:lineRule="auto"/>
        <w:ind w:left="622" w:right="318" w:firstLine="701"/>
      </w:pPr>
      <w:r>
        <w:rPr>
          <w:b/>
        </w:rPr>
        <w:t xml:space="preserve">Экологического воспитания: </w:t>
      </w:r>
      <w:r>
        <w:t xml:space="preserve">ориентация на применение географических знаний для </w:t>
      </w:r>
      <w:r>
        <w:rPr>
          <w:w w:val="95"/>
        </w:rPr>
        <w:t>решения</w:t>
      </w:r>
      <w:r>
        <w:rPr>
          <w:spacing w:val="40"/>
        </w:rPr>
        <w:t xml:space="preserve"> </w:t>
      </w:r>
      <w:r>
        <w:rPr>
          <w:w w:val="95"/>
        </w:rPr>
        <w:t>задач</w:t>
      </w:r>
      <w:r>
        <w:rPr>
          <w:spacing w:val="40"/>
        </w:rPr>
        <w:t xml:space="preserve"> </w:t>
      </w:r>
      <w:r>
        <w:rPr>
          <w:w w:val="95"/>
        </w:rPr>
        <w:t>в</w:t>
      </w:r>
      <w:r>
        <w:rPr>
          <w:spacing w:val="30"/>
        </w:rPr>
        <w:t xml:space="preserve"> </w:t>
      </w:r>
      <w:r>
        <w:rPr>
          <w:w w:val="95"/>
        </w:rPr>
        <w:t>области</w:t>
      </w:r>
      <w:r>
        <w:rPr>
          <w:spacing w:val="40"/>
        </w:rPr>
        <w:t xml:space="preserve"> </w:t>
      </w:r>
      <w:r>
        <w:rPr>
          <w:w w:val="95"/>
        </w:rPr>
        <w:t>окружающей</w:t>
      </w:r>
      <w:r>
        <w:rPr>
          <w:spacing w:val="40"/>
        </w:rPr>
        <w:t xml:space="preserve"> </w:t>
      </w:r>
      <w:r>
        <w:rPr>
          <w:w w:val="95"/>
        </w:rPr>
        <w:t>среды,</w:t>
      </w:r>
      <w:r>
        <w:rPr>
          <w:spacing w:val="40"/>
        </w:rPr>
        <w:t xml:space="preserve"> </w:t>
      </w:r>
      <w:r>
        <w:rPr>
          <w:w w:val="95"/>
        </w:rPr>
        <w:t>планирования</w:t>
      </w:r>
      <w:r>
        <w:rPr>
          <w:spacing w:val="40"/>
        </w:rPr>
        <w:t xml:space="preserve"> </w:t>
      </w:r>
      <w:r>
        <w:rPr>
          <w:w w:val="95"/>
        </w:rPr>
        <w:t>поступков</w:t>
      </w:r>
      <w:r>
        <w:rPr>
          <w:spacing w:val="40"/>
        </w:rPr>
        <w:t xml:space="preserve"> </w:t>
      </w:r>
      <w:r>
        <w:rPr>
          <w:w w:val="95"/>
        </w:rPr>
        <w:t>и</w:t>
      </w:r>
      <w:r>
        <w:rPr>
          <w:spacing w:val="29"/>
        </w:rPr>
        <w:t xml:space="preserve"> </w:t>
      </w:r>
      <w:r>
        <w:rPr>
          <w:w w:val="95"/>
        </w:rPr>
        <w:t>оценки</w:t>
      </w:r>
      <w:r>
        <w:rPr>
          <w:spacing w:val="40"/>
        </w:rPr>
        <w:t xml:space="preserve"> </w:t>
      </w:r>
      <w:r>
        <w:rPr>
          <w:w w:val="95"/>
        </w:rPr>
        <w:t>их</w:t>
      </w:r>
      <w:r>
        <w:rPr>
          <w:spacing w:val="40"/>
        </w:rPr>
        <w:t xml:space="preserve"> </w:t>
      </w:r>
      <w:r>
        <w:rPr>
          <w:w w:val="95"/>
        </w:rPr>
        <w:t>возможных</w:t>
      </w:r>
    </w:p>
    <w:p w:rsidR="001A2551" w:rsidRDefault="001A2551">
      <w:pPr>
        <w:spacing w:line="232" w:lineRule="auto"/>
        <w:sectPr w:rsidR="001A2551">
          <w:pgSz w:w="11900" w:h="16840"/>
          <w:pgMar w:top="1100" w:right="280" w:bottom="1520" w:left="380" w:header="0" w:footer="1228" w:gutter="0"/>
          <w:cols w:space="720"/>
        </w:sectPr>
      </w:pPr>
    </w:p>
    <w:p w:rsidR="001A2551" w:rsidRDefault="00573E71">
      <w:pPr>
        <w:pStyle w:val="a3"/>
        <w:spacing w:before="79" w:line="230" w:lineRule="auto"/>
        <w:ind w:right="321" w:firstLine="3"/>
      </w:pPr>
      <w:r>
        <w:rPr>
          <w:spacing w:val="-2"/>
        </w:rPr>
        <w:lastRenderedPageBreak/>
        <w:t>последствий для</w:t>
      </w:r>
      <w:r>
        <w:rPr>
          <w:spacing w:val="-10"/>
        </w:rPr>
        <w:t xml:space="preserve"> </w:t>
      </w:r>
      <w:r>
        <w:rPr>
          <w:spacing w:val="-2"/>
        </w:rPr>
        <w:t>окружающей среды;</w:t>
      </w:r>
      <w:r>
        <w:rPr>
          <w:spacing w:val="-4"/>
        </w:rPr>
        <w:t xml:space="preserve"> </w:t>
      </w:r>
      <w:r>
        <w:rPr>
          <w:spacing w:val="-2"/>
        </w:rPr>
        <w:t>осознание</w:t>
      </w:r>
      <w:r>
        <w:rPr>
          <w:spacing w:val="-3"/>
        </w:rPr>
        <w:t xml:space="preserve"> </w:t>
      </w:r>
      <w:r>
        <w:rPr>
          <w:spacing w:val="-2"/>
        </w:rPr>
        <w:t>глобального</w:t>
      </w:r>
      <w:r>
        <w:rPr>
          <w:spacing w:val="-4"/>
        </w:rPr>
        <w:t xml:space="preserve"> </w:t>
      </w:r>
      <w:r>
        <w:rPr>
          <w:spacing w:val="-2"/>
        </w:rPr>
        <w:t>характера</w:t>
      </w:r>
      <w:r>
        <w:rPr>
          <w:spacing w:val="-4"/>
        </w:rPr>
        <w:t xml:space="preserve"> </w:t>
      </w:r>
      <w:r>
        <w:rPr>
          <w:spacing w:val="-2"/>
        </w:rPr>
        <w:t>экологических проблем</w:t>
      </w:r>
      <w:r>
        <w:rPr>
          <w:spacing w:val="-8"/>
        </w:rPr>
        <w:t xml:space="preserve"> </w:t>
      </w:r>
      <w:r>
        <w:rPr>
          <w:spacing w:val="-2"/>
        </w:rPr>
        <w:t xml:space="preserve">и </w:t>
      </w:r>
      <w:r>
        <w:rPr>
          <w:w w:val="95"/>
        </w:rPr>
        <w:t xml:space="preserve">путей их решения; активное неприятие действий, приносящих вред окружающей среде; осознание </w:t>
      </w:r>
      <w:r>
        <w:t>своей</w:t>
      </w:r>
      <w:r>
        <w:rPr>
          <w:spacing w:val="-16"/>
        </w:rPr>
        <w:t xml:space="preserve"> </w:t>
      </w:r>
      <w:r>
        <w:t>роли</w:t>
      </w:r>
      <w:r>
        <w:rPr>
          <w:spacing w:val="-16"/>
        </w:rPr>
        <w:t xml:space="preserve"> </w:t>
      </w:r>
      <w:r>
        <w:t>как</w:t>
      </w:r>
      <w:r>
        <w:rPr>
          <w:spacing w:val="-15"/>
        </w:rPr>
        <w:t xml:space="preserve"> </w:t>
      </w:r>
      <w:r>
        <w:t>гражданина</w:t>
      </w:r>
      <w:r>
        <w:rPr>
          <w:spacing w:val="-16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потребителя</w:t>
      </w:r>
      <w:r>
        <w:rPr>
          <w:spacing w:val="-15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условиях</w:t>
      </w:r>
      <w:r>
        <w:rPr>
          <w:spacing w:val="-15"/>
        </w:rPr>
        <w:t xml:space="preserve"> </w:t>
      </w:r>
      <w:r>
        <w:t>взаимосвязи</w:t>
      </w:r>
      <w:r>
        <w:rPr>
          <w:spacing w:val="-16"/>
        </w:rPr>
        <w:t xml:space="preserve"> </w:t>
      </w:r>
      <w:r>
        <w:t>природной,</w:t>
      </w:r>
      <w:r>
        <w:rPr>
          <w:spacing w:val="-16"/>
        </w:rPr>
        <w:t xml:space="preserve"> </w:t>
      </w:r>
      <w:r>
        <w:t>технологической</w:t>
      </w:r>
      <w:r>
        <w:rPr>
          <w:spacing w:val="-15"/>
        </w:rPr>
        <w:t xml:space="preserve"> </w:t>
      </w:r>
      <w:r>
        <w:t>и социальной сред; готовность к участию в</w:t>
      </w:r>
      <w:r>
        <w:rPr>
          <w:spacing w:val="-10"/>
        </w:rPr>
        <w:t xml:space="preserve"> </w:t>
      </w:r>
      <w:r>
        <w:t xml:space="preserve">практической деятельности экологической </w:t>
      </w:r>
      <w:r>
        <w:rPr>
          <w:spacing w:val="-2"/>
        </w:rPr>
        <w:t>направленности.</w:t>
      </w:r>
    </w:p>
    <w:p w:rsidR="001A2551" w:rsidRDefault="00C81282">
      <w:pPr>
        <w:pStyle w:val="3"/>
        <w:spacing w:line="274" w:lineRule="exact"/>
        <w:jc w:val="both"/>
      </w:pPr>
      <w:r>
        <w:rPr>
          <w:w w:val="90"/>
        </w:rPr>
        <w:t>МЕТАПРЕДМЕТН</w:t>
      </w:r>
      <w:r w:rsidR="00573E71">
        <w:rPr>
          <w:w w:val="90"/>
        </w:rPr>
        <w:t>ЫЕ</w:t>
      </w:r>
      <w:r w:rsidR="00573E71">
        <w:rPr>
          <w:spacing w:val="77"/>
        </w:rPr>
        <w:t xml:space="preserve"> </w:t>
      </w:r>
      <w:r w:rsidR="00573E71">
        <w:rPr>
          <w:spacing w:val="-2"/>
          <w:w w:val="95"/>
        </w:rPr>
        <w:t>РЕЗУЛЬТАТЫ</w:t>
      </w:r>
    </w:p>
    <w:p w:rsidR="001A2551" w:rsidRDefault="00573E71">
      <w:pPr>
        <w:pStyle w:val="a3"/>
        <w:spacing w:before="12" w:line="223" w:lineRule="auto"/>
        <w:ind w:left="622" w:right="328" w:firstLine="698"/>
      </w:pPr>
      <w:r>
        <w:t>Изучение географии в основной школе способствует достижению метапредметных результатов,</w:t>
      </w:r>
      <w:r>
        <w:rPr>
          <w:spacing w:val="24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том</w:t>
      </w:r>
      <w:r>
        <w:rPr>
          <w:spacing w:val="-4"/>
        </w:rPr>
        <w:t xml:space="preserve"> </w:t>
      </w:r>
      <w:r>
        <w:t>числе:</w:t>
      </w:r>
    </w:p>
    <w:p w:rsidR="001A2551" w:rsidRDefault="00573E71">
      <w:pPr>
        <w:spacing w:line="280" w:lineRule="exact"/>
        <w:ind w:left="1326"/>
        <w:jc w:val="both"/>
        <w:rPr>
          <w:b/>
          <w:sz w:val="25"/>
        </w:rPr>
      </w:pPr>
      <w:r>
        <w:rPr>
          <w:w w:val="95"/>
          <w:sz w:val="25"/>
        </w:rPr>
        <w:t>Овладению</w:t>
      </w:r>
      <w:r>
        <w:rPr>
          <w:spacing w:val="-1"/>
          <w:sz w:val="25"/>
        </w:rPr>
        <w:t xml:space="preserve"> </w:t>
      </w:r>
      <w:r>
        <w:rPr>
          <w:w w:val="95"/>
          <w:sz w:val="25"/>
        </w:rPr>
        <w:t>универсальными</w:t>
      </w:r>
      <w:r>
        <w:rPr>
          <w:spacing w:val="-10"/>
          <w:w w:val="95"/>
          <w:sz w:val="25"/>
        </w:rPr>
        <w:t xml:space="preserve"> </w:t>
      </w:r>
      <w:r>
        <w:rPr>
          <w:b/>
          <w:w w:val="95"/>
          <w:sz w:val="25"/>
        </w:rPr>
        <w:t>познавательными</w:t>
      </w:r>
      <w:r>
        <w:rPr>
          <w:b/>
          <w:spacing w:val="-13"/>
          <w:w w:val="95"/>
          <w:sz w:val="25"/>
        </w:rPr>
        <w:t xml:space="preserve"> </w:t>
      </w:r>
      <w:r>
        <w:rPr>
          <w:b/>
          <w:spacing w:val="-2"/>
          <w:w w:val="95"/>
          <w:sz w:val="25"/>
        </w:rPr>
        <w:t>действиями:</w:t>
      </w:r>
    </w:p>
    <w:p w:rsidR="001A2551" w:rsidRDefault="00573E71">
      <w:pPr>
        <w:pStyle w:val="4"/>
        <w:ind w:left="1326"/>
      </w:pPr>
      <w:r>
        <w:rPr>
          <w:w w:val="95"/>
        </w:rPr>
        <w:t>Базовые</w:t>
      </w:r>
      <w:r>
        <w:rPr>
          <w:spacing w:val="-7"/>
          <w:w w:val="95"/>
        </w:rPr>
        <w:t xml:space="preserve"> </w:t>
      </w:r>
      <w:r>
        <w:rPr>
          <w:w w:val="95"/>
        </w:rPr>
        <w:t>логические</w:t>
      </w:r>
      <w:r>
        <w:rPr>
          <w:spacing w:val="-6"/>
          <w:w w:val="95"/>
        </w:rPr>
        <w:t xml:space="preserve"> </w:t>
      </w:r>
      <w:r>
        <w:rPr>
          <w:spacing w:val="-2"/>
          <w:w w:val="95"/>
        </w:rPr>
        <w:t>действия</w:t>
      </w:r>
    </w:p>
    <w:p w:rsidR="001A2551" w:rsidRDefault="00573E71">
      <w:pPr>
        <w:pStyle w:val="a3"/>
        <w:spacing w:before="2" w:line="228" w:lineRule="auto"/>
        <w:ind w:left="620" w:right="328" w:firstLine="707"/>
      </w:pPr>
      <w:r>
        <w:rPr>
          <w:w w:val="95"/>
        </w:rPr>
        <w:t>—Выявлять и</w:t>
      </w:r>
      <w:r>
        <w:rPr>
          <w:spacing w:val="-3"/>
          <w:w w:val="95"/>
        </w:rPr>
        <w:t xml:space="preserve"> </w:t>
      </w:r>
      <w:r>
        <w:rPr>
          <w:w w:val="95"/>
        </w:rPr>
        <w:t>характеризовать существенные признаки географических</w:t>
      </w:r>
      <w:r>
        <w:rPr>
          <w:spacing w:val="-2"/>
          <w:w w:val="95"/>
        </w:rPr>
        <w:t xml:space="preserve"> </w:t>
      </w:r>
      <w:r>
        <w:rPr>
          <w:w w:val="95"/>
        </w:rPr>
        <w:t xml:space="preserve">объектов, процессов </w:t>
      </w:r>
      <w:r>
        <w:t>и явлений;</w:t>
      </w:r>
    </w:p>
    <w:p w:rsidR="001A2551" w:rsidRDefault="00573E71">
      <w:pPr>
        <w:pStyle w:val="a3"/>
        <w:spacing w:before="10" w:line="228" w:lineRule="auto"/>
        <w:ind w:left="620" w:right="345" w:firstLine="707"/>
      </w:pPr>
      <w:r>
        <w:t xml:space="preserve">—устанавливать существенный признак классификации географических объектов, </w:t>
      </w:r>
      <w:r>
        <w:rPr>
          <w:spacing w:val="-2"/>
        </w:rPr>
        <w:t>процессов</w:t>
      </w:r>
      <w:r>
        <w:rPr>
          <w:spacing w:val="-9"/>
        </w:rPr>
        <w:t xml:space="preserve"> </w:t>
      </w:r>
      <w:r>
        <w:rPr>
          <w:spacing w:val="-2"/>
        </w:rPr>
        <w:t>и</w:t>
      </w:r>
      <w:r>
        <w:rPr>
          <w:spacing w:val="-14"/>
        </w:rPr>
        <w:t xml:space="preserve"> </w:t>
      </w:r>
      <w:r>
        <w:rPr>
          <w:spacing w:val="-2"/>
        </w:rPr>
        <w:t>явлений, основания</w:t>
      </w:r>
      <w:r>
        <w:rPr>
          <w:spacing w:val="-5"/>
        </w:rPr>
        <w:t xml:space="preserve"> </w:t>
      </w:r>
      <w:r>
        <w:rPr>
          <w:spacing w:val="-2"/>
        </w:rPr>
        <w:t>для</w:t>
      </w:r>
      <w:r>
        <w:rPr>
          <w:spacing w:val="-9"/>
        </w:rPr>
        <w:t xml:space="preserve"> </w:t>
      </w:r>
      <w:r>
        <w:rPr>
          <w:spacing w:val="-2"/>
        </w:rPr>
        <w:t>их</w:t>
      </w:r>
      <w:r>
        <w:rPr>
          <w:spacing w:val="-11"/>
        </w:rPr>
        <w:t xml:space="preserve"> </w:t>
      </w:r>
      <w:r>
        <w:rPr>
          <w:spacing w:val="-2"/>
        </w:rPr>
        <w:t>сравнения;</w:t>
      </w:r>
    </w:p>
    <w:p w:rsidR="001A2551" w:rsidRDefault="00573E71">
      <w:pPr>
        <w:pStyle w:val="a3"/>
        <w:spacing w:line="232" w:lineRule="auto"/>
        <w:ind w:left="620" w:right="338" w:firstLine="707"/>
      </w:pPr>
      <w:r>
        <w:t xml:space="preserve">—выявлять закономерности и противоречия в рассматриваемых фактах и данных </w:t>
      </w:r>
      <w:r>
        <w:rPr>
          <w:w w:val="95"/>
        </w:rPr>
        <w:t>наблюдений с учётом предложенной</w:t>
      </w:r>
      <w:r>
        <w:rPr>
          <w:spacing w:val="40"/>
        </w:rPr>
        <w:t xml:space="preserve"> </w:t>
      </w:r>
      <w:r>
        <w:rPr>
          <w:w w:val="95"/>
        </w:rPr>
        <w:t>географической задачи;</w:t>
      </w:r>
    </w:p>
    <w:p w:rsidR="001A2551" w:rsidRDefault="00573E71">
      <w:pPr>
        <w:pStyle w:val="a3"/>
        <w:spacing w:line="232" w:lineRule="auto"/>
        <w:ind w:left="620" w:right="329" w:firstLine="707"/>
      </w:pPr>
      <w:r>
        <w:t>—выявлять дефициты географической</w:t>
      </w:r>
      <w:r>
        <w:rPr>
          <w:spacing w:val="-2"/>
        </w:rPr>
        <w:t xml:space="preserve"> </w:t>
      </w:r>
      <w:r>
        <w:t>информации, данных, необходимых для решения поставленной задачи;</w:t>
      </w:r>
    </w:p>
    <w:p w:rsidR="001A2551" w:rsidRDefault="00573E71">
      <w:pPr>
        <w:pStyle w:val="a3"/>
        <w:spacing w:line="230" w:lineRule="auto"/>
        <w:ind w:left="615" w:right="340" w:firstLine="712"/>
      </w:pPr>
      <w:r>
        <w:t xml:space="preserve">—выявлять причинно-следственные связи при изучении географических объектов, процессов и явлений; делать выводы с использованием дедуктивных и индуктивных умозаключений, умозаключений по аналогии, формулировать гипотезы о взаимосвязях </w:t>
      </w:r>
      <w:r>
        <w:rPr>
          <w:spacing w:val="-2"/>
        </w:rPr>
        <w:t>географических</w:t>
      </w:r>
      <w:r>
        <w:rPr>
          <w:spacing w:val="-14"/>
        </w:rPr>
        <w:t xml:space="preserve"> </w:t>
      </w:r>
      <w:r>
        <w:rPr>
          <w:spacing w:val="-2"/>
        </w:rPr>
        <w:t>объектов,</w:t>
      </w:r>
      <w:r>
        <w:rPr>
          <w:spacing w:val="-1"/>
        </w:rPr>
        <w:t xml:space="preserve"> </w:t>
      </w:r>
      <w:r>
        <w:rPr>
          <w:spacing w:val="-2"/>
        </w:rPr>
        <w:t>процессов и</w:t>
      </w:r>
      <w:r>
        <w:rPr>
          <w:spacing w:val="-14"/>
        </w:rPr>
        <w:t xml:space="preserve"> </w:t>
      </w:r>
      <w:r>
        <w:rPr>
          <w:spacing w:val="-2"/>
        </w:rPr>
        <w:t>явлений;</w:t>
      </w:r>
    </w:p>
    <w:p w:rsidR="001A2551" w:rsidRDefault="00573E71">
      <w:pPr>
        <w:pStyle w:val="a3"/>
        <w:spacing w:line="228" w:lineRule="auto"/>
        <w:ind w:left="620" w:right="317" w:firstLine="707"/>
      </w:pPr>
      <w:r>
        <w:t>—самостоятельно</w:t>
      </w:r>
      <w:r>
        <w:rPr>
          <w:spacing w:val="-11"/>
        </w:rPr>
        <w:t xml:space="preserve"> </w:t>
      </w:r>
      <w:r>
        <w:t>выбирать</w:t>
      </w:r>
      <w:r>
        <w:rPr>
          <w:spacing w:val="-2"/>
        </w:rPr>
        <w:t xml:space="preserve"> </w:t>
      </w:r>
      <w:r>
        <w:t>способ решения</w:t>
      </w:r>
      <w:r>
        <w:rPr>
          <w:spacing w:val="-2"/>
        </w:rPr>
        <w:t xml:space="preserve"> </w:t>
      </w:r>
      <w:r>
        <w:t>учебной</w:t>
      </w:r>
      <w:r>
        <w:rPr>
          <w:spacing w:val="-2"/>
        </w:rPr>
        <w:t xml:space="preserve"> </w:t>
      </w:r>
      <w:r>
        <w:t>географической</w:t>
      </w:r>
      <w:r>
        <w:rPr>
          <w:spacing w:val="-14"/>
        </w:rPr>
        <w:t xml:space="preserve"> </w:t>
      </w:r>
      <w:r>
        <w:t>задачи</w:t>
      </w:r>
      <w:r>
        <w:rPr>
          <w:spacing w:val="-7"/>
        </w:rPr>
        <w:t xml:space="preserve"> </w:t>
      </w:r>
      <w:r>
        <w:t>(сравнивать несколько вариантов решения, выбирать наиболее подходящий с учётом самостоятельно выделенных</w:t>
      </w:r>
      <w:r>
        <w:rPr>
          <w:spacing w:val="-2"/>
        </w:rPr>
        <w:t xml:space="preserve"> </w:t>
      </w:r>
      <w:r>
        <w:t>критериев).</w:t>
      </w:r>
    </w:p>
    <w:p w:rsidR="001A2551" w:rsidRDefault="00573E71">
      <w:pPr>
        <w:pStyle w:val="4"/>
        <w:spacing w:line="278" w:lineRule="exact"/>
        <w:ind w:left="1326"/>
      </w:pPr>
      <w:r>
        <w:rPr>
          <w:spacing w:val="-2"/>
          <w:w w:val="95"/>
        </w:rPr>
        <w:t>Базовые</w:t>
      </w:r>
      <w:r>
        <w:rPr>
          <w:spacing w:val="21"/>
        </w:rPr>
        <w:t xml:space="preserve"> </w:t>
      </w:r>
      <w:r>
        <w:rPr>
          <w:spacing w:val="-2"/>
          <w:w w:val="95"/>
        </w:rPr>
        <w:t>исследовательские</w:t>
      </w:r>
      <w:r>
        <w:rPr>
          <w:spacing w:val="-4"/>
        </w:rPr>
        <w:t xml:space="preserve"> </w:t>
      </w:r>
      <w:r>
        <w:rPr>
          <w:spacing w:val="-2"/>
          <w:w w:val="95"/>
        </w:rPr>
        <w:t>действия</w:t>
      </w:r>
    </w:p>
    <w:p w:rsidR="001A2551" w:rsidRDefault="00573E71">
      <w:pPr>
        <w:pStyle w:val="a3"/>
        <w:spacing w:line="271" w:lineRule="exact"/>
        <w:ind w:left="1327"/>
      </w:pPr>
      <w:r>
        <w:rPr>
          <w:w w:val="95"/>
        </w:rPr>
        <w:t>—Использовать</w:t>
      </w:r>
      <w:r>
        <w:rPr>
          <w:spacing w:val="-2"/>
        </w:rPr>
        <w:t xml:space="preserve"> </w:t>
      </w:r>
      <w:r>
        <w:rPr>
          <w:w w:val="95"/>
        </w:rPr>
        <w:t>географические</w:t>
      </w:r>
      <w:r>
        <w:rPr>
          <w:spacing w:val="-12"/>
          <w:w w:val="95"/>
        </w:rPr>
        <w:t xml:space="preserve"> </w:t>
      </w:r>
      <w:r>
        <w:rPr>
          <w:w w:val="95"/>
        </w:rPr>
        <w:t>вопросы</w:t>
      </w:r>
      <w:r>
        <w:rPr>
          <w:spacing w:val="-10"/>
          <w:w w:val="95"/>
        </w:rPr>
        <w:t xml:space="preserve"> </w:t>
      </w:r>
      <w:r>
        <w:rPr>
          <w:w w:val="95"/>
        </w:rPr>
        <w:t>как</w:t>
      </w:r>
      <w:r>
        <w:rPr>
          <w:spacing w:val="-13"/>
          <w:w w:val="95"/>
        </w:rPr>
        <w:t xml:space="preserve"> </w:t>
      </w:r>
      <w:r>
        <w:rPr>
          <w:w w:val="95"/>
        </w:rPr>
        <w:t>исследовательский</w:t>
      </w:r>
      <w:r>
        <w:rPr>
          <w:spacing w:val="-12"/>
          <w:w w:val="95"/>
        </w:rPr>
        <w:t xml:space="preserve"> </w:t>
      </w:r>
      <w:r>
        <w:rPr>
          <w:w w:val="95"/>
        </w:rPr>
        <w:t>инструмент</w:t>
      </w:r>
      <w:r>
        <w:rPr>
          <w:spacing w:val="-3"/>
          <w:w w:val="95"/>
        </w:rPr>
        <w:t xml:space="preserve"> </w:t>
      </w:r>
      <w:r>
        <w:rPr>
          <w:spacing w:val="-2"/>
          <w:w w:val="95"/>
        </w:rPr>
        <w:t>познания;</w:t>
      </w:r>
    </w:p>
    <w:p w:rsidR="001A2551" w:rsidRDefault="00573E71">
      <w:pPr>
        <w:pStyle w:val="a3"/>
        <w:spacing w:line="232" w:lineRule="auto"/>
        <w:ind w:left="618" w:right="311" w:firstLine="709"/>
      </w:pPr>
      <w:r>
        <w:t xml:space="preserve">—формулировать географические вопросы, фиксирующие разрыв между реальным и </w:t>
      </w:r>
      <w:r>
        <w:rPr>
          <w:w w:val="95"/>
        </w:rPr>
        <w:t>желательным</w:t>
      </w:r>
      <w:r>
        <w:t xml:space="preserve"> </w:t>
      </w:r>
      <w:r>
        <w:rPr>
          <w:w w:val="95"/>
        </w:rPr>
        <w:t>состоянием ситуации,</w:t>
      </w:r>
      <w:r>
        <w:t xml:space="preserve"> </w:t>
      </w:r>
      <w:r>
        <w:rPr>
          <w:w w:val="95"/>
        </w:rPr>
        <w:t>объекта, и самостоятельно устанавливать</w:t>
      </w:r>
      <w:r>
        <w:rPr>
          <w:spacing w:val="31"/>
        </w:rPr>
        <w:t xml:space="preserve"> </w:t>
      </w:r>
      <w:r>
        <w:rPr>
          <w:w w:val="95"/>
        </w:rPr>
        <w:t>искомое и данное;</w:t>
      </w:r>
    </w:p>
    <w:p w:rsidR="001A2551" w:rsidRDefault="00573E71">
      <w:pPr>
        <w:pStyle w:val="a3"/>
        <w:spacing w:line="230" w:lineRule="auto"/>
        <w:ind w:right="316" w:firstLine="710"/>
      </w:pPr>
      <w:r>
        <w:t xml:space="preserve">—формировать гипотезу об истинности собственных суждений и суждений других, аргументировать свою позицию, мнение по географическим аспектам различных вопросов и </w:t>
      </w:r>
      <w:r>
        <w:rPr>
          <w:spacing w:val="-2"/>
        </w:rPr>
        <w:t>проблем;</w:t>
      </w:r>
    </w:p>
    <w:p w:rsidR="001A2551" w:rsidRDefault="00573E71">
      <w:pPr>
        <w:pStyle w:val="a3"/>
        <w:spacing w:line="230" w:lineRule="auto"/>
        <w:ind w:left="616" w:right="311" w:firstLine="711"/>
      </w:pPr>
      <w:r>
        <w:t>—проводить по плану несложное географическое исследование, в том числе на краеведческом материале, по</w:t>
      </w:r>
      <w:r>
        <w:rPr>
          <w:spacing w:val="-12"/>
        </w:rPr>
        <w:t xml:space="preserve"> </w:t>
      </w:r>
      <w:r>
        <w:t>установлению</w:t>
      </w:r>
      <w:r>
        <w:rPr>
          <w:spacing w:val="-3"/>
        </w:rPr>
        <w:t xml:space="preserve"> </w:t>
      </w:r>
      <w:r>
        <w:t>особенностей изучаемых географических</w:t>
      </w:r>
      <w:r>
        <w:rPr>
          <w:spacing w:val="-15"/>
        </w:rPr>
        <w:t xml:space="preserve"> </w:t>
      </w:r>
      <w:r>
        <w:t xml:space="preserve">объектов, </w:t>
      </w:r>
      <w:r>
        <w:rPr>
          <w:w w:val="95"/>
        </w:rPr>
        <w:t xml:space="preserve">причинно-следственных связей и зависимостей между географическими объектами, процессами и </w:t>
      </w:r>
      <w:r>
        <w:rPr>
          <w:spacing w:val="-2"/>
        </w:rPr>
        <w:t>явлениями;</w:t>
      </w:r>
    </w:p>
    <w:p w:rsidR="001A2551" w:rsidRDefault="00573E71">
      <w:pPr>
        <w:pStyle w:val="a3"/>
        <w:spacing w:line="272" w:lineRule="exact"/>
        <w:ind w:left="1327"/>
      </w:pPr>
      <w:r>
        <w:rPr>
          <w:w w:val="95"/>
        </w:rPr>
        <w:t>—оценивать</w:t>
      </w:r>
      <w:r>
        <w:rPr>
          <w:spacing w:val="-6"/>
          <w:w w:val="95"/>
        </w:rPr>
        <w:t xml:space="preserve"> </w:t>
      </w:r>
      <w:r>
        <w:rPr>
          <w:w w:val="95"/>
        </w:rPr>
        <w:t>достоверность</w:t>
      </w:r>
      <w:r>
        <w:rPr>
          <w:spacing w:val="-2"/>
        </w:rPr>
        <w:t xml:space="preserve"> </w:t>
      </w:r>
      <w:r>
        <w:rPr>
          <w:w w:val="95"/>
        </w:rPr>
        <w:t>информации,</w:t>
      </w:r>
      <w:r>
        <w:rPr>
          <w:spacing w:val="-2"/>
          <w:w w:val="95"/>
        </w:rPr>
        <w:t xml:space="preserve"> </w:t>
      </w:r>
      <w:r>
        <w:rPr>
          <w:w w:val="95"/>
        </w:rPr>
        <w:t>полученной</w:t>
      </w:r>
      <w:r>
        <w:rPr>
          <w:spacing w:val="-4"/>
          <w:w w:val="95"/>
        </w:rPr>
        <w:t xml:space="preserve"> </w:t>
      </w:r>
      <w:r>
        <w:rPr>
          <w:w w:val="95"/>
        </w:rPr>
        <w:t>в</w:t>
      </w:r>
      <w:r>
        <w:rPr>
          <w:spacing w:val="-13"/>
          <w:w w:val="95"/>
        </w:rPr>
        <w:t xml:space="preserve"> </w:t>
      </w:r>
      <w:r>
        <w:rPr>
          <w:w w:val="95"/>
        </w:rPr>
        <w:t>ходе</w:t>
      </w:r>
      <w:r>
        <w:rPr>
          <w:spacing w:val="-11"/>
          <w:w w:val="95"/>
        </w:rPr>
        <w:t xml:space="preserve"> </w:t>
      </w:r>
      <w:r>
        <w:rPr>
          <w:w w:val="95"/>
        </w:rPr>
        <w:t>гео</w:t>
      </w:r>
      <w:r>
        <w:rPr>
          <w:spacing w:val="-11"/>
          <w:w w:val="95"/>
        </w:rPr>
        <w:t xml:space="preserve"> </w:t>
      </w:r>
      <w:r>
        <w:rPr>
          <w:w w:val="95"/>
        </w:rPr>
        <w:t>графического</w:t>
      </w:r>
      <w:r>
        <w:rPr>
          <w:spacing w:val="-3"/>
          <w:w w:val="95"/>
        </w:rPr>
        <w:t xml:space="preserve"> </w:t>
      </w:r>
      <w:r>
        <w:rPr>
          <w:spacing w:val="-2"/>
          <w:w w:val="95"/>
        </w:rPr>
        <w:t>исследования;</w:t>
      </w:r>
    </w:p>
    <w:p w:rsidR="001A2551" w:rsidRDefault="00573E71">
      <w:pPr>
        <w:pStyle w:val="a3"/>
        <w:spacing w:line="223" w:lineRule="auto"/>
        <w:ind w:left="620" w:right="338" w:firstLine="707"/>
      </w:pPr>
      <w:r>
        <w:t xml:space="preserve">—самостоятельно формулировать обобщения и выводы по результатам проведённого </w:t>
      </w:r>
      <w:r>
        <w:rPr>
          <w:w w:val="95"/>
        </w:rPr>
        <w:t>наблюдения или исследования,</w:t>
      </w:r>
      <w:r>
        <w:rPr>
          <w:spacing w:val="32"/>
        </w:rPr>
        <w:t xml:space="preserve"> </w:t>
      </w:r>
      <w:r>
        <w:rPr>
          <w:w w:val="95"/>
        </w:rPr>
        <w:t>оценивать достоверность</w:t>
      </w:r>
      <w:r>
        <w:rPr>
          <w:spacing w:val="32"/>
        </w:rPr>
        <w:t xml:space="preserve"> </w:t>
      </w:r>
      <w:r>
        <w:rPr>
          <w:w w:val="95"/>
        </w:rPr>
        <w:t>полученных результатов</w:t>
      </w:r>
      <w:r>
        <w:t xml:space="preserve"> </w:t>
      </w:r>
      <w:r>
        <w:rPr>
          <w:w w:val="95"/>
        </w:rPr>
        <w:t>и выводов;</w:t>
      </w:r>
    </w:p>
    <w:p w:rsidR="001A2551" w:rsidRDefault="00573E71">
      <w:pPr>
        <w:pStyle w:val="a3"/>
        <w:spacing w:before="5" w:line="230" w:lineRule="auto"/>
        <w:ind w:left="616" w:right="321" w:firstLine="711"/>
      </w:pPr>
      <w:r>
        <w:rPr>
          <w:spacing w:val="-2"/>
        </w:rPr>
        <w:t>—прогнозировать</w:t>
      </w:r>
      <w:r>
        <w:rPr>
          <w:spacing w:val="-10"/>
        </w:rPr>
        <w:t xml:space="preserve"> </w:t>
      </w:r>
      <w:r>
        <w:rPr>
          <w:spacing w:val="-2"/>
        </w:rPr>
        <w:t>возможное дальнейшее развитие географических</w:t>
      </w:r>
      <w:r>
        <w:rPr>
          <w:spacing w:val="-13"/>
        </w:rPr>
        <w:t xml:space="preserve"> </w:t>
      </w:r>
      <w:r>
        <w:rPr>
          <w:spacing w:val="-2"/>
        </w:rPr>
        <w:t xml:space="preserve">объектов, процессов и </w:t>
      </w:r>
      <w:r>
        <w:t xml:space="preserve">явлений, событий и их последствия в аналогичных или сходных ситуациях, а также выдвигать </w:t>
      </w:r>
      <w:r>
        <w:rPr>
          <w:w w:val="95"/>
        </w:rPr>
        <w:t>предположения</w:t>
      </w:r>
      <w:r>
        <w:t xml:space="preserve"> </w:t>
      </w:r>
      <w:r>
        <w:rPr>
          <w:w w:val="95"/>
        </w:rPr>
        <w:t>об их развитии в изменяющихся условиях окружающей среды.</w:t>
      </w:r>
    </w:p>
    <w:p w:rsidR="001A2551" w:rsidRDefault="00573E71">
      <w:pPr>
        <w:spacing w:line="270" w:lineRule="exact"/>
        <w:ind w:left="1326"/>
        <w:jc w:val="both"/>
        <w:rPr>
          <w:b/>
          <w:sz w:val="25"/>
        </w:rPr>
      </w:pPr>
      <w:r>
        <w:rPr>
          <w:sz w:val="25"/>
        </w:rPr>
        <w:t>Работа</w:t>
      </w:r>
      <w:r>
        <w:rPr>
          <w:spacing w:val="5"/>
          <w:sz w:val="25"/>
        </w:rPr>
        <w:t xml:space="preserve"> </w:t>
      </w:r>
      <w:r>
        <w:rPr>
          <w:sz w:val="25"/>
        </w:rPr>
        <w:t>с</w:t>
      </w:r>
      <w:r>
        <w:rPr>
          <w:spacing w:val="-8"/>
          <w:sz w:val="25"/>
        </w:rPr>
        <w:t xml:space="preserve"> </w:t>
      </w:r>
      <w:r>
        <w:rPr>
          <w:b/>
          <w:spacing w:val="-2"/>
          <w:sz w:val="25"/>
        </w:rPr>
        <w:t>информацией</w:t>
      </w:r>
    </w:p>
    <w:p w:rsidR="001A2551" w:rsidRDefault="00573E71">
      <w:pPr>
        <w:pStyle w:val="a3"/>
        <w:spacing w:line="230" w:lineRule="auto"/>
        <w:ind w:left="613" w:right="316" w:firstLine="714"/>
      </w:pPr>
      <w:r>
        <w:rPr>
          <w:w w:val="95"/>
        </w:rPr>
        <w:t xml:space="preserve">—Применять различные методы, инструменты и запросы при поиске и отборе информации или данных из источников географической информации с учётом предложенной учебной задачи и </w:t>
      </w:r>
      <w:r>
        <w:t>заданных критериев;</w:t>
      </w:r>
    </w:p>
    <w:p w:rsidR="001A2551" w:rsidRDefault="00573E71">
      <w:pPr>
        <w:pStyle w:val="a3"/>
        <w:spacing w:line="232" w:lineRule="auto"/>
        <w:ind w:left="620" w:right="341" w:firstLine="707"/>
      </w:pPr>
      <w:r>
        <w:t>—выбирать,</w:t>
      </w:r>
      <w:r>
        <w:rPr>
          <w:spacing w:val="-15"/>
        </w:rPr>
        <w:t xml:space="preserve"> </w:t>
      </w:r>
      <w:r>
        <w:t>анализировать</w:t>
      </w:r>
      <w:r>
        <w:rPr>
          <w:spacing w:val="-8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интерпретировать</w:t>
      </w:r>
      <w:r>
        <w:rPr>
          <w:spacing w:val="-16"/>
        </w:rPr>
        <w:t xml:space="preserve"> </w:t>
      </w:r>
      <w:r>
        <w:t>географическую</w:t>
      </w:r>
      <w:r>
        <w:rPr>
          <w:spacing w:val="-15"/>
        </w:rPr>
        <w:t xml:space="preserve"> </w:t>
      </w:r>
      <w:r>
        <w:t>информацию</w:t>
      </w:r>
      <w:r>
        <w:rPr>
          <w:spacing w:val="-6"/>
        </w:rPr>
        <w:t xml:space="preserve"> </w:t>
      </w:r>
      <w:r>
        <w:t>различных видов и</w:t>
      </w:r>
      <w:r>
        <w:rPr>
          <w:spacing w:val="-7"/>
        </w:rPr>
        <w:t xml:space="preserve"> </w:t>
      </w:r>
      <w:r>
        <w:t>форм представления;</w:t>
      </w:r>
    </w:p>
    <w:p w:rsidR="001A2551" w:rsidRDefault="00573E71">
      <w:pPr>
        <w:pStyle w:val="a3"/>
        <w:spacing w:line="232" w:lineRule="auto"/>
        <w:ind w:left="620" w:right="336" w:firstLine="707"/>
      </w:pPr>
      <w:r>
        <w:t>—находить</w:t>
      </w:r>
      <w:r>
        <w:rPr>
          <w:spacing w:val="-16"/>
        </w:rPr>
        <w:t xml:space="preserve"> </w:t>
      </w:r>
      <w:r>
        <w:t>сходные</w:t>
      </w:r>
      <w:r>
        <w:rPr>
          <w:spacing w:val="-16"/>
        </w:rPr>
        <w:t xml:space="preserve"> </w:t>
      </w:r>
      <w:r>
        <w:t>аргументы,</w:t>
      </w:r>
      <w:r>
        <w:rPr>
          <w:spacing w:val="-15"/>
        </w:rPr>
        <w:t xml:space="preserve"> </w:t>
      </w:r>
      <w:r>
        <w:t>подтверждающие</w:t>
      </w:r>
      <w:r>
        <w:rPr>
          <w:spacing w:val="-16"/>
        </w:rPr>
        <w:t xml:space="preserve"> </w:t>
      </w:r>
      <w:r>
        <w:t>или</w:t>
      </w:r>
      <w:r>
        <w:rPr>
          <w:spacing w:val="-16"/>
        </w:rPr>
        <w:t xml:space="preserve"> </w:t>
      </w:r>
      <w:r>
        <w:t>опровергающие</w:t>
      </w:r>
      <w:r>
        <w:rPr>
          <w:spacing w:val="-15"/>
        </w:rPr>
        <w:t xml:space="preserve"> </w:t>
      </w:r>
      <w:r>
        <w:t>одну</w:t>
      </w:r>
      <w:r>
        <w:rPr>
          <w:spacing w:val="-16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ту</w:t>
      </w:r>
      <w:r>
        <w:rPr>
          <w:spacing w:val="-16"/>
        </w:rPr>
        <w:t xml:space="preserve"> </w:t>
      </w:r>
      <w:r>
        <w:t>же</w:t>
      </w:r>
      <w:r>
        <w:rPr>
          <w:spacing w:val="-16"/>
        </w:rPr>
        <w:t xml:space="preserve"> </w:t>
      </w:r>
      <w:r>
        <w:t xml:space="preserve">идею, </w:t>
      </w:r>
      <w:r>
        <w:rPr>
          <w:w w:val="95"/>
        </w:rPr>
        <w:t>в различных</w:t>
      </w:r>
      <w:r>
        <w:t xml:space="preserve"> </w:t>
      </w:r>
      <w:r>
        <w:rPr>
          <w:w w:val="95"/>
        </w:rPr>
        <w:t>источниках</w:t>
      </w:r>
      <w:r>
        <w:rPr>
          <w:spacing w:val="36"/>
        </w:rPr>
        <w:t xml:space="preserve"> </w:t>
      </w:r>
      <w:r w:rsidR="00C81282">
        <w:rPr>
          <w:w w:val="95"/>
        </w:rPr>
        <w:t>гео</w:t>
      </w:r>
      <w:r>
        <w:rPr>
          <w:w w:val="95"/>
        </w:rPr>
        <w:t>графической информации;</w:t>
      </w:r>
    </w:p>
    <w:p w:rsidR="001A2551" w:rsidRDefault="001A2551">
      <w:pPr>
        <w:spacing w:line="232" w:lineRule="auto"/>
        <w:sectPr w:rsidR="001A2551">
          <w:pgSz w:w="11900" w:h="16840"/>
          <w:pgMar w:top="1100" w:right="280" w:bottom="1520" w:left="380" w:header="0" w:footer="1228" w:gutter="0"/>
          <w:cols w:space="720"/>
        </w:sectPr>
      </w:pPr>
    </w:p>
    <w:p w:rsidR="001A2551" w:rsidRDefault="00573E71">
      <w:pPr>
        <w:pStyle w:val="a3"/>
        <w:tabs>
          <w:tab w:val="left" w:pos="3495"/>
          <w:tab w:val="left" w:pos="4781"/>
          <w:tab w:val="left" w:pos="6490"/>
          <w:tab w:val="left" w:pos="7478"/>
          <w:tab w:val="left" w:pos="9300"/>
        </w:tabs>
        <w:spacing w:before="82" w:line="228" w:lineRule="auto"/>
        <w:ind w:left="620" w:right="307" w:firstLine="707"/>
        <w:jc w:val="left"/>
      </w:pPr>
      <w:r>
        <w:rPr>
          <w:spacing w:val="-2"/>
        </w:rPr>
        <w:lastRenderedPageBreak/>
        <w:t>—самостоятельно</w:t>
      </w:r>
      <w:r>
        <w:tab/>
      </w:r>
      <w:r>
        <w:rPr>
          <w:spacing w:val="-2"/>
        </w:rPr>
        <w:t>выбирать</w:t>
      </w:r>
      <w:r>
        <w:tab/>
      </w:r>
      <w:r>
        <w:rPr>
          <w:spacing w:val="-2"/>
          <w:w w:val="95"/>
        </w:rPr>
        <w:t>оптимальную</w:t>
      </w:r>
      <w:r>
        <w:tab/>
      </w:r>
      <w:r>
        <w:rPr>
          <w:spacing w:val="-2"/>
        </w:rPr>
        <w:t>форму</w:t>
      </w:r>
      <w:r>
        <w:tab/>
      </w:r>
      <w:r>
        <w:rPr>
          <w:spacing w:val="-2"/>
        </w:rPr>
        <w:t>представления</w:t>
      </w:r>
      <w:r>
        <w:tab/>
      </w:r>
      <w:r>
        <w:rPr>
          <w:spacing w:val="-2"/>
          <w:w w:val="95"/>
        </w:rPr>
        <w:t xml:space="preserve">географической </w:t>
      </w:r>
      <w:r>
        <w:rPr>
          <w:spacing w:val="-2"/>
        </w:rPr>
        <w:t>информации;</w:t>
      </w:r>
    </w:p>
    <w:p w:rsidR="001A2551" w:rsidRDefault="00573E71">
      <w:pPr>
        <w:pStyle w:val="a3"/>
        <w:tabs>
          <w:tab w:val="left" w:pos="2820"/>
          <w:tab w:val="left" w:pos="4226"/>
          <w:tab w:val="left" w:pos="6059"/>
          <w:tab w:val="left" w:pos="7564"/>
          <w:tab w:val="left" w:pos="8019"/>
          <w:tab w:val="left" w:pos="9370"/>
        </w:tabs>
        <w:spacing w:before="14" w:line="223" w:lineRule="auto"/>
        <w:ind w:left="615" w:right="351" w:firstLine="712"/>
        <w:jc w:val="left"/>
      </w:pPr>
      <w:r>
        <w:rPr>
          <w:spacing w:val="-2"/>
        </w:rPr>
        <w:t>—оценивать</w:t>
      </w:r>
      <w:r>
        <w:tab/>
      </w:r>
      <w:r>
        <w:rPr>
          <w:spacing w:val="-2"/>
        </w:rPr>
        <w:t>надёжность</w:t>
      </w:r>
      <w:r>
        <w:tab/>
      </w:r>
      <w:r>
        <w:rPr>
          <w:spacing w:val="-2"/>
        </w:rPr>
        <w:t>географической</w:t>
      </w:r>
      <w:r>
        <w:tab/>
      </w:r>
      <w:r>
        <w:rPr>
          <w:spacing w:val="-2"/>
        </w:rPr>
        <w:t>информации</w:t>
      </w:r>
      <w:r>
        <w:tab/>
      </w:r>
      <w:r>
        <w:rPr>
          <w:spacing w:val="-6"/>
        </w:rPr>
        <w:t>по</w:t>
      </w:r>
      <w:r>
        <w:tab/>
      </w:r>
      <w:r>
        <w:rPr>
          <w:spacing w:val="-2"/>
        </w:rPr>
        <w:t>критериям,</w:t>
      </w:r>
      <w:r>
        <w:tab/>
      </w:r>
      <w:r>
        <w:rPr>
          <w:spacing w:val="-2"/>
          <w:w w:val="90"/>
        </w:rPr>
        <w:t xml:space="preserve">предложенным </w:t>
      </w:r>
      <w:r>
        <w:rPr>
          <w:spacing w:val="-2"/>
        </w:rPr>
        <w:t>учителем или</w:t>
      </w:r>
      <w:r>
        <w:rPr>
          <w:spacing w:val="-5"/>
        </w:rPr>
        <w:t xml:space="preserve"> </w:t>
      </w:r>
      <w:r>
        <w:rPr>
          <w:spacing w:val="-2"/>
        </w:rPr>
        <w:t>сформулированным</w:t>
      </w:r>
      <w:r>
        <w:rPr>
          <w:spacing w:val="-11"/>
        </w:rPr>
        <w:t xml:space="preserve"> </w:t>
      </w:r>
      <w:r>
        <w:rPr>
          <w:spacing w:val="-2"/>
        </w:rPr>
        <w:t>самостоятельно;</w:t>
      </w:r>
    </w:p>
    <w:p w:rsidR="001A2551" w:rsidRDefault="00573E71">
      <w:pPr>
        <w:spacing w:line="235" w:lineRule="auto"/>
        <w:ind w:left="1326" w:right="2549" w:firstLine="1"/>
        <w:rPr>
          <w:b/>
          <w:sz w:val="25"/>
        </w:rPr>
      </w:pPr>
      <w:r>
        <w:rPr>
          <w:w w:val="95"/>
          <w:sz w:val="25"/>
        </w:rPr>
        <w:t>—систематизировать</w:t>
      </w:r>
      <w:r>
        <w:rPr>
          <w:spacing w:val="-10"/>
          <w:w w:val="95"/>
          <w:sz w:val="25"/>
        </w:rPr>
        <w:t xml:space="preserve"> </w:t>
      </w:r>
      <w:r>
        <w:rPr>
          <w:w w:val="95"/>
          <w:sz w:val="25"/>
        </w:rPr>
        <w:t>географическую</w:t>
      </w:r>
      <w:r>
        <w:rPr>
          <w:spacing w:val="-5"/>
          <w:w w:val="95"/>
          <w:sz w:val="25"/>
        </w:rPr>
        <w:t xml:space="preserve"> </w:t>
      </w:r>
      <w:r>
        <w:rPr>
          <w:w w:val="95"/>
          <w:sz w:val="25"/>
        </w:rPr>
        <w:t>информацию</w:t>
      </w:r>
      <w:r>
        <w:rPr>
          <w:sz w:val="25"/>
        </w:rPr>
        <w:t xml:space="preserve"> </w:t>
      </w:r>
      <w:r>
        <w:rPr>
          <w:w w:val="95"/>
          <w:sz w:val="25"/>
        </w:rPr>
        <w:t>в</w:t>
      </w:r>
      <w:r>
        <w:rPr>
          <w:spacing w:val="-7"/>
          <w:w w:val="95"/>
          <w:sz w:val="25"/>
        </w:rPr>
        <w:t xml:space="preserve"> </w:t>
      </w:r>
      <w:r>
        <w:rPr>
          <w:w w:val="95"/>
          <w:sz w:val="25"/>
        </w:rPr>
        <w:t>разных формах. Овладению</w:t>
      </w:r>
      <w:r>
        <w:rPr>
          <w:sz w:val="25"/>
        </w:rPr>
        <w:t xml:space="preserve"> </w:t>
      </w:r>
      <w:r>
        <w:rPr>
          <w:w w:val="95"/>
          <w:sz w:val="25"/>
        </w:rPr>
        <w:t xml:space="preserve">универсальными </w:t>
      </w:r>
      <w:r>
        <w:rPr>
          <w:b/>
          <w:w w:val="95"/>
          <w:sz w:val="25"/>
        </w:rPr>
        <w:t xml:space="preserve">коммуникативными действиями: </w:t>
      </w:r>
      <w:r>
        <w:rPr>
          <w:b/>
          <w:spacing w:val="-2"/>
          <w:sz w:val="25"/>
        </w:rPr>
        <w:t>Общение</w:t>
      </w:r>
    </w:p>
    <w:p w:rsidR="001A2551" w:rsidRDefault="00573E71">
      <w:pPr>
        <w:pStyle w:val="a3"/>
        <w:spacing w:line="228" w:lineRule="auto"/>
        <w:ind w:left="622" w:firstLine="705"/>
        <w:jc w:val="left"/>
      </w:pPr>
      <w:r>
        <w:rPr>
          <w:w w:val="95"/>
        </w:rPr>
        <w:t>—Формулировать</w:t>
      </w:r>
      <w:r>
        <w:rPr>
          <w:spacing w:val="40"/>
        </w:rPr>
        <w:t xml:space="preserve"> </w:t>
      </w:r>
      <w:r>
        <w:rPr>
          <w:w w:val="95"/>
        </w:rPr>
        <w:t>суждения,</w:t>
      </w:r>
      <w:r>
        <w:rPr>
          <w:spacing w:val="80"/>
        </w:rPr>
        <w:t xml:space="preserve"> </w:t>
      </w:r>
      <w:r>
        <w:rPr>
          <w:w w:val="95"/>
        </w:rPr>
        <w:t>выражать</w:t>
      </w:r>
      <w:r>
        <w:rPr>
          <w:spacing w:val="40"/>
        </w:rPr>
        <w:t xml:space="preserve"> </w:t>
      </w:r>
      <w:r>
        <w:rPr>
          <w:w w:val="95"/>
        </w:rPr>
        <w:t>свою</w:t>
      </w:r>
      <w:r>
        <w:rPr>
          <w:spacing w:val="40"/>
        </w:rPr>
        <w:t xml:space="preserve"> </w:t>
      </w:r>
      <w:r>
        <w:rPr>
          <w:w w:val="95"/>
        </w:rPr>
        <w:t>точку</w:t>
      </w:r>
      <w:r>
        <w:rPr>
          <w:spacing w:val="40"/>
        </w:rPr>
        <w:t xml:space="preserve"> </w:t>
      </w:r>
      <w:r>
        <w:rPr>
          <w:w w:val="95"/>
        </w:rPr>
        <w:t>зрения</w:t>
      </w:r>
      <w:r>
        <w:rPr>
          <w:spacing w:val="40"/>
        </w:rPr>
        <w:t xml:space="preserve"> </w:t>
      </w:r>
      <w:r>
        <w:rPr>
          <w:w w:val="95"/>
        </w:rPr>
        <w:t>по</w:t>
      </w:r>
      <w:r>
        <w:rPr>
          <w:spacing w:val="40"/>
        </w:rPr>
        <w:t xml:space="preserve"> </w:t>
      </w:r>
      <w:r>
        <w:rPr>
          <w:w w:val="95"/>
        </w:rPr>
        <w:t>географическим</w:t>
      </w:r>
      <w:r>
        <w:rPr>
          <w:spacing w:val="40"/>
        </w:rPr>
        <w:t xml:space="preserve"> </w:t>
      </w:r>
      <w:r>
        <w:rPr>
          <w:w w:val="95"/>
        </w:rPr>
        <w:t>аспектам</w:t>
      </w:r>
      <w:r>
        <w:rPr>
          <w:spacing w:val="40"/>
        </w:rPr>
        <w:t xml:space="preserve"> </w:t>
      </w:r>
      <w:r>
        <w:rPr>
          <w:w w:val="95"/>
        </w:rPr>
        <w:t>различных</w:t>
      </w:r>
      <w:r>
        <w:t xml:space="preserve"> </w:t>
      </w:r>
      <w:r>
        <w:rPr>
          <w:w w:val="95"/>
        </w:rPr>
        <w:t>вопросов в устных и письменных</w:t>
      </w:r>
      <w:r>
        <w:t xml:space="preserve"> </w:t>
      </w:r>
      <w:r>
        <w:rPr>
          <w:w w:val="95"/>
        </w:rPr>
        <w:t>текстах;</w:t>
      </w:r>
    </w:p>
    <w:p w:rsidR="001A2551" w:rsidRDefault="00573E71">
      <w:pPr>
        <w:pStyle w:val="a3"/>
        <w:spacing w:line="232" w:lineRule="auto"/>
        <w:ind w:left="620" w:right="308" w:firstLine="707"/>
        <w:jc w:val="left"/>
      </w:pPr>
      <w:r>
        <w:t>—в</w:t>
      </w:r>
      <w:r>
        <w:rPr>
          <w:spacing w:val="20"/>
        </w:rPr>
        <w:t xml:space="preserve"> </w:t>
      </w:r>
      <w:r>
        <w:t>ходе</w:t>
      </w:r>
      <w:r>
        <w:rPr>
          <w:spacing w:val="25"/>
        </w:rPr>
        <w:t xml:space="preserve"> </w:t>
      </w:r>
      <w:r>
        <w:t>диалога</w:t>
      </w:r>
      <w:r>
        <w:rPr>
          <w:spacing w:val="36"/>
        </w:rPr>
        <w:t xml:space="preserve"> </w:t>
      </w:r>
      <w:r>
        <w:t>и/или</w:t>
      </w:r>
      <w:r>
        <w:rPr>
          <w:spacing w:val="31"/>
        </w:rPr>
        <w:t xml:space="preserve"> </w:t>
      </w:r>
      <w:r>
        <w:t>дискуссии</w:t>
      </w:r>
      <w:r>
        <w:rPr>
          <w:spacing w:val="28"/>
        </w:rPr>
        <w:t xml:space="preserve"> </w:t>
      </w:r>
      <w:r>
        <w:t>задавать</w:t>
      </w:r>
      <w:r>
        <w:rPr>
          <w:spacing w:val="29"/>
        </w:rPr>
        <w:t xml:space="preserve"> </w:t>
      </w:r>
      <w:r>
        <w:t>вопросы</w:t>
      </w:r>
      <w:r>
        <w:rPr>
          <w:spacing w:val="32"/>
        </w:rPr>
        <w:t xml:space="preserve"> </w:t>
      </w:r>
      <w:r>
        <w:t>по</w:t>
      </w:r>
      <w:r>
        <w:rPr>
          <w:spacing w:val="20"/>
        </w:rPr>
        <w:t xml:space="preserve"> </w:t>
      </w:r>
      <w:r>
        <w:t>существу</w:t>
      </w:r>
      <w:r>
        <w:rPr>
          <w:spacing w:val="40"/>
        </w:rPr>
        <w:t xml:space="preserve"> </w:t>
      </w:r>
      <w:r>
        <w:t>обсуждаемой</w:t>
      </w:r>
      <w:r>
        <w:rPr>
          <w:spacing w:val="40"/>
        </w:rPr>
        <w:t xml:space="preserve"> </w:t>
      </w:r>
      <w:r>
        <w:t>темы</w:t>
      </w:r>
      <w:r>
        <w:rPr>
          <w:spacing w:val="27"/>
        </w:rPr>
        <w:t xml:space="preserve"> </w:t>
      </w:r>
      <w:r>
        <w:t xml:space="preserve">и </w:t>
      </w:r>
      <w:r>
        <w:rPr>
          <w:w w:val="95"/>
        </w:rPr>
        <w:t>высказывать идеи, нацеленные на решение задачи и поддержание благожелательности общения;</w:t>
      </w:r>
    </w:p>
    <w:p w:rsidR="001A2551" w:rsidRDefault="00573E71">
      <w:pPr>
        <w:pStyle w:val="a3"/>
        <w:tabs>
          <w:tab w:val="left" w:pos="3104"/>
          <w:tab w:val="left" w:pos="3765"/>
          <w:tab w:val="left" w:pos="4947"/>
          <w:tab w:val="left" w:pos="8394"/>
          <w:tab w:val="left" w:pos="8763"/>
          <w:tab w:val="left" w:pos="10221"/>
        </w:tabs>
        <w:spacing w:line="228" w:lineRule="auto"/>
        <w:ind w:left="615" w:right="324" w:firstLine="712"/>
        <w:jc w:val="left"/>
      </w:pPr>
      <w:r>
        <w:rPr>
          <w:spacing w:val="-2"/>
        </w:rPr>
        <w:t>—сопоставлять</w:t>
      </w:r>
      <w:r>
        <w:tab/>
      </w:r>
      <w:r>
        <w:rPr>
          <w:spacing w:val="-4"/>
        </w:rPr>
        <w:t>свои</w:t>
      </w:r>
      <w:r>
        <w:tab/>
      </w:r>
      <w:r>
        <w:rPr>
          <w:spacing w:val="-2"/>
        </w:rPr>
        <w:t>суждения</w:t>
      </w:r>
      <w:r>
        <w:tab/>
        <w:t>по</w:t>
      </w:r>
      <w:r>
        <w:rPr>
          <w:spacing w:val="80"/>
        </w:rPr>
        <w:t xml:space="preserve"> </w:t>
      </w:r>
      <w:r>
        <w:t>географическим</w:t>
      </w:r>
      <w:r>
        <w:rPr>
          <w:spacing w:val="80"/>
        </w:rPr>
        <w:t xml:space="preserve"> </w:t>
      </w:r>
      <w:r>
        <w:t>вопросам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суждениями</w:t>
      </w:r>
      <w:r>
        <w:tab/>
      </w:r>
      <w:r>
        <w:rPr>
          <w:spacing w:val="-4"/>
          <w:w w:val="95"/>
        </w:rPr>
        <w:t xml:space="preserve">других </w:t>
      </w:r>
      <w:r>
        <w:rPr>
          <w:w w:val="95"/>
        </w:rPr>
        <w:t>участников диалога, обнаруживать</w:t>
      </w:r>
      <w:r>
        <w:t xml:space="preserve"> </w:t>
      </w:r>
      <w:r>
        <w:rPr>
          <w:w w:val="95"/>
        </w:rPr>
        <w:t>различие и сходство позиций;</w:t>
      </w:r>
    </w:p>
    <w:p w:rsidR="001A2551" w:rsidRDefault="00573E71">
      <w:pPr>
        <w:spacing w:line="232" w:lineRule="auto"/>
        <w:ind w:left="1325" w:firstLine="2"/>
        <w:rPr>
          <w:b/>
          <w:sz w:val="25"/>
        </w:rPr>
      </w:pPr>
      <w:r>
        <w:rPr>
          <w:w w:val="95"/>
          <w:sz w:val="25"/>
        </w:rPr>
        <w:t>—публично представлять</w:t>
      </w:r>
      <w:r>
        <w:rPr>
          <w:spacing w:val="11"/>
          <w:sz w:val="25"/>
        </w:rPr>
        <w:t xml:space="preserve"> </w:t>
      </w:r>
      <w:r>
        <w:rPr>
          <w:w w:val="95"/>
          <w:sz w:val="25"/>
        </w:rPr>
        <w:t>результаты</w:t>
      </w:r>
      <w:r>
        <w:rPr>
          <w:sz w:val="25"/>
        </w:rPr>
        <w:t xml:space="preserve"> </w:t>
      </w:r>
      <w:r>
        <w:rPr>
          <w:w w:val="95"/>
          <w:sz w:val="25"/>
        </w:rPr>
        <w:t>выполненного</w:t>
      </w:r>
      <w:r>
        <w:rPr>
          <w:spacing w:val="13"/>
          <w:sz w:val="25"/>
        </w:rPr>
        <w:t xml:space="preserve"> </w:t>
      </w:r>
      <w:r>
        <w:rPr>
          <w:w w:val="95"/>
          <w:sz w:val="25"/>
        </w:rPr>
        <w:t>исследования</w:t>
      </w:r>
      <w:r>
        <w:rPr>
          <w:spacing w:val="14"/>
          <w:sz w:val="25"/>
        </w:rPr>
        <w:t xml:space="preserve"> </w:t>
      </w:r>
      <w:r>
        <w:rPr>
          <w:w w:val="95"/>
          <w:sz w:val="25"/>
        </w:rPr>
        <w:t>или</w:t>
      </w:r>
      <w:r>
        <w:rPr>
          <w:spacing w:val="-3"/>
          <w:w w:val="95"/>
          <w:sz w:val="25"/>
        </w:rPr>
        <w:t xml:space="preserve"> </w:t>
      </w:r>
      <w:r>
        <w:rPr>
          <w:w w:val="95"/>
          <w:sz w:val="25"/>
        </w:rPr>
        <w:t>проекта.</w:t>
      </w:r>
      <w:r>
        <w:rPr>
          <w:sz w:val="25"/>
        </w:rPr>
        <w:t xml:space="preserve"> </w:t>
      </w:r>
      <w:r>
        <w:rPr>
          <w:b/>
          <w:w w:val="95"/>
          <w:sz w:val="25"/>
        </w:rPr>
        <w:t xml:space="preserve">Совместная </w:t>
      </w:r>
      <w:r>
        <w:rPr>
          <w:b/>
          <w:sz w:val="25"/>
        </w:rPr>
        <w:t>деятельность</w:t>
      </w:r>
      <w:r>
        <w:rPr>
          <w:b/>
          <w:spacing w:val="-4"/>
          <w:sz w:val="25"/>
        </w:rPr>
        <w:t xml:space="preserve"> </w:t>
      </w:r>
      <w:r>
        <w:rPr>
          <w:b/>
          <w:sz w:val="25"/>
        </w:rPr>
        <w:t>(сотрудничество)</w:t>
      </w:r>
    </w:p>
    <w:p w:rsidR="001A2551" w:rsidRDefault="00573E71">
      <w:pPr>
        <w:pStyle w:val="a3"/>
        <w:spacing w:line="230" w:lineRule="auto"/>
        <w:ind w:right="316" w:firstLine="710"/>
      </w:pPr>
      <w:r>
        <w:t>—Принимать цель совместной деятельности при выполнении учебных географических проектов,</w:t>
      </w:r>
      <w:r>
        <w:rPr>
          <w:spacing w:val="-1"/>
        </w:rPr>
        <w:t xml:space="preserve"> </w:t>
      </w:r>
      <w:r>
        <w:t>коллективно</w:t>
      </w:r>
      <w:r>
        <w:rPr>
          <w:spacing w:val="-6"/>
        </w:rPr>
        <w:t xml:space="preserve"> </w:t>
      </w:r>
      <w:r>
        <w:t>строить</w:t>
      </w:r>
      <w:r>
        <w:rPr>
          <w:spacing w:val="-7"/>
        </w:rPr>
        <w:t xml:space="preserve"> </w:t>
      </w:r>
      <w:r>
        <w:t>действия</w:t>
      </w:r>
      <w:r>
        <w:rPr>
          <w:spacing w:val="-5"/>
        </w:rPr>
        <w:t xml:space="preserve"> </w:t>
      </w:r>
      <w:r>
        <w:t>по</w:t>
      </w:r>
      <w:r>
        <w:rPr>
          <w:spacing w:val="-16"/>
        </w:rPr>
        <w:t xml:space="preserve"> </w:t>
      </w:r>
      <w:r>
        <w:t>её</w:t>
      </w:r>
      <w:r>
        <w:rPr>
          <w:spacing w:val="-12"/>
        </w:rPr>
        <w:t xml:space="preserve"> </w:t>
      </w:r>
      <w:r>
        <w:t>достижению: распределять</w:t>
      </w:r>
      <w:r>
        <w:rPr>
          <w:spacing w:val="-2"/>
        </w:rPr>
        <w:t xml:space="preserve"> </w:t>
      </w:r>
      <w:r>
        <w:t>роли,</w:t>
      </w:r>
      <w:r>
        <w:rPr>
          <w:spacing w:val="-8"/>
        </w:rPr>
        <w:t xml:space="preserve"> </w:t>
      </w:r>
      <w:r>
        <w:t xml:space="preserve">договариваться, </w:t>
      </w:r>
      <w:r>
        <w:rPr>
          <w:w w:val="95"/>
        </w:rPr>
        <w:t>обсуждать процесс и результат совместной</w:t>
      </w:r>
      <w:r>
        <w:t xml:space="preserve"> </w:t>
      </w:r>
      <w:r>
        <w:rPr>
          <w:w w:val="95"/>
        </w:rPr>
        <w:t>работы;</w:t>
      </w:r>
    </w:p>
    <w:p w:rsidR="001A2551" w:rsidRDefault="00573E71">
      <w:pPr>
        <w:pStyle w:val="a3"/>
        <w:spacing w:line="228" w:lineRule="auto"/>
        <w:ind w:left="618" w:right="317" w:firstLine="709"/>
      </w:pPr>
      <w:r>
        <w:rPr>
          <w:w w:val="95"/>
        </w:rPr>
        <w:t xml:space="preserve">—планировать организацию совместной работы, при выполнении учебных географических </w:t>
      </w:r>
      <w:r>
        <w:t>проектов определять свою роль (с учётом предпочтений и возможностей всех участников взаимодействия), участвовать в групповых формах работы, выполнять свою часть работы, достигать качественного результата по</w:t>
      </w:r>
      <w:r>
        <w:rPr>
          <w:spacing w:val="-1"/>
        </w:rPr>
        <w:t xml:space="preserve"> </w:t>
      </w:r>
      <w:r>
        <w:t>своему направлению и</w:t>
      </w:r>
      <w:r>
        <w:rPr>
          <w:spacing w:val="-2"/>
        </w:rPr>
        <w:t xml:space="preserve"> </w:t>
      </w:r>
      <w:r>
        <w:t>координировать</w:t>
      </w:r>
      <w:r>
        <w:rPr>
          <w:spacing w:val="-4"/>
        </w:rPr>
        <w:t xml:space="preserve"> </w:t>
      </w:r>
      <w:r>
        <w:t>свои действия с другими</w:t>
      </w:r>
      <w:r>
        <w:rPr>
          <w:spacing w:val="-5"/>
        </w:rPr>
        <w:t xml:space="preserve"> </w:t>
      </w:r>
      <w:r>
        <w:t>членами команды;</w:t>
      </w:r>
    </w:p>
    <w:p w:rsidR="001A2551" w:rsidRDefault="00573E71">
      <w:pPr>
        <w:pStyle w:val="a3"/>
        <w:spacing w:line="230" w:lineRule="auto"/>
        <w:ind w:right="334" w:firstLine="710"/>
      </w:pPr>
      <w:r>
        <w:rPr>
          <w:w w:val="95"/>
        </w:rPr>
        <w:t>—сравнивать результаты выполнения учебного географического</w:t>
      </w:r>
      <w:r>
        <w:rPr>
          <w:spacing w:val="-9"/>
          <w:w w:val="95"/>
        </w:rPr>
        <w:t xml:space="preserve"> </w:t>
      </w:r>
      <w:r>
        <w:rPr>
          <w:w w:val="95"/>
        </w:rPr>
        <w:t>проекта с</w:t>
      </w:r>
      <w:r>
        <w:rPr>
          <w:spacing w:val="-1"/>
          <w:w w:val="95"/>
        </w:rPr>
        <w:t xml:space="preserve"> </w:t>
      </w:r>
      <w:r>
        <w:rPr>
          <w:w w:val="95"/>
        </w:rPr>
        <w:t xml:space="preserve">исходной задачей </w:t>
      </w:r>
      <w:r>
        <w:t xml:space="preserve">и оценивать вклад каждого члена команды в достижение результатов, разделять сферу </w:t>
      </w:r>
      <w:r>
        <w:rPr>
          <w:spacing w:val="-2"/>
        </w:rPr>
        <w:t>ответственности.</w:t>
      </w:r>
    </w:p>
    <w:p w:rsidR="001A2551" w:rsidRDefault="00573E71">
      <w:pPr>
        <w:spacing w:line="235" w:lineRule="auto"/>
        <w:ind w:left="1325" w:right="2666" w:firstLine="1"/>
        <w:jc w:val="both"/>
        <w:rPr>
          <w:b/>
          <w:sz w:val="25"/>
        </w:rPr>
      </w:pPr>
      <w:r>
        <w:rPr>
          <w:w w:val="95"/>
          <w:sz w:val="25"/>
        </w:rPr>
        <w:t>Овладению</w:t>
      </w:r>
      <w:r>
        <w:rPr>
          <w:spacing w:val="-9"/>
          <w:w w:val="95"/>
          <w:sz w:val="25"/>
        </w:rPr>
        <w:t xml:space="preserve"> </w:t>
      </w:r>
      <w:r>
        <w:rPr>
          <w:w w:val="95"/>
          <w:sz w:val="25"/>
        </w:rPr>
        <w:t>универсальными</w:t>
      </w:r>
      <w:r>
        <w:rPr>
          <w:spacing w:val="-13"/>
          <w:w w:val="95"/>
          <w:sz w:val="25"/>
        </w:rPr>
        <w:t xml:space="preserve"> </w:t>
      </w:r>
      <w:r>
        <w:rPr>
          <w:w w:val="95"/>
          <w:sz w:val="25"/>
        </w:rPr>
        <w:t>учебными</w:t>
      </w:r>
      <w:r>
        <w:rPr>
          <w:spacing w:val="-3"/>
          <w:w w:val="95"/>
          <w:sz w:val="25"/>
        </w:rPr>
        <w:t xml:space="preserve"> </w:t>
      </w:r>
      <w:r>
        <w:rPr>
          <w:b/>
          <w:w w:val="95"/>
          <w:sz w:val="25"/>
        </w:rPr>
        <w:t xml:space="preserve">регулятивными действиями: </w:t>
      </w:r>
      <w:r>
        <w:rPr>
          <w:b/>
          <w:spacing w:val="-2"/>
          <w:sz w:val="25"/>
        </w:rPr>
        <w:t>Самоорганизация</w:t>
      </w:r>
    </w:p>
    <w:p w:rsidR="001A2551" w:rsidRDefault="00573E71">
      <w:pPr>
        <w:pStyle w:val="a3"/>
        <w:spacing w:line="230" w:lineRule="auto"/>
        <w:ind w:left="620" w:right="314" w:firstLine="707"/>
      </w:pPr>
      <w:r>
        <w:rPr>
          <w:w w:val="95"/>
        </w:rPr>
        <w:t>—Самостоятельно</w:t>
      </w:r>
      <w:r>
        <w:rPr>
          <w:spacing w:val="-11"/>
          <w:w w:val="95"/>
        </w:rPr>
        <w:t xml:space="preserve"> </w:t>
      </w:r>
      <w:r>
        <w:rPr>
          <w:w w:val="95"/>
        </w:rPr>
        <w:t>составлять алгоритм решения географических</w:t>
      </w:r>
      <w:r>
        <w:rPr>
          <w:spacing w:val="-13"/>
          <w:w w:val="95"/>
        </w:rPr>
        <w:t xml:space="preserve"> </w:t>
      </w:r>
      <w:r>
        <w:rPr>
          <w:w w:val="95"/>
        </w:rPr>
        <w:t xml:space="preserve">задач и выбирать способ их </w:t>
      </w:r>
      <w:r>
        <w:t>решения с учётом имеющихся ресурсов и собственных возможностей, аргументировать предлагаемые</w:t>
      </w:r>
      <w:r>
        <w:rPr>
          <w:spacing w:val="-6"/>
        </w:rPr>
        <w:t xml:space="preserve"> </w:t>
      </w:r>
      <w:r>
        <w:t>варианты</w:t>
      </w:r>
      <w:r>
        <w:rPr>
          <w:spacing w:val="-11"/>
        </w:rPr>
        <w:t xml:space="preserve"> </w:t>
      </w:r>
      <w:r>
        <w:t>решений;</w:t>
      </w:r>
    </w:p>
    <w:p w:rsidR="001A2551" w:rsidRDefault="00573E71">
      <w:pPr>
        <w:pStyle w:val="a3"/>
        <w:spacing w:line="228" w:lineRule="auto"/>
        <w:ind w:left="620" w:right="342" w:firstLine="707"/>
      </w:pPr>
      <w:r>
        <w:t xml:space="preserve">—составлять план действий (план реализации намеченного алгоритма решения), </w:t>
      </w:r>
      <w:r>
        <w:rPr>
          <w:w w:val="95"/>
        </w:rPr>
        <w:t>корректировать предложенный</w:t>
      </w:r>
      <w:r>
        <w:t xml:space="preserve"> </w:t>
      </w:r>
      <w:r>
        <w:rPr>
          <w:w w:val="95"/>
        </w:rPr>
        <w:t>алгоритм с учётом получения новых знаний об изучаемом объекте.</w:t>
      </w:r>
    </w:p>
    <w:p w:rsidR="001A2551" w:rsidRDefault="00573E71">
      <w:pPr>
        <w:pStyle w:val="4"/>
        <w:spacing w:line="274" w:lineRule="exact"/>
        <w:ind w:left="1325"/>
      </w:pPr>
      <w:r>
        <w:rPr>
          <w:w w:val="90"/>
        </w:rPr>
        <w:t>Самоконтроль</w:t>
      </w:r>
      <w:r>
        <w:rPr>
          <w:spacing w:val="69"/>
        </w:rPr>
        <w:t xml:space="preserve"> </w:t>
      </w:r>
      <w:r>
        <w:rPr>
          <w:spacing w:val="-2"/>
        </w:rPr>
        <w:t>(рефлексия)</w:t>
      </w:r>
    </w:p>
    <w:p w:rsidR="001A2551" w:rsidRDefault="00573E71">
      <w:pPr>
        <w:pStyle w:val="a3"/>
        <w:spacing w:line="276" w:lineRule="exact"/>
        <w:ind w:left="1327"/>
      </w:pPr>
      <w:r>
        <w:rPr>
          <w:w w:val="95"/>
        </w:rPr>
        <w:t>—Владеть</w:t>
      </w:r>
      <w:r>
        <w:rPr>
          <w:spacing w:val="-10"/>
          <w:w w:val="95"/>
        </w:rPr>
        <w:t xml:space="preserve"> </w:t>
      </w:r>
      <w:r>
        <w:rPr>
          <w:w w:val="95"/>
        </w:rPr>
        <w:t>способами</w:t>
      </w:r>
      <w:r>
        <w:rPr>
          <w:spacing w:val="-3"/>
        </w:rPr>
        <w:t xml:space="preserve"> </w:t>
      </w:r>
      <w:r>
        <w:rPr>
          <w:w w:val="95"/>
        </w:rPr>
        <w:t>самоконтроля</w:t>
      </w:r>
      <w:r>
        <w:rPr>
          <w:spacing w:val="4"/>
        </w:rPr>
        <w:t xml:space="preserve"> </w:t>
      </w:r>
      <w:r>
        <w:rPr>
          <w:w w:val="95"/>
        </w:rPr>
        <w:t>и</w:t>
      </w:r>
      <w:r>
        <w:rPr>
          <w:spacing w:val="-12"/>
          <w:w w:val="95"/>
        </w:rPr>
        <w:t xml:space="preserve"> </w:t>
      </w:r>
      <w:r>
        <w:rPr>
          <w:spacing w:val="-2"/>
          <w:w w:val="95"/>
        </w:rPr>
        <w:t>рефлексии;</w:t>
      </w:r>
    </w:p>
    <w:p w:rsidR="001A2551" w:rsidRDefault="00573E71">
      <w:pPr>
        <w:pStyle w:val="a3"/>
        <w:spacing w:line="228" w:lineRule="auto"/>
        <w:ind w:left="620" w:right="340" w:firstLine="707"/>
      </w:pPr>
      <w:r>
        <w:rPr>
          <w:w w:val="95"/>
        </w:rPr>
        <w:t xml:space="preserve">—объяснять причины достижения (недостижения) результатов деятельности, давать оценку </w:t>
      </w:r>
      <w:r>
        <w:t>приобретённому опыту;</w:t>
      </w:r>
    </w:p>
    <w:p w:rsidR="001A2551" w:rsidRDefault="00573E71">
      <w:pPr>
        <w:pStyle w:val="a3"/>
        <w:spacing w:line="228" w:lineRule="auto"/>
        <w:ind w:right="341" w:firstLine="710"/>
      </w:pPr>
      <w:r>
        <w:t xml:space="preserve">—вносить коррективы в деятельность на основе новых обстоятельств, изменившихся </w:t>
      </w:r>
      <w:r>
        <w:rPr>
          <w:w w:val="95"/>
        </w:rPr>
        <w:t>ситуаций,</w:t>
      </w:r>
      <w:r>
        <w:t xml:space="preserve"> </w:t>
      </w:r>
      <w:r>
        <w:rPr>
          <w:w w:val="95"/>
        </w:rPr>
        <w:t>установленных ошибок, возникших трудностей;</w:t>
      </w:r>
    </w:p>
    <w:p w:rsidR="001A2551" w:rsidRDefault="00573E71">
      <w:pPr>
        <w:pStyle w:val="a3"/>
        <w:spacing w:line="276" w:lineRule="exact"/>
        <w:ind w:left="1385"/>
      </w:pPr>
      <w:r>
        <w:rPr>
          <w:w w:val="95"/>
        </w:rPr>
        <w:t>—оценивать</w:t>
      </w:r>
      <w:r>
        <w:rPr>
          <w:spacing w:val="-3"/>
        </w:rPr>
        <w:t xml:space="preserve"> </w:t>
      </w:r>
      <w:r>
        <w:rPr>
          <w:w w:val="95"/>
        </w:rPr>
        <w:t>соответствие</w:t>
      </w:r>
      <w:r>
        <w:rPr>
          <w:spacing w:val="1"/>
        </w:rPr>
        <w:t xml:space="preserve"> </w:t>
      </w:r>
      <w:r>
        <w:rPr>
          <w:w w:val="95"/>
        </w:rPr>
        <w:t>результата</w:t>
      </w:r>
      <w:r>
        <w:rPr>
          <w:spacing w:val="-2"/>
        </w:rPr>
        <w:t xml:space="preserve"> </w:t>
      </w:r>
      <w:r>
        <w:rPr>
          <w:w w:val="95"/>
        </w:rPr>
        <w:t>цели</w:t>
      </w:r>
      <w:r>
        <w:rPr>
          <w:spacing w:val="-8"/>
          <w:w w:val="95"/>
        </w:rPr>
        <w:t xml:space="preserve"> </w:t>
      </w:r>
      <w:r>
        <w:rPr>
          <w:w w:val="95"/>
        </w:rPr>
        <w:t>и</w:t>
      </w:r>
      <w:r>
        <w:rPr>
          <w:spacing w:val="-12"/>
          <w:w w:val="95"/>
        </w:rPr>
        <w:t xml:space="preserve"> </w:t>
      </w:r>
      <w:r>
        <w:rPr>
          <w:spacing w:val="-2"/>
          <w:w w:val="95"/>
        </w:rPr>
        <w:t>условиям.</w:t>
      </w:r>
    </w:p>
    <w:p w:rsidR="001A2551" w:rsidRDefault="00573E71">
      <w:pPr>
        <w:pStyle w:val="4"/>
        <w:ind w:left="1325"/>
      </w:pPr>
      <w:r>
        <w:rPr>
          <w:w w:val="95"/>
        </w:rPr>
        <w:t>Принятие</w:t>
      </w:r>
      <w:r>
        <w:rPr>
          <w:spacing w:val="-1"/>
        </w:rPr>
        <w:t xml:space="preserve"> </w:t>
      </w:r>
      <w:r>
        <w:rPr>
          <w:w w:val="95"/>
        </w:rPr>
        <w:t>себя</w:t>
      </w:r>
      <w:r>
        <w:rPr>
          <w:spacing w:val="-2"/>
          <w:w w:val="95"/>
        </w:rPr>
        <w:t xml:space="preserve"> </w:t>
      </w:r>
      <w:r>
        <w:rPr>
          <w:w w:val="95"/>
        </w:rPr>
        <w:t>и</w:t>
      </w:r>
      <w:r>
        <w:rPr>
          <w:spacing w:val="-12"/>
          <w:w w:val="95"/>
        </w:rPr>
        <w:t xml:space="preserve"> </w:t>
      </w:r>
      <w:r>
        <w:rPr>
          <w:spacing w:val="-2"/>
          <w:w w:val="95"/>
        </w:rPr>
        <w:t>других:</w:t>
      </w:r>
    </w:p>
    <w:p w:rsidR="001A2551" w:rsidRDefault="00573E71">
      <w:pPr>
        <w:pStyle w:val="a3"/>
        <w:spacing w:line="228" w:lineRule="auto"/>
        <w:ind w:right="316" w:firstLine="710"/>
      </w:pPr>
      <w:r>
        <w:t>—Осознанно относиться к другому человеку, его мнению; —признавать своё право на ошибку</w:t>
      </w:r>
      <w:r>
        <w:rPr>
          <w:spacing w:val="-1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такое</w:t>
      </w:r>
      <w:r>
        <w:rPr>
          <w:spacing w:val="-7"/>
        </w:rPr>
        <w:t xml:space="preserve"> </w:t>
      </w:r>
      <w:r>
        <w:t>же</w:t>
      </w:r>
      <w:r>
        <w:rPr>
          <w:spacing w:val="-12"/>
        </w:rPr>
        <w:t xml:space="preserve"> </w:t>
      </w:r>
      <w:r>
        <w:t>право</w:t>
      </w:r>
      <w:r>
        <w:rPr>
          <w:spacing w:val="-3"/>
        </w:rPr>
        <w:t xml:space="preserve"> </w:t>
      </w:r>
      <w:r>
        <w:t>другого.</w:t>
      </w:r>
    </w:p>
    <w:p w:rsidR="001A2551" w:rsidRDefault="00C81282">
      <w:pPr>
        <w:pStyle w:val="3"/>
        <w:spacing w:before="151" w:line="285" w:lineRule="exact"/>
        <w:ind w:left="629"/>
      </w:pPr>
      <w:r>
        <w:rPr>
          <w:w w:val="90"/>
        </w:rPr>
        <w:t>ПРЕДМЕТН</w:t>
      </w:r>
      <w:r w:rsidR="00573E71">
        <w:rPr>
          <w:w w:val="90"/>
        </w:rPr>
        <w:t>ЫЕ</w:t>
      </w:r>
      <w:r w:rsidR="00573E71">
        <w:rPr>
          <w:spacing w:val="33"/>
        </w:rPr>
        <w:t xml:space="preserve"> </w:t>
      </w:r>
      <w:r w:rsidR="00573E71">
        <w:rPr>
          <w:spacing w:val="-2"/>
        </w:rPr>
        <w:t>РЕЗУЛЬТАТЫ</w:t>
      </w:r>
    </w:p>
    <w:p w:rsidR="001A2551" w:rsidRDefault="00573E71">
      <w:pPr>
        <w:pStyle w:val="a4"/>
        <w:numPr>
          <w:ilvl w:val="0"/>
          <w:numId w:val="99"/>
        </w:numPr>
        <w:tabs>
          <w:tab w:val="left" w:pos="804"/>
        </w:tabs>
        <w:spacing w:line="273" w:lineRule="exact"/>
        <w:rPr>
          <w:sz w:val="25"/>
        </w:rPr>
      </w:pPr>
      <w:r>
        <w:rPr>
          <w:spacing w:val="-2"/>
          <w:sz w:val="25"/>
        </w:rPr>
        <w:t>КЛАСС</w:t>
      </w:r>
    </w:p>
    <w:p w:rsidR="001A2551" w:rsidRDefault="00573E71">
      <w:pPr>
        <w:pStyle w:val="a3"/>
        <w:spacing w:line="232" w:lineRule="auto"/>
        <w:ind w:left="622" w:right="338" w:firstLine="762"/>
      </w:pPr>
      <w:r>
        <w:t>—Приводить примеры географических объектов, процессов и</w:t>
      </w:r>
      <w:r>
        <w:rPr>
          <w:spacing w:val="-16"/>
        </w:rPr>
        <w:t xml:space="preserve"> </w:t>
      </w:r>
      <w:r>
        <w:t xml:space="preserve">явлений, изучаемых </w:t>
      </w:r>
      <w:r>
        <w:rPr>
          <w:spacing w:val="-2"/>
        </w:rPr>
        <w:t>различными</w:t>
      </w:r>
      <w:r>
        <w:rPr>
          <w:spacing w:val="-3"/>
        </w:rPr>
        <w:t xml:space="preserve"> </w:t>
      </w:r>
      <w:r>
        <w:rPr>
          <w:spacing w:val="-2"/>
        </w:rPr>
        <w:t>ветвями</w:t>
      </w:r>
      <w:r>
        <w:rPr>
          <w:spacing w:val="-3"/>
        </w:rPr>
        <w:t xml:space="preserve"> </w:t>
      </w:r>
      <w:r>
        <w:rPr>
          <w:spacing w:val="-2"/>
        </w:rPr>
        <w:t>географической</w:t>
      </w:r>
      <w:r>
        <w:rPr>
          <w:spacing w:val="-14"/>
        </w:rPr>
        <w:t xml:space="preserve"> </w:t>
      </w:r>
      <w:r>
        <w:rPr>
          <w:spacing w:val="-2"/>
        </w:rPr>
        <w:t>науки;</w:t>
      </w:r>
    </w:p>
    <w:p w:rsidR="001A2551" w:rsidRDefault="00573E71">
      <w:pPr>
        <w:pStyle w:val="a3"/>
        <w:spacing w:line="274" w:lineRule="exact"/>
        <w:ind w:left="1327"/>
        <w:jc w:val="left"/>
      </w:pPr>
      <w:r>
        <w:rPr>
          <w:w w:val="95"/>
        </w:rPr>
        <w:t>—приводить</w:t>
      </w:r>
      <w:r>
        <w:rPr>
          <w:spacing w:val="-2"/>
          <w:w w:val="95"/>
        </w:rPr>
        <w:t xml:space="preserve"> </w:t>
      </w:r>
      <w:r>
        <w:rPr>
          <w:w w:val="95"/>
        </w:rPr>
        <w:t>примеры</w:t>
      </w:r>
      <w:r>
        <w:rPr>
          <w:spacing w:val="-8"/>
          <w:w w:val="95"/>
        </w:rPr>
        <w:t xml:space="preserve"> </w:t>
      </w:r>
      <w:r>
        <w:rPr>
          <w:w w:val="95"/>
        </w:rPr>
        <w:t>методов</w:t>
      </w:r>
      <w:r>
        <w:rPr>
          <w:spacing w:val="-8"/>
          <w:w w:val="95"/>
        </w:rPr>
        <w:t xml:space="preserve"> </w:t>
      </w:r>
      <w:r>
        <w:rPr>
          <w:w w:val="95"/>
        </w:rPr>
        <w:t>исследования,</w:t>
      </w:r>
      <w:r>
        <w:t xml:space="preserve"> </w:t>
      </w:r>
      <w:r>
        <w:rPr>
          <w:w w:val="95"/>
        </w:rPr>
        <w:t>применяемых</w:t>
      </w:r>
      <w:r>
        <w:rPr>
          <w:spacing w:val="-3"/>
        </w:rPr>
        <w:t xml:space="preserve"> </w:t>
      </w:r>
      <w:r>
        <w:rPr>
          <w:w w:val="95"/>
        </w:rPr>
        <w:t>в</w:t>
      </w:r>
      <w:r>
        <w:rPr>
          <w:spacing w:val="-12"/>
          <w:w w:val="95"/>
        </w:rPr>
        <w:t xml:space="preserve"> </w:t>
      </w:r>
      <w:r>
        <w:rPr>
          <w:spacing w:val="-2"/>
          <w:w w:val="95"/>
        </w:rPr>
        <w:t>географии;</w:t>
      </w:r>
    </w:p>
    <w:p w:rsidR="001A2551" w:rsidRDefault="001A2551">
      <w:pPr>
        <w:spacing w:line="274" w:lineRule="exact"/>
        <w:sectPr w:rsidR="001A2551">
          <w:pgSz w:w="11900" w:h="16840"/>
          <w:pgMar w:top="1100" w:right="280" w:bottom="1520" w:left="380" w:header="0" w:footer="1228" w:gutter="0"/>
          <w:cols w:space="720"/>
        </w:sectPr>
      </w:pPr>
    </w:p>
    <w:p w:rsidR="001A2551" w:rsidRDefault="00573E71">
      <w:pPr>
        <w:pStyle w:val="a3"/>
        <w:spacing w:before="79" w:line="230" w:lineRule="auto"/>
        <w:ind w:left="615" w:right="311" w:firstLine="712"/>
      </w:pPr>
      <w:r>
        <w:rPr>
          <w:w w:val="95"/>
        </w:rPr>
        <w:lastRenderedPageBreak/>
        <w:t xml:space="preserve">—выбирать источники географической информации (картографические, текстовые, видео- и </w:t>
      </w:r>
      <w:r>
        <w:t xml:space="preserve">фотоизображения, интернет-ресурсы), необходимые для изучения истории географических </w:t>
      </w:r>
      <w:r>
        <w:rPr>
          <w:w w:val="95"/>
        </w:rPr>
        <w:t>открытий и важнейших</w:t>
      </w:r>
      <w:r>
        <w:rPr>
          <w:spacing w:val="40"/>
        </w:rPr>
        <w:t xml:space="preserve"> </w:t>
      </w:r>
      <w:r>
        <w:rPr>
          <w:w w:val="95"/>
        </w:rPr>
        <w:t>географических исследований современности;</w:t>
      </w:r>
    </w:p>
    <w:p w:rsidR="001A2551" w:rsidRDefault="00573E71">
      <w:pPr>
        <w:pStyle w:val="a3"/>
        <w:spacing w:line="232" w:lineRule="auto"/>
        <w:ind w:left="620" w:right="307" w:firstLine="707"/>
      </w:pPr>
      <w:r>
        <w:t xml:space="preserve">—интегрировать и интерпретировать информацию о путешествиях и географических </w:t>
      </w:r>
      <w:r>
        <w:rPr>
          <w:w w:val="95"/>
        </w:rPr>
        <w:t>исследованиях</w:t>
      </w:r>
      <w:r>
        <w:t xml:space="preserve"> </w:t>
      </w:r>
      <w:r>
        <w:rPr>
          <w:w w:val="95"/>
        </w:rPr>
        <w:t>Земли, представленную в одном или нескольких</w:t>
      </w:r>
      <w:r>
        <w:rPr>
          <w:spacing w:val="36"/>
        </w:rPr>
        <w:t xml:space="preserve"> </w:t>
      </w:r>
      <w:r>
        <w:rPr>
          <w:w w:val="95"/>
        </w:rPr>
        <w:t>источниках;</w:t>
      </w:r>
    </w:p>
    <w:p w:rsidR="001A2551" w:rsidRDefault="00573E71">
      <w:pPr>
        <w:pStyle w:val="a3"/>
        <w:spacing w:line="271" w:lineRule="exact"/>
        <w:ind w:left="1327"/>
      </w:pPr>
      <w:r>
        <w:rPr>
          <w:w w:val="95"/>
        </w:rPr>
        <w:t>—различать</w:t>
      </w:r>
      <w:r>
        <w:rPr>
          <w:spacing w:val="-4"/>
          <w:w w:val="95"/>
        </w:rPr>
        <w:t xml:space="preserve"> </w:t>
      </w:r>
      <w:r>
        <w:rPr>
          <w:w w:val="95"/>
        </w:rPr>
        <w:t>вклад</w:t>
      </w:r>
      <w:r>
        <w:rPr>
          <w:spacing w:val="-9"/>
          <w:w w:val="95"/>
        </w:rPr>
        <w:t xml:space="preserve"> </w:t>
      </w:r>
      <w:r>
        <w:rPr>
          <w:w w:val="95"/>
        </w:rPr>
        <w:t>великих</w:t>
      </w:r>
      <w:r>
        <w:rPr>
          <w:spacing w:val="-1"/>
          <w:w w:val="95"/>
        </w:rPr>
        <w:t xml:space="preserve"> </w:t>
      </w:r>
      <w:r>
        <w:rPr>
          <w:w w:val="95"/>
        </w:rPr>
        <w:t>путешественников</w:t>
      </w:r>
      <w:r>
        <w:rPr>
          <w:spacing w:val="-13"/>
          <w:w w:val="95"/>
        </w:rPr>
        <w:t xml:space="preserve"> </w:t>
      </w:r>
      <w:r>
        <w:rPr>
          <w:w w:val="95"/>
        </w:rPr>
        <w:t>в</w:t>
      </w:r>
      <w:r>
        <w:rPr>
          <w:spacing w:val="-11"/>
          <w:w w:val="95"/>
        </w:rPr>
        <w:t xml:space="preserve"> </w:t>
      </w:r>
      <w:r>
        <w:rPr>
          <w:w w:val="95"/>
        </w:rPr>
        <w:t>географическое</w:t>
      </w:r>
      <w:r>
        <w:rPr>
          <w:spacing w:val="-12"/>
          <w:w w:val="95"/>
        </w:rPr>
        <w:t xml:space="preserve"> </w:t>
      </w:r>
      <w:r>
        <w:rPr>
          <w:w w:val="95"/>
        </w:rPr>
        <w:t>изучение</w:t>
      </w:r>
      <w:r>
        <w:rPr>
          <w:spacing w:val="-2"/>
          <w:w w:val="95"/>
        </w:rPr>
        <w:t xml:space="preserve"> Земли;</w:t>
      </w:r>
    </w:p>
    <w:p w:rsidR="001A2551" w:rsidRDefault="00573E71">
      <w:pPr>
        <w:pStyle w:val="a3"/>
        <w:spacing w:line="276" w:lineRule="exact"/>
        <w:ind w:left="1327"/>
      </w:pPr>
      <w:r>
        <w:rPr>
          <w:w w:val="95"/>
        </w:rPr>
        <w:t>—описывать</w:t>
      </w:r>
      <w:r>
        <w:rPr>
          <w:spacing w:val="-3"/>
        </w:rPr>
        <w:t xml:space="preserve"> </w:t>
      </w:r>
      <w:r>
        <w:rPr>
          <w:w w:val="95"/>
        </w:rPr>
        <w:t>и</w:t>
      </w:r>
      <w:r>
        <w:rPr>
          <w:spacing w:val="-12"/>
          <w:w w:val="95"/>
        </w:rPr>
        <w:t xml:space="preserve"> </w:t>
      </w:r>
      <w:r>
        <w:rPr>
          <w:w w:val="95"/>
        </w:rPr>
        <w:t>сравнивать</w:t>
      </w:r>
      <w:r>
        <w:rPr>
          <w:spacing w:val="-1"/>
        </w:rPr>
        <w:t xml:space="preserve"> </w:t>
      </w:r>
      <w:r>
        <w:rPr>
          <w:w w:val="95"/>
        </w:rPr>
        <w:t>маршруты</w:t>
      </w:r>
      <w:r>
        <w:rPr>
          <w:spacing w:val="-4"/>
        </w:rPr>
        <w:t xml:space="preserve"> </w:t>
      </w:r>
      <w:r>
        <w:rPr>
          <w:w w:val="95"/>
        </w:rPr>
        <w:t>их</w:t>
      </w:r>
      <w:r>
        <w:rPr>
          <w:spacing w:val="-9"/>
          <w:w w:val="95"/>
        </w:rPr>
        <w:t xml:space="preserve"> </w:t>
      </w:r>
      <w:r>
        <w:rPr>
          <w:spacing w:val="-2"/>
          <w:w w:val="95"/>
        </w:rPr>
        <w:t>путешествий;</w:t>
      </w:r>
    </w:p>
    <w:p w:rsidR="001A2551" w:rsidRDefault="00573E71">
      <w:pPr>
        <w:pStyle w:val="a3"/>
        <w:spacing w:line="232" w:lineRule="auto"/>
        <w:ind w:left="616" w:right="317" w:firstLine="769"/>
      </w:pPr>
      <w:r>
        <w:t xml:space="preserve">—находить в различных источниках информации (включая интернет-ресурсы) факты, </w:t>
      </w:r>
      <w:r>
        <w:rPr>
          <w:w w:val="95"/>
        </w:rPr>
        <w:t xml:space="preserve">позволяющие оценить вклад российских путешественников и исследователей в развитие знаний о </w:t>
      </w:r>
      <w:r>
        <w:rPr>
          <w:spacing w:val="-2"/>
        </w:rPr>
        <w:t>Земле;</w:t>
      </w:r>
    </w:p>
    <w:p w:rsidR="001A2551" w:rsidRDefault="00573E71">
      <w:pPr>
        <w:pStyle w:val="a3"/>
        <w:spacing w:line="228" w:lineRule="auto"/>
        <w:ind w:left="622" w:right="331" w:firstLine="705"/>
      </w:pPr>
      <w:r>
        <w:t>—определять</w:t>
      </w:r>
      <w:r>
        <w:rPr>
          <w:spacing w:val="-2"/>
        </w:rPr>
        <w:t xml:space="preserve"> </w:t>
      </w:r>
      <w:r>
        <w:t>направления, расстояния по</w:t>
      </w:r>
      <w:r>
        <w:rPr>
          <w:spacing w:val="-3"/>
        </w:rPr>
        <w:t xml:space="preserve"> </w:t>
      </w:r>
      <w:r>
        <w:t>плану местности и</w:t>
      </w:r>
      <w:r>
        <w:rPr>
          <w:spacing w:val="-16"/>
        </w:rPr>
        <w:t xml:space="preserve"> </w:t>
      </w:r>
      <w:r>
        <w:t>по географическим</w:t>
      </w:r>
      <w:r>
        <w:rPr>
          <w:spacing w:val="-7"/>
        </w:rPr>
        <w:t xml:space="preserve"> </w:t>
      </w:r>
      <w:r>
        <w:t xml:space="preserve">картам, </w:t>
      </w:r>
      <w:r>
        <w:rPr>
          <w:w w:val="95"/>
        </w:rPr>
        <w:t>географические координаты</w:t>
      </w:r>
      <w:r>
        <w:t xml:space="preserve"> </w:t>
      </w:r>
      <w:r>
        <w:rPr>
          <w:w w:val="95"/>
        </w:rPr>
        <w:t>по географическим картам;</w:t>
      </w:r>
    </w:p>
    <w:p w:rsidR="001A2551" w:rsidRDefault="00573E71">
      <w:pPr>
        <w:pStyle w:val="a3"/>
        <w:spacing w:line="230" w:lineRule="auto"/>
        <w:ind w:left="613" w:right="315" w:firstLine="714"/>
      </w:pPr>
      <w:r>
        <w:t>—использовать условные обозначения планов местности и географических карт для получения</w:t>
      </w:r>
      <w:r>
        <w:rPr>
          <w:spacing w:val="-5"/>
        </w:rPr>
        <w:t xml:space="preserve"> </w:t>
      </w:r>
      <w:r>
        <w:t>информации,</w:t>
      </w:r>
      <w:r>
        <w:rPr>
          <w:spacing w:val="-4"/>
        </w:rPr>
        <w:t xml:space="preserve"> </w:t>
      </w:r>
      <w:r>
        <w:t>необходимой</w:t>
      </w:r>
      <w:r>
        <w:rPr>
          <w:spacing w:val="-6"/>
        </w:rPr>
        <w:t xml:space="preserve"> </w:t>
      </w:r>
      <w:r>
        <w:t>для</w:t>
      </w:r>
      <w:r>
        <w:rPr>
          <w:spacing w:val="-12"/>
        </w:rPr>
        <w:t xml:space="preserve"> </w:t>
      </w:r>
      <w:r>
        <w:t>решения</w:t>
      </w:r>
      <w:r>
        <w:rPr>
          <w:spacing w:val="-8"/>
        </w:rPr>
        <w:t xml:space="preserve"> </w:t>
      </w:r>
      <w:r>
        <w:t>учебных</w:t>
      </w:r>
      <w:r>
        <w:rPr>
          <w:spacing w:val="-6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(или)</w:t>
      </w:r>
      <w:r>
        <w:rPr>
          <w:spacing w:val="-12"/>
        </w:rPr>
        <w:t xml:space="preserve"> </w:t>
      </w:r>
      <w:r>
        <w:t xml:space="preserve">практико-ориентированных </w:t>
      </w:r>
      <w:r>
        <w:rPr>
          <w:spacing w:val="-2"/>
        </w:rPr>
        <w:t>задач;</w:t>
      </w:r>
    </w:p>
    <w:p w:rsidR="001A2551" w:rsidRDefault="00573E71">
      <w:pPr>
        <w:pStyle w:val="a3"/>
        <w:tabs>
          <w:tab w:val="left" w:pos="2848"/>
          <w:tab w:val="left" w:pos="3872"/>
          <w:tab w:val="left" w:pos="4665"/>
          <w:tab w:val="left" w:pos="6090"/>
          <w:tab w:val="left" w:pos="8932"/>
        </w:tabs>
        <w:spacing w:line="266" w:lineRule="exact"/>
        <w:ind w:left="1327"/>
        <w:jc w:val="left"/>
      </w:pPr>
      <w:r>
        <w:rPr>
          <w:w w:val="90"/>
        </w:rPr>
        <w:t>—</w:t>
      </w:r>
      <w:r>
        <w:rPr>
          <w:spacing w:val="-2"/>
        </w:rPr>
        <w:t>применять</w:t>
      </w:r>
      <w:r>
        <w:tab/>
      </w:r>
      <w:r>
        <w:rPr>
          <w:spacing w:val="-2"/>
        </w:rPr>
        <w:t>понятия</w:t>
      </w:r>
      <w:r>
        <w:tab/>
      </w:r>
      <w:r>
        <w:rPr>
          <w:spacing w:val="-2"/>
        </w:rPr>
        <w:t>«план</w:t>
      </w:r>
      <w:r>
        <w:tab/>
      </w:r>
      <w:r>
        <w:rPr>
          <w:spacing w:val="-2"/>
          <w:w w:val="95"/>
        </w:rPr>
        <w:t>местности»,</w:t>
      </w:r>
      <w:r>
        <w:tab/>
      </w:r>
      <w:r>
        <w:rPr>
          <w:w w:val="95"/>
        </w:rPr>
        <w:t>«географическая</w:t>
      </w:r>
      <w:r>
        <w:rPr>
          <w:spacing w:val="35"/>
        </w:rPr>
        <w:t xml:space="preserve">  </w:t>
      </w:r>
      <w:r>
        <w:rPr>
          <w:spacing w:val="-2"/>
        </w:rPr>
        <w:t>карта»,</w:t>
      </w:r>
      <w:r>
        <w:tab/>
      </w:r>
      <w:r>
        <w:rPr>
          <w:spacing w:val="-2"/>
        </w:rPr>
        <w:t>«аэрофотоснимок»,</w:t>
      </w:r>
    </w:p>
    <w:p w:rsidR="001A2551" w:rsidRDefault="00573E71">
      <w:pPr>
        <w:pStyle w:val="a3"/>
        <w:spacing w:before="7" w:line="228" w:lineRule="auto"/>
        <w:ind w:left="613" w:firstLine="4"/>
        <w:jc w:val="left"/>
      </w:pPr>
      <w:r>
        <w:rPr>
          <w:w w:val="95"/>
        </w:rPr>
        <w:t>«ориентирование</w:t>
      </w:r>
      <w:r>
        <w:rPr>
          <w:spacing w:val="40"/>
        </w:rPr>
        <w:t xml:space="preserve"> </w:t>
      </w:r>
      <w:r>
        <w:rPr>
          <w:w w:val="95"/>
        </w:rPr>
        <w:t>на</w:t>
      </w:r>
      <w:r>
        <w:rPr>
          <w:spacing w:val="77"/>
        </w:rPr>
        <w:t xml:space="preserve"> </w:t>
      </w:r>
      <w:r>
        <w:rPr>
          <w:w w:val="95"/>
        </w:rPr>
        <w:t>местности»,</w:t>
      </w:r>
      <w:r>
        <w:rPr>
          <w:spacing w:val="80"/>
        </w:rPr>
        <w:t xml:space="preserve"> </w:t>
      </w:r>
      <w:r>
        <w:rPr>
          <w:w w:val="95"/>
        </w:rPr>
        <w:t>«стороны</w:t>
      </w:r>
      <w:r>
        <w:rPr>
          <w:spacing w:val="80"/>
        </w:rPr>
        <w:t xml:space="preserve"> </w:t>
      </w:r>
      <w:r>
        <w:rPr>
          <w:w w:val="95"/>
        </w:rPr>
        <w:t>горизонта»,</w:t>
      </w:r>
      <w:r>
        <w:rPr>
          <w:spacing w:val="80"/>
        </w:rPr>
        <w:t xml:space="preserve"> </w:t>
      </w:r>
      <w:r>
        <w:rPr>
          <w:w w:val="95"/>
        </w:rPr>
        <w:t>«горизонтали»,</w:t>
      </w:r>
      <w:r>
        <w:rPr>
          <w:spacing w:val="80"/>
        </w:rPr>
        <w:t xml:space="preserve"> </w:t>
      </w:r>
      <w:r>
        <w:rPr>
          <w:w w:val="95"/>
        </w:rPr>
        <w:t>«масштаб»,</w:t>
      </w:r>
      <w:r>
        <w:rPr>
          <w:spacing w:val="80"/>
        </w:rPr>
        <w:t xml:space="preserve"> </w:t>
      </w:r>
      <w:r>
        <w:rPr>
          <w:w w:val="95"/>
        </w:rPr>
        <w:t>«условные знаки» для решения учебных и практико-ориентированных задач;</w:t>
      </w:r>
    </w:p>
    <w:p w:rsidR="001A2551" w:rsidRDefault="00573E71">
      <w:pPr>
        <w:pStyle w:val="a3"/>
        <w:spacing w:line="271" w:lineRule="exact"/>
        <w:ind w:left="1327"/>
        <w:jc w:val="left"/>
      </w:pPr>
      <w:r>
        <w:rPr>
          <w:w w:val="95"/>
        </w:rPr>
        <w:t>—различать</w:t>
      </w:r>
      <w:r>
        <w:rPr>
          <w:spacing w:val="-3"/>
          <w:w w:val="95"/>
        </w:rPr>
        <w:t xml:space="preserve"> </w:t>
      </w:r>
      <w:r>
        <w:rPr>
          <w:w w:val="95"/>
        </w:rPr>
        <w:t>понятия</w:t>
      </w:r>
      <w:r>
        <w:rPr>
          <w:spacing w:val="-4"/>
          <w:w w:val="95"/>
        </w:rPr>
        <w:t xml:space="preserve"> </w:t>
      </w:r>
      <w:r>
        <w:rPr>
          <w:w w:val="95"/>
        </w:rPr>
        <w:t>«план</w:t>
      </w:r>
      <w:r>
        <w:rPr>
          <w:spacing w:val="-6"/>
          <w:w w:val="95"/>
        </w:rPr>
        <w:t xml:space="preserve"> </w:t>
      </w:r>
      <w:r>
        <w:rPr>
          <w:w w:val="95"/>
        </w:rPr>
        <w:t>местности»</w:t>
      </w:r>
      <w:r>
        <w:rPr>
          <w:spacing w:val="5"/>
        </w:rPr>
        <w:t xml:space="preserve"> </w:t>
      </w:r>
      <w:r>
        <w:rPr>
          <w:w w:val="95"/>
        </w:rPr>
        <w:t>и</w:t>
      </w:r>
      <w:r>
        <w:rPr>
          <w:spacing w:val="-9"/>
          <w:w w:val="95"/>
        </w:rPr>
        <w:t xml:space="preserve"> </w:t>
      </w:r>
      <w:r>
        <w:rPr>
          <w:w w:val="95"/>
        </w:rPr>
        <w:t>«географическая</w:t>
      </w:r>
      <w:r>
        <w:rPr>
          <w:spacing w:val="-12"/>
          <w:w w:val="95"/>
        </w:rPr>
        <w:t xml:space="preserve"> </w:t>
      </w:r>
      <w:r>
        <w:rPr>
          <w:w w:val="95"/>
        </w:rPr>
        <w:t>карта»,</w:t>
      </w:r>
      <w:r>
        <w:rPr>
          <w:spacing w:val="1"/>
        </w:rPr>
        <w:t xml:space="preserve"> </w:t>
      </w:r>
      <w:r>
        <w:rPr>
          <w:w w:val="95"/>
        </w:rPr>
        <w:t>параллель»</w:t>
      </w:r>
      <w:r>
        <w:rPr>
          <w:spacing w:val="4"/>
        </w:rPr>
        <w:t xml:space="preserve"> </w:t>
      </w:r>
      <w:r>
        <w:rPr>
          <w:w w:val="95"/>
        </w:rPr>
        <w:t>и</w:t>
      </w:r>
      <w:r>
        <w:rPr>
          <w:spacing w:val="-11"/>
          <w:w w:val="95"/>
        </w:rPr>
        <w:t xml:space="preserve"> </w:t>
      </w:r>
      <w:r>
        <w:rPr>
          <w:spacing w:val="-2"/>
          <w:w w:val="95"/>
        </w:rPr>
        <w:t>«меридиан»;</w:t>
      </w:r>
    </w:p>
    <w:p w:rsidR="001A2551" w:rsidRDefault="00573E71">
      <w:pPr>
        <w:pStyle w:val="a3"/>
        <w:spacing w:line="273" w:lineRule="exact"/>
        <w:ind w:left="1327"/>
        <w:jc w:val="left"/>
      </w:pPr>
      <w:r>
        <w:rPr>
          <w:w w:val="95"/>
        </w:rPr>
        <w:t>—приводить</w:t>
      </w:r>
      <w:r>
        <w:rPr>
          <w:spacing w:val="1"/>
        </w:rPr>
        <w:t xml:space="preserve"> </w:t>
      </w:r>
      <w:r>
        <w:rPr>
          <w:w w:val="95"/>
        </w:rPr>
        <w:t>примеры</w:t>
      </w:r>
      <w:r>
        <w:rPr>
          <w:spacing w:val="-2"/>
          <w:w w:val="95"/>
        </w:rPr>
        <w:t xml:space="preserve"> </w:t>
      </w:r>
      <w:r>
        <w:rPr>
          <w:w w:val="95"/>
        </w:rPr>
        <w:t>влияния</w:t>
      </w:r>
      <w:r>
        <w:rPr>
          <w:spacing w:val="-2"/>
          <w:w w:val="95"/>
        </w:rPr>
        <w:t xml:space="preserve"> </w:t>
      </w:r>
      <w:r>
        <w:rPr>
          <w:w w:val="95"/>
        </w:rPr>
        <w:t>Солнца</w:t>
      </w:r>
      <w:r>
        <w:rPr>
          <w:spacing w:val="-1"/>
          <w:w w:val="95"/>
        </w:rPr>
        <w:t xml:space="preserve"> </w:t>
      </w:r>
      <w:r>
        <w:rPr>
          <w:w w:val="95"/>
        </w:rPr>
        <w:t>на</w:t>
      </w:r>
      <w:r>
        <w:rPr>
          <w:spacing w:val="-6"/>
          <w:w w:val="95"/>
        </w:rPr>
        <w:t xml:space="preserve"> </w:t>
      </w:r>
      <w:r>
        <w:rPr>
          <w:w w:val="95"/>
        </w:rPr>
        <w:t>мир</w:t>
      </w:r>
      <w:r>
        <w:rPr>
          <w:spacing w:val="-7"/>
          <w:w w:val="95"/>
        </w:rPr>
        <w:t xml:space="preserve"> </w:t>
      </w:r>
      <w:r>
        <w:rPr>
          <w:w w:val="95"/>
        </w:rPr>
        <w:t>живой</w:t>
      </w:r>
      <w:r>
        <w:rPr>
          <w:spacing w:val="-3"/>
          <w:w w:val="95"/>
        </w:rPr>
        <w:t xml:space="preserve"> </w:t>
      </w:r>
      <w:r>
        <w:rPr>
          <w:w w:val="95"/>
        </w:rPr>
        <w:t>и</w:t>
      </w:r>
      <w:r>
        <w:rPr>
          <w:spacing w:val="-12"/>
          <w:w w:val="95"/>
        </w:rPr>
        <w:t xml:space="preserve"> </w:t>
      </w:r>
      <w:r>
        <w:rPr>
          <w:w w:val="95"/>
        </w:rPr>
        <w:t>неживой</w:t>
      </w:r>
      <w:r>
        <w:rPr>
          <w:spacing w:val="-2"/>
        </w:rPr>
        <w:t xml:space="preserve"> </w:t>
      </w:r>
      <w:r>
        <w:rPr>
          <w:spacing w:val="-2"/>
          <w:w w:val="95"/>
        </w:rPr>
        <w:t>природы;</w:t>
      </w:r>
    </w:p>
    <w:p w:rsidR="001A2551" w:rsidRDefault="00573E71">
      <w:pPr>
        <w:pStyle w:val="a3"/>
        <w:spacing w:line="276" w:lineRule="exact"/>
        <w:ind w:left="1327"/>
        <w:jc w:val="left"/>
      </w:pPr>
      <w:r>
        <w:rPr>
          <w:w w:val="95"/>
        </w:rPr>
        <w:t>—объяснять</w:t>
      </w:r>
      <w:r>
        <w:rPr>
          <w:spacing w:val="5"/>
        </w:rPr>
        <w:t xml:space="preserve"> </w:t>
      </w:r>
      <w:r>
        <w:rPr>
          <w:w w:val="95"/>
        </w:rPr>
        <w:t>причины</w:t>
      </w:r>
      <w:r>
        <w:rPr>
          <w:spacing w:val="-1"/>
          <w:w w:val="95"/>
        </w:rPr>
        <w:t xml:space="preserve"> </w:t>
      </w:r>
      <w:r>
        <w:rPr>
          <w:w w:val="95"/>
        </w:rPr>
        <w:t>смены</w:t>
      </w:r>
      <w:r>
        <w:rPr>
          <w:spacing w:val="-6"/>
          <w:w w:val="95"/>
        </w:rPr>
        <w:t xml:space="preserve"> </w:t>
      </w:r>
      <w:r>
        <w:rPr>
          <w:w w:val="95"/>
        </w:rPr>
        <w:t>дня</w:t>
      </w:r>
      <w:r>
        <w:rPr>
          <w:spacing w:val="-1"/>
          <w:w w:val="95"/>
        </w:rPr>
        <w:t xml:space="preserve"> </w:t>
      </w:r>
      <w:r>
        <w:rPr>
          <w:w w:val="95"/>
        </w:rPr>
        <w:t>и</w:t>
      </w:r>
      <w:r>
        <w:rPr>
          <w:spacing w:val="-10"/>
          <w:w w:val="95"/>
        </w:rPr>
        <w:t xml:space="preserve"> </w:t>
      </w:r>
      <w:r>
        <w:rPr>
          <w:w w:val="95"/>
        </w:rPr>
        <w:t>ночи</w:t>
      </w:r>
      <w:r>
        <w:rPr>
          <w:spacing w:val="-5"/>
          <w:w w:val="95"/>
        </w:rPr>
        <w:t xml:space="preserve"> </w:t>
      </w:r>
      <w:r>
        <w:rPr>
          <w:w w:val="95"/>
        </w:rPr>
        <w:t>и</w:t>
      </w:r>
      <w:r>
        <w:rPr>
          <w:spacing w:val="-10"/>
          <w:w w:val="95"/>
        </w:rPr>
        <w:t xml:space="preserve"> </w:t>
      </w:r>
      <w:r>
        <w:rPr>
          <w:w w:val="95"/>
        </w:rPr>
        <w:t>времён</w:t>
      </w:r>
      <w:r>
        <w:rPr>
          <w:spacing w:val="5"/>
        </w:rPr>
        <w:t xml:space="preserve"> </w:t>
      </w:r>
      <w:r>
        <w:rPr>
          <w:spacing w:val="-2"/>
          <w:w w:val="95"/>
        </w:rPr>
        <w:t>года;</w:t>
      </w:r>
    </w:p>
    <w:p w:rsidR="001A2551" w:rsidRDefault="00573E71">
      <w:pPr>
        <w:pStyle w:val="a3"/>
        <w:spacing w:before="2" w:line="230" w:lineRule="auto"/>
        <w:ind w:left="616" w:right="316" w:firstLine="711"/>
      </w:pPr>
      <w:r>
        <w:t>—устанавливать эмпирические зависимости между продолжительностью дня и географической</w:t>
      </w:r>
      <w:r>
        <w:rPr>
          <w:spacing w:val="-3"/>
        </w:rPr>
        <w:t xml:space="preserve"> </w:t>
      </w:r>
      <w:r>
        <w:t xml:space="preserve">широтой местности, между высотой Солнца над горизонтом и географической широтой местности на основе анализа данных наблюдений; —описывать внутреннее строение </w:t>
      </w:r>
      <w:r>
        <w:rPr>
          <w:spacing w:val="-2"/>
        </w:rPr>
        <w:t>Земли;</w:t>
      </w:r>
    </w:p>
    <w:p w:rsidR="001A2551" w:rsidRDefault="00573E71">
      <w:pPr>
        <w:pStyle w:val="a3"/>
        <w:spacing w:line="276" w:lineRule="exact"/>
        <w:ind w:left="1327"/>
        <w:jc w:val="left"/>
      </w:pPr>
      <w:r>
        <w:rPr>
          <w:w w:val="95"/>
        </w:rPr>
        <w:t>—различать</w:t>
      </w:r>
      <w:r>
        <w:rPr>
          <w:spacing w:val="-3"/>
        </w:rPr>
        <w:t xml:space="preserve"> </w:t>
      </w:r>
      <w:r>
        <w:rPr>
          <w:w w:val="95"/>
        </w:rPr>
        <w:t>понятия</w:t>
      </w:r>
      <w:r>
        <w:rPr>
          <w:spacing w:val="-6"/>
          <w:w w:val="95"/>
        </w:rPr>
        <w:t xml:space="preserve"> </w:t>
      </w:r>
      <w:r>
        <w:rPr>
          <w:w w:val="95"/>
        </w:rPr>
        <w:t>«земная</w:t>
      </w:r>
      <w:r>
        <w:rPr>
          <w:spacing w:val="-2"/>
          <w:w w:val="95"/>
        </w:rPr>
        <w:t xml:space="preserve"> </w:t>
      </w:r>
      <w:r>
        <w:rPr>
          <w:w w:val="95"/>
        </w:rPr>
        <w:t>кора»;</w:t>
      </w:r>
      <w:r>
        <w:rPr>
          <w:spacing w:val="-1"/>
          <w:w w:val="95"/>
        </w:rPr>
        <w:t xml:space="preserve"> </w:t>
      </w:r>
      <w:r>
        <w:rPr>
          <w:w w:val="95"/>
        </w:rPr>
        <w:t>«ядро»,</w:t>
      </w:r>
      <w:r>
        <w:t xml:space="preserve"> </w:t>
      </w:r>
      <w:r>
        <w:rPr>
          <w:w w:val="95"/>
        </w:rPr>
        <w:t>«мантия»;</w:t>
      </w:r>
      <w:r>
        <w:rPr>
          <w:spacing w:val="-1"/>
        </w:rPr>
        <w:t xml:space="preserve"> </w:t>
      </w:r>
      <w:r>
        <w:rPr>
          <w:w w:val="95"/>
        </w:rPr>
        <w:t>«минерал»</w:t>
      </w:r>
      <w:r>
        <w:rPr>
          <w:spacing w:val="1"/>
        </w:rPr>
        <w:t xml:space="preserve"> </w:t>
      </w:r>
      <w:r>
        <w:rPr>
          <w:w w:val="95"/>
        </w:rPr>
        <w:t>и</w:t>
      </w:r>
      <w:r>
        <w:rPr>
          <w:spacing w:val="-11"/>
          <w:w w:val="95"/>
        </w:rPr>
        <w:t xml:space="preserve"> </w:t>
      </w:r>
      <w:r>
        <w:rPr>
          <w:w w:val="95"/>
        </w:rPr>
        <w:t>«горная</w:t>
      </w:r>
      <w:r>
        <w:rPr>
          <w:spacing w:val="-8"/>
          <w:w w:val="95"/>
        </w:rPr>
        <w:t xml:space="preserve"> </w:t>
      </w:r>
      <w:r>
        <w:rPr>
          <w:spacing w:val="-2"/>
          <w:w w:val="95"/>
        </w:rPr>
        <w:t>порода»;</w:t>
      </w:r>
    </w:p>
    <w:p w:rsidR="001A2551" w:rsidRDefault="00573E71">
      <w:pPr>
        <w:pStyle w:val="a3"/>
        <w:spacing w:line="273" w:lineRule="exact"/>
        <w:ind w:left="1327"/>
        <w:jc w:val="left"/>
      </w:pPr>
      <w:r>
        <w:rPr>
          <w:w w:val="95"/>
        </w:rPr>
        <w:t>—различать</w:t>
      </w:r>
      <w:r>
        <w:rPr>
          <w:spacing w:val="-2"/>
          <w:w w:val="95"/>
        </w:rPr>
        <w:t xml:space="preserve"> </w:t>
      </w:r>
      <w:r>
        <w:rPr>
          <w:w w:val="95"/>
        </w:rPr>
        <w:t>понятия</w:t>
      </w:r>
      <w:r>
        <w:rPr>
          <w:spacing w:val="-1"/>
          <w:w w:val="95"/>
        </w:rPr>
        <w:t xml:space="preserve"> </w:t>
      </w:r>
      <w:r>
        <w:rPr>
          <w:w w:val="95"/>
        </w:rPr>
        <w:t>«материковая»</w:t>
      </w:r>
      <w:r>
        <w:rPr>
          <w:spacing w:val="12"/>
        </w:rPr>
        <w:t xml:space="preserve"> </w:t>
      </w:r>
      <w:r>
        <w:rPr>
          <w:w w:val="95"/>
        </w:rPr>
        <w:t>и</w:t>
      </w:r>
      <w:r>
        <w:rPr>
          <w:spacing w:val="-6"/>
          <w:w w:val="95"/>
        </w:rPr>
        <w:t xml:space="preserve"> </w:t>
      </w:r>
      <w:r>
        <w:rPr>
          <w:w w:val="95"/>
        </w:rPr>
        <w:t>«океаническая»</w:t>
      </w:r>
      <w:r>
        <w:rPr>
          <w:spacing w:val="-12"/>
          <w:w w:val="95"/>
        </w:rPr>
        <w:t xml:space="preserve"> </w:t>
      </w:r>
      <w:r>
        <w:rPr>
          <w:w w:val="95"/>
        </w:rPr>
        <w:t>земная</w:t>
      </w:r>
      <w:r>
        <w:rPr>
          <w:spacing w:val="-4"/>
          <w:w w:val="95"/>
        </w:rPr>
        <w:t xml:space="preserve"> </w:t>
      </w:r>
      <w:r>
        <w:rPr>
          <w:spacing w:val="-2"/>
          <w:w w:val="95"/>
        </w:rPr>
        <w:t>кора;</w:t>
      </w:r>
    </w:p>
    <w:p w:rsidR="001A2551" w:rsidRDefault="00573E71">
      <w:pPr>
        <w:pStyle w:val="a3"/>
        <w:spacing w:line="278" w:lineRule="exact"/>
        <w:ind w:left="1327"/>
        <w:jc w:val="left"/>
      </w:pPr>
      <w:r>
        <w:rPr>
          <w:w w:val="95"/>
        </w:rPr>
        <w:t>—различать</w:t>
      </w:r>
      <w:r>
        <w:rPr>
          <w:spacing w:val="25"/>
        </w:rPr>
        <w:t xml:space="preserve"> </w:t>
      </w:r>
      <w:r>
        <w:rPr>
          <w:w w:val="95"/>
        </w:rPr>
        <w:t>изученные</w:t>
      </w:r>
      <w:r>
        <w:rPr>
          <w:spacing w:val="23"/>
        </w:rPr>
        <w:t xml:space="preserve"> </w:t>
      </w:r>
      <w:r>
        <w:rPr>
          <w:w w:val="95"/>
        </w:rPr>
        <w:t>минералы</w:t>
      </w:r>
      <w:r>
        <w:rPr>
          <w:spacing w:val="23"/>
        </w:rPr>
        <w:t xml:space="preserve"> </w:t>
      </w:r>
      <w:r>
        <w:rPr>
          <w:w w:val="95"/>
        </w:rPr>
        <w:t>и</w:t>
      </w:r>
      <w:r>
        <w:rPr>
          <w:spacing w:val="13"/>
        </w:rPr>
        <w:t xml:space="preserve"> </w:t>
      </w:r>
      <w:r>
        <w:rPr>
          <w:w w:val="95"/>
        </w:rPr>
        <w:t>горные</w:t>
      </w:r>
      <w:r>
        <w:rPr>
          <w:spacing w:val="22"/>
        </w:rPr>
        <w:t xml:space="preserve"> </w:t>
      </w:r>
      <w:r>
        <w:rPr>
          <w:w w:val="95"/>
        </w:rPr>
        <w:t>породы,</w:t>
      </w:r>
      <w:r>
        <w:rPr>
          <w:spacing w:val="25"/>
        </w:rPr>
        <w:t xml:space="preserve"> </w:t>
      </w:r>
      <w:r>
        <w:rPr>
          <w:w w:val="95"/>
        </w:rPr>
        <w:t>материковую</w:t>
      </w:r>
      <w:r>
        <w:rPr>
          <w:spacing w:val="37"/>
        </w:rPr>
        <w:t xml:space="preserve"> </w:t>
      </w:r>
      <w:r>
        <w:rPr>
          <w:w w:val="95"/>
        </w:rPr>
        <w:t>и</w:t>
      </w:r>
      <w:r>
        <w:rPr>
          <w:spacing w:val="13"/>
        </w:rPr>
        <w:t xml:space="preserve"> </w:t>
      </w:r>
      <w:r>
        <w:rPr>
          <w:w w:val="95"/>
        </w:rPr>
        <w:t>океаническую</w:t>
      </w:r>
      <w:r>
        <w:rPr>
          <w:spacing w:val="21"/>
        </w:rPr>
        <w:t xml:space="preserve"> </w:t>
      </w:r>
      <w:r>
        <w:rPr>
          <w:spacing w:val="-2"/>
          <w:w w:val="95"/>
        </w:rPr>
        <w:t>земную</w:t>
      </w:r>
    </w:p>
    <w:p w:rsidR="001A2551" w:rsidRDefault="00573E71">
      <w:pPr>
        <w:pStyle w:val="a3"/>
        <w:spacing w:before="50" w:line="232" w:lineRule="auto"/>
        <w:ind w:left="622" w:firstLine="107"/>
        <w:jc w:val="left"/>
      </w:pPr>
      <w:r>
        <w:rPr>
          <w:w w:val="95"/>
          <w:position w:val="23"/>
          <w:sz w:val="24"/>
        </w:rPr>
        <w:t>°PУi</w:t>
      </w:r>
      <w:r>
        <w:rPr>
          <w:spacing w:val="80"/>
          <w:position w:val="23"/>
          <w:sz w:val="24"/>
        </w:rPr>
        <w:t xml:space="preserve"> </w:t>
      </w:r>
      <w:r>
        <w:rPr>
          <w:w w:val="95"/>
        </w:rPr>
        <w:t>—показывать</w:t>
      </w:r>
      <w:r>
        <w:rPr>
          <w:spacing w:val="16"/>
        </w:rPr>
        <w:t xml:space="preserve"> </w:t>
      </w:r>
      <w:r>
        <w:rPr>
          <w:w w:val="95"/>
        </w:rPr>
        <w:t>на карте и</w:t>
      </w:r>
      <w:r>
        <w:rPr>
          <w:spacing w:val="-4"/>
          <w:w w:val="95"/>
        </w:rPr>
        <w:t xml:space="preserve"> </w:t>
      </w:r>
      <w:r>
        <w:rPr>
          <w:w w:val="95"/>
        </w:rPr>
        <w:t>обозначать</w:t>
      </w:r>
      <w:r>
        <w:t xml:space="preserve"> </w:t>
      </w:r>
      <w:r>
        <w:rPr>
          <w:w w:val="95"/>
        </w:rPr>
        <w:t>на контурной карте материки и</w:t>
      </w:r>
      <w:r>
        <w:rPr>
          <w:spacing w:val="-4"/>
          <w:w w:val="95"/>
        </w:rPr>
        <w:t xml:space="preserve"> </w:t>
      </w:r>
      <w:r>
        <w:rPr>
          <w:w w:val="95"/>
        </w:rPr>
        <w:t>океаны,</w:t>
      </w:r>
      <w:r>
        <w:t xml:space="preserve"> </w:t>
      </w:r>
      <w:r>
        <w:rPr>
          <w:w w:val="95"/>
        </w:rPr>
        <w:t xml:space="preserve">крупные формы </w:t>
      </w:r>
      <w:r>
        <w:t>рельефа Земли;</w:t>
      </w:r>
    </w:p>
    <w:p w:rsidR="001A2551" w:rsidRDefault="00573E71">
      <w:pPr>
        <w:pStyle w:val="a3"/>
        <w:spacing w:line="269" w:lineRule="exact"/>
        <w:ind w:left="1327"/>
        <w:jc w:val="left"/>
      </w:pPr>
      <w:r>
        <w:rPr>
          <w:w w:val="95"/>
        </w:rPr>
        <w:t>—различать</w:t>
      </w:r>
      <w:r>
        <w:rPr>
          <w:spacing w:val="6"/>
        </w:rPr>
        <w:t xml:space="preserve"> </w:t>
      </w:r>
      <w:r>
        <w:rPr>
          <w:w w:val="95"/>
        </w:rPr>
        <w:t>горы</w:t>
      </w:r>
      <w:r>
        <w:rPr>
          <w:spacing w:val="-3"/>
        </w:rPr>
        <w:t xml:space="preserve"> </w:t>
      </w:r>
      <w:r>
        <w:rPr>
          <w:w w:val="95"/>
        </w:rPr>
        <w:t>и</w:t>
      </w:r>
      <w:r>
        <w:rPr>
          <w:spacing w:val="-8"/>
          <w:w w:val="95"/>
        </w:rPr>
        <w:t xml:space="preserve"> </w:t>
      </w:r>
      <w:r>
        <w:rPr>
          <w:spacing w:val="-2"/>
          <w:w w:val="95"/>
        </w:rPr>
        <w:t>равнины;</w:t>
      </w:r>
    </w:p>
    <w:p w:rsidR="001A2551" w:rsidRDefault="00573E71">
      <w:pPr>
        <w:pStyle w:val="a3"/>
        <w:spacing w:line="276" w:lineRule="exact"/>
        <w:ind w:left="1327"/>
        <w:jc w:val="left"/>
      </w:pPr>
      <w:r>
        <w:rPr>
          <w:w w:val="95"/>
        </w:rPr>
        <w:t>—классифицировать</w:t>
      </w:r>
      <w:r>
        <w:rPr>
          <w:spacing w:val="-13"/>
          <w:w w:val="95"/>
        </w:rPr>
        <w:t xml:space="preserve"> </w:t>
      </w:r>
      <w:r>
        <w:rPr>
          <w:w w:val="95"/>
        </w:rPr>
        <w:t>формы</w:t>
      </w:r>
      <w:r>
        <w:rPr>
          <w:spacing w:val="-1"/>
        </w:rPr>
        <w:t xml:space="preserve"> </w:t>
      </w:r>
      <w:r>
        <w:rPr>
          <w:w w:val="95"/>
        </w:rPr>
        <w:t>рельефа</w:t>
      </w:r>
      <w:r>
        <w:t xml:space="preserve"> </w:t>
      </w:r>
      <w:r>
        <w:rPr>
          <w:w w:val="95"/>
        </w:rPr>
        <w:t>суши</w:t>
      </w:r>
      <w:r>
        <w:rPr>
          <w:spacing w:val="-5"/>
          <w:w w:val="95"/>
        </w:rPr>
        <w:t xml:space="preserve"> </w:t>
      </w:r>
      <w:r>
        <w:rPr>
          <w:w w:val="95"/>
        </w:rPr>
        <w:t>по</w:t>
      </w:r>
      <w:r>
        <w:rPr>
          <w:spacing w:val="-6"/>
          <w:w w:val="95"/>
        </w:rPr>
        <w:t xml:space="preserve"> </w:t>
      </w:r>
      <w:r>
        <w:rPr>
          <w:w w:val="95"/>
        </w:rPr>
        <w:t>высоте</w:t>
      </w:r>
      <w:r>
        <w:rPr>
          <w:spacing w:val="-3"/>
          <w:w w:val="95"/>
        </w:rPr>
        <w:t xml:space="preserve"> </w:t>
      </w:r>
      <w:r>
        <w:rPr>
          <w:w w:val="95"/>
        </w:rPr>
        <w:t>и</w:t>
      </w:r>
      <w:r>
        <w:rPr>
          <w:spacing w:val="-6"/>
          <w:w w:val="95"/>
        </w:rPr>
        <w:t xml:space="preserve"> </w:t>
      </w:r>
      <w:r>
        <w:rPr>
          <w:w w:val="95"/>
        </w:rPr>
        <w:t>по</w:t>
      </w:r>
      <w:r>
        <w:rPr>
          <w:spacing w:val="-10"/>
          <w:w w:val="95"/>
        </w:rPr>
        <w:t xml:space="preserve"> </w:t>
      </w:r>
      <w:r>
        <w:rPr>
          <w:w w:val="95"/>
        </w:rPr>
        <w:t>внешнему</w:t>
      </w:r>
      <w:r>
        <w:rPr>
          <w:spacing w:val="7"/>
        </w:rPr>
        <w:t xml:space="preserve"> </w:t>
      </w:r>
      <w:r>
        <w:rPr>
          <w:spacing w:val="-2"/>
          <w:w w:val="95"/>
        </w:rPr>
        <w:t>облику;</w:t>
      </w:r>
    </w:p>
    <w:p w:rsidR="001A2551" w:rsidRDefault="00573E71">
      <w:pPr>
        <w:pStyle w:val="a3"/>
        <w:spacing w:line="276" w:lineRule="exact"/>
        <w:ind w:left="1327"/>
        <w:jc w:val="left"/>
      </w:pPr>
      <w:r>
        <w:rPr>
          <w:spacing w:val="-2"/>
          <w:w w:val="95"/>
        </w:rPr>
        <w:t>—называть</w:t>
      </w:r>
      <w:r>
        <w:rPr>
          <w:spacing w:val="9"/>
        </w:rPr>
        <w:t xml:space="preserve"> </w:t>
      </w:r>
      <w:r>
        <w:rPr>
          <w:spacing w:val="-2"/>
          <w:w w:val="95"/>
        </w:rPr>
        <w:t>причины</w:t>
      </w:r>
      <w:r>
        <w:rPr>
          <w:spacing w:val="-2"/>
        </w:rPr>
        <w:t xml:space="preserve"> </w:t>
      </w:r>
      <w:r>
        <w:rPr>
          <w:spacing w:val="-2"/>
          <w:w w:val="95"/>
        </w:rPr>
        <w:t>землетрясений</w:t>
      </w:r>
      <w:r>
        <w:rPr>
          <w:spacing w:val="19"/>
        </w:rPr>
        <w:t xml:space="preserve"> </w:t>
      </w:r>
      <w:r>
        <w:rPr>
          <w:spacing w:val="-2"/>
          <w:w w:val="95"/>
        </w:rPr>
        <w:t>и</w:t>
      </w:r>
      <w:r>
        <w:rPr>
          <w:spacing w:val="-5"/>
        </w:rPr>
        <w:t xml:space="preserve"> </w:t>
      </w:r>
      <w:r>
        <w:rPr>
          <w:spacing w:val="-2"/>
          <w:w w:val="95"/>
        </w:rPr>
        <w:t>вулканических</w:t>
      </w:r>
      <w:r>
        <w:rPr>
          <w:spacing w:val="27"/>
        </w:rPr>
        <w:t xml:space="preserve"> </w:t>
      </w:r>
      <w:r>
        <w:rPr>
          <w:spacing w:val="-2"/>
          <w:w w:val="95"/>
        </w:rPr>
        <w:t>извержений;</w:t>
      </w:r>
    </w:p>
    <w:p w:rsidR="001A2551" w:rsidRDefault="00573E71">
      <w:pPr>
        <w:pStyle w:val="a3"/>
        <w:tabs>
          <w:tab w:val="left" w:pos="2839"/>
          <w:tab w:val="left" w:pos="3853"/>
          <w:tab w:val="left" w:pos="5396"/>
          <w:tab w:val="left" w:pos="8553"/>
          <w:tab w:val="left" w:pos="10156"/>
        </w:tabs>
        <w:spacing w:line="276" w:lineRule="exact"/>
        <w:ind w:left="1327"/>
        <w:jc w:val="left"/>
      </w:pPr>
      <w:r>
        <w:rPr>
          <w:w w:val="90"/>
        </w:rPr>
        <w:t>—</w:t>
      </w:r>
      <w:r>
        <w:rPr>
          <w:spacing w:val="-2"/>
        </w:rPr>
        <w:t>применять</w:t>
      </w:r>
      <w:r>
        <w:tab/>
      </w:r>
      <w:r>
        <w:rPr>
          <w:spacing w:val="-2"/>
        </w:rPr>
        <w:t>понятия</w:t>
      </w:r>
      <w:r>
        <w:tab/>
      </w:r>
      <w:r>
        <w:rPr>
          <w:spacing w:val="-2"/>
        </w:rPr>
        <w:t>«литосфера»,</w:t>
      </w:r>
      <w:r>
        <w:tab/>
      </w:r>
      <w:r>
        <w:rPr>
          <w:w w:val="95"/>
        </w:rPr>
        <w:t>«землетрясение»,</w:t>
      </w:r>
      <w:r>
        <w:rPr>
          <w:spacing w:val="30"/>
        </w:rPr>
        <w:t xml:space="preserve">  </w:t>
      </w:r>
      <w:r>
        <w:rPr>
          <w:spacing w:val="-2"/>
        </w:rPr>
        <w:t>«вулкан»,</w:t>
      </w:r>
      <w:r>
        <w:tab/>
      </w:r>
      <w:r>
        <w:rPr>
          <w:spacing w:val="-2"/>
        </w:rPr>
        <w:t>«литосферная</w:t>
      </w:r>
      <w:r>
        <w:tab/>
      </w:r>
      <w:r>
        <w:rPr>
          <w:spacing w:val="-2"/>
        </w:rPr>
        <w:t>плита»,</w:t>
      </w:r>
    </w:p>
    <w:p w:rsidR="001A2551" w:rsidRDefault="00573E71">
      <w:pPr>
        <w:pStyle w:val="a3"/>
        <w:spacing w:line="232" w:lineRule="auto"/>
        <w:ind w:firstLine="1"/>
        <w:jc w:val="left"/>
      </w:pPr>
      <w:r>
        <w:t>«эпицентр</w:t>
      </w:r>
      <w:r>
        <w:rPr>
          <w:spacing w:val="55"/>
        </w:rPr>
        <w:t xml:space="preserve"> </w:t>
      </w:r>
      <w:r>
        <w:t>землетрясения»</w:t>
      </w:r>
      <w:r>
        <w:rPr>
          <w:spacing w:val="40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«очаг</w:t>
      </w:r>
      <w:r>
        <w:rPr>
          <w:spacing w:val="40"/>
        </w:rPr>
        <w:t xml:space="preserve"> </w:t>
      </w:r>
      <w:r>
        <w:t>землетрясения»</w:t>
      </w:r>
      <w:r>
        <w:rPr>
          <w:spacing w:val="39"/>
        </w:rPr>
        <w:t xml:space="preserve"> </w:t>
      </w:r>
      <w:r>
        <w:t>для</w:t>
      </w:r>
      <w:r>
        <w:rPr>
          <w:spacing w:val="48"/>
        </w:rPr>
        <w:t xml:space="preserve"> </w:t>
      </w:r>
      <w:r>
        <w:t>решения</w:t>
      </w:r>
      <w:r>
        <w:rPr>
          <w:spacing w:val="57"/>
        </w:rPr>
        <w:t xml:space="preserve"> </w:t>
      </w:r>
      <w:r>
        <w:t>учебных</w:t>
      </w:r>
      <w:r>
        <w:rPr>
          <w:spacing w:val="53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(или)</w:t>
      </w:r>
      <w:r>
        <w:rPr>
          <w:spacing w:val="46"/>
        </w:rPr>
        <w:t xml:space="preserve"> </w:t>
      </w:r>
      <w:r>
        <w:t>практико- ориентированньіх задач;</w:t>
      </w:r>
    </w:p>
    <w:p w:rsidR="001A2551" w:rsidRDefault="00573E71">
      <w:pPr>
        <w:pStyle w:val="a3"/>
        <w:spacing w:before="2" w:line="228" w:lineRule="auto"/>
        <w:ind w:left="620" w:right="334" w:firstLine="707"/>
      </w:pPr>
      <w:r>
        <w:t>—применять понятия «эпицентр землетрясения» и «очаг землетрясения» для решения познавательных задач;</w:t>
      </w:r>
    </w:p>
    <w:p w:rsidR="001A2551" w:rsidRDefault="00573E71">
      <w:pPr>
        <w:pStyle w:val="a3"/>
        <w:spacing w:line="230" w:lineRule="auto"/>
        <w:ind w:left="620" w:right="317" w:firstLine="707"/>
      </w:pPr>
      <w:r>
        <w:t>—распознавать проявления в окружающем мире внутренних и</w:t>
      </w:r>
      <w:r>
        <w:rPr>
          <w:spacing w:val="-14"/>
        </w:rPr>
        <w:t xml:space="preserve"> </w:t>
      </w:r>
      <w:r>
        <w:t>внешних процессов рельефообразования: вулканизма, землетрясений; физического, химического и биологического видов выветривания;</w:t>
      </w:r>
    </w:p>
    <w:p w:rsidR="001A2551" w:rsidRDefault="00573E71">
      <w:pPr>
        <w:pStyle w:val="a3"/>
        <w:spacing w:line="272" w:lineRule="exact"/>
        <w:ind w:left="1385"/>
      </w:pPr>
      <w:r>
        <w:rPr>
          <w:w w:val="95"/>
        </w:rPr>
        <w:t>—классифицировать</w:t>
      </w:r>
      <w:r>
        <w:rPr>
          <w:spacing w:val="-11"/>
          <w:w w:val="95"/>
        </w:rPr>
        <w:t xml:space="preserve"> </w:t>
      </w:r>
      <w:r>
        <w:rPr>
          <w:w w:val="95"/>
        </w:rPr>
        <w:t>острова</w:t>
      </w:r>
      <w:r>
        <w:rPr>
          <w:spacing w:val="10"/>
        </w:rPr>
        <w:t xml:space="preserve"> </w:t>
      </w:r>
      <w:r>
        <w:rPr>
          <w:w w:val="95"/>
        </w:rPr>
        <w:t>по</w:t>
      </w:r>
      <w:r>
        <w:rPr>
          <w:spacing w:val="-5"/>
          <w:w w:val="95"/>
        </w:rPr>
        <w:t xml:space="preserve"> </w:t>
      </w:r>
      <w:r>
        <w:rPr>
          <w:spacing w:val="-2"/>
          <w:w w:val="95"/>
        </w:rPr>
        <w:t>происхождению;</w:t>
      </w:r>
    </w:p>
    <w:p w:rsidR="001A2551" w:rsidRDefault="00573E71">
      <w:pPr>
        <w:pStyle w:val="a3"/>
        <w:spacing w:line="232" w:lineRule="auto"/>
        <w:ind w:left="620" w:right="326" w:firstLine="764"/>
      </w:pPr>
      <w:r>
        <w:t xml:space="preserve">—приводить примеры опасных природных явлений в литосфере и средств их </w:t>
      </w:r>
      <w:r>
        <w:rPr>
          <w:spacing w:val="-2"/>
        </w:rPr>
        <w:t>предупреждения;</w:t>
      </w:r>
    </w:p>
    <w:p w:rsidR="001A2551" w:rsidRDefault="00573E71">
      <w:pPr>
        <w:pStyle w:val="a3"/>
        <w:spacing w:line="228" w:lineRule="auto"/>
        <w:ind w:left="620" w:right="319" w:firstLine="707"/>
      </w:pPr>
      <w:r>
        <w:t>—приводить примеры изменений в литосфере в результате деятельности человека на примере</w:t>
      </w:r>
      <w:r>
        <w:rPr>
          <w:spacing w:val="-15"/>
        </w:rPr>
        <w:t xml:space="preserve"> </w:t>
      </w:r>
      <w:r>
        <w:t>своей</w:t>
      </w:r>
      <w:r>
        <w:rPr>
          <w:spacing w:val="-10"/>
        </w:rPr>
        <w:t xml:space="preserve"> </w:t>
      </w:r>
      <w:r>
        <w:t>местности,</w:t>
      </w:r>
      <w:r>
        <w:rPr>
          <w:spacing w:val="-11"/>
        </w:rPr>
        <w:t xml:space="preserve"> </w:t>
      </w:r>
      <w:r>
        <w:t>России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мира;</w:t>
      </w:r>
    </w:p>
    <w:p w:rsidR="001A2551" w:rsidRDefault="00573E71">
      <w:pPr>
        <w:pStyle w:val="a3"/>
        <w:spacing w:before="3" w:line="230" w:lineRule="auto"/>
        <w:ind w:left="616" w:right="317" w:firstLine="711"/>
      </w:pPr>
      <w:r>
        <w:rPr>
          <w:w w:val="95"/>
        </w:rPr>
        <w:t xml:space="preserve">—приводить примеры актуальных проблем своей местности, решение которых невозможно без участия представителей географических специальностей, изучающих литосферу; —приводить </w:t>
      </w:r>
      <w:r>
        <w:t>примеры действия внешних процессов рельефообразования и наличия полезных ископаемых в своей местности;</w:t>
      </w:r>
    </w:p>
    <w:p w:rsidR="001A2551" w:rsidRDefault="001A2551">
      <w:pPr>
        <w:spacing w:line="230" w:lineRule="auto"/>
        <w:sectPr w:rsidR="001A2551">
          <w:pgSz w:w="11900" w:h="16840"/>
          <w:pgMar w:top="1100" w:right="280" w:bottom="1520" w:left="380" w:header="0" w:footer="1228" w:gutter="0"/>
          <w:cols w:space="720"/>
        </w:sectPr>
      </w:pPr>
    </w:p>
    <w:p w:rsidR="001A2551" w:rsidRDefault="00573E71">
      <w:pPr>
        <w:pStyle w:val="a3"/>
        <w:spacing w:before="77" w:line="232" w:lineRule="auto"/>
        <w:ind w:left="622" w:right="322" w:firstLine="705"/>
      </w:pPr>
      <w:r>
        <w:lastRenderedPageBreak/>
        <w:t xml:space="preserve">—представлять результаты фенологических наблюдений и наблюдений за погодой в </w:t>
      </w:r>
      <w:r>
        <w:rPr>
          <w:w w:val="95"/>
        </w:rPr>
        <w:t>различной форме (табличной,</w:t>
      </w:r>
      <w:r>
        <w:rPr>
          <w:spacing w:val="40"/>
        </w:rPr>
        <w:t xml:space="preserve"> </w:t>
      </w:r>
      <w:r>
        <w:rPr>
          <w:w w:val="95"/>
        </w:rPr>
        <w:t>графической,</w:t>
      </w:r>
      <w:r>
        <w:rPr>
          <w:spacing w:val="40"/>
        </w:rPr>
        <w:t xml:space="preserve"> </w:t>
      </w:r>
      <w:r>
        <w:rPr>
          <w:w w:val="95"/>
        </w:rPr>
        <w:t>географического описания).</w:t>
      </w:r>
    </w:p>
    <w:p w:rsidR="001A2551" w:rsidRDefault="00573E71">
      <w:pPr>
        <w:pStyle w:val="a4"/>
        <w:numPr>
          <w:ilvl w:val="0"/>
          <w:numId w:val="99"/>
        </w:numPr>
        <w:tabs>
          <w:tab w:val="left" w:pos="804"/>
        </w:tabs>
        <w:spacing w:line="271" w:lineRule="exact"/>
        <w:ind w:hanging="184"/>
        <w:jc w:val="both"/>
        <w:rPr>
          <w:sz w:val="25"/>
        </w:rPr>
      </w:pPr>
      <w:r>
        <w:rPr>
          <w:spacing w:val="-2"/>
          <w:sz w:val="25"/>
        </w:rPr>
        <w:t>КЛАСС</w:t>
      </w:r>
    </w:p>
    <w:p w:rsidR="001A2551" w:rsidRDefault="00573E71">
      <w:pPr>
        <w:pStyle w:val="a3"/>
        <w:spacing w:before="2" w:line="230" w:lineRule="auto"/>
        <w:ind w:left="620" w:right="326" w:firstLine="764"/>
      </w:pPr>
      <w:r>
        <w:t>—Описывать по</w:t>
      </w:r>
      <w:r>
        <w:rPr>
          <w:spacing w:val="-10"/>
        </w:rPr>
        <w:t xml:space="preserve"> </w:t>
      </w:r>
      <w:r>
        <w:t>физической карте</w:t>
      </w:r>
      <w:r>
        <w:rPr>
          <w:spacing w:val="-3"/>
        </w:rPr>
        <w:t xml:space="preserve"> </w:t>
      </w:r>
      <w:r>
        <w:t>полушарий, физической карте</w:t>
      </w:r>
      <w:r>
        <w:rPr>
          <w:spacing w:val="-7"/>
        </w:rPr>
        <w:t xml:space="preserve"> </w:t>
      </w:r>
      <w:r>
        <w:t>России, карте</w:t>
      </w:r>
      <w:r>
        <w:rPr>
          <w:spacing w:val="-2"/>
        </w:rPr>
        <w:t xml:space="preserve"> </w:t>
      </w:r>
      <w:r>
        <w:t>океанов, глобусу местоположение изученных географических объектов для решения учебных и (или) практико-ориентированных</w:t>
      </w:r>
      <w:r>
        <w:rPr>
          <w:spacing w:val="-16"/>
        </w:rPr>
        <w:t xml:space="preserve"> </w:t>
      </w:r>
      <w:r>
        <w:t>задач;</w:t>
      </w:r>
    </w:p>
    <w:p w:rsidR="001A2551" w:rsidRDefault="00573E71">
      <w:pPr>
        <w:pStyle w:val="a3"/>
        <w:spacing w:before="1" w:line="230" w:lineRule="auto"/>
        <w:ind w:right="311" w:firstLine="710"/>
      </w:pPr>
      <w:r>
        <w:rPr>
          <w:w w:val="95"/>
        </w:rPr>
        <w:t>—находить информацию об отдельных компонентах природы Земли, в</w:t>
      </w:r>
      <w:r>
        <w:rPr>
          <w:spacing w:val="-1"/>
          <w:w w:val="95"/>
        </w:rPr>
        <w:t xml:space="preserve"> </w:t>
      </w:r>
      <w:r>
        <w:rPr>
          <w:w w:val="95"/>
        </w:rPr>
        <w:t xml:space="preserve">том числе о природе </w:t>
      </w:r>
      <w:r>
        <w:rPr>
          <w:spacing w:val="-2"/>
        </w:rPr>
        <w:t>своей</w:t>
      </w:r>
      <w:r>
        <w:rPr>
          <w:spacing w:val="-14"/>
        </w:rPr>
        <w:t xml:space="preserve"> </w:t>
      </w:r>
      <w:r>
        <w:rPr>
          <w:spacing w:val="-2"/>
        </w:rPr>
        <w:t>местности, необходимую для</w:t>
      </w:r>
      <w:r>
        <w:rPr>
          <w:spacing w:val="-10"/>
        </w:rPr>
        <w:t xml:space="preserve"> </w:t>
      </w:r>
      <w:r>
        <w:rPr>
          <w:spacing w:val="-2"/>
        </w:rPr>
        <w:t>решения</w:t>
      </w:r>
      <w:r>
        <w:rPr>
          <w:spacing w:val="-8"/>
        </w:rPr>
        <w:t xml:space="preserve"> </w:t>
      </w:r>
      <w:r>
        <w:rPr>
          <w:spacing w:val="-2"/>
        </w:rPr>
        <w:t>учебных</w:t>
      </w:r>
      <w:r>
        <w:rPr>
          <w:spacing w:val="-6"/>
        </w:rPr>
        <w:t xml:space="preserve"> </w:t>
      </w:r>
      <w:r>
        <w:rPr>
          <w:spacing w:val="-2"/>
        </w:rPr>
        <w:t>и</w:t>
      </w:r>
      <w:r>
        <w:rPr>
          <w:spacing w:val="-14"/>
        </w:rPr>
        <w:t xml:space="preserve"> </w:t>
      </w:r>
      <w:r>
        <w:rPr>
          <w:spacing w:val="-2"/>
        </w:rPr>
        <w:t>(или)</w:t>
      </w:r>
      <w:r>
        <w:rPr>
          <w:spacing w:val="-9"/>
        </w:rPr>
        <w:t xml:space="preserve"> </w:t>
      </w:r>
      <w:r>
        <w:rPr>
          <w:spacing w:val="-2"/>
        </w:rPr>
        <w:t>практико-ориентированных</w:t>
      </w:r>
      <w:r>
        <w:rPr>
          <w:spacing w:val="-14"/>
        </w:rPr>
        <w:t xml:space="preserve"> </w:t>
      </w:r>
      <w:r>
        <w:rPr>
          <w:spacing w:val="-2"/>
        </w:rPr>
        <w:t>задач,</w:t>
      </w:r>
      <w:r>
        <w:rPr>
          <w:spacing w:val="-5"/>
        </w:rPr>
        <w:t xml:space="preserve"> </w:t>
      </w:r>
      <w:r>
        <w:rPr>
          <w:spacing w:val="-2"/>
        </w:rPr>
        <w:t xml:space="preserve">и </w:t>
      </w:r>
      <w:r>
        <w:t>извлекать</w:t>
      </w:r>
      <w:r>
        <w:rPr>
          <w:spacing w:val="-13"/>
        </w:rPr>
        <w:t xml:space="preserve"> </w:t>
      </w:r>
      <w:r>
        <w:t>её</w:t>
      </w:r>
      <w:r>
        <w:rPr>
          <w:spacing w:val="-15"/>
        </w:rPr>
        <w:t xml:space="preserve"> </w:t>
      </w:r>
      <w:r>
        <w:t>из</w:t>
      </w:r>
      <w:r>
        <w:rPr>
          <w:spacing w:val="-16"/>
        </w:rPr>
        <w:t xml:space="preserve"> </w:t>
      </w:r>
      <w:r>
        <w:t>различных</w:t>
      </w:r>
      <w:r>
        <w:rPr>
          <w:spacing w:val="-2"/>
        </w:rPr>
        <w:t xml:space="preserve"> </w:t>
      </w:r>
      <w:r>
        <w:t>источников;</w:t>
      </w:r>
    </w:p>
    <w:p w:rsidR="001A2551" w:rsidRDefault="00573E71">
      <w:pPr>
        <w:pStyle w:val="a3"/>
        <w:spacing w:line="235" w:lineRule="auto"/>
        <w:ind w:left="620" w:right="326" w:firstLine="707"/>
      </w:pPr>
      <w:r>
        <w:t xml:space="preserve">—приводить примеры опасных природных явлений в геосферах и средств их </w:t>
      </w:r>
      <w:r>
        <w:rPr>
          <w:spacing w:val="-2"/>
        </w:rPr>
        <w:t>предупреждения;</w:t>
      </w:r>
    </w:p>
    <w:p w:rsidR="001A2551" w:rsidRDefault="00573E71">
      <w:pPr>
        <w:pStyle w:val="a3"/>
        <w:spacing w:line="232" w:lineRule="auto"/>
        <w:ind w:left="613" w:right="334" w:firstLine="714"/>
      </w:pPr>
      <w:r>
        <w:rPr>
          <w:w w:val="95"/>
        </w:rPr>
        <w:t xml:space="preserve">—сравнивать инструментарий (способы) получения географической информации на разных </w:t>
      </w:r>
      <w:r>
        <w:rPr>
          <w:spacing w:val="-2"/>
        </w:rPr>
        <w:t>этапах географического</w:t>
      </w:r>
      <w:r>
        <w:rPr>
          <w:spacing w:val="-14"/>
        </w:rPr>
        <w:t xml:space="preserve"> </w:t>
      </w:r>
      <w:r>
        <w:rPr>
          <w:spacing w:val="-2"/>
        </w:rPr>
        <w:t>изучения Земли;</w:t>
      </w:r>
    </w:p>
    <w:p w:rsidR="001A2551" w:rsidRDefault="00573E71">
      <w:pPr>
        <w:pStyle w:val="a3"/>
        <w:spacing w:line="267" w:lineRule="exact"/>
        <w:ind w:left="1327"/>
      </w:pPr>
      <w:r>
        <w:rPr>
          <w:w w:val="95"/>
        </w:rPr>
        <w:t>—различать</w:t>
      </w:r>
      <w:r>
        <w:rPr>
          <w:spacing w:val="-4"/>
        </w:rPr>
        <w:t xml:space="preserve"> </w:t>
      </w:r>
      <w:r>
        <w:rPr>
          <w:w w:val="95"/>
        </w:rPr>
        <w:t>свойства</w:t>
      </w:r>
      <w:r>
        <w:rPr>
          <w:spacing w:val="-4"/>
          <w:w w:val="95"/>
        </w:rPr>
        <w:t xml:space="preserve"> </w:t>
      </w:r>
      <w:r>
        <w:rPr>
          <w:w w:val="95"/>
        </w:rPr>
        <w:t>вод</w:t>
      </w:r>
      <w:r>
        <w:rPr>
          <w:spacing w:val="-10"/>
          <w:w w:val="95"/>
        </w:rPr>
        <w:t xml:space="preserve"> </w:t>
      </w:r>
      <w:r>
        <w:rPr>
          <w:w w:val="95"/>
        </w:rPr>
        <w:t>отдельных</w:t>
      </w:r>
      <w:r>
        <w:rPr>
          <w:spacing w:val="-1"/>
          <w:w w:val="95"/>
        </w:rPr>
        <w:t xml:space="preserve"> </w:t>
      </w:r>
      <w:r>
        <w:rPr>
          <w:w w:val="95"/>
        </w:rPr>
        <w:t>частей</w:t>
      </w:r>
      <w:r>
        <w:rPr>
          <w:spacing w:val="-9"/>
          <w:w w:val="95"/>
        </w:rPr>
        <w:t xml:space="preserve"> </w:t>
      </w:r>
      <w:r>
        <w:rPr>
          <w:w w:val="95"/>
        </w:rPr>
        <w:t>Мирового</w:t>
      </w:r>
      <w:r>
        <w:rPr>
          <w:spacing w:val="-1"/>
        </w:rPr>
        <w:t xml:space="preserve"> </w:t>
      </w:r>
      <w:r>
        <w:rPr>
          <w:spacing w:val="-2"/>
          <w:w w:val="95"/>
        </w:rPr>
        <w:t>океана;</w:t>
      </w:r>
    </w:p>
    <w:p w:rsidR="001A2551" w:rsidRDefault="00573E71">
      <w:pPr>
        <w:pStyle w:val="a3"/>
        <w:spacing w:line="232" w:lineRule="auto"/>
        <w:ind w:left="618" w:right="345" w:firstLine="766"/>
      </w:pPr>
      <w:r>
        <w:t>—применять</w:t>
      </w:r>
      <w:r>
        <w:rPr>
          <w:spacing w:val="-14"/>
        </w:rPr>
        <w:t xml:space="preserve"> </w:t>
      </w:r>
      <w:r>
        <w:t>понятия</w:t>
      </w:r>
      <w:r>
        <w:rPr>
          <w:spacing w:val="-14"/>
        </w:rPr>
        <w:t xml:space="preserve"> </w:t>
      </w:r>
      <w:r>
        <w:t>«гидросфера»,</w:t>
      </w:r>
      <w:r>
        <w:rPr>
          <w:spacing w:val="-2"/>
        </w:rPr>
        <w:t xml:space="preserve"> </w:t>
      </w:r>
      <w:r>
        <w:t>«круговорот</w:t>
      </w:r>
      <w:r>
        <w:rPr>
          <w:spacing w:val="-11"/>
        </w:rPr>
        <w:t xml:space="preserve"> </w:t>
      </w:r>
      <w:r>
        <w:t>воды»,</w:t>
      </w:r>
      <w:r>
        <w:rPr>
          <w:spacing w:val="-11"/>
        </w:rPr>
        <w:t xml:space="preserve"> </w:t>
      </w:r>
      <w:r>
        <w:t>«цунами»,</w:t>
      </w:r>
      <w:r>
        <w:rPr>
          <w:spacing w:val="-6"/>
        </w:rPr>
        <w:t xml:space="preserve"> </w:t>
      </w:r>
      <w:r>
        <w:t>«приливы</w:t>
      </w:r>
      <w:r>
        <w:rPr>
          <w:spacing w:val="-13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 xml:space="preserve">отливы» </w:t>
      </w:r>
      <w:r>
        <w:rPr>
          <w:w w:val="95"/>
        </w:rPr>
        <w:t>для решения учебных и (или) практико-ориентированных задач;</w:t>
      </w:r>
    </w:p>
    <w:p w:rsidR="001A2551" w:rsidRDefault="00573E71">
      <w:pPr>
        <w:pStyle w:val="a3"/>
        <w:spacing w:line="228" w:lineRule="auto"/>
        <w:ind w:left="620" w:right="338" w:firstLine="765"/>
      </w:pPr>
      <w:r>
        <w:t>—классифицировать объекты гидросферы (моря, озёра, реки, подземные воды, болота, ледники)</w:t>
      </w:r>
      <w:r>
        <w:rPr>
          <w:spacing w:val="-10"/>
        </w:rPr>
        <w:t xml:space="preserve"> </w:t>
      </w:r>
      <w:r>
        <w:t>по</w:t>
      </w:r>
      <w:r>
        <w:rPr>
          <w:spacing w:val="-16"/>
        </w:rPr>
        <w:t xml:space="preserve"> </w:t>
      </w:r>
      <w:r>
        <w:t>заданным</w:t>
      </w:r>
      <w:r>
        <w:rPr>
          <w:spacing w:val="-3"/>
        </w:rPr>
        <w:t xml:space="preserve"> </w:t>
      </w:r>
      <w:r>
        <w:t>признакам;</w:t>
      </w:r>
    </w:p>
    <w:p w:rsidR="001A2551" w:rsidRDefault="00573E71">
      <w:pPr>
        <w:pStyle w:val="a3"/>
        <w:spacing w:line="271" w:lineRule="exact"/>
        <w:ind w:left="1327"/>
      </w:pPr>
      <w:r>
        <w:rPr>
          <w:w w:val="95"/>
        </w:rPr>
        <w:t>—различать</w:t>
      </w:r>
      <w:r>
        <w:rPr>
          <w:spacing w:val="4"/>
        </w:rPr>
        <w:t xml:space="preserve"> </w:t>
      </w:r>
      <w:r>
        <w:rPr>
          <w:w w:val="95"/>
        </w:rPr>
        <w:t>питание</w:t>
      </w:r>
      <w:r>
        <w:rPr>
          <w:spacing w:val="-3"/>
          <w:w w:val="95"/>
        </w:rPr>
        <w:t xml:space="preserve"> </w:t>
      </w:r>
      <w:r>
        <w:rPr>
          <w:w w:val="95"/>
        </w:rPr>
        <w:t>и</w:t>
      </w:r>
      <w:r>
        <w:rPr>
          <w:spacing w:val="-9"/>
          <w:w w:val="95"/>
        </w:rPr>
        <w:t xml:space="preserve"> </w:t>
      </w:r>
      <w:r>
        <w:rPr>
          <w:w w:val="95"/>
        </w:rPr>
        <w:t>режим</w:t>
      </w:r>
      <w:r>
        <w:rPr>
          <w:spacing w:val="-1"/>
          <w:w w:val="95"/>
        </w:rPr>
        <w:t xml:space="preserve"> </w:t>
      </w:r>
      <w:r>
        <w:rPr>
          <w:spacing w:val="-4"/>
          <w:w w:val="95"/>
        </w:rPr>
        <w:t>рек;</w:t>
      </w:r>
    </w:p>
    <w:p w:rsidR="001A2551" w:rsidRDefault="00573E71">
      <w:pPr>
        <w:pStyle w:val="a3"/>
        <w:spacing w:line="276" w:lineRule="exact"/>
        <w:ind w:left="1327"/>
      </w:pPr>
      <w:r>
        <w:rPr>
          <w:w w:val="95"/>
        </w:rPr>
        <w:t>—сравнивать</w:t>
      </w:r>
      <w:r>
        <w:rPr>
          <w:spacing w:val="7"/>
        </w:rPr>
        <w:t xml:space="preserve"> </w:t>
      </w:r>
      <w:r>
        <w:rPr>
          <w:w w:val="95"/>
        </w:rPr>
        <w:t>реки</w:t>
      </w:r>
      <w:r>
        <w:rPr>
          <w:spacing w:val="-1"/>
          <w:w w:val="95"/>
        </w:rPr>
        <w:t xml:space="preserve"> </w:t>
      </w:r>
      <w:r>
        <w:rPr>
          <w:w w:val="95"/>
        </w:rPr>
        <w:t>по</w:t>
      </w:r>
      <w:r>
        <w:rPr>
          <w:spacing w:val="-13"/>
          <w:w w:val="95"/>
        </w:rPr>
        <w:t xml:space="preserve"> </w:t>
      </w:r>
      <w:r>
        <w:rPr>
          <w:w w:val="95"/>
        </w:rPr>
        <w:t>заданным</w:t>
      </w:r>
      <w:r>
        <w:t xml:space="preserve"> </w:t>
      </w:r>
      <w:r>
        <w:rPr>
          <w:spacing w:val="-2"/>
          <w:w w:val="95"/>
        </w:rPr>
        <w:t>признакам;</w:t>
      </w:r>
    </w:p>
    <w:p w:rsidR="001A2551" w:rsidRDefault="00573E71">
      <w:pPr>
        <w:pStyle w:val="a3"/>
        <w:spacing w:line="228" w:lineRule="auto"/>
        <w:ind w:left="622" w:right="326" w:firstLine="762"/>
      </w:pPr>
      <w:r>
        <w:rPr>
          <w:w w:val="95"/>
        </w:rPr>
        <w:t>—различать понятия «грунтовые, межпластовые и артезианские воды» и применять их для решения учебных</w:t>
      </w:r>
      <w:r>
        <w:t xml:space="preserve"> </w:t>
      </w:r>
      <w:r>
        <w:rPr>
          <w:w w:val="95"/>
        </w:rPr>
        <w:t>и (или) практико-ориентированных задач;</w:t>
      </w:r>
    </w:p>
    <w:p w:rsidR="001A2551" w:rsidRDefault="00573E71">
      <w:pPr>
        <w:pStyle w:val="a3"/>
        <w:spacing w:line="232" w:lineRule="auto"/>
        <w:ind w:left="620" w:right="330" w:firstLine="707"/>
      </w:pPr>
      <w:r>
        <w:rPr>
          <w:w w:val="95"/>
        </w:rPr>
        <w:t xml:space="preserve">—устанавливать причинно-следственные связи между питанием, режимом реки и климатом </w:t>
      </w:r>
      <w:r>
        <w:t>на</w:t>
      </w:r>
      <w:r>
        <w:rPr>
          <w:spacing w:val="-16"/>
        </w:rPr>
        <w:t xml:space="preserve"> </w:t>
      </w:r>
      <w:r>
        <w:t>территории</w:t>
      </w:r>
      <w:r>
        <w:rPr>
          <w:spacing w:val="-1"/>
        </w:rPr>
        <w:t xml:space="preserve"> </w:t>
      </w:r>
      <w:r>
        <w:t>речного</w:t>
      </w:r>
      <w:r>
        <w:rPr>
          <w:spacing w:val="-9"/>
        </w:rPr>
        <w:t xml:space="preserve"> </w:t>
      </w:r>
      <w:r>
        <w:t>бассейна;</w:t>
      </w:r>
    </w:p>
    <w:p w:rsidR="001A2551" w:rsidRDefault="00573E71">
      <w:pPr>
        <w:pStyle w:val="a3"/>
        <w:spacing w:line="269" w:lineRule="exact"/>
        <w:ind w:left="1385"/>
        <w:jc w:val="left"/>
      </w:pPr>
      <w:r>
        <w:rPr>
          <w:w w:val="95"/>
        </w:rPr>
        <w:t>—приводить</w:t>
      </w:r>
      <w:r>
        <w:rPr>
          <w:spacing w:val="-2"/>
        </w:rPr>
        <w:t xml:space="preserve"> </w:t>
      </w:r>
      <w:r>
        <w:rPr>
          <w:w w:val="95"/>
        </w:rPr>
        <w:t>примеры</w:t>
      </w:r>
      <w:r>
        <w:rPr>
          <w:spacing w:val="-3"/>
          <w:w w:val="95"/>
        </w:rPr>
        <w:t xml:space="preserve"> </w:t>
      </w:r>
      <w:r>
        <w:rPr>
          <w:w w:val="95"/>
        </w:rPr>
        <w:t>районов</w:t>
      </w:r>
      <w:r>
        <w:rPr>
          <w:spacing w:val="-3"/>
          <w:w w:val="95"/>
        </w:rPr>
        <w:t xml:space="preserve"> </w:t>
      </w:r>
      <w:r>
        <w:rPr>
          <w:w w:val="95"/>
        </w:rPr>
        <w:t>распространения</w:t>
      </w:r>
      <w:r>
        <w:rPr>
          <w:spacing w:val="-12"/>
          <w:w w:val="95"/>
        </w:rPr>
        <w:t xml:space="preserve"> </w:t>
      </w:r>
      <w:r>
        <w:rPr>
          <w:w w:val="95"/>
        </w:rPr>
        <w:t>многолетней</w:t>
      </w:r>
      <w:r>
        <w:rPr>
          <w:spacing w:val="2"/>
        </w:rPr>
        <w:t xml:space="preserve"> </w:t>
      </w:r>
      <w:r>
        <w:rPr>
          <w:spacing w:val="-2"/>
          <w:w w:val="95"/>
        </w:rPr>
        <w:t>мерзлоты;</w:t>
      </w:r>
    </w:p>
    <w:p w:rsidR="001A2551" w:rsidRDefault="00573E71">
      <w:pPr>
        <w:pStyle w:val="a3"/>
        <w:spacing w:line="276" w:lineRule="exact"/>
        <w:ind w:left="1327"/>
        <w:jc w:val="left"/>
      </w:pPr>
      <w:r>
        <w:rPr>
          <w:w w:val="95"/>
        </w:rPr>
        <w:t>—называть</w:t>
      </w:r>
      <w:r>
        <w:rPr>
          <w:spacing w:val="-5"/>
          <w:w w:val="95"/>
        </w:rPr>
        <w:t xml:space="preserve"> </w:t>
      </w:r>
      <w:r>
        <w:rPr>
          <w:w w:val="95"/>
        </w:rPr>
        <w:t>причины</w:t>
      </w:r>
      <w:r>
        <w:rPr>
          <w:spacing w:val="-9"/>
          <w:w w:val="95"/>
        </w:rPr>
        <w:t xml:space="preserve"> </w:t>
      </w:r>
      <w:r>
        <w:rPr>
          <w:w w:val="95"/>
        </w:rPr>
        <w:t>образования</w:t>
      </w:r>
      <w:r>
        <w:rPr>
          <w:spacing w:val="-2"/>
        </w:rPr>
        <w:t xml:space="preserve"> </w:t>
      </w:r>
      <w:r>
        <w:rPr>
          <w:w w:val="95"/>
        </w:rPr>
        <w:t>цунами,</w:t>
      </w:r>
      <w:r>
        <w:rPr>
          <w:spacing w:val="-1"/>
        </w:rPr>
        <w:t xml:space="preserve"> </w:t>
      </w:r>
      <w:r>
        <w:rPr>
          <w:w w:val="95"/>
        </w:rPr>
        <w:t>приливов</w:t>
      </w:r>
      <w:r>
        <w:rPr>
          <w:spacing w:val="-1"/>
          <w:w w:val="95"/>
        </w:rPr>
        <w:t xml:space="preserve"> </w:t>
      </w:r>
      <w:r>
        <w:rPr>
          <w:w w:val="95"/>
        </w:rPr>
        <w:t>и</w:t>
      </w:r>
      <w:r>
        <w:rPr>
          <w:spacing w:val="-13"/>
          <w:w w:val="95"/>
        </w:rPr>
        <w:t xml:space="preserve"> </w:t>
      </w:r>
      <w:r>
        <w:rPr>
          <w:spacing w:val="-2"/>
          <w:w w:val="95"/>
        </w:rPr>
        <w:t>отливов;</w:t>
      </w:r>
    </w:p>
    <w:p w:rsidR="001A2551" w:rsidRDefault="00573E71">
      <w:pPr>
        <w:pStyle w:val="a3"/>
        <w:spacing w:line="278" w:lineRule="exact"/>
        <w:ind w:left="1327"/>
        <w:jc w:val="left"/>
      </w:pPr>
      <w:r>
        <w:rPr>
          <w:w w:val="95"/>
        </w:rPr>
        <w:t>—описывать</w:t>
      </w:r>
      <w:r>
        <w:rPr>
          <w:spacing w:val="-1"/>
          <w:w w:val="95"/>
        </w:rPr>
        <w:t xml:space="preserve"> </w:t>
      </w:r>
      <w:r>
        <w:rPr>
          <w:w w:val="95"/>
        </w:rPr>
        <w:t>состав,</w:t>
      </w:r>
      <w:r>
        <w:rPr>
          <w:spacing w:val="-5"/>
          <w:w w:val="95"/>
        </w:rPr>
        <w:t xml:space="preserve"> </w:t>
      </w:r>
      <w:r>
        <w:rPr>
          <w:w w:val="95"/>
        </w:rPr>
        <w:t>строение</w:t>
      </w:r>
      <w:r>
        <w:rPr>
          <w:spacing w:val="-9"/>
          <w:w w:val="95"/>
        </w:rPr>
        <w:t xml:space="preserve"> </w:t>
      </w:r>
      <w:r>
        <w:rPr>
          <w:spacing w:val="-2"/>
          <w:w w:val="95"/>
        </w:rPr>
        <w:t>атмосферы;</w:t>
      </w:r>
    </w:p>
    <w:p w:rsidR="001A2551" w:rsidRDefault="00573E71">
      <w:pPr>
        <w:pStyle w:val="a3"/>
        <w:spacing w:line="228" w:lineRule="auto"/>
        <w:ind w:left="615" w:right="330" w:firstLine="712"/>
      </w:pPr>
      <w:r>
        <w:rPr>
          <w:w w:val="95"/>
        </w:rPr>
        <w:t>—определять тенденции изменения температуры воздуха, количества атмосферных осадков</w:t>
      </w:r>
      <w:r>
        <w:rPr>
          <w:spacing w:val="40"/>
        </w:rPr>
        <w:t xml:space="preserve"> </w:t>
      </w:r>
      <w:r>
        <w:t xml:space="preserve">и атмосферного давления в зависимости от географического положения объектов; амплитуду </w:t>
      </w:r>
      <w:r>
        <w:rPr>
          <w:w w:val="95"/>
        </w:rPr>
        <w:t>температуры воздуха с использованием знаний об особенностях отдельных компонентов природы Земли и взаимосвязях между ними для решения учебных и практических задач;</w:t>
      </w:r>
    </w:p>
    <w:p w:rsidR="001A2551" w:rsidRDefault="00573E71">
      <w:pPr>
        <w:pStyle w:val="a3"/>
        <w:spacing w:line="230" w:lineRule="auto"/>
        <w:ind w:left="615" w:right="330" w:firstLine="712"/>
      </w:pPr>
      <w:r>
        <w:t>—объяснять образование атмосферных осадков; направление дневных и</w:t>
      </w:r>
      <w:r>
        <w:rPr>
          <w:spacing w:val="-4"/>
        </w:rPr>
        <w:t xml:space="preserve"> </w:t>
      </w:r>
      <w:r>
        <w:t xml:space="preserve">ночных бризов, </w:t>
      </w:r>
      <w:r>
        <w:rPr>
          <w:w w:val="95"/>
        </w:rPr>
        <w:t xml:space="preserve">муссонов; годовой ход температуры воздуха и распределение атмосферных осадков для отдельных </w:t>
      </w:r>
      <w:r>
        <w:rPr>
          <w:spacing w:val="-2"/>
        </w:rPr>
        <w:t>территорий;</w:t>
      </w:r>
    </w:p>
    <w:p w:rsidR="001A2551" w:rsidRDefault="00573E71">
      <w:pPr>
        <w:pStyle w:val="a3"/>
        <w:spacing w:line="274" w:lineRule="exact"/>
        <w:ind w:left="1327"/>
      </w:pPr>
      <w:r>
        <w:rPr>
          <w:spacing w:val="-2"/>
          <w:w w:val="95"/>
        </w:rPr>
        <w:t>—различать</w:t>
      </w:r>
      <w:r>
        <w:rPr>
          <w:spacing w:val="13"/>
        </w:rPr>
        <w:t xml:space="preserve"> </w:t>
      </w:r>
      <w:r>
        <w:rPr>
          <w:spacing w:val="-2"/>
          <w:w w:val="95"/>
        </w:rPr>
        <w:t>свойства</w:t>
      </w:r>
      <w:r>
        <w:rPr>
          <w:spacing w:val="8"/>
        </w:rPr>
        <w:t xml:space="preserve"> </w:t>
      </w:r>
      <w:r>
        <w:rPr>
          <w:spacing w:val="-2"/>
          <w:w w:val="95"/>
        </w:rPr>
        <w:t>воздуха;</w:t>
      </w:r>
      <w:r>
        <w:rPr>
          <w:spacing w:val="16"/>
        </w:rPr>
        <w:t xml:space="preserve"> </w:t>
      </w:r>
      <w:r>
        <w:rPr>
          <w:spacing w:val="-2"/>
          <w:w w:val="95"/>
        </w:rPr>
        <w:t>климаты</w:t>
      </w:r>
      <w:r>
        <w:rPr>
          <w:spacing w:val="6"/>
        </w:rPr>
        <w:t xml:space="preserve"> </w:t>
      </w:r>
      <w:r>
        <w:rPr>
          <w:spacing w:val="-2"/>
          <w:w w:val="95"/>
        </w:rPr>
        <w:t>Земли;</w:t>
      </w:r>
      <w:r>
        <w:rPr>
          <w:spacing w:val="16"/>
        </w:rPr>
        <w:t xml:space="preserve"> </w:t>
      </w:r>
      <w:r>
        <w:rPr>
          <w:spacing w:val="-2"/>
          <w:w w:val="95"/>
        </w:rPr>
        <w:t>климатообразующие</w:t>
      </w:r>
      <w:r>
        <w:rPr>
          <w:spacing w:val="-8"/>
          <w:w w:val="95"/>
        </w:rPr>
        <w:t xml:space="preserve"> </w:t>
      </w:r>
      <w:r>
        <w:rPr>
          <w:spacing w:val="-2"/>
          <w:w w:val="95"/>
        </w:rPr>
        <w:t>факторы;</w:t>
      </w:r>
    </w:p>
    <w:p w:rsidR="001A2551" w:rsidRDefault="00573E71">
      <w:pPr>
        <w:pStyle w:val="a3"/>
        <w:spacing w:before="3" w:line="228" w:lineRule="auto"/>
        <w:ind w:left="613" w:right="331" w:firstLine="714"/>
      </w:pPr>
      <w:r>
        <w:t>—устанавливать зависимость между нагреванием земной поверхности и углом падения солнечных лучей; температурой воздуха и его относительной влажностью на основе данных эмпирических</w:t>
      </w:r>
      <w:r>
        <w:rPr>
          <w:spacing w:val="-2"/>
        </w:rPr>
        <w:t xml:space="preserve"> </w:t>
      </w:r>
      <w:r>
        <w:t>наблюдений;</w:t>
      </w:r>
    </w:p>
    <w:p w:rsidR="001A2551" w:rsidRDefault="00573E71">
      <w:pPr>
        <w:pStyle w:val="a3"/>
        <w:spacing w:before="3" w:line="230" w:lineRule="auto"/>
        <w:ind w:left="615" w:right="326" w:firstLine="712"/>
      </w:pPr>
      <w:r>
        <w:t>—сравнивать свойства атмосферы в пунктах, расположенных на разных высотах над уровнем</w:t>
      </w:r>
      <w:r>
        <w:rPr>
          <w:spacing w:val="-7"/>
        </w:rPr>
        <w:t xml:space="preserve"> </w:t>
      </w:r>
      <w:r>
        <w:t>моря;</w:t>
      </w:r>
      <w:r>
        <w:rPr>
          <w:spacing w:val="-8"/>
        </w:rPr>
        <w:t xml:space="preserve"> </w:t>
      </w:r>
      <w:r>
        <w:t>количество</w:t>
      </w:r>
      <w:r>
        <w:rPr>
          <w:spacing w:val="-5"/>
        </w:rPr>
        <w:t xml:space="preserve"> </w:t>
      </w:r>
      <w:r>
        <w:t>солнечного</w:t>
      </w:r>
      <w:r>
        <w:rPr>
          <w:spacing w:val="-6"/>
        </w:rPr>
        <w:t xml:space="preserve"> </w:t>
      </w:r>
      <w:r>
        <w:t>тепла,</w:t>
      </w:r>
      <w:r>
        <w:rPr>
          <w:spacing w:val="-7"/>
        </w:rPr>
        <w:t xml:space="preserve"> </w:t>
      </w:r>
      <w:r>
        <w:t>получаемого</w:t>
      </w:r>
      <w:r>
        <w:rPr>
          <w:spacing w:val="-7"/>
        </w:rPr>
        <w:t xml:space="preserve"> </w:t>
      </w:r>
      <w:r>
        <w:t>земной</w:t>
      </w:r>
      <w:r>
        <w:rPr>
          <w:spacing w:val="-7"/>
        </w:rPr>
        <w:t xml:space="preserve"> </w:t>
      </w:r>
      <w:r>
        <w:t>поверхностью при</w:t>
      </w:r>
      <w:r>
        <w:rPr>
          <w:spacing w:val="-8"/>
        </w:rPr>
        <w:t xml:space="preserve"> </w:t>
      </w:r>
      <w:r>
        <w:t>различных углах</w:t>
      </w:r>
      <w:r>
        <w:rPr>
          <w:spacing w:val="-7"/>
        </w:rPr>
        <w:t xml:space="preserve"> </w:t>
      </w:r>
      <w:r>
        <w:t>падения</w:t>
      </w:r>
      <w:r>
        <w:rPr>
          <w:spacing w:val="-11"/>
        </w:rPr>
        <w:t xml:space="preserve"> </w:t>
      </w:r>
      <w:r>
        <w:t>солнечных</w:t>
      </w:r>
      <w:r>
        <w:rPr>
          <w:spacing w:val="-4"/>
        </w:rPr>
        <w:t xml:space="preserve"> </w:t>
      </w:r>
      <w:r>
        <w:t>лучей;</w:t>
      </w:r>
    </w:p>
    <w:p w:rsidR="001A2551" w:rsidRDefault="00573E71">
      <w:pPr>
        <w:pStyle w:val="a3"/>
        <w:spacing w:line="267" w:lineRule="exact"/>
        <w:ind w:left="1327"/>
        <w:jc w:val="left"/>
      </w:pPr>
      <w:r>
        <w:rPr>
          <w:w w:val="95"/>
        </w:rPr>
        <w:t>—различать</w:t>
      </w:r>
      <w:r>
        <w:rPr>
          <w:spacing w:val="-2"/>
          <w:w w:val="95"/>
        </w:rPr>
        <w:t xml:space="preserve"> </w:t>
      </w:r>
      <w:r>
        <w:rPr>
          <w:w w:val="95"/>
        </w:rPr>
        <w:t>виды</w:t>
      </w:r>
      <w:r>
        <w:rPr>
          <w:spacing w:val="-12"/>
          <w:w w:val="95"/>
        </w:rPr>
        <w:t xml:space="preserve"> </w:t>
      </w:r>
      <w:r>
        <w:rPr>
          <w:w w:val="95"/>
        </w:rPr>
        <w:t>атмосферных</w:t>
      </w:r>
      <w:r>
        <w:rPr>
          <w:spacing w:val="-3"/>
        </w:rPr>
        <w:t xml:space="preserve"> </w:t>
      </w:r>
      <w:r>
        <w:rPr>
          <w:spacing w:val="-2"/>
          <w:w w:val="95"/>
        </w:rPr>
        <w:t>осадков;</w:t>
      </w:r>
    </w:p>
    <w:p w:rsidR="001A2551" w:rsidRDefault="00573E71">
      <w:pPr>
        <w:pStyle w:val="a3"/>
        <w:spacing w:line="278" w:lineRule="exact"/>
        <w:ind w:left="1385"/>
        <w:jc w:val="left"/>
      </w:pPr>
      <w:r>
        <w:rPr>
          <w:w w:val="95"/>
        </w:rPr>
        <w:t>—различать</w:t>
      </w:r>
      <w:r>
        <w:rPr>
          <w:spacing w:val="-1"/>
        </w:rPr>
        <w:t xml:space="preserve"> </w:t>
      </w:r>
      <w:r>
        <w:rPr>
          <w:w w:val="95"/>
        </w:rPr>
        <w:t>понятия</w:t>
      </w:r>
      <w:r>
        <w:rPr>
          <w:spacing w:val="-1"/>
          <w:w w:val="95"/>
        </w:rPr>
        <w:t xml:space="preserve"> </w:t>
      </w:r>
      <w:r>
        <w:rPr>
          <w:w w:val="95"/>
        </w:rPr>
        <w:t>«бризы»</w:t>
      </w:r>
      <w:r>
        <w:rPr>
          <w:spacing w:val="1"/>
        </w:rPr>
        <w:t xml:space="preserve"> </w:t>
      </w:r>
      <w:r>
        <w:rPr>
          <w:w w:val="95"/>
        </w:rPr>
        <w:t>и</w:t>
      </w:r>
      <w:r>
        <w:rPr>
          <w:spacing w:val="-12"/>
          <w:w w:val="95"/>
        </w:rPr>
        <w:t xml:space="preserve"> </w:t>
      </w:r>
      <w:r>
        <w:rPr>
          <w:spacing w:val="-2"/>
          <w:w w:val="95"/>
        </w:rPr>
        <w:t>«муссоны»;</w:t>
      </w:r>
    </w:p>
    <w:p w:rsidR="001A2551" w:rsidRDefault="00573E71">
      <w:pPr>
        <w:pStyle w:val="a3"/>
        <w:spacing w:line="278" w:lineRule="exact"/>
        <w:ind w:left="1327"/>
        <w:jc w:val="left"/>
      </w:pPr>
      <w:r>
        <w:rPr>
          <w:w w:val="95"/>
        </w:rPr>
        <w:t>—различать</w:t>
      </w:r>
      <w:r>
        <w:t xml:space="preserve"> </w:t>
      </w:r>
      <w:r>
        <w:rPr>
          <w:w w:val="95"/>
        </w:rPr>
        <w:t>понятия</w:t>
      </w:r>
      <w:r>
        <w:rPr>
          <w:spacing w:val="-3"/>
          <w:w w:val="95"/>
        </w:rPr>
        <w:t xml:space="preserve"> </w:t>
      </w:r>
      <w:r>
        <w:rPr>
          <w:w w:val="95"/>
        </w:rPr>
        <w:t>«погода»</w:t>
      </w:r>
      <w:r>
        <w:rPr>
          <w:spacing w:val="-1"/>
        </w:rPr>
        <w:t xml:space="preserve"> </w:t>
      </w:r>
      <w:r>
        <w:rPr>
          <w:w w:val="95"/>
        </w:rPr>
        <w:t>и</w:t>
      </w:r>
      <w:r>
        <w:rPr>
          <w:spacing w:val="-10"/>
          <w:w w:val="95"/>
        </w:rPr>
        <w:t xml:space="preserve"> </w:t>
      </w:r>
      <w:r>
        <w:rPr>
          <w:spacing w:val="-2"/>
          <w:w w:val="95"/>
        </w:rPr>
        <w:t>«климат»;</w:t>
      </w:r>
    </w:p>
    <w:p w:rsidR="001A2551" w:rsidRDefault="00573E71">
      <w:pPr>
        <w:pStyle w:val="a3"/>
        <w:spacing w:line="232" w:lineRule="auto"/>
        <w:ind w:right="324" w:firstLine="710"/>
      </w:pPr>
      <w:r>
        <w:t xml:space="preserve">—различать понятия «атмосфера», «тропосфера», «стратосфера», «верхние слои </w:t>
      </w:r>
      <w:r>
        <w:rPr>
          <w:spacing w:val="-2"/>
        </w:rPr>
        <w:t>атмосферы»;</w:t>
      </w:r>
    </w:p>
    <w:p w:rsidR="001A2551" w:rsidRDefault="00573E71">
      <w:pPr>
        <w:pStyle w:val="a3"/>
        <w:spacing w:line="269" w:lineRule="exact"/>
        <w:ind w:left="1327"/>
      </w:pPr>
      <w:r>
        <w:t>—применять</w:t>
      </w:r>
      <w:r>
        <w:rPr>
          <w:spacing w:val="45"/>
        </w:rPr>
        <w:t xml:space="preserve">  </w:t>
      </w:r>
      <w:r>
        <w:t>понятия</w:t>
      </w:r>
      <w:r>
        <w:rPr>
          <w:spacing w:val="40"/>
        </w:rPr>
        <w:t xml:space="preserve">  </w:t>
      </w:r>
      <w:r>
        <w:t>«атмосферное</w:t>
      </w:r>
      <w:r>
        <w:rPr>
          <w:spacing w:val="43"/>
        </w:rPr>
        <w:t xml:space="preserve">  </w:t>
      </w:r>
      <w:r>
        <w:t>давление»,</w:t>
      </w:r>
      <w:r>
        <w:rPr>
          <w:spacing w:val="49"/>
        </w:rPr>
        <w:t xml:space="preserve">  </w:t>
      </w:r>
      <w:r>
        <w:t>«ветер»,</w:t>
      </w:r>
      <w:r>
        <w:rPr>
          <w:spacing w:val="46"/>
        </w:rPr>
        <w:t xml:space="preserve">  </w:t>
      </w:r>
      <w:r>
        <w:t>«атмосферные</w:t>
      </w:r>
      <w:r>
        <w:rPr>
          <w:spacing w:val="45"/>
        </w:rPr>
        <w:t xml:space="preserve">  </w:t>
      </w:r>
      <w:r>
        <w:rPr>
          <w:spacing w:val="-2"/>
        </w:rPr>
        <w:t>осадки»,</w:t>
      </w:r>
    </w:p>
    <w:p w:rsidR="001A2551" w:rsidRDefault="00573E71">
      <w:pPr>
        <w:pStyle w:val="a3"/>
        <w:spacing w:line="276" w:lineRule="exact"/>
        <w:ind w:left="618"/>
      </w:pPr>
      <w:r>
        <w:rPr>
          <w:w w:val="95"/>
        </w:rPr>
        <w:t>«воздушные</w:t>
      </w:r>
      <w:r>
        <w:rPr>
          <w:spacing w:val="-4"/>
          <w:w w:val="95"/>
        </w:rPr>
        <w:t xml:space="preserve"> </w:t>
      </w:r>
      <w:r>
        <w:rPr>
          <w:w w:val="95"/>
        </w:rPr>
        <w:t>массы»</w:t>
      </w:r>
      <w:r>
        <w:rPr>
          <w:spacing w:val="2"/>
        </w:rPr>
        <w:t xml:space="preserve"> </w:t>
      </w:r>
      <w:r>
        <w:rPr>
          <w:w w:val="95"/>
        </w:rPr>
        <w:t>для</w:t>
      </w:r>
      <w:r>
        <w:rPr>
          <w:spacing w:val="-6"/>
          <w:w w:val="95"/>
        </w:rPr>
        <w:t xml:space="preserve"> </w:t>
      </w:r>
      <w:r>
        <w:rPr>
          <w:w w:val="95"/>
        </w:rPr>
        <w:t>решения</w:t>
      </w:r>
      <w:r>
        <w:rPr>
          <w:spacing w:val="-7"/>
          <w:w w:val="95"/>
        </w:rPr>
        <w:t xml:space="preserve"> </w:t>
      </w:r>
      <w:r>
        <w:rPr>
          <w:w w:val="95"/>
        </w:rPr>
        <w:t>учебных</w:t>
      </w:r>
      <w:r>
        <w:rPr>
          <w:spacing w:val="1"/>
        </w:rPr>
        <w:t xml:space="preserve"> </w:t>
      </w:r>
      <w:r>
        <w:rPr>
          <w:w w:val="95"/>
        </w:rPr>
        <w:t>и</w:t>
      </w:r>
      <w:r>
        <w:rPr>
          <w:spacing w:val="-13"/>
          <w:w w:val="95"/>
        </w:rPr>
        <w:t xml:space="preserve"> </w:t>
      </w:r>
      <w:r>
        <w:rPr>
          <w:w w:val="95"/>
        </w:rPr>
        <w:t>(или)</w:t>
      </w:r>
      <w:r>
        <w:rPr>
          <w:spacing w:val="-4"/>
          <w:w w:val="95"/>
        </w:rPr>
        <w:t xml:space="preserve"> </w:t>
      </w:r>
      <w:r>
        <w:rPr>
          <w:w w:val="95"/>
        </w:rPr>
        <w:t>практико-ориентированных</w:t>
      </w:r>
      <w:r>
        <w:rPr>
          <w:spacing w:val="-12"/>
          <w:w w:val="95"/>
        </w:rPr>
        <w:t xml:space="preserve"> </w:t>
      </w:r>
      <w:r>
        <w:rPr>
          <w:spacing w:val="-2"/>
          <w:w w:val="95"/>
        </w:rPr>
        <w:t>задач;</w:t>
      </w:r>
    </w:p>
    <w:p w:rsidR="001A2551" w:rsidRDefault="00573E71">
      <w:pPr>
        <w:pStyle w:val="a3"/>
        <w:spacing w:before="2" w:line="230" w:lineRule="auto"/>
        <w:ind w:left="613" w:right="315" w:firstLine="714"/>
      </w:pPr>
      <w:r>
        <w:t>—выбирать и</w:t>
      </w:r>
      <w:r>
        <w:rPr>
          <w:spacing w:val="-7"/>
        </w:rPr>
        <w:t xml:space="preserve"> </w:t>
      </w:r>
      <w:r>
        <w:t>анализировать географическую</w:t>
      </w:r>
      <w:r>
        <w:rPr>
          <w:spacing w:val="-9"/>
        </w:rPr>
        <w:t xml:space="preserve"> </w:t>
      </w:r>
      <w:r>
        <w:t>информацию о глобальных климатических изменениях</w:t>
      </w:r>
      <w:r>
        <w:rPr>
          <w:spacing w:val="-2"/>
        </w:rPr>
        <w:t xml:space="preserve"> </w:t>
      </w:r>
      <w:r>
        <w:t>из</w:t>
      </w:r>
      <w:r>
        <w:rPr>
          <w:spacing w:val="-6"/>
        </w:rPr>
        <w:t xml:space="preserve"> </w:t>
      </w:r>
      <w:r>
        <w:t>различных источников</w:t>
      </w:r>
      <w:r>
        <w:rPr>
          <w:spacing w:val="-2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решения</w:t>
      </w:r>
      <w:r>
        <w:rPr>
          <w:spacing w:val="-5"/>
        </w:rPr>
        <w:t xml:space="preserve"> </w:t>
      </w:r>
      <w:r>
        <w:t>учебных и</w:t>
      </w:r>
      <w:r>
        <w:rPr>
          <w:spacing w:val="-11"/>
        </w:rPr>
        <w:t xml:space="preserve"> </w:t>
      </w:r>
      <w:r>
        <w:t>(или)</w:t>
      </w:r>
      <w:r>
        <w:rPr>
          <w:spacing w:val="-6"/>
        </w:rPr>
        <w:t xml:space="preserve"> </w:t>
      </w:r>
      <w:r>
        <w:t xml:space="preserve">практико-ориентированных </w:t>
      </w:r>
      <w:r>
        <w:rPr>
          <w:spacing w:val="-2"/>
        </w:rPr>
        <w:t>задач;</w:t>
      </w:r>
    </w:p>
    <w:p w:rsidR="001A2551" w:rsidRDefault="001A2551">
      <w:pPr>
        <w:spacing w:line="230" w:lineRule="auto"/>
        <w:sectPr w:rsidR="001A2551">
          <w:pgSz w:w="11900" w:h="16840"/>
          <w:pgMar w:top="1100" w:right="280" w:bottom="1520" w:left="380" w:header="0" w:footer="1228" w:gutter="0"/>
          <w:cols w:space="720"/>
        </w:sectPr>
      </w:pPr>
    </w:p>
    <w:p w:rsidR="001A2551" w:rsidRDefault="00573E71">
      <w:pPr>
        <w:pStyle w:val="a3"/>
        <w:spacing w:before="79" w:line="230" w:lineRule="auto"/>
        <w:ind w:left="616" w:right="316" w:firstLine="711"/>
      </w:pPr>
      <w:r>
        <w:lastRenderedPageBreak/>
        <w:t>—проводить измерения температуры воздуха, атмосферного давления, скорости и направления ветра с использованием аналоговых и (или) цифровых приборов (термометр, барометр, анемометр, флюгер) и представлять результаты наблюдений в табличной и (или) графической форме;</w:t>
      </w:r>
    </w:p>
    <w:p w:rsidR="001A2551" w:rsidRDefault="00573E71">
      <w:pPr>
        <w:pStyle w:val="a3"/>
        <w:spacing w:line="272" w:lineRule="exact"/>
        <w:ind w:left="1327"/>
      </w:pPr>
      <w:r>
        <w:rPr>
          <w:w w:val="95"/>
        </w:rPr>
        <w:t>—называть</w:t>
      </w:r>
      <w:r>
        <w:rPr>
          <w:spacing w:val="-3"/>
        </w:rPr>
        <w:t xml:space="preserve"> </w:t>
      </w:r>
      <w:r>
        <w:rPr>
          <w:w w:val="95"/>
        </w:rPr>
        <w:t>границы</w:t>
      </w:r>
      <w:r>
        <w:rPr>
          <w:spacing w:val="-10"/>
          <w:w w:val="95"/>
        </w:rPr>
        <w:t xml:space="preserve"> </w:t>
      </w:r>
      <w:r>
        <w:rPr>
          <w:spacing w:val="-2"/>
          <w:w w:val="95"/>
        </w:rPr>
        <w:t>биосферы;</w:t>
      </w:r>
    </w:p>
    <w:p w:rsidR="001A2551" w:rsidRDefault="00573E71">
      <w:pPr>
        <w:pStyle w:val="a3"/>
        <w:spacing w:line="232" w:lineRule="auto"/>
        <w:ind w:left="620" w:right="324" w:firstLine="707"/>
      </w:pPr>
      <w:r>
        <w:t>—приводить примеры приспособления живых организмов к</w:t>
      </w:r>
      <w:r>
        <w:rPr>
          <w:spacing w:val="-16"/>
        </w:rPr>
        <w:t xml:space="preserve"> </w:t>
      </w:r>
      <w:r>
        <w:t>среде обитания в разных природных зонах;</w:t>
      </w:r>
    </w:p>
    <w:p w:rsidR="001A2551" w:rsidRDefault="00573E71">
      <w:pPr>
        <w:pStyle w:val="a3"/>
        <w:spacing w:line="269" w:lineRule="exact"/>
        <w:ind w:left="1327"/>
        <w:jc w:val="left"/>
      </w:pPr>
      <w:r>
        <w:rPr>
          <w:w w:val="95"/>
        </w:rPr>
        <w:t>—различать</w:t>
      </w:r>
      <w:r>
        <w:rPr>
          <w:spacing w:val="-3"/>
        </w:rPr>
        <w:t xml:space="preserve"> </w:t>
      </w:r>
      <w:r>
        <w:rPr>
          <w:w w:val="95"/>
        </w:rPr>
        <w:t>растительный</w:t>
      </w:r>
      <w:r>
        <w:rPr>
          <w:spacing w:val="8"/>
        </w:rPr>
        <w:t xml:space="preserve"> </w:t>
      </w:r>
      <w:r>
        <w:rPr>
          <w:w w:val="95"/>
        </w:rPr>
        <w:t>и</w:t>
      </w:r>
      <w:r>
        <w:rPr>
          <w:spacing w:val="-12"/>
          <w:w w:val="95"/>
        </w:rPr>
        <w:t xml:space="preserve"> </w:t>
      </w:r>
      <w:r>
        <w:rPr>
          <w:w w:val="95"/>
        </w:rPr>
        <w:t>животный</w:t>
      </w:r>
      <w:r>
        <w:rPr>
          <w:spacing w:val="-1"/>
        </w:rPr>
        <w:t xml:space="preserve"> </w:t>
      </w:r>
      <w:r>
        <w:rPr>
          <w:w w:val="95"/>
        </w:rPr>
        <w:t>мир</w:t>
      </w:r>
      <w:r>
        <w:rPr>
          <w:spacing w:val="-7"/>
          <w:w w:val="95"/>
        </w:rPr>
        <w:t xml:space="preserve"> </w:t>
      </w:r>
      <w:r>
        <w:rPr>
          <w:w w:val="95"/>
        </w:rPr>
        <w:t>разных</w:t>
      </w:r>
      <w:r>
        <w:rPr>
          <w:spacing w:val="-10"/>
          <w:w w:val="95"/>
        </w:rPr>
        <w:t xml:space="preserve"> </w:t>
      </w:r>
      <w:r>
        <w:rPr>
          <w:w w:val="95"/>
        </w:rPr>
        <w:t>территорий</w:t>
      </w:r>
      <w:r>
        <w:rPr>
          <w:spacing w:val="-1"/>
        </w:rPr>
        <w:t xml:space="preserve"> </w:t>
      </w:r>
      <w:r>
        <w:rPr>
          <w:spacing w:val="-2"/>
          <w:w w:val="95"/>
        </w:rPr>
        <w:t>Земли;</w:t>
      </w:r>
    </w:p>
    <w:p w:rsidR="001A2551" w:rsidRDefault="00573E71">
      <w:pPr>
        <w:pStyle w:val="a3"/>
        <w:spacing w:line="276" w:lineRule="exact"/>
        <w:ind w:left="1327"/>
        <w:jc w:val="left"/>
      </w:pPr>
      <w:r>
        <w:rPr>
          <w:w w:val="95"/>
        </w:rPr>
        <w:t>—объяснять</w:t>
      </w:r>
      <w:r>
        <w:rPr>
          <w:spacing w:val="-4"/>
          <w:w w:val="95"/>
        </w:rPr>
        <w:t xml:space="preserve"> </w:t>
      </w:r>
      <w:r>
        <w:rPr>
          <w:w w:val="95"/>
        </w:rPr>
        <w:t>взаимосвязи</w:t>
      </w:r>
      <w:r>
        <w:rPr>
          <w:spacing w:val="-3"/>
          <w:w w:val="95"/>
        </w:rPr>
        <w:t xml:space="preserve"> </w:t>
      </w:r>
      <w:r>
        <w:rPr>
          <w:w w:val="95"/>
        </w:rPr>
        <w:t>компонентов</w:t>
      </w:r>
      <w:r>
        <w:rPr>
          <w:spacing w:val="-6"/>
          <w:w w:val="95"/>
        </w:rPr>
        <w:t xml:space="preserve"> </w:t>
      </w:r>
      <w:r>
        <w:rPr>
          <w:w w:val="95"/>
        </w:rPr>
        <w:t>природы</w:t>
      </w:r>
      <w:r>
        <w:rPr>
          <w:spacing w:val="-8"/>
          <w:w w:val="95"/>
        </w:rPr>
        <w:t xml:space="preserve"> </w:t>
      </w:r>
      <w:r>
        <w:rPr>
          <w:w w:val="95"/>
        </w:rPr>
        <w:t>в</w:t>
      </w:r>
      <w:r>
        <w:rPr>
          <w:spacing w:val="-13"/>
          <w:w w:val="95"/>
        </w:rPr>
        <w:t xml:space="preserve"> </w:t>
      </w:r>
      <w:r>
        <w:rPr>
          <w:w w:val="95"/>
        </w:rPr>
        <w:t>природно-территориальном</w:t>
      </w:r>
      <w:r>
        <w:rPr>
          <w:spacing w:val="-12"/>
          <w:w w:val="95"/>
        </w:rPr>
        <w:t xml:space="preserve"> </w:t>
      </w:r>
      <w:r>
        <w:rPr>
          <w:spacing w:val="-2"/>
          <w:w w:val="95"/>
        </w:rPr>
        <w:t>комплексе;</w:t>
      </w:r>
    </w:p>
    <w:p w:rsidR="001A2551" w:rsidRDefault="00573E71">
      <w:pPr>
        <w:pStyle w:val="a3"/>
        <w:spacing w:line="278" w:lineRule="exact"/>
        <w:ind w:left="1327"/>
        <w:jc w:val="left"/>
      </w:pPr>
      <w:r>
        <w:rPr>
          <w:w w:val="95"/>
        </w:rPr>
        <w:t>—сравнивать</w:t>
      </w:r>
      <w:r>
        <w:rPr>
          <w:spacing w:val="-5"/>
          <w:w w:val="95"/>
        </w:rPr>
        <w:t xml:space="preserve"> </w:t>
      </w:r>
      <w:r>
        <w:rPr>
          <w:w w:val="95"/>
        </w:rPr>
        <w:t>особенности</w:t>
      </w:r>
      <w:r>
        <w:rPr>
          <w:spacing w:val="1"/>
        </w:rPr>
        <w:t xml:space="preserve"> </w:t>
      </w:r>
      <w:r>
        <w:rPr>
          <w:w w:val="95"/>
        </w:rPr>
        <w:t>растительного</w:t>
      </w:r>
      <w:r>
        <w:rPr>
          <w:spacing w:val="-3"/>
        </w:rPr>
        <w:t xml:space="preserve"> </w:t>
      </w:r>
      <w:r>
        <w:rPr>
          <w:w w:val="95"/>
        </w:rPr>
        <w:t>и</w:t>
      </w:r>
      <w:r>
        <w:rPr>
          <w:spacing w:val="-12"/>
          <w:w w:val="95"/>
        </w:rPr>
        <w:t xml:space="preserve"> </w:t>
      </w:r>
      <w:r>
        <w:rPr>
          <w:w w:val="95"/>
        </w:rPr>
        <w:t>животного</w:t>
      </w:r>
      <w:r>
        <w:rPr>
          <w:spacing w:val="-2"/>
        </w:rPr>
        <w:t xml:space="preserve"> </w:t>
      </w:r>
      <w:r>
        <w:rPr>
          <w:w w:val="95"/>
        </w:rPr>
        <w:t>мира</w:t>
      </w:r>
      <w:r>
        <w:rPr>
          <w:spacing w:val="-7"/>
          <w:w w:val="95"/>
        </w:rPr>
        <w:t xml:space="preserve"> </w:t>
      </w:r>
      <w:r>
        <w:rPr>
          <w:w w:val="95"/>
        </w:rPr>
        <w:t>в</w:t>
      </w:r>
      <w:r>
        <w:rPr>
          <w:spacing w:val="-10"/>
          <w:w w:val="95"/>
        </w:rPr>
        <w:t xml:space="preserve"> </w:t>
      </w:r>
      <w:r>
        <w:rPr>
          <w:w w:val="95"/>
        </w:rPr>
        <w:t>различных</w:t>
      </w:r>
      <w:r>
        <w:rPr>
          <w:spacing w:val="2"/>
        </w:rPr>
        <w:t xml:space="preserve"> </w:t>
      </w:r>
      <w:r>
        <w:rPr>
          <w:w w:val="95"/>
        </w:rPr>
        <w:t>природных</w:t>
      </w:r>
      <w:r>
        <w:rPr>
          <w:spacing w:val="-4"/>
        </w:rPr>
        <w:t xml:space="preserve"> </w:t>
      </w:r>
      <w:r>
        <w:rPr>
          <w:spacing w:val="-2"/>
          <w:w w:val="95"/>
        </w:rPr>
        <w:t>зонах;</w:t>
      </w:r>
    </w:p>
    <w:p w:rsidR="001A2551" w:rsidRDefault="00573E71">
      <w:pPr>
        <w:pStyle w:val="a3"/>
        <w:spacing w:before="5" w:line="230" w:lineRule="auto"/>
        <w:ind w:left="615" w:right="326" w:firstLine="712"/>
      </w:pPr>
      <w:r>
        <w:t>—применять понятия «почва», «плодородие почв», «природный комплекс», «природно- территориальный комплекс», «круговорот веществ в природе» для решения учебных и (или) практико-ориентированных</w:t>
      </w:r>
      <w:r>
        <w:rPr>
          <w:spacing w:val="-16"/>
        </w:rPr>
        <w:t xml:space="preserve"> </w:t>
      </w:r>
      <w:r>
        <w:t>задач;</w:t>
      </w:r>
    </w:p>
    <w:p w:rsidR="001A2551" w:rsidRDefault="00573E71">
      <w:pPr>
        <w:pStyle w:val="a3"/>
        <w:spacing w:line="265" w:lineRule="exact"/>
        <w:ind w:left="1385"/>
      </w:pPr>
      <w:r>
        <w:rPr>
          <w:w w:val="95"/>
        </w:rPr>
        <w:t>—сравнивать</w:t>
      </w:r>
      <w:r>
        <w:rPr>
          <w:spacing w:val="-3"/>
          <w:w w:val="95"/>
        </w:rPr>
        <w:t xml:space="preserve"> </w:t>
      </w:r>
      <w:r>
        <w:rPr>
          <w:w w:val="95"/>
        </w:rPr>
        <w:t>плодородие</w:t>
      </w:r>
      <w:r>
        <w:rPr>
          <w:spacing w:val="-4"/>
          <w:w w:val="95"/>
        </w:rPr>
        <w:t xml:space="preserve"> </w:t>
      </w:r>
      <w:r>
        <w:rPr>
          <w:w w:val="95"/>
        </w:rPr>
        <w:t>почв</w:t>
      </w:r>
      <w:r>
        <w:rPr>
          <w:spacing w:val="-10"/>
          <w:w w:val="95"/>
        </w:rPr>
        <w:t xml:space="preserve"> </w:t>
      </w:r>
      <w:r>
        <w:rPr>
          <w:w w:val="95"/>
        </w:rPr>
        <w:t>в</w:t>
      </w:r>
      <w:r>
        <w:rPr>
          <w:spacing w:val="-12"/>
          <w:w w:val="95"/>
        </w:rPr>
        <w:t xml:space="preserve"> </w:t>
      </w:r>
      <w:r>
        <w:rPr>
          <w:w w:val="95"/>
        </w:rPr>
        <w:t>различных</w:t>
      </w:r>
      <w:r>
        <w:t xml:space="preserve"> </w:t>
      </w:r>
      <w:r>
        <w:rPr>
          <w:w w:val="95"/>
        </w:rPr>
        <w:t>природных</w:t>
      </w:r>
      <w:r>
        <w:rPr>
          <w:spacing w:val="-3"/>
        </w:rPr>
        <w:t xml:space="preserve"> </w:t>
      </w:r>
      <w:r>
        <w:rPr>
          <w:spacing w:val="-2"/>
          <w:w w:val="95"/>
        </w:rPr>
        <w:t>зонах;</w:t>
      </w:r>
    </w:p>
    <w:p w:rsidR="001A2551" w:rsidRDefault="00573E71">
      <w:pPr>
        <w:pStyle w:val="a3"/>
        <w:spacing w:before="2" w:line="232" w:lineRule="auto"/>
        <w:ind w:left="613" w:right="347" w:firstLine="714"/>
      </w:pPr>
      <w:r>
        <w:t>—приводить примеры изменений в изученных геосферах в результате деятельности человека на примере территории мира и своей местности, путей решения существующих экологических</w:t>
      </w:r>
      <w:r>
        <w:rPr>
          <w:spacing w:val="9"/>
        </w:rPr>
        <w:t xml:space="preserve"> </w:t>
      </w:r>
      <w:r>
        <w:t>проблем.</w:t>
      </w:r>
    </w:p>
    <w:p w:rsidR="001A2551" w:rsidRDefault="00573E71">
      <w:pPr>
        <w:pStyle w:val="a4"/>
        <w:numPr>
          <w:ilvl w:val="0"/>
          <w:numId w:val="99"/>
        </w:numPr>
        <w:tabs>
          <w:tab w:val="left" w:pos="804"/>
        </w:tabs>
        <w:spacing w:line="268" w:lineRule="exact"/>
        <w:ind w:hanging="183"/>
        <w:rPr>
          <w:sz w:val="25"/>
        </w:rPr>
      </w:pPr>
      <w:r>
        <w:rPr>
          <w:spacing w:val="-2"/>
          <w:sz w:val="25"/>
        </w:rPr>
        <w:t>КЛАСС</w:t>
      </w:r>
    </w:p>
    <w:p w:rsidR="001A2551" w:rsidRDefault="00573E71">
      <w:pPr>
        <w:pStyle w:val="a3"/>
        <w:tabs>
          <w:tab w:val="left" w:pos="3016"/>
          <w:tab w:val="left" w:pos="3526"/>
          <w:tab w:val="left" w:pos="5441"/>
          <w:tab w:val="left" w:pos="6399"/>
          <w:tab w:val="left" w:pos="6789"/>
          <w:tab w:val="left" w:pos="7846"/>
          <w:tab w:val="left" w:pos="9826"/>
        </w:tabs>
        <w:spacing w:before="7" w:line="228" w:lineRule="auto"/>
        <w:ind w:left="622" w:right="351" w:firstLine="762"/>
        <w:jc w:val="left"/>
      </w:pPr>
      <w:r>
        <w:rPr>
          <w:spacing w:val="-2"/>
        </w:rPr>
        <w:t>—Описывать</w:t>
      </w:r>
      <w:r>
        <w:tab/>
      </w:r>
      <w:r>
        <w:rPr>
          <w:spacing w:val="-6"/>
        </w:rPr>
        <w:t>по</w:t>
      </w:r>
      <w:r>
        <w:tab/>
      </w:r>
      <w:r>
        <w:rPr>
          <w:spacing w:val="-2"/>
        </w:rPr>
        <w:t>географическим</w:t>
      </w:r>
      <w:r>
        <w:tab/>
      </w:r>
      <w:r>
        <w:rPr>
          <w:spacing w:val="-2"/>
        </w:rPr>
        <w:t>картам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глобусу</w:t>
      </w:r>
      <w:r>
        <w:tab/>
      </w:r>
      <w:r>
        <w:rPr>
          <w:spacing w:val="-2"/>
        </w:rPr>
        <w:t>местоположение</w:t>
      </w:r>
      <w:r>
        <w:tab/>
      </w:r>
      <w:r>
        <w:rPr>
          <w:spacing w:val="-2"/>
          <w:w w:val="90"/>
        </w:rPr>
        <w:t xml:space="preserve">изученных </w:t>
      </w:r>
      <w:r>
        <w:rPr>
          <w:w w:val="95"/>
        </w:rPr>
        <w:t>географических объектов для решения учебных</w:t>
      </w:r>
      <w:r>
        <w:rPr>
          <w:spacing w:val="40"/>
        </w:rPr>
        <w:t xml:space="preserve"> </w:t>
      </w:r>
      <w:r>
        <w:rPr>
          <w:w w:val="95"/>
        </w:rPr>
        <w:t>и (или) практико-ориентированных задач;</w:t>
      </w:r>
    </w:p>
    <w:p w:rsidR="001A2551" w:rsidRDefault="00573E71">
      <w:pPr>
        <w:pStyle w:val="a3"/>
        <w:spacing w:before="5" w:line="228" w:lineRule="auto"/>
        <w:ind w:firstLine="767"/>
        <w:jc w:val="left"/>
      </w:pPr>
      <w:r>
        <w:rPr>
          <w:w w:val="95"/>
        </w:rPr>
        <w:t>—называть:</w:t>
      </w:r>
      <w:r>
        <w:rPr>
          <w:spacing w:val="37"/>
        </w:rPr>
        <w:t xml:space="preserve"> </w:t>
      </w:r>
      <w:r>
        <w:rPr>
          <w:w w:val="95"/>
        </w:rPr>
        <w:t>строение</w:t>
      </w:r>
      <w:r>
        <w:rPr>
          <w:spacing w:val="31"/>
        </w:rPr>
        <w:t xml:space="preserve"> </w:t>
      </w:r>
      <w:r>
        <w:rPr>
          <w:w w:val="95"/>
        </w:rPr>
        <w:t>и</w:t>
      </w:r>
      <w:r>
        <w:t xml:space="preserve"> </w:t>
      </w:r>
      <w:r>
        <w:rPr>
          <w:w w:val="95"/>
        </w:rPr>
        <w:t>свойства</w:t>
      </w:r>
      <w:r>
        <w:rPr>
          <w:spacing w:val="29"/>
        </w:rPr>
        <w:t xml:space="preserve"> </w:t>
      </w:r>
      <w:r>
        <w:rPr>
          <w:w w:val="95"/>
        </w:rPr>
        <w:t>(целостность,</w:t>
      </w:r>
      <w:r>
        <w:rPr>
          <w:spacing w:val="39"/>
        </w:rPr>
        <w:t xml:space="preserve"> </w:t>
      </w:r>
      <w:r>
        <w:rPr>
          <w:w w:val="95"/>
        </w:rPr>
        <w:t>зональность,</w:t>
      </w:r>
      <w:r>
        <w:rPr>
          <w:spacing w:val="40"/>
        </w:rPr>
        <w:t xml:space="preserve"> </w:t>
      </w:r>
      <w:r>
        <w:rPr>
          <w:w w:val="95"/>
        </w:rPr>
        <w:t>ритмичность)</w:t>
      </w:r>
      <w:r>
        <w:rPr>
          <w:spacing w:val="38"/>
        </w:rPr>
        <w:t xml:space="preserve"> </w:t>
      </w:r>
      <w:r>
        <w:rPr>
          <w:w w:val="95"/>
        </w:rPr>
        <w:t xml:space="preserve">географической </w:t>
      </w:r>
      <w:r>
        <w:rPr>
          <w:spacing w:val="-2"/>
        </w:rPr>
        <w:t>оболочки;</w:t>
      </w:r>
    </w:p>
    <w:p w:rsidR="001A2551" w:rsidRDefault="00573E71">
      <w:pPr>
        <w:pStyle w:val="a3"/>
        <w:spacing w:before="5" w:line="228" w:lineRule="auto"/>
        <w:ind w:firstLine="710"/>
        <w:jc w:val="left"/>
      </w:pPr>
      <w:r>
        <w:rPr>
          <w:w w:val="95"/>
        </w:rPr>
        <w:t>—распознавать</w:t>
      </w:r>
      <w:r>
        <w:rPr>
          <w:spacing w:val="80"/>
        </w:rPr>
        <w:t xml:space="preserve"> </w:t>
      </w:r>
      <w:r>
        <w:rPr>
          <w:w w:val="95"/>
        </w:rPr>
        <w:t>проявления</w:t>
      </w:r>
      <w:r>
        <w:rPr>
          <w:spacing w:val="80"/>
        </w:rPr>
        <w:t xml:space="preserve"> </w:t>
      </w:r>
      <w:r>
        <w:rPr>
          <w:w w:val="95"/>
        </w:rPr>
        <w:t>изученных</w:t>
      </w:r>
      <w:r>
        <w:rPr>
          <w:spacing w:val="80"/>
        </w:rPr>
        <w:t xml:space="preserve"> </w:t>
      </w:r>
      <w:r>
        <w:rPr>
          <w:w w:val="95"/>
        </w:rPr>
        <w:t>географических</w:t>
      </w:r>
      <w:r>
        <w:rPr>
          <w:spacing w:val="40"/>
        </w:rPr>
        <w:t xml:space="preserve"> </w:t>
      </w:r>
      <w:r>
        <w:rPr>
          <w:w w:val="95"/>
        </w:rPr>
        <w:t>явлений,</w:t>
      </w:r>
      <w:r>
        <w:rPr>
          <w:spacing w:val="80"/>
        </w:rPr>
        <w:t xml:space="preserve"> </w:t>
      </w:r>
      <w:r>
        <w:rPr>
          <w:w w:val="95"/>
        </w:rPr>
        <w:t>представляющие</w:t>
      </w:r>
      <w:r>
        <w:rPr>
          <w:spacing w:val="40"/>
        </w:rPr>
        <w:t xml:space="preserve"> </w:t>
      </w:r>
      <w:r>
        <w:rPr>
          <w:w w:val="95"/>
        </w:rPr>
        <w:t>собой отражение таких свойств географической оболочки, как зональность,</w:t>
      </w:r>
      <w:r>
        <w:rPr>
          <w:spacing w:val="37"/>
        </w:rPr>
        <w:t xml:space="preserve"> </w:t>
      </w:r>
      <w:r>
        <w:rPr>
          <w:w w:val="95"/>
        </w:rPr>
        <w:t>ритмичность и целостность;</w:t>
      </w:r>
    </w:p>
    <w:p w:rsidR="001A2551" w:rsidRDefault="00573E71">
      <w:pPr>
        <w:pStyle w:val="a3"/>
        <w:spacing w:before="5" w:line="228" w:lineRule="auto"/>
        <w:ind w:left="620" w:firstLine="707"/>
        <w:jc w:val="left"/>
      </w:pPr>
      <w:r>
        <w:rPr>
          <w:spacing w:val="-2"/>
        </w:rPr>
        <w:t>—определять</w:t>
      </w:r>
      <w:r>
        <w:rPr>
          <w:spacing w:val="40"/>
        </w:rPr>
        <w:t xml:space="preserve"> </w:t>
      </w:r>
      <w:r>
        <w:rPr>
          <w:spacing w:val="-2"/>
        </w:rPr>
        <w:t>природные</w:t>
      </w:r>
      <w:r>
        <w:rPr>
          <w:spacing w:val="33"/>
        </w:rPr>
        <w:t xml:space="preserve"> </w:t>
      </w:r>
      <w:r>
        <w:rPr>
          <w:spacing w:val="-2"/>
        </w:rPr>
        <w:t>зоны</w:t>
      </w:r>
      <w:r>
        <w:rPr>
          <w:spacing w:val="27"/>
        </w:rPr>
        <w:t xml:space="preserve"> </w:t>
      </w:r>
      <w:r>
        <w:rPr>
          <w:spacing w:val="-2"/>
        </w:rPr>
        <w:t>по</w:t>
      </w:r>
      <w:r>
        <w:rPr>
          <w:spacing w:val="27"/>
        </w:rPr>
        <w:t xml:space="preserve"> </w:t>
      </w:r>
      <w:r>
        <w:rPr>
          <w:spacing w:val="-2"/>
        </w:rPr>
        <w:t>их</w:t>
      </w:r>
      <w:r>
        <w:rPr>
          <w:spacing w:val="28"/>
        </w:rPr>
        <w:t xml:space="preserve"> </w:t>
      </w:r>
      <w:r>
        <w:rPr>
          <w:spacing w:val="-2"/>
        </w:rPr>
        <w:t>существенным</w:t>
      </w:r>
      <w:r>
        <w:rPr>
          <w:spacing w:val="50"/>
        </w:rPr>
        <w:t xml:space="preserve"> </w:t>
      </w:r>
      <w:r>
        <w:rPr>
          <w:spacing w:val="-2"/>
        </w:rPr>
        <w:t>признакам</w:t>
      </w:r>
      <w:r>
        <w:rPr>
          <w:spacing w:val="37"/>
        </w:rPr>
        <w:t xml:space="preserve"> </w:t>
      </w:r>
      <w:r>
        <w:rPr>
          <w:spacing w:val="-2"/>
        </w:rPr>
        <w:t>на</w:t>
      </w:r>
      <w:r>
        <w:rPr>
          <w:spacing w:val="27"/>
        </w:rPr>
        <w:t xml:space="preserve"> </w:t>
      </w:r>
      <w:r>
        <w:rPr>
          <w:spacing w:val="-2"/>
        </w:rPr>
        <w:t>основе</w:t>
      </w:r>
      <w:r>
        <w:rPr>
          <w:spacing w:val="36"/>
        </w:rPr>
        <w:t xml:space="preserve"> </w:t>
      </w:r>
      <w:r>
        <w:rPr>
          <w:spacing w:val="-2"/>
        </w:rPr>
        <w:t>интеграции</w:t>
      </w:r>
      <w:r>
        <w:rPr>
          <w:spacing w:val="38"/>
        </w:rPr>
        <w:t xml:space="preserve"> </w:t>
      </w:r>
      <w:r>
        <w:rPr>
          <w:spacing w:val="-2"/>
        </w:rPr>
        <w:t xml:space="preserve">и </w:t>
      </w:r>
      <w:r>
        <w:rPr>
          <w:w w:val="95"/>
        </w:rPr>
        <w:t>интерпретации</w:t>
      </w:r>
      <w:r>
        <w:t xml:space="preserve"> </w:t>
      </w:r>
      <w:r>
        <w:rPr>
          <w:w w:val="95"/>
        </w:rPr>
        <w:t>информации об особенностях их природы;</w:t>
      </w:r>
    </w:p>
    <w:p w:rsidR="001A2551" w:rsidRDefault="00573E71">
      <w:pPr>
        <w:pStyle w:val="a3"/>
        <w:spacing w:line="271" w:lineRule="exact"/>
        <w:ind w:left="1385"/>
        <w:jc w:val="left"/>
      </w:pPr>
      <w:r>
        <w:rPr>
          <w:w w:val="95"/>
        </w:rPr>
        <w:t>—различать</w:t>
      </w:r>
      <w:r>
        <w:rPr>
          <w:spacing w:val="-4"/>
        </w:rPr>
        <w:t xml:space="preserve"> </w:t>
      </w:r>
      <w:r>
        <w:rPr>
          <w:w w:val="95"/>
        </w:rPr>
        <w:t>изученные</w:t>
      </w:r>
      <w:r>
        <w:rPr>
          <w:spacing w:val="-3"/>
          <w:w w:val="95"/>
        </w:rPr>
        <w:t xml:space="preserve"> </w:t>
      </w:r>
      <w:r>
        <w:rPr>
          <w:w w:val="95"/>
        </w:rPr>
        <w:t>процессы</w:t>
      </w:r>
      <w:r>
        <w:rPr>
          <w:spacing w:val="-8"/>
          <w:w w:val="95"/>
        </w:rPr>
        <w:t xml:space="preserve"> </w:t>
      </w:r>
      <w:r>
        <w:rPr>
          <w:w w:val="95"/>
        </w:rPr>
        <w:t>и</w:t>
      </w:r>
      <w:r>
        <w:rPr>
          <w:spacing w:val="-13"/>
          <w:w w:val="95"/>
        </w:rPr>
        <w:t xml:space="preserve"> </w:t>
      </w:r>
      <w:r>
        <w:rPr>
          <w:w w:val="95"/>
        </w:rPr>
        <w:t>явления,</w:t>
      </w:r>
      <w:r>
        <w:t xml:space="preserve"> </w:t>
      </w:r>
      <w:r>
        <w:rPr>
          <w:w w:val="95"/>
        </w:rPr>
        <w:t>происходящие</w:t>
      </w:r>
      <w:r>
        <w:rPr>
          <w:spacing w:val="-1"/>
        </w:rPr>
        <w:t xml:space="preserve"> </w:t>
      </w:r>
      <w:r>
        <w:rPr>
          <w:w w:val="95"/>
        </w:rPr>
        <w:t>в</w:t>
      </w:r>
      <w:r>
        <w:rPr>
          <w:spacing w:val="-10"/>
          <w:w w:val="95"/>
        </w:rPr>
        <w:t xml:space="preserve"> </w:t>
      </w:r>
      <w:r>
        <w:rPr>
          <w:w w:val="95"/>
        </w:rPr>
        <w:t>географической</w:t>
      </w:r>
      <w:r>
        <w:rPr>
          <w:spacing w:val="-12"/>
          <w:w w:val="95"/>
        </w:rPr>
        <w:t xml:space="preserve"> </w:t>
      </w:r>
      <w:r>
        <w:rPr>
          <w:spacing w:val="-2"/>
          <w:w w:val="95"/>
        </w:rPr>
        <w:t>оболочке;</w:t>
      </w:r>
    </w:p>
    <w:p w:rsidR="001A2551" w:rsidRDefault="00573E71">
      <w:pPr>
        <w:pStyle w:val="a3"/>
        <w:spacing w:line="271" w:lineRule="exact"/>
        <w:ind w:left="1327"/>
        <w:jc w:val="left"/>
      </w:pPr>
      <w:r>
        <w:rPr>
          <w:w w:val="95"/>
        </w:rPr>
        <w:t>—приводить</w:t>
      </w:r>
      <w:r>
        <w:rPr>
          <w:spacing w:val="-4"/>
          <w:w w:val="95"/>
        </w:rPr>
        <w:t xml:space="preserve"> </w:t>
      </w:r>
      <w:r>
        <w:rPr>
          <w:w w:val="95"/>
        </w:rPr>
        <w:t>примеры</w:t>
      </w:r>
      <w:r>
        <w:rPr>
          <w:spacing w:val="-8"/>
          <w:w w:val="95"/>
        </w:rPr>
        <w:t xml:space="preserve"> </w:t>
      </w:r>
      <w:r>
        <w:rPr>
          <w:w w:val="95"/>
        </w:rPr>
        <w:t>изменений</w:t>
      </w:r>
      <w:r>
        <w:rPr>
          <w:spacing w:val="-1"/>
          <w:w w:val="95"/>
        </w:rPr>
        <w:t xml:space="preserve"> </w:t>
      </w:r>
      <w:r>
        <w:rPr>
          <w:w w:val="95"/>
        </w:rPr>
        <w:t>в</w:t>
      </w:r>
      <w:r>
        <w:rPr>
          <w:spacing w:val="-12"/>
          <w:w w:val="95"/>
        </w:rPr>
        <w:t xml:space="preserve"> </w:t>
      </w:r>
      <w:r>
        <w:rPr>
          <w:w w:val="95"/>
        </w:rPr>
        <w:t>геосферах</w:t>
      </w:r>
      <w:r>
        <w:rPr>
          <w:spacing w:val="-2"/>
        </w:rPr>
        <w:t xml:space="preserve"> </w:t>
      </w:r>
      <w:r>
        <w:rPr>
          <w:w w:val="95"/>
        </w:rPr>
        <w:t>в</w:t>
      </w:r>
      <w:r>
        <w:rPr>
          <w:spacing w:val="-13"/>
          <w:w w:val="95"/>
        </w:rPr>
        <w:t xml:space="preserve"> </w:t>
      </w:r>
      <w:r>
        <w:rPr>
          <w:w w:val="95"/>
        </w:rPr>
        <w:t>результате</w:t>
      </w:r>
      <w:r>
        <w:rPr>
          <w:spacing w:val="-3"/>
          <w:w w:val="95"/>
        </w:rPr>
        <w:t xml:space="preserve"> </w:t>
      </w:r>
      <w:r>
        <w:rPr>
          <w:w w:val="95"/>
        </w:rPr>
        <w:t>деятельности</w:t>
      </w:r>
      <w:r>
        <w:t xml:space="preserve"> </w:t>
      </w:r>
      <w:r>
        <w:rPr>
          <w:spacing w:val="-2"/>
          <w:w w:val="95"/>
        </w:rPr>
        <w:t>человека;</w:t>
      </w:r>
    </w:p>
    <w:p w:rsidR="001A2551" w:rsidRDefault="00573E71">
      <w:pPr>
        <w:pStyle w:val="a3"/>
        <w:spacing w:line="235" w:lineRule="auto"/>
        <w:ind w:firstLine="710"/>
        <w:jc w:val="left"/>
      </w:pPr>
      <w:r>
        <w:rPr>
          <w:w w:val="95"/>
        </w:rPr>
        <w:t>—описывать закономерности изменения</w:t>
      </w:r>
      <w:r>
        <w:rPr>
          <w:spacing w:val="18"/>
        </w:rPr>
        <w:t xml:space="preserve"> </w:t>
      </w:r>
      <w:r>
        <w:rPr>
          <w:w w:val="95"/>
        </w:rPr>
        <w:t>в</w:t>
      </w:r>
      <w:r>
        <w:rPr>
          <w:spacing w:val="-3"/>
          <w:w w:val="95"/>
        </w:rPr>
        <w:t xml:space="preserve"> </w:t>
      </w:r>
      <w:r>
        <w:rPr>
          <w:w w:val="95"/>
        </w:rPr>
        <w:t>пространстве</w:t>
      </w:r>
      <w:r>
        <w:t xml:space="preserve"> </w:t>
      </w:r>
      <w:r>
        <w:rPr>
          <w:w w:val="95"/>
        </w:rPr>
        <w:t>рельефа,</w:t>
      </w:r>
      <w:r>
        <w:t xml:space="preserve"> </w:t>
      </w:r>
      <w:r>
        <w:rPr>
          <w:w w:val="95"/>
        </w:rPr>
        <w:t>климата,</w:t>
      </w:r>
      <w:r>
        <w:rPr>
          <w:spacing w:val="15"/>
        </w:rPr>
        <w:t xml:space="preserve"> </w:t>
      </w:r>
      <w:r>
        <w:rPr>
          <w:w w:val="95"/>
        </w:rPr>
        <w:t>внутренних</w:t>
      </w:r>
      <w:r>
        <w:rPr>
          <w:spacing w:val="22"/>
        </w:rPr>
        <w:t xml:space="preserve"> </w:t>
      </w:r>
      <w:r>
        <w:rPr>
          <w:w w:val="95"/>
        </w:rPr>
        <w:t xml:space="preserve">вод и </w:t>
      </w:r>
      <w:r>
        <w:t>органического мира;</w:t>
      </w:r>
    </w:p>
    <w:p w:rsidR="001A2551" w:rsidRDefault="00573E71">
      <w:pPr>
        <w:pStyle w:val="a3"/>
        <w:spacing w:line="232" w:lineRule="auto"/>
        <w:ind w:left="620" w:firstLine="707"/>
        <w:jc w:val="left"/>
      </w:pPr>
      <w:r>
        <w:rPr>
          <w:w w:val="95"/>
        </w:rPr>
        <w:t>—выявлять</w:t>
      </w:r>
      <w:r>
        <w:rPr>
          <w:spacing w:val="17"/>
        </w:rPr>
        <w:t xml:space="preserve"> </w:t>
      </w:r>
      <w:r>
        <w:rPr>
          <w:w w:val="95"/>
        </w:rPr>
        <w:t>взаимосвязи</w:t>
      </w:r>
      <w:r>
        <w:rPr>
          <w:spacing w:val="18"/>
        </w:rPr>
        <w:t xml:space="preserve"> </w:t>
      </w:r>
      <w:r>
        <w:rPr>
          <w:w w:val="95"/>
        </w:rPr>
        <w:t>между</w:t>
      </w:r>
      <w:r>
        <w:rPr>
          <w:spacing w:val="18"/>
        </w:rPr>
        <w:t xml:space="preserve"> </w:t>
      </w:r>
      <w:r>
        <w:rPr>
          <w:w w:val="95"/>
        </w:rPr>
        <w:t>компонентами</w:t>
      </w:r>
      <w:r>
        <w:rPr>
          <w:spacing w:val="25"/>
        </w:rPr>
        <w:t xml:space="preserve"> </w:t>
      </w:r>
      <w:r>
        <w:rPr>
          <w:w w:val="95"/>
        </w:rPr>
        <w:t>природы</w:t>
      </w:r>
      <w:r>
        <w:rPr>
          <w:spacing w:val="14"/>
        </w:rPr>
        <w:t xml:space="preserve"> </w:t>
      </w:r>
      <w:r>
        <w:rPr>
          <w:w w:val="95"/>
        </w:rPr>
        <w:t>в пределах</w:t>
      </w:r>
      <w:r>
        <w:rPr>
          <w:spacing w:val="20"/>
        </w:rPr>
        <w:t xml:space="preserve"> </w:t>
      </w:r>
      <w:r>
        <w:rPr>
          <w:w w:val="95"/>
        </w:rPr>
        <w:t>отдельных</w:t>
      </w:r>
      <w:r>
        <w:rPr>
          <w:spacing w:val="21"/>
        </w:rPr>
        <w:t xml:space="preserve"> </w:t>
      </w:r>
      <w:r>
        <w:rPr>
          <w:w w:val="95"/>
        </w:rPr>
        <w:t>территорий</w:t>
      </w:r>
      <w:r>
        <w:rPr>
          <w:spacing w:val="18"/>
        </w:rPr>
        <w:t xml:space="preserve"> </w:t>
      </w:r>
      <w:r>
        <w:rPr>
          <w:w w:val="95"/>
        </w:rPr>
        <w:t>с использованием различных</w:t>
      </w:r>
      <w:r>
        <w:rPr>
          <w:spacing w:val="40"/>
        </w:rPr>
        <w:t xml:space="preserve"> </w:t>
      </w:r>
      <w:r>
        <w:rPr>
          <w:w w:val="95"/>
        </w:rPr>
        <w:t>источников</w:t>
      </w:r>
      <w:r>
        <w:t xml:space="preserve"> </w:t>
      </w:r>
      <w:r>
        <w:rPr>
          <w:w w:val="95"/>
        </w:rPr>
        <w:t>географической информации;</w:t>
      </w:r>
    </w:p>
    <w:p w:rsidR="001A2551" w:rsidRDefault="00573E71">
      <w:pPr>
        <w:pStyle w:val="a3"/>
        <w:spacing w:line="232" w:lineRule="auto"/>
        <w:ind w:left="613" w:firstLine="771"/>
        <w:jc w:val="left"/>
      </w:pPr>
      <w:r>
        <w:rPr>
          <w:w w:val="95"/>
        </w:rPr>
        <w:t>—называть особенности</w:t>
      </w:r>
      <w:r>
        <w:t xml:space="preserve"> </w:t>
      </w:r>
      <w:r>
        <w:rPr>
          <w:w w:val="95"/>
        </w:rPr>
        <w:t>географических</w:t>
      </w:r>
      <w:r>
        <w:rPr>
          <w:spacing w:val="-12"/>
          <w:w w:val="95"/>
        </w:rPr>
        <w:t xml:space="preserve"> </w:t>
      </w:r>
      <w:r>
        <w:rPr>
          <w:w w:val="95"/>
        </w:rPr>
        <w:t>процессов</w:t>
      </w:r>
      <w:r>
        <w:t xml:space="preserve"> </w:t>
      </w:r>
      <w:r>
        <w:rPr>
          <w:w w:val="95"/>
        </w:rPr>
        <w:t>на</w:t>
      </w:r>
      <w:r>
        <w:rPr>
          <w:spacing w:val="-1"/>
          <w:w w:val="95"/>
        </w:rPr>
        <w:t xml:space="preserve"> </w:t>
      </w:r>
      <w:r>
        <w:rPr>
          <w:w w:val="95"/>
        </w:rPr>
        <w:t>границах</w:t>
      </w:r>
      <w:r>
        <w:t xml:space="preserve"> </w:t>
      </w:r>
      <w:r>
        <w:rPr>
          <w:w w:val="95"/>
        </w:rPr>
        <w:t>литосферных</w:t>
      </w:r>
      <w:r>
        <w:rPr>
          <w:spacing w:val="18"/>
        </w:rPr>
        <w:t xml:space="preserve"> </w:t>
      </w:r>
      <w:r>
        <w:rPr>
          <w:w w:val="95"/>
        </w:rPr>
        <w:t>плит</w:t>
      </w:r>
      <w:r>
        <w:rPr>
          <w:spacing w:val="-6"/>
          <w:w w:val="95"/>
        </w:rPr>
        <w:t xml:space="preserve"> </w:t>
      </w:r>
      <w:r>
        <w:rPr>
          <w:w w:val="95"/>
        </w:rPr>
        <w:t>с</w:t>
      </w:r>
      <w:r>
        <w:rPr>
          <w:spacing w:val="-8"/>
          <w:w w:val="95"/>
        </w:rPr>
        <w:t xml:space="preserve"> </w:t>
      </w:r>
      <w:r>
        <w:rPr>
          <w:w w:val="95"/>
        </w:rPr>
        <w:t xml:space="preserve">учётом </w:t>
      </w:r>
      <w:r>
        <w:t>характера</w:t>
      </w:r>
      <w:r>
        <w:rPr>
          <w:spacing w:val="-7"/>
        </w:rPr>
        <w:t xml:space="preserve"> </w:t>
      </w:r>
      <w:r>
        <w:t>взаимодействия</w:t>
      </w:r>
      <w:r>
        <w:rPr>
          <w:spacing w:val="-16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типа</w:t>
      </w:r>
      <w:r>
        <w:rPr>
          <w:spacing w:val="-15"/>
        </w:rPr>
        <w:t xml:space="preserve"> </w:t>
      </w:r>
      <w:r>
        <w:t>земной</w:t>
      </w:r>
      <w:r>
        <w:rPr>
          <w:spacing w:val="-12"/>
        </w:rPr>
        <w:t xml:space="preserve"> </w:t>
      </w:r>
      <w:r>
        <w:t>коры;</w:t>
      </w:r>
    </w:p>
    <w:p w:rsidR="001A2551" w:rsidRDefault="00573E71">
      <w:pPr>
        <w:pStyle w:val="a3"/>
        <w:tabs>
          <w:tab w:val="left" w:pos="3261"/>
          <w:tab w:val="left" w:pos="4614"/>
          <w:tab w:val="left" w:pos="6462"/>
          <w:tab w:val="left" w:pos="7381"/>
          <w:tab w:val="left" w:pos="8882"/>
          <w:tab w:val="left" w:pos="9771"/>
        </w:tabs>
        <w:spacing w:line="228" w:lineRule="auto"/>
        <w:ind w:left="620" w:right="351" w:firstLine="707"/>
        <w:jc w:val="left"/>
      </w:pPr>
      <w:r>
        <w:rPr>
          <w:spacing w:val="-2"/>
        </w:rPr>
        <w:t>—устанавливать</w:t>
      </w:r>
      <w:r>
        <w:tab/>
      </w:r>
      <w:r>
        <w:rPr>
          <w:spacing w:val="-2"/>
          <w:w w:val="95"/>
        </w:rPr>
        <w:t>(используя</w:t>
      </w:r>
      <w:r>
        <w:tab/>
      </w:r>
      <w:r>
        <w:rPr>
          <w:spacing w:val="-2"/>
          <w:w w:val="95"/>
        </w:rPr>
        <w:t>географические</w:t>
      </w:r>
      <w:r>
        <w:tab/>
      </w:r>
      <w:r>
        <w:rPr>
          <w:spacing w:val="-2"/>
        </w:rPr>
        <w:t>карты)</w:t>
      </w:r>
      <w:r>
        <w:tab/>
      </w:r>
      <w:r>
        <w:rPr>
          <w:spacing w:val="-2"/>
        </w:rPr>
        <w:t>взаимосвязи</w:t>
      </w:r>
      <w:r>
        <w:tab/>
      </w:r>
      <w:r>
        <w:rPr>
          <w:spacing w:val="-2"/>
        </w:rPr>
        <w:t>между</w:t>
      </w:r>
      <w:r>
        <w:tab/>
      </w:r>
      <w:r>
        <w:rPr>
          <w:spacing w:val="-2"/>
          <w:w w:val="90"/>
        </w:rPr>
        <w:t xml:space="preserve">движением </w:t>
      </w:r>
      <w:r>
        <w:rPr>
          <w:w w:val="95"/>
        </w:rPr>
        <w:t>литосферных</w:t>
      </w:r>
      <w:r>
        <w:rPr>
          <w:spacing w:val="40"/>
        </w:rPr>
        <w:t xml:space="preserve"> </w:t>
      </w:r>
      <w:r>
        <w:rPr>
          <w:w w:val="95"/>
        </w:rPr>
        <w:t>плит и размещением</w:t>
      </w:r>
      <w:r>
        <w:t xml:space="preserve"> </w:t>
      </w:r>
      <w:r>
        <w:rPr>
          <w:w w:val="95"/>
        </w:rPr>
        <w:t>крупных форм рельефа;</w:t>
      </w:r>
    </w:p>
    <w:p w:rsidR="001A2551" w:rsidRDefault="00573E71">
      <w:pPr>
        <w:pStyle w:val="a3"/>
        <w:spacing w:line="276" w:lineRule="exact"/>
        <w:ind w:left="1327"/>
        <w:jc w:val="left"/>
      </w:pPr>
      <w:r>
        <w:rPr>
          <w:w w:val="95"/>
        </w:rPr>
        <w:t>—классифицировать</w:t>
      </w:r>
      <w:r>
        <w:rPr>
          <w:spacing w:val="-13"/>
          <w:w w:val="95"/>
        </w:rPr>
        <w:t xml:space="preserve"> </w:t>
      </w:r>
      <w:r>
        <w:rPr>
          <w:w w:val="95"/>
        </w:rPr>
        <w:t>воздушные</w:t>
      </w:r>
      <w:r>
        <w:rPr>
          <w:spacing w:val="1"/>
        </w:rPr>
        <w:t xml:space="preserve"> </w:t>
      </w:r>
      <w:r>
        <w:rPr>
          <w:w w:val="95"/>
        </w:rPr>
        <w:t>массы</w:t>
      </w:r>
      <w:r>
        <w:rPr>
          <w:spacing w:val="-7"/>
          <w:w w:val="95"/>
        </w:rPr>
        <w:t xml:space="preserve"> </w:t>
      </w:r>
      <w:r>
        <w:rPr>
          <w:w w:val="95"/>
        </w:rPr>
        <w:t>Земли,</w:t>
      </w:r>
      <w:r>
        <w:rPr>
          <w:spacing w:val="-1"/>
        </w:rPr>
        <w:t xml:space="preserve"> </w:t>
      </w:r>
      <w:r>
        <w:rPr>
          <w:w w:val="95"/>
        </w:rPr>
        <w:t>типы</w:t>
      </w:r>
      <w:r>
        <w:rPr>
          <w:spacing w:val="-3"/>
          <w:w w:val="95"/>
        </w:rPr>
        <w:t xml:space="preserve"> </w:t>
      </w:r>
      <w:r>
        <w:rPr>
          <w:w w:val="95"/>
        </w:rPr>
        <w:t>климата</w:t>
      </w:r>
      <w:r>
        <w:rPr>
          <w:spacing w:val="-3"/>
        </w:rPr>
        <w:t xml:space="preserve"> </w:t>
      </w:r>
      <w:r>
        <w:rPr>
          <w:w w:val="95"/>
        </w:rPr>
        <w:t>по</w:t>
      </w:r>
      <w:r>
        <w:rPr>
          <w:spacing w:val="-12"/>
          <w:w w:val="95"/>
        </w:rPr>
        <w:t xml:space="preserve"> </w:t>
      </w:r>
      <w:r>
        <w:rPr>
          <w:w w:val="95"/>
        </w:rPr>
        <w:t>заданным</w:t>
      </w:r>
      <w:r>
        <w:rPr>
          <w:spacing w:val="3"/>
        </w:rPr>
        <w:t xml:space="preserve"> </w:t>
      </w:r>
      <w:r>
        <w:rPr>
          <w:spacing w:val="-2"/>
          <w:w w:val="95"/>
        </w:rPr>
        <w:t>показателям;</w:t>
      </w:r>
    </w:p>
    <w:p w:rsidR="001A2551" w:rsidRDefault="00573E71">
      <w:pPr>
        <w:pStyle w:val="a3"/>
        <w:spacing w:line="228" w:lineRule="auto"/>
        <w:ind w:left="620" w:firstLine="707"/>
        <w:jc w:val="left"/>
      </w:pPr>
      <w:r>
        <w:rPr>
          <w:w w:val="95"/>
        </w:rPr>
        <w:t>—объяснять</w:t>
      </w:r>
      <w:r>
        <w:rPr>
          <w:spacing w:val="40"/>
        </w:rPr>
        <w:t xml:space="preserve"> </w:t>
      </w:r>
      <w:r>
        <w:rPr>
          <w:w w:val="95"/>
        </w:rPr>
        <w:t>образование</w:t>
      </w:r>
      <w:r>
        <w:rPr>
          <w:spacing w:val="40"/>
        </w:rPr>
        <w:t xml:space="preserve"> </w:t>
      </w:r>
      <w:r>
        <w:rPr>
          <w:w w:val="95"/>
        </w:rPr>
        <w:t>тропических</w:t>
      </w:r>
      <w:r>
        <w:rPr>
          <w:spacing w:val="40"/>
        </w:rPr>
        <w:t xml:space="preserve"> </w:t>
      </w:r>
      <w:r>
        <w:rPr>
          <w:w w:val="95"/>
        </w:rPr>
        <w:t>муссонов,</w:t>
      </w:r>
      <w:r>
        <w:rPr>
          <w:spacing w:val="69"/>
        </w:rPr>
        <w:t xml:space="preserve"> </w:t>
      </w:r>
      <w:r>
        <w:rPr>
          <w:w w:val="95"/>
        </w:rPr>
        <w:t>пассатов</w:t>
      </w:r>
      <w:r>
        <w:rPr>
          <w:spacing w:val="40"/>
        </w:rPr>
        <w:t xml:space="preserve"> </w:t>
      </w:r>
      <w:r>
        <w:rPr>
          <w:w w:val="95"/>
        </w:rPr>
        <w:t>тропических</w:t>
      </w:r>
      <w:r>
        <w:rPr>
          <w:spacing w:val="71"/>
        </w:rPr>
        <w:t xml:space="preserve"> </w:t>
      </w:r>
      <w:r>
        <w:rPr>
          <w:w w:val="95"/>
        </w:rPr>
        <w:t>широт,</w:t>
      </w:r>
      <w:r>
        <w:rPr>
          <w:spacing w:val="40"/>
        </w:rPr>
        <w:t xml:space="preserve"> </w:t>
      </w:r>
      <w:r>
        <w:rPr>
          <w:w w:val="95"/>
        </w:rPr>
        <w:t xml:space="preserve">западных </w:t>
      </w:r>
      <w:r>
        <w:rPr>
          <w:spacing w:val="-2"/>
        </w:rPr>
        <w:t>ветров;</w:t>
      </w:r>
    </w:p>
    <w:p w:rsidR="001A2551" w:rsidRDefault="00573E71">
      <w:pPr>
        <w:pStyle w:val="a3"/>
        <w:spacing w:line="264" w:lineRule="exact"/>
        <w:ind w:left="1385"/>
      </w:pPr>
      <w:r>
        <w:rPr>
          <w:w w:val="95"/>
        </w:rPr>
        <w:t>—применять</w:t>
      </w:r>
      <w:r>
        <w:rPr>
          <w:spacing w:val="68"/>
          <w:w w:val="150"/>
        </w:rPr>
        <w:t xml:space="preserve"> </w:t>
      </w:r>
      <w:r>
        <w:rPr>
          <w:w w:val="95"/>
        </w:rPr>
        <w:t>понятия</w:t>
      </w:r>
      <w:r>
        <w:rPr>
          <w:spacing w:val="58"/>
          <w:w w:val="150"/>
        </w:rPr>
        <w:t xml:space="preserve"> </w:t>
      </w:r>
      <w:r>
        <w:rPr>
          <w:w w:val="95"/>
        </w:rPr>
        <w:t>«воздушные</w:t>
      </w:r>
      <w:r>
        <w:rPr>
          <w:spacing w:val="70"/>
          <w:w w:val="150"/>
        </w:rPr>
        <w:t xml:space="preserve"> </w:t>
      </w:r>
      <w:r>
        <w:rPr>
          <w:w w:val="95"/>
        </w:rPr>
        <w:t>массы»,</w:t>
      </w:r>
      <w:r>
        <w:rPr>
          <w:spacing w:val="65"/>
          <w:w w:val="150"/>
        </w:rPr>
        <w:t xml:space="preserve"> </w:t>
      </w:r>
      <w:r>
        <w:rPr>
          <w:w w:val="95"/>
        </w:rPr>
        <w:t>«муссоны»,</w:t>
      </w:r>
      <w:r>
        <w:rPr>
          <w:spacing w:val="70"/>
          <w:w w:val="150"/>
        </w:rPr>
        <w:t xml:space="preserve"> </w:t>
      </w:r>
      <w:r>
        <w:rPr>
          <w:w w:val="95"/>
        </w:rPr>
        <w:t>«пассаты»,</w:t>
      </w:r>
      <w:r>
        <w:rPr>
          <w:spacing w:val="70"/>
          <w:w w:val="150"/>
        </w:rPr>
        <w:t xml:space="preserve"> </w:t>
      </w:r>
      <w:r>
        <w:rPr>
          <w:w w:val="95"/>
        </w:rPr>
        <w:t>«западные</w:t>
      </w:r>
      <w:r>
        <w:rPr>
          <w:spacing w:val="59"/>
          <w:w w:val="150"/>
        </w:rPr>
        <w:t xml:space="preserve"> </w:t>
      </w:r>
      <w:r>
        <w:rPr>
          <w:spacing w:val="-2"/>
          <w:w w:val="95"/>
        </w:rPr>
        <w:t>ветры»,</w:t>
      </w:r>
    </w:p>
    <w:p w:rsidR="001A2551" w:rsidRDefault="00573E71">
      <w:pPr>
        <w:pStyle w:val="a3"/>
        <w:spacing w:line="276" w:lineRule="exact"/>
        <w:ind w:left="618"/>
      </w:pPr>
      <w:r>
        <w:rPr>
          <w:w w:val="95"/>
        </w:rPr>
        <w:t>«климатообразующий</w:t>
      </w:r>
      <w:r>
        <w:rPr>
          <w:spacing w:val="-13"/>
          <w:w w:val="95"/>
        </w:rPr>
        <w:t xml:space="preserve"> </w:t>
      </w:r>
      <w:r>
        <w:rPr>
          <w:w w:val="95"/>
        </w:rPr>
        <w:t>фактор»</w:t>
      </w:r>
      <w:r>
        <w:rPr>
          <w:spacing w:val="-3"/>
          <w:w w:val="95"/>
        </w:rPr>
        <w:t xml:space="preserve"> </w:t>
      </w:r>
      <w:r>
        <w:rPr>
          <w:w w:val="95"/>
        </w:rPr>
        <w:t>для</w:t>
      </w:r>
      <w:r>
        <w:rPr>
          <w:spacing w:val="-2"/>
          <w:w w:val="95"/>
        </w:rPr>
        <w:t xml:space="preserve"> </w:t>
      </w:r>
      <w:r>
        <w:rPr>
          <w:w w:val="95"/>
        </w:rPr>
        <w:t>решения</w:t>
      </w:r>
      <w:r>
        <w:rPr>
          <w:spacing w:val="-3"/>
        </w:rPr>
        <w:t xml:space="preserve"> </w:t>
      </w:r>
      <w:r>
        <w:rPr>
          <w:w w:val="95"/>
        </w:rPr>
        <w:t>учебных</w:t>
      </w:r>
      <w:r>
        <w:rPr>
          <w:spacing w:val="6"/>
        </w:rPr>
        <w:t xml:space="preserve"> </w:t>
      </w:r>
      <w:r>
        <w:rPr>
          <w:w w:val="95"/>
        </w:rPr>
        <w:t>и</w:t>
      </w:r>
      <w:r>
        <w:rPr>
          <w:spacing w:val="-11"/>
          <w:w w:val="95"/>
        </w:rPr>
        <w:t xml:space="preserve"> </w:t>
      </w:r>
      <w:r>
        <w:rPr>
          <w:w w:val="95"/>
        </w:rPr>
        <w:t>(или)</w:t>
      </w:r>
      <w:r>
        <w:rPr>
          <w:spacing w:val="-2"/>
          <w:w w:val="95"/>
        </w:rPr>
        <w:t xml:space="preserve"> </w:t>
      </w:r>
      <w:r>
        <w:rPr>
          <w:w w:val="95"/>
        </w:rPr>
        <w:t>практико-ориентированных</w:t>
      </w:r>
      <w:r>
        <w:rPr>
          <w:spacing w:val="-13"/>
          <w:w w:val="95"/>
        </w:rPr>
        <w:t xml:space="preserve"> </w:t>
      </w:r>
      <w:r>
        <w:rPr>
          <w:spacing w:val="-2"/>
          <w:w w:val="95"/>
        </w:rPr>
        <w:t>задач;</w:t>
      </w:r>
    </w:p>
    <w:p w:rsidR="001A2551" w:rsidRDefault="00573E71">
      <w:pPr>
        <w:pStyle w:val="a3"/>
        <w:spacing w:line="276" w:lineRule="exact"/>
        <w:ind w:left="1327"/>
      </w:pPr>
      <w:r>
        <w:rPr>
          <w:w w:val="95"/>
        </w:rPr>
        <w:t>—описывать</w:t>
      </w:r>
      <w:r>
        <w:rPr>
          <w:spacing w:val="2"/>
        </w:rPr>
        <w:t xml:space="preserve"> </w:t>
      </w:r>
      <w:r>
        <w:rPr>
          <w:w w:val="95"/>
        </w:rPr>
        <w:t>климат</w:t>
      </w:r>
      <w:r>
        <w:rPr>
          <w:spacing w:val="-4"/>
          <w:w w:val="95"/>
        </w:rPr>
        <w:t xml:space="preserve"> </w:t>
      </w:r>
      <w:r>
        <w:rPr>
          <w:w w:val="95"/>
        </w:rPr>
        <w:t>территории</w:t>
      </w:r>
      <w:r>
        <w:rPr>
          <w:spacing w:val="2"/>
        </w:rPr>
        <w:t xml:space="preserve"> </w:t>
      </w:r>
      <w:r>
        <w:rPr>
          <w:w w:val="95"/>
        </w:rPr>
        <w:t>по</w:t>
      </w:r>
      <w:r>
        <w:rPr>
          <w:spacing w:val="-12"/>
          <w:w w:val="95"/>
        </w:rPr>
        <w:t xml:space="preserve"> </w:t>
      </w:r>
      <w:r>
        <w:rPr>
          <w:spacing w:val="-2"/>
          <w:w w:val="95"/>
        </w:rPr>
        <w:t>климатограмме;</w:t>
      </w:r>
    </w:p>
    <w:p w:rsidR="001A2551" w:rsidRDefault="00573E71">
      <w:pPr>
        <w:pStyle w:val="a3"/>
        <w:spacing w:before="4" w:line="228" w:lineRule="auto"/>
        <w:ind w:left="615" w:right="343" w:firstLine="712"/>
      </w:pPr>
      <w:r>
        <w:t xml:space="preserve">—объяснять влияние климатообразующих факторов на климатические особенности </w:t>
      </w:r>
      <w:r>
        <w:rPr>
          <w:spacing w:val="-2"/>
        </w:rPr>
        <w:t>территории;</w:t>
      </w:r>
    </w:p>
    <w:p w:rsidR="001A2551" w:rsidRDefault="00573E71">
      <w:pPr>
        <w:pStyle w:val="a3"/>
        <w:spacing w:before="3" w:line="230" w:lineRule="auto"/>
        <w:ind w:left="620" w:right="307" w:firstLine="707"/>
      </w:pPr>
      <w:r>
        <w:rPr>
          <w:w w:val="95"/>
        </w:rPr>
        <w:t xml:space="preserve">—формулировать оценочные суждения о последствиях изменений компонентов природы в </w:t>
      </w:r>
      <w:r>
        <w:t xml:space="preserve">результате деятельности человека с использованием разных источников географической </w:t>
      </w:r>
      <w:r>
        <w:rPr>
          <w:w w:val="95"/>
        </w:rPr>
        <w:t>информации;</w:t>
      </w:r>
      <w:r>
        <w:rPr>
          <w:spacing w:val="40"/>
        </w:rPr>
        <w:t xml:space="preserve"> </w:t>
      </w:r>
      <w:r>
        <w:rPr>
          <w:w w:val="95"/>
        </w:rPr>
        <w:t>—различать океанические течения;</w:t>
      </w:r>
    </w:p>
    <w:p w:rsidR="001A2551" w:rsidRDefault="00573E71">
      <w:pPr>
        <w:pStyle w:val="a3"/>
        <w:spacing w:before="3" w:line="228" w:lineRule="auto"/>
        <w:ind w:left="620" w:right="331" w:firstLine="764"/>
      </w:pPr>
      <w:r>
        <w:t xml:space="preserve">—сравнивать температуру и солёность поверхностных вод Мирового океана на разных </w:t>
      </w:r>
      <w:r>
        <w:rPr>
          <w:w w:val="95"/>
        </w:rPr>
        <w:t>широтах с использованием различных источников</w:t>
      </w:r>
      <w:r>
        <w:rPr>
          <w:spacing w:val="40"/>
        </w:rPr>
        <w:t xml:space="preserve"> </w:t>
      </w:r>
      <w:r>
        <w:rPr>
          <w:w w:val="95"/>
        </w:rPr>
        <w:t>географической информации;</w:t>
      </w:r>
    </w:p>
    <w:p w:rsidR="001A2551" w:rsidRDefault="001A2551">
      <w:pPr>
        <w:spacing w:line="228" w:lineRule="auto"/>
        <w:sectPr w:rsidR="001A2551">
          <w:pgSz w:w="11900" w:h="16840"/>
          <w:pgMar w:top="1100" w:right="280" w:bottom="1520" w:left="380" w:header="0" w:footer="1228" w:gutter="0"/>
          <w:cols w:space="720"/>
        </w:sectPr>
      </w:pPr>
    </w:p>
    <w:p w:rsidR="001A2551" w:rsidRDefault="00573E71">
      <w:pPr>
        <w:pStyle w:val="a3"/>
        <w:spacing w:before="77" w:line="232" w:lineRule="auto"/>
        <w:ind w:left="612" w:right="322" w:firstLine="714"/>
      </w:pPr>
      <w:r>
        <w:lastRenderedPageBreak/>
        <w:t xml:space="preserve">—объяснять закономерности изменения температуры, солёности и органического мира </w:t>
      </w:r>
      <w:r>
        <w:rPr>
          <w:w w:val="95"/>
        </w:rPr>
        <w:t>Мирового океана с</w:t>
      </w:r>
      <w:r>
        <w:rPr>
          <w:spacing w:val="-2"/>
          <w:w w:val="95"/>
        </w:rPr>
        <w:t xml:space="preserve"> </w:t>
      </w:r>
      <w:r>
        <w:rPr>
          <w:w w:val="95"/>
        </w:rPr>
        <w:t>географической</w:t>
      </w:r>
      <w:r>
        <w:rPr>
          <w:spacing w:val="-8"/>
          <w:w w:val="95"/>
        </w:rPr>
        <w:t xml:space="preserve"> </w:t>
      </w:r>
      <w:r>
        <w:rPr>
          <w:w w:val="95"/>
        </w:rPr>
        <w:t>широтой и</w:t>
      </w:r>
      <w:r>
        <w:rPr>
          <w:spacing w:val="-3"/>
          <w:w w:val="95"/>
        </w:rPr>
        <w:t xml:space="preserve"> </w:t>
      </w:r>
      <w:r>
        <w:rPr>
          <w:w w:val="95"/>
        </w:rPr>
        <w:t>с</w:t>
      </w:r>
      <w:r>
        <w:rPr>
          <w:spacing w:val="-2"/>
          <w:w w:val="95"/>
        </w:rPr>
        <w:t xml:space="preserve"> </w:t>
      </w:r>
      <w:r>
        <w:rPr>
          <w:w w:val="95"/>
        </w:rPr>
        <w:t xml:space="preserve">глубиной на основе анализа различных источников </w:t>
      </w:r>
      <w:r>
        <w:t>географической</w:t>
      </w:r>
      <w:r>
        <w:rPr>
          <w:spacing w:val="-16"/>
        </w:rPr>
        <w:t xml:space="preserve"> </w:t>
      </w:r>
      <w:r>
        <w:t>информации;</w:t>
      </w:r>
    </w:p>
    <w:p w:rsidR="001A2551" w:rsidRDefault="00573E71">
      <w:pPr>
        <w:pStyle w:val="a3"/>
        <w:spacing w:line="230" w:lineRule="auto"/>
        <w:ind w:right="319" w:firstLine="710"/>
      </w:pPr>
      <w:r>
        <w:rPr>
          <w:spacing w:val="-2"/>
        </w:rPr>
        <w:t>—характеризовать</w:t>
      </w:r>
      <w:r>
        <w:rPr>
          <w:spacing w:val="-14"/>
        </w:rPr>
        <w:t xml:space="preserve"> </w:t>
      </w:r>
      <w:r>
        <w:rPr>
          <w:spacing w:val="-2"/>
        </w:rPr>
        <w:t>этапы</w:t>
      </w:r>
      <w:r>
        <w:rPr>
          <w:spacing w:val="-8"/>
        </w:rPr>
        <w:t xml:space="preserve"> </w:t>
      </w:r>
      <w:r>
        <w:rPr>
          <w:spacing w:val="-2"/>
        </w:rPr>
        <w:t>освоения и</w:t>
      </w:r>
      <w:r>
        <w:rPr>
          <w:spacing w:val="-12"/>
        </w:rPr>
        <w:t xml:space="preserve"> </w:t>
      </w:r>
      <w:r>
        <w:rPr>
          <w:spacing w:val="-2"/>
        </w:rPr>
        <w:t>заселения отдельных территорий Земли</w:t>
      </w:r>
      <w:r>
        <w:rPr>
          <w:spacing w:val="-5"/>
        </w:rPr>
        <w:t xml:space="preserve"> </w:t>
      </w:r>
      <w:r>
        <w:rPr>
          <w:spacing w:val="-2"/>
        </w:rPr>
        <w:t xml:space="preserve">человеком на </w:t>
      </w:r>
      <w:r>
        <w:t>основе анализа различных источников географической информации для решения учебных и практико-ориентированных</w:t>
      </w:r>
      <w:r>
        <w:rPr>
          <w:spacing w:val="-16"/>
        </w:rPr>
        <w:t xml:space="preserve"> </w:t>
      </w:r>
      <w:r>
        <w:t>задач;</w:t>
      </w:r>
    </w:p>
    <w:p w:rsidR="001A2551" w:rsidRDefault="00573E71">
      <w:pPr>
        <w:pStyle w:val="a3"/>
        <w:spacing w:line="267" w:lineRule="exact"/>
        <w:ind w:left="1385"/>
      </w:pPr>
      <w:r>
        <w:rPr>
          <w:w w:val="95"/>
        </w:rPr>
        <w:t>—различать</w:t>
      </w:r>
      <w:r>
        <w:rPr>
          <w:spacing w:val="-4"/>
          <w:w w:val="95"/>
        </w:rPr>
        <w:t xml:space="preserve"> </w:t>
      </w:r>
      <w:r>
        <w:rPr>
          <w:w w:val="95"/>
        </w:rPr>
        <w:t>и</w:t>
      </w:r>
      <w:r>
        <w:rPr>
          <w:spacing w:val="-12"/>
          <w:w w:val="95"/>
        </w:rPr>
        <w:t xml:space="preserve"> </w:t>
      </w:r>
      <w:r>
        <w:rPr>
          <w:w w:val="95"/>
        </w:rPr>
        <w:t>сравнивать</w:t>
      </w:r>
      <w:r>
        <w:rPr>
          <w:spacing w:val="-3"/>
          <w:w w:val="95"/>
        </w:rPr>
        <w:t xml:space="preserve"> </w:t>
      </w:r>
      <w:r>
        <w:rPr>
          <w:w w:val="95"/>
        </w:rPr>
        <w:t>численность</w:t>
      </w:r>
      <w:r>
        <w:rPr>
          <w:spacing w:val="-2"/>
          <w:w w:val="95"/>
        </w:rPr>
        <w:t xml:space="preserve"> </w:t>
      </w:r>
      <w:r>
        <w:rPr>
          <w:w w:val="95"/>
        </w:rPr>
        <w:t>населения</w:t>
      </w:r>
      <w:r>
        <w:rPr>
          <w:spacing w:val="-2"/>
          <w:w w:val="95"/>
        </w:rPr>
        <w:t xml:space="preserve"> </w:t>
      </w:r>
      <w:r>
        <w:rPr>
          <w:w w:val="95"/>
        </w:rPr>
        <w:t>крупных</w:t>
      </w:r>
      <w:r>
        <w:rPr>
          <w:spacing w:val="-2"/>
          <w:w w:val="95"/>
        </w:rPr>
        <w:t xml:space="preserve"> </w:t>
      </w:r>
      <w:r>
        <w:rPr>
          <w:w w:val="95"/>
        </w:rPr>
        <w:t>стран</w:t>
      </w:r>
      <w:r>
        <w:rPr>
          <w:spacing w:val="-10"/>
          <w:w w:val="95"/>
        </w:rPr>
        <w:t xml:space="preserve"> </w:t>
      </w:r>
      <w:r>
        <w:rPr>
          <w:spacing w:val="-2"/>
          <w:w w:val="95"/>
        </w:rPr>
        <w:t>мира;</w:t>
      </w:r>
    </w:p>
    <w:p w:rsidR="001A2551" w:rsidRDefault="00573E71">
      <w:pPr>
        <w:pStyle w:val="a3"/>
        <w:spacing w:line="278" w:lineRule="exact"/>
        <w:ind w:left="1327"/>
      </w:pPr>
      <w:r>
        <w:rPr>
          <w:spacing w:val="-2"/>
          <w:w w:val="95"/>
        </w:rPr>
        <w:t>—сравнивать</w:t>
      </w:r>
      <w:r>
        <w:rPr>
          <w:spacing w:val="12"/>
        </w:rPr>
        <w:t xml:space="preserve"> </w:t>
      </w:r>
      <w:r>
        <w:rPr>
          <w:spacing w:val="-2"/>
          <w:w w:val="95"/>
        </w:rPr>
        <w:t>плотность</w:t>
      </w:r>
      <w:r>
        <w:rPr>
          <w:spacing w:val="9"/>
        </w:rPr>
        <w:t xml:space="preserve"> </w:t>
      </w:r>
      <w:r>
        <w:rPr>
          <w:spacing w:val="-2"/>
          <w:w w:val="95"/>
        </w:rPr>
        <w:t>населения</w:t>
      </w:r>
      <w:r>
        <w:rPr>
          <w:spacing w:val="7"/>
        </w:rPr>
        <w:t xml:space="preserve"> </w:t>
      </w:r>
      <w:r>
        <w:rPr>
          <w:spacing w:val="-2"/>
          <w:w w:val="95"/>
        </w:rPr>
        <w:t>различных</w:t>
      </w:r>
      <w:r>
        <w:rPr>
          <w:spacing w:val="9"/>
        </w:rPr>
        <w:t xml:space="preserve"> </w:t>
      </w:r>
      <w:r>
        <w:rPr>
          <w:spacing w:val="-2"/>
          <w:w w:val="95"/>
        </w:rPr>
        <w:t>территорий;</w:t>
      </w:r>
    </w:p>
    <w:p w:rsidR="001A2551" w:rsidRDefault="00573E71">
      <w:pPr>
        <w:pStyle w:val="a3"/>
        <w:spacing w:before="4" w:line="228" w:lineRule="auto"/>
        <w:ind w:right="327" w:firstLine="710"/>
      </w:pPr>
      <w:r>
        <w:t>—применять понятие «плотность населения» для решения учебных и (или) практико- ориентированньіх задач;</w:t>
      </w:r>
    </w:p>
    <w:p w:rsidR="001A2551" w:rsidRDefault="00573E71">
      <w:pPr>
        <w:pStyle w:val="a3"/>
        <w:spacing w:line="269" w:lineRule="exact"/>
        <w:ind w:left="1327"/>
        <w:jc w:val="left"/>
      </w:pPr>
      <w:r>
        <w:rPr>
          <w:w w:val="95"/>
        </w:rPr>
        <w:t>—различать</w:t>
      </w:r>
      <w:r>
        <w:rPr>
          <w:spacing w:val="1"/>
        </w:rPr>
        <w:t xml:space="preserve"> </w:t>
      </w:r>
      <w:r>
        <w:rPr>
          <w:w w:val="95"/>
        </w:rPr>
        <w:t>городские</w:t>
      </w:r>
      <w:r>
        <w:rPr>
          <w:spacing w:val="-5"/>
          <w:w w:val="95"/>
        </w:rPr>
        <w:t xml:space="preserve"> </w:t>
      </w:r>
      <w:r>
        <w:rPr>
          <w:w w:val="95"/>
        </w:rPr>
        <w:t>и</w:t>
      </w:r>
      <w:r>
        <w:rPr>
          <w:spacing w:val="-12"/>
          <w:w w:val="95"/>
        </w:rPr>
        <w:t xml:space="preserve"> </w:t>
      </w:r>
      <w:r>
        <w:rPr>
          <w:w w:val="95"/>
        </w:rPr>
        <w:t>сельские</w:t>
      </w:r>
      <w:r>
        <w:rPr>
          <w:spacing w:val="-3"/>
        </w:rPr>
        <w:t xml:space="preserve"> </w:t>
      </w:r>
      <w:r>
        <w:rPr>
          <w:spacing w:val="-2"/>
          <w:w w:val="95"/>
        </w:rPr>
        <w:t>поселения;</w:t>
      </w:r>
    </w:p>
    <w:p w:rsidR="001A2551" w:rsidRDefault="00573E71">
      <w:pPr>
        <w:pStyle w:val="a3"/>
        <w:spacing w:line="276" w:lineRule="exact"/>
        <w:ind w:left="1327"/>
        <w:jc w:val="left"/>
      </w:pPr>
      <w:r>
        <w:rPr>
          <w:spacing w:val="-2"/>
          <w:w w:val="95"/>
        </w:rPr>
        <w:t>—приводить</w:t>
      </w:r>
      <w:r>
        <w:rPr>
          <w:spacing w:val="10"/>
        </w:rPr>
        <w:t xml:space="preserve"> </w:t>
      </w:r>
      <w:r>
        <w:rPr>
          <w:spacing w:val="-2"/>
          <w:w w:val="95"/>
        </w:rPr>
        <w:t>примеры</w:t>
      </w:r>
      <w:r>
        <w:rPr>
          <w:spacing w:val="3"/>
        </w:rPr>
        <w:t xml:space="preserve"> </w:t>
      </w:r>
      <w:r>
        <w:rPr>
          <w:spacing w:val="-2"/>
          <w:w w:val="95"/>
        </w:rPr>
        <w:t>крупнейших</w:t>
      </w:r>
      <w:r>
        <w:rPr>
          <w:spacing w:val="15"/>
        </w:rPr>
        <w:t xml:space="preserve"> </w:t>
      </w:r>
      <w:r>
        <w:rPr>
          <w:spacing w:val="-2"/>
          <w:w w:val="95"/>
        </w:rPr>
        <w:t>городов</w:t>
      </w:r>
      <w:r>
        <w:rPr>
          <w:spacing w:val="8"/>
        </w:rPr>
        <w:t xml:space="preserve"> </w:t>
      </w:r>
      <w:r>
        <w:rPr>
          <w:spacing w:val="-2"/>
          <w:w w:val="95"/>
        </w:rPr>
        <w:t>мира;</w:t>
      </w:r>
    </w:p>
    <w:p w:rsidR="001A2551" w:rsidRDefault="00573E71">
      <w:pPr>
        <w:pStyle w:val="a3"/>
        <w:spacing w:line="278" w:lineRule="exact"/>
        <w:ind w:left="1327"/>
        <w:jc w:val="left"/>
      </w:pPr>
      <w:r>
        <w:rPr>
          <w:w w:val="95"/>
        </w:rPr>
        <w:t>—приводить</w:t>
      </w:r>
      <w:r>
        <w:rPr>
          <w:spacing w:val="-3"/>
          <w:w w:val="95"/>
        </w:rPr>
        <w:t xml:space="preserve"> </w:t>
      </w:r>
      <w:r>
        <w:rPr>
          <w:w w:val="95"/>
        </w:rPr>
        <w:t>примеры</w:t>
      </w:r>
      <w:r>
        <w:rPr>
          <w:spacing w:val="-7"/>
          <w:w w:val="95"/>
        </w:rPr>
        <w:t xml:space="preserve"> </w:t>
      </w:r>
      <w:r>
        <w:rPr>
          <w:w w:val="95"/>
        </w:rPr>
        <w:t>мировых</w:t>
      </w:r>
      <w:r>
        <w:rPr>
          <w:spacing w:val="-2"/>
          <w:w w:val="95"/>
        </w:rPr>
        <w:t xml:space="preserve"> </w:t>
      </w:r>
      <w:r>
        <w:rPr>
          <w:w w:val="95"/>
        </w:rPr>
        <w:t>и</w:t>
      </w:r>
      <w:r>
        <w:rPr>
          <w:spacing w:val="-12"/>
          <w:w w:val="95"/>
        </w:rPr>
        <w:t xml:space="preserve"> </w:t>
      </w:r>
      <w:r>
        <w:rPr>
          <w:w w:val="95"/>
        </w:rPr>
        <w:t>национальных</w:t>
      </w:r>
      <w:r>
        <w:rPr>
          <w:spacing w:val="1"/>
        </w:rPr>
        <w:t xml:space="preserve"> </w:t>
      </w:r>
      <w:r>
        <w:rPr>
          <w:spacing w:val="-2"/>
          <w:w w:val="95"/>
        </w:rPr>
        <w:t>религий;</w:t>
      </w:r>
    </w:p>
    <w:p w:rsidR="001A2551" w:rsidRDefault="00573E71">
      <w:pPr>
        <w:pStyle w:val="a3"/>
        <w:spacing w:line="276" w:lineRule="exact"/>
        <w:ind w:left="1327"/>
        <w:jc w:val="left"/>
      </w:pPr>
      <w:r>
        <w:rPr>
          <w:spacing w:val="-2"/>
          <w:w w:val="95"/>
        </w:rPr>
        <w:t>—проводить</w:t>
      </w:r>
      <w:r>
        <w:rPr>
          <w:spacing w:val="7"/>
        </w:rPr>
        <w:t xml:space="preserve"> </w:t>
      </w:r>
      <w:r>
        <w:rPr>
          <w:spacing w:val="-2"/>
          <w:w w:val="95"/>
        </w:rPr>
        <w:t>языковую</w:t>
      </w:r>
      <w:r>
        <w:rPr>
          <w:spacing w:val="10"/>
        </w:rPr>
        <w:t xml:space="preserve"> </w:t>
      </w:r>
      <w:r>
        <w:rPr>
          <w:spacing w:val="-2"/>
          <w:w w:val="95"/>
        </w:rPr>
        <w:t>классификацию</w:t>
      </w:r>
      <w:r>
        <w:rPr>
          <w:spacing w:val="24"/>
        </w:rPr>
        <w:t xml:space="preserve"> </w:t>
      </w:r>
      <w:r>
        <w:rPr>
          <w:spacing w:val="-2"/>
          <w:w w:val="95"/>
        </w:rPr>
        <w:t>народов;</w:t>
      </w:r>
    </w:p>
    <w:p w:rsidR="001A2551" w:rsidRDefault="00573E71">
      <w:pPr>
        <w:pStyle w:val="a3"/>
        <w:spacing w:line="276" w:lineRule="exact"/>
        <w:ind w:left="1327"/>
        <w:jc w:val="left"/>
      </w:pPr>
      <w:r>
        <w:rPr>
          <w:w w:val="95"/>
        </w:rPr>
        <w:t>—различать</w:t>
      </w:r>
      <w:r>
        <w:rPr>
          <w:spacing w:val="-4"/>
          <w:w w:val="95"/>
        </w:rPr>
        <w:t xml:space="preserve"> </w:t>
      </w:r>
      <w:r>
        <w:rPr>
          <w:w w:val="95"/>
        </w:rPr>
        <w:t>основные</w:t>
      </w:r>
      <w:r>
        <w:rPr>
          <w:spacing w:val="-4"/>
          <w:w w:val="95"/>
        </w:rPr>
        <w:t xml:space="preserve"> </w:t>
      </w:r>
      <w:r>
        <w:rPr>
          <w:w w:val="95"/>
        </w:rPr>
        <w:t>виды</w:t>
      </w:r>
      <w:r>
        <w:rPr>
          <w:spacing w:val="-12"/>
          <w:w w:val="95"/>
        </w:rPr>
        <w:t xml:space="preserve"> </w:t>
      </w:r>
      <w:r>
        <w:rPr>
          <w:w w:val="95"/>
        </w:rPr>
        <w:t>хозяйственной</w:t>
      </w:r>
      <w:r>
        <w:rPr>
          <w:spacing w:val="3"/>
        </w:rPr>
        <w:t xml:space="preserve"> </w:t>
      </w:r>
      <w:r>
        <w:rPr>
          <w:w w:val="95"/>
        </w:rPr>
        <w:t>деятельности</w:t>
      </w:r>
      <w:r>
        <w:rPr>
          <w:spacing w:val="2"/>
        </w:rPr>
        <w:t xml:space="preserve"> </w:t>
      </w:r>
      <w:r>
        <w:rPr>
          <w:w w:val="95"/>
        </w:rPr>
        <w:t>людей</w:t>
      </w:r>
      <w:r>
        <w:rPr>
          <w:spacing w:val="-4"/>
          <w:w w:val="95"/>
        </w:rPr>
        <w:t xml:space="preserve"> </w:t>
      </w:r>
      <w:r>
        <w:rPr>
          <w:w w:val="95"/>
        </w:rPr>
        <w:t>на</w:t>
      </w:r>
      <w:r>
        <w:rPr>
          <w:spacing w:val="-12"/>
          <w:w w:val="95"/>
        </w:rPr>
        <w:t xml:space="preserve"> </w:t>
      </w:r>
      <w:r>
        <w:rPr>
          <w:w w:val="95"/>
        </w:rPr>
        <w:t>различных</w:t>
      </w:r>
      <w:r>
        <w:rPr>
          <w:spacing w:val="-1"/>
          <w:w w:val="95"/>
        </w:rPr>
        <w:t xml:space="preserve"> </w:t>
      </w:r>
      <w:r>
        <w:rPr>
          <w:spacing w:val="-2"/>
          <w:w w:val="95"/>
        </w:rPr>
        <w:t>территориях;</w:t>
      </w:r>
    </w:p>
    <w:p w:rsidR="001A2551" w:rsidRDefault="00573E71">
      <w:pPr>
        <w:pStyle w:val="a3"/>
        <w:spacing w:line="276" w:lineRule="exact"/>
        <w:ind w:left="1327"/>
        <w:jc w:val="left"/>
      </w:pPr>
      <w:r>
        <w:rPr>
          <w:w w:val="95"/>
        </w:rPr>
        <w:t>—определять</w:t>
      </w:r>
      <w:r>
        <w:rPr>
          <w:spacing w:val="-1"/>
          <w:w w:val="95"/>
        </w:rPr>
        <w:t xml:space="preserve"> </w:t>
      </w:r>
      <w:r>
        <w:rPr>
          <w:w w:val="95"/>
        </w:rPr>
        <w:t>страны</w:t>
      </w:r>
      <w:r>
        <w:rPr>
          <w:spacing w:val="-3"/>
          <w:w w:val="95"/>
        </w:rPr>
        <w:t xml:space="preserve"> </w:t>
      </w:r>
      <w:r>
        <w:rPr>
          <w:w w:val="95"/>
        </w:rPr>
        <w:t>по</w:t>
      </w:r>
      <w:r>
        <w:rPr>
          <w:spacing w:val="-13"/>
          <w:w w:val="95"/>
        </w:rPr>
        <w:t xml:space="preserve"> </w:t>
      </w:r>
      <w:r>
        <w:rPr>
          <w:w w:val="95"/>
        </w:rPr>
        <w:t>их</w:t>
      </w:r>
      <w:r>
        <w:rPr>
          <w:spacing w:val="-8"/>
          <w:w w:val="95"/>
        </w:rPr>
        <w:t xml:space="preserve"> </w:t>
      </w:r>
      <w:r>
        <w:rPr>
          <w:w w:val="95"/>
        </w:rPr>
        <w:t>существенным</w:t>
      </w:r>
      <w:r>
        <w:rPr>
          <w:spacing w:val="3"/>
        </w:rPr>
        <w:t xml:space="preserve"> </w:t>
      </w:r>
      <w:r>
        <w:rPr>
          <w:spacing w:val="-2"/>
          <w:w w:val="95"/>
        </w:rPr>
        <w:t>признакам;</w:t>
      </w:r>
    </w:p>
    <w:p w:rsidR="001A2551" w:rsidRDefault="00573E71">
      <w:pPr>
        <w:pStyle w:val="a3"/>
        <w:spacing w:before="5" w:line="228" w:lineRule="auto"/>
        <w:ind w:firstLine="710"/>
        <w:jc w:val="left"/>
      </w:pPr>
      <w:r>
        <w:rPr>
          <w:w w:val="95"/>
        </w:rPr>
        <w:t>—сравнивать</w:t>
      </w:r>
      <w:r>
        <w:rPr>
          <w:spacing w:val="80"/>
        </w:rPr>
        <w:t xml:space="preserve"> </w:t>
      </w:r>
      <w:r>
        <w:rPr>
          <w:w w:val="95"/>
        </w:rPr>
        <w:t>особенности</w:t>
      </w:r>
      <w:r>
        <w:rPr>
          <w:spacing w:val="80"/>
        </w:rPr>
        <w:t xml:space="preserve"> </w:t>
      </w:r>
      <w:r>
        <w:rPr>
          <w:w w:val="95"/>
        </w:rPr>
        <w:t>природы</w:t>
      </w:r>
      <w:r>
        <w:rPr>
          <w:spacing w:val="80"/>
        </w:rPr>
        <w:t xml:space="preserve"> </w:t>
      </w:r>
      <w:r>
        <w:rPr>
          <w:w w:val="95"/>
        </w:rPr>
        <w:t>и</w:t>
      </w:r>
      <w:r>
        <w:rPr>
          <w:spacing w:val="78"/>
        </w:rPr>
        <w:t xml:space="preserve"> </w:t>
      </w:r>
      <w:r>
        <w:rPr>
          <w:w w:val="95"/>
        </w:rPr>
        <w:t>населения,</w:t>
      </w:r>
      <w:r>
        <w:rPr>
          <w:spacing w:val="80"/>
        </w:rPr>
        <w:t xml:space="preserve"> </w:t>
      </w:r>
      <w:r>
        <w:rPr>
          <w:w w:val="95"/>
        </w:rPr>
        <w:t>материальной</w:t>
      </w:r>
      <w:r>
        <w:rPr>
          <w:spacing w:val="80"/>
        </w:rPr>
        <w:t xml:space="preserve"> </w:t>
      </w:r>
      <w:r>
        <w:rPr>
          <w:w w:val="95"/>
        </w:rPr>
        <w:t>и</w:t>
      </w:r>
      <w:r>
        <w:rPr>
          <w:spacing w:val="40"/>
        </w:rPr>
        <w:t xml:space="preserve"> </w:t>
      </w:r>
      <w:r>
        <w:rPr>
          <w:w w:val="95"/>
        </w:rPr>
        <w:t>духовной</w:t>
      </w:r>
      <w:r>
        <w:rPr>
          <w:spacing w:val="80"/>
        </w:rPr>
        <w:t xml:space="preserve"> </w:t>
      </w:r>
      <w:r>
        <w:rPr>
          <w:w w:val="95"/>
        </w:rPr>
        <w:t>культуры, особенности адаптации человека к разным природным условиям регионов и отдельных стран;</w:t>
      </w:r>
    </w:p>
    <w:p w:rsidR="001A2551" w:rsidRDefault="00573E71">
      <w:pPr>
        <w:pStyle w:val="a3"/>
        <w:spacing w:before="7" w:line="230" w:lineRule="auto"/>
        <w:ind w:firstLine="710"/>
        <w:jc w:val="left"/>
      </w:pPr>
      <w:r>
        <w:t>—объяснять</w:t>
      </w:r>
      <w:r>
        <w:rPr>
          <w:spacing w:val="69"/>
        </w:rPr>
        <w:t xml:space="preserve"> </w:t>
      </w:r>
      <w:r>
        <w:t>особенности</w:t>
      </w:r>
      <w:r>
        <w:rPr>
          <w:spacing w:val="75"/>
        </w:rPr>
        <w:t xml:space="preserve"> </w:t>
      </w:r>
      <w:r>
        <w:t>природы,</w:t>
      </w:r>
      <w:r>
        <w:rPr>
          <w:spacing w:val="75"/>
        </w:rPr>
        <w:t xml:space="preserve"> </w:t>
      </w:r>
      <w:r>
        <w:t>населения</w:t>
      </w:r>
      <w:r>
        <w:rPr>
          <w:spacing w:val="74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хозяйства</w:t>
      </w:r>
      <w:r>
        <w:rPr>
          <w:spacing w:val="66"/>
        </w:rPr>
        <w:t xml:space="preserve"> </w:t>
      </w:r>
      <w:r>
        <w:t>отдельных</w:t>
      </w:r>
      <w:r>
        <w:rPr>
          <w:spacing w:val="75"/>
        </w:rPr>
        <w:t xml:space="preserve"> </w:t>
      </w:r>
      <w:r>
        <w:t xml:space="preserve">территорий; </w:t>
      </w:r>
      <w:r>
        <w:rPr>
          <w:w w:val="95"/>
        </w:rPr>
        <w:t>использовать</w:t>
      </w:r>
      <w:r>
        <w:rPr>
          <w:spacing w:val="23"/>
        </w:rPr>
        <w:t xml:space="preserve"> </w:t>
      </w:r>
      <w:r>
        <w:rPr>
          <w:w w:val="95"/>
        </w:rPr>
        <w:t>знания</w:t>
      </w:r>
      <w:r>
        <w:t xml:space="preserve"> </w:t>
      </w:r>
      <w:r>
        <w:rPr>
          <w:w w:val="95"/>
        </w:rPr>
        <w:t>о населении</w:t>
      </w:r>
      <w:r>
        <w:rPr>
          <w:spacing w:val="27"/>
        </w:rPr>
        <w:t xml:space="preserve"> </w:t>
      </w:r>
      <w:r>
        <w:rPr>
          <w:w w:val="95"/>
        </w:rPr>
        <w:t>материков</w:t>
      </w:r>
      <w:r>
        <w:rPr>
          <w:spacing w:val="21"/>
        </w:rPr>
        <w:t xml:space="preserve"> </w:t>
      </w:r>
      <w:r>
        <w:rPr>
          <w:w w:val="95"/>
        </w:rPr>
        <w:t>и стран для решения</w:t>
      </w:r>
      <w:r>
        <w:rPr>
          <w:spacing w:val="25"/>
        </w:rPr>
        <w:t xml:space="preserve"> </w:t>
      </w:r>
      <w:r>
        <w:rPr>
          <w:w w:val="95"/>
        </w:rPr>
        <w:t>различных</w:t>
      </w:r>
      <w:r>
        <w:rPr>
          <w:spacing w:val="31"/>
        </w:rPr>
        <w:t xml:space="preserve"> </w:t>
      </w:r>
      <w:r>
        <w:rPr>
          <w:w w:val="95"/>
        </w:rPr>
        <w:t>учебных</w:t>
      </w:r>
      <w:r>
        <w:rPr>
          <w:spacing w:val="31"/>
        </w:rPr>
        <w:t xml:space="preserve"> </w:t>
      </w:r>
      <w:r>
        <w:rPr>
          <w:w w:val="95"/>
        </w:rPr>
        <w:t xml:space="preserve">и практико- </w:t>
      </w:r>
      <w:r>
        <w:t>ориентированньіх задач;</w:t>
      </w:r>
    </w:p>
    <w:p w:rsidR="001A2551" w:rsidRDefault="00573E71">
      <w:pPr>
        <w:pStyle w:val="a3"/>
        <w:spacing w:line="228" w:lineRule="auto"/>
        <w:ind w:left="615" w:right="311" w:firstLine="712"/>
      </w:pPr>
      <w:r>
        <w:t>—выбирать</w:t>
      </w:r>
      <w:r>
        <w:rPr>
          <w:spacing w:val="-16"/>
        </w:rPr>
        <w:t xml:space="preserve"> </w:t>
      </w:r>
      <w:r>
        <w:t>источники</w:t>
      </w:r>
      <w:r>
        <w:rPr>
          <w:spacing w:val="-16"/>
        </w:rPr>
        <w:t xml:space="preserve"> </w:t>
      </w:r>
      <w:r>
        <w:t>географической</w:t>
      </w:r>
      <w:r>
        <w:rPr>
          <w:spacing w:val="-15"/>
        </w:rPr>
        <w:t xml:space="preserve"> </w:t>
      </w:r>
      <w:r>
        <w:t>информации</w:t>
      </w:r>
      <w:r>
        <w:rPr>
          <w:spacing w:val="-16"/>
        </w:rPr>
        <w:t xml:space="preserve"> </w:t>
      </w:r>
      <w:r>
        <w:t>(карто-</w:t>
      </w:r>
      <w:r>
        <w:rPr>
          <w:spacing w:val="-16"/>
        </w:rPr>
        <w:t xml:space="preserve"> </w:t>
      </w:r>
      <w:r>
        <w:t>графические,</w:t>
      </w:r>
      <w:r>
        <w:rPr>
          <w:spacing w:val="-15"/>
        </w:rPr>
        <w:t xml:space="preserve"> </w:t>
      </w:r>
      <w:r>
        <w:t>статистические, текстовые,</w:t>
      </w:r>
      <w:r>
        <w:rPr>
          <w:spacing w:val="-2"/>
        </w:rPr>
        <w:t xml:space="preserve"> </w:t>
      </w:r>
      <w:r>
        <w:t>видео-</w:t>
      </w:r>
      <w:r>
        <w:rPr>
          <w:spacing w:val="-9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фотоизображения,</w:t>
      </w:r>
      <w:r>
        <w:rPr>
          <w:spacing w:val="-12"/>
        </w:rPr>
        <w:t xml:space="preserve"> </w:t>
      </w:r>
      <w:r>
        <w:t>компьютерные</w:t>
      </w:r>
      <w:r>
        <w:rPr>
          <w:spacing w:val="-3"/>
        </w:rPr>
        <w:t xml:space="preserve"> </w:t>
      </w:r>
      <w:r>
        <w:t>базы</w:t>
      </w:r>
      <w:r>
        <w:rPr>
          <w:spacing w:val="-12"/>
        </w:rPr>
        <w:t xml:space="preserve"> </w:t>
      </w:r>
      <w:r>
        <w:t>данных),</w:t>
      </w:r>
      <w:r>
        <w:rPr>
          <w:spacing w:val="-5"/>
        </w:rPr>
        <w:t xml:space="preserve"> </w:t>
      </w:r>
      <w:r>
        <w:t>необходимые</w:t>
      </w:r>
      <w:r>
        <w:rPr>
          <w:spacing w:val="-6"/>
        </w:rPr>
        <w:t xml:space="preserve"> </w:t>
      </w:r>
      <w:r>
        <w:t>для</w:t>
      </w:r>
      <w:r>
        <w:rPr>
          <w:spacing w:val="-12"/>
        </w:rPr>
        <w:t xml:space="preserve"> </w:t>
      </w:r>
      <w:r>
        <w:t xml:space="preserve">изучения </w:t>
      </w:r>
      <w:r>
        <w:rPr>
          <w:w w:val="95"/>
        </w:rPr>
        <w:t>особенностей</w:t>
      </w:r>
      <w:r>
        <w:t xml:space="preserve"> </w:t>
      </w:r>
      <w:r>
        <w:rPr>
          <w:w w:val="95"/>
        </w:rPr>
        <w:t>природы, населения и хозяйства отдельных территорий;</w:t>
      </w:r>
    </w:p>
    <w:p w:rsidR="001A2551" w:rsidRDefault="00573E71">
      <w:pPr>
        <w:pStyle w:val="a3"/>
        <w:spacing w:line="232" w:lineRule="auto"/>
        <w:ind w:right="309" w:firstLine="710"/>
      </w:pPr>
      <w:r>
        <w:t>—представлять в различных формах (в виде карты, таблицы, графика, географического описания) географическую информацию, необходимую для решения учебных и практико- ориентированньіх задач;</w:t>
      </w:r>
    </w:p>
    <w:p w:rsidR="001A2551" w:rsidRDefault="00573E71">
      <w:pPr>
        <w:pStyle w:val="a3"/>
        <w:spacing w:line="230" w:lineRule="auto"/>
        <w:ind w:right="316" w:firstLine="710"/>
      </w:pPr>
      <w:r>
        <w:t>—интегрировать</w:t>
      </w:r>
      <w:r>
        <w:rPr>
          <w:spacing w:val="-16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интерпретировать</w:t>
      </w:r>
      <w:r>
        <w:rPr>
          <w:spacing w:val="-15"/>
        </w:rPr>
        <w:t xml:space="preserve"> </w:t>
      </w:r>
      <w:r>
        <w:t>информацию</w:t>
      </w:r>
      <w:r>
        <w:rPr>
          <w:spacing w:val="-16"/>
        </w:rPr>
        <w:t xml:space="preserve"> </w:t>
      </w:r>
      <w:r>
        <w:t>об</w:t>
      </w:r>
      <w:r>
        <w:rPr>
          <w:spacing w:val="-16"/>
        </w:rPr>
        <w:t xml:space="preserve"> </w:t>
      </w:r>
      <w:r>
        <w:t>особенностях</w:t>
      </w:r>
      <w:r>
        <w:rPr>
          <w:spacing w:val="-15"/>
        </w:rPr>
        <w:t xml:space="preserve"> </w:t>
      </w:r>
      <w:r>
        <w:t>природы,</w:t>
      </w:r>
      <w:r>
        <w:rPr>
          <w:spacing w:val="-16"/>
        </w:rPr>
        <w:t xml:space="preserve"> </w:t>
      </w:r>
      <w:r>
        <w:t>населения</w:t>
      </w:r>
      <w:r>
        <w:rPr>
          <w:spacing w:val="-15"/>
        </w:rPr>
        <w:t xml:space="preserve"> </w:t>
      </w:r>
      <w:r>
        <w:t xml:space="preserve">и его хозяйственной деятельности на отдельных территориях, представленную в одном или </w:t>
      </w:r>
      <w:r>
        <w:rPr>
          <w:w w:val="95"/>
        </w:rPr>
        <w:t>нескольких</w:t>
      </w:r>
      <w:r>
        <w:rPr>
          <w:spacing w:val="35"/>
        </w:rPr>
        <w:t xml:space="preserve"> </w:t>
      </w:r>
      <w:r>
        <w:rPr>
          <w:w w:val="95"/>
        </w:rPr>
        <w:t>источниках,</w:t>
      </w:r>
      <w:r>
        <w:t xml:space="preserve"> </w:t>
      </w:r>
      <w:r>
        <w:rPr>
          <w:w w:val="95"/>
        </w:rPr>
        <w:t>для решения различных</w:t>
      </w:r>
      <w:r>
        <w:t xml:space="preserve"> </w:t>
      </w:r>
      <w:r>
        <w:rPr>
          <w:w w:val="95"/>
        </w:rPr>
        <w:t>учебных</w:t>
      </w:r>
      <w:r>
        <w:t xml:space="preserve"> </w:t>
      </w:r>
      <w:r>
        <w:rPr>
          <w:w w:val="95"/>
        </w:rPr>
        <w:t>и практико-ориентированных</w:t>
      </w:r>
      <w:r>
        <w:rPr>
          <w:spacing w:val="-9"/>
          <w:w w:val="95"/>
        </w:rPr>
        <w:t xml:space="preserve"> </w:t>
      </w:r>
      <w:r>
        <w:rPr>
          <w:w w:val="95"/>
        </w:rPr>
        <w:t>задач;</w:t>
      </w:r>
    </w:p>
    <w:p w:rsidR="001A2551" w:rsidRDefault="00573E71">
      <w:pPr>
        <w:pStyle w:val="a3"/>
        <w:spacing w:line="232" w:lineRule="auto"/>
        <w:ind w:left="615" w:right="332" w:firstLine="712"/>
      </w:pPr>
      <w:r>
        <w:t>—приводить примеры взаимодействия природы и общества в</w:t>
      </w:r>
      <w:r>
        <w:rPr>
          <w:spacing w:val="-14"/>
        </w:rPr>
        <w:t xml:space="preserve"> </w:t>
      </w:r>
      <w:r>
        <w:t xml:space="preserve">пределах отдельных </w:t>
      </w:r>
      <w:r>
        <w:rPr>
          <w:spacing w:val="-2"/>
        </w:rPr>
        <w:t>территорий;</w:t>
      </w:r>
    </w:p>
    <w:p w:rsidR="001A2551" w:rsidRDefault="00573E71">
      <w:pPr>
        <w:pStyle w:val="a3"/>
        <w:spacing w:line="230" w:lineRule="auto"/>
        <w:ind w:left="613" w:right="340" w:firstLine="714"/>
      </w:pPr>
      <w:r>
        <w:t>—распознавать проявления глобальных проблем</w:t>
      </w:r>
      <w:r>
        <w:rPr>
          <w:spacing w:val="-5"/>
        </w:rPr>
        <w:t xml:space="preserve"> </w:t>
      </w:r>
      <w:r>
        <w:t>человечества (экологическая,</w:t>
      </w:r>
      <w:r>
        <w:rPr>
          <w:spacing w:val="-11"/>
        </w:rPr>
        <w:t xml:space="preserve"> </w:t>
      </w:r>
      <w:r>
        <w:t xml:space="preserve">сырьевая, </w:t>
      </w:r>
      <w:r>
        <w:rPr>
          <w:w w:val="95"/>
        </w:rPr>
        <w:t>энергетическая, преодоления отсталости стран, продовольственная) на локальном и региональном уровнях и приводить примеры международного сотрудничества по их преодолению.</w:t>
      </w:r>
    </w:p>
    <w:p w:rsidR="001A2551" w:rsidRDefault="00573E71">
      <w:pPr>
        <w:pStyle w:val="a4"/>
        <w:numPr>
          <w:ilvl w:val="0"/>
          <w:numId w:val="99"/>
        </w:numPr>
        <w:tabs>
          <w:tab w:val="left" w:pos="804"/>
        </w:tabs>
        <w:spacing w:line="270" w:lineRule="exact"/>
        <w:ind w:hanging="188"/>
        <w:rPr>
          <w:sz w:val="25"/>
        </w:rPr>
      </w:pPr>
      <w:r>
        <w:rPr>
          <w:spacing w:val="-2"/>
          <w:sz w:val="25"/>
        </w:rPr>
        <w:t>КЛАСС</w:t>
      </w:r>
    </w:p>
    <w:p w:rsidR="001A2551" w:rsidRDefault="00573E71">
      <w:pPr>
        <w:pStyle w:val="a3"/>
        <w:spacing w:line="273" w:lineRule="exact"/>
        <w:ind w:left="1385"/>
      </w:pPr>
      <w:r>
        <w:rPr>
          <w:w w:val="95"/>
        </w:rPr>
        <w:t>—Характеризовать</w:t>
      </w:r>
      <w:r>
        <w:rPr>
          <w:spacing w:val="-13"/>
          <w:w w:val="95"/>
        </w:rPr>
        <w:t xml:space="preserve"> </w:t>
      </w:r>
      <w:r>
        <w:rPr>
          <w:w w:val="95"/>
        </w:rPr>
        <w:t>основные</w:t>
      </w:r>
      <w:r>
        <w:rPr>
          <w:spacing w:val="-6"/>
          <w:w w:val="95"/>
        </w:rPr>
        <w:t xml:space="preserve"> </w:t>
      </w:r>
      <w:r>
        <w:rPr>
          <w:w w:val="95"/>
        </w:rPr>
        <w:t>этапы</w:t>
      </w:r>
      <w:r>
        <w:rPr>
          <w:spacing w:val="-6"/>
          <w:w w:val="95"/>
        </w:rPr>
        <w:t xml:space="preserve"> </w:t>
      </w:r>
      <w:r>
        <w:rPr>
          <w:w w:val="95"/>
        </w:rPr>
        <w:t>истории</w:t>
      </w:r>
      <w:r>
        <w:rPr>
          <w:spacing w:val="-6"/>
          <w:w w:val="95"/>
        </w:rPr>
        <w:t xml:space="preserve"> </w:t>
      </w:r>
      <w:r>
        <w:rPr>
          <w:w w:val="95"/>
        </w:rPr>
        <w:t>формирования</w:t>
      </w:r>
      <w:r>
        <w:rPr>
          <w:spacing w:val="12"/>
        </w:rPr>
        <w:t xml:space="preserve"> </w:t>
      </w:r>
      <w:r>
        <w:rPr>
          <w:w w:val="95"/>
        </w:rPr>
        <w:t>и</w:t>
      </w:r>
      <w:r>
        <w:rPr>
          <w:spacing w:val="-12"/>
          <w:w w:val="95"/>
        </w:rPr>
        <w:t xml:space="preserve"> </w:t>
      </w:r>
      <w:r>
        <w:rPr>
          <w:w w:val="95"/>
        </w:rPr>
        <w:t>изучения</w:t>
      </w:r>
      <w:r>
        <w:rPr>
          <w:spacing w:val="-3"/>
        </w:rPr>
        <w:t xml:space="preserve"> </w:t>
      </w:r>
      <w:r>
        <w:rPr>
          <w:w w:val="95"/>
        </w:rPr>
        <w:t>территории</w:t>
      </w:r>
      <w:r>
        <w:rPr>
          <w:spacing w:val="-7"/>
          <w:w w:val="95"/>
        </w:rPr>
        <w:t xml:space="preserve"> </w:t>
      </w:r>
      <w:r>
        <w:rPr>
          <w:spacing w:val="-2"/>
          <w:w w:val="95"/>
        </w:rPr>
        <w:t>России;</w:t>
      </w:r>
    </w:p>
    <w:p w:rsidR="001A2551" w:rsidRDefault="00573E71">
      <w:pPr>
        <w:pStyle w:val="a3"/>
        <w:spacing w:line="228" w:lineRule="auto"/>
        <w:ind w:left="622" w:right="336" w:firstLine="705"/>
      </w:pPr>
      <w:r>
        <w:t>—находить</w:t>
      </w:r>
      <w:r>
        <w:rPr>
          <w:spacing w:val="-7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различных</w:t>
      </w:r>
      <w:r>
        <w:rPr>
          <w:spacing w:val="-5"/>
        </w:rPr>
        <w:t xml:space="preserve"> </w:t>
      </w:r>
      <w:r>
        <w:t>источниках</w:t>
      </w:r>
      <w:r>
        <w:rPr>
          <w:spacing w:val="-3"/>
        </w:rPr>
        <w:t xml:space="preserve"> </w:t>
      </w:r>
      <w:r>
        <w:t>информации</w:t>
      </w:r>
      <w:r>
        <w:rPr>
          <w:spacing w:val="-9"/>
        </w:rPr>
        <w:t xml:space="preserve"> </w:t>
      </w:r>
      <w:r>
        <w:t>факты,</w:t>
      </w:r>
      <w:r>
        <w:rPr>
          <w:spacing w:val="-6"/>
        </w:rPr>
        <w:t xml:space="preserve"> </w:t>
      </w:r>
      <w:r>
        <w:t>позволяющие</w:t>
      </w:r>
      <w:r>
        <w:rPr>
          <w:spacing w:val="-7"/>
        </w:rPr>
        <w:t xml:space="preserve"> </w:t>
      </w:r>
      <w:r>
        <w:t>определить</w:t>
      </w:r>
      <w:r>
        <w:rPr>
          <w:spacing w:val="-7"/>
        </w:rPr>
        <w:t xml:space="preserve"> </w:t>
      </w:r>
      <w:r>
        <w:t xml:space="preserve">вклад </w:t>
      </w:r>
      <w:r>
        <w:rPr>
          <w:w w:val="95"/>
        </w:rPr>
        <w:t>российских</w:t>
      </w:r>
      <w:r>
        <w:rPr>
          <w:spacing w:val="40"/>
        </w:rPr>
        <w:t xml:space="preserve"> </w:t>
      </w:r>
      <w:r>
        <w:rPr>
          <w:w w:val="95"/>
        </w:rPr>
        <w:t>учёных и путешественников в освоение страны;</w:t>
      </w:r>
    </w:p>
    <w:p w:rsidR="001A2551" w:rsidRDefault="00573E71">
      <w:pPr>
        <w:pStyle w:val="a3"/>
        <w:spacing w:before="5" w:line="223" w:lineRule="auto"/>
        <w:ind w:left="622" w:right="321" w:firstLine="705"/>
      </w:pPr>
      <w:r>
        <w:t>—характеризовать географическое положение России с использованием информации из различных источников;</w:t>
      </w:r>
    </w:p>
    <w:p w:rsidR="001A2551" w:rsidRDefault="00573E71">
      <w:pPr>
        <w:pStyle w:val="a3"/>
        <w:spacing w:line="276" w:lineRule="exact"/>
        <w:ind w:left="1385"/>
      </w:pPr>
      <w:r>
        <w:rPr>
          <w:w w:val="95"/>
        </w:rPr>
        <w:t>—различать</w:t>
      </w:r>
      <w:r>
        <w:rPr>
          <w:spacing w:val="-7"/>
          <w:w w:val="95"/>
        </w:rPr>
        <w:t xml:space="preserve"> </w:t>
      </w:r>
      <w:r>
        <w:rPr>
          <w:w w:val="95"/>
        </w:rPr>
        <w:t>федеральные</w:t>
      </w:r>
      <w:r>
        <w:rPr>
          <w:spacing w:val="-4"/>
        </w:rPr>
        <w:t xml:space="preserve"> </w:t>
      </w:r>
      <w:r>
        <w:rPr>
          <w:w w:val="95"/>
        </w:rPr>
        <w:t>округа,</w:t>
      </w:r>
      <w:r>
        <w:rPr>
          <w:spacing w:val="-3"/>
          <w:w w:val="95"/>
        </w:rPr>
        <w:t xml:space="preserve"> </w:t>
      </w:r>
      <w:r>
        <w:rPr>
          <w:w w:val="95"/>
        </w:rPr>
        <w:t>крупные</w:t>
      </w:r>
      <w:r>
        <w:rPr>
          <w:spacing w:val="-1"/>
          <w:w w:val="95"/>
        </w:rPr>
        <w:t xml:space="preserve"> </w:t>
      </w:r>
      <w:r>
        <w:rPr>
          <w:w w:val="95"/>
        </w:rPr>
        <w:t>географические</w:t>
      </w:r>
      <w:r>
        <w:rPr>
          <w:spacing w:val="-13"/>
          <w:w w:val="95"/>
        </w:rPr>
        <w:t xml:space="preserve"> </w:t>
      </w:r>
      <w:r>
        <w:rPr>
          <w:w w:val="95"/>
        </w:rPr>
        <w:t>районы</w:t>
      </w:r>
      <w:r>
        <w:rPr>
          <w:spacing w:val="-8"/>
          <w:w w:val="95"/>
        </w:rPr>
        <w:t xml:space="preserve"> </w:t>
      </w:r>
      <w:r>
        <w:rPr>
          <w:w w:val="95"/>
        </w:rPr>
        <w:t>и</w:t>
      </w:r>
      <w:r>
        <w:rPr>
          <w:spacing w:val="-12"/>
          <w:w w:val="95"/>
        </w:rPr>
        <w:t xml:space="preserve"> </w:t>
      </w:r>
      <w:r>
        <w:rPr>
          <w:w w:val="95"/>
        </w:rPr>
        <w:t>макрорегионы</w:t>
      </w:r>
      <w:r>
        <w:rPr>
          <w:spacing w:val="-4"/>
        </w:rPr>
        <w:t xml:space="preserve"> </w:t>
      </w:r>
      <w:r>
        <w:rPr>
          <w:spacing w:val="-2"/>
          <w:w w:val="95"/>
        </w:rPr>
        <w:t>России;</w:t>
      </w:r>
    </w:p>
    <w:p w:rsidR="001A2551" w:rsidRDefault="00573E71">
      <w:pPr>
        <w:pStyle w:val="a3"/>
        <w:spacing w:line="235" w:lineRule="auto"/>
        <w:ind w:left="622" w:right="324" w:firstLine="762"/>
      </w:pPr>
      <w:r>
        <w:rPr>
          <w:spacing w:val="-2"/>
        </w:rPr>
        <w:t>—приводить примеры</w:t>
      </w:r>
      <w:r>
        <w:rPr>
          <w:spacing w:val="-7"/>
        </w:rPr>
        <w:t xml:space="preserve"> </w:t>
      </w:r>
      <w:r>
        <w:rPr>
          <w:spacing w:val="-2"/>
        </w:rPr>
        <w:t>субъектов</w:t>
      </w:r>
      <w:r>
        <w:rPr>
          <w:spacing w:val="-10"/>
        </w:rPr>
        <w:t xml:space="preserve"> </w:t>
      </w:r>
      <w:r>
        <w:rPr>
          <w:spacing w:val="-2"/>
        </w:rPr>
        <w:t>Российской</w:t>
      </w:r>
      <w:r>
        <w:rPr>
          <w:spacing w:val="-4"/>
        </w:rPr>
        <w:t xml:space="preserve"> </w:t>
      </w:r>
      <w:r>
        <w:rPr>
          <w:spacing w:val="-2"/>
        </w:rPr>
        <w:t>Федерации разных</w:t>
      </w:r>
      <w:r>
        <w:rPr>
          <w:spacing w:val="-3"/>
        </w:rPr>
        <w:t xml:space="preserve"> </w:t>
      </w:r>
      <w:r>
        <w:rPr>
          <w:spacing w:val="-2"/>
        </w:rPr>
        <w:t>видов</w:t>
      </w:r>
      <w:r>
        <w:rPr>
          <w:spacing w:val="-6"/>
        </w:rPr>
        <w:t xml:space="preserve"> </w:t>
      </w:r>
      <w:r>
        <w:rPr>
          <w:spacing w:val="-2"/>
        </w:rPr>
        <w:t>и</w:t>
      </w:r>
      <w:r>
        <w:rPr>
          <w:spacing w:val="-12"/>
        </w:rPr>
        <w:t xml:space="preserve"> </w:t>
      </w:r>
      <w:r>
        <w:rPr>
          <w:spacing w:val="-2"/>
        </w:rPr>
        <w:t>показывать</w:t>
      </w:r>
      <w:r>
        <w:rPr>
          <w:spacing w:val="-5"/>
        </w:rPr>
        <w:t xml:space="preserve"> </w:t>
      </w:r>
      <w:r>
        <w:rPr>
          <w:spacing w:val="-2"/>
        </w:rPr>
        <w:t>их</w:t>
      </w:r>
      <w:r>
        <w:rPr>
          <w:spacing w:val="-10"/>
        </w:rPr>
        <w:t xml:space="preserve"> </w:t>
      </w:r>
      <w:r>
        <w:rPr>
          <w:spacing w:val="-2"/>
        </w:rPr>
        <w:t xml:space="preserve">на </w:t>
      </w:r>
      <w:r>
        <w:t>географической карте;</w:t>
      </w:r>
    </w:p>
    <w:p w:rsidR="001A2551" w:rsidRDefault="00573E71">
      <w:pPr>
        <w:pStyle w:val="a3"/>
        <w:spacing w:line="228" w:lineRule="auto"/>
        <w:ind w:left="618" w:right="339" w:firstLine="709"/>
      </w:pPr>
      <w:r>
        <w:rPr>
          <w:w w:val="95"/>
        </w:rPr>
        <w:t>—оценивать влияние географического</w:t>
      </w:r>
      <w:r>
        <w:rPr>
          <w:spacing w:val="-13"/>
          <w:w w:val="95"/>
        </w:rPr>
        <w:t xml:space="preserve"> </w:t>
      </w:r>
      <w:r>
        <w:rPr>
          <w:w w:val="95"/>
        </w:rPr>
        <w:t>положения регионов России на</w:t>
      </w:r>
      <w:r>
        <w:rPr>
          <w:spacing w:val="-6"/>
          <w:w w:val="95"/>
        </w:rPr>
        <w:t xml:space="preserve"> </w:t>
      </w:r>
      <w:r>
        <w:rPr>
          <w:w w:val="95"/>
        </w:rPr>
        <w:t>особенности природы, жизнь и хозяйственную</w:t>
      </w:r>
      <w:r>
        <w:rPr>
          <w:spacing w:val="40"/>
        </w:rPr>
        <w:t xml:space="preserve"> </w:t>
      </w:r>
      <w:r>
        <w:rPr>
          <w:w w:val="95"/>
        </w:rPr>
        <w:t>деятельность</w:t>
      </w:r>
      <w:r>
        <w:rPr>
          <w:spacing w:val="40"/>
        </w:rPr>
        <w:t xml:space="preserve"> </w:t>
      </w:r>
      <w:r>
        <w:rPr>
          <w:w w:val="95"/>
        </w:rPr>
        <w:t>населения;</w:t>
      </w:r>
    </w:p>
    <w:p w:rsidR="001A2551" w:rsidRDefault="00573E71">
      <w:pPr>
        <w:pStyle w:val="a3"/>
        <w:spacing w:line="230" w:lineRule="auto"/>
        <w:ind w:left="613" w:right="329" w:firstLine="714"/>
      </w:pPr>
      <w:r>
        <w:t>—использовать знания о</w:t>
      </w:r>
      <w:r>
        <w:rPr>
          <w:spacing w:val="-2"/>
        </w:rPr>
        <w:t xml:space="preserve"> </w:t>
      </w:r>
      <w:r>
        <w:t>государственной</w:t>
      </w:r>
      <w:r>
        <w:rPr>
          <w:spacing w:val="-7"/>
        </w:rPr>
        <w:t xml:space="preserve"> </w:t>
      </w:r>
      <w:r>
        <w:t>территории и</w:t>
      </w:r>
      <w:r>
        <w:rPr>
          <w:spacing w:val="-2"/>
        </w:rPr>
        <w:t xml:space="preserve"> </w:t>
      </w:r>
      <w:r>
        <w:t>исключительной</w:t>
      </w:r>
      <w:r>
        <w:rPr>
          <w:spacing w:val="-10"/>
        </w:rPr>
        <w:t xml:space="preserve"> </w:t>
      </w:r>
      <w:r>
        <w:t>экономической зоне, континентальном</w:t>
      </w:r>
      <w:r>
        <w:rPr>
          <w:spacing w:val="-4"/>
        </w:rPr>
        <w:t xml:space="preserve"> </w:t>
      </w:r>
      <w:r>
        <w:t>шельфе России, о</w:t>
      </w:r>
      <w:r>
        <w:rPr>
          <w:spacing w:val="-2"/>
        </w:rPr>
        <w:t xml:space="preserve"> </w:t>
      </w:r>
      <w:r>
        <w:t>мировом, поясном и</w:t>
      </w:r>
      <w:r>
        <w:rPr>
          <w:spacing w:val="-4"/>
        </w:rPr>
        <w:t xml:space="preserve"> </w:t>
      </w:r>
      <w:r>
        <w:t>зональном времени для решения практико-ориентированных</w:t>
      </w:r>
      <w:r>
        <w:rPr>
          <w:spacing w:val="-16"/>
        </w:rPr>
        <w:t xml:space="preserve"> </w:t>
      </w:r>
      <w:r>
        <w:t>задач;</w:t>
      </w:r>
    </w:p>
    <w:p w:rsidR="001A2551" w:rsidRDefault="00573E71">
      <w:pPr>
        <w:pStyle w:val="a3"/>
        <w:spacing w:before="2" w:line="228" w:lineRule="auto"/>
        <w:ind w:right="333" w:firstLine="710"/>
      </w:pPr>
      <w:r>
        <w:rPr>
          <w:w w:val="95"/>
        </w:rPr>
        <w:t xml:space="preserve">—оценивать степень благоприятности природных условий в пределах отдельных регионов </w:t>
      </w:r>
      <w:r>
        <w:rPr>
          <w:spacing w:val="-2"/>
        </w:rPr>
        <w:t>страны;</w:t>
      </w:r>
    </w:p>
    <w:p w:rsidR="001A2551" w:rsidRDefault="001A2551">
      <w:pPr>
        <w:spacing w:line="228" w:lineRule="auto"/>
        <w:sectPr w:rsidR="001A2551">
          <w:pgSz w:w="11900" w:h="16840"/>
          <w:pgMar w:top="1100" w:right="280" w:bottom="1520" w:left="380" w:header="0" w:footer="1228" w:gutter="0"/>
          <w:cols w:space="720"/>
        </w:sectPr>
      </w:pPr>
    </w:p>
    <w:p w:rsidR="001A2551" w:rsidRDefault="00573E71">
      <w:pPr>
        <w:pStyle w:val="a3"/>
        <w:spacing w:before="70" w:line="280" w:lineRule="exact"/>
        <w:ind w:left="1327"/>
      </w:pPr>
      <w:r>
        <w:rPr>
          <w:spacing w:val="-2"/>
          <w:w w:val="95"/>
        </w:rPr>
        <w:lastRenderedPageBreak/>
        <w:t>—проводить</w:t>
      </w:r>
      <w:r>
        <w:rPr>
          <w:spacing w:val="6"/>
        </w:rPr>
        <w:t xml:space="preserve"> </w:t>
      </w:r>
      <w:r>
        <w:rPr>
          <w:spacing w:val="-2"/>
          <w:w w:val="95"/>
        </w:rPr>
        <w:t>классификацию</w:t>
      </w:r>
      <w:r>
        <w:rPr>
          <w:spacing w:val="17"/>
        </w:rPr>
        <w:t xml:space="preserve"> </w:t>
      </w:r>
      <w:r>
        <w:rPr>
          <w:spacing w:val="-2"/>
          <w:w w:val="95"/>
        </w:rPr>
        <w:t>природных</w:t>
      </w:r>
      <w:r>
        <w:rPr>
          <w:spacing w:val="16"/>
        </w:rPr>
        <w:t xml:space="preserve"> </w:t>
      </w:r>
      <w:r>
        <w:rPr>
          <w:spacing w:val="-2"/>
          <w:w w:val="95"/>
        </w:rPr>
        <w:t>ресурсов;</w:t>
      </w:r>
    </w:p>
    <w:p w:rsidR="001A2551" w:rsidRDefault="00573E71">
      <w:pPr>
        <w:pStyle w:val="a3"/>
        <w:spacing w:line="276" w:lineRule="exact"/>
        <w:ind w:left="1327"/>
      </w:pPr>
      <w:r>
        <w:rPr>
          <w:w w:val="95"/>
        </w:rPr>
        <w:t>—распознавать</w:t>
      </w:r>
      <w:r>
        <w:rPr>
          <w:spacing w:val="2"/>
        </w:rPr>
        <w:t xml:space="preserve"> </w:t>
      </w:r>
      <w:r>
        <w:rPr>
          <w:w w:val="95"/>
        </w:rPr>
        <w:t>типы</w:t>
      </w:r>
      <w:r>
        <w:rPr>
          <w:spacing w:val="-4"/>
          <w:w w:val="95"/>
        </w:rPr>
        <w:t xml:space="preserve"> </w:t>
      </w:r>
      <w:r>
        <w:rPr>
          <w:spacing w:val="-2"/>
          <w:w w:val="95"/>
        </w:rPr>
        <w:t>природопользования;</w:t>
      </w:r>
    </w:p>
    <w:p w:rsidR="001A2551" w:rsidRDefault="00573E71">
      <w:pPr>
        <w:pStyle w:val="a3"/>
        <w:spacing w:before="5" w:line="230" w:lineRule="auto"/>
        <w:ind w:left="615" w:right="311" w:firstLine="712"/>
      </w:pPr>
      <w:r>
        <w:t>—находить, извлекать и использовать информацию из различных источников географической информации (картографические, статистические, текстовые, видео- и фотоизображения, компьютерные базы данных) для решения различных учебных и практико- ориентированньіх</w:t>
      </w:r>
      <w:r>
        <w:rPr>
          <w:spacing w:val="-12"/>
        </w:rPr>
        <w:t xml:space="preserve"> </w:t>
      </w:r>
      <w:r>
        <w:t>задач:</w:t>
      </w:r>
      <w:r>
        <w:rPr>
          <w:spacing w:val="-3"/>
        </w:rPr>
        <w:t xml:space="preserve"> </w:t>
      </w:r>
      <w:r>
        <w:t>определять возраст</w:t>
      </w:r>
      <w:r>
        <w:rPr>
          <w:spacing w:val="-4"/>
        </w:rPr>
        <w:t xml:space="preserve"> </w:t>
      </w:r>
      <w:r>
        <w:t>горных</w:t>
      </w:r>
      <w:r>
        <w:rPr>
          <w:spacing w:val="-5"/>
        </w:rPr>
        <w:t xml:space="preserve"> </w:t>
      </w:r>
      <w:r>
        <w:t>пород</w:t>
      </w:r>
      <w:r>
        <w:rPr>
          <w:spacing w:val="-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основных тектонических структур, слагающих территорию;</w:t>
      </w:r>
    </w:p>
    <w:p w:rsidR="001A2551" w:rsidRDefault="00573E71">
      <w:pPr>
        <w:pStyle w:val="a3"/>
        <w:spacing w:line="230" w:lineRule="auto"/>
        <w:ind w:left="615" w:right="311" w:firstLine="712"/>
      </w:pPr>
      <w:r>
        <w:t xml:space="preserve">—находить, извлекать и использовать информацию из различных источников географической информации (картографические, статистические, текстовые, видео- и фотоизображения, компьютерные базы данных) для решения различных учебных и практико- ориентированньіх задач: объяснять закономерности распространения гидрологических, </w:t>
      </w:r>
      <w:r>
        <w:rPr>
          <w:w w:val="95"/>
        </w:rPr>
        <w:t>геологических</w:t>
      </w:r>
      <w:r>
        <w:rPr>
          <w:spacing w:val="40"/>
        </w:rPr>
        <w:t xml:space="preserve"> </w:t>
      </w:r>
      <w:r>
        <w:rPr>
          <w:w w:val="95"/>
        </w:rPr>
        <w:t>и метеорологических</w:t>
      </w:r>
      <w:r>
        <w:rPr>
          <w:spacing w:val="-1"/>
          <w:w w:val="95"/>
        </w:rPr>
        <w:t xml:space="preserve"> </w:t>
      </w:r>
      <w:r>
        <w:rPr>
          <w:w w:val="95"/>
        </w:rPr>
        <w:t>опасных природных</w:t>
      </w:r>
      <w:r>
        <w:t xml:space="preserve"> </w:t>
      </w:r>
      <w:r>
        <w:rPr>
          <w:w w:val="95"/>
        </w:rPr>
        <w:t>явлений на территории страны;</w:t>
      </w:r>
    </w:p>
    <w:p w:rsidR="001A2551" w:rsidRDefault="00573E71">
      <w:pPr>
        <w:pStyle w:val="a3"/>
        <w:spacing w:line="276" w:lineRule="exact"/>
        <w:ind w:left="1327"/>
      </w:pPr>
      <w:r>
        <w:rPr>
          <w:w w:val="95"/>
        </w:rPr>
        <w:t>—сравнивать</w:t>
      </w:r>
      <w:r>
        <w:rPr>
          <w:spacing w:val="-4"/>
          <w:w w:val="95"/>
        </w:rPr>
        <w:t xml:space="preserve"> </w:t>
      </w:r>
      <w:r>
        <w:rPr>
          <w:w w:val="95"/>
        </w:rPr>
        <w:t>особенности</w:t>
      </w:r>
      <w:r>
        <w:rPr>
          <w:spacing w:val="-2"/>
        </w:rPr>
        <w:t xml:space="preserve"> </w:t>
      </w:r>
      <w:r>
        <w:rPr>
          <w:w w:val="95"/>
        </w:rPr>
        <w:t>компонентов</w:t>
      </w:r>
      <w:r>
        <w:rPr>
          <w:spacing w:val="-2"/>
          <w:w w:val="95"/>
        </w:rPr>
        <w:t xml:space="preserve"> </w:t>
      </w:r>
      <w:r>
        <w:rPr>
          <w:w w:val="95"/>
        </w:rPr>
        <w:t>природы</w:t>
      </w:r>
      <w:r>
        <w:rPr>
          <w:spacing w:val="-7"/>
          <w:w w:val="95"/>
        </w:rPr>
        <w:t xml:space="preserve"> </w:t>
      </w:r>
      <w:r>
        <w:rPr>
          <w:w w:val="95"/>
        </w:rPr>
        <w:t>отдельных</w:t>
      </w:r>
      <w:r>
        <w:rPr>
          <w:spacing w:val="-3"/>
          <w:w w:val="95"/>
        </w:rPr>
        <w:t xml:space="preserve"> </w:t>
      </w:r>
      <w:r>
        <w:rPr>
          <w:w w:val="95"/>
        </w:rPr>
        <w:t>территорий</w:t>
      </w:r>
      <w:r>
        <w:rPr>
          <w:spacing w:val="-2"/>
          <w:w w:val="95"/>
        </w:rPr>
        <w:t xml:space="preserve"> страны;</w:t>
      </w:r>
    </w:p>
    <w:p w:rsidR="001A2551" w:rsidRDefault="00573E71">
      <w:pPr>
        <w:pStyle w:val="a3"/>
        <w:spacing w:line="276" w:lineRule="exact"/>
        <w:ind w:left="1327"/>
      </w:pPr>
      <w:r>
        <w:rPr>
          <w:w w:val="95"/>
        </w:rPr>
        <w:t>—объяснять</w:t>
      </w:r>
      <w:r>
        <w:rPr>
          <w:spacing w:val="-5"/>
          <w:w w:val="95"/>
        </w:rPr>
        <w:t xml:space="preserve"> </w:t>
      </w:r>
      <w:r>
        <w:rPr>
          <w:w w:val="95"/>
        </w:rPr>
        <w:t>особенности</w:t>
      </w:r>
      <w:r>
        <w:rPr>
          <w:spacing w:val="-2"/>
        </w:rPr>
        <w:t xml:space="preserve"> </w:t>
      </w:r>
      <w:r>
        <w:rPr>
          <w:w w:val="95"/>
        </w:rPr>
        <w:t>компонентов</w:t>
      </w:r>
      <w:r>
        <w:rPr>
          <w:spacing w:val="-2"/>
          <w:w w:val="95"/>
        </w:rPr>
        <w:t xml:space="preserve"> </w:t>
      </w:r>
      <w:r>
        <w:rPr>
          <w:w w:val="95"/>
        </w:rPr>
        <w:t>природы</w:t>
      </w:r>
      <w:r>
        <w:rPr>
          <w:spacing w:val="-7"/>
          <w:w w:val="95"/>
        </w:rPr>
        <w:t xml:space="preserve"> </w:t>
      </w:r>
      <w:r>
        <w:rPr>
          <w:w w:val="95"/>
        </w:rPr>
        <w:t>отдельных</w:t>
      </w:r>
      <w:r>
        <w:rPr>
          <w:spacing w:val="-4"/>
          <w:w w:val="95"/>
        </w:rPr>
        <w:t xml:space="preserve"> </w:t>
      </w:r>
      <w:r>
        <w:rPr>
          <w:w w:val="95"/>
        </w:rPr>
        <w:t>территорий</w:t>
      </w:r>
      <w:r>
        <w:rPr>
          <w:spacing w:val="-4"/>
          <w:w w:val="95"/>
        </w:rPr>
        <w:t xml:space="preserve"> </w:t>
      </w:r>
      <w:r>
        <w:rPr>
          <w:spacing w:val="-2"/>
          <w:w w:val="95"/>
        </w:rPr>
        <w:t>страны;</w:t>
      </w:r>
    </w:p>
    <w:p w:rsidR="001A2551" w:rsidRDefault="00573E71">
      <w:pPr>
        <w:pStyle w:val="a3"/>
        <w:spacing w:line="230" w:lineRule="auto"/>
        <w:ind w:left="615" w:right="332" w:firstLine="770"/>
      </w:pPr>
      <w:r>
        <w:t xml:space="preserve">—использовать знания об особенностях компонентов природы России и её отдельных территорий, об особенностях взаимодействия природы и общества в пределах отдельных </w:t>
      </w:r>
      <w:r>
        <w:rPr>
          <w:w w:val="95"/>
        </w:rPr>
        <w:t>территорий</w:t>
      </w:r>
      <w:r>
        <w:t xml:space="preserve"> </w:t>
      </w:r>
      <w:r>
        <w:rPr>
          <w:w w:val="95"/>
        </w:rPr>
        <w:t>для решения практико-ориентированных задач в контексте реальной жизни;</w:t>
      </w:r>
    </w:p>
    <w:p w:rsidR="001A2551" w:rsidRDefault="00573E71">
      <w:pPr>
        <w:pStyle w:val="a3"/>
        <w:spacing w:line="232" w:lineRule="auto"/>
        <w:ind w:right="330" w:firstLine="710"/>
      </w:pPr>
      <w:r>
        <w:t xml:space="preserve">—называть географические процессы и явления, определяющие особенности природы </w:t>
      </w:r>
      <w:r>
        <w:rPr>
          <w:spacing w:val="-2"/>
        </w:rPr>
        <w:t>страны,</w:t>
      </w:r>
      <w:r>
        <w:rPr>
          <w:spacing w:val="-10"/>
        </w:rPr>
        <w:t xml:space="preserve"> </w:t>
      </w:r>
      <w:r>
        <w:rPr>
          <w:spacing w:val="-2"/>
        </w:rPr>
        <w:t>отдельных регионов и</w:t>
      </w:r>
      <w:r>
        <w:rPr>
          <w:spacing w:val="-14"/>
        </w:rPr>
        <w:t xml:space="preserve"> </w:t>
      </w:r>
      <w:r>
        <w:rPr>
          <w:spacing w:val="-2"/>
        </w:rPr>
        <w:t>своей</w:t>
      </w:r>
      <w:r>
        <w:rPr>
          <w:spacing w:val="-8"/>
        </w:rPr>
        <w:t xml:space="preserve"> </w:t>
      </w:r>
      <w:r>
        <w:rPr>
          <w:spacing w:val="-2"/>
        </w:rPr>
        <w:t>местности;</w:t>
      </w:r>
    </w:p>
    <w:p w:rsidR="001A2551" w:rsidRDefault="00573E71">
      <w:pPr>
        <w:pStyle w:val="a3"/>
        <w:spacing w:line="228" w:lineRule="auto"/>
        <w:ind w:left="622" w:right="345" w:firstLine="705"/>
      </w:pPr>
      <w:r>
        <w:t xml:space="preserve">—объяснять распространение по территории страны областей современного </w:t>
      </w:r>
      <w:r>
        <w:rPr>
          <w:spacing w:val="-2"/>
        </w:rPr>
        <w:t>горообразования,</w:t>
      </w:r>
      <w:r>
        <w:rPr>
          <w:spacing w:val="-9"/>
        </w:rPr>
        <w:t xml:space="preserve"> </w:t>
      </w:r>
      <w:r>
        <w:rPr>
          <w:spacing w:val="-2"/>
        </w:rPr>
        <w:t>землетрясений и</w:t>
      </w:r>
      <w:r>
        <w:rPr>
          <w:spacing w:val="-10"/>
        </w:rPr>
        <w:t xml:space="preserve"> </w:t>
      </w:r>
      <w:r>
        <w:rPr>
          <w:spacing w:val="-2"/>
        </w:rPr>
        <w:t>вулка-</w:t>
      </w:r>
      <w:r>
        <w:rPr>
          <w:spacing w:val="-4"/>
        </w:rPr>
        <w:t xml:space="preserve"> </w:t>
      </w:r>
      <w:r>
        <w:rPr>
          <w:spacing w:val="-2"/>
        </w:rPr>
        <w:t>низма;</w:t>
      </w:r>
    </w:p>
    <w:p w:rsidR="001A2551" w:rsidRDefault="00573E71">
      <w:pPr>
        <w:pStyle w:val="a3"/>
        <w:spacing w:line="232" w:lineRule="auto"/>
        <w:ind w:left="618" w:right="336" w:firstLine="709"/>
      </w:pPr>
      <w:r>
        <w:rPr>
          <w:w w:val="95"/>
        </w:rPr>
        <w:t>—применять понятия «плита», «щит», «моренный холм», «бараньи лбы», «бархан», «дюна» для решения учебных</w:t>
      </w:r>
      <w:r>
        <w:rPr>
          <w:spacing w:val="40"/>
        </w:rPr>
        <w:t xml:space="preserve"> </w:t>
      </w:r>
      <w:r>
        <w:rPr>
          <w:w w:val="95"/>
        </w:rPr>
        <w:t>и (или) практико-ориентированных задач;</w:t>
      </w:r>
    </w:p>
    <w:p w:rsidR="001A2551" w:rsidRDefault="00573E71">
      <w:pPr>
        <w:pStyle w:val="a3"/>
        <w:spacing w:line="269" w:lineRule="exact"/>
        <w:ind w:left="1385"/>
      </w:pPr>
      <w:r>
        <w:rPr>
          <w:w w:val="95"/>
        </w:rPr>
        <w:t>—применять</w:t>
      </w:r>
      <w:r>
        <w:rPr>
          <w:spacing w:val="72"/>
        </w:rPr>
        <w:t xml:space="preserve"> </w:t>
      </w:r>
      <w:r>
        <w:rPr>
          <w:w w:val="95"/>
        </w:rPr>
        <w:t>понятия</w:t>
      </w:r>
      <w:r>
        <w:rPr>
          <w:spacing w:val="66"/>
        </w:rPr>
        <w:t xml:space="preserve"> </w:t>
      </w:r>
      <w:r>
        <w:rPr>
          <w:w w:val="95"/>
        </w:rPr>
        <w:t>«солнечная</w:t>
      </w:r>
      <w:r>
        <w:rPr>
          <w:spacing w:val="72"/>
        </w:rPr>
        <w:t xml:space="preserve"> </w:t>
      </w:r>
      <w:r>
        <w:rPr>
          <w:w w:val="95"/>
        </w:rPr>
        <w:t>радиация»,</w:t>
      </w:r>
      <w:r>
        <w:rPr>
          <w:spacing w:val="51"/>
          <w:w w:val="150"/>
        </w:rPr>
        <w:t xml:space="preserve"> </w:t>
      </w:r>
      <w:r>
        <w:rPr>
          <w:w w:val="95"/>
        </w:rPr>
        <w:t>«годовая</w:t>
      </w:r>
      <w:r>
        <w:rPr>
          <w:spacing w:val="66"/>
        </w:rPr>
        <w:t xml:space="preserve"> </w:t>
      </w:r>
      <w:r>
        <w:rPr>
          <w:w w:val="95"/>
        </w:rPr>
        <w:t>амплитуда</w:t>
      </w:r>
      <w:r>
        <w:rPr>
          <w:spacing w:val="66"/>
        </w:rPr>
        <w:t xml:space="preserve"> </w:t>
      </w:r>
      <w:r>
        <w:rPr>
          <w:w w:val="95"/>
        </w:rPr>
        <w:t>температур</w:t>
      </w:r>
      <w:r>
        <w:rPr>
          <w:spacing w:val="72"/>
        </w:rPr>
        <w:t xml:space="preserve"> </w:t>
      </w:r>
      <w:r>
        <w:rPr>
          <w:spacing w:val="-2"/>
          <w:w w:val="95"/>
        </w:rPr>
        <w:t>воздуха»,</w:t>
      </w:r>
    </w:p>
    <w:p w:rsidR="001A2551" w:rsidRDefault="00573E71">
      <w:pPr>
        <w:pStyle w:val="a3"/>
        <w:spacing w:line="276" w:lineRule="exact"/>
        <w:ind w:left="618"/>
      </w:pPr>
      <w:r>
        <w:rPr>
          <w:w w:val="95"/>
        </w:rPr>
        <w:t>«воздушные</w:t>
      </w:r>
      <w:r>
        <w:rPr>
          <w:spacing w:val="-4"/>
          <w:w w:val="95"/>
        </w:rPr>
        <w:t xml:space="preserve"> </w:t>
      </w:r>
      <w:r>
        <w:rPr>
          <w:w w:val="95"/>
        </w:rPr>
        <w:t>массы»</w:t>
      </w:r>
      <w:r>
        <w:rPr>
          <w:spacing w:val="2"/>
        </w:rPr>
        <w:t xml:space="preserve"> </w:t>
      </w:r>
      <w:r>
        <w:rPr>
          <w:w w:val="95"/>
        </w:rPr>
        <w:t>для</w:t>
      </w:r>
      <w:r>
        <w:rPr>
          <w:spacing w:val="-6"/>
          <w:w w:val="95"/>
        </w:rPr>
        <w:t xml:space="preserve"> </w:t>
      </w:r>
      <w:r>
        <w:rPr>
          <w:w w:val="95"/>
        </w:rPr>
        <w:t>решения</w:t>
      </w:r>
      <w:r>
        <w:rPr>
          <w:spacing w:val="-7"/>
          <w:w w:val="95"/>
        </w:rPr>
        <w:t xml:space="preserve"> </w:t>
      </w:r>
      <w:r>
        <w:rPr>
          <w:w w:val="95"/>
        </w:rPr>
        <w:t>учебных</w:t>
      </w:r>
      <w:r>
        <w:rPr>
          <w:spacing w:val="1"/>
        </w:rPr>
        <w:t xml:space="preserve"> </w:t>
      </w:r>
      <w:r>
        <w:rPr>
          <w:w w:val="95"/>
        </w:rPr>
        <w:t>и</w:t>
      </w:r>
      <w:r>
        <w:rPr>
          <w:spacing w:val="-13"/>
          <w:w w:val="95"/>
        </w:rPr>
        <w:t xml:space="preserve"> </w:t>
      </w:r>
      <w:r>
        <w:rPr>
          <w:w w:val="95"/>
        </w:rPr>
        <w:t>(или)</w:t>
      </w:r>
      <w:r>
        <w:rPr>
          <w:spacing w:val="-4"/>
          <w:w w:val="95"/>
        </w:rPr>
        <w:t xml:space="preserve"> </w:t>
      </w:r>
      <w:r>
        <w:rPr>
          <w:w w:val="95"/>
        </w:rPr>
        <w:t>практико-ориентированных</w:t>
      </w:r>
      <w:r>
        <w:rPr>
          <w:spacing w:val="-12"/>
          <w:w w:val="95"/>
        </w:rPr>
        <w:t xml:space="preserve"> </w:t>
      </w:r>
      <w:r>
        <w:rPr>
          <w:spacing w:val="-2"/>
          <w:w w:val="95"/>
        </w:rPr>
        <w:t>задач;</w:t>
      </w:r>
    </w:p>
    <w:p w:rsidR="001A2551" w:rsidRDefault="00573E71">
      <w:pPr>
        <w:pStyle w:val="a3"/>
        <w:spacing w:line="230" w:lineRule="auto"/>
        <w:ind w:left="620" w:right="311" w:firstLine="707"/>
      </w:pPr>
      <w:r>
        <w:t>—различать понятия «испарение», «испаряемость», «коэффициент увлажнения»; использовать их</w:t>
      </w:r>
      <w:r>
        <w:rPr>
          <w:spacing w:val="-7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решения</w:t>
      </w:r>
      <w:r>
        <w:rPr>
          <w:spacing w:val="-5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(или)</w:t>
      </w:r>
      <w:r>
        <w:rPr>
          <w:spacing w:val="-8"/>
        </w:rPr>
        <w:t xml:space="preserve"> </w:t>
      </w:r>
      <w:r>
        <w:t>практико-ориентированных</w:t>
      </w:r>
      <w:r>
        <w:rPr>
          <w:spacing w:val="-15"/>
        </w:rPr>
        <w:t xml:space="preserve"> </w:t>
      </w:r>
      <w:r>
        <w:t>задач;</w:t>
      </w:r>
      <w:r>
        <w:rPr>
          <w:spacing w:val="-4"/>
        </w:rPr>
        <w:t xml:space="preserve"> </w:t>
      </w:r>
      <w:r>
        <w:t xml:space="preserve">—описывать и </w:t>
      </w:r>
      <w:r>
        <w:rPr>
          <w:w w:val="95"/>
        </w:rPr>
        <w:t>прогнозировать погоду территории</w:t>
      </w:r>
      <w:r>
        <w:rPr>
          <w:spacing w:val="40"/>
        </w:rPr>
        <w:t xml:space="preserve"> </w:t>
      </w:r>
      <w:r>
        <w:rPr>
          <w:w w:val="95"/>
        </w:rPr>
        <w:t>по карте погоды;</w:t>
      </w:r>
    </w:p>
    <w:p w:rsidR="001A2551" w:rsidRDefault="00573E71">
      <w:pPr>
        <w:pStyle w:val="a3"/>
        <w:spacing w:line="232" w:lineRule="auto"/>
        <w:ind w:right="342" w:firstLine="710"/>
      </w:pPr>
      <w:r>
        <w:t>—использовать</w:t>
      </w:r>
      <w:r>
        <w:rPr>
          <w:spacing w:val="-6"/>
        </w:rPr>
        <w:t xml:space="preserve"> </w:t>
      </w:r>
      <w:r>
        <w:t>понятия</w:t>
      </w:r>
      <w:r>
        <w:rPr>
          <w:spacing w:val="-11"/>
        </w:rPr>
        <w:t xml:space="preserve"> </w:t>
      </w:r>
      <w:r>
        <w:t>«циклон»,</w:t>
      </w:r>
      <w:r>
        <w:rPr>
          <w:spacing w:val="-8"/>
        </w:rPr>
        <w:t xml:space="preserve"> </w:t>
      </w:r>
      <w:r>
        <w:t>«антициклон»,</w:t>
      </w:r>
      <w:r>
        <w:rPr>
          <w:spacing w:val="-1"/>
        </w:rPr>
        <w:t xml:space="preserve"> </w:t>
      </w:r>
      <w:r>
        <w:t>«атмосферный</w:t>
      </w:r>
      <w:r>
        <w:rPr>
          <w:spacing w:val="-8"/>
        </w:rPr>
        <w:t xml:space="preserve"> </w:t>
      </w:r>
      <w:r>
        <w:t>фронт»</w:t>
      </w:r>
      <w:r>
        <w:rPr>
          <w:spacing w:val="-8"/>
        </w:rPr>
        <w:t xml:space="preserve"> </w:t>
      </w:r>
      <w:r>
        <w:t>для</w:t>
      </w:r>
      <w:r>
        <w:rPr>
          <w:spacing w:val="-15"/>
        </w:rPr>
        <w:t xml:space="preserve"> </w:t>
      </w:r>
      <w:r>
        <w:t xml:space="preserve">объяснения </w:t>
      </w:r>
      <w:r>
        <w:rPr>
          <w:w w:val="95"/>
        </w:rPr>
        <w:t>особенностей</w:t>
      </w:r>
      <w:r>
        <w:t xml:space="preserve"> </w:t>
      </w:r>
      <w:r>
        <w:rPr>
          <w:w w:val="95"/>
        </w:rPr>
        <w:t>погоды отдельных территорий с помощью</w:t>
      </w:r>
      <w:r>
        <w:t xml:space="preserve"> </w:t>
      </w:r>
      <w:r>
        <w:rPr>
          <w:w w:val="95"/>
        </w:rPr>
        <w:t>карт погоды;</w:t>
      </w:r>
    </w:p>
    <w:p w:rsidR="001A2551" w:rsidRDefault="00573E71">
      <w:pPr>
        <w:pStyle w:val="a3"/>
        <w:spacing w:line="267" w:lineRule="exact"/>
        <w:ind w:left="1385"/>
      </w:pPr>
      <w:r>
        <w:rPr>
          <w:w w:val="95"/>
        </w:rPr>
        <w:t>—проводить</w:t>
      </w:r>
      <w:r>
        <w:t xml:space="preserve"> </w:t>
      </w:r>
      <w:r>
        <w:rPr>
          <w:w w:val="95"/>
        </w:rPr>
        <w:t>классификацию</w:t>
      </w:r>
      <w:r>
        <w:rPr>
          <w:spacing w:val="-1"/>
        </w:rPr>
        <w:t xml:space="preserve"> </w:t>
      </w:r>
      <w:r>
        <w:rPr>
          <w:w w:val="95"/>
        </w:rPr>
        <w:t>типов</w:t>
      </w:r>
      <w:r>
        <w:rPr>
          <w:spacing w:val="-7"/>
          <w:w w:val="95"/>
        </w:rPr>
        <w:t xml:space="preserve"> </w:t>
      </w:r>
      <w:r>
        <w:rPr>
          <w:w w:val="95"/>
        </w:rPr>
        <w:t>климата</w:t>
      </w:r>
      <w:r>
        <w:rPr>
          <w:spacing w:val="-2"/>
        </w:rPr>
        <w:t xml:space="preserve"> </w:t>
      </w:r>
      <w:r>
        <w:rPr>
          <w:w w:val="95"/>
        </w:rPr>
        <w:t>и</w:t>
      </w:r>
      <w:r>
        <w:rPr>
          <w:spacing w:val="-13"/>
          <w:w w:val="95"/>
        </w:rPr>
        <w:t xml:space="preserve"> </w:t>
      </w:r>
      <w:r>
        <w:rPr>
          <w:w w:val="95"/>
        </w:rPr>
        <w:t>почв</w:t>
      </w:r>
      <w:r>
        <w:rPr>
          <w:spacing w:val="-12"/>
          <w:w w:val="95"/>
        </w:rPr>
        <w:t xml:space="preserve"> </w:t>
      </w:r>
      <w:r>
        <w:rPr>
          <w:spacing w:val="-2"/>
          <w:w w:val="95"/>
        </w:rPr>
        <w:t>России;</w:t>
      </w:r>
    </w:p>
    <w:p w:rsidR="001A2551" w:rsidRDefault="00573E71">
      <w:pPr>
        <w:pStyle w:val="a3"/>
        <w:spacing w:line="276" w:lineRule="exact"/>
        <w:ind w:left="1327"/>
      </w:pPr>
      <w:r>
        <w:rPr>
          <w:spacing w:val="-2"/>
          <w:w w:val="95"/>
        </w:rPr>
        <w:t>—распознавать</w:t>
      </w:r>
      <w:r>
        <w:rPr>
          <w:spacing w:val="23"/>
        </w:rPr>
        <w:t xml:space="preserve"> </w:t>
      </w:r>
      <w:r>
        <w:rPr>
          <w:spacing w:val="-2"/>
          <w:w w:val="95"/>
        </w:rPr>
        <w:t>показатели,</w:t>
      </w:r>
      <w:r>
        <w:rPr>
          <w:spacing w:val="22"/>
        </w:rPr>
        <w:t xml:space="preserve"> </w:t>
      </w:r>
      <w:r>
        <w:rPr>
          <w:spacing w:val="-2"/>
          <w:w w:val="95"/>
        </w:rPr>
        <w:t>характеризующие</w:t>
      </w:r>
      <w:r>
        <w:rPr>
          <w:spacing w:val="-5"/>
        </w:rPr>
        <w:t xml:space="preserve"> </w:t>
      </w:r>
      <w:r>
        <w:rPr>
          <w:spacing w:val="-2"/>
          <w:w w:val="95"/>
        </w:rPr>
        <w:t>состояние</w:t>
      </w:r>
      <w:r>
        <w:rPr>
          <w:spacing w:val="18"/>
        </w:rPr>
        <w:t xml:space="preserve"> </w:t>
      </w:r>
      <w:r>
        <w:rPr>
          <w:spacing w:val="-2"/>
          <w:w w:val="95"/>
        </w:rPr>
        <w:t>окружающей</w:t>
      </w:r>
      <w:r>
        <w:rPr>
          <w:spacing w:val="19"/>
        </w:rPr>
        <w:t xml:space="preserve"> </w:t>
      </w:r>
      <w:r>
        <w:rPr>
          <w:spacing w:val="-2"/>
          <w:w w:val="95"/>
        </w:rPr>
        <w:t>среды;</w:t>
      </w:r>
    </w:p>
    <w:p w:rsidR="001A2551" w:rsidRDefault="00573E71">
      <w:pPr>
        <w:pStyle w:val="a3"/>
        <w:spacing w:line="232" w:lineRule="auto"/>
        <w:ind w:left="620" w:right="327" w:firstLine="707"/>
      </w:pPr>
      <w:r>
        <w:t xml:space="preserve">—показывать на карте и (или) обозначать на контурной карте крупные формы рельефа, </w:t>
      </w:r>
      <w:r>
        <w:rPr>
          <w:w w:val="95"/>
        </w:rPr>
        <w:t>крайние точки и</w:t>
      </w:r>
      <w:r>
        <w:rPr>
          <w:spacing w:val="-3"/>
          <w:w w:val="95"/>
        </w:rPr>
        <w:t xml:space="preserve"> </w:t>
      </w:r>
      <w:r>
        <w:rPr>
          <w:w w:val="95"/>
        </w:rPr>
        <w:t>элементы береговой линии России; крупные реки и</w:t>
      </w:r>
      <w:r>
        <w:rPr>
          <w:spacing w:val="-1"/>
          <w:w w:val="95"/>
        </w:rPr>
        <w:t xml:space="preserve"> </w:t>
      </w:r>
      <w:r>
        <w:rPr>
          <w:w w:val="95"/>
        </w:rPr>
        <w:t xml:space="preserve">озёра, границы климатических </w:t>
      </w:r>
      <w:r>
        <w:t>поясов</w:t>
      </w:r>
      <w:r>
        <w:rPr>
          <w:spacing w:val="-8"/>
        </w:rPr>
        <w:t xml:space="preserve"> </w:t>
      </w:r>
      <w:r>
        <w:t>и областей, природно-хозяйственных</w:t>
      </w:r>
      <w:r>
        <w:rPr>
          <w:spacing w:val="-2"/>
        </w:rPr>
        <w:t xml:space="preserve"> </w:t>
      </w:r>
      <w:r>
        <w:t>зон в</w:t>
      </w:r>
      <w:r>
        <w:rPr>
          <w:spacing w:val="-16"/>
        </w:rPr>
        <w:t xml:space="preserve"> </w:t>
      </w:r>
      <w:r>
        <w:t xml:space="preserve">пределах страны; Арктической зоны, южной </w:t>
      </w:r>
      <w:r>
        <w:rPr>
          <w:w w:val="95"/>
        </w:rPr>
        <w:t>границы распространения многолетней</w:t>
      </w:r>
      <w:r>
        <w:rPr>
          <w:spacing w:val="40"/>
        </w:rPr>
        <w:t xml:space="preserve"> </w:t>
      </w:r>
      <w:r>
        <w:rPr>
          <w:w w:val="95"/>
        </w:rPr>
        <w:t>мерзлоты;</w:t>
      </w:r>
    </w:p>
    <w:p w:rsidR="001A2551" w:rsidRDefault="00573E71">
      <w:pPr>
        <w:pStyle w:val="a3"/>
        <w:spacing w:line="232" w:lineRule="auto"/>
        <w:ind w:left="620" w:right="327" w:firstLine="707"/>
      </w:pPr>
      <w:r>
        <w:t xml:space="preserve">—приводить примеры мер безопасности, в том числе для экономики семьи, в случае </w:t>
      </w:r>
      <w:r>
        <w:rPr>
          <w:w w:val="95"/>
        </w:rPr>
        <w:t>природных</w:t>
      </w:r>
      <w:r>
        <w:t xml:space="preserve"> </w:t>
      </w:r>
      <w:r>
        <w:rPr>
          <w:w w:val="95"/>
        </w:rPr>
        <w:t>стихийных бедствий и техногенных</w:t>
      </w:r>
      <w:r>
        <w:t xml:space="preserve"> </w:t>
      </w:r>
      <w:r>
        <w:rPr>
          <w:w w:val="95"/>
        </w:rPr>
        <w:t>катастроф;</w:t>
      </w:r>
    </w:p>
    <w:p w:rsidR="001A2551" w:rsidRDefault="00573E71">
      <w:pPr>
        <w:pStyle w:val="a3"/>
        <w:spacing w:line="269" w:lineRule="exact"/>
        <w:ind w:left="1327"/>
      </w:pPr>
      <w:r>
        <w:rPr>
          <w:w w:val="95"/>
        </w:rPr>
        <w:t>—приводить</w:t>
      </w:r>
      <w:r>
        <w:rPr>
          <w:spacing w:val="-1"/>
          <w:w w:val="95"/>
        </w:rPr>
        <w:t xml:space="preserve"> </w:t>
      </w:r>
      <w:r>
        <w:rPr>
          <w:w w:val="95"/>
        </w:rPr>
        <w:t>примеры</w:t>
      </w:r>
      <w:r>
        <w:rPr>
          <w:spacing w:val="-2"/>
          <w:w w:val="95"/>
        </w:rPr>
        <w:t xml:space="preserve"> </w:t>
      </w:r>
      <w:r>
        <w:rPr>
          <w:w w:val="95"/>
        </w:rPr>
        <w:t>рационального</w:t>
      </w:r>
      <w:r>
        <w:rPr>
          <w:spacing w:val="5"/>
        </w:rPr>
        <w:t xml:space="preserve"> </w:t>
      </w:r>
      <w:r>
        <w:rPr>
          <w:w w:val="95"/>
        </w:rPr>
        <w:t>и</w:t>
      </w:r>
      <w:r>
        <w:rPr>
          <w:spacing w:val="-12"/>
          <w:w w:val="95"/>
        </w:rPr>
        <w:t xml:space="preserve"> </w:t>
      </w:r>
      <w:r>
        <w:rPr>
          <w:w w:val="95"/>
        </w:rPr>
        <w:t>нерационального</w:t>
      </w:r>
      <w:r>
        <w:rPr>
          <w:spacing w:val="-13"/>
          <w:w w:val="95"/>
        </w:rPr>
        <w:t xml:space="preserve"> </w:t>
      </w:r>
      <w:r>
        <w:rPr>
          <w:spacing w:val="-2"/>
          <w:w w:val="95"/>
        </w:rPr>
        <w:t>природопользования;</w:t>
      </w:r>
    </w:p>
    <w:p w:rsidR="001A2551" w:rsidRDefault="00573E71">
      <w:pPr>
        <w:pStyle w:val="a3"/>
        <w:spacing w:line="228" w:lineRule="auto"/>
        <w:ind w:left="618" w:right="332" w:firstLine="766"/>
      </w:pPr>
      <w:r>
        <w:t xml:space="preserve">—приводить примеры особо охраняемых природных территорий России и своего края, </w:t>
      </w:r>
      <w:r>
        <w:rPr>
          <w:w w:val="95"/>
        </w:rPr>
        <w:t>животных и растений, занесённых</w:t>
      </w:r>
      <w:r>
        <w:rPr>
          <w:spacing w:val="36"/>
        </w:rPr>
        <w:t xml:space="preserve"> </w:t>
      </w:r>
      <w:r>
        <w:rPr>
          <w:w w:val="95"/>
        </w:rPr>
        <w:t>в Красную</w:t>
      </w:r>
      <w:r>
        <w:t xml:space="preserve"> </w:t>
      </w:r>
      <w:r>
        <w:rPr>
          <w:w w:val="95"/>
        </w:rPr>
        <w:t>книгу России;</w:t>
      </w:r>
    </w:p>
    <w:p w:rsidR="001A2551" w:rsidRDefault="00573E71">
      <w:pPr>
        <w:pStyle w:val="a3"/>
        <w:spacing w:line="230" w:lineRule="auto"/>
        <w:ind w:left="615" w:right="316" w:firstLine="712"/>
      </w:pPr>
      <w:r>
        <w:t>—выбирать источники географической</w:t>
      </w:r>
      <w:r>
        <w:rPr>
          <w:spacing w:val="-3"/>
        </w:rPr>
        <w:t xml:space="preserve"> </w:t>
      </w:r>
      <w:r>
        <w:t>информации (картографические,</w:t>
      </w:r>
      <w:r>
        <w:rPr>
          <w:spacing w:val="-2"/>
        </w:rPr>
        <w:t xml:space="preserve"> </w:t>
      </w:r>
      <w:r>
        <w:t>статистические, текстовые,</w:t>
      </w:r>
      <w:r>
        <w:rPr>
          <w:spacing w:val="-3"/>
        </w:rPr>
        <w:t xml:space="preserve"> </w:t>
      </w:r>
      <w:r>
        <w:t>видео-</w:t>
      </w:r>
      <w:r>
        <w:rPr>
          <w:spacing w:val="-9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фотоизображения,</w:t>
      </w:r>
      <w:r>
        <w:rPr>
          <w:spacing w:val="-12"/>
        </w:rPr>
        <w:t xml:space="preserve"> </w:t>
      </w:r>
      <w:r>
        <w:t>компьютерные</w:t>
      </w:r>
      <w:r>
        <w:rPr>
          <w:spacing w:val="-4"/>
        </w:rPr>
        <w:t xml:space="preserve"> </w:t>
      </w:r>
      <w:r>
        <w:t>базы</w:t>
      </w:r>
      <w:r>
        <w:rPr>
          <w:spacing w:val="-13"/>
        </w:rPr>
        <w:t xml:space="preserve"> </w:t>
      </w:r>
      <w:r>
        <w:t>данных),</w:t>
      </w:r>
      <w:r>
        <w:rPr>
          <w:spacing w:val="-6"/>
        </w:rPr>
        <w:t xml:space="preserve"> </w:t>
      </w:r>
      <w:r>
        <w:t>необходимые</w:t>
      </w:r>
      <w:r>
        <w:rPr>
          <w:spacing w:val="-6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>изучения особенностей</w:t>
      </w:r>
      <w:r>
        <w:rPr>
          <w:spacing w:val="-3"/>
        </w:rPr>
        <w:t xml:space="preserve"> </w:t>
      </w:r>
      <w:r>
        <w:t>населения</w:t>
      </w:r>
      <w:r>
        <w:rPr>
          <w:spacing w:val="-15"/>
        </w:rPr>
        <w:t xml:space="preserve"> </w:t>
      </w:r>
      <w:r>
        <w:t>России;</w:t>
      </w:r>
    </w:p>
    <w:p w:rsidR="001A2551" w:rsidRDefault="00573E71">
      <w:pPr>
        <w:pStyle w:val="a3"/>
        <w:spacing w:line="235" w:lineRule="auto"/>
        <w:ind w:left="615" w:right="319" w:firstLine="712"/>
      </w:pPr>
      <w:r>
        <w:t>—приводить примеры адаптации человека к разнообразным природным условиям на территории страны;</w:t>
      </w:r>
    </w:p>
    <w:p w:rsidR="001A2551" w:rsidRDefault="00573E71">
      <w:pPr>
        <w:pStyle w:val="a3"/>
        <w:spacing w:line="228" w:lineRule="auto"/>
        <w:ind w:left="620" w:right="335" w:firstLine="707"/>
      </w:pPr>
      <w:r>
        <w:t>—сравнивать показатели воспроизводства и качества населения России с</w:t>
      </w:r>
      <w:r>
        <w:rPr>
          <w:spacing w:val="-16"/>
        </w:rPr>
        <w:t xml:space="preserve"> </w:t>
      </w:r>
      <w:r>
        <w:t xml:space="preserve">мировыми </w:t>
      </w:r>
      <w:r>
        <w:rPr>
          <w:spacing w:val="-2"/>
        </w:rPr>
        <w:t>показателями и</w:t>
      </w:r>
      <w:r>
        <w:rPr>
          <w:spacing w:val="-14"/>
        </w:rPr>
        <w:t xml:space="preserve"> </w:t>
      </w:r>
      <w:r>
        <w:rPr>
          <w:spacing w:val="-2"/>
        </w:rPr>
        <w:t>показателями других</w:t>
      </w:r>
      <w:r>
        <w:rPr>
          <w:spacing w:val="-5"/>
        </w:rPr>
        <w:t xml:space="preserve"> </w:t>
      </w:r>
      <w:r>
        <w:rPr>
          <w:spacing w:val="-2"/>
        </w:rPr>
        <w:t>стран;</w:t>
      </w:r>
    </w:p>
    <w:p w:rsidR="001A2551" w:rsidRDefault="00573E71">
      <w:pPr>
        <w:pStyle w:val="a3"/>
        <w:spacing w:line="235" w:lineRule="auto"/>
        <w:ind w:left="620" w:right="339" w:firstLine="707"/>
      </w:pPr>
      <w:r>
        <w:rPr>
          <w:w w:val="95"/>
        </w:rPr>
        <w:t>—различать демографические</w:t>
      </w:r>
      <w:r>
        <w:rPr>
          <w:spacing w:val="-7"/>
          <w:w w:val="95"/>
        </w:rPr>
        <w:t xml:space="preserve"> </w:t>
      </w:r>
      <w:r>
        <w:rPr>
          <w:w w:val="95"/>
        </w:rPr>
        <w:t>процессы и</w:t>
      </w:r>
      <w:r>
        <w:rPr>
          <w:spacing w:val="-5"/>
          <w:w w:val="95"/>
        </w:rPr>
        <w:t xml:space="preserve"> </w:t>
      </w:r>
      <w:r>
        <w:rPr>
          <w:w w:val="95"/>
        </w:rPr>
        <w:t>явления, характеризующие</w:t>
      </w:r>
      <w:r>
        <w:rPr>
          <w:spacing w:val="-3"/>
          <w:w w:val="95"/>
        </w:rPr>
        <w:t xml:space="preserve"> </w:t>
      </w:r>
      <w:r>
        <w:rPr>
          <w:w w:val="95"/>
        </w:rPr>
        <w:t>динамику численности населения России, её отдельных</w:t>
      </w:r>
      <w:r>
        <w:t xml:space="preserve"> </w:t>
      </w:r>
      <w:r>
        <w:rPr>
          <w:w w:val="95"/>
        </w:rPr>
        <w:t>регионов и своего края;</w:t>
      </w:r>
    </w:p>
    <w:p w:rsidR="001A2551" w:rsidRDefault="001A2551">
      <w:pPr>
        <w:spacing w:line="235" w:lineRule="auto"/>
        <w:sectPr w:rsidR="001A2551">
          <w:pgSz w:w="11900" w:h="16840"/>
          <w:pgMar w:top="1100" w:right="280" w:bottom="1520" w:left="380" w:header="0" w:footer="1228" w:gutter="0"/>
          <w:cols w:space="720"/>
        </w:sectPr>
      </w:pPr>
    </w:p>
    <w:p w:rsidR="001A2551" w:rsidRDefault="00573E71">
      <w:pPr>
        <w:pStyle w:val="a3"/>
        <w:spacing w:before="72" w:line="232" w:lineRule="auto"/>
        <w:ind w:right="340" w:firstLine="710"/>
      </w:pPr>
      <w:r>
        <w:lastRenderedPageBreak/>
        <w:t xml:space="preserve">—проводить классификацию населённых пунктов и регионов России по заданным </w:t>
      </w:r>
      <w:r>
        <w:rPr>
          <w:spacing w:val="-2"/>
        </w:rPr>
        <w:t>основаниям;</w:t>
      </w:r>
    </w:p>
    <w:p w:rsidR="001A2551" w:rsidRDefault="00573E71">
      <w:pPr>
        <w:pStyle w:val="a3"/>
        <w:spacing w:before="1" w:line="230" w:lineRule="auto"/>
        <w:ind w:left="613" w:right="315" w:firstLine="714"/>
      </w:pPr>
      <w:r>
        <w:t xml:space="preserve">—использовать знания о естественном и механическом движении населения, половозрастной структуре и размещении населения, трудовых pecypcax, городском и сельском </w:t>
      </w:r>
      <w:r>
        <w:rPr>
          <w:w w:val="95"/>
        </w:rPr>
        <w:t xml:space="preserve">населении, этническом и религиозном составе населения для решения практико-ориентированных </w:t>
      </w:r>
      <w:r>
        <w:t>задач</w:t>
      </w:r>
      <w:r>
        <w:rPr>
          <w:spacing w:val="-6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контексте</w:t>
      </w:r>
      <w:r>
        <w:rPr>
          <w:spacing w:val="-1"/>
        </w:rPr>
        <w:t xml:space="preserve"> </w:t>
      </w:r>
      <w:r>
        <w:t>реальной</w:t>
      </w:r>
      <w:r>
        <w:rPr>
          <w:spacing w:val="-4"/>
        </w:rPr>
        <w:t xml:space="preserve"> </w:t>
      </w:r>
      <w:r>
        <w:t>жизни;</w:t>
      </w:r>
    </w:p>
    <w:p w:rsidR="001A2551" w:rsidRDefault="00573E71">
      <w:pPr>
        <w:pStyle w:val="a3"/>
        <w:spacing w:line="272" w:lineRule="exact"/>
        <w:ind w:left="0" w:right="341"/>
        <w:jc w:val="right"/>
      </w:pPr>
      <w:r>
        <w:rPr>
          <w:w w:val="95"/>
        </w:rPr>
        <w:t>—применять</w:t>
      </w:r>
      <w:r>
        <w:rPr>
          <w:spacing w:val="69"/>
        </w:rPr>
        <w:t xml:space="preserve"> </w:t>
      </w:r>
      <w:r>
        <w:rPr>
          <w:w w:val="95"/>
        </w:rPr>
        <w:t>понятия</w:t>
      </w:r>
      <w:r>
        <w:rPr>
          <w:spacing w:val="57"/>
        </w:rPr>
        <w:t xml:space="preserve"> </w:t>
      </w:r>
      <w:r>
        <w:rPr>
          <w:w w:val="95"/>
        </w:rPr>
        <w:t>«рождаемость»,</w:t>
      </w:r>
      <w:r>
        <w:rPr>
          <w:spacing w:val="61"/>
        </w:rPr>
        <w:t xml:space="preserve"> </w:t>
      </w:r>
      <w:r>
        <w:rPr>
          <w:w w:val="95"/>
        </w:rPr>
        <w:t>«смертность»,</w:t>
      </w:r>
      <w:r>
        <w:rPr>
          <w:spacing w:val="51"/>
          <w:w w:val="150"/>
        </w:rPr>
        <w:t xml:space="preserve"> </w:t>
      </w:r>
      <w:r>
        <w:rPr>
          <w:w w:val="95"/>
        </w:rPr>
        <w:t>«естественный</w:t>
      </w:r>
      <w:r>
        <w:rPr>
          <w:spacing w:val="76"/>
        </w:rPr>
        <w:t xml:space="preserve"> </w:t>
      </w:r>
      <w:r>
        <w:rPr>
          <w:w w:val="95"/>
        </w:rPr>
        <w:t>прирост</w:t>
      </w:r>
      <w:r>
        <w:rPr>
          <w:spacing w:val="60"/>
        </w:rPr>
        <w:t xml:space="preserve"> </w:t>
      </w:r>
      <w:r>
        <w:rPr>
          <w:spacing w:val="-2"/>
          <w:w w:val="95"/>
        </w:rPr>
        <w:t>населения»,</w:t>
      </w:r>
    </w:p>
    <w:p w:rsidR="001A2551" w:rsidRDefault="00573E71">
      <w:pPr>
        <w:pStyle w:val="a3"/>
        <w:tabs>
          <w:tab w:val="left" w:pos="1847"/>
          <w:tab w:val="left" w:pos="2867"/>
          <w:tab w:val="left" w:pos="4288"/>
          <w:tab w:val="left" w:pos="5287"/>
          <w:tab w:val="left" w:pos="6313"/>
          <w:tab w:val="left" w:pos="7729"/>
          <w:tab w:val="left" w:pos="9087"/>
        </w:tabs>
        <w:spacing w:line="276" w:lineRule="exact"/>
        <w:ind w:left="0" w:right="350"/>
        <w:jc w:val="right"/>
      </w:pPr>
      <w:r>
        <w:rPr>
          <w:spacing w:val="-2"/>
        </w:rPr>
        <w:t>«миграционный</w:t>
      </w:r>
      <w:r>
        <w:tab/>
      </w:r>
      <w:r>
        <w:rPr>
          <w:spacing w:val="-2"/>
        </w:rPr>
        <w:t>прирост</w:t>
      </w:r>
      <w:r>
        <w:tab/>
      </w:r>
      <w:r>
        <w:rPr>
          <w:spacing w:val="-2"/>
        </w:rPr>
        <w:t>населения»,</w:t>
      </w:r>
      <w:r>
        <w:tab/>
      </w:r>
      <w:r>
        <w:rPr>
          <w:spacing w:val="-2"/>
        </w:rPr>
        <w:t>«общий</w:t>
      </w:r>
      <w:r>
        <w:tab/>
      </w:r>
      <w:r>
        <w:rPr>
          <w:spacing w:val="-2"/>
        </w:rPr>
        <w:t>прирост</w:t>
      </w:r>
      <w:r>
        <w:tab/>
      </w:r>
      <w:r>
        <w:rPr>
          <w:spacing w:val="-2"/>
        </w:rPr>
        <w:t>населения»,</w:t>
      </w:r>
      <w:r>
        <w:tab/>
      </w:r>
      <w:r>
        <w:rPr>
          <w:spacing w:val="-2"/>
        </w:rPr>
        <w:t>«плотность</w:t>
      </w:r>
      <w:r>
        <w:tab/>
      </w:r>
      <w:r>
        <w:rPr>
          <w:spacing w:val="-2"/>
        </w:rPr>
        <w:t>населения»,</w:t>
      </w:r>
    </w:p>
    <w:p w:rsidR="001A2551" w:rsidRDefault="00573E71">
      <w:pPr>
        <w:pStyle w:val="a3"/>
        <w:spacing w:before="7" w:line="230" w:lineRule="auto"/>
        <w:ind w:left="620" w:right="312" w:hanging="3"/>
      </w:pPr>
      <w:r>
        <w:t xml:space="preserve">«основная полоса (зона) расселения», «урбанизация», «городская агломерация», «посёлок городского типа», «половозрастная структура населения», «средняя прогнозируемая </w:t>
      </w:r>
      <w:r>
        <w:rPr>
          <w:w w:val="95"/>
        </w:rPr>
        <w:t>продолжительность</w:t>
      </w:r>
      <w:r>
        <w:rPr>
          <w:spacing w:val="69"/>
        </w:rPr>
        <w:t xml:space="preserve"> </w:t>
      </w:r>
      <w:r>
        <w:rPr>
          <w:w w:val="95"/>
        </w:rPr>
        <w:t>жизни»,</w:t>
      </w:r>
      <w:r>
        <w:rPr>
          <w:spacing w:val="80"/>
        </w:rPr>
        <w:t xml:space="preserve"> </w:t>
      </w:r>
      <w:r>
        <w:rPr>
          <w:w w:val="95"/>
        </w:rPr>
        <w:t>«трудовые</w:t>
      </w:r>
      <w:r>
        <w:rPr>
          <w:spacing w:val="80"/>
        </w:rPr>
        <w:t xml:space="preserve"> </w:t>
      </w:r>
      <w:r>
        <w:rPr>
          <w:w w:val="95"/>
        </w:rPr>
        <w:t>ресурсы»,</w:t>
      </w:r>
      <w:r>
        <w:rPr>
          <w:spacing w:val="80"/>
        </w:rPr>
        <w:t xml:space="preserve"> </w:t>
      </w:r>
      <w:r>
        <w:rPr>
          <w:w w:val="95"/>
        </w:rPr>
        <w:t>«трудоспособный</w:t>
      </w:r>
      <w:r>
        <w:rPr>
          <w:spacing w:val="40"/>
        </w:rPr>
        <w:t xml:space="preserve"> </w:t>
      </w:r>
      <w:r>
        <w:rPr>
          <w:w w:val="95"/>
        </w:rPr>
        <w:t>возраст»,</w:t>
      </w:r>
      <w:r>
        <w:rPr>
          <w:spacing w:val="80"/>
        </w:rPr>
        <w:t xml:space="preserve"> </w:t>
      </w:r>
      <w:r>
        <w:rPr>
          <w:w w:val="95"/>
        </w:rPr>
        <w:t>«рабочая</w:t>
      </w:r>
      <w:r>
        <w:rPr>
          <w:spacing w:val="80"/>
        </w:rPr>
        <w:t xml:space="preserve"> </w:t>
      </w:r>
      <w:r>
        <w:rPr>
          <w:w w:val="95"/>
        </w:rPr>
        <w:t>сила»,</w:t>
      </w:r>
    </w:p>
    <w:p w:rsidR="001A2551" w:rsidRDefault="00573E71">
      <w:pPr>
        <w:pStyle w:val="a3"/>
        <w:spacing w:line="232" w:lineRule="auto"/>
        <w:ind w:right="326" w:firstLine="1"/>
      </w:pPr>
      <w:r>
        <w:t>«безработица», «рынок труда», «качество населения» для решения учебных и</w:t>
      </w:r>
      <w:r w:rsidR="00D14A29">
        <w:t xml:space="preserve"> (или) практико- ориентированны</w:t>
      </w:r>
      <w:r>
        <w:t>х задач;</w:t>
      </w:r>
    </w:p>
    <w:p w:rsidR="001A2551" w:rsidRDefault="00573E71">
      <w:pPr>
        <w:pStyle w:val="a3"/>
        <w:spacing w:line="230" w:lineRule="auto"/>
        <w:ind w:right="321" w:firstLine="767"/>
      </w:pPr>
      <w:r>
        <w:t>—представлять в различных формах (таблица, график, географическое описание) географическую информацию, необходимую для решения учебных и</w:t>
      </w:r>
      <w:r w:rsidR="00D14A29">
        <w:t xml:space="preserve"> (или) практико- ориентированны</w:t>
      </w:r>
      <w:r>
        <w:t>х задач.</w:t>
      </w:r>
    </w:p>
    <w:p w:rsidR="001A2551" w:rsidRDefault="001A2551">
      <w:pPr>
        <w:pStyle w:val="a3"/>
        <w:spacing w:before="1"/>
        <w:ind w:left="0"/>
        <w:jc w:val="left"/>
        <w:rPr>
          <w:sz w:val="22"/>
        </w:rPr>
      </w:pPr>
    </w:p>
    <w:p w:rsidR="001A2551" w:rsidRDefault="00573E71">
      <w:pPr>
        <w:pStyle w:val="a4"/>
        <w:numPr>
          <w:ilvl w:val="0"/>
          <w:numId w:val="99"/>
        </w:numPr>
        <w:tabs>
          <w:tab w:val="left" w:pos="804"/>
        </w:tabs>
        <w:spacing w:line="283" w:lineRule="exact"/>
        <w:ind w:hanging="183"/>
        <w:jc w:val="both"/>
        <w:rPr>
          <w:sz w:val="25"/>
        </w:rPr>
      </w:pPr>
      <w:r>
        <w:rPr>
          <w:spacing w:val="-2"/>
          <w:sz w:val="25"/>
        </w:rPr>
        <w:t>КЛАСС</w:t>
      </w:r>
    </w:p>
    <w:p w:rsidR="001A2551" w:rsidRDefault="00573E71">
      <w:pPr>
        <w:pStyle w:val="a3"/>
        <w:spacing w:before="5" w:line="230" w:lineRule="auto"/>
        <w:ind w:left="615" w:right="321" w:firstLine="770"/>
      </w:pPr>
      <w:r>
        <w:t>—Выбирать</w:t>
      </w:r>
      <w:r>
        <w:rPr>
          <w:spacing w:val="-16"/>
        </w:rPr>
        <w:t xml:space="preserve"> </w:t>
      </w:r>
      <w:r>
        <w:t>источники</w:t>
      </w:r>
      <w:r>
        <w:rPr>
          <w:spacing w:val="-16"/>
        </w:rPr>
        <w:t xml:space="preserve"> </w:t>
      </w:r>
      <w:r>
        <w:t>географической</w:t>
      </w:r>
      <w:r>
        <w:rPr>
          <w:spacing w:val="-15"/>
        </w:rPr>
        <w:t xml:space="preserve"> </w:t>
      </w:r>
      <w:r>
        <w:t>информации</w:t>
      </w:r>
      <w:r>
        <w:rPr>
          <w:spacing w:val="-16"/>
        </w:rPr>
        <w:t xml:space="preserve"> </w:t>
      </w:r>
      <w:r>
        <w:t>(картографические,</w:t>
      </w:r>
      <w:r>
        <w:rPr>
          <w:spacing w:val="-16"/>
        </w:rPr>
        <w:t xml:space="preserve"> </w:t>
      </w:r>
      <w:r>
        <w:t>статистические, текстовые,</w:t>
      </w:r>
      <w:r>
        <w:rPr>
          <w:spacing w:val="-4"/>
        </w:rPr>
        <w:t xml:space="preserve"> </w:t>
      </w:r>
      <w:r>
        <w:t>видео-</w:t>
      </w:r>
      <w:r>
        <w:rPr>
          <w:spacing w:val="-10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фотоизображения,</w:t>
      </w:r>
      <w:r>
        <w:rPr>
          <w:spacing w:val="-11"/>
        </w:rPr>
        <w:t xml:space="preserve"> </w:t>
      </w:r>
      <w:r>
        <w:t>компьютерные</w:t>
      </w:r>
      <w:r>
        <w:rPr>
          <w:spacing w:val="-7"/>
        </w:rPr>
        <w:t xml:space="preserve"> </w:t>
      </w:r>
      <w:r>
        <w:t>базы</w:t>
      </w:r>
      <w:r>
        <w:rPr>
          <w:spacing w:val="-14"/>
        </w:rPr>
        <w:t xml:space="preserve"> </w:t>
      </w:r>
      <w:r>
        <w:t>данных),</w:t>
      </w:r>
      <w:r>
        <w:rPr>
          <w:spacing w:val="-7"/>
        </w:rPr>
        <w:t xml:space="preserve"> </w:t>
      </w:r>
      <w:r>
        <w:t>необходимые</w:t>
      </w:r>
      <w:r>
        <w:rPr>
          <w:spacing w:val="-7"/>
        </w:rPr>
        <w:t xml:space="preserve"> </w:t>
      </w:r>
      <w:r>
        <w:t>для</w:t>
      </w:r>
      <w:r>
        <w:rPr>
          <w:spacing w:val="-12"/>
        </w:rPr>
        <w:t xml:space="preserve"> </w:t>
      </w:r>
      <w:r>
        <w:t>изучения особенностей</w:t>
      </w:r>
      <w:r>
        <w:rPr>
          <w:spacing w:val="-5"/>
        </w:rPr>
        <w:t xml:space="preserve"> </w:t>
      </w:r>
      <w:r>
        <w:t>хозяйства</w:t>
      </w:r>
      <w:r>
        <w:rPr>
          <w:spacing w:val="-12"/>
        </w:rPr>
        <w:t xml:space="preserve"> </w:t>
      </w:r>
      <w:r>
        <w:t>России;</w:t>
      </w:r>
    </w:p>
    <w:p w:rsidR="001A2551" w:rsidRDefault="00573E71">
      <w:pPr>
        <w:pStyle w:val="a3"/>
        <w:spacing w:line="232" w:lineRule="auto"/>
        <w:ind w:right="309" w:firstLine="710"/>
      </w:pPr>
      <w:r>
        <w:t>—представлять в различных формах (в виде карты, таблицы, графика, географического описания) географическую</w:t>
      </w:r>
      <w:r>
        <w:rPr>
          <w:spacing w:val="-6"/>
        </w:rPr>
        <w:t xml:space="preserve"> </w:t>
      </w:r>
      <w:r>
        <w:t>информацию, необходимую для</w:t>
      </w:r>
      <w:r>
        <w:rPr>
          <w:spacing w:val="-6"/>
        </w:rPr>
        <w:t xml:space="preserve"> </w:t>
      </w:r>
      <w:r>
        <w:t>решения</w:t>
      </w:r>
      <w:r>
        <w:rPr>
          <w:spacing w:val="-5"/>
        </w:rPr>
        <w:t xml:space="preserve"> </w:t>
      </w:r>
      <w:r>
        <w:t>учебных и</w:t>
      </w:r>
      <w:r>
        <w:rPr>
          <w:spacing w:val="-13"/>
        </w:rPr>
        <w:t xml:space="preserve"> </w:t>
      </w:r>
      <w:r>
        <w:t>(или)</w:t>
      </w:r>
      <w:r>
        <w:rPr>
          <w:spacing w:val="-7"/>
        </w:rPr>
        <w:t xml:space="preserve"> </w:t>
      </w:r>
      <w:r w:rsidR="00D14A29">
        <w:t>практико- ориентированны</w:t>
      </w:r>
      <w:r>
        <w:t>х задач;</w:t>
      </w:r>
    </w:p>
    <w:p w:rsidR="001A2551" w:rsidRDefault="00573E71">
      <w:pPr>
        <w:pStyle w:val="a3"/>
        <w:spacing w:line="230" w:lineRule="auto"/>
        <w:ind w:left="615" w:right="321" w:firstLine="712"/>
      </w:pPr>
      <w:r>
        <w:t>—находить, извлекать и использовать информацию, характеризующую отраслевую, функциональную и территориальную структуру хозяйства России, для р</w:t>
      </w:r>
      <w:r w:rsidR="00D14A29">
        <w:t>ешения практико- ориентированны</w:t>
      </w:r>
      <w:r>
        <w:t>х задач;</w:t>
      </w:r>
    </w:p>
    <w:p w:rsidR="001A2551" w:rsidRDefault="00573E71">
      <w:pPr>
        <w:pStyle w:val="a3"/>
        <w:spacing w:line="228" w:lineRule="auto"/>
        <w:ind w:left="616" w:right="325" w:firstLine="711"/>
      </w:pPr>
      <w:r>
        <w:t xml:space="preserve">—выделять географическую информацию, которая является противоречивой или может </w:t>
      </w:r>
      <w:r>
        <w:rPr>
          <w:w w:val="95"/>
        </w:rPr>
        <w:t>быть недостоверной; определять информацию,</w:t>
      </w:r>
      <w:r>
        <w:rPr>
          <w:spacing w:val="40"/>
        </w:rPr>
        <w:t xml:space="preserve"> </w:t>
      </w:r>
      <w:r>
        <w:rPr>
          <w:w w:val="95"/>
        </w:rPr>
        <w:t>недостающую</w:t>
      </w:r>
      <w:r>
        <w:rPr>
          <w:spacing w:val="40"/>
        </w:rPr>
        <w:t xml:space="preserve"> </w:t>
      </w:r>
      <w:r>
        <w:rPr>
          <w:w w:val="95"/>
        </w:rPr>
        <w:t>для решения той или иной задачи;</w:t>
      </w:r>
    </w:p>
    <w:p w:rsidR="001A2551" w:rsidRDefault="00573E71">
      <w:pPr>
        <w:pStyle w:val="a3"/>
        <w:spacing w:line="271" w:lineRule="exact"/>
        <w:ind w:left="1327"/>
      </w:pPr>
      <w:r>
        <w:rPr>
          <w:w w:val="95"/>
        </w:rPr>
        <w:t>—применять</w:t>
      </w:r>
      <w:r>
        <w:rPr>
          <w:spacing w:val="66"/>
        </w:rPr>
        <w:t xml:space="preserve">  </w:t>
      </w:r>
      <w:r>
        <w:rPr>
          <w:w w:val="95"/>
        </w:rPr>
        <w:t>понятия</w:t>
      </w:r>
      <w:r>
        <w:rPr>
          <w:spacing w:val="61"/>
        </w:rPr>
        <w:t xml:space="preserve">  </w:t>
      </w:r>
      <w:r>
        <w:rPr>
          <w:w w:val="95"/>
        </w:rPr>
        <w:t>«экономико-географическое</w:t>
      </w:r>
      <w:r>
        <w:rPr>
          <w:spacing w:val="53"/>
        </w:rPr>
        <w:t xml:space="preserve">  </w:t>
      </w:r>
      <w:r>
        <w:rPr>
          <w:w w:val="95"/>
        </w:rPr>
        <w:t>положение»,</w:t>
      </w:r>
      <w:r>
        <w:rPr>
          <w:spacing w:val="71"/>
        </w:rPr>
        <w:t xml:space="preserve">  </w:t>
      </w:r>
      <w:r>
        <w:rPr>
          <w:w w:val="95"/>
        </w:rPr>
        <w:t>«состав</w:t>
      </w:r>
      <w:r>
        <w:rPr>
          <w:spacing w:val="59"/>
        </w:rPr>
        <w:t xml:space="preserve">  </w:t>
      </w:r>
      <w:r>
        <w:rPr>
          <w:spacing w:val="-2"/>
          <w:w w:val="95"/>
        </w:rPr>
        <w:t>хозяйства»,</w:t>
      </w:r>
    </w:p>
    <w:p w:rsidR="001A2551" w:rsidRDefault="00573E71">
      <w:pPr>
        <w:pStyle w:val="a3"/>
        <w:spacing w:line="232" w:lineRule="auto"/>
        <w:ind w:right="306" w:firstLine="1"/>
      </w:pPr>
      <w:r>
        <w:t>«отраслевая, функциональная и</w:t>
      </w:r>
      <w:r>
        <w:rPr>
          <w:spacing w:val="-16"/>
        </w:rPr>
        <w:t xml:space="preserve"> </w:t>
      </w:r>
      <w:r>
        <w:t xml:space="preserve">территориальная структура», «условия и факторы размещения </w:t>
      </w:r>
      <w:r>
        <w:rPr>
          <w:w w:val="95"/>
        </w:rPr>
        <w:t>производства», «отрасль хозяйства», «межотраслевой</w:t>
      </w:r>
      <w:r>
        <w:rPr>
          <w:spacing w:val="-5"/>
          <w:w w:val="95"/>
        </w:rPr>
        <w:t xml:space="preserve"> </w:t>
      </w:r>
      <w:r>
        <w:rPr>
          <w:w w:val="95"/>
        </w:rPr>
        <w:t>комплекс», «сектор экономики», «территория опережающего развития», «себестоимость и рентабельность производства», «природно-ресурсный потенциал»,</w:t>
      </w:r>
      <w:r>
        <w:rPr>
          <w:spacing w:val="45"/>
        </w:rPr>
        <w:t xml:space="preserve">  </w:t>
      </w:r>
      <w:r>
        <w:rPr>
          <w:w w:val="95"/>
        </w:rPr>
        <w:t>«инфраструктурный</w:t>
      </w:r>
      <w:r>
        <w:rPr>
          <w:spacing w:val="26"/>
        </w:rPr>
        <w:t xml:space="preserve">  </w:t>
      </w:r>
      <w:r>
        <w:rPr>
          <w:w w:val="95"/>
        </w:rPr>
        <w:t>комплекс»,</w:t>
      </w:r>
      <w:r>
        <w:rPr>
          <w:spacing w:val="45"/>
        </w:rPr>
        <w:t xml:space="preserve">  </w:t>
      </w:r>
      <w:r>
        <w:rPr>
          <w:w w:val="95"/>
        </w:rPr>
        <w:t>«рекреационное</w:t>
      </w:r>
      <w:r>
        <w:rPr>
          <w:spacing w:val="26"/>
        </w:rPr>
        <w:t xml:space="preserve">  </w:t>
      </w:r>
      <w:r>
        <w:rPr>
          <w:w w:val="95"/>
        </w:rPr>
        <w:t>хозяйство»,</w:t>
      </w:r>
      <w:r>
        <w:rPr>
          <w:spacing w:val="48"/>
        </w:rPr>
        <w:t xml:space="preserve">  </w:t>
      </w:r>
      <w:r>
        <w:rPr>
          <w:spacing w:val="-2"/>
          <w:w w:val="95"/>
        </w:rPr>
        <w:t>«инфраструктура»,</w:t>
      </w:r>
    </w:p>
    <w:p w:rsidR="001A2551" w:rsidRDefault="00573E71">
      <w:pPr>
        <w:pStyle w:val="a3"/>
        <w:spacing w:line="265" w:lineRule="exact"/>
        <w:ind w:left="618"/>
      </w:pPr>
      <w:r>
        <w:t>«сфера</w:t>
      </w:r>
      <w:r>
        <w:rPr>
          <w:spacing w:val="79"/>
        </w:rPr>
        <w:t xml:space="preserve">  </w:t>
      </w:r>
      <w:r>
        <w:t>обслуживания»,</w:t>
      </w:r>
      <w:r>
        <w:rPr>
          <w:spacing w:val="74"/>
        </w:rPr>
        <w:t xml:space="preserve">  </w:t>
      </w:r>
      <w:r>
        <w:t>«агропромышленный</w:t>
      </w:r>
      <w:r>
        <w:rPr>
          <w:spacing w:val="73"/>
        </w:rPr>
        <w:t xml:space="preserve">  </w:t>
      </w:r>
      <w:r>
        <w:t>комплекс»,</w:t>
      </w:r>
      <w:r>
        <w:rPr>
          <w:spacing w:val="53"/>
          <w:w w:val="150"/>
        </w:rPr>
        <w:t xml:space="preserve">  </w:t>
      </w:r>
      <w:r>
        <w:t>«химико-лесной</w:t>
      </w:r>
      <w:r>
        <w:rPr>
          <w:spacing w:val="76"/>
        </w:rPr>
        <w:t xml:space="preserve">  </w:t>
      </w:r>
      <w:r>
        <w:rPr>
          <w:spacing w:val="-2"/>
        </w:rPr>
        <w:t>комплекс»,</w:t>
      </w:r>
    </w:p>
    <w:p w:rsidR="001A2551" w:rsidRDefault="00573E71">
      <w:pPr>
        <w:pStyle w:val="a3"/>
        <w:spacing w:line="228" w:lineRule="auto"/>
        <w:ind w:left="615" w:right="334" w:firstLine="3"/>
      </w:pPr>
      <w:r>
        <w:t>«машиностроительный</w:t>
      </w:r>
      <w:r>
        <w:rPr>
          <w:spacing w:val="-15"/>
        </w:rPr>
        <w:t xml:space="preserve"> </w:t>
      </w:r>
      <w:r>
        <w:t>комплекс»,</w:t>
      </w:r>
      <w:r>
        <w:rPr>
          <w:spacing w:val="-3"/>
        </w:rPr>
        <w:t xml:space="preserve"> </w:t>
      </w:r>
      <w:r>
        <w:t>«металлургический</w:t>
      </w:r>
      <w:r>
        <w:rPr>
          <w:spacing w:val="-14"/>
        </w:rPr>
        <w:t xml:space="preserve"> </w:t>
      </w:r>
      <w:r>
        <w:t>комплекс»,</w:t>
      </w:r>
      <w:r>
        <w:rPr>
          <w:spacing w:val="-3"/>
        </w:rPr>
        <w:t xml:space="preserve"> </w:t>
      </w:r>
      <w:r>
        <w:t>«ВИЭ»,</w:t>
      </w:r>
      <w:r>
        <w:rPr>
          <w:spacing w:val="-4"/>
        </w:rPr>
        <w:t xml:space="preserve"> </w:t>
      </w:r>
      <w:r>
        <w:t>«ТЭК»,</w:t>
      </w:r>
      <w:r>
        <w:rPr>
          <w:spacing w:val="-8"/>
        </w:rPr>
        <w:t xml:space="preserve"> </w:t>
      </w:r>
      <w:r>
        <w:t>для</w:t>
      </w:r>
      <w:r>
        <w:rPr>
          <w:spacing w:val="-11"/>
        </w:rPr>
        <w:t xml:space="preserve"> </w:t>
      </w:r>
      <w:r>
        <w:t xml:space="preserve">решения </w:t>
      </w:r>
      <w:r>
        <w:rPr>
          <w:spacing w:val="-2"/>
        </w:rPr>
        <w:t>учебных</w:t>
      </w:r>
      <w:r>
        <w:t xml:space="preserve"> </w:t>
      </w:r>
      <w:r>
        <w:rPr>
          <w:spacing w:val="-2"/>
        </w:rPr>
        <w:t>и</w:t>
      </w:r>
      <w:r>
        <w:rPr>
          <w:spacing w:val="-14"/>
        </w:rPr>
        <w:t xml:space="preserve"> </w:t>
      </w:r>
      <w:r>
        <w:rPr>
          <w:spacing w:val="-2"/>
        </w:rPr>
        <w:t>(или) практико-ориентированных</w:t>
      </w:r>
      <w:r>
        <w:rPr>
          <w:spacing w:val="-14"/>
        </w:rPr>
        <w:t xml:space="preserve"> </w:t>
      </w:r>
      <w:r>
        <w:rPr>
          <w:spacing w:val="-2"/>
        </w:rPr>
        <w:t>задач;</w:t>
      </w:r>
    </w:p>
    <w:p w:rsidR="001A2551" w:rsidRDefault="00573E71">
      <w:pPr>
        <w:pStyle w:val="a3"/>
        <w:spacing w:line="228" w:lineRule="auto"/>
        <w:ind w:left="612" w:right="309" w:firstLine="715"/>
      </w:pPr>
      <w:r>
        <w:t>—характеризовать основные особенности хозяйства России; влияние географического положения России на особенности отраслевой и территориальной структуры хозяйства; роль России как мировой энергетической державы; проблемы и перспективы развития отраслей хозяйства и</w:t>
      </w:r>
      <w:r>
        <w:rPr>
          <w:spacing w:val="-3"/>
        </w:rPr>
        <w:t xml:space="preserve"> </w:t>
      </w:r>
      <w:r>
        <w:t>регионов России;</w:t>
      </w:r>
    </w:p>
    <w:p w:rsidR="001A2551" w:rsidRDefault="00573E71">
      <w:pPr>
        <w:pStyle w:val="a3"/>
        <w:spacing w:line="277" w:lineRule="exact"/>
        <w:ind w:left="1385"/>
      </w:pPr>
      <w:r>
        <w:rPr>
          <w:w w:val="95"/>
        </w:rPr>
        <w:t>—различать</w:t>
      </w:r>
      <w:r>
        <w:rPr>
          <w:spacing w:val="16"/>
        </w:rPr>
        <w:t xml:space="preserve"> </w:t>
      </w:r>
      <w:r>
        <w:rPr>
          <w:w w:val="95"/>
        </w:rPr>
        <w:t>территории</w:t>
      </w:r>
      <w:r>
        <w:rPr>
          <w:spacing w:val="17"/>
        </w:rPr>
        <w:t xml:space="preserve"> </w:t>
      </w:r>
      <w:r>
        <w:rPr>
          <w:w w:val="95"/>
        </w:rPr>
        <w:t>опережающего</w:t>
      </w:r>
      <w:r>
        <w:rPr>
          <w:spacing w:val="21"/>
        </w:rPr>
        <w:t xml:space="preserve"> </w:t>
      </w:r>
      <w:r>
        <w:rPr>
          <w:w w:val="95"/>
        </w:rPr>
        <w:t>развития</w:t>
      </w:r>
      <w:r>
        <w:rPr>
          <w:spacing w:val="11"/>
        </w:rPr>
        <w:t xml:space="preserve"> </w:t>
      </w:r>
      <w:r>
        <w:rPr>
          <w:w w:val="95"/>
        </w:rPr>
        <w:t>(TOP),</w:t>
      </w:r>
      <w:r>
        <w:rPr>
          <w:spacing w:val="16"/>
        </w:rPr>
        <w:t xml:space="preserve"> </w:t>
      </w:r>
      <w:r w:rsidR="00D14A29">
        <w:rPr>
          <w:w w:val="95"/>
        </w:rPr>
        <w:t>Арк</w:t>
      </w:r>
      <w:r>
        <w:rPr>
          <w:w w:val="95"/>
        </w:rPr>
        <w:t>тическую</w:t>
      </w:r>
      <w:r>
        <w:rPr>
          <w:spacing w:val="18"/>
        </w:rPr>
        <w:t xml:space="preserve"> </w:t>
      </w:r>
      <w:r>
        <w:rPr>
          <w:w w:val="95"/>
        </w:rPr>
        <w:t>зону</w:t>
      </w:r>
      <w:r>
        <w:rPr>
          <w:spacing w:val="9"/>
        </w:rPr>
        <w:t xml:space="preserve"> </w:t>
      </w:r>
      <w:r>
        <w:rPr>
          <w:w w:val="95"/>
        </w:rPr>
        <w:t>и</w:t>
      </w:r>
      <w:r>
        <w:rPr>
          <w:spacing w:val="-3"/>
        </w:rPr>
        <w:t xml:space="preserve"> </w:t>
      </w:r>
      <w:r>
        <w:rPr>
          <w:w w:val="95"/>
        </w:rPr>
        <w:t>зону</w:t>
      </w:r>
      <w:r>
        <w:rPr>
          <w:spacing w:val="9"/>
        </w:rPr>
        <w:t xml:space="preserve"> </w:t>
      </w:r>
      <w:r>
        <w:rPr>
          <w:spacing w:val="-2"/>
          <w:w w:val="95"/>
        </w:rPr>
        <w:t>Севера</w:t>
      </w:r>
    </w:p>
    <w:p w:rsidR="001A2551" w:rsidRDefault="00573E71">
      <w:pPr>
        <w:pStyle w:val="a3"/>
        <w:spacing w:line="273" w:lineRule="exact"/>
        <w:ind w:left="612"/>
        <w:jc w:val="left"/>
      </w:pPr>
      <w:r>
        <w:rPr>
          <w:spacing w:val="-2"/>
        </w:rPr>
        <w:t>России;</w:t>
      </w:r>
    </w:p>
    <w:p w:rsidR="001A2551" w:rsidRDefault="00573E71">
      <w:pPr>
        <w:pStyle w:val="a3"/>
        <w:tabs>
          <w:tab w:val="left" w:pos="3842"/>
          <w:tab w:val="left" w:pos="5121"/>
          <w:tab w:val="left" w:pos="6645"/>
          <w:tab w:val="left" w:pos="8105"/>
          <w:tab w:val="left" w:pos="8670"/>
          <w:tab w:val="left" w:pos="9774"/>
        </w:tabs>
        <w:spacing w:line="277" w:lineRule="exact"/>
        <w:ind w:left="1385"/>
        <w:jc w:val="left"/>
      </w:pPr>
      <w:r>
        <w:rPr>
          <w:w w:val="95"/>
        </w:rPr>
        <w:t>—</w:t>
      </w:r>
      <w:r>
        <w:rPr>
          <w:spacing w:val="-2"/>
        </w:rPr>
        <w:t>классифицировать</w:t>
      </w:r>
      <w:r>
        <w:tab/>
      </w:r>
      <w:r>
        <w:rPr>
          <w:spacing w:val="-2"/>
        </w:rPr>
        <w:t>субъекты</w:t>
      </w:r>
      <w:r>
        <w:tab/>
      </w:r>
      <w:r>
        <w:rPr>
          <w:spacing w:val="-2"/>
        </w:rPr>
        <w:t>Российской</w:t>
      </w:r>
      <w:r>
        <w:tab/>
      </w:r>
      <w:r>
        <w:rPr>
          <w:spacing w:val="-2"/>
        </w:rPr>
        <w:t>Федерации</w:t>
      </w:r>
      <w:r>
        <w:tab/>
      </w:r>
      <w:r>
        <w:rPr>
          <w:spacing w:val="-5"/>
        </w:rPr>
        <w:t>по</w:t>
      </w:r>
      <w:r>
        <w:tab/>
      </w:r>
      <w:r>
        <w:rPr>
          <w:spacing w:val="-2"/>
        </w:rPr>
        <w:t>уровню</w:t>
      </w:r>
      <w:r>
        <w:tab/>
      </w:r>
      <w:r>
        <w:rPr>
          <w:spacing w:val="-2"/>
        </w:rPr>
        <w:t>социально-</w:t>
      </w:r>
    </w:p>
    <w:p w:rsidR="001A2551" w:rsidRDefault="00573E71">
      <w:pPr>
        <w:pStyle w:val="a3"/>
        <w:spacing w:line="276" w:lineRule="exact"/>
        <w:ind w:left="613"/>
        <w:jc w:val="left"/>
      </w:pPr>
      <w:r>
        <w:rPr>
          <w:w w:val="95"/>
        </w:rPr>
        <w:t>экономического</w:t>
      </w:r>
      <w:r>
        <w:rPr>
          <w:spacing w:val="5"/>
        </w:rPr>
        <w:t xml:space="preserve"> </w:t>
      </w:r>
      <w:r>
        <w:rPr>
          <w:w w:val="95"/>
        </w:rPr>
        <w:t>развития</w:t>
      </w:r>
      <w:r>
        <w:rPr>
          <w:spacing w:val="10"/>
        </w:rPr>
        <w:t xml:space="preserve"> </w:t>
      </w:r>
      <w:r>
        <w:rPr>
          <w:w w:val="95"/>
        </w:rPr>
        <w:t>на</w:t>
      </w:r>
      <w:r>
        <w:rPr>
          <w:spacing w:val="1"/>
        </w:rPr>
        <w:t xml:space="preserve"> </w:t>
      </w:r>
      <w:r>
        <w:rPr>
          <w:w w:val="95"/>
        </w:rPr>
        <w:t>основе</w:t>
      </w:r>
      <w:r>
        <w:rPr>
          <w:spacing w:val="10"/>
        </w:rPr>
        <w:t xml:space="preserve"> </w:t>
      </w:r>
      <w:r>
        <w:rPr>
          <w:w w:val="95"/>
        </w:rPr>
        <w:t>имеющихся</w:t>
      </w:r>
      <w:r>
        <w:rPr>
          <w:spacing w:val="13"/>
        </w:rPr>
        <w:t xml:space="preserve"> </w:t>
      </w:r>
      <w:r>
        <w:rPr>
          <w:w w:val="95"/>
        </w:rPr>
        <w:t>знаний</w:t>
      </w:r>
      <w:r>
        <w:rPr>
          <w:spacing w:val="11"/>
        </w:rPr>
        <w:t xml:space="preserve"> </w:t>
      </w:r>
      <w:r>
        <w:rPr>
          <w:w w:val="95"/>
        </w:rPr>
        <w:t>и</w:t>
      </w:r>
      <w:r>
        <w:rPr>
          <w:spacing w:val="-3"/>
        </w:rPr>
        <w:t xml:space="preserve"> </w:t>
      </w:r>
      <w:r>
        <w:rPr>
          <w:w w:val="95"/>
        </w:rPr>
        <w:t>анализа</w:t>
      </w:r>
      <w:r>
        <w:rPr>
          <w:spacing w:val="13"/>
        </w:rPr>
        <w:t xml:space="preserve"> </w:t>
      </w:r>
      <w:r>
        <w:rPr>
          <w:w w:val="95"/>
        </w:rPr>
        <w:t>информации</w:t>
      </w:r>
      <w:r>
        <w:rPr>
          <w:spacing w:val="20"/>
        </w:rPr>
        <w:t xml:space="preserve"> </w:t>
      </w:r>
      <w:r>
        <w:rPr>
          <w:w w:val="95"/>
        </w:rPr>
        <w:t>из</w:t>
      </w:r>
      <w:r>
        <w:rPr>
          <w:spacing w:val="7"/>
        </w:rPr>
        <w:t xml:space="preserve"> </w:t>
      </w:r>
      <w:r>
        <w:rPr>
          <w:spacing w:val="-2"/>
          <w:w w:val="95"/>
        </w:rPr>
        <w:t>дополнительных</w:t>
      </w:r>
    </w:p>
    <w:p w:rsidR="001A2551" w:rsidRDefault="00573E71">
      <w:pPr>
        <w:spacing w:before="74"/>
        <w:ind w:left="623"/>
        <w:rPr>
          <w:sz w:val="16"/>
        </w:rPr>
      </w:pPr>
      <w:r>
        <w:rPr>
          <w:spacing w:val="-2"/>
          <w:w w:val="105"/>
          <w:sz w:val="16"/>
        </w:rPr>
        <w:t>ИСТОЧНИКОВ;</w:t>
      </w:r>
    </w:p>
    <w:p w:rsidR="001A2551" w:rsidRDefault="00573E71">
      <w:pPr>
        <w:pStyle w:val="a3"/>
        <w:spacing w:before="12" w:line="232" w:lineRule="auto"/>
        <w:ind w:left="615" w:right="311" w:firstLine="712"/>
      </w:pPr>
      <w:r>
        <w:t xml:space="preserve">—находить, извлекать, интегрировать и интерпретировать информацию из различных </w:t>
      </w:r>
      <w:r>
        <w:rPr>
          <w:w w:val="95"/>
        </w:rPr>
        <w:t xml:space="preserve">источников географической информации (картографические, статистические, текстовые, видео- и </w:t>
      </w:r>
      <w:r>
        <w:t xml:space="preserve">фотоизображения, компьютерные базы данных) для решения различных учебных и практико- </w:t>
      </w:r>
      <w:r>
        <w:rPr>
          <w:w w:val="95"/>
        </w:rPr>
        <w:t>ориентированн</w:t>
      </w:r>
      <w:r w:rsidR="00D14A29">
        <w:rPr>
          <w:w w:val="95"/>
        </w:rPr>
        <w:t>ы</w:t>
      </w:r>
      <w:r>
        <w:rPr>
          <w:w w:val="95"/>
        </w:rPr>
        <w:t>х</w:t>
      </w:r>
      <w:r>
        <w:rPr>
          <w:spacing w:val="53"/>
          <w:w w:val="150"/>
        </w:rPr>
        <w:t xml:space="preserve"> </w:t>
      </w:r>
      <w:r>
        <w:rPr>
          <w:w w:val="95"/>
        </w:rPr>
        <w:t>задач:</w:t>
      </w:r>
      <w:r>
        <w:rPr>
          <w:spacing w:val="67"/>
          <w:w w:val="150"/>
        </w:rPr>
        <w:t xml:space="preserve"> </w:t>
      </w:r>
      <w:r>
        <w:rPr>
          <w:w w:val="95"/>
        </w:rPr>
        <w:t>сравнивать</w:t>
      </w:r>
      <w:r>
        <w:rPr>
          <w:spacing w:val="75"/>
          <w:w w:val="150"/>
        </w:rPr>
        <w:t xml:space="preserve"> </w:t>
      </w:r>
      <w:r>
        <w:rPr>
          <w:w w:val="95"/>
        </w:rPr>
        <w:t>и</w:t>
      </w:r>
      <w:r>
        <w:rPr>
          <w:spacing w:val="57"/>
          <w:w w:val="150"/>
        </w:rPr>
        <w:t xml:space="preserve"> </w:t>
      </w:r>
      <w:r>
        <w:rPr>
          <w:w w:val="95"/>
        </w:rPr>
        <w:t>оценивать</w:t>
      </w:r>
      <w:r>
        <w:rPr>
          <w:spacing w:val="71"/>
          <w:w w:val="150"/>
        </w:rPr>
        <w:t xml:space="preserve"> </w:t>
      </w:r>
      <w:r>
        <w:rPr>
          <w:w w:val="95"/>
        </w:rPr>
        <w:t>влияние</w:t>
      </w:r>
      <w:r>
        <w:rPr>
          <w:spacing w:val="70"/>
          <w:w w:val="150"/>
        </w:rPr>
        <w:t xml:space="preserve"> </w:t>
      </w:r>
      <w:r>
        <w:rPr>
          <w:w w:val="95"/>
        </w:rPr>
        <w:t>отдельных</w:t>
      </w:r>
      <w:r>
        <w:rPr>
          <w:spacing w:val="67"/>
          <w:w w:val="150"/>
        </w:rPr>
        <w:t xml:space="preserve"> </w:t>
      </w:r>
      <w:r>
        <w:rPr>
          <w:w w:val="95"/>
        </w:rPr>
        <w:t>отраслей</w:t>
      </w:r>
      <w:r>
        <w:rPr>
          <w:spacing w:val="62"/>
          <w:w w:val="150"/>
        </w:rPr>
        <w:t xml:space="preserve"> </w:t>
      </w:r>
      <w:r>
        <w:rPr>
          <w:w w:val="95"/>
        </w:rPr>
        <w:t>хозяйства</w:t>
      </w:r>
      <w:r>
        <w:rPr>
          <w:spacing w:val="77"/>
          <w:w w:val="150"/>
        </w:rPr>
        <w:t xml:space="preserve"> </w:t>
      </w:r>
      <w:r>
        <w:rPr>
          <w:spacing w:val="-5"/>
          <w:w w:val="95"/>
        </w:rPr>
        <w:t>на</w:t>
      </w:r>
    </w:p>
    <w:p w:rsidR="001A2551" w:rsidRDefault="001A2551">
      <w:pPr>
        <w:spacing w:line="232" w:lineRule="auto"/>
        <w:sectPr w:rsidR="001A2551">
          <w:pgSz w:w="11900" w:h="16840"/>
          <w:pgMar w:top="1100" w:right="280" w:bottom="1520" w:left="380" w:header="0" w:footer="1228" w:gutter="0"/>
          <w:cols w:space="720"/>
        </w:sectPr>
      </w:pPr>
    </w:p>
    <w:p w:rsidR="001A2551" w:rsidRDefault="00573E71">
      <w:pPr>
        <w:pStyle w:val="a3"/>
        <w:spacing w:before="82" w:line="228" w:lineRule="auto"/>
        <w:ind w:left="620" w:right="333" w:hanging="3"/>
      </w:pPr>
      <w:r>
        <w:lastRenderedPageBreak/>
        <w:t xml:space="preserve">окружающую среду; условия отдельных регионов страны для развития энергетики на основе </w:t>
      </w:r>
      <w:r>
        <w:rPr>
          <w:spacing w:val="-2"/>
        </w:rPr>
        <w:t>возобновляемых</w:t>
      </w:r>
      <w:r>
        <w:rPr>
          <w:spacing w:val="-14"/>
        </w:rPr>
        <w:t xml:space="preserve"> </w:t>
      </w:r>
      <w:r>
        <w:rPr>
          <w:spacing w:val="-2"/>
        </w:rPr>
        <w:t>источников энергии</w:t>
      </w:r>
      <w:r>
        <w:rPr>
          <w:spacing w:val="-7"/>
        </w:rPr>
        <w:t xml:space="preserve"> </w:t>
      </w:r>
      <w:r>
        <w:rPr>
          <w:spacing w:val="-2"/>
        </w:rPr>
        <w:t>(ВИЭ);</w:t>
      </w:r>
    </w:p>
    <w:p w:rsidR="001A2551" w:rsidRDefault="00573E71">
      <w:pPr>
        <w:pStyle w:val="a3"/>
        <w:spacing w:before="7" w:line="230" w:lineRule="auto"/>
        <w:ind w:left="616" w:right="326" w:firstLine="769"/>
      </w:pPr>
      <w:r>
        <w:t>—различать изученные географические</w:t>
      </w:r>
      <w:r>
        <w:rPr>
          <w:spacing w:val="-9"/>
        </w:rPr>
        <w:t xml:space="preserve"> </w:t>
      </w:r>
      <w:r>
        <w:t>объекты, процессы и</w:t>
      </w:r>
      <w:r>
        <w:rPr>
          <w:spacing w:val="-4"/>
        </w:rPr>
        <w:t xml:space="preserve"> </w:t>
      </w:r>
      <w:r>
        <w:t>явления:</w:t>
      </w:r>
      <w:r>
        <w:rPr>
          <w:spacing w:val="-1"/>
        </w:rPr>
        <w:t xml:space="preserve"> </w:t>
      </w:r>
      <w:r>
        <w:t>хозяйство</w:t>
      </w:r>
      <w:r>
        <w:rPr>
          <w:spacing w:val="-2"/>
        </w:rPr>
        <w:t xml:space="preserve"> </w:t>
      </w:r>
      <w:r>
        <w:t xml:space="preserve">России </w:t>
      </w:r>
      <w:r>
        <w:rPr>
          <w:w w:val="95"/>
        </w:rPr>
        <w:t>(состав, отраслевая, функциональная и территориальная структура, факторы и условия размещения производства,</w:t>
      </w:r>
      <w:r>
        <w:rPr>
          <w:spacing w:val="40"/>
        </w:rPr>
        <w:t xml:space="preserve"> </w:t>
      </w:r>
      <w:r>
        <w:rPr>
          <w:w w:val="95"/>
        </w:rPr>
        <w:t>современные формы размещения производства);</w:t>
      </w:r>
    </w:p>
    <w:p w:rsidR="001A2551" w:rsidRDefault="00573E71">
      <w:pPr>
        <w:pStyle w:val="a3"/>
        <w:spacing w:line="232" w:lineRule="auto"/>
        <w:ind w:left="620" w:right="311" w:firstLine="764"/>
      </w:pPr>
      <w:r>
        <w:rPr>
          <w:w w:val="95"/>
        </w:rPr>
        <w:t>—различать валовой внутренн</w:t>
      </w:r>
      <w:r w:rsidR="00D14A29">
        <w:rPr>
          <w:w w:val="95"/>
        </w:rPr>
        <w:t>ий продукт (BBП), валовой регио</w:t>
      </w:r>
      <w:r>
        <w:rPr>
          <w:w w:val="95"/>
        </w:rPr>
        <w:t>нальный продукт (BPП) и индекс человеческого</w:t>
      </w:r>
      <w:r>
        <w:rPr>
          <w:spacing w:val="33"/>
        </w:rPr>
        <w:t xml:space="preserve"> </w:t>
      </w:r>
      <w:r>
        <w:rPr>
          <w:w w:val="95"/>
        </w:rPr>
        <w:t>развития (ИЧР) как показатели уровня развития страны и её регионов;</w:t>
      </w:r>
    </w:p>
    <w:p w:rsidR="001A2551" w:rsidRDefault="00573E71">
      <w:pPr>
        <w:pStyle w:val="a3"/>
        <w:spacing w:line="269" w:lineRule="exact"/>
        <w:ind w:left="1385"/>
      </w:pPr>
      <w:r>
        <w:rPr>
          <w:w w:val="95"/>
        </w:rPr>
        <w:t>—различать</w:t>
      </w:r>
      <w:r>
        <w:rPr>
          <w:spacing w:val="-4"/>
          <w:w w:val="95"/>
        </w:rPr>
        <w:t xml:space="preserve"> </w:t>
      </w:r>
      <w:r>
        <w:rPr>
          <w:w w:val="95"/>
        </w:rPr>
        <w:t>природно-ресурсный,</w:t>
      </w:r>
      <w:r>
        <w:rPr>
          <w:spacing w:val="-12"/>
          <w:w w:val="95"/>
        </w:rPr>
        <w:t xml:space="preserve"> </w:t>
      </w:r>
      <w:r>
        <w:rPr>
          <w:w w:val="95"/>
        </w:rPr>
        <w:t>человеческий</w:t>
      </w:r>
      <w:r>
        <w:rPr>
          <w:spacing w:val="-1"/>
        </w:rPr>
        <w:t xml:space="preserve"> </w:t>
      </w:r>
      <w:r>
        <w:rPr>
          <w:w w:val="95"/>
        </w:rPr>
        <w:t>и</w:t>
      </w:r>
      <w:r>
        <w:rPr>
          <w:spacing w:val="-13"/>
          <w:w w:val="95"/>
        </w:rPr>
        <w:t xml:space="preserve"> </w:t>
      </w:r>
      <w:r>
        <w:rPr>
          <w:w w:val="95"/>
        </w:rPr>
        <w:t>производственный</w:t>
      </w:r>
      <w:r>
        <w:rPr>
          <w:spacing w:val="-12"/>
          <w:w w:val="95"/>
        </w:rPr>
        <w:t xml:space="preserve"> </w:t>
      </w:r>
      <w:r>
        <w:rPr>
          <w:spacing w:val="-2"/>
          <w:w w:val="95"/>
        </w:rPr>
        <w:t>капитал;</w:t>
      </w:r>
    </w:p>
    <w:p w:rsidR="001A2551" w:rsidRDefault="00573E71">
      <w:pPr>
        <w:pStyle w:val="a3"/>
        <w:spacing w:line="232" w:lineRule="auto"/>
        <w:ind w:left="620" w:right="316" w:firstLine="707"/>
      </w:pPr>
      <w:r>
        <w:t xml:space="preserve">—различать виды транспорта и основные показатели их работы: грузооборот и </w:t>
      </w:r>
      <w:r>
        <w:rPr>
          <w:spacing w:val="-2"/>
        </w:rPr>
        <w:t>пассажирооборот;</w:t>
      </w:r>
    </w:p>
    <w:p w:rsidR="001A2551" w:rsidRDefault="00573E71">
      <w:pPr>
        <w:pStyle w:val="a3"/>
        <w:spacing w:line="232" w:lineRule="auto"/>
        <w:ind w:left="613" w:right="336" w:firstLine="771"/>
      </w:pPr>
      <w:r>
        <w:t>—показывать на карте крупнейшие центры и районы размещения отраслей промышленности, транспортные магистрали и</w:t>
      </w:r>
      <w:r>
        <w:rPr>
          <w:spacing w:val="-16"/>
        </w:rPr>
        <w:t xml:space="preserve"> </w:t>
      </w:r>
      <w:r>
        <w:t xml:space="preserve">центры, районы развития отраслей сельского </w:t>
      </w:r>
      <w:r>
        <w:rPr>
          <w:spacing w:val="-2"/>
        </w:rPr>
        <w:t>хозяйства;</w:t>
      </w:r>
    </w:p>
    <w:p w:rsidR="001A2551" w:rsidRDefault="00573E71">
      <w:pPr>
        <w:pStyle w:val="a3"/>
        <w:spacing w:line="230" w:lineRule="auto"/>
        <w:ind w:left="615" w:right="316" w:firstLine="712"/>
      </w:pPr>
      <w:r>
        <w:t>—использовать знания о факторах и условиях размещения</w:t>
      </w:r>
      <w:r>
        <w:rPr>
          <w:spacing w:val="40"/>
        </w:rPr>
        <w:t xml:space="preserve"> </w:t>
      </w:r>
      <w:r>
        <w:t xml:space="preserve">хозяйства для решения различных учебных и практико-ориентированных задач: объяснять особенности отраслевой и территориальной структуры хозяйства России, регионов, размещения отдельных предприятий; </w:t>
      </w:r>
      <w:r>
        <w:rPr>
          <w:w w:val="95"/>
        </w:rPr>
        <w:t>оценивать условия отдельных территорий для размещения предприятий и различных производств;</w:t>
      </w:r>
    </w:p>
    <w:p w:rsidR="001A2551" w:rsidRDefault="00573E71">
      <w:pPr>
        <w:pStyle w:val="a3"/>
        <w:spacing w:line="230" w:lineRule="auto"/>
        <w:ind w:left="615" w:right="332" w:firstLine="712"/>
      </w:pPr>
      <w:r>
        <w:t>—использовать знания об особенностях компонентов природы России и её отдельных территорий; об особенностях взаимодействия природы и общества в</w:t>
      </w:r>
      <w:r>
        <w:rPr>
          <w:spacing w:val="-14"/>
        </w:rPr>
        <w:t xml:space="preserve"> </w:t>
      </w:r>
      <w:r>
        <w:t xml:space="preserve">пределах отдельных </w:t>
      </w:r>
      <w:r>
        <w:rPr>
          <w:w w:val="95"/>
        </w:rPr>
        <w:t>территорий для решения практико-ориентированных задач в контексте реальной жизни: оценивать реализуемые проекты по созданию новых производств с</w:t>
      </w:r>
      <w:r>
        <w:rPr>
          <w:spacing w:val="-1"/>
          <w:w w:val="95"/>
        </w:rPr>
        <w:t xml:space="preserve"> </w:t>
      </w:r>
      <w:r>
        <w:rPr>
          <w:w w:val="95"/>
        </w:rPr>
        <w:t>учётом экологической</w:t>
      </w:r>
      <w:r>
        <w:rPr>
          <w:spacing w:val="29"/>
        </w:rPr>
        <w:t xml:space="preserve"> </w:t>
      </w:r>
      <w:r>
        <w:rPr>
          <w:w w:val="95"/>
        </w:rPr>
        <w:t>безопасности;</w:t>
      </w:r>
    </w:p>
    <w:p w:rsidR="001A2551" w:rsidRDefault="00573E71">
      <w:pPr>
        <w:pStyle w:val="a3"/>
        <w:spacing w:line="232" w:lineRule="auto"/>
        <w:ind w:right="335" w:firstLine="710"/>
      </w:pPr>
      <w:r>
        <w:rPr>
          <w:w w:val="95"/>
        </w:rPr>
        <w:t>—критически оценивать финансовые условия жизнедеятельности человека и их природные, социальные, политические, технологические, экологические аспекты, необходимые для принятия собственных</w:t>
      </w:r>
      <w:r>
        <w:rPr>
          <w:spacing w:val="32"/>
        </w:rPr>
        <w:t xml:space="preserve"> </w:t>
      </w:r>
      <w:r>
        <w:rPr>
          <w:w w:val="95"/>
        </w:rPr>
        <w:t>решений, с точки зрения домохозяйства, предприятия</w:t>
      </w:r>
      <w:r>
        <w:t xml:space="preserve"> </w:t>
      </w:r>
      <w:r>
        <w:rPr>
          <w:w w:val="95"/>
        </w:rPr>
        <w:t>и национальной экономики;</w:t>
      </w:r>
    </w:p>
    <w:p w:rsidR="001A2551" w:rsidRDefault="00573E71">
      <w:pPr>
        <w:pStyle w:val="a3"/>
        <w:spacing w:line="228" w:lineRule="auto"/>
        <w:ind w:right="319" w:firstLine="710"/>
      </w:pPr>
      <w:r>
        <w:t xml:space="preserve">—оценивать влияние географического положения отдельных регионов России на </w:t>
      </w:r>
      <w:r>
        <w:rPr>
          <w:w w:val="95"/>
        </w:rPr>
        <w:t>особенности</w:t>
      </w:r>
      <w:r>
        <w:t xml:space="preserve"> </w:t>
      </w:r>
      <w:r>
        <w:rPr>
          <w:w w:val="95"/>
        </w:rPr>
        <w:t>природы, жизнь и</w:t>
      </w:r>
      <w:r>
        <w:rPr>
          <w:spacing w:val="-1"/>
          <w:w w:val="95"/>
        </w:rPr>
        <w:t xml:space="preserve"> </w:t>
      </w:r>
      <w:r>
        <w:rPr>
          <w:w w:val="95"/>
        </w:rPr>
        <w:t>хозяйственную</w:t>
      </w:r>
      <w:r>
        <w:rPr>
          <w:spacing w:val="38"/>
        </w:rPr>
        <w:t xml:space="preserve"> </w:t>
      </w:r>
      <w:r>
        <w:rPr>
          <w:w w:val="95"/>
        </w:rPr>
        <w:t>деятельность</w:t>
      </w:r>
      <w:r>
        <w:rPr>
          <w:spacing w:val="34"/>
        </w:rPr>
        <w:t xml:space="preserve"> </w:t>
      </w:r>
      <w:r>
        <w:rPr>
          <w:w w:val="95"/>
        </w:rPr>
        <w:t>населения;</w:t>
      </w:r>
    </w:p>
    <w:p w:rsidR="001A2551" w:rsidRDefault="00573E71">
      <w:pPr>
        <w:pStyle w:val="a3"/>
        <w:spacing w:line="232" w:lineRule="auto"/>
        <w:ind w:right="333" w:firstLine="710"/>
      </w:pPr>
      <w:r>
        <w:rPr>
          <w:w w:val="95"/>
        </w:rPr>
        <w:t>—объяснять географические различия населения и</w:t>
      </w:r>
      <w:r>
        <w:rPr>
          <w:spacing w:val="-1"/>
          <w:w w:val="95"/>
        </w:rPr>
        <w:t xml:space="preserve"> </w:t>
      </w:r>
      <w:r>
        <w:rPr>
          <w:w w:val="95"/>
        </w:rPr>
        <w:t xml:space="preserve">хозяйства территорий крупных регионов </w:t>
      </w:r>
      <w:r>
        <w:rPr>
          <w:spacing w:val="-2"/>
        </w:rPr>
        <w:t>страны;</w:t>
      </w:r>
    </w:p>
    <w:p w:rsidR="001A2551" w:rsidRDefault="00573E71">
      <w:pPr>
        <w:pStyle w:val="a3"/>
        <w:spacing w:line="232" w:lineRule="auto"/>
        <w:ind w:left="620" w:right="309" w:firstLine="707"/>
      </w:pPr>
      <w:r>
        <w:rPr>
          <w:w w:val="95"/>
        </w:rPr>
        <w:t>—сравнивать географическое</w:t>
      </w:r>
      <w:r>
        <w:rPr>
          <w:spacing w:val="-7"/>
          <w:w w:val="95"/>
        </w:rPr>
        <w:t xml:space="preserve"> </w:t>
      </w:r>
      <w:r>
        <w:rPr>
          <w:w w:val="95"/>
        </w:rPr>
        <w:t>положение, географические</w:t>
      </w:r>
      <w:r>
        <w:rPr>
          <w:spacing w:val="-9"/>
          <w:w w:val="95"/>
        </w:rPr>
        <w:t xml:space="preserve"> </w:t>
      </w:r>
      <w:r>
        <w:rPr>
          <w:w w:val="95"/>
        </w:rPr>
        <w:t>особенности природно-ресурсного потенциала,</w:t>
      </w:r>
      <w:r>
        <w:rPr>
          <w:spacing w:val="40"/>
        </w:rPr>
        <w:t xml:space="preserve"> </w:t>
      </w:r>
      <w:r>
        <w:rPr>
          <w:w w:val="95"/>
        </w:rPr>
        <w:t>населения и хозяйства регионов России;</w:t>
      </w:r>
    </w:p>
    <w:p w:rsidR="001A2551" w:rsidRDefault="00573E71">
      <w:pPr>
        <w:pStyle w:val="a3"/>
        <w:spacing w:line="228" w:lineRule="auto"/>
        <w:ind w:right="319" w:firstLine="710"/>
      </w:pPr>
      <w:r>
        <w:t>—формулировать оценочные суждения о воздействии человеческой деятельности на окружающую среду</w:t>
      </w:r>
      <w:r>
        <w:rPr>
          <w:spacing w:val="-2"/>
        </w:rPr>
        <w:t xml:space="preserve"> </w:t>
      </w:r>
      <w:r>
        <w:t>своей</w:t>
      </w:r>
      <w:r>
        <w:rPr>
          <w:spacing w:val="-3"/>
        </w:rPr>
        <w:t xml:space="preserve"> </w:t>
      </w:r>
      <w:r>
        <w:t>местности, региона, страны</w:t>
      </w:r>
      <w:r>
        <w:rPr>
          <w:spacing w:val="-1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целом, о</w:t>
      </w:r>
      <w:r>
        <w:rPr>
          <w:spacing w:val="25"/>
        </w:rPr>
        <w:t xml:space="preserve"> </w:t>
      </w:r>
      <w:r>
        <w:t>динамике, уровне</w:t>
      </w:r>
      <w:r>
        <w:rPr>
          <w:spacing w:val="-2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 xml:space="preserve">структуре </w:t>
      </w:r>
      <w:r>
        <w:rPr>
          <w:w w:val="95"/>
        </w:rPr>
        <w:t>социально-экономического развития России, месте и роли России в мире;</w:t>
      </w:r>
    </w:p>
    <w:p w:rsidR="001A2551" w:rsidRDefault="00573E71">
      <w:pPr>
        <w:pStyle w:val="a3"/>
        <w:spacing w:line="232" w:lineRule="auto"/>
        <w:ind w:left="620" w:right="326" w:firstLine="707"/>
      </w:pPr>
      <w:r>
        <w:t xml:space="preserve">—приводить примеры объектов Всемирного наследия ЮНЕСКО и описывать их </w:t>
      </w:r>
      <w:r>
        <w:rPr>
          <w:spacing w:val="-2"/>
        </w:rPr>
        <w:t>местоположение</w:t>
      </w:r>
      <w:r>
        <w:rPr>
          <w:spacing w:val="-7"/>
        </w:rPr>
        <w:t xml:space="preserve"> </w:t>
      </w:r>
      <w:r>
        <w:rPr>
          <w:spacing w:val="-2"/>
        </w:rPr>
        <w:t>на географической</w:t>
      </w:r>
      <w:r>
        <w:rPr>
          <w:spacing w:val="-11"/>
        </w:rPr>
        <w:t xml:space="preserve"> </w:t>
      </w:r>
      <w:r>
        <w:rPr>
          <w:spacing w:val="-2"/>
        </w:rPr>
        <w:t>карте;</w:t>
      </w:r>
    </w:p>
    <w:p w:rsidR="001A2551" w:rsidRDefault="00573E71">
      <w:pPr>
        <w:pStyle w:val="a3"/>
        <w:spacing w:line="274" w:lineRule="exact"/>
        <w:ind w:left="1385"/>
      </w:pPr>
      <w:r>
        <w:rPr>
          <w:w w:val="95"/>
        </w:rPr>
        <w:t>—характеризовать</w:t>
      </w:r>
      <w:r>
        <w:rPr>
          <w:spacing w:val="-9"/>
          <w:w w:val="95"/>
        </w:rPr>
        <w:t xml:space="preserve"> </w:t>
      </w:r>
      <w:r>
        <w:rPr>
          <w:w w:val="95"/>
        </w:rPr>
        <w:t>место</w:t>
      </w:r>
      <w:r>
        <w:rPr>
          <w:spacing w:val="-3"/>
        </w:rPr>
        <w:t xml:space="preserve"> </w:t>
      </w:r>
      <w:r>
        <w:rPr>
          <w:w w:val="95"/>
        </w:rPr>
        <w:t>и</w:t>
      </w:r>
      <w:r>
        <w:rPr>
          <w:spacing w:val="-1"/>
          <w:w w:val="95"/>
        </w:rPr>
        <w:t xml:space="preserve"> </w:t>
      </w:r>
      <w:r>
        <w:rPr>
          <w:w w:val="95"/>
        </w:rPr>
        <w:t>роль</w:t>
      </w:r>
      <w:r>
        <w:rPr>
          <w:spacing w:val="-10"/>
          <w:w w:val="95"/>
        </w:rPr>
        <w:t xml:space="preserve"> </w:t>
      </w:r>
      <w:r>
        <w:rPr>
          <w:w w:val="95"/>
        </w:rPr>
        <w:t>России</w:t>
      </w:r>
      <w:r>
        <w:rPr>
          <w:spacing w:val="-1"/>
        </w:rPr>
        <w:t xml:space="preserve"> </w:t>
      </w:r>
      <w:r>
        <w:rPr>
          <w:w w:val="95"/>
        </w:rPr>
        <w:t>в</w:t>
      </w:r>
      <w:r>
        <w:rPr>
          <w:spacing w:val="-4"/>
          <w:w w:val="95"/>
        </w:rPr>
        <w:t xml:space="preserve"> </w:t>
      </w:r>
      <w:r>
        <w:rPr>
          <w:w w:val="95"/>
        </w:rPr>
        <w:t>мировом</w:t>
      </w:r>
      <w:r>
        <w:rPr>
          <w:spacing w:val="-4"/>
          <w:w w:val="95"/>
        </w:rPr>
        <w:t xml:space="preserve"> </w:t>
      </w:r>
      <w:r>
        <w:rPr>
          <w:spacing w:val="-2"/>
          <w:w w:val="95"/>
        </w:rPr>
        <w:t>хозяйстве.</w:t>
      </w:r>
    </w:p>
    <w:p w:rsidR="001A2551" w:rsidRDefault="001A2551">
      <w:pPr>
        <w:spacing w:line="274" w:lineRule="exact"/>
        <w:sectPr w:rsidR="001A2551">
          <w:pgSz w:w="11900" w:h="16840"/>
          <w:pgMar w:top="1100" w:right="280" w:bottom="1520" w:left="380" w:header="0" w:footer="1228" w:gutter="0"/>
          <w:cols w:space="720"/>
        </w:sectPr>
      </w:pPr>
    </w:p>
    <w:p w:rsidR="001A2551" w:rsidRDefault="00C81282">
      <w:pPr>
        <w:pStyle w:val="a4"/>
        <w:numPr>
          <w:ilvl w:val="2"/>
          <w:numId w:val="136"/>
        </w:numPr>
        <w:tabs>
          <w:tab w:val="left" w:pos="1264"/>
        </w:tabs>
        <w:spacing w:before="95" w:line="230" w:lineRule="auto"/>
        <w:ind w:left="616" w:right="7115" w:hanging="16"/>
        <w:rPr>
          <w:rFonts w:ascii="Cambria" w:hAnsi="Cambria"/>
          <w:sz w:val="25"/>
        </w:rPr>
      </w:pPr>
      <w:r>
        <w:rPr>
          <w:rFonts w:ascii="Cambria" w:hAnsi="Cambria"/>
          <w:spacing w:val="-2"/>
          <w:sz w:val="25"/>
        </w:rPr>
        <w:lastRenderedPageBreak/>
        <w:t>MATEMATИ</w:t>
      </w:r>
      <w:r w:rsidR="00573E71">
        <w:rPr>
          <w:rFonts w:ascii="Cambria" w:hAnsi="Cambria"/>
          <w:spacing w:val="-2"/>
          <w:sz w:val="25"/>
        </w:rPr>
        <w:t xml:space="preserve">KA </w:t>
      </w:r>
      <w:r>
        <w:rPr>
          <w:b/>
          <w:w w:val="95"/>
          <w:sz w:val="25"/>
        </w:rPr>
        <w:t>ПОЯСНИТЕЛЬВАЯ ЗАПИ</w:t>
      </w:r>
      <w:r w:rsidR="00573E71">
        <w:rPr>
          <w:b/>
          <w:w w:val="95"/>
          <w:sz w:val="25"/>
        </w:rPr>
        <w:t xml:space="preserve">СКА </w:t>
      </w:r>
      <w:r w:rsidR="00573E71">
        <w:rPr>
          <w:b/>
          <w:sz w:val="25"/>
        </w:rPr>
        <w:t>ОБЩАЯ</w:t>
      </w:r>
      <w:r w:rsidR="00573E71">
        <w:rPr>
          <w:b/>
          <w:spacing w:val="-11"/>
          <w:sz w:val="25"/>
        </w:rPr>
        <w:t xml:space="preserve"> </w:t>
      </w:r>
      <w:r w:rsidR="009B4D9F">
        <w:rPr>
          <w:b/>
          <w:sz w:val="25"/>
        </w:rPr>
        <w:t>XAPAKTEPИCTИ</w:t>
      </w:r>
      <w:r w:rsidR="00573E71">
        <w:rPr>
          <w:b/>
          <w:sz w:val="25"/>
        </w:rPr>
        <w:t>KA</w:t>
      </w:r>
    </w:p>
    <w:p w:rsidR="001A2551" w:rsidRDefault="009B4D9F">
      <w:pPr>
        <w:pStyle w:val="4"/>
        <w:spacing w:line="273" w:lineRule="exact"/>
        <w:ind w:left="614"/>
        <w:jc w:val="left"/>
      </w:pPr>
      <w:r>
        <w:rPr>
          <w:w w:val="90"/>
        </w:rPr>
        <w:t>УЧЕБН</w:t>
      </w:r>
      <w:r w:rsidR="00573E71">
        <w:rPr>
          <w:w w:val="90"/>
        </w:rPr>
        <w:t>ОГО</w:t>
      </w:r>
      <w:r w:rsidR="00573E71">
        <w:rPr>
          <w:spacing w:val="40"/>
        </w:rPr>
        <w:t xml:space="preserve"> </w:t>
      </w:r>
      <w:r>
        <w:rPr>
          <w:w w:val="90"/>
        </w:rPr>
        <w:t>П</w:t>
      </w:r>
      <w:r w:rsidR="00573E71">
        <w:rPr>
          <w:w w:val="90"/>
        </w:rPr>
        <w:t>РЕДМЕТА</w:t>
      </w:r>
      <w:r w:rsidR="00573E71">
        <w:rPr>
          <w:spacing w:val="57"/>
        </w:rPr>
        <w:t xml:space="preserve"> </w:t>
      </w:r>
      <w:r>
        <w:rPr>
          <w:spacing w:val="-2"/>
          <w:w w:val="90"/>
        </w:rPr>
        <w:t>«MATEMATИ</w:t>
      </w:r>
      <w:r w:rsidR="00573E71">
        <w:rPr>
          <w:spacing w:val="-2"/>
          <w:w w:val="90"/>
        </w:rPr>
        <w:t>KA»</w:t>
      </w:r>
    </w:p>
    <w:p w:rsidR="001A2551" w:rsidRDefault="00573E71">
      <w:pPr>
        <w:pStyle w:val="a3"/>
        <w:spacing w:before="5" w:line="230" w:lineRule="auto"/>
        <w:ind w:left="611" w:right="310" w:firstLine="709"/>
      </w:pPr>
      <w:r>
        <w:t>Рабочая программа по математике для обучающихся 5-9</w:t>
      </w:r>
      <w:r>
        <w:rPr>
          <w:spacing w:val="40"/>
        </w:rPr>
        <w:t xml:space="preserve"> </w:t>
      </w:r>
      <w:r>
        <w:t>классов разработана на основе Федерального государственного образовательного стандарта основного общего образования, Примерной</w:t>
      </w:r>
      <w:r>
        <w:rPr>
          <w:spacing w:val="-16"/>
        </w:rPr>
        <w:t xml:space="preserve"> </w:t>
      </w:r>
      <w:r>
        <w:t>рабочей</w:t>
      </w:r>
      <w:r>
        <w:rPr>
          <w:spacing w:val="-16"/>
        </w:rPr>
        <w:t xml:space="preserve"> </w:t>
      </w:r>
      <w:r>
        <w:t>программы</w:t>
      </w:r>
      <w:r>
        <w:rPr>
          <w:spacing w:val="6"/>
        </w:rPr>
        <w:t xml:space="preserve"> </w:t>
      </w:r>
      <w:r>
        <w:t>с</w:t>
      </w:r>
      <w:r>
        <w:rPr>
          <w:spacing w:val="-16"/>
        </w:rPr>
        <w:t xml:space="preserve"> </w:t>
      </w:r>
      <w:r>
        <w:t>учётом</w:t>
      </w:r>
      <w:r>
        <w:rPr>
          <w:spacing w:val="-15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современных</w:t>
      </w:r>
      <w:r>
        <w:rPr>
          <w:spacing w:val="-10"/>
        </w:rPr>
        <w:t xml:space="preserve"> </w:t>
      </w:r>
      <w:r>
        <w:t>мировых</w:t>
      </w:r>
      <w:r>
        <w:rPr>
          <w:spacing w:val="-14"/>
        </w:rPr>
        <w:t xml:space="preserve"> </w:t>
      </w:r>
      <w:r>
        <w:t>требований,</w:t>
      </w:r>
      <w:r>
        <w:rPr>
          <w:spacing w:val="25"/>
        </w:rPr>
        <w:t xml:space="preserve"> </w:t>
      </w:r>
      <w:r>
        <w:t>предъявляемых</w:t>
      </w:r>
      <w:r>
        <w:rPr>
          <w:spacing w:val="-12"/>
        </w:rPr>
        <w:t xml:space="preserve"> </w:t>
      </w:r>
      <w:r>
        <w:t>к математическому образованию, и традиций российского образования, которые обеспечивают овладение</w:t>
      </w:r>
      <w:r>
        <w:rPr>
          <w:spacing w:val="-16"/>
        </w:rPr>
        <w:t xml:space="preserve"> </w:t>
      </w:r>
      <w:r>
        <w:t>ключевыми</w:t>
      </w:r>
      <w:r>
        <w:rPr>
          <w:spacing w:val="-16"/>
        </w:rPr>
        <w:t xml:space="preserve"> </w:t>
      </w:r>
      <w:r>
        <w:t>компетенциями,</w:t>
      </w:r>
      <w:r>
        <w:rPr>
          <w:spacing w:val="-15"/>
        </w:rPr>
        <w:t xml:space="preserve"> </w:t>
      </w:r>
      <w:r>
        <w:t>составляющими</w:t>
      </w:r>
      <w:r>
        <w:rPr>
          <w:spacing w:val="-11"/>
        </w:rPr>
        <w:t xml:space="preserve"> </w:t>
      </w:r>
      <w:r>
        <w:t>основу</w:t>
      </w:r>
      <w:r>
        <w:rPr>
          <w:spacing w:val="-13"/>
        </w:rPr>
        <w:t xml:space="preserve"> </w:t>
      </w:r>
      <w:r>
        <w:t>для</w:t>
      </w:r>
      <w:r>
        <w:rPr>
          <w:spacing w:val="-16"/>
        </w:rPr>
        <w:t xml:space="preserve"> </w:t>
      </w:r>
      <w:r>
        <w:t>непрерывного</w:t>
      </w:r>
      <w:r>
        <w:rPr>
          <w:spacing w:val="-11"/>
        </w:rPr>
        <w:t xml:space="preserve"> </w:t>
      </w:r>
      <w:r>
        <w:t>образования</w:t>
      </w:r>
      <w:r>
        <w:rPr>
          <w:spacing w:val="-13"/>
        </w:rPr>
        <w:t xml:space="preserve"> </w:t>
      </w:r>
      <w:r>
        <w:t xml:space="preserve">и саморазвития, а также целостность общекультурного, личностного и познавательного развития обучающихся. В рабочей программе учтены идеи и положения Концепции развития </w:t>
      </w:r>
      <w:r>
        <w:rPr>
          <w:w w:val="95"/>
        </w:rPr>
        <w:t>математического образования</w:t>
      </w:r>
      <w:r>
        <w:rPr>
          <w:spacing w:val="40"/>
        </w:rPr>
        <w:t xml:space="preserve"> </w:t>
      </w:r>
      <w:r>
        <w:rPr>
          <w:w w:val="95"/>
        </w:rPr>
        <w:t>в Российской Федерации.</w:t>
      </w:r>
    </w:p>
    <w:p w:rsidR="001A2551" w:rsidRDefault="00573E71">
      <w:pPr>
        <w:pStyle w:val="a3"/>
        <w:spacing w:line="230" w:lineRule="auto"/>
        <w:ind w:left="613" w:right="315" w:firstLine="707"/>
      </w:pPr>
      <w:r>
        <w:rPr>
          <w:spacing w:val="-2"/>
        </w:rPr>
        <w:t>В</w:t>
      </w:r>
      <w:r>
        <w:rPr>
          <w:spacing w:val="8"/>
        </w:rPr>
        <w:t xml:space="preserve"> </w:t>
      </w:r>
      <w:r>
        <w:rPr>
          <w:spacing w:val="-2"/>
        </w:rPr>
        <w:t>эпоху</w:t>
      </w:r>
      <w:r>
        <w:rPr>
          <w:spacing w:val="-13"/>
        </w:rPr>
        <w:t xml:space="preserve"> </w:t>
      </w:r>
      <w:r>
        <w:rPr>
          <w:spacing w:val="-2"/>
        </w:rPr>
        <w:t>цифровой</w:t>
      </w:r>
      <w:r>
        <w:rPr>
          <w:spacing w:val="-11"/>
        </w:rPr>
        <w:t xml:space="preserve"> </w:t>
      </w:r>
      <w:r>
        <w:rPr>
          <w:spacing w:val="-2"/>
        </w:rPr>
        <w:t>трансформации всех</w:t>
      </w:r>
      <w:r>
        <w:rPr>
          <w:spacing w:val="-14"/>
        </w:rPr>
        <w:t xml:space="preserve"> </w:t>
      </w:r>
      <w:r>
        <w:rPr>
          <w:spacing w:val="-2"/>
        </w:rPr>
        <w:t>сфер</w:t>
      </w:r>
      <w:r>
        <w:rPr>
          <w:spacing w:val="-14"/>
        </w:rPr>
        <w:t xml:space="preserve"> </w:t>
      </w:r>
      <w:r>
        <w:rPr>
          <w:spacing w:val="-2"/>
        </w:rPr>
        <w:t>человеческой</w:t>
      </w:r>
      <w:r>
        <w:rPr>
          <w:spacing w:val="-5"/>
        </w:rPr>
        <w:t xml:space="preserve"> </w:t>
      </w:r>
      <w:r>
        <w:rPr>
          <w:spacing w:val="-2"/>
        </w:rPr>
        <w:t>деятельности</w:t>
      </w:r>
      <w:r>
        <w:rPr>
          <w:spacing w:val="-3"/>
        </w:rPr>
        <w:t xml:space="preserve"> </w:t>
      </w:r>
      <w:r>
        <w:rPr>
          <w:spacing w:val="-2"/>
        </w:rPr>
        <w:t>невозможно</w:t>
      </w:r>
      <w:r>
        <w:rPr>
          <w:spacing w:val="-9"/>
        </w:rPr>
        <w:t xml:space="preserve"> </w:t>
      </w:r>
      <w:r>
        <w:rPr>
          <w:spacing w:val="-2"/>
        </w:rPr>
        <w:t xml:space="preserve">стать </w:t>
      </w:r>
      <w:r>
        <w:t xml:space="preserve">образованным современным человеком без базовой математической подготовки. Уже в школе математика служит опорным предметом для изучения смежных дисциплин, а после школы </w:t>
      </w:r>
      <w:r>
        <w:rPr>
          <w:w w:val="95"/>
        </w:rPr>
        <w:t>реальной необходимостью</w:t>
      </w:r>
      <w:r>
        <w:rPr>
          <w:spacing w:val="-3"/>
          <w:w w:val="95"/>
        </w:rPr>
        <w:t xml:space="preserve"> </w:t>
      </w:r>
      <w:r>
        <w:rPr>
          <w:w w:val="95"/>
        </w:rPr>
        <w:t>становится непрерывное образование, что требует полноценной базовой общеобразовательной подготовки,</w:t>
      </w:r>
      <w:r>
        <w:rPr>
          <w:spacing w:val="34"/>
        </w:rPr>
        <w:t xml:space="preserve"> </w:t>
      </w:r>
      <w:r>
        <w:rPr>
          <w:w w:val="95"/>
        </w:rPr>
        <w:t>в том числе и математической.</w:t>
      </w:r>
      <w:r>
        <w:rPr>
          <w:spacing w:val="-3"/>
          <w:w w:val="95"/>
        </w:rPr>
        <w:t xml:space="preserve"> </w:t>
      </w:r>
      <w:r>
        <w:rPr>
          <w:w w:val="95"/>
        </w:rPr>
        <w:t xml:space="preserve">Это обусловлено тем, что в наши </w:t>
      </w:r>
      <w:r>
        <w:rPr>
          <w:spacing w:val="-2"/>
        </w:rPr>
        <w:t>дни</w:t>
      </w:r>
      <w:r>
        <w:rPr>
          <w:spacing w:val="-8"/>
        </w:rPr>
        <w:t xml:space="preserve"> </w:t>
      </w:r>
      <w:r>
        <w:rPr>
          <w:spacing w:val="-2"/>
        </w:rPr>
        <w:t>растёт</w:t>
      </w:r>
      <w:r>
        <w:rPr>
          <w:spacing w:val="-8"/>
        </w:rPr>
        <w:t xml:space="preserve"> </w:t>
      </w:r>
      <w:r>
        <w:rPr>
          <w:spacing w:val="-2"/>
        </w:rPr>
        <w:t>число</w:t>
      </w:r>
      <w:r>
        <w:rPr>
          <w:spacing w:val="-4"/>
        </w:rPr>
        <w:t xml:space="preserve"> </w:t>
      </w:r>
      <w:r>
        <w:rPr>
          <w:spacing w:val="-2"/>
        </w:rPr>
        <w:t>профессий, связанных с</w:t>
      </w:r>
      <w:r>
        <w:rPr>
          <w:spacing w:val="-13"/>
        </w:rPr>
        <w:t xml:space="preserve"> </w:t>
      </w:r>
      <w:r>
        <w:rPr>
          <w:spacing w:val="-2"/>
        </w:rPr>
        <w:t>непосредственным</w:t>
      </w:r>
      <w:r>
        <w:rPr>
          <w:spacing w:val="-14"/>
        </w:rPr>
        <w:t xml:space="preserve"> </w:t>
      </w:r>
      <w:r>
        <w:rPr>
          <w:spacing w:val="-2"/>
        </w:rPr>
        <w:t>применением математики:</w:t>
      </w:r>
      <w:r>
        <w:t xml:space="preserve"> </w:t>
      </w:r>
      <w:r>
        <w:rPr>
          <w:spacing w:val="-2"/>
        </w:rPr>
        <w:t>и</w:t>
      </w:r>
      <w:r>
        <w:rPr>
          <w:spacing w:val="-12"/>
        </w:rPr>
        <w:t xml:space="preserve"> </w:t>
      </w:r>
      <w:r>
        <w:rPr>
          <w:spacing w:val="-2"/>
        </w:rPr>
        <w:t>в</w:t>
      </w:r>
      <w:r>
        <w:rPr>
          <w:spacing w:val="-13"/>
        </w:rPr>
        <w:t xml:space="preserve"> </w:t>
      </w:r>
      <w:r>
        <w:rPr>
          <w:spacing w:val="-2"/>
        </w:rPr>
        <w:t xml:space="preserve">сфере </w:t>
      </w:r>
      <w:r>
        <w:t xml:space="preserve">экономики, и в бизнесе, и в технологических областях, и даже в гуманитарных сферах. Таким образом, круг школьников, для которых математика может стать значимым предметом, </w:t>
      </w:r>
      <w:r>
        <w:rPr>
          <w:spacing w:val="-2"/>
        </w:rPr>
        <w:t>расширяется.</w:t>
      </w:r>
    </w:p>
    <w:p w:rsidR="001A2551" w:rsidRDefault="00573E71">
      <w:pPr>
        <w:pStyle w:val="a3"/>
        <w:spacing w:line="230" w:lineRule="auto"/>
        <w:ind w:left="615" w:right="311" w:firstLine="705"/>
      </w:pPr>
      <w:r>
        <w:t xml:space="preserve">Практическая полезность математики обусловлена тем, что её предметом являются </w:t>
      </w:r>
      <w:r>
        <w:rPr>
          <w:w w:val="95"/>
        </w:rPr>
        <w:t>фундаментальные структуры нашего мира: пространственные</w:t>
      </w:r>
      <w:r>
        <w:rPr>
          <w:spacing w:val="-1"/>
          <w:w w:val="95"/>
        </w:rPr>
        <w:t xml:space="preserve"> </w:t>
      </w:r>
      <w:r>
        <w:rPr>
          <w:w w:val="95"/>
        </w:rPr>
        <w:t>формы и количественные отношения от</w:t>
      </w:r>
      <w:r>
        <w:rPr>
          <w:spacing w:val="-1"/>
          <w:w w:val="95"/>
        </w:rPr>
        <w:t xml:space="preserve"> </w:t>
      </w:r>
      <w:r>
        <w:rPr>
          <w:w w:val="95"/>
        </w:rPr>
        <w:t>простейших,</w:t>
      </w:r>
      <w:r>
        <w:t xml:space="preserve"> </w:t>
      </w:r>
      <w:r>
        <w:rPr>
          <w:w w:val="95"/>
        </w:rPr>
        <w:t>усваиваемых</w:t>
      </w:r>
      <w:r>
        <w:t xml:space="preserve"> </w:t>
      </w:r>
      <w:r>
        <w:rPr>
          <w:w w:val="95"/>
        </w:rPr>
        <w:t>в</w:t>
      </w:r>
      <w:r>
        <w:rPr>
          <w:spacing w:val="-1"/>
          <w:w w:val="95"/>
        </w:rPr>
        <w:t xml:space="preserve"> </w:t>
      </w:r>
      <w:r>
        <w:rPr>
          <w:w w:val="95"/>
        </w:rPr>
        <w:t>непосредственном</w:t>
      </w:r>
      <w:r>
        <w:rPr>
          <w:spacing w:val="-13"/>
          <w:w w:val="95"/>
        </w:rPr>
        <w:t xml:space="preserve"> </w:t>
      </w:r>
      <w:r>
        <w:rPr>
          <w:w w:val="95"/>
        </w:rPr>
        <w:t>опыте, до</w:t>
      </w:r>
      <w:r>
        <w:rPr>
          <w:spacing w:val="-6"/>
          <w:w w:val="95"/>
        </w:rPr>
        <w:t xml:space="preserve"> </w:t>
      </w:r>
      <w:r>
        <w:rPr>
          <w:w w:val="95"/>
        </w:rPr>
        <w:t xml:space="preserve">достаточно сложных, необходимых для </w:t>
      </w:r>
      <w:r>
        <w:t xml:space="preserve">развития научных и прикладных идей. Без конкретных математических знаний затруднено понимание принципов устройства и использования современной техники, восприятие и интерпретация разнообразной социальной, экономической, политической информации, малоэффективна повседневная практическая деятельность. Каждому человеку в своей жизни </w:t>
      </w:r>
      <w:r>
        <w:rPr>
          <w:spacing w:val="-2"/>
        </w:rPr>
        <w:t>приходится</w:t>
      </w:r>
      <w:r>
        <w:rPr>
          <w:spacing w:val="-3"/>
        </w:rPr>
        <w:t xml:space="preserve"> </w:t>
      </w:r>
      <w:r>
        <w:rPr>
          <w:spacing w:val="-2"/>
        </w:rPr>
        <w:t>выполнять</w:t>
      </w:r>
      <w:r>
        <w:rPr>
          <w:spacing w:val="-3"/>
        </w:rPr>
        <w:t xml:space="preserve"> </w:t>
      </w:r>
      <w:r>
        <w:rPr>
          <w:spacing w:val="-2"/>
        </w:rPr>
        <w:t>расчёты</w:t>
      </w:r>
      <w:r>
        <w:rPr>
          <w:spacing w:val="-7"/>
        </w:rPr>
        <w:t xml:space="preserve"> </w:t>
      </w:r>
      <w:r>
        <w:rPr>
          <w:spacing w:val="-2"/>
        </w:rPr>
        <w:t>и</w:t>
      </w:r>
      <w:r>
        <w:rPr>
          <w:spacing w:val="-14"/>
        </w:rPr>
        <w:t xml:space="preserve"> </w:t>
      </w:r>
      <w:r>
        <w:rPr>
          <w:spacing w:val="-2"/>
        </w:rPr>
        <w:t>составлять алгоритмы, находить</w:t>
      </w:r>
      <w:r>
        <w:rPr>
          <w:spacing w:val="-5"/>
        </w:rPr>
        <w:t xml:space="preserve"> </w:t>
      </w:r>
      <w:r>
        <w:rPr>
          <w:spacing w:val="-2"/>
        </w:rPr>
        <w:t>и</w:t>
      </w:r>
      <w:r>
        <w:rPr>
          <w:spacing w:val="-14"/>
        </w:rPr>
        <w:t xml:space="preserve"> </w:t>
      </w:r>
      <w:r>
        <w:rPr>
          <w:spacing w:val="-2"/>
        </w:rPr>
        <w:t>применять</w:t>
      </w:r>
      <w:r>
        <w:rPr>
          <w:spacing w:val="-6"/>
        </w:rPr>
        <w:t xml:space="preserve"> </w:t>
      </w:r>
      <w:r>
        <w:rPr>
          <w:spacing w:val="-2"/>
        </w:rPr>
        <w:t xml:space="preserve">формулы, владеть </w:t>
      </w:r>
      <w:r>
        <w:t xml:space="preserve">практическими приёмами геометрических измерений и построений, читать информацию, представленную в виде таблиц, диаграмм и графиков, жить в условиях неопределённости и </w:t>
      </w:r>
      <w:r>
        <w:rPr>
          <w:w w:val="95"/>
        </w:rPr>
        <w:t>понимать вероятностный характер случайных событий.</w:t>
      </w:r>
    </w:p>
    <w:p w:rsidR="001A2551" w:rsidRDefault="00573E71">
      <w:pPr>
        <w:pStyle w:val="a3"/>
        <w:spacing w:line="230" w:lineRule="auto"/>
        <w:ind w:left="613" w:right="316" w:firstLine="713"/>
      </w:pPr>
      <w:r>
        <w:t>Одновременно</w:t>
      </w:r>
      <w:r>
        <w:rPr>
          <w:spacing w:val="-4"/>
        </w:rPr>
        <w:t xml:space="preserve"> </w:t>
      </w:r>
      <w:r>
        <w:t>с</w:t>
      </w:r>
      <w:r>
        <w:rPr>
          <w:spacing w:val="-16"/>
        </w:rPr>
        <w:t xml:space="preserve"> </w:t>
      </w:r>
      <w:r>
        <w:t>расширением</w:t>
      </w:r>
      <w:r>
        <w:rPr>
          <w:spacing w:val="-5"/>
        </w:rPr>
        <w:t xml:space="preserve"> </w:t>
      </w:r>
      <w:r>
        <w:t>сфер</w:t>
      </w:r>
      <w:r>
        <w:rPr>
          <w:spacing w:val="-11"/>
        </w:rPr>
        <w:t xml:space="preserve"> </w:t>
      </w:r>
      <w:r>
        <w:t>применения</w:t>
      </w:r>
      <w:r>
        <w:rPr>
          <w:spacing w:val="-6"/>
        </w:rPr>
        <w:t xml:space="preserve"> </w:t>
      </w:r>
      <w:r>
        <w:t>математики</w:t>
      </w:r>
      <w:r>
        <w:rPr>
          <w:spacing w:val="-6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современном</w:t>
      </w:r>
      <w:r>
        <w:rPr>
          <w:spacing w:val="-4"/>
        </w:rPr>
        <w:t xml:space="preserve"> </w:t>
      </w:r>
      <w:r>
        <w:t>обществе</w:t>
      </w:r>
      <w:r>
        <w:rPr>
          <w:spacing w:val="-8"/>
        </w:rPr>
        <w:t xml:space="preserve"> </w:t>
      </w:r>
      <w:r>
        <w:t>всё более важным становится математический стиль мышления, проявляющийся в определённых умственных</w:t>
      </w:r>
      <w:r>
        <w:rPr>
          <w:spacing w:val="-1"/>
        </w:rPr>
        <w:t xml:space="preserve"> </w:t>
      </w:r>
      <w:r>
        <w:t>навыках.</w:t>
      </w:r>
      <w:r>
        <w:rPr>
          <w:spacing w:val="-1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процессе изучения математики в</w:t>
      </w:r>
      <w:r>
        <w:rPr>
          <w:spacing w:val="-9"/>
        </w:rPr>
        <w:t xml:space="preserve"> </w:t>
      </w:r>
      <w:r>
        <w:t>арсенал приёмов и</w:t>
      </w:r>
      <w:r>
        <w:rPr>
          <w:spacing w:val="-5"/>
        </w:rPr>
        <w:t xml:space="preserve"> </w:t>
      </w:r>
      <w:r>
        <w:t>методов</w:t>
      </w:r>
      <w:r>
        <w:rPr>
          <w:spacing w:val="-1"/>
        </w:rPr>
        <w:t xml:space="preserve"> </w:t>
      </w:r>
      <w:r>
        <w:t>мышления человека</w:t>
      </w:r>
      <w:r>
        <w:rPr>
          <w:spacing w:val="-11"/>
        </w:rPr>
        <w:t xml:space="preserve"> </w:t>
      </w:r>
      <w:r>
        <w:t>естественным</w:t>
      </w:r>
      <w:r>
        <w:rPr>
          <w:spacing w:val="-3"/>
        </w:rPr>
        <w:t xml:space="preserve"> </w:t>
      </w:r>
      <w:r>
        <w:t>образом</w:t>
      </w:r>
      <w:r>
        <w:rPr>
          <w:spacing w:val="-12"/>
        </w:rPr>
        <w:t xml:space="preserve"> </w:t>
      </w:r>
      <w:r>
        <w:t>включаются</w:t>
      </w:r>
      <w:r>
        <w:rPr>
          <w:spacing w:val="-1"/>
        </w:rPr>
        <w:t xml:space="preserve"> </w:t>
      </w:r>
      <w:r>
        <w:t>индукция</w:t>
      </w:r>
      <w:r>
        <w:rPr>
          <w:spacing w:val="-7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дедукция,</w:t>
      </w:r>
      <w:r>
        <w:rPr>
          <w:spacing w:val="-7"/>
        </w:rPr>
        <w:t xml:space="preserve"> </w:t>
      </w:r>
      <w:r>
        <w:t>обобщение</w:t>
      </w:r>
      <w:r>
        <w:rPr>
          <w:spacing w:val="-5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 xml:space="preserve">конкретизация, анализ и синтез, классификация и систематизация, абстрагирование и аналогия. Объекты </w:t>
      </w:r>
      <w:r>
        <w:rPr>
          <w:spacing w:val="-2"/>
        </w:rPr>
        <w:t>математических</w:t>
      </w:r>
      <w:r>
        <w:rPr>
          <w:spacing w:val="-5"/>
        </w:rPr>
        <w:t xml:space="preserve"> </w:t>
      </w:r>
      <w:r>
        <w:rPr>
          <w:spacing w:val="-2"/>
        </w:rPr>
        <w:t>умозаключений,</w:t>
      </w:r>
      <w:r>
        <w:rPr>
          <w:spacing w:val="-4"/>
        </w:rPr>
        <w:t xml:space="preserve"> </w:t>
      </w:r>
      <w:r>
        <w:rPr>
          <w:spacing w:val="-2"/>
        </w:rPr>
        <w:t>правила их конструирования</w:t>
      </w:r>
      <w:r>
        <w:rPr>
          <w:spacing w:val="-4"/>
        </w:rPr>
        <w:t xml:space="preserve"> </w:t>
      </w:r>
      <w:r>
        <w:rPr>
          <w:spacing w:val="-2"/>
        </w:rPr>
        <w:t xml:space="preserve">раскрывают механизм логических </w:t>
      </w:r>
      <w:r>
        <w:t xml:space="preserve">построений, способствуют выработке умения формулировать, обосновывать и доказывать </w:t>
      </w:r>
      <w:r>
        <w:rPr>
          <w:w w:val="95"/>
        </w:rPr>
        <w:t>суждения, тем</w:t>
      </w:r>
      <w:r>
        <w:rPr>
          <w:spacing w:val="-3"/>
          <w:w w:val="95"/>
        </w:rPr>
        <w:t xml:space="preserve"> </w:t>
      </w:r>
      <w:r>
        <w:rPr>
          <w:w w:val="95"/>
        </w:rPr>
        <w:t xml:space="preserve">самым развивают логическое мышление. Ведущая роль принадлежит математике и в </w:t>
      </w:r>
      <w:r>
        <w:t xml:space="preserve">формировании алгоритмической компоненты мышления и воспитании умений действовать по </w:t>
      </w:r>
      <w:r>
        <w:rPr>
          <w:w w:val="95"/>
        </w:rPr>
        <w:t xml:space="preserve">заданным алгоритмам, совершенствовать известные и конструировать новые. В процессе решения </w:t>
      </w:r>
      <w:r>
        <w:rPr>
          <w:spacing w:val="-2"/>
        </w:rPr>
        <w:t>задач</w:t>
      </w:r>
      <w:r>
        <w:rPr>
          <w:spacing w:val="-14"/>
        </w:rPr>
        <w:t xml:space="preserve"> </w:t>
      </w:r>
      <w:r>
        <w:rPr>
          <w:spacing w:val="-2"/>
        </w:rPr>
        <w:t>—</w:t>
      </w:r>
      <w:r>
        <w:rPr>
          <w:spacing w:val="-14"/>
        </w:rPr>
        <w:t xml:space="preserve"> </w:t>
      </w:r>
      <w:r>
        <w:rPr>
          <w:spacing w:val="-2"/>
        </w:rPr>
        <w:t>основой</w:t>
      </w:r>
      <w:r>
        <w:rPr>
          <w:spacing w:val="-7"/>
        </w:rPr>
        <w:t xml:space="preserve"> </w:t>
      </w:r>
      <w:r>
        <w:rPr>
          <w:spacing w:val="-2"/>
        </w:rPr>
        <w:t>учебной</w:t>
      </w:r>
      <w:r>
        <w:rPr>
          <w:spacing w:val="-3"/>
        </w:rPr>
        <w:t xml:space="preserve"> </w:t>
      </w:r>
      <w:r>
        <w:rPr>
          <w:spacing w:val="-2"/>
        </w:rPr>
        <w:t>деятельности на</w:t>
      </w:r>
      <w:r>
        <w:rPr>
          <w:spacing w:val="-11"/>
        </w:rPr>
        <w:t xml:space="preserve"> </w:t>
      </w:r>
      <w:r>
        <w:rPr>
          <w:spacing w:val="-2"/>
        </w:rPr>
        <w:t>уроках</w:t>
      </w:r>
      <w:r>
        <w:rPr>
          <w:spacing w:val="-5"/>
        </w:rPr>
        <w:t xml:space="preserve"> </w:t>
      </w:r>
      <w:r>
        <w:rPr>
          <w:spacing w:val="-2"/>
        </w:rPr>
        <w:t>математики</w:t>
      </w:r>
      <w:r>
        <w:rPr>
          <w:spacing w:val="-12"/>
        </w:rPr>
        <w:t xml:space="preserve"> </w:t>
      </w:r>
      <w:r>
        <w:rPr>
          <w:spacing w:val="-2"/>
        </w:rPr>
        <w:t>—</w:t>
      </w:r>
      <w:r>
        <w:rPr>
          <w:spacing w:val="-9"/>
        </w:rPr>
        <w:t xml:space="preserve"> </w:t>
      </w:r>
      <w:r>
        <w:rPr>
          <w:spacing w:val="-2"/>
        </w:rPr>
        <w:t>развиваются также</w:t>
      </w:r>
      <w:r>
        <w:rPr>
          <w:spacing w:val="-10"/>
        </w:rPr>
        <w:t xml:space="preserve"> </w:t>
      </w:r>
      <w:r>
        <w:rPr>
          <w:spacing w:val="-2"/>
        </w:rPr>
        <w:t xml:space="preserve">творческая и </w:t>
      </w:r>
      <w:r>
        <w:t>прикладная</w:t>
      </w:r>
      <w:r>
        <w:rPr>
          <w:spacing w:val="-10"/>
        </w:rPr>
        <w:t xml:space="preserve"> </w:t>
      </w:r>
      <w:r>
        <w:t>стороны</w:t>
      </w:r>
      <w:r>
        <w:rPr>
          <w:spacing w:val="-9"/>
        </w:rPr>
        <w:t xml:space="preserve"> </w:t>
      </w:r>
      <w:r>
        <w:t>мышления.</w:t>
      </w:r>
    </w:p>
    <w:p w:rsidR="001A2551" w:rsidRDefault="00573E71">
      <w:pPr>
        <w:pStyle w:val="a3"/>
        <w:spacing w:line="230" w:lineRule="auto"/>
        <w:ind w:left="620" w:right="311" w:firstLine="705"/>
      </w:pPr>
      <w:r>
        <w:rPr>
          <w:w w:val="95"/>
        </w:rPr>
        <w:t xml:space="preserve">Обучение математике даёт возможность развивать у обучающихся точную, рациональную и </w:t>
      </w:r>
      <w:r>
        <w:t xml:space="preserve">информативную речь, умение отбирать наиболее подходящие языковые, символические, </w:t>
      </w:r>
      <w:r>
        <w:rPr>
          <w:w w:val="95"/>
        </w:rPr>
        <w:t>графические средства для выражения суждений и наглядного их представления.</w:t>
      </w:r>
    </w:p>
    <w:p w:rsidR="001A2551" w:rsidRDefault="00573E71">
      <w:pPr>
        <w:pStyle w:val="a3"/>
        <w:spacing w:line="230" w:lineRule="auto"/>
        <w:ind w:left="613" w:right="329" w:firstLine="707"/>
      </w:pPr>
      <w:r>
        <w:t>Необходимым компонентом общей культуры в</w:t>
      </w:r>
      <w:r>
        <w:rPr>
          <w:spacing w:val="-6"/>
        </w:rPr>
        <w:t xml:space="preserve"> </w:t>
      </w:r>
      <w:r>
        <w:t>современном толковании является общее знакомство с методами познания действительности, представление о предмете и методах математики,</w:t>
      </w:r>
      <w:r>
        <w:rPr>
          <w:spacing w:val="-6"/>
        </w:rPr>
        <w:t xml:space="preserve"> </w:t>
      </w:r>
      <w:r>
        <w:t>их</w:t>
      </w:r>
      <w:r>
        <w:rPr>
          <w:spacing w:val="-15"/>
        </w:rPr>
        <w:t xml:space="preserve"> </w:t>
      </w:r>
      <w:r>
        <w:t>отличий</w:t>
      </w:r>
      <w:r>
        <w:rPr>
          <w:spacing w:val="-14"/>
        </w:rPr>
        <w:t xml:space="preserve"> </w:t>
      </w:r>
      <w:r>
        <w:t>от</w:t>
      </w:r>
      <w:r>
        <w:rPr>
          <w:spacing w:val="-16"/>
        </w:rPr>
        <w:t xml:space="preserve"> </w:t>
      </w:r>
      <w:r>
        <w:t>методов</w:t>
      </w:r>
      <w:r>
        <w:rPr>
          <w:spacing w:val="-13"/>
        </w:rPr>
        <w:t xml:space="preserve"> </w:t>
      </w:r>
      <w:r>
        <w:t>других</w:t>
      </w:r>
      <w:r>
        <w:rPr>
          <w:spacing w:val="-11"/>
        </w:rPr>
        <w:t xml:space="preserve"> </w:t>
      </w:r>
      <w:r>
        <w:t>естественных</w:t>
      </w:r>
      <w:r>
        <w:rPr>
          <w:spacing w:val="-4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гуманитарных</w:t>
      </w:r>
      <w:r>
        <w:rPr>
          <w:spacing w:val="-1"/>
        </w:rPr>
        <w:t xml:space="preserve"> </w:t>
      </w:r>
      <w:r>
        <w:t>наук,</w:t>
      </w:r>
      <w:r>
        <w:rPr>
          <w:spacing w:val="-12"/>
        </w:rPr>
        <w:t xml:space="preserve"> </w:t>
      </w:r>
      <w:r>
        <w:t>об</w:t>
      </w:r>
      <w:r>
        <w:rPr>
          <w:spacing w:val="-16"/>
        </w:rPr>
        <w:t xml:space="preserve"> </w:t>
      </w:r>
      <w:r>
        <w:t xml:space="preserve">особенностях </w:t>
      </w:r>
      <w:r>
        <w:lastRenderedPageBreak/>
        <w:t>применения</w:t>
      </w:r>
      <w:r>
        <w:rPr>
          <w:spacing w:val="40"/>
        </w:rPr>
        <w:t xml:space="preserve">  </w:t>
      </w:r>
      <w:r>
        <w:t>математики</w:t>
      </w:r>
      <w:r>
        <w:rPr>
          <w:spacing w:val="38"/>
        </w:rPr>
        <w:t xml:space="preserve">  </w:t>
      </w:r>
      <w:r>
        <w:t>для</w:t>
      </w:r>
      <w:r>
        <w:rPr>
          <w:spacing w:val="36"/>
        </w:rPr>
        <w:t xml:space="preserve">  </w:t>
      </w:r>
      <w:r>
        <w:t>решения</w:t>
      </w:r>
      <w:r>
        <w:rPr>
          <w:spacing w:val="39"/>
        </w:rPr>
        <w:t xml:space="preserve">  </w:t>
      </w:r>
      <w:r>
        <w:t>научных</w:t>
      </w:r>
      <w:r>
        <w:rPr>
          <w:spacing w:val="40"/>
        </w:rPr>
        <w:t xml:space="preserve">  </w:t>
      </w:r>
      <w:r>
        <w:t>и</w:t>
      </w:r>
      <w:r>
        <w:rPr>
          <w:spacing w:val="80"/>
          <w:w w:val="150"/>
        </w:rPr>
        <w:t xml:space="preserve"> </w:t>
      </w:r>
      <w:r>
        <w:t>прикладных</w:t>
      </w:r>
      <w:r>
        <w:rPr>
          <w:spacing w:val="40"/>
        </w:rPr>
        <w:t xml:space="preserve">  </w:t>
      </w:r>
      <w:r>
        <w:t>задач.</w:t>
      </w:r>
      <w:r>
        <w:rPr>
          <w:spacing w:val="38"/>
        </w:rPr>
        <w:t xml:space="preserve">  </w:t>
      </w:r>
      <w:r>
        <w:t>Таким</w:t>
      </w:r>
      <w:r>
        <w:rPr>
          <w:spacing w:val="80"/>
          <w:w w:val="150"/>
        </w:rPr>
        <w:t xml:space="preserve"> </w:t>
      </w:r>
      <w:r>
        <w:t>образом,</w:t>
      </w:r>
    </w:p>
    <w:p w:rsidR="001A2551" w:rsidRDefault="001A2551">
      <w:pPr>
        <w:spacing w:line="230" w:lineRule="auto"/>
        <w:sectPr w:rsidR="001A2551">
          <w:pgSz w:w="11900" w:h="16840"/>
          <w:pgMar w:top="1080" w:right="280" w:bottom="1520" w:left="380" w:header="0" w:footer="1228" w:gutter="0"/>
          <w:cols w:space="720"/>
        </w:sectPr>
      </w:pPr>
    </w:p>
    <w:p w:rsidR="001A2551" w:rsidRDefault="00573E71">
      <w:pPr>
        <w:pStyle w:val="a3"/>
        <w:spacing w:before="79" w:line="230" w:lineRule="auto"/>
        <w:ind w:left="611" w:right="336" w:firstLine="8"/>
      </w:pPr>
      <w:r>
        <w:lastRenderedPageBreak/>
        <w:t xml:space="preserve">математическое образование вносит свой вклад в формирование общей культуры человека. Изучение математики также способствует эстетическому воспитанию человека, пониманию </w:t>
      </w:r>
      <w:r>
        <w:rPr>
          <w:spacing w:val="-2"/>
        </w:rPr>
        <w:t>красоты</w:t>
      </w:r>
      <w:r>
        <w:rPr>
          <w:spacing w:val="-8"/>
        </w:rPr>
        <w:t xml:space="preserve"> </w:t>
      </w:r>
      <w:r>
        <w:rPr>
          <w:spacing w:val="-2"/>
        </w:rPr>
        <w:t>и</w:t>
      </w:r>
      <w:r>
        <w:rPr>
          <w:spacing w:val="-13"/>
        </w:rPr>
        <w:t xml:space="preserve"> </w:t>
      </w:r>
      <w:r>
        <w:rPr>
          <w:spacing w:val="-2"/>
        </w:rPr>
        <w:t>изящества</w:t>
      </w:r>
      <w:r>
        <w:rPr>
          <w:spacing w:val="-3"/>
        </w:rPr>
        <w:t xml:space="preserve"> </w:t>
      </w:r>
      <w:r>
        <w:rPr>
          <w:spacing w:val="-2"/>
        </w:rPr>
        <w:t>математических</w:t>
      </w:r>
      <w:r>
        <w:rPr>
          <w:spacing w:val="-14"/>
        </w:rPr>
        <w:t xml:space="preserve"> </w:t>
      </w:r>
      <w:r>
        <w:rPr>
          <w:spacing w:val="-2"/>
        </w:rPr>
        <w:t>рассуждений, восприятию геометрических</w:t>
      </w:r>
      <w:r>
        <w:rPr>
          <w:spacing w:val="-13"/>
        </w:rPr>
        <w:t xml:space="preserve"> </w:t>
      </w:r>
      <w:r>
        <w:rPr>
          <w:spacing w:val="-2"/>
        </w:rPr>
        <w:t>форм,</w:t>
      </w:r>
      <w:r>
        <w:rPr>
          <w:spacing w:val="-9"/>
        </w:rPr>
        <w:t xml:space="preserve"> </w:t>
      </w:r>
      <w:r>
        <w:rPr>
          <w:spacing w:val="-2"/>
        </w:rPr>
        <w:t xml:space="preserve">усвоению </w:t>
      </w:r>
      <w:r>
        <w:t>идеи симметрии.</w:t>
      </w:r>
    </w:p>
    <w:p w:rsidR="001A2551" w:rsidRDefault="001A2551">
      <w:pPr>
        <w:pStyle w:val="a3"/>
        <w:ind w:left="0"/>
        <w:jc w:val="left"/>
        <w:rPr>
          <w:sz w:val="24"/>
        </w:rPr>
      </w:pPr>
    </w:p>
    <w:p w:rsidR="001A2551" w:rsidRDefault="009B4D9F">
      <w:pPr>
        <w:pStyle w:val="4"/>
        <w:tabs>
          <w:tab w:val="left" w:pos="1158"/>
        </w:tabs>
        <w:spacing w:before="1" w:line="230" w:lineRule="auto"/>
        <w:ind w:left="614" w:right="5687" w:hanging="3"/>
        <w:jc w:val="left"/>
        <w:rPr>
          <w:b w:val="0"/>
        </w:rPr>
      </w:pPr>
      <w:r>
        <w:rPr>
          <w:w w:val="95"/>
        </w:rPr>
        <w:t>ЦЕЛИ</w:t>
      </w:r>
      <w:r w:rsidR="00573E71">
        <w:rPr>
          <w:w w:val="95"/>
        </w:rPr>
        <w:t xml:space="preserve"> В OCOБE</w:t>
      </w:r>
      <w:r>
        <w:rPr>
          <w:w w:val="95"/>
        </w:rPr>
        <w:t>ННОСТИ И</w:t>
      </w:r>
      <w:r w:rsidR="00573E71">
        <w:rPr>
          <w:w w:val="95"/>
        </w:rPr>
        <w:t>ЗУЧЕ</w:t>
      </w:r>
      <w:r>
        <w:rPr>
          <w:w w:val="95"/>
        </w:rPr>
        <w:t>НИ</w:t>
      </w:r>
      <w:r w:rsidR="00573E71">
        <w:rPr>
          <w:w w:val="95"/>
        </w:rPr>
        <w:t xml:space="preserve">Я </w:t>
      </w:r>
      <w:r w:rsidR="00573E71">
        <w:rPr>
          <w:w w:val="90"/>
        </w:rPr>
        <w:t>УЧЕБ</w:t>
      </w:r>
      <w:r>
        <w:rPr>
          <w:w w:val="90"/>
        </w:rPr>
        <w:t>НОГО П</w:t>
      </w:r>
      <w:r w:rsidR="00573E71">
        <w:rPr>
          <w:w w:val="90"/>
        </w:rPr>
        <w:t>РЕДМЕТА</w:t>
      </w:r>
      <w:r w:rsidR="00573E71">
        <w:t xml:space="preserve"> </w:t>
      </w:r>
      <w:r>
        <w:rPr>
          <w:w w:val="90"/>
        </w:rPr>
        <w:t>«MATEMATИ</w:t>
      </w:r>
      <w:r w:rsidR="00573E71">
        <w:rPr>
          <w:w w:val="90"/>
        </w:rPr>
        <w:t>KA».</w:t>
      </w:r>
      <w:r w:rsidR="00573E71">
        <w:rPr>
          <w:spacing w:val="40"/>
        </w:rPr>
        <w:t xml:space="preserve"> </w:t>
      </w:r>
      <w:r w:rsidR="00573E71">
        <w:rPr>
          <w:b w:val="0"/>
          <w:spacing w:val="-4"/>
        </w:rPr>
        <w:t>5-9</w:t>
      </w:r>
      <w:r w:rsidR="00573E71">
        <w:rPr>
          <w:b w:val="0"/>
        </w:rPr>
        <w:tab/>
      </w:r>
      <w:r w:rsidR="00573E71">
        <w:rPr>
          <w:b w:val="0"/>
          <w:spacing w:val="-2"/>
        </w:rPr>
        <w:t>КЛАССЫ</w:t>
      </w:r>
    </w:p>
    <w:p w:rsidR="001A2551" w:rsidRDefault="00573E71">
      <w:pPr>
        <w:pStyle w:val="a3"/>
        <w:spacing w:line="270" w:lineRule="exact"/>
        <w:ind w:left="1321"/>
      </w:pPr>
      <w:r>
        <w:rPr>
          <w:w w:val="95"/>
        </w:rPr>
        <w:t>Приоритетными</w:t>
      </w:r>
      <w:r>
        <w:rPr>
          <w:spacing w:val="13"/>
        </w:rPr>
        <w:t xml:space="preserve"> </w:t>
      </w:r>
      <w:r>
        <w:rPr>
          <w:w w:val="95"/>
        </w:rPr>
        <w:t>целями</w:t>
      </w:r>
      <w:r>
        <w:rPr>
          <w:spacing w:val="-5"/>
          <w:w w:val="95"/>
        </w:rPr>
        <w:t xml:space="preserve"> </w:t>
      </w:r>
      <w:r>
        <w:rPr>
          <w:w w:val="95"/>
        </w:rPr>
        <w:t>обучения</w:t>
      </w:r>
      <w:r>
        <w:rPr>
          <w:spacing w:val="1"/>
        </w:rPr>
        <w:t xml:space="preserve"> </w:t>
      </w:r>
      <w:r>
        <w:rPr>
          <w:w w:val="95"/>
        </w:rPr>
        <w:t>математике</w:t>
      </w:r>
      <w:r>
        <w:rPr>
          <w:spacing w:val="1"/>
        </w:rPr>
        <w:t xml:space="preserve"> </w:t>
      </w:r>
      <w:r>
        <w:rPr>
          <w:w w:val="95"/>
        </w:rPr>
        <w:t>в</w:t>
      </w:r>
      <w:r>
        <w:rPr>
          <w:spacing w:val="-11"/>
          <w:w w:val="95"/>
        </w:rPr>
        <w:t xml:space="preserve"> </w:t>
      </w:r>
      <w:r>
        <w:rPr>
          <w:w w:val="95"/>
        </w:rPr>
        <w:t>5-9</w:t>
      </w:r>
      <w:r>
        <w:rPr>
          <w:spacing w:val="28"/>
        </w:rPr>
        <w:t xml:space="preserve">  </w:t>
      </w:r>
      <w:r>
        <w:rPr>
          <w:w w:val="95"/>
        </w:rPr>
        <w:t>классах</w:t>
      </w:r>
      <w:r>
        <w:rPr>
          <w:spacing w:val="2"/>
        </w:rPr>
        <w:t xml:space="preserve"> </w:t>
      </w:r>
      <w:r>
        <w:rPr>
          <w:spacing w:val="-2"/>
          <w:w w:val="95"/>
        </w:rPr>
        <w:t>являются:</w:t>
      </w:r>
    </w:p>
    <w:p w:rsidR="001A2551" w:rsidRDefault="00573E71">
      <w:pPr>
        <w:pStyle w:val="a3"/>
        <w:spacing w:before="4" w:line="230" w:lineRule="auto"/>
        <w:ind w:left="615" w:right="314" w:firstLine="709"/>
      </w:pPr>
      <w:r>
        <w:t xml:space="preserve">формирование центральных математических понятий (число, величина, геометрическая </w:t>
      </w:r>
      <w:r>
        <w:rPr>
          <w:w w:val="95"/>
        </w:rPr>
        <w:t>фигура, переменная, вероятность, функция), обеспечивающих преемственность и перспективность математического образования</w:t>
      </w:r>
      <w:r>
        <w:t xml:space="preserve"> </w:t>
      </w:r>
      <w:r>
        <w:rPr>
          <w:w w:val="95"/>
        </w:rPr>
        <w:t>обучающихся;</w:t>
      </w:r>
    </w:p>
    <w:p w:rsidR="001A2551" w:rsidRDefault="00573E71">
      <w:pPr>
        <w:pStyle w:val="a3"/>
        <w:spacing w:line="232" w:lineRule="auto"/>
        <w:ind w:left="620" w:right="335" w:firstLine="709"/>
      </w:pPr>
      <w:r>
        <w:t xml:space="preserve">подведение обучающихся на доступном для них уровне к осознанию взаимосвязи </w:t>
      </w:r>
      <w:r>
        <w:rPr>
          <w:w w:val="95"/>
        </w:rPr>
        <w:t>математики и</w:t>
      </w:r>
      <w:r>
        <w:rPr>
          <w:spacing w:val="-5"/>
          <w:w w:val="95"/>
        </w:rPr>
        <w:t xml:space="preserve"> </w:t>
      </w:r>
      <w:r>
        <w:rPr>
          <w:w w:val="95"/>
        </w:rPr>
        <w:t>окружающего</w:t>
      </w:r>
      <w:r>
        <w:t xml:space="preserve"> </w:t>
      </w:r>
      <w:r>
        <w:rPr>
          <w:w w:val="95"/>
        </w:rPr>
        <w:t>мира, понимание математики как части общей культуры человечества;</w:t>
      </w:r>
    </w:p>
    <w:p w:rsidR="001A2551" w:rsidRDefault="00573E71">
      <w:pPr>
        <w:pStyle w:val="a3"/>
        <w:spacing w:before="2" w:line="223" w:lineRule="auto"/>
        <w:ind w:right="312" w:firstLine="714"/>
      </w:pPr>
      <w:r>
        <w:t xml:space="preserve">развитие интеллектуальных и творческих способностей обучающихся, познавательной </w:t>
      </w:r>
      <w:r>
        <w:rPr>
          <w:w w:val="95"/>
        </w:rPr>
        <w:t>активности,</w:t>
      </w:r>
      <w:r>
        <w:t xml:space="preserve"> </w:t>
      </w:r>
      <w:r>
        <w:rPr>
          <w:w w:val="95"/>
        </w:rPr>
        <w:t>исследовательских</w:t>
      </w:r>
      <w:r>
        <w:rPr>
          <w:spacing w:val="-7"/>
          <w:w w:val="95"/>
        </w:rPr>
        <w:t xml:space="preserve"> </w:t>
      </w:r>
      <w:r>
        <w:rPr>
          <w:w w:val="95"/>
        </w:rPr>
        <w:t>умений, критичности</w:t>
      </w:r>
      <w:r>
        <w:t xml:space="preserve"> </w:t>
      </w:r>
      <w:r>
        <w:rPr>
          <w:w w:val="95"/>
        </w:rPr>
        <w:t>мышления,</w:t>
      </w:r>
      <w:r>
        <w:rPr>
          <w:spacing w:val="29"/>
        </w:rPr>
        <w:t xml:space="preserve"> </w:t>
      </w:r>
      <w:r>
        <w:rPr>
          <w:w w:val="95"/>
        </w:rPr>
        <w:t>интереса к изучению</w:t>
      </w:r>
      <w:r>
        <w:t xml:space="preserve"> </w:t>
      </w:r>
      <w:r>
        <w:rPr>
          <w:w w:val="95"/>
        </w:rPr>
        <w:t>математики;</w:t>
      </w:r>
    </w:p>
    <w:p w:rsidR="001A2551" w:rsidRDefault="00573E71">
      <w:pPr>
        <w:pStyle w:val="a3"/>
        <w:spacing w:before="9" w:line="230" w:lineRule="auto"/>
        <w:ind w:left="613" w:right="321" w:firstLine="711"/>
      </w:pPr>
      <w:r>
        <w:t>формирование функциональной математической грамотности: умения распознавать проявления математических понятий, объектов и закономерностей в реальных жизненных ситуациях и при изучении других учебных предметов, проявления зависимостей и закономерностей, формулировать их на языке математики и создавать математические</w:t>
      </w:r>
      <w:r>
        <w:rPr>
          <w:spacing w:val="-3"/>
        </w:rPr>
        <w:t xml:space="preserve"> </w:t>
      </w:r>
      <w:r>
        <w:t>модели, применять освоенный математический аппарат для решения практико-ориентированных</w:t>
      </w:r>
      <w:r>
        <w:rPr>
          <w:spacing w:val="-2"/>
        </w:rPr>
        <w:t xml:space="preserve"> </w:t>
      </w:r>
      <w:r>
        <w:t xml:space="preserve">задач, </w:t>
      </w:r>
      <w:r>
        <w:rPr>
          <w:w w:val="95"/>
        </w:rPr>
        <w:t>интерпретировать и оценивать полученные</w:t>
      </w:r>
      <w:r>
        <w:t xml:space="preserve"> </w:t>
      </w:r>
      <w:r>
        <w:rPr>
          <w:w w:val="95"/>
        </w:rPr>
        <w:t>результаты.</w:t>
      </w:r>
    </w:p>
    <w:p w:rsidR="001A2551" w:rsidRDefault="00573E71">
      <w:pPr>
        <w:pStyle w:val="a3"/>
        <w:spacing w:line="264" w:lineRule="exact"/>
        <w:ind w:left="1326"/>
      </w:pPr>
      <w:r>
        <w:rPr>
          <w:spacing w:val="-2"/>
        </w:rPr>
        <w:t>Основные</w:t>
      </w:r>
      <w:r>
        <w:rPr>
          <w:spacing w:val="38"/>
        </w:rPr>
        <w:t xml:space="preserve"> </w:t>
      </w:r>
      <w:r>
        <w:rPr>
          <w:spacing w:val="-2"/>
        </w:rPr>
        <w:t>линии</w:t>
      </w:r>
      <w:r>
        <w:rPr>
          <w:spacing w:val="37"/>
        </w:rPr>
        <w:t xml:space="preserve"> </w:t>
      </w:r>
      <w:r>
        <w:rPr>
          <w:spacing w:val="-2"/>
        </w:rPr>
        <w:t>содержания</w:t>
      </w:r>
      <w:r>
        <w:rPr>
          <w:spacing w:val="47"/>
        </w:rPr>
        <w:t xml:space="preserve"> </w:t>
      </w:r>
      <w:r>
        <w:rPr>
          <w:spacing w:val="-2"/>
        </w:rPr>
        <w:t>курса</w:t>
      </w:r>
      <w:r>
        <w:rPr>
          <w:spacing w:val="33"/>
        </w:rPr>
        <w:t xml:space="preserve"> </w:t>
      </w:r>
      <w:r>
        <w:rPr>
          <w:spacing w:val="-2"/>
        </w:rPr>
        <w:t>математики</w:t>
      </w:r>
      <w:r>
        <w:rPr>
          <w:spacing w:val="50"/>
        </w:rPr>
        <w:t xml:space="preserve"> </w:t>
      </w:r>
      <w:r>
        <w:rPr>
          <w:spacing w:val="-2"/>
        </w:rPr>
        <w:t>в</w:t>
      </w:r>
      <w:r>
        <w:rPr>
          <w:spacing w:val="27"/>
        </w:rPr>
        <w:t xml:space="preserve"> </w:t>
      </w:r>
      <w:r>
        <w:rPr>
          <w:spacing w:val="-2"/>
        </w:rPr>
        <w:t>5-9</w:t>
      </w:r>
      <w:r>
        <w:rPr>
          <w:spacing w:val="46"/>
        </w:rPr>
        <w:t xml:space="preserve">  </w:t>
      </w:r>
      <w:r>
        <w:rPr>
          <w:spacing w:val="-2"/>
        </w:rPr>
        <w:t>классах:</w:t>
      </w:r>
      <w:r>
        <w:rPr>
          <w:spacing w:val="45"/>
        </w:rPr>
        <w:t xml:space="preserve"> </w:t>
      </w:r>
      <w:r>
        <w:rPr>
          <w:spacing w:val="-2"/>
        </w:rPr>
        <w:t>«Числа</w:t>
      </w:r>
      <w:r>
        <w:rPr>
          <w:spacing w:val="38"/>
        </w:rPr>
        <w:t xml:space="preserve"> </w:t>
      </w:r>
      <w:r>
        <w:rPr>
          <w:spacing w:val="-2"/>
        </w:rPr>
        <w:t>и</w:t>
      </w:r>
      <w:r>
        <w:rPr>
          <w:spacing w:val="30"/>
        </w:rPr>
        <w:t xml:space="preserve"> </w:t>
      </w:r>
      <w:r>
        <w:rPr>
          <w:spacing w:val="-2"/>
        </w:rPr>
        <w:t>вьшисления»,</w:t>
      </w:r>
    </w:p>
    <w:p w:rsidR="001A2551" w:rsidRDefault="00573E71">
      <w:pPr>
        <w:pStyle w:val="a3"/>
        <w:spacing w:before="2" w:line="230" w:lineRule="auto"/>
        <w:ind w:left="616" w:right="311" w:firstLine="2"/>
      </w:pPr>
      <w:r>
        <w:rPr>
          <w:w w:val="95"/>
        </w:rPr>
        <w:t xml:space="preserve">«Алгебра» («Алгебраические выражения», «Уравнения и неравенства»), «Функции», «Геометрия» («Геометрические фигуры и их свойства», «Измерение геометрических величин»), «Вероятность и </w:t>
      </w:r>
      <w:r>
        <w:t>статистика». Данные линии развиваются параллельно, каждая в соответствии с</w:t>
      </w:r>
      <w:r>
        <w:rPr>
          <w:spacing w:val="-16"/>
        </w:rPr>
        <w:t xml:space="preserve"> </w:t>
      </w:r>
      <w:r>
        <w:t xml:space="preserve">собственной </w:t>
      </w:r>
      <w:r>
        <w:rPr>
          <w:w w:val="95"/>
        </w:rPr>
        <w:t>логикой, однако не независимо одна от</w:t>
      </w:r>
      <w:r>
        <w:rPr>
          <w:spacing w:val="-2"/>
          <w:w w:val="95"/>
        </w:rPr>
        <w:t xml:space="preserve"> </w:t>
      </w:r>
      <w:r>
        <w:rPr>
          <w:w w:val="95"/>
        </w:rPr>
        <w:t>другой, а в</w:t>
      </w:r>
      <w:r>
        <w:rPr>
          <w:spacing w:val="-1"/>
          <w:w w:val="95"/>
        </w:rPr>
        <w:t xml:space="preserve"> </w:t>
      </w:r>
      <w:r>
        <w:rPr>
          <w:w w:val="95"/>
        </w:rPr>
        <w:t>тесном контакте и взаимодействии.</w:t>
      </w:r>
      <w:r>
        <w:rPr>
          <w:spacing w:val="-11"/>
          <w:w w:val="95"/>
        </w:rPr>
        <w:t xml:space="preserve"> </w:t>
      </w:r>
      <w:r>
        <w:rPr>
          <w:w w:val="95"/>
        </w:rPr>
        <w:t>Кроме этого, их</w:t>
      </w:r>
      <w:r>
        <w:rPr>
          <w:spacing w:val="-4"/>
          <w:w w:val="95"/>
        </w:rPr>
        <w:t xml:space="preserve"> </w:t>
      </w:r>
      <w:r>
        <w:rPr>
          <w:w w:val="95"/>
        </w:rPr>
        <w:t>объединяет логическая составляющая, традиционно присущая математике и</w:t>
      </w:r>
      <w:r>
        <w:rPr>
          <w:spacing w:val="-5"/>
          <w:w w:val="95"/>
        </w:rPr>
        <w:t xml:space="preserve"> </w:t>
      </w:r>
      <w:r>
        <w:rPr>
          <w:w w:val="95"/>
        </w:rPr>
        <w:t xml:space="preserve">пронизывающая все </w:t>
      </w:r>
      <w:r>
        <w:t>математические курсы и содержательные линии. Сформулированное в Федеральном государственном</w:t>
      </w:r>
      <w:r>
        <w:rPr>
          <w:spacing w:val="-11"/>
        </w:rPr>
        <w:t xml:space="preserve"> </w:t>
      </w:r>
      <w:r>
        <w:t>образовательном</w:t>
      </w:r>
      <w:r>
        <w:rPr>
          <w:spacing w:val="-7"/>
        </w:rPr>
        <w:t xml:space="preserve"> </w:t>
      </w:r>
      <w:r>
        <w:t>стандарте основного общего</w:t>
      </w:r>
      <w:r>
        <w:rPr>
          <w:spacing w:val="-4"/>
        </w:rPr>
        <w:t xml:space="preserve"> </w:t>
      </w:r>
      <w:r>
        <w:t xml:space="preserve">образования требование «уметь оперировать понятиями: определение, аксиома, теорема, доказательство; умение распознавать </w:t>
      </w:r>
      <w:r>
        <w:rPr>
          <w:spacing w:val="-2"/>
        </w:rPr>
        <w:t>истинные</w:t>
      </w:r>
      <w:r>
        <w:rPr>
          <w:spacing w:val="-14"/>
        </w:rPr>
        <w:t xml:space="preserve"> </w:t>
      </w:r>
      <w:r>
        <w:rPr>
          <w:spacing w:val="-2"/>
        </w:rPr>
        <w:t>и</w:t>
      </w:r>
      <w:r>
        <w:rPr>
          <w:spacing w:val="-14"/>
        </w:rPr>
        <w:t xml:space="preserve"> </w:t>
      </w:r>
      <w:r>
        <w:rPr>
          <w:spacing w:val="-2"/>
        </w:rPr>
        <w:t>ложные</w:t>
      </w:r>
      <w:r>
        <w:rPr>
          <w:spacing w:val="-12"/>
        </w:rPr>
        <w:t xml:space="preserve"> </w:t>
      </w:r>
      <w:r>
        <w:rPr>
          <w:spacing w:val="-2"/>
        </w:rPr>
        <w:t>высказывания, приводить</w:t>
      </w:r>
      <w:r>
        <w:rPr>
          <w:spacing w:val="-7"/>
        </w:rPr>
        <w:t xml:space="preserve"> </w:t>
      </w:r>
      <w:r>
        <w:rPr>
          <w:spacing w:val="-2"/>
        </w:rPr>
        <w:t>примеры</w:t>
      </w:r>
      <w:r>
        <w:rPr>
          <w:spacing w:val="-11"/>
        </w:rPr>
        <w:t xml:space="preserve"> </w:t>
      </w:r>
      <w:r>
        <w:rPr>
          <w:spacing w:val="-2"/>
        </w:rPr>
        <w:t>и</w:t>
      </w:r>
      <w:r>
        <w:rPr>
          <w:spacing w:val="-14"/>
        </w:rPr>
        <w:t xml:space="preserve"> </w:t>
      </w:r>
      <w:r>
        <w:rPr>
          <w:spacing w:val="-2"/>
        </w:rPr>
        <w:t>контрпримеры,</w:t>
      </w:r>
      <w:r>
        <w:rPr>
          <w:spacing w:val="-3"/>
        </w:rPr>
        <w:t xml:space="preserve"> </w:t>
      </w:r>
      <w:r>
        <w:rPr>
          <w:spacing w:val="-2"/>
        </w:rPr>
        <w:t>строить</w:t>
      </w:r>
      <w:r>
        <w:rPr>
          <w:spacing w:val="-9"/>
        </w:rPr>
        <w:t xml:space="preserve"> </w:t>
      </w:r>
      <w:r>
        <w:rPr>
          <w:spacing w:val="-2"/>
        </w:rPr>
        <w:t xml:space="preserve">высказывания и </w:t>
      </w:r>
      <w:r>
        <w:t xml:space="preserve">отрицания высказываний» относится ко всем курсам, а формирование логических умений </w:t>
      </w:r>
      <w:r>
        <w:rPr>
          <w:w w:val="95"/>
        </w:rPr>
        <w:t>распределяется по всем годам обучения на уровне основного общего образования.</w:t>
      </w:r>
    </w:p>
    <w:p w:rsidR="001A2551" w:rsidRDefault="00573E71">
      <w:pPr>
        <w:pStyle w:val="a3"/>
        <w:spacing w:line="230" w:lineRule="auto"/>
        <w:ind w:right="308" w:firstLine="708"/>
      </w:pPr>
      <w:r>
        <w:t>Содержание образования, соответствующее предметным результатам освоения рабочей программы,</w:t>
      </w:r>
      <w:r>
        <w:rPr>
          <w:spacing w:val="-15"/>
        </w:rPr>
        <w:t xml:space="preserve"> </w:t>
      </w:r>
      <w:r>
        <w:t>распределённым</w:t>
      </w:r>
      <w:r>
        <w:rPr>
          <w:spacing w:val="-16"/>
        </w:rPr>
        <w:t xml:space="preserve"> </w:t>
      </w:r>
      <w:r>
        <w:t>по</w:t>
      </w:r>
      <w:r>
        <w:rPr>
          <w:spacing w:val="-16"/>
        </w:rPr>
        <w:t xml:space="preserve"> </w:t>
      </w:r>
      <w:r>
        <w:t>годам</w:t>
      </w:r>
      <w:r>
        <w:rPr>
          <w:spacing w:val="-14"/>
        </w:rPr>
        <w:t xml:space="preserve"> </w:t>
      </w:r>
      <w:r>
        <w:t>обучения,</w:t>
      </w:r>
      <w:r>
        <w:rPr>
          <w:spacing w:val="-6"/>
        </w:rPr>
        <w:t xml:space="preserve"> </w:t>
      </w:r>
      <w:r>
        <w:t>структурировано</w:t>
      </w:r>
      <w:r>
        <w:rPr>
          <w:spacing w:val="-16"/>
        </w:rPr>
        <w:t xml:space="preserve"> </w:t>
      </w:r>
      <w:r>
        <w:t>таким</w:t>
      </w:r>
      <w:r>
        <w:rPr>
          <w:spacing w:val="-16"/>
        </w:rPr>
        <w:t xml:space="preserve"> </w:t>
      </w:r>
      <w:r>
        <w:t>образом,</w:t>
      </w:r>
      <w:r>
        <w:rPr>
          <w:spacing w:val="-7"/>
        </w:rPr>
        <w:t xml:space="preserve"> </w:t>
      </w:r>
      <w:r>
        <w:t>чтобы</w:t>
      </w:r>
      <w:r>
        <w:rPr>
          <w:spacing w:val="-14"/>
        </w:rPr>
        <w:t xml:space="preserve"> </w:t>
      </w:r>
      <w:r>
        <w:t>ко</w:t>
      </w:r>
      <w:r>
        <w:rPr>
          <w:spacing w:val="-16"/>
        </w:rPr>
        <w:t xml:space="preserve"> </w:t>
      </w:r>
      <w:r>
        <w:t xml:space="preserve">всем </w:t>
      </w:r>
      <w:r>
        <w:rPr>
          <w:w w:val="95"/>
        </w:rPr>
        <w:t xml:space="preserve">основным, принципиальным вопросам обучающиеся обращались неоднократно, чтобы овладение </w:t>
      </w:r>
      <w:r>
        <w:t>математическими понятиями и навыками осуществлялось последовательно и поступательно, с соблюдением принципа преемственности, а</w:t>
      </w:r>
      <w:r>
        <w:rPr>
          <w:spacing w:val="-10"/>
        </w:rPr>
        <w:t xml:space="preserve"> </w:t>
      </w:r>
      <w:r>
        <w:t>новые знания включались в общую систему математических представлений обучающихся, расширяя и углубляя её, образуя прочные множественные связи.</w:t>
      </w:r>
    </w:p>
    <w:p w:rsidR="001A2551" w:rsidRDefault="001A2551">
      <w:pPr>
        <w:pStyle w:val="a3"/>
        <w:spacing w:before="1"/>
        <w:ind w:left="0"/>
        <w:jc w:val="left"/>
        <w:rPr>
          <w:sz w:val="23"/>
        </w:rPr>
      </w:pPr>
    </w:p>
    <w:p w:rsidR="001A2551" w:rsidRDefault="00573E71">
      <w:pPr>
        <w:spacing w:line="280" w:lineRule="exact"/>
        <w:ind w:left="621"/>
        <w:rPr>
          <w:sz w:val="25"/>
        </w:rPr>
      </w:pPr>
      <w:r>
        <w:rPr>
          <w:b/>
          <w:w w:val="90"/>
          <w:sz w:val="25"/>
        </w:rPr>
        <w:t>МECТO</w:t>
      </w:r>
      <w:r>
        <w:rPr>
          <w:b/>
          <w:spacing w:val="27"/>
          <w:sz w:val="25"/>
        </w:rPr>
        <w:t xml:space="preserve"> </w:t>
      </w:r>
      <w:r>
        <w:rPr>
          <w:b/>
          <w:w w:val="90"/>
          <w:sz w:val="25"/>
        </w:rPr>
        <w:t>УЧЕБ</w:t>
      </w:r>
      <w:r w:rsidR="009B4D9F">
        <w:rPr>
          <w:b/>
          <w:w w:val="90"/>
          <w:sz w:val="25"/>
        </w:rPr>
        <w:t>НО</w:t>
      </w:r>
      <w:r>
        <w:rPr>
          <w:b/>
          <w:w w:val="90"/>
          <w:sz w:val="25"/>
        </w:rPr>
        <w:t>ГО</w:t>
      </w:r>
      <w:r>
        <w:rPr>
          <w:b/>
          <w:spacing w:val="39"/>
          <w:sz w:val="25"/>
        </w:rPr>
        <w:t xml:space="preserve"> </w:t>
      </w:r>
      <w:r w:rsidR="009B4D9F">
        <w:rPr>
          <w:spacing w:val="-2"/>
          <w:w w:val="90"/>
          <w:sz w:val="25"/>
        </w:rPr>
        <w:t>П</w:t>
      </w:r>
      <w:r>
        <w:rPr>
          <w:spacing w:val="-2"/>
          <w:w w:val="90"/>
          <w:sz w:val="25"/>
        </w:rPr>
        <w:t>РЕДМЕТА</w:t>
      </w:r>
    </w:p>
    <w:p w:rsidR="001A2551" w:rsidRDefault="009B4D9F">
      <w:pPr>
        <w:pStyle w:val="4"/>
        <w:spacing w:line="273" w:lineRule="exact"/>
        <w:ind w:left="626"/>
        <w:jc w:val="left"/>
      </w:pPr>
      <w:r>
        <w:rPr>
          <w:spacing w:val="-2"/>
          <w:w w:val="95"/>
        </w:rPr>
        <w:t>«MATEMATИ</w:t>
      </w:r>
      <w:r w:rsidR="00573E71">
        <w:rPr>
          <w:spacing w:val="-2"/>
          <w:w w:val="95"/>
        </w:rPr>
        <w:t>KA»</w:t>
      </w:r>
      <w:r w:rsidR="00573E71">
        <w:rPr>
          <w:spacing w:val="71"/>
        </w:rPr>
        <w:t xml:space="preserve"> </w:t>
      </w:r>
      <w:r w:rsidR="00573E71">
        <w:rPr>
          <w:spacing w:val="-2"/>
          <w:w w:val="95"/>
        </w:rPr>
        <w:t>В</w:t>
      </w:r>
      <w:r w:rsidR="00573E71">
        <w:rPr>
          <w:spacing w:val="-10"/>
          <w:w w:val="95"/>
        </w:rPr>
        <w:t xml:space="preserve"> </w:t>
      </w:r>
      <w:r>
        <w:rPr>
          <w:spacing w:val="-2"/>
          <w:w w:val="95"/>
        </w:rPr>
        <w:t>УЧEБН</w:t>
      </w:r>
      <w:r w:rsidR="00573E71">
        <w:rPr>
          <w:spacing w:val="-2"/>
          <w:w w:val="95"/>
        </w:rPr>
        <w:t>OM</w:t>
      </w:r>
      <w:r w:rsidR="00573E71">
        <w:rPr>
          <w:spacing w:val="5"/>
        </w:rPr>
        <w:t xml:space="preserve"> </w:t>
      </w:r>
      <w:r>
        <w:rPr>
          <w:spacing w:val="-2"/>
          <w:w w:val="95"/>
        </w:rPr>
        <w:t>ПЛАН</w:t>
      </w:r>
      <w:r w:rsidR="00573E71">
        <w:rPr>
          <w:spacing w:val="-2"/>
          <w:w w:val="95"/>
        </w:rPr>
        <w:t>Е</w:t>
      </w:r>
    </w:p>
    <w:p w:rsidR="001A2551" w:rsidRDefault="00573E71">
      <w:pPr>
        <w:pStyle w:val="a3"/>
        <w:spacing w:before="5" w:line="228" w:lineRule="auto"/>
        <w:ind w:left="612" w:right="339" w:firstLine="709"/>
      </w:pPr>
      <w:r>
        <w:t>В</w:t>
      </w:r>
      <w:r>
        <w:rPr>
          <w:spacing w:val="-16"/>
        </w:rPr>
        <w:t xml:space="preserve"> </w:t>
      </w:r>
      <w:r>
        <w:t>соответствии</w:t>
      </w:r>
      <w:r>
        <w:rPr>
          <w:spacing w:val="-16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Федеральным</w:t>
      </w:r>
      <w:r>
        <w:rPr>
          <w:spacing w:val="-16"/>
        </w:rPr>
        <w:t xml:space="preserve"> </w:t>
      </w:r>
      <w:r>
        <w:t>государственным</w:t>
      </w:r>
      <w:r>
        <w:rPr>
          <w:spacing w:val="-16"/>
        </w:rPr>
        <w:t xml:space="preserve"> </w:t>
      </w:r>
      <w:r>
        <w:t>образовательным</w:t>
      </w:r>
      <w:r>
        <w:rPr>
          <w:spacing w:val="-15"/>
        </w:rPr>
        <w:t xml:space="preserve"> </w:t>
      </w:r>
      <w:r>
        <w:t>стандартом</w:t>
      </w:r>
      <w:r>
        <w:rPr>
          <w:spacing w:val="-16"/>
        </w:rPr>
        <w:t xml:space="preserve"> </w:t>
      </w:r>
      <w:r>
        <w:t xml:space="preserve">основного </w:t>
      </w:r>
      <w:r>
        <w:rPr>
          <w:w w:val="95"/>
        </w:rPr>
        <w:t>общего образования математика является обязательным предметом на данном уровне образования.</w:t>
      </w:r>
      <w:r>
        <w:t xml:space="preserve"> В</w:t>
      </w:r>
      <w:r>
        <w:rPr>
          <w:spacing w:val="-16"/>
        </w:rPr>
        <w:t xml:space="preserve"> </w:t>
      </w:r>
      <w:r>
        <w:t>5-9</w:t>
      </w:r>
      <w:r>
        <w:rPr>
          <w:spacing w:val="40"/>
        </w:rPr>
        <w:t xml:space="preserve"> </w:t>
      </w:r>
      <w:r>
        <w:t>классах учебный предмет «Математика» традиционно изучается в рамках следующих учебных курсов: в 5-6</w:t>
      </w:r>
      <w:r>
        <w:rPr>
          <w:spacing w:val="40"/>
        </w:rPr>
        <w:t xml:space="preserve"> </w:t>
      </w:r>
      <w:r>
        <w:t>классах</w:t>
      </w:r>
      <w:r>
        <w:rPr>
          <w:spacing w:val="-4"/>
        </w:rPr>
        <w:t xml:space="preserve"> </w:t>
      </w:r>
      <w:r>
        <w:t>— курса «Математика», в 7-9</w:t>
      </w:r>
      <w:r>
        <w:rPr>
          <w:spacing w:val="40"/>
        </w:rPr>
        <w:t xml:space="preserve"> </w:t>
      </w:r>
      <w:r>
        <w:t>классах</w:t>
      </w:r>
      <w:r>
        <w:rPr>
          <w:spacing w:val="-4"/>
        </w:rPr>
        <w:t xml:space="preserve"> </w:t>
      </w:r>
      <w:r>
        <w:t xml:space="preserve">— курсов «Алгебра» </w:t>
      </w:r>
      <w:r>
        <w:rPr>
          <w:w w:val="95"/>
        </w:rPr>
        <w:t>(включая элементы статистики и теории вероятностей) и «Геометрия».</w:t>
      </w:r>
    </w:p>
    <w:p w:rsidR="001A2551" w:rsidRDefault="00573E71">
      <w:pPr>
        <w:pStyle w:val="a3"/>
        <w:spacing w:before="14" w:line="228" w:lineRule="auto"/>
        <w:ind w:right="316" w:firstLine="704"/>
      </w:pPr>
      <w:r>
        <w:t xml:space="preserve">Настоящей программой вводится самостоятельный учебный курс «Вероятность и </w:t>
      </w:r>
      <w:r>
        <w:rPr>
          <w:w w:val="95"/>
        </w:rPr>
        <w:t>статистика».</w:t>
      </w:r>
      <w:r>
        <w:rPr>
          <w:spacing w:val="40"/>
        </w:rPr>
        <w:t xml:space="preserve"> </w:t>
      </w:r>
      <w:r>
        <w:rPr>
          <w:w w:val="95"/>
        </w:rPr>
        <w:t>Настоящей</w:t>
      </w:r>
      <w:r>
        <w:rPr>
          <w:spacing w:val="36"/>
        </w:rPr>
        <w:t xml:space="preserve"> </w:t>
      </w:r>
      <w:r>
        <w:rPr>
          <w:w w:val="95"/>
        </w:rPr>
        <w:t>программой</w:t>
      </w:r>
      <w:r>
        <w:rPr>
          <w:spacing w:val="40"/>
        </w:rPr>
        <w:t xml:space="preserve"> </w:t>
      </w:r>
      <w:r>
        <w:rPr>
          <w:w w:val="95"/>
        </w:rPr>
        <w:t>предусматривается</w:t>
      </w:r>
      <w:r>
        <w:t xml:space="preserve"> </w:t>
      </w:r>
      <w:r>
        <w:rPr>
          <w:w w:val="95"/>
        </w:rPr>
        <w:t>выделение</w:t>
      </w:r>
      <w:r>
        <w:rPr>
          <w:spacing w:val="40"/>
        </w:rPr>
        <w:t xml:space="preserve"> </w:t>
      </w:r>
      <w:r>
        <w:rPr>
          <w:w w:val="95"/>
        </w:rPr>
        <w:t>в</w:t>
      </w:r>
      <w:r>
        <w:rPr>
          <w:spacing w:val="24"/>
        </w:rPr>
        <w:t xml:space="preserve"> </w:t>
      </w:r>
      <w:r>
        <w:rPr>
          <w:w w:val="95"/>
        </w:rPr>
        <w:t>учебном</w:t>
      </w:r>
      <w:r>
        <w:rPr>
          <w:spacing w:val="37"/>
        </w:rPr>
        <w:t xml:space="preserve"> </w:t>
      </w:r>
      <w:r>
        <w:rPr>
          <w:w w:val="95"/>
        </w:rPr>
        <w:t>плане</w:t>
      </w:r>
      <w:r>
        <w:rPr>
          <w:spacing w:val="35"/>
        </w:rPr>
        <w:t xml:space="preserve"> </w:t>
      </w:r>
      <w:r>
        <w:rPr>
          <w:w w:val="95"/>
        </w:rPr>
        <w:t>на</w:t>
      </w:r>
      <w:r>
        <w:rPr>
          <w:spacing w:val="27"/>
        </w:rPr>
        <w:t xml:space="preserve"> </w:t>
      </w:r>
      <w:r>
        <w:rPr>
          <w:w w:val="95"/>
        </w:rPr>
        <w:t>изучение</w:t>
      </w:r>
    </w:p>
    <w:p w:rsidR="001A2551" w:rsidRDefault="001A2551">
      <w:pPr>
        <w:spacing w:line="228" w:lineRule="auto"/>
        <w:sectPr w:rsidR="001A2551">
          <w:pgSz w:w="11900" w:h="16840"/>
          <w:pgMar w:top="1100" w:right="280" w:bottom="1520" w:left="380" w:header="0" w:footer="1228" w:gutter="0"/>
          <w:cols w:space="720"/>
        </w:sectPr>
      </w:pPr>
    </w:p>
    <w:p w:rsidR="001A2551" w:rsidRDefault="00573E71">
      <w:pPr>
        <w:pStyle w:val="a3"/>
        <w:spacing w:before="70" w:line="235" w:lineRule="auto"/>
        <w:ind w:left="620" w:right="494"/>
      </w:pPr>
      <w:r>
        <w:lastRenderedPageBreak/>
        <w:t>математики в 5-6</w:t>
      </w:r>
      <w:r>
        <w:rPr>
          <w:spacing w:val="80"/>
        </w:rPr>
        <w:t xml:space="preserve"> </w:t>
      </w:r>
      <w:r>
        <w:t xml:space="preserve">классах 5 учебных часов в неделю в течение каждого года обучения, в 7-9 </w:t>
      </w:r>
      <w:r>
        <w:rPr>
          <w:w w:val="95"/>
        </w:rPr>
        <w:t>классах 6 учебных часов в неделю в</w:t>
      </w:r>
      <w:r>
        <w:rPr>
          <w:spacing w:val="-2"/>
          <w:w w:val="95"/>
        </w:rPr>
        <w:t xml:space="preserve"> </w:t>
      </w:r>
      <w:r>
        <w:rPr>
          <w:w w:val="95"/>
        </w:rPr>
        <w:t>течение каждого года обучения,</w:t>
      </w:r>
      <w:r>
        <w:t xml:space="preserve"> </w:t>
      </w:r>
      <w:r>
        <w:rPr>
          <w:w w:val="95"/>
        </w:rPr>
        <w:t>всего 952 учебных часа.</w:t>
      </w:r>
    </w:p>
    <w:p w:rsidR="001A2551" w:rsidRDefault="00573E71">
      <w:pPr>
        <w:pStyle w:val="a3"/>
        <w:spacing w:before="2" w:line="230" w:lineRule="auto"/>
        <w:ind w:left="615" w:right="316" w:firstLine="712"/>
      </w:pPr>
      <w:r>
        <w:t xml:space="preserve">Тематическое планирование учебных курсов и рекомендуемое распределение учебного </w:t>
      </w:r>
      <w:r>
        <w:rPr>
          <w:w w:val="95"/>
        </w:rPr>
        <w:t xml:space="preserve">времени для изучения отдельных тем, предложенные в настоящей программе, надо рассматривать </w:t>
      </w:r>
      <w:r>
        <w:t>как</w:t>
      </w:r>
      <w:r>
        <w:rPr>
          <w:spacing w:val="-9"/>
        </w:rPr>
        <w:t xml:space="preserve"> </w:t>
      </w:r>
      <w:r>
        <w:t>примерные</w:t>
      </w:r>
      <w:r>
        <w:rPr>
          <w:spacing w:val="-9"/>
        </w:rPr>
        <w:t xml:space="preserve"> </w:t>
      </w:r>
      <w:r>
        <w:t>ориентиры</w:t>
      </w:r>
      <w:r>
        <w:rPr>
          <w:spacing w:val="-4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помощь</w:t>
      </w:r>
      <w:r>
        <w:rPr>
          <w:spacing w:val="-9"/>
        </w:rPr>
        <w:t xml:space="preserve"> </w:t>
      </w:r>
      <w:r>
        <w:t>составителю</w:t>
      </w:r>
      <w:r>
        <w:rPr>
          <w:spacing w:val="-3"/>
        </w:rPr>
        <w:t xml:space="preserve"> </w:t>
      </w:r>
      <w:r>
        <w:t>авторской</w:t>
      </w:r>
      <w:r>
        <w:rPr>
          <w:spacing w:val="-3"/>
        </w:rPr>
        <w:t xml:space="preserve"> </w:t>
      </w:r>
      <w:r>
        <w:t>рабочей</w:t>
      </w:r>
      <w:r>
        <w:rPr>
          <w:spacing w:val="-7"/>
        </w:rPr>
        <w:t xml:space="preserve"> </w:t>
      </w:r>
      <w:r>
        <w:t>программы</w:t>
      </w:r>
      <w:r>
        <w:rPr>
          <w:spacing w:val="-6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прежде</w:t>
      </w:r>
      <w:r>
        <w:rPr>
          <w:spacing w:val="-10"/>
        </w:rPr>
        <w:t xml:space="preserve"> </w:t>
      </w:r>
      <w:r>
        <w:t xml:space="preserve">всего учителю. Автор рабочей программы вправе увеличить или уменьшить предложенное число учебных часов на тему, чтобы углубиться в тематику, более заинтересовавшую учеников, или </w:t>
      </w:r>
      <w:r>
        <w:rPr>
          <w:w w:val="95"/>
        </w:rPr>
        <w:t xml:space="preserve">направить усилия на преодоление затруднений. Допустимо также локальное перераспределение и </w:t>
      </w:r>
      <w:r>
        <w:t>перестановка элементов содержания внутри данного класса. Количество проверочных работ (тематический и итоговый контроль качества усвоения учебного материала) и</w:t>
      </w:r>
      <w:r>
        <w:rPr>
          <w:spacing w:val="-8"/>
        </w:rPr>
        <w:t xml:space="preserve"> </w:t>
      </w:r>
      <w:r>
        <w:t xml:space="preserve">их тип </w:t>
      </w:r>
      <w:r>
        <w:rPr>
          <w:spacing w:val="-2"/>
        </w:rPr>
        <w:t>(самостоятельные</w:t>
      </w:r>
      <w:r>
        <w:rPr>
          <w:spacing w:val="-10"/>
        </w:rPr>
        <w:t xml:space="preserve"> </w:t>
      </w:r>
      <w:r>
        <w:rPr>
          <w:spacing w:val="-2"/>
        </w:rPr>
        <w:t>и</w:t>
      </w:r>
      <w:r>
        <w:rPr>
          <w:spacing w:val="-10"/>
        </w:rPr>
        <w:t xml:space="preserve"> </w:t>
      </w:r>
      <w:r>
        <w:rPr>
          <w:spacing w:val="-2"/>
        </w:rPr>
        <w:t>контрольные работы,</w:t>
      </w:r>
      <w:r>
        <w:rPr>
          <w:spacing w:val="-6"/>
        </w:rPr>
        <w:t xml:space="preserve"> </w:t>
      </w:r>
      <w:r>
        <w:rPr>
          <w:spacing w:val="-2"/>
        </w:rPr>
        <w:t>тесты)</w:t>
      </w:r>
      <w:r>
        <w:rPr>
          <w:spacing w:val="-7"/>
        </w:rPr>
        <w:t xml:space="preserve"> </w:t>
      </w:r>
      <w:r>
        <w:rPr>
          <w:spacing w:val="-2"/>
        </w:rPr>
        <w:t>остаются</w:t>
      </w:r>
      <w:r>
        <w:rPr>
          <w:spacing w:val="-3"/>
        </w:rPr>
        <w:t xml:space="preserve"> </w:t>
      </w:r>
      <w:r>
        <w:rPr>
          <w:spacing w:val="-2"/>
        </w:rPr>
        <w:t>на</w:t>
      </w:r>
      <w:r>
        <w:rPr>
          <w:spacing w:val="-9"/>
        </w:rPr>
        <w:t xml:space="preserve"> </w:t>
      </w:r>
      <w:r>
        <w:rPr>
          <w:spacing w:val="-2"/>
        </w:rPr>
        <w:t>усмотрение учителя. Также</w:t>
      </w:r>
      <w:r>
        <w:rPr>
          <w:spacing w:val="-7"/>
        </w:rPr>
        <w:t xml:space="preserve"> </w:t>
      </w:r>
      <w:r>
        <w:rPr>
          <w:spacing w:val="-2"/>
        </w:rPr>
        <w:t xml:space="preserve">учитель </w:t>
      </w:r>
      <w:r>
        <w:t>вправе увеличить или уменьшить число учебных часов, отведённых в</w:t>
      </w:r>
      <w:r>
        <w:rPr>
          <w:spacing w:val="-16"/>
        </w:rPr>
        <w:t xml:space="preserve"> </w:t>
      </w:r>
      <w:r>
        <w:t xml:space="preserve">Рабочей программе на </w:t>
      </w:r>
      <w:r>
        <w:rPr>
          <w:w w:val="95"/>
        </w:rPr>
        <w:t>обобщение, повторение,</w:t>
      </w:r>
      <w:r>
        <w:rPr>
          <w:spacing w:val="40"/>
        </w:rPr>
        <w:t xml:space="preserve"> </w:t>
      </w:r>
      <w:r>
        <w:rPr>
          <w:w w:val="95"/>
        </w:rPr>
        <w:t>систематизацию знаний обучающихся. Единственным, но принципиально важным критерием,</w:t>
      </w:r>
      <w:r>
        <w:t xml:space="preserve"> </w:t>
      </w:r>
      <w:r>
        <w:rPr>
          <w:w w:val="95"/>
        </w:rPr>
        <w:t>является достижение</w:t>
      </w:r>
      <w:r>
        <w:t xml:space="preserve"> </w:t>
      </w:r>
      <w:r>
        <w:rPr>
          <w:w w:val="95"/>
        </w:rPr>
        <w:t>результатов обучения,</w:t>
      </w:r>
      <w:r>
        <w:t xml:space="preserve"> </w:t>
      </w:r>
      <w:r>
        <w:rPr>
          <w:w w:val="95"/>
        </w:rPr>
        <w:t>указанных</w:t>
      </w:r>
      <w:r>
        <w:t xml:space="preserve"> </w:t>
      </w:r>
      <w:r>
        <w:rPr>
          <w:w w:val="95"/>
        </w:rPr>
        <w:t>в программе.</w:t>
      </w:r>
    </w:p>
    <w:p w:rsidR="001A2551" w:rsidRDefault="001A2551">
      <w:pPr>
        <w:pStyle w:val="a3"/>
        <w:spacing w:before="5"/>
        <w:ind w:left="0"/>
        <w:jc w:val="left"/>
        <w:rPr>
          <w:sz w:val="22"/>
        </w:rPr>
      </w:pPr>
    </w:p>
    <w:p w:rsidR="001A2551" w:rsidRDefault="009B4D9F">
      <w:pPr>
        <w:pStyle w:val="3"/>
        <w:spacing w:line="283" w:lineRule="exact"/>
        <w:ind w:left="624"/>
      </w:pPr>
      <w:r>
        <w:rPr>
          <w:w w:val="90"/>
        </w:rPr>
        <w:t>ПЛАНИ</w:t>
      </w:r>
      <w:r w:rsidR="00573E71">
        <w:rPr>
          <w:w w:val="90"/>
        </w:rPr>
        <w:t>РУЕМЫЕ</w:t>
      </w:r>
      <w:r w:rsidR="00573E71">
        <w:rPr>
          <w:spacing w:val="57"/>
        </w:rPr>
        <w:t xml:space="preserve"> </w:t>
      </w:r>
      <w:r w:rsidR="00573E71">
        <w:rPr>
          <w:spacing w:val="-2"/>
        </w:rPr>
        <w:t>РЕЗУЛЬТАТЫ</w:t>
      </w:r>
    </w:p>
    <w:p w:rsidR="001A2551" w:rsidRDefault="009B4D9F">
      <w:pPr>
        <w:pStyle w:val="4"/>
        <w:spacing w:line="278" w:lineRule="exact"/>
        <w:ind w:left="616"/>
        <w:jc w:val="left"/>
      </w:pPr>
      <w:r>
        <w:rPr>
          <w:w w:val="90"/>
        </w:rPr>
        <w:t>OCBOEНИ</w:t>
      </w:r>
      <w:r w:rsidR="00573E71">
        <w:rPr>
          <w:w w:val="90"/>
        </w:rPr>
        <w:t>Я</w:t>
      </w:r>
      <w:r w:rsidR="00573E71">
        <w:rPr>
          <w:spacing w:val="40"/>
        </w:rPr>
        <w:t xml:space="preserve"> </w:t>
      </w:r>
      <w:r>
        <w:rPr>
          <w:w w:val="90"/>
        </w:rPr>
        <w:t>УЧЕБН</w:t>
      </w:r>
      <w:r w:rsidR="00573E71">
        <w:rPr>
          <w:w w:val="90"/>
        </w:rPr>
        <w:t>ОГО</w:t>
      </w:r>
      <w:r w:rsidR="00573E71">
        <w:rPr>
          <w:spacing w:val="47"/>
        </w:rPr>
        <w:t xml:space="preserve"> </w:t>
      </w:r>
      <w:r>
        <w:rPr>
          <w:w w:val="90"/>
        </w:rPr>
        <w:t>П</w:t>
      </w:r>
      <w:r w:rsidR="00573E71">
        <w:rPr>
          <w:w w:val="90"/>
        </w:rPr>
        <w:t>РЕДМЕТА</w:t>
      </w:r>
      <w:r w:rsidR="00573E71">
        <w:rPr>
          <w:spacing w:val="41"/>
        </w:rPr>
        <w:t xml:space="preserve"> </w:t>
      </w:r>
      <w:r>
        <w:rPr>
          <w:spacing w:val="-2"/>
          <w:w w:val="90"/>
        </w:rPr>
        <w:t>«MATEMATИ</w:t>
      </w:r>
      <w:r w:rsidR="00573E71">
        <w:rPr>
          <w:spacing w:val="-2"/>
          <w:w w:val="90"/>
        </w:rPr>
        <w:t>KA»</w:t>
      </w:r>
    </w:p>
    <w:p w:rsidR="001A2551" w:rsidRDefault="009B4D9F">
      <w:pPr>
        <w:spacing w:line="276" w:lineRule="exact"/>
        <w:ind w:left="617"/>
        <w:rPr>
          <w:b/>
          <w:sz w:val="25"/>
        </w:rPr>
      </w:pPr>
      <w:r>
        <w:rPr>
          <w:w w:val="90"/>
          <w:sz w:val="25"/>
        </w:rPr>
        <w:t>Н</w:t>
      </w:r>
      <w:r w:rsidR="00573E71">
        <w:rPr>
          <w:w w:val="90"/>
          <w:sz w:val="25"/>
        </w:rPr>
        <w:t>А</w:t>
      </w:r>
      <w:r w:rsidR="00573E71">
        <w:rPr>
          <w:spacing w:val="23"/>
          <w:sz w:val="25"/>
        </w:rPr>
        <w:t xml:space="preserve"> </w:t>
      </w:r>
      <w:r w:rsidR="00573E71">
        <w:rPr>
          <w:b/>
          <w:w w:val="90"/>
          <w:sz w:val="25"/>
        </w:rPr>
        <w:t>УPOBHE</w:t>
      </w:r>
      <w:r w:rsidR="00573E71">
        <w:rPr>
          <w:b/>
          <w:spacing w:val="36"/>
          <w:sz w:val="25"/>
        </w:rPr>
        <w:t xml:space="preserve"> </w:t>
      </w:r>
      <w:r>
        <w:rPr>
          <w:b/>
          <w:w w:val="90"/>
          <w:sz w:val="25"/>
        </w:rPr>
        <w:t>OCНОВН</w:t>
      </w:r>
      <w:r w:rsidR="00573E71">
        <w:rPr>
          <w:b/>
          <w:w w:val="90"/>
          <w:sz w:val="25"/>
        </w:rPr>
        <w:t>OГO</w:t>
      </w:r>
      <w:r w:rsidR="00573E71">
        <w:rPr>
          <w:b/>
          <w:spacing w:val="46"/>
          <w:sz w:val="25"/>
        </w:rPr>
        <w:t xml:space="preserve"> </w:t>
      </w:r>
      <w:r w:rsidR="00573E71">
        <w:rPr>
          <w:b/>
          <w:w w:val="90"/>
          <w:sz w:val="25"/>
        </w:rPr>
        <w:t>ОБЩЕГО</w:t>
      </w:r>
      <w:r w:rsidR="00573E71">
        <w:rPr>
          <w:b/>
          <w:spacing w:val="40"/>
          <w:sz w:val="25"/>
        </w:rPr>
        <w:t xml:space="preserve"> </w:t>
      </w:r>
      <w:r>
        <w:rPr>
          <w:b/>
          <w:spacing w:val="-2"/>
          <w:w w:val="90"/>
          <w:sz w:val="25"/>
        </w:rPr>
        <w:t>ОБРАЗОВАНИ</w:t>
      </w:r>
      <w:r w:rsidR="00573E71">
        <w:rPr>
          <w:b/>
          <w:spacing w:val="-2"/>
          <w:w w:val="90"/>
          <w:sz w:val="25"/>
        </w:rPr>
        <w:t>Я</w:t>
      </w:r>
    </w:p>
    <w:p w:rsidR="001A2551" w:rsidRDefault="00573E71">
      <w:pPr>
        <w:pStyle w:val="a3"/>
        <w:spacing w:before="3" w:line="230" w:lineRule="auto"/>
        <w:ind w:right="334" w:firstLine="709"/>
      </w:pPr>
      <w:r>
        <w:t>Освоение учебного предмета «Математика» должно</w:t>
      </w:r>
      <w:r>
        <w:rPr>
          <w:spacing w:val="-1"/>
        </w:rPr>
        <w:t xml:space="preserve"> </w:t>
      </w:r>
      <w:r>
        <w:t>обеспечивать достижение на</w:t>
      </w:r>
      <w:r>
        <w:rPr>
          <w:spacing w:val="-4"/>
        </w:rPr>
        <w:t xml:space="preserve"> </w:t>
      </w:r>
      <w:r>
        <w:t>уровне основного общего образования следующих личностных, метапредметных и предметных образовательных</w:t>
      </w:r>
      <w:r>
        <w:rPr>
          <w:spacing w:val="-10"/>
        </w:rPr>
        <w:t xml:space="preserve"> </w:t>
      </w:r>
      <w:r>
        <w:t>результатов:</w:t>
      </w:r>
    </w:p>
    <w:p w:rsidR="001A2551" w:rsidRDefault="00573E71">
      <w:pPr>
        <w:pStyle w:val="4"/>
        <w:spacing w:line="270" w:lineRule="exact"/>
        <w:ind w:left="620"/>
        <w:jc w:val="left"/>
      </w:pPr>
      <w:r>
        <w:rPr>
          <w:w w:val="90"/>
        </w:rPr>
        <w:t>Л</w:t>
      </w:r>
      <w:r w:rsidR="009B4D9F">
        <w:rPr>
          <w:w w:val="90"/>
        </w:rPr>
        <w:t>И</w:t>
      </w:r>
      <w:r>
        <w:rPr>
          <w:w w:val="90"/>
        </w:rPr>
        <w:t>Ч</w:t>
      </w:r>
      <w:r w:rsidR="009B4D9F">
        <w:rPr>
          <w:w w:val="90"/>
        </w:rPr>
        <w:t>Н</w:t>
      </w:r>
      <w:r>
        <w:rPr>
          <w:w w:val="90"/>
        </w:rPr>
        <w:t>OCT</w:t>
      </w:r>
      <w:r w:rsidR="009B4D9F">
        <w:rPr>
          <w:w w:val="90"/>
        </w:rPr>
        <w:t>Н</w:t>
      </w:r>
      <w:r>
        <w:rPr>
          <w:w w:val="90"/>
        </w:rPr>
        <w:t>ЫE</w:t>
      </w:r>
      <w:r>
        <w:rPr>
          <w:spacing w:val="43"/>
        </w:rPr>
        <w:t xml:space="preserve"> </w:t>
      </w:r>
      <w:r>
        <w:rPr>
          <w:spacing w:val="-2"/>
        </w:rPr>
        <w:t>РЕЗУЛЬТАТЫ</w:t>
      </w:r>
    </w:p>
    <w:p w:rsidR="001A2551" w:rsidRDefault="00573E71">
      <w:pPr>
        <w:pStyle w:val="a3"/>
        <w:spacing w:before="6" w:line="228" w:lineRule="auto"/>
        <w:ind w:left="613" w:right="355" w:firstLine="715"/>
      </w:pPr>
      <w:r>
        <w:t xml:space="preserve">Личностные результаты освоения программы учебного предмета «Математика» </w:t>
      </w:r>
      <w:r>
        <w:rPr>
          <w:spacing w:val="-2"/>
        </w:rPr>
        <w:t>характеризуются:</w:t>
      </w:r>
    </w:p>
    <w:p w:rsidR="001A2551" w:rsidRDefault="009B4D9F">
      <w:pPr>
        <w:pStyle w:val="4"/>
        <w:spacing w:line="274" w:lineRule="exact"/>
        <w:ind w:left="629"/>
      </w:pPr>
      <w:r>
        <w:rPr>
          <w:w w:val="95"/>
        </w:rPr>
        <w:t>П</w:t>
      </w:r>
      <w:r w:rsidR="00573E71">
        <w:rPr>
          <w:w w:val="95"/>
        </w:rPr>
        <w:t>атриотическое</w:t>
      </w:r>
      <w:r w:rsidR="00573E71">
        <w:rPr>
          <w:spacing w:val="-9"/>
          <w:w w:val="95"/>
        </w:rPr>
        <w:t xml:space="preserve"> </w:t>
      </w:r>
      <w:r w:rsidR="00573E71">
        <w:rPr>
          <w:spacing w:val="-2"/>
        </w:rPr>
        <w:t>воспитание:</w:t>
      </w:r>
    </w:p>
    <w:p w:rsidR="001A2551" w:rsidRDefault="00573E71">
      <w:pPr>
        <w:pStyle w:val="a3"/>
        <w:spacing w:line="230" w:lineRule="auto"/>
        <w:ind w:right="320" w:firstLine="712"/>
      </w:pPr>
      <w:r>
        <w:t xml:space="preserve"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</w:t>
      </w:r>
      <w:r>
        <w:rPr>
          <w:w w:val="95"/>
        </w:rPr>
        <w:t>использованию</w:t>
      </w:r>
      <w:r>
        <w:t xml:space="preserve"> </w:t>
      </w:r>
      <w:r>
        <w:rPr>
          <w:w w:val="95"/>
        </w:rPr>
        <w:t>этих достижений</w:t>
      </w:r>
      <w:r>
        <w:t xml:space="preserve"> </w:t>
      </w:r>
      <w:r>
        <w:rPr>
          <w:w w:val="95"/>
        </w:rPr>
        <w:t>в других науках и</w:t>
      </w:r>
      <w:r>
        <w:rPr>
          <w:spacing w:val="-2"/>
          <w:w w:val="95"/>
        </w:rPr>
        <w:t xml:space="preserve"> </w:t>
      </w:r>
      <w:r>
        <w:rPr>
          <w:w w:val="95"/>
        </w:rPr>
        <w:t>прикладных сферах.</w:t>
      </w:r>
    </w:p>
    <w:p w:rsidR="001A2551" w:rsidRDefault="00573E71">
      <w:pPr>
        <w:pStyle w:val="4"/>
        <w:spacing w:line="277" w:lineRule="exact"/>
      </w:pPr>
      <w:r>
        <w:rPr>
          <w:w w:val="95"/>
        </w:rPr>
        <w:t>Гражданское</w:t>
      </w:r>
      <w:r>
        <w:rPr>
          <w:spacing w:val="-2"/>
        </w:rPr>
        <w:t xml:space="preserve"> </w:t>
      </w:r>
      <w:r>
        <w:rPr>
          <w:w w:val="95"/>
        </w:rPr>
        <w:t>и</w:t>
      </w:r>
      <w:r>
        <w:rPr>
          <w:spacing w:val="-11"/>
          <w:w w:val="95"/>
        </w:rPr>
        <w:t xml:space="preserve"> </w:t>
      </w:r>
      <w:r>
        <w:rPr>
          <w:w w:val="95"/>
        </w:rPr>
        <w:t>духовно-нравственное</w:t>
      </w:r>
      <w:r>
        <w:rPr>
          <w:spacing w:val="-13"/>
          <w:w w:val="95"/>
        </w:rPr>
        <w:t xml:space="preserve"> </w:t>
      </w:r>
      <w:r>
        <w:rPr>
          <w:spacing w:val="-2"/>
          <w:w w:val="95"/>
        </w:rPr>
        <w:t>воспитание:</w:t>
      </w:r>
    </w:p>
    <w:p w:rsidR="001A2551" w:rsidRDefault="00573E71">
      <w:pPr>
        <w:pStyle w:val="a3"/>
        <w:spacing w:before="2" w:line="228" w:lineRule="auto"/>
        <w:ind w:left="620" w:right="321" w:firstLine="710"/>
      </w:pPr>
      <w: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</w:t>
      </w:r>
      <w:r>
        <w:rPr>
          <w:spacing w:val="-16"/>
        </w:rPr>
        <w:t xml:space="preserve"> </w:t>
      </w:r>
      <w:r>
        <w:t>гражданского</w:t>
      </w:r>
      <w:r>
        <w:rPr>
          <w:spacing w:val="-12"/>
        </w:rPr>
        <w:t xml:space="preserve"> </w:t>
      </w:r>
      <w:r>
        <w:t>общества</w:t>
      </w:r>
      <w:r>
        <w:rPr>
          <w:spacing w:val="-14"/>
        </w:rPr>
        <w:t xml:space="preserve"> </w:t>
      </w:r>
      <w:r>
        <w:t>(выборы,</w:t>
      </w:r>
      <w:r>
        <w:rPr>
          <w:spacing w:val="-11"/>
        </w:rPr>
        <w:t xml:space="preserve"> </w:t>
      </w:r>
      <w:r>
        <w:t>опросы</w:t>
      </w:r>
      <w:r>
        <w:rPr>
          <w:spacing w:val="-16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пр.);</w:t>
      </w:r>
      <w:r>
        <w:rPr>
          <w:spacing w:val="-12"/>
        </w:rPr>
        <w:t xml:space="preserve"> </w:t>
      </w:r>
      <w:r>
        <w:t>готовностью</w:t>
      </w:r>
      <w:r>
        <w:rPr>
          <w:spacing w:val="-7"/>
        </w:rPr>
        <w:t xml:space="preserve"> </w:t>
      </w:r>
      <w:r>
        <w:t>к</w:t>
      </w:r>
      <w:r>
        <w:rPr>
          <w:spacing w:val="-16"/>
        </w:rPr>
        <w:t xml:space="preserve"> </w:t>
      </w:r>
      <w:r>
        <w:t>обсуждению</w:t>
      </w:r>
      <w:r>
        <w:rPr>
          <w:spacing w:val="-13"/>
        </w:rPr>
        <w:t xml:space="preserve"> </w:t>
      </w:r>
      <w:r>
        <w:t xml:space="preserve">этических проблем, связанных с практическим применением достижений науки, осознанием важности </w:t>
      </w:r>
      <w:r>
        <w:rPr>
          <w:w w:val="95"/>
        </w:rPr>
        <w:t>морально-этических принципов в деятельности</w:t>
      </w:r>
      <w:r>
        <w:t xml:space="preserve"> </w:t>
      </w:r>
      <w:r>
        <w:rPr>
          <w:w w:val="95"/>
        </w:rPr>
        <w:t>учёного.</w:t>
      </w:r>
    </w:p>
    <w:p w:rsidR="001A2551" w:rsidRDefault="00573E71">
      <w:pPr>
        <w:pStyle w:val="4"/>
        <w:spacing w:before="3" w:line="280" w:lineRule="exact"/>
        <w:ind w:left="622"/>
      </w:pPr>
      <w:r>
        <w:rPr>
          <w:w w:val="95"/>
        </w:rPr>
        <w:t>Трудовое</w:t>
      </w:r>
      <w:r>
        <w:rPr>
          <w:spacing w:val="-6"/>
          <w:w w:val="95"/>
        </w:rPr>
        <w:t xml:space="preserve"> </w:t>
      </w:r>
      <w:r>
        <w:rPr>
          <w:spacing w:val="-2"/>
        </w:rPr>
        <w:t>воспитание:</w:t>
      </w:r>
    </w:p>
    <w:p w:rsidR="001A2551" w:rsidRDefault="00573E71">
      <w:pPr>
        <w:pStyle w:val="a3"/>
        <w:spacing w:before="5" w:line="228" w:lineRule="auto"/>
        <w:ind w:left="618" w:right="312" w:firstLine="706"/>
      </w:pPr>
      <w:r>
        <w:t>установкой на активное участие в решении практических задач математической направленности,</w:t>
      </w:r>
      <w:r>
        <w:rPr>
          <w:spacing w:val="-16"/>
        </w:rPr>
        <w:t xml:space="preserve"> </w:t>
      </w:r>
      <w:r>
        <w:t>осознанием</w:t>
      </w:r>
      <w:r>
        <w:rPr>
          <w:spacing w:val="-13"/>
        </w:rPr>
        <w:t xml:space="preserve"> </w:t>
      </w:r>
      <w:r>
        <w:t>важности</w:t>
      </w:r>
      <w:r>
        <w:rPr>
          <w:spacing w:val="-10"/>
        </w:rPr>
        <w:t xml:space="preserve"> </w:t>
      </w:r>
      <w:r>
        <w:t>математического</w:t>
      </w:r>
      <w:r>
        <w:rPr>
          <w:spacing w:val="-16"/>
        </w:rPr>
        <w:t xml:space="preserve"> </w:t>
      </w:r>
      <w:r>
        <w:t>образования</w:t>
      </w:r>
      <w:r>
        <w:rPr>
          <w:spacing w:val="-8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протяжении</w:t>
      </w:r>
      <w:r>
        <w:rPr>
          <w:spacing w:val="-8"/>
        </w:rPr>
        <w:t xml:space="preserve"> </w:t>
      </w:r>
      <w:r>
        <w:t>всей</w:t>
      </w:r>
      <w:r>
        <w:rPr>
          <w:spacing w:val="-13"/>
        </w:rPr>
        <w:t xml:space="preserve"> </w:t>
      </w:r>
      <w:r>
        <w:t>жизни для успешной профессиональной</w:t>
      </w:r>
      <w:r>
        <w:rPr>
          <w:spacing w:val="-7"/>
        </w:rPr>
        <w:t xml:space="preserve"> </w:t>
      </w:r>
      <w:r>
        <w:t>деятельности и</w:t>
      </w:r>
      <w:r>
        <w:rPr>
          <w:spacing w:val="-1"/>
        </w:rPr>
        <w:t xml:space="preserve"> </w:t>
      </w:r>
      <w:r>
        <w:t>развитием необходимых умений; осознанным выбором</w:t>
      </w:r>
      <w:r>
        <w:rPr>
          <w:spacing w:val="-10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построением</w:t>
      </w:r>
      <w:r>
        <w:rPr>
          <w:spacing w:val="-2"/>
        </w:rPr>
        <w:t xml:space="preserve"> </w:t>
      </w:r>
      <w:r>
        <w:t>индивидуальной</w:t>
      </w:r>
      <w:r>
        <w:rPr>
          <w:spacing w:val="-16"/>
        </w:rPr>
        <w:t xml:space="preserve"> </w:t>
      </w:r>
      <w:r>
        <w:t>траектории</w:t>
      </w:r>
      <w:r>
        <w:rPr>
          <w:spacing w:val="-1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жизненных планов</w:t>
      </w:r>
      <w:r>
        <w:rPr>
          <w:spacing w:val="-7"/>
        </w:rPr>
        <w:t xml:space="preserve"> </w:t>
      </w:r>
      <w:r>
        <w:t>с</w:t>
      </w:r>
      <w:r>
        <w:rPr>
          <w:spacing w:val="-16"/>
        </w:rPr>
        <w:t xml:space="preserve"> </w:t>
      </w:r>
      <w:r>
        <w:t xml:space="preserve">учётом </w:t>
      </w:r>
      <w:r>
        <w:rPr>
          <w:w w:val="95"/>
        </w:rPr>
        <w:t>личных интересов и общественных</w:t>
      </w:r>
      <w:r>
        <w:rPr>
          <w:spacing w:val="40"/>
        </w:rPr>
        <w:t xml:space="preserve"> </w:t>
      </w:r>
      <w:r>
        <w:rPr>
          <w:w w:val="95"/>
        </w:rPr>
        <w:t>потребностей.</w:t>
      </w:r>
    </w:p>
    <w:p w:rsidR="001A2551" w:rsidRDefault="00573E71">
      <w:pPr>
        <w:pStyle w:val="4"/>
        <w:spacing w:before="3" w:line="278" w:lineRule="exact"/>
        <w:ind w:left="619"/>
      </w:pPr>
      <w:r>
        <w:rPr>
          <w:spacing w:val="-2"/>
          <w:w w:val="95"/>
        </w:rPr>
        <w:t>Эстетическое</w:t>
      </w:r>
      <w:r>
        <w:rPr>
          <w:spacing w:val="11"/>
        </w:rPr>
        <w:t xml:space="preserve"> </w:t>
      </w:r>
      <w:r>
        <w:rPr>
          <w:spacing w:val="-2"/>
        </w:rPr>
        <w:t>воспитание:</w:t>
      </w:r>
    </w:p>
    <w:p w:rsidR="001A2551" w:rsidRDefault="00573E71">
      <w:pPr>
        <w:pStyle w:val="a3"/>
        <w:spacing w:line="232" w:lineRule="auto"/>
        <w:ind w:left="613" w:right="340" w:firstLine="713"/>
      </w:pPr>
      <w:r>
        <w:t>способностью</w:t>
      </w:r>
      <w:r>
        <w:rPr>
          <w:spacing w:val="-15"/>
        </w:rPr>
        <w:t xml:space="preserve"> </w:t>
      </w:r>
      <w:r>
        <w:t>к</w:t>
      </w:r>
      <w:r>
        <w:rPr>
          <w:spacing w:val="-16"/>
        </w:rPr>
        <w:t xml:space="preserve"> </w:t>
      </w:r>
      <w:r>
        <w:t>эмоциональному</w:t>
      </w:r>
      <w:r>
        <w:rPr>
          <w:spacing w:val="-16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эстетическому</w:t>
      </w:r>
      <w:r>
        <w:rPr>
          <w:spacing w:val="-5"/>
        </w:rPr>
        <w:t xml:space="preserve"> </w:t>
      </w:r>
      <w:r>
        <w:t>восприятию</w:t>
      </w:r>
      <w:r>
        <w:rPr>
          <w:spacing w:val="-7"/>
        </w:rPr>
        <w:t xml:space="preserve"> </w:t>
      </w:r>
      <w:r>
        <w:t>математических</w:t>
      </w:r>
      <w:r>
        <w:rPr>
          <w:spacing w:val="-16"/>
        </w:rPr>
        <w:t xml:space="preserve"> </w:t>
      </w:r>
      <w:r>
        <w:t xml:space="preserve">объектов, </w:t>
      </w:r>
      <w:r>
        <w:rPr>
          <w:w w:val="95"/>
        </w:rPr>
        <w:t>задач, решений,</w:t>
      </w:r>
      <w:r>
        <w:rPr>
          <w:spacing w:val="35"/>
        </w:rPr>
        <w:t xml:space="preserve"> </w:t>
      </w:r>
      <w:r>
        <w:rPr>
          <w:w w:val="95"/>
        </w:rPr>
        <w:t>рассуждений;</w:t>
      </w:r>
      <w:r>
        <w:rPr>
          <w:spacing w:val="40"/>
        </w:rPr>
        <w:t xml:space="preserve"> </w:t>
      </w:r>
      <w:r>
        <w:rPr>
          <w:w w:val="95"/>
        </w:rPr>
        <w:t>умению видеть математические</w:t>
      </w:r>
      <w:r>
        <w:rPr>
          <w:spacing w:val="-4"/>
          <w:w w:val="95"/>
        </w:rPr>
        <w:t xml:space="preserve"> </w:t>
      </w:r>
      <w:r>
        <w:rPr>
          <w:w w:val="95"/>
        </w:rPr>
        <w:t>закономерности в искусстве.</w:t>
      </w:r>
    </w:p>
    <w:p w:rsidR="001A2551" w:rsidRDefault="00573E71">
      <w:pPr>
        <w:pStyle w:val="4"/>
        <w:spacing w:line="271" w:lineRule="exact"/>
      </w:pPr>
      <w:r>
        <w:rPr>
          <w:w w:val="95"/>
        </w:rPr>
        <w:t>Ценности</w:t>
      </w:r>
      <w:r>
        <w:rPr>
          <w:spacing w:val="-4"/>
          <w:w w:val="95"/>
        </w:rPr>
        <w:t xml:space="preserve"> </w:t>
      </w:r>
      <w:r>
        <w:rPr>
          <w:w w:val="95"/>
        </w:rPr>
        <w:t>научного</w:t>
      </w:r>
      <w:r>
        <w:rPr>
          <w:spacing w:val="-6"/>
          <w:w w:val="95"/>
        </w:rPr>
        <w:t xml:space="preserve"> </w:t>
      </w:r>
      <w:r>
        <w:rPr>
          <w:spacing w:val="-2"/>
          <w:w w:val="95"/>
        </w:rPr>
        <w:t>познания:</w:t>
      </w:r>
    </w:p>
    <w:p w:rsidR="001A2551" w:rsidRDefault="00573E71">
      <w:pPr>
        <w:pStyle w:val="a3"/>
        <w:spacing w:line="230" w:lineRule="auto"/>
        <w:ind w:left="613" w:right="323" w:firstLine="713"/>
      </w:pPr>
      <w:r>
        <w:rPr>
          <w:w w:val="95"/>
        </w:rPr>
        <w:t xml:space="preserve"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</w:t>
      </w:r>
      <w:r>
        <w:t>сферы</w:t>
      </w:r>
      <w:r>
        <w:rPr>
          <w:spacing w:val="-3"/>
        </w:rPr>
        <w:t xml:space="preserve"> </w:t>
      </w:r>
      <w:r>
        <w:t>человеческой деятельности, этапов</w:t>
      </w:r>
      <w:r>
        <w:rPr>
          <w:spacing w:val="-1"/>
        </w:rPr>
        <w:t xml:space="preserve"> </w:t>
      </w:r>
      <w:r>
        <w:t>её</w:t>
      </w:r>
      <w:r>
        <w:rPr>
          <w:spacing w:val="-2"/>
        </w:rPr>
        <w:t xml:space="preserve"> </w:t>
      </w:r>
      <w:r>
        <w:t>развития и</w:t>
      </w:r>
      <w:r>
        <w:rPr>
          <w:spacing w:val="-7"/>
        </w:rPr>
        <w:t xml:space="preserve"> </w:t>
      </w:r>
      <w:r>
        <w:t xml:space="preserve">значимости для развития цивилизации; овладением языком математики и математической культурой как средством познания мира; </w:t>
      </w:r>
      <w:r>
        <w:rPr>
          <w:w w:val="95"/>
        </w:rPr>
        <w:t>овладением простейшими</w:t>
      </w:r>
      <w:r>
        <w:t xml:space="preserve"> </w:t>
      </w:r>
      <w:r>
        <w:rPr>
          <w:w w:val="95"/>
        </w:rPr>
        <w:t>навыками исследовательской деятельности.</w:t>
      </w:r>
    </w:p>
    <w:p w:rsidR="001A2551" w:rsidRDefault="00573E71">
      <w:pPr>
        <w:pStyle w:val="4"/>
        <w:spacing w:line="283" w:lineRule="exact"/>
        <w:ind w:left="617"/>
      </w:pPr>
      <w:r>
        <w:rPr>
          <w:spacing w:val="-2"/>
          <w:w w:val="95"/>
        </w:rPr>
        <w:t>Физическое</w:t>
      </w:r>
      <w:r>
        <w:rPr>
          <w:spacing w:val="14"/>
        </w:rPr>
        <w:t xml:space="preserve"> </w:t>
      </w:r>
      <w:r>
        <w:rPr>
          <w:spacing w:val="-2"/>
          <w:w w:val="95"/>
        </w:rPr>
        <w:t>воспитание,</w:t>
      </w:r>
      <w:r>
        <w:rPr>
          <w:spacing w:val="18"/>
        </w:rPr>
        <w:t xml:space="preserve"> </w:t>
      </w:r>
      <w:r>
        <w:rPr>
          <w:spacing w:val="-2"/>
          <w:w w:val="95"/>
        </w:rPr>
        <w:t>формирование</w:t>
      </w:r>
      <w:r>
        <w:rPr>
          <w:spacing w:val="23"/>
        </w:rPr>
        <w:t xml:space="preserve"> </w:t>
      </w:r>
      <w:r>
        <w:rPr>
          <w:spacing w:val="-2"/>
          <w:w w:val="95"/>
        </w:rPr>
        <w:t>культуры</w:t>
      </w:r>
      <w:r>
        <w:rPr>
          <w:spacing w:val="15"/>
        </w:rPr>
        <w:t xml:space="preserve"> </w:t>
      </w:r>
      <w:r>
        <w:rPr>
          <w:spacing w:val="-2"/>
          <w:w w:val="95"/>
        </w:rPr>
        <w:t>здоровья</w:t>
      </w:r>
      <w:r>
        <w:rPr>
          <w:spacing w:val="9"/>
        </w:rPr>
        <w:t xml:space="preserve"> </w:t>
      </w:r>
      <w:r>
        <w:rPr>
          <w:spacing w:val="-2"/>
          <w:w w:val="95"/>
        </w:rPr>
        <w:t>и</w:t>
      </w:r>
      <w:r>
        <w:rPr>
          <w:spacing w:val="-6"/>
          <w:w w:val="95"/>
        </w:rPr>
        <w:t xml:space="preserve"> </w:t>
      </w:r>
      <w:r>
        <w:rPr>
          <w:spacing w:val="-2"/>
          <w:w w:val="95"/>
        </w:rPr>
        <w:t>эмоционального</w:t>
      </w:r>
      <w:r>
        <w:rPr>
          <w:spacing w:val="-5"/>
          <w:w w:val="95"/>
        </w:rPr>
        <w:t xml:space="preserve"> </w:t>
      </w:r>
      <w:r>
        <w:rPr>
          <w:spacing w:val="-2"/>
          <w:w w:val="95"/>
        </w:rPr>
        <w:t>благополучия:</w:t>
      </w:r>
    </w:p>
    <w:p w:rsidR="001A2551" w:rsidRDefault="001A2551">
      <w:pPr>
        <w:spacing w:line="283" w:lineRule="exact"/>
        <w:sectPr w:rsidR="001A2551">
          <w:pgSz w:w="11900" w:h="16840"/>
          <w:pgMar w:top="1100" w:right="280" w:bottom="1520" w:left="380" w:header="0" w:footer="1228" w:gutter="0"/>
          <w:cols w:space="720"/>
        </w:sectPr>
      </w:pPr>
    </w:p>
    <w:p w:rsidR="001A2551" w:rsidRDefault="00573E71">
      <w:pPr>
        <w:pStyle w:val="a3"/>
        <w:spacing w:before="79" w:line="230" w:lineRule="auto"/>
        <w:ind w:left="613" w:right="324" w:firstLine="718"/>
      </w:pPr>
      <w:r>
        <w:lastRenderedPageBreak/>
        <w:t xml:space="preserve">готовностью применять математические знания в интересах своего здоровья, ведения </w:t>
      </w:r>
      <w:r>
        <w:rPr>
          <w:w w:val="95"/>
        </w:rPr>
        <w:t>здорового образа жизни (здоровое питание, сбалансированный</w:t>
      </w:r>
      <w:r>
        <w:rPr>
          <w:spacing w:val="-2"/>
          <w:w w:val="95"/>
        </w:rPr>
        <w:t xml:space="preserve"> </w:t>
      </w:r>
      <w:r>
        <w:rPr>
          <w:w w:val="95"/>
        </w:rPr>
        <w:t>режим занятий и</w:t>
      </w:r>
      <w:r>
        <w:rPr>
          <w:spacing w:val="-4"/>
          <w:w w:val="95"/>
        </w:rPr>
        <w:t xml:space="preserve"> </w:t>
      </w:r>
      <w:r>
        <w:rPr>
          <w:w w:val="95"/>
        </w:rPr>
        <w:t xml:space="preserve">отдыха, регулярная </w:t>
      </w:r>
      <w:r>
        <w:t>физическая активность); сформированностью навыка рефлексии, признанием своего права на ошибку</w:t>
      </w:r>
      <w:r>
        <w:rPr>
          <w:spacing w:val="-13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такого</w:t>
      </w:r>
      <w:r>
        <w:rPr>
          <w:spacing w:val="-15"/>
        </w:rPr>
        <w:t xml:space="preserve"> </w:t>
      </w:r>
      <w:r>
        <w:t>же</w:t>
      </w:r>
      <w:r>
        <w:rPr>
          <w:spacing w:val="-14"/>
        </w:rPr>
        <w:t xml:space="preserve"> </w:t>
      </w:r>
      <w:r>
        <w:t>права</w:t>
      </w:r>
      <w:r>
        <w:rPr>
          <w:spacing w:val="-15"/>
        </w:rPr>
        <w:t xml:space="preserve"> </w:t>
      </w:r>
      <w:r>
        <w:t>другого</w:t>
      </w:r>
      <w:r>
        <w:rPr>
          <w:spacing w:val="-10"/>
        </w:rPr>
        <w:t xml:space="preserve"> </w:t>
      </w:r>
      <w:r>
        <w:t>человека.</w:t>
      </w:r>
    </w:p>
    <w:p w:rsidR="001A2551" w:rsidRDefault="00573E71">
      <w:pPr>
        <w:pStyle w:val="4"/>
        <w:ind w:left="619"/>
      </w:pPr>
      <w:r>
        <w:rPr>
          <w:w w:val="90"/>
        </w:rPr>
        <w:t>Экологическое</w:t>
      </w:r>
      <w:r>
        <w:rPr>
          <w:spacing w:val="71"/>
        </w:rPr>
        <w:t xml:space="preserve"> </w:t>
      </w:r>
      <w:r>
        <w:rPr>
          <w:spacing w:val="-2"/>
        </w:rPr>
        <w:t>воспитание:</w:t>
      </w:r>
    </w:p>
    <w:p w:rsidR="001A2551" w:rsidRDefault="00573E71">
      <w:pPr>
        <w:pStyle w:val="a3"/>
        <w:spacing w:line="230" w:lineRule="auto"/>
        <w:ind w:right="326" w:firstLine="709"/>
      </w:pPr>
      <w:r>
        <w:t>ориентацией на применение математических знаний для решения задач в области сохранности</w:t>
      </w:r>
      <w:r>
        <w:rPr>
          <w:spacing w:val="-6"/>
        </w:rPr>
        <w:t xml:space="preserve"> </w:t>
      </w:r>
      <w:r>
        <w:t>окружающей</w:t>
      </w:r>
      <w:r>
        <w:rPr>
          <w:spacing w:val="-8"/>
        </w:rPr>
        <w:t xml:space="preserve"> </w:t>
      </w:r>
      <w:r>
        <w:t>среды,</w:t>
      </w:r>
      <w:r>
        <w:rPr>
          <w:spacing w:val="-9"/>
        </w:rPr>
        <w:t xml:space="preserve"> </w:t>
      </w:r>
      <w:r>
        <w:t>планирования</w:t>
      </w:r>
      <w:r>
        <w:rPr>
          <w:spacing w:val="-3"/>
        </w:rPr>
        <w:t xml:space="preserve"> </w:t>
      </w:r>
      <w:r>
        <w:t>поступков</w:t>
      </w:r>
      <w:r>
        <w:rPr>
          <w:spacing w:val="-7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оценки</w:t>
      </w:r>
      <w:r>
        <w:rPr>
          <w:spacing w:val="-10"/>
        </w:rPr>
        <w:t xml:space="preserve"> </w:t>
      </w:r>
      <w:r>
        <w:t>их</w:t>
      </w:r>
      <w:r>
        <w:rPr>
          <w:spacing w:val="-14"/>
        </w:rPr>
        <w:t xml:space="preserve"> </w:t>
      </w:r>
      <w:r>
        <w:t>возможных</w:t>
      </w:r>
      <w:r>
        <w:rPr>
          <w:spacing w:val="-4"/>
        </w:rPr>
        <w:t xml:space="preserve"> </w:t>
      </w:r>
      <w:r>
        <w:t>последствий для окружающей среды; осознанием глобального характера экологических проблем и</w:t>
      </w:r>
      <w:r>
        <w:rPr>
          <w:spacing w:val="-1"/>
        </w:rPr>
        <w:t xml:space="preserve"> </w:t>
      </w:r>
      <w:r>
        <w:t xml:space="preserve">путей их </w:t>
      </w:r>
      <w:r>
        <w:rPr>
          <w:spacing w:val="-2"/>
        </w:rPr>
        <w:t>решения.</w:t>
      </w:r>
    </w:p>
    <w:p w:rsidR="001A2551" w:rsidRDefault="00573E71">
      <w:pPr>
        <w:pStyle w:val="4"/>
        <w:spacing w:before="1" w:line="232" w:lineRule="auto"/>
        <w:ind w:left="614" w:right="350"/>
      </w:pPr>
      <w:r>
        <w:t xml:space="preserve">Личностные результаты, обеспечивающие адаптацию обучающегося к изменяющимся </w:t>
      </w:r>
      <w:r>
        <w:rPr>
          <w:spacing w:val="-2"/>
        </w:rPr>
        <w:t>условиям</w:t>
      </w:r>
      <w:r>
        <w:rPr>
          <w:spacing w:val="-7"/>
        </w:rPr>
        <w:t xml:space="preserve"> </w:t>
      </w:r>
      <w:r>
        <w:rPr>
          <w:spacing w:val="-2"/>
        </w:rPr>
        <w:t>социальной</w:t>
      </w:r>
      <w:r>
        <w:t xml:space="preserve"> </w:t>
      </w:r>
      <w:r>
        <w:rPr>
          <w:spacing w:val="-2"/>
        </w:rPr>
        <w:t>и</w:t>
      </w:r>
      <w:r>
        <w:rPr>
          <w:spacing w:val="-14"/>
        </w:rPr>
        <w:t xml:space="preserve"> </w:t>
      </w:r>
      <w:r>
        <w:rPr>
          <w:spacing w:val="-2"/>
        </w:rPr>
        <w:t>природной среды:</w:t>
      </w:r>
    </w:p>
    <w:p w:rsidR="001A2551" w:rsidRDefault="00573E71">
      <w:pPr>
        <w:pStyle w:val="a3"/>
        <w:spacing w:line="262" w:lineRule="exact"/>
        <w:ind w:left="1331"/>
      </w:pPr>
      <w:r>
        <w:t>готовностью</w:t>
      </w:r>
      <w:r>
        <w:rPr>
          <w:spacing w:val="59"/>
          <w:w w:val="150"/>
        </w:rPr>
        <w:t xml:space="preserve"> </w:t>
      </w:r>
      <w:r>
        <w:t>к</w:t>
      </w:r>
      <w:r>
        <w:rPr>
          <w:spacing w:val="71"/>
        </w:rPr>
        <w:t xml:space="preserve"> </w:t>
      </w:r>
      <w:r>
        <w:t>действиям</w:t>
      </w:r>
      <w:r>
        <w:rPr>
          <w:spacing w:val="49"/>
          <w:w w:val="150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условиях</w:t>
      </w:r>
      <w:r>
        <w:rPr>
          <w:spacing w:val="51"/>
          <w:w w:val="150"/>
        </w:rPr>
        <w:t xml:space="preserve"> </w:t>
      </w:r>
      <w:r>
        <w:t>неопределённости,</w:t>
      </w:r>
      <w:r>
        <w:rPr>
          <w:spacing w:val="78"/>
        </w:rPr>
        <w:t xml:space="preserve"> </w:t>
      </w:r>
      <w:r>
        <w:t>повышению</w:t>
      </w:r>
      <w:r>
        <w:rPr>
          <w:spacing w:val="60"/>
          <w:w w:val="150"/>
        </w:rPr>
        <w:t xml:space="preserve"> </w:t>
      </w:r>
      <w:r>
        <w:t>уровня</w:t>
      </w:r>
      <w:r>
        <w:rPr>
          <w:spacing w:val="77"/>
        </w:rPr>
        <w:t xml:space="preserve"> </w:t>
      </w:r>
      <w:r>
        <w:rPr>
          <w:spacing w:val="-2"/>
        </w:rPr>
        <w:t>своей</w:t>
      </w:r>
    </w:p>
    <w:p w:rsidR="001A2551" w:rsidRDefault="00573E71">
      <w:pPr>
        <w:pStyle w:val="a3"/>
        <w:spacing w:before="7" w:line="230" w:lineRule="auto"/>
        <w:ind w:right="316" w:firstLine="3"/>
      </w:pPr>
      <w:r>
        <w:t>компетентности</w:t>
      </w:r>
      <w:r>
        <w:rPr>
          <w:spacing w:val="-12"/>
        </w:rPr>
        <w:t xml:space="preserve"> </w:t>
      </w:r>
      <w:r>
        <w:t>через</w:t>
      </w:r>
      <w:r>
        <w:rPr>
          <w:spacing w:val="-2"/>
        </w:rPr>
        <w:t xml:space="preserve"> </w:t>
      </w:r>
      <w:r>
        <w:t>практическую деятельность, в</w:t>
      </w:r>
      <w:r>
        <w:rPr>
          <w:spacing w:val="-13"/>
        </w:rPr>
        <w:t xml:space="preserve"> </w:t>
      </w:r>
      <w:r>
        <w:t>том</w:t>
      </w:r>
      <w:r>
        <w:rPr>
          <w:spacing w:val="-10"/>
        </w:rPr>
        <w:t xml:space="preserve"> </w:t>
      </w:r>
      <w:r>
        <w:t>числе</w:t>
      </w:r>
      <w:r>
        <w:rPr>
          <w:spacing w:val="-4"/>
        </w:rPr>
        <w:t xml:space="preserve"> </w:t>
      </w:r>
      <w:r>
        <w:t>умение</w:t>
      </w:r>
      <w:r>
        <w:rPr>
          <w:spacing w:val="-4"/>
        </w:rPr>
        <w:t xml:space="preserve"> </w:t>
      </w:r>
      <w:r>
        <w:t>учиться</w:t>
      </w:r>
      <w:r>
        <w:rPr>
          <w:spacing w:val="-1"/>
        </w:rPr>
        <w:t xml:space="preserve"> </w:t>
      </w:r>
      <w:r>
        <w:t>у</w:t>
      </w:r>
      <w:r>
        <w:rPr>
          <w:spacing w:val="-10"/>
        </w:rPr>
        <w:t xml:space="preserve"> </w:t>
      </w:r>
      <w:r>
        <w:t>других людей, приобретать в</w:t>
      </w:r>
      <w:r>
        <w:rPr>
          <w:spacing w:val="-8"/>
        </w:rPr>
        <w:t xml:space="preserve"> </w:t>
      </w:r>
      <w:r>
        <w:t>совместной деятельности новые</w:t>
      </w:r>
      <w:r>
        <w:rPr>
          <w:spacing w:val="-4"/>
        </w:rPr>
        <w:t xml:space="preserve"> </w:t>
      </w:r>
      <w:r>
        <w:t>знания, навыки и</w:t>
      </w:r>
      <w:r>
        <w:rPr>
          <w:spacing w:val="-7"/>
        </w:rPr>
        <w:t xml:space="preserve"> </w:t>
      </w:r>
      <w:r>
        <w:t>компетенции из</w:t>
      </w:r>
      <w:r>
        <w:rPr>
          <w:spacing w:val="-3"/>
        </w:rPr>
        <w:t xml:space="preserve"> </w:t>
      </w:r>
      <w:r>
        <w:t>опыта</w:t>
      </w:r>
      <w:r>
        <w:rPr>
          <w:spacing w:val="-1"/>
        </w:rPr>
        <w:t xml:space="preserve"> </w:t>
      </w:r>
      <w:r>
        <w:t>других; необходимостью в формировании новых знаний, в том числе формулировать идеи, понятия, гипотезы об объектах и явлениях, в том числе ранее не известных, осознавать дефициты собственных знаний и компетентностей, планировать своё развитие; 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</w:t>
      </w:r>
      <w:r>
        <w:rPr>
          <w:spacing w:val="-1"/>
        </w:rPr>
        <w:t xml:space="preserve"> </w:t>
      </w:r>
      <w:r>
        <w:t>формировать</w:t>
      </w:r>
      <w:r>
        <w:rPr>
          <w:spacing w:val="-2"/>
        </w:rPr>
        <w:t xml:space="preserve"> </w:t>
      </w:r>
      <w:r>
        <w:t>опыт.</w:t>
      </w:r>
    </w:p>
    <w:p w:rsidR="001A2551" w:rsidRDefault="001A2551">
      <w:pPr>
        <w:pStyle w:val="a3"/>
        <w:spacing w:before="7"/>
        <w:ind w:left="0"/>
        <w:jc w:val="left"/>
        <w:rPr>
          <w:sz w:val="22"/>
        </w:rPr>
      </w:pPr>
    </w:p>
    <w:p w:rsidR="001A2551" w:rsidRDefault="00573E71">
      <w:pPr>
        <w:pStyle w:val="3"/>
        <w:spacing w:line="283" w:lineRule="exact"/>
        <w:jc w:val="both"/>
      </w:pPr>
      <w:r>
        <w:rPr>
          <w:w w:val="90"/>
        </w:rPr>
        <w:t>МЕТА</w:t>
      </w:r>
      <w:r w:rsidR="009B4D9F">
        <w:rPr>
          <w:w w:val="90"/>
        </w:rPr>
        <w:t>П</w:t>
      </w:r>
      <w:r>
        <w:rPr>
          <w:w w:val="90"/>
        </w:rPr>
        <w:t>РЕДМЕТ</w:t>
      </w:r>
      <w:r w:rsidR="009B4D9F">
        <w:rPr>
          <w:w w:val="90"/>
        </w:rPr>
        <w:t>Н</w:t>
      </w:r>
      <w:r>
        <w:rPr>
          <w:w w:val="90"/>
        </w:rPr>
        <w:t>ЫЕ</w:t>
      </w:r>
      <w:r>
        <w:rPr>
          <w:spacing w:val="77"/>
        </w:rPr>
        <w:t xml:space="preserve"> </w:t>
      </w:r>
      <w:r>
        <w:rPr>
          <w:spacing w:val="-2"/>
          <w:w w:val="95"/>
        </w:rPr>
        <w:t>РЕЗУЛЬТАТЫ</w:t>
      </w:r>
    </w:p>
    <w:p w:rsidR="001A2551" w:rsidRDefault="00573E71">
      <w:pPr>
        <w:pStyle w:val="a3"/>
        <w:spacing w:before="7" w:line="228" w:lineRule="auto"/>
        <w:ind w:left="613" w:right="313" w:firstLine="708"/>
      </w:pPr>
      <w:r>
        <w:t xml:space="preserve">Метапредметные результаты освоения программы учебного предмета «Математика» характеризуются овладением универсальными познавательными действиями, универсальными </w:t>
      </w:r>
      <w:r>
        <w:rPr>
          <w:w w:val="95"/>
        </w:rPr>
        <w:t>коммуникативными действиями</w:t>
      </w:r>
      <w:r>
        <w:rPr>
          <w:spacing w:val="40"/>
        </w:rPr>
        <w:t xml:space="preserve"> </w:t>
      </w:r>
      <w:r>
        <w:rPr>
          <w:w w:val="95"/>
        </w:rPr>
        <w:t>и универсальными регулятивными</w:t>
      </w:r>
      <w:r>
        <w:rPr>
          <w:spacing w:val="40"/>
        </w:rPr>
        <w:t xml:space="preserve"> </w:t>
      </w:r>
      <w:r>
        <w:rPr>
          <w:w w:val="95"/>
        </w:rPr>
        <w:t>действиями.</w:t>
      </w:r>
    </w:p>
    <w:p w:rsidR="001A2551" w:rsidRDefault="00573E71">
      <w:pPr>
        <w:pStyle w:val="a4"/>
        <w:numPr>
          <w:ilvl w:val="3"/>
          <w:numId w:val="136"/>
        </w:numPr>
        <w:tabs>
          <w:tab w:val="left" w:pos="1735"/>
        </w:tabs>
        <w:spacing w:before="3" w:line="230" w:lineRule="auto"/>
        <w:ind w:left="615" w:right="330" w:firstLine="710"/>
        <w:jc w:val="both"/>
        <w:rPr>
          <w:b/>
          <w:sz w:val="25"/>
        </w:rPr>
      </w:pPr>
      <w:r>
        <w:rPr>
          <w:sz w:val="25"/>
        </w:rPr>
        <w:t xml:space="preserve">Универсальные </w:t>
      </w:r>
      <w:r>
        <w:rPr>
          <w:b/>
          <w:sz w:val="25"/>
        </w:rPr>
        <w:t xml:space="preserve">познавательные действия </w:t>
      </w:r>
      <w:r>
        <w:rPr>
          <w:sz w:val="25"/>
        </w:rPr>
        <w:t xml:space="preserve">обеспечивают формирование базовых когнитивных процессов обучающихся (освоение методов познания окружающего мира; </w:t>
      </w:r>
      <w:r>
        <w:rPr>
          <w:w w:val="95"/>
          <w:sz w:val="25"/>
        </w:rPr>
        <w:t xml:space="preserve">применение логических, исследовательских операций, умений работать с информацией). </w:t>
      </w:r>
      <w:r>
        <w:rPr>
          <w:b/>
          <w:w w:val="95"/>
          <w:sz w:val="25"/>
        </w:rPr>
        <w:t xml:space="preserve">Базовые </w:t>
      </w:r>
      <w:r>
        <w:rPr>
          <w:b/>
          <w:sz w:val="25"/>
        </w:rPr>
        <w:t>логические действия:</w:t>
      </w:r>
    </w:p>
    <w:p w:rsidR="001A2551" w:rsidRDefault="00573E71">
      <w:pPr>
        <w:pStyle w:val="a3"/>
        <w:spacing w:line="230" w:lineRule="auto"/>
        <w:ind w:right="341" w:firstLine="711"/>
      </w:pPr>
      <w:r>
        <w:t>выявлять и</w:t>
      </w:r>
      <w:r>
        <w:rPr>
          <w:spacing w:val="-10"/>
        </w:rPr>
        <w:t xml:space="preserve"> </w:t>
      </w:r>
      <w:r>
        <w:t>характеризовать</w:t>
      </w:r>
      <w:r>
        <w:rPr>
          <w:spacing w:val="-3"/>
        </w:rPr>
        <w:t xml:space="preserve"> </w:t>
      </w:r>
      <w:r>
        <w:t>существенные признаки математических</w:t>
      </w:r>
      <w:r>
        <w:rPr>
          <w:spacing w:val="-8"/>
        </w:rPr>
        <w:t xml:space="preserve"> </w:t>
      </w:r>
      <w:r>
        <w:t xml:space="preserve">объектов, понятий, </w:t>
      </w:r>
      <w:r>
        <w:rPr>
          <w:w w:val="95"/>
        </w:rPr>
        <w:t>отношений между понятиями; формулировать определения понятий; устанавливать существенный признак классификации, основания для обобщения и сравнения, критерии проводимого анализа;</w:t>
      </w:r>
    </w:p>
    <w:p w:rsidR="001A2551" w:rsidRDefault="00573E71">
      <w:pPr>
        <w:pStyle w:val="a3"/>
        <w:spacing w:line="235" w:lineRule="auto"/>
        <w:ind w:right="316" w:firstLine="711"/>
      </w:pPr>
      <w:r>
        <w:t xml:space="preserve">воспринимать, формулировать и преобразовывать суждения: утвердительные и </w:t>
      </w:r>
      <w:r>
        <w:rPr>
          <w:w w:val="95"/>
        </w:rPr>
        <w:t>отрицательные, единичные,</w:t>
      </w:r>
      <w:r>
        <w:t xml:space="preserve"> </w:t>
      </w:r>
      <w:r>
        <w:rPr>
          <w:w w:val="95"/>
        </w:rPr>
        <w:t>частные и общие; условные;</w:t>
      </w:r>
    </w:p>
    <w:p w:rsidR="001A2551" w:rsidRDefault="00573E71">
      <w:pPr>
        <w:pStyle w:val="a3"/>
        <w:spacing w:line="230" w:lineRule="auto"/>
        <w:ind w:left="620" w:right="300" w:firstLine="708"/>
      </w:pPr>
      <w:r>
        <w:t>выявлять</w:t>
      </w:r>
      <w:r>
        <w:rPr>
          <w:spacing w:val="-16"/>
        </w:rPr>
        <w:t xml:space="preserve"> </w:t>
      </w:r>
      <w:r>
        <w:t>математические</w:t>
      </w:r>
      <w:r>
        <w:rPr>
          <w:spacing w:val="-16"/>
        </w:rPr>
        <w:t xml:space="preserve"> </w:t>
      </w:r>
      <w:r>
        <w:t>закономерности,</w:t>
      </w:r>
      <w:r>
        <w:rPr>
          <w:spacing w:val="-15"/>
        </w:rPr>
        <w:t xml:space="preserve"> </w:t>
      </w:r>
      <w:r>
        <w:t>взаимосвязи</w:t>
      </w:r>
      <w:r>
        <w:rPr>
          <w:spacing w:val="-16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противоречия</w:t>
      </w:r>
      <w:r>
        <w:rPr>
          <w:spacing w:val="-15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фактах,</w:t>
      </w:r>
      <w:r>
        <w:rPr>
          <w:spacing w:val="-15"/>
        </w:rPr>
        <w:t xml:space="preserve"> </w:t>
      </w:r>
      <w:r>
        <w:t>данных, наблюдениях</w:t>
      </w:r>
      <w:r>
        <w:rPr>
          <w:spacing w:val="57"/>
        </w:rPr>
        <w:t xml:space="preserve">  </w:t>
      </w:r>
      <w:r>
        <w:t>и</w:t>
      </w:r>
      <w:r>
        <w:rPr>
          <w:spacing w:val="40"/>
        </w:rPr>
        <w:t xml:space="preserve">  </w:t>
      </w:r>
      <w:r>
        <w:t>утверждениях;</w:t>
      </w:r>
      <w:r>
        <w:rPr>
          <w:spacing w:val="60"/>
        </w:rPr>
        <w:t xml:space="preserve">  </w:t>
      </w:r>
      <w:r>
        <w:t>предлагать</w:t>
      </w:r>
      <w:r>
        <w:rPr>
          <w:spacing w:val="55"/>
        </w:rPr>
        <w:t xml:space="preserve">  </w:t>
      </w:r>
      <w:r>
        <w:t>критерии</w:t>
      </w:r>
      <w:r>
        <w:rPr>
          <w:spacing w:val="40"/>
        </w:rPr>
        <w:t xml:space="preserve">  </w:t>
      </w:r>
      <w:r>
        <w:t>для</w:t>
      </w:r>
      <w:r>
        <w:rPr>
          <w:spacing w:val="40"/>
        </w:rPr>
        <w:t xml:space="preserve">  </w:t>
      </w:r>
      <w:r>
        <w:t>выявления</w:t>
      </w:r>
      <w:r>
        <w:rPr>
          <w:spacing w:val="40"/>
        </w:rPr>
        <w:t xml:space="preserve">  </w:t>
      </w:r>
      <w:r>
        <w:t>закономерностей и противоречий;</w:t>
      </w:r>
    </w:p>
    <w:p w:rsidR="001A2551" w:rsidRDefault="00573E71">
      <w:pPr>
        <w:pStyle w:val="a3"/>
        <w:spacing w:line="232" w:lineRule="auto"/>
        <w:ind w:left="615" w:right="353" w:firstLine="712"/>
      </w:pPr>
      <w:r>
        <w:t xml:space="preserve">делать выводы с использованием законов логики, дедуктивных и индуктивных </w:t>
      </w:r>
      <w:r>
        <w:rPr>
          <w:spacing w:val="-2"/>
        </w:rPr>
        <w:t>умозаключений,</w:t>
      </w:r>
      <w:r>
        <w:rPr>
          <w:spacing w:val="-7"/>
        </w:rPr>
        <w:t xml:space="preserve"> </w:t>
      </w:r>
      <w:r>
        <w:rPr>
          <w:spacing w:val="-2"/>
        </w:rPr>
        <w:t>умозаключений</w:t>
      </w:r>
      <w:r>
        <w:rPr>
          <w:spacing w:val="16"/>
        </w:rPr>
        <w:t xml:space="preserve"> </w:t>
      </w:r>
      <w:r>
        <w:rPr>
          <w:spacing w:val="-2"/>
        </w:rPr>
        <w:t>по</w:t>
      </w:r>
      <w:r>
        <w:rPr>
          <w:spacing w:val="-11"/>
        </w:rPr>
        <w:t xml:space="preserve"> </w:t>
      </w:r>
      <w:r>
        <w:rPr>
          <w:spacing w:val="-2"/>
        </w:rPr>
        <w:t>аналогии;</w:t>
      </w:r>
    </w:p>
    <w:p w:rsidR="001A2551" w:rsidRDefault="00573E71">
      <w:pPr>
        <w:pStyle w:val="a3"/>
        <w:spacing w:line="228" w:lineRule="auto"/>
        <w:ind w:right="347" w:firstLine="714"/>
      </w:pPr>
      <w:r>
        <w:t xml:space="preserve"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</w:t>
      </w:r>
      <w:r>
        <w:rPr>
          <w:w w:val="95"/>
        </w:rPr>
        <w:t>аргументацию,</w:t>
      </w:r>
      <w:r>
        <w:rPr>
          <w:spacing w:val="30"/>
        </w:rPr>
        <w:t xml:space="preserve"> </w:t>
      </w:r>
      <w:r>
        <w:rPr>
          <w:w w:val="95"/>
        </w:rPr>
        <w:t>приводить примеры и контрпримеры;</w:t>
      </w:r>
      <w:r>
        <w:t xml:space="preserve"> </w:t>
      </w:r>
      <w:r>
        <w:rPr>
          <w:w w:val="95"/>
        </w:rPr>
        <w:t>обосновывать</w:t>
      </w:r>
      <w:r>
        <w:rPr>
          <w:spacing w:val="30"/>
        </w:rPr>
        <w:t xml:space="preserve"> </w:t>
      </w:r>
      <w:r>
        <w:rPr>
          <w:w w:val="95"/>
        </w:rPr>
        <w:t>собственные</w:t>
      </w:r>
      <w:r>
        <w:t xml:space="preserve"> </w:t>
      </w:r>
      <w:r>
        <w:rPr>
          <w:w w:val="95"/>
        </w:rPr>
        <w:t>рассуждения;</w:t>
      </w:r>
    </w:p>
    <w:p w:rsidR="001A2551" w:rsidRDefault="00573E71">
      <w:pPr>
        <w:pStyle w:val="a3"/>
        <w:spacing w:line="232" w:lineRule="auto"/>
        <w:ind w:left="620" w:right="337" w:firstLine="709"/>
      </w:pPr>
      <w:r>
        <w:t xml:space="preserve">выбирать способ решения учебной задачи (сравнивать несколько вариантов решения, </w:t>
      </w:r>
      <w:r>
        <w:rPr>
          <w:w w:val="95"/>
        </w:rPr>
        <w:t>выбирать наиболее подходящий с учётом самостоятельно выделенных</w:t>
      </w:r>
      <w:r>
        <w:rPr>
          <w:spacing w:val="37"/>
        </w:rPr>
        <w:t xml:space="preserve"> </w:t>
      </w:r>
      <w:r>
        <w:rPr>
          <w:w w:val="95"/>
        </w:rPr>
        <w:t>критериев).</w:t>
      </w:r>
    </w:p>
    <w:p w:rsidR="001A2551" w:rsidRDefault="00573E71">
      <w:pPr>
        <w:pStyle w:val="4"/>
        <w:spacing w:before="248" w:line="278" w:lineRule="exact"/>
        <w:ind w:left="622"/>
      </w:pPr>
      <w:r>
        <w:rPr>
          <w:spacing w:val="-2"/>
          <w:w w:val="95"/>
        </w:rPr>
        <w:t>Базовые</w:t>
      </w:r>
      <w:r>
        <w:rPr>
          <w:spacing w:val="21"/>
        </w:rPr>
        <w:t xml:space="preserve"> </w:t>
      </w:r>
      <w:r>
        <w:rPr>
          <w:spacing w:val="-2"/>
          <w:w w:val="95"/>
        </w:rPr>
        <w:t>исследовательские</w:t>
      </w:r>
      <w:r>
        <w:rPr>
          <w:spacing w:val="-4"/>
        </w:rPr>
        <w:t xml:space="preserve"> </w:t>
      </w:r>
      <w:r>
        <w:rPr>
          <w:spacing w:val="-2"/>
          <w:w w:val="95"/>
        </w:rPr>
        <w:t>действия:</w:t>
      </w:r>
    </w:p>
    <w:p w:rsidR="001A2551" w:rsidRDefault="00573E71">
      <w:pPr>
        <w:pStyle w:val="a3"/>
        <w:spacing w:line="230" w:lineRule="auto"/>
        <w:ind w:left="615" w:right="342" w:firstLine="714"/>
      </w:pPr>
      <w:r>
        <w:t xml:space="preserve">использовать вопросы как исследовательский инструмент познания; формулировать </w:t>
      </w:r>
      <w:r>
        <w:rPr>
          <w:w w:val="95"/>
        </w:rPr>
        <w:t>вопросы, фиксирующие противоречие, проблему, самостоятельно</w:t>
      </w:r>
      <w:r>
        <w:rPr>
          <w:spacing w:val="-6"/>
          <w:w w:val="95"/>
        </w:rPr>
        <w:t xml:space="preserve"> </w:t>
      </w:r>
      <w:r>
        <w:rPr>
          <w:w w:val="95"/>
        </w:rPr>
        <w:t>устанавливать искомое и</w:t>
      </w:r>
      <w:r>
        <w:rPr>
          <w:spacing w:val="-1"/>
          <w:w w:val="95"/>
        </w:rPr>
        <w:t xml:space="preserve"> </w:t>
      </w:r>
      <w:r>
        <w:rPr>
          <w:w w:val="95"/>
        </w:rPr>
        <w:t>данное, формировать</w:t>
      </w:r>
      <w:r>
        <w:rPr>
          <w:spacing w:val="40"/>
        </w:rPr>
        <w:t xml:space="preserve"> </w:t>
      </w:r>
      <w:r>
        <w:rPr>
          <w:w w:val="95"/>
        </w:rPr>
        <w:t>гипотезу, аргументировать свою позицию, мнение;</w:t>
      </w:r>
    </w:p>
    <w:p w:rsidR="001A2551" w:rsidRDefault="001A2551">
      <w:pPr>
        <w:spacing w:line="230" w:lineRule="auto"/>
        <w:sectPr w:rsidR="001A2551">
          <w:pgSz w:w="11900" w:h="16840"/>
          <w:pgMar w:top="1100" w:right="280" w:bottom="1520" w:left="380" w:header="0" w:footer="1228" w:gutter="0"/>
          <w:cols w:space="720"/>
        </w:sectPr>
      </w:pPr>
    </w:p>
    <w:p w:rsidR="001A2551" w:rsidRDefault="00573E71">
      <w:pPr>
        <w:pStyle w:val="a3"/>
        <w:spacing w:before="77" w:line="232" w:lineRule="auto"/>
        <w:ind w:left="620" w:right="326" w:firstLine="709"/>
      </w:pPr>
      <w:r>
        <w:lastRenderedPageBreak/>
        <w:t>проводить по</w:t>
      </w:r>
      <w:r>
        <w:rPr>
          <w:spacing w:val="-4"/>
        </w:rPr>
        <w:t xml:space="preserve"> </w:t>
      </w:r>
      <w:r>
        <w:t>самостоятельно</w:t>
      </w:r>
      <w:r>
        <w:rPr>
          <w:spacing w:val="-5"/>
        </w:rPr>
        <w:t xml:space="preserve"> </w:t>
      </w:r>
      <w:r>
        <w:t>составленному плану несложный эксперимент, небольшое исследование по</w:t>
      </w:r>
      <w:r>
        <w:rPr>
          <w:spacing w:val="-8"/>
        </w:rPr>
        <w:t xml:space="preserve"> </w:t>
      </w:r>
      <w:r>
        <w:t>установлению особенностей математического</w:t>
      </w:r>
      <w:r>
        <w:rPr>
          <w:spacing w:val="-13"/>
        </w:rPr>
        <w:t xml:space="preserve"> </w:t>
      </w:r>
      <w:r>
        <w:t>объекта,</w:t>
      </w:r>
      <w:r>
        <w:rPr>
          <w:spacing w:val="-4"/>
        </w:rPr>
        <w:t xml:space="preserve"> </w:t>
      </w:r>
      <w:r>
        <w:t>зависимостей объектов между собой;</w:t>
      </w:r>
    </w:p>
    <w:p w:rsidR="001A2551" w:rsidRDefault="00573E71">
      <w:pPr>
        <w:pStyle w:val="a3"/>
        <w:spacing w:line="230" w:lineRule="auto"/>
        <w:ind w:right="311" w:firstLine="709"/>
      </w:pPr>
      <w:r>
        <w:t xml:space="preserve"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</w:t>
      </w:r>
      <w:r>
        <w:rPr>
          <w:spacing w:val="-2"/>
        </w:rPr>
        <w:t>обобщений;</w:t>
      </w:r>
    </w:p>
    <w:p w:rsidR="001A2551" w:rsidRDefault="00573E71">
      <w:pPr>
        <w:pStyle w:val="a3"/>
        <w:spacing w:line="279" w:lineRule="exact"/>
        <w:ind w:left="1330"/>
      </w:pPr>
      <w:r>
        <w:rPr>
          <w:w w:val="95"/>
        </w:rPr>
        <w:t>прогнозировать</w:t>
      </w:r>
      <w:r>
        <w:rPr>
          <w:spacing w:val="47"/>
        </w:rPr>
        <w:t xml:space="preserve"> </w:t>
      </w:r>
      <w:r>
        <w:rPr>
          <w:w w:val="95"/>
        </w:rPr>
        <w:t>возможное</w:t>
      </w:r>
      <w:r>
        <w:rPr>
          <w:spacing w:val="73"/>
        </w:rPr>
        <w:t xml:space="preserve"> </w:t>
      </w:r>
      <w:r>
        <w:rPr>
          <w:w w:val="95"/>
        </w:rPr>
        <w:t>развитие</w:t>
      </w:r>
      <w:r>
        <w:rPr>
          <w:spacing w:val="61"/>
        </w:rPr>
        <w:t xml:space="preserve"> </w:t>
      </w:r>
      <w:r>
        <w:rPr>
          <w:w w:val="95"/>
        </w:rPr>
        <w:t>процесса,</w:t>
      </w:r>
      <w:r>
        <w:rPr>
          <w:spacing w:val="72"/>
        </w:rPr>
        <w:t xml:space="preserve"> </w:t>
      </w:r>
      <w:r>
        <w:rPr>
          <w:w w:val="95"/>
        </w:rPr>
        <w:t>а</w:t>
      </w:r>
      <w:r>
        <w:rPr>
          <w:spacing w:val="49"/>
        </w:rPr>
        <w:t xml:space="preserve"> </w:t>
      </w:r>
      <w:r>
        <w:rPr>
          <w:w w:val="95"/>
        </w:rPr>
        <w:t>также</w:t>
      </w:r>
      <w:r>
        <w:rPr>
          <w:spacing w:val="61"/>
        </w:rPr>
        <w:t xml:space="preserve"> </w:t>
      </w:r>
      <w:r>
        <w:rPr>
          <w:w w:val="95"/>
        </w:rPr>
        <w:t>выдвигать</w:t>
      </w:r>
      <w:r>
        <w:rPr>
          <w:spacing w:val="70"/>
        </w:rPr>
        <w:t xml:space="preserve"> </w:t>
      </w:r>
      <w:r>
        <w:rPr>
          <w:w w:val="95"/>
        </w:rPr>
        <w:t>предположения</w:t>
      </w:r>
      <w:r>
        <w:rPr>
          <w:spacing w:val="76"/>
        </w:rPr>
        <w:t xml:space="preserve"> </w:t>
      </w:r>
      <w:r>
        <w:rPr>
          <w:w w:val="95"/>
        </w:rPr>
        <w:t>о</w:t>
      </w:r>
      <w:r>
        <w:rPr>
          <w:spacing w:val="51"/>
        </w:rPr>
        <w:t xml:space="preserve"> </w:t>
      </w:r>
      <w:r>
        <w:rPr>
          <w:spacing w:val="-5"/>
          <w:w w:val="95"/>
        </w:rPr>
        <w:t>его</w:t>
      </w:r>
    </w:p>
    <w:p w:rsidR="001A2551" w:rsidRDefault="00573E71">
      <w:pPr>
        <w:spacing w:before="60"/>
        <w:ind w:left="615"/>
        <w:rPr>
          <w:sz w:val="16"/>
        </w:rPr>
      </w:pPr>
      <w:r>
        <w:rPr>
          <w:w w:val="105"/>
          <w:sz w:val="16"/>
        </w:rPr>
        <w:t>]ЭdЗВИТИИ</w:t>
      </w:r>
      <w:r>
        <w:rPr>
          <w:spacing w:val="32"/>
          <w:w w:val="105"/>
          <w:sz w:val="16"/>
        </w:rPr>
        <w:t xml:space="preserve"> </w:t>
      </w:r>
      <w:r>
        <w:rPr>
          <w:w w:val="105"/>
          <w:sz w:val="16"/>
        </w:rPr>
        <w:t>В</w:t>
      </w:r>
      <w:r>
        <w:rPr>
          <w:spacing w:val="22"/>
          <w:w w:val="105"/>
          <w:sz w:val="16"/>
        </w:rPr>
        <w:t xml:space="preserve"> </w:t>
      </w:r>
      <w:r>
        <w:rPr>
          <w:w w:val="105"/>
          <w:sz w:val="16"/>
        </w:rPr>
        <w:t>НОВЬШ</w:t>
      </w:r>
      <w:r>
        <w:rPr>
          <w:spacing w:val="46"/>
          <w:w w:val="105"/>
          <w:sz w:val="16"/>
        </w:rPr>
        <w:t xml:space="preserve">  </w:t>
      </w:r>
      <w:r>
        <w:rPr>
          <w:spacing w:val="-2"/>
          <w:w w:val="105"/>
          <w:sz w:val="16"/>
        </w:rPr>
        <w:t>СЛОВИЯХ.</w:t>
      </w:r>
    </w:p>
    <w:p w:rsidR="001A2551" w:rsidRDefault="00573E71">
      <w:pPr>
        <w:spacing w:before="19" w:line="276" w:lineRule="exact"/>
        <w:ind w:left="622"/>
        <w:rPr>
          <w:b/>
          <w:sz w:val="25"/>
        </w:rPr>
      </w:pPr>
      <w:r>
        <w:rPr>
          <w:sz w:val="25"/>
        </w:rPr>
        <w:t>Работа</w:t>
      </w:r>
      <w:r>
        <w:rPr>
          <w:spacing w:val="5"/>
          <w:sz w:val="25"/>
        </w:rPr>
        <w:t xml:space="preserve"> </w:t>
      </w:r>
      <w:r>
        <w:rPr>
          <w:sz w:val="25"/>
        </w:rPr>
        <w:t>с</w:t>
      </w:r>
      <w:r>
        <w:rPr>
          <w:spacing w:val="-8"/>
          <w:sz w:val="25"/>
        </w:rPr>
        <w:t xml:space="preserve"> </w:t>
      </w:r>
      <w:r>
        <w:rPr>
          <w:b/>
          <w:spacing w:val="-2"/>
          <w:sz w:val="25"/>
        </w:rPr>
        <w:t>информацией:</w:t>
      </w:r>
    </w:p>
    <w:p w:rsidR="001A2551" w:rsidRDefault="00573E71">
      <w:pPr>
        <w:pStyle w:val="a3"/>
        <w:spacing w:line="235" w:lineRule="auto"/>
        <w:ind w:left="613" w:firstLine="715"/>
        <w:jc w:val="left"/>
      </w:pPr>
      <w:r>
        <w:rPr>
          <w:w w:val="95"/>
        </w:rPr>
        <w:t>выявлять</w:t>
      </w:r>
      <w:r>
        <w:t xml:space="preserve"> </w:t>
      </w:r>
      <w:r>
        <w:rPr>
          <w:w w:val="95"/>
        </w:rPr>
        <w:t>недостаточность</w:t>
      </w:r>
      <w:r>
        <w:rPr>
          <w:spacing w:val="-3"/>
          <w:w w:val="95"/>
        </w:rPr>
        <w:t xml:space="preserve"> </w:t>
      </w:r>
      <w:r>
        <w:rPr>
          <w:w w:val="95"/>
        </w:rPr>
        <w:t>и избыточность</w:t>
      </w:r>
      <w:r>
        <w:rPr>
          <w:spacing w:val="18"/>
        </w:rPr>
        <w:t xml:space="preserve"> </w:t>
      </w:r>
      <w:r>
        <w:rPr>
          <w:w w:val="95"/>
        </w:rPr>
        <w:t>информации,</w:t>
      </w:r>
      <w:r>
        <w:rPr>
          <w:spacing w:val="29"/>
        </w:rPr>
        <w:t xml:space="preserve"> </w:t>
      </w:r>
      <w:r>
        <w:rPr>
          <w:w w:val="95"/>
        </w:rPr>
        <w:t>данных,</w:t>
      </w:r>
      <w:r>
        <w:rPr>
          <w:spacing w:val="17"/>
        </w:rPr>
        <w:t xml:space="preserve"> </w:t>
      </w:r>
      <w:r>
        <w:rPr>
          <w:w w:val="95"/>
        </w:rPr>
        <w:t>необходимых</w:t>
      </w:r>
      <w:r>
        <w:rPr>
          <w:spacing w:val="29"/>
        </w:rPr>
        <w:t xml:space="preserve"> </w:t>
      </w:r>
      <w:r>
        <w:rPr>
          <w:w w:val="95"/>
        </w:rPr>
        <w:t xml:space="preserve">для решения </w:t>
      </w:r>
      <w:r>
        <w:rPr>
          <w:spacing w:val="-2"/>
        </w:rPr>
        <w:t>задачи;</w:t>
      </w:r>
    </w:p>
    <w:p w:rsidR="001A2551" w:rsidRDefault="00573E71">
      <w:pPr>
        <w:pStyle w:val="a3"/>
        <w:spacing w:line="232" w:lineRule="auto"/>
        <w:ind w:left="620" w:firstLine="709"/>
        <w:jc w:val="left"/>
      </w:pPr>
      <w:r>
        <w:rPr>
          <w:w w:val="95"/>
        </w:rPr>
        <w:t>выбирать,</w:t>
      </w:r>
      <w:r>
        <w:rPr>
          <w:spacing w:val="40"/>
        </w:rPr>
        <w:t xml:space="preserve"> </w:t>
      </w:r>
      <w:r>
        <w:rPr>
          <w:w w:val="95"/>
        </w:rPr>
        <w:t>анализировать,</w:t>
      </w:r>
      <w:r>
        <w:rPr>
          <w:spacing w:val="40"/>
        </w:rPr>
        <w:t xml:space="preserve"> </w:t>
      </w:r>
      <w:r>
        <w:rPr>
          <w:w w:val="95"/>
        </w:rPr>
        <w:t>систематизировать</w:t>
      </w:r>
      <w:r>
        <w:rPr>
          <w:spacing w:val="40"/>
        </w:rPr>
        <w:t xml:space="preserve"> </w:t>
      </w:r>
      <w:r>
        <w:rPr>
          <w:w w:val="95"/>
        </w:rPr>
        <w:t>и</w:t>
      </w:r>
      <w:r>
        <w:rPr>
          <w:spacing w:val="40"/>
        </w:rPr>
        <w:t xml:space="preserve"> </w:t>
      </w:r>
      <w:r>
        <w:rPr>
          <w:w w:val="95"/>
        </w:rPr>
        <w:t>интерпретировать</w:t>
      </w:r>
      <w:r>
        <w:rPr>
          <w:spacing w:val="40"/>
        </w:rPr>
        <w:t xml:space="preserve"> </w:t>
      </w:r>
      <w:r>
        <w:rPr>
          <w:w w:val="95"/>
        </w:rPr>
        <w:t>информацию</w:t>
      </w:r>
      <w:r>
        <w:rPr>
          <w:spacing w:val="40"/>
        </w:rPr>
        <w:t xml:space="preserve"> </w:t>
      </w:r>
      <w:r>
        <w:rPr>
          <w:w w:val="95"/>
        </w:rPr>
        <w:t xml:space="preserve">различных </w:t>
      </w:r>
      <w:r>
        <w:t>видов и</w:t>
      </w:r>
      <w:r>
        <w:rPr>
          <w:spacing w:val="-7"/>
        </w:rPr>
        <w:t xml:space="preserve"> </w:t>
      </w:r>
      <w:r>
        <w:t>форм представления;</w:t>
      </w:r>
    </w:p>
    <w:p w:rsidR="001A2551" w:rsidRDefault="00573E71">
      <w:pPr>
        <w:pStyle w:val="a3"/>
        <w:spacing w:line="228" w:lineRule="auto"/>
        <w:ind w:left="618" w:firstLine="711"/>
        <w:jc w:val="left"/>
      </w:pPr>
      <w:r>
        <w:rPr>
          <w:w w:val="95"/>
        </w:rPr>
        <w:t>выбирать</w:t>
      </w:r>
      <w:r>
        <w:rPr>
          <w:spacing w:val="27"/>
        </w:rPr>
        <w:t xml:space="preserve"> </w:t>
      </w:r>
      <w:r>
        <w:rPr>
          <w:w w:val="95"/>
        </w:rPr>
        <w:t>форму</w:t>
      </w:r>
      <w:r>
        <w:rPr>
          <w:spacing w:val="33"/>
        </w:rPr>
        <w:t xml:space="preserve"> </w:t>
      </w:r>
      <w:r>
        <w:rPr>
          <w:w w:val="95"/>
        </w:rPr>
        <w:t>представления</w:t>
      </w:r>
      <w:r>
        <w:rPr>
          <w:spacing w:val="40"/>
        </w:rPr>
        <w:t xml:space="preserve"> </w:t>
      </w:r>
      <w:r>
        <w:rPr>
          <w:w w:val="95"/>
        </w:rPr>
        <w:t>информации</w:t>
      </w:r>
      <w:r>
        <w:rPr>
          <w:spacing w:val="34"/>
        </w:rPr>
        <w:t xml:space="preserve"> </w:t>
      </w:r>
      <w:r>
        <w:rPr>
          <w:w w:val="95"/>
        </w:rPr>
        <w:t>и</w:t>
      </w:r>
      <w:r>
        <w:rPr>
          <w:spacing w:val="20"/>
        </w:rPr>
        <w:t xml:space="preserve"> </w:t>
      </w:r>
      <w:r>
        <w:rPr>
          <w:w w:val="95"/>
        </w:rPr>
        <w:t>иллюстрировать</w:t>
      </w:r>
      <w:r>
        <w:t xml:space="preserve"> </w:t>
      </w:r>
      <w:r>
        <w:rPr>
          <w:w w:val="95"/>
        </w:rPr>
        <w:t>решаемые</w:t>
      </w:r>
      <w:r>
        <w:rPr>
          <w:spacing w:val="24"/>
        </w:rPr>
        <w:t xml:space="preserve"> </w:t>
      </w:r>
      <w:r>
        <w:rPr>
          <w:w w:val="95"/>
        </w:rPr>
        <w:t>задачи</w:t>
      </w:r>
      <w:r>
        <w:rPr>
          <w:spacing w:val="28"/>
        </w:rPr>
        <w:t xml:space="preserve"> </w:t>
      </w:r>
      <w:r>
        <w:rPr>
          <w:w w:val="95"/>
        </w:rPr>
        <w:t>схемами, диаграммами,</w:t>
      </w:r>
      <w:r>
        <w:rPr>
          <w:spacing w:val="40"/>
        </w:rPr>
        <w:t xml:space="preserve"> </w:t>
      </w:r>
      <w:r>
        <w:rPr>
          <w:w w:val="95"/>
        </w:rPr>
        <w:t>иной графикой и их комбинациями;</w:t>
      </w:r>
    </w:p>
    <w:p w:rsidR="001A2551" w:rsidRDefault="00573E71">
      <w:pPr>
        <w:pStyle w:val="a3"/>
        <w:tabs>
          <w:tab w:val="left" w:pos="2628"/>
          <w:tab w:val="left" w:pos="4080"/>
          <w:tab w:val="left" w:pos="5623"/>
          <w:tab w:val="left" w:pos="6126"/>
          <w:tab w:val="left" w:pos="7535"/>
          <w:tab w:val="left" w:pos="9346"/>
          <w:tab w:val="left" w:pos="10554"/>
        </w:tabs>
        <w:spacing w:line="232" w:lineRule="auto"/>
        <w:ind w:right="315" w:firstLine="709"/>
        <w:jc w:val="left"/>
      </w:pPr>
      <w:r>
        <w:rPr>
          <w:spacing w:val="-2"/>
        </w:rPr>
        <w:t>оценивать</w:t>
      </w:r>
      <w:r>
        <w:tab/>
      </w:r>
      <w:r>
        <w:rPr>
          <w:spacing w:val="-2"/>
        </w:rPr>
        <w:t>надёжность</w:t>
      </w:r>
      <w:r>
        <w:tab/>
      </w:r>
      <w:r>
        <w:rPr>
          <w:spacing w:val="-2"/>
        </w:rPr>
        <w:t>информации</w:t>
      </w:r>
      <w:r>
        <w:tab/>
      </w:r>
      <w:r>
        <w:rPr>
          <w:spacing w:val="-6"/>
        </w:rPr>
        <w:t>по</w:t>
      </w:r>
      <w:r>
        <w:tab/>
      </w:r>
      <w:r>
        <w:rPr>
          <w:spacing w:val="-2"/>
        </w:rPr>
        <w:t>критериям,</w:t>
      </w:r>
      <w:r>
        <w:tab/>
      </w:r>
      <w:r>
        <w:rPr>
          <w:spacing w:val="-2"/>
        </w:rPr>
        <w:t>предложенным</w:t>
      </w:r>
      <w:r>
        <w:tab/>
      </w:r>
      <w:r>
        <w:rPr>
          <w:spacing w:val="-2"/>
        </w:rPr>
        <w:t>учителем</w:t>
      </w:r>
      <w:r>
        <w:tab/>
      </w:r>
      <w:r>
        <w:rPr>
          <w:spacing w:val="-4"/>
          <w:w w:val="95"/>
        </w:rPr>
        <w:t xml:space="preserve">или </w:t>
      </w:r>
      <w:r>
        <w:t>сформулированным</w:t>
      </w:r>
      <w:r>
        <w:rPr>
          <w:spacing w:val="-16"/>
        </w:rPr>
        <w:t xml:space="preserve"> </w:t>
      </w:r>
      <w:r>
        <w:t>самостоятельно.</w:t>
      </w:r>
    </w:p>
    <w:p w:rsidR="001A2551" w:rsidRDefault="00573E71">
      <w:pPr>
        <w:pStyle w:val="a4"/>
        <w:numPr>
          <w:ilvl w:val="3"/>
          <w:numId w:val="136"/>
        </w:numPr>
        <w:tabs>
          <w:tab w:val="left" w:pos="1801"/>
          <w:tab w:val="left" w:pos="1802"/>
          <w:tab w:val="left" w:pos="3679"/>
          <w:tab w:val="left" w:pos="6007"/>
          <w:tab w:val="left" w:pos="7278"/>
          <w:tab w:val="left" w:pos="8993"/>
        </w:tabs>
        <w:spacing w:line="235" w:lineRule="auto"/>
        <w:ind w:right="310" w:firstLine="707"/>
        <w:rPr>
          <w:sz w:val="25"/>
        </w:rPr>
      </w:pPr>
      <w:r>
        <w:rPr>
          <w:spacing w:val="-2"/>
          <w:sz w:val="25"/>
        </w:rPr>
        <w:t>Универсальные</w:t>
      </w:r>
      <w:r>
        <w:rPr>
          <w:sz w:val="25"/>
        </w:rPr>
        <w:tab/>
      </w:r>
      <w:r>
        <w:rPr>
          <w:b/>
          <w:spacing w:val="-2"/>
          <w:w w:val="95"/>
          <w:sz w:val="25"/>
        </w:rPr>
        <w:t>коммуникативные</w:t>
      </w:r>
      <w:r>
        <w:rPr>
          <w:b/>
          <w:sz w:val="25"/>
        </w:rPr>
        <w:tab/>
      </w:r>
      <w:r>
        <w:rPr>
          <w:b/>
          <w:spacing w:val="-2"/>
          <w:sz w:val="25"/>
        </w:rPr>
        <w:t>действия</w:t>
      </w:r>
      <w:r>
        <w:rPr>
          <w:b/>
          <w:sz w:val="25"/>
        </w:rPr>
        <w:tab/>
      </w:r>
      <w:r>
        <w:rPr>
          <w:spacing w:val="-2"/>
          <w:sz w:val="25"/>
        </w:rPr>
        <w:t>обеспечивают</w:t>
      </w:r>
      <w:r>
        <w:rPr>
          <w:sz w:val="25"/>
        </w:rPr>
        <w:tab/>
      </w:r>
      <w:r>
        <w:rPr>
          <w:spacing w:val="-2"/>
          <w:w w:val="95"/>
          <w:sz w:val="25"/>
        </w:rPr>
        <w:t xml:space="preserve">сформированность </w:t>
      </w:r>
      <w:r>
        <w:rPr>
          <w:spacing w:val="-2"/>
          <w:sz w:val="25"/>
        </w:rPr>
        <w:t>социальных навыков обучающихся.</w:t>
      </w:r>
    </w:p>
    <w:p w:rsidR="001A2551" w:rsidRDefault="00573E71">
      <w:pPr>
        <w:pStyle w:val="4"/>
        <w:spacing w:line="270" w:lineRule="exact"/>
        <w:jc w:val="left"/>
      </w:pPr>
      <w:r>
        <w:rPr>
          <w:spacing w:val="-2"/>
        </w:rPr>
        <w:t>Общение:</w:t>
      </w:r>
    </w:p>
    <w:p w:rsidR="001A2551" w:rsidRDefault="00573E71">
      <w:pPr>
        <w:pStyle w:val="a3"/>
        <w:spacing w:line="232" w:lineRule="auto"/>
        <w:ind w:left="616" w:right="331" w:firstLine="712"/>
      </w:pPr>
      <w:r>
        <w:t>воспринимать</w:t>
      </w:r>
      <w:r>
        <w:rPr>
          <w:spacing w:val="-16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формулировать</w:t>
      </w:r>
      <w:r>
        <w:rPr>
          <w:spacing w:val="-2"/>
        </w:rPr>
        <w:t xml:space="preserve"> </w:t>
      </w:r>
      <w:r>
        <w:t>суждения</w:t>
      </w:r>
      <w:r>
        <w:rPr>
          <w:spacing w:val="-10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соответствии</w:t>
      </w:r>
      <w:r>
        <w:rPr>
          <w:spacing w:val="-7"/>
        </w:rPr>
        <w:t xml:space="preserve"> </w:t>
      </w:r>
      <w:r>
        <w:t>с</w:t>
      </w:r>
      <w:r>
        <w:rPr>
          <w:spacing w:val="-16"/>
        </w:rPr>
        <w:t xml:space="preserve"> </w:t>
      </w:r>
      <w:r>
        <w:t>условиями</w:t>
      </w:r>
      <w:r>
        <w:rPr>
          <w:spacing w:val="-8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целями</w:t>
      </w:r>
      <w:r>
        <w:rPr>
          <w:spacing w:val="-11"/>
        </w:rPr>
        <w:t xml:space="preserve"> </w:t>
      </w:r>
      <w:r>
        <w:t xml:space="preserve">общения; ясно, точно, грамотно выражать свою точку зрения в устных и письменных текстах, давать </w:t>
      </w:r>
      <w:r>
        <w:rPr>
          <w:w w:val="95"/>
        </w:rPr>
        <w:t>пояснения по ходу решения задачи, комментировать полученный результат;</w:t>
      </w:r>
    </w:p>
    <w:p w:rsidR="001A2551" w:rsidRDefault="00573E71">
      <w:pPr>
        <w:pStyle w:val="a3"/>
        <w:spacing w:line="230" w:lineRule="auto"/>
        <w:ind w:left="613" w:right="317" w:firstLine="715"/>
      </w:pPr>
      <w:r>
        <w:rPr>
          <w:w w:val="95"/>
        </w:rPr>
        <w:t xml:space="preserve">в ходе обсуждения задавать вопросы по существу обсуждаемой темы, проблемы, решаемой </w:t>
      </w:r>
      <w:r>
        <w:t xml:space="preserve">задачи, высказывать идеи, нацеленные на поиск решения; сопоставлять свои суждения с </w:t>
      </w:r>
      <w:r>
        <w:rPr>
          <w:w w:val="95"/>
        </w:rPr>
        <w:t>суждениями других участников диалога, обнаруживать различие и</w:t>
      </w:r>
      <w:r>
        <w:rPr>
          <w:spacing w:val="-2"/>
          <w:w w:val="95"/>
        </w:rPr>
        <w:t xml:space="preserve"> </w:t>
      </w:r>
      <w:r>
        <w:rPr>
          <w:w w:val="95"/>
        </w:rPr>
        <w:t>сходство позиций; в</w:t>
      </w:r>
      <w:r>
        <w:rPr>
          <w:spacing w:val="-1"/>
          <w:w w:val="95"/>
        </w:rPr>
        <w:t xml:space="preserve"> </w:t>
      </w:r>
      <w:r>
        <w:rPr>
          <w:w w:val="95"/>
        </w:rPr>
        <w:t>корректной форме формулировать</w:t>
      </w:r>
      <w:r>
        <w:rPr>
          <w:spacing w:val="40"/>
        </w:rPr>
        <w:t xml:space="preserve"> </w:t>
      </w:r>
      <w:r>
        <w:rPr>
          <w:w w:val="95"/>
        </w:rPr>
        <w:t>разногласия,</w:t>
      </w:r>
      <w:r>
        <w:t xml:space="preserve"> </w:t>
      </w:r>
      <w:r>
        <w:rPr>
          <w:w w:val="95"/>
        </w:rPr>
        <w:t>свои возражения;</w:t>
      </w:r>
    </w:p>
    <w:p w:rsidR="001A2551" w:rsidRDefault="00573E71">
      <w:pPr>
        <w:pStyle w:val="a3"/>
        <w:spacing w:line="228" w:lineRule="auto"/>
        <w:ind w:right="340" w:firstLine="712"/>
      </w:pPr>
      <w:r>
        <w:t xml:space="preserve">представлять результаты решения задачи, эксперимента, исследования, проекта; самостоятельно выбирать формат выступления с учётом задач презентации и особенностей </w:t>
      </w:r>
      <w:r>
        <w:rPr>
          <w:spacing w:val="-2"/>
        </w:rPr>
        <w:t>аудитории.</w:t>
      </w:r>
    </w:p>
    <w:p w:rsidR="001A2551" w:rsidRDefault="00573E71">
      <w:pPr>
        <w:pStyle w:val="4"/>
        <w:spacing w:line="271" w:lineRule="exact"/>
        <w:jc w:val="left"/>
      </w:pPr>
      <w:r>
        <w:rPr>
          <w:spacing w:val="-2"/>
        </w:rPr>
        <w:t>Сотрудничество:</w:t>
      </w:r>
    </w:p>
    <w:p w:rsidR="001A2551" w:rsidRDefault="00573E71">
      <w:pPr>
        <w:pStyle w:val="a3"/>
        <w:spacing w:line="230" w:lineRule="auto"/>
        <w:ind w:left="615" w:right="321" w:firstLine="714"/>
      </w:pPr>
      <w:r>
        <w:rPr>
          <w:w w:val="95"/>
        </w:rPr>
        <w:t xml:space="preserve">понимать и использовать преимущества командной и индивидуальной работы при решении </w:t>
      </w:r>
      <w:r>
        <w:t xml:space="preserve">учебных математических задач; принимать цель совместной деятельности, планировать </w:t>
      </w:r>
      <w:r>
        <w:rPr>
          <w:spacing w:val="-2"/>
        </w:rPr>
        <w:t>организацию совместной работы,</w:t>
      </w:r>
      <w:r>
        <w:rPr>
          <w:spacing w:val="-3"/>
        </w:rPr>
        <w:t xml:space="preserve"> </w:t>
      </w:r>
      <w:r>
        <w:rPr>
          <w:spacing w:val="-2"/>
        </w:rPr>
        <w:t>распределять виды</w:t>
      </w:r>
      <w:r>
        <w:rPr>
          <w:spacing w:val="-6"/>
        </w:rPr>
        <w:t xml:space="preserve"> </w:t>
      </w:r>
      <w:r>
        <w:rPr>
          <w:spacing w:val="-2"/>
        </w:rPr>
        <w:t>работ,</w:t>
      </w:r>
      <w:r>
        <w:rPr>
          <w:spacing w:val="-6"/>
        </w:rPr>
        <w:t xml:space="preserve"> </w:t>
      </w:r>
      <w:r>
        <w:rPr>
          <w:spacing w:val="-2"/>
        </w:rPr>
        <w:t>договариваться,</w:t>
      </w:r>
      <w:r>
        <w:rPr>
          <w:spacing w:val="-13"/>
        </w:rPr>
        <w:t xml:space="preserve"> </w:t>
      </w:r>
      <w:r>
        <w:rPr>
          <w:spacing w:val="-2"/>
        </w:rPr>
        <w:t>обсуждать</w:t>
      </w:r>
      <w:r>
        <w:rPr>
          <w:spacing w:val="-3"/>
        </w:rPr>
        <w:t xml:space="preserve"> </w:t>
      </w:r>
      <w:r>
        <w:rPr>
          <w:spacing w:val="-2"/>
        </w:rPr>
        <w:t>процесс</w:t>
      </w:r>
      <w:r>
        <w:rPr>
          <w:spacing w:val="-6"/>
        </w:rPr>
        <w:t xml:space="preserve"> </w:t>
      </w:r>
      <w:r>
        <w:rPr>
          <w:spacing w:val="-2"/>
        </w:rPr>
        <w:t xml:space="preserve">и </w:t>
      </w:r>
      <w:r>
        <w:rPr>
          <w:w w:val="95"/>
        </w:rPr>
        <w:t>результат работы; обобщать мнения нескольких</w:t>
      </w:r>
      <w:r>
        <w:rPr>
          <w:spacing w:val="40"/>
        </w:rPr>
        <w:t xml:space="preserve"> </w:t>
      </w:r>
      <w:r>
        <w:rPr>
          <w:w w:val="95"/>
        </w:rPr>
        <w:t>людей;</w:t>
      </w:r>
    </w:p>
    <w:p w:rsidR="001A2551" w:rsidRDefault="00573E71">
      <w:pPr>
        <w:pStyle w:val="a3"/>
        <w:spacing w:line="230" w:lineRule="auto"/>
        <w:ind w:right="316" w:firstLine="707"/>
      </w:pPr>
      <w:r>
        <w:rPr>
          <w:w w:val="95"/>
        </w:rPr>
        <w:t>участвовать в</w:t>
      </w:r>
      <w:r>
        <w:rPr>
          <w:spacing w:val="-6"/>
          <w:w w:val="95"/>
        </w:rPr>
        <w:t xml:space="preserve"> </w:t>
      </w:r>
      <w:r>
        <w:rPr>
          <w:w w:val="95"/>
        </w:rPr>
        <w:t>групповых формах работы</w:t>
      </w:r>
      <w:r>
        <w:rPr>
          <w:spacing w:val="-3"/>
          <w:w w:val="95"/>
        </w:rPr>
        <w:t xml:space="preserve"> </w:t>
      </w:r>
      <w:r>
        <w:rPr>
          <w:w w:val="95"/>
        </w:rPr>
        <w:t xml:space="preserve">(обсуждения, обмен мнениями, мозговые штурмы и </w:t>
      </w:r>
      <w:r>
        <w:t>др.);</w:t>
      </w:r>
      <w:r>
        <w:rPr>
          <w:spacing w:val="-16"/>
        </w:rPr>
        <w:t xml:space="preserve"> </w:t>
      </w:r>
      <w:r>
        <w:t>выполнять</w:t>
      </w:r>
      <w:r>
        <w:rPr>
          <w:spacing w:val="-16"/>
        </w:rPr>
        <w:t xml:space="preserve"> </w:t>
      </w:r>
      <w:r>
        <w:t>свою</w:t>
      </w:r>
      <w:r>
        <w:rPr>
          <w:spacing w:val="-15"/>
        </w:rPr>
        <w:t xml:space="preserve"> </w:t>
      </w:r>
      <w:r>
        <w:t>часть</w:t>
      </w:r>
      <w:r>
        <w:rPr>
          <w:spacing w:val="-16"/>
        </w:rPr>
        <w:t xml:space="preserve"> </w:t>
      </w:r>
      <w:r>
        <w:t>работы</w:t>
      </w:r>
      <w:r>
        <w:rPr>
          <w:spacing w:val="-16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координировать</w:t>
      </w:r>
      <w:r>
        <w:rPr>
          <w:spacing w:val="-16"/>
        </w:rPr>
        <w:t xml:space="preserve"> </w:t>
      </w:r>
      <w:r>
        <w:t>свои</w:t>
      </w:r>
      <w:r>
        <w:rPr>
          <w:spacing w:val="-15"/>
        </w:rPr>
        <w:t xml:space="preserve"> </w:t>
      </w:r>
      <w:r>
        <w:t>действия</w:t>
      </w:r>
      <w:r>
        <w:rPr>
          <w:spacing w:val="-16"/>
        </w:rPr>
        <w:t xml:space="preserve"> </w:t>
      </w:r>
      <w:r>
        <w:t>с</w:t>
      </w:r>
      <w:r>
        <w:rPr>
          <w:spacing w:val="-16"/>
        </w:rPr>
        <w:t xml:space="preserve"> </w:t>
      </w:r>
      <w:r>
        <w:t>другими</w:t>
      </w:r>
      <w:r>
        <w:rPr>
          <w:spacing w:val="-15"/>
        </w:rPr>
        <w:t xml:space="preserve"> </w:t>
      </w:r>
      <w:r>
        <w:t>членами</w:t>
      </w:r>
      <w:r>
        <w:rPr>
          <w:spacing w:val="-16"/>
        </w:rPr>
        <w:t xml:space="preserve"> </w:t>
      </w:r>
      <w:r>
        <w:t xml:space="preserve">команды; </w:t>
      </w:r>
      <w:r>
        <w:rPr>
          <w:w w:val="95"/>
        </w:rPr>
        <w:t>оценивать качество своего вклада в</w:t>
      </w:r>
      <w:r>
        <w:rPr>
          <w:spacing w:val="-1"/>
          <w:w w:val="95"/>
        </w:rPr>
        <w:t xml:space="preserve"> </w:t>
      </w:r>
      <w:r>
        <w:rPr>
          <w:w w:val="95"/>
        </w:rPr>
        <w:t>общий продукт по критериям, сформулированным</w:t>
      </w:r>
      <w:r>
        <w:rPr>
          <w:spacing w:val="-2"/>
          <w:w w:val="95"/>
        </w:rPr>
        <w:t xml:space="preserve"> </w:t>
      </w:r>
      <w:r>
        <w:rPr>
          <w:w w:val="95"/>
        </w:rPr>
        <w:t xml:space="preserve">участниками </w:t>
      </w:r>
      <w:r>
        <w:rPr>
          <w:spacing w:val="-2"/>
        </w:rPr>
        <w:t>взаимодействия.</w:t>
      </w:r>
    </w:p>
    <w:p w:rsidR="001A2551" w:rsidRDefault="00573E71">
      <w:pPr>
        <w:pStyle w:val="a4"/>
        <w:numPr>
          <w:ilvl w:val="3"/>
          <w:numId w:val="136"/>
        </w:numPr>
        <w:tabs>
          <w:tab w:val="left" w:pos="1754"/>
        </w:tabs>
        <w:spacing w:line="223" w:lineRule="auto"/>
        <w:ind w:left="615" w:right="339" w:firstLine="709"/>
        <w:jc w:val="both"/>
        <w:rPr>
          <w:sz w:val="25"/>
        </w:rPr>
      </w:pPr>
      <w:r>
        <w:rPr>
          <w:sz w:val="25"/>
        </w:rPr>
        <w:t xml:space="preserve">Универсальные регулятивные действия обеспечивают формирование смысловых </w:t>
      </w:r>
      <w:r>
        <w:rPr>
          <w:spacing w:val="-2"/>
          <w:sz w:val="25"/>
        </w:rPr>
        <w:t>установок и</w:t>
      </w:r>
      <w:r>
        <w:rPr>
          <w:spacing w:val="-14"/>
          <w:sz w:val="25"/>
        </w:rPr>
        <w:t xml:space="preserve"> </w:t>
      </w:r>
      <w:r>
        <w:rPr>
          <w:spacing w:val="-2"/>
          <w:sz w:val="25"/>
        </w:rPr>
        <w:t>жизненных</w:t>
      </w:r>
      <w:r>
        <w:rPr>
          <w:sz w:val="25"/>
        </w:rPr>
        <w:t xml:space="preserve"> </w:t>
      </w:r>
      <w:r>
        <w:rPr>
          <w:spacing w:val="-2"/>
          <w:sz w:val="25"/>
        </w:rPr>
        <w:t>навыков личности.</w:t>
      </w:r>
    </w:p>
    <w:p w:rsidR="001A2551" w:rsidRDefault="00573E71">
      <w:pPr>
        <w:pStyle w:val="4"/>
        <w:spacing w:line="280" w:lineRule="exact"/>
        <w:jc w:val="left"/>
      </w:pPr>
      <w:r>
        <w:rPr>
          <w:spacing w:val="-2"/>
        </w:rPr>
        <w:t>Самоорганизация:</w:t>
      </w:r>
    </w:p>
    <w:p w:rsidR="001A2551" w:rsidRDefault="00573E71">
      <w:pPr>
        <w:pStyle w:val="a3"/>
        <w:spacing w:line="230" w:lineRule="auto"/>
        <w:ind w:left="620" w:right="316" w:firstLine="705"/>
      </w:pPr>
      <w:r>
        <w:rPr>
          <w:w w:val="95"/>
        </w:rPr>
        <w:t>самостоятельно</w:t>
      </w:r>
      <w:r>
        <w:rPr>
          <w:spacing w:val="-1"/>
          <w:w w:val="95"/>
        </w:rPr>
        <w:t xml:space="preserve"> </w:t>
      </w:r>
      <w:r>
        <w:rPr>
          <w:w w:val="95"/>
        </w:rPr>
        <w:t xml:space="preserve">составлять план, алгоритм решения задачи (или его часть), выбирать способ </w:t>
      </w:r>
      <w:r>
        <w:t xml:space="preserve">решения с учётом имеющихся ресурсов и собственных возможностей, аргументировать и </w:t>
      </w:r>
      <w:r>
        <w:rPr>
          <w:w w:val="95"/>
        </w:rPr>
        <w:t>корректировать варианты решений с учётом новой информации.</w:t>
      </w:r>
    </w:p>
    <w:p w:rsidR="001A2551" w:rsidRDefault="00573E71">
      <w:pPr>
        <w:pStyle w:val="4"/>
        <w:spacing w:line="272" w:lineRule="exact"/>
        <w:jc w:val="left"/>
      </w:pPr>
      <w:r>
        <w:rPr>
          <w:spacing w:val="-2"/>
        </w:rPr>
        <w:t>Самоконтроль:</w:t>
      </w:r>
    </w:p>
    <w:p w:rsidR="001A2551" w:rsidRDefault="00573E71">
      <w:pPr>
        <w:pStyle w:val="a3"/>
        <w:tabs>
          <w:tab w:val="left" w:pos="2361"/>
          <w:tab w:val="left" w:pos="3703"/>
          <w:tab w:val="left" w:pos="5457"/>
          <w:tab w:val="left" w:pos="7137"/>
          <w:tab w:val="left" w:pos="8311"/>
          <w:tab w:val="left" w:pos="8701"/>
          <w:tab w:val="left" w:pos="10043"/>
        </w:tabs>
        <w:spacing w:line="232" w:lineRule="auto"/>
        <w:ind w:left="620" w:right="329" w:firstLine="708"/>
        <w:jc w:val="left"/>
      </w:pPr>
      <w:r>
        <w:rPr>
          <w:spacing w:val="-2"/>
        </w:rPr>
        <w:t>владеть</w:t>
      </w:r>
      <w:r>
        <w:tab/>
      </w:r>
      <w:r>
        <w:rPr>
          <w:spacing w:val="-2"/>
          <w:w w:val="95"/>
        </w:rPr>
        <w:t>способами</w:t>
      </w:r>
      <w:r>
        <w:tab/>
      </w:r>
      <w:r>
        <w:rPr>
          <w:spacing w:val="-2"/>
        </w:rPr>
        <w:t>самопроверки,</w:t>
      </w:r>
      <w:r>
        <w:tab/>
      </w:r>
      <w:r>
        <w:rPr>
          <w:spacing w:val="-2"/>
        </w:rPr>
        <w:t>самоконтроля</w:t>
      </w:r>
      <w:r>
        <w:tab/>
      </w:r>
      <w:r>
        <w:rPr>
          <w:spacing w:val="-2"/>
        </w:rPr>
        <w:t>процесса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результата</w:t>
      </w:r>
      <w:r>
        <w:tab/>
      </w:r>
      <w:r>
        <w:rPr>
          <w:spacing w:val="-4"/>
          <w:w w:val="95"/>
        </w:rPr>
        <w:t xml:space="preserve">решения </w:t>
      </w:r>
      <w:r>
        <w:t>математической задачи;</w:t>
      </w:r>
    </w:p>
    <w:p w:rsidR="001A2551" w:rsidRDefault="00573E71">
      <w:pPr>
        <w:pStyle w:val="a3"/>
        <w:spacing w:line="232" w:lineRule="auto"/>
        <w:ind w:left="620" w:right="351" w:firstLine="709"/>
        <w:jc w:val="left"/>
      </w:pPr>
      <w:r>
        <w:rPr>
          <w:w w:val="95"/>
        </w:rPr>
        <w:t>предвидеть</w:t>
      </w:r>
      <w:r>
        <w:t xml:space="preserve"> </w:t>
      </w:r>
      <w:r>
        <w:rPr>
          <w:w w:val="95"/>
        </w:rPr>
        <w:t>трудности,</w:t>
      </w:r>
      <w:r>
        <w:rPr>
          <w:spacing w:val="31"/>
        </w:rPr>
        <w:t xml:space="preserve"> </w:t>
      </w:r>
      <w:r>
        <w:rPr>
          <w:w w:val="95"/>
        </w:rPr>
        <w:t>которые могут возникнуть</w:t>
      </w:r>
      <w:r>
        <w:rPr>
          <w:spacing w:val="17"/>
        </w:rPr>
        <w:t xml:space="preserve"> </w:t>
      </w:r>
      <w:r>
        <w:rPr>
          <w:w w:val="95"/>
        </w:rPr>
        <w:t>при решении</w:t>
      </w:r>
      <w:r>
        <w:t xml:space="preserve"> </w:t>
      </w:r>
      <w:r>
        <w:rPr>
          <w:w w:val="95"/>
        </w:rPr>
        <w:t>задачи,</w:t>
      </w:r>
      <w:r>
        <w:rPr>
          <w:spacing w:val="17"/>
        </w:rPr>
        <w:t xml:space="preserve"> </w:t>
      </w:r>
      <w:r>
        <w:rPr>
          <w:w w:val="95"/>
        </w:rPr>
        <w:t>вносить</w:t>
      </w:r>
      <w:r>
        <w:t xml:space="preserve"> </w:t>
      </w:r>
      <w:r>
        <w:rPr>
          <w:w w:val="95"/>
        </w:rPr>
        <w:t>коррективы в деятельность</w:t>
      </w:r>
      <w:r>
        <w:t xml:space="preserve"> </w:t>
      </w:r>
      <w:r>
        <w:rPr>
          <w:w w:val="95"/>
        </w:rPr>
        <w:t>на основе новых обстоятельств, найденных</w:t>
      </w:r>
      <w:r>
        <w:t xml:space="preserve"> </w:t>
      </w:r>
      <w:r>
        <w:rPr>
          <w:w w:val="95"/>
        </w:rPr>
        <w:t>ошибок, выявленных трудностей;</w:t>
      </w:r>
    </w:p>
    <w:p w:rsidR="001A2551" w:rsidRDefault="001A2551">
      <w:pPr>
        <w:spacing w:line="232" w:lineRule="auto"/>
        <w:sectPr w:rsidR="001A2551">
          <w:pgSz w:w="11900" w:h="16840"/>
          <w:pgMar w:top="1100" w:right="280" w:bottom="1520" w:left="380" w:header="0" w:footer="1228" w:gutter="0"/>
          <w:cols w:space="720"/>
        </w:sectPr>
      </w:pPr>
    </w:p>
    <w:p w:rsidR="001A2551" w:rsidRDefault="00573E71">
      <w:pPr>
        <w:pStyle w:val="a3"/>
        <w:spacing w:before="79" w:line="230" w:lineRule="auto"/>
        <w:ind w:right="313" w:firstLine="709"/>
      </w:pPr>
      <w:r>
        <w:rPr>
          <w:w w:val="95"/>
        </w:rPr>
        <w:lastRenderedPageBreak/>
        <w:t xml:space="preserve">оценивать соответствие результата деятельности поставленной цели и условиям, объяснять </w:t>
      </w:r>
      <w:r>
        <w:t>причины</w:t>
      </w:r>
      <w:r>
        <w:rPr>
          <w:spacing w:val="-11"/>
        </w:rPr>
        <w:t xml:space="preserve"> </w:t>
      </w:r>
      <w:r>
        <w:t>достижения</w:t>
      </w:r>
      <w:r>
        <w:rPr>
          <w:spacing w:val="-5"/>
        </w:rPr>
        <w:t xml:space="preserve"> </w:t>
      </w:r>
      <w:r>
        <w:t>или</w:t>
      </w:r>
      <w:r>
        <w:rPr>
          <w:spacing w:val="-14"/>
        </w:rPr>
        <w:t xml:space="preserve"> </w:t>
      </w:r>
      <w:r>
        <w:t>недостижения</w:t>
      </w:r>
      <w:r>
        <w:rPr>
          <w:spacing w:val="-4"/>
        </w:rPr>
        <w:t xml:space="preserve"> </w:t>
      </w:r>
      <w:r>
        <w:t>цели,</w:t>
      </w:r>
      <w:r>
        <w:rPr>
          <w:spacing w:val="-10"/>
        </w:rPr>
        <w:t xml:space="preserve"> </w:t>
      </w:r>
      <w:r>
        <w:t>находить</w:t>
      </w:r>
      <w:r>
        <w:rPr>
          <w:spacing w:val="-9"/>
        </w:rPr>
        <w:t xml:space="preserve"> </w:t>
      </w:r>
      <w:r>
        <w:t>ошибку,</w:t>
      </w:r>
      <w:r>
        <w:rPr>
          <w:spacing w:val="-8"/>
        </w:rPr>
        <w:t xml:space="preserve"> </w:t>
      </w:r>
      <w:r>
        <w:t>давать</w:t>
      </w:r>
      <w:r>
        <w:rPr>
          <w:spacing w:val="-14"/>
        </w:rPr>
        <w:t xml:space="preserve"> </w:t>
      </w:r>
      <w:r>
        <w:t>оценку</w:t>
      </w:r>
      <w:r>
        <w:rPr>
          <w:spacing w:val="-8"/>
        </w:rPr>
        <w:t xml:space="preserve"> </w:t>
      </w:r>
      <w:r>
        <w:t xml:space="preserve">приобретённому </w:t>
      </w:r>
      <w:r>
        <w:rPr>
          <w:spacing w:val="-2"/>
        </w:rPr>
        <w:t>опыту.</w:t>
      </w:r>
    </w:p>
    <w:p w:rsidR="001A2551" w:rsidRDefault="001A2551">
      <w:pPr>
        <w:pStyle w:val="a3"/>
        <w:spacing w:before="5"/>
        <w:ind w:left="0"/>
        <w:jc w:val="left"/>
        <w:rPr>
          <w:sz w:val="23"/>
        </w:rPr>
      </w:pPr>
    </w:p>
    <w:p w:rsidR="001A2551" w:rsidRDefault="009B4D9F">
      <w:pPr>
        <w:pStyle w:val="3"/>
        <w:spacing w:before="1"/>
        <w:ind w:left="624"/>
      </w:pPr>
      <w:r>
        <w:rPr>
          <w:w w:val="90"/>
        </w:rPr>
        <w:t>П</w:t>
      </w:r>
      <w:r w:rsidR="00573E71">
        <w:rPr>
          <w:w w:val="90"/>
        </w:rPr>
        <w:t>РЕДМЕТFІЫЕ</w:t>
      </w:r>
      <w:r w:rsidR="00573E71">
        <w:rPr>
          <w:spacing w:val="33"/>
        </w:rPr>
        <w:t xml:space="preserve"> </w:t>
      </w:r>
      <w:r w:rsidR="00573E71">
        <w:rPr>
          <w:spacing w:val="-2"/>
        </w:rPr>
        <w:t>РЕЗУЛЬТАТЫ</w:t>
      </w:r>
    </w:p>
    <w:p w:rsidR="001A2551" w:rsidRDefault="00573E71">
      <w:pPr>
        <w:pStyle w:val="a3"/>
        <w:spacing w:before="4" w:line="228" w:lineRule="auto"/>
        <w:ind w:right="320" w:firstLine="703"/>
      </w:pPr>
      <w:r>
        <w:rPr>
          <w:w w:val="95"/>
        </w:rPr>
        <w:t>Предметные результаты освоения рабочей программы по</w:t>
      </w:r>
      <w:r>
        <w:rPr>
          <w:spacing w:val="-4"/>
          <w:w w:val="95"/>
        </w:rPr>
        <w:t xml:space="preserve"> </w:t>
      </w:r>
      <w:r>
        <w:rPr>
          <w:w w:val="95"/>
        </w:rPr>
        <w:t>математике представлены по</w:t>
      </w:r>
      <w:r>
        <w:rPr>
          <w:spacing w:val="-7"/>
          <w:w w:val="95"/>
        </w:rPr>
        <w:t xml:space="preserve"> </w:t>
      </w:r>
      <w:r>
        <w:rPr>
          <w:w w:val="95"/>
        </w:rPr>
        <w:t>годам обучения</w:t>
      </w:r>
      <w:r>
        <w:rPr>
          <w:spacing w:val="28"/>
        </w:rPr>
        <w:t xml:space="preserve"> </w:t>
      </w:r>
      <w:r>
        <w:rPr>
          <w:w w:val="95"/>
        </w:rPr>
        <w:t>в</w:t>
      </w:r>
      <w:r>
        <w:rPr>
          <w:spacing w:val="15"/>
        </w:rPr>
        <w:t xml:space="preserve"> </w:t>
      </w:r>
      <w:r>
        <w:rPr>
          <w:w w:val="95"/>
        </w:rPr>
        <w:t>следующих</w:t>
      </w:r>
      <w:r>
        <w:rPr>
          <w:spacing w:val="41"/>
        </w:rPr>
        <w:t xml:space="preserve"> </w:t>
      </w:r>
      <w:r>
        <w:rPr>
          <w:w w:val="95"/>
        </w:rPr>
        <w:t>разделах</w:t>
      </w:r>
      <w:r>
        <w:rPr>
          <w:spacing w:val="33"/>
        </w:rPr>
        <w:t xml:space="preserve"> </w:t>
      </w:r>
      <w:r>
        <w:rPr>
          <w:w w:val="95"/>
        </w:rPr>
        <w:t>программы</w:t>
      </w:r>
      <w:r>
        <w:rPr>
          <w:spacing w:val="30"/>
        </w:rPr>
        <w:t xml:space="preserve"> </w:t>
      </w:r>
      <w:r>
        <w:rPr>
          <w:w w:val="95"/>
        </w:rPr>
        <w:t>в</w:t>
      </w:r>
      <w:r>
        <w:rPr>
          <w:spacing w:val="15"/>
        </w:rPr>
        <w:t xml:space="preserve"> </w:t>
      </w:r>
      <w:r>
        <w:rPr>
          <w:w w:val="95"/>
        </w:rPr>
        <w:t>рамках</w:t>
      </w:r>
      <w:r>
        <w:rPr>
          <w:spacing w:val="28"/>
        </w:rPr>
        <w:t xml:space="preserve"> </w:t>
      </w:r>
      <w:r>
        <w:rPr>
          <w:w w:val="95"/>
        </w:rPr>
        <w:t>отдельных</w:t>
      </w:r>
      <w:r>
        <w:rPr>
          <w:spacing w:val="35"/>
        </w:rPr>
        <w:t xml:space="preserve"> </w:t>
      </w:r>
      <w:r>
        <w:rPr>
          <w:w w:val="95"/>
        </w:rPr>
        <w:t>курсов:</w:t>
      </w:r>
      <w:r>
        <w:rPr>
          <w:spacing w:val="31"/>
        </w:rPr>
        <w:t xml:space="preserve"> </w:t>
      </w:r>
      <w:r>
        <w:rPr>
          <w:w w:val="95"/>
        </w:rPr>
        <w:t>в</w:t>
      </w:r>
      <w:r>
        <w:rPr>
          <w:spacing w:val="13"/>
        </w:rPr>
        <w:t xml:space="preserve"> </w:t>
      </w:r>
      <w:r>
        <w:rPr>
          <w:w w:val="95"/>
        </w:rPr>
        <w:t>5-6</w:t>
      </w:r>
      <w:r>
        <w:rPr>
          <w:spacing w:val="50"/>
        </w:rPr>
        <w:t xml:space="preserve">  </w:t>
      </w:r>
      <w:r>
        <w:rPr>
          <w:w w:val="95"/>
        </w:rPr>
        <w:t>классах</w:t>
      </w:r>
      <w:r>
        <w:rPr>
          <w:spacing w:val="4"/>
        </w:rPr>
        <w:t xml:space="preserve"> </w:t>
      </w:r>
      <w:r>
        <w:rPr>
          <w:w w:val="95"/>
        </w:rPr>
        <w:t>—</w:t>
      </w:r>
      <w:r>
        <w:rPr>
          <w:spacing w:val="21"/>
        </w:rPr>
        <w:t xml:space="preserve"> </w:t>
      </w:r>
      <w:r>
        <w:rPr>
          <w:spacing w:val="-2"/>
          <w:w w:val="95"/>
        </w:rPr>
        <w:t>курса</w:t>
      </w:r>
    </w:p>
    <w:p w:rsidR="001A2551" w:rsidRDefault="00573E71">
      <w:pPr>
        <w:pStyle w:val="a3"/>
        <w:spacing w:line="230" w:lineRule="auto"/>
        <w:ind w:left="612" w:right="318" w:firstLine="5"/>
      </w:pPr>
      <w:r>
        <w:t>«Математика», в</w:t>
      </w:r>
      <w:r>
        <w:rPr>
          <w:spacing w:val="-1"/>
        </w:rPr>
        <w:t xml:space="preserve"> </w:t>
      </w:r>
      <w:r>
        <w:t>7-9</w:t>
      </w:r>
      <w:r>
        <w:rPr>
          <w:spacing w:val="40"/>
        </w:rPr>
        <w:t xml:space="preserve"> </w:t>
      </w:r>
      <w:r>
        <w:t>классах</w:t>
      </w:r>
      <w:r>
        <w:rPr>
          <w:spacing w:val="-16"/>
        </w:rPr>
        <w:t xml:space="preserve"> </w:t>
      </w:r>
      <w:r>
        <w:t xml:space="preserve">— курсов «Алгебра», «Геометрия», «Вероятность и статистика». Развитие логических представлений и навыков логического мышления осуществляется на </w:t>
      </w:r>
      <w:r>
        <w:rPr>
          <w:w w:val="95"/>
        </w:rPr>
        <w:t>протяжении всех лет обучения в</w:t>
      </w:r>
      <w:r>
        <w:rPr>
          <w:spacing w:val="-3"/>
          <w:w w:val="95"/>
        </w:rPr>
        <w:t xml:space="preserve"> </w:t>
      </w:r>
      <w:r>
        <w:rPr>
          <w:w w:val="95"/>
        </w:rPr>
        <w:t xml:space="preserve">основной школе в рамках всех названных курсов. Предполагается, </w:t>
      </w:r>
      <w:r>
        <w:t>что выпускник основной школы сможет строить высказывания и отрицания высказываний, распознавать</w:t>
      </w:r>
      <w:r>
        <w:rPr>
          <w:spacing w:val="-2"/>
        </w:rPr>
        <w:t xml:space="preserve"> </w:t>
      </w:r>
      <w:r>
        <w:t>истинные</w:t>
      </w:r>
      <w:r>
        <w:rPr>
          <w:spacing w:val="-8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ложные</w:t>
      </w:r>
      <w:r>
        <w:rPr>
          <w:spacing w:val="-4"/>
        </w:rPr>
        <w:t xml:space="preserve"> </w:t>
      </w:r>
      <w:r>
        <w:t>высказывания,</w:t>
      </w:r>
      <w:r>
        <w:rPr>
          <w:spacing w:val="-1"/>
        </w:rPr>
        <w:t xml:space="preserve"> </w:t>
      </w:r>
      <w:r>
        <w:t>приводить</w:t>
      </w:r>
      <w:r>
        <w:rPr>
          <w:spacing w:val="-5"/>
        </w:rPr>
        <w:t xml:space="preserve"> </w:t>
      </w:r>
      <w:r>
        <w:t>примеры</w:t>
      </w:r>
      <w:r>
        <w:rPr>
          <w:spacing w:val="-7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контрпримеры, овладеет понятиями: определение, аксиома, теорема, доказательство</w:t>
      </w:r>
      <w:r>
        <w:rPr>
          <w:spacing w:val="80"/>
        </w:rPr>
        <w:t xml:space="preserve"> </w:t>
      </w:r>
      <w:r>
        <w:t>и научится использовать их при выполнении</w:t>
      </w:r>
      <w:r>
        <w:rPr>
          <w:spacing w:val="-9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внеучебных</w:t>
      </w:r>
      <w:r>
        <w:rPr>
          <w:spacing w:val="-12"/>
        </w:rPr>
        <w:t xml:space="preserve"> </w:t>
      </w:r>
      <w:r>
        <w:t>задач.</w:t>
      </w:r>
    </w:p>
    <w:p w:rsidR="001A2551" w:rsidRDefault="001A2551">
      <w:pPr>
        <w:pStyle w:val="a3"/>
        <w:spacing w:before="1"/>
        <w:ind w:left="0"/>
        <w:jc w:val="left"/>
        <w:rPr>
          <w:sz w:val="23"/>
        </w:rPr>
      </w:pPr>
    </w:p>
    <w:p w:rsidR="001A2551" w:rsidRDefault="00573E71">
      <w:pPr>
        <w:pStyle w:val="3"/>
        <w:spacing w:line="283" w:lineRule="exact"/>
        <w:ind w:left="615"/>
      </w:pPr>
      <w:r>
        <w:rPr>
          <w:spacing w:val="-2"/>
          <w:w w:val="95"/>
        </w:rPr>
        <w:t>РАБОЧАЯ</w:t>
      </w:r>
      <w:r>
        <w:rPr>
          <w:spacing w:val="4"/>
        </w:rPr>
        <w:t xml:space="preserve"> </w:t>
      </w:r>
      <w:r>
        <w:rPr>
          <w:spacing w:val="-2"/>
          <w:w w:val="95"/>
        </w:rPr>
        <w:t>ПРОГРАММА</w:t>
      </w:r>
      <w:r>
        <w:rPr>
          <w:spacing w:val="7"/>
        </w:rPr>
        <w:t xml:space="preserve"> </w:t>
      </w:r>
      <w:r>
        <w:rPr>
          <w:spacing w:val="-2"/>
          <w:w w:val="95"/>
        </w:rPr>
        <w:t>УЧЕБНОГО</w:t>
      </w:r>
      <w:r>
        <w:rPr>
          <w:spacing w:val="1"/>
        </w:rPr>
        <w:t xml:space="preserve"> </w:t>
      </w:r>
      <w:r>
        <w:rPr>
          <w:spacing w:val="-2"/>
          <w:w w:val="95"/>
        </w:rPr>
        <w:t>KУPCA</w:t>
      </w:r>
      <w:r>
        <w:rPr>
          <w:spacing w:val="3"/>
        </w:rPr>
        <w:t xml:space="preserve"> </w:t>
      </w:r>
      <w:r w:rsidR="009B4D9F">
        <w:rPr>
          <w:spacing w:val="-2"/>
          <w:w w:val="95"/>
        </w:rPr>
        <w:t>«MATEMATИ</w:t>
      </w:r>
      <w:r>
        <w:rPr>
          <w:spacing w:val="-2"/>
          <w:w w:val="95"/>
        </w:rPr>
        <w:t>KA».</w:t>
      </w:r>
    </w:p>
    <w:p w:rsidR="001A2551" w:rsidRDefault="00573E71">
      <w:pPr>
        <w:pStyle w:val="a3"/>
        <w:tabs>
          <w:tab w:val="left" w:pos="1158"/>
        </w:tabs>
        <w:spacing w:line="278" w:lineRule="exact"/>
        <w:ind w:left="614"/>
        <w:jc w:val="left"/>
      </w:pPr>
      <w:r>
        <w:rPr>
          <w:w w:val="90"/>
        </w:rPr>
        <w:t>5-</w:t>
      </w:r>
      <w:r>
        <w:rPr>
          <w:spacing w:val="-10"/>
        </w:rPr>
        <w:t>6</w:t>
      </w:r>
      <w:r>
        <w:tab/>
      </w:r>
      <w:r>
        <w:rPr>
          <w:spacing w:val="-2"/>
        </w:rPr>
        <w:t>КЛАССЫ</w:t>
      </w:r>
    </w:p>
    <w:p w:rsidR="001A2551" w:rsidRDefault="009B4D9F" w:rsidP="009B4D9F">
      <w:pPr>
        <w:pStyle w:val="4"/>
        <w:spacing w:line="273" w:lineRule="exact"/>
        <w:ind w:left="0"/>
        <w:jc w:val="left"/>
      </w:pPr>
      <w:r>
        <w:rPr>
          <w:w w:val="95"/>
        </w:rPr>
        <w:t>ЦЕЛИ И</w:t>
      </w:r>
      <w:r w:rsidR="00573E71">
        <w:rPr>
          <w:w w:val="95"/>
        </w:rPr>
        <w:t>ЗУЧЕ</w:t>
      </w:r>
      <w:r>
        <w:rPr>
          <w:w w:val="95"/>
        </w:rPr>
        <w:t>НИ</w:t>
      </w:r>
      <w:r w:rsidR="00573E71">
        <w:rPr>
          <w:w w:val="95"/>
        </w:rPr>
        <w:t>Я</w:t>
      </w:r>
      <w:r w:rsidR="00573E71">
        <w:rPr>
          <w:spacing w:val="-1"/>
          <w:w w:val="95"/>
        </w:rPr>
        <w:t xml:space="preserve"> </w:t>
      </w:r>
      <w:r>
        <w:rPr>
          <w:w w:val="95"/>
        </w:rPr>
        <w:t>УЧЕБН</w:t>
      </w:r>
      <w:r w:rsidR="00573E71">
        <w:rPr>
          <w:w w:val="95"/>
        </w:rPr>
        <w:t>ОГО</w:t>
      </w:r>
      <w:r w:rsidR="00573E71">
        <w:rPr>
          <w:spacing w:val="-1"/>
          <w:w w:val="95"/>
        </w:rPr>
        <w:t xml:space="preserve"> </w:t>
      </w:r>
      <w:r w:rsidR="00573E71">
        <w:rPr>
          <w:spacing w:val="-2"/>
          <w:w w:val="95"/>
        </w:rPr>
        <w:t>KУPCA</w:t>
      </w:r>
    </w:p>
    <w:p w:rsidR="001A2551" w:rsidRDefault="00573E71">
      <w:pPr>
        <w:pStyle w:val="a3"/>
        <w:spacing w:line="273" w:lineRule="exact"/>
        <w:ind w:left="1321"/>
      </w:pPr>
      <w:r>
        <w:rPr>
          <w:w w:val="95"/>
        </w:rPr>
        <w:t>Приоритетными</w:t>
      </w:r>
      <w:r>
        <w:rPr>
          <w:spacing w:val="13"/>
        </w:rPr>
        <w:t xml:space="preserve"> </w:t>
      </w:r>
      <w:r>
        <w:rPr>
          <w:w w:val="95"/>
        </w:rPr>
        <w:t>целями</w:t>
      </w:r>
      <w:r>
        <w:rPr>
          <w:spacing w:val="-5"/>
          <w:w w:val="95"/>
        </w:rPr>
        <w:t xml:space="preserve"> </w:t>
      </w:r>
      <w:r>
        <w:rPr>
          <w:w w:val="95"/>
        </w:rPr>
        <w:t>обучения</w:t>
      </w:r>
      <w:r>
        <w:rPr>
          <w:spacing w:val="1"/>
        </w:rPr>
        <w:t xml:space="preserve"> </w:t>
      </w:r>
      <w:r>
        <w:rPr>
          <w:w w:val="95"/>
        </w:rPr>
        <w:t>математике</w:t>
      </w:r>
      <w:r>
        <w:rPr>
          <w:spacing w:val="5"/>
        </w:rPr>
        <w:t xml:space="preserve"> </w:t>
      </w:r>
      <w:r>
        <w:rPr>
          <w:w w:val="95"/>
        </w:rPr>
        <w:t>в</w:t>
      </w:r>
      <w:r>
        <w:rPr>
          <w:spacing w:val="-11"/>
          <w:w w:val="95"/>
        </w:rPr>
        <w:t xml:space="preserve"> </w:t>
      </w:r>
      <w:r>
        <w:rPr>
          <w:w w:val="95"/>
        </w:rPr>
        <w:t>5-6</w:t>
      </w:r>
      <w:r>
        <w:rPr>
          <w:spacing w:val="26"/>
        </w:rPr>
        <w:t xml:space="preserve">  </w:t>
      </w:r>
      <w:r>
        <w:rPr>
          <w:w w:val="95"/>
        </w:rPr>
        <w:t>классах</w:t>
      </w:r>
      <w:r>
        <w:rPr>
          <w:spacing w:val="2"/>
        </w:rPr>
        <w:t xml:space="preserve"> </w:t>
      </w:r>
      <w:r>
        <w:rPr>
          <w:spacing w:val="-2"/>
          <w:w w:val="95"/>
        </w:rPr>
        <w:t>являются:</w:t>
      </w:r>
    </w:p>
    <w:p w:rsidR="001A2551" w:rsidRDefault="00573E71">
      <w:pPr>
        <w:pStyle w:val="a3"/>
        <w:spacing w:before="5" w:line="230" w:lineRule="auto"/>
        <w:ind w:right="314" w:firstLine="712"/>
      </w:pPr>
      <w:r>
        <w:t>продолжение формирования основных математических понятий (число, величина, геометрическая</w:t>
      </w:r>
      <w:r>
        <w:rPr>
          <w:spacing w:val="-16"/>
        </w:rPr>
        <w:t xml:space="preserve"> </w:t>
      </w:r>
      <w:r>
        <w:t>фигура),</w:t>
      </w:r>
      <w:r>
        <w:rPr>
          <w:spacing w:val="-16"/>
        </w:rPr>
        <w:t xml:space="preserve"> </w:t>
      </w:r>
      <w:r>
        <w:t>обеспечивающих</w:t>
      </w:r>
      <w:r>
        <w:rPr>
          <w:spacing w:val="-15"/>
        </w:rPr>
        <w:t xml:space="preserve"> </w:t>
      </w:r>
      <w:r>
        <w:t>преемственность</w:t>
      </w:r>
      <w:r>
        <w:rPr>
          <w:spacing w:val="-16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перспективность</w:t>
      </w:r>
      <w:r>
        <w:rPr>
          <w:spacing w:val="-15"/>
        </w:rPr>
        <w:t xml:space="preserve"> </w:t>
      </w:r>
      <w:r>
        <w:t>математического образования обучающихся;</w:t>
      </w:r>
    </w:p>
    <w:p w:rsidR="001A2551" w:rsidRDefault="00573E71">
      <w:pPr>
        <w:pStyle w:val="a3"/>
        <w:spacing w:before="8" w:line="223" w:lineRule="auto"/>
        <w:ind w:right="312" w:firstLine="714"/>
      </w:pPr>
      <w:r>
        <w:t xml:space="preserve">развитие интеллектуальных и творческих способностей обучающихся, познавательной </w:t>
      </w:r>
      <w:r>
        <w:rPr>
          <w:w w:val="95"/>
        </w:rPr>
        <w:t>активности,</w:t>
      </w:r>
      <w:r>
        <w:t xml:space="preserve"> </w:t>
      </w:r>
      <w:r>
        <w:rPr>
          <w:w w:val="95"/>
        </w:rPr>
        <w:t>исследовательских</w:t>
      </w:r>
      <w:r>
        <w:rPr>
          <w:spacing w:val="-2"/>
          <w:w w:val="95"/>
        </w:rPr>
        <w:t xml:space="preserve"> </w:t>
      </w:r>
      <w:r>
        <w:rPr>
          <w:w w:val="95"/>
        </w:rPr>
        <w:t>умений, интереса к изучению</w:t>
      </w:r>
      <w:r>
        <w:t xml:space="preserve"> </w:t>
      </w:r>
      <w:r>
        <w:rPr>
          <w:w w:val="95"/>
        </w:rPr>
        <w:t>математики;</w:t>
      </w:r>
    </w:p>
    <w:p w:rsidR="001A2551" w:rsidRDefault="00573E71">
      <w:pPr>
        <w:pStyle w:val="a3"/>
        <w:spacing w:before="7" w:line="228" w:lineRule="auto"/>
        <w:ind w:left="620" w:right="335" w:firstLine="709"/>
      </w:pPr>
      <w:r>
        <w:t>подведение обучающихся на доступном для них уровне к осознанию взаимосвязи математики</w:t>
      </w:r>
      <w:r>
        <w:rPr>
          <w:spacing w:val="-7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окружающего</w:t>
      </w:r>
      <w:r>
        <w:rPr>
          <w:spacing w:val="-3"/>
        </w:rPr>
        <w:t xml:space="preserve"> </w:t>
      </w:r>
      <w:r>
        <w:t>мира;</w:t>
      </w:r>
    </w:p>
    <w:p w:rsidR="001A2551" w:rsidRDefault="00573E71">
      <w:pPr>
        <w:pStyle w:val="a3"/>
        <w:spacing w:before="10" w:line="228" w:lineRule="auto"/>
        <w:ind w:left="620" w:right="321" w:firstLine="704"/>
      </w:pPr>
      <w:r>
        <w:t xml:space="preserve">формирование функциональной математической грамотности: умения распознавать математические объекты в реальных жизненных ситуациях, применять освоенные умения для </w:t>
      </w:r>
      <w:r>
        <w:rPr>
          <w:w w:val="95"/>
        </w:rPr>
        <w:t xml:space="preserve">решения практико-ориентированных задач, интерпретировать полученные результаты и оценивать </w:t>
      </w:r>
      <w:r>
        <w:rPr>
          <w:spacing w:val="-2"/>
        </w:rPr>
        <w:t>их</w:t>
      </w:r>
      <w:r>
        <w:rPr>
          <w:spacing w:val="-14"/>
        </w:rPr>
        <w:t xml:space="preserve"> </w:t>
      </w:r>
      <w:r>
        <w:rPr>
          <w:spacing w:val="-2"/>
        </w:rPr>
        <w:t>на</w:t>
      </w:r>
      <w:r>
        <w:rPr>
          <w:spacing w:val="-14"/>
        </w:rPr>
        <w:t xml:space="preserve"> </w:t>
      </w:r>
      <w:r>
        <w:rPr>
          <w:spacing w:val="-2"/>
        </w:rPr>
        <w:t>соответствие</w:t>
      </w:r>
      <w:r>
        <w:rPr>
          <w:spacing w:val="-1"/>
        </w:rPr>
        <w:t xml:space="preserve"> </w:t>
      </w:r>
      <w:r>
        <w:rPr>
          <w:spacing w:val="-2"/>
        </w:rPr>
        <w:t>практической ситуации.</w:t>
      </w:r>
    </w:p>
    <w:p w:rsidR="001A2551" w:rsidRDefault="00573E71">
      <w:pPr>
        <w:pStyle w:val="a3"/>
        <w:spacing w:line="232" w:lineRule="auto"/>
        <w:ind w:right="311" w:firstLine="709"/>
      </w:pPr>
      <w:r>
        <w:t>Основные линии содержания курса математики в 5-6</w:t>
      </w:r>
      <w:r>
        <w:rPr>
          <w:spacing w:val="40"/>
        </w:rPr>
        <w:t xml:space="preserve"> </w:t>
      </w:r>
      <w:r>
        <w:t xml:space="preserve">классах — арифметическая и </w:t>
      </w:r>
      <w:r>
        <w:rPr>
          <w:w w:val="95"/>
        </w:rPr>
        <w:t xml:space="preserve">геометрическая, которые развиваются параллельно, каждая в соответствии с собственной логикой, </w:t>
      </w:r>
      <w:r>
        <w:t xml:space="preserve">однако, не независимо одна от другой, а в тесном контакте и взаимодействии. Также в курсе </w:t>
      </w:r>
      <w:r>
        <w:rPr>
          <w:w w:val="95"/>
        </w:rPr>
        <w:t>происходит знакомство с</w:t>
      </w:r>
      <w:r>
        <w:rPr>
          <w:spacing w:val="-3"/>
          <w:w w:val="95"/>
        </w:rPr>
        <w:t xml:space="preserve"> </w:t>
      </w:r>
      <w:r>
        <w:rPr>
          <w:w w:val="95"/>
        </w:rPr>
        <w:t>элементами</w:t>
      </w:r>
      <w:r>
        <w:t xml:space="preserve"> </w:t>
      </w:r>
      <w:r>
        <w:rPr>
          <w:w w:val="95"/>
        </w:rPr>
        <w:t>алгебры и описательной</w:t>
      </w:r>
      <w:r>
        <w:t xml:space="preserve"> </w:t>
      </w:r>
      <w:r>
        <w:rPr>
          <w:w w:val="95"/>
        </w:rPr>
        <w:t>статистики.</w:t>
      </w:r>
    </w:p>
    <w:p w:rsidR="001A2551" w:rsidRDefault="00573E71">
      <w:pPr>
        <w:pStyle w:val="a3"/>
        <w:spacing w:line="230" w:lineRule="auto"/>
        <w:ind w:left="620" w:right="317" w:firstLine="700"/>
      </w:pPr>
      <w:r>
        <w:t>Изучение</w:t>
      </w:r>
      <w:r>
        <w:rPr>
          <w:spacing w:val="-4"/>
        </w:rPr>
        <w:t xml:space="preserve"> </w:t>
      </w:r>
      <w:r>
        <w:t>арифметического</w:t>
      </w:r>
      <w:r>
        <w:rPr>
          <w:spacing w:val="-10"/>
        </w:rPr>
        <w:t xml:space="preserve"> </w:t>
      </w:r>
      <w:r>
        <w:t>материала начинается</w:t>
      </w:r>
      <w:r>
        <w:rPr>
          <w:spacing w:val="-4"/>
        </w:rPr>
        <w:t xml:space="preserve"> </w:t>
      </w:r>
      <w:r>
        <w:t>со</w:t>
      </w:r>
      <w:r>
        <w:rPr>
          <w:spacing w:val="-11"/>
        </w:rPr>
        <w:t xml:space="preserve"> </w:t>
      </w:r>
      <w:r>
        <w:t>систематизации</w:t>
      </w:r>
      <w:r>
        <w:rPr>
          <w:spacing w:val="-11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развития</w:t>
      </w:r>
      <w:r>
        <w:rPr>
          <w:spacing w:val="-7"/>
        </w:rPr>
        <w:t xml:space="preserve"> </w:t>
      </w:r>
      <w:r>
        <w:t>знаний</w:t>
      </w:r>
      <w:r>
        <w:rPr>
          <w:spacing w:val="-9"/>
        </w:rPr>
        <w:t xml:space="preserve"> </w:t>
      </w:r>
      <w:r>
        <w:t>о натуральных числах, полученных в начальной школе</w:t>
      </w:r>
      <w:r w:rsidR="009B4D9F">
        <w:t>. При этом совершенствование выч</w:t>
      </w:r>
      <w:r>
        <w:t>ислительной</w:t>
      </w:r>
      <w:r>
        <w:rPr>
          <w:spacing w:val="-8"/>
        </w:rPr>
        <w:t xml:space="preserve"> </w:t>
      </w:r>
      <w:r>
        <w:t>техники и</w:t>
      </w:r>
      <w:r>
        <w:rPr>
          <w:spacing w:val="-10"/>
        </w:rPr>
        <w:t xml:space="preserve"> </w:t>
      </w:r>
      <w:r>
        <w:t>формирование новых теоретических</w:t>
      </w:r>
      <w:r>
        <w:rPr>
          <w:spacing w:val="40"/>
        </w:rPr>
        <w:t xml:space="preserve"> </w:t>
      </w:r>
      <w:r>
        <w:t>знаний</w:t>
      </w:r>
      <w:r>
        <w:rPr>
          <w:spacing w:val="-5"/>
        </w:rPr>
        <w:t xml:space="preserve"> </w:t>
      </w:r>
      <w:r>
        <w:t>сочетается с</w:t>
      </w:r>
      <w:r>
        <w:rPr>
          <w:spacing w:val="-5"/>
        </w:rPr>
        <w:t xml:space="preserve"> </w:t>
      </w:r>
      <w:r w:rsidR="009B4D9F">
        <w:t>развитием выч</w:t>
      </w:r>
      <w:r>
        <w:t>ислительной культуры, в частности с обучением простейшим приёмам прикидки</w:t>
      </w:r>
      <w:r w:rsidR="009B4D9F">
        <w:t xml:space="preserve"> и оценки результатов выч</w:t>
      </w:r>
      <w:r>
        <w:t>ислений. Изучение натуральных чисел продолжается в</w:t>
      </w:r>
      <w:r>
        <w:rPr>
          <w:spacing w:val="-1"/>
        </w:rPr>
        <w:t xml:space="preserve"> </w:t>
      </w:r>
      <w:r>
        <w:t xml:space="preserve">6 классе знакомством с </w:t>
      </w:r>
      <w:r>
        <w:rPr>
          <w:spacing w:val="-2"/>
        </w:rPr>
        <w:t>начальными</w:t>
      </w:r>
      <w:r>
        <w:rPr>
          <w:spacing w:val="-5"/>
        </w:rPr>
        <w:t xml:space="preserve"> </w:t>
      </w:r>
      <w:r>
        <w:rPr>
          <w:spacing w:val="-2"/>
        </w:rPr>
        <w:t>понятиями</w:t>
      </w:r>
      <w:r>
        <w:rPr>
          <w:spacing w:val="-9"/>
        </w:rPr>
        <w:t xml:space="preserve"> </w:t>
      </w:r>
      <w:r>
        <w:rPr>
          <w:spacing w:val="-2"/>
        </w:rPr>
        <w:t>теории</w:t>
      </w:r>
      <w:r>
        <w:rPr>
          <w:spacing w:val="-12"/>
        </w:rPr>
        <w:t xml:space="preserve"> </w:t>
      </w:r>
      <w:r>
        <w:rPr>
          <w:spacing w:val="-2"/>
        </w:rPr>
        <w:t>делимости.</w:t>
      </w:r>
    </w:p>
    <w:p w:rsidR="001A2551" w:rsidRDefault="00573E71">
      <w:pPr>
        <w:pStyle w:val="a3"/>
        <w:spacing w:line="230" w:lineRule="auto"/>
        <w:ind w:right="312" w:firstLine="709"/>
      </w:pPr>
      <w:r>
        <w:t>Другой</w:t>
      </w:r>
      <w:r>
        <w:rPr>
          <w:spacing w:val="-10"/>
        </w:rPr>
        <w:t xml:space="preserve"> </w:t>
      </w:r>
      <w:r>
        <w:t>крупный</w:t>
      </w:r>
      <w:r>
        <w:rPr>
          <w:spacing w:val="-8"/>
        </w:rPr>
        <w:t xml:space="preserve"> </w:t>
      </w:r>
      <w:r>
        <w:t>блок</w:t>
      </w:r>
      <w:r>
        <w:rPr>
          <w:spacing w:val="-8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содержании</w:t>
      </w:r>
      <w:r>
        <w:rPr>
          <w:spacing w:val="-3"/>
        </w:rPr>
        <w:t xml:space="preserve"> </w:t>
      </w:r>
      <w:r>
        <w:t>арифметической</w:t>
      </w:r>
      <w:r>
        <w:rPr>
          <w:spacing w:val="-14"/>
        </w:rPr>
        <w:t xml:space="preserve"> </w:t>
      </w:r>
      <w:r>
        <w:t>линии</w:t>
      </w:r>
      <w:r>
        <w:rPr>
          <w:spacing w:val="80"/>
          <w:w w:val="150"/>
        </w:rPr>
        <w:t xml:space="preserve"> </w:t>
      </w:r>
      <w:r>
        <w:t>это</w:t>
      </w:r>
      <w:r>
        <w:rPr>
          <w:spacing w:val="-13"/>
        </w:rPr>
        <w:t xml:space="preserve"> </w:t>
      </w:r>
      <w:r>
        <w:t>дроби.</w:t>
      </w:r>
      <w:r>
        <w:rPr>
          <w:spacing w:val="-8"/>
        </w:rPr>
        <w:t xml:space="preserve"> </w:t>
      </w:r>
      <w:r>
        <w:t>Начало</w:t>
      </w:r>
      <w:r>
        <w:rPr>
          <w:spacing w:val="-11"/>
        </w:rPr>
        <w:t xml:space="preserve"> </w:t>
      </w:r>
      <w:r>
        <w:t xml:space="preserve">изучения </w:t>
      </w:r>
      <w:r>
        <w:rPr>
          <w:w w:val="95"/>
        </w:rPr>
        <w:t>обыкновенных и</w:t>
      </w:r>
      <w:r>
        <w:rPr>
          <w:spacing w:val="-5"/>
          <w:w w:val="95"/>
        </w:rPr>
        <w:t xml:space="preserve"> </w:t>
      </w:r>
      <w:r>
        <w:rPr>
          <w:w w:val="95"/>
        </w:rPr>
        <w:t>десятичных дробей отнесено к</w:t>
      </w:r>
      <w:r>
        <w:rPr>
          <w:spacing w:val="-5"/>
          <w:w w:val="95"/>
        </w:rPr>
        <w:t xml:space="preserve"> </w:t>
      </w:r>
      <w:r>
        <w:rPr>
          <w:w w:val="95"/>
        </w:rPr>
        <w:t>5 классу. Это первый этап в</w:t>
      </w:r>
      <w:r>
        <w:rPr>
          <w:spacing w:val="-8"/>
          <w:w w:val="95"/>
        </w:rPr>
        <w:t xml:space="preserve"> </w:t>
      </w:r>
      <w:r>
        <w:rPr>
          <w:w w:val="95"/>
        </w:rPr>
        <w:t xml:space="preserve">освоении дробей, когда </w:t>
      </w:r>
      <w:r>
        <w:t>происходит знакомство с основными идеями, понятиями темы. При этом рассмотрение обыкновенных дробей в полном объёме предшествует изучению десятичных дробей, что целесообразно с точки зрения логики изложения числовой линии, когда правила действий с десятичными дробями можно</w:t>
      </w:r>
      <w:r>
        <w:rPr>
          <w:spacing w:val="-6"/>
        </w:rPr>
        <w:t xml:space="preserve"> </w:t>
      </w:r>
      <w:r>
        <w:t>обосновать</w:t>
      </w:r>
      <w:r>
        <w:rPr>
          <w:spacing w:val="-1"/>
        </w:rPr>
        <w:t xml:space="preserve"> </w:t>
      </w:r>
      <w:r>
        <w:t>уже</w:t>
      </w:r>
      <w:r>
        <w:rPr>
          <w:spacing w:val="-7"/>
        </w:rPr>
        <w:t xml:space="preserve"> </w:t>
      </w:r>
      <w:r>
        <w:t>известными алгоритмами выполнения действий</w:t>
      </w:r>
      <w:r>
        <w:rPr>
          <w:spacing w:val="-4"/>
        </w:rPr>
        <w:t xml:space="preserve"> </w:t>
      </w:r>
      <w:r>
        <w:t xml:space="preserve">с обыкновенными дробями. Знакомство с десятичными дробями расширит возможности для </w:t>
      </w:r>
      <w:r>
        <w:rPr>
          <w:w w:val="95"/>
        </w:rPr>
        <w:t>понимания обучающимися прикладного применения новой записи при изучении других предметов</w:t>
      </w:r>
      <w:r>
        <w:rPr>
          <w:spacing w:val="80"/>
        </w:rPr>
        <w:t xml:space="preserve"> </w:t>
      </w:r>
      <w:r>
        <w:t>и при практическом использовании. К</w:t>
      </w:r>
      <w:r>
        <w:rPr>
          <w:spacing w:val="-13"/>
        </w:rPr>
        <w:t xml:space="preserve"> </w:t>
      </w:r>
      <w:r>
        <w:t xml:space="preserve">6 классу отнесён второй этап в изучении дробей, где происходит совершенствование навыков сравнения и преобразования дробей, освоение новых </w:t>
      </w:r>
      <w:r w:rsidR="009B4D9F">
        <w:rPr>
          <w:w w:val="95"/>
        </w:rPr>
        <w:t>выч</w:t>
      </w:r>
      <w:r>
        <w:rPr>
          <w:w w:val="95"/>
        </w:rPr>
        <w:t>ислительных алгоритмов,</w:t>
      </w:r>
      <w:r>
        <w:rPr>
          <w:spacing w:val="38"/>
        </w:rPr>
        <w:t xml:space="preserve"> </w:t>
      </w:r>
      <w:r>
        <w:rPr>
          <w:w w:val="95"/>
        </w:rPr>
        <w:t>оттачивание</w:t>
      </w:r>
      <w:r>
        <w:rPr>
          <w:spacing w:val="27"/>
        </w:rPr>
        <w:t xml:space="preserve"> </w:t>
      </w:r>
      <w:r>
        <w:rPr>
          <w:w w:val="95"/>
        </w:rPr>
        <w:t>техники</w:t>
      </w:r>
      <w:r>
        <w:t xml:space="preserve"> </w:t>
      </w:r>
      <w:r w:rsidR="009B4D9F">
        <w:rPr>
          <w:w w:val="95"/>
        </w:rPr>
        <w:t>выч</w:t>
      </w:r>
      <w:r>
        <w:rPr>
          <w:w w:val="95"/>
        </w:rPr>
        <w:t>ислений,</w:t>
      </w:r>
      <w:r>
        <w:rPr>
          <w:spacing w:val="31"/>
        </w:rPr>
        <w:t xml:space="preserve"> </w:t>
      </w:r>
      <w:r>
        <w:rPr>
          <w:w w:val="95"/>
        </w:rPr>
        <w:t>в том числе значений</w:t>
      </w:r>
      <w:r>
        <w:rPr>
          <w:spacing w:val="24"/>
        </w:rPr>
        <w:t xml:space="preserve"> </w:t>
      </w:r>
      <w:r>
        <w:rPr>
          <w:w w:val="95"/>
        </w:rPr>
        <w:t>выражений,</w:t>
      </w:r>
    </w:p>
    <w:p w:rsidR="001A2551" w:rsidRDefault="001A2551">
      <w:pPr>
        <w:spacing w:line="230" w:lineRule="auto"/>
        <w:sectPr w:rsidR="001A2551">
          <w:pgSz w:w="11900" w:h="16840"/>
          <w:pgMar w:top="1100" w:right="280" w:bottom="1520" w:left="380" w:header="0" w:footer="1228" w:gutter="0"/>
          <w:cols w:space="720"/>
        </w:sectPr>
      </w:pPr>
    </w:p>
    <w:p w:rsidR="001A2551" w:rsidRDefault="00573E71">
      <w:pPr>
        <w:pStyle w:val="a3"/>
        <w:spacing w:before="70" w:line="235" w:lineRule="auto"/>
        <w:ind w:left="620" w:right="342" w:hanging="4"/>
      </w:pPr>
      <w:r>
        <w:rPr>
          <w:w w:val="95"/>
        </w:rPr>
        <w:lastRenderedPageBreak/>
        <w:t>содержащих и</w:t>
      </w:r>
      <w:r>
        <w:rPr>
          <w:spacing w:val="-9"/>
          <w:w w:val="95"/>
        </w:rPr>
        <w:t xml:space="preserve"> </w:t>
      </w:r>
      <w:r>
        <w:rPr>
          <w:w w:val="95"/>
        </w:rPr>
        <w:t>обыкновенные, и</w:t>
      </w:r>
      <w:r>
        <w:rPr>
          <w:spacing w:val="-8"/>
          <w:w w:val="95"/>
        </w:rPr>
        <w:t xml:space="preserve"> </w:t>
      </w:r>
      <w:r>
        <w:rPr>
          <w:w w:val="95"/>
        </w:rPr>
        <w:t>десятичные дроби, установление связей между ними, рассмотрение приёмов</w:t>
      </w:r>
      <w:r>
        <w:t xml:space="preserve"> </w:t>
      </w:r>
      <w:r>
        <w:rPr>
          <w:w w:val="95"/>
        </w:rPr>
        <w:t>решения задач на дроби. В начале 6 класса происходит знакомство с</w:t>
      </w:r>
      <w:r>
        <w:rPr>
          <w:spacing w:val="-2"/>
          <w:w w:val="95"/>
        </w:rPr>
        <w:t xml:space="preserve"> </w:t>
      </w:r>
      <w:r>
        <w:rPr>
          <w:w w:val="95"/>
        </w:rPr>
        <w:t>понятием процента.</w:t>
      </w:r>
    </w:p>
    <w:p w:rsidR="001A2551" w:rsidRDefault="00573E71">
      <w:pPr>
        <w:pStyle w:val="a3"/>
        <w:spacing w:before="2" w:line="230" w:lineRule="auto"/>
        <w:ind w:left="616" w:right="316" w:firstLine="709"/>
      </w:pPr>
      <w:r>
        <w:rPr>
          <w:w w:val="95"/>
        </w:rPr>
        <w:t xml:space="preserve">Особенностью изучения положительных и отрицательных чисел является то, что они также </w:t>
      </w:r>
      <w:r>
        <w:rPr>
          <w:spacing w:val="-2"/>
        </w:rPr>
        <w:t>могут</w:t>
      </w:r>
      <w:r>
        <w:rPr>
          <w:spacing w:val="-3"/>
        </w:rPr>
        <w:t xml:space="preserve"> </w:t>
      </w:r>
      <w:r>
        <w:rPr>
          <w:spacing w:val="-2"/>
        </w:rPr>
        <w:t>рассматриваться</w:t>
      </w:r>
      <w:r>
        <w:rPr>
          <w:spacing w:val="-14"/>
        </w:rPr>
        <w:t xml:space="preserve"> </w:t>
      </w:r>
      <w:r>
        <w:rPr>
          <w:spacing w:val="-2"/>
        </w:rPr>
        <w:t>в</w:t>
      </w:r>
      <w:r>
        <w:rPr>
          <w:spacing w:val="-8"/>
        </w:rPr>
        <w:t xml:space="preserve"> </w:t>
      </w:r>
      <w:r>
        <w:rPr>
          <w:spacing w:val="-2"/>
        </w:rPr>
        <w:t>несколько этапов.</w:t>
      </w:r>
      <w:r>
        <w:rPr>
          <w:spacing w:val="-6"/>
        </w:rPr>
        <w:t xml:space="preserve"> </w:t>
      </w:r>
      <w:r>
        <w:rPr>
          <w:spacing w:val="-2"/>
        </w:rPr>
        <w:t>В</w:t>
      </w:r>
      <w:r>
        <w:rPr>
          <w:spacing w:val="-14"/>
        </w:rPr>
        <w:t xml:space="preserve"> </w:t>
      </w:r>
      <w:r>
        <w:rPr>
          <w:spacing w:val="-2"/>
        </w:rPr>
        <w:t>6</w:t>
      </w:r>
      <w:r>
        <w:rPr>
          <w:spacing w:val="-9"/>
        </w:rPr>
        <w:t xml:space="preserve"> </w:t>
      </w:r>
      <w:r>
        <w:rPr>
          <w:spacing w:val="-2"/>
        </w:rPr>
        <w:t>классе в</w:t>
      </w:r>
      <w:r>
        <w:rPr>
          <w:spacing w:val="-12"/>
        </w:rPr>
        <w:t xml:space="preserve"> </w:t>
      </w:r>
      <w:r>
        <w:rPr>
          <w:spacing w:val="-2"/>
        </w:rPr>
        <w:t>начале</w:t>
      </w:r>
      <w:r>
        <w:rPr>
          <w:spacing w:val="-4"/>
        </w:rPr>
        <w:t xml:space="preserve"> </w:t>
      </w:r>
      <w:r>
        <w:rPr>
          <w:spacing w:val="-2"/>
        </w:rPr>
        <w:t>изучения темы</w:t>
      </w:r>
      <w:r>
        <w:rPr>
          <w:spacing w:val="-3"/>
        </w:rPr>
        <w:t xml:space="preserve"> </w:t>
      </w:r>
      <w:r>
        <w:rPr>
          <w:spacing w:val="-2"/>
        </w:rPr>
        <w:t>«Положительные</w:t>
      </w:r>
      <w:r>
        <w:rPr>
          <w:spacing w:val="-14"/>
        </w:rPr>
        <w:t xml:space="preserve"> </w:t>
      </w:r>
      <w:r>
        <w:rPr>
          <w:spacing w:val="-2"/>
        </w:rPr>
        <w:t xml:space="preserve">и </w:t>
      </w:r>
      <w:r>
        <w:t xml:space="preserve">отрицательные числа» выделяется подтема «Целые числа», в рамках которой знакомство с </w:t>
      </w:r>
      <w:r>
        <w:rPr>
          <w:w w:val="95"/>
        </w:rPr>
        <w:t>отрицательными</w:t>
      </w:r>
      <w:r>
        <w:rPr>
          <w:spacing w:val="-1"/>
          <w:w w:val="95"/>
        </w:rPr>
        <w:t xml:space="preserve"> </w:t>
      </w:r>
      <w:r>
        <w:rPr>
          <w:w w:val="95"/>
        </w:rPr>
        <w:t>числами и</w:t>
      </w:r>
      <w:r>
        <w:rPr>
          <w:spacing w:val="-1"/>
          <w:w w:val="95"/>
        </w:rPr>
        <w:t xml:space="preserve"> </w:t>
      </w:r>
      <w:r>
        <w:rPr>
          <w:w w:val="95"/>
        </w:rPr>
        <w:t>действиями</w:t>
      </w:r>
      <w:r>
        <w:t xml:space="preserve"> </w:t>
      </w:r>
      <w:r>
        <w:rPr>
          <w:w w:val="95"/>
        </w:rPr>
        <w:t>с</w:t>
      </w:r>
      <w:r>
        <w:rPr>
          <w:spacing w:val="-2"/>
          <w:w w:val="95"/>
        </w:rPr>
        <w:t xml:space="preserve"> </w:t>
      </w:r>
      <w:r>
        <w:rPr>
          <w:w w:val="95"/>
        </w:rPr>
        <w:t>положительными и</w:t>
      </w:r>
      <w:r>
        <w:rPr>
          <w:spacing w:val="-2"/>
          <w:w w:val="95"/>
        </w:rPr>
        <w:t xml:space="preserve"> </w:t>
      </w:r>
      <w:r>
        <w:rPr>
          <w:w w:val="95"/>
        </w:rPr>
        <w:t>отрицательными</w:t>
      </w:r>
      <w:r>
        <w:rPr>
          <w:spacing w:val="-1"/>
          <w:w w:val="95"/>
        </w:rPr>
        <w:t xml:space="preserve"> </w:t>
      </w:r>
      <w:r>
        <w:rPr>
          <w:w w:val="95"/>
        </w:rPr>
        <w:t xml:space="preserve">числами происходит </w:t>
      </w:r>
      <w:r>
        <w:t>на</w:t>
      </w:r>
      <w:r>
        <w:rPr>
          <w:spacing w:val="-16"/>
        </w:rPr>
        <w:t xml:space="preserve"> </w:t>
      </w:r>
      <w:r>
        <w:t>основе</w:t>
      </w:r>
      <w:r>
        <w:rPr>
          <w:spacing w:val="-9"/>
        </w:rPr>
        <w:t xml:space="preserve"> </w:t>
      </w:r>
      <w:r>
        <w:t>содержательного</w:t>
      </w:r>
      <w:r>
        <w:rPr>
          <w:spacing w:val="-16"/>
        </w:rPr>
        <w:t xml:space="preserve"> </w:t>
      </w:r>
      <w:r>
        <w:t>подхода.</w:t>
      </w:r>
      <w:r>
        <w:rPr>
          <w:spacing w:val="-4"/>
        </w:rPr>
        <w:t xml:space="preserve"> </w:t>
      </w:r>
      <w:r>
        <w:t>Это</w:t>
      </w:r>
      <w:r>
        <w:rPr>
          <w:spacing w:val="-11"/>
        </w:rPr>
        <w:t xml:space="preserve"> </w:t>
      </w:r>
      <w:r>
        <w:t>позволяет</w:t>
      </w:r>
      <w:r>
        <w:rPr>
          <w:spacing w:val="-4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доступном</w:t>
      </w:r>
      <w:r>
        <w:rPr>
          <w:spacing w:val="-3"/>
        </w:rPr>
        <w:t xml:space="preserve"> </w:t>
      </w:r>
      <w:r>
        <w:t>уровне</w:t>
      </w:r>
      <w:r>
        <w:rPr>
          <w:spacing w:val="-8"/>
        </w:rPr>
        <w:t xml:space="preserve"> </w:t>
      </w:r>
      <w:r>
        <w:t>познакомить</w:t>
      </w:r>
      <w:r>
        <w:rPr>
          <w:spacing w:val="-3"/>
        </w:rPr>
        <w:t xml:space="preserve"> </w:t>
      </w:r>
      <w:r>
        <w:t>учащихся практически со всеми основными понятиями темы, в том числе и с правилами знаков при выполнении арифметических</w:t>
      </w:r>
      <w:r>
        <w:rPr>
          <w:spacing w:val="-9"/>
        </w:rPr>
        <w:t xml:space="preserve"> </w:t>
      </w:r>
      <w:r>
        <w:t>действий. Изучение рациональных чисел на</w:t>
      </w:r>
      <w:r>
        <w:rPr>
          <w:spacing w:val="-8"/>
        </w:rPr>
        <w:t xml:space="preserve"> </w:t>
      </w:r>
      <w:r>
        <w:t>этом</w:t>
      </w:r>
      <w:r>
        <w:rPr>
          <w:spacing w:val="-4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 xml:space="preserve">закончится, а будет продолжено в курсе алгебры 7 класса, что станет следующим проходом всех </w:t>
      </w:r>
      <w:r>
        <w:rPr>
          <w:spacing w:val="-2"/>
        </w:rPr>
        <w:t>принципиальных</w:t>
      </w:r>
      <w:r>
        <w:rPr>
          <w:spacing w:val="-13"/>
        </w:rPr>
        <w:t xml:space="preserve"> </w:t>
      </w:r>
      <w:r>
        <w:rPr>
          <w:spacing w:val="-2"/>
        </w:rPr>
        <w:t>вопросов, тем</w:t>
      </w:r>
      <w:r>
        <w:rPr>
          <w:spacing w:val="-10"/>
        </w:rPr>
        <w:t xml:space="preserve"> </w:t>
      </w:r>
      <w:r>
        <w:rPr>
          <w:spacing w:val="-2"/>
        </w:rPr>
        <w:t>самым</w:t>
      </w:r>
      <w:r>
        <w:rPr>
          <w:spacing w:val="-4"/>
        </w:rPr>
        <w:t xml:space="preserve"> </w:t>
      </w:r>
      <w:r>
        <w:rPr>
          <w:spacing w:val="-2"/>
        </w:rPr>
        <w:t>разделение</w:t>
      </w:r>
      <w:r>
        <w:rPr>
          <w:spacing w:val="-4"/>
        </w:rPr>
        <w:t xml:space="preserve"> </w:t>
      </w:r>
      <w:r>
        <w:rPr>
          <w:spacing w:val="-2"/>
        </w:rPr>
        <w:t>трудностей облегчает</w:t>
      </w:r>
      <w:r>
        <w:rPr>
          <w:spacing w:val="-3"/>
        </w:rPr>
        <w:t xml:space="preserve"> </w:t>
      </w:r>
      <w:r>
        <w:rPr>
          <w:spacing w:val="-2"/>
        </w:rPr>
        <w:t xml:space="preserve">восприятие материала, а </w:t>
      </w:r>
      <w:r>
        <w:rPr>
          <w:w w:val="95"/>
        </w:rPr>
        <w:t>распределение во времени способствует прочности приобретаемых</w:t>
      </w:r>
      <w:r>
        <w:t xml:space="preserve"> </w:t>
      </w:r>
      <w:r>
        <w:rPr>
          <w:w w:val="95"/>
        </w:rPr>
        <w:t>навыков.</w:t>
      </w:r>
    </w:p>
    <w:p w:rsidR="001A2551" w:rsidRDefault="00573E71">
      <w:pPr>
        <w:pStyle w:val="a3"/>
        <w:tabs>
          <w:tab w:val="left" w:pos="3836"/>
          <w:tab w:val="left" w:pos="6778"/>
        </w:tabs>
        <w:spacing w:line="230" w:lineRule="auto"/>
        <w:ind w:left="613" w:right="316" w:firstLine="707"/>
        <w:jc w:val="left"/>
      </w:pPr>
      <w:r>
        <w:t>При</w:t>
      </w:r>
      <w:r>
        <w:rPr>
          <w:spacing w:val="40"/>
        </w:rPr>
        <w:t xml:space="preserve"> </w:t>
      </w:r>
      <w:r>
        <w:t>обучении</w:t>
      </w:r>
      <w:r>
        <w:rPr>
          <w:spacing w:val="40"/>
        </w:rPr>
        <w:t xml:space="preserve"> </w:t>
      </w:r>
      <w:r>
        <w:t>решению</w:t>
      </w:r>
      <w:r>
        <w:rPr>
          <w:spacing w:val="40"/>
        </w:rPr>
        <w:t xml:space="preserve"> </w:t>
      </w:r>
      <w:r>
        <w:t>текстовых</w:t>
      </w:r>
      <w:r>
        <w:rPr>
          <w:spacing w:val="40"/>
        </w:rPr>
        <w:t xml:space="preserve"> </w:t>
      </w:r>
      <w:r>
        <w:t>задач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5-6</w:t>
      </w:r>
      <w:r>
        <w:tab/>
      </w:r>
      <w:r>
        <w:rPr>
          <w:w w:val="95"/>
        </w:rPr>
        <w:t>классах</w:t>
      </w:r>
      <w:r>
        <w:rPr>
          <w:spacing w:val="40"/>
        </w:rPr>
        <w:t xml:space="preserve"> </w:t>
      </w:r>
      <w:r>
        <w:rPr>
          <w:w w:val="95"/>
        </w:rPr>
        <w:t>используются</w:t>
      </w:r>
      <w:r>
        <w:rPr>
          <w:spacing w:val="40"/>
        </w:rPr>
        <w:t xml:space="preserve"> </w:t>
      </w:r>
      <w:r>
        <w:rPr>
          <w:w w:val="95"/>
        </w:rPr>
        <w:t xml:space="preserve">арифметические </w:t>
      </w:r>
      <w:r>
        <w:t>приёмы</w:t>
      </w:r>
      <w:r>
        <w:rPr>
          <w:spacing w:val="40"/>
        </w:rPr>
        <w:t xml:space="preserve"> </w:t>
      </w:r>
      <w:r>
        <w:t>решения.</w:t>
      </w:r>
      <w:r>
        <w:rPr>
          <w:spacing w:val="40"/>
        </w:rPr>
        <w:t xml:space="preserve"> </w:t>
      </w:r>
      <w:r>
        <w:t>Текстовые</w:t>
      </w:r>
      <w:r>
        <w:tab/>
        <w:t>задачи,</w:t>
      </w:r>
      <w:r>
        <w:rPr>
          <w:spacing w:val="25"/>
        </w:rPr>
        <w:t xml:space="preserve"> </w:t>
      </w:r>
      <w:r>
        <w:t>решаемые</w:t>
      </w:r>
      <w:r>
        <w:rPr>
          <w:spacing w:val="21"/>
        </w:rPr>
        <w:t xml:space="preserve"> </w:t>
      </w:r>
      <w:r>
        <w:t>при</w:t>
      </w:r>
      <w:r>
        <w:rPr>
          <w:spacing w:val="13"/>
        </w:rPr>
        <w:t xml:space="preserve"> </w:t>
      </w:r>
      <w:r>
        <w:t>отработке</w:t>
      </w:r>
      <w:r>
        <w:rPr>
          <w:spacing w:val="23"/>
        </w:rPr>
        <w:t xml:space="preserve"> </w:t>
      </w:r>
      <w:r>
        <w:t>вьшислительных</w:t>
      </w:r>
      <w:r>
        <w:rPr>
          <w:spacing w:val="13"/>
        </w:rPr>
        <w:t xml:space="preserve"> </w:t>
      </w:r>
      <w:r>
        <w:t>навыков</w:t>
      </w:r>
      <w:r>
        <w:rPr>
          <w:spacing w:val="23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 xml:space="preserve">5-6 </w:t>
      </w:r>
      <w:r>
        <w:rPr>
          <w:w w:val="95"/>
        </w:rPr>
        <w:t>классах,</w:t>
      </w:r>
      <w:r>
        <w:rPr>
          <w:spacing w:val="26"/>
        </w:rPr>
        <w:t xml:space="preserve"> </w:t>
      </w:r>
      <w:r>
        <w:rPr>
          <w:w w:val="95"/>
        </w:rPr>
        <w:t>рассматриваются</w:t>
      </w:r>
      <w:r>
        <w:rPr>
          <w:spacing w:val="-6"/>
          <w:w w:val="95"/>
        </w:rPr>
        <w:t xml:space="preserve"> </w:t>
      </w:r>
      <w:r>
        <w:rPr>
          <w:w w:val="95"/>
        </w:rPr>
        <w:t>задачи следующих</w:t>
      </w:r>
      <w:r>
        <w:rPr>
          <w:spacing w:val="23"/>
        </w:rPr>
        <w:t xml:space="preserve"> </w:t>
      </w:r>
      <w:r>
        <w:rPr>
          <w:w w:val="95"/>
        </w:rPr>
        <w:t>видов:</w:t>
      </w:r>
      <w:r>
        <w:rPr>
          <w:spacing w:val="80"/>
        </w:rPr>
        <w:t xml:space="preserve"> </w:t>
      </w:r>
      <w:r>
        <w:rPr>
          <w:w w:val="95"/>
        </w:rPr>
        <w:t>задачи на движение,</w:t>
      </w:r>
      <w:r>
        <w:rPr>
          <w:spacing w:val="32"/>
        </w:rPr>
        <w:t xml:space="preserve"> </w:t>
      </w:r>
      <w:r>
        <w:rPr>
          <w:w w:val="95"/>
        </w:rPr>
        <w:t>на части,</w:t>
      </w:r>
      <w:r>
        <w:rPr>
          <w:spacing w:val="21"/>
        </w:rPr>
        <w:t xml:space="preserve"> </w:t>
      </w:r>
      <w:r>
        <w:rPr>
          <w:w w:val="95"/>
        </w:rPr>
        <w:t>на покупки,</w:t>
      </w:r>
      <w:r>
        <w:rPr>
          <w:spacing w:val="26"/>
        </w:rPr>
        <w:t xml:space="preserve"> </w:t>
      </w:r>
      <w:r>
        <w:rPr>
          <w:w w:val="95"/>
        </w:rPr>
        <w:t>на работу</w:t>
      </w:r>
      <w:r>
        <w:t xml:space="preserve"> </w:t>
      </w:r>
      <w:r>
        <w:rPr>
          <w:w w:val="95"/>
        </w:rPr>
        <w:t>и производительность, на проценты,</w:t>
      </w:r>
      <w:r>
        <w:rPr>
          <w:spacing w:val="32"/>
        </w:rPr>
        <w:t xml:space="preserve"> </w:t>
      </w:r>
      <w:r>
        <w:rPr>
          <w:w w:val="95"/>
        </w:rPr>
        <w:t>на отношения</w:t>
      </w:r>
      <w:r>
        <w:rPr>
          <w:spacing w:val="28"/>
        </w:rPr>
        <w:t xml:space="preserve"> </w:t>
      </w:r>
      <w:r>
        <w:rPr>
          <w:w w:val="95"/>
        </w:rPr>
        <w:t>и пропорции.</w:t>
      </w:r>
      <w:r>
        <w:rPr>
          <w:spacing w:val="23"/>
        </w:rPr>
        <w:t xml:space="preserve"> </w:t>
      </w:r>
      <w:r>
        <w:rPr>
          <w:w w:val="95"/>
        </w:rPr>
        <w:t xml:space="preserve">Кроме того, обучающиеся </w:t>
      </w:r>
      <w:r>
        <w:t>знакомятся</w:t>
      </w:r>
      <w:r>
        <w:rPr>
          <w:spacing w:val="53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приёмами</w:t>
      </w:r>
      <w:r>
        <w:rPr>
          <w:spacing w:val="57"/>
        </w:rPr>
        <w:t xml:space="preserve"> </w:t>
      </w:r>
      <w:r>
        <w:t>решения</w:t>
      </w:r>
      <w:r>
        <w:rPr>
          <w:spacing w:val="52"/>
        </w:rPr>
        <w:t xml:space="preserve"> </w:t>
      </w:r>
      <w:r>
        <w:t>задач</w:t>
      </w:r>
      <w:r>
        <w:rPr>
          <w:spacing w:val="51"/>
        </w:rPr>
        <w:t xml:space="preserve"> </w:t>
      </w:r>
      <w:r>
        <w:t>перебором</w:t>
      </w:r>
      <w:r>
        <w:rPr>
          <w:spacing w:val="52"/>
        </w:rPr>
        <w:t xml:space="preserve"> </w:t>
      </w:r>
      <w:r>
        <w:t>возможных</w:t>
      </w:r>
      <w:r>
        <w:rPr>
          <w:spacing w:val="57"/>
        </w:rPr>
        <w:t xml:space="preserve"> </w:t>
      </w:r>
      <w:r>
        <w:t>вариантов,</w:t>
      </w:r>
      <w:r>
        <w:rPr>
          <w:spacing w:val="59"/>
        </w:rPr>
        <w:t xml:space="preserve"> </w:t>
      </w:r>
      <w:r>
        <w:t>учатся</w:t>
      </w:r>
      <w:r>
        <w:rPr>
          <w:spacing w:val="53"/>
        </w:rPr>
        <w:t xml:space="preserve"> </w:t>
      </w:r>
      <w:r>
        <w:t>работать</w:t>
      </w:r>
      <w:r>
        <w:rPr>
          <w:spacing w:val="49"/>
        </w:rPr>
        <w:t xml:space="preserve"> </w:t>
      </w:r>
      <w:r>
        <w:t xml:space="preserve">с </w:t>
      </w:r>
      <w:r>
        <w:rPr>
          <w:w w:val="95"/>
        </w:rPr>
        <w:t>информацией,</w:t>
      </w:r>
      <w:r>
        <w:rPr>
          <w:spacing w:val="40"/>
        </w:rPr>
        <w:t xml:space="preserve"> </w:t>
      </w:r>
      <w:r>
        <w:rPr>
          <w:w w:val="95"/>
        </w:rPr>
        <w:t>представленной в форме таблиц или диаграмм.</w:t>
      </w:r>
    </w:p>
    <w:p w:rsidR="001A2551" w:rsidRDefault="00573E71">
      <w:pPr>
        <w:pStyle w:val="a3"/>
        <w:spacing w:line="230" w:lineRule="auto"/>
        <w:ind w:left="615" w:right="316" w:firstLine="706"/>
      </w:pPr>
      <w:r>
        <w:t>В</w:t>
      </w:r>
      <w:r>
        <w:rPr>
          <w:spacing w:val="-16"/>
        </w:rPr>
        <w:t xml:space="preserve"> </w:t>
      </w:r>
      <w:r>
        <w:t>рабочей программе предусмотрено формирование пропедевтических алгебраических представлений.</w:t>
      </w:r>
      <w:r>
        <w:rPr>
          <w:spacing w:val="-16"/>
        </w:rPr>
        <w:t xml:space="preserve"> </w:t>
      </w:r>
      <w:r>
        <w:t>Буква</w:t>
      </w:r>
      <w:r>
        <w:rPr>
          <w:spacing w:val="-16"/>
        </w:rPr>
        <w:t xml:space="preserve"> </w:t>
      </w:r>
      <w:r>
        <w:t>как</w:t>
      </w:r>
      <w:r>
        <w:rPr>
          <w:spacing w:val="-15"/>
        </w:rPr>
        <w:t xml:space="preserve"> </w:t>
      </w:r>
      <w:r>
        <w:t>символ</w:t>
      </w:r>
      <w:r>
        <w:rPr>
          <w:spacing w:val="-14"/>
        </w:rPr>
        <w:t xml:space="preserve"> </w:t>
      </w:r>
      <w:r>
        <w:t>некоторого</w:t>
      </w:r>
      <w:r>
        <w:rPr>
          <w:spacing w:val="-6"/>
        </w:rPr>
        <w:t xml:space="preserve"> </w:t>
      </w:r>
      <w:r>
        <w:t>числа</w:t>
      </w:r>
      <w:r>
        <w:rPr>
          <w:spacing w:val="-12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зависимости</w:t>
      </w:r>
      <w:r>
        <w:rPr>
          <w:spacing w:val="-4"/>
        </w:rPr>
        <w:t xml:space="preserve"> </w:t>
      </w:r>
      <w:r>
        <w:t>от</w:t>
      </w:r>
      <w:r>
        <w:rPr>
          <w:spacing w:val="-14"/>
        </w:rPr>
        <w:t xml:space="preserve"> </w:t>
      </w:r>
      <w:r>
        <w:t>математического</w:t>
      </w:r>
      <w:r>
        <w:rPr>
          <w:spacing w:val="-16"/>
        </w:rPr>
        <w:t xml:space="preserve"> </w:t>
      </w:r>
      <w:r>
        <w:t xml:space="preserve">контекста </w:t>
      </w:r>
      <w:r>
        <w:rPr>
          <w:spacing w:val="-2"/>
        </w:rPr>
        <w:t>вводится постепенно.</w:t>
      </w:r>
      <w:r>
        <w:rPr>
          <w:spacing w:val="-7"/>
        </w:rPr>
        <w:t xml:space="preserve"> </w:t>
      </w:r>
      <w:r>
        <w:rPr>
          <w:spacing w:val="-2"/>
        </w:rPr>
        <w:t>Буквенная</w:t>
      </w:r>
      <w:r>
        <w:rPr>
          <w:spacing w:val="-5"/>
        </w:rPr>
        <w:t xml:space="preserve"> </w:t>
      </w:r>
      <w:r>
        <w:rPr>
          <w:spacing w:val="-2"/>
        </w:rPr>
        <w:t>символика широко</w:t>
      </w:r>
      <w:r>
        <w:rPr>
          <w:spacing w:val="-9"/>
        </w:rPr>
        <w:t xml:space="preserve"> </w:t>
      </w:r>
      <w:r>
        <w:rPr>
          <w:spacing w:val="-2"/>
        </w:rPr>
        <w:t>используется</w:t>
      </w:r>
      <w:r>
        <w:rPr>
          <w:spacing w:val="-5"/>
        </w:rPr>
        <w:t xml:space="preserve"> </w:t>
      </w:r>
      <w:r>
        <w:rPr>
          <w:spacing w:val="-2"/>
        </w:rPr>
        <w:t>прежде</w:t>
      </w:r>
      <w:r>
        <w:rPr>
          <w:spacing w:val="-9"/>
        </w:rPr>
        <w:t xml:space="preserve"> </w:t>
      </w:r>
      <w:r>
        <w:rPr>
          <w:spacing w:val="-2"/>
        </w:rPr>
        <w:t>всего</w:t>
      </w:r>
      <w:r>
        <w:rPr>
          <w:spacing w:val="-12"/>
        </w:rPr>
        <w:t xml:space="preserve"> </w:t>
      </w:r>
      <w:r>
        <w:rPr>
          <w:spacing w:val="-2"/>
        </w:rPr>
        <w:t>для</w:t>
      </w:r>
      <w:r>
        <w:rPr>
          <w:spacing w:val="-14"/>
        </w:rPr>
        <w:t xml:space="preserve"> </w:t>
      </w:r>
      <w:r>
        <w:rPr>
          <w:spacing w:val="-2"/>
        </w:rPr>
        <w:t>записи</w:t>
      </w:r>
      <w:r>
        <w:rPr>
          <w:spacing w:val="-11"/>
        </w:rPr>
        <w:t xml:space="preserve"> </w:t>
      </w:r>
      <w:r>
        <w:rPr>
          <w:spacing w:val="-2"/>
        </w:rPr>
        <w:t xml:space="preserve">общих </w:t>
      </w:r>
      <w:r>
        <w:t>утверждений и предложе</w:t>
      </w:r>
      <w:r w:rsidR="009B4D9F">
        <w:t>ний, формул, в частности для выч</w:t>
      </w:r>
      <w:r>
        <w:t>исления геометрических величин, в качестве</w:t>
      </w:r>
      <w:r>
        <w:rPr>
          <w:spacing w:val="-13"/>
        </w:rPr>
        <w:t xml:space="preserve"> </w:t>
      </w:r>
      <w:r>
        <w:t>«заместителя»</w:t>
      </w:r>
      <w:r>
        <w:rPr>
          <w:spacing w:val="5"/>
        </w:rPr>
        <w:t xml:space="preserve"> </w:t>
      </w:r>
      <w:r>
        <w:t>числа.</w:t>
      </w:r>
    </w:p>
    <w:p w:rsidR="001A2551" w:rsidRDefault="00573E71">
      <w:pPr>
        <w:pStyle w:val="a3"/>
        <w:spacing w:line="230" w:lineRule="auto"/>
        <w:ind w:left="615" w:right="312" w:firstLine="705"/>
      </w:pPr>
      <w:r>
        <w:t>В</w:t>
      </w:r>
      <w:r>
        <w:rPr>
          <w:spacing w:val="-16"/>
        </w:rPr>
        <w:t xml:space="preserve"> </w:t>
      </w:r>
      <w:r>
        <w:t>курсе</w:t>
      </w:r>
      <w:r>
        <w:rPr>
          <w:spacing w:val="-6"/>
        </w:rPr>
        <w:t xml:space="preserve"> </w:t>
      </w:r>
      <w:r>
        <w:t>«Математики» 5-6</w:t>
      </w:r>
      <w:r>
        <w:rPr>
          <w:spacing w:val="40"/>
        </w:rPr>
        <w:t xml:space="preserve"> </w:t>
      </w:r>
      <w:r>
        <w:t>классов представлена наглядная геометрия, направленная на развитие образного мышления, пространственного</w:t>
      </w:r>
      <w:r>
        <w:rPr>
          <w:spacing w:val="-5"/>
        </w:rPr>
        <w:t xml:space="preserve"> </w:t>
      </w:r>
      <w:r>
        <w:t>воображения, изобразительных</w:t>
      </w:r>
      <w:r>
        <w:rPr>
          <w:spacing w:val="-6"/>
        </w:rPr>
        <w:t xml:space="preserve"> </w:t>
      </w:r>
      <w:r>
        <w:t>умений. Это важный</w:t>
      </w:r>
      <w:r>
        <w:rPr>
          <w:spacing w:val="-8"/>
        </w:rPr>
        <w:t xml:space="preserve"> </w:t>
      </w:r>
      <w:r>
        <w:t>этап</w:t>
      </w:r>
      <w:r>
        <w:rPr>
          <w:spacing w:val="-7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изучении</w:t>
      </w:r>
      <w:r>
        <w:rPr>
          <w:spacing w:val="-2"/>
        </w:rPr>
        <w:t xml:space="preserve"> </w:t>
      </w:r>
      <w:r>
        <w:t>геометрии, который</w:t>
      </w:r>
      <w:r>
        <w:rPr>
          <w:spacing w:val="-5"/>
        </w:rPr>
        <w:t xml:space="preserve"> </w:t>
      </w:r>
      <w:r>
        <w:t>осуществляется</w:t>
      </w:r>
      <w:r>
        <w:rPr>
          <w:spacing w:val="-12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наглядно-практическом</w:t>
      </w:r>
      <w:r>
        <w:rPr>
          <w:spacing w:val="-14"/>
        </w:rPr>
        <w:t xml:space="preserve"> </w:t>
      </w:r>
      <w:r>
        <w:t xml:space="preserve">уровне, </w:t>
      </w:r>
      <w:r>
        <w:rPr>
          <w:spacing w:val="-2"/>
        </w:rPr>
        <w:t>опирается на</w:t>
      </w:r>
      <w:r>
        <w:rPr>
          <w:spacing w:val="-7"/>
        </w:rPr>
        <w:t xml:space="preserve"> </w:t>
      </w:r>
      <w:r>
        <w:rPr>
          <w:spacing w:val="-2"/>
        </w:rPr>
        <w:t>наглядно-образное</w:t>
      </w:r>
      <w:r>
        <w:rPr>
          <w:spacing w:val="-13"/>
        </w:rPr>
        <w:t xml:space="preserve"> </w:t>
      </w:r>
      <w:r>
        <w:rPr>
          <w:spacing w:val="-2"/>
        </w:rPr>
        <w:t>мышление</w:t>
      </w:r>
      <w:r>
        <w:rPr>
          <w:spacing w:val="-3"/>
        </w:rPr>
        <w:t xml:space="preserve"> </w:t>
      </w:r>
      <w:r>
        <w:rPr>
          <w:spacing w:val="-2"/>
        </w:rPr>
        <w:t>обучающихся. Большая роль</w:t>
      </w:r>
      <w:r>
        <w:rPr>
          <w:spacing w:val="-9"/>
        </w:rPr>
        <w:t xml:space="preserve"> </w:t>
      </w:r>
      <w:r>
        <w:rPr>
          <w:spacing w:val="-2"/>
        </w:rPr>
        <w:t xml:space="preserve">отводится практической </w:t>
      </w:r>
      <w:r>
        <w:rPr>
          <w:w w:val="95"/>
        </w:rPr>
        <w:t xml:space="preserve">деятельности, опыту, эксперименту, моделированию. Обучающиеся знакомятся с геометрическими </w:t>
      </w:r>
      <w:r>
        <w:t>фигурами</w:t>
      </w:r>
      <w:r>
        <w:rPr>
          <w:spacing w:val="-16"/>
        </w:rPr>
        <w:t xml:space="preserve"> </w:t>
      </w:r>
      <w:r>
        <w:t>на</w:t>
      </w:r>
      <w:r>
        <w:rPr>
          <w:spacing w:val="-16"/>
        </w:rPr>
        <w:t xml:space="preserve"> </w:t>
      </w:r>
      <w:r>
        <w:t>плоскости</w:t>
      </w:r>
      <w:r>
        <w:rPr>
          <w:spacing w:val="-15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пространстве,</w:t>
      </w:r>
      <w:r>
        <w:rPr>
          <w:spacing w:val="-15"/>
        </w:rPr>
        <w:t xml:space="preserve"> </w:t>
      </w:r>
      <w:r>
        <w:t>с</w:t>
      </w:r>
      <w:r>
        <w:rPr>
          <w:spacing w:val="-16"/>
        </w:rPr>
        <w:t xml:space="preserve"> </w:t>
      </w:r>
      <w:r>
        <w:t>их</w:t>
      </w:r>
      <w:r>
        <w:rPr>
          <w:spacing w:val="-15"/>
        </w:rPr>
        <w:t xml:space="preserve"> </w:t>
      </w:r>
      <w:r>
        <w:t>простейшими</w:t>
      </w:r>
      <w:r>
        <w:rPr>
          <w:spacing w:val="-16"/>
        </w:rPr>
        <w:t xml:space="preserve"> </w:t>
      </w:r>
      <w:r>
        <w:t>конфигурациями,</w:t>
      </w:r>
      <w:r>
        <w:rPr>
          <w:spacing w:val="-16"/>
        </w:rPr>
        <w:t xml:space="preserve"> </w:t>
      </w:r>
      <w:r>
        <w:t>учатся</w:t>
      </w:r>
      <w:r>
        <w:rPr>
          <w:spacing w:val="-15"/>
        </w:rPr>
        <w:t xml:space="preserve"> </w:t>
      </w:r>
      <w:r>
        <w:t>изображать их на нелинованной и клетчатой бумаге, рассматривают их простейшие свойства. В</w:t>
      </w:r>
      <w:r>
        <w:rPr>
          <w:spacing w:val="-16"/>
        </w:rPr>
        <w:t xml:space="preserve"> </w:t>
      </w:r>
      <w:r>
        <w:t>процессе изучения наглядной геометрии знания, полученные обучающимися в начальной школе, систематизируются</w:t>
      </w:r>
      <w:r>
        <w:rPr>
          <w:spacing w:val="-16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расширяются.</w:t>
      </w:r>
    </w:p>
    <w:p w:rsidR="001A2551" w:rsidRDefault="00573E71">
      <w:pPr>
        <w:pStyle w:val="4"/>
        <w:spacing w:before="250" w:line="280" w:lineRule="exact"/>
        <w:ind w:left="616"/>
      </w:pPr>
      <w:r>
        <w:rPr>
          <w:w w:val="90"/>
        </w:rPr>
        <w:t>МECТO</w:t>
      </w:r>
      <w:r>
        <w:rPr>
          <w:spacing w:val="17"/>
        </w:rPr>
        <w:t xml:space="preserve"> </w:t>
      </w:r>
      <w:r w:rsidR="009B4D9F">
        <w:rPr>
          <w:w w:val="90"/>
        </w:rPr>
        <w:t>УЧЕБН</w:t>
      </w:r>
      <w:r>
        <w:rPr>
          <w:w w:val="90"/>
        </w:rPr>
        <w:t>ОГО</w:t>
      </w:r>
      <w:r>
        <w:rPr>
          <w:spacing w:val="24"/>
        </w:rPr>
        <w:t xml:space="preserve"> </w:t>
      </w:r>
      <w:r>
        <w:rPr>
          <w:w w:val="90"/>
        </w:rPr>
        <w:t>KУPCA</w:t>
      </w:r>
      <w:r>
        <w:rPr>
          <w:spacing w:val="19"/>
        </w:rPr>
        <w:t xml:space="preserve"> </w:t>
      </w:r>
      <w:r>
        <w:rPr>
          <w:w w:val="90"/>
        </w:rPr>
        <w:t>В</w:t>
      </w:r>
      <w:r>
        <w:rPr>
          <w:spacing w:val="6"/>
        </w:rPr>
        <w:t xml:space="preserve"> </w:t>
      </w:r>
      <w:r>
        <w:rPr>
          <w:w w:val="90"/>
        </w:rPr>
        <w:t>УЧЕБ</w:t>
      </w:r>
      <w:r w:rsidR="009B4D9F">
        <w:rPr>
          <w:w w:val="90"/>
        </w:rPr>
        <w:t>Н</w:t>
      </w:r>
      <w:r>
        <w:rPr>
          <w:w w:val="90"/>
        </w:rPr>
        <w:t>ОМ</w:t>
      </w:r>
      <w:r>
        <w:rPr>
          <w:spacing w:val="41"/>
        </w:rPr>
        <w:t xml:space="preserve"> </w:t>
      </w:r>
      <w:r w:rsidR="009B4D9F">
        <w:rPr>
          <w:spacing w:val="-2"/>
          <w:w w:val="90"/>
        </w:rPr>
        <w:t>П</w:t>
      </w:r>
      <w:r>
        <w:rPr>
          <w:spacing w:val="-2"/>
          <w:w w:val="90"/>
        </w:rPr>
        <w:t>ЛА</w:t>
      </w:r>
      <w:r w:rsidR="009B4D9F">
        <w:rPr>
          <w:spacing w:val="-2"/>
          <w:w w:val="90"/>
        </w:rPr>
        <w:t>Н</w:t>
      </w:r>
      <w:r>
        <w:rPr>
          <w:spacing w:val="-2"/>
          <w:w w:val="90"/>
        </w:rPr>
        <w:t>Е</w:t>
      </w:r>
    </w:p>
    <w:p w:rsidR="001A2551" w:rsidRDefault="00573E71">
      <w:pPr>
        <w:pStyle w:val="a3"/>
        <w:spacing w:line="276" w:lineRule="exact"/>
        <w:ind w:left="1326"/>
      </w:pPr>
      <w:r>
        <w:t>Согласно</w:t>
      </w:r>
      <w:r>
        <w:rPr>
          <w:spacing w:val="43"/>
        </w:rPr>
        <w:t xml:space="preserve">  </w:t>
      </w:r>
      <w:r>
        <w:t>учебному</w:t>
      </w:r>
      <w:r>
        <w:rPr>
          <w:spacing w:val="48"/>
        </w:rPr>
        <w:t xml:space="preserve">  </w:t>
      </w:r>
      <w:r>
        <w:t>плану</w:t>
      </w:r>
      <w:r>
        <w:rPr>
          <w:spacing w:val="41"/>
        </w:rPr>
        <w:t xml:space="preserve">  </w:t>
      </w:r>
      <w:r>
        <w:t>в</w:t>
      </w:r>
      <w:r>
        <w:rPr>
          <w:spacing w:val="38"/>
        </w:rPr>
        <w:t xml:space="preserve">  </w:t>
      </w:r>
      <w:r>
        <w:t>5-6</w:t>
      </w:r>
      <w:r>
        <w:rPr>
          <w:spacing w:val="74"/>
          <w:w w:val="150"/>
        </w:rPr>
        <w:t xml:space="preserve">  </w:t>
      </w:r>
      <w:r>
        <w:t>классах</w:t>
      </w:r>
      <w:r>
        <w:rPr>
          <w:spacing w:val="46"/>
        </w:rPr>
        <w:t xml:space="preserve">  </w:t>
      </w:r>
      <w:r>
        <w:t>изучается</w:t>
      </w:r>
      <w:r>
        <w:rPr>
          <w:spacing w:val="43"/>
        </w:rPr>
        <w:t xml:space="preserve">  </w:t>
      </w:r>
      <w:r>
        <w:t>интегрированный</w:t>
      </w:r>
      <w:r>
        <w:rPr>
          <w:spacing w:val="35"/>
        </w:rPr>
        <w:t xml:space="preserve">  </w:t>
      </w:r>
      <w:r>
        <w:rPr>
          <w:spacing w:val="-2"/>
        </w:rPr>
        <w:t>предмет</w:t>
      </w:r>
    </w:p>
    <w:p w:rsidR="001A2551" w:rsidRDefault="00573E71">
      <w:pPr>
        <w:pStyle w:val="a3"/>
        <w:spacing w:before="5" w:line="230" w:lineRule="auto"/>
        <w:ind w:left="618" w:right="327"/>
      </w:pPr>
      <w:r>
        <w:t>«Математика», который включает арифметический материал и наглядную геометрию, а также пропедевтические сведения из алгебры, элементы логики и начала описательной статистики. Учебный</w:t>
      </w:r>
      <w:r>
        <w:rPr>
          <w:spacing w:val="-16"/>
        </w:rPr>
        <w:t xml:space="preserve"> </w:t>
      </w:r>
      <w:r>
        <w:t>план</w:t>
      </w:r>
      <w:r>
        <w:rPr>
          <w:spacing w:val="-16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изучение</w:t>
      </w:r>
      <w:r>
        <w:rPr>
          <w:spacing w:val="-16"/>
        </w:rPr>
        <w:t xml:space="preserve"> </w:t>
      </w:r>
      <w:r>
        <w:t>математики</w:t>
      </w:r>
      <w:r>
        <w:rPr>
          <w:spacing w:val="-16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5-6</w:t>
      </w:r>
      <w:r>
        <w:rPr>
          <w:spacing w:val="45"/>
        </w:rPr>
        <w:t xml:space="preserve"> </w:t>
      </w:r>
      <w:r>
        <w:t>классах</w:t>
      </w:r>
      <w:r>
        <w:rPr>
          <w:spacing w:val="-13"/>
        </w:rPr>
        <w:t xml:space="preserve"> </w:t>
      </w:r>
      <w:r>
        <w:t>отводит</w:t>
      </w:r>
      <w:r>
        <w:rPr>
          <w:spacing w:val="-15"/>
        </w:rPr>
        <w:t xml:space="preserve"> </w:t>
      </w:r>
      <w:r>
        <w:t>не</w:t>
      </w:r>
      <w:r>
        <w:rPr>
          <w:spacing w:val="-16"/>
        </w:rPr>
        <w:t xml:space="preserve"> </w:t>
      </w:r>
      <w:r>
        <w:t>менее</w:t>
      </w:r>
      <w:r>
        <w:rPr>
          <w:spacing w:val="-16"/>
        </w:rPr>
        <w:t xml:space="preserve"> </w:t>
      </w:r>
      <w:r>
        <w:t>5</w:t>
      </w:r>
      <w:r>
        <w:rPr>
          <w:spacing w:val="-15"/>
        </w:rPr>
        <w:t xml:space="preserve"> </w:t>
      </w:r>
      <w:r>
        <w:t>учебных</w:t>
      </w:r>
      <w:r>
        <w:rPr>
          <w:spacing w:val="-10"/>
        </w:rPr>
        <w:t xml:space="preserve"> </w:t>
      </w:r>
      <w:r>
        <w:t>часов</w:t>
      </w:r>
      <w:r>
        <w:rPr>
          <w:spacing w:val="-16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 xml:space="preserve">неделю </w:t>
      </w:r>
      <w:r>
        <w:rPr>
          <w:w w:val="95"/>
        </w:rPr>
        <w:t>в течение каждого года обучения,</w:t>
      </w:r>
      <w:r>
        <w:t xml:space="preserve"> </w:t>
      </w:r>
      <w:r>
        <w:rPr>
          <w:w w:val="95"/>
        </w:rPr>
        <w:t>всего не менее 340 учебных часов.</w:t>
      </w:r>
    </w:p>
    <w:p w:rsidR="001A2551" w:rsidRDefault="001A2551">
      <w:pPr>
        <w:pStyle w:val="a3"/>
        <w:spacing w:before="2"/>
        <w:ind w:left="0"/>
        <w:jc w:val="left"/>
        <w:rPr>
          <w:sz w:val="23"/>
        </w:rPr>
      </w:pPr>
    </w:p>
    <w:p w:rsidR="001A2551" w:rsidRDefault="00327C4F">
      <w:pPr>
        <w:pStyle w:val="3"/>
        <w:jc w:val="both"/>
      </w:pPr>
      <w:r>
        <w:rPr>
          <w:w w:val="90"/>
        </w:rPr>
        <w:t>СОДЕРЖАНИЕ</w:t>
      </w:r>
      <w:r w:rsidR="00573E71">
        <w:rPr>
          <w:spacing w:val="30"/>
        </w:rPr>
        <w:t xml:space="preserve"> </w:t>
      </w:r>
      <w:r w:rsidR="00573E71">
        <w:rPr>
          <w:w w:val="90"/>
        </w:rPr>
        <w:t>УЧЕБ</w:t>
      </w:r>
      <w:r>
        <w:rPr>
          <w:w w:val="90"/>
        </w:rPr>
        <w:t>Н</w:t>
      </w:r>
      <w:r w:rsidR="00573E71">
        <w:rPr>
          <w:w w:val="90"/>
        </w:rPr>
        <w:t>ОГО</w:t>
      </w:r>
      <w:r w:rsidR="00573E71">
        <w:rPr>
          <w:spacing w:val="34"/>
        </w:rPr>
        <w:t xml:space="preserve"> </w:t>
      </w:r>
      <w:r w:rsidR="00573E71">
        <w:rPr>
          <w:spacing w:val="-2"/>
          <w:w w:val="90"/>
        </w:rPr>
        <w:t>KУPCA</w:t>
      </w:r>
    </w:p>
    <w:p w:rsidR="001A2551" w:rsidRDefault="00573E71">
      <w:pPr>
        <w:pStyle w:val="a4"/>
        <w:numPr>
          <w:ilvl w:val="0"/>
          <w:numId w:val="98"/>
        </w:numPr>
        <w:tabs>
          <w:tab w:val="left" w:pos="808"/>
        </w:tabs>
        <w:spacing w:line="273" w:lineRule="exact"/>
        <w:rPr>
          <w:sz w:val="25"/>
        </w:rPr>
      </w:pPr>
      <w:r>
        <w:rPr>
          <w:spacing w:val="-2"/>
          <w:sz w:val="25"/>
        </w:rPr>
        <w:t>класс</w:t>
      </w:r>
    </w:p>
    <w:p w:rsidR="001A2551" w:rsidRDefault="00327C4F">
      <w:pPr>
        <w:pStyle w:val="4"/>
        <w:ind w:left="618"/>
        <w:jc w:val="left"/>
      </w:pPr>
      <w:r>
        <w:rPr>
          <w:w w:val="95"/>
        </w:rPr>
        <w:t>Н</w:t>
      </w:r>
      <w:r w:rsidR="00573E71">
        <w:rPr>
          <w:w w:val="95"/>
        </w:rPr>
        <w:t>атуральные</w:t>
      </w:r>
      <w:r w:rsidR="00573E71">
        <w:rPr>
          <w:spacing w:val="17"/>
        </w:rPr>
        <w:t xml:space="preserve"> </w:t>
      </w:r>
      <w:r w:rsidR="00573E71">
        <w:rPr>
          <w:w w:val="95"/>
        </w:rPr>
        <w:t>числа</w:t>
      </w:r>
      <w:r w:rsidR="00573E71">
        <w:rPr>
          <w:spacing w:val="7"/>
        </w:rPr>
        <w:t xml:space="preserve"> </w:t>
      </w:r>
      <w:r w:rsidR="00573E71">
        <w:rPr>
          <w:w w:val="95"/>
        </w:rPr>
        <w:t>и</w:t>
      </w:r>
      <w:r w:rsidR="00573E71">
        <w:rPr>
          <w:spacing w:val="-4"/>
          <w:w w:val="95"/>
        </w:rPr>
        <w:t xml:space="preserve"> нуль</w:t>
      </w:r>
    </w:p>
    <w:p w:rsidR="001A2551" w:rsidRDefault="00573E71">
      <w:pPr>
        <w:pStyle w:val="a3"/>
        <w:spacing w:before="7" w:line="228" w:lineRule="auto"/>
        <w:ind w:left="615" w:firstLine="706"/>
        <w:jc w:val="left"/>
      </w:pPr>
      <w:r>
        <w:rPr>
          <w:w w:val="95"/>
        </w:rPr>
        <w:t>Натуральное</w:t>
      </w:r>
      <w:r>
        <w:rPr>
          <w:spacing w:val="80"/>
        </w:rPr>
        <w:t xml:space="preserve"> </w:t>
      </w:r>
      <w:r>
        <w:rPr>
          <w:w w:val="95"/>
        </w:rPr>
        <w:t>число.</w:t>
      </w:r>
      <w:r>
        <w:rPr>
          <w:spacing w:val="40"/>
        </w:rPr>
        <w:t xml:space="preserve"> </w:t>
      </w:r>
      <w:r>
        <w:rPr>
          <w:w w:val="95"/>
        </w:rPr>
        <w:t>Ряд</w:t>
      </w:r>
      <w:r>
        <w:rPr>
          <w:spacing w:val="40"/>
        </w:rPr>
        <w:t xml:space="preserve"> </w:t>
      </w:r>
      <w:r>
        <w:rPr>
          <w:w w:val="95"/>
        </w:rPr>
        <w:t>натуральных</w:t>
      </w:r>
      <w:r>
        <w:rPr>
          <w:spacing w:val="80"/>
        </w:rPr>
        <w:t xml:space="preserve"> </w:t>
      </w:r>
      <w:r>
        <w:rPr>
          <w:w w:val="95"/>
        </w:rPr>
        <w:t>чисел.</w:t>
      </w:r>
      <w:r>
        <w:rPr>
          <w:spacing w:val="40"/>
        </w:rPr>
        <w:t xml:space="preserve"> </w:t>
      </w:r>
      <w:r>
        <w:rPr>
          <w:w w:val="95"/>
        </w:rPr>
        <w:t>Число</w:t>
      </w:r>
      <w:r>
        <w:rPr>
          <w:spacing w:val="40"/>
        </w:rPr>
        <w:t xml:space="preserve"> </w:t>
      </w:r>
      <w:r>
        <w:rPr>
          <w:w w:val="95"/>
        </w:rPr>
        <w:t>0.</w:t>
      </w:r>
      <w:r>
        <w:rPr>
          <w:spacing w:val="40"/>
        </w:rPr>
        <w:t xml:space="preserve"> </w:t>
      </w:r>
      <w:r>
        <w:rPr>
          <w:w w:val="95"/>
        </w:rPr>
        <w:t>Изображение</w:t>
      </w:r>
      <w:r>
        <w:rPr>
          <w:spacing w:val="80"/>
        </w:rPr>
        <w:t xml:space="preserve"> </w:t>
      </w:r>
      <w:r>
        <w:rPr>
          <w:w w:val="95"/>
        </w:rPr>
        <w:t>натуральных</w:t>
      </w:r>
      <w:r>
        <w:rPr>
          <w:spacing w:val="80"/>
        </w:rPr>
        <w:t xml:space="preserve"> </w:t>
      </w:r>
      <w:r>
        <w:rPr>
          <w:w w:val="95"/>
        </w:rPr>
        <w:t xml:space="preserve">чисел </w:t>
      </w:r>
      <w:r>
        <w:rPr>
          <w:spacing w:val="-2"/>
        </w:rPr>
        <w:t>точками</w:t>
      </w:r>
      <w:r>
        <w:rPr>
          <w:spacing w:val="-5"/>
        </w:rPr>
        <w:t xml:space="preserve"> </w:t>
      </w:r>
      <w:r>
        <w:rPr>
          <w:spacing w:val="-2"/>
        </w:rPr>
        <w:t>на</w:t>
      </w:r>
      <w:r>
        <w:rPr>
          <w:spacing w:val="-11"/>
        </w:rPr>
        <w:t xml:space="preserve"> </w:t>
      </w:r>
      <w:r>
        <w:rPr>
          <w:spacing w:val="-2"/>
        </w:rPr>
        <w:t>координатной (числовой) прямой.</w:t>
      </w:r>
    </w:p>
    <w:p w:rsidR="001A2551" w:rsidRDefault="00573E71">
      <w:pPr>
        <w:pStyle w:val="a3"/>
        <w:spacing w:line="232" w:lineRule="auto"/>
        <w:ind w:firstLine="703"/>
        <w:jc w:val="left"/>
      </w:pPr>
      <w:r>
        <w:rPr>
          <w:w w:val="95"/>
        </w:rPr>
        <w:t>Позиционная</w:t>
      </w:r>
      <w:r>
        <w:rPr>
          <w:spacing w:val="40"/>
        </w:rPr>
        <w:t xml:space="preserve"> </w:t>
      </w:r>
      <w:r>
        <w:rPr>
          <w:w w:val="95"/>
        </w:rPr>
        <w:t>система</w:t>
      </w:r>
      <w:r>
        <w:rPr>
          <w:spacing w:val="40"/>
        </w:rPr>
        <w:t xml:space="preserve"> </w:t>
      </w:r>
      <w:r>
        <w:rPr>
          <w:w w:val="95"/>
        </w:rPr>
        <w:t>счисления.</w:t>
      </w:r>
      <w:r>
        <w:rPr>
          <w:spacing w:val="40"/>
        </w:rPr>
        <w:t xml:space="preserve"> </w:t>
      </w:r>
      <w:r>
        <w:rPr>
          <w:w w:val="95"/>
        </w:rPr>
        <w:t>Римская</w:t>
      </w:r>
      <w:r>
        <w:rPr>
          <w:spacing w:val="40"/>
        </w:rPr>
        <w:t xml:space="preserve"> </w:t>
      </w:r>
      <w:r>
        <w:rPr>
          <w:w w:val="95"/>
        </w:rPr>
        <w:t>нумерация</w:t>
      </w:r>
      <w:r>
        <w:rPr>
          <w:spacing w:val="39"/>
        </w:rPr>
        <w:t xml:space="preserve"> </w:t>
      </w:r>
      <w:r>
        <w:rPr>
          <w:w w:val="95"/>
        </w:rPr>
        <w:t>как</w:t>
      </w:r>
      <w:r>
        <w:rPr>
          <w:spacing w:val="28"/>
        </w:rPr>
        <w:t xml:space="preserve"> </w:t>
      </w:r>
      <w:r>
        <w:rPr>
          <w:w w:val="95"/>
        </w:rPr>
        <w:t>пример</w:t>
      </w:r>
      <w:r>
        <w:rPr>
          <w:spacing w:val="40"/>
        </w:rPr>
        <w:t xml:space="preserve"> </w:t>
      </w:r>
      <w:r>
        <w:rPr>
          <w:w w:val="95"/>
        </w:rPr>
        <w:t>непозиционной</w:t>
      </w:r>
      <w:r>
        <w:rPr>
          <w:spacing w:val="40"/>
        </w:rPr>
        <w:t xml:space="preserve"> </w:t>
      </w:r>
      <w:r>
        <w:rPr>
          <w:w w:val="95"/>
        </w:rPr>
        <w:t xml:space="preserve">системы </w:t>
      </w:r>
      <w:r>
        <w:rPr>
          <w:spacing w:val="-2"/>
        </w:rPr>
        <w:t>счисления.</w:t>
      </w:r>
      <w:r>
        <w:rPr>
          <w:spacing w:val="-3"/>
        </w:rPr>
        <w:t xml:space="preserve"> </w:t>
      </w:r>
      <w:r>
        <w:rPr>
          <w:spacing w:val="-2"/>
        </w:rPr>
        <w:t>Десятичная</w:t>
      </w:r>
      <w:r>
        <w:rPr>
          <w:spacing w:val="-6"/>
        </w:rPr>
        <w:t xml:space="preserve"> </w:t>
      </w:r>
      <w:r>
        <w:rPr>
          <w:spacing w:val="-2"/>
        </w:rPr>
        <w:t>система</w:t>
      </w:r>
      <w:r>
        <w:rPr>
          <w:spacing w:val="-11"/>
        </w:rPr>
        <w:t xml:space="preserve"> </w:t>
      </w:r>
      <w:r>
        <w:rPr>
          <w:spacing w:val="-2"/>
        </w:rPr>
        <w:t>счисления.</w:t>
      </w:r>
    </w:p>
    <w:p w:rsidR="001A2551" w:rsidRDefault="00573E71">
      <w:pPr>
        <w:pStyle w:val="a3"/>
        <w:spacing w:line="271" w:lineRule="exact"/>
        <w:ind w:left="1326"/>
        <w:jc w:val="left"/>
      </w:pPr>
      <w:r>
        <w:rPr>
          <w:w w:val="95"/>
        </w:rPr>
        <w:t>Сравнение</w:t>
      </w:r>
      <w:r>
        <w:rPr>
          <w:spacing w:val="19"/>
        </w:rPr>
        <w:t xml:space="preserve"> </w:t>
      </w:r>
      <w:r>
        <w:rPr>
          <w:w w:val="95"/>
        </w:rPr>
        <w:t>натуральных</w:t>
      </w:r>
      <w:r>
        <w:rPr>
          <w:spacing w:val="24"/>
        </w:rPr>
        <w:t xml:space="preserve"> </w:t>
      </w:r>
      <w:r>
        <w:rPr>
          <w:w w:val="95"/>
        </w:rPr>
        <w:t>чисел,</w:t>
      </w:r>
      <w:r>
        <w:rPr>
          <w:spacing w:val="20"/>
        </w:rPr>
        <w:t xml:space="preserve"> </w:t>
      </w:r>
      <w:r>
        <w:rPr>
          <w:w w:val="95"/>
        </w:rPr>
        <w:t>сравнение</w:t>
      </w:r>
      <w:r>
        <w:rPr>
          <w:spacing w:val="19"/>
        </w:rPr>
        <w:t xml:space="preserve"> </w:t>
      </w:r>
      <w:r>
        <w:rPr>
          <w:w w:val="95"/>
        </w:rPr>
        <w:t>натуральных</w:t>
      </w:r>
      <w:r>
        <w:rPr>
          <w:spacing w:val="28"/>
        </w:rPr>
        <w:t xml:space="preserve"> </w:t>
      </w:r>
      <w:r>
        <w:rPr>
          <w:w w:val="95"/>
        </w:rPr>
        <w:t>чисел</w:t>
      </w:r>
      <w:r>
        <w:rPr>
          <w:spacing w:val="7"/>
        </w:rPr>
        <w:t xml:space="preserve"> </w:t>
      </w:r>
      <w:r>
        <w:rPr>
          <w:w w:val="95"/>
        </w:rPr>
        <w:t>с</w:t>
      </w:r>
      <w:r>
        <w:rPr>
          <w:spacing w:val="5"/>
        </w:rPr>
        <w:t xml:space="preserve"> </w:t>
      </w:r>
      <w:r>
        <w:rPr>
          <w:w w:val="95"/>
        </w:rPr>
        <w:t>нулём.</w:t>
      </w:r>
      <w:r>
        <w:rPr>
          <w:spacing w:val="18"/>
        </w:rPr>
        <w:t xml:space="preserve"> </w:t>
      </w:r>
      <w:r>
        <w:rPr>
          <w:w w:val="95"/>
        </w:rPr>
        <w:t>Способы</w:t>
      </w:r>
      <w:r>
        <w:rPr>
          <w:spacing w:val="16"/>
        </w:rPr>
        <w:t xml:space="preserve"> </w:t>
      </w:r>
      <w:r>
        <w:rPr>
          <w:spacing w:val="-2"/>
          <w:w w:val="95"/>
        </w:rPr>
        <w:t>сравнения.</w:t>
      </w:r>
    </w:p>
    <w:p w:rsidR="001A2551" w:rsidRDefault="00573E71">
      <w:pPr>
        <w:pStyle w:val="a3"/>
        <w:spacing w:line="273" w:lineRule="exact"/>
        <w:jc w:val="left"/>
      </w:pPr>
      <w:r>
        <w:rPr>
          <w:spacing w:val="-2"/>
          <w:w w:val="95"/>
        </w:rPr>
        <w:t>Округление</w:t>
      </w:r>
      <w:r>
        <w:rPr>
          <w:spacing w:val="9"/>
        </w:rPr>
        <w:t xml:space="preserve"> </w:t>
      </w:r>
      <w:r>
        <w:rPr>
          <w:spacing w:val="-2"/>
          <w:w w:val="95"/>
        </w:rPr>
        <w:t>натуральных</w:t>
      </w:r>
      <w:r>
        <w:rPr>
          <w:spacing w:val="10"/>
        </w:rPr>
        <w:t xml:space="preserve"> </w:t>
      </w:r>
      <w:r>
        <w:rPr>
          <w:spacing w:val="-2"/>
          <w:w w:val="95"/>
        </w:rPr>
        <w:t>чисел.</w:t>
      </w:r>
    </w:p>
    <w:p w:rsidR="001A2551" w:rsidRDefault="00573E71">
      <w:pPr>
        <w:pStyle w:val="a3"/>
        <w:spacing w:line="228" w:lineRule="auto"/>
        <w:ind w:firstLine="708"/>
        <w:jc w:val="left"/>
      </w:pPr>
      <w:r>
        <w:rPr>
          <w:spacing w:val="-2"/>
        </w:rPr>
        <w:t>Сложение</w:t>
      </w:r>
      <w:r>
        <w:rPr>
          <w:spacing w:val="56"/>
        </w:rPr>
        <w:t xml:space="preserve"> </w:t>
      </w:r>
      <w:r>
        <w:rPr>
          <w:spacing w:val="-2"/>
        </w:rPr>
        <w:t>натуральных</w:t>
      </w:r>
      <w:r>
        <w:rPr>
          <w:spacing w:val="56"/>
        </w:rPr>
        <w:t xml:space="preserve"> </w:t>
      </w:r>
      <w:r>
        <w:rPr>
          <w:spacing w:val="-2"/>
        </w:rPr>
        <w:t>чисел;</w:t>
      </w:r>
      <w:r>
        <w:rPr>
          <w:spacing w:val="55"/>
        </w:rPr>
        <w:t xml:space="preserve"> </w:t>
      </w:r>
      <w:r>
        <w:rPr>
          <w:spacing w:val="-2"/>
        </w:rPr>
        <w:t>свойство</w:t>
      </w:r>
      <w:r>
        <w:rPr>
          <w:spacing w:val="52"/>
        </w:rPr>
        <w:t xml:space="preserve"> </w:t>
      </w:r>
      <w:r>
        <w:rPr>
          <w:spacing w:val="-2"/>
        </w:rPr>
        <w:t>нуля</w:t>
      </w:r>
      <w:r>
        <w:rPr>
          <w:spacing w:val="40"/>
        </w:rPr>
        <w:t xml:space="preserve"> </w:t>
      </w:r>
      <w:r>
        <w:rPr>
          <w:spacing w:val="-2"/>
        </w:rPr>
        <w:t>при</w:t>
      </w:r>
      <w:r>
        <w:rPr>
          <w:spacing w:val="40"/>
        </w:rPr>
        <w:t xml:space="preserve"> </w:t>
      </w:r>
      <w:r>
        <w:rPr>
          <w:spacing w:val="-2"/>
        </w:rPr>
        <w:t>сложении.</w:t>
      </w:r>
      <w:r>
        <w:rPr>
          <w:spacing w:val="54"/>
        </w:rPr>
        <w:t xml:space="preserve"> </w:t>
      </w:r>
      <w:r>
        <w:rPr>
          <w:spacing w:val="-2"/>
        </w:rPr>
        <w:t>Вычитание</w:t>
      </w:r>
      <w:r>
        <w:rPr>
          <w:spacing w:val="53"/>
        </w:rPr>
        <w:t xml:space="preserve"> </w:t>
      </w:r>
      <w:r>
        <w:rPr>
          <w:spacing w:val="-2"/>
        </w:rPr>
        <w:t>как</w:t>
      </w:r>
      <w:r>
        <w:rPr>
          <w:spacing w:val="40"/>
        </w:rPr>
        <w:t xml:space="preserve"> </w:t>
      </w:r>
      <w:r>
        <w:rPr>
          <w:spacing w:val="-2"/>
        </w:rPr>
        <w:t xml:space="preserve">действие, </w:t>
      </w:r>
      <w:r>
        <w:rPr>
          <w:w w:val="95"/>
        </w:rPr>
        <w:t>обратное</w:t>
      </w:r>
      <w:r>
        <w:rPr>
          <w:spacing w:val="41"/>
        </w:rPr>
        <w:t xml:space="preserve"> </w:t>
      </w:r>
      <w:r>
        <w:rPr>
          <w:w w:val="95"/>
        </w:rPr>
        <w:t>сложению.</w:t>
      </w:r>
      <w:r>
        <w:rPr>
          <w:spacing w:val="47"/>
        </w:rPr>
        <w:t xml:space="preserve"> </w:t>
      </w:r>
      <w:r>
        <w:rPr>
          <w:w w:val="95"/>
        </w:rPr>
        <w:t>Умножение</w:t>
      </w:r>
      <w:r>
        <w:rPr>
          <w:spacing w:val="44"/>
        </w:rPr>
        <w:t xml:space="preserve"> </w:t>
      </w:r>
      <w:r>
        <w:rPr>
          <w:w w:val="95"/>
        </w:rPr>
        <w:t>натуральных</w:t>
      </w:r>
      <w:r>
        <w:rPr>
          <w:spacing w:val="47"/>
        </w:rPr>
        <w:t xml:space="preserve"> </w:t>
      </w:r>
      <w:r>
        <w:rPr>
          <w:w w:val="95"/>
        </w:rPr>
        <w:t>чисел;</w:t>
      </w:r>
      <w:r>
        <w:rPr>
          <w:spacing w:val="40"/>
        </w:rPr>
        <w:t xml:space="preserve"> </w:t>
      </w:r>
      <w:r>
        <w:rPr>
          <w:w w:val="95"/>
        </w:rPr>
        <w:t>свойства</w:t>
      </w:r>
      <w:r>
        <w:rPr>
          <w:spacing w:val="41"/>
        </w:rPr>
        <w:t xml:space="preserve"> </w:t>
      </w:r>
      <w:r>
        <w:rPr>
          <w:w w:val="95"/>
        </w:rPr>
        <w:t>нуля</w:t>
      </w:r>
      <w:r>
        <w:rPr>
          <w:spacing w:val="36"/>
        </w:rPr>
        <w:t xml:space="preserve"> </w:t>
      </w:r>
      <w:r>
        <w:rPr>
          <w:w w:val="95"/>
        </w:rPr>
        <w:t>и</w:t>
      </w:r>
      <w:r>
        <w:rPr>
          <w:spacing w:val="26"/>
        </w:rPr>
        <w:t xml:space="preserve"> </w:t>
      </w:r>
      <w:r>
        <w:rPr>
          <w:w w:val="95"/>
        </w:rPr>
        <w:t>единицы</w:t>
      </w:r>
      <w:r>
        <w:rPr>
          <w:spacing w:val="45"/>
        </w:rPr>
        <w:t xml:space="preserve"> </w:t>
      </w:r>
      <w:r>
        <w:rPr>
          <w:w w:val="95"/>
        </w:rPr>
        <w:t>при</w:t>
      </w:r>
      <w:r>
        <w:rPr>
          <w:spacing w:val="34"/>
        </w:rPr>
        <w:t xml:space="preserve"> </w:t>
      </w:r>
      <w:r>
        <w:rPr>
          <w:spacing w:val="-2"/>
          <w:w w:val="95"/>
        </w:rPr>
        <w:t>умножении.</w:t>
      </w:r>
    </w:p>
    <w:p w:rsidR="001A2551" w:rsidRDefault="001A2551">
      <w:pPr>
        <w:spacing w:line="228" w:lineRule="auto"/>
        <w:sectPr w:rsidR="001A2551">
          <w:pgSz w:w="11900" w:h="16840"/>
          <w:pgMar w:top="1100" w:right="280" w:bottom="1520" w:left="380" w:header="0" w:footer="1228" w:gutter="0"/>
          <w:cols w:space="720"/>
        </w:sectPr>
      </w:pPr>
    </w:p>
    <w:p w:rsidR="001A2551" w:rsidRDefault="00573E71">
      <w:pPr>
        <w:pStyle w:val="a3"/>
        <w:spacing w:before="79" w:line="230" w:lineRule="auto"/>
        <w:ind w:right="333"/>
      </w:pPr>
      <w:r>
        <w:rPr>
          <w:w w:val="95"/>
        </w:rPr>
        <w:lastRenderedPageBreak/>
        <w:t xml:space="preserve">Деление как действие, обратное умножению. Компоненты действий, связь между ними. Проверка </w:t>
      </w:r>
      <w:r>
        <w:t xml:space="preserve">результата арифметического действия. Переместительное и сочетательное свойства (законы) </w:t>
      </w:r>
      <w:r>
        <w:rPr>
          <w:w w:val="95"/>
        </w:rPr>
        <w:t>сложения</w:t>
      </w:r>
      <w:r>
        <w:t xml:space="preserve"> </w:t>
      </w:r>
      <w:r>
        <w:rPr>
          <w:w w:val="95"/>
        </w:rPr>
        <w:t>и умножения,</w:t>
      </w:r>
      <w:r>
        <w:t xml:space="preserve"> </w:t>
      </w:r>
      <w:r>
        <w:rPr>
          <w:w w:val="95"/>
        </w:rPr>
        <w:t>распределительное свойство (закон) умножения.</w:t>
      </w:r>
    </w:p>
    <w:p w:rsidR="001A2551" w:rsidRDefault="00573E71">
      <w:pPr>
        <w:pStyle w:val="a3"/>
        <w:spacing w:line="232" w:lineRule="auto"/>
        <w:ind w:right="329" w:firstLine="703"/>
      </w:pPr>
      <w:r>
        <w:t>Использование букв для обозначения неизвестного компонента и записи свойств арифметических действий.</w:t>
      </w:r>
    </w:p>
    <w:p w:rsidR="001A2551" w:rsidRDefault="00573E71">
      <w:pPr>
        <w:pStyle w:val="a3"/>
        <w:spacing w:line="228" w:lineRule="auto"/>
        <w:ind w:left="618" w:right="331" w:firstLine="708"/>
      </w:pPr>
      <w:r>
        <w:rPr>
          <w:w w:val="95"/>
        </w:rPr>
        <w:t>Делители и</w:t>
      </w:r>
      <w:r>
        <w:rPr>
          <w:spacing w:val="-8"/>
          <w:w w:val="95"/>
        </w:rPr>
        <w:t xml:space="preserve"> </w:t>
      </w:r>
      <w:r>
        <w:rPr>
          <w:w w:val="95"/>
        </w:rPr>
        <w:t>кратные числа, разложение на</w:t>
      </w:r>
      <w:r>
        <w:rPr>
          <w:spacing w:val="-5"/>
          <w:w w:val="95"/>
        </w:rPr>
        <w:t xml:space="preserve"> </w:t>
      </w:r>
      <w:r>
        <w:rPr>
          <w:w w:val="95"/>
        </w:rPr>
        <w:t>множители. Простые и</w:t>
      </w:r>
      <w:r>
        <w:rPr>
          <w:spacing w:val="-6"/>
          <w:w w:val="95"/>
        </w:rPr>
        <w:t xml:space="preserve"> </w:t>
      </w:r>
      <w:r>
        <w:rPr>
          <w:w w:val="95"/>
        </w:rPr>
        <w:t xml:space="preserve">составные числа. Признаки </w:t>
      </w:r>
      <w:r>
        <w:t>делимости</w:t>
      </w:r>
      <w:r>
        <w:rPr>
          <w:spacing w:val="-4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2,</w:t>
      </w:r>
      <w:r>
        <w:rPr>
          <w:spacing w:val="-11"/>
        </w:rPr>
        <w:t xml:space="preserve"> </w:t>
      </w:r>
      <w:r>
        <w:t>5,</w:t>
      </w:r>
      <w:r>
        <w:rPr>
          <w:spacing w:val="-13"/>
        </w:rPr>
        <w:t xml:space="preserve"> </w:t>
      </w:r>
      <w:r>
        <w:t>10,</w:t>
      </w:r>
      <w:r>
        <w:rPr>
          <w:spacing w:val="-11"/>
        </w:rPr>
        <w:t xml:space="preserve"> </w:t>
      </w:r>
      <w:r>
        <w:t>3,</w:t>
      </w:r>
      <w:r>
        <w:rPr>
          <w:spacing w:val="-14"/>
        </w:rPr>
        <w:t xml:space="preserve"> </w:t>
      </w:r>
      <w:r>
        <w:t>9.</w:t>
      </w:r>
      <w:r>
        <w:rPr>
          <w:spacing w:val="-12"/>
        </w:rPr>
        <w:t xml:space="preserve"> </w:t>
      </w:r>
      <w:r>
        <w:t>Деление</w:t>
      </w:r>
      <w:r>
        <w:rPr>
          <w:spacing w:val="-10"/>
        </w:rPr>
        <w:t xml:space="preserve"> </w:t>
      </w:r>
      <w:r>
        <w:t>с</w:t>
      </w:r>
      <w:r>
        <w:rPr>
          <w:spacing w:val="-16"/>
        </w:rPr>
        <w:t xml:space="preserve"> </w:t>
      </w:r>
      <w:r>
        <w:t>остатком.</w:t>
      </w:r>
    </w:p>
    <w:p w:rsidR="001A2551" w:rsidRDefault="00573E71">
      <w:pPr>
        <w:pStyle w:val="a3"/>
        <w:spacing w:line="276" w:lineRule="exact"/>
        <w:ind w:left="1326"/>
      </w:pPr>
      <w:r>
        <w:rPr>
          <w:w w:val="95"/>
        </w:rPr>
        <w:t>Степень</w:t>
      </w:r>
      <w:r>
        <w:rPr>
          <w:spacing w:val="-3"/>
          <w:w w:val="95"/>
        </w:rPr>
        <w:t xml:space="preserve"> </w:t>
      </w:r>
      <w:r>
        <w:rPr>
          <w:w w:val="95"/>
        </w:rPr>
        <w:t>с</w:t>
      </w:r>
      <w:r>
        <w:rPr>
          <w:spacing w:val="-11"/>
          <w:w w:val="95"/>
        </w:rPr>
        <w:t xml:space="preserve"> </w:t>
      </w:r>
      <w:r>
        <w:rPr>
          <w:w w:val="95"/>
        </w:rPr>
        <w:t>натуральным</w:t>
      </w:r>
      <w:r>
        <w:rPr>
          <w:spacing w:val="1"/>
        </w:rPr>
        <w:t xml:space="preserve"> </w:t>
      </w:r>
      <w:r>
        <w:rPr>
          <w:w w:val="95"/>
        </w:rPr>
        <w:t>показателем.</w:t>
      </w:r>
      <w:r>
        <w:rPr>
          <w:spacing w:val="5"/>
        </w:rPr>
        <w:t xml:space="preserve"> </w:t>
      </w:r>
      <w:r>
        <w:rPr>
          <w:w w:val="95"/>
        </w:rPr>
        <w:t>Запись</w:t>
      </w:r>
      <w:r>
        <w:rPr>
          <w:spacing w:val="-5"/>
          <w:w w:val="95"/>
        </w:rPr>
        <w:t xml:space="preserve"> </w:t>
      </w:r>
      <w:r>
        <w:rPr>
          <w:w w:val="95"/>
        </w:rPr>
        <w:t>числа</w:t>
      </w:r>
      <w:r>
        <w:rPr>
          <w:spacing w:val="-3"/>
          <w:w w:val="95"/>
        </w:rPr>
        <w:t xml:space="preserve"> </w:t>
      </w:r>
      <w:r>
        <w:rPr>
          <w:w w:val="95"/>
        </w:rPr>
        <w:t>в</w:t>
      </w:r>
      <w:r>
        <w:rPr>
          <w:spacing w:val="-12"/>
          <w:w w:val="95"/>
        </w:rPr>
        <w:t xml:space="preserve"> </w:t>
      </w:r>
      <w:r>
        <w:rPr>
          <w:w w:val="95"/>
        </w:rPr>
        <w:t>виде</w:t>
      </w:r>
      <w:r>
        <w:rPr>
          <w:spacing w:val="-12"/>
          <w:w w:val="95"/>
        </w:rPr>
        <w:t xml:space="preserve"> </w:t>
      </w:r>
      <w:r>
        <w:rPr>
          <w:w w:val="95"/>
        </w:rPr>
        <w:t>суммы</w:t>
      </w:r>
      <w:r>
        <w:rPr>
          <w:spacing w:val="-4"/>
          <w:w w:val="95"/>
        </w:rPr>
        <w:t xml:space="preserve"> </w:t>
      </w:r>
      <w:r>
        <w:rPr>
          <w:w w:val="95"/>
        </w:rPr>
        <w:t>разрядных</w:t>
      </w:r>
      <w:r>
        <w:rPr>
          <w:spacing w:val="-3"/>
        </w:rPr>
        <w:t xml:space="preserve"> </w:t>
      </w:r>
      <w:r>
        <w:rPr>
          <w:spacing w:val="-2"/>
          <w:w w:val="95"/>
        </w:rPr>
        <w:t>слагаемых.</w:t>
      </w:r>
    </w:p>
    <w:p w:rsidR="001A2551" w:rsidRDefault="00573E71">
      <w:pPr>
        <w:pStyle w:val="a3"/>
        <w:spacing w:before="4" w:line="228" w:lineRule="auto"/>
        <w:ind w:right="329" w:firstLine="709"/>
      </w:pPr>
      <w:r>
        <w:t xml:space="preserve">Числовое выражение. Вычисление значений числовых выражений; порядок выполнения </w:t>
      </w:r>
      <w:r w:rsidR="00327C4F">
        <w:rPr>
          <w:w w:val="95"/>
        </w:rPr>
        <w:t>действий. Использование при выч</w:t>
      </w:r>
      <w:r>
        <w:rPr>
          <w:w w:val="95"/>
        </w:rPr>
        <w:t>ислениях</w:t>
      </w:r>
      <w:r>
        <w:t xml:space="preserve"> </w:t>
      </w:r>
      <w:r>
        <w:rPr>
          <w:w w:val="95"/>
        </w:rPr>
        <w:t>переместительного и сочетательного свойств (законов) сложения</w:t>
      </w:r>
      <w:r>
        <w:t xml:space="preserve"> </w:t>
      </w:r>
      <w:r>
        <w:rPr>
          <w:w w:val="95"/>
        </w:rPr>
        <w:t>и умножения,</w:t>
      </w:r>
      <w:r>
        <w:t xml:space="preserve"> </w:t>
      </w:r>
      <w:r>
        <w:rPr>
          <w:w w:val="95"/>
        </w:rPr>
        <w:t>распределительного свойства умножения.</w:t>
      </w:r>
    </w:p>
    <w:p w:rsidR="001A2551" w:rsidRDefault="00573E71">
      <w:pPr>
        <w:pStyle w:val="a3"/>
        <w:spacing w:line="282" w:lineRule="exact"/>
        <w:ind w:left="618"/>
        <w:jc w:val="left"/>
      </w:pPr>
      <w:r>
        <w:rPr>
          <w:spacing w:val="-2"/>
        </w:rPr>
        <w:t>Дроби</w:t>
      </w:r>
    </w:p>
    <w:p w:rsidR="001A2551" w:rsidRDefault="00573E71">
      <w:pPr>
        <w:pStyle w:val="a3"/>
        <w:spacing w:line="230" w:lineRule="auto"/>
        <w:ind w:left="611" w:right="320" w:firstLine="709"/>
      </w:pPr>
      <w:r>
        <w:t>Представление о дроби как способе записи части величины. Обыкновенные дроби. Правильные и</w:t>
      </w:r>
      <w:r>
        <w:rPr>
          <w:spacing w:val="-4"/>
        </w:rPr>
        <w:t xml:space="preserve"> </w:t>
      </w:r>
      <w:r>
        <w:t>неправильные дроби. Смешанная дробь; представление смешанной дроби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 xml:space="preserve">виде </w:t>
      </w:r>
      <w:r>
        <w:rPr>
          <w:spacing w:val="-2"/>
        </w:rPr>
        <w:t>неправильной</w:t>
      </w:r>
      <w:r>
        <w:rPr>
          <w:spacing w:val="-10"/>
        </w:rPr>
        <w:t xml:space="preserve"> </w:t>
      </w:r>
      <w:r>
        <w:rPr>
          <w:spacing w:val="-2"/>
        </w:rPr>
        <w:t>дроби</w:t>
      </w:r>
      <w:r>
        <w:rPr>
          <w:spacing w:val="-8"/>
        </w:rPr>
        <w:t xml:space="preserve"> </w:t>
      </w:r>
      <w:r>
        <w:rPr>
          <w:spacing w:val="-2"/>
        </w:rPr>
        <w:t>и</w:t>
      </w:r>
      <w:r>
        <w:rPr>
          <w:spacing w:val="-14"/>
        </w:rPr>
        <w:t xml:space="preserve"> </w:t>
      </w:r>
      <w:r>
        <w:rPr>
          <w:spacing w:val="-2"/>
        </w:rPr>
        <w:t>выделение</w:t>
      </w:r>
      <w:r>
        <w:rPr>
          <w:spacing w:val="-7"/>
        </w:rPr>
        <w:t xml:space="preserve"> </w:t>
      </w:r>
      <w:r>
        <w:rPr>
          <w:spacing w:val="-2"/>
        </w:rPr>
        <w:t>целой</w:t>
      </w:r>
      <w:r>
        <w:rPr>
          <w:spacing w:val="-11"/>
        </w:rPr>
        <w:t xml:space="preserve"> </w:t>
      </w:r>
      <w:r>
        <w:rPr>
          <w:spacing w:val="-2"/>
        </w:rPr>
        <w:t>части</w:t>
      </w:r>
      <w:r>
        <w:rPr>
          <w:spacing w:val="-11"/>
        </w:rPr>
        <w:t xml:space="preserve"> </w:t>
      </w:r>
      <w:r>
        <w:rPr>
          <w:spacing w:val="-2"/>
        </w:rPr>
        <w:t>числа</w:t>
      </w:r>
      <w:r>
        <w:rPr>
          <w:spacing w:val="-9"/>
        </w:rPr>
        <w:t xml:space="preserve"> </w:t>
      </w:r>
      <w:r>
        <w:rPr>
          <w:spacing w:val="-2"/>
        </w:rPr>
        <w:t>из</w:t>
      </w:r>
      <w:r>
        <w:rPr>
          <w:spacing w:val="-14"/>
        </w:rPr>
        <w:t xml:space="preserve"> </w:t>
      </w:r>
      <w:r>
        <w:rPr>
          <w:spacing w:val="-2"/>
        </w:rPr>
        <w:t>неправильной</w:t>
      </w:r>
      <w:r>
        <w:rPr>
          <w:spacing w:val="-4"/>
        </w:rPr>
        <w:t xml:space="preserve"> </w:t>
      </w:r>
      <w:r>
        <w:rPr>
          <w:spacing w:val="-2"/>
        </w:rPr>
        <w:t>дроби.</w:t>
      </w:r>
      <w:r>
        <w:rPr>
          <w:spacing w:val="-12"/>
        </w:rPr>
        <w:t xml:space="preserve"> </w:t>
      </w:r>
      <w:r>
        <w:rPr>
          <w:spacing w:val="-2"/>
        </w:rPr>
        <w:t>Изображение</w:t>
      </w:r>
      <w:r>
        <w:rPr>
          <w:spacing w:val="-6"/>
        </w:rPr>
        <w:t xml:space="preserve"> </w:t>
      </w:r>
      <w:r>
        <w:rPr>
          <w:spacing w:val="-2"/>
        </w:rPr>
        <w:t xml:space="preserve">дробей </w:t>
      </w:r>
      <w:r>
        <w:rPr>
          <w:w w:val="95"/>
        </w:rPr>
        <w:t xml:space="preserve">точками на числовой прямой. Основное свойство дроби. Сокращение дробей. Приведение дроби к </w:t>
      </w:r>
      <w:r>
        <w:rPr>
          <w:spacing w:val="-2"/>
        </w:rPr>
        <w:t>новому</w:t>
      </w:r>
      <w:r>
        <w:rPr>
          <w:spacing w:val="-5"/>
        </w:rPr>
        <w:t xml:space="preserve"> </w:t>
      </w:r>
      <w:r>
        <w:rPr>
          <w:spacing w:val="-2"/>
        </w:rPr>
        <w:t>знаменателю. Сравнение</w:t>
      </w:r>
      <w:r>
        <w:rPr>
          <w:spacing w:val="-3"/>
        </w:rPr>
        <w:t xml:space="preserve"> </w:t>
      </w:r>
      <w:r>
        <w:rPr>
          <w:spacing w:val="-2"/>
        </w:rPr>
        <w:t>дробей.</w:t>
      </w:r>
    </w:p>
    <w:p w:rsidR="001A2551" w:rsidRDefault="00327C4F">
      <w:pPr>
        <w:pStyle w:val="a3"/>
        <w:spacing w:line="230" w:lineRule="auto"/>
        <w:ind w:left="612" w:right="333" w:firstLine="713"/>
      </w:pPr>
      <w:r>
        <w:t>Сложение и выч</w:t>
      </w:r>
      <w:r w:rsidR="00573E71">
        <w:t>итание дробей. Умножение и деление дробей; взаимно-обратные</w:t>
      </w:r>
      <w:r w:rsidR="00573E71">
        <w:rPr>
          <w:spacing w:val="-4"/>
        </w:rPr>
        <w:t xml:space="preserve"> </w:t>
      </w:r>
      <w:r w:rsidR="00573E71">
        <w:t>дроби. Нахождение части целого и целого по его части. Десятичная запись дробей. Представление десятичной дроби</w:t>
      </w:r>
      <w:r w:rsidR="00573E71">
        <w:rPr>
          <w:spacing w:val="-4"/>
        </w:rPr>
        <w:t xml:space="preserve"> </w:t>
      </w:r>
      <w:r w:rsidR="00573E71">
        <w:t>в</w:t>
      </w:r>
      <w:r w:rsidR="00573E71">
        <w:rPr>
          <w:spacing w:val="-8"/>
        </w:rPr>
        <w:t xml:space="preserve"> </w:t>
      </w:r>
      <w:r w:rsidR="00573E71">
        <w:t>виде</w:t>
      </w:r>
      <w:r w:rsidR="00573E71">
        <w:rPr>
          <w:spacing w:val="-9"/>
        </w:rPr>
        <w:t xml:space="preserve"> </w:t>
      </w:r>
      <w:r w:rsidR="00573E71">
        <w:t>обыкновенной. Изображение десятичных дробей</w:t>
      </w:r>
      <w:r w:rsidR="00573E71">
        <w:rPr>
          <w:spacing w:val="-6"/>
        </w:rPr>
        <w:t xml:space="preserve"> </w:t>
      </w:r>
      <w:r w:rsidR="00573E71">
        <w:t>точками на</w:t>
      </w:r>
      <w:r w:rsidR="00573E71">
        <w:rPr>
          <w:spacing w:val="-9"/>
        </w:rPr>
        <w:t xml:space="preserve"> </w:t>
      </w:r>
      <w:r w:rsidR="00573E71">
        <w:t xml:space="preserve">числовой </w:t>
      </w:r>
      <w:r w:rsidR="00573E71">
        <w:rPr>
          <w:spacing w:val="-2"/>
        </w:rPr>
        <w:t>прямой.</w:t>
      </w:r>
      <w:r w:rsidR="00573E71">
        <w:rPr>
          <w:spacing w:val="-8"/>
        </w:rPr>
        <w:t xml:space="preserve"> </w:t>
      </w:r>
      <w:r w:rsidR="00573E71">
        <w:rPr>
          <w:spacing w:val="-2"/>
        </w:rPr>
        <w:t>Сравнение десятичных</w:t>
      </w:r>
      <w:r w:rsidR="00573E71">
        <w:rPr>
          <w:spacing w:val="3"/>
        </w:rPr>
        <w:t xml:space="preserve"> </w:t>
      </w:r>
      <w:r w:rsidR="00573E71">
        <w:rPr>
          <w:spacing w:val="-2"/>
        </w:rPr>
        <w:t>дробей.</w:t>
      </w:r>
    </w:p>
    <w:p w:rsidR="001A2551" w:rsidRDefault="00573E71">
      <w:pPr>
        <w:pStyle w:val="a3"/>
        <w:spacing w:line="274" w:lineRule="exact"/>
        <w:ind w:left="1328"/>
      </w:pPr>
      <w:r>
        <w:rPr>
          <w:w w:val="95"/>
        </w:rPr>
        <w:t>Арифметические</w:t>
      </w:r>
      <w:r>
        <w:rPr>
          <w:spacing w:val="66"/>
          <w:w w:val="150"/>
        </w:rPr>
        <w:t xml:space="preserve"> </w:t>
      </w:r>
      <w:r>
        <w:rPr>
          <w:w w:val="95"/>
        </w:rPr>
        <w:t>действия</w:t>
      </w:r>
      <w:r>
        <w:rPr>
          <w:spacing w:val="30"/>
        </w:rPr>
        <w:t xml:space="preserve">  </w:t>
      </w:r>
      <w:r>
        <w:rPr>
          <w:w w:val="95"/>
        </w:rPr>
        <w:t>с</w:t>
      </w:r>
      <w:r>
        <w:rPr>
          <w:spacing w:val="70"/>
          <w:w w:val="150"/>
        </w:rPr>
        <w:t xml:space="preserve"> </w:t>
      </w:r>
      <w:r>
        <w:rPr>
          <w:w w:val="95"/>
        </w:rPr>
        <w:t>десятичными</w:t>
      </w:r>
      <w:r>
        <w:rPr>
          <w:spacing w:val="33"/>
        </w:rPr>
        <w:t xml:space="preserve">  </w:t>
      </w:r>
      <w:r>
        <w:rPr>
          <w:w w:val="95"/>
        </w:rPr>
        <w:t>дробями.</w:t>
      </w:r>
      <w:r>
        <w:rPr>
          <w:spacing w:val="32"/>
        </w:rPr>
        <w:t xml:space="preserve">  </w:t>
      </w:r>
      <w:r>
        <w:rPr>
          <w:w w:val="95"/>
        </w:rPr>
        <w:t>Округление</w:t>
      </w:r>
      <w:r>
        <w:rPr>
          <w:spacing w:val="31"/>
        </w:rPr>
        <w:t xml:space="preserve">  </w:t>
      </w:r>
      <w:r>
        <w:rPr>
          <w:w w:val="95"/>
        </w:rPr>
        <w:t>десятичных</w:t>
      </w:r>
      <w:r>
        <w:rPr>
          <w:spacing w:val="35"/>
        </w:rPr>
        <w:t xml:space="preserve">  </w:t>
      </w:r>
      <w:r>
        <w:rPr>
          <w:spacing w:val="-2"/>
          <w:w w:val="95"/>
        </w:rPr>
        <w:t>дробей.</w:t>
      </w:r>
    </w:p>
    <w:p w:rsidR="001A2551" w:rsidRDefault="00573E71">
      <w:pPr>
        <w:pStyle w:val="4"/>
        <w:ind w:left="615"/>
      </w:pPr>
      <w:r>
        <w:rPr>
          <w:w w:val="95"/>
        </w:rPr>
        <w:t>Решение</w:t>
      </w:r>
      <w:r>
        <w:rPr>
          <w:spacing w:val="-8"/>
          <w:w w:val="95"/>
        </w:rPr>
        <w:t xml:space="preserve"> </w:t>
      </w:r>
      <w:r>
        <w:rPr>
          <w:w w:val="95"/>
        </w:rPr>
        <w:t>текстовых</w:t>
      </w:r>
      <w:r>
        <w:rPr>
          <w:spacing w:val="-4"/>
          <w:w w:val="95"/>
        </w:rPr>
        <w:t xml:space="preserve"> </w:t>
      </w:r>
      <w:r>
        <w:rPr>
          <w:spacing w:val="-2"/>
          <w:w w:val="95"/>
        </w:rPr>
        <w:t>задач</w:t>
      </w:r>
    </w:p>
    <w:p w:rsidR="001A2551" w:rsidRDefault="00573E71">
      <w:pPr>
        <w:pStyle w:val="a3"/>
        <w:spacing w:line="232" w:lineRule="auto"/>
        <w:ind w:left="613" w:right="339" w:firstLine="708"/>
      </w:pPr>
      <w:r>
        <w:rPr>
          <w:spacing w:val="-2"/>
        </w:rPr>
        <w:t>Решение текстовых задач</w:t>
      </w:r>
      <w:r>
        <w:rPr>
          <w:spacing w:val="-6"/>
        </w:rPr>
        <w:t xml:space="preserve"> </w:t>
      </w:r>
      <w:r>
        <w:rPr>
          <w:spacing w:val="-2"/>
        </w:rPr>
        <w:t>арифметическим</w:t>
      </w:r>
      <w:r>
        <w:rPr>
          <w:spacing w:val="-11"/>
        </w:rPr>
        <w:t xml:space="preserve"> </w:t>
      </w:r>
      <w:r>
        <w:rPr>
          <w:spacing w:val="-2"/>
        </w:rPr>
        <w:t>способом. Решение логических задач.</w:t>
      </w:r>
      <w:r>
        <w:rPr>
          <w:spacing w:val="-3"/>
        </w:rPr>
        <w:t xml:space="preserve"> </w:t>
      </w:r>
      <w:r>
        <w:rPr>
          <w:spacing w:val="-2"/>
        </w:rPr>
        <w:t xml:space="preserve">Решение </w:t>
      </w:r>
      <w:r>
        <w:rPr>
          <w:w w:val="95"/>
        </w:rPr>
        <w:t>задач перебором всех возможных вариантов. Использование</w:t>
      </w:r>
      <w:r>
        <w:rPr>
          <w:spacing w:val="31"/>
        </w:rPr>
        <w:t xml:space="preserve"> </w:t>
      </w:r>
      <w:r>
        <w:rPr>
          <w:w w:val="95"/>
        </w:rPr>
        <w:t>при решении задач таблиц и схем.</w:t>
      </w:r>
    </w:p>
    <w:p w:rsidR="001A2551" w:rsidRDefault="00573E71">
      <w:pPr>
        <w:pStyle w:val="a3"/>
        <w:spacing w:line="230" w:lineRule="auto"/>
        <w:ind w:left="620" w:right="333" w:firstLine="701"/>
      </w:pPr>
      <w:r>
        <w:t>Решение задач, содержащих зависимости, связывающие величины: скорость, время, расстояние;</w:t>
      </w:r>
      <w:r>
        <w:rPr>
          <w:spacing w:val="-16"/>
        </w:rPr>
        <w:t xml:space="preserve"> </w:t>
      </w:r>
      <w:r>
        <w:t>цена,</w:t>
      </w:r>
      <w:r>
        <w:rPr>
          <w:spacing w:val="-16"/>
        </w:rPr>
        <w:t xml:space="preserve"> </w:t>
      </w:r>
      <w:r>
        <w:t>количество,</w:t>
      </w:r>
      <w:r>
        <w:rPr>
          <w:spacing w:val="-15"/>
        </w:rPr>
        <w:t xml:space="preserve"> </w:t>
      </w:r>
      <w:r>
        <w:t>стоимость.</w:t>
      </w:r>
      <w:r>
        <w:rPr>
          <w:spacing w:val="-15"/>
        </w:rPr>
        <w:t xml:space="preserve"> </w:t>
      </w:r>
      <w:r>
        <w:t>Единицы</w:t>
      </w:r>
      <w:r>
        <w:rPr>
          <w:spacing w:val="-16"/>
        </w:rPr>
        <w:t xml:space="preserve"> </w:t>
      </w:r>
      <w:r>
        <w:t>измерения:</w:t>
      </w:r>
      <w:r>
        <w:rPr>
          <w:spacing w:val="-12"/>
        </w:rPr>
        <w:t xml:space="preserve"> </w:t>
      </w:r>
      <w:r>
        <w:t>массы,</w:t>
      </w:r>
      <w:r>
        <w:rPr>
          <w:spacing w:val="-16"/>
        </w:rPr>
        <w:t xml:space="preserve"> </w:t>
      </w:r>
      <w:r>
        <w:t>объёма,</w:t>
      </w:r>
      <w:r>
        <w:rPr>
          <w:spacing w:val="-16"/>
        </w:rPr>
        <w:t xml:space="preserve"> </w:t>
      </w:r>
      <w:r>
        <w:t>цены;</w:t>
      </w:r>
      <w:r>
        <w:rPr>
          <w:spacing w:val="-15"/>
        </w:rPr>
        <w:t xml:space="preserve"> </w:t>
      </w:r>
      <w:r>
        <w:t xml:space="preserve">расстояния, </w:t>
      </w:r>
      <w:r>
        <w:rPr>
          <w:w w:val="95"/>
        </w:rPr>
        <w:t>времени, скорости. Связь между единицами измерения каждой величины.</w:t>
      </w:r>
    </w:p>
    <w:p w:rsidR="001A2551" w:rsidRDefault="00573E71">
      <w:pPr>
        <w:pStyle w:val="a3"/>
        <w:spacing w:line="270" w:lineRule="exact"/>
        <w:ind w:left="1321"/>
      </w:pPr>
      <w:r>
        <w:rPr>
          <w:w w:val="95"/>
        </w:rPr>
        <w:t>Решение</w:t>
      </w:r>
      <w:r>
        <w:rPr>
          <w:spacing w:val="-2"/>
        </w:rPr>
        <w:t xml:space="preserve"> </w:t>
      </w:r>
      <w:r>
        <w:rPr>
          <w:w w:val="95"/>
        </w:rPr>
        <w:t>основных</w:t>
      </w:r>
      <w:r>
        <w:rPr>
          <w:spacing w:val="-1"/>
        </w:rPr>
        <w:t xml:space="preserve"> </w:t>
      </w:r>
      <w:r>
        <w:rPr>
          <w:w w:val="95"/>
        </w:rPr>
        <w:t>задач</w:t>
      </w:r>
      <w:r>
        <w:rPr>
          <w:spacing w:val="-4"/>
        </w:rPr>
        <w:t xml:space="preserve"> </w:t>
      </w:r>
      <w:r>
        <w:rPr>
          <w:w w:val="95"/>
        </w:rPr>
        <w:t>на</w:t>
      </w:r>
      <w:r>
        <w:rPr>
          <w:spacing w:val="-9"/>
          <w:w w:val="95"/>
        </w:rPr>
        <w:t xml:space="preserve"> </w:t>
      </w:r>
      <w:r>
        <w:rPr>
          <w:spacing w:val="-2"/>
          <w:w w:val="95"/>
        </w:rPr>
        <w:t>дроби.</w:t>
      </w:r>
    </w:p>
    <w:p w:rsidR="001A2551" w:rsidRDefault="00573E71">
      <w:pPr>
        <w:pStyle w:val="a3"/>
        <w:spacing w:line="276" w:lineRule="exact"/>
        <w:ind w:left="1321"/>
      </w:pPr>
      <w:r>
        <w:rPr>
          <w:w w:val="95"/>
        </w:rPr>
        <w:t>Представление</w:t>
      </w:r>
      <w:r>
        <w:rPr>
          <w:spacing w:val="-1"/>
        </w:rPr>
        <w:t xml:space="preserve"> </w:t>
      </w:r>
      <w:r>
        <w:rPr>
          <w:w w:val="95"/>
        </w:rPr>
        <w:t>данных</w:t>
      </w:r>
      <w:r>
        <w:rPr>
          <w:spacing w:val="-6"/>
          <w:w w:val="95"/>
        </w:rPr>
        <w:t xml:space="preserve"> </w:t>
      </w:r>
      <w:r>
        <w:rPr>
          <w:w w:val="95"/>
        </w:rPr>
        <w:t>в</w:t>
      </w:r>
      <w:r>
        <w:rPr>
          <w:spacing w:val="-12"/>
          <w:w w:val="95"/>
        </w:rPr>
        <w:t xml:space="preserve"> </w:t>
      </w:r>
      <w:r>
        <w:rPr>
          <w:w w:val="95"/>
        </w:rPr>
        <w:t>виде</w:t>
      </w:r>
      <w:r>
        <w:rPr>
          <w:spacing w:val="-13"/>
          <w:w w:val="95"/>
        </w:rPr>
        <w:t xml:space="preserve"> </w:t>
      </w:r>
      <w:r>
        <w:rPr>
          <w:w w:val="95"/>
        </w:rPr>
        <w:t>таблиц,</w:t>
      </w:r>
      <w:r>
        <w:rPr>
          <w:spacing w:val="-2"/>
          <w:w w:val="95"/>
        </w:rPr>
        <w:t xml:space="preserve"> </w:t>
      </w:r>
      <w:r>
        <w:rPr>
          <w:w w:val="95"/>
        </w:rPr>
        <w:t>столбчатых</w:t>
      </w:r>
      <w:r>
        <w:rPr>
          <w:spacing w:val="4"/>
        </w:rPr>
        <w:t xml:space="preserve"> </w:t>
      </w:r>
      <w:r>
        <w:rPr>
          <w:spacing w:val="-2"/>
          <w:w w:val="95"/>
        </w:rPr>
        <w:t>диаграмм.</w:t>
      </w:r>
    </w:p>
    <w:p w:rsidR="001A2551" w:rsidRDefault="00327C4F">
      <w:pPr>
        <w:pStyle w:val="4"/>
        <w:ind w:left="618"/>
      </w:pPr>
      <w:r>
        <w:rPr>
          <w:w w:val="95"/>
        </w:rPr>
        <w:t>Н</w:t>
      </w:r>
      <w:r w:rsidR="00573E71">
        <w:rPr>
          <w:w w:val="95"/>
        </w:rPr>
        <w:t>аглядная</w:t>
      </w:r>
      <w:r w:rsidR="00573E71">
        <w:rPr>
          <w:spacing w:val="26"/>
        </w:rPr>
        <w:t xml:space="preserve"> </w:t>
      </w:r>
      <w:r w:rsidR="00573E71">
        <w:rPr>
          <w:spacing w:val="-2"/>
        </w:rPr>
        <w:t>геометрия</w:t>
      </w:r>
    </w:p>
    <w:p w:rsidR="001A2551" w:rsidRDefault="00573E71">
      <w:pPr>
        <w:pStyle w:val="a3"/>
        <w:spacing w:line="223" w:lineRule="auto"/>
        <w:ind w:left="620" w:right="331" w:firstLine="759"/>
      </w:pPr>
      <w:r>
        <w:t xml:space="preserve">Наглядные представления о фигурах на плоскости: точка, прямая, отрезок, луч, угол, </w:t>
      </w:r>
      <w:r>
        <w:rPr>
          <w:w w:val="95"/>
        </w:rPr>
        <w:t>ломаная, многоугольник, окружность,</w:t>
      </w:r>
      <w:r>
        <w:rPr>
          <w:spacing w:val="32"/>
        </w:rPr>
        <w:t xml:space="preserve"> </w:t>
      </w:r>
      <w:r>
        <w:rPr>
          <w:w w:val="95"/>
        </w:rPr>
        <w:t>круг. Угол. Прямой, острый, тупой и развёрнутый</w:t>
      </w:r>
      <w:r>
        <w:t xml:space="preserve"> </w:t>
      </w:r>
      <w:r>
        <w:rPr>
          <w:w w:val="95"/>
        </w:rPr>
        <w:t>углы.</w:t>
      </w:r>
    </w:p>
    <w:p w:rsidR="001A2551" w:rsidRDefault="00573E71">
      <w:pPr>
        <w:pStyle w:val="a3"/>
        <w:spacing w:line="278" w:lineRule="exact"/>
        <w:ind w:left="1327"/>
      </w:pPr>
      <w:r>
        <w:rPr>
          <w:w w:val="95"/>
        </w:rPr>
        <w:t>Длина</w:t>
      </w:r>
      <w:r>
        <w:rPr>
          <w:spacing w:val="42"/>
        </w:rPr>
        <w:t xml:space="preserve"> </w:t>
      </w:r>
      <w:r>
        <w:rPr>
          <w:w w:val="95"/>
        </w:rPr>
        <w:t>отрезка,</w:t>
      </w:r>
      <w:r>
        <w:rPr>
          <w:spacing w:val="55"/>
        </w:rPr>
        <w:t xml:space="preserve"> </w:t>
      </w:r>
      <w:r>
        <w:rPr>
          <w:w w:val="95"/>
        </w:rPr>
        <w:t>метрические</w:t>
      </w:r>
      <w:r>
        <w:rPr>
          <w:spacing w:val="53"/>
        </w:rPr>
        <w:t xml:space="preserve"> </w:t>
      </w:r>
      <w:r>
        <w:rPr>
          <w:w w:val="95"/>
        </w:rPr>
        <w:t>единицы</w:t>
      </w:r>
      <w:r>
        <w:rPr>
          <w:spacing w:val="55"/>
        </w:rPr>
        <w:t xml:space="preserve"> </w:t>
      </w:r>
      <w:r>
        <w:rPr>
          <w:w w:val="95"/>
        </w:rPr>
        <w:t>длины.</w:t>
      </w:r>
      <w:r>
        <w:rPr>
          <w:spacing w:val="49"/>
        </w:rPr>
        <w:t xml:space="preserve"> </w:t>
      </w:r>
      <w:r>
        <w:rPr>
          <w:w w:val="95"/>
        </w:rPr>
        <w:t>Длина</w:t>
      </w:r>
      <w:r>
        <w:rPr>
          <w:spacing w:val="44"/>
        </w:rPr>
        <w:t xml:space="preserve"> </w:t>
      </w:r>
      <w:r>
        <w:rPr>
          <w:w w:val="95"/>
        </w:rPr>
        <w:t>ломаной,</w:t>
      </w:r>
      <w:r>
        <w:rPr>
          <w:spacing w:val="52"/>
        </w:rPr>
        <w:t xml:space="preserve"> </w:t>
      </w:r>
      <w:r>
        <w:rPr>
          <w:w w:val="95"/>
        </w:rPr>
        <w:t>периметр</w:t>
      </w:r>
      <w:r>
        <w:rPr>
          <w:spacing w:val="58"/>
        </w:rPr>
        <w:t xml:space="preserve"> </w:t>
      </w:r>
      <w:r>
        <w:rPr>
          <w:spacing w:val="-2"/>
          <w:w w:val="95"/>
        </w:rPr>
        <w:t>многоугольника.</w:t>
      </w:r>
    </w:p>
    <w:p w:rsidR="001A2551" w:rsidRDefault="00573E71">
      <w:pPr>
        <w:pStyle w:val="a3"/>
        <w:spacing w:line="278" w:lineRule="exact"/>
        <w:ind w:left="611"/>
      </w:pPr>
      <w:r>
        <w:rPr>
          <w:w w:val="95"/>
        </w:rPr>
        <w:t>Измерение</w:t>
      </w:r>
      <w:r>
        <w:rPr>
          <w:spacing w:val="2"/>
        </w:rPr>
        <w:t xml:space="preserve"> </w:t>
      </w:r>
      <w:r>
        <w:rPr>
          <w:w w:val="95"/>
        </w:rPr>
        <w:t>и</w:t>
      </w:r>
      <w:r>
        <w:rPr>
          <w:spacing w:val="-12"/>
          <w:w w:val="95"/>
        </w:rPr>
        <w:t xml:space="preserve"> </w:t>
      </w:r>
      <w:r>
        <w:rPr>
          <w:w w:val="95"/>
        </w:rPr>
        <w:t>построение</w:t>
      </w:r>
      <w:r>
        <w:rPr>
          <w:spacing w:val="-2"/>
        </w:rPr>
        <w:t xml:space="preserve"> </w:t>
      </w:r>
      <w:r>
        <w:rPr>
          <w:w w:val="95"/>
        </w:rPr>
        <w:t>углов</w:t>
      </w:r>
      <w:r>
        <w:rPr>
          <w:spacing w:val="-8"/>
          <w:w w:val="95"/>
        </w:rPr>
        <w:t xml:space="preserve"> </w:t>
      </w:r>
      <w:r>
        <w:rPr>
          <w:w w:val="95"/>
        </w:rPr>
        <w:t>с</w:t>
      </w:r>
      <w:r>
        <w:rPr>
          <w:spacing w:val="-12"/>
          <w:w w:val="95"/>
        </w:rPr>
        <w:t xml:space="preserve"> </w:t>
      </w:r>
      <w:r>
        <w:rPr>
          <w:w w:val="95"/>
        </w:rPr>
        <w:t>помощью</w:t>
      </w:r>
      <w:r>
        <w:rPr>
          <w:spacing w:val="2"/>
        </w:rPr>
        <w:t xml:space="preserve"> </w:t>
      </w:r>
      <w:r>
        <w:rPr>
          <w:spacing w:val="-2"/>
          <w:w w:val="95"/>
        </w:rPr>
        <w:t>транспортира.</w:t>
      </w:r>
    </w:p>
    <w:p w:rsidR="001A2551" w:rsidRDefault="00573E71">
      <w:pPr>
        <w:pStyle w:val="a3"/>
        <w:spacing w:before="5" w:line="228" w:lineRule="auto"/>
        <w:ind w:left="615" w:right="340" w:firstLine="706"/>
      </w:pPr>
      <w:r>
        <w:rPr>
          <w:w w:val="95"/>
        </w:rPr>
        <w:t>Наглядные представления о</w:t>
      </w:r>
      <w:r>
        <w:rPr>
          <w:spacing w:val="-3"/>
          <w:w w:val="95"/>
        </w:rPr>
        <w:t xml:space="preserve"> </w:t>
      </w:r>
      <w:r>
        <w:rPr>
          <w:w w:val="95"/>
        </w:rPr>
        <w:t>фигурах на плоскости: многоугольник;</w:t>
      </w:r>
      <w:r>
        <w:rPr>
          <w:spacing w:val="-3"/>
          <w:w w:val="95"/>
        </w:rPr>
        <w:t xml:space="preserve"> </w:t>
      </w:r>
      <w:r>
        <w:rPr>
          <w:w w:val="95"/>
        </w:rPr>
        <w:t xml:space="preserve">прямоугольник, квадрат; </w:t>
      </w:r>
      <w:r>
        <w:t>треугольник, о</w:t>
      </w:r>
      <w:r>
        <w:rPr>
          <w:spacing w:val="-12"/>
        </w:rPr>
        <w:t xml:space="preserve"> </w:t>
      </w:r>
      <w:r>
        <w:t>равенстве</w:t>
      </w:r>
      <w:r>
        <w:rPr>
          <w:spacing w:val="-3"/>
        </w:rPr>
        <w:t xml:space="preserve"> </w:t>
      </w:r>
      <w:r>
        <w:t>фигур.</w:t>
      </w:r>
    </w:p>
    <w:p w:rsidR="001A2551" w:rsidRDefault="00573E71">
      <w:pPr>
        <w:pStyle w:val="a3"/>
        <w:spacing w:before="3" w:line="230" w:lineRule="auto"/>
        <w:ind w:left="620" w:right="326" w:firstLine="700"/>
      </w:pPr>
      <w:r>
        <w:rPr>
          <w:spacing w:val="-2"/>
        </w:rPr>
        <w:t>Изображение</w:t>
      </w:r>
      <w:r>
        <w:rPr>
          <w:spacing w:val="-7"/>
        </w:rPr>
        <w:t xml:space="preserve"> </w:t>
      </w:r>
      <w:r>
        <w:rPr>
          <w:spacing w:val="-2"/>
        </w:rPr>
        <w:t>фигур,</w:t>
      </w:r>
      <w:r>
        <w:rPr>
          <w:spacing w:val="-6"/>
        </w:rPr>
        <w:t xml:space="preserve"> </w:t>
      </w:r>
      <w:r>
        <w:rPr>
          <w:spacing w:val="-2"/>
        </w:rPr>
        <w:t>в</w:t>
      </w:r>
      <w:r>
        <w:rPr>
          <w:spacing w:val="-14"/>
        </w:rPr>
        <w:t xml:space="preserve"> </w:t>
      </w:r>
      <w:r>
        <w:rPr>
          <w:spacing w:val="-2"/>
        </w:rPr>
        <w:t>том</w:t>
      </w:r>
      <w:r>
        <w:rPr>
          <w:spacing w:val="-14"/>
        </w:rPr>
        <w:t xml:space="preserve"> </w:t>
      </w:r>
      <w:r>
        <w:rPr>
          <w:spacing w:val="-2"/>
        </w:rPr>
        <w:t>числе</w:t>
      </w:r>
      <w:r>
        <w:rPr>
          <w:spacing w:val="-11"/>
        </w:rPr>
        <w:t xml:space="preserve"> </w:t>
      </w:r>
      <w:r>
        <w:rPr>
          <w:spacing w:val="-2"/>
        </w:rPr>
        <w:t>на</w:t>
      </w:r>
      <w:r>
        <w:rPr>
          <w:spacing w:val="-12"/>
        </w:rPr>
        <w:t xml:space="preserve"> </w:t>
      </w:r>
      <w:r>
        <w:rPr>
          <w:spacing w:val="-2"/>
        </w:rPr>
        <w:t>клетчатой</w:t>
      </w:r>
      <w:r>
        <w:rPr>
          <w:spacing w:val="-8"/>
        </w:rPr>
        <w:t xml:space="preserve"> </w:t>
      </w:r>
      <w:r>
        <w:rPr>
          <w:spacing w:val="-2"/>
        </w:rPr>
        <w:t>бумаге.</w:t>
      </w:r>
      <w:r>
        <w:rPr>
          <w:spacing w:val="-8"/>
        </w:rPr>
        <w:t xml:space="preserve"> </w:t>
      </w:r>
      <w:r>
        <w:rPr>
          <w:spacing w:val="-2"/>
        </w:rPr>
        <w:t>Построение</w:t>
      </w:r>
      <w:r>
        <w:rPr>
          <w:spacing w:val="-5"/>
        </w:rPr>
        <w:t xml:space="preserve"> </w:t>
      </w:r>
      <w:r>
        <w:rPr>
          <w:spacing w:val="-2"/>
        </w:rPr>
        <w:t>конфигураций</w:t>
      </w:r>
      <w:r>
        <w:rPr>
          <w:spacing w:val="-3"/>
        </w:rPr>
        <w:t xml:space="preserve"> </w:t>
      </w:r>
      <w:r>
        <w:rPr>
          <w:spacing w:val="-2"/>
        </w:rPr>
        <w:t>из</w:t>
      </w:r>
      <w:r>
        <w:rPr>
          <w:spacing w:val="-14"/>
        </w:rPr>
        <w:t xml:space="preserve"> </w:t>
      </w:r>
      <w:r>
        <w:rPr>
          <w:spacing w:val="-2"/>
        </w:rPr>
        <w:t>частей прямой,</w:t>
      </w:r>
      <w:r>
        <w:rPr>
          <w:spacing w:val="-9"/>
        </w:rPr>
        <w:t xml:space="preserve"> </w:t>
      </w:r>
      <w:r>
        <w:rPr>
          <w:spacing w:val="-2"/>
        </w:rPr>
        <w:t>окружности на</w:t>
      </w:r>
      <w:r>
        <w:rPr>
          <w:spacing w:val="-14"/>
        </w:rPr>
        <w:t xml:space="preserve"> </w:t>
      </w:r>
      <w:r>
        <w:rPr>
          <w:spacing w:val="-2"/>
        </w:rPr>
        <w:t>нелинованной и</w:t>
      </w:r>
      <w:r>
        <w:rPr>
          <w:spacing w:val="-14"/>
        </w:rPr>
        <w:t xml:space="preserve"> </w:t>
      </w:r>
      <w:r>
        <w:rPr>
          <w:spacing w:val="-2"/>
        </w:rPr>
        <w:t>клетчатой</w:t>
      </w:r>
      <w:r>
        <w:rPr>
          <w:spacing w:val="-6"/>
        </w:rPr>
        <w:t xml:space="preserve"> </w:t>
      </w:r>
      <w:r>
        <w:rPr>
          <w:spacing w:val="-2"/>
        </w:rPr>
        <w:t>бумаге.</w:t>
      </w:r>
      <w:r>
        <w:rPr>
          <w:spacing w:val="-9"/>
        </w:rPr>
        <w:t xml:space="preserve"> </w:t>
      </w:r>
      <w:r>
        <w:rPr>
          <w:spacing w:val="-2"/>
        </w:rPr>
        <w:t>Использование свойств</w:t>
      </w:r>
      <w:r>
        <w:rPr>
          <w:spacing w:val="-7"/>
        </w:rPr>
        <w:t xml:space="preserve"> </w:t>
      </w:r>
      <w:r>
        <w:rPr>
          <w:spacing w:val="-2"/>
        </w:rPr>
        <w:t>сторон</w:t>
      </w:r>
      <w:r>
        <w:rPr>
          <w:spacing w:val="-8"/>
        </w:rPr>
        <w:t xml:space="preserve"> </w:t>
      </w:r>
      <w:r>
        <w:rPr>
          <w:spacing w:val="-2"/>
        </w:rPr>
        <w:t>и</w:t>
      </w:r>
      <w:r>
        <w:rPr>
          <w:spacing w:val="-14"/>
        </w:rPr>
        <w:t xml:space="preserve"> </w:t>
      </w:r>
      <w:r>
        <w:rPr>
          <w:spacing w:val="-2"/>
        </w:rPr>
        <w:t xml:space="preserve">углов </w:t>
      </w:r>
      <w:r>
        <w:t>прямоугольника,</w:t>
      </w:r>
      <w:r>
        <w:rPr>
          <w:spacing w:val="-11"/>
        </w:rPr>
        <w:t xml:space="preserve"> </w:t>
      </w:r>
      <w:r>
        <w:t>квадрата.</w:t>
      </w:r>
    </w:p>
    <w:p w:rsidR="001A2551" w:rsidRDefault="00573E71">
      <w:pPr>
        <w:pStyle w:val="a3"/>
        <w:spacing w:line="232" w:lineRule="auto"/>
        <w:ind w:right="326" w:firstLine="703"/>
      </w:pPr>
      <w:r>
        <w:t xml:space="preserve">Площадь прямоугольника и многоугольников, составленных из прямоугольников, в том </w:t>
      </w:r>
      <w:r>
        <w:rPr>
          <w:w w:val="95"/>
        </w:rPr>
        <w:t>числе фигур, изображённых</w:t>
      </w:r>
      <w:r>
        <w:t xml:space="preserve"> </w:t>
      </w:r>
      <w:r>
        <w:rPr>
          <w:w w:val="95"/>
        </w:rPr>
        <w:t>на клетчатой бумаге. Единицы измерения площади.</w:t>
      </w:r>
    </w:p>
    <w:p w:rsidR="001A2551" w:rsidRDefault="00573E71">
      <w:pPr>
        <w:pStyle w:val="a3"/>
        <w:spacing w:line="228" w:lineRule="auto"/>
        <w:ind w:right="315" w:firstLine="704"/>
      </w:pPr>
      <w:r>
        <w:t>Наглядные</w:t>
      </w:r>
      <w:r>
        <w:rPr>
          <w:spacing w:val="-16"/>
        </w:rPr>
        <w:t xml:space="preserve"> </w:t>
      </w:r>
      <w:r>
        <w:t>представления</w:t>
      </w:r>
      <w:r>
        <w:rPr>
          <w:spacing w:val="-11"/>
        </w:rPr>
        <w:t xml:space="preserve"> </w:t>
      </w:r>
      <w:r>
        <w:t>о</w:t>
      </w:r>
      <w:r>
        <w:rPr>
          <w:spacing w:val="-16"/>
        </w:rPr>
        <w:t xml:space="preserve"> </w:t>
      </w:r>
      <w:r>
        <w:t>пространственных</w:t>
      </w:r>
      <w:r>
        <w:rPr>
          <w:spacing w:val="-16"/>
        </w:rPr>
        <w:t xml:space="preserve"> </w:t>
      </w:r>
      <w:r>
        <w:t>фигурах:</w:t>
      </w:r>
      <w:r>
        <w:rPr>
          <w:spacing w:val="-9"/>
        </w:rPr>
        <w:t xml:space="preserve"> </w:t>
      </w:r>
      <w:r>
        <w:t>прямоугольный</w:t>
      </w:r>
      <w:r>
        <w:rPr>
          <w:spacing w:val="-8"/>
        </w:rPr>
        <w:t xml:space="preserve"> </w:t>
      </w:r>
      <w:r>
        <w:t xml:space="preserve">параллелепипед, </w:t>
      </w:r>
      <w:r>
        <w:rPr>
          <w:w w:val="95"/>
        </w:rPr>
        <w:t>куб, многогранники.</w:t>
      </w:r>
      <w:r>
        <w:rPr>
          <w:spacing w:val="-9"/>
          <w:w w:val="95"/>
        </w:rPr>
        <w:t xml:space="preserve"> </w:t>
      </w:r>
      <w:r>
        <w:rPr>
          <w:w w:val="95"/>
        </w:rPr>
        <w:t>Изображение простейших</w:t>
      </w:r>
      <w:r>
        <w:t xml:space="preserve"> </w:t>
      </w:r>
      <w:r>
        <w:rPr>
          <w:w w:val="95"/>
        </w:rPr>
        <w:t>многогранников.</w:t>
      </w:r>
      <w:r>
        <w:rPr>
          <w:spacing w:val="-11"/>
          <w:w w:val="95"/>
        </w:rPr>
        <w:t xml:space="preserve"> </w:t>
      </w:r>
      <w:r>
        <w:rPr>
          <w:w w:val="95"/>
        </w:rPr>
        <w:t>Развёртки куба и параллелепипеда. Создание моделей многогранников</w:t>
      </w:r>
      <w:r>
        <w:rPr>
          <w:spacing w:val="-3"/>
          <w:w w:val="95"/>
        </w:rPr>
        <w:t xml:space="preserve"> </w:t>
      </w:r>
      <w:r>
        <w:rPr>
          <w:w w:val="95"/>
        </w:rPr>
        <w:t>(из бумаги, проволоки,</w:t>
      </w:r>
      <w:r>
        <w:rPr>
          <w:spacing w:val="34"/>
        </w:rPr>
        <w:t xml:space="preserve"> </w:t>
      </w:r>
      <w:r>
        <w:rPr>
          <w:w w:val="95"/>
        </w:rPr>
        <w:t>пластилина и др.).</w:t>
      </w:r>
    </w:p>
    <w:p w:rsidR="001A2551" w:rsidRDefault="00573E71">
      <w:pPr>
        <w:pStyle w:val="a3"/>
        <w:spacing w:line="278" w:lineRule="exact"/>
        <w:ind w:left="1326"/>
      </w:pPr>
      <w:r>
        <w:rPr>
          <w:w w:val="95"/>
        </w:rPr>
        <w:t>Объём</w:t>
      </w:r>
      <w:r>
        <w:rPr>
          <w:spacing w:val="-12"/>
          <w:w w:val="95"/>
        </w:rPr>
        <w:t xml:space="preserve"> </w:t>
      </w:r>
      <w:r>
        <w:rPr>
          <w:w w:val="95"/>
        </w:rPr>
        <w:t>прямоугольного</w:t>
      </w:r>
      <w:r>
        <w:rPr>
          <w:spacing w:val="-13"/>
          <w:w w:val="95"/>
        </w:rPr>
        <w:t xml:space="preserve"> </w:t>
      </w:r>
      <w:r>
        <w:rPr>
          <w:w w:val="95"/>
        </w:rPr>
        <w:t>параллелепипеда,</w:t>
      </w:r>
      <w:r>
        <w:rPr>
          <w:spacing w:val="-12"/>
          <w:w w:val="95"/>
        </w:rPr>
        <w:t xml:space="preserve"> </w:t>
      </w:r>
      <w:r>
        <w:rPr>
          <w:w w:val="95"/>
        </w:rPr>
        <w:t>куба.</w:t>
      </w:r>
      <w:r>
        <w:rPr>
          <w:spacing w:val="-9"/>
          <w:w w:val="95"/>
        </w:rPr>
        <w:t xml:space="preserve"> </w:t>
      </w:r>
      <w:r>
        <w:rPr>
          <w:w w:val="95"/>
        </w:rPr>
        <w:t>Единицы</w:t>
      </w:r>
      <w:r>
        <w:rPr>
          <w:spacing w:val="-3"/>
          <w:w w:val="95"/>
        </w:rPr>
        <w:t xml:space="preserve"> </w:t>
      </w:r>
      <w:r>
        <w:rPr>
          <w:w w:val="95"/>
        </w:rPr>
        <w:t>измерения</w:t>
      </w:r>
      <w:r>
        <w:rPr>
          <w:spacing w:val="-4"/>
          <w:w w:val="95"/>
        </w:rPr>
        <w:t xml:space="preserve"> </w:t>
      </w:r>
      <w:r>
        <w:rPr>
          <w:spacing w:val="-2"/>
          <w:w w:val="95"/>
        </w:rPr>
        <w:t>объёма.</w:t>
      </w:r>
    </w:p>
    <w:p w:rsidR="001A2551" w:rsidRDefault="00573E71">
      <w:pPr>
        <w:pStyle w:val="a4"/>
        <w:numPr>
          <w:ilvl w:val="0"/>
          <w:numId w:val="98"/>
        </w:numPr>
        <w:tabs>
          <w:tab w:val="left" w:pos="808"/>
        </w:tabs>
        <w:spacing w:line="278" w:lineRule="exact"/>
        <w:ind w:hanging="188"/>
        <w:jc w:val="both"/>
        <w:rPr>
          <w:sz w:val="25"/>
        </w:rPr>
      </w:pPr>
      <w:r>
        <w:rPr>
          <w:spacing w:val="-2"/>
          <w:sz w:val="25"/>
        </w:rPr>
        <w:t>класс</w:t>
      </w:r>
    </w:p>
    <w:p w:rsidR="001A2551" w:rsidRDefault="00327C4F">
      <w:pPr>
        <w:pStyle w:val="4"/>
        <w:ind w:left="618"/>
      </w:pPr>
      <w:r>
        <w:rPr>
          <w:w w:val="95"/>
        </w:rPr>
        <w:t>Н</w:t>
      </w:r>
      <w:r w:rsidR="00573E71">
        <w:rPr>
          <w:w w:val="95"/>
        </w:rPr>
        <w:t>атуральные</w:t>
      </w:r>
      <w:r w:rsidR="00573E71">
        <w:rPr>
          <w:spacing w:val="29"/>
        </w:rPr>
        <w:t xml:space="preserve"> </w:t>
      </w:r>
      <w:r w:rsidR="00573E71">
        <w:rPr>
          <w:spacing w:val="-2"/>
        </w:rPr>
        <w:t>числа</w:t>
      </w:r>
    </w:p>
    <w:p w:rsidR="001A2551" w:rsidRDefault="00573E71">
      <w:pPr>
        <w:pStyle w:val="a3"/>
        <w:spacing w:line="228" w:lineRule="auto"/>
        <w:ind w:left="620" w:right="316" w:firstLine="707"/>
      </w:pPr>
      <w:r>
        <w:rPr>
          <w:w w:val="95"/>
        </w:rPr>
        <w:t>Арифметические действия с многозначными натуральными числами. Числовые выражения, порядок</w:t>
      </w:r>
      <w:r>
        <w:rPr>
          <w:spacing w:val="40"/>
        </w:rPr>
        <w:t xml:space="preserve"> </w:t>
      </w:r>
      <w:r>
        <w:rPr>
          <w:w w:val="95"/>
        </w:rPr>
        <w:t>действий,</w:t>
      </w:r>
      <w:r>
        <w:rPr>
          <w:spacing w:val="40"/>
        </w:rPr>
        <w:t xml:space="preserve"> </w:t>
      </w:r>
      <w:r>
        <w:rPr>
          <w:w w:val="95"/>
        </w:rPr>
        <w:t>использование</w:t>
      </w:r>
      <w:r>
        <w:rPr>
          <w:spacing w:val="40"/>
        </w:rPr>
        <w:t xml:space="preserve"> </w:t>
      </w:r>
      <w:r>
        <w:rPr>
          <w:w w:val="95"/>
        </w:rPr>
        <w:t>скобок.</w:t>
      </w:r>
      <w:r>
        <w:rPr>
          <w:spacing w:val="40"/>
        </w:rPr>
        <w:t xml:space="preserve"> </w:t>
      </w:r>
      <w:r>
        <w:rPr>
          <w:w w:val="95"/>
        </w:rPr>
        <w:t>Использование</w:t>
      </w:r>
      <w:r>
        <w:rPr>
          <w:spacing w:val="40"/>
        </w:rPr>
        <w:t xml:space="preserve"> </w:t>
      </w:r>
      <w:r>
        <w:rPr>
          <w:w w:val="95"/>
        </w:rPr>
        <w:t>при</w:t>
      </w:r>
      <w:r>
        <w:rPr>
          <w:spacing w:val="35"/>
        </w:rPr>
        <w:t xml:space="preserve"> </w:t>
      </w:r>
      <w:r>
        <w:rPr>
          <w:w w:val="95"/>
        </w:rPr>
        <w:t>вычислениях</w:t>
      </w:r>
      <w:r>
        <w:rPr>
          <w:spacing w:val="40"/>
        </w:rPr>
        <w:t xml:space="preserve"> </w:t>
      </w:r>
      <w:r>
        <w:rPr>
          <w:w w:val="95"/>
        </w:rPr>
        <w:t>переместительного</w:t>
      </w:r>
      <w:r>
        <w:rPr>
          <w:spacing w:val="27"/>
        </w:rPr>
        <w:t xml:space="preserve"> </w:t>
      </w:r>
      <w:r>
        <w:rPr>
          <w:w w:val="95"/>
        </w:rPr>
        <w:t>и</w:t>
      </w:r>
    </w:p>
    <w:p w:rsidR="001A2551" w:rsidRDefault="001A2551">
      <w:pPr>
        <w:spacing w:line="228" w:lineRule="auto"/>
        <w:sectPr w:rsidR="001A2551">
          <w:pgSz w:w="11900" w:h="16840"/>
          <w:pgMar w:top="1100" w:right="280" w:bottom="1520" w:left="380" w:header="0" w:footer="1228" w:gutter="0"/>
          <w:cols w:space="720"/>
        </w:sectPr>
      </w:pPr>
    </w:p>
    <w:p w:rsidR="001A2551" w:rsidRDefault="00573E71">
      <w:pPr>
        <w:pStyle w:val="a3"/>
        <w:tabs>
          <w:tab w:val="left" w:pos="2390"/>
          <w:tab w:val="left" w:pos="3387"/>
          <w:tab w:val="left" w:pos="4578"/>
          <w:tab w:val="left" w:pos="4909"/>
          <w:tab w:val="left" w:pos="6334"/>
          <w:tab w:val="left" w:pos="8605"/>
          <w:tab w:val="left" w:pos="9705"/>
        </w:tabs>
        <w:spacing w:before="77" w:line="232" w:lineRule="auto"/>
        <w:ind w:right="339"/>
        <w:jc w:val="left"/>
      </w:pPr>
      <w:r>
        <w:rPr>
          <w:spacing w:val="-2"/>
        </w:rPr>
        <w:lastRenderedPageBreak/>
        <w:t>сочетательного</w:t>
      </w:r>
      <w:r>
        <w:tab/>
      </w:r>
      <w:r>
        <w:rPr>
          <w:spacing w:val="-2"/>
        </w:rPr>
        <w:t>свойств</w:t>
      </w:r>
      <w:r>
        <w:tab/>
      </w:r>
      <w:r>
        <w:rPr>
          <w:spacing w:val="-2"/>
        </w:rPr>
        <w:t>сложения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умножения,</w:t>
      </w:r>
      <w:r>
        <w:tab/>
      </w:r>
      <w:r>
        <w:rPr>
          <w:spacing w:val="-2"/>
        </w:rPr>
        <w:t>распределительного</w:t>
      </w:r>
      <w:r>
        <w:tab/>
      </w:r>
      <w:r>
        <w:rPr>
          <w:spacing w:val="-2"/>
        </w:rPr>
        <w:t>свойства</w:t>
      </w:r>
      <w:r>
        <w:tab/>
      </w:r>
      <w:r>
        <w:rPr>
          <w:spacing w:val="-4"/>
          <w:w w:val="95"/>
        </w:rPr>
        <w:t xml:space="preserve">умножения. </w:t>
      </w:r>
      <w:r>
        <w:t>Округление</w:t>
      </w:r>
      <w:r>
        <w:rPr>
          <w:spacing w:val="-6"/>
        </w:rPr>
        <w:t xml:space="preserve"> </w:t>
      </w:r>
      <w:r>
        <w:t>натуральных</w:t>
      </w:r>
      <w:r>
        <w:rPr>
          <w:spacing w:val="-6"/>
        </w:rPr>
        <w:t xml:space="preserve"> </w:t>
      </w:r>
      <w:r>
        <w:t>чисел.</w:t>
      </w:r>
    </w:p>
    <w:p w:rsidR="001A2551" w:rsidRDefault="00573E71">
      <w:pPr>
        <w:pStyle w:val="a3"/>
        <w:spacing w:line="271" w:lineRule="exact"/>
        <w:ind w:left="1327"/>
        <w:jc w:val="left"/>
      </w:pPr>
      <w:r>
        <w:rPr>
          <w:w w:val="95"/>
        </w:rPr>
        <w:t>Делители</w:t>
      </w:r>
      <w:r>
        <w:rPr>
          <w:spacing w:val="59"/>
        </w:rPr>
        <w:t xml:space="preserve"> </w:t>
      </w:r>
      <w:r>
        <w:rPr>
          <w:w w:val="95"/>
        </w:rPr>
        <w:t>и</w:t>
      </w:r>
      <w:r>
        <w:rPr>
          <w:spacing w:val="48"/>
        </w:rPr>
        <w:t xml:space="preserve"> </w:t>
      </w:r>
      <w:r>
        <w:rPr>
          <w:w w:val="95"/>
        </w:rPr>
        <w:t>кратные</w:t>
      </w:r>
      <w:r>
        <w:rPr>
          <w:spacing w:val="57"/>
        </w:rPr>
        <w:t xml:space="preserve"> </w:t>
      </w:r>
      <w:r>
        <w:rPr>
          <w:w w:val="95"/>
        </w:rPr>
        <w:t>числа;</w:t>
      </w:r>
      <w:r>
        <w:rPr>
          <w:spacing w:val="62"/>
        </w:rPr>
        <w:t xml:space="preserve"> </w:t>
      </w:r>
      <w:r>
        <w:rPr>
          <w:w w:val="95"/>
        </w:rPr>
        <w:t>наибольший</w:t>
      </w:r>
      <w:r>
        <w:rPr>
          <w:spacing w:val="63"/>
        </w:rPr>
        <w:t xml:space="preserve"> </w:t>
      </w:r>
      <w:r>
        <w:rPr>
          <w:w w:val="95"/>
        </w:rPr>
        <w:t>общий</w:t>
      </w:r>
      <w:r>
        <w:rPr>
          <w:spacing w:val="58"/>
        </w:rPr>
        <w:t xml:space="preserve"> </w:t>
      </w:r>
      <w:r>
        <w:rPr>
          <w:w w:val="95"/>
        </w:rPr>
        <w:t>делитель</w:t>
      </w:r>
      <w:r>
        <w:rPr>
          <w:spacing w:val="57"/>
        </w:rPr>
        <w:t xml:space="preserve"> </w:t>
      </w:r>
      <w:r>
        <w:rPr>
          <w:w w:val="95"/>
        </w:rPr>
        <w:t>и</w:t>
      </w:r>
      <w:r>
        <w:rPr>
          <w:spacing w:val="49"/>
        </w:rPr>
        <w:t xml:space="preserve"> </w:t>
      </w:r>
      <w:r>
        <w:rPr>
          <w:w w:val="95"/>
        </w:rPr>
        <w:t>наименьшее</w:t>
      </w:r>
      <w:r>
        <w:rPr>
          <w:spacing w:val="66"/>
        </w:rPr>
        <w:t xml:space="preserve"> </w:t>
      </w:r>
      <w:r>
        <w:rPr>
          <w:w w:val="95"/>
        </w:rPr>
        <w:t>общее</w:t>
      </w:r>
      <w:r>
        <w:rPr>
          <w:spacing w:val="55"/>
        </w:rPr>
        <w:t xml:space="preserve"> </w:t>
      </w:r>
      <w:r>
        <w:rPr>
          <w:spacing w:val="-2"/>
          <w:w w:val="95"/>
        </w:rPr>
        <w:t>кратное.</w:t>
      </w:r>
    </w:p>
    <w:p w:rsidR="001A2551" w:rsidRDefault="00573E71">
      <w:pPr>
        <w:pStyle w:val="a3"/>
        <w:spacing w:line="235" w:lineRule="auto"/>
        <w:ind w:left="618" w:right="4866"/>
        <w:jc w:val="left"/>
      </w:pPr>
      <w:r>
        <w:rPr>
          <w:w w:val="95"/>
        </w:rPr>
        <w:t>Делимость суммы</w:t>
      </w:r>
      <w:r>
        <w:rPr>
          <w:spacing w:val="-3"/>
          <w:w w:val="95"/>
        </w:rPr>
        <w:t xml:space="preserve"> </w:t>
      </w:r>
      <w:r>
        <w:rPr>
          <w:w w:val="95"/>
        </w:rPr>
        <w:t>и</w:t>
      </w:r>
      <w:r>
        <w:rPr>
          <w:spacing w:val="-12"/>
          <w:w w:val="95"/>
        </w:rPr>
        <w:t xml:space="preserve"> </w:t>
      </w:r>
      <w:r>
        <w:rPr>
          <w:w w:val="95"/>
        </w:rPr>
        <w:t>произведения.</w:t>
      </w:r>
      <w:r>
        <w:t xml:space="preserve"> </w:t>
      </w:r>
      <w:r>
        <w:rPr>
          <w:w w:val="95"/>
        </w:rPr>
        <w:t>Деление</w:t>
      </w:r>
      <w:r>
        <w:rPr>
          <w:spacing w:val="-5"/>
          <w:w w:val="95"/>
        </w:rPr>
        <w:t xml:space="preserve"> </w:t>
      </w:r>
      <w:r>
        <w:rPr>
          <w:w w:val="95"/>
        </w:rPr>
        <w:t>с</w:t>
      </w:r>
      <w:r>
        <w:rPr>
          <w:spacing w:val="-13"/>
          <w:w w:val="95"/>
        </w:rPr>
        <w:t xml:space="preserve"> </w:t>
      </w:r>
      <w:r>
        <w:rPr>
          <w:w w:val="95"/>
        </w:rPr>
        <w:t xml:space="preserve">остатком. </w:t>
      </w:r>
      <w:r>
        <w:rPr>
          <w:spacing w:val="-2"/>
        </w:rPr>
        <w:t>Дроби</w:t>
      </w:r>
    </w:p>
    <w:p w:rsidR="001A2551" w:rsidRDefault="00573E71">
      <w:pPr>
        <w:pStyle w:val="a3"/>
        <w:spacing w:line="230" w:lineRule="auto"/>
        <w:ind w:left="615" w:right="321" w:firstLine="768"/>
      </w:pPr>
      <w:r>
        <w:t xml:space="preserve">Обыкновенная дробь, основное свойство дроби, сокращение дробей. Сравнение и упорядочивание дробей. Решение задач на нахождение части от целого и целого по его части. Дробное число как результат деления. Представление десятичной дроби в виде обыкновенной </w:t>
      </w:r>
      <w:r>
        <w:rPr>
          <w:w w:val="95"/>
        </w:rPr>
        <w:t xml:space="preserve">дроби и возможность представления обыкновенной дроби в виде десятичной. Десятичные дроби и </w:t>
      </w:r>
      <w:r>
        <w:t>метрическая</w:t>
      </w:r>
      <w:r>
        <w:rPr>
          <w:spacing w:val="-16"/>
        </w:rPr>
        <w:t xml:space="preserve"> </w:t>
      </w:r>
      <w:r>
        <w:t>система</w:t>
      </w:r>
      <w:r>
        <w:rPr>
          <w:spacing w:val="-15"/>
        </w:rPr>
        <w:t xml:space="preserve"> </w:t>
      </w:r>
      <w:r>
        <w:t>мер.</w:t>
      </w:r>
      <w:r>
        <w:rPr>
          <w:spacing w:val="-13"/>
        </w:rPr>
        <w:t xml:space="preserve"> </w:t>
      </w:r>
      <w:r>
        <w:t>Арифметические</w:t>
      </w:r>
      <w:r>
        <w:rPr>
          <w:spacing w:val="-16"/>
        </w:rPr>
        <w:t xml:space="preserve"> </w:t>
      </w:r>
      <w:r>
        <w:t>действия</w:t>
      </w:r>
      <w:r>
        <w:rPr>
          <w:spacing w:val="-9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числовые</w:t>
      </w:r>
      <w:r>
        <w:rPr>
          <w:spacing w:val="-10"/>
        </w:rPr>
        <w:t xml:space="preserve"> </w:t>
      </w:r>
      <w:r>
        <w:t>выражения</w:t>
      </w:r>
      <w:r>
        <w:rPr>
          <w:spacing w:val="-12"/>
        </w:rPr>
        <w:t xml:space="preserve"> </w:t>
      </w:r>
      <w:r>
        <w:t>с</w:t>
      </w:r>
      <w:r>
        <w:rPr>
          <w:spacing w:val="-16"/>
        </w:rPr>
        <w:t xml:space="preserve"> </w:t>
      </w:r>
      <w:r>
        <w:t>обыкновенными</w:t>
      </w:r>
      <w:r>
        <w:rPr>
          <w:spacing w:val="-3"/>
        </w:rPr>
        <w:t xml:space="preserve"> </w:t>
      </w:r>
      <w:r>
        <w:t>и десятичными дробями.</w:t>
      </w:r>
    </w:p>
    <w:p w:rsidR="001A2551" w:rsidRDefault="00573E71">
      <w:pPr>
        <w:pStyle w:val="a3"/>
        <w:spacing w:line="232" w:lineRule="auto"/>
        <w:ind w:left="620" w:right="334" w:firstLine="763"/>
      </w:pPr>
      <w:r>
        <w:t>Отношение.</w:t>
      </w:r>
      <w:r>
        <w:rPr>
          <w:spacing w:val="-16"/>
        </w:rPr>
        <w:t xml:space="preserve"> </w:t>
      </w:r>
      <w:r>
        <w:t>Деление</w:t>
      </w:r>
      <w:r>
        <w:rPr>
          <w:spacing w:val="-16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данном</w:t>
      </w:r>
      <w:r>
        <w:rPr>
          <w:spacing w:val="-16"/>
        </w:rPr>
        <w:t xml:space="preserve"> </w:t>
      </w:r>
      <w:r>
        <w:t>отношении.</w:t>
      </w:r>
      <w:r>
        <w:rPr>
          <w:spacing w:val="-16"/>
        </w:rPr>
        <w:t xml:space="preserve"> </w:t>
      </w:r>
      <w:r>
        <w:t>Масштаб,</w:t>
      </w:r>
      <w:r>
        <w:rPr>
          <w:spacing w:val="-15"/>
        </w:rPr>
        <w:t xml:space="preserve"> </w:t>
      </w:r>
      <w:r>
        <w:t>пропорция.</w:t>
      </w:r>
      <w:r>
        <w:rPr>
          <w:spacing w:val="-16"/>
        </w:rPr>
        <w:t xml:space="preserve"> </w:t>
      </w:r>
      <w:r>
        <w:t>Применение</w:t>
      </w:r>
      <w:r>
        <w:rPr>
          <w:spacing w:val="-15"/>
        </w:rPr>
        <w:t xml:space="preserve"> </w:t>
      </w:r>
      <w:r>
        <w:t>пропорций при решении задач.</w:t>
      </w:r>
    </w:p>
    <w:p w:rsidR="001A2551" w:rsidRDefault="00327C4F">
      <w:pPr>
        <w:pStyle w:val="a3"/>
        <w:spacing w:line="228" w:lineRule="auto"/>
        <w:ind w:left="612" w:right="337" w:firstLine="708"/>
      </w:pPr>
      <w:r>
        <w:t>Понятие процента. Вычи</w:t>
      </w:r>
      <w:r w:rsidR="00573E71">
        <w:t xml:space="preserve">сление процента от величины и величины по её проценту. </w:t>
      </w:r>
      <w:r w:rsidR="00573E71">
        <w:rPr>
          <w:w w:val="95"/>
        </w:rPr>
        <w:t xml:space="preserve">Выражение процентов десятичными дробями. Решение задач на проценты. Выражение отношения </w:t>
      </w:r>
      <w:r w:rsidR="00573E71">
        <w:t>величин в процентах.</w:t>
      </w:r>
    </w:p>
    <w:p w:rsidR="001A2551" w:rsidRDefault="00573E71">
      <w:pPr>
        <w:pStyle w:val="4"/>
        <w:spacing w:line="278" w:lineRule="exact"/>
      </w:pPr>
      <w:r>
        <w:rPr>
          <w:spacing w:val="-2"/>
          <w:w w:val="95"/>
        </w:rPr>
        <w:t>Положительные</w:t>
      </w:r>
      <w:r>
        <w:rPr>
          <w:spacing w:val="20"/>
        </w:rPr>
        <w:t xml:space="preserve"> </w:t>
      </w:r>
      <w:r>
        <w:rPr>
          <w:spacing w:val="-2"/>
          <w:w w:val="95"/>
        </w:rPr>
        <w:t>и</w:t>
      </w:r>
      <w:r>
        <w:rPr>
          <w:spacing w:val="-4"/>
        </w:rPr>
        <w:t xml:space="preserve"> </w:t>
      </w:r>
      <w:r>
        <w:rPr>
          <w:spacing w:val="-2"/>
          <w:w w:val="95"/>
        </w:rPr>
        <w:t>отрицательные</w:t>
      </w:r>
      <w:r>
        <w:rPr>
          <w:spacing w:val="21"/>
        </w:rPr>
        <w:t xml:space="preserve"> </w:t>
      </w:r>
      <w:r>
        <w:rPr>
          <w:spacing w:val="-2"/>
          <w:w w:val="95"/>
        </w:rPr>
        <w:t>числа</w:t>
      </w:r>
    </w:p>
    <w:p w:rsidR="001A2551" w:rsidRDefault="00573E71">
      <w:pPr>
        <w:pStyle w:val="a3"/>
        <w:tabs>
          <w:tab w:val="left" w:pos="3150"/>
        </w:tabs>
        <w:spacing w:line="232" w:lineRule="auto"/>
        <w:ind w:left="620" w:right="326" w:firstLine="700"/>
        <w:jc w:val="left"/>
      </w:pPr>
      <w:r>
        <w:rPr>
          <w:spacing w:val="-2"/>
        </w:rPr>
        <w:t>Положительные</w:t>
      </w:r>
      <w:r>
        <w:tab/>
      </w:r>
      <w:r>
        <w:rPr>
          <w:spacing w:val="-2"/>
        </w:rPr>
        <w:t>и</w:t>
      </w:r>
      <w:r>
        <w:rPr>
          <w:spacing w:val="52"/>
        </w:rPr>
        <w:t xml:space="preserve"> </w:t>
      </w:r>
      <w:r>
        <w:rPr>
          <w:spacing w:val="-2"/>
        </w:rPr>
        <w:t>отрицательные</w:t>
      </w:r>
      <w:r>
        <w:rPr>
          <w:spacing w:val="74"/>
        </w:rPr>
        <w:t xml:space="preserve"> </w:t>
      </w:r>
      <w:r>
        <w:rPr>
          <w:spacing w:val="-2"/>
        </w:rPr>
        <w:t>числа.</w:t>
      </w:r>
      <w:r>
        <w:rPr>
          <w:spacing w:val="62"/>
        </w:rPr>
        <w:t xml:space="preserve"> </w:t>
      </w:r>
      <w:r>
        <w:rPr>
          <w:spacing w:val="-2"/>
        </w:rPr>
        <w:t>Целые</w:t>
      </w:r>
      <w:r>
        <w:rPr>
          <w:spacing w:val="61"/>
        </w:rPr>
        <w:t xml:space="preserve"> </w:t>
      </w:r>
      <w:r>
        <w:rPr>
          <w:spacing w:val="-2"/>
        </w:rPr>
        <w:t>числа.</w:t>
      </w:r>
      <w:r>
        <w:rPr>
          <w:spacing w:val="63"/>
        </w:rPr>
        <w:t xml:space="preserve"> </w:t>
      </w:r>
      <w:r>
        <w:rPr>
          <w:spacing w:val="-2"/>
        </w:rPr>
        <w:t>Модуль</w:t>
      </w:r>
      <w:r>
        <w:rPr>
          <w:spacing w:val="64"/>
        </w:rPr>
        <w:t xml:space="preserve"> </w:t>
      </w:r>
      <w:r>
        <w:rPr>
          <w:spacing w:val="-2"/>
        </w:rPr>
        <w:t>числа,</w:t>
      </w:r>
      <w:r>
        <w:rPr>
          <w:spacing w:val="69"/>
        </w:rPr>
        <w:t xml:space="preserve"> </w:t>
      </w:r>
      <w:r>
        <w:rPr>
          <w:spacing w:val="-2"/>
        </w:rPr>
        <w:t xml:space="preserve">геометрическая </w:t>
      </w:r>
      <w:r>
        <w:rPr>
          <w:w w:val="95"/>
        </w:rPr>
        <w:t>интерпретация</w:t>
      </w:r>
      <w:r>
        <w:t xml:space="preserve"> </w:t>
      </w:r>
      <w:r>
        <w:rPr>
          <w:w w:val="95"/>
        </w:rPr>
        <w:t>модуля числа. Изображение</w:t>
      </w:r>
      <w:r>
        <w:t xml:space="preserve"> </w:t>
      </w:r>
      <w:r>
        <w:rPr>
          <w:w w:val="95"/>
        </w:rPr>
        <w:t>чисел на координатной</w:t>
      </w:r>
      <w:r>
        <w:t xml:space="preserve"> </w:t>
      </w:r>
      <w:r>
        <w:rPr>
          <w:w w:val="95"/>
        </w:rPr>
        <w:t>прямой. Числовые промежутки.</w:t>
      </w:r>
    </w:p>
    <w:p w:rsidR="001A2551" w:rsidRDefault="00573E71">
      <w:pPr>
        <w:pStyle w:val="a3"/>
        <w:spacing w:line="269" w:lineRule="exact"/>
        <w:ind w:left="1321" w:firstLine="5"/>
        <w:jc w:val="left"/>
      </w:pPr>
      <w:r>
        <w:rPr>
          <w:w w:val="95"/>
        </w:rPr>
        <w:t>Сравнение</w:t>
      </w:r>
      <w:r>
        <w:rPr>
          <w:spacing w:val="1"/>
        </w:rPr>
        <w:t xml:space="preserve"> </w:t>
      </w:r>
      <w:r>
        <w:rPr>
          <w:w w:val="95"/>
        </w:rPr>
        <w:t>чисел.</w:t>
      </w:r>
      <w:r>
        <w:rPr>
          <w:spacing w:val="1"/>
        </w:rPr>
        <w:t xml:space="preserve"> </w:t>
      </w:r>
      <w:r>
        <w:rPr>
          <w:w w:val="95"/>
        </w:rPr>
        <w:t>Арифметические</w:t>
      </w:r>
      <w:r>
        <w:rPr>
          <w:spacing w:val="-12"/>
          <w:w w:val="95"/>
        </w:rPr>
        <w:t xml:space="preserve"> </w:t>
      </w:r>
      <w:r>
        <w:rPr>
          <w:w w:val="95"/>
        </w:rPr>
        <w:t>действия</w:t>
      </w:r>
      <w:r>
        <w:rPr>
          <w:spacing w:val="-1"/>
        </w:rPr>
        <w:t xml:space="preserve"> </w:t>
      </w:r>
      <w:r>
        <w:rPr>
          <w:w w:val="95"/>
        </w:rPr>
        <w:t>с</w:t>
      </w:r>
      <w:r>
        <w:rPr>
          <w:spacing w:val="-12"/>
          <w:w w:val="95"/>
        </w:rPr>
        <w:t xml:space="preserve"> </w:t>
      </w:r>
      <w:r>
        <w:rPr>
          <w:w w:val="95"/>
        </w:rPr>
        <w:t>положительными</w:t>
      </w:r>
      <w:r>
        <w:rPr>
          <w:spacing w:val="-8"/>
          <w:w w:val="95"/>
        </w:rPr>
        <w:t xml:space="preserve"> </w:t>
      </w:r>
      <w:r>
        <w:rPr>
          <w:w w:val="95"/>
        </w:rPr>
        <w:t>и</w:t>
      </w:r>
      <w:r>
        <w:rPr>
          <w:spacing w:val="-12"/>
          <w:w w:val="95"/>
        </w:rPr>
        <w:t xml:space="preserve"> </w:t>
      </w:r>
      <w:r>
        <w:rPr>
          <w:w w:val="95"/>
        </w:rPr>
        <w:t>отрицательными</w:t>
      </w:r>
      <w:r>
        <w:rPr>
          <w:spacing w:val="-12"/>
          <w:w w:val="95"/>
        </w:rPr>
        <w:t xml:space="preserve"> </w:t>
      </w:r>
      <w:r>
        <w:rPr>
          <w:spacing w:val="-2"/>
          <w:w w:val="95"/>
        </w:rPr>
        <w:t>числами.</w:t>
      </w:r>
    </w:p>
    <w:p w:rsidR="001A2551" w:rsidRDefault="00573E71">
      <w:pPr>
        <w:pStyle w:val="a3"/>
        <w:spacing w:line="223" w:lineRule="auto"/>
        <w:ind w:left="620" w:right="351" w:firstLine="700"/>
        <w:jc w:val="left"/>
      </w:pPr>
      <w:r>
        <w:rPr>
          <w:w w:val="95"/>
        </w:rPr>
        <w:t>Прямоугольная</w:t>
      </w:r>
      <w:r>
        <w:rPr>
          <w:spacing w:val="26"/>
        </w:rPr>
        <w:t xml:space="preserve"> </w:t>
      </w:r>
      <w:r>
        <w:rPr>
          <w:w w:val="95"/>
        </w:rPr>
        <w:t>система</w:t>
      </w:r>
      <w:r>
        <w:rPr>
          <w:spacing w:val="15"/>
        </w:rPr>
        <w:t xml:space="preserve"> </w:t>
      </w:r>
      <w:r>
        <w:rPr>
          <w:w w:val="95"/>
        </w:rPr>
        <w:t>координат</w:t>
      </w:r>
      <w:r>
        <w:rPr>
          <w:spacing w:val="16"/>
        </w:rPr>
        <w:t xml:space="preserve"> </w:t>
      </w:r>
      <w:r>
        <w:rPr>
          <w:w w:val="95"/>
        </w:rPr>
        <w:t>на плоскости.</w:t>
      </w:r>
      <w:r>
        <w:rPr>
          <w:spacing w:val="17"/>
        </w:rPr>
        <w:t xml:space="preserve"> </w:t>
      </w:r>
      <w:r>
        <w:rPr>
          <w:w w:val="95"/>
        </w:rPr>
        <w:t>Координаты</w:t>
      </w:r>
      <w:r>
        <w:rPr>
          <w:spacing w:val="20"/>
        </w:rPr>
        <w:t xml:space="preserve"> </w:t>
      </w:r>
      <w:r>
        <w:rPr>
          <w:w w:val="95"/>
        </w:rPr>
        <w:t>точки на плоскости,</w:t>
      </w:r>
      <w:r>
        <w:rPr>
          <w:spacing w:val="25"/>
        </w:rPr>
        <w:t xml:space="preserve"> </w:t>
      </w:r>
      <w:r>
        <w:rPr>
          <w:w w:val="95"/>
        </w:rPr>
        <w:t>абсцисса и ордината. Построение точек и фигур на координатной</w:t>
      </w:r>
      <w:r>
        <w:rPr>
          <w:spacing w:val="35"/>
        </w:rPr>
        <w:t xml:space="preserve"> </w:t>
      </w:r>
      <w:r>
        <w:rPr>
          <w:w w:val="95"/>
        </w:rPr>
        <w:t>плоскости.</w:t>
      </w:r>
    </w:p>
    <w:p w:rsidR="001A2551" w:rsidRDefault="00573E71">
      <w:pPr>
        <w:pStyle w:val="4"/>
        <w:ind w:left="622"/>
        <w:jc w:val="left"/>
      </w:pPr>
      <w:r>
        <w:rPr>
          <w:spacing w:val="-2"/>
          <w:w w:val="95"/>
        </w:rPr>
        <w:t>Буквенные</w:t>
      </w:r>
      <w:r>
        <w:rPr>
          <w:spacing w:val="5"/>
        </w:rPr>
        <w:t xml:space="preserve"> </w:t>
      </w:r>
      <w:r>
        <w:rPr>
          <w:spacing w:val="-2"/>
          <w:w w:val="95"/>
        </w:rPr>
        <w:t>выражения</w:t>
      </w:r>
    </w:p>
    <w:p w:rsidR="001A2551" w:rsidRDefault="00573E71">
      <w:pPr>
        <w:pStyle w:val="a3"/>
        <w:spacing w:line="232" w:lineRule="auto"/>
        <w:ind w:right="314" w:firstLine="703"/>
      </w:pPr>
      <w:r>
        <w:t xml:space="preserve">Применение букв для записи математических выражений и предложений. Свойства </w:t>
      </w:r>
      <w:r>
        <w:rPr>
          <w:w w:val="95"/>
        </w:rPr>
        <w:t xml:space="preserve">арифметических действий. Буквенные выражения и числовые подстановки. Буквенные равенства, нахождение неизвестного компонента. Формулы; формулы периметра и площади прямоугольника, </w:t>
      </w:r>
      <w:r>
        <w:t>квадрата,</w:t>
      </w:r>
      <w:r>
        <w:rPr>
          <w:spacing w:val="-9"/>
        </w:rPr>
        <w:t xml:space="preserve"> </w:t>
      </w:r>
      <w:r>
        <w:t>объёма</w:t>
      </w:r>
      <w:r>
        <w:rPr>
          <w:spacing w:val="-11"/>
        </w:rPr>
        <w:t xml:space="preserve"> </w:t>
      </w:r>
      <w:r>
        <w:t>параллелепипеда</w:t>
      </w:r>
      <w:r>
        <w:rPr>
          <w:spacing w:val="-16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куба.</w:t>
      </w:r>
    </w:p>
    <w:p w:rsidR="001A2551" w:rsidRDefault="00573E71">
      <w:pPr>
        <w:pStyle w:val="4"/>
        <w:spacing w:line="267" w:lineRule="exact"/>
        <w:ind w:left="620"/>
      </w:pPr>
      <w:r>
        <w:rPr>
          <w:w w:val="95"/>
        </w:rPr>
        <w:t>Решение</w:t>
      </w:r>
      <w:r>
        <w:rPr>
          <w:spacing w:val="-8"/>
          <w:w w:val="95"/>
        </w:rPr>
        <w:t xml:space="preserve"> </w:t>
      </w:r>
      <w:r>
        <w:rPr>
          <w:w w:val="95"/>
        </w:rPr>
        <w:t>текстовых</w:t>
      </w:r>
      <w:r>
        <w:rPr>
          <w:spacing w:val="-4"/>
          <w:w w:val="95"/>
        </w:rPr>
        <w:t xml:space="preserve"> </w:t>
      </w:r>
      <w:r>
        <w:rPr>
          <w:spacing w:val="-2"/>
          <w:w w:val="95"/>
        </w:rPr>
        <w:t>задач</w:t>
      </w:r>
    </w:p>
    <w:p w:rsidR="001A2551" w:rsidRDefault="00573E71">
      <w:pPr>
        <w:pStyle w:val="a3"/>
        <w:spacing w:line="232" w:lineRule="auto"/>
        <w:ind w:left="613" w:right="339" w:firstLine="708"/>
      </w:pPr>
      <w:r>
        <w:rPr>
          <w:spacing w:val="-2"/>
        </w:rPr>
        <w:t>Решение текстовых задач</w:t>
      </w:r>
      <w:r>
        <w:rPr>
          <w:spacing w:val="-6"/>
        </w:rPr>
        <w:t xml:space="preserve"> </w:t>
      </w:r>
      <w:r>
        <w:rPr>
          <w:spacing w:val="-2"/>
        </w:rPr>
        <w:t>арифметическим</w:t>
      </w:r>
      <w:r>
        <w:rPr>
          <w:spacing w:val="-11"/>
        </w:rPr>
        <w:t xml:space="preserve"> </w:t>
      </w:r>
      <w:r>
        <w:rPr>
          <w:spacing w:val="-2"/>
        </w:rPr>
        <w:t>способом. Решение логических задач.</w:t>
      </w:r>
      <w:r>
        <w:rPr>
          <w:spacing w:val="-3"/>
        </w:rPr>
        <w:t xml:space="preserve"> </w:t>
      </w:r>
      <w:r>
        <w:rPr>
          <w:spacing w:val="-2"/>
        </w:rPr>
        <w:t>Решение задач</w:t>
      </w:r>
      <w:r>
        <w:rPr>
          <w:spacing w:val="-9"/>
        </w:rPr>
        <w:t xml:space="preserve"> </w:t>
      </w:r>
      <w:r>
        <w:rPr>
          <w:spacing w:val="-2"/>
        </w:rPr>
        <w:t>перебором</w:t>
      </w:r>
      <w:r>
        <w:rPr>
          <w:spacing w:val="-4"/>
        </w:rPr>
        <w:t xml:space="preserve"> </w:t>
      </w:r>
      <w:r>
        <w:rPr>
          <w:spacing w:val="-2"/>
        </w:rPr>
        <w:t>всех</w:t>
      </w:r>
      <w:r>
        <w:rPr>
          <w:spacing w:val="-10"/>
        </w:rPr>
        <w:t xml:space="preserve"> </w:t>
      </w:r>
      <w:r>
        <w:rPr>
          <w:spacing w:val="-2"/>
        </w:rPr>
        <w:t>возможных вариантов.</w:t>
      </w:r>
    </w:p>
    <w:p w:rsidR="001A2551" w:rsidRDefault="00573E71">
      <w:pPr>
        <w:pStyle w:val="a3"/>
        <w:spacing w:line="230" w:lineRule="auto"/>
        <w:ind w:left="620" w:right="328" w:firstLine="701"/>
      </w:pPr>
      <w:r>
        <w:t xml:space="preserve">Решение задач, содержащих зависимости, связывающих величины: скорость, время, расстояние; цена, количество, стоимость; производительность, время, объём работы. Единицы </w:t>
      </w:r>
      <w:r>
        <w:rPr>
          <w:w w:val="95"/>
        </w:rPr>
        <w:t xml:space="preserve">измерения: массы, стоимости; расстояния, времени, скорости. Связь между единицами измерения </w:t>
      </w:r>
      <w:r>
        <w:t>каждой величины.</w:t>
      </w:r>
    </w:p>
    <w:p w:rsidR="001A2551" w:rsidRDefault="00573E71">
      <w:pPr>
        <w:pStyle w:val="a3"/>
        <w:spacing w:line="232" w:lineRule="auto"/>
        <w:ind w:left="622" w:right="346" w:firstLine="699"/>
      </w:pPr>
      <w:r>
        <w:t>Решение задач, связанных с отношением, пропорциональностью величин, процентами; решение</w:t>
      </w:r>
      <w:r>
        <w:rPr>
          <w:spacing w:val="-10"/>
        </w:rPr>
        <w:t xml:space="preserve"> </w:t>
      </w:r>
      <w:r>
        <w:t>основных</w:t>
      </w:r>
      <w:r>
        <w:rPr>
          <w:spacing w:val="-11"/>
        </w:rPr>
        <w:t xml:space="preserve"> </w:t>
      </w:r>
      <w:r>
        <w:t>задач</w:t>
      </w:r>
      <w:r>
        <w:rPr>
          <w:spacing w:val="-15"/>
        </w:rPr>
        <w:t xml:space="preserve"> </w:t>
      </w:r>
      <w:r>
        <w:t>на</w:t>
      </w:r>
      <w:r>
        <w:rPr>
          <w:spacing w:val="-16"/>
        </w:rPr>
        <w:t xml:space="preserve"> </w:t>
      </w:r>
      <w:r>
        <w:t>дроби</w:t>
      </w:r>
      <w:r>
        <w:rPr>
          <w:spacing w:val="-14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проценты.</w:t>
      </w:r>
    </w:p>
    <w:p w:rsidR="001A2551" w:rsidRDefault="00573E71">
      <w:pPr>
        <w:pStyle w:val="a3"/>
        <w:spacing w:line="235" w:lineRule="auto"/>
        <w:ind w:left="1326" w:right="4194"/>
      </w:pPr>
      <w:r>
        <w:t xml:space="preserve">Оценка и прикидка, округление результата. </w:t>
      </w:r>
      <w:r>
        <w:rPr>
          <w:w w:val="95"/>
        </w:rPr>
        <w:t>Составление</w:t>
      </w:r>
      <w:r>
        <w:rPr>
          <w:spacing w:val="-4"/>
          <w:w w:val="95"/>
        </w:rPr>
        <w:t xml:space="preserve"> </w:t>
      </w:r>
      <w:r>
        <w:rPr>
          <w:w w:val="95"/>
        </w:rPr>
        <w:t>буквенных</w:t>
      </w:r>
      <w:r>
        <w:rPr>
          <w:spacing w:val="-3"/>
          <w:w w:val="95"/>
        </w:rPr>
        <w:t xml:space="preserve"> </w:t>
      </w:r>
      <w:r>
        <w:rPr>
          <w:w w:val="95"/>
        </w:rPr>
        <w:t>выражений</w:t>
      </w:r>
      <w:r>
        <w:rPr>
          <w:spacing w:val="-4"/>
          <w:w w:val="95"/>
        </w:rPr>
        <w:t xml:space="preserve"> </w:t>
      </w:r>
      <w:r>
        <w:rPr>
          <w:w w:val="95"/>
        </w:rPr>
        <w:t>по</w:t>
      </w:r>
      <w:r>
        <w:rPr>
          <w:spacing w:val="-13"/>
          <w:w w:val="95"/>
        </w:rPr>
        <w:t xml:space="preserve"> </w:t>
      </w:r>
      <w:r>
        <w:rPr>
          <w:w w:val="95"/>
        </w:rPr>
        <w:t>условию</w:t>
      </w:r>
      <w:r>
        <w:rPr>
          <w:spacing w:val="-9"/>
          <w:w w:val="95"/>
        </w:rPr>
        <w:t xml:space="preserve"> </w:t>
      </w:r>
      <w:r>
        <w:rPr>
          <w:spacing w:val="-2"/>
          <w:w w:val="95"/>
        </w:rPr>
        <w:t>задачи.</w:t>
      </w:r>
    </w:p>
    <w:p w:rsidR="001A2551" w:rsidRDefault="00573E71">
      <w:pPr>
        <w:pStyle w:val="a3"/>
        <w:spacing w:line="232" w:lineRule="auto"/>
        <w:ind w:left="620" w:right="311" w:firstLine="700"/>
      </w:pPr>
      <w:r>
        <w:t>Представление данных с</w:t>
      </w:r>
      <w:r>
        <w:rPr>
          <w:spacing w:val="-7"/>
        </w:rPr>
        <w:t xml:space="preserve"> </w:t>
      </w:r>
      <w:r>
        <w:t>помощью таблиц и</w:t>
      </w:r>
      <w:r>
        <w:rPr>
          <w:spacing w:val="-7"/>
        </w:rPr>
        <w:t xml:space="preserve"> </w:t>
      </w:r>
      <w:r>
        <w:t xml:space="preserve">диаграмм. Столбчатые диаграммы: чтение и </w:t>
      </w:r>
      <w:r>
        <w:rPr>
          <w:spacing w:val="-2"/>
        </w:rPr>
        <w:t>построение.</w:t>
      </w:r>
      <w:r>
        <w:rPr>
          <w:spacing w:val="-1"/>
        </w:rPr>
        <w:t xml:space="preserve"> </w:t>
      </w:r>
      <w:r>
        <w:rPr>
          <w:spacing w:val="-2"/>
        </w:rPr>
        <w:t>Чтение</w:t>
      </w:r>
      <w:r>
        <w:rPr>
          <w:spacing w:val="-10"/>
        </w:rPr>
        <w:t xml:space="preserve"> </w:t>
      </w:r>
      <w:r>
        <w:rPr>
          <w:spacing w:val="-2"/>
        </w:rPr>
        <w:t>круговых</w:t>
      </w:r>
      <w:r>
        <w:rPr>
          <w:spacing w:val="-6"/>
        </w:rPr>
        <w:t xml:space="preserve"> </w:t>
      </w:r>
      <w:r>
        <w:rPr>
          <w:spacing w:val="-2"/>
        </w:rPr>
        <w:t>диаграмм.</w:t>
      </w:r>
    </w:p>
    <w:p w:rsidR="001A2551" w:rsidRDefault="00327C4F">
      <w:pPr>
        <w:pStyle w:val="4"/>
        <w:spacing w:line="269" w:lineRule="exact"/>
        <w:ind w:left="618"/>
      </w:pPr>
      <w:r>
        <w:rPr>
          <w:w w:val="95"/>
        </w:rPr>
        <w:t>Н</w:t>
      </w:r>
      <w:r w:rsidR="00573E71">
        <w:rPr>
          <w:w w:val="95"/>
        </w:rPr>
        <w:t>аглядная</w:t>
      </w:r>
      <w:r w:rsidR="00573E71">
        <w:rPr>
          <w:spacing w:val="26"/>
        </w:rPr>
        <w:t xml:space="preserve"> </w:t>
      </w:r>
      <w:r w:rsidR="00573E71">
        <w:rPr>
          <w:spacing w:val="-2"/>
        </w:rPr>
        <w:t>геометрия</w:t>
      </w:r>
    </w:p>
    <w:p w:rsidR="001A2551" w:rsidRDefault="00573E71">
      <w:pPr>
        <w:pStyle w:val="a3"/>
        <w:spacing w:line="223" w:lineRule="auto"/>
        <w:ind w:left="620" w:right="336" w:firstLine="701"/>
      </w:pPr>
      <w:r>
        <w:t xml:space="preserve">Наглядные представления о фигурах на плоскости: точка, прямая, отрезок, луч, угол, </w:t>
      </w:r>
      <w:r>
        <w:rPr>
          <w:w w:val="95"/>
        </w:rPr>
        <w:t>ломаная, многоугольник, четырёхугольник, треугольник,</w:t>
      </w:r>
      <w:r>
        <w:t xml:space="preserve"> </w:t>
      </w:r>
      <w:r>
        <w:rPr>
          <w:w w:val="95"/>
        </w:rPr>
        <w:t>окружность,</w:t>
      </w:r>
      <w:r>
        <w:rPr>
          <w:spacing w:val="40"/>
        </w:rPr>
        <w:t xml:space="preserve"> </w:t>
      </w:r>
      <w:r>
        <w:rPr>
          <w:w w:val="95"/>
        </w:rPr>
        <w:t>круг.</w:t>
      </w:r>
    </w:p>
    <w:p w:rsidR="001A2551" w:rsidRDefault="00573E71">
      <w:pPr>
        <w:pStyle w:val="a3"/>
        <w:spacing w:line="232" w:lineRule="auto"/>
        <w:ind w:left="618" w:right="332" w:firstLine="703"/>
      </w:pPr>
      <w:r>
        <w:t>Взаимное расположение двух прямых на плоскости, параллельные прямые, перпендикулярные</w:t>
      </w:r>
      <w:r>
        <w:rPr>
          <w:spacing w:val="-8"/>
        </w:rPr>
        <w:t xml:space="preserve"> </w:t>
      </w:r>
      <w:r>
        <w:t>прямые. Измерение расстояний: между двумя точками, от</w:t>
      </w:r>
      <w:r>
        <w:rPr>
          <w:spacing w:val="-2"/>
        </w:rPr>
        <w:t xml:space="preserve"> </w:t>
      </w:r>
      <w:r>
        <w:t>точки до</w:t>
      </w:r>
      <w:r>
        <w:rPr>
          <w:spacing w:val="-6"/>
        </w:rPr>
        <w:t xml:space="preserve"> </w:t>
      </w:r>
      <w:r>
        <w:t>прямой; длина</w:t>
      </w:r>
      <w:r>
        <w:rPr>
          <w:spacing w:val="-13"/>
        </w:rPr>
        <w:t xml:space="preserve"> </w:t>
      </w:r>
      <w:r>
        <w:t>маршрута</w:t>
      </w:r>
      <w:r>
        <w:rPr>
          <w:spacing w:val="-5"/>
        </w:rPr>
        <w:t xml:space="preserve"> </w:t>
      </w:r>
      <w:r>
        <w:t>на</w:t>
      </w:r>
      <w:r>
        <w:rPr>
          <w:spacing w:val="-16"/>
        </w:rPr>
        <w:t xml:space="preserve"> </w:t>
      </w:r>
      <w:r>
        <w:t>квадратной</w:t>
      </w:r>
      <w:r>
        <w:rPr>
          <w:spacing w:val="-5"/>
        </w:rPr>
        <w:t xml:space="preserve"> </w:t>
      </w:r>
      <w:r>
        <w:t>сетке.</w:t>
      </w:r>
    </w:p>
    <w:p w:rsidR="001A2551" w:rsidRDefault="00573E71">
      <w:pPr>
        <w:pStyle w:val="a3"/>
        <w:spacing w:line="230" w:lineRule="auto"/>
        <w:ind w:right="317" w:firstLine="703"/>
      </w:pPr>
      <w:r>
        <w:t xml:space="preserve">Измерение и построение углов с помощью транспортира. Виды треугольников: остроугольный, прямоугольный, тупоугольный; равнобедренный, равносторонний. </w:t>
      </w:r>
      <w:r>
        <w:rPr>
          <w:w w:val="95"/>
        </w:rPr>
        <w:t xml:space="preserve">Четырёхугольник, примеры четырёхугольников. Прямоугольник, квадрат: использование свойств </w:t>
      </w:r>
      <w:r>
        <w:t xml:space="preserve">сторон, углов, диагоналей. Изображение геометрических фигур на нелинованной бумаге с </w:t>
      </w:r>
      <w:r>
        <w:rPr>
          <w:w w:val="95"/>
        </w:rPr>
        <w:t>использованием циркуля, линейки, угольника, транспортира. Построения</w:t>
      </w:r>
      <w:r>
        <w:t xml:space="preserve"> </w:t>
      </w:r>
      <w:r>
        <w:rPr>
          <w:w w:val="95"/>
        </w:rPr>
        <w:t>на клетчатой бумаге.</w:t>
      </w:r>
    </w:p>
    <w:p w:rsidR="001A2551" w:rsidRDefault="001A2551">
      <w:pPr>
        <w:spacing w:line="230" w:lineRule="auto"/>
        <w:sectPr w:rsidR="001A2551">
          <w:pgSz w:w="11900" w:h="16840"/>
          <w:pgMar w:top="1100" w:right="280" w:bottom="1520" w:left="380" w:header="0" w:footer="1228" w:gutter="0"/>
          <w:cols w:space="720"/>
        </w:sectPr>
      </w:pPr>
    </w:p>
    <w:p w:rsidR="001A2551" w:rsidRDefault="00573E71">
      <w:pPr>
        <w:pStyle w:val="a3"/>
        <w:spacing w:before="77" w:line="232" w:lineRule="auto"/>
        <w:ind w:left="611" w:right="344" w:firstLine="709"/>
      </w:pPr>
      <w:r>
        <w:lastRenderedPageBreak/>
        <w:t xml:space="preserve">Периметр многоугольника. Понятие площади фигуры; единицы измерения площади. Приближённое измерение площади фигур, в том числе на квадратной сетке. Приближённое </w:t>
      </w:r>
      <w:r>
        <w:rPr>
          <w:w w:val="95"/>
        </w:rPr>
        <w:t>измерение длины окружности,</w:t>
      </w:r>
      <w:r>
        <w:rPr>
          <w:spacing w:val="40"/>
        </w:rPr>
        <w:t xml:space="preserve"> </w:t>
      </w:r>
      <w:r>
        <w:rPr>
          <w:w w:val="95"/>
        </w:rPr>
        <w:t>площади круга.</w:t>
      </w:r>
    </w:p>
    <w:p w:rsidR="001A2551" w:rsidRDefault="00573E71">
      <w:pPr>
        <w:pStyle w:val="a3"/>
        <w:tabs>
          <w:tab w:val="left" w:pos="1847"/>
          <w:tab w:val="left" w:pos="3778"/>
        </w:tabs>
        <w:spacing w:line="230" w:lineRule="auto"/>
        <w:ind w:left="620" w:right="322" w:firstLine="705"/>
        <w:jc w:val="right"/>
      </w:pPr>
      <w:r>
        <w:rPr>
          <w:w w:val="95"/>
        </w:rPr>
        <w:t>Симметрия: центральная,</w:t>
      </w:r>
      <w:r>
        <w:rPr>
          <w:spacing w:val="19"/>
        </w:rPr>
        <w:t xml:space="preserve"> </w:t>
      </w:r>
      <w:r>
        <w:rPr>
          <w:w w:val="95"/>
        </w:rPr>
        <w:t>осевая и</w:t>
      </w:r>
      <w:r>
        <w:rPr>
          <w:spacing w:val="-7"/>
          <w:w w:val="95"/>
        </w:rPr>
        <w:t xml:space="preserve"> </w:t>
      </w:r>
      <w:r>
        <w:rPr>
          <w:w w:val="95"/>
        </w:rPr>
        <w:t>зеркальная симметрии. Построение симметричных</w:t>
      </w:r>
      <w:r>
        <w:t xml:space="preserve"> </w:t>
      </w:r>
      <w:r>
        <w:rPr>
          <w:w w:val="95"/>
        </w:rPr>
        <w:t xml:space="preserve">фигур. </w:t>
      </w:r>
      <w:r>
        <w:t>Наглядные</w:t>
      </w:r>
      <w:r>
        <w:rPr>
          <w:spacing w:val="63"/>
        </w:rPr>
        <w:t xml:space="preserve"> </w:t>
      </w:r>
      <w:r>
        <w:t>представления</w:t>
      </w:r>
      <w:r>
        <w:rPr>
          <w:spacing w:val="64"/>
        </w:rPr>
        <w:t xml:space="preserve"> </w:t>
      </w:r>
      <w:r>
        <w:t>о</w:t>
      </w:r>
      <w:r>
        <w:rPr>
          <w:spacing w:val="47"/>
        </w:rPr>
        <w:t xml:space="preserve"> </w:t>
      </w:r>
      <w:r>
        <w:t>пространственных</w:t>
      </w:r>
      <w:r>
        <w:rPr>
          <w:spacing w:val="40"/>
        </w:rPr>
        <w:t xml:space="preserve"> </w:t>
      </w:r>
      <w:r>
        <w:t>фигурах:</w:t>
      </w:r>
      <w:r>
        <w:rPr>
          <w:spacing w:val="65"/>
        </w:rPr>
        <w:t xml:space="preserve"> </w:t>
      </w:r>
      <w:r>
        <w:t>параллелепипед,</w:t>
      </w:r>
      <w:r>
        <w:rPr>
          <w:spacing w:val="54"/>
        </w:rPr>
        <w:t xml:space="preserve"> </w:t>
      </w:r>
      <w:r>
        <w:t>куб,</w:t>
      </w:r>
      <w:r>
        <w:rPr>
          <w:spacing w:val="55"/>
        </w:rPr>
        <w:t xml:space="preserve"> </w:t>
      </w:r>
      <w:r>
        <w:t xml:space="preserve">призма, </w:t>
      </w:r>
      <w:r>
        <w:rPr>
          <w:spacing w:val="-2"/>
        </w:rPr>
        <w:t>пирамида,</w:t>
      </w:r>
      <w:r>
        <w:tab/>
        <w:t>конус,</w:t>
      </w:r>
      <w:r>
        <w:rPr>
          <w:spacing w:val="80"/>
        </w:rPr>
        <w:t xml:space="preserve"> </w:t>
      </w:r>
      <w:r>
        <w:t>цилиндр,</w:t>
      </w:r>
      <w:r>
        <w:tab/>
        <w:t>шар</w:t>
      </w:r>
      <w:r>
        <w:rPr>
          <w:spacing w:val="60"/>
        </w:rPr>
        <w:t xml:space="preserve"> </w:t>
      </w:r>
      <w:r>
        <w:t>и</w:t>
      </w:r>
      <w:r>
        <w:rPr>
          <w:spacing w:val="53"/>
        </w:rPr>
        <w:t xml:space="preserve"> </w:t>
      </w:r>
      <w:r>
        <w:t>сфера.</w:t>
      </w:r>
      <w:r>
        <w:rPr>
          <w:spacing w:val="63"/>
        </w:rPr>
        <w:t xml:space="preserve"> </w:t>
      </w:r>
      <w:r>
        <w:t>Изображение</w:t>
      </w:r>
      <w:r>
        <w:rPr>
          <w:spacing w:val="66"/>
        </w:rPr>
        <w:t xml:space="preserve"> </w:t>
      </w:r>
      <w:r>
        <w:t>пространственных</w:t>
      </w:r>
      <w:r>
        <w:rPr>
          <w:spacing w:val="49"/>
        </w:rPr>
        <w:t xml:space="preserve"> </w:t>
      </w:r>
      <w:r>
        <w:t>фигур.</w:t>
      </w:r>
      <w:r>
        <w:rPr>
          <w:spacing w:val="62"/>
        </w:rPr>
        <w:t xml:space="preserve"> </w:t>
      </w:r>
      <w:r>
        <w:t xml:space="preserve">Примеры </w:t>
      </w:r>
      <w:r>
        <w:rPr>
          <w:w w:val="95"/>
        </w:rPr>
        <w:t>развёрток</w:t>
      </w:r>
      <w:r>
        <w:rPr>
          <w:spacing w:val="58"/>
        </w:rPr>
        <w:t xml:space="preserve"> </w:t>
      </w:r>
      <w:r>
        <w:rPr>
          <w:w w:val="95"/>
        </w:rPr>
        <w:t>многогранников,</w:t>
      </w:r>
      <w:r>
        <w:rPr>
          <w:spacing w:val="38"/>
        </w:rPr>
        <w:t xml:space="preserve"> </w:t>
      </w:r>
      <w:r>
        <w:rPr>
          <w:w w:val="95"/>
        </w:rPr>
        <w:t>цилиндра</w:t>
      </w:r>
      <w:r>
        <w:rPr>
          <w:spacing w:val="51"/>
        </w:rPr>
        <w:t xml:space="preserve"> </w:t>
      </w:r>
      <w:r>
        <w:rPr>
          <w:w w:val="95"/>
        </w:rPr>
        <w:t>и</w:t>
      </w:r>
      <w:r>
        <w:rPr>
          <w:spacing w:val="42"/>
        </w:rPr>
        <w:t xml:space="preserve"> </w:t>
      </w:r>
      <w:r>
        <w:rPr>
          <w:w w:val="95"/>
        </w:rPr>
        <w:t>конуса.</w:t>
      </w:r>
      <w:r>
        <w:rPr>
          <w:spacing w:val="51"/>
        </w:rPr>
        <w:t xml:space="preserve"> </w:t>
      </w:r>
      <w:r>
        <w:rPr>
          <w:w w:val="95"/>
        </w:rPr>
        <w:t>Создание</w:t>
      </w:r>
      <w:r>
        <w:rPr>
          <w:spacing w:val="56"/>
        </w:rPr>
        <w:t xml:space="preserve"> </w:t>
      </w:r>
      <w:r>
        <w:rPr>
          <w:w w:val="95"/>
        </w:rPr>
        <w:t>моделей</w:t>
      </w:r>
      <w:r>
        <w:rPr>
          <w:spacing w:val="51"/>
        </w:rPr>
        <w:t xml:space="preserve"> </w:t>
      </w:r>
      <w:r>
        <w:rPr>
          <w:w w:val="95"/>
        </w:rPr>
        <w:t>пространственных</w:t>
      </w:r>
      <w:r>
        <w:rPr>
          <w:spacing w:val="31"/>
        </w:rPr>
        <w:t xml:space="preserve"> </w:t>
      </w:r>
      <w:r>
        <w:rPr>
          <w:w w:val="95"/>
        </w:rPr>
        <w:t>фигур</w:t>
      </w:r>
      <w:r>
        <w:rPr>
          <w:spacing w:val="51"/>
        </w:rPr>
        <w:t xml:space="preserve"> </w:t>
      </w:r>
      <w:r>
        <w:rPr>
          <w:spacing w:val="-5"/>
          <w:w w:val="95"/>
        </w:rPr>
        <w:t>(из</w:t>
      </w:r>
    </w:p>
    <w:p w:rsidR="001A2551" w:rsidRDefault="00573E71">
      <w:pPr>
        <w:pStyle w:val="a3"/>
        <w:spacing w:line="274" w:lineRule="exact"/>
        <w:ind w:left="616"/>
        <w:jc w:val="left"/>
      </w:pPr>
      <w:r>
        <w:rPr>
          <w:w w:val="95"/>
        </w:rPr>
        <w:t>бумаги,</w:t>
      </w:r>
      <w:r>
        <w:rPr>
          <w:spacing w:val="-3"/>
          <w:w w:val="95"/>
        </w:rPr>
        <w:t xml:space="preserve"> </w:t>
      </w:r>
      <w:r>
        <w:rPr>
          <w:w w:val="95"/>
        </w:rPr>
        <w:t>проволоки,</w:t>
      </w:r>
      <w:r>
        <w:rPr>
          <w:spacing w:val="-3"/>
        </w:rPr>
        <w:t xml:space="preserve"> </w:t>
      </w:r>
      <w:r>
        <w:rPr>
          <w:w w:val="95"/>
        </w:rPr>
        <w:t>пластилина</w:t>
      </w:r>
      <w:r>
        <w:rPr>
          <w:spacing w:val="-4"/>
          <w:w w:val="95"/>
        </w:rPr>
        <w:t xml:space="preserve"> </w:t>
      </w:r>
      <w:r>
        <w:rPr>
          <w:w w:val="95"/>
        </w:rPr>
        <w:t>и</w:t>
      </w:r>
      <w:r>
        <w:rPr>
          <w:spacing w:val="-11"/>
          <w:w w:val="95"/>
        </w:rPr>
        <w:t xml:space="preserve"> </w:t>
      </w:r>
      <w:r>
        <w:rPr>
          <w:spacing w:val="-2"/>
          <w:w w:val="95"/>
        </w:rPr>
        <w:t>др.).</w:t>
      </w:r>
    </w:p>
    <w:p w:rsidR="001A2551" w:rsidRDefault="00573E71">
      <w:pPr>
        <w:pStyle w:val="a3"/>
        <w:spacing w:line="285" w:lineRule="exact"/>
        <w:ind w:left="1321"/>
        <w:jc w:val="left"/>
      </w:pPr>
      <w:r>
        <w:rPr>
          <w:w w:val="95"/>
        </w:rPr>
        <w:t>Понятие</w:t>
      </w:r>
      <w:r>
        <w:rPr>
          <w:spacing w:val="-6"/>
          <w:w w:val="95"/>
        </w:rPr>
        <w:t xml:space="preserve"> </w:t>
      </w:r>
      <w:r>
        <w:rPr>
          <w:w w:val="95"/>
        </w:rPr>
        <w:t>объёма;</w:t>
      </w:r>
      <w:r>
        <w:rPr>
          <w:spacing w:val="-7"/>
          <w:w w:val="95"/>
        </w:rPr>
        <w:t xml:space="preserve"> </w:t>
      </w:r>
      <w:r>
        <w:rPr>
          <w:w w:val="95"/>
        </w:rPr>
        <w:t>единицы</w:t>
      </w:r>
      <w:r>
        <w:rPr>
          <w:spacing w:val="-3"/>
          <w:w w:val="95"/>
        </w:rPr>
        <w:t xml:space="preserve"> </w:t>
      </w:r>
      <w:r>
        <w:rPr>
          <w:w w:val="95"/>
        </w:rPr>
        <w:t>измерения</w:t>
      </w:r>
      <w:r>
        <w:rPr>
          <w:spacing w:val="-3"/>
          <w:w w:val="95"/>
        </w:rPr>
        <w:t xml:space="preserve"> </w:t>
      </w:r>
      <w:r>
        <w:rPr>
          <w:w w:val="95"/>
        </w:rPr>
        <w:t>объёма.</w:t>
      </w:r>
      <w:r>
        <w:rPr>
          <w:spacing w:val="-3"/>
          <w:w w:val="95"/>
        </w:rPr>
        <w:t xml:space="preserve"> </w:t>
      </w:r>
      <w:r>
        <w:rPr>
          <w:w w:val="95"/>
        </w:rPr>
        <w:t>Объём</w:t>
      </w:r>
      <w:r>
        <w:rPr>
          <w:spacing w:val="-5"/>
          <w:w w:val="95"/>
        </w:rPr>
        <w:t xml:space="preserve"> </w:t>
      </w:r>
      <w:r>
        <w:rPr>
          <w:w w:val="95"/>
        </w:rPr>
        <w:t>прямоугольного</w:t>
      </w:r>
      <w:r>
        <w:rPr>
          <w:spacing w:val="-13"/>
          <w:w w:val="95"/>
        </w:rPr>
        <w:t xml:space="preserve"> </w:t>
      </w:r>
      <w:r>
        <w:rPr>
          <w:w w:val="95"/>
        </w:rPr>
        <w:t>параллелепипеда,</w:t>
      </w:r>
      <w:r>
        <w:rPr>
          <w:spacing w:val="-7"/>
          <w:w w:val="95"/>
        </w:rPr>
        <w:t xml:space="preserve"> </w:t>
      </w:r>
      <w:r>
        <w:rPr>
          <w:spacing w:val="-4"/>
          <w:w w:val="95"/>
        </w:rPr>
        <w:t>куба.</w:t>
      </w:r>
    </w:p>
    <w:p w:rsidR="001A2551" w:rsidRDefault="001A2551">
      <w:pPr>
        <w:pStyle w:val="a3"/>
        <w:spacing w:before="1"/>
        <w:ind w:left="0"/>
        <w:jc w:val="left"/>
        <w:rPr>
          <w:sz w:val="23"/>
        </w:rPr>
      </w:pPr>
    </w:p>
    <w:p w:rsidR="001A2551" w:rsidRDefault="00327C4F">
      <w:pPr>
        <w:pStyle w:val="3"/>
        <w:spacing w:line="228" w:lineRule="auto"/>
        <w:ind w:left="616" w:right="4866" w:firstLine="7"/>
      </w:pPr>
      <w:r>
        <w:rPr>
          <w:w w:val="90"/>
        </w:rPr>
        <w:t>ПЛАНИ</w:t>
      </w:r>
      <w:r w:rsidR="00573E71">
        <w:rPr>
          <w:w w:val="90"/>
        </w:rPr>
        <w:t>РУЕМЫЕ</w:t>
      </w:r>
      <w:r w:rsidR="00573E71">
        <w:rPr>
          <w:spacing w:val="40"/>
        </w:rPr>
        <w:t xml:space="preserve"> </w:t>
      </w:r>
      <w:r>
        <w:rPr>
          <w:w w:val="90"/>
        </w:rPr>
        <w:t>ПРЕДМЕТН</w:t>
      </w:r>
      <w:r w:rsidR="00573E71">
        <w:rPr>
          <w:w w:val="90"/>
        </w:rPr>
        <w:t>ЫЕ</w:t>
      </w:r>
      <w:r w:rsidR="00573E71">
        <w:t xml:space="preserve"> </w:t>
      </w:r>
      <w:r w:rsidR="00573E71">
        <w:rPr>
          <w:w w:val="90"/>
        </w:rPr>
        <w:t xml:space="preserve">РЕЗУЛЬТАТЫ </w:t>
      </w:r>
      <w:r>
        <w:rPr>
          <w:w w:val="95"/>
        </w:rPr>
        <w:t>OCBOEНИ</w:t>
      </w:r>
      <w:r w:rsidR="00573E71">
        <w:rPr>
          <w:w w:val="95"/>
        </w:rPr>
        <w:t>Я</w:t>
      </w:r>
      <w:r w:rsidR="00573E71">
        <w:t xml:space="preserve"> </w:t>
      </w:r>
      <w:r>
        <w:rPr>
          <w:w w:val="95"/>
        </w:rPr>
        <w:t>РАБОЧЕЙ</w:t>
      </w:r>
      <w:r w:rsidR="00573E71">
        <w:rPr>
          <w:w w:val="95"/>
        </w:rPr>
        <w:t xml:space="preserve"> ПРОГРАММЫ</w:t>
      </w:r>
      <w:r w:rsidR="00573E71">
        <w:t xml:space="preserve"> </w:t>
      </w:r>
      <w:r w:rsidR="00573E71">
        <w:rPr>
          <w:w w:val="95"/>
        </w:rPr>
        <w:t>KУPCA</w:t>
      </w:r>
    </w:p>
    <w:p w:rsidR="001A2551" w:rsidRDefault="00573E71">
      <w:pPr>
        <w:pStyle w:val="a3"/>
        <w:tabs>
          <w:tab w:val="left" w:pos="2508"/>
          <w:tab w:val="left" w:pos="3649"/>
          <w:tab w:val="left" w:pos="4418"/>
          <w:tab w:val="left" w:pos="6102"/>
          <w:tab w:val="left" w:pos="6417"/>
          <w:tab w:val="left" w:pos="7104"/>
          <w:tab w:val="left" w:pos="8088"/>
          <w:tab w:val="left" w:pos="9255"/>
          <w:tab w:val="left" w:pos="10154"/>
        </w:tabs>
        <w:spacing w:before="5" w:line="228" w:lineRule="auto"/>
        <w:ind w:right="325" w:firstLine="709"/>
        <w:jc w:val="left"/>
      </w:pPr>
      <w:r>
        <w:rPr>
          <w:spacing w:val="-2"/>
        </w:rPr>
        <w:t>Освоение</w:t>
      </w:r>
      <w:r>
        <w:tab/>
      </w:r>
      <w:r>
        <w:rPr>
          <w:spacing w:val="-2"/>
        </w:rPr>
        <w:t>учебного</w:t>
      </w:r>
      <w:r>
        <w:tab/>
      </w:r>
      <w:r>
        <w:rPr>
          <w:spacing w:val="-2"/>
        </w:rPr>
        <w:t>курса</w:t>
      </w:r>
      <w:r>
        <w:tab/>
      </w:r>
      <w:r>
        <w:rPr>
          <w:spacing w:val="-2"/>
          <w:w w:val="95"/>
        </w:rPr>
        <w:t>«Математика»</w:t>
      </w:r>
      <w:r>
        <w:tab/>
      </w:r>
      <w:r>
        <w:rPr>
          <w:spacing w:val="-10"/>
        </w:rPr>
        <w:t>в</w:t>
      </w:r>
      <w:r>
        <w:tab/>
      </w:r>
      <w:r>
        <w:rPr>
          <w:spacing w:val="-4"/>
        </w:rPr>
        <w:t>5-6</w:t>
      </w:r>
      <w:r>
        <w:tab/>
      </w:r>
      <w:r>
        <w:rPr>
          <w:spacing w:val="-2"/>
        </w:rPr>
        <w:t>классах</w:t>
      </w:r>
      <w:r>
        <w:tab/>
      </w:r>
      <w:r>
        <w:rPr>
          <w:spacing w:val="-2"/>
        </w:rPr>
        <w:t>основной</w:t>
      </w:r>
      <w:r>
        <w:tab/>
      </w:r>
      <w:r>
        <w:rPr>
          <w:spacing w:val="-2"/>
        </w:rPr>
        <w:t>школы</w:t>
      </w:r>
      <w:r>
        <w:tab/>
      </w:r>
      <w:r>
        <w:rPr>
          <w:spacing w:val="-4"/>
          <w:w w:val="95"/>
        </w:rPr>
        <w:t xml:space="preserve">должно </w:t>
      </w:r>
      <w:r>
        <w:rPr>
          <w:w w:val="95"/>
        </w:rPr>
        <w:t>обеспечивать достижение</w:t>
      </w:r>
      <w:r>
        <w:t xml:space="preserve"> </w:t>
      </w:r>
      <w:r>
        <w:rPr>
          <w:w w:val="95"/>
        </w:rPr>
        <w:t>следующих</w:t>
      </w:r>
      <w:r>
        <w:rPr>
          <w:spacing w:val="40"/>
        </w:rPr>
        <w:t xml:space="preserve"> </w:t>
      </w:r>
      <w:r>
        <w:rPr>
          <w:w w:val="95"/>
        </w:rPr>
        <w:t>предметных образовательных результатов:</w:t>
      </w:r>
    </w:p>
    <w:p w:rsidR="001A2551" w:rsidRDefault="00573E71">
      <w:pPr>
        <w:pStyle w:val="a4"/>
        <w:numPr>
          <w:ilvl w:val="0"/>
          <w:numId w:val="97"/>
        </w:numPr>
        <w:tabs>
          <w:tab w:val="left" w:pos="799"/>
        </w:tabs>
        <w:spacing w:line="274" w:lineRule="exact"/>
        <w:ind w:hanging="190"/>
        <w:rPr>
          <w:sz w:val="25"/>
        </w:rPr>
      </w:pPr>
      <w:r>
        <w:rPr>
          <w:spacing w:val="-2"/>
          <w:sz w:val="25"/>
        </w:rPr>
        <w:t>класс</w:t>
      </w:r>
    </w:p>
    <w:p w:rsidR="001A2551" w:rsidRDefault="00573E71">
      <w:pPr>
        <w:pStyle w:val="4"/>
        <w:ind w:left="620"/>
        <w:jc w:val="left"/>
      </w:pPr>
      <w:r>
        <w:rPr>
          <w:w w:val="95"/>
        </w:rPr>
        <w:t>Числа</w:t>
      </w:r>
      <w:r>
        <w:t xml:space="preserve"> </w:t>
      </w:r>
      <w:r>
        <w:rPr>
          <w:w w:val="95"/>
        </w:rPr>
        <w:t>и</w:t>
      </w:r>
      <w:r>
        <w:rPr>
          <w:spacing w:val="-7"/>
          <w:w w:val="95"/>
        </w:rPr>
        <w:t xml:space="preserve"> </w:t>
      </w:r>
      <w:r>
        <w:rPr>
          <w:spacing w:val="-2"/>
          <w:w w:val="95"/>
        </w:rPr>
        <w:t>вычисления</w:t>
      </w:r>
    </w:p>
    <w:p w:rsidR="001A2551" w:rsidRDefault="00573E71">
      <w:pPr>
        <w:pStyle w:val="a3"/>
        <w:tabs>
          <w:tab w:val="left" w:pos="2547"/>
          <w:tab w:val="left" w:pos="2877"/>
          <w:tab w:val="left" w:pos="4142"/>
          <w:tab w:val="left" w:pos="5598"/>
          <w:tab w:val="left" w:pos="6765"/>
          <w:tab w:val="left" w:pos="8021"/>
          <w:tab w:val="left" w:pos="8330"/>
          <w:tab w:val="left" w:pos="10005"/>
        </w:tabs>
        <w:spacing w:before="11" w:line="223" w:lineRule="auto"/>
        <w:ind w:right="333" w:firstLine="703"/>
        <w:jc w:val="left"/>
      </w:pPr>
      <w:r>
        <w:rPr>
          <w:spacing w:val="-2"/>
        </w:rPr>
        <w:t>Понимать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правильно</w:t>
      </w:r>
      <w:r>
        <w:tab/>
      </w:r>
      <w:r>
        <w:rPr>
          <w:spacing w:val="-2"/>
        </w:rPr>
        <w:t>употреблять</w:t>
      </w:r>
      <w:r>
        <w:tab/>
      </w:r>
      <w:r>
        <w:rPr>
          <w:spacing w:val="-2"/>
        </w:rPr>
        <w:t>термины,</w:t>
      </w:r>
      <w:r>
        <w:tab/>
      </w:r>
      <w:r>
        <w:rPr>
          <w:spacing w:val="-2"/>
        </w:rPr>
        <w:t>связанные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  <w:w w:val="95"/>
        </w:rPr>
        <w:t>натуральными</w:t>
      </w:r>
      <w:r>
        <w:tab/>
      </w:r>
      <w:r>
        <w:rPr>
          <w:spacing w:val="-4"/>
          <w:w w:val="95"/>
        </w:rPr>
        <w:t xml:space="preserve">числами, </w:t>
      </w:r>
      <w:r>
        <w:rPr>
          <w:spacing w:val="-2"/>
        </w:rPr>
        <w:t>обыкновенными</w:t>
      </w:r>
      <w:r>
        <w:rPr>
          <w:spacing w:val="10"/>
        </w:rPr>
        <w:t xml:space="preserve"> </w:t>
      </w:r>
      <w:r>
        <w:rPr>
          <w:spacing w:val="-2"/>
        </w:rPr>
        <w:t>и</w:t>
      </w:r>
      <w:r>
        <w:rPr>
          <w:spacing w:val="-14"/>
        </w:rPr>
        <w:t xml:space="preserve"> </w:t>
      </w:r>
      <w:r>
        <w:rPr>
          <w:spacing w:val="-2"/>
        </w:rPr>
        <w:t>десятичными</w:t>
      </w:r>
      <w:r>
        <w:t xml:space="preserve"> </w:t>
      </w:r>
      <w:r>
        <w:rPr>
          <w:spacing w:val="-2"/>
        </w:rPr>
        <w:t>дробями.</w:t>
      </w:r>
    </w:p>
    <w:p w:rsidR="001A2551" w:rsidRDefault="00573E71">
      <w:pPr>
        <w:pStyle w:val="a3"/>
        <w:tabs>
          <w:tab w:val="left" w:pos="2705"/>
          <w:tab w:val="left" w:pos="4732"/>
          <w:tab w:val="left" w:pos="6229"/>
          <w:tab w:val="left" w:pos="7057"/>
          <w:tab w:val="left" w:pos="8387"/>
          <w:tab w:val="left" w:pos="10119"/>
        </w:tabs>
        <w:spacing w:before="12" w:line="228" w:lineRule="auto"/>
        <w:ind w:right="341" w:firstLine="708"/>
        <w:jc w:val="left"/>
      </w:pPr>
      <w:r>
        <w:rPr>
          <w:spacing w:val="-2"/>
        </w:rPr>
        <w:t>Сравнивать</w:t>
      </w:r>
      <w:r>
        <w:tab/>
        <w:t>и</w:t>
      </w:r>
      <w:r>
        <w:rPr>
          <w:spacing w:val="80"/>
        </w:rPr>
        <w:t xml:space="preserve"> </w:t>
      </w:r>
      <w:r>
        <w:t>упорядочивать</w:t>
      </w:r>
      <w:r>
        <w:tab/>
      </w:r>
      <w:r>
        <w:rPr>
          <w:spacing w:val="-2"/>
        </w:rPr>
        <w:t>натуральные</w:t>
      </w:r>
      <w:r>
        <w:tab/>
      </w:r>
      <w:r>
        <w:rPr>
          <w:spacing w:val="-2"/>
        </w:rPr>
        <w:t>числа,</w:t>
      </w:r>
      <w:r>
        <w:tab/>
      </w:r>
      <w:r>
        <w:rPr>
          <w:spacing w:val="-2"/>
        </w:rPr>
        <w:t>сравнивать</w:t>
      </w:r>
      <w:r>
        <w:tab/>
        <w:t>в</w:t>
      </w:r>
      <w:r>
        <w:rPr>
          <w:spacing w:val="80"/>
        </w:rPr>
        <w:t xml:space="preserve"> </w:t>
      </w:r>
      <w:r>
        <w:t>простейших</w:t>
      </w:r>
      <w:r>
        <w:tab/>
      </w:r>
      <w:r>
        <w:rPr>
          <w:spacing w:val="-4"/>
          <w:w w:val="95"/>
        </w:rPr>
        <w:t xml:space="preserve">случаях </w:t>
      </w:r>
      <w:r>
        <w:rPr>
          <w:spacing w:val="-2"/>
        </w:rPr>
        <w:t>обыкновенные дроби, десятичные дроби.</w:t>
      </w:r>
    </w:p>
    <w:p w:rsidR="001A2551" w:rsidRDefault="00573E71">
      <w:pPr>
        <w:pStyle w:val="a3"/>
        <w:spacing w:before="5" w:line="228" w:lineRule="auto"/>
        <w:ind w:left="620" w:firstLine="705"/>
        <w:jc w:val="left"/>
      </w:pPr>
      <w:r>
        <w:rPr>
          <w:spacing w:val="-2"/>
        </w:rPr>
        <w:t>Соотносить</w:t>
      </w:r>
      <w:r>
        <w:rPr>
          <w:spacing w:val="35"/>
        </w:rPr>
        <w:t xml:space="preserve"> </w:t>
      </w:r>
      <w:r>
        <w:rPr>
          <w:spacing w:val="-2"/>
        </w:rPr>
        <w:t>точку</w:t>
      </w:r>
      <w:r>
        <w:rPr>
          <w:spacing w:val="31"/>
        </w:rPr>
        <w:t xml:space="preserve"> </w:t>
      </w:r>
      <w:r>
        <w:rPr>
          <w:spacing w:val="-2"/>
        </w:rPr>
        <w:t>на</w:t>
      </w:r>
      <w:r>
        <w:rPr>
          <w:spacing w:val="26"/>
        </w:rPr>
        <w:t xml:space="preserve"> </w:t>
      </w:r>
      <w:r>
        <w:rPr>
          <w:spacing w:val="-2"/>
        </w:rPr>
        <w:t>координатной</w:t>
      </w:r>
      <w:r>
        <w:rPr>
          <w:spacing w:val="40"/>
        </w:rPr>
        <w:t xml:space="preserve"> </w:t>
      </w:r>
      <w:r>
        <w:rPr>
          <w:spacing w:val="-2"/>
        </w:rPr>
        <w:t>(числовой)</w:t>
      </w:r>
      <w:r>
        <w:rPr>
          <w:spacing w:val="38"/>
        </w:rPr>
        <w:t xml:space="preserve"> </w:t>
      </w:r>
      <w:r>
        <w:rPr>
          <w:spacing w:val="-2"/>
        </w:rPr>
        <w:t>прямой</w:t>
      </w:r>
      <w:r>
        <w:rPr>
          <w:spacing w:val="33"/>
        </w:rPr>
        <w:t xml:space="preserve"> </w:t>
      </w:r>
      <w:r>
        <w:rPr>
          <w:spacing w:val="-2"/>
        </w:rPr>
        <w:t>с</w:t>
      </w:r>
      <w:r>
        <w:rPr>
          <w:spacing w:val="19"/>
        </w:rPr>
        <w:t xml:space="preserve"> </w:t>
      </w:r>
      <w:r>
        <w:rPr>
          <w:spacing w:val="-2"/>
        </w:rPr>
        <w:t>соответствующим</w:t>
      </w:r>
      <w:r>
        <w:rPr>
          <w:spacing w:val="19"/>
        </w:rPr>
        <w:t xml:space="preserve"> </w:t>
      </w:r>
      <w:r>
        <w:rPr>
          <w:spacing w:val="-2"/>
        </w:rPr>
        <w:t>ей</w:t>
      </w:r>
      <w:r>
        <w:rPr>
          <w:spacing w:val="24"/>
        </w:rPr>
        <w:t xml:space="preserve"> </w:t>
      </w:r>
      <w:r>
        <w:rPr>
          <w:spacing w:val="-2"/>
        </w:rPr>
        <w:t>числом</w:t>
      </w:r>
      <w:r>
        <w:rPr>
          <w:spacing w:val="34"/>
        </w:rPr>
        <w:t xml:space="preserve"> </w:t>
      </w:r>
      <w:r>
        <w:rPr>
          <w:spacing w:val="-2"/>
        </w:rPr>
        <w:t xml:space="preserve">и </w:t>
      </w:r>
      <w:r>
        <w:rPr>
          <w:w w:val="95"/>
        </w:rPr>
        <w:t>изображать натуральные числа точками на координатной</w:t>
      </w:r>
      <w:r>
        <w:t xml:space="preserve"> </w:t>
      </w:r>
      <w:r>
        <w:rPr>
          <w:w w:val="95"/>
        </w:rPr>
        <w:t>(числовой) прямой.</w:t>
      </w:r>
    </w:p>
    <w:p w:rsidR="001A2551" w:rsidRDefault="00573E71">
      <w:pPr>
        <w:pStyle w:val="a3"/>
        <w:spacing w:before="5" w:line="228" w:lineRule="auto"/>
        <w:ind w:left="620" w:firstLine="700"/>
        <w:jc w:val="left"/>
      </w:pPr>
      <w:r>
        <w:rPr>
          <w:w w:val="95"/>
        </w:rPr>
        <w:t>Выполнять арифметические</w:t>
      </w:r>
      <w:r>
        <w:rPr>
          <w:spacing w:val="-2"/>
          <w:w w:val="95"/>
        </w:rPr>
        <w:t xml:space="preserve"> </w:t>
      </w:r>
      <w:r>
        <w:rPr>
          <w:w w:val="95"/>
        </w:rPr>
        <w:t>действия с</w:t>
      </w:r>
      <w:r>
        <w:rPr>
          <w:spacing w:val="-4"/>
          <w:w w:val="95"/>
        </w:rPr>
        <w:t xml:space="preserve"> </w:t>
      </w:r>
      <w:r>
        <w:rPr>
          <w:w w:val="95"/>
        </w:rPr>
        <w:t>натуральными</w:t>
      </w:r>
      <w:r>
        <w:t xml:space="preserve"> </w:t>
      </w:r>
      <w:r>
        <w:rPr>
          <w:w w:val="95"/>
        </w:rPr>
        <w:t>числами,</w:t>
      </w:r>
      <w:r>
        <w:t xml:space="preserve"> </w:t>
      </w:r>
      <w:r>
        <w:rPr>
          <w:w w:val="95"/>
        </w:rPr>
        <w:t>с</w:t>
      </w:r>
      <w:r>
        <w:rPr>
          <w:spacing w:val="-7"/>
          <w:w w:val="95"/>
        </w:rPr>
        <w:t xml:space="preserve"> </w:t>
      </w:r>
      <w:r>
        <w:rPr>
          <w:w w:val="95"/>
        </w:rPr>
        <w:t>обыкновенными</w:t>
      </w:r>
      <w:r>
        <w:rPr>
          <w:spacing w:val="19"/>
        </w:rPr>
        <w:t xml:space="preserve"> </w:t>
      </w:r>
      <w:r>
        <w:rPr>
          <w:w w:val="95"/>
        </w:rPr>
        <w:t xml:space="preserve">дробями в </w:t>
      </w:r>
      <w:r>
        <w:t>простейших случаях.</w:t>
      </w:r>
    </w:p>
    <w:p w:rsidR="001A2551" w:rsidRDefault="00573E71">
      <w:pPr>
        <w:pStyle w:val="a3"/>
        <w:spacing w:line="232" w:lineRule="auto"/>
        <w:ind w:left="1326" w:right="3720" w:hanging="6"/>
        <w:jc w:val="left"/>
      </w:pPr>
      <w:r>
        <w:rPr>
          <w:w w:val="95"/>
        </w:rPr>
        <w:t>Выполнять</w:t>
      </w:r>
      <w:r>
        <w:rPr>
          <w:spacing w:val="-6"/>
          <w:w w:val="95"/>
        </w:rPr>
        <w:t xml:space="preserve"> </w:t>
      </w:r>
      <w:r>
        <w:rPr>
          <w:w w:val="95"/>
        </w:rPr>
        <w:t>проверку, прикидку</w:t>
      </w:r>
      <w:r>
        <w:rPr>
          <w:spacing w:val="-3"/>
          <w:w w:val="95"/>
        </w:rPr>
        <w:t xml:space="preserve"> </w:t>
      </w:r>
      <w:r>
        <w:rPr>
          <w:w w:val="95"/>
        </w:rPr>
        <w:t>результата</w:t>
      </w:r>
      <w:r>
        <w:rPr>
          <w:spacing w:val="-6"/>
          <w:w w:val="95"/>
        </w:rPr>
        <w:t xml:space="preserve"> </w:t>
      </w:r>
      <w:r>
        <w:rPr>
          <w:w w:val="95"/>
        </w:rPr>
        <w:t xml:space="preserve">вычислений. </w:t>
      </w:r>
      <w:r>
        <w:t>Округлять</w:t>
      </w:r>
      <w:r>
        <w:rPr>
          <w:spacing w:val="-11"/>
        </w:rPr>
        <w:t xml:space="preserve"> </w:t>
      </w:r>
      <w:r>
        <w:t>натуральные</w:t>
      </w:r>
      <w:r>
        <w:rPr>
          <w:spacing w:val="-7"/>
        </w:rPr>
        <w:t xml:space="preserve"> </w:t>
      </w:r>
      <w:r>
        <w:t>числа.</w:t>
      </w:r>
    </w:p>
    <w:p w:rsidR="001A2551" w:rsidRDefault="00573E71">
      <w:pPr>
        <w:pStyle w:val="4"/>
        <w:spacing w:line="274" w:lineRule="exact"/>
        <w:ind w:left="620"/>
        <w:jc w:val="left"/>
      </w:pPr>
      <w:r>
        <w:rPr>
          <w:w w:val="95"/>
        </w:rPr>
        <w:t>Решение</w:t>
      </w:r>
      <w:r>
        <w:rPr>
          <w:spacing w:val="-8"/>
          <w:w w:val="95"/>
        </w:rPr>
        <w:t xml:space="preserve"> </w:t>
      </w:r>
      <w:r>
        <w:rPr>
          <w:w w:val="95"/>
        </w:rPr>
        <w:t>текстовых</w:t>
      </w:r>
      <w:r>
        <w:rPr>
          <w:spacing w:val="-4"/>
          <w:w w:val="95"/>
        </w:rPr>
        <w:t xml:space="preserve"> </w:t>
      </w:r>
      <w:r>
        <w:rPr>
          <w:spacing w:val="-2"/>
          <w:w w:val="95"/>
        </w:rPr>
        <w:t>задач</w:t>
      </w:r>
    </w:p>
    <w:p w:rsidR="001A2551" w:rsidRDefault="00573E71">
      <w:pPr>
        <w:pStyle w:val="a3"/>
        <w:tabs>
          <w:tab w:val="left" w:pos="4340"/>
          <w:tab w:val="left" w:pos="7415"/>
          <w:tab w:val="left" w:pos="9195"/>
        </w:tabs>
        <w:spacing w:line="228" w:lineRule="auto"/>
        <w:ind w:left="620" w:right="318" w:firstLine="701"/>
        <w:jc w:val="left"/>
      </w:pPr>
      <w:r>
        <w:t>Решать</w:t>
      </w:r>
      <w:r>
        <w:rPr>
          <w:spacing w:val="80"/>
        </w:rPr>
        <w:t xml:space="preserve"> </w:t>
      </w:r>
      <w:r>
        <w:t>текстовые</w:t>
      </w:r>
      <w:r>
        <w:rPr>
          <w:spacing w:val="80"/>
        </w:rPr>
        <w:t xml:space="preserve"> </w:t>
      </w:r>
      <w:r>
        <w:t>задачи</w:t>
      </w:r>
      <w:r>
        <w:tab/>
        <w:t>арифметическим</w:t>
      </w:r>
      <w:r>
        <w:rPr>
          <w:spacing w:val="80"/>
        </w:rPr>
        <w:t xml:space="preserve"> </w:t>
      </w:r>
      <w:r>
        <w:t>способом</w:t>
      </w:r>
      <w:r>
        <w:tab/>
        <w:t>и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помощью</w:t>
      </w:r>
      <w:r>
        <w:tab/>
      </w:r>
      <w:r>
        <w:rPr>
          <w:spacing w:val="-2"/>
          <w:w w:val="95"/>
        </w:rPr>
        <w:t xml:space="preserve">организованного </w:t>
      </w:r>
      <w:r>
        <w:rPr>
          <w:w w:val="95"/>
        </w:rPr>
        <w:t>конечного перебора всех возможных вариантов.</w:t>
      </w:r>
    </w:p>
    <w:p w:rsidR="001A2551" w:rsidRDefault="00573E71">
      <w:pPr>
        <w:pStyle w:val="a3"/>
        <w:tabs>
          <w:tab w:val="left" w:pos="2266"/>
          <w:tab w:val="left" w:pos="3209"/>
          <w:tab w:val="left" w:pos="4672"/>
          <w:tab w:val="left" w:pos="6224"/>
          <w:tab w:val="left" w:pos="7827"/>
          <w:tab w:val="left" w:pos="9099"/>
          <w:tab w:val="left" w:pos="10266"/>
        </w:tabs>
        <w:spacing w:before="2" w:line="228" w:lineRule="auto"/>
        <w:ind w:left="622" w:right="338" w:firstLine="699"/>
        <w:jc w:val="left"/>
      </w:pPr>
      <w:r>
        <w:rPr>
          <w:spacing w:val="-2"/>
        </w:rPr>
        <w:t>Решать</w:t>
      </w:r>
      <w:r>
        <w:tab/>
      </w:r>
      <w:r>
        <w:rPr>
          <w:spacing w:val="-2"/>
        </w:rPr>
        <w:t>задачи,</w:t>
      </w:r>
      <w:r>
        <w:tab/>
      </w:r>
      <w:r>
        <w:rPr>
          <w:spacing w:val="-2"/>
        </w:rPr>
        <w:t>содержащие</w:t>
      </w:r>
      <w:r>
        <w:tab/>
      </w:r>
      <w:r>
        <w:rPr>
          <w:spacing w:val="-2"/>
        </w:rPr>
        <w:t>зависимости,</w:t>
      </w:r>
      <w:r>
        <w:tab/>
      </w:r>
      <w:r>
        <w:rPr>
          <w:spacing w:val="-2"/>
        </w:rPr>
        <w:t>связывающие</w:t>
      </w:r>
      <w:r>
        <w:tab/>
      </w:r>
      <w:r>
        <w:rPr>
          <w:spacing w:val="-2"/>
        </w:rPr>
        <w:t>величины:</w:t>
      </w:r>
      <w:r>
        <w:tab/>
      </w:r>
      <w:r>
        <w:rPr>
          <w:spacing w:val="-2"/>
        </w:rPr>
        <w:t>скорость,</w:t>
      </w:r>
      <w:r>
        <w:tab/>
      </w:r>
      <w:r>
        <w:rPr>
          <w:spacing w:val="-2"/>
          <w:w w:val="90"/>
        </w:rPr>
        <w:t xml:space="preserve">время, </w:t>
      </w:r>
      <w:r>
        <w:rPr>
          <w:w w:val="95"/>
        </w:rPr>
        <w:t>расстояние;</w:t>
      </w:r>
      <w:r>
        <w:rPr>
          <w:spacing w:val="40"/>
        </w:rPr>
        <w:t xml:space="preserve"> </w:t>
      </w:r>
      <w:r>
        <w:rPr>
          <w:w w:val="95"/>
        </w:rPr>
        <w:t>цена, количество,</w:t>
      </w:r>
      <w:r>
        <w:t xml:space="preserve"> </w:t>
      </w:r>
      <w:r>
        <w:rPr>
          <w:w w:val="95"/>
        </w:rPr>
        <w:t>стоимость.</w:t>
      </w:r>
    </w:p>
    <w:p w:rsidR="001A2551" w:rsidRDefault="00573E71">
      <w:pPr>
        <w:pStyle w:val="a3"/>
        <w:tabs>
          <w:tab w:val="left" w:pos="2908"/>
          <w:tab w:val="left" w:pos="4263"/>
          <w:tab w:val="left" w:pos="5594"/>
          <w:tab w:val="left" w:pos="6936"/>
          <w:tab w:val="left" w:pos="7717"/>
          <w:tab w:val="left" w:pos="8615"/>
          <w:tab w:val="left" w:pos="10012"/>
        </w:tabs>
        <w:spacing w:before="10" w:line="223" w:lineRule="auto"/>
        <w:ind w:left="1321" w:right="340"/>
        <w:jc w:val="left"/>
      </w:pPr>
      <w:r>
        <w:rPr>
          <w:w w:val="95"/>
        </w:rPr>
        <w:t xml:space="preserve">Использовать краткие записи, схемы, таблицы, обозначения при решении задач. </w:t>
      </w:r>
      <w:r>
        <w:rPr>
          <w:spacing w:val="-2"/>
        </w:rPr>
        <w:t>Пользоваться</w:t>
      </w:r>
      <w:r>
        <w:tab/>
      </w:r>
      <w:r>
        <w:rPr>
          <w:spacing w:val="-2"/>
          <w:w w:val="95"/>
        </w:rPr>
        <w:t>основными</w:t>
      </w:r>
      <w:r>
        <w:tab/>
      </w:r>
      <w:r>
        <w:rPr>
          <w:spacing w:val="-2"/>
          <w:w w:val="95"/>
        </w:rPr>
        <w:t>единицами</w:t>
      </w:r>
      <w:r>
        <w:tab/>
      </w:r>
      <w:r>
        <w:rPr>
          <w:spacing w:val="-2"/>
          <w:w w:val="95"/>
        </w:rPr>
        <w:t>измерения:</w:t>
      </w:r>
      <w:r>
        <w:tab/>
      </w:r>
      <w:r>
        <w:rPr>
          <w:spacing w:val="-2"/>
        </w:rPr>
        <w:t>цены,</w:t>
      </w:r>
      <w:r>
        <w:tab/>
      </w:r>
      <w:r>
        <w:rPr>
          <w:spacing w:val="-2"/>
        </w:rPr>
        <w:t>массы;</w:t>
      </w:r>
      <w:r>
        <w:tab/>
      </w:r>
      <w:r>
        <w:rPr>
          <w:spacing w:val="-2"/>
        </w:rPr>
        <w:t>расстояния,</w:t>
      </w:r>
      <w:r>
        <w:tab/>
      </w:r>
      <w:r>
        <w:rPr>
          <w:spacing w:val="-2"/>
          <w:w w:val="90"/>
        </w:rPr>
        <w:t>времени,</w:t>
      </w:r>
    </w:p>
    <w:p w:rsidR="001A2551" w:rsidRDefault="00573E71">
      <w:pPr>
        <w:pStyle w:val="a3"/>
        <w:spacing w:line="280" w:lineRule="exact"/>
        <w:jc w:val="left"/>
      </w:pPr>
      <w:r>
        <w:rPr>
          <w:w w:val="95"/>
        </w:rPr>
        <w:t>скорости;</w:t>
      </w:r>
      <w:r>
        <w:rPr>
          <w:spacing w:val="2"/>
        </w:rPr>
        <w:t xml:space="preserve"> </w:t>
      </w:r>
      <w:r>
        <w:rPr>
          <w:w w:val="95"/>
        </w:rPr>
        <w:t>выражать</w:t>
      </w:r>
      <w:r>
        <w:rPr>
          <w:spacing w:val="-7"/>
          <w:w w:val="95"/>
        </w:rPr>
        <w:t xml:space="preserve"> </w:t>
      </w:r>
      <w:r>
        <w:rPr>
          <w:w w:val="95"/>
        </w:rPr>
        <w:t>одни</w:t>
      </w:r>
      <w:r>
        <w:rPr>
          <w:spacing w:val="-10"/>
          <w:w w:val="95"/>
        </w:rPr>
        <w:t xml:space="preserve"> </w:t>
      </w:r>
      <w:r>
        <w:rPr>
          <w:w w:val="95"/>
        </w:rPr>
        <w:t>единицы</w:t>
      </w:r>
      <w:r>
        <w:rPr>
          <w:spacing w:val="-2"/>
          <w:w w:val="95"/>
        </w:rPr>
        <w:t xml:space="preserve"> </w:t>
      </w:r>
      <w:r>
        <w:rPr>
          <w:w w:val="95"/>
        </w:rPr>
        <w:t>величины</w:t>
      </w:r>
      <w:r>
        <w:rPr>
          <w:spacing w:val="-10"/>
          <w:w w:val="95"/>
        </w:rPr>
        <w:t xml:space="preserve"> </w:t>
      </w:r>
      <w:r>
        <w:rPr>
          <w:w w:val="95"/>
        </w:rPr>
        <w:t>через</w:t>
      </w:r>
      <w:r>
        <w:rPr>
          <w:spacing w:val="-5"/>
          <w:w w:val="95"/>
        </w:rPr>
        <w:t xml:space="preserve"> </w:t>
      </w:r>
      <w:r>
        <w:rPr>
          <w:spacing w:val="-2"/>
          <w:w w:val="95"/>
        </w:rPr>
        <w:t>другие.</w:t>
      </w:r>
    </w:p>
    <w:p w:rsidR="001A2551" w:rsidRDefault="00573E71">
      <w:pPr>
        <w:pStyle w:val="a3"/>
        <w:spacing w:before="2" w:line="230" w:lineRule="auto"/>
        <w:ind w:right="324" w:firstLine="703"/>
      </w:pPr>
      <w:r>
        <w:t>Извлекать, анализировать, оценивать информацию, представленную в таблице, на столбчатой диаграмме, интерпретировать представленные данные, использовать данные при решении задач.</w:t>
      </w:r>
    </w:p>
    <w:p w:rsidR="001A2551" w:rsidRDefault="00327C4F">
      <w:pPr>
        <w:pStyle w:val="4"/>
        <w:spacing w:line="272" w:lineRule="exact"/>
        <w:ind w:left="618"/>
      </w:pPr>
      <w:r>
        <w:rPr>
          <w:w w:val="95"/>
        </w:rPr>
        <w:t>Н</w:t>
      </w:r>
      <w:r w:rsidR="00573E71">
        <w:rPr>
          <w:w w:val="95"/>
        </w:rPr>
        <w:t>аглядная</w:t>
      </w:r>
      <w:r w:rsidR="00573E71">
        <w:rPr>
          <w:spacing w:val="26"/>
        </w:rPr>
        <w:t xml:space="preserve"> </w:t>
      </w:r>
      <w:r w:rsidR="00573E71">
        <w:rPr>
          <w:spacing w:val="-2"/>
        </w:rPr>
        <w:t>геометрия</w:t>
      </w:r>
    </w:p>
    <w:p w:rsidR="001A2551" w:rsidRDefault="00573E71">
      <w:pPr>
        <w:pStyle w:val="a3"/>
        <w:tabs>
          <w:tab w:val="left" w:pos="3008"/>
          <w:tab w:val="left" w:pos="5096"/>
          <w:tab w:val="left" w:pos="6557"/>
          <w:tab w:val="left" w:pos="7482"/>
          <w:tab w:val="left" w:pos="8562"/>
          <w:tab w:val="left" w:pos="9695"/>
          <w:tab w:val="left" w:pos="10405"/>
        </w:tabs>
        <w:spacing w:before="4" w:line="228" w:lineRule="auto"/>
        <w:ind w:left="620" w:right="331" w:firstLine="700"/>
        <w:jc w:val="left"/>
      </w:pPr>
      <w:r>
        <w:rPr>
          <w:spacing w:val="-2"/>
        </w:rPr>
        <w:t>Пользоваться</w:t>
      </w:r>
      <w:r>
        <w:tab/>
      </w:r>
      <w:r>
        <w:rPr>
          <w:spacing w:val="-2"/>
        </w:rPr>
        <w:t>геометрическими</w:t>
      </w:r>
      <w:r>
        <w:tab/>
      </w:r>
      <w:r>
        <w:rPr>
          <w:spacing w:val="-2"/>
        </w:rPr>
        <w:t>понятиями:</w:t>
      </w:r>
      <w:r>
        <w:tab/>
      </w:r>
      <w:r>
        <w:rPr>
          <w:spacing w:val="-2"/>
        </w:rPr>
        <w:t>точка,</w:t>
      </w:r>
      <w:r>
        <w:tab/>
      </w:r>
      <w:r>
        <w:rPr>
          <w:spacing w:val="-2"/>
        </w:rPr>
        <w:t>прямая,</w:t>
      </w:r>
      <w:r>
        <w:tab/>
      </w:r>
      <w:r>
        <w:rPr>
          <w:spacing w:val="-2"/>
        </w:rPr>
        <w:t>отрезок,</w:t>
      </w:r>
      <w:r>
        <w:tab/>
      </w:r>
      <w:r>
        <w:rPr>
          <w:spacing w:val="-4"/>
        </w:rPr>
        <w:t>луч,</w:t>
      </w:r>
      <w:r>
        <w:tab/>
      </w:r>
      <w:r>
        <w:rPr>
          <w:spacing w:val="-4"/>
          <w:w w:val="95"/>
        </w:rPr>
        <w:t xml:space="preserve">угол, </w:t>
      </w:r>
      <w:r>
        <w:t>многоугольник,</w:t>
      </w:r>
      <w:r>
        <w:rPr>
          <w:spacing w:val="-14"/>
        </w:rPr>
        <w:t xml:space="preserve"> </w:t>
      </w:r>
      <w:r>
        <w:t>окружность,</w:t>
      </w:r>
      <w:r>
        <w:rPr>
          <w:spacing w:val="2"/>
        </w:rPr>
        <w:t xml:space="preserve"> </w:t>
      </w:r>
      <w:r>
        <w:t>круг.</w:t>
      </w:r>
    </w:p>
    <w:p w:rsidR="001A2551" w:rsidRDefault="00573E71">
      <w:pPr>
        <w:pStyle w:val="a3"/>
        <w:tabs>
          <w:tab w:val="left" w:pos="2714"/>
          <w:tab w:val="left" w:pos="3890"/>
          <w:tab w:val="left" w:pos="5088"/>
          <w:tab w:val="left" w:pos="6787"/>
          <w:tab w:val="left" w:pos="7621"/>
          <w:tab w:val="left" w:pos="8886"/>
          <w:tab w:val="left" w:pos="9816"/>
        </w:tabs>
        <w:spacing w:before="5" w:line="228" w:lineRule="auto"/>
        <w:ind w:left="622" w:right="351" w:firstLine="698"/>
        <w:jc w:val="left"/>
      </w:pPr>
      <w:r>
        <w:rPr>
          <w:spacing w:val="-2"/>
        </w:rPr>
        <w:t>Приводить</w:t>
      </w:r>
      <w:r>
        <w:tab/>
      </w:r>
      <w:r>
        <w:rPr>
          <w:spacing w:val="-2"/>
          <w:w w:val="95"/>
        </w:rPr>
        <w:t>примеры</w:t>
      </w:r>
      <w:r>
        <w:tab/>
      </w:r>
      <w:r>
        <w:rPr>
          <w:spacing w:val="-2"/>
        </w:rPr>
        <w:t>объектов</w:t>
      </w:r>
      <w:r>
        <w:tab/>
      </w:r>
      <w:r>
        <w:rPr>
          <w:spacing w:val="-2"/>
          <w:w w:val="95"/>
        </w:rPr>
        <w:t>окружающего</w:t>
      </w:r>
      <w:r>
        <w:tab/>
      </w:r>
      <w:r>
        <w:rPr>
          <w:spacing w:val="-2"/>
        </w:rPr>
        <w:t>мира,</w:t>
      </w:r>
      <w:r>
        <w:tab/>
      </w:r>
      <w:r>
        <w:rPr>
          <w:spacing w:val="-2"/>
        </w:rPr>
        <w:t>имеющих</w:t>
      </w:r>
      <w:r>
        <w:tab/>
      </w:r>
      <w:r>
        <w:rPr>
          <w:spacing w:val="-2"/>
        </w:rPr>
        <w:t>форму</w:t>
      </w:r>
      <w:r>
        <w:tab/>
      </w:r>
      <w:r>
        <w:rPr>
          <w:spacing w:val="-2"/>
          <w:w w:val="90"/>
        </w:rPr>
        <w:t xml:space="preserve">изученных </w:t>
      </w:r>
      <w:r>
        <w:t>геометрических фигур.</w:t>
      </w:r>
    </w:p>
    <w:p w:rsidR="001A2551" w:rsidRDefault="00573E71">
      <w:pPr>
        <w:pStyle w:val="a3"/>
        <w:spacing w:line="232" w:lineRule="auto"/>
        <w:ind w:left="615" w:firstLine="705"/>
        <w:jc w:val="left"/>
      </w:pPr>
      <w:r>
        <w:rPr>
          <w:w w:val="95"/>
        </w:rPr>
        <w:t>Использовать</w:t>
      </w:r>
      <w:r>
        <w:rPr>
          <w:spacing w:val="37"/>
        </w:rPr>
        <w:t xml:space="preserve"> </w:t>
      </w:r>
      <w:r>
        <w:rPr>
          <w:w w:val="95"/>
        </w:rPr>
        <w:t>терминологию,</w:t>
      </w:r>
      <w:r>
        <w:rPr>
          <w:spacing w:val="40"/>
        </w:rPr>
        <w:t xml:space="preserve"> </w:t>
      </w:r>
      <w:r>
        <w:rPr>
          <w:w w:val="95"/>
        </w:rPr>
        <w:t>связанную</w:t>
      </w:r>
      <w:r>
        <w:rPr>
          <w:spacing w:val="40"/>
        </w:rPr>
        <w:t xml:space="preserve"> </w:t>
      </w:r>
      <w:r>
        <w:rPr>
          <w:w w:val="95"/>
        </w:rPr>
        <w:t>с</w:t>
      </w:r>
      <w:r>
        <w:rPr>
          <w:spacing w:val="27"/>
        </w:rPr>
        <w:t xml:space="preserve"> </w:t>
      </w:r>
      <w:r>
        <w:rPr>
          <w:w w:val="95"/>
        </w:rPr>
        <w:t>углами:</w:t>
      </w:r>
      <w:r>
        <w:rPr>
          <w:spacing w:val="40"/>
        </w:rPr>
        <w:t xml:space="preserve"> </w:t>
      </w:r>
      <w:r>
        <w:rPr>
          <w:w w:val="95"/>
        </w:rPr>
        <w:t>вершина</w:t>
      </w:r>
      <w:r>
        <w:rPr>
          <w:spacing w:val="34"/>
        </w:rPr>
        <w:t xml:space="preserve"> </w:t>
      </w:r>
      <w:r>
        <w:rPr>
          <w:w w:val="95"/>
        </w:rPr>
        <w:t>сторона;</w:t>
      </w:r>
      <w:r>
        <w:rPr>
          <w:spacing w:val="40"/>
        </w:rPr>
        <w:t xml:space="preserve"> </w:t>
      </w:r>
      <w:r>
        <w:rPr>
          <w:w w:val="95"/>
        </w:rPr>
        <w:t>с</w:t>
      </w:r>
      <w:r>
        <w:rPr>
          <w:spacing w:val="23"/>
        </w:rPr>
        <w:t xml:space="preserve"> </w:t>
      </w:r>
      <w:r>
        <w:rPr>
          <w:w w:val="95"/>
        </w:rPr>
        <w:t>многоугольниками: угол, вершина, сторона, диагональ; с окружностью:</w:t>
      </w:r>
      <w:r>
        <w:rPr>
          <w:spacing w:val="34"/>
        </w:rPr>
        <w:t xml:space="preserve"> </w:t>
      </w:r>
      <w:r>
        <w:rPr>
          <w:w w:val="95"/>
        </w:rPr>
        <w:t>радиус, диаметр, центр.</w:t>
      </w:r>
    </w:p>
    <w:p w:rsidR="001A2551" w:rsidRDefault="00573E71">
      <w:pPr>
        <w:pStyle w:val="a3"/>
        <w:spacing w:line="228" w:lineRule="auto"/>
        <w:ind w:left="620" w:firstLine="700"/>
        <w:jc w:val="left"/>
      </w:pPr>
      <w:r>
        <w:rPr>
          <w:spacing w:val="-2"/>
        </w:rPr>
        <w:t>Изображать</w:t>
      </w:r>
      <w:r>
        <w:rPr>
          <w:spacing w:val="57"/>
        </w:rPr>
        <w:t xml:space="preserve"> </w:t>
      </w:r>
      <w:r>
        <w:rPr>
          <w:spacing w:val="-2"/>
        </w:rPr>
        <w:t>изученные</w:t>
      </w:r>
      <w:r>
        <w:rPr>
          <w:spacing w:val="40"/>
        </w:rPr>
        <w:t xml:space="preserve"> </w:t>
      </w:r>
      <w:r>
        <w:rPr>
          <w:spacing w:val="-2"/>
        </w:rPr>
        <w:t>геометрические</w:t>
      </w:r>
      <w:r>
        <w:rPr>
          <w:spacing w:val="28"/>
        </w:rPr>
        <w:t xml:space="preserve"> </w:t>
      </w:r>
      <w:r>
        <w:rPr>
          <w:spacing w:val="-2"/>
        </w:rPr>
        <w:t>фигуры</w:t>
      </w:r>
      <w:r>
        <w:rPr>
          <w:spacing w:val="40"/>
        </w:rPr>
        <w:t xml:space="preserve"> </w:t>
      </w:r>
      <w:r>
        <w:rPr>
          <w:spacing w:val="-2"/>
        </w:rPr>
        <w:t>на</w:t>
      </w:r>
      <w:r>
        <w:rPr>
          <w:spacing w:val="40"/>
        </w:rPr>
        <w:t xml:space="preserve"> </w:t>
      </w:r>
      <w:r>
        <w:rPr>
          <w:spacing w:val="-2"/>
        </w:rPr>
        <w:t>нелинованной</w:t>
      </w:r>
      <w:r>
        <w:rPr>
          <w:spacing w:val="55"/>
        </w:rPr>
        <w:t xml:space="preserve"> </w:t>
      </w:r>
      <w:r>
        <w:rPr>
          <w:spacing w:val="-2"/>
        </w:rPr>
        <w:t>и</w:t>
      </w:r>
      <w:r>
        <w:rPr>
          <w:spacing w:val="36"/>
        </w:rPr>
        <w:t xml:space="preserve"> </w:t>
      </w:r>
      <w:r>
        <w:rPr>
          <w:spacing w:val="-2"/>
        </w:rPr>
        <w:t>клетчатой</w:t>
      </w:r>
      <w:r>
        <w:rPr>
          <w:spacing w:val="40"/>
        </w:rPr>
        <w:t xml:space="preserve"> </w:t>
      </w:r>
      <w:r>
        <w:rPr>
          <w:spacing w:val="-2"/>
        </w:rPr>
        <w:t>бумаге</w:t>
      </w:r>
      <w:r>
        <w:rPr>
          <w:spacing w:val="50"/>
        </w:rPr>
        <w:t xml:space="preserve"> </w:t>
      </w:r>
      <w:r>
        <w:rPr>
          <w:spacing w:val="-2"/>
        </w:rPr>
        <w:t xml:space="preserve">с </w:t>
      </w:r>
      <w:r>
        <w:t>помощью циркуля</w:t>
      </w:r>
      <w:r>
        <w:rPr>
          <w:spacing w:val="-6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линейки.</w:t>
      </w:r>
    </w:p>
    <w:p w:rsidR="001A2551" w:rsidRDefault="00573E71">
      <w:pPr>
        <w:pStyle w:val="a3"/>
        <w:spacing w:line="232" w:lineRule="auto"/>
        <w:ind w:firstLine="704"/>
        <w:jc w:val="left"/>
      </w:pPr>
      <w:r>
        <w:rPr>
          <w:w w:val="95"/>
        </w:rPr>
        <w:t>Находить</w:t>
      </w:r>
      <w:r>
        <w:rPr>
          <w:spacing w:val="40"/>
        </w:rPr>
        <w:t xml:space="preserve"> </w:t>
      </w:r>
      <w:r>
        <w:rPr>
          <w:w w:val="95"/>
        </w:rPr>
        <w:t>длины</w:t>
      </w:r>
      <w:r>
        <w:rPr>
          <w:spacing w:val="40"/>
        </w:rPr>
        <w:t xml:space="preserve"> </w:t>
      </w:r>
      <w:r>
        <w:rPr>
          <w:w w:val="95"/>
        </w:rPr>
        <w:t>отрезков</w:t>
      </w:r>
      <w:r>
        <w:rPr>
          <w:spacing w:val="40"/>
        </w:rPr>
        <w:t xml:space="preserve"> </w:t>
      </w:r>
      <w:r>
        <w:rPr>
          <w:w w:val="95"/>
        </w:rPr>
        <w:t>непосредственным</w:t>
      </w:r>
      <w:r>
        <w:rPr>
          <w:spacing w:val="40"/>
        </w:rPr>
        <w:t xml:space="preserve"> </w:t>
      </w:r>
      <w:r>
        <w:rPr>
          <w:w w:val="95"/>
        </w:rPr>
        <w:t>измерением</w:t>
      </w:r>
      <w:r>
        <w:rPr>
          <w:spacing w:val="80"/>
        </w:rPr>
        <w:t xml:space="preserve"> </w:t>
      </w:r>
      <w:r>
        <w:rPr>
          <w:w w:val="95"/>
        </w:rPr>
        <w:t>с</w:t>
      </w:r>
      <w:r>
        <w:rPr>
          <w:spacing w:val="40"/>
        </w:rPr>
        <w:t xml:space="preserve"> </w:t>
      </w:r>
      <w:r>
        <w:rPr>
          <w:w w:val="95"/>
        </w:rPr>
        <w:t>помощью</w:t>
      </w:r>
      <w:r>
        <w:rPr>
          <w:spacing w:val="80"/>
        </w:rPr>
        <w:t xml:space="preserve"> </w:t>
      </w:r>
      <w:r>
        <w:rPr>
          <w:w w:val="95"/>
        </w:rPr>
        <w:t>линейки,</w:t>
      </w:r>
      <w:r>
        <w:rPr>
          <w:spacing w:val="80"/>
        </w:rPr>
        <w:t xml:space="preserve"> </w:t>
      </w:r>
      <w:r>
        <w:rPr>
          <w:w w:val="95"/>
        </w:rPr>
        <w:t>строить отрезки заданной длины; строить окружность заданного радиуса.</w:t>
      </w:r>
    </w:p>
    <w:p w:rsidR="001A2551" w:rsidRDefault="00573E71">
      <w:pPr>
        <w:pStyle w:val="a3"/>
        <w:spacing w:line="228" w:lineRule="auto"/>
        <w:ind w:left="620" w:firstLine="700"/>
        <w:jc w:val="left"/>
      </w:pPr>
      <w:r>
        <w:t>Использовать</w:t>
      </w:r>
      <w:r>
        <w:rPr>
          <w:spacing w:val="54"/>
        </w:rPr>
        <w:t xml:space="preserve"> </w:t>
      </w:r>
      <w:r>
        <w:t>свойства</w:t>
      </w:r>
      <w:r>
        <w:rPr>
          <w:spacing w:val="52"/>
        </w:rPr>
        <w:t xml:space="preserve"> </w:t>
      </w:r>
      <w:r>
        <w:t>сторон</w:t>
      </w:r>
      <w:r>
        <w:rPr>
          <w:spacing w:val="56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углов</w:t>
      </w:r>
      <w:r>
        <w:rPr>
          <w:spacing w:val="52"/>
        </w:rPr>
        <w:t xml:space="preserve"> </w:t>
      </w:r>
      <w:r>
        <w:t>прямоугольника,</w:t>
      </w:r>
      <w:r>
        <w:rPr>
          <w:spacing w:val="43"/>
        </w:rPr>
        <w:t xml:space="preserve"> </w:t>
      </w:r>
      <w:r>
        <w:t>квадрата</w:t>
      </w:r>
      <w:r>
        <w:rPr>
          <w:spacing w:val="53"/>
        </w:rPr>
        <w:t xml:space="preserve"> </w:t>
      </w:r>
      <w:r>
        <w:t>для</w:t>
      </w:r>
      <w:r>
        <w:rPr>
          <w:spacing w:val="49"/>
        </w:rPr>
        <w:t xml:space="preserve"> </w:t>
      </w:r>
      <w:r>
        <w:t>их</w:t>
      </w:r>
      <w:r>
        <w:rPr>
          <w:spacing w:val="50"/>
        </w:rPr>
        <w:t xml:space="preserve"> </w:t>
      </w:r>
      <w:r>
        <w:t xml:space="preserve">построения, </w:t>
      </w:r>
      <w:r w:rsidR="00327C4F">
        <w:rPr>
          <w:spacing w:val="-2"/>
        </w:rPr>
        <w:t>выч</w:t>
      </w:r>
      <w:r>
        <w:rPr>
          <w:spacing w:val="-2"/>
        </w:rPr>
        <w:t>исления площади и</w:t>
      </w:r>
      <w:r>
        <w:rPr>
          <w:spacing w:val="-14"/>
        </w:rPr>
        <w:t xml:space="preserve"> </w:t>
      </w:r>
      <w:r>
        <w:rPr>
          <w:spacing w:val="-2"/>
        </w:rPr>
        <w:t>периметра.</w:t>
      </w:r>
    </w:p>
    <w:p w:rsidR="001A2551" w:rsidRDefault="001A2551">
      <w:pPr>
        <w:spacing w:line="228" w:lineRule="auto"/>
        <w:sectPr w:rsidR="001A2551">
          <w:pgSz w:w="11900" w:h="16840"/>
          <w:pgMar w:top="1100" w:right="280" w:bottom="1520" w:left="380" w:header="0" w:footer="1228" w:gutter="0"/>
          <w:cols w:space="720"/>
        </w:sectPr>
      </w:pPr>
    </w:p>
    <w:p w:rsidR="001A2551" w:rsidRDefault="00327C4F">
      <w:pPr>
        <w:pStyle w:val="a3"/>
        <w:tabs>
          <w:tab w:val="left" w:pos="2633"/>
          <w:tab w:val="left" w:pos="3783"/>
          <w:tab w:val="left" w:pos="5173"/>
          <w:tab w:val="left" w:pos="6313"/>
          <w:tab w:val="left" w:pos="9094"/>
          <w:tab w:val="left" w:pos="10702"/>
        </w:tabs>
        <w:spacing w:before="72" w:line="232" w:lineRule="auto"/>
        <w:ind w:left="620" w:right="321" w:firstLine="700"/>
        <w:jc w:val="left"/>
      </w:pPr>
      <w:r>
        <w:rPr>
          <w:spacing w:val="-2"/>
        </w:rPr>
        <w:lastRenderedPageBreak/>
        <w:t>Выч</w:t>
      </w:r>
      <w:r w:rsidR="00573E71">
        <w:rPr>
          <w:spacing w:val="-2"/>
        </w:rPr>
        <w:t>ислять</w:t>
      </w:r>
      <w:r w:rsidR="00573E71">
        <w:tab/>
      </w:r>
      <w:r w:rsidR="00573E71">
        <w:rPr>
          <w:spacing w:val="-2"/>
        </w:rPr>
        <w:t>периметр</w:t>
      </w:r>
      <w:r w:rsidR="00573E71">
        <w:tab/>
        <w:t>и</w:t>
      </w:r>
      <w:r w:rsidR="00573E71">
        <w:rPr>
          <w:spacing w:val="80"/>
        </w:rPr>
        <w:t xml:space="preserve"> </w:t>
      </w:r>
      <w:r w:rsidR="00573E71">
        <w:t>площадь</w:t>
      </w:r>
      <w:r w:rsidR="00573E71">
        <w:tab/>
      </w:r>
      <w:r w:rsidR="00573E71">
        <w:rPr>
          <w:spacing w:val="-2"/>
        </w:rPr>
        <w:t>квадрата,</w:t>
      </w:r>
      <w:r w:rsidR="00573E71">
        <w:tab/>
        <w:t>прямоугольника,</w:t>
      </w:r>
      <w:r w:rsidR="00573E71">
        <w:rPr>
          <w:spacing w:val="80"/>
        </w:rPr>
        <w:t xml:space="preserve"> </w:t>
      </w:r>
      <w:r w:rsidR="00573E71">
        <w:t>фигур,</w:t>
      </w:r>
      <w:r w:rsidR="00573E71">
        <w:tab/>
      </w:r>
      <w:r w:rsidR="00573E71">
        <w:rPr>
          <w:spacing w:val="-2"/>
        </w:rPr>
        <w:t>составленных</w:t>
      </w:r>
      <w:r w:rsidR="00573E71">
        <w:tab/>
      </w:r>
      <w:r w:rsidR="00573E71">
        <w:rPr>
          <w:spacing w:val="-14"/>
        </w:rPr>
        <w:t xml:space="preserve">из </w:t>
      </w:r>
      <w:r w:rsidR="00573E71">
        <w:rPr>
          <w:w w:val="95"/>
        </w:rPr>
        <w:t>прямоугольников, в том числе фигур, изображённых</w:t>
      </w:r>
      <w:r w:rsidR="00573E71">
        <w:rPr>
          <w:spacing w:val="40"/>
        </w:rPr>
        <w:t xml:space="preserve"> </w:t>
      </w:r>
      <w:r w:rsidR="00573E71">
        <w:rPr>
          <w:w w:val="95"/>
        </w:rPr>
        <w:t>на клетчатой бумаге.</w:t>
      </w:r>
    </w:p>
    <w:p w:rsidR="001A2551" w:rsidRDefault="00573E71">
      <w:pPr>
        <w:pStyle w:val="a3"/>
        <w:spacing w:line="232" w:lineRule="auto"/>
        <w:ind w:firstLine="703"/>
        <w:jc w:val="left"/>
      </w:pPr>
      <w:r>
        <w:rPr>
          <w:w w:val="95"/>
        </w:rPr>
        <w:t>Пользоваться</w:t>
      </w:r>
      <w:r>
        <w:rPr>
          <w:spacing w:val="40"/>
        </w:rPr>
        <w:t xml:space="preserve"> </w:t>
      </w:r>
      <w:r>
        <w:rPr>
          <w:w w:val="95"/>
        </w:rPr>
        <w:t>основными</w:t>
      </w:r>
      <w:r>
        <w:rPr>
          <w:spacing w:val="40"/>
        </w:rPr>
        <w:t xml:space="preserve"> </w:t>
      </w:r>
      <w:r>
        <w:rPr>
          <w:w w:val="95"/>
        </w:rPr>
        <w:t>метрическими</w:t>
      </w:r>
      <w:r>
        <w:rPr>
          <w:spacing w:val="40"/>
        </w:rPr>
        <w:t xml:space="preserve"> </w:t>
      </w:r>
      <w:r>
        <w:rPr>
          <w:w w:val="95"/>
        </w:rPr>
        <w:t>единицами</w:t>
      </w:r>
      <w:r>
        <w:rPr>
          <w:spacing w:val="40"/>
        </w:rPr>
        <w:t xml:space="preserve"> </w:t>
      </w:r>
      <w:r>
        <w:rPr>
          <w:w w:val="95"/>
        </w:rPr>
        <w:t>измерения</w:t>
      </w:r>
      <w:r>
        <w:rPr>
          <w:spacing w:val="35"/>
        </w:rPr>
        <w:t xml:space="preserve"> </w:t>
      </w:r>
      <w:r>
        <w:rPr>
          <w:w w:val="95"/>
        </w:rPr>
        <w:t>длины,</w:t>
      </w:r>
      <w:r>
        <w:rPr>
          <w:spacing w:val="40"/>
        </w:rPr>
        <w:t xml:space="preserve"> </w:t>
      </w:r>
      <w:r>
        <w:rPr>
          <w:w w:val="95"/>
        </w:rPr>
        <w:t>площади;</w:t>
      </w:r>
      <w:r>
        <w:rPr>
          <w:spacing w:val="40"/>
        </w:rPr>
        <w:t xml:space="preserve"> </w:t>
      </w:r>
      <w:r>
        <w:rPr>
          <w:w w:val="95"/>
        </w:rPr>
        <w:t xml:space="preserve">выражать </w:t>
      </w:r>
      <w:r>
        <w:t>одни</w:t>
      </w:r>
      <w:r>
        <w:rPr>
          <w:spacing w:val="-16"/>
        </w:rPr>
        <w:t xml:space="preserve"> </w:t>
      </w:r>
      <w:r>
        <w:t>единицы</w:t>
      </w:r>
      <w:r>
        <w:rPr>
          <w:spacing w:val="-8"/>
        </w:rPr>
        <w:t xml:space="preserve"> </w:t>
      </w:r>
      <w:r>
        <w:t>величины</w:t>
      </w:r>
      <w:r>
        <w:rPr>
          <w:spacing w:val="-6"/>
        </w:rPr>
        <w:t xml:space="preserve"> </w:t>
      </w:r>
      <w:r>
        <w:t>через</w:t>
      </w:r>
      <w:r>
        <w:rPr>
          <w:spacing w:val="-10"/>
        </w:rPr>
        <w:t xml:space="preserve"> </w:t>
      </w:r>
      <w:r>
        <w:t>другие.</w:t>
      </w:r>
    </w:p>
    <w:p w:rsidR="001A2551" w:rsidRDefault="00573E71">
      <w:pPr>
        <w:pStyle w:val="a3"/>
        <w:spacing w:before="1" w:line="228" w:lineRule="auto"/>
        <w:ind w:left="620" w:firstLine="701"/>
        <w:jc w:val="left"/>
      </w:pPr>
      <w:r>
        <w:rPr>
          <w:w w:val="95"/>
        </w:rPr>
        <w:t>Распознавать</w:t>
      </w:r>
      <w:r>
        <w:rPr>
          <w:spacing w:val="80"/>
        </w:rPr>
        <w:t xml:space="preserve"> </w:t>
      </w:r>
      <w:r>
        <w:rPr>
          <w:w w:val="95"/>
        </w:rPr>
        <w:t>параллелепипед,</w:t>
      </w:r>
      <w:r>
        <w:rPr>
          <w:spacing w:val="80"/>
        </w:rPr>
        <w:t xml:space="preserve"> </w:t>
      </w:r>
      <w:r>
        <w:rPr>
          <w:w w:val="95"/>
        </w:rPr>
        <w:t>куб,</w:t>
      </w:r>
      <w:r>
        <w:rPr>
          <w:spacing w:val="80"/>
        </w:rPr>
        <w:t xml:space="preserve"> </w:t>
      </w:r>
      <w:r>
        <w:rPr>
          <w:w w:val="95"/>
        </w:rPr>
        <w:t>использовать</w:t>
      </w:r>
      <w:r>
        <w:rPr>
          <w:spacing w:val="80"/>
        </w:rPr>
        <w:t xml:space="preserve"> </w:t>
      </w:r>
      <w:r>
        <w:rPr>
          <w:w w:val="95"/>
        </w:rPr>
        <w:t>терминологию:</w:t>
      </w:r>
      <w:r>
        <w:rPr>
          <w:spacing w:val="80"/>
        </w:rPr>
        <w:t xml:space="preserve"> </w:t>
      </w:r>
      <w:r>
        <w:rPr>
          <w:w w:val="95"/>
        </w:rPr>
        <w:t>вершина,</w:t>
      </w:r>
      <w:r>
        <w:rPr>
          <w:spacing w:val="80"/>
        </w:rPr>
        <w:t xml:space="preserve"> </w:t>
      </w:r>
      <w:r>
        <w:rPr>
          <w:w w:val="95"/>
        </w:rPr>
        <w:t>ребро</w:t>
      </w:r>
      <w:r>
        <w:rPr>
          <w:spacing w:val="78"/>
        </w:rPr>
        <w:t xml:space="preserve"> </w:t>
      </w:r>
      <w:r>
        <w:rPr>
          <w:w w:val="95"/>
        </w:rPr>
        <w:t>грань, измерения;</w:t>
      </w:r>
      <w:r>
        <w:t xml:space="preserve"> </w:t>
      </w:r>
      <w:r>
        <w:rPr>
          <w:w w:val="95"/>
        </w:rPr>
        <w:t>находить измерения параллелепипеда, куба.</w:t>
      </w:r>
    </w:p>
    <w:p w:rsidR="001A2551" w:rsidRDefault="00327C4F">
      <w:pPr>
        <w:pStyle w:val="a3"/>
        <w:spacing w:before="5" w:line="228" w:lineRule="auto"/>
        <w:ind w:left="620" w:firstLine="700"/>
        <w:jc w:val="left"/>
      </w:pPr>
      <w:r>
        <w:rPr>
          <w:w w:val="95"/>
        </w:rPr>
        <w:t>Выч</w:t>
      </w:r>
      <w:r w:rsidR="00573E71">
        <w:rPr>
          <w:w w:val="95"/>
        </w:rPr>
        <w:t>ислять</w:t>
      </w:r>
      <w:r w:rsidR="00573E71">
        <w:rPr>
          <w:spacing w:val="16"/>
        </w:rPr>
        <w:t xml:space="preserve"> </w:t>
      </w:r>
      <w:r w:rsidR="00573E71">
        <w:rPr>
          <w:w w:val="95"/>
        </w:rPr>
        <w:t>объём куба,</w:t>
      </w:r>
      <w:r w:rsidR="00573E71">
        <w:t xml:space="preserve"> </w:t>
      </w:r>
      <w:r w:rsidR="00573E71">
        <w:rPr>
          <w:w w:val="95"/>
        </w:rPr>
        <w:t>параллелепипеда по</w:t>
      </w:r>
      <w:r w:rsidR="00573E71">
        <w:rPr>
          <w:spacing w:val="-3"/>
          <w:w w:val="95"/>
        </w:rPr>
        <w:t xml:space="preserve"> </w:t>
      </w:r>
      <w:r w:rsidR="00573E71">
        <w:rPr>
          <w:w w:val="95"/>
        </w:rPr>
        <w:t>заданным</w:t>
      </w:r>
      <w:r w:rsidR="00573E71">
        <w:rPr>
          <w:spacing w:val="16"/>
        </w:rPr>
        <w:t xml:space="preserve"> </w:t>
      </w:r>
      <w:r w:rsidR="00573E71">
        <w:rPr>
          <w:w w:val="95"/>
        </w:rPr>
        <w:t>измерениям,</w:t>
      </w:r>
      <w:r w:rsidR="00573E71">
        <w:rPr>
          <w:spacing w:val="27"/>
        </w:rPr>
        <w:t xml:space="preserve"> </w:t>
      </w:r>
      <w:r w:rsidR="00573E71">
        <w:rPr>
          <w:w w:val="95"/>
        </w:rPr>
        <w:t>пользоваться</w:t>
      </w:r>
      <w:r w:rsidR="00573E71">
        <w:rPr>
          <w:spacing w:val="23"/>
        </w:rPr>
        <w:t xml:space="preserve"> </w:t>
      </w:r>
      <w:r w:rsidR="00573E71">
        <w:rPr>
          <w:w w:val="95"/>
        </w:rPr>
        <w:t xml:space="preserve">единицами </w:t>
      </w:r>
      <w:r w:rsidR="00573E71">
        <w:t>измерения объёма.</w:t>
      </w:r>
    </w:p>
    <w:p w:rsidR="001A2551" w:rsidRDefault="00573E71">
      <w:pPr>
        <w:pStyle w:val="a3"/>
        <w:spacing w:line="274" w:lineRule="exact"/>
        <w:ind w:left="1321"/>
        <w:jc w:val="left"/>
      </w:pPr>
      <w:r>
        <w:rPr>
          <w:w w:val="95"/>
        </w:rPr>
        <w:t>Решать</w:t>
      </w:r>
      <w:r>
        <w:rPr>
          <w:spacing w:val="-12"/>
          <w:w w:val="95"/>
        </w:rPr>
        <w:t xml:space="preserve"> </w:t>
      </w:r>
      <w:r>
        <w:rPr>
          <w:w w:val="95"/>
        </w:rPr>
        <w:t>несложные</w:t>
      </w:r>
      <w:r>
        <w:rPr>
          <w:spacing w:val="-6"/>
          <w:w w:val="95"/>
        </w:rPr>
        <w:t xml:space="preserve"> </w:t>
      </w:r>
      <w:r>
        <w:rPr>
          <w:w w:val="95"/>
        </w:rPr>
        <w:t>задачи</w:t>
      </w:r>
      <w:r>
        <w:rPr>
          <w:spacing w:val="-4"/>
          <w:w w:val="95"/>
        </w:rPr>
        <w:t xml:space="preserve"> </w:t>
      </w:r>
      <w:r>
        <w:rPr>
          <w:w w:val="95"/>
        </w:rPr>
        <w:t>на</w:t>
      </w:r>
      <w:r>
        <w:rPr>
          <w:spacing w:val="-12"/>
          <w:w w:val="95"/>
        </w:rPr>
        <w:t xml:space="preserve"> </w:t>
      </w:r>
      <w:r>
        <w:rPr>
          <w:w w:val="95"/>
        </w:rPr>
        <w:t>измерение</w:t>
      </w:r>
      <w:r>
        <w:rPr>
          <w:spacing w:val="-1"/>
          <w:w w:val="95"/>
        </w:rPr>
        <w:t xml:space="preserve"> </w:t>
      </w:r>
      <w:r>
        <w:rPr>
          <w:w w:val="95"/>
        </w:rPr>
        <w:t>геометрических</w:t>
      </w:r>
      <w:r>
        <w:rPr>
          <w:spacing w:val="-9"/>
          <w:w w:val="95"/>
        </w:rPr>
        <w:t xml:space="preserve"> </w:t>
      </w:r>
      <w:r>
        <w:rPr>
          <w:w w:val="95"/>
        </w:rPr>
        <w:t>величин</w:t>
      </w:r>
      <w:r>
        <w:rPr>
          <w:spacing w:val="-5"/>
          <w:w w:val="95"/>
        </w:rPr>
        <w:t xml:space="preserve"> </w:t>
      </w:r>
      <w:r>
        <w:rPr>
          <w:w w:val="95"/>
        </w:rPr>
        <w:t>в</w:t>
      </w:r>
      <w:r>
        <w:rPr>
          <w:spacing w:val="-12"/>
          <w:w w:val="95"/>
        </w:rPr>
        <w:t xml:space="preserve"> </w:t>
      </w:r>
      <w:r>
        <w:rPr>
          <w:w w:val="95"/>
        </w:rPr>
        <w:t>практических</w:t>
      </w:r>
      <w:r>
        <w:rPr>
          <w:spacing w:val="3"/>
        </w:rPr>
        <w:t xml:space="preserve"> </w:t>
      </w:r>
      <w:r>
        <w:rPr>
          <w:spacing w:val="-2"/>
          <w:w w:val="95"/>
        </w:rPr>
        <w:t>ситуациях.</w:t>
      </w:r>
    </w:p>
    <w:p w:rsidR="001A2551" w:rsidRDefault="00573E71">
      <w:pPr>
        <w:pStyle w:val="a4"/>
        <w:numPr>
          <w:ilvl w:val="0"/>
          <w:numId w:val="97"/>
        </w:numPr>
        <w:tabs>
          <w:tab w:val="left" w:pos="808"/>
        </w:tabs>
        <w:spacing w:line="276" w:lineRule="exact"/>
        <w:ind w:left="807" w:hanging="188"/>
        <w:rPr>
          <w:sz w:val="25"/>
        </w:rPr>
      </w:pPr>
      <w:r>
        <w:rPr>
          <w:spacing w:val="-2"/>
          <w:sz w:val="25"/>
        </w:rPr>
        <w:t>класс</w:t>
      </w:r>
    </w:p>
    <w:p w:rsidR="001A2551" w:rsidRDefault="00573E71">
      <w:pPr>
        <w:pStyle w:val="4"/>
        <w:ind w:left="620"/>
        <w:jc w:val="left"/>
      </w:pPr>
      <w:r>
        <w:rPr>
          <w:w w:val="95"/>
        </w:rPr>
        <w:t>Числа</w:t>
      </w:r>
      <w:r>
        <w:t xml:space="preserve"> </w:t>
      </w:r>
      <w:r>
        <w:rPr>
          <w:w w:val="95"/>
        </w:rPr>
        <w:t>и</w:t>
      </w:r>
      <w:r>
        <w:rPr>
          <w:spacing w:val="-7"/>
          <w:w w:val="95"/>
        </w:rPr>
        <w:t xml:space="preserve"> </w:t>
      </w:r>
      <w:r>
        <w:rPr>
          <w:spacing w:val="-2"/>
          <w:w w:val="95"/>
        </w:rPr>
        <w:t>вычисления</w:t>
      </w:r>
    </w:p>
    <w:p w:rsidR="001A2551" w:rsidRDefault="00573E71">
      <w:pPr>
        <w:pStyle w:val="a3"/>
        <w:spacing w:line="232" w:lineRule="auto"/>
        <w:ind w:left="620" w:right="332" w:firstLine="704"/>
      </w:pPr>
      <w:r>
        <w:t>Знать</w:t>
      </w:r>
      <w:r>
        <w:rPr>
          <w:spacing w:val="-16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понимать</w:t>
      </w:r>
      <w:r>
        <w:rPr>
          <w:spacing w:val="-15"/>
        </w:rPr>
        <w:t xml:space="preserve"> </w:t>
      </w:r>
      <w:r>
        <w:t>термины,</w:t>
      </w:r>
      <w:r>
        <w:rPr>
          <w:spacing w:val="-16"/>
        </w:rPr>
        <w:t xml:space="preserve"> </w:t>
      </w:r>
      <w:r>
        <w:t>связанные</w:t>
      </w:r>
      <w:r>
        <w:rPr>
          <w:spacing w:val="-16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различными</w:t>
      </w:r>
      <w:r>
        <w:rPr>
          <w:spacing w:val="-16"/>
        </w:rPr>
        <w:t xml:space="preserve"> </w:t>
      </w:r>
      <w:r>
        <w:t>видами</w:t>
      </w:r>
      <w:r>
        <w:rPr>
          <w:spacing w:val="-15"/>
        </w:rPr>
        <w:t xml:space="preserve"> </w:t>
      </w:r>
      <w:r>
        <w:t>чисел</w:t>
      </w:r>
      <w:r>
        <w:rPr>
          <w:spacing w:val="-14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способами</w:t>
      </w:r>
      <w:r>
        <w:rPr>
          <w:spacing w:val="-9"/>
        </w:rPr>
        <w:t xml:space="preserve"> </w:t>
      </w:r>
      <w:r>
        <w:t>их</w:t>
      </w:r>
      <w:r>
        <w:rPr>
          <w:spacing w:val="-16"/>
        </w:rPr>
        <w:t xml:space="preserve"> </w:t>
      </w:r>
      <w:r>
        <w:t xml:space="preserve">записи, </w:t>
      </w:r>
      <w:r>
        <w:rPr>
          <w:w w:val="95"/>
        </w:rPr>
        <w:t>переходить (если это возможно) от одной формы записи числа к другой.</w:t>
      </w:r>
    </w:p>
    <w:p w:rsidR="001A2551" w:rsidRDefault="00573E71">
      <w:pPr>
        <w:pStyle w:val="a3"/>
        <w:spacing w:line="228" w:lineRule="auto"/>
        <w:ind w:right="338" w:firstLine="708"/>
      </w:pPr>
      <w:r>
        <w:t>Сравнивать</w:t>
      </w:r>
      <w:r>
        <w:rPr>
          <w:spacing w:val="-16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упорядочивать</w:t>
      </w:r>
      <w:r>
        <w:rPr>
          <w:spacing w:val="-15"/>
        </w:rPr>
        <w:t xml:space="preserve"> </w:t>
      </w:r>
      <w:r>
        <w:t>целые</w:t>
      </w:r>
      <w:r>
        <w:rPr>
          <w:spacing w:val="-16"/>
        </w:rPr>
        <w:t xml:space="preserve"> </w:t>
      </w:r>
      <w:r>
        <w:t>числа,</w:t>
      </w:r>
      <w:r>
        <w:rPr>
          <w:spacing w:val="-16"/>
        </w:rPr>
        <w:t xml:space="preserve"> </w:t>
      </w:r>
      <w:r>
        <w:t>обыкновенные</w:t>
      </w:r>
      <w:r>
        <w:rPr>
          <w:spacing w:val="-15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десятичные</w:t>
      </w:r>
      <w:r>
        <w:rPr>
          <w:spacing w:val="-15"/>
        </w:rPr>
        <w:t xml:space="preserve"> </w:t>
      </w:r>
      <w:r>
        <w:t>дроби,</w:t>
      </w:r>
      <w:r>
        <w:rPr>
          <w:spacing w:val="-16"/>
        </w:rPr>
        <w:t xml:space="preserve"> </w:t>
      </w:r>
      <w:r>
        <w:t>сравнивать числа</w:t>
      </w:r>
      <w:r>
        <w:rPr>
          <w:spacing w:val="-4"/>
        </w:rPr>
        <w:t xml:space="preserve"> </w:t>
      </w:r>
      <w:r>
        <w:t>одного и</w:t>
      </w:r>
      <w:r>
        <w:rPr>
          <w:spacing w:val="-6"/>
        </w:rPr>
        <w:t xml:space="preserve"> </w:t>
      </w:r>
      <w:r>
        <w:t>разных знаков.</w:t>
      </w:r>
    </w:p>
    <w:p w:rsidR="001A2551" w:rsidRDefault="00573E71">
      <w:pPr>
        <w:pStyle w:val="a3"/>
        <w:spacing w:before="3" w:line="228" w:lineRule="auto"/>
        <w:ind w:right="317" w:firstLine="704"/>
      </w:pPr>
      <w:r>
        <w:t>Выполнять, сочетая устные и письменные приёмы, арифметические действия с натуральными</w:t>
      </w:r>
      <w:r>
        <w:rPr>
          <w:spacing w:val="-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целыми</w:t>
      </w:r>
      <w:r>
        <w:rPr>
          <w:spacing w:val="-9"/>
        </w:rPr>
        <w:t xml:space="preserve"> </w:t>
      </w:r>
      <w:r>
        <w:t>числами,</w:t>
      </w:r>
      <w:r>
        <w:rPr>
          <w:spacing w:val="-3"/>
        </w:rPr>
        <w:t xml:space="preserve"> </w:t>
      </w:r>
      <w:r>
        <w:t>обыкновенными и</w:t>
      </w:r>
      <w:r>
        <w:rPr>
          <w:spacing w:val="-14"/>
        </w:rPr>
        <w:t xml:space="preserve"> </w:t>
      </w:r>
      <w:r>
        <w:t>десятичными</w:t>
      </w:r>
      <w:r>
        <w:rPr>
          <w:spacing w:val="-3"/>
        </w:rPr>
        <w:t xml:space="preserve"> </w:t>
      </w:r>
      <w:r>
        <w:t>дробями,</w:t>
      </w:r>
      <w:r>
        <w:rPr>
          <w:spacing w:val="-5"/>
        </w:rPr>
        <w:t xml:space="preserve"> </w:t>
      </w:r>
      <w:r>
        <w:t>положительными</w:t>
      </w:r>
      <w:r>
        <w:rPr>
          <w:spacing w:val="-16"/>
        </w:rPr>
        <w:t xml:space="preserve"> </w:t>
      </w:r>
      <w:r>
        <w:t>и отрицательными числами.</w:t>
      </w:r>
    </w:p>
    <w:p w:rsidR="001A2551" w:rsidRDefault="00327C4F">
      <w:pPr>
        <w:pStyle w:val="a3"/>
        <w:spacing w:line="232" w:lineRule="auto"/>
        <w:ind w:left="618" w:right="309" w:firstLine="703"/>
      </w:pPr>
      <w:r>
        <w:t>Выч</w:t>
      </w:r>
      <w:r w:rsidR="00573E71">
        <w:t xml:space="preserve">ислять значения числовых выражений, выполнять прикидку и оценку результата </w:t>
      </w:r>
      <w:r>
        <w:rPr>
          <w:w w:val="95"/>
        </w:rPr>
        <w:t>выч</w:t>
      </w:r>
      <w:r w:rsidR="00573E71">
        <w:rPr>
          <w:w w:val="95"/>
        </w:rPr>
        <w:t xml:space="preserve">ислений; выполнять преобразования числовых выражений на основе свойств арифметических </w:t>
      </w:r>
      <w:r w:rsidR="00573E71">
        <w:rPr>
          <w:spacing w:val="-2"/>
        </w:rPr>
        <w:t>действий.</w:t>
      </w:r>
    </w:p>
    <w:p w:rsidR="001A2551" w:rsidRDefault="00573E71">
      <w:pPr>
        <w:pStyle w:val="a3"/>
        <w:spacing w:line="232" w:lineRule="auto"/>
        <w:ind w:right="341" w:firstLine="708"/>
      </w:pPr>
      <w:r>
        <w:t xml:space="preserve">Соотносить точку на координатной прямой с соответствующим ей числом и изображать </w:t>
      </w:r>
      <w:r>
        <w:rPr>
          <w:w w:val="95"/>
        </w:rPr>
        <w:t>числа точками на координатной</w:t>
      </w:r>
      <w:r>
        <w:rPr>
          <w:spacing w:val="33"/>
        </w:rPr>
        <w:t xml:space="preserve"> </w:t>
      </w:r>
      <w:r>
        <w:rPr>
          <w:w w:val="95"/>
        </w:rPr>
        <w:t>прямой, находить модуль числа.</w:t>
      </w:r>
    </w:p>
    <w:p w:rsidR="001A2551" w:rsidRDefault="00573E71">
      <w:pPr>
        <w:pStyle w:val="a3"/>
        <w:spacing w:line="228" w:lineRule="auto"/>
        <w:ind w:left="1326" w:right="1375" w:hanging="1"/>
      </w:pPr>
      <w:r>
        <w:rPr>
          <w:w w:val="95"/>
        </w:rPr>
        <w:t>Соотносить точки в</w:t>
      </w:r>
      <w:r>
        <w:rPr>
          <w:spacing w:val="-6"/>
          <w:w w:val="95"/>
        </w:rPr>
        <w:t xml:space="preserve"> </w:t>
      </w:r>
      <w:r>
        <w:rPr>
          <w:w w:val="95"/>
        </w:rPr>
        <w:t>прямоугольной системе координат с</w:t>
      </w:r>
      <w:r>
        <w:rPr>
          <w:spacing w:val="-6"/>
          <w:w w:val="95"/>
        </w:rPr>
        <w:t xml:space="preserve"> </w:t>
      </w:r>
      <w:r>
        <w:rPr>
          <w:w w:val="95"/>
        </w:rPr>
        <w:t>координатами этой</w:t>
      </w:r>
      <w:r>
        <w:rPr>
          <w:spacing w:val="-8"/>
          <w:w w:val="95"/>
        </w:rPr>
        <w:t xml:space="preserve"> </w:t>
      </w:r>
      <w:r>
        <w:rPr>
          <w:w w:val="95"/>
        </w:rPr>
        <w:t>точки. Округлять целые числа и десятичные дроби, находить приближения чисел.</w:t>
      </w:r>
    </w:p>
    <w:p w:rsidR="001A2551" w:rsidRDefault="00573E71">
      <w:pPr>
        <w:pStyle w:val="4"/>
        <w:spacing w:line="278" w:lineRule="exact"/>
        <w:ind w:left="620"/>
      </w:pPr>
      <w:r>
        <w:rPr>
          <w:w w:val="95"/>
        </w:rPr>
        <w:t>Числовые</w:t>
      </w:r>
      <w:r>
        <w:t xml:space="preserve"> </w:t>
      </w:r>
      <w:r>
        <w:rPr>
          <w:w w:val="95"/>
        </w:rPr>
        <w:t>и</w:t>
      </w:r>
      <w:r>
        <w:rPr>
          <w:spacing w:val="-9"/>
          <w:w w:val="95"/>
        </w:rPr>
        <w:t xml:space="preserve"> </w:t>
      </w:r>
      <w:r>
        <w:rPr>
          <w:w w:val="95"/>
        </w:rPr>
        <w:t>буквенные</w:t>
      </w:r>
      <w:r>
        <w:rPr>
          <w:spacing w:val="-2"/>
        </w:rPr>
        <w:t xml:space="preserve"> </w:t>
      </w:r>
      <w:r>
        <w:rPr>
          <w:spacing w:val="-2"/>
          <w:w w:val="95"/>
        </w:rPr>
        <w:t>выражения</w:t>
      </w:r>
    </w:p>
    <w:p w:rsidR="001A2551" w:rsidRDefault="00573E71">
      <w:pPr>
        <w:pStyle w:val="a3"/>
        <w:spacing w:line="228" w:lineRule="auto"/>
        <w:ind w:left="620" w:right="311" w:firstLine="700"/>
      </w:pPr>
      <w:r>
        <w:t>Понимать</w:t>
      </w:r>
      <w:r>
        <w:rPr>
          <w:spacing w:val="-16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употреблять</w:t>
      </w:r>
      <w:r>
        <w:rPr>
          <w:spacing w:val="-15"/>
        </w:rPr>
        <w:t xml:space="preserve"> </w:t>
      </w:r>
      <w:r>
        <w:t>термины,</w:t>
      </w:r>
      <w:r>
        <w:rPr>
          <w:spacing w:val="-16"/>
        </w:rPr>
        <w:t xml:space="preserve"> </w:t>
      </w:r>
      <w:r>
        <w:t>связанные</w:t>
      </w:r>
      <w:r>
        <w:rPr>
          <w:spacing w:val="-16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записью</w:t>
      </w:r>
      <w:r>
        <w:rPr>
          <w:spacing w:val="-16"/>
        </w:rPr>
        <w:t xml:space="preserve"> </w:t>
      </w:r>
      <w:r>
        <w:t>степени</w:t>
      </w:r>
      <w:r>
        <w:rPr>
          <w:spacing w:val="-15"/>
        </w:rPr>
        <w:t xml:space="preserve"> </w:t>
      </w:r>
      <w:r>
        <w:t>числа,</w:t>
      </w:r>
      <w:r>
        <w:rPr>
          <w:spacing w:val="-16"/>
        </w:rPr>
        <w:t xml:space="preserve"> </w:t>
      </w:r>
      <w:r>
        <w:t>находить</w:t>
      </w:r>
      <w:r>
        <w:rPr>
          <w:spacing w:val="-16"/>
        </w:rPr>
        <w:t xml:space="preserve"> </w:t>
      </w:r>
      <w:r>
        <w:t>квадрат</w:t>
      </w:r>
      <w:r>
        <w:rPr>
          <w:spacing w:val="-15"/>
        </w:rPr>
        <w:t xml:space="preserve"> </w:t>
      </w:r>
      <w:r>
        <w:t xml:space="preserve">и </w:t>
      </w:r>
      <w:r>
        <w:rPr>
          <w:w w:val="95"/>
        </w:rPr>
        <w:t>куб числа, вычислять значения числовых выражений, содержащих степени.</w:t>
      </w:r>
    </w:p>
    <w:p w:rsidR="001A2551" w:rsidRDefault="00573E71">
      <w:pPr>
        <w:pStyle w:val="a3"/>
        <w:spacing w:line="228" w:lineRule="auto"/>
        <w:ind w:left="620" w:right="333" w:firstLine="700"/>
      </w:pPr>
      <w:r>
        <w:t xml:space="preserve">Пользоваться признаками делимости, раскладывать натуральные числа на простые </w:t>
      </w:r>
      <w:r>
        <w:rPr>
          <w:spacing w:val="-2"/>
        </w:rPr>
        <w:t>множители.</w:t>
      </w:r>
    </w:p>
    <w:p w:rsidR="001A2551" w:rsidRDefault="00573E71">
      <w:pPr>
        <w:pStyle w:val="a3"/>
        <w:spacing w:line="274" w:lineRule="exact"/>
        <w:ind w:left="1321"/>
      </w:pPr>
      <w:r>
        <w:rPr>
          <w:spacing w:val="-2"/>
          <w:w w:val="95"/>
        </w:rPr>
        <w:t>Пользоваться</w:t>
      </w:r>
      <w:r>
        <w:rPr>
          <w:spacing w:val="15"/>
        </w:rPr>
        <w:t xml:space="preserve"> </w:t>
      </w:r>
      <w:r>
        <w:rPr>
          <w:spacing w:val="-2"/>
          <w:w w:val="95"/>
        </w:rPr>
        <w:t>масштабом,</w:t>
      </w:r>
      <w:r>
        <w:rPr>
          <w:spacing w:val="17"/>
        </w:rPr>
        <w:t xml:space="preserve"> </w:t>
      </w:r>
      <w:r>
        <w:rPr>
          <w:spacing w:val="-2"/>
          <w:w w:val="95"/>
        </w:rPr>
        <w:t>составлять</w:t>
      </w:r>
      <w:r>
        <w:rPr>
          <w:spacing w:val="10"/>
        </w:rPr>
        <w:t xml:space="preserve"> </w:t>
      </w:r>
      <w:r>
        <w:rPr>
          <w:spacing w:val="-2"/>
          <w:w w:val="95"/>
        </w:rPr>
        <w:t>пропорции</w:t>
      </w:r>
      <w:r>
        <w:rPr>
          <w:spacing w:val="9"/>
        </w:rPr>
        <w:t xml:space="preserve"> </w:t>
      </w:r>
      <w:r>
        <w:rPr>
          <w:spacing w:val="-2"/>
          <w:w w:val="95"/>
        </w:rPr>
        <w:t>и</w:t>
      </w:r>
      <w:r>
        <w:rPr>
          <w:spacing w:val="-9"/>
          <w:w w:val="95"/>
        </w:rPr>
        <w:t xml:space="preserve"> </w:t>
      </w:r>
      <w:r>
        <w:rPr>
          <w:spacing w:val="-2"/>
          <w:w w:val="95"/>
        </w:rPr>
        <w:t>отношения.</w:t>
      </w:r>
    </w:p>
    <w:p w:rsidR="001A2551" w:rsidRDefault="00573E71">
      <w:pPr>
        <w:pStyle w:val="a3"/>
        <w:spacing w:before="2" w:line="230" w:lineRule="auto"/>
        <w:ind w:right="336" w:firstLine="703"/>
      </w:pPr>
      <w:r>
        <w:t xml:space="preserve">Использовать буквы для обозначения чисел при записи математических выражений, составлять буквенные выражения и формулы, находить значения буквенных выражений, </w:t>
      </w:r>
      <w:r>
        <w:rPr>
          <w:w w:val="95"/>
        </w:rPr>
        <w:t>осуществляя необходимые</w:t>
      </w:r>
      <w:r>
        <w:t xml:space="preserve"> </w:t>
      </w:r>
      <w:r>
        <w:rPr>
          <w:w w:val="95"/>
        </w:rPr>
        <w:t>подстановки и преобразования.</w:t>
      </w:r>
    </w:p>
    <w:p w:rsidR="001A2551" w:rsidRDefault="00573E71">
      <w:pPr>
        <w:pStyle w:val="a3"/>
        <w:spacing w:line="270" w:lineRule="exact"/>
        <w:ind w:left="1321"/>
      </w:pPr>
      <w:r>
        <w:rPr>
          <w:w w:val="95"/>
        </w:rPr>
        <w:t>Находить</w:t>
      </w:r>
      <w:r>
        <w:rPr>
          <w:spacing w:val="-10"/>
          <w:w w:val="95"/>
        </w:rPr>
        <w:t xml:space="preserve"> </w:t>
      </w:r>
      <w:r>
        <w:rPr>
          <w:w w:val="95"/>
        </w:rPr>
        <w:t>неизвестный</w:t>
      </w:r>
      <w:r>
        <w:rPr>
          <w:spacing w:val="-2"/>
          <w:w w:val="95"/>
        </w:rPr>
        <w:t xml:space="preserve"> </w:t>
      </w:r>
      <w:r>
        <w:rPr>
          <w:w w:val="95"/>
        </w:rPr>
        <w:t>компонент</w:t>
      </w:r>
      <w:r>
        <w:rPr>
          <w:spacing w:val="-3"/>
          <w:w w:val="95"/>
        </w:rPr>
        <w:t xml:space="preserve"> </w:t>
      </w:r>
      <w:r>
        <w:rPr>
          <w:spacing w:val="-2"/>
          <w:w w:val="95"/>
        </w:rPr>
        <w:t>равенства.</w:t>
      </w:r>
    </w:p>
    <w:p w:rsidR="001A2551" w:rsidRDefault="00573E71">
      <w:pPr>
        <w:pStyle w:val="4"/>
        <w:spacing w:line="278" w:lineRule="exact"/>
        <w:ind w:left="620"/>
      </w:pPr>
      <w:r>
        <w:rPr>
          <w:w w:val="95"/>
        </w:rPr>
        <w:t>Решение</w:t>
      </w:r>
      <w:r>
        <w:rPr>
          <w:spacing w:val="-8"/>
          <w:w w:val="95"/>
        </w:rPr>
        <w:t xml:space="preserve"> </w:t>
      </w:r>
      <w:r>
        <w:rPr>
          <w:w w:val="95"/>
        </w:rPr>
        <w:t>текстовых</w:t>
      </w:r>
      <w:r>
        <w:rPr>
          <w:spacing w:val="-4"/>
          <w:w w:val="95"/>
        </w:rPr>
        <w:t xml:space="preserve"> </w:t>
      </w:r>
      <w:r>
        <w:rPr>
          <w:spacing w:val="-2"/>
          <w:w w:val="95"/>
        </w:rPr>
        <w:t>задач</w:t>
      </w:r>
    </w:p>
    <w:p w:rsidR="001A2551" w:rsidRDefault="00573E71">
      <w:pPr>
        <w:pStyle w:val="a3"/>
        <w:spacing w:line="273" w:lineRule="exact"/>
        <w:ind w:left="1321"/>
      </w:pPr>
      <w:r>
        <w:rPr>
          <w:w w:val="95"/>
        </w:rPr>
        <w:t>Решать</w:t>
      </w:r>
      <w:r>
        <w:rPr>
          <w:spacing w:val="-8"/>
          <w:w w:val="95"/>
        </w:rPr>
        <w:t xml:space="preserve"> </w:t>
      </w:r>
      <w:r>
        <w:rPr>
          <w:w w:val="95"/>
        </w:rPr>
        <w:t>многошаговые</w:t>
      </w:r>
      <w:r>
        <w:rPr>
          <w:spacing w:val="9"/>
        </w:rPr>
        <w:t xml:space="preserve"> </w:t>
      </w:r>
      <w:r>
        <w:rPr>
          <w:w w:val="95"/>
        </w:rPr>
        <w:t>текстовые</w:t>
      </w:r>
      <w:r>
        <w:rPr>
          <w:spacing w:val="-10"/>
          <w:w w:val="95"/>
        </w:rPr>
        <w:t xml:space="preserve"> </w:t>
      </w:r>
      <w:r>
        <w:rPr>
          <w:w w:val="95"/>
        </w:rPr>
        <w:t>задачи</w:t>
      </w:r>
      <w:r>
        <w:rPr>
          <w:spacing w:val="-4"/>
          <w:w w:val="95"/>
        </w:rPr>
        <w:t xml:space="preserve"> </w:t>
      </w:r>
      <w:r>
        <w:rPr>
          <w:w w:val="95"/>
        </w:rPr>
        <w:t>арифметическим</w:t>
      </w:r>
      <w:r>
        <w:rPr>
          <w:spacing w:val="-13"/>
          <w:w w:val="95"/>
        </w:rPr>
        <w:t xml:space="preserve"> </w:t>
      </w:r>
      <w:r>
        <w:rPr>
          <w:spacing w:val="-2"/>
          <w:w w:val="95"/>
        </w:rPr>
        <w:t>способом.</w:t>
      </w:r>
    </w:p>
    <w:p w:rsidR="001A2551" w:rsidRDefault="00573E71">
      <w:pPr>
        <w:pStyle w:val="a3"/>
        <w:spacing w:before="7" w:line="228" w:lineRule="auto"/>
        <w:ind w:left="622" w:right="351" w:firstLine="699"/>
      </w:pPr>
      <w:r>
        <w:t>Решать задачи, связанные с отношением, пропорциональностью величин, процентами; решать</w:t>
      </w:r>
      <w:r>
        <w:rPr>
          <w:spacing w:val="-15"/>
        </w:rPr>
        <w:t xml:space="preserve"> </w:t>
      </w:r>
      <w:r>
        <w:t>три</w:t>
      </w:r>
      <w:r>
        <w:rPr>
          <w:spacing w:val="-15"/>
        </w:rPr>
        <w:t xml:space="preserve"> </w:t>
      </w:r>
      <w:r>
        <w:t>основные</w:t>
      </w:r>
      <w:r>
        <w:rPr>
          <w:spacing w:val="-12"/>
        </w:rPr>
        <w:t xml:space="preserve"> </w:t>
      </w:r>
      <w:r>
        <w:t>задачи</w:t>
      </w:r>
      <w:r>
        <w:rPr>
          <w:spacing w:val="-14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дроби</w:t>
      </w:r>
      <w:r>
        <w:rPr>
          <w:spacing w:val="-14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проценты.</w:t>
      </w:r>
    </w:p>
    <w:p w:rsidR="001A2551" w:rsidRDefault="00573E71">
      <w:pPr>
        <w:pStyle w:val="a3"/>
        <w:spacing w:before="5" w:line="228" w:lineRule="auto"/>
        <w:ind w:right="306" w:firstLine="704"/>
      </w:pPr>
      <w:r>
        <w:t>Решать задачи, содержащие зависимости, связывающие величины: скорость, время, расстояние,</w:t>
      </w:r>
      <w:r>
        <w:rPr>
          <w:spacing w:val="-4"/>
        </w:rPr>
        <w:t xml:space="preserve"> </w:t>
      </w:r>
      <w:r>
        <w:t>цена,</w:t>
      </w:r>
      <w:r>
        <w:rPr>
          <w:spacing w:val="-6"/>
        </w:rPr>
        <w:t xml:space="preserve"> </w:t>
      </w:r>
      <w:r>
        <w:t>количество,</w:t>
      </w:r>
      <w:r>
        <w:rPr>
          <w:spacing w:val="-2"/>
        </w:rPr>
        <w:t xml:space="preserve"> </w:t>
      </w:r>
      <w:r>
        <w:t>стоимость;</w:t>
      </w:r>
      <w:r>
        <w:rPr>
          <w:spacing w:val="-3"/>
        </w:rPr>
        <w:t xml:space="preserve"> </w:t>
      </w:r>
      <w:r>
        <w:t>производительность,</w:t>
      </w:r>
      <w:r>
        <w:rPr>
          <w:spacing w:val="-16"/>
        </w:rPr>
        <w:t xml:space="preserve"> </w:t>
      </w:r>
      <w:r>
        <w:t>время,</w:t>
      </w:r>
      <w:r>
        <w:rPr>
          <w:spacing w:val="-6"/>
        </w:rPr>
        <w:t xml:space="preserve"> </w:t>
      </w:r>
      <w:r>
        <w:t>объёма</w:t>
      </w:r>
      <w:r>
        <w:rPr>
          <w:spacing w:val="-9"/>
        </w:rPr>
        <w:t xml:space="preserve"> </w:t>
      </w:r>
      <w:r>
        <w:t>работы,</w:t>
      </w:r>
      <w:r>
        <w:rPr>
          <w:spacing w:val="-8"/>
        </w:rPr>
        <w:t xml:space="preserve"> </w:t>
      </w:r>
      <w:r>
        <w:t xml:space="preserve">используя </w:t>
      </w:r>
      <w:r>
        <w:rPr>
          <w:w w:val="95"/>
        </w:rPr>
        <w:t>арифметические</w:t>
      </w:r>
      <w:r>
        <w:rPr>
          <w:spacing w:val="-3"/>
          <w:w w:val="95"/>
        </w:rPr>
        <w:t xml:space="preserve"> </w:t>
      </w:r>
      <w:r>
        <w:rPr>
          <w:w w:val="95"/>
        </w:rPr>
        <w:t xml:space="preserve">действия, оценку, прикидку; пользоваться единицами измерения соответствующих </w:t>
      </w:r>
      <w:r>
        <w:rPr>
          <w:spacing w:val="-2"/>
        </w:rPr>
        <w:t>величин.</w:t>
      </w:r>
    </w:p>
    <w:p w:rsidR="001A2551" w:rsidRDefault="00573E71">
      <w:pPr>
        <w:pStyle w:val="a3"/>
        <w:spacing w:line="276" w:lineRule="exact"/>
        <w:ind w:left="1326"/>
      </w:pPr>
      <w:r>
        <w:rPr>
          <w:w w:val="95"/>
        </w:rPr>
        <w:t>Составлять</w:t>
      </w:r>
      <w:r>
        <w:rPr>
          <w:spacing w:val="-6"/>
          <w:w w:val="95"/>
        </w:rPr>
        <w:t xml:space="preserve"> </w:t>
      </w:r>
      <w:r>
        <w:rPr>
          <w:w w:val="95"/>
        </w:rPr>
        <w:t>буквенные</w:t>
      </w:r>
      <w:r>
        <w:rPr>
          <w:spacing w:val="-3"/>
          <w:w w:val="95"/>
        </w:rPr>
        <w:t xml:space="preserve"> </w:t>
      </w:r>
      <w:r>
        <w:rPr>
          <w:w w:val="95"/>
        </w:rPr>
        <w:t>выражения</w:t>
      </w:r>
      <w:r>
        <w:rPr>
          <w:spacing w:val="-4"/>
          <w:w w:val="95"/>
        </w:rPr>
        <w:t xml:space="preserve"> </w:t>
      </w:r>
      <w:r>
        <w:rPr>
          <w:w w:val="95"/>
        </w:rPr>
        <w:t>по</w:t>
      </w:r>
      <w:r>
        <w:rPr>
          <w:spacing w:val="-13"/>
          <w:w w:val="95"/>
        </w:rPr>
        <w:t xml:space="preserve"> </w:t>
      </w:r>
      <w:r>
        <w:rPr>
          <w:w w:val="95"/>
        </w:rPr>
        <w:t>условию</w:t>
      </w:r>
      <w:r>
        <w:rPr>
          <w:spacing w:val="-3"/>
          <w:w w:val="95"/>
        </w:rPr>
        <w:t xml:space="preserve"> </w:t>
      </w:r>
      <w:r>
        <w:rPr>
          <w:spacing w:val="-2"/>
          <w:w w:val="95"/>
        </w:rPr>
        <w:t>задачи.</w:t>
      </w:r>
    </w:p>
    <w:p w:rsidR="001A2551" w:rsidRDefault="00573E71">
      <w:pPr>
        <w:pStyle w:val="a3"/>
        <w:spacing w:line="235" w:lineRule="auto"/>
        <w:ind w:left="618" w:right="334" w:firstLine="702"/>
      </w:pPr>
      <w:r>
        <w:rPr>
          <w:w w:val="95"/>
        </w:rPr>
        <w:t>Извлекать информацию, представленную в</w:t>
      </w:r>
      <w:r>
        <w:rPr>
          <w:spacing w:val="-5"/>
          <w:w w:val="95"/>
        </w:rPr>
        <w:t xml:space="preserve"> </w:t>
      </w:r>
      <w:r>
        <w:rPr>
          <w:w w:val="95"/>
        </w:rPr>
        <w:t>таблицах, на линейной, столбчатой или круговой диаграммах,</w:t>
      </w:r>
      <w:r>
        <w:rPr>
          <w:spacing w:val="38"/>
        </w:rPr>
        <w:t xml:space="preserve"> </w:t>
      </w:r>
      <w:r>
        <w:rPr>
          <w:w w:val="95"/>
        </w:rPr>
        <w:t>интерпретировать представленные данные; использовать</w:t>
      </w:r>
      <w:r>
        <w:t xml:space="preserve"> </w:t>
      </w:r>
      <w:r>
        <w:rPr>
          <w:w w:val="95"/>
        </w:rPr>
        <w:t>данные при решении задач.</w:t>
      </w:r>
    </w:p>
    <w:p w:rsidR="001A2551" w:rsidRDefault="00573E71">
      <w:pPr>
        <w:pStyle w:val="a3"/>
        <w:spacing w:line="270" w:lineRule="exact"/>
        <w:ind w:left="1321"/>
      </w:pPr>
      <w:r>
        <w:t>Представлять</w:t>
      </w:r>
      <w:r>
        <w:rPr>
          <w:spacing w:val="76"/>
          <w:w w:val="150"/>
        </w:rPr>
        <w:t xml:space="preserve"> </w:t>
      </w:r>
      <w:r>
        <w:t>информацию</w:t>
      </w:r>
      <w:r>
        <w:rPr>
          <w:spacing w:val="71"/>
          <w:w w:val="150"/>
        </w:rPr>
        <w:t xml:space="preserve"> </w:t>
      </w:r>
      <w:r>
        <w:t>с</w:t>
      </w:r>
      <w:r>
        <w:rPr>
          <w:spacing w:val="56"/>
          <w:w w:val="150"/>
        </w:rPr>
        <w:t xml:space="preserve"> </w:t>
      </w:r>
      <w:r>
        <w:t>помощью</w:t>
      </w:r>
      <w:r>
        <w:rPr>
          <w:spacing w:val="71"/>
          <w:w w:val="150"/>
        </w:rPr>
        <w:t xml:space="preserve"> </w:t>
      </w:r>
      <w:r>
        <w:t>таблиц,</w:t>
      </w:r>
      <w:r>
        <w:rPr>
          <w:spacing w:val="66"/>
          <w:w w:val="150"/>
        </w:rPr>
        <w:t xml:space="preserve"> </w:t>
      </w:r>
      <w:r>
        <w:t>линейной</w:t>
      </w:r>
      <w:r>
        <w:rPr>
          <w:spacing w:val="69"/>
          <w:w w:val="150"/>
        </w:rPr>
        <w:t xml:space="preserve"> </w:t>
      </w:r>
      <w:r>
        <w:t>и</w:t>
      </w:r>
      <w:r>
        <w:rPr>
          <w:spacing w:val="52"/>
          <w:w w:val="150"/>
        </w:rPr>
        <w:t xml:space="preserve"> </w:t>
      </w:r>
      <w:r>
        <w:t>столбчатой</w:t>
      </w:r>
      <w:r>
        <w:rPr>
          <w:spacing w:val="70"/>
          <w:w w:val="150"/>
        </w:rPr>
        <w:t xml:space="preserve"> </w:t>
      </w:r>
      <w:r>
        <w:rPr>
          <w:spacing w:val="-2"/>
        </w:rPr>
        <w:t>диаграмм.</w:t>
      </w:r>
    </w:p>
    <w:p w:rsidR="001A2551" w:rsidRDefault="00327C4F">
      <w:pPr>
        <w:pStyle w:val="4"/>
        <w:ind w:left="613"/>
      </w:pPr>
      <w:r>
        <w:rPr>
          <w:w w:val="95"/>
        </w:rPr>
        <w:t>Н</w:t>
      </w:r>
      <w:r w:rsidR="00573E71">
        <w:rPr>
          <w:w w:val="95"/>
        </w:rPr>
        <w:t>аглядная</w:t>
      </w:r>
      <w:r w:rsidR="00573E71">
        <w:rPr>
          <w:spacing w:val="31"/>
        </w:rPr>
        <w:t xml:space="preserve"> </w:t>
      </w:r>
      <w:r w:rsidR="00573E71">
        <w:rPr>
          <w:spacing w:val="-2"/>
          <w:w w:val="95"/>
        </w:rPr>
        <w:t>геометрия</w:t>
      </w:r>
    </w:p>
    <w:p w:rsidR="001A2551" w:rsidRDefault="00573E71">
      <w:pPr>
        <w:pStyle w:val="a3"/>
        <w:spacing w:line="228" w:lineRule="auto"/>
        <w:ind w:left="622" w:right="338" w:firstLine="698"/>
      </w:pPr>
      <w:r>
        <w:t xml:space="preserve">Приводить примеры объектов окружающего мира, имеющих форму изученных </w:t>
      </w:r>
      <w:r>
        <w:rPr>
          <w:w w:val="95"/>
        </w:rPr>
        <w:t>геометрических плоских</w:t>
      </w:r>
      <w:r>
        <w:t xml:space="preserve"> </w:t>
      </w:r>
      <w:r>
        <w:rPr>
          <w:w w:val="95"/>
        </w:rPr>
        <w:t>и пространственных</w:t>
      </w:r>
      <w:r>
        <w:rPr>
          <w:spacing w:val="-9"/>
          <w:w w:val="95"/>
        </w:rPr>
        <w:t xml:space="preserve"> </w:t>
      </w:r>
      <w:r>
        <w:rPr>
          <w:w w:val="95"/>
        </w:rPr>
        <w:t>фигур, примеры</w:t>
      </w:r>
      <w:r>
        <w:t xml:space="preserve"> </w:t>
      </w:r>
      <w:r>
        <w:rPr>
          <w:w w:val="95"/>
        </w:rPr>
        <w:t>равных и симметричных</w:t>
      </w:r>
      <w:r>
        <w:t xml:space="preserve"> </w:t>
      </w:r>
      <w:r>
        <w:rPr>
          <w:w w:val="95"/>
        </w:rPr>
        <w:t>фигур.</w:t>
      </w:r>
    </w:p>
    <w:p w:rsidR="001A2551" w:rsidRDefault="001A2551">
      <w:pPr>
        <w:spacing w:line="228" w:lineRule="auto"/>
        <w:sectPr w:rsidR="001A2551">
          <w:pgSz w:w="11900" w:h="16840"/>
          <w:pgMar w:top="1100" w:right="280" w:bottom="1520" w:left="380" w:header="0" w:footer="1228" w:gutter="0"/>
          <w:cols w:space="720"/>
        </w:sectPr>
      </w:pPr>
    </w:p>
    <w:p w:rsidR="001A2551" w:rsidRDefault="00573E71">
      <w:pPr>
        <w:pStyle w:val="a3"/>
        <w:spacing w:before="82" w:line="228" w:lineRule="auto"/>
        <w:ind w:left="616" w:firstLine="704"/>
        <w:jc w:val="left"/>
      </w:pPr>
      <w:r>
        <w:rPr>
          <w:w w:val="95"/>
        </w:rPr>
        <w:lastRenderedPageBreak/>
        <w:t>Изображать</w:t>
      </w:r>
      <w:r>
        <w:rPr>
          <w:spacing w:val="80"/>
        </w:rPr>
        <w:t xml:space="preserve"> </w:t>
      </w:r>
      <w:r>
        <w:rPr>
          <w:w w:val="95"/>
        </w:rPr>
        <w:t>с</w:t>
      </w:r>
      <w:r>
        <w:rPr>
          <w:spacing w:val="40"/>
        </w:rPr>
        <w:t xml:space="preserve"> </w:t>
      </w:r>
      <w:r>
        <w:rPr>
          <w:w w:val="95"/>
        </w:rPr>
        <w:t>помощью</w:t>
      </w:r>
      <w:r>
        <w:rPr>
          <w:spacing w:val="80"/>
        </w:rPr>
        <w:t xml:space="preserve"> </w:t>
      </w:r>
      <w:r>
        <w:rPr>
          <w:w w:val="95"/>
        </w:rPr>
        <w:t>циркуля,</w:t>
      </w:r>
      <w:r>
        <w:rPr>
          <w:spacing w:val="78"/>
        </w:rPr>
        <w:t xml:space="preserve"> </w:t>
      </w:r>
      <w:r>
        <w:rPr>
          <w:w w:val="95"/>
        </w:rPr>
        <w:t>линейки,</w:t>
      </w:r>
      <w:r>
        <w:rPr>
          <w:spacing w:val="80"/>
        </w:rPr>
        <w:t xml:space="preserve"> </w:t>
      </w:r>
      <w:r>
        <w:rPr>
          <w:w w:val="95"/>
        </w:rPr>
        <w:t>транспортира</w:t>
      </w:r>
      <w:r>
        <w:rPr>
          <w:spacing w:val="80"/>
        </w:rPr>
        <w:t xml:space="preserve"> </w:t>
      </w:r>
      <w:r>
        <w:rPr>
          <w:w w:val="95"/>
        </w:rPr>
        <w:t>на</w:t>
      </w:r>
      <w:r>
        <w:rPr>
          <w:spacing w:val="40"/>
        </w:rPr>
        <w:t xml:space="preserve"> </w:t>
      </w:r>
      <w:r>
        <w:rPr>
          <w:w w:val="95"/>
        </w:rPr>
        <w:t>нелинованной</w:t>
      </w:r>
      <w:r>
        <w:rPr>
          <w:spacing w:val="80"/>
        </w:rPr>
        <w:t xml:space="preserve"> </w:t>
      </w:r>
      <w:r>
        <w:rPr>
          <w:w w:val="95"/>
        </w:rPr>
        <w:t>и</w:t>
      </w:r>
      <w:r>
        <w:rPr>
          <w:spacing w:val="40"/>
        </w:rPr>
        <w:t xml:space="preserve"> </w:t>
      </w:r>
      <w:r>
        <w:rPr>
          <w:w w:val="95"/>
        </w:rPr>
        <w:t>клетчатой бумаге изученные плоские геометрические</w:t>
      </w:r>
      <w:r>
        <w:rPr>
          <w:spacing w:val="-12"/>
          <w:w w:val="95"/>
        </w:rPr>
        <w:t xml:space="preserve"> </w:t>
      </w:r>
      <w:r>
        <w:rPr>
          <w:w w:val="95"/>
        </w:rPr>
        <w:t>фигуры и конфигурации,</w:t>
      </w:r>
      <w:r>
        <w:rPr>
          <w:spacing w:val="33"/>
        </w:rPr>
        <w:t xml:space="preserve"> </w:t>
      </w:r>
      <w:r>
        <w:rPr>
          <w:w w:val="95"/>
        </w:rPr>
        <w:t>симметричные</w:t>
      </w:r>
      <w:r>
        <w:t xml:space="preserve"> </w:t>
      </w:r>
      <w:r>
        <w:rPr>
          <w:w w:val="95"/>
        </w:rPr>
        <w:t>фигуры.</w:t>
      </w:r>
    </w:p>
    <w:p w:rsidR="001A2551" w:rsidRDefault="00573E71">
      <w:pPr>
        <w:pStyle w:val="a3"/>
        <w:tabs>
          <w:tab w:val="left" w:pos="2884"/>
          <w:tab w:val="left" w:pos="6190"/>
          <w:tab w:val="left" w:pos="9567"/>
        </w:tabs>
        <w:spacing w:before="9" w:line="228" w:lineRule="auto"/>
        <w:ind w:left="615" w:right="351" w:firstLine="705"/>
        <w:jc w:val="left"/>
      </w:pPr>
      <w:r>
        <w:rPr>
          <w:spacing w:val="-2"/>
        </w:rPr>
        <w:t>Пользоваться</w:t>
      </w:r>
      <w:r>
        <w:tab/>
        <w:t>геометрическими</w:t>
      </w:r>
      <w:r>
        <w:rPr>
          <w:spacing w:val="80"/>
        </w:rPr>
        <w:t xml:space="preserve"> </w:t>
      </w:r>
      <w:r>
        <w:t>понятиями:</w:t>
      </w:r>
      <w:r>
        <w:tab/>
        <w:t>равенство</w:t>
      </w:r>
      <w:r>
        <w:rPr>
          <w:spacing w:val="80"/>
        </w:rPr>
        <w:t xml:space="preserve"> </w:t>
      </w:r>
      <w:r>
        <w:t>фигур,</w:t>
      </w:r>
      <w:r>
        <w:rPr>
          <w:spacing w:val="80"/>
        </w:rPr>
        <w:t xml:space="preserve"> </w:t>
      </w:r>
      <w:r>
        <w:t>симметрия;</w:t>
      </w:r>
      <w:r>
        <w:tab/>
      </w:r>
      <w:r>
        <w:rPr>
          <w:spacing w:val="-2"/>
          <w:w w:val="90"/>
        </w:rPr>
        <w:t xml:space="preserve">использовать </w:t>
      </w:r>
      <w:r>
        <w:rPr>
          <w:w w:val="95"/>
        </w:rPr>
        <w:t>терминологию,</w:t>
      </w:r>
      <w:r>
        <w:rPr>
          <w:spacing w:val="35"/>
        </w:rPr>
        <w:t xml:space="preserve"> </w:t>
      </w:r>
      <w:r>
        <w:rPr>
          <w:w w:val="95"/>
        </w:rPr>
        <w:t>связанную</w:t>
      </w:r>
      <w:r>
        <w:t xml:space="preserve"> </w:t>
      </w:r>
      <w:r>
        <w:rPr>
          <w:w w:val="95"/>
        </w:rPr>
        <w:t>с симметрией: ось симметрии,</w:t>
      </w:r>
      <w:r>
        <w:t xml:space="preserve"> </w:t>
      </w:r>
      <w:r>
        <w:rPr>
          <w:w w:val="95"/>
        </w:rPr>
        <w:t>центр симметрии.</w:t>
      </w:r>
    </w:p>
    <w:p w:rsidR="001A2551" w:rsidRDefault="00573E71">
      <w:pPr>
        <w:pStyle w:val="a3"/>
        <w:spacing w:before="5" w:line="228" w:lineRule="auto"/>
        <w:ind w:left="620" w:firstLine="701"/>
        <w:jc w:val="left"/>
      </w:pPr>
      <w:r>
        <w:rPr>
          <w:w w:val="95"/>
        </w:rPr>
        <w:t>Находить</w:t>
      </w:r>
      <w:r>
        <w:rPr>
          <w:spacing w:val="40"/>
        </w:rPr>
        <w:t xml:space="preserve"> </w:t>
      </w:r>
      <w:r>
        <w:rPr>
          <w:w w:val="95"/>
        </w:rPr>
        <w:t>величины</w:t>
      </w:r>
      <w:r>
        <w:rPr>
          <w:spacing w:val="40"/>
        </w:rPr>
        <w:t xml:space="preserve"> </w:t>
      </w:r>
      <w:r>
        <w:rPr>
          <w:w w:val="95"/>
        </w:rPr>
        <w:t>углов</w:t>
      </w:r>
      <w:r>
        <w:rPr>
          <w:spacing w:val="40"/>
        </w:rPr>
        <w:t xml:space="preserve"> </w:t>
      </w:r>
      <w:r>
        <w:rPr>
          <w:w w:val="95"/>
        </w:rPr>
        <w:t>измерением</w:t>
      </w:r>
      <w:r>
        <w:rPr>
          <w:spacing w:val="40"/>
        </w:rPr>
        <w:t xml:space="preserve"> </w:t>
      </w:r>
      <w:r>
        <w:rPr>
          <w:w w:val="95"/>
        </w:rPr>
        <w:t>с</w:t>
      </w:r>
      <w:r>
        <w:rPr>
          <w:spacing w:val="40"/>
        </w:rPr>
        <w:t xml:space="preserve"> </w:t>
      </w:r>
      <w:r>
        <w:rPr>
          <w:w w:val="95"/>
        </w:rPr>
        <w:t>помощью</w:t>
      </w:r>
      <w:r>
        <w:rPr>
          <w:spacing w:val="40"/>
        </w:rPr>
        <w:t xml:space="preserve"> </w:t>
      </w:r>
      <w:r>
        <w:rPr>
          <w:w w:val="95"/>
        </w:rPr>
        <w:t>транспортира,</w:t>
      </w:r>
      <w:r>
        <w:rPr>
          <w:spacing w:val="40"/>
        </w:rPr>
        <w:t xml:space="preserve"> </w:t>
      </w:r>
      <w:r>
        <w:rPr>
          <w:w w:val="95"/>
        </w:rPr>
        <w:t>строить</w:t>
      </w:r>
      <w:r>
        <w:rPr>
          <w:spacing w:val="40"/>
        </w:rPr>
        <w:t xml:space="preserve"> </w:t>
      </w:r>
      <w:r>
        <w:rPr>
          <w:w w:val="95"/>
        </w:rPr>
        <w:t>углы</w:t>
      </w:r>
      <w:r>
        <w:rPr>
          <w:spacing w:val="40"/>
        </w:rPr>
        <w:t xml:space="preserve"> </w:t>
      </w:r>
      <w:r>
        <w:rPr>
          <w:w w:val="95"/>
        </w:rPr>
        <w:t>заданной величины,</w:t>
      </w:r>
      <w:r>
        <w:rPr>
          <w:spacing w:val="68"/>
        </w:rPr>
        <w:t xml:space="preserve"> </w:t>
      </w:r>
      <w:r>
        <w:rPr>
          <w:w w:val="95"/>
        </w:rPr>
        <w:t>пользоваться</w:t>
      </w:r>
      <w:r>
        <w:rPr>
          <w:spacing w:val="64"/>
        </w:rPr>
        <w:t xml:space="preserve"> </w:t>
      </w:r>
      <w:r>
        <w:rPr>
          <w:w w:val="95"/>
        </w:rPr>
        <w:t>при</w:t>
      </w:r>
      <w:r>
        <w:rPr>
          <w:spacing w:val="53"/>
        </w:rPr>
        <w:t xml:space="preserve"> </w:t>
      </w:r>
      <w:r>
        <w:rPr>
          <w:w w:val="95"/>
        </w:rPr>
        <w:t>решении</w:t>
      </w:r>
      <w:r>
        <w:rPr>
          <w:spacing w:val="57"/>
        </w:rPr>
        <w:t xml:space="preserve"> </w:t>
      </w:r>
      <w:r>
        <w:rPr>
          <w:w w:val="95"/>
        </w:rPr>
        <w:t>задач</w:t>
      </w:r>
      <w:r>
        <w:rPr>
          <w:spacing w:val="54"/>
        </w:rPr>
        <w:t xml:space="preserve"> </w:t>
      </w:r>
      <w:r>
        <w:rPr>
          <w:w w:val="95"/>
        </w:rPr>
        <w:t>градусной</w:t>
      </w:r>
      <w:r>
        <w:rPr>
          <w:spacing w:val="54"/>
        </w:rPr>
        <w:t xml:space="preserve"> </w:t>
      </w:r>
      <w:r>
        <w:rPr>
          <w:w w:val="95"/>
        </w:rPr>
        <w:t>мерой</w:t>
      </w:r>
      <w:r>
        <w:rPr>
          <w:spacing w:val="50"/>
        </w:rPr>
        <w:t xml:space="preserve"> </w:t>
      </w:r>
      <w:r>
        <w:rPr>
          <w:w w:val="95"/>
        </w:rPr>
        <w:t>углов;</w:t>
      </w:r>
      <w:r>
        <w:rPr>
          <w:spacing w:val="58"/>
        </w:rPr>
        <w:t xml:space="preserve"> </w:t>
      </w:r>
      <w:r>
        <w:rPr>
          <w:w w:val="95"/>
        </w:rPr>
        <w:t>распознавать</w:t>
      </w:r>
      <w:r>
        <w:rPr>
          <w:spacing w:val="61"/>
        </w:rPr>
        <w:t xml:space="preserve"> </w:t>
      </w:r>
      <w:r>
        <w:rPr>
          <w:w w:val="95"/>
        </w:rPr>
        <w:t>на</w:t>
      </w:r>
      <w:r>
        <w:rPr>
          <w:spacing w:val="47"/>
        </w:rPr>
        <w:t xml:space="preserve"> </w:t>
      </w:r>
      <w:r>
        <w:rPr>
          <w:spacing w:val="-2"/>
          <w:w w:val="95"/>
        </w:rPr>
        <w:t>чертежах</w:t>
      </w:r>
    </w:p>
    <w:p w:rsidR="001A2551" w:rsidRDefault="00573E71">
      <w:pPr>
        <w:spacing w:before="73"/>
        <w:ind w:left="620"/>
        <w:rPr>
          <w:sz w:val="16"/>
        </w:rPr>
      </w:pPr>
      <w:r>
        <w:rPr>
          <w:sz w:val="16"/>
        </w:rPr>
        <w:t>ОСТ]ЭЫЙ,</w:t>
      </w:r>
      <w:r>
        <w:rPr>
          <w:spacing w:val="32"/>
          <w:sz w:val="16"/>
        </w:rPr>
        <w:t xml:space="preserve"> </w:t>
      </w:r>
      <w:r>
        <w:rPr>
          <w:sz w:val="16"/>
        </w:rPr>
        <w:t>П]ЭЯМОЙ,</w:t>
      </w:r>
      <w:r>
        <w:rPr>
          <w:spacing w:val="27"/>
          <w:sz w:val="16"/>
        </w:rPr>
        <w:t xml:space="preserve"> </w:t>
      </w:r>
      <w:r>
        <w:rPr>
          <w:sz w:val="16"/>
        </w:rPr>
        <w:t>]ЭЫЗВ</w:t>
      </w:r>
      <w:r>
        <w:rPr>
          <w:spacing w:val="51"/>
          <w:sz w:val="16"/>
        </w:rPr>
        <w:t xml:space="preserve"> </w:t>
      </w:r>
      <w:r>
        <w:rPr>
          <w:sz w:val="16"/>
        </w:rPr>
        <w:t>]ЭН</w:t>
      </w:r>
      <w:r>
        <w:rPr>
          <w:spacing w:val="59"/>
          <w:sz w:val="16"/>
        </w:rPr>
        <w:t xml:space="preserve"> </w:t>
      </w:r>
      <w:r>
        <w:rPr>
          <w:sz w:val="16"/>
        </w:rPr>
        <w:t>ТЫЙ</w:t>
      </w:r>
      <w:r>
        <w:rPr>
          <w:spacing w:val="69"/>
          <w:w w:val="150"/>
          <w:sz w:val="16"/>
        </w:rPr>
        <w:t xml:space="preserve"> </w:t>
      </w:r>
      <w:r>
        <w:rPr>
          <w:sz w:val="16"/>
        </w:rPr>
        <w:t>И</w:t>
      </w:r>
      <w:r>
        <w:rPr>
          <w:spacing w:val="11"/>
          <w:sz w:val="16"/>
        </w:rPr>
        <w:t xml:space="preserve"> </w:t>
      </w:r>
      <w:r>
        <w:rPr>
          <w:sz w:val="16"/>
        </w:rPr>
        <w:t>Т</w:t>
      </w:r>
      <w:r>
        <w:rPr>
          <w:spacing w:val="68"/>
          <w:sz w:val="16"/>
        </w:rPr>
        <w:t xml:space="preserve"> </w:t>
      </w:r>
      <w:r>
        <w:rPr>
          <w:sz w:val="16"/>
        </w:rPr>
        <w:t>ПОЙ</w:t>
      </w:r>
      <w:r>
        <w:rPr>
          <w:spacing w:val="39"/>
          <w:sz w:val="16"/>
        </w:rPr>
        <w:t xml:space="preserve">  </w:t>
      </w:r>
      <w:r>
        <w:rPr>
          <w:spacing w:val="-4"/>
          <w:sz w:val="16"/>
        </w:rPr>
        <w:t>ГЛЫ.</w:t>
      </w:r>
    </w:p>
    <w:p w:rsidR="001A2551" w:rsidRDefault="00327C4F">
      <w:pPr>
        <w:pStyle w:val="a3"/>
        <w:spacing w:before="12" w:line="232" w:lineRule="auto"/>
        <w:ind w:left="618" w:right="327" w:firstLine="703"/>
      </w:pPr>
      <w:r>
        <w:rPr>
          <w:spacing w:val="-2"/>
        </w:rPr>
        <w:t>Выч</w:t>
      </w:r>
      <w:r w:rsidR="00573E71">
        <w:rPr>
          <w:spacing w:val="-2"/>
        </w:rPr>
        <w:t>ислять</w:t>
      </w:r>
      <w:r w:rsidR="00573E71">
        <w:rPr>
          <w:spacing w:val="-4"/>
        </w:rPr>
        <w:t xml:space="preserve"> </w:t>
      </w:r>
      <w:r w:rsidR="00573E71">
        <w:rPr>
          <w:spacing w:val="-2"/>
        </w:rPr>
        <w:t>длину</w:t>
      </w:r>
      <w:r w:rsidR="00573E71">
        <w:rPr>
          <w:spacing w:val="-10"/>
        </w:rPr>
        <w:t xml:space="preserve"> </w:t>
      </w:r>
      <w:r w:rsidR="00573E71">
        <w:rPr>
          <w:spacing w:val="-2"/>
        </w:rPr>
        <w:t>ломаной,</w:t>
      </w:r>
      <w:r w:rsidR="00573E71">
        <w:rPr>
          <w:spacing w:val="-8"/>
        </w:rPr>
        <w:t xml:space="preserve"> </w:t>
      </w:r>
      <w:r w:rsidR="00573E71">
        <w:rPr>
          <w:spacing w:val="-2"/>
        </w:rPr>
        <w:t>периметр</w:t>
      </w:r>
      <w:r w:rsidR="00573E71">
        <w:rPr>
          <w:spacing w:val="-4"/>
        </w:rPr>
        <w:t xml:space="preserve"> </w:t>
      </w:r>
      <w:r w:rsidR="00573E71">
        <w:rPr>
          <w:spacing w:val="-2"/>
        </w:rPr>
        <w:t>многоугольника,</w:t>
      </w:r>
      <w:r w:rsidR="00573E71">
        <w:rPr>
          <w:spacing w:val="-7"/>
        </w:rPr>
        <w:t xml:space="preserve"> </w:t>
      </w:r>
      <w:r w:rsidR="00573E71">
        <w:rPr>
          <w:spacing w:val="-2"/>
        </w:rPr>
        <w:t>пользоваться единицами</w:t>
      </w:r>
      <w:r w:rsidR="00573E71">
        <w:rPr>
          <w:spacing w:val="-5"/>
        </w:rPr>
        <w:t xml:space="preserve"> </w:t>
      </w:r>
      <w:r w:rsidR="00573E71">
        <w:rPr>
          <w:spacing w:val="-2"/>
        </w:rPr>
        <w:t xml:space="preserve">измерения </w:t>
      </w:r>
      <w:r w:rsidR="00573E71">
        <w:rPr>
          <w:w w:val="95"/>
        </w:rPr>
        <w:t>длины, выражать одни единицы измерения длины через другие.</w:t>
      </w:r>
    </w:p>
    <w:p w:rsidR="001A2551" w:rsidRDefault="00573E71">
      <w:pPr>
        <w:pStyle w:val="a3"/>
        <w:spacing w:line="232" w:lineRule="auto"/>
        <w:ind w:left="618" w:right="332" w:firstLine="703"/>
      </w:pPr>
      <w:r>
        <w:rPr>
          <w:w w:val="95"/>
        </w:rPr>
        <w:t>Находить, используя чертёжные инструменты, расстояния: между двумя точками, от точки</w:t>
      </w:r>
      <w:r>
        <w:rPr>
          <w:spacing w:val="40"/>
        </w:rPr>
        <w:t xml:space="preserve"> </w:t>
      </w:r>
      <w:r>
        <w:t>до</w:t>
      </w:r>
      <w:r>
        <w:rPr>
          <w:spacing w:val="-16"/>
        </w:rPr>
        <w:t xml:space="preserve"> </w:t>
      </w:r>
      <w:r>
        <w:t>прямой,</w:t>
      </w:r>
      <w:r>
        <w:rPr>
          <w:spacing w:val="-9"/>
        </w:rPr>
        <w:t xml:space="preserve"> </w:t>
      </w:r>
      <w:r>
        <w:t>длину</w:t>
      </w:r>
      <w:r>
        <w:rPr>
          <w:spacing w:val="-11"/>
        </w:rPr>
        <w:t xml:space="preserve"> </w:t>
      </w:r>
      <w:r>
        <w:t>пути</w:t>
      </w:r>
      <w:r>
        <w:rPr>
          <w:spacing w:val="-13"/>
        </w:rPr>
        <w:t xml:space="preserve"> </w:t>
      </w:r>
      <w:r>
        <w:t>на</w:t>
      </w:r>
      <w:r>
        <w:rPr>
          <w:spacing w:val="-16"/>
        </w:rPr>
        <w:t xml:space="preserve"> </w:t>
      </w:r>
      <w:r>
        <w:t>квадратной</w:t>
      </w:r>
      <w:r>
        <w:rPr>
          <w:spacing w:val="-7"/>
        </w:rPr>
        <w:t xml:space="preserve"> </w:t>
      </w:r>
      <w:r>
        <w:t>сетке.</w:t>
      </w:r>
    </w:p>
    <w:p w:rsidR="001A2551" w:rsidRDefault="00327C4F">
      <w:pPr>
        <w:pStyle w:val="a3"/>
        <w:spacing w:line="232" w:lineRule="auto"/>
        <w:ind w:right="319" w:firstLine="704"/>
      </w:pPr>
      <w:r>
        <w:rPr>
          <w:spacing w:val="-2"/>
        </w:rPr>
        <w:t>Выч</w:t>
      </w:r>
      <w:r w:rsidR="00573E71">
        <w:rPr>
          <w:spacing w:val="-2"/>
        </w:rPr>
        <w:t>ислять площадь</w:t>
      </w:r>
      <w:r w:rsidR="00573E71">
        <w:rPr>
          <w:spacing w:val="-5"/>
        </w:rPr>
        <w:t xml:space="preserve"> </w:t>
      </w:r>
      <w:r w:rsidR="00573E71">
        <w:rPr>
          <w:spacing w:val="-2"/>
        </w:rPr>
        <w:t>фигур, составленных из</w:t>
      </w:r>
      <w:r w:rsidR="00573E71">
        <w:rPr>
          <w:spacing w:val="-7"/>
        </w:rPr>
        <w:t xml:space="preserve"> </w:t>
      </w:r>
      <w:r w:rsidR="00573E71">
        <w:rPr>
          <w:spacing w:val="-2"/>
        </w:rPr>
        <w:t>прямоугольников,</w:t>
      </w:r>
      <w:r w:rsidR="00573E71">
        <w:rPr>
          <w:spacing w:val="-10"/>
        </w:rPr>
        <w:t xml:space="preserve"> </w:t>
      </w:r>
      <w:r w:rsidR="00573E71">
        <w:rPr>
          <w:spacing w:val="-2"/>
        </w:rPr>
        <w:t>использовать разбиение</w:t>
      </w:r>
      <w:r w:rsidR="00573E71">
        <w:rPr>
          <w:spacing w:val="-3"/>
        </w:rPr>
        <w:t xml:space="preserve"> </w:t>
      </w:r>
      <w:r w:rsidR="00573E71">
        <w:rPr>
          <w:spacing w:val="-2"/>
        </w:rPr>
        <w:t xml:space="preserve">на </w:t>
      </w:r>
      <w:r w:rsidR="00573E71">
        <w:t>прямоугольники,</w:t>
      </w:r>
      <w:r w:rsidR="00573E71">
        <w:rPr>
          <w:spacing w:val="-16"/>
        </w:rPr>
        <w:t xml:space="preserve"> </w:t>
      </w:r>
      <w:r w:rsidR="00573E71">
        <w:t>на</w:t>
      </w:r>
      <w:r w:rsidR="00573E71">
        <w:rPr>
          <w:spacing w:val="-13"/>
        </w:rPr>
        <w:t xml:space="preserve"> </w:t>
      </w:r>
      <w:r w:rsidR="00573E71">
        <w:t>равные</w:t>
      </w:r>
      <w:r w:rsidR="00573E71">
        <w:rPr>
          <w:spacing w:val="-12"/>
        </w:rPr>
        <w:t xml:space="preserve"> </w:t>
      </w:r>
      <w:r w:rsidR="00573E71">
        <w:t>фигуры,</w:t>
      </w:r>
      <w:r w:rsidR="00573E71">
        <w:rPr>
          <w:spacing w:val="-3"/>
        </w:rPr>
        <w:t xml:space="preserve"> </w:t>
      </w:r>
      <w:r w:rsidR="00573E71">
        <w:t>достраивание</w:t>
      </w:r>
      <w:r w:rsidR="00573E71">
        <w:rPr>
          <w:spacing w:val="-5"/>
        </w:rPr>
        <w:t xml:space="preserve"> </w:t>
      </w:r>
      <w:r w:rsidR="00573E71">
        <w:t>до</w:t>
      </w:r>
      <w:r w:rsidR="00573E71">
        <w:rPr>
          <w:spacing w:val="-16"/>
        </w:rPr>
        <w:t xml:space="preserve"> </w:t>
      </w:r>
      <w:r w:rsidR="00573E71">
        <w:t>прямоугольника;</w:t>
      </w:r>
      <w:r w:rsidR="00573E71">
        <w:rPr>
          <w:spacing w:val="-15"/>
        </w:rPr>
        <w:t xml:space="preserve"> </w:t>
      </w:r>
      <w:r w:rsidR="00573E71">
        <w:t>пользоваться</w:t>
      </w:r>
      <w:r w:rsidR="00573E71">
        <w:rPr>
          <w:spacing w:val="-8"/>
        </w:rPr>
        <w:t xml:space="preserve"> </w:t>
      </w:r>
      <w:r w:rsidR="00573E71">
        <w:t xml:space="preserve">основными </w:t>
      </w:r>
      <w:r w:rsidR="00573E71">
        <w:rPr>
          <w:w w:val="95"/>
        </w:rPr>
        <w:t>единицами измерения площади; выражать одни единицы измерения площади через другие.</w:t>
      </w:r>
    </w:p>
    <w:p w:rsidR="001A2551" w:rsidRDefault="00573E71">
      <w:pPr>
        <w:pStyle w:val="a3"/>
        <w:spacing w:line="232" w:lineRule="auto"/>
        <w:ind w:left="615" w:right="335" w:firstLine="706"/>
      </w:pPr>
      <w:r>
        <w:t xml:space="preserve">Распознавать на моделях и изображениях пирамиду, конус, цилиндр, использовать </w:t>
      </w:r>
      <w:r>
        <w:rPr>
          <w:w w:val="95"/>
        </w:rPr>
        <w:t>терминологию:</w:t>
      </w:r>
      <w:r>
        <w:t xml:space="preserve"> </w:t>
      </w:r>
      <w:r>
        <w:rPr>
          <w:w w:val="95"/>
        </w:rPr>
        <w:t>вершина,</w:t>
      </w:r>
      <w:r>
        <w:t xml:space="preserve"> </w:t>
      </w:r>
      <w:r>
        <w:rPr>
          <w:w w:val="95"/>
        </w:rPr>
        <w:t>ребро, грань, основание,</w:t>
      </w:r>
      <w:r>
        <w:rPr>
          <w:spacing w:val="40"/>
        </w:rPr>
        <w:t xml:space="preserve"> </w:t>
      </w:r>
      <w:r>
        <w:rPr>
          <w:w w:val="95"/>
        </w:rPr>
        <w:t>развёртка.</w:t>
      </w:r>
    </w:p>
    <w:p w:rsidR="001A2551" w:rsidRDefault="00573E71">
      <w:pPr>
        <w:pStyle w:val="a3"/>
        <w:spacing w:line="271" w:lineRule="exact"/>
        <w:ind w:left="1321"/>
      </w:pPr>
      <w:r>
        <w:rPr>
          <w:w w:val="95"/>
        </w:rPr>
        <w:t>Изображать</w:t>
      </w:r>
      <w:r>
        <w:rPr>
          <w:spacing w:val="-3"/>
        </w:rPr>
        <w:t xml:space="preserve"> </w:t>
      </w:r>
      <w:r>
        <w:rPr>
          <w:w w:val="95"/>
        </w:rPr>
        <w:t>на</w:t>
      </w:r>
      <w:r>
        <w:rPr>
          <w:spacing w:val="-12"/>
          <w:w w:val="95"/>
        </w:rPr>
        <w:t xml:space="preserve"> </w:t>
      </w:r>
      <w:r>
        <w:rPr>
          <w:w w:val="95"/>
        </w:rPr>
        <w:t>клетчатой</w:t>
      </w:r>
      <w:r>
        <w:rPr>
          <w:spacing w:val="-8"/>
          <w:w w:val="95"/>
        </w:rPr>
        <w:t xml:space="preserve"> </w:t>
      </w:r>
      <w:r>
        <w:rPr>
          <w:w w:val="95"/>
        </w:rPr>
        <w:t>бумаге</w:t>
      </w:r>
      <w:r>
        <w:rPr>
          <w:spacing w:val="-9"/>
          <w:w w:val="95"/>
        </w:rPr>
        <w:t xml:space="preserve"> </w:t>
      </w:r>
      <w:r>
        <w:rPr>
          <w:w w:val="95"/>
        </w:rPr>
        <w:t>прямоугольный</w:t>
      </w:r>
      <w:r>
        <w:rPr>
          <w:spacing w:val="1"/>
        </w:rPr>
        <w:t xml:space="preserve"> </w:t>
      </w:r>
      <w:r>
        <w:rPr>
          <w:spacing w:val="-2"/>
          <w:w w:val="95"/>
        </w:rPr>
        <w:t>параллелепипед.</w:t>
      </w:r>
    </w:p>
    <w:p w:rsidR="001A2551" w:rsidRDefault="00327C4F">
      <w:pPr>
        <w:pStyle w:val="a3"/>
        <w:spacing w:line="232" w:lineRule="auto"/>
        <w:ind w:right="335" w:firstLine="704"/>
      </w:pPr>
      <w:r>
        <w:t>Выч</w:t>
      </w:r>
      <w:r w:rsidR="00573E71">
        <w:t xml:space="preserve">ислять объём прямоугольного параллелепипеда, куба, пользоваться основными </w:t>
      </w:r>
      <w:r w:rsidR="00573E71">
        <w:rPr>
          <w:w w:val="95"/>
        </w:rPr>
        <w:t>единицами измерения объёма; выражать одни единицы измерения объёма через другие.</w:t>
      </w:r>
    </w:p>
    <w:p w:rsidR="001A2551" w:rsidRDefault="00573E71">
      <w:pPr>
        <w:pStyle w:val="a3"/>
        <w:spacing w:line="232" w:lineRule="auto"/>
        <w:ind w:right="342" w:firstLine="704"/>
      </w:pPr>
      <w:r>
        <w:t xml:space="preserve">Решать несложные задачи на нахождение геометрических величин в практических </w:t>
      </w:r>
      <w:r>
        <w:rPr>
          <w:spacing w:val="-2"/>
        </w:rPr>
        <w:t>ситуациях.</w:t>
      </w:r>
    </w:p>
    <w:p w:rsidR="001A2551" w:rsidRDefault="00573E71">
      <w:pPr>
        <w:pStyle w:val="a3"/>
        <w:tabs>
          <w:tab w:val="left" w:pos="1158"/>
        </w:tabs>
        <w:spacing w:line="232" w:lineRule="auto"/>
        <w:ind w:right="3937"/>
        <w:jc w:val="left"/>
      </w:pPr>
      <w:r>
        <w:t xml:space="preserve">РАБОЧАЯ ПРОГРАММА УЧЕБНОГО KУPCA «АЛГЕБРА». </w:t>
      </w:r>
      <w:r>
        <w:rPr>
          <w:spacing w:val="-4"/>
        </w:rPr>
        <w:t>7-9</w:t>
      </w:r>
      <w:r>
        <w:tab/>
      </w:r>
      <w:r>
        <w:rPr>
          <w:spacing w:val="-2"/>
        </w:rPr>
        <w:t>КЛАССЫ</w:t>
      </w:r>
    </w:p>
    <w:p w:rsidR="001A2551" w:rsidRDefault="00327C4F">
      <w:pPr>
        <w:pStyle w:val="a3"/>
        <w:spacing w:line="271" w:lineRule="exact"/>
        <w:jc w:val="left"/>
      </w:pPr>
      <w:r>
        <w:t>ЦЕЛИ</w:t>
      </w:r>
      <w:r w:rsidR="00573E71">
        <w:rPr>
          <w:spacing w:val="9"/>
        </w:rPr>
        <w:t xml:space="preserve"> </w:t>
      </w:r>
      <w:r>
        <w:t>ИЗУЧЕНИЯ</w:t>
      </w:r>
      <w:r w:rsidR="00573E71">
        <w:rPr>
          <w:spacing w:val="28"/>
        </w:rPr>
        <w:t xml:space="preserve"> </w:t>
      </w:r>
      <w:r>
        <w:t>УЧЕБН</w:t>
      </w:r>
      <w:r w:rsidR="00573E71">
        <w:t>ОГО</w:t>
      </w:r>
      <w:r w:rsidR="00573E71">
        <w:rPr>
          <w:spacing w:val="38"/>
        </w:rPr>
        <w:t xml:space="preserve"> </w:t>
      </w:r>
      <w:r w:rsidR="00573E71">
        <w:rPr>
          <w:spacing w:val="-2"/>
        </w:rPr>
        <w:t>KУPCA</w:t>
      </w:r>
    </w:p>
    <w:p w:rsidR="001A2551" w:rsidRDefault="00573E71">
      <w:pPr>
        <w:pStyle w:val="a3"/>
        <w:spacing w:line="230" w:lineRule="auto"/>
        <w:ind w:right="319" w:firstLine="711"/>
      </w:pPr>
      <w:r>
        <w:t>Алгебра</w:t>
      </w:r>
      <w:r>
        <w:rPr>
          <w:spacing w:val="-6"/>
        </w:rPr>
        <w:t xml:space="preserve"> </w:t>
      </w:r>
      <w:r>
        <w:t>является</w:t>
      </w:r>
      <w:r>
        <w:rPr>
          <w:spacing w:val="-1"/>
        </w:rPr>
        <w:t xml:space="preserve"> </w:t>
      </w:r>
      <w:r>
        <w:t>одним</w:t>
      </w:r>
      <w:r>
        <w:rPr>
          <w:spacing w:val="-3"/>
        </w:rPr>
        <w:t xml:space="preserve"> </w:t>
      </w:r>
      <w:r>
        <w:t>из</w:t>
      </w:r>
      <w:r>
        <w:rPr>
          <w:spacing w:val="-6"/>
        </w:rPr>
        <w:t xml:space="preserve"> </w:t>
      </w:r>
      <w:r>
        <w:t>опорных курсов</w:t>
      </w:r>
      <w:r>
        <w:rPr>
          <w:spacing w:val="-6"/>
        </w:rPr>
        <w:t xml:space="preserve"> </w:t>
      </w:r>
      <w:r>
        <w:t>основной школы: она</w:t>
      </w:r>
      <w:r>
        <w:rPr>
          <w:spacing w:val="-9"/>
        </w:rPr>
        <w:t xml:space="preserve"> </w:t>
      </w:r>
      <w:r>
        <w:t xml:space="preserve">обеспечивает изучение </w:t>
      </w:r>
      <w:r>
        <w:rPr>
          <w:w w:val="95"/>
        </w:rPr>
        <w:t>других дисциплин, как естественнонаучного,</w:t>
      </w:r>
      <w:r>
        <w:rPr>
          <w:spacing w:val="-2"/>
          <w:w w:val="95"/>
        </w:rPr>
        <w:t xml:space="preserve"> </w:t>
      </w:r>
      <w:r>
        <w:rPr>
          <w:w w:val="95"/>
        </w:rPr>
        <w:t xml:space="preserve">так и гуманитарного циклов, её освоение необходимо </w:t>
      </w:r>
      <w:r>
        <w:t xml:space="preserve">для продолжения образования и в повседневной жизни. Развитие у обучающихся научных представлений о происхождении и сущности алгебраических абстракций, способе отражения математической наукой явлений и процессов в природе и обществе, роли математического моделирования в научном познании и в практике способствует формированию научного мировоззрения и качеств мышления, необходимых для адаптации в современном цифровом обществе. Изучение алгебры естественным образом обеспечивает развитие умения наблюдать, сравнивать, находить закономерности, требует критичности мышления, способности </w:t>
      </w:r>
      <w:r>
        <w:rPr>
          <w:w w:val="95"/>
        </w:rPr>
        <w:t xml:space="preserve">аргументированно обосновывать свои действия и выводы, формулировать утверждения. Освоение </w:t>
      </w:r>
      <w:r>
        <w:t xml:space="preserve">курса алгебры обеспечивает развитие логического мышления обучающихся: они используют дедуктивные и индуктивные рассуждения, обобщение и конкретизацию, абстрагирование и аналогию. Обучение алгебре предполагает значительный объём самостоятельной деятельности обучающихся, поэтому самостоятельное решение задач естественным образом является </w:t>
      </w:r>
      <w:r>
        <w:rPr>
          <w:w w:val="95"/>
        </w:rPr>
        <w:t>реализацией деятельностного принципа обучения.</w:t>
      </w:r>
    </w:p>
    <w:p w:rsidR="001A2551" w:rsidRDefault="00573E71">
      <w:pPr>
        <w:pStyle w:val="a3"/>
        <w:spacing w:line="230" w:lineRule="auto"/>
        <w:ind w:left="613" w:right="300" w:firstLine="707"/>
      </w:pPr>
      <w:r>
        <w:t>В</w:t>
      </w:r>
      <w:r>
        <w:rPr>
          <w:spacing w:val="-16"/>
        </w:rPr>
        <w:t xml:space="preserve"> </w:t>
      </w:r>
      <w:r>
        <w:t>структуре программы учебного курса «Алгебра» основной школы основное место занимают содержательно-методические линии: «Числа и вьшисления»; «Алгебраические выражения»; «Уравнения и неравенства»; «Функции». Каждая из этих содержательно- методических</w:t>
      </w:r>
      <w:r>
        <w:rPr>
          <w:spacing w:val="-4"/>
        </w:rPr>
        <w:t xml:space="preserve"> </w:t>
      </w:r>
      <w:r>
        <w:t>линий</w:t>
      </w:r>
      <w:r>
        <w:rPr>
          <w:spacing w:val="-13"/>
        </w:rPr>
        <w:t xml:space="preserve"> </w:t>
      </w:r>
      <w:r>
        <w:t>развивается</w:t>
      </w:r>
      <w:r>
        <w:rPr>
          <w:spacing w:val="-6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протяжении</w:t>
      </w:r>
      <w:r>
        <w:rPr>
          <w:spacing w:val="-9"/>
        </w:rPr>
        <w:t xml:space="preserve"> </w:t>
      </w:r>
      <w:r>
        <w:t>трёх</w:t>
      </w:r>
      <w:r>
        <w:rPr>
          <w:spacing w:val="-13"/>
        </w:rPr>
        <w:t xml:space="preserve"> </w:t>
      </w:r>
      <w:r>
        <w:t>лет</w:t>
      </w:r>
      <w:r>
        <w:rPr>
          <w:spacing w:val="-16"/>
        </w:rPr>
        <w:t xml:space="preserve"> </w:t>
      </w:r>
      <w:r>
        <w:t>изучения</w:t>
      </w:r>
      <w:r>
        <w:rPr>
          <w:spacing w:val="-7"/>
        </w:rPr>
        <w:t xml:space="preserve"> </w:t>
      </w:r>
      <w:r>
        <w:t>курса,</w:t>
      </w:r>
      <w:r>
        <w:rPr>
          <w:spacing w:val="-9"/>
        </w:rPr>
        <w:t xml:space="preserve"> </w:t>
      </w:r>
      <w:r>
        <w:t>естественным</w:t>
      </w:r>
      <w:r>
        <w:rPr>
          <w:spacing w:val="-5"/>
        </w:rPr>
        <w:t xml:space="preserve"> </w:t>
      </w:r>
      <w:r>
        <w:t>образом переплетаясь и взаимодействуя с другими его линиями. В</w:t>
      </w:r>
      <w:r>
        <w:rPr>
          <w:spacing w:val="-16"/>
        </w:rPr>
        <w:t xml:space="preserve"> </w:t>
      </w:r>
      <w:r>
        <w:t>ходе изучения курса обучающимся приходится</w:t>
      </w:r>
      <w:r>
        <w:rPr>
          <w:spacing w:val="-16"/>
        </w:rPr>
        <w:t xml:space="preserve"> </w:t>
      </w:r>
      <w:r>
        <w:t>логически</w:t>
      </w:r>
      <w:r>
        <w:rPr>
          <w:spacing w:val="-10"/>
        </w:rPr>
        <w:t xml:space="preserve"> </w:t>
      </w:r>
      <w:r>
        <w:t>рассуждать, использовать</w:t>
      </w:r>
      <w:r>
        <w:rPr>
          <w:spacing w:val="-6"/>
        </w:rPr>
        <w:t xml:space="preserve"> </w:t>
      </w:r>
      <w:r>
        <w:t>теоретико-множественный</w:t>
      </w:r>
      <w:r>
        <w:rPr>
          <w:spacing w:val="-16"/>
        </w:rPr>
        <w:t xml:space="preserve"> </w:t>
      </w:r>
      <w:r>
        <w:t>язык.</w:t>
      </w:r>
      <w:r>
        <w:rPr>
          <w:spacing w:val="-12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связи</w:t>
      </w:r>
      <w:r>
        <w:rPr>
          <w:spacing w:val="-13"/>
        </w:rPr>
        <w:t xml:space="preserve"> </w:t>
      </w:r>
      <w:r>
        <w:t>с</w:t>
      </w:r>
      <w:r>
        <w:rPr>
          <w:spacing w:val="-16"/>
        </w:rPr>
        <w:t xml:space="preserve"> </w:t>
      </w:r>
      <w:r>
        <w:t>этим целесообразно включить</w:t>
      </w:r>
      <w:r>
        <w:rPr>
          <w:spacing w:val="-1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программу некоторые</w:t>
      </w:r>
      <w:r>
        <w:rPr>
          <w:spacing w:val="-1"/>
        </w:rPr>
        <w:t xml:space="preserve"> </w:t>
      </w:r>
      <w:r>
        <w:t>основы</w:t>
      </w:r>
      <w:r>
        <w:rPr>
          <w:spacing w:val="-7"/>
        </w:rPr>
        <w:t xml:space="preserve"> </w:t>
      </w:r>
      <w:r>
        <w:t>логики, пронизывающие все</w:t>
      </w:r>
      <w:r>
        <w:rPr>
          <w:spacing w:val="-8"/>
        </w:rPr>
        <w:t xml:space="preserve"> </w:t>
      </w:r>
      <w:r>
        <w:t xml:space="preserve">основные разделы математического образования и способствующие овладению обучающимися основ </w:t>
      </w:r>
      <w:r>
        <w:rPr>
          <w:w w:val="95"/>
        </w:rPr>
        <w:t>универсального математического языка. Таким образом, можно утверждать, что содержательной и структурной особенностью</w:t>
      </w:r>
      <w:r>
        <w:t xml:space="preserve"> </w:t>
      </w:r>
      <w:r>
        <w:rPr>
          <w:w w:val="95"/>
        </w:rPr>
        <w:t>курса «Алгебра» является его интегрированный характер.</w:t>
      </w:r>
    </w:p>
    <w:p w:rsidR="001A2551" w:rsidRDefault="00573E71">
      <w:pPr>
        <w:pStyle w:val="a3"/>
        <w:spacing w:line="228" w:lineRule="auto"/>
        <w:ind w:left="620" w:right="342" w:firstLine="705"/>
      </w:pPr>
      <w:r>
        <w:t xml:space="preserve">Содержание линии «Числа и вычисления» служит основой для дальнейшего изучения </w:t>
      </w:r>
      <w:r>
        <w:rPr>
          <w:w w:val="95"/>
        </w:rPr>
        <w:t>математики,</w:t>
      </w:r>
      <w:r>
        <w:rPr>
          <w:spacing w:val="80"/>
          <w:w w:val="150"/>
        </w:rPr>
        <w:t xml:space="preserve"> </w:t>
      </w:r>
      <w:r>
        <w:rPr>
          <w:w w:val="95"/>
        </w:rPr>
        <w:t>способствует</w:t>
      </w:r>
      <w:r>
        <w:rPr>
          <w:spacing w:val="80"/>
          <w:w w:val="150"/>
        </w:rPr>
        <w:t xml:space="preserve"> </w:t>
      </w:r>
      <w:r>
        <w:rPr>
          <w:w w:val="95"/>
        </w:rPr>
        <w:t>развитию</w:t>
      </w:r>
      <w:r>
        <w:rPr>
          <w:spacing w:val="80"/>
        </w:rPr>
        <w:t xml:space="preserve"> </w:t>
      </w:r>
      <w:r>
        <w:rPr>
          <w:w w:val="95"/>
        </w:rPr>
        <w:t>у</w:t>
      </w:r>
      <w:r>
        <w:rPr>
          <w:spacing w:val="80"/>
        </w:rPr>
        <w:t xml:space="preserve"> </w:t>
      </w:r>
      <w:r>
        <w:rPr>
          <w:w w:val="95"/>
        </w:rPr>
        <w:t>обучающихся</w:t>
      </w:r>
      <w:r>
        <w:rPr>
          <w:spacing w:val="80"/>
          <w:w w:val="150"/>
        </w:rPr>
        <w:t xml:space="preserve"> </w:t>
      </w:r>
      <w:r>
        <w:rPr>
          <w:w w:val="95"/>
        </w:rPr>
        <w:t>логического</w:t>
      </w:r>
      <w:r>
        <w:rPr>
          <w:spacing w:val="79"/>
          <w:w w:val="150"/>
        </w:rPr>
        <w:t xml:space="preserve"> </w:t>
      </w:r>
      <w:r>
        <w:rPr>
          <w:w w:val="95"/>
        </w:rPr>
        <w:t>мышления,</w:t>
      </w:r>
      <w:r>
        <w:rPr>
          <w:spacing w:val="80"/>
        </w:rPr>
        <w:t xml:space="preserve"> </w:t>
      </w:r>
      <w:r>
        <w:rPr>
          <w:w w:val="95"/>
        </w:rPr>
        <w:t>формированию</w:t>
      </w:r>
    </w:p>
    <w:p w:rsidR="001A2551" w:rsidRDefault="001A2551">
      <w:pPr>
        <w:spacing w:line="228" w:lineRule="auto"/>
        <w:sectPr w:rsidR="001A2551">
          <w:pgSz w:w="11900" w:h="16840"/>
          <w:pgMar w:top="1100" w:right="280" w:bottom="1520" w:left="380" w:header="0" w:footer="1228" w:gutter="0"/>
          <w:cols w:space="720"/>
        </w:sectPr>
      </w:pPr>
    </w:p>
    <w:p w:rsidR="001A2551" w:rsidRDefault="00573E71">
      <w:pPr>
        <w:pStyle w:val="a3"/>
        <w:spacing w:before="79" w:line="230" w:lineRule="auto"/>
        <w:ind w:right="316" w:hanging="3"/>
      </w:pPr>
      <w:r>
        <w:rPr>
          <w:w w:val="95"/>
        </w:rPr>
        <w:lastRenderedPageBreak/>
        <w:t>умения пользоваться алгоритмами, а</w:t>
      </w:r>
      <w:r>
        <w:rPr>
          <w:spacing w:val="-11"/>
          <w:w w:val="95"/>
        </w:rPr>
        <w:t xml:space="preserve"> </w:t>
      </w:r>
      <w:r>
        <w:rPr>
          <w:w w:val="95"/>
        </w:rPr>
        <w:t>также</w:t>
      </w:r>
      <w:r>
        <w:rPr>
          <w:spacing w:val="-3"/>
          <w:w w:val="95"/>
        </w:rPr>
        <w:t xml:space="preserve"> </w:t>
      </w:r>
      <w:r>
        <w:rPr>
          <w:w w:val="95"/>
        </w:rPr>
        <w:t xml:space="preserve">приобретению практических навыков, необходимых для </w:t>
      </w:r>
      <w:r>
        <w:t xml:space="preserve">повседневной жизни. Развитие понятия о числе в основной школе связано с рациональными и </w:t>
      </w:r>
      <w:r>
        <w:rPr>
          <w:spacing w:val="-2"/>
        </w:rPr>
        <w:t>иррациональными</w:t>
      </w:r>
      <w:r>
        <w:rPr>
          <w:spacing w:val="-14"/>
        </w:rPr>
        <w:t xml:space="preserve"> </w:t>
      </w:r>
      <w:r>
        <w:rPr>
          <w:spacing w:val="-2"/>
        </w:rPr>
        <w:t>числами,</w:t>
      </w:r>
      <w:r>
        <w:rPr>
          <w:spacing w:val="-3"/>
        </w:rPr>
        <w:t xml:space="preserve"> </w:t>
      </w:r>
      <w:r>
        <w:rPr>
          <w:spacing w:val="-2"/>
        </w:rPr>
        <w:t>формированием представлений о</w:t>
      </w:r>
      <w:r>
        <w:rPr>
          <w:spacing w:val="-14"/>
        </w:rPr>
        <w:t xml:space="preserve"> </w:t>
      </w:r>
      <w:r>
        <w:rPr>
          <w:spacing w:val="-2"/>
        </w:rPr>
        <w:t>действительном</w:t>
      </w:r>
      <w:r>
        <w:rPr>
          <w:spacing w:val="-9"/>
        </w:rPr>
        <w:t xml:space="preserve"> </w:t>
      </w:r>
      <w:r>
        <w:rPr>
          <w:spacing w:val="-2"/>
        </w:rPr>
        <w:t xml:space="preserve">числе. Завершение </w:t>
      </w:r>
      <w:r>
        <w:rPr>
          <w:w w:val="95"/>
        </w:rPr>
        <w:t>освоения числовой линии отнесено к старшему звену общего образования.</w:t>
      </w:r>
    </w:p>
    <w:p w:rsidR="001A2551" w:rsidRDefault="00573E71">
      <w:pPr>
        <w:pStyle w:val="a3"/>
        <w:spacing w:line="230" w:lineRule="auto"/>
        <w:ind w:left="613" w:right="310" w:firstLine="712"/>
      </w:pPr>
      <w:r>
        <w:t>Содержание</w:t>
      </w:r>
      <w:r>
        <w:rPr>
          <w:spacing w:val="-16"/>
        </w:rPr>
        <w:t xml:space="preserve"> </w:t>
      </w:r>
      <w:r>
        <w:t>двух</w:t>
      </w:r>
      <w:r>
        <w:rPr>
          <w:spacing w:val="-16"/>
        </w:rPr>
        <w:t xml:space="preserve"> </w:t>
      </w:r>
      <w:r>
        <w:t>алгебраических</w:t>
      </w:r>
      <w:r>
        <w:rPr>
          <w:spacing w:val="-15"/>
        </w:rPr>
        <w:t xml:space="preserve"> </w:t>
      </w:r>
      <w:r>
        <w:t>линий</w:t>
      </w:r>
      <w:r>
        <w:rPr>
          <w:spacing w:val="-16"/>
        </w:rPr>
        <w:t xml:space="preserve"> </w:t>
      </w:r>
      <w:r>
        <w:t>—</w:t>
      </w:r>
      <w:r>
        <w:rPr>
          <w:spacing w:val="-13"/>
        </w:rPr>
        <w:t xml:space="preserve"> </w:t>
      </w:r>
      <w:r>
        <w:t>«Алгебраические</w:t>
      </w:r>
      <w:r>
        <w:rPr>
          <w:spacing w:val="-16"/>
        </w:rPr>
        <w:t xml:space="preserve"> </w:t>
      </w:r>
      <w:r>
        <w:t>выражения»</w:t>
      </w:r>
      <w:r>
        <w:rPr>
          <w:spacing w:val="-1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«Уравнения</w:t>
      </w:r>
      <w:r>
        <w:rPr>
          <w:spacing w:val="-7"/>
        </w:rPr>
        <w:t xml:space="preserve"> </w:t>
      </w:r>
      <w:r>
        <w:t>и неравенства» способствует формированию у обучающихся математического аппарата, необходимого</w:t>
      </w:r>
      <w:r>
        <w:rPr>
          <w:spacing w:val="-16"/>
        </w:rPr>
        <w:t xml:space="preserve"> </w:t>
      </w:r>
      <w:r>
        <w:t>для</w:t>
      </w:r>
      <w:r>
        <w:rPr>
          <w:spacing w:val="-16"/>
        </w:rPr>
        <w:t xml:space="preserve"> </w:t>
      </w:r>
      <w:r>
        <w:t>решения</w:t>
      </w:r>
      <w:r>
        <w:rPr>
          <w:spacing w:val="-15"/>
        </w:rPr>
        <w:t xml:space="preserve"> </w:t>
      </w:r>
      <w:r>
        <w:t>задач</w:t>
      </w:r>
      <w:r>
        <w:rPr>
          <w:spacing w:val="-16"/>
        </w:rPr>
        <w:t xml:space="preserve"> </w:t>
      </w:r>
      <w:r>
        <w:t>математики,</w:t>
      </w:r>
      <w:r>
        <w:rPr>
          <w:spacing w:val="-16"/>
        </w:rPr>
        <w:t xml:space="preserve"> </w:t>
      </w:r>
      <w:r>
        <w:t>смежных</w:t>
      </w:r>
      <w:r>
        <w:rPr>
          <w:spacing w:val="-15"/>
        </w:rPr>
        <w:t xml:space="preserve"> </w:t>
      </w:r>
      <w:r>
        <w:t>предметов</w:t>
      </w:r>
      <w:r>
        <w:rPr>
          <w:spacing w:val="-16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практико-ориентированных задач. В</w:t>
      </w:r>
      <w:r>
        <w:rPr>
          <w:spacing w:val="-16"/>
        </w:rPr>
        <w:t xml:space="preserve"> </w:t>
      </w:r>
      <w:r>
        <w:t xml:space="preserve">основной школе учебный материал группируется вокруг рациональных выражений. </w:t>
      </w:r>
      <w:r>
        <w:rPr>
          <w:spacing w:val="-2"/>
        </w:rPr>
        <w:t>Алгебра</w:t>
      </w:r>
      <w:r>
        <w:rPr>
          <w:spacing w:val="-10"/>
        </w:rPr>
        <w:t xml:space="preserve"> </w:t>
      </w:r>
      <w:r>
        <w:rPr>
          <w:spacing w:val="-2"/>
        </w:rPr>
        <w:t>демонстрирует значение</w:t>
      </w:r>
      <w:r>
        <w:rPr>
          <w:spacing w:val="-7"/>
        </w:rPr>
        <w:t xml:space="preserve"> </w:t>
      </w:r>
      <w:r>
        <w:rPr>
          <w:spacing w:val="-2"/>
        </w:rPr>
        <w:t>математики</w:t>
      </w:r>
      <w:r>
        <w:rPr>
          <w:spacing w:val="-4"/>
        </w:rPr>
        <w:t xml:space="preserve"> </w:t>
      </w:r>
      <w:r>
        <w:rPr>
          <w:spacing w:val="-2"/>
        </w:rPr>
        <w:t>как</w:t>
      </w:r>
      <w:r>
        <w:rPr>
          <w:spacing w:val="-11"/>
        </w:rPr>
        <w:t xml:space="preserve"> </w:t>
      </w:r>
      <w:r>
        <w:rPr>
          <w:spacing w:val="-2"/>
        </w:rPr>
        <w:t>языка</w:t>
      </w:r>
      <w:r>
        <w:rPr>
          <w:spacing w:val="-9"/>
        </w:rPr>
        <w:t xml:space="preserve"> </w:t>
      </w:r>
      <w:r>
        <w:rPr>
          <w:spacing w:val="-2"/>
        </w:rPr>
        <w:t>для</w:t>
      </w:r>
      <w:r>
        <w:rPr>
          <w:spacing w:val="-11"/>
        </w:rPr>
        <w:t xml:space="preserve"> </w:t>
      </w:r>
      <w:r>
        <w:rPr>
          <w:spacing w:val="-2"/>
        </w:rPr>
        <w:t>построения</w:t>
      </w:r>
      <w:r>
        <w:rPr>
          <w:spacing w:val="-3"/>
        </w:rPr>
        <w:t xml:space="preserve"> </w:t>
      </w:r>
      <w:r>
        <w:rPr>
          <w:spacing w:val="-2"/>
        </w:rPr>
        <w:t>математических</w:t>
      </w:r>
      <w:r>
        <w:rPr>
          <w:spacing w:val="-14"/>
        </w:rPr>
        <w:t xml:space="preserve"> </w:t>
      </w:r>
      <w:r>
        <w:rPr>
          <w:spacing w:val="-2"/>
        </w:rPr>
        <w:t xml:space="preserve">моделей, </w:t>
      </w:r>
      <w:r>
        <w:t>описания процессов и явлений реального мира. В</w:t>
      </w:r>
      <w:r>
        <w:rPr>
          <w:spacing w:val="-16"/>
        </w:rPr>
        <w:t xml:space="preserve"> </w:t>
      </w:r>
      <w:r>
        <w:t xml:space="preserve">задачи обучения алгебре входят также </w:t>
      </w:r>
      <w:r>
        <w:rPr>
          <w:w w:val="95"/>
        </w:rPr>
        <w:t xml:space="preserve">дальнейшее развитие алгоритмического мышления, необходимого, в частности, для освоения курса </w:t>
      </w:r>
      <w:r>
        <w:t xml:space="preserve">информатики, и овладение навыками дедуктивных рассуждений. Преобразование символьных </w:t>
      </w:r>
      <w:r>
        <w:rPr>
          <w:w w:val="95"/>
        </w:rPr>
        <w:t>форм вносит свой специфический</w:t>
      </w:r>
      <w:r>
        <w:t xml:space="preserve"> </w:t>
      </w:r>
      <w:r>
        <w:rPr>
          <w:w w:val="95"/>
        </w:rPr>
        <w:t xml:space="preserve">вклад в развитие воображения, способностей к математическому </w:t>
      </w:r>
      <w:r>
        <w:rPr>
          <w:spacing w:val="-2"/>
        </w:rPr>
        <w:t>творчеству.</w:t>
      </w:r>
    </w:p>
    <w:p w:rsidR="001A2551" w:rsidRDefault="00573E71">
      <w:pPr>
        <w:pStyle w:val="a3"/>
        <w:spacing w:before="1" w:line="228" w:lineRule="auto"/>
        <w:ind w:left="613" w:right="327" w:firstLine="712"/>
      </w:pPr>
      <w:r>
        <w:t>Содержание функционально-графической линии нацелено на получение школьниками знаний о</w:t>
      </w:r>
      <w:r>
        <w:rPr>
          <w:spacing w:val="-7"/>
        </w:rPr>
        <w:t xml:space="preserve"> </w:t>
      </w:r>
      <w:r>
        <w:t>функциях как</w:t>
      </w:r>
      <w:r>
        <w:rPr>
          <w:spacing w:val="-1"/>
        </w:rPr>
        <w:t xml:space="preserve"> </w:t>
      </w:r>
      <w:r>
        <w:t>важнейшей математической</w:t>
      </w:r>
      <w:r>
        <w:rPr>
          <w:spacing w:val="-7"/>
        </w:rPr>
        <w:t xml:space="preserve"> </w:t>
      </w:r>
      <w:r>
        <w:t>модели для описания и</w:t>
      </w:r>
      <w:r>
        <w:rPr>
          <w:spacing w:val="-3"/>
        </w:rPr>
        <w:t xml:space="preserve"> </w:t>
      </w:r>
      <w:r>
        <w:t xml:space="preserve">исследования разно образных процессов и явлений в природе и обществе. Изучение этого материала способствует развитию у обучающихся умения использовать различные выразительные средства языка математики — словесные, символические, графические, вносит вклад в формирование </w:t>
      </w:r>
      <w:r>
        <w:rPr>
          <w:w w:val="95"/>
        </w:rPr>
        <w:t>представлений о роли математики в развитии цивилизации и культуры.</w:t>
      </w:r>
    </w:p>
    <w:p w:rsidR="001A2551" w:rsidRDefault="001A2551">
      <w:pPr>
        <w:pStyle w:val="a3"/>
        <w:ind w:left="0"/>
        <w:jc w:val="left"/>
        <w:rPr>
          <w:sz w:val="24"/>
        </w:rPr>
      </w:pPr>
    </w:p>
    <w:p w:rsidR="001A2551" w:rsidRDefault="00573E71">
      <w:pPr>
        <w:pStyle w:val="3"/>
        <w:spacing w:before="1" w:line="283" w:lineRule="exact"/>
        <w:jc w:val="both"/>
      </w:pPr>
      <w:r>
        <w:rPr>
          <w:w w:val="90"/>
        </w:rPr>
        <w:t>МECТO</w:t>
      </w:r>
      <w:r>
        <w:rPr>
          <w:spacing w:val="18"/>
        </w:rPr>
        <w:t xml:space="preserve"> </w:t>
      </w:r>
      <w:r w:rsidR="00977857">
        <w:rPr>
          <w:w w:val="90"/>
        </w:rPr>
        <w:t>УЧЕБН</w:t>
      </w:r>
      <w:r>
        <w:rPr>
          <w:w w:val="90"/>
        </w:rPr>
        <w:t>ОГО</w:t>
      </w:r>
      <w:r>
        <w:rPr>
          <w:spacing w:val="33"/>
        </w:rPr>
        <w:t xml:space="preserve"> </w:t>
      </w:r>
      <w:r>
        <w:rPr>
          <w:w w:val="90"/>
        </w:rPr>
        <w:t>KУPCA</w:t>
      </w:r>
      <w:r>
        <w:rPr>
          <w:spacing w:val="16"/>
        </w:rPr>
        <w:t xml:space="preserve"> </w:t>
      </w:r>
      <w:r>
        <w:rPr>
          <w:w w:val="90"/>
        </w:rPr>
        <w:t>В</w:t>
      </w:r>
      <w:r>
        <w:rPr>
          <w:spacing w:val="3"/>
        </w:rPr>
        <w:t xml:space="preserve"> </w:t>
      </w:r>
      <w:r w:rsidR="00977857">
        <w:rPr>
          <w:w w:val="90"/>
        </w:rPr>
        <w:t>УЧЕБН</w:t>
      </w:r>
      <w:r>
        <w:rPr>
          <w:w w:val="90"/>
        </w:rPr>
        <w:t>ОМ</w:t>
      </w:r>
      <w:r>
        <w:rPr>
          <w:spacing w:val="24"/>
        </w:rPr>
        <w:t xml:space="preserve"> </w:t>
      </w:r>
      <w:r w:rsidR="00977857">
        <w:rPr>
          <w:spacing w:val="-2"/>
          <w:w w:val="90"/>
        </w:rPr>
        <w:t>ПЛАНЕ</w:t>
      </w:r>
    </w:p>
    <w:p w:rsidR="001A2551" w:rsidRDefault="00573E71">
      <w:pPr>
        <w:pStyle w:val="a3"/>
        <w:tabs>
          <w:tab w:val="left" w:pos="5129"/>
        </w:tabs>
        <w:spacing w:before="6" w:line="228" w:lineRule="auto"/>
        <w:ind w:left="620" w:right="351" w:firstLine="705"/>
        <w:jc w:val="left"/>
      </w:pPr>
      <w:r>
        <w:t>Согласно</w:t>
      </w:r>
      <w:r>
        <w:rPr>
          <w:spacing w:val="40"/>
        </w:rPr>
        <w:t xml:space="preserve"> </w:t>
      </w:r>
      <w:r>
        <w:t>учебному</w:t>
      </w:r>
      <w:r>
        <w:rPr>
          <w:spacing w:val="40"/>
        </w:rPr>
        <w:t xml:space="preserve"> </w:t>
      </w:r>
      <w:r>
        <w:t>плану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7-9</w:t>
      </w:r>
      <w:r>
        <w:tab/>
      </w:r>
      <w:r>
        <w:rPr>
          <w:w w:val="95"/>
        </w:rPr>
        <w:t>классах</w:t>
      </w:r>
      <w:r>
        <w:rPr>
          <w:spacing w:val="40"/>
        </w:rPr>
        <w:t xml:space="preserve"> </w:t>
      </w:r>
      <w:r>
        <w:rPr>
          <w:w w:val="95"/>
        </w:rPr>
        <w:t>изучается</w:t>
      </w:r>
      <w:r>
        <w:rPr>
          <w:spacing w:val="40"/>
        </w:rPr>
        <w:t xml:space="preserve"> </w:t>
      </w:r>
      <w:r>
        <w:rPr>
          <w:w w:val="95"/>
        </w:rPr>
        <w:t>учебный</w:t>
      </w:r>
      <w:r>
        <w:rPr>
          <w:spacing w:val="40"/>
        </w:rPr>
        <w:t xml:space="preserve"> </w:t>
      </w:r>
      <w:r>
        <w:rPr>
          <w:w w:val="95"/>
        </w:rPr>
        <w:t>курс</w:t>
      </w:r>
      <w:r>
        <w:rPr>
          <w:spacing w:val="40"/>
        </w:rPr>
        <w:t xml:space="preserve"> </w:t>
      </w:r>
      <w:r>
        <w:rPr>
          <w:w w:val="95"/>
        </w:rPr>
        <w:t>«Алгебра»,</w:t>
      </w:r>
      <w:r>
        <w:rPr>
          <w:spacing w:val="80"/>
        </w:rPr>
        <w:t xml:space="preserve"> </w:t>
      </w:r>
      <w:r>
        <w:rPr>
          <w:w w:val="95"/>
        </w:rPr>
        <w:t>который включает</w:t>
      </w:r>
      <w:r>
        <w:rPr>
          <w:spacing w:val="40"/>
        </w:rPr>
        <w:t xml:space="preserve"> </w:t>
      </w:r>
      <w:r>
        <w:rPr>
          <w:w w:val="95"/>
        </w:rPr>
        <w:t>следующие</w:t>
      </w:r>
      <w:r>
        <w:rPr>
          <w:spacing w:val="40"/>
        </w:rPr>
        <w:t xml:space="preserve"> </w:t>
      </w:r>
      <w:r>
        <w:rPr>
          <w:w w:val="95"/>
        </w:rPr>
        <w:t>основные</w:t>
      </w:r>
      <w:r>
        <w:rPr>
          <w:spacing w:val="40"/>
        </w:rPr>
        <w:t xml:space="preserve"> </w:t>
      </w:r>
      <w:r>
        <w:rPr>
          <w:w w:val="95"/>
        </w:rPr>
        <w:t>разделы</w:t>
      </w:r>
      <w:r>
        <w:rPr>
          <w:spacing w:val="40"/>
        </w:rPr>
        <w:t xml:space="preserve"> </w:t>
      </w:r>
      <w:r>
        <w:rPr>
          <w:w w:val="95"/>
        </w:rPr>
        <w:t>содержания:</w:t>
      </w:r>
      <w:r>
        <w:rPr>
          <w:spacing w:val="80"/>
        </w:rPr>
        <w:t xml:space="preserve"> </w:t>
      </w:r>
      <w:r>
        <w:rPr>
          <w:w w:val="95"/>
        </w:rPr>
        <w:t>«Числа</w:t>
      </w:r>
      <w:r>
        <w:rPr>
          <w:spacing w:val="40"/>
        </w:rPr>
        <w:t xml:space="preserve"> </w:t>
      </w:r>
      <w:r>
        <w:rPr>
          <w:w w:val="95"/>
        </w:rPr>
        <w:t>и</w:t>
      </w:r>
      <w:r>
        <w:rPr>
          <w:spacing w:val="40"/>
        </w:rPr>
        <w:t xml:space="preserve"> </w:t>
      </w:r>
      <w:r>
        <w:rPr>
          <w:w w:val="95"/>
        </w:rPr>
        <w:t>вычисления»,</w:t>
      </w:r>
      <w:r>
        <w:rPr>
          <w:spacing w:val="79"/>
        </w:rPr>
        <w:t xml:space="preserve"> </w:t>
      </w:r>
      <w:r>
        <w:rPr>
          <w:w w:val="95"/>
        </w:rPr>
        <w:t>«Алгебраические выражения»,</w:t>
      </w:r>
      <w:r>
        <w:rPr>
          <w:spacing w:val="40"/>
        </w:rPr>
        <w:t xml:space="preserve"> </w:t>
      </w:r>
      <w:r>
        <w:rPr>
          <w:w w:val="95"/>
        </w:rPr>
        <w:t>«Уравнения</w:t>
      </w:r>
      <w:r>
        <w:rPr>
          <w:spacing w:val="40"/>
        </w:rPr>
        <w:t xml:space="preserve"> </w:t>
      </w:r>
      <w:r>
        <w:rPr>
          <w:w w:val="95"/>
        </w:rPr>
        <w:t>и</w:t>
      </w:r>
      <w:r>
        <w:t xml:space="preserve"> </w:t>
      </w:r>
      <w:r>
        <w:rPr>
          <w:w w:val="95"/>
        </w:rPr>
        <w:t>неравенства»,</w:t>
      </w:r>
      <w:r>
        <w:rPr>
          <w:spacing w:val="40"/>
        </w:rPr>
        <w:t xml:space="preserve"> </w:t>
      </w:r>
      <w:r>
        <w:rPr>
          <w:w w:val="95"/>
        </w:rPr>
        <w:t>«Функции».</w:t>
      </w:r>
      <w:r>
        <w:rPr>
          <w:spacing w:val="40"/>
        </w:rPr>
        <w:t xml:space="preserve"> </w:t>
      </w:r>
      <w:r>
        <w:rPr>
          <w:w w:val="95"/>
        </w:rPr>
        <w:t>Учебный</w:t>
      </w:r>
      <w:r>
        <w:rPr>
          <w:spacing w:val="40"/>
        </w:rPr>
        <w:t xml:space="preserve"> </w:t>
      </w:r>
      <w:r>
        <w:rPr>
          <w:w w:val="95"/>
        </w:rPr>
        <w:t>план</w:t>
      </w:r>
      <w:r>
        <w:rPr>
          <w:spacing w:val="35"/>
        </w:rPr>
        <w:t xml:space="preserve"> </w:t>
      </w:r>
      <w:r>
        <w:rPr>
          <w:w w:val="95"/>
        </w:rPr>
        <w:t>на</w:t>
      </w:r>
      <w:r>
        <w:t xml:space="preserve"> </w:t>
      </w:r>
      <w:r>
        <w:rPr>
          <w:w w:val="95"/>
        </w:rPr>
        <w:t>изучение</w:t>
      </w:r>
      <w:r>
        <w:rPr>
          <w:spacing w:val="36"/>
        </w:rPr>
        <w:t xml:space="preserve"> </w:t>
      </w:r>
      <w:r>
        <w:rPr>
          <w:w w:val="95"/>
        </w:rPr>
        <w:t>алгебры</w:t>
      </w:r>
      <w:r>
        <w:rPr>
          <w:spacing w:val="40"/>
        </w:rPr>
        <w:t xml:space="preserve"> </w:t>
      </w:r>
      <w:r>
        <w:rPr>
          <w:w w:val="95"/>
        </w:rPr>
        <w:t>в 7-9 классах отводит</w:t>
      </w:r>
      <w:r>
        <w:t xml:space="preserve"> </w:t>
      </w:r>
      <w:r>
        <w:rPr>
          <w:w w:val="95"/>
        </w:rPr>
        <w:t>не менее 3 учебных</w:t>
      </w:r>
      <w:r>
        <w:t xml:space="preserve"> </w:t>
      </w:r>
      <w:r>
        <w:rPr>
          <w:w w:val="95"/>
        </w:rPr>
        <w:t>часов в неделю</w:t>
      </w:r>
      <w:r>
        <w:t xml:space="preserve"> </w:t>
      </w:r>
      <w:r>
        <w:rPr>
          <w:w w:val="95"/>
        </w:rPr>
        <w:t>в течение</w:t>
      </w:r>
      <w:r>
        <w:t xml:space="preserve"> </w:t>
      </w:r>
      <w:r>
        <w:rPr>
          <w:w w:val="95"/>
        </w:rPr>
        <w:t>каждого</w:t>
      </w:r>
      <w:r>
        <w:t xml:space="preserve"> </w:t>
      </w:r>
      <w:r>
        <w:rPr>
          <w:w w:val="95"/>
        </w:rPr>
        <w:t>года обучения,</w:t>
      </w:r>
      <w:r>
        <w:t xml:space="preserve"> </w:t>
      </w:r>
      <w:r>
        <w:rPr>
          <w:w w:val="95"/>
        </w:rPr>
        <w:t xml:space="preserve">всего за три </w:t>
      </w:r>
      <w:r>
        <w:t>года</w:t>
      </w:r>
      <w:r>
        <w:rPr>
          <w:spacing w:val="-16"/>
        </w:rPr>
        <w:t xml:space="preserve"> </w:t>
      </w:r>
      <w:r>
        <w:t>обучения</w:t>
      </w:r>
      <w:r>
        <w:rPr>
          <w:spacing w:val="-7"/>
        </w:rPr>
        <w:t xml:space="preserve"> </w:t>
      </w:r>
      <w:r>
        <w:t>—</w:t>
      </w:r>
      <w:r>
        <w:rPr>
          <w:spacing w:val="-16"/>
        </w:rPr>
        <w:t xml:space="preserve"> </w:t>
      </w:r>
      <w:r>
        <w:t>не</w:t>
      </w:r>
      <w:r>
        <w:rPr>
          <w:spacing w:val="-15"/>
        </w:rPr>
        <w:t xml:space="preserve"> </w:t>
      </w:r>
      <w:r>
        <w:t>менее</w:t>
      </w:r>
      <w:r>
        <w:rPr>
          <w:spacing w:val="-14"/>
        </w:rPr>
        <w:t xml:space="preserve"> </w:t>
      </w:r>
      <w:r>
        <w:t>306</w:t>
      </w:r>
      <w:r>
        <w:rPr>
          <w:spacing w:val="-16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часов.</w:t>
      </w:r>
    </w:p>
    <w:p w:rsidR="001A2551" w:rsidRDefault="00977857">
      <w:pPr>
        <w:pStyle w:val="3"/>
        <w:spacing w:before="3" w:line="278" w:lineRule="exact"/>
        <w:ind w:left="616"/>
        <w:jc w:val="both"/>
      </w:pPr>
      <w:r>
        <w:rPr>
          <w:w w:val="90"/>
        </w:rPr>
        <w:t>СОДЕРЖАНИ</w:t>
      </w:r>
      <w:r w:rsidR="00573E71">
        <w:rPr>
          <w:w w:val="90"/>
        </w:rPr>
        <w:t>Е</w:t>
      </w:r>
      <w:r w:rsidR="00573E71">
        <w:rPr>
          <w:spacing w:val="30"/>
        </w:rPr>
        <w:t xml:space="preserve"> </w:t>
      </w:r>
      <w:r>
        <w:rPr>
          <w:w w:val="90"/>
        </w:rPr>
        <w:t>УЧЕБН</w:t>
      </w:r>
      <w:r w:rsidR="00573E71">
        <w:rPr>
          <w:w w:val="90"/>
        </w:rPr>
        <w:t>ОГО</w:t>
      </w:r>
      <w:r w:rsidR="00573E71">
        <w:rPr>
          <w:spacing w:val="34"/>
        </w:rPr>
        <w:t xml:space="preserve"> </w:t>
      </w:r>
      <w:r w:rsidR="00573E71">
        <w:rPr>
          <w:spacing w:val="-2"/>
          <w:w w:val="90"/>
        </w:rPr>
        <w:t>KУPCA</w:t>
      </w:r>
    </w:p>
    <w:p w:rsidR="001A2551" w:rsidRDefault="00573E71">
      <w:pPr>
        <w:pStyle w:val="a4"/>
        <w:numPr>
          <w:ilvl w:val="0"/>
          <w:numId w:val="97"/>
        </w:numPr>
        <w:tabs>
          <w:tab w:val="left" w:pos="803"/>
        </w:tabs>
        <w:spacing w:line="273" w:lineRule="exact"/>
        <w:ind w:left="802" w:hanging="186"/>
        <w:jc w:val="both"/>
        <w:rPr>
          <w:sz w:val="25"/>
        </w:rPr>
      </w:pPr>
      <w:r>
        <w:rPr>
          <w:spacing w:val="-2"/>
          <w:sz w:val="25"/>
        </w:rPr>
        <w:t>класс</w:t>
      </w:r>
    </w:p>
    <w:p w:rsidR="001A2551" w:rsidRDefault="00573E71">
      <w:pPr>
        <w:pStyle w:val="4"/>
        <w:spacing w:line="278" w:lineRule="exact"/>
        <w:ind w:left="615"/>
      </w:pPr>
      <w:r>
        <w:rPr>
          <w:w w:val="95"/>
        </w:rPr>
        <w:t>Числа</w:t>
      </w:r>
      <w:r>
        <w:t xml:space="preserve"> </w:t>
      </w:r>
      <w:r>
        <w:rPr>
          <w:w w:val="95"/>
        </w:rPr>
        <w:t>и</w:t>
      </w:r>
      <w:r>
        <w:rPr>
          <w:spacing w:val="-7"/>
          <w:w w:val="95"/>
        </w:rPr>
        <w:t xml:space="preserve"> </w:t>
      </w:r>
      <w:r>
        <w:rPr>
          <w:spacing w:val="-2"/>
          <w:w w:val="95"/>
        </w:rPr>
        <w:t>вычисления</w:t>
      </w:r>
    </w:p>
    <w:p w:rsidR="001A2551" w:rsidRDefault="00573E71">
      <w:pPr>
        <w:spacing w:line="276" w:lineRule="exact"/>
        <w:ind w:left="1329"/>
        <w:jc w:val="both"/>
        <w:rPr>
          <w:b/>
          <w:sz w:val="25"/>
        </w:rPr>
      </w:pPr>
      <w:r>
        <w:rPr>
          <w:b/>
          <w:spacing w:val="-2"/>
          <w:w w:val="95"/>
          <w:sz w:val="25"/>
        </w:rPr>
        <w:t>Рациональные</w:t>
      </w:r>
      <w:r>
        <w:rPr>
          <w:b/>
          <w:spacing w:val="16"/>
          <w:sz w:val="25"/>
        </w:rPr>
        <w:t xml:space="preserve"> </w:t>
      </w:r>
      <w:r>
        <w:rPr>
          <w:b/>
          <w:spacing w:val="-2"/>
          <w:sz w:val="25"/>
        </w:rPr>
        <w:t>числа</w:t>
      </w:r>
    </w:p>
    <w:p w:rsidR="001A2551" w:rsidRDefault="00573E71">
      <w:pPr>
        <w:pStyle w:val="a3"/>
        <w:spacing w:before="2" w:line="230" w:lineRule="auto"/>
        <w:ind w:left="611" w:right="324" w:firstLine="715"/>
      </w:pPr>
      <w:r>
        <w:t>Дроби обыкновенные и десятичные, переход от одной формы записи дробей к другой. Понятие рационального числа, запись, сравнение, упорядочивание рациональных чисел. Арифметические действия с рациональными числами. Решение задач из реальной практики на части, на дроби.</w:t>
      </w:r>
    </w:p>
    <w:p w:rsidR="001A2551" w:rsidRDefault="00573E71">
      <w:pPr>
        <w:pStyle w:val="a3"/>
        <w:spacing w:before="1" w:line="228" w:lineRule="auto"/>
        <w:ind w:right="328" w:firstLine="766"/>
      </w:pPr>
      <w:r>
        <w:t>Степень</w:t>
      </w:r>
      <w:r>
        <w:rPr>
          <w:spacing w:val="-11"/>
        </w:rPr>
        <w:t xml:space="preserve"> </w:t>
      </w:r>
      <w:r>
        <w:t>с</w:t>
      </w:r>
      <w:r>
        <w:rPr>
          <w:spacing w:val="-16"/>
        </w:rPr>
        <w:t xml:space="preserve"> </w:t>
      </w:r>
      <w:r>
        <w:t>натуральным</w:t>
      </w:r>
      <w:r>
        <w:rPr>
          <w:spacing w:val="-8"/>
        </w:rPr>
        <w:t xml:space="preserve"> </w:t>
      </w:r>
      <w:r>
        <w:t>показателем:</w:t>
      </w:r>
      <w:r>
        <w:rPr>
          <w:spacing w:val="-6"/>
        </w:rPr>
        <w:t xml:space="preserve"> </w:t>
      </w:r>
      <w:r>
        <w:t>определение, преобразование</w:t>
      </w:r>
      <w:r>
        <w:rPr>
          <w:spacing w:val="-16"/>
        </w:rPr>
        <w:t xml:space="preserve"> </w:t>
      </w:r>
      <w:r>
        <w:t>выражений</w:t>
      </w:r>
      <w:r>
        <w:rPr>
          <w:spacing w:val="-6"/>
        </w:rPr>
        <w:t xml:space="preserve"> </w:t>
      </w:r>
      <w:r>
        <w:t>на</w:t>
      </w:r>
      <w:r>
        <w:rPr>
          <w:spacing w:val="-16"/>
        </w:rPr>
        <w:t xml:space="preserve"> </w:t>
      </w:r>
      <w:r>
        <w:t>основе определения,</w:t>
      </w:r>
      <w:r>
        <w:rPr>
          <w:spacing w:val="-9"/>
        </w:rPr>
        <w:t xml:space="preserve"> </w:t>
      </w:r>
      <w:r>
        <w:t>запись</w:t>
      </w:r>
      <w:r>
        <w:rPr>
          <w:spacing w:val="-16"/>
        </w:rPr>
        <w:t xml:space="preserve"> </w:t>
      </w:r>
      <w:r>
        <w:t>больших</w:t>
      </w:r>
      <w:r>
        <w:rPr>
          <w:spacing w:val="-10"/>
        </w:rPr>
        <w:t xml:space="preserve"> </w:t>
      </w:r>
      <w:r>
        <w:t>чисел.</w:t>
      </w:r>
    </w:p>
    <w:p w:rsidR="001A2551" w:rsidRDefault="00573E71">
      <w:pPr>
        <w:pStyle w:val="a3"/>
        <w:spacing w:line="232" w:lineRule="auto"/>
        <w:ind w:left="620" w:right="333" w:firstLine="700"/>
      </w:pPr>
      <w:r>
        <w:t>Проценты,</w:t>
      </w:r>
      <w:r>
        <w:rPr>
          <w:spacing w:val="-16"/>
        </w:rPr>
        <w:t xml:space="preserve"> </w:t>
      </w:r>
      <w:r>
        <w:t>запись</w:t>
      </w:r>
      <w:r>
        <w:rPr>
          <w:spacing w:val="-15"/>
        </w:rPr>
        <w:t xml:space="preserve"> </w:t>
      </w:r>
      <w:r>
        <w:t>процентов</w:t>
      </w:r>
      <w:r>
        <w:rPr>
          <w:spacing w:val="-12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виде</w:t>
      </w:r>
      <w:r>
        <w:rPr>
          <w:spacing w:val="-16"/>
        </w:rPr>
        <w:t xml:space="preserve"> </w:t>
      </w:r>
      <w:r>
        <w:t>дроби</w:t>
      </w:r>
      <w:r>
        <w:rPr>
          <w:spacing w:val="-12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дроби</w:t>
      </w:r>
      <w:r>
        <w:rPr>
          <w:spacing w:val="-11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виде</w:t>
      </w:r>
      <w:r>
        <w:rPr>
          <w:spacing w:val="-15"/>
        </w:rPr>
        <w:t xml:space="preserve"> </w:t>
      </w:r>
      <w:r>
        <w:t>процентов.</w:t>
      </w:r>
      <w:r>
        <w:rPr>
          <w:spacing w:val="-9"/>
        </w:rPr>
        <w:t xml:space="preserve"> </w:t>
      </w:r>
      <w:r>
        <w:t>Три</w:t>
      </w:r>
      <w:r>
        <w:rPr>
          <w:spacing w:val="-16"/>
        </w:rPr>
        <w:t xml:space="preserve"> </w:t>
      </w:r>
      <w:r>
        <w:t>основные</w:t>
      </w:r>
      <w:r>
        <w:rPr>
          <w:spacing w:val="-13"/>
        </w:rPr>
        <w:t xml:space="preserve"> </w:t>
      </w:r>
      <w:r>
        <w:t xml:space="preserve">задачи </w:t>
      </w:r>
      <w:r>
        <w:rPr>
          <w:spacing w:val="-2"/>
        </w:rPr>
        <w:t>на</w:t>
      </w:r>
      <w:r>
        <w:rPr>
          <w:spacing w:val="-12"/>
        </w:rPr>
        <w:t xml:space="preserve"> </w:t>
      </w:r>
      <w:r>
        <w:rPr>
          <w:spacing w:val="-2"/>
        </w:rPr>
        <w:t>проценты, решение</w:t>
      </w:r>
      <w:r>
        <w:rPr>
          <w:spacing w:val="-8"/>
        </w:rPr>
        <w:t xml:space="preserve"> </w:t>
      </w:r>
      <w:r>
        <w:rPr>
          <w:spacing w:val="-2"/>
        </w:rPr>
        <w:t>задач</w:t>
      </w:r>
      <w:r>
        <w:rPr>
          <w:spacing w:val="-5"/>
        </w:rPr>
        <w:t xml:space="preserve"> </w:t>
      </w:r>
      <w:r>
        <w:rPr>
          <w:spacing w:val="-2"/>
        </w:rPr>
        <w:t>из</w:t>
      </w:r>
      <w:r>
        <w:rPr>
          <w:spacing w:val="-9"/>
        </w:rPr>
        <w:t xml:space="preserve"> </w:t>
      </w:r>
      <w:r>
        <w:rPr>
          <w:spacing w:val="-2"/>
        </w:rPr>
        <w:t>реальной</w:t>
      </w:r>
      <w:r>
        <w:rPr>
          <w:spacing w:val="-5"/>
        </w:rPr>
        <w:t xml:space="preserve"> </w:t>
      </w:r>
      <w:r>
        <w:rPr>
          <w:spacing w:val="-2"/>
        </w:rPr>
        <w:t>практики.</w:t>
      </w:r>
    </w:p>
    <w:p w:rsidR="001A2551" w:rsidRDefault="00573E71">
      <w:pPr>
        <w:pStyle w:val="a3"/>
        <w:spacing w:line="269" w:lineRule="exact"/>
        <w:ind w:left="1321"/>
      </w:pPr>
      <w:r>
        <w:rPr>
          <w:spacing w:val="-2"/>
          <w:w w:val="95"/>
        </w:rPr>
        <w:t>Применение</w:t>
      </w:r>
      <w:r>
        <w:rPr>
          <w:spacing w:val="16"/>
        </w:rPr>
        <w:t xml:space="preserve"> </w:t>
      </w:r>
      <w:r>
        <w:rPr>
          <w:spacing w:val="-2"/>
          <w:w w:val="95"/>
        </w:rPr>
        <w:t>признаков</w:t>
      </w:r>
      <w:r>
        <w:rPr>
          <w:spacing w:val="7"/>
        </w:rPr>
        <w:t xml:space="preserve"> </w:t>
      </w:r>
      <w:r>
        <w:rPr>
          <w:spacing w:val="-2"/>
          <w:w w:val="95"/>
        </w:rPr>
        <w:t>делимости,</w:t>
      </w:r>
      <w:r>
        <w:rPr>
          <w:spacing w:val="15"/>
        </w:rPr>
        <w:t xml:space="preserve"> </w:t>
      </w:r>
      <w:r>
        <w:rPr>
          <w:spacing w:val="-2"/>
          <w:w w:val="95"/>
        </w:rPr>
        <w:t>разложение</w:t>
      </w:r>
      <w:r>
        <w:rPr>
          <w:spacing w:val="5"/>
        </w:rPr>
        <w:t xml:space="preserve"> </w:t>
      </w:r>
      <w:r>
        <w:rPr>
          <w:spacing w:val="-2"/>
          <w:w w:val="95"/>
        </w:rPr>
        <w:t>на</w:t>
      </w:r>
      <w:r>
        <w:rPr>
          <w:spacing w:val="-4"/>
        </w:rPr>
        <w:t xml:space="preserve"> </w:t>
      </w:r>
      <w:r>
        <w:rPr>
          <w:spacing w:val="-2"/>
          <w:w w:val="95"/>
        </w:rPr>
        <w:t>множители</w:t>
      </w:r>
      <w:r>
        <w:rPr>
          <w:spacing w:val="11"/>
        </w:rPr>
        <w:t xml:space="preserve"> </w:t>
      </w:r>
      <w:r>
        <w:rPr>
          <w:spacing w:val="-2"/>
          <w:w w:val="95"/>
        </w:rPr>
        <w:t>натуральных</w:t>
      </w:r>
      <w:r>
        <w:rPr>
          <w:spacing w:val="12"/>
        </w:rPr>
        <w:t xml:space="preserve"> </w:t>
      </w:r>
      <w:r>
        <w:rPr>
          <w:spacing w:val="-2"/>
          <w:w w:val="95"/>
        </w:rPr>
        <w:t>чисел.</w:t>
      </w:r>
    </w:p>
    <w:p w:rsidR="001A2551" w:rsidRDefault="00573E71">
      <w:pPr>
        <w:pStyle w:val="a3"/>
        <w:spacing w:line="278" w:lineRule="exact"/>
        <w:ind w:left="1321"/>
      </w:pPr>
      <w:r>
        <w:t>Реальные</w:t>
      </w:r>
      <w:r>
        <w:rPr>
          <w:spacing w:val="60"/>
        </w:rPr>
        <w:t xml:space="preserve">  </w:t>
      </w:r>
      <w:r>
        <w:t>зависимости,</w:t>
      </w:r>
      <w:r>
        <w:rPr>
          <w:spacing w:val="66"/>
        </w:rPr>
        <w:t xml:space="preserve">  </w:t>
      </w:r>
      <w:r>
        <w:t>в</w:t>
      </w:r>
      <w:r>
        <w:rPr>
          <w:spacing w:val="53"/>
        </w:rPr>
        <w:t xml:space="preserve">  </w:t>
      </w:r>
      <w:r>
        <w:t>том</w:t>
      </w:r>
      <w:r>
        <w:rPr>
          <w:spacing w:val="54"/>
        </w:rPr>
        <w:t xml:space="preserve">  </w:t>
      </w:r>
      <w:r>
        <w:t>числе</w:t>
      </w:r>
      <w:r>
        <w:rPr>
          <w:spacing w:val="59"/>
        </w:rPr>
        <w:t xml:space="preserve">  </w:t>
      </w:r>
      <w:r>
        <w:t>прямая</w:t>
      </w:r>
      <w:r>
        <w:rPr>
          <w:spacing w:val="60"/>
        </w:rPr>
        <w:t xml:space="preserve">  </w:t>
      </w:r>
      <w:r>
        <w:t>и</w:t>
      </w:r>
      <w:r>
        <w:rPr>
          <w:spacing w:val="54"/>
        </w:rPr>
        <w:t xml:space="preserve">  </w:t>
      </w:r>
      <w:r>
        <w:t>обратная</w:t>
      </w:r>
      <w:r>
        <w:rPr>
          <w:spacing w:val="61"/>
        </w:rPr>
        <w:t xml:space="preserve">  </w:t>
      </w:r>
      <w:r>
        <w:rPr>
          <w:spacing w:val="-2"/>
        </w:rPr>
        <w:t>пропорциональности.</w:t>
      </w:r>
    </w:p>
    <w:p w:rsidR="001A2551" w:rsidRDefault="00573E71">
      <w:pPr>
        <w:pStyle w:val="4"/>
        <w:spacing w:line="278" w:lineRule="exact"/>
        <w:ind w:left="614"/>
      </w:pPr>
      <w:r>
        <w:rPr>
          <w:w w:val="95"/>
        </w:rPr>
        <w:t>Алгебраические</w:t>
      </w:r>
      <w:r>
        <w:rPr>
          <w:spacing w:val="-12"/>
          <w:w w:val="95"/>
        </w:rPr>
        <w:t xml:space="preserve"> </w:t>
      </w:r>
      <w:r>
        <w:rPr>
          <w:spacing w:val="-2"/>
        </w:rPr>
        <w:t>выражения</w:t>
      </w:r>
    </w:p>
    <w:p w:rsidR="001A2551" w:rsidRDefault="00573E71">
      <w:pPr>
        <w:pStyle w:val="a3"/>
        <w:spacing w:line="230" w:lineRule="auto"/>
        <w:ind w:left="615" w:right="321" w:firstLine="705"/>
      </w:pPr>
      <w:r>
        <w:t xml:space="preserve">Переменные, числовое значение выражения с переменной. Допустимые значения переменных. Представление зависимости между величинами в виде формулы. Вычисления по </w:t>
      </w:r>
      <w:r>
        <w:rPr>
          <w:spacing w:val="-2"/>
        </w:rPr>
        <w:t>формулам.</w:t>
      </w:r>
    </w:p>
    <w:p w:rsidR="001A2551" w:rsidRDefault="00573E71">
      <w:pPr>
        <w:pStyle w:val="a3"/>
        <w:spacing w:line="230" w:lineRule="auto"/>
        <w:ind w:right="329" w:firstLine="703"/>
      </w:pPr>
      <w:r>
        <w:t xml:space="preserve">Преобразование буквенных выражений, тождественно равные выражения, правила преобразования сумм и произведений, правила раскрытия скобок и приведения подобных </w:t>
      </w:r>
      <w:r>
        <w:rPr>
          <w:spacing w:val="-2"/>
        </w:rPr>
        <w:t>слагаемых.</w:t>
      </w:r>
    </w:p>
    <w:p w:rsidR="001A2551" w:rsidRDefault="00573E71">
      <w:pPr>
        <w:pStyle w:val="a3"/>
        <w:spacing w:line="274" w:lineRule="exact"/>
        <w:ind w:left="1326"/>
      </w:pPr>
      <w:r>
        <w:rPr>
          <w:w w:val="95"/>
        </w:rPr>
        <w:t>Свойства</w:t>
      </w:r>
      <w:r>
        <w:rPr>
          <w:spacing w:val="-10"/>
          <w:w w:val="95"/>
        </w:rPr>
        <w:t xml:space="preserve"> </w:t>
      </w:r>
      <w:r>
        <w:rPr>
          <w:w w:val="95"/>
        </w:rPr>
        <w:t>степени</w:t>
      </w:r>
      <w:r>
        <w:rPr>
          <w:spacing w:val="-1"/>
          <w:w w:val="95"/>
        </w:rPr>
        <w:t xml:space="preserve"> </w:t>
      </w:r>
      <w:r>
        <w:rPr>
          <w:w w:val="95"/>
        </w:rPr>
        <w:t>с</w:t>
      </w:r>
      <w:r>
        <w:rPr>
          <w:spacing w:val="-13"/>
          <w:w w:val="95"/>
        </w:rPr>
        <w:t xml:space="preserve"> </w:t>
      </w:r>
      <w:r>
        <w:rPr>
          <w:w w:val="95"/>
        </w:rPr>
        <w:t>натуральным</w:t>
      </w:r>
      <w:r>
        <w:rPr>
          <w:spacing w:val="-1"/>
        </w:rPr>
        <w:t xml:space="preserve"> </w:t>
      </w:r>
      <w:r>
        <w:rPr>
          <w:spacing w:val="-2"/>
          <w:w w:val="95"/>
        </w:rPr>
        <w:t>показателем.</w:t>
      </w:r>
    </w:p>
    <w:p w:rsidR="001A2551" w:rsidRDefault="001A2551">
      <w:pPr>
        <w:spacing w:line="274" w:lineRule="exact"/>
        <w:sectPr w:rsidR="001A2551">
          <w:pgSz w:w="11900" w:h="16840"/>
          <w:pgMar w:top="1100" w:right="280" w:bottom="1520" w:left="380" w:header="0" w:footer="1228" w:gutter="0"/>
          <w:cols w:space="720"/>
        </w:sectPr>
      </w:pPr>
    </w:p>
    <w:p w:rsidR="001A2551" w:rsidRDefault="00573E71">
      <w:pPr>
        <w:pStyle w:val="a3"/>
        <w:spacing w:before="77" w:line="232" w:lineRule="auto"/>
        <w:ind w:left="620" w:right="336" w:firstLine="705"/>
      </w:pPr>
      <w:r>
        <w:lastRenderedPageBreak/>
        <w:t>Одночлены и многочлены. Степень многочлена. Сложение, вычитание, умножение многочленов.</w:t>
      </w:r>
      <w:r>
        <w:rPr>
          <w:spacing w:val="-6"/>
        </w:rPr>
        <w:t xml:space="preserve"> </w:t>
      </w:r>
      <w:r>
        <w:t>Формулы</w:t>
      </w:r>
      <w:r>
        <w:rPr>
          <w:spacing w:val="-10"/>
        </w:rPr>
        <w:t xml:space="preserve"> </w:t>
      </w:r>
      <w:r>
        <w:t>сокращённого</w:t>
      </w:r>
      <w:r>
        <w:rPr>
          <w:spacing w:val="-1"/>
        </w:rPr>
        <w:t xml:space="preserve"> </w:t>
      </w:r>
      <w:r>
        <w:t>умножения: квадрат</w:t>
      </w:r>
      <w:r>
        <w:rPr>
          <w:spacing w:val="-7"/>
        </w:rPr>
        <w:t xml:space="preserve"> </w:t>
      </w:r>
      <w:r>
        <w:t>суммы</w:t>
      </w:r>
      <w:r>
        <w:rPr>
          <w:spacing w:val="-10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квадрат</w:t>
      </w:r>
      <w:r>
        <w:rPr>
          <w:spacing w:val="-9"/>
        </w:rPr>
        <w:t xml:space="preserve"> </w:t>
      </w:r>
      <w:r>
        <w:t>разности.</w:t>
      </w:r>
      <w:r>
        <w:rPr>
          <w:spacing w:val="-5"/>
        </w:rPr>
        <w:t xml:space="preserve"> </w:t>
      </w:r>
      <w:r>
        <w:t xml:space="preserve">Формула </w:t>
      </w:r>
      <w:r>
        <w:rPr>
          <w:w w:val="95"/>
        </w:rPr>
        <w:t>разности квадратов. Разложение</w:t>
      </w:r>
      <w:r>
        <w:t xml:space="preserve"> </w:t>
      </w:r>
      <w:r>
        <w:rPr>
          <w:w w:val="95"/>
        </w:rPr>
        <w:t>многочленов на множители.</w:t>
      </w:r>
    </w:p>
    <w:p w:rsidR="001A2551" w:rsidRDefault="00573E71">
      <w:pPr>
        <w:pStyle w:val="a3"/>
        <w:spacing w:line="271" w:lineRule="exact"/>
        <w:ind w:left="618"/>
        <w:jc w:val="left"/>
      </w:pPr>
      <w:r>
        <w:rPr>
          <w:spacing w:val="-2"/>
        </w:rPr>
        <w:t>Уравнения</w:t>
      </w:r>
    </w:p>
    <w:p w:rsidR="001A2551" w:rsidRDefault="00573E71">
      <w:pPr>
        <w:pStyle w:val="a3"/>
        <w:spacing w:before="9" w:line="223" w:lineRule="auto"/>
        <w:ind w:left="615" w:right="308" w:firstLine="711"/>
      </w:pPr>
      <w:r>
        <w:t xml:space="preserve">Уравнение, корень уравнения, правила преобразования уравнения, равносильность </w:t>
      </w:r>
      <w:r>
        <w:rPr>
          <w:spacing w:val="-2"/>
        </w:rPr>
        <w:t>уравнений.</w:t>
      </w:r>
    </w:p>
    <w:p w:rsidR="001A2551" w:rsidRDefault="00573E71">
      <w:pPr>
        <w:pStyle w:val="a3"/>
        <w:spacing w:before="12" w:line="228" w:lineRule="auto"/>
        <w:ind w:left="620" w:right="313" w:firstLine="708"/>
      </w:pPr>
      <w:r>
        <w:t>Линейное уравнение с одной переменной, число корней линейного уравнения, решение линейных уравнений. Составление уравнений по условию задачи. Решение текстовых задач с помощью уравнений.</w:t>
      </w:r>
    </w:p>
    <w:p w:rsidR="001A2551" w:rsidRDefault="00573E71">
      <w:pPr>
        <w:pStyle w:val="a3"/>
        <w:spacing w:line="232" w:lineRule="auto"/>
        <w:ind w:left="615" w:right="337" w:firstLine="713"/>
      </w:pPr>
      <w:r>
        <w:rPr>
          <w:w w:val="95"/>
        </w:rPr>
        <w:t>Линейное уравнение с</w:t>
      </w:r>
      <w:r>
        <w:rPr>
          <w:spacing w:val="-6"/>
          <w:w w:val="95"/>
        </w:rPr>
        <w:t xml:space="preserve"> </w:t>
      </w:r>
      <w:r>
        <w:rPr>
          <w:w w:val="95"/>
        </w:rPr>
        <w:t>двумя переменными и</w:t>
      </w:r>
      <w:r>
        <w:rPr>
          <w:spacing w:val="-4"/>
          <w:w w:val="95"/>
        </w:rPr>
        <w:t xml:space="preserve"> </w:t>
      </w:r>
      <w:r>
        <w:rPr>
          <w:w w:val="95"/>
        </w:rPr>
        <w:t>его график. Система двух линейных уравнений</w:t>
      </w:r>
      <w:r>
        <w:rPr>
          <w:spacing w:val="40"/>
        </w:rPr>
        <w:t xml:space="preserve"> </w:t>
      </w:r>
      <w:r>
        <w:t>с двумя переменными. Решение систем уравнений способом подстановки. Примеры решения текстовых</w:t>
      </w:r>
      <w:r>
        <w:rPr>
          <w:spacing w:val="-11"/>
        </w:rPr>
        <w:t xml:space="preserve"> </w:t>
      </w:r>
      <w:r>
        <w:t>задач</w:t>
      </w:r>
      <w:r>
        <w:rPr>
          <w:spacing w:val="-16"/>
        </w:rPr>
        <w:t xml:space="preserve"> </w:t>
      </w:r>
      <w:r>
        <w:t>с</w:t>
      </w:r>
      <w:r>
        <w:rPr>
          <w:spacing w:val="-16"/>
        </w:rPr>
        <w:t xml:space="preserve"> </w:t>
      </w:r>
      <w:r>
        <w:t>помощью</w:t>
      </w:r>
      <w:r>
        <w:rPr>
          <w:spacing w:val="-4"/>
        </w:rPr>
        <w:t xml:space="preserve"> </w:t>
      </w:r>
      <w:r>
        <w:t>систем</w:t>
      </w:r>
      <w:r>
        <w:rPr>
          <w:spacing w:val="-16"/>
        </w:rPr>
        <w:t xml:space="preserve"> </w:t>
      </w:r>
      <w:r>
        <w:t>уравнений.</w:t>
      </w:r>
    </w:p>
    <w:p w:rsidR="001A2551" w:rsidRDefault="00573E71">
      <w:pPr>
        <w:pStyle w:val="4"/>
        <w:spacing w:line="271" w:lineRule="exact"/>
      </w:pPr>
      <w:r>
        <w:rPr>
          <w:w w:val="95"/>
        </w:rPr>
        <w:t>Координаты</w:t>
      </w:r>
      <w:r>
        <w:rPr>
          <w:spacing w:val="-1"/>
        </w:rPr>
        <w:t xml:space="preserve"> </w:t>
      </w:r>
      <w:r>
        <w:rPr>
          <w:w w:val="95"/>
        </w:rPr>
        <w:t>и</w:t>
      </w:r>
      <w:r>
        <w:rPr>
          <w:spacing w:val="-11"/>
          <w:w w:val="95"/>
        </w:rPr>
        <w:t xml:space="preserve"> </w:t>
      </w:r>
      <w:r>
        <w:rPr>
          <w:w w:val="95"/>
        </w:rPr>
        <w:t>графики.</w:t>
      </w:r>
      <w:r>
        <w:rPr>
          <w:spacing w:val="-5"/>
          <w:w w:val="95"/>
        </w:rPr>
        <w:t xml:space="preserve"> </w:t>
      </w:r>
      <w:r>
        <w:rPr>
          <w:spacing w:val="-2"/>
          <w:w w:val="95"/>
        </w:rPr>
        <w:t>Функции</w:t>
      </w:r>
    </w:p>
    <w:p w:rsidR="001A2551" w:rsidRDefault="00573E71">
      <w:pPr>
        <w:pStyle w:val="a3"/>
        <w:spacing w:line="280" w:lineRule="exact"/>
        <w:ind w:left="1321"/>
      </w:pPr>
      <w:r>
        <w:rPr>
          <w:w w:val="95"/>
        </w:rPr>
        <w:t>Координата</w:t>
      </w:r>
      <w:r>
        <w:rPr>
          <w:spacing w:val="66"/>
        </w:rPr>
        <w:t xml:space="preserve"> </w:t>
      </w:r>
      <w:r>
        <w:rPr>
          <w:w w:val="95"/>
        </w:rPr>
        <w:t>точки</w:t>
      </w:r>
      <w:r>
        <w:rPr>
          <w:spacing w:val="54"/>
        </w:rPr>
        <w:t xml:space="preserve"> </w:t>
      </w:r>
      <w:r>
        <w:rPr>
          <w:w w:val="95"/>
        </w:rPr>
        <w:t>на</w:t>
      </w:r>
      <w:r>
        <w:rPr>
          <w:spacing w:val="47"/>
        </w:rPr>
        <w:t xml:space="preserve"> </w:t>
      </w:r>
      <w:r>
        <w:rPr>
          <w:w w:val="95"/>
        </w:rPr>
        <w:t>прямой.</w:t>
      </w:r>
      <w:r>
        <w:rPr>
          <w:spacing w:val="59"/>
        </w:rPr>
        <w:t xml:space="preserve"> </w:t>
      </w:r>
      <w:r>
        <w:rPr>
          <w:w w:val="95"/>
        </w:rPr>
        <w:t>Числовые</w:t>
      </w:r>
      <w:r>
        <w:rPr>
          <w:spacing w:val="62"/>
        </w:rPr>
        <w:t xml:space="preserve"> </w:t>
      </w:r>
      <w:r>
        <w:rPr>
          <w:w w:val="95"/>
        </w:rPr>
        <w:t>промежутки.</w:t>
      </w:r>
      <w:r>
        <w:rPr>
          <w:spacing w:val="64"/>
        </w:rPr>
        <w:t xml:space="preserve"> </w:t>
      </w:r>
      <w:r>
        <w:rPr>
          <w:w w:val="95"/>
        </w:rPr>
        <w:t>Расстояние</w:t>
      </w:r>
      <w:r>
        <w:rPr>
          <w:spacing w:val="57"/>
        </w:rPr>
        <w:t xml:space="preserve"> </w:t>
      </w:r>
      <w:r>
        <w:rPr>
          <w:w w:val="95"/>
        </w:rPr>
        <w:t>между</w:t>
      </w:r>
      <w:r>
        <w:rPr>
          <w:spacing w:val="55"/>
        </w:rPr>
        <w:t xml:space="preserve"> </w:t>
      </w:r>
      <w:r>
        <w:rPr>
          <w:w w:val="95"/>
        </w:rPr>
        <w:t>двумя</w:t>
      </w:r>
      <w:r>
        <w:rPr>
          <w:spacing w:val="49"/>
        </w:rPr>
        <w:t xml:space="preserve"> </w:t>
      </w:r>
      <w:r>
        <w:rPr>
          <w:spacing w:val="-2"/>
          <w:w w:val="95"/>
        </w:rPr>
        <w:t>точками</w:t>
      </w:r>
    </w:p>
    <w:p w:rsidR="001A2551" w:rsidRDefault="00327C4F">
      <w:pPr>
        <w:spacing w:before="65"/>
        <w:ind w:left="623"/>
        <w:jc w:val="both"/>
        <w:rPr>
          <w:sz w:val="16"/>
        </w:rPr>
      </w:pPr>
      <w:r>
        <w:rPr>
          <w:sz w:val="16"/>
        </w:rPr>
        <w:t>КООРДИНА</w:t>
      </w:r>
      <w:r w:rsidR="00573E71">
        <w:rPr>
          <w:sz w:val="16"/>
        </w:rPr>
        <w:t>ТНОЙ</w:t>
      </w:r>
      <w:r w:rsidR="00573E71">
        <w:rPr>
          <w:spacing w:val="31"/>
          <w:sz w:val="16"/>
        </w:rPr>
        <w:t xml:space="preserve"> </w:t>
      </w:r>
      <w:r>
        <w:rPr>
          <w:spacing w:val="-2"/>
          <w:sz w:val="16"/>
        </w:rPr>
        <w:t>ПР</w:t>
      </w:r>
      <w:r w:rsidR="00573E71">
        <w:rPr>
          <w:spacing w:val="-2"/>
          <w:sz w:val="16"/>
        </w:rPr>
        <w:t>ЯМОЙ.</w:t>
      </w:r>
    </w:p>
    <w:p w:rsidR="001A2551" w:rsidRDefault="00573E71">
      <w:pPr>
        <w:pStyle w:val="a3"/>
        <w:spacing w:before="19" w:line="230" w:lineRule="auto"/>
        <w:ind w:left="613" w:right="324" w:firstLine="707"/>
      </w:pPr>
      <w:r>
        <w:t>Прямоугольная система координат, оси Ох и Оу. Абсцисса и ордината точки на координатной плоскости.</w:t>
      </w:r>
      <w:r>
        <w:rPr>
          <w:spacing w:val="-2"/>
        </w:rPr>
        <w:t xml:space="preserve"> </w:t>
      </w:r>
      <w:r>
        <w:t>Примеры</w:t>
      </w:r>
      <w:r>
        <w:rPr>
          <w:spacing w:val="-4"/>
        </w:rPr>
        <w:t xml:space="preserve"> </w:t>
      </w:r>
      <w:r>
        <w:t>графиков,</w:t>
      </w:r>
      <w:r>
        <w:rPr>
          <w:spacing w:val="-3"/>
        </w:rPr>
        <w:t xml:space="preserve"> </w:t>
      </w:r>
      <w:r>
        <w:t>заданных</w:t>
      </w:r>
      <w:r>
        <w:rPr>
          <w:spacing w:val="-7"/>
        </w:rPr>
        <w:t xml:space="preserve"> </w:t>
      </w:r>
      <w:r>
        <w:t>формулами.</w:t>
      </w:r>
      <w:r>
        <w:rPr>
          <w:spacing w:val="-4"/>
        </w:rPr>
        <w:t xml:space="preserve"> </w:t>
      </w:r>
      <w:r>
        <w:t>Чтение</w:t>
      </w:r>
      <w:r>
        <w:rPr>
          <w:spacing w:val="-7"/>
        </w:rPr>
        <w:t xml:space="preserve"> </w:t>
      </w:r>
      <w:r>
        <w:t>графиков</w:t>
      </w:r>
      <w:r>
        <w:rPr>
          <w:spacing w:val="-3"/>
        </w:rPr>
        <w:t xml:space="preserve"> </w:t>
      </w:r>
      <w:r>
        <w:t xml:space="preserve">реальных </w:t>
      </w:r>
      <w:r>
        <w:rPr>
          <w:spacing w:val="-2"/>
        </w:rPr>
        <w:t>зависимостей.</w:t>
      </w:r>
    </w:p>
    <w:p w:rsidR="001A2551" w:rsidRDefault="00573E71">
      <w:pPr>
        <w:pStyle w:val="a3"/>
        <w:spacing w:line="230" w:lineRule="auto"/>
        <w:ind w:left="611" w:right="338" w:firstLine="709"/>
      </w:pPr>
      <w:r>
        <w:t>Понятие функции. График функции. Свойства функций. Линейная функция, её график. График функции у = х</w:t>
      </w:r>
      <w:r>
        <w:rPr>
          <w:spacing w:val="40"/>
        </w:rPr>
        <w:t xml:space="preserve"> </w:t>
      </w:r>
      <w:r>
        <w:t xml:space="preserve">Графическое решение линейных уравнений и систем линейных </w:t>
      </w:r>
      <w:r>
        <w:rPr>
          <w:spacing w:val="-2"/>
        </w:rPr>
        <w:t>уравнений.</w:t>
      </w:r>
    </w:p>
    <w:p w:rsidR="001A2551" w:rsidRDefault="00573E71">
      <w:pPr>
        <w:pStyle w:val="a4"/>
        <w:numPr>
          <w:ilvl w:val="0"/>
          <w:numId w:val="97"/>
        </w:numPr>
        <w:tabs>
          <w:tab w:val="left" w:pos="808"/>
        </w:tabs>
        <w:spacing w:line="274" w:lineRule="exact"/>
        <w:ind w:left="807" w:hanging="192"/>
        <w:jc w:val="both"/>
        <w:rPr>
          <w:sz w:val="25"/>
        </w:rPr>
      </w:pPr>
      <w:r>
        <w:rPr>
          <w:spacing w:val="-2"/>
          <w:sz w:val="25"/>
        </w:rPr>
        <w:t>класс</w:t>
      </w:r>
    </w:p>
    <w:p w:rsidR="001A2551" w:rsidRDefault="00573E71">
      <w:pPr>
        <w:pStyle w:val="4"/>
        <w:ind w:left="620"/>
      </w:pPr>
      <w:r>
        <w:rPr>
          <w:w w:val="95"/>
        </w:rPr>
        <w:t>Числа</w:t>
      </w:r>
      <w:r>
        <w:t xml:space="preserve"> </w:t>
      </w:r>
      <w:r>
        <w:rPr>
          <w:w w:val="95"/>
        </w:rPr>
        <w:t>и</w:t>
      </w:r>
      <w:r>
        <w:rPr>
          <w:spacing w:val="-7"/>
          <w:w w:val="95"/>
        </w:rPr>
        <w:t xml:space="preserve"> </w:t>
      </w:r>
      <w:r>
        <w:rPr>
          <w:spacing w:val="-2"/>
          <w:w w:val="95"/>
        </w:rPr>
        <w:t>вычисления</w:t>
      </w:r>
    </w:p>
    <w:p w:rsidR="001A2551" w:rsidRDefault="00573E71">
      <w:pPr>
        <w:pStyle w:val="a3"/>
        <w:spacing w:before="1" w:line="228" w:lineRule="auto"/>
        <w:ind w:left="620" w:right="320" w:firstLine="700"/>
      </w:pPr>
      <w:r>
        <w:rPr>
          <w:w w:val="95"/>
        </w:rPr>
        <w:t xml:space="preserve">Квадратный корень из числа. Понятие об иррациональном числе. Десятичные приближения </w:t>
      </w:r>
      <w:r>
        <w:t xml:space="preserve">иррациональных чисел. Свойства арифметических квадратных корней и их применение к </w:t>
      </w:r>
      <w:r>
        <w:rPr>
          <w:w w:val="95"/>
        </w:rPr>
        <w:t>преобразованию числовых</w:t>
      </w:r>
      <w:r>
        <w:rPr>
          <w:spacing w:val="33"/>
        </w:rPr>
        <w:t xml:space="preserve"> </w:t>
      </w:r>
      <w:r w:rsidR="00327C4F">
        <w:rPr>
          <w:w w:val="95"/>
        </w:rPr>
        <w:t>выражений и выч</w:t>
      </w:r>
      <w:r>
        <w:rPr>
          <w:w w:val="95"/>
        </w:rPr>
        <w:t>ислениям.</w:t>
      </w:r>
      <w:r>
        <w:rPr>
          <w:spacing w:val="40"/>
        </w:rPr>
        <w:t xml:space="preserve"> </w:t>
      </w:r>
      <w:r>
        <w:rPr>
          <w:w w:val="95"/>
        </w:rPr>
        <w:t>Действительные числа.</w:t>
      </w:r>
    </w:p>
    <w:p w:rsidR="001A2551" w:rsidRDefault="00573E71">
      <w:pPr>
        <w:pStyle w:val="a3"/>
        <w:spacing w:line="281" w:lineRule="exact"/>
        <w:ind w:left="1326"/>
      </w:pPr>
      <w:r>
        <w:rPr>
          <w:w w:val="95"/>
        </w:rPr>
        <w:t>Степень</w:t>
      </w:r>
      <w:r>
        <w:rPr>
          <w:spacing w:val="-5"/>
          <w:w w:val="95"/>
        </w:rPr>
        <w:t xml:space="preserve"> </w:t>
      </w:r>
      <w:r>
        <w:rPr>
          <w:w w:val="95"/>
        </w:rPr>
        <w:t>с</w:t>
      </w:r>
      <w:r>
        <w:rPr>
          <w:spacing w:val="-11"/>
          <w:w w:val="95"/>
        </w:rPr>
        <w:t xml:space="preserve"> </w:t>
      </w:r>
      <w:r>
        <w:rPr>
          <w:w w:val="95"/>
        </w:rPr>
        <w:t>целым</w:t>
      </w:r>
      <w:r>
        <w:rPr>
          <w:spacing w:val="-3"/>
          <w:w w:val="95"/>
        </w:rPr>
        <w:t xml:space="preserve"> </w:t>
      </w:r>
      <w:r>
        <w:rPr>
          <w:w w:val="95"/>
        </w:rPr>
        <w:t>показателем</w:t>
      </w:r>
      <w:r>
        <w:t xml:space="preserve"> </w:t>
      </w:r>
      <w:r>
        <w:rPr>
          <w:w w:val="95"/>
        </w:rPr>
        <w:t>и</w:t>
      </w:r>
      <w:r>
        <w:rPr>
          <w:spacing w:val="-13"/>
          <w:w w:val="95"/>
        </w:rPr>
        <w:t xml:space="preserve"> </w:t>
      </w:r>
      <w:r>
        <w:rPr>
          <w:w w:val="95"/>
        </w:rPr>
        <w:t>её</w:t>
      </w:r>
      <w:r>
        <w:rPr>
          <w:spacing w:val="-10"/>
          <w:w w:val="95"/>
        </w:rPr>
        <w:t xml:space="preserve"> </w:t>
      </w:r>
      <w:r>
        <w:rPr>
          <w:w w:val="95"/>
        </w:rPr>
        <w:t>свойства.</w:t>
      </w:r>
      <w:r>
        <w:rPr>
          <w:spacing w:val="3"/>
        </w:rPr>
        <w:t xml:space="preserve"> </w:t>
      </w:r>
      <w:r>
        <w:rPr>
          <w:w w:val="95"/>
        </w:rPr>
        <w:t>Стандартная</w:t>
      </w:r>
      <w:r>
        <w:rPr>
          <w:spacing w:val="4"/>
        </w:rPr>
        <w:t xml:space="preserve"> </w:t>
      </w:r>
      <w:r>
        <w:rPr>
          <w:w w:val="95"/>
        </w:rPr>
        <w:t>запись</w:t>
      </w:r>
      <w:r>
        <w:rPr>
          <w:spacing w:val="-7"/>
          <w:w w:val="95"/>
        </w:rPr>
        <w:t xml:space="preserve"> </w:t>
      </w:r>
      <w:r>
        <w:rPr>
          <w:spacing w:val="-2"/>
          <w:w w:val="95"/>
        </w:rPr>
        <w:t>числа.</w:t>
      </w:r>
    </w:p>
    <w:p w:rsidR="001A2551" w:rsidRDefault="00573E71">
      <w:pPr>
        <w:pStyle w:val="4"/>
        <w:spacing w:line="273" w:lineRule="exact"/>
        <w:ind w:left="619"/>
      </w:pPr>
      <w:r>
        <w:rPr>
          <w:w w:val="95"/>
        </w:rPr>
        <w:t>Алгебраические</w:t>
      </w:r>
      <w:r>
        <w:rPr>
          <w:spacing w:val="-12"/>
          <w:w w:val="95"/>
        </w:rPr>
        <w:t xml:space="preserve"> </w:t>
      </w:r>
      <w:r>
        <w:rPr>
          <w:spacing w:val="-2"/>
        </w:rPr>
        <w:t>выражения</w:t>
      </w:r>
    </w:p>
    <w:p w:rsidR="001A2551" w:rsidRDefault="00573E71">
      <w:pPr>
        <w:pStyle w:val="a3"/>
        <w:spacing w:line="273" w:lineRule="exact"/>
        <w:ind w:left="1321"/>
      </w:pPr>
      <w:r>
        <w:rPr>
          <w:w w:val="95"/>
        </w:rPr>
        <w:t>Квадратный</w:t>
      </w:r>
      <w:r>
        <w:rPr>
          <w:spacing w:val="-5"/>
          <w:w w:val="95"/>
        </w:rPr>
        <w:t xml:space="preserve"> </w:t>
      </w:r>
      <w:r>
        <w:rPr>
          <w:w w:val="95"/>
        </w:rPr>
        <w:t>трёхчлен;</w:t>
      </w:r>
      <w:r>
        <w:rPr>
          <w:spacing w:val="-1"/>
        </w:rPr>
        <w:t xml:space="preserve"> </w:t>
      </w:r>
      <w:r>
        <w:rPr>
          <w:w w:val="95"/>
        </w:rPr>
        <w:t>разложение</w:t>
      </w:r>
      <w:r>
        <w:rPr>
          <w:spacing w:val="-3"/>
        </w:rPr>
        <w:t xml:space="preserve"> </w:t>
      </w:r>
      <w:r>
        <w:rPr>
          <w:w w:val="95"/>
        </w:rPr>
        <w:t>квадратного</w:t>
      </w:r>
      <w:r>
        <w:rPr>
          <w:spacing w:val="-2"/>
          <w:w w:val="95"/>
        </w:rPr>
        <w:t xml:space="preserve"> </w:t>
      </w:r>
      <w:r>
        <w:rPr>
          <w:w w:val="95"/>
        </w:rPr>
        <w:t>трёхчлена</w:t>
      </w:r>
      <w:r>
        <w:rPr>
          <w:spacing w:val="1"/>
        </w:rPr>
        <w:t xml:space="preserve"> </w:t>
      </w:r>
      <w:r>
        <w:rPr>
          <w:w w:val="95"/>
        </w:rPr>
        <w:t>на</w:t>
      </w:r>
      <w:r>
        <w:rPr>
          <w:spacing w:val="-11"/>
          <w:w w:val="95"/>
        </w:rPr>
        <w:t xml:space="preserve"> </w:t>
      </w:r>
      <w:r>
        <w:rPr>
          <w:spacing w:val="-2"/>
          <w:w w:val="95"/>
        </w:rPr>
        <w:t>множители.</w:t>
      </w:r>
    </w:p>
    <w:p w:rsidR="001A2551" w:rsidRDefault="00573E71">
      <w:pPr>
        <w:pStyle w:val="a3"/>
        <w:spacing w:before="5" w:line="230" w:lineRule="auto"/>
        <w:ind w:left="613" w:right="308" w:firstLine="715"/>
      </w:pPr>
      <w:r>
        <w:t>Алгебраическая</w:t>
      </w:r>
      <w:r>
        <w:rPr>
          <w:spacing w:val="-9"/>
        </w:rPr>
        <w:t xml:space="preserve"> </w:t>
      </w:r>
      <w:r>
        <w:t>дробь. Основное свойство</w:t>
      </w:r>
      <w:r>
        <w:rPr>
          <w:spacing w:val="-2"/>
        </w:rPr>
        <w:t xml:space="preserve"> </w:t>
      </w:r>
      <w:r>
        <w:t>алгебраической</w:t>
      </w:r>
      <w:r>
        <w:rPr>
          <w:spacing w:val="-4"/>
        </w:rPr>
        <w:t xml:space="preserve"> </w:t>
      </w:r>
      <w:r>
        <w:t>дроби. Сложение, вьшитание, умножение, деление алгебраических дробей. Рациональные выражения и их преобразование. Уравнения</w:t>
      </w:r>
      <w:r>
        <w:rPr>
          <w:spacing w:val="40"/>
        </w:rPr>
        <w:t xml:space="preserve"> </w:t>
      </w:r>
      <w:r>
        <w:t>и неравенства</w:t>
      </w:r>
    </w:p>
    <w:p w:rsidR="001A2551" w:rsidRDefault="00573E71">
      <w:pPr>
        <w:pStyle w:val="a3"/>
        <w:spacing w:line="228" w:lineRule="auto"/>
        <w:ind w:left="615" w:right="339" w:firstLine="705"/>
      </w:pPr>
      <w:r>
        <w:t>Квадратное</w:t>
      </w:r>
      <w:r>
        <w:rPr>
          <w:spacing w:val="-1"/>
        </w:rPr>
        <w:t xml:space="preserve"> </w:t>
      </w:r>
      <w:r>
        <w:t>уравнение,</w:t>
      </w:r>
      <w:r>
        <w:rPr>
          <w:spacing w:val="-5"/>
        </w:rPr>
        <w:t xml:space="preserve"> </w:t>
      </w:r>
      <w:r>
        <w:t>формула</w:t>
      </w:r>
      <w:r>
        <w:rPr>
          <w:spacing w:val="-5"/>
        </w:rPr>
        <w:t xml:space="preserve"> </w:t>
      </w:r>
      <w:r>
        <w:t>корней</w:t>
      </w:r>
      <w:r>
        <w:rPr>
          <w:spacing w:val="-8"/>
        </w:rPr>
        <w:t xml:space="preserve"> </w:t>
      </w:r>
      <w:r>
        <w:t>квадратного</w:t>
      </w:r>
      <w:r>
        <w:rPr>
          <w:spacing w:val="-3"/>
        </w:rPr>
        <w:t xml:space="preserve"> </w:t>
      </w:r>
      <w:r>
        <w:t>уравнения.</w:t>
      </w:r>
      <w:r>
        <w:rPr>
          <w:spacing w:val="-5"/>
        </w:rPr>
        <w:t xml:space="preserve"> </w:t>
      </w:r>
      <w:r>
        <w:t>Теорема</w:t>
      </w:r>
      <w:r>
        <w:rPr>
          <w:spacing w:val="-8"/>
        </w:rPr>
        <w:t xml:space="preserve"> </w:t>
      </w:r>
      <w:r>
        <w:t>Виета.</w:t>
      </w:r>
      <w:r>
        <w:rPr>
          <w:spacing w:val="-8"/>
        </w:rPr>
        <w:t xml:space="preserve"> </w:t>
      </w:r>
      <w:r>
        <w:t xml:space="preserve">Решение </w:t>
      </w:r>
      <w:r>
        <w:rPr>
          <w:w w:val="95"/>
        </w:rPr>
        <w:t>уравнений, сводящихся</w:t>
      </w:r>
      <w:r>
        <w:t xml:space="preserve"> </w:t>
      </w:r>
      <w:r>
        <w:rPr>
          <w:w w:val="95"/>
        </w:rPr>
        <w:t>к линейным и квадратным.</w:t>
      </w:r>
      <w:r>
        <w:t xml:space="preserve"> </w:t>
      </w:r>
      <w:r>
        <w:rPr>
          <w:w w:val="95"/>
        </w:rPr>
        <w:t>Простейшие дробно-рациональные уравнения.</w:t>
      </w:r>
    </w:p>
    <w:p w:rsidR="001A2551" w:rsidRDefault="00573E71">
      <w:pPr>
        <w:pStyle w:val="a3"/>
        <w:spacing w:line="232" w:lineRule="auto"/>
        <w:ind w:right="337" w:firstLine="703"/>
      </w:pPr>
      <w:r>
        <w:rPr>
          <w:w w:val="95"/>
        </w:rPr>
        <w:t>Графическая интерпретация уравнений с</w:t>
      </w:r>
      <w:r>
        <w:rPr>
          <w:spacing w:val="-5"/>
          <w:w w:val="95"/>
        </w:rPr>
        <w:t xml:space="preserve"> </w:t>
      </w:r>
      <w:r>
        <w:rPr>
          <w:w w:val="95"/>
        </w:rPr>
        <w:t>двумя переменными и</w:t>
      </w:r>
      <w:r>
        <w:rPr>
          <w:spacing w:val="-3"/>
          <w:w w:val="95"/>
        </w:rPr>
        <w:t xml:space="preserve"> </w:t>
      </w:r>
      <w:r>
        <w:rPr>
          <w:w w:val="95"/>
        </w:rPr>
        <w:t>систем линейных уравнений</w:t>
      </w:r>
      <w:r>
        <w:rPr>
          <w:spacing w:val="40"/>
        </w:rPr>
        <w:t xml:space="preserve"> </w:t>
      </w:r>
      <w:r>
        <w:rPr>
          <w:w w:val="95"/>
        </w:rPr>
        <w:t>с двумя переменными. Примеры решения систем нелинейных</w:t>
      </w:r>
      <w:r>
        <w:t xml:space="preserve"> </w:t>
      </w:r>
      <w:r>
        <w:rPr>
          <w:w w:val="95"/>
        </w:rPr>
        <w:t>уравнений с</w:t>
      </w:r>
      <w:r>
        <w:rPr>
          <w:spacing w:val="-3"/>
          <w:w w:val="95"/>
        </w:rPr>
        <w:t xml:space="preserve"> </w:t>
      </w:r>
      <w:r>
        <w:rPr>
          <w:w w:val="95"/>
        </w:rPr>
        <w:t>двумя переменными.</w:t>
      </w:r>
    </w:p>
    <w:p w:rsidR="001A2551" w:rsidRDefault="00573E71">
      <w:pPr>
        <w:pStyle w:val="a3"/>
        <w:spacing w:line="274" w:lineRule="exact"/>
        <w:ind w:left="1321"/>
      </w:pPr>
      <w:r>
        <w:rPr>
          <w:w w:val="95"/>
        </w:rPr>
        <w:t>Решение</w:t>
      </w:r>
      <w:r>
        <w:rPr>
          <w:spacing w:val="-2"/>
          <w:w w:val="95"/>
        </w:rPr>
        <w:t xml:space="preserve"> </w:t>
      </w:r>
      <w:r>
        <w:rPr>
          <w:w w:val="95"/>
        </w:rPr>
        <w:t>текстовых</w:t>
      </w:r>
      <w:r>
        <w:rPr>
          <w:spacing w:val="1"/>
        </w:rPr>
        <w:t xml:space="preserve"> </w:t>
      </w:r>
      <w:r>
        <w:rPr>
          <w:w w:val="95"/>
        </w:rPr>
        <w:t>задач</w:t>
      </w:r>
      <w:r>
        <w:rPr>
          <w:spacing w:val="-7"/>
          <w:w w:val="95"/>
        </w:rPr>
        <w:t xml:space="preserve"> </w:t>
      </w:r>
      <w:r>
        <w:rPr>
          <w:w w:val="95"/>
        </w:rPr>
        <w:t>алгебраическим</w:t>
      </w:r>
      <w:r>
        <w:rPr>
          <w:spacing w:val="-12"/>
          <w:w w:val="95"/>
        </w:rPr>
        <w:t xml:space="preserve"> </w:t>
      </w:r>
      <w:r>
        <w:rPr>
          <w:spacing w:val="-2"/>
          <w:w w:val="95"/>
        </w:rPr>
        <w:t>способом.</w:t>
      </w:r>
    </w:p>
    <w:p w:rsidR="001A2551" w:rsidRDefault="00573E71">
      <w:pPr>
        <w:pStyle w:val="a3"/>
        <w:spacing w:line="230" w:lineRule="auto"/>
        <w:ind w:left="620" w:right="298" w:firstLine="705"/>
      </w:pPr>
      <w:r>
        <w:t>Числовые неравенства и их свойства. Неравенство с одной переменной. Равносильность неравенств. Линейные</w:t>
      </w:r>
      <w:r>
        <w:rPr>
          <w:spacing w:val="-3"/>
        </w:rPr>
        <w:t xml:space="preserve"> </w:t>
      </w:r>
      <w:r>
        <w:t>неравенства</w:t>
      </w:r>
      <w:r>
        <w:rPr>
          <w:spacing w:val="-5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одной</w:t>
      </w:r>
      <w:r>
        <w:rPr>
          <w:spacing w:val="-4"/>
        </w:rPr>
        <w:t xml:space="preserve"> </w:t>
      </w:r>
      <w:r>
        <w:t>переменной. Системы</w:t>
      </w:r>
      <w:r>
        <w:rPr>
          <w:spacing w:val="-2"/>
        </w:rPr>
        <w:t xml:space="preserve"> </w:t>
      </w:r>
      <w:r>
        <w:t>линейных</w:t>
      </w:r>
      <w:r>
        <w:rPr>
          <w:spacing w:val="-3"/>
        </w:rPr>
        <w:t xml:space="preserve"> </w:t>
      </w:r>
      <w:r>
        <w:t>неравенств с</w:t>
      </w:r>
      <w:r>
        <w:rPr>
          <w:spacing w:val="-12"/>
        </w:rPr>
        <w:t xml:space="preserve"> </w:t>
      </w:r>
      <w:r>
        <w:t xml:space="preserve">одной </w:t>
      </w:r>
      <w:r>
        <w:rPr>
          <w:spacing w:val="-2"/>
        </w:rPr>
        <w:t>переменной.</w:t>
      </w:r>
    </w:p>
    <w:p w:rsidR="001A2551" w:rsidRDefault="00573E71">
      <w:pPr>
        <w:pStyle w:val="4"/>
        <w:spacing w:line="270" w:lineRule="exact"/>
        <w:jc w:val="left"/>
      </w:pPr>
      <w:r>
        <w:rPr>
          <w:spacing w:val="-2"/>
        </w:rPr>
        <w:t>Функции</w:t>
      </w:r>
    </w:p>
    <w:p w:rsidR="001A2551" w:rsidRDefault="00573E71">
      <w:pPr>
        <w:pStyle w:val="a3"/>
        <w:spacing w:before="3" w:line="230" w:lineRule="auto"/>
        <w:ind w:left="613" w:right="298" w:firstLine="707"/>
      </w:pPr>
      <w:r>
        <w:rPr>
          <w:spacing w:val="-2"/>
        </w:rPr>
        <w:t>Понятие</w:t>
      </w:r>
      <w:r>
        <w:rPr>
          <w:spacing w:val="-6"/>
        </w:rPr>
        <w:t xml:space="preserve"> </w:t>
      </w:r>
      <w:r>
        <w:rPr>
          <w:spacing w:val="-2"/>
        </w:rPr>
        <w:t>функции.</w:t>
      </w:r>
      <w:r>
        <w:rPr>
          <w:spacing w:val="-4"/>
        </w:rPr>
        <w:t xml:space="preserve"> </w:t>
      </w:r>
      <w:r>
        <w:rPr>
          <w:spacing w:val="-2"/>
        </w:rPr>
        <w:t>Область</w:t>
      </w:r>
      <w:r>
        <w:rPr>
          <w:spacing w:val="-8"/>
        </w:rPr>
        <w:t xml:space="preserve"> </w:t>
      </w:r>
      <w:r>
        <w:rPr>
          <w:spacing w:val="-2"/>
        </w:rPr>
        <w:t>определения и</w:t>
      </w:r>
      <w:r>
        <w:rPr>
          <w:spacing w:val="-12"/>
        </w:rPr>
        <w:t xml:space="preserve"> </w:t>
      </w:r>
      <w:r>
        <w:rPr>
          <w:spacing w:val="-2"/>
        </w:rPr>
        <w:t>множество</w:t>
      </w:r>
      <w:r>
        <w:rPr>
          <w:spacing w:val="-8"/>
        </w:rPr>
        <w:t xml:space="preserve"> </w:t>
      </w:r>
      <w:r>
        <w:rPr>
          <w:spacing w:val="-2"/>
        </w:rPr>
        <w:t>значений</w:t>
      </w:r>
      <w:r>
        <w:rPr>
          <w:spacing w:val="-5"/>
        </w:rPr>
        <w:t xml:space="preserve"> </w:t>
      </w:r>
      <w:r>
        <w:rPr>
          <w:spacing w:val="-2"/>
        </w:rPr>
        <w:t>функции.</w:t>
      </w:r>
      <w:r>
        <w:rPr>
          <w:spacing w:val="-4"/>
        </w:rPr>
        <w:t xml:space="preserve"> </w:t>
      </w:r>
      <w:r>
        <w:rPr>
          <w:spacing w:val="-2"/>
        </w:rPr>
        <w:t>Способы</w:t>
      </w:r>
      <w:r>
        <w:rPr>
          <w:spacing w:val="-8"/>
        </w:rPr>
        <w:t xml:space="preserve"> </w:t>
      </w:r>
      <w:r>
        <w:rPr>
          <w:spacing w:val="-2"/>
        </w:rPr>
        <w:t xml:space="preserve">задания </w:t>
      </w:r>
      <w:r>
        <w:t>функций.</w:t>
      </w:r>
      <w:r>
        <w:rPr>
          <w:spacing w:val="-16"/>
        </w:rPr>
        <w:t xml:space="preserve"> </w:t>
      </w:r>
      <w:r>
        <w:t>График</w:t>
      </w:r>
      <w:r>
        <w:rPr>
          <w:spacing w:val="-16"/>
        </w:rPr>
        <w:t xml:space="preserve"> </w:t>
      </w:r>
      <w:r>
        <w:t>функции.</w:t>
      </w:r>
      <w:r>
        <w:rPr>
          <w:spacing w:val="-15"/>
        </w:rPr>
        <w:t xml:space="preserve"> </w:t>
      </w:r>
      <w:r>
        <w:t>Чтение</w:t>
      </w:r>
      <w:r>
        <w:rPr>
          <w:spacing w:val="-16"/>
        </w:rPr>
        <w:t xml:space="preserve"> </w:t>
      </w:r>
      <w:r>
        <w:t>свойств</w:t>
      </w:r>
      <w:r>
        <w:rPr>
          <w:spacing w:val="-16"/>
        </w:rPr>
        <w:t xml:space="preserve"> </w:t>
      </w:r>
      <w:r>
        <w:t>функции</w:t>
      </w:r>
      <w:r>
        <w:rPr>
          <w:spacing w:val="-15"/>
        </w:rPr>
        <w:t xml:space="preserve"> </w:t>
      </w:r>
      <w:r>
        <w:t>по</w:t>
      </w:r>
      <w:r>
        <w:rPr>
          <w:spacing w:val="-16"/>
        </w:rPr>
        <w:t xml:space="preserve"> </w:t>
      </w:r>
      <w:r>
        <w:t>её</w:t>
      </w:r>
      <w:r>
        <w:rPr>
          <w:spacing w:val="-15"/>
        </w:rPr>
        <w:t xml:space="preserve"> </w:t>
      </w:r>
      <w:r>
        <w:t>графику.</w:t>
      </w:r>
      <w:r>
        <w:rPr>
          <w:spacing w:val="-16"/>
        </w:rPr>
        <w:t xml:space="preserve"> </w:t>
      </w:r>
      <w:r>
        <w:t>Примеры</w:t>
      </w:r>
      <w:r>
        <w:rPr>
          <w:spacing w:val="-16"/>
        </w:rPr>
        <w:t xml:space="preserve"> </w:t>
      </w:r>
      <w:r>
        <w:t>графиков</w:t>
      </w:r>
      <w:r>
        <w:rPr>
          <w:spacing w:val="-13"/>
        </w:rPr>
        <w:t xml:space="preserve"> </w:t>
      </w:r>
      <w:r>
        <w:t xml:space="preserve">функций, </w:t>
      </w:r>
      <w:r>
        <w:rPr>
          <w:w w:val="95"/>
        </w:rPr>
        <w:t xml:space="preserve">отражающих реальные процессы. Функции, описывающие прямую и обратную пропорциональные </w:t>
      </w:r>
      <w:r>
        <w:t>зависимости,</w:t>
      </w:r>
      <w:r>
        <w:rPr>
          <w:spacing w:val="-16"/>
        </w:rPr>
        <w:t xml:space="preserve"> </w:t>
      </w:r>
      <w:r>
        <w:t>их</w:t>
      </w:r>
      <w:r>
        <w:rPr>
          <w:spacing w:val="-16"/>
        </w:rPr>
        <w:t xml:space="preserve"> </w:t>
      </w:r>
      <w:r>
        <w:t>графики.</w:t>
      </w:r>
      <w:r>
        <w:rPr>
          <w:spacing w:val="-15"/>
        </w:rPr>
        <w:t xml:space="preserve"> </w:t>
      </w:r>
      <w:r>
        <w:t>Функции</w:t>
      </w:r>
      <w:r>
        <w:rPr>
          <w:spacing w:val="-16"/>
        </w:rPr>
        <w:t xml:space="preserve"> </w:t>
      </w:r>
      <w:r>
        <w:t>у</w:t>
      </w:r>
      <w:r>
        <w:rPr>
          <w:spacing w:val="-16"/>
        </w:rPr>
        <w:t xml:space="preserve"> </w:t>
      </w:r>
      <w:r>
        <w:t>=</w:t>
      </w:r>
      <w:r>
        <w:rPr>
          <w:spacing w:val="-15"/>
        </w:rPr>
        <w:t xml:space="preserve"> </w:t>
      </w:r>
      <w:r>
        <w:t>x</w:t>
      </w:r>
      <w:r>
        <w:rPr>
          <w:vertAlign w:val="superscript"/>
        </w:rPr>
        <w:t>2</w:t>
      </w:r>
      <w:r>
        <w:t>,</w:t>
      </w:r>
      <w:r>
        <w:rPr>
          <w:spacing w:val="-16"/>
        </w:rPr>
        <w:t xml:space="preserve"> </w:t>
      </w:r>
      <w:r>
        <w:t>у</w:t>
      </w:r>
      <w:r>
        <w:rPr>
          <w:spacing w:val="-15"/>
        </w:rPr>
        <w:t xml:space="preserve"> </w:t>
      </w:r>
      <w:r>
        <w:t>=</w:t>
      </w:r>
      <w:r>
        <w:rPr>
          <w:spacing w:val="-16"/>
        </w:rPr>
        <w:t xml:space="preserve"> </w:t>
      </w:r>
      <w:r>
        <w:t>х',</w:t>
      </w:r>
      <w:r>
        <w:rPr>
          <w:spacing w:val="-16"/>
        </w:rPr>
        <w:t xml:space="preserve"> </w:t>
      </w:r>
      <w:r>
        <w:t>у</w:t>
      </w:r>
      <w:r>
        <w:rPr>
          <w:spacing w:val="-15"/>
        </w:rPr>
        <w:t xml:space="preserve"> </w:t>
      </w:r>
      <w:r>
        <w:t>=</w:t>
      </w:r>
      <w:r>
        <w:rPr>
          <w:spacing w:val="-16"/>
        </w:rPr>
        <w:t xml:space="preserve"> </w:t>
      </w:r>
      <w:r>
        <w:t>lx,</w:t>
      </w:r>
      <w:r>
        <w:rPr>
          <w:spacing w:val="19"/>
        </w:rPr>
        <w:t xml:space="preserve"> </w:t>
      </w:r>
      <w:r>
        <w:t>у</w:t>
      </w:r>
      <w:r>
        <w:rPr>
          <w:spacing w:val="-16"/>
        </w:rPr>
        <w:t xml:space="preserve"> </w:t>
      </w:r>
      <w:r>
        <w:t>=</w:t>
      </w:r>
      <w:r>
        <w:rPr>
          <w:spacing w:val="40"/>
        </w:rPr>
        <w:t xml:space="preserve"> </w:t>
      </w:r>
      <w:r>
        <w:t>х</w:t>
      </w:r>
      <w:r>
        <w:rPr>
          <w:spacing w:val="40"/>
        </w:rPr>
        <w:t xml:space="preserve"> </w:t>
      </w:r>
      <w:r>
        <w:t>.</w:t>
      </w:r>
      <w:r>
        <w:rPr>
          <w:spacing w:val="-16"/>
        </w:rPr>
        <w:t xml:space="preserve"> </w:t>
      </w:r>
      <w:r>
        <w:t>Графическое</w:t>
      </w:r>
      <w:r>
        <w:rPr>
          <w:spacing w:val="-2"/>
        </w:rPr>
        <w:t xml:space="preserve"> </w:t>
      </w:r>
      <w:r>
        <w:t>решение</w:t>
      </w:r>
      <w:r>
        <w:rPr>
          <w:spacing w:val="-14"/>
        </w:rPr>
        <w:t xml:space="preserve"> </w:t>
      </w:r>
      <w:r>
        <w:t>уравнений</w:t>
      </w:r>
      <w:r>
        <w:rPr>
          <w:spacing w:val="-9"/>
        </w:rPr>
        <w:t xml:space="preserve"> </w:t>
      </w:r>
      <w:r>
        <w:t>и систем</w:t>
      </w:r>
      <w:r>
        <w:rPr>
          <w:spacing w:val="40"/>
        </w:rPr>
        <w:t xml:space="preserve"> </w:t>
      </w:r>
      <w:r>
        <w:t>уравнений.</w:t>
      </w:r>
    </w:p>
    <w:p w:rsidR="001A2551" w:rsidRDefault="00573E71">
      <w:pPr>
        <w:pStyle w:val="a4"/>
        <w:numPr>
          <w:ilvl w:val="0"/>
          <w:numId w:val="97"/>
        </w:numPr>
        <w:tabs>
          <w:tab w:val="left" w:pos="799"/>
        </w:tabs>
        <w:spacing w:line="269" w:lineRule="exact"/>
        <w:ind w:hanging="188"/>
        <w:jc w:val="both"/>
        <w:rPr>
          <w:sz w:val="25"/>
        </w:rPr>
      </w:pPr>
      <w:r>
        <w:rPr>
          <w:spacing w:val="-2"/>
          <w:sz w:val="25"/>
        </w:rPr>
        <w:t>класс</w:t>
      </w:r>
    </w:p>
    <w:p w:rsidR="001A2551" w:rsidRDefault="00573E71">
      <w:pPr>
        <w:pStyle w:val="4"/>
        <w:spacing w:before="2" w:line="232" w:lineRule="auto"/>
        <w:ind w:right="8122" w:hanging="12"/>
      </w:pPr>
      <w:r>
        <w:t xml:space="preserve">Числа и вычисления </w:t>
      </w:r>
      <w:r>
        <w:rPr>
          <w:w w:val="95"/>
        </w:rPr>
        <w:t>Действительные</w:t>
      </w:r>
      <w:r>
        <w:rPr>
          <w:spacing w:val="-6"/>
          <w:w w:val="95"/>
        </w:rPr>
        <w:t xml:space="preserve"> </w:t>
      </w:r>
      <w:r>
        <w:rPr>
          <w:spacing w:val="-2"/>
          <w:w w:val="95"/>
        </w:rPr>
        <w:t>числа</w:t>
      </w:r>
    </w:p>
    <w:p w:rsidR="001A2551" w:rsidRDefault="00573E71">
      <w:pPr>
        <w:pStyle w:val="a3"/>
        <w:spacing w:line="228" w:lineRule="auto"/>
        <w:ind w:left="608" w:right="326" w:firstLine="713"/>
      </w:pPr>
      <w:r>
        <w:t>Рациональные</w:t>
      </w:r>
      <w:r>
        <w:rPr>
          <w:spacing w:val="-16"/>
        </w:rPr>
        <w:t xml:space="preserve"> </w:t>
      </w:r>
      <w:r>
        <w:t>числа,</w:t>
      </w:r>
      <w:r>
        <w:rPr>
          <w:spacing w:val="-11"/>
        </w:rPr>
        <w:t xml:space="preserve"> </w:t>
      </w:r>
      <w:r>
        <w:t>иррациональные</w:t>
      </w:r>
      <w:r>
        <w:rPr>
          <w:spacing w:val="-16"/>
        </w:rPr>
        <w:t xml:space="preserve"> </w:t>
      </w:r>
      <w:r>
        <w:t>числа,</w:t>
      </w:r>
      <w:r>
        <w:rPr>
          <w:spacing w:val="-11"/>
        </w:rPr>
        <w:t xml:space="preserve"> </w:t>
      </w:r>
      <w:r>
        <w:t>конечные</w:t>
      </w:r>
      <w:r>
        <w:rPr>
          <w:spacing w:val="-11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бесконечные</w:t>
      </w:r>
      <w:r>
        <w:rPr>
          <w:spacing w:val="-7"/>
        </w:rPr>
        <w:t xml:space="preserve"> </w:t>
      </w:r>
      <w:r>
        <w:t>десятичные</w:t>
      </w:r>
      <w:r>
        <w:rPr>
          <w:spacing w:val="-10"/>
        </w:rPr>
        <w:t xml:space="preserve"> </w:t>
      </w:r>
      <w:r>
        <w:t xml:space="preserve">дроби. </w:t>
      </w:r>
      <w:r>
        <w:rPr>
          <w:w w:val="95"/>
        </w:rPr>
        <w:t>Множество</w:t>
      </w:r>
      <w:r>
        <w:rPr>
          <w:spacing w:val="77"/>
        </w:rPr>
        <w:t xml:space="preserve"> </w:t>
      </w:r>
      <w:r>
        <w:rPr>
          <w:w w:val="95"/>
        </w:rPr>
        <w:t>действительных</w:t>
      </w:r>
      <w:r>
        <w:rPr>
          <w:spacing w:val="40"/>
        </w:rPr>
        <w:t xml:space="preserve"> </w:t>
      </w:r>
      <w:r>
        <w:rPr>
          <w:w w:val="95"/>
        </w:rPr>
        <w:t>чисел;</w:t>
      </w:r>
      <w:r>
        <w:rPr>
          <w:spacing w:val="80"/>
        </w:rPr>
        <w:t xml:space="preserve"> </w:t>
      </w:r>
      <w:r>
        <w:rPr>
          <w:w w:val="95"/>
        </w:rPr>
        <w:t>действительные</w:t>
      </w:r>
      <w:r>
        <w:rPr>
          <w:spacing w:val="69"/>
        </w:rPr>
        <w:t xml:space="preserve"> </w:t>
      </w:r>
      <w:r>
        <w:rPr>
          <w:w w:val="95"/>
        </w:rPr>
        <w:t>числа</w:t>
      </w:r>
      <w:r>
        <w:rPr>
          <w:spacing w:val="78"/>
        </w:rPr>
        <w:t xml:space="preserve"> </w:t>
      </w:r>
      <w:r>
        <w:rPr>
          <w:w w:val="95"/>
        </w:rPr>
        <w:t>как</w:t>
      </w:r>
      <w:r>
        <w:rPr>
          <w:spacing w:val="40"/>
        </w:rPr>
        <w:t xml:space="preserve"> </w:t>
      </w:r>
      <w:r>
        <w:rPr>
          <w:w w:val="95"/>
        </w:rPr>
        <w:t>бесконечные</w:t>
      </w:r>
      <w:r>
        <w:rPr>
          <w:spacing w:val="80"/>
        </w:rPr>
        <w:t xml:space="preserve"> </w:t>
      </w:r>
      <w:r>
        <w:rPr>
          <w:w w:val="95"/>
        </w:rPr>
        <w:t>десятичные</w:t>
      </w:r>
      <w:r>
        <w:rPr>
          <w:spacing w:val="80"/>
        </w:rPr>
        <w:t xml:space="preserve"> </w:t>
      </w:r>
      <w:r>
        <w:rPr>
          <w:w w:val="95"/>
        </w:rPr>
        <w:t>дроби.</w:t>
      </w:r>
    </w:p>
    <w:p w:rsidR="001A2551" w:rsidRDefault="001A2551">
      <w:pPr>
        <w:spacing w:line="228" w:lineRule="auto"/>
        <w:sectPr w:rsidR="001A2551">
          <w:pgSz w:w="11900" w:h="16840"/>
          <w:pgMar w:top="1100" w:right="280" w:bottom="1520" w:left="380" w:header="0" w:footer="1228" w:gutter="0"/>
          <w:cols w:space="720"/>
        </w:sectPr>
      </w:pPr>
    </w:p>
    <w:p w:rsidR="001A2551" w:rsidRDefault="00573E71">
      <w:pPr>
        <w:pStyle w:val="a3"/>
        <w:spacing w:before="82" w:line="228" w:lineRule="auto"/>
        <w:ind w:left="616" w:hanging="9"/>
        <w:jc w:val="left"/>
      </w:pPr>
      <w:r>
        <w:rPr>
          <w:w w:val="95"/>
        </w:rPr>
        <w:lastRenderedPageBreak/>
        <w:t>Взаимно</w:t>
      </w:r>
      <w:r>
        <w:rPr>
          <w:spacing w:val="40"/>
        </w:rPr>
        <w:t xml:space="preserve"> </w:t>
      </w:r>
      <w:r>
        <w:rPr>
          <w:w w:val="95"/>
        </w:rPr>
        <w:t>однозначное</w:t>
      </w:r>
      <w:r>
        <w:rPr>
          <w:spacing w:val="40"/>
        </w:rPr>
        <w:t xml:space="preserve"> </w:t>
      </w:r>
      <w:r>
        <w:rPr>
          <w:w w:val="95"/>
        </w:rPr>
        <w:t>соответствие</w:t>
      </w:r>
      <w:r>
        <w:rPr>
          <w:spacing w:val="80"/>
        </w:rPr>
        <w:t xml:space="preserve"> </w:t>
      </w:r>
      <w:r>
        <w:rPr>
          <w:w w:val="95"/>
        </w:rPr>
        <w:t>между</w:t>
      </w:r>
      <w:r>
        <w:rPr>
          <w:spacing w:val="79"/>
        </w:rPr>
        <w:t xml:space="preserve"> </w:t>
      </w:r>
      <w:r>
        <w:rPr>
          <w:w w:val="95"/>
        </w:rPr>
        <w:t>множеством</w:t>
      </w:r>
      <w:r>
        <w:rPr>
          <w:spacing w:val="40"/>
        </w:rPr>
        <w:t xml:space="preserve"> </w:t>
      </w:r>
      <w:r>
        <w:rPr>
          <w:w w:val="95"/>
        </w:rPr>
        <w:t>действительных</w:t>
      </w:r>
      <w:r>
        <w:rPr>
          <w:spacing w:val="40"/>
        </w:rPr>
        <w:t xml:space="preserve"> </w:t>
      </w:r>
      <w:r>
        <w:rPr>
          <w:w w:val="95"/>
        </w:rPr>
        <w:t>чисел</w:t>
      </w:r>
      <w:r>
        <w:rPr>
          <w:spacing w:val="40"/>
        </w:rPr>
        <w:t xml:space="preserve"> </w:t>
      </w:r>
      <w:r>
        <w:rPr>
          <w:w w:val="95"/>
        </w:rPr>
        <w:t>и</w:t>
      </w:r>
      <w:r>
        <w:rPr>
          <w:spacing w:val="40"/>
        </w:rPr>
        <w:t xml:space="preserve"> </w:t>
      </w:r>
      <w:r>
        <w:rPr>
          <w:w w:val="95"/>
        </w:rPr>
        <w:t xml:space="preserve">координатной </w:t>
      </w:r>
      <w:r>
        <w:rPr>
          <w:spacing w:val="-2"/>
        </w:rPr>
        <w:t>прямой.</w:t>
      </w:r>
    </w:p>
    <w:p w:rsidR="001A2551" w:rsidRDefault="00573E71">
      <w:pPr>
        <w:pStyle w:val="a3"/>
        <w:spacing w:line="278" w:lineRule="exact"/>
        <w:ind w:left="1326"/>
        <w:jc w:val="left"/>
      </w:pPr>
      <w:r>
        <w:rPr>
          <w:w w:val="95"/>
        </w:rPr>
        <w:t>Сравнение</w:t>
      </w:r>
      <w:r>
        <w:rPr>
          <w:spacing w:val="-3"/>
          <w:w w:val="95"/>
        </w:rPr>
        <w:t xml:space="preserve"> </w:t>
      </w:r>
      <w:r>
        <w:rPr>
          <w:w w:val="95"/>
        </w:rPr>
        <w:t>действительных</w:t>
      </w:r>
      <w:r>
        <w:rPr>
          <w:spacing w:val="-11"/>
          <w:w w:val="95"/>
        </w:rPr>
        <w:t xml:space="preserve"> </w:t>
      </w:r>
      <w:r>
        <w:rPr>
          <w:w w:val="95"/>
        </w:rPr>
        <w:t>чисел,</w:t>
      </w:r>
      <w:r>
        <w:rPr>
          <w:spacing w:val="-3"/>
        </w:rPr>
        <w:t xml:space="preserve"> </w:t>
      </w:r>
      <w:r>
        <w:rPr>
          <w:w w:val="95"/>
        </w:rPr>
        <w:t>арифметические</w:t>
      </w:r>
      <w:r>
        <w:rPr>
          <w:spacing w:val="-13"/>
          <w:w w:val="95"/>
        </w:rPr>
        <w:t xml:space="preserve"> </w:t>
      </w:r>
      <w:r>
        <w:rPr>
          <w:w w:val="95"/>
        </w:rPr>
        <w:t>действия</w:t>
      </w:r>
      <w:r>
        <w:t xml:space="preserve"> </w:t>
      </w:r>
      <w:r>
        <w:rPr>
          <w:w w:val="95"/>
        </w:rPr>
        <w:t>с</w:t>
      </w:r>
      <w:r>
        <w:rPr>
          <w:spacing w:val="-13"/>
          <w:w w:val="95"/>
        </w:rPr>
        <w:t xml:space="preserve"> </w:t>
      </w:r>
      <w:r>
        <w:rPr>
          <w:w w:val="95"/>
        </w:rPr>
        <w:t>действительными</w:t>
      </w:r>
      <w:r>
        <w:rPr>
          <w:spacing w:val="-5"/>
          <w:w w:val="95"/>
        </w:rPr>
        <w:t xml:space="preserve"> </w:t>
      </w:r>
      <w:r>
        <w:rPr>
          <w:spacing w:val="-2"/>
          <w:w w:val="95"/>
        </w:rPr>
        <w:t>числами.</w:t>
      </w:r>
    </w:p>
    <w:p w:rsidR="001A2551" w:rsidRDefault="00573E71">
      <w:pPr>
        <w:pStyle w:val="4"/>
        <w:ind w:left="622"/>
        <w:jc w:val="left"/>
      </w:pPr>
      <w:r>
        <w:rPr>
          <w:spacing w:val="-2"/>
          <w:w w:val="95"/>
        </w:rPr>
        <w:t>Измерения,</w:t>
      </w:r>
      <w:r>
        <w:rPr>
          <w:spacing w:val="7"/>
        </w:rPr>
        <w:t xml:space="preserve"> </w:t>
      </w:r>
      <w:r>
        <w:rPr>
          <w:spacing w:val="-2"/>
          <w:w w:val="95"/>
        </w:rPr>
        <w:t>приближения,</w:t>
      </w:r>
      <w:r>
        <w:rPr>
          <w:spacing w:val="10"/>
        </w:rPr>
        <w:t xml:space="preserve"> </w:t>
      </w:r>
      <w:r>
        <w:rPr>
          <w:spacing w:val="-2"/>
          <w:w w:val="95"/>
        </w:rPr>
        <w:t>оценки</w:t>
      </w:r>
    </w:p>
    <w:p w:rsidR="001A2551" w:rsidRDefault="00573E71">
      <w:pPr>
        <w:pStyle w:val="a3"/>
        <w:spacing w:line="273" w:lineRule="exact"/>
        <w:ind w:left="1321"/>
        <w:jc w:val="left"/>
      </w:pPr>
      <w:r>
        <w:rPr>
          <w:w w:val="95"/>
        </w:rPr>
        <w:t>Размеры</w:t>
      </w:r>
      <w:r>
        <w:rPr>
          <w:spacing w:val="-13"/>
          <w:w w:val="95"/>
        </w:rPr>
        <w:t xml:space="preserve"> </w:t>
      </w:r>
      <w:r>
        <w:rPr>
          <w:w w:val="95"/>
        </w:rPr>
        <w:t>объектов</w:t>
      </w:r>
      <w:r>
        <w:rPr>
          <w:spacing w:val="-3"/>
          <w:w w:val="95"/>
        </w:rPr>
        <w:t xml:space="preserve"> </w:t>
      </w:r>
      <w:r>
        <w:rPr>
          <w:w w:val="95"/>
        </w:rPr>
        <w:t>окружающего</w:t>
      </w:r>
      <w:r>
        <w:rPr>
          <w:spacing w:val="-1"/>
        </w:rPr>
        <w:t xml:space="preserve"> </w:t>
      </w:r>
      <w:r>
        <w:rPr>
          <w:w w:val="95"/>
        </w:rPr>
        <w:t>мира,</w:t>
      </w:r>
      <w:r>
        <w:rPr>
          <w:spacing w:val="-5"/>
          <w:w w:val="95"/>
        </w:rPr>
        <w:t xml:space="preserve"> </w:t>
      </w:r>
      <w:r>
        <w:rPr>
          <w:w w:val="95"/>
        </w:rPr>
        <w:t>длительность</w:t>
      </w:r>
      <w:r>
        <w:rPr>
          <w:spacing w:val="3"/>
        </w:rPr>
        <w:t xml:space="preserve"> </w:t>
      </w:r>
      <w:r>
        <w:rPr>
          <w:w w:val="95"/>
        </w:rPr>
        <w:t>процессов</w:t>
      </w:r>
      <w:r>
        <w:rPr>
          <w:spacing w:val="-3"/>
        </w:rPr>
        <w:t xml:space="preserve"> </w:t>
      </w:r>
      <w:r>
        <w:rPr>
          <w:w w:val="95"/>
        </w:rPr>
        <w:t>в</w:t>
      </w:r>
      <w:r>
        <w:rPr>
          <w:spacing w:val="-13"/>
          <w:w w:val="95"/>
        </w:rPr>
        <w:t xml:space="preserve"> </w:t>
      </w:r>
      <w:r>
        <w:rPr>
          <w:w w:val="95"/>
        </w:rPr>
        <w:t>окружающем</w:t>
      </w:r>
      <w:r>
        <w:rPr>
          <w:spacing w:val="2"/>
        </w:rPr>
        <w:t xml:space="preserve"> </w:t>
      </w:r>
      <w:r>
        <w:rPr>
          <w:spacing w:val="-2"/>
          <w:w w:val="95"/>
        </w:rPr>
        <w:t>мире.</w:t>
      </w:r>
    </w:p>
    <w:p w:rsidR="001A2551" w:rsidRDefault="00573E71">
      <w:pPr>
        <w:pStyle w:val="a3"/>
        <w:spacing w:line="235" w:lineRule="auto"/>
        <w:ind w:left="612" w:firstLine="708"/>
        <w:jc w:val="left"/>
      </w:pPr>
      <w:r>
        <w:rPr>
          <w:w w:val="95"/>
        </w:rPr>
        <w:t>Приближённое</w:t>
      </w:r>
      <w:r>
        <w:rPr>
          <w:spacing w:val="39"/>
        </w:rPr>
        <w:t xml:space="preserve"> </w:t>
      </w:r>
      <w:r>
        <w:rPr>
          <w:w w:val="95"/>
        </w:rPr>
        <w:t>значение</w:t>
      </w:r>
      <w:r>
        <w:rPr>
          <w:spacing w:val="31"/>
        </w:rPr>
        <w:t xml:space="preserve"> </w:t>
      </w:r>
      <w:r>
        <w:rPr>
          <w:w w:val="95"/>
        </w:rPr>
        <w:t>величины,</w:t>
      </w:r>
      <w:r>
        <w:rPr>
          <w:spacing w:val="35"/>
        </w:rPr>
        <w:t xml:space="preserve"> </w:t>
      </w:r>
      <w:r>
        <w:rPr>
          <w:w w:val="95"/>
        </w:rPr>
        <w:t>точность</w:t>
      </w:r>
      <w:r>
        <w:rPr>
          <w:spacing w:val="22"/>
        </w:rPr>
        <w:t xml:space="preserve"> </w:t>
      </w:r>
      <w:r>
        <w:rPr>
          <w:w w:val="95"/>
        </w:rPr>
        <w:t>приближения.</w:t>
      </w:r>
      <w:r>
        <w:rPr>
          <w:spacing w:val="37"/>
        </w:rPr>
        <w:t xml:space="preserve"> </w:t>
      </w:r>
      <w:r>
        <w:rPr>
          <w:w w:val="95"/>
        </w:rPr>
        <w:t>Округление</w:t>
      </w:r>
      <w:r>
        <w:rPr>
          <w:spacing w:val="31"/>
        </w:rPr>
        <w:t xml:space="preserve"> </w:t>
      </w:r>
      <w:r>
        <w:rPr>
          <w:w w:val="95"/>
        </w:rPr>
        <w:t>чисел.</w:t>
      </w:r>
      <w:r>
        <w:rPr>
          <w:spacing w:val="26"/>
        </w:rPr>
        <w:t xml:space="preserve"> </w:t>
      </w:r>
      <w:r>
        <w:rPr>
          <w:w w:val="95"/>
        </w:rPr>
        <w:t>Прикидка</w:t>
      </w:r>
      <w:r>
        <w:rPr>
          <w:spacing w:val="30"/>
        </w:rPr>
        <w:t xml:space="preserve"> </w:t>
      </w:r>
      <w:r>
        <w:rPr>
          <w:w w:val="95"/>
        </w:rPr>
        <w:t xml:space="preserve">и </w:t>
      </w:r>
      <w:r>
        <w:t>оценка</w:t>
      </w:r>
      <w:r>
        <w:rPr>
          <w:spacing w:val="-11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t>вычислений.</w:t>
      </w:r>
    </w:p>
    <w:p w:rsidR="001A2551" w:rsidRDefault="00573E71">
      <w:pPr>
        <w:pStyle w:val="4"/>
        <w:spacing w:before="153" w:line="232" w:lineRule="auto"/>
        <w:ind w:left="619" w:right="6723"/>
        <w:jc w:val="left"/>
      </w:pPr>
      <w:r>
        <w:t>Уравнения</w:t>
      </w:r>
      <w:r>
        <w:rPr>
          <w:spacing w:val="8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 xml:space="preserve">неравенства </w:t>
      </w:r>
      <w:r>
        <w:rPr>
          <w:w w:val="95"/>
        </w:rPr>
        <w:t>Уравнения</w:t>
      </w:r>
      <w:r>
        <w:rPr>
          <w:spacing w:val="-1"/>
          <w:w w:val="95"/>
        </w:rPr>
        <w:t xml:space="preserve"> </w:t>
      </w:r>
      <w:r>
        <w:rPr>
          <w:w w:val="95"/>
        </w:rPr>
        <w:t>с</w:t>
      </w:r>
      <w:r>
        <w:rPr>
          <w:spacing w:val="-13"/>
          <w:w w:val="95"/>
        </w:rPr>
        <w:t xml:space="preserve"> </w:t>
      </w:r>
      <w:r>
        <w:rPr>
          <w:w w:val="95"/>
        </w:rPr>
        <w:t>одной</w:t>
      </w:r>
      <w:r>
        <w:rPr>
          <w:spacing w:val="-12"/>
          <w:w w:val="95"/>
        </w:rPr>
        <w:t xml:space="preserve"> </w:t>
      </w:r>
      <w:r>
        <w:rPr>
          <w:w w:val="95"/>
        </w:rPr>
        <w:t>переменной</w:t>
      </w:r>
    </w:p>
    <w:p w:rsidR="001A2551" w:rsidRDefault="00573E71">
      <w:pPr>
        <w:pStyle w:val="a3"/>
        <w:spacing w:line="264" w:lineRule="exact"/>
        <w:ind w:left="1328"/>
        <w:jc w:val="left"/>
      </w:pPr>
      <w:r>
        <w:rPr>
          <w:w w:val="95"/>
        </w:rPr>
        <w:t>Линейное</w:t>
      </w:r>
      <w:r>
        <w:rPr>
          <w:spacing w:val="-9"/>
          <w:w w:val="95"/>
        </w:rPr>
        <w:t xml:space="preserve"> </w:t>
      </w:r>
      <w:r>
        <w:rPr>
          <w:w w:val="95"/>
        </w:rPr>
        <w:t>уравнение.</w:t>
      </w:r>
      <w:r>
        <w:rPr>
          <w:spacing w:val="-2"/>
          <w:w w:val="95"/>
        </w:rPr>
        <w:t xml:space="preserve"> </w:t>
      </w:r>
      <w:r>
        <w:rPr>
          <w:w w:val="95"/>
        </w:rPr>
        <w:t>Решение</w:t>
      </w:r>
      <w:r>
        <w:rPr>
          <w:spacing w:val="-6"/>
          <w:w w:val="95"/>
        </w:rPr>
        <w:t xml:space="preserve"> </w:t>
      </w:r>
      <w:r>
        <w:rPr>
          <w:w w:val="95"/>
        </w:rPr>
        <w:t>уравнений,</w:t>
      </w:r>
      <w:r>
        <w:t xml:space="preserve"> </w:t>
      </w:r>
      <w:r>
        <w:rPr>
          <w:w w:val="95"/>
        </w:rPr>
        <w:t>сводящихся</w:t>
      </w:r>
      <w:r>
        <w:rPr>
          <w:spacing w:val="-2"/>
        </w:rPr>
        <w:t xml:space="preserve"> </w:t>
      </w:r>
      <w:r>
        <w:rPr>
          <w:w w:val="95"/>
        </w:rPr>
        <w:t>к</w:t>
      </w:r>
      <w:r>
        <w:rPr>
          <w:spacing w:val="-13"/>
          <w:w w:val="95"/>
        </w:rPr>
        <w:t xml:space="preserve"> </w:t>
      </w:r>
      <w:r>
        <w:rPr>
          <w:spacing w:val="-2"/>
          <w:w w:val="95"/>
        </w:rPr>
        <w:t>линейным.</w:t>
      </w:r>
    </w:p>
    <w:p w:rsidR="001A2551" w:rsidRDefault="00573E71">
      <w:pPr>
        <w:pStyle w:val="a3"/>
        <w:tabs>
          <w:tab w:val="left" w:pos="2685"/>
          <w:tab w:val="left" w:pos="6363"/>
          <w:tab w:val="left" w:pos="7760"/>
          <w:tab w:val="left" w:pos="9510"/>
        </w:tabs>
        <w:spacing w:before="2" w:line="232" w:lineRule="auto"/>
        <w:ind w:left="610" w:right="333" w:firstLine="710"/>
        <w:jc w:val="left"/>
      </w:pPr>
      <w:r>
        <w:rPr>
          <w:spacing w:val="-2"/>
        </w:rPr>
        <w:t>Квадратное</w:t>
      </w:r>
      <w:r>
        <w:tab/>
        <w:t>уравнение.</w:t>
      </w:r>
      <w:r>
        <w:rPr>
          <w:spacing w:val="80"/>
        </w:rPr>
        <w:t xml:space="preserve"> </w:t>
      </w:r>
      <w:r>
        <w:t>Решение</w:t>
      </w:r>
      <w:r>
        <w:rPr>
          <w:spacing w:val="80"/>
        </w:rPr>
        <w:t xml:space="preserve"> </w:t>
      </w:r>
      <w:r>
        <w:t>уравнений,</w:t>
      </w:r>
      <w:r>
        <w:tab/>
      </w:r>
      <w:r>
        <w:rPr>
          <w:spacing w:val="-2"/>
        </w:rPr>
        <w:t>сводящихся</w:t>
      </w:r>
      <w:r>
        <w:tab/>
        <w:t>к</w:t>
      </w:r>
      <w:r>
        <w:rPr>
          <w:spacing w:val="80"/>
        </w:rPr>
        <w:t xml:space="preserve"> </w:t>
      </w:r>
      <w:r>
        <w:t>квадратным.</w:t>
      </w:r>
      <w:r>
        <w:tab/>
      </w:r>
      <w:r>
        <w:rPr>
          <w:spacing w:val="-2"/>
          <w:w w:val="95"/>
        </w:rPr>
        <w:t xml:space="preserve">Биквадратное </w:t>
      </w:r>
      <w:r>
        <w:rPr>
          <w:w w:val="95"/>
        </w:rPr>
        <w:t>уравнение. Примеры решения уравнений третьей и</w:t>
      </w:r>
      <w:r>
        <w:rPr>
          <w:spacing w:val="-3"/>
          <w:w w:val="95"/>
        </w:rPr>
        <w:t xml:space="preserve"> </w:t>
      </w:r>
      <w:r>
        <w:rPr>
          <w:w w:val="95"/>
        </w:rPr>
        <w:t>четвёртой степеней разложением на множители.</w:t>
      </w:r>
    </w:p>
    <w:p w:rsidR="001A2551" w:rsidRDefault="00573E71">
      <w:pPr>
        <w:pStyle w:val="a3"/>
        <w:spacing w:line="232" w:lineRule="auto"/>
        <w:ind w:left="1321" w:right="4509"/>
        <w:jc w:val="left"/>
      </w:pPr>
      <w:r>
        <w:rPr>
          <w:spacing w:val="-2"/>
        </w:rPr>
        <w:t>Решение дробно-рациональных</w:t>
      </w:r>
      <w:r>
        <w:rPr>
          <w:spacing w:val="-12"/>
        </w:rPr>
        <w:t xml:space="preserve"> </w:t>
      </w:r>
      <w:r>
        <w:rPr>
          <w:spacing w:val="-2"/>
        </w:rPr>
        <w:t xml:space="preserve">уравнений. </w:t>
      </w:r>
      <w:r>
        <w:rPr>
          <w:w w:val="95"/>
        </w:rPr>
        <w:t>Решение текстовых задач</w:t>
      </w:r>
      <w:r>
        <w:rPr>
          <w:spacing w:val="-7"/>
          <w:w w:val="95"/>
        </w:rPr>
        <w:t xml:space="preserve"> </w:t>
      </w:r>
      <w:r>
        <w:rPr>
          <w:w w:val="95"/>
        </w:rPr>
        <w:t>алгебраическим</w:t>
      </w:r>
      <w:r>
        <w:rPr>
          <w:spacing w:val="-9"/>
          <w:w w:val="95"/>
        </w:rPr>
        <w:t xml:space="preserve"> </w:t>
      </w:r>
      <w:r>
        <w:rPr>
          <w:w w:val="95"/>
        </w:rPr>
        <w:t>методом.</w:t>
      </w:r>
    </w:p>
    <w:p w:rsidR="001A2551" w:rsidRDefault="00573E71">
      <w:pPr>
        <w:pStyle w:val="4"/>
        <w:spacing w:line="271" w:lineRule="exact"/>
        <w:jc w:val="left"/>
      </w:pPr>
      <w:r>
        <w:rPr>
          <w:w w:val="95"/>
        </w:rPr>
        <w:t>Системы</w:t>
      </w:r>
      <w:r>
        <w:rPr>
          <w:spacing w:val="-5"/>
          <w:w w:val="95"/>
        </w:rPr>
        <w:t xml:space="preserve"> </w:t>
      </w:r>
      <w:r>
        <w:rPr>
          <w:spacing w:val="-2"/>
          <w:w w:val="95"/>
        </w:rPr>
        <w:t>уравнений</w:t>
      </w:r>
    </w:p>
    <w:p w:rsidR="001A2551" w:rsidRDefault="00573E71">
      <w:pPr>
        <w:pStyle w:val="a3"/>
        <w:spacing w:line="230" w:lineRule="auto"/>
        <w:ind w:left="613" w:firstLine="713"/>
        <w:jc w:val="left"/>
      </w:pPr>
      <w:r>
        <w:rPr>
          <w:w w:val="95"/>
        </w:rPr>
        <w:t>Уравнение с</w:t>
      </w:r>
      <w:r>
        <w:rPr>
          <w:spacing w:val="-2"/>
          <w:w w:val="95"/>
        </w:rPr>
        <w:t xml:space="preserve"> </w:t>
      </w:r>
      <w:r>
        <w:rPr>
          <w:w w:val="95"/>
        </w:rPr>
        <w:t>двумя переменными</w:t>
      </w:r>
      <w:r>
        <w:rPr>
          <w:spacing w:val="21"/>
        </w:rPr>
        <w:t xml:space="preserve"> </w:t>
      </w:r>
      <w:r>
        <w:rPr>
          <w:w w:val="95"/>
        </w:rPr>
        <w:t>и его график. Решение</w:t>
      </w:r>
      <w:r>
        <w:t xml:space="preserve"> </w:t>
      </w:r>
      <w:r>
        <w:rPr>
          <w:w w:val="95"/>
        </w:rPr>
        <w:t xml:space="preserve">систем двух линейных уравнений с </w:t>
      </w:r>
      <w:r>
        <w:t>двумя</w:t>
      </w:r>
      <w:r>
        <w:rPr>
          <w:spacing w:val="21"/>
        </w:rPr>
        <w:t xml:space="preserve"> </w:t>
      </w:r>
      <w:r>
        <w:t>переменными.</w:t>
      </w:r>
      <w:r>
        <w:rPr>
          <w:spacing w:val="24"/>
        </w:rPr>
        <w:t xml:space="preserve"> </w:t>
      </w:r>
      <w:r>
        <w:t>Решение</w:t>
      </w:r>
      <w:r>
        <w:rPr>
          <w:spacing w:val="22"/>
        </w:rPr>
        <w:t xml:space="preserve"> </w:t>
      </w:r>
      <w:r>
        <w:t>систем</w:t>
      </w:r>
      <w:r>
        <w:rPr>
          <w:spacing w:val="20"/>
        </w:rPr>
        <w:t xml:space="preserve"> </w:t>
      </w:r>
      <w:r>
        <w:t>двух</w:t>
      </w:r>
      <w:r>
        <w:rPr>
          <w:spacing w:val="23"/>
        </w:rPr>
        <w:t xml:space="preserve"> </w:t>
      </w:r>
      <w:r>
        <w:t>уравнений,</w:t>
      </w:r>
      <w:r>
        <w:rPr>
          <w:spacing w:val="32"/>
        </w:rPr>
        <w:t xml:space="preserve"> </w:t>
      </w:r>
      <w:r>
        <w:t>одно</w:t>
      </w:r>
      <w:r>
        <w:rPr>
          <w:spacing w:val="17"/>
        </w:rPr>
        <w:t xml:space="preserve"> </w:t>
      </w:r>
      <w:r>
        <w:t>из</w:t>
      </w:r>
      <w:r>
        <w:rPr>
          <w:spacing w:val="16"/>
        </w:rPr>
        <w:t xml:space="preserve"> </w:t>
      </w:r>
      <w:r>
        <w:t>которых</w:t>
      </w:r>
      <w:r>
        <w:rPr>
          <w:spacing w:val="28"/>
        </w:rPr>
        <w:t xml:space="preserve"> </w:t>
      </w:r>
      <w:r>
        <w:t>линейное,</w:t>
      </w:r>
      <w:r>
        <w:rPr>
          <w:spacing w:val="28"/>
        </w:rPr>
        <w:t xml:space="preserve"> </w:t>
      </w:r>
      <w:r>
        <w:t>а</w:t>
      </w:r>
      <w:r>
        <w:rPr>
          <w:spacing w:val="12"/>
        </w:rPr>
        <w:t xml:space="preserve"> </w:t>
      </w:r>
      <w:r>
        <w:t xml:space="preserve">другое </w:t>
      </w:r>
      <w:r>
        <w:rPr>
          <w:w w:val="95"/>
        </w:rPr>
        <w:t>второй степени. Графическая интерпретация</w:t>
      </w:r>
      <w:r>
        <w:t xml:space="preserve"> </w:t>
      </w:r>
      <w:r>
        <w:rPr>
          <w:w w:val="95"/>
        </w:rPr>
        <w:t>системы уравнений с</w:t>
      </w:r>
      <w:r>
        <w:rPr>
          <w:spacing w:val="-3"/>
          <w:w w:val="95"/>
        </w:rPr>
        <w:t xml:space="preserve"> </w:t>
      </w:r>
      <w:r>
        <w:rPr>
          <w:w w:val="95"/>
        </w:rPr>
        <w:t>двумя переменными.</w:t>
      </w:r>
    </w:p>
    <w:p w:rsidR="001A2551" w:rsidRDefault="00573E71">
      <w:pPr>
        <w:pStyle w:val="a3"/>
        <w:spacing w:line="272" w:lineRule="exact"/>
        <w:ind w:left="1321"/>
        <w:jc w:val="left"/>
      </w:pPr>
      <w:r>
        <w:rPr>
          <w:w w:val="95"/>
        </w:rPr>
        <w:t>Решение</w:t>
      </w:r>
      <w:r>
        <w:rPr>
          <w:spacing w:val="-1"/>
        </w:rPr>
        <w:t xml:space="preserve"> </w:t>
      </w:r>
      <w:r>
        <w:rPr>
          <w:w w:val="95"/>
        </w:rPr>
        <w:t>текстовых</w:t>
      </w:r>
      <w:r>
        <w:rPr>
          <w:spacing w:val="-3"/>
        </w:rPr>
        <w:t xml:space="preserve"> </w:t>
      </w:r>
      <w:r>
        <w:rPr>
          <w:w w:val="95"/>
        </w:rPr>
        <w:t>задач</w:t>
      </w:r>
      <w:r>
        <w:rPr>
          <w:spacing w:val="-7"/>
          <w:w w:val="95"/>
        </w:rPr>
        <w:t xml:space="preserve"> </w:t>
      </w:r>
      <w:r>
        <w:rPr>
          <w:w w:val="95"/>
        </w:rPr>
        <w:t>алгебраическим</w:t>
      </w:r>
      <w:r>
        <w:rPr>
          <w:spacing w:val="-12"/>
          <w:w w:val="95"/>
        </w:rPr>
        <w:t xml:space="preserve"> </w:t>
      </w:r>
      <w:r>
        <w:rPr>
          <w:spacing w:val="-2"/>
          <w:w w:val="95"/>
        </w:rPr>
        <w:t>способом.</w:t>
      </w:r>
    </w:p>
    <w:p w:rsidR="001A2551" w:rsidRDefault="00977857">
      <w:pPr>
        <w:pStyle w:val="4"/>
        <w:ind w:left="618"/>
        <w:jc w:val="left"/>
      </w:pPr>
      <w:r>
        <w:rPr>
          <w:spacing w:val="-2"/>
        </w:rPr>
        <w:t>Н</w:t>
      </w:r>
      <w:r w:rsidR="00573E71">
        <w:rPr>
          <w:spacing w:val="-2"/>
        </w:rPr>
        <w:t>еравенства</w:t>
      </w:r>
    </w:p>
    <w:p w:rsidR="001A2551" w:rsidRDefault="00573E71">
      <w:pPr>
        <w:pStyle w:val="a3"/>
        <w:spacing w:line="273" w:lineRule="exact"/>
        <w:ind w:left="1326"/>
      </w:pPr>
      <w:r>
        <w:rPr>
          <w:w w:val="95"/>
        </w:rPr>
        <w:t>Числовые</w:t>
      </w:r>
      <w:r>
        <w:rPr>
          <w:spacing w:val="-2"/>
        </w:rPr>
        <w:t xml:space="preserve"> </w:t>
      </w:r>
      <w:r>
        <w:rPr>
          <w:w w:val="95"/>
        </w:rPr>
        <w:t>неравенства</w:t>
      </w:r>
      <w:r>
        <w:t xml:space="preserve"> </w:t>
      </w:r>
      <w:r>
        <w:rPr>
          <w:w w:val="95"/>
        </w:rPr>
        <w:t>и</w:t>
      </w:r>
      <w:r>
        <w:rPr>
          <w:spacing w:val="-12"/>
          <w:w w:val="95"/>
        </w:rPr>
        <w:t xml:space="preserve"> </w:t>
      </w:r>
      <w:r>
        <w:rPr>
          <w:w w:val="95"/>
        </w:rPr>
        <w:t>их</w:t>
      </w:r>
      <w:r>
        <w:rPr>
          <w:spacing w:val="-8"/>
          <w:w w:val="95"/>
        </w:rPr>
        <w:t xml:space="preserve"> </w:t>
      </w:r>
      <w:r>
        <w:rPr>
          <w:spacing w:val="-2"/>
          <w:w w:val="95"/>
        </w:rPr>
        <w:t>свойства.</w:t>
      </w:r>
    </w:p>
    <w:p w:rsidR="001A2551" w:rsidRDefault="00573E71">
      <w:pPr>
        <w:pStyle w:val="a3"/>
        <w:spacing w:line="230" w:lineRule="auto"/>
        <w:ind w:right="322" w:firstLine="704"/>
      </w:pPr>
      <w:r>
        <w:rPr>
          <w:w w:val="95"/>
        </w:rPr>
        <w:t>Решение линейных неравенств с</w:t>
      </w:r>
      <w:r>
        <w:rPr>
          <w:spacing w:val="-1"/>
          <w:w w:val="95"/>
        </w:rPr>
        <w:t xml:space="preserve"> </w:t>
      </w:r>
      <w:r>
        <w:rPr>
          <w:w w:val="95"/>
        </w:rPr>
        <w:t xml:space="preserve">одной переменной. Решение систем линейных неравенств с </w:t>
      </w:r>
      <w:r>
        <w:t>одной переменной. Квадратные неравенства. Графическая интерпретация неравенств и систем неравенств</w:t>
      </w:r>
      <w:r>
        <w:rPr>
          <w:spacing w:val="-6"/>
        </w:rPr>
        <w:t xml:space="preserve"> </w:t>
      </w:r>
      <w:r>
        <w:t>с</w:t>
      </w:r>
      <w:r>
        <w:rPr>
          <w:spacing w:val="-16"/>
        </w:rPr>
        <w:t xml:space="preserve"> </w:t>
      </w:r>
      <w:r>
        <w:t>двумя</w:t>
      </w:r>
      <w:r>
        <w:rPr>
          <w:spacing w:val="-14"/>
        </w:rPr>
        <w:t xml:space="preserve"> </w:t>
      </w:r>
      <w:r>
        <w:t>переменными.</w:t>
      </w:r>
    </w:p>
    <w:p w:rsidR="001A2551" w:rsidRDefault="00573E71">
      <w:pPr>
        <w:pStyle w:val="4"/>
        <w:spacing w:line="270" w:lineRule="exact"/>
        <w:jc w:val="left"/>
      </w:pPr>
      <w:r>
        <w:rPr>
          <w:spacing w:val="-2"/>
        </w:rPr>
        <w:t>Функции</w:t>
      </w:r>
    </w:p>
    <w:p w:rsidR="001A2551" w:rsidRDefault="00573E71">
      <w:pPr>
        <w:pStyle w:val="a3"/>
        <w:spacing w:before="7" w:line="228" w:lineRule="auto"/>
        <w:ind w:firstLine="703"/>
        <w:jc w:val="left"/>
      </w:pPr>
      <w:r>
        <w:rPr>
          <w:w w:val="95"/>
        </w:rPr>
        <w:t>Квадратичная</w:t>
      </w:r>
      <w:r>
        <w:rPr>
          <w:spacing w:val="12"/>
        </w:rPr>
        <w:t xml:space="preserve"> </w:t>
      </w:r>
      <w:r>
        <w:rPr>
          <w:w w:val="95"/>
        </w:rPr>
        <w:t>функция, её</w:t>
      </w:r>
      <w:r>
        <w:rPr>
          <w:spacing w:val="-4"/>
          <w:w w:val="95"/>
        </w:rPr>
        <w:t xml:space="preserve"> </w:t>
      </w:r>
      <w:r>
        <w:rPr>
          <w:w w:val="95"/>
        </w:rPr>
        <w:t>график и</w:t>
      </w:r>
      <w:r>
        <w:rPr>
          <w:spacing w:val="-8"/>
          <w:w w:val="95"/>
        </w:rPr>
        <w:t xml:space="preserve"> </w:t>
      </w:r>
      <w:r>
        <w:rPr>
          <w:w w:val="95"/>
        </w:rPr>
        <w:t xml:space="preserve">свойства. Парабола, координаты вершины параболы, ось </w:t>
      </w:r>
      <w:r>
        <w:t>симметрии параболы.</w:t>
      </w:r>
    </w:p>
    <w:p w:rsidR="001A2551" w:rsidRDefault="00573E71">
      <w:pPr>
        <w:tabs>
          <w:tab w:val="left" w:pos="8311"/>
        </w:tabs>
        <w:spacing w:line="235" w:lineRule="auto"/>
        <w:ind w:left="617" w:right="335" w:firstLine="703"/>
        <w:rPr>
          <w:b/>
          <w:sz w:val="25"/>
        </w:rPr>
      </w:pPr>
      <w:r>
        <w:rPr>
          <w:sz w:val="25"/>
        </w:rPr>
        <w:t>Графики функций: у</w:t>
      </w:r>
      <w:r>
        <w:rPr>
          <w:spacing w:val="-2"/>
          <w:sz w:val="25"/>
        </w:rPr>
        <w:t xml:space="preserve"> </w:t>
      </w:r>
      <w:r>
        <w:rPr>
          <w:sz w:val="25"/>
        </w:rPr>
        <w:t>= kx, у</w:t>
      </w:r>
      <w:r>
        <w:rPr>
          <w:spacing w:val="-2"/>
          <w:sz w:val="25"/>
        </w:rPr>
        <w:t xml:space="preserve"> </w:t>
      </w:r>
      <w:r>
        <w:rPr>
          <w:sz w:val="25"/>
        </w:rPr>
        <w:t>= kx +</w:t>
      </w:r>
      <w:r>
        <w:rPr>
          <w:spacing w:val="-5"/>
          <w:sz w:val="25"/>
        </w:rPr>
        <w:t xml:space="preserve"> </w:t>
      </w:r>
      <w:r>
        <w:rPr>
          <w:sz w:val="25"/>
        </w:rPr>
        <w:t>b, у= k/x , у</w:t>
      </w:r>
      <w:r>
        <w:rPr>
          <w:spacing w:val="-2"/>
          <w:sz w:val="25"/>
        </w:rPr>
        <w:t xml:space="preserve"> </w:t>
      </w:r>
      <w:r>
        <w:rPr>
          <w:sz w:val="25"/>
        </w:rPr>
        <w:t>=</w:t>
      </w:r>
      <w:r>
        <w:rPr>
          <w:spacing w:val="-4"/>
          <w:sz w:val="25"/>
        </w:rPr>
        <w:t xml:space="preserve"> </w:t>
      </w:r>
      <w:r>
        <w:rPr>
          <w:sz w:val="25"/>
        </w:rPr>
        <w:t>х',</w:t>
      </w:r>
      <w:r>
        <w:rPr>
          <w:spacing w:val="36"/>
          <w:sz w:val="25"/>
        </w:rPr>
        <w:t xml:space="preserve"> </w:t>
      </w:r>
      <w:r>
        <w:rPr>
          <w:sz w:val="25"/>
        </w:rPr>
        <w:t>у</w:t>
      </w:r>
      <w:r>
        <w:rPr>
          <w:spacing w:val="-2"/>
          <w:sz w:val="25"/>
        </w:rPr>
        <w:t xml:space="preserve"> </w:t>
      </w:r>
      <w:r>
        <w:rPr>
          <w:sz w:val="25"/>
        </w:rPr>
        <w:t>= lx,</w:t>
      </w:r>
      <w:r>
        <w:rPr>
          <w:spacing w:val="40"/>
          <w:sz w:val="25"/>
        </w:rPr>
        <w:t xml:space="preserve"> </w:t>
      </w:r>
      <w:r>
        <w:rPr>
          <w:sz w:val="25"/>
        </w:rPr>
        <w:t>у</w:t>
      </w:r>
      <w:r>
        <w:rPr>
          <w:spacing w:val="-2"/>
          <w:sz w:val="25"/>
        </w:rPr>
        <w:t xml:space="preserve"> </w:t>
      </w:r>
      <w:r>
        <w:rPr>
          <w:sz w:val="25"/>
        </w:rPr>
        <w:t>=</w:t>
      </w:r>
      <w:r>
        <w:rPr>
          <w:spacing w:val="80"/>
          <w:sz w:val="25"/>
        </w:rPr>
        <w:t xml:space="preserve"> </w:t>
      </w:r>
      <w:r>
        <w:rPr>
          <w:sz w:val="25"/>
        </w:rPr>
        <w:t>х</w:t>
      </w:r>
      <w:r>
        <w:rPr>
          <w:sz w:val="25"/>
        </w:rPr>
        <w:tab/>
      </w:r>
      <w:r>
        <w:rPr>
          <w:w w:val="95"/>
          <w:sz w:val="25"/>
        </w:rPr>
        <w:t>и</w:t>
      </w:r>
      <w:r>
        <w:rPr>
          <w:spacing w:val="-13"/>
          <w:w w:val="95"/>
          <w:sz w:val="25"/>
        </w:rPr>
        <w:t xml:space="preserve"> </w:t>
      </w:r>
      <w:r>
        <w:rPr>
          <w:w w:val="95"/>
          <w:sz w:val="25"/>
        </w:rPr>
        <w:t>их</w:t>
      </w:r>
      <w:r>
        <w:rPr>
          <w:spacing w:val="-12"/>
          <w:w w:val="95"/>
          <w:sz w:val="25"/>
        </w:rPr>
        <w:t xml:space="preserve"> </w:t>
      </w:r>
      <w:r>
        <w:rPr>
          <w:w w:val="95"/>
          <w:sz w:val="25"/>
        </w:rPr>
        <w:t>свойства.</w:t>
      </w:r>
      <w:r>
        <w:rPr>
          <w:spacing w:val="-4"/>
          <w:sz w:val="25"/>
        </w:rPr>
        <w:t xml:space="preserve"> </w:t>
      </w:r>
      <w:r>
        <w:rPr>
          <w:b/>
          <w:w w:val="95"/>
          <w:sz w:val="25"/>
        </w:rPr>
        <w:t xml:space="preserve">Числовые </w:t>
      </w:r>
      <w:r>
        <w:rPr>
          <w:b/>
          <w:spacing w:val="-2"/>
          <w:sz w:val="25"/>
        </w:rPr>
        <w:t>последовательности</w:t>
      </w:r>
    </w:p>
    <w:p w:rsidR="001A2551" w:rsidRDefault="00573E71">
      <w:pPr>
        <w:pStyle w:val="4"/>
        <w:spacing w:line="270" w:lineRule="exact"/>
        <w:jc w:val="left"/>
      </w:pPr>
      <w:r>
        <w:rPr>
          <w:w w:val="95"/>
        </w:rPr>
        <w:t>Определение</w:t>
      </w:r>
      <w:r>
        <w:rPr>
          <w:spacing w:val="-2"/>
        </w:rPr>
        <w:t xml:space="preserve"> </w:t>
      </w:r>
      <w:r>
        <w:rPr>
          <w:w w:val="95"/>
        </w:rPr>
        <w:t>и</w:t>
      </w:r>
      <w:r>
        <w:rPr>
          <w:spacing w:val="-13"/>
          <w:w w:val="95"/>
        </w:rPr>
        <w:t xml:space="preserve"> </w:t>
      </w:r>
      <w:r>
        <w:rPr>
          <w:w w:val="95"/>
        </w:rPr>
        <w:t>способы</w:t>
      </w:r>
      <w:r>
        <w:rPr>
          <w:spacing w:val="-3"/>
          <w:w w:val="95"/>
        </w:rPr>
        <w:t xml:space="preserve"> </w:t>
      </w:r>
      <w:r>
        <w:rPr>
          <w:w w:val="95"/>
        </w:rPr>
        <w:t>задания</w:t>
      </w:r>
      <w:r>
        <w:rPr>
          <w:spacing w:val="-2"/>
          <w:w w:val="95"/>
        </w:rPr>
        <w:t xml:space="preserve"> </w:t>
      </w:r>
      <w:r>
        <w:rPr>
          <w:w w:val="95"/>
        </w:rPr>
        <w:t>числовых</w:t>
      </w:r>
      <w:r>
        <w:rPr>
          <w:spacing w:val="-6"/>
          <w:w w:val="95"/>
        </w:rPr>
        <w:t xml:space="preserve"> </w:t>
      </w:r>
      <w:r>
        <w:rPr>
          <w:spacing w:val="-2"/>
          <w:w w:val="95"/>
        </w:rPr>
        <w:t>последовательностей</w:t>
      </w:r>
    </w:p>
    <w:p w:rsidR="001A2551" w:rsidRDefault="00573E71">
      <w:pPr>
        <w:pStyle w:val="a3"/>
        <w:tabs>
          <w:tab w:val="left" w:pos="2462"/>
          <w:tab w:val="left" w:pos="3692"/>
          <w:tab w:val="left" w:pos="6083"/>
          <w:tab w:val="left" w:pos="7171"/>
          <w:tab w:val="left" w:pos="9511"/>
        </w:tabs>
        <w:spacing w:line="232" w:lineRule="auto"/>
        <w:ind w:left="615" w:right="338" w:firstLine="705"/>
        <w:jc w:val="left"/>
      </w:pPr>
      <w:r>
        <w:rPr>
          <w:spacing w:val="-2"/>
        </w:rPr>
        <w:t>Понятие</w:t>
      </w:r>
      <w:r>
        <w:tab/>
      </w:r>
      <w:r>
        <w:rPr>
          <w:spacing w:val="-2"/>
        </w:rPr>
        <w:t>числовой</w:t>
      </w:r>
      <w:r>
        <w:tab/>
      </w:r>
      <w:r>
        <w:rPr>
          <w:spacing w:val="-2"/>
        </w:rPr>
        <w:t>последовательности.</w:t>
      </w:r>
      <w:r>
        <w:tab/>
      </w:r>
      <w:r>
        <w:rPr>
          <w:spacing w:val="-2"/>
        </w:rPr>
        <w:t>Задание</w:t>
      </w:r>
      <w:r>
        <w:tab/>
      </w:r>
      <w:r>
        <w:rPr>
          <w:spacing w:val="-2"/>
        </w:rPr>
        <w:t>последовательности</w:t>
      </w:r>
      <w:r>
        <w:tab/>
      </w:r>
      <w:r>
        <w:rPr>
          <w:spacing w:val="-4"/>
          <w:w w:val="95"/>
        </w:rPr>
        <w:t xml:space="preserve">рекуррентной </w:t>
      </w:r>
      <w:r>
        <w:t>формулой</w:t>
      </w:r>
      <w:r>
        <w:rPr>
          <w:spacing w:val="-7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формулой</w:t>
      </w:r>
      <w:r>
        <w:rPr>
          <w:spacing w:val="-4"/>
        </w:rPr>
        <w:t xml:space="preserve"> </w:t>
      </w:r>
      <w:r>
        <w:t>п-го</w:t>
      </w:r>
      <w:r>
        <w:rPr>
          <w:spacing w:val="-16"/>
        </w:rPr>
        <w:t xml:space="preserve"> </w:t>
      </w:r>
      <w:r>
        <w:t>члена.</w:t>
      </w:r>
    </w:p>
    <w:p w:rsidR="001A2551" w:rsidRDefault="00573E71">
      <w:pPr>
        <w:pStyle w:val="4"/>
        <w:spacing w:line="267" w:lineRule="exact"/>
        <w:ind w:left="619"/>
        <w:jc w:val="left"/>
      </w:pPr>
      <w:r>
        <w:rPr>
          <w:w w:val="95"/>
        </w:rPr>
        <w:t>Арифметическая</w:t>
      </w:r>
      <w:r>
        <w:rPr>
          <w:spacing w:val="-11"/>
          <w:w w:val="95"/>
        </w:rPr>
        <w:t xml:space="preserve"> </w:t>
      </w:r>
      <w:r>
        <w:rPr>
          <w:w w:val="95"/>
        </w:rPr>
        <w:t>и</w:t>
      </w:r>
      <w:r>
        <w:rPr>
          <w:spacing w:val="-3"/>
          <w:w w:val="95"/>
        </w:rPr>
        <w:t xml:space="preserve"> </w:t>
      </w:r>
      <w:r>
        <w:rPr>
          <w:w w:val="95"/>
        </w:rPr>
        <w:t>геометрическая</w:t>
      </w:r>
      <w:r>
        <w:rPr>
          <w:spacing w:val="-11"/>
          <w:w w:val="95"/>
        </w:rPr>
        <w:t xml:space="preserve"> </w:t>
      </w:r>
      <w:r>
        <w:rPr>
          <w:spacing w:val="-2"/>
          <w:w w:val="95"/>
        </w:rPr>
        <w:t>прогрессии</w:t>
      </w:r>
    </w:p>
    <w:p w:rsidR="001A2551" w:rsidRDefault="00573E71">
      <w:pPr>
        <w:pStyle w:val="a3"/>
        <w:spacing w:line="228" w:lineRule="auto"/>
        <w:ind w:left="622" w:firstLine="706"/>
        <w:jc w:val="left"/>
      </w:pPr>
      <w:r>
        <w:rPr>
          <w:spacing w:val="-2"/>
        </w:rPr>
        <w:t>Арифметическая</w:t>
      </w:r>
      <w:r>
        <w:rPr>
          <w:spacing w:val="33"/>
        </w:rPr>
        <w:t xml:space="preserve"> </w:t>
      </w:r>
      <w:r>
        <w:rPr>
          <w:spacing w:val="-2"/>
        </w:rPr>
        <w:t>и</w:t>
      </w:r>
      <w:r>
        <w:rPr>
          <w:spacing w:val="40"/>
        </w:rPr>
        <w:t xml:space="preserve"> </w:t>
      </w:r>
      <w:r>
        <w:rPr>
          <w:spacing w:val="-2"/>
        </w:rPr>
        <w:t>геометрическая</w:t>
      </w:r>
      <w:r>
        <w:rPr>
          <w:spacing w:val="33"/>
        </w:rPr>
        <w:t xml:space="preserve"> </w:t>
      </w:r>
      <w:r>
        <w:rPr>
          <w:spacing w:val="-2"/>
        </w:rPr>
        <w:t>прогрессии.</w:t>
      </w:r>
      <w:r>
        <w:rPr>
          <w:spacing w:val="55"/>
        </w:rPr>
        <w:t xml:space="preserve"> </w:t>
      </w:r>
      <w:r>
        <w:rPr>
          <w:spacing w:val="-2"/>
        </w:rPr>
        <w:t>Формулы</w:t>
      </w:r>
      <w:r>
        <w:rPr>
          <w:spacing w:val="40"/>
        </w:rPr>
        <w:t xml:space="preserve"> </w:t>
      </w:r>
      <w:r>
        <w:rPr>
          <w:spacing w:val="-2"/>
        </w:rPr>
        <w:t>п-го</w:t>
      </w:r>
      <w:r>
        <w:rPr>
          <w:spacing w:val="38"/>
        </w:rPr>
        <w:t xml:space="preserve"> </w:t>
      </w:r>
      <w:r>
        <w:rPr>
          <w:spacing w:val="-2"/>
        </w:rPr>
        <w:t>члена</w:t>
      </w:r>
      <w:r>
        <w:rPr>
          <w:spacing w:val="40"/>
        </w:rPr>
        <w:t xml:space="preserve"> </w:t>
      </w:r>
      <w:r>
        <w:rPr>
          <w:spacing w:val="-2"/>
        </w:rPr>
        <w:t>арифметической</w:t>
      </w:r>
      <w:r>
        <w:rPr>
          <w:spacing w:val="38"/>
        </w:rPr>
        <w:t xml:space="preserve"> </w:t>
      </w:r>
      <w:r>
        <w:rPr>
          <w:spacing w:val="-2"/>
        </w:rPr>
        <w:t xml:space="preserve">и </w:t>
      </w:r>
      <w:r>
        <w:rPr>
          <w:w w:val="95"/>
        </w:rPr>
        <w:t>геометрической прогрессий,</w:t>
      </w:r>
      <w:r>
        <w:rPr>
          <w:spacing w:val="40"/>
        </w:rPr>
        <w:t xml:space="preserve"> </w:t>
      </w:r>
      <w:r>
        <w:rPr>
          <w:w w:val="95"/>
        </w:rPr>
        <w:t>суммы первых п членов.</w:t>
      </w:r>
    </w:p>
    <w:p w:rsidR="001A2551" w:rsidRDefault="00573E71">
      <w:pPr>
        <w:pStyle w:val="a3"/>
        <w:tabs>
          <w:tab w:val="left" w:pos="2956"/>
          <w:tab w:val="left" w:pos="3923"/>
          <w:tab w:val="left" w:pos="5887"/>
          <w:tab w:val="left" w:pos="6272"/>
          <w:tab w:val="left" w:pos="8163"/>
          <w:tab w:val="left" w:pos="9580"/>
          <w:tab w:val="left" w:pos="10693"/>
        </w:tabs>
        <w:spacing w:line="232" w:lineRule="auto"/>
        <w:ind w:left="620" w:right="324" w:firstLine="700"/>
        <w:jc w:val="left"/>
      </w:pPr>
      <w:r>
        <w:rPr>
          <w:spacing w:val="-2"/>
        </w:rPr>
        <w:t>Изображение</w:t>
      </w:r>
      <w:r>
        <w:tab/>
      </w:r>
      <w:r>
        <w:rPr>
          <w:spacing w:val="-2"/>
        </w:rPr>
        <w:t>членов</w:t>
      </w:r>
      <w:r>
        <w:tab/>
      </w:r>
      <w:r>
        <w:rPr>
          <w:spacing w:val="-2"/>
        </w:rPr>
        <w:t>арифметической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геометрической</w:t>
      </w:r>
      <w:r>
        <w:tab/>
      </w:r>
      <w:r>
        <w:rPr>
          <w:spacing w:val="-2"/>
        </w:rPr>
        <w:t>прогрессий</w:t>
      </w:r>
      <w:r>
        <w:tab/>
      </w:r>
      <w:r>
        <w:rPr>
          <w:spacing w:val="-2"/>
        </w:rPr>
        <w:t>точками</w:t>
      </w:r>
      <w:r>
        <w:tab/>
      </w:r>
      <w:r>
        <w:rPr>
          <w:spacing w:val="-10"/>
          <w:w w:val="95"/>
        </w:rPr>
        <w:t xml:space="preserve">на </w:t>
      </w:r>
      <w:r>
        <w:rPr>
          <w:w w:val="95"/>
        </w:rPr>
        <w:t>координатной</w:t>
      </w:r>
      <w:r>
        <w:t xml:space="preserve"> </w:t>
      </w:r>
      <w:r>
        <w:rPr>
          <w:w w:val="95"/>
        </w:rPr>
        <w:t>плоскости.</w:t>
      </w:r>
      <w:r>
        <w:t xml:space="preserve"> </w:t>
      </w:r>
      <w:r>
        <w:rPr>
          <w:w w:val="95"/>
        </w:rPr>
        <w:t>Линейный и</w:t>
      </w:r>
      <w:r>
        <w:rPr>
          <w:spacing w:val="-3"/>
          <w:w w:val="95"/>
        </w:rPr>
        <w:t xml:space="preserve"> </w:t>
      </w:r>
      <w:r>
        <w:rPr>
          <w:w w:val="95"/>
        </w:rPr>
        <w:t>экспоненциальный рост. Сложные проценты.</w:t>
      </w:r>
    </w:p>
    <w:p w:rsidR="001A2551" w:rsidRDefault="001A2551">
      <w:pPr>
        <w:pStyle w:val="a3"/>
        <w:spacing w:before="6"/>
        <w:ind w:left="0"/>
        <w:jc w:val="left"/>
        <w:rPr>
          <w:sz w:val="23"/>
        </w:rPr>
      </w:pPr>
    </w:p>
    <w:p w:rsidR="001A2551" w:rsidRDefault="00327C4F">
      <w:pPr>
        <w:pStyle w:val="3"/>
        <w:spacing w:line="228" w:lineRule="auto"/>
        <w:ind w:left="616" w:right="4866" w:firstLine="7"/>
      </w:pPr>
      <w:r>
        <w:rPr>
          <w:w w:val="90"/>
        </w:rPr>
        <w:t>ПЛАНИ</w:t>
      </w:r>
      <w:r w:rsidR="00573E71">
        <w:rPr>
          <w:w w:val="90"/>
        </w:rPr>
        <w:t>РУЕМЫЕ</w:t>
      </w:r>
      <w:r w:rsidR="00573E71">
        <w:rPr>
          <w:spacing w:val="40"/>
        </w:rPr>
        <w:t xml:space="preserve"> </w:t>
      </w:r>
      <w:r>
        <w:rPr>
          <w:w w:val="90"/>
        </w:rPr>
        <w:t>ПРЕДМЕТНЫЕ</w:t>
      </w:r>
      <w:r w:rsidR="00573E71">
        <w:rPr>
          <w:spacing w:val="40"/>
        </w:rPr>
        <w:t xml:space="preserve"> </w:t>
      </w:r>
      <w:r w:rsidR="00573E71">
        <w:rPr>
          <w:w w:val="90"/>
        </w:rPr>
        <w:t xml:space="preserve">РЕЗУЛЬТАТЫ </w:t>
      </w:r>
      <w:r>
        <w:rPr>
          <w:w w:val="95"/>
        </w:rPr>
        <w:t>OCBOEНИ</w:t>
      </w:r>
      <w:r w:rsidR="00573E71">
        <w:rPr>
          <w:w w:val="95"/>
        </w:rPr>
        <w:t>Я</w:t>
      </w:r>
      <w:r w:rsidR="00573E71">
        <w:t xml:space="preserve"> </w:t>
      </w:r>
      <w:r>
        <w:rPr>
          <w:w w:val="95"/>
        </w:rPr>
        <w:t>РАБОЧЕЙ</w:t>
      </w:r>
      <w:r w:rsidR="00573E71">
        <w:rPr>
          <w:w w:val="95"/>
        </w:rPr>
        <w:t xml:space="preserve"> ПРОГРАММЫ</w:t>
      </w:r>
      <w:r w:rsidR="00573E71">
        <w:t xml:space="preserve"> </w:t>
      </w:r>
      <w:r w:rsidR="00573E71">
        <w:rPr>
          <w:w w:val="95"/>
        </w:rPr>
        <w:t>KУPCA</w:t>
      </w:r>
    </w:p>
    <w:p w:rsidR="001A2551" w:rsidRDefault="00573E71">
      <w:pPr>
        <w:pStyle w:val="a3"/>
        <w:spacing w:before="5" w:line="228" w:lineRule="auto"/>
        <w:ind w:firstLine="709"/>
        <w:jc w:val="left"/>
      </w:pPr>
      <w:r>
        <w:rPr>
          <w:w w:val="95"/>
        </w:rPr>
        <w:t>Освоение</w:t>
      </w:r>
      <w:r>
        <w:rPr>
          <w:spacing w:val="73"/>
        </w:rPr>
        <w:t xml:space="preserve"> </w:t>
      </w:r>
      <w:r>
        <w:rPr>
          <w:w w:val="95"/>
        </w:rPr>
        <w:t>учебного</w:t>
      </w:r>
      <w:r>
        <w:rPr>
          <w:spacing w:val="80"/>
        </w:rPr>
        <w:t xml:space="preserve"> </w:t>
      </w:r>
      <w:r>
        <w:rPr>
          <w:w w:val="95"/>
        </w:rPr>
        <w:t>курса</w:t>
      </w:r>
      <w:r>
        <w:rPr>
          <w:spacing w:val="76"/>
        </w:rPr>
        <w:t xml:space="preserve"> </w:t>
      </w:r>
      <w:r>
        <w:rPr>
          <w:w w:val="95"/>
        </w:rPr>
        <w:t>«Алгебра»</w:t>
      </w:r>
      <w:r>
        <w:rPr>
          <w:spacing w:val="80"/>
        </w:rPr>
        <w:t xml:space="preserve"> </w:t>
      </w:r>
      <w:r>
        <w:rPr>
          <w:w w:val="95"/>
        </w:rPr>
        <w:t>на</w:t>
      </w:r>
      <w:r>
        <w:rPr>
          <w:spacing w:val="40"/>
        </w:rPr>
        <w:t xml:space="preserve"> </w:t>
      </w:r>
      <w:r>
        <w:rPr>
          <w:w w:val="95"/>
        </w:rPr>
        <w:t>уровне</w:t>
      </w:r>
      <w:r>
        <w:rPr>
          <w:spacing w:val="73"/>
        </w:rPr>
        <w:t xml:space="preserve"> </w:t>
      </w:r>
      <w:r>
        <w:rPr>
          <w:w w:val="95"/>
        </w:rPr>
        <w:t>основного</w:t>
      </w:r>
      <w:r>
        <w:rPr>
          <w:spacing w:val="80"/>
        </w:rPr>
        <w:t xml:space="preserve"> </w:t>
      </w:r>
      <w:r>
        <w:rPr>
          <w:w w:val="95"/>
        </w:rPr>
        <w:t>общего</w:t>
      </w:r>
      <w:r>
        <w:rPr>
          <w:spacing w:val="40"/>
        </w:rPr>
        <w:t xml:space="preserve"> </w:t>
      </w:r>
      <w:r>
        <w:rPr>
          <w:w w:val="95"/>
        </w:rPr>
        <w:t>образования</w:t>
      </w:r>
      <w:r>
        <w:rPr>
          <w:spacing w:val="80"/>
        </w:rPr>
        <w:t xml:space="preserve"> </w:t>
      </w:r>
      <w:r>
        <w:rPr>
          <w:w w:val="95"/>
        </w:rPr>
        <w:t>должно обеспечивать достижение</w:t>
      </w:r>
      <w:r>
        <w:t xml:space="preserve"> </w:t>
      </w:r>
      <w:r>
        <w:rPr>
          <w:w w:val="95"/>
        </w:rPr>
        <w:t>следующих</w:t>
      </w:r>
      <w:r>
        <w:rPr>
          <w:spacing w:val="40"/>
        </w:rPr>
        <w:t xml:space="preserve"> </w:t>
      </w:r>
      <w:r>
        <w:rPr>
          <w:w w:val="95"/>
        </w:rPr>
        <w:t>предметных образовательных результатов:</w:t>
      </w:r>
    </w:p>
    <w:p w:rsidR="001A2551" w:rsidRDefault="00573E71">
      <w:pPr>
        <w:pStyle w:val="a4"/>
        <w:numPr>
          <w:ilvl w:val="0"/>
          <w:numId w:val="96"/>
        </w:numPr>
        <w:tabs>
          <w:tab w:val="left" w:pos="808"/>
        </w:tabs>
        <w:spacing w:line="274" w:lineRule="exact"/>
        <w:ind w:hanging="187"/>
        <w:rPr>
          <w:sz w:val="25"/>
        </w:rPr>
      </w:pPr>
      <w:r>
        <w:rPr>
          <w:spacing w:val="-2"/>
          <w:sz w:val="25"/>
        </w:rPr>
        <w:t>класс</w:t>
      </w:r>
    </w:p>
    <w:p w:rsidR="001A2551" w:rsidRDefault="00573E71">
      <w:pPr>
        <w:pStyle w:val="4"/>
        <w:ind w:left="620"/>
        <w:jc w:val="left"/>
      </w:pPr>
      <w:r>
        <w:rPr>
          <w:w w:val="95"/>
        </w:rPr>
        <w:t>Числа</w:t>
      </w:r>
      <w:r>
        <w:t xml:space="preserve"> </w:t>
      </w:r>
      <w:r>
        <w:rPr>
          <w:w w:val="95"/>
        </w:rPr>
        <w:t>и</w:t>
      </w:r>
      <w:r>
        <w:rPr>
          <w:spacing w:val="-7"/>
          <w:w w:val="95"/>
        </w:rPr>
        <w:t xml:space="preserve"> </w:t>
      </w:r>
      <w:r>
        <w:rPr>
          <w:spacing w:val="-2"/>
          <w:w w:val="95"/>
        </w:rPr>
        <w:t>вычисления</w:t>
      </w:r>
    </w:p>
    <w:p w:rsidR="001A2551" w:rsidRDefault="00573E71">
      <w:pPr>
        <w:pStyle w:val="a3"/>
        <w:tabs>
          <w:tab w:val="left" w:pos="2769"/>
          <w:tab w:val="left" w:pos="3787"/>
          <w:tab w:val="left" w:pos="4756"/>
          <w:tab w:val="left" w:pos="5129"/>
          <w:tab w:val="left" w:pos="6629"/>
          <w:tab w:val="left" w:pos="7723"/>
          <w:tab w:val="left" w:pos="9651"/>
          <w:tab w:val="left" w:pos="10824"/>
        </w:tabs>
        <w:spacing w:before="12" w:line="223" w:lineRule="auto"/>
        <w:ind w:left="622" w:right="308" w:firstLine="699"/>
        <w:jc w:val="left"/>
      </w:pPr>
      <w:r>
        <w:rPr>
          <w:spacing w:val="-2"/>
        </w:rPr>
        <w:t>Выполнять,</w:t>
      </w:r>
      <w:r>
        <w:tab/>
      </w:r>
      <w:r>
        <w:rPr>
          <w:spacing w:val="-2"/>
        </w:rPr>
        <w:t>сочетая</w:t>
      </w:r>
      <w:r>
        <w:tab/>
      </w:r>
      <w:r>
        <w:rPr>
          <w:spacing w:val="-2"/>
        </w:rPr>
        <w:t>устные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письменные</w:t>
      </w:r>
      <w:r>
        <w:tab/>
      </w:r>
      <w:r>
        <w:rPr>
          <w:spacing w:val="-2"/>
        </w:rPr>
        <w:t>приёмы,</w:t>
      </w:r>
      <w:r>
        <w:tab/>
      </w:r>
      <w:r>
        <w:rPr>
          <w:spacing w:val="-2"/>
        </w:rPr>
        <w:t>арифметические</w:t>
      </w:r>
      <w:r>
        <w:tab/>
      </w:r>
      <w:r>
        <w:rPr>
          <w:spacing w:val="-2"/>
        </w:rPr>
        <w:t>действия</w:t>
      </w:r>
      <w:r>
        <w:tab/>
      </w:r>
      <w:r>
        <w:rPr>
          <w:spacing w:val="-14"/>
        </w:rPr>
        <w:t xml:space="preserve">с </w:t>
      </w:r>
      <w:r>
        <w:t>рациональными числами.</w:t>
      </w:r>
    </w:p>
    <w:p w:rsidR="001A2551" w:rsidRDefault="00573E71">
      <w:pPr>
        <w:pStyle w:val="a3"/>
        <w:spacing w:before="2" w:line="232" w:lineRule="auto"/>
        <w:ind w:left="620" w:firstLine="701"/>
        <w:jc w:val="left"/>
      </w:pPr>
      <w:r>
        <w:rPr>
          <w:w w:val="95"/>
        </w:rPr>
        <w:t>Находить</w:t>
      </w:r>
      <w:r>
        <w:rPr>
          <w:spacing w:val="40"/>
        </w:rPr>
        <w:t xml:space="preserve"> </w:t>
      </w:r>
      <w:r>
        <w:rPr>
          <w:w w:val="95"/>
        </w:rPr>
        <w:t>значения</w:t>
      </w:r>
      <w:r>
        <w:rPr>
          <w:spacing w:val="40"/>
        </w:rPr>
        <w:t xml:space="preserve"> </w:t>
      </w:r>
      <w:r>
        <w:rPr>
          <w:w w:val="95"/>
        </w:rPr>
        <w:t>числовых</w:t>
      </w:r>
      <w:r>
        <w:rPr>
          <w:spacing w:val="80"/>
        </w:rPr>
        <w:t xml:space="preserve"> </w:t>
      </w:r>
      <w:r>
        <w:rPr>
          <w:w w:val="95"/>
        </w:rPr>
        <w:t>выражений;</w:t>
      </w:r>
      <w:r>
        <w:rPr>
          <w:spacing w:val="80"/>
        </w:rPr>
        <w:t xml:space="preserve"> </w:t>
      </w:r>
      <w:r>
        <w:rPr>
          <w:w w:val="95"/>
        </w:rPr>
        <w:t>применять</w:t>
      </w:r>
      <w:r>
        <w:rPr>
          <w:spacing w:val="79"/>
        </w:rPr>
        <w:t xml:space="preserve"> </w:t>
      </w:r>
      <w:r>
        <w:rPr>
          <w:w w:val="95"/>
        </w:rPr>
        <w:t>разнообразные</w:t>
      </w:r>
      <w:r>
        <w:rPr>
          <w:spacing w:val="40"/>
        </w:rPr>
        <w:t xml:space="preserve"> </w:t>
      </w:r>
      <w:r>
        <w:rPr>
          <w:w w:val="95"/>
        </w:rPr>
        <w:t>способы</w:t>
      </w:r>
      <w:r>
        <w:rPr>
          <w:spacing w:val="40"/>
        </w:rPr>
        <w:t xml:space="preserve"> </w:t>
      </w:r>
      <w:r>
        <w:rPr>
          <w:w w:val="95"/>
        </w:rPr>
        <w:t>и</w:t>
      </w:r>
      <w:r>
        <w:rPr>
          <w:spacing w:val="40"/>
        </w:rPr>
        <w:t xml:space="preserve"> </w:t>
      </w:r>
      <w:r w:rsidR="00327C4F">
        <w:rPr>
          <w:w w:val="95"/>
        </w:rPr>
        <w:t>приёмы выч</w:t>
      </w:r>
      <w:r>
        <w:rPr>
          <w:w w:val="95"/>
        </w:rPr>
        <w:t>исления значений дробных выражений,</w:t>
      </w:r>
      <w:r>
        <w:t xml:space="preserve"> </w:t>
      </w:r>
      <w:r>
        <w:rPr>
          <w:w w:val="95"/>
        </w:rPr>
        <w:t>содержащих обыкновенные</w:t>
      </w:r>
      <w:r>
        <w:rPr>
          <w:spacing w:val="29"/>
        </w:rPr>
        <w:t xml:space="preserve"> </w:t>
      </w:r>
      <w:r>
        <w:rPr>
          <w:w w:val="95"/>
        </w:rPr>
        <w:t>и десятичные дроби.</w:t>
      </w:r>
    </w:p>
    <w:p w:rsidR="001A2551" w:rsidRDefault="00573E71">
      <w:pPr>
        <w:pStyle w:val="a3"/>
        <w:spacing w:before="8" w:line="223" w:lineRule="auto"/>
        <w:ind w:firstLine="703"/>
        <w:jc w:val="left"/>
      </w:pPr>
      <w:r>
        <w:rPr>
          <w:w w:val="95"/>
        </w:rPr>
        <w:t>Переходить</w:t>
      </w:r>
      <w:r>
        <w:rPr>
          <w:spacing w:val="40"/>
        </w:rPr>
        <w:t xml:space="preserve"> </w:t>
      </w:r>
      <w:r>
        <w:rPr>
          <w:w w:val="95"/>
        </w:rPr>
        <w:t>от</w:t>
      </w:r>
      <w:r>
        <w:t xml:space="preserve"> </w:t>
      </w:r>
      <w:r>
        <w:rPr>
          <w:w w:val="95"/>
        </w:rPr>
        <w:t>одной</w:t>
      </w:r>
      <w:r>
        <w:rPr>
          <w:spacing w:val="24"/>
        </w:rPr>
        <w:t xml:space="preserve"> </w:t>
      </w:r>
      <w:r>
        <w:rPr>
          <w:w w:val="95"/>
        </w:rPr>
        <w:t>формы</w:t>
      </w:r>
      <w:r>
        <w:rPr>
          <w:spacing w:val="27"/>
        </w:rPr>
        <w:t xml:space="preserve"> </w:t>
      </w:r>
      <w:r>
        <w:rPr>
          <w:w w:val="95"/>
        </w:rPr>
        <w:t>записи</w:t>
      </w:r>
      <w:r>
        <w:rPr>
          <w:spacing w:val="31"/>
        </w:rPr>
        <w:t xml:space="preserve"> </w:t>
      </w:r>
      <w:r>
        <w:rPr>
          <w:w w:val="95"/>
        </w:rPr>
        <w:t>чисел</w:t>
      </w:r>
      <w:r>
        <w:rPr>
          <w:spacing w:val="33"/>
        </w:rPr>
        <w:t xml:space="preserve"> </w:t>
      </w:r>
      <w:r>
        <w:rPr>
          <w:w w:val="95"/>
        </w:rPr>
        <w:t>к</w:t>
      </w:r>
      <w:r>
        <w:t xml:space="preserve"> </w:t>
      </w:r>
      <w:r>
        <w:rPr>
          <w:w w:val="95"/>
        </w:rPr>
        <w:t>другой</w:t>
      </w:r>
      <w:r>
        <w:rPr>
          <w:spacing w:val="31"/>
        </w:rPr>
        <w:t xml:space="preserve"> </w:t>
      </w:r>
      <w:r>
        <w:rPr>
          <w:w w:val="95"/>
        </w:rPr>
        <w:t>(преобразовывать десятичную</w:t>
      </w:r>
      <w:r>
        <w:rPr>
          <w:spacing w:val="40"/>
        </w:rPr>
        <w:t xml:space="preserve"> </w:t>
      </w:r>
      <w:r>
        <w:rPr>
          <w:w w:val="95"/>
        </w:rPr>
        <w:t>дробь</w:t>
      </w:r>
      <w:r>
        <w:rPr>
          <w:spacing w:val="28"/>
        </w:rPr>
        <w:t xml:space="preserve"> </w:t>
      </w:r>
      <w:r>
        <w:rPr>
          <w:w w:val="95"/>
        </w:rPr>
        <w:t>в обыкновенную,</w:t>
      </w:r>
      <w:r>
        <w:rPr>
          <w:spacing w:val="40"/>
        </w:rPr>
        <w:t xml:space="preserve"> </w:t>
      </w:r>
      <w:r>
        <w:rPr>
          <w:w w:val="95"/>
        </w:rPr>
        <w:t>обыкновенную</w:t>
      </w:r>
      <w:r>
        <w:rPr>
          <w:spacing w:val="32"/>
        </w:rPr>
        <w:t xml:space="preserve"> </w:t>
      </w:r>
      <w:r>
        <w:rPr>
          <w:w w:val="95"/>
        </w:rPr>
        <w:t>в десятичную,</w:t>
      </w:r>
      <w:r>
        <w:t xml:space="preserve"> </w:t>
      </w:r>
      <w:r>
        <w:rPr>
          <w:w w:val="95"/>
        </w:rPr>
        <w:t>в частности в бесконечную</w:t>
      </w:r>
      <w:r>
        <w:t xml:space="preserve"> </w:t>
      </w:r>
      <w:r>
        <w:rPr>
          <w:w w:val="95"/>
        </w:rPr>
        <w:t>десятичную дробь).</w:t>
      </w:r>
    </w:p>
    <w:p w:rsidR="001A2551" w:rsidRDefault="001A2551">
      <w:pPr>
        <w:spacing w:line="223" w:lineRule="auto"/>
        <w:sectPr w:rsidR="001A2551">
          <w:pgSz w:w="11900" w:h="16840"/>
          <w:pgMar w:top="1100" w:right="280" w:bottom="1520" w:left="380" w:header="0" w:footer="1228" w:gutter="0"/>
          <w:cols w:space="720"/>
        </w:sectPr>
      </w:pPr>
    </w:p>
    <w:p w:rsidR="001A2551" w:rsidRDefault="00573E71">
      <w:pPr>
        <w:pStyle w:val="a3"/>
        <w:spacing w:before="82" w:line="228" w:lineRule="auto"/>
        <w:ind w:left="1326" w:right="4753" w:hanging="1"/>
      </w:pPr>
      <w:r>
        <w:rPr>
          <w:w w:val="95"/>
        </w:rPr>
        <w:lastRenderedPageBreak/>
        <w:t>Сравнивать</w:t>
      </w:r>
      <w:r>
        <w:rPr>
          <w:spacing w:val="-5"/>
          <w:w w:val="95"/>
        </w:rPr>
        <w:t xml:space="preserve"> </w:t>
      </w:r>
      <w:r>
        <w:rPr>
          <w:w w:val="95"/>
        </w:rPr>
        <w:t>и</w:t>
      </w:r>
      <w:r>
        <w:rPr>
          <w:spacing w:val="-13"/>
          <w:w w:val="95"/>
        </w:rPr>
        <w:t xml:space="preserve"> </w:t>
      </w:r>
      <w:r>
        <w:rPr>
          <w:w w:val="95"/>
        </w:rPr>
        <w:t>упорядочивать рациональные</w:t>
      </w:r>
      <w:r>
        <w:rPr>
          <w:spacing w:val="-4"/>
          <w:w w:val="95"/>
        </w:rPr>
        <w:t xml:space="preserve"> </w:t>
      </w:r>
      <w:r>
        <w:rPr>
          <w:w w:val="95"/>
        </w:rPr>
        <w:t xml:space="preserve">числа. </w:t>
      </w:r>
      <w:r>
        <w:t>Округлять числа.</w:t>
      </w:r>
    </w:p>
    <w:p w:rsidR="001A2551" w:rsidRDefault="00573E71">
      <w:pPr>
        <w:pStyle w:val="a3"/>
        <w:spacing w:before="5" w:line="228" w:lineRule="auto"/>
        <w:ind w:left="620" w:right="329" w:firstLine="701"/>
      </w:pPr>
      <w:r>
        <w:t xml:space="preserve">Выполнять прикидку и оценку результата вычислений, оценку значений числовых </w:t>
      </w:r>
      <w:r>
        <w:rPr>
          <w:spacing w:val="-2"/>
        </w:rPr>
        <w:t>выражений.</w:t>
      </w:r>
    </w:p>
    <w:p w:rsidR="001A2551" w:rsidRDefault="00573E71">
      <w:pPr>
        <w:pStyle w:val="a3"/>
        <w:spacing w:line="278" w:lineRule="exact"/>
        <w:ind w:left="1321"/>
      </w:pPr>
      <w:r>
        <w:rPr>
          <w:w w:val="95"/>
        </w:rPr>
        <w:t>Выполнять</w:t>
      </w:r>
      <w:r>
        <w:rPr>
          <w:spacing w:val="-8"/>
          <w:w w:val="95"/>
        </w:rPr>
        <w:t xml:space="preserve"> </w:t>
      </w:r>
      <w:r>
        <w:rPr>
          <w:w w:val="95"/>
        </w:rPr>
        <w:t>действия</w:t>
      </w:r>
      <w:r>
        <w:rPr>
          <w:spacing w:val="-3"/>
        </w:rPr>
        <w:t xml:space="preserve"> </w:t>
      </w:r>
      <w:r>
        <w:rPr>
          <w:w w:val="95"/>
        </w:rPr>
        <w:t>со</w:t>
      </w:r>
      <w:r>
        <w:rPr>
          <w:spacing w:val="-12"/>
          <w:w w:val="95"/>
        </w:rPr>
        <w:t xml:space="preserve"> </w:t>
      </w:r>
      <w:r>
        <w:rPr>
          <w:w w:val="95"/>
        </w:rPr>
        <w:t>степенями</w:t>
      </w:r>
      <w:r>
        <w:rPr>
          <w:spacing w:val="-1"/>
        </w:rPr>
        <w:t xml:space="preserve"> </w:t>
      </w:r>
      <w:r>
        <w:rPr>
          <w:w w:val="95"/>
        </w:rPr>
        <w:t>с</w:t>
      </w:r>
      <w:r>
        <w:rPr>
          <w:spacing w:val="-12"/>
          <w:w w:val="95"/>
        </w:rPr>
        <w:t xml:space="preserve"> </w:t>
      </w:r>
      <w:r>
        <w:rPr>
          <w:w w:val="95"/>
        </w:rPr>
        <w:t>натуральными</w:t>
      </w:r>
      <w:r>
        <w:t xml:space="preserve"> </w:t>
      </w:r>
      <w:r>
        <w:rPr>
          <w:spacing w:val="-2"/>
          <w:w w:val="95"/>
        </w:rPr>
        <w:t>показателями.</w:t>
      </w:r>
    </w:p>
    <w:p w:rsidR="001A2551" w:rsidRDefault="00573E71">
      <w:pPr>
        <w:pStyle w:val="a3"/>
        <w:spacing w:line="276" w:lineRule="exact"/>
        <w:ind w:left="1321"/>
      </w:pPr>
      <w:r>
        <w:rPr>
          <w:w w:val="95"/>
        </w:rPr>
        <w:t>Применять</w:t>
      </w:r>
      <w:r>
        <w:rPr>
          <w:spacing w:val="-9"/>
          <w:w w:val="95"/>
        </w:rPr>
        <w:t xml:space="preserve"> </w:t>
      </w:r>
      <w:r>
        <w:rPr>
          <w:w w:val="95"/>
        </w:rPr>
        <w:t>признаки</w:t>
      </w:r>
      <w:r>
        <w:rPr>
          <w:spacing w:val="-8"/>
          <w:w w:val="95"/>
        </w:rPr>
        <w:t xml:space="preserve"> </w:t>
      </w:r>
      <w:r>
        <w:rPr>
          <w:w w:val="95"/>
        </w:rPr>
        <w:t>делимости,</w:t>
      </w:r>
      <w:r>
        <w:rPr>
          <w:spacing w:val="-3"/>
        </w:rPr>
        <w:t xml:space="preserve"> </w:t>
      </w:r>
      <w:r>
        <w:rPr>
          <w:w w:val="95"/>
        </w:rPr>
        <w:t>разложение</w:t>
      </w:r>
      <w:r>
        <w:rPr>
          <w:spacing w:val="-7"/>
          <w:w w:val="95"/>
        </w:rPr>
        <w:t xml:space="preserve"> </w:t>
      </w:r>
      <w:r>
        <w:rPr>
          <w:w w:val="95"/>
        </w:rPr>
        <w:t>на</w:t>
      </w:r>
      <w:r>
        <w:rPr>
          <w:spacing w:val="-13"/>
          <w:w w:val="95"/>
        </w:rPr>
        <w:t xml:space="preserve"> </w:t>
      </w:r>
      <w:r>
        <w:rPr>
          <w:w w:val="95"/>
        </w:rPr>
        <w:t>множители</w:t>
      </w:r>
      <w:r>
        <w:rPr>
          <w:spacing w:val="-3"/>
        </w:rPr>
        <w:t xml:space="preserve"> </w:t>
      </w:r>
      <w:r>
        <w:rPr>
          <w:w w:val="95"/>
        </w:rPr>
        <w:t>натуральных</w:t>
      </w:r>
      <w:r>
        <w:rPr>
          <w:spacing w:val="-1"/>
        </w:rPr>
        <w:t xml:space="preserve"> </w:t>
      </w:r>
      <w:r>
        <w:rPr>
          <w:spacing w:val="-2"/>
          <w:w w:val="95"/>
        </w:rPr>
        <w:t>чисел.</w:t>
      </w:r>
    </w:p>
    <w:p w:rsidR="001A2551" w:rsidRDefault="00573E71">
      <w:pPr>
        <w:pStyle w:val="a3"/>
        <w:spacing w:before="4" w:line="230" w:lineRule="auto"/>
        <w:ind w:right="321" w:firstLine="704"/>
      </w:pPr>
      <w:r>
        <w:t xml:space="preserve">Решать практико-ориентированные задачи, связанные с отношением величин, </w:t>
      </w:r>
      <w:r>
        <w:rPr>
          <w:w w:val="95"/>
        </w:rPr>
        <w:t>пропорциональностью величин, процентами;</w:t>
      </w:r>
      <w:r>
        <w:t xml:space="preserve"> </w:t>
      </w:r>
      <w:r>
        <w:rPr>
          <w:w w:val="95"/>
        </w:rPr>
        <w:t>интерпретировать</w:t>
      </w:r>
      <w:r>
        <w:rPr>
          <w:spacing w:val="-1"/>
          <w:w w:val="95"/>
        </w:rPr>
        <w:t xml:space="preserve"> </w:t>
      </w:r>
      <w:r>
        <w:rPr>
          <w:w w:val="95"/>
        </w:rPr>
        <w:t>результаты решения задач с учётом ограничений,</w:t>
      </w:r>
      <w:r>
        <w:t xml:space="preserve"> </w:t>
      </w:r>
      <w:r>
        <w:rPr>
          <w:w w:val="95"/>
        </w:rPr>
        <w:t>связанных</w:t>
      </w:r>
      <w:r>
        <w:rPr>
          <w:spacing w:val="40"/>
        </w:rPr>
        <w:t xml:space="preserve"> </w:t>
      </w:r>
      <w:r>
        <w:rPr>
          <w:w w:val="95"/>
        </w:rPr>
        <w:t>со свойствами рассматриваемых объектов.</w:t>
      </w:r>
    </w:p>
    <w:p w:rsidR="001A2551" w:rsidRDefault="00573E71">
      <w:pPr>
        <w:pStyle w:val="4"/>
        <w:spacing w:line="272" w:lineRule="exact"/>
        <w:ind w:left="619"/>
      </w:pPr>
      <w:r>
        <w:rPr>
          <w:w w:val="95"/>
        </w:rPr>
        <w:t>Алгебраические</w:t>
      </w:r>
      <w:r>
        <w:rPr>
          <w:spacing w:val="-12"/>
          <w:w w:val="95"/>
        </w:rPr>
        <w:t xml:space="preserve"> </w:t>
      </w:r>
      <w:r>
        <w:rPr>
          <w:spacing w:val="-2"/>
        </w:rPr>
        <w:t>выражения</w:t>
      </w:r>
    </w:p>
    <w:p w:rsidR="001A2551" w:rsidRDefault="00573E71">
      <w:pPr>
        <w:pStyle w:val="a3"/>
        <w:tabs>
          <w:tab w:val="left" w:pos="6423"/>
          <w:tab w:val="left" w:pos="8062"/>
        </w:tabs>
        <w:spacing w:before="5" w:line="228" w:lineRule="auto"/>
        <w:ind w:right="337" w:firstLine="703"/>
        <w:jc w:val="left"/>
      </w:pPr>
      <w:r>
        <w:t>Использовать</w:t>
      </w:r>
      <w:r>
        <w:rPr>
          <w:spacing w:val="80"/>
        </w:rPr>
        <w:t xml:space="preserve"> </w:t>
      </w:r>
      <w:r>
        <w:t>алгебраическую</w:t>
      </w:r>
      <w:r>
        <w:rPr>
          <w:spacing w:val="79"/>
        </w:rPr>
        <w:t xml:space="preserve"> </w:t>
      </w:r>
      <w:r>
        <w:t>терминологию</w:t>
      </w:r>
      <w:r>
        <w:tab/>
        <w:t>и</w:t>
      </w:r>
      <w:r>
        <w:rPr>
          <w:spacing w:val="80"/>
        </w:rPr>
        <w:t xml:space="preserve"> </w:t>
      </w:r>
      <w:r>
        <w:t>символику,</w:t>
      </w:r>
      <w:r>
        <w:tab/>
        <w:t>применять</w:t>
      </w:r>
      <w:r>
        <w:rPr>
          <w:spacing w:val="65"/>
        </w:rPr>
        <w:t xml:space="preserve"> </w:t>
      </w:r>
      <w:r>
        <w:t>её</w:t>
      </w:r>
      <w:r>
        <w:rPr>
          <w:spacing w:val="57"/>
        </w:rPr>
        <w:t xml:space="preserve"> </w:t>
      </w:r>
      <w:r>
        <w:t>в</w:t>
      </w:r>
      <w:r>
        <w:rPr>
          <w:spacing w:val="58"/>
        </w:rPr>
        <w:t xml:space="preserve"> </w:t>
      </w:r>
      <w:r>
        <w:t>процессе освоения</w:t>
      </w:r>
      <w:r>
        <w:rPr>
          <w:spacing w:val="-12"/>
        </w:rPr>
        <w:t xml:space="preserve"> </w:t>
      </w:r>
      <w:r>
        <w:t>учебного</w:t>
      </w:r>
      <w:r>
        <w:rPr>
          <w:spacing w:val="-9"/>
        </w:rPr>
        <w:t xml:space="preserve"> </w:t>
      </w:r>
      <w:r>
        <w:t>материала.</w:t>
      </w:r>
    </w:p>
    <w:p w:rsidR="001A2551" w:rsidRDefault="00573E71">
      <w:pPr>
        <w:pStyle w:val="a3"/>
        <w:spacing w:line="271" w:lineRule="exact"/>
        <w:ind w:left="1321"/>
        <w:jc w:val="left"/>
      </w:pPr>
      <w:r>
        <w:rPr>
          <w:w w:val="95"/>
        </w:rPr>
        <w:t>Находить</w:t>
      </w:r>
      <w:r>
        <w:rPr>
          <w:spacing w:val="-12"/>
          <w:w w:val="95"/>
        </w:rPr>
        <w:t xml:space="preserve"> </w:t>
      </w:r>
      <w:r>
        <w:rPr>
          <w:w w:val="95"/>
        </w:rPr>
        <w:t>значения</w:t>
      </w:r>
      <w:r>
        <w:rPr>
          <w:spacing w:val="-6"/>
          <w:w w:val="95"/>
        </w:rPr>
        <w:t xml:space="preserve"> </w:t>
      </w:r>
      <w:r>
        <w:rPr>
          <w:w w:val="95"/>
        </w:rPr>
        <w:t>буквенных</w:t>
      </w:r>
      <w:r>
        <w:rPr>
          <w:spacing w:val="5"/>
        </w:rPr>
        <w:t xml:space="preserve"> </w:t>
      </w:r>
      <w:r>
        <w:rPr>
          <w:w w:val="95"/>
        </w:rPr>
        <w:t>выражений</w:t>
      </w:r>
      <w:r>
        <w:rPr>
          <w:spacing w:val="-1"/>
          <w:w w:val="95"/>
        </w:rPr>
        <w:t xml:space="preserve"> </w:t>
      </w:r>
      <w:r>
        <w:rPr>
          <w:w w:val="95"/>
        </w:rPr>
        <w:t>при</w:t>
      </w:r>
      <w:r>
        <w:rPr>
          <w:spacing w:val="-12"/>
          <w:w w:val="95"/>
        </w:rPr>
        <w:t xml:space="preserve"> </w:t>
      </w:r>
      <w:r>
        <w:rPr>
          <w:w w:val="95"/>
        </w:rPr>
        <w:t>заданных</w:t>
      </w:r>
      <w:r>
        <w:rPr>
          <w:spacing w:val="-1"/>
        </w:rPr>
        <w:t xml:space="preserve"> </w:t>
      </w:r>
      <w:r>
        <w:rPr>
          <w:w w:val="95"/>
        </w:rPr>
        <w:t>значениях</w:t>
      </w:r>
      <w:r>
        <w:rPr>
          <w:spacing w:val="2"/>
        </w:rPr>
        <w:t xml:space="preserve"> </w:t>
      </w:r>
      <w:r>
        <w:rPr>
          <w:spacing w:val="-2"/>
          <w:w w:val="95"/>
        </w:rPr>
        <w:t>переменных.</w:t>
      </w:r>
    </w:p>
    <w:p w:rsidR="001A2551" w:rsidRDefault="00573E71">
      <w:pPr>
        <w:pStyle w:val="a3"/>
        <w:tabs>
          <w:tab w:val="left" w:pos="2676"/>
          <w:tab w:val="left" w:pos="4502"/>
          <w:tab w:val="left" w:pos="5402"/>
          <w:tab w:val="left" w:pos="6744"/>
          <w:tab w:val="left" w:pos="7065"/>
          <w:tab w:val="left" w:pos="8364"/>
          <w:tab w:val="left" w:pos="9907"/>
        </w:tabs>
        <w:spacing w:before="2" w:line="232" w:lineRule="auto"/>
        <w:ind w:right="347" w:firstLine="704"/>
        <w:jc w:val="left"/>
      </w:pPr>
      <w:r>
        <w:rPr>
          <w:spacing w:val="-2"/>
        </w:rPr>
        <w:t>Выполнять</w:t>
      </w:r>
      <w:r>
        <w:tab/>
      </w:r>
      <w:r>
        <w:rPr>
          <w:spacing w:val="-2"/>
        </w:rPr>
        <w:t>преобразования</w:t>
      </w:r>
      <w:r>
        <w:tab/>
      </w:r>
      <w:r>
        <w:rPr>
          <w:spacing w:val="-2"/>
        </w:rPr>
        <w:t>целого</w:t>
      </w:r>
      <w:r>
        <w:tab/>
      </w:r>
      <w:r>
        <w:rPr>
          <w:spacing w:val="-2"/>
        </w:rPr>
        <w:t>выражения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многочлен</w:t>
      </w:r>
      <w:r>
        <w:tab/>
      </w:r>
      <w:r>
        <w:rPr>
          <w:spacing w:val="-2"/>
        </w:rPr>
        <w:t>приведением</w:t>
      </w:r>
      <w:r>
        <w:tab/>
      </w:r>
      <w:r>
        <w:rPr>
          <w:spacing w:val="-2"/>
          <w:w w:val="90"/>
        </w:rPr>
        <w:t xml:space="preserve">подобных </w:t>
      </w:r>
      <w:r>
        <w:t>слагаемых,</w:t>
      </w:r>
      <w:r>
        <w:rPr>
          <w:spacing w:val="1"/>
        </w:rPr>
        <w:t xml:space="preserve"> </w:t>
      </w:r>
      <w:r>
        <w:t>раскрытием</w:t>
      </w:r>
      <w:r>
        <w:rPr>
          <w:spacing w:val="-8"/>
        </w:rPr>
        <w:t xml:space="preserve"> </w:t>
      </w:r>
      <w:r>
        <w:t>скобок.</w:t>
      </w:r>
    </w:p>
    <w:p w:rsidR="001A2551" w:rsidRDefault="00573E71">
      <w:pPr>
        <w:pStyle w:val="a3"/>
        <w:spacing w:line="232" w:lineRule="auto"/>
        <w:ind w:left="615" w:firstLine="705"/>
        <w:jc w:val="left"/>
      </w:pPr>
      <w:r>
        <w:rPr>
          <w:w w:val="95"/>
        </w:rPr>
        <w:t>Выполнять</w:t>
      </w:r>
      <w:r>
        <w:rPr>
          <w:spacing w:val="40"/>
        </w:rPr>
        <w:t xml:space="preserve"> </w:t>
      </w:r>
      <w:r>
        <w:rPr>
          <w:w w:val="95"/>
        </w:rPr>
        <w:t>умножение</w:t>
      </w:r>
      <w:r>
        <w:rPr>
          <w:spacing w:val="40"/>
        </w:rPr>
        <w:t xml:space="preserve"> </w:t>
      </w:r>
      <w:r>
        <w:rPr>
          <w:w w:val="95"/>
        </w:rPr>
        <w:t>одночлена</w:t>
      </w:r>
      <w:r>
        <w:rPr>
          <w:spacing w:val="40"/>
        </w:rPr>
        <w:t xml:space="preserve"> </w:t>
      </w:r>
      <w:r>
        <w:rPr>
          <w:w w:val="95"/>
        </w:rPr>
        <w:t>на</w:t>
      </w:r>
      <w:r>
        <w:rPr>
          <w:spacing w:val="40"/>
        </w:rPr>
        <w:t xml:space="preserve"> </w:t>
      </w:r>
      <w:r>
        <w:rPr>
          <w:w w:val="95"/>
        </w:rPr>
        <w:t>многочлен</w:t>
      </w:r>
      <w:r>
        <w:rPr>
          <w:spacing w:val="40"/>
        </w:rPr>
        <w:t xml:space="preserve"> </w:t>
      </w:r>
      <w:r>
        <w:rPr>
          <w:w w:val="95"/>
        </w:rPr>
        <w:t>и</w:t>
      </w:r>
      <w:r>
        <w:rPr>
          <w:spacing w:val="40"/>
        </w:rPr>
        <w:t xml:space="preserve"> </w:t>
      </w:r>
      <w:r>
        <w:rPr>
          <w:w w:val="95"/>
        </w:rPr>
        <w:t>многочлена</w:t>
      </w:r>
      <w:r>
        <w:rPr>
          <w:spacing w:val="40"/>
        </w:rPr>
        <w:t xml:space="preserve"> </w:t>
      </w:r>
      <w:r>
        <w:rPr>
          <w:w w:val="95"/>
        </w:rPr>
        <w:t>на</w:t>
      </w:r>
      <w:r>
        <w:rPr>
          <w:spacing w:val="40"/>
        </w:rPr>
        <w:t xml:space="preserve"> </w:t>
      </w:r>
      <w:r>
        <w:rPr>
          <w:w w:val="95"/>
        </w:rPr>
        <w:t>многочлен,</w:t>
      </w:r>
      <w:r>
        <w:rPr>
          <w:spacing w:val="77"/>
        </w:rPr>
        <w:t xml:space="preserve"> </w:t>
      </w:r>
      <w:r>
        <w:rPr>
          <w:w w:val="95"/>
        </w:rPr>
        <w:t xml:space="preserve">применять </w:t>
      </w:r>
      <w:r>
        <w:rPr>
          <w:spacing w:val="-2"/>
        </w:rPr>
        <w:t>формулы квадрата суммы</w:t>
      </w:r>
      <w:r>
        <w:rPr>
          <w:spacing w:val="-6"/>
        </w:rPr>
        <w:t xml:space="preserve"> </w:t>
      </w:r>
      <w:r>
        <w:rPr>
          <w:spacing w:val="-2"/>
        </w:rPr>
        <w:t>и</w:t>
      </w:r>
      <w:r>
        <w:rPr>
          <w:spacing w:val="-11"/>
        </w:rPr>
        <w:t xml:space="preserve"> </w:t>
      </w:r>
      <w:r>
        <w:rPr>
          <w:spacing w:val="-2"/>
        </w:rPr>
        <w:t>квадрата разности.</w:t>
      </w:r>
    </w:p>
    <w:p w:rsidR="001A2551" w:rsidRDefault="00573E71">
      <w:pPr>
        <w:pStyle w:val="a3"/>
        <w:spacing w:line="232" w:lineRule="auto"/>
        <w:ind w:firstLine="709"/>
        <w:jc w:val="left"/>
      </w:pPr>
      <w:r>
        <w:rPr>
          <w:w w:val="95"/>
        </w:rPr>
        <w:t>Осуществлять</w:t>
      </w:r>
      <w:r>
        <w:rPr>
          <w:spacing w:val="78"/>
        </w:rPr>
        <w:t xml:space="preserve"> </w:t>
      </w:r>
      <w:r>
        <w:rPr>
          <w:w w:val="95"/>
        </w:rPr>
        <w:t>разложение</w:t>
      </w:r>
      <w:r>
        <w:rPr>
          <w:spacing w:val="40"/>
        </w:rPr>
        <w:t xml:space="preserve"> </w:t>
      </w:r>
      <w:r>
        <w:rPr>
          <w:w w:val="95"/>
        </w:rPr>
        <w:t>многочленов</w:t>
      </w:r>
      <w:r>
        <w:rPr>
          <w:spacing w:val="40"/>
        </w:rPr>
        <w:t xml:space="preserve"> </w:t>
      </w:r>
      <w:r>
        <w:rPr>
          <w:w w:val="95"/>
        </w:rPr>
        <w:t>на</w:t>
      </w:r>
      <w:r>
        <w:rPr>
          <w:spacing w:val="40"/>
        </w:rPr>
        <w:t xml:space="preserve"> </w:t>
      </w:r>
      <w:r>
        <w:rPr>
          <w:w w:val="95"/>
        </w:rPr>
        <w:t>множители</w:t>
      </w:r>
      <w:r>
        <w:rPr>
          <w:spacing w:val="40"/>
        </w:rPr>
        <w:t xml:space="preserve"> </w:t>
      </w:r>
      <w:r>
        <w:rPr>
          <w:w w:val="95"/>
        </w:rPr>
        <w:t>с</w:t>
      </w:r>
      <w:r>
        <w:rPr>
          <w:spacing w:val="40"/>
        </w:rPr>
        <w:t xml:space="preserve"> </w:t>
      </w:r>
      <w:r>
        <w:rPr>
          <w:w w:val="95"/>
        </w:rPr>
        <w:t>помощью</w:t>
      </w:r>
      <w:r>
        <w:rPr>
          <w:spacing w:val="40"/>
        </w:rPr>
        <w:t xml:space="preserve"> </w:t>
      </w:r>
      <w:r>
        <w:rPr>
          <w:w w:val="95"/>
        </w:rPr>
        <w:t>вынесения</w:t>
      </w:r>
      <w:r>
        <w:rPr>
          <w:spacing w:val="40"/>
        </w:rPr>
        <w:t xml:space="preserve"> </w:t>
      </w:r>
      <w:r>
        <w:rPr>
          <w:w w:val="95"/>
        </w:rPr>
        <w:t>за</w:t>
      </w:r>
      <w:r>
        <w:rPr>
          <w:spacing w:val="40"/>
        </w:rPr>
        <w:t xml:space="preserve"> </w:t>
      </w:r>
      <w:r>
        <w:rPr>
          <w:w w:val="95"/>
        </w:rPr>
        <w:t>скобки общего множителя,</w:t>
      </w:r>
      <w:r>
        <w:rPr>
          <w:spacing w:val="35"/>
        </w:rPr>
        <w:t xml:space="preserve"> </w:t>
      </w:r>
      <w:r>
        <w:rPr>
          <w:w w:val="95"/>
        </w:rPr>
        <w:t>группировки слагаемых,</w:t>
      </w:r>
      <w:r>
        <w:rPr>
          <w:spacing w:val="35"/>
        </w:rPr>
        <w:t xml:space="preserve"> </w:t>
      </w:r>
      <w:r>
        <w:rPr>
          <w:w w:val="95"/>
        </w:rPr>
        <w:t>применения формул сокращённого умножения.</w:t>
      </w:r>
    </w:p>
    <w:p w:rsidR="001A2551" w:rsidRDefault="00573E71">
      <w:pPr>
        <w:pStyle w:val="a3"/>
        <w:spacing w:line="235" w:lineRule="auto"/>
        <w:ind w:firstLine="703"/>
        <w:jc w:val="left"/>
      </w:pPr>
      <w:r>
        <w:rPr>
          <w:w w:val="95"/>
        </w:rPr>
        <w:t>Применять</w:t>
      </w:r>
      <w:r>
        <w:rPr>
          <w:spacing w:val="80"/>
        </w:rPr>
        <w:t xml:space="preserve"> </w:t>
      </w:r>
      <w:r>
        <w:rPr>
          <w:w w:val="95"/>
        </w:rPr>
        <w:t>преобразования</w:t>
      </w:r>
      <w:r>
        <w:rPr>
          <w:spacing w:val="40"/>
        </w:rPr>
        <w:t xml:space="preserve"> </w:t>
      </w:r>
      <w:r>
        <w:rPr>
          <w:w w:val="95"/>
        </w:rPr>
        <w:t>многочленов</w:t>
      </w:r>
      <w:r>
        <w:rPr>
          <w:spacing w:val="80"/>
        </w:rPr>
        <w:t xml:space="preserve"> </w:t>
      </w:r>
      <w:r>
        <w:rPr>
          <w:w w:val="95"/>
        </w:rPr>
        <w:t>для</w:t>
      </w:r>
      <w:r>
        <w:rPr>
          <w:spacing w:val="80"/>
        </w:rPr>
        <w:t xml:space="preserve"> </w:t>
      </w:r>
      <w:r>
        <w:rPr>
          <w:w w:val="95"/>
        </w:rPr>
        <w:t>решения</w:t>
      </w:r>
      <w:r>
        <w:rPr>
          <w:spacing w:val="80"/>
        </w:rPr>
        <w:t xml:space="preserve"> </w:t>
      </w:r>
      <w:r>
        <w:rPr>
          <w:w w:val="95"/>
        </w:rPr>
        <w:t>различных</w:t>
      </w:r>
      <w:r>
        <w:rPr>
          <w:spacing w:val="80"/>
        </w:rPr>
        <w:t xml:space="preserve"> </w:t>
      </w:r>
      <w:r>
        <w:rPr>
          <w:w w:val="95"/>
        </w:rPr>
        <w:t>задач</w:t>
      </w:r>
      <w:r>
        <w:rPr>
          <w:spacing w:val="80"/>
        </w:rPr>
        <w:t xml:space="preserve"> </w:t>
      </w:r>
      <w:r>
        <w:rPr>
          <w:w w:val="95"/>
        </w:rPr>
        <w:t>из</w:t>
      </w:r>
      <w:r>
        <w:rPr>
          <w:spacing w:val="40"/>
        </w:rPr>
        <w:t xml:space="preserve"> </w:t>
      </w:r>
      <w:r>
        <w:rPr>
          <w:w w:val="95"/>
        </w:rPr>
        <w:t xml:space="preserve">математики, </w:t>
      </w:r>
      <w:r>
        <w:rPr>
          <w:spacing w:val="-2"/>
        </w:rPr>
        <w:t>смежных предметов,</w:t>
      </w:r>
      <w:r>
        <w:rPr>
          <w:spacing w:val="9"/>
        </w:rPr>
        <w:t xml:space="preserve"> </w:t>
      </w:r>
      <w:r>
        <w:rPr>
          <w:spacing w:val="-2"/>
        </w:rPr>
        <w:t>из</w:t>
      </w:r>
      <w:r>
        <w:rPr>
          <w:spacing w:val="-10"/>
        </w:rPr>
        <w:t xml:space="preserve"> </w:t>
      </w:r>
      <w:r>
        <w:rPr>
          <w:spacing w:val="-2"/>
        </w:rPr>
        <w:t>реальной</w:t>
      </w:r>
      <w:r>
        <w:rPr>
          <w:spacing w:val="-6"/>
        </w:rPr>
        <w:t xml:space="preserve"> </w:t>
      </w:r>
      <w:r>
        <w:rPr>
          <w:spacing w:val="-2"/>
        </w:rPr>
        <w:t>практики.</w:t>
      </w:r>
    </w:p>
    <w:p w:rsidR="001A2551" w:rsidRDefault="00573E71">
      <w:pPr>
        <w:pStyle w:val="a3"/>
        <w:tabs>
          <w:tab w:val="left" w:pos="2931"/>
          <w:tab w:val="left" w:pos="4034"/>
          <w:tab w:val="left" w:pos="5150"/>
          <w:tab w:val="left" w:pos="5465"/>
          <w:tab w:val="left" w:pos="7152"/>
          <w:tab w:val="left" w:pos="8745"/>
          <w:tab w:val="left" w:pos="9303"/>
        </w:tabs>
        <w:spacing w:line="228" w:lineRule="auto"/>
        <w:ind w:left="620" w:right="316" w:firstLine="700"/>
        <w:jc w:val="left"/>
      </w:pPr>
      <w:r>
        <w:rPr>
          <w:spacing w:val="-2"/>
        </w:rPr>
        <w:t>Использовать</w:t>
      </w:r>
      <w:r>
        <w:tab/>
      </w:r>
      <w:r>
        <w:rPr>
          <w:spacing w:val="-2"/>
        </w:rPr>
        <w:t>свойства</w:t>
      </w:r>
      <w:r>
        <w:tab/>
      </w:r>
      <w:r>
        <w:rPr>
          <w:spacing w:val="-2"/>
        </w:rPr>
        <w:t>степеней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натуральными</w:t>
      </w:r>
      <w:r>
        <w:tab/>
      </w:r>
      <w:r>
        <w:rPr>
          <w:spacing w:val="-2"/>
        </w:rPr>
        <w:t>показателями</w:t>
      </w:r>
      <w:r>
        <w:tab/>
      </w:r>
      <w:r>
        <w:rPr>
          <w:spacing w:val="-4"/>
        </w:rPr>
        <w:t>для</w:t>
      </w:r>
      <w:r>
        <w:tab/>
      </w:r>
      <w:r>
        <w:rPr>
          <w:spacing w:val="-2"/>
          <w:w w:val="95"/>
        </w:rPr>
        <w:t xml:space="preserve">преобразования </w:t>
      </w:r>
      <w:r>
        <w:rPr>
          <w:spacing w:val="-2"/>
        </w:rPr>
        <w:t>выражений.</w:t>
      </w:r>
    </w:p>
    <w:p w:rsidR="001A2551" w:rsidRDefault="00573E71">
      <w:pPr>
        <w:pStyle w:val="4"/>
        <w:ind w:left="619"/>
        <w:jc w:val="left"/>
      </w:pPr>
      <w:r>
        <w:rPr>
          <w:w w:val="95"/>
        </w:rPr>
        <w:t>Уравнения</w:t>
      </w:r>
      <w:r>
        <w:rPr>
          <w:spacing w:val="5"/>
        </w:rPr>
        <w:t xml:space="preserve"> </w:t>
      </w:r>
      <w:r>
        <w:rPr>
          <w:w w:val="95"/>
        </w:rPr>
        <w:t>и</w:t>
      </w:r>
      <w:r>
        <w:rPr>
          <w:spacing w:val="-11"/>
          <w:w w:val="95"/>
        </w:rPr>
        <w:t xml:space="preserve"> </w:t>
      </w:r>
      <w:r>
        <w:rPr>
          <w:spacing w:val="-2"/>
          <w:w w:val="95"/>
        </w:rPr>
        <w:t>неравенства</w:t>
      </w:r>
    </w:p>
    <w:p w:rsidR="001A2551" w:rsidRDefault="00573E71">
      <w:pPr>
        <w:pStyle w:val="a3"/>
        <w:spacing w:line="223" w:lineRule="auto"/>
        <w:ind w:left="615" w:right="333" w:firstLine="706"/>
      </w:pPr>
      <w:r>
        <w:rPr>
          <w:w w:val="95"/>
        </w:rPr>
        <w:t>Решать линейные уравнения с одной переменной, применяя правила перехода от исходного уравнения к равносильному</w:t>
      </w:r>
      <w:r>
        <w:rPr>
          <w:spacing w:val="33"/>
        </w:rPr>
        <w:t xml:space="preserve"> </w:t>
      </w:r>
      <w:r>
        <w:rPr>
          <w:w w:val="95"/>
        </w:rPr>
        <w:t>ему. Проверять,</w:t>
      </w:r>
      <w:r>
        <w:t xml:space="preserve"> </w:t>
      </w:r>
      <w:r>
        <w:rPr>
          <w:w w:val="95"/>
        </w:rPr>
        <w:t>является ли число корнем уравнения.</w:t>
      </w:r>
    </w:p>
    <w:p w:rsidR="001A2551" w:rsidRDefault="00573E71">
      <w:pPr>
        <w:pStyle w:val="a3"/>
        <w:spacing w:line="278" w:lineRule="exact"/>
        <w:ind w:left="1321"/>
      </w:pPr>
      <w:r>
        <w:rPr>
          <w:w w:val="95"/>
        </w:rPr>
        <w:t>Применять</w:t>
      </w:r>
      <w:r>
        <w:rPr>
          <w:spacing w:val="-1"/>
          <w:w w:val="95"/>
        </w:rPr>
        <w:t xml:space="preserve"> </w:t>
      </w:r>
      <w:r>
        <w:rPr>
          <w:w w:val="95"/>
        </w:rPr>
        <w:t>графические</w:t>
      </w:r>
      <w:r>
        <w:rPr>
          <w:spacing w:val="1"/>
        </w:rPr>
        <w:t xml:space="preserve"> </w:t>
      </w:r>
      <w:r>
        <w:rPr>
          <w:w w:val="95"/>
        </w:rPr>
        <w:t>методы</w:t>
      </w:r>
      <w:r>
        <w:rPr>
          <w:spacing w:val="-4"/>
          <w:w w:val="95"/>
        </w:rPr>
        <w:t xml:space="preserve"> </w:t>
      </w:r>
      <w:r>
        <w:rPr>
          <w:w w:val="95"/>
        </w:rPr>
        <w:t>при</w:t>
      </w:r>
      <w:r>
        <w:rPr>
          <w:spacing w:val="-8"/>
          <w:w w:val="95"/>
        </w:rPr>
        <w:t xml:space="preserve"> </w:t>
      </w:r>
      <w:r>
        <w:rPr>
          <w:w w:val="95"/>
        </w:rPr>
        <w:t>решении</w:t>
      </w:r>
      <w:r>
        <w:rPr>
          <w:spacing w:val="-2"/>
          <w:w w:val="95"/>
        </w:rPr>
        <w:t xml:space="preserve"> </w:t>
      </w:r>
      <w:r>
        <w:rPr>
          <w:w w:val="95"/>
        </w:rPr>
        <w:t>линейных</w:t>
      </w:r>
      <w:r>
        <w:rPr>
          <w:spacing w:val="1"/>
        </w:rPr>
        <w:t xml:space="preserve"> </w:t>
      </w:r>
      <w:r>
        <w:rPr>
          <w:w w:val="95"/>
        </w:rPr>
        <w:t>уравнений</w:t>
      </w:r>
      <w:r>
        <w:rPr>
          <w:spacing w:val="5"/>
        </w:rPr>
        <w:t xml:space="preserve"> </w:t>
      </w:r>
      <w:r>
        <w:rPr>
          <w:w w:val="95"/>
        </w:rPr>
        <w:t>и</w:t>
      </w:r>
      <w:r>
        <w:rPr>
          <w:spacing w:val="-12"/>
          <w:w w:val="95"/>
        </w:rPr>
        <w:t xml:space="preserve"> </w:t>
      </w:r>
      <w:r>
        <w:rPr>
          <w:w w:val="95"/>
        </w:rPr>
        <w:t>их</w:t>
      </w:r>
      <w:r>
        <w:rPr>
          <w:spacing w:val="-7"/>
          <w:w w:val="95"/>
        </w:rPr>
        <w:t xml:space="preserve"> </w:t>
      </w:r>
      <w:r>
        <w:rPr>
          <w:spacing w:val="-2"/>
          <w:w w:val="95"/>
        </w:rPr>
        <w:t>систем.</w:t>
      </w:r>
    </w:p>
    <w:p w:rsidR="001A2551" w:rsidRDefault="00573E71">
      <w:pPr>
        <w:pStyle w:val="a3"/>
        <w:spacing w:line="223" w:lineRule="auto"/>
        <w:ind w:left="620" w:right="333" w:firstLine="700"/>
      </w:pPr>
      <w:r>
        <w:t xml:space="preserve">Подбирать примеры пар чисел, являющихся решением линейного уравнения с двумя </w:t>
      </w:r>
      <w:r>
        <w:rPr>
          <w:spacing w:val="-2"/>
        </w:rPr>
        <w:t>переменными.</w:t>
      </w:r>
    </w:p>
    <w:p w:rsidR="001A2551" w:rsidRDefault="00573E71">
      <w:pPr>
        <w:pStyle w:val="a3"/>
        <w:spacing w:before="12" w:line="223" w:lineRule="auto"/>
        <w:ind w:left="620" w:right="359" w:firstLine="705"/>
      </w:pPr>
      <w:r>
        <w:t>Строить в координатной плоскости график линейного уравнения с</w:t>
      </w:r>
      <w:r>
        <w:rPr>
          <w:spacing w:val="-2"/>
        </w:rPr>
        <w:t xml:space="preserve"> </w:t>
      </w:r>
      <w:r>
        <w:t xml:space="preserve">двумя переменными; </w:t>
      </w:r>
      <w:r>
        <w:rPr>
          <w:w w:val="95"/>
        </w:rPr>
        <w:t>пользуясь графиком,</w:t>
      </w:r>
      <w:r>
        <w:t xml:space="preserve"> </w:t>
      </w:r>
      <w:r>
        <w:rPr>
          <w:w w:val="95"/>
        </w:rPr>
        <w:t>приводить примеры решения уравнения.</w:t>
      </w:r>
    </w:p>
    <w:p w:rsidR="001A2551" w:rsidRDefault="00573E71">
      <w:pPr>
        <w:pStyle w:val="a3"/>
        <w:spacing w:line="276" w:lineRule="exact"/>
        <w:ind w:left="1321"/>
      </w:pPr>
      <w:r>
        <w:rPr>
          <w:w w:val="95"/>
        </w:rPr>
        <w:t>Решать</w:t>
      </w:r>
      <w:r>
        <w:rPr>
          <w:spacing w:val="-10"/>
          <w:w w:val="95"/>
        </w:rPr>
        <w:t xml:space="preserve"> </w:t>
      </w:r>
      <w:r>
        <w:rPr>
          <w:w w:val="95"/>
        </w:rPr>
        <w:t>системы</w:t>
      </w:r>
      <w:r>
        <w:rPr>
          <w:spacing w:val="-1"/>
        </w:rPr>
        <w:t xml:space="preserve"> </w:t>
      </w:r>
      <w:r>
        <w:rPr>
          <w:w w:val="95"/>
        </w:rPr>
        <w:t>двух</w:t>
      </w:r>
      <w:r>
        <w:rPr>
          <w:spacing w:val="-2"/>
        </w:rPr>
        <w:t xml:space="preserve"> </w:t>
      </w:r>
      <w:r>
        <w:rPr>
          <w:w w:val="95"/>
        </w:rPr>
        <w:t>линейных</w:t>
      </w:r>
      <w:r>
        <w:rPr>
          <w:spacing w:val="2"/>
        </w:rPr>
        <w:t xml:space="preserve"> </w:t>
      </w:r>
      <w:r>
        <w:rPr>
          <w:w w:val="95"/>
        </w:rPr>
        <w:t>уравнений</w:t>
      </w:r>
      <w:r>
        <w:t xml:space="preserve"> </w:t>
      </w:r>
      <w:r>
        <w:rPr>
          <w:w w:val="95"/>
        </w:rPr>
        <w:t>с</w:t>
      </w:r>
      <w:r>
        <w:rPr>
          <w:spacing w:val="-12"/>
          <w:w w:val="95"/>
        </w:rPr>
        <w:t xml:space="preserve"> </w:t>
      </w:r>
      <w:r>
        <w:rPr>
          <w:w w:val="95"/>
        </w:rPr>
        <w:t>двумя</w:t>
      </w:r>
      <w:r>
        <w:rPr>
          <w:spacing w:val="-2"/>
          <w:w w:val="95"/>
        </w:rPr>
        <w:t xml:space="preserve"> </w:t>
      </w:r>
      <w:r>
        <w:rPr>
          <w:w w:val="95"/>
        </w:rPr>
        <w:t>переменными,</w:t>
      </w:r>
      <w:r>
        <w:rPr>
          <w:spacing w:val="9"/>
        </w:rPr>
        <w:t xml:space="preserve"> </w:t>
      </w:r>
      <w:r>
        <w:rPr>
          <w:w w:val="95"/>
        </w:rPr>
        <w:t>в</w:t>
      </w:r>
      <w:r>
        <w:rPr>
          <w:spacing w:val="-13"/>
          <w:w w:val="95"/>
        </w:rPr>
        <w:t xml:space="preserve"> </w:t>
      </w:r>
      <w:r>
        <w:rPr>
          <w:w w:val="95"/>
        </w:rPr>
        <w:t>том</w:t>
      </w:r>
      <w:r>
        <w:rPr>
          <w:spacing w:val="-9"/>
          <w:w w:val="95"/>
        </w:rPr>
        <w:t xml:space="preserve"> </w:t>
      </w:r>
      <w:r>
        <w:rPr>
          <w:w w:val="95"/>
        </w:rPr>
        <w:t>числе</w:t>
      </w:r>
      <w:r>
        <w:rPr>
          <w:spacing w:val="-2"/>
        </w:rPr>
        <w:t xml:space="preserve"> </w:t>
      </w:r>
      <w:r>
        <w:rPr>
          <w:spacing w:val="-2"/>
          <w:w w:val="95"/>
        </w:rPr>
        <w:t>графически.</w:t>
      </w:r>
    </w:p>
    <w:p w:rsidR="001A2551" w:rsidRDefault="00573E71">
      <w:pPr>
        <w:pStyle w:val="a3"/>
        <w:spacing w:line="232" w:lineRule="auto"/>
        <w:ind w:left="613" w:right="335" w:firstLine="770"/>
        <w:rPr>
          <w:b/>
        </w:rPr>
      </w:pPr>
      <w:r>
        <w:t>Составлять и</w:t>
      </w:r>
      <w:r>
        <w:rPr>
          <w:spacing w:val="-1"/>
        </w:rPr>
        <w:t xml:space="preserve"> </w:t>
      </w:r>
      <w:r>
        <w:t>решать линейное уравнение или</w:t>
      </w:r>
      <w:r>
        <w:rPr>
          <w:spacing w:val="-5"/>
        </w:rPr>
        <w:t xml:space="preserve"> </w:t>
      </w:r>
      <w:r>
        <w:t>систему линейных уравнений по</w:t>
      </w:r>
      <w:r>
        <w:rPr>
          <w:spacing w:val="-5"/>
        </w:rPr>
        <w:t xml:space="preserve"> </w:t>
      </w:r>
      <w:r>
        <w:t xml:space="preserve">условию </w:t>
      </w:r>
      <w:r>
        <w:rPr>
          <w:w w:val="95"/>
        </w:rPr>
        <w:t>задачи, интерпретировать</w:t>
      </w:r>
      <w:r>
        <w:rPr>
          <w:spacing w:val="-2"/>
          <w:w w:val="95"/>
        </w:rPr>
        <w:t xml:space="preserve"> </w:t>
      </w:r>
      <w:r>
        <w:rPr>
          <w:w w:val="95"/>
        </w:rPr>
        <w:t xml:space="preserve">в соответствии с контекстом задачи полученный результат. </w:t>
      </w:r>
      <w:r>
        <w:rPr>
          <w:b/>
          <w:w w:val="95"/>
        </w:rPr>
        <w:t xml:space="preserve">Координаты </w:t>
      </w:r>
      <w:r>
        <w:rPr>
          <w:b/>
        </w:rPr>
        <w:t>и графики. Функции</w:t>
      </w:r>
    </w:p>
    <w:p w:rsidR="001A2551" w:rsidRDefault="00573E71">
      <w:pPr>
        <w:pStyle w:val="a3"/>
        <w:spacing w:before="2" w:line="228" w:lineRule="auto"/>
        <w:ind w:right="330" w:firstLine="703"/>
      </w:pPr>
      <w:r>
        <w:rPr>
          <w:w w:val="95"/>
        </w:rPr>
        <w:t>Изображать на координатной прямой точки, соответствующие</w:t>
      </w:r>
      <w:r>
        <w:rPr>
          <w:spacing w:val="-11"/>
          <w:w w:val="95"/>
        </w:rPr>
        <w:t xml:space="preserve"> </w:t>
      </w:r>
      <w:r>
        <w:rPr>
          <w:w w:val="95"/>
        </w:rPr>
        <w:t>заданным координатам, лучи, отрезки, интервалы; записывать числовые промежутки</w:t>
      </w:r>
      <w:r>
        <w:t xml:space="preserve"> </w:t>
      </w:r>
      <w:r>
        <w:rPr>
          <w:w w:val="95"/>
        </w:rPr>
        <w:t>на алгебраическом языке.</w:t>
      </w:r>
    </w:p>
    <w:p w:rsidR="001A2551" w:rsidRDefault="00573E71">
      <w:pPr>
        <w:pStyle w:val="a3"/>
        <w:spacing w:line="300" w:lineRule="auto"/>
        <w:ind w:left="620" w:right="331" w:firstLine="706"/>
      </w:pPr>
      <w:r>
        <w:t>Отмечать в координатной плоскости точки по заданным координатам; строить графики линейных</w:t>
      </w:r>
      <w:r>
        <w:rPr>
          <w:spacing w:val="-8"/>
        </w:rPr>
        <w:t xml:space="preserve"> </w:t>
      </w:r>
      <w:r>
        <w:t>функций.</w:t>
      </w:r>
      <w:r>
        <w:rPr>
          <w:spacing w:val="-2"/>
        </w:rPr>
        <w:t xml:space="preserve"> </w:t>
      </w:r>
      <w:r>
        <w:t>Строить</w:t>
      </w:r>
      <w:r>
        <w:rPr>
          <w:spacing w:val="-2"/>
        </w:rPr>
        <w:t xml:space="preserve"> </w:t>
      </w:r>
      <w:r>
        <w:t>график</w:t>
      </w:r>
      <w:r>
        <w:rPr>
          <w:spacing w:val="-6"/>
        </w:rPr>
        <w:t xml:space="preserve"> </w:t>
      </w:r>
      <w:r>
        <w:t>функции</w:t>
      </w:r>
      <w:r>
        <w:rPr>
          <w:spacing w:val="-9"/>
        </w:rPr>
        <w:t xml:space="preserve"> </w:t>
      </w:r>
      <w:r>
        <w:t>у</w:t>
      </w:r>
      <w:r>
        <w:rPr>
          <w:spacing w:val="-13"/>
        </w:rPr>
        <w:t xml:space="preserve"> </w:t>
      </w:r>
      <w:r>
        <w:t>=</w:t>
      </w:r>
      <w:r>
        <w:rPr>
          <w:spacing w:val="57"/>
        </w:rPr>
        <w:t xml:space="preserve"> </w:t>
      </w:r>
      <w:r>
        <w:t>| х</w:t>
      </w:r>
    </w:p>
    <w:p w:rsidR="001A2551" w:rsidRDefault="00573E71">
      <w:pPr>
        <w:pStyle w:val="a3"/>
        <w:spacing w:line="252" w:lineRule="exact"/>
        <w:ind w:left="1326"/>
      </w:pPr>
      <w:r>
        <w:rPr>
          <w:w w:val="95"/>
        </w:rPr>
        <w:t>Описывать</w:t>
      </w:r>
      <w:r>
        <w:rPr>
          <w:spacing w:val="-7"/>
          <w:w w:val="95"/>
        </w:rPr>
        <w:t xml:space="preserve"> </w:t>
      </w:r>
      <w:r>
        <w:rPr>
          <w:w w:val="95"/>
        </w:rPr>
        <w:t>с</w:t>
      </w:r>
      <w:r>
        <w:rPr>
          <w:spacing w:val="-12"/>
          <w:w w:val="95"/>
        </w:rPr>
        <w:t xml:space="preserve"> </w:t>
      </w:r>
      <w:r>
        <w:rPr>
          <w:w w:val="95"/>
        </w:rPr>
        <w:t>помощью</w:t>
      </w:r>
      <w:r>
        <w:rPr>
          <w:spacing w:val="-3"/>
        </w:rPr>
        <w:t xml:space="preserve"> </w:t>
      </w:r>
      <w:r>
        <w:rPr>
          <w:w w:val="95"/>
        </w:rPr>
        <w:t>функций</w:t>
      </w:r>
      <w:r>
        <w:rPr>
          <w:spacing w:val="-3"/>
          <w:w w:val="95"/>
        </w:rPr>
        <w:t xml:space="preserve"> </w:t>
      </w:r>
      <w:r>
        <w:rPr>
          <w:w w:val="95"/>
        </w:rPr>
        <w:t>известные</w:t>
      </w:r>
      <w:r>
        <w:rPr>
          <w:spacing w:val="-10"/>
          <w:w w:val="95"/>
        </w:rPr>
        <w:t xml:space="preserve"> </w:t>
      </w:r>
      <w:r>
        <w:rPr>
          <w:w w:val="95"/>
        </w:rPr>
        <w:t>зависимости</w:t>
      </w:r>
      <w:r>
        <w:rPr>
          <w:spacing w:val="-2"/>
        </w:rPr>
        <w:t xml:space="preserve"> </w:t>
      </w:r>
      <w:r>
        <w:rPr>
          <w:w w:val="95"/>
        </w:rPr>
        <w:t>между</w:t>
      </w:r>
      <w:r>
        <w:rPr>
          <w:spacing w:val="-1"/>
          <w:w w:val="95"/>
        </w:rPr>
        <w:t xml:space="preserve"> </w:t>
      </w:r>
      <w:r>
        <w:rPr>
          <w:w w:val="95"/>
        </w:rPr>
        <w:t>величинами:</w:t>
      </w:r>
      <w:r>
        <w:rPr>
          <w:spacing w:val="-3"/>
          <w:w w:val="95"/>
        </w:rPr>
        <w:t xml:space="preserve"> </w:t>
      </w:r>
      <w:r>
        <w:rPr>
          <w:w w:val="95"/>
        </w:rPr>
        <w:t>скорость,</w:t>
      </w:r>
      <w:r>
        <w:rPr>
          <w:spacing w:val="-3"/>
        </w:rPr>
        <w:t xml:space="preserve"> </w:t>
      </w:r>
      <w:r>
        <w:rPr>
          <w:spacing w:val="-2"/>
          <w:w w:val="95"/>
        </w:rPr>
        <w:t>время,</w:t>
      </w:r>
    </w:p>
    <w:p w:rsidR="001A2551" w:rsidRDefault="00573E71">
      <w:pPr>
        <w:pStyle w:val="a3"/>
        <w:spacing w:line="276" w:lineRule="exact"/>
        <w:ind w:left="622"/>
      </w:pPr>
      <w:r>
        <w:rPr>
          <w:spacing w:val="-2"/>
          <w:w w:val="95"/>
        </w:rPr>
        <w:t>расстояние;</w:t>
      </w:r>
      <w:r>
        <w:rPr>
          <w:spacing w:val="19"/>
        </w:rPr>
        <w:t xml:space="preserve"> </w:t>
      </w:r>
      <w:r>
        <w:rPr>
          <w:spacing w:val="-2"/>
          <w:w w:val="95"/>
        </w:rPr>
        <w:t>цена,</w:t>
      </w:r>
      <w:r>
        <w:rPr>
          <w:spacing w:val="10"/>
        </w:rPr>
        <w:t xml:space="preserve"> </w:t>
      </w:r>
      <w:r>
        <w:rPr>
          <w:spacing w:val="-2"/>
          <w:w w:val="95"/>
        </w:rPr>
        <w:t>количество,</w:t>
      </w:r>
      <w:r>
        <w:rPr>
          <w:spacing w:val="22"/>
        </w:rPr>
        <w:t xml:space="preserve"> </w:t>
      </w:r>
      <w:r>
        <w:rPr>
          <w:spacing w:val="-2"/>
          <w:w w:val="95"/>
        </w:rPr>
        <w:t>стоимость;</w:t>
      </w:r>
      <w:r>
        <w:rPr>
          <w:spacing w:val="12"/>
        </w:rPr>
        <w:t xml:space="preserve"> </w:t>
      </w:r>
      <w:r>
        <w:rPr>
          <w:spacing w:val="-2"/>
          <w:w w:val="95"/>
        </w:rPr>
        <w:t>производительность,</w:t>
      </w:r>
      <w:r>
        <w:rPr>
          <w:spacing w:val="-4"/>
        </w:rPr>
        <w:t xml:space="preserve"> </w:t>
      </w:r>
      <w:r>
        <w:rPr>
          <w:spacing w:val="-2"/>
          <w:w w:val="95"/>
        </w:rPr>
        <w:t>время,</w:t>
      </w:r>
      <w:r>
        <w:rPr>
          <w:spacing w:val="11"/>
        </w:rPr>
        <w:t xml:space="preserve"> </w:t>
      </w:r>
      <w:r>
        <w:rPr>
          <w:spacing w:val="-2"/>
          <w:w w:val="95"/>
        </w:rPr>
        <w:t>объём</w:t>
      </w:r>
      <w:r>
        <w:rPr>
          <w:spacing w:val="1"/>
        </w:rPr>
        <w:t xml:space="preserve"> </w:t>
      </w:r>
      <w:r>
        <w:rPr>
          <w:spacing w:val="-2"/>
          <w:w w:val="95"/>
        </w:rPr>
        <w:t>работы.</w:t>
      </w:r>
    </w:p>
    <w:p w:rsidR="001A2551" w:rsidRDefault="00573E71">
      <w:pPr>
        <w:pStyle w:val="a3"/>
        <w:spacing w:line="273" w:lineRule="exact"/>
        <w:ind w:left="1321"/>
      </w:pPr>
      <w:r>
        <w:rPr>
          <w:w w:val="95"/>
        </w:rPr>
        <w:t>Находить</w:t>
      </w:r>
      <w:r>
        <w:rPr>
          <w:spacing w:val="-4"/>
          <w:w w:val="95"/>
        </w:rPr>
        <w:t xml:space="preserve"> </w:t>
      </w:r>
      <w:r>
        <w:rPr>
          <w:w w:val="95"/>
        </w:rPr>
        <w:t>значение</w:t>
      </w:r>
      <w:r>
        <w:rPr>
          <w:spacing w:val="-2"/>
          <w:w w:val="95"/>
        </w:rPr>
        <w:t xml:space="preserve"> </w:t>
      </w:r>
      <w:r>
        <w:rPr>
          <w:w w:val="95"/>
        </w:rPr>
        <w:t>функции</w:t>
      </w:r>
      <w:r>
        <w:rPr>
          <w:spacing w:val="2"/>
        </w:rPr>
        <w:t xml:space="preserve"> </w:t>
      </w:r>
      <w:r>
        <w:rPr>
          <w:w w:val="95"/>
        </w:rPr>
        <w:t>по</w:t>
      </w:r>
      <w:r>
        <w:rPr>
          <w:spacing w:val="-13"/>
          <w:w w:val="95"/>
        </w:rPr>
        <w:t xml:space="preserve"> </w:t>
      </w:r>
      <w:r>
        <w:rPr>
          <w:w w:val="95"/>
        </w:rPr>
        <w:t>значению</w:t>
      </w:r>
      <w:r>
        <w:rPr>
          <w:spacing w:val="9"/>
        </w:rPr>
        <w:t xml:space="preserve"> </w:t>
      </w:r>
      <w:r>
        <w:rPr>
          <w:w w:val="95"/>
        </w:rPr>
        <w:t>её</w:t>
      </w:r>
      <w:r>
        <w:rPr>
          <w:spacing w:val="-10"/>
          <w:w w:val="95"/>
        </w:rPr>
        <w:t xml:space="preserve"> </w:t>
      </w:r>
      <w:r>
        <w:rPr>
          <w:spacing w:val="-2"/>
          <w:w w:val="95"/>
        </w:rPr>
        <w:t>аргумента.</w:t>
      </w:r>
    </w:p>
    <w:p w:rsidR="001A2551" w:rsidRDefault="00573E71">
      <w:pPr>
        <w:pStyle w:val="a3"/>
        <w:spacing w:line="235" w:lineRule="auto"/>
        <w:ind w:left="620" w:right="311" w:firstLine="700"/>
      </w:pPr>
      <w:r>
        <w:t xml:space="preserve">Понимать графический способ представления и анализа информации; извлекать и </w:t>
      </w:r>
      <w:r>
        <w:rPr>
          <w:w w:val="95"/>
        </w:rPr>
        <w:t>интерпретировать информацию</w:t>
      </w:r>
      <w:r>
        <w:rPr>
          <w:spacing w:val="40"/>
        </w:rPr>
        <w:t xml:space="preserve"> </w:t>
      </w:r>
      <w:r>
        <w:rPr>
          <w:w w:val="95"/>
        </w:rPr>
        <w:t>из графиков</w:t>
      </w:r>
      <w:r>
        <w:t xml:space="preserve"> </w:t>
      </w:r>
      <w:r>
        <w:rPr>
          <w:w w:val="95"/>
        </w:rPr>
        <w:t>реальных</w:t>
      </w:r>
      <w:r>
        <w:t xml:space="preserve"> </w:t>
      </w:r>
      <w:r>
        <w:rPr>
          <w:w w:val="95"/>
        </w:rPr>
        <w:t>процессов и</w:t>
      </w:r>
      <w:r>
        <w:rPr>
          <w:spacing w:val="-2"/>
          <w:w w:val="95"/>
        </w:rPr>
        <w:t xml:space="preserve"> </w:t>
      </w:r>
      <w:r>
        <w:rPr>
          <w:w w:val="95"/>
        </w:rPr>
        <w:t>зависимостей.</w:t>
      </w:r>
    </w:p>
    <w:p w:rsidR="001A2551" w:rsidRDefault="00573E71">
      <w:pPr>
        <w:pStyle w:val="a4"/>
        <w:numPr>
          <w:ilvl w:val="0"/>
          <w:numId w:val="96"/>
        </w:numPr>
        <w:tabs>
          <w:tab w:val="left" w:pos="808"/>
        </w:tabs>
        <w:spacing w:before="139" w:line="280" w:lineRule="exact"/>
        <w:ind w:hanging="192"/>
        <w:rPr>
          <w:sz w:val="25"/>
        </w:rPr>
      </w:pPr>
      <w:r>
        <w:rPr>
          <w:spacing w:val="-2"/>
          <w:sz w:val="25"/>
        </w:rPr>
        <w:t>класс</w:t>
      </w:r>
    </w:p>
    <w:p w:rsidR="001A2551" w:rsidRDefault="00573E71">
      <w:pPr>
        <w:pStyle w:val="4"/>
        <w:ind w:left="620"/>
        <w:jc w:val="left"/>
      </w:pPr>
      <w:r>
        <w:rPr>
          <w:w w:val="95"/>
        </w:rPr>
        <w:t>Числа</w:t>
      </w:r>
      <w:r>
        <w:t xml:space="preserve"> </w:t>
      </w:r>
      <w:r>
        <w:rPr>
          <w:w w:val="95"/>
        </w:rPr>
        <w:t>и</w:t>
      </w:r>
      <w:r>
        <w:rPr>
          <w:spacing w:val="-7"/>
          <w:w w:val="95"/>
        </w:rPr>
        <w:t xml:space="preserve"> </w:t>
      </w:r>
      <w:r>
        <w:rPr>
          <w:spacing w:val="-2"/>
          <w:w w:val="95"/>
        </w:rPr>
        <w:t>вычисления</w:t>
      </w:r>
    </w:p>
    <w:p w:rsidR="001A2551" w:rsidRDefault="00573E71">
      <w:pPr>
        <w:pStyle w:val="a3"/>
        <w:spacing w:before="6" w:line="228" w:lineRule="auto"/>
        <w:ind w:firstLine="703"/>
        <w:jc w:val="left"/>
      </w:pPr>
      <w:r>
        <w:rPr>
          <w:w w:val="95"/>
        </w:rPr>
        <w:t>Использовать</w:t>
      </w:r>
      <w:r>
        <w:rPr>
          <w:spacing w:val="32"/>
        </w:rPr>
        <w:t xml:space="preserve"> </w:t>
      </w:r>
      <w:r>
        <w:rPr>
          <w:w w:val="95"/>
        </w:rPr>
        <w:t>начальные</w:t>
      </w:r>
      <w:r>
        <w:rPr>
          <w:spacing w:val="28"/>
        </w:rPr>
        <w:t xml:space="preserve"> </w:t>
      </w:r>
      <w:r>
        <w:rPr>
          <w:w w:val="95"/>
        </w:rPr>
        <w:t>представления</w:t>
      </w:r>
      <w:r>
        <w:rPr>
          <w:spacing w:val="36"/>
        </w:rPr>
        <w:t xml:space="preserve"> </w:t>
      </w:r>
      <w:r>
        <w:rPr>
          <w:w w:val="95"/>
        </w:rPr>
        <w:t>о множестве</w:t>
      </w:r>
      <w:r>
        <w:rPr>
          <w:spacing w:val="36"/>
        </w:rPr>
        <w:t xml:space="preserve"> </w:t>
      </w:r>
      <w:r>
        <w:rPr>
          <w:w w:val="95"/>
        </w:rPr>
        <w:t>действительных</w:t>
      </w:r>
      <w:r>
        <w:t xml:space="preserve"> </w:t>
      </w:r>
      <w:r>
        <w:rPr>
          <w:w w:val="95"/>
        </w:rPr>
        <w:t>чисел</w:t>
      </w:r>
      <w:r>
        <w:rPr>
          <w:spacing w:val="20"/>
        </w:rPr>
        <w:t xml:space="preserve"> </w:t>
      </w:r>
      <w:r>
        <w:rPr>
          <w:w w:val="95"/>
        </w:rPr>
        <w:t>для</w:t>
      </w:r>
      <w:r>
        <w:t xml:space="preserve"> </w:t>
      </w:r>
      <w:r w:rsidR="00327C4F">
        <w:rPr>
          <w:w w:val="95"/>
        </w:rPr>
        <w:t>сравнения, округления и выч</w:t>
      </w:r>
      <w:r>
        <w:rPr>
          <w:w w:val="95"/>
        </w:rPr>
        <w:t>ислений;</w:t>
      </w:r>
      <w:r>
        <w:t xml:space="preserve"> </w:t>
      </w:r>
      <w:r>
        <w:rPr>
          <w:w w:val="95"/>
        </w:rPr>
        <w:t>изображать действительные числа точками на координатной</w:t>
      </w:r>
      <w:r>
        <w:t xml:space="preserve"> </w:t>
      </w:r>
      <w:r>
        <w:rPr>
          <w:w w:val="95"/>
        </w:rPr>
        <w:t>прямой.</w:t>
      </w:r>
    </w:p>
    <w:p w:rsidR="001A2551" w:rsidRDefault="001A2551">
      <w:pPr>
        <w:spacing w:line="228" w:lineRule="auto"/>
        <w:sectPr w:rsidR="001A2551">
          <w:pgSz w:w="11900" w:h="16840"/>
          <w:pgMar w:top="1100" w:right="280" w:bottom="1520" w:left="380" w:header="0" w:footer="1228" w:gutter="0"/>
          <w:cols w:space="720"/>
        </w:sectPr>
      </w:pPr>
    </w:p>
    <w:p w:rsidR="001A2551" w:rsidRDefault="00573E71">
      <w:pPr>
        <w:pStyle w:val="a3"/>
        <w:spacing w:before="77" w:line="232" w:lineRule="auto"/>
        <w:ind w:left="620" w:right="335" w:firstLine="700"/>
      </w:pPr>
      <w:r>
        <w:lastRenderedPageBreak/>
        <w:t>Применять понятие арифметического квадратного корня; находить квадратные корни, используя</w:t>
      </w:r>
      <w:r>
        <w:rPr>
          <w:spacing w:val="-16"/>
        </w:rPr>
        <w:t xml:space="preserve"> </w:t>
      </w:r>
      <w:r>
        <w:t>при</w:t>
      </w:r>
      <w:r>
        <w:rPr>
          <w:spacing w:val="-16"/>
        </w:rPr>
        <w:t xml:space="preserve"> </w:t>
      </w:r>
      <w:r>
        <w:t>необходимости</w:t>
      </w:r>
      <w:r>
        <w:rPr>
          <w:spacing w:val="-15"/>
        </w:rPr>
        <w:t xml:space="preserve"> </w:t>
      </w:r>
      <w:r>
        <w:t>калькулятор;</w:t>
      </w:r>
      <w:r>
        <w:rPr>
          <w:spacing w:val="-16"/>
        </w:rPr>
        <w:t xml:space="preserve"> </w:t>
      </w:r>
      <w:r>
        <w:t>выполнять</w:t>
      </w:r>
      <w:r>
        <w:rPr>
          <w:spacing w:val="-16"/>
        </w:rPr>
        <w:t xml:space="preserve"> </w:t>
      </w:r>
      <w:r>
        <w:t>преобразования</w:t>
      </w:r>
      <w:r>
        <w:rPr>
          <w:spacing w:val="-15"/>
        </w:rPr>
        <w:t xml:space="preserve"> </w:t>
      </w:r>
      <w:r>
        <w:t>выражений,</w:t>
      </w:r>
      <w:r>
        <w:rPr>
          <w:spacing w:val="-16"/>
        </w:rPr>
        <w:t xml:space="preserve"> </w:t>
      </w:r>
      <w:r>
        <w:t xml:space="preserve">содержащих </w:t>
      </w:r>
      <w:r>
        <w:rPr>
          <w:spacing w:val="-2"/>
        </w:rPr>
        <w:t>квадратные</w:t>
      </w:r>
      <w:r>
        <w:rPr>
          <w:spacing w:val="-6"/>
        </w:rPr>
        <w:t xml:space="preserve"> </w:t>
      </w:r>
      <w:r>
        <w:rPr>
          <w:spacing w:val="-2"/>
        </w:rPr>
        <w:t>корни,</w:t>
      </w:r>
      <w:r>
        <w:rPr>
          <w:spacing w:val="-7"/>
        </w:rPr>
        <w:t xml:space="preserve"> </w:t>
      </w:r>
      <w:r>
        <w:rPr>
          <w:spacing w:val="-2"/>
        </w:rPr>
        <w:t>используя</w:t>
      </w:r>
      <w:r>
        <w:rPr>
          <w:spacing w:val="-7"/>
        </w:rPr>
        <w:t xml:space="preserve"> </w:t>
      </w:r>
      <w:r>
        <w:rPr>
          <w:spacing w:val="-2"/>
        </w:rPr>
        <w:t>свойства</w:t>
      </w:r>
      <w:r>
        <w:rPr>
          <w:spacing w:val="-5"/>
        </w:rPr>
        <w:t xml:space="preserve"> </w:t>
      </w:r>
      <w:r>
        <w:rPr>
          <w:spacing w:val="-2"/>
        </w:rPr>
        <w:t>корней.</w:t>
      </w:r>
    </w:p>
    <w:p w:rsidR="001A2551" w:rsidRDefault="00573E71">
      <w:pPr>
        <w:pStyle w:val="a3"/>
        <w:spacing w:line="228" w:lineRule="auto"/>
        <w:ind w:right="334" w:firstLine="703"/>
      </w:pPr>
      <w:r>
        <w:t>Использовать записи больших и</w:t>
      </w:r>
      <w:r>
        <w:rPr>
          <w:spacing w:val="-1"/>
        </w:rPr>
        <w:t xml:space="preserve"> </w:t>
      </w:r>
      <w:r>
        <w:t>малых чисел с</w:t>
      </w:r>
      <w:r>
        <w:rPr>
          <w:spacing w:val="-3"/>
        </w:rPr>
        <w:t xml:space="preserve"> </w:t>
      </w:r>
      <w:r>
        <w:t>помощью десятичных дробей и</w:t>
      </w:r>
      <w:r>
        <w:rPr>
          <w:spacing w:val="-3"/>
        </w:rPr>
        <w:t xml:space="preserve"> </w:t>
      </w:r>
      <w:r>
        <w:t>степеней числа</w:t>
      </w:r>
      <w:r>
        <w:rPr>
          <w:spacing w:val="-16"/>
        </w:rPr>
        <w:t xml:space="preserve"> </w:t>
      </w:r>
      <w:r>
        <w:t>10.</w:t>
      </w:r>
      <w:r>
        <w:rPr>
          <w:spacing w:val="-14"/>
        </w:rPr>
        <w:t xml:space="preserve"> </w:t>
      </w:r>
      <w:r>
        <w:t>Алгебраические</w:t>
      </w:r>
      <w:r>
        <w:rPr>
          <w:spacing w:val="-16"/>
        </w:rPr>
        <w:t xml:space="preserve"> </w:t>
      </w:r>
      <w:r>
        <w:t>выражения</w:t>
      </w:r>
    </w:p>
    <w:p w:rsidR="001A2551" w:rsidRDefault="00573E71">
      <w:pPr>
        <w:pStyle w:val="a3"/>
        <w:spacing w:line="232" w:lineRule="auto"/>
        <w:ind w:right="341" w:firstLine="703"/>
      </w:pPr>
      <w:r>
        <w:t>Применять</w:t>
      </w:r>
      <w:r>
        <w:rPr>
          <w:spacing w:val="-16"/>
        </w:rPr>
        <w:t xml:space="preserve"> </w:t>
      </w:r>
      <w:r>
        <w:t>понятие</w:t>
      </w:r>
      <w:r>
        <w:rPr>
          <w:spacing w:val="-16"/>
        </w:rPr>
        <w:t xml:space="preserve"> </w:t>
      </w:r>
      <w:r>
        <w:t>степени</w:t>
      </w:r>
      <w:r>
        <w:rPr>
          <w:spacing w:val="-15"/>
        </w:rPr>
        <w:t xml:space="preserve"> </w:t>
      </w:r>
      <w:r>
        <w:t>с</w:t>
      </w:r>
      <w:r>
        <w:rPr>
          <w:spacing w:val="-16"/>
        </w:rPr>
        <w:t xml:space="preserve"> </w:t>
      </w:r>
      <w:r>
        <w:t>целым</w:t>
      </w:r>
      <w:r>
        <w:rPr>
          <w:spacing w:val="-16"/>
        </w:rPr>
        <w:t xml:space="preserve"> </w:t>
      </w:r>
      <w:r>
        <w:t>показателем,</w:t>
      </w:r>
      <w:r>
        <w:rPr>
          <w:spacing w:val="-15"/>
        </w:rPr>
        <w:t xml:space="preserve"> </w:t>
      </w:r>
      <w:r>
        <w:t>выполнять</w:t>
      </w:r>
      <w:r>
        <w:rPr>
          <w:spacing w:val="-16"/>
        </w:rPr>
        <w:t xml:space="preserve"> </w:t>
      </w:r>
      <w:r>
        <w:t>преобразования</w:t>
      </w:r>
      <w:r>
        <w:rPr>
          <w:spacing w:val="-15"/>
        </w:rPr>
        <w:t xml:space="preserve"> </w:t>
      </w:r>
      <w:r>
        <w:t xml:space="preserve">выражений, </w:t>
      </w:r>
      <w:r>
        <w:rPr>
          <w:spacing w:val="-2"/>
        </w:rPr>
        <w:t>содержащих</w:t>
      </w:r>
      <w:r>
        <w:rPr>
          <w:spacing w:val="-1"/>
        </w:rPr>
        <w:t xml:space="preserve"> </w:t>
      </w:r>
      <w:r>
        <w:rPr>
          <w:spacing w:val="-2"/>
        </w:rPr>
        <w:t>степени</w:t>
      </w:r>
      <w:r>
        <w:rPr>
          <w:spacing w:val="-7"/>
        </w:rPr>
        <w:t xml:space="preserve"> </w:t>
      </w:r>
      <w:r>
        <w:rPr>
          <w:spacing w:val="-2"/>
        </w:rPr>
        <w:t>с</w:t>
      </w:r>
      <w:r>
        <w:rPr>
          <w:spacing w:val="-14"/>
        </w:rPr>
        <w:t xml:space="preserve"> </w:t>
      </w:r>
      <w:r>
        <w:rPr>
          <w:spacing w:val="-2"/>
        </w:rPr>
        <w:t>целым</w:t>
      </w:r>
      <w:r>
        <w:rPr>
          <w:spacing w:val="-8"/>
        </w:rPr>
        <w:t xml:space="preserve"> </w:t>
      </w:r>
      <w:r>
        <w:rPr>
          <w:spacing w:val="-2"/>
        </w:rPr>
        <w:t>показателем.</w:t>
      </w:r>
    </w:p>
    <w:p w:rsidR="001A2551" w:rsidRDefault="00573E71">
      <w:pPr>
        <w:pStyle w:val="a3"/>
        <w:spacing w:line="232" w:lineRule="auto"/>
        <w:ind w:left="618" w:right="328" w:firstLine="703"/>
      </w:pPr>
      <w:r>
        <w:t xml:space="preserve">Выполнять тождественные преобразования рациональных выражений на основе правил </w:t>
      </w:r>
      <w:r>
        <w:rPr>
          <w:w w:val="95"/>
        </w:rPr>
        <w:t>действий над многочленами</w:t>
      </w:r>
      <w:r>
        <w:rPr>
          <w:spacing w:val="40"/>
        </w:rPr>
        <w:t xml:space="preserve"> </w:t>
      </w:r>
      <w:r>
        <w:rPr>
          <w:w w:val="95"/>
        </w:rPr>
        <w:t>и алгебраическими дробями.</w:t>
      </w:r>
    </w:p>
    <w:p w:rsidR="001A2551" w:rsidRDefault="00573E71">
      <w:pPr>
        <w:pStyle w:val="a3"/>
        <w:spacing w:line="267" w:lineRule="exact"/>
        <w:ind w:left="1321"/>
      </w:pPr>
      <w:r>
        <w:rPr>
          <w:w w:val="95"/>
        </w:rPr>
        <w:t>Раскладывать</w:t>
      </w:r>
      <w:r>
        <w:rPr>
          <w:spacing w:val="3"/>
        </w:rPr>
        <w:t xml:space="preserve"> </w:t>
      </w:r>
      <w:r>
        <w:rPr>
          <w:w w:val="95"/>
        </w:rPr>
        <w:t>квадратный</w:t>
      </w:r>
      <w:r>
        <w:rPr>
          <w:spacing w:val="-4"/>
          <w:w w:val="95"/>
        </w:rPr>
        <w:t xml:space="preserve"> </w:t>
      </w:r>
      <w:r>
        <w:rPr>
          <w:w w:val="95"/>
        </w:rPr>
        <w:t>трёхчлен</w:t>
      </w:r>
      <w:r>
        <w:rPr>
          <w:spacing w:val="-6"/>
          <w:w w:val="95"/>
        </w:rPr>
        <w:t xml:space="preserve"> </w:t>
      </w:r>
      <w:r>
        <w:rPr>
          <w:w w:val="95"/>
        </w:rPr>
        <w:t>на</w:t>
      </w:r>
      <w:r>
        <w:rPr>
          <w:spacing w:val="-12"/>
          <w:w w:val="95"/>
        </w:rPr>
        <w:t xml:space="preserve"> </w:t>
      </w:r>
      <w:r>
        <w:rPr>
          <w:spacing w:val="-2"/>
          <w:w w:val="95"/>
        </w:rPr>
        <w:t>множители.</w:t>
      </w:r>
    </w:p>
    <w:p w:rsidR="001A2551" w:rsidRDefault="00573E71">
      <w:pPr>
        <w:pStyle w:val="a3"/>
        <w:spacing w:line="228" w:lineRule="auto"/>
        <w:ind w:right="338" w:firstLine="703"/>
      </w:pPr>
      <w:r>
        <w:t xml:space="preserve">Применять преобразования выражений для решения различных задач из математики, </w:t>
      </w:r>
      <w:r>
        <w:rPr>
          <w:spacing w:val="-2"/>
        </w:rPr>
        <w:t>смежных</w:t>
      </w:r>
      <w:r>
        <w:rPr>
          <w:spacing w:val="-5"/>
        </w:rPr>
        <w:t xml:space="preserve"> </w:t>
      </w:r>
      <w:r>
        <w:rPr>
          <w:spacing w:val="-2"/>
        </w:rPr>
        <w:t>предметов,</w:t>
      </w:r>
      <w:r>
        <w:rPr>
          <w:spacing w:val="6"/>
        </w:rPr>
        <w:t xml:space="preserve"> </w:t>
      </w:r>
      <w:r>
        <w:rPr>
          <w:spacing w:val="-2"/>
        </w:rPr>
        <w:t>из</w:t>
      </w:r>
      <w:r>
        <w:rPr>
          <w:spacing w:val="-12"/>
        </w:rPr>
        <w:t xml:space="preserve"> </w:t>
      </w:r>
      <w:r>
        <w:rPr>
          <w:spacing w:val="-2"/>
        </w:rPr>
        <w:t>реальной</w:t>
      </w:r>
      <w:r>
        <w:rPr>
          <w:spacing w:val="-8"/>
        </w:rPr>
        <w:t xml:space="preserve"> </w:t>
      </w:r>
      <w:r>
        <w:rPr>
          <w:spacing w:val="-2"/>
        </w:rPr>
        <w:t>практики.</w:t>
      </w:r>
    </w:p>
    <w:p w:rsidR="001A2551" w:rsidRDefault="00573E71">
      <w:pPr>
        <w:pStyle w:val="4"/>
        <w:spacing w:line="271" w:lineRule="exact"/>
        <w:ind w:left="619"/>
      </w:pPr>
      <w:r>
        <w:rPr>
          <w:w w:val="95"/>
        </w:rPr>
        <w:t>Уравнения</w:t>
      </w:r>
      <w:r>
        <w:rPr>
          <w:spacing w:val="5"/>
        </w:rPr>
        <w:t xml:space="preserve"> </w:t>
      </w:r>
      <w:r>
        <w:rPr>
          <w:w w:val="95"/>
        </w:rPr>
        <w:t>и</w:t>
      </w:r>
      <w:r>
        <w:rPr>
          <w:spacing w:val="-11"/>
          <w:w w:val="95"/>
        </w:rPr>
        <w:t xml:space="preserve"> </w:t>
      </w:r>
      <w:r>
        <w:rPr>
          <w:spacing w:val="-2"/>
          <w:w w:val="95"/>
        </w:rPr>
        <w:t>неравенства</w:t>
      </w:r>
    </w:p>
    <w:p w:rsidR="001A2551" w:rsidRDefault="00573E71">
      <w:pPr>
        <w:pStyle w:val="a3"/>
        <w:spacing w:line="232" w:lineRule="auto"/>
        <w:ind w:right="332" w:firstLine="704"/>
      </w:pPr>
      <w:r>
        <w:t>Решать линейные, квадратные уравнения и</w:t>
      </w:r>
      <w:r>
        <w:rPr>
          <w:spacing w:val="-1"/>
        </w:rPr>
        <w:t xml:space="preserve"> </w:t>
      </w:r>
      <w:r>
        <w:t>рациональные уравнения, сводящиеся к</w:t>
      </w:r>
      <w:r>
        <w:rPr>
          <w:spacing w:val="-2"/>
        </w:rPr>
        <w:t xml:space="preserve"> </w:t>
      </w:r>
      <w:r>
        <w:t xml:space="preserve">ним, </w:t>
      </w:r>
      <w:r>
        <w:rPr>
          <w:spacing w:val="-2"/>
        </w:rPr>
        <w:t>системы</w:t>
      </w:r>
      <w:r>
        <w:rPr>
          <w:spacing w:val="-11"/>
        </w:rPr>
        <w:t xml:space="preserve"> </w:t>
      </w:r>
      <w:r>
        <w:rPr>
          <w:spacing w:val="-2"/>
        </w:rPr>
        <w:t>двух</w:t>
      </w:r>
      <w:r>
        <w:rPr>
          <w:spacing w:val="-10"/>
        </w:rPr>
        <w:t xml:space="preserve"> </w:t>
      </w:r>
      <w:r>
        <w:rPr>
          <w:spacing w:val="-2"/>
        </w:rPr>
        <w:t>уравнений</w:t>
      </w:r>
      <w:r>
        <w:rPr>
          <w:spacing w:val="-6"/>
        </w:rPr>
        <w:t xml:space="preserve"> </w:t>
      </w:r>
      <w:r>
        <w:rPr>
          <w:spacing w:val="-2"/>
        </w:rPr>
        <w:t>с</w:t>
      </w:r>
      <w:r>
        <w:rPr>
          <w:spacing w:val="-14"/>
        </w:rPr>
        <w:t xml:space="preserve"> </w:t>
      </w:r>
      <w:r>
        <w:rPr>
          <w:spacing w:val="-2"/>
        </w:rPr>
        <w:t>двумя</w:t>
      </w:r>
      <w:r>
        <w:rPr>
          <w:spacing w:val="-7"/>
        </w:rPr>
        <w:t xml:space="preserve"> </w:t>
      </w:r>
      <w:r>
        <w:rPr>
          <w:spacing w:val="-2"/>
        </w:rPr>
        <w:t>переменными.</w:t>
      </w:r>
    </w:p>
    <w:p w:rsidR="001A2551" w:rsidRDefault="00573E71">
      <w:pPr>
        <w:pStyle w:val="a3"/>
        <w:spacing w:line="228" w:lineRule="auto"/>
        <w:ind w:left="615" w:right="313" w:firstLine="705"/>
      </w:pPr>
      <w:r>
        <w:t>Проводить простейшие исследования уравнений и систем уравнений, в том числе с применением графических представлений (устанавливать, имеет ли уравнение или система уравнений</w:t>
      </w:r>
      <w:r>
        <w:rPr>
          <w:spacing w:val="-4"/>
        </w:rPr>
        <w:t xml:space="preserve"> </w:t>
      </w:r>
      <w:r>
        <w:t>решения,</w:t>
      </w:r>
      <w:r>
        <w:rPr>
          <w:spacing w:val="-9"/>
        </w:rPr>
        <w:t xml:space="preserve"> </w:t>
      </w:r>
      <w:r>
        <w:t>если</w:t>
      </w:r>
      <w:r>
        <w:rPr>
          <w:spacing w:val="-16"/>
        </w:rPr>
        <w:t xml:space="preserve"> </w:t>
      </w:r>
      <w:r>
        <w:t>имеет,</w:t>
      </w:r>
      <w:r>
        <w:rPr>
          <w:spacing w:val="-11"/>
        </w:rPr>
        <w:t xml:space="preserve"> </w:t>
      </w:r>
      <w:r>
        <w:t>то</w:t>
      </w:r>
      <w:r>
        <w:rPr>
          <w:spacing w:val="-16"/>
        </w:rPr>
        <w:t xml:space="preserve"> </w:t>
      </w:r>
      <w:r>
        <w:t>сколько,</w:t>
      </w:r>
      <w:r>
        <w:rPr>
          <w:spacing w:val="-11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пр.).</w:t>
      </w:r>
    </w:p>
    <w:p w:rsidR="001A2551" w:rsidRDefault="00573E71">
      <w:pPr>
        <w:pStyle w:val="a3"/>
        <w:spacing w:before="8" w:line="230" w:lineRule="auto"/>
        <w:ind w:left="613" w:right="335" w:firstLine="707"/>
      </w:pPr>
      <w:r>
        <w:t>Переходить от словесной формулировки задачи к её алгебраической модели с помощью составления уравнения или</w:t>
      </w:r>
      <w:r>
        <w:rPr>
          <w:spacing w:val="-3"/>
        </w:rPr>
        <w:t xml:space="preserve"> </w:t>
      </w:r>
      <w:r>
        <w:t>системы уравнений, интерпретировать</w:t>
      </w:r>
      <w:r>
        <w:rPr>
          <w:spacing w:val="-9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соответствии с</w:t>
      </w:r>
      <w:r>
        <w:rPr>
          <w:spacing w:val="-6"/>
        </w:rPr>
        <w:t xml:space="preserve"> </w:t>
      </w:r>
      <w:r>
        <w:t>контекстом задачи</w:t>
      </w:r>
      <w:r>
        <w:rPr>
          <w:spacing w:val="-8"/>
        </w:rPr>
        <w:t xml:space="preserve"> </w:t>
      </w:r>
      <w:r>
        <w:t>полученный</w:t>
      </w:r>
      <w:r>
        <w:rPr>
          <w:spacing w:val="-4"/>
        </w:rPr>
        <w:t xml:space="preserve"> </w:t>
      </w:r>
      <w:r>
        <w:t>результат.</w:t>
      </w:r>
    </w:p>
    <w:p w:rsidR="001A2551" w:rsidRDefault="00573E71">
      <w:pPr>
        <w:pStyle w:val="a3"/>
        <w:spacing w:line="230" w:lineRule="auto"/>
        <w:ind w:left="620" w:right="331" w:firstLine="700"/>
      </w:pPr>
      <w:r>
        <w:t xml:space="preserve">Применять свойства числовых неравенств для сравнения, оценки; решать линейные неравенства с одной переменной и их системы; давать графическую иллюстрацию множества </w:t>
      </w:r>
      <w:r>
        <w:rPr>
          <w:w w:val="95"/>
        </w:rPr>
        <w:t>решений неравенства,</w:t>
      </w:r>
      <w:r>
        <w:t xml:space="preserve"> </w:t>
      </w:r>
      <w:r>
        <w:rPr>
          <w:w w:val="95"/>
        </w:rPr>
        <w:t>системы неравенств.</w:t>
      </w:r>
    </w:p>
    <w:p w:rsidR="001A2551" w:rsidRDefault="00573E71">
      <w:pPr>
        <w:pStyle w:val="4"/>
        <w:spacing w:line="270" w:lineRule="exact"/>
        <w:jc w:val="left"/>
      </w:pPr>
      <w:r>
        <w:rPr>
          <w:spacing w:val="-2"/>
        </w:rPr>
        <w:t>Функции</w:t>
      </w:r>
    </w:p>
    <w:p w:rsidR="001A2551" w:rsidRDefault="00573E71">
      <w:pPr>
        <w:pStyle w:val="a3"/>
        <w:spacing w:line="232" w:lineRule="auto"/>
        <w:ind w:right="326" w:firstLine="703"/>
      </w:pPr>
      <w:r>
        <w:t xml:space="preserve">Понимать и использовать функциональные понятия и язык (термины, символические </w:t>
      </w:r>
      <w:r>
        <w:rPr>
          <w:w w:val="95"/>
        </w:rPr>
        <w:t>обозначения); определять значение функции по</w:t>
      </w:r>
      <w:r>
        <w:rPr>
          <w:spacing w:val="-6"/>
          <w:w w:val="95"/>
        </w:rPr>
        <w:t xml:space="preserve"> </w:t>
      </w:r>
      <w:r>
        <w:rPr>
          <w:w w:val="95"/>
        </w:rPr>
        <w:t xml:space="preserve">значению аргумента; определять свойства функции </w:t>
      </w:r>
      <w:r>
        <w:t>по её графику.</w:t>
      </w:r>
    </w:p>
    <w:p w:rsidR="001A2551" w:rsidRDefault="00573E71">
      <w:pPr>
        <w:pStyle w:val="a3"/>
        <w:spacing w:line="235" w:lineRule="auto"/>
        <w:ind w:right="319" w:firstLine="708"/>
      </w:pPr>
      <w:r>
        <w:t>Строить графики элементарных функций вида у= k / х, у = x</w:t>
      </w:r>
      <w:r>
        <w:rPr>
          <w:vertAlign w:val="superscript"/>
        </w:rPr>
        <w:t>2</w:t>
      </w:r>
      <w:r>
        <w:t>, у = х', у = lx,</w:t>
      </w:r>
      <w:r>
        <w:rPr>
          <w:spacing w:val="40"/>
        </w:rPr>
        <w:t xml:space="preserve"> </w:t>
      </w:r>
      <w:r>
        <w:t>у =</w:t>
      </w:r>
      <w:r>
        <w:rPr>
          <w:spacing w:val="80"/>
        </w:rPr>
        <w:t xml:space="preserve"> </w:t>
      </w:r>
      <w:r>
        <w:t>х</w:t>
      </w:r>
      <w:r>
        <w:rPr>
          <w:spacing w:val="40"/>
        </w:rPr>
        <w:t xml:space="preserve"> </w:t>
      </w:r>
      <w:r>
        <w:t xml:space="preserve">, </w:t>
      </w:r>
      <w:r>
        <w:rPr>
          <w:w w:val="95"/>
        </w:rPr>
        <w:t>описывать свойства числовой функции по её графику.</w:t>
      </w:r>
    </w:p>
    <w:p w:rsidR="001A2551" w:rsidRDefault="00573E71">
      <w:pPr>
        <w:pStyle w:val="a4"/>
        <w:numPr>
          <w:ilvl w:val="0"/>
          <w:numId w:val="96"/>
        </w:numPr>
        <w:tabs>
          <w:tab w:val="left" w:pos="808"/>
        </w:tabs>
        <w:spacing w:before="129" w:line="283" w:lineRule="exact"/>
        <w:ind w:hanging="187"/>
        <w:rPr>
          <w:sz w:val="25"/>
        </w:rPr>
      </w:pPr>
      <w:r>
        <w:rPr>
          <w:spacing w:val="-2"/>
          <w:sz w:val="25"/>
        </w:rPr>
        <w:t>класс</w:t>
      </w:r>
    </w:p>
    <w:p w:rsidR="001A2551" w:rsidRDefault="00573E71">
      <w:pPr>
        <w:pStyle w:val="4"/>
        <w:spacing w:line="273" w:lineRule="exact"/>
        <w:ind w:left="620"/>
        <w:jc w:val="left"/>
      </w:pPr>
      <w:r>
        <w:rPr>
          <w:w w:val="95"/>
        </w:rPr>
        <w:t>Числа</w:t>
      </w:r>
      <w:r>
        <w:t xml:space="preserve"> </w:t>
      </w:r>
      <w:r>
        <w:rPr>
          <w:w w:val="95"/>
        </w:rPr>
        <w:t>и</w:t>
      </w:r>
      <w:r>
        <w:rPr>
          <w:spacing w:val="-7"/>
          <w:w w:val="95"/>
        </w:rPr>
        <w:t xml:space="preserve"> </w:t>
      </w:r>
      <w:r>
        <w:rPr>
          <w:spacing w:val="-2"/>
          <w:w w:val="95"/>
        </w:rPr>
        <w:t>вычисления</w:t>
      </w:r>
    </w:p>
    <w:p w:rsidR="001A2551" w:rsidRDefault="00573E71">
      <w:pPr>
        <w:pStyle w:val="a3"/>
        <w:spacing w:line="276" w:lineRule="exact"/>
        <w:ind w:left="1326"/>
        <w:jc w:val="left"/>
      </w:pPr>
      <w:r>
        <w:rPr>
          <w:w w:val="95"/>
        </w:rPr>
        <w:t>Сравнивать</w:t>
      </w:r>
      <w:r>
        <w:rPr>
          <w:spacing w:val="-1"/>
          <w:w w:val="95"/>
        </w:rPr>
        <w:t xml:space="preserve"> </w:t>
      </w:r>
      <w:r>
        <w:rPr>
          <w:w w:val="95"/>
        </w:rPr>
        <w:t>и</w:t>
      </w:r>
      <w:r>
        <w:rPr>
          <w:spacing w:val="-13"/>
          <w:w w:val="95"/>
        </w:rPr>
        <w:t xml:space="preserve"> </w:t>
      </w:r>
      <w:r>
        <w:rPr>
          <w:w w:val="95"/>
        </w:rPr>
        <w:t>упорядочивать</w:t>
      </w:r>
      <w:r>
        <w:rPr>
          <w:spacing w:val="10"/>
        </w:rPr>
        <w:t xml:space="preserve"> </w:t>
      </w:r>
      <w:r>
        <w:rPr>
          <w:w w:val="95"/>
        </w:rPr>
        <w:t>рациональные</w:t>
      </w:r>
      <w:r>
        <w:rPr>
          <w:spacing w:val="4"/>
        </w:rPr>
        <w:t xml:space="preserve"> </w:t>
      </w:r>
      <w:r>
        <w:rPr>
          <w:w w:val="95"/>
        </w:rPr>
        <w:t>и</w:t>
      </w:r>
      <w:r>
        <w:rPr>
          <w:spacing w:val="-12"/>
          <w:w w:val="95"/>
        </w:rPr>
        <w:t xml:space="preserve"> </w:t>
      </w:r>
      <w:r>
        <w:rPr>
          <w:w w:val="95"/>
        </w:rPr>
        <w:t>иррациональные</w:t>
      </w:r>
      <w:r>
        <w:rPr>
          <w:spacing w:val="-13"/>
          <w:w w:val="95"/>
        </w:rPr>
        <w:t xml:space="preserve"> </w:t>
      </w:r>
      <w:r>
        <w:rPr>
          <w:spacing w:val="-2"/>
          <w:w w:val="95"/>
        </w:rPr>
        <w:t>числа.</w:t>
      </w:r>
    </w:p>
    <w:p w:rsidR="001A2551" w:rsidRDefault="00573E71">
      <w:pPr>
        <w:pStyle w:val="a3"/>
        <w:tabs>
          <w:tab w:val="left" w:pos="2663"/>
          <w:tab w:val="left" w:pos="5653"/>
          <w:tab w:val="left" w:pos="5960"/>
          <w:tab w:val="left" w:pos="7791"/>
          <w:tab w:val="left" w:pos="8902"/>
          <w:tab w:val="left" w:pos="9873"/>
          <w:tab w:val="left" w:pos="10798"/>
        </w:tabs>
        <w:spacing w:before="14" w:line="223" w:lineRule="auto"/>
        <w:ind w:left="620" w:right="316" w:firstLine="700"/>
        <w:jc w:val="left"/>
      </w:pPr>
      <w:r>
        <w:rPr>
          <w:spacing w:val="-2"/>
        </w:rPr>
        <w:t>Выполнять</w:t>
      </w:r>
      <w:r>
        <w:tab/>
        <w:t>арифметические</w:t>
      </w:r>
      <w:r>
        <w:rPr>
          <w:spacing w:val="80"/>
        </w:rPr>
        <w:t xml:space="preserve"> </w:t>
      </w:r>
      <w:r>
        <w:t>действия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рациональными</w:t>
      </w:r>
      <w:r>
        <w:tab/>
      </w:r>
      <w:r>
        <w:rPr>
          <w:spacing w:val="-2"/>
        </w:rPr>
        <w:t>числами,</w:t>
      </w:r>
      <w:r>
        <w:tab/>
      </w:r>
      <w:r>
        <w:rPr>
          <w:spacing w:val="-2"/>
        </w:rPr>
        <w:t>сочетая</w:t>
      </w:r>
      <w:r>
        <w:tab/>
      </w:r>
      <w:r>
        <w:rPr>
          <w:spacing w:val="-2"/>
        </w:rPr>
        <w:t>устные</w:t>
      </w:r>
      <w:r>
        <w:tab/>
      </w:r>
      <w:r>
        <w:rPr>
          <w:spacing w:val="-18"/>
        </w:rPr>
        <w:t xml:space="preserve">и </w:t>
      </w:r>
      <w:r>
        <w:rPr>
          <w:w w:val="95"/>
        </w:rPr>
        <w:t>письменные приёмы, выполнять вычисления с иррациональными числами.</w:t>
      </w:r>
    </w:p>
    <w:p w:rsidR="001A2551" w:rsidRDefault="00573E71">
      <w:pPr>
        <w:pStyle w:val="a3"/>
        <w:tabs>
          <w:tab w:val="left" w:pos="7487"/>
        </w:tabs>
        <w:spacing w:before="7" w:line="228" w:lineRule="auto"/>
        <w:ind w:right="323" w:firstLine="703"/>
        <w:jc w:val="left"/>
      </w:pPr>
      <w:r>
        <w:t>Находить</w:t>
      </w:r>
      <w:r>
        <w:rPr>
          <w:spacing w:val="80"/>
        </w:rPr>
        <w:t xml:space="preserve"> </w:t>
      </w:r>
      <w:r>
        <w:t>значения</w:t>
      </w:r>
      <w:r>
        <w:rPr>
          <w:spacing w:val="80"/>
        </w:rPr>
        <w:t xml:space="preserve"> </w:t>
      </w:r>
      <w:r>
        <w:t>степеней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целыми</w:t>
      </w:r>
      <w:r>
        <w:rPr>
          <w:spacing w:val="80"/>
        </w:rPr>
        <w:t xml:space="preserve"> </w:t>
      </w:r>
      <w:r>
        <w:t>показателями</w:t>
      </w:r>
      <w:r>
        <w:tab/>
        <w:t>и</w:t>
      </w:r>
      <w:r>
        <w:rPr>
          <w:spacing w:val="56"/>
        </w:rPr>
        <w:t xml:space="preserve"> </w:t>
      </w:r>
      <w:r>
        <w:t>корней;</w:t>
      </w:r>
      <w:r>
        <w:rPr>
          <w:spacing w:val="67"/>
        </w:rPr>
        <w:t xml:space="preserve"> </w:t>
      </w:r>
      <w:r>
        <w:t>вычислять</w:t>
      </w:r>
      <w:r>
        <w:rPr>
          <w:spacing w:val="60"/>
        </w:rPr>
        <w:t xml:space="preserve"> </w:t>
      </w:r>
      <w:r>
        <w:t>значения числовых выражений.</w:t>
      </w:r>
    </w:p>
    <w:p w:rsidR="001A2551" w:rsidRDefault="00573E71">
      <w:pPr>
        <w:pStyle w:val="a3"/>
        <w:spacing w:line="232" w:lineRule="auto"/>
        <w:ind w:firstLine="709"/>
        <w:jc w:val="left"/>
      </w:pPr>
      <w:r>
        <w:rPr>
          <w:w w:val="95"/>
        </w:rPr>
        <w:t>Округлять</w:t>
      </w:r>
      <w:r>
        <w:rPr>
          <w:spacing w:val="80"/>
        </w:rPr>
        <w:t xml:space="preserve"> </w:t>
      </w:r>
      <w:r>
        <w:rPr>
          <w:w w:val="95"/>
        </w:rPr>
        <w:t>действительные</w:t>
      </w:r>
      <w:r>
        <w:rPr>
          <w:spacing w:val="40"/>
        </w:rPr>
        <w:t xml:space="preserve"> </w:t>
      </w:r>
      <w:r>
        <w:rPr>
          <w:w w:val="95"/>
        </w:rPr>
        <w:t>числа,</w:t>
      </w:r>
      <w:r>
        <w:rPr>
          <w:spacing w:val="80"/>
        </w:rPr>
        <w:t xml:space="preserve"> </w:t>
      </w:r>
      <w:r>
        <w:rPr>
          <w:w w:val="95"/>
        </w:rPr>
        <w:t>выполнять</w:t>
      </w:r>
      <w:r>
        <w:rPr>
          <w:spacing w:val="80"/>
        </w:rPr>
        <w:t xml:space="preserve"> </w:t>
      </w:r>
      <w:r>
        <w:rPr>
          <w:w w:val="95"/>
        </w:rPr>
        <w:t>прикидку</w:t>
      </w:r>
      <w:r>
        <w:rPr>
          <w:spacing w:val="80"/>
        </w:rPr>
        <w:t xml:space="preserve"> </w:t>
      </w:r>
      <w:r>
        <w:rPr>
          <w:w w:val="95"/>
        </w:rPr>
        <w:t>результата</w:t>
      </w:r>
      <w:r>
        <w:rPr>
          <w:spacing w:val="80"/>
        </w:rPr>
        <w:t xml:space="preserve"> </w:t>
      </w:r>
      <w:r>
        <w:rPr>
          <w:w w:val="95"/>
        </w:rPr>
        <w:t>вычислений,</w:t>
      </w:r>
      <w:r>
        <w:rPr>
          <w:spacing w:val="80"/>
        </w:rPr>
        <w:t xml:space="preserve"> </w:t>
      </w:r>
      <w:r>
        <w:rPr>
          <w:w w:val="95"/>
        </w:rPr>
        <w:t xml:space="preserve">оценку </w:t>
      </w:r>
      <w:r>
        <w:t>числовых выражений.</w:t>
      </w:r>
    </w:p>
    <w:p w:rsidR="001A2551" w:rsidRDefault="00573E71">
      <w:pPr>
        <w:pStyle w:val="4"/>
        <w:spacing w:line="271" w:lineRule="exact"/>
        <w:ind w:left="619"/>
        <w:jc w:val="left"/>
      </w:pPr>
      <w:r>
        <w:rPr>
          <w:w w:val="95"/>
        </w:rPr>
        <w:t>Уравнения</w:t>
      </w:r>
      <w:r>
        <w:rPr>
          <w:spacing w:val="5"/>
        </w:rPr>
        <w:t xml:space="preserve"> </w:t>
      </w:r>
      <w:r>
        <w:rPr>
          <w:w w:val="95"/>
        </w:rPr>
        <w:t>и</w:t>
      </w:r>
      <w:r>
        <w:rPr>
          <w:spacing w:val="-11"/>
          <w:w w:val="95"/>
        </w:rPr>
        <w:t xml:space="preserve"> </w:t>
      </w:r>
      <w:r>
        <w:rPr>
          <w:spacing w:val="-2"/>
          <w:w w:val="95"/>
        </w:rPr>
        <w:t>неравенства</w:t>
      </w:r>
    </w:p>
    <w:p w:rsidR="001A2551" w:rsidRDefault="00573E71">
      <w:pPr>
        <w:pStyle w:val="a3"/>
        <w:spacing w:line="232" w:lineRule="auto"/>
        <w:ind w:left="618" w:right="352" w:firstLine="703"/>
      </w:pPr>
      <w:r>
        <w:t>Решать линейные и квадратные уравнения, уравнения, сводящиеся к ним, простейшие дробно-рациональные</w:t>
      </w:r>
      <w:r>
        <w:rPr>
          <w:spacing w:val="-16"/>
        </w:rPr>
        <w:t xml:space="preserve"> </w:t>
      </w:r>
      <w:r>
        <w:t>уравнения.</w:t>
      </w:r>
    </w:p>
    <w:p w:rsidR="001A2551" w:rsidRDefault="00573E71">
      <w:pPr>
        <w:pStyle w:val="a3"/>
        <w:spacing w:line="228" w:lineRule="auto"/>
        <w:ind w:left="620" w:right="348" w:firstLine="701"/>
      </w:pPr>
      <w:r>
        <w:rPr>
          <w:w w:val="95"/>
        </w:rPr>
        <w:t>Решать</w:t>
      </w:r>
      <w:r>
        <w:rPr>
          <w:spacing w:val="-2"/>
          <w:w w:val="95"/>
        </w:rPr>
        <w:t xml:space="preserve"> </w:t>
      </w:r>
      <w:r>
        <w:rPr>
          <w:w w:val="95"/>
        </w:rPr>
        <w:t>системы двух линейных уравнений с</w:t>
      </w:r>
      <w:r>
        <w:rPr>
          <w:spacing w:val="-10"/>
          <w:w w:val="95"/>
        </w:rPr>
        <w:t xml:space="preserve"> </w:t>
      </w:r>
      <w:r>
        <w:rPr>
          <w:w w:val="95"/>
        </w:rPr>
        <w:t>двумя переменными и</w:t>
      </w:r>
      <w:r>
        <w:rPr>
          <w:spacing w:val="-8"/>
          <w:w w:val="95"/>
        </w:rPr>
        <w:t xml:space="preserve"> </w:t>
      </w:r>
      <w:r>
        <w:rPr>
          <w:w w:val="95"/>
        </w:rPr>
        <w:t xml:space="preserve">системы двух уравнений, </w:t>
      </w:r>
      <w:r>
        <w:rPr>
          <w:spacing w:val="-2"/>
        </w:rPr>
        <w:t>в</w:t>
      </w:r>
      <w:r>
        <w:rPr>
          <w:spacing w:val="-12"/>
        </w:rPr>
        <w:t xml:space="preserve"> </w:t>
      </w:r>
      <w:r>
        <w:rPr>
          <w:spacing w:val="-2"/>
        </w:rPr>
        <w:t>которых одно</w:t>
      </w:r>
      <w:r>
        <w:rPr>
          <w:spacing w:val="-9"/>
        </w:rPr>
        <w:t xml:space="preserve"> </w:t>
      </w:r>
      <w:r>
        <w:rPr>
          <w:spacing w:val="-2"/>
        </w:rPr>
        <w:t>уравнение не</w:t>
      </w:r>
      <w:r>
        <w:rPr>
          <w:spacing w:val="-12"/>
        </w:rPr>
        <w:t xml:space="preserve"> </w:t>
      </w:r>
      <w:r>
        <w:rPr>
          <w:spacing w:val="-2"/>
        </w:rPr>
        <w:t>является линейным.</w:t>
      </w:r>
    </w:p>
    <w:p w:rsidR="001A2551" w:rsidRDefault="00573E71">
      <w:pPr>
        <w:pStyle w:val="a3"/>
        <w:spacing w:before="8" w:line="223" w:lineRule="auto"/>
        <w:ind w:right="320" w:firstLine="704"/>
      </w:pPr>
      <w:r>
        <w:rPr>
          <w:w w:val="95"/>
        </w:rPr>
        <w:t xml:space="preserve">Решать текстовые задачи алгебраическим способом с помощью составления уравнения или </w:t>
      </w:r>
      <w:r>
        <w:rPr>
          <w:spacing w:val="-2"/>
        </w:rPr>
        <w:t>системы</w:t>
      </w:r>
      <w:r>
        <w:rPr>
          <w:spacing w:val="-8"/>
        </w:rPr>
        <w:t xml:space="preserve"> </w:t>
      </w:r>
      <w:r>
        <w:rPr>
          <w:spacing w:val="-2"/>
        </w:rPr>
        <w:t>двух</w:t>
      </w:r>
      <w:r>
        <w:rPr>
          <w:spacing w:val="-5"/>
        </w:rPr>
        <w:t xml:space="preserve"> </w:t>
      </w:r>
      <w:r>
        <w:rPr>
          <w:spacing w:val="-2"/>
        </w:rPr>
        <w:t>уравнений</w:t>
      </w:r>
      <w:r>
        <w:rPr>
          <w:spacing w:val="-3"/>
        </w:rPr>
        <w:t xml:space="preserve"> </w:t>
      </w:r>
      <w:r>
        <w:rPr>
          <w:spacing w:val="-2"/>
        </w:rPr>
        <w:t>с</w:t>
      </w:r>
      <w:r>
        <w:rPr>
          <w:spacing w:val="-14"/>
        </w:rPr>
        <w:t xml:space="preserve"> </w:t>
      </w:r>
      <w:r>
        <w:rPr>
          <w:spacing w:val="-2"/>
        </w:rPr>
        <w:t>двумя</w:t>
      </w:r>
      <w:r>
        <w:rPr>
          <w:spacing w:val="-7"/>
        </w:rPr>
        <w:t xml:space="preserve"> </w:t>
      </w:r>
      <w:r>
        <w:rPr>
          <w:spacing w:val="-2"/>
        </w:rPr>
        <w:t>переменными.</w:t>
      </w:r>
    </w:p>
    <w:p w:rsidR="001A2551" w:rsidRDefault="00573E71">
      <w:pPr>
        <w:pStyle w:val="a3"/>
        <w:spacing w:before="12" w:line="228" w:lineRule="auto"/>
        <w:ind w:left="615" w:right="313" w:firstLine="705"/>
      </w:pPr>
      <w:r>
        <w:t>Проводить простейшие исследования уравнений и систем уравнений, в том числе с применением графических представлений (устанавливать, имеет ли уравнение или система уравнений</w:t>
      </w:r>
      <w:r>
        <w:rPr>
          <w:spacing w:val="-4"/>
        </w:rPr>
        <w:t xml:space="preserve"> </w:t>
      </w:r>
      <w:r>
        <w:t>решения,</w:t>
      </w:r>
      <w:r>
        <w:rPr>
          <w:spacing w:val="-9"/>
        </w:rPr>
        <w:t xml:space="preserve"> </w:t>
      </w:r>
      <w:r>
        <w:t>если</w:t>
      </w:r>
      <w:r>
        <w:rPr>
          <w:spacing w:val="-16"/>
        </w:rPr>
        <w:t xml:space="preserve"> </w:t>
      </w:r>
      <w:r>
        <w:t>имеет,</w:t>
      </w:r>
      <w:r>
        <w:rPr>
          <w:spacing w:val="-11"/>
        </w:rPr>
        <w:t xml:space="preserve"> </w:t>
      </w:r>
      <w:r>
        <w:t>то</w:t>
      </w:r>
      <w:r>
        <w:rPr>
          <w:spacing w:val="-16"/>
        </w:rPr>
        <w:t xml:space="preserve"> </w:t>
      </w:r>
      <w:r>
        <w:t>сколько,</w:t>
      </w:r>
      <w:r>
        <w:rPr>
          <w:spacing w:val="-11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пр.).</w:t>
      </w:r>
    </w:p>
    <w:p w:rsidR="001A2551" w:rsidRDefault="001A2551">
      <w:pPr>
        <w:spacing w:line="228" w:lineRule="auto"/>
        <w:sectPr w:rsidR="001A2551">
          <w:pgSz w:w="11900" w:h="16840"/>
          <w:pgMar w:top="1100" w:right="280" w:bottom="1520" w:left="380" w:header="0" w:footer="1228" w:gutter="0"/>
          <w:cols w:space="720"/>
        </w:sectPr>
      </w:pPr>
    </w:p>
    <w:p w:rsidR="001A2551" w:rsidRDefault="00573E71">
      <w:pPr>
        <w:pStyle w:val="a3"/>
        <w:spacing w:before="77" w:line="232" w:lineRule="auto"/>
        <w:ind w:firstLine="704"/>
        <w:jc w:val="left"/>
      </w:pPr>
      <w:r>
        <w:rPr>
          <w:w w:val="95"/>
        </w:rPr>
        <w:lastRenderedPageBreak/>
        <w:t>Решать линейные</w:t>
      </w:r>
      <w:r>
        <w:rPr>
          <w:spacing w:val="22"/>
        </w:rPr>
        <w:t xml:space="preserve"> </w:t>
      </w:r>
      <w:r>
        <w:rPr>
          <w:w w:val="95"/>
        </w:rPr>
        <w:t>неравенства,</w:t>
      </w:r>
      <w:r>
        <w:rPr>
          <w:spacing w:val="26"/>
        </w:rPr>
        <w:t xml:space="preserve"> </w:t>
      </w:r>
      <w:r>
        <w:rPr>
          <w:w w:val="95"/>
        </w:rPr>
        <w:t>квадратные</w:t>
      </w:r>
      <w:r>
        <w:rPr>
          <w:spacing w:val="21"/>
        </w:rPr>
        <w:t xml:space="preserve"> </w:t>
      </w:r>
      <w:r>
        <w:rPr>
          <w:w w:val="95"/>
        </w:rPr>
        <w:t>неравенства;</w:t>
      </w:r>
      <w:r>
        <w:rPr>
          <w:spacing w:val="29"/>
        </w:rPr>
        <w:t xml:space="preserve"> </w:t>
      </w:r>
      <w:r>
        <w:rPr>
          <w:w w:val="95"/>
        </w:rPr>
        <w:t>изображать</w:t>
      </w:r>
      <w:r>
        <w:rPr>
          <w:spacing w:val="24"/>
        </w:rPr>
        <w:t xml:space="preserve"> </w:t>
      </w:r>
      <w:r>
        <w:rPr>
          <w:w w:val="95"/>
        </w:rPr>
        <w:t>решение</w:t>
      </w:r>
      <w:r>
        <w:t xml:space="preserve"> </w:t>
      </w:r>
      <w:r>
        <w:rPr>
          <w:w w:val="95"/>
        </w:rPr>
        <w:t>неравенств</w:t>
      </w:r>
      <w:r>
        <w:rPr>
          <w:spacing w:val="22"/>
        </w:rPr>
        <w:t xml:space="preserve"> </w:t>
      </w:r>
      <w:r>
        <w:rPr>
          <w:w w:val="95"/>
        </w:rPr>
        <w:t>на числовой прямой, записывать</w:t>
      </w:r>
      <w:r>
        <w:t xml:space="preserve"> </w:t>
      </w:r>
      <w:r>
        <w:rPr>
          <w:w w:val="95"/>
        </w:rPr>
        <w:t>решение с помощью символов.</w:t>
      </w:r>
    </w:p>
    <w:p w:rsidR="001A2551" w:rsidRDefault="00573E71">
      <w:pPr>
        <w:pStyle w:val="a3"/>
        <w:tabs>
          <w:tab w:val="left" w:pos="4483"/>
          <w:tab w:val="left" w:pos="5845"/>
          <w:tab w:val="left" w:pos="8253"/>
          <w:tab w:val="left" w:pos="9782"/>
        </w:tabs>
        <w:spacing w:before="3" w:line="228" w:lineRule="auto"/>
        <w:ind w:left="620" w:right="308" w:firstLine="701"/>
        <w:jc w:val="left"/>
      </w:pPr>
      <w:r>
        <w:t>Решать</w:t>
      </w:r>
      <w:r>
        <w:rPr>
          <w:spacing w:val="80"/>
        </w:rPr>
        <w:t xml:space="preserve"> </w:t>
      </w:r>
      <w:r>
        <w:t>системы</w:t>
      </w:r>
      <w:r>
        <w:rPr>
          <w:spacing w:val="80"/>
        </w:rPr>
        <w:t xml:space="preserve"> </w:t>
      </w:r>
      <w:r>
        <w:t>линейных</w:t>
      </w:r>
      <w:r>
        <w:tab/>
      </w:r>
      <w:r>
        <w:rPr>
          <w:spacing w:val="-2"/>
        </w:rPr>
        <w:t>неравенств,</w:t>
      </w:r>
      <w:r>
        <w:tab/>
        <w:t>системы</w:t>
      </w:r>
      <w:r>
        <w:rPr>
          <w:spacing w:val="80"/>
        </w:rPr>
        <w:t xml:space="preserve"> </w:t>
      </w:r>
      <w:r>
        <w:t>неравенств,</w:t>
      </w:r>
      <w:r>
        <w:tab/>
      </w:r>
      <w:r>
        <w:rPr>
          <w:spacing w:val="-2"/>
        </w:rPr>
        <w:t>включающие</w:t>
      </w:r>
      <w:r>
        <w:tab/>
      </w:r>
      <w:r>
        <w:rPr>
          <w:spacing w:val="-2"/>
          <w:w w:val="95"/>
        </w:rPr>
        <w:t xml:space="preserve">квадратное </w:t>
      </w:r>
      <w:r>
        <w:rPr>
          <w:w w:val="95"/>
        </w:rPr>
        <w:t>неравенство;</w:t>
      </w:r>
      <w:r>
        <w:rPr>
          <w:spacing w:val="21"/>
        </w:rPr>
        <w:t xml:space="preserve"> </w:t>
      </w:r>
      <w:r>
        <w:rPr>
          <w:w w:val="95"/>
        </w:rPr>
        <w:t>изображать</w:t>
      </w:r>
      <w:r>
        <w:rPr>
          <w:spacing w:val="16"/>
        </w:rPr>
        <w:t xml:space="preserve"> </w:t>
      </w:r>
      <w:r>
        <w:rPr>
          <w:w w:val="95"/>
        </w:rPr>
        <w:t>решение</w:t>
      </w:r>
      <w:r>
        <w:rPr>
          <w:spacing w:val="7"/>
        </w:rPr>
        <w:t xml:space="preserve"> </w:t>
      </w:r>
      <w:r>
        <w:rPr>
          <w:w w:val="95"/>
        </w:rPr>
        <w:t>системы</w:t>
      </w:r>
      <w:r>
        <w:rPr>
          <w:spacing w:val="10"/>
        </w:rPr>
        <w:t xml:space="preserve"> </w:t>
      </w:r>
      <w:r>
        <w:rPr>
          <w:w w:val="95"/>
        </w:rPr>
        <w:t>неравенств</w:t>
      </w:r>
      <w:r>
        <w:rPr>
          <w:spacing w:val="16"/>
        </w:rPr>
        <w:t xml:space="preserve"> </w:t>
      </w:r>
      <w:r>
        <w:rPr>
          <w:w w:val="95"/>
        </w:rPr>
        <w:t>на</w:t>
      </w:r>
      <w:r>
        <w:rPr>
          <w:spacing w:val="-2"/>
        </w:rPr>
        <w:t xml:space="preserve"> </w:t>
      </w:r>
      <w:r>
        <w:rPr>
          <w:w w:val="95"/>
        </w:rPr>
        <w:t>числовой</w:t>
      </w:r>
      <w:r>
        <w:rPr>
          <w:spacing w:val="11"/>
        </w:rPr>
        <w:t xml:space="preserve"> </w:t>
      </w:r>
      <w:r>
        <w:rPr>
          <w:w w:val="95"/>
        </w:rPr>
        <w:t>прямой,</w:t>
      </w:r>
      <w:r>
        <w:rPr>
          <w:spacing w:val="7"/>
        </w:rPr>
        <w:t xml:space="preserve"> </w:t>
      </w:r>
      <w:r>
        <w:rPr>
          <w:w w:val="95"/>
        </w:rPr>
        <w:t>записывать</w:t>
      </w:r>
      <w:r>
        <w:rPr>
          <w:spacing w:val="17"/>
        </w:rPr>
        <w:t xml:space="preserve"> </w:t>
      </w:r>
      <w:r>
        <w:rPr>
          <w:w w:val="95"/>
        </w:rPr>
        <w:t>решение</w:t>
      </w:r>
      <w:r>
        <w:rPr>
          <w:spacing w:val="4"/>
        </w:rPr>
        <w:t xml:space="preserve"> </w:t>
      </w:r>
      <w:r>
        <w:rPr>
          <w:spacing w:val="-10"/>
          <w:w w:val="95"/>
        </w:rPr>
        <w:t>с</w:t>
      </w:r>
    </w:p>
    <w:p w:rsidR="001A2551" w:rsidRDefault="00573E71">
      <w:pPr>
        <w:spacing w:before="72"/>
        <w:ind w:left="623"/>
        <w:rPr>
          <w:sz w:val="16"/>
        </w:rPr>
      </w:pPr>
      <w:r>
        <w:rPr>
          <w:w w:val="105"/>
          <w:sz w:val="16"/>
        </w:rPr>
        <w:t>ПОМОЩЬЮ</w:t>
      </w:r>
      <w:r>
        <w:rPr>
          <w:spacing w:val="26"/>
          <w:w w:val="105"/>
          <w:sz w:val="16"/>
        </w:rPr>
        <w:t xml:space="preserve"> </w:t>
      </w:r>
      <w:r>
        <w:rPr>
          <w:w w:val="105"/>
          <w:sz w:val="16"/>
        </w:rPr>
        <w:t>СИМВ</w:t>
      </w:r>
      <w:r>
        <w:rPr>
          <w:spacing w:val="-28"/>
          <w:w w:val="105"/>
          <w:sz w:val="16"/>
        </w:rPr>
        <w:t xml:space="preserve"> </w:t>
      </w:r>
      <w:r>
        <w:rPr>
          <w:spacing w:val="-2"/>
          <w:w w:val="105"/>
          <w:sz w:val="16"/>
        </w:rPr>
        <w:t>ОЛОВ.</w:t>
      </w:r>
    </w:p>
    <w:p w:rsidR="001A2551" w:rsidRDefault="00573E71">
      <w:pPr>
        <w:pStyle w:val="a3"/>
        <w:spacing w:before="10" w:line="283" w:lineRule="exact"/>
        <w:ind w:left="1321"/>
        <w:jc w:val="left"/>
      </w:pPr>
      <w:r>
        <w:rPr>
          <w:w w:val="95"/>
        </w:rPr>
        <w:t>Использовать</w:t>
      </w:r>
      <w:r>
        <w:rPr>
          <w:spacing w:val="-5"/>
          <w:w w:val="95"/>
        </w:rPr>
        <w:t xml:space="preserve"> </w:t>
      </w:r>
      <w:r>
        <w:rPr>
          <w:w w:val="95"/>
        </w:rPr>
        <w:t>неравенства</w:t>
      </w:r>
      <w:r>
        <w:rPr>
          <w:spacing w:val="-1"/>
          <w:w w:val="95"/>
        </w:rPr>
        <w:t xml:space="preserve"> </w:t>
      </w:r>
      <w:r>
        <w:rPr>
          <w:w w:val="95"/>
        </w:rPr>
        <w:t>при</w:t>
      </w:r>
      <w:r>
        <w:rPr>
          <w:spacing w:val="-12"/>
          <w:w w:val="95"/>
        </w:rPr>
        <w:t xml:space="preserve"> </w:t>
      </w:r>
      <w:r>
        <w:rPr>
          <w:w w:val="95"/>
        </w:rPr>
        <w:t>решении</w:t>
      </w:r>
      <w:r>
        <w:rPr>
          <w:spacing w:val="-5"/>
          <w:w w:val="95"/>
        </w:rPr>
        <w:t xml:space="preserve"> </w:t>
      </w:r>
      <w:r>
        <w:rPr>
          <w:w w:val="95"/>
        </w:rPr>
        <w:t>различных</w:t>
      </w:r>
      <w:r>
        <w:rPr>
          <w:spacing w:val="-3"/>
          <w:w w:val="95"/>
        </w:rPr>
        <w:t xml:space="preserve"> </w:t>
      </w:r>
      <w:r>
        <w:rPr>
          <w:spacing w:val="-2"/>
          <w:w w:val="95"/>
        </w:rPr>
        <w:t>задач.</w:t>
      </w:r>
    </w:p>
    <w:p w:rsidR="001A2551" w:rsidRDefault="00573E71">
      <w:pPr>
        <w:pStyle w:val="4"/>
        <w:spacing w:line="273" w:lineRule="exact"/>
        <w:jc w:val="left"/>
      </w:pPr>
      <w:r>
        <w:rPr>
          <w:spacing w:val="-2"/>
        </w:rPr>
        <w:t>Функции</w:t>
      </w:r>
    </w:p>
    <w:p w:rsidR="001A2551" w:rsidRDefault="00573E71">
      <w:pPr>
        <w:pStyle w:val="a3"/>
        <w:tabs>
          <w:tab w:val="left" w:pos="2863"/>
          <w:tab w:val="left" w:pos="3955"/>
          <w:tab w:val="left" w:pos="5244"/>
          <w:tab w:val="left" w:pos="6074"/>
          <w:tab w:val="left" w:pos="9056"/>
          <w:tab w:val="left" w:pos="10688"/>
        </w:tabs>
        <w:spacing w:line="235" w:lineRule="auto"/>
        <w:ind w:left="620" w:right="315" w:firstLine="701"/>
        <w:jc w:val="left"/>
      </w:pPr>
      <w:r>
        <w:rPr>
          <w:spacing w:val="-2"/>
        </w:rPr>
        <w:t>Распознавать</w:t>
      </w:r>
      <w:r>
        <w:tab/>
      </w:r>
      <w:r>
        <w:rPr>
          <w:spacing w:val="-2"/>
        </w:rPr>
        <w:t>функции</w:t>
      </w:r>
      <w:r>
        <w:tab/>
      </w:r>
      <w:r>
        <w:rPr>
          <w:spacing w:val="-2"/>
        </w:rPr>
        <w:t>изученных</w:t>
      </w:r>
      <w:r>
        <w:tab/>
      </w:r>
      <w:r>
        <w:rPr>
          <w:spacing w:val="-2"/>
        </w:rPr>
        <w:t>видов.</w:t>
      </w:r>
      <w:r>
        <w:tab/>
        <w:t>Показывать</w:t>
      </w:r>
      <w:r>
        <w:rPr>
          <w:spacing w:val="80"/>
        </w:rPr>
        <w:t xml:space="preserve"> </w:t>
      </w:r>
      <w:r>
        <w:t>схематически</w:t>
      </w:r>
      <w:r>
        <w:tab/>
      </w:r>
      <w:r>
        <w:rPr>
          <w:spacing w:val="-2"/>
        </w:rPr>
        <w:t>расположение</w:t>
      </w:r>
      <w:r>
        <w:tab/>
      </w:r>
      <w:r>
        <w:rPr>
          <w:spacing w:val="-6"/>
          <w:w w:val="95"/>
        </w:rPr>
        <w:t xml:space="preserve">на </w:t>
      </w:r>
      <w:r>
        <w:rPr>
          <w:w w:val="95"/>
        </w:rPr>
        <w:t>координатной</w:t>
      </w:r>
      <w:r>
        <w:rPr>
          <w:spacing w:val="9"/>
        </w:rPr>
        <w:t xml:space="preserve"> </w:t>
      </w:r>
      <w:r>
        <w:rPr>
          <w:w w:val="95"/>
        </w:rPr>
        <w:t>плоскости</w:t>
      </w:r>
      <w:r>
        <w:rPr>
          <w:spacing w:val="10"/>
        </w:rPr>
        <w:t xml:space="preserve"> </w:t>
      </w:r>
      <w:r>
        <w:rPr>
          <w:w w:val="95"/>
        </w:rPr>
        <w:t>графиков</w:t>
      </w:r>
      <w:r>
        <w:rPr>
          <w:spacing w:val="7"/>
        </w:rPr>
        <w:t xml:space="preserve"> </w:t>
      </w:r>
      <w:r>
        <w:rPr>
          <w:w w:val="95"/>
        </w:rPr>
        <w:t>функций</w:t>
      </w:r>
      <w:r>
        <w:rPr>
          <w:spacing w:val="8"/>
        </w:rPr>
        <w:t xml:space="preserve"> </w:t>
      </w:r>
      <w:r>
        <w:rPr>
          <w:w w:val="95"/>
        </w:rPr>
        <w:t>вида:</w:t>
      </w:r>
      <w:r>
        <w:t xml:space="preserve"> </w:t>
      </w:r>
      <w:r>
        <w:rPr>
          <w:w w:val="95"/>
        </w:rPr>
        <w:t>у</w:t>
      </w:r>
      <w:r>
        <w:rPr>
          <w:spacing w:val="-1"/>
          <w:w w:val="95"/>
        </w:rPr>
        <w:t xml:space="preserve"> </w:t>
      </w:r>
      <w:r>
        <w:rPr>
          <w:w w:val="95"/>
        </w:rPr>
        <w:t>=</w:t>
      </w:r>
      <w:r>
        <w:rPr>
          <w:spacing w:val="-6"/>
          <w:w w:val="95"/>
        </w:rPr>
        <w:t xml:space="preserve"> </w:t>
      </w:r>
      <w:r>
        <w:rPr>
          <w:w w:val="95"/>
        </w:rPr>
        <w:t>kx,</w:t>
      </w:r>
      <w:r>
        <w:rPr>
          <w:spacing w:val="-1"/>
          <w:w w:val="95"/>
        </w:rPr>
        <w:t xml:space="preserve"> </w:t>
      </w:r>
      <w:r>
        <w:rPr>
          <w:w w:val="95"/>
        </w:rPr>
        <w:t>у</w:t>
      </w:r>
      <w:r>
        <w:rPr>
          <w:spacing w:val="-1"/>
          <w:w w:val="95"/>
        </w:rPr>
        <w:t xml:space="preserve"> </w:t>
      </w:r>
      <w:r>
        <w:rPr>
          <w:w w:val="95"/>
        </w:rPr>
        <w:t>=</w:t>
      </w:r>
      <w:r>
        <w:rPr>
          <w:spacing w:val="-7"/>
          <w:w w:val="95"/>
        </w:rPr>
        <w:t xml:space="preserve"> </w:t>
      </w:r>
      <w:r>
        <w:rPr>
          <w:w w:val="95"/>
        </w:rPr>
        <w:t>kx</w:t>
      </w:r>
      <w:r>
        <w:rPr>
          <w:spacing w:val="-4"/>
        </w:rPr>
        <w:t xml:space="preserve"> </w:t>
      </w:r>
      <w:r>
        <w:rPr>
          <w:w w:val="95"/>
        </w:rPr>
        <w:t>+</w:t>
      </w:r>
      <w:r>
        <w:rPr>
          <w:spacing w:val="-4"/>
          <w:w w:val="95"/>
        </w:rPr>
        <w:t xml:space="preserve"> </w:t>
      </w:r>
      <w:r>
        <w:rPr>
          <w:w w:val="95"/>
        </w:rPr>
        <w:t>b,</w:t>
      </w:r>
      <w:r>
        <w:rPr>
          <w:spacing w:val="-2"/>
        </w:rPr>
        <w:t xml:space="preserve"> </w:t>
      </w:r>
      <w:r>
        <w:rPr>
          <w:w w:val="95"/>
        </w:rPr>
        <w:t>у=</w:t>
      </w:r>
      <w:r>
        <w:rPr>
          <w:spacing w:val="-4"/>
          <w:w w:val="95"/>
        </w:rPr>
        <w:t xml:space="preserve"> </w:t>
      </w:r>
      <w:r>
        <w:rPr>
          <w:w w:val="95"/>
        </w:rPr>
        <w:t>k</w:t>
      </w:r>
      <w:r>
        <w:rPr>
          <w:spacing w:val="-4"/>
          <w:w w:val="95"/>
        </w:rPr>
        <w:t xml:space="preserve"> </w:t>
      </w:r>
      <w:r>
        <w:rPr>
          <w:w w:val="95"/>
        </w:rPr>
        <w:t>/х,</w:t>
      </w:r>
      <w:r>
        <w:t xml:space="preserve"> </w:t>
      </w:r>
      <w:r>
        <w:rPr>
          <w:w w:val="95"/>
        </w:rPr>
        <w:t>у</w:t>
      </w:r>
      <w:r>
        <w:rPr>
          <w:spacing w:val="-5"/>
          <w:w w:val="95"/>
        </w:rPr>
        <w:t xml:space="preserve"> </w:t>
      </w:r>
      <w:r>
        <w:rPr>
          <w:w w:val="95"/>
        </w:rPr>
        <w:t>=</w:t>
      </w:r>
      <w:r>
        <w:rPr>
          <w:spacing w:val="-4"/>
          <w:w w:val="95"/>
        </w:rPr>
        <w:t xml:space="preserve"> </w:t>
      </w:r>
      <w:r>
        <w:rPr>
          <w:w w:val="95"/>
        </w:rPr>
        <w:t>ах</w:t>
      </w:r>
      <w:r>
        <w:rPr>
          <w:w w:val="95"/>
          <w:vertAlign w:val="superscript"/>
        </w:rPr>
        <w:t>2</w:t>
      </w:r>
      <w:r>
        <w:rPr>
          <w:spacing w:val="-13"/>
          <w:w w:val="95"/>
        </w:rPr>
        <w:t xml:space="preserve"> </w:t>
      </w:r>
      <w:r>
        <w:rPr>
          <w:w w:val="95"/>
        </w:rPr>
        <w:t>+</w:t>
      </w:r>
      <w:r>
        <w:rPr>
          <w:spacing w:val="-4"/>
          <w:w w:val="95"/>
        </w:rPr>
        <w:t xml:space="preserve"> </w:t>
      </w:r>
      <w:r>
        <w:rPr>
          <w:w w:val="95"/>
        </w:rPr>
        <w:t>bx</w:t>
      </w:r>
      <w:r>
        <w:rPr>
          <w:spacing w:val="-1"/>
          <w:w w:val="95"/>
        </w:rPr>
        <w:t xml:space="preserve"> </w:t>
      </w:r>
      <w:r>
        <w:rPr>
          <w:w w:val="95"/>
        </w:rPr>
        <w:t>+</w:t>
      </w:r>
      <w:r>
        <w:rPr>
          <w:spacing w:val="-8"/>
          <w:w w:val="95"/>
        </w:rPr>
        <w:t xml:space="preserve"> </w:t>
      </w:r>
      <w:r>
        <w:rPr>
          <w:w w:val="95"/>
        </w:rPr>
        <w:t>с,</w:t>
      </w:r>
      <w:r>
        <w:rPr>
          <w:spacing w:val="-3"/>
          <w:w w:val="95"/>
        </w:rPr>
        <w:t xml:space="preserve"> </w:t>
      </w:r>
      <w:r>
        <w:rPr>
          <w:w w:val="95"/>
        </w:rPr>
        <w:t>у</w:t>
      </w:r>
      <w:r>
        <w:rPr>
          <w:spacing w:val="-1"/>
          <w:w w:val="95"/>
        </w:rPr>
        <w:t xml:space="preserve"> </w:t>
      </w:r>
      <w:r>
        <w:rPr>
          <w:w w:val="95"/>
        </w:rPr>
        <w:t>=</w:t>
      </w:r>
      <w:r>
        <w:rPr>
          <w:spacing w:val="-7"/>
          <w:w w:val="95"/>
        </w:rPr>
        <w:t xml:space="preserve"> </w:t>
      </w:r>
      <w:r>
        <w:rPr>
          <w:w w:val="95"/>
        </w:rPr>
        <w:t>х',</w:t>
      </w:r>
      <w:r>
        <w:rPr>
          <w:spacing w:val="32"/>
        </w:rPr>
        <w:t xml:space="preserve"> </w:t>
      </w:r>
      <w:r>
        <w:rPr>
          <w:spacing w:val="-10"/>
          <w:w w:val="95"/>
        </w:rPr>
        <w:t>у</w:t>
      </w:r>
    </w:p>
    <w:p w:rsidR="001A2551" w:rsidRDefault="00573E71">
      <w:pPr>
        <w:pStyle w:val="a3"/>
        <w:tabs>
          <w:tab w:val="left" w:pos="2024"/>
        </w:tabs>
        <w:spacing w:line="266" w:lineRule="exact"/>
        <w:jc w:val="left"/>
      </w:pPr>
      <w:r>
        <w:t>=</w:t>
      </w:r>
      <w:r>
        <w:rPr>
          <w:spacing w:val="-6"/>
        </w:rPr>
        <w:t xml:space="preserve"> </w:t>
      </w:r>
      <w:r>
        <w:t>lx,</w:t>
      </w:r>
      <w:r>
        <w:rPr>
          <w:spacing w:val="50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=</w:t>
      </w:r>
      <w:r>
        <w:rPr>
          <w:spacing w:val="54"/>
          <w:w w:val="150"/>
        </w:rPr>
        <w:t xml:space="preserve"> </w:t>
      </w:r>
      <w:r>
        <w:rPr>
          <w:spacing w:val="-10"/>
        </w:rPr>
        <w:t>х</w:t>
      </w:r>
      <w:r>
        <w:tab/>
      </w:r>
      <w:r>
        <w:rPr>
          <w:w w:val="95"/>
        </w:rPr>
        <w:t>в</w:t>
      </w:r>
      <w:r>
        <w:rPr>
          <w:spacing w:val="-13"/>
          <w:w w:val="95"/>
        </w:rPr>
        <w:t xml:space="preserve"> </w:t>
      </w:r>
      <w:r>
        <w:rPr>
          <w:w w:val="95"/>
        </w:rPr>
        <w:t>зависимости</w:t>
      </w:r>
      <w:r>
        <w:rPr>
          <w:spacing w:val="-3"/>
        </w:rPr>
        <w:t xml:space="preserve"> </w:t>
      </w:r>
      <w:r>
        <w:rPr>
          <w:w w:val="95"/>
        </w:rPr>
        <w:t>от</w:t>
      </w:r>
      <w:r>
        <w:rPr>
          <w:spacing w:val="-13"/>
          <w:w w:val="95"/>
        </w:rPr>
        <w:t xml:space="preserve"> </w:t>
      </w:r>
      <w:r>
        <w:rPr>
          <w:w w:val="95"/>
        </w:rPr>
        <w:t>значений</w:t>
      </w:r>
      <w:r>
        <w:rPr>
          <w:spacing w:val="3"/>
        </w:rPr>
        <w:t xml:space="preserve"> </w:t>
      </w:r>
      <w:r>
        <w:rPr>
          <w:w w:val="95"/>
        </w:rPr>
        <w:t>коэффициентов;</w:t>
      </w:r>
      <w:r>
        <w:rPr>
          <w:spacing w:val="-2"/>
          <w:w w:val="95"/>
        </w:rPr>
        <w:t xml:space="preserve"> </w:t>
      </w:r>
      <w:r>
        <w:rPr>
          <w:w w:val="95"/>
        </w:rPr>
        <w:t>описывать</w:t>
      </w:r>
      <w:r>
        <w:rPr>
          <w:spacing w:val="-3"/>
        </w:rPr>
        <w:t xml:space="preserve"> </w:t>
      </w:r>
      <w:r>
        <w:rPr>
          <w:w w:val="95"/>
        </w:rPr>
        <w:t>свойства</w:t>
      </w:r>
      <w:r>
        <w:rPr>
          <w:spacing w:val="-5"/>
          <w:w w:val="95"/>
        </w:rPr>
        <w:t xml:space="preserve"> </w:t>
      </w:r>
      <w:r>
        <w:rPr>
          <w:spacing w:val="-2"/>
          <w:w w:val="95"/>
        </w:rPr>
        <w:t>функций.</w:t>
      </w:r>
    </w:p>
    <w:p w:rsidR="001A2551" w:rsidRDefault="00573E71">
      <w:pPr>
        <w:pStyle w:val="a3"/>
        <w:spacing w:line="232" w:lineRule="auto"/>
        <w:ind w:left="620" w:firstLine="705"/>
        <w:jc w:val="left"/>
      </w:pPr>
      <w:r>
        <w:rPr>
          <w:w w:val="95"/>
        </w:rPr>
        <w:t>Строить</w:t>
      </w:r>
      <w:r>
        <w:rPr>
          <w:spacing w:val="38"/>
        </w:rPr>
        <w:t xml:space="preserve"> </w:t>
      </w:r>
      <w:r>
        <w:rPr>
          <w:w w:val="95"/>
        </w:rPr>
        <w:t>и</w:t>
      </w:r>
      <w:r>
        <w:rPr>
          <w:spacing w:val="27"/>
        </w:rPr>
        <w:t xml:space="preserve"> </w:t>
      </w:r>
      <w:r>
        <w:rPr>
          <w:w w:val="95"/>
        </w:rPr>
        <w:t>изображать</w:t>
      </w:r>
      <w:r>
        <w:rPr>
          <w:spacing w:val="40"/>
        </w:rPr>
        <w:t xml:space="preserve"> </w:t>
      </w:r>
      <w:r>
        <w:rPr>
          <w:w w:val="95"/>
        </w:rPr>
        <w:t>схематически</w:t>
      </w:r>
      <w:r>
        <w:rPr>
          <w:spacing w:val="40"/>
        </w:rPr>
        <w:t xml:space="preserve"> </w:t>
      </w:r>
      <w:r>
        <w:rPr>
          <w:w w:val="95"/>
        </w:rPr>
        <w:t>графики</w:t>
      </w:r>
      <w:r>
        <w:rPr>
          <w:spacing w:val="36"/>
        </w:rPr>
        <w:t xml:space="preserve"> </w:t>
      </w:r>
      <w:r>
        <w:rPr>
          <w:w w:val="95"/>
        </w:rPr>
        <w:t>квадратичных</w:t>
      </w:r>
      <w:r>
        <w:rPr>
          <w:spacing w:val="40"/>
        </w:rPr>
        <w:t xml:space="preserve"> </w:t>
      </w:r>
      <w:r>
        <w:rPr>
          <w:w w:val="95"/>
        </w:rPr>
        <w:t>функций,</w:t>
      </w:r>
      <w:r>
        <w:rPr>
          <w:spacing w:val="40"/>
        </w:rPr>
        <w:t xml:space="preserve"> </w:t>
      </w:r>
      <w:r>
        <w:rPr>
          <w:w w:val="95"/>
        </w:rPr>
        <w:t>описывать</w:t>
      </w:r>
      <w:r>
        <w:rPr>
          <w:spacing w:val="40"/>
        </w:rPr>
        <w:t xml:space="preserve"> </w:t>
      </w:r>
      <w:r>
        <w:rPr>
          <w:w w:val="95"/>
        </w:rPr>
        <w:t xml:space="preserve">свойства </w:t>
      </w:r>
      <w:r>
        <w:rPr>
          <w:spacing w:val="-2"/>
        </w:rPr>
        <w:t>квадратичных функций</w:t>
      </w:r>
      <w:r>
        <w:rPr>
          <w:spacing w:val="-3"/>
        </w:rPr>
        <w:t xml:space="preserve"> </w:t>
      </w:r>
      <w:r>
        <w:rPr>
          <w:spacing w:val="-2"/>
        </w:rPr>
        <w:t>по</w:t>
      </w:r>
      <w:r>
        <w:rPr>
          <w:spacing w:val="-11"/>
        </w:rPr>
        <w:t xml:space="preserve"> </w:t>
      </w:r>
      <w:r>
        <w:rPr>
          <w:spacing w:val="-2"/>
        </w:rPr>
        <w:t>их</w:t>
      </w:r>
      <w:r>
        <w:rPr>
          <w:spacing w:val="-6"/>
        </w:rPr>
        <w:t xml:space="preserve"> </w:t>
      </w:r>
      <w:r>
        <w:rPr>
          <w:spacing w:val="-2"/>
        </w:rPr>
        <w:t>графикам.</w:t>
      </w:r>
    </w:p>
    <w:p w:rsidR="001A2551" w:rsidRDefault="00573E71">
      <w:pPr>
        <w:pStyle w:val="a3"/>
        <w:tabs>
          <w:tab w:val="left" w:pos="2858"/>
          <w:tab w:val="left" w:pos="4482"/>
          <w:tab w:val="left" w:pos="7156"/>
        </w:tabs>
        <w:spacing w:before="5" w:line="223" w:lineRule="auto"/>
        <w:ind w:left="615" w:right="351" w:firstLine="706"/>
        <w:jc w:val="left"/>
      </w:pPr>
      <w:r>
        <w:rPr>
          <w:spacing w:val="-2"/>
        </w:rPr>
        <w:t>Распознавать</w:t>
      </w:r>
      <w:r>
        <w:tab/>
      </w:r>
      <w:r>
        <w:rPr>
          <w:spacing w:val="-2"/>
        </w:rPr>
        <w:t>квадратичную</w:t>
      </w:r>
      <w:r>
        <w:tab/>
        <w:t>функцию</w:t>
      </w:r>
      <w:r>
        <w:rPr>
          <w:spacing w:val="80"/>
        </w:rPr>
        <w:t xml:space="preserve"> </w:t>
      </w:r>
      <w:r>
        <w:t>по</w:t>
      </w:r>
      <w:r>
        <w:rPr>
          <w:spacing w:val="80"/>
        </w:rPr>
        <w:t xml:space="preserve"> </w:t>
      </w:r>
      <w:r>
        <w:t>формуле,</w:t>
      </w:r>
      <w:r>
        <w:tab/>
      </w:r>
      <w:r>
        <w:rPr>
          <w:w w:val="95"/>
        </w:rPr>
        <w:t>приводить</w:t>
      </w:r>
      <w:r>
        <w:rPr>
          <w:spacing w:val="80"/>
        </w:rPr>
        <w:t xml:space="preserve"> </w:t>
      </w:r>
      <w:r>
        <w:rPr>
          <w:w w:val="95"/>
        </w:rPr>
        <w:t>примеры</w:t>
      </w:r>
      <w:r>
        <w:rPr>
          <w:spacing w:val="80"/>
        </w:rPr>
        <w:t xml:space="preserve"> </w:t>
      </w:r>
      <w:r>
        <w:rPr>
          <w:w w:val="95"/>
        </w:rPr>
        <w:t xml:space="preserve">квадратичных </w:t>
      </w:r>
      <w:r>
        <w:rPr>
          <w:spacing w:val="-2"/>
        </w:rPr>
        <w:t>функций</w:t>
      </w:r>
      <w:r>
        <w:rPr>
          <w:spacing w:val="-4"/>
        </w:rPr>
        <w:t xml:space="preserve"> </w:t>
      </w:r>
      <w:r>
        <w:rPr>
          <w:spacing w:val="-2"/>
        </w:rPr>
        <w:t>из</w:t>
      </w:r>
      <w:r>
        <w:rPr>
          <w:spacing w:val="-13"/>
        </w:rPr>
        <w:t xml:space="preserve"> </w:t>
      </w:r>
      <w:r>
        <w:rPr>
          <w:spacing w:val="-2"/>
        </w:rPr>
        <w:t>реальной</w:t>
      </w:r>
      <w:r>
        <w:rPr>
          <w:spacing w:val="-6"/>
        </w:rPr>
        <w:t xml:space="preserve"> </w:t>
      </w:r>
      <w:r>
        <w:rPr>
          <w:spacing w:val="-2"/>
        </w:rPr>
        <w:t>жизни,</w:t>
      </w:r>
      <w:r>
        <w:rPr>
          <w:spacing w:val="-9"/>
        </w:rPr>
        <w:t xml:space="preserve"> </w:t>
      </w:r>
      <w:r>
        <w:rPr>
          <w:spacing w:val="-2"/>
        </w:rPr>
        <w:t>физики, геометрии.</w:t>
      </w:r>
    </w:p>
    <w:p w:rsidR="001A2551" w:rsidRDefault="00573E71">
      <w:pPr>
        <w:pStyle w:val="4"/>
        <w:spacing w:line="278" w:lineRule="exact"/>
        <w:ind w:left="619"/>
        <w:jc w:val="left"/>
      </w:pPr>
      <w:r>
        <w:rPr>
          <w:w w:val="95"/>
        </w:rPr>
        <w:t>Арифметическая</w:t>
      </w:r>
      <w:r>
        <w:rPr>
          <w:spacing w:val="-7"/>
          <w:w w:val="95"/>
        </w:rPr>
        <w:t xml:space="preserve"> </w:t>
      </w:r>
      <w:r>
        <w:rPr>
          <w:w w:val="95"/>
        </w:rPr>
        <w:t>и</w:t>
      </w:r>
      <w:r>
        <w:rPr>
          <w:spacing w:val="-7"/>
          <w:w w:val="95"/>
        </w:rPr>
        <w:t xml:space="preserve"> </w:t>
      </w:r>
      <w:r>
        <w:rPr>
          <w:w w:val="95"/>
        </w:rPr>
        <w:t>геометрическая</w:t>
      </w:r>
      <w:r>
        <w:rPr>
          <w:spacing w:val="-11"/>
          <w:w w:val="95"/>
        </w:rPr>
        <w:t xml:space="preserve"> </w:t>
      </w:r>
      <w:r>
        <w:rPr>
          <w:spacing w:val="-2"/>
          <w:w w:val="95"/>
        </w:rPr>
        <w:t>прогрессии</w:t>
      </w:r>
    </w:p>
    <w:p w:rsidR="001A2551" w:rsidRDefault="00573E71">
      <w:pPr>
        <w:pStyle w:val="a3"/>
        <w:spacing w:line="276" w:lineRule="exact"/>
        <w:ind w:left="1321"/>
        <w:jc w:val="left"/>
      </w:pPr>
      <w:r>
        <w:rPr>
          <w:w w:val="95"/>
        </w:rPr>
        <w:t>Распознавать</w:t>
      </w:r>
      <w:r>
        <w:rPr>
          <w:spacing w:val="-1"/>
          <w:w w:val="95"/>
        </w:rPr>
        <w:t xml:space="preserve"> </w:t>
      </w:r>
      <w:r>
        <w:rPr>
          <w:w w:val="95"/>
        </w:rPr>
        <w:t>арифметическую</w:t>
      </w:r>
      <w:r>
        <w:rPr>
          <w:spacing w:val="-13"/>
          <w:w w:val="95"/>
        </w:rPr>
        <w:t xml:space="preserve"> </w:t>
      </w:r>
      <w:r>
        <w:rPr>
          <w:w w:val="95"/>
        </w:rPr>
        <w:t>и</w:t>
      </w:r>
      <w:r>
        <w:rPr>
          <w:spacing w:val="-12"/>
          <w:w w:val="95"/>
        </w:rPr>
        <w:t xml:space="preserve"> </w:t>
      </w:r>
      <w:r>
        <w:rPr>
          <w:w w:val="95"/>
        </w:rPr>
        <w:t>геометрическую</w:t>
      </w:r>
      <w:r>
        <w:rPr>
          <w:spacing w:val="-7"/>
          <w:w w:val="95"/>
        </w:rPr>
        <w:t xml:space="preserve"> </w:t>
      </w:r>
      <w:r>
        <w:rPr>
          <w:w w:val="95"/>
        </w:rPr>
        <w:t>прогрессии</w:t>
      </w:r>
      <w:r>
        <w:rPr>
          <w:spacing w:val="-1"/>
        </w:rPr>
        <w:t xml:space="preserve"> </w:t>
      </w:r>
      <w:r>
        <w:rPr>
          <w:w w:val="95"/>
        </w:rPr>
        <w:t>при</w:t>
      </w:r>
      <w:r>
        <w:rPr>
          <w:spacing w:val="-12"/>
          <w:w w:val="95"/>
        </w:rPr>
        <w:t xml:space="preserve"> </w:t>
      </w:r>
      <w:r>
        <w:rPr>
          <w:w w:val="95"/>
        </w:rPr>
        <w:t>разных</w:t>
      </w:r>
      <w:r>
        <w:rPr>
          <w:spacing w:val="-5"/>
          <w:w w:val="95"/>
        </w:rPr>
        <w:t xml:space="preserve"> </w:t>
      </w:r>
      <w:r>
        <w:rPr>
          <w:w w:val="95"/>
        </w:rPr>
        <w:t>способах</w:t>
      </w:r>
      <w:r>
        <w:rPr>
          <w:spacing w:val="-1"/>
          <w:w w:val="95"/>
        </w:rPr>
        <w:t xml:space="preserve"> </w:t>
      </w:r>
      <w:r>
        <w:rPr>
          <w:spacing w:val="-2"/>
          <w:w w:val="95"/>
        </w:rPr>
        <w:t>задания.</w:t>
      </w:r>
    </w:p>
    <w:p w:rsidR="001A2551" w:rsidRDefault="00573E71">
      <w:pPr>
        <w:pStyle w:val="a3"/>
        <w:tabs>
          <w:tab w:val="left" w:pos="2704"/>
          <w:tab w:val="left" w:pos="4153"/>
          <w:tab w:val="left" w:pos="4492"/>
          <w:tab w:val="left" w:pos="6380"/>
          <w:tab w:val="left" w:pos="7401"/>
          <w:tab w:val="left" w:pos="8054"/>
          <w:tab w:val="left" w:pos="8869"/>
          <w:tab w:val="left" w:pos="10803"/>
        </w:tabs>
        <w:spacing w:before="14" w:line="223" w:lineRule="auto"/>
        <w:ind w:left="622" w:right="311" w:firstLine="699"/>
        <w:jc w:val="left"/>
      </w:pPr>
      <w:r>
        <w:rPr>
          <w:spacing w:val="-2"/>
        </w:rPr>
        <w:t>Выполнять</w:t>
      </w:r>
      <w:r>
        <w:tab/>
      </w:r>
      <w:r>
        <w:rPr>
          <w:spacing w:val="-2"/>
        </w:rPr>
        <w:t>вычисления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использованием</w:t>
      </w:r>
      <w:r>
        <w:tab/>
      </w:r>
      <w:r>
        <w:rPr>
          <w:spacing w:val="-2"/>
        </w:rPr>
        <w:t>формул</w:t>
      </w:r>
      <w:r>
        <w:tab/>
      </w:r>
      <w:r>
        <w:rPr>
          <w:spacing w:val="-4"/>
        </w:rPr>
        <w:t>п-го</w:t>
      </w:r>
      <w:r>
        <w:tab/>
      </w:r>
      <w:r>
        <w:rPr>
          <w:spacing w:val="-2"/>
        </w:rPr>
        <w:t>члена</w:t>
      </w:r>
      <w:r>
        <w:tab/>
      </w:r>
      <w:r>
        <w:rPr>
          <w:spacing w:val="-2"/>
        </w:rPr>
        <w:t>арифметической</w:t>
      </w:r>
      <w:r>
        <w:tab/>
      </w:r>
      <w:r>
        <w:rPr>
          <w:spacing w:val="-18"/>
        </w:rPr>
        <w:t xml:space="preserve">и </w:t>
      </w:r>
      <w:r>
        <w:rPr>
          <w:w w:val="95"/>
        </w:rPr>
        <w:t>геометрической прогрессий,</w:t>
      </w:r>
      <w:r>
        <w:rPr>
          <w:spacing w:val="40"/>
        </w:rPr>
        <w:t xml:space="preserve"> </w:t>
      </w:r>
      <w:r>
        <w:rPr>
          <w:w w:val="95"/>
        </w:rPr>
        <w:t>суммы первых п членов.</w:t>
      </w:r>
    </w:p>
    <w:p w:rsidR="001A2551" w:rsidRDefault="00573E71">
      <w:pPr>
        <w:pStyle w:val="a3"/>
        <w:spacing w:line="280" w:lineRule="exact"/>
        <w:ind w:left="1321"/>
        <w:jc w:val="left"/>
      </w:pPr>
      <w:r>
        <w:rPr>
          <w:w w:val="95"/>
        </w:rPr>
        <w:t>Изображать</w:t>
      </w:r>
      <w:r>
        <w:rPr>
          <w:spacing w:val="-2"/>
          <w:w w:val="95"/>
        </w:rPr>
        <w:t xml:space="preserve"> </w:t>
      </w:r>
      <w:r>
        <w:rPr>
          <w:w w:val="95"/>
        </w:rPr>
        <w:t>члены</w:t>
      </w:r>
      <w:r>
        <w:rPr>
          <w:spacing w:val="-8"/>
          <w:w w:val="95"/>
        </w:rPr>
        <w:t xml:space="preserve"> </w:t>
      </w:r>
      <w:r>
        <w:rPr>
          <w:w w:val="95"/>
        </w:rPr>
        <w:t>последовательности</w:t>
      </w:r>
      <w:r>
        <w:rPr>
          <w:spacing w:val="-12"/>
          <w:w w:val="95"/>
        </w:rPr>
        <w:t xml:space="preserve"> </w:t>
      </w:r>
      <w:r>
        <w:rPr>
          <w:w w:val="95"/>
        </w:rPr>
        <w:t>точками</w:t>
      </w:r>
      <w:r>
        <w:rPr>
          <w:spacing w:val="-5"/>
          <w:w w:val="95"/>
        </w:rPr>
        <w:t xml:space="preserve"> </w:t>
      </w:r>
      <w:r>
        <w:rPr>
          <w:w w:val="95"/>
        </w:rPr>
        <w:t>на</w:t>
      </w:r>
      <w:r>
        <w:rPr>
          <w:spacing w:val="-8"/>
          <w:w w:val="95"/>
        </w:rPr>
        <w:t xml:space="preserve"> </w:t>
      </w:r>
      <w:r>
        <w:rPr>
          <w:w w:val="95"/>
        </w:rPr>
        <w:t>координатной</w:t>
      </w:r>
      <w:r>
        <w:rPr>
          <w:spacing w:val="3"/>
        </w:rPr>
        <w:t xml:space="preserve"> </w:t>
      </w:r>
      <w:r>
        <w:rPr>
          <w:spacing w:val="-2"/>
          <w:w w:val="95"/>
        </w:rPr>
        <w:t>плоскости.</w:t>
      </w:r>
    </w:p>
    <w:p w:rsidR="001A2551" w:rsidRDefault="00573E71">
      <w:pPr>
        <w:pStyle w:val="a3"/>
        <w:spacing w:line="232" w:lineRule="auto"/>
        <w:ind w:left="622" w:firstLine="699"/>
        <w:jc w:val="left"/>
      </w:pPr>
      <w:r>
        <w:t>Решать</w:t>
      </w:r>
      <w:r>
        <w:rPr>
          <w:spacing w:val="39"/>
        </w:rPr>
        <w:t xml:space="preserve"> </w:t>
      </w:r>
      <w:r>
        <w:t>задачи,</w:t>
      </w:r>
      <w:r>
        <w:rPr>
          <w:spacing w:val="51"/>
        </w:rPr>
        <w:t xml:space="preserve"> </w:t>
      </w:r>
      <w:r>
        <w:t>связанные</w:t>
      </w:r>
      <w:r>
        <w:rPr>
          <w:spacing w:val="50"/>
        </w:rPr>
        <w:t xml:space="preserve"> </w:t>
      </w:r>
      <w:r>
        <w:t>с</w:t>
      </w:r>
      <w:r>
        <w:rPr>
          <w:spacing w:val="35"/>
        </w:rPr>
        <w:t xml:space="preserve"> </w:t>
      </w:r>
      <w:r>
        <w:t>числовыми</w:t>
      </w:r>
      <w:r>
        <w:rPr>
          <w:spacing w:val="55"/>
        </w:rPr>
        <w:t xml:space="preserve"> </w:t>
      </w:r>
      <w:r>
        <w:t>последовательностями,</w:t>
      </w:r>
      <w:r>
        <w:rPr>
          <w:spacing w:val="38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t>том</w:t>
      </w:r>
      <w:r>
        <w:rPr>
          <w:spacing w:val="40"/>
        </w:rPr>
        <w:t xml:space="preserve"> </w:t>
      </w:r>
      <w:r>
        <w:t>числе</w:t>
      </w:r>
      <w:r>
        <w:rPr>
          <w:spacing w:val="39"/>
        </w:rPr>
        <w:t xml:space="preserve"> </w:t>
      </w:r>
      <w:r>
        <w:t>задачи</w:t>
      </w:r>
      <w:r>
        <w:rPr>
          <w:spacing w:val="46"/>
        </w:rPr>
        <w:t xml:space="preserve"> </w:t>
      </w:r>
      <w:r>
        <w:t xml:space="preserve">из </w:t>
      </w:r>
      <w:r>
        <w:rPr>
          <w:w w:val="95"/>
        </w:rPr>
        <w:t>реальной жизни (с использованием калькулятора,</w:t>
      </w:r>
      <w:r>
        <w:rPr>
          <w:spacing w:val="40"/>
        </w:rPr>
        <w:t xml:space="preserve"> </w:t>
      </w:r>
      <w:r>
        <w:rPr>
          <w:w w:val="95"/>
        </w:rPr>
        <w:t>цифровых технологий).</w:t>
      </w:r>
    </w:p>
    <w:p w:rsidR="001A2551" w:rsidRDefault="001A2551">
      <w:pPr>
        <w:pStyle w:val="a3"/>
        <w:ind w:left="0"/>
        <w:jc w:val="left"/>
        <w:rPr>
          <w:sz w:val="24"/>
        </w:rPr>
      </w:pPr>
    </w:p>
    <w:p w:rsidR="001A2551" w:rsidRDefault="00573E71">
      <w:pPr>
        <w:pStyle w:val="3"/>
        <w:spacing w:line="228" w:lineRule="auto"/>
        <w:ind w:left="616" w:right="1729" w:firstLine="3"/>
      </w:pPr>
      <w:r>
        <w:rPr>
          <w:w w:val="95"/>
        </w:rPr>
        <w:t>РАБОЧАЯ ПР</w:t>
      </w:r>
      <w:r w:rsidR="00327C4F">
        <w:rPr>
          <w:w w:val="95"/>
        </w:rPr>
        <w:t>ОГРАММА УЧЕБНОГО KУPCA «ГЕОМЕТРИ</w:t>
      </w:r>
      <w:r>
        <w:rPr>
          <w:w w:val="95"/>
        </w:rPr>
        <w:t>Я».</w:t>
      </w:r>
      <w:r>
        <w:rPr>
          <w:spacing w:val="24"/>
        </w:rPr>
        <w:t xml:space="preserve"> </w:t>
      </w:r>
      <w:r>
        <w:rPr>
          <w:w w:val="95"/>
        </w:rPr>
        <w:t>7-9</w:t>
      </w:r>
      <w:r>
        <w:rPr>
          <w:spacing w:val="-8"/>
          <w:w w:val="95"/>
        </w:rPr>
        <w:t xml:space="preserve"> </w:t>
      </w:r>
      <w:r>
        <w:rPr>
          <w:w w:val="95"/>
        </w:rPr>
        <w:t xml:space="preserve">КЛАССЫ </w:t>
      </w:r>
      <w:r w:rsidR="00327C4F">
        <w:rPr>
          <w:w w:val="95"/>
        </w:rPr>
        <w:t>ЦЕЛИ ИЗУЧЕНИЯ УЧЕБНОГО</w:t>
      </w:r>
      <w:r>
        <w:t xml:space="preserve"> </w:t>
      </w:r>
      <w:r>
        <w:rPr>
          <w:w w:val="95"/>
        </w:rPr>
        <w:t>KУPCA</w:t>
      </w:r>
    </w:p>
    <w:p w:rsidR="001A2551" w:rsidRDefault="00573E71">
      <w:pPr>
        <w:pStyle w:val="a3"/>
        <w:spacing w:line="230" w:lineRule="auto"/>
        <w:ind w:left="615" w:right="312" w:firstLine="712"/>
      </w:pPr>
      <w:r>
        <w:t>«Математику уже затем учить надо, что она ум в порядок приводит», — писал великий русский</w:t>
      </w:r>
      <w:r>
        <w:rPr>
          <w:spacing w:val="-9"/>
        </w:rPr>
        <w:t xml:space="preserve"> </w:t>
      </w:r>
      <w:r>
        <w:t>ученый</w:t>
      </w:r>
      <w:r>
        <w:rPr>
          <w:spacing w:val="-2"/>
        </w:rPr>
        <w:t xml:space="preserve"> </w:t>
      </w:r>
      <w:r>
        <w:t>Михаил Васильевич Ломоносов. И</w:t>
      </w:r>
      <w:r>
        <w:rPr>
          <w:spacing w:val="-1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этом</w:t>
      </w:r>
      <w:r>
        <w:rPr>
          <w:spacing w:val="-4"/>
        </w:rPr>
        <w:t xml:space="preserve"> </w:t>
      </w:r>
      <w:r>
        <w:t>состоит одна из</w:t>
      </w:r>
      <w:r>
        <w:rPr>
          <w:spacing w:val="-3"/>
        </w:rPr>
        <w:t xml:space="preserve"> </w:t>
      </w:r>
      <w:r>
        <w:t xml:space="preserve">двух целей обучения </w:t>
      </w:r>
      <w:r>
        <w:rPr>
          <w:w w:val="95"/>
        </w:rPr>
        <w:t>геометрии как составной части математики в школе. Этой цели соответствует доказательная линия преподавания геометрии. Следуя представленной</w:t>
      </w:r>
      <w:r>
        <w:rPr>
          <w:spacing w:val="-1"/>
          <w:w w:val="95"/>
        </w:rPr>
        <w:t xml:space="preserve"> </w:t>
      </w:r>
      <w:r>
        <w:rPr>
          <w:w w:val="95"/>
        </w:rPr>
        <w:t>рабочей программе, начиная с</w:t>
      </w:r>
      <w:r>
        <w:rPr>
          <w:spacing w:val="-5"/>
          <w:w w:val="95"/>
        </w:rPr>
        <w:t xml:space="preserve"> </w:t>
      </w:r>
      <w:r>
        <w:rPr>
          <w:w w:val="95"/>
        </w:rPr>
        <w:t xml:space="preserve">седьмого класса на уроках геометрии обучающийся учится проводить доказательные рассуждения, строить логические умозаключения, доказывать истинные утверждения и строить контрпримеры к ложным, проводить </w:t>
      </w:r>
      <w:r>
        <w:t xml:space="preserve">рассуждения «от противного», отличать свойства от признаков, формулировать обратные </w:t>
      </w:r>
      <w:r>
        <w:rPr>
          <w:spacing w:val="-2"/>
        </w:rPr>
        <w:t>утверждения. Ученик,</w:t>
      </w:r>
      <w:r>
        <w:rPr>
          <w:spacing w:val="-3"/>
        </w:rPr>
        <w:t xml:space="preserve"> </w:t>
      </w:r>
      <w:r>
        <w:rPr>
          <w:spacing w:val="-2"/>
        </w:rPr>
        <w:t>овладевший искусством рассуждать, будет</w:t>
      </w:r>
      <w:r>
        <w:rPr>
          <w:spacing w:val="-6"/>
        </w:rPr>
        <w:t xml:space="preserve"> </w:t>
      </w:r>
      <w:r>
        <w:rPr>
          <w:spacing w:val="-2"/>
        </w:rPr>
        <w:t>применять его</w:t>
      </w:r>
      <w:r>
        <w:rPr>
          <w:spacing w:val="-8"/>
        </w:rPr>
        <w:t xml:space="preserve"> </w:t>
      </w:r>
      <w:r>
        <w:rPr>
          <w:spacing w:val="-2"/>
        </w:rPr>
        <w:t>и</w:t>
      </w:r>
      <w:r>
        <w:rPr>
          <w:spacing w:val="-12"/>
        </w:rPr>
        <w:t xml:space="preserve"> </w:t>
      </w:r>
      <w:r>
        <w:rPr>
          <w:spacing w:val="-2"/>
        </w:rPr>
        <w:t>в</w:t>
      </w:r>
      <w:r>
        <w:rPr>
          <w:spacing w:val="-12"/>
        </w:rPr>
        <w:t xml:space="preserve"> </w:t>
      </w:r>
      <w:r>
        <w:rPr>
          <w:spacing w:val="-2"/>
        </w:rPr>
        <w:t xml:space="preserve">окружающей </w:t>
      </w:r>
      <w:r>
        <w:t>жизни. Как писал геометр и педагог</w:t>
      </w:r>
      <w:r>
        <w:rPr>
          <w:spacing w:val="-1"/>
        </w:rPr>
        <w:t xml:space="preserve"> </w:t>
      </w:r>
      <w:r>
        <w:t>Игорь Федорович Шарыгин, «людьми, понимающими, что такое доказательство, трудно и даже невозможно манипулировать». И</w:t>
      </w:r>
      <w:r>
        <w:rPr>
          <w:spacing w:val="-16"/>
        </w:rPr>
        <w:t xml:space="preserve"> </w:t>
      </w:r>
      <w:r>
        <w:t>в этом состоит важное воспитательное</w:t>
      </w:r>
      <w:r>
        <w:rPr>
          <w:spacing w:val="-16"/>
        </w:rPr>
        <w:t xml:space="preserve"> </w:t>
      </w:r>
      <w:r>
        <w:t>значение</w:t>
      </w:r>
      <w:r>
        <w:rPr>
          <w:spacing w:val="-14"/>
        </w:rPr>
        <w:t xml:space="preserve"> </w:t>
      </w:r>
      <w:r>
        <w:t>изучения</w:t>
      </w:r>
      <w:r>
        <w:rPr>
          <w:spacing w:val="-6"/>
        </w:rPr>
        <w:t xml:space="preserve"> </w:t>
      </w:r>
      <w:r>
        <w:t>геометрии,</w:t>
      </w:r>
      <w:r>
        <w:rPr>
          <w:spacing w:val="-5"/>
        </w:rPr>
        <w:t xml:space="preserve"> </w:t>
      </w:r>
      <w:r>
        <w:t>присущее</w:t>
      </w:r>
      <w:r>
        <w:rPr>
          <w:spacing w:val="-12"/>
        </w:rPr>
        <w:t xml:space="preserve"> </w:t>
      </w:r>
      <w:r>
        <w:t>именно</w:t>
      </w:r>
      <w:r>
        <w:rPr>
          <w:spacing w:val="-13"/>
        </w:rPr>
        <w:t xml:space="preserve"> </w:t>
      </w:r>
      <w:r>
        <w:t>отечественной</w:t>
      </w:r>
      <w:r>
        <w:rPr>
          <w:spacing w:val="-5"/>
        </w:rPr>
        <w:t xml:space="preserve"> </w:t>
      </w:r>
      <w:r>
        <w:t xml:space="preserve">математической </w:t>
      </w:r>
      <w:r>
        <w:rPr>
          <w:spacing w:val="-2"/>
        </w:rPr>
        <w:t>школе.</w:t>
      </w:r>
    </w:p>
    <w:p w:rsidR="001A2551" w:rsidRDefault="00573E71">
      <w:pPr>
        <w:pStyle w:val="a3"/>
        <w:spacing w:line="230" w:lineRule="auto"/>
        <w:ind w:right="327" w:firstLine="704"/>
      </w:pPr>
      <w:r>
        <w:rPr>
          <w:w w:val="95"/>
        </w:rPr>
        <w:t xml:space="preserve">Второй целью изучения геометрии является использование её как инструмента при решении </w:t>
      </w:r>
      <w:r>
        <w:t>как</w:t>
      </w:r>
      <w:r>
        <w:rPr>
          <w:spacing w:val="-2"/>
        </w:rPr>
        <w:t xml:space="preserve"> </w:t>
      </w:r>
      <w:r>
        <w:t>математических,</w:t>
      </w:r>
      <w:r>
        <w:rPr>
          <w:spacing w:val="-10"/>
        </w:rPr>
        <w:t xml:space="preserve"> </w:t>
      </w:r>
      <w:r>
        <w:t>так</w:t>
      </w:r>
      <w:r>
        <w:rPr>
          <w:spacing w:val="-2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практических задач, встречающихся в</w:t>
      </w:r>
      <w:r>
        <w:rPr>
          <w:spacing w:val="-5"/>
        </w:rPr>
        <w:t xml:space="preserve"> </w:t>
      </w:r>
      <w:r>
        <w:t xml:space="preserve">реальной жизни. Окончивший </w:t>
      </w:r>
      <w:r>
        <w:rPr>
          <w:spacing w:val="-2"/>
        </w:rPr>
        <w:t>курс</w:t>
      </w:r>
      <w:r>
        <w:rPr>
          <w:spacing w:val="-7"/>
        </w:rPr>
        <w:t xml:space="preserve"> </w:t>
      </w:r>
      <w:r>
        <w:rPr>
          <w:spacing w:val="-2"/>
        </w:rPr>
        <w:t>геометрии школьник</w:t>
      </w:r>
      <w:r>
        <w:rPr>
          <w:spacing w:val="-3"/>
        </w:rPr>
        <w:t xml:space="preserve"> </w:t>
      </w:r>
      <w:r>
        <w:rPr>
          <w:spacing w:val="-2"/>
        </w:rPr>
        <w:t>должен</w:t>
      </w:r>
      <w:r>
        <w:rPr>
          <w:spacing w:val="-6"/>
        </w:rPr>
        <w:t xml:space="preserve"> </w:t>
      </w:r>
      <w:r>
        <w:rPr>
          <w:spacing w:val="-2"/>
        </w:rPr>
        <w:t>быть</w:t>
      </w:r>
      <w:r>
        <w:rPr>
          <w:spacing w:val="-6"/>
        </w:rPr>
        <w:t xml:space="preserve"> </w:t>
      </w:r>
      <w:r>
        <w:rPr>
          <w:spacing w:val="-2"/>
        </w:rPr>
        <w:t>в</w:t>
      </w:r>
      <w:r>
        <w:rPr>
          <w:spacing w:val="-12"/>
        </w:rPr>
        <w:t xml:space="preserve"> </w:t>
      </w:r>
      <w:r>
        <w:rPr>
          <w:spacing w:val="-2"/>
        </w:rPr>
        <w:t>состоянии</w:t>
      </w:r>
      <w:r>
        <w:rPr>
          <w:spacing w:val="-3"/>
        </w:rPr>
        <w:t xml:space="preserve"> </w:t>
      </w:r>
      <w:r>
        <w:rPr>
          <w:spacing w:val="-2"/>
        </w:rPr>
        <w:t>определить геометрическую</w:t>
      </w:r>
      <w:r>
        <w:rPr>
          <w:spacing w:val="-9"/>
        </w:rPr>
        <w:t xml:space="preserve"> </w:t>
      </w:r>
      <w:r>
        <w:rPr>
          <w:spacing w:val="-2"/>
        </w:rPr>
        <w:t xml:space="preserve">фигуру, описать </w:t>
      </w:r>
      <w:r>
        <w:rPr>
          <w:w w:val="95"/>
        </w:rPr>
        <w:t xml:space="preserve">словами данный чертёж или рисунок, найти площадь земельного участка, рассчитать необходимую </w:t>
      </w:r>
      <w:r>
        <w:t xml:space="preserve">длину оптоволоконного кабеля или требуемые размеры гаража для автомобиля. Этому </w:t>
      </w:r>
      <w:r>
        <w:rPr>
          <w:w w:val="95"/>
        </w:rPr>
        <w:t>соответствует</w:t>
      </w:r>
      <w:r>
        <w:t xml:space="preserve"> </w:t>
      </w:r>
      <w:r w:rsidR="00327C4F">
        <w:rPr>
          <w:w w:val="95"/>
        </w:rPr>
        <w:t>вторая, выч</w:t>
      </w:r>
      <w:r>
        <w:rPr>
          <w:w w:val="95"/>
        </w:rPr>
        <w:t>ислительная линия в изучении геометрии в школе.</w:t>
      </w:r>
    </w:p>
    <w:p w:rsidR="001A2551" w:rsidRDefault="00573E71">
      <w:pPr>
        <w:pStyle w:val="a3"/>
        <w:spacing w:line="230" w:lineRule="auto"/>
        <w:ind w:left="620" w:right="314" w:firstLine="707"/>
      </w:pPr>
      <w:r>
        <w:t xml:space="preserve">Данная практическая линия является не менее важной, чем первая. Ещё Платон </w:t>
      </w:r>
      <w:r>
        <w:rPr>
          <w:w w:val="95"/>
        </w:rPr>
        <w:t>предписывал, чтобы «граждане Прекрасного города ни в</w:t>
      </w:r>
      <w:r>
        <w:rPr>
          <w:spacing w:val="-1"/>
          <w:w w:val="95"/>
        </w:rPr>
        <w:t xml:space="preserve"> </w:t>
      </w:r>
      <w:r>
        <w:rPr>
          <w:w w:val="95"/>
        </w:rPr>
        <w:t>коем случае не</w:t>
      </w:r>
      <w:r>
        <w:rPr>
          <w:spacing w:val="-1"/>
          <w:w w:val="95"/>
        </w:rPr>
        <w:t xml:space="preserve"> </w:t>
      </w:r>
      <w:r>
        <w:rPr>
          <w:w w:val="95"/>
        </w:rPr>
        <w:t>оставляли геометрию, ведь немаловажно даже побочное её применение — в</w:t>
      </w:r>
      <w:r>
        <w:rPr>
          <w:spacing w:val="-1"/>
          <w:w w:val="95"/>
        </w:rPr>
        <w:t xml:space="preserve"> </w:t>
      </w:r>
      <w:r>
        <w:rPr>
          <w:w w:val="95"/>
        </w:rPr>
        <w:t xml:space="preserve">военном деле да, впрочем, и во всех науках — для </w:t>
      </w:r>
      <w:r>
        <w:t>лучшего их усвоения: мы ведь знаем, какая бесконечная разница существует между человеком причастным</w:t>
      </w:r>
      <w:r>
        <w:rPr>
          <w:spacing w:val="-2"/>
        </w:rPr>
        <w:t xml:space="preserve"> </w:t>
      </w:r>
      <w:r>
        <w:t>к</w:t>
      </w:r>
      <w:r>
        <w:rPr>
          <w:spacing w:val="-12"/>
        </w:rPr>
        <w:t xml:space="preserve"> </w:t>
      </w:r>
      <w:r>
        <w:t>геометрии</w:t>
      </w:r>
      <w:r>
        <w:rPr>
          <w:spacing w:val="-5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непричастным».</w:t>
      </w:r>
      <w:r>
        <w:rPr>
          <w:spacing w:val="-9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>этого</w:t>
      </w:r>
      <w:r>
        <w:rPr>
          <w:spacing w:val="-11"/>
        </w:rPr>
        <w:t xml:space="preserve"> </w:t>
      </w:r>
      <w:r>
        <w:t>учителю рекомендуется подбирать</w:t>
      </w:r>
      <w:r>
        <w:rPr>
          <w:spacing w:val="-9"/>
        </w:rPr>
        <w:t xml:space="preserve"> </w:t>
      </w:r>
      <w:r>
        <w:t>задачи практического</w:t>
      </w:r>
      <w:r>
        <w:rPr>
          <w:spacing w:val="-15"/>
        </w:rPr>
        <w:t xml:space="preserve"> </w:t>
      </w:r>
      <w:r>
        <w:t>характера</w:t>
      </w:r>
      <w:r>
        <w:rPr>
          <w:spacing w:val="-10"/>
        </w:rPr>
        <w:t xml:space="preserve"> </w:t>
      </w:r>
      <w:r>
        <w:t>для</w:t>
      </w:r>
      <w:r>
        <w:rPr>
          <w:spacing w:val="-14"/>
        </w:rPr>
        <w:t xml:space="preserve"> </w:t>
      </w:r>
      <w:r>
        <w:t>рассматриваемых</w:t>
      </w:r>
      <w:r>
        <w:rPr>
          <w:spacing w:val="-16"/>
        </w:rPr>
        <w:t xml:space="preserve"> </w:t>
      </w:r>
      <w:r>
        <w:t>тем,</w:t>
      </w:r>
      <w:r>
        <w:rPr>
          <w:spacing w:val="-14"/>
        </w:rPr>
        <w:t xml:space="preserve"> </w:t>
      </w:r>
      <w:r>
        <w:t>учить</w:t>
      </w:r>
      <w:r>
        <w:rPr>
          <w:spacing w:val="-14"/>
        </w:rPr>
        <w:t xml:space="preserve"> </w:t>
      </w:r>
      <w:r>
        <w:t>детей</w:t>
      </w:r>
      <w:r>
        <w:rPr>
          <w:spacing w:val="-14"/>
        </w:rPr>
        <w:t xml:space="preserve"> </w:t>
      </w:r>
      <w:r>
        <w:t>строить</w:t>
      </w:r>
      <w:r>
        <w:rPr>
          <w:spacing w:val="-11"/>
        </w:rPr>
        <w:t xml:space="preserve"> </w:t>
      </w:r>
      <w:r>
        <w:t>математические</w:t>
      </w:r>
      <w:r>
        <w:rPr>
          <w:spacing w:val="-16"/>
        </w:rPr>
        <w:t xml:space="preserve"> </w:t>
      </w:r>
      <w:r>
        <w:t>модели реальных жизненных ситуаций, проводить вычисления и оценивать адекватность полученного результата. Крайне важно подчёркивать связи геометрии с</w:t>
      </w:r>
      <w:r>
        <w:rPr>
          <w:spacing w:val="-2"/>
        </w:rPr>
        <w:t xml:space="preserve"> </w:t>
      </w:r>
      <w:r>
        <w:t>другими предметами, мотивировать использовать</w:t>
      </w:r>
      <w:r>
        <w:rPr>
          <w:spacing w:val="50"/>
          <w:w w:val="150"/>
        </w:rPr>
        <w:t xml:space="preserve"> </w:t>
      </w:r>
      <w:r>
        <w:t>определения</w:t>
      </w:r>
      <w:r>
        <w:rPr>
          <w:spacing w:val="54"/>
          <w:w w:val="150"/>
        </w:rPr>
        <w:t xml:space="preserve"> </w:t>
      </w:r>
      <w:r>
        <w:t>геометрических</w:t>
      </w:r>
      <w:r>
        <w:rPr>
          <w:spacing w:val="70"/>
        </w:rPr>
        <w:t xml:space="preserve"> </w:t>
      </w:r>
      <w:r>
        <w:t>фигур</w:t>
      </w:r>
      <w:r>
        <w:rPr>
          <w:spacing w:val="79"/>
        </w:rPr>
        <w:t xml:space="preserve"> </w:t>
      </w:r>
      <w:r>
        <w:t>и</w:t>
      </w:r>
      <w:r>
        <w:rPr>
          <w:spacing w:val="69"/>
        </w:rPr>
        <w:t xml:space="preserve"> </w:t>
      </w:r>
      <w:r>
        <w:t>понятий,</w:t>
      </w:r>
      <w:r>
        <w:rPr>
          <w:spacing w:val="49"/>
          <w:w w:val="150"/>
        </w:rPr>
        <w:t xml:space="preserve"> </w:t>
      </w:r>
      <w:r>
        <w:t>демонстрировать</w:t>
      </w:r>
      <w:r>
        <w:rPr>
          <w:spacing w:val="62"/>
        </w:rPr>
        <w:t xml:space="preserve"> </w:t>
      </w:r>
      <w:r>
        <w:t>применение</w:t>
      </w:r>
    </w:p>
    <w:p w:rsidR="001A2551" w:rsidRDefault="001A2551">
      <w:pPr>
        <w:spacing w:line="230" w:lineRule="auto"/>
        <w:sectPr w:rsidR="001A2551">
          <w:pgSz w:w="11900" w:h="16840"/>
          <w:pgMar w:top="1100" w:right="280" w:bottom="1520" w:left="380" w:header="0" w:footer="1228" w:gutter="0"/>
          <w:cols w:space="720"/>
        </w:sectPr>
      </w:pPr>
    </w:p>
    <w:p w:rsidR="001A2551" w:rsidRDefault="00573E71">
      <w:pPr>
        <w:pStyle w:val="a3"/>
        <w:spacing w:before="65" w:line="285" w:lineRule="exact"/>
        <w:ind w:left="620"/>
        <w:jc w:val="left"/>
      </w:pPr>
      <w:r>
        <w:lastRenderedPageBreak/>
        <w:t>полученных</w:t>
      </w:r>
      <w:r>
        <w:rPr>
          <w:spacing w:val="31"/>
        </w:rPr>
        <w:t xml:space="preserve"> </w:t>
      </w:r>
      <w:r>
        <w:t>умений</w:t>
      </w:r>
      <w:r>
        <w:rPr>
          <w:spacing w:val="25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физике</w:t>
      </w:r>
      <w:r>
        <w:rPr>
          <w:spacing w:val="29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технике.</w:t>
      </w:r>
      <w:r>
        <w:rPr>
          <w:spacing w:val="28"/>
        </w:rPr>
        <w:t xml:space="preserve"> </w:t>
      </w:r>
      <w:r>
        <w:t>Эти</w:t>
      </w:r>
      <w:r>
        <w:rPr>
          <w:spacing w:val="21"/>
        </w:rPr>
        <w:t xml:space="preserve"> </w:t>
      </w:r>
      <w:r>
        <w:t>связи</w:t>
      </w:r>
      <w:r>
        <w:rPr>
          <w:spacing w:val="23"/>
        </w:rPr>
        <w:t xml:space="preserve"> </w:t>
      </w:r>
      <w:r>
        <w:t>наиболее</w:t>
      </w:r>
      <w:r>
        <w:rPr>
          <w:spacing w:val="24"/>
        </w:rPr>
        <w:t xml:space="preserve"> </w:t>
      </w:r>
      <w:r>
        <w:t>ярко</w:t>
      </w:r>
      <w:r>
        <w:rPr>
          <w:spacing w:val="24"/>
        </w:rPr>
        <w:t xml:space="preserve"> </w:t>
      </w:r>
      <w:r>
        <w:t>видны</w:t>
      </w:r>
      <w:r>
        <w:rPr>
          <w:spacing w:val="23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темах</w:t>
      </w:r>
      <w:r>
        <w:rPr>
          <w:spacing w:val="30"/>
        </w:rPr>
        <w:t xml:space="preserve"> </w:t>
      </w:r>
      <w:r>
        <w:rPr>
          <w:spacing w:val="-2"/>
        </w:rPr>
        <w:t>«Векторы»,</w:t>
      </w:r>
    </w:p>
    <w:p w:rsidR="001A2551" w:rsidRDefault="00573E71">
      <w:pPr>
        <w:pStyle w:val="a3"/>
        <w:spacing w:line="285" w:lineRule="exact"/>
        <w:ind w:left="618"/>
        <w:jc w:val="left"/>
      </w:pPr>
      <w:r>
        <w:rPr>
          <w:w w:val="90"/>
        </w:rPr>
        <w:t>«Тригонометрические</w:t>
      </w:r>
      <w:r>
        <w:rPr>
          <w:spacing w:val="23"/>
        </w:rPr>
        <w:t xml:space="preserve"> </w:t>
      </w:r>
      <w:r>
        <w:rPr>
          <w:w w:val="90"/>
        </w:rPr>
        <w:t>соотношения»,</w:t>
      </w:r>
      <w:r>
        <w:rPr>
          <w:spacing w:val="1"/>
        </w:rPr>
        <w:t xml:space="preserve"> </w:t>
      </w:r>
      <w:r>
        <w:rPr>
          <w:w w:val="90"/>
        </w:rPr>
        <w:t>«Метод</w:t>
      </w:r>
      <w:r>
        <w:rPr>
          <w:spacing w:val="56"/>
        </w:rPr>
        <w:t xml:space="preserve"> </w:t>
      </w:r>
      <w:r>
        <w:rPr>
          <w:w w:val="90"/>
        </w:rPr>
        <w:t>координат»</w:t>
      </w:r>
      <w:r>
        <w:rPr>
          <w:spacing w:val="78"/>
        </w:rPr>
        <w:t xml:space="preserve"> </w:t>
      </w:r>
      <w:r>
        <w:rPr>
          <w:w w:val="90"/>
        </w:rPr>
        <w:t>и</w:t>
      </w:r>
      <w:r>
        <w:rPr>
          <w:spacing w:val="43"/>
        </w:rPr>
        <w:t xml:space="preserve"> </w:t>
      </w:r>
      <w:r>
        <w:rPr>
          <w:w w:val="90"/>
        </w:rPr>
        <w:t>«Теорема</w:t>
      </w:r>
      <w:r>
        <w:rPr>
          <w:spacing w:val="53"/>
        </w:rPr>
        <w:t xml:space="preserve"> </w:t>
      </w:r>
      <w:r>
        <w:rPr>
          <w:spacing w:val="-2"/>
          <w:w w:val="90"/>
        </w:rPr>
        <w:t>Пифагора».</w:t>
      </w:r>
    </w:p>
    <w:p w:rsidR="001A2551" w:rsidRDefault="001A2551">
      <w:pPr>
        <w:pStyle w:val="a3"/>
        <w:spacing w:before="11"/>
        <w:ind w:left="0"/>
        <w:jc w:val="left"/>
        <w:rPr>
          <w:sz w:val="22"/>
        </w:rPr>
      </w:pPr>
    </w:p>
    <w:p w:rsidR="001A2551" w:rsidRDefault="00573E71">
      <w:pPr>
        <w:pStyle w:val="3"/>
        <w:spacing w:line="283" w:lineRule="exact"/>
        <w:ind w:left="616"/>
      </w:pPr>
      <w:r>
        <w:rPr>
          <w:w w:val="90"/>
        </w:rPr>
        <w:t>МECТO</w:t>
      </w:r>
      <w:r>
        <w:rPr>
          <w:spacing w:val="18"/>
        </w:rPr>
        <w:t xml:space="preserve"> </w:t>
      </w:r>
      <w:r w:rsidR="00327C4F">
        <w:rPr>
          <w:w w:val="90"/>
        </w:rPr>
        <w:t>УЧЕБН</w:t>
      </w:r>
      <w:r>
        <w:rPr>
          <w:w w:val="90"/>
        </w:rPr>
        <w:t>ОГО</w:t>
      </w:r>
      <w:r>
        <w:rPr>
          <w:spacing w:val="33"/>
        </w:rPr>
        <w:t xml:space="preserve"> </w:t>
      </w:r>
      <w:r>
        <w:rPr>
          <w:w w:val="90"/>
        </w:rPr>
        <w:t>KУPCA</w:t>
      </w:r>
      <w:r>
        <w:rPr>
          <w:spacing w:val="16"/>
        </w:rPr>
        <w:t xml:space="preserve"> </w:t>
      </w:r>
      <w:r>
        <w:rPr>
          <w:w w:val="90"/>
        </w:rPr>
        <w:t>В</w:t>
      </w:r>
      <w:r>
        <w:rPr>
          <w:spacing w:val="3"/>
        </w:rPr>
        <w:t xml:space="preserve"> </w:t>
      </w:r>
      <w:r w:rsidR="00327C4F">
        <w:rPr>
          <w:w w:val="90"/>
        </w:rPr>
        <w:t>УЧЕБН</w:t>
      </w:r>
      <w:r>
        <w:rPr>
          <w:w w:val="90"/>
        </w:rPr>
        <w:t>ОМ</w:t>
      </w:r>
      <w:r>
        <w:rPr>
          <w:spacing w:val="24"/>
        </w:rPr>
        <w:t xml:space="preserve"> </w:t>
      </w:r>
      <w:r w:rsidR="00327C4F">
        <w:rPr>
          <w:spacing w:val="-2"/>
          <w:w w:val="90"/>
        </w:rPr>
        <w:t>ПЛАНЕ</w:t>
      </w:r>
    </w:p>
    <w:p w:rsidR="001A2551" w:rsidRDefault="00573E71">
      <w:pPr>
        <w:pStyle w:val="a3"/>
        <w:tabs>
          <w:tab w:val="left" w:pos="5010"/>
        </w:tabs>
        <w:spacing w:before="7" w:line="228" w:lineRule="auto"/>
        <w:ind w:left="620" w:right="351" w:firstLine="705"/>
        <w:jc w:val="left"/>
      </w:pPr>
      <w:r>
        <w:t>Согласно</w:t>
      </w:r>
      <w:r>
        <w:rPr>
          <w:spacing w:val="40"/>
        </w:rPr>
        <w:t xml:space="preserve"> </w:t>
      </w:r>
      <w:r>
        <w:t>учебному</w:t>
      </w:r>
      <w:r>
        <w:rPr>
          <w:spacing w:val="40"/>
        </w:rPr>
        <w:t xml:space="preserve"> </w:t>
      </w:r>
      <w:r>
        <w:t>плану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7-9</w:t>
      </w:r>
      <w:r>
        <w:tab/>
      </w:r>
      <w:r>
        <w:rPr>
          <w:w w:val="95"/>
        </w:rPr>
        <w:t>классах</w:t>
      </w:r>
      <w:r>
        <w:rPr>
          <w:spacing w:val="40"/>
        </w:rPr>
        <w:t xml:space="preserve"> </w:t>
      </w:r>
      <w:r>
        <w:rPr>
          <w:w w:val="95"/>
        </w:rPr>
        <w:t>изучается</w:t>
      </w:r>
      <w:r>
        <w:rPr>
          <w:spacing w:val="38"/>
        </w:rPr>
        <w:t xml:space="preserve"> </w:t>
      </w:r>
      <w:r>
        <w:rPr>
          <w:w w:val="95"/>
        </w:rPr>
        <w:t>учебный</w:t>
      </w:r>
      <w:r>
        <w:rPr>
          <w:spacing w:val="40"/>
        </w:rPr>
        <w:t xml:space="preserve"> </w:t>
      </w:r>
      <w:r>
        <w:rPr>
          <w:w w:val="95"/>
        </w:rPr>
        <w:t>курс</w:t>
      </w:r>
      <w:r>
        <w:rPr>
          <w:spacing w:val="33"/>
        </w:rPr>
        <w:t xml:space="preserve"> </w:t>
      </w:r>
      <w:r>
        <w:rPr>
          <w:w w:val="95"/>
        </w:rPr>
        <w:t>«Геометрия»,</w:t>
      </w:r>
      <w:r>
        <w:rPr>
          <w:spacing w:val="40"/>
        </w:rPr>
        <w:t xml:space="preserve"> </w:t>
      </w:r>
      <w:r>
        <w:rPr>
          <w:w w:val="95"/>
        </w:rPr>
        <w:t>который включает</w:t>
      </w:r>
      <w:r>
        <w:rPr>
          <w:spacing w:val="51"/>
        </w:rPr>
        <w:t xml:space="preserve"> </w:t>
      </w:r>
      <w:r>
        <w:rPr>
          <w:w w:val="95"/>
        </w:rPr>
        <w:t>следующие</w:t>
      </w:r>
      <w:r>
        <w:rPr>
          <w:spacing w:val="60"/>
        </w:rPr>
        <w:t xml:space="preserve"> </w:t>
      </w:r>
      <w:r>
        <w:rPr>
          <w:w w:val="95"/>
        </w:rPr>
        <w:t>основные</w:t>
      </w:r>
      <w:r>
        <w:rPr>
          <w:spacing w:val="56"/>
        </w:rPr>
        <w:t xml:space="preserve"> </w:t>
      </w:r>
      <w:r>
        <w:rPr>
          <w:w w:val="95"/>
        </w:rPr>
        <w:t>разделы</w:t>
      </w:r>
      <w:r>
        <w:rPr>
          <w:spacing w:val="49"/>
        </w:rPr>
        <w:t xml:space="preserve"> </w:t>
      </w:r>
      <w:r>
        <w:rPr>
          <w:w w:val="95"/>
        </w:rPr>
        <w:t>содержания:</w:t>
      </w:r>
      <w:r>
        <w:rPr>
          <w:spacing w:val="69"/>
        </w:rPr>
        <w:t xml:space="preserve"> </w:t>
      </w:r>
      <w:r>
        <w:rPr>
          <w:w w:val="95"/>
        </w:rPr>
        <w:t>«Геометрические</w:t>
      </w:r>
      <w:r>
        <w:rPr>
          <w:spacing w:val="31"/>
        </w:rPr>
        <w:t xml:space="preserve"> </w:t>
      </w:r>
      <w:r>
        <w:rPr>
          <w:w w:val="95"/>
        </w:rPr>
        <w:t>фигуры</w:t>
      </w:r>
      <w:r>
        <w:rPr>
          <w:spacing w:val="53"/>
        </w:rPr>
        <w:t xml:space="preserve"> </w:t>
      </w:r>
      <w:r>
        <w:rPr>
          <w:w w:val="95"/>
        </w:rPr>
        <w:t>и</w:t>
      </w:r>
      <w:r>
        <w:rPr>
          <w:spacing w:val="45"/>
        </w:rPr>
        <w:t xml:space="preserve"> </w:t>
      </w:r>
      <w:r>
        <w:rPr>
          <w:w w:val="95"/>
        </w:rPr>
        <w:t>их</w:t>
      </w:r>
      <w:r>
        <w:rPr>
          <w:spacing w:val="42"/>
        </w:rPr>
        <w:t xml:space="preserve"> </w:t>
      </w:r>
      <w:r>
        <w:rPr>
          <w:spacing w:val="-2"/>
          <w:w w:val="95"/>
        </w:rPr>
        <w:t>свойства»,</w:t>
      </w:r>
    </w:p>
    <w:p w:rsidR="001A2551" w:rsidRDefault="00573E71">
      <w:pPr>
        <w:pStyle w:val="a3"/>
        <w:spacing w:line="274" w:lineRule="exact"/>
        <w:ind w:left="618"/>
        <w:jc w:val="left"/>
      </w:pPr>
      <w:r>
        <w:rPr>
          <w:w w:val="95"/>
        </w:rPr>
        <w:t>«Измерение</w:t>
      </w:r>
      <w:r>
        <w:rPr>
          <w:spacing w:val="-2"/>
        </w:rPr>
        <w:t xml:space="preserve"> </w:t>
      </w:r>
      <w:r>
        <w:rPr>
          <w:w w:val="95"/>
        </w:rPr>
        <w:t>геометрических</w:t>
      </w:r>
      <w:r>
        <w:rPr>
          <w:spacing w:val="-12"/>
          <w:w w:val="95"/>
        </w:rPr>
        <w:t xml:space="preserve"> </w:t>
      </w:r>
      <w:r>
        <w:rPr>
          <w:w w:val="95"/>
        </w:rPr>
        <w:t>величин»,</w:t>
      </w:r>
      <w:r>
        <w:rPr>
          <w:spacing w:val="-2"/>
        </w:rPr>
        <w:t xml:space="preserve"> </w:t>
      </w:r>
      <w:r>
        <w:rPr>
          <w:w w:val="95"/>
        </w:rPr>
        <w:t>а</w:t>
      </w:r>
      <w:r>
        <w:rPr>
          <w:spacing w:val="-12"/>
          <w:w w:val="95"/>
        </w:rPr>
        <w:t xml:space="preserve"> </w:t>
      </w:r>
      <w:r>
        <w:rPr>
          <w:w w:val="95"/>
        </w:rPr>
        <w:t>также</w:t>
      </w:r>
      <w:r>
        <w:rPr>
          <w:spacing w:val="-8"/>
          <w:w w:val="95"/>
        </w:rPr>
        <w:t xml:space="preserve"> </w:t>
      </w:r>
      <w:r>
        <w:rPr>
          <w:w w:val="95"/>
        </w:rPr>
        <w:t>«Декартовы</w:t>
      </w:r>
      <w:r>
        <w:rPr>
          <w:spacing w:val="45"/>
        </w:rPr>
        <w:t xml:space="preserve"> </w:t>
      </w:r>
      <w:r>
        <w:rPr>
          <w:w w:val="95"/>
        </w:rPr>
        <w:t>координаты</w:t>
      </w:r>
      <w:r>
        <w:rPr>
          <w:spacing w:val="3"/>
        </w:rPr>
        <w:t xml:space="preserve"> </w:t>
      </w:r>
      <w:r>
        <w:rPr>
          <w:w w:val="95"/>
        </w:rPr>
        <w:t>на</w:t>
      </w:r>
      <w:r>
        <w:rPr>
          <w:spacing w:val="-7"/>
          <w:w w:val="95"/>
        </w:rPr>
        <w:t xml:space="preserve"> </w:t>
      </w:r>
      <w:r>
        <w:rPr>
          <w:w w:val="95"/>
        </w:rPr>
        <w:t>плоскости»,</w:t>
      </w:r>
      <w:r>
        <w:rPr>
          <w:spacing w:val="7"/>
        </w:rPr>
        <w:t xml:space="preserve"> </w:t>
      </w:r>
      <w:r>
        <w:rPr>
          <w:spacing w:val="-2"/>
          <w:w w:val="95"/>
        </w:rPr>
        <w:t>«Векторы»,</w:t>
      </w:r>
    </w:p>
    <w:p w:rsidR="001A2551" w:rsidRDefault="00573E71">
      <w:pPr>
        <w:pStyle w:val="a3"/>
        <w:spacing w:line="276" w:lineRule="exact"/>
        <w:ind w:left="618"/>
        <w:jc w:val="left"/>
      </w:pPr>
      <w:r>
        <w:rPr>
          <w:w w:val="95"/>
        </w:rPr>
        <w:t>«Движения</w:t>
      </w:r>
      <w:r>
        <w:rPr>
          <w:spacing w:val="-2"/>
          <w:w w:val="95"/>
        </w:rPr>
        <w:t xml:space="preserve"> </w:t>
      </w:r>
      <w:r>
        <w:rPr>
          <w:w w:val="95"/>
        </w:rPr>
        <w:t>плоскости»</w:t>
      </w:r>
      <w:r>
        <w:rPr>
          <w:spacing w:val="11"/>
        </w:rPr>
        <w:t xml:space="preserve"> </w:t>
      </w:r>
      <w:r>
        <w:rPr>
          <w:w w:val="95"/>
        </w:rPr>
        <w:t>и</w:t>
      </w:r>
      <w:r>
        <w:rPr>
          <w:spacing w:val="-9"/>
          <w:w w:val="95"/>
        </w:rPr>
        <w:t xml:space="preserve"> </w:t>
      </w:r>
      <w:r>
        <w:rPr>
          <w:w w:val="95"/>
        </w:rPr>
        <w:t>«Преобразования</w:t>
      </w:r>
      <w:r>
        <w:rPr>
          <w:spacing w:val="-12"/>
          <w:w w:val="95"/>
        </w:rPr>
        <w:t xml:space="preserve"> </w:t>
      </w:r>
      <w:r>
        <w:rPr>
          <w:spacing w:val="-2"/>
          <w:w w:val="95"/>
        </w:rPr>
        <w:t>подобия».</w:t>
      </w:r>
    </w:p>
    <w:p w:rsidR="001A2551" w:rsidRDefault="00573E71">
      <w:pPr>
        <w:pStyle w:val="a3"/>
        <w:spacing w:before="7" w:line="228" w:lineRule="auto"/>
        <w:ind w:left="615" w:right="351" w:firstLine="711"/>
        <w:jc w:val="left"/>
      </w:pPr>
      <w:r>
        <w:rPr>
          <w:w w:val="95"/>
        </w:rPr>
        <w:t>Учебный</w:t>
      </w:r>
      <w:r>
        <w:rPr>
          <w:spacing w:val="21"/>
        </w:rPr>
        <w:t xml:space="preserve"> </w:t>
      </w:r>
      <w:r>
        <w:rPr>
          <w:w w:val="95"/>
        </w:rPr>
        <w:t>план предусматривает изучение</w:t>
      </w:r>
      <w:r>
        <w:t xml:space="preserve"> </w:t>
      </w:r>
      <w:r>
        <w:rPr>
          <w:w w:val="95"/>
        </w:rPr>
        <w:t>геометрии</w:t>
      </w:r>
      <w:r>
        <w:rPr>
          <w:spacing w:val="26"/>
        </w:rPr>
        <w:t xml:space="preserve"> </w:t>
      </w:r>
      <w:r>
        <w:rPr>
          <w:w w:val="95"/>
        </w:rPr>
        <w:t>на базовом</w:t>
      </w:r>
      <w:r>
        <w:t xml:space="preserve"> </w:t>
      </w:r>
      <w:r>
        <w:rPr>
          <w:w w:val="95"/>
        </w:rPr>
        <w:t>уровне,</w:t>
      </w:r>
      <w:r>
        <w:rPr>
          <w:spacing w:val="28"/>
        </w:rPr>
        <w:t xml:space="preserve"> </w:t>
      </w:r>
      <w:r>
        <w:rPr>
          <w:w w:val="95"/>
        </w:rPr>
        <w:t>исходя</w:t>
      </w:r>
      <w:r>
        <w:rPr>
          <w:spacing w:val="21"/>
        </w:rPr>
        <w:t xml:space="preserve"> </w:t>
      </w:r>
      <w:r>
        <w:rPr>
          <w:w w:val="95"/>
        </w:rPr>
        <w:t xml:space="preserve">из не менее </w:t>
      </w:r>
      <w:r>
        <w:rPr>
          <w:spacing w:val="-2"/>
        </w:rPr>
        <w:t>68</w:t>
      </w:r>
      <w:r>
        <w:rPr>
          <w:spacing w:val="-14"/>
        </w:rPr>
        <w:t xml:space="preserve"> </w:t>
      </w:r>
      <w:r>
        <w:rPr>
          <w:spacing w:val="-2"/>
        </w:rPr>
        <w:t>учебных</w:t>
      </w:r>
      <w:r>
        <w:rPr>
          <w:spacing w:val="-3"/>
        </w:rPr>
        <w:t xml:space="preserve"> </w:t>
      </w:r>
      <w:r>
        <w:rPr>
          <w:spacing w:val="-2"/>
        </w:rPr>
        <w:t>часов</w:t>
      </w:r>
      <w:r>
        <w:rPr>
          <w:spacing w:val="-8"/>
        </w:rPr>
        <w:t xml:space="preserve"> </w:t>
      </w:r>
      <w:r>
        <w:rPr>
          <w:spacing w:val="-2"/>
        </w:rPr>
        <w:t>в</w:t>
      </w:r>
      <w:r>
        <w:rPr>
          <w:spacing w:val="-14"/>
        </w:rPr>
        <w:t xml:space="preserve"> </w:t>
      </w:r>
      <w:r>
        <w:rPr>
          <w:spacing w:val="-2"/>
        </w:rPr>
        <w:t>учебном</w:t>
      </w:r>
      <w:r>
        <w:rPr>
          <w:spacing w:val="-4"/>
        </w:rPr>
        <w:t xml:space="preserve"> </w:t>
      </w:r>
      <w:r>
        <w:rPr>
          <w:spacing w:val="-2"/>
        </w:rPr>
        <w:t>году, всего</w:t>
      </w:r>
      <w:r>
        <w:rPr>
          <w:spacing w:val="-14"/>
        </w:rPr>
        <w:t xml:space="preserve"> </w:t>
      </w:r>
      <w:r>
        <w:rPr>
          <w:spacing w:val="-2"/>
        </w:rPr>
        <w:t>за</w:t>
      </w:r>
      <w:r>
        <w:rPr>
          <w:spacing w:val="-14"/>
        </w:rPr>
        <w:t xml:space="preserve"> </w:t>
      </w:r>
      <w:r>
        <w:rPr>
          <w:spacing w:val="-2"/>
        </w:rPr>
        <w:t>три</w:t>
      </w:r>
      <w:r>
        <w:rPr>
          <w:spacing w:val="-6"/>
        </w:rPr>
        <w:t xml:space="preserve"> </w:t>
      </w:r>
      <w:r>
        <w:rPr>
          <w:spacing w:val="-2"/>
        </w:rPr>
        <w:t>года</w:t>
      </w:r>
      <w:r>
        <w:rPr>
          <w:spacing w:val="-10"/>
        </w:rPr>
        <w:t xml:space="preserve"> </w:t>
      </w:r>
      <w:r>
        <w:rPr>
          <w:spacing w:val="-2"/>
        </w:rPr>
        <w:t>обучения —</w:t>
      </w:r>
      <w:r>
        <w:rPr>
          <w:spacing w:val="-8"/>
        </w:rPr>
        <w:t xml:space="preserve"> </w:t>
      </w:r>
      <w:r>
        <w:rPr>
          <w:spacing w:val="-2"/>
        </w:rPr>
        <w:t>не</w:t>
      </w:r>
      <w:r>
        <w:rPr>
          <w:spacing w:val="-14"/>
        </w:rPr>
        <w:t xml:space="preserve"> </w:t>
      </w:r>
      <w:r>
        <w:rPr>
          <w:spacing w:val="-2"/>
        </w:rPr>
        <w:t>менее</w:t>
      </w:r>
      <w:r>
        <w:rPr>
          <w:spacing w:val="-10"/>
        </w:rPr>
        <w:t xml:space="preserve"> </w:t>
      </w:r>
      <w:r>
        <w:rPr>
          <w:spacing w:val="-2"/>
        </w:rPr>
        <w:t>204</w:t>
      </w:r>
      <w:r>
        <w:rPr>
          <w:spacing w:val="-14"/>
        </w:rPr>
        <w:t xml:space="preserve"> </w:t>
      </w:r>
      <w:r>
        <w:rPr>
          <w:spacing w:val="-2"/>
        </w:rPr>
        <w:t>часов.</w:t>
      </w:r>
    </w:p>
    <w:p w:rsidR="001A2551" w:rsidRDefault="001A2551">
      <w:pPr>
        <w:pStyle w:val="a3"/>
        <w:spacing w:before="6"/>
        <w:ind w:left="0"/>
        <w:jc w:val="left"/>
        <w:rPr>
          <w:sz w:val="23"/>
        </w:rPr>
      </w:pPr>
    </w:p>
    <w:p w:rsidR="001A2551" w:rsidRDefault="00327C4F">
      <w:pPr>
        <w:pStyle w:val="4"/>
        <w:spacing w:line="280" w:lineRule="exact"/>
        <w:ind w:left="616"/>
        <w:jc w:val="left"/>
      </w:pPr>
      <w:r>
        <w:rPr>
          <w:w w:val="90"/>
        </w:rPr>
        <w:t>СОДЕРЖАНИ</w:t>
      </w:r>
      <w:r w:rsidR="00573E71">
        <w:rPr>
          <w:w w:val="90"/>
        </w:rPr>
        <w:t>Е</w:t>
      </w:r>
      <w:r w:rsidR="00573E71">
        <w:rPr>
          <w:spacing w:val="37"/>
        </w:rPr>
        <w:t xml:space="preserve"> </w:t>
      </w:r>
      <w:r>
        <w:rPr>
          <w:w w:val="90"/>
        </w:rPr>
        <w:t>УЧЕБН</w:t>
      </w:r>
      <w:r w:rsidR="00573E71">
        <w:rPr>
          <w:w w:val="90"/>
        </w:rPr>
        <w:t>ОГО</w:t>
      </w:r>
      <w:r w:rsidR="00573E71">
        <w:rPr>
          <w:spacing w:val="40"/>
        </w:rPr>
        <w:t xml:space="preserve"> </w:t>
      </w:r>
      <w:r w:rsidR="00573E71">
        <w:rPr>
          <w:spacing w:val="-2"/>
          <w:w w:val="90"/>
        </w:rPr>
        <w:t>KУPCA</w:t>
      </w:r>
    </w:p>
    <w:p w:rsidR="001A2551" w:rsidRDefault="00573E71">
      <w:pPr>
        <w:pStyle w:val="a4"/>
        <w:numPr>
          <w:ilvl w:val="0"/>
          <w:numId w:val="95"/>
        </w:numPr>
        <w:tabs>
          <w:tab w:val="left" w:pos="803"/>
        </w:tabs>
        <w:spacing w:line="273" w:lineRule="exact"/>
        <w:jc w:val="both"/>
        <w:rPr>
          <w:sz w:val="25"/>
        </w:rPr>
      </w:pPr>
      <w:r>
        <w:rPr>
          <w:spacing w:val="-2"/>
          <w:sz w:val="25"/>
        </w:rPr>
        <w:t>класс</w:t>
      </w:r>
    </w:p>
    <w:p w:rsidR="001A2551" w:rsidRDefault="00573E71">
      <w:pPr>
        <w:pStyle w:val="a3"/>
        <w:spacing w:before="5" w:line="228" w:lineRule="auto"/>
        <w:ind w:left="612" w:right="321" w:firstLine="709"/>
      </w:pPr>
      <w:r>
        <w:t>Начальные понятия геометрии. Точка, прямая, отрезок, луч. Угол. Виды углов. Вертикальные и смежные углы. Биссектриса угла. Ломаная, многоугольник. Параллельность и перпендикулярность</w:t>
      </w:r>
      <w:r>
        <w:rPr>
          <w:spacing w:val="-16"/>
        </w:rPr>
        <w:t xml:space="preserve"> </w:t>
      </w:r>
      <w:r>
        <w:t>прямых.</w:t>
      </w:r>
    </w:p>
    <w:p w:rsidR="001A2551" w:rsidRDefault="00573E71">
      <w:pPr>
        <w:pStyle w:val="a3"/>
        <w:spacing w:before="5" w:line="228" w:lineRule="auto"/>
        <w:ind w:right="317" w:firstLine="708"/>
      </w:pPr>
      <w:r>
        <w:t>Симметричные фигуры. Основные свойства осевой симметрии. Примеры симметрии в окружающем мире.</w:t>
      </w:r>
    </w:p>
    <w:p w:rsidR="001A2551" w:rsidRDefault="00573E71">
      <w:pPr>
        <w:pStyle w:val="a3"/>
        <w:spacing w:line="276" w:lineRule="exact"/>
        <w:ind w:left="1326"/>
      </w:pPr>
      <w:r>
        <w:rPr>
          <w:w w:val="95"/>
        </w:rPr>
        <w:t>Основные</w:t>
      </w:r>
      <w:r>
        <w:rPr>
          <w:spacing w:val="-3"/>
          <w:w w:val="95"/>
        </w:rPr>
        <w:t xml:space="preserve"> </w:t>
      </w:r>
      <w:r>
        <w:rPr>
          <w:w w:val="95"/>
        </w:rPr>
        <w:t>построения</w:t>
      </w:r>
      <w:r>
        <w:rPr>
          <w:spacing w:val="-3"/>
          <w:w w:val="95"/>
        </w:rPr>
        <w:t xml:space="preserve"> </w:t>
      </w:r>
      <w:r>
        <w:rPr>
          <w:w w:val="95"/>
        </w:rPr>
        <w:t>с</w:t>
      </w:r>
      <w:r>
        <w:rPr>
          <w:spacing w:val="-12"/>
          <w:w w:val="95"/>
        </w:rPr>
        <w:t xml:space="preserve"> </w:t>
      </w:r>
      <w:r>
        <w:rPr>
          <w:w w:val="95"/>
        </w:rPr>
        <w:t>помощью</w:t>
      </w:r>
      <w:r>
        <w:rPr>
          <w:spacing w:val="2"/>
        </w:rPr>
        <w:t xml:space="preserve"> </w:t>
      </w:r>
      <w:r>
        <w:rPr>
          <w:w w:val="95"/>
        </w:rPr>
        <w:t>циркуля</w:t>
      </w:r>
      <w:r>
        <w:rPr>
          <w:spacing w:val="-3"/>
          <w:w w:val="95"/>
        </w:rPr>
        <w:t xml:space="preserve"> </w:t>
      </w:r>
      <w:r>
        <w:rPr>
          <w:w w:val="95"/>
        </w:rPr>
        <w:t>и</w:t>
      </w:r>
      <w:r>
        <w:rPr>
          <w:spacing w:val="-12"/>
          <w:w w:val="95"/>
        </w:rPr>
        <w:t xml:space="preserve"> </w:t>
      </w:r>
      <w:r>
        <w:rPr>
          <w:spacing w:val="-2"/>
          <w:w w:val="95"/>
        </w:rPr>
        <w:t>линейки.</w:t>
      </w:r>
    </w:p>
    <w:p w:rsidR="001A2551" w:rsidRDefault="00573E71">
      <w:pPr>
        <w:pStyle w:val="a3"/>
        <w:spacing w:before="2" w:line="232" w:lineRule="auto"/>
        <w:ind w:left="622" w:right="316" w:firstLine="705"/>
      </w:pPr>
      <w:r>
        <w:t xml:space="preserve">Треугольник. Высота, медиана, биссектриса, их свойства. Равнобедренный и </w:t>
      </w:r>
      <w:r>
        <w:rPr>
          <w:w w:val="95"/>
        </w:rPr>
        <w:t>равносторонний треугольники. Неравенство</w:t>
      </w:r>
      <w:r>
        <w:t xml:space="preserve"> </w:t>
      </w:r>
      <w:r>
        <w:rPr>
          <w:w w:val="95"/>
        </w:rPr>
        <w:t>треугольника.</w:t>
      </w:r>
    </w:p>
    <w:p w:rsidR="001A2551" w:rsidRDefault="00573E71">
      <w:pPr>
        <w:pStyle w:val="a3"/>
        <w:spacing w:line="232" w:lineRule="auto"/>
        <w:ind w:left="615" w:right="319" w:firstLine="711"/>
      </w:pPr>
      <w:r>
        <w:t>Свойства</w:t>
      </w:r>
      <w:r>
        <w:rPr>
          <w:spacing w:val="-7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признаки</w:t>
      </w:r>
      <w:r>
        <w:rPr>
          <w:spacing w:val="-6"/>
        </w:rPr>
        <w:t xml:space="preserve"> </w:t>
      </w:r>
      <w:r>
        <w:t>равнобедренного</w:t>
      </w:r>
      <w:r>
        <w:rPr>
          <w:spacing w:val="-16"/>
        </w:rPr>
        <w:t xml:space="preserve"> </w:t>
      </w:r>
      <w:r>
        <w:t>треугольника.</w:t>
      </w:r>
      <w:r>
        <w:rPr>
          <w:spacing w:val="-3"/>
        </w:rPr>
        <w:t xml:space="preserve"> </w:t>
      </w:r>
      <w:r>
        <w:t>Признаки</w:t>
      </w:r>
      <w:r>
        <w:rPr>
          <w:spacing w:val="-5"/>
        </w:rPr>
        <w:t xml:space="preserve"> </w:t>
      </w:r>
      <w:r>
        <w:t>равенства</w:t>
      </w:r>
      <w:r>
        <w:rPr>
          <w:spacing w:val="-6"/>
        </w:rPr>
        <w:t xml:space="preserve"> </w:t>
      </w:r>
      <w:r>
        <w:t xml:space="preserve">треугольников. Свойства и признаки параллельных прямых. Сумма углов треугольника. Внешние углы </w:t>
      </w:r>
      <w:r>
        <w:rPr>
          <w:spacing w:val="-2"/>
        </w:rPr>
        <w:t>треугольника.</w:t>
      </w:r>
    </w:p>
    <w:p w:rsidR="001A2551" w:rsidRDefault="00573E71">
      <w:pPr>
        <w:pStyle w:val="a3"/>
        <w:spacing w:line="223" w:lineRule="auto"/>
        <w:ind w:left="620" w:right="340" w:firstLine="757"/>
      </w:pPr>
      <w:r>
        <w:t xml:space="preserve">Прямоугольный треугольник. Свойство медианы прямоугольного треугольника, </w:t>
      </w:r>
      <w:r>
        <w:rPr>
          <w:w w:val="95"/>
        </w:rPr>
        <w:t>проведённой</w:t>
      </w:r>
      <w:r>
        <w:rPr>
          <w:spacing w:val="40"/>
        </w:rPr>
        <w:t xml:space="preserve"> </w:t>
      </w:r>
      <w:r>
        <w:rPr>
          <w:w w:val="95"/>
        </w:rPr>
        <w:t>к</w:t>
      </w:r>
      <w:r>
        <w:rPr>
          <w:spacing w:val="40"/>
        </w:rPr>
        <w:t xml:space="preserve"> </w:t>
      </w:r>
      <w:r>
        <w:rPr>
          <w:w w:val="95"/>
        </w:rPr>
        <w:t>гипотенузе.</w:t>
      </w:r>
      <w:r>
        <w:rPr>
          <w:spacing w:val="74"/>
        </w:rPr>
        <w:t xml:space="preserve"> </w:t>
      </w:r>
      <w:r>
        <w:rPr>
          <w:w w:val="95"/>
        </w:rPr>
        <w:t>Признаки</w:t>
      </w:r>
      <w:r>
        <w:rPr>
          <w:spacing w:val="40"/>
        </w:rPr>
        <w:t xml:space="preserve"> </w:t>
      </w:r>
      <w:r>
        <w:rPr>
          <w:w w:val="95"/>
        </w:rPr>
        <w:t>равенства</w:t>
      </w:r>
      <w:r>
        <w:rPr>
          <w:spacing w:val="40"/>
        </w:rPr>
        <w:t xml:space="preserve"> </w:t>
      </w:r>
      <w:r>
        <w:rPr>
          <w:w w:val="95"/>
        </w:rPr>
        <w:t>прямоугольных</w:t>
      </w:r>
      <w:r>
        <w:rPr>
          <w:spacing w:val="40"/>
        </w:rPr>
        <w:t xml:space="preserve"> </w:t>
      </w:r>
      <w:r>
        <w:rPr>
          <w:w w:val="95"/>
        </w:rPr>
        <w:t>треугольников.</w:t>
      </w:r>
      <w:r>
        <w:rPr>
          <w:spacing w:val="37"/>
        </w:rPr>
        <w:t xml:space="preserve"> </w:t>
      </w:r>
      <w:r>
        <w:rPr>
          <w:w w:val="95"/>
        </w:rPr>
        <w:t>Прямоугольный</w:t>
      </w:r>
    </w:p>
    <w:p w:rsidR="001A2551" w:rsidRDefault="00573E71">
      <w:pPr>
        <w:pStyle w:val="a3"/>
        <w:spacing w:before="77"/>
        <w:ind w:left="615"/>
      </w:pPr>
      <w:r>
        <w:rPr>
          <w:w w:val="95"/>
        </w:rPr>
        <w:t>треугольник</w:t>
      </w:r>
      <w:r>
        <w:rPr>
          <w:spacing w:val="11"/>
        </w:rPr>
        <w:t xml:space="preserve"> </w:t>
      </w:r>
      <w:r>
        <w:rPr>
          <w:w w:val="95"/>
        </w:rPr>
        <w:t>с</w:t>
      </w:r>
      <w:r>
        <w:rPr>
          <w:spacing w:val="-10"/>
          <w:w w:val="95"/>
        </w:rPr>
        <w:t xml:space="preserve"> </w:t>
      </w:r>
      <w:r>
        <w:rPr>
          <w:w w:val="95"/>
        </w:rPr>
        <w:t>углом</w:t>
      </w:r>
      <w:r>
        <w:rPr>
          <w:spacing w:val="-1"/>
        </w:rPr>
        <w:t xml:space="preserve"> </w:t>
      </w:r>
      <w:r>
        <w:rPr>
          <w:w w:val="95"/>
        </w:rPr>
        <w:t>в</w:t>
      </w:r>
      <w:r>
        <w:rPr>
          <w:spacing w:val="-6"/>
          <w:w w:val="95"/>
        </w:rPr>
        <w:t xml:space="preserve"> </w:t>
      </w:r>
      <w:r>
        <w:rPr>
          <w:spacing w:val="-4"/>
          <w:w w:val="95"/>
        </w:rPr>
        <w:t>30'.</w:t>
      </w:r>
    </w:p>
    <w:p w:rsidR="001A2551" w:rsidRDefault="00573E71">
      <w:pPr>
        <w:pStyle w:val="a3"/>
        <w:spacing w:before="55" w:line="228" w:lineRule="auto"/>
        <w:ind w:right="331" w:firstLine="704"/>
      </w:pPr>
      <w:r>
        <w:rPr>
          <w:w w:val="95"/>
        </w:rPr>
        <w:t>Неравенства в геометрии: неравенство треугольника,</w:t>
      </w:r>
      <w:r>
        <w:t xml:space="preserve"> </w:t>
      </w:r>
      <w:r>
        <w:rPr>
          <w:w w:val="95"/>
        </w:rPr>
        <w:t>неравенство о длине ломаной, теорема</w:t>
      </w:r>
      <w:r>
        <w:rPr>
          <w:spacing w:val="80"/>
        </w:rPr>
        <w:t xml:space="preserve"> </w:t>
      </w:r>
      <w:r>
        <w:rPr>
          <w:w w:val="95"/>
        </w:rPr>
        <w:t>о большем угле и большей стороне треугольника.</w:t>
      </w:r>
      <w:r>
        <w:t xml:space="preserve"> </w:t>
      </w:r>
      <w:r>
        <w:rPr>
          <w:w w:val="95"/>
        </w:rPr>
        <w:t>Перпендикуляр</w:t>
      </w:r>
      <w:r>
        <w:rPr>
          <w:spacing w:val="40"/>
        </w:rPr>
        <w:t xml:space="preserve"> </w:t>
      </w:r>
      <w:r>
        <w:rPr>
          <w:w w:val="95"/>
        </w:rPr>
        <w:t>и наклонная.</w:t>
      </w:r>
    </w:p>
    <w:p w:rsidR="001A2551" w:rsidRDefault="00573E71">
      <w:pPr>
        <w:pStyle w:val="a3"/>
        <w:spacing w:before="4" w:line="228" w:lineRule="auto"/>
        <w:ind w:left="622" w:right="330" w:firstLine="698"/>
      </w:pPr>
      <w:r>
        <w:t>Геометрическое</w:t>
      </w:r>
      <w:r>
        <w:rPr>
          <w:spacing w:val="-16"/>
        </w:rPr>
        <w:t xml:space="preserve"> </w:t>
      </w:r>
      <w:r>
        <w:t>место</w:t>
      </w:r>
      <w:r>
        <w:rPr>
          <w:spacing w:val="-16"/>
        </w:rPr>
        <w:t xml:space="preserve"> </w:t>
      </w:r>
      <w:r>
        <w:t>точек.</w:t>
      </w:r>
      <w:r>
        <w:rPr>
          <w:spacing w:val="-15"/>
        </w:rPr>
        <w:t xml:space="preserve"> </w:t>
      </w:r>
      <w:r>
        <w:t>Биссектриса</w:t>
      </w:r>
      <w:r>
        <w:rPr>
          <w:spacing w:val="-16"/>
        </w:rPr>
        <w:t xml:space="preserve"> </w:t>
      </w:r>
      <w:r>
        <w:t>угла</w:t>
      </w:r>
      <w:r>
        <w:rPr>
          <w:spacing w:val="-16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серединный</w:t>
      </w:r>
      <w:r>
        <w:rPr>
          <w:spacing w:val="-16"/>
        </w:rPr>
        <w:t xml:space="preserve"> </w:t>
      </w:r>
      <w:r>
        <w:t>перпендикуляр</w:t>
      </w:r>
      <w:r>
        <w:rPr>
          <w:spacing w:val="-15"/>
        </w:rPr>
        <w:t xml:space="preserve"> </w:t>
      </w:r>
      <w:r>
        <w:t>к</w:t>
      </w:r>
      <w:r>
        <w:rPr>
          <w:spacing w:val="-16"/>
        </w:rPr>
        <w:t xml:space="preserve"> </w:t>
      </w:r>
      <w:r>
        <w:t>отрезку</w:t>
      </w:r>
      <w:r>
        <w:rPr>
          <w:spacing w:val="-16"/>
        </w:rPr>
        <w:t xml:space="preserve"> </w:t>
      </w:r>
      <w:r>
        <w:t>как геометрические</w:t>
      </w:r>
      <w:r>
        <w:rPr>
          <w:spacing w:val="-11"/>
        </w:rPr>
        <w:t xml:space="preserve"> </w:t>
      </w:r>
      <w:r>
        <w:t>места точек.</w:t>
      </w:r>
    </w:p>
    <w:p w:rsidR="001A2551" w:rsidRDefault="00573E71">
      <w:pPr>
        <w:pStyle w:val="a3"/>
        <w:spacing w:line="232" w:lineRule="auto"/>
        <w:ind w:right="311" w:firstLine="709"/>
      </w:pPr>
      <w:r>
        <w:t>Окружность и</w:t>
      </w:r>
      <w:r>
        <w:rPr>
          <w:spacing w:val="-8"/>
        </w:rPr>
        <w:t xml:space="preserve"> </w:t>
      </w:r>
      <w:r>
        <w:t>круг,</w:t>
      </w:r>
      <w:r>
        <w:rPr>
          <w:spacing w:val="-7"/>
        </w:rPr>
        <w:t xml:space="preserve"> </w:t>
      </w:r>
      <w:r>
        <w:t>хорда</w:t>
      </w:r>
      <w:r>
        <w:rPr>
          <w:spacing w:val="-3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диаметр, их</w:t>
      </w:r>
      <w:r>
        <w:rPr>
          <w:spacing w:val="-7"/>
        </w:rPr>
        <w:t xml:space="preserve"> </w:t>
      </w:r>
      <w:r>
        <w:t>свойства. Взаимное расположение окружности</w:t>
      </w:r>
      <w:r>
        <w:rPr>
          <w:spacing w:val="-2"/>
        </w:rPr>
        <w:t xml:space="preserve"> </w:t>
      </w:r>
      <w:r>
        <w:t>и прямой. Касательная и секущая к окружности. Окружность, вписанная в угол. Вписанная и описанная</w:t>
      </w:r>
      <w:r>
        <w:rPr>
          <w:spacing w:val="-10"/>
        </w:rPr>
        <w:t xml:space="preserve"> </w:t>
      </w:r>
      <w:r>
        <w:t>окружности</w:t>
      </w:r>
      <w:r>
        <w:rPr>
          <w:spacing w:val="-8"/>
        </w:rPr>
        <w:t xml:space="preserve"> </w:t>
      </w:r>
      <w:r>
        <w:t>треугольника.</w:t>
      </w:r>
    </w:p>
    <w:p w:rsidR="001A2551" w:rsidRDefault="00573E71">
      <w:pPr>
        <w:pStyle w:val="a4"/>
        <w:numPr>
          <w:ilvl w:val="0"/>
          <w:numId w:val="95"/>
        </w:numPr>
        <w:tabs>
          <w:tab w:val="left" w:pos="808"/>
        </w:tabs>
        <w:spacing w:line="266" w:lineRule="exact"/>
        <w:ind w:left="807" w:hanging="192"/>
        <w:rPr>
          <w:sz w:val="25"/>
        </w:rPr>
      </w:pPr>
      <w:r>
        <w:rPr>
          <w:spacing w:val="-2"/>
          <w:sz w:val="25"/>
        </w:rPr>
        <w:t>класс</w:t>
      </w:r>
    </w:p>
    <w:p w:rsidR="001A2551" w:rsidRDefault="00573E71">
      <w:pPr>
        <w:pStyle w:val="4"/>
        <w:ind w:left="620"/>
        <w:jc w:val="left"/>
      </w:pPr>
      <w:r>
        <w:rPr>
          <w:spacing w:val="-2"/>
        </w:rPr>
        <w:t>Четырёхугольники.</w:t>
      </w:r>
    </w:p>
    <w:p w:rsidR="001A2551" w:rsidRDefault="00573E71">
      <w:pPr>
        <w:pStyle w:val="a3"/>
        <w:spacing w:before="3" w:line="228" w:lineRule="auto"/>
        <w:ind w:left="616" w:right="311" w:firstLine="705"/>
      </w:pPr>
      <w:r>
        <w:t xml:space="preserve">Параллелограмм, его признаки и свойства. Частные случаи параллелограммов (прямоугольник, ромб, квадрат), их признаки и свойства. Трапеция, равнобокая трапеция, её </w:t>
      </w:r>
      <w:r>
        <w:rPr>
          <w:spacing w:val="-2"/>
        </w:rPr>
        <w:t>свойства</w:t>
      </w:r>
      <w:r>
        <w:rPr>
          <w:spacing w:val="-6"/>
        </w:rPr>
        <w:t xml:space="preserve"> </w:t>
      </w:r>
      <w:r>
        <w:rPr>
          <w:spacing w:val="-2"/>
        </w:rPr>
        <w:t>и</w:t>
      </w:r>
      <w:r>
        <w:rPr>
          <w:spacing w:val="-13"/>
        </w:rPr>
        <w:t xml:space="preserve"> </w:t>
      </w:r>
      <w:r>
        <w:rPr>
          <w:spacing w:val="-2"/>
        </w:rPr>
        <w:t>признаки.</w:t>
      </w:r>
      <w:r>
        <w:rPr>
          <w:spacing w:val="-8"/>
        </w:rPr>
        <w:t xml:space="preserve"> </w:t>
      </w:r>
      <w:r>
        <w:rPr>
          <w:spacing w:val="-2"/>
        </w:rPr>
        <w:t>Прямоугольная трапеция.</w:t>
      </w:r>
    </w:p>
    <w:p w:rsidR="001A2551" w:rsidRDefault="00573E71">
      <w:pPr>
        <w:pStyle w:val="a3"/>
        <w:spacing w:line="278" w:lineRule="exact"/>
        <w:ind w:left="1322"/>
      </w:pPr>
      <w:r>
        <w:rPr>
          <w:spacing w:val="-2"/>
          <w:w w:val="95"/>
        </w:rPr>
        <w:t>Метод</w:t>
      </w:r>
      <w:r>
        <w:rPr>
          <w:spacing w:val="2"/>
        </w:rPr>
        <w:t xml:space="preserve"> </w:t>
      </w:r>
      <w:r>
        <w:rPr>
          <w:spacing w:val="-2"/>
          <w:w w:val="95"/>
        </w:rPr>
        <w:t>удвоения</w:t>
      </w:r>
      <w:r>
        <w:rPr>
          <w:spacing w:val="11"/>
        </w:rPr>
        <w:t xml:space="preserve"> </w:t>
      </w:r>
      <w:r>
        <w:rPr>
          <w:spacing w:val="-2"/>
          <w:w w:val="95"/>
        </w:rPr>
        <w:t>медианы.</w:t>
      </w:r>
      <w:r>
        <w:rPr>
          <w:spacing w:val="8"/>
        </w:rPr>
        <w:t xml:space="preserve"> </w:t>
      </w:r>
      <w:r>
        <w:rPr>
          <w:spacing w:val="-2"/>
          <w:w w:val="95"/>
        </w:rPr>
        <w:t>Центральная</w:t>
      </w:r>
      <w:r>
        <w:rPr>
          <w:spacing w:val="13"/>
        </w:rPr>
        <w:t xml:space="preserve"> </w:t>
      </w:r>
      <w:r>
        <w:rPr>
          <w:spacing w:val="-2"/>
          <w:w w:val="95"/>
        </w:rPr>
        <w:t>симметрия.</w:t>
      </w:r>
    </w:p>
    <w:p w:rsidR="001A2551" w:rsidRDefault="00573E71">
      <w:pPr>
        <w:pStyle w:val="a3"/>
        <w:spacing w:line="232" w:lineRule="auto"/>
        <w:ind w:left="615" w:right="321" w:firstLine="712"/>
      </w:pPr>
      <w:r>
        <w:t>Теорема</w:t>
      </w:r>
      <w:r>
        <w:rPr>
          <w:spacing w:val="-1"/>
        </w:rPr>
        <w:t xml:space="preserve"> </w:t>
      </w:r>
      <w:r>
        <w:t>Фалеса</w:t>
      </w:r>
      <w:r>
        <w:rPr>
          <w:spacing w:val="-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теорема</w:t>
      </w:r>
      <w:r>
        <w:rPr>
          <w:spacing w:val="-3"/>
        </w:rPr>
        <w:t xml:space="preserve"> </w:t>
      </w:r>
      <w:r>
        <w:t>о</w:t>
      </w:r>
      <w:r>
        <w:rPr>
          <w:spacing w:val="-11"/>
        </w:rPr>
        <w:t xml:space="preserve"> </w:t>
      </w:r>
      <w:r>
        <w:t>пропорциональных</w:t>
      </w:r>
      <w:r>
        <w:rPr>
          <w:spacing w:val="-11"/>
        </w:rPr>
        <w:t xml:space="preserve"> </w:t>
      </w:r>
      <w:r>
        <w:t>отрезках. Средние</w:t>
      </w:r>
      <w:r>
        <w:rPr>
          <w:spacing w:val="-3"/>
        </w:rPr>
        <w:t xml:space="preserve"> </w:t>
      </w:r>
      <w:r>
        <w:t>линии</w:t>
      </w:r>
      <w:r>
        <w:rPr>
          <w:spacing w:val="-6"/>
        </w:rPr>
        <w:t xml:space="preserve"> </w:t>
      </w:r>
      <w:r>
        <w:t>треугольника и трапеции.</w:t>
      </w:r>
      <w:r>
        <w:rPr>
          <w:spacing w:val="-11"/>
        </w:rPr>
        <w:t xml:space="preserve"> </w:t>
      </w:r>
      <w:r>
        <w:t>Центр</w:t>
      </w:r>
      <w:r>
        <w:rPr>
          <w:spacing w:val="-10"/>
        </w:rPr>
        <w:t xml:space="preserve"> </w:t>
      </w:r>
      <w:r>
        <w:t>масс</w:t>
      </w:r>
      <w:r>
        <w:rPr>
          <w:spacing w:val="-16"/>
        </w:rPr>
        <w:t xml:space="preserve"> </w:t>
      </w:r>
      <w:r>
        <w:t>треугольника.</w:t>
      </w:r>
    </w:p>
    <w:p w:rsidR="001A2551" w:rsidRDefault="00573E71">
      <w:pPr>
        <w:pStyle w:val="a3"/>
        <w:spacing w:line="269" w:lineRule="exact"/>
        <w:ind w:left="1321"/>
      </w:pPr>
      <w:r>
        <w:t>Подобие</w:t>
      </w:r>
      <w:r>
        <w:rPr>
          <w:spacing w:val="78"/>
          <w:w w:val="150"/>
        </w:rPr>
        <w:t xml:space="preserve"> </w:t>
      </w:r>
      <w:r>
        <w:t>треугольников,</w:t>
      </w:r>
      <w:r>
        <w:rPr>
          <w:spacing w:val="76"/>
          <w:w w:val="150"/>
        </w:rPr>
        <w:t xml:space="preserve"> </w:t>
      </w:r>
      <w:r>
        <w:t>коэффициент</w:t>
      </w:r>
      <w:r>
        <w:rPr>
          <w:spacing w:val="32"/>
        </w:rPr>
        <w:t xml:space="preserve">  </w:t>
      </w:r>
      <w:r>
        <w:t>подобия.</w:t>
      </w:r>
      <w:r>
        <w:rPr>
          <w:spacing w:val="28"/>
        </w:rPr>
        <w:t xml:space="preserve">  </w:t>
      </w:r>
      <w:r>
        <w:t>Признаки</w:t>
      </w:r>
      <w:r>
        <w:rPr>
          <w:spacing w:val="30"/>
        </w:rPr>
        <w:t xml:space="preserve">  </w:t>
      </w:r>
      <w:r>
        <w:t>подобия</w:t>
      </w:r>
      <w:r>
        <w:rPr>
          <w:spacing w:val="28"/>
        </w:rPr>
        <w:t xml:space="preserve">  </w:t>
      </w:r>
      <w:r>
        <w:rPr>
          <w:spacing w:val="-2"/>
        </w:rPr>
        <w:t>треугольников.</w:t>
      </w:r>
    </w:p>
    <w:p w:rsidR="001A2551" w:rsidRDefault="00573E71">
      <w:pPr>
        <w:pStyle w:val="a3"/>
        <w:spacing w:line="276" w:lineRule="exact"/>
        <w:ind w:left="611"/>
      </w:pPr>
      <w:r>
        <w:rPr>
          <w:spacing w:val="-2"/>
          <w:w w:val="95"/>
        </w:rPr>
        <w:t>Применение</w:t>
      </w:r>
      <w:r>
        <w:rPr>
          <w:spacing w:val="17"/>
        </w:rPr>
        <w:t xml:space="preserve"> </w:t>
      </w:r>
      <w:r>
        <w:rPr>
          <w:spacing w:val="-2"/>
          <w:w w:val="95"/>
        </w:rPr>
        <w:t>подобия</w:t>
      </w:r>
      <w:r>
        <w:rPr>
          <w:spacing w:val="2"/>
        </w:rPr>
        <w:t xml:space="preserve"> </w:t>
      </w:r>
      <w:r>
        <w:rPr>
          <w:spacing w:val="-2"/>
          <w:w w:val="95"/>
        </w:rPr>
        <w:t>при</w:t>
      </w:r>
      <w:r>
        <w:rPr>
          <w:spacing w:val="2"/>
        </w:rPr>
        <w:t xml:space="preserve"> </w:t>
      </w:r>
      <w:r>
        <w:rPr>
          <w:spacing w:val="-2"/>
          <w:w w:val="95"/>
        </w:rPr>
        <w:t>решении</w:t>
      </w:r>
      <w:r>
        <w:rPr>
          <w:spacing w:val="6"/>
        </w:rPr>
        <w:t xml:space="preserve"> </w:t>
      </w:r>
      <w:r>
        <w:rPr>
          <w:spacing w:val="-2"/>
          <w:w w:val="95"/>
        </w:rPr>
        <w:t>практических</w:t>
      </w:r>
      <w:r>
        <w:rPr>
          <w:spacing w:val="7"/>
        </w:rPr>
        <w:t xml:space="preserve"> </w:t>
      </w:r>
      <w:r>
        <w:rPr>
          <w:spacing w:val="-2"/>
          <w:w w:val="95"/>
        </w:rPr>
        <w:t>задач.</w:t>
      </w:r>
    </w:p>
    <w:p w:rsidR="001A2551" w:rsidRDefault="00573E71">
      <w:pPr>
        <w:pStyle w:val="a3"/>
        <w:spacing w:line="232" w:lineRule="auto"/>
        <w:ind w:left="620" w:right="346" w:firstLine="705"/>
      </w:pPr>
      <w:r>
        <w:t xml:space="preserve">Свойства площадей геометрических фигур. Формулы для площади треугольника, </w:t>
      </w:r>
      <w:r>
        <w:rPr>
          <w:w w:val="95"/>
        </w:rPr>
        <w:t>параллелограмма, ромба и трапеции. Отношение</w:t>
      </w:r>
      <w:r>
        <w:t xml:space="preserve"> </w:t>
      </w:r>
      <w:r>
        <w:rPr>
          <w:w w:val="95"/>
        </w:rPr>
        <w:t>площадей подобных фигур.</w:t>
      </w:r>
    </w:p>
    <w:p w:rsidR="001A2551" w:rsidRDefault="00327C4F">
      <w:pPr>
        <w:pStyle w:val="a3"/>
        <w:spacing w:line="232" w:lineRule="auto"/>
        <w:ind w:left="1328" w:right="1085" w:hanging="7"/>
      </w:pPr>
      <w:r>
        <w:t>Выч</w:t>
      </w:r>
      <w:r w:rsidR="00573E71">
        <w:t xml:space="preserve">исление площадей треугольников и многоугольников на клетчатой бумаге. </w:t>
      </w:r>
      <w:r w:rsidR="00573E71">
        <w:rPr>
          <w:w w:val="95"/>
        </w:rPr>
        <w:t>Теорема Пифагора. Применение теоремы</w:t>
      </w:r>
      <w:r w:rsidR="00573E71">
        <w:rPr>
          <w:spacing w:val="-7"/>
          <w:w w:val="95"/>
        </w:rPr>
        <w:t xml:space="preserve"> </w:t>
      </w:r>
      <w:r w:rsidR="00573E71">
        <w:rPr>
          <w:w w:val="95"/>
        </w:rPr>
        <w:t>Пифагора при</w:t>
      </w:r>
      <w:r w:rsidR="00573E71">
        <w:rPr>
          <w:spacing w:val="-4"/>
          <w:w w:val="95"/>
        </w:rPr>
        <w:t xml:space="preserve"> </w:t>
      </w:r>
      <w:r w:rsidR="00573E71">
        <w:rPr>
          <w:w w:val="95"/>
        </w:rPr>
        <w:t>решении практических</w:t>
      </w:r>
      <w:r w:rsidR="00573E71">
        <w:t xml:space="preserve"> </w:t>
      </w:r>
      <w:r w:rsidR="00573E71">
        <w:rPr>
          <w:w w:val="95"/>
        </w:rPr>
        <w:t>задач.</w:t>
      </w:r>
    </w:p>
    <w:p w:rsidR="001A2551" w:rsidRDefault="00573E71">
      <w:pPr>
        <w:pStyle w:val="a3"/>
        <w:spacing w:line="300" w:lineRule="auto"/>
        <w:ind w:left="615" w:right="325" w:firstLine="711"/>
      </w:pPr>
      <w:r>
        <w:t xml:space="preserve">Синус, косинус, тангенс острого угла прямоугольного треугольника. Основное </w:t>
      </w:r>
      <w:r>
        <w:rPr>
          <w:w w:val="95"/>
        </w:rPr>
        <w:t>тригонометрическое тождество. Тригонометрические функции углов в 30', 45' и 60'.</w:t>
      </w:r>
    </w:p>
    <w:p w:rsidR="001A2551" w:rsidRDefault="001A2551">
      <w:pPr>
        <w:spacing w:line="300" w:lineRule="auto"/>
        <w:sectPr w:rsidR="001A2551">
          <w:pgSz w:w="11900" w:h="16840"/>
          <w:pgMar w:top="1100" w:right="280" w:bottom="1520" w:left="380" w:header="0" w:footer="1228" w:gutter="0"/>
          <w:cols w:space="720"/>
        </w:sectPr>
      </w:pPr>
    </w:p>
    <w:p w:rsidR="001A2551" w:rsidRDefault="00573E71">
      <w:pPr>
        <w:pStyle w:val="a3"/>
        <w:spacing w:before="79" w:line="230" w:lineRule="auto"/>
        <w:ind w:left="611" w:right="321" w:firstLine="709"/>
      </w:pPr>
      <w:r>
        <w:rPr>
          <w:spacing w:val="-2"/>
        </w:rPr>
        <w:lastRenderedPageBreak/>
        <w:t>Вписанные</w:t>
      </w:r>
      <w:r>
        <w:rPr>
          <w:spacing w:val="-7"/>
        </w:rPr>
        <w:t xml:space="preserve"> </w:t>
      </w:r>
      <w:r>
        <w:rPr>
          <w:spacing w:val="-2"/>
        </w:rPr>
        <w:t>и</w:t>
      </w:r>
      <w:r>
        <w:rPr>
          <w:spacing w:val="-13"/>
        </w:rPr>
        <w:t xml:space="preserve"> </w:t>
      </w:r>
      <w:r>
        <w:rPr>
          <w:spacing w:val="-2"/>
        </w:rPr>
        <w:t>центральные</w:t>
      </w:r>
      <w:r>
        <w:rPr>
          <w:spacing w:val="-6"/>
        </w:rPr>
        <w:t xml:space="preserve"> </w:t>
      </w:r>
      <w:r>
        <w:rPr>
          <w:spacing w:val="-2"/>
        </w:rPr>
        <w:t>углы,</w:t>
      </w:r>
      <w:r>
        <w:rPr>
          <w:spacing w:val="-8"/>
        </w:rPr>
        <w:t xml:space="preserve"> </w:t>
      </w:r>
      <w:r>
        <w:rPr>
          <w:spacing w:val="-2"/>
        </w:rPr>
        <w:t>угол</w:t>
      </w:r>
      <w:r>
        <w:rPr>
          <w:spacing w:val="-9"/>
        </w:rPr>
        <w:t xml:space="preserve"> </w:t>
      </w:r>
      <w:r>
        <w:rPr>
          <w:spacing w:val="-2"/>
        </w:rPr>
        <w:t>между касательной и</w:t>
      </w:r>
      <w:r>
        <w:rPr>
          <w:spacing w:val="-14"/>
        </w:rPr>
        <w:t xml:space="preserve"> </w:t>
      </w:r>
      <w:r>
        <w:rPr>
          <w:spacing w:val="-2"/>
        </w:rPr>
        <w:t>хордой.</w:t>
      </w:r>
      <w:r>
        <w:rPr>
          <w:spacing w:val="-6"/>
        </w:rPr>
        <w:t xml:space="preserve"> </w:t>
      </w:r>
      <w:r>
        <w:rPr>
          <w:spacing w:val="-2"/>
        </w:rPr>
        <w:t>Углы</w:t>
      </w:r>
      <w:r>
        <w:rPr>
          <w:spacing w:val="-10"/>
        </w:rPr>
        <w:t xml:space="preserve"> </w:t>
      </w:r>
      <w:r>
        <w:rPr>
          <w:spacing w:val="-2"/>
        </w:rPr>
        <w:t>между</w:t>
      </w:r>
      <w:r>
        <w:rPr>
          <w:spacing w:val="-10"/>
        </w:rPr>
        <w:t xml:space="preserve"> </w:t>
      </w:r>
      <w:r>
        <w:rPr>
          <w:spacing w:val="-2"/>
        </w:rPr>
        <w:t xml:space="preserve">хордами и </w:t>
      </w:r>
      <w:r>
        <w:rPr>
          <w:w w:val="95"/>
        </w:rPr>
        <w:t>секущими. Вписанные и</w:t>
      </w:r>
      <w:r>
        <w:rPr>
          <w:spacing w:val="-4"/>
          <w:w w:val="95"/>
        </w:rPr>
        <w:t xml:space="preserve"> </w:t>
      </w:r>
      <w:r>
        <w:rPr>
          <w:w w:val="95"/>
        </w:rPr>
        <w:t>описанные четырёхугольники.</w:t>
      </w:r>
      <w:r>
        <w:rPr>
          <w:spacing w:val="-6"/>
          <w:w w:val="95"/>
        </w:rPr>
        <w:t xml:space="preserve"> </w:t>
      </w:r>
      <w:r>
        <w:rPr>
          <w:w w:val="95"/>
        </w:rPr>
        <w:t>Взаимное расположение двух окружностей. Касание окружностей.</w:t>
      </w:r>
      <w:r>
        <w:rPr>
          <w:spacing w:val="40"/>
        </w:rPr>
        <w:t xml:space="preserve"> </w:t>
      </w:r>
      <w:r>
        <w:rPr>
          <w:w w:val="95"/>
        </w:rPr>
        <w:t>Общие касательные к двум окружностям.</w:t>
      </w:r>
    </w:p>
    <w:p w:rsidR="001A2551" w:rsidRDefault="00573E71">
      <w:pPr>
        <w:pStyle w:val="a4"/>
        <w:numPr>
          <w:ilvl w:val="0"/>
          <w:numId w:val="95"/>
        </w:numPr>
        <w:tabs>
          <w:tab w:val="left" w:pos="808"/>
        </w:tabs>
        <w:spacing w:line="274" w:lineRule="exact"/>
        <w:ind w:left="807" w:hanging="187"/>
        <w:jc w:val="both"/>
        <w:rPr>
          <w:sz w:val="25"/>
        </w:rPr>
      </w:pPr>
      <w:r>
        <w:rPr>
          <w:spacing w:val="-2"/>
          <w:sz w:val="25"/>
        </w:rPr>
        <w:t>класс</w:t>
      </w:r>
    </w:p>
    <w:p w:rsidR="001A2551" w:rsidRDefault="00573E71">
      <w:pPr>
        <w:pStyle w:val="a3"/>
        <w:spacing w:before="82"/>
        <w:ind w:left="1326"/>
      </w:pPr>
      <w:r>
        <w:t>Синус,</w:t>
      </w:r>
      <w:r>
        <w:rPr>
          <w:spacing w:val="44"/>
        </w:rPr>
        <w:t xml:space="preserve"> </w:t>
      </w:r>
      <w:r>
        <w:t>косинус,</w:t>
      </w:r>
      <w:r>
        <w:rPr>
          <w:spacing w:val="48"/>
        </w:rPr>
        <w:t xml:space="preserve"> </w:t>
      </w:r>
      <w:r>
        <w:t>тангенс</w:t>
      </w:r>
      <w:r>
        <w:rPr>
          <w:spacing w:val="39"/>
        </w:rPr>
        <w:t xml:space="preserve"> </w:t>
      </w:r>
      <w:r>
        <w:t>углов</w:t>
      </w:r>
      <w:r>
        <w:rPr>
          <w:spacing w:val="41"/>
        </w:rPr>
        <w:t xml:space="preserve"> </w:t>
      </w:r>
      <w:r>
        <w:t>от</w:t>
      </w:r>
      <w:r>
        <w:rPr>
          <w:spacing w:val="35"/>
        </w:rPr>
        <w:t xml:space="preserve"> </w:t>
      </w:r>
      <w:r>
        <w:t>0</w:t>
      </w:r>
      <w:r>
        <w:rPr>
          <w:spacing w:val="35"/>
        </w:rPr>
        <w:t xml:space="preserve"> </w:t>
      </w:r>
      <w:r>
        <w:t>до</w:t>
      </w:r>
      <w:r>
        <w:rPr>
          <w:spacing w:val="33"/>
        </w:rPr>
        <w:t xml:space="preserve"> </w:t>
      </w:r>
      <w:r>
        <w:t>180'</w:t>
      </w:r>
      <w:r>
        <w:rPr>
          <w:spacing w:val="55"/>
          <w:w w:val="150"/>
        </w:rPr>
        <w:t xml:space="preserve"> </w:t>
      </w:r>
      <w:r>
        <w:t>Основное</w:t>
      </w:r>
      <w:r>
        <w:rPr>
          <w:spacing w:val="45"/>
        </w:rPr>
        <w:t xml:space="preserve"> </w:t>
      </w:r>
      <w:r>
        <w:t>тригонометрическое</w:t>
      </w:r>
      <w:r>
        <w:rPr>
          <w:spacing w:val="26"/>
        </w:rPr>
        <w:t xml:space="preserve"> </w:t>
      </w:r>
      <w:r>
        <w:rPr>
          <w:spacing w:val="-2"/>
        </w:rPr>
        <w:t>тождество.</w:t>
      </w:r>
    </w:p>
    <w:p w:rsidR="001A2551" w:rsidRDefault="00573E71">
      <w:pPr>
        <w:pStyle w:val="a3"/>
        <w:spacing w:before="38" w:line="283" w:lineRule="exact"/>
      </w:pPr>
      <w:r>
        <w:rPr>
          <w:w w:val="95"/>
        </w:rPr>
        <w:t>Формулы</w:t>
      </w:r>
      <w:r>
        <w:rPr>
          <w:spacing w:val="-3"/>
          <w:w w:val="95"/>
        </w:rPr>
        <w:t xml:space="preserve"> </w:t>
      </w:r>
      <w:r>
        <w:rPr>
          <w:spacing w:val="-2"/>
        </w:rPr>
        <w:t>приведения.</w:t>
      </w:r>
    </w:p>
    <w:p w:rsidR="001A2551" w:rsidRDefault="00573E71">
      <w:pPr>
        <w:pStyle w:val="a3"/>
        <w:spacing w:before="7" w:line="228" w:lineRule="auto"/>
        <w:ind w:right="319" w:firstLine="704"/>
      </w:pPr>
      <w:r>
        <w:rPr>
          <w:w w:val="95"/>
        </w:rPr>
        <w:t>Решение треугольников.</w:t>
      </w:r>
      <w:r>
        <w:rPr>
          <w:spacing w:val="-6"/>
          <w:w w:val="95"/>
        </w:rPr>
        <w:t xml:space="preserve"> </w:t>
      </w:r>
      <w:r>
        <w:rPr>
          <w:w w:val="95"/>
        </w:rPr>
        <w:t>Теорема косинусов и</w:t>
      </w:r>
      <w:r>
        <w:rPr>
          <w:spacing w:val="-8"/>
          <w:w w:val="95"/>
        </w:rPr>
        <w:t xml:space="preserve"> </w:t>
      </w:r>
      <w:r>
        <w:rPr>
          <w:w w:val="95"/>
        </w:rPr>
        <w:t>теорема синусов. Решение практических задач с использованием теоремы косинусов и теоремы синусов.</w:t>
      </w:r>
    </w:p>
    <w:p w:rsidR="001A2551" w:rsidRDefault="00573E71">
      <w:pPr>
        <w:pStyle w:val="a3"/>
        <w:spacing w:line="274" w:lineRule="exact"/>
        <w:ind w:left="1321"/>
      </w:pPr>
      <w:r>
        <w:rPr>
          <w:w w:val="95"/>
        </w:rPr>
        <w:t>Преобразование</w:t>
      </w:r>
      <w:r>
        <w:rPr>
          <w:spacing w:val="-13"/>
          <w:w w:val="95"/>
        </w:rPr>
        <w:t xml:space="preserve"> </w:t>
      </w:r>
      <w:r>
        <w:rPr>
          <w:w w:val="95"/>
        </w:rPr>
        <w:t>подобия.</w:t>
      </w:r>
      <w:r>
        <w:rPr>
          <w:spacing w:val="-4"/>
        </w:rPr>
        <w:t xml:space="preserve"> </w:t>
      </w:r>
      <w:r>
        <w:rPr>
          <w:w w:val="95"/>
        </w:rPr>
        <w:t>Подобие</w:t>
      </w:r>
      <w:r>
        <w:rPr>
          <w:spacing w:val="-6"/>
          <w:w w:val="95"/>
        </w:rPr>
        <w:t xml:space="preserve"> </w:t>
      </w:r>
      <w:r>
        <w:rPr>
          <w:w w:val="95"/>
        </w:rPr>
        <w:t>соответственных</w:t>
      </w:r>
      <w:r>
        <w:rPr>
          <w:spacing w:val="-13"/>
          <w:w w:val="95"/>
        </w:rPr>
        <w:t xml:space="preserve"> </w:t>
      </w:r>
      <w:r>
        <w:rPr>
          <w:spacing w:val="-2"/>
          <w:w w:val="95"/>
        </w:rPr>
        <w:t>элементов.</w:t>
      </w:r>
    </w:p>
    <w:p w:rsidR="001A2551" w:rsidRDefault="00573E71">
      <w:pPr>
        <w:pStyle w:val="a3"/>
        <w:spacing w:line="232" w:lineRule="auto"/>
        <w:ind w:right="331" w:firstLine="710"/>
      </w:pPr>
      <w:r>
        <w:rPr>
          <w:w w:val="95"/>
        </w:rPr>
        <w:t>Теорема о произведении отрезков хорд, теоремы о</w:t>
      </w:r>
      <w:r>
        <w:rPr>
          <w:spacing w:val="-2"/>
          <w:w w:val="95"/>
        </w:rPr>
        <w:t xml:space="preserve"> </w:t>
      </w:r>
      <w:r>
        <w:rPr>
          <w:w w:val="95"/>
        </w:rPr>
        <w:t>произведении отрезков секущих, теорема</w:t>
      </w:r>
      <w:r>
        <w:rPr>
          <w:spacing w:val="40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квадрате касательной.</w:t>
      </w:r>
    </w:p>
    <w:p w:rsidR="001A2551" w:rsidRDefault="00573E71">
      <w:pPr>
        <w:pStyle w:val="a3"/>
        <w:spacing w:line="230" w:lineRule="auto"/>
        <w:ind w:left="620" w:right="339" w:firstLine="701"/>
      </w:pPr>
      <w:r>
        <w:rPr>
          <w:spacing w:val="-2"/>
        </w:rPr>
        <w:t>Вектор,</w:t>
      </w:r>
      <w:r>
        <w:rPr>
          <w:spacing w:val="-6"/>
        </w:rPr>
        <w:t xml:space="preserve"> </w:t>
      </w:r>
      <w:r>
        <w:rPr>
          <w:spacing w:val="-2"/>
        </w:rPr>
        <w:t>длина</w:t>
      </w:r>
      <w:r>
        <w:rPr>
          <w:spacing w:val="-6"/>
        </w:rPr>
        <w:t xml:space="preserve"> </w:t>
      </w:r>
      <w:r>
        <w:rPr>
          <w:spacing w:val="-2"/>
        </w:rPr>
        <w:t>(модуль) вектора,</w:t>
      </w:r>
      <w:r>
        <w:rPr>
          <w:spacing w:val="-3"/>
        </w:rPr>
        <w:t xml:space="preserve"> </w:t>
      </w:r>
      <w:r>
        <w:rPr>
          <w:spacing w:val="-2"/>
        </w:rPr>
        <w:t>сонаправленные</w:t>
      </w:r>
      <w:r>
        <w:rPr>
          <w:spacing w:val="-11"/>
        </w:rPr>
        <w:t xml:space="preserve"> </w:t>
      </w:r>
      <w:r>
        <w:rPr>
          <w:spacing w:val="-2"/>
        </w:rPr>
        <w:t>векторы, противоположно</w:t>
      </w:r>
      <w:r>
        <w:rPr>
          <w:spacing w:val="-14"/>
        </w:rPr>
        <w:t xml:space="preserve"> </w:t>
      </w:r>
      <w:r>
        <w:rPr>
          <w:spacing w:val="-2"/>
        </w:rPr>
        <w:t xml:space="preserve">направленные </w:t>
      </w:r>
      <w:r>
        <w:t xml:space="preserve">векторы, коллинеарность векторов, равенство векторов, операции над векторами. Разложение вектора по двум неколлинеарным векторам. Координаты вектора. Скалярное произведение </w:t>
      </w:r>
      <w:r>
        <w:rPr>
          <w:spacing w:val="-2"/>
        </w:rPr>
        <w:t>векторов,</w:t>
      </w:r>
      <w:r>
        <w:t xml:space="preserve"> </w:t>
      </w:r>
      <w:r>
        <w:rPr>
          <w:spacing w:val="-2"/>
        </w:rPr>
        <w:t>применение для</w:t>
      </w:r>
      <w:r>
        <w:rPr>
          <w:spacing w:val="-14"/>
        </w:rPr>
        <w:t xml:space="preserve"> </w:t>
      </w:r>
      <w:r>
        <w:rPr>
          <w:spacing w:val="-2"/>
        </w:rPr>
        <w:t>нахождения</w:t>
      </w:r>
      <w:r>
        <w:rPr>
          <w:spacing w:val="-3"/>
        </w:rPr>
        <w:t xml:space="preserve"> </w:t>
      </w:r>
      <w:r>
        <w:rPr>
          <w:spacing w:val="-2"/>
        </w:rPr>
        <w:t>длин</w:t>
      </w:r>
      <w:r>
        <w:rPr>
          <w:spacing w:val="-9"/>
        </w:rPr>
        <w:t xml:space="preserve"> </w:t>
      </w:r>
      <w:r>
        <w:rPr>
          <w:spacing w:val="-2"/>
        </w:rPr>
        <w:t>и</w:t>
      </w:r>
      <w:r>
        <w:rPr>
          <w:spacing w:val="-14"/>
        </w:rPr>
        <w:t xml:space="preserve"> </w:t>
      </w:r>
      <w:r>
        <w:rPr>
          <w:spacing w:val="-2"/>
        </w:rPr>
        <w:t>углов.</w:t>
      </w:r>
    </w:p>
    <w:p w:rsidR="001A2551" w:rsidRDefault="00573E71">
      <w:pPr>
        <w:pStyle w:val="a3"/>
        <w:spacing w:line="232" w:lineRule="auto"/>
        <w:ind w:left="620" w:right="354" w:firstLine="706"/>
      </w:pPr>
      <w:r>
        <w:t xml:space="preserve">Декартовы координаты на плоскости. Уравнения прямой и окружности в координатах, </w:t>
      </w:r>
      <w:r>
        <w:rPr>
          <w:w w:val="95"/>
        </w:rPr>
        <w:t>пересечение окружностей</w:t>
      </w:r>
      <w:r>
        <w:t xml:space="preserve"> </w:t>
      </w:r>
      <w:r>
        <w:rPr>
          <w:w w:val="95"/>
        </w:rPr>
        <w:t>и прямых. Метод координат</w:t>
      </w:r>
      <w:r>
        <w:t xml:space="preserve"> </w:t>
      </w:r>
      <w:r>
        <w:rPr>
          <w:w w:val="95"/>
        </w:rPr>
        <w:t>и его применение.</w:t>
      </w:r>
    </w:p>
    <w:p w:rsidR="001A2551" w:rsidRDefault="00573E71">
      <w:pPr>
        <w:pStyle w:val="a3"/>
        <w:spacing w:line="232" w:lineRule="auto"/>
        <w:ind w:left="620" w:right="324" w:firstLine="700"/>
      </w:pPr>
      <w:r>
        <w:t xml:space="preserve">Правильные многоугольники. Длина окружности. Градусная и радианная мера угла, </w:t>
      </w:r>
      <w:r w:rsidR="00327C4F">
        <w:rPr>
          <w:w w:val="95"/>
        </w:rPr>
        <w:t>выч</w:t>
      </w:r>
      <w:r>
        <w:rPr>
          <w:w w:val="95"/>
        </w:rPr>
        <w:t>исление длин дуг окружностей.</w:t>
      </w:r>
      <w:r>
        <w:rPr>
          <w:spacing w:val="30"/>
        </w:rPr>
        <w:t xml:space="preserve"> </w:t>
      </w:r>
      <w:r>
        <w:rPr>
          <w:w w:val="95"/>
        </w:rPr>
        <w:t>Площадь круга, сектора, сегмента.</w:t>
      </w:r>
    </w:p>
    <w:p w:rsidR="001A2551" w:rsidRDefault="00573E71">
      <w:pPr>
        <w:pStyle w:val="a3"/>
        <w:spacing w:line="267" w:lineRule="exact"/>
        <w:ind w:left="1327"/>
      </w:pPr>
      <w:r>
        <w:rPr>
          <w:spacing w:val="-2"/>
        </w:rPr>
        <w:t>Движения</w:t>
      </w:r>
      <w:r>
        <w:rPr>
          <w:spacing w:val="50"/>
          <w:w w:val="150"/>
        </w:rPr>
        <w:t xml:space="preserve"> </w:t>
      </w:r>
      <w:r>
        <w:rPr>
          <w:spacing w:val="-2"/>
        </w:rPr>
        <w:t>плоскости</w:t>
      </w:r>
      <w:r>
        <w:rPr>
          <w:spacing w:val="49"/>
          <w:w w:val="150"/>
        </w:rPr>
        <w:t xml:space="preserve"> </w:t>
      </w:r>
      <w:r>
        <w:rPr>
          <w:spacing w:val="-2"/>
        </w:rPr>
        <w:t>и</w:t>
      </w:r>
      <w:r>
        <w:rPr>
          <w:spacing w:val="71"/>
        </w:rPr>
        <w:t xml:space="preserve"> </w:t>
      </w:r>
      <w:r>
        <w:rPr>
          <w:spacing w:val="-2"/>
        </w:rPr>
        <w:t>внутренние</w:t>
      </w:r>
      <w:r>
        <w:rPr>
          <w:spacing w:val="49"/>
          <w:w w:val="150"/>
        </w:rPr>
        <w:t xml:space="preserve"> </w:t>
      </w:r>
      <w:r>
        <w:rPr>
          <w:spacing w:val="-2"/>
        </w:rPr>
        <w:t>симметрии</w:t>
      </w:r>
      <w:r>
        <w:rPr>
          <w:spacing w:val="50"/>
          <w:w w:val="150"/>
        </w:rPr>
        <w:t xml:space="preserve"> </w:t>
      </w:r>
      <w:r>
        <w:rPr>
          <w:spacing w:val="-2"/>
        </w:rPr>
        <w:t>фигур</w:t>
      </w:r>
      <w:r>
        <w:rPr>
          <w:spacing w:val="76"/>
        </w:rPr>
        <w:t xml:space="preserve"> </w:t>
      </w:r>
      <w:r>
        <w:rPr>
          <w:spacing w:val="-2"/>
        </w:rPr>
        <w:t>(элементарные</w:t>
      </w:r>
      <w:r>
        <w:rPr>
          <w:spacing w:val="60"/>
          <w:w w:val="150"/>
        </w:rPr>
        <w:t xml:space="preserve"> </w:t>
      </w:r>
      <w:r>
        <w:rPr>
          <w:spacing w:val="-2"/>
        </w:rPr>
        <w:t>представления).</w:t>
      </w:r>
    </w:p>
    <w:p w:rsidR="001A2551" w:rsidRDefault="00573E71">
      <w:pPr>
        <w:pStyle w:val="a3"/>
        <w:spacing w:line="285" w:lineRule="exact"/>
        <w:ind w:left="611"/>
      </w:pPr>
      <w:r>
        <w:rPr>
          <w:spacing w:val="-2"/>
          <w:w w:val="95"/>
        </w:rPr>
        <w:t>Параллельный</w:t>
      </w:r>
      <w:r>
        <w:rPr>
          <w:spacing w:val="11"/>
        </w:rPr>
        <w:t xml:space="preserve"> </w:t>
      </w:r>
      <w:r>
        <w:rPr>
          <w:spacing w:val="-2"/>
          <w:w w:val="95"/>
        </w:rPr>
        <w:t>перенос.</w:t>
      </w:r>
      <w:r>
        <w:rPr>
          <w:spacing w:val="4"/>
        </w:rPr>
        <w:t xml:space="preserve"> </w:t>
      </w:r>
      <w:r>
        <w:rPr>
          <w:spacing w:val="-2"/>
          <w:w w:val="95"/>
        </w:rPr>
        <w:t>Поворот.</w:t>
      </w:r>
    </w:p>
    <w:p w:rsidR="001A2551" w:rsidRDefault="00327C4F">
      <w:pPr>
        <w:pStyle w:val="3"/>
        <w:spacing w:line="228" w:lineRule="auto"/>
        <w:ind w:left="679" w:right="5066" w:hanging="55"/>
        <w:jc w:val="both"/>
      </w:pPr>
      <w:r>
        <w:rPr>
          <w:w w:val="90"/>
        </w:rPr>
        <w:t>ПЛАНИРУЕМЫЕ ПРЕДМЕТНЫЕ</w:t>
      </w:r>
      <w:r w:rsidR="00573E71">
        <w:rPr>
          <w:w w:val="90"/>
        </w:rPr>
        <w:t xml:space="preserve"> РЕЗУЛЬТАТЫ </w:t>
      </w:r>
      <w:r>
        <w:rPr>
          <w:w w:val="95"/>
        </w:rPr>
        <w:t>ОСВОЕНИЯ РАБОЧЕЙ</w:t>
      </w:r>
      <w:r w:rsidR="00573E71">
        <w:rPr>
          <w:w w:val="95"/>
        </w:rPr>
        <w:t xml:space="preserve"> ПРОГРАММЫ</w:t>
      </w:r>
      <w:r w:rsidR="00573E71">
        <w:t xml:space="preserve"> </w:t>
      </w:r>
      <w:r w:rsidR="00573E71">
        <w:rPr>
          <w:w w:val="95"/>
        </w:rPr>
        <w:t>KУPCA</w:t>
      </w:r>
    </w:p>
    <w:p w:rsidR="001A2551" w:rsidRDefault="00573E71">
      <w:pPr>
        <w:pStyle w:val="a3"/>
        <w:spacing w:line="232" w:lineRule="auto"/>
        <w:ind w:right="325" w:firstLine="709"/>
      </w:pPr>
      <w:r>
        <w:t>Освоение учебного курса «Геометрия» на</w:t>
      </w:r>
      <w:r>
        <w:rPr>
          <w:spacing w:val="-5"/>
        </w:rPr>
        <w:t xml:space="preserve"> </w:t>
      </w:r>
      <w:r>
        <w:t>уровне основного общего</w:t>
      </w:r>
      <w:r>
        <w:rPr>
          <w:spacing w:val="-1"/>
        </w:rPr>
        <w:t xml:space="preserve"> </w:t>
      </w:r>
      <w:r>
        <w:t xml:space="preserve">образования должно </w:t>
      </w:r>
      <w:r>
        <w:rPr>
          <w:w w:val="95"/>
        </w:rPr>
        <w:t>обеспечивать достижение</w:t>
      </w:r>
      <w:r>
        <w:t xml:space="preserve"> </w:t>
      </w:r>
      <w:r>
        <w:rPr>
          <w:w w:val="95"/>
        </w:rPr>
        <w:t>следующих</w:t>
      </w:r>
      <w:r>
        <w:rPr>
          <w:spacing w:val="40"/>
        </w:rPr>
        <w:t xml:space="preserve"> </w:t>
      </w:r>
      <w:r>
        <w:rPr>
          <w:w w:val="95"/>
        </w:rPr>
        <w:t>предметных образовательных результатов:</w:t>
      </w:r>
    </w:p>
    <w:p w:rsidR="001A2551" w:rsidRDefault="00573E71">
      <w:pPr>
        <w:pStyle w:val="a4"/>
        <w:numPr>
          <w:ilvl w:val="0"/>
          <w:numId w:val="94"/>
        </w:numPr>
        <w:tabs>
          <w:tab w:val="left" w:pos="808"/>
        </w:tabs>
        <w:spacing w:line="269" w:lineRule="exact"/>
        <w:ind w:hanging="187"/>
        <w:jc w:val="both"/>
        <w:rPr>
          <w:sz w:val="25"/>
        </w:rPr>
      </w:pPr>
      <w:r>
        <w:rPr>
          <w:spacing w:val="-2"/>
          <w:sz w:val="25"/>
        </w:rPr>
        <w:t>класс</w:t>
      </w:r>
    </w:p>
    <w:p w:rsidR="001A2551" w:rsidRDefault="00573E71">
      <w:pPr>
        <w:pStyle w:val="a3"/>
        <w:spacing w:before="3" w:line="228" w:lineRule="auto"/>
        <w:ind w:left="615" w:right="316" w:firstLine="706"/>
      </w:pPr>
      <w:r>
        <w:t>Распознавать изученные геометрические</w:t>
      </w:r>
      <w:r>
        <w:rPr>
          <w:spacing w:val="-15"/>
        </w:rPr>
        <w:t xml:space="preserve"> </w:t>
      </w:r>
      <w:r>
        <w:t>фигуры,</w:t>
      </w:r>
      <w:r>
        <w:rPr>
          <w:spacing w:val="-2"/>
        </w:rPr>
        <w:t xml:space="preserve"> </w:t>
      </w:r>
      <w:r>
        <w:t>определять</w:t>
      </w:r>
      <w:r>
        <w:rPr>
          <w:spacing w:val="-1"/>
        </w:rPr>
        <w:t xml:space="preserve"> </w:t>
      </w:r>
      <w:r>
        <w:t>их</w:t>
      </w:r>
      <w:r>
        <w:rPr>
          <w:spacing w:val="-8"/>
        </w:rPr>
        <w:t xml:space="preserve"> </w:t>
      </w:r>
      <w:r>
        <w:t>взаимное</w:t>
      </w:r>
      <w:r>
        <w:rPr>
          <w:spacing w:val="-3"/>
        </w:rPr>
        <w:t xml:space="preserve"> </w:t>
      </w:r>
      <w:r>
        <w:t xml:space="preserve">расположение, </w:t>
      </w:r>
      <w:r>
        <w:rPr>
          <w:w w:val="95"/>
        </w:rPr>
        <w:t>изображать геометрические</w:t>
      </w:r>
      <w:r>
        <w:rPr>
          <w:spacing w:val="-2"/>
          <w:w w:val="95"/>
        </w:rPr>
        <w:t xml:space="preserve"> </w:t>
      </w:r>
      <w:r>
        <w:rPr>
          <w:w w:val="95"/>
        </w:rPr>
        <w:t>фигуры; выполнять чертежи по условию задачи. Измерять линейные и угловы</w:t>
      </w:r>
      <w:r w:rsidR="00327C4F">
        <w:rPr>
          <w:w w:val="95"/>
        </w:rPr>
        <w:t>е величины. Решать задачи на выч</w:t>
      </w:r>
      <w:r>
        <w:rPr>
          <w:w w:val="95"/>
        </w:rPr>
        <w:t>исление длин отрезков и величин углов.</w:t>
      </w:r>
    </w:p>
    <w:p w:rsidR="001A2551" w:rsidRDefault="00573E71">
      <w:pPr>
        <w:pStyle w:val="a3"/>
        <w:spacing w:line="235" w:lineRule="auto"/>
        <w:ind w:left="620" w:right="335" w:firstLine="706"/>
      </w:pPr>
      <w:r>
        <w:rPr>
          <w:w w:val="95"/>
        </w:rPr>
        <w:t>Делать грубую оценку линейных и угловых величин предметов в реальной жизни, размеров природных</w:t>
      </w:r>
      <w:r>
        <w:t xml:space="preserve"> </w:t>
      </w:r>
      <w:r>
        <w:rPr>
          <w:w w:val="95"/>
        </w:rPr>
        <w:t>объектов. Различать размеры этих объектов по порядку величины.</w:t>
      </w:r>
    </w:p>
    <w:p w:rsidR="001A2551" w:rsidRDefault="00573E71">
      <w:pPr>
        <w:pStyle w:val="a3"/>
        <w:spacing w:line="268" w:lineRule="exact"/>
        <w:ind w:left="1326"/>
      </w:pPr>
      <w:r>
        <w:rPr>
          <w:w w:val="95"/>
        </w:rPr>
        <w:t>Строить</w:t>
      </w:r>
      <w:r>
        <w:rPr>
          <w:spacing w:val="-9"/>
          <w:w w:val="95"/>
        </w:rPr>
        <w:t xml:space="preserve"> </w:t>
      </w:r>
      <w:r>
        <w:rPr>
          <w:w w:val="95"/>
        </w:rPr>
        <w:t>чертежи</w:t>
      </w:r>
      <w:r>
        <w:rPr>
          <w:spacing w:val="-2"/>
          <w:w w:val="95"/>
        </w:rPr>
        <w:t xml:space="preserve"> </w:t>
      </w:r>
      <w:r>
        <w:rPr>
          <w:w w:val="95"/>
        </w:rPr>
        <w:t>к</w:t>
      </w:r>
      <w:r>
        <w:rPr>
          <w:spacing w:val="-7"/>
          <w:w w:val="95"/>
        </w:rPr>
        <w:t xml:space="preserve"> </w:t>
      </w:r>
      <w:r>
        <w:rPr>
          <w:w w:val="95"/>
        </w:rPr>
        <w:t>геометрическим</w:t>
      </w:r>
      <w:r>
        <w:rPr>
          <w:spacing w:val="-13"/>
          <w:w w:val="95"/>
        </w:rPr>
        <w:t xml:space="preserve"> </w:t>
      </w:r>
      <w:r>
        <w:rPr>
          <w:spacing w:val="-2"/>
          <w:w w:val="95"/>
        </w:rPr>
        <w:t>задачам.</w:t>
      </w:r>
    </w:p>
    <w:p w:rsidR="001A2551" w:rsidRDefault="00573E71">
      <w:pPr>
        <w:pStyle w:val="a3"/>
        <w:spacing w:line="232" w:lineRule="auto"/>
        <w:ind w:left="622" w:right="326" w:firstLine="698"/>
      </w:pPr>
      <w:r>
        <w:t xml:space="preserve">Пользоваться признаками равенства треугольников, использовать признаки и свойства </w:t>
      </w:r>
      <w:r>
        <w:rPr>
          <w:w w:val="95"/>
        </w:rPr>
        <w:t>равнобедренных треугольников</w:t>
      </w:r>
      <w:r>
        <w:rPr>
          <w:spacing w:val="40"/>
        </w:rPr>
        <w:t xml:space="preserve"> </w:t>
      </w:r>
      <w:r>
        <w:rPr>
          <w:w w:val="95"/>
        </w:rPr>
        <w:t>при решении задач.</w:t>
      </w:r>
    </w:p>
    <w:p w:rsidR="001A2551" w:rsidRDefault="00573E71">
      <w:pPr>
        <w:pStyle w:val="a3"/>
        <w:spacing w:line="271" w:lineRule="exact"/>
        <w:ind w:left="1321"/>
      </w:pPr>
      <w:r>
        <w:rPr>
          <w:w w:val="95"/>
        </w:rPr>
        <w:t>Проводить</w:t>
      </w:r>
      <w:r>
        <w:rPr>
          <w:spacing w:val="-5"/>
          <w:w w:val="95"/>
        </w:rPr>
        <w:t xml:space="preserve"> </w:t>
      </w:r>
      <w:r>
        <w:rPr>
          <w:w w:val="95"/>
        </w:rPr>
        <w:t>логические</w:t>
      </w:r>
      <w:r>
        <w:rPr>
          <w:spacing w:val="2"/>
        </w:rPr>
        <w:t xml:space="preserve"> </w:t>
      </w:r>
      <w:r>
        <w:rPr>
          <w:w w:val="95"/>
        </w:rPr>
        <w:t>рассуждения</w:t>
      </w:r>
      <w:r>
        <w:rPr>
          <w:spacing w:val="2"/>
        </w:rPr>
        <w:t xml:space="preserve"> </w:t>
      </w:r>
      <w:r>
        <w:rPr>
          <w:w w:val="95"/>
        </w:rPr>
        <w:t>с</w:t>
      </w:r>
      <w:r>
        <w:rPr>
          <w:spacing w:val="-9"/>
          <w:w w:val="95"/>
        </w:rPr>
        <w:t xml:space="preserve"> </w:t>
      </w:r>
      <w:r>
        <w:rPr>
          <w:w w:val="95"/>
        </w:rPr>
        <w:t>использованием</w:t>
      </w:r>
      <w:r>
        <w:rPr>
          <w:spacing w:val="-13"/>
          <w:w w:val="95"/>
        </w:rPr>
        <w:t xml:space="preserve"> </w:t>
      </w:r>
      <w:r>
        <w:rPr>
          <w:w w:val="95"/>
        </w:rPr>
        <w:t>геометрических</w:t>
      </w:r>
      <w:r>
        <w:rPr>
          <w:spacing w:val="-12"/>
          <w:w w:val="95"/>
        </w:rPr>
        <w:t xml:space="preserve"> </w:t>
      </w:r>
      <w:r>
        <w:rPr>
          <w:spacing w:val="-2"/>
          <w:w w:val="95"/>
        </w:rPr>
        <w:t>теорем.</w:t>
      </w:r>
    </w:p>
    <w:p w:rsidR="001A2551" w:rsidRDefault="00573E71">
      <w:pPr>
        <w:pStyle w:val="a3"/>
        <w:spacing w:line="232" w:lineRule="auto"/>
        <w:ind w:left="620" w:right="345" w:firstLine="700"/>
      </w:pPr>
      <w:r>
        <w:t>Пользоваться признаками</w:t>
      </w:r>
      <w:r>
        <w:rPr>
          <w:spacing w:val="-2"/>
        </w:rPr>
        <w:t xml:space="preserve"> </w:t>
      </w:r>
      <w:r>
        <w:t>равенства</w:t>
      </w:r>
      <w:r>
        <w:rPr>
          <w:spacing w:val="-2"/>
        </w:rPr>
        <w:t xml:space="preserve"> </w:t>
      </w:r>
      <w:r>
        <w:t>прямоугольных треугольников,</w:t>
      </w:r>
      <w:r>
        <w:rPr>
          <w:spacing w:val="-14"/>
        </w:rPr>
        <w:t xml:space="preserve"> </w:t>
      </w:r>
      <w:r>
        <w:t>свойством</w:t>
      </w:r>
      <w:r>
        <w:rPr>
          <w:spacing w:val="-2"/>
        </w:rPr>
        <w:t xml:space="preserve"> </w:t>
      </w:r>
      <w:r>
        <w:t xml:space="preserve">медианы, </w:t>
      </w:r>
      <w:r>
        <w:rPr>
          <w:w w:val="95"/>
        </w:rPr>
        <w:t>проведённой</w:t>
      </w:r>
      <w:r>
        <w:rPr>
          <w:spacing w:val="34"/>
        </w:rPr>
        <w:t xml:space="preserve"> </w:t>
      </w:r>
      <w:r>
        <w:rPr>
          <w:w w:val="95"/>
        </w:rPr>
        <w:t>к гипотенузе прямоугольного треугольника,</w:t>
      </w:r>
      <w:r>
        <w:rPr>
          <w:spacing w:val="35"/>
        </w:rPr>
        <w:t xml:space="preserve"> </w:t>
      </w:r>
      <w:r>
        <w:rPr>
          <w:w w:val="95"/>
        </w:rPr>
        <w:t>в решении геометрических задач.</w:t>
      </w:r>
    </w:p>
    <w:p w:rsidR="001A2551" w:rsidRDefault="00573E71">
      <w:pPr>
        <w:pStyle w:val="a3"/>
        <w:spacing w:line="230" w:lineRule="auto"/>
        <w:ind w:left="615" w:right="320" w:firstLine="711"/>
      </w:pPr>
      <w:r>
        <w:t>Определять</w:t>
      </w:r>
      <w:r>
        <w:rPr>
          <w:spacing w:val="-1"/>
        </w:rPr>
        <w:t xml:space="preserve"> </w:t>
      </w:r>
      <w:r>
        <w:t>параллельность</w:t>
      </w:r>
      <w:r>
        <w:rPr>
          <w:spacing w:val="-11"/>
        </w:rPr>
        <w:t xml:space="preserve"> </w:t>
      </w:r>
      <w:r>
        <w:t>прямых</w:t>
      </w:r>
      <w:r>
        <w:rPr>
          <w:spacing w:val="-4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помощью углов,</w:t>
      </w:r>
      <w:r>
        <w:rPr>
          <w:spacing w:val="-4"/>
        </w:rPr>
        <w:t xml:space="preserve"> </w:t>
      </w:r>
      <w:r>
        <w:t>которые</w:t>
      </w:r>
      <w:r>
        <w:rPr>
          <w:spacing w:val="-7"/>
        </w:rPr>
        <w:t xml:space="preserve"> </w:t>
      </w:r>
      <w:r>
        <w:t>образует</w:t>
      </w:r>
      <w:r>
        <w:rPr>
          <w:spacing w:val="-4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ними</w:t>
      </w:r>
      <w:r>
        <w:rPr>
          <w:spacing w:val="-8"/>
        </w:rPr>
        <w:t xml:space="preserve"> </w:t>
      </w:r>
      <w:r>
        <w:t>секущая. Определять</w:t>
      </w:r>
      <w:r>
        <w:rPr>
          <w:spacing w:val="-6"/>
        </w:rPr>
        <w:t xml:space="preserve"> </w:t>
      </w:r>
      <w:r>
        <w:t>параллельность</w:t>
      </w:r>
      <w:r>
        <w:rPr>
          <w:spacing w:val="-16"/>
        </w:rPr>
        <w:t xml:space="preserve"> </w:t>
      </w:r>
      <w:r>
        <w:t>прямых</w:t>
      </w:r>
      <w:r>
        <w:rPr>
          <w:spacing w:val="-6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помощью</w:t>
      </w:r>
      <w:r>
        <w:rPr>
          <w:spacing w:val="-1"/>
        </w:rPr>
        <w:t xml:space="preserve"> </w:t>
      </w:r>
      <w:r>
        <w:t>равенства</w:t>
      </w:r>
      <w:r>
        <w:rPr>
          <w:spacing w:val="-3"/>
        </w:rPr>
        <w:t xml:space="preserve"> </w:t>
      </w:r>
      <w:r>
        <w:t>расстояний</w:t>
      </w:r>
      <w:r>
        <w:rPr>
          <w:spacing w:val="-7"/>
        </w:rPr>
        <w:t xml:space="preserve"> </w:t>
      </w:r>
      <w:r>
        <w:t>от</w:t>
      </w:r>
      <w:r>
        <w:rPr>
          <w:spacing w:val="-16"/>
        </w:rPr>
        <w:t xml:space="preserve"> </w:t>
      </w:r>
      <w:r>
        <w:t>точек</w:t>
      </w:r>
      <w:r>
        <w:rPr>
          <w:spacing w:val="-8"/>
        </w:rPr>
        <w:t xml:space="preserve"> </w:t>
      </w:r>
      <w:r>
        <w:t>одной</w:t>
      </w:r>
      <w:r>
        <w:rPr>
          <w:spacing w:val="-11"/>
        </w:rPr>
        <w:t xml:space="preserve"> </w:t>
      </w:r>
      <w:r>
        <w:t>прямой</w:t>
      </w:r>
      <w:r>
        <w:rPr>
          <w:spacing w:val="-7"/>
        </w:rPr>
        <w:t xml:space="preserve"> </w:t>
      </w:r>
      <w:r>
        <w:t>до точек другой прямой.</w:t>
      </w:r>
    </w:p>
    <w:p w:rsidR="001A2551" w:rsidRDefault="00573E71">
      <w:pPr>
        <w:pStyle w:val="a3"/>
        <w:spacing w:line="270" w:lineRule="exact"/>
        <w:ind w:left="1321"/>
      </w:pPr>
      <w:r>
        <w:rPr>
          <w:w w:val="95"/>
        </w:rPr>
        <w:t>Решать</w:t>
      </w:r>
      <w:r>
        <w:rPr>
          <w:spacing w:val="-6"/>
          <w:w w:val="95"/>
        </w:rPr>
        <w:t xml:space="preserve"> </w:t>
      </w:r>
      <w:r>
        <w:rPr>
          <w:w w:val="95"/>
        </w:rPr>
        <w:t>задачи</w:t>
      </w:r>
      <w:r>
        <w:rPr>
          <w:spacing w:val="-2"/>
          <w:w w:val="95"/>
        </w:rPr>
        <w:t xml:space="preserve"> </w:t>
      </w:r>
      <w:r>
        <w:rPr>
          <w:w w:val="95"/>
        </w:rPr>
        <w:t>на</w:t>
      </w:r>
      <w:r>
        <w:rPr>
          <w:spacing w:val="-4"/>
          <w:w w:val="95"/>
        </w:rPr>
        <w:t xml:space="preserve"> </w:t>
      </w:r>
      <w:r>
        <w:rPr>
          <w:w w:val="95"/>
        </w:rPr>
        <w:t>клетчатой</w:t>
      </w:r>
      <w:r>
        <w:rPr>
          <w:spacing w:val="-2"/>
          <w:w w:val="95"/>
        </w:rPr>
        <w:t xml:space="preserve"> бумаге.</w:t>
      </w:r>
    </w:p>
    <w:p w:rsidR="001A2551" w:rsidRDefault="00327C4F">
      <w:pPr>
        <w:pStyle w:val="a3"/>
        <w:spacing w:line="232" w:lineRule="auto"/>
        <w:ind w:left="613" w:right="321" w:firstLine="707"/>
      </w:pPr>
      <w:r>
        <w:rPr>
          <w:w w:val="95"/>
        </w:rPr>
        <w:t>Проводить выч</w:t>
      </w:r>
      <w:r w:rsidR="00573E71">
        <w:rPr>
          <w:w w:val="95"/>
        </w:rPr>
        <w:t xml:space="preserve">исления и находить числовые и буквенные значения углов в геометрических </w:t>
      </w:r>
      <w:r w:rsidR="00573E71">
        <w:t xml:space="preserve">задачах с использованием суммы углов треугольников и многоугольников, свойств углов, </w:t>
      </w:r>
      <w:r w:rsidR="00573E71">
        <w:rPr>
          <w:w w:val="95"/>
        </w:rPr>
        <w:t>образованных при пересечении двух параллельных прямых секущей. Решать практические задачи</w:t>
      </w:r>
      <w:r w:rsidR="00573E71">
        <w:rPr>
          <w:spacing w:val="80"/>
        </w:rPr>
        <w:t xml:space="preserve"> </w:t>
      </w:r>
      <w:r w:rsidR="00573E71">
        <w:t>на нахождение углов.</w:t>
      </w:r>
    </w:p>
    <w:p w:rsidR="001A2551" w:rsidRDefault="00573E71">
      <w:pPr>
        <w:pStyle w:val="a3"/>
        <w:spacing w:line="232" w:lineRule="auto"/>
        <w:ind w:right="316" w:firstLine="704"/>
      </w:pPr>
      <w:r>
        <w:t xml:space="preserve">Владеть понятием геометрического места точек. Уметь определять биссектрису угла и </w:t>
      </w:r>
      <w:r>
        <w:rPr>
          <w:w w:val="95"/>
        </w:rPr>
        <w:t>серединный</w:t>
      </w:r>
      <w:r>
        <w:t xml:space="preserve"> </w:t>
      </w:r>
      <w:r>
        <w:rPr>
          <w:w w:val="95"/>
        </w:rPr>
        <w:t>перпендикуляр</w:t>
      </w:r>
      <w:r>
        <w:t xml:space="preserve"> </w:t>
      </w:r>
      <w:r>
        <w:rPr>
          <w:w w:val="95"/>
        </w:rPr>
        <w:t>к отрезку как геометрические места точек.</w:t>
      </w:r>
    </w:p>
    <w:p w:rsidR="001A2551" w:rsidRDefault="00573E71">
      <w:pPr>
        <w:pStyle w:val="a3"/>
        <w:spacing w:line="235" w:lineRule="auto"/>
        <w:ind w:left="620" w:right="353" w:firstLine="705"/>
      </w:pPr>
      <w:r>
        <w:t xml:space="preserve">Формулировать определения окружности и круга, хорды и диаметра окружности, </w:t>
      </w:r>
      <w:r>
        <w:rPr>
          <w:w w:val="95"/>
        </w:rPr>
        <w:t>пользоваться их свойствами.</w:t>
      </w:r>
      <w:r>
        <w:rPr>
          <w:spacing w:val="35"/>
        </w:rPr>
        <w:t xml:space="preserve"> </w:t>
      </w:r>
      <w:r>
        <w:rPr>
          <w:w w:val="95"/>
        </w:rPr>
        <w:t>Уметь применять эти свойства при решении задач.</w:t>
      </w:r>
    </w:p>
    <w:p w:rsidR="001A2551" w:rsidRDefault="001A2551">
      <w:pPr>
        <w:spacing w:line="235" w:lineRule="auto"/>
        <w:sectPr w:rsidR="001A2551">
          <w:pgSz w:w="11900" w:h="16840"/>
          <w:pgMar w:top="1100" w:right="280" w:bottom="1520" w:left="380" w:header="0" w:footer="1228" w:gutter="0"/>
          <w:cols w:space="720"/>
        </w:sectPr>
      </w:pPr>
    </w:p>
    <w:p w:rsidR="001A2551" w:rsidRDefault="00573E71">
      <w:pPr>
        <w:pStyle w:val="a3"/>
        <w:spacing w:before="77" w:line="232" w:lineRule="auto"/>
        <w:ind w:left="611" w:right="317" w:firstLine="709"/>
      </w:pPr>
      <w:r>
        <w:lastRenderedPageBreak/>
        <w:t xml:space="preserve">Владеть понятием описанной около треугольника окружности, уметь находить её центр. </w:t>
      </w:r>
      <w:r>
        <w:rPr>
          <w:w w:val="95"/>
        </w:rPr>
        <w:t>Пользоваться фактами о</w:t>
      </w:r>
      <w:r>
        <w:rPr>
          <w:spacing w:val="-1"/>
          <w:w w:val="95"/>
        </w:rPr>
        <w:t xml:space="preserve"> </w:t>
      </w:r>
      <w:r>
        <w:rPr>
          <w:w w:val="95"/>
        </w:rPr>
        <w:t>том, что</w:t>
      </w:r>
      <w:r>
        <w:rPr>
          <w:spacing w:val="-1"/>
          <w:w w:val="95"/>
        </w:rPr>
        <w:t xml:space="preserve"> </w:t>
      </w:r>
      <w:r>
        <w:rPr>
          <w:w w:val="95"/>
        </w:rPr>
        <w:t>биссектрисы углов треугольника пересекаются в одной точке, и</w:t>
      </w:r>
      <w:r>
        <w:rPr>
          <w:spacing w:val="-1"/>
          <w:w w:val="95"/>
        </w:rPr>
        <w:t xml:space="preserve"> </w:t>
      </w:r>
      <w:r>
        <w:rPr>
          <w:w w:val="95"/>
        </w:rPr>
        <w:t>о том, что серединные перпендикуляры к сторонам треугольника</w:t>
      </w:r>
      <w:r>
        <w:rPr>
          <w:spacing w:val="35"/>
        </w:rPr>
        <w:t xml:space="preserve"> </w:t>
      </w:r>
      <w:r>
        <w:rPr>
          <w:w w:val="95"/>
        </w:rPr>
        <w:t>пересекаются</w:t>
      </w:r>
      <w:r>
        <w:rPr>
          <w:spacing w:val="34"/>
        </w:rPr>
        <w:t xml:space="preserve"> </w:t>
      </w:r>
      <w:r>
        <w:rPr>
          <w:w w:val="95"/>
        </w:rPr>
        <w:t>в одной точке.</w:t>
      </w:r>
    </w:p>
    <w:p w:rsidR="001A2551" w:rsidRDefault="00573E71">
      <w:pPr>
        <w:pStyle w:val="a3"/>
        <w:spacing w:line="228" w:lineRule="auto"/>
        <w:ind w:left="620" w:right="316" w:firstLine="700"/>
      </w:pPr>
      <w:r>
        <w:rPr>
          <w:w w:val="95"/>
        </w:rPr>
        <w:t>Владеть понятием касательной к окружности, пользоваться теоремой о перпендикулярности касательной</w:t>
      </w:r>
      <w:r>
        <w:t xml:space="preserve"> </w:t>
      </w:r>
      <w:r>
        <w:rPr>
          <w:w w:val="95"/>
        </w:rPr>
        <w:t>и радиуса,</w:t>
      </w:r>
      <w:r>
        <w:rPr>
          <w:spacing w:val="38"/>
        </w:rPr>
        <w:t xml:space="preserve"> </w:t>
      </w:r>
      <w:r>
        <w:rPr>
          <w:w w:val="95"/>
        </w:rPr>
        <w:t>проведённого</w:t>
      </w:r>
      <w:r>
        <w:t xml:space="preserve"> </w:t>
      </w:r>
      <w:r>
        <w:rPr>
          <w:w w:val="95"/>
        </w:rPr>
        <w:t>к точке касания.</w:t>
      </w:r>
    </w:p>
    <w:p w:rsidR="001A2551" w:rsidRDefault="00573E71">
      <w:pPr>
        <w:pStyle w:val="a3"/>
        <w:spacing w:line="276" w:lineRule="exact"/>
        <w:ind w:left="1321"/>
      </w:pPr>
      <w:r>
        <w:rPr>
          <w:w w:val="95"/>
        </w:rPr>
        <w:t>Пользоваться</w:t>
      </w:r>
      <w:r>
        <w:rPr>
          <w:spacing w:val="78"/>
        </w:rPr>
        <w:t xml:space="preserve"> </w:t>
      </w:r>
      <w:r>
        <w:rPr>
          <w:w w:val="95"/>
        </w:rPr>
        <w:t>простейшими</w:t>
      </w:r>
      <w:r>
        <w:rPr>
          <w:spacing w:val="72"/>
        </w:rPr>
        <w:t xml:space="preserve"> </w:t>
      </w:r>
      <w:r>
        <w:rPr>
          <w:w w:val="95"/>
        </w:rPr>
        <w:t>геометрическими</w:t>
      </w:r>
      <w:r>
        <w:rPr>
          <w:spacing w:val="46"/>
        </w:rPr>
        <w:t xml:space="preserve"> </w:t>
      </w:r>
      <w:r>
        <w:rPr>
          <w:w w:val="95"/>
        </w:rPr>
        <w:t>неравенствами,</w:t>
      </w:r>
      <w:r>
        <w:rPr>
          <w:spacing w:val="59"/>
        </w:rPr>
        <w:t xml:space="preserve"> </w:t>
      </w:r>
      <w:r>
        <w:rPr>
          <w:w w:val="95"/>
        </w:rPr>
        <w:t>понимать</w:t>
      </w:r>
      <w:r>
        <w:rPr>
          <w:spacing w:val="69"/>
        </w:rPr>
        <w:t xml:space="preserve"> </w:t>
      </w:r>
      <w:r>
        <w:rPr>
          <w:w w:val="95"/>
        </w:rPr>
        <w:t>их</w:t>
      </w:r>
      <w:r>
        <w:rPr>
          <w:spacing w:val="57"/>
        </w:rPr>
        <w:t xml:space="preserve"> </w:t>
      </w:r>
      <w:r>
        <w:rPr>
          <w:spacing w:val="-2"/>
          <w:w w:val="95"/>
        </w:rPr>
        <w:t>практический</w:t>
      </w:r>
    </w:p>
    <w:p w:rsidR="001A2551" w:rsidRDefault="00573E71">
      <w:pPr>
        <w:pStyle w:val="a3"/>
        <w:spacing w:line="268" w:lineRule="exact"/>
        <w:jc w:val="left"/>
      </w:pPr>
      <w:r>
        <w:rPr>
          <w:spacing w:val="-2"/>
        </w:rPr>
        <w:t>смысл.</w:t>
      </w:r>
    </w:p>
    <w:p w:rsidR="001A2551" w:rsidRDefault="00573E71">
      <w:pPr>
        <w:pStyle w:val="a3"/>
        <w:spacing w:line="280" w:lineRule="exact"/>
        <w:ind w:left="1321"/>
        <w:jc w:val="left"/>
      </w:pPr>
      <w:r>
        <w:rPr>
          <w:w w:val="95"/>
        </w:rPr>
        <w:t>Проводить</w:t>
      </w:r>
      <w:r>
        <w:rPr>
          <w:spacing w:val="-10"/>
          <w:w w:val="95"/>
        </w:rPr>
        <w:t xml:space="preserve"> </w:t>
      </w:r>
      <w:r>
        <w:rPr>
          <w:w w:val="95"/>
        </w:rPr>
        <w:t>основные</w:t>
      </w:r>
      <w:r>
        <w:rPr>
          <w:spacing w:val="-4"/>
          <w:w w:val="95"/>
        </w:rPr>
        <w:t xml:space="preserve"> </w:t>
      </w:r>
      <w:r>
        <w:rPr>
          <w:w w:val="95"/>
        </w:rPr>
        <w:t>геометрические</w:t>
      </w:r>
      <w:r>
        <w:rPr>
          <w:spacing w:val="-12"/>
          <w:w w:val="95"/>
        </w:rPr>
        <w:t xml:space="preserve"> </w:t>
      </w:r>
      <w:r>
        <w:rPr>
          <w:w w:val="95"/>
        </w:rPr>
        <w:t>построения</w:t>
      </w:r>
      <w:r>
        <w:t xml:space="preserve"> </w:t>
      </w:r>
      <w:r>
        <w:rPr>
          <w:w w:val="95"/>
        </w:rPr>
        <w:t>с</w:t>
      </w:r>
      <w:r>
        <w:rPr>
          <w:spacing w:val="-13"/>
          <w:w w:val="95"/>
        </w:rPr>
        <w:t xml:space="preserve"> </w:t>
      </w:r>
      <w:r>
        <w:rPr>
          <w:w w:val="95"/>
        </w:rPr>
        <w:t>помощью</w:t>
      </w:r>
      <w:r>
        <w:rPr>
          <w:spacing w:val="5"/>
        </w:rPr>
        <w:t xml:space="preserve"> </w:t>
      </w:r>
      <w:r>
        <w:rPr>
          <w:w w:val="95"/>
        </w:rPr>
        <w:t>циркуля</w:t>
      </w:r>
      <w:r>
        <w:rPr>
          <w:spacing w:val="-1"/>
        </w:rPr>
        <w:t xml:space="preserve"> </w:t>
      </w:r>
      <w:r>
        <w:rPr>
          <w:w w:val="95"/>
        </w:rPr>
        <w:t>и</w:t>
      </w:r>
      <w:r>
        <w:rPr>
          <w:spacing w:val="-12"/>
          <w:w w:val="95"/>
        </w:rPr>
        <w:t xml:space="preserve"> </w:t>
      </w:r>
      <w:r>
        <w:rPr>
          <w:spacing w:val="-2"/>
          <w:w w:val="95"/>
        </w:rPr>
        <w:t>линейки.</w:t>
      </w:r>
    </w:p>
    <w:p w:rsidR="001A2551" w:rsidRDefault="00573E71">
      <w:pPr>
        <w:pStyle w:val="a4"/>
        <w:numPr>
          <w:ilvl w:val="0"/>
          <w:numId w:val="94"/>
        </w:numPr>
        <w:tabs>
          <w:tab w:val="left" w:pos="808"/>
        </w:tabs>
        <w:spacing w:line="276" w:lineRule="exact"/>
        <w:ind w:hanging="192"/>
        <w:jc w:val="both"/>
        <w:rPr>
          <w:sz w:val="25"/>
        </w:rPr>
      </w:pPr>
      <w:r>
        <w:rPr>
          <w:spacing w:val="-2"/>
          <w:sz w:val="25"/>
        </w:rPr>
        <w:t>класс</w:t>
      </w:r>
    </w:p>
    <w:p w:rsidR="001A2551" w:rsidRDefault="00573E71">
      <w:pPr>
        <w:pStyle w:val="a3"/>
        <w:spacing w:line="232" w:lineRule="auto"/>
        <w:ind w:left="620" w:right="340" w:firstLine="701"/>
      </w:pPr>
      <w:r>
        <w:rPr>
          <w:w w:val="95"/>
        </w:rPr>
        <w:t xml:space="preserve">Распознавать основные виды четырёхугольников, их элементы, пользоваться их свойствами </w:t>
      </w:r>
      <w:r>
        <w:t>при</w:t>
      </w:r>
      <w:r>
        <w:rPr>
          <w:spacing w:val="-15"/>
        </w:rPr>
        <w:t xml:space="preserve"> </w:t>
      </w:r>
      <w:r>
        <w:t>решении</w:t>
      </w:r>
      <w:r>
        <w:rPr>
          <w:spacing w:val="-7"/>
        </w:rPr>
        <w:t xml:space="preserve"> </w:t>
      </w:r>
      <w:r>
        <w:t>геометрических</w:t>
      </w:r>
      <w:r>
        <w:rPr>
          <w:spacing w:val="-16"/>
        </w:rPr>
        <w:t xml:space="preserve"> </w:t>
      </w:r>
      <w:r>
        <w:t>задач.</w:t>
      </w:r>
    </w:p>
    <w:p w:rsidR="001A2551" w:rsidRDefault="00573E71">
      <w:pPr>
        <w:pStyle w:val="a3"/>
        <w:spacing w:line="230" w:lineRule="auto"/>
        <w:ind w:left="622" w:right="314" w:firstLine="698"/>
        <w:jc w:val="right"/>
      </w:pPr>
      <w:r>
        <w:rPr>
          <w:w w:val="95"/>
        </w:rPr>
        <w:t xml:space="preserve">Применять свойства точки пересечения медиан треугольника (центра масс) в решении задач. </w:t>
      </w:r>
      <w:r>
        <w:t>Владеть</w:t>
      </w:r>
      <w:r>
        <w:rPr>
          <w:spacing w:val="35"/>
        </w:rPr>
        <w:t xml:space="preserve"> </w:t>
      </w:r>
      <w:r>
        <w:t>понятием</w:t>
      </w:r>
      <w:r>
        <w:rPr>
          <w:spacing w:val="35"/>
        </w:rPr>
        <w:t xml:space="preserve"> </w:t>
      </w:r>
      <w:r>
        <w:t>средней</w:t>
      </w:r>
      <w:r>
        <w:rPr>
          <w:spacing w:val="38"/>
        </w:rPr>
        <w:t xml:space="preserve"> </w:t>
      </w:r>
      <w:r>
        <w:t>линии</w:t>
      </w:r>
      <w:r>
        <w:rPr>
          <w:spacing w:val="33"/>
        </w:rPr>
        <w:t xml:space="preserve"> </w:t>
      </w:r>
      <w:r>
        <w:t>треугольника</w:t>
      </w:r>
      <w:r>
        <w:rPr>
          <w:spacing w:val="40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трапеции,</w:t>
      </w:r>
      <w:r>
        <w:rPr>
          <w:spacing w:val="38"/>
        </w:rPr>
        <w:t xml:space="preserve"> </w:t>
      </w:r>
      <w:r>
        <w:t>применять</w:t>
      </w:r>
      <w:r>
        <w:rPr>
          <w:spacing w:val="35"/>
        </w:rPr>
        <w:t xml:space="preserve"> </w:t>
      </w:r>
      <w:r>
        <w:t>их</w:t>
      </w:r>
      <w:r>
        <w:rPr>
          <w:spacing w:val="28"/>
        </w:rPr>
        <w:t xml:space="preserve"> </w:t>
      </w:r>
      <w:r>
        <w:t>свойства</w:t>
      </w:r>
      <w:r>
        <w:rPr>
          <w:spacing w:val="34"/>
        </w:rPr>
        <w:t xml:space="preserve"> </w:t>
      </w:r>
      <w:r>
        <w:t xml:space="preserve">при </w:t>
      </w:r>
      <w:r>
        <w:rPr>
          <w:w w:val="95"/>
        </w:rPr>
        <w:t>решении</w:t>
      </w:r>
      <w:r>
        <w:rPr>
          <w:spacing w:val="45"/>
        </w:rPr>
        <w:t xml:space="preserve"> </w:t>
      </w:r>
      <w:r>
        <w:rPr>
          <w:w w:val="95"/>
        </w:rPr>
        <w:t>геометрических</w:t>
      </w:r>
      <w:r>
        <w:rPr>
          <w:spacing w:val="17"/>
        </w:rPr>
        <w:t xml:space="preserve"> </w:t>
      </w:r>
      <w:r>
        <w:rPr>
          <w:w w:val="95"/>
        </w:rPr>
        <w:t>задач.</w:t>
      </w:r>
      <w:r>
        <w:rPr>
          <w:spacing w:val="32"/>
        </w:rPr>
        <w:t xml:space="preserve"> </w:t>
      </w:r>
      <w:r>
        <w:rPr>
          <w:w w:val="95"/>
        </w:rPr>
        <w:t>Пользоваться</w:t>
      </w:r>
      <w:r>
        <w:rPr>
          <w:spacing w:val="36"/>
        </w:rPr>
        <w:t xml:space="preserve"> </w:t>
      </w:r>
      <w:r>
        <w:rPr>
          <w:w w:val="95"/>
        </w:rPr>
        <w:t>теоремой</w:t>
      </w:r>
      <w:r>
        <w:rPr>
          <w:spacing w:val="43"/>
        </w:rPr>
        <w:t xml:space="preserve"> </w:t>
      </w:r>
      <w:r>
        <w:rPr>
          <w:w w:val="95"/>
        </w:rPr>
        <w:t>Фалеса</w:t>
      </w:r>
      <w:r>
        <w:rPr>
          <w:spacing w:val="39"/>
        </w:rPr>
        <w:t xml:space="preserve"> </w:t>
      </w:r>
      <w:r>
        <w:rPr>
          <w:w w:val="95"/>
        </w:rPr>
        <w:t>и</w:t>
      </w:r>
      <w:r>
        <w:rPr>
          <w:spacing w:val="23"/>
        </w:rPr>
        <w:t xml:space="preserve"> </w:t>
      </w:r>
      <w:r>
        <w:rPr>
          <w:w w:val="95"/>
        </w:rPr>
        <w:t>теоремой</w:t>
      </w:r>
      <w:r>
        <w:rPr>
          <w:spacing w:val="38"/>
        </w:rPr>
        <w:t xml:space="preserve"> </w:t>
      </w:r>
      <w:r>
        <w:rPr>
          <w:w w:val="95"/>
        </w:rPr>
        <w:t>о</w:t>
      </w:r>
      <w:r>
        <w:rPr>
          <w:spacing w:val="24"/>
        </w:rPr>
        <w:t xml:space="preserve"> </w:t>
      </w:r>
      <w:r>
        <w:rPr>
          <w:spacing w:val="-2"/>
          <w:w w:val="95"/>
        </w:rPr>
        <w:t>пропорциональных</w:t>
      </w:r>
    </w:p>
    <w:p w:rsidR="001A2551" w:rsidRDefault="00573E71">
      <w:pPr>
        <w:pStyle w:val="a3"/>
        <w:spacing w:line="272" w:lineRule="exact"/>
      </w:pPr>
      <w:r>
        <w:rPr>
          <w:w w:val="95"/>
        </w:rPr>
        <w:t>отрезках,</w:t>
      </w:r>
      <w:r>
        <w:rPr>
          <w:spacing w:val="-3"/>
        </w:rPr>
        <w:t xml:space="preserve"> </w:t>
      </w:r>
      <w:r>
        <w:rPr>
          <w:w w:val="95"/>
        </w:rPr>
        <w:t>применять</w:t>
      </w:r>
      <w:r>
        <w:rPr>
          <w:spacing w:val="1"/>
        </w:rPr>
        <w:t xml:space="preserve"> </w:t>
      </w:r>
      <w:r>
        <w:rPr>
          <w:w w:val="95"/>
        </w:rPr>
        <w:t>их</w:t>
      </w:r>
      <w:r>
        <w:rPr>
          <w:spacing w:val="-7"/>
          <w:w w:val="95"/>
        </w:rPr>
        <w:t xml:space="preserve"> </w:t>
      </w:r>
      <w:r>
        <w:rPr>
          <w:w w:val="95"/>
        </w:rPr>
        <w:t>для</w:t>
      </w:r>
      <w:r>
        <w:rPr>
          <w:spacing w:val="-3"/>
          <w:w w:val="95"/>
        </w:rPr>
        <w:t xml:space="preserve"> </w:t>
      </w:r>
      <w:r>
        <w:rPr>
          <w:w w:val="95"/>
        </w:rPr>
        <w:t>решения</w:t>
      </w:r>
      <w:r>
        <w:rPr>
          <w:spacing w:val="-3"/>
          <w:w w:val="95"/>
        </w:rPr>
        <w:t xml:space="preserve"> </w:t>
      </w:r>
      <w:r>
        <w:rPr>
          <w:w w:val="95"/>
        </w:rPr>
        <w:t>практических</w:t>
      </w:r>
      <w:r>
        <w:rPr>
          <w:spacing w:val="40"/>
        </w:rPr>
        <w:t xml:space="preserve"> </w:t>
      </w:r>
      <w:r>
        <w:rPr>
          <w:spacing w:val="-2"/>
          <w:w w:val="95"/>
        </w:rPr>
        <w:t>задач.</w:t>
      </w:r>
    </w:p>
    <w:p w:rsidR="001A2551" w:rsidRDefault="00573E71">
      <w:pPr>
        <w:pStyle w:val="a3"/>
        <w:spacing w:line="276" w:lineRule="exact"/>
        <w:ind w:left="1321"/>
      </w:pPr>
      <w:r>
        <w:rPr>
          <w:w w:val="95"/>
        </w:rPr>
        <w:t>Применять</w:t>
      </w:r>
      <w:r>
        <w:rPr>
          <w:spacing w:val="-9"/>
          <w:w w:val="95"/>
        </w:rPr>
        <w:t xml:space="preserve"> </w:t>
      </w:r>
      <w:r>
        <w:rPr>
          <w:w w:val="95"/>
        </w:rPr>
        <w:t>признаки</w:t>
      </w:r>
      <w:r>
        <w:rPr>
          <w:spacing w:val="-4"/>
          <w:w w:val="95"/>
        </w:rPr>
        <w:t xml:space="preserve"> </w:t>
      </w:r>
      <w:r>
        <w:rPr>
          <w:w w:val="95"/>
        </w:rPr>
        <w:t>подобия</w:t>
      </w:r>
      <w:r>
        <w:rPr>
          <w:spacing w:val="-1"/>
          <w:w w:val="95"/>
        </w:rPr>
        <w:t xml:space="preserve"> </w:t>
      </w:r>
      <w:r>
        <w:rPr>
          <w:w w:val="95"/>
        </w:rPr>
        <w:t>треугольников</w:t>
      </w:r>
      <w:r>
        <w:rPr>
          <w:spacing w:val="3"/>
        </w:rPr>
        <w:t xml:space="preserve"> </w:t>
      </w:r>
      <w:r>
        <w:rPr>
          <w:w w:val="95"/>
        </w:rPr>
        <w:t>в</w:t>
      </w:r>
      <w:r>
        <w:rPr>
          <w:spacing w:val="-11"/>
          <w:w w:val="95"/>
        </w:rPr>
        <w:t xml:space="preserve"> </w:t>
      </w:r>
      <w:r>
        <w:rPr>
          <w:w w:val="95"/>
        </w:rPr>
        <w:t>решении</w:t>
      </w:r>
      <w:r>
        <w:rPr>
          <w:spacing w:val="-3"/>
          <w:w w:val="95"/>
        </w:rPr>
        <w:t xml:space="preserve"> </w:t>
      </w:r>
      <w:r>
        <w:rPr>
          <w:w w:val="95"/>
        </w:rPr>
        <w:t>геометрических</w:t>
      </w:r>
      <w:r>
        <w:rPr>
          <w:spacing w:val="-12"/>
          <w:w w:val="95"/>
        </w:rPr>
        <w:t xml:space="preserve"> </w:t>
      </w:r>
      <w:r>
        <w:rPr>
          <w:spacing w:val="-2"/>
          <w:w w:val="95"/>
        </w:rPr>
        <w:t>задач.</w:t>
      </w:r>
    </w:p>
    <w:p w:rsidR="001A2551" w:rsidRDefault="00573E71">
      <w:pPr>
        <w:pStyle w:val="a3"/>
        <w:spacing w:before="2" w:line="228" w:lineRule="auto"/>
        <w:ind w:right="325" w:firstLine="704"/>
      </w:pPr>
      <w:r>
        <w:t xml:space="preserve">Пользоваться теоремой Пифагора для решения геометрических и практических задач. </w:t>
      </w:r>
      <w:r>
        <w:rPr>
          <w:w w:val="95"/>
        </w:rPr>
        <w:t>Строить математическую</w:t>
      </w:r>
      <w:r>
        <w:rPr>
          <w:spacing w:val="-6"/>
          <w:w w:val="95"/>
        </w:rPr>
        <w:t xml:space="preserve"> </w:t>
      </w:r>
      <w:r>
        <w:rPr>
          <w:w w:val="95"/>
        </w:rPr>
        <w:t>модель в практических задачах, самостоятельно</w:t>
      </w:r>
      <w:r>
        <w:rPr>
          <w:spacing w:val="-5"/>
          <w:w w:val="95"/>
        </w:rPr>
        <w:t xml:space="preserve"> </w:t>
      </w:r>
      <w:r>
        <w:rPr>
          <w:w w:val="95"/>
        </w:rPr>
        <w:t>делать чертёж и</w:t>
      </w:r>
      <w:r>
        <w:rPr>
          <w:spacing w:val="-4"/>
          <w:w w:val="95"/>
        </w:rPr>
        <w:t xml:space="preserve"> </w:t>
      </w:r>
      <w:r>
        <w:rPr>
          <w:w w:val="95"/>
        </w:rPr>
        <w:t xml:space="preserve">находить </w:t>
      </w:r>
      <w:r>
        <w:t>соответствующие длины.</w:t>
      </w:r>
    </w:p>
    <w:p w:rsidR="001A2551" w:rsidRDefault="00573E71">
      <w:pPr>
        <w:pStyle w:val="a3"/>
        <w:spacing w:line="276" w:lineRule="exact"/>
        <w:ind w:left="1321"/>
      </w:pPr>
      <w:r>
        <w:rPr>
          <w:w w:val="95"/>
        </w:rPr>
        <w:t>Владеть</w:t>
      </w:r>
      <w:r>
        <w:rPr>
          <w:spacing w:val="7"/>
        </w:rPr>
        <w:t xml:space="preserve"> </w:t>
      </w:r>
      <w:r>
        <w:rPr>
          <w:w w:val="95"/>
        </w:rPr>
        <w:t>понятиями</w:t>
      </w:r>
      <w:r>
        <w:rPr>
          <w:spacing w:val="11"/>
        </w:rPr>
        <w:t xml:space="preserve"> </w:t>
      </w:r>
      <w:r>
        <w:rPr>
          <w:w w:val="95"/>
        </w:rPr>
        <w:t>синуса,</w:t>
      </w:r>
      <w:r>
        <w:rPr>
          <w:spacing w:val="9"/>
        </w:rPr>
        <w:t xml:space="preserve"> </w:t>
      </w:r>
      <w:r>
        <w:rPr>
          <w:w w:val="95"/>
        </w:rPr>
        <w:t>косинуса</w:t>
      </w:r>
      <w:r>
        <w:rPr>
          <w:spacing w:val="11"/>
        </w:rPr>
        <w:t xml:space="preserve"> </w:t>
      </w:r>
      <w:r>
        <w:rPr>
          <w:w w:val="95"/>
        </w:rPr>
        <w:t>и</w:t>
      </w:r>
      <w:r>
        <w:rPr>
          <w:spacing w:val="-2"/>
          <w:w w:val="95"/>
        </w:rPr>
        <w:t xml:space="preserve"> </w:t>
      </w:r>
      <w:r>
        <w:rPr>
          <w:w w:val="95"/>
        </w:rPr>
        <w:t>тангенса</w:t>
      </w:r>
      <w:r>
        <w:rPr>
          <w:spacing w:val="7"/>
        </w:rPr>
        <w:t xml:space="preserve"> </w:t>
      </w:r>
      <w:r>
        <w:rPr>
          <w:w w:val="95"/>
        </w:rPr>
        <w:t>острого</w:t>
      </w:r>
      <w:r>
        <w:t xml:space="preserve"> </w:t>
      </w:r>
      <w:r>
        <w:rPr>
          <w:w w:val="95"/>
        </w:rPr>
        <w:t>угла</w:t>
      </w:r>
      <w:r>
        <w:rPr>
          <w:spacing w:val="2"/>
        </w:rPr>
        <w:t xml:space="preserve"> </w:t>
      </w:r>
      <w:r>
        <w:rPr>
          <w:w w:val="95"/>
        </w:rPr>
        <w:t>прямоугольного</w:t>
      </w:r>
      <w:r>
        <w:rPr>
          <w:spacing w:val="-7"/>
          <w:w w:val="95"/>
        </w:rPr>
        <w:t xml:space="preserve"> </w:t>
      </w:r>
      <w:r>
        <w:rPr>
          <w:spacing w:val="-2"/>
          <w:w w:val="95"/>
        </w:rPr>
        <w:t>треугольника.</w:t>
      </w:r>
    </w:p>
    <w:p w:rsidR="001A2551" w:rsidRDefault="00573E71">
      <w:pPr>
        <w:pStyle w:val="a3"/>
        <w:spacing w:line="273" w:lineRule="exact"/>
        <w:ind w:left="611"/>
      </w:pPr>
      <w:r>
        <w:rPr>
          <w:w w:val="95"/>
        </w:rPr>
        <w:t>Пользоваться</w:t>
      </w:r>
      <w:r>
        <w:t xml:space="preserve"> </w:t>
      </w:r>
      <w:r>
        <w:rPr>
          <w:w w:val="95"/>
        </w:rPr>
        <w:t>этими</w:t>
      </w:r>
      <w:r>
        <w:rPr>
          <w:spacing w:val="-9"/>
          <w:w w:val="95"/>
        </w:rPr>
        <w:t xml:space="preserve"> </w:t>
      </w:r>
      <w:r>
        <w:rPr>
          <w:w w:val="95"/>
        </w:rPr>
        <w:t>понятиями</w:t>
      </w:r>
      <w:r>
        <w:rPr>
          <w:spacing w:val="-8"/>
          <w:w w:val="95"/>
        </w:rPr>
        <w:t xml:space="preserve"> </w:t>
      </w:r>
      <w:r>
        <w:rPr>
          <w:w w:val="95"/>
        </w:rPr>
        <w:t>для</w:t>
      </w:r>
      <w:r>
        <w:rPr>
          <w:spacing w:val="-7"/>
          <w:w w:val="95"/>
        </w:rPr>
        <w:t xml:space="preserve"> </w:t>
      </w:r>
      <w:r>
        <w:rPr>
          <w:w w:val="95"/>
        </w:rPr>
        <w:t>решения</w:t>
      </w:r>
      <w:r>
        <w:rPr>
          <w:spacing w:val="-7"/>
          <w:w w:val="95"/>
        </w:rPr>
        <w:t xml:space="preserve"> </w:t>
      </w:r>
      <w:r>
        <w:rPr>
          <w:w w:val="95"/>
        </w:rPr>
        <w:t>практических</w:t>
      </w:r>
      <w:r>
        <w:rPr>
          <w:spacing w:val="-2"/>
          <w:w w:val="95"/>
        </w:rPr>
        <w:t xml:space="preserve"> задач.</w:t>
      </w:r>
    </w:p>
    <w:p w:rsidR="001A2551" w:rsidRDefault="00327C4F">
      <w:pPr>
        <w:pStyle w:val="a3"/>
        <w:spacing w:line="232" w:lineRule="auto"/>
        <w:ind w:left="613" w:right="332" w:firstLine="707"/>
      </w:pPr>
      <w:r>
        <w:t>Выч</w:t>
      </w:r>
      <w:r w:rsidR="00573E71">
        <w:t xml:space="preserve">ислять (различными способами) площадь треугольника и площади многоугольных </w:t>
      </w:r>
      <w:r w:rsidR="00573E71">
        <w:rPr>
          <w:w w:val="95"/>
        </w:rPr>
        <w:t xml:space="preserve">фигур (пользуясь, где необходимо, калькулятором). Применять полученные умения в практических </w:t>
      </w:r>
      <w:r w:rsidR="00573E71">
        <w:rPr>
          <w:spacing w:val="-2"/>
        </w:rPr>
        <w:t>задачах.</w:t>
      </w:r>
    </w:p>
    <w:p w:rsidR="001A2551" w:rsidRDefault="00573E71">
      <w:pPr>
        <w:pStyle w:val="a3"/>
        <w:spacing w:line="230" w:lineRule="auto"/>
        <w:ind w:left="615" w:right="330" w:firstLine="706"/>
      </w:pPr>
      <w:r>
        <w:t>Владеть понятиями вписанного и</w:t>
      </w:r>
      <w:r>
        <w:rPr>
          <w:spacing w:val="-6"/>
        </w:rPr>
        <w:t xml:space="preserve"> </w:t>
      </w:r>
      <w:r>
        <w:t>центрального угла, использовать теоремы о</w:t>
      </w:r>
      <w:r>
        <w:rPr>
          <w:spacing w:val="-8"/>
        </w:rPr>
        <w:t xml:space="preserve"> </w:t>
      </w:r>
      <w:r>
        <w:t>вписанных углах, углах между хордами (секущими) и угле между касательной и хордой при решении геометрических задач.</w:t>
      </w:r>
    </w:p>
    <w:p w:rsidR="001A2551" w:rsidRDefault="00573E71">
      <w:pPr>
        <w:pStyle w:val="a3"/>
        <w:spacing w:line="228" w:lineRule="auto"/>
        <w:ind w:right="337" w:firstLine="703"/>
      </w:pPr>
      <w:r>
        <w:t>Владеть понятием описанного четырёхугольника, применять свойства описанного четырёхугольника</w:t>
      </w:r>
      <w:r>
        <w:rPr>
          <w:spacing w:val="-16"/>
        </w:rPr>
        <w:t xml:space="preserve"> </w:t>
      </w:r>
      <w:r>
        <w:t>при</w:t>
      </w:r>
      <w:r>
        <w:rPr>
          <w:spacing w:val="-16"/>
        </w:rPr>
        <w:t xml:space="preserve"> </w:t>
      </w:r>
      <w:r>
        <w:t>решении</w:t>
      </w:r>
      <w:r>
        <w:rPr>
          <w:spacing w:val="-13"/>
        </w:rPr>
        <w:t xml:space="preserve"> </w:t>
      </w:r>
      <w:r>
        <w:t>задач.</w:t>
      </w:r>
    </w:p>
    <w:p w:rsidR="001A2551" w:rsidRDefault="00573E71">
      <w:pPr>
        <w:pStyle w:val="a3"/>
        <w:spacing w:line="230" w:lineRule="auto"/>
        <w:ind w:left="615" w:right="316" w:firstLine="705"/>
      </w:pPr>
      <w:r>
        <w:t>Применять полученные знания на практике</w:t>
      </w:r>
      <w:r>
        <w:rPr>
          <w:spacing w:val="-16"/>
        </w:rPr>
        <w:t xml:space="preserve"> </w:t>
      </w:r>
      <w:r>
        <w:t>— строить математические</w:t>
      </w:r>
      <w:r>
        <w:rPr>
          <w:spacing w:val="-5"/>
        </w:rPr>
        <w:t xml:space="preserve"> </w:t>
      </w:r>
      <w:r>
        <w:t>модели для</w:t>
      </w:r>
      <w:r>
        <w:rPr>
          <w:spacing w:val="-1"/>
        </w:rPr>
        <w:t xml:space="preserve"> </w:t>
      </w:r>
      <w:r>
        <w:t>задач реальной жизни</w:t>
      </w:r>
      <w:r w:rsidR="00327C4F">
        <w:t xml:space="preserve"> и проводить соответствующие выч</w:t>
      </w:r>
      <w:r>
        <w:t xml:space="preserve">исления с применением подобия и </w:t>
      </w:r>
      <w:r>
        <w:rPr>
          <w:w w:val="95"/>
        </w:rPr>
        <w:t>тригонометрии</w:t>
      </w:r>
      <w:r>
        <w:t xml:space="preserve"> </w:t>
      </w:r>
      <w:r>
        <w:rPr>
          <w:w w:val="95"/>
        </w:rPr>
        <w:t>(пользуясь,</w:t>
      </w:r>
      <w:r>
        <w:rPr>
          <w:spacing w:val="40"/>
        </w:rPr>
        <w:t xml:space="preserve"> </w:t>
      </w:r>
      <w:r>
        <w:rPr>
          <w:w w:val="95"/>
        </w:rPr>
        <w:t>где необходимо,</w:t>
      </w:r>
      <w:r>
        <w:rPr>
          <w:spacing w:val="40"/>
        </w:rPr>
        <w:t xml:space="preserve"> </w:t>
      </w:r>
      <w:r>
        <w:rPr>
          <w:w w:val="95"/>
        </w:rPr>
        <w:t>калькулятором).</w:t>
      </w:r>
    </w:p>
    <w:p w:rsidR="001A2551" w:rsidRDefault="00573E71">
      <w:pPr>
        <w:pStyle w:val="a4"/>
        <w:numPr>
          <w:ilvl w:val="0"/>
          <w:numId w:val="94"/>
        </w:numPr>
        <w:tabs>
          <w:tab w:val="left" w:pos="808"/>
        </w:tabs>
        <w:spacing w:line="270" w:lineRule="exact"/>
        <w:ind w:hanging="187"/>
        <w:jc w:val="both"/>
        <w:rPr>
          <w:sz w:val="25"/>
        </w:rPr>
      </w:pPr>
      <w:r>
        <w:rPr>
          <w:spacing w:val="-2"/>
          <w:sz w:val="25"/>
        </w:rPr>
        <w:t>класс</w:t>
      </w:r>
    </w:p>
    <w:p w:rsidR="001A2551" w:rsidRDefault="00573E71">
      <w:pPr>
        <w:pStyle w:val="a3"/>
        <w:spacing w:before="5" w:line="228" w:lineRule="auto"/>
        <w:ind w:left="613" w:right="310" w:firstLine="711"/>
      </w:pPr>
      <w:r>
        <w:t xml:space="preserve">Знать тригонометрические функции острых углов, находить с их помощью различные </w:t>
      </w:r>
      <w:r>
        <w:rPr>
          <w:w w:val="95"/>
        </w:rPr>
        <w:t>элементы прямоугольного треугольника («решение прямоугольных треугольников»). Находить (с помощью</w:t>
      </w:r>
      <w:r>
        <w:t xml:space="preserve"> </w:t>
      </w:r>
      <w:r>
        <w:rPr>
          <w:w w:val="95"/>
        </w:rPr>
        <w:t>калькулятора) длины и углы для нетабличных значений.</w:t>
      </w:r>
    </w:p>
    <w:p w:rsidR="001A2551" w:rsidRDefault="00573E71">
      <w:pPr>
        <w:pStyle w:val="a3"/>
        <w:spacing w:line="235" w:lineRule="auto"/>
        <w:ind w:left="620" w:right="318" w:firstLine="700"/>
      </w:pPr>
      <w:r>
        <w:t xml:space="preserve">Пользоваться формулами приведения и основным тригонометрическим тождеством для </w:t>
      </w:r>
      <w:r>
        <w:rPr>
          <w:w w:val="95"/>
        </w:rPr>
        <w:t>нахождения соотношений</w:t>
      </w:r>
      <w:r>
        <w:rPr>
          <w:spacing w:val="40"/>
        </w:rPr>
        <w:t xml:space="preserve"> </w:t>
      </w:r>
      <w:r>
        <w:rPr>
          <w:w w:val="95"/>
        </w:rPr>
        <w:t>между тригонометрическими величинами.</w:t>
      </w:r>
    </w:p>
    <w:p w:rsidR="001A2551" w:rsidRDefault="00573E71">
      <w:pPr>
        <w:pStyle w:val="a3"/>
        <w:spacing w:line="232" w:lineRule="auto"/>
        <w:ind w:left="615" w:right="331" w:firstLine="705"/>
      </w:pPr>
      <w:r>
        <w:t xml:space="preserve">Использовать теоремы синусов и косинусов для нахождения различных элементов </w:t>
      </w:r>
      <w:r>
        <w:rPr>
          <w:w w:val="95"/>
        </w:rPr>
        <w:t>треугольника</w:t>
      </w:r>
      <w:r>
        <w:t xml:space="preserve"> </w:t>
      </w:r>
      <w:r>
        <w:rPr>
          <w:w w:val="95"/>
        </w:rPr>
        <w:t>(«решение треугольников»), применять их при решении геометрических задач.</w:t>
      </w:r>
    </w:p>
    <w:p w:rsidR="001A2551" w:rsidRDefault="00573E71">
      <w:pPr>
        <w:pStyle w:val="a3"/>
        <w:spacing w:line="230" w:lineRule="auto"/>
        <w:ind w:left="611" w:right="324" w:firstLine="709"/>
      </w:pPr>
      <w:r>
        <w:rPr>
          <w:w w:val="95"/>
        </w:rPr>
        <w:t xml:space="preserve">Владеть понятиями преобразования подобия, соответственных элементов подобных фигур. Пользоваться свойствами подобия произвольных фигур, уметь вычислять длины и находить углы у подобных фигур. Применять свойства подобия в практических задачах. Уметь приводить примеры </w:t>
      </w:r>
      <w:r>
        <w:t>подобных</w:t>
      </w:r>
      <w:r>
        <w:rPr>
          <w:spacing w:val="-5"/>
        </w:rPr>
        <w:t xml:space="preserve"> </w:t>
      </w:r>
      <w:r>
        <w:t>фигур</w:t>
      </w:r>
      <w:r>
        <w:rPr>
          <w:spacing w:val="-11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окружающем</w:t>
      </w:r>
      <w:r>
        <w:rPr>
          <w:spacing w:val="-4"/>
        </w:rPr>
        <w:t xml:space="preserve"> </w:t>
      </w:r>
      <w:r>
        <w:t>мире.</w:t>
      </w:r>
    </w:p>
    <w:p w:rsidR="001A2551" w:rsidRDefault="00573E71">
      <w:pPr>
        <w:pStyle w:val="a3"/>
        <w:spacing w:line="232" w:lineRule="auto"/>
        <w:ind w:left="620" w:right="308" w:firstLine="700"/>
      </w:pPr>
      <w:r>
        <w:rPr>
          <w:w w:val="95"/>
        </w:rPr>
        <w:t>Пользоваться теоремами о</w:t>
      </w:r>
      <w:r>
        <w:rPr>
          <w:spacing w:val="-3"/>
          <w:w w:val="95"/>
        </w:rPr>
        <w:t xml:space="preserve"> </w:t>
      </w:r>
      <w:r>
        <w:rPr>
          <w:w w:val="95"/>
        </w:rPr>
        <w:t>произведении отрезков хорд, о</w:t>
      </w:r>
      <w:r>
        <w:rPr>
          <w:spacing w:val="-7"/>
          <w:w w:val="95"/>
        </w:rPr>
        <w:t xml:space="preserve"> </w:t>
      </w:r>
      <w:r>
        <w:rPr>
          <w:w w:val="95"/>
        </w:rPr>
        <w:t xml:space="preserve">произведении отрезков секущих, о </w:t>
      </w:r>
      <w:r>
        <w:t>квадрате касательной.</w:t>
      </w:r>
    </w:p>
    <w:p w:rsidR="001A2551" w:rsidRDefault="00573E71">
      <w:pPr>
        <w:pStyle w:val="a3"/>
        <w:spacing w:line="230" w:lineRule="auto"/>
        <w:ind w:left="620" w:right="317" w:firstLine="700"/>
      </w:pPr>
      <w:r>
        <w:rPr>
          <w:w w:val="95"/>
        </w:rPr>
        <w:t xml:space="preserve">Пользоваться векторами, понимать их геометрический и физический смысл, применять их в </w:t>
      </w:r>
      <w:r>
        <w:t>решении</w:t>
      </w:r>
      <w:r>
        <w:rPr>
          <w:spacing w:val="-1"/>
        </w:rPr>
        <w:t xml:space="preserve"> </w:t>
      </w:r>
      <w:r>
        <w:t>геометрических</w:t>
      </w:r>
      <w:r>
        <w:rPr>
          <w:spacing w:val="-3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физических задач.</w:t>
      </w:r>
      <w:r>
        <w:rPr>
          <w:spacing w:val="-4"/>
        </w:rPr>
        <w:t xml:space="preserve"> </w:t>
      </w:r>
      <w:r>
        <w:t>Применять</w:t>
      </w:r>
      <w:r>
        <w:rPr>
          <w:spacing w:val="-1"/>
        </w:rPr>
        <w:t xml:space="preserve"> </w:t>
      </w:r>
      <w:r>
        <w:t>скалярное произведение векторов для нахождения длин и</w:t>
      </w:r>
      <w:r>
        <w:rPr>
          <w:spacing w:val="-6"/>
        </w:rPr>
        <w:t xml:space="preserve"> </w:t>
      </w:r>
      <w:r>
        <w:t>углов.</w:t>
      </w:r>
    </w:p>
    <w:p w:rsidR="001A2551" w:rsidRDefault="00573E71">
      <w:pPr>
        <w:pStyle w:val="a3"/>
        <w:spacing w:line="228" w:lineRule="auto"/>
        <w:ind w:left="620" w:right="311" w:firstLine="700"/>
      </w:pPr>
      <w:r>
        <w:rPr>
          <w:w w:val="95"/>
        </w:rPr>
        <w:t xml:space="preserve">Пользоваться методом координат на плоскости, применять его в решении геометрических и </w:t>
      </w:r>
      <w:r>
        <w:t>практических задач.</w:t>
      </w:r>
    </w:p>
    <w:p w:rsidR="001A2551" w:rsidRDefault="001A2551">
      <w:pPr>
        <w:spacing w:line="228" w:lineRule="auto"/>
        <w:sectPr w:rsidR="001A2551">
          <w:pgSz w:w="11900" w:h="16840"/>
          <w:pgMar w:top="1100" w:right="280" w:bottom="1520" w:left="380" w:header="0" w:footer="1228" w:gutter="0"/>
          <w:cols w:space="720"/>
        </w:sectPr>
      </w:pPr>
    </w:p>
    <w:p w:rsidR="001A2551" w:rsidRDefault="00573E71">
      <w:pPr>
        <w:pStyle w:val="a3"/>
        <w:spacing w:before="72" w:line="232" w:lineRule="auto"/>
        <w:ind w:right="319" w:firstLine="704"/>
      </w:pPr>
      <w:r>
        <w:lastRenderedPageBreak/>
        <w:t xml:space="preserve">Владеть понятиями правильного многоугольника, длины окружности, длины дуги окружности </w:t>
      </w:r>
      <w:r w:rsidR="00327C4F">
        <w:t>и радианной меры угла, уметь выч</w:t>
      </w:r>
      <w:r>
        <w:t xml:space="preserve">ислять площадь круга и его частей. Применять </w:t>
      </w:r>
      <w:r>
        <w:rPr>
          <w:spacing w:val="-2"/>
        </w:rPr>
        <w:t>полученные умения</w:t>
      </w:r>
      <w:r>
        <w:rPr>
          <w:spacing w:val="-4"/>
        </w:rPr>
        <w:t xml:space="preserve"> </w:t>
      </w:r>
      <w:r>
        <w:rPr>
          <w:spacing w:val="-2"/>
        </w:rPr>
        <w:t>в</w:t>
      </w:r>
      <w:r>
        <w:rPr>
          <w:spacing w:val="-8"/>
        </w:rPr>
        <w:t xml:space="preserve"> </w:t>
      </w:r>
      <w:r>
        <w:rPr>
          <w:spacing w:val="-2"/>
        </w:rPr>
        <w:t>практических задачах.</w:t>
      </w:r>
    </w:p>
    <w:p w:rsidR="001A2551" w:rsidRDefault="00573E71">
      <w:pPr>
        <w:pStyle w:val="a3"/>
        <w:spacing w:line="235" w:lineRule="auto"/>
        <w:ind w:right="340" w:firstLine="704"/>
      </w:pPr>
      <w:r>
        <w:rPr>
          <w:w w:val="95"/>
        </w:rPr>
        <w:t xml:space="preserve">Находить оси (или центры) симметрии фигур, применять движения плоскости в простейших </w:t>
      </w:r>
      <w:r>
        <w:rPr>
          <w:spacing w:val="-2"/>
        </w:rPr>
        <w:t>случаях.</w:t>
      </w:r>
    </w:p>
    <w:p w:rsidR="001A2551" w:rsidRDefault="00573E71">
      <w:pPr>
        <w:pStyle w:val="a3"/>
        <w:spacing w:line="230" w:lineRule="auto"/>
        <w:ind w:left="615" w:right="316" w:firstLine="705"/>
      </w:pPr>
      <w:r>
        <w:t>Применять полученные знания на</w:t>
      </w:r>
      <w:r>
        <w:rPr>
          <w:spacing w:val="-1"/>
        </w:rPr>
        <w:t xml:space="preserve"> </w:t>
      </w:r>
      <w:r>
        <w:t>практике —</w:t>
      </w:r>
      <w:r>
        <w:rPr>
          <w:spacing w:val="-1"/>
        </w:rPr>
        <w:t xml:space="preserve"> </w:t>
      </w:r>
      <w:r>
        <w:t>строить математические</w:t>
      </w:r>
      <w:r>
        <w:rPr>
          <w:spacing w:val="-8"/>
        </w:rPr>
        <w:t xml:space="preserve"> </w:t>
      </w:r>
      <w:r>
        <w:t>модели для</w:t>
      </w:r>
      <w:r>
        <w:rPr>
          <w:spacing w:val="-3"/>
        </w:rPr>
        <w:t xml:space="preserve"> </w:t>
      </w:r>
      <w:r>
        <w:t>задач реальной жизни</w:t>
      </w:r>
      <w:r w:rsidR="00327C4F">
        <w:t xml:space="preserve"> и проводить соответствующие выч</w:t>
      </w:r>
      <w:r>
        <w:t xml:space="preserve">исления с применением подобия и </w:t>
      </w:r>
      <w:r>
        <w:rPr>
          <w:w w:val="95"/>
        </w:rPr>
        <w:t>тригонометрических функций (пользуясь,</w:t>
      </w:r>
      <w:r>
        <w:t xml:space="preserve"> </w:t>
      </w:r>
      <w:r>
        <w:rPr>
          <w:w w:val="95"/>
        </w:rPr>
        <w:t>где необходимо,</w:t>
      </w:r>
      <w:r>
        <w:rPr>
          <w:spacing w:val="40"/>
        </w:rPr>
        <w:t xml:space="preserve"> </w:t>
      </w:r>
      <w:r>
        <w:rPr>
          <w:w w:val="95"/>
        </w:rPr>
        <w:t>калькулятором).</w:t>
      </w:r>
    </w:p>
    <w:p w:rsidR="001A2551" w:rsidRDefault="001A2551">
      <w:pPr>
        <w:pStyle w:val="a3"/>
        <w:spacing w:before="11"/>
        <w:ind w:left="0"/>
        <w:jc w:val="left"/>
        <w:rPr>
          <w:sz w:val="21"/>
        </w:rPr>
      </w:pPr>
    </w:p>
    <w:p w:rsidR="001A2551" w:rsidRDefault="00573E71">
      <w:pPr>
        <w:pStyle w:val="3"/>
        <w:spacing w:line="285" w:lineRule="exact"/>
        <w:ind w:left="615"/>
      </w:pPr>
      <w:r>
        <w:rPr>
          <w:spacing w:val="-2"/>
          <w:w w:val="95"/>
        </w:rPr>
        <w:t>РАБОЧАЯ</w:t>
      </w:r>
      <w:r>
        <w:rPr>
          <w:spacing w:val="7"/>
        </w:rPr>
        <w:t xml:space="preserve"> </w:t>
      </w:r>
      <w:r>
        <w:rPr>
          <w:spacing w:val="-2"/>
        </w:rPr>
        <w:t>ПРОГРАММА</w:t>
      </w:r>
    </w:p>
    <w:p w:rsidR="001A2551" w:rsidRDefault="00573E71">
      <w:pPr>
        <w:spacing w:line="276" w:lineRule="exact"/>
        <w:ind w:left="614"/>
        <w:rPr>
          <w:b/>
          <w:sz w:val="25"/>
        </w:rPr>
      </w:pPr>
      <w:r>
        <w:rPr>
          <w:b/>
          <w:w w:val="95"/>
          <w:sz w:val="25"/>
        </w:rPr>
        <w:t>УЧЕБНОГО</w:t>
      </w:r>
      <w:r>
        <w:rPr>
          <w:b/>
          <w:spacing w:val="-1"/>
          <w:sz w:val="25"/>
        </w:rPr>
        <w:t xml:space="preserve"> </w:t>
      </w:r>
      <w:r>
        <w:rPr>
          <w:b/>
          <w:w w:val="95"/>
          <w:sz w:val="25"/>
        </w:rPr>
        <w:t>KУPCA</w:t>
      </w:r>
      <w:r>
        <w:rPr>
          <w:b/>
          <w:spacing w:val="-3"/>
          <w:sz w:val="25"/>
        </w:rPr>
        <w:t xml:space="preserve"> </w:t>
      </w:r>
      <w:r>
        <w:rPr>
          <w:b/>
          <w:w w:val="95"/>
          <w:sz w:val="25"/>
        </w:rPr>
        <w:t>«ВЕРОЯТНОСТЬ</w:t>
      </w:r>
      <w:r>
        <w:rPr>
          <w:b/>
          <w:spacing w:val="3"/>
          <w:sz w:val="25"/>
        </w:rPr>
        <w:t xml:space="preserve"> </w:t>
      </w:r>
      <w:r w:rsidR="00327C4F">
        <w:rPr>
          <w:b/>
          <w:w w:val="95"/>
          <w:sz w:val="25"/>
        </w:rPr>
        <w:t>И</w:t>
      </w:r>
      <w:r>
        <w:rPr>
          <w:b/>
          <w:spacing w:val="-3"/>
          <w:sz w:val="25"/>
        </w:rPr>
        <w:t xml:space="preserve"> </w:t>
      </w:r>
      <w:r w:rsidR="00327C4F">
        <w:rPr>
          <w:b/>
          <w:spacing w:val="-2"/>
          <w:w w:val="95"/>
          <w:sz w:val="25"/>
        </w:rPr>
        <w:t>CTATИCTИ</w:t>
      </w:r>
      <w:r>
        <w:rPr>
          <w:b/>
          <w:spacing w:val="-2"/>
          <w:w w:val="95"/>
          <w:sz w:val="25"/>
        </w:rPr>
        <w:t>KA».</w:t>
      </w:r>
    </w:p>
    <w:p w:rsidR="001A2551" w:rsidRDefault="00573E71">
      <w:pPr>
        <w:pStyle w:val="a3"/>
        <w:tabs>
          <w:tab w:val="left" w:pos="1158"/>
        </w:tabs>
        <w:spacing w:line="278" w:lineRule="exact"/>
        <w:jc w:val="left"/>
      </w:pPr>
      <w:r>
        <w:rPr>
          <w:w w:val="95"/>
        </w:rPr>
        <w:t>7-</w:t>
      </w:r>
      <w:r>
        <w:rPr>
          <w:spacing w:val="-10"/>
        </w:rPr>
        <w:t>9</w:t>
      </w:r>
      <w:r>
        <w:tab/>
      </w:r>
      <w:r>
        <w:rPr>
          <w:spacing w:val="-2"/>
        </w:rPr>
        <w:t>КЛАССЫ</w:t>
      </w:r>
    </w:p>
    <w:p w:rsidR="001A2551" w:rsidRDefault="00327C4F">
      <w:pPr>
        <w:pStyle w:val="a3"/>
        <w:spacing w:before="144" w:line="285" w:lineRule="exact"/>
        <w:ind w:left="607"/>
        <w:jc w:val="left"/>
        <w:rPr>
          <w:rFonts w:ascii="Cambria" w:hAnsi="Cambria"/>
        </w:rPr>
      </w:pPr>
      <w:r>
        <w:rPr>
          <w:rFonts w:ascii="Cambria" w:hAnsi="Cambria"/>
          <w:w w:val="105"/>
        </w:rPr>
        <w:t xml:space="preserve">ЦЕЛИ ИЗУЧЕНИЯ УЧЕБНОГО </w:t>
      </w:r>
      <w:r w:rsidR="00573E71">
        <w:rPr>
          <w:rFonts w:ascii="Cambria" w:hAnsi="Cambria"/>
          <w:spacing w:val="41"/>
          <w:w w:val="105"/>
        </w:rPr>
        <w:t xml:space="preserve"> </w:t>
      </w:r>
      <w:r w:rsidR="00573E71">
        <w:rPr>
          <w:rFonts w:ascii="Cambria" w:hAnsi="Cambria"/>
          <w:spacing w:val="-2"/>
          <w:w w:val="105"/>
        </w:rPr>
        <w:t>KУPCA</w:t>
      </w:r>
    </w:p>
    <w:p w:rsidR="001A2551" w:rsidRDefault="00573E71">
      <w:pPr>
        <w:pStyle w:val="a3"/>
        <w:spacing w:before="2" w:line="230" w:lineRule="auto"/>
        <w:ind w:left="608" w:right="318" w:firstLine="713"/>
      </w:pPr>
      <w:r>
        <w:t xml:space="preserve">В современном цифровом мире вероятность и статистика приобретают всё большую значимость, как с точки зрения практических приложений, так и их роли в образовании, </w:t>
      </w:r>
      <w:r>
        <w:rPr>
          <w:w w:val="95"/>
        </w:rPr>
        <w:t xml:space="preserve">необходимом каждому человеку. Возрастает число профессий, при овладении которыми требуется </w:t>
      </w:r>
      <w:r>
        <w:t>хорошая</w:t>
      </w:r>
      <w:r>
        <w:rPr>
          <w:spacing w:val="-16"/>
        </w:rPr>
        <w:t xml:space="preserve"> </w:t>
      </w:r>
      <w:r>
        <w:t>базовая</w:t>
      </w:r>
      <w:r>
        <w:rPr>
          <w:spacing w:val="-16"/>
        </w:rPr>
        <w:t xml:space="preserve"> </w:t>
      </w:r>
      <w:r>
        <w:t>подготовка</w:t>
      </w:r>
      <w:r>
        <w:rPr>
          <w:spacing w:val="-15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области</w:t>
      </w:r>
      <w:r>
        <w:rPr>
          <w:spacing w:val="-16"/>
        </w:rPr>
        <w:t xml:space="preserve"> </w:t>
      </w:r>
      <w:r>
        <w:t>вероятности</w:t>
      </w:r>
      <w:r>
        <w:rPr>
          <w:spacing w:val="-15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статистики,</w:t>
      </w:r>
      <w:r>
        <w:rPr>
          <w:spacing w:val="-15"/>
        </w:rPr>
        <w:t xml:space="preserve"> </w:t>
      </w:r>
      <w:r>
        <w:t>такая</w:t>
      </w:r>
      <w:r>
        <w:rPr>
          <w:spacing w:val="-16"/>
        </w:rPr>
        <w:t xml:space="preserve"> </w:t>
      </w:r>
      <w:r>
        <w:t>подготовка</w:t>
      </w:r>
      <w:r>
        <w:rPr>
          <w:spacing w:val="-16"/>
        </w:rPr>
        <w:t xml:space="preserve"> </w:t>
      </w:r>
      <w:r>
        <w:t>важна</w:t>
      </w:r>
      <w:r>
        <w:rPr>
          <w:spacing w:val="-15"/>
        </w:rPr>
        <w:t xml:space="preserve"> </w:t>
      </w:r>
      <w:r>
        <w:t>для</w:t>
      </w:r>
      <w:r>
        <w:rPr>
          <w:spacing w:val="-16"/>
        </w:rPr>
        <w:t xml:space="preserve"> </w:t>
      </w:r>
      <w:r>
        <w:t xml:space="preserve">про </w:t>
      </w:r>
      <w:r>
        <w:rPr>
          <w:w w:val="95"/>
        </w:rPr>
        <w:t>должения образования и для успешной профессиональной</w:t>
      </w:r>
      <w:r>
        <w:rPr>
          <w:spacing w:val="40"/>
        </w:rPr>
        <w:t xml:space="preserve"> </w:t>
      </w:r>
      <w:r>
        <w:rPr>
          <w:w w:val="95"/>
        </w:rPr>
        <w:t>карьеры.</w:t>
      </w:r>
    </w:p>
    <w:p w:rsidR="001A2551" w:rsidRDefault="00573E71">
      <w:pPr>
        <w:pStyle w:val="a3"/>
        <w:spacing w:line="232" w:lineRule="auto"/>
        <w:ind w:left="610" w:right="313" w:firstLine="710"/>
      </w:pPr>
      <w:r>
        <w:rPr>
          <w:w w:val="95"/>
        </w:rPr>
        <w:t>Каждый человек постоянно принимает решения на основе имеющихся у него данных. А</w:t>
      </w:r>
      <w:r>
        <w:rPr>
          <w:spacing w:val="-6"/>
          <w:w w:val="95"/>
        </w:rPr>
        <w:t xml:space="preserve"> </w:t>
      </w:r>
      <w:r>
        <w:rPr>
          <w:w w:val="95"/>
        </w:rPr>
        <w:t xml:space="preserve">для </w:t>
      </w:r>
      <w:r>
        <w:t>обоснованного</w:t>
      </w:r>
      <w:r>
        <w:rPr>
          <w:spacing w:val="-16"/>
        </w:rPr>
        <w:t xml:space="preserve"> </w:t>
      </w:r>
      <w:r>
        <w:t>принятия</w:t>
      </w:r>
      <w:r>
        <w:rPr>
          <w:spacing w:val="-16"/>
        </w:rPr>
        <w:t xml:space="preserve"> </w:t>
      </w:r>
      <w:r>
        <w:t>решения</w:t>
      </w:r>
      <w:r>
        <w:rPr>
          <w:spacing w:val="-15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условиях</w:t>
      </w:r>
      <w:r>
        <w:rPr>
          <w:spacing w:val="-16"/>
        </w:rPr>
        <w:t xml:space="preserve"> </w:t>
      </w:r>
      <w:r>
        <w:t>недостатка</w:t>
      </w:r>
      <w:r>
        <w:rPr>
          <w:spacing w:val="-15"/>
        </w:rPr>
        <w:t xml:space="preserve"> </w:t>
      </w:r>
      <w:r>
        <w:t>или</w:t>
      </w:r>
      <w:r>
        <w:rPr>
          <w:spacing w:val="-16"/>
        </w:rPr>
        <w:t xml:space="preserve"> </w:t>
      </w:r>
      <w:r>
        <w:t>избытка</w:t>
      </w:r>
      <w:r>
        <w:rPr>
          <w:spacing w:val="-15"/>
        </w:rPr>
        <w:t xml:space="preserve"> </w:t>
      </w:r>
      <w:r>
        <w:t>информации</w:t>
      </w:r>
      <w:r>
        <w:rPr>
          <w:spacing w:val="-13"/>
        </w:rPr>
        <w:t xml:space="preserve"> </w:t>
      </w:r>
      <w:r>
        <w:t>необходимо</w:t>
      </w:r>
      <w:r>
        <w:rPr>
          <w:spacing w:val="-15"/>
        </w:rPr>
        <w:t xml:space="preserve"> </w:t>
      </w:r>
      <w:r>
        <w:t xml:space="preserve">в </w:t>
      </w:r>
      <w:r>
        <w:rPr>
          <w:w w:val="95"/>
        </w:rPr>
        <w:t>том числе хорошо сформированное вероятностное</w:t>
      </w:r>
      <w:r>
        <w:rPr>
          <w:spacing w:val="40"/>
        </w:rPr>
        <w:t xml:space="preserve"> </w:t>
      </w:r>
      <w:r>
        <w:rPr>
          <w:w w:val="95"/>
        </w:rPr>
        <w:t>и статистическое мышление.</w:t>
      </w:r>
    </w:p>
    <w:p w:rsidR="001A2551" w:rsidRDefault="00573E71">
      <w:pPr>
        <w:pStyle w:val="a3"/>
        <w:spacing w:line="230" w:lineRule="auto"/>
        <w:ind w:left="608" w:right="311" w:firstLine="712"/>
      </w:pPr>
      <w:r>
        <w:t xml:space="preserve">Именно поэтому остро встала необходимость сформировать у обучающихся </w:t>
      </w:r>
      <w:r>
        <w:rPr>
          <w:w w:val="95"/>
        </w:rPr>
        <w:t>функциональную</w:t>
      </w:r>
      <w:r>
        <w:rPr>
          <w:spacing w:val="-5"/>
          <w:w w:val="95"/>
        </w:rPr>
        <w:t xml:space="preserve"> </w:t>
      </w:r>
      <w:r>
        <w:rPr>
          <w:w w:val="95"/>
        </w:rPr>
        <w:t>грамотность, включающую в</w:t>
      </w:r>
      <w:r>
        <w:rPr>
          <w:spacing w:val="-9"/>
          <w:w w:val="95"/>
        </w:rPr>
        <w:t xml:space="preserve"> </w:t>
      </w:r>
      <w:r>
        <w:rPr>
          <w:w w:val="95"/>
        </w:rPr>
        <w:t>себя</w:t>
      </w:r>
      <w:r>
        <w:rPr>
          <w:spacing w:val="-3"/>
          <w:w w:val="95"/>
        </w:rPr>
        <w:t xml:space="preserve"> </w:t>
      </w:r>
      <w:r>
        <w:rPr>
          <w:w w:val="95"/>
        </w:rPr>
        <w:t>в</w:t>
      </w:r>
      <w:r>
        <w:rPr>
          <w:spacing w:val="-7"/>
          <w:w w:val="95"/>
        </w:rPr>
        <w:t xml:space="preserve"> </w:t>
      </w:r>
      <w:r>
        <w:rPr>
          <w:w w:val="95"/>
        </w:rPr>
        <w:t xml:space="preserve">качестве неотъемлемой составляющей умение </w:t>
      </w:r>
      <w:r>
        <w:t>воспринимать и</w:t>
      </w:r>
      <w:r>
        <w:rPr>
          <w:spacing w:val="-6"/>
        </w:rPr>
        <w:t xml:space="preserve"> </w:t>
      </w:r>
      <w:r>
        <w:t>критически анализировать информацию, представленную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 xml:space="preserve">различных формах, понимать вероятностный характер многих реальных процессов и зависимостей, производить простейшие вероятностные расчёты. Знакомство с основными принципами сбора, анализа и </w:t>
      </w:r>
      <w:r>
        <w:rPr>
          <w:w w:val="95"/>
        </w:rPr>
        <w:t>представления</w:t>
      </w:r>
      <w:r>
        <w:rPr>
          <w:spacing w:val="24"/>
        </w:rPr>
        <w:t xml:space="preserve"> </w:t>
      </w:r>
      <w:r>
        <w:rPr>
          <w:w w:val="95"/>
        </w:rPr>
        <w:t>данных</w:t>
      </w:r>
      <w:r>
        <w:t xml:space="preserve"> </w:t>
      </w:r>
      <w:r>
        <w:rPr>
          <w:w w:val="95"/>
        </w:rPr>
        <w:t>из различных</w:t>
      </w:r>
      <w:r>
        <w:rPr>
          <w:spacing w:val="23"/>
        </w:rPr>
        <w:t xml:space="preserve"> </w:t>
      </w:r>
      <w:r>
        <w:rPr>
          <w:w w:val="95"/>
        </w:rPr>
        <w:t>сфер жизни общества</w:t>
      </w:r>
      <w:r>
        <w:t xml:space="preserve"> </w:t>
      </w:r>
      <w:r>
        <w:rPr>
          <w:w w:val="95"/>
        </w:rPr>
        <w:t>и государства</w:t>
      </w:r>
      <w:r>
        <w:t xml:space="preserve"> </w:t>
      </w:r>
      <w:r>
        <w:rPr>
          <w:w w:val="95"/>
        </w:rPr>
        <w:t>приобщает</w:t>
      </w:r>
      <w:r>
        <w:t xml:space="preserve"> </w:t>
      </w:r>
      <w:r>
        <w:rPr>
          <w:w w:val="95"/>
        </w:rPr>
        <w:t>обучающихся</w:t>
      </w:r>
      <w:r>
        <w:rPr>
          <w:spacing w:val="40"/>
        </w:rPr>
        <w:t xml:space="preserve"> </w:t>
      </w:r>
      <w:r>
        <w:t>к общественным интересам. Изучение основ комбинаторики развивает навыки организации перебора</w:t>
      </w:r>
      <w:r>
        <w:rPr>
          <w:spacing w:val="-16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подсчёта</w:t>
      </w:r>
      <w:r>
        <w:rPr>
          <w:spacing w:val="-15"/>
        </w:rPr>
        <w:t xml:space="preserve"> </w:t>
      </w:r>
      <w:r>
        <w:t>числа</w:t>
      </w:r>
      <w:r>
        <w:rPr>
          <w:spacing w:val="-16"/>
        </w:rPr>
        <w:t xml:space="preserve"> </w:t>
      </w:r>
      <w:r>
        <w:t>вариантов,</w:t>
      </w:r>
      <w:r>
        <w:rPr>
          <w:spacing w:val="-14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том</w:t>
      </w:r>
      <w:r>
        <w:rPr>
          <w:spacing w:val="-15"/>
        </w:rPr>
        <w:t xml:space="preserve"> </w:t>
      </w:r>
      <w:r>
        <w:t>числе,</w:t>
      </w:r>
      <w:r>
        <w:rPr>
          <w:spacing w:val="-12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прикладных</w:t>
      </w:r>
      <w:r>
        <w:rPr>
          <w:spacing w:val="-12"/>
        </w:rPr>
        <w:t xml:space="preserve"> </w:t>
      </w:r>
      <w:r>
        <w:t>задачах.</w:t>
      </w:r>
      <w:r>
        <w:rPr>
          <w:spacing w:val="-8"/>
        </w:rPr>
        <w:t xml:space="preserve"> </w:t>
      </w:r>
      <w:r>
        <w:t>Знакомство</w:t>
      </w:r>
      <w:r>
        <w:rPr>
          <w:spacing w:val="-10"/>
        </w:rPr>
        <w:t xml:space="preserve"> </w:t>
      </w:r>
      <w:r>
        <w:t>с</w:t>
      </w:r>
      <w:r>
        <w:rPr>
          <w:spacing w:val="-16"/>
        </w:rPr>
        <w:t xml:space="preserve"> </w:t>
      </w:r>
      <w:r>
        <w:t>основами теории графов создаёт математический фундамент для формирования компетенций в области информатики и цифровых технологий. Помимо этого, при изучении статистики и вероятности обогащаются</w:t>
      </w:r>
      <w:r>
        <w:rPr>
          <w:spacing w:val="-13"/>
        </w:rPr>
        <w:t xml:space="preserve"> </w:t>
      </w:r>
      <w:r>
        <w:t>представления</w:t>
      </w:r>
      <w:r>
        <w:rPr>
          <w:spacing w:val="-6"/>
        </w:rPr>
        <w:t xml:space="preserve"> </w:t>
      </w:r>
      <w:r>
        <w:t>учащихся</w:t>
      </w:r>
      <w:r>
        <w:rPr>
          <w:spacing w:val="-9"/>
        </w:rPr>
        <w:t xml:space="preserve"> </w:t>
      </w:r>
      <w:r>
        <w:t>о</w:t>
      </w:r>
      <w:r>
        <w:rPr>
          <w:spacing w:val="-16"/>
        </w:rPr>
        <w:t xml:space="preserve"> </w:t>
      </w:r>
      <w:r>
        <w:t>современной</w:t>
      </w:r>
      <w:r>
        <w:rPr>
          <w:spacing w:val="-3"/>
        </w:rPr>
        <w:t xml:space="preserve"> </w:t>
      </w:r>
      <w:r>
        <w:t>картине</w:t>
      </w:r>
      <w:r>
        <w:rPr>
          <w:spacing w:val="-8"/>
        </w:rPr>
        <w:t xml:space="preserve"> </w:t>
      </w:r>
      <w:r>
        <w:t>мира</w:t>
      </w:r>
      <w:r>
        <w:rPr>
          <w:spacing w:val="-12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методах</w:t>
      </w:r>
      <w:r>
        <w:rPr>
          <w:spacing w:val="-8"/>
        </w:rPr>
        <w:t xml:space="preserve"> </w:t>
      </w:r>
      <w:r>
        <w:t>его</w:t>
      </w:r>
      <w:r>
        <w:rPr>
          <w:spacing w:val="-16"/>
        </w:rPr>
        <w:t xml:space="preserve"> </w:t>
      </w:r>
      <w:r>
        <w:t xml:space="preserve">исследования, формируется понимание роли статистики как источника социально значимой информации и </w:t>
      </w:r>
      <w:r>
        <w:rPr>
          <w:w w:val="95"/>
        </w:rPr>
        <w:t>закладываются</w:t>
      </w:r>
      <w:r>
        <w:rPr>
          <w:spacing w:val="40"/>
        </w:rPr>
        <w:t xml:space="preserve"> </w:t>
      </w:r>
      <w:r>
        <w:rPr>
          <w:w w:val="95"/>
        </w:rPr>
        <w:t>основы вероятностного мышления.</w:t>
      </w:r>
    </w:p>
    <w:p w:rsidR="001A2551" w:rsidRDefault="00573E71">
      <w:pPr>
        <w:pStyle w:val="a3"/>
        <w:spacing w:line="232" w:lineRule="auto"/>
        <w:ind w:left="612" w:right="316" w:firstLine="708"/>
      </w:pPr>
      <w:r>
        <w:t>В соответствии</w:t>
      </w:r>
      <w:r>
        <w:rPr>
          <w:spacing w:val="-8"/>
        </w:rPr>
        <w:t xml:space="preserve"> </w:t>
      </w:r>
      <w:r>
        <w:t>с</w:t>
      </w:r>
      <w:r>
        <w:rPr>
          <w:spacing w:val="-16"/>
        </w:rPr>
        <w:t xml:space="preserve"> </w:t>
      </w:r>
      <w:r>
        <w:t>данными</w:t>
      </w:r>
      <w:r>
        <w:rPr>
          <w:spacing w:val="-12"/>
        </w:rPr>
        <w:t xml:space="preserve"> </w:t>
      </w:r>
      <w:r>
        <w:t>целями</w:t>
      </w:r>
      <w:r>
        <w:rPr>
          <w:spacing w:val="-12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структуре</w:t>
      </w:r>
      <w:r>
        <w:rPr>
          <w:spacing w:val="-11"/>
        </w:rPr>
        <w:t xml:space="preserve"> </w:t>
      </w:r>
      <w:r>
        <w:t>программы</w:t>
      </w:r>
      <w:r>
        <w:rPr>
          <w:spacing w:val="-10"/>
        </w:rPr>
        <w:t xml:space="preserve"> </w:t>
      </w:r>
      <w:r>
        <w:t>учебного</w:t>
      </w:r>
      <w:r>
        <w:rPr>
          <w:spacing w:val="-12"/>
        </w:rPr>
        <w:t xml:space="preserve"> </w:t>
      </w:r>
      <w:r>
        <w:t>курса</w:t>
      </w:r>
      <w:r>
        <w:rPr>
          <w:spacing w:val="-12"/>
        </w:rPr>
        <w:t xml:space="preserve"> </w:t>
      </w:r>
      <w:r>
        <w:t>«Вероятность</w:t>
      </w:r>
      <w:r>
        <w:rPr>
          <w:spacing w:val="-10"/>
        </w:rPr>
        <w:t xml:space="preserve"> </w:t>
      </w:r>
      <w:r>
        <w:t xml:space="preserve">и </w:t>
      </w:r>
      <w:r>
        <w:rPr>
          <w:spacing w:val="-2"/>
        </w:rPr>
        <w:t>статистика»</w:t>
      </w:r>
      <w:r>
        <w:rPr>
          <w:spacing w:val="40"/>
        </w:rPr>
        <w:t xml:space="preserve">  </w:t>
      </w:r>
      <w:r>
        <w:rPr>
          <w:spacing w:val="-2"/>
        </w:rPr>
        <w:t>основной</w:t>
      </w:r>
      <w:r>
        <w:rPr>
          <w:spacing w:val="35"/>
        </w:rPr>
        <w:t xml:space="preserve">  </w:t>
      </w:r>
      <w:r>
        <w:rPr>
          <w:spacing w:val="-2"/>
        </w:rPr>
        <w:t>школы</w:t>
      </w:r>
      <w:r>
        <w:rPr>
          <w:spacing w:val="33"/>
        </w:rPr>
        <w:t xml:space="preserve">  </w:t>
      </w:r>
      <w:r>
        <w:rPr>
          <w:spacing w:val="-2"/>
        </w:rPr>
        <w:t>выделены</w:t>
      </w:r>
      <w:r>
        <w:rPr>
          <w:spacing w:val="35"/>
        </w:rPr>
        <w:t xml:space="preserve">  </w:t>
      </w:r>
      <w:r>
        <w:rPr>
          <w:spacing w:val="-2"/>
        </w:rPr>
        <w:t>следующие</w:t>
      </w:r>
      <w:r>
        <w:rPr>
          <w:spacing w:val="34"/>
        </w:rPr>
        <w:t xml:space="preserve">  </w:t>
      </w:r>
      <w:r>
        <w:rPr>
          <w:spacing w:val="-2"/>
        </w:rPr>
        <w:t>содержательно-методические</w:t>
      </w:r>
      <w:r>
        <w:rPr>
          <w:spacing w:val="29"/>
        </w:rPr>
        <w:t xml:space="preserve">  </w:t>
      </w:r>
      <w:r>
        <w:rPr>
          <w:spacing w:val="-2"/>
        </w:rPr>
        <w:t>линии:</w:t>
      </w:r>
    </w:p>
    <w:p w:rsidR="001A2551" w:rsidRDefault="00573E71">
      <w:pPr>
        <w:pStyle w:val="a3"/>
        <w:spacing w:line="269" w:lineRule="exact"/>
        <w:ind w:left="613"/>
      </w:pPr>
      <w:r>
        <w:rPr>
          <w:w w:val="95"/>
        </w:rPr>
        <w:t>«Представление</w:t>
      </w:r>
      <w:r>
        <w:rPr>
          <w:spacing w:val="-1"/>
          <w:w w:val="95"/>
        </w:rPr>
        <w:t xml:space="preserve"> </w:t>
      </w:r>
      <w:r>
        <w:rPr>
          <w:w w:val="95"/>
        </w:rPr>
        <w:t>данных</w:t>
      </w:r>
      <w:r>
        <w:rPr>
          <w:spacing w:val="16"/>
        </w:rPr>
        <w:t xml:space="preserve"> </w:t>
      </w:r>
      <w:r>
        <w:rPr>
          <w:w w:val="95"/>
        </w:rPr>
        <w:t>и</w:t>
      </w:r>
      <w:r>
        <w:rPr>
          <w:spacing w:val="4"/>
        </w:rPr>
        <w:t xml:space="preserve"> </w:t>
      </w:r>
      <w:r>
        <w:rPr>
          <w:w w:val="95"/>
        </w:rPr>
        <w:t>описательная</w:t>
      </w:r>
      <w:r>
        <w:rPr>
          <w:spacing w:val="20"/>
        </w:rPr>
        <w:t xml:space="preserve"> </w:t>
      </w:r>
      <w:r>
        <w:rPr>
          <w:w w:val="95"/>
        </w:rPr>
        <w:t>статистика»;</w:t>
      </w:r>
      <w:r>
        <w:rPr>
          <w:spacing w:val="36"/>
        </w:rPr>
        <w:t xml:space="preserve"> </w:t>
      </w:r>
      <w:r>
        <w:rPr>
          <w:w w:val="95"/>
        </w:rPr>
        <w:t>«Вероятность»;</w:t>
      </w:r>
      <w:r>
        <w:rPr>
          <w:spacing w:val="10"/>
        </w:rPr>
        <w:t xml:space="preserve"> </w:t>
      </w:r>
      <w:r>
        <w:rPr>
          <w:w w:val="95"/>
        </w:rPr>
        <w:t>«Элементы</w:t>
      </w:r>
      <w:r>
        <w:rPr>
          <w:spacing w:val="17"/>
        </w:rPr>
        <w:t xml:space="preserve"> </w:t>
      </w:r>
      <w:r>
        <w:rPr>
          <w:spacing w:val="-2"/>
          <w:w w:val="95"/>
        </w:rPr>
        <w:t>комбинаторики»;</w:t>
      </w:r>
    </w:p>
    <w:p w:rsidR="001A2551" w:rsidRDefault="00573E71">
      <w:pPr>
        <w:pStyle w:val="a3"/>
        <w:spacing w:line="276" w:lineRule="exact"/>
        <w:ind w:left="613"/>
      </w:pPr>
      <w:r>
        <w:rPr>
          <w:w w:val="95"/>
        </w:rPr>
        <w:t>«Введение</w:t>
      </w:r>
      <w:r>
        <w:rPr>
          <w:spacing w:val="4"/>
        </w:rPr>
        <w:t xml:space="preserve"> </w:t>
      </w:r>
      <w:r>
        <w:rPr>
          <w:w w:val="95"/>
        </w:rPr>
        <w:t>в</w:t>
      </w:r>
      <w:r>
        <w:rPr>
          <w:spacing w:val="-11"/>
          <w:w w:val="95"/>
        </w:rPr>
        <w:t xml:space="preserve"> </w:t>
      </w:r>
      <w:r>
        <w:rPr>
          <w:w w:val="95"/>
        </w:rPr>
        <w:t>теорию</w:t>
      </w:r>
      <w:r>
        <w:rPr>
          <w:spacing w:val="5"/>
        </w:rPr>
        <w:t xml:space="preserve"> </w:t>
      </w:r>
      <w:r>
        <w:rPr>
          <w:spacing w:val="-2"/>
          <w:w w:val="95"/>
        </w:rPr>
        <w:t>графов».</w:t>
      </w:r>
    </w:p>
    <w:p w:rsidR="001A2551" w:rsidRDefault="00573E71">
      <w:pPr>
        <w:pStyle w:val="a3"/>
        <w:spacing w:line="230" w:lineRule="auto"/>
        <w:ind w:left="611" w:right="316" w:firstLine="715"/>
      </w:pPr>
      <w:r>
        <w:rPr>
          <w:w w:val="95"/>
        </w:rPr>
        <w:t>Содержание линии «Представление</w:t>
      </w:r>
      <w:r>
        <w:rPr>
          <w:spacing w:val="-6"/>
          <w:w w:val="95"/>
        </w:rPr>
        <w:t xml:space="preserve"> </w:t>
      </w:r>
      <w:r>
        <w:rPr>
          <w:w w:val="95"/>
        </w:rPr>
        <w:t>данных и</w:t>
      </w:r>
      <w:r>
        <w:rPr>
          <w:spacing w:val="-2"/>
          <w:w w:val="95"/>
        </w:rPr>
        <w:t xml:space="preserve"> </w:t>
      </w:r>
      <w:r>
        <w:rPr>
          <w:w w:val="95"/>
        </w:rPr>
        <w:t xml:space="preserve">описательная статистика» служит основой для </w:t>
      </w:r>
      <w:r>
        <w:t xml:space="preserve">формирования навыков работы с информацией: от чтения и интерпретации информации, </w:t>
      </w:r>
      <w:r>
        <w:rPr>
          <w:w w:val="95"/>
        </w:rPr>
        <w:t>представленной в</w:t>
      </w:r>
      <w:r>
        <w:rPr>
          <w:spacing w:val="-4"/>
          <w:w w:val="95"/>
        </w:rPr>
        <w:t xml:space="preserve"> </w:t>
      </w:r>
      <w:r>
        <w:rPr>
          <w:w w:val="95"/>
        </w:rPr>
        <w:t xml:space="preserve">таблицах, на диаграммах и графиках до сбора, представления и анализа данных с </w:t>
      </w:r>
      <w:r>
        <w:t>использованием статистических характеристик средних и рассеивания. Работая с данными, обучающиеся учатся считывать и интерпретировать данные, выдвигать, аргументировать и критиковать</w:t>
      </w:r>
      <w:r>
        <w:rPr>
          <w:spacing w:val="-6"/>
        </w:rPr>
        <w:t xml:space="preserve"> </w:t>
      </w:r>
      <w:r>
        <w:t>простейшие</w:t>
      </w:r>
      <w:r>
        <w:rPr>
          <w:spacing w:val="-7"/>
        </w:rPr>
        <w:t xml:space="preserve"> </w:t>
      </w:r>
      <w:r>
        <w:t>гипотезы,</w:t>
      </w:r>
      <w:r>
        <w:rPr>
          <w:spacing w:val="-4"/>
        </w:rPr>
        <w:t xml:space="preserve"> </w:t>
      </w:r>
      <w:r>
        <w:t>размышлять</w:t>
      </w:r>
      <w:r>
        <w:rPr>
          <w:spacing w:val="-7"/>
        </w:rPr>
        <w:t xml:space="preserve"> </w:t>
      </w:r>
      <w:r>
        <w:t>над</w:t>
      </w:r>
      <w:r>
        <w:rPr>
          <w:spacing w:val="-13"/>
        </w:rPr>
        <w:t xml:space="preserve"> </w:t>
      </w:r>
      <w:r>
        <w:t>факторами,</w:t>
      </w:r>
      <w:r>
        <w:rPr>
          <w:spacing w:val="-6"/>
        </w:rPr>
        <w:t xml:space="preserve"> </w:t>
      </w:r>
      <w:r>
        <w:t>вызывающими</w:t>
      </w:r>
      <w:r>
        <w:rPr>
          <w:spacing w:val="-4"/>
        </w:rPr>
        <w:t xml:space="preserve"> </w:t>
      </w:r>
      <w:r>
        <w:t xml:space="preserve">изменчивость, и </w:t>
      </w:r>
      <w:r>
        <w:rPr>
          <w:w w:val="95"/>
        </w:rPr>
        <w:t>оценивать их влияние на рассматриваемые величины и процессы.</w:t>
      </w:r>
    </w:p>
    <w:p w:rsidR="001A2551" w:rsidRDefault="00573E71">
      <w:pPr>
        <w:pStyle w:val="a3"/>
        <w:spacing w:line="230" w:lineRule="auto"/>
        <w:ind w:left="608" w:right="309" w:firstLine="712"/>
      </w:pPr>
      <w:r>
        <w:t>Интуитивное</w:t>
      </w:r>
      <w:r>
        <w:rPr>
          <w:spacing w:val="-8"/>
        </w:rPr>
        <w:t xml:space="preserve"> </w:t>
      </w:r>
      <w:r>
        <w:t>представление</w:t>
      </w:r>
      <w:r>
        <w:rPr>
          <w:spacing w:val="-4"/>
        </w:rPr>
        <w:t xml:space="preserve"> </w:t>
      </w:r>
      <w:r>
        <w:t>о</w:t>
      </w:r>
      <w:r>
        <w:rPr>
          <w:spacing w:val="-16"/>
        </w:rPr>
        <w:t xml:space="preserve"> </w:t>
      </w:r>
      <w:r>
        <w:t>случайной</w:t>
      </w:r>
      <w:r>
        <w:rPr>
          <w:spacing w:val="-7"/>
        </w:rPr>
        <w:t xml:space="preserve"> </w:t>
      </w:r>
      <w:r>
        <w:t>изменчивости,</w:t>
      </w:r>
      <w:r>
        <w:rPr>
          <w:spacing w:val="-4"/>
        </w:rPr>
        <w:t xml:space="preserve"> </w:t>
      </w:r>
      <w:r>
        <w:t>исследование</w:t>
      </w:r>
      <w:r>
        <w:rPr>
          <w:spacing w:val="-10"/>
        </w:rPr>
        <w:t xml:space="preserve"> </w:t>
      </w:r>
      <w:r>
        <w:t>закономерностей</w:t>
      </w:r>
      <w:r>
        <w:rPr>
          <w:spacing w:val="-15"/>
        </w:rPr>
        <w:t xml:space="preserve"> </w:t>
      </w:r>
      <w:r>
        <w:t xml:space="preserve">и тенденций становится мотивирующей основой для изучения теории вероятностей. Большое </w:t>
      </w:r>
      <w:r>
        <w:rPr>
          <w:w w:val="95"/>
        </w:rPr>
        <w:t xml:space="preserve">значение здесь имеют практические задания, в частности опыты с классическими вероятностными </w:t>
      </w:r>
      <w:r>
        <w:rPr>
          <w:spacing w:val="-2"/>
        </w:rPr>
        <w:t>моделями.</w:t>
      </w:r>
    </w:p>
    <w:p w:rsidR="001A2551" w:rsidRDefault="001A2551">
      <w:pPr>
        <w:spacing w:line="230" w:lineRule="auto"/>
        <w:sectPr w:rsidR="001A2551">
          <w:pgSz w:w="11900" w:h="16840"/>
          <w:pgMar w:top="1100" w:right="280" w:bottom="1520" w:left="380" w:header="0" w:footer="1228" w:gutter="0"/>
          <w:cols w:space="720"/>
        </w:sectPr>
      </w:pPr>
    </w:p>
    <w:p w:rsidR="001A2551" w:rsidRDefault="00573E71">
      <w:pPr>
        <w:pStyle w:val="a3"/>
        <w:spacing w:before="79" w:line="230" w:lineRule="auto"/>
        <w:ind w:left="608" w:right="308" w:firstLine="712"/>
      </w:pPr>
      <w:r>
        <w:rPr>
          <w:w w:val="95"/>
        </w:rPr>
        <w:lastRenderedPageBreak/>
        <w:t xml:space="preserve">Понятие вероятности вводится как мера правдоподобия случайного события. При изучении </w:t>
      </w:r>
      <w:r>
        <w:t>курса</w:t>
      </w:r>
      <w:r>
        <w:rPr>
          <w:spacing w:val="-16"/>
        </w:rPr>
        <w:t xml:space="preserve"> </w:t>
      </w:r>
      <w:r>
        <w:t>обучающиеся</w:t>
      </w:r>
      <w:r>
        <w:rPr>
          <w:spacing w:val="-16"/>
        </w:rPr>
        <w:t xml:space="preserve"> </w:t>
      </w:r>
      <w:r>
        <w:t>знакомятся</w:t>
      </w:r>
      <w:r>
        <w:rPr>
          <w:spacing w:val="-15"/>
        </w:rPr>
        <w:t xml:space="preserve"> </w:t>
      </w:r>
      <w:r>
        <w:t>с</w:t>
      </w:r>
      <w:r>
        <w:rPr>
          <w:spacing w:val="-16"/>
        </w:rPr>
        <w:t xml:space="preserve"> </w:t>
      </w:r>
      <w:r>
        <w:t>простейшими</w:t>
      </w:r>
      <w:r>
        <w:rPr>
          <w:spacing w:val="-16"/>
        </w:rPr>
        <w:t xml:space="preserve"> </w:t>
      </w:r>
      <w:r>
        <w:t>методами</w:t>
      </w:r>
      <w:r>
        <w:rPr>
          <w:spacing w:val="-15"/>
        </w:rPr>
        <w:t xml:space="preserve"> </w:t>
      </w:r>
      <w:r>
        <w:t>вьшисления</w:t>
      </w:r>
      <w:r>
        <w:rPr>
          <w:spacing w:val="-16"/>
        </w:rPr>
        <w:t xml:space="preserve"> </w:t>
      </w:r>
      <w:r>
        <w:t>вероятностей</w:t>
      </w:r>
      <w:r>
        <w:rPr>
          <w:spacing w:val="-11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 xml:space="preserve">случайных экспериментах с равновозможными элементарными исходами, вероятностными законами, </w:t>
      </w:r>
      <w:r>
        <w:rPr>
          <w:w w:val="95"/>
        </w:rPr>
        <w:t xml:space="preserve">позволяющими ставить и решать более сложные задачи. В курс входят начальные представления о </w:t>
      </w:r>
      <w:r>
        <w:rPr>
          <w:spacing w:val="-2"/>
        </w:rPr>
        <w:t>случайных величинах</w:t>
      </w:r>
      <w:r>
        <w:rPr>
          <w:spacing w:val="7"/>
        </w:rPr>
        <w:t xml:space="preserve"> </w:t>
      </w:r>
      <w:r>
        <w:rPr>
          <w:spacing w:val="-2"/>
        </w:rPr>
        <w:t>и</w:t>
      </w:r>
      <w:r>
        <w:rPr>
          <w:spacing w:val="-14"/>
        </w:rPr>
        <w:t xml:space="preserve"> </w:t>
      </w:r>
      <w:r>
        <w:rPr>
          <w:spacing w:val="-2"/>
        </w:rPr>
        <w:t>их</w:t>
      </w:r>
      <w:r>
        <w:rPr>
          <w:spacing w:val="-10"/>
        </w:rPr>
        <w:t xml:space="preserve"> </w:t>
      </w:r>
      <w:r>
        <w:rPr>
          <w:spacing w:val="-2"/>
        </w:rPr>
        <w:t>числовых</w:t>
      </w:r>
      <w:r>
        <w:rPr>
          <w:spacing w:val="-8"/>
        </w:rPr>
        <w:t xml:space="preserve"> </w:t>
      </w:r>
      <w:r>
        <w:rPr>
          <w:spacing w:val="-2"/>
        </w:rPr>
        <w:t>характеристиках.</w:t>
      </w:r>
    </w:p>
    <w:p w:rsidR="001A2551" w:rsidRDefault="00573E71">
      <w:pPr>
        <w:pStyle w:val="a3"/>
        <w:spacing w:before="1" w:line="230" w:lineRule="auto"/>
        <w:ind w:left="608" w:right="321" w:firstLine="719"/>
      </w:pPr>
      <w:r>
        <w:t>Также в рамках этого курса осуществляется знакомство обучающихся с множествами и основными операциями над множествами, рассматриваются</w:t>
      </w:r>
      <w:r>
        <w:rPr>
          <w:spacing w:val="-9"/>
        </w:rPr>
        <w:t xml:space="preserve"> </w:t>
      </w:r>
      <w:r>
        <w:t>примеры применения для</w:t>
      </w:r>
      <w:r>
        <w:rPr>
          <w:spacing w:val="-1"/>
        </w:rPr>
        <w:t xml:space="preserve"> </w:t>
      </w:r>
      <w:r>
        <w:t xml:space="preserve">решения </w:t>
      </w:r>
      <w:r>
        <w:rPr>
          <w:w w:val="95"/>
        </w:rPr>
        <w:t>задач, а также использования</w:t>
      </w:r>
      <w:r>
        <w:t xml:space="preserve"> </w:t>
      </w:r>
      <w:r>
        <w:rPr>
          <w:w w:val="95"/>
        </w:rPr>
        <w:t>в других математических курсах и учебных</w:t>
      </w:r>
      <w:r>
        <w:t xml:space="preserve"> </w:t>
      </w:r>
      <w:r>
        <w:rPr>
          <w:w w:val="95"/>
        </w:rPr>
        <w:t>предметах.</w:t>
      </w:r>
    </w:p>
    <w:p w:rsidR="001A2551" w:rsidRDefault="00573E71">
      <w:pPr>
        <w:pStyle w:val="3"/>
        <w:spacing w:before="150"/>
        <w:ind w:left="616"/>
        <w:jc w:val="both"/>
      </w:pPr>
      <w:r>
        <w:rPr>
          <w:w w:val="90"/>
        </w:rPr>
        <w:t>МECТO</w:t>
      </w:r>
      <w:r>
        <w:rPr>
          <w:spacing w:val="18"/>
        </w:rPr>
        <w:t xml:space="preserve"> </w:t>
      </w:r>
      <w:r w:rsidR="00977857">
        <w:rPr>
          <w:w w:val="90"/>
        </w:rPr>
        <w:t>УЧЕБН</w:t>
      </w:r>
      <w:r>
        <w:rPr>
          <w:w w:val="90"/>
        </w:rPr>
        <w:t>ОГО</w:t>
      </w:r>
      <w:r>
        <w:rPr>
          <w:spacing w:val="33"/>
        </w:rPr>
        <w:t xml:space="preserve"> </w:t>
      </w:r>
      <w:r>
        <w:rPr>
          <w:w w:val="90"/>
        </w:rPr>
        <w:t>KУPCA</w:t>
      </w:r>
      <w:r>
        <w:rPr>
          <w:spacing w:val="16"/>
        </w:rPr>
        <w:t xml:space="preserve"> </w:t>
      </w:r>
      <w:r>
        <w:rPr>
          <w:w w:val="90"/>
        </w:rPr>
        <w:t>В</w:t>
      </w:r>
      <w:r>
        <w:rPr>
          <w:spacing w:val="3"/>
        </w:rPr>
        <w:t xml:space="preserve"> </w:t>
      </w:r>
      <w:r w:rsidR="00977857">
        <w:rPr>
          <w:w w:val="90"/>
        </w:rPr>
        <w:t>УЧЕБН</w:t>
      </w:r>
      <w:r>
        <w:rPr>
          <w:w w:val="90"/>
        </w:rPr>
        <w:t>ОМ</w:t>
      </w:r>
      <w:r>
        <w:rPr>
          <w:spacing w:val="24"/>
        </w:rPr>
        <w:t xml:space="preserve"> </w:t>
      </w:r>
      <w:r w:rsidR="00977857">
        <w:rPr>
          <w:spacing w:val="-2"/>
          <w:w w:val="90"/>
        </w:rPr>
        <w:t>ПЛАНЕ</w:t>
      </w:r>
    </w:p>
    <w:p w:rsidR="001A2551" w:rsidRDefault="00573E71">
      <w:pPr>
        <w:pStyle w:val="a3"/>
        <w:tabs>
          <w:tab w:val="left" w:pos="832"/>
        </w:tabs>
        <w:spacing w:line="276" w:lineRule="exact"/>
        <w:ind w:left="0" w:right="335"/>
        <w:jc w:val="right"/>
      </w:pPr>
      <w:r>
        <w:rPr>
          <w:w w:val="95"/>
        </w:rPr>
        <w:t>В</w:t>
      </w:r>
      <w:r>
        <w:rPr>
          <w:spacing w:val="-2"/>
          <w:w w:val="95"/>
        </w:rPr>
        <w:t xml:space="preserve"> </w:t>
      </w:r>
      <w:r>
        <w:rPr>
          <w:w w:val="95"/>
        </w:rPr>
        <w:t>7-</w:t>
      </w:r>
      <w:r>
        <w:rPr>
          <w:spacing w:val="-10"/>
          <w:w w:val="95"/>
        </w:rPr>
        <w:t>9</w:t>
      </w:r>
      <w:r>
        <w:tab/>
      </w:r>
      <w:r>
        <w:rPr>
          <w:w w:val="95"/>
        </w:rPr>
        <w:t>классах</w:t>
      </w:r>
      <w:r>
        <w:rPr>
          <w:spacing w:val="63"/>
        </w:rPr>
        <w:t xml:space="preserve"> </w:t>
      </w:r>
      <w:r>
        <w:rPr>
          <w:w w:val="95"/>
        </w:rPr>
        <w:t>изучается</w:t>
      </w:r>
      <w:r>
        <w:rPr>
          <w:spacing w:val="63"/>
        </w:rPr>
        <w:t xml:space="preserve"> </w:t>
      </w:r>
      <w:r>
        <w:rPr>
          <w:w w:val="95"/>
        </w:rPr>
        <w:t>курс</w:t>
      </w:r>
      <w:r>
        <w:rPr>
          <w:spacing w:val="58"/>
        </w:rPr>
        <w:t xml:space="preserve"> </w:t>
      </w:r>
      <w:r>
        <w:rPr>
          <w:w w:val="95"/>
        </w:rPr>
        <w:t>«Вероятность</w:t>
      </w:r>
      <w:r>
        <w:rPr>
          <w:spacing w:val="68"/>
        </w:rPr>
        <w:t xml:space="preserve"> </w:t>
      </w:r>
      <w:r>
        <w:rPr>
          <w:w w:val="95"/>
        </w:rPr>
        <w:t>и</w:t>
      </w:r>
      <w:r>
        <w:rPr>
          <w:spacing w:val="44"/>
        </w:rPr>
        <w:t xml:space="preserve"> </w:t>
      </w:r>
      <w:r>
        <w:rPr>
          <w:w w:val="95"/>
        </w:rPr>
        <w:t>статистика»,</w:t>
      </w:r>
      <w:r>
        <w:rPr>
          <w:spacing w:val="77"/>
        </w:rPr>
        <w:t xml:space="preserve"> </w:t>
      </w:r>
      <w:r>
        <w:rPr>
          <w:w w:val="95"/>
        </w:rPr>
        <w:t>в</w:t>
      </w:r>
      <w:r>
        <w:rPr>
          <w:spacing w:val="48"/>
        </w:rPr>
        <w:t xml:space="preserve"> </w:t>
      </w:r>
      <w:r>
        <w:rPr>
          <w:w w:val="95"/>
        </w:rPr>
        <w:t>который</w:t>
      </w:r>
      <w:r>
        <w:rPr>
          <w:spacing w:val="59"/>
        </w:rPr>
        <w:t xml:space="preserve"> </w:t>
      </w:r>
      <w:r>
        <w:rPr>
          <w:w w:val="95"/>
        </w:rPr>
        <w:t>входят</w:t>
      </w:r>
      <w:r>
        <w:rPr>
          <w:spacing w:val="63"/>
        </w:rPr>
        <w:t xml:space="preserve"> </w:t>
      </w:r>
      <w:r>
        <w:rPr>
          <w:spacing w:val="-2"/>
          <w:w w:val="95"/>
        </w:rPr>
        <w:t>разделы:</w:t>
      </w:r>
    </w:p>
    <w:p w:rsidR="001A2551" w:rsidRDefault="00573E71">
      <w:pPr>
        <w:pStyle w:val="a3"/>
        <w:spacing w:line="276" w:lineRule="exact"/>
        <w:ind w:left="0" w:right="337"/>
        <w:jc w:val="right"/>
      </w:pPr>
      <w:r>
        <w:rPr>
          <w:w w:val="95"/>
        </w:rPr>
        <w:t>«Представление</w:t>
      </w:r>
      <w:r>
        <w:rPr>
          <w:spacing w:val="-2"/>
          <w:w w:val="95"/>
        </w:rPr>
        <w:t xml:space="preserve"> </w:t>
      </w:r>
      <w:r>
        <w:rPr>
          <w:w w:val="95"/>
        </w:rPr>
        <w:t>данных</w:t>
      </w:r>
      <w:r>
        <w:rPr>
          <w:spacing w:val="17"/>
        </w:rPr>
        <w:t xml:space="preserve"> </w:t>
      </w:r>
      <w:r>
        <w:rPr>
          <w:w w:val="95"/>
        </w:rPr>
        <w:t>и</w:t>
      </w:r>
      <w:r>
        <w:rPr>
          <w:spacing w:val="3"/>
        </w:rPr>
        <w:t xml:space="preserve"> </w:t>
      </w:r>
      <w:r>
        <w:rPr>
          <w:w w:val="95"/>
        </w:rPr>
        <w:t>описательная</w:t>
      </w:r>
      <w:r>
        <w:rPr>
          <w:spacing w:val="20"/>
        </w:rPr>
        <w:t xml:space="preserve"> </w:t>
      </w:r>
      <w:r>
        <w:rPr>
          <w:w w:val="95"/>
        </w:rPr>
        <w:t>статистика»;</w:t>
      </w:r>
      <w:r>
        <w:rPr>
          <w:spacing w:val="31"/>
        </w:rPr>
        <w:t xml:space="preserve"> </w:t>
      </w:r>
      <w:r>
        <w:rPr>
          <w:w w:val="95"/>
        </w:rPr>
        <w:t>«Вероятность»;</w:t>
      </w:r>
      <w:r>
        <w:rPr>
          <w:spacing w:val="10"/>
        </w:rPr>
        <w:t xml:space="preserve"> </w:t>
      </w:r>
      <w:r>
        <w:rPr>
          <w:w w:val="95"/>
        </w:rPr>
        <w:t>«Элементы</w:t>
      </w:r>
      <w:r>
        <w:rPr>
          <w:spacing w:val="17"/>
        </w:rPr>
        <w:t xml:space="preserve"> </w:t>
      </w:r>
      <w:r>
        <w:rPr>
          <w:spacing w:val="-2"/>
          <w:w w:val="95"/>
        </w:rPr>
        <w:t>комбинаторики»;</w:t>
      </w:r>
    </w:p>
    <w:p w:rsidR="001A2551" w:rsidRDefault="00573E71">
      <w:pPr>
        <w:pStyle w:val="a3"/>
        <w:spacing w:line="232" w:lineRule="auto"/>
        <w:ind w:left="620" w:right="331" w:hanging="3"/>
      </w:pPr>
      <w:r>
        <w:rPr>
          <w:w w:val="95"/>
        </w:rPr>
        <w:t>«Введение в</w:t>
      </w:r>
      <w:r>
        <w:rPr>
          <w:spacing w:val="-9"/>
          <w:w w:val="95"/>
        </w:rPr>
        <w:t xml:space="preserve"> </w:t>
      </w:r>
      <w:r>
        <w:rPr>
          <w:w w:val="95"/>
        </w:rPr>
        <w:t>теорию графов». На</w:t>
      </w:r>
      <w:r>
        <w:rPr>
          <w:spacing w:val="-3"/>
          <w:w w:val="95"/>
        </w:rPr>
        <w:t xml:space="preserve"> </w:t>
      </w:r>
      <w:r>
        <w:rPr>
          <w:w w:val="95"/>
        </w:rPr>
        <w:t>изучение данного курса отводит 1</w:t>
      </w:r>
      <w:r>
        <w:rPr>
          <w:spacing w:val="-1"/>
          <w:w w:val="95"/>
        </w:rPr>
        <w:t xml:space="preserve"> </w:t>
      </w:r>
      <w:r>
        <w:rPr>
          <w:w w:val="95"/>
        </w:rPr>
        <w:t>учебный час</w:t>
      </w:r>
      <w:r>
        <w:rPr>
          <w:spacing w:val="-1"/>
          <w:w w:val="95"/>
        </w:rPr>
        <w:t xml:space="preserve"> </w:t>
      </w:r>
      <w:r>
        <w:rPr>
          <w:w w:val="95"/>
        </w:rPr>
        <w:t>в</w:t>
      </w:r>
      <w:r>
        <w:rPr>
          <w:spacing w:val="-4"/>
          <w:w w:val="95"/>
        </w:rPr>
        <w:t xml:space="preserve"> </w:t>
      </w:r>
      <w:r>
        <w:rPr>
          <w:w w:val="95"/>
        </w:rPr>
        <w:t>неделю в</w:t>
      </w:r>
      <w:r>
        <w:rPr>
          <w:spacing w:val="-9"/>
          <w:w w:val="95"/>
        </w:rPr>
        <w:t xml:space="preserve"> </w:t>
      </w:r>
      <w:r>
        <w:rPr>
          <w:w w:val="95"/>
        </w:rPr>
        <w:t xml:space="preserve">течение </w:t>
      </w:r>
      <w:r>
        <w:t>каждого</w:t>
      </w:r>
      <w:r>
        <w:rPr>
          <w:spacing w:val="-13"/>
        </w:rPr>
        <w:t xml:space="preserve"> </w:t>
      </w:r>
      <w:r>
        <w:t>года</w:t>
      </w:r>
      <w:r>
        <w:rPr>
          <w:spacing w:val="-15"/>
        </w:rPr>
        <w:t xml:space="preserve"> </w:t>
      </w:r>
      <w:r>
        <w:t>обучения,</w:t>
      </w:r>
      <w:r>
        <w:rPr>
          <w:spacing w:val="-3"/>
        </w:rPr>
        <w:t xml:space="preserve"> </w:t>
      </w:r>
      <w:r>
        <w:t>всего</w:t>
      </w:r>
      <w:r>
        <w:rPr>
          <w:spacing w:val="-15"/>
        </w:rPr>
        <w:t xml:space="preserve"> </w:t>
      </w:r>
      <w:r>
        <w:t>102</w:t>
      </w:r>
      <w:r>
        <w:rPr>
          <w:spacing w:val="-16"/>
        </w:rPr>
        <w:t xml:space="preserve"> </w:t>
      </w:r>
      <w:r>
        <w:t>учебных</w:t>
      </w:r>
      <w:r>
        <w:rPr>
          <w:spacing w:val="-9"/>
        </w:rPr>
        <w:t xml:space="preserve"> </w:t>
      </w:r>
      <w:r>
        <w:t>часа.</w:t>
      </w:r>
    </w:p>
    <w:p w:rsidR="001A2551" w:rsidRDefault="001A2551">
      <w:pPr>
        <w:pStyle w:val="a3"/>
        <w:spacing w:before="4"/>
        <w:ind w:left="0"/>
        <w:jc w:val="left"/>
        <w:rPr>
          <w:sz w:val="23"/>
        </w:rPr>
      </w:pPr>
    </w:p>
    <w:p w:rsidR="001A2551" w:rsidRDefault="00977857">
      <w:pPr>
        <w:pStyle w:val="4"/>
        <w:spacing w:line="280" w:lineRule="exact"/>
        <w:ind w:left="616"/>
      </w:pPr>
      <w:r>
        <w:rPr>
          <w:w w:val="90"/>
        </w:rPr>
        <w:t>СОДЕРЖАНИ</w:t>
      </w:r>
      <w:r w:rsidR="00573E71">
        <w:rPr>
          <w:w w:val="90"/>
        </w:rPr>
        <w:t>Е</w:t>
      </w:r>
      <w:r w:rsidR="00573E71">
        <w:rPr>
          <w:spacing w:val="37"/>
        </w:rPr>
        <w:t xml:space="preserve"> </w:t>
      </w:r>
      <w:r>
        <w:rPr>
          <w:w w:val="90"/>
        </w:rPr>
        <w:t>УЧЕБН</w:t>
      </w:r>
      <w:r w:rsidR="00573E71">
        <w:rPr>
          <w:w w:val="90"/>
        </w:rPr>
        <w:t>ОГО</w:t>
      </w:r>
      <w:r w:rsidR="00573E71">
        <w:rPr>
          <w:spacing w:val="40"/>
        </w:rPr>
        <w:t xml:space="preserve"> </w:t>
      </w:r>
      <w:r w:rsidR="00573E71">
        <w:rPr>
          <w:spacing w:val="-2"/>
          <w:w w:val="90"/>
        </w:rPr>
        <w:t>KУPCA</w:t>
      </w:r>
    </w:p>
    <w:p w:rsidR="001A2551" w:rsidRDefault="00573E71">
      <w:pPr>
        <w:pStyle w:val="a4"/>
        <w:numPr>
          <w:ilvl w:val="0"/>
          <w:numId w:val="93"/>
        </w:numPr>
        <w:tabs>
          <w:tab w:val="left" w:pos="803"/>
        </w:tabs>
        <w:spacing w:line="271" w:lineRule="exact"/>
        <w:jc w:val="both"/>
        <w:rPr>
          <w:sz w:val="25"/>
        </w:rPr>
      </w:pPr>
      <w:r>
        <w:rPr>
          <w:spacing w:val="-2"/>
          <w:sz w:val="25"/>
        </w:rPr>
        <w:t>класс</w:t>
      </w:r>
    </w:p>
    <w:p w:rsidR="001A2551" w:rsidRDefault="00573E71">
      <w:pPr>
        <w:pStyle w:val="a3"/>
        <w:tabs>
          <w:tab w:val="left" w:pos="1974"/>
          <w:tab w:val="left" w:pos="3146"/>
          <w:tab w:val="left" w:pos="4741"/>
          <w:tab w:val="left" w:pos="6280"/>
          <w:tab w:val="left" w:pos="7886"/>
          <w:tab w:val="left" w:pos="8811"/>
          <w:tab w:val="left" w:pos="9961"/>
        </w:tabs>
        <w:spacing w:line="230" w:lineRule="auto"/>
        <w:ind w:left="620" w:right="316" w:firstLine="700"/>
        <w:jc w:val="right"/>
      </w:pPr>
      <w:r>
        <w:rPr>
          <w:w w:val="95"/>
        </w:rPr>
        <w:t>Представление</w:t>
      </w:r>
      <w:r>
        <w:rPr>
          <w:spacing w:val="40"/>
        </w:rPr>
        <w:t xml:space="preserve"> </w:t>
      </w:r>
      <w:r>
        <w:rPr>
          <w:w w:val="95"/>
        </w:rPr>
        <w:t>данных</w:t>
      </w:r>
      <w:r>
        <w:rPr>
          <w:spacing w:val="40"/>
        </w:rPr>
        <w:t xml:space="preserve"> </w:t>
      </w:r>
      <w:r>
        <w:rPr>
          <w:w w:val="95"/>
        </w:rPr>
        <w:t>в</w:t>
      </w:r>
      <w:r>
        <w:rPr>
          <w:spacing w:val="39"/>
        </w:rPr>
        <w:t xml:space="preserve"> </w:t>
      </w:r>
      <w:r>
        <w:rPr>
          <w:w w:val="95"/>
        </w:rPr>
        <w:t>виде</w:t>
      </w:r>
      <w:r>
        <w:rPr>
          <w:spacing w:val="37"/>
        </w:rPr>
        <w:t xml:space="preserve"> </w:t>
      </w:r>
      <w:r>
        <w:rPr>
          <w:w w:val="95"/>
        </w:rPr>
        <w:t>таблиц,</w:t>
      </w:r>
      <w:r>
        <w:rPr>
          <w:spacing w:val="40"/>
        </w:rPr>
        <w:t xml:space="preserve"> </w:t>
      </w:r>
      <w:r>
        <w:rPr>
          <w:w w:val="95"/>
        </w:rPr>
        <w:t>диаграмм,</w:t>
      </w:r>
      <w:r>
        <w:rPr>
          <w:spacing w:val="40"/>
        </w:rPr>
        <w:t xml:space="preserve"> </w:t>
      </w:r>
      <w:r>
        <w:rPr>
          <w:w w:val="95"/>
        </w:rPr>
        <w:t>графиков.</w:t>
      </w:r>
      <w:r>
        <w:rPr>
          <w:spacing w:val="40"/>
        </w:rPr>
        <w:t xml:space="preserve"> </w:t>
      </w:r>
      <w:r>
        <w:rPr>
          <w:w w:val="95"/>
        </w:rPr>
        <w:t>Заполнение</w:t>
      </w:r>
      <w:r>
        <w:rPr>
          <w:spacing w:val="40"/>
        </w:rPr>
        <w:t xml:space="preserve"> </w:t>
      </w:r>
      <w:r>
        <w:rPr>
          <w:w w:val="95"/>
        </w:rPr>
        <w:t>таблиц,</w:t>
      </w:r>
      <w:r>
        <w:rPr>
          <w:spacing w:val="40"/>
        </w:rPr>
        <w:t xml:space="preserve"> </w:t>
      </w:r>
      <w:r>
        <w:rPr>
          <w:w w:val="95"/>
        </w:rPr>
        <w:t>чтение</w:t>
      </w:r>
      <w:r>
        <w:rPr>
          <w:spacing w:val="40"/>
        </w:rPr>
        <w:t xml:space="preserve"> </w:t>
      </w:r>
      <w:r>
        <w:rPr>
          <w:w w:val="95"/>
        </w:rPr>
        <w:t xml:space="preserve">и </w:t>
      </w:r>
      <w:r>
        <w:rPr>
          <w:spacing w:val="-2"/>
        </w:rPr>
        <w:t>построение</w:t>
      </w:r>
      <w:r>
        <w:tab/>
      </w:r>
      <w:r>
        <w:rPr>
          <w:spacing w:val="-2"/>
        </w:rPr>
        <w:t>диаграмм</w:t>
      </w:r>
      <w:r>
        <w:tab/>
      </w:r>
      <w:r>
        <w:rPr>
          <w:spacing w:val="-2"/>
        </w:rPr>
        <w:t>(столбиковых</w:t>
      </w:r>
      <w:r>
        <w:tab/>
      </w:r>
      <w:r>
        <w:rPr>
          <w:spacing w:val="-2"/>
        </w:rPr>
        <w:t>(столбчатых)</w:t>
      </w:r>
      <w:r>
        <w:tab/>
        <w:t>и</w:t>
      </w:r>
      <w:r>
        <w:rPr>
          <w:spacing w:val="80"/>
        </w:rPr>
        <w:t xml:space="preserve"> </w:t>
      </w:r>
      <w:r>
        <w:t>круговых).</w:t>
      </w:r>
      <w:r>
        <w:tab/>
      </w:r>
      <w:r>
        <w:rPr>
          <w:spacing w:val="-2"/>
        </w:rPr>
        <w:t>Чтение</w:t>
      </w:r>
      <w:r>
        <w:tab/>
      </w:r>
      <w:r>
        <w:rPr>
          <w:spacing w:val="-2"/>
        </w:rPr>
        <w:t>графиков</w:t>
      </w:r>
      <w:r>
        <w:tab/>
      </w:r>
      <w:r>
        <w:rPr>
          <w:spacing w:val="-2"/>
          <w:w w:val="95"/>
        </w:rPr>
        <w:t xml:space="preserve">реальных </w:t>
      </w:r>
      <w:r>
        <w:rPr>
          <w:w w:val="95"/>
        </w:rPr>
        <w:t>процессов. Извлечение</w:t>
      </w:r>
      <w:r>
        <w:t xml:space="preserve"> </w:t>
      </w:r>
      <w:r>
        <w:rPr>
          <w:w w:val="95"/>
        </w:rPr>
        <w:t>информации из</w:t>
      </w:r>
      <w:r>
        <w:rPr>
          <w:spacing w:val="-5"/>
          <w:w w:val="95"/>
        </w:rPr>
        <w:t xml:space="preserve"> </w:t>
      </w:r>
      <w:r>
        <w:rPr>
          <w:w w:val="95"/>
        </w:rPr>
        <w:t>диаграмм и</w:t>
      </w:r>
      <w:r>
        <w:rPr>
          <w:spacing w:val="-8"/>
          <w:w w:val="95"/>
        </w:rPr>
        <w:t xml:space="preserve"> </w:t>
      </w:r>
      <w:r>
        <w:rPr>
          <w:w w:val="95"/>
        </w:rPr>
        <w:t>таблиц, использование</w:t>
      </w:r>
      <w:r>
        <w:t xml:space="preserve"> </w:t>
      </w:r>
      <w:r>
        <w:rPr>
          <w:w w:val="95"/>
        </w:rPr>
        <w:t>и</w:t>
      </w:r>
      <w:r>
        <w:rPr>
          <w:spacing w:val="-3"/>
          <w:w w:val="95"/>
        </w:rPr>
        <w:t xml:space="preserve"> </w:t>
      </w:r>
      <w:r>
        <w:rPr>
          <w:w w:val="95"/>
        </w:rPr>
        <w:t>интерпретация данных.</w:t>
      </w:r>
    </w:p>
    <w:p w:rsidR="001A2551" w:rsidRDefault="00573E71">
      <w:pPr>
        <w:pStyle w:val="a3"/>
        <w:spacing w:before="8" w:line="228" w:lineRule="auto"/>
        <w:ind w:left="620" w:right="321" w:firstLine="705"/>
      </w:pPr>
      <w:r>
        <w:t xml:space="preserve">Описательная статистика: среднее арифметическое, медиана, размах, наибольшее и </w:t>
      </w:r>
      <w:r>
        <w:rPr>
          <w:w w:val="95"/>
        </w:rPr>
        <w:t>наименьшее значения набора числовых данных. Примеры случайной изменчивости.</w:t>
      </w:r>
    </w:p>
    <w:p w:rsidR="001A2551" w:rsidRDefault="00573E71">
      <w:pPr>
        <w:pStyle w:val="a3"/>
        <w:spacing w:before="2" w:line="230" w:lineRule="auto"/>
        <w:ind w:left="620" w:right="315" w:firstLine="705"/>
      </w:pPr>
      <w:r>
        <w:t xml:space="preserve">Случайный эксперимент (опыт) и случайное событие. Вероятность и частота. Роль </w:t>
      </w:r>
      <w:r>
        <w:rPr>
          <w:spacing w:val="-2"/>
        </w:rPr>
        <w:t>маловероятных</w:t>
      </w:r>
      <w:r>
        <w:rPr>
          <w:spacing w:val="12"/>
        </w:rPr>
        <w:t xml:space="preserve"> </w:t>
      </w:r>
      <w:r>
        <w:rPr>
          <w:spacing w:val="-2"/>
        </w:rPr>
        <w:t>и</w:t>
      </w:r>
      <w:r>
        <w:rPr>
          <w:spacing w:val="-13"/>
        </w:rPr>
        <w:t xml:space="preserve"> </w:t>
      </w:r>
      <w:r>
        <w:rPr>
          <w:spacing w:val="-2"/>
        </w:rPr>
        <w:t>практически</w:t>
      </w:r>
      <w:r>
        <w:rPr>
          <w:spacing w:val="-6"/>
        </w:rPr>
        <w:t xml:space="preserve"> </w:t>
      </w:r>
      <w:r>
        <w:rPr>
          <w:spacing w:val="-2"/>
        </w:rPr>
        <w:t>достоверных событий</w:t>
      </w:r>
      <w:r>
        <w:rPr>
          <w:spacing w:val="-3"/>
        </w:rPr>
        <w:t xml:space="preserve"> </w:t>
      </w:r>
      <w:r>
        <w:rPr>
          <w:spacing w:val="-2"/>
        </w:rPr>
        <w:t>в</w:t>
      </w:r>
      <w:r>
        <w:rPr>
          <w:spacing w:val="-14"/>
        </w:rPr>
        <w:t xml:space="preserve"> </w:t>
      </w:r>
      <w:r>
        <w:rPr>
          <w:spacing w:val="-2"/>
        </w:rPr>
        <w:t>природе</w:t>
      </w:r>
      <w:r>
        <w:rPr>
          <w:spacing w:val="-6"/>
        </w:rPr>
        <w:t xml:space="preserve"> </w:t>
      </w:r>
      <w:r>
        <w:rPr>
          <w:spacing w:val="-2"/>
        </w:rPr>
        <w:t>и</w:t>
      </w:r>
      <w:r>
        <w:rPr>
          <w:spacing w:val="-13"/>
        </w:rPr>
        <w:t xml:space="preserve"> </w:t>
      </w:r>
      <w:r>
        <w:rPr>
          <w:spacing w:val="-2"/>
        </w:rPr>
        <w:t>в</w:t>
      </w:r>
      <w:r>
        <w:rPr>
          <w:spacing w:val="-14"/>
        </w:rPr>
        <w:t xml:space="preserve"> </w:t>
      </w:r>
      <w:r>
        <w:rPr>
          <w:spacing w:val="-2"/>
        </w:rPr>
        <w:t>обществе. Монета</w:t>
      </w:r>
      <w:r>
        <w:rPr>
          <w:spacing w:val="-4"/>
        </w:rPr>
        <w:t xml:space="preserve"> </w:t>
      </w:r>
      <w:r>
        <w:rPr>
          <w:spacing w:val="-2"/>
        </w:rPr>
        <w:t>и</w:t>
      </w:r>
      <w:r>
        <w:rPr>
          <w:spacing w:val="-13"/>
        </w:rPr>
        <w:t xml:space="preserve"> </w:t>
      </w:r>
      <w:r>
        <w:rPr>
          <w:spacing w:val="-2"/>
        </w:rPr>
        <w:t xml:space="preserve">игральная </w:t>
      </w:r>
      <w:r>
        <w:t>кость</w:t>
      </w:r>
      <w:r>
        <w:rPr>
          <w:spacing w:val="-8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теории</w:t>
      </w:r>
      <w:r>
        <w:rPr>
          <w:spacing w:val="-8"/>
        </w:rPr>
        <w:t xml:space="preserve"> </w:t>
      </w:r>
      <w:r>
        <w:t>вероятностей.</w:t>
      </w:r>
    </w:p>
    <w:p w:rsidR="001A2551" w:rsidRDefault="00573E71">
      <w:pPr>
        <w:pStyle w:val="a3"/>
        <w:spacing w:line="230" w:lineRule="auto"/>
        <w:ind w:left="611" w:right="332" w:firstLine="709"/>
      </w:pPr>
      <w:r>
        <w:t>Граф, вершина, ребро. Степень вершины. Число рёбер и суммарная степень вершин. Представление о связности графа.</w:t>
      </w:r>
      <w:r>
        <w:rPr>
          <w:spacing w:val="40"/>
        </w:rPr>
        <w:t xml:space="preserve"> </w:t>
      </w:r>
      <w:r>
        <w:t xml:space="preserve">Цепи и циклы. Пути в графах. Обход графа (эйлеров путь). </w:t>
      </w:r>
      <w:r>
        <w:rPr>
          <w:w w:val="95"/>
        </w:rPr>
        <w:t>Представление</w:t>
      </w:r>
      <w:r>
        <w:rPr>
          <w:spacing w:val="36"/>
        </w:rPr>
        <w:t xml:space="preserve"> </w:t>
      </w:r>
      <w:r>
        <w:rPr>
          <w:w w:val="95"/>
        </w:rPr>
        <w:t>об ориентированном графе. Решение задач с помощью</w:t>
      </w:r>
      <w:r>
        <w:rPr>
          <w:spacing w:val="37"/>
        </w:rPr>
        <w:t xml:space="preserve"> </w:t>
      </w:r>
      <w:r>
        <w:rPr>
          <w:w w:val="95"/>
        </w:rPr>
        <w:t>графов.</w:t>
      </w:r>
    </w:p>
    <w:p w:rsidR="001A2551" w:rsidRDefault="00573E71">
      <w:pPr>
        <w:pStyle w:val="a4"/>
        <w:numPr>
          <w:ilvl w:val="0"/>
          <w:numId w:val="93"/>
        </w:numPr>
        <w:tabs>
          <w:tab w:val="left" w:pos="808"/>
        </w:tabs>
        <w:spacing w:line="270" w:lineRule="exact"/>
        <w:ind w:left="807" w:hanging="192"/>
        <w:jc w:val="both"/>
        <w:rPr>
          <w:sz w:val="25"/>
        </w:rPr>
      </w:pPr>
      <w:r>
        <w:rPr>
          <w:spacing w:val="-2"/>
          <w:sz w:val="25"/>
        </w:rPr>
        <w:t>класс</w:t>
      </w:r>
    </w:p>
    <w:p w:rsidR="001A2551" w:rsidRDefault="00573E71">
      <w:pPr>
        <w:pStyle w:val="a3"/>
        <w:spacing w:line="276" w:lineRule="exact"/>
        <w:ind w:left="1321"/>
      </w:pPr>
      <w:r>
        <w:rPr>
          <w:w w:val="95"/>
        </w:rPr>
        <w:t>Представление</w:t>
      </w:r>
      <w:r>
        <w:rPr>
          <w:spacing w:val="1"/>
        </w:rPr>
        <w:t xml:space="preserve"> </w:t>
      </w:r>
      <w:r>
        <w:rPr>
          <w:w w:val="95"/>
        </w:rPr>
        <w:t>данных</w:t>
      </w:r>
      <w:r>
        <w:rPr>
          <w:spacing w:val="-5"/>
          <w:w w:val="95"/>
        </w:rPr>
        <w:t xml:space="preserve"> </w:t>
      </w:r>
      <w:r>
        <w:rPr>
          <w:w w:val="95"/>
        </w:rPr>
        <w:t>в</w:t>
      </w:r>
      <w:r>
        <w:rPr>
          <w:spacing w:val="-13"/>
          <w:w w:val="95"/>
        </w:rPr>
        <w:t xml:space="preserve"> </w:t>
      </w:r>
      <w:r>
        <w:rPr>
          <w:w w:val="95"/>
        </w:rPr>
        <w:t>виде</w:t>
      </w:r>
      <w:r>
        <w:rPr>
          <w:spacing w:val="-12"/>
          <w:w w:val="95"/>
        </w:rPr>
        <w:t xml:space="preserve"> </w:t>
      </w:r>
      <w:r>
        <w:rPr>
          <w:w w:val="95"/>
        </w:rPr>
        <w:t>таблиц,</w:t>
      </w:r>
      <w:r>
        <w:rPr>
          <w:spacing w:val="-4"/>
          <w:w w:val="95"/>
        </w:rPr>
        <w:t xml:space="preserve"> </w:t>
      </w:r>
      <w:r>
        <w:rPr>
          <w:w w:val="95"/>
        </w:rPr>
        <w:t>диаграмм,</w:t>
      </w:r>
      <w:r>
        <w:rPr>
          <w:spacing w:val="4"/>
        </w:rPr>
        <w:t xml:space="preserve"> </w:t>
      </w:r>
      <w:r>
        <w:rPr>
          <w:spacing w:val="-2"/>
          <w:w w:val="95"/>
        </w:rPr>
        <w:t>графиков.</w:t>
      </w:r>
    </w:p>
    <w:p w:rsidR="001A2551" w:rsidRDefault="00573E71">
      <w:pPr>
        <w:pStyle w:val="a3"/>
        <w:spacing w:before="6" w:line="228" w:lineRule="auto"/>
        <w:ind w:right="316" w:firstLine="704"/>
      </w:pPr>
      <w:r>
        <w:rPr>
          <w:w w:val="95"/>
        </w:rPr>
        <w:t xml:space="preserve">Множество, элемент множества, подмножество. Операции над множествами: объединение, пересечение, дополнение. Свойства операций над множествами: переместительное, сочетательное, </w:t>
      </w:r>
      <w:r>
        <w:t xml:space="preserve">распределительное, включения. Использование графического представления множеств для </w:t>
      </w:r>
      <w:r>
        <w:rPr>
          <w:w w:val="95"/>
        </w:rPr>
        <w:t>описания реальных процессов и явлений, при решении задач.</w:t>
      </w:r>
    </w:p>
    <w:p w:rsidR="001A2551" w:rsidRDefault="00573E71">
      <w:pPr>
        <w:pStyle w:val="a3"/>
        <w:spacing w:line="276" w:lineRule="exact"/>
        <w:ind w:left="1321"/>
      </w:pPr>
      <w:r>
        <w:rPr>
          <w:w w:val="95"/>
        </w:rPr>
        <w:t>Измерение</w:t>
      </w:r>
      <w:r>
        <w:rPr>
          <w:spacing w:val="45"/>
        </w:rPr>
        <w:t xml:space="preserve"> </w:t>
      </w:r>
      <w:r>
        <w:rPr>
          <w:w w:val="95"/>
        </w:rPr>
        <w:t>рассеивания</w:t>
      </w:r>
      <w:r>
        <w:rPr>
          <w:spacing w:val="43"/>
        </w:rPr>
        <w:t xml:space="preserve"> </w:t>
      </w:r>
      <w:r>
        <w:rPr>
          <w:w w:val="95"/>
        </w:rPr>
        <w:t>данных.</w:t>
      </w:r>
      <w:r>
        <w:rPr>
          <w:spacing w:val="44"/>
        </w:rPr>
        <w:t xml:space="preserve"> </w:t>
      </w:r>
      <w:r>
        <w:rPr>
          <w:w w:val="95"/>
        </w:rPr>
        <w:t>Дисперсия</w:t>
      </w:r>
      <w:r>
        <w:rPr>
          <w:spacing w:val="41"/>
        </w:rPr>
        <w:t xml:space="preserve"> </w:t>
      </w:r>
      <w:r>
        <w:rPr>
          <w:w w:val="95"/>
        </w:rPr>
        <w:t>и</w:t>
      </w:r>
      <w:r>
        <w:rPr>
          <w:spacing w:val="27"/>
        </w:rPr>
        <w:t xml:space="preserve"> </w:t>
      </w:r>
      <w:r>
        <w:rPr>
          <w:w w:val="95"/>
        </w:rPr>
        <w:t>стандартное</w:t>
      </w:r>
      <w:r>
        <w:rPr>
          <w:spacing w:val="46"/>
        </w:rPr>
        <w:t xml:space="preserve"> </w:t>
      </w:r>
      <w:r>
        <w:rPr>
          <w:w w:val="95"/>
        </w:rPr>
        <w:t>отклонение</w:t>
      </w:r>
      <w:r>
        <w:rPr>
          <w:spacing w:val="41"/>
        </w:rPr>
        <w:t xml:space="preserve"> </w:t>
      </w:r>
      <w:r>
        <w:rPr>
          <w:w w:val="95"/>
        </w:rPr>
        <w:t>числовых</w:t>
      </w:r>
      <w:r>
        <w:rPr>
          <w:spacing w:val="44"/>
        </w:rPr>
        <w:t xml:space="preserve"> </w:t>
      </w:r>
      <w:r>
        <w:rPr>
          <w:spacing w:val="-2"/>
          <w:w w:val="95"/>
        </w:rPr>
        <w:t>наборов.</w:t>
      </w:r>
    </w:p>
    <w:p w:rsidR="001A2551" w:rsidRDefault="00573E71">
      <w:pPr>
        <w:pStyle w:val="a3"/>
        <w:spacing w:line="276" w:lineRule="exact"/>
        <w:ind w:left="618"/>
      </w:pPr>
      <w:r>
        <w:rPr>
          <w:w w:val="90"/>
        </w:rPr>
        <w:t>Диаграмма</w:t>
      </w:r>
      <w:r>
        <w:rPr>
          <w:spacing w:val="48"/>
        </w:rPr>
        <w:t xml:space="preserve"> </w:t>
      </w:r>
      <w:r>
        <w:rPr>
          <w:spacing w:val="-2"/>
          <w:w w:val="95"/>
        </w:rPr>
        <w:t>рассеивания.</w:t>
      </w:r>
    </w:p>
    <w:p w:rsidR="001A2551" w:rsidRDefault="00573E71">
      <w:pPr>
        <w:pStyle w:val="a3"/>
        <w:spacing w:before="5" w:line="228" w:lineRule="auto"/>
        <w:ind w:right="333" w:firstLine="706"/>
      </w:pPr>
      <w:r>
        <w:t xml:space="preserve">Элементарные события случайного опыта. Случайные события. Вероятности событий. Опыты с равновозможными элементарными событиями. Случайный выбор. Связь между </w:t>
      </w:r>
      <w:r>
        <w:rPr>
          <w:w w:val="95"/>
        </w:rPr>
        <w:t>маловероятными</w:t>
      </w:r>
      <w:r>
        <w:rPr>
          <w:spacing w:val="-1"/>
          <w:w w:val="95"/>
        </w:rPr>
        <w:t xml:space="preserve"> </w:t>
      </w:r>
      <w:r>
        <w:rPr>
          <w:w w:val="95"/>
        </w:rPr>
        <w:t>и практически достоверными</w:t>
      </w:r>
      <w:r>
        <w:t xml:space="preserve"> </w:t>
      </w:r>
      <w:r>
        <w:rPr>
          <w:w w:val="95"/>
        </w:rPr>
        <w:t>событиями</w:t>
      </w:r>
      <w:r>
        <w:t xml:space="preserve"> </w:t>
      </w:r>
      <w:r>
        <w:rPr>
          <w:w w:val="95"/>
        </w:rPr>
        <w:t>в природе, обществе и науке.</w:t>
      </w:r>
    </w:p>
    <w:p w:rsidR="001A2551" w:rsidRDefault="00573E71">
      <w:pPr>
        <w:pStyle w:val="a3"/>
        <w:spacing w:before="9" w:line="228" w:lineRule="auto"/>
        <w:ind w:left="620" w:right="317" w:firstLine="706"/>
      </w:pPr>
      <w:r>
        <w:t>Дерево.</w:t>
      </w:r>
      <w:r>
        <w:rPr>
          <w:spacing w:val="-10"/>
        </w:rPr>
        <w:t xml:space="preserve"> </w:t>
      </w:r>
      <w:r>
        <w:t>Свойства</w:t>
      </w:r>
      <w:r>
        <w:rPr>
          <w:spacing w:val="-8"/>
        </w:rPr>
        <w:t xml:space="preserve"> </w:t>
      </w:r>
      <w:r>
        <w:t>деревьев:</w:t>
      </w:r>
      <w:r>
        <w:rPr>
          <w:spacing w:val="-10"/>
        </w:rPr>
        <w:t xml:space="preserve"> </w:t>
      </w:r>
      <w:r>
        <w:t>единственность</w:t>
      </w:r>
      <w:r>
        <w:rPr>
          <w:spacing w:val="-15"/>
        </w:rPr>
        <w:t xml:space="preserve"> </w:t>
      </w:r>
      <w:r>
        <w:t>пути,</w:t>
      </w:r>
      <w:r>
        <w:rPr>
          <w:spacing w:val="-10"/>
        </w:rPr>
        <w:t xml:space="preserve"> </w:t>
      </w:r>
      <w:r>
        <w:t>существование</w:t>
      </w:r>
      <w:r>
        <w:rPr>
          <w:spacing w:val="-3"/>
        </w:rPr>
        <w:t xml:space="preserve"> </w:t>
      </w:r>
      <w:r>
        <w:t>висячей</w:t>
      </w:r>
      <w:r>
        <w:rPr>
          <w:spacing w:val="-9"/>
        </w:rPr>
        <w:t xml:space="preserve"> </w:t>
      </w:r>
      <w:r>
        <w:t>вершины,</w:t>
      </w:r>
      <w:r>
        <w:rPr>
          <w:spacing w:val="-7"/>
        </w:rPr>
        <w:t xml:space="preserve"> </w:t>
      </w:r>
      <w:r>
        <w:t xml:space="preserve">связь </w:t>
      </w:r>
      <w:r>
        <w:rPr>
          <w:w w:val="95"/>
        </w:rPr>
        <w:t>между числом вершин и</w:t>
      </w:r>
      <w:r>
        <w:rPr>
          <w:spacing w:val="-1"/>
          <w:w w:val="95"/>
        </w:rPr>
        <w:t xml:space="preserve"> </w:t>
      </w:r>
      <w:r>
        <w:rPr>
          <w:w w:val="95"/>
        </w:rPr>
        <w:t>числом рёбер. Правило умножения. Решение задач с помощью</w:t>
      </w:r>
      <w:r>
        <w:rPr>
          <w:spacing w:val="28"/>
        </w:rPr>
        <w:t xml:space="preserve"> </w:t>
      </w:r>
      <w:r>
        <w:rPr>
          <w:w w:val="95"/>
        </w:rPr>
        <w:t>графов.</w:t>
      </w:r>
    </w:p>
    <w:p w:rsidR="001A2551" w:rsidRDefault="00573E71">
      <w:pPr>
        <w:pStyle w:val="a3"/>
        <w:spacing w:before="3" w:line="230" w:lineRule="auto"/>
        <w:ind w:left="612" w:right="316" w:firstLine="708"/>
      </w:pPr>
      <w:r>
        <w:t xml:space="preserve">Противоположные события. Диаграмма Эйлера. Объединение и пересечение событий. Несовместные события. Формула сложения вероятностей. Условная вероятность. Правило </w:t>
      </w:r>
      <w:r>
        <w:rPr>
          <w:spacing w:val="-2"/>
        </w:rPr>
        <w:t>умножения.</w:t>
      </w:r>
      <w:r>
        <w:rPr>
          <w:spacing w:val="-8"/>
        </w:rPr>
        <w:t xml:space="preserve"> </w:t>
      </w:r>
      <w:r>
        <w:rPr>
          <w:spacing w:val="-2"/>
        </w:rPr>
        <w:t>Независимые</w:t>
      </w:r>
      <w:r>
        <w:rPr>
          <w:spacing w:val="-4"/>
        </w:rPr>
        <w:t xml:space="preserve"> </w:t>
      </w:r>
      <w:r>
        <w:rPr>
          <w:spacing w:val="-2"/>
        </w:rPr>
        <w:t>события.</w:t>
      </w:r>
      <w:r>
        <w:rPr>
          <w:spacing w:val="-10"/>
        </w:rPr>
        <w:t xml:space="preserve"> </w:t>
      </w:r>
      <w:r>
        <w:rPr>
          <w:spacing w:val="-2"/>
        </w:rPr>
        <w:t>Представление эксперимента в</w:t>
      </w:r>
      <w:r>
        <w:rPr>
          <w:spacing w:val="19"/>
        </w:rPr>
        <w:t xml:space="preserve"> </w:t>
      </w:r>
      <w:r>
        <w:rPr>
          <w:spacing w:val="-2"/>
        </w:rPr>
        <w:t>виде</w:t>
      </w:r>
      <w:r>
        <w:rPr>
          <w:spacing w:val="-14"/>
        </w:rPr>
        <w:t xml:space="preserve"> </w:t>
      </w:r>
      <w:r>
        <w:rPr>
          <w:spacing w:val="-2"/>
        </w:rPr>
        <w:t>дерева.</w:t>
      </w:r>
      <w:r>
        <w:rPr>
          <w:spacing w:val="-12"/>
        </w:rPr>
        <w:t xml:space="preserve"> </w:t>
      </w:r>
      <w:r>
        <w:rPr>
          <w:spacing w:val="-2"/>
        </w:rPr>
        <w:t>Решение</w:t>
      </w:r>
      <w:r>
        <w:rPr>
          <w:spacing w:val="-10"/>
        </w:rPr>
        <w:t xml:space="preserve"> </w:t>
      </w:r>
      <w:r>
        <w:rPr>
          <w:spacing w:val="-2"/>
        </w:rPr>
        <w:t>задач</w:t>
      </w:r>
      <w:r>
        <w:rPr>
          <w:spacing w:val="-12"/>
        </w:rPr>
        <w:t xml:space="preserve"> </w:t>
      </w:r>
      <w:r>
        <w:rPr>
          <w:spacing w:val="-2"/>
        </w:rPr>
        <w:t xml:space="preserve">на </w:t>
      </w:r>
      <w:r>
        <w:rPr>
          <w:w w:val="95"/>
        </w:rPr>
        <w:t>нахождение вероятностей с помощью</w:t>
      </w:r>
      <w:r>
        <w:t xml:space="preserve"> </w:t>
      </w:r>
      <w:r>
        <w:rPr>
          <w:w w:val="95"/>
        </w:rPr>
        <w:t>дерева случайного эксперимента,</w:t>
      </w:r>
      <w:r>
        <w:t xml:space="preserve"> </w:t>
      </w:r>
      <w:r>
        <w:rPr>
          <w:w w:val="95"/>
        </w:rPr>
        <w:t>диаграмм Эйлера.</w:t>
      </w:r>
    </w:p>
    <w:p w:rsidR="001A2551" w:rsidRDefault="00573E71">
      <w:pPr>
        <w:pStyle w:val="a4"/>
        <w:numPr>
          <w:ilvl w:val="0"/>
          <w:numId w:val="93"/>
        </w:numPr>
        <w:tabs>
          <w:tab w:val="left" w:pos="808"/>
        </w:tabs>
        <w:spacing w:line="267" w:lineRule="exact"/>
        <w:ind w:left="807" w:hanging="187"/>
        <w:jc w:val="both"/>
        <w:rPr>
          <w:sz w:val="25"/>
        </w:rPr>
      </w:pPr>
      <w:r>
        <w:rPr>
          <w:spacing w:val="-2"/>
          <w:sz w:val="25"/>
        </w:rPr>
        <w:t>класс</w:t>
      </w:r>
    </w:p>
    <w:p w:rsidR="001A2551" w:rsidRDefault="00573E71">
      <w:pPr>
        <w:pStyle w:val="a3"/>
        <w:spacing w:line="235" w:lineRule="auto"/>
        <w:ind w:left="620" w:right="316" w:firstLine="700"/>
      </w:pPr>
      <w:r>
        <w:rPr>
          <w:w w:val="95"/>
        </w:rPr>
        <w:t>Представление данных в виде</w:t>
      </w:r>
      <w:r>
        <w:rPr>
          <w:spacing w:val="-3"/>
          <w:w w:val="95"/>
        </w:rPr>
        <w:t xml:space="preserve"> </w:t>
      </w:r>
      <w:r>
        <w:rPr>
          <w:w w:val="95"/>
        </w:rPr>
        <w:t>таблиц, диаграмм, графиков, интерпретация данных. Чтение и построение таблиц, диаграмм,</w:t>
      </w:r>
      <w:r>
        <w:t xml:space="preserve"> </w:t>
      </w:r>
      <w:r>
        <w:rPr>
          <w:w w:val="95"/>
        </w:rPr>
        <w:t>графиков по реальным данным.</w:t>
      </w:r>
    </w:p>
    <w:p w:rsidR="001A2551" w:rsidRDefault="00573E71">
      <w:pPr>
        <w:pStyle w:val="a3"/>
        <w:spacing w:line="232" w:lineRule="auto"/>
        <w:ind w:left="613" w:right="339" w:firstLine="707"/>
      </w:pPr>
      <w:r>
        <w:t>Перестановки</w:t>
      </w:r>
      <w:r>
        <w:rPr>
          <w:spacing w:val="-15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факториал.</w:t>
      </w:r>
      <w:r>
        <w:rPr>
          <w:spacing w:val="-6"/>
        </w:rPr>
        <w:t xml:space="preserve"> </w:t>
      </w:r>
      <w:r>
        <w:t>Сочетания</w:t>
      </w:r>
      <w:r>
        <w:rPr>
          <w:spacing w:val="-11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число</w:t>
      </w:r>
      <w:r>
        <w:rPr>
          <w:spacing w:val="-16"/>
        </w:rPr>
        <w:t xml:space="preserve"> </w:t>
      </w:r>
      <w:r>
        <w:t>сочетаний.</w:t>
      </w:r>
      <w:r>
        <w:rPr>
          <w:spacing w:val="-9"/>
        </w:rPr>
        <w:t xml:space="preserve"> </w:t>
      </w:r>
      <w:r>
        <w:t>Треугольник</w:t>
      </w:r>
      <w:r>
        <w:rPr>
          <w:spacing w:val="-10"/>
        </w:rPr>
        <w:t xml:space="preserve"> </w:t>
      </w:r>
      <w:r>
        <w:t>Паскаля.</w:t>
      </w:r>
      <w:r>
        <w:rPr>
          <w:spacing w:val="-15"/>
        </w:rPr>
        <w:t xml:space="preserve"> </w:t>
      </w:r>
      <w:r>
        <w:t>Решение задач</w:t>
      </w:r>
      <w:r>
        <w:rPr>
          <w:spacing w:val="-11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использованием</w:t>
      </w:r>
      <w:r>
        <w:rPr>
          <w:spacing w:val="-15"/>
        </w:rPr>
        <w:t xml:space="preserve"> </w:t>
      </w:r>
      <w:r>
        <w:t>комбинаторики.</w:t>
      </w:r>
    </w:p>
    <w:p w:rsidR="001A2551" w:rsidRDefault="001A2551">
      <w:pPr>
        <w:spacing w:line="232" w:lineRule="auto"/>
        <w:sectPr w:rsidR="001A2551">
          <w:pgSz w:w="11900" w:h="16840"/>
          <w:pgMar w:top="1100" w:right="280" w:bottom="1520" w:left="380" w:header="0" w:footer="1228" w:gutter="0"/>
          <w:cols w:space="720"/>
        </w:sectPr>
      </w:pPr>
    </w:p>
    <w:p w:rsidR="001A2551" w:rsidRDefault="00573E71">
      <w:pPr>
        <w:pStyle w:val="a3"/>
        <w:spacing w:before="82" w:line="228" w:lineRule="auto"/>
        <w:ind w:left="620" w:right="311" w:firstLine="700"/>
      </w:pPr>
      <w:r>
        <w:rPr>
          <w:w w:val="95"/>
        </w:rPr>
        <w:lastRenderedPageBreak/>
        <w:t xml:space="preserve">Геометрическая вероятность. Случайный выбор точки из фигуры на плоскости, из отрезка и </w:t>
      </w:r>
      <w:r>
        <w:t>из дуги окружности.</w:t>
      </w:r>
    </w:p>
    <w:p w:rsidR="001A2551" w:rsidRDefault="00573E71">
      <w:pPr>
        <w:pStyle w:val="a3"/>
        <w:spacing w:before="14" w:line="223" w:lineRule="auto"/>
        <w:ind w:left="612" w:right="330" w:firstLine="708"/>
      </w:pPr>
      <w:r>
        <w:t xml:space="preserve">Испытание. Успех и неудача. Серия испытаний до первого успеха. Серия испытаний </w:t>
      </w:r>
      <w:r>
        <w:rPr>
          <w:w w:val="95"/>
        </w:rPr>
        <w:t>Бернулли. Вероятности</w:t>
      </w:r>
      <w:r>
        <w:rPr>
          <w:spacing w:val="37"/>
        </w:rPr>
        <w:t xml:space="preserve"> </w:t>
      </w:r>
      <w:r>
        <w:rPr>
          <w:w w:val="95"/>
        </w:rPr>
        <w:t>событий в серии испытаний Бернулли.</w:t>
      </w:r>
    </w:p>
    <w:p w:rsidR="001A2551" w:rsidRDefault="00573E71">
      <w:pPr>
        <w:pStyle w:val="a3"/>
        <w:spacing w:before="12" w:line="228" w:lineRule="auto"/>
        <w:ind w:left="611" w:right="336" w:firstLine="714"/>
      </w:pPr>
      <w:r>
        <w:rPr>
          <w:w w:val="95"/>
        </w:rPr>
        <w:t>Случайная величина и распределение вероятностей. Математическое</w:t>
      </w:r>
      <w:r>
        <w:rPr>
          <w:spacing w:val="-2"/>
          <w:w w:val="95"/>
        </w:rPr>
        <w:t xml:space="preserve"> </w:t>
      </w:r>
      <w:r>
        <w:rPr>
          <w:w w:val="95"/>
        </w:rPr>
        <w:t>ожидание и</w:t>
      </w:r>
      <w:r>
        <w:rPr>
          <w:spacing w:val="-2"/>
          <w:w w:val="95"/>
        </w:rPr>
        <w:t xml:space="preserve"> </w:t>
      </w:r>
      <w:r>
        <w:rPr>
          <w:w w:val="95"/>
        </w:rPr>
        <w:t xml:space="preserve">дисперсия. </w:t>
      </w:r>
      <w:r>
        <w:t>Примеры математического ожидания как теоретического среднего значения величины. Математическое</w:t>
      </w:r>
      <w:r>
        <w:rPr>
          <w:spacing w:val="-16"/>
        </w:rPr>
        <w:t xml:space="preserve"> </w:t>
      </w:r>
      <w:r>
        <w:t>ожидание</w:t>
      </w:r>
      <w:r>
        <w:rPr>
          <w:spacing w:val="-8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дисперсия</w:t>
      </w:r>
      <w:r>
        <w:rPr>
          <w:spacing w:val="-6"/>
        </w:rPr>
        <w:t xml:space="preserve"> </w:t>
      </w:r>
      <w:r>
        <w:t>случайной</w:t>
      </w:r>
      <w:r>
        <w:rPr>
          <w:spacing w:val="-3"/>
        </w:rPr>
        <w:t xml:space="preserve"> </w:t>
      </w:r>
      <w:r>
        <w:t>величины</w:t>
      </w:r>
      <w:r>
        <w:rPr>
          <w:spacing w:val="-6"/>
        </w:rPr>
        <w:t xml:space="preserve"> </w:t>
      </w:r>
      <w:r>
        <w:t>«число</w:t>
      </w:r>
      <w:r>
        <w:rPr>
          <w:spacing w:val="-9"/>
        </w:rPr>
        <w:t xml:space="preserve"> </w:t>
      </w:r>
      <w:r>
        <w:t>успехов</w:t>
      </w:r>
      <w:r>
        <w:rPr>
          <w:spacing w:val="-10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серии</w:t>
      </w:r>
      <w:r>
        <w:rPr>
          <w:spacing w:val="-10"/>
        </w:rPr>
        <w:t xml:space="preserve"> </w:t>
      </w:r>
      <w:r>
        <w:t xml:space="preserve">испытаний </w:t>
      </w:r>
      <w:r>
        <w:rPr>
          <w:spacing w:val="-2"/>
        </w:rPr>
        <w:t>Бернулли».</w:t>
      </w:r>
    </w:p>
    <w:p w:rsidR="001A2551" w:rsidRDefault="00573E71">
      <w:pPr>
        <w:pStyle w:val="a3"/>
        <w:spacing w:before="14" w:line="223" w:lineRule="auto"/>
        <w:ind w:left="613" w:right="311" w:firstLine="707"/>
      </w:pPr>
      <w:r>
        <w:t>Понятие о законе больших чисел. Измерение вероятностей с</w:t>
      </w:r>
      <w:r>
        <w:rPr>
          <w:spacing w:val="40"/>
        </w:rPr>
        <w:t xml:space="preserve"> </w:t>
      </w:r>
      <w:r>
        <w:t xml:space="preserve">помощью частот. Роль и </w:t>
      </w:r>
      <w:r>
        <w:rPr>
          <w:spacing w:val="-2"/>
        </w:rPr>
        <w:t>значение</w:t>
      </w:r>
      <w:r>
        <w:rPr>
          <w:spacing w:val="-11"/>
        </w:rPr>
        <w:t xml:space="preserve"> </w:t>
      </w:r>
      <w:r>
        <w:rPr>
          <w:spacing w:val="-2"/>
        </w:rPr>
        <w:t>закона</w:t>
      </w:r>
      <w:r>
        <w:rPr>
          <w:spacing w:val="-7"/>
        </w:rPr>
        <w:t xml:space="preserve"> </w:t>
      </w:r>
      <w:r>
        <w:rPr>
          <w:spacing w:val="-2"/>
        </w:rPr>
        <w:t>больших чисел в</w:t>
      </w:r>
      <w:r>
        <w:rPr>
          <w:spacing w:val="-12"/>
        </w:rPr>
        <w:t xml:space="preserve"> </w:t>
      </w:r>
      <w:r>
        <w:rPr>
          <w:spacing w:val="-2"/>
        </w:rPr>
        <w:t>природе и</w:t>
      </w:r>
      <w:r>
        <w:rPr>
          <w:spacing w:val="-14"/>
        </w:rPr>
        <w:t xml:space="preserve"> </w:t>
      </w:r>
      <w:r>
        <w:rPr>
          <w:spacing w:val="-2"/>
        </w:rPr>
        <w:t>обществе.</w:t>
      </w:r>
    </w:p>
    <w:p w:rsidR="001A2551" w:rsidRDefault="001A2551">
      <w:pPr>
        <w:pStyle w:val="a3"/>
        <w:spacing w:before="4"/>
        <w:ind w:left="0"/>
        <w:jc w:val="left"/>
        <w:rPr>
          <w:sz w:val="24"/>
        </w:rPr>
      </w:pPr>
    </w:p>
    <w:p w:rsidR="001A2551" w:rsidRDefault="00977857">
      <w:pPr>
        <w:pStyle w:val="3"/>
        <w:spacing w:line="232" w:lineRule="auto"/>
        <w:ind w:left="615" w:right="2549" w:firstLine="9"/>
      </w:pPr>
      <w:r>
        <w:rPr>
          <w:w w:val="95"/>
        </w:rPr>
        <w:t>ПЛАНИРУЕМЫЕ ПРЕДМЕТНЫЕ</w:t>
      </w:r>
      <w:r w:rsidR="00573E71">
        <w:rPr>
          <w:spacing w:val="24"/>
        </w:rPr>
        <w:t xml:space="preserve"> </w:t>
      </w:r>
      <w:r w:rsidR="00573E71">
        <w:rPr>
          <w:w w:val="95"/>
        </w:rPr>
        <w:t>РЕЗУЛЬТАТЫ</w:t>
      </w:r>
      <w:r w:rsidR="00573E71">
        <w:rPr>
          <w:spacing w:val="25"/>
        </w:rPr>
        <w:t xml:space="preserve"> </w:t>
      </w:r>
      <w:r>
        <w:rPr>
          <w:w w:val="95"/>
        </w:rPr>
        <w:t>ОСВОЕНИ</w:t>
      </w:r>
      <w:r w:rsidR="00573E71">
        <w:rPr>
          <w:w w:val="95"/>
        </w:rPr>
        <w:t xml:space="preserve">Я </w:t>
      </w:r>
      <w:r>
        <w:rPr>
          <w:spacing w:val="-2"/>
        </w:rPr>
        <w:t>РАБОЧЕЙ</w:t>
      </w:r>
      <w:r w:rsidR="00573E71">
        <w:rPr>
          <w:spacing w:val="-7"/>
        </w:rPr>
        <w:t xml:space="preserve"> </w:t>
      </w:r>
      <w:r w:rsidR="00573E71">
        <w:rPr>
          <w:spacing w:val="-2"/>
        </w:rPr>
        <w:t>ПРОГРАММЫ</w:t>
      </w:r>
      <w:r w:rsidR="00573E71">
        <w:rPr>
          <w:spacing w:val="-3"/>
        </w:rPr>
        <w:t xml:space="preserve"> </w:t>
      </w:r>
      <w:r w:rsidR="00573E71">
        <w:rPr>
          <w:spacing w:val="-2"/>
        </w:rPr>
        <w:t>KУPCA</w:t>
      </w:r>
    </w:p>
    <w:p w:rsidR="001A2551" w:rsidRDefault="00573E71">
      <w:pPr>
        <w:pStyle w:val="a3"/>
        <w:tabs>
          <w:tab w:val="left" w:pos="2774"/>
          <w:tab w:val="left" w:pos="9207"/>
          <w:tab w:val="left" w:pos="10147"/>
        </w:tabs>
        <w:spacing w:line="232" w:lineRule="auto"/>
        <w:ind w:left="613" w:right="327" w:firstLine="707"/>
        <w:jc w:val="left"/>
      </w:pPr>
      <w:r>
        <w:rPr>
          <w:spacing w:val="-2"/>
        </w:rPr>
        <w:t>Предметные</w:t>
      </w:r>
      <w:r>
        <w:tab/>
        <w:t>результаты</w:t>
      </w:r>
      <w:r>
        <w:rPr>
          <w:spacing w:val="80"/>
        </w:rPr>
        <w:t xml:space="preserve"> </w:t>
      </w:r>
      <w:r>
        <w:t>освоения</w:t>
      </w:r>
      <w:r>
        <w:rPr>
          <w:spacing w:val="80"/>
        </w:rPr>
        <w:t xml:space="preserve"> </w:t>
      </w:r>
      <w:r>
        <w:t>курса</w:t>
      </w:r>
      <w:r>
        <w:rPr>
          <w:spacing w:val="80"/>
        </w:rPr>
        <w:t xml:space="preserve"> </w:t>
      </w:r>
      <w:r>
        <w:t>«Вероятность</w:t>
      </w:r>
      <w:r>
        <w:rPr>
          <w:spacing w:val="80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статистика»</w:t>
      </w:r>
      <w:r>
        <w:tab/>
        <w:t>в</w:t>
      </w:r>
      <w:r>
        <w:rPr>
          <w:spacing w:val="80"/>
        </w:rPr>
        <w:t xml:space="preserve"> </w:t>
      </w:r>
      <w:r>
        <w:t>7-9</w:t>
      </w:r>
      <w:r>
        <w:tab/>
      </w:r>
      <w:r>
        <w:rPr>
          <w:spacing w:val="-4"/>
          <w:w w:val="95"/>
        </w:rPr>
        <w:t xml:space="preserve">классах </w:t>
      </w:r>
      <w:r>
        <w:rPr>
          <w:spacing w:val="-2"/>
        </w:rPr>
        <w:t>характеризуются</w:t>
      </w:r>
      <w:r>
        <w:rPr>
          <w:spacing w:val="-10"/>
        </w:rPr>
        <w:t xml:space="preserve"> </w:t>
      </w:r>
      <w:r>
        <w:rPr>
          <w:spacing w:val="-2"/>
        </w:rPr>
        <w:t>следующими</w:t>
      </w:r>
      <w:r>
        <w:rPr>
          <w:spacing w:val="13"/>
        </w:rPr>
        <w:t xml:space="preserve"> </w:t>
      </w:r>
      <w:r>
        <w:rPr>
          <w:spacing w:val="-2"/>
        </w:rPr>
        <w:t>умениями.</w:t>
      </w:r>
    </w:p>
    <w:p w:rsidR="001A2551" w:rsidRDefault="00573E71">
      <w:pPr>
        <w:pStyle w:val="a4"/>
        <w:numPr>
          <w:ilvl w:val="0"/>
          <w:numId w:val="92"/>
        </w:numPr>
        <w:tabs>
          <w:tab w:val="left" w:pos="808"/>
        </w:tabs>
        <w:spacing w:line="271" w:lineRule="exact"/>
        <w:ind w:hanging="187"/>
        <w:rPr>
          <w:sz w:val="25"/>
        </w:rPr>
      </w:pPr>
      <w:r>
        <w:rPr>
          <w:spacing w:val="-2"/>
          <w:sz w:val="25"/>
        </w:rPr>
        <w:t>класс</w:t>
      </w:r>
    </w:p>
    <w:p w:rsidR="001A2551" w:rsidRDefault="00573E71">
      <w:pPr>
        <w:pStyle w:val="a3"/>
        <w:spacing w:line="232" w:lineRule="auto"/>
        <w:ind w:left="620" w:firstLine="706"/>
        <w:jc w:val="left"/>
      </w:pPr>
      <w:r>
        <w:rPr>
          <w:w w:val="95"/>
        </w:rPr>
        <w:t>Читать</w:t>
      </w:r>
      <w:r>
        <w:rPr>
          <w:spacing w:val="40"/>
        </w:rPr>
        <w:t xml:space="preserve"> </w:t>
      </w:r>
      <w:r>
        <w:rPr>
          <w:w w:val="95"/>
        </w:rPr>
        <w:t>информацию,</w:t>
      </w:r>
      <w:r>
        <w:rPr>
          <w:spacing w:val="40"/>
        </w:rPr>
        <w:t xml:space="preserve"> </w:t>
      </w:r>
      <w:r>
        <w:rPr>
          <w:w w:val="95"/>
        </w:rPr>
        <w:t>представленную</w:t>
      </w:r>
      <w:r>
        <w:rPr>
          <w:spacing w:val="40"/>
        </w:rPr>
        <w:t xml:space="preserve"> </w:t>
      </w:r>
      <w:r>
        <w:rPr>
          <w:w w:val="95"/>
        </w:rPr>
        <w:t>в</w:t>
      </w:r>
      <w:r>
        <w:rPr>
          <w:spacing w:val="31"/>
        </w:rPr>
        <w:t xml:space="preserve"> </w:t>
      </w:r>
      <w:r>
        <w:rPr>
          <w:w w:val="95"/>
        </w:rPr>
        <w:t>таблицах,</w:t>
      </w:r>
      <w:r>
        <w:rPr>
          <w:spacing w:val="40"/>
        </w:rPr>
        <w:t xml:space="preserve"> </w:t>
      </w:r>
      <w:r>
        <w:rPr>
          <w:w w:val="95"/>
        </w:rPr>
        <w:t>на</w:t>
      </w:r>
      <w:r>
        <w:rPr>
          <w:spacing w:val="39"/>
        </w:rPr>
        <w:t xml:space="preserve"> </w:t>
      </w:r>
      <w:r>
        <w:rPr>
          <w:w w:val="95"/>
        </w:rPr>
        <w:t>диаграммах;</w:t>
      </w:r>
      <w:r>
        <w:rPr>
          <w:spacing w:val="40"/>
        </w:rPr>
        <w:t xml:space="preserve"> </w:t>
      </w:r>
      <w:r>
        <w:rPr>
          <w:w w:val="95"/>
        </w:rPr>
        <w:t>представлять</w:t>
      </w:r>
      <w:r>
        <w:rPr>
          <w:spacing w:val="40"/>
        </w:rPr>
        <w:t xml:space="preserve"> </w:t>
      </w:r>
      <w:r>
        <w:rPr>
          <w:w w:val="95"/>
        </w:rPr>
        <w:t>данные</w:t>
      </w:r>
      <w:r>
        <w:rPr>
          <w:spacing w:val="40"/>
        </w:rPr>
        <w:t xml:space="preserve"> </w:t>
      </w:r>
      <w:r>
        <w:rPr>
          <w:w w:val="95"/>
        </w:rPr>
        <w:t>в виде таблиц, строить диаграммы (столбиковые</w:t>
      </w:r>
      <w:r>
        <w:t xml:space="preserve"> </w:t>
      </w:r>
      <w:r>
        <w:rPr>
          <w:w w:val="95"/>
        </w:rPr>
        <w:t>(столбчатые)</w:t>
      </w:r>
      <w:r>
        <w:t xml:space="preserve"> </w:t>
      </w:r>
      <w:r>
        <w:rPr>
          <w:w w:val="95"/>
        </w:rPr>
        <w:t>и круговые) по массивам значений.</w:t>
      </w:r>
    </w:p>
    <w:p w:rsidR="001A2551" w:rsidRDefault="00573E71">
      <w:pPr>
        <w:pStyle w:val="a3"/>
        <w:spacing w:line="232" w:lineRule="auto"/>
        <w:ind w:left="618" w:firstLine="708"/>
        <w:jc w:val="left"/>
      </w:pPr>
      <w:r>
        <w:rPr>
          <w:w w:val="95"/>
        </w:rPr>
        <w:t>Описывать</w:t>
      </w:r>
      <w:r>
        <w:rPr>
          <w:spacing w:val="35"/>
        </w:rPr>
        <w:t xml:space="preserve"> </w:t>
      </w:r>
      <w:r>
        <w:rPr>
          <w:w w:val="95"/>
        </w:rPr>
        <w:t>и интерпретировать реальные</w:t>
      </w:r>
      <w:r>
        <w:rPr>
          <w:spacing w:val="34"/>
        </w:rPr>
        <w:t xml:space="preserve"> </w:t>
      </w:r>
      <w:r>
        <w:rPr>
          <w:w w:val="95"/>
        </w:rPr>
        <w:t>числовые</w:t>
      </w:r>
      <w:r>
        <w:rPr>
          <w:spacing w:val="27"/>
        </w:rPr>
        <w:t xml:space="preserve"> </w:t>
      </w:r>
      <w:r>
        <w:rPr>
          <w:w w:val="95"/>
        </w:rPr>
        <w:t>данные,</w:t>
      </w:r>
      <w:r>
        <w:rPr>
          <w:spacing w:val="37"/>
        </w:rPr>
        <w:t xml:space="preserve"> </w:t>
      </w:r>
      <w:r>
        <w:rPr>
          <w:w w:val="95"/>
        </w:rPr>
        <w:t>представленные в таблицах,</w:t>
      </w:r>
      <w:r>
        <w:rPr>
          <w:spacing w:val="34"/>
        </w:rPr>
        <w:t xml:space="preserve"> </w:t>
      </w:r>
      <w:r>
        <w:rPr>
          <w:w w:val="95"/>
        </w:rPr>
        <w:t xml:space="preserve">на </w:t>
      </w:r>
      <w:r>
        <w:t>диаграммах,</w:t>
      </w:r>
      <w:r>
        <w:rPr>
          <w:spacing w:val="10"/>
        </w:rPr>
        <w:t xml:space="preserve"> </w:t>
      </w:r>
      <w:r>
        <w:t>графиках.</w:t>
      </w:r>
    </w:p>
    <w:p w:rsidR="001A2551" w:rsidRDefault="00573E71">
      <w:pPr>
        <w:pStyle w:val="a3"/>
        <w:tabs>
          <w:tab w:val="left" w:pos="3081"/>
          <w:tab w:val="left" w:pos="3775"/>
          <w:tab w:val="left" w:pos="5074"/>
          <w:tab w:val="left" w:pos="6185"/>
          <w:tab w:val="left" w:pos="8103"/>
          <w:tab w:val="left" w:pos="10134"/>
        </w:tabs>
        <w:spacing w:line="223" w:lineRule="auto"/>
        <w:ind w:right="326" w:firstLine="703"/>
        <w:jc w:val="left"/>
      </w:pPr>
      <w:r>
        <w:rPr>
          <w:spacing w:val="-2"/>
        </w:rPr>
        <w:t>Использовать</w:t>
      </w:r>
      <w:r>
        <w:tab/>
      </w:r>
      <w:r>
        <w:rPr>
          <w:spacing w:val="-4"/>
        </w:rPr>
        <w:t>для</w:t>
      </w:r>
      <w:r>
        <w:tab/>
      </w:r>
      <w:r>
        <w:rPr>
          <w:spacing w:val="-2"/>
        </w:rPr>
        <w:t>описания</w:t>
      </w:r>
      <w:r>
        <w:tab/>
      </w:r>
      <w:r>
        <w:rPr>
          <w:spacing w:val="-2"/>
        </w:rPr>
        <w:t>данных</w:t>
      </w:r>
      <w:r>
        <w:tab/>
      </w:r>
      <w:r>
        <w:rPr>
          <w:spacing w:val="-2"/>
        </w:rPr>
        <w:t>статистические</w:t>
      </w:r>
      <w:r>
        <w:tab/>
      </w:r>
      <w:r>
        <w:rPr>
          <w:spacing w:val="-2"/>
        </w:rPr>
        <w:t>характеристики:</w:t>
      </w:r>
      <w:r>
        <w:tab/>
      </w:r>
      <w:r>
        <w:rPr>
          <w:spacing w:val="-4"/>
          <w:w w:val="95"/>
        </w:rPr>
        <w:t xml:space="preserve">среднее </w:t>
      </w:r>
      <w:r>
        <w:rPr>
          <w:w w:val="95"/>
        </w:rPr>
        <w:t>арифметическое, медиана, наибольшее и наименьшее значения,</w:t>
      </w:r>
      <w:r>
        <w:t xml:space="preserve"> </w:t>
      </w:r>
      <w:r>
        <w:rPr>
          <w:w w:val="95"/>
        </w:rPr>
        <w:t>размах.</w:t>
      </w:r>
    </w:p>
    <w:p w:rsidR="001A2551" w:rsidRDefault="00573E71">
      <w:pPr>
        <w:pStyle w:val="a3"/>
        <w:spacing w:before="1" w:line="228" w:lineRule="auto"/>
        <w:ind w:firstLine="703"/>
        <w:jc w:val="left"/>
      </w:pPr>
      <w:r>
        <w:rPr>
          <w:w w:val="95"/>
        </w:rPr>
        <w:t>Иметь</w:t>
      </w:r>
      <w:r>
        <w:rPr>
          <w:spacing w:val="40"/>
        </w:rPr>
        <w:t xml:space="preserve"> </w:t>
      </w:r>
      <w:r>
        <w:rPr>
          <w:w w:val="95"/>
        </w:rPr>
        <w:t>представление</w:t>
      </w:r>
      <w:r>
        <w:rPr>
          <w:spacing w:val="40"/>
        </w:rPr>
        <w:t xml:space="preserve"> </w:t>
      </w:r>
      <w:r>
        <w:rPr>
          <w:w w:val="95"/>
        </w:rPr>
        <w:t>о</w:t>
      </w:r>
      <w:r>
        <w:rPr>
          <w:spacing w:val="40"/>
        </w:rPr>
        <w:t xml:space="preserve"> </w:t>
      </w:r>
      <w:r>
        <w:rPr>
          <w:w w:val="95"/>
        </w:rPr>
        <w:t>случайной</w:t>
      </w:r>
      <w:r>
        <w:rPr>
          <w:spacing w:val="40"/>
        </w:rPr>
        <w:t xml:space="preserve"> </w:t>
      </w:r>
      <w:r>
        <w:rPr>
          <w:w w:val="95"/>
        </w:rPr>
        <w:t>изменчивости</w:t>
      </w:r>
      <w:r>
        <w:rPr>
          <w:spacing w:val="40"/>
        </w:rPr>
        <w:t xml:space="preserve"> </w:t>
      </w:r>
      <w:r>
        <w:rPr>
          <w:w w:val="95"/>
        </w:rPr>
        <w:t>на</w:t>
      </w:r>
      <w:r>
        <w:rPr>
          <w:spacing w:val="40"/>
        </w:rPr>
        <w:t xml:space="preserve"> </w:t>
      </w:r>
      <w:r>
        <w:rPr>
          <w:w w:val="95"/>
        </w:rPr>
        <w:t>примерах</w:t>
      </w:r>
      <w:r>
        <w:rPr>
          <w:spacing w:val="40"/>
        </w:rPr>
        <w:t xml:space="preserve"> </w:t>
      </w:r>
      <w:r>
        <w:rPr>
          <w:w w:val="95"/>
        </w:rPr>
        <w:t>цен,</w:t>
      </w:r>
      <w:r>
        <w:rPr>
          <w:spacing w:val="40"/>
        </w:rPr>
        <w:t xml:space="preserve"> </w:t>
      </w:r>
      <w:r>
        <w:rPr>
          <w:w w:val="95"/>
        </w:rPr>
        <w:t>физических</w:t>
      </w:r>
      <w:r>
        <w:rPr>
          <w:spacing w:val="40"/>
        </w:rPr>
        <w:t xml:space="preserve"> </w:t>
      </w:r>
      <w:r>
        <w:rPr>
          <w:w w:val="95"/>
        </w:rPr>
        <w:t>величин, антропометрических данных; иметь представление</w:t>
      </w:r>
      <w:r>
        <w:t xml:space="preserve"> </w:t>
      </w:r>
      <w:r>
        <w:rPr>
          <w:w w:val="95"/>
        </w:rPr>
        <w:t>о статистической устойчивости.</w:t>
      </w:r>
    </w:p>
    <w:p w:rsidR="001A2551" w:rsidRDefault="00573E71">
      <w:pPr>
        <w:pStyle w:val="a4"/>
        <w:numPr>
          <w:ilvl w:val="0"/>
          <w:numId w:val="92"/>
        </w:numPr>
        <w:tabs>
          <w:tab w:val="left" w:pos="808"/>
        </w:tabs>
        <w:spacing w:line="271" w:lineRule="exact"/>
        <w:ind w:hanging="192"/>
        <w:rPr>
          <w:sz w:val="25"/>
        </w:rPr>
      </w:pPr>
      <w:r>
        <w:rPr>
          <w:spacing w:val="-2"/>
          <w:sz w:val="25"/>
        </w:rPr>
        <w:t>класс</w:t>
      </w:r>
    </w:p>
    <w:p w:rsidR="001A2551" w:rsidRDefault="00573E71">
      <w:pPr>
        <w:pStyle w:val="a3"/>
        <w:spacing w:line="232" w:lineRule="auto"/>
        <w:ind w:left="622" w:right="346" w:firstLine="698"/>
      </w:pPr>
      <w:r>
        <w:t xml:space="preserve">Извлекать и преобразовывать информацию, представленную в виде таблиц, диаграмм, </w:t>
      </w:r>
      <w:r>
        <w:rPr>
          <w:w w:val="95"/>
        </w:rPr>
        <w:t>графиков;</w:t>
      </w:r>
      <w:r>
        <w:rPr>
          <w:spacing w:val="31"/>
        </w:rPr>
        <w:t xml:space="preserve"> </w:t>
      </w:r>
      <w:r>
        <w:rPr>
          <w:w w:val="95"/>
        </w:rPr>
        <w:t>представлять данные в виде таблиц, диаграмм,</w:t>
      </w:r>
      <w:r>
        <w:rPr>
          <w:spacing w:val="33"/>
        </w:rPr>
        <w:t xml:space="preserve"> </w:t>
      </w:r>
      <w:r>
        <w:rPr>
          <w:w w:val="95"/>
        </w:rPr>
        <w:t>графиков.</w:t>
      </w:r>
    </w:p>
    <w:p w:rsidR="001A2551" w:rsidRDefault="00573E71">
      <w:pPr>
        <w:pStyle w:val="a3"/>
        <w:spacing w:before="5" w:line="223" w:lineRule="auto"/>
        <w:ind w:left="622" w:right="327" w:firstLine="704"/>
      </w:pPr>
      <w:r>
        <w:t xml:space="preserve">Описывать данные с помощью статистических показателей: средних значений и мер </w:t>
      </w:r>
      <w:r>
        <w:rPr>
          <w:w w:val="95"/>
        </w:rPr>
        <w:t>рассеивания (размах, дисперсия и стандартное отклонение).</w:t>
      </w:r>
    </w:p>
    <w:p w:rsidR="001A2551" w:rsidRDefault="00573E71">
      <w:pPr>
        <w:pStyle w:val="a3"/>
        <w:spacing w:before="17" w:line="223" w:lineRule="auto"/>
        <w:ind w:left="620" w:right="344" w:firstLine="700"/>
      </w:pPr>
      <w:r>
        <w:t>Находить частоты числовых значений и частоты событий, в том числе по результатам измерений</w:t>
      </w:r>
      <w:r>
        <w:rPr>
          <w:spacing w:val="-4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наблюдений.</w:t>
      </w:r>
    </w:p>
    <w:p w:rsidR="001A2551" w:rsidRDefault="00573E71">
      <w:pPr>
        <w:pStyle w:val="a3"/>
        <w:spacing w:before="11" w:line="228" w:lineRule="auto"/>
        <w:ind w:right="349" w:firstLine="704"/>
      </w:pPr>
      <w:r>
        <w:t xml:space="preserve">Находить вероятности случайных событий в опытах, зная вероятности элементарных </w:t>
      </w:r>
      <w:r>
        <w:rPr>
          <w:w w:val="95"/>
        </w:rPr>
        <w:t>событий,</w:t>
      </w:r>
      <w:r>
        <w:t xml:space="preserve"> </w:t>
      </w:r>
      <w:r>
        <w:rPr>
          <w:w w:val="95"/>
        </w:rPr>
        <w:t>в том числе в опытах с равновозможными элементарными</w:t>
      </w:r>
      <w:r>
        <w:rPr>
          <w:spacing w:val="40"/>
        </w:rPr>
        <w:t xml:space="preserve"> </w:t>
      </w:r>
      <w:r>
        <w:rPr>
          <w:w w:val="95"/>
        </w:rPr>
        <w:t>событиями.</w:t>
      </w:r>
    </w:p>
    <w:p w:rsidR="001A2551" w:rsidRDefault="00573E71">
      <w:pPr>
        <w:pStyle w:val="a3"/>
        <w:spacing w:before="5" w:line="228" w:lineRule="auto"/>
        <w:ind w:right="330" w:firstLine="703"/>
      </w:pPr>
      <w:r>
        <w:t>Использовать</w:t>
      </w:r>
      <w:r>
        <w:rPr>
          <w:spacing w:val="-5"/>
        </w:rPr>
        <w:t xml:space="preserve"> </w:t>
      </w:r>
      <w:r>
        <w:t>графические</w:t>
      </w:r>
      <w:r>
        <w:rPr>
          <w:spacing w:val="-6"/>
        </w:rPr>
        <w:t xml:space="preserve"> </w:t>
      </w:r>
      <w:r>
        <w:t>модели:</w:t>
      </w:r>
      <w:r>
        <w:rPr>
          <w:spacing w:val="-5"/>
        </w:rPr>
        <w:t xml:space="preserve"> </w:t>
      </w:r>
      <w:r>
        <w:t>дерево</w:t>
      </w:r>
      <w:r>
        <w:rPr>
          <w:spacing w:val="-12"/>
        </w:rPr>
        <w:t xml:space="preserve"> </w:t>
      </w:r>
      <w:r>
        <w:t>случайного</w:t>
      </w:r>
      <w:r>
        <w:rPr>
          <w:spacing w:val="-8"/>
        </w:rPr>
        <w:t xml:space="preserve"> </w:t>
      </w:r>
      <w:r>
        <w:t>эксперимента,</w:t>
      </w:r>
      <w:r>
        <w:rPr>
          <w:spacing w:val="-2"/>
        </w:rPr>
        <w:t xml:space="preserve"> </w:t>
      </w:r>
      <w:r>
        <w:t>диаграммы</w:t>
      </w:r>
      <w:r>
        <w:rPr>
          <w:spacing w:val="-8"/>
        </w:rPr>
        <w:t xml:space="preserve"> </w:t>
      </w:r>
      <w:r>
        <w:t>Эйлера, числовая прямая.</w:t>
      </w:r>
    </w:p>
    <w:p w:rsidR="001A2551" w:rsidRDefault="00573E71">
      <w:pPr>
        <w:pStyle w:val="a3"/>
        <w:spacing w:before="3" w:line="230" w:lineRule="auto"/>
        <w:ind w:right="326" w:firstLine="709"/>
      </w:pPr>
      <w:r>
        <w:rPr>
          <w:w w:val="95"/>
        </w:rPr>
        <w:t xml:space="preserve">Оперировать понятиями: множество, подмножество; выполнять операции над множествами: </w:t>
      </w:r>
      <w:r>
        <w:t xml:space="preserve">объединение, пересечение, дополнение; перечислять элементы множеств; применять свойства </w:t>
      </w:r>
      <w:r>
        <w:rPr>
          <w:spacing w:val="-2"/>
        </w:rPr>
        <w:t>множеств.</w:t>
      </w:r>
    </w:p>
    <w:p w:rsidR="001A2551" w:rsidRDefault="00573E71">
      <w:pPr>
        <w:pStyle w:val="a3"/>
        <w:spacing w:line="232" w:lineRule="auto"/>
        <w:ind w:left="620" w:right="335" w:firstLine="700"/>
      </w:pPr>
      <w:r>
        <w:t xml:space="preserve">Использовать графическое представление множеств и связей между ними для описания </w:t>
      </w:r>
      <w:r>
        <w:rPr>
          <w:w w:val="95"/>
        </w:rPr>
        <w:t>процессов и</w:t>
      </w:r>
      <w:r>
        <w:rPr>
          <w:spacing w:val="-2"/>
          <w:w w:val="95"/>
        </w:rPr>
        <w:t xml:space="preserve"> </w:t>
      </w:r>
      <w:r>
        <w:rPr>
          <w:w w:val="95"/>
        </w:rPr>
        <w:t>явлений,</w:t>
      </w:r>
      <w:r>
        <w:t xml:space="preserve"> </w:t>
      </w:r>
      <w:r>
        <w:rPr>
          <w:w w:val="95"/>
        </w:rPr>
        <w:t>в</w:t>
      </w:r>
      <w:r>
        <w:rPr>
          <w:spacing w:val="-7"/>
          <w:w w:val="95"/>
        </w:rPr>
        <w:t xml:space="preserve"> </w:t>
      </w:r>
      <w:r>
        <w:rPr>
          <w:w w:val="95"/>
        </w:rPr>
        <w:t>том числе при решении задач из других учебных</w:t>
      </w:r>
      <w:r>
        <w:t xml:space="preserve"> </w:t>
      </w:r>
      <w:r>
        <w:rPr>
          <w:w w:val="95"/>
        </w:rPr>
        <w:t>предметов и курсов.</w:t>
      </w:r>
    </w:p>
    <w:p w:rsidR="001A2551" w:rsidRDefault="00573E71">
      <w:pPr>
        <w:pStyle w:val="a4"/>
        <w:numPr>
          <w:ilvl w:val="0"/>
          <w:numId w:val="92"/>
        </w:numPr>
        <w:tabs>
          <w:tab w:val="left" w:pos="808"/>
        </w:tabs>
        <w:spacing w:line="267" w:lineRule="exact"/>
        <w:ind w:hanging="187"/>
        <w:jc w:val="both"/>
        <w:rPr>
          <w:sz w:val="25"/>
        </w:rPr>
      </w:pPr>
      <w:r>
        <w:rPr>
          <w:spacing w:val="-2"/>
          <w:sz w:val="25"/>
        </w:rPr>
        <w:t>класс</w:t>
      </w:r>
    </w:p>
    <w:p w:rsidR="001A2551" w:rsidRDefault="00573E71">
      <w:pPr>
        <w:pStyle w:val="a3"/>
        <w:spacing w:line="228" w:lineRule="auto"/>
        <w:ind w:left="615" w:firstLine="705"/>
        <w:jc w:val="left"/>
      </w:pPr>
      <w:r>
        <w:rPr>
          <w:w w:val="95"/>
        </w:rPr>
        <w:t>Извлекать</w:t>
      </w:r>
      <w:r>
        <w:rPr>
          <w:spacing w:val="20"/>
        </w:rPr>
        <w:t xml:space="preserve"> </w:t>
      </w:r>
      <w:r>
        <w:rPr>
          <w:w w:val="95"/>
        </w:rPr>
        <w:t>и преобразовывать</w:t>
      </w:r>
      <w:r>
        <w:rPr>
          <w:spacing w:val="-3"/>
          <w:w w:val="95"/>
        </w:rPr>
        <w:t xml:space="preserve"> </w:t>
      </w:r>
      <w:r>
        <w:rPr>
          <w:w w:val="95"/>
        </w:rPr>
        <w:t>информацию,</w:t>
      </w:r>
      <w:r>
        <w:rPr>
          <w:spacing w:val="20"/>
        </w:rPr>
        <w:t xml:space="preserve"> </w:t>
      </w:r>
      <w:r>
        <w:rPr>
          <w:w w:val="95"/>
        </w:rPr>
        <w:t>представленную в различных</w:t>
      </w:r>
      <w:r>
        <w:rPr>
          <w:spacing w:val="23"/>
        </w:rPr>
        <w:t xml:space="preserve"> </w:t>
      </w:r>
      <w:r>
        <w:rPr>
          <w:w w:val="95"/>
        </w:rPr>
        <w:t>источниках</w:t>
      </w:r>
      <w:r>
        <w:rPr>
          <w:spacing w:val="24"/>
        </w:rPr>
        <w:t xml:space="preserve"> </w:t>
      </w:r>
      <w:r>
        <w:rPr>
          <w:w w:val="95"/>
        </w:rPr>
        <w:t>в виде таблиц, диаграмм,</w:t>
      </w:r>
      <w:r>
        <w:t xml:space="preserve"> </w:t>
      </w:r>
      <w:r>
        <w:rPr>
          <w:w w:val="95"/>
        </w:rPr>
        <w:t>графиков; представлять данные в виде таблиц, диаграмм,</w:t>
      </w:r>
      <w:r>
        <w:t xml:space="preserve"> </w:t>
      </w:r>
      <w:r>
        <w:rPr>
          <w:w w:val="95"/>
        </w:rPr>
        <w:t>графиков.</w:t>
      </w:r>
    </w:p>
    <w:p w:rsidR="001A2551" w:rsidRDefault="00573E71">
      <w:pPr>
        <w:pStyle w:val="a3"/>
        <w:tabs>
          <w:tab w:val="left" w:pos="2290"/>
          <w:tab w:val="left" w:pos="3200"/>
          <w:tab w:val="left" w:pos="5134"/>
          <w:tab w:val="left" w:pos="6452"/>
          <w:tab w:val="left" w:pos="7776"/>
          <w:tab w:val="left" w:pos="8104"/>
          <w:tab w:val="left" w:pos="8931"/>
          <w:tab w:val="left" w:pos="9265"/>
        </w:tabs>
        <w:spacing w:before="13" w:line="223" w:lineRule="auto"/>
        <w:ind w:left="620" w:right="316" w:firstLine="701"/>
        <w:jc w:val="left"/>
      </w:pPr>
      <w:r>
        <w:rPr>
          <w:spacing w:val="-2"/>
        </w:rPr>
        <w:t>Решать</w:t>
      </w:r>
      <w:r>
        <w:tab/>
      </w:r>
      <w:r>
        <w:rPr>
          <w:spacing w:val="-2"/>
        </w:rPr>
        <w:t>задачи</w:t>
      </w:r>
      <w:r>
        <w:tab/>
      </w:r>
      <w:r>
        <w:rPr>
          <w:spacing w:val="-2"/>
        </w:rPr>
        <w:t>организованным</w:t>
      </w:r>
      <w:r>
        <w:tab/>
      </w:r>
      <w:r>
        <w:rPr>
          <w:spacing w:val="-2"/>
        </w:rPr>
        <w:t>перебором</w:t>
      </w:r>
      <w:r>
        <w:tab/>
      </w:r>
      <w:r>
        <w:rPr>
          <w:spacing w:val="-2"/>
        </w:rPr>
        <w:t>вариантов,</w:t>
      </w:r>
      <w:r>
        <w:tab/>
      </w:r>
      <w:r>
        <w:rPr>
          <w:spacing w:val="-10"/>
        </w:rPr>
        <w:t>а</w:t>
      </w:r>
      <w:r>
        <w:tab/>
      </w:r>
      <w:r>
        <w:rPr>
          <w:spacing w:val="-2"/>
        </w:rPr>
        <w:t>также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  <w:w w:val="95"/>
        </w:rPr>
        <w:t xml:space="preserve">использованием </w:t>
      </w:r>
      <w:r>
        <w:t>комбинаторных правил</w:t>
      </w:r>
      <w:r>
        <w:rPr>
          <w:spacing w:val="-12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методов.</w:t>
      </w:r>
    </w:p>
    <w:p w:rsidR="001A2551" w:rsidRDefault="00573E71">
      <w:pPr>
        <w:pStyle w:val="a3"/>
        <w:spacing w:before="6" w:line="228" w:lineRule="auto"/>
        <w:ind w:firstLine="703"/>
        <w:jc w:val="left"/>
      </w:pPr>
      <w:r>
        <w:rPr>
          <w:w w:val="95"/>
        </w:rPr>
        <w:t>Использовать</w:t>
      </w:r>
      <w:r>
        <w:rPr>
          <w:spacing w:val="40"/>
        </w:rPr>
        <w:t xml:space="preserve"> </w:t>
      </w:r>
      <w:r>
        <w:rPr>
          <w:w w:val="95"/>
        </w:rPr>
        <w:t>описательные</w:t>
      </w:r>
      <w:r>
        <w:rPr>
          <w:spacing w:val="40"/>
        </w:rPr>
        <w:t xml:space="preserve"> </w:t>
      </w:r>
      <w:r>
        <w:rPr>
          <w:w w:val="95"/>
        </w:rPr>
        <w:t>характеристики</w:t>
      </w:r>
      <w:r>
        <w:rPr>
          <w:spacing w:val="38"/>
        </w:rPr>
        <w:t xml:space="preserve"> </w:t>
      </w:r>
      <w:r>
        <w:rPr>
          <w:w w:val="95"/>
        </w:rPr>
        <w:t>для</w:t>
      </w:r>
      <w:r>
        <w:rPr>
          <w:spacing w:val="40"/>
        </w:rPr>
        <w:t xml:space="preserve"> </w:t>
      </w:r>
      <w:r>
        <w:rPr>
          <w:w w:val="95"/>
        </w:rPr>
        <w:t>массивов</w:t>
      </w:r>
      <w:r>
        <w:rPr>
          <w:spacing w:val="40"/>
        </w:rPr>
        <w:t xml:space="preserve"> </w:t>
      </w:r>
      <w:r>
        <w:rPr>
          <w:w w:val="95"/>
        </w:rPr>
        <w:t>числовых</w:t>
      </w:r>
      <w:r>
        <w:rPr>
          <w:spacing w:val="40"/>
        </w:rPr>
        <w:t xml:space="preserve"> </w:t>
      </w:r>
      <w:r>
        <w:rPr>
          <w:w w:val="95"/>
        </w:rPr>
        <w:t>данных,</w:t>
      </w:r>
      <w:r>
        <w:rPr>
          <w:spacing w:val="40"/>
        </w:rPr>
        <w:t xml:space="preserve"> </w:t>
      </w:r>
      <w:r>
        <w:rPr>
          <w:w w:val="95"/>
        </w:rPr>
        <w:t>в</w:t>
      </w:r>
      <w:r>
        <w:rPr>
          <w:spacing w:val="34"/>
        </w:rPr>
        <w:t xml:space="preserve"> </w:t>
      </w:r>
      <w:r>
        <w:rPr>
          <w:w w:val="95"/>
        </w:rPr>
        <w:t>том</w:t>
      </w:r>
      <w:r>
        <w:rPr>
          <w:spacing w:val="39"/>
        </w:rPr>
        <w:t xml:space="preserve"> </w:t>
      </w:r>
      <w:r>
        <w:rPr>
          <w:w w:val="95"/>
        </w:rPr>
        <w:t xml:space="preserve">числе </w:t>
      </w:r>
      <w:r>
        <w:t>средние</w:t>
      </w:r>
      <w:r>
        <w:rPr>
          <w:spacing w:val="-15"/>
        </w:rPr>
        <w:t xml:space="preserve"> </w:t>
      </w:r>
      <w:r>
        <w:t>значения</w:t>
      </w:r>
      <w:r>
        <w:rPr>
          <w:spacing w:val="-14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меры</w:t>
      </w:r>
      <w:r>
        <w:rPr>
          <w:spacing w:val="-14"/>
        </w:rPr>
        <w:t xml:space="preserve"> </w:t>
      </w:r>
      <w:r>
        <w:t>рассеивания.</w:t>
      </w:r>
    </w:p>
    <w:p w:rsidR="001A2551" w:rsidRDefault="00573E71">
      <w:pPr>
        <w:pStyle w:val="a3"/>
        <w:spacing w:before="15" w:line="223" w:lineRule="auto"/>
        <w:ind w:left="620" w:firstLine="700"/>
        <w:jc w:val="left"/>
      </w:pPr>
      <w:r>
        <w:t>Находить</w:t>
      </w:r>
      <w:r>
        <w:rPr>
          <w:spacing w:val="50"/>
        </w:rPr>
        <w:t xml:space="preserve"> </w:t>
      </w:r>
      <w:r>
        <w:t>частоты</w:t>
      </w:r>
      <w:r>
        <w:rPr>
          <w:spacing w:val="47"/>
        </w:rPr>
        <w:t xml:space="preserve"> </w:t>
      </w:r>
      <w:r>
        <w:t>значений</w:t>
      </w:r>
      <w:r>
        <w:rPr>
          <w:spacing w:val="54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частоты</w:t>
      </w:r>
      <w:r>
        <w:rPr>
          <w:spacing w:val="50"/>
        </w:rPr>
        <w:t xml:space="preserve"> </w:t>
      </w:r>
      <w:r>
        <w:t>события,</w:t>
      </w:r>
      <w:r>
        <w:rPr>
          <w:spacing w:val="58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том</w:t>
      </w:r>
      <w:r>
        <w:rPr>
          <w:spacing w:val="46"/>
        </w:rPr>
        <w:t xml:space="preserve"> </w:t>
      </w:r>
      <w:r>
        <w:t>числе</w:t>
      </w:r>
      <w:r>
        <w:rPr>
          <w:spacing w:val="50"/>
        </w:rPr>
        <w:t xml:space="preserve"> </w:t>
      </w:r>
      <w:r>
        <w:t>пользуясь</w:t>
      </w:r>
      <w:r>
        <w:rPr>
          <w:spacing w:val="55"/>
        </w:rPr>
        <w:t xml:space="preserve"> </w:t>
      </w:r>
      <w:r>
        <w:t xml:space="preserve">результатами </w:t>
      </w:r>
      <w:r>
        <w:rPr>
          <w:spacing w:val="-2"/>
        </w:rPr>
        <w:t>проведённых</w:t>
      </w:r>
      <w:r>
        <w:rPr>
          <w:spacing w:val="-3"/>
        </w:rPr>
        <w:t xml:space="preserve"> </w:t>
      </w:r>
      <w:r>
        <w:rPr>
          <w:spacing w:val="-2"/>
        </w:rPr>
        <w:t>измерений</w:t>
      </w:r>
      <w:r>
        <w:rPr>
          <w:spacing w:val="-7"/>
        </w:rPr>
        <w:t xml:space="preserve"> </w:t>
      </w:r>
      <w:r>
        <w:rPr>
          <w:spacing w:val="-2"/>
        </w:rPr>
        <w:t>и</w:t>
      </w:r>
      <w:r>
        <w:rPr>
          <w:spacing w:val="-14"/>
        </w:rPr>
        <w:t xml:space="preserve"> </w:t>
      </w:r>
      <w:r>
        <w:rPr>
          <w:spacing w:val="-2"/>
        </w:rPr>
        <w:t>наблюдений.</w:t>
      </w:r>
    </w:p>
    <w:p w:rsidR="001A2551" w:rsidRDefault="001A2551">
      <w:pPr>
        <w:spacing w:line="223" w:lineRule="auto"/>
        <w:sectPr w:rsidR="001A2551">
          <w:pgSz w:w="11900" w:h="16840"/>
          <w:pgMar w:top="1100" w:right="280" w:bottom="1520" w:left="380" w:header="0" w:footer="1228" w:gutter="0"/>
          <w:cols w:space="720"/>
        </w:sectPr>
      </w:pPr>
    </w:p>
    <w:p w:rsidR="001A2551" w:rsidRDefault="00573E71">
      <w:pPr>
        <w:spacing w:before="59"/>
        <w:ind w:left="621" w:right="307" w:firstLine="700"/>
        <w:jc w:val="both"/>
        <w:rPr>
          <w:sz w:val="24"/>
        </w:rPr>
      </w:pPr>
      <w:r>
        <w:rPr>
          <w:sz w:val="24"/>
        </w:rPr>
        <w:lastRenderedPageBreak/>
        <w:t>Находить вероятности случайных событий в изученных опытах, в том числе в опытах с равновозможными элементарными событиями, в сериях испытаний до первого успеха, в сериях испытаний Бернулли.</w:t>
      </w:r>
    </w:p>
    <w:p w:rsidR="001A2551" w:rsidRDefault="00573E71">
      <w:pPr>
        <w:spacing w:before="2"/>
        <w:ind w:left="1321"/>
        <w:jc w:val="both"/>
        <w:rPr>
          <w:sz w:val="24"/>
        </w:rPr>
      </w:pPr>
      <w:r>
        <w:rPr>
          <w:spacing w:val="-2"/>
          <w:sz w:val="24"/>
        </w:rPr>
        <w:t>Иметь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представление</w:t>
      </w:r>
      <w:r>
        <w:rPr>
          <w:spacing w:val="9"/>
          <w:sz w:val="24"/>
        </w:rPr>
        <w:t xml:space="preserve"> </w:t>
      </w:r>
      <w:r>
        <w:rPr>
          <w:spacing w:val="-2"/>
          <w:sz w:val="24"/>
        </w:rPr>
        <w:t>о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случайной</w:t>
      </w:r>
      <w:r>
        <w:rPr>
          <w:spacing w:val="14"/>
          <w:sz w:val="24"/>
        </w:rPr>
        <w:t xml:space="preserve"> </w:t>
      </w:r>
      <w:r>
        <w:rPr>
          <w:spacing w:val="-2"/>
          <w:sz w:val="24"/>
        </w:rPr>
        <w:t>величине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распределении</w:t>
      </w:r>
      <w:r>
        <w:rPr>
          <w:spacing w:val="14"/>
          <w:sz w:val="24"/>
        </w:rPr>
        <w:t xml:space="preserve"> </w:t>
      </w:r>
      <w:r>
        <w:rPr>
          <w:spacing w:val="-2"/>
          <w:sz w:val="24"/>
        </w:rPr>
        <w:t>вероятностей.</w:t>
      </w:r>
    </w:p>
    <w:p w:rsidR="001A2551" w:rsidRDefault="00573E71">
      <w:pPr>
        <w:spacing w:before="8" w:line="232" w:lineRule="auto"/>
        <w:ind w:left="621" w:right="337" w:firstLine="700"/>
        <w:jc w:val="both"/>
        <w:rPr>
          <w:sz w:val="24"/>
        </w:rPr>
      </w:pPr>
      <w:r>
        <w:rPr>
          <w:sz w:val="24"/>
        </w:rPr>
        <w:t>Иметь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представление о</w:t>
      </w:r>
      <w:r>
        <w:rPr>
          <w:spacing w:val="-15"/>
          <w:sz w:val="24"/>
        </w:rPr>
        <w:t xml:space="preserve"> </w:t>
      </w:r>
      <w:r>
        <w:rPr>
          <w:sz w:val="24"/>
        </w:rPr>
        <w:t>законе</w:t>
      </w:r>
      <w:r>
        <w:rPr>
          <w:spacing w:val="-3"/>
          <w:sz w:val="24"/>
        </w:rPr>
        <w:t xml:space="preserve"> </w:t>
      </w:r>
      <w:r>
        <w:rPr>
          <w:sz w:val="24"/>
        </w:rPr>
        <w:t>больших чисел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11"/>
          <w:sz w:val="24"/>
        </w:rPr>
        <w:t xml:space="preserve"> </w:t>
      </w:r>
      <w:r>
        <w:rPr>
          <w:sz w:val="24"/>
        </w:rPr>
        <w:t>проявлении</w:t>
      </w:r>
      <w:r>
        <w:rPr>
          <w:spacing w:val="-3"/>
          <w:sz w:val="24"/>
        </w:rPr>
        <w:t xml:space="preserve"> </w:t>
      </w:r>
      <w:r>
        <w:rPr>
          <w:sz w:val="24"/>
        </w:rPr>
        <w:t>закономерности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случайной изменчивости</w:t>
      </w:r>
      <w:r>
        <w:rPr>
          <w:spacing w:val="2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 роли закона больших чисел в природе и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обществе.</w:t>
      </w:r>
    </w:p>
    <w:p w:rsidR="001A2551" w:rsidRDefault="001A2551">
      <w:pPr>
        <w:spacing w:line="232" w:lineRule="auto"/>
        <w:jc w:val="both"/>
        <w:rPr>
          <w:sz w:val="24"/>
        </w:rPr>
        <w:sectPr w:rsidR="001A2551">
          <w:pgSz w:w="11900" w:h="16840"/>
          <w:pgMar w:top="1120" w:right="280" w:bottom="1500" w:left="380" w:header="0" w:footer="1228" w:gutter="0"/>
          <w:cols w:space="720"/>
        </w:sectPr>
      </w:pPr>
    </w:p>
    <w:p w:rsidR="001A2551" w:rsidRDefault="00977857">
      <w:pPr>
        <w:pStyle w:val="3"/>
        <w:numPr>
          <w:ilvl w:val="2"/>
          <w:numId w:val="136"/>
        </w:numPr>
        <w:tabs>
          <w:tab w:val="left" w:pos="1283"/>
        </w:tabs>
        <w:spacing w:before="70" w:line="283" w:lineRule="exact"/>
        <w:ind w:left="1282" w:hanging="663"/>
      </w:pPr>
      <w:r>
        <w:rPr>
          <w:spacing w:val="-2"/>
        </w:rPr>
        <w:lastRenderedPageBreak/>
        <w:t>Информатика</w:t>
      </w:r>
    </w:p>
    <w:p w:rsidR="001A2551" w:rsidRDefault="00573E71">
      <w:pPr>
        <w:pStyle w:val="a3"/>
        <w:spacing w:before="7" w:line="228" w:lineRule="auto"/>
        <w:ind w:right="319" w:firstLine="704"/>
      </w:pPr>
      <w:r>
        <w:rPr>
          <w:w w:val="95"/>
        </w:rPr>
        <w:t xml:space="preserve">Рабочая программа по информатике на уровне основного общего образования составлена на </w:t>
      </w:r>
      <w:r>
        <w:t xml:space="preserve">основе Примерной рабочей программы, Требований к результатам освоения основной образовательной программы основного общего образования, представленных в Федеральном </w:t>
      </w:r>
      <w:r>
        <w:rPr>
          <w:spacing w:val="-2"/>
        </w:rPr>
        <w:t>государственном</w:t>
      </w:r>
      <w:r>
        <w:rPr>
          <w:spacing w:val="-13"/>
        </w:rPr>
        <w:t xml:space="preserve"> </w:t>
      </w:r>
      <w:r>
        <w:rPr>
          <w:spacing w:val="-2"/>
        </w:rPr>
        <w:t>образовательном</w:t>
      </w:r>
      <w:r>
        <w:rPr>
          <w:spacing w:val="-11"/>
        </w:rPr>
        <w:t xml:space="preserve"> </w:t>
      </w:r>
      <w:r>
        <w:rPr>
          <w:spacing w:val="-2"/>
        </w:rPr>
        <w:t>стандарте основного общего</w:t>
      </w:r>
      <w:r>
        <w:rPr>
          <w:spacing w:val="-4"/>
        </w:rPr>
        <w:t xml:space="preserve"> </w:t>
      </w:r>
      <w:r>
        <w:rPr>
          <w:spacing w:val="-2"/>
        </w:rPr>
        <w:t>образования, а</w:t>
      </w:r>
      <w:r>
        <w:rPr>
          <w:spacing w:val="-12"/>
        </w:rPr>
        <w:t xml:space="preserve"> </w:t>
      </w:r>
      <w:r>
        <w:rPr>
          <w:spacing w:val="-2"/>
        </w:rPr>
        <w:t>также</w:t>
      </w:r>
      <w:r>
        <w:rPr>
          <w:spacing w:val="-6"/>
        </w:rPr>
        <w:t xml:space="preserve"> </w:t>
      </w:r>
      <w:r>
        <w:rPr>
          <w:spacing w:val="-2"/>
        </w:rPr>
        <w:t>Программы воспитания.</w:t>
      </w:r>
    </w:p>
    <w:p w:rsidR="001A2551" w:rsidRDefault="00DA74CC">
      <w:pPr>
        <w:pStyle w:val="3"/>
        <w:spacing w:before="166"/>
        <w:ind w:left="629"/>
      </w:pPr>
      <w:r>
        <w:rPr>
          <w:w w:val="95"/>
        </w:rPr>
        <w:t>Пояснительная записка</w:t>
      </w:r>
    </w:p>
    <w:p w:rsidR="001A2551" w:rsidRDefault="00573E71">
      <w:pPr>
        <w:pStyle w:val="a3"/>
        <w:spacing w:before="2" w:line="230" w:lineRule="auto"/>
        <w:ind w:left="615" w:right="316" w:firstLine="706"/>
      </w:pPr>
      <w:r>
        <w:t>Рабочая</w:t>
      </w:r>
      <w:r>
        <w:rPr>
          <w:spacing w:val="-3"/>
        </w:rPr>
        <w:t xml:space="preserve"> </w:t>
      </w:r>
      <w:r>
        <w:t>программа</w:t>
      </w:r>
      <w:r>
        <w:rPr>
          <w:spacing w:val="-5"/>
        </w:rPr>
        <w:t xml:space="preserve"> </w:t>
      </w:r>
      <w:r>
        <w:t>даёт</w:t>
      </w:r>
      <w:r>
        <w:rPr>
          <w:spacing w:val="-7"/>
        </w:rPr>
        <w:t xml:space="preserve"> </w:t>
      </w:r>
      <w:r>
        <w:t>представление о</w:t>
      </w:r>
      <w:r>
        <w:rPr>
          <w:spacing w:val="-14"/>
        </w:rPr>
        <w:t xml:space="preserve"> </w:t>
      </w:r>
      <w:r>
        <w:t>целях,</w:t>
      </w:r>
      <w:r>
        <w:rPr>
          <w:spacing w:val="-4"/>
        </w:rPr>
        <w:t xml:space="preserve"> </w:t>
      </w:r>
      <w:r>
        <w:t>общей</w:t>
      </w:r>
      <w:r>
        <w:rPr>
          <w:spacing w:val="-7"/>
        </w:rPr>
        <w:t xml:space="preserve"> </w:t>
      </w:r>
      <w:r>
        <w:t>стратегии</w:t>
      </w:r>
      <w:r>
        <w:rPr>
          <w:spacing w:val="-3"/>
        </w:rPr>
        <w:t xml:space="preserve"> </w:t>
      </w:r>
      <w:r>
        <w:t>обучения, воспитания</w:t>
      </w:r>
      <w:r>
        <w:rPr>
          <w:spacing w:val="-1"/>
        </w:rPr>
        <w:t xml:space="preserve"> </w:t>
      </w:r>
      <w:r>
        <w:t>и развития обучающихся средствами учебного предмета «Информатика» на базовом уровне; устанавливает обязательное предметное</w:t>
      </w:r>
      <w:r>
        <w:rPr>
          <w:spacing w:val="-4"/>
        </w:rPr>
        <w:t xml:space="preserve"> </w:t>
      </w:r>
      <w:r>
        <w:t>содержание, предусматривает</w:t>
      </w:r>
      <w:r>
        <w:rPr>
          <w:spacing w:val="-14"/>
        </w:rPr>
        <w:t xml:space="preserve"> </w:t>
      </w:r>
      <w:r>
        <w:t>его</w:t>
      </w:r>
      <w:r>
        <w:rPr>
          <w:spacing w:val="-11"/>
        </w:rPr>
        <w:t xml:space="preserve"> </w:t>
      </w:r>
      <w:r>
        <w:t>структурирование</w:t>
      </w:r>
      <w:r>
        <w:rPr>
          <w:spacing w:val="-7"/>
        </w:rPr>
        <w:t xml:space="preserve"> </w:t>
      </w:r>
      <w:r>
        <w:t xml:space="preserve">по разделам и темам курса, определяет распределение его по классам (годам изучения); даёт примерное распределение учебных часов по тематическим разделам курса и рекомендуемую (примерную) последовательность их изучения с учётом межпредметных и внутрипредметных связей, логики учебного процесса, возрастных особенностей обучающихся. Рабочая программа </w:t>
      </w:r>
      <w:r>
        <w:rPr>
          <w:w w:val="95"/>
        </w:rPr>
        <w:t xml:space="preserve">определяет количественные и качественные характеристики учебного материала для каждого года </w:t>
      </w:r>
      <w:r>
        <w:t>изучения, в</w:t>
      </w:r>
      <w:r>
        <w:rPr>
          <w:spacing w:val="-11"/>
        </w:rPr>
        <w:t xml:space="preserve"> </w:t>
      </w:r>
      <w:r>
        <w:t>том</w:t>
      </w:r>
      <w:r>
        <w:rPr>
          <w:spacing w:val="-8"/>
        </w:rPr>
        <w:t xml:space="preserve"> </w:t>
      </w:r>
      <w:r>
        <w:t>числе</w:t>
      </w:r>
      <w:r>
        <w:rPr>
          <w:spacing w:val="-6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содержательного</w:t>
      </w:r>
      <w:r>
        <w:rPr>
          <w:spacing w:val="-9"/>
        </w:rPr>
        <w:t xml:space="preserve"> </w:t>
      </w:r>
      <w:r>
        <w:t>наполнения разного</w:t>
      </w:r>
      <w:r>
        <w:rPr>
          <w:spacing w:val="-4"/>
        </w:rPr>
        <w:t xml:space="preserve"> </w:t>
      </w:r>
      <w:r>
        <w:t>вида</w:t>
      </w:r>
      <w:r>
        <w:rPr>
          <w:spacing w:val="-5"/>
        </w:rPr>
        <w:t xml:space="preserve"> </w:t>
      </w:r>
      <w:r>
        <w:t>контроля</w:t>
      </w:r>
      <w:r>
        <w:rPr>
          <w:spacing w:val="-2"/>
        </w:rPr>
        <w:t xml:space="preserve"> </w:t>
      </w:r>
      <w:r>
        <w:t xml:space="preserve">(промежуточной аттестации обучающихся, всероссийских проверочных работ, государственной итоговой </w:t>
      </w:r>
      <w:r>
        <w:rPr>
          <w:spacing w:val="-2"/>
        </w:rPr>
        <w:t>аттестации).</w:t>
      </w:r>
    </w:p>
    <w:p w:rsidR="001A2551" w:rsidRDefault="00DA74CC">
      <w:pPr>
        <w:pStyle w:val="3"/>
        <w:spacing w:before="146"/>
        <w:ind w:left="611"/>
      </w:pPr>
      <w:r>
        <w:rPr>
          <w:w w:val="95"/>
        </w:rPr>
        <w:t>ЦЕЛИ ИЗУЧЕНИЯ</w:t>
      </w:r>
      <w:r w:rsidR="00573E71">
        <w:rPr>
          <w:spacing w:val="12"/>
        </w:rPr>
        <w:t xml:space="preserve"> </w:t>
      </w:r>
      <w:r w:rsidR="00573E71">
        <w:rPr>
          <w:w w:val="95"/>
        </w:rPr>
        <w:t>УЧЕБНОГО</w:t>
      </w:r>
      <w:r w:rsidR="00573E71">
        <w:rPr>
          <w:spacing w:val="21"/>
        </w:rPr>
        <w:t xml:space="preserve"> </w:t>
      </w:r>
      <w:r>
        <w:rPr>
          <w:w w:val="95"/>
        </w:rPr>
        <w:t>П</w:t>
      </w:r>
      <w:r w:rsidR="00573E71">
        <w:rPr>
          <w:w w:val="95"/>
        </w:rPr>
        <w:t>РЕДМЕТА</w:t>
      </w:r>
      <w:r w:rsidR="00573E71">
        <w:rPr>
          <w:spacing w:val="25"/>
        </w:rPr>
        <w:t xml:space="preserve"> </w:t>
      </w:r>
      <w:r>
        <w:rPr>
          <w:spacing w:val="-2"/>
          <w:w w:val="95"/>
        </w:rPr>
        <w:t>«ИНФОРМАТИКА</w:t>
      </w:r>
      <w:r w:rsidR="00573E71">
        <w:rPr>
          <w:spacing w:val="-2"/>
          <w:w w:val="95"/>
        </w:rPr>
        <w:t>»</w:t>
      </w:r>
    </w:p>
    <w:p w:rsidR="001A2551" w:rsidRDefault="00573E71">
      <w:pPr>
        <w:pStyle w:val="a3"/>
        <w:spacing w:line="232" w:lineRule="auto"/>
        <w:ind w:left="1325" w:right="332" w:hanging="4"/>
      </w:pPr>
      <w:r>
        <w:t xml:space="preserve">Целями изучения информатики на уровне основного общего образования являются: </w:t>
      </w:r>
      <w:r>
        <w:rPr>
          <w:w w:val="95"/>
        </w:rPr>
        <w:t>формирование</w:t>
      </w:r>
      <w:r>
        <w:rPr>
          <w:spacing w:val="80"/>
        </w:rPr>
        <w:t xml:space="preserve"> </w:t>
      </w:r>
      <w:r>
        <w:rPr>
          <w:w w:val="95"/>
        </w:rPr>
        <w:t>основ</w:t>
      </w:r>
      <w:r>
        <w:rPr>
          <w:spacing w:val="80"/>
        </w:rPr>
        <w:t xml:space="preserve"> </w:t>
      </w:r>
      <w:r>
        <w:rPr>
          <w:w w:val="95"/>
        </w:rPr>
        <w:t>мировоззрения,</w:t>
      </w:r>
      <w:r>
        <w:rPr>
          <w:spacing w:val="40"/>
        </w:rPr>
        <w:t xml:space="preserve"> </w:t>
      </w:r>
      <w:r>
        <w:rPr>
          <w:w w:val="95"/>
        </w:rPr>
        <w:t>соответствующего</w:t>
      </w:r>
      <w:r>
        <w:rPr>
          <w:spacing w:val="40"/>
        </w:rPr>
        <w:t xml:space="preserve"> </w:t>
      </w:r>
      <w:r>
        <w:rPr>
          <w:w w:val="95"/>
        </w:rPr>
        <w:t>современному</w:t>
      </w:r>
      <w:r>
        <w:rPr>
          <w:spacing w:val="80"/>
        </w:rPr>
        <w:t xml:space="preserve"> </w:t>
      </w:r>
      <w:r>
        <w:rPr>
          <w:w w:val="95"/>
        </w:rPr>
        <w:t>уровню</w:t>
      </w:r>
      <w:r>
        <w:rPr>
          <w:spacing w:val="80"/>
        </w:rPr>
        <w:t xml:space="preserve"> </w:t>
      </w:r>
      <w:r>
        <w:rPr>
          <w:w w:val="95"/>
        </w:rPr>
        <w:t>развития</w:t>
      </w:r>
    </w:p>
    <w:p w:rsidR="001A2551" w:rsidRDefault="00573E71">
      <w:pPr>
        <w:pStyle w:val="a3"/>
        <w:spacing w:line="230" w:lineRule="auto"/>
        <w:ind w:right="318" w:firstLine="3"/>
      </w:pPr>
      <w:r>
        <w:t>науки</w:t>
      </w:r>
      <w:r>
        <w:rPr>
          <w:spacing w:val="-10"/>
        </w:rPr>
        <w:t xml:space="preserve"> </w:t>
      </w:r>
      <w:r>
        <w:t>информатики,</w:t>
      </w:r>
      <w:r>
        <w:rPr>
          <w:spacing w:val="-4"/>
        </w:rPr>
        <w:t xml:space="preserve"> </w:t>
      </w:r>
      <w:r>
        <w:t>достижениям</w:t>
      </w:r>
      <w:r>
        <w:rPr>
          <w:spacing w:val="-4"/>
        </w:rPr>
        <w:t xml:space="preserve"> </w:t>
      </w:r>
      <w:r>
        <w:t>научно-технического</w:t>
      </w:r>
      <w:r>
        <w:rPr>
          <w:spacing w:val="-14"/>
        </w:rPr>
        <w:t xml:space="preserve"> </w:t>
      </w:r>
      <w:r>
        <w:t>прогресса</w:t>
      </w:r>
      <w:r>
        <w:rPr>
          <w:spacing w:val="-5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общественной</w:t>
      </w:r>
      <w:r>
        <w:rPr>
          <w:spacing w:val="-4"/>
        </w:rPr>
        <w:t xml:space="preserve"> </w:t>
      </w:r>
      <w:r>
        <w:t>практики,</w:t>
      </w:r>
      <w:r>
        <w:rPr>
          <w:spacing w:val="-6"/>
        </w:rPr>
        <w:t xml:space="preserve"> </w:t>
      </w:r>
      <w:r>
        <w:t>за счёт</w:t>
      </w:r>
      <w:r>
        <w:rPr>
          <w:spacing w:val="-13"/>
        </w:rPr>
        <w:t xml:space="preserve"> </w:t>
      </w:r>
      <w:r>
        <w:t>развития</w:t>
      </w:r>
      <w:r>
        <w:rPr>
          <w:spacing w:val="-8"/>
        </w:rPr>
        <w:t xml:space="preserve"> </w:t>
      </w:r>
      <w:r>
        <w:t>представлений</w:t>
      </w:r>
      <w:r>
        <w:rPr>
          <w:spacing w:val="-4"/>
        </w:rPr>
        <w:t xml:space="preserve"> </w:t>
      </w:r>
      <w:r>
        <w:t>об</w:t>
      </w:r>
      <w:r>
        <w:rPr>
          <w:spacing w:val="-12"/>
        </w:rPr>
        <w:t xml:space="preserve"> </w:t>
      </w:r>
      <w:r>
        <w:t>информации</w:t>
      </w:r>
      <w:r>
        <w:rPr>
          <w:spacing w:val="-8"/>
        </w:rPr>
        <w:t xml:space="preserve"> </w:t>
      </w:r>
      <w:r>
        <w:t>как</w:t>
      </w:r>
      <w:r>
        <w:rPr>
          <w:spacing w:val="-14"/>
        </w:rPr>
        <w:t xml:space="preserve"> </w:t>
      </w:r>
      <w:r>
        <w:t>о</w:t>
      </w:r>
      <w:r>
        <w:rPr>
          <w:spacing w:val="-16"/>
        </w:rPr>
        <w:t xml:space="preserve"> </w:t>
      </w:r>
      <w:r>
        <w:t>важнейшем</w:t>
      </w:r>
      <w:r>
        <w:rPr>
          <w:spacing w:val="-6"/>
        </w:rPr>
        <w:t xml:space="preserve"> </w:t>
      </w:r>
      <w:r>
        <w:t>стратегическом</w:t>
      </w:r>
      <w:r>
        <w:rPr>
          <w:spacing w:val="-15"/>
        </w:rPr>
        <w:t xml:space="preserve"> </w:t>
      </w:r>
      <w:r>
        <w:t>pecypce</w:t>
      </w:r>
      <w:r>
        <w:rPr>
          <w:spacing w:val="-6"/>
        </w:rPr>
        <w:t xml:space="preserve"> </w:t>
      </w:r>
      <w:r>
        <w:t xml:space="preserve">развития </w:t>
      </w:r>
      <w:r>
        <w:rPr>
          <w:w w:val="95"/>
        </w:rPr>
        <w:t>личности, государства, общества; понимания роли информационных процессов, информационных ресурсов и информационных</w:t>
      </w:r>
      <w:r>
        <w:rPr>
          <w:spacing w:val="-1"/>
          <w:w w:val="95"/>
        </w:rPr>
        <w:t xml:space="preserve"> </w:t>
      </w:r>
      <w:r>
        <w:rPr>
          <w:w w:val="95"/>
        </w:rPr>
        <w:t xml:space="preserve">технологий в условиях цифровой трансформации многих сфер жизни </w:t>
      </w:r>
      <w:r>
        <w:t>современного общества;</w:t>
      </w:r>
    </w:p>
    <w:p w:rsidR="001A2551" w:rsidRDefault="00573E71">
      <w:pPr>
        <w:pStyle w:val="a3"/>
        <w:spacing w:line="228" w:lineRule="auto"/>
        <w:ind w:left="618" w:right="321" w:firstLine="708"/>
      </w:pPr>
      <w:r>
        <w:t xml:space="preserve">обеспечение условий, способствующих развитию алгоритмического мышления как </w:t>
      </w:r>
      <w:r>
        <w:rPr>
          <w:w w:val="95"/>
        </w:rPr>
        <w:t>необходимого условия профессиональной</w:t>
      </w:r>
      <w:r>
        <w:rPr>
          <w:spacing w:val="-6"/>
          <w:w w:val="95"/>
        </w:rPr>
        <w:t xml:space="preserve"> </w:t>
      </w:r>
      <w:r>
        <w:rPr>
          <w:w w:val="95"/>
        </w:rPr>
        <w:t>деятельности в</w:t>
      </w:r>
      <w:r>
        <w:rPr>
          <w:spacing w:val="-1"/>
          <w:w w:val="95"/>
        </w:rPr>
        <w:t xml:space="preserve"> </w:t>
      </w:r>
      <w:r>
        <w:rPr>
          <w:w w:val="95"/>
        </w:rPr>
        <w:t>современном информационном</w:t>
      </w:r>
      <w:r>
        <w:rPr>
          <w:spacing w:val="-6"/>
          <w:w w:val="95"/>
        </w:rPr>
        <w:t xml:space="preserve"> </w:t>
      </w:r>
      <w:r>
        <w:rPr>
          <w:w w:val="95"/>
        </w:rPr>
        <w:t xml:space="preserve">обществе, </w:t>
      </w:r>
      <w:r>
        <w:t>предполагающего способность обучающегося разбивать сложные задачи на более простые подзадачи; сравнивать новые задачи с задачами, решёнными ранее; определять шаги для достижения результата и</w:t>
      </w:r>
      <w:r>
        <w:rPr>
          <w:spacing w:val="-13"/>
        </w:rPr>
        <w:t xml:space="preserve"> </w:t>
      </w:r>
      <w:r>
        <w:t>т.</w:t>
      </w:r>
      <w:r>
        <w:rPr>
          <w:spacing w:val="-7"/>
        </w:rPr>
        <w:t xml:space="preserve"> </w:t>
      </w:r>
      <w:r>
        <w:t>д.;</w:t>
      </w:r>
    </w:p>
    <w:p w:rsidR="001A2551" w:rsidRDefault="00573E71">
      <w:pPr>
        <w:pStyle w:val="a3"/>
        <w:spacing w:line="232" w:lineRule="auto"/>
        <w:ind w:right="308" w:firstLine="707"/>
      </w:pPr>
      <w:r>
        <w:t xml:space="preserve">формирование и развитие компетенций обучающихся в области использования </w:t>
      </w:r>
      <w:r>
        <w:rPr>
          <w:spacing w:val="-2"/>
        </w:rPr>
        <w:t>информационно-коммуникационных</w:t>
      </w:r>
      <w:r>
        <w:rPr>
          <w:spacing w:val="-14"/>
        </w:rPr>
        <w:t xml:space="preserve"> </w:t>
      </w:r>
      <w:r>
        <w:rPr>
          <w:spacing w:val="-2"/>
        </w:rPr>
        <w:t>технологий,</w:t>
      </w:r>
      <w:r>
        <w:t xml:space="preserve"> </w:t>
      </w:r>
      <w:r>
        <w:rPr>
          <w:spacing w:val="-2"/>
        </w:rPr>
        <w:t>в</w:t>
      </w:r>
      <w:r>
        <w:rPr>
          <w:spacing w:val="-14"/>
        </w:rPr>
        <w:t xml:space="preserve"> </w:t>
      </w:r>
      <w:r>
        <w:rPr>
          <w:spacing w:val="-2"/>
        </w:rPr>
        <w:t>том</w:t>
      </w:r>
      <w:r>
        <w:rPr>
          <w:spacing w:val="-8"/>
        </w:rPr>
        <w:t xml:space="preserve"> </w:t>
      </w:r>
      <w:r>
        <w:rPr>
          <w:spacing w:val="-2"/>
        </w:rPr>
        <w:t>числе</w:t>
      </w:r>
      <w:r>
        <w:rPr>
          <w:spacing w:val="-12"/>
        </w:rPr>
        <w:t xml:space="preserve"> </w:t>
      </w:r>
      <w:r>
        <w:rPr>
          <w:spacing w:val="-2"/>
        </w:rPr>
        <w:t>знаний, умений и</w:t>
      </w:r>
      <w:r>
        <w:rPr>
          <w:spacing w:val="-13"/>
        </w:rPr>
        <w:t xml:space="preserve"> </w:t>
      </w:r>
      <w:r>
        <w:rPr>
          <w:spacing w:val="-2"/>
        </w:rPr>
        <w:t>навыков</w:t>
      </w:r>
      <w:r>
        <w:rPr>
          <w:spacing w:val="-3"/>
        </w:rPr>
        <w:t xml:space="preserve"> </w:t>
      </w:r>
      <w:r>
        <w:rPr>
          <w:spacing w:val="-2"/>
        </w:rPr>
        <w:t>работы</w:t>
      </w:r>
      <w:r>
        <w:rPr>
          <w:spacing w:val="-8"/>
        </w:rPr>
        <w:t xml:space="preserve"> </w:t>
      </w:r>
      <w:r>
        <w:rPr>
          <w:spacing w:val="-2"/>
        </w:rPr>
        <w:t xml:space="preserve">с </w:t>
      </w:r>
      <w:r>
        <w:t>информацией, программирования,</w:t>
      </w:r>
      <w:r>
        <w:rPr>
          <w:spacing w:val="-1"/>
        </w:rPr>
        <w:t xml:space="preserve"> </w:t>
      </w:r>
      <w:r>
        <w:t xml:space="preserve">коммуникации в современных цифровых средах в условиях </w:t>
      </w:r>
      <w:r>
        <w:rPr>
          <w:w w:val="95"/>
        </w:rPr>
        <w:t>обеспечения</w:t>
      </w:r>
      <w:r>
        <w:t xml:space="preserve"> </w:t>
      </w:r>
      <w:r>
        <w:rPr>
          <w:w w:val="95"/>
        </w:rPr>
        <w:t>информационной безопасности</w:t>
      </w:r>
      <w:r>
        <w:rPr>
          <w:spacing w:val="40"/>
        </w:rPr>
        <w:t xml:space="preserve"> </w:t>
      </w:r>
      <w:r>
        <w:rPr>
          <w:w w:val="95"/>
        </w:rPr>
        <w:t>личности обучающегося;</w:t>
      </w:r>
    </w:p>
    <w:p w:rsidR="001A2551" w:rsidRDefault="00573E71">
      <w:pPr>
        <w:pStyle w:val="a3"/>
        <w:spacing w:line="265" w:lineRule="exact"/>
        <w:ind w:left="1329"/>
      </w:pPr>
      <w:r>
        <w:rPr>
          <w:w w:val="95"/>
        </w:rPr>
        <w:t>воспитание</w:t>
      </w:r>
      <w:r>
        <w:rPr>
          <w:spacing w:val="3"/>
        </w:rPr>
        <w:t xml:space="preserve"> </w:t>
      </w:r>
      <w:r>
        <w:rPr>
          <w:w w:val="95"/>
        </w:rPr>
        <w:t>ответственного</w:t>
      </w:r>
      <w:r>
        <w:rPr>
          <w:spacing w:val="-5"/>
          <w:w w:val="95"/>
        </w:rPr>
        <w:t xml:space="preserve"> </w:t>
      </w:r>
      <w:r>
        <w:rPr>
          <w:w w:val="95"/>
        </w:rPr>
        <w:t>и</w:t>
      </w:r>
      <w:r>
        <w:rPr>
          <w:spacing w:val="-6"/>
          <w:w w:val="95"/>
        </w:rPr>
        <w:t xml:space="preserve"> </w:t>
      </w:r>
      <w:r>
        <w:rPr>
          <w:w w:val="95"/>
        </w:rPr>
        <w:t>избирательного</w:t>
      </w:r>
      <w:r>
        <w:rPr>
          <w:spacing w:val="-8"/>
          <w:w w:val="95"/>
        </w:rPr>
        <w:t xml:space="preserve"> </w:t>
      </w:r>
      <w:r>
        <w:rPr>
          <w:w w:val="95"/>
        </w:rPr>
        <w:t>отношения</w:t>
      </w:r>
      <w:r>
        <w:rPr>
          <w:spacing w:val="8"/>
        </w:rPr>
        <w:t xml:space="preserve"> </w:t>
      </w:r>
      <w:r>
        <w:rPr>
          <w:w w:val="95"/>
        </w:rPr>
        <w:t>к</w:t>
      </w:r>
      <w:r>
        <w:rPr>
          <w:spacing w:val="-2"/>
          <w:w w:val="95"/>
        </w:rPr>
        <w:t xml:space="preserve"> </w:t>
      </w:r>
      <w:r>
        <w:rPr>
          <w:w w:val="95"/>
        </w:rPr>
        <w:t>информации</w:t>
      </w:r>
      <w:r>
        <w:rPr>
          <w:spacing w:val="9"/>
        </w:rPr>
        <w:t xml:space="preserve"> </w:t>
      </w:r>
      <w:r>
        <w:rPr>
          <w:w w:val="95"/>
        </w:rPr>
        <w:t>с</w:t>
      </w:r>
      <w:r>
        <w:rPr>
          <w:spacing w:val="-9"/>
          <w:w w:val="95"/>
        </w:rPr>
        <w:t xml:space="preserve"> </w:t>
      </w:r>
      <w:r>
        <w:rPr>
          <w:w w:val="95"/>
        </w:rPr>
        <w:t>учётом</w:t>
      </w:r>
      <w:r>
        <w:t xml:space="preserve"> </w:t>
      </w:r>
      <w:r>
        <w:rPr>
          <w:w w:val="95"/>
        </w:rPr>
        <w:t>правовых</w:t>
      </w:r>
      <w:r>
        <w:rPr>
          <w:spacing w:val="7"/>
        </w:rPr>
        <w:t xml:space="preserve"> </w:t>
      </w:r>
      <w:r>
        <w:rPr>
          <w:spacing w:val="-10"/>
          <w:w w:val="95"/>
        </w:rPr>
        <w:t>и</w:t>
      </w:r>
    </w:p>
    <w:p w:rsidR="001A2551" w:rsidRDefault="00573E71">
      <w:pPr>
        <w:pStyle w:val="a3"/>
        <w:spacing w:before="8" w:line="228" w:lineRule="auto"/>
        <w:ind w:left="620" w:right="332" w:hanging="8"/>
      </w:pPr>
      <w:r>
        <w:t>этических аспектов её распространения, стремления к продолжению образования в области информационных технологий и созидательной деятельности с применением средств информационных</w:t>
      </w:r>
      <w:r>
        <w:rPr>
          <w:spacing w:val="-16"/>
        </w:rPr>
        <w:t xml:space="preserve"> </w:t>
      </w:r>
      <w:r>
        <w:t>технологий.</w:t>
      </w:r>
    </w:p>
    <w:p w:rsidR="001A2551" w:rsidRDefault="00573E71">
      <w:pPr>
        <w:pStyle w:val="3"/>
        <w:spacing w:before="156"/>
        <w:ind w:left="616"/>
      </w:pPr>
      <w:r>
        <w:rPr>
          <w:w w:val="95"/>
        </w:rPr>
        <w:t>ОБЩАЯ</w:t>
      </w:r>
      <w:r>
        <w:rPr>
          <w:spacing w:val="-3"/>
          <w:w w:val="95"/>
        </w:rPr>
        <w:t xml:space="preserve"> </w:t>
      </w:r>
      <w:r w:rsidR="00DA74CC">
        <w:rPr>
          <w:w w:val="95"/>
        </w:rPr>
        <w:t>XAPAKTEPИСТИ</w:t>
      </w:r>
      <w:r>
        <w:rPr>
          <w:w w:val="95"/>
        </w:rPr>
        <w:t>KA</w:t>
      </w:r>
      <w:r>
        <w:rPr>
          <w:spacing w:val="-13"/>
          <w:w w:val="95"/>
        </w:rPr>
        <w:t xml:space="preserve"> </w:t>
      </w:r>
      <w:r>
        <w:rPr>
          <w:w w:val="95"/>
        </w:rPr>
        <w:t>УЧЕБНОГО</w:t>
      </w:r>
      <w:r>
        <w:rPr>
          <w:spacing w:val="6"/>
        </w:rPr>
        <w:t xml:space="preserve"> </w:t>
      </w:r>
      <w:r w:rsidR="00DA74CC">
        <w:rPr>
          <w:w w:val="95"/>
        </w:rPr>
        <w:t>П</w:t>
      </w:r>
      <w:r>
        <w:rPr>
          <w:w w:val="95"/>
        </w:rPr>
        <w:t>РЕДМЕТА</w:t>
      </w:r>
      <w:r>
        <w:rPr>
          <w:spacing w:val="6"/>
        </w:rPr>
        <w:t xml:space="preserve"> </w:t>
      </w:r>
      <w:r>
        <w:rPr>
          <w:spacing w:val="-2"/>
          <w:w w:val="95"/>
        </w:rPr>
        <w:t>«</w:t>
      </w:r>
      <w:r w:rsidR="00DA74CC">
        <w:rPr>
          <w:spacing w:val="-2"/>
          <w:w w:val="95"/>
        </w:rPr>
        <w:t>ИНФОРМАТИКА</w:t>
      </w:r>
      <w:r>
        <w:rPr>
          <w:spacing w:val="-2"/>
          <w:w w:val="95"/>
        </w:rPr>
        <w:t>»</w:t>
      </w:r>
    </w:p>
    <w:p w:rsidR="001A2551" w:rsidRDefault="00573E71">
      <w:pPr>
        <w:pStyle w:val="a3"/>
        <w:spacing w:line="273" w:lineRule="exact"/>
        <w:ind w:left="1327"/>
        <w:jc w:val="left"/>
      </w:pPr>
      <w:r>
        <w:rPr>
          <w:w w:val="95"/>
        </w:rPr>
        <w:t>Учебный</w:t>
      </w:r>
      <w:r>
        <w:rPr>
          <w:spacing w:val="-3"/>
          <w:w w:val="95"/>
        </w:rPr>
        <w:t xml:space="preserve"> </w:t>
      </w:r>
      <w:r>
        <w:rPr>
          <w:w w:val="95"/>
        </w:rPr>
        <w:t>предмет</w:t>
      </w:r>
      <w:r>
        <w:rPr>
          <w:spacing w:val="-4"/>
          <w:w w:val="95"/>
        </w:rPr>
        <w:t xml:space="preserve"> </w:t>
      </w:r>
      <w:r>
        <w:rPr>
          <w:w w:val="95"/>
        </w:rPr>
        <w:t>«Информатика»</w:t>
      </w:r>
      <w:r>
        <w:rPr>
          <w:spacing w:val="12"/>
        </w:rPr>
        <w:t xml:space="preserve"> </w:t>
      </w:r>
      <w:r>
        <w:rPr>
          <w:w w:val="95"/>
        </w:rPr>
        <w:t>в</w:t>
      </w:r>
      <w:r>
        <w:rPr>
          <w:spacing w:val="-13"/>
          <w:w w:val="95"/>
        </w:rPr>
        <w:t xml:space="preserve"> </w:t>
      </w:r>
      <w:r>
        <w:rPr>
          <w:w w:val="95"/>
        </w:rPr>
        <w:t>основном</w:t>
      </w:r>
      <w:r>
        <w:rPr>
          <w:spacing w:val="1"/>
        </w:rPr>
        <w:t xml:space="preserve"> </w:t>
      </w:r>
      <w:r>
        <w:rPr>
          <w:w w:val="95"/>
        </w:rPr>
        <w:t>общем</w:t>
      </w:r>
      <w:r>
        <w:rPr>
          <w:spacing w:val="-8"/>
          <w:w w:val="95"/>
        </w:rPr>
        <w:t xml:space="preserve"> </w:t>
      </w:r>
      <w:r>
        <w:rPr>
          <w:w w:val="95"/>
        </w:rPr>
        <w:t>образовании</w:t>
      </w:r>
      <w:r>
        <w:t xml:space="preserve"> </w:t>
      </w:r>
      <w:r>
        <w:rPr>
          <w:spacing w:val="-2"/>
          <w:w w:val="95"/>
        </w:rPr>
        <w:t>отражает:</w:t>
      </w:r>
    </w:p>
    <w:p w:rsidR="001A2551" w:rsidRDefault="00573E71">
      <w:pPr>
        <w:pStyle w:val="a3"/>
        <w:spacing w:before="5" w:line="228" w:lineRule="auto"/>
        <w:ind w:left="620" w:firstLine="706"/>
        <w:jc w:val="left"/>
      </w:pPr>
      <w:r>
        <w:rPr>
          <w:w w:val="95"/>
        </w:rPr>
        <w:t>сущность</w:t>
      </w:r>
      <w:r>
        <w:t xml:space="preserve"> </w:t>
      </w:r>
      <w:r>
        <w:rPr>
          <w:w w:val="95"/>
        </w:rPr>
        <w:t>информатики</w:t>
      </w:r>
      <w:r>
        <w:rPr>
          <w:spacing w:val="23"/>
        </w:rPr>
        <w:t xml:space="preserve"> </w:t>
      </w:r>
      <w:r>
        <w:rPr>
          <w:w w:val="95"/>
        </w:rPr>
        <w:t>как научной дисциплины,</w:t>
      </w:r>
      <w:r>
        <w:rPr>
          <w:spacing w:val="26"/>
        </w:rPr>
        <w:t xml:space="preserve"> </w:t>
      </w:r>
      <w:r>
        <w:rPr>
          <w:w w:val="95"/>
        </w:rPr>
        <w:t>изучающей</w:t>
      </w:r>
      <w:r>
        <w:rPr>
          <w:spacing w:val="22"/>
        </w:rPr>
        <w:t xml:space="preserve"> </w:t>
      </w:r>
      <w:r>
        <w:rPr>
          <w:w w:val="95"/>
        </w:rPr>
        <w:t>закономерности протекания</w:t>
      </w:r>
      <w:r>
        <w:rPr>
          <w:spacing w:val="17"/>
        </w:rPr>
        <w:t xml:space="preserve"> </w:t>
      </w:r>
      <w:r>
        <w:rPr>
          <w:w w:val="95"/>
        </w:rPr>
        <w:t>и возможности автоматизации</w:t>
      </w:r>
      <w:r>
        <w:t xml:space="preserve"> </w:t>
      </w:r>
      <w:r>
        <w:rPr>
          <w:w w:val="95"/>
        </w:rPr>
        <w:t>информационных процессов в различных системах;</w:t>
      </w:r>
    </w:p>
    <w:p w:rsidR="001A2551" w:rsidRDefault="00573E71">
      <w:pPr>
        <w:pStyle w:val="a3"/>
        <w:spacing w:before="9" w:line="228" w:lineRule="auto"/>
        <w:ind w:left="615" w:firstLine="711"/>
        <w:jc w:val="left"/>
      </w:pPr>
      <w:r>
        <w:rPr>
          <w:w w:val="95"/>
        </w:rPr>
        <w:t>основные</w:t>
      </w:r>
      <w:r>
        <w:rPr>
          <w:spacing w:val="40"/>
        </w:rPr>
        <w:t xml:space="preserve"> </w:t>
      </w:r>
      <w:r>
        <w:rPr>
          <w:w w:val="95"/>
        </w:rPr>
        <w:t>области</w:t>
      </w:r>
      <w:r>
        <w:rPr>
          <w:spacing w:val="40"/>
        </w:rPr>
        <w:t xml:space="preserve"> </w:t>
      </w:r>
      <w:r>
        <w:rPr>
          <w:w w:val="95"/>
        </w:rPr>
        <w:t>применения</w:t>
      </w:r>
      <w:r>
        <w:rPr>
          <w:spacing w:val="40"/>
        </w:rPr>
        <w:t xml:space="preserve"> </w:t>
      </w:r>
      <w:r>
        <w:rPr>
          <w:w w:val="95"/>
        </w:rPr>
        <w:t>информатики,</w:t>
      </w:r>
      <w:r>
        <w:rPr>
          <w:spacing w:val="75"/>
        </w:rPr>
        <w:t xml:space="preserve"> </w:t>
      </w:r>
      <w:r>
        <w:rPr>
          <w:w w:val="95"/>
        </w:rPr>
        <w:t>прежде</w:t>
      </w:r>
      <w:r>
        <w:rPr>
          <w:spacing w:val="40"/>
        </w:rPr>
        <w:t xml:space="preserve"> </w:t>
      </w:r>
      <w:r>
        <w:rPr>
          <w:w w:val="95"/>
        </w:rPr>
        <w:t>всего</w:t>
      </w:r>
      <w:r>
        <w:rPr>
          <w:spacing w:val="40"/>
        </w:rPr>
        <w:t xml:space="preserve"> </w:t>
      </w:r>
      <w:r>
        <w:rPr>
          <w:w w:val="95"/>
        </w:rPr>
        <w:t>информационные</w:t>
      </w:r>
      <w:r>
        <w:rPr>
          <w:spacing w:val="29"/>
        </w:rPr>
        <w:t xml:space="preserve"> </w:t>
      </w:r>
      <w:r>
        <w:rPr>
          <w:w w:val="95"/>
        </w:rPr>
        <w:t xml:space="preserve">технологии, </w:t>
      </w:r>
      <w:r>
        <w:t>управление</w:t>
      </w:r>
      <w:r>
        <w:rPr>
          <w:spacing w:val="-8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социальную</w:t>
      </w:r>
      <w:r>
        <w:rPr>
          <w:spacing w:val="2"/>
        </w:rPr>
        <w:t xml:space="preserve"> </w:t>
      </w:r>
      <w:r>
        <w:t>сферу;</w:t>
      </w:r>
    </w:p>
    <w:p w:rsidR="001A2551" w:rsidRDefault="00573E71">
      <w:pPr>
        <w:pStyle w:val="a3"/>
        <w:spacing w:line="269" w:lineRule="exact"/>
        <w:ind w:left="616"/>
        <w:jc w:val="left"/>
      </w:pPr>
      <w:r>
        <w:rPr>
          <w:w w:val="95"/>
        </w:rPr>
        <w:t>междисциплинарный</w:t>
      </w:r>
      <w:r>
        <w:rPr>
          <w:spacing w:val="-13"/>
          <w:w w:val="95"/>
        </w:rPr>
        <w:t xml:space="preserve"> </w:t>
      </w:r>
      <w:r>
        <w:rPr>
          <w:w w:val="95"/>
        </w:rPr>
        <w:t>характер</w:t>
      </w:r>
      <w:r>
        <w:rPr>
          <w:spacing w:val="-4"/>
          <w:w w:val="95"/>
        </w:rPr>
        <w:t xml:space="preserve"> </w:t>
      </w:r>
      <w:r>
        <w:rPr>
          <w:w w:val="95"/>
        </w:rPr>
        <w:t>информатики</w:t>
      </w:r>
      <w:r>
        <w:rPr>
          <w:spacing w:val="-2"/>
        </w:rPr>
        <w:t xml:space="preserve"> </w:t>
      </w:r>
      <w:r>
        <w:rPr>
          <w:w w:val="95"/>
        </w:rPr>
        <w:t>и</w:t>
      </w:r>
      <w:r>
        <w:rPr>
          <w:spacing w:val="-13"/>
          <w:w w:val="95"/>
        </w:rPr>
        <w:t xml:space="preserve"> </w:t>
      </w:r>
      <w:r>
        <w:rPr>
          <w:w w:val="95"/>
        </w:rPr>
        <w:t>информационной</w:t>
      </w:r>
      <w:r>
        <w:rPr>
          <w:spacing w:val="-12"/>
          <w:w w:val="95"/>
        </w:rPr>
        <w:t xml:space="preserve"> </w:t>
      </w:r>
      <w:r>
        <w:rPr>
          <w:spacing w:val="-2"/>
          <w:w w:val="95"/>
        </w:rPr>
        <w:t>деятельности.</w:t>
      </w:r>
    </w:p>
    <w:p w:rsidR="001A2551" w:rsidRDefault="00573E71">
      <w:pPr>
        <w:pStyle w:val="a3"/>
        <w:spacing w:before="3" w:line="230" w:lineRule="auto"/>
        <w:ind w:left="611" w:right="344" w:firstLine="715"/>
      </w:pPr>
      <w:r>
        <w:t>Современная школьная</w:t>
      </w:r>
      <w:r>
        <w:rPr>
          <w:spacing w:val="-1"/>
        </w:rPr>
        <w:t xml:space="preserve"> </w:t>
      </w:r>
      <w:r>
        <w:t>информатика</w:t>
      </w:r>
      <w:r>
        <w:rPr>
          <w:spacing w:val="-2"/>
        </w:rPr>
        <w:t xml:space="preserve"> </w:t>
      </w:r>
      <w:r>
        <w:t>оказывает</w:t>
      </w:r>
      <w:r>
        <w:rPr>
          <w:spacing w:val="-5"/>
        </w:rPr>
        <w:t xml:space="preserve"> </w:t>
      </w:r>
      <w:r>
        <w:t>существенное влияние</w:t>
      </w:r>
      <w:r>
        <w:rPr>
          <w:spacing w:val="-5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формирование мировоззрения</w:t>
      </w:r>
      <w:r>
        <w:rPr>
          <w:spacing w:val="-16"/>
        </w:rPr>
        <w:t xml:space="preserve"> </w:t>
      </w:r>
      <w:r>
        <w:t>школьника,</w:t>
      </w:r>
      <w:r>
        <w:rPr>
          <w:spacing w:val="-15"/>
        </w:rPr>
        <w:t xml:space="preserve"> </w:t>
      </w:r>
      <w:r>
        <w:t>его</w:t>
      </w:r>
      <w:r>
        <w:rPr>
          <w:spacing w:val="-16"/>
        </w:rPr>
        <w:t xml:space="preserve"> </w:t>
      </w:r>
      <w:r>
        <w:t>жизненную</w:t>
      </w:r>
      <w:r>
        <w:rPr>
          <w:spacing w:val="-11"/>
        </w:rPr>
        <w:t xml:space="preserve"> </w:t>
      </w:r>
      <w:r>
        <w:t>позицию,</w:t>
      </w:r>
      <w:r>
        <w:rPr>
          <w:spacing w:val="-16"/>
        </w:rPr>
        <w:t xml:space="preserve"> </w:t>
      </w:r>
      <w:r>
        <w:t>закладывает</w:t>
      </w:r>
      <w:r>
        <w:rPr>
          <w:spacing w:val="-13"/>
        </w:rPr>
        <w:t xml:space="preserve"> </w:t>
      </w:r>
      <w:r>
        <w:t>основы</w:t>
      </w:r>
      <w:r>
        <w:rPr>
          <w:spacing w:val="-16"/>
        </w:rPr>
        <w:t xml:space="preserve"> </w:t>
      </w:r>
      <w:r>
        <w:t>понимания</w:t>
      </w:r>
      <w:r>
        <w:rPr>
          <w:spacing w:val="-13"/>
        </w:rPr>
        <w:t xml:space="preserve"> </w:t>
      </w:r>
      <w:r>
        <w:t xml:space="preserve">принципов </w:t>
      </w:r>
      <w:r>
        <w:rPr>
          <w:w w:val="95"/>
        </w:rPr>
        <w:t>функционирования</w:t>
      </w:r>
      <w:r>
        <w:t xml:space="preserve"> </w:t>
      </w:r>
      <w:r>
        <w:rPr>
          <w:w w:val="95"/>
        </w:rPr>
        <w:t>и использования</w:t>
      </w:r>
      <w:r>
        <w:rPr>
          <w:spacing w:val="37"/>
        </w:rPr>
        <w:t xml:space="preserve"> </w:t>
      </w:r>
      <w:r>
        <w:rPr>
          <w:w w:val="95"/>
        </w:rPr>
        <w:t>информационных технологий</w:t>
      </w:r>
      <w:r>
        <w:rPr>
          <w:spacing w:val="39"/>
        </w:rPr>
        <w:t xml:space="preserve"> </w:t>
      </w:r>
      <w:r>
        <w:rPr>
          <w:w w:val="95"/>
        </w:rPr>
        <w:t>как</w:t>
      </w:r>
      <w:r>
        <w:rPr>
          <w:spacing w:val="21"/>
        </w:rPr>
        <w:t xml:space="preserve"> </w:t>
      </w:r>
      <w:r>
        <w:rPr>
          <w:w w:val="95"/>
        </w:rPr>
        <w:t>необходимого</w:t>
      </w:r>
      <w:r>
        <w:rPr>
          <w:spacing w:val="40"/>
        </w:rPr>
        <w:t xml:space="preserve"> </w:t>
      </w:r>
      <w:r>
        <w:rPr>
          <w:w w:val="95"/>
        </w:rPr>
        <w:t>инструмента</w:t>
      </w:r>
    </w:p>
    <w:p w:rsidR="001A2551" w:rsidRDefault="001A2551">
      <w:pPr>
        <w:spacing w:line="230" w:lineRule="auto"/>
        <w:sectPr w:rsidR="001A2551">
          <w:pgSz w:w="11900" w:h="16840"/>
          <w:pgMar w:top="1100" w:right="280" w:bottom="1520" w:left="380" w:header="0" w:footer="1228" w:gutter="0"/>
          <w:cols w:space="720"/>
        </w:sectPr>
      </w:pPr>
    </w:p>
    <w:p w:rsidR="001A2551" w:rsidRDefault="00573E71">
      <w:pPr>
        <w:pStyle w:val="a3"/>
        <w:spacing w:before="79" w:line="230" w:lineRule="auto"/>
        <w:ind w:left="612" w:right="316" w:firstLine="3"/>
      </w:pPr>
      <w:r>
        <w:lastRenderedPageBreak/>
        <w:t>практически любой</w:t>
      </w:r>
      <w:r>
        <w:rPr>
          <w:spacing w:val="-1"/>
        </w:rPr>
        <w:t xml:space="preserve"> </w:t>
      </w:r>
      <w:r>
        <w:t>деятельности и</w:t>
      </w:r>
      <w:r>
        <w:rPr>
          <w:spacing w:val="-7"/>
        </w:rPr>
        <w:t xml:space="preserve"> </w:t>
      </w:r>
      <w:r>
        <w:t>одного из</w:t>
      </w:r>
      <w:r>
        <w:rPr>
          <w:spacing w:val="-3"/>
        </w:rPr>
        <w:t xml:space="preserve"> </w:t>
      </w:r>
      <w:r>
        <w:t>наиболее</w:t>
      </w:r>
      <w:r>
        <w:rPr>
          <w:spacing w:val="-1"/>
        </w:rPr>
        <w:t xml:space="preserve"> </w:t>
      </w:r>
      <w:r>
        <w:t>значимых технологических</w:t>
      </w:r>
      <w:r>
        <w:rPr>
          <w:spacing w:val="-6"/>
        </w:rPr>
        <w:t xml:space="preserve"> </w:t>
      </w:r>
      <w:r>
        <w:t>достижений современной цивилизации. Многие предметные знания и способы деятельности, освоенные обучающимися</w:t>
      </w:r>
      <w:r>
        <w:rPr>
          <w:spacing w:val="-1"/>
        </w:rPr>
        <w:t xml:space="preserve"> </w:t>
      </w:r>
      <w:r>
        <w:t>при</w:t>
      </w:r>
      <w:r>
        <w:rPr>
          <w:spacing w:val="-15"/>
        </w:rPr>
        <w:t xml:space="preserve"> </w:t>
      </w:r>
      <w:r>
        <w:t>изучении</w:t>
      </w:r>
      <w:r>
        <w:rPr>
          <w:spacing w:val="-6"/>
        </w:rPr>
        <w:t xml:space="preserve"> </w:t>
      </w:r>
      <w:r>
        <w:t>информатики,</w:t>
      </w:r>
      <w:r>
        <w:rPr>
          <w:spacing w:val="-3"/>
        </w:rPr>
        <w:t xml:space="preserve"> </w:t>
      </w:r>
      <w:r>
        <w:t>находят</w:t>
      </w:r>
      <w:r>
        <w:rPr>
          <w:spacing w:val="-10"/>
        </w:rPr>
        <w:t xml:space="preserve"> </w:t>
      </w:r>
      <w:r>
        <w:t>применение</w:t>
      </w:r>
      <w:r>
        <w:rPr>
          <w:spacing w:val="-8"/>
        </w:rPr>
        <w:t xml:space="preserve"> </w:t>
      </w:r>
      <w:r>
        <w:t>как</w:t>
      </w:r>
      <w:r>
        <w:rPr>
          <w:spacing w:val="-10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рамках</w:t>
      </w:r>
      <w:r>
        <w:rPr>
          <w:spacing w:val="-10"/>
        </w:rPr>
        <w:t xml:space="preserve"> </w:t>
      </w:r>
      <w:r>
        <w:t xml:space="preserve">образовательного процесса при изучении других предметных областей, так и в иных жизненных ситуациях, </w:t>
      </w:r>
      <w:r>
        <w:rPr>
          <w:w w:val="95"/>
        </w:rPr>
        <w:t>становятся значимыми для формирования качеств личности, т. е. ориентированы на формирование метапредметных и личностных результатов</w:t>
      </w:r>
      <w:r>
        <w:t xml:space="preserve"> </w:t>
      </w:r>
      <w:r>
        <w:rPr>
          <w:w w:val="95"/>
        </w:rPr>
        <w:t>обучения.</w:t>
      </w:r>
    </w:p>
    <w:p w:rsidR="001A2551" w:rsidRDefault="00573E71">
      <w:pPr>
        <w:pStyle w:val="4"/>
        <w:spacing w:line="278" w:lineRule="exact"/>
        <w:ind w:left="1326"/>
        <w:rPr>
          <w:b w:val="0"/>
        </w:rPr>
      </w:pPr>
      <w:r>
        <w:t>Основные</w:t>
      </w:r>
      <w:r>
        <w:rPr>
          <w:spacing w:val="53"/>
        </w:rPr>
        <w:t xml:space="preserve">  </w:t>
      </w:r>
      <w:r>
        <w:t>задачи</w:t>
      </w:r>
      <w:r>
        <w:rPr>
          <w:spacing w:val="51"/>
        </w:rPr>
        <w:t xml:space="preserve">  </w:t>
      </w:r>
      <w:r>
        <w:t>учебного</w:t>
      </w:r>
      <w:r>
        <w:rPr>
          <w:spacing w:val="51"/>
        </w:rPr>
        <w:t xml:space="preserve">  </w:t>
      </w:r>
      <w:r>
        <w:t>предмета</w:t>
      </w:r>
      <w:r>
        <w:rPr>
          <w:spacing w:val="55"/>
        </w:rPr>
        <w:t xml:space="preserve">  </w:t>
      </w:r>
      <w:r>
        <w:t>«Информатика»</w:t>
      </w:r>
      <w:r>
        <w:rPr>
          <w:spacing w:val="77"/>
        </w:rPr>
        <w:t xml:space="preserve">  </w:t>
      </w:r>
      <w:r>
        <w:rPr>
          <w:b w:val="0"/>
        </w:rPr>
        <w:t>—</w:t>
      </w:r>
      <w:r>
        <w:rPr>
          <w:b w:val="0"/>
          <w:spacing w:val="48"/>
        </w:rPr>
        <w:t xml:space="preserve">  </w:t>
      </w:r>
      <w:r>
        <w:t>сформировать</w:t>
      </w:r>
      <w:r>
        <w:rPr>
          <w:spacing w:val="57"/>
        </w:rPr>
        <w:t xml:space="preserve">  </w:t>
      </w:r>
      <w:r>
        <w:rPr>
          <w:b w:val="0"/>
          <w:spacing w:val="-10"/>
        </w:rPr>
        <w:t>у</w:t>
      </w:r>
    </w:p>
    <w:p w:rsidR="001A2551" w:rsidRDefault="00573E71">
      <w:pPr>
        <w:spacing w:line="271" w:lineRule="exact"/>
        <w:ind w:left="612"/>
        <w:rPr>
          <w:b/>
          <w:sz w:val="25"/>
        </w:rPr>
      </w:pPr>
      <w:r>
        <w:rPr>
          <w:b/>
          <w:spacing w:val="-2"/>
          <w:sz w:val="25"/>
        </w:rPr>
        <w:t>обучающихся:</w:t>
      </w:r>
    </w:p>
    <w:p w:rsidR="001A2551" w:rsidRDefault="00573E71">
      <w:pPr>
        <w:pStyle w:val="a3"/>
        <w:spacing w:line="232" w:lineRule="auto"/>
        <w:ind w:left="612" w:right="339" w:firstLine="717"/>
      </w:pPr>
      <w:r>
        <w:t>понимание принципов устройства и</w:t>
      </w:r>
      <w:r>
        <w:rPr>
          <w:spacing w:val="-2"/>
        </w:rPr>
        <w:t xml:space="preserve"> </w:t>
      </w:r>
      <w:r>
        <w:t>функционирования</w:t>
      </w:r>
      <w:r>
        <w:rPr>
          <w:spacing w:val="-2"/>
        </w:rPr>
        <w:t xml:space="preserve"> </w:t>
      </w:r>
      <w:r>
        <w:t xml:space="preserve">объектов цифрового окружения, </w:t>
      </w:r>
      <w:r>
        <w:rPr>
          <w:w w:val="95"/>
        </w:rPr>
        <w:t xml:space="preserve">представления об истории и тенденциях развития информатики периода цифровой трансформации </w:t>
      </w:r>
      <w:r>
        <w:t>современного общества;</w:t>
      </w:r>
    </w:p>
    <w:p w:rsidR="001A2551" w:rsidRDefault="00573E71">
      <w:pPr>
        <w:pStyle w:val="a3"/>
        <w:spacing w:line="232" w:lineRule="auto"/>
        <w:ind w:left="611" w:right="327" w:firstLine="711"/>
      </w:pPr>
      <w:r>
        <w:t xml:space="preserve">знания, умения и навыки грамотной постановки задач, возникающих в практической деятельности, для их решения с помощью информационных технологий; умения и навыки </w:t>
      </w:r>
      <w:r>
        <w:rPr>
          <w:w w:val="95"/>
        </w:rPr>
        <w:t>формализованного описания поставленных задач;</w:t>
      </w:r>
    </w:p>
    <w:p w:rsidR="001A2551" w:rsidRDefault="00573E71">
      <w:pPr>
        <w:pStyle w:val="a3"/>
        <w:spacing w:line="223" w:lineRule="auto"/>
        <w:ind w:left="616" w:right="308" w:firstLine="710"/>
      </w:pPr>
      <w:r>
        <w:t xml:space="preserve">базовые знания об информационном моделировании, в том числе о математическом </w:t>
      </w:r>
      <w:r>
        <w:rPr>
          <w:spacing w:val="-2"/>
        </w:rPr>
        <w:t>моделировании;</w:t>
      </w:r>
    </w:p>
    <w:p w:rsidR="001A2551" w:rsidRDefault="00573E71">
      <w:pPr>
        <w:pStyle w:val="a3"/>
        <w:spacing w:line="232" w:lineRule="auto"/>
        <w:ind w:left="612" w:right="327" w:firstLine="710"/>
      </w:pPr>
      <w:r>
        <w:rPr>
          <w:w w:val="95"/>
        </w:rPr>
        <w:t>знание основных алгоритмических структур и умение применять эти знания для построения алгоритмов</w:t>
      </w:r>
      <w:r>
        <w:t xml:space="preserve"> </w:t>
      </w:r>
      <w:r>
        <w:rPr>
          <w:w w:val="95"/>
        </w:rPr>
        <w:t>решения задач по их математическим моделям;</w:t>
      </w:r>
    </w:p>
    <w:p w:rsidR="001A2551" w:rsidRDefault="00573E71">
      <w:pPr>
        <w:pStyle w:val="a3"/>
        <w:spacing w:line="228" w:lineRule="auto"/>
        <w:ind w:left="612" w:right="326" w:firstLine="712"/>
      </w:pPr>
      <w:r>
        <w:t>умения</w:t>
      </w:r>
      <w:r>
        <w:rPr>
          <w:spacing w:val="-10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навыки</w:t>
      </w:r>
      <w:r>
        <w:rPr>
          <w:spacing w:val="-11"/>
        </w:rPr>
        <w:t xml:space="preserve"> </w:t>
      </w:r>
      <w:r>
        <w:t>составления</w:t>
      </w:r>
      <w:r>
        <w:rPr>
          <w:spacing w:val="-6"/>
        </w:rPr>
        <w:t xml:space="preserve"> </w:t>
      </w:r>
      <w:r>
        <w:t>простых</w:t>
      </w:r>
      <w:r>
        <w:rPr>
          <w:spacing w:val="-9"/>
        </w:rPr>
        <w:t xml:space="preserve"> </w:t>
      </w:r>
      <w:r>
        <w:t>программ</w:t>
      </w:r>
      <w:r>
        <w:rPr>
          <w:spacing w:val="-11"/>
        </w:rPr>
        <w:t xml:space="preserve"> </w:t>
      </w:r>
      <w:r>
        <w:t>по</w:t>
      </w:r>
      <w:r>
        <w:rPr>
          <w:spacing w:val="-16"/>
        </w:rPr>
        <w:t xml:space="preserve"> </w:t>
      </w:r>
      <w:r>
        <w:t>построенному алгоритму</w:t>
      </w:r>
      <w:r>
        <w:rPr>
          <w:spacing w:val="-3"/>
        </w:rPr>
        <w:t xml:space="preserve"> </w:t>
      </w:r>
      <w:r>
        <w:t>на</w:t>
      </w:r>
      <w:r>
        <w:rPr>
          <w:spacing w:val="-16"/>
        </w:rPr>
        <w:t xml:space="preserve"> </w:t>
      </w:r>
      <w:r>
        <w:t>одном</w:t>
      </w:r>
      <w:r>
        <w:rPr>
          <w:spacing w:val="-14"/>
        </w:rPr>
        <w:t xml:space="preserve"> </w:t>
      </w:r>
      <w:r>
        <w:t xml:space="preserve">из </w:t>
      </w:r>
      <w:r>
        <w:rPr>
          <w:spacing w:val="-2"/>
        </w:rPr>
        <w:t>языков программирования</w:t>
      </w:r>
      <w:r>
        <w:rPr>
          <w:spacing w:val="-14"/>
        </w:rPr>
        <w:t xml:space="preserve"> </w:t>
      </w:r>
      <w:r>
        <w:rPr>
          <w:spacing w:val="-2"/>
        </w:rPr>
        <w:t>высокого уровня;</w:t>
      </w:r>
    </w:p>
    <w:p w:rsidR="001A2551" w:rsidRDefault="00573E71">
      <w:pPr>
        <w:pStyle w:val="a3"/>
        <w:spacing w:line="230" w:lineRule="auto"/>
        <w:ind w:left="611" w:right="327" w:firstLine="713"/>
      </w:pPr>
      <w:r>
        <w:t xml:space="preserve">умения и навыки эффективного использования основных типов прикладных программ (приложений) общего назначения и информационных систем для решения с их помощью практических задач; владение базовыми нормами информационной этики и права, основами </w:t>
      </w:r>
      <w:r>
        <w:rPr>
          <w:spacing w:val="-2"/>
        </w:rPr>
        <w:t>информационной</w:t>
      </w:r>
      <w:r>
        <w:rPr>
          <w:spacing w:val="-5"/>
        </w:rPr>
        <w:t xml:space="preserve"> </w:t>
      </w:r>
      <w:r>
        <w:rPr>
          <w:spacing w:val="-2"/>
        </w:rPr>
        <w:t>безопасности;</w:t>
      </w:r>
    </w:p>
    <w:p w:rsidR="001A2551" w:rsidRDefault="00573E71">
      <w:pPr>
        <w:pStyle w:val="a3"/>
        <w:spacing w:before="5" w:line="223" w:lineRule="auto"/>
        <w:ind w:left="616" w:right="335" w:firstLine="708"/>
      </w:pPr>
      <w:r>
        <w:t xml:space="preserve">умение грамотно интерпретировать результаты решения практических задач с помощью </w:t>
      </w:r>
      <w:r>
        <w:rPr>
          <w:w w:val="95"/>
        </w:rPr>
        <w:t>информационных</w:t>
      </w:r>
      <w:r>
        <w:rPr>
          <w:spacing w:val="-3"/>
          <w:w w:val="95"/>
        </w:rPr>
        <w:t xml:space="preserve"> </w:t>
      </w:r>
      <w:r>
        <w:rPr>
          <w:w w:val="95"/>
        </w:rPr>
        <w:t>технологий, применять полученные результаты в практической</w:t>
      </w:r>
      <w:r>
        <w:t xml:space="preserve"> </w:t>
      </w:r>
      <w:r>
        <w:rPr>
          <w:w w:val="95"/>
        </w:rPr>
        <w:t>деятельности.</w:t>
      </w:r>
    </w:p>
    <w:p w:rsidR="001A2551" w:rsidRDefault="00573E71">
      <w:pPr>
        <w:pStyle w:val="a3"/>
        <w:spacing w:before="12" w:line="228" w:lineRule="auto"/>
        <w:ind w:left="612" w:right="339" w:firstLine="708"/>
      </w:pPr>
      <w:r>
        <w:rPr>
          <w:w w:val="95"/>
        </w:rPr>
        <w:t>Цели и</w:t>
      </w:r>
      <w:r>
        <w:rPr>
          <w:spacing w:val="-4"/>
          <w:w w:val="95"/>
        </w:rPr>
        <w:t xml:space="preserve"> </w:t>
      </w:r>
      <w:r>
        <w:rPr>
          <w:w w:val="95"/>
        </w:rPr>
        <w:t xml:space="preserve">задачи изучения информатики на уровне основного общего образования определяют </w:t>
      </w:r>
      <w:r>
        <w:t xml:space="preserve">структуру основного содержания учебного предмета в виде следующих четырёх тематических </w:t>
      </w:r>
      <w:r>
        <w:rPr>
          <w:spacing w:val="-2"/>
        </w:rPr>
        <w:t>разделов:</w:t>
      </w:r>
    </w:p>
    <w:p w:rsidR="001A2551" w:rsidRDefault="00573E71">
      <w:pPr>
        <w:pStyle w:val="a4"/>
        <w:numPr>
          <w:ilvl w:val="3"/>
          <w:numId w:val="136"/>
        </w:numPr>
        <w:tabs>
          <w:tab w:val="left" w:pos="1589"/>
        </w:tabs>
        <w:spacing w:line="269" w:lineRule="exact"/>
        <w:ind w:left="1588" w:hanging="264"/>
        <w:rPr>
          <w:sz w:val="25"/>
        </w:rPr>
      </w:pPr>
      <w:r>
        <w:rPr>
          <w:w w:val="95"/>
          <w:sz w:val="25"/>
        </w:rPr>
        <w:t>цифровая</w:t>
      </w:r>
      <w:r>
        <w:rPr>
          <w:spacing w:val="-7"/>
          <w:w w:val="95"/>
          <w:sz w:val="25"/>
        </w:rPr>
        <w:t xml:space="preserve"> </w:t>
      </w:r>
      <w:r>
        <w:rPr>
          <w:spacing w:val="-2"/>
          <w:sz w:val="25"/>
        </w:rPr>
        <w:t>грамотность;</w:t>
      </w:r>
    </w:p>
    <w:p w:rsidR="001A2551" w:rsidRDefault="00573E71">
      <w:pPr>
        <w:pStyle w:val="a4"/>
        <w:numPr>
          <w:ilvl w:val="3"/>
          <w:numId w:val="136"/>
        </w:numPr>
        <w:tabs>
          <w:tab w:val="left" w:pos="1584"/>
        </w:tabs>
        <w:spacing w:line="276" w:lineRule="exact"/>
        <w:ind w:left="1583" w:hanging="259"/>
        <w:rPr>
          <w:sz w:val="25"/>
        </w:rPr>
      </w:pPr>
      <w:r>
        <w:rPr>
          <w:w w:val="95"/>
          <w:sz w:val="25"/>
        </w:rPr>
        <w:t>теоретические</w:t>
      </w:r>
      <w:r>
        <w:rPr>
          <w:spacing w:val="3"/>
          <w:sz w:val="25"/>
        </w:rPr>
        <w:t xml:space="preserve"> </w:t>
      </w:r>
      <w:r>
        <w:rPr>
          <w:w w:val="95"/>
          <w:sz w:val="25"/>
        </w:rPr>
        <w:t>основы</w:t>
      </w:r>
      <w:r>
        <w:rPr>
          <w:spacing w:val="-4"/>
          <w:w w:val="95"/>
          <w:sz w:val="25"/>
        </w:rPr>
        <w:t xml:space="preserve"> </w:t>
      </w:r>
      <w:r>
        <w:rPr>
          <w:spacing w:val="-2"/>
          <w:w w:val="95"/>
          <w:sz w:val="25"/>
        </w:rPr>
        <w:t>информатики;</w:t>
      </w:r>
    </w:p>
    <w:p w:rsidR="001A2551" w:rsidRDefault="00573E71">
      <w:pPr>
        <w:pStyle w:val="a4"/>
        <w:numPr>
          <w:ilvl w:val="3"/>
          <w:numId w:val="136"/>
        </w:numPr>
        <w:tabs>
          <w:tab w:val="left" w:pos="1586"/>
        </w:tabs>
        <w:spacing w:line="276" w:lineRule="exact"/>
        <w:ind w:left="1585" w:hanging="261"/>
        <w:rPr>
          <w:sz w:val="25"/>
        </w:rPr>
      </w:pPr>
      <w:r>
        <w:rPr>
          <w:w w:val="95"/>
          <w:sz w:val="25"/>
        </w:rPr>
        <w:t>алгоритмы</w:t>
      </w:r>
      <w:r>
        <w:rPr>
          <w:spacing w:val="3"/>
          <w:sz w:val="25"/>
        </w:rPr>
        <w:t xml:space="preserve"> </w:t>
      </w:r>
      <w:r>
        <w:rPr>
          <w:w w:val="95"/>
          <w:sz w:val="25"/>
        </w:rPr>
        <w:t>и</w:t>
      </w:r>
      <w:r>
        <w:rPr>
          <w:spacing w:val="-11"/>
          <w:w w:val="95"/>
          <w:sz w:val="25"/>
        </w:rPr>
        <w:t xml:space="preserve"> </w:t>
      </w:r>
      <w:r>
        <w:rPr>
          <w:spacing w:val="-2"/>
          <w:w w:val="95"/>
          <w:sz w:val="25"/>
        </w:rPr>
        <w:t>программирование;</w:t>
      </w:r>
    </w:p>
    <w:p w:rsidR="001A2551" w:rsidRDefault="00573E71">
      <w:pPr>
        <w:pStyle w:val="a4"/>
        <w:numPr>
          <w:ilvl w:val="3"/>
          <w:numId w:val="136"/>
        </w:numPr>
        <w:tabs>
          <w:tab w:val="left" w:pos="1589"/>
        </w:tabs>
        <w:spacing w:line="280" w:lineRule="exact"/>
        <w:ind w:left="1588" w:hanging="263"/>
        <w:rPr>
          <w:sz w:val="25"/>
        </w:rPr>
      </w:pPr>
      <w:r>
        <w:rPr>
          <w:spacing w:val="-2"/>
          <w:w w:val="95"/>
          <w:sz w:val="25"/>
        </w:rPr>
        <w:t>информационные</w:t>
      </w:r>
      <w:r>
        <w:rPr>
          <w:spacing w:val="7"/>
          <w:sz w:val="25"/>
        </w:rPr>
        <w:t xml:space="preserve"> </w:t>
      </w:r>
      <w:r>
        <w:rPr>
          <w:spacing w:val="-2"/>
          <w:w w:val="95"/>
          <w:sz w:val="25"/>
        </w:rPr>
        <w:t>технологии.</w:t>
      </w:r>
    </w:p>
    <w:p w:rsidR="001A2551" w:rsidRDefault="00573E71">
      <w:pPr>
        <w:spacing w:before="163" w:line="278" w:lineRule="exact"/>
        <w:ind w:left="616"/>
        <w:rPr>
          <w:sz w:val="25"/>
        </w:rPr>
      </w:pPr>
      <w:r>
        <w:rPr>
          <w:b/>
          <w:w w:val="90"/>
          <w:sz w:val="25"/>
        </w:rPr>
        <w:t>МECТO</w:t>
      </w:r>
      <w:r>
        <w:rPr>
          <w:b/>
          <w:spacing w:val="27"/>
          <w:sz w:val="25"/>
        </w:rPr>
        <w:t xml:space="preserve"> </w:t>
      </w:r>
      <w:r w:rsidR="00DA74CC">
        <w:rPr>
          <w:b/>
          <w:w w:val="90"/>
          <w:sz w:val="25"/>
        </w:rPr>
        <w:t>УЧЕБН</w:t>
      </w:r>
      <w:r>
        <w:rPr>
          <w:b/>
          <w:w w:val="90"/>
          <w:sz w:val="25"/>
        </w:rPr>
        <w:t>ОГО</w:t>
      </w:r>
      <w:r>
        <w:rPr>
          <w:b/>
          <w:spacing w:val="39"/>
          <w:sz w:val="25"/>
        </w:rPr>
        <w:t xml:space="preserve"> </w:t>
      </w:r>
      <w:r w:rsidR="00DA74CC">
        <w:rPr>
          <w:spacing w:val="-2"/>
          <w:w w:val="90"/>
          <w:sz w:val="25"/>
        </w:rPr>
        <w:t>П</w:t>
      </w:r>
      <w:r>
        <w:rPr>
          <w:spacing w:val="-2"/>
          <w:w w:val="90"/>
          <w:sz w:val="25"/>
        </w:rPr>
        <w:t>РЕДМЕТА</w:t>
      </w:r>
    </w:p>
    <w:p w:rsidR="001A2551" w:rsidRDefault="00DA74CC">
      <w:pPr>
        <w:pStyle w:val="4"/>
        <w:spacing w:line="271" w:lineRule="exact"/>
        <w:ind w:left="622"/>
        <w:jc w:val="left"/>
      </w:pPr>
      <w:r>
        <w:rPr>
          <w:w w:val="90"/>
        </w:rPr>
        <w:t>«ИНФОРМАТИКА</w:t>
      </w:r>
      <w:r w:rsidR="00573E71">
        <w:rPr>
          <w:w w:val="90"/>
        </w:rPr>
        <w:t>»</w:t>
      </w:r>
      <w:r w:rsidR="00573E71">
        <w:rPr>
          <w:spacing w:val="13"/>
        </w:rPr>
        <w:t xml:space="preserve"> </w:t>
      </w:r>
      <w:r w:rsidR="00573E71">
        <w:rPr>
          <w:w w:val="90"/>
        </w:rPr>
        <w:t>В</w:t>
      </w:r>
      <w:r w:rsidR="00573E71">
        <w:rPr>
          <w:spacing w:val="33"/>
        </w:rPr>
        <w:t xml:space="preserve"> </w:t>
      </w:r>
      <w:r>
        <w:rPr>
          <w:w w:val="90"/>
        </w:rPr>
        <w:t>УЧЕБН</w:t>
      </w:r>
      <w:r w:rsidR="00573E71">
        <w:rPr>
          <w:w w:val="90"/>
        </w:rPr>
        <w:t>ОМ</w:t>
      </w:r>
      <w:r w:rsidR="00573E71">
        <w:rPr>
          <w:spacing w:val="52"/>
          <w:w w:val="150"/>
        </w:rPr>
        <w:t xml:space="preserve"> </w:t>
      </w:r>
      <w:r>
        <w:rPr>
          <w:spacing w:val="-2"/>
          <w:w w:val="90"/>
        </w:rPr>
        <w:t>ПЛАНЕ</w:t>
      </w:r>
    </w:p>
    <w:p w:rsidR="001A2551" w:rsidRDefault="00573E71">
      <w:pPr>
        <w:pStyle w:val="a3"/>
        <w:spacing w:before="2" w:line="230" w:lineRule="auto"/>
        <w:ind w:left="615" w:right="319" w:firstLine="706"/>
      </w:pPr>
      <w:r>
        <w:t>В системе общего образования «Информатика» признана обязательным учебным предметом, входящим в</w:t>
      </w:r>
      <w:r>
        <w:rPr>
          <w:spacing w:val="-9"/>
        </w:rPr>
        <w:t xml:space="preserve"> </w:t>
      </w:r>
      <w:r>
        <w:t>состав</w:t>
      </w:r>
      <w:r>
        <w:rPr>
          <w:spacing w:val="-1"/>
        </w:rPr>
        <w:t xml:space="preserve"> </w:t>
      </w:r>
      <w:r>
        <w:t>предметной области «Математика и</w:t>
      </w:r>
      <w:r>
        <w:rPr>
          <w:spacing w:val="-6"/>
        </w:rPr>
        <w:t xml:space="preserve"> </w:t>
      </w:r>
      <w:r>
        <w:t>информатика». ФГОС ООО предусмотрены требования к освоению предметных результатов по информатике на базовом и углублённом</w:t>
      </w:r>
      <w:r>
        <w:rPr>
          <w:spacing w:val="-11"/>
        </w:rPr>
        <w:t xml:space="preserve"> </w:t>
      </w:r>
      <w:r>
        <w:t>уровнях,</w:t>
      </w:r>
      <w:r>
        <w:rPr>
          <w:spacing w:val="-7"/>
        </w:rPr>
        <w:t xml:space="preserve"> </w:t>
      </w:r>
      <w:r>
        <w:t>имеющих</w:t>
      </w:r>
      <w:r>
        <w:rPr>
          <w:spacing w:val="-5"/>
        </w:rPr>
        <w:t xml:space="preserve"> </w:t>
      </w:r>
      <w:r>
        <w:t>общее</w:t>
      </w:r>
      <w:r>
        <w:rPr>
          <w:spacing w:val="-15"/>
        </w:rPr>
        <w:t xml:space="preserve"> </w:t>
      </w:r>
      <w:r>
        <w:t>содержательное</w:t>
      </w:r>
      <w:r>
        <w:rPr>
          <w:spacing w:val="-16"/>
        </w:rPr>
        <w:t xml:space="preserve"> </w:t>
      </w:r>
      <w:r>
        <w:t>ядро</w:t>
      </w:r>
      <w:r>
        <w:rPr>
          <w:spacing w:val="-14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согласованных между</w:t>
      </w:r>
      <w:r>
        <w:rPr>
          <w:spacing w:val="-10"/>
        </w:rPr>
        <w:t xml:space="preserve"> </w:t>
      </w:r>
      <w:r>
        <w:t>собой.</w:t>
      </w:r>
      <w:r>
        <w:rPr>
          <w:spacing w:val="-12"/>
        </w:rPr>
        <w:t xml:space="preserve"> </w:t>
      </w:r>
      <w:r>
        <w:t xml:space="preserve">Это </w:t>
      </w:r>
      <w:r>
        <w:rPr>
          <w:w w:val="95"/>
        </w:rPr>
        <w:t>позволяет</w:t>
      </w:r>
      <w:r>
        <w:t xml:space="preserve"> </w:t>
      </w:r>
      <w:r>
        <w:rPr>
          <w:w w:val="95"/>
        </w:rPr>
        <w:t>реализовывать углублённое</w:t>
      </w:r>
      <w:r>
        <w:t xml:space="preserve"> </w:t>
      </w:r>
      <w:r>
        <w:rPr>
          <w:w w:val="95"/>
        </w:rPr>
        <w:t>изучение информатики</w:t>
      </w:r>
      <w:r>
        <w:rPr>
          <w:spacing w:val="24"/>
        </w:rPr>
        <w:t xml:space="preserve"> </w:t>
      </w:r>
      <w:r>
        <w:rPr>
          <w:w w:val="95"/>
        </w:rPr>
        <w:t>как в рамках отдельных</w:t>
      </w:r>
      <w:r>
        <w:t xml:space="preserve"> </w:t>
      </w:r>
      <w:r>
        <w:rPr>
          <w:w w:val="95"/>
        </w:rPr>
        <w:t>классов, так</w:t>
      </w:r>
      <w:r>
        <w:rPr>
          <w:spacing w:val="40"/>
        </w:rPr>
        <w:t xml:space="preserve"> </w:t>
      </w:r>
      <w:r>
        <w:t xml:space="preserve">и в рамках индивидуальных образовательных траекторий, в том числе используя сетевое </w:t>
      </w:r>
      <w:r>
        <w:rPr>
          <w:spacing w:val="-2"/>
        </w:rPr>
        <w:t>взаимодействие</w:t>
      </w:r>
      <w:r>
        <w:rPr>
          <w:spacing w:val="-14"/>
        </w:rPr>
        <w:t xml:space="preserve"> </w:t>
      </w:r>
      <w:r>
        <w:rPr>
          <w:spacing w:val="-2"/>
        </w:rPr>
        <w:t>организаций и</w:t>
      </w:r>
      <w:r>
        <w:rPr>
          <w:spacing w:val="-11"/>
        </w:rPr>
        <w:t xml:space="preserve"> </w:t>
      </w:r>
      <w:r>
        <w:rPr>
          <w:spacing w:val="-2"/>
        </w:rPr>
        <w:t>дистанционные технологии. По</w:t>
      </w:r>
      <w:r>
        <w:rPr>
          <w:spacing w:val="-13"/>
        </w:rPr>
        <w:t xml:space="preserve"> </w:t>
      </w:r>
      <w:r>
        <w:rPr>
          <w:spacing w:val="-2"/>
        </w:rPr>
        <w:t>завершении реализации</w:t>
      </w:r>
      <w:r>
        <w:rPr>
          <w:spacing w:val="-3"/>
        </w:rPr>
        <w:t xml:space="preserve"> </w:t>
      </w:r>
      <w:r>
        <w:rPr>
          <w:spacing w:val="-2"/>
        </w:rPr>
        <w:t xml:space="preserve">программ </w:t>
      </w:r>
      <w:r>
        <w:t xml:space="preserve">углублённого уровня учащиеся смогут детальнее освоить материал базового уровня, овладеть </w:t>
      </w:r>
      <w:r>
        <w:rPr>
          <w:w w:val="95"/>
        </w:rPr>
        <w:t>расширенным кругом понятий и методов,</w:t>
      </w:r>
      <w:r>
        <w:t xml:space="preserve"> </w:t>
      </w:r>
      <w:r>
        <w:rPr>
          <w:w w:val="95"/>
        </w:rPr>
        <w:t>решать задачи более высокого уровня сложности.</w:t>
      </w:r>
    </w:p>
    <w:p w:rsidR="001A2551" w:rsidRDefault="00573E71">
      <w:pPr>
        <w:pStyle w:val="a3"/>
        <w:spacing w:before="5" w:line="223" w:lineRule="auto"/>
        <w:ind w:left="922" w:right="386" w:firstLine="404"/>
      </w:pPr>
      <w:r>
        <w:rPr>
          <w:spacing w:val="-2"/>
        </w:rPr>
        <w:t>Учебным</w:t>
      </w:r>
      <w:r>
        <w:rPr>
          <w:spacing w:val="-5"/>
        </w:rPr>
        <w:t xml:space="preserve"> </w:t>
      </w:r>
      <w:r>
        <w:rPr>
          <w:spacing w:val="-2"/>
        </w:rPr>
        <w:t>планом</w:t>
      </w:r>
      <w:r>
        <w:rPr>
          <w:spacing w:val="-7"/>
        </w:rPr>
        <w:t xml:space="preserve"> </w:t>
      </w:r>
      <w:r>
        <w:rPr>
          <w:spacing w:val="-2"/>
        </w:rPr>
        <w:t>на</w:t>
      </w:r>
      <w:r>
        <w:rPr>
          <w:spacing w:val="-11"/>
        </w:rPr>
        <w:t xml:space="preserve"> </w:t>
      </w:r>
      <w:r>
        <w:rPr>
          <w:spacing w:val="-2"/>
        </w:rPr>
        <w:t>изучение</w:t>
      </w:r>
      <w:r>
        <w:rPr>
          <w:spacing w:val="-8"/>
        </w:rPr>
        <w:t xml:space="preserve"> </w:t>
      </w:r>
      <w:r>
        <w:rPr>
          <w:spacing w:val="-2"/>
        </w:rPr>
        <w:t>информатики на</w:t>
      </w:r>
      <w:r>
        <w:rPr>
          <w:spacing w:val="-13"/>
        </w:rPr>
        <w:t xml:space="preserve"> </w:t>
      </w:r>
      <w:r>
        <w:rPr>
          <w:spacing w:val="-2"/>
        </w:rPr>
        <w:t>базовом</w:t>
      </w:r>
      <w:r>
        <w:rPr>
          <w:spacing w:val="-4"/>
        </w:rPr>
        <w:t xml:space="preserve"> </w:t>
      </w:r>
      <w:r>
        <w:rPr>
          <w:spacing w:val="-2"/>
        </w:rPr>
        <w:t>уровне</w:t>
      </w:r>
      <w:r>
        <w:rPr>
          <w:spacing w:val="-5"/>
        </w:rPr>
        <w:t xml:space="preserve"> </w:t>
      </w:r>
      <w:r>
        <w:rPr>
          <w:spacing w:val="-2"/>
        </w:rPr>
        <w:t>отведено</w:t>
      </w:r>
      <w:r>
        <w:rPr>
          <w:spacing w:val="-4"/>
        </w:rPr>
        <w:t xml:space="preserve"> </w:t>
      </w:r>
      <w:r>
        <w:rPr>
          <w:spacing w:val="-2"/>
        </w:rPr>
        <w:t>102</w:t>
      </w:r>
      <w:r>
        <w:rPr>
          <w:spacing w:val="-13"/>
        </w:rPr>
        <w:t xml:space="preserve"> </w:t>
      </w:r>
      <w:r>
        <w:rPr>
          <w:spacing w:val="-2"/>
        </w:rPr>
        <w:t xml:space="preserve">учебных часа </w:t>
      </w:r>
      <w:r>
        <w:t>по</w:t>
      </w:r>
      <w:r>
        <w:rPr>
          <w:spacing w:val="-16"/>
        </w:rPr>
        <w:t xml:space="preserve"> </w:t>
      </w:r>
      <w:r>
        <w:t>1</w:t>
      </w:r>
      <w:r>
        <w:rPr>
          <w:spacing w:val="-11"/>
        </w:rPr>
        <w:t xml:space="preserve"> </w:t>
      </w:r>
      <w:r>
        <w:t>часу</w:t>
      </w:r>
      <w:r>
        <w:rPr>
          <w:spacing w:val="-7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неделю в</w:t>
      </w:r>
      <w:r>
        <w:rPr>
          <w:spacing w:val="37"/>
        </w:rPr>
        <w:t xml:space="preserve"> </w:t>
      </w:r>
      <w:r>
        <w:t>7,</w:t>
      </w:r>
      <w:r>
        <w:rPr>
          <w:spacing w:val="-10"/>
        </w:rPr>
        <w:t xml:space="preserve"> </w:t>
      </w:r>
      <w:r>
        <w:t>8</w:t>
      </w:r>
      <w:r>
        <w:rPr>
          <w:spacing w:val="-12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9</w:t>
      </w:r>
      <w:r>
        <w:rPr>
          <w:spacing w:val="-14"/>
        </w:rPr>
        <w:t xml:space="preserve"> </w:t>
      </w:r>
      <w:r>
        <w:t>классах</w:t>
      </w:r>
      <w:r>
        <w:rPr>
          <w:spacing w:val="-1"/>
        </w:rPr>
        <w:t xml:space="preserve"> </w:t>
      </w:r>
      <w:r>
        <w:t>соответственно.</w:t>
      </w:r>
    </w:p>
    <w:p w:rsidR="001A2551" w:rsidRDefault="00573E71">
      <w:pPr>
        <w:pStyle w:val="a3"/>
        <w:spacing w:before="10" w:line="230" w:lineRule="auto"/>
        <w:ind w:left="611" w:right="321" w:firstLine="715"/>
      </w:pPr>
      <w:r>
        <w:t xml:space="preserve">Для каждого класса предусмотрено резервное учебное время, которое может быть </w:t>
      </w:r>
      <w:r>
        <w:rPr>
          <w:w w:val="95"/>
        </w:rPr>
        <w:t xml:space="preserve">использовано в целях формирования вариативной составляющей содержания рабочей программы. </w:t>
      </w:r>
      <w:r>
        <w:t xml:space="preserve">При этом обязательная (инвариантная) часть содержания предмета, установленная рабочей </w:t>
      </w:r>
      <w:r>
        <w:rPr>
          <w:w w:val="95"/>
        </w:rPr>
        <w:t>программой,</w:t>
      </w:r>
      <w:r>
        <w:rPr>
          <w:spacing w:val="29"/>
        </w:rPr>
        <w:t xml:space="preserve"> </w:t>
      </w:r>
      <w:r>
        <w:rPr>
          <w:w w:val="95"/>
        </w:rPr>
        <w:t>и время, отводимое на её изучение, должны быть сохранены полностью.</w:t>
      </w:r>
    </w:p>
    <w:p w:rsidR="001A2551" w:rsidRDefault="001A2551">
      <w:pPr>
        <w:spacing w:line="230" w:lineRule="auto"/>
        <w:sectPr w:rsidR="001A2551">
          <w:pgSz w:w="11900" w:h="16840"/>
          <w:pgMar w:top="1100" w:right="280" w:bottom="1520" w:left="380" w:header="0" w:footer="1228" w:gutter="0"/>
          <w:cols w:space="720"/>
        </w:sectPr>
      </w:pPr>
    </w:p>
    <w:p w:rsidR="001A2551" w:rsidRDefault="00573E71">
      <w:pPr>
        <w:pStyle w:val="3"/>
        <w:spacing w:before="70" w:line="283" w:lineRule="exact"/>
        <w:ind w:left="616"/>
        <w:jc w:val="both"/>
      </w:pPr>
      <w:r>
        <w:rPr>
          <w:spacing w:val="-2"/>
          <w:w w:val="95"/>
        </w:rPr>
        <w:lastRenderedPageBreak/>
        <w:t>СОДЕРЖАНИЕ</w:t>
      </w:r>
      <w:r>
        <w:rPr>
          <w:spacing w:val="11"/>
        </w:rPr>
        <w:t xml:space="preserve"> </w:t>
      </w:r>
      <w:r>
        <w:rPr>
          <w:spacing w:val="-2"/>
          <w:w w:val="95"/>
        </w:rPr>
        <w:t>УЧЕБНОГО</w:t>
      </w:r>
      <w:r>
        <w:rPr>
          <w:spacing w:val="5"/>
        </w:rPr>
        <w:t xml:space="preserve"> </w:t>
      </w:r>
      <w:r w:rsidR="00DA74CC">
        <w:rPr>
          <w:spacing w:val="-2"/>
          <w:w w:val="95"/>
        </w:rPr>
        <w:t>П</w:t>
      </w:r>
      <w:r>
        <w:rPr>
          <w:spacing w:val="-2"/>
          <w:w w:val="95"/>
        </w:rPr>
        <w:t>РЕДМЕТА</w:t>
      </w:r>
      <w:r>
        <w:rPr>
          <w:spacing w:val="11"/>
        </w:rPr>
        <w:t xml:space="preserve"> </w:t>
      </w:r>
      <w:r>
        <w:rPr>
          <w:spacing w:val="-2"/>
          <w:w w:val="95"/>
        </w:rPr>
        <w:t>«</w:t>
      </w:r>
      <w:r w:rsidR="00DA74CC">
        <w:rPr>
          <w:spacing w:val="-2"/>
          <w:w w:val="95"/>
        </w:rPr>
        <w:t>ИНФОРМАТИКА</w:t>
      </w:r>
      <w:r>
        <w:rPr>
          <w:spacing w:val="-2"/>
          <w:w w:val="95"/>
        </w:rPr>
        <w:t>»</w:t>
      </w:r>
    </w:p>
    <w:p w:rsidR="001A2551" w:rsidRDefault="00573E71">
      <w:pPr>
        <w:pStyle w:val="a4"/>
        <w:numPr>
          <w:ilvl w:val="0"/>
          <w:numId w:val="91"/>
        </w:numPr>
        <w:tabs>
          <w:tab w:val="left" w:pos="803"/>
        </w:tabs>
        <w:spacing w:line="278" w:lineRule="exact"/>
        <w:jc w:val="both"/>
        <w:rPr>
          <w:sz w:val="25"/>
        </w:rPr>
      </w:pPr>
      <w:r>
        <w:rPr>
          <w:spacing w:val="-2"/>
          <w:sz w:val="25"/>
        </w:rPr>
        <w:t>класс</w:t>
      </w:r>
    </w:p>
    <w:p w:rsidR="001A2551" w:rsidRDefault="00573E71">
      <w:pPr>
        <w:pStyle w:val="4"/>
        <w:spacing w:line="273" w:lineRule="exact"/>
        <w:ind w:left="616"/>
      </w:pPr>
      <w:r>
        <w:rPr>
          <w:spacing w:val="-2"/>
          <w:w w:val="95"/>
        </w:rPr>
        <w:t>Цифровая</w:t>
      </w:r>
      <w:r>
        <w:rPr>
          <w:spacing w:val="5"/>
        </w:rPr>
        <w:t xml:space="preserve"> </w:t>
      </w:r>
      <w:r>
        <w:rPr>
          <w:spacing w:val="-2"/>
        </w:rPr>
        <w:t>грамотность</w:t>
      </w:r>
    </w:p>
    <w:p w:rsidR="001A2551" w:rsidRDefault="00573E71">
      <w:pPr>
        <w:pStyle w:val="a3"/>
        <w:spacing w:line="232" w:lineRule="auto"/>
        <w:ind w:left="620" w:right="339" w:firstLine="700"/>
      </w:pPr>
      <w:r>
        <w:rPr>
          <w:spacing w:val="-2"/>
        </w:rPr>
        <w:t>Компьютер</w:t>
      </w:r>
      <w:r>
        <w:rPr>
          <w:spacing w:val="16"/>
        </w:rPr>
        <w:t xml:space="preserve"> </w:t>
      </w:r>
      <w:r>
        <w:rPr>
          <w:spacing w:val="-2"/>
        </w:rPr>
        <w:t>—</w:t>
      </w:r>
      <w:r>
        <w:rPr>
          <w:spacing w:val="-14"/>
        </w:rPr>
        <w:t xml:space="preserve"> </w:t>
      </w:r>
      <w:r>
        <w:rPr>
          <w:spacing w:val="-2"/>
        </w:rPr>
        <w:t>универсальное</w:t>
      </w:r>
      <w:r>
        <w:rPr>
          <w:spacing w:val="-7"/>
        </w:rPr>
        <w:t xml:space="preserve"> </w:t>
      </w:r>
      <w:r>
        <w:rPr>
          <w:spacing w:val="-2"/>
        </w:rPr>
        <w:t>устройство</w:t>
      </w:r>
      <w:r>
        <w:rPr>
          <w:spacing w:val="-11"/>
        </w:rPr>
        <w:t xml:space="preserve"> </w:t>
      </w:r>
      <w:r>
        <w:rPr>
          <w:spacing w:val="-2"/>
        </w:rPr>
        <w:t>обработки</w:t>
      </w:r>
      <w:r>
        <w:rPr>
          <w:spacing w:val="-11"/>
        </w:rPr>
        <w:t xml:space="preserve"> </w:t>
      </w:r>
      <w:r>
        <w:rPr>
          <w:spacing w:val="-2"/>
        </w:rPr>
        <w:t>данных</w:t>
      </w:r>
      <w:r>
        <w:rPr>
          <w:spacing w:val="-14"/>
        </w:rPr>
        <w:t xml:space="preserve"> </w:t>
      </w:r>
      <w:r>
        <w:rPr>
          <w:spacing w:val="-2"/>
        </w:rPr>
        <w:t>Компьютер</w:t>
      </w:r>
      <w:r>
        <w:rPr>
          <w:spacing w:val="26"/>
        </w:rPr>
        <w:t xml:space="preserve"> </w:t>
      </w:r>
      <w:r>
        <w:rPr>
          <w:spacing w:val="-2"/>
        </w:rPr>
        <w:t>—</w:t>
      </w:r>
      <w:r>
        <w:rPr>
          <w:spacing w:val="-14"/>
        </w:rPr>
        <w:t xml:space="preserve"> </w:t>
      </w:r>
      <w:r>
        <w:rPr>
          <w:spacing w:val="-2"/>
        </w:rPr>
        <w:t xml:space="preserve">универсальное </w:t>
      </w:r>
      <w:r w:rsidR="00DA74CC">
        <w:t>выч</w:t>
      </w:r>
      <w:r>
        <w:t xml:space="preserve">ислительное устройство, работающее по программе. Типы компьютеров: персональные </w:t>
      </w:r>
      <w:r>
        <w:rPr>
          <w:w w:val="95"/>
        </w:rPr>
        <w:t>компьютеры,</w:t>
      </w:r>
      <w:r>
        <w:rPr>
          <w:spacing w:val="40"/>
        </w:rPr>
        <w:t xml:space="preserve"> </w:t>
      </w:r>
      <w:r>
        <w:rPr>
          <w:w w:val="95"/>
        </w:rPr>
        <w:t>встроенные компьютеры,</w:t>
      </w:r>
      <w:r>
        <w:rPr>
          <w:spacing w:val="39"/>
        </w:rPr>
        <w:t xml:space="preserve"> </w:t>
      </w:r>
      <w:r>
        <w:rPr>
          <w:w w:val="95"/>
        </w:rPr>
        <w:t>суперкомпьютеры. Мобильные устройства.</w:t>
      </w:r>
    </w:p>
    <w:p w:rsidR="001A2551" w:rsidRDefault="00573E71">
      <w:pPr>
        <w:pStyle w:val="a3"/>
        <w:spacing w:line="232" w:lineRule="auto"/>
        <w:ind w:left="615" w:right="316" w:firstLine="711"/>
      </w:pPr>
      <w:r>
        <w:t xml:space="preserve">Основные компоненты компьютера и их назначение. Процессор. Оперативная и долговременная память. Устройства ввода и вывода. Сенсорный ввод, датчики мобильных </w:t>
      </w:r>
      <w:r>
        <w:rPr>
          <w:w w:val="95"/>
        </w:rPr>
        <w:t>устройств, средства биометрической аутентификации.</w:t>
      </w:r>
    </w:p>
    <w:p w:rsidR="001A2551" w:rsidRDefault="00573E71">
      <w:pPr>
        <w:pStyle w:val="a3"/>
        <w:spacing w:line="263" w:lineRule="exact"/>
        <w:ind w:left="1321"/>
      </w:pPr>
      <w:r>
        <w:rPr>
          <w:w w:val="95"/>
        </w:rPr>
        <w:t>История</w:t>
      </w:r>
      <w:r>
        <w:rPr>
          <w:spacing w:val="72"/>
        </w:rPr>
        <w:t xml:space="preserve"> </w:t>
      </w:r>
      <w:r>
        <w:rPr>
          <w:w w:val="95"/>
        </w:rPr>
        <w:t>развития</w:t>
      </w:r>
      <w:r>
        <w:rPr>
          <w:spacing w:val="71"/>
        </w:rPr>
        <w:t xml:space="preserve"> </w:t>
      </w:r>
      <w:r>
        <w:rPr>
          <w:w w:val="95"/>
        </w:rPr>
        <w:t>компьютеров</w:t>
      </w:r>
      <w:r>
        <w:rPr>
          <w:spacing w:val="52"/>
          <w:w w:val="150"/>
        </w:rPr>
        <w:t xml:space="preserve"> </w:t>
      </w:r>
      <w:r>
        <w:rPr>
          <w:w w:val="95"/>
        </w:rPr>
        <w:t>и</w:t>
      </w:r>
      <w:r>
        <w:rPr>
          <w:spacing w:val="61"/>
        </w:rPr>
        <w:t xml:space="preserve"> </w:t>
      </w:r>
      <w:r>
        <w:rPr>
          <w:w w:val="95"/>
        </w:rPr>
        <w:t>программного</w:t>
      </w:r>
      <w:r>
        <w:rPr>
          <w:spacing w:val="51"/>
          <w:w w:val="150"/>
        </w:rPr>
        <w:t xml:space="preserve"> </w:t>
      </w:r>
      <w:r>
        <w:rPr>
          <w:w w:val="95"/>
        </w:rPr>
        <w:t>обеспечения.</w:t>
      </w:r>
      <w:r>
        <w:rPr>
          <w:spacing w:val="74"/>
        </w:rPr>
        <w:t xml:space="preserve"> </w:t>
      </w:r>
      <w:r>
        <w:rPr>
          <w:w w:val="95"/>
        </w:rPr>
        <w:t>Поколения</w:t>
      </w:r>
      <w:r>
        <w:rPr>
          <w:spacing w:val="77"/>
        </w:rPr>
        <w:t xml:space="preserve"> </w:t>
      </w:r>
      <w:r>
        <w:rPr>
          <w:spacing w:val="-2"/>
          <w:w w:val="95"/>
        </w:rPr>
        <w:t>компьютеров.</w:t>
      </w:r>
    </w:p>
    <w:p w:rsidR="001A2551" w:rsidRDefault="00573E71">
      <w:pPr>
        <w:pStyle w:val="a3"/>
        <w:spacing w:line="278" w:lineRule="exact"/>
      </w:pPr>
      <w:r>
        <w:rPr>
          <w:spacing w:val="-2"/>
          <w:w w:val="95"/>
        </w:rPr>
        <w:t>Современные</w:t>
      </w:r>
      <w:r>
        <w:rPr>
          <w:spacing w:val="9"/>
        </w:rPr>
        <w:t xml:space="preserve"> </w:t>
      </w:r>
      <w:r>
        <w:rPr>
          <w:spacing w:val="-2"/>
          <w:w w:val="95"/>
        </w:rPr>
        <w:t>тенденции</w:t>
      </w:r>
      <w:r>
        <w:rPr>
          <w:spacing w:val="16"/>
        </w:rPr>
        <w:t xml:space="preserve"> </w:t>
      </w:r>
      <w:r>
        <w:rPr>
          <w:spacing w:val="-2"/>
          <w:w w:val="95"/>
        </w:rPr>
        <w:t>развития</w:t>
      </w:r>
      <w:r>
        <w:t xml:space="preserve"> </w:t>
      </w:r>
      <w:r>
        <w:rPr>
          <w:spacing w:val="-2"/>
          <w:w w:val="95"/>
        </w:rPr>
        <w:t>компьютеров.</w:t>
      </w:r>
      <w:r>
        <w:rPr>
          <w:spacing w:val="21"/>
        </w:rPr>
        <w:t xml:space="preserve"> </w:t>
      </w:r>
      <w:r>
        <w:rPr>
          <w:spacing w:val="-2"/>
          <w:w w:val="95"/>
        </w:rPr>
        <w:t>Суперкомпьютеры.</w:t>
      </w:r>
    </w:p>
    <w:p w:rsidR="001A2551" w:rsidRDefault="00573E71">
      <w:pPr>
        <w:pStyle w:val="a3"/>
        <w:spacing w:line="278" w:lineRule="exact"/>
        <w:ind w:left="1321"/>
      </w:pPr>
      <w:r>
        <w:rPr>
          <w:spacing w:val="-2"/>
          <w:w w:val="95"/>
        </w:rPr>
        <w:t>Параллельные</w:t>
      </w:r>
      <w:r>
        <w:rPr>
          <w:spacing w:val="12"/>
        </w:rPr>
        <w:t xml:space="preserve"> </w:t>
      </w:r>
      <w:r>
        <w:rPr>
          <w:spacing w:val="-2"/>
        </w:rPr>
        <w:t>вычисления.</w:t>
      </w:r>
    </w:p>
    <w:p w:rsidR="001A2551" w:rsidRDefault="00573E71">
      <w:pPr>
        <w:pStyle w:val="a3"/>
        <w:spacing w:line="230" w:lineRule="auto"/>
        <w:ind w:left="616" w:right="321" w:firstLine="705"/>
      </w:pPr>
      <w:r>
        <w:rPr>
          <w:w w:val="95"/>
        </w:rPr>
        <w:t>Персональный компьютер. Процессор и</w:t>
      </w:r>
      <w:r>
        <w:rPr>
          <w:spacing w:val="-2"/>
          <w:w w:val="95"/>
        </w:rPr>
        <w:t xml:space="preserve"> </w:t>
      </w:r>
      <w:r>
        <w:rPr>
          <w:w w:val="95"/>
        </w:rPr>
        <w:t>его характеристики (тактовая частота, разрядность). Оперативная память. Долговременная</w:t>
      </w:r>
      <w:r>
        <w:rPr>
          <w:spacing w:val="-11"/>
          <w:w w:val="95"/>
        </w:rPr>
        <w:t xml:space="preserve"> </w:t>
      </w:r>
      <w:r>
        <w:rPr>
          <w:w w:val="95"/>
        </w:rPr>
        <w:t>память. Устройства ввода и</w:t>
      </w:r>
      <w:r>
        <w:rPr>
          <w:spacing w:val="-8"/>
          <w:w w:val="95"/>
        </w:rPr>
        <w:t xml:space="preserve"> </w:t>
      </w:r>
      <w:r>
        <w:rPr>
          <w:w w:val="95"/>
        </w:rPr>
        <w:t>вывода. Объём</w:t>
      </w:r>
      <w:r>
        <w:rPr>
          <w:spacing w:val="-2"/>
          <w:w w:val="95"/>
        </w:rPr>
        <w:t xml:space="preserve"> </w:t>
      </w:r>
      <w:r>
        <w:rPr>
          <w:w w:val="95"/>
        </w:rPr>
        <w:t>хранимых данных (оперативная память компьютера, жёсткий и</w:t>
      </w:r>
      <w:r>
        <w:rPr>
          <w:spacing w:val="-1"/>
          <w:w w:val="95"/>
        </w:rPr>
        <w:t xml:space="preserve"> </w:t>
      </w:r>
      <w:r>
        <w:rPr>
          <w:w w:val="95"/>
        </w:rPr>
        <w:t>твердотельный диск, постоянная память смартфона) и скорость доступа для различных</w:t>
      </w:r>
      <w:r>
        <w:t xml:space="preserve"> </w:t>
      </w:r>
      <w:r>
        <w:rPr>
          <w:w w:val="95"/>
        </w:rPr>
        <w:t>видов носителей.</w:t>
      </w:r>
    </w:p>
    <w:p w:rsidR="001A2551" w:rsidRDefault="00573E71">
      <w:pPr>
        <w:pStyle w:val="a3"/>
        <w:spacing w:line="269" w:lineRule="exact"/>
        <w:ind w:left="1328"/>
      </w:pPr>
      <w:r>
        <w:rPr>
          <w:w w:val="95"/>
        </w:rPr>
        <w:t>Техника</w:t>
      </w:r>
      <w:r>
        <w:rPr>
          <w:spacing w:val="-1"/>
          <w:w w:val="95"/>
        </w:rPr>
        <w:t xml:space="preserve"> </w:t>
      </w:r>
      <w:r>
        <w:rPr>
          <w:w w:val="95"/>
        </w:rPr>
        <w:t>безопасности</w:t>
      </w:r>
      <w:r>
        <w:rPr>
          <w:spacing w:val="2"/>
        </w:rPr>
        <w:t xml:space="preserve"> </w:t>
      </w:r>
      <w:r>
        <w:rPr>
          <w:w w:val="95"/>
        </w:rPr>
        <w:t>и</w:t>
      </w:r>
      <w:r>
        <w:rPr>
          <w:spacing w:val="-12"/>
          <w:w w:val="95"/>
        </w:rPr>
        <w:t xml:space="preserve"> </w:t>
      </w:r>
      <w:r>
        <w:rPr>
          <w:w w:val="95"/>
        </w:rPr>
        <w:t>правила</w:t>
      </w:r>
      <w:r>
        <w:rPr>
          <w:spacing w:val="-1"/>
        </w:rPr>
        <w:t xml:space="preserve"> </w:t>
      </w:r>
      <w:r>
        <w:rPr>
          <w:w w:val="95"/>
        </w:rPr>
        <w:t>работы</w:t>
      </w:r>
      <w:r>
        <w:rPr>
          <w:spacing w:val="-5"/>
          <w:w w:val="95"/>
        </w:rPr>
        <w:t xml:space="preserve"> </w:t>
      </w:r>
      <w:r>
        <w:rPr>
          <w:w w:val="95"/>
        </w:rPr>
        <w:t>на</w:t>
      </w:r>
      <w:r>
        <w:rPr>
          <w:spacing w:val="-12"/>
          <w:w w:val="95"/>
        </w:rPr>
        <w:t xml:space="preserve"> </w:t>
      </w:r>
      <w:r>
        <w:rPr>
          <w:spacing w:val="-2"/>
          <w:w w:val="95"/>
        </w:rPr>
        <w:t>компьютере.</w:t>
      </w:r>
    </w:p>
    <w:p w:rsidR="001A2551" w:rsidRDefault="00573E71">
      <w:pPr>
        <w:pStyle w:val="4"/>
      </w:pPr>
      <w:r>
        <w:rPr>
          <w:w w:val="95"/>
        </w:rPr>
        <w:t>Программы</w:t>
      </w:r>
      <w:r>
        <w:rPr>
          <w:spacing w:val="4"/>
        </w:rPr>
        <w:t xml:space="preserve"> </w:t>
      </w:r>
      <w:r>
        <w:rPr>
          <w:w w:val="95"/>
        </w:rPr>
        <w:t>и</w:t>
      </w:r>
      <w:r>
        <w:rPr>
          <w:spacing w:val="-10"/>
          <w:w w:val="95"/>
        </w:rPr>
        <w:t xml:space="preserve"> </w:t>
      </w:r>
      <w:r>
        <w:rPr>
          <w:spacing w:val="-2"/>
          <w:w w:val="95"/>
        </w:rPr>
        <w:t>данные</w:t>
      </w:r>
    </w:p>
    <w:p w:rsidR="001A2551" w:rsidRDefault="00573E71">
      <w:pPr>
        <w:pStyle w:val="a3"/>
        <w:spacing w:line="230" w:lineRule="auto"/>
        <w:ind w:left="612" w:right="337" w:firstLine="708"/>
      </w:pPr>
      <w:r>
        <w:rPr>
          <w:w w:val="95"/>
        </w:rPr>
        <w:t xml:space="preserve">Программное обеспечение компьютера. Прикладное программное обеспечение. Системное </w:t>
      </w:r>
      <w:r>
        <w:t xml:space="preserve">программное обеспечение. Системы программирования. Правовая охрана программ и данных. </w:t>
      </w:r>
      <w:r>
        <w:rPr>
          <w:w w:val="95"/>
        </w:rPr>
        <w:t>Бесплатные</w:t>
      </w:r>
      <w:r>
        <w:t xml:space="preserve"> </w:t>
      </w:r>
      <w:r>
        <w:rPr>
          <w:w w:val="95"/>
        </w:rPr>
        <w:t>и условно-бесплатные программы.</w:t>
      </w:r>
      <w:r>
        <w:t xml:space="preserve"> </w:t>
      </w:r>
      <w:r>
        <w:rPr>
          <w:w w:val="95"/>
        </w:rPr>
        <w:t>Свободное</w:t>
      </w:r>
      <w:r>
        <w:t xml:space="preserve"> </w:t>
      </w:r>
      <w:r>
        <w:rPr>
          <w:w w:val="95"/>
        </w:rPr>
        <w:t>программное обеспечение.</w:t>
      </w:r>
    </w:p>
    <w:p w:rsidR="001A2551" w:rsidRDefault="00573E71">
      <w:pPr>
        <w:pStyle w:val="a3"/>
        <w:spacing w:line="230" w:lineRule="auto"/>
        <w:ind w:left="613" w:right="324" w:firstLine="712"/>
      </w:pPr>
      <w:r>
        <w:t xml:space="preserve">Файлы и папки (каталоги). Принципы построения файловых систем. Полное имя файла </w:t>
      </w:r>
      <w:r>
        <w:rPr>
          <w:w w:val="95"/>
        </w:rPr>
        <w:t xml:space="preserve">(папки). Путь к файлу (папке). Работа с файлами и каталогами средствами операционной системы: </w:t>
      </w:r>
      <w:r>
        <w:t>создание, копирование, перемещение, переименование</w:t>
      </w:r>
      <w:r>
        <w:rPr>
          <w:spacing w:val="-2"/>
        </w:rPr>
        <w:t xml:space="preserve"> </w:t>
      </w:r>
      <w:r>
        <w:t xml:space="preserve">и удаление файлов и папок (каталогов). </w:t>
      </w:r>
      <w:r>
        <w:rPr>
          <w:w w:val="95"/>
        </w:rPr>
        <w:t xml:space="preserve">Типы файлов. Свойства файлов. Характерные размеры файлов различных типов (страница текста, </w:t>
      </w:r>
      <w:r>
        <w:t>электронная</w:t>
      </w:r>
      <w:r>
        <w:rPr>
          <w:spacing w:val="-1"/>
        </w:rPr>
        <w:t xml:space="preserve"> </w:t>
      </w:r>
      <w:r>
        <w:t>книга,</w:t>
      </w:r>
      <w:r>
        <w:rPr>
          <w:spacing w:val="-3"/>
        </w:rPr>
        <w:t xml:space="preserve"> </w:t>
      </w:r>
      <w:r>
        <w:t>фотография, запись</w:t>
      </w:r>
      <w:r>
        <w:rPr>
          <w:spacing w:val="-7"/>
        </w:rPr>
        <w:t xml:space="preserve"> </w:t>
      </w:r>
      <w:r>
        <w:t>песни,</w:t>
      </w:r>
      <w:r>
        <w:rPr>
          <w:spacing w:val="-1"/>
        </w:rPr>
        <w:t xml:space="preserve"> </w:t>
      </w:r>
      <w:r>
        <w:t>видеоклип, полнометражный</w:t>
      </w:r>
      <w:r>
        <w:rPr>
          <w:spacing w:val="-14"/>
        </w:rPr>
        <w:t xml:space="preserve"> </w:t>
      </w:r>
      <w:r>
        <w:t>фильм). Архивация данных.</w:t>
      </w:r>
      <w:r>
        <w:rPr>
          <w:spacing w:val="-7"/>
        </w:rPr>
        <w:t xml:space="preserve"> </w:t>
      </w:r>
      <w:r>
        <w:t>Использование</w:t>
      </w:r>
      <w:r>
        <w:rPr>
          <w:spacing w:val="-2"/>
        </w:rPr>
        <w:t xml:space="preserve"> </w:t>
      </w:r>
      <w:r>
        <w:t>программ-архиваторов.</w:t>
      </w:r>
      <w:r>
        <w:rPr>
          <w:spacing w:val="-16"/>
        </w:rPr>
        <w:t xml:space="preserve"> </w:t>
      </w:r>
      <w:r>
        <w:t>Файловый</w:t>
      </w:r>
      <w:r>
        <w:rPr>
          <w:spacing w:val="-6"/>
        </w:rPr>
        <w:t xml:space="preserve"> </w:t>
      </w:r>
      <w:r>
        <w:t>менеджер.</w:t>
      </w:r>
      <w:r>
        <w:rPr>
          <w:spacing w:val="-5"/>
        </w:rPr>
        <w:t xml:space="preserve"> </w:t>
      </w:r>
      <w:r>
        <w:t>Поиск</w:t>
      </w:r>
      <w:r>
        <w:rPr>
          <w:spacing w:val="-11"/>
        </w:rPr>
        <w:t xml:space="preserve"> </w:t>
      </w:r>
      <w:r>
        <w:t>файлов</w:t>
      </w:r>
      <w:r>
        <w:rPr>
          <w:spacing w:val="-9"/>
        </w:rPr>
        <w:t xml:space="preserve"> </w:t>
      </w:r>
      <w:r>
        <w:t>средствами операционной системы.</w:t>
      </w:r>
    </w:p>
    <w:p w:rsidR="001A2551" w:rsidRDefault="00573E71">
      <w:pPr>
        <w:pStyle w:val="a3"/>
        <w:spacing w:line="228" w:lineRule="auto"/>
        <w:ind w:left="620" w:right="318" w:firstLine="700"/>
      </w:pPr>
      <w:r>
        <w:t xml:space="preserve">Компьютерные вирусы и другие вредоносные программы. Программы для защиты от </w:t>
      </w:r>
      <w:r>
        <w:rPr>
          <w:spacing w:val="-2"/>
        </w:rPr>
        <w:t>вирусов.</w:t>
      </w:r>
    </w:p>
    <w:p w:rsidR="001A2551" w:rsidRDefault="00573E71">
      <w:pPr>
        <w:pStyle w:val="4"/>
        <w:spacing w:line="278" w:lineRule="exact"/>
      </w:pPr>
      <w:r>
        <w:rPr>
          <w:w w:val="90"/>
        </w:rPr>
        <w:t>Компьютерные</w:t>
      </w:r>
      <w:r>
        <w:rPr>
          <w:spacing w:val="75"/>
        </w:rPr>
        <w:t xml:space="preserve"> </w:t>
      </w:r>
      <w:r>
        <w:rPr>
          <w:spacing w:val="-4"/>
        </w:rPr>
        <w:t>сети</w:t>
      </w:r>
    </w:p>
    <w:p w:rsidR="001A2551" w:rsidRDefault="00573E71">
      <w:pPr>
        <w:pStyle w:val="a3"/>
        <w:spacing w:line="230" w:lineRule="auto"/>
        <w:ind w:right="320" w:firstLine="766"/>
      </w:pPr>
      <w:r>
        <w:t xml:space="preserve">Объединение компьютеров в сеть. Сеть Интернет. Вебстраница, веб-сайт. Структура </w:t>
      </w:r>
      <w:r>
        <w:rPr>
          <w:w w:val="95"/>
        </w:rPr>
        <w:t>адресов веб-ресурсов. Браузер. Поисковые системы. Поиск информации по ключевым словам и по изображению. Верифицированность информации,</w:t>
      </w:r>
      <w:r>
        <w:rPr>
          <w:spacing w:val="40"/>
        </w:rPr>
        <w:t xml:space="preserve"> </w:t>
      </w:r>
      <w:r>
        <w:rPr>
          <w:w w:val="95"/>
        </w:rPr>
        <w:t>полученной из Интернета.</w:t>
      </w:r>
    </w:p>
    <w:p w:rsidR="001A2551" w:rsidRDefault="00573E71">
      <w:pPr>
        <w:pStyle w:val="a3"/>
        <w:spacing w:line="267" w:lineRule="exact"/>
        <w:ind w:left="1326"/>
      </w:pPr>
      <w:r>
        <w:rPr>
          <w:spacing w:val="-2"/>
          <w:w w:val="95"/>
        </w:rPr>
        <w:t>Современные</w:t>
      </w:r>
      <w:r>
        <w:rPr>
          <w:spacing w:val="15"/>
        </w:rPr>
        <w:t xml:space="preserve"> </w:t>
      </w:r>
      <w:r>
        <w:rPr>
          <w:spacing w:val="-2"/>
          <w:w w:val="95"/>
        </w:rPr>
        <w:t>сервисы</w:t>
      </w:r>
      <w:r>
        <w:rPr>
          <w:spacing w:val="11"/>
        </w:rPr>
        <w:t xml:space="preserve"> </w:t>
      </w:r>
      <w:r>
        <w:rPr>
          <w:spacing w:val="-2"/>
          <w:w w:val="95"/>
        </w:rPr>
        <w:t>интернет-коммуникаций.</w:t>
      </w:r>
    </w:p>
    <w:p w:rsidR="001A2551" w:rsidRDefault="00573E71">
      <w:pPr>
        <w:pStyle w:val="a3"/>
        <w:spacing w:line="276" w:lineRule="exact"/>
        <w:ind w:left="1326"/>
      </w:pPr>
      <w:r>
        <w:rPr>
          <w:w w:val="95"/>
        </w:rPr>
        <w:t>Сетевой</w:t>
      </w:r>
      <w:r>
        <w:rPr>
          <w:spacing w:val="4"/>
        </w:rPr>
        <w:t xml:space="preserve"> </w:t>
      </w:r>
      <w:r>
        <w:rPr>
          <w:w w:val="95"/>
        </w:rPr>
        <w:t>этикет,</w:t>
      </w:r>
      <w:r>
        <w:rPr>
          <w:spacing w:val="8"/>
        </w:rPr>
        <w:t xml:space="preserve"> </w:t>
      </w:r>
      <w:r>
        <w:rPr>
          <w:w w:val="95"/>
        </w:rPr>
        <w:t>базовые</w:t>
      </w:r>
      <w:r>
        <w:rPr>
          <w:spacing w:val="10"/>
        </w:rPr>
        <w:t xml:space="preserve"> </w:t>
      </w:r>
      <w:r>
        <w:rPr>
          <w:w w:val="95"/>
        </w:rPr>
        <w:t>нормы</w:t>
      </w:r>
      <w:r>
        <w:rPr>
          <w:spacing w:val="3"/>
        </w:rPr>
        <w:t xml:space="preserve"> </w:t>
      </w:r>
      <w:r>
        <w:rPr>
          <w:w w:val="95"/>
        </w:rPr>
        <w:t>информационной</w:t>
      </w:r>
      <w:r>
        <w:rPr>
          <w:spacing w:val="-8"/>
          <w:w w:val="95"/>
        </w:rPr>
        <w:t xml:space="preserve"> </w:t>
      </w:r>
      <w:r>
        <w:rPr>
          <w:w w:val="95"/>
        </w:rPr>
        <w:t>этики</w:t>
      </w:r>
      <w:r>
        <w:rPr>
          <w:spacing w:val="2"/>
        </w:rPr>
        <w:t xml:space="preserve"> </w:t>
      </w:r>
      <w:r>
        <w:rPr>
          <w:w w:val="95"/>
        </w:rPr>
        <w:t>и</w:t>
      </w:r>
      <w:r>
        <w:rPr>
          <w:spacing w:val="-2"/>
        </w:rPr>
        <w:t xml:space="preserve"> </w:t>
      </w:r>
      <w:r>
        <w:rPr>
          <w:w w:val="95"/>
        </w:rPr>
        <w:t>права</w:t>
      </w:r>
      <w:r>
        <w:rPr>
          <w:spacing w:val="2"/>
        </w:rPr>
        <w:t xml:space="preserve"> </w:t>
      </w:r>
      <w:r>
        <w:rPr>
          <w:w w:val="95"/>
        </w:rPr>
        <w:t>при</w:t>
      </w:r>
      <w:r>
        <w:rPr>
          <w:spacing w:val="-2"/>
        </w:rPr>
        <w:t xml:space="preserve"> </w:t>
      </w:r>
      <w:r>
        <w:rPr>
          <w:w w:val="95"/>
        </w:rPr>
        <w:t>работе</w:t>
      </w:r>
      <w:r>
        <w:rPr>
          <w:spacing w:val="3"/>
        </w:rPr>
        <w:t xml:space="preserve"> </w:t>
      </w:r>
      <w:r>
        <w:rPr>
          <w:w w:val="95"/>
        </w:rPr>
        <w:t>в</w:t>
      </w:r>
      <w:r>
        <w:rPr>
          <w:spacing w:val="-1"/>
          <w:w w:val="95"/>
        </w:rPr>
        <w:t xml:space="preserve"> </w:t>
      </w:r>
      <w:r>
        <w:rPr>
          <w:w w:val="95"/>
        </w:rPr>
        <w:t>сети</w:t>
      </w:r>
      <w:r>
        <w:rPr>
          <w:spacing w:val="3"/>
        </w:rPr>
        <w:t xml:space="preserve"> </w:t>
      </w:r>
      <w:r>
        <w:rPr>
          <w:spacing w:val="-2"/>
          <w:w w:val="95"/>
        </w:rPr>
        <w:t>Интернет.</w:t>
      </w:r>
    </w:p>
    <w:p w:rsidR="001A2551" w:rsidRDefault="00573E71">
      <w:pPr>
        <w:spacing w:line="232" w:lineRule="auto"/>
        <w:ind w:left="622" w:right="5759" w:hanging="6"/>
        <w:rPr>
          <w:b/>
          <w:sz w:val="25"/>
        </w:rPr>
      </w:pPr>
      <w:r>
        <w:rPr>
          <w:w w:val="95"/>
          <w:sz w:val="25"/>
        </w:rPr>
        <w:t>Стратегии</w:t>
      </w:r>
      <w:r>
        <w:rPr>
          <w:spacing w:val="-6"/>
          <w:w w:val="95"/>
          <w:sz w:val="25"/>
        </w:rPr>
        <w:t xml:space="preserve"> </w:t>
      </w:r>
      <w:r>
        <w:rPr>
          <w:w w:val="95"/>
          <w:sz w:val="25"/>
        </w:rPr>
        <w:t>безопасного</w:t>
      </w:r>
      <w:r>
        <w:rPr>
          <w:spacing w:val="-2"/>
          <w:sz w:val="25"/>
        </w:rPr>
        <w:t xml:space="preserve"> </w:t>
      </w:r>
      <w:r>
        <w:rPr>
          <w:w w:val="95"/>
          <w:sz w:val="25"/>
        </w:rPr>
        <w:t>поведения</w:t>
      </w:r>
      <w:r>
        <w:rPr>
          <w:spacing w:val="-5"/>
          <w:w w:val="95"/>
          <w:sz w:val="25"/>
        </w:rPr>
        <w:t xml:space="preserve"> </w:t>
      </w:r>
      <w:r>
        <w:rPr>
          <w:w w:val="95"/>
          <w:sz w:val="25"/>
        </w:rPr>
        <w:t>в</w:t>
      </w:r>
      <w:r>
        <w:rPr>
          <w:spacing w:val="-13"/>
          <w:w w:val="95"/>
          <w:sz w:val="25"/>
        </w:rPr>
        <w:t xml:space="preserve"> </w:t>
      </w:r>
      <w:r>
        <w:rPr>
          <w:w w:val="95"/>
          <w:sz w:val="25"/>
        </w:rPr>
        <w:t xml:space="preserve">Интернете. </w:t>
      </w:r>
      <w:r>
        <w:rPr>
          <w:b/>
          <w:spacing w:val="-2"/>
          <w:sz w:val="25"/>
        </w:rPr>
        <w:t>Теоретические</w:t>
      </w:r>
      <w:r>
        <w:rPr>
          <w:b/>
          <w:sz w:val="25"/>
        </w:rPr>
        <w:t xml:space="preserve"> </w:t>
      </w:r>
      <w:r>
        <w:rPr>
          <w:b/>
          <w:spacing w:val="-2"/>
          <w:sz w:val="25"/>
        </w:rPr>
        <w:t>основы</w:t>
      </w:r>
      <w:r>
        <w:rPr>
          <w:b/>
          <w:spacing w:val="-12"/>
          <w:sz w:val="25"/>
        </w:rPr>
        <w:t xml:space="preserve"> </w:t>
      </w:r>
      <w:r>
        <w:rPr>
          <w:b/>
          <w:spacing w:val="-2"/>
          <w:sz w:val="25"/>
        </w:rPr>
        <w:t xml:space="preserve">информатики </w:t>
      </w:r>
      <w:r>
        <w:rPr>
          <w:b/>
          <w:w w:val="95"/>
          <w:sz w:val="25"/>
        </w:rPr>
        <w:t>Информация</w:t>
      </w:r>
      <w:r>
        <w:rPr>
          <w:b/>
          <w:spacing w:val="40"/>
          <w:sz w:val="25"/>
        </w:rPr>
        <w:t xml:space="preserve"> </w:t>
      </w:r>
      <w:r>
        <w:rPr>
          <w:b/>
          <w:w w:val="95"/>
          <w:sz w:val="25"/>
        </w:rPr>
        <w:t>и информационные процессы</w:t>
      </w:r>
    </w:p>
    <w:p w:rsidR="001A2551" w:rsidRDefault="00573E71">
      <w:pPr>
        <w:pStyle w:val="a3"/>
        <w:spacing w:line="263" w:lineRule="exact"/>
        <w:ind w:left="1321"/>
        <w:jc w:val="left"/>
      </w:pPr>
      <w:r>
        <w:rPr>
          <w:w w:val="95"/>
        </w:rPr>
        <w:t>Информация</w:t>
      </w:r>
      <w:r>
        <w:rPr>
          <w:spacing w:val="54"/>
        </w:rPr>
        <w:t xml:space="preserve"> </w:t>
      </w:r>
      <w:r>
        <w:rPr>
          <w:w w:val="95"/>
        </w:rPr>
        <w:t>—</w:t>
      </w:r>
      <w:r>
        <w:rPr>
          <w:spacing w:val="-10"/>
          <w:w w:val="95"/>
        </w:rPr>
        <w:t xml:space="preserve"> </w:t>
      </w:r>
      <w:r>
        <w:rPr>
          <w:w w:val="95"/>
        </w:rPr>
        <w:t>одно</w:t>
      </w:r>
      <w:r>
        <w:rPr>
          <w:spacing w:val="-7"/>
          <w:w w:val="95"/>
        </w:rPr>
        <w:t xml:space="preserve"> </w:t>
      </w:r>
      <w:r>
        <w:rPr>
          <w:w w:val="95"/>
        </w:rPr>
        <w:t>из</w:t>
      </w:r>
      <w:r>
        <w:rPr>
          <w:spacing w:val="-10"/>
          <w:w w:val="95"/>
        </w:rPr>
        <w:t xml:space="preserve"> </w:t>
      </w:r>
      <w:r>
        <w:rPr>
          <w:w w:val="95"/>
        </w:rPr>
        <w:t>основных</w:t>
      </w:r>
      <w:r>
        <w:rPr>
          <w:spacing w:val="3"/>
        </w:rPr>
        <w:t xml:space="preserve"> </w:t>
      </w:r>
      <w:r>
        <w:rPr>
          <w:w w:val="95"/>
        </w:rPr>
        <w:t>понятий</w:t>
      </w:r>
      <w:r>
        <w:rPr>
          <w:spacing w:val="-5"/>
          <w:w w:val="95"/>
        </w:rPr>
        <w:t xml:space="preserve"> </w:t>
      </w:r>
      <w:r>
        <w:rPr>
          <w:w w:val="95"/>
        </w:rPr>
        <w:t>современной</w:t>
      </w:r>
      <w:r>
        <w:rPr>
          <w:spacing w:val="5"/>
        </w:rPr>
        <w:t xml:space="preserve"> </w:t>
      </w:r>
      <w:r>
        <w:rPr>
          <w:spacing w:val="-2"/>
          <w:w w:val="95"/>
        </w:rPr>
        <w:t>науки.</w:t>
      </w:r>
    </w:p>
    <w:p w:rsidR="001A2551" w:rsidRDefault="00573E71">
      <w:pPr>
        <w:pStyle w:val="a3"/>
        <w:spacing w:line="235" w:lineRule="auto"/>
        <w:ind w:left="618" w:firstLine="702"/>
        <w:jc w:val="left"/>
      </w:pPr>
      <w:r>
        <w:rPr>
          <w:w w:val="95"/>
        </w:rPr>
        <w:t>Информация</w:t>
      </w:r>
      <w:r>
        <w:rPr>
          <w:spacing w:val="40"/>
        </w:rPr>
        <w:t xml:space="preserve"> </w:t>
      </w:r>
      <w:r>
        <w:rPr>
          <w:w w:val="95"/>
        </w:rPr>
        <w:t>как</w:t>
      </w:r>
      <w:r>
        <w:t xml:space="preserve"> </w:t>
      </w:r>
      <w:r>
        <w:rPr>
          <w:w w:val="95"/>
        </w:rPr>
        <w:t>сведения,</w:t>
      </w:r>
      <w:r>
        <w:rPr>
          <w:spacing w:val="40"/>
        </w:rPr>
        <w:t xml:space="preserve"> </w:t>
      </w:r>
      <w:r>
        <w:rPr>
          <w:w w:val="95"/>
        </w:rPr>
        <w:t>предназначенные для</w:t>
      </w:r>
      <w:r>
        <w:rPr>
          <w:spacing w:val="21"/>
        </w:rPr>
        <w:t xml:space="preserve"> </w:t>
      </w:r>
      <w:r>
        <w:rPr>
          <w:w w:val="95"/>
        </w:rPr>
        <w:t>восприятия</w:t>
      </w:r>
      <w:r>
        <w:rPr>
          <w:spacing w:val="30"/>
        </w:rPr>
        <w:t xml:space="preserve"> </w:t>
      </w:r>
      <w:r>
        <w:rPr>
          <w:w w:val="95"/>
        </w:rPr>
        <w:t>человеком,</w:t>
      </w:r>
      <w:r>
        <w:rPr>
          <w:spacing w:val="40"/>
        </w:rPr>
        <w:t xml:space="preserve"> </w:t>
      </w:r>
      <w:r>
        <w:rPr>
          <w:w w:val="95"/>
        </w:rPr>
        <w:t>и</w:t>
      </w:r>
      <w:r>
        <w:rPr>
          <w:spacing w:val="20"/>
        </w:rPr>
        <w:t xml:space="preserve"> </w:t>
      </w:r>
      <w:r>
        <w:rPr>
          <w:w w:val="95"/>
        </w:rPr>
        <w:t>информация</w:t>
      </w:r>
      <w:r>
        <w:rPr>
          <w:spacing w:val="32"/>
        </w:rPr>
        <w:t xml:space="preserve"> </w:t>
      </w:r>
      <w:r>
        <w:rPr>
          <w:w w:val="95"/>
        </w:rPr>
        <w:t>как данные,</w:t>
      </w:r>
      <w:r>
        <w:t xml:space="preserve"> </w:t>
      </w:r>
      <w:r>
        <w:rPr>
          <w:w w:val="95"/>
        </w:rPr>
        <w:t>которые могут быть обработаны автоматизированной системой.</w:t>
      </w:r>
    </w:p>
    <w:p w:rsidR="001A2551" w:rsidRDefault="00573E71">
      <w:pPr>
        <w:pStyle w:val="a3"/>
        <w:tabs>
          <w:tab w:val="left" w:pos="2918"/>
          <w:tab w:val="left" w:pos="6615"/>
          <w:tab w:val="left" w:pos="8179"/>
          <w:tab w:val="left" w:pos="9289"/>
          <w:tab w:val="left" w:pos="10814"/>
        </w:tabs>
        <w:spacing w:line="228" w:lineRule="auto"/>
        <w:ind w:left="620" w:right="317" w:firstLine="706"/>
        <w:jc w:val="left"/>
      </w:pPr>
      <w:r>
        <w:rPr>
          <w:spacing w:val="-2"/>
        </w:rPr>
        <w:t>Дискретность</w:t>
      </w:r>
      <w:r>
        <w:tab/>
        <w:t>данных.</w:t>
      </w:r>
      <w:r>
        <w:rPr>
          <w:spacing w:val="80"/>
        </w:rPr>
        <w:t xml:space="preserve"> </w:t>
      </w:r>
      <w:r>
        <w:t>Возможность</w:t>
      </w:r>
      <w:r>
        <w:rPr>
          <w:spacing w:val="80"/>
        </w:rPr>
        <w:t xml:space="preserve"> </w:t>
      </w:r>
      <w:r>
        <w:t>описания</w:t>
      </w:r>
      <w:r>
        <w:tab/>
      </w:r>
      <w:r>
        <w:rPr>
          <w:spacing w:val="-2"/>
        </w:rPr>
        <w:t>непрерывных</w:t>
      </w:r>
      <w:r>
        <w:tab/>
      </w:r>
      <w:r>
        <w:rPr>
          <w:spacing w:val="-2"/>
        </w:rPr>
        <w:t>объектов</w:t>
      </w:r>
      <w:r>
        <w:tab/>
        <w:t>и</w:t>
      </w:r>
      <w:r>
        <w:rPr>
          <w:spacing w:val="80"/>
        </w:rPr>
        <w:t xml:space="preserve"> </w:t>
      </w:r>
      <w:r>
        <w:t>процессов</w:t>
      </w:r>
      <w:r>
        <w:tab/>
      </w:r>
      <w:r>
        <w:rPr>
          <w:spacing w:val="-12"/>
        </w:rPr>
        <w:t xml:space="preserve">с </w:t>
      </w:r>
      <w:r>
        <w:t>помощью</w:t>
      </w:r>
      <w:r>
        <w:rPr>
          <w:spacing w:val="-4"/>
        </w:rPr>
        <w:t xml:space="preserve"> </w:t>
      </w:r>
      <w:r>
        <w:t>дискретных</w:t>
      </w:r>
      <w:r>
        <w:rPr>
          <w:spacing w:val="-1"/>
        </w:rPr>
        <w:t xml:space="preserve"> </w:t>
      </w:r>
      <w:r>
        <w:t>данных.</w:t>
      </w:r>
    </w:p>
    <w:p w:rsidR="001A2551" w:rsidRDefault="00573E71">
      <w:pPr>
        <w:pStyle w:val="a3"/>
        <w:tabs>
          <w:tab w:val="left" w:pos="4519"/>
        </w:tabs>
        <w:spacing w:line="232" w:lineRule="auto"/>
        <w:ind w:left="620" w:right="311" w:firstLine="700"/>
        <w:jc w:val="left"/>
      </w:pPr>
      <w:r>
        <w:t>Информационные</w:t>
      </w:r>
      <w:r>
        <w:rPr>
          <w:spacing w:val="40"/>
        </w:rPr>
        <w:t xml:space="preserve"> </w:t>
      </w:r>
      <w:r>
        <w:t>процессы</w:t>
      </w:r>
      <w:r>
        <w:tab/>
        <w:t>—</w:t>
      </w:r>
      <w:r>
        <w:rPr>
          <w:spacing w:val="44"/>
        </w:rPr>
        <w:t xml:space="preserve"> </w:t>
      </w:r>
      <w:r>
        <w:t>процессы,</w:t>
      </w:r>
      <w:r>
        <w:rPr>
          <w:spacing w:val="59"/>
        </w:rPr>
        <w:t xml:space="preserve"> </w:t>
      </w:r>
      <w:r>
        <w:t>связанные</w:t>
      </w:r>
      <w:r>
        <w:rPr>
          <w:spacing w:val="49"/>
        </w:rPr>
        <w:t xml:space="preserve"> </w:t>
      </w:r>
      <w:r>
        <w:t>с</w:t>
      </w:r>
      <w:r>
        <w:rPr>
          <w:spacing w:val="34"/>
        </w:rPr>
        <w:t xml:space="preserve"> </w:t>
      </w:r>
      <w:r>
        <w:t>хранением,</w:t>
      </w:r>
      <w:r>
        <w:rPr>
          <w:spacing w:val="57"/>
        </w:rPr>
        <w:t xml:space="preserve"> </w:t>
      </w:r>
      <w:r>
        <w:t>преобразованием</w:t>
      </w:r>
      <w:r>
        <w:rPr>
          <w:spacing w:val="39"/>
        </w:rPr>
        <w:t xml:space="preserve"> </w:t>
      </w:r>
      <w:r>
        <w:t>и передачей данных.</w:t>
      </w:r>
    </w:p>
    <w:p w:rsidR="001A2551" w:rsidRDefault="00573E71">
      <w:pPr>
        <w:pStyle w:val="4"/>
        <w:spacing w:line="269" w:lineRule="exact"/>
        <w:jc w:val="left"/>
      </w:pPr>
      <w:r>
        <w:rPr>
          <w:spacing w:val="-2"/>
          <w:w w:val="95"/>
        </w:rPr>
        <w:t>Представление</w:t>
      </w:r>
      <w:r>
        <w:rPr>
          <w:spacing w:val="16"/>
        </w:rPr>
        <w:t xml:space="preserve"> </w:t>
      </w:r>
      <w:r>
        <w:rPr>
          <w:spacing w:val="-2"/>
        </w:rPr>
        <w:t>информации</w:t>
      </w:r>
    </w:p>
    <w:p w:rsidR="001A2551" w:rsidRDefault="00573E71">
      <w:pPr>
        <w:pStyle w:val="a3"/>
        <w:spacing w:line="230" w:lineRule="auto"/>
        <w:ind w:left="615" w:right="316" w:firstLine="710"/>
      </w:pPr>
      <w:r>
        <w:rPr>
          <w:spacing w:val="-2"/>
        </w:rPr>
        <w:t>Символ. Алфавит. Мощность</w:t>
      </w:r>
      <w:r>
        <w:rPr>
          <w:spacing w:val="-3"/>
        </w:rPr>
        <w:t xml:space="preserve"> </w:t>
      </w:r>
      <w:r>
        <w:rPr>
          <w:spacing w:val="-2"/>
        </w:rPr>
        <w:t>алфавита.</w:t>
      </w:r>
      <w:r>
        <w:rPr>
          <w:spacing w:val="-3"/>
        </w:rPr>
        <w:t xml:space="preserve"> </w:t>
      </w:r>
      <w:r>
        <w:rPr>
          <w:spacing w:val="-2"/>
        </w:rPr>
        <w:t>Разнообразие</w:t>
      </w:r>
      <w:r>
        <w:rPr>
          <w:spacing w:val="-6"/>
        </w:rPr>
        <w:t xml:space="preserve"> </w:t>
      </w:r>
      <w:r>
        <w:rPr>
          <w:spacing w:val="-2"/>
        </w:rPr>
        <w:t>языков</w:t>
      </w:r>
      <w:r>
        <w:rPr>
          <w:spacing w:val="-6"/>
        </w:rPr>
        <w:t xml:space="preserve"> </w:t>
      </w:r>
      <w:r>
        <w:rPr>
          <w:spacing w:val="-2"/>
        </w:rPr>
        <w:t>и</w:t>
      </w:r>
      <w:r>
        <w:rPr>
          <w:spacing w:val="-14"/>
        </w:rPr>
        <w:t xml:space="preserve"> </w:t>
      </w:r>
      <w:r>
        <w:rPr>
          <w:spacing w:val="-2"/>
        </w:rPr>
        <w:t xml:space="preserve">алфавитов. Естественные и </w:t>
      </w:r>
      <w:r>
        <w:t>формальные языки. Алфавит текстов на русском языке. Двоичный алфавит. Количество всевозможных</w:t>
      </w:r>
      <w:r>
        <w:rPr>
          <w:spacing w:val="71"/>
          <w:w w:val="150"/>
        </w:rPr>
        <w:t xml:space="preserve"> </w:t>
      </w:r>
      <w:r>
        <w:t>слов</w:t>
      </w:r>
      <w:r>
        <w:rPr>
          <w:spacing w:val="57"/>
          <w:w w:val="150"/>
        </w:rPr>
        <w:t xml:space="preserve"> </w:t>
      </w:r>
      <w:r>
        <w:t>(кодовых</w:t>
      </w:r>
      <w:r>
        <w:rPr>
          <w:spacing w:val="69"/>
          <w:w w:val="150"/>
        </w:rPr>
        <w:t xml:space="preserve"> </w:t>
      </w:r>
      <w:r>
        <w:t>комбинаций)</w:t>
      </w:r>
      <w:r>
        <w:rPr>
          <w:spacing w:val="67"/>
          <w:w w:val="150"/>
        </w:rPr>
        <w:t xml:space="preserve"> </w:t>
      </w:r>
      <w:r>
        <w:t>фиксированной</w:t>
      </w:r>
      <w:r>
        <w:rPr>
          <w:spacing w:val="79"/>
          <w:w w:val="150"/>
        </w:rPr>
        <w:t xml:space="preserve"> </w:t>
      </w:r>
      <w:r>
        <w:t>длины</w:t>
      </w:r>
      <w:r>
        <w:rPr>
          <w:spacing w:val="60"/>
          <w:w w:val="15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двоичном</w:t>
      </w:r>
      <w:r>
        <w:rPr>
          <w:spacing w:val="64"/>
          <w:w w:val="150"/>
        </w:rPr>
        <w:t xml:space="preserve"> </w:t>
      </w:r>
      <w:r>
        <w:t>алфавите.</w:t>
      </w:r>
    </w:p>
    <w:p w:rsidR="001A2551" w:rsidRDefault="001A2551">
      <w:pPr>
        <w:spacing w:line="230" w:lineRule="auto"/>
        <w:sectPr w:rsidR="001A2551">
          <w:pgSz w:w="11900" w:h="16840"/>
          <w:pgMar w:top="1100" w:right="280" w:bottom="1520" w:left="380" w:header="0" w:footer="1228" w:gutter="0"/>
          <w:cols w:space="720"/>
        </w:sectPr>
      </w:pPr>
    </w:p>
    <w:p w:rsidR="001A2551" w:rsidRDefault="00573E71">
      <w:pPr>
        <w:pStyle w:val="a3"/>
        <w:spacing w:before="70" w:line="235" w:lineRule="auto"/>
        <w:ind w:left="620" w:right="351" w:hanging="9"/>
        <w:jc w:val="left"/>
      </w:pPr>
      <w:r>
        <w:rPr>
          <w:w w:val="95"/>
        </w:rPr>
        <w:lastRenderedPageBreak/>
        <w:t>Преобразование любого алфавита</w:t>
      </w:r>
      <w:r>
        <w:t xml:space="preserve"> </w:t>
      </w:r>
      <w:r>
        <w:rPr>
          <w:w w:val="95"/>
        </w:rPr>
        <w:t>к двоичному.</w:t>
      </w:r>
      <w:r>
        <w:rPr>
          <w:spacing w:val="19"/>
        </w:rPr>
        <w:t xml:space="preserve"> </w:t>
      </w:r>
      <w:r>
        <w:rPr>
          <w:w w:val="95"/>
        </w:rPr>
        <w:t>Количество</w:t>
      </w:r>
      <w:r>
        <w:t xml:space="preserve"> </w:t>
      </w:r>
      <w:r>
        <w:rPr>
          <w:w w:val="95"/>
        </w:rPr>
        <w:t>различных</w:t>
      </w:r>
      <w:r>
        <w:rPr>
          <w:spacing w:val="20"/>
        </w:rPr>
        <w:t xml:space="preserve"> </w:t>
      </w:r>
      <w:r>
        <w:rPr>
          <w:w w:val="95"/>
        </w:rPr>
        <w:t>слов фиксированной</w:t>
      </w:r>
      <w:r>
        <w:rPr>
          <w:spacing w:val="26"/>
        </w:rPr>
        <w:t xml:space="preserve"> </w:t>
      </w:r>
      <w:r>
        <w:rPr>
          <w:w w:val="95"/>
        </w:rPr>
        <w:t xml:space="preserve">длины </w:t>
      </w:r>
      <w:r>
        <w:t>в</w:t>
      </w:r>
      <w:r>
        <w:rPr>
          <w:spacing w:val="-16"/>
        </w:rPr>
        <w:t xml:space="preserve"> </w:t>
      </w:r>
      <w:r>
        <w:t>алфавите</w:t>
      </w:r>
      <w:r>
        <w:rPr>
          <w:spacing w:val="-12"/>
        </w:rPr>
        <w:t xml:space="preserve"> </w:t>
      </w:r>
      <w:r>
        <w:t>определённой</w:t>
      </w:r>
      <w:r>
        <w:rPr>
          <w:spacing w:val="-1"/>
        </w:rPr>
        <w:t xml:space="preserve"> </w:t>
      </w:r>
      <w:r>
        <w:t>мощности.</w:t>
      </w:r>
    </w:p>
    <w:p w:rsidR="001A2551" w:rsidRDefault="00573E71">
      <w:pPr>
        <w:pStyle w:val="a3"/>
        <w:spacing w:before="4" w:line="228" w:lineRule="auto"/>
        <w:ind w:left="620" w:firstLine="700"/>
        <w:jc w:val="left"/>
      </w:pPr>
      <w:r>
        <w:rPr>
          <w:spacing w:val="-2"/>
        </w:rPr>
        <w:t>Кодирование</w:t>
      </w:r>
      <w:r>
        <w:rPr>
          <w:spacing w:val="40"/>
        </w:rPr>
        <w:t xml:space="preserve"> </w:t>
      </w:r>
      <w:r>
        <w:rPr>
          <w:spacing w:val="-2"/>
        </w:rPr>
        <w:t>символов</w:t>
      </w:r>
      <w:r>
        <w:rPr>
          <w:spacing w:val="40"/>
        </w:rPr>
        <w:t xml:space="preserve"> </w:t>
      </w:r>
      <w:r>
        <w:rPr>
          <w:spacing w:val="-2"/>
        </w:rPr>
        <w:t>одного</w:t>
      </w:r>
      <w:r>
        <w:rPr>
          <w:spacing w:val="40"/>
        </w:rPr>
        <w:t xml:space="preserve"> </w:t>
      </w:r>
      <w:r>
        <w:rPr>
          <w:spacing w:val="-2"/>
        </w:rPr>
        <w:t>алфавита</w:t>
      </w:r>
      <w:r>
        <w:rPr>
          <w:spacing w:val="49"/>
        </w:rPr>
        <w:t xml:space="preserve"> </w:t>
      </w:r>
      <w:r>
        <w:rPr>
          <w:spacing w:val="-2"/>
        </w:rPr>
        <w:t>с</w:t>
      </w:r>
      <w:r>
        <w:rPr>
          <w:spacing w:val="33"/>
        </w:rPr>
        <w:t xml:space="preserve"> </w:t>
      </w:r>
      <w:r>
        <w:rPr>
          <w:spacing w:val="-2"/>
        </w:rPr>
        <w:t>помощью</w:t>
      </w:r>
      <w:r>
        <w:rPr>
          <w:spacing w:val="53"/>
        </w:rPr>
        <w:t xml:space="preserve"> </w:t>
      </w:r>
      <w:r>
        <w:rPr>
          <w:spacing w:val="-2"/>
        </w:rPr>
        <w:t>кодовых</w:t>
      </w:r>
      <w:r>
        <w:rPr>
          <w:spacing w:val="52"/>
        </w:rPr>
        <w:t xml:space="preserve"> </w:t>
      </w:r>
      <w:r>
        <w:rPr>
          <w:spacing w:val="-2"/>
        </w:rPr>
        <w:t>слов</w:t>
      </w:r>
      <w:r>
        <w:rPr>
          <w:spacing w:val="40"/>
        </w:rPr>
        <w:t xml:space="preserve"> </w:t>
      </w:r>
      <w:r>
        <w:rPr>
          <w:spacing w:val="-2"/>
        </w:rPr>
        <w:t>в</w:t>
      </w:r>
      <w:r>
        <w:rPr>
          <w:spacing w:val="32"/>
        </w:rPr>
        <w:t xml:space="preserve"> </w:t>
      </w:r>
      <w:r>
        <w:rPr>
          <w:spacing w:val="-2"/>
        </w:rPr>
        <w:t>другом</w:t>
      </w:r>
      <w:r>
        <w:rPr>
          <w:spacing w:val="40"/>
        </w:rPr>
        <w:t xml:space="preserve"> </w:t>
      </w:r>
      <w:r>
        <w:rPr>
          <w:spacing w:val="-2"/>
        </w:rPr>
        <w:t xml:space="preserve">алфавите; </w:t>
      </w:r>
      <w:r>
        <w:t>кодовая</w:t>
      </w:r>
      <w:r>
        <w:rPr>
          <w:spacing w:val="-6"/>
        </w:rPr>
        <w:t xml:space="preserve"> </w:t>
      </w:r>
      <w:r>
        <w:t>таблица,</w:t>
      </w:r>
      <w:r>
        <w:rPr>
          <w:spacing w:val="-6"/>
        </w:rPr>
        <w:t xml:space="preserve"> </w:t>
      </w:r>
      <w:r>
        <w:t>декодирование.</w:t>
      </w:r>
    </w:p>
    <w:p w:rsidR="001A2551" w:rsidRDefault="00573E71">
      <w:pPr>
        <w:pStyle w:val="a3"/>
        <w:spacing w:line="269" w:lineRule="exact"/>
        <w:ind w:left="1327"/>
        <w:jc w:val="left"/>
      </w:pPr>
      <w:r>
        <w:rPr>
          <w:w w:val="95"/>
        </w:rPr>
        <w:t>Двоичный</w:t>
      </w:r>
      <w:r>
        <w:rPr>
          <w:spacing w:val="-4"/>
          <w:w w:val="95"/>
        </w:rPr>
        <w:t xml:space="preserve"> </w:t>
      </w:r>
      <w:r>
        <w:rPr>
          <w:w w:val="95"/>
        </w:rPr>
        <w:t>код.</w:t>
      </w:r>
      <w:r>
        <w:rPr>
          <w:spacing w:val="-10"/>
          <w:w w:val="95"/>
        </w:rPr>
        <w:t xml:space="preserve"> </w:t>
      </w:r>
      <w:r>
        <w:rPr>
          <w:w w:val="95"/>
        </w:rPr>
        <w:t>Представление</w:t>
      </w:r>
      <w:r>
        <w:rPr>
          <w:spacing w:val="4"/>
        </w:rPr>
        <w:t xml:space="preserve"> </w:t>
      </w:r>
      <w:r>
        <w:rPr>
          <w:w w:val="95"/>
        </w:rPr>
        <w:t>данных</w:t>
      </w:r>
      <w:r>
        <w:rPr>
          <w:spacing w:val="-2"/>
          <w:w w:val="95"/>
        </w:rPr>
        <w:t xml:space="preserve"> </w:t>
      </w:r>
      <w:r>
        <w:rPr>
          <w:w w:val="95"/>
        </w:rPr>
        <w:t>в</w:t>
      </w:r>
      <w:r>
        <w:rPr>
          <w:spacing w:val="-12"/>
          <w:w w:val="95"/>
        </w:rPr>
        <w:t xml:space="preserve"> </w:t>
      </w:r>
      <w:r>
        <w:rPr>
          <w:w w:val="95"/>
        </w:rPr>
        <w:t>компьютере</w:t>
      </w:r>
      <w:r>
        <w:rPr>
          <w:spacing w:val="6"/>
        </w:rPr>
        <w:t xml:space="preserve"> </w:t>
      </w:r>
      <w:r>
        <w:rPr>
          <w:w w:val="95"/>
        </w:rPr>
        <w:t>как</w:t>
      </w:r>
      <w:r>
        <w:rPr>
          <w:spacing w:val="-12"/>
          <w:w w:val="95"/>
        </w:rPr>
        <w:t xml:space="preserve"> </w:t>
      </w:r>
      <w:r>
        <w:rPr>
          <w:w w:val="95"/>
        </w:rPr>
        <w:t>текстов</w:t>
      </w:r>
      <w:r>
        <w:rPr>
          <w:spacing w:val="-6"/>
          <w:w w:val="95"/>
        </w:rPr>
        <w:t xml:space="preserve"> </w:t>
      </w:r>
      <w:r>
        <w:rPr>
          <w:w w:val="95"/>
        </w:rPr>
        <w:t>в</w:t>
      </w:r>
      <w:r>
        <w:rPr>
          <w:spacing w:val="-12"/>
          <w:w w:val="95"/>
        </w:rPr>
        <w:t xml:space="preserve"> </w:t>
      </w:r>
      <w:r>
        <w:rPr>
          <w:w w:val="95"/>
        </w:rPr>
        <w:t>двоичном</w:t>
      </w:r>
      <w:r>
        <w:rPr>
          <w:spacing w:val="-2"/>
          <w:w w:val="95"/>
        </w:rPr>
        <w:t xml:space="preserve"> алфавите.</w:t>
      </w:r>
    </w:p>
    <w:p w:rsidR="001A2551" w:rsidRDefault="00573E71">
      <w:pPr>
        <w:pStyle w:val="a3"/>
        <w:spacing w:line="232" w:lineRule="auto"/>
        <w:ind w:left="618" w:firstLine="702"/>
        <w:jc w:val="left"/>
      </w:pPr>
      <w:r>
        <w:rPr>
          <w:w w:val="95"/>
        </w:rPr>
        <w:t>Информационный объём данных.</w:t>
      </w:r>
      <w:r>
        <w:t xml:space="preserve"> </w:t>
      </w:r>
      <w:r>
        <w:rPr>
          <w:w w:val="95"/>
        </w:rPr>
        <w:t>Бит</w:t>
      </w:r>
      <w:r>
        <w:rPr>
          <w:spacing w:val="40"/>
        </w:rPr>
        <w:t xml:space="preserve"> </w:t>
      </w:r>
      <w:r>
        <w:rPr>
          <w:w w:val="95"/>
        </w:rPr>
        <w:t>— минимальная</w:t>
      </w:r>
      <w:r>
        <w:t xml:space="preserve"> </w:t>
      </w:r>
      <w:r>
        <w:rPr>
          <w:w w:val="95"/>
        </w:rPr>
        <w:t>единица</w:t>
      </w:r>
      <w:r>
        <w:t xml:space="preserve"> </w:t>
      </w:r>
      <w:r>
        <w:rPr>
          <w:w w:val="95"/>
        </w:rPr>
        <w:t>количества</w:t>
      </w:r>
      <w:r>
        <w:rPr>
          <w:spacing w:val="40"/>
        </w:rPr>
        <w:t xml:space="preserve"> </w:t>
      </w:r>
      <w:r>
        <w:rPr>
          <w:w w:val="95"/>
        </w:rPr>
        <w:t>информации двоичный</w:t>
      </w:r>
      <w:r>
        <w:rPr>
          <w:spacing w:val="40"/>
        </w:rPr>
        <w:t xml:space="preserve"> </w:t>
      </w:r>
      <w:r>
        <w:rPr>
          <w:w w:val="95"/>
        </w:rPr>
        <w:t>разряд.</w:t>
      </w:r>
      <w:r>
        <w:rPr>
          <w:spacing w:val="40"/>
        </w:rPr>
        <w:t xml:space="preserve"> </w:t>
      </w:r>
      <w:r>
        <w:rPr>
          <w:w w:val="95"/>
        </w:rPr>
        <w:t>Единицы</w:t>
      </w:r>
      <w:r>
        <w:rPr>
          <w:spacing w:val="40"/>
        </w:rPr>
        <w:t xml:space="preserve"> </w:t>
      </w:r>
      <w:r>
        <w:rPr>
          <w:w w:val="95"/>
        </w:rPr>
        <w:t>измерения</w:t>
      </w:r>
      <w:r>
        <w:rPr>
          <w:spacing w:val="40"/>
        </w:rPr>
        <w:t xml:space="preserve"> </w:t>
      </w:r>
      <w:r>
        <w:rPr>
          <w:w w:val="95"/>
        </w:rPr>
        <w:t>информационного</w:t>
      </w:r>
      <w:r>
        <w:rPr>
          <w:spacing w:val="40"/>
        </w:rPr>
        <w:t xml:space="preserve"> </w:t>
      </w:r>
      <w:r>
        <w:rPr>
          <w:w w:val="95"/>
        </w:rPr>
        <w:t>объёма</w:t>
      </w:r>
      <w:r>
        <w:rPr>
          <w:spacing w:val="40"/>
        </w:rPr>
        <w:t xml:space="preserve"> </w:t>
      </w:r>
      <w:r>
        <w:rPr>
          <w:w w:val="95"/>
        </w:rPr>
        <w:t>данных.</w:t>
      </w:r>
      <w:r>
        <w:rPr>
          <w:spacing w:val="40"/>
        </w:rPr>
        <w:t xml:space="preserve"> </w:t>
      </w:r>
      <w:r>
        <w:rPr>
          <w:w w:val="95"/>
        </w:rPr>
        <w:t>Бит,</w:t>
      </w:r>
      <w:r>
        <w:rPr>
          <w:spacing w:val="40"/>
        </w:rPr>
        <w:t xml:space="preserve"> </w:t>
      </w:r>
      <w:r>
        <w:rPr>
          <w:w w:val="95"/>
        </w:rPr>
        <w:t>байт,</w:t>
      </w:r>
      <w:r>
        <w:rPr>
          <w:spacing w:val="40"/>
        </w:rPr>
        <w:t xml:space="preserve"> </w:t>
      </w:r>
      <w:r>
        <w:rPr>
          <w:w w:val="95"/>
        </w:rPr>
        <w:t>килобайт,</w:t>
      </w:r>
      <w:r>
        <w:rPr>
          <w:spacing w:val="40"/>
        </w:rPr>
        <w:t xml:space="preserve"> </w:t>
      </w:r>
      <w:r>
        <w:t>мегабайт, гигабайт.</w:t>
      </w:r>
    </w:p>
    <w:p w:rsidR="001A2551" w:rsidRDefault="00573E71">
      <w:pPr>
        <w:pStyle w:val="a3"/>
        <w:spacing w:line="271" w:lineRule="exact"/>
        <w:ind w:left="1326"/>
        <w:jc w:val="left"/>
      </w:pPr>
      <w:r>
        <w:rPr>
          <w:spacing w:val="-2"/>
          <w:w w:val="95"/>
        </w:rPr>
        <w:t>Скорость</w:t>
      </w:r>
      <w:r>
        <w:rPr>
          <w:spacing w:val="7"/>
        </w:rPr>
        <w:t xml:space="preserve"> </w:t>
      </w:r>
      <w:r>
        <w:rPr>
          <w:spacing w:val="-2"/>
          <w:w w:val="95"/>
        </w:rPr>
        <w:t>передачи</w:t>
      </w:r>
      <w:r>
        <w:rPr>
          <w:spacing w:val="9"/>
        </w:rPr>
        <w:t xml:space="preserve"> </w:t>
      </w:r>
      <w:r>
        <w:rPr>
          <w:spacing w:val="-2"/>
          <w:w w:val="95"/>
        </w:rPr>
        <w:t>данных.</w:t>
      </w:r>
      <w:r>
        <w:rPr>
          <w:spacing w:val="5"/>
        </w:rPr>
        <w:t xml:space="preserve"> </w:t>
      </w:r>
      <w:r>
        <w:rPr>
          <w:spacing w:val="-2"/>
          <w:w w:val="95"/>
        </w:rPr>
        <w:t>Единицы</w:t>
      </w:r>
      <w:r>
        <w:t xml:space="preserve"> </w:t>
      </w:r>
      <w:r>
        <w:rPr>
          <w:spacing w:val="-2"/>
          <w:w w:val="95"/>
        </w:rPr>
        <w:t>скорости</w:t>
      </w:r>
      <w:r>
        <w:rPr>
          <w:spacing w:val="4"/>
        </w:rPr>
        <w:t xml:space="preserve"> </w:t>
      </w:r>
      <w:r>
        <w:rPr>
          <w:spacing w:val="-2"/>
          <w:w w:val="95"/>
        </w:rPr>
        <w:t>передачи</w:t>
      </w:r>
      <w:r>
        <w:rPr>
          <w:spacing w:val="9"/>
        </w:rPr>
        <w:t xml:space="preserve"> </w:t>
      </w:r>
      <w:r>
        <w:rPr>
          <w:spacing w:val="-2"/>
          <w:w w:val="95"/>
        </w:rPr>
        <w:t>данных.</w:t>
      </w:r>
    </w:p>
    <w:p w:rsidR="001A2551" w:rsidRDefault="00573E71">
      <w:pPr>
        <w:pStyle w:val="a3"/>
        <w:spacing w:before="2" w:line="230" w:lineRule="auto"/>
        <w:ind w:left="612" w:right="317" w:firstLine="708"/>
      </w:pPr>
      <w:r>
        <w:t xml:space="preserve">Кодирование текстов. Равномерный код. Неравномерный код. Кодировка АЅСП. Восьмибитные кодировки. Понятие о кодировках UNICODE. Декодирование сообщений с </w:t>
      </w:r>
      <w:r>
        <w:rPr>
          <w:w w:val="95"/>
        </w:rPr>
        <w:t>использованием равномерного</w:t>
      </w:r>
      <w:r>
        <w:t xml:space="preserve"> </w:t>
      </w:r>
      <w:r>
        <w:rPr>
          <w:w w:val="95"/>
        </w:rPr>
        <w:t>и неравномерного кода. Информационный объём текста.</w:t>
      </w:r>
    </w:p>
    <w:p w:rsidR="001A2551" w:rsidRDefault="00573E71">
      <w:pPr>
        <w:pStyle w:val="a3"/>
        <w:spacing w:line="270" w:lineRule="exact"/>
        <w:ind w:left="1321"/>
      </w:pPr>
      <w:r>
        <w:rPr>
          <w:w w:val="95"/>
        </w:rPr>
        <w:t>Искажение</w:t>
      </w:r>
      <w:r>
        <w:rPr>
          <w:spacing w:val="-3"/>
        </w:rPr>
        <w:t xml:space="preserve"> </w:t>
      </w:r>
      <w:r>
        <w:rPr>
          <w:w w:val="95"/>
        </w:rPr>
        <w:t>информации</w:t>
      </w:r>
      <w:r>
        <w:rPr>
          <w:spacing w:val="-2"/>
        </w:rPr>
        <w:t xml:space="preserve"> </w:t>
      </w:r>
      <w:r>
        <w:rPr>
          <w:w w:val="95"/>
        </w:rPr>
        <w:t>при</w:t>
      </w:r>
      <w:r>
        <w:rPr>
          <w:spacing w:val="-13"/>
          <w:w w:val="95"/>
        </w:rPr>
        <w:t xml:space="preserve"> </w:t>
      </w:r>
      <w:r>
        <w:rPr>
          <w:spacing w:val="-2"/>
          <w:w w:val="95"/>
        </w:rPr>
        <w:t>передаче.</w:t>
      </w:r>
    </w:p>
    <w:p w:rsidR="001A2551" w:rsidRDefault="00573E71">
      <w:pPr>
        <w:pStyle w:val="a3"/>
        <w:spacing w:before="7" w:line="228" w:lineRule="auto"/>
        <w:ind w:left="618" w:right="341" w:firstLine="708"/>
      </w:pPr>
      <w:r>
        <w:rPr>
          <w:w w:val="95"/>
        </w:rPr>
        <w:t xml:space="preserve">Общее представление о цифровом представлении аудиовизуальных и других непрерывных </w:t>
      </w:r>
      <w:r>
        <w:rPr>
          <w:spacing w:val="-2"/>
        </w:rPr>
        <w:t>данных.</w:t>
      </w:r>
    </w:p>
    <w:p w:rsidR="001A2551" w:rsidRDefault="00573E71">
      <w:pPr>
        <w:pStyle w:val="a3"/>
        <w:spacing w:line="276" w:lineRule="exact"/>
        <w:ind w:left="1321"/>
      </w:pPr>
      <w:r>
        <w:rPr>
          <w:w w:val="95"/>
        </w:rPr>
        <w:t>Кодирование</w:t>
      </w:r>
      <w:r>
        <w:rPr>
          <w:spacing w:val="-3"/>
          <w:w w:val="95"/>
        </w:rPr>
        <w:t xml:space="preserve"> </w:t>
      </w:r>
      <w:r>
        <w:rPr>
          <w:w w:val="95"/>
        </w:rPr>
        <w:t>цвета.</w:t>
      </w:r>
      <w:r>
        <w:rPr>
          <w:spacing w:val="-11"/>
          <w:w w:val="95"/>
        </w:rPr>
        <w:t xml:space="preserve"> </w:t>
      </w:r>
      <w:r>
        <w:rPr>
          <w:w w:val="95"/>
        </w:rPr>
        <w:t>Цветовые</w:t>
      </w:r>
      <w:r>
        <w:rPr>
          <w:spacing w:val="-3"/>
        </w:rPr>
        <w:t xml:space="preserve"> </w:t>
      </w:r>
      <w:r>
        <w:rPr>
          <w:w w:val="95"/>
        </w:rPr>
        <w:t>модели.</w:t>
      </w:r>
      <w:r>
        <w:rPr>
          <w:spacing w:val="-5"/>
          <w:w w:val="95"/>
        </w:rPr>
        <w:t xml:space="preserve"> </w:t>
      </w:r>
      <w:r>
        <w:rPr>
          <w:w w:val="95"/>
        </w:rPr>
        <w:t>Модель</w:t>
      </w:r>
      <w:r>
        <w:rPr>
          <w:spacing w:val="-11"/>
          <w:w w:val="95"/>
        </w:rPr>
        <w:t xml:space="preserve"> </w:t>
      </w:r>
      <w:r>
        <w:rPr>
          <w:w w:val="95"/>
        </w:rPr>
        <w:t>RGB.</w:t>
      </w:r>
      <w:r>
        <w:rPr>
          <w:spacing w:val="-10"/>
          <w:w w:val="95"/>
        </w:rPr>
        <w:t xml:space="preserve"> </w:t>
      </w:r>
      <w:r>
        <w:rPr>
          <w:w w:val="95"/>
        </w:rPr>
        <w:t>Глубина</w:t>
      </w:r>
      <w:r>
        <w:rPr>
          <w:spacing w:val="-5"/>
          <w:w w:val="95"/>
        </w:rPr>
        <w:t xml:space="preserve"> </w:t>
      </w:r>
      <w:r>
        <w:rPr>
          <w:w w:val="95"/>
        </w:rPr>
        <w:t>кодирования.</w:t>
      </w:r>
      <w:r>
        <w:rPr>
          <w:spacing w:val="-2"/>
          <w:w w:val="95"/>
        </w:rPr>
        <w:t xml:space="preserve"> Палитра.</w:t>
      </w:r>
    </w:p>
    <w:p w:rsidR="001A2551" w:rsidRDefault="00573E71">
      <w:pPr>
        <w:pStyle w:val="a3"/>
        <w:spacing w:before="7" w:line="228" w:lineRule="auto"/>
        <w:ind w:right="313" w:firstLine="704"/>
      </w:pPr>
      <w:r>
        <w:t xml:space="preserve">Растровое и векторное представление изображений. Пиксель. Оценка информационного </w:t>
      </w:r>
      <w:r>
        <w:rPr>
          <w:w w:val="95"/>
        </w:rPr>
        <w:t>объёма графических данных для растрового изображения.</w:t>
      </w:r>
    </w:p>
    <w:p w:rsidR="001A2551" w:rsidRDefault="00573E71">
      <w:pPr>
        <w:pStyle w:val="a3"/>
        <w:spacing w:line="274" w:lineRule="exact"/>
        <w:ind w:left="1321"/>
      </w:pPr>
      <w:r>
        <w:rPr>
          <w:w w:val="95"/>
        </w:rPr>
        <w:t>Кодирование</w:t>
      </w:r>
      <w:r>
        <w:rPr>
          <w:spacing w:val="-8"/>
          <w:w w:val="95"/>
        </w:rPr>
        <w:t xml:space="preserve"> </w:t>
      </w:r>
      <w:r>
        <w:rPr>
          <w:w w:val="95"/>
        </w:rPr>
        <w:t>звука.</w:t>
      </w:r>
      <w:r>
        <w:rPr>
          <w:spacing w:val="-6"/>
          <w:w w:val="95"/>
        </w:rPr>
        <w:t xml:space="preserve"> </w:t>
      </w:r>
      <w:r>
        <w:rPr>
          <w:w w:val="95"/>
        </w:rPr>
        <w:t>Разрядность</w:t>
      </w:r>
      <w:r>
        <w:rPr>
          <w:spacing w:val="-1"/>
        </w:rPr>
        <w:t xml:space="preserve"> </w:t>
      </w:r>
      <w:r>
        <w:rPr>
          <w:w w:val="95"/>
        </w:rPr>
        <w:t>и</w:t>
      </w:r>
      <w:r>
        <w:rPr>
          <w:spacing w:val="-12"/>
          <w:w w:val="95"/>
        </w:rPr>
        <w:t xml:space="preserve"> </w:t>
      </w:r>
      <w:r>
        <w:rPr>
          <w:w w:val="95"/>
        </w:rPr>
        <w:t>частота</w:t>
      </w:r>
      <w:r>
        <w:rPr>
          <w:spacing w:val="-6"/>
          <w:w w:val="95"/>
        </w:rPr>
        <w:t xml:space="preserve"> </w:t>
      </w:r>
      <w:r>
        <w:rPr>
          <w:w w:val="95"/>
        </w:rPr>
        <w:t>записи.</w:t>
      </w:r>
      <w:r>
        <w:rPr>
          <w:spacing w:val="-7"/>
          <w:w w:val="95"/>
        </w:rPr>
        <w:t xml:space="preserve"> </w:t>
      </w:r>
      <w:r>
        <w:rPr>
          <w:w w:val="95"/>
        </w:rPr>
        <w:t>Количество</w:t>
      </w:r>
      <w:r>
        <w:t xml:space="preserve"> </w:t>
      </w:r>
      <w:r>
        <w:rPr>
          <w:w w:val="95"/>
        </w:rPr>
        <w:t>каналов</w:t>
      </w:r>
      <w:r>
        <w:rPr>
          <w:spacing w:val="-4"/>
          <w:w w:val="95"/>
        </w:rPr>
        <w:t xml:space="preserve"> </w:t>
      </w:r>
      <w:r>
        <w:rPr>
          <w:spacing w:val="-2"/>
          <w:w w:val="95"/>
        </w:rPr>
        <w:t>записи.</w:t>
      </w:r>
    </w:p>
    <w:p w:rsidR="001A2551" w:rsidRDefault="00573E71">
      <w:pPr>
        <w:pStyle w:val="a3"/>
        <w:spacing w:line="232" w:lineRule="auto"/>
        <w:ind w:left="615" w:right="342" w:firstLine="710"/>
      </w:pPr>
      <w:r>
        <w:t>Оценка количественных</w:t>
      </w:r>
      <w:r>
        <w:rPr>
          <w:spacing w:val="-5"/>
        </w:rPr>
        <w:t xml:space="preserve"> </w:t>
      </w:r>
      <w:r>
        <w:t>параметров, связанных с</w:t>
      </w:r>
      <w:r>
        <w:rPr>
          <w:spacing w:val="-7"/>
        </w:rPr>
        <w:t xml:space="preserve"> </w:t>
      </w:r>
      <w:r>
        <w:t>представлением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хранением</w:t>
      </w:r>
      <w:r>
        <w:rPr>
          <w:spacing w:val="-4"/>
        </w:rPr>
        <w:t xml:space="preserve"> </w:t>
      </w:r>
      <w:r>
        <w:t xml:space="preserve">звуковых </w:t>
      </w:r>
      <w:r>
        <w:rPr>
          <w:spacing w:val="-2"/>
        </w:rPr>
        <w:t>файлов.</w:t>
      </w:r>
    </w:p>
    <w:p w:rsidR="001A2551" w:rsidRDefault="00573E71">
      <w:pPr>
        <w:pStyle w:val="4"/>
        <w:spacing w:line="232" w:lineRule="auto"/>
        <w:ind w:left="622" w:right="7350"/>
      </w:pPr>
      <w:r>
        <w:rPr>
          <w:w w:val="95"/>
        </w:rPr>
        <w:t>Информационные</w:t>
      </w:r>
      <w:r>
        <w:rPr>
          <w:spacing w:val="-13"/>
          <w:w w:val="95"/>
        </w:rPr>
        <w:t xml:space="preserve"> </w:t>
      </w:r>
      <w:r>
        <w:rPr>
          <w:w w:val="95"/>
        </w:rPr>
        <w:t xml:space="preserve">технологии </w:t>
      </w:r>
      <w:r>
        <w:t>Текстовые документы</w:t>
      </w:r>
    </w:p>
    <w:p w:rsidR="001A2551" w:rsidRDefault="00573E71">
      <w:pPr>
        <w:pStyle w:val="a3"/>
        <w:spacing w:line="228" w:lineRule="auto"/>
        <w:ind w:left="1328" w:right="334"/>
      </w:pPr>
      <w:r>
        <w:rPr>
          <w:w w:val="95"/>
        </w:rPr>
        <w:t>Текстовые документы и их структурные элементы (страница, абзац, строка, слово, символ). Текстовый</w:t>
      </w:r>
      <w:r>
        <w:rPr>
          <w:spacing w:val="40"/>
        </w:rPr>
        <w:t xml:space="preserve"> </w:t>
      </w:r>
      <w:r>
        <w:rPr>
          <w:w w:val="95"/>
        </w:rPr>
        <w:t>процессор</w:t>
      </w:r>
      <w:r>
        <w:rPr>
          <w:spacing w:val="80"/>
        </w:rPr>
        <w:t xml:space="preserve"> </w:t>
      </w:r>
      <w:r>
        <w:rPr>
          <w:w w:val="95"/>
        </w:rPr>
        <w:t>—</w:t>
      </w:r>
      <w:r>
        <w:t xml:space="preserve"> </w:t>
      </w:r>
      <w:r>
        <w:rPr>
          <w:w w:val="95"/>
        </w:rPr>
        <w:t>инструмент</w:t>
      </w:r>
      <w:r>
        <w:rPr>
          <w:spacing w:val="26"/>
        </w:rPr>
        <w:t xml:space="preserve"> </w:t>
      </w:r>
      <w:r>
        <w:rPr>
          <w:w w:val="95"/>
        </w:rPr>
        <w:t>создания,</w:t>
      </w:r>
      <w:r>
        <w:rPr>
          <w:spacing w:val="36"/>
        </w:rPr>
        <w:t xml:space="preserve"> </w:t>
      </w:r>
      <w:r>
        <w:rPr>
          <w:w w:val="95"/>
        </w:rPr>
        <w:t>редактирования и форматирования текстов.</w:t>
      </w:r>
    </w:p>
    <w:p w:rsidR="001A2551" w:rsidRDefault="00573E71">
      <w:pPr>
        <w:pStyle w:val="a3"/>
        <w:spacing w:line="230" w:lineRule="auto"/>
        <w:ind w:left="615" w:right="333" w:hanging="4"/>
      </w:pPr>
      <w:r>
        <w:t xml:space="preserve">Правила набора текста. Редактирование текста. Свойства символов. Шрифт. Типы шрифтов </w:t>
      </w:r>
      <w:r>
        <w:rPr>
          <w:w w:val="95"/>
        </w:rPr>
        <w:t xml:space="preserve">(рубленые, с засечками, моноширинные). Полужирное и курсивное начертание. Свойства абзацев: </w:t>
      </w:r>
      <w:r>
        <w:t xml:space="preserve">границы, абзацный отступ, интервал, выравнивание. Параметры страницы. Стилевое </w:t>
      </w:r>
      <w:r>
        <w:rPr>
          <w:spacing w:val="-2"/>
        </w:rPr>
        <w:t>форматирование.</w:t>
      </w:r>
    </w:p>
    <w:p w:rsidR="001A2551" w:rsidRDefault="00573E71">
      <w:pPr>
        <w:pStyle w:val="a3"/>
        <w:spacing w:line="267" w:lineRule="exact"/>
        <w:ind w:left="1326"/>
      </w:pPr>
      <w:r>
        <w:rPr>
          <w:w w:val="95"/>
        </w:rPr>
        <w:t>Структурирование</w:t>
      </w:r>
      <w:r>
        <w:rPr>
          <w:spacing w:val="52"/>
        </w:rPr>
        <w:t xml:space="preserve"> </w:t>
      </w:r>
      <w:r>
        <w:rPr>
          <w:w w:val="95"/>
        </w:rPr>
        <w:t>информации</w:t>
      </w:r>
      <w:r>
        <w:rPr>
          <w:spacing w:val="70"/>
        </w:rPr>
        <w:t xml:space="preserve"> </w:t>
      </w:r>
      <w:r>
        <w:rPr>
          <w:w w:val="95"/>
        </w:rPr>
        <w:t>с</w:t>
      </w:r>
      <w:r>
        <w:rPr>
          <w:spacing w:val="52"/>
        </w:rPr>
        <w:t xml:space="preserve"> </w:t>
      </w:r>
      <w:r>
        <w:rPr>
          <w:w w:val="95"/>
        </w:rPr>
        <w:t>помощью</w:t>
      </w:r>
      <w:r>
        <w:rPr>
          <w:spacing w:val="74"/>
        </w:rPr>
        <w:t xml:space="preserve"> </w:t>
      </w:r>
      <w:r>
        <w:rPr>
          <w:w w:val="95"/>
        </w:rPr>
        <w:t>списков</w:t>
      </w:r>
      <w:r>
        <w:rPr>
          <w:spacing w:val="68"/>
        </w:rPr>
        <w:t xml:space="preserve"> </w:t>
      </w:r>
      <w:r>
        <w:rPr>
          <w:w w:val="95"/>
        </w:rPr>
        <w:t>и</w:t>
      </w:r>
      <w:r>
        <w:rPr>
          <w:spacing w:val="50"/>
        </w:rPr>
        <w:t xml:space="preserve"> </w:t>
      </w:r>
      <w:r>
        <w:rPr>
          <w:w w:val="95"/>
        </w:rPr>
        <w:t>таблиц.</w:t>
      </w:r>
      <w:r>
        <w:rPr>
          <w:spacing w:val="63"/>
        </w:rPr>
        <w:t xml:space="preserve"> </w:t>
      </w:r>
      <w:r>
        <w:rPr>
          <w:w w:val="95"/>
        </w:rPr>
        <w:t>Многоуровневые</w:t>
      </w:r>
      <w:r>
        <w:rPr>
          <w:spacing w:val="47"/>
        </w:rPr>
        <w:t xml:space="preserve"> </w:t>
      </w:r>
      <w:r>
        <w:rPr>
          <w:spacing w:val="-2"/>
          <w:w w:val="95"/>
        </w:rPr>
        <w:t>списки.</w:t>
      </w:r>
    </w:p>
    <w:p w:rsidR="001A2551" w:rsidRDefault="00573E71">
      <w:pPr>
        <w:pStyle w:val="a3"/>
        <w:spacing w:line="276" w:lineRule="exact"/>
        <w:ind w:left="618"/>
      </w:pPr>
      <w:r>
        <w:rPr>
          <w:w w:val="95"/>
        </w:rPr>
        <w:t>Добавление</w:t>
      </w:r>
      <w:r>
        <w:rPr>
          <w:spacing w:val="-1"/>
        </w:rPr>
        <w:t xml:space="preserve"> </w:t>
      </w:r>
      <w:r>
        <w:rPr>
          <w:w w:val="95"/>
        </w:rPr>
        <w:t>таблиц</w:t>
      </w:r>
      <w:r>
        <w:rPr>
          <w:spacing w:val="-3"/>
        </w:rPr>
        <w:t xml:space="preserve"> </w:t>
      </w:r>
      <w:r>
        <w:rPr>
          <w:w w:val="95"/>
        </w:rPr>
        <w:t>в</w:t>
      </w:r>
      <w:r>
        <w:rPr>
          <w:spacing w:val="-12"/>
          <w:w w:val="95"/>
        </w:rPr>
        <w:t xml:space="preserve"> </w:t>
      </w:r>
      <w:r>
        <w:rPr>
          <w:w w:val="95"/>
        </w:rPr>
        <w:t>текстовые</w:t>
      </w:r>
      <w:r>
        <w:rPr>
          <w:spacing w:val="-2"/>
          <w:w w:val="95"/>
        </w:rPr>
        <w:t xml:space="preserve"> документы.</w:t>
      </w:r>
    </w:p>
    <w:p w:rsidR="001A2551" w:rsidRDefault="00573E71">
      <w:pPr>
        <w:pStyle w:val="a3"/>
        <w:spacing w:before="8" w:line="223" w:lineRule="auto"/>
        <w:ind w:left="620" w:right="327" w:firstLine="701"/>
      </w:pPr>
      <w:r>
        <w:rPr>
          <w:w w:val="95"/>
        </w:rPr>
        <w:t>Вставка изображений</w:t>
      </w:r>
      <w:r>
        <w:t xml:space="preserve"> </w:t>
      </w:r>
      <w:r>
        <w:rPr>
          <w:w w:val="95"/>
        </w:rPr>
        <w:t>в текстовые документы.</w:t>
      </w:r>
      <w:r>
        <w:rPr>
          <w:spacing w:val="33"/>
        </w:rPr>
        <w:t xml:space="preserve"> </w:t>
      </w:r>
      <w:r>
        <w:rPr>
          <w:w w:val="95"/>
        </w:rPr>
        <w:t>Обтекание изображений текстом. Включение</w:t>
      </w:r>
      <w:r>
        <w:rPr>
          <w:spacing w:val="80"/>
        </w:rPr>
        <w:t xml:space="preserve"> </w:t>
      </w:r>
      <w:r>
        <w:rPr>
          <w:w w:val="95"/>
        </w:rPr>
        <w:t>в</w:t>
      </w:r>
      <w:r>
        <w:rPr>
          <w:spacing w:val="-3"/>
          <w:w w:val="95"/>
        </w:rPr>
        <w:t xml:space="preserve"> </w:t>
      </w:r>
      <w:r w:rsidR="00DA74CC">
        <w:rPr>
          <w:w w:val="95"/>
        </w:rPr>
        <w:t>текстовый документ диа</w:t>
      </w:r>
      <w:r>
        <w:rPr>
          <w:w w:val="95"/>
        </w:rPr>
        <w:t>грамм, формул, нумерации страниц, колонтитулов,</w:t>
      </w:r>
      <w:r>
        <w:rPr>
          <w:spacing w:val="35"/>
        </w:rPr>
        <w:t xml:space="preserve"> </w:t>
      </w:r>
      <w:r>
        <w:rPr>
          <w:w w:val="95"/>
        </w:rPr>
        <w:t>ссылок и</w:t>
      </w:r>
      <w:r>
        <w:rPr>
          <w:spacing w:val="40"/>
        </w:rPr>
        <w:t xml:space="preserve"> </w:t>
      </w:r>
      <w:r>
        <w:rPr>
          <w:w w:val="95"/>
        </w:rPr>
        <w:t>др.</w:t>
      </w:r>
    </w:p>
    <w:p w:rsidR="001A2551" w:rsidRDefault="00573E71">
      <w:pPr>
        <w:pStyle w:val="a3"/>
        <w:spacing w:before="9" w:line="230" w:lineRule="auto"/>
        <w:ind w:right="318" w:firstLine="703"/>
      </w:pPr>
      <w:r>
        <w:t>Проверка правописания. Расстановка переносов. Голосовой ввод текста. Оптическое распознавание текста. Компьютерный перевод. Использование сервисов сети Интернет для обработки текста.</w:t>
      </w:r>
    </w:p>
    <w:p w:rsidR="001A2551" w:rsidRDefault="00573E71">
      <w:pPr>
        <w:pStyle w:val="4"/>
        <w:spacing w:line="272" w:lineRule="exact"/>
      </w:pPr>
      <w:r>
        <w:rPr>
          <w:w w:val="90"/>
        </w:rPr>
        <w:t>Компьютерная</w:t>
      </w:r>
      <w:r>
        <w:rPr>
          <w:spacing w:val="74"/>
        </w:rPr>
        <w:t xml:space="preserve"> </w:t>
      </w:r>
      <w:r>
        <w:rPr>
          <w:spacing w:val="-2"/>
        </w:rPr>
        <w:t>графика</w:t>
      </w:r>
    </w:p>
    <w:p w:rsidR="001A2551" w:rsidRDefault="00573E71">
      <w:pPr>
        <w:pStyle w:val="a3"/>
        <w:spacing w:before="9" w:line="223" w:lineRule="auto"/>
        <w:ind w:left="620" w:right="347" w:firstLine="704"/>
      </w:pPr>
      <w:r>
        <w:rPr>
          <w:w w:val="95"/>
        </w:rPr>
        <w:t xml:space="preserve">Знакомство с графическими редакторами. Растровые рисунки. Использование графических </w:t>
      </w:r>
      <w:r>
        <w:rPr>
          <w:spacing w:val="-2"/>
        </w:rPr>
        <w:t>примитивов.</w:t>
      </w:r>
    </w:p>
    <w:p w:rsidR="001A2551" w:rsidRDefault="00573E71">
      <w:pPr>
        <w:pStyle w:val="a3"/>
        <w:spacing w:before="12" w:line="228" w:lineRule="auto"/>
        <w:ind w:left="611" w:right="336" w:firstLine="714"/>
      </w:pPr>
      <w:r>
        <w:t>Операции редактирования графических объектов, в том числе цифровых фотографий: изменение размера, обрезка, поворот, отражение, работа</w:t>
      </w:r>
      <w:r>
        <w:rPr>
          <w:spacing w:val="-3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областями (выделение, копирование, заливка цветом), коррекция цвета, яркости и контрастности. Векторная графика. Создание векторных рисунков встроенными средствами текстового процессора или других программ (приложений). Добавление векторных рисунков в документы. Мультимедийные презентации Подготовка мультимедийных презентаций. Слайд. Добавление на слайд текста и</w:t>
      </w:r>
      <w:r>
        <w:rPr>
          <w:spacing w:val="-1"/>
        </w:rPr>
        <w:t xml:space="preserve"> </w:t>
      </w:r>
      <w:r>
        <w:t xml:space="preserve">изображений. Работа с несколькими слайдами. Добавление на слайд аудиовизуальных данных. Анимация. </w:t>
      </w:r>
      <w:r>
        <w:rPr>
          <w:spacing w:val="-2"/>
        </w:rPr>
        <w:t>Гиперссылки.</w:t>
      </w:r>
    </w:p>
    <w:p w:rsidR="001A2551" w:rsidRDefault="00573E71">
      <w:pPr>
        <w:pStyle w:val="a4"/>
        <w:numPr>
          <w:ilvl w:val="0"/>
          <w:numId w:val="91"/>
        </w:numPr>
        <w:tabs>
          <w:tab w:val="left" w:pos="808"/>
        </w:tabs>
        <w:spacing w:before="8" w:line="283" w:lineRule="exact"/>
        <w:ind w:left="807" w:hanging="192"/>
        <w:jc w:val="both"/>
        <w:rPr>
          <w:sz w:val="25"/>
        </w:rPr>
      </w:pPr>
      <w:r>
        <w:rPr>
          <w:spacing w:val="-2"/>
          <w:sz w:val="25"/>
        </w:rPr>
        <w:t>класс</w:t>
      </w:r>
    </w:p>
    <w:p w:rsidR="001A2551" w:rsidRDefault="00573E71">
      <w:pPr>
        <w:pStyle w:val="4"/>
        <w:spacing w:before="2" w:line="232" w:lineRule="auto"/>
        <w:ind w:right="6616" w:hanging="9"/>
      </w:pPr>
      <w:r>
        <w:rPr>
          <w:w w:val="95"/>
        </w:rPr>
        <w:t>Теоретические</w:t>
      </w:r>
      <w:r>
        <w:rPr>
          <w:spacing w:val="-13"/>
          <w:w w:val="95"/>
        </w:rPr>
        <w:t xml:space="preserve"> </w:t>
      </w:r>
      <w:r>
        <w:rPr>
          <w:w w:val="95"/>
        </w:rPr>
        <w:t>основы</w:t>
      </w:r>
      <w:r>
        <w:rPr>
          <w:spacing w:val="-12"/>
          <w:w w:val="95"/>
        </w:rPr>
        <w:t xml:space="preserve"> </w:t>
      </w:r>
      <w:r>
        <w:rPr>
          <w:w w:val="95"/>
        </w:rPr>
        <w:t xml:space="preserve">информатики </w:t>
      </w:r>
      <w:r>
        <w:t>Системы счисления</w:t>
      </w:r>
    </w:p>
    <w:p w:rsidR="001A2551" w:rsidRDefault="001A2551">
      <w:pPr>
        <w:spacing w:line="232" w:lineRule="auto"/>
        <w:sectPr w:rsidR="001A2551">
          <w:pgSz w:w="11900" w:h="16840"/>
          <w:pgMar w:top="1100" w:right="280" w:bottom="1520" w:left="380" w:header="0" w:footer="1228" w:gutter="0"/>
          <w:cols w:space="720"/>
        </w:sectPr>
      </w:pPr>
    </w:p>
    <w:p w:rsidR="001A2551" w:rsidRDefault="00573E71">
      <w:pPr>
        <w:pStyle w:val="a3"/>
        <w:spacing w:before="72" w:line="232" w:lineRule="auto"/>
        <w:ind w:left="615" w:right="347" w:firstLine="763"/>
      </w:pPr>
      <w:r>
        <w:lastRenderedPageBreak/>
        <w:t xml:space="preserve">Непозиционные и позиционные системы счисления. Алфавит. Основание. Развёрнутая форма записи числа. Перевод в десятичную систему чисел, записанных в других системах </w:t>
      </w:r>
      <w:r>
        <w:rPr>
          <w:spacing w:val="-2"/>
        </w:rPr>
        <w:t>счисления.</w:t>
      </w:r>
    </w:p>
    <w:p w:rsidR="001A2551" w:rsidRDefault="00573E71">
      <w:pPr>
        <w:pStyle w:val="a3"/>
        <w:spacing w:line="271" w:lineRule="exact"/>
        <w:ind w:left="1321"/>
      </w:pPr>
      <w:r>
        <w:rPr>
          <w:w w:val="95"/>
        </w:rPr>
        <w:t>Римская</w:t>
      </w:r>
      <w:r>
        <w:rPr>
          <w:spacing w:val="-6"/>
          <w:w w:val="95"/>
        </w:rPr>
        <w:t xml:space="preserve"> </w:t>
      </w:r>
      <w:r>
        <w:rPr>
          <w:w w:val="95"/>
        </w:rPr>
        <w:t>система</w:t>
      </w:r>
      <w:r>
        <w:rPr>
          <w:spacing w:val="-4"/>
          <w:w w:val="95"/>
        </w:rPr>
        <w:t xml:space="preserve"> </w:t>
      </w:r>
      <w:r>
        <w:rPr>
          <w:spacing w:val="-2"/>
          <w:w w:val="95"/>
        </w:rPr>
        <w:t>счисления.</w:t>
      </w:r>
    </w:p>
    <w:p w:rsidR="001A2551" w:rsidRDefault="00573E71">
      <w:pPr>
        <w:pStyle w:val="a3"/>
        <w:spacing w:before="2" w:line="230" w:lineRule="auto"/>
        <w:ind w:right="322" w:firstLine="709"/>
      </w:pPr>
      <w:r>
        <w:t xml:space="preserve">Двоичная система счисления. Перевод целых чисел в пределах от 0 до 1024 в двоичную </w:t>
      </w:r>
      <w:r>
        <w:rPr>
          <w:spacing w:val="-2"/>
        </w:rPr>
        <w:t>систему счисления.</w:t>
      </w:r>
      <w:r>
        <w:rPr>
          <w:spacing w:val="-4"/>
        </w:rPr>
        <w:t xml:space="preserve"> </w:t>
      </w:r>
      <w:r>
        <w:rPr>
          <w:spacing w:val="-2"/>
        </w:rPr>
        <w:t>Восьмеричная система</w:t>
      </w:r>
      <w:r>
        <w:rPr>
          <w:spacing w:val="-4"/>
        </w:rPr>
        <w:t xml:space="preserve"> </w:t>
      </w:r>
      <w:r>
        <w:rPr>
          <w:spacing w:val="-2"/>
        </w:rPr>
        <w:t>счисления.</w:t>
      </w:r>
      <w:r>
        <w:rPr>
          <w:spacing w:val="-4"/>
        </w:rPr>
        <w:t xml:space="preserve"> </w:t>
      </w:r>
      <w:r>
        <w:rPr>
          <w:spacing w:val="-2"/>
        </w:rPr>
        <w:t>Перевод</w:t>
      </w:r>
      <w:r>
        <w:rPr>
          <w:spacing w:val="-5"/>
        </w:rPr>
        <w:t xml:space="preserve"> </w:t>
      </w:r>
      <w:r>
        <w:rPr>
          <w:spacing w:val="-2"/>
        </w:rPr>
        <w:t>чисел</w:t>
      </w:r>
      <w:r>
        <w:rPr>
          <w:spacing w:val="-9"/>
        </w:rPr>
        <w:t xml:space="preserve"> </w:t>
      </w:r>
      <w:r>
        <w:rPr>
          <w:spacing w:val="-2"/>
        </w:rPr>
        <w:t>из</w:t>
      </w:r>
      <w:r>
        <w:rPr>
          <w:spacing w:val="-8"/>
        </w:rPr>
        <w:t xml:space="preserve"> </w:t>
      </w:r>
      <w:r>
        <w:rPr>
          <w:spacing w:val="-2"/>
        </w:rPr>
        <w:t>восьмеричной системы</w:t>
      </w:r>
      <w:r>
        <w:rPr>
          <w:spacing w:val="-6"/>
        </w:rPr>
        <w:t xml:space="preserve"> </w:t>
      </w:r>
      <w:r>
        <w:rPr>
          <w:spacing w:val="-2"/>
        </w:rPr>
        <w:t xml:space="preserve">в </w:t>
      </w:r>
      <w:r>
        <w:rPr>
          <w:w w:val="95"/>
        </w:rPr>
        <w:t>двоичную и</w:t>
      </w:r>
      <w:r>
        <w:rPr>
          <w:spacing w:val="-5"/>
          <w:w w:val="95"/>
        </w:rPr>
        <w:t xml:space="preserve"> </w:t>
      </w:r>
      <w:r>
        <w:rPr>
          <w:w w:val="95"/>
        </w:rPr>
        <w:t>десятичную системы и</w:t>
      </w:r>
      <w:r>
        <w:rPr>
          <w:spacing w:val="-6"/>
          <w:w w:val="95"/>
        </w:rPr>
        <w:t xml:space="preserve"> </w:t>
      </w:r>
      <w:r>
        <w:rPr>
          <w:w w:val="95"/>
        </w:rPr>
        <w:t>обратно. Шестнадцатеричная</w:t>
      </w:r>
      <w:r>
        <w:rPr>
          <w:spacing w:val="-4"/>
          <w:w w:val="95"/>
        </w:rPr>
        <w:t xml:space="preserve"> </w:t>
      </w:r>
      <w:r>
        <w:rPr>
          <w:w w:val="95"/>
        </w:rPr>
        <w:t>система счисления. Перевод чисел из шестнадцатеричной</w:t>
      </w:r>
      <w:r>
        <w:rPr>
          <w:spacing w:val="-3"/>
          <w:w w:val="95"/>
        </w:rPr>
        <w:t xml:space="preserve"> </w:t>
      </w:r>
      <w:r>
        <w:rPr>
          <w:w w:val="95"/>
        </w:rPr>
        <w:t>системы в двоичную,</w:t>
      </w:r>
      <w:r>
        <w:rPr>
          <w:spacing w:val="33"/>
        </w:rPr>
        <w:t xml:space="preserve"> </w:t>
      </w:r>
      <w:r>
        <w:rPr>
          <w:w w:val="95"/>
        </w:rPr>
        <w:t>восьмеричную</w:t>
      </w:r>
      <w:r>
        <w:rPr>
          <w:spacing w:val="29"/>
        </w:rPr>
        <w:t xml:space="preserve"> </w:t>
      </w:r>
      <w:r>
        <w:rPr>
          <w:w w:val="95"/>
        </w:rPr>
        <w:t>и десятичную</w:t>
      </w:r>
      <w:r>
        <w:rPr>
          <w:spacing w:val="34"/>
        </w:rPr>
        <w:t xml:space="preserve"> </w:t>
      </w:r>
      <w:r>
        <w:rPr>
          <w:w w:val="95"/>
        </w:rPr>
        <w:t>системы и обратно.</w:t>
      </w:r>
    </w:p>
    <w:p w:rsidR="001A2551" w:rsidRDefault="00573E71">
      <w:pPr>
        <w:pStyle w:val="a3"/>
        <w:spacing w:line="274" w:lineRule="exact"/>
        <w:ind w:left="1328"/>
      </w:pPr>
      <w:r>
        <w:rPr>
          <w:w w:val="95"/>
        </w:rPr>
        <w:t>Арифметические</w:t>
      </w:r>
      <w:r>
        <w:rPr>
          <w:spacing w:val="-13"/>
          <w:w w:val="95"/>
        </w:rPr>
        <w:t xml:space="preserve"> </w:t>
      </w:r>
      <w:r>
        <w:rPr>
          <w:w w:val="95"/>
        </w:rPr>
        <w:t>операции</w:t>
      </w:r>
      <w:r>
        <w:rPr>
          <w:spacing w:val="-2"/>
          <w:w w:val="95"/>
        </w:rPr>
        <w:t xml:space="preserve"> </w:t>
      </w:r>
      <w:r>
        <w:rPr>
          <w:w w:val="95"/>
        </w:rPr>
        <w:t>в</w:t>
      </w:r>
      <w:r>
        <w:rPr>
          <w:spacing w:val="-13"/>
          <w:w w:val="95"/>
        </w:rPr>
        <w:t xml:space="preserve"> </w:t>
      </w:r>
      <w:r>
        <w:rPr>
          <w:w w:val="95"/>
        </w:rPr>
        <w:t>двоичной</w:t>
      </w:r>
      <w:r>
        <w:rPr>
          <w:spacing w:val="-3"/>
          <w:w w:val="95"/>
        </w:rPr>
        <w:t xml:space="preserve"> </w:t>
      </w:r>
      <w:r>
        <w:rPr>
          <w:w w:val="95"/>
        </w:rPr>
        <w:t>системе</w:t>
      </w:r>
      <w:r>
        <w:rPr>
          <w:spacing w:val="-2"/>
          <w:w w:val="95"/>
        </w:rPr>
        <w:t xml:space="preserve"> счисления.</w:t>
      </w:r>
    </w:p>
    <w:p w:rsidR="001A2551" w:rsidRDefault="00573E71">
      <w:pPr>
        <w:pStyle w:val="4"/>
        <w:ind w:left="619"/>
      </w:pPr>
      <w:r>
        <w:rPr>
          <w:spacing w:val="-2"/>
          <w:w w:val="95"/>
        </w:rPr>
        <w:t>Элементы</w:t>
      </w:r>
      <w:r>
        <w:rPr>
          <w:spacing w:val="22"/>
        </w:rPr>
        <w:t xml:space="preserve"> </w:t>
      </w:r>
      <w:r>
        <w:rPr>
          <w:spacing w:val="-2"/>
          <w:w w:val="95"/>
        </w:rPr>
        <w:t>математической</w:t>
      </w:r>
      <w:r>
        <w:rPr>
          <w:spacing w:val="-4"/>
        </w:rPr>
        <w:t xml:space="preserve"> </w:t>
      </w:r>
      <w:r>
        <w:rPr>
          <w:spacing w:val="-2"/>
          <w:w w:val="95"/>
        </w:rPr>
        <w:t>логики</w:t>
      </w:r>
    </w:p>
    <w:p w:rsidR="001A2551" w:rsidRDefault="00573E71">
      <w:pPr>
        <w:pStyle w:val="a3"/>
        <w:spacing w:line="230" w:lineRule="auto"/>
        <w:ind w:left="616" w:right="327" w:firstLine="712"/>
      </w:pPr>
      <w:r>
        <w:rPr>
          <w:w w:val="95"/>
        </w:rPr>
        <w:t xml:space="preserve">Логические высказывания. Логические значения высказываний. Элементарные и составные </w:t>
      </w:r>
      <w:r>
        <w:t xml:space="preserve">высказывания. Логические операции: «и» (конъюнкция, логическое умножение), «или» (дизъюнкция, логическое сложение), «не» (логическое отрицание). Приоритет логических </w:t>
      </w:r>
      <w:r>
        <w:rPr>
          <w:w w:val="95"/>
        </w:rPr>
        <w:t>операций. Определение истинности составного высказывания, если известны значения истинности входящих в</w:t>
      </w:r>
      <w:r>
        <w:rPr>
          <w:spacing w:val="-1"/>
          <w:w w:val="95"/>
        </w:rPr>
        <w:t xml:space="preserve"> </w:t>
      </w:r>
      <w:r>
        <w:rPr>
          <w:w w:val="95"/>
        </w:rPr>
        <w:t>него элементарных высказываний. Логические выражения. Правила записи логических выражений. Построение таблиц истинности</w:t>
      </w:r>
      <w:r>
        <w:t xml:space="preserve"> </w:t>
      </w:r>
      <w:r>
        <w:rPr>
          <w:w w:val="95"/>
        </w:rPr>
        <w:t>логических</w:t>
      </w:r>
      <w:r>
        <w:t xml:space="preserve"> </w:t>
      </w:r>
      <w:r>
        <w:rPr>
          <w:w w:val="95"/>
        </w:rPr>
        <w:t>выражений.</w:t>
      </w:r>
    </w:p>
    <w:p w:rsidR="001A2551" w:rsidRDefault="00573E71">
      <w:pPr>
        <w:pStyle w:val="a3"/>
        <w:spacing w:line="273" w:lineRule="exact"/>
        <w:ind w:left="1328"/>
      </w:pPr>
      <w:r>
        <w:rPr>
          <w:w w:val="95"/>
        </w:rPr>
        <w:t>Логические</w:t>
      </w:r>
      <w:r>
        <w:rPr>
          <w:spacing w:val="-6"/>
          <w:w w:val="95"/>
        </w:rPr>
        <w:t xml:space="preserve"> </w:t>
      </w:r>
      <w:r>
        <w:rPr>
          <w:w w:val="95"/>
        </w:rPr>
        <w:t>элементы.</w:t>
      </w:r>
      <w:r>
        <w:rPr>
          <w:spacing w:val="-2"/>
          <w:w w:val="95"/>
        </w:rPr>
        <w:t xml:space="preserve"> </w:t>
      </w:r>
      <w:r>
        <w:rPr>
          <w:w w:val="95"/>
        </w:rPr>
        <w:t>Знакомство</w:t>
      </w:r>
      <w:r>
        <w:rPr>
          <w:spacing w:val="-6"/>
          <w:w w:val="95"/>
        </w:rPr>
        <w:t xml:space="preserve"> </w:t>
      </w:r>
      <w:r>
        <w:rPr>
          <w:w w:val="95"/>
        </w:rPr>
        <w:t>с</w:t>
      </w:r>
      <w:r>
        <w:rPr>
          <w:spacing w:val="-13"/>
          <w:w w:val="95"/>
        </w:rPr>
        <w:t xml:space="preserve"> </w:t>
      </w:r>
      <w:r>
        <w:rPr>
          <w:w w:val="95"/>
        </w:rPr>
        <w:t>логическими</w:t>
      </w:r>
      <w:r>
        <w:rPr>
          <w:spacing w:val="-1"/>
        </w:rPr>
        <w:t xml:space="preserve"> </w:t>
      </w:r>
      <w:r>
        <w:rPr>
          <w:w w:val="95"/>
        </w:rPr>
        <w:t>основами</w:t>
      </w:r>
      <w:r>
        <w:rPr>
          <w:spacing w:val="-2"/>
        </w:rPr>
        <w:t xml:space="preserve"> </w:t>
      </w:r>
      <w:r>
        <w:rPr>
          <w:spacing w:val="-2"/>
          <w:w w:val="95"/>
        </w:rPr>
        <w:t>компьютера.</w:t>
      </w:r>
    </w:p>
    <w:p w:rsidR="001A2551" w:rsidRDefault="00573E71">
      <w:pPr>
        <w:pStyle w:val="4"/>
        <w:ind w:left="619"/>
      </w:pPr>
      <w:r>
        <w:rPr>
          <w:w w:val="95"/>
        </w:rPr>
        <w:t>Алгоритмы</w:t>
      </w:r>
      <w:r>
        <w:rPr>
          <w:spacing w:val="5"/>
        </w:rPr>
        <w:t xml:space="preserve"> </w:t>
      </w:r>
      <w:r>
        <w:rPr>
          <w:w w:val="95"/>
        </w:rPr>
        <w:t>и</w:t>
      </w:r>
      <w:r>
        <w:rPr>
          <w:spacing w:val="-13"/>
          <w:w w:val="95"/>
        </w:rPr>
        <w:t xml:space="preserve"> </w:t>
      </w:r>
      <w:r>
        <w:rPr>
          <w:spacing w:val="-2"/>
          <w:w w:val="95"/>
        </w:rPr>
        <w:t>программирование</w:t>
      </w:r>
    </w:p>
    <w:p w:rsidR="001A2551" w:rsidRDefault="008B642E">
      <w:pPr>
        <w:spacing w:line="276" w:lineRule="exact"/>
        <w:ind w:left="621"/>
        <w:jc w:val="both"/>
        <w:rPr>
          <w:b/>
          <w:sz w:val="25"/>
        </w:rPr>
      </w:pPr>
      <w:r>
        <w:rPr>
          <w:b/>
          <w:w w:val="95"/>
          <w:sz w:val="25"/>
        </w:rPr>
        <w:t>Ис</w:t>
      </w:r>
      <w:r w:rsidR="00573E71">
        <w:rPr>
          <w:b/>
          <w:w w:val="95"/>
          <w:sz w:val="25"/>
        </w:rPr>
        <w:t>полнители</w:t>
      </w:r>
      <w:r w:rsidR="00573E71">
        <w:rPr>
          <w:b/>
          <w:spacing w:val="11"/>
          <w:sz w:val="25"/>
        </w:rPr>
        <w:t xml:space="preserve"> </w:t>
      </w:r>
      <w:r w:rsidR="00573E71">
        <w:rPr>
          <w:b/>
          <w:w w:val="95"/>
          <w:sz w:val="25"/>
        </w:rPr>
        <w:t>и</w:t>
      </w:r>
      <w:r w:rsidR="00573E71">
        <w:rPr>
          <w:b/>
          <w:spacing w:val="-10"/>
          <w:w w:val="95"/>
          <w:sz w:val="25"/>
        </w:rPr>
        <w:t xml:space="preserve"> </w:t>
      </w:r>
      <w:r w:rsidR="00573E71">
        <w:rPr>
          <w:b/>
          <w:w w:val="95"/>
          <w:sz w:val="25"/>
        </w:rPr>
        <w:t>алгоритмы.</w:t>
      </w:r>
      <w:r w:rsidR="00573E71">
        <w:rPr>
          <w:b/>
          <w:spacing w:val="6"/>
          <w:sz w:val="25"/>
        </w:rPr>
        <w:t xml:space="preserve"> </w:t>
      </w:r>
      <w:r w:rsidR="00573E71">
        <w:rPr>
          <w:b/>
          <w:w w:val="95"/>
          <w:sz w:val="25"/>
        </w:rPr>
        <w:t>Алгоритмические</w:t>
      </w:r>
      <w:r w:rsidR="00573E71">
        <w:rPr>
          <w:b/>
          <w:spacing w:val="-12"/>
          <w:w w:val="95"/>
          <w:sz w:val="25"/>
        </w:rPr>
        <w:t xml:space="preserve"> </w:t>
      </w:r>
      <w:r w:rsidR="00573E71">
        <w:rPr>
          <w:b/>
          <w:spacing w:val="-2"/>
          <w:w w:val="95"/>
          <w:sz w:val="25"/>
        </w:rPr>
        <w:t>конструкции</w:t>
      </w:r>
    </w:p>
    <w:p w:rsidR="001A2551" w:rsidRDefault="00573E71">
      <w:pPr>
        <w:pStyle w:val="a3"/>
        <w:tabs>
          <w:tab w:val="left" w:pos="2746"/>
          <w:tab w:val="left" w:pos="4419"/>
          <w:tab w:val="left" w:pos="6079"/>
          <w:tab w:val="left" w:pos="7834"/>
          <w:tab w:val="left" w:pos="9207"/>
        </w:tabs>
        <w:spacing w:before="5" w:line="228" w:lineRule="auto"/>
        <w:ind w:right="344" w:firstLine="703"/>
        <w:jc w:val="right"/>
      </w:pPr>
      <w:r>
        <w:rPr>
          <w:w w:val="95"/>
        </w:rPr>
        <w:t>Понятие алгоритма. Исполнители</w:t>
      </w:r>
      <w:r>
        <w:t xml:space="preserve"> </w:t>
      </w:r>
      <w:r>
        <w:rPr>
          <w:w w:val="95"/>
        </w:rPr>
        <w:t>алгоритмов.</w:t>
      </w:r>
      <w:r>
        <w:rPr>
          <w:spacing w:val="13"/>
        </w:rPr>
        <w:t xml:space="preserve"> </w:t>
      </w:r>
      <w:r>
        <w:rPr>
          <w:w w:val="95"/>
        </w:rPr>
        <w:t>Алгоритм как</w:t>
      </w:r>
      <w:r>
        <w:rPr>
          <w:spacing w:val="-5"/>
          <w:w w:val="95"/>
        </w:rPr>
        <w:t xml:space="preserve"> </w:t>
      </w:r>
      <w:r>
        <w:rPr>
          <w:w w:val="95"/>
        </w:rPr>
        <w:t>план</w:t>
      </w:r>
      <w:r>
        <w:rPr>
          <w:spacing w:val="-8"/>
          <w:w w:val="95"/>
        </w:rPr>
        <w:t xml:space="preserve"> </w:t>
      </w:r>
      <w:r>
        <w:rPr>
          <w:w w:val="95"/>
        </w:rPr>
        <w:t>управления исполнителем. Свойства алгоритма. Способы записи алгоритма (словесный,</w:t>
      </w:r>
      <w:r>
        <w:t xml:space="preserve"> </w:t>
      </w:r>
      <w:r>
        <w:rPr>
          <w:w w:val="95"/>
        </w:rPr>
        <w:t>в виде блок-схемы,</w:t>
      </w:r>
      <w:r>
        <w:rPr>
          <w:spacing w:val="33"/>
        </w:rPr>
        <w:t xml:space="preserve"> </w:t>
      </w:r>
      <w:r>
        <w:rPr>
          <w:w w:val="95"/>
        </w:rPr>
        <w:t xml:space="preserve">программа). </w:t>
      </w:r>
      <w:r>
        <w:rPr>
          <w:spacing w:val="-2"/>
        </w:rPr>
        <w:t>Алгоритмические</w:t>
      </w:r>
      <w:r>
        <w:tab/>
      </w:r>
      <w:r>
        <w:rPr>
          <w:spacing w:val="-2"/>
        </w:rPr>
        <w:t>конструкции.</w:t>
      </w:r>
      <w:r>
        <w:tab/>
      </w:r>
      <w:r>
        <w:rPr>
          <w:spacing w:val="-2"/>
        </w:rPr>
        <w:t>Конструкция</w:t>
      </w:r>
      <w:r>
        <w:tab/>
      </w:r>
      <w:r>
        <w:rPr>
          <w:spacing w:val="-2"/>
        </w:rPr>
        <w:t>«следование».</w:t>
      </w:r>
      <w:r>
        <w:tab/>
      </w:r>
      <w:r>
        <w:rPr>
          <w:spacing w:val="-2"/>
        </w:rPr>
        <w:t>Линейный</w:t>
      </w:r>
      <w:r>
        <w:tab/>
      </w:r>
      <w:r>
        <w:rPr>
          <w:spacing w:val="-2"/>
        </w:rPr>
        <w:t>алгоритм.</w:t>
      </w:r>
    </w:p>
    <w:p w:rsidR="001A2551" w:rsidRDefault="00573E71">
      <w:pPr>
        <w:pStyle w:val="a3"/>
        <w:spacing w:before="9" w:line="228" w:lineRule="auto"/>
        <w:ind w:left="620" w:right="344" w:hanging="4"/>
      </w:pPr>
      <w:r>
        <w:t xml:space="preserve">Ограниченность линейных алгоритмов: невозможность предусмотреть зависимость </w:t>
      </w:r>
      <w:r>
        <w:rPr>
          <w:w w:val="95"/>
        </w:rPr>
        <w:t>последовательности выполняемых</w:t>
      </w:r>
      <w:r>
        <w:t xml:space="preserve"> </w:t>
      </w:r>
      <w:r>
        <w:rPr>
          <w:w w:val="95"/>
        </w:rPr>
        <w:t>действий от исходных данных.</w:t>
      </w:r>
    </w:p>
    <w:p w:rsidR="001A2551" w:rsidRDefault="00573E71">
      <w:pPr>
        <w:pStyle w:val="a3"/>
        <w:spacing w:before="1" w:line="228" w:lineRule="auto"/>
        <w:ind w:left="616" w:right="324" w:firstLine="705"/>
      </w:pPr>
      <w:r>
        <w:rPr>
          <w:w w:val="95"/>
        </w:rPr>
        <w:t>Конструкция «ветвление»: полная и неполная формы. Выполнение и невыполнение условия (истинность</w:t>
      </w:r>
      <w:r>
        <w:rPr>
          <w:spacing w:val="38"/>
        </w:rPr>
        <w:t xml:space="preserve"> </w:t>
      </w:r>
      <w:r>
        <w:rPr>
          <w:w w:val="95"/>
        </w:rPr>
        <w:t>и ложность</w:t>
      </w:r>
      <w:r>
        <w:t xml:space="preserve"> </w:t>
      </w:r>
      <w:r>
        <w:rPr>
          <w:w w:val="95"/>
        </w:rPr>
        <w:t>высказывания).</w:t>
      </w:r>
      <w:r>
        <w:rPr>
          <w:spacing w:val="-9"/>
          <w:w w:val="95"/>
        </w:rPr>
        <w:t xml:space="preserve"> </w:t>
      </w:r>
      <w:r>
        <w:rPr>
          <w:w w:val="95"/>
        </w:rPr>
        <w:t>Простые и составные условия.</w:t>
      </w:r>
    </w:p>
    <w:p w:rsidR="001A2551" w:rsidRDefault="00573E71">
      <w:pPr>
        <w:pStyle w:val="a3"/>
        <w:spacing w:before="9" w:line="228" w:lineRule="auto"/>
        <w:ind w:right="343" w:firstLine="703"/>
      </w:pPr>
      <w:r>
        <w:rPr>
          <w:w w:val="95"/>
        </w:rPr>
        <w:t>Конструкция</w:t>
      </w:r>
      <w:r>
        <w:t xml:space="preserve"> </w:t>
      </w:r>
      <w:r>
        <w:rPr>
          <w:w w:val="95"/>
        </w:rPr>
        <w:t>«повторения»:</w:t>
      </w:r>
      <w:r>
        <w:rPr>
          <w:spacing w:val="27"/>
        </w:rPr>
        <w:t xml:space="preserve"> </w:t>
      </w:r>
      <w:r>
        <w:rPr>
          <w:w w:val="95"/>
        </w:rPr>
        <w:t>циклы с</w:t>
      </w:r>
      <w:r>
        <w:rPr>
          <w:spacing w:val="-5"/>
          <w:w w:val="95"/>
        </w:rPr>
        <w:t xml:space="preserve"> </w:t>
      </w:r>
      <w:r>
        <w:rPr>
          <w:w w:val="95"/>
        </w:rPr>
        <w:t>заданным числом повторений, с</w:t>
      </w:r>
      <w:r>
        <w:rPr>
          <w:spacing w:val="-3"/>
          <w:w w:val="95"/>
        </w:rPr>
        <w:t xml:space="preserve"> </w:t>
      </w:r>
      <w:r>
        <w:rPr>
          <w:w w:val="95"/>
        </w:rPr>
        <w:t>условием выполнения,</w:t>
      </w:r>
      <w:r>
        <w:rPr>
          <w:spacing w:val="40"/>
        </w:rPr>
        <w:t xml:space="preserve"> </w:t>
      </w:r>
      <w:r>
        <w:t>с переменной цикла.</w:t>
      </w:r>
    </w:p>
    <w:p w:rsidR="001A2551" w:rsidRDefault="00573E71">
      <w:pPr>
        <w:pStyle w:val="a3"/>
        <w:spacing w:line="228" w:lineRule="auto"/>
        <w:ind w:right="321" w:firstLine="704"/>
      </w:pPr>
      <w:r>
        <w:rPr>
          <w:w w:val="95"/>
        </w:rPr>
        <w:t>Разработка для формального исполнителя алгоритма, приводящего к</w:t>
      </w:r>
      <w:r>
        <w:rPr>
          <w:spacing w:val="-2"/>
          <w:w w:val="95"/>
        </w:rPr>
        <w:t xml:space="preserve"> </w:t>
      </w:r>
      <w:r>
        <w:rPr>
          <w:w w:val="95"/>
        </w:rPr>
        <w:t xml:space="preserve">требуемому результату при конкретных исходных данных. Разработка несложных алгоритмов с использованием циклов и </w:t>
      </w:r>
      <w:r>
        <w:t>ветвлений для управления формальными исполнителями, такими как Робот, Черепашка, Чертёжник. Выполнение алгоритмов вручную и на компьютере. Синтаксические и логические ошибки. Отказы.</w:t>
      </w:r>
    </w:p>
    <w:p w:rsidR="001A2551" w:rsidRDefault="00573E71">
      <w:pPr>
        <w:pStyle w:val="4"/>
        <w:spacing w:before="8" w:line="278" w:lineRule="exact"/>
        <w:ind w:left="619"/>
      </w:pPr>
      <w:r>
        <w:rPr>
          <w:w w:val="95"/>
        </w:rPr>
        <w:t>Язык</w:t>
      </w:r>
      <w:r>
        <w:rPr>
          <w:spacing w:val="-4"/>
          <w:w w:val="95"/>
        </w:rPr>
        <w:t xml:space="preserve"> </w:t>
      </w:r>
      <w:r>
        <w:rPr>
          <w:spacing w:val="-2"/>
        </w:rPr>
        <w:t>программирования</w:t>
      </w:r>
    </w:p>
    <w:p w:rsidR="001A2551" w:rsidRDefault="00573E71">
      <w:pPr>
        <w:pStyle w:val="a3"/>
        <w:spacing w:line="275" w:lineRule="exact"/>
        <w:ind w:left="1323"/>
      </w:pPr>
      <w:r>
        <w:rPr>
          <w:w w:val="95"/>
        </w:rPr>
        <w:t>Язык</w:t>
      </w:r>
      <w:r>
        <w:rPr>
          <w:spacing w:val="68"/>
        </w:rPr>
        <w:t xml:space="preserve"> </w:t>
      </w:r>
      <w:r>
        <w:rPr>
          <w:w w:val="95"/>
        </w:rPr>
        <w:t>программирования</w:t>
      </w:r>
      <w:r>
        <w:rPr>
          <w:spacing w:val="51"/>
        </w:rPr>
        <w:t xml:space="preserve"> </w:t>
      </w:r>
      <w:r>
        <w:rPr>
          <w:w w:val="95"/>
        </w:rPr>
        <w:t>(Python,</w:t>
      </w:r>
      <w:r>
        <w:rPr>
          <w:spacing w:val="51"/>
          <w:w w:val="150"/>
        </w:rPr>
        <w:t xml:space="preserve"> </w:t>
      </w:r>
      <w:r>
        <w:rPr>
          <w:w w:val="95"/>
        </w:rPr>
        <w:t>С++,</w:t>
      </w:r>
      <w:r>
        <w:rPr>
          <w:spacing w:val="70"/>
        </w:rPr>
        <w:t xml:space="preserve"> </w:t>
      </w:r>
      <w:r>
        <w:rPr>
          <w:w w:val="95"/>
        </w:rPr>
        <w:t>Паскаль,</w:t>
      </w:r>
      <w:r>
        <w:rPr>
          <w:spacing w:val="51"/>
          <w:w w:val="150"/>
        </w:rPr>
        <w:t xml:space="preserve"> </w:t>
      </w:r>
      <w:r>
        <w:rPr>
          <w:w w:val="95"/>
        </w:rPr>
        <w:t>Java,</w:t>
      </w:r>
      <w:r>
        <w:rPr>
          <w:spacing w:val="71"/>
        </w:rPr>
        <w:t xml:space="preserve"> </w:t>
      </w:r>
      <w:r>
        <w:rPr>
          <w:w w:val="95"/>
        </w:rPr>
        <w:t>С#,</w:t>
      </w:r>
      <w:r>
        <w:rPr>
          <w:spacing w:val="62"/>
        </w:rPr>
        <w:t xml:space="preserve"> </w:t>
      </w:r>
      <w:r>
        <w:rPr>
          <w:w w:val="95"/>
        </w:rPr>
        <w:t>Школьный</w:t>
      </w:r>
      <w:r>
        <w:rPr>
          <w:spacing w:val="49"/>
          <w:w w:val="150"/>
        </w:rPr>
        <w:t xml:space="preserve"> </w:t>
      </w:r>
      <w:r>
        <w:rPr>
          <w:spacing w:val="-2"/>
          <w:w w:val="95"/>
        </w:rPr>
        <w:t>Алгоритмический</w:t>
      </w:r>
    </w:p>
    <w:p w:rsidR="001A2551" w:rsidRDefault="001A2551">
      <w:pPr>
        <w:spacing w:line="275" w:lineRule="exact"/>
        <w:sectPr w:rsidR="001A2551">
          <w:pgSz w:w="11900" w:h="16840"/>
          <w:pgMar w:top="1100" w:right="280" w:bottom="1520" w:left="380" w:header="0" w:footer="1228" w:gutter="0"/>
          <w:cols w:space="720"/>
        </w:sectPr>
      </w:pPr>
    </w:p>
    <w:p w:rsidR="001A2551" w:rsidRDefault="00573E71">
      <w:pPr>
        <w:pStyle w:val="a3"/>
        <w:spacing w:line="277" w:lineRule="exact"/>
        <w:ind w:left="614"/>
        <w:jc w:val="left"/>
      </w:pPr>
      <w:r>
        <w:rPr>
          <w:spacing w:val="-2"/>
          <w:w w:val="90"/>
        </w:rPr>
        <w:lastRenderedPageBreak/>
        <w:t>Язык).</w:t>
      </w:r>
    </w:p>
    <w:p w:rsidR="001A2551" w:rsidRDefault="00573E71">
      <w:pPr>
        <w:spacing w:before="2"/>
        <w:rPr>
          <w:sz w:val="24"/>
        </w:rPr>
      </w:pPr>
      <w:r>
        <w:br w:type="column"/>
      </w:r>
    </w:p>
    <w:p w:rsidR="001A2551" w:rsidRDefault="00573E71">
      <w:pPr>
        <w:pStyle w:val="a3"/>
        <w:spacing w:before="1" w:line="228" w:lineRule="auto"/>
        <w:ind w:left="10" w:right="662" w:firstLine="5"/>
        <w:jc w:val="left"/>
      </w:pPr>
      <w:r>
        <w:rPr>
          <w:w w:val="95"/>
        </w:rPr>
        <w:t>Система программирования: редактор текста программ, транслятор, отладчик. Переменная: тип,</w:t>
      </w:r>
      <w:r>
        <w:rPr>
          <w:spacing w:val="-6"/>
          <w:w w:val="95"/>
        </w:rPr>
        <w:t xml:space="preserve"> </w:t>
      </w:r>
      <w:r>
        <w:rPr>
          <w:w w:val="95"/>
        </w:rPr>
        <w:t>имя,</w:t>
      </w:r>
      <w:r>
        <w:rPr>
          <w:spacing w:val="-8"/>
          <w:w w:val="95"/>
        </w:rPr>
        <w:t xml:space="preserve"> </w:t>
      </w:r>
      <w:r>
        <w:rPr>
          <w:w w:val="95"/>
        </w:rPr>
        <w:t>значение.</w:t>
      </w:r>
      <w:r>
        <w:rPr>
          <w:spacing w:val="-1"/>
          <w:w w:val="95"/>
        </w:rPr>
        <w:t xml:space="preserve"> </w:t>
      </w:r>
      <w:r>
        <w:rPr>
          <w:w w:val="95"/>
        </w:rPr>
        <w:t>Целые, вещественные</w:t>
      </w:r>
      <w:r>
        <w:t xml:space="preserve"> </w:t>
      </w:r>
      <w:r>
        <w:rPr>
          <w:w w:val="95"/>
        </w:rPr>
        <w:t>и</w:t>
      </w:r>
      <w:r>
        <w:rPr>
          <w:spacing w:val="-11"/>
          <w:w w:val="95"/>
        </w:rPr>
        <w:t xml:space="preserve"> </w:t>
      </w:r>
      <w:r>
        <w:rPr>
          <w:w w:val="95"/>
        </w:rPr>
        <w:t>символьные</w:t>
      </w:r>
      <w:r>
        <w:t xml:space="preserve"> </w:t>
      </w:r>
      <w:r>
        <w:rPr>
          <w:w w:val="95"/>
        </w:rPr>
        <w:t>переменные.</w:t>
      </w:r>
    </w:p>
    <w:p w:rsidR="001A2551" w:rsidRDefault="00573E71">
      <w:pPr>
        <w:pStyle w:val="a3"/>
        <w:spacing w:line="281" w:lineRule="exact"/>
        <w:ind w:left="15"/>
        <w:jc w:val="left"/>
      </w:pPr>
      <w:r>
        <w:rPr>
          <w:w w:val="95"/>
        </w:rPr>
        <w:t>Оператор</w:t>
      </w:r>
      <w:r>
        <w:t xml:space="preserve"> </w:t>
      </w:r>
      <w:r>
        <w:rPr>
          <w:w w:val="95"/>
        </w:rPr>
        <w:t>присваивания.</w:t>
      </w:r>
      <w:r>
        <w:rPr>
          <w:spacing w:val="8"/>
        </w:rPr>
        <w:t xml:space="preserve"> </w:t>
      </w:r>
      <w:r>
        <w:rPr>
          <w:w w:val="95"/>
        </w:rPr>
        <w:t>Арифметические</w:t>
      </w:r>
      <w:r>
        <w:rPr>
          <w:spacing w:val="-10"/>
          <w:w w:val="95"/>
        </w:rPr>
        <w:t xml:space="preserve"> </w:t>
      </w:r>
      <w:r>
        <w:rPr>
          <w:w w:val="95"/>
        </w:rPr>
        <w:t>выражения</w:t>
      </w:r>
      <w:r>
        <w:rPr>
          <w:spacing w:val="5"/>
        </w:rPr>
        <w:t xml:space="preserve"> </w:t>
      </w:r>
      <w:r>
        <w:rPr>
          <w:w w:val="95"/>
        </w:rPr>
        <w:t>и</w:t>
      </w:r>
      <w:r>
        <w:rPr>
          <w:spacing w:val="-8"/>
          <w:w w:val="95"/>
        </w:rPr>
        <w:t xml:space="preserve"> </w:t>
      </w:r>
      <w:r>
        <w:rPr>
          <w:w w:val="95"/>
        </w:rPr>
        <w:t>порядок</w:t>
      </w:r>
      <w:r>
        <w:rPr>
          <w:spacing w:val="1"/>
        </w:rPr>
        <w:t xml:space="preserve"> </w:t>
      </w:r>
      <w:r>
        <w:rPr>
          <w:w w:val="95"/>
        </w:rPr>
        <w:t>их</w:t>
      </w:r>
      <w:r>
        <w:rPr>
          <w:spacing w:val="-1"/>
          <w:w w:val="95"/>
        </w:rPr>
        <w:t xml:space="preserve"> </w:t>
      </w:r>
      <w:r w:rsidR="008B642E">
        <w:rPr>
          <w:w w:val="95"/>
        </w:rPr>
        <w:t>выч</w:t>
      </w:r>
      <w:r>
        <w:rPr>
          <w:w w:val="95"/>
        </w:rPr>
        <w:t>исления.</w:t>
      </w:r>
      <w:r>
        <w:rPr>
          <w:spacing w:val="3"/>
        </w:rPr>
        <w:t xml:space="preserve"> </w:t>
      </w:r>
      <w:r>
        <w:rPr>
          <w:w w:val="95"/>
        </w:rPr>
        <w:t>Операции</w:t>
      </w:r>
      <w:r>
        <w:rPr>
          <w:spacing w:val="1"/>
        </w:rPr>
        <w:t xml:space="preserve"> </w:t>
      </w:r>
      <w:r>
        <w:rPr>
          <w:spacing w:val="-10"/>
          <w:w w:val="95"/>
        </w:rPr>
        <w:t>с</w:t>
      </w:r>
    </w:p>
    <w:p w:rsidR="001A2551" w:rsidRDefault="001A2551">
      <w:pPr>
        <w:spacing w:line="281" w:lineRule="exact"/>
        <w:sectPr w:rsidR="001A2551">
          <w:type w:val="continuous"/>
          <w:pgSz w:w="11900" w:h="16840"/>
          <w:pgMar w:top="1540" w:right="280" w:bottom="280" w:left="380" w:header="0" w:footer="1228" w:gutter="0"/>
          <w:cols w:num="2" w:space="720" w:equalWidth="0">
            <w:col w:w="1271" w:space="40"/>
            <w:col w:w="9929"/>
          </w:cols>
        </w:sectPr>
      </w:pPr>
    </w:p>
    <w:p w:rsidR="001A2551" w:rsidRDefault="00573E71">
      <w:pPr>
        <w:pStyle w:val="a3"/>
        <w:spacing w:line="271" w:lineRule="exact"/>
        <w:ind w:left="620"/>
      </w:pPr>
      <w:r>
        <w:rPr>
          <w:w w:val="95"/>
        </w:rPr>
        <w:lastRenderedPageBreak/>
        <w:t>целыми</w:t>
      </w:r>
      <w:r>
        <w:rPr>
          <w:spacing w:val="-13"/>
          <w:w w:val="95"/>
        </w:rPr>
        <w:t xml:space="preserve"> </w:t>
      </w:r>
      <w:r>
        <w:rPr>
          <w:w w:val="95"/>
        </w:rPr>
        <w:t>числами:</w:t>
      </w:r>
      <w:r>
        <w:rPr>
          <w:spacing w:val="-3"/>
          <w:w w:val="95"/>
        </w:rPr>
        <w:t xml:space="preserve"> </w:t>
      </w:r>
      <w:r>
        <w:rPr>
          <w:w w:val="95"/>
        </w:rPr>
        <w:t>целочисленное</w:t>
      </w:r>
      <w:r>
        <w:rPr>
          <w:spacing w:val="1"/>
        </w:rPr>
        <w:t xml:space="preserve"> </w:t>
      </w:r>
      <w:r>
        <w:rPr>
          <w:w w:val="95"/>
        </w:rPr>
        <w:t>деление,</w:t>
      </w:r>
      <w:r>
        <w:rPr>
          <w:spacing w:val="-1"/>
          <w:w w:val="95"/>
        </w:rPr>
        <w:t xml:space="preserve"> </w:t>
      </w:r>
      <w:r>
        <w:rPr>
          <w:w w:val="95"/>
        </w:rPr>
        <w:t>остаток</w:t>
      </w:r>
      <w:r>
        <w:rPr>
          <w:spacing w:val="-7"/>
          <w:w w:val="95"/>
        </w:rPr>
        <w:t xml:space="preserve"> </w:t>
      </w:r>
      <w:r>
        <w:rPr>
          <w:w w:val="95"/>
        </w:rPr>
        <w:t>от</w:t>
      </w:r>
      <w:r>
        <w:rPr>
          <w:spacing w:val="-12"/>
          <w:w w:val="95"/>
        </w:rPr>
        <w:t xml:space="preserve"> </w:t>
      </w:r>
      <w:r>
        <w:rPr>
          <w:spacing w:val="-2"/>
          <w:w w:val="95"/>
        </w:rPr>
        <w:t>деления.</w:t>
      </w:r>
    </w:p>
    <w:p w:rsidR="001A2551" w:rsidRDefault="00573E71">
      <w:pPr>
        <w:pStyle w:val="a3"/>
        <w:spacing w:before="2" w:line="230" w:lineRule="auto"/>
        <w:ind w:left="620" w:right="316" w:firstLine="700"/>
      </w:pPr>
      <w:r>
        <w:t xml:space="preserve">Ветвления. Составные условия (запись логических выражений на изучаемом языке </w:t>
      </w:r>
      <w:r>
        <w:rPr>
          <w:spacing w:val="-2"/>
        </w:rPr>
        <w:t>программирования).</w:t>
      </w:r>
      <w:r>
        <w:rPr>
          <w:spacing w:val="-14"/>
        </w:rPr>
        <w:t xml:space="preserve"> </w:t>
      </w:r>
      <w:r>
        <w:rPr>
          <w:spacing w:val="-2"/>
        </w:rPr>
        <w:t>Нахождение</w:t>
      </w:r>
      <w:r>
        <w:rPr>
          <w:spacing w:val="-3"/>
        </w:rPr>
        <w:t xml:space="preserve"> </w:t>
      </w:r>
      <w:r>
        <w:rPr>
          <w:spacing w:val="-2"/>
        </w:rPr>
        <w:t>минимума</w:t>
      </w:r>
      <w:r>
        <w:rPr>
          <w:spacing w:val="-4"/>
        </w:rPr>
        <w:t xml:space="preserve"> </w:t>
      </w:r>
      <w:r>
        <w:rPr>
          <w:spacing w:val="-2"/>
        </w:rPr>
        <w:t>и</w:t>
      </w:r>
      <w:r>
        <w:rPr>
          <w:spacing w:val="-12"/>
        </w:rPr>
        <w:t xml:space="preserve"> </w:t>
      </w:r>
      <w:r>
        <w:rPr>
          <w:spacing w:val="-2"/>
        </w:rPr>
        <w:t>максимума</w:t>
      </w:r>
      <w:r>
        <w:rPr>
          <w:spacing w:val="-3"/>
        </w:rPr>
        <w:t xml:space="preserve"> </w:t>
      </w:r>
      <w:r>
        <w:rPr>
          <w:spacing w:val="-2"/>
        </w:rPr>
        <w:t>из</w:t>
      </w:r>
      <w:r>
        <w:rPr>
          <w:spacing w:val="-11"/>
        </w:rPr>
        <w:t xml:space="preserve"> </w:t>
      </w:r>
      <w:r>
        <w:rPr>
          <w:spacing w:val="-2"/>
        </w:rPr>
        <w:t>двух,</w:t>
      </w:r>
      <w:r>
        <w:rPr>
          <w:spacing w:val="-9"/>
        </w:rPr>
        <w:t xml:space="preserve"> </w:t>
      </w:r>
      <w:r>
        <w:rPr>
          <w:spacing w:val="-2"/>
        </w:rPr>
        <w:t>трёх</w:t>
      </w:r>
      <w:r>
        <w:rPr>
          <w:spacing w:val="-8"/>
        </w:rPr>
        <w:t xml:space="preserve"> </w:t>
      </w:r>
      <w:r>
        <w:rPr>
          <w:spacing w:val="-2"/>
        </w:rPr>
        <w:t>и</w:t>
      </w:r>
      <w:r>
        <w:rPr>
          <w:spacing w:val="-14"/>
        </w:rPr>
        <w:t xml:space="preserve"> </w:t>
      </w:r>
      <w:r>
        <w:rPr>
          <w:spacing w:val="-2"/>
        </w:rPr>
        <w:t>четырёх чисел.</w:t>
      </w:r>
      <w:r>
        <w:rPr>
          <w:spacing w:val="-9"/>
        </w:rPr>
        <w:t xml:space="preserve"> </w:t>
      </w:r>
      <w:r>
        <w:rPr>
          <w:spacing w:val="-2"/>
        </w:rPr>
        <w:t xml:space="preserve">Решение </w:t>
      </w:r>
      <w:r>
        <w:rPr>
          <w:w w:val="95"/>
        </w:rPr>
        <w:t>квадратного уравнения,</w:t>
      </w:r>
      <w:r>
        <w:t xml:space="preserve"> </w:t>
      </w:r>
      <w:r>
        <w:rPr>
          <w:w w:val="95"/>
        </w:rPr>
        <w:t>имеющего вещественные корни.</w:t>
      </w:r>
    </w:p>
    <w:p w:rsidR="001A2551" w:rsidRDefault="00573E71">
      <w:pPr>
        <w:pStyle w:val="a3"/>
        <w:spacing w:before="3" w:line="228" w:lineRule="auto"/>
        <w:ind w:right="335" w:firstLine="709"/>
      </w:pPr>
      <w:r>
        <w:t>Диалоговая отладка программ: пошаговое выполнение, просмотр значений величин, отладочный</w:t>
      </w:r>
      <w:r>
        <w:rPr>
          <w:spacing w:val="-7"/>
        </w:rPr>
        <w:t xml:space="preserve"> </w:t>
      </w:r>
      <w:r>
        <w:t>вывод,</w:t>
      </w:r>
      <w:r>
        <w:rPr>
          <w:spacing w:val="-11"/>
        </w:rPr>
        <w:t xml:space="preserve"> </w:t>
      </w:r>
      <w:r>
        <w:t>выбор</w:t>
      </w:r>
      <w:r>
        <w:rPr>
          <w:spacing w:val="-15"/>
        </w:rPr>
        <w:t xml:space="preserve"> </w:t>
      </w:r>
      <w:r>
        <w:t>точки</w:t>
      </w:r>
      <w:r>
        <w:rPr>
          <w:spacing w:val="-16"/>
        </w:rPr>
        <w:t xml:space="preserve"> </w:t>
      </w:r>
      <w:r>
        <w:t>останова.</w:t>
      </w:r>
    </w:p>
    <w:p w:rsidR="001A2551" w:rsidRDefault="00573E71">
      <w:pPr>
        <w:pStyle w:val="a3"/>
        <w:spacing w:before="5" w:line="228" w:lineRule="auto"/>
        <w:ind w:left="620" w:right="332" w:firstLine="700"/>
      </w:pPr>
      <w:r>
        <w:t>Цикл</w:t>
      </w:r>
      <w:r>
        <w:rPr>
          <w:spacing w:val="-9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условием. Алгоритм</w:t>
      </w:r>
      <w:r>
        <w:rPr>
          <w:spacing w:val="-7"/>
        </w:rPr>
        <w:t xml:space="preserve"> </w:t>
      </w:r>
      <w:r>
        <w:t>Евклида</w:t>
      </w:r>
      <w:r>
        <w:rPr>
          <w:spacing w:val="-4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нахождения</w:t>
      </w:r>
      <w:r>
        <w:rPr>
          <w:spacing w:val="-1"/>
        </w:rPr>
        <w:t xml:space="preserve"> </w:t>
      </w:r>
      <w:r>
        <w:t>наибольшего</w:t>
      </w:r>
      <w:r>
        <w:rPr>
          <w:spacing w:val="-5"/>
        </w:rPr>
        <w:t xml:space="preserve"> </w:t>
      </w:r>
      <w:r>
        <w:t>общего</w:t>
      </w:r>
      <w:r>
        <w:rPr>
          <w:spacing w:val="-9"/>
        </w:rPr>
        <w:t xml:space="preserve"> </w:t>
      </w:r>
      <w:r>
        <w:t>делителя</w:t>
      </w:r>
      <w:r>
        <w:rPr>
          <w:spacing w:val="-5"/>
        </w:rPr>
        <w:t xml:space="preserve"> </w:t>
      </w:r>
      <w:r>
        <w:t>двух натуральных</w:t>
      </w:r>
      <w:r>
        <w:rPr>
          <w:spacing w:val="-9"/>
        </w:rPr>
        <w:t xml:space="preserve"> </w:t>
      </w:r>
      <w:r>
        <w:t>чисел.</w:t>
      </w:r>
      <w:r>
        <w:rPr>
          <w:spacing w:val="-11"/>
        </w:rPr>
        <w:t xml:space="preserve"> </w:t>
      </w:r>
      <w:r>
        <w:t>Разбиение</w:t>
      </w:r>
      <w:r>
        <w:rPr>
          <w:spacing w:val="-9"/>
        </w:rPr>
        <w:t xml:space="preserve"> </w:t>
      </w:r>
      <w:r>
        <w:t>записи</w:t>
      </w:r>
      <w:r>
        <w:rPr>
          <w:spacing w:val="-11"/>
        </w:rPr>
        <w:t xml:space="preserve"> </w:t>
      </w:r>
      <w:r>
        <w:t>натурального</w:t>
      </w:r>
      <w:r>
        <w:rPr>
          <w:spacing w:val="-8"/>
        </w:rPr>
        <w:t xml:space="preserve"> </w:t>
      </w:r>
      <w:r>
        <w:t>числа</w:t>
      </w:r>
      <w:r>
        <w:rPr>
          <w:spacing w:val="-10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позиционной</w:t>
      </w:r>
      <w:r>
        <w:rPr>
          <w:spacing w:val="-6"/>
        </w:rPr>
        <w:t xml:space="preserve"> </w:t>
      </w:r>
      <w:r>
        <w:t>системе</w:t>
      </w:r>
      <w:r>
        <w:rPr>
          <w:spacing w:val="-11"/>
        </w:rPr>
        <w:t xml:space="preserve"> </w:t>
      </w:r>
      <w:r>
        <w:t>с</w:t>
      </w:r>
      <w:r>
        <w:rPr>
          <w:spacing w:val="-16"/>
        </w:rPr>
        <w:t xml:space="preserve"> </w:t>
      </w:r>
      <w:r>
        <w:t>основанием, меньшим</w:t>
      </w:r>
      <w:r>
        <w:rPr>
          <w:spacing w:val="-10"/>
        </w:rPr>
        <w:t xml:space="preserve"> </w:t>
      </w:r>
      <w:r>
        <w:t>или</w:t>
      </w:r>
      <w:r>
        <w:rPr>
          <w:spacing w:val="-16"/>
        </w:rPr>
        <w:t xml:space="preserve"> </w:t>
      </w:r>
      <w:r>
        <w:t>равным</w:t>
      </w:r>
      <w:r>
        <w:rPr>
          <w:spacing w:val="-15"/>
        </w:rPr>
        <w:t xml:space="preserve"> </w:t>
      </w:r>
      <w:r>
        <w:t>10,</w:t>
      </w:r>
      <w:r>
        <w:rPr>
          <w:spacing w:val="-13"/>
        </w:rPr>
        <w:t xml:space="preserve"> </w:t>
      </w:r>
      <w:r>
        <w:t>на</w:t>
      </w:r>
      <w:r>
        <w:rPr>
          <w:spacing w:val="-16"/>
        </w:rPr>
        <w:t xml:space="preserve"> </w:t>
      </w:r>
      <w:r>
        <w:t>отдельные</w:t>
      </w:r>
      <w:r>
        <w:rPr>
          <w:spacing w:val="-8"/>
        </w:rPr>
        <w:t xml:space="preserve"> </w:t>
      </w:r>
      <w:r>
        <w:t>цифры.</w:t>
      </w:r>
    </w:p>
    <w:p w:rsidR="001A2551" w:rsidRDefault="00573E71">
      <w:pPr>
        <w:pStyle w:val="a3"/>
        <w:spacing w:line="232" w:lineRule="auto"/>
        <w:ind w:left="620" w:right="338" w:firstLine="700"/>
      </w:pPr>
      <w:r>
        <w:t xml:space="preserve">Цикл с переменной. Алгоритмы проверки делимости одного целого числа на другое, </w:t>
      </w:r>
      <w:r>
        <w:rPr>
          <w:spacing w:val="-2"/>
        </w:rPr>
        <w:t>проверки</w:t>
      </w:r>
      <w:r>
        <w:rPr>
          <w:spacing w:val="-5"/>
        </w:rPr>
        <w:t xml:space="preserve"> </w:t>
      </w:r>
      <w:r>
        <w:rPr>
          <w:spacing w:val="-2"/>
        </w:rPr>
        <w:t>натурального числа</w:t>
      </w:r>
      <w:r>
        <w:rPr>
          <w:spacing w:val="-7"/>
        </w:rPr>
        <w:t xml:space="preserve"> </w:t>
      </w:r>
      <w:r>
        <w:rPr>
          <w:spacing w:val="-2"/>
        </w:rPr>
        <w:t>на</w:t>
      </w:r>
      <w:r>
        <w:rPr>
          <w:spacing w:val="-13"/>
        </w:rPr>
        <w:t xml:space="preserve"> </w:t>
      </w:r>
      <w:r>
        <w:rPr>
          <w:spacing w:val="-2"/>
        </w:rPr>
        <w:t>простоту.</w:t>
      </w:r>
    </w:p>
    <w:p w:rsidR="001A2551" w:rsidRDefault="001A2551">
      <w:pPr>
        <w:spacing w:line="232" w:lineRule="auto"/>
        <w:sectPr w:rsidR="001A2551">
          <w:type w:val="continuous"/>
          <w:pgSz w:w="11900" w:h="16840"/>
          <w:pgMar w:top="1540" w:right="280" w:bottom="280" w:left="380" w:header="0" w:footer="1228" w:gutter="0"/>
          <w:cols w:space="720"/>
        </w:sectPr>
      </w:pPr>
    </w:p>
    <w:p w:rsidR="001A2551" w:rsidRDefault="00573E71">
      <w:pPr>
        <w:pStyle w:val="a3"/>
        <w:spacing w:before="77" w:line="232" w:lineRule="auto"/>
        <w:ind w:right="330" w:firstLine="709"/>
      </w:pPr>
      <w:r>
        <w:lastRenderedPageBreak/>
        <w:t xml:space="preserve">Обработка символьных данных. Символьные (строковые) переменные. Посимвольная </w:t>
      </w:r>
      <w:r>
        <w:rPr>
          <w:w w:val="95"/>
        </w:rPr>
        <w:t>обработка строк. Подсчёт частоты появления символа в</w:t>
      </w:r>
      <w:r>
        <w:rPr>
          <w:spacing w:val="-8"/>
          <w:w w:val="95"/>
        </w:rPr>
        <w:t xml:space="preserve"> </w:t>
      </w:r>
      <w:r>
        <w:rPr>
          <w:w w:val="95"/>
        </w:rPr>
        <w:t>строке. Встроенные функции для</w:t>
      </w:r>
      <w:r>
        <w:rPr>
          <w:spacing w:val="-7"/>
          <w:w w:val="95"/>
        </w:rPr>
        <w:t xml:space="preserve"> </w:t>
      </w:r>
      <w:r>
        <w:rPr>
          <w:w w:val="95"/>
        </w:rPr>
        <w:t xml:space="preserve">обработки </w:t>
      </w:r>
      <w:r>
        <w:rPr>
          <w:spacing w:val="-2"/>
        </w:rPr>
        <w:t>строк.</w:t>
      </w:r>
    </w:p>
    <w:p w:rsidR="001A2551" w:rsidRDefault="00573E71">
      <w:pPr>
        <w:pStyle w:val="4"/>
        <w:spacing w:line="271" w:lineRule="exact"/>
        <w:ind w:left="619"/>
      </w:pPr>
      <w:r>
        <w:rPr>
          <w:w w:val="95"/>
        </w:rPr>
        <w:t>Анализ</w:t>
      </w:r>
      <w:r>
        <w:rPr>
          <w:spacing w:val="-2"/>
          <w:w w:val="95"/>
        </w:rPr>
        <w:t xml:space="preserve"> алгоритмов</w:t>
      </w:r>
    </w:p>
    <w:p w:rsidR="001A2551" w:rsidRDefault="00573E71">
      <w:pPr>
        <w:pStyle w:val="a3"/>
        <w:spacing w:before="9" w:line="223" w:lineRule="auto"/>
        <w:ind w:left="618" w:right="340" w:firstLine="708"/>
      </w:pPr>
      <w:r>
        <w:t>Определение возможных результатов работы</w:t>
      </w:r>
      <w:r>
        <w:rPr>
          <w:spacing w:val="-3"/>
        </w:rPr>
        <w:t xml:space="preserve"> </w:t>
      </w:r>
      <w:r>
        <w:t>алгоритма при</w:t>
      </w:r>
      <w:r>
        <w:rPr>
          <w:spacing w:val="-6"/>
        </w:rPr>
        <w:t xml:space="preserve"> </w:t>
      </w:r>
      <w:r>
        <w:t xml:space="preserve">данном множестве входных </w:t>
      </w:r>
      <w:r>
        <w:rPr>
          <w:w w:val="95"/>
        </w:rPr>
        <w:t>данных; определение возможных входных данных, приводящих к данному результату.</w:t>
      </w:r>
    </w:p>
    <w:p w:rsidR="001A2551" w:rsidRDefault="00573E71">
      <w:pPr>
        <w:pStyle w:val="a4"/>
        <w:numPr>
          <w:ilvl w:val="0"/>
          <w:numId w:val="91"/>
        </w:numPr>
        <w:tabs>
          <w:tab w:val="left" w:pos="808"/>
        </w:tabs>
        <w:spacing w:line="280" w:lineRule="exact"/>
        <w:ind w:left="807" w:hanging="187"/>
        <w:rPr>
          <w:sz w:val="25"/>
        </w:rPr>
      </w:pPr>
      <w:r>
        <w:rPr>
          <w:spacing w:val="-2"/>
          <w:sz w:val="25"/>
        </w:rPr>
        <w:t>класс</w:t>
      </w:r>
    </w:p>
    <w:p w:rsidR="001A2551" w:rsidRDefault="00573E71">
      <w:pPr>
        <w:pStyle w:val="4"/>
        <w:jc w:val="left"/>
      </w:pPr>
      <w:r>
        <w:rPr>
          <w:spacing w:val="-2"/>
          <w:w w:val="95"/>
        </w:rPr>
        <w:t>Цифровая</w:t>
      </w:r>
      <w:r>
        <w:rPr>
          <w:spacing w:val="5"/>
        </w:rPr>
        <w:t xml:space="preserve"> </w:t>
      </w:r>
      <w:r>
        <w:rPr>
          <w:spacing w:val="-2"/>
        </w:rPr>
        <w:t>грамотность</w:t>
      </w:r>
    </w:p>
    <w:p w:rsidR="001A2551" w:rsidRDefault="00573E71">
      <w:pPr>
        <w:spacing w:line="276" w:lineRule="exact"/>
        <w:ind w:left="621"/>
        <w:rPr>
          <w:b/>
          <w:sz w:val="25"/>
        </w:rPr>
      </w:pPr>
      <w:r>
        <w:rPr>
          <w:b/>
          <w:w w:val="95"/>
          <w:sz w:val="25"/>
        </w:rPr>
        <w:t>Глобальная</w:t>
      </w:r>
      <w:r>
        <w:rPr>
          <w:b/>
          <w:sz w:val="25"/>
        </w:rPr>
        <w:t xml:space="preserve"> </w:t>
      </w:r>
      <w:r>
        <w:rPr>
          <w:b/>
          <w:w w:val="95"/>
          <w:sz w:val="25"/>
        </w:rPr>
        <w:t>сеть</w:t>
      </w:r>
      <w:r>
        <w:rPr>
          <w:b/>
          <w:spacing w:val="-9"/>
          <w:w w:val="95"/>
          <w:sz w:val="25"/>
        </w:rPr>
        <w:t xml:space="preserve"> </w:t>
      </w:r>
      <w:r>
        <w:rPr>
          <w:b/>
          <w:w w:val="95"/>
          <w:sz w:val="25"/>
        </w:rPr>
        <w:t>Интернет</w:t>
      </w:r>
      <w:r>
        <w:rPr>
          <w:b/>
          <w:spacing w:val="-1"/>
          <w:w w:val="95"/>
          <w:sz w:val="25"/>
        </w:rPr>
        <w:t xml:space="preserve"> </w:t>
      </w:r>
      <w:r>
        <w:rPr>
          <w:b/>
          <w:w w:val="95"/>
          <w:sz w:val="25"/>
        </w:rPr>
        <w:t>и</w:t>
      </w:r>
      <w:r>
        <w:rPr>
          <w:b/>
          <w:spacing w:val="-11"/>
          <w:w w:val="95"/>
          <w:sz w:val="25"/>
        </w:rPr>
        <w:t xml:space="preserve"> </w:t>
      </w:r>
      <w:r>
        <w:rPr>
          <w:b/>
          <w:w w:val="95"/>
          <w:sz w:val="25"/>
        </w:rPr>
        <w:t>стратегии</w:t>
      </w:r>
      <w:r>
        <w:rPr>
          <w:b/>
          <w:spacing w:val="-3"/>
          <w:sz w:val="25"/>
        </w:rPr>
        <w:t xml:space="preserve"> </w:t>
      </w:r>
      <w:r>
        <w:rPr>
          <w:b/>
          <w:w w:val="95"/>
          <w:sz w:val="25"/>
        </w:rPr>
        <w:t>безопасного</w:t>
      </w:r>
      <w:r>
        <w:rPr>
          <w:b/>
          <w:spacing w:val="-1"/>
          <w:w w:val="95"/>
          <w:sz w:val="25"/>
        </w:rPr>
        <w:t xml:space="preserve"> </w:t>
      </w:r>
      <w:r>
        <w:rPr>
          <w:b/>
          <w:w w:val="95"/>
          <w:sz w:val="25"/>
        </w:rPr>
        <w:t>поведения</w:t>
      </w:r>
      <w:r>
        <w:rPr>
          <w:b/>
          <w:spacing w:val="-2"/>
          <w:sz w:val="25"/>
        </w:rPr>
        <w:t xml:space="preserve"> </w:t>
      </w:r>
      <w:r>
        <w:rPr>
          <w:b/>
          <w:w w:val="95"/>
          <w:sz w:val="25"/>
        </w:rPr>
        <w:t>в</w:t>
      </w:r>
      <w:r>
        <w:rPr>
          <w:b/>
          <w:spacing w:val="-12"/>
          <w:w w:val="95"/>
          <w:sz w:val="25"/>
        </w:rPr>
        <w:t xml:space="preserve"> </w:t>
      </w:r>
      <w:r>
        <w:rPr>
          <w:b/>
          <w:spacing w:val="-5"/>
          <w:w w:val="95"/>
          <w:sz w:val="25"/>
        </w:rPr>
        <w:t>ней</w:t>
      </w:r>
    </w:p>
    <w:p w:rsidR="001A2551" w:rsidRDefault="00573E71">
      <w:pPr>
        <w:pStyle w:val="a3"/>
        <w:spacing w:before="2" w:line="230" w:lineRule="auto"/>
        <w:ind w:left="618" w:right="323" w:firstLine="702"/>
      </w:pPr>
      <w:r>
        <w:t xml:space="preserve">Глобальная сеть Интернет. Ф-адреса узлов. Сетевое хранение данных. Методы индивидуального и коллективного размещения новой информации в сети Интернет. Большие </w:t>
      </w:r>
      <w:r>
        <w:rPr>
          <w:w w:val="95"/>
        </w:rPr>
        <w:t>данные (интернет-данные, в частности, данные социальных</w:t>
      </w:r>
      <w:r>
        <w:t xml:space="preserve"> </w:t>
      </w:r>
      <w:r>
        <w:rPr>
          <w:w w:val="95"/>
        </w:rPr>
        <w:t>сетей).</w:t>
      </w:r>
    </w:p>
    <w:p w:rsidR="001A2551" w:rsidRDefault="00573E71">
      <w:pPr>
        <w:pStyle w:val="a3"/>
        <w:spacing w:before="4" w:line="228" w:lineRule="auto"/>
        <w:ind w:left="611" w:right="315" w:firstLine="709"/>
      </w:pPr>
      <w:r>
        <w:t>Понятие об информационной безопасности. Угрозы информационной безопасности при работе в глобальной сети и методы противодействия</w:t>
      </w:r>
      <w:r>
        <w:rPr>
          <w:spacing w:val="-2"/>
        </w:rPr>
        <w:t xml:space="preserve"> </w:t>
      </w:r>
      <w:r>
        <w:t>им. Правила безопасной аутентификации. Защита</w:t>
      </w:r>
      <w:r>
        <w:rPr>
          <w:spacing w:val="-2"/>
        </w:rPr>
        <w:t xml:space="preserve"> </w:t>
      </w:r>
      <w:r>
        <w:t>личной</w:t>
      </w:r>
      <w:r>
        <w:rPr>
          <w:spacing w:val="-4"/>
        </w:rPr>
        <w:t xml:space="preserve"> </w:t>
      </w:r>
      <w:r>
        <w:t>информации в</w:t>
      </w:r>
      <w:r>
        <w:rPr>
          <w:spacing w:val="-12"/>
        </w:rPr>
        <w:t xml:space="preserve"> </w:t>
      </w:r>
      <w:r>
        <w:t>сети</w:t>
      </w:r>
      <w:r>
        <w:rPr>
          <w:spacing w:val="-10"/>
        </w:rPr>
        <w:t xml:space="preserve"> </w:t>
      </w:r>
      <w:r>
        <w:t>Интернет.</w:t>
      </w:r>
      <w:r>
        <w:rPr>
          <w:spacing w:val="-3"/>
        </w:rPr>
        <w:t xml:space="preserve"> </w:t>
      </w:r>
      <w:r>
        <w:t>Безопасные стратегии поведения в</w:t>
      </w:r>
      <w:r>
        <w:rPr>
          <w:spacing w:val="-12"/>
        </w:rPr>
        <w:t xml:space="preserve"> </w:t>
      </w:r>
      <w:r>
        <w:t>сети</w:t>
      </w:r>
      <w:r>
        <w:rPr>
          <w:spacing w:val="-7"/>
        </w:rPr>
        <w:t xml:space="preserve"> </w:t>
      </w:r>
      <w:r>
        <w:t>Интернет. Предупреждение вовлечения в деструктивные и криминальные формы сетевой активности (кибербуллинг,</w:t>
      </w:r>
      <w:r>
        <w:rPr>
          <w:spacing w:val="-9"/>
        </w:rPr>
        <w:t xml:space="preserve"> </w:t>
      </w:r>
      <w:r>
        <w:t>фишинг и</w:t>
      </w:r>
      <w:r>
        <w:rPr>
          <w:spacing w:val="-7"/>
        </w:rPr>
        <w:t xml:space="preserve"> </w:t>
      </w:r>
      <w:r>
        <w:t>др.).</w:t>
      </w:r>
    </w:p>
    <w:p w:rsidR="001A2551" w:rsidRDefault="00573E71">
      <w:pPr>
        <w:pStyle w:val="4"/>
        <w:spacing w:before="3" w:line="278" w:lineRule="exact"/>
        <w:ind w:left="620"/>
      </w:pPr>
      <w:r>
        <w:rPr>
          <w:w w:val="95"/>
        </w:rPr>
        <w:t>Работа</w:t>
      </w:r>
      <w:r>
        <w:rPr>
          <w:spacing w:val="-2"/>
        </w:rPr>
        <w:t xml:space="preserve"> </w:t>
      </w:r>
      <w:r>
        <w:rPr>
          <w:w w:val="95"/>
        </w:rPr>
        <w:t>в</w:t>
      </w:r>
      <w:r>
        <w:rPr>
          <w:spacing w:val="-5"/>
          <w:w w:val="95"/>
        </w:rPr>
        <w:t xml:space="preserve"> </w:t>
      </w:r>
      <w:r>
        <w:rPr>
          <w:w w:val="95"/>
        </w:rPr>
        <w:t>информационном</w:t>
      </w:r>
      <w:r>
        <w:rPr>
          <w:spacing w:val="-10"/>
          <w:w w:val="95"/>
        </w:rPr>
        <w:t xml:space="preserve"> </w:t>
      </w:r>
      <w:r>
        <w:rPr>
          <w:spacing w:val="-2"/>
          <w:w w:val="95"/>
        </w:rPr>
        <w:t>пространстве</w:t>
      </w:r>
    </w:p>
    <w:p w:rsidR="001A2551" w:rsidRDefault="00573E71">
      <w:pPr>
        <w:pStyle w:val="a3"/>
        <w:spacing w:line="230" w:lineRule="auto"/>
        <w:ind w:left="611" w:right="320" w:firstLine="709"/>
      </w:pPr>
      <w:r>
        <w:t>Виды деятельности в сети Интернет. Интернет-сервисы: коммуникационные сервисы (почтовая</w:t>
      </w:r>
      <w:r>
        <w:rPr>
          <w:spacing w:val="-16"/>
        </w:rPr>
        <w:t xml:space="preserve"> </w:t>
      </w:r>
      <w:r>
        <w:t>служба,</w:t>
      </w:r>
      <w:r>
        <w:rPr>
          <w:spacing w:val="-14"/>
        </w:rPr>
        <w:t xml:space="preserve"> </w:t>
      </w:r>
      <w:r>
        <w:t>видеоконференц-связь</w:t>
      </w:r>
      <w:r>
        <w:rPr>
          <w:spacing w:val="-16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т.</w:t>
      </w:r>
      <w:r>
        <w:rPr>
          <w:spacing w:val="-15"/>
        </w:rPr>
        <w:t xml:space="preserve"> </w:t>
      </w:r>
      <w:r>
        <w:t>п.);</w:t>
      </w:r>
      <w:r>
        <w:rPr>
          <w:spacing w:val="-16"/>
        </w:rPr>
        <w:t xml:space="preserve"> </w:t>
      </w:r>
      <w:r>
        <w:t>справочные</w:t>
      </w:r>
      <w:r>
        <w:rPr>
          <w:spacing w:val="-8"/>
        </w:rPr>
        <w:t xml:space="preserve"> </w:t>
      </w:r>
      <w:r>
        <w:t>службы</w:t>
      </w:r>
      <w:r>
        <w:rPr>
          <w:spacing w:val="-15"/>
        </w:rPr>
        <w:t xml:space="preserve"> </w:t>
      </w:r>
      <w:r>
        <w:t>(карты,</w:t>
      </w:r>
      <w:r>
        <w:rPr>
          <w:spacing w:val="-10"/>
        </w:rPr>
        <w:t xml:space="preserve"> </w:t>
      </w:r>
      <w:r>
        <w:t>расписания</w:t>
      </w:r>
      <w:r>
        <w:rPr>
          <w:spacing w:val="-12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т.</w:t>
      </w:r>
      <w:r>
        <w:rPr>
          <w:spacing w:val="-15"/>
        </w:rPr>
        <w:t xml:space="preserve"> </w:t>
      </w:r>
      <w:r>
        <w:t xml:space="preserve">п.), </w:t>
      </w:r>
      <w:r>
        <w:rPr>
          <w:w w:val="95"/>
        </w:rPr>
        <w:t>поисковые службы, службы</w:t>
      </w:r>
      <w:r>
        <w:rPr>
          <w:spacing w:val="-1"/>
          <w:w w:val="95"/>
        </w:rPr>
        <w:t xml:space="preserve"> </w:t>
      </w:r>
      <w:r>
        <w:rPr>
          <w:w w:val="95"/>
        </w:rPr>
        <w:t>обновления программного обеспечения и</w:t>
      </w:r>
      <w:r>
        <w:rPr>
          <w:spacing w:val="-10"/>
          <w:w w:val="95"/>
        </w:rPr>
        <w:t xml:space="preserve"> </w:t>
      </w:r>
      <w:r>
        <w:rPr>
          <w:w w:val="95"/>
        </w:rPr>
        <w:t>др.</w:t>
      </w:r>
      <w:r>
        <w:rPr>
          <w:spacing w:val="-2"/>
          <w:w w:val="95"/>
        </w:rPr>
        <w:t xml:space="preserve"> </w:t>
      </w:r>
      <w:r>
        <w:rPr>
          <w:w w:val="95"/>
        </w:rPr>
        <w:t xml:space="preserve">Сервисы государственных услуг. Облачные хранилища данных. Средства совместной разработки документов (онлайн-офисы). Программное обеспечение как веб-сервис: онлайновые текстовые и графические редакторы, среды </w:t>
      </w:r>
      <w:r>
        <w:t>разработки программ.</w:t>
      </w:r>
    </w:p>
    <w:p w:rsidR="001A2551" w:rsidRDefault="00573E71">
      <w:pPr>
        <w:pStyle w:val="4"/>
        <w:spacing w:before="9" w:line="228" w:lineRule="auto"/>
        <w:ind w:right="6607"/>
      </w:pPr>
      <w:r>
        <w:rPr>
          <w:w w:val="95"/>
        </w:rPr>
        <w:t>Теоретические</w:t>
      </w:r>
      <w:r>
        <w:rPr>
          <w:spacing w:val="-13"/>
          <w:w w:val="95"/>
        </w:rPr>
        <w:t xml:space="preserve"> </w:t>
      </w:r>
      <w:r>
        <w:rPr>
          <w:w w:val="95"/>
        </w:rPr>
        <w:t>основы</w:t>
      </w:r>
      <w:r>
        <w:rPr>
          <w:spacing w:val="-12"/>
          <w:w w:val="95"/>
        </w:rPr>
        <w:t xml:space="preserve"> </w:t>
      </w:r>
      <w:r>
        <w:rPr>
          <w:w w:val="95"/>
        </w:rPr>
        <w:t>информатики Моделирование</w:t>
      </w:r>
      <w:r>
        <w:rPr>
          <w:spacing w:val="33"/>
        </w:rPr>
        <w:t xml:space="preserve"> </w:t>
      </w:r>
      <w:r>
        <w:rPr>
          <w:w w:val="95"/>
        </w:rPr>
        <w:t>как метод познания</w:t>
      </w:r>
    </w:p>
    <w:p w:rsidR="001A2551" w:rsidRDefault="00573E71">
      <w:pPr>
        <w:pStyle w:val="a3"/>
        <w:spacing w:line="230" w:lineRule="auto"/>
        <w:ind w:left="611" w:right="321" w:firstLine="710"/>
      </w:pPr>
      <w:r>
        <w:t xml:space="preserve">Модель. Задачи, решаемые с помощью моделирования. Классификации моделей. Материальные (натурные) и информационные модели. Непрерывные и дискретные модели. </w:t>
      </w:r>
      <w:r>
        <w:rPr>
          <w:spacing w:val="-2"/>
        </w:rPr>
        <w:t>Имитационные модели.</w:t>
      </w:r>
      <w:r>
        <w:rPr>
          <w:spacing w:val="-12"/>
        </w:rPr>
        <w:t xml:space="preserve"> </w:t>
      </w:r>
      <w:r>
        <w:rPr>
          <w:spacing w:val="-2"/>
        </w:rPr>
        <w:t>Игровые</w:t>
      </w:r>
      <w:r>
        <w:rPr>
          <w:spacing w:val="-9"/>
        </w:rPr>
        <w:t xml:space="preserve"> </w:t>
      </w:r>
      <w:r>
        <w:rPr>
          <w:spacing w:val="-2"/>
        </w:rPr>
        <w:t>модели.</w:t>
      </w:r>
      <w:r>
        <w:rPr>
          <w:spacing w:val="-12"/>
        </w:rPr>
        <w:t xml:space="preserve"> </w:t>
      </w:r>
      <w:r>
        <w:rPr>
          <w:spacing w:val="-2"/>
        </w:rPr>
        <w:t>Оценка</w:t>
      </w:r>
      <w:r>
        <w:rPr>
          <w:spacing w:val="-10"/>
        </w:rPr>
        <w:t xml:space="preserve"> </w:t>
      </w:r>
      <w:r>
        <w:rPr>
          <w:spacing w:val="-2"/>
        </w:rPr>
        <w:t>адекватности</w:t>
      </w:r>
      <w:r>
        <w:rPr>
          <w:spacing w:val="-6"/>
        </w:rPr>
        <w:t xml:space="preserve"> </w:t>
      </w:r>
      <w:r>
        <w:rPr>
          <w:spacing w:val="-2"/>
        </w:rPr>
        <w:t>модели</w:t>
      </w:r>
      <w:r>
        <w:rPr>
          <w:spacing w:val="-14"/>
        </w:rPr>
        <w:t xml:space="preserve"> </w:t>
      </w:r>
      <w:r>
        <w:rPr>
          <w:spacing w:val="-2"/>
        </w:rPr>
        <w:t>моделируемому объекту</w:t>
      </w:r>
      <w:r>
        <w:rPr>
          <w:spacing w:val="-11"/>
        </w:rPr>
        <w:t xml:space="preserve"> </w:t>
      </w:r>
      <w:r>
        <w:rPr>
          <w:spacing w:val="-2"/>
        </w:rPr>
        <w:t xml:space="preserve">и </w:t>
      </w:r>
      <w:r>
        <w:t>целям моделирования.</w:t>
      </w:r>
    </w:p>
    <w:p w:rsidR="001A2551" w:rsidRDefault="00573E71">
      <w:pPr>
        <w:pStyle w:val="a3"/>
        <w:spacing w:line="267" w:lineRule="exact"/>
        <w:ind w:left="1328"/>
      </w:pPr>
      <w:r>
        <w:rPr>
          <w:spacing w:val="-2"/>
          <w:w w:val="95"/>
        </w:rPr>
        <w:t>Табличные</w:t>
      </w:r>
      <w:r>
        <w:rPr>
          <w:spacing w:val="9"/>
        </w:rPr>
        <w:t xml:space="preserve"> </w:t>
      </w:r>
      <w:r>
        <w:rPr>
          <w:spacing w:val="-2"/>
          <w:w w:val="95"/>
        </w:rPr>
        <w:t>модели.</w:t>
      </w:r>
      <w:r>
        <w:rPr>
          <w:spacing w:val="10"/>
        </w:rPr>
        <w:t xml:space="preserve"> </w:t>
      </w:r>
      <w:r>
        <w:rPr>
          <w:spacing w:val="-2"/>
          <w:w w:val="95"/>
        </w:rPr>
        <w:t>Таблица</w:t>
      </w:r>
      <w:r>
        <w:rPr>
          <w:spacing w:val="7"/>
        </w:rPr>
        <w:t xml:space="preserve"> </w:t>
      </w:r>
      <w:r>
        <w:rPr>
          <w:spacing w:val="-2"/>
          <w:w w:val="95"/>
        </w:rPr>
        <w:t>как</w:t>
      </w:r>
      <w:r>
        <w:rPr>
          <w:spacing w:val="-6"/>
          <w:w w:val="95"/>
        </w:rPr>
        <w:t xml:space="preserve"> </w:t>
      </w:r>
      <w:r>
        <w:rPr>
          <w:spacing w:val="-2"/>
          <w:w w:val="95"/>
        </w:rPr>
        <w:t>представление</w:t>
      </w:r>
      <w:r>
        <w:rPr>
          <w:spacing w:val="8"/>
        </w:rPr>
        <w:t xml:space="preserve"> </w:t>
      </w:r>
      <w:r>
        <w:rPr>
          <w:spacing w:val="-2"/>
          <w:w w:val="95"/>
        </w:rPr>
        <w:t>отношения.</w:t>
      </w:r>
    </w:p>
    <w:p w:rsidR="001A2551" w:rsidRDefault="00573E71">
      <w:pPr>
        <w:pStyle w:val="a3"/>
        <w:spacing w:line="276" w:lineRule="exact"/>
        <w:ind w:left="1321"/>
      </w:pPr>
      <w:r>
        <w:rPr>
          <w:w w:val="95"/>
        </w:rPr>
        <w:t>Базы</w:t>
      </w:r>
      <w:r>
        <w:rPr>
          <w:spacing w:val="-12"/>
          <w:w w:val="95"/>
        </w:rPr>
        <w:t xml:space="preserve"> </w:t>
      </w:r>
      <w:r>
        <w:rPr>
          <w:w w:val="95"/>
        </w:rPr>
        <w:t>данных.</w:t>
      </w:r>
      <w:r>
        <w:rPr>
          <w:spacing w:val="5"/>
        </w:rPr>
        <w:t xml:space="preserve"> </w:t>
      </w:r>
      <w:r>
        <w:rPr>
          <w:w w:val="95"/>
        </w:rPr>
        <w:t>Отбор</w:t>
      </w:r>
      <w:r>
        <w:rPr>
          <w:spacing w:val="-3"/>
        </w:rPr>
        <w:t xml:space="preserve"> </w:t>
      </w:r>
      <w:r>
        <w:rPr>
          <w:w w:val="95"/>
        </w:rPr>
        <w:t>в</w:t>
      </w:r>
      <w:r>
        <w:rPr>
          <w:spacing w:val="-12"/>
          <w:w w:val="95"/>
        </w:rPr>
        <w:t xml:space="preserve"> </w:t>
      </w:r>
      <w:r>
        <w:rPr>
          <w:w w:val="95"/>
        </w:rPr>
        <w:t>таблице</w:t>
      </w:r>
      <w:r>
        <w:rPr>
          <w:spacing w:val="1"/>
        </w:rPr>
        <w:t xml:space="preserve"> </w:t>
      </w:r>
      <w:r>
        <w:rPr>
          <w:w w:val="95"/>
        </w:rPr>
        <w:t>строк,</w:t>
      </w:r>
      <w:r>
        <w:rPr>
          <w:spacing w:val="1"/>
        </w:rPr>
        <w:t xml:space="preserve"> </w:t>
      </w:r>
      <w:r>
        <w:rPr>
          <w:w w:val="95"/>
        </w:rPr>
        <w:t>удовлетворяющих</w:t>
      </w:r>
      <w:r>
        <w:rPr>
          <w:spacing w:val="-13"/>
          <w:w w:val="95"/>
        </w:rPr>
        <w:t xml:space="preserve"> </w:t>
      </w:r>
      <w:r>
        <w:rPr>
          <w:w w:val="95"/>
        </w:rPr>
        <w:t>заданному</w:t>
      </w:r>
      <w:r>
        <w:rPr>
          <w:spacing w:val="2"/>
        </w:rPr>
        <w:t xml:space="preserve"> </w:t>
      </w:r>
      <w:r>
        <w:rPr>
          <w:spacing w:val="-2"/>
          <w:w w:val="95"/>
        </w:rPr>
        <w:t>условию.</w:t>
      </w:r>
    </w:p>
    <w:p w:rsidR="001A2551" w:rsidRDefault="00573E71">
      <w:pPr>
        <w:pStyle w:val="a3"/>
        <w:spacing w:line="230" w:lineRule="auto"/>
        <w:ind w:left="612" w:right="322" w:firstLine="708"/>
      </w:pPr>
      <w:r>
        <w:t>Граф.</w:t>
      </w:r>
      <w:r>
        <w:rPr>
          <w:spacing w:val="-2"/>
        </w:rPr>
        <w:t xml:space="preserve"> </w:t>
      </w:r>
      <w:r>
        <w:t>Вершина, ребро, путь. Ориентированные</w:t>
      </w:r>
      <w:r>
        <w:rPr>
          <w:spacing w:val="-8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неориентированные</w:t>
      </w:r>
      <w:r>
        <w:rPr>
          <w:spacing w:val="-8"/>
        </w:rPr>
        <w:t xml:space="preserve"> </w:t>
      </w:r>
      <w:r>
        <w:t>графы. Длина (вес) ребра.</w:t>
      </w:r>
      <w:r>
        <w:rPr>
          <w:spacing w:val="-15"/>
        </w:rPr>
        <w:t xml:space="preserve"> </w:t>
      </w:r>
      <w:r>
        <w:t>Весовая</w:t>
      </w:r>
      <w:r>
        <w:rPr>
          <w:spacing w:val="-7"/>
        </w:rPr>
        <w:t xml:space="preserve"> </w:t>
      </w:r>
      <w:r>
        <w:t>матрица</w:t>
      </w:r>
      <w:r>
        <w:rPr>
          <w:spacing w:val="-7"/>
        </w:rPr>
        <w:t xml:space="preserve"> </w:t>
      </w:r>
      <w:r>
        <w:t>графа.</w:t>
      </w:r>
      <w:r>
        <w:rPr>
          <w:spacing w:val="-9"/>
        </w:rPr>
        <w:t xml:space="preserve"> </w:t>
      </w:r>
      <w:r>
        <w:t>Длина</w:t>
      </w:r>
      <w:r>
        <w:rPr>
          <w:spacing w:val="-10"/>
        </w:rPr>
        <w:t xml:space="preserve"> </w:t>
      </w:r>
      <w:r>
        <w:t>пути</w:t>
      </w:r>
      <w:r>
        <w:rPr>
          <w:spacing w:val="-12"/>
        </w:rPr>
        <w:t xml:space="preserve"> </w:t>
      </w:r>
      <w:r>
        <w:t>между</w:t>
      </w:r>
      <w:r>
        <w:rPr>
          <w:spacing w:val="-7"/>
        </w:rPr>
        <w:t xml:space="preserve"> </w:t>
      </w:r>
      <w:r>
        <w:t>вершинами</w:t>
      </w:r>
      <w:r>
        <w:rPr>
          <w:spacing w:val="-4"/>
        </w:rPr>
        <w:t xml:space="preserve"> </w:t>
      </w:r>
      <w:r>
        <w:t>графа.</w:t>
      </w:r>
      <w:r>
        <w:rPr>
          <w:spacing w:val="-13"/>
        </w:rPr>
        <w:t xml:space="preserve"> </w:t>
      </w:r>
      <w:r>
        <w:t>Поиск</w:t>
      </w:r>
      <w:r>
        <w:rPr>
          <w:spacing w:val="-11"/>
        </w:rPr>
        <w:t xml:space="preserve"> </w:t>
      </w:r>
      <w:r>
        <w:t>оптимального</w:t>
      </w:r>
      <w:r>
        <w:rPr>
          <w:spacing w:val="-5"/>
        </w:rPr>
        <w:t xml:space="preserve"> </w:t>
      </w:r>
      <w:r>
        <w:t>пути</w:t>
      </w:r>
      <w:r>
        <w:rPr>
          <w:spacing w:val="-13"/>
        </w:rPr>
        <w:t xml:space="preserve"> </w:t>
      </w:r>
      <w:r>
        <w:t xml:space="preserve">в графе. Начальная вершина (источник) и конечная вершина (сток) в ориентированном графе. </w:t>
      </w:r>
      <w:r>
        <w:rPr>
          <w:w w:val="95"/>
        </w:rPr>
        <w:t>Вычисление</w:t>
      </w:r>
      <w:r>
        <w:t xml:space="preserve"> </w:t>
      </w:r>
      <w:r>
        <w:rPr>
          <w:w w:val="95"/>
        </w:rPr>
        <w:t>количества путей в направленном ациклическом</w:t>
      </w:r>
      <w:r>
        <w:t xml:space="preserve"> </w:t>
      </w:r>
      <w:r>
        <w:rPr>
          <w:w w:val="95"/>
        </w:rPr>
        <w:t>графе.</w:t>
      </w:r>
    </w:p>
    <w:p w:rsidR="001A2551" w:rsidRDefault="00573E71">
      <w:pPr>
        <w:pStyle w:val="a3"/>
        <w:spacing w:line="272" w:lineRule="exact"/>
        <w:ind w:left="1327"/>
      </w:pPr>
      <w:r>
        <w:rPr>
          <w:w w:val="95"/>
        </w:rPr>
        <w:t>Дерево.</w:t>
      </w:r>
      <w:r>
        <w:rPr>
          <w:spacing w:val="62"/>
        </w:rPr>
        <w:t xml:space="preserve"> </w:t>
      </w:r>
      <w:r>
        <w:rPr>
          <w:w w:val="95"/>
        </w:rPr>
        <w:t>Корень,</w:t>
      </w:r>
      <w:r>
        <w:rPr>
          <w:spacing w:val="77"/>
        </w:rPr>
        <w:t xml:space="preserve"> </w:t>
      </w:r>
      <w:r>
        <w:rPr>
          <w:w w:val="95"/>
        </w:rPr>
        <w:t>вершина</w:t>
      </w:r>
      <w:r>
        <w:rPr>
          <w:spacing w:val="68"/>
        </w:rPr>
        <w:t xml:space="preserve"> </w:t>
      </w:r>
      <w:r>
        <w:rPr>
          <w:w w:val="95"/>
        </w:rPr>
        <w:t>(узел),</w:t>
      </w:r>
      <w:r>
        <w:rPr>
          <w:spacing w:val="74"/>
        </w:rPr>
        <w:t xml:space="preserve"> </w:t>
      </w:r>
      <w:r>
        <w:rPr>
          <w:w w:val="95"/>
        </w:rPr>
        <w:t>лист,</w:t>
      </w:r>
      <w:r>
        <w:rPr>
          <w:spacing w:val="71"/>
        </w:rPr>
        <w:t xml:space="preserve"> </w:t>
      </w:r>
      <w:r>
        <w:rPr>
          <w:w w:val="95"/>
        </w:rPr>
        <w:t>ребро</w:t>
      </w:r>
      <w:r>
        <w:rPr>
          <w:spacing w:val="62"/>
        </w:rPr>
        <w:t xml:space="preserve"> </w:t>
      </w:r>
      <w:r>
        <w:rPr>
          <w:w w:val="95"/>
        </w:rPr>
        <w:t>(дуга)</w:t>
      </w:r>
      <w:r>
        <w:rPr>
          <w:spacing w:val="63"/>
        </w:rPr>
        <w:t xml:space="preserve"> </w:t>
      </w:r>
      <w:r>
        <w:rPr>
          <w:w w:val="95"/>
        </w:rPr>
        <w:t>дерева.</w:t>
      </w:r>
      <w:r>
        <w:rPr>
          <w:spacing w:val="71"/>
        </w:rPr>
        <w:t xml:space="preserve"> </w:t>
      </w:r>
      <w:r>
        <w:rPr>
          <w:w w:val="95"/>
        </w:rPr>
        <w:t>Высота</w:t>
      </w:r>
      <w:r>
        <w:rPr>
          <w:spacing w:val="64"/>
        </w:rPr>
        <w:t xml:space="preserve"> </w:t>
      </w:r>
      <w:r>
        <w:rPr>
          <w:w w:val="95"/>
        </w:rPr>
        <w:t>дерева.</w:t>
      </w:r>
      <w:r>
        <w:rPr>
          <w:spacing w:val="70"/>
        </w:rPr>
        <w:t xml:space="preserve"> </w:t>
      </w:r>
      <w:r>
        <w:rPr>
          <w:spacing w:val="-2"/>
          <w:w w:val="95"/>
        </w:rPr>
        <w:t>Поддерево.</w:t>
      </w:r>
    </w:p>
    <w:p w:rsidR="001A2551" w:rsidRDefault="00573E71">
      <w:pPr>
        <w:pStyle w:val="a3"/>
        <w:spacing w:line="276" w:lineRule="exact"/>
        <w:ind w:left="611"/>
      </w:pPr>
      <w:r>
        <w:rPr>
          <w:w w:val="95"/>
        </w:rPr>
        <w:t>Примеры</w:t>
      </w:r>
      <w:r>
        <w:rPr>
          <w:spacing w:val="-2"/>
          <w:w w:val="95"/>
        </w:rPr>
        <w:t xml:space="preserve"> </w:t>
      </w:r>
      <w:r>
        <w:rPr>
          <w:w w:val="95"/>
        </w:rPr>
        <w:t>использования</w:t>
      </w:r>
      <w:r>
        <w:rPr>
          <w:spacing w:val="-2"/>
          <w:w w:val="95"/>
        </w:rPr>
        <w:t xml:space="preserve"> </w:t>
      </w:r>
      <w:r>
        <w:rPr>
          <w:w w:val="95"/>
        </w:rPr>
        <w:t>деревьев.</w:t>
      </w:r>
      <w:r>
        <w:rPr>
          <w:spacing w:val="-7"/>
          <w:w w:val="95"/>
        </w:rPr>
        <w:t xml:space="preserve"> </w:t>
      </w:r>
      <w:r>
        <w:rPr>
          <w:w w:val="95"/>
        </w:rPr>
        <w:t>Перебор</w:t>
      </w:r>
      <w:r>
        <w:rPr>
          <w:spacing w:val="-8"/>
          <w:w w:val="95"/>
        </w:rPr>
        <w:t xml:space="preserve"> </w:t>
      </w:r>
      <w:r>
        <w:rPr>
          <w:w w:val="95"/>
        </w:rPr>
        <w:t>вариантов</w:t>
      </w:r>
      <w:r>
        <w:rPr>
          <w:spacing w:val="-3"/>
          <w:w w:val="95"/>
        </w:rPr>
        <w:t xml:space="preserve"> </w:t>
      </w:r>
      <w:r>
        <w:rPr>
          <w:w w:val="95"/>
        </w:rPr>
        <w:t>с</w:t>
      </w:r>
      <w:r>
        <w:rPr>
          <w:spacing w:val="-12"/>
          <w:w w:val="95"/>
        </w:rPr>
        <w:t xml:space="preserve"> </w:t>
      </w:r>
      <w:r>
        <w:rPr>
          <w:w w:val="95"/>
        </w:rPr>
        <w:t>помощью</w:t>
      </w:r>
      <w:r>
        <w:rPr>
          <w:spacing w:val="-2"/>
        </w:rPr>
        <w:t xml:space="preserve"> </w:t>
      </w:r>
      <w:r>
        <w:rPr>
          <w:spacing w:val="-2"/>
          <w:w w:val="95"/>
        </w:rPr>
        <w:t>дерева.</w:t>
      </w:r>
    </w:p>
    <w:p w:rsidR="001A2551" w:rsidRDefault="00573E71">
      <w:pPr>
        <w:pStyle w:val="a3"/>
        <w:spacing w:before="2" w:line="230" w:lineRule="auto"/>
        <w:ind w:left="616" w:right="309" w:firstLine="705"/>
      </w:pPr>
      <w:r>
        <w:t xml:space="preserve">Понятие математической модели. Задачи, решаемые с помощью математического (компьютерного) моделирования. Отличие математической модели от натурной модели и от </w:t>
      </w:r>
      <w:r>
        <w:rPr>
          <w:spacing w:val="-2"/>
        </w:rPr>
        <w:t>словесного (литературного)</w:t>
      </w:r>
      <w:r>
        <w:rPr>
          <w:spacing w:val="-12"/>
        </w:rPr>
        <w:t xml:space="preserve"> </w:t>
      </w:r>
      <w:r>
        <w:rPr>
          <w:spacing w:val="-2"/>
        </w:rPr>
        <w:t>описания объекта.</w:t>
      </w:r>
    </w:p>
    <w:p w:rsidR="001A2551" w:rsidRDefault="00573E71">
      <w:pPr>
        <w:pStyle w:val="a3"/>
        <w:spacing w:before="1" w:line="230" w:lineRule="auto"/>
        <w:ind w:right="312" w:firstLine="706"/>
      </w:pPr>
      <w:r>
        <w:t xml:space="preserve">Этапы компьютерного моделирования: постановка задачи, построение математической </w:t>
      </w:r>
      <w:r>
        <w:rPr>
          <w:w w:val="95"/>
        </w:rPr>
        <w:t xml:space="preserve">модели, программная реализация, тестирование, проведение компьютерного эксперимента, анализ </w:t>
      </w:r>
      <w:r>
        <w:t>его</w:t>
      </w:r>
      <w:r>
        <w:rPr>
          <w:spacing w:val="-16"/>
        </w:rPr>
        <w:t xml:space="preserve"> </w:t>
      </w:r>
      <w:r>
        <w:t>результатов,</w:t>
      </w:r>
      <w:r>
        <w:rPr>
          <w:spacing w:val="-1"/>
        </w:rPr>
        <w:t xml:space="preserve"> </w:t>
      </w:r>
      <w:r>
        <w:t>уточнение</w:t>
      </w:r>
      <w:r>
        <w:rPr>
          <w:spacing w:val="-6"/>
        </w:rPr>
        <w:t xml:space="preserve"> </w:t>
      </w:r>
      <w:r>
        <w:t>модели.</w:t>
      </w:r>
    </w:p>
    <w:p w:rsidR="001A2551" w:rsidRDefault="00573E71">
      <w:pPr>
        <w:pStyle w:val="4"/>
        <w:spacing w:line="232" w:lineRule="auto"/>
        <w:ind w:left="620" w:right="6726" w:hanging="1"/>
      </w:pPr>
      <w:r>
        <w:t xml:space="preserve">Алгоритмы и программирование </w:t>
      </w:r>
      <w:r>
        <w:rPr>
          <w:w w:val="95"/>
        </w:rPr>
        <w:t>Разработка</w:t>
      </w:r>
      <w:r>
        <w:rPr>
          <w:spacing w:val="-3"/>
        </w:rPr>
        <w:t xml:space="preserve"> </w:t>
      </w:r>
      <w:r>
        <w:rPr>
          <w:w w:val="95"/>
        </w:rPr>
        <w:t>алгоритмов</w:t>
      </w:r>
      <w:r>
        <w:rPr>
          <w:spacing w:val="4"/>
        </w:rPr>
        <w:t xml:space="preserve"> </w:t>
      </w:r>
      <w:r>
        <w:rPr>
          <w:w w:val="95"/>
        </w:rPr>
        <w:t>и</w:t>
      </w:r>
      <w:r>
        <w:rPr>
          <w:spacing w:val="-13"/>
          <w:w w:val="95"/>
        </w:rPr>
        <w:t xml:space="preserve"> </w:t>
      </w:r>
      <w:r>
        <w:rPr>
          <w:spacing w:val="-2"/>
          <w:w w:val="95"/>
        </w:rPr>
        <w:t>программ</w:t>
      </w:r>
    </w:p>
    <w:p w:rsidR="001A2551" w:rsidRDefault="00573E71">
      <w:pPr>
        <w:pStyle w:val="a3"/>
        <w:spacing w:line="228" w:lineRule="auto"/>
        <w:ind w:left="618" w:right="313" w:firstLine="703"/>
      </w:pPr>
      <w:r>
        <w:t xml:space="preserve">Разбиение задачи на подзадачи. Составление алгоритмов и программ с использованием ветвлений, циклов и вспомогательных алгоритмов для управления исполнителем Робот или </w:t>
      </w:r>
      <w:r>
        <w:rPr>
          <w:w w:val="95"/>
        </w:rPr>
        <w:t>другими исполнителями, такими как Черепашка, Чертёжник</w:t>
      </w:r>
      <w:r>
        <w:t xml:space="preserve"> </w:t>
      </w:r>
      <w:r>
        <w:rPr>
          <w:w w:val="95"/>
        </w:rPr>
        <w:t>и др.</w:t>
      </w:r>
    </w:p>
    <w:p w:rsidR="001A2551" w:rsidRDefault="00573E71">
      <w:pPr>
        <w:pStyle w:val="a3"/>
        <w:spacing w:line="232" w:lineRule="auto"/>
        <w:ind w:left="622" w:right="333" w:firstLine="705"/>
      </w:pPr>
      <w:r>
        <w:t>Табличные</w:t>
      </w:r>
      <w:r>
        <w:rPr>
          <w:spacing w:val="-16"/>
        </w:rPr>
        <w:t xml:space="preserve"> </w:t>
      </w:r>
      <w:r>
        <w:t>величины</w:t>
      </w:r>
      <w:r>
        <w:rPr>
          <w:spacing w:val="-16"/>
        </w:rPr>
        <w:t xml:space="preserve"> </w:t>
      </w:r>
      <w:r>
        <w:t>(массивы).</w:t>
      </w:r>
      <w:r>
        <w:rPr>
          <w:spacing w:val="-10"/>
        </w:rPr>
        <w:t xml:space="preserve"> </w:t>
      </w:r>
      <w:r>
        <w:t>Одномерные</w:t>
      </w:r>
      <w:r>
        <w:rPr>
          <w:spacing w:val="-10"/>
        </w:rPr>
        <w:t xml:space="preserve"> </w:t>
      </w:r>
      <w:r>
        <w:t>массивы.</w:t>
      </w:r>
      <w:r>
        <w:rPr>
          <w:spacing w:val="-12"/>
        </w:rPr>
        <w:t xml:space="preserve"> </w:t>
      </w:r>
      <w:r>
        <w:t>Составление</w:t>
      </w:r>
      <w:r>
        <w:rPr>
          <w:spacing w:val="-12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отладка</w:t>
      </w:r>
      <w:r>
        <w:rPr>
          <w:spacing w:val="-13"/>
        </w:rPr>
        <w:t xml:space="preserve"> </w:t>
      </w:r>
      <w:r>
        <w:t xml:space="preserve">программ, </w:t>
      </w:r>
      <w:r>
        <w:rPr>
          <w:w w:val="95"/>
        </w:rPr>
        <w:t>реализующих</w:t>
      </w:r>
      <w:r>
        <w:rPr>
          <w:spacing w:val="24"/>
        </w:rPr>
        <w:t xml:space="preserve"> </w:t>
      </w:r>
      <w:r>
        <w:rPr>
          <w:w w:val="95"/>
        </w:rPr>
        <w:t>типовые</w:t>
      </w:r>
      <w:r>
        <w:rPr>
          <w:spacing w:val="5"/>
        </w:rPr>
        <w:t xml:space="preserve"> </w:t>
      </w:r>
      <w:r>
        <w:rPr>
          <w:w w:val="95"/>
        </w:rPr>
        <w:t>алгоритмы</w:t>
      </w:r>
      <w:r>
        <w:rPr>
          <w:spacing w:val="16"/>
        </w:rPr>
        <w:t xml:space="preserve"> </w:t>
      </w:r>
      <w:r>
        <w:rPr>
          <w:w w:val="95"/>
        </w:rPr>
        <w:t>обработки</w:t>
      </w:r>
      <w:r>
        <w:rPr>
          <w:spacing w:val="16"/>
        </w:rPr>
        <w:t xml:space="preserve"> </w:t>
      </w:r>
      <w:r>
        <w:rPr>
          <w:w w:val="95"/>
        </w:rPr>
        <w:t>одномерных</w:t>
      </w:r>
      <w:r>
        <w:rPr>
          <w:spacing w:val="14"/>
        </w:rPr>
        <w:t xml:space="preserve"> </w:t>
      </w:r>
      <w:r>
        <w:rPr>
          <w:w w:val="95"/>
        </w:rPr>
        <w:t>числовых</w:t>
      </w:r>
      <w:r>
        <w:rPr>
          <w:spacing w:val="13"/>
        </w:rPr>
        <w:t xml:space="preserve"> </w:t>
      </w:r>
      <w:r>
        <w:rPr>
          <w:w w:val="95"/>
        </w:rPr>
        <w:t>массивов,</w:t>
      </w:r>
      <w:r>
        <w:rPr>
          <w:spacing w:val="22"/>
        </w:rPr>
        <w:t xml:space="preserve"> </w:t>
      </w:r>
      <w:r>
        <w:rPr>
          <w:w w:val="95"/>
        </w:rPr>
        <w:t>на</w:t>
      </w:r>
      <w:r>
        <w:rPr>
          <w:spacing w:val="1"/>
        </w:rPr>
        <w:t xml:space="preserve"> </w:t>
      </w:r>
      <w:r>
        <w:rPr>
          <w:w w:val="95"/>
        </w:rPr>
        <w:t>одном</w:t>
      </w:r>
      <w:r>
        <w:rPr>
          <w:spacing w:val="7"/>
        </w:rPr>
        <w:t xml:space="preserve"> </w:t>
      </w:r>
      <w:r>
        <w:rPr>
          <w:w w:val="95"/>
        </w:rPr>
        <w:t>из</w:t>
      </w:r>
      <w:r>
        <w:rPr>
          <w:spacing w:val="5"/>
        </w:rPr>
        <w:t xml:space="preserve"> </w:t>
      </w:r>
      <w:r>
        <w:rPr>
          <w:spacing w:val="-2"/>
          <w:w w:val="95"/>
        </w:rPr>
        <w:t>языков</w:t>
      </w:r>
    </w:p>
    <w:p w:rsidR="001A2551" w:rsidRDefault="001A2551">
      <w:pPr>
        <w:spacing w:line="232" w:lineRule="auto"/>
        <w:sectPr w:rsidR="001A2551">
          <w:pgSz w:w="11900" w:h="16840"/>
          <w:pgMar w:top="1100" w:right="280" w:bottom="1520" w:left="380" w:header="0" w:footer="1228" w:gutter="0"/>
          <w:cols w:space="720"/>
        </w:sectPr>
      </w:pPr>
    </w:p>
    <w:p w:rsidR="001A2551" w:rsidRDefault="00573E71">
      <w:pPr>
        <w:pStyle w:val="a3"/>
        <w:spacing w:before="79" w:line="230" w:lineRule="auto"/>
        <w:ind w:left="613" w:right="329" w:firstLine="7"/>
      </w:pPr>
      <w:r>
        <w:lastRenderedPageBreak/>
        <w:t xml:space="preserve">программирования (Python, С++, Паскаль, Java, С#, Школьный Алгоритмический Язык): </w:t>
      </w:r>
      <w:r>
        <w:rPr>
          <w:spacing w:val="-2"/>
        </w:rPr>
        <w:t>заполнение</w:t>
      </w:r>
      <w:r>
        <w:rPr>
          <w:spacing w:val="-7"/>
        </w:rPr>
        <w:t xml:space="preserve"> </w:t>
      </w:r>
      <w:r>
        <w:rPr>
          <w:spacing w:val="-2"/>
        </w:rPr>
        <w:t>числового</w:t>
      </w:r>
      <w:r>
        <w:rPr>
          <w:spacing w:val="-4"/>
        </w:rPr>
        <w:t xml:space="preserve"> </w:t>
      </w:r>
      <w:r>
        <w:rPr>
          <w:spacing w:val="-2"/>
        </w:rPr>
        <w:t>массива</w:t>
      </w:r>
      <w:r>
        <w:rPr>
          <w:spacing w:val="-10"/>
        </w:rPr>
        <w:t xml:space="preserve"> </w:t>
      </w:r>
      <w:r>
        <w:rPr>
          <w:spacing w:val="-2"/>
        </w:rPr>
        <w:t>случайными числами,</w:t>
      </w:r>
      <w:r>
        <w:rPr>
          <w:spacing w:val="-3"/>
        </w:rPr>
        <w:t xml:space="preserve"> </w:t>
      </w:r>
      <w:r>
        <w:rPr>
          <w:spacing w:val="-2"/>
        </w:rPr>
        <w:t>в</w:t>
      </w:r>
      <w:r>
        <w:rPr>
          <w:spacing w:val="-14"/>
        </w:rPr>
        <w:t xml:space="preserve"> </w:t>
      </w:r>
      <w:r>
        <w:rPr>
          <w:spacing w:val="-2"/>
        </w:rPr>
        <w:t>соответствии с</w:t>
      </w:r>
      <w:r>
        <w:rPr>
          <w:spacing w:val="-14"/>
        </w:rPr>
        <w:t xml:space="preserve"> </w:t>
      </w:r>
      <w:r>
        <w:rPr>
          <w:spacing w:val="-2"/>
        </w:rPr>
        <w:t>формулой или</w:t>
      </w:r>
      <w:r>
        <w:rPr>
          <w:spacing w:val="-10"/>
        </w:rPr>
        <w:t xml:space="preserve"> </w:t>
      </w:r>
      <w:r>
        <w:rPr>
          <w:spacing w:val="-2"/>
        </w:rPr>
        <w:t>путём</w:t>
      </w:r>
      <w:r>
        <w:rPr>
          <w:spacing w:val="-9"/>
        </w:rPr>
        <w:t xml:space="preserve"> </w:t>
      </w:r>
      <w:r>
        <w:rPr>
          <w:spacing w:val="-2"/>
        </w:rPr>
        <w:t xml:space="preserve">ввода </w:t>
      </w:r>
      <w:r>
        <w:t>чисел; нахождение суммы элементов массива; линейный поиск заданного значения в массиве; подсчёт элементов массива, удовлетворяющих</w:t>
      </w:r>
      <w:r>
        <w:rPr>
          <w:spacing w:val="-5"/>
        </w:rPr>
        <w:t xml:space="preserve"> </w:t>
      </w:r>
      <w:r>
        <w:t xml:space="preserve">заданному условию; нахождение минимального </w:t>
      </w:r>
      <w:r>
        <w:rPr>
          <w:w w:val="95"/>
        </w:rPr>
        <w:t>(максимального) элемента массива. Сортировка</w:t>
      </w:r>
      <w:r>
        <w:rPr>
          <w:spacing w:val="40"/>
        </w:rPr>
        <w:t xml:space="preserve"> </w:t>
      </w:r>
      <w:r>
        <w:rPr>
          <w:w w:val="95"/>
        </w:rPr>
        <w:t>массива.</w:t>
      </w:r>
    </w:p>
    <w:p w:rsidR="001A2551" w:rsidRDefault="008B642E">
      <w:pPr>
        <w:pStyle w:val="a3"/>
        <w:spacing w:before="1" w:line="230" w:lineRule="auto"/>
        <w:ind w:left="613" w:right="313" w:firstLine="713"/>
      </w:pPr>
      <w:r>
        <w:t>Обработка потока данных: выч</w:t>
      </w:r>
      <w:r w:rsidR="00573E71">
        <w:t>исление количества, суммы, среднего арифметического, минимального и максимального значения элементов последовательности, удовлетворяющих заданному условию.</w:t>
      </w:r>
    </w:p>
    <w:p w:rsidR="001A2551" w:rsidRDefault="00573E71">
      <w:pPr>
        <w:pStyle w:val="4"/>
        <w:spacing w:line="274" w:lineRule="exact"/>
        <w:ind w:left="619"/>
        <w:jc w:val="left"/>
      </w:pPr>
      <w:r>
        <w:rPr>
          <w:spacing w:val="-2"/>
        </w:rPr>
        <w:t>Управление</w:t>
      </w:r>
    </w:p>
    <w:p w:rsidR="001A2551" w:rsidRDefault="00573E71">
      <w:pPr>
        <w:pStyle w:val="a3"/>
        <w:spacing w:line="230" w:lineRule="auto"/>
        <w:ind w:left="615" w:right="333" w:firstLine="711"/>
      </w:pPr>
      <w:r>
        <w:rPr>
          <w:w w:val="95"/>
        </w:rPr>
        <w:t xml:space="preserve">Управление. Сигнал. Обратная связь. Получение сигналов от цифровых датчиков (касания, </w:t>
      </w:r>
      <w:r>
        <w:t xml:space="preserve">расстояния, света, звука и др.). Примеры использования принципа обратной связи в системах </w:t>
      </w:r>
      <w:r>
        <w:rPr>
          <w:w w:val="95"/>
        </w:rPr>
        <w:t>управления техническими</w:t>
      </w:r>
      <w:r>
        <w:rPr>
          <w:spacing w:val="37"/>
        </w:rPr>
        <w:t xml:space="preserve"> </w:t>
      </w:r>
      <w:r>
        <w:rPr>
          <w:w w:val="95"/>
        </w:rPr>
        <w:t>устройствами с помощью</w:t>
      </w:r>
      <w:r>
        <w:t xml:space="preserve"> </w:t>
      </w:r>
      <w:r>
        <w:rPr>
          <w:w w:val="95"/>
        </w:rPr>
        <w:t>датчиков, в</w:t>
      </w:r>
      <w:r>
        <w:rPr>
          <w:spacing w:val="-2"/>
          <w:w w:val="95"/>
        </w:rPr>
        <w:t xml:space="preserve"> </w:t>
      </w:r>
      <w:r>
        <w:rPr>
          <w:w w:val="95"/>
        </w:rPr>
        <w:t>том числе в</w:t>
      </w:r>
      <w:r>
        <w:rPr>
          <w:spacing w:val="40"/>
        </w:rPr>
        <w:t xml:space="preserve"> </w:t>
      </w:r>
      <w:r>
        <w:rPr>
          <w:w w:val="95"/>
        </w:rPr>
        <w:t>робототехнике.</w:t>
      </w:r>
    </w:p>
    <w:p w:rsidR="001A2551" w:rsidRDefault="00573E71">
      <w:pPr>
        <w:pStyle w:val="a3"/>
        <w:spacing w:before="3" w:line="228" w:lineRule="auto"/>
        <w:ind w:right="344" w:firstLine="703"/>
      </w:pPr>
      <w:r>
        <w:t xml:space="preserve">Примеры роботизированных систем (система управления движением в транспортной </w:t>
      </w:r>
      <w:r>
        <w:rPr>
          <w:w w:val="95"/>
        </w:rPr>
        <w:t>системе, сварочная линия автозавода, автоматизированное</w:t>
      </w:r>
      <w:r>
        <w:rPr>
          <w:spacing w:val="-2"/>
          <w:w w:val="95"/>
        </w:rPr>
        <w:t xml:space="preserve"> </w:t>
      </w:r>
      <w:r>
        <w:rPr>
          <w:w w:val="95"/>
        </w:rPr>
        <w:t xml:space="preserve">управление отопления дома, автономная </w:t>
      </w:r>
      <w:r>
        <w:rPr>
          <w:spacing w:val="-2"/>
        </w:rPr>
        <w:t>система управления транспортным</w:t>
      </w:r>
      <w:r>
        <w:rPr>
          <w:spacing w:val="-4"/>
        </w:rPr>
        <w:t xml:space="preserve"> </w:t>
      </w:r>
      <w:r>
        <w:rPr>
          <w:spacing w:val="-2"/>
        </w:rPr>
        <w:t>средством и</w:t>
      </w:r>
      <w:r>
        <w:rPr>
          <w:spacing w:val="-14"/>
        </w:rPr>
        <w:t xml:space="preserve"> </w:t>
      </w:r>
      <w:r>
        <w:rPr>
          <w:spacing w:val="-2"/>
        </w:rPr>
        <w:t>т.</w:t>
      </w:r>
      <w:r>
        <w:rPr>
          <w:spacing w:val="-7"/>
        </w:rPr>
        <w:t xml:space="preserve"> </w:t>
      </w:r>
      <w:r>
        <w:rPr>
          <w:spacing w:val="-2"/>
        </w:rPr>
        <w:t>п.).</w:t>
      </w:r>
    </w:p>
    <w:p w:rsidR="001A2551" w:rsidRDefault="00573E71">
      <w:pPr>
        <w:pStyle w:val="4"/>
        <w:spacing w:before="5" w:line="232" w:lineRule="auto"/>
        <w:ind w:left="619" w:right="7350" w:firstLine="3"/>
      </w:pPr>
      <w:r>
        <w:rPr>
          <w:w w:val="95"/>
        </w:rPr>
        <w:t>Информационные</w:t>
      </w:r>
      <w:r>
        <w:rPr>
          <w:spacing w:val="-13"/>
          <w:w w:val="95"/>
        </w:rPr>
        <w:t xml:space="preserve"> </w:t>
      </w:r>
      <w:r>
        <w:rPr>
          <w:w w:val="95"/>
        </w:rPr>
        <w:t xml:space="preserve">технологии </w:t>
      </w:r>
      <w:r>
        <w:t>Электронные таблицы</w:t>
      </w:r>
    </w:p>
    <w:p w:rsidR="001A2551" w:rsidRDefault="00573E71">
      <w:pPr>
        <w:pStyle w:val="a3"/>
        <w:spacing w:line="230" w:lineRule="auto"/>
        <w:ind w:left="612" w:right="343" w:firstLine="708"/>
      </w:pPr>
      <w:r>
        <w:t xml:space="preserve">Понятие об электронных таблицах. Типы данных в ячейках электронной таблицы. </w:t>
      </w:r>
      <w:r>
        <w:rPr>
          <w:w w:val="95"/>
        </w:rPr>
        <w:t>Редактирование</w:t>
      </w:r>
      <w:r>
        <w:rPr>
          <w:spacing w:val="-2"/>
          <w:w w:val="95"/>
        </w:rPr>
        <w:t xml:space="preserve"> </w:t>
      </w:r>
      <w:r>
        <w:rPr>
          <w:w w:val="95"/>
        </w:rPr>
        <w:t>и</w:t>
      </w:r>
      <w:r>
        <w:rPr>
          <w:spacing w:val="-12"/>
          <w:w w:val="95"/>
        </w:rPr>
        <w:t xml:space="preserve"> </w:t>
      </w:r>
      <w:r>
        <w:rPr>
          <w:w w:val="95"/>
        </w:rPr>
        <w:t>форматирование</w:t>
      </w:r>
      <w:r>
        <w:rPr>
          <w:spacing w:val="-13"/>
          <w:w w:val="95"/>
        </w:rPr>
        <w:t xml:space="preserve"> </w:t>
      </w:r>
      <w:r>
        <w:rPr>
          <w:w w:val="95"/>
        </w:rPr>
        <w:t>таблиц. Встроенные функции для поиска максимума,</w:t>
      </w:r>
      <w:r>
        <w:t xml:space="preserve"> </w:t>
      </w:r>
      <w:r>
        <w:rPr>
          <w:w w:val="95"/>
        </w:rPr>
        <w:t xml:space="preserve">минимума, </w:t>
      </w:r>
      <w:r>
        <w:t>суммы и</w:t>
      </w:r>
      <w:r>
        <w:rPr>
          <w:spacing w:val="-1"/>
        </w:rPr>
        <w:t xml:space="preserve"> </w:t>
      </w:r>
      <w:r>
        <w:t>среднего арифметического.</w:t>
      </w:r>
      <w:r>
        <w:rPr>
          <w:spacing w:val="-3"/>
        </w:rPr>
        <w:t xml:space="preserve"> </w:t>
      </w:r>
      <w:r>
        <w:t>Сортировка данных в</w:t>
      </w:r>
      <w:r>
        <w:rPr>
          <w:spacing w:val="-1"/>
        </w:rPr>
        <w:t xml:space="preserve"> </w:t>
      </w:r>
      <w:r>
        <w:t xml:space="preserve">выделенном диапазоне. Построение </w:t>
      </w:r>
      <w:r>
        <w:rPr>
          <w:w w:val="95"/>
        </w:rPr>
        <w:t>диаграмм (гистограмма,</w:t>
      </w:r>
      <w:r>
        <w:t xml:space="preserve"> </w:t>
      </w:r>
      <w:r>
        <w:rPr>
          <w:w w:val="95"/>
        </w:rPr>
        <w:t>круговая диаграмма, точечная диаграмма). Выбор типа диаграммы.</w:t>
      </w:r>
    </w:p>
    <w:p w:rsidR="001A2551" w:rsidRDefault="00573E71">
      <w:pPr>
        <w:pStyle w:val="a3"/>
        <w:spacing w:line="235" w:lineRule="auto"/>
        <w:ind w:right="336" w:firstLine="703"/>
      </w:pPr>
      <w:r>
        <w:t xml:space="preserve">Преобразование формул при копировании. Относительная, абсолютная и смешанная </w:t>
      </w:r>
      <w:r>
        <w:rPr>
          <w:spacing w:val="-2"/>
        </w:rPr>
        <w:t>адресация.</w:t>
      </w:r>
    </w:p>
    <w:p w:rsidR="001A2551" w:rsidRDefault="00573E71">
      <w:pPr>
        <w:pStyle w:val="a3"/>
        <w:spacing w:line="232" w:lineRule="auto"/>
        <w:ind w:left="613" w:right="317" w:firstLine="713"/>
      </w:pPr>
      <w:r>
        <w:t xml:space="preserve">Условные вычисления в электронных таблицах. Суммирование и подсчёт значений, </w:t>
      </w:r>
      <w:r>
        <w:rPr>
          <w:w w:val="95"/>
        </w:rPr>
        <w:t xml:space="preserve">отвечающих заданному условию. Обработка больших наборов данных. Численное моделирование в </w:t>
      </w:r>
      <w:r>
        <w:t>электронных таблицах.</w:t>
      </w:r>
    </w:p>
    <w:p w:rsidR="001A2551" w:rsidRDefault="00573E71">
      <w:pPr>
        <w:pStyle w:val="4"/>
        <w:spacing w:line="271" w:lineRule="exact"/>
        <w:ind w:left="622"/>
      </w:pPr>
      <w:r>
        <w:rPr>
          <w:spacing w:val="-2"/>
          <w:w w:val="95"/>
        </w:rPr>
        <w:t>Информационные</w:t>
      </w:r>
      <w:r>
        <w:rPr>
          <w:spacing w:val="-4"/>
          <w:w w:val="95"/>
        </w:rPr>
        <w:t xml:space="preserve"> </w:t>
      </w:r>
      <w:r>
        <w:rPr>
          <w:spacing w:val="-2"/>
          <w:w w:val="95"/>
        </w:rPr>
        <w:t>технологии</w:t>
      </w:r>
      <w:r>
        <w:rPr>
          <w:spacing w:val="20"/>
        </w:rPr>
        <w:t xml:space="preserve"> </w:t>
      </w:r>
      <w:r>
        <w:rPr>
          <w:spacing w:val="-2"/>
          <w:w w:val="95"/>
        </w:rPr>
        <w:t>в</w:t>
      </w:r>
      <w:r>
        <w:rPr>
          <w:spacing w:val="-5"/>
        </w:rPr>
        <w:t xml:space="preserve"> </w:t>
      </w:r>
      <w:r>
        <w:rPr>
          <w:spacing w:val="-2"/>
          <w:w w:val="95"/>
        </w:rPr>
        <w:t>современном</w:t>
      </w:r>
      <w:r>
        <w:rPr>
          <w:spacing w:val="20"/>
        </w:rPr>
        <w:t xml:space="preserve"> </w:t>
      </w:r>
      <w:r>
        <w:rPr>
          <w:spacing w:val="-2"/>
          <w:w w:val="95"/>
        </w:rPr>
        <w:t>обществе</w:t>
      </w:r>
    </w:p>
    <w:p w:rsidR="001A2551" w:rsidRDefault="00573E71">
      <w:pPr>
        <w:pStyle w:val="a3"/>
        <w:spacing w:line="232" w:lineRule="auto"/>
        <w:ind w:right="337" w:firstLine="704"/>
      </w:pPr>
      <w:r>
        <w:rPr>
          <w:w w:val="95"/>
        </w:rPr>
        <w:t>Роль информационных</w:t>
      </w:r>
      <w:r>
        <w:rPr>
          <w:spacing w:val="-1"/>
          <w:w w:val="95"/>
        </w:rPr>
        <w:t xml:space="preserve"> </w:t>
      </w:r>
      <w:r>
        <w:rPr>
          <w:w w:val="95"/>
        </w:rPr>
        <w:t xml:space="preserve">технологий в развитии экономики мира, страны, региона. Открытые </w:t>
      </w:r>
      <w:r>
        <w:t>образовательные ресурсы.</w:t>
      </w:r>
    </w:p>
    <w:p w:rsidR="001A2551" w:rsidRDefault="00573E71">
      <w:pPr>
        <w:pStyle w:val="a3"/>
        <w:spacing w:line="230" w:lineRule="auto"/>
        <w:ind w:right="323" w:firstLine="703"/>
      </w:pPr>
      <w:r>
        <w:rPr>
          <w:spacing w:val="-2"/>
        </w:rPr>
        <w:t>Профессии, связанные с</w:t>
      </w:r>
      <w:r>
        <w:rPr>
          <w:spacing w:val="-10"/>
        </w:rPr>
        <w:t xml:space="preserve"> </w:t>
      </w:r>
      <w:r>
        <w:rPr>
          <w:spacing w:val="-2"/>
        </w:rPr>
        <w:t>информатикой и</w:t>
      </w:r>
      <w:r>
        <w:rPr>
          <w:spacing w:val="-8"/>
        </w:rPr>
        <w:t xml:space="preserve"> </w:t>
      </w:r>
      <w:r>
        <w:rPr>
          <w:spacing w:val="-2"/>
        </w:rPr>
        <w:t>информационными</w:t>
      </w:r>
      <w:r>
        <w:rPr>
          <w:spacing w:val="-14"/>
        </w:rPr>
        <w:t xml:space="preserve"> </w:t>
      </w:r>
      <w:r>
        <w:rPr>
          <w:spacing w:val="-2"/>
        </w:rPr>
        <w:t xml:space="preserve">технологиями: веб-дизайнер, </w:t>
      </w:r>
      <w:r>
        <w:t>программист, разработчик мобильных приложений, тестировщик, архитектор програм</w:t>
      </w:r>
      <w:r w:rsidR="008B642E">
        <w:t>м</w:t>
      </w:r>
      <w:r>
        <w:t xml:space="preserve"> много </w:t>
      </w:r>
      <w:r>
        <w:rPr>
          <w:w w:val="95"/>
        </w:rPr>
        <w:t>обеспечения,</w:t>
      </w:r>
      <w:r>
        <w:rPr>
          <w:spacing w:val="33"/>
        </w:rPr>
        <w:t xml:space="preserve"> </w:t>
      </w:r>
      <w:r>
        <w:rPr>
          <w:w w:val="95"/>
        </w:rPr>
        <w:t>специалист по</w:t>
      </w:r>
      <w:r w:rsidR="008B642E">
        <w:rPr>
          <w:w w:val="95"/>
        </w:rPr>
        <w:t xml:space="preserve"> анализу данных, системный адми</w:t>
      </w:r>
      <w:r>
        <w:rPr>
          <w:w w:val="95"/>
        </w:rPr>
        <w:t>нистратор.</w:t>
      </w:r>
    </w:p>
    <w:p w:rsidR="001A2551" w:rsidRDefault="008B642E">
      <w:pPr>
        <w:pStyle w:val="4"/>
        <w:spacing w:before="242" w:line="228" w:lineRule="auto"/>
        <w:ind w:left="614" w:right="4866" w:firstLine="10"/>
        <w:jc w:val="left"/>
      </w:pPr>
      <w:r>
        <w:rPr>
          <w:w w:val="90"/>
        </w:rPr>
        <w:t>П</w:t>
      </w:r>
      <w:r w:rsidR="00573E71">
        <w:rPr>
          <w:w w:val="90"/>
        </w:rPr>
        <w:t>ЛА</w:t>
      </w:r>
      <w:r>
        <w:rPr>
          <w:w w:val="90"/>
        </w:rPr>
        <w:t>НИ</w:t>
      </w:r>
      <w:r w:rsidR="00573E71">
        <w:rPr>
          <w:w w:val="90"/>
        </w:rPr>
        <w:t>РУЕМЫЕ</w:t>
      </w:r>
      <w:r w:rsidR="00573E71">
        <w:rPr>
          <w:spacing w:val="40"/>
        </w:rPr>
        <w:t xml:space="preserve"> </w:t>
      </w:r>
      <w:r w:rsidR="00573E71">
        <w:rPr>
          <w:w w:val="90"/>
        </w:rPr>
        <w:t>РЕЗУЛЬТАТЫ</w:t>
      </w:r>
      <w:r w:rsidR="00573E71">
        <w:t xml:space="preserve"> </w:t>
      </w:r>
      <w:r>
        <w:rPr>
          <w:w w:val="90"/>
        </w:rPr>
        <w:t>OCBOЕНИ</w:t>
      </w:r>
      <w:r w:rsidR="00573E71">
        <w:rPr>
          <w:w w:val="90"/>
        </w:rPr>
        <w:t xml:space="preserve">Я </w:t>
      </w:r>
      <w:r>
        <w:rPr>
          <w:w w:val="95"/>
        </w:rPr>
        <w:t>УЧЕБН</w:t>
      </w:r>
      <w:r w:rsidR="00573E71">
        <w:rPr>
          <w:w w:val="95"/>
        </w:rPr>
        <w:t xml:space="preserve">ОГО </w:t>
      </w:r>
      <w:r>
        <w:rPr>
          <w:w w:val="95"/>
        </w:rPr>
        <w:t>П</w:t>
      </w:r>
      <w:r w:rsidR="00573E71">
        <w:rPr>
          <w:w w:val="95"/>
        </w:rPr>
        <w:t>РЕДМЕТА</w:t>
      </w:r>
      <w:r w:rsidR="00573E71">
        <w:t xml:space="preserve"> </w:t>
      </w:r>
      <w:r>
        <w:rPr>
          <w:w w:val="95"/>
        </w:rPr>
        <w:t>«ИНФОРМАТИ</w:t>
      </w:r>
      <w:r w:rsidR="00573E71">
        <w:rPr>
          <w:w w:val="95"/>
        </w:rPr>
        <w:t>KA»</w:t>
      </w:r>
    </w:p>
    <w:p w:rsidR="001A2551" w:rsidRDefault="008B642E">
      <w:pPr>
        <w:spacing w:line="276" w:lineRule="exact"/>
        <w:ind w:left="679"/>
        <w:rPr>
          <w:b/>
          <w:sz w:val="25"/>
        </w:rPr>
      </w:pPr>
      <w:r>
        <w:rPr>
          <w:w w:val="90"/>
          <w:sz w:val="25"/>
        </w:rPr>
        <w:t>Н</w:t>
      </w:r>
      <w:r w:rsidR="00573E71">
        <w:rPr>
          <w:w w:val="90"/>
          <w:sz w:val="25"/>
        </w:rPr>
        <w:t>А</w:t>
      </w:r>
      <w:r w:rsidR="00573E71">
        <w:rPr>
          <w:spacing w:val="16"/>
          <w:sz w:val="25"/>
        </w:rPr>
        <w:t xml:space="preserve"> </w:t>
      </w:r>
      <w:r w:rsidR="00573E71">
        <w:rPr>
          <w:b/>
          <w:w w:val="90"/>
          <w:sz w:val="25"/>
        </w:rPr>
        <w:t>УPOBHE</w:t>
      </w:r>
      <w:r w:rsidR="00573E71">
        <w:rPr>
          <w:b/>
          <w:spacing w:val="35"/>
          <w:sz w:val="25"/>
        </w:rPr>
        <w:t xml:space="preserve"> </w:t>
      </w:r>
      <w:r>
        <w:rPr>
          <w:b/>
          <w:w w:val="90"/>
          <w:sz w:val="25"/>
        </w:rPr>
        <w:t>OCНОВН</w:t>
      </w:r>
      <w:r w:rsidR="00573E71">
        <w:rPr>
          <w:b/>
          <w:w w:val="90"/>
          <w:sz w:val="25"/>
        </w:rPr>
        <w:t>OГO</w:t>
      </w:r>
      <w:r w:rsidR="00573E71">
        <w:rPr>
          <w:b/>
          <w:spacing w:val="59"/>
          <w:sz w:val="25"/>
        </w:rPr>
        <w:t xml:space="preserve"> </w:t>
      </w:r>
      <w:r w:rsidR="00573E71">
        <w:rPr>
          <w:b/>
          <w:w w:val="90"/>
          <w:sz w:val="25"/>
        </w:rPr>
        <w:t>ОБЩЕГО</w:t>
      </w:r>
      <w:r w:rsidR="00573E71">
        <w:rPr>
          <w:b/>
          <w:spacing w:val="34"/>
          <w:sz w:val="25"/>
        </w:rPr>
        <w:t xml:space="preserve"> </w:t>
      </w:r>
      <w:r>
        <w:rPr>
          <w:b/>
          <w:spacing w:val="-2"/>
          <w:w w:val="90"/>
          <w:sz w:val="25"/>
        </w:rPr>
        <w:t>ОБРАЗОВАНИ</w:t>
      </w:r>
      <w:r w:rsidR="00573E71">
        <w:rPr>
          <w:b/>
          <w:spacing w:val="-2"/>
          <w:w w:val="90"/>
          <w:sz w:val="25"/>
        </w:rPr>
        <w:t>Я</w:t>
      </w:r>
    </w:p>
    <w:p w:rsidR="001A2551" w:rsidRDefault="00573E71">
      <w:pPr>
        <w:pStyle w:val="a3"/>
        <w:spacing w:line="230" w:lineRule="auto"/>
        <w:ind w:firstLine="703"/>
        <w:jc w:val="left"/>
        <w:rPr>
          <w:b/>
        </w:rPr>
      </w:pPr>
      <w:r>
        <w:rPr>
          <w:spacing w:val="-2"/>
        </w:rPr>
        <w:t>Изучение</w:t>
      </w:r>
      <w:r>
        <w:rPr>
          <w:spacing w:val="66"/>
        </w:rPr>
        <w:t xml:space="preserve"> </w:t>
      </w:r>
      <w:r>
        <w:rPr>
          <w:spacing w:val="-2"/>
        </w:rPr>
        <w:t>информатики</w:t>
      </w:r>
      <w:r>
        <w:rPr>
          <w:spacing w:val="74"/>
        </w:rPr>
        <w:t xml:space="preserve"> </w:t>
      </w:r>
      <w:r>
        <w:rPr>
          <w:spacing w:val="-2"/>
        </w:rPr>
        <w:t>в</w:t>
      </w:r>
      <w:r>
        <w:rPr>
          <w:spacing w:val="52"/>
        </w:rPr>
        <w:t xml:space="preserve"> </w:t>
      </w:r>
      <w:r>
        <w:rPr>
          <w:spacing w:val="-2"/>
        </w:rPr>
        <w:t>основной</w:t>
      </w:r>
      <w:r>
        <w:rPr>
          <w:spacing w:val="72"/>
        </w:rPr>
        <w:t xml:space="preserve"> </w:t>
      </w:r>
      <w:r>
        <w:rPr>
          <w:spacing w:val="-2"/>
        </w:rPr>
        <w:t>школе</w:t>
      </w:r>
      <w:r>
        <w:rPr>
          <w:spacing w:val="60"/>
        </w:rPr>
        <w:t xml:space="preserve"> </w:t>
      </w:r>
      <w:r>
        <w:rPr>
          <w:spacing w:val="-2"/>
        </w:rPr>
        <w:t>направлено</w:t>
      </w:r>
      <w:r>
        <w:rPr>
          <w:spacing w:val="68"/>
        </w:rPr>
        <w:t xml:space="preserve"> </w:t>
      </w:r>
      <w:r>
        <w:rPr>
          <w:spacing w:val="-2"/>
        </w:rPr>
        <w:t>на</w:t>
      </w:r>
      <w:r>
        <w:rPr>
          <w:spacing w:val="55"/>
        </w:rPr>
        <w:t xml:space="preserve"> </w:t>
      </w:r>
      <w:r>
        <w:rPr>
          <w:spacing w:val="-2"/>
        </w:rPr>
        <w:t>достижение</w:t>
      </w:r>
      <w:r>
        <w:rPr>
          <w:spacing w:val="68"/>
        </w:rPr>
        <w:t xml:space="preserve"> </w:t>
      </w:r>
      <w:r>
        <w:rPr>
          <w:spacing w:val="-2"/>
        </w:rPr>
        <w:t xml:space="preserve">обучающимися </w:t>
      </w:r>
      <w:r>
        <w:rPr>
          <w:w w:val="95"/>
        </w:rPr>
        <w:t>следующих личностных,</w:t>
      </w:r>
      <w:r>
        <w:rPr>
          <w:spacing w:val="37"/>
        </w:rPr>
        <w:t xml:space="preserve"> </w:t>
      </w:r>
      <w:r>
        <w:rPr>
          <w:w w:val="95"/>
        </w:rPr>
        <w:t>метапредметных</w:t>
      </w:r>
      <w:r>
        <w:rPr>
          <w:spacing w:val="-2"/>
          <w:w w:val="95"/>
        </w:rPr>
        <w:t xml:space="preserve"> </w:t>
      </w:r>
      <w:r>
        <w:rPr>
          <w:w w:val="95"/>
        </w:rPr>
        <w:t>и предметных</w:t>
      </w:r>
      <w:r>
        <w:rPr>
          <w:spacing w:val="37"/>
        </w:rPr>
        <w:t xml:space="preserve"> </w:t>
      </w:r>
      <w:r>
        <w:rPr>
          <w:w w:val="95"/>
        </w:rPr>
        <w:t>результатов</w:t>
      </w:r>
      <w:r>
        <w:t xml:space="preserve"> </w:t>
      </w:r>
      <w:r>
        <w:rPr>
          <w:w w:val="95"/>
        </w:rPr>
        <w:t xml:space="preserve">освоения учебного предмета. </w:t>
      </w:r>
      <w:r w:rsidR="008B642E">
        <w:rPr>
          <w:b/>
          <w:w w:val="95"/>
        </w:rPr>
        <w:t>ЛИЧНOCТН</w:t>
      </w:r>
      <w:r>
        <w:rPr>
          <w:b/>
          <w:w w:val="95"/>
        </w:rPr>
        <w:t>ЫE</w:t>
      </w:r>
      <w:r>
        <w:rPr>
          <w:b/>
          <w:spacing w:val="40"/>
        </w:rPr>
        <w:t xml:space="preserve"> </w:t>
      </w:r>
      <w:r>
        <w:rPr>
          <w:b/>
          <w:w w:val="95"/>
        </w:rPr>
        <w:t>РЕЗУЛЬТАТЫ</w:t>
      </w:r>
    </w:p>
    <w:p w:rsidR="001A2551" w:rsidRDefault="00573E71">
      <w:pPr>
        <w:pStyle w:val="a3"/>
        <w:spacing w:before="3" w:line="228" w:lineRule="auto"/>
        <w:ind w:right="321" w:firstLine="711"/>
      </w:pPr>
      <w:r>
        <w:t>Личностные результаты</w:t>
      </w:r>
      <w:r>
        <w:rPr>
          <w:spacing w:val="-3"/>
        </w:rPr>
        <w:t xml:space="preserve"> </w:t>
      </w:r>
      <w:r>
        <w:t>имеют</w:t>
      </w:r>
      <w:r>
        <w:rPr>
          <w:spacing w:val="-6"/>
        </w:rPr>
        <w:t xml:space="preserve"> </w:t>
      </w:r>
      <w:r>
        <w:t>направленность</w:t>
      </w:r>
      <w:r>
        <w:rPr>
          <w:spacing w:val="-11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решение</w:t>
      </w:r>
      <w:r>
        <w:rPr>
          <w:spacing w:val="-3"/>
        </w:rPr>
        <w:t xml:space="preserve"> </w:t>
      </w:r>
      <w:r>
        <w:t>задач</w:t>
      </w:r>
      <w:r>
        <w:rPr>
          <w:spacing w:val="-4"/>
        </w:rPr>
        <w:t xml:space="preserve"> </w:t>
      </w:r>
      <w:r>
        <w:t>воспитания, развития</w:t>
      </w:r>
      <w:r>
        <w:rPr>
          <w:spacing w:val="-3"/>
        </w:rPr>
        <w:t xml:space="preserve"> </w:t>
      </w:r>
      <w:r>
        <w:t xml:space="preserve">и </w:t>
      </w:r>
      <w:r>
        <w:rPr>
          <w:w w:val="95"/>
        </w:rPr>
        <w:t>социализации</w:t>
      </w:r>
      <w:r>
        <w:t xml:space="preserve"> </w:t>
      </w:r>
      <w:r>
        <w:rPr>
          <w:w w:val="95"/>
        </w:rPr>
        <w:t>обучающихся средствами предмета.</w:t>
      </w:r>
    </w:p>
    <w:p w:rsidR="001A2551" w:rsidRDefault="008B642E">
      <w:pPr>
        <w:pStyle w:val="4"/>
        <w:spacing w:line="274" w:lineRule="exact"/>
        <w:ind w:left="629"/>
      </w:pPr>
      <w:r>
        <w:rPr>
          <w:w w:val="95"/>
        </w:rPr>
        <w:t>П</w:t>
      </w:r>
      <w:r w:rsidR="00573E71">
        <w:rPr>
          <w:w w:val="95"/>
        </w:rPr>
        <w:t>атриотическое</w:t>
      </w:r>
      <w:r w:rsidR="00573E71">
        <w:rPr>
          <w:spacing w:val="-9"/>
          <w:w w:val="95"/>
        </w:rPr>
        <w:t xml:space="preserve"> </w:t>
      </w:r>
      <w:r w:rsidR="00573E71">
        <w:rPr>
          <w:spacing w:val="-2"/>
        </w:rPr>
        <w:t>воспитание:</w:t>
      </w:r>
    </w:p>
    <w:p w:rsidR="001A2551" w:rsidRDefault="00573E71">
      <w:pPr>
        <w:pStyle w:val="a3"/>
        <w:spacing w:line="230" w:lineRule="auto"/>
        <w:ind w:left="615" w:right="324" w:firstLine="714"/>
      </w:pPr>
      <w:r>
        <w:t xml:space="preserve">ценностное отношение к отечественному культурному, историческому и научному </w:t>
      </w:r>
      <w:r>
        <w:rPr>
          <w:w w:val="95"/>
        </w:rPr>
        <w:t xml:space="preserve">наследию; понимание значения информатики как науки в жизни современного общества; владение </w:t>
      </w:r>
      <w:r>
        <w:t xml:space="preserve">достоверной информацией о передовых мировых и отечественных достижениях в области </w:t>
      </w:r>
      <w:r>
        <w:rPr>
          <w:w w:val="95"/>
        </w:rPr>
        <w:t xml:space="preserve">информатики и информационных технологий; заинтересованность в научных знаниях о цифровой </w:t>
      </w:r>
      <w:r>
        <w:rPr>
          <w:spacing w:val="-2"/>
        </w:rPr>
        <w:t>трансформации</w:t>
      </w:r>
      <w:r>
        <w:t xml:space="preserve"> </w:t>
      </w:r>
      <w:r>
        <w:rPr>
          <w:spacing w:val="-2"/>
        </w:rPr>
        <w:t>современного общества.</w:t>
      </w:r>
    </w:p>
    <w:p w:rsidR="001A2551" w:rsidRDefault="00573E71">
      <w:pPr>
        <w:pStyle w:val="4"/>
      </w:pPr>
      <w:r>
        <w:rPr>
          <w:spacing w:val="-2"/>
          <w:w w:val="95"/>
        </w:rPr>
        <w:t>Духовно-нравственное</w:t>
      </w:r>
      <w:r>
        <w:rPr>
          <w:spacing w:val="20"/>
        </w:rPr>
        <w:t xml:space="preserve"> </w:t>
      </w:r>
      <w:r>
        <w:rPr>
          <w:spacing w:val="-2"/>
          <w:w w:val="95"/>
        </w:rPr>
        <w:t>воспитание:</w:t>
      </w:r>
    </w:p>
    <w:p w:rsidR="001A2551" w:rsidRDefault="00573E71">
      <w:pPr>
        <w:pStyle w:val="a3"/>
        <w:spacing w:line="235" w:lineRule="auto"/>
        <w:ind w:right="331" w:firstLine="709"/>
      </w:pPr>
      <w:r>
        <w:rPr>
          <w:w w:val="95"/>
        </w:rPr>
        <w:t xml:space="preserve">ориентация на моральные ценности и нормы в ситуациях нравственного выбора; готовность </w:t>
      </w:r>
      <w:r>
        <w:rPr>
          <w:spacing w:val="-2"/>
        </w:rPr>
        <w:t>оценивать</w:t>
      </w:r>
      <w:r>
        <w:rPr>
          <w:spacing w:val="33"/>
        </w:rPr>
        <w:t xml:space="preserve"> </w:t>
      </w:r>
      <w:r>
        <w:rPr>
          <w:spacing w:val="-2"/>
        </w:rPr>
        <w:t>своё</w:t>
      </w:r>
      <w:r>
        <w:rPr>
          <w:spacing w:val="27"/>
        </w:rPr>
        <w:t xml:space="preserve"> </w:t>
      </w:r>
      <w:r>
        <w:rPr>
          <w:spacing w:val="-2"/>
        </w:rPr>
        <w:t>поведение</w:t>
      </w:r>
      <w:r>
        <w:rPr>
          <w:spacing w:val="30"/>
        </w:rPr>
        <w:t xml:space="preserve"> </w:t>
      </w:r>
      <w:r>
        <w:rPr>
          <w:spacing w:val="-2"/>
        </w:rPr>
        <w:t>и</w:t>
      </w:r>
      <w:r>
        <w:rPr>
          <w:spacing w:val="18"/>
        </w:rPr>
        <w:t xml:space="preserve"> </w:t>
      </w:r>
      <w:r>
        <w:rPr>
          <w:spacing w:val="-2"/>
        </w:rPr>
        <w:t>поступки,</w:t>
      </w:r>
      <w:r>
        <w:rPr>
          <w:spacing w:val="34"/>
        </w:rPr>
        <w:t xml:space="preserve"> </w:t>
      </w:r>
      <w:r>
        <w:rPr>
          <w:spacing w:val="-2"/>
        </w:rPr>
        <w:t>а</w:t>
      </w:r>
      <w:r>
        <w:rPr>
          <w:spacing w:val="18"/>
        </w:rPr>
        <w:t xml:space="preserve"> </w:t>
      </w:r>
      <w:r>
        <w:rPr>
          <w:spacing w:val="-2"/>
        </w:rPr>
        <w:t>также</w:t>
      </w:r>
      <w:r>
        <w:rPr>
          <w:spacing w:val="23"/>
        </w:rPr>
        <w:t xml:space="preserve"> </w:t>
      </w:r>
      <w:r>
        <w:rPr>
          <w:spacing w:val="-2"/>
        </w:rPr>
        <w:t>поведение</w:t>
      </w:r>
      <w:r>
        <w:rPr>
          <w:spacing w:val="33"/>
        </w:rPr>
        <w:t xml:space="preserve"> </w:t>
      </w:r>
      <w:r>
        <w:rPr>
          <w:spacing w:val="-2"/>
        </w:rPr>
        <w:t>и</w:t>
      </w:r>
      <w:r>
        <w:rPr>
          <w:spacing w:val="18"/>
        </w:rPr>
        <w:t xml:space="preserve"> </w:t>
      </w:r>
      <w:r>
        <w:rPr>
          <w:spacing w:val="-2"/>
        </w:rPr>
        <w:t>поступки</w:t>
      </w:r>
      <w:r>
        <w:rPr>
          <w:spacing w:val="32"/>
        </w:rPr>
        <w:t xml:space="preserve"> </w:t>
      </w:r>
      <w:r>
        <w:rPr>
          <w:spacing w:val="-2"/>
        </w:rPr>
        <w:t>других</w:t>
      </w:r>
      <w:r>
        <w:rPr>
          <w:spacing w:val="32"/>
        </w:rPr>
        <w:t xml:space="preserve"> </w:t>
      </w:r>
      <w:r>
        <w:rPr>
          <w:spacing w:val="-2"/>
        </w:rPr>
        <w:t>людей</w:t>
      </w:r>
      <w:r>
        <w:rPr>
          <w:spacing w:val="23"/>
        </w:rPr>
        <w:t xml:space="preserve"> </w:t>
      </w:r>
      <w:r>
        <w:rPr>
          <w:spacing w:val="-2"/>
        </w:rPr>
        <w:t>с</w:t>
      </w:r>
      <w:r>
        <w:rPr>
          <w:spacing w:val="20"/>
        </w:rPr>
        <w:t xml:space="preserve"> </w:t>
      </w:r>
      <w:r>
        <w:rPr>
          <w:spacing w:val="-2"/>
        </w:rPr>
        <w:t>позиции</w:t>
      </w:r>
    </w:p>
    <w:p w:rsidR="001A2551" w:rsidRDefault="001A2551">
      <w:pPr>
        <w:spacing w:line="235" w:lineRule="auto"/>
        <w:sectPr w:rsidR="001A2551">
          <w:pgSz w:w="11900" w:h="16840"/>
          <w:pgMar w:top="1100" w:right="280" w:bottom="1520" w:left="380" w:header="0" w:footer="1228" w:gutter="0"/>
          <w:cols w:space="720"/>
        </w:sectPr>
      </w:pPr>
    </w:p>
    <w:p w:rsidR="001A2551" w:rsidRDefault="00573E71">
      <w:pPr>
        <w:pStyle w:val="a3"/>
        <w:spacing w:before="82" w:line="228" w:lineRule="auto"/>
        <w:ind w:right="335" w:firstLine="3"/>
      </w:pPr>
      <w:r>
        <w:lastRenderedPageBreak/>
        <w:t>нравственных</w:t>
      </w:r>
      <w:r>
        <w:rPr>
          <w:spacing w:val="-7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правовых</w:t>
      </w:r>
      <w:r>
        <w:rPr>
          <w:spacing w:val="-11"/>
        </w:rPr>
        <w:t xml:space="preserve"> </w:t>
      </w:r>
      <w:r>
        <w:t>норм</w:t>
      </w:r>
      <w:r>
        <w:rPr>
          <w:spacing w:val="-16"/>
        </w:rPr>
        <w:t xml:space="preserve"> </w:t>
      </w:r>
      <w:r>
        <w:t>с</w:t>
      </w:r>
      <w:r>
        <w:rPr>
          <w:spacing w:val="-16"/>
        </w:rPr>
        <w:t xml:space="preserve"> </w:t>
      </w:r>
      <w:r>
        <w:t>учётом</w:t>
      </w:r>
      <w:r>
        <w:rPr>
          <w:spacing w:val="-13"/>
        </w:rPr>
        <w:t xml:space="preserve"> </w:t>
      </w:r>
      <w:r>
        <w:t>осознания</w:t>
      </w:r>
      <w:r>
        <w:rPr>
          <w:spacing w:val="-9"/>
        </w:rPr>
        <w:t xml:space="preserve"> </w:t>
      </w:r>
      <w:r>
        <w:t>последствий</w:t>
      </w:r>
      <w:r>
        <w:rPr>
          <w:spacing w:val="-9"/>
        </w:rPr>
        <w:t xml:space="preserve"> </w:t>
      </w:r>
      <w:r>
        <w:t>поступков;</w:t>
      </w:r>
      <w:r>
        <w:rPr>
          <w:spacing w:val="-8"/>
        </w:rPr>
        <w:t xml:space="preserve"> </w:t>
      </w:r>
      <w:r>
        <w:t>активное</w:t>
      </w:r>
      <w:r>
        <w:rPr>
          <w:spacing w:val="-8"/>
        </w:rPr>
        <w:t xml:space="preserve"> </w:t>
      </w:r>
      <w:r>
        <w:t xml:space="preserve">неприятие </w:t>
      </w:r>
      <w:r>
        <w:rPr>
          <w:spacing w:val="-2"/>
        </w:rPr>
        <w:t>асоциальных поступков,</w:t>
      </w:r>
      <w:r>
        <w:rPr>
          <w:spacing w:val="4"/>
        </w:rPr>
        <w:t xml:space="preserve"> </w:t>
      </w:r>
      <w:r>
        <w:rPr>
          <w:spacing w:val="-2"/>
        </w:rPr>
        <w:t>в</w:t>
      </w:r>
      <w:r>
        <w:rPr>
          <w:spacing w:val="-14"/>
        </w:rPr>
        <w:t xml:space="preserve"> </w:t>
      </w:r>
      <w:r>
        <w:rPr>
          <w:spacing w:val="-2"/>
        </w:rPr>
        <w:t>том</w:t>
      </w:r>
      <w:r>
        <w:rPr>
          <w:spacing w:val="-14"/>
        </w:rPr>
        <w:t xml:space="preserve"> </w:t>
      </w:r>
      <w:r>
        <w:rPr>
          <w:spacing w:val="-2"/>
        </w:rPr>
        <w:t>числе</w:t>
      </w:r>
      <w:r>
        <w:rPr>
          <w:spacing w:val="-5"/>
        </w:rPr>
        <w:t xml:space="preserve"> </w:t>
      </w:r>
      <w:r>
        <w:rPr>
          <w:spacing w:val="-2"/>
        </w:rPr>
        <w:t>в</w:t>
      </w:r>
      <w:r>
        <w:rPr>
          <w:spacing w:val="-14"/>
        </w:rPr>
        <w:t xml:space="preserve"> </w:t>
      </w:r>
      <w:r>
        <w:rPr>
          <w:spacing w:val="-2"/>
        </w:rPr>
        <w:t>сети</w:t>
      </w:r>
      <w:r>
        <w:rPr>
          <w:spacing w:val="-14"/>
        </w:rPr>
        <w:t xml:space="preserve"> </w:t>
      </w:r>
      <w:r>
        <w:rPr>
          <w:spacing w:val="-2"/>
        </w:rPr>
        <w:t>Интернет.</w:t>
      </w:r>
    </w:p>
    <w:p w:rsidR="001A2551" w:rsidRDefault="00573E71">
      <w:pPr>
        <w:pStyle w:val="4"/>
        <w:spacing w:before="3"/>
      </w:pPr>
      <w:r>
        <w:rPr>
          <w:spacing w:val="-2"/>
          <w:w w:val="95"/>
        </w:rPr>
        <w:t>Гражданское</w:t>
      </w:r>
      <w:r>
        <w:rPr>
          <w:spacing w:val="7"/>
        </w:rPr>
        <w:t xml:space="preserve"> </w:t>
      </w:r>
      <w:r>
        <w:rPr>
          <w:spacing w:val="-2"/>
        </w:rPr>
        <w:t>воспитание:</w:t>
      </w:r>
    </w:p>
    <w:p w:rsidR="001A2551" w:rsidRDefault="00573E71">
      <w:pPr>
        <w:pStyle w:val="a3"/>
        <w:spacing w:line="230" w:lineRule="auto"/>
        <w:ind w:left="615" w:right="310" w:firstLine="714"/>
      </w:pPr>
      <w:r>
        <w:rPr>
          <w:w w:val="95"/>
        </w:rPr>
        <w:t>представление о</w:t>
      </w:r>
      <w:r>
        <w:rPr>
          <w:spacing w:val="-6"/>
          <w:w w:val="95"/>
        </w:rPr>
        <w:t xml:space="preserve"> </w:t>
      </w:r>
      <w:r>
        <w:rPr>
          <w:w w:val="95"/>
        </w:rPr>
        <w:t>социальных нормах и правилах межличностных отношений в</w:t>
      </w:r>
      <w:r>
        <w:rPr>
          <w:spacing w:val="-3"/>
          <w:w w:val="95"/>
        </w:rPr>
        <w:t xml:space="preserve"> </w:t>
      </w:r>
      <w:r>
        <w:rPr>
          <w:w w:val="95"/>
        </w:rPr>
        <w:t>коллективе,</w:t>
      </w:r>
      <w:r>
        <w:t xml:space="preserve"> </w:t>
      </w:r>
      <w:r>
        <w:rPr>
          <w:w w:val="95"/>
        </w:rPr>
        <w:t xml:space="preserve">в </w:t>
      </w:r>
      <w:r>
        <w:t>том числе в социальных сообществах; соблюдение правил безопасности, в том числе навыков безопасного поведения</w:t>
      </w:r>
      <w:r>
        <w:rPr>
          <w:spacing w:val="-5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интернет-среде;</w:t>
      </w:r>
      <w:r>
        <w:rPr>
          <w:spacing w:val="-12"/>
        </w:rPr>
        <w:t xml:space="preserve"> </w:t>
      </w:r>
      <w:r>
        <w:t>готовность</w:t>
      </w:r>
      <w:r>
        <w:rPr>
          <w:spacing w:val="-3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разно</w:t>
      </w:r>
      <w:r>
        <w:rPr>
          <w:spacing w:val="-10"/>
        </w:rPr>
        <w:t xml:space="preserve"> </w:t>
      </w:r>
      <w:r>
        <w:t>образной</w:t>
      </w:r>
      <w:r>
        <w:rPr>
          <w:spacing w:val="-4"/>
        </w:rPr>
        <w:t xml:space="preserve"> </w:t>
      </w:r>
      <w:r>
        <w:t>совместной</w:t>
      </w:r>
      <w:r>
        <w:rPr>
          <w:spacing w:val="-4"/>
        </w:rPr>
        <w:t xml:space="preserve"> </w:t>
      </w:r>
      <w:r>
        <w:t xml:space="preserve">деятельности при выполнении учебных, познавательных задач, создании учебных проектов; стремление к </w:t>
      </w:r>
      <w:r>
        <w:rPr>
          <w:spacing w:val="-2"/>
        </w:rPr>
        <w:t>взаимопониманию</w:t>
      </w:r>
      <w:r>
        <w:rPr>
          <w:spacing w:val="-14"/>
        </w:rPr>
        <w:t xml:space="preserve"> </w:t>
      </w:r>
      <w:r>
        <w:rPr>
          <w:spacing w:val="-2"/>
        </w:rPr>
        <w:t>и</w:t>
      </w:r>
      <w:r>
        <w:rPr>
          <w:spacing w:val="-13"/>
        </w:rPr>
        <w:t xml:space="preserve"> </w:t>
      </w:r>
      <w:r>
        <w:rPr>
          <w:spacing w:val="-2"/>
        </w:rPr>
        <w:t>взаимопомощи</w:t>
      </w:r>
      <w:r>
        <w:t xml:space="preserve"> </w:t>
      </w:r>
      <w:r>
        <w:rPr>
          <w:spacing w:val="-2"/>
        </w:rPr>
        <w:t>в</w:t>
      </w:r>
      <w:r>
        <w:rPr>
          <w:spacing w:val="-13"/>
        </w:rPr>
        <w:t xml:space="preserve"> </w:t>
      </w:r>
      <w:r>
        <w:rPr>
          <w:spacing w:val="-2"/>
        </w:rPr>
        <w:t>процессе</w:t>
      </w:r>
      <w:r>
        <w:rPr>
          <w:spacing w:val="-7"/>
        </w:rPr>
        <w:t xml:space="preserve"> </w:t>
      </w:r>
      <w:r>
        <w:rPr>
          <w:spacing w:val="-2"/>
        </w:rPr>
        <w:t>этой</w:t>
      </w:r>
      <w:r>
        <w:rPr>
          <w:spacing w:val="-12"/>
        </w:rPr>
        <w:t xml:space="preserve"> </w:t>
      </w:r>
      <w:r>
        <w:rPr>
          <w:spacing w:val="-2"/>
        </w:rPr>
        <w:t>учебной</w:t>
      </w:r>
      <w:r>
        <w:rPr>
          <w:spacing w:val="-10"/>
        </w:rPr>
        <w:t xml:space="preserve"> </w:t>
      </w:r>
      <w:r>
        <w:rPr>
          <w:spacing w:val="-2"/>
        </w:rPr>
        <w:t>деятельности; готовность</w:t>
      </w:r>
      <w:r>
        <w:rPr>
          <w:spacing w:val="-9"/>
        </w:rPr>
        <w:t xml:space="preserve"> </w:t>
      </w:r>
      <w:r>
        <w:rPr>
          <w:spacing w:val="-2"/>
        </w:rPr>
        <w:t xml:space="preserve">оценивать </w:t>
      </w:r>
      <w:r>
        <w:t>своё</w:t>
      </w:r>
      <w:r>
        <w:rPr>
          <w:spacing w:val="-10"/>
        </w:rPr>
        <w:t xml:space="preserve"> </w:t>
      </w:r>
      <w:r>
        <w:t>поведение</w:t>
      </w:r>
      <w:r>
        <w:rPr>
          <w:spacing w:val="-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поступки</w:t>
      </w:r>
      <w:r>
        <w:rPr>
          <w:spacing w:val="-1"/>
        </w:rPr>
        <w:t xml:space="preserve"> </w:t>
      </w:r>
      <w:r>
        <w:t>своих</w:t>
      </w:r>
      <w:r>
        <w:rPr>
          <w:spacing w:val="-4"/>
        </w:rPr>
        <w:t xml:space="preserve"> </w:t>
      </w:r>
      <w:r>
        <w:t>товарищей</w:t>
      </w:r>
      <w:r>
        <w:rPr>
          <w:spacing w:val="-3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позиции</w:t>
      </w:r>
      <w:r>
        <w:rPr>
          <w:spacing w:val="-6"/>
        </w:rPr>
        <w:t xml:space="preserve"> </w:t>
      </w:r>
      <w:r>
        <w:t>нравственных и</w:t>
      </w:r>
      <w:r>
        <w:rPr>
          <w:spacing w:val="-11"/>
        </w:rPr>
        <w:t xml:space="preserve"> </w:t>
      </w:r>
      <w:r>
        <w:t>правовых</w:t>
      </w:r>
      <w:r>
        <w:rPr>
          <w:spacing w:val="-5"/>
        </w:rPr>
        <w:t xml:space="preserve"> </w:t>
      </w:r>
      <w:r>
        <w:t>норм</w:t>
      </w:r>
      <w:r>
        <w:rPr>
          <w:spacing w:val="-8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 xml:space="preserve">учётом </w:t>
      </w:r>
      <w:r>
        <w:rPr>
          <w:spacing w:val="-2"/>
        </w:rPr>
        <w:t>осознания последствий поступков.</w:t>
      </w:r>
    </w:p>
    <w:p w:rsidR="001A2551" w:rsidRDefault="00573E71">
      <w:pPr>
        <w:pStyle w:val="4"/>
        <w:spacing w:line="275" w:lineRule="exact"/>
        <w:ind w:left="616"/>
      </w:pPr>
      <w:r>
        <w:rPr>
          <w:w w:val="95"/>
        </w:rPr>
        <w:t>Ценности</w:t>
      </w:r>
      <w:r>
        <w:rPr>
          <w:spacing w:val="-4"/>
          <w:w w:val="95"/>
        </w:rPr>
        <w:t xml:space="preserve"> </w:t>
      </w:r>
      <w:r>
        <w:rPr>
          <w:w w:val="95"/>
        </w:rPr>
        <w:t>научного</w:t>
      </w:r>
      <w:r>
        <w:rPr>
          <w:spacing w:val="-6"/>
          <w:w w:val="95"/>
        </w:rPr>
        <w:t xml:space="preserve"> </w:t>
      </w:r>
      <w:r>
        <w:rPr>
          <w:spacing w:val="-2"/>
          <w:w w:val="95"/>
        </w:rPr>
        <w:t>познания:</w:t>
      </w:r>
    </w:p>
    <w:p w:rsidR="001A2551" w:rsidRDefault="00573E71">
      <w:pPr>
        <w:pStyle w:val="a3"/>
        <w:spacing w:line="230" w:lineRule="auto"/>
        <w:ind w:left="620" w:right="327" w:firstLine="705"/>
      </w:pPr>
      <w:r>
        <w:t>сформированность</w:t>
      </w:r>
      <w:r>
        <w:rPr>
          <w:spacing w:val="-8"/>
        </w:rPr>
        <w:t xml:space="preserve"> </w:t>
      </w:r>
      <w:r>
        <w:t>мировоззренческих</w:t>
      </w:r>
      <w:r>
        <w:rPr>
          <w:spacing w:val="-10"/>
        </w:rPr>
        <w:t xml:space="preserve"> </w:t>
      </w:r>
      <w:r>
        <w:t>представлений об</w:t>
      </w:r>
      <w:r>
        <w:rPr>
          <w:spacing w:val="-6"/>
        </w:rPr>
        <w:t xml:space="preserve"> </w:t>
      </w:r>
      <w:r>
        <w:t>информации, информационных процессах и информационных технологиях, соответствующих современному уровню развития науки и общественной практики и составляющих базовую основу для понимания сущности научной картины мира;</w:t>
      </w:r>
    </w:p>
    <w:p w:rsidR="001A2551" w:rsidRDefault="00573E71">
      <w:pPr>
        <w:pStyle w:val="a3"/>
        <w:spacing w:line="232" w:lineRule="auto"/>
        <w:ind w:right="320" w:firstLine="712"/>
      </w:pPr>
      <w:r>
        <w:t xml:space="preserve">интерес к обучению и познанию; любознательность; готовность и способность к </w:t>
      </w:r>
      <w:r>
        <w:rPr>
          <w:w w:val="95"/>
        </w:rPr>
        <w:t>самообразованию, осознанному</w:t>
      </w:r>
      <w:r>
        <w:t xml:space="preserve"> </w:t>
      </w:r>
      <w:r>
        <w:rPr>
          <w:w w:val="95"/>
        </w:rPr>
        <w:t>выбору направленности и уровня обучения в дальнейшем;</w:t>
      </w:r>
    </w:p>
    <w:p w:rsidR="001A2551" w:rsidRDefault="00573E71">
      <w:pPr>
        <w:pStyle w:val="a3"/>
        <w:spacing w:line="230" w:lineRule="auto"/>
        <w:ind w:right="311" w:firstLine="709"/>
      </w:pPr>
      <w:r>
        <w:rPr>
          <w:w w:val="95"/>
        </w:rPr>
        <w:t>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</w:t>
      </w:r>
      <w:r>
        <w:rPr>
          <w:spacing w:val="80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коллективного</w:t>
      </w:r>
      <w:r>
        <w:rPr>
          <w:spacing w:val="-4"/>
        </w:rPr>
        <w:t xml:space="preserve"> </w:t>
      </w:r>
      <w:r>
        <w:t>благополучия;</w:t>
      </w:r>
    </w:p>
    <w:p w:rsidR="001A2551" w:rsidRDefault="00573E71">
      <w:pPr>
        <w:pStyle w:val="a3"/>
        <w:spacing w:line="230" w:lineRule="auto"/>
        <w:ind w:right="318" w:firstLine="709"/>
        <w:rPr>
          <w:b/>
        </w:rPr>
      </w:pPr>
      <w:r>
        <w:t>сформированность информационной культуры, в том числе навыков самостоятельной работы с учебными текстами, справочной литературой, разнообразными средствами информационных</w:t>
      </w:r>
      <w:r>
        <w:rPr>
          <w:spacing w:val="-16"/>
        </w:rPr>
        <w:t xml:space="preserve"> </w:t>
      </w:r>
      <w:r>
        <w:t>технологий,</w:t>
      </w:r>
      <w:r>
        <w:rPr>
          <w:spacing w:val="-16"/>
        </w:rPr>
        <w:t xml:space="preserve"> </w:t>
      </w:r>
      <w:r>
        <w:t>а</w:t>
      </w:r>
      <w:r>
        <w:rPr>
          <w:spacing w:val="-15"/>
        </w:rPr>
        <w:t xml:space="preserve"> </w:t>
      </w:r>
      <w:r>
        <w:t>также</w:t>
      </w:r>
      <w:r>
        <w:rPr>
          <w:spacing w:val="-16"/>
        </w:rPr>
        <w:t xml:space="preserve"> </w:t>
      </w:r>
      <w:r>
        <w:t>умения</w:t>
      </w:r>
      <w:r>
        <w:rPr>
          <w:spacing w:val="-12"/>
        </w:rPr>
        <w:t xml:space="preserve"> </w:t>
      </w:r>
      <w:r>
        <w:t>самостоятельно</w:t>
      </w:r>
      <w:r>
        <w:rPr>
          <w:spacing w:val="-16"/>
        </w:rPr>
        <w:t xml:space="preserve"> </w:t>
      </w:r>
      <w:r>
        <w:t>определять</w:t>
      </w:r>
      <w:r>
        <w:rPr>
          <w:spacing w:val="-12"/>
        </w:rPr>
        <w:t xml:space="preserve"> </w:t>
      </w:r>
      <w:r>
        <w:t>цели</w:t>
      </w:r>
      <w:r>
        <w:rPr>
          <w:spacing w:val="-15"/>
        </w:rPr>
        <w:t xml:space="preserve"> </w:t>
      </w:r>
      <w:r>
        <w:t>своего</w:t>
      </w:r>
      <w:r>
        <w:rPr>
          <w:spacing w:val="-16"/>
        </w:rPr>
        <w:t xml:space="preserve"> </w:t>
      </w:r>
      <w:r>
        <w:t xml:space="preserve">обучения, </w:t>
      </w:r>
      <w:r>
        <w:rPr>
          <w:w w:val="95"/>
        </w:rPr>
        <w:t>ставить и формулировать</w:t>
      </w:r>
      <w:r>
        <w:t xml:space="preserve"> </w:t>
      </w:r>
      <w:r>
        <w:rPr>
          <w:w w:val="95"/>
        </w:rPr>
        <w:t>для себя новые задачи в учёбе и познавательной деятельности,</w:t>
      </w:r>
      <w:r>
        <w:t xml:space="preserve"> </w:t>
      </w:r>
      <w:r>
        <w:rPr>
          <w:w w:val="95"/>
        </w:rPr>
        <w:t>развивать мотивы и интересы своей познавательной</w:t>
      </w:r>
      <w:r>
        <w:rPr>
          <w:spacing w:val="-2"/>
          <w:w w:val="95"/>
        </w:rPr>
        <w:t xml:space="preserve"> </w:t>
      </w:r>
      <w:r>
        <w:rPr>
          <w:w w:val="95"/>
        </w:rPr>
        <w:t>деятельности;</w:t>
      </w:r>
      <w:r>
        <w:rPr>
          <w:spacing w:val="35"/>
        </w:rPr>
        <w:t xml:space="preserve"> </w:t>
      </w:r>
      <w:r>
        <w:rPr>
          <w:b/>
          <w:w w:val="95"/>
        </w:rPr>
        <w:t>Формирование</w:t>
      </w:r>
      <w:r>
        <w:rPr>
          <w:b/>
        </w:rPr>
        <w:t xml:space="preserve"> </w:t>
      </w:r>
      <w:r>
        <w:rPr>
          <w:b/>
          <w:w w:val="95"/>
        </w:rPr>
        <w:t>культуры здоровья:</w:t>
      </w:r>
    </w:p>
    <w:p w:rsidR="001A2551" w:rsidRDefault="00573E71">
      <w:pPr>
        <w:pStyle w:val="a3"/>
        <w:spacing w:line="228" w:lineRule="auto"/>
        <w:ind w:left="613" w:right="324" w:firstLine="713"/>
      </w:pPr>
      <w:r>
        <w:t xml:space="preserve">осознание ценности жизни; ответственное отношение к своему здоровью; установка на здоровый образ жизни, в том числе и за счёт освоения и соблюдения требований безопасной </w:t>
      </w:r>
      <w:r>
        <w:rPr>
          <w:w w:val="95"/>
        </w:rPr>
        <w:t>эксплуатации</w:t>
      </w:r>
      <w:r>
        <w:rPr>
          <w:spacing w:val="40"/>
        </w:rPr>
        <w:t xml:space="preserve"> </w:t>
      </w:r>
      <w:r>
        <w:rPr>
          <w:w w:val="95"/>
        </w:rPr>
        <w:t>средств информационных и коммуникационных технологий (ИКТ).</w:t>
      </w:r>
    </w:p>
    <w:p w:rsidR="001A2551" w:rsidRDefault="00573E71">
      <w:pPr>
        <w:pStyle w:val="4"/>
        <w:spacing w:line="278" w:lineRule="exact"/>
        <w:ind w:left="622"/>
      </w:pPr>
      <w:r>
        <w:rPr>
          <w:w w:val="95"/>
        </w:rPr>
        <w:t>Трудовое</w:t>
      </w:r>
      <w:r>
        <w:rPr>
          <w:spacing w:val="-6"/>
          <w:w w:val="95"/>
        </w:rPr>
        <w:t xml:space="preserve"> </w:t>
      </w:r>
      <w:r>
        <w:rPr>
          <w:spacing w:val="-2"/>
        </w:rPr>
        <w:t>воспитание:</w:t>
      </w:r>
    </w:p>
    <w:p w:rsidR="001A2551" w:rsidRDefault="00573E71">
      <w:pPr>
        <w:pStyle w:val="a3"/>
        <w:spacing w:line="228" w:lineRule="auto"/>
        <w:ind w:right="311" w:firstLine="712"/>
      </w:pPr>
      <w:r>
        <w:t xml:space="preserve">интерес к практическому изучению профессий и труда в сферах профессиональной </w:t>
      </w:r>
      <w:r>
        <w:rPr>
          <w:w w:val="95"/>
        </w:rPr>
        <w:t>деятельности, связанных с информатикой,</w:t>
      </w:r>
      <w:r>
        <w:t xml:space="preserve"> </w:t>
      </w:r>
      <w:r>
        <w:rPr>
          <w:w w:val="95"/>
        </w:rPr>
        <w:t>программированием</w:t>
      </w:r>
      <w:r>
        <w:rPr>
          <w:spacing w:val="-10"/>
          <w:w w:val="95"/>
        </w:rPr>
        <w:t xml:space="preserve"> </w:t>
      </w:r>
      <w:r>
        <w:rPr>
          <w:w w:val="95"/>
        </w:rPr>
        <w:t>и информационными</w:t>
      </w:r>
      <w:r>
        <w:rPr>
          <w:spacing w:val="-3"/>
          <w:w w:val="95"/>
        </w:rPr>
        <w:t xml:space="preserve"> </w:t>
      </w:r>
      <w:r>
        <w:rPr>
          <w:w w:val="95"/>
        </w:rPr>
        <w:t>технологиями, основанными</w:t>
      </w:r>
      <w:r>
        <w:rPr>
          <w:spacing w:val="34"/>
        </w:rPr>
        <w:t xml:space="preserve"> </w:t>
      </w:r>
      <w:r>
        <w:rPr>
          <w:w w:val="95"/>
        </w:rPr>
        <w:t>на достижениях</w:t>
      </w:r>
      <w:r>
        <w:rPr>
          <w:spacing w:val="33"/>
        </w:rPr>
        <w:t xml:space="preserve"> </w:t>
      </w:r>
      <w:r>
        <w:rPr>
          <w:w w:val="95"/>
        </w:rPr>
        <w:t>науки информатики</w:t>
      </w:r>
      <w:r>
        <w:rPr>
          <w:spacing w:val="35"/>
        </w:rPr>
        <w:t xml:space="preserve"> </w:t>
      </w:r>
      <w:r>
        <w:rPr>
          <w:w w:val="95"/>
        </w:rPr>
        <w:t>и научно-технического прогресса;</w:t>
      </w:r>
    </w:p>
    <w:p w:rsidR="001A2551" w:rsidRDefault="00573E71">
      <w:pPr>
        <w:pStyle w:val="a3"/>
        <w:spacing w:line="235" w:lineRule="auto"/>
        <w:ind w:left="620" w:right="342" w:firstLine="705"/>
      </w:pPr>
      <w:r>
        <w:t xml:space="preserve">осознанный выбор и построение индивидуальной траектории образования и жизненных </w:t>
      </w:r>
      <w:r>
        <w:rPr>
          <w:w w:val="95"/>
        </w:rPr>
        <w:t>планов с учётом личных и общественных</w:t>
      </w:r>
      <w:r>
        <w:t xml:space="preserve"> </w:t>
      </w:r>
      <w:r>
        <w:rPr>
          <w:w w:val="95"/>
        </w:rPr>
        <w:t>интересов и потребностей.</w:t>
      </w:r>
    </w:p>
    <w:p w:rsidR="001A2551" w:rsidRDefault="00573E71">
      <w:pPr>
        <w:pStyle w:val="4"/>
        <w:spacing w:line="273" w:lineRule="exact"/>
        <w:ind w:left="619"/>
      </w:pPr>
      <w:r>
        <w:rPr>
          <w:w w:val="90"/>
        </w:rPr>
        <w:t>Экологическое</w:t>
      </w:r>
      <w:r>
        <w:rPr>
          <w:spacing w:val="71"/>
        </w:rPr>
        <w:t xml:space="preserve"> </w:t>
      </w:r>
      <w:r>
        <w:rPr>
          <w:spacing w:val="-2"/>
        </w:rPr>
        <w:t>воспитание:</w:t>
      </w:r>
    </w:p>
    <w:p w:rsidR="001A2551" w:rsidRDefault="00573E71">
      <w:pPr>
        <w:pStyle w:val="a3"/>
        <w:spacing w:line="228" w:lineRule="auto"/>
        <w:ind w:left="615" w:right="313" w:firstLine="711"/>
      </w:pPr>
      <w:r>
        <w:rPr>
          <w:w w:val="95"/>
        </w:rPr>
        <w:t>осознание глобального характера экологических</w:t>
      </w:r>
      <w:r>
        <w:t xml:space="preserve"> </w:t>
      </w:r>
      <w:r>
        <w:rPr>
          <w:w w:val="95"/>
        </w:rPr>
        <w:t>проблем и путей их решения, в</w:t>
      </w:r>
      <w:r>
        <w:rPr>
          <w:spacing w:val="-1"/>
          <w:w w:val="95"/>
        </w:rPr>
        <w:t xml:space="preserve"> </w:t>
      </w:r>
      <w:r>
        <w:rPr>
          <w:w w:val="95"/>
        </w:rPr>
        <w:t xml:space="preserve">том числе с </w:t>
      </w:r>
      <w:r>
        <w:t>учётом возможностей ИКТ.</w:t>
      </w:r>
    </w:p>
    <w:p w:rsidR="001A2551" w:rsidRDefault="00573E71">
      <w:pPr>
        <w:pStyle w:val="4"/>
        <w:ind w:left="619"/>
      </w:pPr>
      <w:r>
        <w:rPr>
          <w:spacing w:val="-2"/>
          <w:w w:val="95"/>
        </w:rPr>
        <w:t>Адаптация</w:t>
      </w:r>
      <w:r>
        <w:rPr>
          <w:spacing w:val="12"/>
        </w:rPr>
        <w:t xml:space="preserve"> </w:t>
      </w:r>
      <w:r>
        <w:rPr>
          <w:spacing w:val="-2"/>
          <w:w w:val="95"/>
        </w:rPr>
        <w:t>обучающегося</w:t>
      </w:r>
      <w:r>
        <w:rPr>
          <w:spacing w:val="17"/>
        </w:rPr>
        <w:t xml:space="preserve"> </w:t>
      </w:r>
      <w:r>
        <w:rPr>
          <w:spacing w:val="-2"/>
          <w:w w:val="95"/>
        </w:rPr>
        <w:t>к</w:t>
      </w:r>
      <w:r>
        <w:rPr>
          <w:spacing w:val="-6"/>
          <w:w w:val="95"/>
        </w:rPr>
        <w:t xml:space="preserve"> </w:t>
      </w:r>
      <w:r>
        <w:rPr>
          <w:spacing w:val="-2"/>
          <w:w w:val="95"/>
        </w:rPr>
        <w:t>изменяющимся</w:t>
      </w:r>
      <w:r>
        <w:rPr>
          <w:spacing w:val="17"/>
        </w:rPr>
        <w:t xml:space="preserve"> </w:t>
      </w:r>
      <w:r>
        <w:rPr>
          <w:spacing w:val="-2"/>
          <w:w w:val="95"/>
        </w:rPr>
        <w:t>условиям</w:t>
      </w:r>
      <w:r>
        <w:rPr>
          <w:spacing w:val="11"/>
        </w:rPr>
        <w:t xml:space="preserve"> </w:t>
      </w:r>
      <w:r>
        <w:rPr>
          <w:spacing w:val="-2"/>
          <w:w w:val="95"/>
        </w:rPr>
        <w:t>социальной</w:t>
      </w:r>
      <w:r>
        <w:rPr>
          <w:spacing w:val="11"/>
        </w:rPr>
        <w:t xml:space="preserve"> </w:t>
      </w:r>
      <w:r>
        <w:rPr>
          <w:spacing w:val="-2"/>
          <w:w w:val="95"/>
        </w:rPr>
        <w:t>среды:</w:t>
      </w:r>
    </w:p>
    <w:p w:rsidR="001A2551" w:rsidRDefault="00573E71">
      <w:pPr>
        <w:pStyle w:val="a3"/>
        <w:spacing w:line="228" w:lineRule="auto"/>
        <w:ind w:left="620" w:right="316" w:firstLine="706"/>
      </w:pPr>
      <w:r>
        <w:rPr>
          <w:w w:val="95"/>
        </w:rPr>
        <w:t>освоение обучающимися социального опыта, основных социальных ролей,</w:t>
      </w:r>
      <w:r>
        <w:rPr>
          <w:spacing w:val="-1"/>
          <w:w w:val="95"/>
        </w:rPr>
        <w:t xml:space="preserve"> </w:t>
      </w:r>
      <w:r>
        <w:rPr>
          <w:w w:val="95"/>
        </w:rPr>
        <w:t>соответствующих ведущей деятельности</w:t>
      </w:r>
      <w:r>
        <w:t xml:space="preserve"> </w:t>
      </w:r>
      <w:r>
        <w:rPr>
          <w:w w:val="95"/>
        </w:rPr>
        <w:t>возраста, норм и правил общественного</w:t>
      </w:r>
      <w:r>
        <w:t xml:space="preserve"> </w:t>
      </w:r>
      <w:r>
        <w:rPr>
          <w:w w:val="95"/>
        </w:rPr>
        <w:t>поведения,</w:t>
      </w:r>
      <w:r>
        <w:t xml:space="preserve"> </w:t>
      </w:r>
      <w:r>
        <w:rPr>
          <w:w w:val="95"/>
        </w:rPr>
        <w:t>форм социальной жизни</w:t>
      </w:r>
      <w:r>
        <w:rPr>
          <w:spacing w:val="80"/>
        </w:rPr>
        <w:t xml:space="preserve"> </w:t>
      </w:r>
      <w:r>
        <w:rPr>
          <w:w w:val="95"/>
        </w:rPr>
        <w:t>в группах и</w:t>
      </w:r>
      <w:r>
        <w:rPr>
          <w:spacing w:val="-1"/>
          <w:w w:val="95"/>
        </w:rPr>
        <w:t xml:space="preserve"> </w:t>
      </w:r>
      <w:r>
        <w:rPr>
          <w:w w:val="95"/>
        </w:rPr>
        <w:t>сообществах,</w:t>
      </w:r>
      <w:r>
        <w:rPr>
          <w:spacing w:val="31"/>
        </w:rPr>
        <w:t xml:space="preserve"> </w:t>
      </w:r>
      <w:r>
        <w:rPr>
          <w:w w:val="95"/>
        </w:rPr>
        <w:t>в</w:t>
      </w:r>
      <w:r>
        <w:rPr>
          <w:spacing w:val="-2"/>
          <w:w w:val="95"/>
        </w:rPr>
        <w:t xml:space="preserve"> </w:t>
      </w:r>
      <w:r>
        <w:rPr>
          <w:w w:val="95"/>
        </w:rPr>
        <w:t>том числе существующих</w:t>
      </w:r>
      <w:r>
        <w:rPr>
          <w:spacing w:val="33"/>
        </w:rPr>
        <w:t xml:space="preserve"> </w:t>
      </w:r>
      <w:r>
        <w:rPr>
          <w:w w:val="95"/>
        </w:rPr>
        <w:t>в виртуальном пространстве.</w:t>
      </w:r>
    </w:p>
    <w:p w:rsidR="001A2551" w:rsidRDefault="008B642E">
      <w:pPr>
        <w:pStyle w:val="3"/>
        <w:spacing w:line="278" w:lineRule="exact"/>
        <w:jc w:val="both"/>
      </w:pPr>
      <w:r>
        <w:rPr>
          <w:w w:val="90"/>
        </w:rPr>
        <w:t>МЕТАПРЕДМЕТН</w:t>
      </w:r>
      <w:r w:rsidR="00573E71">
        <w:rPr>
          <w:w w:val="90"/>
        </w:rPr>
        <w:t>ЫЕ</w:t>
      </w:r>
      <w:r w:rsidR="00573E71">
        <w:rPr>
          <w:spacing w:val="77"/>
        </w:rPr>
        <w:t xml:space="preserve"> </w:t>
      </w:r>
      <w:r w:rsidR="00573E71">
        <w:rPr>
          <w:spacing w:val="-2"/>
          <w:w w:val="95"/>
        </w:rPr>
        <w:t>РЕЗУЛЬТАТЫ</w:t>
      </w:r>
    </w:p>
    <w:p w:rsidR="001A2551" w:rsidRDefault="00573E71">
      <w:pPr>
        <w:pStyle w:val="a3"/>
        <w:spacing w:line="228" w:lineRule="auto"/>
        <w:ind w:right="304" w:firstLine="704"/>
      </w:pPr>
      <w:r>
        <w:t>Метапредметные результаты освоения образовательной программы по информатике отражают овладение универсальными учебными действиями — познавательными, коммуникативными,</w:t>
      </w:r>
      <w:r>
        <w:rPr>
          <w:spacing w:val="-16"/>
        </w:rPr>
        <w:t xml:space="preserve"> </w:t>
      </w:r>
      <w:r>
        <w:t>регулятивными.</w:t>
      </w:r>
    </w:p>
    <w:p w:rsidR="001A2551" w:rsidRDefault="00573E71">
      <w:pPr>
        <w:pStyle w:val="4"/>
        <w:spacing w:before="13" w:line="228" w:lineRule="auto"/>
        <w:ind w:left="622" w:right="6014" w:hanging="3"/>
      </w:pPr>
      <w:r>
        <w:rPr>
          <w:w w:val="95"/>
        </w:rPr>
        <w:t>Универсальные</w:t>
      </w:r>
      <w:r>
        <w:rPr>
          <w:spacing w:val="-5"/>
          <w:w w:val="95"/>
        </w:rPr>
        <w:t xml:space="preserve"> </w:t>
      </w:r>
      <w:r>
        <w:rPr>
          <w:w w:val="95"/>
        </w:rPr>
        <w:t>познавательные</w:t>
      </w:r>
      <w:r>
        <w:rPr>
          <w:spacing w:val="-12"/>
          <w:w w:val="95"/>
        </w:rPr>
        <w:t xml:space="preserve"> </w:t>
      </w:r>
      <w:r>
        <w:rPr>
          <w:w w:val="95"/>
        </w:rPr>
        <w:t xml:space="preserve">действия </w:t>
      </w:r>
      <w:r>
        <w:t>Базовые</w:t>
      </w:r>
      <w:r>
        <w:rPr>
          <w:spacing w:val="-13"/>
        </w:rPr>
        <w:t xml:space="preserve"> </w:t>
      </w:r>
      <w:r>
        <w:t>логические</w:t>
      </w:r>
      <w:r>
        <w:rPr>
          <w:spacing w:val="-7"/>
        </w:rPr>
        <w:t xml:space="preserve"> </w:t>
      </w:r>
      <w:r>
        <w:t>действия:</w:t>
      </w:r>
    </w:p>
    <w:p w:rsidR="001A2551" w:rsidRDefault="00573E71">
      <w:pPr>
        <w:pStyle w:val="a3"/>
        <w:spacing w:line="228" w:lineRule="auto"/>
        <w:ind w:left="615" w:right="324" w:firstLine="709"/>
      </w:pPr>
      <w:r>
        <w:t xml:space="preserve"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логические рассуждения, делать </w:t>
      </w:r>
      <w:r>
        <w:rPr>
          <w:w w:val="95"/>
        </w:rPr>
        <w:t>умозаключения</w:t>
      </w:r>
      <w:r>
        <w:t xml:space="preserve"> </w:t>
      </w:r>
      <w:r>
        <w:rPr>
          <w:w w:val="95"/>
        </w:rPr>
        <w:t>(индуктивные,</w:t>
      </w:r>
      <w:r>
        <w:rPr>
          <w:spacing w:val="36"/>
        </w:rPr>
        <w:t xml:space="preserve"> </w:t>
      </w:r>
      <w:r>
        <w:rPr>
          <w:w w:val="95"/>
        </w:rPr>
        <w:t>дедуктивные</w:t>
      </w:r>
      <w:r>
        <w:rPr>
          <w:spacing w:val="35"/>
        </w:rPr>
        <w:t xml:space="preserve"> </w:t>
      </w:r>
      <w:r>
        <w:rPr>
          <w:w w:val="95"/>
        </w:rPr>
        <w:t>и по аналогии) и выводы;</w:t>
      </w:r>
    </w:p>
    <w:p w:rsidR="001A2551" w:rsidRDefault="001A2551">
      <w:pPr>
        <w:spacing w:line="228" w:lineRule="auto"/>
        <w:sectPr w:rsidR="001A2551">
          <w:pgSz w:w="11900" w:h="16840"/>
          <w:pgMar w:top="1100" w:right="280" w:bottom="1520" w:left="380" w:header="0" w:footer="1228" w:gutter="0"/>
          <w:cols w:space="720"/>
        </w:sectPr>
      </w:pPr>
    </w:p>
    <w:p w:rsidR="001A2551" w:rsidRDefault="00573E71">
      <w:pPr>
        <w:pStyle w:val="a3"/>
        <w:spacing w:before="70" w:line="235" w:lineRule="auto"/>
        <w:ind w:left="622" w:right="321" w:firstLine="702"/>
      </w:pPr>
      <w:r>
        <w:lastRenderedPageBreak/>
        <w:t>умение создавать, применять и преобразовывать знаки и символы, модели и схемы для решения</w:t>
      </w:r>
      <w:r>
        <w:rPr>
          <w:spacing w:val="-11"/>
        </w:rPr>
        <w:t xml:space="preserve"> </w:t>
      </w:r>
      <w:r>
        <w:t>учебных</w:t>
      </w:r>
      <w:r>
        <w:rPr>
          <w:spacing w:val="-7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познавательных</w:t>
      </w:r>
      <w:r>
        <w:rPr>
          <w:spacing w:val="-15"/>
        </w:rPr>
        <w:t xml:space="preserve"> </w:t>
      </w:r>
      <w:r>
        <w:t>задач;</w:t>
      </w:r>
    </w:p>
    <w:p w:rsidR="001A2551" w:rsidRDefault="00573E71">
      <w:pPr>
        <w:pStyle w:val="a3"/>
        <w:spacing w:before="4" w:line="228" w:lineRule="auto"/>
        <w:ind w:left="622" w:right="332" w:firstLine="704"/>
      </w:pPr>
      <w:r>
        <w:rPr>
          <w:w w:val="95"/>
        </w:rPr>
        <w:t>самостоятельно выбирать способ решения учебной задачи (сравнивать несколько вариантов решения, выбирать наиболее подходящий с</w:t>
      </w:r>
      <w:r>
        <w:rPr>
          <w:spacing w:val="-4"/>
          <w:w w:val="95"/>
        </w:rPr>
        <w:t xml:space="preserve"> </w:t>
      </w:r>
      <w:r>
        <w:rPr>
          <w:w w:val="95"/>
        </w:rPr>
        <w:t>учётом самостоятельно выделенных</w:t>
      </w:r>
      <w:r>
        <w:t xml:space="preserve"> </w:t>
      </w:r>
      <w:r>
        <w:rPr>
          <w:w w:val="95"/>
        </w:rPr>
        <w:t>критериев).</w:t>
      </w:r>
    </w:p>
    <w:p w:rsidR="001A2551" w:rsidRDefault="00573E71">
      <w:pPr>
        <w:pStyle w:val="4"/>
        <w:ind w:left="622"/>
      </w:pPr>
      <w:r>
        <w:rPr>
          <w:spacing w:val="-2"/>
          <w:w w:val="95"/>
        </w:rPr>
        <w:t>Базовые</w:t>
      </w:r>
      <w:r>
        <w:rPr>
          <w:spacing w:val="21"/>
        </w:rPr>
        <w:t xml:space="preserve"> </w:t>
      </w:r>
      <w:r>
        <w:rPr>
          <w:spacing w:val="-2"/>
          <w:w w:val="95"/>
        </w:rPr>
        <w:t>исследовательские</w:t>
      </w:r>
      <w:r>
        <w:rPr>
          <w:spacing w:val="-4"/>
        </w:rPr>
        <w:t xml:space="preserve"> </w:t>
      </w:r>
      <w:r>
        <w:rPr>
          <w:spacing w:val="-2"/>
          <w:w w:val="95"/>
        </w:rPr>
        <w:t>действия:</w:t>
      </w:r>
    </w:p>
    <w:p w:rsidR="001A2551" w:rsidRDefault="00573E71">
      <w:pPr>
        <w:pStyle w:val="a3"/>
        <w:spacing w:before="2" w:line="228" w:lineRule="auto"/>
        <w:ind w:right="341" w:firstLine="707"/>
      </w:pPr>
      <w:r>
        <w:rPr>
          <w:w w:val="95"/>
        </w:rPr>
        <w:t>формулировать вопросы, фиксирующие разрыв между реальным и</w:t>
      </w:r>
      <w:r>
        <w:rPr>
          <w:spacing w:val="-6"/>
          <w:w w:val="95"/>
        </w:rPr>
        <w:t xml:space="preserve"> </w:t>
      </w:r>
      <w:r>
        <w:rPr>
          <w:w w:val="95"/>
        </w:rPr>
        <w:t>желательным состоянием ситуации,</w:t>
      </w:r>
      <w:r>
        <w:rPr>
          <w:spacing w:val="38"/>
        </w:rPr>
        <w:t xml:space="preserve"> </w:t>
      </w:r>
      <w:r>
        <w:rPr>
          <w:w w:val="95"/>
        </w:rPr>
        <w:t>объекта, и самостоятельно устанавливать</w:t>
      </w:r>
      <w:r>
        <w:rPr>
          <w:spacing w:val="40"/>
        </w:rPr>
        <w:t xml:space="preserve"> </w:t>
      </w:r>
      <w:r>
        <w:rPr>
          <w:w w:val="95"/>
        </w:rPr>
        <w:t>искомое и данное;</w:t>
      </w:r>
    </w:p>
    <w:p w:rsidR="001A2551" w:rsidRDefault="00573E71">
      <w:pPr>
        <w:pStyle w:val="a3"/>
        <w:spacing w:line="235" w:lineRule="auto"/>
        <w:ind w:left="620" w:right="314" w:firstLine="705"/>
      </w:pPr>
      <w:r>
        <w:t xml:space="preserve">оценивать на применимость и достоверность информацию, полученную в ходе </w:t>
      </w:r>
      <w:r>
        <w:rPr>
          <w:spacing w:val="-2"/>
        </w:rPr>
        <w:t>исследования;</w:t>
      </w:r>
    </w:p>
    <w:p w:rsidR="001A2551" w:rsidRDefault="00573E71">
      <w:pPr>
        <w:pStyle w:val="a3"/>
        <w:spacing w:line="230" w:lineRule="auto"/>
        <w:ind w:left="615" w:right="317" w:firstLine="714"/>
      </w:pPr>
      <w:r>
        <w:t>прогнозировать</w:t>
      </w:r>
      <w:r>
        <w:rPr>
          <w:spacing w:val="-4"/>
        </w:rPr>
        <w:t xml:space="preserve"> </w:t>
      </w:r>
      <w:r>
        <w:t>возможное дальнейшее развитие процессов, событий и</w:t>
      </w:r>
      <w:r>
        <w:rPr>
          <w:spacing w:val="-4"/>
        </w:rPr>
        <w:t xml:space="preserve"> </w:t>
      </w:r>
      <w:r>
        <w:t>их последствия в аналогичных</w:t>
      </w:r>
      <w:r>
        <w:rPr>
          <w:spacing w:val="-4"/>
        </w:rPr>
        <w:t xml:space="preserve"> </w:t>
      </w:r>
      <w:r>
        <w:t>или</w:t>
      </w:r>
      <w:r>
        <w:rPr>
          <w:spacing w:val="-12"/>
        </w:rPr>
        <w:t xml:space="preserve"> </w:t>
      </w:r>
      <w:r>
        <w:t>сходных</w:t>
      </w:r>
      <w:r>
        <w:rPr>
          <w:spacing w:val="-10"/>
        </w:rPr>
        <w:t xml:space="preserve"> </w:t>
      </w:r>
      <w:r>
        <w:t>ситуациях,</w:t>
      </w:r>
      <w:r>
        <w:rPr>
          <w:spacing w:val="-5"/>
        </w:rPr>
        <w:t xml:space="preserve"> </w:t>
      </w:r>
      <w:r>
        <w:t>а</w:t>
      </w:r>
      <w:r>
        <w:rPr>
          <w:spacing w:val="-16"/>
        </w:rPr>
        <w:t xml:space="preserve"> </w:t>
      </w:r>
      <w:r>
        <w:t>также</w:t>
      </w:r>
      <w:r>
        <w:rPr>
          <w:spacing w:val="-14"/>
        </w:rPr>
        <w:t xml:space="preserve"> </w:t>
      </w:r>
      <w:r>
        <w:t>выдвигать</w:t>
      </w:r>
      <w:r>
        <w:rPr>
          <w:spacing w:val="-7"/>
        </w:rPr>
        <w:t xml:space="preserve"> </w:t>
      </w:r>
      <w:r>
        <w:t>предположения</w:t>
      </w:r>
      <w:r>
        <w:rPr>
          <w:spacing w:val="-3"/>
        </w:rPr>
        <w:t xml:space="preserve"> </w:t>
      </w:r>
      <w:r>
        <w:t>об</w:t>
      </w:r>
      <w:r>
        <w:rPr>
          <w:spacing w:val="-13"/>
        </w:rPr>
        <w:t xml:space="preserve"> </w:t>
      </w:r>
      <w:r>
        <w:t>их</w:t>
      </w:r>
      <w:r>
        <w:rPr>
          <w:spacing w:val="-11"/>
        </w:rPr>
        <w:t xml:space="preserve"> </w:t>
      </w:r>
      <w:r>
        <w:t>развитии</w:t>
      </w:r>
      <w:r>
        <w:rPr>
          <w:spacing w:val="-11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новых условиях и контекстах.</w:t>
      </w:r>
    </w:p>
    <w:p w:rsidR="001A2551" w:rsidRDefault="00573E71">
      <w:pPr>
        <w:spacing w:line="276" w:lineRule="exact"/>
        <w:ind w:left="622"/>
        <w:jc w:val="both"/>
        <w:rPr>
          <w:b/>
          <w:sz w:val="25"/>
        </w:rPr>
      </w:pPr>
      <w:r>
        <w:rPr>
          <w:sz w:val="25"/>
        </w:rPr>
        <w:t>Работа</w:t>
      </w:r>
      <w:r>
        <w:rPr>
          <w:spacing w:val="5"/>
          <w:sz w:val="25"/>
        </w:rPr>
        <w:t xml:space="preserve"> </w:t>
      </w:r>
      <w:r>
        <w:rPr>
          <w:sz w:val="25"/>
        </w:rPr>
        <w:t>с</w:t>
      </w:r>
      <w:r>
        <w:rPr>
          <w:spacing w:val="-8"/>
          <w:sz w:val="25"/>
        </w:rPr>
        <w:t xml:space="preserve"> </w:t>
      </w:r>
      <w:r>
        <w:rPr>
          <w:b/>
          <w:spacing w:val="-2"/>
          <w:sz w:val="25"/>
        </w:rPr>
        <w:t>информацией:</w:t>
      </w:r>
    </w:p>
    <w:p w:rsidR="001A2551" w:rsidRDefault="00573E71">
      <w:pPr>
        <w:pStyle w:val="a3"/>
        <w:spacing w:line="232" w:lineRule="auto"/>
        <w:ind w:left="1330" w:right="328" w:hanging="1"/>
      </w:pPr>
      <w:r>
        <w:t>выявлять</w:t>
      </w:r>
      <w:r>
        <w:rPr>
          <w:spacing w:val="-16"/>
        </w:rPr>
        <w:t xml:space="preserve"> </w:t>
      </w:r>
      <w:r>
        <w:t>дефицит</w:t>
      </w:r>
      <w:r>
        <w:rPr>
          <w:spacing w:val="-16"/>
        </w:rPr>
        <w:t xml:space="preserve"> </w:t>
      </w:r>
      <w:r>
        <w:t>информации,</w:t>
      </w:r>
      <w:r>
        <w:rPr>
          <w:spacing w:val="-15"/>
        </w:rPr>
        <w:t xml:space="preserve"> </w:t>
      </w:r>
      <w:r>
        <w:t>данных,</w:t>
      </w:r>
      <w:r>
        <w:rPr>
          <w:spacing w:val="-15"/>
        </w:rPr>
        <w:t xml:space="preserve"> </w:t>
      </w:r>
      <w:r>
        <w:t>необходимых</w:t>
      </w:r>
      <w:r>
        <w:rPr>
          <w:spacing w:val="-12"/>
        </w:rPr>
        <w:t xml:space="preserve"> </w:t>
      </w:r>
      <w:r>
        <w:t>для</w:t>
      </w:r>
      <w:r>
        <w:rPr>
          <w:spacing w:val="-16"/>
        </w:rPr>
        <w:t xml:space="preserve"> </w:t>
      </w:r>
      <w:r>
        <w:t>решения</w:t>
      </w:r>
      <w:r>
        <w:rPr>
          <w:spacing w:val="-16"/>
        </w:rPr>
        <w:t xml:space="preserve"> </w:t>
      </w:r>
      <w:r>
        <w:t>поставленной</w:t>
      </w:r>
      <w:r>
        <w:rPr>
          <w:spacing w:val="-14"/>
        </w:rPr>
        <w:t xml:space="preserve"> </w:t>
      </w:r>
      <w:r>
        <w:t xml:space="preserve">задачи; </w:t>
      </w:r>
      <w:r>
        <w:rPr>
          <w:w w:val="95"/>
        </w:rPr>
        <w:t>применять различные методы,</w:t>
      </w:r>
      <w:r>
        <w:t xml:space="preserve"> </w:t>
      </w:r>
      <w:r>
        <w:rPr>
          <w:w w:val="95"/>
        </w:rPr>
        <w:t>инструменты и</w:t>
      </w:r>
      <w:r>
        <w:rPr>
          <w:spacing w:val="-6"/>
          <w:w w:val="95"/>
        </w:rPr>
        <w:t xml:space="preserve"> </w:t>
      </w:r>
      <w:r>
        <w:rPr>
          <w:w w:val="95"/>
        </w:rPr>
        <w:t>запросы при поиске и</w:t>
      </w:r>
      <w:r>
        <w:rPr>
          <w:spacing w:val="-6"/>
          <w:w w:val="95"/>
        </w:rPr>
        <w:t xml:space="preserve"> </w:t>
      </w:r>
      <w:r>
        <w:rPr>
          <w:w w:val="95"/>
        </w:rPr>
        <w:t>отборе информации</w:t>
      </w:r>
      <w:r>
        <w:t xml:space="preserve"> </w:t>
      </w:r>
      <w:r>
        <w:rPr>
          <w:w w:val="95"/>
        </w:rPr>
        <w:t>или</w:t>
      </w:r>
    </w:p>
    <w:p w:rsidR="001A2551" w:rsidRDefault="00573E71">
      <w:pPr>
        <w:pStyle w:val="a3"/>
        <w:spacing w:line="271" w:lineRule="exact"/>
        <w:ind w:left="618"/>
      </w:pPr>
      <w:r>
        <w:rPr>
          <w:w w:val="95"/>
        </w:rPr>
        <w:t>данных</w:t>
      </w:r>
      <w:r>
        <w:rPr>
          <w:spacing w:val="-2"/>
          <w:w w:val="95"/>
        </w:rPr>
        <w:t xml:space="preserve"> </w:t>
      </w:r>
      <w:r>
        <w:rPr>
          <w:w w:val="95"/>
        </w:rPr>
        <w:t>из</w:t>
      </w:r>
      <w:r>
        <w:rPr>
          <w:spacing w:val="-7"/>
          <w:w w:val="95"/>
        </w:rPr>
        <w:t xml:space="preserve"> </w:t>
      </w:r>
      <w:r>
        <w:rPr>
          <w:w w:val="95"/>
        </w:rPr>
        <w:t>источников</w:t>
      </w:r>
      <w:r>
        <w:t xml:space="preserve"> </w:t>
      </w:r>
      <w:r>
        <w:rPr>
          <w:w w:val="95"/>
        </w:rPr>
        <w:t>с</w:t>
      </w:r>
      <w:r>
        <w:rPr>
          <w:spacing w:val="-12"/>
          <w:w w:val="95"/>
        </w:rPr>
        <w:t xml:space="preserve"> </w:t>
      </w:r>
      <w:r>
        <w:rPr>
          <w:w w:val="95"/>
        </w:rPr>
        <w:t>учётом</w:t>
      </w:r>
      <w:r>
        <w:rPr>
          <w:spacing w:val="-3"/>
          <w:w w:val="95"/>
        </w:rPr>
        <w:t xml:space="preserve"> </w:t>
      </w:r>
      <w:r>
        <w:rPr>
          <w:w w:val="95"/>
        </w:rPr>
        <w:t>предложенной</w:t>
      </w:r>
      <w:r>
        <w:rPr>
          <w:spacing w:val="8"/>
        </w:rPr>
        <w:t xml:space="preserve"> </w:t>
      </w:r>
      <w:r>
        <w:rPr>
          <w:w w:val="95"/>
        </w:rPr>
        <w:t>учебной</w:t>
      </w:r>
      <w:r>
        <w:rPr>
          <w:spacing w:val="-1"/>
          <w:w w:val="95"/>
        </w:rPr>
        <w:t xml:space="preserve"> </w:t>
      </w:r>
      <w:r>
        <w:rPr>
          <w:w w:val="95"/>
        </w:rPr>
        <w:t>задачи</w:t>
      </w:r>
      <w:r>
        <w:rPr>
          <w:spacing w:val="-3"/>
          <w:w w:val="95"/>
        </w:rPr>
        <w:t xml:space="preserve"> </w:t>
      </w:r>
      <w:r>
        <w:rPr>
          <w:w w:val="95"/>
        </w:rPr>
        <w:t>и</w:t>
      </w:r>
      <w:r>
        <w:rPr>
          <w:spacing w:val="-12"/>
          <w:w w:val="95"/>
        </w:rPr>
        <w:t xml:space="preserve"> </w:t>
      </w:r>
      <w:r>
        <w:rPr>
          <w:w w:val="95"/>
        </w:rPr>
        <w:t>заданных</w:t>
      </w:r>
      <w:r>
        <w:rPr>
          <w:spacing w:val="-1"/>
        </w:rPr>
        <w:t xml:space="preserve"> </w:t>
      </w:r>
      <w:r>
        <w:rPr>
          <w:spacing w:val="-2"/>
          <w:w w:val="95"/>
        </w:rPr>
        <w:t>критериев;</w:t>
      </w:r>
    </w:p>
    <w:p w:rsidR="001A2551" w:rsidRDefault="00573E71">
      <w:pPr>
        <w:pStyle w:val="a3"/>
        <w:spacing w:line="228" w:lineRule="auto"/>
        <w:ind w:left="620" w:right="336" w:firstLine="709"/>
      </w:pPr>
      <w:r>
        <w:rPr>
          <w:spacing w:val="-2"/>
        </w:rPr>
        <w:t>выбирать, анализировать,</w:t>
      </w:r>
      <w:r>
        <w:rPr>
          <w:spacing w:val="-6"/>
        </w:rPr>
        <w:t xml:space="preserve"> </w:t>
      </w:r>
      <w:r>
        <w:rPr>
          <w:spacing w:val="-2"/>
        </w:rPr>
        <w:t>систематизировать</w:t>
      </w:r>
      <w:r>
        <w:rPr>
          <w:spacing w:val="-5"/>
        </w:rPr>
        <w:t xml:space="preserve"> </w:t>
      </w:r>
      <w:r>
        <w:rPr>
          <w:spacing w:val="-2"/>
        </w:rPr>
        <w:t>и</w:t>
      </w:r>
      <w:r>
        <w:rPr>
          <w:spacing w:val="-6"/>
        </w:rPr>
        <w:t xml:space="preserve"> </w:t>
      </w:r>
      <w:r>
        <w:rPr>
          <w:spacing w:val="-2"/>
        </w:rPr>
        <w:t>интерпретировать</w:t>
      </w:r>
      <w:r>
        <w:rPr>
          <w:spacing w:val="-6"/>
        </w:rPr>
        <w:t xml:space="preserve"> </w:t>
      </w:r>
      <w:r>
        <w:rPr>
          <w:spacing w:val="-2"/>
        </w:rPr>
        <w:t xml:space="preserve">информацию различных </w:t>
      </w:r>
      <w:r>
        <w:t>видов и</w:t>
      </w:r>
      <w:r>
        <w:rPr>
          <w:spacing w:val="-7"/>
        </w:rPr>
        <w:t xml:space="preserve"> </w:t>
      </w:r>
      <w:r>
        <w:t>форм представления;</w:t>
      </w:r>
    </w:p>
    <w:p w:rsidR="001A2551" w:rsidRDefault="00573E71">
      <w:pPr>
        <w:pStyle w:val="a3"/>
        <w:spacing w:line="230" w:lineRule="auto"/>
        <w:ind w:left="620" w:right="316" w:firstLine="705"/>
      </w:pPr>
      <w:r>
        <w:t xml:space="preserve">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 </w:t>
      </w:r>
      <w:r>
        <w:rPr>
          <w:spacing w:val="-2"/>
        </w:rPr>
        <w:t>комбинациями;</w:t>
      </w:r>
    </w:p>
    <w:p w:rsidR="001A2551" w:rsidRDefault="00573E71">
      <w:pPr>
        <w:pStyle w:val="a3"/>
        <w:spacing w:line="232" w:lineRule="auto"/>
        <w:ind w:right="320" w:firstLine="709"/>
      </w:pPr>
      <w:r>
        <w:t>оценивать надёжность информации по критериям, предложенным учителем или сформулированным</w:t>
      </w:r>
      <w:r>
        <w:rPr>
          <w:spacing w:val="-16"/>
        </w:rPr>
        <w:t xml:space="preserve"> </w:t>
      </w:r>
      <w:r>
        <w:t>самостоятельно;</w:t>
      </w:r>
    </w:p>
    <w:p w:rsidR="001A2551" w:rsidRDefault="00573E71">
      <w:pPr>
        <w:pStyle w:val="a3"/>
        <w:spacing w:line="269" w:lineRule="exact"/>
        <w:ind w:left="1322"/>
      </w:pPr>
      <w:r>
        <w:rPr>
          <w:w w:val="95"/>
        </w:rPr>
        <w:t>эффективно</w:t>
      </w:r>
      <w:r>
        <w:rPr>
          <w:spacing w:val="-4"/>
          <w:w w:val="95"/>
        </w:rPr>
        <w:t xml:space="preserve"> </w:t>
      </w:r>
      <w:r>
        <w:rPr>
          <w:w w:val="95"/>
        </w:rPr>
        <w:t>запоминать</w:t>
      </w:r>
      <w:r>
        <w:rPr>
          <w:spacing w:val="3"/>
        </w:rPr>
        <w:t xml:space="preserve"> </w:t>
      </w:r>
      <w:r>
        <w:rPr>
          <w:w w:val="95"/>
        </w:rPr>
        <w:t>и</w:t>
      </w:r>
      <w:r>
        <w:rPr>
          <w:spacing w:val="-12"/>
          <w:w w:val="95"/>
        </w:rPr>
        <w:t xml:space="preserve"> </w:t>
      </w:r>
      <w:r>
        <w:rPr>
          <w:w w:val="95"/>
        </w:rPr>
        <w:t>систематизировать</w:t>
      </w:r>
      <w:r>
        <w:rPr>
          <w:spacing w:val="-13"/>
          <w:w w:val="95"/>
        </w:rPr>
        <w:t xml:space="preserve"> </w:t>
      </w:r>
      <w:r>
        <w:rPr>
          <w:spacing w:val="-2"/>
          <w:w w:val="95"/>
        </w:rPr>
        <w:t>информацию.</w:t>
      </w:r>
    </w:p>
    <w:p w:rsidR="001A2551" w:rsidRDefault="00573E71">
      <w:pPr>
        <w:pStyle w:val="4"/>
        <w:spacing w:line="228" w:lineRule="auto"/>
        <w:ind w:right="5736" w:hanging="3"/>
      </w:pPr>
      <w:r>
        <w:rPr>
          <w:w w:val="95"/>
        </w:rPr>
        <w:t>Универсальные коммуникативные</w:t>
      </w:r>
      <w:r>
        <w:rPr>
          <w:spacing w:val="-13"/>
          <w:w w:val="95"/>
        </w:rPr>
        <w:t xml:space="preserve"> </w:t>
      </w:r>
      <w:r>
        <w:rPr>
          <w:w w:val="95"/>
        </w:rPr>
        <w:t xml:space="preserve">действия </w:t>
      </w:r>
      <w:r>
        <w:rPr>
          <w:spacing w:val="-2"/>
        </w:rPr>
        <w:t>Общение:</w:t>
      </w:r>
    </w:p>
    <w:p w:rsidR="001A2551" w:rsidRDefault="00573E71">
      <w:pPr>
        <w:pStyle w:val="a3"/>
        <w:spacing w:before="4" w:line="223" w:lineRule="auto"/>
        <w:ind w:left="622" w:right="342" w:firstLine="704"/>
      </w:pPr>
      <w:r>
        <w:t>сопоставлять свои суждения с суждениями других участников диалога, обнаруживать различие</w:t>
      </w:r>
      <w:r>
        <w:rPr>
          <w:spacing w:val="-2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сходство позиций;</w:t>
      </w:r>
    </w:p>
    <w:p w:rsidR="001A2551" w:rsidRDefault="00573E71">
      <w:pPr>
        <w:pStyle w:val="a3"/>
        <w:spacing w:before="3" w:line="232" w:lineRule="auto"/>
        <w:ind w:left="620" w:right="348" w:firstLine="709"/>
      </w:pPr>
      <w:r>
        <w:t xml:space="preserve">публично представлять результаты выполненного опыта (эксперимента, исследования, </w:t>
      </w:r>
      <w:r>
        <w:rPr>
          <w:spacing w:val="-2"/>
        </w:rPr>
        <w:t>проекта);</w:t>
      </w:r>
    </w:p>
    <w:p w:rsidR="001A2551" w:rsidRDefault="00573E71">
      <w:pPr>
        <w:pStyle w:val="a3"/>
        <w:spacing w:line="230" w:lineRule="auto"/>
        <w:ind w:right="313" w:firstLine="709"/>
      </w:pPr>
      <w:r>
        <w:rPr>
          <w:w w:val="95"/>
        </w:rPr>
        <w:t xml:space="preserve">самостоятельно выбирать формат выступления с учётом задач презентации и особенностей </w:t>
      </w:r>
      <w:r>
        <w:t>аудитории и в соответствии с ним составлять устные и письменные тексты с использованием иллюстративных</w:t>
      </w:r>
      <w:r>
        <w:rPr>
          <w:spacing w:val="-16"/>
        </w:rPr>
        <w:t xml:space="preserve"> </w:t>
      </w:r>
      <w:r>
        <w:t>материалов.</w:t>
      </w:r>
    </w:p>
    <w:p w:rsidR="001A2551" w:rsidRDefault="00573E71">
      <w:pPr>
        <w:pStyle w:val="4"/>
        <w:spacing w:line="272" w:lineRule="exact"/>
        <w:ind w:left="611"/>
      </w:pPr>
      <w:r>
        <w:rPr>
          <w:spacing w:val="-2"/>
          <w:w w:val="95"/>
        </w:rPr>
        <w:t>Совместная</w:t>
      </w:r>
      <w:r>
        <w:rPr>
          <w:spacing w:val="7"/>
        </w:rPr>
        <w:t xml:space="preserve"> </w:t>
      </w:r>
      <w:r>
        <w:rPr>
          <w:spacing w:val="-2"/>
          <w:w w:val="95"/>
        </w:rPr>
        <w:t>деятельность</w:t>
      </w:r>
      <w:r>
        <w:rPr>
          <w:spacing w:val="14"/>
        </w:rPr>
        <w:t xml:space="preserve"> </w:t>
      </w:r>
      <w:r>
        <w:rPr>
          <w:spacing w:val="-2"/>
          <w:w w:val="95"/>
        </w:rPr>
        <w:t>(сотрудничество):</w:t>
      </w:r>
    </w:p>
    <w:p w:rsidR="001A2551" w:rsidRDefault="00573E71">
      <w:pPr>
        <w:pStyle w:val="a3"/>
        <w:spacing w:line="235" w:lineRule="auto"/>
        <w:ind w:left="620" w:right="335" w:firstLine="709"/>
      </w:pPr>
      <w:r>
        <w:rPr>
          <w:w w:val="95"/>
        </w:rPr>
        <w:t>понимать и использовать преимущества командной и индивидуальной работы при решении конкретной проблемы,</w:t>
      </w:r>
      <w:r>
        <w:rPr>
          <w:spacing w:val="37"/>
        </w:rPr>
        <w:t xml:space="preserve"> </w:t>
      </w:r>
      <w:r>
        <w:rPr>
          <w:w w:val="95"/>
        </w:rPr>
        <w:t>в том числе при создании</w:t>
      </w:r>
      <w:r>
        <w:rPr>
          <w:spacing w:val="34"/>
        </w:rPr>
        <w:t xml:space="preserve"> </w:t>
      </w:r>
      <w:r>
        <w:rPr>
          <w:w w:val="95"/>
        </w:rPr>
        <w:t>информационного продукта;</w:t>
      </w:r>
    </w:p>
    <w:p w:rsidR="001A2551" w:rsidRDefault="00573E71">
      <w:pPr>
        <w:pStyle w:val="a3"/>
        <w:spacing w:line="230" w:lineRule="auto"/>
        <w:ind w:left="615" w:right="334" w:firstLine="714"/>
      </w:pPr>
      <w:r>
        <w:rPr>
          <w:w w:val="95"/>
        </w:rPr>
        <w:t>принимать цель совместной информационной деятельности по сбору, обработке, передаче, формализации информации; коллективно строить действия по её достижению: распределять роли, договариваться, обсуждать процесс и результат совместной</w:t>
      </w:r>
      <w:r>
        <w:t xml:space="preserve"> </w:t>
      </w:r>
      <w:r>
        <w:rPr>
          <w:w w:val="95"/>
        </w:rPr>
        <w:t>работы;</w:t>
      </w:r>
    </w:p>
    <w:p w:rsidR="001A2551" w:rsidRDefault="00573E71">
      <w:pPr>
        <w:pStyle w:val="a3"/>
        <w:spacing w:line="228" w:lineRule="auto"/>
        <w:ind w:left="620" w:right="324" w:firstLine="708"/>
      </w:pPr>
      <w:r>
        <w:t>выполнять</w:t>
      </w:r>
      <w:r>
        <w:rPr>
          <w:spacing w:val="-10"/>
        </w:rPr>
        <w:t xml:space="preserve"> </w:t>
      </w:r>
      <w:r>
        <w:t>свою</w:t>
      </w:r>
      <w:r>
        <w:rPr>
          <w:spacing w:val="-9"/>
        </w:rPr>
        <w:t xml:space="preserve"> </w:t>
      </w:r>
      <w:r>
        <w:t>часть</w:t>
      </w:r>
      <w:r>
        <w:rPr>
          <w:spacing w:val="-9"/>
        </w:rPr>
        <w:t xml:space="preserve"> </w:t>
      </w:r>
      <w:r>
        <w:t>работы</w:t>
      </w:r>
      <w:r>
        <w:rPr>
          <w:spacing w:val="-10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информацией</w:t>
      </w:r>
      <w:r>
        <w:rPr>
          <w:spacing w:val="-3"/>
        </w:rPr>
        <w:t xml:space="preserve"> </w:t>
      </w:r>
      <w:r>
        <w:t>или</w:t>
      </w:r>
      <w:r>
        <w:rPr>
          <w:spacing w:val="-12"/>
        </w:rPr>
        <w:t xml:space="preserve"> </w:t>
      </w:r>
      <w:r>
        <w:t>информационным</w:t>
      </w:r>
      <w:r>
        <w:rPr>
          <w:spacing w:val="-16"/>
        </w:rPr>
        <w:t xml:space="preserve"> </w:t>
      </w:r>
      <w:r>
        <w:t xml:space="preserve">продуктом, достигая </w:t>
      </w:r>
      <w:r>
        <w:rPr>
          <w:w w:val="95"/>
        </w:rPr>
        <w:t>качественного результата по</w:t>
      </w:r>
      <w:r>
        <w:rPr>
          <w:spacing w:val="-8"/>
          <w:w w:val="95"/>
        </w:rPr>
        <w:t xml:space="preserve"> </w:t>
      </w:r>
      <w:r>
        <w:rPr>
          <w:w w:val="95"/>
        </w:rPr>
        <w:t>своему направлению и</w:t>
      </w:r>
      <w:r>
        <w:rPr>
          <w:spacing w:val="-5"/>
          <w:w w:val="95"/>
        </w:rPr>
        <w:t xml:space="preserve"> </w:t>
      </w:r>
      <w:r>
        <w:rPr>
          <w:w w:val="95"/>
        </w:rPr>
        <w:t>координируя свои действия с</w:t>
      </w:r>
      <w:r>
        <w:rPr>
          <w:spacing w:val="37"/>
        </w:rPr>
        <w:t xml:space="preserve"> </w:t>
      </w:r>
      <w:r>
        <w:rPr>
          <w:w w:val="95"/>
        </w:rPr>
        <w:t xml:space="preserve">другими членами </w:t>
      </w:r>
      <w:r>
        <w:rPr>
          <w:spacing w:val="-2"/>
        </w:rPr>
        <w:t>команды;</w:t>
      </w:r>
    </w:p>
    <w:p w:rsidR="001A2551" w:rsidRDefault="00573E71">
      <w:pPr>
        <w:pStyle w:val="a3"/>
        <w:spacing w:line="232" w:lineRule="auto"/>
        <w:ind w:right="342" w:firstLine="709"/>
      </w:pPr>
      <w:r>
        <w:t xml:space="preserve">оценивать качество своего вклада в общий информационный продукт по критериям, </w:t>
      </w:r>
      <w:r>
        <w:rPr>
          <w:w w:val="95"/>
        </w:rPr>
        <w:t>самостоятельно сформулированным участниками</w:t>
      </w:r>
      <w:r>
        <w:t xml:space="preserve"> </w:t>
      </w:r>
      <w:r>
        <w:rPr>
          <w:w w:val="95"/>
        </w:rPr>
        <w:t>взаимодействия;</w:t>
      </w:r>
    </w:p>
    <w:p w:rsidR="001A2551" w:rsidRDefault="00573E71">
      <w:pPr>
        <w:pStyle w:val="a3"/>
        <w:spacing w:line="230" w:lineRule="auto"/>
        <w:ind w:left="620" w:right="330" w:firstLine="705"/>
      </w:pPr>
      <w:r>
        <w:t>сравнивать результаты с</w:t>
      </w:r>
      <w:r>
        <w:rPr>
          <w:spacing w:val="-10"/>
        </w:rPr>
        <w:t xml:space="preserve"> </w:t>
      </w:r>
      <w:r>
        <w:t>исходной</w:t>
      </w:r>
      <w:r>
        <w:rPr>
          <w:spacing w:val="-2"/>
        </w:rPr>
        <w:t xml:space="preserve"> </w:t>
      </w:r>
      <w:r>
        <w:t>задачей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вклад каждого</w:t>
      </w:r>
      <w:r>
        <w:rPr>
          <w:spacing w:val="-1"/>
        </w:rPr>
        <w:t xml:space="preserve"> </w:t>
      </w:r>
      <w:r>
        <w:t>члена</w:t>
      </w:r>
      <w:r>
        <w:rPr>
          <w:spacing w:val="-2"/>
        </w:rPr>
        <w:t xml:space="preserve"> </w:t>
      </w:r>
      <w:r>
        <w:t>команды в</w:t>
      </w:r>
      <w:r>
        <w:rPr>
          <w:spacing w:val="-11"/>
        </w:rPr>
        <w:t xml:space="preserve"> </w:t>
      </w:r>
      <w:r>
        <w:t>достижение результатов, разделять</w:t>
      </w:r>
      <w:r>
        <w:rPr>
          <w:spacing w:val="-4"/>
        </w:rPr>
        <w:t xml:space="preserve"> </w:t>
      </w:r>
      <w:r>
        <w:t>сферу</w:t>
      </w:r>
      <w:r>
        <w:rPr>
          <w:spacing w:val="-4"/>
        </w:rPr>
        <w:t xml:space="preserve"> </w:t>
      </w:r>
      <w:r>
        <w:t>ответственности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проявлять</w:t>
      </w:r>
      <w:r>
        <w:rPr>
          <w:spacing w:val="-3"/>
        </w:rPr>
        <w:t xml:space="preserve"> </w:t>
      </w:r>
      <w:r>
        <w:t>готовность</w:t>
      </w:r>
      <w:r>
        <w:rPr>
          <w:spacing w:val="-3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предоставлению</w:t>
      </w:r>
      <w:r>
        <w:rPr>
          <w:spacing w:val="-14"/>
        </w:rPr>
        <w:t xml:space="preserve"> </w:t>
      </w:r>
      <w:r>
        <w:t>отчёта перед группой.</w:t>
      </w:r>
    </w:p>
    <w:p w:rsidR="001A2551" w:rsidRDefault="00573E71">
      <w:pPr>
        <w:pStyle w:val="4"/>
        <w:spacing w:line="232" w:lineRule="auto"/>
        <w:ind w:right="6244" w:hanging="2"/>
      </w:pPr>
      <w:r>
        <w:rPr>
          <w:w w:val="95"/>
        </w:rPr>
        <w:t>Универсальные</w:t>
      </w:r>
      <w:r>
        <w:rPr>
          <w:spacing w:val="-8"/>
          <w:w w:val="95"/>
        </w:rPr>
        <w:t xml:space="preserve"> </w:t>
      </w:r>
      <w:r>
        <w:rPr>
          <w:w w:val="95"/>
        </w:rPr>
        <w:t>регулятивные</w:t>
      </w:r>
      <w:r>
        <w:rPr>
          <w:spacing w:val="-13"/>
          <w:w w:val="95"/>
        </w:rPr>
        <w:t xml:space="preserve"> </w:t>
      </w:r>
      <w:r>
        <w:rPr>
          <w:w w:val="95"/>
        </w:rPr>
        <w:t xml:space="preserve">действия </w:t>
      </w:r>
      <w:r>
        <w:rPr>
          <w:spacing w:val="-2"/>
        </w:rPr>
        <w:t>Самоорганизация:</w:t>
      </w:r>
    </w:p>
    <w:p w:rsidR="001A2551" w:rsidRDefault="00573E71">
      <w:pPr>
        <w:pStyle w:val="a3"/>
        <w:spacing w:line="269" w:lineRule="exact"/>
        <w:ind w:left="1329"/>
      </w:pPr>
      <w:r>
        <w:rPr>
          <w:w w:val="95"/>
        </w:rPr>
        <w:t>выявлять</w:t>
      </w:r>
      <w:r>
        <w:rPr>
          <w:spacing w:val="-8"/>
          <w:w w:val="95"/>
        </w:rPr>
        <w:t xml:space="preserve"> </w:t>
      </w:r>
      <w:r>
        <w:rPr>
          <w:w w:val="95"/>
        </w:rPr>
        <w:t>в</w:t>
      </w:r>
      <w:r>
        <w:rPr>
          <w:spacing w:val="-13"/>
          <w:w w:val="95"/>
        </w:rPr>
        <w:t xml:space="preserve"> </w:t>
      </w:r>
      <w:r>
        <w:rPr>
          <w:w w:val="95"/>
        </w:rPr>
        <w:t>жизненных</w:t>
      </w:r>
      <w:r>
        <w:t xml:space="preserve"> </w:t>
      </w:r>
      <w:r>
        <w:rPr>
          <w:w w:val="95"/>
        </w:rPr>
        <w:t>и</w:t>
      </w:r>
      <w:r>
        <w:rPr>
          <w:spacing w:val="-13"/>
          <w:w w:val="95"/>
        </w:rPr>
        <w:t xml:space="preserve"> </w:t>
      </w:r>
      <w:r>
        <w:rPr>
          <w:w w:val="95"/>
        </w:rPr>
        <w:t>учебных</w:t>
      </w:r>
      <w:r>
        <w:rPr>
          <w:spacing w:val="-3"/>
          <w:w w:val="95"/>
        </w:rPr>
        <w:t xml:space="preserve"> </w:t>
      </w:r>
      <w:r>
        <w:rPr>
          <w:w w:val="95"/>
        </w:rPr>
        <w:t>ситуациях</w:t>
      </w:r>
      <w:r>
        <w:rPr>
          <w:spacing w:val="-1"/>
          <w:w w:val="95"/>
        </w:rPr>
        <w:t xml:space="preserve"> </w:t>
      </w:r>
      <w:r>
        <w:rPr>
          <w:w w:val="95"/>
        </w:rPr>
        <w:t>проблемы,</w:t>
      </w:r>
      <w:r>
        <w:rPr>
          <w:spacing w:val="-1"/>
          <w:w w:val="95"/>
        </w:rPr>
        <w:t xml:space="preserve"> </w:t>
      </w:r>
      <w:r>
        <w:rPr>
          <w:w w:val="95"/>
        </w:rPr>
        <w:t>требующие</w:t>
      </w:r>
      <w:r>
        <w:t xml:space="preserve"> </w:t>
      </w:r>
      <w:r>
        <w:rPr>
          <w:w w:val="95"/>
        </w:rPr>
        <w:t>решения;</w:t>
      </w:r>
      <w:r>
        <w:rPr>
          <w:spacing w:val="-2"/>
          <w:w w:val="95"/>
        </w:rPr>
        <w:t xml:space="preserve"> </w:t>
      </w:r>
    </w:p>
    <w:p w:rsidR="001A2551" w:rsidRDefault="001A2551">
      <w:pPr>
        <w:spacing w:line="269" w:lineRule="exact"/>
        <w:sectPr w:rsidR="001A2551">
          <w:pgSz w:w="11900" w:h="16840"/>
          <w:pgMar w:top="1100" w:right="280" w:bottom="1520" w:left="380" w:header="0" w:footer="1228" w:gutter="0"/>
          <w:cols w:space="720"/>
        </w:sectPr>
      </w:pPr>
    </w:p>
    <w:p w:rsidR="001A2551" w:rsidRDefault="00573E71">
      <w:pPr>
        <w:pStyle w:val="a3"/>
        <w:spacing w:before="72" w:line="232" w:lineRule="auto"/>
        <w:ind w:left="622" w:right="334" w:firstLine="704"/>
      </w:pPr>
      <w:r>
        <w:lastRenderedPageBreak/>
        <w:t>ориентироваться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различных подходах к</w:t>
      </w:r>
      <w:r>
        <w:rPr>
          <w:spacing w:val="-3"/>
        </w:rPr>
        <w:t xml:space="preserve"> </w:t>
      </w:r>
      <w:r>
        <w:t>принятию решений (индивидуальное</w:t>
      </w:r>
      <w:r>
        <w:rPr>
          <w:spacing w:val="-6"/>
        </w:rPr>
        <w:t xml:space="preserve"> </w:t>
      </w:r>
      <w:r>
        <w:t>принятие решений,</w:t>
      </w:r>
      <w:r>
        <w:rPr>
          <w:spacing w:val="-7"/>
        </w:rPr>
        <w:t xml:space="preserve"> </w:t>
      </w:r>
      <w:r>
        <w:t>принятие</w:t>
      </w:r>
      <w:r>
        <w:rPr>
          <w:spacing w:val="-8"/>
        </w:rPr>
        <w:t xml:space="preserve"> </w:t>
      </w:r>
      <w:r>
        <w:t>решений</w:t>
      </w:r>
      <w:r>
        <w:rPr>
          <w:spacing w:val="-12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группе);</w:t>
      </w:r>
    </w:p>
    <w:p w:rsidR="001A2551" w:rsidRDefault="00573E71">
      <w:pPr>
        <w:pStyle w:val="a3"/>
        <w:spacing w:before="6" w:line="230" w:lineRule="auto"/>
        <w:ind w:right="333" w:firstLine="709"/>
      </w:pPr>
      <w:r>
        <w:t xml:space="preserve"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</w:t>
      </w:r>
      <w:r>
        <w:rPr>
          <w:w w:val="95"/>
        </w:rPr>
        <w:t>аргументировать предлагаемые варианты решений;</w:t>
      </w:r>
    </w:p>
    <w:p w:rsidR="001A2551" w:rsidRDefault="00573E71">
      <w:pPr>
        <w:pStyle w:val="a3"/>
        <w:spacing w:line="232" w:lineRule="auto"/>
        <w:ind w:left="620" w:right="337" w:firstLine="705"/>
      </w:pPr>
      <w:r>
        <w:t xml:space="preserve">составлять план действий (план реализации намеченного алгоритма решения), </w:t>
      </w:r>
      <w:r>
        <w:rPr>
          <w:w w:val="95"/>
        </w:rPr>
        <w:t>корректировать предложенный</w:t>
      </w:r>
      <w:r>
        <w:t xml:space="preserve"> </w:t>
      </w:r>
      <w:r>
        <w:rPr>
          <w:w w:val="95"/>
        </w:rPr>
        <w:t>алгоритм с учётом получения новых знаний об изучаемом объекте;</w:t>
      </w:r>
    </w:p>
    <w:p w:rsidR="001A2551" w:rsidRDefault="00573E71">
      <w:pPr>
        <w:pStyle w:val="a3"/>
        <w:spacing w:line="271" w:lineRule="exact"/>
        <w:ind w:left="1327"/>
      </w:pPr>
      <w:r>
        <w:rPr>
          <w:w w:val="95"/>
        </w:rPr>
        <w:t>делать</w:t>
      </w:r>
      <w:r>
        <w:rPr>
          <w:spacing w:val="-11"/>
          <w:w w:val="95"/>
        </w:rPr>
        <w:t xml:space="preserve"> </w:t>
      </w:r>
      <w:r>
        <w:rPr>
          <w:w w:val="95"/>
        </w:rPr>
        <w:t>выбор</w:t>
      </w:r>
      <w:r>
        <w:rPr>
          <w:spacing w:val="-1"/>
          <w:w w:val="95"/>
        </w:rPr>
        <w:t xml:space="preserve"> </w:t>
      </w:r>
      <w:r>
        <w:rPr>
          <w:w w:val="95"/>
        </w:rPr>
        <w:t>в</w:t>
      </w:r>
      <w:r>
        <w:rPr>
          <w:spacing w:val="-7"/>
          <w:w w:val="95"/>
        </w:rPr>
        <w:t xml:space="preserve"> </w:t>
      </w:r>
      <w:r>
        <w:rPr>
          <w:w w:val="95"/>
        </w:rPr>
        <w:t>условиях</w:t>
      </w:r>
      <w:r>
        <w:rPr>
          <w:spacing w:val="6"/>
        </w:rPr>
        <w:t xml:space="preserve"> </w:t>
      </w:r>
      <w:r>
        <w:rPr>
          <w:w w:val="95"/>
        </w:rPr>
        <w:t>противоречивой</w:t>
      </w:r>
      <w:r>
        <w:rPr>
          <w:spacing w:val="-12"/>
          <w:w w:val="95"/>
        </w:rPr>
        <w:t xml:space="preserve"> </w:t>
      </w:r>
      <w:r>
        <w:rPr>
          <w:w w:val="95"/>
        </w:rPr>
        <w:t>информации</w:t>
      </w:r>
      <w:r>
        <w:rPr>
          <w:spacing w:val="9"/>
        </w:rPr>
        <w:t xml:space="preserve"> </w:t>
      </w:r>
      <w:r>
        <w:rPr>
          <w:w w:val="95"/>
        </w:rPr>
        <w:t>и</w:t>
      </w:r>
      <w:r>
        <w:rPr>
          <w:spacing w:val="-11"/>
          <w:w w:val="95"/>
        </w:rPr>
        <w:t xml:space="preserve"> </w:t>
      </w:r>
      <w:r>
        <w:rPr>
          <w:w w:val="95"/>
        </w:rPr>
        <w:t>брать</w:t>
      </w:r>
      <w:r>
        <w:rPr>
          <w:spacing w:val="-4"/>
        </w:rPr>
        <w:t xml:space="preserve"> </w:t>
      </w:r>
      <w:r>
        <w:rPr>
          <w:w w:val="95"/>
        </w:rPr>
        <w:t>ответственность</w:t>
      </w:r>
      <w:r>
        <w:rPr>
          <w:spacing w:val="-12"/>
          <w:w w:val="95"/>
        </w:rPr>
        <w:t xml:space="preserve"> </w:t>
      </w:r>
      <w:r>
        <w:rPr>
          <w:w w:val="95"/>
        </w:rPr>
        <w:t>за</w:t>
      </w:r>
      <w:r>
        <w:rPr>
          <w:spacing w:val="-2"/>
          <w:w w:val="95"/>
        </w:rPr>
        <w:t xml:space="preserve"> решение.</w:t>
      </w:r>
    </w:p>
    <w:p w:rsidR="001A2551" w:rsidRDefault="00573E71">
      <w:pPr>
        <w:pStyle w:val="4"/>
      </w:pPr>
      <w:r>
        <w:rPr>
          <w:w w:val="90"/>
        </w:rPr>
        <w:t>Самоконтроль</w:t>
      </w:r>
      <w:r>
        <w:rPr>
          <w:spacing w:val="69"/>
        </w:rPr>
        <w:t xml:space="preserve"> </w:t>
      </w:r>
      <w:r>
        <w:rPr>
          <w:spacing w:val="-2"/>
        </w:rPr>
        <w:t>(рефлексия):</w:t>
      </w:r>
    </w:p>
    <w:p w:rsidR="001A2551" w:rsidRDefault="00573E71">
      <w:pPr>
        <w:pStyle w:val="a3"/>
        <w:spacing w:line="232" w:lineRule="auto"/>
        <w:ind w:left="1327" w:right="2844" w:firstLine="1"/>
      </w:pPr>
      <w:r>
        <w:t xml:space="preserve">владеть способами самоконтроля, самомотивации и рефлексии; </w:t>
      </w:r>
      <w:r>
        <w:rPr>
          <w:w w:val="95"/>
        </w:rPr>
        <w:t>давать</w:t>
      </w:r>
      <w:r>
        <w:rPr>
          <w:spacing w:val="-6"/>
          <w:w w:val="95"/>
        </w:rPr>
        <w:t xml:space="preserve"> </w:t>
      </w:r>
      <w:r>
        <w:rPr>
          <w:w w:val="95"/>
        </w:rPr>
        <w:t>адекватную оценку ситуации и</w:t>
      </w:r>
      <w:r>
        <w:rPr>
          <w:spacing w:val="-4"/>
          <w:w w:val="95"/>
        </w:rPr>
        <w:t xml:space="preserve"> </w:t>
      </w:r>
      <w:r>
        <w:rPr>
          <w:w w:val="95"/>
        </w:rPr>
        <w:t>предлагать план</w:t>
      </w:r>
      <w:r>
        <w:rPr>
          <w:spacing w:val="-10"/>
          <w:w w:val="95"/>
        </w:rPr>
        <w:t xml:space="preserve"> </w:t>
      </w:r>
      <w:r>
        <w:rPr>
          <w:w w:val="95"/>
        </w:rPr>
        <w:t>её</w:t>
      </w:r>
      <w:r>
        <w:rPr>
          <w:spacing w:val="-11"/>
          <w:w w:val="95"/>
        </w:rPr>
        <w:t xml:space="preserve"> </w:t>
      </w:r>
      <w:r>
        <w:rPr>
          <w:w w:val="95"/>
        </w:rPr>
        <w:t>изменения;</w:t>
      </w:r>
    </w:p>
    <w:p w:rsidR="001A2551" w:rsidRDefault="00573E71">
      <w:pPr>
        <w:pStyle w:val="a3"/>
        <w:spacing w:line="235" w:lineRule="auto"/>
        <w:ind w:left="615" w:firstLine="709"/>
        <w:jc w:val="left"/>
      </w:pPr>
      <w:r>
        <w:rPr>
          <w:spacing w:val="-2"/>
        </w:rPr>
        <w:t>учитывать</w:t>
      </w:r>
      <w:r>
        <w:rPr>
          <w:spacing w:val="57"/>
        </w:rPr>
        <w:t xml:space="preserve"> </w:t>
      </w:r>
      <w:r>
        <w:rPr>
          <w:spacing w:val="-2"/>
        </w:rPr>
        <w:t>контекст</w:t>
      </w:r>
      <w:r>
        <w:rPr>
          <w:spacing w:val="57"/>
        </w:rPr>
        <w:t xml:space="preserve"> </w:t>
      </w:r>
      <w:r>
        <w:rPr>
          <w:spacing w:val="-2"/>
        </w:rPr>
        <w:t>и</w:t>
      </w:r>
      <w:r>
        <w:rPr>
          <w:spacing w:val="40"/>
        </w:rPr>
        <w:t xml:space="preserve"> </w:t>
      </w:r>
      <w:r>
        <w:rPr>
          <w:spacing w:val="-2"/>
        </w:rPr>
        <w:t>предвидеть</w:t>
      </w:r>
      <w:r>
        <w:rPr>
          <w:spacing w:val="54"/>
        </w:rPr>
        <w:t xml:space="preserve"> </w:t>
      </w:r>
      <w:r>
        <w:rPr>
          <w:spacing w:val="-2"/>
        </w:rPr>
        <w:t>трудности,</w:t>
      </w:r>
      <w:r>
        <w:rPr>
          <w:spacing w:val="63"/>
        </w:rPr>
        <w:t xml:space="preserve"> </w:t>
      </w:r>
      <w:r>
        <w:rPr>
          <w:spacing w:val="-2"/>
        </w:rPr>
        <w:t>которые</w:t>
      </w:r>
      <w:r>
        <w:rPr>
          <w:spacing w:val="61"/>
        </w:rPr>
        <w:t xml:space="preserve"> </w:t>
      </w:r>
      <w:r>
        <w:rPr>
          <w:spacing w:val="-2"/>
        </w:rPr>
        <w:t>могут</w:t>
      </w:r>
      <w:r>
        <w:rPr>
          <w:spacing w:val="54"/>
        </w:rPr>
        <w:t xml:space="preserve"> </w:t>
      </w:r>
      <w:r>
        <w:rPr>
          <w:spacing w:val="-2"/>
        </w:rPr>
        <w:t>возникнуть</w:t>
      </w:r>
      <w:r>
        <w:rPr>
          <w:spacing w:val="57"/>
        </w:rPr>
        <w:t xml:space="preserve"> </w:t>
      </w:r>
      <w:r>
        <w:rPr>
          <w:spacing w:val="-2"/>
        </w:rPr>
        <w:t>при</w:t>
      </w:r>
      <w:r>
        <w:rPr>
          <w:spacing w:val="53"/>
        </w:rPr>
        <w:t xml:space="preserve"> </w:t>
      </w:r>
      <w:r>
        <w:rPr>
          <w:spacing w:val="-2"/>
        </w:rPr>
        <w:t xml:space="preserve">решении </w:t>
      </w:r>
      <w:r>
        <w:rPr>
          <w:w w:val="95"/>
        </w:rPr>
        <w:t>учебной задачи, адаптировать</w:t>
      </w:r>
      <w:r>
        <w:t xml:space="preserve"> </w:t>
      </w:r>
      <w:r>
        <w:rPr>
          <w:w w:val="95"/>
        </w:rPr>
        <w:t>решение к меняющимся обстоятельствам;</w:t>
      </w:r>
    </w:p>
    <w:p w:rsidR="001A2551" w:rsidRDefault="00573E71">
      <w:pPr>
        <w:pStyle w:val="a3"/>
        <w:spacing w:line="228" w:lineRule="auto"/>
        <w:ind w:left="618" w:firstLine="708"/>
        <w:jc w:val="left"/>
      </w:pPr>
      <w:r>
        <w:rPr>
          <w:w w:val="95"/>
        </w:rPr>
        <w:t>объяснять причины достижения (недостижения)</w:t>
      </w:r>
      <w:r>
        <w:rPr>
          <w:spacing w:val="-5"/>
          <w:w w:val="95"/>
        </w:rPr>
        <w:t xml:space="preserve"> </w:t>
      </w:r>
      <w:r>
        <w:rPr>
          <w:w w:val="95"/>
        </w:rPr>
        <w:t>результатов</w:t>
      </w:r>
      <w:r>
        <w:rPr>
          <w:spacing w:val="13"/>
        </w:rPr>
        <w:t xml:space="preserve"> </w:t>
      </w:r>
      <w:r>
        <w:rPr>
          <w:w w:val="95"/>
        </w:rPr>
        <w:t>информационной</w:t>
      </w:r>
      <w:r>
        <w:rPr>
          <w:spacing w:val="-7"/>
          <w:w w:val="95"/>
        </w:rPr>
        <w:t xml:space="preserve"> </w:t>
      </w:r>
      <w:r>
        <w:rPr>
          <w:w w:val="95"/>
        </w:rPr>
        <w:t>деятельности, давать оценку приобретённому</w:t>
      </w:r>
      <w:r>
        <w:rPr>
          <w:spacing w:val="-2"/>
          <w:w w:val="95"/>
        </w:rPr>
        <w:t xml:space="preserve"> </w:t>
      </w:r>
      <w:r>
        <w:rPr>
          <w:w w:val="95"/>
        </w:rPr>
        <w:t>опыту, уметь находить позитивное</w:t>
      </w:r>
      <w:r>
        <w:t xml:space="preserve"> </w:t>
      </w:r>
      <w:r>
        <w:rPr>
          <w:w w:val="95"/>
        </w:rPr>
        <w:t>в произошедшей</w:t>
      </w:r>
      <w:r>
        <w:t xml:space="preserve"> </w:t>
      </w:r>
      <w:r>
        <w:rPr>
          <w:w w:val="95"/>
        </w:rPr>
        <w:t>ситуации;</w:t>
      </w:r>
    </w:p>
    <w:p w:rsidR="001A2551" w:rsidRDefault="00573E71">
      <w:pPr>
        <w:pStyle w:val="a3"/>
        <w:spacing w:line="232" w:lineRule="auto"/>
        <w:ind w:left="615" w:firstLine="713"/>
        <w:jc w:val="left"/>
      </w:pPr>
      <w:r>
        <w:rPr>
          <w:w w:val="95"/>
        </w:rPr>
        <w:t>вносить коррективы в</w:t>
      </w:r>
      <w:r>
        <w:rPr>
          <w:spacing w:val="-10"/>
          <w:w w:val="95"/>
        </w:rPr>
        <w:t xml:space="preserve"> </w:t>
      </w:r>
      <w:r>
        <w:rPr>
          <w:w w:val="95"/>
        </w:rPr>
        <w:t>деятельность</w:t>
      </w:r>
      <w:r>
        <w:rPr>
          <w:spacing w:val="12"/>
        </w:rPr>
        <w:t xml:space="preserve"> </w:t>
      </w:r>
      <w:r>
        <w:rPr>
          <w:w w:val="95"/>
        </w:rPr>
        <w:t>на</w:t>
      </w:r>
      <w:r>
        <w:rPr>
          <w:spacing w:val="-9"/>
          <w:w w:val="95"/>
        </w:rPr>
        <w:t xml:space="preserve"> </w:t>
      </w:r>
      <w:r>
        <w:rPr>
          <w:w w:val="95"/>
        </w:rPr>
        <w:t>основе новых обстоятельств,</w:t>
      </w:r>
      <w:r>
        <w:rPr>
          <w:spacing w:val="-10"/>
          <w:w w:val="95"/>
        </w:rPr>
        <w:t xml:space="preserve"> </w:t>
      </w:r>
      <w:r>
        <w:rPr>
          <w:w w:val="95"/>
        </w:rPr>
        <w:t>изменившихся</w:t>
      </w:r>
      <w:r>
        <w:rPr>
          <w:spacing w:val="13"/>
        </w:rPr>
        <w:t xml:space="preserve"> </w:t>
      </w:r>
      <w:r>
        <w:rPr>
          <w:w w:val="95"/>
        </w:rPr>
        <w:t>ситуаций, установленных</w:t>
      </w:r>
      <w:r>
        <w:rPr>
          <w:spacing w:val="40"/>
        </w:rPr>
        <w:t xml:space="preserve"> </w:t>
      </w:r>
      <w:r>
        <w:rPr>
          <w:w w:val="95"/>
        </w:rPr>
        <w:t>ошибок, возникших трудностей;</w:t>
      </w:r>
    </w:p>
    <w:p w:rsidR="001A2551" w:rsidRDefault="00573E71">
      <w:pPr>
        <w:pStyle w:val="a3"/>
        <w:spacing w:line="274" w:lineRule="exact"/>
        <w:ind w:left="1326"/>
        <w:jc w:val="left"/>
      </w:pPr>
      <w:r>
        <w:rPr>
          <w:w w:val="95"/>
        </w:rPr>
        <w:t>оценивать</w:t>
      </w:r>
      <w:r>
        <w:rPr>
          <w:spacing w:val="-5"/>
          <w:w w:val="95"/>
        </w:rPr>
        <w:t xml:space="preserve"> </w:t>
      </w:r>
      <w:r>
        <w:rPr>
          <w:w w:val="95"/>
        </w:rPr>
        <w:t>соответствие</w:t>
      </w:r>
      <w:r>
        <w:rPr>
          <w:spacing w:val="5"/>
        </w:rPr>
        <w:t xml:space="preserve"> </w:t>
      </w:r>
      <w:r>
        <w:rPr>
          <w:w w:val="95"/>
        </w:rPr>
        <w:t>результата</w:t>
      </w:r>
      <w:r>
        <w:rPr>
          <w:spacing w:val="-1"/>
        </w:rPr>
        <w:t xml:space="preserve"> </w:t>
      </w:r>
      <w:r>
        <w:rPr>
          <w:w w:val="95"/>
        </w:rPr>
        <w:t>цели</w:t>
      </w:r>
      <w:r>
        <w:rPr>
          <w:spacing w:val="-7"/>
          <w:w w:val="95"/>
        </w:rPr>
        <w:t xml:space="preserve"> </w:t>
      </w:r>
      <w:r>
        <w:rPr>
          <w:w w:val="95"/>
        </w:rPr>
        <w:t>и</w:t>
      </w:r>
      <w:r>
        <w:rPr>
          <w:spacing w:val="-12"/>
          <w:w w:val="95"/>
        </w:rPr>
        <w:t xml:space="preserve"> </w:t>
      </w:r>
      <w:r>
        <w:rPr>
          <w:spacing w:val="-2"/>
          <w:w w:val="95"/>
        </w:rPr>
        <w:t>условиям.</w:t>
      </w:r>
    </w:p>
    <w:p w:rsidR="001A2551" w:rsidRDefault="00573E71">
      <w:pPr>
        <w:pStyle w:val="4"/>
        <w:ind w:left="619"/>
        <w:jc w:val="left"/>
      </w:pPr>
      <w:r>
        <w:rPr>
          <w:w w:val="90"/>
        </w:rPr>
        <w:t>Эмоциональный</w:t>
      </w:r>
      <w:r>
        <w:rPr>
          <w:spacing w:val="51"/>
          <w:w w:val="150"/>
        </w:rPr>
        <w:t xml:space="preserve"> </w:t>
      </w:r>
      <w:r>
        <w:rPr>
          <w:spacing w:val="-2"/>
        </w:rPr>
        <w:t>интеллект:</w:t>
      </w:r>
    </w:p>
    <w:p w:rsidR="001A2551" w:rsidRDefault="00573E71">
      <w:pPr>
        <w:pStyle w:val="a3"/>
        <w:spacing w:line="273" w:lineRule="exact"/>
        <w:ind w:left="1326"/>
        <w:jc w:val="left"/>
      </w:pPr>
      <w:r>
        <w:rPr>
          <w:w w:val="95"/>
        </w:rPr>
        <w:t>ставить</w:t>
      </w:r>
      <w:r>
        <w:rPr>
          <w:spacing w:val="-8"/>
          <w:w w:val="95"/>
        </w:rPr>
        <w:t xml:space="preserve"> </w:t>
      </w:r>
      <w:r>
        <w:rPr>
          <w:w w:val="95"/>
        </w:rPr>
        <w:t>себя</w:t>
      </w:r>
      <w:r>
        <w:rPr>
          <w:spacing w:val="-9"/>
          <w:w w:val="95"/>
        </w:rPr>
        <w:t xml:space="preserve"> </w:t>
      </w:r>
      <w:r>
        <w:rPr>
          <w:w w:val="95"/>
        </w:rPr>
        <w:t>на</w:t>
      </w:r>
      <w:r>
        <w:rPr>
          <w:spacing w:val="-8"/>
          <w:w w:val="95"/>
        </w:rPr>
        <w:t xml:space="preserve"> </w:t>
      </w:r>
      <w:r>
        <w:rPr>
          <w:w w:val="95"/>
        </w:rPr>
        <w:t>место</w:t>
      </w:r>
      <w:r>
        <w:rPr>
          <w:spacing w:val="-5"/>
          <w:w w:val="95"/>
        </w:rPr>
        <w:t xml:space="preserve"> </w:t>
      </w:r>
      <w:r>
        <w:rPr>
          <w:w w:val="95"/>
        </w:rPr>
        <w:t>другого</w:t>
      </w:r>
      <w:r>
        <w:rPr>
          <w:spacing w:val="-5"/>
          <w:w w:val="95"/>
        </w:rPr>
        <w:t xml:space="preserve"> </w:t>
      </w:r>
      <w:r>
        <w:rPr>
          <w:w w:val="95"/>
        </w:rPr>
        <w:t>человека,</w:t>
      </w:r>
      <w:r>
        <w:rPr>
          <w:spacing w:val="4"/>
        </w:rPr>
        <w:t xml:space="preserve"> </w:t>
      </w:r>
      <w:r>
        <w:rPr>
          <w:w w:val="95"/>
        </w:rPr>
        <w:t>понимать</w:t>
      </w:r>
      <w:r>
        <w:rPr>
          <w:spacing w:val="-3"/>
        </w:rPr>
        <w:t xml:space="preserve"> </w:t>
      </w:r>
      <w:r>
        <w:rPr>
          <w:w w:val="95"/>
        </w:rPr>
        <w:t>мотивы</w:t>
      </w:r>
      <w:r>
        <w:rPr>
          <w:spacing w:val="-4"/>
          <w:w w:val="95"/>
        </w:rPr>
        <w:t xml:space="preserve"> </w:t>
      </w:r>
      <w:r>
        <w:rPr>
          <w:w w:val="95"/>
        </w:rPr>
        <w:t>и</w:t>
      </w:r>
      <w:r>
        <w:rPr>
          <w:spacing w:val="-12"/>
          <w:w w:val="95"/>
        </w:rPr>
        <w:t xml:space="preserve"> </w:t>
      </w:r>
      <w:r>
        <w:rPr>
          <w:w w:val="95"/>
        </w:rPr>
        <w:t>намерения</w:t>
      </w:r>
      <w:r>
        <w:rPr>
          <w:spacing w:val="-2"/>
          <w:w w:val="95"/>
        </w:rPr>
        <w:t xml:space="preserve"> другого.</w:t>
      </w:r>
    </w:p>
    <w:p w:rsidR="001A2551" w:rsidRDefault="00573E71">
      <w:pPr>
        <w:pStyle w:val="4"/>
        <w:jc w:val="left"/>
      </w:pPr>
      <w:r>
        <w:rPr>
          <w:w w:val="95"/>
        </w:rPr>
        <w:t>Принятие</w:t>
      </w:r>
      <w:r>
        <w:rPr>
          <w:spacing w:val="3"/>
        </w:rPr>
        <w:t xml:space="preserve"> </w:t>
      </w:r>
      <w:r>
        <w:rPr>
          <w:w w:val="95"/>
        </w:rPr>
        <w:t>себя</w:t>
      </w:r>
      <w:r>
        <w:rPr>
          <w:spacing w:val="-5"/>
          <w:w w:val="95"/>
        </w:rPr>
        <w:t xml:space="preserve"> </w:t>
      </w:r>
      <w:r>
        <w:rPr>
          <w:w w:val="95"/>
        </w:rPr>
        <w:t>и</w:t>
      </w:r>
      <w:r>
        <w:rPr>
          <w:spacing w:val="-8"/>
          <w:w w:val="95"/>
        </w:rPr>
        <w:t xml:space="preserve"> </w:t>
      </w:r>
      <w:r>
        <w:rPr>
          <w:spacing w:val="-2"/>
          <w:w w:val="95"/>
        </w:rPr>
        <w:t>других:</w:t>
      </w:r>
    </w:p>
    <w:p w:rsidR="001A2551" w:rsidRDefault="00573E71">
      <w:pPr>
        <w:pStyle w:val="a3"/>
        <w:spacing w:line="232" w:lineRule="auto"/>
        <w:ind w:left="620" w:firstLine="706"/>
        <w:jc w:val="left"/>
      </w:pPr>
      <w:r>
        <w:rPr>
          <w:w w:val="95"/>
        </w:rPr>
        <w:t>осознавать</w:t>
      </w:r>
      <w:r>
        <w:t xml:space="preserve"> </w:t>
      </w:r>
      <w:r>
        <w:rPr>
          <w:w w:val="95"/>
        </w:rPr>
        <w:t>невозможность</w:t>
      </w:r>
      <w:r>
        <w:rPr>
          <w:spacing w:val="30"/>
        </w:rPr>
        <w:t xml:space="preserve"> </w:t>
      </w:r>
      <w:r>
        <w:rPr>
          <w:w w:val="95"/>
        </w:rPr>
        <w:t>контролировать всё вокруг даже в условиях</w:t>
      </w:r>
      <w:r>
        <w:t xml:space="preserve"> </w:t>
      </w:r>
      <w:r>
        <w:rPr>
          <w:w w:val="95"/>
        </w:rPr>
        <w:t>открытого</w:t>
      </w:r>
      <w:r>
        <w:rPr>
          <w:spacing w:val="21"/>
        </w:rPr>
        <w:t xml:space="preserve"> </w:t>
      </w:r>
      <w:r>
        <w:rPr>
          <w:w w:val="95"/>
        </w:rPr>
        <w:t>доступа</w:t>
      </w:r>
      <w:r>
        <w:rPr>
          <w:spacing w:val="20"/>
        </w:rPr>
        <w:t xml:space="preserve"> </w:t>
      </w:r>
      <w:r>
        <w:rPr>
          <w:w w:val="95"/>
        </w:rPr>
        <w:t xml:space="preserve">к </w:t>
      </w:r>
      <w:r>
        <w:t>любым</w:t>
      </w:r>
      <w:r>
        <w:rPr>
          <w:spacing w:val="-13"/>
        </w:rPr>
        <w:t xml:space="preserve"> </w:t>
      </w:r>
      <w:r>
        <w:t>объёмам</w:t>
      </w:r>
      <w:r>
        <w:rPr>
          <w:spacing w:val="-7"/>
        </w:rPr>
        <w:t xml:space="preserve"> </w:t>
      </w:r>
      <w:r>
        <w:t>информации.</w:t>
      </w:r>
    </w:p>
    <w:p w:rsidR="001A2551" w:rsidRDefault="008B642E">
      <w:pPr>
        <w:pStyle w:val="3"/>
        <w:spacing w:before="239"/>
        <w:ind w:left="624"/>
      </w:pPr>
      <w:r>
        <w:rPr>
          <w:w w:val="90"/>
        </w:rPr>
        <w:t>ПРЕДМЕТН</w:t>
      </w:r>
      <w:r w:rsidR="00573E71">
        <w:rPr>
          <w:w w:val="90"/>
        </w:rPr>
        <w:t>ЫЕ</w:t>
      </w:r>
      <w:r w:rsidR="00573E71">
        <w:rPr>
          <w:spacing w:val="33"/>
        </w:rPr>
        <w:t xml:space="preserve"> </w:t>
      </w:r>
      <w:r w:rsidR="00573E71">
        <w:rPr>
          <w:spacing w:val="-2"/>
        </w:rPr>
        <w:t>РЕЗУЛЬТАТЫ</w:t>
      </w:r>
    </w:p>
    <w:p w:rsidR="001A2551" w:rsidRDefault="00573E71">
      <w:pPr>
        <w:pStyle w:val="a4"/>
        <w:numPr>
          <w:ilvl w:val="0"/>
          <w:numId w:val="90"/>
        </w:numPr>
        <w:tabs>
          <w:tab w:val="left" w:pos="803"/>
        </w:tabs>
        <w:spacing w:line="276" w:lineRule="exact"/>
        <w:jc w:val="both"/>
        <w:rPr>
          <w:sz w:val="25"/>
        </w:rPr>
      </w:pPr>
      <w:r>
        <w:rPr>
          <w:spacing w:val="-2"/>
          <w:sz w:val="25"/>
        </w:rPr>
        <w:t>класс</w:t>
      </w:r>
    </w:p>
    <w:p w:rsidR="001A2551" w:rsidRDefault="00573E71">
      <w:pPr>
        <w:pStyle w:val="a3"/>
        <w:spacing w:before="6" w:line="228" w:lineRule="auto"/>
        <w:ind w:left="618" w:right="316" w:firstLine="702"/>
      </w:pPr>
      <w:r>
        <w:rPr>
          <w:w w:val="95"/>
        </w:rPr>
        <w:t>Предметные результаты освоения обязательного предметного содержания, установленного данной примерной</w:t>
      </w:r>
      <w:r>
        <w:t xml:space="preserve"> </w:t>
      </w:r>
      <w:r>
        <w:rPr>
          <w:w w:val="95"/>
        </w:rPr>
        <w:t>рабочей программой,</w:t>
      </w:r>
      <w:r>
        <w:rPr>
          <w:spacing w:val="36"/>
        </w:rPr>
        <w:t xml:space="preserve"> </w:t>
      </w:r>
      <w:r>
        <w:rPr>
          <w:w w:val="95"/>
        </w:rPr>
        <w:t>отражают сформированность</w:t>
      </w:r>
      <w:r>
        <w:rPr>
          <w:spacing w:val="-11"/>
          <w:w w:val="95"/>
        </w:rPr>
        <w:t xml:space="preserve"> </w:t>
      </w:r>
      <w:r>
        <w:rPr>
          <w:w w:val="95"/>
        </w:rPr>
        <w:t>у обучающихся</w:t>
      </w:r>
      <w:r>
        <w:t xml:space="preserve"> </w:t>
      </w:r>
      <w:r>
        <w:rPr>
          <w:w w:val="95"/>
        </w:rPr>
        <w:t>умений:</w:t>
      </w:r>
    </w:p>
    <w:p w:rsidR="001A2551" w:rsidRDefault="00573E71">
      <w:pPr>
        <w:pStyle w:val="a3"/>
        <w:spacing w:line="271" w:lineRule="exact"/>
        <w:ind w:left="1330"/>
      </w:pPr>
      <w:r>
        <w:t>пояснять</w:t>
      </w:r>
      <w:r>
        <w:rPr>
          <w:spacing w:val="53"/>
          <w:w w:val="150"/>
        </w:rPr>
        <w:t xml:space="preserve"> </w:t>
      </w:r>
      <w:r>
        <w:t>на</w:t>
      </w:r>
      <w:r>
        <w:rPr>
          <w:spacing w:val="51"/>
          <w:w w:val="150"/>
        </w:rPr>
        <w:t xml:space="preserve"> </w:t>
      </w:r>
      <w:r>
        <w:t>примерах</w:t>
      </w:r>
      <w:r>
        <w:rPr>
          <w:spacing w:val="61"/>
          <w:w w:val="150"/>
        </w:rPr>
        <w:t xml:space="preserve"> </w:t>
      </w:r>
      <w:r>
        <w:t>смысл</w:t>
      </w:r>
      <w:r>
        <w:rPr>
          <w:spacing w:val="55"/>
          <w:w w:val="150"/>
        </w:rPr>
        <w:t xml:space="preserve"> </w:t>
      </w:r>
      <w:r>
        <w:t>понятий</w:t>
      </w:r>
      <w:r>
        <w:rPr>
          <w:spacing w:val="56"/>
          <w:w w:val="150"/>
        </w:rPr>
        <w:t xml:space="preserve"> </w:t>
      </w:r>
      <w:r>
        <w:t>«информация»,</w:t>
      </w:r>
      <w:r>
        <w:rPr>
          <w:spacing w:val="71"/>
          <w:w w:val="150"/>
        </w:rPr>
        <w:t xml:space="preserve"> </w:t>
      </w:r>
      <w:r>
        <w:t>«информационный</w:t>
      </w:r>
      <w:r>
        <w:rPr>
          <w:spacing w:val="75"/>
        </w:rPr>
        <w:t xml:space="preserve"> </w:t>
      </w:r>
      <w:r>
        <w:rPr>
          <w:spacing w:val="-2"/>
        </w:rPr>
        <w:t>процесс»,</w:t>
      </w:r>
    </w:p>
    <w:p w:rsidR="001A2551" w:rsidRDefault="00573E71">
      <w:pPr>
        <w:pStyle w:val="a3"/>
        <w:spacing w:line="276" w:lineRule="exact"/>
        <w:ind w:left="618"/>
      </w:pPr>
      <w:r>
        <w:rPr>
          <w:spacing w:val="-2"/>
          <w:w w:val="95"/>
        </w:rPr>
        <w:t>«обработка</w:t>
      </w:r>
      <w:r>
        <w:rPr>
          <w:spacing w:val="5"/>
        </w:rPr>
        <w:t xml:space="preserve"> </w:t>
      </w:r>
      <w:r>
        <w:rPr>
          <w:spacing w:val="-2"/>
          <w:w w:val="95"/>
        </w:rPr>
        <w:t>информации»,</w:t>
      </w:r>
      <w:r>
        <w:rPr>
          <w:spacing w:val="28"/>
        </w:rPr>
        <w:t xml:space="preserve"> </w:t>
      </w:r>
      <w:r>
        <w:rPr>
          <w:spacing w:val="-2"/>
          <w:w w:val="95"/>
        </w:rPr>
        <w:t>«хранение</w:t>
      </w:r>
      <w:r>
        <w:rPr>
          <w:spacing w:val="2"/>
        </w:rPr>
        <w:t xml:space="preserve"> </w:t>
      </w:r>
      <w:r>
        <w:rPr>
          <w:spacing w:val="-2"/>
          <w:w w:val="95"/>
        </w:rPr>
        <w:t>информации»,</w:t>
      </w:r>
      <w:r>
        <w:rPr>
          <w:spacing w:val="19"/>
        </w:rPr>
        <w:t xml:space="preserve"> </w:t>
      </w:r>
      <w:r>
        <w:rPr>
          <w:spacing w:val="-2"/>
          <w:w w:val="95"/>
        </w:rPr>
        <w:t>«передача</w:t>
      </w:r>
      <w:r>
        <w:rPr>
          <w:spacing w:val="10"/>
        </w:rPr>
        <w:t xml:space="preserve"> </w:t>
      </w:r>
      <w:r>
        <w:rPr>
          <w:spacing w:val="-2"/>
          <w:w w:val="95"/>
        </w:rPr>
        <w:t>информации»;</w:t>
      </w:r>
    </w:p>
    <w:p w:rsidR="001A2551" w:rsidRDefault="00573E71">
      <w:pPr>
        <w:pStyle w:val="a3"/>
        <w:spacing w:before="3" w:line="230" w:lineRule="auto"/>
        <w:ind w:right="329" w:firstLine="712"/>
      </w:pPr>
      <w:r>
        <w:rPr>
          <w:w w:val="95"/>
        </w:rPr>
        <w:t xml:space="preserve">кодировать и декодировать сообщения по заданным правилам, демонстрировать понимание </w:t>
      </w:r>
      <w:r>
        <w:t xml:space="preserve">основных принципов кодирования информации различной природы (текстовой, графической, </w:t>
      </w:r>
      <w:r>
        <w:rPr>
          <w:spacing w:val="-2"/>
        </w:rPr>
        <w:t>аудио);</w:t>
      </w:r>
    </w:p>
    <w:p w:rsidR="001A2551" w:rsidRDefault="00573E71">
      <w:pPr>
        <w:pStyle w:val="a3"/>
        <w:spacing w:line="232" w:lineRule="auto"/>
        <w:ind w:left="620" w:right="337" w:firstLine="705"/>
      </w:pPr>
      <w:r>
        <w:rPr>
          <w:w w:val="95"/>
        </w:rPr>
        <w:t>сравнивать длины сообщений, записанных в различных алфавитах, оперировать единицами измерения информационного объёма и скорости передачи данных;</w:t>
      </w:r>
    </w:p>
    <w:p w:rsidR="001A2551" w:rsidRDefault="00573E71">
      <w:pPr>
        <w:pStyle w:val="a3"/>
        <w:spacing w:line="228" w:lineRule="auto"/>
        <w:ind w:left="1330" w:right="338" w:hanging="4"/>
      </w:pPr>
      <w:r>
        <w:rPr>
          <w:w w:val="95"/>
        </w:rPr>
        <w:t>оценивать и сравнивать размеры текстовых, графических, звуковых файлов и видеофайлов; приводить</w:t>
      </w:r>
      <w:r>
        <w:rPr>
          <w:spacing w:val="30"/>
        </w:rPr>
        <w:t xml:space="preserve"> </w:t>
      </w:r>
      <w:r>
        <w:rPr>
          <w:w w:val="95"/>
        </w:rPr>
        <w:t>примеры</w:t>
      </w:r>
      <w:r>
        <w:rPr>
          <w:spacing w:val="21"/>
        </w:rPr>
        <w:t xml:space="preserve"> </w:t>
      </w:r>
      <w:r>
        <w:rPr>
          <w:w w:val="95"/>
        </w:rPr>
        <w:t>современных</w:t>
      </w:r>
      <w:r>
        <w:rPr>
          <w:spacing w:val="39"/>
        </w:rPr>
        <w:t xml:space="preserve"> </w:t>
      </w:r>
      <w:r>
        <w:rPr>
          <w:w w:val="95"/>
        </w:rPr>
        <w:t>устройств</w:t>
      </w:r>
      <w:r>
        <w:rPr>
          <w:spacing w:val="30"/>
        </w:rPr>
        <w:t xml:space="preserve"> </w:t>
      </w:r>
      <w:r>
        <w:rPr>
          <w:w w:val="95"/>
        </w:rPr>
        <w:t>хранения</w:t>
      </w:r>
      <w:r>
        <w:rPr>
          <w:spacing w:val="27"/>
        </w:rPr>
        <w:t xml:space="preserve"> </w:t>
      </w:r>
      <w:r>
        <w:rPr>
          <w:w w:val="95"/>
        </w:rPr>
        <w:t>и</w:t>
      </w:r>
      <w:r>
        <w:rPr>
          <w:spacing w:val="17"/>
        </w:rPr>
        <w:t xml:space="preserve"> </w:t>
      </w:r>
      <w:r>
        <w:rPr>
          <w:w w:val="95"/>
        </w:rPr>
        <w:t>передачи</w:t>
      </w:r>
      <w:r>
        <w:rPr>
          <w:spacing w:val="33"/>
        </w:rPr>
        <w:t xml:space="preserve"> </w:t>
      </w:r>
      <w:r>
        <w:rPr>
          <w:w w:val="95"/>
        </w:rPr>
        <w:t>информации,</w:t>
      </w:r>
      <w:r>
        <w:rPr>
          <w:spacing w:val="34"/>
        </w:rPr>
        <w:t xml:space="preserve"> </w:t>
      </w:r>
      <w:r>
        <w:rPr>
          <w:w w:val="95"/>
        </w:rPr>
        <w:t>сравнивать</w:t>
      </w:r>
    </w:p>
    <w:p w:rsidR="001A2551" w:rsidRDefault="00573E71">
      <w:pPr>
        <w:pStyle w:val="a3"/>
        <w:spacing w:line="274" w:lineRule="exact"/>
        <w:ind w:left="620"/>
      </w:pPr>
      <w:r>
        <w:rPr>
          <w:w w:val="95"/>
        </w:rPr>
        <w:t>их</w:t>
      </w:r>
      <w:r>
        <w:rPr>
          <w:spacing w:val="-8"/>
          <w:w w:val="95"/>
        </w:rPr>
        <w:t xml:space="preserve"> </w:t>
      </w:r>
      <w:r>
        <w:rPr>
          <w:w w:val="95"/>
        </w:rPr>
        <w:t>количественные</w:t>
      </w:r>
      <w:r>
        <w:rPr>
          <w:spacing w:val="-13"/>
          <w:w w:val="95"/>
        </w:rPr>
        <w:t xml:space="preserve"> </w:t>
      </w:r>
      <w:r>
        <w:rPr>
          <w:spacing w:val="-2"/>
          <w:w w:val="95"/>
        </w:rPr>
        <w:t>характеристики;</w:t>
      </w:r>
    </w:p>
    <w:p w:rsidR="001A2551" w:rsidRDefault="00573E71">
      <w:pPr>
        <w:pStyle w:val="a3"/>
        <w:spacing w:line="235" w:lineRule="auto"/>
        <w:ind w:left="620" w:right="311" w:firstLine="708"/>
      </w:pPr>
      <w:r>
        <w:t>выделять основные этапы в истории и понимать тенденции развития компьютеров и программного</w:t>
      </w:r>
      <w:r>
        <w:rPr>
          <w:spacing w:val="-8"/>
        </w:rPr>
        <w:t xml:space="preserve"> </w:t>
      </w:r>
      <w:r>
        <w:t>обеспечения;</w:t>
      </w:r>
    </w:p>
    <w:p w:rsidR="001A2551" w:rsidRDefault="00573E71">
      <w:pPr>
        <w:pStyle w:val="a3"/>
        <w:spacing w:line="230" w:lineRule="auto"/>
        <w:ind w:right="321" w:firstLine="712"/>
      </w:pPr>
      <w:r>
        <w:rPr>
          <w:spacing w:val="-2"/>
        </w:rPr>
        <w:t>получать</w:t>
      </w:r>
      <w:r>
        <w:rPr>
          <w:spacing w:val="-9"/>
        </w:rPr>
        <w:t xml:space="preserve"> </w:t>
      </w:r>
      <w:r>
        <w:rPr>
          <w:spacing w:val="-2"/>
        </w:rPr>
        <w:t>и</w:t>
      </w:r>
      <w:r>
        <w:rPr>
          <w:spacing w:val="-10"/>
        </w:rPr>
        <w:t xml:space="preserve"> </w:t>
      </w:r>
      <w:r>
        <w:rPr>
          <w:spacing w:val="-2"/>
        </w:rPr>
        <w:t>использовать информацию о</w:t>
      </w:r>
      <w:r>
        <w:rPr>
          <w:spacing w:val="-14"/>
        </w:rPr>
        <w:t xml:space="preserve"> </w:t>
      </w:r>
      <w:r>
        <w:rPr>
          <w:spacing w:val="-2"/>
        </w:rPr>
        <w:t>характеристиках</w:t>
      </w:r>
      <w:r>
        <w:rPr>
          <w:spacing w:val="-9"/>
        </w:rPr>
        <w:t xml:space="preserve"> </w:t>
      </w:r>
      <w:r>
        <w:rPr>
          <w:spacing w:val="-2"/>
        </w:rPr>
        <w:t>персонального компьютера и</w:t>
      </w:r>
      <w:r>
        <w:rPr>
          <w:spacing w:val="-12"/>
        </w:rPr>
        <w:t xml:space="preserve"> </w:t>
      </w:r>
      <w:r>
        <w:rPr>
          <w:spacing w:val="-2"/>
        </w:rPr>
        <w:t>его основных</w:t>
      </w:r>
      <w:r>
        <w:rPr>
          <w:spacing w:val="-5"/>
        </w:rPr>
        <w:t xml:space="preserve"> </w:t>
      </w:r>
      <w:r>
        <w:rPr>
          <w:spacing w:val="-2"/>
        </w:rPr>
        <w:t>элементах (процессор, оперативная память, долговременная</w:t>
      </w:r>
      <w:r>
        <w:rPr>
          <w:spacing w:val="-13"/>
        </w:rPr>
        <w:t xml:space="preserve"> </w:t>
      </w:r>
      <w:r>
        <w:rPr>
          <w:spacing w:val="-2"/>
        </w:rPr>
        <w:t>память,</w:t>
      </w:r>
      <w:r>
        <w:rPr>
          <w:spacing w:val="-3"/>
        </w:rPr>
        <w:t xml:space="preserve"> </w:t>
      </w:r>
      <w:r>
        <w:rPr>
          <w:spacing w:val="-2"/>
        </w:rPr>
        <w:t>устрой</w:t>
      </w:r>
      <w:r>
        <w:rPr>
          <w:spacing w:val="-8"/>
        </w:rPr>
        <w:t xml:space="preserve"> </w:t>
      </w:r>
      <w:r>
        <w:rPr>
          <w:spacing w:val="-2"/>
        </w:rPr>
        <w:t>ства</w:t>
      </w:r>
      <w:r>
        <w:rPr>
          <w:spacing w:val="-7"/>
        </w:rPr>
        <w:t xml:space="preserve"> </w:t>
      </w:r>
      <w:r>
        <w:rPr>
          <w:spacing w:val="-2"/>
        </w:rPr>
        <w:t>ввода- вывода);</w:t>
      </w:r>
    </w:p>
    <w:p w:rsidR="001A2551" w:rsidRDefault="00573E71">
      <w:pPr>
        <w:pStyle w:val="a3"/>
        <w:spacing w:line="228" w:lineRule="auto"/>
        <w:ind w:left="1326" w:right="324"/>
      </w:pPr>
      <w:r>
        <w:t xml:space="preserve">соотносить характеристики компьютера с задачами, решаемыми с его помощью; </w:t>
      </w:r>
      <w:r>
        <w:rPr>
          <w:w w:val="95"/>
        </w:rPr>
        <w:t>ориентироваться</w:t>
      </w:r>
      <w:r>
        <w:rPr>
          <w:spacing w:val="44"/>
        </w:rPr>
        <w:t xml:space="preserve"> </w:t>
      </w:r>
      <w:r>
        <w:rPr>
          <w:w w:val="95"/>
        </w:rPr>
        <w:t>в</w:t>
      </w:r>
      <w:r>
        <w:rPr>
          <w:spacing w:val="49"/>
        </w:rPr>
        <w:t xml:space="preserve"> </w:t>
      </w:r>
      <w:r>
        <w:rPr>
          <w:w w:val="95"/>
        </w:rPr>
        <w:t>иерархической</w:t>
      </w:r>
      <w:r>
        <w:rPr>
          <w:spacing w:val="70"/>
        </w:rPr>
        <w:t xml:space="preserve"> </w:t>
      </w:r>
      <w:r>
        <w:rPr>
          <w:w w:val="95"/>
        </w:rPr>
        <w:t>структуре</w:t>
      </w:r>
      <w:r>
        <w:rPr>
          <w:spacing w:val="67"/>
        </w:rPr>
        <w:t xml:space="preserve"> </w:t>
      </w:r>
      <w:r>
        <w:rPr>
          <w:w w:val="95"/>
        </w:rPr>
        <w:t>файловой</w:t>
      </w:r>
      <w:r>
        <w:rPr>
          <w:spacing w:val="68"/>
        </w:rPr>
        <w:t xml:space="preserve"> </w:t>
      </w:r>
      <w:r>
        <w:rPr>
          <w:w w:val="95"/>
        </w:rPr>
        <w:t>системы</w:t>
      </w:r>
      <w:r>
        <w:rPr>
          <w:spacing w:val="56"/>
        </w:rPr>
        <w:t xml:space="preserve"> </w:t>
      </w:r>
      <w:r>
        <w:rPr>
          <w:w w:val="95"/>
        </w:rPr>
        <w:t>(записывать</w:t>
      </w:r>
      <w:r>
        <w:rPr>
          <w:spacing w:val="60"/>
        </w:rPr>
        <w:t xml:space="preserve"> </w:t>
      </w:r>
      <w:r>
        <w:rPr>
          <w:w w:val="95"/>
        </w:rPr>
        <w:t>полное</w:t>
      </w:r>
      <w:r>
        <w:rPr>
          <w:spacing w:val="56"/>
        </w:rPr>
        <w:t xml:space="preserve"> </w:t>
      </w:r>
      <w:r>
        <w:rPr>
          <w:spacing w:val="-5"/>
          <w:w w:val="95"/>
        </w:rPr>
        <w:t>имя</w:t>
      </w:r>
    </w:p>
    <w:p w:rsidR="001A2551" w:rsidRDefault="00573E71">
      <w:pPr>
        <w:pStyle w:val="a3"/>
        <w:spacing w:line="228" w:lineRule="auto"/>
        <w:ind w:left="620" w:right="338" w:hanging="5"/>
      </w:pPr>
      <w:r>
        <w:t xml:space="preserve">файла (каталога), путь к файлу (каталогу) по имеющемуся описанию файловой структуры </w:t>
      </w:r>
      <w:r>
        <w:rPr>
          <w:spacing w:val="-2"/>
        </w:rPr>
        <w:t>некоторого</w:t>
      </w:r>
      <w:r>
        <w:rPr>
          <w:spacing w:val="8"/>
        </w:rPr>
        <w:t xml:space="preserve"> </w:t>
      </w:r>
      <w:r>
        <w:rPr>
          <w:spacing w:val="-2"/>
        </w:rPr>
        <w:t>информационного</w:t>
      </w:r>
      <w:r>
        <w:rPr>
          <w:spacing w:val="-14"/>
        </w:rPr>
        <w:t xml:space="preserve"> </w:t>
      </w:r>
      <w:r>
        <w:rPr>
          <w:spacing w:val="-2"/>
        </w:rPr>
        <w:t>носителя);</w:t>
      </w:r>
    </w:p>
    <w:p w:rsidR="001A2551" w:rsidRDefault="00573E71">
      <w:pPr>
        <w:pStyle w:val="a3"/>
        <w:spacing w:line="228" w:lineRule="auto"/>
        <w:ind w:right="321" w:firstLine="714"/>
      </w:pPr>
      <w:r>
        <w:rPr>
          <w:spacing w:val="-2"/>
        </w:rPr>
        <w:t>работать</w:t>
      </w:r>
      <w:r>
        <w:rPr>
          <w:spacing w:val="-8"/>
        </w:rPr>
        <w:t xml:space="preserve"> </w:t>
      </w:r>
      <w:r>
        <w:rPr>
          <w:spacing w:val="-2"/>
        </w:rPr>
        <w:t>с</w:t>
      </w:r>
      <w:r>
        <w:rPr>
          <w:spacing w:val="-13"/>
        </w:rPr>
        <w:t xml:space="preserve"> </w:t>
      </w:r>
      <w:r>
        <w:rPr>
          <w:spacing w:val="-2"/>
        </w:rPr>
        <w:t>файловой системой персонального компьютера с</w:t>
      </w:r>
      <w:r>
        <w:rPr>
          <w:spacing w:val="-13"/>
        </w:rPr>
        <w:t xml:space="preserve"> </w:t>
      </w:r>
      <w:r>
        <w:rPr>
          <w:spacing w:val="-2"/>
        </w:rPr>
        <w:t>использованием</w:t>
      </w:r>
      <w:r>
        <w:rPr>
          <w:spacing w:val="-12"/>
        </w:rPr>
        <w:t xml:space="preserve"> </w:t>
      </w:r>
      <w:r>
        <w:rPr>
          <w:spacing w:val="-2"/>
        </w:rPr>
        <w:t xml:space="preserve">графического </w:t>
      </w:r>
      <w:r>
        <w:t xml:space="preserve">интерфейса, а именно: создавать, копировать, перемещать, переименовывать, удалять и </w:t>
      </w:r>
      <w:r>
        <w:rPr>
          <w:w w:val="95"/>
        </w:rPr>
        <w:t>архивировать файлы и каталоги;</w:t>
      </w:r>
      <w:r>
        <w:t xml:space="preserve"> </w:t>
      </w:r>
      <w:r>
        <w:rPr>
          <w:w w:val="95"/>
        </w:rPr>
        <w:t>использовать антивирусную</w:t>
      </w:r>
      <w:r>
        <w:rPr>
          <w:spacing w:val="40"/>
        </w:rPr>
        <w:t xml:space="preserve"> </w:t>
      </w:r>
      <w:r>
        <w:rPr>
          <w:w w:val="95"/>
        </w:rPr>
        <w:t>программу;</w:t>
      </w:r>
    </w:p>
    <w:p w:rsidR="001A2551" w:rsidRDefault="001A2551">
      <w:pPr>
        <w:spacing w:line="228" w:lineRule="auto"/>
        <w:sectPr w:rsidR="001A2551">
          <w:pgSz w:w="11900" w:h="16840"/>
          <w:pgMar w:top="1100" w:right="280" w:bottom="1520" w:left="380" w:header="0" w:footer="1228" w:gutter="0"/>
          <w:cols w:space="720"/>
        </w:sectPr>
      </w:pPr>
    </w:p>
    <w:p w:rsidR="001A2551" w:rsidRDefault="00573E71">
      <w:pPr>
        <w:pStyle w:val="a3"/>
        <w:spacing w:before="82" w:line="228" w:lineRule="auto"/>
        <w:ind w:left="618" w:right="311" w:firstLine="711"/>
      </w:pPr>
      <w:r>
        <w:rPr>
          <w:w w:val="95"/>
        </w:rPr>
        <w:lastRenderedPageBreak/>
        <w:t>представлять результаты своей деятельности в виде структурированных иллюстрированных документов,</w:t>
      </w:r>
      <w:r>
        <w:rPr>
          <w:spacing w:val="40"/>
        </w:rPr>
        <w:t xml:space="preserve"> </w:t>
      </w:r>
      <w:r>
        <w:rPr>
          <w:w w:val="95"/>
        </w:rPr>
        <w:t>мультимедийных презентаций;</w:t>
      </w:r>
    </w:p>
    <w:p w:rsidR="001A2551" w:rsidRDefault="00573E71">
      <w:pPr>
        <w:pStyle w:val="a3"/>
        <w:spacing w:before="7" w:line="230" w:lineRule="auto"/>
        <w:ind w:left="613" w:right="310" w:firstLine="716"/>
      </w:pPr>
      <w:r>
        <w:t>искать</w:t>
      </w:r>
      <w:r>
        <w:rPr>
          <w:spacing w:val="-14"/>
        </w:rPr>
        <w:t xml:space="preserve"> </w:t>
      </w:r>
      <w:r>
        <w:t>информацию в</w:t>
      </w:r>
      <w:r>
        <w:rPr>
          <w:spacing w:val="-16"/>
        </w:rPr>
        <w:t xml:space="preserve"> </w:t>
      </w:r>
      <w:r>
        <w:t>сети</w:t>
      </w:r>
      <w:r>
        <w:rPr>
          <w:spacing w:val="-16"/>
        </w:rPr>
        <w:t xml:space="preserve"> </w:t>
      </w:r>
      <w:r>
        <w:t>Интернет</w:t>
      </w:r>
      <w:r>
        <w:rPr>
          <w:spacing w:val="-9"/>
        </w:rPr>
        <w:t xml:space="preserve"> </w:t>
      </w:r>
      <w:r>
        <w:t>(в</w:t>
      </w:r>
      <w:r>
        <w:rPr>
          <w:spacing w:val="-16"/>
        </w:rPr>
        <w:t xml:space="preserve"> </w:t>
      </w:r>
      <w:r>
        <w:t>том</w:t>
      </w:r>
      <w:r>
        <w:rPr>
          <w:spacing w:val="-16"/>
        </w:rPr>
        <w:t xml:space="preserve"> </w:t>
      </w:r>
      <w:r>
        <w:t>числе</w:t>
      </w:r>
      <w:r>
        <w:rPr>
          <w:spacing w:val="-10"/>
        </w:rPr>
        <w:t xml:space="preserve"> </w:t>
      </w:r>
      <w:r>
        <w:t>по</w:t>
      </w:r>
      <w:r>
        <w:rPr>
          <w:spacing w:val="-15"/>
        </w:rPr>
        <w:t xml:space="preserve"> </w:t>
      </w:r>
      <w:r>
        <w:t>ключевым</w:t>
      </w:r>
      <w:r>
        <w:rPr>
          <w:spacing w:val="-10"/>
        </w:rPr>
        <w:t xml:space="preserve"> </w:t>
      </w:r>
      <w:r>
        <w:t>словам,</w:t>
      </w:r>
      <w:r>
        <w:rPr>
          <w:spacing w:val="-4"/>
        </w:rPr>
        <w:t xml:space="preserve"> </w:t>
      </w:r>
      <w:r>
        <w:t>по</w:t>
      </w:r>
      <w:r>
        <w:rPr>
          <w:spacing w:val="-15"/>
        </w:rPr>
        <w:t xml:space="preserve"> </w:t>
      </w:r>
      <w:r>
        <w:t>изображению), критически</w:t>
      </w:r>
      <w:r>
        <w:rPr>
          <w:spacing w:val="-5"/>
        </w:rPr>
        <w:t xml:space="preserve"> </w:t>
      </w:r>
      <w:r>
        <w:t>относиться</w:t>
      </w:r>
      <w:r>
        <w:rPr>
          <w:spacing w:val="-3"/>
        </w:rPr>
        <w:t xml:space="preserve"> </w:t>
      </w:r>
      <w:r>
        <w:t>к</w:t>
      </w:r>
      <w:r>
        <w:rPr>
          <w:spacing w:val="-13"/>
        </w:rPr>
        <w:t xml:space="preserve"> </w:t>
      </w:r>
      <w:r>
        <w:t>найденной</w:t>
      </w:r>
      <w:r>
        <w:rPr>
          <w:spacing w:val="-3"/>
        </w:rPr>
        <w:t xml:space="preserve"> </w:t>
      </w:r>
      <w:r>
        <w:t>информации, осознавая</w:t>
      </w:r>
      <w:r>
        <w:rPr>
          <w:spacing w:val="-7"/>
        </w:rPr>
        <w:t xml:space="preserve"> </w:t>
      </w:r>
      <w:r>
        <w:t>опасность</w:t>
      </w:r>
      <w:r>
        <w:rPr>
          <w:spacing w:val="-7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личности</w:t>
      </w:r>
      <w:r>
        <w:rPr>
          <w:spacing w:val="-9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 xml:space="preserve">общества распространения вредоносной информации, в том числе экстремистского и террористического </w:t>
      </w:r>
      <w:r>
        <w:rPr>
          <w:spacing w:val="-2"/>
        </w:rPr>
        <w:t>характера;</w:t>
      </w:r>
    </w:p>
    <w:p w:rsidR="001A2551" w:rsidRDefault="00573E71">
      <w:pPr>
        <w:pStyle w:val="a3"/>
        <w:spacing w:line="269" w:lineRule="exact"/>
        <w:ind w:left="1330"/>
      </w:pPr>
      <w:r>
        <w:rPr>
          <w:spacing w:val="-2"/>
          <w:w w:val="95"/>
        </w:rPr>
        <w:t>понимать</w:t>
      </w:r>
      <w:r>
        <w:rPr>
          <w:spacing w:val="-4"/>
        </w:rPr>
        <w:t xml:space="preserve"> </w:t>
      </w:r>
      <w:r>
        <w:rPr>
          <w:spacing w:val="-2"/>
          <w:w w:val="95"/>
        </w:rPr>
        <w:t>структуру</w:t>
      </w:r>
      <w:r>
        <w:rPr>
          <w:spacing w:val="10"/>
        </w:rPr>
        <w:t xml:space="preserve"> </w:t>
      </w:r>
      <w:r>
        <w:rPr>
          <w:spacing w:val="-2"/>
          <w:w w:val="95"/>
        </w:rPr>
        <w:t>адресов</w:t>
      </w:r>
      <w:r>
        <w:rPr>
          <w:spacing w:val="2"/>
        </w:rPr>
        <w:t xml:space="preserve"> </w:t>
      </w:r>
      <w:r>
        <w:rPr>
          <w:spacing w:val="-2"/>
          <w:w w:val="95"/>
        </w:rPr>
        <w:t>веб-ресурсов;</w:t>
      </w:r>
    </w:p>
    <w:p w:rsidR="001A2551" w:rsidRDefault="00573E71">
      <w:pPr>
        <w:pStyle w:val="a3"/>
        <w:spacing w:line="276" w:lineRule="exact"/>
        <w:ind w:left="1330"/>
      </w:pPr>
      <w:r>
        <w:rPr>
          <w:spacing w:val="-2"/>
          <w:w w:val="95"/>
        </w:rPr>
        <w:t>использовать</w:t>
      </w:r>
      <w:r>
        <w:rPr>
          <w:spacing w:val="11"/>
        </w:rPr>
        <w:t xml:space="preserve"> </w:t>
      </w:r>
      <w:r>
        <w:rPr>
          <w:spacing w:val="-2"/>
          <w:w w:val="95"/>
        </w:rPr>
        <w:t>современные</w:t>
      </w:r>
      <w:r>
        <w:rPr>
          <w:spacing w:val="13"/>
        </w:rPr>
        <w:t xml:space="preserve"> </w:t>
      </w:r>
      <w:r>
        <w:rPr>
          <w:spacing w:val="-2"/>
          <w:w w:val="95"/>
        </w:rPr>
        <w:t>сервисы</w:t>
      </w:r>
      <w:r>
        <w:rPr>
          <w:spacing w:val="8"/>
        </w:rPr>
        <w:t xml:space="preserve"> </w:t>
      </w:r>
      <w:r>
        <w:rPr>
          <w:spacing w:val="-2"/>
          <w:w w:val="95"/>
        </w:rPr>
        <w:t>интернет-коммуникаций;</w:t>
      </w:r>
    </w:p>
    <w:p w:rsidR="001A2551" w:rsidRDefault="00573E71">
      <w:pPr>
        <w:pStyle w:val="a3"/>
        <w:spacing w:before="7" w:line="228" w:lineRule="auto"/>
        <w:ind w:right="324" w:firstLine="709"/>
      </w:pPr>
      <w:r>
        <w:t xml:space="preserve">соблюдать требования безопасной эксплуатации технических средств ИКТ; соблюдать сетевой этикет, базовые нормы информационной этики и права при работе с приложениями на </w:t>
      </w:r>
      <w:r>
        <w:rPr>
          <w:w w:val="95"/>
        </w:rPr>
        <w:t>любых устройствах</w:t>
      </w:r>
      <w:r>
        <w:rPr>
          <w:spacing w:val="33"/>
        </w:rPr>
        <w:t xml:space="preserve"> </w:t>
      </w:r>
      <w:r>
        <w:rPr>
          <w:w w:val="95"/>
        </w:rPr>
        <w:t>и в сети Интернет, выбирать безопасные стратегии поведения</w:t>
      </w:r>
      <w:r>
        <w:t xml:space="preserve"> </w:t>
      </w:r>
      <w:r>
        <w:rPr>
          <w:w w:val="95"/>
        </w:rPr>
        <w:t>в сети;</w:t>
      </w:r>
    </w:p>
    <w:p w:rsidR="001A2551" w:rsidRDefault="00573E71">
      <w:pPr>
        <w:pStyle w:val="a3"/>
        <w:spacing w:line="235" w:lineRule="auto"/>
        <w:ind w:left="615" w:right="316" w:firstLine="714"/>
      </w:pPr>
      <w:r>
        <w:t xml:space="preserve">иметь представление о влиянии использования средств ИКТ на здоровье пользователя и </w:t>
      </w:r>
      <w:r>
        <w:rPr>
          <w:spacing w:val="-2"/>
        </w:rPr>
        <w:t>уметь</w:t>
      </w:r>
      <w:r>
        <w:rPr>
          <w:spacing w:val="-13"/>
        </w:rPr>
        <w:t xml:space="preserve"> </w:t>
      </w:r>
      <w:r>
        <w:rPr>
          <w:spacing w:val="-2"/>
        </w:rPr>
        <w:t>применять</w:t>
      </w:r>
      <w:r>
        <w:rPr>
          <w:spacing w:val="-4"/>
        </w:rPr>
        <w:t xml:space="preserve"> </w:t>
      </w:r>
      <w:r>
        <w:rPr>
          <w:spacing w:val="-2"/>
        </w:rPr>
        <w:t>методы</w:t>
      </w:r>
      <w:r>
        <w:rPr>
          <w:spacing w:val="-11"/>
        </w:rPr>
        <w:t xml:space="preserve"> </w:t>
      </w:r>
      <w:r>
        <w:rPr>
          <w:spacing w:val="-2"/>
        </w:rPr>
        <w:t>профилактики.</w:t>
      </w:r>
    </w:p>
    <w:p w:rsidR="001A2551" w:rsidRPr="008B642E" w:rsidRDefault="00573E71">
      <w:pPr>
        <w:pStyle w:val="a4"/>
        <w:numPr>
          <w:ilvl w:val="0"/>
          <w:numId w:val="90"/>
        </w:numPr>
        <w:tabs>
          <w:tab w:val="left" w:pos="808"/>
        </w:tabs>
        <w:spacing w:line="270" w:lineRule="exact"/>
        <w:ind w:left="807" w:hanging="192"/>
        <w:jc w:val="both"/>
        <w:rPr>
          <w:b/>
          <w:sz w:val="25"/>
        </w:rPr>
      </w:pPr>
      <w:r w:rsidRPr="008B642E">
        <w:rPr>
          <w:b/>
          <w:spacing w:val="-2"/>
          <w:sz w:val="25"/>
        </w:rPr>
        <w:t>класс</w:t>
      </w:r>
    </w:p>
    <w:p w:rsidR="001A2551" w:rsidRDefault="00573E71">
      <w:pPr>
        <w:pStyle w:val="a3"/>
        <w:spacing w:line="228" w:lineRule="auto"/>
        <w:ind w:left="618" w:right="316" w:firstLine="702"/>
      </w:pPr>
      <w:r>
        <w:rPr>
          <w:w w:val="95"/>
        </w:rPr>
        <w:t>Предметные результаты освоения обязательного предметного содержания, установленного данной примерной</w:t>
      </w:r>
      <w:r>
        <w:t xml:space="preserve"> </w:t>
      </w:r>
      <w:r>
        <w:rPr>
          <w:w w:val="95"/>
        </w:rPr>
        <w:t>рабочей программой,</w:t>
      </w:r>
      <w:r>
        <w:rPr>
          <w:spacing w:val="36"/>
        </w:rPr>
        <w:t xml:space="preserve"> </w:t>
      </w:r>
      <w:r>
        <w:rPr>
          <w:w w:val="95"/>
        </w:rPr>
        <w:t>отражают сформированность</w:t>
      </w:r>
      <w:r>
        <w:rPr>
          <w:spacing w:val="-11"/>
          <w:w w:val="95"/>
        </w:rPr>
        <w:t xml:space="preserve"> </w:t>
      </w:r>
      <w:r>
        <w:rPr>
          <w:w w:val="95"/>
        </w:rPr>
        <w:t>у обучающихся</w:t>
      </w:r>
      <w:r>
        <w:t xml:space="preserve"> </w:t>
      </w:r>
      <w:r>
        <w:rPr>
          <w:w w:val="95"/>
        </w:rPr>
        <w:t>умений:</w:t>
      </w:r>
    </w:p>
    <w:p w:rsidR="001A2551" w:rsidRDefault="00573E71">
      <w:pPr>
        <w:pStyle w:val="a3"/>
        <w:spacing w:line="228" w:lineRule="auto"/>
        <w:ind w:right="330" w:firstLine="712"/>
      </w:pPr>
      <w:r>
        <w:t xml:space="preserve">пояснять на примерах различия между позиционными и непозиционными системами </w:t>
      </w:r>
      <w:r>
        <w:rPr>
          <w:spacing w:val="-2"/>
        </w:rPr>
        <w:t>счисления;</w:t>
      </w:r>
    </w:p>
    <w:p w:rsidR="001A2551" w:rsidRDefault="00573E71">
      <w:pPr>
        <w:pStyle w:val="a3"/>
        <w:spacing w:before="5" w:line="228" w:lineRule="auto"/>
        <w:ind w:right="338" w:firstLine="705"/>
      </w:pPr>
      <w:r>
        <w:t xml:space="preserve">записывать и сравнивать целые числа от 0 до 1024 в различных позиционных системах </w:t>
      </w:r>
      <w:r>
        <w:rPr>
          <w:w w:val="95"/>
        </w:rPr>
        <w:t>счисления (с основаниями</w:t>
      </w:r>
      <w:r>
        <w:t xml:space="preserve"> </w:t>
      </w:r>
      <w:r>
        <w:rPr>
          <w:w w:val="95"/>
        </w:rPr>
        <w:t>2, 8, 16); выполнять арифметические</w:t>
      </w:r>
      <w:r>
        <w:rPr>
          <w:spacing w:val="-7"/>
          <w:w w:val="95"/>
        </w:rPr>
        <w:t xml:space="preserve"> </w:t>
      </w:r>
      <w:r>
        <w:rPr>
          <w:w w:val="95"/>
        </w:rPr>
        <w:t>операции над ними;</w:t>
      </w:r>
    </w:p>
    <w:p w:rsidR="001A2551" w:rsidRDefault="00573E71">
      <w:pPr>
        <w:pStyle w:val="a3"/>
        <w:spacing w:before="10" w:line="228" w:lineRule="auto"/>
        <w:ind w:left="620" w:right="332" w:firstLine="711"/>
      </w:pPr>
      <w:r>
        <w:t xml:space="preserve">раскрывать смысл понятий «высказывание», «логическая операция», «логическое </w:t>
      </w:r>
      <w:r>
        <w:rPr>
          <w:spacing w:val="-2"/>
        </w:rPr>
        <w:t>выражение»;</w:t>
      </w:r>
    </w:p>
    <w:p w:rsidR="001A2551" w:rsidRDefault="00573E71">
      <w:pPr>
        <w:pStyle w:val="a3"/>
        <w:spacing w:line="230" w:lineRule="auto"/>
        <w:ind w:right="308" w:firstLine="705"/>
      </w:pPr>
      <w:r>
        <w:rPr>
          <w:w w:val="95"/>
        </w:rPr>
        <w:t>записывать логические выражения с</w:t>
      </w:r>
      <w:r>
        <w:rPr>
          <w:spacing w:val="-3"/>
          <w:w w:val="95"/>
        </w:rPr>
        <w:t xml:space="preserve"> </w:t>
      </w:r>
      <w:r>
        <w:rPr>
          <w:w w:val="95"/>
        </w:rPr>
        <w:t>использованием</w:t>
      </w:r>
      <w:r>
        <w:rPr>
          <w:spacing w:val="-9"/>
          <w:w w:val="95"/>
        </w:rPr>
        <w:t xml:space="preserve"> </w:t>
      </w:r>
      <w:r>
        <w:rPr>
          <w:w w:val="95"/>
        </w:rPr>
        <w:t>дизъюнкции, конъюнкции и</w:t>
      </w:r>
      <w:r>
        <w:rPr>
          <w:spacing w:val="-3"/>
          <w:w w:val="95"/>
        </w:rPr>
        <w:t xml:space="preserve"> </w:t>
      </w:r>
      <w:r>
        <w:rPr>
          <w:w w:val="95"/>
        </w:rPr>
        <w:t xml:space="preserve">отрицания, </w:t>
      </w:r>
      <w:r>
        <w:t>определять</w:t>
      </w:r>
      <w:r>
        <w:rPr>
          <w:spacing w:val="-1"/>
        </w:rPr>
        <w:t xml:space="preserve"> </w:t>
      </w:r>
      <w:r>
        <w:t>истинность</w:t>
      </w:r>
      <w:r>
        <w:rPr>
          <w:spacing w:val="-4"/>
        </w:rPr>
        <w:t xml:space="preserve"> </w:t>
      </w:r>
      <w:r>
        <w:t>логических</w:t>
      </w:r>
      <w:r>
        <w:rPr>
          <w:spacing w:val="-1"/>
        </w:rPr>
        <w:t xml:space="preserve"> </w:t>
      </w:r>
      <w:r>
        <w:t>выражений, если</w:t>
      </w:r>
      <w:r>
        <w:rPr>
          <w:spacing w:val="-9"/>
        </w:rPr>
        <w:t xml:space="preserve"> </w:t>
      </w:r>
      <w:r>
        <w:t>известны</w:t>
      </w:r>
      <w:r>
        <w:rPr>
          <w:spacing w:val="-6"/>
        </w:rPr>
        <w:t xml:space="preserve"> </w:t>
      </w:r>
      <w:r>
        <w:t>значения</w:t>
      </w:r>
      <w:r>
        <w:rPr>
          <w:spacing w:val="-6"/>
        </w:rPr>
        <w:t xml:space="preserve"> </w:t>
      </w:r>
      <w:r>
        <w:t>истинности</w:t>
      </w:r>
      <w:r>
        <w:rPr>
          <w:spacing w:val="-3"/>
        </w:rPr>
        <w:t xml:space="preserve"> </w:t>
      </w:r>
      <w:r>
        <w:t xml:space="preserve">входящих в </w:t>
      </w:r>
      <w:r>
        <w:rPr>
          <w:w w:val="95"/>
        </w:rPr>
        <w:t>него переменных,</w:t>
      </w:r>
      <w:r>
        <w:rPr>
          <w:spacing w:val="34"/>
        </w:rPr>
        <w:t xml:space="preserve"> </w:t>
      </w:r>
      <w:r>
        <w:rPr>
          <w:w w:val="95"/>
        </w:rPr>
        <w:t>строить таблицы истинности для логических</w:t>
      </w:r>
      <w:r>
        <w:t xml:space="preserve"> </w:t>
      </w:r>
      <w:r>
        <w:rPr>
          <w:w w:val="95"/>
        </w:rPr>
        <w:t>выражений;</w:t>
      </w:r>
    </w:p>
    <w:p w:rsidR="001A2551" w:rsidRDefault="00573E71">
      <w:pPr>
        <w:pStyle w:val="a3"/>
        <w:spacing w:before="1" w:line="228" w:lineRule="auto"/>
        <w:ind w:left="620" w:right="337" w:firstLine="710"/>
      </w:pPr>
      <w:r>
        <w:t xml:space="preserve">раскрывать смысл понятий «исполнитель», «алгоритм», «программа», понимая разницу </w:t>
      </w:r>
      <w:r>
        <w:rPr>
          <w:w w:val="95"/>
        </w:rPr>
        <w:t>между употреблением этих терминов</w:t>
      </w:r>
      <w:r>
        <w:t xml:space="preserve"> </w:t>
      </w:r>
      <w:r>
        <w:rPr>
          <w:w w:val="95"/>
        </w:rPr>
        <w:t>в</w:t>
      </w:r>
      <w:r>
        <w:rPr>
          <w:spacing w:val="-1"/>
          <w:w w:val="95"/>
        </w:rPr>
        <w:t xml:space="preserve"> </w:t>
      </w:r>
      <w:r>
        <w:rPr>
          <w:w w:val="95"/>
        </w:rPr>
        <w:t>обыденной</w:t>
      </w:r>
      <w:r>
        <w:rPr>
          <w:spacing w:val="33"/>
        </w:rPr>
        <w:t xml:space="preserve"> </w:t>
      </w:r>
      <w:r>
        <w:rPr>
          <w:w w:val="95"/>
        </w:rPr>
        <w:t>речи и в информатике;</w:t>
      </w:r>
    </w:p>
    <w:p w:rsidR="001A2551" w:rsidRDefault="00573E71">
      <w:pPr>
        <w:pStyle w:val="a3"/>
        <w:spacing w:line="273" w:lineRule="exact"/>
        <w:ind w:left="1326"/>
      </w:pPr>
      <w:r>
        <w:rPr>
          <w:w w:val="95"/>
        </w:rPr>
        <w:t>описывать</w:t>
      </w:r>
      <w:r>
        <w:rPr>
          <w:spacing w:val="62"/>
        </w:rPr>
        <w:t xml:space="preserve"> </w:t>
      </w:r>
      <w:r>
        <w:rPr>
          <w:w w:val="95"/>
        </w:rPr>
        <w:t>алгоритм</w:t>
      </w:r>
      <w:r>
        <w:rPr>
          <w:spacing w:val="65"/>
        </w:rPr>
        <w:t xml:space="preserve"> </w:t>
      </w:r>
      <w:r>
        <w:rPr>
          <w:w w:val="95"/>
        </w:rPr>
        <w:t>решения</w:t>
      </w:r>
      <w:r>
        <w:rPr>
          <w:spacing w:val="53"/>
        </w:rPr>
        <w:t xml:space="preserve"> </w:t>
      </w:r>
      <w:r>
        <w:rPr>
          <w:w w:val="95"/>
        </w:rPr>
        <w:t>задачи</w:t>
      </w:r>
      <w:r>
        <w:rPr>
          <w:spacing w:val="58"/>
        </w:rPr>
        <w:t xml:space="preserve"> </w:t>
      </w:r>
      <w:r>
        <w:rPr>
          <w:w w:val="95"/>
        </w:rPr>
        <w:t>различными</w:t>
      </w:r>
      <w:r>
        <w:rPr>
          <w:spacing w:val="74"/>
        </w:rPr>
        <w:t xml:space="preserve"> </w:t>
      </w:r>
      <w:r>
        <w:rPr>
          <w:w w:val="95"/>
        </w:rPr>
        <w:t>способами,</w:t>
      </w:r>
      <w:r>
        <w:rPr>
          <w:spacing w:val="68"/>
        </w:rPr>
        <w:t xml:space="preserve"> </w:t>
      </w:r>
      <w:r>
        <w:rPr>
          <w:w w:val="95"/>
        </w:rPr>
        <w:t>в</w:t>
      </w:r>
      <w:r>
        <w:rPr>
          <w:spacing w:val="44"/>
        </w:rPr>
        <w:t xml:space="preserve"> </w:t>
      </w:r>
      <w:r>
        <w:rPr>
          <w:w w:val="95"/>
        </w:rPr>
        <w:t>том</w:t>
      </w:r>
      <w:r>
        <w:rPr>
          <w:spacing w:val="49"/>
        </w:rPr>
        <w:t xml:space="preserve"> </w:t>
      </w:r>
      <w:r>
        <w:rPr>
          <w:w w:val="95"/>
        </w:rPr>
        <w:t>числе</w:t>
      </w:r>
      <w:r>
        <w:rPr>
          <w:spacing w:val="54"/>
        </w:rPr>
        <w:t xml:space="preserve"> </w:t>
      </w:r>
      <w:r>
        <w:rPr>
          <w:w w:val="95"/>
        </w:rPr>
        <w:t>в</w:t>
      </w:r>
      <w:r>
        <w:rPr>
          <w:spacing w:val="73"/>
          <w:w w:val="150"/>
        </w:rPr>
        <w:t xml:space="preserve"> </w:t>
      </w:r>
      <w:r>
        <w:rPr>
          <w:w w:val="95"/>
        </w:rPr>
        <w:t>виде</w:t>
      </w:r>
      <w:r>
        <w:rPr>
          <w:spacing w:val="47"/>
        </w:rPr>
        <w:t xml:space="preserve"> </w:t>
      </w:r>
      <w:r>
        <w:rPr>
          <w:spacing w:val="-2"/>
          <w:w w:val="95"/>
        </w:rPr>
        <w:t>блок-</w:t>
      </w:r>
    </w:p>
    <w:p w:rsidR="001A2551" w:rsidRDefault="00573E71">
      <w:pPr>
        <w:pStyle w:val="a3"/>
        <w:spacing w:line="272" w:lineRule="exact"/>
        <w:jc w:val="left"/>
      </w:pPr>
      <w:r>
        <w:rPr>
          <w:spacing w:val="-2"/>
        </w:rPr>
        <w:t>схемы;</w:t>
      </w:r>
    </w:p>
    <w:p w:rsidR="001A2551" w:rsidRDefault="00573E71">
      <w:pPr>
        <w:pStyle w:val="a3"/>
        <w:spacing w:line="279" w:lineRule="exact"/>
        <w:ind w:left="1326"/>
        <w:jc w:val="left"/>
      </w:pPr>
      <w:r>
        <w:rPr>
          <w:w w:val="95"/>
        </w:rPr>
        <w:t>составлять,</w:t>
      </w:r>
      <w:r>
        <w:rPr>
          <w:spacing w:val="34"/>
        </w:rPr>
        <w:t xml:space="preserve"> </w:t>
      </w:r>
      <w:r>
        <w:rPr>
          <w:w w:val="95"/>
        </w:rPr>
        <w:t>выполнять</w:t>
      </w:r>
      <w:r>
        <w:rPr>
          <w:spacing w:val="28"/>
        </w:rPr>
        <w:t xml:space="preserve"> </w:t>
      </w:r>
      <w:r>
        <w:rPr>
          <w:w w:val="95"/>
        </w:rPr>
        <w:t>вручную</w:t>
      </w:r>
      <w:r>
        <w:rPr>
          <w:spacing w:val="30"/>
        </w:rPr>
        <w:t xml:space="preserve"> </w:t>
      </w:r>
      <w:r>
        <w:rPr>
          <w:w w:val="95"/>
        </w:rPr>
        <w:t>и</w:t>
      </w:r>
      <w:r>
        <w:rPr>
          <w:spacing w:val="9"/>
        </w:rPr>
        <w:t xml:space="preserve"> </w:t>
      </w:r>
      <w:r>
        <w:rPr>
          <w:w w:val="95"/>
        </w:rPr>
        <w:t>на</w:t>
      </w:r>
      <w:r>
        <w:rPr>
          <w:spacing w:val="15"/>
        </w:rPr>
        <w:t xml:space="preserve"> </w:t>
      </w:r>
      <w:r>
        <w:rPr>
          <w:w w:val="95"/>
        </w:rPr>
        <w:t>компьютере</w:t>
      </w:r>
      <w:r>
        <w:rPr>
          <w:spacing w:val="32"/>
        </w:rPr>
        <w:t xml:space="preserve"> </w:t>
      </w:r>
      <w:r>
        <w:rPr>
          <w:w w:val="95"/>
        </w:rPr>
        <w:t>несложные</w:t>
      </w:r>
      <w:r>
        <w:rPr>
          <w:spacing w:val="23"/>
        </w:rPr>
        <w:t xml:space="preserve"> </w:t>
      </w:r>
      <w:r>
        <w:rPr>
          <w:w w:val="95"/>
        </w:rPr>
        <w:t>алгоритмы</w:t>
      </w:r>
      <w:r>
        <w:rPr>
          <w:spacing w:val="28"/>
        </w:rPr>
        <w:t xml:space="preserve"> </w:t>
      </w:r>
      <w:r>
        <w:rPr>
          <w:w w:val="95"/>
        </w:rPr>
        <w:t>с</w:t>
      </w:r>
      <w:r>
        <w:rPr>
          <w:spacing w:val="10"/>
        </w:rPr>
        <w:t xml:space="preserve"> </w:t>
      </w:r>
      <w:r>
        <w:rPr>
          <w:spacing w:val="-2"/>
          <w:w w:val="95"/>
        </w:rPr>
        <w:t>использованием</w:t>
      </w:r>
    </w:p>
    <w:p w:rsidR="001A2551" w:rsidRDefault="00573E71">
      <w:pPr>
        <w:pStyle w:val="a3"/>
        <w:tabs>
          <w:tab w:val="left" w:pos="2940"/>
          <w:tab w:val="left" w:pos="4262"/>
          <w:tab w:val="left" w:pos="4641"/>
          <w:tab w:val="left" w:pos="6137"/>
          <w:tab w:val="left" w:pos="7477"/>
          <w:tab w:val="left" w:pos="8326"/>
          <w:tab w:val="left" w:pos="9705"/>
        </w:tabs>
        <w:spacing w:line="232" w:lineRule="auto"/>
        <w:ind w:left="1330" w:right="351" w:hanging="710"/>
        <w:jc w:val="left"/>
      </w:pPr>
      <w:r>
        <w:rPr>
          <w:w w:val="95"/>
        </w:rPr>
        <w:t>ветвлений и циклов для управления исполнителями,</w:t>
      </w:r>
      <w:r>
        <w:rPr>
          <w:spacing w:val="-1"/>
          <w:w w:val="95"/>
        </w:rPr>
        <w:t xml:space="preserve"> </w:t>
      </w:r>
      <w:r>
        <w:rPr>
          <w:w w:val="95"/>
        </w:rPr>
        <w:t xml:space="preserve">такими как Робот, Черепашка, Чертёжник; </w:t>
      </w:r>
      <w:r>
        <w:rPr>
          <w:spacing w:val="-2"/>
        </w:rPr>
        <w:t>использовать</w:t>
      </w:r>
      <w:r>
        <w:tab/>
      </w:r>
      <w:r>
        <w:rPr>
          <w:spacing w:val="-2"/>
          <w:w w:val="95"/>
        </w:rPr>
        <w:t>константы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переменные</w:t>
      </w:r>
      <w:r>
        <w:tab/>
      </w:r>
      <w:r>
        <w:rPr>
          <w:spacing w:val="-2"/>
        </w:rPr>
        <w:t>различных</w:t>
      </w:r>
      <w:r>
        <w:tab/>
      </w:r>
      <w:r>
        <w:rPr>
          <w:spacing w:val="-2"/>
        </w:rPr>
        <w:t>типов</w:t>
      </w:r>
      <w:r>
        <w:tab/>
      </w:r>
      <w:r>
        <w:rPr>
          <w:spacing w:val="-2"/>
        </w:rPr>
        <w:t>(числовых,</w:t>
      </w:r>
      <w:r>
        <w:tab/>
      </w:r>
      <w:r>
        <w:rPr>
          <w:spacing w:val="-2"/>
          <w:w w:val="90"/>
        </w:rPr>
        <w:t>логических,</w:t>
      </w:r>
    </w:p>
    <w:p w:rsidR="001A2551" w:rsidRDefault="00573E71">
      <w:pPr>
        <w:pStyle w:val="a3"/>
        <w:tabs>
          <w:tab w:val="left" w:pos="2992"/>
          <w:tab w:val="left" w:pos="4681"/>
          <w:tab w:val="left" w:pos="6035"/>
          <w:tab w:val="left" w:pos="9030"/>
        </w:tabs>
        <w:spacing w:line="230" w:lineRule="auto"/>
        <w:ind w:left="1326" w:right="331" w:hanging="710"/>
        <w:jc w:val="left"/>
      </w:pPr>
      <w:r>
        <w:rPr>
          <w:w w:val="95"/>
        </w:rPr>
        <w:t>символьных),</w:t>
      </w:r>
      <w:r>
        <w:t xml:space="preserve"> </w:t>
      </w:r>
      <w:r>
        <w:rPr>
          <w:w w:val="95"/>
        </w:rPr>
        <w:t>а также содержащие их выражения; использовать оператор присваивания; использовать при разработке программ логические значения,</w:t>
      </w:r>
      <w:r>
        <w:t xml:space="preserve"> </w:t>
      </w:r>
      <w:r>
        <w:rPr>
          <w:w w:val="95"/>
        </w:rPr>
        <w:t>операции и</w:t>
      </w:r>
      <w:r>
        <w:rPr>
          <w:spacing w:val="-3"/>
          <w:w w:val="95"/>
        </w:rPr>
        <w:t xml:space="preserve"> </w:t>
      </w:r>
      <w:r>
        <w:rPr>
          <w:w w:val="95"/>
        </w:rPr>
        <w:t>выражения с</w:t>
      </w:r>
      <w:r>
        <w:rPr>
          <w:spacing w:val="-1"/>
          <w:w w:val="95"/>
        </w:rPr>
        <w:t xml:space="preserve"> </w:t>
      </w:r>
      <w:r>
        <w:rPr>
          <w:w w:val="95"/>
        </w:rPr>
        <w:t xml:space="preserve">ними; </w:t>
      </w:r>
      <w:r>
        <w:rPr>
          <w:spacing w:val="-2"/>
        </w:rPr>
        <w:t>анализировать</w:t>
      </w:r>
      <w:r>
        <w:tab/>
      </w:r>
      <w:r>
        <w:rPr>
          <w:spacing w:val="-2"/>
        </w:rPr>
        <w:t>предложенные</w:t>
      </w:r>
      <w:r>
        <w:tab/>
      </w:r>
      <w:r>
        <w:rPr>
          <w:spacing w:val="-2"/>
        </w:rPr>
        <w:t>алгоритмы,</w:t>
      </w:r>
      <w:r>
        <w:tab/>
        <w:t>в</w:t>
      </w:r>
      <w:r>
        <w:rPr>
          <w:spacing w:val="59"/>
          <w:w w:val="150"/>
        </w:rPr>
        <w:t xml:space="preserve"> </w:t>
      </w:r>
      <w:r>
        <w:t>том</w:t>
      </w:r>
      <w:r>
        <w:rPr>
          <w:spacing w:val="64"/>
          <w:w w:val="150"/>
        </w:rPr>
        <w:t xml:space="preserve"> </w:t>
      </w:r>
      <w:r>
        <w:t>числе</w:t>
      </w:r>
      <w:r>
        <w:rPr>
          <w:spacing w:val="67"/>
          <w:w w:val="150"/>
        </w:rPr>
        <w:t xml:space="preserve"> </w:t>
      </w:r>
      <w:r>
        <w:rPr>
          <w:spacing w:val="-2"/>
        </w:rPr>
        <w:t>определять,</w:t>
      </w:r>
      <w:r>
        <w:tab/>
        <w:t>какие</w:t>
      </w:r>
      <w:r>
        <w:rPr>
          <w:spacing w:val="52"/>
          <w:w w:val="150"/>
        </w:rPr>
        <w:t xml:space="preserve"> </w:t>
      </w:r>
      <w:r>
        <w:rPr>
          <w:spacing w:val="-2"/>
          <w:w w:val="95"/>
        </w:rPr>
        <w:t>результаты</w:t>
      </w:r>
    </w:p>
    <w:p w:rsidR="001A2551" w:rsidRDefault="00573E71">
      <w:pPr>
        <w:pStyle w:val="a3"/>
        <w:spacing w:line="270" w:lineRule="exact"/>
        <w:ind w:left="620"/>
        <w:jc w:val="left"/>
      </w:pPr>
      <w:r>
        <w:rPr>
          <w:w w:val="95"/>
        </w:rPr>
        <w:t>возможны</w:t>
      </w:r>
      <w:r>
        <w:rPr>
          <w:spacing w:val="-4"/>
          <w:w w:val="95"/>
        </w:rPr>
        <w:t xml:space="preserve"> </w:t>
      </w:r>
      <w:r>
        <w:rPr>
          <w:w w:val="95"/>
        </w:rPr>
        <w:t>при</w:t>
      </w:r>
      <w:r>
        <w:rPr>
          <w:spacing w:val="-13"/>
          <w:w w:val="95"/>
        </w:rPr>
        <w:t xml:space="preserve"> </w:t>
      </w:r>
      <w:r>
        <w:rPr>
          <w:w w:val="95"/>
        </w:rPr>
        <w:t>заданном</w:t>
      </w:r>
      <w:r>
        <w:rPr>
          <w:spacing w:val="-6"/>
          <w:w w:val="95"/>
        </w:rPr>
        <w:t xml:space="preserve"> </w:t>
      </w:r>
      <w:r>
        <w:rPr>
          <w:w w:val="95"/>
        </w:rPr>
        <w:t>множестве</w:t>
      </w:r>
      <w:r>
        <w:rPr>
          <w:spacing w:val="-2"/>
        </w:rPr>
        <w:t xml:space="preserve"> </w:t>
      </w:r>
      <w:r>
        <w:rPr>
          <w:w w:val="95"/>
        </w:rPr>
        <w:t>исходных</w:t>
      </w:r>
      <w:r>
        <w:rPr>
          <w:spacing w:val="-7"/>
          <w:w w:val="95"/>
        </w:rPr>
        <w:t xml:space="preserve"> </w:t>
      </w:r>
      <w:r>
        <w:rPr>
          <w:spacing w:val="-2"/>
          <w:w w:val="95"/>
        </w:rPr>
        <w:t>значений;</w:t>
      </w:r>
    </w:p>
    <w:p w:rsidR="001A2551" w:rsidRDefault="00573E71">
      <w:pPr>
        <w:pStyle w:val="a3"/>
        <w:spacing w:before="3" w:line="228" w:lineRule="auto"/>
        <w:ind w:left="611" w:right="335" w:firstLine="714"/>
      </w:pPr>
      <w:r>
        <w:t>создавать и</w:t>
      </w:r>
      <w:r>
        <w:rPr>
          <w:spacing w:val="-5"/>
        </w:rPr>
        <w:t xml:space="preserve"> </w:t>
      </w:r>
      <w:r>
        <w:t>отлаживать программы на</w:t>
      </w:r>
      <w:r>
        <w:rPr>
          <w:spacing w:val="-3"/>
        </w:rPr>
        <w:t xml:space="preserve"> </w:t>
      </w:r>
      <w:r>
        <w:t>одном из языков программирования</w:t>
      </w:r>
      <w:r>
        <w:rPr>
          <w:spacing w:val="-6"/>
        </w:rPr>
        <w:t xml:space="preserve"> </w:t>
      </w:r>
      <w:r>
        <w:t>(Python, С++, Паскаль, Java, С#, Школьный Алгоритмический Язык), реализующие несложные алгоритмы обработки числовых данных с</w:t>
      </w:r>
      <w:r>
        <w:rPr>
          <w:spacing w:val="40"/>
        </w:rPr>
        <w:t xml:space="preserve"> </w:t>
      </w:r>
      <w:r>
        <w:t>использованием циклов и ветвлений, в том числе реализующие проверку делимости одного целого числа на другое, проверку натурального числа на</w:t>
      </w:r>
      <w:r>
        <w:rPr>
          <w:spacing w:val="-1"/>
        </w:rPr>
        <w:t xml:space="preserve"> </w:t>
      </w:r>
      <w:r>
        <w:t>простоту, выделения</w:t>
      </w:r>
      <w:r>
        <w:rPr>
          <w:spacing w:val="-9"/>
        </w:rPr>
        <w:t xml:space="preserve"> </w:t>
      </w:r>
      <w:r>
        <w:t>цифр</w:t>
      </w:r>
      <w:r>
        <w:rPr>
          <w:spacing w:val="-14"/>
        </w:rPr>
        <w:t xml:space="preserve"> </w:t>
      </w:r>
      <w:r>
        <w:t>из</w:t>
      </w:r>
      <w:r>
        <w:rPr>
          <w:spacing w:val="-15"/>
        </w:rPr>
        <w:t xml:space="preserve"> </w:t>
      </w:r>
      <w:r>
        <w:t>натурального</w:t>
      </w:r>
      <w:r>
        <w:rPr>
          <w:spacing w:val="-9"/>
        </w:rPr>
        <w:t xml:space="preserve"> </w:t>
      </w:r>
      <w:r>
        <w:t>числа.</w:t>
      </w:r>
    </w:p>
    <w:p w:rsidR="001A2551" w:rsidRDefault="00573E71">
      <w:pPr>
        <w:pStyle w:val="a4"/>
        <w:numPr>
          <w:ilvl w:val="0"/>
          <w:numId w:val="90"/>
        </w:numPr>
        <w:tabs>
          <w:tab w:val="left" w:pos="808"/>
        </w:tabs>
        <w:spacing w:before="3" w:line="280" w:lineRule="exact"/>
        <w:ind w:left="807" w:hanging="187"/>
        <w:jc w:val="both"/>
        <w:rPr>
          <w:sz w:val="25"/>
        </w:rPr>
      </w:pPr>
      <w:r>
        <w:rPr>
          <w:spacing w:val="-2"/>
          <w:sz w:val="25"/>
        </w:rPr>
        <w:t>класс</w:t>
      </w:r>
    </w:p>
    <w:p w:rsidR="001A2551" w:rsidRDefault="00573E71">
      <w:pPr>
        <w:pStyle w:val="a3"/>
        <w:spacing w:line="232" w:lineRule="auto"/>
        <w:ind w:left="618" w:right="311" w:firstLine="702"/>
      </w:pPr>
      <w:r>
        <w:rPr>
          <w:w w:val="95"/>
        </w:rPr>
        <w:t>Предметные результаты освоения обязательного предметного содержания, установленного данной примерной</w:t>
      </w:r>
      <w:r>
        <w:t xml:space="preserve"> </w:t>
      </w:r>
      <w:r>
        <w:rPr>
          <w:w w:val="95"/>
        </w:rPr>
        <w:t>рабочей программой,</w:t>
      </w:r>
      <w:r>
        <w:rPr>
          <w:spacing w:val="36"/>
        </w:rPr>
        <w:t xml:space="preserve"> </w:t>
      </w:r>
      <w:r>
        <w:rPr>
          <w:w w:val="95"/>
        </w:rPr>
        <w:t>отражают сформированность</w:t>
      </w:r>
      <w:r>
        <w:rPr>
          <w:spacing w:val="-11"/>
          <w:w w:val="95"/>
        </w:rPr>
        <w:t xml:space="preserve"> </w:t>
      </w:r>
      <w:r>
        <w:rPr>
          <w:w w:val="95"/>
        </w:rPr>
        <w:t>у обучающихся</w:t>
      </w:r>
      <w:r>
        <w:t xml:space="preserve"> </w:t>
      </w:r>
      <w:r>
        <w:rPr>
          <w:w w:val="95"/>
        </w:rPr>
        <w:t>умений:</w:t>
      </w:r>
    </w:p>
    <w:p w:rsidR="001A2551" w:rsidRDefault="00573E71">
      <w:pPr>
        <w:pStyle w:val="a3"/>
        <w:spacing w:line="230" w:lineRule="auto"/>
        <w:ind w:right="337" w:firstLine="714"/>
      </w:pPr>
      <w:r>
        <w:rPr>
          <w:w w:val="95"/>
        </w:rPr>
        <w:t>разбивать задачи на подзадачи; составлять, выполнять вручную и</w:t>
      </w:r>
      <w:r>
        <w:rPr>
          <w:spacing w:val="-3"/>
          <w:w w:val="95"/>
        </w:rPr>
        <w:t xml:space="preserve"> </w:t>
      </w:r>
      <w:r>
        <w:rPr>
          <w:w w:val="95"/>
        </w:rPr>
        <w:t xml:space="preserve">на компьютере несложные </w:t>
      </w:r>
      <w:r>
        <w:t>алгоритмы</w:t>
      </w:r>
      <w:r>
        <w:rPr>
          <w:spacing w:val="-3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использованием</w:t>
      </w:r>
      <w:r>
        <w:rPr>
          <w:spacing w:val="-16"/>
        </w:rPr>
        <w:t xml:space="preserve"> </w:t>
      </w:r>
      <w:r>
        <w:t>ветвлений, циклов</w:t>
      </w:r>
      <w:r>
        <w:rPr>
          <w:spacing w:val="-5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вспомогательных</w:t>
      </w:r>
      <w:r>
        <w:rPr>
          <w:spacing w:val="-16"/>
        </w:rPr>
        <w:t xml:space="preserve"> </w:t>
      </w:r>
      <w:r>
        <w:t>алгоритмов</w:t>
      </w:r>
      <w:r>
        <w:rPr>
          <w:spacing w:val="-1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 xml:space="preserve">управления </w:t>
      </w:r>
      <w:r>
        <w:rPr>
          <w:w w:val="95"/>
        </w:rPr>
        <w:t>исполнителями, такими как Робот, Черепашка,</w:t>
      </w:r>
      <w:r>
        <w:rPr>
          <w:spacing w:val="40"/>
        </w:rPr>
        <w:t xml:space="preserve"> </w:t>
      </w:r>
      <w:r>
        <w:rPr>
          <w:w w:val="95"/>
        </w:rPr>
        <w:t>Чертёжник;</w:t>
      </w:r>
    </w:p>
    <w:p w:rsidR="001A2551" w:rsidRDefault="00573E71">
      <w:pPr>
        <w:pStyle w:val="a3"/>
        <w:spacing w:line="230" w:lineRule="auto"/>
        <w:ind w:right="328" w:firstLine="709"/>
      </w:pPr>
      <w:r>
        <w:rPr>
          <w:w w:val="95"/>
        </w:rPr>
        <w:t>составлять и</w:t>
      </w:r>
      <w:r>
        <w:rPr>
          <w:spacing w:val="-1"/>
          <w:w w:val="95"/>
        </w:rPr>
        <w:t xml:space="preserve"> </w:t>
      </w:r>
      <w:r>
        <w:rPr>
          <w:w w:val="95"/>
        </w:rPr>
        <w:t>отлаживать программы, реализующие типовые алгоритмы обработки числовых последовательностей или одномерных числовых массивов (поиск максимумов, минимумов, суммы или количества элементов с</w:t>
      </w:r>
      <w:r>
        <w:rPr>
          <w:spacing w:val="-13"/>
          <w:w w:val="95"/>
        </w:rPr>
        <w:t xml:space="preserve"> </w:t>
      </w:r>
      <w:r>
        <w:rPr>
          <w:w w:val="95"/>
        </w:rPr>
        <w:t>заданными свойствами)</w:t>
      </w:r>
      <w:r>
        <w:t xml:space="preserve"> </w:t>
      </w:r>
      <w:r>
        <w:rPr>
          <w:w w:val="95"/>
        </w:rPr>
        <w:t>на</w:t>
      </w:r>
      <w:r>
        <w:rPr>
          <w:spacing w:val="-4"/>
          <w:w w:val="95"/>
        </w:rPr>
        <w:t xml:space="preserve"> </w:t>
      </w:r>
      <w:r>
        <w:rPr>
          <w:w w:val="95"/>
        </w:rPr>
        <w:t>одном из</w:t>
      </w:r>
      <w:r>
        <w:rPr>
          <w:spacing w:val="-3"/>
          <w:w w:val="95"/>
        </w:rPr>
        <w:t xml:space="preserve"> </w:t>
      </w:r>
      <w:r>
        <w:rPr>
          <w:w w:val="95"/>
        </w:rPr>
        <w:t>языков программирования</w:t>
      </w:r>
      <w:r>
        <w:rPr>
          <w:spacing w:val="-13"/>
          <w:w w:val="95"/>
        </w:rPr>
        <w:t xml:space="preserve"> </w:t>
      </w:r>
      <w:r>
        <w:rPr>
          <w:w w:val="95"/>
        </w:rPr>
        <w:t>(Python, С++, Паскаль, Java, С#, Школьный</w:t>
      </w:r>
      <w:r>
        <w:t xml:space="preserve"> </w:t>
      </w:r>
      <w:r>
        <w:rPr>
          <w:w w:val="95"/>
        </w:rPr>
        <w:t>Алгоритмический Язык);</w:t>
      </w:r>
    </w:p>
    <w:p w:rsidR="001A2551" w:rsidRDefault="001A2551">
      <w:pPr>
        <w:spacing w:line="230" w:lineRule="auto"/>
        <w:sectPr w:rsidR="001A2551">
          <w:pgSz w:w="11900" w:h="16840"/>
          <w:pgMar w:top="1100" w:right="280" w:bottom="1520" w:left="380" w:header="0" w:footer="1228" w:gutter="0"/>
          <w:cols w:space="720"/>
        </w:sectPr>
      </w:pPr>
    </w:p>
    <w:p w:rsidR="001A2551" w:rsidRDefault="00573E71">
      <w:pPr>
        <w:pStyle w:val="a3"/>
        <w:spacing w:before="77" w:line="232" w:lineRule="auto"/>
        <w:ind w:right="334" w:firstLine="714"/>
      </w:pPr>
      <w:r>
        <w:lastRenderedPageBreak/>
        <w:t xml:space="preserve">раскрывать смысл понятий «модель», «моделирование», определять виды моделей; </w:t>
      </w:r>
      <w:r>
        <w:rPr>
          <w:w w:val="95"/>
        </w:rPr>
        <w:t>оценивать адекватность модели моделируемому</w:t>
      </w:r>
      <w:r>
        <w:rPr>
          <w:spacing w:val="40"/>
        </w:rPr>
        <w:t xml:space="preserve"> </w:t>
      </w:r>
      <w:r>
        <w:rPr>
          <w:w w:val="95"/>
        </w:rPr>
        <w:t>объекту и целям моделирования;</w:t>
      </w:r>
    </w:p>
    <w:p w:rsidR="001A2551" w:rsidRDefault="00573E71">
      <w:pPr>
        <w:pStyle w:val="a3"/>
        <w:spacing w:line="228" w:lineRule="auto"/>
        <w:ind w:right="344" w:firstLine="712"/>
      </w:pPr>
      <w:r>
        <w:t xml:space="preserve">использовать графы и деревья для моделирования систем сетевой и иерархической </w:t>
      </w:r>
      <w:r>
        <w:rPr>
          <w:spacing w:val="-2"/>
        </w:rPr>
        <w:t>структуры;</w:t>
      </w:r>
      <w:r>
        <w:rPr>
          <w:spacing w:val="4"/>
        </w:rPr>
        <w:t xml:space="preserve"> </w:t>
      </w:r>
      <w:r>
        <w:rPr>
          <w:spacing w:val="-2"/>
        </w:rPr>
        <w:t>находить</w:t>
      </w:r>
      <w:r>
        <w:rPr>
          <w:spacing w:val="-5"/>
        </w:rPr>
        <w:t xml:space="preserve"> </w:t>
      </w:r>
      <w:r>
        <w:rPr>
          <w:spacing w:val="-2"/>
        </w:rPr>
        <w:t>кратчайший путь</w:t>
      </w:r>
      <w:r>
        <w:rPr>
          <w:spacing w:val="-14"/>
        </w:rPr>
        <w:t xml:space="preserve"> </w:t>
      </w:r>
      <w:r>
        <w:rPr>
          <w:spacing w:val="-2"/>
        </w:rPr>
        <w:t>в</w:t>
      </w:r>
      <w:r>
        <w:rPr>
          <w:spacing w:val="-14"/>
        </w:rPr>
        <w:t xml:space="preserve"> </w:t>
      </w:r>
      <w:r>
        <w:rPr>
          <w:spacing w:val="-2"/>
        </w:rPr>
        <w:t>графе;</w:t>
      </w:r>
    </w:p>
    <w:p w:rsidR="001A2551" w:rsidRDefault="00573E71">
      <w:pPr>
        <w:pStyle w:val="a3"/>
        <w:spacing w:before="8" w:line="228" w:lineRule="auto"/>
        <w:ind w:right="330" w:firstLine="711"/>
      </w:pPr>
      <w:r>
        <w:t>выбирать</w:t>
      </w:r>
      <w:r>
        <w:rPr>
          <w:spacing w:val="-16"/>
        </w:rPr>
        <w:t xml:space="preserve"> </w:t>
      </w:r>
      <w:r>
        <w:t>способ</w:t>
      </w:r>
      <w:r>
        <w:rPr>
          <w:spacing w:val="-16"/>
        </w:rPr>
        <w:t xml:space="preserve"> </w:t>
      </w:r>
      <w:r>
        <w:t>представления</w:t>
      </w:r>
      <w:r>
        <w:rPr>
          <w:spacing w:val="-6"/>
        </w:rPr>
        <w:t xml:space="preserve"> </w:t>
      </w:r>
      <w:r>
        <w:t>данных</w:t>
      </w:r>
      <w:r>
        <w:rPr>
          <w:spacing w:val="-8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соответствии</w:t>
      </w:r>
      <w:r>
        <w:rPr>
          <w:spacing w:val="-7"/>
        </w:rPr>
        <w:t xml:space="preserve"> </w:t>
      </w:r>
      <w:r>
        <w:t>с</w:t>
      </w:r>
      <w:r>
        <w:rPr>
          <w:spacing w:val="-16"/>
        </w:rPr>
        <w:t xml:space="preserve"> </w:t>
      </w:r>
      <w:r>
        <w:t>поставленной</w:t>
      </w:r>
      <w:r>
        <w:rPr>
          <w:spacing w:val="-9"/>
        </w:rPr>
        <w:t xml:space="preserve"> </w:t>
      </w:r>
      <w:r>
        <w:t>задачей</w:t>
      </w:r>
      <w:r>
        <w:rPr>
          <w:spacing w:val="-16"/>
        </w:rPr>
        <w:t xml:space="preserve"> </w:t>
      </w:r>
      <w:r>
        <w:t xml:space="preserve">(таблицы, </w:t>
      </w:r>
      <w:r>
        <w:rPr>
          <w:w w:val="95"/>
        </w:rPr>
        <w:t xml:space="preserve">схемы, графики, диаграммы) с использованием соответствующих программных средств обработки </w:t>
      </w:r>
      <w:r>
        <w:rPr>
          <w:spacing w:val="-2"/>
        </w:rPr>
        <w:t>данных;</w:t>
      </w:r>
    </w:p>
    <w:p w:rsidR="001A2551" w:rsidRDefault="00573E71">
      <w:pPr>
        <w:pStyle w:val="a3"/>
        <w:spacing w:before="5" w:line="228" w:lineRule="auto"/>
        <w:ind w:left="613" w:right="314" w:firstLine="716"/>
      </w:pPr>
      <w:r>
        <w:t xml:space="preserve">использовать электронные таблицы для обработки, анализа и визуализации числовых данных, в том числе с выделением диапазона таблицы и упорядочиванием (сортировкой) его </w:t>
      </w:r>
      <w:r>
        <w:rPr>
          <w:spacing w:val="-2"/>
        </w:rPr>
        <w:t>элементов;</w:t>
      </w:r>
    </w:p>
    <w:p w:rsidR="001A2551" w:rsidRDefault="00573E71">
      <w:pPr>
        <w:pStyle w:val="a3"/>
        <w:spacing w:before="7" w:line="230" w:lineRule="auto"/>
        <w:ind w:left="615" w:right="313" w:firstLine="711"/>
      </w:pPr>
      <w:r>
        <w:t>создавать и</w:t>
      </w:r>
      <w:r>
        <w:rPr>
          <w:spacing w:val="-4"/>
        </w:rPr>
        <w:t xml:space="preserve"> </w:t>
      </w:r>
      <w:r>
        <w:t>применять в</w:t>
      </w:r>
      <w:r>
        <w:rPr>
          <w:spacing w:val="-7"/>
        </w:rPr>
        <w:t xml:space="preserve"> </w:t>
      </w:r>
      <w:r>
        <w:t>электронных таблицах формулы для расчётов с</w:t>
      </w:r>
      <w:r>
        <w:rPr>
          <w:spacing w:val="-3"/>
        </w:rPr>
        <w:t xml:space="preserve"> </w:t>
      </w:r>
      <w:r>
        <w:t xml:space="preserve">использованием </w:t>
      </w:r>
      <w:r>
        <w:rPr>
          <w:w w:val="95"/>
        </w:rPr>
        <w:t xml:space="preserve">встроенных арифметических функций (суммирование и подсчёт значений, отвечающих заданному условию, среднее арифметическое, поиск максимального и минимального значения), абсолютной, </w:t>
      </w:r>
      <w:r>
        <w:rPr>
          <w:spacing w:val="-2"/>
        </w:rPr>
        <w:t>относительной,</w:t>
      </w:r>
      <w:r>
        <w:rPr>
          <w:spacing w:val="-10"/>
        </w:rPr>
        <w:t xml:space="preserve"> </w:t>
      </w:r>
      <w:r>
        <w:rPr>
          <w:spacing w:val="-2"/>
        </w:rPr>
        <w:t>смешанной</w:t>
      </w:r>
      <w:r>
        <w:rPr>
          <w:spacing w:val="13"/>
        </w:rPr>
        <w:t xml:space="preserve"> </w:t>
      </w:r>
      <w:r>
        <w:rPr>
          <w:spacing w:val="-2"/>
        </w:rPr>
        <w:t>адресации;</w:t>
      </w:r>
    </w:p>
    <w:p w:rsidR="001A2551" w:rsidRDefault="00573E71">
      <w:pPr>
        <w:pStyle w:val="a3"/>
        <w:spacing w:line="232" w:lineRule="auto"/>
        <w:ind w:left="622" w:right="316" w:firstLine="707"/>
      </w:pPr>
      <w:r>
        <w:t>использовать</w:t>
      </w:r>
      <w:r>
        <w:rPr>
          <w:spacing w:val="-1"/>
        </w:rPr>
        <w:t xml:space="preserve"> </w:t>
      </w:r>
      <w:r>
        <w:t>электронные таблицы</w:t>
      </w:r>
      <w:r>
        <w:rPr>
          <w:spacing w:val="-5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численного моделирования в</w:t>
      </w:r>
      <w:r>
        <w:rPr>
          <w:spacing w:val="-8"/>
        </w:rPr>
        <w:t xml:space="preserve"> </w:t>
      </w:r>
      <w:r>
        <w:t>простых</w:t>
      </w:r>
      <w:r>
        <w:rPr>
          <w:spacing w:val="-1"/>
        </w:rPr>
        <w:t xml:space="preserve"> </w:t>
      </w:r>
      <w:r>
        <w:t>задачах из разных</w:t>
      </w:r>
      <w:r>
        <w:rPr>
          <w:spacing w:val="-15"/>
        </w:rPr>
        <w:t xml:space="preserve"> </w:t>
      </w:r>
      <w:r>
        <w:t>предметных</w:t>
      </w:r>
      <w:r>
        <w:rPr>
          <w:spacing w:val="-1"/>
        </w:rPr>
        <w:t xml:space="preserve"> </w:t>
      </w:r>
      <w:r>
        <w:t>областей;</w:t>
      </w:r>
    </w:p>
    <w:p w:rsidR="001A2551" w:rsidRDefault="00573E71">
      <w:pPr>
        <w:pStyle w:val="a3"/>
        <w:spacing w:line="228" w:lineRule="auto"/>
        <w:ind w:right="324" w:firstLine="712"/>
      </w:pPr>
      <w:r>
        <w:t xml:space="preserve">использовать современные интернет-сервисы (в том числе коммуникационные сервисы, облачные хранилища данных, онлайн-программы (текстовые и графические редакторы, среды </w:t>
      </w:r>
      <w:r>
        <w:rPr>
          <w:w w:val="95"/>
        </w:rPr>
        <w:t>разработки)) в учебной и повседневной деятельности;</w:t>
      </w:r>
    </w:p>
    <w:p w:rsidR="001A2551" w:rsidRDefault="00573E71">
      <w:pPr>
        <w:pStyle w:val="a3"/>
        <w:spacing w:line="232" w:lineRule="auto"/>
        <w:ind w:left="618" w:right="326" w:firstLine="711"/>
      </w:pPr>
      <w:r>
        <w:t xml:space="preserve">приводить примеры использования геоинформационных сервисов, сервисов государственных услуг, образовательных сервисов сети Интернет в учебной и повседневной </w:t>
      </w:r>
      <w:r>
        <w:rPr>
          <w:spacing w:val="-2"/>
        </w:rPr>
        <w:t>деятельности;</w:t>
      </w:r>
    </w:p>
    <w:p w:rsidR="001A2551" w:rsidRDefault="00573E71">
      <w:pPr>
        <w:pStyle w:val="a3"/>
        <w:spacing w:line="228" w:lineRule="auto"/>
        <w:ind w:left="613" w:right="311" w:firstLine="716"/>
      </w:pPr>
      <w:r>
        <w:t>использовать различные средства защиты от вредоносного программного обеспечения, защищать персональную информацию от несанкционированного доступа и его последствий (разглашения, подмены, утраты данных) с учётом основных технологических и социально- психологических</w:t>
      </w:r>
      <w:r>
        <w:rPr>
          <w:spacing w:val="-6"/>
        </w:rPr>
        <w:t xml:space="preserve"> </w:t>
      </w:r>
      <w:r>
        <w:t>аспектов использования сети</w:t>
      </w:r>
      <w:r>
        <w:rPr>
          <w:spacing w:val="-4"/>
        </w:rPr>
        <w:t xml:space="preserve"> </w:t>
      </w:r>
      <w:r>
        <w:t>Интернет (сетевая анонимность, цифровой след, аутентичность субъектов и ресурсов, опасность вредоносного кода); 6 распознавать попытки и предупреждать</w:t>
      </w:r>
      <w:r>
        <w:rPr>
          <w:spacing w:val="-16"/>
        </w:rPr>
        <w:t xml:space="preserve"> </w:t>
      </w:r>
      <w:r>
        <w:t>вовлечение</w:t>
      </w:r>
      <w:r>
        <w:rPr>
          <w:spacing w:val="-16"/>
        </w:rPr>
        <w:t xml:space="preserve"> </w:t>
      </w:r>
      <w:r>
        <w:t>себя</w:t>
      </w:r>
      <w:r>
        <w:rPr>
          <w:spacing w:val="-15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окружающих</w:t>
      </w:r>
      <w:r>
        <w:rPr>
          <w:spacing w:val="-16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деструктивные</w:t>
      </w:r>
      <w:r>
        <w:rPr>
          <w:spacing w:val="-16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криминальные</w:t>
      </w:r>
      <w:r>
        <w:rPr>
          <w:spacing w:val="-16"/>
        </w:rPr>
        <w:t xml:space="preserve"> </w:t>
      </w:r>
      <w:r>
        <w:t>формы</w:t>
      </w:r>
      <w:r>
        <w:rPr>
          <w:spacing w:val="-16"/>
        </w:rPr>
        <w:t xml:space="preserve"> </w:t>
      </w:r>
      <w:r>
        <w:t xml:space="preserve">сетевой </w:t>
      </w:r>
      <w:r>
        <w:rPr>
          <w:w w:val="95"/>
        </w:rPr>
        <w:t>активности (в том числе кибербуллинг,</w:t>
      </w:r>
      <w:r>
        <w:rPr>
          <w:spacing w:val="40"/>
        </w:rPr>
        <w:t xml:space="preserve"> </w:t>
      </w:r>
      <w:r>
        <w:rPr>
          <w:w w:val="95"/>
        </w:rPr>
        <w:t>фишинг).</w:t>
      </w:r>
    </w:p>
    <w:p w:rsidR="001A2551" w:rsidRDefault="001A2551">
      <w:pPr>
        <w:spacing w:line="228" w:lineRule="auto"/>
        <w:sectPr w:rsidR="001A2551">
          <w:pgSz w:w="11900" w:h="16840"/>
          <w:pgMar w:top="1100" w:right="280" w:bottom="1520" w:left="380" w:header="0" w:footer="1228" w:gutter="0"/>
          <w:cols w:space="720"/>
        </w:sectPr>
      </w:pPr>
    </w:p>
    <w:p w:rsidR="001A2551" w:rsidRDefault="007861A5">
      <w:pPr>
        <w:pStyle w:val="3"/>
        <w:numPr>
          <w:ilvl w:val="2"/>
          <w:numId w:val="136"/>
        </w:numPr>
        <w:tabs>
          <w:tab w:val="left" w:pos="1284"/>
        </w:tabs>
        <w:spacing w:before="70" w:line="283" w:lineRule="exact"/>
        <w:ind w:left="1283" w:hanging="664"/>
      </w:pPr>
      <w:r>
        <w:rPr>
          <w:spacing w:val="-2"/>
        </w:rPr>
        <w:lastRenderedPageBreak/>
        <w:t>ФИ</w:t>
      </w:r>
      <w:r w:rsidR="00573E71">
        <w:rPr>
          <w:spacing w:val="-2"/>
        </w:rPr>
        <w:t>З</w:t>
      </w:r>
      <w:r>
        <w:rPr>
          <w:spacing w:val="-2"/>
        </w:rPr>
        <w:t>И</w:t>
      </w:r>
      <w:r w:rsidR="00573E71">
        <w:rPr>
          <w:spacing w:val="-2"/>
        </w:rPr>
        <w:t>КА</w:t>
      </w:r>
    </w:p>
    <w:p w:rsidR="001A2551" w:rsidRDefault="00573E71">
      <w:pPr>
        <w:pStyle w:val="a3"/>
        <w:spacing w:before="5" w:line="230" w:lineRule="auto"/>
        <w:ind w:left="616" w:right="316" w:firstLine="705"/>
      </w:pPr>
      <w:r>
        <w:t>Рабочая программа по физике на уровне основного общего образования составлена на основе Примерной рабочей программы, положений и требований к результатам освоения на базовом уровне основной</w:t>
      </w:r>
      <w:r>
        <w:rPr>
          <w:spacing w:val="40"/>
        </w:rPr>
        <w:t xml:space="preserve"> </w:t>
      </w:r>
      <w:r>
        <w:t xml:space="preserve">образовательной программы, представленных в Федеральном </w:t>
      </w:r>
      <w:r>
        <w:rPr>
          <w:w w:val="95"/>
        </w:rPr>
        <w:t>государственном</w:t>
      </w:r>
      <w:r>
        <w:rPr>
          <w:spacing w:val="-1"/>
          <w:w w:val="95"/>
        </w:rPr>
        <w:t xml:space="preserve"> </w:t>
      </w:r>
      <w:r>
        <w:rPr>
          <w:w w:val="95"/>
        </w:rPr>
        <w:t>образовательном стандарте основного</w:t>
      </w:r>
      <w:r>
        <w:t xml:space="preserve"> </w:t>
      </w:r>
      <w:r>
        <w:rPr>
          <w:w w:val="95"/>
        </w:rPr>
        <w:t>общего образования</w:t>
      </w:r>
      <w:r>
        <w:rPr>
          <w:spacing w:val="29"/>
        </w:rPr>
        <w:t xml:space="preserve"> </w:t>
      </w:r>
      <w:r>
        <w:rPr>
          <w:w w:val="95"/>
        </w:rPr>
        <w:t>(ФГОС ООО), а также</w:t>
      </w:r>
      <w:r>
        <w:rPr>
          <w:spacing w:val="40"/>
        </w:rPr>
        <w:t xml:space="preserve"> </w:t>
      </w:r>
      <w:r>
        <w:t>с учётом Программы воспитания и</w:t>
      </w:r>
      <w:r>
        <w:rPr>
          <w:spacing w:val="-16"/>
        </w:rPr>
        <w:t xml:space="preserve"> </w:t>
      </w:r>
      <w:r>
        <w:t>Концепции преподавания учебного предмета «Физика» в образовательных организациях Российской Федерации, реализующих основные общеобразовательные</w:t>
      </w:r>
      <w:r>
        <w:rPr>
          <w:spacing w:val="-16"/>
        </w:rPr>
        <w:t xml:space="preserve"> </w:t>
      </w:r>
      <w:r>
        <w:t>программы.</w:t>
      </w:r>
    </w:p>
    <w:p w:rsidR="001A2551" w:rsidRDefault="007861A5">
      <w:pPr>
        <w:pStyle w:val="3"/>
        <w:spacing w:before="153"/>
        <w:ind w:left="624"/>
      </w:pPr>
      <w:r>
        <w:rPr>
          <w:w w:val="95"/>
        </w:rPr>
        <w:t>ПОЯСНИТЕЛЬНАЯ ЗАПИСКА</w:t>
      </w:r>
    </w:p>
    <w:p w:rsidR="001A2551" w:rsidRDefault="00573E71">
      <w:pPr>
        <w:pStyle w:val="a3"/>
        <w:spacing w:before="2" w:line="230" w:lineRule="auto"/>
        <w:ind w:left="615" w:right="311" w:firstLine="710"/>
      </w:pPr>
      <w:r>
        <w:t>Содержание</w:t>
      </w:r>
      <w:r>
        <w:rPr>
          <w:spacing w:val="-3"/>
        </w:rPr>
        <w:t xml:space="preserve"> </w:t>
      </w:r>
      <w:r>
        <w:t>Программы направлено на</w:t>
      </w:r>
      <w:r>
        <w:rPr>
          <w:spacing w:val="-9"/>
        </w:rPr>
        <w:t xml:space="preserve"> </w:t>
      </w:r>
      <w:r>
        <w:t>формирование естественно-научной</w:t>
      </w:r>
      <w:r>
        <w:rPr>
          <w:spacing w:val="-10"/>
        </w:rPr>
        <w:t xml:space="preserve"> </w:t>
      </w:r>
      <w:r>
        <w:t xml:space="preserve">грамотности учащихся и организацию изучения физики на деятельностной основе. В ней учитываются возможности предмета в реализации требований ФГОС ООО к планируемым личностным и метапредметным результатам обучения, а также межпредметные связи естественно-научных </w:t>
      </w:r>
      <w:r>
        <w:rPr>
          <w:w w:val="95"/>
        </w:rPr>
        <w:t>учебных предметов на уровне основного общего образования.</w:t>
      </w:r>
    </w:p>
    <w:p w:rsidR="001A2551" w:rsidRDefault="00573E71">
      <w:pPr>
        <w:pStyle w:val="a3"/>
        <w:spacing w:line="230" w:lineRule="auto"/>
        <w:ind w:right="326" w:firstLine="704"/>
      </w:pPr>
      <w:r>
        <w:t>В</w:t>
      </w:r>
      <w:r>
        <w:rPr>
          <w:spacing w:val="-9"/>
        </w:rPr>
        <w:t xml:space="preserve"> </w:t>
      </w:r>
      <w:r>
        <w:t>программе определяются основные</w:t>
      </w:r>
      <w:r>
        <w:rPr>
          <w:spacing w:val="-2"/>
        </w:rPr>
        <w:t xml:space="preserve"> </w:t>
      </w:r>
      <w:r>
        <w:t>цели</w:t>
      </w:r>
      <w:r>
        <w:rPr>
          <w:spacing w:val="-7"/>
        </w:rPr>
        <w:t xml:space="preserve"> </w:t>
      </w:r>
      <w:r>
        <w:t>изучения</w:t>
      </w:r>
      <w:r>
        <w:rPr>
          <w:spacing w:val="-4"/>
        </w:rPr>
        <w:t xml:space="preserve"> </w:t>
      </w:r>
      <w:r>
        <w:t>физики</w:t>
      </w:r>
      <w:r>
        <w:rPr>
          <w:spacing w:val="-2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уровне</w:t>
      </w:r>
      <w:r>
        <w:rPr>
          <w:spacing w:val="-6"/>
        </w:rPr>
        <w:t xml:space="preserve"> </w:t>
      </w:r>
      <w:r>
        <w:t>основного</w:t>
      </w:r>
      <w:r>
        <w:rPr>
          <w:spacing w:val="-4"/>
        </w:rPr>
        <w:t xml:space="preserve"> </w:t>
      </w:r>
      <w:r>
        <w:t>общего образования, планируемые результаты освоения курса физики: личностные, метапредметные, предметные</w:t>
      </w:r>
      <w:r>
        <w:rPr>
          <w:spacing w:val="-6"/>
        </w:rPr>
        <w:t xml:space="preserve"> </w:t>
      </w:r>
      <w:r>
        <w:t>(на</w:t>
      </w:r>
      <w:r>
        <w:rPr>
          <w:spacing w:val="-14"/>
        </w:rPr>
        <w:t xml:space="preserve"> </w:t>
      </w:r>
      <w:r>
        <w:t>базовом</w:t>
      </w:r>
      <w:r>
        <w:rPr>
          <w:spacing w:val="-10"/>
        </w:rPr>
        <w:t xml:space="preserve"> </w:t>
      </w:r>
      <w:r>
        <w:t>уровне).</w:t>
      </w:r>
    </w:p>
    <w:p w:rsidR="001A2551" w:rsidRDefault="00573E71">
      <w:pPr>
        <w:pStyle w:val="a3"/>
        <w:spacing w:line="230" w:lineRule="auto"/>
        <w:ind w:left="613" w:right="317" w:firstLine="707"/>
      </w:pPr>
      <w:r>
        <w:t xml:space="preserve">Программа устанавливает распределение учебного материала по годам обучения (по </w:t>
      </w:r>
      <w:r>
        <w:rPr>
          <w:w w:val="95"/>
        </w:rPr>
        <w:t>классам), предлагает примерную последовательность</w:t>
      </w:r>
      <w:r>
        <w:rPr>
          <w:spacing w:val="-4"/>
          <w:w w:val="95"/>
        </w:rPr>
        <w:t xml:space="preserve"> </w:t>
      </w:r>
      <w:r>
        <w:rPr>
          <w:w w:val="95"/>
        </w:rPr>
        <w:t>изучения тем, основанную на</w:t>
      </w:r>
      <w:r>
        <w:rPr>
          <w:spacing w:val="-2"/>
          <w:w w:val="95"/>
        </w:rPr>
        <w:t xml:space="preserve"> </w:t>
      </w:r>
      <w:r>
        <w:rPr>
          <w:w w:val="95"/>
        </w:rPr>
        <w:t xml:space="preserve">логике развития </w:t>
      </w:r>
      <w:r>
        <w:t xml:space="preserve">предметного содержания и учёте возрастных особенностей учащихся, а также примерное </w:t>
      </w:r>
      <w:r>
        <w:rPr>
          <w:spacing w:val="-2"/>
        </w:rPr>
        <w:t>тематическое планирование с</w:t>
      </w:r>
      <w:r>
        <w:rPr>
          <w:spacing w:val="-14"/>
        </w:rPr>
        <w:t xml:space="preserve"> </w:t>
      </w:r>
      <w:r>
        <w:rPr>
          <w:spacing w:val="-2"/>
        </w:rPr>
        <w:t>указанием</w:t>
      </w:r>
      <w:r>
        <w:rPr>
          <w:spacing w:val="-3"/>
        </w:rPr>
        <w:t xml:space="preserve"> </w:t>
      </w:r>
      <w:r>
        <w:rPr>
          <w:spacing w:val="-2"/>
        </w:rPr>
        <w:t>количества часов</w:t>
      </w:r>
      <w:r>
        <w:rPr>
          <w:spacing w:val="-8"/>
        </w:rPr>
        <w:t xml:space="preserve"> </w:t>
      </w:r>
      <w:r>
        <w:rPr>
          <w:spacing w:val="-2"/>
        </w:rPr>
        <w:t>на</w:t>
      </w:r>
      <w:r>
        <w:rPr>
          <w:spacing w:val="-8"/>
        </w:rPr>
        <w:t xml:space="preserve"> </w:t>
      </w:r>
      <w:r>
        <w:rPr>
          <w:spacing w:val="-2"/>
        </w:rPr>
        <w:t>изучение</w:t>
      </w:r>
      <w:r>
        <w:rPr>
          <w:spacing w:val="-4"/>
        </w:rPr>
        <w:t xml:space="preserve"> </w:t>
      </w:r>
      <w:r>
        <w:rPr>
          <w:spacing w:val="-2"/>
        </w:rPr>
        <w:t>каждой</w:t>
      </w:r>
      <w:r>
        <w:rPr>
          <w:spacing w:val="-4"/>
        </w:rPr>
        <w:t xml:space="preserve"> </w:t>
      </w:r>
      <w:r>
        <w:rPr>
          <w:spacing w:val="-2"/>
        </w:rPr>
        <w:t>темы</w:t>
      </w:r>
      <w:r>
        <w:rPr>
          <w:spacing w:val="-8"/>
        </w:rPr>
        <w:t xml:space="preserve"> </w:t>
      </w:r>
      <w:r>
        <w:rPr>
          <w:spacing w:val="-2"/>
        </w:rPr>
        <w:t>и</w:t>
      </w:r>
      <w:r>
        <w:rPr>
          <w:spacing w:val="-10"/>
        </w:rPr>
        <w:t xml:space="preserve"> </w:t>
      </w:r>
      <w:r>
        <w:rPr>
          <w:spacing w:val="-2"/>
        </w:rPr>
        <w:t xml:space="preserve">примерной </w:t>
      </w:r>
      <w:r>
        <w:rPr>
          <w:w w:val="95"/>
        </w:rPr>
        <w:t>характеристикой учебной деятельности учащихся,</w:t>
      </w:r>
      <w:r>
        <w:rPr>
          <w:spacing w:val="37"/>
        </w:rPr>
        <w:t xml:space="preserve"> </w:t>
      </w:r>
      <w:r>
        <w:rPr>
          <w:w w:val="95"/>
        </w:rPr>
        <w:t>реализуемой</w:t>
      </w:r>
      <w:r>
        <w:t xml:space="preserve"> </w:t>
      </w:r>
      <w:r>
        <w:rPr>
          <w:w w:val="95"/>
        </w:rPr>
        <w:t>при изучении этих тем.</w:t>
      </w:r>
    </w:p>
    <w:p w:rsidR="001A2551" w:rsidRDefault="00573E71">
      <w:pPr>
        <w:pStyle w:val="a3"/>
        <w:spacing w:line="232" w:lineRule="auto"/>
        <w:ind w:left="620" w:right="339" w:firstLine="701"/>
      </w:pPr>
      <w:r>
        <w:t>Рабочая</w:t>
      </w:r>
      <w:r>
        <w:rPr>
          <w:spacing w:val="-10"/>
        </w:rPr>
        <w:t xml:space="preserve"> </w:t>
      </w:r>
      <w:r>
        <w:t>программа</w:t>
      </w:r>
      <w:r>
        <w:rPr>
          <w:spacing w:val="-9"/>
        </w:rPr>
        <w:t xml:space="preserve"> </w:t>
      </w:r>
      <w:r>
        <w:t>предоставляет</w:t>
      </w:r>
      <w:r>
        <w:rPr>
          <w:spacing w:val="-5"/>
        </w:rPr>
        <w:t xml:space="preserve"> </w:t>
      </w:r>
      <w:r>
        <w:t>возможности</w:t>
      </w:r>
      <w:r>
        <w:rPr>
          <w:spacing w:val="-10"/>
        </w:rPr>
        <w:t xml:space="preserve"> </w:t>
      </w:r>
      <w:r>
        <w:t>для</w:t>
      </w:r>
      <w:r>
        <w:rPr>
          <w:spacing w:val="-15"/>
        </w:rPr>
        <w:t xml:space="preserve"> </w:t>
      </w:r>
      <w:r>
        <w:t>реализации</w:t>
      </w:r>
      <w:r>
        <w:rPr>
          <w:spacing w:val="-10"/>
        </w:rPr>
        <w:t xml:space="preserve"> </w:t>
      </w:r>
      <w:r>
        <w:t>различных</w:t>
      </w:r>
      <w:r>
        <w:rPr>
          <w:spacing w:val="-8"/>
        </w:rPr>
        <w:t xml:space="preserve"> </w:t>
      </w:r>
      <w:r>
        <w:t xml:space="preserve">методических </w:t>
      </w:r>
      <w:r>
        <w:rPr>
          <w:w w:val="95"/>
        </w:rPr>
        <w:t>подходов к преподаванию</w:t>
      </w:r>
      <w:r>
        <w:rPr>
          <w:spacing w:val="31"/>
        </w:rPr>
        <w:t xml:space="preserve"> </w:t>
      </w:r>
      <w:r>
        <w:rPr>
          <w:w w:val="95"/>
        </w:rPr>
        <w:t>физики при условии сохранения обязательной части содержания</w:t>
      </w:r>
      <w:r>
        <w:t xml:space="preserve"> </w:t>
      </w:r>
      <w:r>
        <w:rPr>
          <w:w w:val="95"/>
        </w:rPr>
        <w:t>курса.</w:t>
      </w:r>
    </w:p>
    <w:p w:rsidR="001A2551" w:rsidRDefault="001A2551">
      <w:pPr>
        <w:pStyle w:val="a3"/>
        <w:ind w:left="0"/>
        <w:jc w:val="left"/>
        <w:rPr>
          <w:sz w:val="22"/>
        </w:rPr>
      </w:pPr>
    </w:p>
    <w:p w:rsidR="001A2551" w:rsidRDefault="00573E71">
      <w:pPr>
        <w:pStyle w:val="3"/>
        <w:spacing w:before="1" w:line="278" w:lineRule="exact"/>
      </w:pPr>
      <w:r>
        <w:rPr>
          <w:w w:val="95"/>
        </w:rPr>
        <w:t>ОБЩАЯ</w:t>
      </w:r>
      <w:r>
        <w:rPr>
          <w:spacing w:val="-3"/>
          <w:w w:val="95"/>
        </w:rPr>
        <w:t xml:space="preserve"> </w:t>
      </w:r>
      <w:r w:rsidR="007E674F">
        <w:rPr>
          <w:w w:val="95"/>
        </w:rPr>
        <w:t>XAPAKTEPИCTИ</w:t>
      </w:r>
      <w:r>
        <w:rPr>
          <w:w w:val="95"/>
        </w:rPr>
        <w:t>KA</w:t>
      </w:r>
      <w:r>
        <w:rPr>
          <w:spacing w:val="-13"/>
          <w:w w:val="95"/>
        </w:rPr>
        <w:t xml:space="preserve"> </w:t>
      </w:r>
      <w:r>
        <w:rPr>
          <w:w w:val="95"/>
        </w:rPr>
        <w:t>УЧЕБНОГО</w:t>
      </w:r>
      <w:r>
        <w:rPr>
          <w:spacing w:val="6"/>
        </w:rPr>
        <w:t xml:space="preserve"> </w:t>
      </w:r>
      <w:r w:rsidR="007E674F">
        <w:rPr>
          <w:w w:val="95"/>
        </w:rPr>
        <w:t>П</w:t>
      </w:r>
      <w:r>
        <w:rPr>
          <w:w w:val="95"/>
        </w:rPr>
        <w:t>РЕДМЕТА</w:t>
      </w:r>
      <w:r>
        <w:rPr>
          <w:spacing w:val="6"/>
        </w:rPr>
        <w:t xml:space="preserve"> </w:t>
      </w:r>
      <w:r>
        <w:rPr>
          <w:spacing w:val="-2"/>
          <w:w w:val="95"/>
        </w:rPr>
        <w:t>«</w:t>
      </w:r>
      <w:r w:rsidR="007D7DDB">
        <w:rPr>
          <w:spacing w:val="-2"/>
          <w:w w:val="95"/>
        </w:rPr>
        <w:t>ФИЗИКА</w:t>
      </w:r>
      <w:r>
        <w:rPr>
          <w:spacing w:val="-2"/>
          <w:w w:val="95"/>
        </w:rPr>
        <w:t>»</w:t>
      </w:r>
    </w:p>
    <w:p w:rsidR="001A2551" w:rsidRDefault="00573E71">
      <w:pPr>
        <w:pStyle w:val="a3"/>
        <w:spacing w:line="230" w:lineRule="auto"/>
        <w:ind w:left="612" w:right="323" w:firstLine="709"/>
      </w:pPr>
      <w:r>
        <w:t>Kypc физики</w:t>
      </w:r>
      <w:r>
        <w:rPr>
          <w:spacing w:val="-9"/>
        </w:rPr>
        <w:t xml:space="preserve"> </w:t>
      </w:r>
      <w:r>
        <w:t xml:space="preserve">— системообразующий для естественно-научных учебных предметов, </w:t>
      </w:r>
      <w:r>
        <w:rPr>
          <w:w w:val="95"/>
        </w:rPr>
        <w:t>поскольку физические законы лежат в</w:t>
      </w:r>
      <w:r>
        <w:rPr>
          <w:spacing w:val="-3"/>
          <w:w w:val="95"/>
        </w:rPr>
        <w:t xml:space="preserve"> </w:t>
      </w:r>
      <w:r>
        <w:rPr>
          <w:w w:val="95"/>
        </w:rPr>
        <w:t>основе процессов и явлений, изучаемых химией, биологией, астрономией и</w:t>
      </w:r>
      <w:r>
        <w:rPr>
          <w:spacing w:val="-7"/>
          <w:w w:val="95"/>
        </w:rPr>
        <w:t xml:space="preserve"> </w:t>
      </w:r>
      <w:r>
        <w:rPr>
          <w:w w:val="95"/>
        </w:rPr>
        <w:t>физической географией. Физика —</w:t>
      </w:r>
      <w:r>
        <w:rPr>
          <w:spacing w:val="-4"/>
          <w:w w:val="95"/>
        </w:rPr>
        <w:t xml:space="preserve"> </w:t>
      </w:r>
      <w:r>
        <w:rPr>
          <w:w w:val="95"/>
        </w:rPr>
        <w:t>это</w:t>
      </w:r>
      <w:r>
        <w:rPr>
          <w:spacing w:val="-3"/>
          <w:w w:val="95"/>
        </w:rPr>
        <w:t xml:space="preserve"> </w:t>
      </w:r>
      <w:r>
        <w:rPr>
          <w:w w:val="95"/>
        </w:rPr>
        <w:t>предмет, который не</w:t>
      </w:r>
      <w:r>
        <w:rPr>
          <w:spacing w:val="-7"/>
          <w:w w:val="95"/>
        </w:rPr>
        <w:t xml:space="preserve"> </w:t>
      </w:r>
      <w:r>
        <w:rPr>
          <w:w w:val="95"/>
        </w:rPr>
        <w:t xml:space="preserve">только вносит основной </w:t>
      </w:r>
      <w:r>
        <w:t>вклад в естественно-научную картину мира, но и предоставляет наиболее ясные образцы применения научного метода познания, т.</w:t>
      </w:r>
      <w:r>
        <w:rPr>
          <w:spacing w:val="-16"/>
        </w:rPr>
        <w:t xml:space="preserve"> </w:t>
      </w:r>
      <w:r>
        <w:t>е. способа получения достоверных знаний о мире. Наконец,</w:t>
      </w:r>
      <w:r>
        <w:rPr>
          <w:spacing w:val="-2"/>
        </w:rPr>
        <w:t xml:space="preserve"> </w:t>
      </w:r>
      <w:r>
        <w:t>физика</w:t>
      </w:r>
      <w:r>
        <w:rPr>
          <w:spacing w:val="-16"/>
        </w:rPr>
        <w:t xml:space="preserve"> </w:t>
      </w:r>
      <w:r>
        <w:t>—</w:t>
      </w:r>
      <w:r>
        <w:rPr>
          <w:spacing w:val="-5"/>
        </w:rPr>
        <w:t xml:space="preserve"> </w:t>
      </w:r>
      <w:r>
        <w:t>это</w:t>
      </w:r>
      <w:r>
        <w:rPr>
          <w:spacing w:val="-3"/>
        </w:rPr>
        <w:t xml:space="preserve"> </w:t>
      </w:r>
      <w:r>
        <w:t>предмет, который наряду с</w:t>
      </w:r>
      <w:r>
        <w:rPr>
          <w:spacing w:val="-7"/>
        </w:rPr>
        <w:t xml:space="preserve"> </w:t>
      </w:r>
      <w:r>
        <w:t>другими естественно-научными</w:t>
      </w:r>
      <w:r>
        <w:rPr>
          <w:spacing w:val="-5"/>
        </w:rPr>
        <w:t xml:space="preserve"> </w:t>
      </w:r>
      <w:r>
        <w:t xml:space="preserve">предметами должен дать школьникам представление об увлекательности научного исследования и радости </w:t>
      </w:r>
      <w:r>
        <w:rPr>
          <w:spacing w:val="-2"/>
        </w:rPr>
        <w:t>самостоятельного</w:t>
      </w:r>
      <w:r>
        <w:rPr>
          <w:spacing w:val="-9"/>
        </w:rPr>
        <w:t xml:space="preserve"> </w:t>
      </w:r>
      <w:r>
        <w:rPr>
          <w:spacing w:val="-2"/>
        </w:rPr>
        <w:t>открытия</w:t>
      </w:r>
      <w:r>
        <w:rPr>
          <w:spacing w:val="17"/>
        </w:rPr>
        <w:t xml:space="preserve"> </w:t>
      </w:r>
      <w:r>
        <w:rPr>
          <w:spacing w:val="-2"/>
        </w:rPr>
        <w:t>нового</w:t>
      </w:r>
      <w:r>
        <w:rPr>
          <w:spacing w:val="-4"/>
        </w:rPr>
        <w:t xml:space="preserve"> </w:t>
      </w:r>
      <w:r>
        <w:rPr>
          <w:spacing w:val="-2"/>
        </w:rPr>
        <w:t>знания.</w:t>
      </w:r>
    </w:p>
    <w:p w:rsidR="001A2551" w:rsidRDefault="00573E71">
      <w:pPr>
        <w:pStyle w:val="a3"/>
        <w:spacing w:before="1" w:line="230" w:lineRule="auto"/>
        <w:ind w:left="612" w:right="320" w:firstLine="714"/>
      </w:pPr>
      <w:r>
        <w:rPr>
          <w:w w:val="95"/>
        </w:rPr>
        <w:t xml:space="preserve">Одна из главных задач физического образования в структуре общего образования состоит в </w:t>
      </w:r>
      <w:r>
        <w:t xml:space="preserve">формировании естественно-научной грамотности и интереса к науке у основной массы </w:t>
      </w:r>
      <w:r>
        <w:rPr>
          <w:spacing w:val="-2"/>
        </w:rPr>
        <w:t>обучающихся, которые в</w:t>
      </w:r>
      <w:r>
        <w:rPr>
          <w:spacing w:val="-13"/>
        </w:rPr>
        <w:t xml:space="preserve"> </w:t>
      </w:r>
      <w:r>
        <w:rPr>
          <w:spacing w:val="-2"/>
        </w:rPr>
        <w:t>дальнейшем будут</w:t>
      </w:r>
      <w:r>
        <w:rPr>
          <w:spacing w:val="-9"/>
        </w:rPr>
        <w:t xml:space="preserve"> </w:t>
      </w:r>
      <w:r>
        <w:rPr>
          <w:spacing w:val="-2"/>
        </w:rPr>
        <w:t>заняты</w:t>
      </w:r>
      <w:r>
        <w:rPr>
          <w:spacing w:val="-6"/>
        </w:rPr>
        <w:t xml:space="preserve"> </w:t>
      </w:r>
      <w:r>
        <w:rPr>
          <w:spacing w:val="-2"/>
        </w:rPr>
        <w:t>в</w:t>
      </w:r>
      <w:r>
        <w:rPr>
          <w:spacing w:val="-13"/>
        </w:rPr>
        <w:t xml:space="preserve"> </w:t>
      </w:r>
      <w:r>
        <w:rPr>
          <w:spacing w:val="-2"/>
        </w:rPr>
        <w:t>самых</w:t>
      </w:r>
      <w:r>
        <w:rPr>
          <w:spacing w:val="-3"/>
        </w:rPr>
        <w:t xml:space="preserve"> </w:t>
      </w:r>
      <w:r>
        <w:rPr>
          <w:spacing w:val="-2"/>
        </w:rPr>
        <w:t>разнообразных сферах</w:t>
      </w:r>
      <w:r>
        <w:rPr>
          <w:spacing w:val="-4"/>
        </w:rPr>
        <w:t xml:space="preserve"> </w:t>
      </w:r>
      <w:r>
        <w:rPr>
          <w:spacing w:val="-2"/>
        </w:rPr>
        <w:t xml:space="preserve">деятельности. </w:t>
      </w:r>
      <w:r>
        <w:t>Но</w:t>
      </w:r>
      <w:r>
        <w:rPr>
          <w:spacing w:val="-8"/>
        </w:rPr>
        <w:t xml:space="preserve"> </w:t>
      </w:r>
      <w:r>
        <w:t>не</w:t>
      </w:r>
      <w:r>
        <w:rPr>
          <w:spacing w:val="-8"/>
        </w:rPr>
        <w:t xml:space="preserve"> </w:t>
      </w:r>
      <w:r>
        <w:t>менее</w:t>
      </w:r>
      <w:r>
        <w:rPr>
          <w:spacing w:val="-5"/>
        </w:rPr>
        <w:t xml:space="preserve"> </w:t>
      </w:r>
      <w:r>
        <w:t>важной</w:t>
      </w:r>
      <w:r>
        <w:rPr>
          <w:spacing w:val="-7"/>
        </w:rPr>
        <w:t xml:space="preserve"> </w:t>
      </w:r>
      <w:r>
        <w:t>задачей</w:t>
      </w:r>
      <w:r>
        <w:rPr>
          <w:spacing w:val="-3"/>
        </w:rPr>
        <w:t xml:space="preserve"> </w:t>
      </w:r>
      <w:r>
        <w:t>является выявление и</w:t>
      </w:r>
      <w:r>
        <w:rPr>
          <w:spacing w:val="-11"/>
        </w:rPr>
        <w:t xml:space="preserve"> </w:t>
      </w:r>
      <w:r>
        <w:t>подготовка</w:t>
      </w:r>
      <w:r>
        <w:rPr>
          <w:spacing w:val="-1"/>
        </w:rPr>
        <w:t xml:space="preserve"> </w:t>
      </w:r>
      <w:r>
        <w:t>талантливых молодых людей</w:t>
      </w:r>
      <w:r>
        <w:rPr>
          <w:spacing w:val="-4"/>
        </w:rPr>
        <w:t xml:space="preserve"> </w:t>
      </w:r>
      <w:r>
        <w:t xml:space="preserve">для продолжения образования и дальнейшей профессиональной деятельности в области естественно-научных исследований и создании новых технологий. Согласно принятому в </w:t>
      </w:r>
      <w:r>
        <w:rPr>
          <w:w w:val="95"/>
        </w:rPr>
        <w:t xml:space="preserve">международном сообществе определению, «Естественно-научная грамотность </w:t>
      </w:r>
      <w:r>
        <w:rPr>
          <w:w w:val="85"/>
        </w:rPr>
        <w:t xml:space="preserve">— </w:t>
      </w:r>
      <w:r>
        <w:rPr>
          <w:w w:val="95"/>
        </w:rPr>
        <w:t xml:space="preserve">это способность </w:t>
      </w:r>
      <w:r>
        <w:t xml:space="preserve">человека занимать активную гражданскую позицию по общественно значимым вопросам, связанным с естественными науками, и его готовность интересоваться естественно-научными идеями. Научно грамотный человек стремится участвовать в аргументированном обсуждении проблем, относящихся к естественным наукам и технологиям, что требует от него следующих </w:t>
      </w:r>
      <w:r>
        <w:rPr>
          <w:spacing w:val="-2"/>
        </w:rPr>
        <w:t>компетентностей:</w:t>
      </w:r>
    </w:p>
    <w:p w:rsidR="001A2551" w:rsidRDefault="00573E71">
      <w:pPr>
        <w:pStyle w:val="a3"/>
        <w:spacing w:line="261" w:lineRule="exact"/>
        <w:ind w:left="1385"/>
      </w:pPr>
      <w:r>
        <w:rPr>
          <w:w w:val="95"/>
        </w:rPr>
        <w:t>—научно</w:t>
      </w:r>
      <w:r>
        <w:rPr>
          <w:spacing w:val="-3"/>
          <w:w w:val="95"/>
        </w:rPr>
        <w:t xml:space="preserve"> </w:t>
      </w:r>
      <w:r>
        <w:rPr>
          <w:w w:val="95"/>
        </w:rPr>
        <w:t>объяснять</w:t>
      </w:r>
      <w:r>
        <w:rPr>
          <w:spacing w:val="-1"/>
        </w:rPr>
        <w:t xml:space="preserve"> </w:t>
      </w:r>
      <w:r>
        <w:rPr>
          <w:spacing w:val="-2"/>
          <w:w w:val="95"/>
        </w:rPr>
        <w:t>явления,</w:t>
      </w:r>
    </w:p>
    <w:p w:rsidR="001A2551" w:rsidRDefault="00573E71">
      <w:pPr>
        <w:pStyle w:val="a3"/>
        <w:spacing w:line="278" w:lineRule="exact"/>
        <w:ind w:left="1327"/>
      </w:pPr>
      <w:r>
        <w:rPr>
          <w:w w:val="95"/>
        </w:rPr>
        <w:t>—оценивать</w:t>
      </w:r>
      <w:r>
        <w:rPr>
          <w:spacing w:val="-3"/>
        </w:rPr>
        <w:t xml:space="preserve"> </w:t>
      </w:r>
      <w:r>
        <w:rPr>
          <w:w w:val="95"/>
        </w:rPr>
        <w:t>и</w:t>
      </w:r>
      <w:r>
        <w:rPr>
          <w:spacing w:val="-13"/>
          <w:w w:val="95"/>
        </w:rPr>
        <w:t xml:space="preserve"> </w:t>
      </w:r>
      <w:r>
        <w:rPr>
          <w:w w:val="95"/>
        </w:rPr>
        <w:t>понимать</w:t>
      </w:r>
      <w:r>
        <w:rPr>
          <w:spacing w:val="-5"/>
          <w:w w:val="95"/>
        </w:rPr>
        <w:t xml:space="preserve"> </w:t>
      </w:r>
      <w:r>
        <w:rPr>
          <w:w w:val="95"/>
        </w:rPr>
        <w:t>особенности</w:t>
      </w:r>
      <w:r>
        <w:rPr>
          <w:spacing w:val="-1"/>
        </w:rPr>
        <w:t xml:space="preserve"> </w:t>
      </w:r>
      <w:r>
        <w:rPr>
          <w:w w:val="95"/>
        </w:rPr>
        <w:t>научного</w:t>
      </w:r>
      <w:r>
        <w:rPr>
          <w:spacing w:val="-3"/>
          <w:w w:val="95"/>
        </w:rPr>
        <w:t xml:space="preserve"> </w:t>
      </w:r>
      <w:r>
        <w:rPr>
          <w:spacing w:val="-2"/>
          <w:w w:val="95"/>
        </w:rPr>
        <w:t>исследования,</w:t>
      </w:r>
    </w:p>
    <w:p w:rsidR="001A2551" w:rsidRDefault="00573E71">
      <w:pPr>
        <w:pStyle w:val="a3"/>
        <w:spacing w:before="14" w:line="223" w:lineRule="auto"/>
        <w:ind w:left="620" w:right="345" w:firstLine="707"/>
      </w:pPr>
      <w:r>
        <w:t xml:space="preserve">—интерпретировать данные и использовать научные доказательства для получения </w:t>
      </w:r>
      <w:r>
        <w:rPr>
          <w:spacing w:val="-2"/>
        </w:rPr>
        <w:t>выводов.»</w:t>
      </w:r>
    </w:p>
    <w:p w:rsidR="001A2551" w:rsidRDefault="001A2551">
      <w:pPr>
        <w:spacing w:line="223" w:lineRule="auto"/>
        <w:sectPr w:rsidR="001A2551">
          <w:pgSz w:w="11900" w:h="16840"/>
          <w:pgMar w:top="1100" w:right="280" w:bottom="1520" w:left="380" w:header="0" w:footer="1228" w:gutter="0"/>
          <w:cols w:space="720"/>
        </w:sectPr>
      </w:pPr>
    </w:p>
    <w:p w:rsidR="001A2551" w:rsidRDefault="00573E71">
      <w:pPr>
        <w:pStyle w:val="a3"/>
        <w:spacing w:before="70" w:line="235" w:lineRule="auto"/>
        <w:ind w:left="622" w:right="321" w:firstLine="698"/>
      </w:pPr>
      <w:r>
        <w:rPr>
          <w:spacing w:val="-2"/>
        </w:rPr>
        <w:lastRenderedPageBreak/>
        <w:t>Изучение</w:t>
      </w:r>
      <w:r>
        <w:rPr>
          <w:spacing w:val="-6"/>
        </w:rPr>
        <w:t xml:space="preserve"> </w:t>
      </w:r>
      <w:r>
        <w:rPr>
          <w:spacing w:val="-2"/>
        </w:rPr>
        <w:t>физики</w:t>
      </w:r>
      <w:r>
        <w:rPr>
          <w:spacing w:val="-5"/>
        </w:rPr>
        <w:t xml:space="preserve"> </w:t>
      </w:r>
      <w:r>
        <w:rPr>
          <w:spacing w:val="-2"/>
        </w:rPr>
        <w:t>способно</w:t>
      </w:r>
      <w:r>
        <w:rPr>
          <w:spacing w:val="-5"/>
        </w:rPr>
        <w:t xml:space="preserve"> </w:t>
      </w:r>
      <w:r>
        <w:rPr>
          <w:spacing w:val="-2"/>
        </w:rPr>
        <w:t>внести</w:t>
      </w:r>
      <w:r>
        <w:rPr>
          <w:spacing w:val="-3"/>
        </w:rPr>
        <w:t xml:space="preserve"> </w:t>
      </w:r>
      <w:r>
        <w:rPr>
          <w:spacing w:val="-2"/>
        </w:rPr>
        <w:t>решающий вклад</w:t>
      </w:r>
      <w:r>
        <w:rPr>
          <w:spacing w:val="-8"/>
        </w:rPr>
        <w:t xml:space="preserve"> </w:t>
      </w:r>
      <w:r>
        <w:rPr>
          <w:spacing w:val="-2"/>
        </w:rPr>
        <w:t>в</w:t>
      </w:r>
      <w:r>
        <w:rPr>
          <w:spacing w:val="-14"/>
        </w:rPr>
        <w:t xml:space="preserve"> </w:t>
      </w:r>
      <w:r>
        <w:rPr>
          <w:spacing w:val="-2"/>
        </w:rPr>
        <w:t xml:space="preserve">формирование естественно-научной </w:t>
      </w:r>
      <w:r>
        <w:t>грамотности</w:t>
      </w:r>
      <w:r>
        <w:rPr>
          <w:spacing w:val="-10"/>
        </w:rPr>
        <w:t xml:space="preserve"> </w:t>
      </w:r>
      <w:r>
        <w:t>обучающихся.</w:t>
      </w:r>
    </w:p>
    <w:p w:rsidR="007E674F" w:rsidRDefault="007E674F">
      <w:pPr>
        <w:pStyle w:val="a3"/>
        <w:spacing w:before="3" w:line="230" w:lineRule="auto"/>
        <w:ind w:left="611" w:right="316" w:firstLine="709"/>
      </w:pPr>
      <w:r w:rsidRPr="007E674F">
        <w:rPr>
          <w:b/>
        </w:rPr>
        <w:t>ЦЕЛИ ИЗУЧЕНИЯ УЧЕБНОГО ПРЕДМЕТА «ФИЗИКА</w:t>
      </w:r>
      <w:r>
        <w:t>»</w:t>
      </w:r>
    </w:p>
    <w:p w:rsidR="007E674F" w:rsidRDefault="007E674F">
      <w:pPr>
        <w:pStyle w:val="a3"/>
        <w:spacing w:before="3" w:line="230" w:lineRule="auto"/>
        <w:ind w:left="611" w:right="316" w:firstLine="709"/>
      </w:pPr>
    </w:p>
    <w:p w:rsidR="001A2551" w:rsidRDefault="00573E71">
      <w:pPr>
        <w:pStyle w:val="a3"/>
        <w:spacing w:before="3" w:line="230" w:lineRule="auto"/>
        <w:ind w:left="611" w:right="316" w:firstLine="709"/>
      </w:pPr>
      <w:r>
        <w:t>Цели</w:t>
      </w:r>
      <w:r>
        <w:rPr>
          <w:spacing w:val="-16"/>
        </w:rPr>
        <w:t xml:space="preserve"> </w:t>
      </w:r>
      <w:r>
        <w:t>изучения</w:t>
      </w:r>
      <w:r>
        <w:rPr>
          <w:spacing w:val="-16"/>
        </w:rPr>
        <w:t xml:space="preserve"> </w:t>
      </w:r>
      <w:r>
        <w:t>физики</w:t>
      </w:r>
      <w:r>
        <w:rPr>
          <w:spacing w:val="-15"/>
        </w:rPr>
        <w:t xml:space="preserve"> </w:t>
      </w:r>
      <w:r>
        <w:t>на</w:t>
      </w:r>
      <w:r>
        <w:rPr>
          <w:spacing w:val="-16"/>
        </w:rPr>
        <w:t xml:space="preserve"> </w:t>
      </w:r>
      <w:r>
        <w:t>уровне</w:t>
      </w:r>
      <w:r>
        <w:rPr>
          <w:spacing w:val="-16"/>
        </w:rPr>
        <w:t xml:space="preserve"> </w:t>
      </w:r>
      <w:r>
        <w:t>основного</w:t>
      </w:r>
      <w:r>
        <w:rPr>
          <w:spacing w:val="-15"/>
        </w:rPr>
        <w:t xml:space="preserve"> </w:t>
      </w:r>
      <w:r>
        <w:t>общего</w:t>
      </w:r>
      <w:r>
        <w:rPr>
          <w:spacing w:val="-16"/>
        </w:rPr>
        <w:t xml:space="preserve"> </w:t>
      </w:r>
      <w:r>
        <w:t>образования</w:t>
      </w:r>
      <w:r>
        <w:rPr>
          <w:spacing w:val="-15"/>
        </w:rPr>
        <w:t xml:space="preserve"> </w:t>
      </w:r>
      <w:r>
        <w:t>определены</w:t>
      </w:r>
      <w:r>
        <w:rPr>
          <w:spacing w:val="-14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Концепции преподавания учебного предмета «Физика» в образовательных организациях Российской Федерации,</w:t>
      </w:r>
      <w:r>
        <w:rPr>
          <w:spacing w:val="-16"/>
        </w:rPr>
        <w:t xml:space="preserve"> </w:t>
      </w:r>
      <w:r>
        <w:t>реализующих</w:t>
      </w:r>
      <w:r>
        <w:rPr>
          <w:spacing w:val="-13"/>
        </w:rPr>
        <w:t xml:space="preserve"> </w:t>
      </w:r>
      <w:r>
        <w:t>основные</w:t>
      </w:r>
      <w:r>
        <w:rPr>
          <w:spacing w:val="-16"/>
        </w:rPr>
        <w:t xml:space="preserve"> </w:t>
      </w:r>
      <w:r>
        <w:t>общеобразовательные</w:t>
      </w:r>
      <w:r>
        <w:rPr>
          <w:spacing w:val="-16"/>
        </w:rPr>
        <w:t xml:space="preserve"> </w:t>
      </w:r>
      <w:r>
        <w:t>программы,</w:t>
      </w:r>
      <w:r>
        <w:rPr>
          <w:spacing w:val="-10"/>
        </w:rPr>
        <w:t xml:space="preserve"> </w:t>
      </w:r>
      <w:r>
        <w:t>утверждённой</w:t>
      </w:r>
      <w:r>
        <w:rPr>
          <w:spacing w:val="-11"/>
        </w:rPr>
        <w:t xml:space="preserve"> </w:t>
      </w:r>
      <w:r>
        <w:t xml:space="preserve">решением </w:t>
      </w:r>
      <w:r>
        <w:rPr>
          <w:spacing w:val="-2"/>
        </w:rPr>
        <w:t>Коллегии</w:t>
      </w:r>
      <w:r>
        <w:rPr>
          <w:spacing w:val="61"/>
        </w:rPr>
        <w:t xml:space="preserve"> </w:t>
      </w:r>
      <w:r>
        <w:rPr>
          <w:spacing w:val="-2"/>
        </w:rPr>
        <w:t>Министерства</w:t>
      </w:r>
      <w:r>
        <w:rPr>
          <w:spacing w:val="74"/>
        </w:rPr>
        <w:t xml:space="preserve"> </w:t>
      </w:r>
      <w:r>
        <w:rPr>
          <w:spacing w:val="-2"/>
        </w:rPr>
        <w:t>просвещения</w:t>
      </w:r>
      <w:r>
        <w:rPr>
          <w:spacing w:val="64"/>
        </w:rPr>
        <w:t xml:space="preserve"> </w:t>
      </w:r>
      <w:r>
        <w:rPr>
          <w:spacing w:val="-2"/>
        </w:rPr>
        <w:t>Российской</w:t>
      </w:r>
      <w:r>
        <w:rPr>
          <w:spacing w:val="65"/>
        </w:rPr>
        <w:t xml:space="preserve"> </w:t>
      </w:r>
      <w:r>
        <w:rPr>
          <w:spacing w:val="-2"/>
        </w:rPr>
        <w:t>Федерации,</w:t>
      </w:r>
      <w:r>
        <w:rPr>
          <w:spacing w:val="68"/>
        </w:rPr>
        <w:t xml:space="preserve"> </w:t>
      </w:r>
      <w:r>
        <w:rPr>
          <w:spacing w:val="-2"/>
        </w:rPr>
        <w:t>протокол</w:t>
      </w:r>
      <w:r>
        <w:rPr>
          <w:spacing w:val="62"/>
        </w:rPr>
        <w:t xml:space="preserve"> </w:t>
      </w:r>
      <w:r>
        <w:rPr>
          <w:spacing w:val="-2"/>
        </w:rPr>
        <w:t>от</w:t>
      </w:r>
      <w:r>
        <w:rPr>
          <w:spacing w:val="52"/>
        </w:rPr>
        <w:t xml:space="preserve"> </w:t>
      </w:r>
      <w:r>
        <w:rPr>
          <w:spacing w:val="-2"/>
        </w:rPr>
        <w:t>3</w:t>
      </w:r>
      <w:r>
        <w:rPr>
          <w:spacing w:val="-8"/>
        </w:rPr>
        <w:t xml:space="preserve"> </w:t>
      </w:r>
      <w:r>
        <w:rPr>
          <w:spacing w:val="-2"/>
        </w:rPr>
        <w:t>декабря</w:t>
      </w:r>
      <w:r>
        <w:rPr>
          <w:spacing w:val="62"/>
        </w:rPr>
        <w:t xml:space="preserve"> </w:t>
      </w:r>
      <w:r>
        <w:rPr>
          <w:spacing w:val="-2"/>
        </w:rPr>
        <w:t>2019</w:t>
      </w:r>
      <w:r>
        <w:rPr>
          <w:spacing w:val="-11"/>
        </w:rPr>
        <w:t xml:space="preserve"> </w:t>
      </w:r>
      <w:r>
        <w:rPr>
          <w:spacing w:val="-2"/>
        </w:rPr>
        <w:t>г.</w:t>
      </w:r>
    </w:p>
    <w:p w:rsidR="001A2551" w:rsidRDefault="00573E71">
      <w:pPr>
        <w:pStyle w:val="a3"/>
        <w:spacing w:line="264" w:lineRule="exact"/>
        <w:ind w:left="619"/>
      </w:pPr>
      <w:r>
        <w:rPr>
          <w:spacing w:val="-2"/>
          <w:w w:val="90"/>
        </w:rPr>
        <w:t>№</w:t>
      </w:r>
      <w:r>
        <w:rPr>
          <w:spacing w:val="17"/>
        </w:rPr>
        <w:t xml:space="preserve"> </w:t>
      </w:r>
      <w:r>
        <w:rPr>
          <w:spacing w:val="-2"/>
          <w:w w:val="90"/>
        </w:rPr>
        <w:t>ПК-</w:t>
      </w:r>
      <w:r>
        <w:rPr>
          <w:spacing w:val="-4"/>
          <w:w w:val="90"/>
        </w:rPr>
        <w:t>4вн.</w:t>
      </w:r>
    </w:p>
    <w:p w:rsidR="001A2551" w:rsidRDefault="00573E71">
      <w:pPr>
        <w:pStyle w:val="a3"/>
        <w:spacing w:line="276" w:lineRule="exact"/>
        <w:ind w:left="1321"/>
      </w:pPr>
      <w:r>
        <w:rPr>
          <w:w w:val="95"/>
        </w:rPr>
        <w:t>Цели</w:t>
      </w:r>
      <w:r>
        <w:rPr>
          <w:spacing w:val="-9"/>
          <w:w w:val="95"/>
        </w:rPr>
        <w:t xml:space="preserve"> </w:t>
      </w:r>
      <w:r>
        <w:rPr>
          <w:w w:val="95"/>
        </w:rPr>
        <w:t>изучения</w:t>
      </w:r>
      <w:r>
        <w:rPr>
          <w:spacing w:val="-2"/>
        </w:rPr>
        <w:t xml:space="preserve"> </w:t>
      </w:r>
      <w:r>
        <w:rPr>
          <w:spacing w:val="-2"/>
          <w:w w:val="95"/>
        </w:rPr>
        <w:t>физики:</w:t>
      </w:r>
    </w:p>
    <w:p w:rsidR="001A2551" w:rsidRDefault="00573E71">
      <w:pPr>
        <w:pStyle w:val="a3"/>
        <w:spacing w:before="2" w:line="232" w:lineRule="auto"/>
        <w:ind w:left="622" w:firstLine="705"/>
        <w:jc w:val="left"/>
      </w:pPr>
      <w:r>
        <w:rPr>
          <w:w w:val="95"/>
        </w:rPr>
        <w:t>—приобретение</w:t>
      </w:r>
      <w:r>
        <w:rPr>
          <w:spacing w:val="80"/>
        </w:rPr>
        <w:t xml:space="preserve"> </w:t>
      </w:r>
      <w:r>
        <w:rPr>
          <w:w w:val="95"/>
        </w:rPr>
        <w:t>интереса</w:t>
      </w:r>
      <w:r>
        <w:rPr>
          <w:spacing w:val="80"/>
        </w:rPr>
        <w:t xml:space="preserve"> </w:t>
      </w:r>
      <w:r>
        <w:rPr>
          <w:w w:val="95"/>
        </w:rPr>
        <w:t>и</w:t>
      </w:r>
      <w:r>
        <w:rPr>
          <w:spacing w:val="40"/>
        </w:rPr>
        <w:t xml:space="preserve"> </w:t>
      </w:r>
      <w:r>
        <w:rPr>
          <w:w w:val="95"/>
        </w:rPr>
        <w:t>стремления</w:t>
      </w:r>
      <w:r>
        <w:rPr>
          <w:spacing w:val="80"/>
        </w:rPr>
        <w:t xml:space="preserve"> </w:t>
      </w:r>
      <w:r>
        <w:rPr>
          <w:w w:val="95"/>
        </w:rPr>
        <w:t>обучающихся</w:t>
      </w:r>
      <w:r>
        <w:rPr>
          <w:spacing w:val="80"/>
        </w:rPr>
        <w:t xml:space="preserve"> </w:t>
      </w:r>
      <w:r>
        <w:rPr>
          <w:w w:val="95"/>
        </w:rPr>
        <w:t>к</w:t>
      </w:r>
      <w:r>
        <w:rPr>
          <w:spacing w:val="80"/>
        </w:rPr>
        <w:t xml:space="preserve"> </w:t>
      </w:r>
      <w:r>
        <w:rPr>
          <w:w w:val="95"/>
        </w:rPr>
        <w:t>научному</w:t>
      </w:r>
      <w:r>
        <w:rPr>
          <w:spacing w:val="80"/>
        </w:rPr>
        <w:t xml:space="preserve"> </w:t>
      </w:r>
      <w:r>
        <w:rPr>
          <w:w w:val="95"/>
        </w:rPr>
        <w:t>изучению</w:t>
      </w:r>
      <w:r>
        <w:rPr>
          <w:spacing w:val="80"/>
        </w:rPr>
        <w:t xml:space="preserve"> </w:t>
      </w:r>
      <w:r>
        <w:rPr>
          <w:w w:val="95"/>
        </w:rPr>
        <w:t>природы, развитие их интеллектуальных и творческих</w:t>
      </w:r>
      <w:r>
        <w:t xml:space="preserve"> </w:t>
      </w:r>
      <w:r>
        <w:rPr>
          <w:w w:val="95"/>
        </w:rPr>
        <w:t>способностей;</w:t>
      </w:r>
    </w:p>
    <w:p w:rsidR="001A2551" w:rsidRDefault="00573E71">
      <w:pPr>
        <w:pStyle w:val="a3"/>
        <w:spacing w:before="7" w:line="223" w:lineRule="auto"/>
        <w:ind w:firstLine="710"/>
        <w:jc w:val="left"/>
      </w:pPr>
      <w:r>
        <w:rPr>
          <w:w w:val="95"/>
        </w:rPr>
        <w:t>—развитие</w:t>
      </w:r>
      <w:r>
        <w:rPr>
          <w:spacing w:val="24"/>
        </w:rPr>
        <w:t xml:space="preserve"> </w:t>
      </w:r>
      <w:r>
        <w:rPr>
          <w:w w:val="95"/>
        </w:rPr>
        <w:t>представлений</w:t>
      </w:r>
      <w:r>
        <w:rPr>
          <w:spacing w:val="32"/>
        </w:rPr>
        <w:t xml:space="preserve"> </w:t>
      </w:r>
      <w:r>
        <w:rPr>
          <w:w w:val="95"/>
        </w:rPr>
        <w:t>о научном</w:t>
      </w:r>
      <w:r>
        <w:rPr>
          <w:spacing w:val="24"/>
        </w:rPr>
        <w:t xml:space="preserve"> </w:t>
      </w:r>
      <w:r>
        <w:rPr>
          <w:w w:val="95"/>
        </w:rPr>
        <w:t>методе</w:t>
      </w:r>
      <w:r>
        <w:t xml:space="preserve"> </w:t>
      </w:r>
      <w:r>
        <w:rPr>
          <w:w w:val="95"/>
        </w:rPr>
        <w:t>познания</w:t>
      </w:r>
      <w:r>
        <w:rPr>
          <w:spacing w:val="24"/>
        </w:rPr>
        <w:t xml:space="preserve"> </w:t>
      </w:r>
      <w:r>
        <w:rPr>
          <w:w w:val="95"/>
        </w:rPr>
        <w:t>и формирование</w:t>
      </w:r>
      <w:r>
        <w:rPr>
          <w:spacing w:val="40"/>
        </w:rPr>
        <w:t xml:space="preserve"> </w:t>
      </w:r>
      <w:r>
        <w:rPr>
          <w:w w:val="95"/>
        </w:rPr>
        <w:t xml:space="preserve">исследовательского </w:t>
      </w:r>
      <w:r>
        <w:t>отношения</w:t>
      </w:r>
      <w:r>
        <w:rPr>
          <w:spacing w:val="-8"/>
        </w:rPr>
        <w:t xml:space="preserve"> </w:t>
      </w:r>
      <w:r>
        <w:t>к</w:t>
      </w:r>
      <w:r>
        <w:rPr>
          <w:spacing w:val="-16"/>
        </w:rPr>
        <w:t xml:space="preserve"> </w:t>
      </w:r>
      <w:r>
        <w:t>окружающим</w:t>
      </w:r>
      <w:r>
        <w:rPr>
          <w:spacing w:val="-5"/>
        </w:rPr>
        <w:t xml:space="preserve"> </w:t>
      </w:r>
      <w:r>
        <w:t>явлениям;</w:t>
      </w:r>
    </w:p>
    <w:p w:rsidR="001A2551" w:rsidRDefault="00573E71">
      <w:pPr>
        <w:pStyle w:val="a3"/>
        <w:spacing w:before="7" w:line="228" w:lineRule="auto"/>
        <w:ind w:left="615" w:firstLine="712"/>
        <w:jc w:val="left"/>
      </w:pPr>
      <w:r>
        <w:rPr>
          <w:w w:val="95"/>
        </w:rPr>
        <w:t>—формирование</w:t>
      </w:r>
      <w:r>
        <w:t xml:space="preserve"> </w:t>
      </w:r>
      <w:r>
        <w:rPr>
          <w:w w:val="95"/>
        </w:rPr>
        <w:t>научного мировоззрения</w:t>
      </w:r>
      <w:r>
        <w:t xml:space="preserve"> </w:t>
      </w:r>
      <w:r>
        <w:rPr>
          <w:w w:val="95"/>
        </w:rPr>
        <w:t>как</w:t>
      </w:r>
      <w:r>
        <w:rPr>
          <w:spacing w:val="-5"/>
          <w:w w:val="95"/>
        </w:rPr>
        <w:t xml:space="preserve"> </w:t>
      </w:r>
      <w:r>
        <w:rPr>
          <w:w w:val="95"/>
        </w:rPr>
        <w:t>результата изучения основ</w:t>
      </w:r>
      <w:r>
        <w:rPr>
          <w:spacing w:val="-5"/>
          <w:w w:val="95"/>
        </w:rPr>
        <w:t xml:space="preserve"> </w:t>
      </w:r>
      <w:r>
        <w:rPr>
          <w:w w:val="95"/>
        </w:rPr>
        <w:t xml:space="preserve">строения материи и </w:t>
      </w:r>
      <w:r>
        <w:t>фундаментальных</w:t>
      </w:r>
      <w:r>
        <w:rPr>
          <w:spacing w:val="-16"/>
        </w:rPr>
        <w:t xml:space="preserve"> </w:t>
      </w:r>
      <w:r>
        <w:t>законов</w:t>
      </w:r>
      <w:r>
        <w:rPr>
          <w:spacing w:val="-12"/>
        </w:rPr>
        <w:t xml:space="preserve"> </w:t>
      </w:r>
      <w:r>
        <w:t>физики;</w:t>
      </w:r>
    </w:p>
    <w:p w:rsidR="001A2551" w:rsidRDefault="00573E71">
      <w:pPr>
        <w:pStyle w:val="a3"/>
        <w:spacing w:before="5" w:line="228" w:lineRule="auto"/>
        <w:ind w:left="615" w:firstLine="712"/>
        <w:jc w:val="left"/>
      </w:pPr>
      <w:r>
        <w:rPr>
          <w:w w:val="95"/>
        </w:rPr>
        <w:t>—формирование</w:t>
      </w:r>
      <w:r>
        <w:rPr>
          <w:spacing w:val="40"/>
        </w:rPr>
        <w:t xml:space="preserve"> </w:t>
      </w:r>
      <w:r>
        <w:rPr>
          <w:w w:val="95"/>
        </w:rPr>
        <w:t>представлений</w:t>
      </w:r>
      <w:r>
        <w:rPr>
          <w:spacing w:val="40"/>
        </w:rPr>
        <w:t xml:space="preserve"> </w:t>
      </w:r>
      <w:r>
        <w:rPr>
          <w:w w:val="95"/>
        </w:rPr>
        <w:t>о</w:t>
      </w:r>
      <w:r>
        <w:rPr>
          <w:spacing w:val="40"/>
        </w:rPr>
        <w:t xml:space="preserve"> </w:t>
      </w:r>
      <w:r>
        <w:rPr>
          <w:w w:val="95"/>
        </w:rPr>
        <w:t>роли</w:t>
      </w:r>
      <w:r>
        <w:rPr>
          <w:spacing w:val="40"/>
        </w:rPr>
        <w:t xml:space="preserve"> </w:t>
      </w:r>
      <w:r>
        <w:rPr>
          <w:w w:val="95"/>
        </w:rPr>
        <w:t>физики</w:t>
      </w:r>
      <w:r>
        <w:rPr>
          <w:spacing w:val="40"/>
        </w:rPr>
        <w:t xml:space="preserve"> </w:t>
      </w:r>
      <w:r>
        <w:rPr>
          <w:w w:val="95"/>
        </w:rPr>
        <w:t>для</w:t>
      </w:r>
      <w:r>
        <w:rPr>
          <w:spacing w:val="40"/>
        </w:rPr>
        <w:t xml:space="preserve"> </w:t>
      </w:r>
      <w:r>
        <w:rPr>
          <w:w w:val="95"/>
        </w:rPr>
        <w:t>развития</w:t>
      </w:r>
      <w:r>
        <w:rPr>
          <w:spacing w:val="40"/>
        </w:rPr>
        <w:t xml:space="preserve"> </w:t>
      </w:r>
      <w:r>
        <w:rPr>
          <w:w w:val="95"/>
        </w:rPr>
        <w:t>других</w:t>
      </w:r>
      <w:r>
        <w:rPr>
          <w:spacing w:val="40"/>
        </w:rPr>
        <w:t xml:space="preserve"> </w:t>
      </w:r>
      <w:r>
        <w:rPr>
          <w:w w:val="95"/>
        </w:rPr>
        <w:t>естественных</w:t>
      </w:r>
      <w:r>
        <w:rPr>
          <w:spacing w:val="40"/>
        </w:rPr>
        <w:t xml:space="preserve"> </w:t>
      </w:r>
      <w:r>
        <w:rPr>
          <w:w w:val="95"/>
        </w:rPr>
        <w:t xml:space="preserve">наук, </w:t>
      </w:r>
      <w:r>
        <w:t>техники и технологий;</w:t>
      </w:r>
    </w:p>
    <w:p w:rsidR="001A2551" w:rsidRDefault="00573E71">
      <w:pPr>
        <w:pStyle w:val="a3"/>
        <w:spacing w:before="10" w:line="228" w:lineRule="auto"/>
        <w:ind w:firstLine="710"/>
        <w:jc w:val="left"/>
      </w:pPr>
      <w:r>
        <w:rPr>
          <w:w w:val="95"/>
        </w:rPr>
        <w:t>—развитие</w:t>
      </w:r>
      <w:r>
        <w:rPr>
          <w:spacing w:val="37"/>
        </w:rPr>
        <w:t xml:space="preserve"> </w:t>
      </w:r>
      <w:r>
        <w:rPr>
          <w:w w:val="95"/>
        </w:rPr>
        <w:t>представлений</w:t>
      </w:r>
      <w:r>
        <w:rPr>
          <w:spacing w:val="40"/>
        </w:rPr>
        <w:t xml:space="preserve"> </w:t>
      </w:r>
      <w:r>
        <w:rPr>
          <w:w w:val="95"/>
        </w:rPr>
        <w:t>о</w:t>
      </w:r>
      <w:r>
        <w:rPr>
          <w:spacing w:val="22"/>
        </w:rPr>
        <w:t xml:space="preserve"> </w:t>
      </w:r>
      <w:r>
        <w:rPr>
          <w:w w:val="95"/>
        </w:rPr>
        <w:t>возможных</w:t>
      </w:r>
      <w:r>
        <w:rPr>
          <w:spacing w:val="40"/>
        </w:rPr>
        <w:t xml:space="preserve"> </w:t>
      </w:r>
      <w:r>
        <w:rPr>
          <w:w w:val="95"/>
        </w:rPr>
        <w:t>сферах</w:t>
      </w:r>
      <w:r>
        <w:rPr>
          <w:spacing w:val="32"/>
        </w:rPr>
        <w:t xml:space="preserve"> </w:t>
      </w:r>
      <w:r>
        <w:rPr>
          <w:w w:val="95"/>
        </w:rPr>
        <w:t>будущей</w:t>
      </w:r>
      <w:r>
        <w:rPr>
          <w:spacing w:val="40"/>
        </w:rPr>
        <w:t xml:space="preserve"> </w:t>
      </w:r>
      <w:r>
        <w:rPr>
          <w:w w:val="95"/>
        </w:rPr>
        <w:t>профессиональной</w:t>
      </w:r>
      <w:r>
        <w:t xml:space="preserve"> </w:t>
      </w:r>
      <w:r>
        <w:rPr>
          <w:w w:val="95"/>
        </w:rPr>
        <w:t>деятельности, связанной с физикой,</w:t>
      </w:r>
      <w:r>
        <w:t xml:space="preserve"> </w:t>
      </w:r>
      <w:r>
        <w:rPr>
          <w:w w:val="95"/>
        </w:rPr>
        <w:t>подготовка</w:t>
      </w:r>
      <w:r>
        <w:rPr>
          <w:spacing w:val="31"/>
        </w:rPr>
        <w:t xml:space="preserve"> </w:t>
      </w:r>
      <w:r>
        <w:rPr>
          <w:w w:val="95"/>
        </w:rPr>
        <w:t>к дальнейшему обучению</w:t>
      </w:r>
      <w:r>
        <w:t xml:space="preserve"> </w:t>
      </w:r>
      <w:r>
        <w:rPr>
          <w:w w:val="95"/>
        </w:rPr>
        <w:t>в</w:t>
      </w:r>
      <w:r>
        <w:rPr>
          <w:spacing w:val="-2"/>
          <w:w w:val="95"/>
        </w:rPr>
        <w:t xml:space="preserve"> </w:t>
      </w:r>
      <w:r>
        <w:rPr>
          <w:w w:val="95"/>
        </w:rPr>
        <w:t>этом направлении.</w:t>
      </w:r>
    </w:p>
    <w:p w:rsidR="001A2551" w:rsidRDefault="00573E71">
      <w:pPr>
        <w:pStyle w:val="a3"/>
        <w:spacing w:before="5" w:line="228" w:lineRule="auto"/>
        <w:ind w:firstLine="709"/>
        <w:jc w:val="left"/>
      </w:pPr>
      <w:r>
        <w:rPr>
          <w:w w:val="95"/>
        </w:rPr>
        <w:t>Достижение</w:t>
      </w:r>
      <w:r>
        <w:t xml:space="preserve"> </w:t>
      </w:r>
      <w:r>
        <w:rPr>
          <w:w w:val="95"/>
        </w:rPr>
        <w:t>этих</w:t>
      </w:r>
      <w:r>
        <w:t xml:space="preserve"> </w:t>
      </w:r>
      <w:r>
        <w:rPr>
          <w:w w:val="95"/>
        </w:rPr>
        <w:t>целей на уровне</w:t>
      </w:r>
      <w:r>
        <w:t xml:space="preserve"> </w:t>
      </w:r>
      <w:r>
        <w:rPr>
          <w:w w:val="95"/>
        </w:rPr>
        <w:t>основного</w:t>
      </w:r>
      <w:r>
        <w:rPr>
          <w:spacing w:val="21"/>
        </w:rPr>
        <w:t xml:space="preserve"> </w:t>
      </w:r>
      <w:r>
        <w:rPr>
          <w:w w:val="95"/>
        </w:rPr>
        <w:t>общего образования</w:t>
      </w:r>
      <w:r>
        <w:rPr>
          <w:spacing w:val="21"/>
        </w:rPr>
        <w:t xml:space="preserve"> </w:t>
      </w:r>
      <w:r>
        <w:rPr>
          <w:w w:val="95"/>
        </w:rPr>
        <w:t xml:space="preserve">обеспечивается решением </w:t>
      </w:r>
      <w:r>
        <w:t>следующих задач:</w:t>
      </w:r>
    </w:p>
    <w:p w:rsidR="001A2551" w:rsidRDefault="00573E71">
      <w:pPr>
        <w:pStyle w:val="a3"/>
        <w:spacing w:before="9" w:line="223" w:lineRule="auto"/>
        <w:ind w:left="613" w:firstLine="714"/>
        <w:jc w:val="left"/>
      </w:pPr>
      <w:r>
        <w:rPr>
          <w:spacing w:val="-2"/>
        </w:rPr>
        <w:t>—приобретение</w:t>
      </w:r>
      <w:r>
        <w:rPr>
          <w:spacing w:val="73"/>
        </w:rPr>
        <w:t xml:space="preserve"> </w:t>
      </w:r>
      <w:r>
        <w:rPr>
          <w:spacing w:val="-2"/>
        </w:rPr>
        <w:t>знаний</w:t>
      </w:r>
      <w:r>
        <w:rPr>
          <w:spacing w:val="59"/>
        </w:rPr>
        <w:t xml:space="preserve"> </w:t>
      </w:r>
      <w:r>
        <w:rPr>
          <w:spacing w:val="-2"/>
        </w:rPr>
        <w:t>о</w:t>
      </w:r>
      <w:r>
        <w:rPr>
          <w:spacing w:val="56"/>
        </w:rPr>
        <w:t xml:space="preserve"> </w:t>
      </w:r>
      <w:r>
        <w:rPr>
          <w:spacing w:val="-2"/>
        </w:rPr>
        <w:t>дискретном</w:t>
      </w:r>
      <w:r>
        <w:rPr>
          <w:spacing w:val="69"/>
        </w:rPr>
        <w:t xml:space="preserve"> </w:t>
      </w:r>
      <w:r>
        <w:rPr>
          <w:spacing w:val="-2"/>
        </w:rPr>
        <w:t>строении</w:t>
      </w:r>
      <w:r>
        <w:rPr>
          <w:spacing w:val="70"/>
        </w:rPr>
        <w:t xml:space="preserve"> </w:t>
      </w:r>
      <w:r>
        <w:rPr>
          <w:spacing w:val="-2"/>
        </w:rPr>
        <w:t>вещества,</w:t>
      </w:r>
      <w:r>
        <w:rPr>
          <w:spacing w:val="69"/>
        </w:rPr>
        <w:t xml:space="preserve"> </w:t>
      </w:r>
      <w:r>
        <w:rPr>
          <w:spacing w:val="-2"/>
        </w:rPr>
        <w:t>о</w:t>
      </w:r>
      <w:r>
        <w:rPr>
          <w:spacing w:val="54"/>
        </w:rPr>
        <w:t xml:space="preserve"> </w:t>
      </w:r>
      <w:r>
        <w:rPr>
          <w:spacing w:val="-2"/>
        </w:rPr>
        <w:t>механических,</w:t>
      </w:r>
      <w:r>
        <w:rPr>
          <w:spacing w:val="73"/>
        </w:rPr>
        <w:t xml:space="preserve"> </w:t>
      </w:r>
      <w:r>
        <w:rPr>
          <w:spacing w:val="-2"/>
        </w:rPr>
        <w:t>тепловых, электрических,</w:t>
      </w:r>
      <w:r>
        <w:rPr>
          <w:spacing w:val="-14"/>
        </w:rPr>
        <w:t xml:space="preserve"> </w:t>
      </w:r>
      <w:r>
        <w:rPr>
          <w:spacing w:val="-2"/>
        </w:rPr>
        <w:t>магнитных</w:t>
      </w:r>
      <w:r>
        <w:rPr>
          <w:spacing w:val="1"/>
        </w:rPr>
        <w:t xml:space="preserve"> </w:t>
      </w:r>
      <w:r>
        <w:rPr>
          <w:spacing w:val="-2"/>
        </w:rPr>
        <w:t>и</w:t>
      </w:r>
      <w:r>
        <w:rPr>
          <w:spacing w:val="-14"/>
        </w:rPr>
        <w:t xml:space="preserve"> </w:t>
      </w:r>
      <w:r>
        <w:rPr>
          <w:spacing w:val="-2"/>
        </w:rPr>
        <w:t>квантовых</w:t>
      </w:r>
      <w:r>
        <w:rPr>
          <w:spacing w:val="-4"/>
        </w:rPr>
        <w:t xml:space="preserve"> </w:t>
      </w:r>
      <w:r>
        <w:rPr>
          <w:spacing w:val="-2"/>
        </w:rPr>
        <w:t>явлениях;</w:t>
      </w:r>
    </w:p>
    <w:p w:rsidR="001A2551" w:rsidRDefault="00573E71">
      <w:pPr>
        <w:pStyle w:val="a3"/>
        <w:spacing w:before="7" w:line="228" w:lineRule="auto"/>
        <w:ind w:left="620" w:firstLine="707"/>
        <w:jc w:val="left"/>
      </w:pPr>
      <w:r>
        <w:rPr>
          <w:w w:val="95"/>
        </w:rPr>
        <w:t>—приобретение</w:t>
      </w:r>
      <w:r>
        <w:rPr>
          <w:spacing w:val="80"/>
        </w:rPr>
        <w:t xml:space="preserve"> </w:t>
      </w:r>
      <w:r>
        <w:rPr>
          <w:w w:val="95"/>
        </w:rPr>
        <w:t>умений</w:t>
      </w:r>
      <w:r>
        <w:rPr>
          <w:spacing w:val="80"/>
        </w:rPr>
        <w:t xml:space="preserve"> </w:t>
      </w:r>
      <w:r>
        <w:rPr>
          <w:w w:val="95"/>
        </w:rPr>
        <w:t>описывать</w:t>
      </w:r>
      <w:r>
        <w:rPr>
          <w:spacing w:val="80"/>
        </w:rPr>
        <w:t xml:space="preserve"> </w:t>
      </w:r>
      <w:r>
        <w:rPr>
          <w:w w:val="95"/>
        </w:rPr>
        <w:t>и</w:t>
      </w:r>
      <w:r>
        <w:rPr>
          <w:spacing w:val="40"/>
        </w:rPr>
        <w:t xml:space="preserve"> </w:t>
      </w:r>
      <w:r>
        <w:rPr>
          <w:w w:val="95"/>
        </w:rPr>
        <w:t>объяснять</w:t>
      </w:r>
      <w:r>
        <w:rPr>
          <w:spacing w:val="80"/>
        </w:rPr>
        <w:t xml:space="preserve"> </w:t>
      </w:r>
      <w:r>
        <w:rPr>
          <w:w w:val="95"/>
        </w:rPr>
        <w:t>физические</w:t>
      </w:r>
      <w:r>
        <w:rPr>
          <w:spacing w:val="80"/>
        </w:rPr>
        <w:t xml:space="preserve"> </w:t>
      </w:r>
      <w:r>
        <w:rPr>
          <w:w w:val="95"/>
        </w:rPr>
        <w:t>явления</w:t>
      </w:r>
      <w:r>
        <w:rPr>
          <w:spacing w:val="80"/>
        </w:rPr>
        <w:t xml:space="preserve"> </w:t>
      </w:r>
      <w:r>
        <w:rPr>
          <w:w w:val="95"/>
        </w:rPr>
        <w:t>с</w:t>
      </w:r>
      <w:r>
        <w:rPr>
          <w:spacing w:val="76"/>
        </w:rPr>
        <w:t xml:space="preserve"> </w:t>
      </w:r>
      <w:r>
        <w:rPr>
          <w:w w:val="95"/>
        </w:rPr>
        <w:t xml:space="preserve">использованием </w:t>
      </w:r>
      <w:r>
        <w:t>полученных знаний;</w:t>
      </w:r>
    </w:p>
    <w:p w:rsidR="001A2551" w:rsidRDefault="00573E71">
      <w:pPr>
        <w:pStyle w:val="a3"/>
        <w:spacing w:before="10" w:line="228" w:lineRule="auto"/>
        <w:ind w:left="620" w:firstLine="707"/>
        <w:jc w:val="left"/>
      </w:pPr>
      <w:r>
        <w:rPr>
          <w:w w:val="95"/>
        </w:rPr>
        <w:t>—освоение</w:t>
      </w:r>
      <w:r>
        <w:rPr>
          <w:spacing w:val="40"/>
        </w:rPr>
        <w:t xml:space="preserve"> </w:t>
      </w:r>
      <w:r>
        <w:rPr>
          <w:w w:val="95"/>
        </w:rPr>
        <w:t>методов</w:t>
      </w:r>
      <w:r>
        <w:rPr>
          <w:spacing w:val="40"/>
        </w:rPr>
        <w:t xml:space="preserve"> </w:t>
      </w:r>
      <w:r>
        <w:rPr>
          <w:w w:val="95"/>
        </w:rPr>
        <w:t>решения</w:t>
      </w:r>
      <w:r>
        <w:rPr>
          <w:spacing w:val="40"/>
        </w:rPr>
        <w:t xml:space="preserve"> </w:t>
      </w:r>
      <w:r>
        <w:rPr>
          <w:w w:val="95"/>
        </w:rPr>
        <w:t>простейших</w:t>
      </w:r>
      <w:r>
        <w:rPr>
          <w:spacing w:val="40"/>
        </w:rPr>
        <w:t xml:space="preserve"> </w:t>
      </w:r>
      <w:r>
        <w:rPr>
          <w:w w:val="95"/>
        </w:rPr>
        <w:t>расчётных</w:t>
      </w:r>
      <w:r>
        <w:rPr>
          <w:spacing w:val="40"/>
        </w:rPr>
        <w:t xml:space="preserve"> </w:t>
      </w:r>
      <w:r>
        <w:rPr>
          <w:w w:val="95"/>
        </w:rPr>
        <w:t>задач</w:t>
      </w:r>
      <w:r>
        <w:rPr>
          <w:spacing w:val="40"/>
        </w:rPr>
        <w:t xml:space="preserve"> </w:t>
      </w:r>
      <w:r>
        <w:rPr>
          <w:w w:val="95"/>
        </w:rPr>
        <w:t>с</w:t>
      </w:r>
      <w:r>
        <w:rPr>
          <w:spacing w:val="37"/>
        </w:rPr>
        <w:t xml:space="preserve"> </w:t>
      </w:r>
      <w:r>
        <w:rPr>
          <w:w w:val="95"/>
        </w:rPr>
        <w:t>использованием</w:t>
      </w:r>
      <w:r>
        <w:rPr>
          <w:spacing w:val="28"/>
        </w:rPr>
        <w:t xml:space="preserve"> </w:t>
      </w:r>
      <w:r>
        <w:rPr>
          <w:w w:val="95"/>
        </w:rPr>
        <w:t>физических моделей, творческих</w:t>
      </w:r>
      <w:r>
        <w:rPr>
          <w:spacing w:val="40"/>
        </w:rPr>
        <w:t xml:space="preserve"> </w:t>
      </w:r>
      <w:r>
        <w:rPr>
          <w:w w:val="95"/>
        </w:rPr>
        <w:t>и практико-ориентированных задач;</w:t>
      </w:r>
    </w:p>
    <w:p w:rsidR="001A2551" w:rsidRDefault="00573E71">
      <w:pPr>
        <w:pStyle w:val="a3"/>
        <w:spacing w:line="232" w:lineRule="auto"/>
        <w:ind w:left="622" w:firstLine="705"/>
        <w:jc w:val="left"/>
      </w:pPr>
      <w:r>
        <w:rPr>
          <w:w w:val="95"/>
        </w:rPr>
        <w:t>—развитие</w:t>
      </w:r>
      <w:r>
        <w:rPr>
          <w:spacing w:val="80"/>
        </w:rPr>
        <w:t xml:space="preserve"> </w:t>
      </w:r>
      <w:r>
        <w:rPr>
          <w:w w:val="95"/>
        </w:rPr>
        <w:t>умений</w:t>
      </w:r>
      <w:r>
        <w:rPr>
          <w:spacing w:val="80"/>
        </w:rPr>
        <w:t xml:space="preserve"> </w:t>
      </w:r>
      <w:r>
        <w:rPr>
          <w:w w:val="95"/>
        </w:rPr>
        <w:t>наблюдать</w:t>
      </w:r>
      <w:r>
        <w:rPr>
          <w:spacing w:val="80"/>
        </w:rPr>
        <w:t xml:space="preserve"> </w:t>
      </w:r>
      <w:r>
        <w:rPr>
          <w:w w:val="95"/>
        </w:rPr>
        <w:t>природные</w:t>
      </w:r>
      <w:r>
        <w:rPr>
          <w:spacing w:val="80"/>
        </w:rPr>
        <w:t xml:space="preserve"> </w:t>
      </w:r>
      <w:r>
        <w:rPr>
          <w:w w:val="95"/>
        </w:rPr>
        <w:t>явления</w:t>
      </w:r>
      <w:r>
        <w:rPr>
          <w:spacing w:val="80"/>
        </w:rPr>
        <w:t xml:space="preserve"> </w:t>
      </w:r>
      <w:r>
        <w:rPr>
          <w:w w:val="95"/>
        </w:rPr>
        <w:t>и</w:t>
      </w:r>
      <w:r>
        <w:rPr>
          <w:spacing w:val="80"/>
        </w:rPr>
        <w:t xml:space="preserve"> </w:t>
      </w:r>
      <w:r>
        <w:rPr>
          <w:w w:val="95"/>
        </w:rPr>
        <w:t>выполнять</w:t>
      </w:r>
      <w:r>
        <w:rPr>
          <w:spacing w:val="80"/>
        </w:rPr>
        <w:t xml:space="preserve"> </w:t>
      </w:r>
      <w:r>
        <w:rPr>
          <w:w w:val="95"/>
        </w:rPr>
        <w:t>опыты,</w:t>
      </w:r>
      <w:r>
        <w:rPr>
          <w:spacing w:val="80"/>
        </w:rPr>
        <w:t xml:space="preserve"> </w:t>
      </w:r>
      <w:r>
        <w:rPr>
          <w:w w:val="95"/>
        </w:rPr>
        <w:t>лабораторные работы и</w:t>
      </w:r>
      <w:r>
        <w:rPr>
          <w:spacing w:val="-1"/>
          <w:w w:val="95"/>
        </w:rPr>
        <w:t xml:space="preserve"> </w:t>
      </w:r>
      <w:r>
        <w:rPr>
          <w:w w:val="95"/>
        </w:rPr>
        <w:t>экспериментальные исследования</w:t>
      </w:r>
      <w:r>
        <w:rPr>
          <w:spacing w:val="38"/>
        </w:rPr>
        <w:t xml:space="preserve"> </w:t>
      </w:r>
      <w:r>
        <w:rPr>
          <w:w w:val="95"/>
        </w:rPr>
        <w:t>с использованием измерительных</w:t>
      </w:r>
      <w:r>
        <w:rPr>
          <w:spacing w:val="40"/>
        </w:rPr>
        <w:t xml:space="preserve"> </w:t>
      </w:r>
      <w:r>
        <w:rPr>
          <w:w w:val="95"/>
        </w:rPr>
        <w:t>приборов;</w:t>
      </w:r>
    </w:p>
    <w:p w:rsidR="001A2551" w:rsidRDefault="00573E71">
      <w:pPr>
        <w:pStyle w:val="a3"/>
        <w:spacing w:before="3" w:line="223" w:lineRule="auto"/>
        <w:ind w:right="351" w:firstLine="710"/>
        <w:jc w:val="left"/>
      </w:pPr>
      <w:r>
        <w:rPr>
          <w:w w:val="95"/>
        </w:rPr>
        <w:t>—освоение приёмов</w:t>
      </w:r>
      <w:r>
        <w:t xml:space="preserve"> </w:t>
      </w:r>
      <w:r>
        <w:rPr>
          <w:w w:val="95"/>
        </w:rPr>
        <w:t>работы с</w:t>
      </w:r>
      <w:r>
        <w:rPr>
          <w:spacing w:val="-3"/>
          <w:w w:val="95"/>
        </w:rPr>
        <w:t xml:space="preserve"> </w:t>
      </w:r>
      <w:r>
        <w:rPr>
          <w:w w:val="95"/>
        </w:rPr>
        <w:t>информацией физического</w:t>
      </w:r>
      <w:r>
        <w:rPr>
          <w:spacing w:val="14"/>
        </w:rPr>
        <w:t xml:space="preserve"> </w:t>
      </w:r>
      <w:r>
        <w:rPr>
          <w:w w:val="95"/>
        </w:rPr>
        <w:t>содержания,</w:t>
      </w:r>
      <w:r>
        <w:rPr>
          <w:spacing w:val="19"/>
        </w:rPr>
        <w:t xml:space="preserve"> </w:t>
      </w:r>
      <w:r>
        <w:rPr>
          <w:w w:val="95"/>
        </w:rPr>
        <w:t>включая</w:t>
      </w:r>
      <w:r>
        <w:rPr>
          <w:spacing w:val="11"/>
        </w:rPr>
        <w:t xml:space="preserve"> </w:t>
      </w:r>
      <w:r>
        <w:rPr>
          <w:w w:val="95"/>
        </w:rPr>
        <w:t>информацию о современных достижениях физики; анализ и критическое оценивание информации;</w:t>
      </w:r>
    </w:p>
    <w:p w:rsidR="001A2551" w:rsidRDefault="00573E71">
      <w:pPr>
        <w:pStyle w:val="a3"/>
        <w:tabs>
          <w:tab w:val="left" w:pos="8025"/>
        </w:tabs>
        <w:spacing w:before="16" w:line="223" w:lineRule="auto"/>
        <w:ind w:right="316" w:firstLine="710"/>
        <w:jc w:val="left"/>
      </w:pPr>
      <w:r>
        <w:t>—знакомство</w:t>
      </w:r>
      <w:r>
        <w:rPr>
          <w:spacing w:val="80"/>
        </w:rPr>
        <w:t xml:space="preserve"> </w:t>
      </w:r>
      <w:r>
        <w:t>со</w:t>
      </w:r>
      <w:r>
        <w:rPr>
          <w:spacing w:val="69"/>
        </w:rPr>
        <w:t xml:space="preserve"> </w:t>
      </w:r>
      <w:r>
        <w:t>сферами</w:t>
      </w:r>
      <w:r>
        <w:rPr>
          <w:spacing w:val="80"/>
        </w:rPr>
        <w:t xml:space="preserve"> </w:t>
      </w:r>
      <w:r>
        <w:t>профессиональной</w:t>
      </w:r>
      <w:r>
        <w:rPr>
          <w:spacing w:val="63"/>
        </w:rPr>
        <w:t xml:space="preserve"> </w:t>
      </w:r>
      <w:r>
        <w:t>деятельности,</w:t>
      </w:r>
      <w:r>
        <w:tab/>
        <w:t>связанными</w:t>
      </w:r>
      <w:r>
        <w:rPr>
          <w:spacing w:val="63"/>
        </w:rPr>
        <w:t xml:space="preserve"> </w:t>
      </w:r>
      <w:r>
        <w:t>с</w:t>
      </w:r>
      <w:r>
        <w:rPr>
          <w:spacing w:val="48"/>
        </w:rPr>
        <w:t xml:space="preserve"> </w:t>
      </w:r>
      <w:r>
        <w:t>физикой,</w:t>
      </w:r>
      <w:r>
        <w:rPr>
          <w:spacing w:val="63"/>
        </w:rPr>
        <w:t xml:space="preserve"> </w:t>
      </w:r>
      <w:r>
        <w:t xml:space="preserve">и </w:t>
      </w:r>
      <w:r>
        <w:rPr>
          <w:w w:val="95"/>
        </w:rPr>
        <w:t>современными</w:t>
      </w:r>
      <w:r>
        <w:t xml:space="preserve"> </w:t>
      </w:r>
      <w:r>
        <w:rPr>
          <w:w w:val="95"/>
        </w:rPr>
        <w:t>технологиями, основанными на достижениях физической науки.</w:t>
      </w:r>
    </w:p>
    <w:p w:rsidR="001A2551" w:rsidRDefault="00573E71">
      <w:pPr>
        <w:pStyle w:val="3"/>
        <w:spacing w:before="158" w:line="283" w:lineRule="exact"/>
        <w:ind w:left="616"/>
      </w:pPr>
      <w:r>
        <w:rPr>
          <w:w w:val="95"/>
        </w:rPr>
        <w:t>МECТO</w:t>
      </w:r>
      <w:r>
        <w:rPr>
          <w:spacing w:val="9"/>
        </w:rPr>
        <w:t xml:space="preserve"> </w:t>
      </w:r>
      <w:r>
        <w:rPr>
          <w:w w:val="95"/>
        </w:rPr>
        <w:t>УЧЕБНОГО</w:t>
      </w:r>
      <w:r>
        <w:rPr>
          <w:spacing w:val="27"/>
        </w:rPr>
        <w:t xml:space="preserve"> </w:t>
      </w:r>
      <w:r w:rsidR="00BA0388" w:rsidRPr="00BA0388">
        <w:rPr>
          <w:w w:val="95"/>
        </w:rPr>
        <w:t xml:space="preserve">ПРЕДМЕТА </w:t>
      </w:r>
      <w:r>
        <w:rPr>
          <w:b w:val="0"/>
          <w:spacing w:val="26"/>
        </w:rPr>
        <w:t xml:space="preserve"> </w:t>
      </w:r>
      <w:r w:rsidR="00BA0388">
        <w:rPr>
          <w:w w:val="95"/>
        </w:rPr>
        <w:t>«ФИЗИ</w:t>
      </w:r>
      <w:r>
        <w:rPr>
          <w:w w:val="95"/>
        </w:rPr>
        <w:t>КА»</w:t>
      </w:r>
      <w:r>
        <w:rPr>
          <w:spacing w:val="16"/>
        </w:rPr>
        <w:t xml:space="preserve"> </w:t>
      </w:r>
      <w:r>
        <w:rPr>
          <w:w w:val="95"/>
        </w:rPr>
        <w:t>В</w:t>
      </w:r>
      <w:r>
        <w:rPr>
          <w:spacing w:val="-3"/>
          <w:w w:val="95"/>
        </w:rPr>
        <w:t xml:space="preserve"> </w:t>
      </w:r>
      <w:r>
        <w:rPr>
          <w:w w:val="95"/>
        </w:rPr>
        <w:t>УЧЕБНОМ</w:t>
      </w:r>
      <w:r>
        <w:rPr>
          <w:spacing w:val="30"/>
        </w:rPr>
        <w:t xml:space="preserve"> </w:t>
      </w:r>
      <w:r w:rsidR="00BA0388">
        <w:rPr>
          <w:spacing w:val="-2"/>
          <w:w w:val="95"/>
        </w:rPr>
        <w:t>П</w:t>
      </w:r>
      <w:r>
        <w:rPr>
          <w:spacing w:val="-2"/>
          <w:w w:val="95"/>
        </w:rPr>
        <w:t>ЛАНЕ</w:t>
      </w:r>
    </w:p>
    <w:p w:rsidR="001A2551" w:rsidRDefault="00573E71">
      <w:pPr>
        <w:pStyle w:val="a3"/>
        <w:spacing w:before="7" w:line="228" w:lineRule="auto"/>
        <w:ind w:left="615" w:right="305" w:firstLine="706"/>
      </w:pPr>
      <w:r>
        <w:t>В соответствии с ФГОС ООО физика является обязательным предметом на уровне основного</w:t>
      </w:r>
      <w:r>
        <w:rPr>
          <w:spacing w:val="-16"/>
        </w:rPr>
        <w:t xml:space="preserve"> </w:t>
      </w:r>
      <w:r>
        <w:t>общего</w:t>
      </w:r>
      <w:r>
        <w:rPr>
          <w:spacing w:val="-16"/>
        </w:rPr>
        <w:t xml:space="preserve"> </w:t>
      </w:r>
      <w:r>
        <w:t>образования.</w:t>
      </w:r>
      <w:r>
        <w:rPr>
          <w:spacing w:val="-15"/>
        </w:rPr>
        <w:t xml:space="preserve"> </w:t>
      </w:r>
      <w:r>
        <w:t>Данная</w:t>
      </w:r>
      <w:r>
        <w:rPr>
          <w:spacing w:val="-16"/>
        </w:rPr>
        <w:t xml:space="preserve"> </w:t>
      </w:r>
      <w:r>
        <w:t>программа</w:t>
      </w:r>
      <w:r>
        <w:rPr>
          <w:spacing w:val="-16"/>
        </w:rPr>
        <w:t xml:space="preserve"> </w:t>
      </w:r>
      <w:r>
        <w:t>предусматривает</w:t>
      </w:r>
      <w:r>
        <w:rPr>
          <w:spacing w:val="-15"/>
        </w:rPr>
        <w:t xml:space="preserve"> </w:t>
      </w:r>
      <w:r>
        <w:t>изучение</w:t>
      </w:r>
      <w:r>
        <w:rPr>
          <w:spacing w:val="-16"/>
        </w:rPr>
        <w:t xml:space="preserve"> </w:t>
      </w:r>
      <w:r>
        <w:t>физики</w:t>
      </w:r>
      <w:r>
        <w:rPr>
          <w:spacing w:val="-15"/>
        </w:rPr>
        <w:t xml:space="preserve"> </w:t>
      </w:r>
      <w:r>
        <w:t>на</w:t>
      </w:r>
      <w:r>
        <w:rPr>
          <w:spacing w:val="-16"/>
        </w:rPr>
        <w:t xml:space="preserve"> </w:t>
      </w:r>
      <w:r>
        <w:t>базовом уровне</w:t>
      </w:r>
      <w:r>
        <w:rPr>
          <w:spacing w:val="-5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объёме</w:t>
      </w:r>
      <w:r>
        <w:rPr>
          <w:spacing w:val="-5"/>
        </w:rPr>
        <w:t xml:space="preserve"> </w:t>
      </w:r>
      <w:r>
        <w:t>238</w:t>
      </w:r>
      <w:r>
        <w:rPr>
          <w:spacing w:val="40"/>
        </w:rPr>
        <w:t xml:space="preserve"> </w:t>
      </w:r>
      <w:r>
        <w:t>ч</w:t>
      </w:r>
      <w:r>
        <w:rPr>
          <w:spacing w:val="-12"/>
        </w:rPr>
        <w:t xml:space="preserve"> </w:t>
      </w:r>
      <w:r>
        <w:t>за</w:t>
      </w:r>
      <w:r>
        <w:rPr>
          <w:spacing w:val="36"/>
        </w:rPr>
        <w:t xml:space="preserve"> </w:t>
      </w:r>
      <w:r>
        <w:t>три</w:t>
      </w:r>
      <w:r>
        <w:rPr>
          <w:spacing w:val="-2"/>
        </w:rPr>
        <w:t xml:space="preserve"> </w:t>
      </w:r>
      <w:r>
        <w:t>года</w:t>
      </w:r>
      <w:r>
        <w:rPr>
          <w:spacing w:val="-6"/>
        </w:rPr>
        <w:t xml:space="preserve"> </w:t>
      </w:r>
      <w:r>
        <w:t>обучения по</w:t>
      </w:r>
      <w:r>
        <w:rPr>
          <w:spacing w:val="-10"/>
        </w:rPr>
        <w:t xml:space="preserve"> </w:t>
      </w:r>
      <w:r>
        <w:t>2</w:t>
      </w:r>
      <w:r>
        <w:rPr>
          <w:spacing w:val="35"/>
        </w:rPr>
        <w:t xml:space="preserve"> </w:t>
      </w:r>
      <w:r>
        <w:t>ч</w:t>
      </w:r>
      <w:r>
        <w:rPr>
          <w:spacing w:val="-8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неделю в</w:t>
      </w:r>
      <w:r>
        <w:rPr>
          <w:spacing w:val="-11"/>
        </w:rPr>
        <w:t xml:space="preserve"> </w:t>
      </w:r>
      <w:r>
        <w:t>7</w:t>
      </w:r>
      <w:r>
        <w:rPr>
          <w:spacing w:val="-7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8</w:t>
      </w:r>
      <w:r>
        <w:rPr>
          <w:spacing w:val="-15"/>
        </w:rPr>
        <w:t xml:space="preserve"> </w:t>
      </w:r>
      <w:r>
        <w:t>классах и</w:t>
      </w:r>
      <w:r>
        <w:rPr>
          <w:spacing w:val="-7"/>
        </w:rPr>
        <w:t xml:space="preserve"> </w:t>
      </w:r>
      <w:r>
        <w:t>по</w:t>
      </w:r>
      <w:r>
        <w:rPr>
          <w:spacing w:val="-16"/>
        </w:rPr>
        <w:t xml:space="preserve"> </w:t>
      </w:r>
      <w:r>
        <w:t>3</w:t>
      </w:r>
      <w:r>
        <w:rPr>
          <w:spacing w:val="-15"/>
        </w:rPr>
        <w:t xml:space="preserve"> </w:t>
      </w:r>
      <w:r>
        <w:t>ч</w:t>
      </w:r>
      <w:r>
        <w:rPr>
          <w:spacing w:val="-8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неделю в</w:t>
      </w:r>
      <w:r>
        <w:rPr>
          <w:spacing w:val="-12"/>
        </w:rPr>
        <w:t xml:space="preserve"> </w:t>
      </w:r>
      <w:r>
        <w:t>9 классе.</w:t>
      </w:r>
      <w:r>
        <w:rPr>
          <w:spacing w:val="-16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тематическом</w:t>
      </w:r>
      <w:r>
        <w:rPr>
          <w:spacing w:val="-15"/>
        </w:rPr>
        <w:t xml:space="preserve"> </w:t>
      </w:r>
      <w:r>
        <w:t>планировании</w:t>
      </w:r>
      <w:r>
        <w:rPr>
          <w:spacing w:val="-13"/>
        </w:rPr>
        <w:t xml:space="preserve"> </w:t>
      </w:r>
      <w:r>
        <w:t>для</w:t>
      </w:r>
      <w:r>
        <w:rPr>
          <w:spacing w:val="-16"/>
        </w:rPr>
        <w:t xml:space="preserve"> </w:t>
      </w:r>
      <w:r>
        <w:t>7</w:t>
      </w:r>
      <w:r>
        <w:rPr>
          <w:spacing w:val="-16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8</w:t>
      </w:r>
      <w:r>
        <w:rPr>
          <w:spacing w:val="-16"/>
        </w:rPr>
        <w:t xml:space="preserve"> </w:t>
      </w:r>
      <w:r>
        <w:t>классов</w:t>
      </w:r>
      <w:r>
        <w:rPr>
          <w:spacing w:val="-9"/>
        </w:rPr>
        <w:t xml:space="preserve"> </w:t>
      </w:r>
      <w:r>
        <w:t>предполагается</w:t>
      </w:r>
      <w:r>
        <w:rPr>
          <w:spacing w:val="-16"/>
        </w:rPr>
        <w:t xml:space="preserve"> </w:t>
      </w:r>
      <w:r>
        <w:t>резерв</w:t>
      </w:r>
      <w:r>
        <w:rPr>
          <w:spacing w:val="-10"/>
        </w:rPr>
        <w:t xml:space="preserve"> </w:t>
      </w:r>
      <w:r>
        <w:t>времени,</w:t>
      </w:r>
      <w:r>
        <w:rPr>
          <w:spacing w:val="-9"/>
        </w:rPr>
        <w:t xml:space="preserve"> </w:t>
      </w:r>
      <w:r>
        <w:t>который учитель</w:t>
      </w:r>
      <w:r>
        <w:rPr>
          <w:spacing w:val="-16"/>
        </w:rPr>
        <w:t xml:space="preserve"> </w:t>
      </w:r>
      <w:r>
        <w:t>может</w:t>
      </w:r>
      <w:r>
        <w:rPr>
          <w:spacing w:val="-16"/>
        </w:rPr>
        <w:t xml:space="preserve"> </w:t>
      </w:r>
      <w:r>
        <w:t>использовать</w:t>
      </w:r>
      <w:r>
        <w:rPr>
          <w:spacing w:val="-15"/>
        </w:rPr>
        <w:t xml:space="preserve"> </w:t>
      </w:r>
      <w:r>
        <w:t>по</w:t>
      </w:r>
      <w:r>
        <w:rPr>
          <w:spacing w:val="-16"/>
        </w:rPr>
        <w:t xml:space="preserve"> </w:t>
      </w:r>
      <w:r>
        <w:t>своему</w:t>
      </w:r>
      <w:r>
        <w:rPr>
          <w:spacing w:val="-14"/>
        </w:rPr>
        <w:t xml:space="preserve"> </w:t>
      </w:r>
      <w:r>
        <w:t>усмотрению,</w:t>
      </w:r>
      <w:r>
        <w:rPr>
          <w:spacing w:val="-5"/>
        </w:rPr>
        <w:t xml:space="preserve"> </w:t>
      </w:r>
      <w:r>
        <w:t>а</w:t>
      </w:r>
      <w:r>
        <w:rPr>
          <w:spacing w:val="-16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9</w:t>
      </w:r>
      <w:r>
        <w:rPr>
          <w:spacing w:val="-15"/>
        </w:rPr>
        <w:t xml:space="preserve"> </w:t>
      </w:r>
      <w:r>
        <w:t>классе</w:t>
      </w:r>
      <w:r>
        <w:rPr>
          <w:spacing w:val="-16"/>
        </w:rPr>
        <w:t xml:space="preserve"> </w:t>
      </w:r>
      <w:r>
        <w:t>—</w:t>
      </w:r>
      <w:r>
        <w:rPr>
          <w:spacing w:val="-10"/>
        </w:rPr>
        <w:t xml:space="preserve"> </w:t>
      </w:r>
      <w:r>
        <w:t xml:space="preserve">повторительно-обобщающий </w:t>
      </w:r>
      <w:r>
        <w:rPr>
          <w:spacing w:val="-2"/>
        </w:rPr>
        <w:t>модуль.</w:t>
      </w:r>
    </w:p>
    <w:p w:rsidR="001A2551" w:rsidRDefault="001A2551">
      <w:pPr>
        <w:spacing w:line="228" w:lineRule="auto"/>
        <w:sectPr w:rsidR="001A2551">
          <w:pgSz w:w="11900" w:h="16840"/>
          <w:pgMar w:top="1100" w:right="280" w:bottom="1520" w:left="380" w:header="0" w:footer="1228" w:gutter="0"/>
          <w:cols w:space="720"/>
        </w:sectPr>
      </w:pPr>
    </w:p>
    <w:p w:rsidR="001A2551" w:rsidRDefault="00573E71">
      <w:pPr>
        <w:pStyle w:val="3"/>
        <w:spacing w:before="70" w:line="283" w:lineRule="exact"/>
        <w:jc w:val="both"/>
      </w:pPr>
      <w:r>
        <w:rPr>
          <w:spacing w:val="-2"/>
          <w:w w:val="95"/>
        </w:rPr>
        <w:lastRenderedPageBreak/>
        <w:t>СОДЕРЖАНИЕ</w:t>
      </w:r>
      <w:r>
        <w:rPr>
          <w:spacing w:val="11"/>
        </w:rPr>
        <w:t xml:space="preserve"> </w:t>
      </w:r>
      <w:r>
        <w:rPr>
          <w:spacing w:val="-2"/>
          <w:w w:val="95"/>
        </w:rPr>
        <w:t>УЧЕБНОГО</w:t>
      </w:r>
      <w:r>
        <w:rPr>
          <w:spacing w:val="8"/>
        </w:rPr>
        <w:t xml:space="preserve"> </w:t>
      </w:r>
      <w:r w:rsidR="00BA0388">
        <w:rPr>
          <w:spacing w:val="-2"/>
          <w:w w:val="95"/>
        </w:rPr>
        <w:t>П</w:t>
      </w:r>
      <w:r>
        <w:rPr>
          <w:spacing w:val="-2"/>
          <w:w w:val="95"/>
        </w:rPr>
        <w:t>РЕДМЕТА</w:t>
      </w:r>
      <w:r>
        <w:rPr>
          <w:spacing w:val="8"/>
        </w:rPr>
        <w:t xml:space="preserve"> </w:t>
      </w:r>
      <w:r>
        <w:rPr>
          <w:spacing w:val="-2"/>
          <w:w w:val="95"/>
        </w:rPr>
        <w:t>«Ф</w:t>
      </w:r>
      <w:r w:rsidR="00BA0388">
        <w:rPr>
          <w:spacing w:val="-2"/>
          <w:w w:val="95"/>
        </w:rPr>
        <w:t>ИЗИ</w:t>
      </w:r>
      <w:r>
        <w:rPr>
          <w:spacing w:val="-2"/>
          <w:w w:val="95"/>
        </w:rPr>
        <w:t>КА»</w:t>
      </w:r>
    </w:p>
    <w:p w:rsidR="001A2551" w:rsidRDefault="00573E71">
      <w:pPr>
        <w:pStyle w:val="a4"/>
        <w:numPr>
          <w:ilvl w:val="0"/>
          <w:numId w:val="89"/>
        </w:numPr>
        <w:tabs>
          <w:tab w:val="left" w:pos="808"/>
        </w:tabs>
        <w:spacing w:line="280" w:lineRule="exact"/>
        <w:ind w:hanging="187"/>
        <w:jc w:val="both"/>
        <w:rPr>
          <w:sz w:val="25"/>
        </w:rPr>
      </w:pPr>
      <w:r>
        <w:rPr>
          <w:spacing w:val="-2"/>
          <w:sz w:val="25"/>
        </w:rPr>
        <w:t>класс</w:t>
      </w:r>
    </w:p>
    <w:p w:rsidR="001A2551" w:rsidRDefault="00573E71">
      <w:pPr>
        <w:pStyle w:val="4"/>
        <w:ind w:left="620"/>
      </w:pPr>
      <w:r>
        <w:rPr>
          <w:w w:val="95"/>
        </w:rPr>
        <w:t>Раздел</w:t>
      </w:r>
      <w:r>
        <w:rPr>
          <w:spacing w:val="-1"/>
          <w:w w:val="95"/>
        </w:rPr>
        <w:t xml:space="preserve"> </w:t>
      </w:r>
      <w:r>
        <w:rPr>
          <w:w w:val="95"/>
        </w:rPr>
        <w:t>1.</w:t>
      </w:r>
      <w:r>
        <w:rPr>
          <w:spacing w:val="-8"/>
          <w:w w:val="95"/>
        </w:rPr>
        <w:t xml:space="preserve"> </w:t>
      </w:r>
      <w:r>
        <w:rPr>
          <w:w w:val="95"/>
        </w:rPr>
        <w:t>Физика</w:t>
      </w:r>
      <w:r>
        <w:rPr>
          <w:spacing w:val="-1"/>
        </w:rPr>
        <w:t xml:space="preserve"> </w:t>
      </w:r>
      <w:r>
        <w:rPr>
          <w:w w:val="95"/>
        </w:rPr>
        <w:t>и</w:t>
      </w:r>
      <w:r>
        <w:rPr>
          <w:spacing w:val="-8"/>
          <w:w w:val="95"/>
        </w:rPr>
        <w:t xml:space="preserve"> </w:t>
      </w:r>
      <w:r>
        <w:rPr>
          <w:w w:val="95"/>
        </w:rPr>
        <w:t>её</w:t>
      </w:r>
      <w:r>
        <w:rPr>
          <w:spacing w:val="-3"/>
          <w:w w:val="95"/>
        </w:rPr>
        <w:t xml:space="preserve"> </w:t>
      </w:r>
      <w:r>
        <w:rPr>
          <w:w w:val="95"/>
        </w:rPr>
        <w:t>роль</w:t>
      </w:r>
      <w:r>
        <w:rPr>
          <w:spacing w:val="-3"/>
          <w:w w:val="95"/>
        </w:rPr>
        <w:t xml:space="preserve"> </w:t>
      </w:r>
      <w:r>
        <w:rPr>
          <w:w w:val="95"/>
        </w:rPr>
        <w:t>в</w:t>
      </w:r>
      <w:r>
        <w:rPr>
          <w:spacing w:val="-11"/>
          <w:w w:val="95"/>
        </w:rPr>
        <w:t xml:space="preserve"> </w:t>
      </w:r>
      <w:r>
        <w:rPr>
          <w:w w:val="95"/>
        </w:rPr>
        <w:t>познании</w:t>
      </w:r>
      <w:r>
        <w:rPr>
          <w:spacing w:val="1"/>
        </w:rPr>
        <w:t xml:space="preserve"> </w:t>
      </w:r>
      <w:r>
        <w:rPr>
          <w:w w:val="95"/>
        </w:rPr>
        <w:t>окружающего</w:t>
      </w:r>
      <w:r>
        <w:rPr>
          <w:spacing w:val="2"/>
        </w:rPr>
        <w:t xml:space="preserve"> </w:t>
      </w:r>
      <w:r>
        <w:rPr>
          <w:spacing w:val="-4"/>
          <w:w w:val="95"/>
        </w:rPr>
        <w:t>мира</w:t>
      </w:r>
    </w:p>
    <w:p w:rsidR="001A2551" w:rsidRDefault="00573E71">
      <w:pPr>
        <w:pStyle w:val="a3"/>
        <w:spacing w:line="232" w:lineRule="auto"/>
        <w:ind w:left="615" w:right="354" w:firstLine="711"/>
      </w:pPr>
      <w:r>
        <w:t>Физика</w:t>
      </w:r>
      <w:r>
        <w:rPr>
          <w:spacing w:val="-16"/>
        </w:rPr>
        <w:t xml:space="preserve"> </w:t>
      </w:r>
      <w:r>
        <w:t>—</w:t>
      </w:r>
      <w:r>
        <w:rPr>
          <w:spacing w:val="-11"/>
        </w:rPr>
        <w:t xml:space="preserve"> </w:t>
      </w:r>
      <w:r>
        <w:t>наука</w:t>
      </w:r>
      <w:r>
        <w:rPr>
          <w:spacing w:val="-2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природе.</w:t>
      </w:r>
      <w:r>
        <w:rPr>
          <w:spacing w:val="-2"/>
        </w:rPr>
        <w:t xml:space="preserve"> </w:t>
      </w:r>
      <w:r>
        <w:t>Явления природы (MC).</w:t>
      </w:r>
      <w:r>
        <w:rPr>
          <w:spacing w:val="-1"/>
        </w:rPr>
        <w:t xml:space="preserve"> </w:t>
      </w:r>
      <w:r>
        <w:t xml:space="preserve">Физические явления: механические, </w:t>
      </w:r>
      <w:r>
        <w:rPr>
          <w:w w:val="95"/>
        </w:rPr>
        <w:t>тепловые, электрические, магнитные,</w:t>
      </w:r>
      <w:r>
        <w:t xml:space="preserve"> </w:t>
      </w:r>
      <w:r>
        <w:rPr>
          <w:w w:val="95"/>
        </w:rPr>
        <w:t>световые, звуковые.</w:t>
      </w:r>
    </w:p>
    <w:p w:rsidR="001A2551" w:rsidRDefault="00573E71">
      <w:pPr>
        <w:pStyle w:val="a3"/>
        <w:spacing w:line="235" w:lineRule="auto"/>
        <w:ind w:left="620" w:right="343" w:firstLine="705"/>
      </w:pPr>
      <w:r>
        <w:rPr>
          <w:w w:val="95"/>
        </w:rPr>
        <w:t>Физические величины. Измерение физических величин. Физические приборы. Погрешность измерений. Международная</w:t>
      </w:r>
      <w:r>
        <w:rPr>
          <w:spacing w:val="40"/>
        </w:rPr>
        <w:t xml:space="preserve"> </w:t>
      </w:r>
      <w:r>
        <w:rPr>
          <w:w w:val="95"/>
        </w:rPr>
        <w:t>система единиц.</w:t>
      </w:r>
    </w:p>
    <w:p w:rsidR="001A2551" w:rsidRDefault="00573E71">
      <w:pPr>
        <w:pStyle w:val="a3"/>
        <w:spacing w:line="232" w:lineRule="auto"/>
        <w:ind w:left="620" w:right="311" w:firstLine="700"/>
      </w:pPr>
      <w:r>
        <w:t>Как физика и другие естественные науки изучают природу. Естественно-научный метод познания: наблюдение, постановка научного вопроса, выдвижение гипотез, эксперимент по проверке</w:t>
      </w:r>
      <w:r>
        <w:rPr>
          <w:spacing w:val="-16"/>
        </w:rPr>
        <w:t xml:space="preserve"> </w:t>
      </w:r>
      <w:r>
        <w:t>гипотез,</w:t>
      </w:r>
      <w:r>
        <w:rPr>
          <w:spacing w:val="-16"/>
        </w:rPr>
        <w:t xml:space="preserve"> </w:t>
      </w:r>
      <w:r>
        <w:t>объяснение</w:t>
      </w:r>
      <w:r>
        <w:rPr>
          <w:spacing w:val="-15"/>
        </w:rPr>
        <w:t xml:space="preserve"> </w:t>
      </w:r>
      <w:r>
        <w:t>наблюдаемого</w:t>
      </w:r>
      <w:r>
        <w:rPr>
          <w:spacing w:val="-16"/>
        </w:rPr>
        <w:t xml:space="preserve"> </w:t>
      </w:r>
      <w:r>
        <w:t>явления.</w:t>
      </w:r>
      <w:r>
        <w:rPr>
          <w:spacing w:val="-16"/>
        </w:rPr>
        <w:t xml:space="preserve"> </w:t>
      </w:r>
      <w:r>
        <w:t>Описание</w:t>
      </w:r>
      <w:r>
        <w:rPr>
          <w:spacing w:val="-15"/>
        </w:rPr>
        <w:t xml:space="preserve"> </w:t>
      </w:r>
      <w:r>
        <w:t>физических</w:t>
      </w:r>
      <w:r>
        <w:rPr>
          <w:spacing w:val="-16"/>
        </w:rPr>
        <w:t xml:space="preserve"> </w:t>
      </w:r>
      <w:r>
        <w:t>явлений</w:t>
      </w:r>
      <w:r>
        <w:rPr>
          <w:spacing w:val="-15"/>
        </w:rPr>
        <w:t xml:space="preserve"> </w:t>
      </w:r>
      <w:r>
        <w:t>с</w:t>
      </w:r>
      <w:r>
        <w:rPr>
          <w:spacing w:val="-16"/>
        </w:rPr>
        <w:t xml:space="preserve"> </w:t>
      </w:r>
      <w:r>
        <w:t xml:space="preserve">помощью </w:t>
      </w:r>
      <w:r>
        <w:rPr>
          <w:spacing w:val="-2"/>
        </w:rPr>
        <w:t>моделей.</w:t>
      </w:r>
    </w:p>
    <w:p w:rsidR="001A2551" w:rsidRDefault="00573E71">
      <w:pPr>
        <w:pStyle w:val="4"/>
        <w:spacing w:line="267" w:lineRule="exact"/>
        <w:jc w:val="left"/>
      </w:pPr>
      <w:r>
        <w:rPr>
          <w:spacing w:val="-2"/>
        </w:rPr>
        <w:t>Демонстрации</w:t>
      </w:r>
    </w:p>
    <w:p w:rsidR="001A2551" w:rsidRDefault="00573E71">
      <w:pPr>
        <w:pStyle w:val="a4"/>
        <w:numPr>
          <w:ilvl w:val="1"/>
          <w:numId w:val="89"/>
        </w:numPr>
        <w:tabs>
          <w:tab w:val="left" w:pos="1562"/>
        </w:tabs>
        <w:spacing w:line="271" w:lineRule="exact"/>
        <w:rPr>
          <w:sz w:val="25"/>
        </w:rPr>
      </w:pPr>
      <w:r>
        <w:rPr>
          <w:spacing w:val="-2"/>
          <w:w w:val="95"/>
          <w:sz w:val="25"/>
        </w:rPr>
        <w:t>Механические,</w:t>
      </w:r>
      <w:r>
        <w:rPr>
          <w:spacing w:val="19"/>
          <w:sz w:val="25"/>
        </w:rPr>
        <w:t xml:space="preserve"> </w:t>
      </w:r>
      <w:r>
        <w:rPr>
          <w:spacing w:val="-2"/>
          <w:w w:val="95"/>
          <w:sz w:val="25"/>
        </w:rPr>
        <w:t>тепловые,</w:t>
      </w:r>
      <w:r>
        <w:rPr>
          <w:spacing w:val="11"/>
          <w:sz w:val="25"/>
        </w:rPr>
        <w:t xml:space="preserve"> </w:t>
      </w:r>
      <w:r>
        <w:rPr>
          <w:spacing w:val="-2"/>
          <w:w w:val="95"/>
          <w:sz w:val="25"/>
        </w:rPr>
        <w:t>электрические,</w:t>
      </w:r>
      <w:r>
        <w:rPr>
          <w:spacing w:val="-1"/>
          <w:sz w:val="25"/>
        </w:rPr>
        <w:t xml:space="preserve"> </w:t>
      </w:r>
      <w:r>
        <w:rPr>
          <w:spacing w:val="-2"/>
          <w:w w:val="95"/>
          <w:sz w:val="25"/>
        </w:rPr>
        <w:t>магнитные,</w:t>
      </w:r>
      <w:r>
        <w:rPr>
          <w:spacing w:val="18"/>
          <w:sz w:val="25"/>
        </w:rPr>
        <w:t xml:space="preserve"> </w:t>
      </w:r>
      <w:r>
        <w:rPr>
          <w:spacing w:val="-2"/>
          <w:w w:val="95"/>
          <w:sz w:val="25"/>
        </w:rPr>
        <w:t>световые</w:t>
      </w:r>
      <w:r>
        <w:rPr>
          <w:spacing w:val="3"/>
          <w:sz w:val="25"/>
        </w:rPr>
        <w:t xml:space="preserve"> </w:t>
      </w:r>
      <w:r>
        <w:rPr>
          <w:spacing w:val="-2"/>
          <w:w w:val="95"/>
          <w:sz w:val="25"/>
        </w:rPr>
        <w:t>явления.</w:t>
      </w:r>
    </w:p>
    <w:p w:rsidR="001A2551" w:rsidRDefault="00573E71">
      <w:pPr>
        <w:pStyle w:val="a4"/>
        <w:numPr>
          <w:ilvl w:val="1"/>
          <w:numId w:val="89"/>
        </w:numPr>
        <w:tabs>
          <w:tab w:val="left" w:pos="1566"/>
        </w:tabs>
        <w:spacing w:line="278" w:lineRule="exact"/>
        <w:ind w:left="1565" w:hanging="241"/>
        <w:rPr>
          <w:sz w:val="25"/>
        </w:rPr>
      </w:pPr>
      <w:r>
        <w:rPr>
          <w:w w:val="95"/>
          <w:sz w:val="25"/>
        </w:rPr>
        <w:t>Физические</w:t>
      </w:r>
      <w:r>
        <w:rPr>
          <w:spacing w:val="-2"/>
          <w:sz w:val="25"/>
        </w:rPr>
        <w:t xml:space="preserve"> </w:t>
      </w:r>
      <w:r>
        <w:rPr>
          <w:w w:val="95"/>
          <w:sz w:val="25"/>
        </w:rPr>
        <w:t>приборы</w:t>
      </w:r>
      <w:r>
        <w:rPr>
          <w:spacing w:val="-9"/>
          <w:w w:val="95"/>
          <w:sz w:val="25"/>
        </w:rPr>
        <w:t xml:space="preserve"> </w:t>
      </w:r>
      <w:r>
        <w:rPr>
          <w:w w:val="95"/>
          <w:sz w:val="25"/>
        </w:rPr>
        <w:t>и</w:t>
      </w:r>
      <w:r>
        <w:rPr>
          <w:spacing w:val="-13"/>
          <w:w w:val="95"/>
          <w:sz w:val="25"/>
        </w:rPr>
        <w:t xml:space="preserve"> </w:t>
      </w:r>
      <w:r>
        <w:rPr>
          <w:w w:val="95"/>
          <w:sz w:val="25"/>
        </w:rPr>
        <w:t>процедура</w:t>
      </w:r>
      <w:r>
        <w:rPr>
          <w:spacing w:val="-1"/>
          <w:sz w:val="25"/>
        </w:rPr>
        <w:t xml:space="preserve"> </w:t>
      </w:r>
      <w:r>
        <w:rPr>
          <w:w w:val="95"/>
          <w:sz w:val="25"/>
        </w:rPr>
        <w:t>прямых</w:t>
      </w:r>
      <w:r>
        <w:rPr>
          <w:spacing w:val="-3"/>
          <w:w w:val="95"/>
          <w:sz w:val="25"/>
        </w:rPr>
        <w:t xml:space="preserve"> </w:t>
      </w:r>
      <w:r>
        <w:rPr>
          <w:w w:val="95"/>
          <w:sz w:val="25"/>
        </w:rPr>
        <w:t>измерений</w:t>
      </w:r>
      <w:r>
        <w:rPr>
          <w:spacing w:val="-3"/>
          <w:w w:val="95"/>
          <w:sz w:val="25"/>
        </w:rPr>
        <w:t xml:space="preserve"> </w:t>
      </w:r>
      <w:r>
        <w:rPr>
          <w:w w:val="95"/>
          <w:sz w:val="25"/>
        </w:rPr>
        <w:t>аналоговым</w:t>
      </w:r>
      <w:r>
        <w:rPr>
          <w:spacing w:val="-1"/>
          <w:w w:val="95"/>
          <w:sz w:val="25"/>
        </w:rPr>
        <w:t xml:space="preserve"> </w:t>
      </w:r>
      <w:r>
        <w:rPr>
          <w:w w:val="95"/>
          <w:sz w:val="25"/>
        </w:rPr>
        <w:t>и</w:t>
      </w:r>
      <w:r>
        <w:rPr>
          <w:spacing w:val="-12"/>
          <w:w w:val="95"/>
          <w:sz w:val="25"/>
        </w:rPr>
        <w:t xml:space="preserve"> </w:t>
      </w:r>
      <w:r>
        <w:rPr>
          <w:w w:val="95"/>
          <w:sz w:val="25"/>
        </w:rPr>
        <w:t>цифровым</w:t>
      </w:r>
      <w:r>
        <w:rPr>
          <w:spacing w:val="-1"/>
          <w:w w:val="95"/>
          <w:sz w:val="25"/>
        </w:rPr>
        <w:t xml:space="preserve"> </w:t>
      </w:r>
      <w:r>
        <w:rPr>
          <w:spacing w:val="-2"/>
          <w:w w:val="95"/>
          <w:sz w:val="25"/>
        </w:rPr>
        <w:t>прибором.</w:t>
      </w:r>
    </w:p>
    <w:p w:rsidR="001A2551" w:rsidRDefault="00573E71">
      <w:pPr>
        <w:pStyle w:val="4"/>
        <w:spacing w:line="278" w:lineRule="exact"/>
        <w:ind w:left="620"/>
        <w:jc w:val="left"/>
      </w:pPr>
      <w:r>
        <w:rPr>
          <w:w w:val="95"/>
        </w:rPr>
        <w:t>Лабораторные</w:t>
      </w:r>
      <w:r>
        <w:rPr>
          <w:spacing w:val="3"/>
        </w:rPr>
        <w:t xml:space="preserve"> </w:t>
      </w:r>
      <w:r>
        <w:rPr>
          <w:w w:val="95"/>
        </w:rPr>
        <w:t>работы</w:t>
      </w:r>
      <w:r>
        <w:rPr>
          <w:spacing w:val="-9"/>
          <w:w w:val="95"/>
        </w:rPr>
        <w:t xml:space="preserve"> </w:t>
      </w:r>
      <w:r>
        <w:rPr>
          <w:w w:val="95"/>
        </w:rPr>
        <w:t>и</w:t>
      </w:r>
      <w:r>
        <w:rPr>
          <w:spacing w:val="-13"/>
          <w:w w:val="95"/>
        </w:rPr>
        <w:t xml:space="preserve"> </w:t>
      </w:r>
      <w:r>
        <w:rPr>
          <w:spacing w:val="-2"/>
          <w:w w:val="95"/>
        </w:rPr>
        <w:t>опыты</w:t>
      </w:r>
    </w:p>
    <w:p w:rsidR="001A2551" w:rsidRDefault="00573E71">
      <w:pPr>
        <w:pStyle w:val="a4"/>
        <w:numPr>
          <w:ilvl w:val="0"/>
          <w:numId w:val="88"/>
        </w:numPr>
        <w:tabs>
          <w:tab w:val="left" w:pos="1567"/>
        </w:tabs>
        <w:spacing w:line="273" w:lineRule="exact"/>
        <w:ind w:hanging="242"/>
        <w:rPr>
          <w:sz w:val="25"/>
        </w:rPr>
      </w:pPr>
      <w:r>
        <w:rPr>
          <w:w w:val="95"/>
          <w:sz w:val="25"/>
        </w:rPr>
        <w:t>Определение</w:t>
      </w:r>
      <w:r>
        <w:rPr>
          <w:spacing w:val="-3"/>
          <w:w w:val="95"/>
          <w:sz w:val="25"/>
        </w:rPr>
        <w:t xml:space="preserve"> </w:t>
      </w:r>
      <w:r>
        <w:rPr>
          <w:w w:val="95"/>
          <w:sz w:val="25"/>
        </w:rPr>
        <w:t>цены</w:t>
      </w:r>
      <w:r>
        <w:rPr>
          <w:spacing w:val="-9"/>
          <w:w w:val="95"/>
          <w:sz w:val="25"/>
        </w:rPr>
        <w:t xml:space="preserve"> </w:t>
      </w:r>
      <w:r>
        <w:rPr>
          <w:w w:val="95"/>
          <w:sz w:val="25"/>
        </w:rPr>
        <w:t>деления</w:t>
      </w:r>
      <w:r>
        <w:rPr>
          <w:spacing w:val="-1"/>
          <w:sz w:val="25"/>
        </w:rPr>
        <w:t xml:space="preserve"> </w:t>
      </w:r>
      <w:r>
        <w:rPr>
          <w:w w:val="95"/>
          <w:sz w:val="25"/>
        </w:rPr>
        <w:t>шкалы</w:t>
      </w:r>
      <w:r>
        <w:rPr>
          <w:spacing w:val="-6"/>
          <w:w w:val="95"/>
          <w:sz w:val="25"/>
        </w:rPr>
        <w:t xml:space="preserve"> </w:t>
      </w:r>
      <w:r>
        <w:rPr>
          <w:w w:val="95"/>
          <w:sz w:val="25"/>
        </w:rPr>
        <w:t>измерительного</w:t>
      </w:r>
      <w:r>
        <w:rPr>
          <w:spacing w:val="-12"/>
          <w:w w:val="95"/>
          <w:sz w:val="25"/>
        </w:rPr>
        <w:t xml:space="preserve"> </w:t>
      </w:r>
      <w:r>
        <w:rPr>
          <w:spacing w:val="-2"/>
          <w:w w:val="95"/>
          <w:sz w:val="25"/>
        </w:rPr>
        <w:t>прибора.</w:t>
      </w:r>
    </w:p>
    <w:p w:rsidR="001A2551" w:rsidRDefault="00573E71">
      <w:pPr>
        <w:pStyle w:val="a4"/>
        <w:numPr>
          <w:ilvl w:val="0"/>
          <w:numId w:val="88"/>
        </w:numPr>
        <w:tabs>
          <w:tab w:val="left" w:pos="1561"/>
        </w:tabs>
        <w:spacing w:line="273" w:lineRule="exact"/>
        <w:ind w:left="1560" w:hanging="236"/>
        <w:rPr>
          <w:sz w:val="25"/>
        </w:rPr>
      </w:pPr>
      <w:r>
        <w:rPr>
          <w:spacing w:val="-2"/>
          <w:w w:val="95"/>
          <w:sz w:val="25"/>
        </w:rPr>
        <w:t>Измерение</w:t>
      </w:r>
      <w:r>
        <w:rPr>
          <w:spacing w:val="12"/>
          <w:sz w:val="25"/>
        </w:rPr>
        <w:t xml:space="preserve"> </w:t>
      </w:r>
      <w:r>
        <w:rPr>
          <w:spacing w:val="-2"/>
          <w:w w:val="95"/>
          <w:sz w:val="25"/>
        </w:rPr>
        <w:t>расстояний.</w:t>
      </w:r>
    </w:p>
    <w:p w:rsidR="001A2551" w:rsidRDefault="00573E71">
      <w:pPr>
        <w:pStyle w:val="a4"/>
        <w:numPr>
          <w:ilvl w:val="0"/>
          <w:numId w:val="88"/>
        </w:numPr>
        <w:tabs>
          <w:tab w:val="left" w:pos="1561"/>
        </w:tabs>
        <w:spacing w:line="278" w:lineRule="exact"/>
        <w:ind w:left="1560" w:hanging="236"/>
        <w:rPr>
          <w:sz w:val="25"/>
        </w:rPr>
      </w:pPr>
      <w:r>
        <w:rPr>
          <w:w w:val="95"/>
          <w:sz w:val="25"/>
        </w:rPr>
        <w:t>Измерение</w:t>
      </w:r>
      <w:r>
        <w:rPr>
          <w:spacing w:val="-3"/>
          <w:sz w:val="25"/>
        </w:rPr>
        <w:t xml:space="preserve"> </w:t>
      </w:r>
      <w:r>
        <w:rPr>
          <w:w w:val="95"/>
          <w:sz w:val="25"/>
        </w:rPr>
        <w:t>объёма</w:t>
      </w:r>
      <w:r>
        <w:rPr>
          <w:spacing w:val="-1"/>
          <w:w w:val="95"/>
          <w:sz w:val="25"/>
        </w:rPr>
        <w:t xml:space="preserve"> </w:t>
      </w:r>
      <w:r>
        <w:rPr>
          <w:w w:val="95"/>
          <w:sz w:val="25"/>
        </w:rPr>
        <w:t>жидкости</w:t>
      </w:r>
      <w:r>
        <w:rPr>
          <w:spacing w:val="4"/>
          <w:sz w:val="25"/>
        </w:rPr>
        <w:t xml:space="preserve"> </w:t>
      </w:r>
      <w:r>
        <w:rPr>
          <w:w w:val="95"/>
          <w:sz w:val="25"/>
        </w:rPr>
        <w:t>и</w:t>
      </w:r>
      <w:r>
        <w:rPr>
          <w:spacing w:val="-13"/>
          <w:w w:val="95"/>
          <w:sz w:val="25"/>
        </w:rPr>
        <w:t xml:space="preserve"> </w:t>
      </w:r>
      <w:r>
        <w:rPr>
          <w:w w:val="95"/>
          <w:sz w:val="25"/>
        </w:rPr>
        <w:t>твёрдого</w:t>
      </w:r>
      <w:r>
        <w:rPr>
          <w:spacing w:val="-7"/>
          <w:w w:val="95"/>
          <w:sz w:val="25"/>
        </w:rPr>
        <w:t xml:space="preserve"> </w:t>
      </w:r>
      <w:r>
        <w:rPr>
          <w:spacing w:val="-2"/>
          <w:w w:val="95"/>
          <w:sz w:val="25"/>
        </w:rPr>
        <w:t>тела.</w:t>
      </w:r>
    </w:p>
    <w:p w:rsidR="001A2551" w:rsidRDefault="00573E71">
      <w:pPr>
        <w:pStyle w:val="a4"/>
        <w:numPr>
          <w:ilvl w:val="0"/>
          <w:numId w:val="88"/>
        </w:numPr>
        <w:tabs>
          <w:tab w:val="left" w:pos="1567"/>
        </w:tabs>
        <w:spacing w:line="278" w:lineRule="exact"/>
        <w:rPr>
          <w:sz w:val="25"/>
        </w:rPr>
      </w:pPr>
      <w:r>
        <w:rPr>
          <w:w w:val="95"/>
          <w:sz w:val="25"/>
        </w:rPr>
        <w:t>Определение</w:t>
      </w:r>
      <w:r>
        <w:rPr>
          <w:spacing w:val="-2"/>
          <w:w w:val="95"/>
          <w:sz w:val="25"/>
        </w:rPr>
        <w:t xml:space="preserve"> </w:t>
      </w:r>
      <w:r>
        <w:rPr>
          <w:w w:val="95"/>
          <w:sz w:val="25"/>
        </w:rPr>
        <w:t>размеров</w:t>
      </w:r>
      <w:r>
        <w:rPr>
          <w:spacing w:val="-9"/>
          <w:w w:val="95"/>
          <w:sz w:val="25"/>
        </w:rPr>
        <w:t xml:space="preserve"> </w:t>
      </w:r>
      <w:r>
        <w:rPr>
          <w:w w:val="95"/>
          <w:sz w:val="25"/>
        </w:rPr>
        <w:t>малых</w:t>
      </w:r>
      <w:r>
        <w:rPr>
          <w:spacing w:val="-9"/>
          <w:w w:val="95"/>
          <w:sz w:val="25"/>
        </w:rPr>
        <w:t xml:space="preserve"> </w:t>
      </w:r>
      <w:r>
        <w:rPr>
          <w:spacing w:val="-4"/>
          <w:w w:val="95"/>
          <w:sz w:val="25"/>
        </w:rPr>
        <w:t>тел.</w:t>
      </w:r>
    </w:p>
    <w:p w:rsidR="001A2551" w:rsidRDefault="00573E71">
      <w:pPr>
        <w:pStyle w:val="a4"/>
        <w:numPr>
          <w:ilvl w:val="0"/>
          <w:numId w:val="88"/>
        </w:numPr>
        <w:tabs>
          <w:tab w:val="left" w:pos="1561"/>
        </w:tabs>
        <w:spacing w:line="276" w:lineRule="exact"/>
        <w:ind w:left="1560" w:hanging="233"/>
        <w:rPr>
          <w:sz w:val="25"/>
        </w:rPr>
      </w:pPr>
      <w:r>
        <w:rPr>
          <w:w w:val="95"/>
          <w:sz w:val="25"/>
        </w:rPr>
        <w:t>Измерение</w:t>
      </w:r>
      <w:r>
        <w:rPr>
          <w:spacing w:val="-2"/>
          <w:w w:val="95"/>
          <w:sz w:val="25"/>
        </w:rPr>
        <w:t xml:space="preserve"> </w:t>
      </w:r>
      <w:r>
        <w:rPr>
          <w:w w:val="95"/>
          <w:sz w:val="25"/>
        </w:rPr>
        <w:t>температуры</w:t>
      </w:r>
      <w:r>
        <w:rPr>
          <w:spacing w:val="4"/>
          <w:sz w:val="25"/>
        </w:rPr>
        <w:t xml:space="preserve"> </w:t>
      </w:r>
      <w:r>
        <w:rPr>
          <w:w w:val="95"/>
          <w:sz w:val="25"/>
        </w:rPr>
        <w:t>при</w:t>
      </w:r>
      <w:r>
        <w:rPr>
          <w:spacing w:val="-12"/>
          <w:w w:val="95"/>
          <w:sz w:val="25"/>
        </w:rPr>
        <w:t xml:space="preserve"> </w:t>
      </w:r>
      <w:r>
        <w:rPr>
          <w:w w:val="95"/>
          <w:sz w:val="25"/>
        </w:rPr>
        <w:t>помощи</w:t>
      </w:r>
      <w:r>
        <w:rPr>
          <w:spacing w:val="-3"/>
          <w:w w:val="95"/>
          <w:sz w:val="25"/>
        </w:rPr>
        <w:t xml:space="preserve"> </w:t>
      </w:r>
      <w:r>
        <w:rPr>
          <w:w w:val="95"/>
          <w:sz w:val="25"/>
        </w:rPr>
        <w:t>жидкостного</w:t>
      </w:r>
      <w:r>
        <w:rPr>
          <w:spacing w:val="-1"/>
          <w:sz w:val="25"/>
        </w:rPr>
        <w:t xml:space="preserve"> </w:t>
      </w:r>
      <w:r>
        <w:rPr>
          <w:w w:val="95"/>
          <w:sz w:val="25"/>
        </w:rPr>
        <w:t>термометра</w:t>
      </w:r>
      <w:r>
        <w:rPr>
          <w:spacing w:val="-2"/>
          <w:sz w:val="25"/>
        </w:rPr>
        <w:t xml:space="preserve"> </w:t>
      </w:r>
      <w:r>
        <w:rPr>
          <w:w w:val="95"/>
          <w:sz w:val="25"/>
        </w:rPr>
        <w:t>и</w:t>
      </w:r>
      <w:r>
        <w:rPr>
          <w:spacing w:val="-12"/>
          <w:w w:val="95"/>
          <w:sz w:val="25"/>
        </w:rPr>
        <w:t xml:space="preserve"> </w:t>
      </w:r>
      <w:r>
        <w:rPr>
          <w:w w:val="95"/>
          <w:sz w:val="25"/>
        </w:rPr>
        <w:t>датчика</w:t>
      </w:r>
      <w:r>
        <w:rPr>
          <w:spacing w:val="-5"/>
          <w:w w:val="95"/>
          <w:sz w:val="25"/>
        </w:rPr>
        <w:t xml:space="preserve"> </w:t>
      </w:r>
      <w:r>
        <w:rPr>
          <w:spacing w:val="-2"/>
          <w:w w:val="95"/>
          <w:sz w:val="25"/>
        </w:rPr>
        <w:t>температуры.</w:t>
      </w:r>
    </w:p>
    <w:p w:rsidR="001A2551" w:rsidRDefault="00573E71">
      <w:pPr>
        <w:pStyle w:val="a4"/>
        <w:numPr>
          <w:ilvl w:val="0"/>
          <w:numId w:val="88"/>
        </w:numPr>
        <w:tabs>
          <w:tab w:val="left" w:pos="1604"/>
        </w:tabs>
        <w:spacing w:line="228" w:lineRule="auto"/>
        <w:ind w:left="622" w:right="336" w:firstLine="702"/>
        <w:rPr>
          <w:sz w:val="25"/>
        </w:rPr>
      </w:pPr>
      <w:r>
        <w:rPr>
          <w:w w:val="95"/>
          <w:sz w:val="25"/>
        </w:rPr>
        <w:t>Проведение</w:t>
      </w:r>
      <w:r>
        <w:rPr>
          <w:spacing w:val="40"/>
          <w:sz w:val="25"/>
        </w:rPr>
        <w:t xml:space="preserve"> </w:t>
      </w:r>
      <w:r>
        <w:rPr>
          <w:w w:val="95"/>
          <w:sz w:val="25"/>
        </w:rPr>
        <w:t>исследования</w:t>
      </w:r>
      <w:r>
        <w:rPr>
          <w:spacing w:val="40"/>
          <w:sz w:val="25"/>
        </w:rPr>
        <w:t xml:space="preserve"> </w:t>
      </w:r>
      <w:r>
        <w:rPr>
          <w:w w:val="95"/>
          <w:sz w:val="25"/>
        </w:rPr>
        <w:t>по</w:t>
      </w:r>
      <w:r>
        <w:rPr>
          <w:spacing w:val="29"/>
          <w:sz w:val="25"/>
        </w:rPr>
        <w:t xml:space="preserve"> </w:t>
      </w:r>
      <w:r>
        <w:rPr>
          <w:w w:val="95"/>
          <w:sz w:val="25"/>
        </w:rPr>
        <w:t>проверке</w:t>
      </w:r>
      <w:r>
        <w:rPr>
          <w:spacing w:val="40"/>
          <w:sz w:val="25"/>
        </w:rPr>
        <w:t xml:space="preserve"> </w:t>
      </w:r>
      <w:r>
        <w:rPr>
          <w:w w:val="95"/>
          <w:sz w:val="25"/>
        </w:rPr>
        <w:t>гипотезы:</w:t>
      </w:r>
      <w:r>
        <w:rPr>
          <w:spacing w:val="40"/>
          <w:sz w:val="25"/>
        </w:rPr>
        <w:t xml:space="preserve"> </w:t>
      </w:r>
      <w:r>
        <w:rPr>
          <w:w w:val="95"/>
          <w:sz w:val="25"/>
        </w:rPr>
        <w:t>дальность</w:t>
      </w:r>
      <w:r>
        <w:rPr>
          <w:spacing w:val="40"/>
          <w:sz w:val="25"/>
        </w:rPr>
        <w:t xml:space="preserve"> </w:t>
      </w:r>
      <w:r>
        <w:rPr>
          <w:w w:val="95"/>
          <w:sz w:val="25"/>
        </w:rPr>
        <w:t>полёта</w:t>
      </w:r>
      <w:r>
        <w:rPr>
          <w:spacing w:val="39"/>
          <w:sz w:val="25"/>
        </w:rPr>
        <w:t xml:space="preserve"> </w:t>
      </w:r>
      <w:r>
        <w:rPr>
          <w:w w:val="95"/>
          <w:sz w:val="25"/>
        </w:rPr>
        <w:t>шарика,</w:t>
      </w:r>
      <w:r>
        <w:rPr>
          <w:spacing w:val="40"/>
          <w:sz w:val="25"/>
        </w:rPr>
        <w:t xml:space="preserve"> </w:t>
      </w:r>
      <w:r>
        <w:rPr>
          <w:w w:val="95"/>
          <w:sz w:val="25"/>
        </w:rPr>
        <w:t>пущенного горизонтально,</w:t>
      </w:r>
      <w:r>
        <w:rPr>
          <w:spacing w:val="-2"/>
          <w:w w:val="95"/>
          <w:sz w:val="25"/>
        </w:rPr>
        <w:t xml:space="preserve"> </w:t>
      </w:r>
      <w:r>
        <w:rPr>
          <w:w w:val="95"/>
          <w:sz w:val="25"/>
        </w:rPr>
        <w:t>тем больше,</w:t>
      </w:r>
      <w:r>
        <w:rPr>
          <w:sz w:val="25"/>
        </w:rPr>
        <w:t xml:space="preserve"> </w:t>
      </w:r>
      <w:r>
        <w:rPr>
          <w:w w:val="95"/>
          <w:sz w:val="25"/>
        </w:rPr>
        <w:t>чем больше высота пуска.</w:t>
      </w:r>
    </w:p>
    <w:p w:rsidR="001A2551" w:rsidRDefault="00573E71">
      <w:pPr>
        <w:pStyle w:val="4"/>
        <w:spacing w:line="274" w:lineRule="exact"/>
        <w:ind w:left="620"/>
        <w:jc w:val="left"/>
      </w:pPr>
      <w:r>
        <w:rPr>
          <w:w w:val="95"/>
        </w:rPr>
        <w:t>Раздел</w:t>
      </w:r>
      <w:r>
        <w:rPr>
          <w:spacing w:val="-9"/>
          <w:w w:val="95"/>
        </w:rPr>
        <w:t xml:space="preserve"> </w:t>
      </w:r>
      <w:r>
        <w:rPr>
          <w:w w:val="95"/>
        </w:rPr>
        <w:t>2.</w:t>
      </w:r>
      <w:r>
        <w:rPr>
          <w:spacing w:val="-4"/>
        </w:rPr>
        <w:t xml:space="preserve"> </w:t>
      </w:r>
      <w:r w:rsidR="00BA0388">
        <w:rPr>
          <w:w w:val="95"/>
        </w:rPr>
        <w:t>П</w:t>
      </w:r>
      <w:r>
        <w:rPr>
          <w:w w:val="95"/>
        </w:rPr>
        <w:t>ервоначальные</w:t>
      </w:r>
      <w:r>
        <w:rPr>
          <w:spacing w:val="-12"/>
          <w:w w:val="95"/>
        </w:rPr>
        <w:t xml:space="preserve"> </w:t>
      </w:r>
      <w:r>
        <w:rPr>
          <w:w w:val="95"/>
        </w:rPr>
        <w:t>сведения</w:t>
      </w:r>
      <w:r>
        <w:rPr>
          <w:spacing w:val="3"/>
        </w:rPr>
        <w:t xml:space="preserve"> </w:t>
      </w:r>
      <w:r>
        <w:rPr>
          <w:w w:val="95"/>
        </w:rPr>
        <w:t>о</w:t>
      </w:r>
      <w:r>
        <w:rPr>
          <w:spacing w:val="-5"/>
          <w:w w:val="95"/>
        </w:rPr>
        <w:t xml:space="preserve"> </w:t>
      </w:r>
      <w:r>
        <w:rPr>
          <w:w w:val="95"/>
        </w:rPr>
        <w:t>строении</w:t>
      </w:r>
      <w:r>
        <w:rPr>
          <w:spacing w:val="5"/>
        </w:rPr>
        <w:t xml:space="preserve"> </w:t>
      </w:r>
      <w:r>
        <w:rPr>
          <w:spacing w:val="-2"/>
          <w:w w:val="95"/>
        </w:rPr>
        <w:t>вещества</w:t>
      </w:r>
    </w:p>
    <w:p w:rsidR="001A2551" w:rsidRDefault="00573E71">
      <w:pPr>
        <w:pStyle w:val="a3"/>
        <w:spacing w:line="235" w:lineRule="auto"/>
        <w:ind w:right="339" w:firstLine="708"/>
      </w:pPr>
      <w:r>
        <w:t>Строение вещества: атомы и молекулы, их размеры. Опыты, доказывающие дискретное строение вещества.</w:t>
      </w:r>
    </w:p>
    <w:p w:rsidR="001A2551" w:rsidRDefault="00573E71">
      <w:pPr>
        <w:pStyle w:val="a3"/>
        <w:spacing w:line="232" w:lineRule="auto"/>
        <w:ind w:left="618" w:right="338" w:firstLine="708"/>
      </w:pPr>
      <w:r>
        <w:rPr>
          <w:w w:val="95"/>
        </w:rPr>
        <w:t>Движение частиц вещества. Связь скорости движения частиц с температурой. Броуновское движение,</w:t>
      </w:r>
      <w:r>
        <w:t xml:space="preserve"> </w:t>
      </w:r>
      <w:r>
        <w:rPr>
          <w:w w:val="95"/>
        </w:rPr>
        <w:t>диффузия. Взаимодействие частиц вещества:</w:t>
      </w:r>
      <w:r>
        <w:t xml:space="preserve"> </w:t>
      </w:r>
      <w:r>
        <w:rPr>
          <w:w w:val="95"/>
        </w:rPr>
        <w:t>притяжение и отталкивание.</w:t>
      </w:r>
    </w:p>
    <w:p w:rsidR="001A2551" w:rsidRDefault="00573E71">
      <w:pPr>
        <w:pStyle w:val="a3"/>
        <w:spacing w:line="230" w:lineRule="auto"/>
        <w:ind w:left="615" w:right="318" w:firstLine="713"/>
      </w:pPr>
      <w:r>
        <w:t>Агрегатные</w:t>
      </w:r>
      <w:r>
        <w:rPr>
          <w:spacing w:val="-9"/>
        </w:rPr>
        <w:t xml:space="preserve"> </w:t>
      </w:r>
      <w:r>
        <w:t>состояния</w:t>
      </w:r>
      <w:r>
        <w:rPr>
          <w:spacing w:val="-7"/>
        </w:rPr>
        <w:t xml:space="preserve"> </w:t>
      </w:r>
      <w:r>
        <w:t>вещества:</w:t>
      </w:r>
      <w:r>
        <w:rPr>
          <w:spacing w:val="-4"/>
        </w:rPr>
        <w:t xml:space="preserve"> </w:t>
      </w:r>
      <w:r>
        <w:t>строение</w:t>
      </w:r>
      <w:r>
        <w:rPr>
          <w:spacing w:val="-5"/>
        </w:rPr>
        <w:t xml:space="preserve"> </w:t>
      </w:r>
      <w:r>
        <w:t>газов,</w:t>
      </w:r>
      <w:r>
        <w:rPr>
          <w:spacing w:val="-8"/>
        </w:rPr>
        <w:t xml:space="preserve"> </w:t>
      </w:r>
      <w:r>
        <w:t>жидкостей</w:t>
      </w:r>
      <w:r>
        <w:rPr>
          <w:spacing w:val="-5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твёрдых</w:t>
      </w:r>
      <w:r>
        <w:rPr>
          <w:spacing w:val="-9"/>
        </w:rPr>
        <w:t xml:space="preserve"> </w:t>
      </w:r>
      <w:r>
        <w:t>(кристаллических) тел.</w:t>
      </w:r>
      <w:r>
        <w:rPr>
          <w:spacing w:val="80"/>
        </w:rPr>
        <w:t xml:space="preserve"> </w:t>
      </w:r>
      <w:r>
        <w:t>Взаимосвязь</w:t>
      </w:r>
      <w:r>
        <w:rPr>
          <w:spacing w:val="80"/>
        </w:rPr>
        <w:t xml:space="preserve"> </w:t>
      </w:r>
      <w:r>
        <w:t>между</w:t>
      </w:r>
      <w:r>
        <w:rPr>
          <w:spacing w:val="80"/>
        </w:rPr>
        <w:t xml:space="preserve"> </w:t>
      </w:r>
      <w:r>
        <w:t>свойствами</w:t>
      </w:r>
      <w:r>
        <w:rPr>
          <w:spacing w:val="80"/>
        </w:rPr>
        <w:t xml:space="preserve"> </w:t>
      </w:r>
      <w:r>
        <w:t>веществ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разных</w:t>
      </w:r>
      <w:r>
        <w:rPr>
          <w:spacing w:val="80"/>
        </w:rPr>
        <w:t xml:space="preserve"> </w:t>
      </w:r>
      <w:r>
        <w:t>агрегатных</w:t>
      </w:r>
      <w:r>
        <w:rPr>
          <w:spacing w:val="80"/>
        </w:rPr>
        <w:t xml:space="preserve"> </w:t>
      </w:r>
      <w:r>
        <w:t>состояниях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 xml:space="preserve">их </w:t>
      </w:r>
      <w:r>
        <w:rPr>
          <w:w w:val="95"/>
        </w:rPr>
        <w:t>атомно-молекулярным строением. Особенности агрегатных состояний воды.</w:t>
      </w:r>
    </w:p>
    <w:p w:rsidR="001A2551" w:rsidRDefault="00573E71">
      <w:pPr>
        <w:pStyle w:val="4"/>
        <w:spacing w:line="270" w:lineRule="exact"/>
        <w:jc w:val="left"/>
      </w:pPr>
      <w:r>
        <w:rPr>
          <w:spacing w:val="-2"/>
        </w:rPr>
        <w:t>Демонстрации</w:t>
      </w:r>
    </w:p>
    <w:p w:rsidR="001A2551" w:rsidRDefault="00573E71">
      <w:pPr>
        <w:pStyle w:val="a4"/>
        <w:numPr>
          <w:ilvl w:val="0"/>
          <w:numId w:val="87"/>
        </w:numPr>
        <w:tabs>
          <w:tab w:val="left" w:pos="1562"/>
        </w:tabs>
        <w:spacing w:line="271" w:lineRule="exact"/>
        <w:ind w:hanging="237"/>
        <w:rPr>
          <w:sz w:val="25"/>
        </w:rPr>
      </w:pPr>
      <w:r>
        <w:rPr>
          <w:spacing w:val="-2"/>
          <w:w w:val="95"/>
          <w:sz w:val="25"/>
        </w:rPr>
        <w:t>Наблюдение</w:t>
      </w:r>
      <w:r>
        <w:rPr>
          <w:spacing w:val="8"/>
          <w:sz w:val="25"/>
        </w:rPr>
        <w:t xml:space="preserve"> </w:t>
      </w:r>
      <w:r>
        <w:rPr>
          <w:spacing w:val="-2"/>
          <w:w w:val="95"/>
          <w:sz w:val="25"/>
        </w:rPr>
        <w:t>броуновского</w:t>
      </w:r>
      <w:r>
        <w:rPr>
          <w:spacing w:val="11"/>
          <w:sz w:val="25"/>
        </w:rPr>
        <w:t xml:space="preserve"> </w:t>
      </w:r>
      <w:r>
        <w:rPr>
          <w:spacing w:val="-2"/>
          <w:w w:val="95"/>
          <w:sz w:val="25"/>
        </w:rPr>
        <w:t>движения.</w:t>
      </w:r>
    </w:p>
    <w:p w:rsidR="001A2551" w:rsidRDefault="00573E71">
      <w:pPr>
        <w:pStyle w:val="a4"/>
        <w:numPr>
          <w:ilvl w:val="0"/>
          <w:numId w:val="87"/>
        </w:numPr>
        <w:tabs>
          <w:tab w:val="left" w:pos="1562"/>
        </w:tabs>
        <w:spacing w:line="276" w:lineRule="exact"/>
        <w:ind w:hanging="237"/>
        <w:rPr>
          <w:sz w:val="25"/>
        </w:rPr>
      </w:pPr>
      <w:r>
        <w:rPr>
          <w:spacing w:val="-2"/>
          <w:w w:val="95"/>
          <w:sz w:val="25"/>
        </w:rPr>
        <w:t>Наблюдение</w:t>
      </w:r>
      <w:r>
        <w:rPr>
          <w:spacing w:val="10"/>
          <w:sz w:val="25"/>
        </w:rPr>
        <w:t xml:space="preserve"> </w:t>
      </w:r>
      <w:r>
        <w:rPr>
          <w:spacing w:val="-2"/>
          <w:sz w:val="25"/>
        </w:rPr>
        <w:t>диффузии.</w:t>
      </w:r>
    </w:p>
    <w:p w:rsidR="001A2551" w:rsidRDefault="00573E71">
      <w:pPr>
        <w:pStyle w:val="a4"/>
        <w:numPr>
          <w:ilvl w:val="0"/>
          <w:numId w:val="87"/>
        </w:numPr>
        <w:tabs>
          <w:tab w:val="left" w:pos="1562"/>
        </w:tabs>
        <w:spacing w:line="278" w:lineRule="exact"/>
        <w:ind w:hanging="237"/>
        <w:rPr>
          <w:sz w:val="25"/>
        </w:rPr>
      </w:pPr>
      <w:r>
        <w:rPr>
          <w:w w:val="95"/>
          <w:sz w:val="25"/>
        </w:rPr>
        <w:t>Наблюдение</w:t>
      </w:r>
      <w:r>
        <w:rPr>
          <w:spacing w:val="-4"/>
          <w:w w:val="95"/>
          <w:sz w:val="25"/>
        </w:rPr>
        <w:t xml:space="preserve"> </w:t>
      </w:r>
      <w:r>
        <w:rPr>
          <w:w w:val="95"/>
          <w:sz w:val="25"/>
        </w:rPr>
        <w:t>явлений,</w:t>
      </w:r>
      <w:r>
        <w:rPr>
          <w:spacing w:val="-7"/>
          <w:w w:val="95"/>
          <w:sz w:val="25"/>
        </w:rPr>
        <w:t xml:space="preserve"> </w:t>
      </w:r>
      <w:r>
        <w:rPr>
          <w:w w:val="95"/>
          <w:sz w:val="25"/>
        </w:rPr>
        <w:t>объясняющихся</w:t>
      </w:r>
      <w:r>
        <w:rPr>
          <w:spacing w:val="2"/>
          <w:sz w:val="25"/>
        </w:rPr>
        <w:t xml:space="preserve"> </w:t>
      </w:r>
      <w:r>
        <w:rPr>
          <w:w w:val="95"/>
          <w:sz w:val="25"/>
        </w:rPr>
        <w:t>притяжением</w:t>
      </w:r>
      <w:r>
        <w:rPr>
          <w:spacing w:val="-5"/>
          <w:w w:val="95"/>
          <w:sz w:val="25"/>
        </w:rPr>
        <w:t xml:space="preserve"> </w:t>
      </w:r>
      <w:r>
        <w:rPr>
          <w:w w:val="95"/>
          <w:sz w:val="25"/>
        </w:rPr>
        <w:t>или</w:t>
      </w:r>
      <w:r>
        <w:rPr>
          <w:spacing w:val="-12"/>
          <w:w w:val="95"/>
          <w:sz w:val="25"/>
        </w:rPr>
        <w:t xml:space="preserve"> </w:t>
      </w:r>
      <w:r>
        <w:rPr>
          <w:w w:val="95"/>
          <w:sz w:val="25"/>
        </w:rPr>
        <w:t>отталкиванием</w:t>
      </w:r>
      <w:r>
        <w:rPr>
          <w:spacing w:val="-2"/>
          <w:w w:val="95"/>
          <w:sz w:val="25"/>
        </w:rPr>
        <w:t xml:space="preserve"> </w:t>
      </w:r>
      <w:r>
        <w:rPr>
          <w:w w:val="95"/>
          <w:sz w:val="25"/>
        </w:rPr>
        <w:t>частиц</w:t>
      </w:r>
      <w:r>
        <w:rPr>
          <w:spacing w:val="-5"/>
          <w:w w:val="95"/>
          <w:sz w:val="25"/>
        </w:rPr>
        <w:t xml:space="preserve"> </w:t>
      </w:r>
      <w:r>
        <w:rPr>
          <w:spacing w:val="-2"/>
          <w:w w:val="95"/>
          <w:sz w:val="25"/>
        </w:rPr>
        <w:t>вещества.</w:t>
      </w:r>
    </w:p>
    <w:p w:rsidR="001A2551" w:rsidRDefault="00573E71">
      <w:pPr>
        <w:pStyle w:val="4"/>
        <w:spacing w:line="278" w:lineRule="exact"/>
        <w:ind w:left="620"/>
        <w:jc w:val="left"/>
      </w:pPr>
      <w:r>
        <w:rPr>
          <w:w w:val="95"/>
        </w:rPr>
        <w:t>Лабораторные</w:t>
      </w:r>
      <w:r>
        <w:rPr>
          <w:spacing w:val="3"/>
        </w:rPr>
        <w:t xml:space="preserve"> </w:t>
      </w:r>
      <w:r>
        <w:rPr>
          <w:w w:val="95"/>
        </w:rPr>
        <w:t>работы</w:t>
      </w:r>
      <w:r>
        <w:rPr>
          <w:spacing w:val="-9"/>
          <w:w w:val="95"/>
        </w:rPr>
        <w:t xml:space="preserve"> </w:t>
      </w:r>
      <w:r>
        <w:rPr>
          <w:w w:val="95"/>
        </w:rPr>
        <w:t>и</w:t>
      </w:r>
      <w:r>
        <w:rPr>
          <w:spacing w:val="-13"/>
          <w:w w:val="95"/>
        </w:rPr>
        <w:t xml:space="preserve"> </w:t>
      </w:r>
      <w:r>
        <w:rPr>
          <w:spacing w:val="-2"/>
          <w:w w:val="95"/>
        </w:rPr>
        <w:t>опыты</w:t>
      </w:r>
    </w:p>
    <w:p w:rsidR="001A2551" w:rsidRDefault="00573E71">
      <w:pPr>
        <w:pStyle w:val="a4"/>
        <w:numPr>
          <w:ilvl w:val="0"/>
          <w:numId w:val="86"/>
        </w:numPr>
        <w:tabs>
          <w:tab w:val="left" w:pos="1567"/>
        </w:tabs>
        <w:spacing w:line="276" w:lineRule="exact"/>
        <w:ind w:hanging="242"/>
        <w:rPr>
          <w:sz w:val="25"/>
        </w:rPr>
      </w:pPr>
      <w:r>
        <w:rPr>
          <w:w w:val="95"/>
          <w:sz w:val="25"/>
        </w:rPr>
        <w:t>Оценка</w:t>
      </w:r>
      <w:r>
        <w:rPr>
          <w:spacing w:val="-12"/>
          <w:w w:val="95"/>
          <w:sz w:val="25"/>
        </w:rPr>
        <w:t xml:space="preserve"> </w:t>
      </w:r>
      <w:r>
        <w:rPr>
          <w:w w:val="95"/>
          <w:sz w:val="25"/>
        </w:rPr>
        <w:t>диаметра</w:t>
      </w:r>
      <w:r>
        <w:rPr>
          <w:spacing w:val="-2"/>
          <w:sz w:val="25"/>
        </w:rPr>
        <w:t xml:space="preserve"> </w:t>
      </w:r>
      <w:r>
        <w:rPr>
          <w:w w:val="95"/>
          <w:sz w:val="25"/>
        </w:rPr>
        <w:t>атома</w:t>
      </w:r>
      <w:r>
        <w:rPr>
          <w:spacing w:val="-3"/>
          <w:sz w:val="25"/>
        </w:rPr>
        <w:t xml:space="preserve"> </w:t>
      </w:r>
      <w:r>
        <w:rPr>
          <w:w w:val="95"/>
          <w:sz w:val="25"/>
        </w:rPr>
        <w:t>методом</w:t>
      </w:r>
      <w:r>
        <w:rPr>
          <w:spacing w:val="-4"/>
          <w:sz w:val="25"/>
        </w:rPr>
        <w:t xml:space="preserve"> </w:t>
      </w:r>
      <w:r>
        <w:rPr>
          <w:w w:val="95"/>
          <w:sz w:val="25"/>
        </w:rPr>
        <w:t>рядов</w:t>
      </w:r>
      <w:r>
        <w:rPr>
          <w:spacing w:val="-4"/>
          <w:w w:val="95"/>
          <w:sz w:val="25"/>
        </w:rPr>
        <w:t xml:space="preserve"> </w:t>
      </w:r>
      <w:r>
        <w:rPr>
          <w:w w:val="95"/>
          <w:sz w:val="25"/>
        </w:rPr>
        <w:t>(с</w:t>
      </w:r>
      <w:r>
        <w:rPr>
          <w:spacing w:val="-9"/>
          <w:w w:val="95"/>
          <w:sz w:val="25"/>
        </w:rPr>
        <w:t xml:space="preserve"> </w:t>
      </w:r>
      <w:r>
        <w:rPr>
          <w:w w:val="95"/>
          <w:sz w:val="25"/>
        </w:rPr>
        <w:t>использованием</w:t>
      </w:r>
      <w:r>
        <w:rPr>
          <w:spacing w:val="-12"/>
          <w:w w:val="95"/>
          <w:sz w:val="25"/>
        </w:rPr>
        <w:t xml:space="preserve"> </w:t>
      </w:r>
      <w:r>
        <w:rPr>
          <w:spacing w:val="-2"/>
          <w:w w:val="95"/>
          <w:sz w:val="25"/>
        </w:rPr>
        <w:t>фотографий).</w:t>
      </w:r>
    </w:p>
    <w:p w:rsidR="001A2551" w:rsidRDefault="00573E71">
      <w:pPr>
        <w:pStyle w:val="a4"/>
        <w:numPr>
          <w:ilvl w:val="0"/>
          <w:numId w:val="86"/>
        </w:numPr>
        <w:tabs>
          <w:tab w:val="left" w:pos="1567"/>
        </w:tabs>
        <w:spacing w:line="276" w:lineRule="exact"/>
        <w:ind w:hanging="242"/>
        <w:rPr>
          <w:sz w:val="25"/>
        </w:rPr>
      </w:pPr>
      <w:r>
        <w:rPr>
          <w:w w:val="95"/>
          <w:sz w:val="25"/>
        </w:rPr>
        <w:t>Опыты</w:t>
      </w:r>
      <w:r>
        <w:rPr>
          <w:spacing w:val="-5"/>
          <w:w w:val="95"/>
          <w:sz w:val="25"/>
        </w:rPr>
        <w:t xml:space="preserve"> </w:t>
      </w:r>
      <w:r>
        <w:rPr>
          <w:w w:val="95"/>
          <w:sz w:val="25"/>
        </w:rPr>
        <w:t>по</w:t>
      </w:r>
      <w:r>
        <w:rPr>
          <w:spacing w:val="-10"/>
          <w:w w:val="95"/>
          <w:sz w:val="25"/>
        </w:rPr>
        <w:t xml:space="preserve"> </w:t>
      </w:r>
      <w:r>
        <w:rPr>
          <w:w w:val="95"/>
          <w:sz w:val="25"/>
        </w:rPr>
        <w:t>наблюдению</w:t>
      </w:r>
      <w:r>
        <w:rPr>
          <w:spacing w:val="5"/>
          <w:sz w:val="25"/>
        </w:rPr>
        <w:t xml:space="preserve"> </w:t>
      </w:r>
      <w:r>
        <w:rPr>
          <w:w w:val="95"/>
          <w:sz w:val="25"/>
        </w:rPr>
        <w:t>теплового</w:t>
      </w:r>
      <w:r>
        <w:rPr>
          <w:spacing w:val="-2"/>
          <w:w w:val="95"/>
          <w:sz w:val="25"/>
        </w:rPr>
        <w:t xml:space="preserve"> </w:t>
      </w:r>
      <w:r>
        <w:rPr>
          <w:w w:val="95"/>
          <w:sz w:val="25"/>
        </w:rPr>
        <w:t>расширения</w:t>
      </w:r>
      <w:r>
        <w:rPr>
          <w:sz w:val="25"/>
        </w:rPr>
        <w:t xml:space="preserve"> </w:t>
      </w:r>
      <w:r>
        <w:rPr>
          <w:spacing w:val="-2"/>
          <w:w w:val="95"/>
          <w:sz w:val="25"/>
        </w:rPr>
        <w:t>газов.</w:t>
      </w:r>
    </w:p>
    <w:p w:rsidR="001A2551" w:rsidRDefault="00573E71">
      <w:pPr>
        <w:pStyle w:val="a4"/>
        <w:numPr>
          <w:ilvl w:val="0"/>
          <w:numId w:val="86"/>
        </w:numPr>
        <w:tabs>
          <w:tab w:val="left" w:pos="1567"/>
        </w:tabs>
        <w:spacing w:line="278" w:lineRule="exact"/>
        <w:ind w:hanging="242"/>
        <w:rPr>
          <w:sz w:val="25"/>
        </w:rPr>
      </w:pPr>
      <w:r>
        <w:rPr>
          <w:w w:val="95"/>
          <w:sz w:val="25"/>
        </w:rPr>
        <w:t>Опыты</w:t>
      </w:r>
      <w:r>
        <w:rPr>
          <w:spacing w:val="-7"/>
          <w:w w:val="95"/>
          <w:sz w:val="25"/>
        </w:rPr>
        <w:t xml:space="preserve"> </w:t>
      </w:r>
      <w:r>
        <w:rPr>
          <w:w w:val="95"/>
          <w:sz w:val="25"/>
        </w:rPr>
        <w:t>по</w:t>
      </w:r>
      <w:r>
        <w:rPr>
          <w:spacing w:val="-12"/>
          <w:w w:val="95"/>
          <w:sz w:val="25"/>
        </w:rPr>
        <w:t xml:space="preserve"> </w:t>
      </w:r>
      <w:r>
        <w:rPr>
          <w:w w:val="95"/>
          <w:sz w:val="25"/>
        </w:rPr>
        <w:t>обнаружению</w:t>
      </w:r>
      <w:r>
        <w:rPr>
          <w:spacing w:val="-1"/>
          <w:sz w:val="25"/>
        </w:rPr>
        <w:t xml:space="preserve"> </w:t>
      </w:r>
      <w:r>
        <w:rPr>
          <w:w w:val="95"/>
          <w:sz w:val="25"/>
        </w:rPr>
        <w:t>действия</w:t>
      </w:r>
      <w:r>
        <w:rPr>
          <w:spacing w:val="-4"/>
          <w:w w:val="95"/>
          <w:sz w:val="25"/>
        </w:rPr>
        <w:t xml:space="preserve"> </w:t>
      </w:r>
      <w:r>
        <w:rPr>
          <w:w w:val="95"/>
          <w:sz w:val="25"/>
        </w:rPr>
        <w:t>сил</w:t>
      </w:r>
      <w:r>
        <w:rPr>
          <w:spacing w:val="-11"/>
          <w:w w:val="95"/>
          <w:sz w:val="25"/>
        </w:rPr>
        <w:t xml:space="preserve"> </w:t>
      </w:r>
      <w:r>
        <w:rPr>
          <w:w w:val="95"/>
          <w:sz w:val="25"/>
        </w:rPr>
        <w:t>молекулярного</w:t>
      </w:r>
      <w:r>
        <w:rPr>
          <w:spacing w:val="2"/>
          <w:sz w:val="25"/>
        </w:rPr>
        <w:t xml:space="preserve"> </w:t>
      </w:r>
      <w:r>
        <w:rPr>
          <w:spacing w:val="-2"/>
          <w:w w:val="95"/>
          <w:sz w:val="25"/>
        </w:rPr>
        <w:t>притяжения.</w:t>
      </w:r>
    </w:p>
    <w:p w:rsidR="001A2551" w:rsidRDefault="00573E71">
      <w:pPr>
        <w:pStyle w:val="4"/>
        <w:ind w:left="620"/>
        <w:jc w:val="left"/>
      </w:pPr>
      <w:r>
        <w:rPr>
          <w:w w:val="95"/>
        </w:rPr>
        <w:t>Раздел</w:t>
      </w:r>
      <w:r>
        <w:rPr>
          <w:spacing w:val="-2"/>
        </w:rPr>
        <w:t xml:space="preserve"> </w:t>
      </w:r>
      <w:r>
        <w:rPr>
          <w:w w:val="95"/>
        </w:rPr>
        <w:t>3.</w:t>
      </w:r>
      <w:r>
        <w:rPr>
          <w:spacing w:val="-5"/>
          <w:w w:val="95"/>
        </w:rPr>
        <w:t xml:space="preserve"> </w:t>
      </w:r>
      <w:r>
        <w:rPr>
          <w:w w:val="95"/>
        </w:rPr>
        <w:t>Движение</w:t>
      </w:r>
      <w:r>
        <w:rPr>
          <w:spacing w:val="7"/>
        </w:rPr>
        <w:t xml:space="preserve"> </w:t>
      </w:r>
      <w:r>
        <w:rPr>
          <w:w w:val="95"/>
        </w:rPr>
        <w:t>и</w:t>
      </w:r>
      <w:r>
        <w:rPr>
          <w:spacing w:val="-3"/>
          <w:w w:val="95"/>
        </w:rPr>
        <w:t xml:space="preserve"> </w:t>
      </w:r>
      <w:r>
        <w:rPr>
          <w:w w:val="95"/>
        </w:rPr>
        <w:t>взаимодействие</w:t>
      </w:r>
      <w:r>
        <w:rPr>
          <w:spacing w:val="-12"/>
          <w:w w:val="95"/>
        </w:rPr>
        <w:t xml:space="preserve"> </w:t>
      </w:r>
      <w:r>
        <w:rPr>
          <w:spacing w:val="-5"/>
          <w:w w:val="95"/>
        </w:rPr>
        <w:t>тел</w:t>
      </w:r>
    </w:p>
    <w:p w:rsidR="001A2551" w:rsidRDefault="00573E71">
      <w:pPr>
        <w:pStyle w:val="a3"/>
        <w:spacing w:line="223" w:lineRule="auto"/>
        <w:ind w:right="334" w:firstLine="704"/>
      </w:pPr>
      <w:r>
        <w:t xml:space="preserve">Механическое движение. Равномерное и неравномерное движение. Скорость. Средняя </w:t>
      </w:r>
      <w:r>
        <w:rPr>
          <w:w w:val="95"/>
        </w:rPr>
        <w:t>скорость при неравномерном</w:t>
      </w:r>
      <w:r>
        <w:t xml:space="preserve"> </w:t>
      </w:r>
      <w:r>
        <w:rPr>
          <w:w w:val="95"/>
        </w:rPr>
        <w:t>движении. Расчёт пути и времени движения.</w:t>
      </w:r>
    </w:p>
    <w:p w:rsidR="001A2551" w:rsidRDefault="00573E71">
      <w:pPr>
        <w:pStyle w:val="a3"/>
        <w:spacing w:line="232" w:lineRule="auto"/>
        <w:ind w:left="618" w:right="317" w:firstLine="704"/>
      </w:pPr>
      <w:r>
        <w:t>Явление инерции. Закон инерции. Взаимодействие</w:t>
      </w:r>
      <w:r>
        <w:rPr>
          <w:spacing w:val="-4"/>
        </w:rPr>
        <w:t xml:space="preserve"> </w:t>
      </w:r>
      <w:r>
        <w:t xml:space="preserve">тел как причина изменения скорости движения тел. Macca как мера инертности тела. Плотность вещества. Связь плотности с </w:t>
      </w:r>
      <w:r>
        <w:rPr>
          <w:spacing w:val="-2"/>
        </w:rPr>
        <w:t>количеством</w:t>
      </w:r>
      <w:r>
        <w:rPr>
          <w:spacing w:val="-3"/>
        </w:rPr>
        <w:t xml:space="preserve"> </w:t>
      </w:r>
      <w:r>
        <w:rPr>
          <w:spacing w:val="-2"/>
        </w:rPr>
        <w:t>молекул</w:t>
      </w:r>
      <w:r>
        <w:rPr>
          <w:spacing w:val="-3"/>
        </w:rPr>
        <w:t xml:space="preserve"> </w:t>
      </w:r>
      <w:r>
        <w:rPr>
          <w:spacing w:val="-2"/>
        </w:rPr>
        <w:t>в</w:t>
      </w:r>
      <w:r>
        <w:rPr>
          <w:spacing w:val="-14"/>
        </w:rPr>
        <w:t xml:space="preserve"> </w:t>
      </w:r>
      <w:r>
        <w:rPr>
          <w:spacing w:val="-2"/>
        </w:rPr>
        <w:t>единице</w:t>
      </w:r>
      <w:r>
        <w:rPr>
          <w:spacing w:val="-8"/>
        </w:rPr>
        <w:t xml:space="preserve"> </w:t>
      </w:r>
      <w:r>
        <w:rPr>
          <w:spacing w:val="-2"/>
        </w:rPr>
        <w:t>объёма</w:t>
      </w:r>
      <w:r>
        <w:rPr>
          <w:spacing w:val="-11"/>
        </w:rPr>
        <w:t xml:space="preserve"> </w:t>
      </w:r>
      <w:r>
        <w:rPr>
          <w:spacing w:val="-2"/>
        </w:rPr>
        <w:t>вещества.</w:t>
      </w:r>
    </w:p>
    <w:p w:rsidR="001A2551" w:rsidRDefault="00573E71">
      <w:pPr>
        <w:pStyle w:val="a3"/>
        <w:spacing w:line="230" w:lineRule="auto"/>
        <w:ind w:left="616" w:right="321" w:firstLine="710"/>
      </w:pPr>
      <w:r>
        <w:rPr>
          <w:w w:val="95"/>
        </w:rPr>
        <w:t>Сила как</w:t>
      </w:r>
      <w:r>
        <w:rPr>
          <w:spacing w:val="-3"/>
          <w:w w:val="95"/>
        </w:rPr>
        <w:t xml:space="preserve"> </w:t>
      </w:r>
      <w:r>
        <w:rPr>
          <w:w w:val="95"/>
        </w:rPr>
        <w:t>характеристика взаимодействия</w:t>
      </w:r>
      <w:r>
        <w:rPr>
          <w:spacing w:val="-6"/>
          <w:w w:val="95"/>
        </w:rPr>
        <w:t xml:space="preserve"> </w:t>
      </w:r>
      <w:r>
        <w:rPr>
          <w:w w:val="95"/>
        </w:rPr>
        <w:t>тел. Сила упругости</w:t>
      </w:r>
      <w:r>
        <w:t xml:space="preserve"> </w:t>
      </w:r>
      <w:r>
        <w:rPr>
          <w:w w:val="95"/>
        </w:rPr>
        <w:t>и</w:t>
      </w:r>
      <w:r>
        <w:rPr>
          <w:spacing w:val="-4"/>
          <w:w w:val="95"/>
        </w:rPr>
        <w:t xml:space="preserve"> </w:t>
      </w:r>
      <w:r>
        <w:rPr>
          <w:w w:val="95"/>
        </w:rPr>
        <w:t>закон Гука. Измерение</w:t>
      </w:r>
      <w:r>
        <w:t xml:space="preserve"> </w:t>
      </w:r>
      <w:r>
        <w:rPr>
          <w:w w:val="95"/>
        </w:rPr>
        <w:t>силы</w:t>
      </w:r>
      <w:r>
        <w:rPr>
          <w:spacing w:val="40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помощью динамометра. Явление тяготения и</w:t>
      </w:r>
      <w:r>
        <w:rPr>
          <w:spacing w:val="-3"/>
        </w:rPr>
        <w:t xml:space="preserve"> </w:t>
      </w:r>
      <w:r>
        <w:t>сила</w:t>
      </w:r>
      <w:r>
        <w:rPr>
          <w:spacing w:val="-1"/>
        </w:rPr>
        <w:t xml:space="preserve"> </w:t>
      </w:r>
      <w:r>
        <w:t xml:space="preserve">тяжести. Сила тяжести на других планетах </w:t>
      </w:r>
      <w:r>
        <w:rPr>
          <w:spacing w:val="-2"/>
        </w:rPr>
        <w:t>(MC).</w:t>
      </w:r>
      <w:r>
        <w:rPr>
          <w:spacing w:val="-5"/>
        </w:rPr>
        <w:t xml:space="preserve"> </w:t>
      </w:r>
      <w:r>
        <w:rPr>
          <w:spacing w:val="-2"/>
        </w:rPr>
        <w:t>Вес</w:t>
      </w:r>
      <w:r>
        <w:rPr>
          <w:spacing w:val="-11"/>
        </w:rPr>
        <w:t xml:space="preserve"> </w:t>
      </w:r>
      <w:r>
        <w:rPr>
          <w:spacing w:val="-2"/>
        </w:rPr>
        <w:t>тела.</w:t>
      </w:r>
      <w:r>
        <w:rPr>
          <w:spacing w:val="-7"/>
        </w:rPr>
        <w:t xml:space="preserve"> </w:t>
      </w:r>
      <w:r>
        <w:rPr>
          <w:spacing w:val="-2"/>
        </w:rPr>
        <w:t>Невесомость. Сложение сил,</w:t>
      </w:r>
      <w:r>
        <w:rPr>
          <w:spacing w:val="-4"/>
        </w:rPr>
        <w:t xml:space="preserve"> </w:t>
      </w:r>
      <w:r>
        <w:rPr>
          <w:spacing w:val="-2"/>
        </w:rPr>
        <w:t>направленных по</w:t>
      </w:r>
      <w:r>
        <w:rPr>
          <w:spacing w:val="-11"/>
        </w:rPr>
        <w:t xml:space="preserve"> </w:t>
      </w:r>
      <w:r>
        <w:rPr>
          <w:spacing w:val="-2"/>
        </w:rPr>
        <w:t>одной прямой.</w:t>
      </w:r>
      <w:r>
        <w:rPr>
          <w:spacing w:val="-4"/>
        </w:rPr>
        <w:t xml:space="preserve"> </w:t>
      </w:r>
      <w:r>
        <w:rPr>
          <w:spacing w:val="-2"/>
        </w:rPr>
        <w:t xml:space="preserve">Равнодействующая </w:t>
      </w:r>
      <w:r>
        <w:rPr>
          <w:w w:val="95"/>
        </w:rPr>
        <w:t>сил. Сила трения. Трение скольжения</w:t>
      </w:r>
      <w:r>
        <w:t xml:space="preserve"> </w:t>
      </w:r>
      <w:r>
        <w:rPr>
          <w:w w:val="95"/>
        </w:rPr>
        <w:t>и</w:t>
      </w:r>
      <w:r>
        <w:rPr>
          <w:spacing w:val="-2"/>
          <w:w w:val="95"/>
        </w:rPr>
        <w:t xml:space="preserve"> </w:t>
      </w:r>
      <w:r>
        <w:rPr>
          <w:w w:val="95"/>
        </w:rPr>
        <w:t>трение покоя. Трение в природе и технике (MC).</w:t>
      </w:r>
    </w:p>
    <w:p w:rsidR="001A2551" w:rsidRDefault="00573E71">
      <w:pPr>
        <w:pStyle w:val="4"/>
        <w:spacing w:line="274" w:lineRule="exact"/>
        <w:jc w:val="left"/>
      </w:pPr>
      <w:r>
        <w:rPr>
          <w:spacing w:val="-2"/>
        </w:rPr>
        <w:t>Демонстрации</w:t>
      </w:r>
    </w:p>
    <w:p w:rsidR="001A2551" w:rsidRDefault="00573E71">
      <w:pPr>
        <w:pStyle w:val="a4"/>
        <w:numPr>
          <w:ilvl w:val="0"/>
          <w:numId w:val="85"/>
        </w:numPr>
        <w:tabs>
          <w:tab w:val="left" w:pos="1562"/>
        </w:tabs>
        <w:spacing w:line="271" w:lineRule="exact"/>
        <w:ind w:hanging="237"/>
        <w:rPr>
          <w:sz w:val="25"/>
        </w:rPr>
      </w:pPr>
      <w:r>
        <w:rPr>
          <w:spacing w:val="-2"/>
          <w:w w:val="95"/>
          <w:sz w:val="25"/>
        </w:rPr>
        <w:t>Наблюдение</w:t>
      </w:r>
      <w:r>
        <w:rPr>
          <w:spacing w:val="12"/>
          <w:sz w:val="25"/>
        </w:rPr>
        <w:t xml:space="preserve"> </w:t>
      </w:r>
      <w:r>
        <w:rPr>
          <w:spacing w:val="-2"/>
          <w:w w:val="95"/>
          <w:sz w:val="25"/>
        </w:rPr>
        <w:t>механического</w:t>
      </w:r>
      <w:r>
        <w:rPr>
          <w:spacing w:val="11"/>
          <w:sz w:val="25"/>
        </w:rPr>
        <w:t xml:space="preserve"> </w:t>
      </w:r>
      <w:r>
        <w:rPr>
          <w:spacing w:val="-2"/>
          <w:w w:val="95"/>
          <w:sz w:val="25"/>
        </w:rPr>
        <w:t>движения</w:t>
      </w:r>
      <w:r>
        <w:rPr>
          <w:spacing w:val="4"/>
          <w:sz w:val="25"/>
        </w:rPr>
        <w:t xml:space="preserve"> </w:t>
      </w:r>
      <w:r>
        <w:rPr>
          <w:spacing w:val="-2"/>
          <w:w w:val="95"/>
          <w:sz w:val="25"/>
        </w:rPr>
        <w:t>тела.</w:t>
      </w:r>
    </w:p>
    <w:p w:rsidR="001A2551" w:rsidRDefault="00573E71">
      <w:pPr>
        <w:pStyle w:val="a4"/>
        <w:numPr>
          <w:ilvl w:val="0"/>
          <w:numId w:val="85"/>
        </w:numPr>
        <w:tabs>
          <w:tab w:val="left" w:pos="1561"/>
        </w:tabs>
        <w:spacing w:line="278" w:lineRule="exact"/>
        <w:ind w:left="1560"/>
        <w:rPr>
          <w:sz w:val="25"/>
        </w:rPr>
      </w:pPr>
      <w:r>
        <w:rPr>
          <w:w w:val="95"/>
          <w:sz w:val="25"/>
        </w:rPr>
        <w:t>Измерение</w:t>
      </w:r>
      <w:r>
        <w:rPr>
          <w:spacing w:val="-6"/>
          <w:w w:val="95"/>
          <w:sz w:val="25"/>
        </w:rPr>
        <w:t xml:space="preserve"> </w:t>
      </w:r>
      <w:r>
        <w:rPr>
          <w:w w:val="95"/>
          <w:sz w:val="25"/>
        </w:rPr>
        <w:t>скорости</w:t>
      </w:r>
      <w:r>
        <w:rPr>
          <w:spacing w:val="-3"/>
          <w:w w:val="95"/>
          <w:sz w:val="25"/>
        </w:rPr>
        <w:t xml:space="preserve"> </w:t>
      </w:r>
      <w:r>
        <w:rPr>
          <w:w w:val="95"/>
          <w:sz w:val="25"/>
        </w:rPr>
        <w:t>прямолинейного</w:t>
      </w:r>
      <w:r>
        <w:rPr>
          <w:spacing w:val="-13"/>
          <w:w w:val="95"/>
          <w:sz w:val="25"/>
        </w:rPr>
        <w:t xml:space="preserve"> </w:t>
      </w:r>
      <w:r>
        <w:rPr>
          <w:spacing w:val="-2"/>
          <w:w w:val="95"/>
          <w:sz w:val="25"/>
        </w:rPr>
        <w:t>движения.</w:t>
      </w:r>
    </w:p>
    <w:p w:rsidR="001A2551" w:rsidRDefault="001A2551">
      <w:pPr>
        <w:spacing w:line="278" w:lineRule="exact"/>
        <w:rPr>
          <w:sz w:val="25"/>
        </w:rPr>
        <w:sectPr w:rsidR="001A2551">
          <w:pgSz w:w="11900" w:h="16840"/>
          <w:pgMar w:top="1100" w:right="280" w:bottom="1520" w:left="380" w:header="0" w:footer="1228" w:gutter="0"/>
          <w:cols w:space="720"/>
        </w:sectPr>
      </w:pPr>
    </w:p>
    <w:p w:rsidR="001A2551" w:rsidRDefault="00573E71">
      <w:pPr>
        <w:pStyle w:val="a4"/>
        <w:numPr>
          <w:ilvl w:val="0"/>
          <w:numId w:val="85"/>
        </w:numPr>
        <w:tabs>
          <w:tab w:val="left" w:pos="1562"/>
        </w:tabs>
        <w:spacing w:before="65" w:line="283" w:lineRule="exact"/>
        <w:ind w:hanging="237"/>
        <w:rPr>
          <w:sz w:val="25"/>
        </w:rPr>
      </w:pPr>
      <w:r>
        <w:rPr>
          <w:w w:val="95"/>
          <w:sz w:val="25"/>
        </w:rPr>
        <w:lastRenderedPageBreak/>
        <w:t>Наблюдение</w:t>
      </w:r>
      <w:r>
        <w:rPr>
          <w:spacing w:val="-4"/>
          <w:sz w:val="25"/>
        </w:rPr>
        <w:t xml:space="preserve"> </w:t>
      </w:r>
      <w:r>
        <w:rPr>
          <w:w w:val="95"/>
          <w:sz w:val="25"/>
        </w:rPr>
        <w:t>явления</w:t>
      </w:r>
      <w:r>
        <w:rPr>
          <w:spacing w:val="-8"/>
          <w:w w:val="95"/>
          <w:sz w:val="25"/>
        </w:rPr>
        <w:t xml:space="preserve"> </w:t>
      </w:r>
      <w:r>
        <w:rPr>
          <w:spacing w:val="-2"/>
          <w:w w:val="95"/>
          <w:sz w:val="25"/>
        </w:rPr>
        <w:t>инерции.</w:t>
      </w:r>
    </w:p>
    <w:p w:rsidR="001A2551" w:rsidRDefault="00573E71">
      <w:pPr>
        <w:pStyle w:val="a4"/>
        <w:numPr>
          <w:ilvl w:val="0"/>
          <w:numId w:val="85"/>
        </w:numPr>
        <w:tabs>
          <w:tab w:val="left" w:pos="1562"/>
        </w:tabs>
        <w:spacing w:line="280" w:lineRule="exact"/>
        <w:rPr>
          <w:sz w:val="25"/>
        </w:rPr>
      </w:pPr>
      <w:r>
        <w:rPr>
          <w:w w:val="95"/>
          <w:sz w:val="25"/>
        </w:rPr>
        <w:t>Наблюдение</w:t>
      </w:r>
      <w:r>
        <w:rPr>
          <w:spacing w:val="-1"/>
          <w:w w:val="95"/>
          <w:sz w:val="25"/>
        </w:rPr>
        <w:t xml:space="preserve"> </w:t>
      </w:r>
      <w:r>
        <w:rPr>
          <w:w w:val="95"/>
          <w:sz w:val="25"/>
        </w:rPr>
        <w:t>изменения</w:t>
      </w:r>
      <w:r>
        <w:rPr>
          <w:spacing w:val="-6"/>
          <w:w w:val="95"/>
          <w:sz w:val="25"/>
        </w:rPr>
        <w:t xml:space="preserve"> </w:t>
      </w:r>
      <w:r>
        <w:rPr>
          <w:w w:val="95"/>
          <w:sz w:val="25"/>
        </w:rPr>
        <w:t>скорости</w:t>
      </w:r>
      <w:r>
        <w:rPr>
          <w:spacing w:val="-4"/>
          <w:w w:val="95"/>
          <w:sz w:val="25"/>
        </w:rPr>
        <w:t xml:space="preserve"> </w:t>
      </w:r>
      <w:r>
        <w:rPr>
          <w:w w:val="95"/>
          <w:sz w:val="25"/>
        </w:rPr>
        <w:t>при</w:t>
      </w:r>
      <w:r>
        <w:rPr>
          <w:spacing w:val="-11"/>
          <w:w w:val="95"/>
          <w:sz w:val="25"/>
        </w:rPr>
        <w:t xml:space="preserve"> </w:t>
      </w:r>
      <w:r>
        <w:rPr>
          <w:w w:val="95"/>
          <w:sz w:val="25"/>
        </w:rPr>
        <w:t>взаимодействии</w:t>
      </w:r>
      <w:r>
        <w:rPr>
          <w:spacing w:val="-12"/>
          <w:w w:val="95"/>
          <w:sz w:val="25"/>
        </w:rPr>
        <w:t xml:space="preserve"> </w:t>
      </w:r>
      <w:r>
        <w:rPr>
          <w:spacing w:val="-4"/>
          <w:w w:val="95"/>
          <w:sz w:val="25"/>
        </w:rPr>
        <w:t>тел.</w:t>
      </w:r>
    </w:p>
    <w:p w:rsidR="001A2551" w:rsidRDefault="00573E71">
      <w:pPr>
        <w:pStyle w:val="a4"/>
        <w:numPr>
          <w:ilvl w:val="0"/>
          <w:numId w:val="85"/>
        </w:numPr>
        <w:tabs>
          <w:tab w:val="left" w:pos="1566"/>
        </w:tabs>
        <w:spacing w:line="278" w:lineRule="exact"/>
        <w:ind w:left="1565" w:hanging="238"/>
        <w:rPr>
          <w:sz w:val="25"/>
        </w:rPr>
      </w:pPr>
      <w:r>
        <w:rPr>
          <w:w w:val="95"/>
          <w:sz w:val="25"/>
        </w:rPr>
        <w:t>Сравнение</w:t>
      </w:r>
      <w:r>
        <w:rPr>
          <w:spacing w:val="-2"/>
          <w:sz w:val="25"/>
        </w:rPr>
        <w:t xml:space="preserve"> </w:t>
      </w:r>
      <w:r>
        <w:rPr>
          <w:w w:val="95"/>
          <w:sz w:val="25"/>
        </w:rPr>
        <w:t>масс</w:t>
      </w:r>
      <w:r>
        <w:rPr>
          <w:spacing w:val="-5"/>
          <w:w w:val="95"/>
          <w:sz w:val="25"/>
        </w:rPr>
        <w:t xml:space="preserve"> </w:t>
      </w:r>
      <w:r>
        <w:rPr>
          <w:w w:val="95"/>
          <w:sz w:val="25"/>
        </w:rPr>
        <w:t>по</w:t>
      </w:r>
      <w:r>
        <w:rPr>
          <w:spacing w:val="-12"/>
          <w:w w:val="95"/>
          <w:sz w:val="25"/>
        </w:rPr>
        <w:t xml:space="preserve"> </w:t>
      </w:r>
      <w:r>
        <w:rPr>
          <w:w w:val="95"/>
          <w:sz w:val="25"/>
        </w:rPr>
        <w:t>взаимодействию</w:t>
      </w:r>
      <w:r>
        <w:rPr>
          <w:spacing w:val="-13"/>
          <w:w w:val="95"/>
          <w:sz w:val="25"/>
        </w:rPr>
        <w:t xml:space="preserve"> </w:t>
      </w:r>
      <w:r>
        <w:rPr>
          <w:spacing w:val="-4"/>
          <w:w w:val="95"/>
          <w:sz w:val="25"/>
        </w:rPr>
        <w:t>тел.</w:t>
      </w:r>
    </w:p>
    <w:p w:rsidR="001A2551" w:rsidRDefault="00573E71">
      <w:pPr>
        <w:pStyle w:val="a4"/>
        <w:numPr>
          <w:ilvl w:val="0"/>
          <w:numId w:val="85"/>
        </w:numPr>
        <w:tabs>
          <w:tab w:val="left" w:pos="1566"/>
        </w:tabs>
        <w:spacing w:line="276" w:lineRule="exact"/>
        <w:ind w:left="1565" w:hanging="242"/>
        <w:rPr>
          <w:sz w:val="25"/>
        </w:rPr>
      </w:pPr>
      <w:r>
        <w:rPr>
          <w:w w:val="95"/>
          <w:sz w:val="25"/>
        </w:rPr>
        <w:t>Сложение</w:t>
      </w:r>
      <w:r>
        <w:rPr>
          <w:spacing w:val="-7"/>
          <w:w w:val="95"/>
          <w:sz w:val="25"/>
        </w:rPr>
        <w:t xml:space="preserve"> </w:t>
      </w:r>
      <w:r>
        <w:rPr>
          <w:w w:val="95"/>
          <w:sz w:val="25"/>
        </w:rPr>
        <w:t>сил,</w:t>
      </w:r>
      <w:r>
        <w:rPr>
          <w:spacing w:val="-6"/>
          <w:w w:val="95"/>
          <w:sz w:val="25"/>
        </w:rPr>
        <w:t xml:space="preserve"> </w:t>
      </w:r>
      <w:r>
        <w:rPr>
          <w:w w:val="95"/>
          <w:sz w:val="25"/>
        </w:rPr>
        <w:t>направленных</w:t>
      </w:r>
      <w:r>
        <w:rPr>
          <w:spacing w:val="10"/>
          <w:sz w:val="25"/>
        </w:rPr>
        <w:t xml:space="preserve"> </w:t>
      </w:r>
      <w:r>
        <w:rPr>
          <w:w w:val="95"/>
          <w:sz w:val="25"/>
        </w:rPr>
        <w:t>по</w:t>
      </w:r>
      <w:r>
        <w:rPr>
          <w:spacing w:val="-13"/>
          <w:w w:val="95"/>
          <w:sz w:val="25"/>
        </w:rPr>
        <w:t xml:space="preserve"> </w:t>
      </w:r>
      <w:r>
        <w:rPr>
          <w:w w:val="95"/>
          <w:sz w:val="25"/>
        </w:rPr>
        <w:t>одной</w:t>
      </w:r>
      <w:r>
        <w:rPr>
          <w:spacing w:val="-4"/>
          <w:w w:val="95"/>
          <w:sz w:val="25"/>
        </w:rPr>
        <w:t xml:space="preserve"> </w:t>
      </w:r>
      <w:r>
        <w:rPr>
          <w:spacing w:val="-2"/>
          <w:w w:val="95"/>
          <w:sz w:val="25"/>
        </w:rPr>
        <w:t>прямой.</w:t>
      </w:r>
    </w:p>
    <w:p w:rsidR="001A2551" w:rsidRDefault="00573E71">
      <w:pPr>
        <w:pStyle w:val="4"/>
        <w:spacing w:line="273" w:lineRule="exact"/>
        <w:ind w:left="615"/>
        <w:jc w:val="left"/>
      </w:pPr>
      <w:r>
        <w:rPr>
          <w:w w:val="95"/>
        </w:rPr>
        <w:t>Лабораторные</w:t>
      </w:r>
      <w:r>
        <w:rPr>
          <w:spacing w:val="3"/>
        </w:rPr>
        <w:t xml:space="preserve"> </w:t>
      </w:r>
      <w:r>
        <w:rPr>
          <w:w w:val="95"/>
        </w:rPr>
        <w:t>работы</w:t>
      </w:r>
      <w:r>
        <w:rPr>
          <w:spacing w:val="-9"/>
          <w:w w:val="95"/>
        </w:rPr>
        <w:t xml:space="preserve"> </w:t>
      </w:r>
      <w:r>
        <w:rPr>
          <w:w w:val="95"/>
        </w:rPr>
        <w:t>и</w:t>
      </w:r>
      <w:r>
        <w:rPr>
          <w:spacing w:val="-13"/>
          <w:w w:val="95"/>
        </w:rPr>
        <w:t xml:space="preserve"> </w:t>
      </w:r>
      <w:r>
        <w:rPr>
          <w:spacing w:val="-2"/>
          <w:w w:val="95"/>
        </w:rPr>
        <w:t>опыты</w:t>
      </w:r>
    </w:p>
    <w:p w:rsidR="001A2551" w:rsidRDefault="00573E71">
      <w:pPr>
        <w:pStyle w:val="a4"/>
        <w:numPr>
          <w:ilvl w:val="0"/>
          <w:numId w:val="84"/>
        </w:numPr>
        <w:tabs>
          <w:tab w:val="left" w:pos="925"/>
        </w:tabs>
        <w:spacing w:line="232" w:lineRule="auto"/>
        <w:ind w:right="313" w:hanging="2"/>
        <w:rPr>
          <w:sz w:val="25"/>
        </w:rPr>
      </w:pPr>
      <w:r>
        <w:rPr>
          <w:w w:val="95"/>
          <w:sz w:val="25"/>
        </w:rPr>
        <w:t>Определение</w:t>
      </w:r>
      <w:r>
        <w:rPr>
          <w:spacing w:val="80"/>
          <w:sz w:val="25"/>
        </w:rPr>
        <w:t xml:space="preserve"> </w:t>
      </w:r>
      <w:r>
        <w:rPr>
          <w:w w:val="95"/>
          <w:sz w:val="25"/>
        </w:rPr>
        <w:t>скорости</w:t>
      </w:r>
      <w:r>
        <w:rPr>
          <w:spacing w:val="40"/>
          <w:sz w:val="25"/>
        </w:rPr>
        <w:t xml:space="preserve"> </w:t>
      </w:r>
      <w:r>
        <w:rPr>
          <w:w w:val="95"/>
          <w:sz w:val="25"/>
        </w:rPr>
        <w:t>равномерного</w:t>
      </w:r>
      <w:r>
        <w:rPr>
          <w:spacing w:val="40"/>
          <w:sz w:val="25"/>
        </w:rPr>
        <w:t xml:space="preserve"> </w:t>
      </w:r>
      <w:r>
        <w:rPr>
          <w:w w:val="95"/>
          <w:sz w:val="25"/>
        </w:rPr>
        <w:t>движения</w:t>
      </w:r>
      <w:r>
        <w:rPr>
          <w:spacing w:val="40"/>
          <w:sz w:val="25"/>
        </w:rPr>
        <w:t xml:space="preserve"> </w:t>
      </w:r>
      <w:r>
        <w:rPr>
          <w:w w:val="95"/>
          <w:sz w:val="25"/>
        </w:rPr>
        <w:t>(шарика</w:t>
      </w:r>
      <w:r>
        <w:rPr>
          <w:spacing w:val="40"/>
          <w:sz w:val="25"/>
        </w:rPr>
        <w:t xml:space="preserve"> </w:t>
      </w:r>
      <w:r>
        <w:rPr>
          <w:w w:val="95"/>
          <w:sz w:val="25"/>
        </w:rPr>
        <w:t>в жидкости,</w:t>
      </w:r>
      <w:r>
        <w:rPr>
          <w:spacing w:val="40"/>
          <w:sz w:val="25"/>
        </w:rPr>
        <w:t xml:space="preserve"> </w:t>
      </w:r>
      <w:r>
        <w:rPr>
          <w:w w:val="95"/>
          <w:sz w:val="25"/>
        </w:rPr>
        <w:t>модели</w:t>
      </w:r>
      <w:r>
        <w:rPr>
          <w:spacing w:val="40"/>
          <w:sz w:val="25"/>
        </w:rPr>
        <w:t xml:space="preserve"> </w:t>
      </w:r>
      <w:r>
        <w:rPr>
          <w:w w:val="95"/>
          <w:sz w:val="25"/>
        </w:rPr>
        <w:t xml:space="preserve">электрического </w:t>
      </w:r>
      <w:r>
        <w:rPr>
          <w:sz w:val="25"/>
        </w:rPr>
        <w:t>автомобиля и т. п.).</w:t>
      </w:r>
    </w:p>
    <w:p w:rsidR="001A2551" w:rsidRDefault="00573E71">
      <w:pPr>
        <w:pStyle w:val="a4"/>
        <w:numPr>
          <w:ilvl w:val="0"/>
          <w:numId w:val="84"/>
        </w:numPr>
        <w:tabs>
          <w:tab w:val="left" w:pos="858"/>
        </w:tabs>
        <w:spacing w:line="274" w:lineRule="exact"/>
        <w:ind w:left="857" w:hanging="242"/>
        <w:rPr>
          <w:sz w:val="25"/>
        </w:rPr>
      </w:pPr>
      <w:r>
        <w:rPr>
          <w:w w:val="95"/>
          <w:sz w:val="25"/>
        </w:rPr>
        <w:t>Определение</w:t>
      </w:r>
      <w:r>
        <w:rPr>
          <w:spacing w:val="-2"/>
          <w:sz w:val="25"/>
        </w:rPr>
        <w:t xml:space="preserve"> </w:t>
      </w:r>
      <w:r>
        <w:rPr>
          <w:w w:val="95"/>
          <w:sz w:val="25"/>
        </w:rPr>
        <w:t>средней</w:t>
      </w:r>
      <w:r>
        <w:rPr>
          <w:spacing w:val="-5"/>
          <w:w w:val="95"/>
          <w:sz w:val="25"/>
        </w:rPr>
        <w:t xml:space="preserve"> </w:t>
      </w:r>
      <w:r>
        <w:rPr>
          <w:w w:val="95"/>
          <w:sz w:val="25"/>
        </w:rPr>
        <w:t>скорости</w:t>
      </w:r>
      <w:r>
        <w:rPr>
          <w:spacing w:val="-2"/>
          <w:w w:val="95"/>
          <w:sz w:val="25"/>
        </w:rPr>
        <w:t xml:space="preserve"> </w:t>
      </w:r>
      <w:r>
        <w:rPr>
          <w:w w:val="95"/>
          <w:sz w:val="25"/>
        </w:rPr>
        <w:t>скольжения</w:t>
      </w:r>
      <w:r>
        <w:rPr>
          <w:spacing w:val="-2"/>
          <w:sz w:val="25"/>
        </w:rPr>
        <w:t xml:space="preserve"> </w:t>
      </w:r>
      <w:r>
        <w:rPr>
          <w:w w:val="95"/>
          <w:sz w:val="25"/>
        </w:rPr>
        <w:t>бруска</w:t>
      </w:r>
      <w:r>
        <w:rPr>
          <w:spacing w:val="-5"/>
          <w:w w:val="95"/>
          <w:sz w:val="25"/>
        </w:rPr>
        <w:t xml:space="preserve"> </w:t>
      </w:r>
      <w:r>
        <w:rPr>
          <w:w w:val="95"/>
          <w:sz w:val="25"/>
        </w:rPr>
        <w:t>или</w:t>
      </w:r>
      <w:r>
        <w:rPr>
          <w:spacing w:val="-8"/>
          <w:w w:val="95"/>
          <w:sz w:val="25"/>
        </w:rPr>
        <w:t xml:space="preserve"> </w:t>
      </w:r>
      <w:r>
        <w:rPr>
          <w:w w:val="95"/>
          <w:sz w:val="25"/>
        </w:rPr>
        <w:t>шарика</w:t>
      </w:r>
      <w:r>
        <w:rPr>
          <w:spacing w:val="-8"/>
          <w:w w:val="95"/>
          <w:sz w:val="25"/>
        </w:rPr>
        <w:t xml:space="preserve"> </w:t>
      </w:r>
      <w:r>
        <w:rPr>
          <w:w w:val="95"/>
          <w:sz w:val="25"/>
        </w:rPr>
        <w:t>по</w:t>
      </w:r>
      <w:r>
        <w:rPr>
          <w:spacing w:val="-11"/>
          <w:w w:val="95"/>
          <w:sz w:val="25"/>
        </w:rPr>
        <w:t xml:space="preserve"> </w:t>
      </w:r>
      <w:r>
        <w:rPr>
          <w:w w:val="95"/>
          <w:sz w:val="25"/>
        </w:rPr>
        <w:t>наклонной</w:t>
      </w:r>
      <w:r>
        <w:rPr>
          <w:spacing w:val="-2"/>
          <w:w w:val="95"/>
          <w:sz w:val="25"/>
        </w:rPr>
        <w:t xml:space="preserve"> плоскости.</w:t>
      </w:r>
    </w:p>
    <w:p w:rsidR="001A2551" w:rsidRDefault="00573E71">
      <w:pPr>
        <w:pStyle w:val="a4"/>
        <w:numPr>
          <w:ilvl w:val="0"/>
          <w:numId w:val="84"/>
        </w:numPr>
        <w:tabs>
          <w:tab w:val="left" w:pos="858"/>
        </w:tabs>
        <w:spacing w:line="276" w:lineRule="exact"/>
        <w:ind w:left="857" w:hanging="242"/>
        <w:rPr>
          <w:sz w:val="25"/>
        </w:rPr>
      </w:pPr>
      <w:r>
        <w:rPr>
          <w:spacing w:val="-2"/>
          <w:w w:val="95"/>
          <w:sz w:val="25"/>
        </w:rPr>
        <w:t>Определение</w:t>
      </w:r>
      <w:r>
        <w:rPr>
          <w:spacing w:val="16"/>
          <w:sz w:val="25"/>
        </w:rPr>
        <w:t xml:space="preserve"> </w:t>
      </w:r>
      <w:r>
        <w:rPr>
          <w:spacing w:val="-2"/>
          <w:w w:val="95"/>
          <w:sz w:val="25"/>
        </w:rPr>
        <w:t>плотности</w:t>
      </w:r>
      <w:r>
        <w:rPr>
          <w:spacing w:val="6"/>
          <w:sz w:val="25"/>
        </w:rPr>
        <w:t xml:space="preserve"> </w:t>
      </w:r>
      <w:r>
        <w:rPr>
          <w:spacing w:val="-2"/>
          <w:w w:val="95"/>
          <w:sz w:val="25"/>
        </w:rPr>
        <w:t>твёрдого</w:t>
      </w:r>
      <w:r>
        <w:rPr>
          <w:spacing w:val="5"/>
          <w:sz w:val="25"/>
        </w:rPr>
        <w:t xml:space="preserve"> </w:t>
      </w:r>
      <w:r>
        <w:rPr>
          <w:spacing w:val="-2"/>
          <w:w w:val="95"/>
          <w:sz w:val="25"/>
        </w:rPr>
        <w:t>тела.</w:t>
      </w:r>
    </w:p>
    <w:p w:rsidR="001A2551" w:rsidRDefault="00573E71">
      <w:pPr>
        <w:pStyle w:val="a4"/>
        <w:numPr>
          <w:ilvl w:val="0"/>
          <w:numId w:val="84"/>
        </w:numPr>
        <w:tabs>
          <w:tab w:val="left" w:pos="920"/>
        </w:tabs>
        <w:spacing w:before="2" w:line="228" w:lineRule="auto"/>
        <w:ind w:right="351" w:hanging="1"/>
        <w:rPr>
          <w:sz w:val="25"/>
        </w:rPr>
      </w:pPr>
      <w:r>
        <w:rPr>
          <w:w w:val="95"/>
          <w:sz w:val="25"/>
        </w:rPr>
        <w:t>Опыты,</w:t>
      </w:r>
      <w:r>
        <w:rPr>
          <w:spacing w:val="40"/>
          <w:sz w:val="25"/>
        </w:rPr>
        <w:t xml:space="preserve"> </w:t>
      </w:r>
      <w:r>
        <w:rPr>
          <w:w w:val="95"/>
          <w:sz w:val="25"/>
        </w:rPr>
        <w:t>демонстрирующие</w:t>
      </w:r>
      <w:r>
        <w:rPr>
          <w:spacing w:val="36"/>
          <w:sz w:val="25"/>
        </w:rPr>
        <w:t xml:space="preserve"> </w:t>
      </w:r>
      <w:r>
        <w:rPr>
          <w:w w:val="95"/>
          <w:sz w:val="25"/>
        </w:rPr>
        <w:t>зависимость</w:t>
      </w:r>
      <w:r>
        <w:rPr>
          <w:spacing w:val="40"/>
          <w:sz w:val="25"/>
        </w:rPr>
        <w:t xml:space="preserve"> </w:t>
      </w:r>
      <w:r>
        <w:rPr>
          <w:w w:val="95"/>
          <w:sz w:val="25"/>
        </w:rPr>
        <w:t>растяжения</w:t>
      </w:r>
      <w:r>
        <w:rPr>
          <w:spacing w:val="40"/>
          <w:sz w:val="25"/>
        </w:rPr>
        <w:t xml:space="preserve"> </w:t>
      </w:r>
      <w:r>
        <w:rPr>
          <w:w w:val="95"/>
          <w:sz w:val="25"/>
        </w:rPr>
        <w:t>(деформации)</w:t>
      </w:r>
      <w:r>
        <w:rPr>
          <w:spacing w:val="75"/>
          <w:sz w:val="25"/>
        </w:rPr>
        <w:t xml:space="preserve"> </w:t>
      </w:r>
      <w:r>
        <w:rPr>
          <w:w w:val="95"/>
          <w:sz w:val="25"/>
        </w:rPr>
        <w:t>пружины</w:t>
      </w:r>
      <w:r>
        <w:rPr>
          <w:spacing w:val="40"/>
          <w:sz w:val="25"/>
        </w:rPr>
        <w:t xml:space="preserve"> </w:t>
      </w:r>
      <w:r>
        <w:rPr>
          <w:w w:val="95"/>
          <w:sz w:val="25"/>
        </w:rPr>
        <w:t>от</w:t>
      </w:r>
      <w:r>
        <w:rPr>
          <w:spacing w:val="40"/>
          <w:sz w:val="25"/>
        </w:rPr>
        <w:t xml:space="preserve"> </w:t>
      </w:r>
      <w:r>
        <w:rPr>
          <w:w w:val="95"/>
          <w:sz w:val="25"/>
        </w:rPr>
        <w:t xml:space="preserve">приложенной </w:t>
      </w:r>
      <w:r>
        <w:rPr>
          <w:spacing w:val="-2"/>
          <w:sz w:val="25"/>
        </w:rPr>
        <w:t>силы.</w:t>
      </w:r>
    </w:p>
    <w:p w:rsidR="001A2551" w:rsidRDefault="00573E71">
      <w:pPr>
        <w:pStyle w:val="a4"/>
        <w:numPr>
          <w:ilvl w:val="0"/>
          <w:numId w:val="84"/>
        </w:numPr>
        <w:tabs>
          <w:tab w:val="left" w:pos="882"/>
        </w:tabs>
        <w:spacing w:line="232" w:lineRule="auto"/>
        <w:ind w:right="338" w:firstLine="1"/>
        <w:rPr>
          <w:sz w:val="25"/>
        </w:rPr>
      </w:pPr>
      <w:r>
        <w:rPr>
          <w:w w:val="95"/>
          <w:sz w:val="25"/>
        </w:rPr>
        <w:t>Опыты,</w:t>
      </w:r>
      <w:r>
        <w:rPr>
          <w:spacing w:val="35"/>
          <w:sz w:val="25"/>
        </w:rPr>
        <w:t xml:space="preserve"> </w:t>
      </w:r>
      <w:r>
        <w:rPr>
          <w:w w:val="95"/>
          <w:sz w:val="25"/>
        </w:rPr>
        <w:t>демонстрирующие зависимость</w:t>
      </w:r>
      <w:r>
        <w:rPr>
          <w:spacing w:val="25"/>
          <w:sz w:val="25"/>
        </w:rPr>
        <w:t xml:space="preserve"> </w:t>
      </w:r>
      <w:r>
        <w:rPr>
          <w:w w:val="95"/>
          <w:sz w:val="25"/>
        </w:rPr>
        <w:t>силы</w:t>
      </w:r>
      <w:r>
        <w:rPr>
          <w:sz w:val="25"/>
        </w:rPr>
        <w:t xml:space="preserve"> </w:t>
      </w:r>
      <w:r>
        <w:rPr>
          <w:w w:val="95"/>
          <w:sz w:val="25"/>
        </w:rPr>
        <w:t>трения</w:t>
      </w:r>
      <w:r>
        <w:rPr>
          <w:spacing w:val="28"/>
          <w:sz w:val="25"/>
        </w:rPr>
        <w:t xml:space="preserve"> </w:t>
      </w:r>
      <w:r>
        <w:rPr>
          <w:w w:val="95"/>
          <w:sz w:val="25"/>
        </w:rPr>
        <w:t>скольжения</w:t>
      </w:r>
      <w:r>
        <w:rPr>
          <w:spacing w:val="31"/>
          <w:sz w:val="25"/>
        </w:rPr>
        <w:t xml:space="preserve"> </w:t>
      </w:r>
      <w:r>
        <w:rPr>
          <w:w w:val="95"/>
          <w:sz w:val="25"/>
        </w:rPr>
        <w:t>от силы</w:t>
      </w:r>
      <w:r>
        <w:rPr>
          <w:sz w:val="25"/>
        </w:rPr>
        <w:t xml:space="preserve"> </w:t>
      </w:r>
      <w:r>
        <w:rPr>
          <w:w w:val="95"/>
          <w:sz w:val="25"/>
        </w:rPr>
        <w:t>давления</w:t>
      </w:r>
      <w:r>
        <w:rPr>
          <w:spacing w:val="34"/>
          <w:sz w:val="25"/>
        </w:rPr>
        <w:t xml:space="preserve"> </w:t>
      </w:r>
      <w:r>
        <w:rPr>
          <w:w w:val="95"/>
          <w:sz w:val="25"/>
        </w:rPr>
        <w:t xml:space="preserve">и характера </w:t>
      </w:r>
      <w:r>
        <w:rPr>
          <w:sz w:val="25"/>
        </w:rPr>
        <w:t>соприкасающихся</w:t>
      </w:r>
      <w:r>
        <w:rPr>
          <w:spacing w:val="-16"/>
          <w:sz w:val="25"/>
        </w:rPr>
        <w:t xml:space="preserve"> </w:t>
      </w:r>
      <w:r>
        <w:rPr>
          <w:sz w:val="25"/>
        </w:rPr>
        <w:t>поверхностей.</w:t>
      </w:r>
    </w:p>
    <w:p w:rsidR="001A2551" w:rsidRDefault="00573E71">
      <w:pPr>
        <w:pStyle w:val="4"/>
        <w:spacing w:line="269" w:lineRule="exact"/>
        <w:ind w:left="615"/>
        <w:jc w:val="left"/>
      </w:pPr>
      <w:r>
        <w:rPr>
          <w:w w:val="95"/>
        </w:rPr>
        <w:t>Раздел</w:t>
      </w:r>
      <w:r>
        <w:rPr>
          <w:spacing w:val="-2"/>
          <w:w w:val="95"/>
        </w:rPr>
        <w:t xml:space="preserve"> </w:t>
      </w:r>
      <w:r>
        <w:rPr>
          <w:w w:val="95"/>
        </w:rPr>
        <w:t>4.</w:t>
      </w:r>
      <w:r>
        <w:rPr>
          <w:spacing w:val="-11"/>
          <w:w w:val="95"/>
        </w:rPr>
        <w:t xml:space="preserve"> </w:t>
      </w:r>
      <w:r>
        <w:rPr>
          <w:w w:val="95"/>
        </w:rPr>
        <w:t>Давление</w:t>
      </w:r>
      <w:r>
        <w:t xml:space="preserve"> </w:t>
      </w:r>
      <w:r>
        <w:rPr>
          <w:w w:val="95"/>
        </w:rPr>
        <w:t>твёрдых</w:t>
      </w:r>
      <w:r>
        <w:rPr>
          <w:spacing w:val="-1"/>
        </w:rPr>
        <w:t xml:space="preserve"> </w:t>
      </w:r>
      <w:r>
        <w:rPr>
          <w:w w:val="95"/>
        </w:rPr>
        <w:t>тел,</w:t>
      </w:r>
      <w:r>
        <w:rPr>
          <w:spacing w:val="-9"/>
          <w:w w:val="95"/>
        </w:rPr>
        <w:t xml:space="preserve"> </w:t>
      </w:r>
      <w:r>
        <w:rPr>
          <w:w w:val="95"/>
        </w:rPr>
        <w:t>жидкостей</w:t>
      </w:r>
      <w:r>
        <w:rPr>
          <w:spacing w:val="-1"/>
          <w:w w:val="95"/>
        </w:rPr>
        <w:t xml:space="preserve"> </w:t>
      </w:r>
      <w:r>
        <w:rPr>
          <w:w w:val="95"/>
        </w:rPr>
        <w:t>и</w:t>
      </w:r>
      <w:r>
        <w:rPr>
          <w:spacing w:val="-8"/>
          <w:w w:val="95"/>
        </w:rPr>
        <w:t xml:space="preserve"> </w:t>
      </w:r>
      <w:r>
        <w:rPr>
          <w:spacing w:val="-2"/>
          <w:w w:val="95"/>
        </w:rPr>
        <w:t>газов</w:t>
      </w:r>
    </w:p>
    <w:p w:rsidR="001A2551" w:rsidRDefault="00573E71">
      <w:pPr>
        <w:pStyle w:val="a3"/>
        <w:spacing w:before="5" w:line="230" w:lineRule="auto"/>
        <w:ind w:left="611" w:right="328" w:firstLine="715"/>
      </w:pPr>
      <w:r>
        <w:t xml:space="preserve">Давление. Способы уменьшения и увеличения давления. Давление газа. Зависимость </w:t>
      </w:r>
      <w:r>
        <w:rPr>
          <w:w w:val="95"/>
        </w:rPr>
        <w:t xml:space="preserve">давления газа от объёма, температуры. Передача давления твёрдыми телами, жидкостями и газами. </w:t>
      </w:r>
      <w:r>
        <w:t xml:space="preserve">Закон Паскаля. Пневматические машины. Зависимость давления жидкости от глубины. </w:t>
      </w:r>
      <w:r>
        <w:rPr>
          <w:w w:val="95"/>
        </w:rPr>
        <w:t>Гидростатический парадокс.</w:t>
      </w:r>
      <w:r>
        <w:rPr>
          <w:spacing w:val="40"/>
        </w:rPr>
        <w:t xml:space="preserve"> </w:t>
      </w:r>
      <w:r>
        <w:rPr>
          <w:w w:val="95"/>
        </w:rPr>
        <w:t>Сообщающиеся</w:t>
      </w:r>
      <w:r>
        <w:rPr>
          <w:spacing w:val="40"/>
        </w:rPr>
        <w:t xml:space="preserve"> </w:t>
      </w:r>
      <w:r>
        <w:rPr>
          <w:w w:val="95"/>
        </w:rPr>
        <w:t>сосуды. Гидравлические механизмы.</w:t>
      </w:r>
    </w:p>
    <w:p w:rsidR="001A2551" w:rsidRDefault="00573E71">
      <w:pPr>
        <w:pStyle w:val="a3"/>
        <w:spacing w:line="230" w:lineRule="auto"/>
        <w:ind w:left="616" w:right="330" w:firstLine="712"/>
      </w:pPr>
      <w:r>
        <w:t>Атмосфера</w:t>
      </w:r>
      <w:r>
        <w:rPr>
          <w:spacing w:val="-16"/>
        </w:rPr>
        <w:t xml:space="preserve"> </w:t>
      </w:r>
      <w:r>
        <w:t>Земли</w:t>
      </w:r>
      <w:r>
        <w:rPr>
          <w:spacing w:val="-16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атмосферное</w:t>
      </w:r>
      <w:r>
        <w:rPr>
          <w:spacing w:val="-16"/>
        </w:rPr>
        <w:t xml:space="preserve"> </w:t>
      </w:r>
      <w:r>
        <w:t>давление.</w:t>
      </w:r>
      <w:r>
        <w:rPr>
          <w:spacing w:val="-16"/>
        </w:rPr>
        <w:t xml:space="preserve"> </w:t>
      </w:r>
      <w:r>
        <w:t>Причины</w:t>
      </w:r>
      <w:r>
        <w:rPr>
          <w:spacing w:val="-15"/>
        </w:rPr>
        <w:t xml:space="preserve"> </w:t>
      </w:r>
      <w:r>
        <w:t>существования</w:t>
      </w:r>
      <w:r>
        <w:rPr>
          <w:spacing w:val="-16"/>
        </w:rPr>
        <w:t xml:space="preserve"> </w:t>
      </w:r>
      <w:r>
        <w:t>воздушной</w:t>
      </w:r>
      <w:r>
        <w:rPr>
          <w:spacing w:val="-15"/>
        </w:rPr>
        <w:t xml:space="preserve"> </w:t>
      </w:r>
      <w:r>
        <w:t xml:space="preserve">оболочки </w:t>
      </w:r>
      <w:r>
        <w:rPr>
          <w:w w:val="95"/>
        </w:rPr>
        <w:t>Земли. Опыт Торричелли. Измерение атмосферного давления. Зависимость атмосферного давления от высоты над уровнем моря. Приборы для измерения атмосферного</w:t>
      </w:r>
      <w:r>
        <w:t xml:space="preserve"> </w:t>
      </w:r>
      <w:r>
        <w:rPr>
          <w:w w:val="95"/>
        </w:rPr>
        <w:t>давления.</w:t>
      </w:r>
    </w:p>
    <w:p w:rsidR="001A2551" w:rsidRDefault="00573E71">
      <w:pPr>
        <w:pStyle w:val="a3"/>
        <w:spacing w:line="270" w:lineRule="exact"/>
        <w:ind w:left="1327"/>
      </w:pPr>
      <w:r>
        <w:rPr>
          <w:w w:val="95"/>
        </w:rPr>
        <w:t>Действие</w:t>
      </w:r>
      <w:r>
        <w:rPr>
          <w:spacing w:val="18"/>
        </w:rPr>
        <w:t xml:space="preserve"> </w:t>
      </w:r>
      <w:r>
        <w:rPr>
          <w:w w:val="95"/>
        </w:rPr>
        <w:t>жидкости</w:t>
      </w:r>
      <w:r>
        <w:rPr>
          <w:spacing w:val="29"/>
        </w:rPr>
        <w:t xml:space="preserve"> </w:t>
      </w:r>
      <w:r>
        <w:rPr>
          <w:w w:val="95"/>
        </w:rPr>
        <w:t>и</w:t>
      </w:r>
      <w:r>
        <w:rPr>
          <w:spacing w:val="16"/>
        </w:rPr>
        <w:t xml:space="preserve"> </w:t>
      </w:r>
      <w:r>
        <w:rPr>
          <w:w w:val="95"/>
        </w:rPr>
        <w:t>газа</w:t>
      </w:r>
      <w:r>
        <w:rPr>
          <w:spacing w:val="15"/>
        </w:rPr>
        <w:t xml:space="preserve"> </w:t>
      </w:r>
      <w:r>
        <w:rPr>
          <w:w w:val="95"/>
        </w:rPr>
        <w:t>на</w:t>
      </w:r>
      <w:r>
        <w:rPr>
          <w:spacing w:val="13"/>
        </w:rPr>
        <w:t xml:space="preserve"> </w:t>
      </w:r>
      <w:r>
        <w:rPr>
          <w:w w:val="95"/>
        </w:rPr>
        <w:t>погружённое</w:t>
      </w:r>
      <w:r>
        <w:rPr>
          <w:spacing w:val="32"/>
        </w:rPr>
        <w:t xml:space="preserve"> </w:t>
      </w:r>
      <w:r>
        <w:rPr>
          <w:w w:val="95"/>
        </w:rPr>
        <w:t>в</w:t>
      </w:r>
      <w:r>
        <w:rPr>
          <w:spacing w:val="12"/>
        </w:rPr>
        <w:t xml:space="preserve"> </w:t>
      </w:r>
      <w:r>
        <w:rPr>
          <w:w w:val="95"/>
        </w:rPr>
        <w:t>них</w:t>
      </w:r>
      <w:r>
        <w:rPr>
          <w:spacing w:val="15"/>
        </w:rPr>
        <w:t xml:space="preserve"> </w:t>
      </w:r>
      <w:r>
        <w:rPr>
          <w:w w:val="95"/>
        </w:rPr>
        <w:t>тело.</w:t>
      </w:r>
      <w:r>
        <w:rPr>
          <w:spacing w:val="17"/>
        </w:rPr>
        <w:t xml:space="preserve"> </w:t>
      </w:r>
      <w:r>
        <w:rPr>
          <w:w w:val="95"/>
        </w:rPr>
        <w:t>Выталкивающая</w:t>
      </w:r>
      <w:r>
        <w:rPr>
          <w:spacing w:val="39"/>
        </w:rPr>
        <w:t xml:space="preserve"> </w:t>
      </w:r>
      <w:r>
        <w:rPr>
          <w:w w:val="95"/>
        </w:rPr>
        <w:t>(архимедова)</w:t>
      </w:r>
      <w:r>
        <w:rPr>
          <w:spacing w:val="25"/>
        </w:rPr>
        <w:t xml:space="preserve"> </w:t>
      </w:r>
      <w:r>
        <w:rPr>
          <w:spacing w:val="-2"/>
          <w:w w:val="95"/>
        </w:rPr>
        <w:t>сила.</w:t>
      </w:r>
    </w:p>
    <w:p w:rsidR="001A2551" w:rsidRDefault="00573E71">
      <w:pPr>
        <w:pStyle w:val="a3"/>
        <w:spacing w:line="278" w:lineRule="exact"/>
        <w:ind w:left="616"/>
        <w:jc w:val="left"/>
      </w:pPr>
      <w:r>
        <w:rPr>
          <w:w w:val="95"/>
        </w:rPr>
        <w:t>Закон</w:t>
      </w:r>
      <w:r>
        <w:rPr>
          <w:spacing w:val="-6"/>
          <w:w w:val="95"/>
        </w:rPr>
        <w:t xml:space="preserve"> </w:t>
      </w:r>
      <w:r>
        <w:rPr>
          <w:w w:val="95"/>
        </w:rPr>
        <w:t>Архимеда.</w:t>
      </w:r>
      <w:r>
        <w:rPr>
          <w:spacing w:val="-2"/>
        </w:rPr>
        <w:t xml:space="preserve"> </w:t>
      </w:r>
      <w:r>
        <w:rPr>
          <w:w w:val="95"/>
        </w:rPr>
        <w:t>Плавание</w:t>
      </w:r>
      <w:r>
        <w:rPr>
          <w:spacing w:val="-9"/>
          <w:w w:val="95"/>
        </w:rPr>
        <w:t xml:space="preserve"> </w:t>
      </w:r>
      <w:r>
        <w:rPr>
          <w:w w:val="95"/>
        </w:rPr>
        <w:t>тел.</w:t>
      </w:r>
      <w:r>
        <w:rPr>
          <w:spacing w:val="-11"/>
          <w:w w:val="95"/>
        </w:rPr>
        <w:t xml:space="preserve"> </w:t>
      </w:r>
      <w:r>
        <w:rPr>
          <w:spacing w:val="-2"/>
          <w:w w:val="95"/>
        </w:rPr>
        <w:t>Воздухоплавание.</w:t>
      </w:r>
    </w:p>
    <w:p w:rsidR="001A2551" w:rsidRDefault="00573E71">
      <w:pPr>
        <w:pStyle w:val="4"/>
        <w:jc w:val="left"/>
      </w:pPr>
      <w:r>
        <w:rPr>
          <w:spacing w:val="-2"/>
        </w:rPr>
        <w:t>Демонстрации</w:t>
      </w:r>
    </w:p>
    <w:p w:rsidR="001A2551" w:rsidRDefault="00573E71">
      <w:pPr>
        <w:pStyle w:val="a4"/>
        <w:numPr>
          <w:ilvl w:val="1"/>
          <w:numId w:val="84"/>
        </w:numPr>
        <w:tabs>
          <w:tab w:val="left" w:pos="1566"/>
        </w:tabs>
        <w:spacing w:line="271" w:lineRule="exact"/>
        <w:ind w:hanging="241"/>
        <w:rPr>
          <w:sz w:val="25"/>
        </w:rPr>
      </w:pPr>
      <w:r>
        <w:rPr>
          <w:w w:val="95"/>
          <w:sz w:val="25"/>
        </w:rPr>
        <w:t>Зависимость</w:t>
      </w:r>
      <w:r>
        <w:rPr>
          <w:spacing w:val="1"/>
          <w:sz w:val="25"/>
        </w:rPr>
        <w:t xml:space="preserve"> </w:t>
      </w:r>
      <w:r>
        <w:rPr>
          <w:w w:val="95"/>
          <w:sz w:val="25"/>
        </w:rPr>
        <w:t>давления</w:t>
      </w:r>
      <w:r>
        <w:rPr>
          <w:spacing w:val="-3"/>
          <w:sz w:val="25"/>
        </w:rPr>
        <w:t xml:space="preserve"> </w:t>
      </w:r>
      <w:r>
        <w:rPr>
          <w:w w:val="95"/>
          <w:sz w:val="25"/>
        </w:rPr>
        <w:t>газа</w:t>
      </w:r>
      <w:r>
        <w:rPr>
          <w:spacing w:val="-12"/>
          <w:w w:val="95"/>
          <w:sz w:val="25"/>
        </w:rPr>
        <w:t xml:space="preserve"> </w:t>
      </w:r>
      <w:r>
        <w:rPr>
          <w:w w:val="95"/>
          <w:sz w:val="25"/>
        </w:rPr>
        <w:t>от</w:t>
      </w:r>
      <w:r>
        <w:rPr>
          <w:spacing w:val="-12"/>
          <w:w w:val="95"/>
          <w:sz w:val="25"/>
        </w:rPr>
        <w:t xml:space="preserve"> </w:t>
      </w:r>
      <w:r>
        <w:rPr>
          <w:spacing w:val="-2"/>
          <w:w w:val="95"/>
          <w:sz w:val="25"/>
        </w:rPr>
        <w:t>температуры.</w:t>
      </w:r>
    </w:p>
    <w:p w:rsidR="001A2551" w:rsidRDefault="00573E71">
      <w:pPr>
        <w:pStyle w:val="a4"/>
        <w:numPr>
          <w:ilvl w:val="1"/>
          <w:numId w:val="84"/>
        </w:numPr>
        <w:tabs>
          <w:tab w:val="left" w:pos="1561"/>
        </w:tabs>
        <w:spacing w:line="276" w:lineRule="exact"/>
        <w:ind w:left="1560" w:hanging="236"/>
        <w:rPr>
          <w:sz w:val="25"/>
        </w:rPr>
      </w:pPr>
      <w:r>
        <w:rPr>
          <w:w w:val="95"/>
          <w:sz w:val="25"/>
        </w:rPr>
        <w:t>Передача</w:t>
      </w:r>
      <w:r>
        <w:rPr>
          <w:spacing w:val="-2"/>
          <w:w w:val="95"/>
          <w:sz w:val="25"/>
        </w:rPr>
        <w:t xml:space="preserve"> </w:t>
      </w:r>
      <w:r>
        <w:rPr>
          <w:w w:val="95"/>
          <w:sz w:val="25"/>
        </w:rPr>
        <w:t>давления</w:t>
      </w:r>
      <w:r>
        <w:rPr>
          <w:spacing w:val="-2"/>
          <w:sz w:val="25"/>
        </w:rPr>
        <w:t xml:space="preserve"> </w:t>
      </w:r>
      <w:r>
        <w:rPr>
          <w:w w:val="95"/>
          <w:sz w:val="25"/>
        </w:rPr>
        <w:t>жидкостью</w:t>
      </w:r>
      <w:r>
        <w:rPr>
          <w:sz w:val="25"/>
        </w:rPr>
        <w:t xml:space="preserve"> </w:t>
      </w:r>
      <w:r>
        <w:rPr>
          <w:w w:val="95"/>
          <w:sz w:val="25"/>
        </w:rPr>
        <w:t>и</w:t>
      </w:r>
      <w:r>
        <w:rPr>
          <w:spacing w:val="-12"/>
          <w:w w:val="95"/>
          <w:sz w:val="25"/>
        </w:rPr>
        <w:t xml:space="preserve"> </w:t>
      </w:r>
      <w:r>
        <w:rPr>
          <w:spacing w:val="-2"/>
          <w:w w:val="95"/>
          <w:sz w:val="25"/>
        </w:rPr>
        <w:t>газом.</w:t>
      </w:r>
    </w:p>
    <w:p w:rsidR="001A2551" w:rsidRDefault="00573E71">
      <w:pPr>
        <w:pStyle w:val="a4"/>
        <w:numPr>
          <w:ilvl w:val="1"/>
          <w:numId w:val="84"/>
        </w:numPr>
        <w:tabs>
          <w:tab w:val="left" w:pos="1566"/>
        </w:tabs>
        <w:spacing w:line="276" w:lineRule="exact"/>
        <w:ind w:hanging="241"/>
        <w:rPr>
          <w:sz w:val="25"/>
        </w:rPr>
      </w:pPr>
      <w:r>
        <w:rPr>
          <w:w w:val="90"/>
          <w:sz w:val="25"/>
        </w:rPr>
        <w:t>Сообщающиеся</w:t>
      </w:r>
      <w:r>
        <w:rPr>
          <w:spacing w:val="68"/>
          <w:sz w:val="25"/>
        </w:rPr>
        <w:t xml:space="preserve"> </w:t>
      </w:r>
      <w:r>
        <w:rPr>
          <w:spacing w:val="-2"/>
          <w:sz w:val="25"/>
        </w:rPr>
        <w:t>сосуды.</w:t>
      </w:r>
    </w:p>
    <w:p w:rsidR="001A2551" w:rsidRDefault="00573E71">
      <w:pPr>
        <w:pStyle w:val="a4"/>
        <w:numPr>
          <w:ilvl w:val="1"/>
          <w:numId w:val="84"/>
        </w:numPr>
        <w:tabs>
          <w:tab w:val="left" w:pos="1561"/>
        </w:tabs>
        <w:spacing w:line="273" w:lineRule="exact"/>
        <w:ind w:left="1560" w:hanging="235"/>
        <w:rPr>
          <w:sz w:val="25"/>
        </w:rPr>
      </w:pPr>
      <w:r>
        <w:rPr>
          <w:w w:val="95"/>
          <w:sz w:val="25"/>
        </w:rPr>
        <w:t>Гидравлический</w:t>
      </w:r>
      <w:r>
        <w:rPr>
          <w:spacing w:val="-6"/>
          <w:w w:val="95"/>
          <w:sz w:val="25"/>
        </w:rPr>
        <w:t xml:space="preserve"> </w:t>
      </w:r>
      <w:r>
        <w:rPr>
          <w:spacing w:val="-2"/>
          <w:sz w:val="25"/>
        </w:rPr>
        <w:t>пресс.</w:t>
      </w:r>
    </w:p>
    <w:p w:rsidR="001A2551" w:rsidRDefault="00573E71">
      <w:pPr>
        <w:pStyle w:val="a4"/>
        <w:numPr>
          <w:ilvl w:val="1"/>
          <w:numId w:val="84"/>
        </w:numPr>
        <w:tabs>
          <w:tab w:val="left" w:pos="1561"/>
        </w:tabs>
        <w:spacing w:line="278" w:lineRule="exact"/>
        <w:ind w:left="1560" w:hanging="233"/>
        <w:rPr>
          <w:sz w:val="25"/>
        </w:rPr>
      </w:pPr>
      <w:r>
        <w:rPr>
          <w:spacing w:val="-2"/>
          <w:w w:val="95"/>
          <w:sz w:val="25"/>
        </w:rPr>
        <w:t>Проявление</w:t>
      </w:r>
      <w:r>
        <w:rPr>
          <w:spacing w:val="14"/>
          <w:sz w:val="25"/>
        </w:rPr>
        <w:t xml:space="preserve"> </w:t>
      </w:r>
      <w:r>
        <w:rPr>
          <w:spacing w:val="-2"/>
          <w:w w:val="95"/>
          <w:sz w:val="25"/>
        </w:rPr>
        <w:t>действия</w:t>
      </w:r>
      <w:r>
        <w:rPr>
          <w:spacing w:val="2"/>
          <w:sz w:val="25"/>
        </w:rPr>
        <w:t xml:space="preserve"> </w:t>
      </w:r>
      <w:r>
        <w:rPr>
          <w:spacing w:val="-2"/>
          <w:w w:val="95"/>
          <w:sz w:val="25"/>
        </w:rPr>
        <w:t>атмосферного</w:t>
      </w:r>
      <w:r>
        <w:rPr>
          <w:spacing w:val="15"/>
          <w:sz w:val="25"/>
        </w:rPr>
        <w:t xml:space="preserve"> </w:t>
      </w:r>
      <w:r>
        <w:rPr>
          <w:spacing w:val="-2"/>
          <w:w w:val="95"/>
          <w:sz w:val="25"/>
        </w:rPr>
        <w:t>давления.</w:t>
      </w:r>
    </w:p>
    <w:p w:rsidR="001A2551" w:rsidRDefault="00573E71">
      <w:pPr>
        <w:pStyle w:val="a4"/>
        <w:numPr>
          <w:ilvl w:val="1"/>
          <w:numId w:val="84"/>
        </w:numPr>
        <w:tabs>
          <w:tab w:val="left" w:pos="1647"/>
        </w:tabs>
        <w:spacing w:before="10" w:line="223" w:lineRule="auto"/>
        <w:ind w:left="618" w:right="336" w:firstLine="706"/>
        <w:rPr>
          <w:sz w:val="25"/>
        </w:rPr>
      </w:pPr>
      <w:r>
        <w:rPr>
          <w:spacing w:val="-2"/>
          <w:sz w:val="25"/>
        </w:rPr>
        <w:t>Зависимость</w:t>
      </w:r>
      <w:r>
        <w:rPr>
          <w:spacing w:val="62"/>
          <w:sz w:val="25"/>
        </w:rPr>
        <w:t xml:space="preserve"> </w:t>
      </w:r>
      <w:r>
        <w:rPr>
          <w:spacing w:val="-2"/>
          <w:sz w:val="25"/>
        </w:rPr>
        <w:t>выталкивающей</w:t>
      </w:r>
      <w:r>
        <w:rPr>
          <w:spacing w:val="62"/>
          <w:sz w:val="25"/>
        </w:rPr>
        <w:t xml:space="preserve"> </w:t>
      </w:r>
      <w:r>
        <w:rPr>
          <w:spacing w:val="-2"/>
          <w:sz w:val="25"/>
        </w:rPr>
        <w:t>силы</w:t>
      </w:r>
      <w:r>
        <w:rPr>
          <w:spacing w:val="40"/>
          <w:sz w:val="25"/>
        </w:rPr>
        <w:t xml:space="preserve"> </w:t>
      </w:r>
      <w:r>
        <w:rPr>
          <w:spacing w:val="-2"/>
          <w:sz w:val="25"/>
        </w:rPr>
        <w:t>от</w:t>
      </w:r>
      <w:r>
        <w:rPr>
          <w:spacing w:val="40"/>
          <w:sz w:val="25"/>
        </w:rPr>
        <w:t xml:space="preserve"> </w:t>
      </w:r>
      <w:r>
        <w:rPr>
          <w:spacing w:val="-2"/>
          <w:sz w:val="25"/>
        </w:rPr>
        <w:t>объёма</w:t>
      </w:r>
      <w:r>
        <w:rPr>
          <w:spacing w:val="51"/>
          <w:sz w:val="25"/>
        </w:rPr>
        <w:t xml:space="preserve"> </w:t>
      </w:r>
      <w:r>
        <w:rPr>
          <w:spacing w:val="-2"/>
          <w:sz w:val="25"/>
        </w:rPr>
        <w:t>погружённой</w:t>
      </w:r>
      <w:r>
        <w:rPr>
          <w:spacing w:val="55"/>
          <w:sz w:val="25"/>
        </w:rPr>
        <w:t xml:space="preserve"> </w:t>
      </w:r>
      <w:r>
        <w:rPr>
          <w:spacing w:val="-2"/>
          <w:sz w:val="25"/>
        </w:rPr>
        <w:t>части</w:t>
      </w:r>
      <w:r>
        <w:rPr>
          <w:spacing w:val="40"/>
          <w:sz w:val="25"/>
        </w:rPr>
        <w:t xml:space="preserve"> </w:t>
      </w:r>
      <w:r>
        <w:rPr>
          <w:spacing w:val="-2"/>
          <w:sz w:val="25"/>
        </w:rPr>
        <w:t>тела</w:t>
      </w:r>
      <w:r>
        <w:rPr>
          <w:spacing w:val="40"/>
          <w:sz w:val="25"/>
        </w:rPr>
        <w:t xml:space="preserve"> </w:t>
      </w:r>
      <w:r>
        <w:rPr>
          <w:spacing w:val="-2"/>
          <w:sz w:val="25"/>
        </w:rPr>
        <w:t>и</w:t>
      </w:r>
      <w:r>
        <w:rPr>
          <w:spacing w:val="40"/>
          <w:sz w:val="25"/>
        </w:rPr>
        <w:t xml:space="preserve"> </w:t>
      </w:r>
      <w:r>
        <w:rPr>
          <w:spacing w:val="-2"/>
          <w:sz w:val="25"/>
        </w:rPr>
        <w:t>плотности жидкости.</w:t>
      </w:r>
    </w:p>
    <w:p w:rsidR="001A2551" w:rsidRDefault="00573E71">
      <w:pPr>
        <w:pStyle w:val="a4"/>
        <w:numPr>
          <w:ilvl w:val="1"/>
          <w:numId w:val="84"/>
        </w:numPr>
        <w:tabs>
          <w:tab w:val="left" w:pos="1562"/>
        </w:tabs>
        <w:spacing w:line="278" w:lineRule="exact"/>
        <w:ind w:left="1561" w:hanging="236"/>
        <w:rPr>
          <w:sz w:val="25"/>
        </w:rPr>
      </w:pPr>
      <w:r>
        <w:rPr>
          <w:spacing w:val="-2"/>
          <w:w w:val="95"/>
          <w:sz w:val="25"/>
        </w:rPr>
        <w:t>Равенство</w:t>
      </w:r>
      <w:r>
        <w:rPr>
          <w:sz w:val="25"/>
        </w:rPr>
        <w:t xml:space="preserve"> </w:t>
      </w:r>
      <w:r>
        <w:rPr>
          <w:spacing w:val="-2"/>
          <w:w w:val="95"/>
          <w:sz w:val="25"/>
        </w:rPr>
        <w:t>выталкивающей</w:t>
      </w:r>
      <w:r>
        <w:rPr>
          <w:spacing w:val="18"/>
          <w:sz w:val="25"/>
        </w:rPr>
        <w:t xml:space="preserve"> </w:t>
      </w:r>
      <w:r>
        <w:rPr>
          <w:spacing w:val="-2"/>
          <w:w w:val="95"/>
          <w:sz w:val="25"/>
        </w:rPr>
        <w:t>силы</w:t>
      </w:r>
      <w:r>
        <w:rPr>
          <w:sz w:val="25"/>
        </w:rPr>
        <w:t xml:space="preserve"> </w:t>
      </w:r>
      <w:r>
        <w:rPr>
          <w:spacing w:val="-2"/>
          <w:w w:val="95"/>
          <w:sz w:val="25"/>
        </w:rPr>
        <w:t>весу</w:t>
      </w:r>
      <w:r>
        <w:rPr>
          <w:spacing w:val="6"/>
          <w:sz w:val="25"/>
        </w:rPr>
        <w:t xml:space="preserve"> </w:t>
      </w:r>
      <w:r>
        <w:rPr>
          <w:spacing w:val="-2"/>
          <w:w w:val="95"/>
          <w:sz w:val="25"/>
        </w:rPr>
        <w:t>вытесненной</w:t>
      </w:r>
      <w:r>
        <w:rPr>
          <w:spacing w:val="10"/>
          <w:sz w:val="25"/>
        </w:rPr>
        <w:t xml:space="preserve"> </w:t>
      </w:r>
      <w:r>
        <w:rPr>
          <w:spacing w:val="-2"/>
          <w:w w:val="95"/>
          <w:sz w:val="25"/>
        </w:rPr>
        <w:t>жидкости.</w:t>
      </w:r>
    </w:p>
    <w:p w:rsidR="001A2551" w:rsidRDefault="00573E71">
      <w:pPr>
        <w:pStyle w:val="a4"/>
        <w:numPr>
          <w:ilvl w:val="1"/>
          <w:numId w:val="84"/>
        </w:numPr>
        <w:tabs>
          <w:tab w:val="left" w:pos="1630"/>
        </w:tabs>
        <w:spacing w:before="2" w:line="232" w:lineRule="auto"/>
        <w:ind w:left="620" w:right="343" w:firstLine="704"/>
        <w:rPr>
          <w:sz w:val="25"/>
        </w:rPr>
      </w:pPr>
      <w:r>
        <w:rPr>
          <w:spacing w:val="-2"/>
          <w:sz w:val="25"/>
        </w:rPr>
        <w:t>Условие</w:t>
      </w:r>
      <w:r>
        <w:rPr>
          <w:spacing w:val="39"/>
          <w:sz w:val="25"/>
        </w:rPr>
        <w:t xml:space="preserve"> </w:t>
      </w:r>
      <w:r>
        <w:rPr>
          <w:spacing w:val="-2"/>
          <w:sz w:val="25"/>
        </w:rPr>
        <w:t>плавания</w:t>
      </w:r>
      <w:r>
        <w:rPr>
          <w:spacing w:val="37"/>
          <w:sz w:val="25"/>
        </w:rPr>
        <w:t xml:space="preserve"> </w:t>
      </w:r>
      <w:r>
        <w:rPr>
          <w:spacing w:val="-2"/>
          <w:sz w:val="25"/>
        </w:rPr>
        <w:t>тел:</w:t>
      </w:r>
      <w:r>
        <w:rPr>
          <w:spacing w:val="35"/>
          <w:sz w:val="25"/>
        </w:rPr>
        <w:t xml:space="preserve"> </w:t>
      </w:r>
      <w:r>
        <w:rPr>
          <w:spacing w:val="-2"/>
          <w:sz w:val="25"/>
        </w:rPr>
        <w:t>плавание</w:t>
      </w:r>
      <w:r>
        <w:rPr>
          <w:spacing w:val="37"/>
          <w:sz w:val="25"/>
        </w:rPr>
        <w:t xml:space="preserve"> </w:t>
      </w:r>
      <w:r>
        <w:rPr>
          <w:spacing w:val="-2"/>
          <w:sz w:val="25"/>
        </w:rPr>
        <w:t>или</w:t>
      </w:r>
      <w:r>
        <w:rPr>
          <w:spacing w:val="32"/>
          <w:sz w:val="25"/>
        </w:rPr>
        <w:t xml:space="preserve"> </w:t>
      </w:r>
      <w:r>
        <w:rPr>
          <w:spacing w:val="-2"/>
          <w:sz w:val="25"/>
        </w:rPr>
        <w:t>погружение</w:t>
      </w:r>
      <w:r>
        <w:rPr>
          <w:spacing w:val="36"/>
          <w:sz w:val="25"/>
        </w:rPr>
        <w:t xml:space="preserve"> </w:t>
      </w:r>
      <w:r>
        <w:rPr>
          <w:spacing w:val="-2"/>
          <w:sz w:val="25"/>
        </w:rPr>
        <w:t>тел</w:t>
      </w:r>
      <w:r>
        <w:rPr>
          <w:spacing w:val="31"/>
          <w:sz w:val="25"/>
        </w:rPr>
        <w:t xml:space="preserve"> </w:t>
      </w:r>
      <w:r>
        <w:rPr>
          <w:spacing w:val="-2"/>
          <w:sz w:val="25"/>
        </w:rPr>
        <w:t>в</w:t>
      </w:r>
      <w:r>
        <w:rPr>
          <w:spacing w:val="22"/>
          <w:sz w:val="25"/>
        </w:rPr>
        <w:t xml:space="preserve"> </w:t>
      </w:r>
      <w:r>
        <w:rPr>
          <w:spacing w:val="-2"/>
          <w:sz w:val="25"/>
        </w:rPr>
        <w:t>зависимости</w:t>
      </w:r>
      <w:r>
        <w:rPr>
          <w:spacing w:val="40"/>
          <w:sz w:val="25"/>
        </w:rPr>
        <w:t xml:space="preserve"> </w:t>
      </w:r>
      <w:r>
        <w:rPr>
          <w:spacing w:val="-2"/>
          <w:sz w:val="25"/>
        </w:rPr>
        <w:t>от</w:t>
      </w:r>
      <w:r>
        <w:rPr>
          <w:spacing w:val="28"/>
          <w:sz w:val="25"/>
        </w:rPr>
        <w:t xml:space="preserve"> </w:t>
      </w:r>
      <w:r>
        <w:rPr>
          <w:spacing w:val="-2"/>
          <w:sz w:val="25"/>
        </w:rPr>
        <w:t xml:space="preserve">соотношения </w:t>
      </w:r>
      <w:r>
        <w:rPr>
          <w:sz w:val="25"/>
        </w:rPr>
        <w:t>плотностей тела</w:t>
      </w:r>
      <w:r>
        <w:rPr>
          <w:spacing w:val="-1"/>
          <w:sz w:val="25"/>
        </w:rPr>
        <w:t xml:space="preserve"> </w:t>
      </w:r>
      <w:r>
        <w:rPr>
          <w:sz w:val="25"/>
        </w:rPr>
        <w:t>и</w:t>
      </w:r>
      <w:r>
        <w:rPr>
          <w:spacing w:val="-13"/>
          <w:sz w:val="25"/>
        </w:rPr>
        <w:t xml:space="preserve"> </w:t>
      </w:r>
      <w:r>
        <w:rPr>
          <w:sz w:val="25"/>
        </w:rPr>
        <w:t>жидкости.</w:t>
      </w:r>
    </w:p>
    <w:p w:rsidR="001A2551" w:rsidRDefault="00573E71">
      <w:pPr>
        <w:pStyle w:val="4"/>
        <w:spacing w:line="269" w:lineRule="exact"/>
        <w:ind w:left="620"/>
        <w:jc w:val="left"/>
      </w:pPr>
      <w:r>
        <w:rPr>
          <w:w w:val="95"/>
        </w:rPr>
        <w:t>Лабораторные</w:t>
      </w:r>
      <w:r>
        <w:rPr>
          <w:spacing w:val="3"/>
        </w:rPr>
        <w:t xml:space="preserve"> </w:t>
      </w:r>
      <w:r>
        <w:rPr>
          <w:w w:val="95"/>
        </w:rPr>
        <w:t>работы</w:t>
      </w:r>
      <w:r>
        <w:rPr>
          <w:spacing w:val="-9"/>
          <w:w w:val="95"/>
        </w:rPr>
        <w:t xml:space="preserve"> </w:t>
      </w:r>
      <w:r>
        <w:rPr>
          <w:w w:val="95"/>
        </w:rPr>
        <w:t>и</w:t>
      </w:r>
      <w:r>
        <w:rPr>
          <w:spacing w:val="-13"/>
          <w:w w:val="95"/>
        </w:rPr>
        <w:t xml:space="preserve"> </w:t>
      </w:r>
      <w:r>
        <w:rPr>
          <w:spacing w:val="-2"/>
          <w:w w:val="95"/>
        </w:rPr>
        <w:t>опыты</w:t>
      </w:r>
    </w:p>
    <w:p w:rsidR="001A2551" w:rsidRDefault="00573E71">
      <w:pPr>
        <w:pStyle w:val="a4"/>
        <w:numPr>
          <w:ilvl w:val="0"/>
          <w:numId w:val="83"/>
        </w:numPr>
        <w:tabs>
          <w:tab w:val="left" w:pos="1561"/>
        </w:tabs>
        <w:spacing w:line="276" w:lineRule="exact"/>
        <w:rPr>
          <w:sz w:val="25"/>
        </w:rPr>
      </w:pPr>
      <w:r>
        <w:rPr>
          <w:w w:val="95"/>
          <w:sz w:val="25"/>
        </w:rPr>
        <w:t>Исследование</w:t>
      </w:r>
      <w:r>
        <w:rPr>
          <w:spacing w:val="2"/>
          <w:sz w:val="25"/>
        </w:rPr>
        <w:t xml:space="preserve"> </w:t>
      </w:r>
      <w:r>
        <w:rPr>
          <w:w w:val="95"/>
          <w:sz w:val="25"/>
        </w:rPr>
        <w:t>зависимости</w:t>
      </w:r>
      <w:r>
        <w:rPr>
          <w:spacing w:val="11"/>
          <w:sz w:val="25"/>
        </w:rPr>
        <w:t xml:space="preserve"> </w:t>
      </w:r>
      <w:r>
        <w:rPr>
          <w:w w:val="95"/>
          <w:sz w:val="25"/>
        </w:rPr>
        <w:t>веса</w:t>
      </w:r>
      <w:r>
        <w:rPr>
          <w:spacing w:val="-7"/>
          <w:w w:val="95"/>
          <w:sz w:val="25"/>
        </w:rPr>
        <w:t xml:space="preserve"> </w:t>
      </w:r>
      <w:r>
        <w:rPr>
          <w:w w:val="95"/>
          <w:sz w:val="25"/>
        </w:rPr>
        <w:t>тела</w:t>
      </w:r>
      <w:r>
        <w:rPr>
          <w:spacing w:val="-3"/>
          <w:w w:val="95"/>
          <w:sz w:val="25"/>
        </w:rPr>
        <w:t xml:space="preserve"> </w:t>
      </w:r>
      <w:r>
        <w:rPr>
          <w:w w:val="95"/>
          <w:sz w:val="25"/>
        </w:rPr>
        <w:t>в</w:t>
      </w:r>
      <w:r>
        <w:rPr>
          <w:spacing w:val="-10"/>
          <w:w w:val="95"/>
          <w:sz w:val="25"/>
        </w:rPr>
        <w:t xml:space="preserve"> </w:t>
      </w:r>
      <w:r>
        <w:rPr>
          <w:w w:val="95"/>
          <w:sz w:val="25"/>
        </w:rPr>
        <w:t>воде</w:t>
      </w:r>
      <w:r>
        <w:rPr>
          <w:spacing w:val="-5"/>
          <w:w w:val="95"/>
          <w:sz w:val="25"/>
        </w:rPr>
        <w:t xml:space="preserve"> </w:t>
      </w:r>
      <w:r>
        <w:rPr>
          <w:w w:val="95"/>
          <w:sz w:val="25"/>
        </w:rPr>
        <w:t>от</w:t>
      </w:r>
      <w:r>
        <w:rPr>
          <w:spacing w:val="-12"/>
          <w:w w:val="95"/>
          <w:sz w:val="25"/>
        </w:rPr>
        <w:t xml:space="preserve"> </w:t>
      </w:r>
      <w:r>
        <w:rPr>
          <w:w w:val="95"/>
          <w:sz w:val="25"/>
        </w:rPr>
        <w:t>объёма</w:t>
      </w:r>
      <w:r>
        <w:rPr>
          <w:spacing w:val="-3"/>
          <w:sz w:val="25"/>
        </w:rPr>
        <w:t xml:space="preserve"> </w:t>
      </w:r>
      <w:r>
        <w:rPr>
          <w:w w:val="95"/>
          <w:sz w:val="25"/>
        </w:rPr>
        <w:t>погружённой</w:t>
      </w:r>
      <w:r>
        <w:rPr>
          <w:sz w:val="25"/>
        </w:rPr>
        <w:t xml:space="preserve"> </w:t>
      </w:r>
      <w:r>
        <w:rPr>
          <w:w w:val="95"/>
          <w:sz w:val="25"/>
        </w:rPr>
        <w:t>в</w:t>
      </w:r>
      <w:r>
        <w:rPr>
          <w:spacing w:val="-11"/>
          <w:w w:val="95"/>
          <w:sz w:val="25"/>
        </w:rPr>
        <w:t xml:space="preserve"> </w:t>
      </w:r>
      <w:r>
        <w:rPr>
          <w:w w:val="95"/>
          <w:sz w:val="25"/>
        </w:rPr>
        <w:t>жидкость</w:t>
      </w:r>
      <w:r>
        <w:rPr>
          <w:spacing w:val="-4"/>
          <w:w w:val="95"/>
          <w:sz w:val="25"/>
        </w:rPr>
        <w:t xml:space="preserve"> </w:t>
      </w:r>
      <w:r>
        <w:rPr>
          <w:w w:val="95"/>
          <w:sz w:val="25"/>
        </w:rPr>
        <w:t>части</w:t>
      </w:r>
      <w:r>
        <w:rPr>
          <w:spacing w:val="-9"/>
          <w:w w:val="95"/>
          <w:sz w:val="25"/>
        </w:rPr>
        <w:t xml:space="preserve"> </w:t>
      </w:r>
      <w:r>
        <w:rPr>
          <w:spacing w:val="-2"/>
          <w:w w:val="95"/>
          <w:sz w:val="25"/>
        </w:rPr>
        <w:t>тела.</w:t>
      </w:r>
    </w:p>
    <w:p w:rsidR="001A2551" w:rsidRDefault="00573E71">
      <w:pPr>
        <w:pStyle w:val="a4"/>
        <w:numPr>
          <w:ilvl w:val="0"/>
          <w:numId w:val="83"/>
        </w:numPr>
        <w:tabs>
          <w:tab w:val="left" w:pos="1567"/>
        </w:tabs>
        <w:spacing w:line="276" w:lineRule="exact"/>
        <w:ind w:left="1566" w:hanging="242"/>
        <w:rPr>
          <w:sz w:val="25"/>
        </w:rPr>
      </w:pPr>
      <w:r>
        <w:rPr>
          <w:spacing w:val="-2"/>
          <w:w w:val="95"/>
          <w:sz w:val="25"/>
        </w:rPr>
        <w:t>Определение</w:t>
      </w:r>
      <w:r>
        <w:rPr>
          <w:spacing w:val="9"/>
          <w:sz w:val="25"/>
        </w:rPr>
        <w:t xml:space="preserve"> </w:t>
      </w:r>
      <w:r>
        <w:rPr>
          <w:spacing w:val="-2"/>
          <w:w w:val="95"/>
          <w:sz w:val="25"/>
        </w:rPr>
        <w:t>выталкивающей</w:t>
      </w:r>
      <w:r>
        <w:rPr>
          <w:spacing w:val="18"/>
          <w:sz w:val="25"/>
        </w:rPr>
        <w:t xml:space="preserve"> </w:t>
      </w:r>
      <w:r>
        <w:rPr>
          <w:spacing w:val="-2"/>
          <w:w w:val="95"/>
          <w:sz w:val="25"/>
        </w:rPr>
        <w:t>силы,</w:t>
      </w:r>
      <w:r>
        <w:rPr>
          <w:spacing w:val="2"/>
          <w:sz w:val="25"/>
        </w:rPr>
        <w:t xml:space="preserve"> </w:t>
      </w:r>
      <w:r>
        <w:rPr>
          <w:spacing w:val="-2"/>
          <w:w w:val="95"/>
          <w:sz w:val="25"/>
        </w:rPr>
        <w:t>действующей</w:t>
      </w:r>
      <w:r>
        <w:rPr>
          <w:spacing w:val="15"/>
          <w:sz w:val="25"/>
        </w:rPr>
        <w:t xml:space="preserve"> </w:t>
      </w:r>
      <w:r>
        <w:rPr>
          <w:spacing w:val="-2"/>
          <w:w w:val="95"/>
          <w:sz w:val="25"/>
        </w:rPr>
        <w:t>на</w:t>
      </w:r>
      <w:r>
        <w:rPr>
          <w:spacing w:val="-3"/>
          <w:w w:val="95"/>
          <w:sz w:val="25"/>
        </w:rPr>
        <w:t xml:space="preserve"> </w:t>
      </w:r>
      <w:r>
        <w:rPr>
          <w:spacing w:val="-2"/>
          <w:w w:val="95"/>
          <w:sz w:val="25"/>
        </w:rPr>
        <w:t>тело,</w:t>
      </w:r>
      <w:r>
        <w:rPr>
          <w:spacing w:val="6"/>
          <w:sz w:val="25"/>
        </w:rPr>
        <w:t xml:space="preserve"> </w:t>
      </w:r>
      <w:r>
        <w:rPr>
          <w:spacing w:val="-2"/>
          <w:w w:val="95"/>
          <w:sz w:val="25"/>
        </w:rPr>
        <w:t>погружённое</w:t>
      </w:r>
      <w:r>
        <w:rPr>
          <w:spacing w:val="11"/>
          <w:sz w:val="25"/>
        </w:rPr>
        <w:t xml:space="preserve"> </w:t>
      </w:r>
      <w:r>
        <w:rPr>
          <w:spacing w:val="-2"/>
          <w:w w:val="95"/>
          <w:sz w:val="25"/>
        </w:rPr>
        <w:t>в</w:t>
      </w:r>
      <w:r>
        <w:rPr>
          <w:spacing w:val="-6"/>
          <w:w w:val="95"/>
          <w:sz w:val="25"/>
        </w:rPr>
        <w:t xml:space="preserve"> </w:t>
      </w:r>
      <w:r>
        <w:rPr>
          <w:spacing w:val="-2"/>
          <w:w w:val="95"/>
          <w:sz w:val="25"/>
        </w:rPr>
        <w:t>жидкость.</w:t>
      </w:r>
    </w:p>
    <w:p w:rsidR="001A2551" w:rsidRDefault="00573E71">
      <w:pPr>
        <w:pStyle w:val="a4"/>
        <w:numPr>
          <w:ilvl w:val="0"/>
          <w:numId w:val="83"/>
        </w:numPr>
        <w:tabs>
          <w:tab w:val="left" w:pos="1624"/>
        </w:tabs>
        <w:spacing w:before="7" w:line="228" w:lineRule="auto"/>
        <w:ind w:left="620" w:right="318" w:firstLine="704"/>
        <w:rPr>
          <w:sz w:val="25"/>
        </w:rPr>
      </w:pPr>
      <w:r>
        <w:rPr>
          <w:w w:val="95"/>
          <w:sz w:val="25"/>
        </w:rPr>
        <w:t>Проверка</w:t>
      </w:r>
      <w:r>
        <w:rPr>
          <w:spacing w:val="40"/>
          <w:sz w:val="25"/>
        </w:rPr>
        <w:t xml:space="preserve"> </w:t>
      </w:r>
      <w:r>
        <w:rPr>
          <w:w w:val="95"/>
          <w:sz w:val="25"/>
        </w:rPr>
        <w:t>независимости</w:t>
      </w:r>
      <w:r>
        <w:rPr>
          <w:spacing w:val="40"/>
          <w:sz w:val="25"/>
        </w:rPr>
        <w:t xml:space="preserve"> </w:t>
      </w:r>
      <w:r>
        <w:rPr>
          <w:w w:val="95"/>
          <w:sz w:val="25"/>
        </w:rPr>
        <w:t>выталкивающей</w:t>
      </w:r>
      <w:r>
        <w:rPr>
          <w:spacing w:val="40"/>
          <w:sz w:val="25"/>
        </w:rPr>
        <w:t xml:space="preserve"> </w:t>
      </w:r>
      <w:r>
        <w:rPr>
          <w:w w:val="95"/>
          <w:sz w:val="25"/>
        </w:rPr>
        <w:t>силы,</w:t>
      </w:r>
      <w:r>
        <w:rPr>
          <w:spacing w:val="40"/>
          <w:sz w:val="25"/>
        </w:rPr>
        <w:t xml:space="preserve"> </w:t>
      </w:r>
      <w:r>
        <w:rPr>
          <w:w w:val="95"/>
          <w:sz w:val="25"/>
        </w:rPr>
        <w:t>действующей</w:t>
      </w:r>
      <w:r>
        <w:rPr>
          <w:spacing w:val="40"/>
          <w:sz w:val="25"/>
        </w:rPr>
        <w:t xml:space="preserve"> </w:t>
      </w:r>
      <w:r>
        <w:rPr>
          <w:w w:val="95"/>
          <w:sz w:val="25"/>
        </w:rPr>
        <w:t>на</w:t>
      </w:r>
      <w:r>
        <w:rPr>
          <w:spacing w:val="40"/>
          <w:sz w:val="25"/>
        </w:rPr>
        <w:t xml:space="preserve"> </w:t>
      </w:r>
      <w:r>
        <w:rPr>
          <w:w w:val="95"/>
          <w:sz w:val="25"/>
        </w:rPr>
        <w:t>тело</w:t>
      </w:r>
      <w:r>
        <w:rPr>
          <w:spacing w:val="40"/>
          <w:sz w:val="25"/>
        </w:rPr>
        <w:t xml:space="preserve"> </w:t>
      </w:r>
      <w:r>
        <w:rPr>
          <w:w w:val="95"/>
          <w:sz w:val="25"/>
        </w:rPr>
        <w:t>в</w:t>
      </w:r>
      <w:r>
        <w:rPr>
          <w:spacing w:val="40"/>
          <w:sz w:val="25"/>
        </w:rPr>
        <w:t xml:space="preserve"> </w:t>
      </w:r>
      <w:r>
        <w:rPr>
          <w:w w:val="95"/>
          <w:sz w:val="25"/>
        </w:rPr>
        <w:t>жидкости,</w:t>
      </w:r>
      <w:r>
        <w:rPr>
          <w:spacing w:val="40"/>
          <w:sz w:val="25"/>
        </w:rPr>
        <w:t xml:space="preserve"> </w:t>
      </w:r>
      <w:r>
        <w:rPr>
          <w:w w:val="95"/>
          <w:sz w:val="25"/>
        </w:rPr>
        <w:t xml:space="preserve">от </w:t>
      </w:r>
      <w:r>
        <w:rPr>
          <w:sz w:val="25"/>
        </w:rPr>
        <w:t>массы тела.</w:t>
      </w:r>
    </w:p>
    <w:p w:rsidR="001A2551" w:rsidRDefault="00573E71">
      <w:pPr>
        <w:pStyle w:val="a4"/>
        <w:numPr>
          <w:ilvl w:val="0"/>
          <w:numId w:val="83"/>
        </w:numPr>
        <w:tabs>
          <w:tab w:val="left" w:pos="1620"/>
        </w:tabs>
        <w:spacing w:before="5" w:line="228" w:lineRule="auto"/>
        <w:ind w:left="618" w:right="317" w:firstLine="707"/>
        <w:rPr>
          <w:sz w:val="25"/>
        </w:rPr>
      </w:pPr>
      <w:r>
        <w:rPr>
          <w:w w:val="95"/>
          <w:sz w:val="25"/>
        </w:rPr>
        <w:t>Опыты,</w:t>
      </w:r>
      <w:r>
        <w:rPr>
          <w:spacing w:val="40"/>
          <w:sz w:val="25"/>
        </w:rPr>
        <w:t xml:space="preserve"> </w:t>
      </w:r>
      <w:r>
        <w:rPr>
          <w:w w:val="95"/>
          <w:sz w:val="25"/>
        </w:rPr>
        <w:t>демонстрирующие</w:t>
      </w:r>
      <w:r>
        <w:rPr>
          <w:spacing w:val="33"/>
          <w:sz w:val="25"/>
        </w:rPr>
        <w:t xml:space="preserve"> </w:t>
      </w:r>
      <w:r>
        <w:rPr>
          <w:w w:val="95"/>
          <w:sz w:val="25"/>
        </w:rPr>
        <w:t>зависимость</w:t>
      </w:r>
      <w:r>
        <w:rPr>
          <w:spacing w:val="40"/>
          <w:sz w:val="25"/>
        </w:rPr>
        <w:t xml:space="preserve"> </w:t>
      </w:r>
      <w:r>
        <w:rPr>
          <w:w w:val="95"/>
          <w:sz w:val="25"/>
        </w:rPr>
        <w:t>выталкивающей</w:t>
      </w:r>
      <w:r>
        <w:rPr>
          <w:spacing w:val="40"/>
          <w:sz w:val="25"/>
        </w:rPr>
        <w:t xml:space="preserve"> </w:t>
      </w:r>
      <w:r>
        <w:rPr>
          <w:w w:val="95"/>
          <w:sz w:val="25"/>
        </w:rPr>
        <w:t>силы,</w:t>
      </w:r>
      <w:r>
        <w:rPr>
          <w:spacing w:val="40"/>
          <w:sz w:val="25"/>
        </w:rPr>
        <w:t xml:space="preserve"> </w:t>
      </w:r>
      <w:r>
        <w:rPr>
          <w:w w:val="95"/>
          <w:sz w:val="25"/>
        </w:rPr>
        <w:t>действующей</w:t>
      </w:r>
      <w:r>
        <w:rPr>
          <w:spacing w:val="40"/>
          <w:sz w:val="25"/>
        </w:rPr>
        <w:t xml:space="preserve"> </w:t>
      </w:r>
      <w:r>
        <w:rPr>
          <w:w w:val="95"/>
          <w:sz w:val="25"/>
        </w:rPr>
        <w:t>на</w:t>
      </w:r>
      <w:r>
        <w:rPr>
          <w:spacing w:val="38"/>
          <w:sz w:val="25"/>
        </w:rPr>
        <w:t xml:space="preserve"> </w:t>
      </w:r>
      <w:r>
        <w:rPr>
          <w:w w:val="95"/>
          <w:sz w:val="25"/>
        </w:rPr>
        <w:t>тело</w:t>
      </w:r>
      <w:r>
        <w:rPr>
          <w:spacing w:val="40"/>
          <w:sz w:val="25"/>
        </w:rPr>
        <w:t xml:space="preserve"> </w:t>
      </w:r>
      <w:r>
        <w:rPr>
          <w:w w:val="95"/>
          <w:sz w:val="25"/>
        </w:rPr>
        <w:t>в жидкости, от объёма погружённой</w:t>
      </w:r>
      <w:r>
        <w:rPr>
          <w:sz w:val="25"/>
        </w:rPr>
        <w:t xml:space="preserve"> </w:t>
      </w:r>
      <w:r>
        <w:rPr>
          <w:w w:val="95"/>
          <w:sz w:val="25"/>
        </w:rPr>
        <w:t>в жидкость части тела и от плотности жидкости.</w:t>
      </w:r>
    </w:p>
    <w:p w:rsidR="001A2551" w:rsidRDefault="00573E71">
      <w:pPr>
        <w:pStyle w:val="a4"/>
        <w:numPr>
          <w:ilvl w:val="0"/>
          <w:numId w:val="83"/>
        </w:numPr>
        <w:tabs>
          <w:tab w:val="left" w:pos="1805"/>
          <w:tab w:val="left" w:pos="1806"/>
          <w:tab w:val="left" w:pos="3919"/>
          <w:tab w:val="left" w:pos="5264"/>
          <w:tab w:val="left" w:pos="5949"/>
          <w:tab w:val="left" w:pos="8023"/>
          <w:tab w:val="left" w:pos="8934"/>
          <w:tab w:val="left" w:pos="10718"/>
        </w:tabs>
        <w:spacing w:line="232" w:lineRule="auto"/>
        <w:ind w:left="622" w:right="311" w:firstLine="705"/>
        <w:rPr>
          <w:sz w:val="25"/>
        </w:rPr>
      </w:pPr>
      <w:r>
        <w:rPr>
          <w:spacing w:val="-2"/>
          <w:sz w:val="25"/>
        </w:rPr>
        <w:t>Конструирование</w:t>
      </w:r>
      <w:r>
        <w:rPr>
          <w:sz w:val="25"/>
        </w:rPr>
        <w:tab/>
      </w:r>
      <w:r>
        <w:rPr>
          <w:spacing w:val="-2"/>
          <w:sz w:val="25"/>
        </w:rPr>
        <w:t>ареометра</w:t>
      </w:r>
      <w:r>
        <w:rPr>
          <w:sz w:val="25"/>
        </w:rPr>
        <w:tab/>
      </w:r>
      <w:r>
        <w:rPr>
          <w:spacing w:val="-4"/>
          <w:sz w:val="25"/>
        </w:rPr>
        <w:t>или</w:t>
      </w:r>
      <w:r>
        <w:rPr>
          <w:sz w:val="25"/>
        </w:rPr>
        <w:tab/>
      </w:r>
      <w:r>
        <w:rPr>
          <w:spacing w:val="-2"/>
          <w:sz w:val="25"/>
        </w:rPr>
        <w:t>конструирование</w:t>
      </w:r>
      <w:r>
        <w:rPr>
          <w:sz w:val="25"/>
        </w:rPr>
        <w:tab/>
      </w:r>
      <w:r>
        <w:rPr>
          <w:spacing w:val="-2"/>
          <w:sz w:val="25"/>
        </w:rPr>
        <w:t>лодки</w:t>
      </w:r>
      <w:r>
        <w:rPr>
          <w:sz w:val="25"/>
        </w:rPr>
        <w:tab/>
        <w:t>и определение</w:t>
      </w:r>
      <w:r>
        <w:rPr>
          <w:sz w:val="25"/>
        </w:rPr>
        <w:tab/>
      </w:r>
      <w:r>
        <w:rPr>
          <w:spacing w:val="-12"/>
          <w:sz w:val="25"/>
        </w:rPr>
        <w:t xml:space="preserve">её </w:t>
      </w:r>
      <w:r>
        <w:rPr>
          <w:spacing w:val="-2"/>
          <w:sz w:val="25"/>
        </w:rPr>
        <w:t>грузоподъёмности.</w:t>
      </w:r>
    </w:p>
    <w:p w:rsidR="001A2551" w:rsidRDefault="00573E71">
      <w:pPr>
        <w:pStyle w:val="4"/>
        <w:spacing w:line="271" w:lineRule="exact"/>
        <w:ind w:left="0" w:right="6482"/>
        <w:jc w:val="right"/>
      </w:pPr>
      <w:r>
        <w:rPr>
          <w:w w:val="95"/>
        </w:rPr>
        <w:t>Раздел</w:t>
      </w:r>
      <w:r>
        <w:rPr>
          <w:spacing w:val="-2"/>
          <w:w w:val="95"/>
        </w:rPr>
        <w:t xml:space="preserve"> </w:t>
      </w:r>
      <w:r>
        <w:rPr>
          <w:w w:val="95"/>
        </w:rPr>
        <w:t>5.</w:t>
      </w:r>
      <w:r>
        <w:rPr>
          <w:spacing w:val="-10"/>
          <w:w w:val="95"/>
        </w:rPr>
        <w:t xml:space="preserve"> </w:t>
      </w:r>
      <w:r>
        <w:rPr>
          <w:w w:val="95"/>
        </w:rPr>
        <w:t>Работа</w:t>
      </w:r>
      <w:r>
        <w:rPr>
          <w:spacing w:val="-1"/>
        </w:rPr>
        <w:t xml:space="preserve"> </w:t>
      </w:r>
      <w:r>
        <w:rPr>
          <w:w w:val="95"/>
        </w:rPr>
        <w:t>и</w:t>
      </w:r>
      <w:r>
        <w:rPr>
          <w:spacing w:val="-11"/>
          <w:w w:val="95"/>
        </w:rPr>
        <w:t xml:space="preserve"> </w:t>
      </w:r>
      <w:r>
        <w:rPr>
          <w:w w:val="95"/>
        </w:rPr>
        <w:t>мощность.</w:t>
      </w:r>
      <w:r>
        <w:rPr>
          <w:spacing w:val="-2"/>
        </w:rPr>
        <w:t xml:space="preserve"> </w:t>
      </w:r>
      <w:r>
        <w:rPr>
          <w:spacing w:val="-2"/>
          <w:w w:val="95"/>
        </w:rPr>
        <w:t>Энергия</w:t>
      </w:r>
    </w:p>
    <w:p w:rsidR="001A2551" w:rsidRDefault="00573E71">
      <w:pPr>
        <w:pStyle w:val="a3"/>
        <w:spacing w:line="276" w:lineRule="exact"/>
        <w:ind w:left="0" w:right="6470"/>
        <w:jc w:val="right"/>
      </w:pPr>
      <w:r>
        <w:rPr>
          <w:spacing w:val="-2"/>
          <w:w w:val="95"/>
        </w:rPr>
        <w:t>Механическая</w:t>
      </w:r>
      <w:r>
        <w:rPr>
          <w:spacing w:val="17"/>
        </w:rPr>
        <w:t xml:space="preserve"> </w:t>
      </w:r>
      <w:r>
        <w:rPr>
          <w:spacing w:val="-2"/>
          <w:w w:val="95"/>
        </w:rPr>
        <w:t>работа.</w:t>
      </w:r>
      <w:r>
        <w:rPr>
          <w:spacing w:val="1"/>
        </w:rPr>
        <w:t xml:space="preserve"> </w:t>
      </w:r>
      <w:r>
        <w:rPr>
          <w:spacing w:val="-2"/>
          <w:w w:val="95"/>
        </w:rPr>
        <w:t>Мощность.</w:t>
      </w:r>
    </w:p>
    <w:p w:rsidR="001A2551" w:rsidRDefault="00573E71">
      <w:pPr>
        <w:pStyle w:val="a3"/>
        <w:spacing w:before="2" w:line="228" w:lineRule="auto"/>
        <w:ind w:left="611" w:right="334" w:firstLine="709"/>
      </w:pPr>
      <w:r>
        <w:t xml:space="preserve">Простые механизмы: рычаг, блок, наклонная плоскость. Правило равновесия рычага. Применение правила равновесия рычага к блоку. «Золотое правило» механики. КПД простых </w:t>
      </w:r>
      <w:r>
        <w:rPr>
          <w:spacing w:val="-2"/>
        </w:rPr>
        <w:t>механизмов.</w:t>
      </w:r>
      <w:r>
        <w:rPr>
          <w:spacing w:val="-10"/>
        </w:rPr>
        <w:t xml:space="preserve"> </w:t>
      </w:r>
      <w:r>
        <w:rPr>
          <w:spacing w:val="-2"/>
        </w:rPr>
        <w:t>Простые механизмы в</w:t>
      </w:r>
      <w:r>
        <w:rPr>
          <w:spacing w:val="-14"/>
        </w:rPr>
        <w:t xml:space="preserve"> </w:t>
      </w:r>
      <w:r>
        <w:rPr>
          <w:spacing w:val="-2"/>
        </w:rPr>
        <w:t>быту</w:t>
      </w:r>
      <w:r>
        <w:rPr>
          <w:spacing w:val="-5"/>
        </w:rPr>
        <w:t xml:space="preserve"> </w:t>
      </w:r>
      <w:r>
        <w:rPr>
          <w:spacing w:val="-2"/>
        </w:rPr>
        <w:t>и</w:t>
      </w:r>
      <w:r>
        <w:rPr>
          <w:spacing w:val="-14"/>
        </w:rPr>
        <w:t xml:space="preserve"> </w:t>
      </w:r>
      <w:r>
        <w:rPr>
          <w:spacing w:val="-2"/>
        </w:rPr>
        <w:t>технике.</w:t>
      </w:r>
    </w:p>
    <w:p w:rsidR="001A2551" w:rsidRDefault="00573E71">
      <w:pPr>
        <w:pStyle w:val="a3"/>
        <w:spacing w:before="5" w:line="228" w:lineRule="auto"/>
        <w:ind w:left="620" w:right="325" w:firstLine="701"/>
      </w:pPr>
      <w:r>
        <w:t>Механическая</w:t>
      </w:r>
      <w:r>
        <w:rPr>
          <w:spacing w:val="-18"/>
        </w:rPr>
        <w:t xml:space="preserve"> </w:t>
      </w:r>
      <w:r>
        <w:t>энергия.</w:t>
      </w:r>
      <w:r>
        <w:rPr>
          <w:spacing w:val="-16"/>
        </w:rPr>
        <w:t xml:space="preserve"> </w:t>
      </w:r>
      <w:r>
        <w:t>Кинетическая</w:t>
      </w:r>
      <w:r>
        <w:rPr>
          <w:spacing w:val="-15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потенциальная</w:t>
      </w:r>
      <w:r>
        <w:rPr>
          <w:spacing w:val="-16"/>
        </w:rPr>
        <w:t xml:space="preserve"> </w:t>
      </w:r>
      <w:r>
        <w:t>энергия.</w:t>
      </w:r>
      <w:r>
        <w:rPr>
          <w:spacing w:val="-15"/>
        </w:rPr>
        <w:t xml:space="preserve"> </w:t>
      </w:r>
      <w:r>
        <w:t>Превращение</w:t>
      </w:r>
      <w:r>
        <w:rPr>
          <w:spacing w:val="-16"/>
        </w:rPr>
        <w:t xml:space="preserve"> </w:t>
      </w:r>
      <w:r>
        <w:t>одного</w:t>
      </w:r>
      <w:r>
        <w:rPr>
          <w:spacing w:val="-15"/>
        </w:rPr>
        <w:t xml:space="preserve"> </w:t>
      </w:r>
      <w:r>
        <w:t xml:space="preserve">вида </w:t>
      </w:r>
      <w:r>
        <w:rPr>
          <w:w w:val="95"/>
        </w:rPr>
        <w:t>механической энергии в другой. Закон сохранения энергии в механике.</w:t>
      </w:r>
    </w:p>
    <w:p w:rsidR="001A2551" w:rsidRDefault="00573E71">
      <w:pPr>
        <w:pStyle w:val="4"/>
        <w:spacing w:line="285" w:lineRule="exact"/>
        <w:jc w:val="left"/>
      </w:pPr>
      <w:r>
        <w:rPr>
          <w:spacing w:val="-2"/>
        </w:rPr>
        <w:t>Демонстрации</w:t>
      </w:r>
    </w:p>
    <w:p w:rsidR="001A2551" w:rsidRDefault="001A2551">
      <w:pPr>
        <w:spacing w:line="285" w:lineRule="exact"/>
        <w:sectPr w:rsidR="001A2551">
          <w:pgSz w:w="11900" w:h="16840"/>
          <w:pgMar w:top="1100" w:right="280" w:bottom="1520" w:left="380" w:header="0" w:footer="1228" w:gutter="0"/>
          <w:cols w:space="720"/>
        </w:sectPr>
      </w:pPr>
    </w:p>
    <w:p w:rsidR="001A2551" w:rsidRDefault="00573E71">
      <w:pPr>
        <w:pStyle w:val="a3"/>
        <w:spacing w:before="70" w:line="235" w:lineRule="auto"/>
        <w:ind w:left="614" w:right="5759" w:firstLine="711"/>
        <w:jc w:val="left"/>
      </w:pPr>
      <w:r>
        <w:rPr>
          <w:w w:val="95"/>
        </w:rPr>
        <w:lastRenderedPageBreak/>
        <w:t>1.</w:t>
      </w:r>
      <w:r>
        <w:rPr>
          <w:spacing w:val="-13"/>
          <w:w w:val="95"/>
        </w:rPr>
        <w:t xml:space="preserve"> </w:t>
      </w:r>
      <w:r>
        <w:rPr>
          <w:w w:val="95"/>
        </w:rPr>
        <w:t>Примеры</w:t>
      </w:r>
      <w:r>
        <w:rPr>
          <w:spacing w:val="-4"/>
          <w:w w:val="95"/>
        </w:rPr>
        <w:t xml:space="preserve"> </w:t>
      </w:r>
      <w:r>
        <w:rPr>
          <w:w w:val="95"/>
        </w:rPr>
        <w:t>простых</w:t>
      </w:r>
      <w:r>
        <w:rPr>
          <w:spacing w:val="-9"/>
          <w:w w:val="95"/>
        </w:rPr>
        <w:t xml:space="preserve"> </w:t>
      </w:r>
      <w:r>
        <w:rPr>
          <w:w w:val="95"/>
        </w:rPr>
        <w:t xml:space="preserve">механизмов. </w:t>
      </w:r>
      <w:r>
        <w:t>Лабораторные</w:t>
      </w:r>
      <w:r>
        <w:rPr>
          <w:spacing w:val="40"/>
        </w:rPr>
        <w:t xml:space="preserve"> </w:t>
      </w:r>
      <w:r>
        <w:t>работы и опыты</w:t>
      </w:r>
    </w:p>
    <w:p w:rsidR="001A2551" w:rsidRDefault="00573E71">
      <w:pPr>
        <w:pStyle w:val="a4"/>
        <w:numPr>
          <w:ilvl w:val="0"/>
          <w:numId w:val="82"/>
        </w:numPr>
        <w:tabs>
          <w:tab w:val="left" w:pos="1610"/>
        </w:tabs>
        <w:spacing w:before="4" w:line="228" w:lineRule="auto"/>
        <w:ind w:right="312" w:firstLine="704"/>
        <w:rPr>
          <w:sz w:val="25"/>
        </w:rPr>
      </w:pPr>
      <w:r>
        <w:rPr>
          <w:w w:val="95"/>
          <w:sz w:val="25"/>
        </w:rPr>
        <w:t>Определение</w:t>
      </w:r>
      <w:r>
        <w:rPr>
          <w:spacing w:val="40"/>
          <w:sz w:val="25"/>
        </w:rPr>
        <w:t xml:space="preserve"> </w:t>
      </w:r>
      <w:r>
        <w:rPr>
          <w:w w:val="95"/>
          <w:sz w:val="25"/>
        </w:rPr>
        <w:t>работы</w:t>
      </w:r>
      <w:r>
        <w:rPr>
          <w:spacing w:val="40"/>
          <w:sz w:val="25"/>
        </w:rPr>
        <w:t xml:space="preserve"> </w:t>
      </w:r>
      <w:r>
        <w:rPr>
          <w:w w:val="95"/>
          <w:sz w:val="25"/>
        </w:rPr>
        <w:t>силы</w:t>
      </w:r>
      <w:r>
        <w:rPr>
          <w:spacing w:val="39"/>
          <w:sz w:val="25"/>
        </w:rPr>
        <w:t xml:space="preserve"> </w:t>
      </w:r>
      <w:r>
        <w:rPr>
          <w:w w:val="95"/>
          <w:sz w:val="25"/>
        </w:rPr>
        <w:t>трения</w:t>
      </w:r>
      <w:r>
        <w:rPr>
          <w:spacing w:val="40"/>
          <w:sz w:val="25"/>
        </w:rPr>
        <w:t xml:space="preserve"> </w:t>
      </w:r>
      <w:r>
        <w:rPr>
          <w:w w:val="95"/>
          <w:sz w:val="25"/>
        </w:rPr>
        <w:t>при</w:t>
      </w:r>
      <w:r>
        <w:rPr>
          <w:spacing w:val="40"/>
          <w:sz w:val="25"/>
        </w:rPr>
        <w:t xml:space="preserve"> </w:t>
      </w:r>
      <w:r>
        <w:rPr>
          <w:w w:val="95"/>
          <w:sz w:val="25"/>
        </w:rPr>
        <w:t>равномерном</w:t>
      </w:r>
      <w:r>
        <w:rPr>
          <w:spacing w:val="40"/>
          <w:sz w:val="25"/>
        </w:rPr>
        <w:t xml:space="preserve"> </w:t>
      </w:r>
      <w:r>
        <w:rPr>
          <w:w w:val="95"/>
          <w:sz w:val="25"/>
        </w:rPr>
        <w:t>движении</w:t>
      </w:r>
      <w:r>
        <w:rPr>
          <w:spacing w:val="40"/>
          <w:sz w:val="25"/>
        </w:rPr>
        <w:t xml:space="preserve"> </w:t>
      </w:r>
      <w:r>
        <w:rPr>
          <w:w w:val="95"/>
          <w:sz w:val="25"/>
        </w:rPr>
        <w:t>тела</w:t>
      </w:r>
      <w:r>
        <w:rPr>
          <w:spacing w:val="40"/>
          <w:sz w:val="25"/>
        </w:rPr>
        <w:t xml:space="preserve"> </w:t>
      </w:r>
      <w:r>
        <w:rPr>
          <w:w w:val="95"/>
          <w:sz w:val="25"/>
        </w:rPr>
        <w:t>по</w:t>
      </w:r>
      <w:r>
        <w:rPr>
          <w:spacing w:val="40"/>
          <w:sz w:val="25"/>
        </w:rPr>
        <w:t xml:space="preserve"> </w:t>
      </w:r>
      <w:r>
        <w:rPr>
          <w:w w:val="95"/>
          <w:sz w:val="25"/>
        </w:rPr>
        <w:t xml:space="preserve">горизонтальной </w:t>
      </w:r>
      <w:r>
        <w:rPr>
          <w:spacing w:val="-2"/>
          <w:sz w:val="25"/>
        </w:rPr>
        <w:t>поверхности.</w:t>
      </w:r>
    </w:p>
    <w:p w:rsidR="001A2551" w:rsidRDefault="00573E71">
      <w:pPr>
        <w:pStyle w:val="a4"/>
        <w:numPr>
          <w:ilvl w:val="0"/>
          <w:numId w:val="82"/>
        </w:numPr>
        <w:tabs>
          <w:tab w:val="left" w:pos="1561"/>
        </w:tabs>
        <w:spacing w:line="271" w:lineRule="exact"/>
        <w:ind w:left="1560" w:hanging="236"/>
        <w:rPr>
          <w:sz w:val="25"/>
        </w:rPr>
      </w:pPr>
      <w:r>
        <w:rPr>
          <w:spacing w:val="-2"/>
          <w:w w:val="95"/>
          <w:sz w:val="25"/>
        </w:rPr>
        <w:t>Исследование</w:t>
      </w:r>
      <w:r>
        <w:rPr>
          <w:spacing w:val="17"/>
          <w:sz w:val="25"/>
        </w:rPr>
        <w:t xml:space="preserve"> </w:t>
      </w:r>
      <w:r>
        <w:rPr>
          <w:spacing w:val="-2"/>
          <w:w w:val="95"/>
          <w:sz w:val="25"/>
        </w:rPr>
        <w:t>условий</w:t>
      </w:r>
      <w:r>
        <w:rPr>
          <w:spacing w:val="7"/>
          <w:sz w:val="25"/>
        </w:rPr>
        <w:t xml:space="preserve"> </w:t>
      </w:r>
      <w:r>
        <w:rPr>
          <w:spacing w:val="-2"/>
          <w:w w:val="95"/>
          <w:sz w:val="25"/>
        </w:rPr>
        <w:t>равновесия</w:t>
      </w:r>
      <w:r>
        <w:rPr>
          <w:spacing w:val="20"/>
          <w:sz w:val="25"/>
        </w:rPr>
        <w:t xml:space="preserve"> </w:t>
      </w:r>
      <w:r>
        <w:rPr>
          <w:spacing w:val="-2"/>
          <w:w w:val="95"/>
          <w:sz w:val="25"/>
        </w:rPr>
        <w:t>рьшага.</w:t>
      </w:r>
    </w:p>
    <w:p w:rsidR="001A2551" w:rsidRDefault="00573E71">
      <w:pPr>
        <w:pStyle w:val="a4"/>
        <w:numPr>
          <w:ilvl w:val="0"/>
          <w:numId w:val="82"/>
        </w:numPr>
        <w:tabs>
          <w:tab w:val="left" w:pos="1628"/>
        </w:tabs>
        <w:spacing w:line="232" w:lineRule="auto"/>
        <w:ind w:left="613" w:right="336" w:firstLine="711"/>
        <w:rPr>
          <w:sz w:val="25"/>
        </w:rPr>
      </w:pPr>
      <w:r>
        <w:rPr>
          <w:w w:val="95"/>
          <w:sz w:val="25"/>
        </w:rPr>
        <w:t>Измерение</w:t>
      </w:r>
      <w:r>
        <w:rPr>
          <w:spacing w:val="40"/>
          <w:sz w:val="25"/>
        </w:rPr>
        <w:t xml:space="preserve"> </w:t>
      </w:r>
      <w:r>
        <w:rPr>
          <w:w w:val="95"/>
          <w:sz w:val="25"/>
        </w:rPr>
        <w:t>КПД</w:t>
      </w:r>
      <w:r>
        <w:rPr>
          <w:spacing w:val="40"/>
          <w:sz w:val="25"/>
        </w:rPr>
        <w:t xml:space="preserve"> </w:t>
      </w:r>
      <w:r>
        <w:rPr>
          <w:w w:val="95"/>
          <w:sz w:val="25"/>
        </w:rPr>
        <w:t>наклонной</w:t>
      </w:r>
      <w:r>
        <w:rPr>
          <w:spacing w:val="40"/>
          <w:sz w:val="25"/>
        </w:rPr>
        <w:t xml:space="preserve"> </w:t>
      </w:r>
      <w:r>
        <w:rPr>
          <w:w w:val="95"/>
          <w:sz w:val="25"/>
        </w:rPr>
        <w:t>плоскости.</w:t>
      </w:r>
      <w:r>
        <w:rPr>
          <w:spacing w:val="77"/>
          <w:sz w:val="25"/>
        </w:rPr>
        <w:t xml:space="preserve"> </w:t>
      </w:r>
      <w:r>
        <w:rPr>
          <w:w w:val="95"/>
          <w:sz w:val="25"/>
        </w:rPr>
        <w:t>4.</w:t>
      </w:r>
      <w:r>
        <w:rPr>
          <w:spacing w:val="40"/>
          <w:sz w:val="25"/>
        </w:rPr>
        <w:t xml:space="preserve"> </w:t>
      </w:r>
      <w:r>
        <w:rPr>
          <w:w w:val="95"/>
          <w:sz w:val="25"/>
        </w:rPr>
        <w:t>Изучение</w:t>
      </w:r>
      <w:r>
        <w:rPr>
          <w:spacing w:val="40"/>
          <w:sz w:val="25"/>
        </w:rPr>
        <w:t xml:space="preserve"> </w:t>
      </w:r>
      <w:r>
        <w:rPr>
          <w:w w:val="95"/>
          <w:sz w:val="25"/>
        </w:rPr>
        <w:t>закона</w:t>
      </w:r>
      <w:r>
        <w:rPr>
          <w:spacing w:val="40"/>
          <w:sz w:val="25"/>
        </w:rPr>
        <w:t xml:space="preserve"> </w:t>
      </w:r>
      <w:r>
        <w:rPr>
          <w:w w:val="95"/>
          <w:sz w:val="25"/>
        </w:rPr>
        <w:t>сохранения</w:t>
      </w:r>
      <w:r>
        <w:rPr>
          <w:spacing w:val="80"/>
          <w:sz w:val="25"/>
        </w:rPr>
        <w:t xml:space="preserve"> </w:t>
      </w:r>
      <w:r>
        <w:rPr>
          <w:w w:val="95"/>
          <w:sz w:val="25"/>
        </w:rPr>
        <w:t xml:space="preserve">механической </w:t>
      </w:r>
      <w:r>
        <w:rPr>
          <w:spacing w:val="-2"/>
          <w:sz w:val="25"/>
        </w:rPr>
        <w:t>энергии.</w:t>
      </w:r>
    </w:p>
    <w:p w:rsidR="001A2551" w:rsidRDefault="00573E71">
      <w:pPr>
        <w:pStyle w:val="a4"/>
        <w:numPr>
          <w:ilvl w:val="0"/>
          <w:numId w:val="89"/>
        </w:numPr>
        <w:tabs>
          <w:tab w:val="left" w:pos="808"/>
        </w:tabs>
        <w:spacing w:line="274" w:lineRule="exact"/>
        <w:ind w:hanging="192"/>
        <w:rPr>
          <w:sz w:val="25"/>
        </w:rPr>
      </w:pPr>
      <w:r>
        <w:rPr>
          <w:spacing w:val="-2"/>
          <w:sz w:val="25"/>
        </w:rPr>
        <w:t>класс</w:t>
      </w:r>
    </w:p>
    <w:p w:rsidR="001A2551" w:rsidRDefault="00573E71">
      <w:pPr>
        <w:pStyle w:val="a3"/>
        <w:spacing w:line="276" w:lineRule="exact"/>
        <w:ind w:left="622"/>
        <w:jc w:val="left"/>
      </w:pPr>
      <w:r>
        <w:t>Раздел</w:t>
      </w:r>
      <w:r>
        <w:rPr>
          <w:spacing w:val="5"/>
        </w:rPr>
        <w:t xml:space="preserve"> </w:t>
      </w:r>
      <w:r>
        <w:t>6.</w:t>
      </w:r>
      <w:r>
        <w:rPr>
          <w:spacing w:val="-10"/>
        </w:rPr>
        <w:t xml:space="preserve"> </w:t>
      </w:r>
      <w:r>
        <w:t>Тепловые</w:t>
      </w:r>
      <w:r>
        <w:rPr>
          <w:spacing w:val="11"/>
        </w:rPr>
        <w:t xml:space="preserve"> </w:t>
      </w:r>
      <w:r>
        <w:rPr>
          <w:spacing w:val="-2"/>
        </w:rPr>
        <w:t>явления</w:t>
      </w:r>
    </w:p>
    <w:p w:rsidR="001A2551" w:rsidRDefault="00573E71">
      <w:pPr>
        <w:pStyle w:val="a3"/>
        <w:spacing w:line="230" w:lineRule="auto"/>
        <w:ind w:left="620" w:right="321" w:firstLine="705"/>
      </w:pPr>
      <w:r>
        <w:t>Основные положения молекулярно-кинетической теории строения вещества. Macca и размеры</w:t>
      </w:r>
      <w:r>
        <w:rPr>
          <w:spacing w:val="80"/>
          <w:w w:val="150"/>
        </w:rPr>
        <w:t xml:space="preserve"> </w:t>
      </w:r>
      <w:r>
        <w:t>атомов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молекул.</w:t>
      </w:r>
      <w:r>
        <w:rPr>
          <w:spacing w:val="80"/>
          <w:w w:val="150"/>
        </w:rPr>
        <w:t xml:space="preserve"> </w:t>
      </w:r>
      <w:r>
        <w:t>Опыты,</w:t>
      </w:r>
      <w:r>
        <w:rPr>
          <w:spacing w:val="80"/>
          <w:w w:val="150"/>
        </w:rPr>
        <w:t xml:space="preserve"> </w:t>
      </w:r>
      <w:r>
        <w:t>подтверждающие</w:t>
      </w:r>
      <w:r>
        <w:rPr>
          <w:spacing w:val="80"/>
          <w:w w:val="150"/>
        </w:rPr>
        <w:t xml:space="preserve"> </w:t>
      </w:r>
      <w:r>
        <w:t>основные</w:t>
      </w:r>
      <w:r>
        <w:rPr>
          <w:spacing w:val="80"/>
          <w:w w:val="150"/>
        </w:rPr>
        <w:t xml:space="preserve"> </w:t>
      </w:r>
      <w:r>
        <w:t>положения молекулярно-кинетической</w:t>
      </w:r>
      <w:r>
        <w:rPr>
          <w:spacing w:val="-16"/>
        </w:rPr>
        <w:t xml:space="preserve"> </w:t>
      </w:r>
      <w:r>
        <w:t>теории.</w:t>
      </w:r>
    </w:p>
    <w:p w:rsidR="001A2551" w:rsidRDefault="00573E71">
      <w:pPr>
        <w:pStyle w:val="a3"/>
        <w:spacing w:line="230" w:lineRule="auto"/>
        <w:ind w:right="316" w:firstLine="704"/>
      </w:pPr>
      <w:r>
        <w:t>Модели твёрдого, жидкого и газообразного состояний вещества. Кристаллические и аморфные тела. Объяснение свойств газов, жидкостей и твёрдых тел на основе положений молекулярно-кинетической</w:t>
      </w:r>
      <w:r>
        <w:rPr>
          <w:spacing w:val="-16"/>
        </w:rPr>
        <w:t xml:space="preserve"> </w:t>
      </w:r>
      <w:r>
        <w:t>теории.</w:t>
      </w:r>
      <w:r>
        <w:rPr>
          <w:spacing w:val="-16"/>
        </w:rPr>
        <w:t xml:space="preserve"> </w:t>
      </w:r>
      <w:r>
        <w:t>Смачивание</w:t>
      </w:r>
      <w:r>
        <w:rPr>
          <w:spacing w:val="-15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капиллярные</w:t>
      </w:r>
      <w:r>
        <w:rPr>
          <w:spacing w:val="-16"/>
        </w:rPr>
        <w:t xml:space="preserve"> </w:t>
      </w:r>
      <w:r>
        <w:t>явления.</w:t>
      </w:r>
      <w:r>
        <w:rPr>
          <w:spacing w:val="-15"/>
        </w:rPr>
        <w:t xml:space="preserve"> </w:t>
      </w:r>
      <w:r>
        <w:t>Тепловое</w:t>
      </w:r>
      <w:r>
        <w:rPr>
          <w:spacing w:val="-16"/>
        </w:rPr>
        <w:t xml:space="preserve"> </w:t>
      </w:r>
      <w:r>
        <w:t>расширение</w:t>
      </w:r>
      <w:r>
        <w:rPr>
          <w:spacing w:val="-15"/>
        </w:rPr>
        <w:t xml:space="preserve"> </w:t>
      </w:r>
      <w:r>
        <w:t xml:space="preserve">и </w:t>
      </w:r>
      <w:r>
        <w:rPr>
          <w:spacing w:val="-2"/>
        </w:rPr>
        <w:t>сжатие.</w:t>
      </w:r>
    </w:p>
    <w:p w:rsidR="001A2551" w:rsidRDefault="00573E71">
      <w:pPr>
        <w:pStyle w:val="a3"/>
        <w:spacing w:line="274" w:lineRule="exact"/>
        <w:ind w:left="1328"/>
      </w:pPr>
      <w:r>
        <w:rPr>
          <w:w w:val="95"/>
        </w:rPr>
        <w:t>Температура.</w:t>
      </w:r>
      <w:r>
        <w:rPr>
          <w:spacing w:val="2"/>
        </w:rPr>
        <w:t xml:space="preserve"> </w:t>
      </w:r>
      <w:r>
        <w:rPr>
          <w:w w:val="95"/>
        </w:rPr>
        <w:t>Связь</w:t>
      </w:r>
      <w:r>
        <w:rPr>
          <w:spacing w:val="-13"/>
          <w:w w:val="95"/>
        </w:rPr>
        <w:t xml:space="preserve"> </w:t>
      </w:r>
      <w:r>
        <w:rPr>
          <w:w w:val="95"/>
        </w:rPr>
        <w:t>температуры</w:t>
      </w:r>
      <w:r>
        <w:rPr>
          <w:spacing w:val="1"/>
        </w:rPr>
        <w:t xml:space="preserve"> </w:t>
      </w:r>
      <w:r>
        <w:rPr>
          <w:w w:val="95"/>
        </w:rPr>
        <w:t>со</w:t>
      </w:r>
      <w:r>
        <w:rPr>
          <w:spacing w:val="-13"/>
          <w:w w:val="95"/>
        </w:rPr>
        <w:t xml:space="preserve"> </w:t>
      </w:r>
      <w:r>
        <w:rPr>
          <w:w w:val="95"/>
        </w:rPr>
        <w:t>скоростью</w:t>
      </w:r>
      <w:r>
        <w:rPr>
          <w:spacing w:val="-3"/>
        </w:rPr>
        <w:t xml:space="preserve"> </w:t>
      </w:r>
      <w:r>
        <w:rPr>
          <w:w w:val="95"/>
        </w:rPr>
        <w:t>теплового</w:t>
      </w:r>
      <w:r>
        <w:rPr>
          <w:spacing w:val="-10"/>
          <w:w w:val="95"/>
        </w:rPr>
        <w:t xml:space="preserve"> </w:t>
      </w:r>
      <w:r>
        <w:rPr>
          <w:w w:val="95"/>
        </w:rPr>
        <w:t>движения</w:t>
      </w:r>
      <w:r>
        <w:rPr>
          <w:spacing w:val="-2"/>
          <w:w w:val="95"/>
        </w:rPr>
        <w:t xml:space="preserve"> частиц.</w:t>
      </w:r>
    </w:p>
    <w:p w:rsidR="001A2551" w:rsidRDefault="00573E71">
      <w:pPr>
        <w:pStyle w:val="a3"/>
        <w:spacing w:line="232" w:lineRule="auto"/>
        <w:ind w:left="622" w:right="348" w:firstLine="699"/>
      </w:pPr>
      <w:r>
        <w:rPr>
          <w:w w:val="95"/>
        </w:rPr>
        <w:t>Внутренняя энергия. Способы изменения внутренней энергии: теплопередача и совершение работы. Виды теплопередачи: теплопроводность, конвекция,</w:t>
      </w:r>
      <w:r>
        <w:rPr>
          <w:spacing w:val="40"/>
        </w:rPr>
        <w:t xml:space="preserve"> </w:t>
      </w:r>
      <w:r>
        <w:rPr>
          <w:w w:val="95"/>
        </w:rPr>
        <w:t>излучение.</w:t>
      </w:r>
    </w:p>
    <w:p w:rsidR="001A2551" w:rsidRDefault="00573E71">
      <w:pPr>
        <w:pStyle w:val="a3"/>
        <w:spacing w:line="269" w:lineRule="exact"/>
        <w:ind w:left="1321"/>
      </w:pPr>
      <w:r>
        <w:rPr>
          <w:w w:val="95"/>
        </w:rPr>
        <w:t>Количество</w:t>
      </w:r>
      <w:r>
        <w:rPr>
          <w:spacing w:val="9"/>
        </w:rPr>
        <w:t xml:space="preserve"> </w:t>
      </w:r>
      <w:r>
        <w:rPr>
          <w:w w:val="95"/>
        </w:rPr>
        <w:t>теплоты.</w:t>
      </w:r>
      <w:r>
        <w:rPr>
          <w:spacing w:val="13"/>
        </w:rPr>
        <w:t xml:space="preserve"> </w:t>
      </w:r>
      <w:r>
        <w:rPr>
          <w:w w:val="95"/>
        </w:rPr>
        <w:t>Удельная</w:t>
      </w:r>
      <w:r>
        <w:rPr>
          <w:spacing w:val="13"/>
        </w:rPr>
        <w:t xml:space="preserve"> </w:t>
      </w:r>
      <w:r>
        <w:rPr>
          <w:w w:val="95"/>
        </w:rPr>
        <w:t>теплоёмкость</w:t>
      </w:r>
      <w:r>
        <w:rPr>
          <w:spacing w:val="23"/>
        </w:rPr>
        <w:t xml:space="preserve"> </w:t>
      </w:r>
      <w:r>
        <w:rPr>
          <w:w w:val="95"/>
        </w:rPr>
        <w:t>вещества.</w:t>
      </w:r>
      <w:r>
        <w:rPr>
          <w:spacing w:val="19"/>
        </w:rPr>
        <w:t xml:space="preserve"> </w:t>
      </w:r>
      <w:r>
        <w:rPr>
          <w:w w:val="95"/>
        </w:rPr>
        <w:t>Теплообмен</w:t>
      </w:r>
      <w:r>
        <w:rPr>
          <w:spacing w:val="20"/>
        </w:rPr>
        <w:t xml:space="preserve"> </w:t>
      </w:r>
      <w:r>
        <w:rPr>
          <w:w w:val="95"/>
        </w:rPr>
        <w:t>и</w:t>
      </w:r>
      <w:r>
        <w:rPr>
          <w:spacing w:val="-1"/>
        </w:rPr>
        <w:t xml:space="preserve"> </w:t>
      </w:r>
      <w:r>
        <w:rPr>
          <w:w w:val="95"/>
        </w:rPr>
        <w:t>тепловое</w:t>
      </w:r>
      <w:r>
        <w:rPr>
          <w:spacing w:val="18"/>
        </w:rPr>
        <w:t xml:space="preserve"> </w:t>
      </w:r>
      <w:r>
        <w:rPr>
          <w:spacing w:val="-2"/>
          <w:w w:val="95"/>
        </w:rPr>
        <w:t>равновесие.</w:t>
      </w:r>
    </w:p>
    <w:p w:rsidR="001A2551" w:rsidRDefault="00573E71">
      <w:pPr>
        <w:pStyle w:val="a3"/>
        <w:spacing w:line="276" w:lineRule="exact"/>
        <w:ind w:left="618"/>
      </w:pPr>
      <w:r>
        <w:rPr>
          <w:w w:val="95"/>
        </w:rPr>
        <w:t>Уравнение</w:t>
      </w:r>
      <w:r>
        <w:rPr>
          <w:spacing w:val="-3"/>
        </w:rPr>
        <w:t xml:space="preserve"> </w:t>
      </w:r>
      <w:r>
        <w:rPr>
          <w:w w:val="95"/>
        </w:rPr>
        <w:t>теплового</w:t>
      </w:r>
      <w:r>
        <w:rPr>
          <w:spacing w:val="-1"/>
          <w:w w:val="95"/>
        </w:rPr>
        <w:t xml:space="preserve"> </w:t>
      </w:r>
      <w:r>
        <w:rPr>
          <w:spacing w:val="-2"/>
          <w:w w:val="95"/>
        </w:rPr>
        <w:t>баланса.</w:t>
      </w:r>
    </w:p>
    <w:p w:rsidR="001A2551" w:rsidRDefault="00573E71">
      <w:pPr>
        <w:pStyle w:val="a3"/>
        <w:spacing w:line="230" w:lineRule="auto"/>
        <w:ind w:left="611" w:right="328" w:firstLine="709"/>
      </w:pPr>
      <w:r>
        <w:t>Плавление и отвердевание кристаллических веществ. Удельная теплота плавления. Парообразование</w:t>
      </w:r>
      <w:r>
        <w:rPr>
          <w:spacing w:val="-16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конденсация.</w:t>
      </w:r>
      <w:r>
        <w:rPr>
          <w:spacing w:val="-15"/>
        </w:rPr>
        <w:t xml:space="preserve"> </w:t>
      </w:r>
      <w:r>
        <w:t>Испарение</w:t>
      </w:r>
      <w:r>
        <w:rPr>
          <w:spacing w:val="-16"/>
        </w:rPr>
        <w:t xml:space="preserve"> </w:t>
      </w:r>
      <w:r>
        <w:t>(MC).</w:t>
      </w:r>
      <w:r>
        <w:rPr>
          <w:spacing w:val="-16"/>
        </w:rPr>
        <w:t xml:space="preserve"> </w:t>
      </w:r>
      <w:r>
        <w:t>Кипение.</w:t>
      </w:r>
      <w:r>
        <w:rPr>
          <w:spacing w:val="-15"/>
        </w:rPr>
        <w:t xml:space="preserve"> </w:t>
      </w:r>
      <w:r>
        <w:t>Удельная</w:t>
      </w:r>
      <w:r>
        <w:rPr>
          <w:spacing w:val="-16"/>
        </w:rPr>
        <w:t xml:space="preserve"> </w:t>
      </w:r>
      <w:r>
        <w:t>теплота</w:t>
      </w:r>
      <w:r>
        <w:rPr>
          <w:spacing w:val="-15"/>
        </w:rPr>
        <w:t xml:space="preserve"> </w:t>
      </w:r>
      <w:r>
        <w:t xml:space="preserve">парообразования. </w:t>
      </w:r>
      <w:r>
        <w:rPr>
          <w:w w:val="95"/>
        </w:rPr>
        <w:t>Зависимость температуры</w:t>
      </w:r>
      <w:r>
        <w:rPr>
          <w:spacing w:val="34"/>
        </w:rPr>
        <w:t xml:space="preserve"> </w:t>
      </w:r>
      <w:r>
        <w:rPr>
          <w:w w:val="95"/>
        </w:rPr>
        <w:t>кипения от атмосферного</w:t>
      </w:r>
      <w:r>
        <w:t xml:space="preserve"> </w:t>
      </w:r>
      <w:r>
        <w:rPr>
          <w:w w:val="95"/>
        </w:rPr>
        <w:t>давления. Влажность</w:t>
      </w:r>
      <w:r>
        <w:t xml:space="preserve"> </w:t>
      </w:r>
      <w:r>
        <w:rPr>
          <w:w w:val="95"/>
        </w:rPr>
        <w:t>воздуха.</w:t>
      </w:r>
    </w:p>
    <w:p w:rsidR="001A2551" w:rsidRDefault="00573E71">
      <w:pPr>
        <w:pStyle w:val="a3"/>
        <w:spacing w:line="272" w:lineRule="exact"/>
        <w:ind w:left="1323"/>
      </w:pPr>
      <w:r>
        <w:rPr>
          <w:w w:val="95"/>
        </w:rPr>
        <w:t>Энергия</w:t>
      </w:r>
      <w:r>
        <w:rPr>
          <w:spacing w:val="-2"/>
          <w:w w:val="95"/>
        </w:rPr>
        <w:t xml:space="preserve"> </w:t>
      </w:r>
      <w:r>
        <w:rPr>
          <w:w w:val="95"/>
        </w:rPr>
        <w:t>топлива.</w:t>
      </w:r>
      <w:r>
        <w:rPr>
          <w:spacing w:val="-1"/>
        </w:rPr>
        <w:t xml:space="preserve"> </w:t>
      </w:r>
      <w:r>
        <w:rPr>
          <w:w w:val="95"/>
        </w:rPr>
        <w:t>Удельная</w:t>
      </w:r>
      <w:r>
        <w:rPr>
          <w:spacing w:val="-1"/>
          <w:w w:val="95"/>
        </w:rPr>
        <w:t xml:space="preserve"> </w:t>
      </w:r>
      <w:r>
        <w:rPr>
          <w:w w:val="95"/>
        </w:rPr>
        <w:t>теплота</w:t>
      </w:r>
      <w:r>
        <w:rPr>
          <w:spacing w:val="-4"/>
          <w:w w:val="95"/>
        </w:rPr>
        <w:t xml:space="preserve"> </w:t>
      </w:r>
      <w:r>
        <w:rPr>
          <w:spacing w:val="-2"/>
          <w:w w:val="95"/>
        </w:rPr>
        <w:t>сгорания.</w:t>
      </w:r>
    </w:p>
    <w:p w:rsidR="001A2551" w:rsidRDefault="00573E71">
      <w:pPr>
        <w:pStyle w:val="a3"/>
        <w:spacing w:line="232" w:lineRule="auto"/>
        <w:ind w:left="613" w:right="316" w:firstLine="707"/>
        <w:rPr>
          <w:sz w:val="24"/>
        </w:rPr>
      </w:pPr>
      <w:r>
        <w:t>Принципы</w:t>
      </w:r>
      <w:r>
        <w:rPr>
          <w:spacing w:val="-16"/>
        </w:rPr>
        <w:t xml:space="preserve"> </w:t>
      </w:r>
      <w:r>
        <w:t>работы</w:t>
      </w:r>
      <w:r>
        <w:rPr>
          <w:spacing w:val="-16"/>
        </w:rPr>
        <w:t xml:space="preserve"> </w:t>
      </w:r>
      <w:r>
        <w:t>тепловых</w:t>
      </w:r>
      <w:r>
        <w:rPr>
          <w:spacing w:val="-15"/>
        </w:rPr>
        <w:t xml:space="preserve"> </w:t>
      </w:r>
      <w:r>
        <w:t>двигателей.</w:t>
      </w:r>
      <w:r>
        <w:rPr>
          <w:spacing w:val="-16"/>
        </w:rPr>
        <w:t xml:space="preserve"> </w:t>
      </w:r>
      <w:r>
        <w:t>КПД</w:t>
      </w:r>
      <w:r>
        <w:rPr>
          <w:spacing w:val="-16"/>
        </w:rPr>
        <w:t xml:space="preserve"> </w:t>
      </w:r>
      <w:r>
        <w:t>теплового</w:t>
      </w:r>
      <w:r>
        <w:rPr>
          <w:spacing w:val="1"/>
        </w:rPr>
        <w:t xml:space="preserve"> </w:t>
      </w:r>
      <w:r>
        <w:t>двигателя.</w:t>
      </w:r>
      <w:r>
        <w:rPr>
          <w:spacing w:val="-14"/>
        </w:rPr>
        <w:t xml:space="preserve"> </w:t>
      </w:r>
      <w:r>
        <w:t>Тепловые</w:t>
      </w:r>
      <w:r>
        <w:rPr>
          <w:spacing w:val="-16"/>
        </w:rPr>
        <w:t xml:space="preserve"> </w:t>
      </w:r>
      <w:r>
        <w:t>двигатели</w:t>
      </w:r>
      <w:r>
        <w:rPr>
          <w:spacing w:val="-16"/>
        </w:rPr>
        <w:t xml:space="preserve"> </w:t>
      </w:r>
      <w:r>
        <w:t xml:space="preserve">и </w:t>
      </w:r>
      <w:r>
        <w:rPr>
          <w:w w:val="95"/>
        </w:rPr>
        <w:t xml:space="preserve">защита окружающей среды (MC). Закон сохранения и превращения энергии в тепловых процессах </w:t>
      </w:r>
      <w:r>
        <w:rPr>
          <w:spacing w:val="-4"/>
          <w:sz w:val="24"/>
        </w:rPr>
        <w:t>(мС)</w:t>
      </w:r>
    </w:p>
    <w:p w:rsidR="001A2551" w:rsidRDefault="00573E71">
      <w:pPr>
        <w:pStyle w:val="a3"/>
        <w:spacing w:line="275" w:lineRule="exact"/>
        <w:ind w:left="618"/>
        <w:jc w:val="left"/>
      </w:pPr>
      <w:r>
        <w:rPr>
          <w:spacing w:val="-2"/>
        </w:rPr>
        <w:t>Демонстрации</w:t>
      </w:r>
    </w:p>
    <w:p w:rsidR="001A2551" w:rsidRDefault="00573E71">
      <w:pPr>
        <w:pStyle w:val="a4"/>
        <w:numPr>
          <w:ilvl w:val="1"/>
          <w:numId w:val="89"/>
        </w:numPr>
        <w:tabs>
          <w:tab w:val="left" w:pos="1562"/>
        </w:tabs>
        <w:spacing w:line="271" w:lineRule="exact"/>
        <w:rPr>
          <w:sz w:val="25"/>
        </w:rPr>
      </w:pPr>
      <w:r>
        <w:rPr>
          <w:spacing w:val="-2"/>
          <w:w w:val="95"/>
          <w:sz w:val="25"/>
        </w:rPr>
        <w:t>Наблюдение</w:t>
      </w:r>
      <w:r>
        <w:rPr>
          <w:spacing w:val="8"/>
          <w:sz w:val="25"/>
        </w:rPr>
        <w:t xml:space="preserve"> </w:t>
      </w:r>
      <w:r>
        <w:rPr>
          <w:spacing w:val="-2"/>
          <w:w w:val="95"/>
          <w:sz w:val="25"/>
        </w:rPr>
        <w:t>броуновского</w:t>
      </w:r>
      <w:r>
        <w:rPr>
          <w:spacing w:val="11"/>
          <w:sz w:val="25"/>
        </w:rPr>
        <w:t xml:space="preserve"> </w:t>
      </w:r>
      <w:r>
        <w:rPr>
          <w:spacing w:val="-2"/>
          <w:w w:val="95"/>
          <w:sz w:val="25"/>
        </w:rPr>
        <w:t>движения.</w:t>
      </w:r>
    </w:p>
    <w:p w:rsidR="001A2551" w:rsidRDefault="00573E71">
      <w:pPr>
        <w:pStyle w:val="a4"/>
        <w:numPr>
          <w:ilvl w:val="1"/>
          <w:numId w:val="89"/>
        </w:numPr>
        <w:tabs>
          <w:tab w:val="left" w:pos="1562"/>
        </w:tabs>
        <w:spacing w:line="276" w:lineRule="exact"/>
        <w:rPr>
          <w:sz w:val="25"/>
        </w:rPr>
      </w:pPr>
      <w:r>
        <w:rPr>
          <w:spacing w:val="-2"/>
          <w:w w:val="95"/>
          <w:sz w:val="25"/>
        </w:rPr>
        <w:t>Наблюдение</w:t>
      </w:r>
      <w:r>
        <w:rPr>
          <w:spacing w:val="10"/>
          <w:sz w:val="25"/>
        </w:rPr>
        <w:t xml:space="preserve"> </w:t>
      </w:r>
      <w:r>
        <w:rPr>
          <w:spacing w:val="-2"/>
          <w:sz w:val="25"/>
        </w:rPr>
        <w:t>диффузии.</w:t>
      </w:r>
    </w:p>
    <w:p w:rsidR="001A2551" w:rsidRDefault="00573E71">
      <w:pPr>
        <w:pStyle w:val="a4"/>
        <w:numPr>
          <w:ilvl w:val="1"/>
          <w:numId w:val="89"/>
        </w:numPr>
        <w:tabs>
          <w:tab w:val="left" w:pos="1562"/>
        </w:tabs>
        <w:spacing w:line="278" w:lineRule="exact"/>
        <w:rPr>
          <w:sz w:val="25"/>
        </w:rPr>
      </w:pPr>
      <w:r>
        <w:rPr>
          <w:w w:val="95"/>
          <w:sz w:val="25"/>
        </w:rPr>
        <w:t>Наблюдение</w:t>
      </w:r>
      <w:r>
        <w:rPr>
          <w:spacing w:val="-5"/>
          <w:sz w:val="25"/>
        </w:rPr>
        <w:t xml:space="preserve"> </w:t>
      </w:r>
      <w:r>
        <w:rPr>
          <w:w w:val="95"/>
          <w:sz w:val="25"/>
        </w:rPr>
        <w:t>явлений</w:t>
      </w:r>
      <w:r>
        <w:rPr>
          <w:spacing w:val="-8"/>
          <w:w w:val="95"/>
          <w:sz w:val="25"/>
        </w:rPr>
        <w:t xml:space="preserve"> </w:t>
      </w:r>
      <w:r>
        <w:rPr>
          <w:w w:val="95"/>
          <w:sz w:val="25"/>
        </w:rPr>
        <w:t>смачивания</w:t>
      </w:r>
      <w:r>
        <w:rPr>
          <w:spacing w:val="-3"/>
          <w:sz w:val="25"/>
        </w:rPr>
        <w:t xml:space="preserve"> </w:t>
      </w:r>
      <w:r>
        <w:rPr>
          <w:w w:val="95"/>
          <w:sz w:val="25"/>
        </w:rPr>
        <w:t>и</w:t>
      </w:r>
      <w:r>
        <w:rPr>
          <w:spacing w:val="-12"/>
          <w:w w:val="95"/>
          <w:sz w:val="25"/>
        </w:rPr>
        <w:t xml:space="preserve"> </w:t>
      </w:r>
      <w:r>
        <w:rPr>
          <w:w w:val="95"/>
          <w:sz w:val="25"/>
        </w:rPr>
        <w:t>капиллярных</w:t>
      </w:r>
      <w:r>
        <w:rPr>
          <w:spacing w:val="-2"/>
          <w:sz w:val="25"/>
        </w:rPr>
        <w:t xml:space="preserve"> </w:t>
      </w:r>
      <w:r>
        <w:rPr>
          <w:w w:val="95"/>
          <w:sz w:val="25"/>
        </w:rPr>
        <w:t>явле</w:t>
      </w:r>
      <w:r>
        <w:rPr>
          <w:spacing w:val="-4"/>
          <w:w w:val="95"/>
          <w:sz w:val="25"/>
        </w:rPr>
        <w:t>ний.</w:t>
      </w:r>
    </w:p>
    <w:p w:rsidR="001A2551" w:rsidRDefault="00573E71">
      <w:pPr>
        <w:pStyle w:val="a4"/>
        <w:numPr>
          <w:ilvl w:val="1"/>
          <w:numId w:val="89"/>
        </w:numPr>
        <w:tabs>
          <w:tab w:val="left" w:pos="1562"/>
        </w:tabs>
        <w:spacing w:line="276" w:lineRule="exact"/>
        <w:ind w:hanging="236"/>
        <w:rPr>
          <w:sz w:val="25"/>
        </w:rPr>
      </w:pPr>
      <w:r>
        <w:rPr>
          <w:w w:val="95"/>
          <w:sz w:val="25"/>
        </w:rPr>
        <w:t>Наблюдение</w:t>
      </w:r>
      <w:r>
        <w:rPr>
          <w:spacing w:val="-3"/>
          <w:sz w:val="25"/>
        </w:rPr>
        <w:t xml:space="preserve"> </w:t>
      </w:r>
      <w:r>
        <w:rPr>
          <w:w w:val="95"/>
          <w:sz w:val="25"/>
        </w:rPr>
        <w:t>теплового</w:t>
      </w:r>
      <w:r>
        <w:rPr>
          <w:spacing w:val="-3"/>
          <w:w w:val="95"/>
          <w:sz w:val="25"/>
        </w:rPr>
        <w:t xml:space="preserve"> </w:t>
      </w:r>
      <w:r>
        <w:rPr>
          <w:w w:val="95"/>
          <w:sz w:val="25"/>
        </w:rPr>
        <w:t>расширения</w:t>
      </w:r>
      <w:r>
        <w:rPr>
          <w:spacing w:val="-4"/>
          <w:w w:val="95"/>
          <w:sz w:val="25"/>
        </w:rPr>
        <w:t xml:space="preserve"> тел.</w:t>
      </w:r>
    </w:p>
    <w:p w:rsidR="001A2551" w:rsidRDefault="00573E71">
      <w:pPr>
        <w:pStyle w:val="a4"/>
        <w:numPr>
          <w:ilvl w:val="1"/>
          <w:numId w:val="89"/>
        </w:numPr>
        <w:tabs>
          <w:tab w:val="left" w:pos="1561"/>
        </w:tabs>
        <w:spacing w:line="273" w:lineRule="exact"/>
        <w:ind w:left="1560" w:hanging="233"/>
        <w:rPr>
          <w:sz w:val="25"/>
        </w:rPr>
      </w:pPr>
      <w:r>
        <w:rPr>
          <w:w w:val="95"/>
          <w:sz w:val="25"/>
        </w:rPr>
        <w:t>Изменение</w:t>
      </w:r>
      <w:r>
        <w:rPr>
          <w:spacing w:val="-2"/>
          <w:sz w:val="25"/>
        </w:rPr>
        <w:t xml:space="preserve"> </w:t>
      </w:r>
      <w:r>
        <w:rPr>
          <w:w w:val="95"/>
          <w:sz w:val="25"/>
        </w:rPr>
        <w:t>давления</w:t>
      </w:r>
      <w:r>
        <w:rPr>
          <w:spacing w:val="1"/>
          <w:sz w:val="25"/>
        </w:rPr>
        <w:t xml:space="preserve"> </w:t>
      </w:r>
      <w:r>
        <w:rPr>
          <w:w w:val="95"/>
          <w:sz w:val="25"/>
        </w:rPr>
        <w:t>газа</w:t>
      </w:r>
      <w:r>
        <w:rPr>
          <w:spacing w:val="-6"/>
          <w:w w:val="95"/>
          <w:sz w:val="25"/>
        </w:rPr>
        <w:t xml:space="preserve"> </w:t>
      </w:r>
      <w:r>
        <w:rPr>
          <w:w w:val="95"/>
          <w:sz w:val="25"/>
        </w:rPr>
        <w:t>при</w:t>
      </w:r>
      <w:r>
        <w:rPr>
          <w:spacing w:val="-10"/>
          <w:w w:val="95"/>
          <w:sz w:val="25"/>
        </w:rPr>
        <w:t xml:space="preserve"> </w:t>
      </w:r>
      <w:r>
        <w:rPr>
          <w:w w:val="95"/>
          <w:sz w:val="25"/>
        </w:rPr>
        <w:t>изменении</w:t>
      </w:r>
      <w:r>
        <w:rPr>
          <w:spacing w:val="-1"/>
          <w:w w:val="95"/>
          <w:sz w:val="25"/>
        </w:rPr>
        <w:t xml:space="preserve"> </w:t>
      </w:r>
      <w:r>
        <w:rPr>
          <w:w w:val="95"/>
          <w:sz w:val="25"/>
        </w:rPr>
        <w:t>объёма</w:t>
      </w:r>
      <w:r>
        <w:rPr>
          <w:spacing w:val="-3"/>
          <w:w w:val="95"/>
          <w:sz w:val="25"/>
        </w:rPr>
        <w:t xml:space="preserve"> </w:t>
      </w:r>
      <w:r>
        <w:rPr>
          <w:w w:val="95"/>
          <w:sz w:val="25"/>
        </w:rPr>
        <w:t>и</w:t>
      </w:r>
      <w:r>
        <w:rPr>
          <w:spacing w:val="-12"/>
          <w:w w:val="95"/>
          <w:sz w:val="25"/>
        </w:rPr>
        <w:t xml:space="preserve"> </w:t>
      </w:r>
      <w:r>
        <w:rPr>
          <w:w w:val="95"/>
          <w:sz w:val="25"/>
        </w:rPr>
        <w:t>нагревании</w:t>
      </w:r>
      <w:r>
        <w:rPr>
          <w:spacing w:val="1"/>
          <w:sz w:val="25"/>
        </w:rPr>
        <w:t xml:space="preserve"> </w:t>
      </w:r>
      <w:r>
        <w:rPr>
          <w:w w:val="95"/>
          <w:sz w:val="25"/>
        </w:rPr>
        <w:t>или</w:t>
      </w:r>
      <w:r>
        <w:rPr>
          <w:spacing w:val="-7"/>
          <w:w w:val="95"/>
          <w:sz w:val="25"/>
        </w:rPr>
        <w:t xml:space="preserve"> </w:t>
      </w:r>
      <w:r>
        <w:rPr>
          <w:spacing w:val="-2"/>
          <w:w w:val="95"/>
          <w:sz w:val="25"/>
        </w:rPr>
        <w:t>охлаждении.</w:t>
      </w:r>
    </w:p>
    <w:p w:rsidR="001A2551" w:rsidRDefault="00573E71">
      <w:pPr>
        <w:pStyle w:val="a4"/>
        <w:numPr>
          <w:ilvl w:val="1"/>
          <w:numId w:val="89"/>
        </w:numPr>
        <w:tabs>
          <w:tab w:val="left" w:pos="1561"/>
        </w:tabs>
        <w:spacing w:line="276" w:lineRule="exact"/>
        <w:ind w:left="1560"/>
        <w:rPr>
          <w:sz w:val="25"/>
        </w:rPr>
      </w:pPr>
      <w:r>
        <w:rPr>
          <w:w w:val="95"/>
          <w:sz w:val="25"/>
        </w:rPr>
        <w:t>Правила</w:t>
      </w:r>
      <w:r>
        <w:rPr>
          <w:spacing w:val="-4"/>
          <w:w w:val="95"/>
          <w:sz w:val="25"/>
        </w:rPr>
        <w:t xml:space="preserve"> </w:t>
      </w:r>
      <w:r>
        <w:rPr>
          <w:w w:val="95"/>
          <w:sz w:val="25"/>
        </w:rPr>
        <w:t>измерения</w:t>
      </w:r>
      <w:r>
        <w:rPr>
          <w:spacing w:val="-11"/>
          <w:w w:val="95"/>
          <w:sz w:val="25"/>
        </w:rPr>
        <w:t xml:space="preserve"> </w:t>
      </w:r>
      <w:r>
        <w:rPr>
          <w:spacing w:val="-2"/>
          <w:w w:val="95"/>
          <w:sz w:val="25"/>
        </w:rPr>
        <w:t>температуры.</w:t>
      </w:r>
    </w:p>
    <w:p w:rsidR="001A2551" w:rsidRDefault="00573E71">
      <w:pPr>
        <w:pStyle w:val="a4"/>
        <w:numPr>
          <w:ilvl w:val="1"/>
          <w:numId w:val="89"/>
        </w:numPr>
        <w:tabs>
          <w:tab w:val="left" w:pos="1562"/>
        </w:tabs>
        <w:spacing w:line="278" w:lineRule="exact"/>
        <w:ind w:hanging="236"/>
        <w:rPr>
          <w:sz w:val="25"/>
        </w:rPr>
      </w:pPr>
      <w:r>
        <w:rPr>
          <w:w w:val="95"/>
          <w:sz w:val="25"/>
        </w:rPr>
        <w:t>Виды</w:t>
      </w:r>
      <w:r>
        <w:rPr>
          <w:spacing w:val="-3"/>
          <w:w w:val="95"/>
          <w:sz w:val="25"/>
        </w:rPr>
        <w:t xml:space="preserve"> </w:t>
      </w:r>
      <w:r>
        <w:rPr>
          <w:spacing w:val="-2"/>
          <w:sz w:val="25"/>
        </w:rPr>
        <w:t>теплопередачи.</w:t>
      </w:r>
    </w:p>
    <w:p w:rsidR="001A2551" w:rsidRDefault="00573E71">
      <w:pPr>
        <w:pStyle w:val="a4"/>
        <w:numPr>
          <w:ilvl w:val="1"/>
          <w:numId w:val="89"/>
        </w:numPr>
        <w:tabs>
          <w:tab w:val="left" w:pos="1567"/>
        </w:tabs>
        <w:spacing w:line="276" w:lineRule="exact"/>
        <w:ind w:left="1566" w:hanging="242"/>
        <w:rPr>
          <w:sz w:val="25"/>
        </w:rPr>
      </w:pPr>
      <w:r>
        <w:rPr>
          <w:w w:val="95"/>
          <w:sz w:val="25"/>
        </w:rPr>
        <w:t>Охлаждение</w:t>
      </w:r>
      <w:r>
        <w:rPr>
          <w:spacing w:val="-4"/>
          <w:w w:val="95"/>
          <w:sz w:val="25"/>
        </w:rPr>
        <w:t xml:space="preserve"> </w:t>
      </w:r>
      <w:r>
        <w:rPr>
          <w:w w:val="95"/>
          <w:sz w:val="25"/>
        </w:rPr>
        <w:t>при</w:t>
      </w:r>
      <w:r>
        <w:rPr>
          <w:spacing w:val="-12"/>
          <w:w w:val="95"/>
          <w:sz w:val="25"/>
        </w:rPr>
        <w:t xml:space="preserve"> </w:t>
      </w:r>
      <w:r>
        <w:rPr>
          <w:w w:val="95"/>
          <w:sz w:val="25"/>
        </w:rPr>
        <w:t>совершении</w:t>
      </w:r>
      <w:r>
        <w:rPr>
          <w:spacing w:val="-1"/>
          <w:sz w:val="25"/>
        </w:rPr>
        <w:t xml:space="preserve"> </w:t>
      </w:r>
      <w:r>
        <w:rPr>
          <w:spacing w:val="-2"/>
          <w:w w:val="95"/>
          <w:sz w:val="25"/>
        </w:rPr>
        <w:t>работы.</w:t>
      </w:r>
    </w:p>
    <w:p w:rsidR="001A2551" w:rsidRDefault="00573E71">
      <w:pPr>
        <w:pStyle w:val="a4"/>
        <w:numPr>
          <w:ilvl w:val="1"/>
          <w:numId w:val="89"/>
        </w:numPr>
        <w:tabs>
          <w:tab w:val="left" w:pos="1562"/>
        </w:tabs>
        <w:spacing w:line="273" w:lineRule="exact"/>
        <w:rPr>
          <w:sz w:val="25"/>
        </w:rPr>
      </w:pPr>
      <w:r>
        <w:rPr>
          <w:w w:val="95"/>
          <w:sz w:val="25"/>
        </w:rPr>
        <w:t>Нагревание</w:t>
      </w:r>
      <w:r>
        <w:rPr>
          <w:spacing w:val="-2"/>
          <w:w w:val="95"/>
          <w:sz w:val="25"/>
        </w:rPr>
        <w:t xml:space="preserve"> </w:t>
      </w:r>
      <w:r>
        <w:rPr>
          <w:w w:val="95"/>
          <w:sz w:val="25"/>
        </w:rPr>
        <w:t>при</w:t>
      </w:r>
      <w:r>
        <w:rPr>
          <w:spacing w:val="-13"/>
          <w:w w:val="95"/>
          <w:sz w:val="25"/>
        </w:rPr>
        <w:t xml:space="preserve"> </w:t>
      </w:r>
      <w:r>
        <w:rPr>
          <w:w w:val="95"/>
          <w:sz w:val="25"/>
        </w:rPr>
        <w:t>совершении</w:t>
      </w:r>
      <w:r>
        <w:rPr>
          <w:spacing w:val="-2"/>
          <w:sz w:val="25"/>
        </w:rPr>
        <w:t xml:space="preserve"> </w:t>
      </w:r>
      <w:r>
        <w:rPr>
          <w:w w:val="95"/>
          <w:sz w:val="25"/>
        </w:rPr>
        <w:t>работы</w:t>
      </w:r>
      <w:r>
        <w:rPr>
          <w:spacing w:val="-9"/>
          <w:w w:val="95"/>
          <w:sz w:val="25"/>
        </w:rPr>
        <w:t xml:space="preserve"> </w:t>
      </w:r>
      <w:r>
        <w:rPr>
          <w:w w:val="95"/>
          <w:sz w:val="25"/>
        </w:rPr>
        <w:t>внешними</w:t>
      </w:r>
      <w:r>
        <w:rPr>
          <w:spacing w:val="-3"/>
          <w:sz w:val="25"/>
        </w:rPr>
        <w:t xml:space="preserve"> </w:t>
      </w:r>
      <w:r>
        <w:rPr>
          <w:spacing w:val="-2"/>
          <w:w w:val="95"/>
          <w:sz w:val="25"/>
        </w:rPr>
        <w:t>силами.</w:t>
      </w:r>
    </w:p>
    <w:p w:rsidR="001A2551" w:rsidRDefault="00573E71">
      <w:pPr>
        <w:pStyle w:val="a4"/>
        <w:numPr>
          <w:ilvl w:val="1"/>
          <w:numId w:val="89"/>
        </w:numPr>
        <w:tabs>
          <w:tab w:val="left" w:pos="1686"/>
        </w:tabs>
        <w:spacing w:line="276" w:lineRule="exact"/>
        <w:ind w:left="1685" w:hanging="361"/>
        <w:rPr>
          <w:sz w:val="25"/>
        </w:rPr>
      </w:pPr>
      <w:r>
        <w:rPr>
          <w:spacing w:val="-2"/>
          <w:w w:val="95"/>
          <w:sz w:val="25"/>
        </w:rPr>
        <w:t>Сравнение</w:t>
      </w:r>
      <w:r>
        <w:rPr>
          <w:spacing w:val="7"/>
          <w:sz w:val="25"/>
        </w:rPr>
        <w:t xml:space="preserve"> </w:t>
      </w:r>
      <w:r>
        <w:rPr>
          <w:spacing w:val="-2"/>
          <w:w w:val="95"/>
          <w:sz w:val="25"/>
        </w:rPr>
        <w:t>теплоёмкостей</w:t>
      </w:r>
      <w:r>
        <w:rPr>
          <w:spacing w:val="22"/>
          <w:sz w:val="25"/>
        </w:rPr>
        <w:t xml:space="preserve"> </w:t>
      </w:r>
      <w:r>
        <w:rPr>
          <w:spacing w:val="-2"/>
          <w:w w:val="95"/>
          <w:sz w:val="25"/>
        </w:rPr>
        <w:t>различных</w:t>
      </w:r>
      <w:r>
        <w:rPr>
          <w:spacing w:val="19"/>
          <w:sz w:val="25"/>
        </w:rPr>
        <w:t xml:space="preserve"> </w:t>
      </w:r>
      <w:r>
        <w:rPr>
          <w:spacing w:val="-2"/>
          <w:w w:val="95"/>
          <w:sz w:val="25"/>
        </w:rPr>
        <w:t>веществ.</w:t>
      </w:r>
    </w:p>
    <w:p w:rsidR="001A2551" w:rsidRDefault="00573E71">
      <w:pPr>
        <w:pStyle w:val="a4"/>
        <w:numPr>
          <w:ilvl w:val="1"/>
          <w:numId w:val="89"/>
        </w:numPr>
        <w:tabs>
          <w:tab w:val="left" w:pos="1682"/>
        </w:tabs>
        <w:spacing w:line="276" w:lineRule="exact"/>
        <w:ind w:left="1681" w:hanging="357"/>
        <w:rPr>
          <w:sz w:val="25"/>
        </w:rPr>
      </w:pPr>
      <w:r>
        <w:rPr>
          <w:spacing w:val="-2"/>
          <w:w w:val="95"/>
          <w:sz w:val="25"/>
        </w:rPr>
        <w:t>Наблюдение</w:t>
      </w:r>
      <w:r>
        <w:rPr>
          <w:spacing w:val="12"/>
          <w:sz w:val="25"/>
        </w:rPr>
        <w:t xml:space="preserve"> </w:t>
      </w:r>
      <w:r>
        <w:rPr>
          <w:spacing w:val="-2"/>
          <w:sz w:val="25"/>
        </w:rPr>
        <w:t>кипения.</w:t>
      </w:r>
    </w:p>
    <w:p w:rsidR="001A2551" w:rsidRDefault="00573E71">
      <w:pPr>
        <w:pStyle w:val="a4"/>
        <w:numPr>
          <w:ilvl w:val="1"/>
          <w:numId w:val="89"/>
        </w:numPr>
        <w:tabs>
          <w:tab w:val="left" w:pos="1682"/>
        </w:tabs>
        <w:spacing w:line="278" w:lineRule="exact"/>
        <w:ind w:left="1681" w:hanging="357"/>
        <w:rPr>
          <w:sz w:val="25"/>
        </w:rPr>
      </w:pPr>
      <w:r>
        <w:rPr>
          <w:w w:val="95"/>
          <w:sz w:val="25"/>
        </w:rPr>
        <w:t>Наблюдение</w:t>
      </w:r>
      <w:r>
        <w:rPr>
          <w:spacing w:val="-2"/>
          <w:sz w:val="25"/>
        </w:rPr>
        <w:t xml:space="preserve"> </w:t>
      </w:r>
      <w:r>
        <w:rPr>
          <w:w w:val="95"/>
          <w:sz w:val="25"/>
        </w:rPr>
        <w:t>постоянства</w:t>
      </w:r>
      <w:r>
        <w:rPr>
          <w:spacing w:val="-6"/>
          <w:w w:val="95"/>
          <w:sz w:val="25"/>
        </w:rPr>
        <w:t xml:space="preserve"> </w:t>
      </w:r>
      <w:r>
        <w:rPr>
          <w:w w:val="95"/>
          <w:sz w:val="25"/>
        </w:rPr>
        <w:t>температуры</w:t>
      </w:r>
      <w:r>
        <w:rPr>
          <w:spacing w:val="-2"/>
          <w:sz w:val="25"/>
        </w:rPr>
        <w:t xml:space="preserve"> </w:t>
      </w:r>
      <w:r>
        <w:rPr>
          <w:w w:val="95"/>
          <w:sz w:val="25"/>
        </w:rPr>
        <w:t>при</w:t>
      </w:r>
      <w:r>
        <w:rPr>
          <w:spacing w:val="-11"/>
          <w:w w:val="95"/>
          <w:sz w:val="25"/>
        </w:rPr>
        <w:t xml:space="preserve"> </w:t>
      </w:r>
      <w:r>
        <w:rPr>
          <w:spacing w:val="-2"/>
          <w:w w:val="95"/>
          <w:sz w:val="25"/>
        </w:rPr>
        <w:t>плавлении.</w:t>
      </w:r>
    </w:p>
    <w:p w:rsidR="001A2551" w:rsidRDefault="00573E71">
      <w:pPr>
        <w:pStyle w:val="a4"/>
        <w:numPr>
          <w:ilvl w:val="1"/>
          <w:numId w:val="89"/>
        </w:numPr>
        <w:tabs>
          <w:tab w:val="left" w:pos="1682"/>
        </w:tabs>
        <w:spacing w:before="7" w:line="228" w:lineRule="auto"/>
        <w:ind w:left="1328" w:right="6499" w:hanging="3"/>
        <w:rPr>
          <w:sz w:val="25"/>
        </w:rPr>
      </w:pPr>
      <w:r>
        <w:rPr>
          <w:w w:val="95"/>
          <w:sz w:val="25"/>
        </w:rPr>
        <w:t>Модели</w:t>
      </w:r>
      <w:r>
        <w:rPr>
          <w:spacing w:val="-13"/>
          <w:w w:val="95"/>
          <w:sz w:val="25"/>
        </w:rPr>
        <w:t xml:space="preserve"> </w:t>
      </w:r>
      <w:r>
        <w:rPr>
          <w:w w:val="95"/>
          <w:sz w:val="25"/>
        </w:rPr>
        <w:t>тепловых</w:t>
      </w:r>
      <w:r>
        <w:rPr>
          <w:spacing w:val="-7"/>
          <w:w w:val="95"/>
          <w:sz w:val="25"/>
        </w:rPr>
        <w:t xml:space="preserve"> </w:t>
      </w:r>
      <w:r>
        <w:rPr>
          <w:w w:val="95"/>
          <w:sz w:val="25"/>
        </w:rPr>
        <w:t xml:space="preserve">двигателей. </w:t>
      </w:r>
      <w:r>
        <w:rPr>
          <w:sz w:val="25"/>
        </w:rPr>
        <w:t>Лабораторные работы и</w:t>
      </w:r>
      <w:r>
        <w:rPr>
          <w:spacing w:val="-16"/>
          <w:sz w:val="25"/>
        </w:rPr>
        <w:t xml:space="preserve"> </w:t>
      </w:r>
      <w:r>
        <w:rPr>
          <w:sz w:val="25"/>
        </w:rPr>
        <w:t>опыты</w:t>
      </w:r>
    </w:p>
    <w:p w:rsidR="001A2551" w:rsidRDefault="00573E71">
      <w:pPr>
        <w:pStyle w:val="a4"/>
        <w:numPr>
          <w:ilvl w:val="0"/>
          <w:numId w:val="81"/>
        </w:numPr>
        <w:tabs>
          <w:tab w:val="left" w:pos="1567"/>
        </w:tabs>
        <w:spacing w:line="274" w:lineRule="exact"/>
        <w:ind w:hanging="242"/>
        <w:rPr>
          <w:sz w:val="25"/>
        </w:rPr>
      </w:pPr>
      <w:r>
        <w:rPr>
          <w:w w:val="95"/>
          <w:sz w:val="25"/>
        </w:rPr>
        <w:t>Опыты</w:t>
      </w:r>
      <w:r>
        <w:rPr>
          <w:spacing w:val="-7"/>
          <w:w w:val="95"/>
          <w:sz w:val="25"/>
        </w:rPr>
        <w:t xml:space="preserve"> </w:t>
      </w:r>
      <w:r>
        <w:rPr>
          <w:w w:val="95"/>
          <w:sz w:val="25"/>
        </w:rPr>
        <w:t>по</w:t>
      </w:r>
      <w:r>
        <w:rPr>
          <w:spacing w:val="-12"/>
          <w:w w:val="95"/>
          <w:sz w:val="25"/>
        </w:rPr>
        <w:t xml:space="preserve"> </w:t>
      </w:r>
      <w:r>
        <w:rPr>
          <w:w w:val="95"/>
          <w:sz w:val="25"/>
        </w:rPr>
        <w:t>обнаружению</w:t>
      </w:r>
      <w:r>
        <w:rPr>
          <w:spacing w:val="-1"/>
          <w:sz w:val="25"/>
        </w:rPr>
        <w:t xml:space="preserve"> </w:t>
      </w:r>
      <w:r>
        <w:rPr>
          <w:w w:val="95"/>
          <w:sz w:val="25"/>
        </w:rPr>
        <w:t>действия</w:t>
      </w:r>
      <w:r>
        <w:rPr>
          <w:spacing w:val="-4"/>
          <w:w w:val="95"/>
          <w:sz w:val="25"/>
        </w:rPr>
        <w:t xml:space="preserve"> </w:t>
      </w:r>
      <w:r>
        <w:rPr>
          <w:w w:val="95"/>
          <w:sz w:val="25"/>
        </w:rPr>
        <w:t>сил</w:t>
      </w:r>
      <w:r>
        <w:rPr>
          <w:spacing w:val="-11"/>
          <w:w w:val="95"/>
          <w:sz w:val="25"/>
        </w:rPr>
        <w:t xml:space="preserve"> </w:t>
      </w:r>
      <w:r>
        <w:rPr>
          <w:w w:val="95"/>
          <w:sz w:val="25"/>
        </w:rPr>
        <w:t>молекулярного</w:t>
      </w:r>
      <w:r>
        <w:rPr>
          <w:spacing w:val="2"/>
          <w:sz w:val="25"/>
        </w:rPr>
        <w:t xml:space="preserve"> </w:t>
      </w:r>
      <w:r>
        <w:rPr>
          <w:spacing w:val="-2"/>
          <w:w w:val="95"/>
          <w:sz w:val="25"/>
        </w:rPr>
        <w:t>притяжения.</w:t>
      </w:r>
    </w:p>
    <w:p w:rsidR="001A2551" w:rsidRDefault="00573E71">
      <w:pPr>
        <w:pStyle w:val="a4"/>
        <w:numPr>
          <w:ilvl w:val="0"/>
          <w:numId w:val="81"/>
        </w:numPr>
        <w:tabs>
          <w:tab w:val="left" w:pos="1567"/>
        </w:tabs>
        <w:spacing w:line="276" w:lineRule="exact"/>
        <w:ind w:hanging="242"/>
        <w:rPr>
          <w:sz w:val="25"/>
        </w:rPr>
      </w:pPr>
      <w:r>
        <w:rPr>
          <w:w w:val="95"/>
          <w:sz w:val="25"/>
        </w:rPr>
        <w:t>Опыты</w:t>
      </w:r>
      <w:r>
        <w:rPr>
          <w:spacing w:val="-10"/>
          <w:w w:val="95"/>
          <w:sz w:val="25"/>
        </w:rPr>
        <w:t xml:space="preserve"> </w:t>
      </w:r>
      <w:r>
        <w:rPr>
          <w:w w:val="95"/>
          <w:sz w:val="25"/>
        </w:rPr>
        <w:t>по</w:t>
      </w:r>
      <w:r>
        <w:rPr>
          <w:spacing w:val="-12"/>
          <w:w w:val="95"/>
          <w:sz w:val="25"/>
        </w:rPr>
        <w:t xml:space="preserve"> </w:t>
      </w:r>
      <w:r>
        <w:rPr>
          <w:w w:val="95"/>
          <w:sz w:val="25"/>
        </w:rPr>
        <w:t>выращиванию</w:t>
      </w:r>
      <w:r>
        <w:rPr>
          <w:spacing w:val="5"/>
          <w:sz w:val="25"/>
        </w:rPr>
        <w:t xml:space="preserve"> </w:t>
      </w:r>
      <w:r>
        <w:rPr>
          <w:w w:val="95"/>
          <w:sz w:val="25"/>
        </w:rPr>
        <w:t>кристаллов</w:t>
      </w:r>
      <w:r>
        <w:rPr>
          <w:spacing w:val="-3"/>
          <w:w w:val="95"/>
          <w:sz w:val="25"/>
        </w:rPr>
        <w:t xml:space="preserve"> </w:t>
      </w:r>
      <w:r>
        <w:rPr>
          <w:w w:val="95"/>
          <w:sz w:val="25"/>
        </w:rPr>
        <w:t>поваренной</w:t>
      </w:r>
      <w:r>
        <w:rPr>
          <w:spacing w:val="-3"/>
          <w:w w:val="95"/>
          <w:sz w:val="25"/>
        </w:rPr>
        <w:t xml:space="preserve"> </w:t>
      </w:r>
      <w:r>
        <w:rPr>
          <w:w w:val="95"/>
          <w:sz w:val="25"/>
        </w:rPr>
        <w:t>соли</w:t>
      </w:r>
      <w:r>
        <w:rPr>
          <w:spacing w:val="-8"/>
          <w:w w:val="95"/>
          <w:sz w:val="25"/>
        </w:rPr>
        <w:t xml:space="preserve"> </w:t>
      </w:r>
      <w:r>
        <w:rPr>
          <w:w w:val="95"/>
          <w:sz w:val="25"/>
        </w:rPr>
        <w:t>или</w:t>
      </w:r>
      <w:r>
        <w:rPr>
          <w:spacing w:val="-11"/>
          <w:w w:val="95"/>
          <w:sz w:val="25"/>
        </w:rPr>
        <w:t xml:space="preserve"> </w:t>
      </w:r>
      <w:r>
        <w:rPr>
          <w:spacing w:val="-2"/>
          <w:w w:val="95"/>
          <w:sz w:val="25"/>
        </w:rPr>
        <w:t>caxapa.</w:t>
      </w:r>
    </w:p>
    <w:p w:rsidR="001A2551" w:rsidRDefault="00573E71">
      <w:pPr>
        <w:pStyle w:val="a4"/>
        <w:numPr>
          <w:ilvl w:val="0"/>
          <w:numId w:val="81"/>
        </w:numPr>
        <w:tabs>
          <w:tab w:val="left" w:pos="1567"/>
        </w:tabs>
        <w:spacing w:line="273" w:lineRule="exact"/>
        <w:ind w:hanging="242"/>
        <w:rPr>
          <w:sz w:val="25"/>
        </w:rPr>
      </w:pPr>
      <w:r>
        <w:rPr>
          <w:w w:val="95"/>
          <w:sz w:val="25"/>
        </w:rPr>
        <w:t>Опыты</w:t>
      </w:r>
      <w:r>
        <w:rPr>
          <w:spacing w:val="-10"/>
          <w:w w:val="95"/>
          <w:sz w:val="25"/>
        </w:rPr>
        <w:t xml:space="preserve"> </w:t>
      </w:r>
      <w:r>
        <w:rPr>
          <w:w w:val="95"/>
          <w:sz w:val="25"/>
        </w:rPr>
        <w:t>по</w:t>
      </w:r>
      <w:r>
        <w:rPr>
          <w:spacing w:val="-10"/>
          <w:w w:val="95"/>
          <w:sz w:val="25"/>
        </w:rPr>
        <w:t xml:space="preserve"> </w:t>
      </w:r>
      <w:r>
        <w:rPr>
          <w:w w:val="95"/>
          <w:sz w:val="25"/>
        </w:rPr>
        <w:t>наблюдению</w:t>
      </w:r>
      <w:r>
        <w:rPr>
          <w:spacing w:val="4"/>
          <w:sz w:val="25"/>
        </w:rPr>
        <w:t xml:space="preserve"> </w:t>
      </w:r>
      <w:r>
        <w:rPr>
          <w:w w:val="95"/>
          <w:sz w:val="25"/>
        </w:rPr>
        <w:t>теплового</w:t>
      </w:r>
      <w:r>
        <w:rPr>
          <w:spacing w:val="-1"/>
          <w:w w:val="95"/>
          <w:sz w:val="25"/>
        </w:rPr>
        <w:t xml:space="preserve"> </w:t>
      </w:r>
      <w:r>
        <w:rPr>
          <w:w w:val="95"/>
          <w:sz w:val="25"/>
        </w:rPr>
        <w:t>расширения</w:t>
      </w:r>
      <w:r>
        <w:rPr>
          <w:spacing w:val="-1"/>
          <w:sz w:val="25"/>
        </w:rPr>
        <w:t xml:space="preserve"> </w:t>
      </w:r>
      <w:r>
        <w:rPr>
          <w:w w:val="95"/>
          <w:sz w:val="25"/>
        </w:rPr>
        <w:t>газов,</w:t>
      </w:r>
      <w:r>
        <w:rPr>
          <w:spacing w:val="-2"/>
          <w:w w:val="95"/>
          <w:sz w:val="25"/>
        </w:rPr>
        <w:t xml:space="preserve"> </w:t>
      </w:r>
      <w:r>
        <w:rPr>
          <w:w w:val="95"/>
          <w:sz w:val="25"/>
        </w:rPr>
        <w:t>жидкостей</w:t>
      </w:r>
      <w:r>
        <w:rPr>
          <w:spacing w:val="-2"/>
          <w:sz w:val="25"/>
        </w:rPr>
        <w:t xml:space="preserve"> </w:t>
      </w:r>
      <w:r>
        <w:rPr>
          <w:w w:val="95"/>
          <w:sz w:val="25"/>
        </w:rPr>
        <w:t>и</w:t>
      </w:r>
      <w:r>
        <w:rPr>
          <w:spacing w:val="-12"/>
          <w:w w:val="95"/>
          <w:sz w:val="25"/>
        </w:rPr>
        <w:t xml:space="preserve"> </w:t>
      </w:r>
      <w:r>
        <w:rPr>
          <w:w w:val="95"/>
          <w:sz w:val="25"/>
        </w:rPr>
        <w:t>твёрдых</w:t>
      </w:r>
      <w:r>
        <w:rPr>
          <w:spacing w:val="-5"/>
          <w:w w:val="95"/>
          <w:sz w:val="25"/>
        </w:rPr>
        <w:t xml:space="preserve"> </w:t>
      </w:r>
      <w:r>
        <w:rPr>
          <w:spacing w:val="-4"/>
          <w:w w:val="95"/>
          <w:sz w:val="25"/>
        </w:rPr>
        <w:t>тел.</w:t>
      </w:r>
    </w:p>
    <w:p w:rsidR="001A2551" w:rsidRDefault="00573E71">
      <w:pPr>
        <w:pStyle w:val="a4"/>
        <w:numPr>
          <w:ilvl w:val="0"/>
          <w:numId w:val="81"/>
        </w:numPr>
        <w:tabs>
          <w:tab w:val="left" w:pos="1567"/>
        </w:tabs>
        <w:spacing w:line="276" w:lineRule="exact"/>
        <w:rPr>
          <w:sz w:val="25"/>
        </w:rPr>
      </w:pPr>
      <w:r>
        <w:rPr>
          <w:w w:val="95"/>
          <w:sz w:val="25"/>
        </w:rPr>
        <w:t>Определение</w:t>
      </w:r>
      <w:r>
        <w:rPr>
          <w:spacing w:val="-6"/>
          <w:w w:val="95"/>
          <w:sz w:val="25"/>
        </w:rPr>
        <w:t xml:space="preserve"> </w:t>
      </w:r>
      <w:r>
        <w:rPr>
          <w:w w:val="95"/>
          <w:sz w:val="25"/>
        </w:rPr>
        <w:t>давления</w:t>
      </w:r>
      <w:r>
        <w:rPr>
          <w:spacing w:val="-3"/>
          <w:w w:val="95"/>
          <w:sz w:val="25"/>
        </w:rPr>
        <w:t xml:space="preserve"> </w:t>
      </w:r>
      <w:r>
        <w:rPr>
          <w:w w:val="95"/>
          <w:sz w:val="25"/>
        </w:rPr>
        <w:t>воздуха</w:t>
      </w:r>
      <w:r>
        <w:rPr>
          <w:spacing w:val="-3"/>
          <w:w w:val="95"/>
          <w:sz w:val="25"/>
        </w:rPr>
        <w:t xml:space="preserve"> </w:t>
      </w:r>
      <w:r>
        <w:rPr>
          <w:w w:val="95"/>
          <w:sz w:val="25"/>
        </w:rPr>
        <w:t>в</w:t>
      </w:r>
      <w:r>
        <w:rPr>
          <w:spacing w:val="-13"/>
          <w:w w:val="95"/>
          <w:sz w:val="25"/>
        </w:rPr>
        <w:t xml:space="preserve"> </w:t>
      </w:r>
      <w:r>
        <w:rPr>
          <w:w w:val="95"/>
          <w:sz w:val="25"/>
        </w:rPr>
        <w:t>баллоне</w:t>
      </w:r>
      <w:r>
        <w:rPr>
          <w:spacing w:val="-3"/>
          <w:w w:val="95"/>
          <w:sz w:val="25"/>
        </w:rPr>
        <w:t xml:space="preserve"> </w:t>
      </w:r>
      <w:r>
        <w:rPr>
          <w:spacing w:val="-2"/>
          <w:w w:val="95"/>
          <w:sz w:val="25"/>
        </w:rPr>
        <w:t>шприца.</w:t>
      </w:r>
    </w:p>
    <w:p w:rsidR="001A2551" w:rsidRDefault="00573E71">
      <w:pPr>
        <w:pStyle w:val="a4"/>
        <w:numPr>
          <w:ilvl w:val="0"/>
          <w:numId w:val="81"/>
        </w:numPr>
        <w:tabs>
          <w:tab w:val="left" w:pos="1576"/>
        </w:tabs>
        <w:spacing w:before="9" w:line="228" w:lineRule="auto"/>
        <w:ind w:left="617" w:right="328" w:firstLine="710"/>
        <w:rPr>
          <w:sz w:val="25"/>
        </w:rPr>
      </w:pPr>
      <w:r>
        <w:rPr>
          <w:w w:val="95"/>
          <w:sz w:val="25"/>
        </w:rPr>
        <w:t>Опыты,</w:t>
      </w:r>
      <w:r>
        <w:rPr>
          <w:sz w:val="25"/>
        </w:rPr>
        <w:t xml:space="preserve"> </w:t>
      </w:r>
      <w:r>
        <w:rPr>
          <w:w w:val="95"/>
          <w:sz w:val="25"/>
        </w:rPr>
        <w:t>демонстрирующие зависимость</w:t>
      </w:r>
      <w:r>
        <w:rPr>
          <w:spacing w:val="21"/>
          <w:sz w:val="25"/>
        </w:rPr>
        <w:t xml:space="preserve"> </w:t>
      </w:r>
      <w:r>
        <w:rPr>
          <w:w w:val="95"/>
          <w:sz w:val="25"/>
        </w:rPr>
        <w:t>давления</w:t>
      </w:r>
      <w:r>
        <w:rPr>
          <w:sz w:val="25"/>
        </w:rPr>
        <w:t xml:space="preserve"> </w:t>
      </w:r>
      <w:r>
        <w:rPr>
          <w:w w:val="95"/>
          <w:sz w:val="25"/>
        </w:rPr>
        <w:t>воздуха от его объёма и нагревания</w:t>
      </w:r>
      <w:r>
        <w:rPr>
          <w:sz w:val="25"/>
        </w:rPr>
        <w:t xml:space="preserve"> </w:t>
      </w:r>
      <w:r>
        <w:rPr>
          <w:w w:val="95"/>
          <w:sz w:val="25"/>
        </w:rPr>
        <w:t xml:space="preserve">или </w:t>
      </w:r>
      <w:r>
        <w:rPr>
          <w:spacing w:val="-2"/>
          <w:sz w:val="25"/>
        </w:rPr>
        <w:t>охлаждения.</w:t>
      </w:r>
    </w:p>
    <w:p w:rsidR="001A2551" w:rsidRDefault="00573E71">
      <w:pPr>
        <w:pStyle w:val="a4"/>
        <w:numPr>
          <w:ilvl w:val="0"/>
          <w:numId w:val="81"/>
        </w:numPr>
        <w:tabs>
          <w:tab w:val="left" w:pos="1571"/>
        </w:tabs>
        <w:spacing w:line="232" w:lineRule="auto"/>
        <w:ind w:left="615" w:right="316" w:firstLine="709"/>
        <w:rPr>
          <w:sz w:val="25"/>
        </w:rPr>
      </w:pPr>
      <w:r>
        <w:rPr>
          <w:w w:val="95"/>
          <w:sz w:val="25"/>
        </w:rPr>
        <w:t>Проверка</w:t>
      </w:r>
      <w:r>
        <w:rPr>
          <w:spacing w:val="22"/>
          <w:sz w:val="25"/>
        </w:rPr>
        <w:t xml:space="preserve"> </w:t>
      </w:r>
      <w:r>
        <w:rPr>
          <w:w w:val="95"/>
          <w:sz w:val="25"/>
        </w:rPr>
        <w:t>гипотезы линейной зависимости</w:t>
      </w:r>
      <w:r>
        <w:rPr>
          <w:spacing w:val="25"/>
          <w:sz w:val="25"/>
        </w:rPr>
        <w:t xml:space="preserve"> </w:t>
      </w:r>
      <w:r>
        <w:rPr>
          <w:w w:val="95"/>
          <w:sz w:val="25"/>
        </w:rPr>
        <w:t>длины столбика жидкости</w:t>
      </w:r>
      <w:r>
        <w:rPr>
          <w:sz w:val="25"/>
        </w:rPr>
        <w:t xml:space="preserve"> </w:t>
      </w:r>
      <w:r>
        <w:rPr>
          <w:w w:val="95"/>
          <w:sz w:val="25"/>
        </w:rPr>
        <w:t>в</w:t>
      </w:r>
      <w:r>
        <w:rPr>
          <w:spacing w:val="-1"/>
          <w:w w:val="95"/>
          <w:sz w:val="25"/>
        </w:rPr>
        <w:t xml:space="preserve"> </w:t>
      </w:r>
      <w:r>
        <w:rPr>
          <w:w w:val="95"/>
          <w:sz w:val="25"/>
        </w:rPr>
        <w:t xml:space="preserve">термометрической </w:t>
      </w:r>
      <w:r>
        <w:rPr>
          <w:sz w:val="25"/>
        </w:rPr>
        <w:t>трубке от температуры.</w:t>
      </w:r>
    </w:p>
    <w:p w:rsidR="001A2551" w:rsidRDefault="001A2551">
      <w:pPr>
        <w:spacing w:line="232" w:lineRule="auto"/>
        <w:rPr>
          <w:sz w:val="25"/>
        </w:rPr>
        <w:sectPr w:rsidR="001A2551">
          <w:pgSz w:w="11900" w:h="16840"/>
          <w:pgMar w:top="1100" w:right="280" w:bottom="1520" w:left="380" w:header="0" w:footer="1228" w:gutter="0"/>
          <w:cols w:space="720"/>
        </w:sectPr>
      </w:pPr>
    </w:p>
    <w:p w:rsidR="001A2551" w:rsidRDefault="00573E71">
      <w:pPr>
        <w:pStyle w:val="a4"/>
        <w:numPr>
          <w:ilvl w:val="0"/>
          <w:numId w:val="81"/>
        </w:numPr>
        <w:tabs>
          <w:tab w:val="left" w:pos="1605"/>
        </w:tabs>
        <w:spacing w:before="72" w:line="232" w:lineRule="auto"/>
        <w:ind w:left="620" w:right="327" w:firstLine="705"/>
        <w:rPr>
          <w:sz w:val="25"/>
        </w:rPr>
      </w:pPr>
      <w:r>
        <w:rPr>
          <w:w w:val="95"/>
          <w:sz w:val="25"/>
        </w:rPr>
        <w:lastRenderedPageBreak/>
        <w:t>Наблюдение</w:t>
      </w:r>
      <w:r>
        <w:rPr>
          <w:spacing w:val="40"/>
          <w:sz w:val="25"/>
        </w:rPr>
        <w:t xml:space="preserve"> </w:t>
      </w:r>
      <w:r>
        <w:rPr>
          <w:w w:val="95"/>
          <w:sz w:val="25"/>
        </w:rPr>
        <w:t>изменения</w:t>
      </w:r>
      <w:r>
        <w:rPr>
          <w:spacing w:val="40"/>
          <w:sz w:val="25"/>
        </w:rPr>
        <w:t xml:space="preserve"> </w:t>
      </w:r>
      <w:r>
        <w:rPr>
          <w:w w:val="95"/>
          <w:sz w:val="25"/>
        </w:rPr>
        <w:t>внутренней</w:t>
      </w:r>
      <w:r>
        <w:rPr>
          <w:spacing w:val="40"/>
          <w:sz w:val="25"/>
        </w:rPr>
        <w:t xml:space="preserve"> </w:t>
      </w:r>
      <w:r>
        <w:rPr>
          <w:w w:val="95"/>
          <w:sz w:val="25"/>
        </w:rPr>
        <w:t>энергии</w:t>
      </w:r>
      <w:r>
        <w:rPr>
          <w:spacing w:val="35"/>
          <w:sz w:val="25"/>
        </w:rPr>
        <w:t xml:space="preserve"> </w:t>
      </w:r>
      <w:r>
        <w:rPr>
          <w:w w:val="95"/>
          <w:sz w:val="25"/>
        </w:rPr>
        <w:t>тела</w:t>
      </w:r>
      <w:r>
        <w:rPr>
          <w:spacing w:val="35"/>
          <w:sz w:val="25"/>
        </w:rPr>
        <w:t xml:space="preserve"> </w:t>
      </w:r>
      <w:r>
        <w:rPr>
          <w:w w:val="95"/>
          <w:sz w:val="25"/>
        </w:rPr>
        <w:t>в</w:t>
      </w:r>
      <w:r>
        <w:rPr>
          <w:spacing w:val="33"/>
          <w:sz w:val="25"/>
        </w:rPr>
        <w:t xml:space="preserve"> </w:t>
      </w:r>
      <w:r>
        <w:rPr>
          <w:w w:val="95"/>
          <w:sz w:val="25"/>
        </w:rPr>
        <w:t>результате</w:t>
      </w:r>
      <w:r>
        <w:rPr>
          <w:spacing w:val="40"/>
          <w:sz w:val="25"/>
        </w:rPr>
        <w:t xml:space="preserve"> </w:t>
      </w:r>
      <w:r>
        <w:rPr>
          <w:w w:val="95"/>
          <w:sz w:val="25"/>
        </w:rPr>
        <w:t>теплопередачи</w:t>
      </w:r>
      <w:r>
        <w:rPr>
          <w:spacing w:val="40"/>
          <w:sz w:val="25"/>
        </w:rPr>
        <w:t xml:space="preserve"> </w:t>
      </w:r>
      <w:r>
        <w:rPr>
          <w:w w:val="95"/>
          <w:sz w:val="25"/>
        </w:rPr>
        <w:t>и</w:t>
      </w:r>
      <w:r>
        <w:rPr>
          <w:spacing w:val="31"/>
          <w:sz w:val="25"/>
        </w:rPr>
        <w:t xml:space="preserve"> </w:t>
      </w:r>
      <w:r>
        <w:rPr>
          <w:w w:val="95"/>
          <w:sz w:val="25"/>
        </w:rPr>
        <w:t xml:space="preserve">работы </w:t>
      </w:r>
      <w:r>
        <w:rPr>
          <w:sz w:val="25"/>
        </w:rPr>
        <w:t>внешних сил.</w:t>
      </w:r>
    </w:p>
    <w:p w:rsidR="001A2551" w:rsidRDefault="00573E71">
      <w:pPr>
        <w:pStyle w:val="a4"/>
        <w:numPr>
          <w:ilvl w:val="0"/>
          <w:numId w:val="81"/>
        </w:numPr>
        <w:tabs>
          <w:tab w:val="left" w:pos="1561"/>
        </w:tabs>
        <w:spacing w:line="276" w:lineRule="exact"/>
        <w:ind w:left="1560" w:hanging="236"/>
        <w:rPr>
          <w:sz w:val="25"/>
        </w:rPr>
      </w:pPr>
      <w:r>
        <w:rPr>
          <w:w w:val="95"/>
          <w:sz w:val="25"/>
        </w:rPr>
        <w:t>Исследование</w:t>
      </w:r>
      <w:r>
        <w:rPr>
          <w:spacing w:val="1"/>
          <w:sz w:val="25"/>
        </w:rPr>
        <w:t xml:space="preserve"> </w:t>
      </w:r>
      <w:r>
        <w:rPr>
          <w:w w:val="95"/>
          <w:sz w:val="25"/>
        </w:rPr>
        <w:t>явления</w:t>
      </w:r>
      <w:r>
        <w:rPr>
          <w:spacing w:val="-10"/>
          <w:w w:val="95"/>
          <w:sz w:val="25"/>
        </w:rPr>
        <w:t xml:space="preserve"> </w:t>
      </w:r>
      <w:r>
        <w:rPr>
          <w:w w:val="95"/>
          <w:sz w:val="25"/>
        </w:rPr>
        <w:t>теплообмена</w:t>
      </w:r>
      <w:r>
        <w:rPr>
          <w:spacing w:val="5"/>
          <w:sz w:val="25"/>
        </w:rPr>
        <w:t xml:space="preserve"> </w:t>
      </w:r>
      <w:r>
        <w:rPr>
          <w:w w:val="95"/>
          <w:sz w:val="25"/>
        </w:rPr>
        <w:t>при</w:t>
      </w:r>
      <w:r>
        <w:rPr>
          <w:spacing w:val="-12"/>
          <w:w w:val="95"/>
          <w:sz w:val="25"/>
        </w:rPr>
        <w:t xml:space="preserve"> </w:t>
      </w:r>
      <w:r>
        <w:rPr>
          <w:w w:val="95"/>
          <w:sz w:val="25"/>
        </w:rPr>
        <w:t>смешивании</w:t>
      </w:r>
      <w:r>
        <w:rPr>
          <w:spacing w:val="-3"/>
          <w:w w:val="95"/>
          <w:sz w:val="25"/>
        </w:rPr>
        <w:t xml:space="preserve"> </w:t>
      </w:r>
      <w:r>
        <w:rPr>
          <w:w w:val="95"/>
          <w:sz w:val="25"/>
        </w:rPr>
        <w:t>холодной</w:t>
      </w:r>
      <w:r>
        <w:rPr>
          <w:spacing w:val="-2"/>
          <w:w w:val="95"/>
          <w:sz w:val="25"/>
        </w:rPr>
        <w:t xml:space="preserve"> </w:t>
      </w:r>
      <w:r>
        <w:rPr>
          <w:w w:val="95"/>
          <w:sz w:val="25"/>
        </w:rPr>
        <w:t>и</w:t>
      </w:r>
      <w:r>
        <w:rPr>
          <w:spacing w:val="-12"/>
          <w:w w:val="95"/>
          <w:sz w:val="25"/>
        </w:rPr>
        <w:t xml:space="preserve"> </w:t>
      </w:r>
      <w:r>
        <w:rPr>
          <w:w w:val="95"/>
          <w:sz w:val="25"/>
        </w:rPr>
        <w:t>горячей</w:t>
      </w:r>
      <w:r>
        <w:rPr>
          <w:spacing w:val="-1"/>
          <w:w w:val="95"/>
          <w:sz w:val="25"/>
        </w:rPr>
        <w:t xml:space="preserve"> </w:t>
      </w:r>
      <w:r>
        <w:rPr>
          <w:spacing w:val="-2"/>
          <w:w w:val="95"/>
          <w:sz w:val="25"/>
        </w:rPr>
        <w:t>воды.</w:t>
      </w:r>
    </w:p>
    <w:p w:rsidR="001A2551" w:rsidRDefault="00573E71">
      <w:pPr>
        <w:pStyle w:val="a4"/>
        <w:numPr>
          <w:ilvl w:val="0"/>
          <w:numId w:val="81"/>
        </w:numPr>
        <w:tabs>
          <w:tab w:val="left" w:pos="1658"/>
        </w:tabs>
        <w:spacing w:before="5" w:line="228" w:lineRule="auto"/>
        <w:ind w:left="620" w:right="331" w:firstLine="704"/>
        <w:rPr>
          <w:sz w:val="25"/>
        </w:rPr>
      </w:pPr>
      <w:r>
        <w:rPr>
          <w:w w:val="95"/>
          <w:sz w:val="25"/>
        </w:rPr>
        <w:t>Определение</w:t>
      </w:r>
      <w:r>
        <w:rPr>
          <w:spacing w:val="80"/>
          <w:sz w:val="25"/>
        </w:rPr>
        <w:t xml:space="preserve"> </w:t>
      </w:r>
      <w:r>
        <w:rPr>
          <w:w w:val="95"/>
          <w:sz w:val="25"/>
        </w:rPr>
        <w:t>количества</w:t>
      </w:r>
      <w:r>
        <w:rPr>
          <w:spacing w:val="80"/>
          <w:sz w:val="25"/>
        </w:rPr>
        <w:t xml:space="preserve"> </w:t>
      </w:r>
      <w:r>
        <w:rPr>
          <w:w w:val="95"/>
          <w:sz w:val="25"/>
        </w:rPr>
        <w:t>теплоты,</w:t>
      </w:r>
      <w:r>
        <w:rPr>
          <w:spacing w:val="80"/>
          <w:sz w:val="25"/>
        </w:rPr>
        <w:t xml:space="preserve"> </w:t>
      </w:r>
      <w:r>
        <w:rPr>
          <w:w w:val="95"/>
          <w:sz w:val="25"/>
        </w:rPr>
        <w:t>полученного</w:t>
      </w:r>
      <w:r>
        <w:rPr>
          <w:spacing w:val="80"/>
          <w:sz w:val="25"/>
        </w:rPr>
        <w:t xml:space="preserve"> </w:t>
      </w:r>
      <w:r>
        <w:rPr>
          <w:w w:val="95"/>
          <w:sz w:val="25"/>
        </w:rPr>
        <w:t>водой</w:t>
      </w:r>
      <w:r>
        <w:rPr>
          <w:spacing w:val="80"/>
          <w:sz w:val="25"/>
        </w:rPr>
        <w:t xml:space="preserve"> </w:t>
      </w:r>
      <w:r>
        <w:rPr>
          <w:w w:val="95"/>
          <w:sz w:val="25"/>
        </w:rPr>
        <w:t>при</w:t>
      </w:r>
      <w:r>
        <w:rPr>
          <w:spacing w:val="40"/>
          <w:sz w:val="25"/>
        </w:rPr>
        <w:t xml:space="preserve"> </w:t>
      </w:r>
      <w:r>
        <w:rPr>
          <w:w w:val="95"/>
          <w:sz w:val="25"/>
        </w:rPr>
        <w:t>теплообмене</w:t>
      </w:r>
      <w:r>
        <w:rPr>
          <w:spacing w:val="80"/>
          <w:sz w:val="25"/>
        </w:rPr>
        <w:t xml:space="preserve"> </w:t>
      </w:r>
      <w:r>
        <w:rPr>
          <w:w w:val="95"/>
          <w:sz w:val="25"/>
        </w:rPr>
        <w:t>с</w:t>
      </w:r>
      <w:r>
        <w:rPr>
          <w:spacing w:val="40"/>
          <w:sz w:val="25"/>
        </w:rPr>
        <w:t xml:space="preserve"> </w:t>
      </w:r>
      <w:r>
        <w:rPr>
          <w:w w:val="95"/>
          <w:sz w:val="25"/>
        </w:rPr>
        <w:t xml:space="preserve">нагретым </w:t>
      </w:r>
      <w:r>
        <w:rPr>
          <w:sz w:val="25"/>
        </w:rPr>
        <w:t>металлическим</w:t>
      </w:r>
      <w:r>
        <w:rPr>
          <w:spacing w:val="-2"/>
          <w:sz w:val="25"/>
        </w:rPr>
        <w:t xml:space="preserve"> </w:t>
      </w:r>
      <w:r>
        <w:rPr>
          <w:sz w:val="25"/>
        </w:rPr>
        <w:t>цилиндром.</w:t>
      </w:r>
    </w:p>
    <w:p w:rsidR="001A2551" w:rsidRDefault="00573E71">
      <w:pPr>
        <w:pStyle w:val="a4"/>
        <w:numPr>
          <w:ilvl w:val="0"/>
          <w:numId w:val="81"/>
        </w:numPr>
        <w:tabs>
          <w:tab w:val="left" w:pos="1687"/>
        </w:tabs>
        <w:spacing w:line="276" w:lineRule="exact"/>
        <w:ind w:left="1686" w:hanging="362"/>
        <w:rPr>
          <w:sz w:val="25"/>
        </w:rPr>
      </w:pPr>
      <w:r>
        <w:rPr>
          <w:w w:val="95"/>
          <w:sz w:val="25"/>
        </w:rPr>
        <w:t>Определение</w:t>
      </w:r>
      <w:r>
        <w:rPr>
          <w:spacing w:val="-4"/>
          <w:w w:val="95"/>
          <w:sz w:val="25"/>
        </w:rPr>
        <w:t xml:space="preserve"> </w:t>
      </w:r>
      <w:r>
        <w:rPr>
          <w:w w:val="95"/>
          <w:sz w:val="25"/>
        </w:rPr>
        <w:t>удельной</w:t>
      </w:r>
      <w:r>
        <w:rPr>
          <w:spacing w:val="-8"/>
          <w:w w:val="95"/>
          <w:sz w:val="25"/>
        </w:rPr>
        <w:t xml:space="preserve"> </w:t>
      </w:r>
      <w:r>
        <w:rPr>
          <w:w w:val="95"/>
          <w:sz w:val="25"/>
        </w:rPr>
        <w:t>теплоёмкости</w:t>
      </w:r>
      <w:r>
        <w:rPr>
          <w:spacing w:val="-1"/>
          <w:sz w:val="25"/>
        </w:rPr>
        <w:t xml:space="preserve"> </w:t>
      </w:r>
      <w:r>
        <w:rPr>
          <w:spacing w:val="-2"/>
          <w:w w:val="95"/>
          <w:sz w:val="25"/>
        </w:rPr>
        <w:t>вещества.</w:t>
      </w:r>
    </w:p>
    <w:p w:rsidR="001A2551" w:rsidRDefault="00573E71">
      <w:pPr>
        <w:pStyle w:val="a4"/>
        <w:numPr>
          <w:ilvl w:val="0"/>
          <w:numId w:val="81"/>
        </w:numPr>
        <w:tabs>
          <w:tab w:val="left" w:pos="1681"/>
        </w:tabs>
        <w:spacing w:line="276" w:lineRule="exact"/>
        <w:ind w:left="1680" w:hanging="356"/>
        <w:rPr>
          <w:sz w:val="25"/>
        </w:rPr>
      </w:pPr>
      <w:r>
        <w:rPr>
          <w:spacing w:val="-2"/>
          <w:w w:val="95"/>
          <w:sz w:val="25"/>
        </w:rPr>
        <w:t>Исследование</w:t>
      </w:r>
      <w:r>
        <w:rPr>
          <w:spacing w:val="15"/>
          <w:sz w:val="25"/>
        </w:rPr>
        <w:t xml:space="preserve"> </w:t>
      </w:r>
      <w:r>
        <w:rPr>
          <w:spacing w:val="-2"/>
          <w:w w:val="95"/>
          <w:sz w:val="25"/>
        </w:rPr>
        <w:t>процесса</w:t>
      </w:r>
      <w:r>
        <w:rPr>
          <w:spacing w:val="4"/>
          <w:sz w:val="25"/>
        </w:rPr>
        <w:t xml:space="preserve"> </w:t>
      </w:r>
      <w:r>
        <w:rPr>
          <w:spacing w:val="-2"/>
          <w:w w:val="95"/>
          <w:sz w:val="25"/>
        </w:rPr>
        <w:t>испарения.</w:t>
      </w:r>
    </w:p>
    <w:p w:rsidR="001A2551" w:rsidRDefault="00573E71">
      <w:pPr>
        <w:pStyle w:val="a4"/>
        <w:numPr>
          <w:ilvl w:val="0"/>
          <w:numId w:val="81"/>
        </w:numPr>
        <w:tabs>
          <w:tab w:val="left" w:pos="1687"/>
        </w:tabs>
        <w:spacing w:line="276" w:lineRule="exact"/>
        <w:ind w:left="1686" w:hanging="362"/>
        <w:rPr>
          <w:sz w:val="25"/>
        </w:rPr>
      </w:pPr>
      <w:r>
        <w:rPr>
          <w:spacing w:val="-2"/>
          <w:w w:val="95"/>
          <w:sz w:val="25"/>
        </w:rPr>
        <w:t>Определение</w:t>
      </w:r>
      <w:r>
        <w:rPr>
          <w:spacing w:val="13"/>
          <w:sz w:val="25"/>
        </w:rPr>
        <w:t xml:space="preserve"> </w:t>
      </w:r>
      <w:r>
        <w:rPr>
          <w:spacing w:val="-2"/>
          <w:w w:val="95"/>
          <w:sz w:val="25"/>
        </w:rPr>
        <w:t>относительной</w:t>
      </w:r>
      <w:r>
        <w:rPr>
          <w:spacing w:val="18"/>
          <w:sz w:val="25"/>
        </w:rPr>
        <w:t xml:space="preserve"> </w:t>
      </w:r>
      <w:r>
        <w:rPr>
          <w:spacing w:val="-2"/>
          <w:w w:val="95"/>
          <w:sz w:val="25"/>
        </w:rPr>
        <w:t>влажности</w:t>
      </w:r>
      <w:r>
        <w:rPr>
          <w:spacing w:val="12"/>
          <w:sz w:val="25"/>
        </w:rPr>
        <w:t xml:space="preserve"> </w:t>
      </w:r>
      <w:r>
        <w:rPr>
          <w:spacing w:val="-2"/>
          <w:w w:val="95"/>
          <w:sz w:val="25"/>
        </w:rPr>
        <w:t>воздуха.</w:t>
      </w:r>
    </w:p>
    <w:p w:rsidR="001A2551" w:rsidRDefault="00573E71">
      <w:pPr>
        <w:pStyle w:val="a4"/>
        <w:numPr>
          <w:ilvl w:val="0"/>
          <w:numId w:val="81"/>
        </w:numPr>
        <w:tabs>
          <w:tab w:val="left" w:pos="1687"/>
        </w:tabs>
        <w:spacing w:line="276" w:lineRule="exact"/>
        <w:ind w:left="1686" w:hanging="362"/>
        <w:rPr>
          <w:sz w:val="25"/>
        </w:rPr>
      </w:pPr>
      <w:r>
        <w:rPr>
          <w:w w:val="95"/>
          <w:sz w:val="25"/>
        </w:rPr>
        <w:t>Определение</w:t>
      </w:r>
      <w:r>
        <w:rPr>
          <w:spacing w:val="-2"/>
          <w:w w:val="95"/>
          <w:sz w:val="25"/>
        </w:rPr>
        <w:t xml:space="preserve"> </w:t>
      </w:r>
      <w:r>
        <w:rPr>
          <w:w w:val="95"/>
          <w:sz w:val="25"/>
        </w:rPr>
        <w:t>удельной</w:t>
      </w:r>
      <w:r>
        <w:rPr>
          <w:spacing w:val="-5"/>
          <w:w w:val="95"/>
          <w:sz w:val="25"/>
        </w:rPr>
        <w:t xml:space="preserve"> </w:t>
      </w:r>
      <w:r>
        <w:rPr>
          <w:w w:val="95"/>
          <w:sz w:val="25"/>
        </w:rPr>
        <w:t>теплоты</w:t>
      </w:r>
      <w:r>
        <w:rPr>
          <w:spacing w:val="-6"/>
          <w:w w:val="95"/>
          <w:sz w:val="25"/>
        </w:rPr>
        <w:t xml:space="preserve"> </w:t>
      </w:r>
      <w:r>
        <w:rPr>
          <w:w w:val="95"/>
          <w:sz w:val="25"/>
        </w:rPr>
        <w:t>плавления</w:t>
      </w:r>
      <w:r>
        <w:rPr>
          <w:spacing w:val="-7"/>
          <w:w w:val="95"/>
          <w:sz w:val="25"/>
        </w:rPr>
        <w:t xml:space="preserve"> </w:t>
      </w:r>
      <w:r>
        <w:rPr>
          <w:spacing w:val="-2"/>
          <w:w w:val="95"/>
          <w:sz w:val="25"/>
        </w:rPr>
        <w:t>льда.</w:t>
      </w:r>
    </w:p>
    <w:p w:rsidR="001A2551" w:rsidRDefault="00573E71">
      <w:pPr>
        <w:pStyle w:val="4"/>
        <w:ind w:left="620"/>
        <w:jc w:val="left"/>
      </w:pPr>
      <w:r>
        <w:rPr>
          <w:w w:val="95"/>
        </w:rPr>
        <w:t>Раздел</w:t>
      </w:r>
      <w:r>
        <w:rPr>
          <w:spacing w:val="-9"/>
          <w:w w:val="95"/>
        </w:rPr>
        <w:t xml:space="preserve"> </w:t>
      </w:r>
      <w:r>
        <w:rPr>
          <w:w w:val="95"/>
        </w:rPr>
        <w:t>7.</w:t>
      </w:r>
      <w:r>
        <w:rPr>
          <w:spacing w:val="-13"/>
          <w:w w:val="95"/>
        </w:rPr>
        <w:t xml:space="preserve"> </w:t>
      </w:r>
      <w:r>
        <w:rPr>
          <w:w w:val="95"/>
        </w:rPr>
        <w:t>Электрические</w:t>
      </w:r>
      <w:r>
        <w:rPr>
          <w:spacing w:val="6"/>
        </w:rPr>
        <w:t xml:space="preserve"> </w:t>
      </w:r>
      <w:r>
        <w:rPr>
          <w:w w:val="95"/>
        </w:rPr>
        <w:t>и</w:t>
      </w:r>
      <w:r>
        <w:rPr>
          <w:spacing w:val="-11"/>
          <w:w w:val="95"/>
        </w:rPr>
        <w:t xml:space="preserve"> </w:t>
      </w:r>
      <w:r>
        <w:rPr>
          <w:w w:val="95"/>
        </w:rPr>
        <w:t>магнитные</w:t>
      </w:r>
      <w:r>
        <w:rPr>
          <w:spacing w:val="-1"/>
          <w:w w:val="95"/>
        </w:rPr>
        <w:t xml:space="preserve"> </w:t>
      </w:r>
      <w:r>
        <w:rPr>
          <w:spacing w:val="-2"/>
          <w:w w:val="95"/>
        </w:rPr>
        <w:t>явления</w:t>
      </w:r>
    </w:p>
    <w:p w:rsidR="001A2551" w:rsidRDefault="00573E71">
      <w:pPr>
        <w:pStyle w:val="a3"/>
        <w:spacing w:before="4" w:line="230" w:lineRule="auto"/>
        <w:ind w:left="611" w:right="326" w:firstLine="711"/>
      </w:pPr>
      <w:r>
        <w:rPr>
          <w:w w:val="95"/>
        </w:rPr>
        <w:t>Электризация тел. Два рода электрических зарядов. Взаимодействие</w:t>
      </w:r>
      <w:r>
        <w:rPr>
          <w:spacing w:val="-3"/>
          <w:w w:val="95"/>
        </w:rPr>
        <w:t xml:space="preserve"> </w:t>
      </w:r>
      <w:r>
        <w:rPr>
          <w:w w:val="95"/>
        </w:rPr>
        <w:t xml:space="preserve">заряженных тел. Закон </w:t>
      </w:r>
      <w:r>
        <w:t>Кулона (зависимость силы взаимодействия заряженных тел от величины зарядов и расстояния между телами).</w:t>
      </w:r>
    </w:p>
    <w:p w:rsidR="001A2551" w:rsidRDefault="00573E71">
      <w:pPr>
        <w:pStyle w:val="a3"/>
        <w:spacing w:line="232" w:lineRule="auto"/>
        <w:ind w:left="613" w:right="346" w:firstLine="710"/>
      </w:pPr>
      <w:r>
        <w:t xml:space="preserve">Электрическое поле. Напряжённость электрического поля. Принцип суперпозиции </w:t>
      </w:r>
      <w:r>
        <w:rPr>
          <w:spacing w:val="-2"/>
        </w:rPr>
        <w:t>электрических</w:t>
      </w:r>
      <w:r>
        <w:rPr>
          <w:spacing w:val="8"/>
        </w:rPr>
        <w:t xml:space="preserve"> </w:t>
      </w:r>
      <w:r>
        <w:rPr>
          <w:spacing w:val="-2"/>
        </w:rPr>
        <w:t>полей</w:t>
      </w:r>
      <w:r>
        <w:rPr>
          <w:spacing w:val="-14"/>
        </w:rPr>
        <w:t xml:space="preserve"> </w:t>
      </w:r>
      <w:r>
        <w:rPr>
          <w:spacing w:val="-2"/>
        </w:rPr>
        <w:t>(на</w:t>
      </w:r>
      <w:r>
        <w:rPr>
          <w:spacing w:val="-13"/>
        </w:rPr>
        <w:t xml:space="preserve"> </w:t>
      </w:r>
      <w:r>
        <w:rPr>
          <w:spacing w:val="-2"/>
        </w:rPr>
        <w:t>качественном уровне).</w:t>
      </w:r>
    </w:p>
    <w:p w:rsidR="001A2551" w:rsidRDefault="00573E71">
      <w:pPr>
        <w:pStyle w:val="a3"/>
        <w:spacing w:line="267" w:lineRule="exact"/>
        <w:ind w:left="1321"/>
      </w:pPr>
      <w:r>
        <w:rPr>
          <w:w w:val="95"/>
        </w:rPr>
        <w:t>Носители</w:t>
      </w:r>
      <w:r>
        <w:rPr>
          <w:spacing w:val="73"/>
        </w:rPr>
        <w:t xml:space="preserve"> </w:t>
      </w:r>
      <w:r>
        <w:rPr>
          <w:w w:val="95"/>
        </w:rPr>
        <w:t>электрических</w:t>
      </w:r>
      <w:r>
        <w:rPr>
          <w:spacing w:val="50"/>
          <w:w w:val="150"/>
        </w:rPr>
        <w:t xml:space="preserve"> </w:t>
      </w:r>
      <w:r>
        <w:rPr>
          <w:w w:val="95"/>
        </w:rPr>
        <w:t>зарядов.</w:t>
      </w:r>
      <w:r>
        <w:rPr>
          <w:spacing w:val="72"/>
        </w:rPr>
        <w:t xml:space="preserve"> </w:t>
      </w:r>
      <w:r>
        <w:rPr>
          <w:w w:val="95"/>
        </w:rPr>
        <w:t>Элементарный</w:t>
      </w:r>
      <w:r>
        <w:rPr>
          <w:spacing w:val="50"/>
          <w:w w:val="150"/>
        </w:rPr>
        <w:t xml:space="preserve"> </w:t>
      </w:r>
      <w:r>
        <w:rPr>
          <w:w w:val="95"/>
        </w:rPr>
        <w:t>электрический</w:t>
      </w:r>
      <w:r>
        <w:rPr>
          <w:spacing w:val="50"/>
          <w:w w:val="150"/>
        </w:rPr>
        <w:t xml:space="preserve"> </w:t>
      </w:r>
      <w:r>
        <w:rPr>
          <w:w w:val="95"/>
        </w:rPr>
        <w:t>заряд.</w:t>
      </w:r>
      <w:r>
        <w:rPr>
          <w:spacing w:val="68"/>
        </w:rPr>
        <w:t xml:space="preserve"> </w:t>
      </w:r>
      <w:r>
        <w:rPr>
          <w:w w:val="95"/>
        </w:rPr>
        <w:t>Строение</w:t>
      </w:r>
      <w:r>
        <w:rPr>
          <w:spacing w:val="76"/>
        </w:rPr>
        <w:t xml:space="preserve"> </w:t>
      </w:r>
      <w:r>
        <w:rPr>
          <w:spacing w:val="-2"/>
          <w:w w:val="95"/>
        </w:rPr>
        <w:t>атома.</w:t>
      </w:r>
    </w:p>
    <w:p w:rsidR="001A2551" w:rsidRDefault="00573E71">
      <w:pPr>
        <w:pStyle w:val="a3"/>
        <w:spacing w:line="276" w:lineRule="exact"/>
        <w:ind w:left="611"/>
      </w:pPr>
      <w:r>
        <w:rPr>
          <w:w w:val="95"/>
        </w:rPr>
        <w:t>Проводники</w:t>
      </w:r>
      <w:r>
        <w:rPr>
          <w:spacing w:val="-8"/>
          <w:w w:val="95"/>
        </w:rPr>
        <w:t xml:space="preserve"> </w:t>
      </w:r>
      <w:r>
        <w:rPr>
          <w:w w:val="95"/>
        </w:rPr>
        <w:t>и</w:t>
      </w:r>
      <w:r>
        <w:rPr>
          <w:spacing w:val="-12"/>
          <w:w w:val="95"/>
        </w:rPr>
        <w:t xml:space="preserve"> </w:t>
      </w:r>
      <w:r>
        <w:rPr>
          <w:w w:val="95"/>
        </w:rPr>
        <w:t>диэлектрики.</w:t>
      </w:r>
      <w:r>
        <w:rPr>
          <w:spacing w:val="1"/>
        </w:rPr>
        <w:t xml:space="preserve"> </w:t>
      </w:r>
      <w:r>
        <w:rPr>
          <w:w w:val="95"/>
        </w:rPr>
        <w:t>Закон</w:t>
      </w:r>
      <w:r>
        <w:rPr>
          <w:spacing w:val="-10"/>
          <w:w w:val="95"/>
        </w:rPr>
        <w:t xml:space="preserve"> </w:t>
      </w:r>
      <w:r>
        <w:rPr>
          <w:w w:val="95"/>
        </w:rPr>
        <w:t>сохранения</w:t>
      </w:r>
      <w:r>
        <w:rPr>
          <w:spacing w:val="-2"/>
        </w:rPr>
        <w:t xml:space="preserve"> </w:t>
      </w:r>
      <w:r>
        <w:rPr>
          <w:w w:val="95"/>
        </w:rPr>
        <w:t>электрического</w:t>
      </w:r>
      <w:r>
        <w:rPr>
          <w:spacing w:val="-13"/>
          <w:w w:val="95"/>
        </w:rPr>
        <w:t xml:space="preserve"> </w:t>
      </w:r>
      <w:r>
        <w:rPr>
          <w:spacing w:val="-2"/>
          <w:w w:val="95"/>
        </w:rPr>
        <w:t>заряда.</w:t>
      </w:r>
    </w:p>
    <w:p w:rsidR="001A2551" w:rsidRDefault="00573E71">
      <w:pPr>
        <w:pStyle w:val="a3"/>
        <w:spacing w:before="1" w:line="228" w:lineRule="auto"/>
        <w:ind w:left="615" w:right="322" w:firstLine="708"/>
      </w:pPr>
      <w:r>
        <w:rPr>
          <w:spacing w:val="-2"/>
        </w:rPr>
        <w:t>Электрический ток. Условия существования электрического</w:t>
      </w:r>
      <w:r>
        <w:rPr>
          <w:spacing w:val="-6"/>
        </w:rPr>
        <w:t xml:space="preserve"> </w:t>
      </w:r>
      <w:r>
        <w:rPr>
          <w:spacing w:val="-2"/>
        </w:rPr>
        <w:t>тока.</w:t>
      </w:r>
      <w:r>
        <w:rPr>
          <w:spacing w:val="-3"/>
        </w:rPr>
        <w:t xml:space="preserve"> </w:t>
      </w:r>
      <w:r>
        <w:rPr>
          <w:spacing w:val="-2"/>
        </w:rPr>
        <w:t xml:space="preserve">Источники постоянного </w:t>
      </w:r>
      <w:r>
        <w:t>тока.</w:t>
      </w:r>
      <w:r>
        <w:rPr>
          <w:spacing w:val="40"/>
        </w:rPr>
        <w:t xml:space="preserve"> </w:t>
      </w:r>
      <w:r>
        <w:t>Действия</w:t>
      </w:r>
      <w:r>
        <w:rPr>
          <w:spacing w:val="40"/>
        </w:rPr>
        <w:t xml:space="preserve"> </w:t>
      </w:r>
      <w:r>
        <w:t>электрического</w:t>
      </w:r>
      <w:r>
        <w:rPr>
          <w:spacing w:val="40"/>
        </w:rPr>
        <w:t xml:space="preserve"> </w:t>
      </w:r>
      <w:r>
        <w:t>тока</w:t>
      </w:r>
      <w:r>
        <w:rPr>
          <w:spacing w:val="40"/>
        </w:rPr>
        <w:t xml:space="preserve"> </w:t>
      </w:r>
      <w:r>
        <w:t>(тепловое,</w:t>
      </w:r>
      <w:r>
        <w:rPr>
          <w:spacing w:val="40"/>
        </w:rPr>
        <w:t xml:space="preserve"> </w:t>
      </w:r>
      <w:r>
        <w:t>химическое,</w:t>
      </w:r>
      <w:r>
        <w:rPr>
          <w:spacing w:val="40"/>
        </w:rPr>
        <w:t xml:space="preserve"> </w:t>
      </w:r>
      <w:r>
        <w:t>магнитное).</w:t>
      </w:r>
      <w:r>
        <w:rPr>
          <w:spacing w:val="40"/>
        </w:rPr>
        <w:t xml:space="preserve"> </w:t>
      </w:r>
      <w:r>
        <w:t>Электрический</w:t>
      </w:r>
      <w:r>
        <w:rPr>
          <w:spacing w:val="40"/>
        </w:rPr>
        <w:t xml:space="preserve"> </w:t>
      </w:r>
      <w:r>
        <w:t>ток</w:t>
      </w:r>
      <w:r>
        <w:rPr>
          <w:spacing w:val="40"/>
        </w:rPr>
        <w:t xml:space="preserve"> </w:t>
      </w:r>
      <w:r>
        <w:t>в жидкостях и газах.</w:t>
      </w:r>
    </w:p>
    <w:p w:rsidR="001A2551" w:rsidRDefault="00573E71">
      <w:pPr>
        <w:pStyle w:val="a3"/>
        <w:spacing w:before="8" w:line="230" w:lineRule="auto"/>
        <w:ind w:right="344" w:firstLine="706"/>
      </w:pPr>
      <w:r>
        <w:t>Электрическая цепь.</w:t>
      </w:r>
      <w:r>
        <w:rPr>
          <w:spacing w:val="-7"/>
        </w:rPr>
        <w:t xml:space="preserve"> </w:t>
      </w:r>
      <w:r>
        <w:t>Сила</w:t>
      </w:r>
      <w:r>
        <w:rPr>
          <w:spacing w:val="-9"/>
        </w:rPr>
        <w:t xml:space="preserve"> </w:t>
      </w:r>
      <w:r>
        <w:t>тока.</w:t>
      </w:r>
      <w:r>
        <w:rPr>
          <w:spacing w:val="-8"/>
        </w:rPr>
        <w:t xml:space="preserve"> </w:t>
      </w:r>
      <w:r>
        <w:t>Электрическое</w:t>
      </w:r>
      <w:r>
        <w:rPr>
          <w:spacing w:val="-2"/>
        </w:rPr>
        <w:t xml:space="preserve"> </w:t>
      </w:r>
      <w:r>
        <w:t xml:space="preserve">напряжение. Сопротивление проводника. </w:t>
      </w:r>
      <w:r>
        <w:rPr>
          <w:w w:val="95"/>
        </w:rPr>
        <w:t>Удельное сопротивление</w:t>
      </w:r>
      <w:r>
        <w:t xml:space="preserve"> </w:t>
      </w:r>
      <w:r>
        <w:rPr>
          <w:w w:val="95"/>
        </w:rPr>
        <w:t>вещества. Закон Ома для участка цепи. Последовательное</w:t>
      </w:r>
      <w:r>
        <w:rPr>
          <w:spacing w:val="-8"/>
          <w:w w:val="95"/>
        </w:rPr>
        <w:t xml:space="preserve"> </w:t>
      </w:r>
      <w:r>
        <w:rPr>
          <w:w w:val="95"/>
        </w:rPr>
        <w:t xml:space="preserve">и параллельное </w:t>
      </w:r>
      <w:r>
        <w:t>соединение</w:t>
      </w:r>
      <w:r>
        <w:rPr>
          <w:spacing w:val="-4"/>
        </w:rPr>
        <w:t xml:space="preserve"> </w:t>
      </w:r>
      <w:r>
        <w:t>проводников.</w:t>
      </w:r>
    </w:p>
    <w:p w:rsidR="001A2551" w:rsidRDefault="00573E71">
      <w:pPr>
        <w:pStyle w:val="a3"/>
        <w:spacing w:line="228" w:lineRule="auto"/>
        <w:ind w:left="620" w:right="311" w:firstLine="701"/>
      </w:pPr>
      <w:r>
        <w:t xml:space="preserve">Работа и мощность электрического тока. Закон Джоуля— Ленца. Электрические цепи и </w:t>
      </w:r>
      <w:r>
        <w:rPr>
          <w:w w:val="95"/>
        </w:rPr>
        <w:t>потребители электрической энергии в быту. Короткое замыкание.</w:t>
      </w:r>
    </w:p>
    <w:p w:rsidR="001A2551" w:rsidRDefault="00573E71">
      <w:pPr>
        <w:pStyle w:val="a3"/>
        <w:spacing w:before="3" w:line="228" w:lineRule="auto"/>
        <w:ind w:left="614" w:right="318" w:firstLine="706"/>
      </w:pPr>
      <w:r>
        <w:rPr>
          <w:spacing w:val="-2"/>
        </w:rPr>
        <w:t>Постоянные магниты. Взаимодействие</w:t>
      </w:r>
      <w:r>
        <w:rPr>
          <w:spacing w:val="-9"/>
        </w:rPr>
        <w:t xml:space="preserve"> </w:t>
      </w:r>
      <w:r>
        <w:rPr>
          <w:spacing w:val="-2"/>
        </w:rPr>
        <w:t>постоянных магнитов.</w:t>
      </w:r>
      <w:r>
        <w:rPr>
          <w:spacing w:val="-8"/>
        </w:rPr>
        <w:t xml:space="preserve"> </w:t>
      </w:r>
      <w:r>
        <w:rPr>
          <w:spacing w:val="-2"/>
        </w:rPr>
        <w:t>Магнитное поле.</w:t>
      </w:r>
      <w:r>
        <w:rPr>
          <w:spacing w:val="-7"/>
        </w:rPr>
        <w:t xml:space="preserve"> </w:t>
      </w:r>
      <w:r>
        <w:rPr>
          <w:spacing w:val="-2"/>
        </w:rPr>
        <w:t xml:space="preserve">Магнитное </w:t>
      </w:r>
      <w:r>
        <w:t>поле Земли и</w:t>
      </w:r>
      <w:r>
        <w:rPr>
          <w:spacing w:val="-1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значение для жизни на Земле. Опыт Эрстеда. Магнитное поле</w:t>
      </w:r>
      <w:r>
        <w:rPr>
          <w:spacing w:val="-1"/>
        </w:rPr>
        <w:t xml:space="preserve"> </w:t>
      </w:r>
      <w:r>
        <w:t>электрического тока.</w:t>
      </w:r>
      <w:r>
        <w:rPr>
          <w:spacing w:val="-6"/>
        </w:rPr>
        <w:t xml:space="preserve"> </w:t>
      </w:r>
      <w:r>
        <w:t>Применение</w:t>
      </w:r>
      <w:r>
        <w:rPr>
          <w:spacing w:val="-4"/>
        </w:rPr>
        <w:t xml:space="preserve"> </w:t>
      </w:r>
      <w:r>
        <w:t>электромагнитов</w:t>
      </w:r>
      <w:r>
        <w:rPr>
          <w:spacing w:val="-7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технике. Действие</w:t>
      </w:r>
      <w:r>
        <w:rPr>
          <w:spacing w:val="-1"/>
        </w:rPr>
        <w:t xml:space="preserve"> </w:t>
      </w:r>
      <w:r>
        <w:t>магнитного поля</w:t>
      </w:r>
      <w:r>
        <w:rPr>
          <w:spacing w:val="-5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проводник</w:t>
      </w:r>
      <w:r>
        <w:rPr>
          <w:spacing w:val="-2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 xml:space="preserve">током. </w:t>
      </w:r>
      <w:r>
        <w:rPr>
          <w:w w:val="95"/>
        </w:rPr>
        <w:t xml:space="preserve">Электродвигатель постоянного тока. Использование электродвигателей в технических устройствах </w:t>
      </w:r>
      <w:r>
        <w:t>и на транспорте.</w:t>
      </w:r>
    </w:p>
    <w:p w:rsidR="001A2551" w:rsidRDefault="00573E71">
      <w:pPr>
        <w:pStyle w:val="a3"/>
        <w:spacing w:before="10" w:line="228" w:lineRule="auto"/>
        <w:ind w:left="613" w:right="314" w:firstLine="713"/>
      </w:pPr>
      <w:r>
        <w:rPr>
          <w:spacing w:val="-2"/>
        </w:rPr>
        <w:t>Опыты</w:t>
      </w:r>
      <w:r>
        <w:rPr>
          <w:spacing w:val="-9"/>
        </w:rPr>
        <w:t xml:space="preserve"> </w:t>
      </w:r>
      <w:r>
        <w:rPr>
          <w:spacing w:val="-2"/>
        </w:rPr>
        <w:t>Фарадея.</w:t>
      </w:r>
      <w:r>
        <w:rPr>
          <w:spacing w:val="-6"/>
        </w:rPr>
        <w:t xml:space="preserve"> </w:t>
      </w:r>
      <w:r>
        <w:rPr>
          <w:spacing w:val="-2"/>
        </w:rPr>
        <w:t>Явление</w:t>
      </w:r>
      <w:r>
        <w:rPr>
          <w:spacing w:val="-11"/>
        </w:rPr>
        <w:t xml:space="preserve"> </w:t>
      </w:r>
      <w:r>
        <w:rPr>
          <w:spacing w:val="-2"/>
        </w:rPr>
        <w:t>электромагнитной</w:t>
      </w:r>
      <w:r>
        <w:rPr>
          <w:spacing w:val="-14"/>
        </w:rPr>
        <w:t xml:space="preserve"> </w:t>
      </w:r>
      <w:r>
        <w:rPr>
          <w:spacing w:val="-2"/>
        </w:rPr>
        <w:t>индукции. Правило</w:t>
      </w:r>
      <w:r>
        <w:rPr>
          <w:spacing w:val="-10"/>
        </w:rPr>
        <w:t xml:space="preserve"> </w:t>
      </w:r>
      <w:r>
        <w:rPr>
          <w:spacing w:val="-2"/>
        </w:rPr>
        <w:t>Ленца.</w:t>
      </w:r>
      <w:r>
        <w:rPr>
          <w:spacing w:val="-5"/>
        </w:rPr>
        <w:t xml:space="preserve"> </w:t>
      </w:r>
      <w:r>
        <w:rPr>
          <w:spacing w:val="-2"/>
        </w:rPr>
        <w:t xml:space="preserve">Электрогенератор. </w:t>
      </w:r>
      <w:r>
        <w:t xml:space="preserve">Способы получения электрической энергии. Электростанции на возобновляемых источниках </w:t>
      </w:r>
      <w:r>
        <w:rPr>
          <w:spacing w:val="-2"/>
        </w:rPr>
        <w:t>энергии.</w:t>
      </w:r>
    </w:p>
    <w:p w:rsidR="001A2551" w:rsidRDefault="00573E71">
      <w:pPr>
        <w:pStyle w:val="4"/>
        <w:spacing w:before="3" w:line="278" w:lineRule="exact"/>
        <w:jc w:val="left"/>
      </w:pPr>
      <w:r>
        <w:rPr>
          <w:spacing w:val="-2"/>
        </w:rPr>
        <w:t>Демонстрации</w:t>
      </w:r>
    </w:p>
    <w:p w:rsidR="001A2551" w:rsidRDefault="00573E71">
      <w:pPr>
        <w:pStyle w:val="a4"/>
        <w:numPr>
          <w:ilvl w:val="0"/>
          <w:numId w:val="80"/>
        </w:numPr>
        <w:tabs>
          <w:tab w:val="left" w:pos="1564"/>
        </w:tabs>
        <w:spacing w:line="273" w:lineRule="exact"/>
        <w:ind w:hanging="239"/>
        <w:rPr>
          <w:sz w:val="25"/>
        </w:rPr>
      </w:pPr>
      <w:r>
        <w:rPr>
          <w:spacing w:val="-2"/>
          <w:w w:val="95"/>
          <w:sz w:val="25"/>
        </w:rPr>
        <w:t>Электризация</w:t>
      </w:r>
      <w:r>
        <w:rPr>
          <w:spacing w:val="11"/>
          <w:sz w:val="25"/>
        </w:rPr>
        <w:t xml:space="preserve"> </w:t>
      </w:r>
      <w:r>
        <w:rPr>
          <w:spacing w:val="-4"/>
          <w:sz w:val="25"/>
        </w:rPr>
        <w:t>тел.</w:t>
      </w:r>
    </w:p>
    <w:p w:rsidR="001A2551" w:rsidRDefault="00573E71">
      <w:pPr>
        <w:pStyle w:val="a4"/>
        <w:numPr>
          <w:ilvl w:val="0"/>
          <w:numId w:val="80"/>
        </w:numPr>
        <w:tabs>
          <w:tab w:val="left" w:pos="1568"/>
        </w:tabs>
        <w:spacing w:line="273" w:lineRule="exact"/>
        <w:ind w:left="1567" w:hanging="243"/>
        <w:rPr>
          <w:sz w:val="25"/>
        </w:rPr>
      </w:pPr>
      <w:r>
        <w:rPr>
          <w:w w:val="95"/>
          <w:sz w:val="25"/>
        </w:rPr>
        <w:t>Два</w:t>
      </w:r>
      <w:r>
        <w:rPr>
          <w:spacing w:val="-12"/>
          <w:w w:val="95"/>
          <w:sz w:val="25"/>
        </w:rPr>
        <w:t xml:space="preserve"> </w:t>
      </w:r>
      <w:r>
        <w:rPr>
          <w:w w:val="95"/>
          <w:sz w:val="25"/>
        </w:rPr>
        <w:t>рода</w:t>
      </w:r>
      <w:r>
        <w:rPr>
          <w:spacing w:val="-11"/>
          <w:w w:val="95"/>
          <w:sz w:val="25"/>
        </w:rPr>
        <w:t xml:space="preserve"> </w:t>
      </w:r>
      <w:r>
        <w:rPr>
          <w:w w:val="95"/>
          <w:sz w:val="25"/>
        </w:rPr>
        <w:t>электрических</w:t>
      </w:r>
      <w:r>
        <w:rPr>
          <w:spacing w:val="7"/>
          <w:sz w:val="25"/>
        </w:rPr>
        <w:t xml:space="preserve"> </w:t>
      </w:r>
      <w:r>
        <w:rPr>
          <w:w w:val="95"/>
          <w:sz w:val="25"/>
        </w:rPr>
        <w:t>зарядов</w:t>
      </w:r>
      <w:r>
        <w:rPr>
          <w:spacing w:val="-1"/>
          <w:w w:val="95"/>
          <w:sz w:val="25"/>
        </w:rPr>
        <w:t xml:space="preserve"> </w:t>
      </w:r>
      <w:r>
        <w:rPr>
          <w:w w:val="95"/>
          <w:sz w:val="25"/>
        </w:rPr>
        <w:t>и</w:t>
      </w:r>
      <w:r>
        <w:rPr>
          <w:spacing w:val="-9"/>
          <w:w w:val="95"/>
          <w:sz w:val="25"/>
        </w:rPr>
        <w:t xml:space="preserve"> </w:t>
      </w:r>
      <w:r>
        <w:rPr>
          <w:w w:val="95"/>
          <w:sz w:val="25"/>
        </w:rPr>
        <w:t>взаимодействие</w:t>
      </w:r>
      <w:r>
        <w:rPr>
          <w:spacing w:val="-13"/>
          <w:w w:val="95"/>
          <w:sz w:val="25"/>
        </w:rPr>
        <w:t xml:space="preserve"> </w:t>
      </w:r>
      <w:r>
        <w:rPr>
          <w:w w:val="95"/>
          <w:sz w:val="25"/>
        </w:rPr>
        <w:t>заряженных</w:t>
      </w:r>
      <w:r>
        <w:rPr>
          <w:spacing w:val="1"/>
          <w:sz w:val="25"/>
        </w:rPr>
        <w:t xml:space="preserve"> </w:t>
      </w:r>
      <w:r>
        <w:rPr>
          <w:spacing w:val="-4"/>
          <w:w w:val="95"/>
          <w:sz w:val="25"/>
        </w:rPr>
        <w:t>тел.</w:t>
      </w:r>
    </w:p>
    <w:p w:rsidR="001A2551" w:rsidRDefault="00573E71">
      <w:pPr>
        <w:pStyle w:val="a4"/>
        <w:numPr>
          <w:ilvl w:val="0"/>
          <w:numId w:val="80"/>
        </w:numPr>
        <w:tabs>
          <w:tab w:val="left" w:pos="1568"/>
        </w:tabs>
        <w:spacing w:line="273" w:lineRule="exact"/>
        <w:ind w:left="1567" w:hanging="243"/>
        <w:rPr>
          <w:sz w:val="25"/>
        </w:rPr>
      </w:pPr>
      <w:r>
        <w:rPr>
          <w:w w:val="95"/>
          <w:sz w:val="25"/>
        </w:rPr>
        <w:t>Устройство</w:t>
      </w:r>
      <w:r>
        <w:rPr>
          <w:spacing w:val="-1"/>
          <w:sz w:val="25"/>
        </w:rPr>
        <w:t xml:space="preserve"> </w:t>
      </w:r>
      <w:r>
        <w:rPr>
          <w:w w:val="95"/>
          <w:sz w:val="25"/>
        </w:rPr>
        <w:t>и</w:t>
      </w:r>
      <w:r>
        <w:rPr>
          <w:spacing w:val="-12"/>
          <w:w w:val="95"/>
          <w:sz w:val="25"/>
        </w:rPr>
        <w:t xml:space="preserve"> </w:t>
      </w:r>
      <w:r>
        <w:rPr>
          <w:w w:val="95"/>
          <w:sz w:val="25"/>
        </w:rPr>
        <w:t>действие</w:t>
      </w:r>
      <w:r>
        <w:rPr>
          <w:spacing w:val="-6"/>
          <w:w w:val="95"/>
          <w:sz w:val="25"/>
        </w:rPr>
        <w:t xml:space="preserve"> </w:t>
      </w:r>
      <w:r>
        <w:rPr>
          <w:spacing w:val="-2"/>
          <w:w w:val="95"/>
          <w:sz w:val="25"/>
        </w:rPr>
        <w:t>электроскопа.</w:t>
      </w:r>
    </w:p>
    <w:p w:rsidR="001A2551" w:rsidRDefault="00573E71">
      <w:pPr>
        <w:pStyle w:val="a4"/>
        <w:numPr>
          <w:ilvl w:val="0"/>
          <w:numId w:val="80"/>
        </w:numPr>
        <w:tabs>
          <w:tab w:val="left" w:pos="1564"/>
        </w:tabs>
        <w:spacing w:line="278" w:lineRule="exact"/>
        <w:rPr>
          <w:sz w:val="25"/>
        </w:rPr>
      </w:pPr>
      <w:r>
        <w:rPr>
          <w:spacing w:val="-2"/>
          <w:w w:val="95"/>
          <w:sz w:val="25"/>
        </w:rPr>
        <w:t>Электростатическая</w:t>
      </w:r>
      <w:r>
        <w:rPr>
          <w:spacing w:val="20"/>
          <w:sz w:val="25"/>
        </w:rPr>
        <w:t xml:space="preserve"> </w:t>
      </w:r>
      <w:r>
        <w:rPr>
          <w:spacing w:val="-2"/>
          <w:w w:val="95"/>
          <w:sz w:val="25"/>
        </w:rPr>
        <w:t>индукция.</w:t>
      </w:r>
    </w:p>
    <w:p w:rsidR="001A2551" w:rsidRDefault="00573E71">
      <w:pPr>
        <w:pStyle w:val="a4"/>
        <w:numPr>
          <w:ilvl w:val="0"/>
          <w:numId w:val="80"/>
        </w:numPr>
        <w:tabs>
          <w:tab w:val="left" w:pos="1566"/>
        </w:tabs>
        <w:spacing w:line="276" w:lineRule="exact"/>
        <w:ind w:left="1565"/>
        <w:rPr>
          <w:sz w:val="25"/>
        </w:rPr>
      </w:pPr>
      <w:r>
        <w:rPr>
          <w:spacing w:val="-2"/>
          <w:w w:val="95"/>
          <w:sz w:val="25"/>
        </w:rPr>
        <w:t>Закон</w:t>
      </w:r>
      <w:r>
        <w:rPr>
          <w:sz w:val="25"/>
        </w:rPr>
        <w:t xml:space="preserve"> </w:t>
      </w:r>
      <w:r>
        <w:rPr>
          <w:spacing w:val="-2"/>
          <w:w w:val="95"/>
          <w:sz w:val="25"/>
        </w:rPr>
        <w:t>сохранения</w:t>
      </w:r>
      <w:r>
        <w:rPr>
          <w:spacing w:val="6"/>
          <w:sz w:val="25"/>
        </w:rPr>
        <w:t xml:space="preserve"> </w:t>
      </w:r>
      <w:r>
        <w:rPr>
          <w:spacing w:val="-2"/>
          <w:w w:val="95"/>
          <w:sz w:val="25"/>
        </w:rPr>
        <w:t>электрических</w:t>
      </w:r>
      <w:r>
        <w:rPr>
          <w:spacing w:val="12"/>
          <w:sz w:val="25"/>
        </w:rPr>
        <w:t xml:space="preserve"> </w:t>
      </w:r>
      <w:r>
        <w:rPr>
          <w:spacing w:val="-2"/>
          <w:w w:val="95"/>
          <w:sz w:val="25"/>
        </w:rPr>
        <w:t>зарядов.</w:t>
      </w:r>
    </w:p>
    <w:p w:rsidR="001A2551" w:rsidRDefault="00573E71">
      <w:pPr>
        <w:pStyle w:val="a4"/>
        <w:numPr>
          <w:ilvl w:val="0"/>
          <w:numId w:val="80"/>
        </w:numPr>
        <w:tabs>
          <w:tab w:val="left" w:pos="1561"/>
        </w:tabs>
        <w:spacing w:line="273" w:lineRule="exact"/>
        <w:ind w:left="1560" w:hanging="237"/>
        <w:rPr>
          <w:sz w:val="25"/>
        </w:rPr>
      </w:pPr>
      <w:r>
        <w:rPr>
          <w:w w:val="95"/>
          <w:sz w:val="25"/>
        </w:rPr>
        <w:t>Проводники</w:t>
      </w:r>
      <w:r>
        <w:rPr>
          <w:spacing w:val="2"/>
          <w:sz w:val="25"/>
        </w:rPr>
        <w:t xml:space="preserve"> </w:t>
      </w:r>
      <w:r>
        <w:rPr>
          <w:w w:val="95"/>
          <w:sz w:val="25"/>
        </w:rPr>
        <w:t>и</w:t>
      </w:r>
      <w:r>
        <w:rPr>
          <w:spacing w:val="-10"/>
          <w:w w:val="95"/>
          <w:sz w:val="25"/>
        </w:rPr>
        <w:t xml:space="preserve"> </w:t>
      </w:r>
      <w:r>
        <w:rPr>
          <w:spacing w:val="-2"/>
          <w:w w:val="95"/>
          <w:sz w:val="25"/>
        </w:rPr>
        <w:t>диэлектрики.</w:t>
      </w:r>
    </w:p>
    <w:p w:rsidR="001A2551" w:rsidRDefault="00573E71">
      <w:pPr>
        <w:pStyle w:val="a4"/>
        <w:numPr>
          <w:ilvl w:val="0"/>
          <w:numId w:val="80"/>
        </w:numPr>
        <w:tabs>
          <w:tab w:val="left" w:pos="1562"/>
        </w:tabs>
        <w:spacing w:line="276" w:lineRule="exact"/>
        <w:ind w:left="1561" w:hanging="236"/>
        <w:rPr>
          <w:sz w:val="25"/>
        </w:rPr>
      </w:pPr>
      <w:r>
        <w:rPr>
          <w:w w:val="95"/>
          <w:sz w:val="25"/>
        </w:rPr>
        <w:t>Моделирование</w:t>
      </w:r>
      <w:r>
        <w:rPr>
          <w:spacing w:val="-2"/>
          <w:sz w:val="25"/>
        </w:rPr>
        <w:t xml:space="preserve"> </w:t>
      </w:r>
      <w:r>
        <w:rPr>
          <w:w w:val="95"/>
          <w:sz w:val="25"/>
        </w:rPr>
        <w:t>силовых</w:t>
      </w:r>
      <w:r>
        <w:rPr>
          <w:spacing w:val="-2"/>
          <w:w w:val="95"/>
          <w:sz w:val="25"/>
        </w:rPr>
        <w:t xml:space="preserve"> </w:t>
      </w:r>
      <w:r>
        <w:rPr>
          <w:w w:val="95"/>
          <w:sz w:val="25"/>
        </w:rPr>
        <w:t>линий</w:t>
      </w:r>
      <w:r>
        <w:rPr>
          <w:spacing w:val="-13"/>
          <w:w w:val="95"/>
          <w:sz w:val="25"/>
        </w:rPr>
        <w:t xml:space="preserve"> </w:t>
      </w:r>
      <w:r>
        <w:rPr>
          <w:w w:val="95"/>
          <w:sz w:val="25"/>
        </w:rPr>
        <w:t>электрического</w:t>
      </w:r>
      <w:r>
        <w:rPr>
          <w:spacing w:val="-12"/>
          <w:w w:val="95"/>
          <w:sz w:val="25"/>
        </w:rPr>
        <w:t xml:space="preserve"> </w:t>
      </w:r>
      <w:r>
        <w:rPr>
          <w:spacing w:val="-2"/>
          <w:w w:val="95"/>
          <w:sz w:val="25"/>
        </w:rPr>
        <w:t>поля.</w:t>
      </w:r>
    </w:p>
    <w:p w:rsidR="001A2551" w:rsidRDefault="00573E71">
      <w:pPr>
        <w:pStyle w:val="a4"/>
        <w:numPr>
          <w:ilvl w:val="0"/>
          <w:numId w:val="80"/>
        </w:numPr>
        <w:tabs>
          <w:tab w:val="left" w:pos="1561"/>
        </w:tabs>
        <w:spacing w:line="278" w:lineRule="exact"/>
        <w:ind w:left="1560" w:hanging="236"/>
        <w:rPr>
          <w:sz w:val="25"/>
        </w:rPr>
      </w:pPr>
      <w:r>
        <w:rPr>
          <w:spacing w:val="-2"/>
          <w:w w:val="95"/>
          <w:sz w:val="25"/>
        </w:rPr>
        <w:t>Источники</w:t>
      </w:r>
      <w:r>
        <w:rPr>
          <w:spacing w:val="7"/>
          <w:sz w:val="25"/>
        </w:rPr>
        <w:t xml:space="preserve"> </w:t>
      </w:r>
      <w:r>
        <w:rPr>
          <w:spacing w:val="-2"/>
          <w:w w:val="95"/>
          <w:sz w:val="25"/>
        </w:rPr>
        <w:t>постоянного</w:t>
      </w:r>
      <w:r>
        <w:rPr>
          <w:spacing w:val="9"/>
          <w:sz w:val="25"/>
        </w:rPr>
        <w:t xml:space="preserve"> </w:t>
      </w:r>
      <w:r>
        <w:rPr>
          <w:spacing w:val="-2"/>
          <w:w w:val="95"/>
          <w:sz w:val="25"/>
        </w:rPr>
        <w:t>тока.</w:t>
      </w:r>
    </w:p>
    <w:p w:rsidR="001A2551" w:rsidRDefault="00573E71">
      <w:pPr>
        <w:pStyle w:val="a4"/>
        <w:numPr>
          <w:ilvl w:val="0"/>
          <w:numId w:val="80"/>
        </w:numPr>
        <w:tabs>
          <w:tab w:val="left" w:pos="1568"/>
        </w:tabs>
        <w:spacing w:line="276" w:lineRule="exact"/>
        <w:ind w:left="1567" w:hanging="243"/>
        <w:rPr>
          <w:sz w:val="25"/>
        </w:rPr>
      </w:pPr>
      <w:r>
        <w:rPr>
          <w:w w:val="95"/>
          <w:sz w:val="25"/>
        </w:rPr>
        <w:t>Действия</w:t>
      </w:r>
      <w:r>
        <w:rPr>
          <w:spacing w:val="-12"/>
          <w:w w:val="95"/>
          <w:sz w:val="25"/>
        </w:rPr>
        <w:t xml:space="preserve"> </w:t>
      </w:r>
      <w:r>
        <w:rPr>
          <w:w w:val="95"/>
          <w:sz w:val="25"/>
        </w:rPr>
        <w:t>электрического</w:t>
      </w:r>
      <w:r>
        <w:rPr>
          <w:spacing w:val="-12"/>
          <w:w w:val="95"/>
          <w:sz w:val="25"/>
        </w:rPr>
        <w:t xml:space="preserve"> </w:t>
      </w:r>
      <w:r>
        <w:rPr>
          <w:spacing w:val="-2"/>
          <w:w w:val="95"/>
          <w:sz w:val="25"/>
        </w:rPr>
        <w:t>тока.</w:t>
      </w:r>
    </w:p>
    <w:p w:rsidR="001A2551" w:rsidRDefault="00573E71">
      <w:pPr>
        <w:pStyle w:val="a4"/>
        <w:numPr>
          <w:ilvl w:val="0"/>
          <w:numId w:val="80"/>
        </w:numPr>
        <w:tabs>
          <w:tab w:val="left" w:pos="1684"/>
        </w:tabs>
        <w:spacing w:line="273" w:lineRule="exact"/>
        <w:ind w:left="1683" w:hanging="359"/>
        <w:rPr>
          <w:sz w:val="25"/>
        </w:rPr>
      </w:pPr>
      <w:r>
        <w:rPr>
          <w:w w:val="95"/>
          <w:sz w:val="25"/>
        </w:rPr>
        <w:t>Электрический</w:t>
      </w:r>
      <w:r>
        <w:rPr>
          <w:spacing w:val="5"/>
          <w:sz w:val="25"/>
        </w:rPr>
        <w:t xml:space="preserve"> </w:t>
      </w:r>
      <w:r>
        <w:rPr>
          <w:w w:val="95"/>
          <w:sz w:val="25"/>
        </w:rPr>
        <w:t>ток</w:t>
      </w:r>
      <w:r>
        <w:rPr>
          <w:spacing w:val="-6"/>
          <w:w w:val="95"/>
          <w:sz w:val="25"/>
        </w:rPr>
        <w:t xml:space="preserve"> </w:t>
      </w:r>
      <w:r>
        <w:rPr>
          <w:w w:val="95"/>
          <w:sz w:val="25"/>
        </w:rPr>
        <w:t>в</w:t>
      </w:r>
      <w:r>
        <w:rPr>
          <w:spacing w:val="-12"/>
          <w:w w:val="95"/>
          <w:sz w:val="25"/>
        </w:rPr>
        <w:t xml:space="preserve"> </w:t>
      </w:r>
      <w:r>
        <w:rPr>
          <w:spacing w:val="-2"/>
          <w:w w:val="95"/>
          <w:sz w:val="25"/>
        </w:rPr>
        <w:t>жидкости.</w:t>
      </w:r>
    </w:p>
    <w:p w:rsidR="001A2551" w:rsidRDefault="00573E71">
      <w:pPr>
        <w:pStyle w:val="a4"/>
        <w:numPr>
          <w:ilvl w:val="0"/>
          <w:numId w:val="80"/>
        </w:numPr>
        <w:tabs>
          <w:tab w:val="left" w:pos="1681"/>
        </w:tabs>
        <w:spacing w:line="276" w:lineRule="exact"/>
        <w:ind w:left="1680" w:hanging="356"/>
        <w:rPr>
          <w:sz w:val="25"/>
        </w:rPr>
      </w:pPr>
      <w:r>
        <w:rPr>
          <w:w w:val="95"/>
          <w:sz w:val="25"/>
        </w:rPr>
        <w:t>Газовый</w:t>
      </w:r>
      <w:r>
        <w:rPr>
          <w:sz w:val="25"/>
        </w:rPr>
        <w:t xml:space="preserve"> </w:t>
      </w:r>
      <w:r>
        <w:rPr>
          <w:spacing w:val="-2"/>
          <w:sz w:val="25"/>
        </w:rPr>
        <w:t>разряд.</w:t>
      </w:r>
    </w:p>
    <w:p w:rsidR="001A2551" w:rsidRDefault="00573E71">
      <w:pPr>
        <w:pStyle w:val="a4"/>
        <w:numPr>
          <w:ilvl w:val="0"/>
          <w:numId w:val="80"/>
        </w:numPr>
        <w:tabs>
          <w:tab w:val="left" w:pos="1681"/>
        </w:tabs>
        <w:spacing w:line="276" w:lineRule="exact"/>
        <w:ind w:left="1680" w:hanging="356"/>
        <w:rPr>
          <w:sz w:val="25"/>
        </w:rPr>
      </w:pPr>
      <w:r>
        <w:rPr>
          <w:w w:val="95"/>
          <w:sz w:val="25"/>
        </w:rPr>
        <w:t>Измерение</w:t>
      </w:r>
      <w:r>
        <w:rPr>
          <w:spacing w:val="2"/>
          <w:sz w:val="25"/>
        </w:rPr>
        <w:t xml:space="preserve"> </w:t>
      </w:r>
      <w:r>
        <w:rPr>
          <w:w w:val="95"/>
          <w:sz w:val="25"/>
        </w:rPr>
        <w:t>силы</w:t>
      </w:r>
      <w:r>
        <w:rPr>
          <w:spacing w:val="-7"/>
          <w:w w:val="95"/>
          <w:sz w:val="25"/>
        </w:rPr>
        <w:t xml:space="preserve"> </w:t>
      </w:r>
      <w:r>
        <w:rPr>
          <w:w w:val="95"/>
          <w:sz w:val="25"/>
        </w:rPr>
        <w:t>тока</w:t>
      </w:r>
      <w:r>
        <w:rPr>
          <w:spacing w:val="-7"/>
          <w:w w:val="95"/>
          <w:sz w:val="25"/>
        </w:rPr>
        <w:t xml:space="preserve"> </w:t>
      </w:r>
      <w:r>
        <w:rPr>
          <w:spacing w:val="-2"/>
          <w:w w:val="95"/>
          <w:sz w:val="25"/>
        </w:rPr>
        <w:t>амперметром.</w:t>
      </w:r>
    </w:p>
    <w:p w:rsidR="001A2551" w:rsidRDefault="00573E71">
      <w:pPr>
        <w:pStyle w:val="a4"/>
        <w:numPr>
          <w:ilvl w:val="0"/>
          <w:numId w:val="80"/>
        </w:numPr>
        <w:tabs>
          <w:tab w:val="left" w:pos="1681"/>
        </w:tabs>
        <w:spacing w:line="276" w:lineRule="exact"/>
        <w:ind w:left="1680" w:hanging="356"/>
        <w:rPr>
          <w:sz w:val="25"/>
        </w:rPr>
      </w:pPr>
      <w:r>
        <w:rPr>
          <w:spacing w:val="-2"/>
          <w:w w:val="95"/>
          <w:sz w:val="25"/>
        </w:rPr>
        <w:t>Измерение</w:t>
      </w:r>
      <w:r>
        <w:rPr>
          <w:spacing w:val="12"/>
          <w:sz w:val="25"/>
        </w:rPr>
        <w:t xml:space="preserve"> </w:t>
      </w:r>
      <w:r>
        <w:rPr>
          <w:spacing w:val="-2"/>
          <w:w w:val="95"/>
          <w:sz w:val="25"/>
        </w:rPr>
        <w:t>электрического</w:t>
      </w:r>
      <w:r>
        <w:rPr>
          <w:spacing w:val="-1"/>
          <w:sz w:val="25"/>
        </w:rPr>
        <w:t xml:space="preserve"> </w:t>
      </w:r>
      <w:r>
        <w:rPr>
          <w:spacing w:val="-2"/>
          <w:w w:val="95"/>
          <w:sz w:val="25"/>
        </w:rPr>
        <w:t>напряжения</w:t>
      </w:r>
      <w:r>
        <w:rPr>
          <w:spacing w:val="21"/>
          <w:sz w:val="25"/>
        </w:rPr>
        <w:t xml:space="preserve"> </w:t>
      </w:r>
      <w:r>
        <w:rPr>
          <w:spacing w:val="-2"/>
          <w:w w:val="95"/>
          <w:sz w:val="25"/>
        </w:rPr>
        <w:t>вольтметром.</w:t>
      </w:r>
    </w:p>
    <w:p w:rsidR="001A2551" w:rsidRDefault="00573E71">
      <w:pPr>
        <w:pStyle w:val="a4"/>
        <w:numPr>
          <w:ilvl w:val="0"/>
          <w:numId w:val="80"/>
        </w:numPr>
        <w:tabs>
          <w:tab w:val="left" w:pos="1682"/>
        </w:tabs>
        <w:spacing w:line="276" w:lineRule="exact"/>
        <w:ind w:left="1681" w:hanging="357"/>
        <w:rPr>
          <w:sz w:val="25"/>
        </w:rPr>
      </w:pPr>
      <w:r>
        <w:rPr>
          <w:w w:val="95"/>
          <w:sz w:val="25"/>
        </w:rPr>
        <w:t>Реостат</w:t>
      </w:r>
      <w:r>
        <w:rPr>
          <w:spacing w:val="-1"/>
          <w:w w:val="95"/>
          <w:sz w:val="25"/>
        </w:rPr>
        <w:t xml:space="preserve"> </w:t>
      </w:r>
      <w:r>
        <w:rPr>
          <w:w w:val="95"/>
          <w:sz w:val="25"/>
        </w:rPr>
        <w:t>и</w:t>
      </w:r>
      <w:r>
        <w:rPr>
          <w:spacing w:val="-8"/>
          <w:w w:val="95"/>
          <w:sz w:val="25"/>
        </w:rPr>
        <w:t xml:space="preserve"> </w:t>
      </w:r>
      <w:r>
        <w:rPr>
          <w:w w:val="95"/>
          <w:sz w:val="25"/>
        </w:rPr>
        <w:t>магазин</w:t>
      </w:r>
      <w:r>
        <w:rPr>
          <w:spacing w:val="-1"/>
          <w:sz w:val="25"/>
        </w:rPr>
        <w:t xml:space="preserve"> </w:t>
      </w:r>
      <w:r>
        <w:rPr>
          <w:spacing w:val="-2"/>
          <w:w w:val="95"/>
          <w:sz w:val="25"/>
        </w:rPr>
        <w:t>сопротивлений.</w:t>
      </w:r>
    </w:p>
    <w:p w:rsidR="001A2551" w:rsidRDefault="00573E71">
      <w:pPr>
        <w:pStyle w:val="a4"/>
        <w:numPr>
          <w:ilvl w:val="0"/>
          <w:numId w:val="80"/>
        </w:numPr>
        <w:tabs>
          <w:tab w:val="left" w:pos="1682"/>
        </w:tabs>
        <w:spacing w:line="278" w:lineRule="exact"/>
        <w:ind w:left="1681" w:hanging="357"/>
        <w:rPr>
          <w:sz w:val="25"/>
        </w:rPr>
      </w:pPr>
      <w:r>
        <w:rPr>
          <w:w w:val="95"/>
          <w:sz w:val="25"/>
        </w:rPr>
        <w:t>Взаимодействие</w:t>
      </w:r>
      <w:r>
        <w:rPr>
          <w:spacing w:val="-13"/>
          <w:w w:val="95"/>
          <w:sz w:val="25"/>
        </w:rPr>
        <w:t xml:space="preserve"> </w:t>
      </w:r>
      <w:r>
        <w:rPr>
          <w:w w:val="95"/>
          <w:sz w:val="25"/>
        </w:rPr>
        <w:t>постоянных</w:t>
      </w:r>
      <w:r>
        <w:rPr>
          <w:spacing w:val="-3"/>
          <w:sz w:val="25"/>
        </w:rPr>
        <w:t xml:space="preserve"> </w:t>
      </w:r>
      <w:r>
        <w:rPr>
          <w:spacing w:val="-2"/>
          <w:w w:val="95"/>
          <w:sz w:val="25"/>
        </w:rPr>
        <w:t>магнитов.</w:t>
      </w:r>
    </w:p>
    <w:p w:rsidR="001A2551" w:rsidRDefault="00573E71">
      <w:pPr>
        <w:pStyle w:val="a4"/>
        <w:numPr>
          <w:ilvl w:val="0"/>
          <w:numId w:val="80"/>
        </w:numPr>
        <w:tabs>
          <w:tab w:val="left" w:pos="1682"/>
        </w:tabs>
        <w:spacing w:line="276" w:lineRule="exact"/>
        <w:ind w:left="1681" w:hanging="357"/>
        <w:rPr>
          <w:sz w:val="25"/>
        </w:rPr>
      </w:pPr>
      <w:r>
        <w:rPr>
          <w:spacing w:val="-2"/>
          <w:w w:val="95"/>
          <w:sz w:val="25"/>
        </w:rPr>
        <w:t>Моделирование</w:t>
      </w:r>
      <w:r>
        <w:rPr>
          <w:spacing w:val="18"/>
          <w:sz w:val="25"/>
        </w:rPr>
        <w:t xml:space="preserve"> </w:t>
      </w:r>
      <w:r>
        <w:rPr>
          <w:spacing w:val="-2"/>
          <w:w w:val="95"/>
          <w:sz w:val="25"/>
        </w:rPr>
        <w:t>невозможности</w:t>
      </w:r>
      <w:r>
        <w:rPr>
          <w:spacing w:val="17"/>
          <w:sz w:val="25"/>
        </w:rPr>
        <w:t xml:space="preserve"> </w:t>
      </w:r>
      <w:r>
        <w:rPr>
          <w:spacing w:val="-2"/>
          <w:w w:val="95"/>
          <w:sz w:val="25"/>
        </w:rPr>
        <w:t>разделения</w:t>
      </w:r>
      <w:r>
        <w:rPr>
          <w:spacing w:val="6"/>
          <w:sz w:val="25"/>
        </w:rPr>
        <w:t xml:space="preserve"> </w:t>
      </w:r>
      <w:r>
        <w:rPr>
          <w:spacing w:val="-2"/>
          <w:w w:val="95"/>
          <w:sz w:val="25"/>
        </w:rPr>
        <w:t>полюсов</w:t>
      </w:r>
      <w:r>
        <w:rPr>
          <w:spacing w:val="8"/>
          <w:sz w:val="25"/>
        </w:rPr>
        <w:t xml:space="preserve"> </w:t>
      </w:r>
      <w:r>
        <w:rPr>
          <w:spacing w:val="-2"/>
          <w:w w:val="95"/>
          <w:sz w:val="25"/>
        </w:rPr>
        <w:t>магнита.</w:t>
      </w:r>
    </w:p>
    <w:p w:rsidR="001A2551" w:rsidRDefault="00573E71">
      <w:pPr>
        <w:pStyle w:val="a4"/>
        <w:numPr>
          <w:ilvl w:val="0"/>
          <w:numId w:val="80"/>
        </w:numPr>
        <w:tabs>
          <w:tab w:val="left" w:pos="1682"/>
        </w:tabs>
        <w:spacing w:line="278" w:lineRule="exact"/>
        <w:ind w:left="1681" w:hanging="357"/>
        <w:rPr>
          <w:sz w:val="25"/>
        </w:rPr>
      </w:pPr>
      <w:r>
        <w:rPr>
          <w:spacing w:val="-2"/>
          <w:w w:val="95"/>
          <w:sz w:val="25"/>
        </w:rPr>
        <w:t>Моделирование</w:t>
      </w:r>
      <w:r>
        <w:rPr>
          <w:spacing w:val="16"/>
          <w:sz w:val="25"/>
        </w:rPr>
        <w:t xml:space="preserve"> </w:t>
      </w:r>
      <w:r>
        <w:rPr>
          <w:spacing w:val="-2"/>
          <w:w w:val="95"/>
          <w:sz w:val="25"/>
        </w:rPr>
        <w:t>магнитных</w:t>
      </w:r>
      <w:r>
        <w:rPr>
          <w:spacing w:val="7"/>
          <w:sz w:val="25"/>
        </w:rPr>
        <w:t xml:space="preserve"> </w:t>
      </w:r>
      <w:r>
        <w:rPr>
          <w:spacing w:val="-2"/>
          <w:w w:val="95"/>
          <w:sz w:val="25"/>
        </w:rPr>
        <w:t>полей</w:t>
      </w:r>
      <w:r>
        <w:rPr>
          <w:spacing w:val="-5"/>
          <w:sz w:val="25"/>
        </w:rPr>
        <w:t xml:space="preserve"> </w:t>
      </w:r>
      <w:r>
        <w:rPr>
          <w:spacing w:val="-2"/>
          <w:w w:val="95"/>
          <w:sz w:val="25"/>
        </w:rPr>
        <w:t>постоянных</w:t>
      </w:r>
      <w:r>
        <w:rPr>
          <w:spacing w:val="15"/>
          <w:sz w:val="25"/>
        </w:rPr>
        <w:t xml:space="preserve"> </w:t>
      </w:r>
      <w:r>
        <w:rPr>
          <w:spacing w:val="-2"/>
          <w:w w:val="95"/>
          <w:sz w:val="25"/>
        </w:rPr>
        <w:t>магнитов.</w:t>
      </w:r>
    </w:p>
    <w:p w:rsidR="001A2551" w:rsidRDefault="001A2551">
      <w:pPr>
        <w:spacing w:line="278" w:lineRule="exact"/>
        <w:rPr>
          <w:sz w:val="25"/>
        </w:rPr>
        <w:sectPr w:rsidR="001A2551">
          <w:pgSz w:w="11900" w:h="16840"/>
          <w:pgMar w:top="1100" w:right="280" w:bottom="1520" w:left="380" w:header="0" w:footer="1228" w:gutter="0"/>
          <w:cols w:space="720"/>
        </w:sectPr>
      </w:pPr>
    </w:p>
    <w:p w:rsidR="001A2551" w:rsidRDefault="00573E71">
      <w:pPr>
        <w:pStyle w:val="a4"/>
        <w:numPr>
          <w:ilvl w:val="0"/>
          <w:numId w:val="80"/>
        </w:numPr>
        <w:tabs>
          <w:tab w:val="left" w:pos="1687"/>
        </w:tabs>
        <w:spacing w:before="70" w:line="283" w:lineRule="exact"/>
        <w:ind w:left="1686" w:hanging="362"/>
        <w:rPr>
          <w:sz w:val="25"/>
        </w:rPr>
      </w:pPr>
      <w:r>
        <w:rPr>
          <w:w w:val="95"/>
          <w:sz w:val="25"/>
        </w:rPr>
        <w:lastRenderedPageBreak/>
        <w:t>Опыт</w:t>
      </w:r>
      <w:r>
        <w:rPr>
          <w:spacing w:val="-5"/>
          <w:w w:val="95"/>
          <w:sz w:val="25"/>
        </w:rPr>
        <w:t xml:space="preserve"> </w:t>
      </w:r>
      <w:r>
        <w:rPr>
          <w:spacing w:val="-2"/>
          <w:sz w:val="25"/>
        </w:rPr>
        <w:t>Эрстеда.</w:t>
      </w:r>
    </w:p>
    <w:p w:rsidR="001A2551" w:rsidRDefault="00573E71">
      <w:pPr>
        <w:pStyle w:val="a4"/>
        <w:numPr>
          <w:ilvl w:val="0"/>
          <w:numId w:val="80"/>
        </w:numPr>
        <w:tabs>
          <w:tab w:val="left" w:pos="1682"/>
        </w:tabs>
        <w:spacing w:line="278" w:lineRule="exact"/>
        <w:ind w:left="1681" w:hanging="357"/>
        <w:rPr>
          <w:sz w:val="25"/>
        </w:rPr>
      </w:pPr>
      <w:r>
        <w:rPr>
          <w:w w:val="95"/>
          <w:sz w:val="25"/>
        </w:rPr>
        <w:t>Магнитное</w:t>
      </w:r>
      <w:r>
        <w:rPr>
          <w:spacing w:val="3"/>
          <w:sz w:val="25"/>
        </w:rPr>
        <w:t xml:space="preserve"> </w:t>
      </w:r>
      <w:r>
        <w:rPr>
          <w:w w:val="95"/>
          <w:sz w:val="25"/>
        </w:rPr>
        <w:t>поле</w:t>
      </w:r>
      <w:r>
        <w:rPr>
          <w:spacing w:val="-12"/>
          <w:w w:val="95"/>
          <w:sz w:val="25"/>
        </w:rPr>
        <w:t xml:space="preserve"> </w:t>
      </w:r>
      <w:r>
        <w:rPr>
          <w:w w:val="95"/>
          <w:sz w:val="25"/>
        </w:rPr>
        <w:t>тока.</w:t>
      </w:r>
      <w:r>
        <w:rPr>
          <w:spacing w:val="-8"/>
          <w:w w:val="95"/>
          <w:sz w:val="25"/>
        </w:rPr>
        <w:t xml:space="preserve"> </w:t>
      </w:r>
      <w:r>
        <w:rPr>
          <w:spacing w:val="-2"/>
          <w:w w:val="95"/>
          <w:sz w:val="25"/>
        </w:rPr>
        <w:t>Электромагнит.</w:t>
      </w:r>
    </w:p>
    <w:p w:rsidR="001A2551" w:rsidRDefault="00573E71">
      <w:pPr>
        <w:pStyle w:val="a4"/>
        <w:numPr>
          <w:ilvl w:val="0"/>
          <w:numId w:val="80"/>
        </w:numPr>
        <w:tabs>
          <w:tab w:val="left" w:pos="1687"/>
        </w:tabs>
        <w:spacing w:line="276" w:lineRule="exact"/>
        <w:ind w:left="1686" w:hanging="362"/>
        <w:rPr>
          <w:sz w:val="25"/>
        </w:rPr>
      </w:pPr>
      <w:r>
        <w:rPr>
          <w:w w:val="95"/>
          <w:sz w:val="25"/>
        </w:rPr>
        <w:t>Действие</w:t>
      </w:r>
      <w:r>
        <w:rPr>
          <w:spacing w:val="-6"/>
          <w:w w:val="95"/>
          <w:sz w:val="25"/>
        </w:rPr>
        <w:t xml:space="preserve"> </w:t>
      </w:r>
      <w:r>
        <w:rPr>
          <w:w w:val="95"/>
          <w:sz w:val="25"/>
        </w:rPr>
        <w:t>магнитного</w:t>
      </w:r>
      <w:r>
        <w:rPr>
          <w:spacing w:val="2"/>
          <w:sz w:val="25"/>
        </w:rPr>
        <w:t xml:space="preserve"> </w:t>
      </w:r>
      <w:r>
        <w:rPr>
          <w:w w:val="95"/>
          <w:sz w:val="25"/>
        </w:rPr>
        <w:t>поля</w:t>
      </w:r>
      <w:r>
        <w:rPr>
          <w:spacing w:val="-9"/>
          <w:w w:val="95"/>
          <w:sz w:val="25"/>
        </w:rPr>
        <w:t xml:space="preserve"> </w:t>
      </w:r>
      <w:r>
        <w:rPr>
          <w:w w:val="95"/>
          <w:sz w:val="25"/>
        </w:rPr>
        <w:t>на</w:t>
      </w:r>
      <w:r>
        <w:rPr>
          <w:spacing w:val="-6"/>
          <w:w w:val="95"/>
          <w:sz w:val="25"/>
        </w:rPr>
        <w:t xml:space="preserve"> </w:t>
      </w:r>
      <w:r>
        <w:rPr>
          <w:w w:val="95"/>
          <w:sz w:val="25"/>
        </w:rPr>
        <w:t>проводник</w:t>
      </w:r>
      <w:r>
        <w:rPr>
          <w:spacing w:val="-2"/>
          <w:w w:val="95"/>
          <w:sz w:val="25"/>
        </w:rPr>
        <w:t xml:space="preserve"> </w:t>
      </w:r>
      <w:r>
        <w:rPr>
          <w:w w:val="95"/>
          <w:sz w:val="25"/>
        </w:rPr>
        <w:t>с</w:t>
      </w:r>
      <w:r>
        <w:rPr>
          <w:spacing w:val="-12"/>
          <w:w w:val="95"/>
          <w:sz w:val="25"/>
        </w:rPr>
        <w:t xml:space="preserve"> </w:t>
      </w:r>
      <w:r>
        <w:rPr>
          <w:spacing w:val="-2"/>
          <w:w w:val="95"/>
          <w:sz w:val="25"/>
        </w:rPr>
        <w:t>током.</w:t>
      </w:r>
    </w:p>
    <w:p w:rsidR="001A2551" w:rsidRDefault="00573E71">
      <w:pPr>
        <w:pStyle w:val="a4"/>
        <w:numPr>
          <w:ilvl w:val="0"/>
          <w:numId w:val="80"/>
        </w:numPr>
        <w:tabs>
          <w:tab w:val="left" w:pos="1684"/>
        </w:tabs>
        <w:spacing w:line="273" w:lineRule="exact"/>
        <w:ind w:left="1683" w:hanging="359"/>
        <w:rPr>
          <w:sz w:val="25"/>
        </w:rPr>
      </w:pPr>
      <w:r>
        <w:rPr>
          <w:spacing w:val="-2"/>
          <w:w w:val="95"/>
          <w:sz w:val="25"/>
        </w:rPr>
        <w:t>Электродвигатель</w:t>
      </w:r>
      <w:r>
        <w:rPr>
          <w:spacing w:val="4"/>
          <w:sz w:val="25"/>
        </w:rPr>
        <w:t xml:space="preserve"> </w:t>
      </w:r>
      <w:r>
        <w:rPr>
          <w:spacing w:val="-2"/>
          <w:w w:val="95"/>
          <w:sz w:val="25"/>
        </w:rPr>
        <w:t>постоянного</w:t>
      </w:r>
      <w:r>
        <w:rPr>
          <w:spacing w:val="18"/>
          <w:sz w:val="25"/>
        </w:rPr>
        <w:t xml:space="preserve"> </w:t>
      </w:r>
      <w:r>
        <w:rPr>
          <w:spacing w:val="-2"/>
          <w:w w:val="95"/>
          <w:sz w:val="25"/>
        </w:rPr>
        <w:t>тока.</w:t>
      </w:r>
    </w:p>
    <w:p w:rsidR="001A2551" w:rsidRDefault="00573E71">
      <w:pPr>
        <w:pStyle w:val="a4"/>
        <w:numPr>
          <w:ilvl w:val="0"/>
          <w:numId w:val="80"/>
        </w:numPr>
        <w:tabs>
          <w:tab w:val="left" w:pos="1681"/>
        </w:tabs>
        <w:spacing w:line="276" w:lineRule="exact"/>
        <w:ind w:left="1680" w:hanging="356"/>
        <w:rPr>
          <w:sz w:val="25"/>
        </w:rPr>
      </w:pPr>
      <w:r>
        <w:rPr>
          <w:w w:val="95"/>
          <w:sz w:val="25"/>
        </w:rPr>
        <w:t>Исследование</w:t>
      </w:r>
      <w:r>
        <w:rPr>
          <w:spacing w:val="-2"/>
          <w:sz w:val="25"/>
        </w:rPr>
        <w:t xml:space="preserve"> </w:t>
      </w:r>
      <w:r>
        <w:rPr>
          <w:w w:val="95"/>
          <w:sz w:val="25"/>
        </w:rPr>
        <w:t>явления</w:t>
      </w:r>
      <w:r>
        <w:rPr>
          <w:spacing w:val="-12"/>
          <w:w w:val="95"/>
          <w:sz w:val="25"/>
        </w:rPr>
        <w:t xml:space="preserve"> </w:t>
      </w:r>
      <w:r>
        <w:rPr>
          <w:w w:val="95"/>
          <w:sz w:val="25"/>
        </w:rPr>
        <w:t>электромагнитной</w:t>
      </w:r>
      <w:r>
        <w:rPr>
          <w:spacing w:val="-12"/>
          <w:w w:val="95"/>
          <w:sz w:val="25"/>
        </w:rPr>
        <w:t xml:space="preserve"> </w:t>
      </w:r>
      <w:r>
        <w:rPr>
          <w:spacing w:val="-2"/>
          <w:w w:val="95"/>
          <w:sz w:val="25"/>
        </w:rPr>
        <w:t>индукции.</w:t>
      </w:r>
    </w:p>
    <w:p w:rsidR="001A2551" w:rsidRDefault="00573E71">
      <w:pPr>
        <w:pStyle w:val="a4"/>
        <w:numPr>
          <w:ilvl w:val="0"/>
          <w:numId w:val="80"/>
        </w:numPr>
        <w:tabs>
          <w:tab w:val="left" w:pos="1687"/>
        </w:tabs>
        <w:spacing w:line="278" w:lineRule="exact"/>
        <w:ind w:left="1686" w:hanging="362"/>
        <w:rPr>
          <w:sz w:val="25"/>
        </w:rPr>
      </w:pPr>
      <w:r>
        <w:rPr>
          <w:w w:val="95"/>
          <w:sz w:val="25"/>
        </w:rPr>
        <w:t>Опыты</w:t>
      </w:r>
      <w:r>
        <w:rPr>
          <w:spacing w:val="-7"/>
          <w:w w:val="95"/>
          <w:sz w:val="25"/>
        </w:rPr>
        <w:t xml:space="preserve"> </w:t>
      </w:r>
      <w:r>
        <w:rPr>
          <w:spacing w:val="-2"/>
          <w:w w:val="95"/>
          <w:sz w:val="25"/>
        </w:rPr>
        <w:t>Фарадея.</w:t>
      </w:r>
    </w:p>
    <w:p w:rsidR="001A2551" w:rsidRDefault="00573E71">
      <w:pPr>
        <w:pStyle w:val="a4"/>
        <w:numPr>
          <w:ilvl w:val="0"/>
          <w:numId w:val="80"/>
        </w:numPr>
        <w:tabs>
          <w:tab w:val="left" w:pos="1685"/>
        </w:tabs>
        <w:spacing w:line="276" w:lineRule="exact"/>
        <w:ind w:left="1684" w:hanging="360"/>
        <w:rPr>
          <w:sz w:val="25"/>
        </w:rPr>
      </w:pPr>
      <w:r>
        <w:rPr>
          <w:w w:val="95"/>
          <w:sz w:val="25"/>
        </w:rPr>
        <w:t>Зависимость</w:t>
      </w:r>
      <w:r>
        <w:rPr>
          <w:spacing w:val="1"/>
          <w:sz w:val="25"/>
        </w:rPr>
        <w:t xml:space="preserve"> </w:t>
      </w:r>
      <w:r>
        <w:rPr>
          <w:w w:val="95"/>
          <w:sz w:val="25"/>
        </w:rPr>
        <w:t>направления</w:t>
      </w:r>
      <w:r>
        <w:rPr>
          <w:sz w:val="25"/>
        </w:rPr>
        <w:t xml:space="preserve"> </w:t>
      </w:r>
      <w:r>
        <w:rPr>
          <w:w w:val="95"/>
          <w:sz w:val="25"/>
        </w:rPr>
        <w:t>индукционного</w:t>
      </w:r>
      <w:r>
        <w:rPr>
          <w:spacing w:val="-2"/>
          <w:sz w:val="25"/>
        </w:rPr>
        <w:t xml:space="preserve"> </w:t>
      </w:r>
      <w:r>
        <w:rPr>
          <w:w w:val="95"/>
          <w:sz w:val="25"/>
        </w:rPr>
        <w:t>тока</w:t>
      </w:r>
      <w:r>
        <w:rPr>
          <w:spacing w:val="-11"/>
          <w:w w:val="95"/>
          <w:sz w:val="25"/>
        </w:rPr>
        <w:t xml:space="preserve"> </w:t>
      </w:r>
      <w:r>
        <w:rPr>
          <w:w w:val="95"/>
          <w:sz w:val="25"/>
        </w:rPr>
        <w:t>от</w:t>
      </w:r>
      <w:r>
        <w:rPr>
          <w:spacing w:val="-13"/>
          <w:w w:val="95"/>
          <w:sz w:val="25"/>
        </w:rPr>
        <w:t xml:space="preserve"> </w:t>
      </w:r>
      <w:r>
        <w:rPr>
          <w:w w:val="95"/>
          <w:sz w:val="25"/>
        </w:rPr>
        <w:t>условий</w:t>
      </w:r>
      <w:r>
        <w:rPr>
          <w:spacing w:val="-6"/>
          <w:w w:val="95"/>
          <w:sz w:val="25"/>
        </w:rPr>
        <w:t xml:space="preserve"> </w:t>
      </w:r>
      <w:r>
        <w:rPr>
          <w:w w:val="95"/>
          <w:sz w:val="25"/>
        </w:rPr>
        <w:t>его</w:t>
      </w:r>
      <w:r>
        <w:rPr>
          <w:spacing w:val="-13"/>
          <w:w w:val="95"/>
          <w:sz w:val="25"/>
        </w:rPr>
        <w:t xml:space="preserve"> </w:t>
      </w:r>
      <w:r>
        <w:rPr>
          <w:spacing w:val="-2"/>
          <w:w w:val="95"/>
          <w:sz w:val="25"/>
        </w:rPr>
        <w:t>возникновения.</w:t>
      </w:r>
    </w:p>
    <w:p w:rsidR="001A2551" w:rsidRDefault="00573E71">
      <w:pPr>
        <w:pStyle w:val="a4"/>
        <w:numPr>
          <w:ilvl w:val="0"/>
          <w:numId w:val="80"/>
        </w:numPr>
        <w:tabs>
          <w:tab w:val="left" w:pos="1684"/>
        </w:tabs>
        <w:spacing w:line="276" w:lineRule="exact"/>
        <w:ind w:left="1683" w:hanging="359"/>
        <w:rPr>
          <w:sz w:val="25"/>
        </w:rPr>
      </w:pPr>
      <w:r>
        <w:rPr>
          <w:spacing w:val="-2"/>
          <w:w w:val="95"/>
          <w:sz w:val="25"/>
        </w:rPr>
        <w:t>Электрогенератор</w:t>
      </w:r>
      <w:r>
        <w:rPr>
          <w:spacing w:val="1"/>
          <w:sz w:val="25"/>
        </w:rPr>
        <w:t xml:space="preserve"> </w:t>
      </w:r>
      <w:r>
        <w:rPr>
          <w:spacing w:val="-2"/>
          <w:w w:val="95"/>
          <w:sz w:val="25"/>
        </w:rPr>
        <w:t>постоянного</w:t>
      </w:r>
      <w:r>
        <w:rPr>
          <w:spacing w:val="24"/>
          <w:sz w:val="25"/>
        </w:rPr>
        <w:t xml:space="preserve"> </w:t>
      </w:r>
      <w:r>
        <w:rPr>
          <w:spacing w:val="-2"/>
          <w:w w:val="95"/>
          <w:sz w:val="25"/>
        </w:rPr>
        <w:t>тока.</w:t>
      </w:r>
    </w:p>
    <w:p w:rsidR="001A2551" w:rsidRDefault="00573E71">
      <w:pPr>
        <w:pStyle w:val="4"/>
        <w:spacing w:line="273" w:lineRule="exact"/>
        <w:ind w:left="615"/>
        <w:jc w:val="left"/>
      </w:pPr>
      <w:r>
        <w:rPr>
          <w:w w:val="95"/>
        </w:rPr>
        <w:t>Лабораторные</w:t>
      </w:r>
      <w:r>
        <w:rPr>
          <w:spacing w:val="3"/>
        </w:rPr>
        <w:t xml:space="preserve"> </w:t>
      </w:r>
      <w:r>
        <w:rPr>
          <w:w w:val="95"/>
        </w:rPr>
        <w:t>работы</w:t>
      </w:r>
      <w:r>
        <w:rPr>
          <w:spacing w:val="-9"/>
          <w:w w:val="95"/>
        </w:rPr>
        <w:t xml:space="preserve"> </w:t>
      </w:r>
      <w:r>
        <w:rPr>
          <w:w w:val="95"/>
        </w:rPr>
        <w:t>и</w:t>
      </w:r>
      <w:r>
        <w:rPr>
          <w:spacing w:val="-13"/>
          <w:w w:val="95"/>
        </w:rPr>
        <w:t xml:space="preserve"> </w:t>
      </w:r>
      <w:r>
        <w:rPr>
          <w:spacing w:val="-2"/>
          <w:w w:val="95"/>
        </w:rPr>
        <w:t>опыты</w:t>
      </w:r>
    </w:p>
    <w:p w:rsidR="001A2551" w:rsidRDefault="00573E71">
      <w:pPr>
        <w:pStyle w:val="a4"/>
        <w:numPr>
          <w:ilvl w:val="0"/>
          <w:numId w:val="79"/>
        </w:numPr>
        <w:tabs>
          <w:tab w:val="left" w:pos="1624"/>
        </w:tabs>
        <w:spacing w:line="273" w:lineRule="exact"/>
        <w:rPr>
          <w:sz w:val="25"/>
        </w:rPr>
      </w:pPr>
      <w:r>
        <w:rPr>
          <w:w w:val="95"/>
          <w:sz w:val="25"/>
        </w:rPr>
        <w:t>Опыты</w:t>
      </w:r>
      <w:r>
        <w:rPr>
          <w:spacing w:val="-5"/>
          <w:w w:val="95"/>
          <w:sz w:val="25"/>
        </w:rPr>
        <w:t xml:space="preserve"> </w:t>
      </w:r>
      <w:r>
        <w:rPr>
          <w:w w:val="95"/>
          <w:sz w:val="25"/>
        </w:rPr>
        <w:t>по</w:t>
      </w:r>
      <w:r>
        <w:rPr>
          <w:spacing w:val="-13"/>
          <w:w w:val="95"/>
          <w:sz w:val="25"/>
        </w:rPr>
        <w:t xml:space="preserve"> </w:t>
      </w:r>
      <w:r>
        <w:rPr>
          <w:w w:val="95"/>
          <w:sz w:val="25"/>
        </w:rPr>
        <w:t>наблюдению</w:t>
      </w:r>
      <w:r>
        <w:rPr>
          <w:spacing w:val="-2"/>
          <w:sz w:val="25"/>
        </w:rPr>
        <w:t xml:space="preserve"> </w:t>
      </w:r>
      <w:r>
        <w:rPr>
          <w:w w:val="95"/>
          <w:sz w:val="25"/>
        </w:rPr>
        <w:t>электризации</w:t>
      </w:r>
      <w:r>
        <w:rPr>
          <w:spacing w:val="4"/>
          <w:sz w:val="25"/>
        </w:rPr>
        <w:t xml:space="preserve"> </w:t>
      </w:r>
      <w:r>
        <w:rPr>
          <w:w w:val="95"/>
          <w:sz w:val="25"/>
        </w:rPr>
        <w:t>тел</w:t>
      </w:r>
      <w:r>
        <w:rPr>
          <w:spacing w:val="-10"/>
          <w:w w:val="95"/>
          <w:sz w:val="25"/>
        </w:rPr>
        <w:t xml:space="preserve"> </w:t>
      </w:r>
      <w:r>
        <w:rPr>
          <w:w w:val="95"/>
          <w:sz w:val="25"/>
        </w:rPr>
        <w:t>индукцией</w:t>
      </w:r>
      <w:r>
        <w:rPr>
          <w:spacing w:val="7"/>
          <w:sz w:val="25"/>
        </w:rPr>
        <w:t xml:space="preserve"> </w:t>
      </w:r>
      <w:r>
        <w:rPr>
          <w:w w:val="95"/>
          <w:sz w:val="25"/>
        </w:rPr>
        <w:t>и</w:t>
      </w:r>
      <w:r>
        <w:rPr>
          <w:spacing w:val="-13"/>
          <w:w w:val="95"/>
          <w:sz w:val="25"/>
        </w:rPr>
        <w:t xml:space="preserve"> </w:t>
      </w:r>
      <w:r>
        <w:rPr>
          <w:w w:val="95"/>
          <w:sz w:val="25"/>
        </w:rPr>
        <w:t>при</w:t>
      </w:r>
      <w:r>
        <w:rPr>
          <w:spacing w:val="-8"/>
          <w:w w:val="95"/>
          <w:sz w:val="25"/>
        </w:rPr>
        <w:t xml:space="preserve"> </w:t>
      </w:r>
      <w:r>
        <w:rPr>
          <w:spacing w:val="-2"/>
          <w:w w:val="95"/>
          <w:sz w:val="25"/>
        </w:rPr>
        <w:t>соприкосновении.</w:t>
      </w:r>
    </w:p>
    <w:p w:rsidR="001A2551" w:rsidRDefault="00573E71">
      <w:pPr>
        <w:pStyle w:val="a4"/>
        <w:numPr>
          <w:ilvl w:val="0"/>
          <w:numId w:val="79"/>
        </w:numPr>
        <w:tabs>
          <w:tab w:val="left" w:pos="1619"/>
        </w:tabs>
        <w:spacing w:line="278" w:lineRule="exact"/>
        <w:ind w:left="1618" w:hanging="237"/>
        <w:rPr>
          <w:sz w:val="25"/>
        </w:rPr>
      </w:pPr>
      <w:r>
        <w:rPr>
          <w:w w:val="95"/>
          <w:sz w:val="25"/>
        </w:rPr>
        <w:t>Исследование</w:t>
      </w:r>
      <w:r>
        <w:rPr>
          <w:spacing w:val="6"/>
          <w:sz w:val="25"/>
        </w:rPr>
        <w:t xml:space="preserve"> </w:t>
      </w:r>
      <w:r>
        <w:rPr>
          <w:w w:val="95"/>
          <w:sz w:val="25"/>
        </w:rPr>
        <w:t>действия</w:t>
      </w:r>
      <w:r>
        <w:rPr>
          <w:spacing w:val="-3"/>
          <w:w w:val="95"/>
          <w:sz w:val="25"/>
        </w:rPr>
        <w:t xml:space="preserve"> </w:t>
      </w:r>
      <w:r>
        <w:rPr>
          <w:w w:val="95"/>
          <w:sz w:val="25"/>
        </w:rPr>
        <w:t>электрического</w:t>
      </w:r>
      <w:r>
        <w:rPr>
          <w:spacing w:val="-12"/>
          <w:w w:val="95"/>
          <w:sz w:val="25"/>
        </w:rPr>
        <w:t xml:space="preserve"> </w:t>
      </w:r>
      <w:r>
        <w:rPr>
          <w:w w:val="95"/>
          <w:sz w:val="25"/>
        </w:rPr>
        <w:t>поля</w:t>
      </w:r>
      <w:r>
        <w:rPr>
          <w:spacing w:val="-7"/>
          <w:w w:val="95"/>
          <w:sz w:val="25"/>
        </w:rPr>
        <w:t xml:space="preserve"> </w:t>
      </w:r>
      <w:r>
        <w:rPr>
          <w:w w:val="95"/>
          <w:sz w:val="25"/>
        </w:rPr>
        <w:t>на</w:t>
      </w:r>
      <w:r>
        <w:rPr>
          <w:spacing w:val="-10"/>
          <w:w w:val="95"/>
          <w:sz w:val="25"/>
        </w:rPr>
        <w:t xml:space="preserve"> </w:t>
      </w:r>
      <w:r>
        <w:rPr>
          <w:w w:val="95"/>
          <w:sz w:val="25"/>
        </w:rPr>
        <w:t>проводники</w:t>
      </w:r>
      <w:r>
        <w:rPr>
          <w:spacing w:val="-1"/>
          <w:sz w:val="25"/>
        </w:rPr>
        <w:t xml:space="preserve"> </w:t>
      </w:r>
      <w:r>
        <w:rPr>
          <w:w w:val="95"/>
          <w:sz w:val="25"/>
        </w:rPr>
        <w:t>и</w:t>
      </w:r>
      <w:r>
        <w:rPr>
          <w:spacing w:val="-12"/>
          <w:w w:val="95"/>
          <w:sz w:val="25"/>
        </w:rPr>
        <w:t xml:space="preserve"> </w:t>
      </w:r>
      <w:r>
        <w:rPr>
          <w:spacing w:val="-2"/>
          <w:w w:val="95"/>
          <w:sz w:val="25"/>
        </w:rPr>
        <w:t>диэлектрики.</w:t>
      </w:r>
    </w:p>
    <w:p w:rsidR="001A2551" w:rsidRDefault="00573E71">
      <w:pPr>
        <w:pStyle w:val="a4"/>
        <w:numPr>
          <w:ilvl w:val="0"/>
          <w:numId w:val="79"/>
        </w:numPr>
        <w:tabs>
          <w:tab w:val="left" w:pos="1566"/>
        </w:tabs>
        <w:spacing w:line="276" w:lineRule="exact"/>
        <w:ind w:left="1565"/>
        <w:rPr>
          <w:sz w:val="25"/>
        </w:rPr>
      </w:pPr>
      <w:r>
        <w:rPr>
          <w:w w:val="95"/>
          <w:sz w:val="25"/>
        </w:rPr>
        <w:t>Сборка</w:t>
      </w:r>
      <w:r>
        <w:rPr>
          <w:spacing w:val="-7"/>
          <w:w w:val="95"/>
          <w:sz w:val="25"/>
        </w:rPr>
        <w:t xml:space="preserve"> </w:t>
      </w:r>
      <w:r>
        <w:rPr>
          <w:w w:val="95"/>
          <w:sz w:val="25"/>
        </w:rPr>
        <w:t>и</w:t>
      </w:r>
      <w:r>
        <w:rPr>
          <w:spacing w:val="-13"/>
          <w:w w:val="95"/>
          <w:sz w:val="25"/>
        </w:rPr>
        <w:t xml:space="preserve"> </w:t>
      </w:r>
      <w:r>
        <w:rPr>
          <w:w w:val="95"/>
          <w:sz w:val="25"/>
        </w:rPr>
        <w:t>проверка</w:t>
      </w:r>
      <w:r>
        <w:rPr>
          <w:spacing w:val="-5"/>
          <w:w w:val="95"/>
          <w:sz w:val="25"/>
        </w:rPr>
        <w:t xml:space="preserve"> </w:t>
      </w:r>
      <w:r>
        <w:rPr>
          <w:w w:val="95"/>
          <w:sz w:val="25"/>
        </w:rPr>
        <w:t>работы</w:t>
      </w:r>
      <w:r>
        <w:rPr>
          <w:spacing w:val="-12"/>
          <w:w w:val="95"/>
          <w:sz w:val="25"/>
        </w:rPr>
        <w:t xml:space="preserve"> </w:t>
      </w:r>
      <w:r>
        <w:rPr>
          <w:w w:val="95"/>
          <w:sz w:val="25"/>
        </w:rPr>
        <w:t>электрической</w:t>
      </w:r>
      <w:r>
        <w:rPr>
          <w:spacing w:val="6"/>
          <w:sz w:val="25"/>
        </w:rPr>
        <w:t xml:space="preserve"> </w:t>
      </w:r>
      <w:r>
        <w:rPr>
          <w:w w:val="95"/>
          <w:sz w:val="25"/>
        </w:rPr>
        <w:t>цепи</w:t>
      </w:r>
      <w:r>
        <w:rPr>
          <w:spacing w:val="-10"/>
          <w:w w:val="95"/>
          <w:sz w:val="25"/>
        </w:rPr>
        <w:t xml:space="preserve"> </w:t>
      </w:r>
      <w:r>
        <w:rPr>
          <w:w w:val="95"/>
          <w:sz w:val="25"/>
        </w:rPr>
        <w:t>постоянного</w:t>
      </w:r>
      <w:r>
        <w:rPr>
          <w:spacing w:val="-5"/>
          <w:w w:val="95"/>
          <w:sz w:val="25"/>
        </w:rPr>
        <w:t xml:space="preserve"> </w:t>
      </w:r>
      <w:r>
        <w:rPr>
          <w:spacing w:val="-2"/>
          <w:w w:val="95"/>
          <w:sz w:val="25"/>
        </w:rPr>
        <w:t>тока.</w:t>
      </w:r>
    </w:p>
    <w:p w:rsidR="001A2551" w:rsidRDefault="00573E71">
      <w:pPr>
        <w:pStyle w:val="a4"/>
        <w:numPr>
          <w:ilvl w:val="0"/>
          <w:numId w:val="79"/>
        </w:numPr>
        <w:tabs>
          <w:tab w:val="left" w:pos="1561"/>
        </w:tabs>
        <w:spacing w:line="273" w:lineRule="exact"/>
        <w:ind w:left="1560" w:hanging="235"/>
        <w:rPr>
          <w:sz w:val="25"/>
        </w:rPr>
      </w:pPr>
      <w:r>
        <w:rPr>
          <w:w w:val="95"/>
          <w:sz w:val="25"/>
        </w:rPr>
        <w:t>Измерение</w:t>
      </w:r>
      <w:r>
        <w:rPr>
          <w:spacing w:val="1"/>
          <w:sz w:val="25"/>
        </w:rPr>
        <w:t xml:space="preserve"> </w:t>
      </w:r>
      <w:r>
        <w:rPr>
          <w:w w:val="95"/>
          <w:sz w:val="25"/>
        </w:rPr>
        <w:t>и</w:t>
      </w:r>
      <w:r>
        <w:rPr>
          <w:spacing w:val="-8"/>
          <w:w w:val="95"/>
          <w:sz w:val="25"/>
        </w:rPr>
        <w:t xml:space="preserve"> </w:t>
      </w:r>
      <w:r>
        <w:rPr>
          <w:w w:val="95"/>
          <w:sz w:val="25"/>
        </w:rPr>
        <w:t>регулирование</w:t>
      </w:r>
      <w:r>
        <w:rPr>
          <w:sz w:val="25"/>
        </w:rPr>
        <w:t xml:space="preserve"> </w:t>
      </w:r>
      <w:r>
        <w:rPr>
          <w:w w:val="95"/>
          <w:sz w:val="25"/>
        </w:rPr>
        <w:t>силы</w:t>
      </w:r>
      <w:r>
        <w:rPr>
          <w:spacing w:val="-9"/>
          <w:w w:val="95"/>
          <w:sz w:val="25"/>
        </w:rPr>
        <w:t xml:space="preserve"> </w:t>
      </w:r>
      <w:r>
        <w:rPr>
          <w:spacing w:val="-2"/>
          <w:w w:val="95"/>
          <w:sz w:val="25"/>
        </w:rPr>
        <w:t>тока.</w:t>
      </w:r>
    </w:p>
    <w:p w:rsidR="001A2551" w:rsidRDefault="00573E71">
      <w:pPr>
        <w:pStyle w:val="a4"/>
        <w:numPr>
          <w:ilvl w:val="0"/>
          <w:numId w:val="79"/>
        </w:numPr>
        <w:tabs>
          <w:tab w:val="left" w:pos="1561"/>
        </w:tabs>
        <w:spacing w:line="278" w:lineRule="exact"/>
        <w:ind w:left="1560" w:hanging="233"/>
        <w:rPr>
          <w:sz w:val="25"/>
        </w:rPr>
      </w:pPr>
      <w:r>
        <w:rPr>
          <w:w w:val="95"/>
          <w:sz w:val="25"/>
        </w:rPr>
        <w:t>Измерение</w:t>
      </w:r>
      <w:r>
        <w:rPr>
          <w:spacing w:val="-1"/>
          <w:sz w:val="25"/>
        </w:rPr>
        <w:t xml:space="preserve"> </w:t>
      </w:r>
      <w:r>
        <w:rPr>
          <w:w w:val="95"/>
          <w:sz w:val="25"/>
        </w:rPr>
        <w:t>и</w:t>
      </w:r>
      <w:r>
        <w:rPr>
          <w:spacing w:val="-8"/>
          <w:w w:val="95"/>
          <w:sz w:val="25"/>
        </w:rPr>
        <w:t xml:space="preserve"> </w:t>
      </w:r>
      <w:r>
        <w:rPr>
          <w:w w:val="95"/>
          <w:sz w:val="25"/>
        </w:rPr>
        <w:t>регулирование</w:t>
      </w:r>
      <w:r>
        <w:rPr>
          <w:sz w:val="25"/>
        </w:rPr>
        <w:t xml:space="preserve"> </w:t>
      </w:r>
      <w:r>
        <w:rPr>
          <w:spacing w:val="-2"/>
          <w:w w:val="95"/>
          <w:sz w:val="25"/>
        </w:rPr>
        <w:t>напряжения.</w:t>
      </w:r>
    </w:p>
    <w:p w:rsidR="001A2551" w:rsidRDefault="00573E71">
      <w:pPr>
        <w:pStyle w:val="a4"/>
        <w:numPr>
          <w:ilvl w:val="0"/>
          <w:numId w:val="79"/>
        </w:numPr>
        <w:tabs>
          <w:tab w:val="left" w:pos="1671"/>
          <w:tab w:val="left" w:pos="4738"/>
        </w:tabs>
        <w:spacing w:before="9" w:line="228" w:lineRule="auto"/>
        <w:ind w:left="622" w:right="343" w:firstLine="702"/>
        <w:rPr>
          <w:sz w:val="25"/>
        </w:rPr>
      </w:pPr>
      <w:r>
        <w:rPr>
          <w:sz w:val="25"/>
        </w:rPr>
        <w:t>Исследование</w:t>
      </w:r>
      <w:r>
        <w:rPr>
          <w:spacing w:val="80"/>
          <w:sz w:val="25"/>
        </w:rPr>
        <w:t xml:space="preserve"> </w:t>
      </w:r>
      <w:r>
        <w:rPr>
          <w:sz w:val="25"/>
        </w:rPr>
        <w:t>зависимости</w:t>
      </w:r>
      <w:r>
        <w:rPr>
          <w:sz w:val="25"/>
        </w:rPr>
        <w:tab/>
        <w:t>силы</w:t>
      </w:r>
      <w:r>
        <w:rPr>
          <w:spacing w:val="51"/>
          <w:sz w:val="25"/>
        </w:rPr>
        <w:t xml:space="preserve"> </w:t>
      </w:r>
      <w:r>
        <w:rPr>
          <w:sz w:val="25"/>
        </w:rPr>
        <w:t>тока,</w:t>
      </w:r>
      <w:r>
        <w:rPr>
          <w:spacing w:val="61"/>
          <w:sz w:val="25"/>
        </w:rPr>
        <w:t xml:space="preserve"> </w:t>
      </w:r>
      <w:r>
        <w:rPr>
          <w:sz w:val="25"/>
        </w:rPr>
        <w:t>идущего</w:t>
      </w:r>
      <w:r>
        <w:rPr>
          <w:spacing w:val="56"/>
          <w:sz w:val="25"/>
        </w:rPr>
        <w:t xml:space="preserve"> </w:t>
      </w:r>
      <w:r>
        <w:rPr>
          <w:sz w:val="25"/>
        </w:rPr>
        <w:t>через</w:t>
      </w:r>
      <w:r>
        <w:rPr>
          <w:spacing w:val="64"/>
          <w:sz w:val="25"/>
        </w:rPr>
        <w:t xml:space="preserve"> </w:t>
      </w:r>
      <w:r>
        <w:rPr>
          <w:sz w:val="25"/>
        </w:rPr>
        <w:t>резистор,</w:t>
      </w:r>
      <w:r>
        <w:rPr>
          <w:spacing w:val="66"/>
          <w:sz w:val="25"/>
        </w:rPr>
        <w:t xml:space="preserve"> </w:t>
      </w:r>
      <w:r>
        <w:rPr>
          <w:sz w:val="25"/>
        </w:rPr>
        <w:t>от</w:t>
      </w:r>
      <w:r>
        <w:rPr>
          <w:spacing w:val="54"/>
          <w:sz w:val="25"/>
        </w:rPr>
        <w:t xml:space="preserve"> </w:t>
      </w:r>
      <w:r>
        <w:rPr>
          <w:sz w:val="25"/>
        </w:rPr>
        <w:t>сопротивления резистора</w:t>
      </w:r>
      <w:r>
        <w:rPr>
          <w:spacing w:val="-13"/>
          <w:sz w:val="25"/>
        </w:rPr>
        <w:t xml:space="preserve"> </w:t>
      </w:r>
      <w:r>
        <w:rPr>
          <w:sz w:val="25"/>
        </w:rPr>
        <w:t>и</w:t>
      </w:r>
      <w:r>
        <w:rPr>
          <w:spacing w:val="-16"/>
          <w:sz w:val="25"/>
        </w:rPr>
        <w:t xml:space="preserve"> </w:t>
      </w:r>
      <w:r>
        <w:rPr>
          <w:sz w:val="25"/>
        </w:rPr>
        <w:t>напряжения на</w:t>
      </w:r>
      <w:r>
        <w:rPr>
          <w:spacing w:val="-16"/>
          <w:sz w:val="25"/>
        </w:rPr>
        <w:t xml:space="preserve"> </w:t>
      </w:r>
      <w:r>
        <w:rPr>
          <w:sz w:val="25"/>
        </w:rPr>
        <w:t>резисторе.</w:t>
      </w:r>
    </w:p>
    <w:p w:rsidR="001A2551" w:rsidRDefault="00573E71">
      <w:pPr>
        <w:pStyle w:val="a4"/>
        <w:numPr>
          <w:ilvl w:val="0"/>
          <w:numId w:val="79"/>
        </w:numPr>
        <w:tabs>
          <w:tab w:val="left" w:pos="1576"/>
        </w:tabs>
        <w:spacing w:before="5" w:line="228" w:lineRule="auto"/>
        <w:ind w:left="618" w:right="318" w:firstLine="707"/>
        <w:rPr>
          <w:sz w:val="25"/>
        </w:rPr>
      </w:pPr>
      <w:r>
        <w:rPr>
          <w:w w:val="95"/>
          <w:sz w:val="25"/>
        </w:rPr>
        <w:t>Опыты,</w:t>
      </w:r>
      <w:r>
        <w:rPr>
          <w:sz w:val="25"/>
        </w:rPr>
        <w:t xml:space="preserve"> </w:t>
      </w:r>
      <w:r>
        <w:rPr>
          <w:w w:val="95"/>
          <w:sz w:val="25"/>
        </w:rPr>
        <w:t>демонстрирующие зависимость</w:t>
      </w:r>
      <w:r>
        <w:rPr>
          <w:sz w:val="25"/>
        </w:rPr>
        <w:t xml:space="preserve"> </w:t>
      </w:r>
      <w:r>
        <w:rPr>
          <w:w w:val="95"/>
          <w:sz w:val="25"/>
        </w:rPr>
        <w:t>электрического сопротивления</w:t>
      </w:r>
      <w:r>
        <w:rPr>
          <w:spacing w:val="28"/>
          <w:sz w:val="25"/>
        </w:rPr>
        <w:t xml:space="preserve"> </w:t>
      </w:r>
      <w:r>
        <w:rPr>
          <w:w w:val="95"/>
          <w:sz w:val="25"/>
        </w:rPr>
        <w:t>проводника</w:t>
      </w:r>
      <w:r>
        <w:rPr>
          <w:sz w:val="25"/>
        </w:rPr>
        <w:t xml:space="preserve"> </w:t>
      </w:r>
      <w:r>
        <w:rPr>
          <w:w w:val="95"/>
          <w:sz w:val="25"/>
        </w:rPr>
        <w:t>от его длины, площади поперечного сечения и материала.</w:t>
      </w:r>
    </w:p>
    <w:p w:rsidR="001A2551" w:rsidRDefault="00573E71">
      <w:pPr>
        <w:pStyle w:val="a4"/>
        <w:numPr>
          <w:ilvl w:val="0"/>
          <w:numId w:val="79"/>
        </w:numPr>
        <w:tabs>
          <w:tab w:val="left" w:pos="1681"/>
          <w:tab w:val="left" w:pos="2844"/>
          <w:tab w:val="left" w:pos="3847"/>
          <w:tab w:val="left" w:pos="5014"/>
          <w:tab w:val="left" w:pos="6447"/>
          <w:tab w:val="left" w:pos="10456"/>
        </w:tabs>
        <w:spacing w:line="232" w:lineRule="auto"/>
        <w:ind w:left="622" w:right="327" w:firstLine="702"/>
        <w:rPr>
          <w:sz w:val="25"/>
        </w:rPr>
      </w:pPr>
      <w:r>
        <w:rPr>
          <w:spacing w:val="-2"/>
          <w:sz w:val="25"/>
        </w:rPr>
        <w:t>Проверка</w:t>
      </w:r>
      <w:r>
        <w:rPr>
          <w:sz w:val="25"/>
        </w:rPr>
        <w:tab/>
      </w:r>
      <w:r>
        <w:rPr>
          <w:spacing w:val="-2"/>
          <w:sz w:val="25"/>
        </w:rPr>
        <w:t>правила</w:t>
      </w:r>
      <w:r>
        <w:rPr>
          <w:sz w:val="25"/>
        </w:rPr>
        <w:tab/>
      </w:r>
      <w:r>
        <w:rPr>
          <w:spacing w:val="-2"/>
          <w:sz w:val="25"/>
        </w:rPr>
        <w:t>сложения</w:t>
      </w:r>
      <w:r>
        <w:rPr>
          <w:sz w:val="25"/>
        </w:rPr>
        <w:tab/>
      </w:r>
      <w:r>
        <w:rPr>
          <w:spacing w:val="-2"/>
          <w:sz w:val="25"/>
        </w:rPr>
        <w:t>напряжений</w:t>
      </w:r>
      <w:r>
        <w:rPr>
          <w:sz w:val="25"/>
        </w:rPr>
        <w:tab/>
        <w:t>при</w:t>
      </w:r>
      <w:r>
        <w:rPr>
          <w:spacing w:val="80"/>
          <w:sz w:val="25"/>
        </w:rPr>
        <w:t xml:space="preserve"> </w:t>
      </w:r>
      <w:r>
        <w:rPr>
          <w:sz w:val="25"/>
        </w:rPr>
        <w:t>последовательном</w:t>
      </w:r>
      <w:r>
        <w:rPr>
          <w:spacing w:val="80"/>
          <w:sz w:val="25"/>
        </w:rPr>
        <w:t xml:space="preserve"> </w:t>
      </w:r>
      <w:r>
        <w:rPr>
          <w:sz w:val="25"/>
        </w:rPr>
        <w:t>соединении</w:t>
      </w:r>
      <w:r>
        <w:rPr>
          <w:sz w:val="25"/>
        </w:rPr>
        <w:tab/>
      </w:r>
      <w:r>
        <w:rPr>
          <w:spacing w:val="-6"/>
          <w:w w:val="95"/>
          <w:sz w:val="25"/>
        </w:rPr>
        <w:t xml:space="preserve">двух </w:t>
      </w:r>
      <w:r>
        <w:rPr>
          <w:spacing w:val="-2"/>
          <w:sz w:val="25"/>
        </w:rPr>
        <w:t>резисторов.</w:t>
      </w:r>
    </w:p>
    <w:p w:rsidR="001A2551" w:rsidRDefault="00573E71">
      <w:pPr>
        <w:pStyle w:val="a4"/>
        <w:numPr>
          <w:ilvl w:val="0"/>
          <w:numId w:val="79"/>
        </w:numPr>
        <w:tabs>
          <w:tab w:val="left" w:pos="1561"/>
        </w:tabs>
        <w:spacing w:line="271" w:lineRule="exact"/>
        <w:ind w:left="1560" w:hanging="236"/>
        <w:rPr>
          <w:sz w:val="25"/>
        </w:rPr>
      </w:pPr>
      <w:r>
        <w:rPr>
          <w:w w:val="95"/>
          <w:sz w:val="25"/>
        </w:rPr>
        <w:t>Проверка</w:t>
      </w:r>
      <w:r>
        <w:rPr>
          <w:spacing w:val="-2"/>
          <w:sz w:val="25"/>
        </w:rPr>
        <w:t xml:space="preserve"> </w:t>
      </w:r>
      <w:r>
        <w:rPr>
          <w:w w:val="95"/>
          <w:sz w:val="25"/>
        </w:rPr>
        <w:t>правила</w:t>
      </w:r>
      <w:r>
        <w:rPr>
          <w:spacing w:val="-2"/>
          <w:sz w:val="25"/>
        </w:rPr>
        <w:t xml:space="preserve"> </w:t>
      </w:r>
      <w:r>
        <w:rPr>
          <w:w w:val="95"/>
          <w:sz w:val="25"/>
        </w:rPr>
        <w:t>для</w:t>
      </w:r>
      <w:r>
        <w:rPr>
          <w:spacing w:val="-12"/>
          <w:w w:val="95"/>
          <w:sz w:val="25"/>
        </w:rPr>
        <w:t xml:space="preserve"> </w:t>
      </w:r>
      <w:r>
        <w:rPr>
          <w:w w:val="95"/>
          <w:sz w:val="25"/>
        </w:rPr>
        <w:t>силы</w:t>
      </w:r>
      <w:r>
        <w:rPr>
          <w:spacing w:val="-10"/>
          <w:w w:val="95"/>
          <w:sz w:val="25"/>
        </w:rPr>
        <w:t xml:space="preserve"> </w:t>
      </w:r>
      <w:r>
        <w:rPr>
          <w:w w:val="95"/>
          <w:sz w:val="25"/>
        </w:rPr>
        <w:t>тока</w:t>
      </w:r>
      <w:r>
        <w:rPr>
          <w:spacing w:val="-8"/>
          <w:w w:val="95"/>
          <w:sz w:val="25"/>
        </w:rPr>
        <w:t xml:space="preserve"> </w:t>
      </w:r>
      <w:r>
        <w:rPr>
          <w:w w:val="95"/>
          <w:sz w:val="25"/>
        </w:rPr>
        <w:t>при</w:t>
      </w:r>
      <w:r>
        <w:rPr>
          <w:spacing w:val="-11"/>
          <w:w w:val="95"/>
          <w:sz w:val="25"/>
        </w:rPr>
        <w:t xml:space="preserve"> </w:t>
      </w:r>
      <w:r>
        <w:rPr>
          <w:w w:val="95"/>
          <w:sz w:val="25"/>
        </w:rPr>
        <w:t>параллельном</w:t>
      </w:r>
      <w:r>
        <w:rPr>
          <w:sz w:val="25"/>
        </w:rPr>
        <w:t xml:space="preserve"> </w:t>
      </w:r>
      <w:r>
        <w:rPr>
          <w:w w:val="95"/>
          <w:sz w:val="25"/>
        </w:rPr>
        <w:t>соединении</w:t>
      </w:r>
      <w:r>
        <w:rPr>
          <w:spacing w:val="2"/>
          <w:sz w:val="25"/>
        </w:rPr>
        <w:t xml:space="preserve"> </w:t>
      </w:r>
      <w:r>
        <w:rPr>
          <w:spacing w:val="-2"/>
          <w:w w:val="95"/>
          <w:sz w:val="25"/>
        </w:rPr>
        <w:t>резисторов.</w:t>
      </w:r>
    </w:p>
    <w:p w:rsidR="001A2551" w:rsidRDefault="00573E71">
      <w:pPr>
        <w:pStyle w:val="a4"/>
        <w:numPr>
          <w:ilvl w:val="0"/>
          <w:numId w:val="79"/>
        </w:numPr>
        <w:tabs>
          <w:tab w:val="left" w:pos="1687"/>
        </w:tabs>
        <w:spacing w:line="276" w:lineRule="exact"/>
        <w:ind w:left="1686" w:hanging="362"/>
        <w:rPr>
          <w:sz w:val="25"/>
        </w:rPr>
      </w:pPr>
      <w:r>
        <w:rPr>
          <w:w w:val="95"/>
          <w:sz w:val="25"/>
        </w:rPr>
        <w:t>Определение</w:t>
      </w:r>
      <w:r>
        <w:rPr>
          <w:spacing w:val="-1"/>
          <w:sz w:val="25"/>
        </w:rPr>
        <w:t xml:space="preserve"> </w:t>
      </w:r>
      <w:r>
        <w:rPr>
          <w:w w:val="95"/>
          <w:sz w:val="25"/>
        </w:rPr>
        <w:t>работы</w:t>
      </w:r>
      <w:r>
        <w:rPr>
          <w:spacing w:val="-9"/>
          <w:w w:val="95"/>
          <w:sz w:val="25"/>
        </w:rPr>
        <w:t xml:space="preserve"> </w:t>
      </w:r>
      <w:r>
        <w:rPr>
          <w:w w:val="95"/>
          <w:sz w:val="25"/>
        </w:rPr>
        <w:t>электрического</w:t>
      </w:r>
      <w:r>
        <w:rPr>
          <w:spacing w:val="-13"/>
          <w:w w:val="95"/>
          <w:sz w:val="25"/>
        </w:rPr>
        <w:t xml:space="preserve"> </w:t>
      </w:r>
      <w:r>
        <w:rPr>
          <w:w w:val="95"/>
          <w:sz w:val="25"/>
        </w:rPr>
        <w:t>тока,</w:t>
      </w:r>
      <w:r>
        <w:rPr>
          <w:spacing w:val="-3"/>
          <w:w w:val="95"/>
          <w:sz w:val="25"/>
        </w:rPr>
        <w:t xml:space="preserve"> </w:t>
      </w:r>
      <w:r>
        <w:rPr>
          <w:w w:val="95"/>
          <w:sz w:val="25"/>
        </w:rPr>
        <w:t>идущего</w:t>
      </w:r>
      <w:r>
        <w:rPr>
          <w:spacing w:val="-9"/>
          <w:w w:val="95"/>
          <w:sz w:val="25"/>
        </w:rPr>
        <w:t xml:space="preserve"> </w:t>
      </w:r>
      <w:r>
        <w:rPr>
          <w:w w:val="95"/>
          <w:sz w:val="25"/>
        </w:rPr>
        <w:t>через</w:t>
      </w:r>
      <w:r>
        <w:rPr>
          <w:spacing w:val="-3"/>
          <w:sz w:val="25"/>
        </w:rPr>
        <w:t xml:space="preserve"> </w:t>
      </w:r>
      <w:r>
        <w:rPr>
          <w:spacing w:val="-2"/>
          <w:w w:val="95"/>
          <w:sz w:val="25"/>
        </w:rPr>
        <w:t>резистор.</w:t>
      </w:r>
    </w:p>
    <w:p w:rsidR="001A2551" w:rsidRDefault="00573E71">
      <w:pPr>
        <w:pStyle w:val="a4"/>
        <w:numPr>
          <w:ilvl w:val="0"/>
          <w:numId w:val="79"/>
        </w:numPr>
        <w:tabs>
          <w:tab w:val="left" w:pos="1687"/>
        </w:tabs>
        <w:spacing w:line="276" w:lineRule="exact"/>
        <w:ind w:left="1686" w:hanging="362"/>
        <w:rPr>
          <w:sz w:val="25"/>
        </w:rPr>
      </w:pPr>
      <w:r>
        <w:rPr>
          <w:w w:val="95"/>
          <w:sz w:val="25"/>
        </w:rPr>
        <w:t>Определение</w:t>
      </w:r>
      <w:r>
        <w:rPr>
          <w:spacing w:val="-1"/>
          <w:w w:val="95"/>
          <w:sz w:val="25"/>
        </w:rPr>
        <w:t xml:space="preserve"> </w:t>
      </w:r>
      <w:r>
        <w:rPr>
          <w:w w:val="95"/>
          <w:sz w:val="25"/>
        </w:rPr>
        <w:t>мощности</w:t>
      </w:r>
      <w:r>
        <w:rPr>
          <w:spacing w:val="-4"/>
          <w:w w:val="95"/>
          <w:sz w:val="25"/>
        </w:rPr>
        <w:t xml:space="preserve"> </w:t>
      </w:r>
      <w:r>
        <w:rPr>
          <w:w w:val="95"/>
          <w:sz w:val="25"/>
        </w:rPr>
        <w:t>электрического</w:t>
      </w:r>
      <w:r>
        <w:rPr>
          <w:spacing w:val="-12"/>
          <w:w w:val="95"/>
          <w:sz w:val="25"/>
        </w:rPr>
        <w:t xml:space="preserve"> </w:t>
      </w:r>
      <w:r>
        <w:rPr>
          <w:w w:val="95"/>
          <w:sz w:val="25"/>
        </w:rPr>
        <w:t>тока,</w:t>
      </w:r>
      <w:r>
        <w:rPr>
          <w:spacing w:val="-9"/>
          <w:w w:val="95"/>
          <w:sz w:val="25"/>
        </w:rPr>
        <w:t xml:space="preserve"> </w:t>
      </w:r>
      <w:r>
        <w:rPr>
          <w:w w:val="95"/>
          <w:sz w:val="25"/>
        </w:rPr>
        <w:t>выделяемой</w:t>
      </w:r>
      <w:r>
        <w:rPr>
          <w:spacing w:val="-1"/>
          <w:w w:val="95"/>
          <w:sz w:val="25"/>
        </w:rPr>
        <w:t xml:space="preserve"> </w:t>
      </w:r>
      <w:r>
        <w:rPr>
          <w:w w:val="95"/>
          <w:sz w:val="25"/>
        </w:rPr>
        <w:t>на</w:t>
      </w:r>
      <w:r>
        <w:rPr>
          <w:spacing w:val="-13"/>
          <w:w w:val="95"/>
          <w:sz w:val="25"/>
        </w:rPr>
        <w:t xml:space="preserve"> </w:t>
      </w:r>
      <w:r>
        <w:rPr>
          <w:spacing w:val="-2"/>
          <w:w w:val="95"/>
          <w:sz w:val="25"/>
        </w:rPr>
        <w:t>резисторе.</w:t>
      </w:r>
    </w:p>
    <w:p w:rsidR="001A2551" w:rsidRDefault="00573E71">
      <w:pPr>
        <w:pStyle w:val="a4"/>
        <w:numPr>
          <w:ilvl w:val="0"/>
          <w:numId w:val="79"/>
        </w:numPr>
        <w:tabs>
          <w:tab w:val="left" w:pos="1681"/>
        </w:tabs>
        <w:spacing w:line="276" w:lineRule="exact"/>
        <w:ind w:left="1680" w:hanging="356"/>
        <w:rPr>
          <w:sz w:val="25"/>
        </w:rPr>
      </w:pPr>
      <w:r>
        <w:rPr>
          <w:w w:val="95"/>
          <w:sz w:val="25"/>
        </w:rPr>
        <w:t>Исследование</w:t>
      </w:r>
      <w:r>
        <w:rPr>
          <w:spacing w:val="-1"/>
          <w:sz w:val="25"/>
        </w:rPr>
        <w:t xml:space="preserve"> </w:t>
      </w:r>
      <w:r>
        <w:rPr>
          <w:w w:val="95"/>
          <w:sz w:val="25"/>
        </w:rPr>
        <w:t>зависимости</w:t>
      </w:r>
      <w:r>
        <w:rPr>
          <w:spacing w:val="4"/>
          <w:sz w:val="25"/>
        </w:rPr>
        <w:t xml:space="preserve"> </w:t>
      </w:r>
      <w:r>
        <w:rPr>
          <w:w w:val="95"/>
          <w:sz w:val="25"/>
        </w:rPr>
        <w:t>силы</w:t>
      </w:r>
      <w:r>
        <w:rPr>
          <w:spacing w:val="-10"/>
          <w:w w:val="95"/>
          <w:sz w:val="25"/>
        </w:rPr>
        <w:t xml:space="preserve"> </w:t>
      </w:r>
      <w:r>
        <w:rPr>
          <w:w w:val="95"/>
          <w:sz w:val="25"/>
        </w:rPr>
        <w:t>тока,</w:t>
      </w:r>
      <w:r>
        <w:rPr>
          <w:spacing w:val="-3"/>
          <w:w w:val="95"/>
          <w:sz w:val="25"/>
        </w:rPr>
        <w:t xml:space="preserve"> </w:t>
      </w:r>
      <w:r>
        <w:rPr>
          <w:w w:val="95"/>
          <w:sz w:val="25"/>
        </w:rPr>
        <w:t>идущего</w:t>
      </w:r>
      <w:r>
        <w:rPr>
          <w:spacing w:val="-9"/>
          <w:w w:val="95"/>
          <w:sz w:val="25"/>
        </w:rPr>
        <w:t xml:space="preserve"> </w:t>
      </w:r>
      <w:r>
        <w:rPr>
          <w:w w:val="95"/>
          <w:sz w:val="25"/>
        </w:rPr>
        <w:t>через</w:t>
      </w:r>
      <w:r>
        <w:rPr>
          <w:spacing w:val="-2"/>
          <w:w w:val="95"/>
          <w:sz w:val="25"/>
        </w:rPr>
        <w:t xml:space="preserve"> </w:t>
      </w:r>
      <w:r>
        <w:rPr>
          <w:w w:val="95"/>
          <w:sz w:val="25"/>
        </w:rPr>
        <w:t>лампочку,</w:t>
      </w:r>
      <w:r>
        <w:rPr>
          <w:spacing w:val="2"/>
          <w:sz w:val="25"/>
        </w:rPr>
        <w:t xml:space="preserve"> </w:t>
      </w:r>
      <w:r>
        <w:rPr>
          <w:w w:val="95"/>
          <w:sz w:val="25"/>
        </w:rPr>
        <w:t>от</w:t>
      </w:r>
      <w:r>
        <w:rPr>
          <w:spacing w:val="-9"/>
          <w:w w:val="95"/>
          <w:sz w:val="25"/>
        </w:rPr>
        <w:t xml:space="preserve"> </w:t>
      </w:r>
      <w:r>
        <w:rPr>
          <w:w w:val="95"/>
          <w:sz w:val="25"/>
        </w:rPr>
        <w:t>напряжения</w:t>
      </w:r>
      <w:r>
        <w:rPr>
          <w:spacing w:val="-3"/>
          <w:sz w:val="25"/>
        </w:rPr>
        <w:t xml:space="preserve"> </w:t>
      </w:r>
      <w:r>
        <w:rPr>
          <w:w w:val="95"/>
          <w:sz w:val="25"/>
        </w:rPr>
        <w:t>на</w:t>
      </w:r>
      <w:r>
        <w:rPr>
          <w:spacing w:val="-11"/>
          <w:w w:val="95"/>
          <w:sz w:val="25"/>
        </w:rPr>
        <w:t xml:space="preserve"> </w:t>
      </w:r>
      <w:r>
        <w:rPr>
          <w:spacing w:val="-4"/>
          <w:w w:val="95"/>
          <w:sz w:val="25"/>
        </w:rPr>
        <w:t>ней.</w:t>
      </w:r>
    </w:p>
    <w:p w:rsidR="001A2551" w:rsidRDefault="00573E71">
      <w:pPr>
        <w:pStyle w:val="a4"/>
        <w:numPr>
          <w:ilvl w:val="0"/>
          <w:numId w:val="79"/>
        </w:numPr>
        <w:tabs>
          <w:tab w:val="left" w:pos="1687"/>
        </w:tabs>
        <w:spacing w:line="273" w:lineRule="exact"/>
        <w:ind w:left="1686" w:hanging="362"/>
        <w:rPr>
          <w:sz w:val="25"/>
        </w:rPr>
      </w:pPr>
      <w:r>
        <w:rPr>
          <w:w w:val="95"/>
          <w:sz w:val="25"/>
        </w:rPr>
        <w:t>Определение</w:t>
      </w:r>
      <w:r>
        <w:rPr>
          <w:spacing w:val="-2"/>
          <w:w w:val="95"/>
          <w:sz w:val="25"/>
        </w:rPr>
        <w:t xml:space="preserve"> </w:t>
      </w:r>
      <w:r>
        <w:rPr>
          <w:w w:val="95"/>
          <w:sz w:val="25"/>
        </w:rPr>
        <w:t>КПД</w:t>
      </w:r>
      <w:r>
        <w:rPr>
          <w:spacing w:val="-11"/>
          <w:w w:val="95"/>
          <w:sz w:val="25"/>
        </w:rPr>
        <w:t xml:space="preserve"> </w:t>
      </w:r>
      <w:r>
        <w:rPr>
          <w:spacing w:val="-2"/>
          <w:w w:val="95"/>
          <w:sz w:val="25"/>
        </w:rPr>
        <w:t>нагревателя.</w:t>
      </w:r>
    </w:p>
    <w:p w:rsidR="001A2551" w:rsidRDefault="00573E71">
      <w:pPr>
        <w:pStyle w:val="a4"/>
        <w:numPr>
          <w:ilvl w:val="0"/>
          <w:numId w:val="79"/>
        </w:numPr>
        <w:tabs>
          <w:tab w:val="left" w:pos="1681"/>
        </w:tabs>
        <w:spacing w:line="273" w:lineRule="exact"/>
        <w:ind w:left="1680" w:hanging="356"/>
        <w:rPr>
          <w:sz w:val="25"/>
        </w:rPr>
      </w:pPr>
      <w:r>
        <w:rPr>
          <w:spacing w:val="-2"/>
          <w:w w:val="95"/>
          <w:sz w:val="25"/>
        </w:rPr>
        <w:t>Исследование</w:t>
      </w:r>
      <w:r>
        <w:rPr>
          <w:spacing w:val="18"/>
          <w:sz w:val="25"/>
        </w:rPr>
        <w:t xml:space="preserve"> </w:t>
      </w:r>
      <w:r>
        <w:rPr>
          <w:spacing w:val="-2"/>
          <w:w w:val="95"/>
          <w:sz w:val="25"/>
        </w:rPr>
        <w:t>магнитного</w:t>
      </w:r>
      <w:r>
        <w:rPr>
          <w:spacing w:val="13"/>
          <w:sz w:val="25"/>
        </w:rPr>
        <w:t xml:space="preserve"> </w:t>
      </w:r>
      <w:r>
        <w:rPr>
          <w:spacing w:val="-2"/>
          <w:w w:val="95"/>
          <w:sz w:val="25"/>
        </w:rPr>
        <w:t>взаимодействия</w:t>
      </w:r>
      <w:r>
        <w:rPr>
          <w:spacing w:val="-7"/>
          <w:w w:val="95"/>
          <w:sz w:val="25"/>
        </w:rPr>
        <w:t xml:space="preserve"> </w:t>
      </w:r>
      <w:r>
        <w:rPr>
          <w:spacing w:val="-2"/>
          <w:w w:val="95"/>
          <w:sz w:val="25"/>
        </w:rPr>
        <w:t>постоянных</w:t>
      </w:r>
      <w:r>
        <w:rPr>
          <w:spacing w:val="21"/>
          <w:sz w:val="25"/>
        </w:rPr>
        <w:t xml:space="preserve"> </w:t>
      </w:r>
      <w:r>
        <w:rPr>
          <w:spacing w:val="-2"/>
          <w:w w:val="95"/>
          <w:sz w:val="25"/>
        </w:rPr>
        <w:t>магнитов.</w:t>
      </w:r>
    </w:p>
    <w:p w:rsidR="001A2551" w:rsidRDefault="00573E71">
      <w:pPr>
        <w:pStyle w:val="a4"/>
        <w:numPr>
          <w:ilvl w:val="0"/>
          <w:numId w:val="79"/>
        </w:numPr>
        <w:tabs>
          <w:tab w:val="left" w:pos="1681"/>
        </w:tabs>
        <w:spacing w:line="278" w:lineRule="exact"/>
        <w:ind w:left="1680" w:hanging="356"/>
        <w:rPr>
          <w:sz w:val="25"/>
        </w:rPr>
      </w:pPr>
      <w:r>
        <w:rPr>
          <w:w w:val="95"/>
          <w:sz w:val="25"/>
        </w:rPr>
        <w:t>Изучение</w:t>
      </w:r>
      <w:r>
        <w:rPr>
          <w:spacing w:val="-2"/>
          <w:w w:val="95"/>
          <w:sz w:val="25"/>
        </w:rPr>
        <w:t xml:space="preserve"> </w:t>
      </w:r>
      <w:r>
        <w:rPr>
          <w:w w:val="95"/>
          <w:sz w:val="25"/>
        </w:rPr>
        <w:t>магнитного</w:t>
      </w:r>
      <w:r>
        <w:rPr>
          <w:spacing w:val="-1"/>
          <w:sz w:val="25"/>
        </w:rPr>
        <w:t xml:space="preserve"> </w:t>
      </w:r>
      <w:r>
        <w:rPr>
          <w:w w:val="95"/>
          <w:sz w:val="25"/>
        </w:rPr>
        <w:t>поля</w:t>
      </w:r>
      <w:r>
        <w:rPr>
          <w:spacing w:val="-7"/>
          <w:w w:val="95"/>
          <w:sz w:val="25"/>
        </w:rPr>
        <w:t xml:space="preserve"> </w:t>
      </w:r>
      <w:r>
        <w:rPr>
          <w:w w:val="95"/>
          <w:sz w:val="25"/>
        </w:rPr>
        <w:t>постоянных</w:t>
      </w:r>
      <w:r>
        <w:rPr>
          <w:spacing w:val="4"/>
          <w:sz w:val="25"/>
        </w:rPr>
        <w:t xml:space="preserve"> </w:t>
      </w:r>
      <w:r>
        <w:rPr>
          <w:w w:val="95"/>
          <w:sz w:val="25"/>
        </w:rPr>
        <w:t>магнитов</w:t>
      </w:r>
      <w:r>
        <w:rPr>
          <w:spacing w:val="-2"/>
          <w:w w:val="95"/>
          <w:sz w:val="25"/>
        </w:rPr>
        <w:t xml:space="preserve"> </w:t>
      </w:r>
      <w:r>
        <w:rPr>
          <w:w w:val="95"/>
          <w:sz w:val="25"/>
        </w:rPr>
        <w:t>при</w:t>
      </w:r>
      <w:r>
        <w:rPr>
          <w:spacing w:val="-7"/>
          <w:w w:val="95"/>
          <w:sz w:val="25"/>
        </w:rPr>
        <w:t xml:space="preserve"> </w:t>
      </w:r>
      <w:r>
        <w:rPr>
          <w:w w:val="95"/>
          <w:sz w:val="25"/>
        </w:rPr>
        <w:t>их</w:t>
      </w:r>
      <w:r>
        <w:rPr>
          <w:spacing w:val="-10"/>
          <w:w w:val="95"/>
          <w:sz w:val="25"/>
        </w:rPr>
        <w:t xml:space="preserve"> </w:t>
      </w:r>
      <w:r>
        <w:rPr>
          <w:w w:val="95"/>
          <w:sz w:val="25"/>
        </w:rPr>
        <w:t>объединении и</w:t>
      </w:r>
      <w:r>
        <w:rPr>
          <w:spacing w:val="-10"/>
          <w:w w:val="95"/>
          <w:sz w:val="25"/>
        </w:rPr>
        <w:t xml:space="preserve"> </w:t>
      </w:r>
      <w:r>
        <w:rPr>
          <w:spacing w:val="-2"/>
          <w:w w:val="95"/>
          <w:sz w:val="25"/>
        </w:rPr>
        <w:t>разделении.</w:t>
      </w:r>
    </w:p>
    <w:p w:rsidR="001A2551" w:rsidRDefault="00573E71">
      <w:pPr>
        <w:pStyle w:val="a4"/>
        <w:numPr>
          <w:ilvl w:val="0"/>
          <w:numId w:val="79"/>
        </w:numPr>
        <w:tabs>
          <w:tab w:val="left" w:pos="1681"/>
        </w:tabs>
        <w:spacing w:line="276" w:lineRule="exact"/>
        <w:ind w:left="1680" w:hanging="356"/>
        <w:rPr>
          <w:sz w:val="25"/>
        </w:rPr>
      </w:pPr>
      <w:r>
        <w:rPr>
          <w:w w:val="95"/>
          <w:sz w:val="25"/>
        </w:rPr>
        <w:t>Исследование</w:t>
      </w:r>
      <w:r>
        <w:rPr>
          <w:spacing w:val="-4"/>
          <w:sz w:val="25"/>
        </w:rPr>
        <w:t xml:space="preserve"> </w:t>
      </w:r>
      <w:r>
        <w:rPr>
          <w:w w:val="95"/>
          <w:sz w:val="25"/>
        </w:rPr>
        <w:t>действия</w:t>
      </w:r>
      <w:r>
        <w:rPr>
          <w:spacing w:val="-7"/>
          <w:w w:val="95"/>
          <w:sz w:val="25"/>
        </w:rPr>
        <w:t xml:space="preserve"> </w:t>
      </w:r>
      <w:r>
        <w:rPr>
          <w:w w:val="95"/>
          <w:sz w:val="25"/>
        </w:rPr>
        <w:t>электрического</w:t>
      </w:r>
      <w:r>
        <w:rPr>
          <w:spacing w:val="-13"/>
          <w:w w:val="95"/>
          <w:sz w:val="25"/>
        </w:rPr>
        <w:t xml:space="preserve"> </w:t>
      </w:r>
      <w:r>
        <w:rPr>
          <w:w w:val="95"/>
          <w:sz w:val="25"/>
        </w:rPr>
        <w:t>тока</w:t>
      </w:r>
      <w:r>
        <w:rPr>
          <w:spacing w:val="-7"/>
          <w:w w:val="95"/>
          <w:sz w:val="25"/>
        </w:rPr>
        <w:t xml:space="preserve"> </w:t>
      </w:r>
      <w:r>
        <w:rPr>
          <w:w w:val="95"/>
          <w:sz w:val="25"/>
        </w:rPr>
        <w:t>на</w:t>
      </w:r>
      <w:r>
        <w:rPr>
          <w:spacing w:val="-13"/>
          <w:w w:val="95"/>
          <w:sz w:val="25"/>
        </w:rPr>
        <w:t xml:space="preserve"> </w:t>
      </w:r>
      <w:r>
        <w:rPr>
          <w:w w:val="95"/>
          <w:sz w:val="25"/>
        </w:rPr>
        <w:t>магнитную</w:t>
      </w:r>
      <w:r>
        <w:rPr>
          <w:spacing w:val="1"/>
          <w:sz w:val="25"/>
        </w:rPr>
        <w:t xml:space="preserve"> </w:t>
      </w:r>
      <w:r>
        <w:rPr>
          <w:spacing w:val="-2"/>
          <w:w w:val="95"/>
          <w:sz w:val="25"/>
        </w:rPr>
        <w:t>стрелку.</w:t>
      </w:r>
    </w:p>
    <w:p w:rsidR="001A2551" w:rsidRDefault="00573E71">
      <w:pPr>
        <w:pStyle w:val="a4"/>
        <w:numPr>
          <w:ilvl w:val="0"/>
          <w:numId w:val="79"/>
        </w:numPr>
        <w:tabs>
          <w:tab w:val="left" w:pos="1687"/>
        </w:tabs>
        <w:spacing w:line="228" w:lineRule="auto"/>
        <w:ind w:left="617" w:right="333" w:firstLine="708"/>
        <w:rPr>
          <w:sz w:val="25"/>
        </w:rPr>
      </w:pPr>
      <w:r>
        <w:rPr>
          <w:w w:val="95"/>
          <w:sz w:val="25"/>
        </w:rPr>
        <w:t>Опыты, демонстрирующие</w:t>
      </w:r>
      <w:r>
        <w:rPr>
          <w:spacing w:val="-5"/>
          <w:w w:val="95"/>
          <w:sz w:val="25"/>
        </w:rPr>
        <w:t xml:space="preserve"> </w:t>
      </w:r>
      <w:r>
        <w:rPr>
          <w:w w:val="95"/>
          <w:sz w:val="25"/>
        </w:rPr>
        <w:t>зависимость</w:t>
      </w:r>
      <w:r>
        <w:rPr>
          <w:sz w:val="25"/>
        </w:rPr>
        <w:t xml:space="preserve"> </w:t>
      </w:r>
      <w:r>
        <w:rPr>
          <w:w w:val="95"/>
          <w:sz w:val="25"/>
        </w:rPr>
        <w:t>силы взаимодействия</w:t>
      </w:r>
      <w:r>
        <w:rPr>
          <w:spacing w:val="-3"/>
          <w:w w:val="95"/>
          <w:sz w:val="25"/>
        </w:rPr>
        <w:t xml:space="preserve"> </w:t>
      </w:r>
      <w:r>
        <w:rPr>
          <w:w w:val="95"/>
          <w:sz w:val="25"/>
        </w:rPr>
        <w:t>катушки с</w:t>
      </w:r>
      <w:r>
        <w:rPr>
          <w:spacing w:val="-7"/>
          <w:w w:val="95"/>
          <w:sz w:val="25"/>
        </w:rPr>
        <w:t xml:space="preserve"> </w:t>
      </w:r>
      <w:r>
        <w:rPr>
          <w:w w:val="95"/>
          <w:sz w:val="25"/>
        </w:rPr>
        <w:t xml:space="preserve">током и магнита </w:t>
      </w:r>
      <w:r>
        <w:rPr>
          <w:sz w:val="25"/>
        </w:rPr>
        <w:t>от</w:t>
      </w:r>
      <w:r>
        <w:rPr>
          <w:spacing w:val="-16"/>
          <w:sz w:val="25"/>
        </w:rPr>
        <w:t xml:space="preserve"> </w:t>
      </w:r>
      <w:r>
        <w:rPr>
          <w:sz w:val="25"/>
        </w:rPr>
        <w:t>силы</w:t>
      </w:r>
      <w:r>
        <w:rPr>
          <w:spacing w:val="-16"/>
          <w:sz w:val="25"/>
        </w:rPr>
        <w:t xml:space="preserve"> </w:t>
      </w:r>
      <w:r>
        <w:rPr>
          <w:sz w:val="25"/>
        </w:rPr>
        <w:t>тока</w:t>
      </w:r>
      <w:r>
        <w:rPr>
          <w:spacing w:val="-15"/>
          <w:sz w:val="25"/>
        </w:rPr>
        <w:t xml:space="preserve"> </w:t>
      </w:r>
      <w:r>
        <w:rPr>
          <w:sz w:val="25"/>
        </w:rPr>
        <w:t>и</w:t>
      </w:r>
      <w:r>
        <w:rPr>
          <w:spacing w:val="-15"/>
          <w:sz w:val="25"/>
        </w:rPr>
        <w:t xml:space="preserve"> </w:t>
      </w:r>
      <w:r>
        <w:rPr>
          <w:sz w:val="25"/>
        </w:rPr>
        <w:t>направления</w:t>
      </w:r>
      <w:r>
        <w:rPr>
          <w:spacing w:val="-4"/>
          <w:sz w:val="25"/>
        </w:rPr>
        <w:t xml:space="preserve"> </w:t>
      </w:r>
      <w:r>
        <w:rPr>
          <w:sz w:val="25"/>
        </w:rPr>
        <w:t>тока</w:t>
      </w:r>
      <w:r>
        <w:rPr>
          <w:spacing w:val="-14"/>
          <w:sz w:val="25"/>
        </w:rPr>
        <w:t xml:space="preserve"> </w:t>
      </w:r>
      <w:r>
        <w:rPr>
          <w:sz w:val="25"/>
        </w:rPr>
        <w:t>в</w:t>
      </w:r>
      <w:r>
        <w:rPr>
          <w:spacing w:val="-16"/>
          <w:sz w:val="25"/>
        </w:rPr>
        <w:t xml:space="preserve"> </w:t>
      </w:r>
      <w:r>
        <w:rPr>
          <w:sz w:val="25"/>
        </w:rPr>
        <w:t>катушке.</w:t>
      </w:r>
    </w:p>
    <w:p w:rsidR="001A2551" w:rsidRDefault="00573E71">
      <w:pPr>
        <w:pStyle w:val="a4"/>
        <w:numPr>
          <w:ilvl w:val="0"/>
          <w:numId w:val="79"/>
        </w:numPr>
        <w:tabs>
          <w:tab w:val="left" w:pos="1739"/>
        </w:tabs>
        <w:spacing w:line="274" w:lineRule="exact"/>
        <w:ind w:left="1738" w:hanging="356"/>
        <w:rPr>
          <w:sz w:val="25"/>
        </w:rPr>
      </w:pPr>
      <w:r>
        <w:rPr>
          <w:w w:val="95"/>
          <w:sz w:val="25"/>
        </w:rPr>
        <w:t>Изучение</w:t>
      </w:r>
      <w:r>
        <w:rPr>
          <w:spacing w:val="-5"/>
          <w:w w:val="95"/>
          <w:sz w:val="25"/>
        </w:rPr>
        <w:t xml:space="preserve"> </w:t>
      </w:r>
      <w:r>
        <w:rPr>
          <w:w w:val="95"/>
          <w:sz w:val="25"/>
        </w:rPr>
        <w:t>действия</w:t>
      </w:r>
      <w:r>
        <w:rPr>
          <w:spacing w:val="-1"/>
          <w:w w:val="95"/>
          <w:sz w:val="25"/>
        </w:rPr>
        <w:t xml:space="preserve"> </w:t>
      </w:r>
      <w:r>
        <w:rPr>
          <w:w w:val="95"/>
          <w:sz w:val="25"/>
        </w:rPr>
        <w:t>магнитного</w:t>
      </w:r>
      <w:r>
        <w:rPr>
          <w:spacing w:val="3"/>
          <w:sz w:val="25"/>
        </w:rPr>
        <w:t xml:space="preserve"> </w:t>
      </w:r>
      <w:r>
        <w:rPr>
          <w:w w:val="95"/>
          <w:sz w:val="25"/>
        </w:rPr>
        <w:t>поля</w:t>
      </w:r>
      <w:r>
        <w:rPr>
          <w:spacing w:val="-10"/>
          <w:w w:val="95"/>
          <w:sz w:val="25"/>
        </w:rPr>
        <w:t xml:space="preserve"> </w:t>
      </w:r>
      <w:r>
        <w:rPr>
          <w:w w:val="95"/>
          <w:sz w:val="25"/>
        </w:rPr>
        <w:t>на</w:t>
      </w:r>
      <w:r>
        <w:rPr>
          <w:spacing w:val="-7"/>
          <w:w w:val="95"/>
          <w:sz w:val="25"/>
        </w:rPr>
        <w:t xml:space="preserve"> </w:t>
      </w:r>
      <w:r>
        <w:rPr>
          <w:w w:val="95"/>
          <w:sz w:val="25"/>
        </w:rPr>
        <w:t>проводник</w:t>
      </w:r>
      <w:r>
        <w:rPr>
          <w:spacing w:val="-1"/>
          <w:sz w:val="25"/>
        </w:rPr>
        <w:t xml:space="preserve"> </w:t>
      </w:r>
      <w:r>
        <w:rPr>
          <w:w w:val="95"/>
          <w:sz w:val="25"/>
        </w:rPr>
        <w:t>с</w:t>
      </w:r>
      <w:r>
        <w:rPr>
          <w:spacing w:val="-13"/>
          <w:w w:val="95"/>
          <w:sz w:val="25"/>
        </w:rPr>
        <w:t xml:space="preserve"> </w:t>
      </w:r>
      <w:r>
        <w:rPr>
          <w:spacing w:val="-2"/>
          <w:w w:val="95"/>
          <w:sz w:val="25"/>
        </w:rPr>
        <w:t>током.</w:t>
      </w:r>
    </w:p>
    <w:p w:rsidR="001A2551" w:rsidRDefault="00573E71">
      <w:pPr>
        <w:pStyle w:val="a4"/>
        <w:numPr>
          <w:ilvl w:val="0"/>
          <w:numId w:val="79"/>
        </w:numPr>
        <w:tabs>
          <w:tab w:val="left" w:pos="1681"/>
        </w:tabs>
        <w:spacing w:line="273" w:lineRule="exact"/>
        <w:ind w:left="1680" w:hanging="356"/>
        <w:rPr>
          <w:sz w:val="25"/>
        </w:rPr>
      </w:pPr>
      <w:r>
        <w:rPr>
          <w:w w:val="95"/>
          <w:sz w:val="25"/>
        </w:rPr>
        <w:t>Конструирование</w:t>
      </w:r>
      <w:r>
        <w:rPr>
          <w:spacing w:val="-9"/>
          <w:w w:val="95"/>
          <w:sz w:val="25"/>
        </w:rPr>
        <w:t xml:space="preserve"> </w:t>
      </w:r>
      <w:r>
        <w:rPr>
          <w:w w:val="95"/>
          <w:sz w:val="25"/>
        </w:rPr>
        <w:t>и</w:t>
      </w:r>
      <w:r>
        <w:rPr>
          <w:spacing w:val="-11"/>
          <w:w w:val="95"/>
          <w:sz w:val="25"/>
        </w:rPr>
        <w:t xml:space="preserve"> </w:t>
      </w:r>
      <w:r>
        <w:rPr>
          <w:w w:val="95"/>
          <w:sz w:val="25"/>
        </w:rPr>
        <w:t>изучение</w:t>
      </w:r>
      <w:r>
        <w:rPr>
          <w:spacing w:val="-1"/>
          <w:sz w:val="25"/>
        </w:rPr>
        <w:t xml:space="preserve"> </w:t>
      </w:r>
      <w:r>
        <w:rPr>
          <w:w w:val="95"/>
          <w:sz w:val="25"/>
        </w:rPr>
        <w:t>работы</w:t>
      </w:r>
      <w:r>
        <w:rPr>
          <w:spacing w:val="-2"/>
          <w:w w:val="95"/>
          <w:sz w:val="25"/>
        </w:rPr>
        <w:t xml:space="preserve"> электродвигателя.</w:t>
      </w:r>
    </w:p>
    <w:p w:rsidR="001A2551" w:rsidRDefault="00573E71">
      <w:pPr>
        <w:pStyle w:val="a4"/>
        <w:numPr>
          <w:ilvl w:val="0"/>
          <w:numId w:val="79"/>
        </w:numPr>
        <w:tabs>
          <w:tab w:val="left" w:pos="1681"/>
        </w:tabs>
        <w:spacing w:line="276" w:lineRule="exact"/>
        <w:ind w:left="1680" w:hanging="356"/>
        <w:rPr>
          <w:sz w:val="25"/>
        </w:rPr>
      </w:pPr>
      <w:r>
        <w:rPr>
          <w:w w:val="95"/>
          <w:sz w:val="25"/>
        </w:rPr>
        <w:t>Измерение</w:t>
      </w:r>
      <w:r>
        <w:rPr>
          <w:spacing w:val="-3"/>
          <w:sz w:val="25"/>
        </w:rPr>
        <w:t xml:space="preserve"> </w:t>
      </w:r>
      <w:r>
        <w:rPr>
          <w:w w:val="95"/>
          <w:sz w:val="25"/>
        </w:rPr>
        <w:t>КПД</w:t>
      </w:r>
      <w:r>
        <w:rPr>
          <w:spacing w:val="-7"/>
          <w:w w:val="95"/>
          <w:sz w:val="25"/>
        </w:rPr>
        <w:t xml:space="preserve"> </w:t>
      </w:r>
      <w:r>
        <w:rPr>
          <w:w w:val="95"/>
          <w:sz w:val="25"/>
        </w:rPr>
        <w:t>электродвигательной</w:t>
      </w:r>
      <w:r>
        <w:rPr>
          <w:spacing w:val="-13"/>
          <w:w w:val="95"/>
          <w:sz w:val="25"/>
        </w:rPr>
        <w:t xml:space="preserve"> </w:t>
      </w:r>
      <w:r>
        <w:rPr>
          <w:spacing w:val="-2"/>
          <w:w w:val="95"/>
          <w:sz w:val="25"/>
        </w:rPr>
        <w:t>установки.</w:t>
      </w:r>
    </w:p>
    <w:p w:rsidR="001A2551" w:rsidRDefault="00573E71">
      <w:pPr>
        <w:pStyle w:val="a4"/>
        <w:numPr>
          <w:ilvl w:val="0"/>
          <w:numId w:val="79"/>
        </w:numPr>
        <w:tabs>
          <w:tab w:val="left" w:pos="1701"/>
        </w:tabs>
        <w:spacing w:before="7" w:line="228" w:lineRule="auto"/>
        <w:ind w:left="613" w:right="346" w:firstLine="711"/>
        <w:rPr>
          <w:sz w:val="25"/>
        </w:rPr>
      </w:pPr>
      <w:r>
        <w:rPr>
          <w:w w:val="95"/>
          <w:sz w:val="25"/>
        </w:rPr>
        <w:t>Опыты</w:t>
      </w:r>
      <w:r>
        <w:rPr>
          <w:sz w:val="25"/>
        </w:rPr>
        <w:t xml:space="preserve"> </w:t>
      </w:r>
      <w:r>
        <w:rPr>
          <w:w w:val="95"/>
          <w:sz w:val="25"/>
        </w:rPr>
        <w:t>по исследованию</w:t>
      </w:r>
      <w:r>
        <w:rPr>
          <w:spacing w:val="23"/>
          <w:sz w:val="25"/>
        </w:rPr>
        <w:t xml:space="preserve"> </w:t>
      </w:r>
      <w:r>
        <w:rPr>
          <w:w w:val="95"/>
          <w:sz w:val="25"/>
        </w:rPr>
        <w:t>явления электромагнитной индукции:</w:t>
      </w:r>
      <w:r>
        <w:rPr>
          <w:spacing w:val="24"/>
          <w:sz w:val="25"/>
        </w:rPr>
        <w:t xml:space="preserve"> </w:t>
      </w:r>
      <w:r>
        <w:rPr>
          <w:w w:val="95"/>
          <w:sz w:val="25"/>
        </w:rPr>
        <w:t>исследование</w:t>
      </w:r>
      <w:r>
        <w:rPr>
          <w:spacing w:val="21"/>
          <w:sz w:val="25"/>
        </w:rPr>
        <w:t xml:space="preserve"> </w:t>
      </w:r>
      <w:r>
        <w:rPr>
          <w:w w:val="95"/>
          <w:sz w:val="25"/>
        </w:rPr>
        <w:t xml:space="preserve">изменений </w:t>
      </w:r>
      <w:r>
        <w:rPr>
          <w:spacing w:val="-2"/>
          <w:sz w:val="25"/>
        </w:rPr>
        <w:t>значения</w:t>
      </w:r>
      <w:r>
        <w:rPr>
          <w:spacing w:val="-4"/>
          <w:sz w:val="25"/>
        </w:rPr>
        <w:t xml:space="preserve"> </w:t>
      </w:r>
      <w:r>
        <w:rPr>
          <w:spacing w:val="-2"/>
          <w:sz w:val="25"/>
        </w:rPr>
        <w:t>и</w:t>
      </w:r>
      <w:r>
        <w:rPr>
          <w:spacing w:val="-14"/>
          <w:sz w:val="25"/>
        </w:rPr>
        <w:t xml:space="preserve"> </w:t>
      </w:r>
      <w:r>
        <w:rPr>
          <w:spacing w:val="-2"/>
          <w:sz w:val="25"/>
        </w:rPr>
        <w:t>направления индукционного тока.</w:t>
      </w:r>
    </w:p>
    <w:p w:rsidR="001A2551" w:rsidRDefault="00573E71">
      <w:pPr>
        <w:pStyle w:val="a4"/>
        <w:numPr>
          <w:ilvl w:val="0"/>
          <w:numId w:val="89"/>
        </w:numPr>
        <w:tabs>
          <w:tab w:val="left" w:pos="803"/>
        </w:tabs>
        <w:spacing w:line="278" w:lineRule="exact"/>
        <w:ind w:left="802" w:hanging="187"/>
        <w:rPr>
          <w:sz w:val="25"/>
        </w:rPr>
      </w:pPr>
      <w:r>
        <w:rPr>
          <w:spacing w:val="-2"/>
          <w:sz w:val="25"/>
        </w:rPr>
        <w:t>класс</w:t>
      </w:r>
    </w:p>
    <w:p w:rsidR="001A2551" w:rsidRDefault="00573E71">
      <w:pPr>
        <w:pStyle w:val="4"/>
        <w:ind w:left="615"/>
        <w:jc w:val="left"/>
      </w:pPr>
      <w:r>
        <w:rPr>
          <w:w w:val="95"/>
        </w:rPr>
        <w:t>Раздел</w:t>
      </w:r>
      <w:r>
        <w:rPr>
          <w:spacing w:val="-9"/>
          <w:w w:val="95"/>
        </w:rPr>
        <w:t xml:space="preserve"> </w:t>
      </w:r>
      <w:r>
        <w:rPr>
          <w:w w:val="95"/>
        </w:rPr>
        <w:t>8.</w:t>
      </w:r>
      <w:r>
        <w:rPr>
          <w:spacing w:val="-13"/>
          <w:w w:val="95"/>
        </w:rPr>
        <w:t xml:space="preserve"> </w:t>
      </w:r>
      <w:r>
        <w:rPr>
          <w:w w:val="95"/>
        </w:rPr>
        <w:t>Механические</w:t>
      </w:r>
      <w:r>
        <w:rPr>
          <w:spacing w:val="4"/>
        </w:rPr>
        <w:t xml:space="preserve"> </w:t>
      </w:r>
      <w:r>
        <w:rPr>
          <w:spacing w:val="-2"/>
          <w:w w:val="95"/>
        </w:rPr>
        <w:t>явления</w:t>
      </w:r>
    </w:p>
    <w:p w:rsidR="001A2551" w:rsidRDefault="00573E71">
      <w:pPr>
        <w:pStyle w:val="a3"/>
        <w:spacing w:before="7" w:line="228" w:lineRule="auto"/>
        <w:ind w:left="618" w:right="313" w:firstLine="703"/>
      </w:pPr>
      <w:r>
        <w:t xml:space="preserve">Механическое движение. Материальная точка. Система отсчёта. Относительность </w:t>
      </w:r>
      <w:r>
        <w:rPr>
          <w:w w:val="95"/>
        </w:rPr>
        <w:t>механического движения. Равномерное прямолинейное движение. Неравномерное прямолинейное движение.</w:t>
      </w:r>
      <w:r>
        <w:t xml:space="preserve"> </w:t>
      </w:r>
      <w:r>
        <w:rPr>
          <w:w w:val="95"/>
        </w:rPr>
        <w:t>Средняя и мгновенная скорость тела при неравномерном</w:t>
      </w:r>
      <w:r>
        <w:t xml:space="preserve"> </w:t>
      </w:r>
      <w:r>
        <w:rPr>
          <w:w w:val="95"/>
        </w:rPr>
        <w:t>движении.</w:t>
      </w:r>
    </w:p>
    <w:p w:rsidR="001A2551" w:rsidRDefault="00573E71">
      <w:pPr>
        <w:pStyle w:val="a3"/>
        <w:spacing w:line="232" w:lineRule="auto"/>
        <w:ind w:left="611" w:right="328" w:firstLine="715"/>
      </w:pPr>
      <w:r>
        <w:t xml:space="preserve">Ускорение. Равноускоренное прямолинейное движение. Свободное падение. Опыты </w:t>
      </w:r>
      <w:r>
        <w:rPr>
          <w:spacing w:val="-2"/>
        </w:rPr>
        <w:t>Галилея.</w:t>
      </w:r>
    </w:p>
    <w:p w:rsidR="001A2551" w:rsidRDefault="00573E71">
      <w:pPr>
        <w:pStyle w:val="a3"/>
        <w:spacing w:line="232" w:lineRule="auto"/>
        <w:ind w:right="338" w:firstLine="704"/>
      </w:pPr>
      <w:r>
        <w:t>Равномерное</w:t>
      </w:r>
      <w:r>
        <w:rPr>
          <w:spacing w:val="-6"/>
        </w:rPr>
        <w:t xml:space="preserve"> </w:t>
      </w:r>
      <w:r>
        <w:t>движение</w:t>
      </w:r>
      <w:r>
        <w:rPr>
          <w:spacing w:val="-8"/>
        </w:rPr>
        <w:t xml:space="preserve"> </w:t>
      </w:r>
      <w:r>
        <w:t>по</w:t>
      </w:r>
      <w:r>
        <w:rPr>
          <w:spacing w:val="-16"/>
        </w:rPr>
        <w:t xml:space="preserve"> </w:t>
      </w:r>
      <w:r>
        <w:t>окружности.</w:t>
      </w:r>
      <w:r>
        <w:rPr>
          <w:spacing w:val="-5"/>
        </w:rPr>
        <w:t xml:space="preserve"> </w:t>
      </w:r>
      <w:r>
        <w:t>Период</w:t>
      </w:r>
      <w:r>
        <w:rPr>
          <w:spacing w:val="-7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частота</w:t>
      </w:r>
      <w:r>
        <w:rPr>
          <w:spacing w:val="-10"/>
        </w:rPr>
        <w:t xml:space="preserve"> </w:t>
      </w:r>
      <w:r>
        <w:t>обращения.</w:t>
      </w:r>
      <w:r>
        <w:rPr>
          <w:spacing w:val="-2"/>
        </w:rPr>
        <w:t xml:space="preserve"> </w:t>
      </w:r>
      <w:r>
        <w:t>Линейная</w:t>
      </w:r>
      <w:r>
        <w:rPr>
          <w:spacing w:val="-10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 xml:space="preserve">угловая </w:t>
      </w:r>
      <w:r>
        <w:rPr>
          <w:w w:val="95"/>
        </w:rPr>
        <w:t>скорости. Центростремительное ускорение.</w:t>
      </w:r>
    </w:p>
    <w:p w:rsidR="001A2551" w:rsidRDefault="00573E71">
      <w:pPr>
        <w:pStyle w:val="a3"/>
        <w:spacing w:line="228" w:lineRule="auto"/>
        <w:ind w:right="333" w:firstLine="703"/>
      </w:pPr>
      <w:r>
        <w:t>Первый закон Ньютона. Второй закон Нъютона. Третий закон Ньютона. Принцип суперпозиции сил.</w:t>
      </w:r>
    </w:p>
    <w:p w:rsidR="001A2551" w:rsidRDefault="00573E71">
      <w:pPr>
        <w:pStyle w:val="a3"/>
        <w:spacing w:line="228" w:lineRule="auto"/>
        <w:ind w:left="618" w:right="337" w:firstLine="707"/>
      </w:pPr>
      <w:r>
        <w:t>Сила упругости. Закон Гука. Сила трения: сила трения скольжения, сила трения покоя, другие виды трения.</w:t>
      </w:r>
    </w:p>
    <w:p w:rsidR="001A2551" w:rsidRDefault="00573E71">
      <w:pPr>
        <w:pStyle w:val="a3"/>
        <w:spacing w:line="230" w:lineRule="auto"/>
        <w:ind w:left="620" w:right="339" w:firstLine="705"/>
      </w:pPr>
      <w:r>
        <w:t xml:space="preserve">Сила тяжести и закон всемирного тяготения. Ускорение свободного падения. Движение </w:t>
      </w:r>
      <w:r>
        <w:rPr>
          <w:w w:val="95"/>
        </w:rPr>
        <w:t xml:space="preserve">планет вокруг Солнца (MC). Первая космическая скорость. Невесомость и перегрузки. Равновесие </w:t>
      </w:r>
      <w:r>
        <w:rPr>
          <w:spacing w:val="-2"/>
        </w:rPr>
        <w:t>материальной точки.</w:t>
      </w:r>
      <w:r>
        <w:rPr>
          <w:spacing w:val="-5"/>
        </w:rPr>
        <w:t xml:space="preserve"> </w:t>
      </w:r>
      <w:r>
        <w:rPr>
          <w:spacing w:val="-2"/>
        </w:rPr>
        <w:t>Абсолютно</w:t>
      </w:r>
      <w:r>
        <w:rPr>
          <w:spacing w:val="-3"/>
        </w:rPr>
        <w:t xml:space="preserve"> </w:t>
      </w:r>
      <w:r>
        <w:rPr>
          <w:spacing w:val="-2"/>
        </w:rPr>
        <w:t>твёрдое</w:t>
      </w:r>
      <w:r>
        <w:rPr>
          <w:spacing w:val="-9"/>
        </w:rPr>
        <w:t xml:space="preserve"> </w:t>
      </w:r>
      <w:r>
        <w:rPr>
          <w:spacing w:val="-2"/>
        </w:rPr>
        <w:t>тело.</w:t>
      </w:r>
    </w:p>
    <w:p w:rsidR="001A2551" w:rsidRDefault="001A2551">
      <w:pPr>
        <w:spacing w:line="230" w:lineRule="auto"/>
        <w:sectPr w:rsidR="001A2551">
          <w:pgSz w:w="11900" w:h="16840"/>
          <w:pgMar w:top="1100" w:right="280" w:bottom="1520" w:left="380" w:header="0" w:footer="1228" w:gutter="0"/>
          <w:cols w:space="720"/>
        </w:sectPr>
      </w:pPr>
    </w:p>
    <w:p w:rsidR="001A2551" w:rsidRDefault="00573E71">
      <w:pPr>
        <w:pStyle w:val="a3"/>
        <w:spacing w:before="70" w:line="280" w:lineRule="exact"/>
        <w:ind w:left="1321"/>
      </w:pPr>
      <w:r>
        <w:rPr>
          <w:w w:val="95"/>
        </w:rPr>
        <w:lastRenderedPageBreak/>
        <w:t>Равновесие</w:t>
      </w:r>
      <w:r>
        <w:rPr>
          <w:spacing w:val="-4"/>
          <w:w w:val="95"/>
        </w:rPr>
        <w:t xml:space="preserve"> </w:t>
      </w:r>
      <w:r>
        <w:rPr>
          <w:w w:val="95"/>
        </w:rPr>
        <w:t>твёрдого</w:t>
      </w:r>
      <w:r>
        <w:rPr>
          <w:spacing w:val="-3"/>
        </w:rPr>
        <w:t xml:space="preserve"> </w:t>
      </w:r>
      <w:r>
        <w:rPr>
          <w:w w:val="95"/>
        </w:rPr>
        <w:t>тела</w:t>
      </w:r>
      <w:r>
        <w:rPr>
          <w:spacing w:val="-5"/>
          <w:w w:val="95"/>
        </w:rPr>
        <w:t xml:space="preserve"> </w:t>
      </w:r>
      <w:r>
        <w:rPr>
          <w:w w:val="95"/>
        </w:rPr>
        <w:t>с</w:t>
      </w:r>
      <w:r>
        <w:rPr>
          <w:spacing w:val="-12"/>
          <w:w w:val="95"/>
        </w:rPr>
        <w:t xml:space="preserve"> </w:t>
      </w:r>
      <w:r>
        <w:rPr>
          <w:w w:val="95"/>
        </w:rPr>
        <w:t>закреплённой</w:t>
      </w:r>
      <w:r>
        <w:t xml:space="preserve"> </w:t>
      </w:r>
      <w:r>
        <w:rPr>
          <w:w w:val="95"/>
        </w:rPr>
        <w:t>осью</w:t>
      </w:r>
      <w:r>
        <w:rPr>
          <w:spacing w:val="-3"/>
        </w:rPr>
        <w:t xml:space="preserve"> </w:t>
      </w:r>
      <w:r>
        <w:rPr>
          <w:w w:val="95"/>
        </w:rPr>
        <w:t>вращения.</w:t>
      </w:r>
      <w:r>
        <w:rPr>
          <w:spacing w:val="-2"/>
        </w:rPr>
        <w:t xml:space="preserve"> </w:t>
      </w:r>
      <w:r>
        <w:rPr>
          <w:w w:val="95"/>
        </w:rPr>
        <w:t>Момент</w:t>
      </w:r>
      <w:r>
        <w:rPr>
          <w:spacing w:val="-2"/>
          <w:w w:val="95"/>
        </w:rPr>
        <w:t xml:space="preserve"> </w:t>
      </w:r>
      <w:r>
        <w:rPr>
          <w:w w:val="95"/>
        </w:rPr>
        <w:t>силы.</w:t>
      </w:r>
      <w:r>
        <w:rPr>
          <w:spacing w:val="-6"/>
          <w:w w:val="95"/>
        </w:rPr>
        <w:t xml:space="preserve"> </w:t>
      </w:r>
      <w:r>
        <w:rPr>
          <w:w w:val="95"/>
        </w:rPr>
        <w:t>Центр</w:t>
      </w:r>
      <w:r>
        <w:rPr>
          <w:spacing w:val="-4"/>
          <w:w w:val="95"/>
        </w:rPr>
        <w:t xml:space="preserve"> </w:t>
      </w:r>
      <w:r>
        <w:rPr>
          <w:spacing w:val="-2"/>
          <w:w w:val="95"/>
        </w:rPr>
        <w:t>тяжести.</w:t>
      </w:r>
    </w:p>
    <w:p w:rsidR="001A2551" w:rsidRDefault="00573E71">
      <w:pPr>
        <w:pStyle w:val="a3"/>
        <w:spacing w:line="232" w:lineRule="auto"/>
        <w:ind w:left="618" w:right="339" w:firstLine="702"/>
      </w:pPr>
      <w:r>
        <w:rPr>
          <w:w w:val="95"/>
        </w:rPr>
        <w:t xml:space="preserve">Импульс тела. Изменение импульса. Импульс силы. Закон сохранения импульса. Реактивное </w:t>
      </w:r>
      <w:r>
        <w:t>движение (MC).</w:t>
      </w:r>
    </w:p>
    <w:p w:rsidR="001A2551" w:rsidRDefault="00573E71">
      <w:pPr>
        <w:pStyle w:val="a3"/>
        <w:spacing w:line="230" w:lineRule="auto"/>
        <w:ind w:right="321" w:firstLine="704"/>
      </w:pPr>
      <w:r>
        <w:t>Механическая</w:t>
      </w:r>
      <w:r>
        <w:rPr>
          <w:spacing w:val="-16"/>
        </w:rPr>
        <w:t xml:space="preserve"> </w:t>
      </w:r>
      <w:r>
        <w:t>работа</w:t>
      </w:r>
      <w:r>
        <w:rPr>
          <w:spacing w:val="-16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мощность.</w:t>
      </w:r>
      <w:r>
        <w:rPr>
          <w:spacing w:val="-16"/>
        </w:rPr>
        <w:t xml:space="preserve"> </w:t>
      </w:r>
      <w:r>
        <w:t>Работа</w:t>
      </w:r>
      <w:r>
        <w:rPr>
          <w:spacing w:val="-16"/>
        </w:rPr>
        <w:t xml:space="preserve"> </w:t>
      </w:r>
      <w:r>
        <w:t>сил</w:t>
      </w:r>
      <w:r>
        <w:rPr>
          <w:spacing w:val="-15"/>
        </w:rPr>
        <w:t xml:space="preserve"> </w:t>
      </w:r>
      <w:r>
        <w:t>тяжести,</w:t>
      </w:r>
      <w:r>
        <w:rPr>
          <w:spacing w:val="-16"/>
        </w:rPr>
        <w:t xml:space="preserve"> </w:t>
      </w:r>
      <w:r>
        <w:t>упругости,</w:t>
      </w:r>
      <w:r>
        <w:rPr>
          <w:spacing w:val="-15"/>
        </w:rPr>
        <w:t xml:space="preserve"> </w:t>
      </w:r>
      <w:r>
        <w:t>трения.</w:t>
      </w:r>
      <w:r>
        <w:rPr>
          <w:spacing w:val="-16"/>
        </w:rPr>
        <w:t xml:space="preserve"> </w:t>
      </w:r>
      <w:r>
        <w:t>Связь</w:t>
      </w:r>
      <w:r>
        <w:rPr>
          <w:spacing w:val="-16"/>
        </w:rPr>
        <w:t xml:space="preserve"> </w:t>
      </w:r>
      <w:r>
        <w:t>энергии</w:t>
      </w:r>
      <w:r>
        <w:rPr>
          <w:spacing w:val="-15"/>
        </w:rPr>
        <w:t xml:space="preserve"> </w:t>
      </w:r>
      <w:r>
        <w:t xml:space="preserve">и </w:t>
      </w:r>
      <w:r>
        <w:rPr>
          <w:w w:val="95"/>
        </w:rPr>
        <w:t xml:space="preserve">работы. Потенциальная энергия тела, поднятого над поверхностью земли. Потенциальная энергия </w:t>
      </w:r>
      <w:r>
        <w:t>сжатой пружины. Кинетическая энергия. Теорема о кинетической энергии. Закон сохранения механической энергии.</w:t>
      </w:r>
    </w:p>
    <w:p w:rsidR="001A2551" w:rsidRDefault="00573E71">
      <w:pPr>
        <w:pStyle w:val="4"/>
        <w:spacing w:line="274" w:lineRule="exact"/>
        <w:jc w:val="left"/>
      </w:pPr>
      <w:r>
        <w:rPr>
          <w:spacing w:val="-2"/>
        </w:rPr>
        <w:t>Демонстрации</w:t>
      </w:r>
    </w:p>
    <w:p w:rsidR="001A2551" w:rsidRDefault="00573E71">
      <w:pPr>
        <w:pStyle w:val="a4"/>
        <w:numPr>
          <w:ilvl w:val="1"/>
          <w:numId w:val="89"/>
        </w:numPr>
        <w:tabs>
          <w:tab w:val="left" w:pos="1562"/>
        </w:tabs>
        <w:spacing w:line="273" w:lineRule="exact"/>
        <w:rPr>
          <w:sz w:val="25"/>
        </w:rPr>
      </w:pPr>
      <w:r>
        <w:rPr>
          <w:w w:val="95"/>
          <w:sz w:val="25"/>
        </w:rPr>
        <w:t>Наблюдение</w:t>
      </w:r>
      <w:r>
        <w:rPr>
          <w:spacing w:val="-1"/>
          <w:w w:val="95"/>
          <w:sz w:val="25"/>
        </w:rPr>
        <w:t xml:space="preserve"> </w:t>
      </w:r>
      <w:r>
        <w:rPr>
          <w:w w:val="95"/>
          <w:sz w:val="25"/>
        </w:rPr>
        <w:t>механического</w:t>
      </w:r>
      <w:r>
        <w:rPr>
          <w:sz w:val="25"/>
        </w:rPr>
        <w:t xml:space="preserve"> </w:t>
      </w:r>
      <w:r>
        <w:rPr>
          <w:w w:val="95"/>
          <w:sz w:val="25"/>
        </w:rPr>
        <w:t>движения</w:t>
      </w:r>
      <w:r>
        <w:rPr>
          <w:spacing w:val="-4"/>
          <w:w w:val="95"/>
          <w:sz w:val="25"/>
        </w:rPr>
        <w:t xml:space="preserve"> </w:t>
      </w:r>
      <w:r>
        <w:rPr>
          <w:w w:val="95"/>
          <w:sz w:val="25"/>
        </w:rPr>
        <w:t>тела</w:t>
      </w:r>
      <w:r>
        <w:rPr>
          <w:spacing w:val="-9"/>
          <w:w w:val="95"/>
          <w:sz w:val="25"/>
        </w:rPr>
        <w:t xml:space="preserve"> </w:t>
      </w:r>
      <w:r>
        <w:rPr>
          <w:w w:val="95"/>
          <w:sz w:val="25"/>
        </w:rPr>
        <w:t>относительно</w:t>
      </w:r>
      <w:r>
        <w:rPr>
          <w:sz w:val="25"/>
        </w:rPr>
        <w:t xml:space="preserve"> </w:t>
      </w:r>
      <w:r>
        <w:rPr>
          <w:w w:val="95"/>
          <w:sz w:val="25"/>
        </w:rPr>
        <w:t>разных</w:t>
      </w:r>
      <w:r>
        <w:rPr>
          <w:spacing w:val="-7"/>
          <w:w w:val="95"/>
          <w:sz w:val="25"/>
        </w:rPr>
        <w:t xml:space="preserve"> </w:t>
      </w:r>
      <w:r>
        <w:rPr>
          <w:w w:val="95"/>
          <w:sz w:val="25"/>
        </w:rPr>
        <w:t>тел</w:t>
      </w:r>
      <w:r>
        <w:rPr>
          <w:spacing w:val="-12"/>
          <w:w w:val="95"/>
          <w:sz w:val="25"/>
        </w:rPr>
        <w:t xml:space="preserve"> </w:t>
      </w:r>
      <w:r>
        <w:rPr>
          <w:spacing w:val="-2"/>
          <w:w w:val="95"/>
          <w:sz w:val="25"/>
        </w:rPr>
        <w:t>отсчёта.</w:t>
      </w:r>
    </w:p>
    <w:p w:rsidR="001A2551" w:rsidRDefault="00573E71">
      <w:pPr>
        <w:pStyle w:val="a4"/>
        <w:numPr>
          <w:ilvl w:val="1"/>
          <w:numId w:val="89"/>
        </w:numPr>
        <w:tabs>
          <w:tab w:val="left" w:pos="1586"/>
        </w:tabs>
        <w:spacing w:line="232" w:lineRule="auto"/>
        <w:ind w:left="617" w:right="313" w:firstLine="707"/>
        <w:rPr>
          <w:sz w:val="25"/>
        </w:rPr>
      </w:pPr>
      <w:r>
        <w:rPr>
          <w:w w:val="95"/>
          <w:sz w:val="25"/>
        </w:rPr>
        <w:t>Сравнение</w:t>
      </w:r>
      <w:r>
        <w:rPr>
          <w:spacing w:val="26"/>
          <w:sz w:val="25"/>
        </w:rPr>
        <w:t xml:space="preserve"> </w:t>
      </w:r>
      <w:r>
        <w:rPr>
          <w:w w:val="95"/>
          <w:sz w:val="25"/>
        </w:rPr>
        <w:t>путей</w:t>
      </w:r>
      <w:r>
        <w:rPr>
          <w:spacing w:val="22"/>
          <w:sz w:val="25"/>
        </w:rPr>
        <w:t xml:space="preserve"> </w:t>
      </w:r>
      <w:r>
        <w:rPr>
          <w:w w:val="95"/>
          <w:sz w:val="25"/>
        </w:rPr>
        <w:t>и траекторий</w:t>
      </w:r>
      <w:r>
        <w:rPr>
          <w:spacing w:val="28"/>
          <w:sz w:val="25"/>
        </w:rPr>
        <w:t xml:space="preserve"> </w:t>
      </w:r>
      <w:r>
        <w:rPr>
          <w:w w:val="95"/>
          <w:sz w:val="25"/>
        </w:rPr>
        <w:t>движения</w:t>
      </w:r>
      <w:r>
        <w:rPr>
          <w:spacing w:val="22"/>
          <w:sz w:val="25"/>
        </w:rPr>
        <w:t xml:space="preserve"> </w:t>
      </w:r>
      <w:r>
        <w:rPr>
          <w:w w:val="95"/>
          <w:sz w:val="25"/>
        </w:rPr>
        <w:t>одного</w:t>
      </w:r>
      <w:r>
        <w:rPr>
          <w:sz w:val="25"/>
        </w:rPr>
        <w:t xml:space="preserve"> </w:t>
      </w:r>
      <w:r>
        <w:rPr>
          <w:w w:val="95"/>
          <w:sz w:val="25"/>
        </w:rPr>
        <w:t>и того же тела</w:t>
      </w:r>
      <w:r>
        <w:rPr>
          <w:sz w:val="25"/>
        </w:rPr>
        <w:t xml:space="preserve"> </w:t>
      </w:r>
      <w:r>
        <w:rPr>
          <w:w w:val="95"/>
          <w:sz w:val="25"/>
        </w:rPr>
        <w:t>относительно</w:t>
      </w:r>
      <w:r>
        <w:rPr>
          <w:spacing w:val="29"/>
          <w:sz w:val="25"/>
        </w:rPr>
        <w:t xml:space="preserve"> </w:t>
      </w:r>
      <w:r>
        <w:rPr>
          <w:w w:val="95"/>
          <w:sz w:val="25"/>
        </w:rPr>
        <w:t xml:space="preserve">разных тел </w:t>
      </w:r>
      <w:r>
        <w:rPr>
          <w:spacing w:val="-2"/>
          <w:sz w:val="25"/>
        </w:rPr>
        <w:t>отсчёта.</w:t>
      </w:r>
    </w:p>
    <w:p w:rsidR="001A2551" w:rsidRDefault="00573E71">
      <w:pPr>
        <w:pStyle w:val="a4"/>
        <w:numPr>
          <w:ilvl w:val="1"/>
          <w:numId w:val="89"/>
        </w:numPr>
        <w:tabs>
          <w:tab w:val="left" w:pos="1561"/>
        </w:tabs>
        <w:spacing w:line="264" w:lineRule="exact"/>
        <w:ind w:left="1560" w:hanging="236"/>
        <w:rPr>
          <w:sz w:val="25"/>
        </w:rPr>
      </w:pPr>
      <w:r>
        <w:rPr>
          <w:w w:val="95"/>
          <w:sz w:val="25"/>
        </w:rPr>
        <w:t>Измерение</w:t>
      </w:r>
      <w:r>
        <w:rPr>
          <w:spacing w:val="-1"/>
          <w:w w:val="95"/>
          <w:sz w:val="25"/>
        </w:rPr>
        <w:t xml:space="preserve"> </w:t>
      </w:r>
      <w:r>
        <w:rPr>
          <w:w w:val="95"/>
          <w:sz w:val="25"/>
        </w:rPr>
        <w:t>скорости</w:t>
      </w:r>
      <w:r>
        <w:rPr>
          <w:sz w:val="25"/>
        </w:rPr>
        <w:t xml:space="preserve"> </w:t>
      </w:r>
      <w:r>
        <w:rPr>
          <w:w w:val="95"/>
          <w:sz w:val="25"/>
        </w:rPr>
        <w:t>и</w:t>
      </w:r>
      <w:r>
        <w:rPr>
          <w:spacing w:val="-13"/>
          <w:w w:val="95"/>
          <w:sz w:val="25"/>
        </w:rPr>
        <w:t xml:space="preserve"> </w:t>
      </w:r>
      <w:r>
        <w:rPr>
          <w:w w:val="95"/>
          <w:sz w:val="25"/>
        </w:rPr>
        <w:t>ускорения</w:t>
      </w:r>
      <w:r>
        <w:rPr>
          <w:sz w:val="25"/>
        </w:rPr>
        <w:t xml:space="preserve"> </w:t>
      </w:r>
      <w:r>
        <w:rPr>
          <w:w w:val="95"/>
          <w:sz w:val="25"/>
        </w:rPr>
        <w:t>прямолинейного</w:t>
      </w:r>
      <w:r>
        <w:rPr>
          <w:spacing w:val="-13"/>
          <w:w w:val="95"/>
          <w:sz w:val="25"/>
        </w:rPr>
        <w:t xml:space="preserve"> </w:t>
      </w:r>
      <w:r>
        <w:rPr>
          <w:spacing w:val="-2"/>
          <w:w w:val="95"/>
          <w:sz w:val="25"/>
        </w:rPr>
        <w:t>движения.</w:t>
      </w:r>
    </w:p>
    <w:p w:rsidR="001A2551" w:rsidRDefault="00573E71">
      <w:pPr>
        <w:pStyle w:val="a4"/>
        <w:numPr>
          <w:ilvl w:val="1"/>
          <w:numId w:val="89"/>
        </w:numPr>
        <w:tabs>
          <w:tab w:val="left" w:pos="1561"/>
        </w:tabs>
        <w:spacing w:line="278" w:lineRule="exact"/>
        <w:ind w:left="1560" w:hanging="235"/>
        <w:rPr>
          <w:sz w:val="25"/>
        </w:rPr>
      </w:pPr>
      <w:r>
        <w:rPr>
          <w:w w:val="95"/>
          <w:sz w:val="25"/>
        </w:rPr>
        <w:t>Исследование</w:t>
      </w:r>
      <w:r>
        <w:rPr>
          <w:spacing w:val="-3"/>
          <w:sz w:val="25"/>
        </w:rPr>
        <w:t xml:space="preserve"> </w:t>
      </w:r>
      <w:r>
        <w:rPr>
          <w:w w:val="95"/>
          <w:sz w:val="25"/>
        </w:rPr>
        <w:t>признаков</w:t>
      </w:r>
      <w:r>
        <w:rPr>
          <w:spacing w:val="-3"/>
          <w:w w:val="95"/>
          <w:sz w:val="25"/>
        </w:rPr>
        <w:t xml:space="preserve"> </w:t>
      </w:r>
      <w:r>
        <w:rPr>
          <w:w w:val="95"/>
          <w:sz w:val="25"/>
        </w:rPr>
        <w:t>равноускоренного</w:t>
      </w:r>
      <w:r>
        <w:rPr>
          <w:spacing w:val="-12"/>
          <w:w w:val="95"/>
          <w:sz w:val="25"/>
        </w:rPr>
        <w:t xml:space="preserve"> </w:t>
      </w:r>
      <w:r>
        <w:rPr>
          <w:spacing w:val="-2"/>
          <w:w w:val="95"/>
          <w:sz w:val="25"/>
        </w:rPr>
        <w:t>движения.</w:t>
      </w:r>
    </w:p>
    <w:p w:rsidR="001A2551" w:rsidRDefault="00573E71">
      <w:pPr>
        <w:pStyle w:val="a4"/>
        <w:numPr>
          <w:ilvl w:val="1"/>
          <w:numId w:val="89"/>
        </w:numPr>
        <w:tabs>
          <w:tab w:val="left" w:pos="1562"/>
        </w:tabs>
        <w:spacing w:line="276" w:lineRule="exact"/>
        <w:ind w:hanging="234"/>
        <w:rPr>
          <w:sz w:val="25"/>
        </w:rPr>
      </w:pPr>
      <w:r>
        <w:rPr>
          <w:w w:val="95"/>
          <w:sz w:val="25"/>
        </w:rPr>
        <w:t>Наблюдение</w:t>
      </w:r>
      <w:r>
        <w:rPr>
          <w:spacing w:val="2"/>
          <w:sz w:val="25"/>
        </w:rPr>
        <w:t xml:space="preserve"> </w:t>
      </w:r>
      <w:r>
        <w:rPr>
          <w:w w:val="95"/>
          <w:sz w:val="25"/>
        </w:rPr>
        <w:t>движения</w:t>
      </w:r>
      <w:r>
        <w:rPr>
          <w:spacing w:val="-2"/>
          <w:sz w:val="25"/>
        </w:rPr>
        <w:t xml:space="preserve"> </w:t>
      </w:r>
      <w:r>
        <w:rPr>
          <w:w w:val="95"/>
          <w:sz w:val="25"/>
        </w:rPr>
        <w:t>тела</w:t>
      </w:r>
      <w:r>
        <w:rPr>
          <w:spacing w:val="-8"/>
          <w:w w:val="95"/>
          <w:sz w:val="25"/>
        </w:rPr>
        <w:t xml:space="preserve"> </w:t>
      </w:r>
      <w:r>
        <w:rPr>
          <w:w w:val="95"/>
          <w:sz w:val="25"/>
        </w:rPr>
        <w:t>по</w:t>
      </w:r>
      <w:r>
        <w:rPr>
          <w:spacing w:val="-11"/>
          <w:w w:val="95"/>
          <w:sz w:val="25"/>
        </w:rPr>
        <w:t xml:space="preserve"> </w:t>
      </w:r>
      <w:r>
        <w:rPr>
          <w:spacing w:val="-2"/>
          <w:w w:val="95"/>
          <w:sz w:val="25"/>
        </w:rPr>
        <w:t>окружности.</w:t>
      </w:r>
    </w:p>
    <w:p w:rsidR="001A2551" w:rsidRDefault="00573E71">
      <w:pPr>
        <w:pStyle w:val="a4"/>
        <w:numPr>
          <w:ilvl w:val="1"/>
          <w:numId w:val="89"/>
        </w:numPr>
        <w:tabs>
          <w:tab w:val="left" w:pos="1591"/>
        </w:tabs>
        <w:spacing w:before="5" w:line="228" w:lineRule="auto"/>
        <w:ind w:left="622" w:right="316" w:firstLine="702"/>
        <w:rPr>
          <w:sz w:val="25"/>
        </w:rPr>
      </w:pPr>
      <w:r>
        <w:rPr>
          <w:w w:val="95"/>
          <w:sz w:val="25"/>
        </w:rPr>
        <w:t>Наблюдение</w:t>
      </w:r>
      <w:r>
        <w:rPr>
          <w:spacing w:val="40"/>
          <w:sz w:val="25"/>
        </w:rPr>
        <w:t xml:space="preserve"> </w:t>
      </w:r>
      <w:r>
        <w:rPr>
          <w:w w:val="95"/>
          <w:sz w:val="25"/>
        </w:rPr>
        <w:t>механических</w:t>
      </w:r>
      <w:r>
        <w:rPr>
          <w:spacing w:val="39"/>
          <w:sz w:val="25"/>
        </w:rPr>
        <w:t xml:space="preserve"> </w:t>
      </w:r>
      <w:r>
        <w:rPr>
          <w:w w:val="95"/>
          <w:sz w:val="25"/>
        </w:rPr>
        <w:t>явлений,</w:t>
      </w:r>
      <w:r>
        <w:rPr>
          <w:spacing w:val="38"/>
          <w:sz w:val="25"/>
        </w:rPr>
        <w:t xml:space="preserve"> </w:t>
      </w:r>
      <w:r>
        <w:rPr>
          <w:w w:val="95"/>
          <w:sz w:val="25"/>
        </w:rPr>
        <w:t>происходящих</w:t>
      </w:r>
      <w:r>
        <w:rPr>
          <w:spacing w:val="40"/>
          <w:sz w:val="25"/>
        </w:rPr>
        <w:t xml:space="preserve"> </w:t>
      </w:r>
      <w:r>
        <w:rPr>
          <w:w w:val="95"/>
          <w:sz w:val="25"/>
        </w:rPr>
        <w:t>в системе</w:t>
      </w:r>
      <w:r>
        <w:rPr>
          <w:spacing w:val="23"/>
          <w:sz w:val="25"/>
        </w:rPr>
        <w:t xml:space="preserve"> </w:t>
      </w:r>
      <w:r>
        <w:rPr>
          <w:w w:val="95"/>
          <w:sz w:val="25"/>
        </w:rPr>
        <w:t>отсчёта</w:t>
      </w:r>
      <w:r>
        <w:rPr>
          <w:spacing w:val="28"/>
          <w:sz w:val="25"/>
        </w:rPr>
        <w:t xml:space="preserve"> </w:t>
      </w:r>
      <w:r>
        <w:rPr>
          <w:w w:val="95"/>
          <w:sz w:val="25"/>
        </w:rPr>
        <w:t>«Тележка»</w:t>
      </w:r>
      <w:r>
        <w:rPr>
          <w:spacing w:val="33"/>
          <w:sz w:val="25"/>
        </w:rPr>
        <w:t xml:space="preserve"> </w:t>
      </w:r>
      <w:r>
        <w:rPr>
          <w:w w:val="95"/>
          <w:sz w:val="25"/>
        </w:rPr>
        <w:t>при</w:t>
      </w:r>
      <w:r>
        <w:rPr>
          <w:spacing w:val="18"/>
          <w:sz w:val="25"/>
        </w:rPr>
        <w:t xml:space="preserve"> </w:t>
      </w:r>
      <w:r>
        <w:rPr>
          <w:w w:val="95"/>
          <w:sz w:val="25"/>
        </w:rPr>
        <w:t>её равномерном и ускоренном движении относительно кабинета физики.</w:t>
      </w:r>
    </w:p>
    <w:p w:rsidR="001A2551" w:rsidRDefault="00573E71">
      <w:pPr>
        <w:pStyle w:val="a4"/>
        <w:numPr>
          <w:ilvl w:val="1"/>
          <w:numId w:val="89"/>
        </w:numPr>
        <w:tabs>
          <w:tab w:val="left" w:pos="1566"/>
        </w:tabs>
        <w:spacing w:line="276" w:lineRule="exact"/>
        <w:ind w:left="1565" w:hanging="240"/>
        <w:rPr>
          <w:sz w:val="25"/>
        </w:rPr>
      </w:pPr>
      <w:r>
        <w:rPr>
          <w:w w:val="95"/>
          <w:sz w:val="25"/>
        </w:rPr>
        <w:t>Зависимость</w:t>
      </w:r>
      <w:r>
        <w:rPr>
          <w:spacing w:val="2"/>
          <w:sz w:val="25"/>
        </w:rPr>
        <w:t xml:space="preserve"> </w:t>
      </w:r>
      <w:r>
        <w:rPr>
          <w:w w:val="95"/>
          <w:sz w:val="25"/>
        </w:rPr>
        <w:t>ускорения</w:t>
      </w:r>
      <w:r>
        <w:rPr>
          <w:spacing w:val="1"/>
          <w:sz w:val="25"/>
        </w:rPr>
        <w:t xml:space="preserve"> </w:t>
      </w:r>
      <w:r>
        <w:rPr>
          <w:w w:val="95"/>
          <w:sz w:val="25"/>
        </w:rPr>
        <w:t>тела</w:t>
      </w:r>
      <w:r>
        <w:rPr>
          <w:spacing w:val="-8"/>
          <w:w w:val="95"/>
          <w:sz w:val="25"/>
        </w:rPr>
        <w:t xml:space="preserve"> </w:t>
      </w:r>
      <w:r>
        <w:rPr>
          <w:w w:val="95"/>
          <w:sz w:val="25"/>
        </w:rPr>
        <w:t>от</w:t>
      </w:r>
      <w:r>
        <w:rPr>
          <w:spacing w:val="-5"/>
          <w:w w:val="95"/>
          <w:sz w:val="25"/>
        </w:rPr>
        <w:t xml:space="preserve"> </w:t>
      </w:r>
      <w:r>
        <w:rPr>
          <w:w w:val="95"/>
          <w:sz w:val="25"/>
        </w:rPr>
        <w:t>массы</w:t>
      </w:r>
      <w:r>
        <w:rPr>
          <w:spacing w:val="-7"/>
          <w:w w:val="95"/>
          <w:sz w:val="25"/>
        </w:rPr>
        <w:t xml:space="preserve"> </w:t>
      </w:r>
      <w:r>
        <w:rPr>
          <w:w w:val="95"/>
          <w:sz w:val="25"/>
        </w:rPr>
        <w:t>тела</w:t>
      </w:r>
      <w:r>
        <w:rPr>
          <w:spacing w:val="-5"/>
          <w:w w:val="95"/>
          <w:sz w:val="25"/>
        </w:rPr>
        <w:t xml:space="preserve"> </w:t>
      </w:r>
      <w:r>
        <w:rPr>
          <w:w w:val="95"/>
          <w:sz w:val="25"/>
        </w:rPr>
        <w:t>и</w:t>
      </w:r>
      <w:r>
        <w:rPr>
          <w:spacing w:val="-12"/>
          <w:w w:val="95"/>
          <w:sz w:val="25"/>
        </w:rPr>
        <w:t xml:space="preserve"> </w:t>
      </w:r>
      <w:r>
        <w:rPr>
          <w:w w:val="95"/>
          <w:sz w:val="25"/>
        </w:rPr>
        <w:t>действующей</w:t>
      </w:r>
      <w:r>
        <w:rPr>
          <w:spacing w:val="8"/>
          <w:sz w:val="25"/>
        </w:rPr>
        <w:t xml:space="preserve"> </w:t>
      </w:r>
      <w:r>
        <w:rPr>
          <w:w w:val="95"/>
          <w:sz w:val="25"/>
        </w:rPr>
        <w:t>на</w:t>
      </w:r>
      <w:r>
        <w:rPr>
          <w:spacing w:val="-5"/>
          <w:w w:val="95"/>
          <w:sz w:val="25"/>
        </w:rPr>
        <w:t xml:space="preserve"> </w:t>
      </w:r>
      <w:r>
        <w:rPr>
          <w:w w:val="95"/>
          <w:sz w:val="25"/>
        </w:rPr>
        <w:t>него</w:t>
      </w:r>
      <w:r>
        <w:rPr>
          <w:spacing w:val="-5"/>
          <w:w w:val="95"/>
          <w:sz w:val="25"/>
        </w:rPr>
        <w:t xml:space="preserve"> </w:t>
      </w:r>
      <w:r>
        <w:rPr>
          <w:spacing w:val="-2"/>
          <w:w w:val="95"/>
          <w:sz w:val="25"/>
        </w:rPr>
        <w:t>силы.</w:t>
      </w:r>
    </w:p>
    <w:p w:rsidR="001A2551" w:rsidRDefault="00573E71">
      <w:pPr>
        <w:pStyle w:val="a4"/>
        <w:numPr>
          <w:ilvl w:val="1"/>
          <w:numId w:val="89"/>
        </w:numPr>
        <w:tabs>
          <w:tab w:val="left" w:pos="1562"/>
        </w:tabs>
        <w:spacing w:line="273" w:lineRule="exact"/>
        <w:rPr>
          <w:sz w:val="25"/>
        </w:rPr>
      </w:pPr>
      <w:r>
        <w:rPr>
          <w:w w:val="95"/>
          <w:sz w:val="25"/>
        </w:rPr>
        <w:t>Наблюдение</w:t>
      </w:r>
      <w:r>
        <w:rPr>
          <w:spacing w:val="-3"/>
          <w:sz w:val="25"/>
        </w:rPr>
        <w:t xml:space="preserve"> </w:t>
      </w:r>
      <w:r>
        <w:rPr>
          <w:w w:val="95"/>
          <w:sz w:val="25"/>
        </w:rPr>
        <w:t>равенства</w:t>
      </w:r>
      <w:r>
        <w:rPr>
          <w:spacing w:val="-3"/>
          <w:sz w:val="25"/>
        </w:rPr>
        <w:t xml:space="preserve"> </w:t>
      </w:r>
      <w:r>
        <w:rPr>
          <w:w w:val="95"/>
          <w:sz w:val="25"/>
        </w:rPr>
        <w:t>сил</w:t>
      </w:r>
      <w:r>
        <w:rPr>
          <w:spacing w:val="-9"/>
          <w:w w:val="95"/>
          <w:sz w:val="25"/>
        </w:rPr>
        <w:t xml:space="preserve"> </w:t>
      </w:r>
      <w:r>
        <w:rPr>
          <w:w w:val="95"/>
          <w:sz w:val="25"/>
        </w:rPr>
        <w:t>при</w:t>
      </w:r>
      <w:r>
        <w:rPr>
          <w:spacing w:val="-7"/>
          <w:w w:val="95"/>
          <w:sz w:val="25"/>
        </w:rPr>
        <w:t xml:space="preserve"> </w:t>
      </w:r>
      <w:r>
        <w:rPr>
          <w:w w:val="95"/>
          <w:sz w:val="25"/>
        </w:rPr>
        <w:t>взаимодействии</w:t>
      </w:r>
      <w:r>
        <w:rPr>
          <w:spacing w:val="-13"/>
          <w:w w:val="95"/>
          <w:sz w:val="25"/>
        </w:rPr>
        <w:t xml:space="preserve"> </w:t>
      </w:r>
      <w:r>
        <w:rPr>
          <w:spacing w:val="-4"/>
          <w:w w:val="95"/>
          <w:sz w:val="25"/>
        </w:rPr>
        <w:t>тел.</w:t>
      </w:r>
    </w:p>
    <w:p w:rsidR="001A2551" w:rsidRDefault="00573E71">
      <w:pPr>
        <w:pStyle w:val="a4"/>
        <w:numPr>
          <w:ilvl w:val="1"/>
          <w:numId w:val="89"/>
        </w:numPr>
        <w:tabs>
          <w:tab w:val="left" w:pos="1619"/>
        </w:tabs>
        <w:spacing w:line="278" w:lineRule="exact"/>
        <w:ind w:left="1618" w:hanging="236"/>
        <w:rPr>
          <w:sz w:val="25"/>
        </w:rPr>
      </w:pPr>
      <w:r>
        <w:rPr>
          <w:w w:val="95"/>
          <w:sz w:val="25"/>
        </w:rPr>
        <w:t>Изменение</w:t>
      </w:r>
      <w:r>
        <w:rPr>
          <w:spacing w:val="6"/>
          <w:sz w:val="25"/>
        </w:rPr>
        <w:t xml:space="preserve"> </w:t>
      </w:r>
      <w:r>
        <w:rPr>
          <w:w w:val="95"/>
          <w:sz w:val="25"/>
        </w:rPr>
        <w:t>веса</w:t>
      </w:r>
      <w:r>
        <w:rPr>
          <w:spacing w:val="-7"/>
          <w:w w:val="95"/>
          <w:sz w:val="25"/>
        </w:rPr>
        <w:t xml:space="preserve"> </w:t>
      </w:r>
      <w:r>
        <w:rPr>
          <w:w w:val="95"/>
          <w:sz w:val="25"/>
        </w:rPr>
        <w:t>тела</w:t>
      </w:r>
      <w:r>
        <w:rPr>
          <w:spacing w:val="-3"/>
          <w:w w:val="95"/>
          <w:sz w:val="25"/>
        </w:rPr>
        <w:t xml:space="preserve"> </w:t>
      </w:r>
      <w:r>
        <w:rPr>
          <w:w w:val="95"/>
          <w:sz w:val="25"/>
        </w:rPr>
        <w:t>при</w:t>
      </w:r>
      <w:r>
        <w:rPr>
          <w:spacing w:val="-9"/>
          <w:w w:val="95"/>
          <w:sz w:val="25"/>
        </w:rPr>
        <w:t xml:space="preserve"> </w:t>
      </w:r>
      <w:r>
        <w:rPr>
          <w:w w:val="95"/>
          <w:sz w:val="25"/>
        </w:rPr>
        <w:t>ускоренном</w:t>
      </w:r>
      <w:r>
        <w:rPr>
          <w:spacing w:val="-2"/>
          <w:sz w:val="25"/>
        </w:rPr>
        <w:t xml:space="preserve"> </w:t>
      </w:r>
      <w:r>
        <w:rPr>
          <w:spacing w:val="-2"/>
          <w:w w:val="95"/>
          <w:sz w:val="25"/>
        </w:rPr>
        <w:t>движении.</w:t>
      </w:r>
    </w:p>
    <w:p w:rsidR="001A2551" w:rsidRDefault="00573E71">
      <w:pPr>
        <w:pStyle w:val="a4"/>
        <w:numPr>
          <w:ilvl w:val="1"/>
          <w:numId w:val="89"/>
        </w:numPr>
        <w:tabs>
          <w:tab w:val="left" w:pos="1681"/>
        </w:tabs>
        <w:spacing w:line="276" w:lineRule="exact"/>
        <w:ind w:left="1680" w:hanging="356"/>
        <w:rPr>
          <w:sz w:val="25"/>
        </w:rPr>
      </w:pPr>
      <w:r>
        <w:rPr>
          <w:w w:val="95"/>
          <w:sz w:val="25"/>
        </w:rPr>
        <w:t>Передача</w:t>
      </w:r>
      <w:r>
        <w:rPr>
          <w:spacing w:val="-6"/>
          <w:w w:val="95"/>
          <w:sz w:val="25"/>
        </w:rPr>
        <w:t xml:space="preserve"> </w:t>
      </w:r>
      <w:r>
        <w:rPr>
          <w:w w:val="95"/>
          <w:sz w:val="25"/>
        </w:rPr>
        <w:t>импульса</w:t>
      </w:r>
      <w:r>
        <w:rPr>
          <w:spacing w:val="-3"/>
          <w:w w:val="95"/>
          <w:sz w:val="25"/>
        </w:rPr>
        <w:t xml:space="preserve"> </w:t>
      </w:r>
      <w:r>
        <w:rPr>
          <w:w w:val="95"/>
          <w:sz w:val="25"/>
        </w:rPr>
        <w:t>при</w:t>
      </w:r>
      <w:r>
        <w:rPr>
          <w:spacing w:val="-8"/>
          <w:w w:val="95"/>
          <w:sz w:val="25"/>
        </w:rPr>
        <w:t xml:space="preserve"> </w:t>
      </w:r>
      <w:r>
        <w:rPr>
          <w:w w:val="95"/>
          <w:sz w:val="25"/>
        </w:rPr>
        <w:t>взаимодействии</w:t>
      </w:r>
      <w:r>
        <w:rPr>
          <w:spacing w:val="-12"/>
          <w:w w:val="95"/>
          <w:sz w:val="25"/>
        </w:rPr>
        <w:t xml:space="preserve"> </w:t>
      </w:r>
      <w:r>
        <w:rPr>
          <w:spacing w:val="-4"/>
          <w:w w:val="95"/>
          <w:sz w:val="25"/>
        </w:rPr>
        <w:t>тел.</w:t>
      </w:r>
    </w:p>
    <w:p w:rsidR="001A2551" w:rsidRDefault="00573E71">
      <w:pPr>
        <w:pStyle w:val="a4"/>
        <w:numPr>
          <w:ilvl w:val="1"/>
          <w:numId w:val="89"/>
        </w:numPr>
        <w:tabs>
          <w:tab w:val="left" w:pos="1681"/>
        </w:tabs>
        <w:spacing w:line="273" w:lineRule="exact"/>
        <w:ind w:left="1680" w:hanging="356"/>
        <w:rPr>
          <w:sz w:val="25"/>
        </w:rPr>
      </w:pPr>
      <w:r>
        <w:rPr>
          <w:w w:val="95"/>
          <w:sz w:val="25"/>
        </w:rPr>
        <w:t>Преобразования</w:t>
      </w:r>
      <w:r>
        <w:rPr>
          <w:spacing w:val="-13"/>
          <w:w w:val="95"/>
          <w:sz w:val="25"/>
        </w:rPr>
        <w:t xml:space="preserve"> </w:t>
      </w:r>
      <w:r>
        <w:rPr>
          <w:w w:val="95"/>
          <w:sz w:val="25"/>
        </w:rPr>
        <w:t>энергии</w:t>
      </w:r>
      <w:r>
        <w:rPr>
          <w:spacing w:val="-1"/>
          <w:w w:val="95"/>
          <w:sz w:val="25"/>
        </w:rPr>
        <w:t xml:space="preserve"> </w:t>
      </w:r>
      <w:r>
        <w:rPr>
          <w:w w:val="95"/>
          <w:sz w:val="25"/>
        </w:rPr>
        <w:t>при</w:t>
      </w:r>
      <w:r>
        <w:rPr>
          <w:spacing w:val="-6"/>
          <w:w w:val="95"/>
          <w:sz w:val="25"/>
        </w:rPr>
        <w:t xml:space="preserve"> </w:t>
      </w:r>
      <w:r>
        <w:rPr>
          <w:w w:val="95"/>
          <w:sz w:val="25"/>
        </w:rPr>
        <w:t>взаимодействии</w:t>
      </w:r>
      <w:r>
        <w:rPr>
          <w:spacing w:val="-12"/>
          <w:w w:val="95"/>
          <w:sz w:val="25"/>
        </w:rPr>
        <w:t xml:space="preserve"> </w:t>
      </w:r>
      <w:r>
        <w:rPr>
          <w:spacing w:val="-4"/>
          <w:w w:val="95"/>
          <w:sz w:val="25"/>
        </w:rPr>
        <w:t>тел.</w:t>
      </w:r>
    </w:p>
    <w:p w:rsidR="001A2551" w:rsidRDefault="00573E71">
      <w:pPr>
        <w:pStyle w:val="a4"/>
        <w:numPr>
          <w:ilvl w:val="1"/>
          <w:numId w:val="89"/>
        </w:numPr>
        <w:tabs>
          <w:tab w:val="left" w:pos="1686"/>
        </w:tabs>
        <w:spacing w:line="276" w:lineRule="exact"/>
        <w:ind w:left="1685" w:hanging="361"/>
        <w:rPr>
          <w:sz w:val="25"/>
        </w:rPr>
      </w:pPr>
      <w:r>
        <w:rPr>
          <w:spacing w:val="-2"/>
          <w:w w:val="95"/>
          <w:sz w:val="25"/>
        </w:rPr>
        <w:t>Сохранение</w:t>
      </w:r>
      <w:r>
        <w:rPr>
          <w:spacing w:val="10"/>
          <w:sz w:val="25"/>
        </w:rPr>
        <w:t xml:space="preserve"> </w:t>
      </w:r>
      <w:r>
        <w:rPr>
          <w:spacing w:val="-2"/>
          <w:w w:val="95"/>
          <w:sz w:val="25"/>
        </w:rPr>
        <w:t>импульса</w:t>
      </w:r>
      <w:r>
        <w:rPr>
          <w:spacing w:val="1"/>
          <w:sz w:val="25"/>
        </w:rPr>
        <w:t xml:space="preserve"> </w:t>
      </w:r>
      <w:r>
        <w:rPr>
          <w:spacing w:val="-2"/>
          <w:w w:val="95"/>
          <w:sz w:val="25"/>
        </w:rPr>
        <w:t>при</w:t>
      </w:r>
      <w:r>
        <w:rPr>
          <w:spacing w:val="-2"/>
          <w:sz w:val="25"/>
        </w:rPr>
        <w:t xml:space="preserve"> </w:t>
      </w:r>
      <w:r>
        <w:rPr>
          <w:spacing w:val="-2"/>
          <w:w w:val="95"/>
          <w:sz w:val="25"/>
        </w:rPr>
        <w:t>неупругом</w:t>
      </w:r>
      <w:r>
        <w:rPr>
          <w:spacing w:val="10"/>
          <w:sz w:val="25"/>
        </w:rPr>
        <w:t xml:space="preserve"> </w:t>
      </w:r>
      <w:r>
        <w:rPr>
          <w:spacing w:val="-2"/>
          <w:w w:val="95"/>
          <w:sz w:val="25"/>
        </w:rPr>
        <w:t>взаимодействии.</w:t>
      </w:r>
    </w:p>
    <w:p w:rsidR="001A2551" w:rsidRDefault="00573E71">
      <w:pPr>
        <w:pStyle w:val="a4"/>
        <w:numPr>
          <w:ilvl w:val="1"/>
          <w:numId w:val="89"/>
        </w:numPr>
        <w:tabs>
          <w:tab w:val="left" w:pos="1686"/>
        </w:tabs>
        <w:spacing w:line="276" w:lineRule="exact"/>
        <w:ind w:left="1685" w:hanging="361"/>
        <w:rPr>
          <w:sz w:val="25"/>
        </w:rPr>
      </w:pPr>
      <w:r>
        <w:rPr>
          <w:w w:val="95"/>
          <w:sz w:val="25"/>
        </w:rPr>
        <w:t>Сохранение</w:t>
      </w:r>
      <w:r>
        <w:rPr>
          <w:spacing w:val="-2"/>
          <w:sz w:val="25"/>
        </w:rPr>
        <w:t xml:space="preserve"> </w:t>
      </w:r>
      <w:r>
        <w:rPr>
          <w:w w:val="95"/>
          <w:sz w:val="25"/>
        </w:rPr>
        <w:t>импульса</w:t>
      </w:r>
      <w:r>
        <w:rPr>
          <w:spacing w:val="-7"/>
          <w:w w:val="95"/>
          <w:sz w:val="25"/>
        </w:rPr>
        <w:t xml:space="preserve"> </w:t>
      </w:r>
      <w:r>
        <w:rPr>
          <w:w w:val="95"/>
          <w:sz w:val="25"/>
        </w:rPr>
        <w:t>при</w:t>
      </w:r>
      <w:r>
        <w:rPr>
          <w:spacing w:val="-11"/>
          <w:w w:val="95"/>
          <w:sz w:val="25"/>
        </w:rPr>
        <w:t xml:space="preserve"> </w:t>
      </w:r>
      <w:r>
        <w:rPr>
          <w:w w:val="95"/>
          <w:sz w:val="25"/>
        </w:rPr>
        <w:t>абсолютно</w:t>
      </w:r>
      <w:r>
        <w:rPr>
          <w:spacing w:val="-4"/>
          <w:w w:val="95"/>
          <w:sz w:val="25"/>
        </w:rPr>
        <w:t xml:space="preserve"> </w:t>
      </w:r>
      <w:r>
        <w:rPr>
          <w:w w:val="95"/>
          <w:sz w:val="25"/>
        </w:rPr>
        <w:t>упругом</w:t>
      </w:r>
      <w:r>
        <w:rPr>
          <w:spacing w:val="-4"/>
          <w:w w:val="95"/>
          <w:sz w:val="25"/>
        </w:rPr>
        <w:t xml:space="preserve"> </w:t>
      </w:r>
      <w:r>
        <w:rPr>
          <w:spacing w:val="-2"/>
          <w:w w:val="95"/>
          <w:sz w:val="25"/>
        </w:rPr>
        <w:t>взаимодействии.</w:t>
      </w:r>
    </w:p>
    <w:p w:rsidR="001A2551" w:rsidRDefault="00573E71">
      <w:pPr>
        <w:pStyle w:val="a4"/>
        <w:numPr>
          <w:ilvl w:val="1"/>
          <w:numId w:val="89"/>
        </w:numPr>
        <w:tabs>
          <w:tab w:val="left" w:pos="1682"/>
        </w:tabs>
        <w:spacing w:line="276" w:lineRule="exact"/>
        <w:ind w:left="1681" w:hanging="357"/>
        <w:rPr>
          <w:sz w:val="25"/>
        </w:rPr>
      </w:pPr>
      <w:r>
        <w:rPr>
          <w:spacing w:val="-2"/>
          <w:w w:val="95"/>
          <w:sz w:val="25"/>
        </w:rPr>
        <w:t>Наблюдение</w:t>
      </w:r>
      <w:r>
        <w:rPr>
          <w:spacing w:val="19"/>
          <w:sz w:val="25"/>
        </w:rPr>
        <w:t xml:space="preserve"> </w:t>
      </w:r>
      <w:r>
        <w:rPr>
          <w:spacing w:val="-2"/>
          <w:w w:val="95"/>
          <w:sz w:val="25"/>
        </w:rPr>
        <w:t>реактивного</w:t>
      </w:r>
      <w:r>
        <w:rPr>
          <w:spacing w:val="11"/>
          <w:sz w:val="25"/>
        </w:rPr>
        <w:t xml:space="preserve"> </w:t>
      </w:r>
      <w:r>
        <w:rPr>
          <w:spacing w:val="-2"/>
          <w:w w:val="95"/>
          <w:sz w:val="25"/>
        </w:rPr>
        <w:t>движения.</w:t>
      </w:r>
    </w:p>
    <w:p w:rsidR="001A2551" w:rsidRDefault="00573E71">
      <w:pPr>
        <w:pStyle w:val="a4"/>
        <w:numPr>
          <w:ilvl w:val="1"/>
          <w:numId w:val="89"/>
        </w:numPr>
        <w:tabs>
          <w:tab w:val="left" w:pos="1686"/>
        </w:tabs>
        <w:spacing w:line="276" w:lineRule="exact"/>
        <w:ind w:left="1685" w:hanging="361"/>
        <w:rPr>
          <w:sz w:val="25"/>
        </w:rPr>
      </w:pPr>
      <w:r>
        <w:rPr>
          <w:w w:val="95"/>
          <w:sz w:val="25"/>
        </w:rPr>
        <w:t>Сохранение</w:t>
      </w:r>
      <w:r>
        <w:rPr>
          <w:spacing w:val="-3"/>
          <w:w w:val="95"/>
          <w:sz w:val="25"/>
        </w:rPr>
        <w:t xml:space="preserve"> </w:t>
      </w:r>
      <w:r>
        <w:rPr>
          <w:w w:val="95"/>
          <w:sz w:val="25"/>
        </w:rPr>
        <w:t>механической</w:t>
      </w:r>
      <w:r>
        <w:rPr>
          <w:spacing w:val="-3"/>
          <w:w w:val="95"/>
          <w:sz w:val="25"/>
        </w:rPr>
        <w:t xml:space="preserve"> </w:t>
      </w:r>
      <w:r>
        <w:rPr>
          <w:w w:val="95"/>
          <w:sz w:val="25"/>
        </w:rPr>
        <w:t>энергии</w:t>
      </w:r>
      <w:r>
        <w:rPr>
          <w:spacing w:val="-9"/>
          <w:w w:val="95"/>
          <w:sz w:val="25"/>
        </w:rPr>
        <w:t xml:space="preserve"> </w:t>
      </w:r>
      <w:r>
        <w:rPr>
          <w:w w:val="95"/>
          <w:sz w:val="25"/>
        </w:rPr>
        <w:t>при</w:t>
      </w:r>
      <w:r>
        <w:rPr>
          <w:spacing w:val="-12"/>
          <w:w w:val="95"/>
          <w:sz w:val="25"/>
        </w:rPr>
        <w:t xml:space="preserve"> </w:t>
      </w:r>
      <w:r>
        <w:rPr>
          <w:w w:val="95"/>
          <w:sz w:val="25"/>
        </w:rPr>
        <w:t>свободном</w:t>
      </w:r>
      <w:r>
        <w:rPr>
          <w:spacing w:val="-3"/>
          <w:w w:val="95"/>
          <w:sz w:val="25"/>
        </w:rPr>
        <w:t xml:space="preserve"> </w:t>
      </w:r>
      <w:r>
        <w:rPr>
          <w:spacing w:val="-2"/>
          <w:w w:val="95"/>
          <w:sz w:val="25"/>
        </w:rPr>
        <w:t>падении.</w:t>
      </w:r>
    </w:p>
    <w:p w:rsidR="001A2551" w:rsidRDefault="00573E71">
      <w:pPr>
        <w:pStyle w:val="a4"/>
        <w:numPr>
          <w:ilvl w:val="1"/>
          <w:numId w:val="89"/>
        </w:numPr>
        <w:tabs>
          <w:tab w:val="left" w:pos="1796"/>
          <w:tab w:val="left" w:pos="3194"/>
        </w:tabs>
        <w:spacing w:line="278" w:lineRule="exact"/>
        <w:ind w:left="1795" w:hanging="471"/>
        <w:rPr>
          <w:sz w:val="25"/>
        </w:rPr>
      </w:pPr>
      <w:r>
        <w:rPr>
          <w:spacing w:val="-2"/>
          <w:sz w:val="25"/>
        </w:rPr>
        <w:t>Сохранение</w:t>
      </w:r>
      <w:r>
        <w:rPr>
          <w:sz w:val="25"/>
        </w:rPr>
        <w:tab/>
        <w:t>механической</w:t>
      </w:r>
      <w:r>
        <w:rPr>
          <w:spacing w:val="66"/>
          <w:sz w:val="25"/>
        </w:rPr>
        <w:t xml:space="preserve"> </w:t>
      </w:r>
      <w:r>
        <w:rPr>
          <w:sz w:val="25"/>
        </w:rPr>
        <w:t>энергии</w:t>
      </w:r>
      <w:r>
        <w:rPr>
          <w:spacing w:val="65"/>
          <w:sz w:val="25"/>
        </w:rPr>
        <w:t xml:space="preserve"> </w:t>
      </w:r>
      <w:r>
        <w:rPr>
          <w:sz w:val="25"/>
        </w:rPr>
        <w:t>при</w:t>
      </w:r>
      <w:r>
        <w:rPr>
          <w:spacing w:val="58"/>
          <w:sz w:val="25"/>
        </w:rPr>
        <w:t xml:space="preserve"> </w:t>
      </w:r>
      <w:r>
        <w:rPr>
          <w:sz w:val="25"/>
        </w:rPr>
        <w:t>движении</w:t>
      </w:r>
      <w:r>
        <w:rPr>
          <w:spacing w:val="64"/>
          <w:sz w:val="25"/>
        </w:rPr>
        <w:t xml:space="preserve"> </w:t>
      </w:r>
      <w:r>
        <w:rPr>
          <w:sz w:val="25"/>
        </w:rPr>
        <w:t>тела</w:t>
      </w:r>
      <w:r>
        <w:rPr>
          <w:spacing w:val="59"/>
          <w:sz w:val="25"/>
        </w:rPr>
        <w:t xml:space="preserve"> </w:t>
      </w:r>
      <w:r>
        <w:rPr>
          <w:sz w:val="25"/>
        </w:rPr>
        <w:t>под</w:t>
      </w:r>
      <w:r>
        <w:rPr>
          <w:spacing w:val="62"/>
          <w:sz w:val="25"/>
        </w:rPr>
        <w:t xml:space="preserve"> </w:t>
      </w:r>
      <w:r>
        <w:rPr>
          <w:sz w:val="25"/>
        </w:rPr>
        <w:t>действием</w:t>
      </w:r>
      <w:r>
        <w:rPr>
          <w:spacing w:val="65"/>
          <w:sz w:val="25"/>
        </w:rPr>
        <w:t xml:space="preserve"> </w:t>
      </w:r>
      <w:r>
        <w:rPr>
          <w:spacing w:val="-2"/>
          <w:sz w:val="25"/>
        </w:rPr>
        <w:t>пружины.</w:t>
      </w:r>
    </w:p>
    <w:p w:rsidR="001A2551" w:rsidRDefault="00573E71">
      <w:pPr>
        <w:pStyle w:val="4"/>
        <w:ind w:left="615"/>
        <w:jc w:val="left"/>
      </w:pPr>
      <w:r>
        <w:rPr>
          <w:w w:val="95"/>
        </w:rPr>
        <w:t>Лабораторные</w:t>
      </w:r>
      <w:r>
        <w:rPr>
          <w:spacing w:val="3"/>
        </w:rPr>
        <w:t xml:space="preserve"> </w:t>
      </w:r>
      <w:r>
        <w:rPr>
          <w:w w:val="95"/>
        </w:rPr>
        <w:t>работы</w:t>
      </w:r>
      <w:r>
        <w:rPr>
          <w:spacing w:val="-9"/>
          <w:w w:val="95"/>
        </w:rPr>
        <w:t xml:space="preserve"> </w:t>
      </w:r>
      <w:r>
        <w:rPr>
          <w:w w:val="95"/>
        </w:rPr>
        <w:t>и</w:t>
      </w:r>
      <w:r>
        <w:rPr>
          <w:spacing w:val="-13"/>
          <w:w w:val="95"/>
        </w:rPr>
        <w:t xml:space="preserve"> </w:t>
      </w:r>
      <w:r>
        <w:rPr>
          <w:spacing w:val="-2"/>
          <w:w w:val="95"/>
        </w:rPr>
        <w:t>опыты</w:t>
      </w:r>
    </w:p>
    <w:p w:rsidR="001A2551" w:rsidRDefault="00573E71">
      <w:pPr>
        <w:pStyle w:val="a4"/>
        <w:numPr>
          <w:ilvl w:val="0"/>
          <w:numId w:val="78"/>
        </w:numPr>
        <w:tabs>
          <w:tab w:val="left" w:pos="1580"/>
        </w:tabs>
        <w:spacing w:line="232" w:lineRule="auto"/>
        <w:ind w:right="328" w:firstLine="710"/>
        <w:rPr>
          <w:sz w:val="25"/>
        </w:rPr>
      </w:pPr>
      <w:r>
        <w:rPr>
          <w:w w:val="95"/>
          <w:sz w:val="25"/>
        </w:rPr>
        <w:t>Конструирование тракта</w:t>
      </w:r>
      <w:r>
        <w:rPr>
          <w:sz w:val="25"/>
        </w:rPr>
        <w:t xml:space="preserve"> </w:t>
      </w:r>
      <w:r>
        <w:rPr>
          <w:w w:val="95"/>
          <w:sz w:val="25"/>
        </w:rPr>
        <w:t>для</w:t>
      </w:r>
      <w:r>
        <w:rPr>
          <w:sz w:val="25"/>
        </w:rPr>
        <w:t xml:space="preserve"> </w:t>
      </w:r>
      <w:r>
        <w:rPr>
          <w:w w:val="95"/>
          <w:sz w:val="25"/>
        </w:rPr>
        <w:t>разгона</w:t>
      </w:r>
      <w:r>
        <w:rPr>
          <w:spacing w:val="24"/>
          <w:sz w:val="25"/>
        </w:rPr>
        <w:t xml:space="preserve"> </w:t>
      </w:r>
      <w:r>
        <w:rPr>
          <w:w w:val="95"/>
          <w:sz w:val="25"/>
        </w:rPr>
        <w:t>и дальнейшего</w:t>
      </w:r>
      <w:r>
        <w:rPr>
          <w:spacing w:val="33"/>
          <w:sz w:val="25"/>
        </w:rPr>
        <w:t xml:space="preserve"> </w:t>
      </w:r>
      <w:r>
        <w:rPr>
          <w:w w:val="95"/>
          <w:sz w:val="25"/>
        </w:rPr>
        <w:t>равномерного</w:t>
      </w:r>
      <w:r>
        <w:rPr>
          <w:spacing w:val="26"/>
          <w:sz w:val="25"/>
        </w:rPr>
        <w:t xml:space="preserve"> </w:t>
      </w:r>
      <w:r>
        <w:rPr>
          <w:w w:val="95"/>
          <w:sz w:val="25"/>
        </w:rPr>
        <w:t>движения</w:t>
      </w:r>
      <w:r>
        <w:rPr>
          <w:spacing w:val="26"/>
          <w:sz w:val="25"/>
        </w:rPr>
        <w:t xml:space="preserve"> </w:t>
      </w:r>
      <w:r>
        <w:rPr>
          <w:w w:val="95"/>
          <w:sz w:val="25"/>
        </w:rPr>
        <w:t>шарика</w:t>
      </w:r>
      <w:r>
        <w:rPr>
          <w:sz w:val="25"/>
        </w:rPr>
        <w:t xml:space="preserve"> </w:t>
      </w:r>
      <w:r>
        <w:rPr>
          <w:w w:val="95"/>
          <w:sz w:val="25"/>
        </w:rPr>
        <w:t xml:space="preserve">или </w:t>
      </w:r>
      <w:r>
        <w:rPr>
          <w:spacing w:val="-2"/>
          <w:sz w:val="25"/>
        </w:rPr>
        <w:t>тележки.</w:t>
      </w:r>
    </w:p>
    <w:p w:rsidR="001A2551" w:rsidRDefault="00573E71">
      <w:pPr>
        <w:pStyle w:val="a4"/>
        <w:numPr>
          <w:ilvl w:val="0"/>
          <w:numId w:val="78"/>
        </w:numPr>
        <w:tabs>
          <w:tab w:val="left" w:pos="1600"/>
        </w:tabs>
        <w:spacing w:before="5" w:line="223" w:lineRule="auto"/>
        <w:ind w:left="620" w:right="335" w:firstLine="704"/>
        <w:rPr>
          <w:sz w:val="25"/>
        </w:rPr>
      </w:pPr>
      <w:r>
        <w:rPr>
          <w:w w:val="95"/>
          <w:sz w:val="25"/>
        </w:rPr>
        <w:t>Определение</w:t>
      </w:r>
      <w:r>
        <w:rPr>
          <w:spacing w:val="40"/>
          <w:sz w:val="25"/>
        </w:rPr>
        <w:t xml:space="preserve"> </w:t>
      </w:r>
      <w:r>
        <w:rPr>
          <w:w w:val="95"/>
          <w:sz w:val="25"/>
        </w:rPr>
        <w:t>средней</w:t>
      </w:r>
      <w:r>
        <w:rPr>
          <w:spacing w:val="37"/>
          <w:sz w:val="25"/>
        </w:rPr>
        <w:t xml:space="preserve"> </w:t>
      </w:r>
      <w:r>
        <w:rPr>
          <w:w w:val="95"/>
          <w:sz w:val="25"/>
        </w:rPr>
        <w:t>скорости</w:t>
      </w:r>
      <w:r>
        <w:rPr>
          <w:spacing w:val="36"/>
          <w:sz w:val="25"/>
        </w:rPr>
        <w:t xml:space="preserve"> </w:t>
      </w:r>
      <w:r>
        <w:rPr>
          <w:w w:val="95"/>
          <w:sz w:val="25"/>
        </w:rPr>
        <w:t>скольжения</w:t>
      </w:r>
      <w:r>
        <w:rPr>
          <w:spacing w:val="39"/>
          <w:sz w:val="25"/>
        </w:rPr>
        <w:t xml:space="preserve"> </w:t>
      </w:r>
      <w:r>
        <w:rPr>
          <w:w w:val="95"/>
          <w:sz w:val="25"/>
        </w:rPr>
        <w:t>бруска</w:t>
      </w:r>
      <w:r>
        <w:rPr>
          <w:spacing w:val="35"/>
          <w:sz w:val="25"/>
        </w:rPr>
        <w:t xml:space="preserve"> </w:t>
      </w:r>
      <w:r>
        <w:rPr>
          <w:w w:val="95"/>
          <w:sz w:val="25"/>
        </w:rPr>
        <w:t>или</w:t>
      </w:r>
      <w:r>
        <w:rPr>
          <w:spacing w:val="22"/>
          <w:sz w:val="25"/>
        </w:rPr>
        <w:t xml:space="preserve"> </w:t>
      </w:r>
      <w:r>
        <w:rPr>
          <w:w w:val="95"/>
          <w:sz w:val="25"/>
        </w:rPr>
        <w:t>движения</w:t>
      </w:r>
      <w:r>
        <w:rPr>
          <w:spacing w:val="40"/>
          <w:sz w:val="25"/>
        </w:rPr>
        <w:t xml:space="preserve"> </w:t>
      </w:r>
      <w:r>
        <w:rPr>
          <w:w w:val="95"/>
          <w:sz w:val="25"/>
        </w:rPr>
        <w:t>шарика</w:t>
      </w:r>
      <w:r>
        <w:rPr>
          <w:spacing w:val="33"/>
          <w:sz w:val="25"/>
        </w:rPr>
        <w:t xml:space="preserve"> </w:t>
      </w:r>
      <w:r>
        <w:rPr>
          <w:w w:val="95"/>
          <w:sz w:val="25"/>
        </w:rPr>
        <w:t>по</w:t>
      </w:r>
      <w:r>
        <w:rPr>
          <w:spacing w:val="24"/>
          <w:sz w:val="25"/>
        </w:rPr>
        <w:t xml:space="preserve"> </w:t>
      </w:r>
      <w:r>
        <w:rPr>
          <w:w w:val="95"/>
          <w:sz w:val="25"/>
        </w:rPr>
        <w:t xml:space="preserve">наклонной </w:t>
      </w:r>
      <w:r>
        <w:rPr>
          <w:spacing w:val="-2"/>
          <w:sz w:val="25"/>
        </w:rPr>
        <w:t>плоскости.</w:t>
      </w:r>
    </w:p>
    <w:p w:rsidR="001A2551" w:rsidRDefault="00573E71">
      <w:pPr>
        <w:pStyle w:val="a4"/>
        <w:numPr>
          <w:ilvl w:val="0"/>
          <w:numId w:val="78"/>
        </w:numPr>
        <w:tabs>
          <w:tab w:val="left" w:pos="1567"/>
        </w:tabs>
        <w:spacing w:line="278" w:lineRule="exact"/>
        <w:ind w:left="1566" w:hanging="242"/>
        <w:rPr>
          <w:sz w:val="25"/>
        </w:rPr>
      </w:pPr>
      <w:r>
        <w:rPr>
          <w:w w:val="95"/>
          <w:sz w:val="25"/>
        </w:rPr>
        <w:t>Определение</w:t>
      </w:r>
      <w:r>
        <w:rPr>
          <w:spacing w:val="-3"/>
          <w:sz w:val="25"/>
        </w:rPr>
        <w:t xml:space="preserve"> </w:t>
      </w:r>
      <w:r>
        <w:rPr>
          <w:w w:val="95"/>
          <w:sz w:val="25"/>
        </w:rPr>
        <w:t>ускорения</w:t>
      </w:r>
      <w:r>
        <w:rPr>
          <w:sz w:val="25"/>
        </w:rPr>
        <w:t xml:space="preserve"> </w:t>
      </w:r>
      <w:r>
        <w:rPr>
          <w:w w:val="95"/>
          <w:sz w:val="25"/>
        </w:rPr>
        <w:t>тела</w:t>
      </w:r>
      <w:r>
        <w:rPr>
          <w:spacing w:val="-7"/>
          <w:w w:val="95"/>
          <w:sz w:val="25"/>
        </w:rPr>
        <w:t xml:space="preserve"> </w:t>
      </w:r>
      <w:r>
        <w:rPr>
          <w:w w:val="95"/>
          <w:sz w:val="25"/>
        </w:rPr>
        <w:t>при</w:t>
      </w:r>
      <w:r>
        <w:rPr>
          <w:spacing w:val="-7"/>
          <w:w w:val="95"/>
          <w:sz w:val="25"/>
        </w:rPr>
        <w:t xml:space="preserve"> </w:t>
      </w:r>
      <w:r>
        <w:rPr>
          <w:w w:val="95"/>
          <w:sz w:val="25"/>
        </w:rPr>
        <w:t>равноускоренном</w:t>
      </w:r>
      <w:r>
        <w:rPr>
          <w:spacing w:val="-13"/>
          <w:w w:val="95"/>
          <w:sz w:val="25"/>
        </w:rPr>
        <w:t xml:space="preserve"> </w:t>
      </w:r>
      <w:r>
        <w:rPr>
          <w:w w:val="95"/>
          <w:sz w:val="25"/>
        </w:rPr>
        <w:t>движении</w:t>
      </w:r>
      <w:r>
        <w:rPr>
          <w:sz w:val="25"/>
        </w:rPr>
        <w:t xml:space="preserve"> </w:t>
      </w:r>
      <w:r>
        <w:rPr>
          <w:w w:val="95"/>
          <w:sz w:val="25"/>
        </w:rPr>
        <w:t>по</w:t>
      </w:r>
      <w:r>
        <w:rPr>
          <w:spacing w:val="-11"/>
          <w:w w:val="95"/>
          <w:sz w:val="25"/>
        </w:rPr>
        <w:t xml:space="preserve"> </w:t>
      </w:r>
      <w:r>
        <w:rPr>
          <w:w w:val="95"/>
          <w:sz w:val="25"/>
        </w:rPr>
        <w:t>наклонной</w:t>
      </w:r>
      <w:r>
        <w:rPr>
          <w:sz w:val="25"/>
        </w:rPr>
        <w:t xml:space="preserve"> </w:t>
      </w:r>
      <w:r>
        <w:rPr>
          <w:spacing w:val="-2"/>
          <w:w w:val="95"/>
          <w:sz w:val="25"/>
        </w:rPr>
        <w:t>плоскости.</w:t>
      </w:r>
    </w:p>
    <w:p w:rsidR="001A2551" w:rsidRDefault="00573E71">
      <w:pPr>
        <w:pStyle w:val="a4"/>
        <w:numPr>
          <w:ilvl w:val="0"/>
          <w:numId w:val="78"/>
        </w:numPr>
        <w:tabs>
          <w:tab w:val="left" w:pos="1681"/>
          <w:tab w:val="left" w:pos="3292"/>
          <w:tab w:val="left" w:pos="4770"/>
        </w:tabs>
        <w:spacing w:line="235" w:lineRule="auto"/>
        <w:ind w:left="620" w:right="327" w:firstLine="705"/>
        <w:rPr>
          <w:sz w:val="25"/>
        </w:rPr>
      </w:pPr>
      <w:r>
        <w:rPr>
          <w:spacing w:val="-2"/>
          <w:sz w:val="25"/>
        </w:rPr>
        <w:t>Исследование</w:t>
      </w:r>
      <w:r>
        <w:rPr>
          <w:sz w:val="25"/>
        </w:rPr>
        <w:tab/>
      </w:r>
      <w:r>
        <w:rPr>
          <w:spacing w:val="-2"/>
          <w:sz w:val="25"/>
        </w:rPr>
        <w:t>зависимости</w:t>
      </w:r>
      <w:r>
        <w:rPr>
          <w:sz w:val="25"/>
        </w:rPr>
        <w:tab/>
        <w:t>пути</w:t>
      </w:r>
      <w:r>
        <w:rPr>
          <w:spacing w:val="72"/>
          <w:sz w:val="25"/>
        </w:rPr>
        <w:t xml:space="preserve"> </w:t>
      </w:r>
      <w:r>
        <w:rPr>
          <w:sz w:val="25"/>
        </w:rPr>
        <w:t>от</w:t>
      </w:r>
      <w:r>
        <w:rPr>
          <w:spacing w:val="67"/>
          <w:sz w:val="25"/>
        </w:rPr>
        <w:t xml:space="preserve"> </w:t>
      </w:r>
      <w:r>
        <w:rPr>
          <w:sz w:val="25"/>
        </w:rPr>
        <w:t>времени</w:t>
      </w:r>
      <w:r>
        <w:rPr>
          <w:spacing w:val="77"/>
          <w:sz w:val="25"/>
        </w:rPr>
        <w:t xml:space="preserve"> </w:t>
      </w:r>
      <w:r>
        <w:rPr>
          <w:sz w:val="25"/>
        </w:rPr>
        <w:t>при</w:t>
      </w:r>
      <w:r>
        <w:rPr>
          <w:spacing w:val="70"/>
          <w:sz w:val="25"/>
        </w:rPr>
        <w:t xml:space="preserve"> </w:t>
      </w:r>
      <w:r>
        <w:rPr>
          <w:sz w:val="25"/>
        </w:rPr>
        <w:t>равноускоренном</w:t>
      </w:r>
      <w:r>
        <w:rPr>
          <w:spacing w:val="60"/>
          <w:sz w:val="25"/>
        </w:rPr>
        <w:t xml:space="preserve"> </w:t>
      </w:r>
      <w:r>
        <w:rPr>
          <w:sz w:val="25"/>
        </w:rPr>
        <w:t>движении</w:t>
      </w:r>
      <w:r>
        <w:rPr>
          <w:spacing w:val="77"/>
          <w:sz w:val="25"/>
        </w:rPr>
        <w:t xml:space="preserve"> </w:t>
      </w:r>
      <w:r>
        <w:rPr>
          <w:sz w:val="25"/>
        </w:rPr>
        <w:t>без начальной скорости.</w:t>
      </w:r>
    </w:p>
    <w:p w:rsidR="001A2551" w:rsidRDefault="00573E71">
      <w:pPr>
        <w:pStyle w:val="a4"/>
        <w:numPr>
          <w:ilvl w:val="0"/>
          <w:numId w:val="78"/>
        </w:numPr>
        <w:tabs>
          <w:tab w:val="left" w:pos="1600"/>
        </w:tabs>
        <w:spacing w:line="228" w:lineRule="auto"/>
        <w:ind w:left="617" w:right="327" w:firstLine="710"/>
        <w:rPr>
          <w:sz w:val="25"/>
        </w:rPr>
      </w:pPr>
      <w:r>
        <w:rPr>
          <w:w w:val="95"/>
          <w:sz w:val="25"/>
        </w:rPr>
        <w:t>Проверка</w:t>
      </w:r>
      <w:r>
        <w:rPr>
          <w:spacing w:val="40"/>
          <w:sz w:val="25"/>
        </w:rPr>
        <w:t xml:space="preserve"> </w:t>
      </w:r>
      <w:r>
        <w:rPr>
          <w:w w:val="95"/>
          <w:sz w:val="25"/>
        </w:rPr>
        <w:t>гипотезы:</w:t>
      </w:r>
      <w:r>
        <w:rPr>
          <w:spacing w:val="40"/>
          <w:sz w:val="25"/>
        </w:rPr>
        <w:t xml:space="preserve"> </w:t>
      </w:r>
      <w:r>
        <w:rPr>
          <w:w w:val="95"/>
          <w:sz w:val="25"/>
        </w:rPr>
        <w:t>если</w:t>
      </w:r>
      <w:r>
        <w:rPr>
          <w:spacing w:val="38"/>
          <w:sz w:val="25"/>
        </w:rPr>
        <w:t xml:space="preserve"> </w:t>
      </w:r>
      <w:r>
        <w:rPr>
          <w:w w:val="95"/>
          <w:sz w:val="25"/>
        </w:rPr>
        <w:t>при</w:t>
      </w:r>
      <w:r>
        <w:rPr>
          <w:spacing w:val="32"/>
          <w:sz w:val="25"/>
        </w:rPr>
        <w:t xml:space="preserve"> </w:t>
      </w:r>
      <w:r>
        <w:rPr>
          <w:w w:val="95"/>
          <w:sz w:val="25"/>
        </w:rPr>
        <w:t>равноускоренном</w:t>
      </w:r>
      <w:r>
        <w:rPr>
          <w:sz w:val="25"/>
        </w:rPr>
        <w:t xml:space="preserve"> </w:t>
      </w:r>
      <w:r>
        <w:rPr>
          <w:w w:val="95"/>
          <w:sz w:val="25"/>
        </w:rPr>
        <w:t>движении</w:t>
      </w:r>
      <w:r>
        <w:rPr>
          <w:spacing w:val="40"/>
          <w:sz w:val="25"/>
        </w:rPr>
        <w:t xml:space="preserve"> </w:t>
      </w:r>
      <w:r>
        <w:rPr>
          <w:w w:val="95"/>
          <w:sz w:val="25"/>
        </w:rPr>
        <w:t>без</w:t>
      </w:r>
      <w:r>
        <w:rPr>
          <w:spacing w:val="33"/>
          <w:sz w:val="25"/>
        </w:rPr>
        <w:t xml:space="preserve"> </w:t>
      </w:r>
      <w:r>
        <w:rPr>
          <w:w w:val="95"/>
          <w:sz w:val="25"/>
        </w:rPr>
        <w:t>начальной</w:t>
      </w:r>
      <w:r>
        <w:rPr>
          <w:spacing w:val="40"/>
          <w:sz w:val="25"/>
        </w:rPr>
        <w:t xml:space="preserve"> </w:t>
      </w:r>
      <w:r>
        <w:rPr>
          <w:w w:val="95"/>
          <w:sz w:val="25"/>
        </w:rPr>
        <w:t>скорости</w:t>
      </w:r>
      <w:r>
        <w:rPr>
          <w:spacing w:val="40"/>
          <w:sz w:val="25"/>
        </w:rPr>
        <w:t xml:space="preserve"> </w:t>
      </w:r>
      <w:r>
        <w:rPr>
          <w:w w:val="95"/>
          <w:sz w:val="25"/>
        </w:rPr>
        <w:t>пути относятся как ряд нечётных чисел, то соответствующие промежутки времени одинаковы.</w:t>
      </w:r>
    </w:p>
    <w:p w:rsidR="001A2551" w:rsidRDefault="00573E71">
      <w:pPr>
        <w:pStyle w:val="a4"/>
        <w:numPr>
          <w:ilvl w:val="0"/>
          <w:numId w:val="78"/>
        </w:numPr>
        <w:tabs>
          <w:tab w:val="left" w:pos="1561"/>
        </w:tabs>
        <w:spacing w:line="271" w:lineRule="exact"/>
        <w:ind w:left="1560" w:hanging="237"/>
        <w:rPr>
          <w:sz w:val="25"/>
        </w:rPr>
      </w:pPr>
      <w:r>
        <w:rPr>
          <w:w w:val="95"/>
          <w:sz w:val="25"/>
        </w:rPr>
        <w:t>Исследование</w:t>
      </w:r>
      <w:r>
        <w:rPr>
          <w:spacing w:val="-3"/>
          <w:sz w:val="25"/>
        </w:rPr>
        <w:t xml:space="preserve"> </w:t>
      </w:r>
      <w:r>
        <w:rPr>
          <w:w w:val="95"/>
          <w:sz w:val="25"/>
        </w:rPr>
        <w:t>зависимости</w:t>
      </w:r>
      <w:r>
        <w:rPr>
          <w:spacing w:val="4"/>
          <w:sz w:val="25"/>
        </w:rPr>
        <w:t xml:space="preserve"> </w:t>
      </w:r>
      <w:r>
        <w:rPr>
          <w:w w:val="95"/>
          <w:sz w:val="25"/>
        </w:rPr>
        <w:t>силы</w:t>
      </w:r>
      <w:r>
        <w:rPr>
          <w:spacing w:val="-10"/>
          <w:w w:val="95"/>
          <w:sz w:val="25"/>
        </w:rPr>
        <w:t xml:space="preserve"> </w:t>
      </w:r>
      <w:r>
        <w:rPr>
          <w:w w:val="95"/>
          <w:sz w:val="25"/>
        </w:rPr>
        <w:t>трения</w:t>
      </w:r>
      <w:r>
        <w:rPr>
          <w:spacing w:val="-11"/>
          <w:w w:val="95"/>
          <w:sz w:val="25"/>
        </w:rPr>
        <w:t xml:space="preserve"> </w:t>
      </w:r>
      <w:r>
        <w:rPr>
          <w:w w:val="95"/>
          <w:sz w:val="25"/>
        </w:rPr>
        <w:t>скольжения</w:t>
      </w:r>
      <w:r>
        <w:rPr>
          <w:sz w:val="25"/>
        </w:rPr>
        <w:t xml:space="preserve"> </w:t>
      </w:r>
      <w:r>
        <w:rPr>
          <w:w w:val="95"/>
          <w:sz w:val="25"/>
        </w:rPr>
        <w:t>от</w:t>
      </w:r>
      <w:r>
        <w:rPr>
          <w:spacing w:val="-13"/>
          <w:w w:val="95"/>
          <w:sz w:val="25"/>
        </w:rPr>
        <w:t xml:space="preserve"> </w:t>
      </w:r>
      <w:r>
        <w:rPr>
          <w:w w:val="95"/>
          <w:sz w:val="25"/>
        </w:rPr>
        <w:t>силы</w:t>
      </w:r>
      <w:r>
        <w:rPr>
          <w:spacing w:val="-6"/>
          <w:w w:val="95"/>
          <w:sz w:val="25"/>
        </w:rPr>
        <w:t xml:space="preserve"> </w:t>
      </w:r>
      <w:r>
        <w:rPr>
          <w:w w:val="95"/>
          <w:sz w:val="25"/>
        </w:rPr>
        <w:t>нормального</w:t>
      </w:r>
      <w:r>
        <w:rPr>
          <w:spacing w:val="2"/>
          <w:sz w:val="25"/>
        </w:rPr>
        <w:t xml:space="preserve"> </w:t>
      </w:r>
      <w:r>
        <w:rPr>
          <w:spacing w:val="-2"/>
          <w:w w:val="95"/>
          <w:sz w:val="25"/>
        </w:rPr>
        <w:t>давления.</w:t>
      </w:r>
    </w:p>
    <w:p w:rsidR="001A2551" w:rsidRDefault="00573E71">
      <w:pPr>
        <w:pStyle w:val="a4"/>
        <w:numPr>
          <w:ilvl w:val="0"/>
          <w:numId w:val="78"/>
        </w:numPr>
        <w:tabs>
          <w:tab w:val="left" w:pos="1567"/>
        </w:tabs>
        <w:spacing w:line="276" w:lineRule="exact"/>
        <w:ind w:left="1566" w:hanging="241"/>
        <w:rPr>
          <w:sz w:val="25"/>
        </w:rPr>
      </w:pPr>
      <w:r>
        <w:rPr>
          <w:spacing w:val="-2"/>
          <w:w w:val="95"/>
          <w:sz w:val="25"/>
        </w:rPr>
        <w:t>Определение</w:t>
      </w:r>
      <w:r>
        <w:rPr>
          <w:spacing w:val="13"/>
          <w:sz w:val="25"/>
        </w:rPr>
        <w:t xml:space="preserve"> </w:t>
      </w:r>
      <w:r>
        <w:rPr>
          <w:spacing w:val="-2"/>
          <w:w w:val="95"/>
          <w:sz w:val="25"/>
        </w:rPr>
        <w:t>коэффициента</w:t>
      </w:r>
      <w:r>
        <w:rPr>
          <w:spacing w:val="17"/>
          <w:sz w:val="25"/>
        </w:rPr>
        <w:t xml:space="preserve"> </w:t>
      </w:r>
      <w:r>
        <w:rPr>
          <w:spacing w:val="-2"/>
          <w:w w:val="95"/>
          <w:sz w:val="25"/>
        </w:rPr>
        <w:t>трения</w:t>
      </w:r>
      <w:r>
        <w:rPr>
          <w:spacing w:val="-2"/>
          <w:sz w:val="25"/>
        </w:rPr>
        <w:t xml:space="preserve"> </w:t>
      </w:r>
      <w:r>
        <w:rPr>
          <w:spacing w:val="-2"/>
          <w:w w:val="95"/>
          <w:sz w:val="25"/>
        </w:rPr>
        <w:t>скольжения.</w:t>
      </w:r>
    </w:p>
    <w:p w:rsidR="001A2551" w:rsidRDefault="00573E71">
      <w:pPr>
        <w:pStyle w:val="a4"/>
        <w:numPr>
          <w:ilvl w:val="0"/>
          <w:numId w:val="78"/>
        </w:numPr>
        <w:tabs>
          <w:tab w:val="left" w:pos="1567"/>
        </w:tabs>
        <w:spacing w:line="278" w:lineRule="exact"/>
        <w:ind w:left="1566" w:hanging="242"/>
        <w:rPr>
          <w:sz w:val="25"/>
        </w:rPr>
      </w:pPr>
      <w:r>
        <w:rPr>
          <w:spacing w:val="-2"/>
          <w:w w:val="95"/>
          <w:sz w:val="25"/>
        </w:rPr>
        <w:t>Определение</w:t>
      </w:r>
      <w:r>
        <w:rPr>
          <w:spacing w:val="8"/>
          <w:sz w:val="25"/>
        </w:rPr>
        <w:t xml:space="preserve"> </w:t>
      </w:r>
      <w:r>
        <w:rPr>
          <w:spacing w:val="-2"/>
          <w:w w:val="95"/>
          <w:sz w:val="25"/>
        </w:rPr>
        <w:t>жёсткости</w:t>
      </w:r>
      <w:r>
        <w:rPr>
          <w:spacing w:val="11"/>
          <w:sz w:val="25"/>
        </w:rPr>
        <w:t xml:space="preserve"> </w:t>
      </w:r>
      <w:r>
        <w:rPr>
          <w:spacing w:val="-2"/>
          <w:w w:val="95"/>
          <w:sz w:val="25"/>
        </w:rPr>
        <w:t>пружины.</w:t>
      </w:r>
    </w:p>
    <w:p w:rsidR="001A2551" w:rsidRDefault="00573E71">
      <w:pPr>
        <w:pStyle w:val="a4"/>
        <w:numPr>
          <w:ilvl w:val="0"/>
          <w:numId w:val="78"/>
        </w:numPr>
        <w:tabs>
          <w:tab w:val="left" w:pos="1610"/>
        </w:tabs>
        <w:spacing w:before="4" w:line="228" w:lineRule="auto"/>
        <w:ind w:left="620" w:right="312" w:firstLine="704"/>
        <w:rPr>
          <w:sz w:val="25"/>
        </w:rPr>
      </w:pPr>
      <w:r>
        <w:rPr>
          <w:w w:val="95"/>
          <w:sz w:val="25"/>
        </w:rPr>
        <w:t>Определение</w:t>
      </w:r>
      <w:r>
        <w:rPr>
          <w:spacing w:val="40"/>
          <w:sz w:val="25"/>
        </w:rPr>
        <w:t xml:space="preserve"> </w:t>
      </w:r>
      <w:r>
        <w:rPr>
          <w:w w:val="95"/>
          <w:sz w:val="25"/>
        </w:rPr>
        <w:t>работы</w:t>
      </w:r>
      <w:r>
        <w:rPr>
          <w:spacing w:val="40"/>
          <w:sz w:val="25"/>
        </w:rPr>
        <w:t xml:space="preserve"> </w:t>
      </w:r>
      <w:r>
        <w:rPr>
          <w:w w:val="95"/>
          <w:sz w:val="25"/>
        </w:rPr>
        <w:t>силы</w:t>
      </w:r>
      <w:r>
        <w:rPr>
          <w:spacing w:val="39"/>
          <w:sz w:val="25"/>
        </w:rPr>
        <w:t xml:space="preserve"> </w:t>
      </w:r>
      <w:r>
        <w:rPr>
          <w:w w:val="95"/>
          <w:sz w:val="25"/>
        </w:rPr>
        <w:t>трения</w:t>
      </w:r>
      <w:r>
        <w:rPr>
          <w:spacing w:val="40"/>
          <w:sz w:val="25"/>
        </w:rPr>
        <w:t xml:space="preserve"> </w:t>
      </w:r>
      <w:r>
        <w:rPr>
          <w:w w:val="95"/>
          <w:sz w:val="25"/>
        </w:rPr>
        <w:t>при</w:t>
      </w:r>
      <w:r>
        <w:rPr>
          <w:spacing w:val="40"/>
          <w:sz w:val="25"/>
        </w:rPr>
        <w:t xml:space="preserve"> </w:t>
      </w:r>
      <w:r>
        <w:rPr>
          <w:w w:val="95"/>
          <w:sz w:val="25"/>
        </w:rPr>
        <w:t>равномерном</w:t>
      </w:r>
      <w:r>
        <w:rPr>
          <w:spacing w:val="40"/>
          <w:sz w:val="25"/>
        </w:rPr>
        <w:t xml:space="preserve"> </w:t>
      </w:r>
      <w:r>
        <w:rPr>
          <w:w w:val="95"/>
          <w:sz w:val="25"/>
        </w:rPr>
        <w:t>движении</w:t>
      </w:r>
      <w:r>
        <w:rPr>
          <w:spacing w:val="40"/>
          <w:sz w:val="25"/>
        </w:rPr>
        <w:t xml:space="preserve"> </w:t>
      </w:r>
      <w:r>
        <w:rPr>
          <w:w w:val="95"/>
          <w:sz w:val="25"/>
        </w:rPr>
        <w:t>тела</w:t>
      </w:r>
      <w:r>
        <w:rPr>
          <w:spacing w:val="40"/>
          <w:sz w:val="25"/>
        </w:rPr>
        <w:t xml:space="preserve"> </w:t>
      </w:r>
      <w:r>
        <w:rPr>
          <w:w w:val="95"/>
          <w:sz w:val="25"/>
        </w:rPr>
        <w:t>по</w:t>
      </w:r>
      <w:r>
        <w:rPr>
          <w:spacing w:val="40"/>
          <w:sz w:val="25"/>
        </w:rPr>
        <w:t xml:space="preserve"> </w:t>
      </w:r>
      <w:r>
        <w:rPr>
          <w:w w:val="95"/>
          <w:sz w:val="25"/>
        </w:rPr>
        <w:t xml:space="preserve">горизонтальной </w:t>
      </w:r>
      <w:r>
        <w:rPr>
          <w:spacing w:val="-2"/>
          <w:sz w:val="25"/>
        </w:rPr>
        <w:t>поверхности.</w:t>
      </w:r>
    </w:p>
    <w:p w:rsidR="001A2551" w:rsidRDefault="00573E71">
      <w:pPr>
        <w:pStyle w:val="a4"/>
        <w:numPr>
          <w:ilvl w:val="0"/>
          <w:numId w:val="78"/>
        </w:numPr>
        <w:tabs>
          <w:tab w:val="left" w:pos="1691"/>
        </w:tabs>
        <w:spacing w:before="9" w:line="223" w:lineRule="auto"/>
        <w:ind w:left="620" w:right="334" w:firstLine="704"/>
        <w:rPr>
          <w:sz w:val="25"/>
        </w:rPr>
      </w:pPr>
      <w:r>
        <w:rPr>
          <w:w w:val="95"/>
          <w:sz w:val="25"/>
        </w:rPr>
        <w:t>Определение</w:t>
      </w:r>
      <w:r>
        <w:rPr>
          <w:sz w:val="25"/>
        </w:rPr>
        <w:t xml:space="preserve"> </w:t>
      </w:r>
      <w:r>
        <w:rPr>
          <w:w w:val="95"/>
          <w:sz w:val="25"/>
        </w:rPr>
        <w:t>работы силы упругости при подъёме груза с</w:t>
      </w:r>
      <w:r>
        <w:rPr>
          <w:spacing w:val="-1"/>
          <w:w w:val="95"/>
          <w:sz w:val="25"/>
        </w:rPr>
        <w:t xml:space="preserve"> </w:t>
      </w:r>
      <w:r>
        <w:rPr>
          <w:w w:val="95"/>
          <w:sz w:val="25"/>
        </w:rPr>
        <w:t>использованием</w:t>
      </w:r>
      <w:r>
        <w:rPr>
          <w:spacing w:val="-1"/>
          <w:w w:val="95"/>
          <w:sz w:val="25"/>
        </w:rPr>
        <w:t xml:space="preserve"> </w:t>
      </w:r>
      <w:r>
        <w:rPr>
          <w:w w:val="95"/>
          <w:sz w:val="25"/>
        </w:rPr>
        <w:t xml:space="preserve">неподвижного </w:t>
      </w:r>
      <w:r>
        <w:rPr>
          <w:sz w:val="25"/>
        </w:rPr>
        <w:t>и подвижного блоков.</w:t>
      </w:r>
    </w:p>
    <w:p w:rsidR="001A2551" w:rsidRDefault="00573E71">
      <w:pPr>
        <w:pStyle w:val="a4"/>
        <w:numPr>
          <w:ilvl w:val="0"/>
          <w:numId w:val="78"/>
        </w:numPr>
        <w:tabs>
          <w:tab w:val="left" w:pos="1681"/>
        </w:tabs>
        <w:spacing w:line="278" w:lineRule="exact"/>
        <w:ind w:left="1680" w:hanging="356"/>
        <w:rPr>
          <w:sz w:val="25"/>
        </w:rPr>
      </w:pPr>
      <w:r>
        <w:rPr>
          <w:w w:val="95"/>
          <w:sz w:val="25"/>
        </w:rPr>
        <w:t>Изучение</w:t>
      </w:r>
      <w:r>
        <w:rPr>
          <w:spacing w:val="-7"/>
          <w:w w:val="95"/>
          <w:sz w:val="25"/>
        </w:rPr>
        <w:t xml:space="preserve"> </w:t>
      </w:r>
      <w:r>
        <w:rPr>
          <w:w w:val="95"/>
          <w:sz w:val="25"/>
        </w:rPr>
        <w:t>закона</w:t>
      </w:r>
      <w:r>
        <w:rPr>
          <w:spacing w:val="-8"/>
          <w:w w:val="95"/>
          <w:sz w:val="25"/>
        </w:rPr>
        <w:t xml:space="preserve"> </w:t>
      </w:r>
      <w:r>
        <w:rPr>
          <w:w w:val="95"/>
          <w:sz w:val="25"/>
        </w:rPr>
        <w:t>сохранения</w:t>
      </w:r>
      <w:r>
        <w:rPr>
          <w:spacing w:val="-3"/>
          <w:sz w:val="25"/>
        </w:rPr>
        <w:t xml:space="preserve"> </w:t>
      </w:r>
      <w:r>
        <w:rPr>
          <w:spacing w:val="-2"/>
          <w:w w:val="95"/>
          <w:sz w:val="25"/>
        </w:rPr>
        <w:t>энергии.</w:t>
      </w:r>
    </w:p>
    <w:p w:rsidR="001A2551" w:rsidRDefault="00573E71">
      <w:pPr>
        <w:pStyle w:val="4"/>
        <w:spacing w:line="278" w:lineRule="exact"/>
        <w:ind w:left="620"/>
        <w:jc w:val="left"/>
      </w:pPr>
      <w:r>
        <w:rPr>
          <w:w w:val="95"/>
        </w:rPr>
        <w:t>Раздел</w:t>
      </w:r>
      <w:r>
        <w:rPr>
          <w:spacing w:val="-8"/>
          <w:w w:val="95"/>
        </w:rPr>
        <w:t xml:space="preserve"> </w:t>
      </w:r>
      <w:r>
        <w:rPr>
          <w:w w:val="95"/>
        </w:rPr>
        <w:t>9.</w:t>
      </w:r>
      <w:r>
        <w:rPr>
          <w:spacing w:val="-12"/>
          <w:w w:val="95"/>
        </w:rPr>
        <w:t xml:space="preserve"> </w:t>
      </w:r>
      <w:r>
        <w:rPr>
          <w:w w:val="95"/>
        </w:rPr>
        <w:t>Механические</w:t>
      </w:r>
      <w:r>
        <w:rPr>
          <w:spacing w:val="6"/>
        </w:rPr>
        <w:t xml:space="preserve"> </w:t>
      </w:r>
      <w:r>
        <w:rPr>
          <w:w w:val="95"/>
        </w:rPr>
        <w:t>колебания</w:t>
      </w:r>
      <w:r>
        <w:t xml:space="preserve"> </w:t>
      </w:r>
      <w:r>
        <w:rPr>
          <w:w w:val="95"/>
        </w:rPr>
        <w:t>и</w:t>
      </w:r>
      <w:r>
        <w:rPr>
          <w:spacing w:val="-12"/>
          <w:w w:val="95"/>
        </w:rPr>
        <w:t xml:space="preserve"> </w:t>
      </w:r>
      <w:r>
        <w:rPr>
          <w:spacing w:val="-4"/>
          <w:w w:val="95"/>
        </w:rPr>
        <w:t>волны</w:t>
      </w:r>
    </w:p>
    <w:p w:rsidR="001A2551" w:rsidRDefault="00573E71">
      <w:pPr>
        <w:pStyle w:val="a3"/>
        <w:spacing w:before="7" w:line="228" w:lineRule="auto"/>
        <w:ind w:left="612" w:right="311" w:firstLine="708"/>
      </w:pPr>
      <w:r>
        <w:rPr>
          <w:w w:val="95"/>
        </w:rPr>
        <w:t>Колебательное движение. Основные характеристики</w:t>
      </w:r>
      <w:r>
        <w:rPr>
          <w:spacing w:val="-1"/>
          <w:w w:val="95"/>
        </w:rPr>
        <w:t xml:space="preserve"> </w:t>
      </w:r>
      <w:r>
        <w:rPr>
          <w:w w:val="95"/>
        </w:rPr>
        <w:t xml:space="preserve">колебаний: период, частота, амплитуда. </w:t>
      </w:r>
      <w:r>
        <w:t xml:space="preserve">Математический и пружинный маятники. Превращение энергии при колебательном движении. Затухающие колебания. Вынужденные колебания. Резонанс. Механические волны. Свойства </w:t>
      </w:r>
      <w:r>
        <w:rPr>
          <w:w w:val="95"/>
        </w:rPr>
        <w:t>механических волн. Продольные и</w:t>
      </w:r>
      <w:r>
        <w:rPr>
          <w:spacing w:val="-5"/>
          <w:w w:val="95"/>
        </w:rPr>
        <w:t xml:space="preserve"> </w:t>
      </w:r>
      <w:r>
        <w:rPr>
          <w:w w:val="95"/>
        </w:rPr>
        <w:t>поперечные волны. Длина волны и</w:t>
      </w:r>
      <w:r>
        <w:rPr>
          <w:spacing w:val="-4"/>
          <w:w w:val="95"/>
        </w:rPr>
        <w:t xml:space="preserve"> </w:t>
      </w:r>
      <w:r>
        <w:rPr>
          <w:w w:val="95"/>
        </w:rPr>
        <w:t xml:space="preserve">скорость её распространения. </w:t>
      </w:r>
      <w:r>
        <w:t>Механические волны</w:t>
      </w:r>
      <w:r>
        <w:rPr>
          <w:spacing w:val="-10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твёрдом</w:t>
      </w:r>
      <w:r>
        <w:rPr>
          <w:spacing w:val="-9"/>
        </w:rPr>
        <w:t xml:space="preserve"> </w:t>
      </w:r>
      <w:r>
        <w:t>теле,</w:t>
      </w:r>
      <w:r>
        <w:rPr>
          <w:spacing w:val="-7"/>
        </w:rPr>
        <w:t xml:space="preserve"> </w:t>
      </w:r>
      <w:r>
        <w:t>сейсмические волны</w:t>
      </w:r>
      <w:r>
        <w:rPr>
          <w:spacing w:val="-12"/>
        </w:rPr>
        <w:t xml:space="preserve"> </w:t>
      </w:r>
      <w:r>
        <w:t>(MC).</w:t>
      </w:r>
      <w:r>
        <w:rPr>
          <w:spacing w:val="-9"/>
        </w:rPr>
        <w:t xml:space="preserve"> </w:t>
      </w:r>
      <w:r>
        <w:t>Звук.</w:t>
      </w:r>
      <w:r>
        <w:rPr>
          <w:spacing w:val="-11"/>
        </w:rPr>
        <w:t xml:space="preserve"> </w:t>
      </w:r>
      <w:r>
        <w:t>Громкость</w:t>
      </w:r>
      <w:r>
        <w:rPr>
          <w:spacing w:val="-10"/>
        </w:rPr>
        <w:t xml:space="preserve"> </w:t>
      </w:r>
      <w:r>
        <w:t>звука</w:t>
      </w:r>
      <w:r>
        <w:rPr>
          <w:spacing w:val="-10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 xml:space="preserve">высота </w:t>
      </w:r>
      <w:r>
        <w:rPr>
          <w:spacing w:val="-2"/>
        </w:rPr>
        <w:t>тона.</w:t>
      </w:r>
      <w:r>
        <w:rPr>
          <w:spacing w:val="-6"/>
        </w:rPr>
        <w:t xml:space="preserve"> </w:t>
      </w:r>
      <w:r>
        <w:rPr>
          <w:spacing w:val="-2"/>
        </w:rPr>
        <w:t>Отражение звука.</w:t>
      </w:r>
      <w:r>
        <w:rPr>
          <w:spacing w:val="-3"/>
        </w:rPr>
        <w:t xml:space="preserve"> </w:t>
      </w:r>
      <w:r>
        <w:rPr>
          <w:spacing w:val="-2"/>
        </w:rPr>
        <w:t>Инфразвук и</w:t>
      </w:r>
      <w:r>
        <w:rPr>
          <w:spacing w:val="-11"/>
        </w:rPr>
        <w:t xml:space="preserve"> </w:t>
      </w:r>
      <w:r>
        <w:rPr>
          <w:spacing w:val="-2"/>
        </w:rPr>
        <w:t>ультразвук.</w:t>
      </w:r>
    </w:p>
    <w:p w:rsidR="001A2551" w:rsidRDefault="001A2551">
      <w:pPr>
        <w:spacing w:line="228" w:lineRule="auto"/>
        <w:sectPr w:rsidR="001A2551">
          <w:pgSz w:w="11900" w:h="16840"/>
          <w:pgMar w:top="1100" w:right="280" w:bottom="1520" w:left="380" w:header="0" w:footer="1228" w:gutter="0"/>
          <w:cols w:space="720"/>
        </w:sectPr>
      </w:pPr>
    </w:p>
    <w:p w:rsidR="001A2551" w:rsidRDefault="00573E71">
      <w:pPr>
        <w:pStyle w:val="4"/>
        <w:spacing w:before="75" w:line="280" w:lineRule="exact"/>
        <w:jc w:val="left"/>
      </w:pPr>
      <w:r>
        <w:rPr>
          <w:spacing w:val="-2"/>
        </w:rPr>
        <w:lastRenderedPageBreak/>
        <w:t>Демонстрации</w:t>
      </w:r>
    </w:p>
    <w:p w:rsidR="001A2551" w:rsidRDefault="00573E71">
      <w:pPr>
        <w:pStyle w:val="a4"/>
        <w:numPr>
          <w:ilvl w:val="0"/>
          <w:numId w:val="77"/>
        </w:numPr>
        <w:tabs>
          <w:tab w:val="left" w:pos="1562"/>
        </w:tabs>
        <w:spacing w:line="273" w:lineRule="exact"/>
        <w:ind w:hanging="237"/>
        <w:rPr>
          <w:sz w:val="25"/>
        </w:rPr>
      </w:pPr>
      <w:r>
        <w:rPr>
          <w:w w:val="95"/>
          <w:sz w:val="25"/>
        </w:rPr>
        <w:t>Наблюдение</w:t>
      </w:r>
      <w:r>
        <w:rPr>
          <w:spacing w:val="5"/>
          <w:sz w:val="25"/>
        </w:rPr>
        <w:t xml:space="preserve"> </w:t>
      </w:r>
      <w:r>
        <w:rPr>
          <w:w w:val="95"/>
          <w:sz w:val="25"/>
        </w:rPr>
        <w:t>колебаний</w:t>
      </w:r>
      <w:r>
        <w:rPr>
          <w:spacing w:val="-1"/>
          <w:w w:val="95"/>
          <w:sz w:val="25"/>
        </w:rPr>
        <w:t xml:space="preserve"> </w:t>
      </w:r>
      <w:r>
        <w:rPr>
          <w:w w:val="95"/>
          <w:sz w:val="25"/>
        </w:rPr>
        <w:t>тел</w:t>
      </w:r>
      <w:r>
        <w:rPr>
          <w:spacing w:val="-6"/>
          <w:w w:val="95"/>
          <w:sz w:val="25"/>
        </w:rPr>
        <w:t xml:space="preserve"> </w:t>
      </w:r>
      <w:r>
        <w:rPr>
          <w:w w:val="95"/>
          <w:sz w:val="25"/>
        </w:rPr>
        <w:t>под</w:t>
      </w:r>
      <w:r>
        <w:rPr>
          <w:spacing w:val="-5"/>
          <w:w w:val="95"/>
          <w:sz w:val="25"/>
        </w:rPr>
        <w:t xml:space="preserve"> </w:t>
      </w:r>
      <w:r>
        <w:rPr>
          <w:w w:val="95"/>
          <w:sz w:val="25"/>
        </w:rPr>
        <w:t>действием</w:t>
      </w:r>
      <w:r>
        <w:rPr>
          <w:spacing w:val="-1"/>
          <w:sz w:val="25"/>
        </w:rPr>
        <w:t xml:space="preserve"> </w:t>
      </w:r>
      <w:r>
        <w:rPr>
          <w:w w:val="95"/>
          <w:sz w:val="25"/>
        </w:rPr>
        <w:t>силы</w:t>
      </w:r>
      <w:r>
        <w:rPr>
          <w:spacing w:val="-8"/>
          <w:w w:val="95"/>
          <w:sz w:val="25"/>
        </w:rPr>
        <w:t xml:space="preserve"> </w:t>
      </w:r>
      <w:r>
        <w:rPr>
          <w:w w:val="95"/>
          <w:sz w:val="25"/>
        </w:rPr>
        <w:t>тяжести</w:t>
      </w:r>
      <w:r>
        <w:rPr>
          <w:spacing w:val="-1"/>
          <w:sz w:val="25"/>
        </w:rPr>
        <w:t xml:space="preserve"> </w:t>
      </w:r>
      <w:r>
        <w:rPr>
          <w:w w:val="95"/>
          <w:sz w:val="25"/>
        </w:rPr>
        <w:t>и</w:t>
      </w:r>
      <w:r>
        <w:rPr>
          <w:spacing w:val="-10"/>
          <w:w w:val="95"/>
          <w:sz w:val="25"/>
        </w:rPr>
        <w:t xml:space="preserve"> </w:t>
      </w:r>
      <w:r>
        <w:rPr>
          <w:w w:val="95"/>
          <w:sz w:val="25"/>
        </w:rPr>
        <w:t>силы</w:t>
      </w:r>
      <w:r>
        <w:rPr>
          <w:spacing w:val="-4"/>
          <w:w w:val="95"/>
          <w:sz w:val="25"/>
        </w:rPr>
        <w:t xml:space="preserve"> </w:t>
      </w:r>
      <w:r>
        <w:rPr>
          <w:spacing w:val="-2"/>
          <w:w w:val="95"/>
          <w:sz w:val="25"/>
        </w:rPr>
        <w:t>упругости.</w:t>
      </w:r>
    </w:p>
    <w:p w:rsidR="001A2551" w:rsidRDefault="00573E71">
      <w:pPr>
        <w:pStyle w:val="a4"/>
        <w:numPr>
          <w:ilvl w:val="0"/>
          <w:numId w:val="77"/>
        </w:numPr>
        <w:tabs>
          <w:tab w:val="left" w:pos="1562"/>
        </w:tabs>
        <w:spacing w:line="273" w:lineRule="exact"/>
        <w:ind w:hanging="237"/>
        <w:rPr>
          <w:sz w:val="25"/>
        </w:rPr>
      </w:pPr>
      <w:r>
        <w:rPr>
          <w:w w:val="95"/>
          <w:sz w:val="25"/>
        </w:rPr>
        <w:t>Наблюдение</w:t>
      </w:r>
      <w:r>
        <w:rPr>
          <w:spacing w:val="5"/>
          <w:sz w:val="25"/>
        </w:rPr>
        <w:t xml:space="preserve"> </w:t>
      </w:r>
      <w:r>
        <w:rPr>
          <w:w w:val="95"/>
          <w:sz w:val="25"/>
        </w:rPr>
        <w:t>колебаний</w:t>
      </w:r>
      <w:r>
        <w:rPr>
          <w:spacing w:val="2"/>
          <w:sz w:val="25"/>
        </w:rPr>
        <w:t xml:space="preserve"> </w:t>
      </w:r>
      <w:r>
        <w:rPr>
          <w:w w:val="95"/>
          <w:sz w:val="25"/>
        </w:rPr>
        <w:t>груза</w:t>
      </w:r>
      <w:r>
        <w:rPr>
          <w:spacing w:val="-6"/>
          <w:w w:val="95"/>
          <w:sz w:val="25"/>
        </w:rPr>
        <w:t xml:space="preserve"> </w:t>
      </w:r>
      <w:r>
        <w:rPr>
          <w:w w:val="95"/>
          <w:sz w:val="25"/>
        </w:rPr>
        <w:t>на</w:t>
      </w:r>
      <w:r>
        <w:rPr>
          <w:spacing w:val="-5"/>
          <w:w w:val="95"/>
          <w:sz w:val="25"/>
        </w:rPr>
        <w:t xml:space="preserve"> </w:t>
      </w:r>
      <w:r>
        <w:rPr>
          <w:w w:val="95"/>
          <w:sz w:val="25"/>
        </w:rPr>
        <w:t>нити</w:t>
      </w:r>
      <w:r>
        <w:rPr>
          <w:spacing w:val="-5"/>
          <w:w w:val="95"/>
          <w:sz w:val="25"/>
        </w:rPr>
        <w:t xml:space="preserve"> </w:t>
      </w:r>
      <w:r>
        <w:rPr>
          <w:w w:val="95"/>
          <w:sz w:val="25"/>
        </w:rPr>
        <w:t>и</w:t>
      </w:r>
      <w:r>
        <w:rPr>
          <w:spacing w:val="-12"/>
          <w:w w:val="95"/>
          <w:sz w:val="25"/>
        </w:rPr>
        <w:t xml:space="preserve"> </w:t>
      </w:r>
      <w:r>
        <w:rPr>
          <w:w w:val="95"/>
          <w:sz w:val="25"/>
        </w:rPr>
        <w:t>на</w:t>
      </w:r>
      <w:r>
        <w:rPr>
          <w:spacing w:val="-8"/>
          <w:w w:val="95"/>
          <w:sz w:val="25"/>
        </w:rPr>
        <w:t xml:space="preserve"> </w:t>
      </w:r>
      <w:r>
        <w:rPr>
          <w:spacing w:val="-2"/>
          <w:w w:val="95"/>
          <w:sz w:val="25"/>
        </w:rPr>
        <w:t>пружине.</w:t>
      </w:r>
    </w:p>
    <w:p w:rsidR="001A2551" w:rsidRDefault="00573E71">
      <w:pPr>
        <w:pStyle w:val="a4"/>
        <w:numPr>
          <w:ilvl w:val="0"/>
          <w:numId w:val="77"/>
        </w:numPr>
        <w:tabs>
          <w:tab w:val="left" w:pos="1562"/>
        </w:tabs>
        <w:spacing w:line="276" w:lineRule="exact"/>
        <w:ind w:hanging="237"/>
        <w:rPr>
          <w:sz w:val="25"/>
        </w:rPr>
      </w:pPr>
      <w:r>
        <w:rPr>
          <w:w w:val="95"/>
          <w:sz w:val="25"/>
        </w:rPr>
        <w:t>Наблюдение</w:t>
      </w:r>
      <w:r>
        <w:rPr>
          <w:sz w:val="25"/>
        </w:rPr>
        <w:t xml:space="preserve"> </w:t>
      </w:r>
      <w:r>
        <w:rPr>
          <w:w w:val="95"/>
          <w:sz w:val="25"/>
        </w:rPr>
        <w:t>вынужденных</w:t>
      </w:r>
      <w:r>
        <w:rPr>
          <w:spacing w:val="-2"/>
          <w:w w:val="95"/>
          <w:sz w:val="25"/>
        </w:rPr>
        <w:t xml:space="preserve"> </w:t>
      </w:r>
      <w:r>
        <w:rPr>
          <w:w w:val="95"/>
          <w:sz w:val="25"/>
        </w:rPr>
        <w:t>колебаний</w:t>
      </w:r>
      <w:r>
        <w:rPr>
          <w:spacing w:val="-3"/>
          <w:w w:val="95"/>
          <w:sz w:val="25"/>
        </w:rPr>
        <w:t xml:space="preserve"> </w:t>
      </w:r>
      <w:r>
        <w:rPr>
          <w:w w:val="95"/>
          <w:sz w:val="25"/>
        </w:rPr>
        <w:t>и</w:t>
      </w:r>
      <w:r>
        <w:rPr>
          <w:spacing w:val="-12"/>
          <w:w w:val="95"/>
          <w:sz w:val="25"/>
        </w:rPr>
        <w:t xml:space="preserve"> </w:t>
      </w:r>
      <w:r>
        <w:rPr>
          <w:spacing w:val="-2"/>
          <w:w w:val="95"/>
          <w:sz w:val="25"/>
        </w:rPr>
        <w:t>резонанса.</w:t>
      </w:r>
    </w:p>
    <w:p w:rsidR="001A2551" w:rsidRDefault="00573E71">
      <w:pPr>
        <w:pStyle w:val="a4"/>
        <w:numPr>
          <w:ilvl w:val="0"/>
          <w:numId w:val="77"/>
        </w:numPr>
        <w:tabs>
          <w:tab w:val="left" w:pos="1562"/>
        </w:tabs>
        <w:spacing w:line="278" w:lineRule="exact"/>
        <w:rPr>
          <w:sz w:val="25"/>
        </w:rPr>
      </w:pPr>
      <w:r>
        <w:rPr>
          <w:w w:val="95"/>
          <w:sz w:val="25"/>
        </w:rPr>
        <w:t>Распространение</w:t>
      </w:r>
      <w:r>
        <w:rPr>
          <w:spacing w:val="-13"/>
          <w:w w:val="95"/>
          <w:sz w:val="25"/>
        </w:rPr>
        <w:t xml:space="preserve"> </w:t>
      </w:r>
      <w:r>
        <w:rPr>
          <w:w w:val="95"/>
          <w:sz w:val="25"/>
        </w:rPr>
        <w:t>продольных</w:t>
      </w:r>
      <w:r>
        <w:rPr>
          <w:spacing w:val="3"/>
          <w:sz w:val="25"/>
        </w:rPr>
        <w:t xml:space="preserve"> </w:t>
      </w:r>
      <w:r>
        <w:rPr>
          <w:w w:val="95"/>
          <w:sz w:val="25"/>
        </w:rPr>
        <w:t>и</w:t>
      </w:r>
      <w:r>
        <w:rPr>
          <w:spacing w:val="-13"/>
          <w:w w:val="95"/>
          <w:sz w:val="25"/>
        </w:rPr>
        <w:t xml:space="preserve"> </w:t>
      </w:r>
      <w:r>
        <w:rPr>
          <w:w w:val="95"/>
          <w:sz w:val="25"/>
        </w:rPr>
        <w:t>поперечных</w:t>
      </w:r>
      <w:r>
        <w:rPr>
          <w:spacing w:val="2"/>
          <w:sz w:val="25"/>
        </w:rPr>
        <w:t xml:space="preserve"> </w:t>
      </w:r>
      <w:r>
        <w:rPr>
          <w:w w:val="95"/>
          <w:sz w:val="25"/>
        </w:rPr>
        <w:t>волн</w:t>
      </w:r>
      <w:r>
        <w:rPr>
          <w:spacing w:val="-10"/>
          <w:w w:val="95"/>
          <w:sz w:val="25"/>
        </w:rPr>
        <w:t xml:space="preserve"> </w:t>
      </w:r>
      <w:r>
        <w:rPr>
          <w:w w:val="95"/>
          <w:sz w:val="25"/>
        </w:rPr>
        <w:t>(на</w:t>
      </w:r>
      <w:r>
        <w:rPr>
          <w:spacing w:val="-8"/>
          <w:w w:val="95"/>
          <w:sz w:val="25"/>
        </w:rPr>
        <w:t xml:space="preserve"> </w:t>
      </w:r>
      <w:r>
        <w:rPr>
          <w:spacing w:val="-2"/>
          <w:w w:val="95"/>
          <w:sz w:val="25"/>
        </w:rPr>
        <w:t>модели).</w:t>
      </w:r>
    </w:p>
    <w:p w:rsidR="001A2551" w:rsidRDefault="00573E71">
      <w:pPr>
        <w:pStyle w:val="a4"/>
        <w:numPr>
          <w:ilvl w:val="0"/>
          <w:numId w:val="77"/>
        </w:numPr>
        <w:tabs>
          <w:tab w:val="left" w:pos="1562"/>
        </w:tabs>
        <w:spacing w:line="276" w:lineRule="exact"/>
        <w:ind w:hanging="234"/>
        <w:rPr>
          <w:sz w:val="25"/>
        </w:rPr>
      </w:pPr>
      <w:r>
        <w:rPr>
          <w:w w:val="95"/>
          <w:sz w:val="25"/>
        </w:rPr>
        <w:t>Наблюдение</w:t>
      </w:r>
      <w:r>
        <w:rPr>
          <w:spacing w:val="-2"/>
          <w:sz w:val="25"/>
        </w:rPr>
        <w:t xml:space="preserve"> </w:t>
      </w:r>
      <w:r>
        <w:rPr>
          <w:w w:val="95"/>
          <w:sz w:val="25"/>
        </w:rPr>
        <w:t>зависимости</w:t>
      </w:r>
      <w:r>
        <w:rPr>
          <w:spacing w:val="9"/>
          <w:sz w:val="25"/>
        </w:rPr>
        <w:t xml:space="preserve"> </w:t>
      </w:r>
      <w:r>
        <w:rPr>
          <w:w w:val="95"/>
          <w:sz w:val="25"/>
        </w:rPr>
        <w:t>высоты</w:t>
      </w:r>
      <w:r>
        <w:rPr>
          <w:spacing w:val="-10"/>
          <w:w w:val="95"/>
          <w:sz w:val="25"/>
        </w:rPr>
        <w:t xml:space="preserve"> </w:t>
      </w:r>
      <w:r>
        <w:rPr>
          <w:w w:val="95"/>
          <w:sz w:val="25"/>
        </w:rPr>
        <w:t>звука</w:t>
      </w:r>
      <w:r>
        <w:rPr>
          <w:spacing w:val="-5"/>
          <w:w w:val="95"/>
          <w:sz w:val="25"/>
        </w:rPr>
        <w:t xml:space="preserve"> </w:t>
      </w:r>
      <w:r>
        <w:rPr>
          <w:w w:val="95"/>
          <w:sz w:val="25"/>
        </w:rPr>
        <w:t>от</w:t>
      </w:r>
      <w:r>
        <w:rPr>
          <w:spacing w:val="-12"/>
          <w:w w:val="95"/>
          <w:sz w:val="25"/>
        </w:rPr>
        <w:t xml:space="preserve"> </w:t>
      </w:r>
      <w:r>
        <w:rPr>
          <w:spacing w:val="-2"/>
          <w:w w:val="95"/>
          <w:sz w:val="25"/>
        </w:rPr>
        <w:t>частоты.</w:t>
      </w:r>
    </w:p>
    <w:p w:rsidR="001A2551" w:rsidRDefault="00573E71">
      <w:pPr>
        <w:pStyle w:val="a4"/>
        <w:numPr>
          <w:ilvl w:val="0"/>
          <w:numId w:val="77"/>
        </w:numPr>
        <w:tabs>
          <w:tab w:val="left" w:pos="1569"/>
        </w:tabs>
        <w:spacing w:line="276" w:lineRule="exact"/>
        <w:ind w:left="1568" w:hanging="245"/>
        <w:rPr>
          <w:sz w:val="25"/>
        </w:rPr>
      </w:pPr>
      <w:r>
        <w:rPr>
          <w:spacing w:val="-2"/>
          <w:w w:val="95"/>
          <w:sz w:val="25"/>
        </w:rPr>
        <w:t>Акустический</w:t>
      </w:r>
      <w:r>
        <w:rPr>
          <w:spacing w:val="12"/>
          <w:sz w:val="25"/>
        </w:rPr>
        <w:t xml:space="preserve"> </w:t>
      </w:r>
      <w:r>
        <w:rPr>
          <w:spacing w:val="-2"/>
          <w:sz w:val="25"/>
        </w:rPr>
        <w:t>резонанс.</w:t>
      </w:r>
    </w:p>
    <w:p w:rsidR="001A2551" w:rsidRDefault="00573E71">
      <w:pPr>
        <w:pStyle w:val="4"/>
        <w:spacing w:line="278" w:lineRule="exact"/>
        <w:ind w:left="620"/>
        <w:jc w:val="left"/>
      </w:pPr>
      <w:r>
        <w:rPr>
          <w:w w:val="95"/>
        </w:rPr>
        <w:t>Лабораторные</w:t>
      </w:r>
      <w:r>
        <w:rPr>
          <w:spacing w:val="3"/>
        </w:rPr>
        <w:t xml:space="preserve"> </w:t>
      </w:r>
      <w:r>
        <w:rPr>
          <w:w w:val="95"/>
        </w:rPr>
        <w:t>работы</w:t>
      </w:r>
      <w:r>
        <w:rPr>
          <w:spacing w:val="-9"/>
          <w:w w:val="95"/>
        </w:rPr>
        <w:t xml:space="preserve"> </w:t>
      </w:r>
      <w:r>
        <w:rPr>
          <w:w w:val="95"/>
        </w:rPr>
        <w:t>и</w:t>
      </w:r>
      <w:r>
        <w:rPr>
          <w:spacing w:val="-13"/>
          <w:w w:val="95"/>
        </w:rPr>
        <w:t xml:space="preserve"> </w:t>
      </w:r>
      <w:r>
        <w:rPr>
          <w:spacing w:val="-2"/>
          <w:w w:val="95"/>
        </w:rPr>
        <w:t>опыты</w:t>
      </w:r>
    </w:p>
    <w:p w:rsidR="001A2551" w:rsidRDefault="00573E71">
      <w:pPr>
        <w:pStyle w:val="a4"/>
        <w:numPr>
          <w:ilvl w:val="0"/>
          <w:numId w:val="76"/>
        </w:numPr>
        <w:tabs>
          <w:tab w:val="left" w:pos="1567"/>
        </w:tabs>
        <w:spacing w:line="273" w:lineRule="exact"/>
        <w:ind w:hanging="242"/>
        <w:rPr>
          <w:sz w:val="25"/>
        </w:rPr>
      </w:pPr>
      <w:r>
        <w:rPr>
          <w:w w:val="95"/>
          <w:sz w:val="25"/>
        </w:rPr>
        <w:t>Определение</w:t>
      </w:r>
      <w:r>
        <w:rPr>
          <w:spacing w:val="-4"/>
          <w:w w:val="95"/>
          <w:sz w:val="25"/>
        </w:rPr>
        <w:t xml:space="preserve"> </w:t>
      </w:r>
      <w:r>
        <w:rPr>
          <w:w w:val="95"/>
          <w:sz w:val="25"/>
        </w:rPr>
        <w:t>частоты</w:t>
      </w:r>
      <w:r>
        <w:rPr>
          <w:spacing w:val="-5"/>
          <w:w w:val="95"/>
          <w:sz w:val="25"/>
        </w:rPr>
        <w:t xml:space="preserve"> </w:t>
      </w:r>
      <w:r>
        <w:rPr>
          <w:w w:val="95"/>
          <w:sz w:val="25"/>
        </w:rPr>
        <w:t>и</w:t>
      </w:r>
      <w:r>
        <w:rPr>
          <w:spacing w:val="-13"/>
          <w:w w:val="95"/>
          <w:sz w:val="25"/>
        </w:rPr>
        <w:t xml:space="preserve"> </w:t>
      </w:r>
      <w:r>
        <w:rPr>
          <w:w w:val="95"/>
          <w:sz w:val="25"/>
        </w:rPr>
        <w:t>периода</w:t>
      </w:r>
      <w:r>
        <w:rPr>
          <w:spacing w:val="-3"/>
          <w:w w:val="95"/>
          <w:sz w:val="25"/>
        </w:rPr>
        <w:t xml:space="preserve"> </w:t>
      </w:r>
      <w:r>
        <w:rPr>
          <w:w w:val="95"/>
          <w:sz w:val="25"/>
        </w:rPr>
        <w:t>колебаний</w:t>
      </w:r>
      <w:r>
        <w:rPr>
          <w:spacing w:val="-2"/>
          <w:sz w:val="25"/>
        </w:rPr>
        <w:t xml:space="preserve"> </w:t>
      </w:r>
      <w:r>
        <w:rPr>
          <w:w w:val="95"/>
          <w:sz w:val="25"/>
        </w:rPr>
        <w:t>математического</w:t>
      </w:r>
      <w:r>
        <w:rPr>
          <w:spacing w:val="-13"/>
          <w:w w:val="95"/>
          <w:sz w:val="25"/>
        </w:rPr>
        <w:t xml:space="preserve"> </w:t>
      </w:r>
      <w:r>
        <w:rPr>
          <w:spacing w:val="-2"/>
          <w:w w:val="95"/>
          <w:sz w:val="25"/>
        </w:rPr>
        <w:t>маятника.</w:t>
      </w:r>
    </w:p>
    <w:p w:rsidR="001A2551" w:rsidRDefault="00573E71">
      <w:pPr>
        <w:pStyle w:val="a4"/>
        <w:numPr>
          <w:ilvl w:val="0"/>
          <w:numId w:val="76"/>
        </w:numPr>
        <w:tabs>
          <w:tab w:val="left" w:pos="1567"/>
        </w:tabs>
        <w:spacing w:line="273" w:lineRule="exact"/>
        <w:ind w:hanging="242"/>
        <w:rPr>
          <w:sz w:val="25"/>
        </w:rPr>
      </w:pPr>
      <w:r>
        <w:rPr>
          <w:w w:val="95"/>
          <w:sz w:val="25"/>
        </w:rPr>
        <w:t>Определение</w:t>
      </w:r>
      <w:r>
        <w:rPr>
          <w:spacing w:val="-6"/>
          <w:w w:val="95"/>
          <w:sz w:val="25"/>
        </w:rPr>
        <w:t xml:space="preserve"> </w:t>
      </w:r>
      <w:r>
        <w:rPr>
          <w:w w:val="95"/>
          <w:sz w:val="25"/>
        </w:rPr>
        <w:t>частоты</w:t>
      </w:r>
      <w:r>
        <w:rPr>
          <w:spacing w:val="-7"/>
          <w:w w:val="95"/>
          <w:sz w:val="25"/>
        </w:rPr>
        <w:t xml:space="preserve"> </w:t>
      </w:r>
      <w:r>
        <w:rPr>
          <w:w w:val="95"/>
          <w:sz w:val="25"/>
        </w:rPr>
        <w:t>и</w:t>
      </w:r>
      <w:r>
        <w:rPr>
          <w:spacing w:val="-13"/>
          <w:w w:val="95"/>
          <w:sz w:val="25"/>
        </w:rPr>
        <w:t xml:space="preserve"> </w:t>
      </w:r>
      <w:r>
        <w:rPr>
          <w:w w:val="95"/>
          <w:sz w:val="25"/>
        </w:rPr>
        <w:t>периода</w:t>
      </w:r>
      <w:r>
        <w:rPr>
          <w:spacing w:val="-6"/>
          <w:w w:val="95"/>
          <w:sz w:val="25"/>
        </w:rPr>
        <w:t xml:space="preserve"> </w:t>
      </w:r>
      <w:r>
        <w:rPr>
          <w:w w:val="95"/>
          <w:sz w:val="25"/>
        </w:rPr>
        <w:t>колебаний</w:t>
      </w:r>
      <w:r>
        <w:rPr>
          <w:spacing w:val="-2"/>
          <w:w w:val="95"/>
          <w:sz w:val="25"/>
        </w:rPr>
        <w:t xml:space="preserve"> </w:t>
      </w:r>
      <w:r>
        <w:rPr>
          <w:w w:val="95"/>
          <w:sz w:val="25"/>
        </w:rPr>
        <w:t>пружинного</w:t>
      </w:r>
      <w:r>
        <w:rPr>
          <w:spacing w:val="-2"/>
          <w:w w:val="95"/>
          <w:sz w:val="25"/>
        </w:rPr>
        <w:t xml:space="preserve"> маятника.</w:t>
      </w:r>
    </w:p>
    <w:p w:rsidR="001A2551" w:rsidRDefault="00573E71">
      <w:pPr>
        <w:pStyle w:val="a4"/>
        <w:numPr>
          <w:ilvl w:val="0"/>
          <w:numId w:val="76"/>
        </w:numPr>
        <w:tabs>
          <w:tab w:val="left" w:pos="1561"/>
        </w:tabs>
        <w:spacing w:line="278" w:lineRule="exact"/>
        <w:ind w:left="1560" w:hanging="236"/>
        <w:rPr>
          <w:sz w:val="25"/>
        </w:rPr>
      </w:pPr>
      <w:r>
        <w:rPr>
          <w:w w:val="95"/>
          <w:sz w:val="25"/>
        </w:rPr>
        <w:t>Исследование</w:t>
      </w:r>
      <w:r>
        <w:rPr>
          <w:spacing w:val="-3"/>
          <w:w w:val="95"/>
          <w:sz w:val="25"/>
        </w:rPr>
        <w:t xml:space="preserve"> </w:t>
      </w:r>
      <w:r>
        <w:rPr>
          <w:w w:val="95"/>
          <w:sz w:val="25"/>
        </w:rPr>
        <w:t>зависимости</w:t>
      </w:r>
      <w:r>
        <w:rPr>
          <w:spacing w:val="4"/>
          <w:sz w:val="25"/>
        </w:rPr>
        <w:t xml:space="preserve"> </w:t>
      </w:r>
      <w:r>
        <w:rPr>
          <w:w w:val="95"/>
          <w:sz w:val="25"/>
        </w:rPr>
        <w:t>периода</w:t>
      </w:r>
      <w:r>
        <w:rPr>
          <w:spacing w:val="-2"/>
          <w:sz w:val="25"/>
        </w:rPr>
        <w:t xml:space="preserve"> </w:t>
      </w:r>
      <w:r>
        <w:rPr>
          <w:w w:val="95"/>
          <w:sz w:val="25"/>
        </w:rPr>
        <w:t>колебаний</w:t>
      </w:r>
      <w:r>
        <w:rPr>
          <w:spacing w:val="-5"/>
          <w:w w:val="95"/>
          <w:sz w:val="25"/>
        </w:rPr>
        <w:t xml:space="preserve"> </w:t>
      </w:r>
      <w:r>
        <w:rPr>
          <w:w w:val="95"/>
          <w:sz w:val="25"/>
        </w:rPr>
        <w:t>подвешенного</w:t>
      </w:r>
      <w:r>
        <w:rPr>
          <w:sz w:val="25"/>
        </w:rPr>
        <w:t xml:space="preserve"> </w:t>
      </w:r>
      <w:r>
        <w:rPr>
          <w:w w:val="95"/>
          <w:sz w:val="25"/>
        </w:rPr>
        <w:t>к</w:t>
      </w:r>
      <w:r>
        <w:rPr>
          <w:spacing w:val="-13"/>
          <w:w w:val="95"/>
          <w:sz w:val="25"/>
        </w:rPr>
        <w:t xml:space="preserve"> </w:t>
      </w:r>
      <w:r>
        <w:rPr>
          <w:w w:val="95"/>
          <w:sz w:val="25"/>
        </w:rPr>
        <w:t>нити</w:t>
      </w:r>
      <w:r>
        <w:rPr>
          <w:spacing w:val="-5"/>
          <w:w w:val="95"/>
          <w:sz w:val="25"/>
        </w:rPr>
        <w:t xml:space="preserve"> </w:t>
      </w:r>
      <w:r>
        <w:rPr>
          <w:w w:val="95"/>
          <w:sz w:val="25"/>
        </w:rPr>
        <w:t>груза</w:t>
      </w:r>
      <w:r>
        <w:rPr>
          <w:spacing w:val="-9"/>
          <w:w w:val="95"/>
          <w:sz w:val="25"/>
        </w:rPr>
        <w:t xml:space="preserve"> </w:t>
      </w:r>
      <w:r>
        <w:rPr>
          <w:w w:val="95"/>
          <w:sz w:val="25"/>
        </w:rPr>
        <w:t>от</w:t>
      </w:r>
      <w:r>
        <w:rPr>
          <w:spacing w:val="-13"/>
          <w:w w:val="95"/>
          <w:sz w:val="25"/>
        </w:rPr>
        <w:t xml:space="preserve"> </w:t>
      </w:r>
      <w:r>
        <w:rPr>
          <w:w w:val="95"/>
          <w:sz w:val="25"/>
        </w:rPr>
        <w:t>длины</w:t>
      </w:r>
      <w:r>
        <w:rPr>
          <w:spacing w:val="-3"/>
          <w:w w:val="95"/>
          <w:sz w:val="25"/>
        </w:rPr>
        <w:t xml:space="preserve"> </w:t>
      </w:r>
      <w:r>
        <w:rPr>
          <w:spacing w:val="-2"/>
          <w:w w:val="95"/>
          <w:sz w:val="25"/>
        </w:rPr>
        <w:t>нити.</w:t>
      </w:r>
    </w:p>
    <w:p w:rsidR="001A2551" w:rsidRDefault="00573E71">
      <w:pPr>
        <w:pStyle w:val="a4"/>
        <w:numPr>
          <w:ilvl w:val="0"/>
          <w:numId w:val="76"/>
        </w:numPr>
        <w:tabs>
          <w:tab w:val="left" w:pos="1561"/>
        </w:tabs>
        <w:spacing w:line="278" w:lineRule="exact"/>
        <w:ind w:left="1560" w:hanging="235"/>
        <w:rPr>
          <w:sz w:val="25"/>
        </w:rPr>
      </w:pPr>
      <w:r>
        <w:rPr>
          <w:w w:val="95"/>
          <w:sz w:val="25"/>
        </w:rPr>
        <w:t>Исследование</w:t>
      </w:r>
      <w:r>
        <w:rPr>
          <w:spacing w:val="-4"/>
          <w:w w:val="95"/>
          <w:sz w:val="25"/>
        </w:rPr>
        <w:t xml:space="preserve"> </w:t>
      </w:r>
      <w:r>
        <w:rPr>
          <w:w w:val="95"/>
          <w:sz w:val="25"/>
        </w:rPr>
        <w:t>зависимости</w:t>
      </w:r>
      <w:r>
        <w:rPr>
          <w:spacing w:val="1"/>
          <w:sz w:val="25"/>
        </w:rPr>
        <w:t xml:space="preserve"> </w:t>
      </w:r>
      <w:r>
        <w:rPr>
          <w:w w:val="95"/>
          <w:sz w:val="25"/>
        </w:rPr>
        <w:t>периода</w:t>
      </w:r>
      <w:r>
        <w:rPr>
          <w:spacing w:val="-4"/>
          <w:w w:val="95"/>
          <w:sz w:val="25"/>
        </w:rPr>
        <w:t xml:space="preserve"> </w:t>
      </w:r>
      <w:r>
        <w:rPr>
          <w:w w:val="95"/>
          <w:sz w:val="25"/>
        </w:rPr>
        <w:t>колебаний</w:t>
      </w:r>
      <w:r>
        <w:rPr>
          <w:spacing w:val="-7"/>
          <w:w w:val="95"/>
          <w:sz w:val="25"/>
        </w:rPr>
        <w:t xml:space="preserve"> </w:t>
      </w:r>
      <w:r>
        <w:rPr>
          <w:w w:val="95"/>
          <w:sz w:val="25"/>
        </w:rPr>
        <w:t>пружинного</w:t>
      </w:r>
      <w:r>
        <w:rPr>
          <w:spacing w:val="-1"/>
          <w:w w:val="95"/>
          <w:sz w:val="25"/>
        </w:rPr>
        <w:t xml:space="preserve"> </w:t>
      </w:r>
      <w:r>
        <w:rPr>
          <w:w w:val="95"/>
          <w:sz w:val="25"/>
        </w:rPr>
        <w:t>маятника</w:t>
      </w:r>
      <w:r>
        <w:rPr>
          <w:spacing w:val="-2"/>
          <w:w w:val="95"/>
          <w:sz w:val="25"/>
        </w:rPr>
        <w:t xml:space="preserve"> </w:t>
      </w:r>
      <w:r>
        <w:rPr>
          <w:w w:val="95"/>
          <w:sz w:val="25"/>
        </w:rPr>
        <w:t>от</w:t>
      </w:r>
      <w:r>
        <w:rPr>
          <w:spacing w:val="-13"/>
          <w:w w:val="95"/>
          <w:sz w:val="25"/>
        </w:rPr>
        <w:t xml:space="preserve"> </w:t>
      </w:r>
      <w:r>
        <w:rPr>
          <w:w w:val="95"/>
          <w:sz w:val="25"/>
        </w:rPr>
        <w:t>массы</w:t>
      </w:r>
      <w:r>
        <w:rPr>
          <w:spacing w:val="-11"/>
          <w:w w:val="95"/>
          <w:sz w:val="25"/>
        </w:rPr>
        <w:t xml:space="preserve"> </w:t>
      </w:r>
      <w:r>
        <w:rPr>
          <w:spacing w:val="-2"/>
          <w:w w:val="95"/>
          <w:sz w:val="25"/>
        </w:rPr>
        <w:t>груза.</w:t>
      </w:r>
    </w:p>
    <w:p w:rsidR="001A2551" w:rsidRDefault="00573E71">
      <w:pPr>
        <w:pStyle w:val="a4"/>
        <w:numPr>
          <w:ilvl w:val="0"/>
          <w:numId w:val="76"/>
        </w:numPr>
        <w:tabs>
          <w:tab w:val="left" w:pos="1561"/>
        </w:tabs>
        <w:spacing w:line="276" w:lineRule="exact"/>
        <w:ind w:left="1560" w:hanging="233"/>
        <w:rPr>
          <w:sz w:val="25"/>
        </w:rPr>
      </w:pPr>
      <w:r>
        <w:rPr>
          <w:w w:val="95"/>
          <w:sz w:val="25"/>
        </w:rPr>
        <w:t>Проверка</w:t>
      </w:r>
      <w:r>
        <w:rPr>
          <w:spacing w:val="-5"/>
          <w:w w:val="95"/>
          <w:sz w:val="25"/>
        </w:rPr>
        <w:t xml:space="preserve"> </w:t>
      </w:r>
      <w:r>
        <w:rPr>
          <w:w w:val="95"/>
          <w:sz w:val="25"/>
        </w:rPr>
        <w:t>независимости</w:t>
      </w:r>
      <w:r>
        <w:rPr>
          <w:spacing w:val="1"/>
          <w:sz w:val="25"/>
        </w:rPr>
        <w:t xml:space="preserve"> </w:t>
      </w:r>
      <w:r>
        <w:rPr>
          <w:w w:val="95"/>
          <w:sz w:val="25"/>
        </w:rPr>
        <w:t>периода</w:t>
      </w:r>
      <w:r>
        <w:rPr>
          <w:spacing w:val="-1"/>
          <w:w w:val="95"/>
          <w:sz w:val="25"/>
        </w:rPr>
        <w:t xml:space="preserve"> </w:t>
      </w:r>
      <w:r>
        <w:rPr>
          <w:w w:val="95"/>
          <w:sz w:val="25"/>
        </w:rPr>
        <w:t>колебаний</w:t>
      </w:r>
      <w:r>
        <w:rPr>
          <w:spacing w:val="-5"/>
          <w:w w:val="95"/>
          <w:sz w:val="25"/>
        </w:rPr>
        <w:t xml:space="preserve"> </w:t>
      </w:r>
      <w:r>
        <w:rPr>
          <w:w w:val="95"/>
          <w:sz w:val="25"/>
        </w:rPr>
        <w:t>груза,</w:t>
      </w:r>
      <w:r>
        <w:rPr>
          <w:spacing w:val="-5"/>
          <w:w w:val="95"/>
          <w:sz w:val="25"/>
        </w:rPr>
        <w:t xml:space="preserve"> </w:t>
      </w:r>
      <w:r>
        <w:rPr>
          <w:w w:val="95"/>
          <w:sz w:val="25"/>
        </w:rPr>
        <w:t>подвешенного</w:t>
      </w:r>
      <w:r>
        <w:rPr>
          <w:spacing w:val="1"/>
          <w:sz w:val="25"/>
        </w:rPr>
        <w:t xml:space="preserve"> </w:t>
      </w:r>
      <w:r>
        <w:rPr>
          <w:w w:val="95"/>
          <w:sz w:val="25"/>
        </w:rPr>
        <w:t>к</w:t>
      </w:r>
      <w:r>
        <w:rPr>
          <w:spacing w:val="-12"/>
          <w:w w:val="95"/>
          <w:sz w:val="25"/>
        </w:rPr>
        <w:t xml:space="preserve"> </w:t>
      </w:r>
      <w:r>
        <w:rPr>
          <w:w w:val="95"/>
          <w:sz w:val="25"/>
        </w:rPr>
        <w:t>нити,</w:t>
      </w:r>
      <w:r>
        <w:rPr>
          <w:spacing w:val="-7"/>
          <w:w w:val="95"/>
          <w:sz w:val="25"/>
        </w:rPr>
        <w:t xml:space="preserve"> </w:t>
      </w:r>
      <w:r>
        <w:rPr>
          <w:w w:val="95"/>
          <w:sz w:val="25"/>
        </w:rPr>
        <w:t>от</w:t>
      </w:r>
      <w:r>
        <w:rPr>
          <w:spacing w:val="-12"/>
          <w:w w:val="95"/>
          <w:sz w:val="25"/>
        </w:rPr>
        <w:t xml:space="preserve"> </w:t>
      </w:r>
      <w:r>
        <w:rPr>
          <w:w w:val="95"/>
          <w:sz w:val="25"/>
        </w:rPr>
        <w:t>массы</w:t>
      </w:r>
      <w:r>
        <w:rPr>
          <w:spacing w:val="-10"/>
          <w:w w:val="95"/>
          <w:sz w:val="25"/>
        </w:rPr>
        <w:t xml:space="preserve"> </w:t>
      </w:r>
      <w:r>
        <w:rPr>
          <w:spacing w:val="-2"/>
          <w:w w:val="95"/>
          <w:sz w:val="25"/>
        </w:rPr>
        <w:t>груза.</w:t>
      </w:r>
    </w:p>
    <w:p w:rsidR="001A2551" w:rsidRDefault="00573E71">
      <w:pPr>
        <w:pStyle w:val="a4"/>
        <w:numPr>
          <w:ilvl w:val="0"/>
          <w:numId w:val="76"/>
        </w:numPr>
        <w:tabs>
          <w:tab w:val="left" w:pos="1644"/>
        </w:tabs>
        <w:spacing w:before="4" w:line="228" w:lineRule="auto"/>
        <w:ind w:left="620" w:right="318" w:firstLine="703"/>
        <w:rPr>
          <w:sz w:val="25"/>
        </w:rPr>
      </w:pPr>
      <w:r>
        <w:rPr>
          <w:w w:val="95"/>
          <w:sz w:val="25"/>
        </w:rPr>
        <w:t>Опыты,</w:t>
      </w:r>
      <w:r>
        <w:rPr>
          <w:spacing w:val="80"/>
          <w:sz w:val="25"/>
        </w:rPr>
        <w:t xml:space="preserve"> </w:t>
      </w:r>
      <w:r>
        <w:rPr>
          <w:w w:val="95"/>
          <w:sz w:val="25"/>
        </w:rPr>
        <w:t>демонстрирующие</w:t>
      </w:r>
      <w:r>
        <w:rPr>
          <w:spacing w:val="40"/>
          <w:sz w:val="25"/>
        </w:rPr>
        <w:t xml:space="preserve"> </w:t>
      </w:r>
      <w:r>
        <w:rPr>
          <w:w w:val="95"/>
          <w:sz w:val="25"/>
        </w:rPr>
        <w:t>зависимость</w:t>
      </w:r>
      <w:r>
        <w:rPr>
          <w:spacing w:val="80"/>
          <w:sz w:val="25"/>
        </w:rPr>
        <w:t xml:space="preserve"> </w:t>
      </w:r>
      <w:r>
        <w:rPr>
          <w:w w:val="95"/>
          <w:sz w:val="25"/>
        </w:rPr>
        <w:t>периода</w:t>
      </w:r>
      <w:r>
        <w:rPr>
          <w:spacing w:val="80"/>
          <w:sz w:val="25"/>
        </w:rPr>
        <w:t xml:space="preserve"> </w:t>
      </w:r>
      <w:r>
        <w:rPr>
          <w:w w:val="95"/>
          <w:sz w:val="25"/>
        </w:rPr>
        <w:t>колебаний</w:t>
      </w:r>
      <w:r>
        <w:rPr>
          <w:spacing w:val="80"/>
          <w:sz w:val="25"/>
        </w:rPr>
        <w:t xml:space="preserve"> </w:t>
      </w:r>
      <w:r>
        <w:rPr>
          <w:w w:val="95"/>
          <w:sz w:val="25"/>
        </w:rPr>
        <w:t>пружинного</w:t>
      </w:r>
      <w:r>
        <w:rPr>
          <w:spacing w:val="80"/>
          <w:sz w:val="25"/>
        </w:rPr>
        <w:t xml:space="preserve"> </w:t>
      </w:r>
      <w:r>
        <w:rPr>
          <w:w w:val="95"/>
          <w:sz w:val="25"/>
        </w:rPr>
        <w:t>маятника</w:t>
      </w:r>
      <w:r>
        <w:rPr>
          <w:spacing w:val="80"/>
          <w:sz w:val="25"/>
        </w:rPr>
        <w:t xml:space="preserve"> </w:t>
      </w:r>
      <w:r>
        <w:rPr>
          <w:w w:val="95"/>
          <w:sz w:val="25"/>
        </w:rPr>
        <w:t xml:space="preserve">от </w:t>
      </w:r>
      <w:r>
        <w:rPr>
          <w:sz w:val="25"/>
        </w:rPr>
        <w:t>массы</w:t>
      </w:r>
      <w:r>
        <w:rPr>
          <w:spacing w:val="-15"/>
          <w:sz w:val="25"/>
        </w:rPr>
        <w:t xml:space="preserve"> </w:t>
      </w:r>
      <w:r>
        <w:rPr>
          <w:sz w:val="25"/>
        </w:rPr>
        <w:t>груза</w:t>
      </w:r>
      <w:r>
        <w:rPr>
          <w:spacing w:val="-14"/>
          <w:sz w:val="25"/>
        </w:rPr>
        <w:t xml:space="preserve"> </w:t>
      </w:r>
      <w:r>
        <w:rPr>
          <w:sz w:val="25"/>
        </w:rPr>
        <w:t>и</w:t>
      </w:r>
      <w:r>
        <w:rPr>
          <w:spacing w:val="-16"/>
          <w:sz w:val="25"/>
        </w:rPr>
        <w:t xml:space="preserve"> </w:t>
      </w:r>
      <w:r>
        <w:rPr>
          <w:sz w:val="25"/>
        </w:rPr>
        <w:t>жёсткости</w:t>
      </w:r>
      <w:r>
        <w:rPr>
          <w:spacing w:val="-5"/>
          <w:sz w:val="25"/>
        </w:rPr>
        <w:t xml:space="preserve"> </w:t>
      </w:r>
      <w:r>
        <w:rPr>
          <w:sz w:val="25"/>
        </w:rPr>
        <w:t>пружины.</w:t>
      </w:r>
    </w:p>
    <w:p w:rsidR="001A2551" w:rsidRDefault="00573E71">
      <w:pPr>
        <w:pStyle w:val="a4"/>
        <w:numPr>
          <w:ilvl w:val="0"/>
          <w:numId w:val="76"/>
        </w:numPr>
        <w:tabs>
          <w:tab w:val="left" w:pos="1561"/>
        </w:tabs>
        <w:spacing w:line="274" w:lineRule="exact"/>
        <w:ind w:left="1560" w:hanging="235"/>
        <w:rPr>
          <w:sz w:val="25"/>
        </w:rPr>
      </w:pPr>
      <w:r>
        <w:rPr>
          <w:w w:val="95"/>
          <w:sz w:val="25"/>
        </w:rPr>
        <w:t>Измерение</w:t>
      </w:r>
      <w:r>
        <w:rPr>
          <w:spacing w:val="-2"/>
          <w:w w:val="95"/>
          <w:sz w:val="25"/>
        </w:rPr>
        <w:t xml:space="preserve"> </w:t>
      </w:r>
      <w:r>
        <w:rPr>
          <w:w w:val="95"/>
          <w:sz w:val="25"/>
        </w:rPr>
        <w:t>ускорения</w:t>
      </w:r>
      <w:r>
        <w:rPr>
          <w:spacing w:val="-6"/>
          <w:w w:val="95"/>
          <w:sz w:val="25"/>
        </w:rPr>
        <w:t xml:space="preserve"> </w:t>
      </w:r>
      <w:r>
        <w:rPr>
          <w:w w:val="95"/>
          <w:sz w:val="25"/>
        </w:rPr>
        <w:t>свободного</w:t>
      </w:r>
      <w:r>
        <w:rPr>
          <w:spacing w:val="-2"/>
          <w:sz w:val="25"/>
        </w:rPr>
        <w:t xml:space="preserve"> </w:t>
      </w:r>
      <w:r>
        <w:rPr>
          <w:spacing w:val="-2"/>
          <w:w w:val="95"/>
          <w:sz w:val="25"/>
        </w:rPr>
        <w:t>падения.</w:t>
      </w:r>
    </w:p>
    <w:p w:rsidR="001A2551" w:rsidRDefault="00573E71">
      <w:pPr>
        <w:pStyle w:val="4"/>
        <w:spacing w:line="278" w:lineRule="exact"/>
        <w:ind w:left="620"/>
        <w:jc w:val="left"/>
      </w:pPr>
      <w:r>
        <w:rPr>
          <w:w w:val="95"/>
        </w:rPr>
        <w:t>Раздел</w:t>
      </w:r>
      <w:r>
        <w:t xml:space="preserve"> </w:t>
      </w:r>
      <w:r>
        <w:rPr>
          <w:w w:val="95"/>
        </w:rPr>
        <w:t>10.</w:t>
      </w:r>
      <w:r>
        <w:rPr>
          <w:spacing w:val="-4"/>
          <w:w w:val="95"/>
        </w:rPr>
        <w:t xml:space="preserve"> </w:t>
      </w:r>
      <w:r>
        <w:rPr>
          <w:w w:val="95"/>
        </w:rPr>
        <w:t>Электромагнитное</w:t>
      </w:r>
      <w:r>
        <w:rPr>
          <w:spacing w:val="-2"/>
          <w:w w:val="95"/>
        </w:rPr>
        <w:t xml:space="preserve"> </w:t>
      </w:r>
      <w:r>
        <w:rPr>
          <w:w w:val="95"/>
        </w:rPr>
        <w:t>поле</w:t>
      </w:r>
      <w:r>
        <w:rPr>
          <w:spacing w:val="-4"/>
          <w:w w:val="95"/>
        </w:rPr>
        <w:t xml:space="preserve"> </w:t>
      </w:r>
      <w:r>
        <w:rPr>
          <w:w w:val="95"/>
        </w:rPr>
        <w:t>и</w:t>
      </w:r>
      <w:r>
        <w:rPr>
          <w:spacing w:val="-6"/>
          <w:w w:val="95"/>
        </w:rPr>
        <w:t xml:space="preserve"> </w:t>
      </w:r>
      <w:r>
        <w:rPr>
          <w:w w:val="95"/>
        </w:rPr>
        <w:t>электромагнитные</w:t>
      </w:r>
      <w:r>
        <w:rPr>
          <w:spacing w:val="35"/>
        </w:rPr>
        <w:t xml:space="preserve"> </w:t>
      </w:r>
      <w:r>
        <w:rPr>
          <w:spacing w:val="-2"/>
          <w:w w:val="95"/>
        </w:rPr>
        <w:t>волны</w:t>
      </w:r>
    </w:p>
    <w:p w:rsidR="001A2551" w:rsidRDefault="00573E71">
      <w:pPr>
        <w:pStyle w:val="a3"/>
        <w:spacing w:before="3" w:line="230" w:lineRule="auto"/>
        <w:ind w:left="609" w:right="333" w:firstLine="714"/>
      </w:pPr>
      <w:r>
        <w:t xml:space="preserve">Электромагнитное поле. Электромагнитные волны. Свойства электромагнитных волн. Шкала электромагнитных волн. Использование электромагнитных волн для сотовой связи. </w:t>
      </w:r>
      <w:r>
        <w:rPr>
          <w:w w:val="95"/>
        </w:rPr>
        <w:t>Электромагнитная природа света. Скорость света. Волновые свойства света.</w:t>
      </w:r>
    </w:p>
    <w:p w:rsidR="001A2551" w:rsidRDefault="00573E71">
      <w:pPr>
        <w:pStyle w:val="4"/>
        <w:spacing w:line="272" w:lineRule="exact"/>
        <w:jc w:val="left"/>
      </w:pPr>
      <w:r>
        <w:rPr>
          <w:spacing w:val="-2"/>
        </w:rPr>
        <w:t>Демонстрации</w:t>
      </w:r>
    </w:p>
    <w:p w:rsidR="001A2551" w:rsidRDefault="00573E71">
      <w:pPr>
        <w:pStyle w:val="a4"/>
        <w:numPr>
          <w:ilvl w:val="0"/>
          <w:numId w:val="75"/>
        </w:numPr>
        <w:tabs>
          <w:tab w:val="left" w:pos="1566"/>
        </w:tabs>
        <w:spacing w:line="273" w:lineRule="exact"/>
        <w:rPr>
          <w:sz w:val="25"/>
        </w:rPr>
      </w:pPr>
      <w:r>
        <w:rPr>
          <w:w w:val="95"/>
          <w:sz w:val="25"/>
        </w:rPr>
        <w:t>Свойства</w:t>
      </w:r>
      <w:r>
        <w:rPr>
          <w:spacing w:val="-6"/>
          <w:w w:val="95"/>
          <w:sz w:val="25"/>
        </w:rPr>
        <w:t xml:space="preserve"> </w:t>
      </w:r>
      <w:r>
        <w:rPr>
          <w:w w:val="95"/>
          <w:sz w:val="25"/>
        </w:rPr>
        <w:t>электромагнитных</w:t>
      </w:r>
      <w:r>
        <w:rPr>
          <w:spacing w:val="-12"/>
          <w:w w:val="95"/>
          <w:sz w:val="25"/>
        </w:rPr>
        <w:t xml:space="preserve"> </w:t>
      </w:r>
      <w:r>
        <w:rPr>
          <w:spacing w:val="-2"/>
          <w:w w:val="95"/>
          <w:sz w:val="25"/>
        </w:rPr>
        <w:t>волн.</w:t>
      </w:r>
    </w:p>
    <w:p w:rsidR="001A2551" w:rsidRDefault="00573E71">
      <w:pPr>
        <w:pStyle w:val="a4"/>
        <w:numPr>
          <w:ilvl w:val="0"/>
          <w:numId w:val="75"/>
        </w:numPr>
        <w:tabs>
          <w:tab w:val="left" w:pos="1562"/>
        </w:tabs>
        <w:spacing w:line="278" w:lineRule="exact"/>
        <w:ind w:left="1561" w:hanging="237"/>
        <w:rPr>
          <w:sz w:val="25"/>
        </w:rPr>
      </w:pPr>
      <w:r>
        <w:rPr>
          <w:w w:val="95"/>
          <w:sz w:val="25"/>
        </w:rPr>
        <w:t>Волновые</w:t>
      </w:r>
      <w:r>
        <w:rPr>
          <w:spacing w:val="-5"/>
          <w:w w:val="95"/>
          <w:sz w:val="25"/>
        </w:rPr>
        <w:t xml:space="preserve"> </w:t>
      </w:r>
      <w:r>
        <w:rPr>
          <w:w w:val="95"/>
          <w:sz w:val="25"/>
        </w:rPr>
        <w:t>свойства</w:t>
      </w:r>
      <w:r>
        <w:rPr>
          <w:spacing w:val="-6"/>
          <w:w w:val="95"/>
          <w:sz w:val="25"/>
        </w:rPr>
        <w:t xml:space="preserve"> </w:t>
      </w:r>
      <w:r>
        <w:rPr>
          <w:spacing w:val="-2"/>
          <w:w w:val="95"/>
          <w:sz w:val="25"/>
        </w:rPr>
        <w:t>света.</w:t>
      </w:r>
    </w:p>
    <w:p w:rsidR="001A2551" w:rsidRDefault="00573E71">
      <w:pPr>
        <w:pStyle w:val="4"/>
        <w:ind w:left="620"/>
        <w:jc w:val="left"/>
      </w:pPr>
      <w:r>
        <w:rPr>
          <w:w w:val="95"/>
        </w:rPr>
        <w:t>Лабораторные</w:t>
      </w:r>
      <w:r>
        <w:rPr>
          <w:spacing w:val="3"/>
        </w:rPr>
        <w:t xml:space="preserve"> </w:t>
      </w:r>
      <w:r>
        <w:rPr>
          <w:w w:val="95"/>
        </w:rPr>
        <w:t>работы</w:t>
      </w:r>
      <w:r>
        <w:rPr>
          <w:spacing w:val="-9"/>
          <w:w w:val="95"/>
        </w:rPr>
        <w:t xml:space="preserve"> </w:t>
      </w:r>
      <w:r>
        <w:rPr>
          <w:w w:val="95"/>
        </w:rPr>
        <w:t>и</w:t>
      </w:r>
      <w:r>
        <w:rPr>
          <w:spacing w:val="-13"/>
          <w:w w:val="95"/>
        </w:rPr>
        <w:t xml:space="preserve"> </w:t>
      </w:r>
      <w:r>
        <w:rPr>
          <w:spacing w:val="-2"/>
          <w:w w:val="95"/>
        </w:rPr>
        <w:t>опыты</w:t>
      </w:r>
    </w:p>
    <w:p w:rsidR="001A2551" w:rsidRDefault="00573E71">
      <w:pPr>
        <w:pStyle w:val="a3"/>
        <w:spacing w:line="276" w:lineRule="exact"/>
        <w:ind w:left="1325"/>
        <w:jc w:val="left"/>
      </w:pPr>
      <w:r>
        <w:rPr>
          <w:w w:val="95"/>
        </w:rPr>
        <w:t>1.</w:t>
      </w:r>
      <w:r>
        <w:rPr>
          <w:spacing w:val="-12"/>
          <w:w w:val="95"/>
        </w:rPr>
        <w:t xml:space="preserve"> </w:t>
      </w:r>
      <w:r>
        <w:rPr>
          <w:w w:val="95"/>
        </w:rPr>
        <w:t>Изучение</w:t>
      </w:r>
      <w:r>
        <w:rPr>
          <w:spacing w:val="-3"/>
          <w:w w:val="95"/>
        </w:rPr>
        <w:t xml:space="preserve"> </w:t>
      </w:r>
      <w:r>
        <w:rPr>
          <w:w w:val="95"/>
        </w:rPr>
        <w:t>свойств</w:t>
      </w:r>
      <w:r>
        <w:rPr>
          <w:spacing w:val="-6"/>
          <w:w w:val="95"/>
        </w:rPr>
        <w:t xml:space="preserve"> </w:t>
      </w:r>
      <w:r>
        <w:rPr>
          <w:w w:val="95"/>
        </w:rPr>
        <w:t>электромагнитных</w:t>
      </w:r>
      <w:r>
        <w:rPr>
          <w:spacing w:val="-8"/>
          <w:w w:val="95"/>
        </w:rPr>
        <w:t xml:space="preserve"> </w:t>
      </w:r>
      <w:r>
        <w:rPr>
          <w:w w:val="95"/>
        </w:rPr>
        <w:t>волн</w:t>
      </w:r>
      <w:r>
        <w:rPr>
          <w:spacing w:val="-11"/>
          <w:w w:val="95"/>
        </w:rPr>
        <w:t xml:space="preserve"> </w:t>
      </w:r>
      <w:r>
        <w:rPr>
          <w:w w:val="95"/>
        </w:rPr>
        <w:t>с</w:t>
      </w:r>
      <w:r>
        <w:rPr>
          <w:spacing w:val="-12"/>
          <w:w w:val="95"/>
        </w:rPr>
        <w:t xml:space="preserve"> </w:t>
      </w:r>
      <w:r>
        <w:rPr>
          <w:w w:val="95"/>
        </w:rPr>
        <w:t>помощью</w:t>
      </w:r>
      <w:r>
        <w:rPr>
          <w:spacing w:val="4"/>
        </w:rPr>
        <w:t xml:space="preserve"> </w:t>
      </w:r>
      <w:r>
        <w:rPr>
          <w:w w:val="95"/>
        </w:rPr>
        <w:t>мобильного</w:t>
      </w:r>
      <w:r>
        <w:rPr>
          <w:spacing w:val="-2"/>
          <w:w w:val="95"/>
        </w:rPr>
        <w:t xml:space="preserve"> телефона.</w:t>
      </w:r>
    </w:p>
    <w:p w:rsidR="001A2551" w:rsidRDefault="00573E71">
      <w:pPr>
        <w:pStyle w:val="4"/>
        <w:ind w:left="620"/>
        <w:jc w:val="left"/>
      </w:pPr>
      <w:r>
        <w:rPr>
          <w:w w:val="95"/>
        </w:rPr>
        <w:t>Раздел</w:t>
      </w:r>
      <w:r>
        <w:rPr>
          <w:spacing w:val="-4"/>
          <w:w w:val="95"/>
        </w:rPr>
        <w:t xml:space="preserve"> </w:t>
      </w:r>
      <w:r>
        <w:rPr>
          <w:w w:val="95"/>
        </w:rPr>
        <w:t>11.</w:t>
      </w:r>
      <w:r>
        <w:rPr>
          <w:spacing w:val="-9"/>
          <w:w w:val="95"/>
        </w:rPr>
        <w:t xml:space="preserve"> </w:t>
      </w:r>
      <w:r>
        <w:rPr>
          <w:w w:val="95"/>
        </w:rPr>
        <w:t>Световые</w:t>
      </w:r>
      <w:r>
        <w:rPr>
          <w:spacing w:val="-1"/>
        </w:rPr>
        <w:t xml:space="preserve"> </w:t>
      </w:r>
      <w:r>
        <w:rPr>
          <w:spacing w:val="-2"/>
          <w:w w:val="95"/>
        </w:rPr>
        <w:t>явления</w:t>
      </w:r>
    </w:p>
    <w:p w:rsidR="001A2551" w:rsidRDefault="00573E71">
      <w:pPr>
        <w:pStyle w:val="a3"/>
        <w:spacing w:before="6" w:line="228" w:lineRule="auto"/>
        <w:ind w:firstLine="711"/>
        <w:jc w:val="left"/>
      </w:pPr>
      <w:r>
        <w:rPr>
          <w:w w:val="95"/>
        </w:rPr>
        <w:t>Лучевая</w:t>
      </w:r>
      <w:r>
        <w:rPr>
          <w:spacing w:val="40"/>
        </w:rPr>
        <w:t xml:space="preserve"> </w:t>
      </w:r>
      <w:r>
        <w:rPr>
          <w:w w:val="95"/>
        </w:rPr>
        <w:t>модель</w:t>
      </w:r>
      <w:r>
        <w:rPr>
          <w:spacing w:val="32"/>
        </w:rPr>
        <w:t xml:space="preserve"> </w:t>
      </w:r>
      <w:r>
        <w:rPr>
          <w:w w:val="95"/>
        </w:rPr>
        <w:t>света.</w:t>
      </w:r>
      <w:r>
        <w:rPr>
          <w:spacing w:val="39"/>
        </w:rPr>
        <w:t xml:space="preserve"> </w:t>
      </w:r>
      <w:r>
        <w:rPr>
          <w:w w:val="95"/>
        </w:rPr>
        <w:t>Источники</w:t>
      </w:r>
      <w:r>
        <w:rPr>
          <w:spacing w:val="37"/>
        </w:rPr>
        <w:t xml:space="preserve"> </w:t>
      </w:r>
      <w:r>
        <w:rPr>
          <w:w w:val="95"/>
        </w:rPr>
        <w:t>света.</w:t>
      </w:r>
      <w:r>
        <w:rPr>
          <w:spacing w:val="35"/>
        </w:rPr>
        <w:t xml:space="preserve"> </w:t>
      </w:r>
      <w:r>
        <w:rPr>
          <w:w w:val="95"/>
        </w:rPr>
        <w:t>Прямолинейное</w:t>
      </w:r>
      <w:r>
        <w:rPr>
          <w:spacing w:val="40"/>
        </w:rPr>
        <w:t xml:space="preserve"> </w:t>
      </w:r>
      <w:r>
        <w:rPr>
          <w:w w:val="95"/>
        </w:rPr>
        <w:t>распространение света.</w:t>
      </w:r>
      <w:r>
        <w:rPr>
          <w:spacing w:val="39"/>
        </w:rPr>
        <w:t xml:space="preserve"> </w:t>
      </w:r>
      <w:r>
        <w:rPr>
          <w:w w:val="95"/>
        </w:rPr>
        <w:t>Затмения Солнца и Луны. Отражение света. Плоское зеркало. Закон отражения света.</w:t>
      </w:r>
    </w:p>
    <w:p w:rsidR="001A2551" w:rsidRDefault="00573E71">
      <w:pPr>
        <w:pStyle w:val="a3"/>
        <w:tabs>
          <w:tab w:val="left" w:pos="2888"/>
          <w:tab w:val="left" w:pos="3668"/>
          <w:tab w:val="left" w:pos="4454"/>
          <w:tab w:val="left" w:pos="5974"/>
          <w:tab w:val="left" w:pos="7707"/>
          <w:tab w:val="left" w:pos="9056"/>
          <w:tab w:val="left" w:pos="10325"/>
        </w:tabs>
        <w:spacing w:line="271" w:lineRule="exact"/>
        <w:ind w:left="1321"/>
        <w:jc w:val="left"/>
      </w:pPr>
      <w:r>
        <w:rPr>
          <w:spacing w:val="-2"/>
        </w:rPr>
        <w:t>Преломление</w:t>
      </w:r>
      <w:r>
        <w:tab/>
      </w:r>
      <w:r>
        <w:rPr>
          <w:spacing w:val="-2"/>
        </w:rPr>
        <w:t>света.</w:t>
      </w:r>
      <w:r>
        <w:tab/>
      </w:r>
      <w:r>
        <w:rPr>
          <w:spacing w:val="-2"/>
        </w:rPr>
        <w:t>Закон</w:t>
      </w:r>
      <w:r>
        <w:tab/>
      </w:r>
      <w:r>
        <w:rPr>
          <w:spacing w:val="-2"/>
        </w:rPr>
        <w:t>преломления</w:t>
      </w:r>
      <w:r>
        <w:tab/>
        <w:t>света.</w:t>
      </w:r>
      <w:r>
        <w:rPr>
          <w:spacing w:val="75"/>
        </w:rPr>
        <w:t xml:space="preserve"> </w:t>
      </w:r>
      <w:r>
        <w:rPr>
          <w:spacing w:val="-2"/>
        </w:rPr>
        <w:t>Полное</w:t>
      </w:r>
      <w:r>
        <w:tab/>
      </w:r>
      <w:r>
        <w:rPr>
          <w:spacing w:val="-2"/>
        </w:rPr>
        <w:t>внутреннее</w:t>
      </w:r>
      <w:r>
        <w:tab/>
      </w:r>
      <w:r>
        <w:rPr>
          <w:spacing w:val="-2"/>
        </w:rPr>
        <w:t>отражение</w:t>
      </w:r>
      <w:r>
        <w:tab/>
      </w:r>
      <w:r>
        <w:rPr>
          <w:spacing w:val="-2"/>
        </w:rPr>
        <w:t>света.</w:t>
      </w:r>
    </w:p>
    <w:p w:rsidR="001A2551" w:rsidRDefault="00573E71">
      <w:pPr>
        <w:pStyle w:val="a3"/>
        <w:spacing w:line="276" w:lineRule="exact"/>
        <w:ind w:left="611"/>
        <w:jc w:val="left"/>
      </w:pPr>
      <w:r>
        <w:rPr>
          <w:w w:val="95"/>
        </w:rPr>
        <w:t>Использование</w:t>
      </w:r>
      <w:r>
        <w:rPr>
          <w:spacing w:val="4"/>
        </w:rPr>
        <w:t xml:space="preserve"> </w:t>
      </w:r>
      <w:r>
        <w:rPr>
          <w:w w:val="95"/>
        </w:rPr>
        <w:t>полного</w:t>
      </w:r>
      <w:r>
        <w:rPr>
          <w:spacing w:val="-10"/>
          <w:w w:val="95"/>
        </w:rPr>
        <w:t xml:space="preserve"> </w:t>
      </w:r>
      <w:r>
        <w:rPr>
          <w:w w:val="95"/>
        </w:rPr>
        <w:t>внутреннего</w:t>
      </w:r>
      <w:r>
        <w:rPr>
          <w:spacing w:val="-3"/>
          <w:w w:val="95"/>
        </w:rPr>
        <w:t xml:space="preserve"> </w:t>
      </w:r>
      <w:r>
        <w:rPr>
          <w:w w:val="95"/>
        </w:rPr>
        <w:t>отражения</w:t>
      </w:r>
      <w:r>
        <w:rPr>
          <w:spacing w:val="-1"/>
          <w:w w:val="95"/>
        </w:rPr>
        <w:t xml:space="preserve"> </w:t>
      </w:r>
      <w:r>
        <w:rPr>
          <w:w w:val="95"/>
        </w:rPr>
        <w:t>в</w:t>
      </w:r>
      <w:r>
        <w:rPr>
          <w:spacing w:val="-13"/>
          <w:w w:val="95"/>
        </w:rPr>
        <w:t xml:space="preserve"> </w:t>
      </w:r>
      <w:r>
        <w:rPr>
          <w:w w:val="95"/>
        </w:rPr>
        <w:t>оптических</w:t>
      </w:r>
      <w:r>
        <w:rPr>
          <w:spacing w:val="-4"/>
        </w:rPr>
        <w:t xml:space="preserve"> </w:t>
      </w:r>
      <w:r>
        <w:rPr>
          <w:spacing w:val="-2"/>
          <w:w w:val="95"/>
        </w:rPr>
        <w:t>световодах.</w:t>
      </w:r>
    </w:p>
    <w:p w:rsidR="001A2551" w:rsidRDefault="00573E71">
      <w:pPr>
        <w:pStyle w:val="a3"/>
        <w:spacing w:line="273" w:lineRule="exact"/>
        <w:ind w:left="1328"/>
        <w:jc w:val="left"/>
      </w:pPr>
      <w:r>
        <w:rPr>
          <w:w w:val="95"/>
        </w:rPr>
        <w:t>Линза.</w:t>
      </w:r>
      <w:r>
        <w:rPr>
          <w:spacing w:val="-1"/>
        </w:rPr>
        <w:t xml:space="preserve"> </w:t>
      </w:r>
      <w:r>
        <w:rPr>
          <w:w w:val="95"/>
        </w:rPr>
        <w:t>Ход</w:t>
      </w:r>
      <w:r>
        <w:rPr>
          <w:spacing w:val="-3"/>
          <w:w w:val="95"/>
        </w:rPr>
        <w:t xml:space="preserve"> </w:t>
      </w:r>
      <w:r>
        <w:rPr>
          <w:w w:val="95"/>
        </w:rPr>
        <w:t>лучей</w:t>
      </w:r>
      <w:r>
        <w:rPr>
          <w:spacing w:val="-3"/>
        </w:rPr>
        <w:t xml:space="preserve"> </w:t>
      </w:r>
      <w:r>
        <w:rPr>
          <w:w w:val="95"/>
        </w:rPr>
        <w:t>в</w:t>
      </w:r>
      <w:r>
        <w:rPr>
          <w:spacing w:val="-8"/>
          <w:w w:val="95"/>
        </w:rPr>
        <w:t xml:space="preserve"> </w:t>
      </w:r>
      <w:r>
        <w:rPr>
          <w:w w:val="95"/>
        </w:rPr>
        <w:t>линзе.</w:t>
      </w:r>
      <w:r>
        <w:rPr>
          <w:spacing w:val="-1"/>
        </w:rPr>
        <w:t xml:space="preserve"> </w:t>
      </w:r>
      <w:r>
        <w:rPr>
          <w:w w:val="95"/>
        </w:rPr>
        <w:t>Оптическая</w:t>
      </w:r>
      <w:r>
        <w:rPr>
          <w:spacing w:val="7"/>
        </w:rPr>
        <w:t xml:space="preserve"> </w:t>
      </w:r>
      <w:r>
        <w:rPr>
          <w:w w:val="95"/>
        </w:rPr>
        <w:t>система</w:t>
      </w:r>
      <w:r>
        <w:rPr>
          <w:spacing w:val="5"/>
        </w:rPr>
        <w:t xml:space="preserve"> </w:t>
      </w:r>
      <w:r>
        <w:rPr>
          <w:w w:val="95"/>
        </w:rPr>
        <w:t>фотоаппарата,</w:t>
      </w:r>
      <w:r>
        <w:rPr>
          <w:spacing w:val="12"/>
        </w:rPr>
        <w:t xml:space="preserve"> </w:t>
      </w:r>
      <w:r>
        <w:rPr>
          <w:w w:val="95"/>
        </w:rPr>
        <w:t>микроскопа</w:t>
      </w:r>
      <w:r>
        <w:rPr>
          <w:spacing w:val="9"/>
        </w:rPr>
        <w:t xml:space="preserve"> </w:t>
      </w:r>
      <w:r>
        <w:rPr>
          <w:w w:val="95"/>
        </w:rPr>
        <w:t>и</w:t>
      </w:r>
      <w:r>
        <w:rPr>
          <w:spacing w:val="-12"/>
          <w:w w:val="95"/>
        </w:rPr>
        <w:t xml:space="preserve"> </w:t>
      </w:r>
      <w:r>
        <w:rPr>
          <w:w w:val="95"/>
        </w:rPr>
        <w:t>телескопа</w:t>
      </w:r>
      <w:r>
        <w:rPr>
          <w:spacing w:val="4"/>
        </w:rPr>
        <w:t xml:space="preserve"> </w:t>
      </w:r>
      <w:r>
        <w:rPr>
          <w:spacing w:val="-2"/>
          <w:w w:val="95"/>
        </w:rPr>
        <w:t>(MC).</w:t>
      </w:r>
    </w:p>
    <w:p w:rsidR="001A2551" w:rsidRDefault="00573E71">
      <w:pPr>
        <w:pStyle w:val="a3"/>
        <w:spacing w:line="276" w:lineRule="exact"/>
        <w:ind w:left="611"/>
        <w:jc w:val="left"/>
      </w:pPr>
      <w:r>
        <w:rPr>
          <w:w w:val="95"/>
        </w:rPr>
        <w:t>Глаз</w:t>
      </w:r>
      <w:r>
        <w:rPr>
          <w:spacing w:val="-9"/>
          <w:w w:val="95"/>
        </w:rPr>
        <w:t xml:space="preserve"> </w:t>
      </w:r>
      <w:r>
        <w:rPr>
          <w:w w:val="95"/>
        </w:rPr>
        <w:t>как</w:t>
      </w:r>
      <w:r>
        <w:rPr>
          <w:spacing w:val="-9"/>
          <w:w w:val="95"/>
        </w:rPr>
        <w:t xml:space="preserve"> </w:t>
      </w:r>
      <w:r>
        <w:rPr>
          <w:w w:val="95"/>
        </w:rPr>
        <w:t>оптическая</w:t>
      </w:r>
      <w:r>
        <w:rPr>
          <w:spacing w:val="-1"/>
          <w:w w:val="95"/>
        </w:rPr>
        <w:t xml:space="preserve"> </w:t>
      </w:r>
      <w:r>
        <w:rPr>
          <w:w w:val="95"/>
        </w:rPr>
        <w:t>система.</w:t>
      </w:r>
      <w:r>
        <w:rPr>
          <w:spacing w:val="-1"/>
        </w:rPr>
        <w:t xml:space="preserve"> </w:t>
      </w:r>
      <w:r>
        <w:rPr>
          <w:w w:val="95"/>
        </w:rPr>
        <w:t>Близорукость</w:t>
      </w:r>
      <w:r>
        <w:rPr>
          <w:spacing w:val="10"/>
        </w:rPr>
        <w:t xml:space="preserve"> </w:t>
      </w:r>
      <w:r>
        <w:rPr>
          <w:w w:val="95"/>
        </w:rPr>
        <w:t>и</w:t>
      </w:r>
      <w:r>
        <w:rPr>
          <w:spacing w:val="-13"/>
          <w:w w:val="95"/>
        </w:rPr>
        <w:t xml:space="preserve"> </w:t>
      </w:r>
      <w:r>
        <w:rPr>
          <w:spacing w:val="-2"/>
          <w:w w:val="95"/>
        </w:rPr>
        <w:t>дальнозоркость.</w:t>
      </w:r>
    </w:p>
    <w:p w:rsidR="001A2551" w:rsidRDefault="00573E71">
      <w:pPr>
        <w:pStyle w:val="a3"/>
        <w:spacing w:line="278" w:lineRule="exact"/>
        <w:ind w:left="1379"/>
        <w:jc w:val="left"/>
      </w:pPr>
      <w:r>
        <w:rPr>
          <w:w w:val="95"/>
        </w:rPr>
        <w:t>Разложение</w:t>
      </w:r>
      <w:r>
        <w:rPr>
          <w:spacing w:val="57"/>
          <w:w w:val="150"/>
        </w:rPr>
        <w:t xml:space="preserve"> </w:t>
      </w:r>
      <w:r>
        <w:rPr>
          <w:w w:val="95"/>
        </w:rPr>
        <w:t>белого</w:t>
      </w:r>
      <w:r>
        <w:rPr>
          <w:spacing w:val="77"/>
        </w:rPr>
        <w:t xml:space="preserve"> </w:t>
      </w:r>
      <w:r>
        <w:rPr>
          <w:w w:val="95"/>
        </w:rPr>
        <w:t>света</w:t>
      </w:r>
      <w:r>
        <w:rPr>
          <w:spacing w:val="77"/>
        </w:rPr>
        <w:t xml:space="preserve"> </w:t>
      </w:r>
      <w:r>
        <w:rPr>
          <w:w w:val="95"/>
        </w:rPr>
        <w:t>в</w:t>
      </w:r>
      <w:r>
        <w:rPr>
          <w:spacing w:val="68"/>
        </w:rPr>
        <w:t xml:space="preserve"> </w:t>
      </w:r>
      <w:r>
        <w:rPr>
          <w:w w:val="95"/>
        </w:rPr>
        <w:t>спектр.</w:t>
      </w:r>
      <w:r>
        <w:rPr>
          <w:spacing w:val="55"/>
          <w:w w:val="150"/>
        </w:rPr>
        <w:t xml:space="preserve"> </w:t>
      </w:r>
      <w:r>
        <w:rPr>
          <w:w w:val="95"/>
        </w:rPr>
        <w:t>Опыты</w:t>
      </w:r>
      <w:r>
        <w:rPr>
          <w:spacing w:val="73"/>
        </w:rPr>
        <w:t xml:space="preserve"> </w:t>
      </w:r>
      <w:r>
        <w:rPr>
          <w:w w:val="95"/>
        </w:rPr>
        <w:t>Ньютона.</w:t>
      </w:r>
      <w:r>
        <w:rPr>
          <w:spacing w:val="56"/>
          <w:w w:val="150"/>
        </w:rPr>
        <w:t xml:space="preserve"> </w:t>
      </w:r>
      <w:r>
        <w:rPr>
          <w:w w:val="95"/>
        </w:rPr>
        <w:t>Сложение</w:t>
      </w:r>
      <w:r>
        <w:rPr>
          <w:spacing w:val="51"/>
          <w:w w:val="150"/>
        </w:rPr>
        <w:t xml:space="preserve"> </w:t>
      </w:r>
      <w:r>
        <w:rPr>
          <w:w w:val="95"/>
        </w:rPr>
        <w:t>спектральных</w:t>
      </w:r>
      <w:r>
        <w:rPr>
          <w:spacing w:val="72"/>
          <w:w w:val="150"/>
        </w:rPr>
        <w:t xml:space="preserve"> </w:t>
      </w:r>
      <w:r>
        <w:rPr>
          <w:spacing w:val="-2"/>
          <w:w w:val="95"/>
        </w:rPr>
        <w:t>цветов.</w:t>
      </w:r>
    </w:p>
    <w:p w:rsidR="001A2551" w:rsidRDefault="00573E71">
      <w:pPr>
        <w:pStyle w:val="a3"/>
        <w:spacing w:line="278" w:lineRule="exact"/>
        <w:ind w:left="618"/>
        <w:jc w:val="left"/>
      </w:pPr>
      <w:r>
        <w:rPr>
          <w:spacing w:val="-2"/>
          <w:w w:val="95"/>
        </w:rPr>
        <w:t>Дисперсия</w:t>
      </w:r>
      <w:r>
        <w:rPr>
          <w:spacing w:val="4"/>
        </w:rPr>
        <w:t xml:space="preserve"> </w:t>
      </w:r>
      <w:r>
        <w:rPr>
          <w:spacing w:val="-2"/>
        </w:rPr>
        <w:t>света.</w:t>
      </w:r>
    </w:p>
    <w:p w:rsidR="001A2551" w:rsidRDefault="00573E71">
      <w:pPr>
        <w:pStyle w:val="4"/>
        <w:jc w:val="left"/>
      </w:pPr>
      <w:r>
        <w:rPr>
          <w:spacing w:val="-2"/>
        </w:rPr>
        <w:t>Демонстрации</w:t>
      </w:r>
    </w:p>
    <w:p w:rsidR="001A2551" w:rsidRDefault="00573E71">
      <w:pPr>
        <w:pStyle w:val="a4"/>
        <w:numPr>
          <w:ilvl w:val="0"/>
          <w:numId w:val="74"/>
        </w:numPr>
        <w:tabs>
          <w:tab w:val="left" w:pos="1561"/>
        </w:tabs>
        <w:spacing w:line="273" w:lineRule="exact"/>
        <w:rPr>
          <w:sz w:val="25"/>
        </w:rPr>
      </w:pPr>
      <w:r>
        <w:rPr>
          <w:spacing w:val="-2"/>
          <w:w w:val="95"/>
          <w:sz w:val="25"/>
        </w:rPr>
        <w:t>Прямолинейное</w:t>
      </w:r>
      <w:r>
        <w:rPr>
          <w:spacing w:val="45"/>
          <w:sz w:val="25"/>
        </w:rPr>
        <w:t xml:space="preserve"> </w:t>
      </w:r>
      <w:r>
        <w:rPr>
          <w:spacing w:val="-2"/>
          <w:w w:val="95"/>
          <w:sz w:val="25"/>
        </w:rPr>
        <w:t>распространение</w:t>
      </w:r>
      <w:r>
        <w:rPr>
          <w:spacing w:val="-3"/>
          <w:sz w:val="25"/>
        </w:rPr>
        <w:t xml:space="preserve"> </w:t>
      </w:r>
      <w:r>
        <w:rPr>
          <w:spacing w:val="-2"/>
          <w:w w:val="95"/>
          <w:sz w:val="25"/>
        </w:rPr>
        <w:t>света.</w:t>
      </w:r>
    </w:p>
    <w:p w:rsidR="001A2551" w:rsidRDefault="00573E71">
      <w:pPr>
        <w:pStyle w:val="a4"/>
        <w:numPr>
          <w:ilvl w:val="0"/>
          <w:numId w:val="74"/>
        </w:numPr>
        <w:tabs>
          <w:tab w:val="left" w:pos="1567"/>
        </w:tabs>
        <w:spacing w:line="273" w:lineRule="exact"/>
        <w:ind w:left="1566" w:hanging="242"/>
        <w:rPr>
          <w:sz w:val="25"/>
        </w:rPr>
      </w:pPr>
      <w:r>
        <w:rPr>
          <w:spacing w:val="-2"/>
          <w:w w:val="95"/>
          <w:sz w:val="25"/>
        </w:rPr>
        <w:t>Отражение</w:t>
      </w:r>
      <w:r>
        <w:rPr>
          <w:spacing w:val="6"/>
          <w:sz w:val="25"/>
        </w:rPr>
        <w:t xml:space="preserve"> </w:t>
      </w:r>
      <w:r>
        <w:rPr>
          <w:spacing w:val="-2"/>
          <w:sz w:val="25"/>
        </w:rPr>
        <w:t>света.</w:t>
      </w:r>
    </w:p>
    <w:p w:rsidR="001A2551" w:rsidRDefault="00573E71">
      <w:pPr>
        <w:pStyle w:val="a4"/>
        <w:numPr>
          <w:ilvl w:val="0"/>
          <w:numId w:val="74"/>
        </w:numPr>
        <w:tabs>
          <w:tab w:val="left" w:pos="1561"/>
        </w:tabs>
        <w:spacing w:line="276" w:lineRule="exact"/>
        <w:rPr>
          <w:sz w:val="25"/>
        </w:rPr>
      </w:pPr>
      <w:r>
        <w:rPr>
          <w:w w:val="95"/>
          <w:sz w:val="25"/>
        </w:rPr>
        <w:t>Получение</w:t>
      </w:r>
      <w:r>
        <w:rPr>
          <w:spacing w:val="-2"/>
          <w:w w:val="95"/>
          <w:sz w:val="25"/>
        </w:rPr>
        <w:t xml:space="preserve"> </w:t>
      </w:r>
      <w:r>
        <w:rPr>
          <w:w w:val="95"/>
          <w:sz w:val="25"/>
        </w:rPr>
        <w:t>изображений</w:t>
      </w:r>
      <w:r>
        <w:rPr>
          <w:spacing w:val="-1"/>
          <w:w w:val="95"/>
          <w:sz w:val="25"/>
        </w:rPr>
        <w:t xml:space="preserve"> </w:t>
      </w:r>
      <w:r>
        <w:rPr>
          <w:w w:val="95"/>
          <w:sz w:val="25"/>
        </w:rPr>
        <w:t>в</w:t>
      </w:r>
      <w:r>
        <w:rPr>
          <w:spacing w:val="-12"/>
          <w:w w:val="95"/>
          <w:sz w:val="25"/>
        </w:rPr>
        <w:t xml:space="preserve"> </w:t>
      </w:r>
      <w:r>
        <w:rPr>
          <w:w w:val="95"/>
          <w:sz w:val="25"/>
        </w:rPr>
        <w:t>плоском,</w:t>
      </w:r>
      <w:r>
        <w:rPr>
          <w:spacing w:val="-2"/>
          <w:w w:val="95"/>
          <w:sz w:val="25"/>
        </w:rPr>
        <w:t xml:space="preserve"> </w:t>
      </w:r>
      <w:r>
        <w:rPr>
          <w:w w:val="95"/>
          <w:sz w:val="25"/>
        </w:rPr>
        <w:t>вогнутом</w:t>
      </w:r>
      <w:r>
        <w:rPr>
          <w:spacing w:val="-3"/>
          <w:w w:val="95"/>
          <w:sz w:val="25"/>
        </w:rPr>
        <w:t xml:space="preserve"> </w:t>
      </w:r>
      <w:r>
        <w:rPr>
          <w:w w:val="95"/>
          <w:sz w:val="25"/>
        </w:rPr>
        <w:t>и</w:t>
      </w:r>
      <w:r>
        <w:rPr>
          <w:spacing w:val="-13"/>
          <w:w w:val="95"/>
          <w:sz w:val="25"/>
        </w:rPr>
        <w:t xml:space="preserve"> </w:t>
      </w:r>
      <w:r>
        <w:rPr>
          <w:w w:val="95"/>
          <w:sz w:val="25"/>
        </w:rPr>
        <w:t>выпуклом</w:t>
      </w:r>
      <w:r>
        <w:rPr>
          <w:spacing w:val="-11"/>
          <w:w w:val="95"/>
          <w:sz w:val="25"/>
        </w:rPr>
        <w:t xml:space="preserve"> </w:t>
      </w:r>
      <w:r>
        <w:rPr>
          <w:spacing w:val="-2"/>
          <w:w w:val="95"/>
          <w:sz w:val="25"/>
        </w:rPr>
        <w:t>зеркалах.</w:t>
      </w:r>
    </w:p>
    <w:p w:rsidR="001A2551" w:rsidRDefault="00573E71">
      <w:pPr>
        <w:pStyle w:val="a4"/>
        <w:numPr>
          <w:ilvl w:val="0"/>
          <w:numId w:val="74"/>
        </w:numPr>
        <w:tabs>
          <w:tab w:val="left" w:pos="1561"/>
        </w:tabs>
        <w:spacing w:line="278" w:lineRule="exact"/>
        <w:ind w:hanging="235"/>
        <w:rPr>
          <w:sz w:val="25"/>
        </w:rPr>
      </w:pPr>
      <w:r>
        <w:rPr>
          <w:spacing w:val="-2"/>
          <w:w w:val="95"/>
          <w:sz w:val="25"/>
        </w:rPr>
        <w:t>Преломление</w:t>
      </w:r>
      <w:r>
        <w:rPr>
          <w:spacing w:val="13"/>
          <w:sz w:val="25"/>
        </w:rPr>
        <w:t xml:space="preserve"> </w:t>
      </w:r>
      <w:r>
        <w:rPr>
          <w:spacing w:val="-2"/>
          <w:sz w:val="25"/>
        </w:rPr>
        <w:t>света.</w:t>
      </w:r>
    </w:p>
    <w:p w:rsidR="001A2551" w:rsidRDefault="00573E71">
      <w:pPr>
        <w:pStyle w:val="a4"/>
        <w:numPr>
          <w:ilvl w:val="0"/>
          <w:numId w:val="74"/>
        </w:numPr>
        <w:tabs>
          <w:tab w:val="left" w:pos="1567"/>
        </w:tabs>
        <w:spacing w:line="273" w:lineRule="exact"/>
        <w:ind w:left="1566" w:hanging="239"/>
        <w:rPr>
          <w:sz w:val="25"/>
        </w:rPr>
      </w:pPr>
      <w:r>
        <w:rPr>
          <w:spacing w:val="-2"/>
          <w:w w:val="95"/>
          <w:sz w:val="25"/>
        </w:rPr>
        <w:t>Оптический</w:t>
      </w:r>
      <w:r>
        <w:rPr>
          <w:spacing w:val="7"/>
          <w:sz w:val="25"/>
        </w:rPr>
        <w:t xml:space="preserve"> </w:t>
      </w:r>
      <w:r>
        <w:rPr>
          <w:spacing w:val="-2"/>
          <w:sz w:val="25"/>
        </w:rPr>
        <w:t>световод.</w:t>
      </w:r>
    </w:p>
    <w:p w:rsidR="001A2551" w:rsidRDefault="00573E71">
      <w:pPr>
        <w:pStyle w:val="a4"/>
        <w:numPr>
          <w:ilvl w:val="0"/>
          <w:numId w:val="74"/>
        </w:numPr>
        <w:tabs>
          <w:tab w:val="left" w:pos="1569"/>
        </w:tabs>
        <w:spacing w:line="273" w:lineRule="exact"/>
        <w:ind w:left="1568" w:hanging="245"/>
        <w:rPr>
          <w:sz w:val="25"/>
        </w:rPr>
      </w:pPr>
      <w:r>
        <w:rPr>
          <w:w w:val="95"/>
          <w:sz w:val="25"/>
        </w:rPr>
        <w:t>Ход</w:t>
      </w:r>
      <w:r>
        <w:rPr>
          <w:spacing w:val="-4"/>
          <w:w w:val="95"/>
          <w:sz w:val="25"/>
        </w:rPr>
        <w:t xml:space="preserve"> </w:t>
      </w:r>
      <w:r>
        <w:rPr>
          <w:w w:val="95"/>
          <w:sz w:val="25"/>
        </w:rPr>
        <w:t>лучей</w:t>
      </w:r>
      <w:r>
        <w:rPr>
          <w:spacing w:val="-7"/>
          <w:w w:val="95"/>
          <w:sz w:val="25"/>
        </w:rPr>
        <w:t xml:space="preserve"> </w:t>
      </w:r>
      <w:r>
        <w:rPr>
          <w:w w:val="95"/>
          <w:sz w:val="25"/>
        </w:rPr>
        <w:t>в</w:t>
      </w:r>
      <w:r>
        <w:rPr>
          <w:spacing w:val="-11"/>
          <w:w w:val="95"/>
          <w:sz w:val="25"/>
        </w:rPr>
        <w:t xml:space="preserve"> </w:t>
      </w:r>
      <w:r>
        <w:rPr>
          <w:w w:val="95"/>
          <w:sz w:val="25"/>
        </w:rPr>
        <w:t>собирающей</w:t>
      </w:r>
      <w:r>
        <w:rPr>
          <w:spacing w:val="7"/>
          <w:sz w:val="25"/>
        </w:rPr>
        <w:t xml:space="preserve"> </w:t>
      </w:r>
      <w:r>
        <w:rPr>
          <w:spacing w:val="-2"/>
          <w:w w:val="95"/>
          <w:sz w:val="25"/>
        </w:rPr>
        <w:t>линзе.</w:t>
      </w:r>
    </w:p>
    <w:p w:rsidR="001A2551" w:rsidRDefault="00573E71">
      <w:pPr>
        <w:pStyle w:val="a4"/>
        <w:numPr>
          <w:ilvl w:val="0"/>
          <w:numId w:val="74"/>
        </w:numPr>
        <w:tabs>
          <w:tab w:val="left" w:pos="1569"/>
        </w:tabs>
        <w:spacing w:line="278" w:lineRule="exact"/>
        <w:ind w:left="1568" w:hanging="243"/>
        <w:rPr>
          <w:sz w:val="25"/>
        </w:rPr>
      </w:pPr>
      <w:r>
        <w:rPr>
          <w:w w:val="95"/>
          <w:sz w:val="25"/>
        </w:rPr>
        <w:t>Ход</w:t>
      </w:r>
      <w:r>
        <w:rPr>
          <w:spacing w:val="-3"/>
          <w:w w:val="95"/>
          <w:sz w:val="25"/>
        </w:rPr>
        <w:t xml:space="preserve"> </w:t>
      </w:r>
      <w:r>
        <w:rPr>
          <w:w w:val="95"/>
          <w:sz w:val="25"/>
        </w:rPr>
        <w:t>лучей</w:t>
      </w:r>
      <w:r>
        <w:rPr>
          <w:spacing w:val="-5"/>
          <w:w w:val="95"/>
          <w:sz w:val="25"/>
        </w:rPr>
        <w:t xml:space="preserve"> </w:t>
      </w:r>
      <w:r>
        <w:rPr>
          <w:w w:val="95"/>
          <w:sz w:val="25"/>
        </w:rPr>
        <w:t>в</w:t>
      </w:r>
      <w:r>
        <w:rPr>
          <w:spacing w:val="-7"/>
          <w:w w:val="95"/>
          <w:sz w:val="25"/>
        </w:rPr>
        <w:t xml:space="preserve"> </w:t>
      </w:r>
      <w:r>
        <w:rPr>
          <w:w w:val="95"/>
          <w:sz w:val="25"/>
        </w:rPr>
        <w:t>рассеивающей</w:t>
      </w:r>
      <w:r>
        <w:rPr>
          <w:spacing w:val="7"/>
          <w:sz w:val="25"/>
        </w:rPr>
        <w:t xml:space="preserve"> </w:t>
      </w:r>
      <w:r>
        <w:rPr>
          <w:spacing w:val="-2"/>
          <w:w w:val="95"/>
          <w:sz w:val="25"/>
        </w:rPr>
        <w:t>линзе.</w:t>
      </w:r>
    </w:p>
    <w:p w:rsidR="001A2551" w:rsidRDefault="00573E71">
      <w:pPr>
        <w:pStyle w:val="a4"/>
        <w:numPr>
          <w:ilvl w:val="0"/>
          <w:numId w:val="74"/>
        </w:numPr>
        <w:tabs>
          <w:tab w:val="left" w:pos="1561"/>
        </w:tabs>
        <w:spacing w:line="276" w:lineRule="exact"/>
        <w:rPr>
          <w:sz w:val="25"/>
        </w:rPr>
      </w:pPr>
      <w:r>
        <w:rPr>
          <w:spacing w:val="-2"/>
          <w:w w:val="95"/>
          <w:sz w:val="25"/>
        </w:rPr>
        <w:t>Получение</w:t>
      </w:r>
      <w:r>
        <w:rPr>
          <w:spacing w:val="12"/>
          <w:sz w:val="25"/>
        </w:rPr>
        <w:t xml:space="preserve"> </w:t>
      </w:r>
      <w:r>
        <w:rPr>
          <w:spacing w:val="-2"/>
          <w:w w:val="95"/>
          <w:sz w:val="25"/>
        </w:rPr>
        <w:t>изображений</w:t>
      </w:r>
      <w:r>
        <w:rPr>
          <w:spacing w:val="11"/>
          <w:sz w:val="25"/>
        </w:rPr>
        <w:t xml:space="preserve"> </w:t>
      </w:r>
      <w:r>
        <w:rPr>
          <w:spacing w:val="-2"/>
          <w:w w:val="95"/>
          <w:sz w:val="25"/>
        </w:rPr>
        <w:t>с</w:t>
      </w:r>
      <w:r>
        <w:rPr>
          <w:spacing w:val="-9"/>
          <w:w w:val="95"/>
          <w:sz w:val="25"/>
        </w:rPr>
        <w:t xml:space="preserve"> </w:t>
      </w:r>
      <w:r>
        <w:rPr>
          <w:spacing w:val="-2"/>
          <w:w w:val="95"/>
          <w:sz w:val="25"/>
        </w:rPr>
        <w:t>помощью</w:t>
      </w:r>
      <w:r>
        <w:rPr>
          <w:spacing w:val="15"/>
          <w:sz w:val="25"/>
        </w:rPr>
        <w:t xml:space="preserve"> </w:t>
      </w:r>
      <w:r>
        <w:rPr>
          <w:spacing w:val="-2"/>
          <w:w w:val="95"/>
          <w:sz w:val="25"/>
        </w:rPr>
        <w:t>линз.</w:t>
      </w:r>
    </w:p>
    <w:p w:rsidR="001A2551" w:rsidRDefault="00573E71">
      <w:pPr>
        <w:pStyle w:val="a4"/>
        <w:numPr>
          <w:ilvl w:val="0"/>
          <w:numId w:val="74"/>
        </w:numPr>
        <w:tabs>
          <w:tab w:val="left" w:pos="1561"/>
        </w:tabs>
        <w:spacing w:line="273" w:lineRule="exact"/>
        <w:rPr>
          <w:sz w:val="25"/>
        </w:rPr>
      </w:pPr>
      <w:r>
        <w:rPr>
          <w:w w:val="95"/>
          <w:sz w:val="25"/>
        </w:rPr>
        <w:t>Принцип</w:t>
      </w:r>
      <w:r>
        <w:rPr>
          <w:spacing w:val="-11"/>
          <w:w w:val="95"/>
          <w:sz w:val="25"/>
        </w:rPr>
        <w:t xml:space="preserve"> </w:t>
      </w:r>
      <w:r>
        <w:rPr>
          <w:w w:val="95"/>
          <w:sz w:val="25"/>
        </w:rPr>
        <w:t>действия</w:t>
      </w:r>
      <w:r>
        <w:rPr>
          <w:spacing w:val="-7"/>
          <w:w w:val="95"/>
          <w:sz w:val="25"/>
        </w:rPr>
        <w:t xml:space="preserve"> </w:t>
      </w:r>
      <w:r>
        <w:rPr>
          <w:w w:val="95"/>
          <w:sz w:val="25"/>
        </w:rPr>
        <w:t>фотоаппарата,</w:t>
      </w:r>
      <w:r>
        <w:rPr>
          <w:spacing w:val="4"/>
          <w:sz w:val="25"/>
        </w:rPr>
        <w:t xml:space="preserve"> </w:t>
      </w:r>
      <w:r>
        <w:rPr>
          <w:w w:val="95"/>
          <w:sz w:val="25"/>
        </w:rPr>
        <w:t>микроскопа</w:t>
      </w:r>
      <w:r>
        <w:rPr>
          <w:spacing w:val="-1"/>
          <w:w w:val="95"/>
          <w:sz w:val="25"/>
        </w:rPr>
        <w:t xml:space="preserve"> </w:t>
      </w:r>
      <w:r>
        <w:rPr>
          <w:w w:val="95"/>
          <w:sz w:val="25"/>
        </w:rPr>
        <w:t>и</w:t>
      </w:r>
      <w:r>
        <w:rPr>
          <w:spacing w:val="-12"/>
          <w:w w:val="95"/>
          <w:sz w:val="25"/>
        </w:rPr>
        <w:t xml:space="preserve"> </w:t>
      </w:r>
      <w:r>
        <w:rPr>
          <w:w w:val="95"/>
          <w:sz w:val="25"/>
        </w:rPr>
        <w:t>телеско-</w:t>
      </w:r>
      <w:r>
        <w:rPr>
          <w:spacing w:val="-5"/>
          <w:w w:val="95"/>
          <w:sz w:val="25"/>
        </w:rPr>
        <w:t xml:space="preserve"> па.</w:t>
      </w:r>
    </w:p>
    <w:p w:rsidR="001A2551" w:rsidRDefault="00573E71">
      <w:pPr>
        <w:pStyle w:val="a4"/>
        <w:numPr>
          <w:ilvl w:val="0"/>
          <w:numId w:val="74"/>
        </w:numPr>
        <w:tabs>
          <w:tab w:val="left" w:pos="1682"/>
        </w:tabs>
        <w:spacing w:line="276" w:lineRule="exact"/>
        <w:ind w:left="1681" w:hanging="357"/>
        <w:rPr>
          <w:sz w:val="25"/>
        </w:rPr>
      </w:pPr>
      <w:r>
        <w:rPr>
          <w:w w:val="95"/>
          <w:sz w:val="25"/>
        </w:rPr>
        <w:t>Модель</w:t>
      </w:r>
      <w:r>
        <w:rPr>
          <w:spacing w:val="-1"/>
          <w:sz w:val="25"/>
        </w:rPr>
        <w:t xml:space="preserve"> </w:t>
      </w:r>
      <w:r>
        <w:rPr>
          <w:spacing w:val="-2"/>
          <w:sz w:val="25"/>
        </w:rPr>
        <w:t>глаза.</w:t>
      </w:r>
    </w:p>
    <w:p w:rsidR="001A2551" w:rsidRDefault="00573E71">
      <w:pPr>
        <w:pStyle w:val="a4"/>
        <w:numPr>
          <w:ilvl w:val="0"/>
          <w:numId w:val="74"/>
        </w:numPr>
        <w:tabs>
          <w:tab w:val="left" w:pos="1682"/>
        </w:tabs>
        <w:spacing w:line="278" w:lineRule="exact"/>
        <w:ind w:left="1681" w:hanging="357"/>
        <w:rPr>
          <w:sz w:val="25"/>
        </w:rPr>
      </w:pPr>
      <w:r>
        <w:rPr>
          <w:w w:val="95"/>
          <w:sz w:val="25"/>
        </w:rPr>
        <w:t>Разложение</w:t>
      </w:r>
      <w:r>
        <w:rPr>
          <w:spacing w:val="-1"/>
          <w:sz w:val="25"/>
        </w:rPr>
        <w:t xml:space="preserve"> </w:t>
      </w:r>
      <w:r>
        <w:rPr>
          <w:w w:val="95"/>
          <w:sz w:val="25"/>
        </w:rPr>
        <w:t>белого</w:t>
      </w:r>
      <w:r>
        <w:rPr>
          <w:spacing w:val="-2"/>
          <w:w w:val="95"/>
          <w:sz w:val="25"/>
        </w:rPr>
        <w:t xml:space="preserve"> </w:t>
      </w:r>
      <w:r>
        <w:rPr>
          <w:w w:val="95"/>
          <w:sz w:val="25"/>
        </w:rPr>
        <w:t>света</w:t>
      </w:r>
      <w:r>
        <w:rPr>
          <w:spacing w:val="-3"/>
          <w:w w:val="95"/>
          <w:sz w:val="25"/>
        </w:rPr>
        <w:t xml:space="preserve"> </w:t>
      </w:r>
      <w:r>
        <w:rPr>
          <w:w w:val="95"/>
          <w:sz w:val="25"/>
        </w:rPr>
        <w:t>в</w:t>
      </w:r>
      <w:r>
        <w:rPr>
          <w:spacing w:val="-12"/>
          <w:w w:val="95"/>
          <w:sz w:val="25"/>
        </w:rPr>
        <w:t xml:space="preserve"> </w:t>
      </w:r>
      <w:r>
        <w:rPr>
          <w:spacing w:val="-2"/>
          <w:w w:val="95"/>
          <w:sz w:val="25"/>
        </w:rPr>
        <w:t>спектр.</w:t>
      </w:r>
    </w:p>
    <w:p w:rsidR="001A2551" w:rsidRDefault="00573E71">
      <w:pPr>
        <w:pStyle w:val="a4"/>
        <w:numPr>
          <w:ilvl w:val="0"/>
          <w:numId w:val="74"/>
        </w:numPr>
        <w:tabs>
          <w:tab w:val="left" w:pos="1681"/>
        </w:tabs>
        <w:spacing w:line="278" w:lineRule="exact"/>
        <w:ind w:left="1680" w:hanging="356"/>
        <w:rPr>
          <w:sz w:val="25"/>
        </w:rPr>
      </w:pPr>
      <w:r>
        <w:rPr>
          <w:w w:val="95"/>
          <w:sz w:val="25"/>
        </w:rPr>
        <w:t>Получение</w:t>
      </w:r>
      <w:r>
        <w:rPr>
          <w:spacing w:val="1"/>
          <w:sz w:val="25"/>
        </w:rPr>
        <w:t xml:space="preserve"> </w:t>
      </w:r>
      <w:r>
        <w:rPr>
          <w:w w:val="95"/>
          <w:sz w:val="25"/>
        </w:rPr>
        <w:t>белого</w:t>
      </w:r>
      <w:r>
        <w:rPr>
          <w:spacing w:val="-5"/>
          <w:w w:val="95"/>
          <w:sz w:val="25"/>
        </w:rPr>
        <w:t xml:space="preserve"> </w:t>
      </w:r>
      <w:r>
        <w:rPr>
          <w:w w:val="95"/>
          <w:sz w:val="25"/>
        </w:rPr>
        <w:t>света</w:t>
      </w:r>
      <w:r>
        <w:rPr>
          <w:spacing w:val="-3"/>
          <w:w w:val="95"/>
          <w:sz w:val="25"/>
        </w:rPr>
        <w:t xml:space="preserve"> </w:t>
      </w:r>
      <w:r>
        <w:rPr>
          <w:w w:val="95"/>
          <w:sz w:val="25"/>
        </w:rPr>
        <w:t>при</w:t>
      </w:r>
      <w:r>
        <w:rPr>
          <w:spacing w:val="-11"/>
          <w:w w:val="95"/>
          <w:sz w:val="25"/>
        </w:rPr>
        <w:t xml:space="preserve"> </w:t>
      </w:r>
      <w:r>
        <w:rPr>
          <w:w w:val="95"/>
          <w:sz w:val="25"/>
        </w:rPr>
        <w:t>сложении</w:t>
      </w:r>
      <w:r>
        <w:rPr>
          <w:sz w:val="25"/>
        </w:rPr>
        <w:t xml:space="preserve"> </w:t>
      </w:r>
      <w:r>
        <w:rPr>
          <w:w w:val="95"/>
          <w:sz w:val="25"/>
        </w:rPr>
        <w:t>света</w:t>
      </w:r>
      <w:r>
        <w:rPr>
          <w:spacing w:val="-4"/>
          <w:w w:val="95"/>
          <w:sz w:val="25"/>
        </w:rPr>
        <w:t xml:space="preserve"> </w:t>
      </w:r>
      <w:r>
        <w:rPr>
          <w:w w:val="95"/>
          <w:sz w:val="25"/>
        </w:rPr>
        <w:t>разных</w:t>
      </w:r>
      <w:r>
        <w:rPr>
          <w:spacing w:val="-5"/>
          <w:w w:val="95"/>
          <w:sz w:val="25"/>
        </w:rPr>
        <w:t xml:space="preserve"> </w:t>
      </w:r>
      <w:r>
        <w:rPr>
          <w:spacing w:val="-2"/>
          <w:w w:val="95"/>
          <w:sz w:val="25"/>
        </w:rPr>
        <w:t>цветов.</w:t>
      </w:r>
    </w:p>
    <w:p w:rsidR="001A2551" w:rsidRDefault="00573E71">
      <w:pPr>
        <w:pStyle w:val="4"/>
        <w:ind w:left="620"/>
        <w:jc w:val="left"/>
      </w:pPr>
      <w:r>
        <w:rPr>
          <w:w w:val="95"/>
        </w:rPr>
        <w:t>Лабораторные</w:t>
      </w:r>
      <w:r>
        <w:rPr>
          <w:spacing w:val="3"/>
        </w:rPr>
        <w:t xml:space="preserve"> </w:t>
      </w:r>
      <w:r>
        <w:rPr>
          <w:w w:val="95"/>
        </w:rPr>
        <w:t>работы</w:t>
      </w:r>
      <w:r>
        <w:rPr>
          <w:spacing w:val="-9"/>
          <w:w w:val="95"/>
        </w:rPr>
        <w:t xml:space="preserve"> </w:t>
      </w:r>
      <w:r>
        <w:rPr>
          <w:w w:val="95"/>
        </w:rPr>
        <w:t>и</w:t>
      </w:r>
      <w:r>
        <w:rPr>
          <w:spacing w:val="-13"/>
          <w:w w:val="95"/>
        </w:rPr>
        <w:t xml:space="preserve"> </w:t>
      </w:r>
      <w:r>
        <w:rPr>
          <w:spacing w:val="-2"/>
          <w:w w:val="95"/>
        </w:rPr>
        <w:t>опыты</w:t>
      </w:r>
    </w:p>
    <w:p w:rsidR="001A2551" w:rsidRDefault="00573E71">
      <w:pPr>
        <w:pStyle w:val="a4"/>
        <w:numPr>
          <w:ilvl w:val="0"/>
          <w:numId w:val="73"/>
        </w:numPr>
        <w:tabs>
          <w:tab w:val="left" w:pos="1561"/>
        </w:tabs>
        <w:spacing w:line="276" w:lineRule="exact"/>
        <w:rPr>
          <w:sz w:val="25"/>
        </w:rPr>
      </w:pPr>
      <w:r>
        <w:rPr>
          <w:w w:val="95"/>
          <w:sz w:val="25"/>
        </w:rPr>
        <w:t>Исследование</w:t>
      </w:r>
      <w:r>
        <w:rPr>
          <w:spacing w:val="1"/>
          <w:sz w:val="25"/>
        </w:rPr>
        <w:t xml:space="preserve"> </w:t>
      </w:r>
      <w:r>
        <w:rPr>
          <w:w w:val="95"/>
          <w:sz w:val="25"/>
        </w:rPr>
        <w:t>зависимости</w:t>
      </w:r>
      <w:r>
        <w:rPr>
          <w:spacing w:val="5"/>
          <w:sz w:val="25"/>
        </w:rPr>
        <w:t xml:space="preserve"> </w:t>
      </w:r>
      <w:r>
        <w:rPr>
          <w:w w:val="95"/>
          <w:sz w:val="25"/>
        </w:rPr>
        <w:t>угла</w:t>
      </w:r>
      <w:r>
        <w:rPr>
          <w:spacing w:val="-11"/>
          <w:w w:val="95"/>
          <w:sz w:val="25"/>
        </w:rPr>
        <w:t xml:space="preserve"> </w:t>
      </w:r>
      <w:r>
        <w:rPr>
          <w:w w:val="95"/>
          <w:sz w:val="25"/>
        </w:rPr>
        <w:t>отражения</w:t>
      </w:r>
      <w:r>
        <w:rPr>
          <w:spacing w:val="-1"/>
          <w:sz w:val="25"/>
        </w:rPr>
        <w:t xml:space="preserve"> </w:t>
      </w:r>
      <w:r>
        <w:rPr>
          <w:w w:val="95"/>
          <w:sz w:val="25"/>
        </w:rPr>
        <w:t>светового</w:t>
      </w:r>
      <w:r>
        <w:rPr>
          <w:spacing w:val="2"/>
          <w:sz w:val="25"/>
        </w:rPr>
        <w:t xml:space="preserve"> </w:t>
      </w:r>
      <w:r>
        <w:rPr>
          <w:w w:val="95"/>
          <w:sz w:val="25"/>
        </w:rPr>
        <w:t>луча</w:t>
      </w:r>
      <w:r>
        <w:rPr>
          <w:spacing w:val="-6"/>
          <w:w w:val="95"/>
          <w:sz w:val="25"/>
        </w:rPr>
        <w:t xml:space="preserve"> </w:t>
      </w:r>
      <w:r>
        <w:rPr>
          <w:w w:val="95"/>
          <w:sz w:val="25"/>
        </w:rPr>
        <w:t>от</w:t>
      </w:r>
      <w:r>
        <w:rPr>
          <w:spacing w:val="-11"/>
          <w:w w:val="95"/>
          <w:sz w:val="25"/>
        </w:rPr>
        <w:t xml:space="preserve"> </w:t>
      </w:r>
      <w:r>
        <w:rPr>
          <w:w w:val="95"/>
          <w:sz w:val="25"/>
        </w:rPr>
        <w:t>угла</w:t>
      </w:r>
      <w:r>
        <w:rPr>
          <w:spacing w:val="-9"/>
          <w:w w:val="95"/>
          <w:sz w:val="25"/>
        </w:rPr>
        <w:t xml:space="preserve"> </w:t>
      </w:r>
      <w:r>
        <w:rPr>
          <w:spacing w:val="-2"/>
          <w:w w:val="95"/>
          <w:sz w:val="25"/>
        </w:rPr>
        <w:t>падения.</w:t>
      </w:r>
    </w:p>
    <w:p w:rsidR="001A2551" w:rsidRDefault="00573E71">
      <w:pPr>
        <w:pStyle w:val="a4"/>
        <w:numPr>
          <w:ilvl w:val="0"/>
          <w:numId w:val="73"/>
        </w:numPr>
        <w:tabs>
          <w:tab w:val="left" w:pos="1561"/>
        </w:tabs>
        <w:spacing w:line="283" w:lineRule="exact"/>
        <w:rPr>
          <w:sz w:val="25"/>
        </w:rPr>
      </w:pPr>
      <w:r>
        <w:rPr>
          <w:w w:val="95"/>
          <w:sz w:val="25"/>
        </w:rPr>
        <w:t>Изучение</w:t>
      </w:r>
      <w:r>
        <w:rPr>
          <w:spacing w:val="-11"/>
          <w:w w:val="95"/>
          <w:sz w:val="25"/>
        </w:rPr>
        <w:t xml:space="preserve"> </w:t>
      </w:r>
      <w:r>
        <w:rPr>
          <w:w w:val="95"/>
          <w:sz w:val="25"/>
        </w:rPr>
        <w:t>характеристик</w:t>
      </w:r>
      <w:r>
        <w:rPr>
          <w:spacing w:val="5"/>
          <w:sz w:val="25"/>
        </w:rPr>
        <w:t xml:space="preserve"> </w:t>
      </w:r>
      <w:r>
        <w:rPr>
          <w:w w:val="95"/>
          <w:sz w:val="25"/>
        </w:rPr>
        <w:t>изображения</w:t>
      </w:r>
      <w:r>
        <w:rPr>
          <w:spacing w:val="-3"/>
          <w:w w:val="95"/>
          <w:sz w:val="25"/>
        </w:rPr>
        <w:t xml:space="preserve"> </w:t>
      </w:r>
      <w:r>
        <w:rPr>
          <w:w w:val="95"/>
          <w:sz w:val="25"/>
        </w:rPr>
        <w:t>предмета</w:t>
      </w:r>
      <w:r>
        <w:rPr>
          <w:spacing w:val="-6"/>
          <w:w w:val="95"/>
          <w:sz w:val="25"/>
        </w:rPr>
        <w:t xml:space="preserve"> </w:t>
      </w:r>
      <w:r>
        <w:rPr>
          <w:w w:val="95"/>
          <w:sz w:val="25"/>
        </w:rPr>
        <w:t>в</w:t>
      </w:r>
      <w:r>
        <w:rPr>
          <w:spacing w:val="-12"/>
          <w:w w:val="95"/>
          <w:sz w:val="25"/>
        </w:rPr>
        <w:t xml:space="preserve"> </w:t>
      </w:r>
      <w:r>
        <w:rPr>
          <w:w w:val="95"/>
          <w:sz w:val="25"/>
        </w:rPr>
        <w:t>плоском</w:t>
      </w:r>
      <w:r>
        <w:rPr>
          <w:spacing w:val="-13"/>
          <w:w w:val="95"/>
          <w:sz w:val="25"/>
        </w:rPr>
        <w:t xml:space="preserve"> </w:t>
      </w:r>
      <w:r>
        <w:rPr>
          <w:spacing w:val="-2"/>
          <w:w w:val="95"/>
          <w:sz w:val="25"/>
        </w:rPr>
        <w:t>зеркале.</w:t>
      </w:r>
    </w:p>
    <w:p w:rsidR="001A2551" w:rsidRDefault="001A2551">
      <w:pPr>
        <w:spacing w:line="283" w:lineRule="exact"/>
        <w:rPr>
          <w:sz w:val="25"/>
        </w:rPr>
        <w:sectPr w:rsidR="001A2551">
          <w:pgSz w:w="11900" w:h="16840"/>
          <w:pgMar w:top="1100" w:right="280" w:bottom="1520" w:left="380" w:header="0" w:footer="1228" w:gutter="0"/>
          <w:cols w:space="720"/>
        </w:sectPr>
      </w:pPr>
    </w:p>
    <w:p w:rsidR="001A2551" w:rsidRDefault="00573E71">
      <w:pPr>
        <w:pStyle w:val="a4"/>
        <w:numPr>
          <w:ilvl w:val="0"/>
          <w:numId w:val="73"/>
        </w:numPr>
        <w:tabs>
          <w:tab w:val="left" w:pos="1580"/>
        </w:tabs>
        <w:spacing w:before="70" w:line="283" w:lineRule="exact"/>
        <w:ind w:left="1579" w:hanging="255"/>
        <w:rPr>
          <w:sz w:val="25"/>
        </w:rPr>
      </w:pPr>
      <w:r>
        <w:rPr>
          <w:w w:val="95"/>
          <w:sz w:val="25"/>
        </w:rPr>
        <w:lastRenderedPageBreak/>
        <w:t>Исследование</w:t>
      </w:r>
      <w:r>
        <w:rPr>
          <w:spacing w:val="24"/>
          <w:sz w:val="25"/>
        </w:rPr>
        <w:t xml:space="preserve"> </w:t>
      </w:r>
      <w:r>
        <w:rPr>
          <w:w w:val="95"/>
          <w:sz w:val="25"/>
        </w:rPr>
        <w:t>зависимости</w:t>
      </w:r>
      <w:r>
        <w:rPr>
          <w:spacing w:val="19"/>
          <w:sz w:val="25"/>
        </w:rPr>
        <w:t xml:space="preserve"> </w:t>
      </w:r>
      <w:r>
        <w:rPr>
          <w:w w:val="95"/>
          <w:sz w:val="25"/>
        </w:rPr>
        <w:t>угла</w:t>
      </w:r>
      <w:r>
        <w:rPr>
          <w:spacing w:val="11"/>
          <w:sz w:val="25"/>
        </w:rPr>
        <w:t xml:space="preserve"> </w:t>
      </w:r>
      <w:r>
        <w:rPr>
          <w:w w:val="95"/>
          <w:sz w:val="25"/>
        </w:rPr>
        <w:t>преломления</w:t>
      </w:r>
      <w:r>
        <w:rPr>
          <w:spacing w:val="25"/>
          <w:sz w:val="25"/>
        </w:rPr>
        <w:t xml:space="preserve"> </w:t>
      </w:r>
      <w:r>
        <w:rPr>
          <w:w w:val="95"/>
          <w:sz w:val="25"/>
        </w:rPr>
        <w:t>светового</w:t>
      </w:r>
      <w:r>
        <w:rPr>
          <w:spacing w:val="22"/>
          <w:sz w:val="25"/>
        </w:rPr>
        <w:t xml:space="preserve"> </w:t>
      </w:r>
      <w:r>
        <w:rPr>
          <w:w w:val="95"/>
          <w:sz w:val="25"/>
        </w:rPr>
        <w:t>луча</w:t>
      </w:r>
      <w:r>
        <w:rPr>
          <w:spacing w:val="11"/>
          <w:sz w:val="25"/>
        </w:rPr>
        <w:t xml:space="preserve"> </w:t>
      </w:r>
      <w:r>
        <w:rPr>
          <w:w w:val="95"/>
          <w:sz w:val="25"/>
        </w:rPr>
        <w:t>от</w:t>
      </w:r>
      <w:r>
        <w:rPr>
          <w:spacing w:val="9"/>
          <w:sz w:val="25"/>
        </w:rPr>
        <w:t xml:space="preserve"> </w:t>
      </w:r>
      <w:r>
        <w:rPr>
          <w:w w:val="95"/>
          <w:sz w:val="25"/>
        </w:rPr>
        <w:t>угла</w:t>
      </w:r>
      <w:r>
        <w:rPr>
          <w:spacing w:val="11"/>
          <w:sz w:val="25"/>
        </w:rPr>
        <w:t xml:space="preserve"> </w:t>
      </w:r>
      <w:r>
        <w:rPr>
          <w:w w:val="95"/>
          <w:sz w:val="25"/>
        </w:rPr>
        <w:t>падения</w:t>
      </w:r>
      <w:r>
        <w:rPr>
          <w:spacing w:val="15"/>
          <w:sz w:val="25"/>
        </w:rPr>
        <w:t xml:space="preserve"> </w:t>
      </w:r>
      <w:r>
        <w:rPr>
          <w:w w:val="95"/>
          <w:sz w:val="25"/>
        </w:rPr>
        <w:t>на</w:t>
      </w:r>
      <w:r>
        <w:rPr>
          <w:spacing w:val="12"/>
          <w:sz w:val="25"/>
        </w:rPr>
        <w:t xml:space="preserve"> </w:t>
      </w:r>
      <w:r>
        <w:rPr>
          <w:spacing w:val="-2"/>
          <w:w w:val="95"/>
          <w:sz w:val="25"/>
        </w:rPr>
        <w:t>границе</w:t>
      </w:r>
    </w:p>
    <w:p w:rsidR="001A2551" w:rsidRDefault="00573E71">
      <w:pPr>
        <w:pStyle w:val="a3"/>
        <w:spacing w:line="278" w:lineRule="exact"/>
        <w:ind w:left="618"/>
        <w:jc w:val="left"/>
      </w:pPr>
      <w:r>
        <w:rPr>
          <w:w w:val="90"/>
        </w:rPr>
        <w:t>«воздух—</w:t>
      </w:r>
      <w:r>
        <w:rPr>
          <w:spacing w:val="-2"/>
        </w:rPr>
        <w:t>стекло».</w:t>
      </w:r>
    </w:p>
    <w:p w:rsidR="001A2551" w:rsidRDefault="00573E71">
      <w:pPr>
        <w:pStyle w:val="a4"/>
        <w:numPr>
          <w:ilvl w:val="0"/>
          <w:numId w:val="73"/>
        </w:numPr>
        <w:tabs>
          <w:tab w:val="left" w:pos="1561"/>
        </w:tabs>
        <w:spacing w:line="276" w:lineRule="exact"/>
        <w:ind w:hanging="235"/>
        <w:rPr>
          <w:sz w:val="25"/>
        </w:rPr>
      </w:pPr>
      <w:r>
        <w:rPr>
          <w:spacing w:val="-2"/>
          <w:w w:val="95"/>
          <w:sz w:val="25"/>
        </w:rPr>
        <w:t>Получение</w:t>
      </w:r>
      <w:r>
        <w:rPr>
          <w:spacing w:val="12"/>
          <w:sz w:val="25"/>
        </w:rPr>
        <w:t xml:space="preserve"> </w:t>
      </w:r>
      <w:r>
        <w:rPr>
          <w:spacing w:val="-2"/>
          <w:w w:val="95"/>
          <w:sz w:val="25"/>
        </w:rPr>
        <w:t>изображений</w:t>
      </w:r>
      <w:r>
        <w:rPr>
          <w:spacing w:val="10"/>
          <w:sz w:val="25"/>
        </w:rPr>
        <w:t xml:space="preserve"> </w:t>
      </w:r>
      <w:r>
        <w:rPr>
          <w:spacing w:val="-2"/>
          <w:w w:val="95"/>
          <w:sz w:val="25"/>
        </w:rPr>
        <w:t>с</w:t>
      </w:r>
      <w:r>
        <w:rPr>
          <w:spacing w:val="-9"/>
          <w:w w:val="95"/>
          <w:sz w:val="25"/>
        </w:rPr>
        <w:t xml:space="preserve"> </w:t>
      </w:r>
      <w:r>
        <w:rPr>
          <w:spacing w:val="-2"/>
          <w:w w:val="95"/>
          <w:sz w:val="25"/>
        </w:rPr>
        <w:t>помощью</w:t>
      </w:r>
      <w:r>
        <w:rPr>
          <w:spacing w:val="12"/>
          <w:sz w:val="25"/>
        </w:rPr>
        <w:t xml:space="preserve"> </w:t>
      </w:r>
      <w:r>
        <w:rPr>
          <w:spacing w:val="-2"/>
          <w:w w:val="95"/>
          <w:sz w:val="25"/>
        </w:rPr>
        <w:t>собирающей</w:t>
      </w:r>
      <w:r>
        <w:rPr>
          <w:spacing w:val="10"/>
          <w:sz w:val="25"/>
        </w:rPr>
        <w:t xml:space="preserve"> </w:t>
      </w:r>
      <w:r>
        <w:rPr>
          <w:spacing w:val="-2"/>
          <w:w w:val="95"/>
          <w:sz w:val="25"/>
        </w:rPr>
        <w:t>линзы.</w:t>
      </w:r>
    </w:p>
    <w:p w:rsidR="001A2551" w:rsidRDefault="00573E71">
      <w:pPr>
        <w:pStyle w:val="a4"/>
        <w:numPr>
          <w:ilvl w:val="0"/>
          <w:numId w:val="73"/>
        </w:numPr>
        <w:tabs>
          <w:tab w:val="left" w:pos="1567"/>
        </w:tabs>
        <w:spacing w:line="276" w:lineRule="exact"/>
        <w:ind w:left="1566" w:hanging="239"/>
        <w:rPr>
          <w:sz w:val="25"/>
        </w:rPr>
      </w:pPr>
      <w:r>
        <w:rPr>
          <w:w w:val="95"/>
          <w:sz w:val="25"/>
        </w:rPr>
        <w:t>Определение</w:t>
      </w:r>
      <w:r>
        <w:rPr>
          <w:spacing w:val="-5"/>
          <w:w w:val="95"/>
          <w:sz w:val="25"/>
        </w:rPr>
        <w:t xml:space="preserve"> </w:t>
      </w:r>
      <w:r>
        <w:rPr>
          <w:w w:val="95"/>
          <w:sz w:val="25"/>
        </w:rPr>
        <w:t>фокусного</w:t>
      </w:r>
      <w:r>
        <w:rPr>
          <w:spacing w:val="2"/>
          <w:sz w:val="25"/>
        </w:rPr>
        <w:t xml:space="preserve"> </w:t>
      </w:r>
      <w:r>
        <w:rPr>
          <w:w w:val="95"/>
          <w:sz w:val="25"/>
        </w:rPr>
        <w:t>расстояния</w:t>
      </w:r>
      <w:r>
        <w:rPr>
          <w:spacing w:val="-4"/>
          <w:w w:val="95"/>
          <w:sz w:val="25"/>
        </w:rPr>
        <w:t xml:space="preserve"> </w:t>
      </w:r>
      <w:r>
        <w:rPr>
          <w:w w:val="95"/>
          <w:sz w:val="25"/>
        </w:rPr>
        <w:t>и</w:t>
      </w:r>
      <w:r>
        <w:rPr>
          <w:spacing w:val="-13"/>
          <w:w w:val="95"/>
          <w:sz w:val="25"/>
        </w:rPr>
        <w:t xml:space="preserve"> </w:t>
      </w:r>
      <w:r>
        <w:rPr>
          <w:w w:val="95"/>
          <w:sz w:val="25"/>
        </w:rPr>
        <w:t>оптической</w:t>
      </w:r>
      <w:r>
        <w:rPr>
          <w:spacing w:val="-3"/>
          <w:w w:val="95"/>
          <w:sz w:val="25"/>
        </w:rPr>
        <w:t xml:space="preserve"> </w:t>
      </w:r>
      <w:r>
        <w:rPr>
          <w:w w:val="95"/>
          <w:sz w:val="25"/>
        </w:rPr>
        <w:t>силы</w:t>
      </w:r>
      <w:r>
        <w:rPr>
          <w:spacing w:val="-10"/>
          <w:w w:val="95"/>
          <w:sz w:val="25"/>
        </w:rPr>
        <w:t xml:space="preserve"> </w:t>
      </w:r>
      <w:r>
        <w:rPr>
          <w:w w:val="95"/>
          <w:sz w:val="25"/>
        </w:rPr>
        <w:t>собирающей</w:t>
      </w:r>
      <w:r>
        <w:rPr>
          <w:spacing w:val="1"/>
          <w:sz w:val="25"/>
        </w:rPr>
        <w:t xml:space="preserve"> </w:t>
      </w:r>
      <w:r>
        <w:rPr>
          <w:spacing w:val="-2"/>
          <w:w w:val="95"/>
          <w:sz w:val="25"/>
        </w:rPr>
        <w:t>линзы.</w:t>
      </w:r>
    </w:p>
    <w:p w:rsidR="001A2551" w:rsidRDefault="00573E71">
      <w:pPr>
        <w:pStyle w:val="a4"/>
        <w:numPr>
          <w:ilvl w:val="0"/>
          <w:numId w:val="73"/>
        </w:numPr>
        <w:tabs>
          <w:tab w:val="left" w:pos="1567"/>
        </w:tabs>
        <w:spacing w:line="276" w:lineRule="exact"/>
        <w:ind w:left="1566" w:hanging="243"/>
        <w:rPr>
          <w:sz w:val="25"/>
        </w:rPr>
      </w:pPr>
      <w:r>
        <w:rPr>
          <w:w w:val="95"/>
          <w:sz w:val="25"/>
        </w:rPr>
        <w:t>Опыты</w:t>
      </w:r>
      <w:r>
        <w:rPr>
          <w:spacing w:val="-2"/>
          <w:w w:val="95"/>
          <w:sz w:val="25"/>
        </w:rPr>
        <w:t xml:space="preserve"> </w:t>
      </w:r>
      <w:r>
        <w:rPr>
          <w:w w:val="95"/>
          <w:sz w:val="25"/>
        </w:rPr>
        <w:t>по</w:t>
      </w:r>
      <w:r>
        <w:rPr>
          <w:spacing w:val="-7"/>
          <w:w w:val="95"/>
          <w:sz w:val="25"/>
        </w:rPr>
        <w:t xml:space="preserve"> </w:t>
      </w:r>
      <w:r>
        <w:rPr>
          <w:w w:val="95"/>
          <w:sz w:val="25"/>
        </w:rPr>
        <w:t>разложению</w:t>
      </w:r>
      <w:r>
        <w:rPr>
          <w:spacing w:val="4"/>
          <w:sz w:val="25"/>
        </w:rPr>
        <w:t xml:space="preserve"> </w:t>
      </w:r>
      <w:r>
        <w:rPr>
          <w:w w:val="95"/>
          <w:sz w:val="25"/>
        </w:rPr>
        <w:t>белого</w:t>
      </w:r>
      <w:r>
        <w:rPr>
          <w:spacing w:val="-1"/>
          <w:w w:val="95"/>
          <w:sz w:val="25"/>
        </w:rPr>
        <w:t xml:space="preserve"> </w:t>
      </w:r>
      <w:r>
        <w:rPr>
          <w:w w:val="95"/>
          <w:sz w:val="25"/>
        </w:rPr>
        <w:t>света</w:t>
      </w:r>
      <w:r>
        <w:rPr>
          <w:spacing w:val="-1"/>
          <w:w w:val="95"/>
          <w:sz w:val="25"/>
        </w:rPr>
        <w:t xml:space="preserve"> </w:t>
      </w:r>
      <w:r>
        <w:rPr>
          <w:w w:val="95"/>
          <w:sz w:val="25"/>
        </w:rPr>
        <w:t>в</w:t>
      </w:r>
      <w:r>
        <w:rPr>
          <w:spacing w:val="-12"/>
          <w:w w:val="95"/>
          <w:sz w:val="25"/>
        </w:rPr>
        <w:t xml:space="preserve"> </w:t>
      </w:r>
      <w:r>
        <w:rPr>
          <w:spacing w:val="-2"/>
          <w:w w:val="95"/>
          <w:sz w:val="25"/>
        </w:rPr>
        <w:t>спектр.</w:t>
      </w:r>
    </w:p>
    <w:p w:rsidR="001A2551" w:rsidRDefault="00573E71">
      <w:pPr>
        <w:pStyle w:val="a4"/>
        <w:numPr>
          <w:ilvl w:val="0"/>
          <w:numId w:val="73"/>
        </w:numPr>
        <w:tabs>
          <w:tab w:val="left" w:pos="1620"/>
        </w:tabs>
        <w:spacing w:line="276" w:lineRule="exact"/>
        <w:ind w:left="1619" w:hanging="294"/>
        <w:rPr>
          <w:sz w:val="25"/>
        </w:rPr>
      </w:pPr>
      <w:r>
        <w:rPr>
          <w:w w:val="95"/>
          <w:sz w:val="25"/>
        </w:rPr>
        <w:t>Опыты</w:t>
      </w:r>
      <w:r>
        <w:rPr>
          <w:spacing w:val="43"/>
          <w:sz w:val="25"/>
        </w:rPr>
        <w:t xml:space="preserve"> </w:t>
      </w:r>
      <w:r>
        <w:rPr>
          <w:w w:val="95"/>
          <w:sz w:val="25"/>
        </w:rPr>
        <w:t>по</w:t>
      </w:r>
      <w:r>
        <w:rPr>
          <w:spacing w:val="33"/>
          <w:sz w:val="25"/>
        </w:rPr>
        <w:t xml:space="preserve"> </w:t>
      </w:r>
      <w:r>
        <w:rPr>
          <w:w w:val="95"/>
          <w:sz w:val="25"/>
        </w:rPr>
        <w:t>восприятию</w:t>
      </w:r>
      <w:r>
        <w:rPr>
          <w:spacing w:val="48"/>
          <w:sz w:val="25"/>
        </w:rPr>
        <w:t xml:space="preserve"> </w:t>
      </w:r>
      <w:r>
        <w:rPr>
          <w:w w:val="95"/>
          <w:sz w:val="25"/>
        </w:rPr>
        <w:t>цвета</w:t>
      </w:r>
      <w:r>
        <w:rPr>
          <w:spacing w:val="39"/>
          <w:sz w:val="25"/>
        </w:rPr>
        <w:t xml:space="preserve"> </w:t>
      </w:r>
      <w:r>
        <w:rPr>
          <w:w w:val="95"/>
          <w:sz w:val="25"/>
        </w:rPr>
        <w:t>предметов</w:t>
      </w:r>
      <w:r>
        <w:rPr>
          <w:spacing w:val="48"/>
          <w:sz w:val="25"/>
        </w:rPr>
        <w:t xml:space="preserve"> </w:t>
      </w:r>
      <w:r>
        <w:rPr>
          <w:w w:val="95"/>
          <w:sz w:val="25"/>
        </w:rPr>
        <w:t>при</w:t>
      </w:r>
      <w:r>
        <w:rPr>
          <w:spacing w:val="42"/>
          <w:sz w:val="25"/>
        </w:rPr>
        <w:t xml:space="preserve"> </w:t>
      </w:r>
      <w:r>
        <w:rPr>
          <w:w w:val="95"/>
          <w:sz w:val="25"/>
        </w:rPr>
        <w:t>их</w:t>
      </w:r>
      <w:r>
        <w:rPr>
          <w:spacing w:val="41"/>
          <w:sz w:val="25"/>
        </w:rPr>
        <w:t xml:space="preserve"> </w:t>
      </w:r>
      <w:r>
        <w:rPr>
          <w:w w:val="95"/>
          <w:sz w:val="25"/>
        </w:rPr>
        <w:t>наблюдении</w:t>
      </w:r>
      <w:r>
        <w:rPr>
          <w:spacing w:val="53"/>
          <w:sz w:val="25"/>
        </w:rPr>
        <w:t xml:space="preserve"> </w:t>
      </w:r>
      <w:r>
        <w:rPr>
          <w:w w:val="95"/>
          <w:sz w:val="25"/>
        </w:rPr>
        <w:t>через</w:t>
      </w:r>
      <w:r>
        <w:rPr>
          <w:spacing w:val="44"/>
          <w:sz w:val="25"/>
        </w:rPr>
        <w:t xml:space="preserve"> </w:t>
      </w:r>
      <w:r>
        <w:rPr>
          <w:w w:val="95"/>
          <w:sz w:val="25"/>
        </w:rPr>
        <w:t>цветовые</w:t>
      </w:r>
      <w:r>
        <w:rPr>
          <w:spacing w:val="41"/>
          <w:sz w:val="25"/>
        </w:rPr>
        <w:t xml:space="preserve"> </w:t>
      </w:r>
      <w:r>
        <w:rPr>
          <w:spacing w:val="-2"/>
          <w:w w:val="95"/>
          <w:sz w:val="25"/>
        </w:rPr>
        <w:t>фильтры.</w:t>
      </w:r>
    </w:p>
    <w:p w:rsidR="001A2551" w:rsidRDefault="00573E71">
      <w:pPr>
        <w:pStyle w:val="4"/>
        <w:ind w:left="615"/>
        <w:jc w:val="left"/>
      </w:pPr>
      <w:r>
        <w:rPr>
          <w:w w:val="95"/>
        </w:rPr>
        <w:t>Раздел</w:t>
      </w:r>
      <w:r>
        <w:rPr>
          <w:spacing w:val="-5"/>
          <w:w w:val="95"/>
        </w:rPr>
        <w:t xml:space="preserve"> </w:t>
      </w:r>
      <w:r>
        <w:rPr>
          <w:w w:val="95"/>
        </w:rPr>
        <w:t>12.</w:t>
      </w:r>
      <w:r>
        <w:rPr>
          <w:spacing w:val="-10"/>
          <w:w w:val="95"/>
        </w:rPr>
        <w:t xml:space="preserve"> </w:t>
      </w:r>
      <w:r>
        <w:rPr>
          <w:w w:val="95"/>
        </w:rPr>
        <w:t>Квантовые</w:t>
      </w:r>
      <w:r>
        <w:rPr>
          <w:spacing w:val="1"/>
        </w:rPr>
        <w:t xml:space="preserve"> </w:t>
      </w:r>
      <w:r>
        <w:rPr>
          <w:spacing w:val="-2"/>
          <w:w w:val="95"/>
        </w:rPr>
        <w:t>явления</w:t>
      </w:r>
    </w:p>
    <w:p w:rsidR="001A2551" w:rsidRDefault="00573E71">
      <w:pPr>
        <w:pStyle w:val="a3"/>
        <w:spacing w:line="232" w:lineRule="auto"/>
        <w:ind w:left="620" w:right="316" w:firstLine="705"/>
      </w:pPr>
      <w:r>
        <w:t xml:space="preserve">Опыты Резерфорда и планетарная модель атома. Модель атома Бора. Испускание и </w:t>
      </w:r>
      <w:r>
        <w:rPr>
          <w:w w:val="95"/>
        </w:rPr>
        <w:t>поглощение света атомом. Кванты. Линейчатые спектры.</w:t>
      </w:r>
    </w:p>
    <w:p w:rsidR="001A2551" w:rsidRDefault="00573E71">
      <w:pPr>
        <w:pStyle w:val="a3"/>
        <w:spacing w:line="232" w:lineRule="auto"/>
        <w:ind w:left="620" w:right="336" w:firstLine="701"/>
      </w:pPr>
      <w:r>
        <w:t xml:space="preserve">Радиоактивность. Альфа-, бета- и гамма-излучения. Строение атомного ядра. Нуклонная </w:t>
      </w:r>
      <w:r>
        <w:rPr>
          <w:w w:val="95"/>
        </w:rPr>
        <w:t>модель атомного ядра. Изотопы. Радиоактивные</w:t>
      </w:r>
      <w:r>
        <w:rPr>
          <w:spacing w:val="26"/>
        </w:rPr>
        <w:t xml:space="preserve"> </w:t>
      </w:r>
      <w:r>
        <w:rPr>
          <w:w w:val="95"/>
        </w:rPr>
        <w:t>превращения.</w:t>
      </w:r>
      <w:r>
        <w:t xml:space="preserve"> </w:t>
      </w:r>
      <w:r>
        <w:rPr>
          <w:w w:val="95"/>
        </w:rPr>
        <w:t>Период полураспада атомных ядер.</w:t>
      </w:r>
    </w:p>
    <w:p w:rsidR="001A2551" w:rsidRDefault="00573E71">
      <w:pPr>
        <w:pStyle w:val="a3"/>
        <w:spacing w:line="230" w:lineRule="auto"/>
        <w:ind w:left="616" w:right="324" w:firstLine="707"/>
      </w:pPr>
      <w:r>
        <w:rPr>
          <w:w w:val="95"/>
        </w:rPr>
        <w:t xml:space="preserve">Ядерные реакции. Законы сохранения зарядового и массового чисел. Энергия связи атомных </w:t>
      </w:r>
      <w:r>
        <w:t>ядер.</w:t>
      </w:r>
      <w:r>
        <w:rPr>
          <w:spacing w:val="-16"/>
        </w:rPr>
        <w:t xml:space="preserve"> </w:t>
      </w:r>
      <w:r>
        <w:t>Связь</w:t>
      </w:r>
      <w:r>
        <w:rPr>
          <w:spacing w:val="-16"/>
        </w:rPr>
        <w:t xml:space="preserve"> </w:t>
      </w:r>
      <w:r>
        <w:t>массы</w:t>
      </w:r>
      <w:r>
        <w:rPr>
          <w:spacing w:val="-15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энергии.</w:t>
      </w:r>
      <w:r>
        <w:rPr>
          <w:spacing w:val="-16"/>
        </w:rPr>
        <w:t xml:space="preserve"> </w:t>
      </w:r>
      <w:r>
        <w:t>Реакции</w:t>
      </w:r>
      <w:r>
        <w:rPr>
          <w:spacing w:val="-15"/>
        </w:rPr>
        <w:t xml:space="preserve"> </w:t>
      </w:r>
      <w:r>
        <w:t>синтеза</w:t>
      </w:r>
      <w:r>
        <w:rPr>
          <w:spacing w:val="-14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деления</w:t>
      </w:r>
      <w:r>
        <w:rPr>
          <w:spacing w:val="-11"/>
        </w:rPr>
        <w:t xml:space="preserve"> </w:t>
      </w:r>
      <w:r>
        <w:t>ядер.</w:t>
      </w:r>
      <w:r>
        <w:rPr>
          <w:spacing w:val="-16"/>
        </w:rPr>
        <w:t xml:space="preserve"> </w:t>
      </w:r>
      <w:r>
        <w:t>Источники</w:t>
      </w:r>
      <w:r>
        <w:rPr>
          <w:spacing w:val="-11"/>
        </w:rPr>
        <w:t xml:space="preserve"> </w:t>
      </w:r>
      <w:r>
        <w:t>энергии</w:t>
      </w:r>
      <w:r>
        <w:rPr>
          <w:spacing w:val="-11"/>
        </w:rPr>
        <w:t xml:space="preserve"> </w:t>
      </w:r>
      <w:r>
        <w:t>Солнца</w:t>
      </w:r>
      <w:r>
        <w:rPr>
          <w:spacing w:val="-13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 xml:space="preserve">звёзд </w:t>
      </w:r>
      <w:r>
        <w:rPr>
          <w:w w:val="95"/>
        </w:rPr>
        <w:t>(MC). Ядерная энергетика.</w:t>
      </w:r>
      <w:r>
        <w:t xml:space="preserve"> </w:t>
      </w:r>
      <w:r>
        <w:rPr>
          <w:w w:val="95"/>
        </w:rPr>
        <w:t>Действия радиоактивных</w:t>
      </w:r>
      <w:r>
        <w:rPr>
          <w:spacing w:val="36"/>
        </w:rPr>
        <w:t xml:space="preserve"> </w:t>
      </w:r>
      <w:r>
        <w:rPr>
          <w:w w:val="95"/>
        </w:rPr>
        <w:t>излучений на живые организмы (MC).</w:t>
      </w:r>
    </w:p>
    <w:p w:rsidR="001A2551" w:rsidRDefault="00573E71">
      <w:pPr>
        <w:pStyle w:val="4"/>
        <w:spacing w:line="272" w:lineRule="exact"/>
        <w:jc w:val="left"/>
      </w:pPr>
      <w:r>
        <w:rPr>
          <w:spacing w:val="-2"/>
        </w:rPr>
        <w:t>Демонстрации</w:t>
      </w:r>
    </w:p>
    <w:p w:rsidR="001A2551" w:rsidRDefault="00573E71">
      <w:pPr>
        <w:pStyle w:val="a4"/>
        <w:numPr>
          <w:ilvl w:val="0"/>
          <w:numId w:val="72"/>
        </w:numPr>
        <w:tabs>
          <w:tab w:val="left" w:pos="1566"/>
        </w:tabs>
        <w:spacing w:line="271" w:lineRule="exact"/>
        <w:rPr>
          <w:sz w:val="25"/>
        </w:rPr>
      </w:pPr>
      <w:r>
        <w:rPr>
          <w:w w:val="95"/>
          <w:sz w:val="25"/>
        </w:rPr>
        <w:t>Спектры</w:t>
      </w:r>
      <w:r>
        <w:rPr>
          <w:spacing w:val="-2"/>
          <w:w w:val="95"/>
          <w:sz w:val="25"/>
        </w:rPr>
        <w:t xml:space="preserve"> </w:t>
      </w:r>
      <w:r>
        <w:rPr>
          <w:w w:val="95"/>
          <w:sz w:val="25"/>
        </w:rPr>
        <w:t>излучения</w:t>
      </w:r>
      <w:r>
        <w:rPr>
          <w:spacing w:val="-1"/>
          <w:sz w:val="25"/>
        </w:rPr>
        <w:t xml:space="preserve"> </w:t>
      </w:r>
      <w:r>
        <w:rPr>
          <w:w w:val="95"/>
          <w:sz w:val="25"/>
        </w:rPr>
        <w:t>и</w:t>
      </w:r>
      <w:r>
        <w:rPr>
          <w:spacing w:val="-12"/>
          <w:w w:val="95"/>
          <w:sz w:val="25"/>
        </w:rPr>
        <w:t xml:space="preserve"> </w:t>
      </w:r>
      <w:r>
        <w:rPr>
          <w:spacing w:val="-2"/>
          <w:w w:val="95"/>
          <w:sz w:val="25"/>
        </w:rPr>
        <w:t>поглощения.</w:t>
      </w:r>
    </w:p>
    <w:p w:rsidR="001A2551" w:rsidRDefault="00573E71">
      <w:pPr>
        <w:pStyle w:val="a4"/>
        <w:numPr>
          <w:ilvl w:val="0"/>
          <w:numId w:val="72"/>
        </w:numPr>
        <w:tabs>
          <w:tab w:val="left" w:pos="1566"/>
        </w:tabs>
        <w:spacing w:line="276" w:lineRule="exact"/>
        <w:rPr>
          <w:sz w:val="25"/>
        </w:rPr>
      </w:pPr>
      <w:r>
        <w:rPr>
          <w:w w:val="95"/>
          <w:sz w:val="25"/>
        </w:rPr>
        <w:t>Спектры</w:t>
      </w:r>
      <w:r>
        <w:rPr>
          <w:spacing w:val="-1"/>
          <w:w w:val="95"/>
          <w:sz w:val="25"/>
        </w:rPr>
        <w:t xml:space="preserve"> </w:t>
      </w:r>
      <w:r>
        <w:rPr>
          <w:w w:val="95"/>
          <w:sz w:val="25"/>
        </w:rPr>
        <w:t>различных</w:t>
      </w:r>
      <w:r>
        <w:rPr>
          <w:spacing w:val="-2"/>
          <w:sz w:val="25"/>
        </w:rPr>
        <w:t xml:space="preserve"> </w:t>
      </w:r>
      <w:r>
        <w:rPr>
          <w:spacing w:val="-2"/>
          <w:w w:val="95"/>
          <w:sz w:val="25"/>
        </w:rPr>
        <w:t>газов.</w:t>
      </w:r>
    </w:p>
    <w:p w:rsidR="001A2551" w:rsidRDefault="00573E71">
      <w:pPr>
        <w:pStyle w:val="a4"/>
        <w:numPr>
          <w:ilvl w:val="0"/>
          <w:numId w:val="72"/>
        </w:numPr>
        <w:tabs>
          <w:tab w:val="left" w:pos="1566"/>
        </w:tabs>
        <w:spacing w:line="276" w:lineRule="exact"/>
        <w:rPr>
          <w:sz w:val="25"/>
        </w:rPr>
      </w:pPr>
      <w:r>
        <w:rPr>
          <w:w w:val="95"/>
          <w:sz w:val="25"/>
        </w:rPr>
        <w:t>Спектр</w:t>
      </w:r>
      <w:r>
        <w:rPr>
          <w:spacing w:val="-1"/>
          <w:w w:val="95"/>
          <w:sz w:val="25"/>
        </w:rPr>
        <w:t xml:space="preserve"> </w:t>
      </w:r>
      <w:r>
        <w:rPr>
          <w:spacing w:val="-2"/>
          <w:w w:val="95"/>
          <w:sz w:val="25"/>
        </w:rPr>
        <w:t>водорода.</w:t>
      </w:r>
    </w:p>
    <w:p w:rsidR="001A2551" w:rsidRDefault="00573E71">
      <w:pPr>
        <w:pStyle w:val="a4"/>
        <w:numPr>
          <w:ilvl w:val="0"/>
          <w:numId w:val="72"/>
        </w:numPr>
        <w:tabs>
          <w:tab w:val="left" w:pos="1562"/>
        </w:tabs>
        <w:spacing w:line="276" w:lineRule="exact"/>
        <w:ind w:left="1561" w:hanging="236"/>
        <w:rPr>
          <w:sz w:val="25"/>
        </w:rPr>
      </w:pPr>
      <w:r>
        <w:rPr>
          <w:w w:val="95"/>
          <w:sz w:val="25"/>
        </w:rPr>
        <w:t>Наблюдение</w:t>
      </w:r>
      <w:r>
        <w:rPr>
          <w:spacing w:val="1"/>
          <w:sz w:val="25"/>
        </w:rPr>
        <w:t xml:space="preserve"> </w:t>
      </w:r>
      <w:r>
        <w:rPr>
          <w:w w:val="95"/>
          <w:sz w:val="25"/>
        </w:rPr>
        <w:t>треков</w:t>
      </w:r>
      <w:r>
        <w:rPr>
          <w:spacing w:val="-4"/>
          <w:w w:val="95"/>
          <w:sz w:val="25"/>
        </w:rPr>
        <w:t xml:space="preserve"> </w:t>
      </w:r>
      <w:r>
        <w:rPr>
          <w:w w:val="95"/>
          <w:sz w:val="25"/>
        </w:rPr>
        <w:t>в</w:t>
      </w:r>
      <w:r>
        <w:rPr>
          <w:spacing w:val="-10"/>
          <w:w w:val="95"/>
          <w:sz w:val="25"/>
        </w:rPr>
        <w:t xml:space="preserve"> </w:t>
      </w:r>
      <w:r>
        <w:rPr>
          <w:w w:val="95"/>
          <w:sz w:val="25"/>
        </w:rPr>
        <w:t>камере</w:t>
      </w:r>
      <w:r>
        <w:rPr>
          <w:spacing w:val="-4"/>
          <w:w w:val="95"/>
          <w:sz w:val="25"/>
        </w:rPr>
        <w:t xml:space="preserve"> </w:t>
      </w:r>
      <w:r>
        <w:rPr>
          <w:spacing w:val="-2"/>
          <w:w w:val="95"/>
          <w:sz w:val="25"/>
        </w:rPr>
        <w:t>Вильсона.</w:t>
      </w:r>
    </w:p>
    <w:p w:rsidR="001A2551" w:rsidRDefault="00573E71">
      <w:pPr>
        <w:pStyle w:val="a4"/>
        <w:numPr>
          <w:ilvl w:val="0"/>
          <w:numId w:val="72"/>
        </w:numPr>
        <w:tabs>
          <w:tab w:val="left" w:pos="1562"/>
        </w:tabs>
        <w:spacing w:line="276" w:lineRule="exact"/>
        <w:ind w:left="1561" w:hanging="234"/>
        <w:rPr>
          <w:sz w:val="25"/>
        </w:rPr>
      </w:pPr>
      <w:r>
        <w:rPr>
          <w:spacing w:val="-2"/>
          <w:w w:val="95"/>
          <w:sz w:val="25"/>
        </w:rPr>
        <w:t>Работа</w:t>
      </w:r>
      <w:r>
        <w:rPr>
          <w:spacing w:val="4"/>
          <w:sz w:val="25"/>
        </w:rPr>
        <w:t xml:space="preserve"> </w:t>
      </w:r>
      <w:r>
        <w:rPr>
          <w:spacing w:val="-2"/>
          <w:w w:val="95"/>
          <w:sz w:val="25"/>
        </w:rPr>
        <w:t>счётчика</w:t>
      </w:r>
      <w:r>
        <w:rPr>
          <w:spacing w:val="2"/>
          <w:sz w:val="25"/>
        </w:rPr>
        <w:t xml:space="preserve"> </w:t>
      </w:r>
      <w:r>
        <w:rPr>
          <w:spacing w:val="-2"/>
          <w:w w:val="95"/>
          <w:sz w:val="25"/>
        </w:rPr>
        <w:t>ионизирующих</w:t>
      </w:r>
      <w:r>
        <w:rPr>
          <w:spacing w:val="17"/>
          <w:sz w:val="25"/>
        </w:rPr>
        <w:t xml:space="preserve"> </w:t>
      </w:r>
      <w:r>
        <w:rPr>
          <w:spacing w:val="-2"/>
          <w:w w:val="95"/>
          <w:sz w:val="25"/>
        </w:rPr>
        <w:t>излучений.</w:t>
      </w:r>
    </w:p>
    <w:p w:rsidR="001A2551" w:rsidRDefault="00573E71">
      <w:pPr>
        <w:pStyle w:val="a4"/>
        <w:numPr>
          <w:ilvl w:val="0"/>
          <w:numId w:val="72"/>
        </w:numPr>
        <w:tabs>
          <w:tab w:val="left" w:pos="1562"/>
        </w:tabs>
        <w:spacing w:line="278" w:lineRule="exact"/>
        <w:ind w:left="1561" w:hanging="238"/>
        <w:rPr>
          <w:sz w:val="25"/>
        </w:rPr>
      </w:pPr>
      <w:r>
        <w:rPr>
          <w:spacing w:val="-2"/>
          <w:w w:val="95"/>
          <w:sz w:val="25"/>
        </w:rPr>
        <w:t>Регистрация</w:t>
      </w:r>
      <w:r>
        <w:rPr>
          <w:spacing w:val="13"/>
          <w:sz w:val="25"/>
        </w:rPr>
        <w:t xml:space="preserve"> </w:t>
      </w:r>
      <w:r>
        <w:rPr>
          <w:spacing w:val="-2"/>
          <w:w w:val="95"/>
          <w:sz w:val="25"/>
        </w:rPr>
        <w:t>излучения</w:t>
      </w:r>
      <w:r>
        <w:rPr>
          <w:spacing w:val="7"/>
          <w:sz w:val="25"/>
        </w:rPr>
        <w:t xml:space="preserve"> </w:t>
      </w:r>
      <w:r>
        <w:rPr>
          <w:spacing w:val="-2"/>
          <w:w w:val="95"/>
          <w:sz w:val="25"/>
        </w:rPr>
        <w:t>природных</w:t>
      </w:r>
      <w:r>
        <w:rPr>
          <w:spacing w:val="14"/>
          <w:sz w:val="25"/>
        </w:rPr>
        <w:t xml:space="preserve"> </w:t>
      </w:r>
      <w:r>
        <w:rPr>
          <w:spacing w:val="-2"/>
          <w:w w:val="95"/>
          <w:sz w:val="25"/>
        </w:rPr>
        <w:t>минералов</w:t>
      </w:r>
      <w:r>
        <w:rPr>
          <w:spacing w:val="4"/>
          <w:sz w:val="25"/>
        </w:rPr>
        <w:t xml:space="preserve"> </w:t>
      </w:r>
      <w:r>
        <w:rPr>
          <w:spacing w:val="-2"/>
          <w:w w:val="95"/>
          <w:sz w:val="25"/>
        </w:rPr>
        <w:t>и</w:t>
      </w:r>
      <w:r>
        <w:rPr>
          <w:spacing w:val="-5"/>
          <w:sz w:val="25"/>
        </w:rPr>
        <w:t xml:space="preserve"> </w:t>
      </w:r>
      <w:r>
        <w:rPr>
          <w:spacing w:val="-2"/>
          <w:w w:val="95"/>
          <w:sz w:val="25"/>
        </w:rPr>
        <w:t>продуктов.</w:t>
      </w:r>
    </w:p>
    <w:p w:rsidR="001A2551" w:rsidRDefault="00573E71">
      <w:pPr>
        <w:pStyle w:val="4"/>
        <w:ind w:left="620"/>
        <w:jc w:val="left"/>
      </w:pPr>
      <w:r>
        <w:rPr>
          <w:w w:val="95"/>
        </w:rPr>
        <w:t>Лабораторные</w:t>
      </w:r>
      <w:r>
        <w:rPr>
          <w:spacing w:val="3"/>
        </w:rPr>
        <w:t xml:space="preserve"> </w:t>
      </w:r>
      <w:r>
        <w:rPr>
          <w:w w:val="95"/>
        </w:rPr>
        <w:t>работы</w:t>
      </w:r>
      <w:r>
        <w:rPr>
          <w:spacing w:val="-9"/>
          <w:w w:val="95"/>
        </w:rPr>
        <w:t xml:space="preserve"> </w:t>
      </w:r>
      <w:r>
        <w:rPr>
          <w:w w:val="95"/>
        </w:rPr>
        <w:t>и</w:t>
      </w:r>
      <w:r>
        <w:rPr>
          <w:spacing w:val="-13"/>
          <w:w w:val="95"/>
        </w:rPr>
        <w:t xml:space="preserve"> </w:t>
      </w:r>
      <w:r>
        <w:rPr>
          <w:spacing w:val="-2"/>
          <w:w w:val="95"/>
        </w:rPr>
        <w:t>опыты</w:t>
      </w:r>
    </w:p>
    <w:p w:rsidR="001A2551" w:rsidRDefault="00573E71">
      <w:pPr>
        <w:pStyle w:val="a4"/>
        <w:numPr>
          <w:ilvl w:val="0"/>
          <w:numId w:val="71"/>
        </w:numPr>
        <w:tabs>
          <w:tab w:val="left" w:pos="1562"/>
        </w:tabs>
        <w:spacing w:line="276" w:lineRule="exact"/>
        <w:ind w:hanging="237"/>
        <w:rPr>
          <w:sz w:val="25"/>
        </w:rPr>
      </w:pPr>
      <w:r>
        <w:rPr>
          <w:w w:val="95"/>
          <w:sz w:val="25"/>
        </w:rPr>
        <w:t>Наблюдение</w:t>
      </w:r>
      <w:r>
        <w:rPr>
          <w:spacing w:val="-2"/>
          <w:w w:val="95"/>
          <w:sz w:val="25"/>
        </w:rPr>
        <w:t xml:space="preserve"> </w:t>
      </w:r>
      <w:r>
        <w:rPr>
          <w:w w:val="95"/>
          <w:sz w:val="25"/>
        </w:rPr>
        <w:t>сплошных</w:t>
      </w:r>
      <w:r>
        <w:rPr>
          <w:spacing w:val="-2"/>
          <w:sz w:val="25"/>
        </w:rPr>
        <w:t xml:space="preserve"> </w:t>
      </w:r>
      <w:r>
        <w:rPr>
          <w:w w:val="95"/>
          <w:sz w:val="25"/>
        </w:rPr>
        <w:t>и</w:t>
      </w:r>
      <w:r>
        <w:rPr>
          <w:spacing w:val="-12"/>
          <w:w w:val="95"/>
          <w:sz w:val="25"/>
        </w:rPr>
        <w:t xml:space="preserve"> </w:t>
      </w:r>
      <w:r>
        <w:rPr>
          <w:w w:val="95"/>
          <w:sz w:val="25"/>
        </w:rPr>
        <w:t>линейчатых</w:t>
      </w:r>
      <w:r>
        <w:rPr>
          <w:spacing w:val="-1"/>
          <w:sz w:val="25"/>
        </w:rPr>
        <w:t xml:space="preserve"> </w:t>
      </w:r>
      <w:r>
        <w:rPr>
          <w:w w:val="95"/>
          <w:sz w:val="25"/>
        </w:rPr>
        <w:t>спектров</w:t>
      </w:r>
      <w:r>
        <w:rPr>
          <w:spacing w:val="-4"/>
          <w:w w:val="95"/>
          <w:sz w:val="25"/>
        </w:rPr>
        <w:t xml:space="preserve"> </w:t>
      </w:r>
      <w:r>
        <w:rPr>
          <w:spacing w:val="-2"/>
          <w:w w:val="95"/>
          <w:sz w:val="25"/>
        </w:rPr>
        <w:t>излучения.</w:t>
      </w:r>
    </w:p>
    <w:p w:rsidR="001A2551" w:rsidRDefault="00573E71">
      <w:pPr>
        <w:pStyle w:val="a4"/>
        <w:numPr>
          <w:ilvl w:val="0"/>
          <w:numId w:val="71"/>
        </w:numPr>
        <w:tabs>
          <w:tab w:val="left" w:pos="1561"/>
        </w:tabs>
        <w:spacing w:line="276" w:lineRule="exact"/>
        <w:ind w:left="1560"/>
        <w:rPr>
          <w:sz w:val="25"/>
        </w:rPr>
      </w:pPr>
      <w:r>
        <w:rPr>
          <w:w w:val="95"/>
          <w:sz w:val="25"/>
        </w:rPr>
        <w:t>Исследование</w:t>
      </w:r>
      <w:r>
        <w:rPr>
          <w:spacing w:val="-4"/>
          <w:sz w:val="25"/>
        </w:rPr>
        <w:t xml:space="preserve"> </w:t>
      </w:r>
      <w:r>
        <w:rPr>
          <w:w w:val="95"/>
          <w:sz w:val="25"/>
        </w:rPr>
        <w:t>треков:</w:t>
      </w:r>
      <w:r>
        <w:rPr>
          <w:spacing w:val="-1"/>
          <w:sz w:val="25"/>
        </w:rPr>
        <w:t xml:space="preserve"> </w:t>
      </w:r>
      <w:r>
        <w:rPr>
          <w:w w:val="95"/>
          <w:sz w:val="25"/>
        </w:rPr>
        <w:t>измерение</w:t>
      </w:r>
      <w:r>
        <w:rPr>
          <w:spacing w:val="-3"/>
          <w:w w:val="95"/>
          <w:sz w:val="25"/>
        </w:rPr>
        <w:t xml:space="preserve"> </w:t>
      </w:r>
      <w:r>
        <w:rPr>
          <w:w w:val="95"/>
          <w:sz w:val="25"/>
        </w:rPr>
        <w:t>энергии</w:t>
      </w:r>
      <w:r>
        <w:rPr>
          <w:spacing w:val="-1"/>
          <w:w w:val="95"/>
          <w:sz w:val="25"/>
        </w:rPr>
        <w:t xml:space="preserve"> </w:t>
      </w:r>
      <w:r>
        <w:rPr>
          <w:w w:val="95"/>
          <w:sz w:val="25"/>
        </w:rPr>
        <w:t>частицы</w:t>
      </w:r>
      <w:r>
        <w:rPr>
          <w:spacing w:val="-3"/>
          <w:sz w:val="25"/>
        </w:rPr>
        <w:t xml:space="preserve"> </w:t>
      </w:r>
      <w:r>
        <w:rPr>
          <w:w w:val="95"/>
          <w:sz w:val="25"/>
        </w:rPr>
        <w:t>по</w:t>
      </w:r>
      <w:r>
        <w:rPr>
          <w:spacing w:val="-12"/>
          <w:w w:val="95"/>
          <w:sz w:val="25"/>
        </w:rPr>
        <w:t xml:space="preserve"> </w:t>
      </w:r>
      <w:r>
        <w:rPr>
          <w:w w:val="95"/>
          <w:sz w:val="25"/>
        </w:rPr>
        <w:t>тормозному</w:t>
      </w:r>
      <w:r>
        <w:rPr>
          <w:sz w:val="25"/>
        </w:rPr>
        <w:t xml:space="preserve"> </w:t>
      </w:r>
      <w:r>
        <w:rPr>
          <w:w w:val="95"/>
          <w:sz w:val="25"/>
        </w:rPr>
        <w:t>пути</w:t>
      </w:r>
      <w:r>
        <w:rPr>
          <w:spacing w:val="-8"/>
          <w:w w:val="95"/>
          <w:sz w:val="25"/>
        </w:rPr>
        <w:t xml:space="preserve"> </w:t>
      </w:r>
      <w:r>
        <w:rPr>
          <w:w w:val="95"/>
          <w:sz w:val="25"/>
        </w:rPr>
        <w:t>(по</w:t>
      </w:r>
      <w:r>
        <w:rPr>
          <w:spacing w:val="-13"/>
          <w:w w:val="95"/>
          <w:sz w:val="25"/>
        </w:rPr>
        <w:t xml:space="preserve"> </w:t>
      </w:r>
      <w:r>
        <w:rPr>
          <w:spacing w:val="-2"/>
          <w:w w:val="95"/>
          <w:sz w:val="25"/>
        </w:rPr>
        <w:t>фотографиям).</w:t>
      </w:r>
    </w:p>
    <w:p w:rsidR="001A2551" w:rsidRDefault="00573E71">
      <w:pPr>
        <w:pStyle w:val="a4"/>
        <w:numPr>
          <w:ilvl w:val="0"/>
          <w:numId w:val="71"/>
        </w:numPr>
        <w:tabs>
          <w:tab w:val="left" w:pos="1561"/>
        </w:tabs>
        <w:spacing w:line="278" w:lineRule="exact"/>
        <w:ind w:left="1560"/>
        <w:rPr>
          <w:sz w:val="25"/>
        </w:rPr>
      </w:pPr>
      <w:r>
        <w:rPr>
          <w:w w:val="95"/>
          <w:sz w:val="25"/>
        </w:rPr>
        <w:t>Измерение</w:t>
      </w:r>
      <w:r>
        <w:rPr>
          <w:spacing w:val="6"/>
          <w:sz w:val="25"/>
        </w:rPr>
        <w:t xml:space="preserve"> </w:t>
      </w:r>
      <w:r>
        <w:rPr>
          <w:w w:val="95"/>
          <w:sz w:val="25"/>
        </w:rPr>
        <w:t>радиоактивного</w:t>
      </w:r>
      <w:r>
        <w:rPr>
          <w:spacing w:val="-13"/>
          <w:w w:val="95"/>
          <w:sz w:val="25"/>
        </w:rPr>
        <w:t xml:space="preserve"> </w:t>
      </w:r>
      <w:r>
        <w:rPr>
          <w:spacing w:val="-2"/>
          <w:w w:val="95"/>
          <w:sz w:val="25"/>
        </w:rPr>
        <w:t>фона.</w:t>
      </w:r>
    </w:p>
    <w:p w:rsidR="001A2551" w:rsidRDefault="00BA0388">
      <w:pPr>
        <w:pStyle w:val="4"/>
        <w:spacing w:line="278" w:lineRule="exact"/>
        <w:ind w:left="629"/>
        <w:jc w:val="left"/>
      </w:pPr>
      <w:r>
        <w:rPr>
          <w:spacing w:val="-2"/>
          <w:w w:val="95"/>
        </w:rPr>
        <w:t>П</w:t>
      </w:r>
      <w:r w:rsidR="00573E71">
        <w:rPr>
          <w:spacing w:val="-2"/>
          <w:w w:val="95"/>
        </w:rPr>
        <w:t>овторительно-обобщающий</w:t>
      </w:r>
      <w:r w:rsidR="00573E71">
        <w:rPr>
          <w:spacing w:val="26"/>
        </w:rPr>
        <w:t xml:space="preserve"> </w:t>
      </w:r>
      <w:r w:rsidR="00573E71">
        <w:rPr>
          <w:spacing w:val="-2"/>
          <w:w w:val="95"/>
        </w:rPr>
        <w:t>модуль</w:t>
      </w:r>
    </w:p>
    <w:p w:rsidR="001A2551" w:rsidRDefault="00573E71">
      <w:pPr>
        <w:pStyle w:val="a3"/>
        <w:spacing w:line="230" w:lineRule="auto"/>
        <w:ind w:right="333" w:firstLine="703"/>
      </w:pPr>
      <w:r>
        <w:t xml:space="preserve">Повторительно-обобщающий модуль предназначен для систематизации и обобщения </w:t>
      </w:r>
      <w:r>
        <w:rPr>
          <w:w w:val="95"/>
        </w:rPr>
        <w:t>предметного</w:t>
      </w:r>
      <w:r>
        <w:t xml:space="preserve"> </w:t>
      </w:r>
      <w:r>
        <w:rPr>
          <w:w w:val="95"/>
        </w:rPr>
        <w:t>содержания</w:t>
      </w:r>
      <w:r>
        <w:rPr>
          <w:spacing w:val="24"/>
        </w:rPr>
        <w:t xml:space="preserve"> </w:t>
      </w:r>
      <w:r>
        <w:rPr>
          <w:w w:val="95"/>
        </w:rPr>
        <w:t>и опыта деятельности,</w:t>
      </w:r>
      <w:r>
        <w:rPr>
          <w:spacing w:val="26"/>
        </w:rPr>
        <w:t xml:space="preserve"> </w:t>
      </w:r>
      <w:r>
        <w:rPr>
          <w:w w:val="95"/>
        </w:rPr>
        <w:t xml:space="preserve">приобретённого при изучении всего курса физики, </w:t>
      </w:r>
      <w:r>
        <w:t>а</w:t>
      </w:r>
      <w:r>
        <w:rPr>
          <w:spacing w:val="-1"/>
        </w:rPr>
        <w:t xml:space="preserve"> </w:t>
      </w:r>
      <w:r>
        <w:t>также для подготовки к Основному государственному</w:t>
      </w:r>
      <w:r>
        <w:rPr>
          <w:spacing w:val="-7"/>
        </w:rPr>
        <w:t xml:space="preserve"> </w:t>
      </w:r>
      <w:r>
        <w:t>экзамену по</w:t>
      </w:r>
      <w:r>
        <w:rPr>
          <w:spacing w:val="-1"/>
        </w:rPr>
        <w:t xml:space="preserve"> </w:t>
      </w:r>
      <w:r>
        <w:t>физике для обучающихся, выбравших</w:t>
      </w:r>
      <w:r>
        <w:rPr>
          <w:spacing w:val="-5"/>
        </w:rPr>
        <w:t xml:space="preserve"> </w:t>
      </w:r>
      <w:r>
        <w:t>этот</w:t>
      </w:r>
      <w:r>
        <w:rPr>
          <w:spacing w:val="-16"/>
        </w:rPr>
        <w:t xml:space="preserve"> </w:t>
      </w:r>
      <w:r>
        <w:t>учебный</w:t>
      </w:r>
      <w:r>
        <w:rPr>
          <w:spacing w:val="-13"/>
        </w:rPr>
        <w:t xml:space="preserve"> </w:t>
      </w:r>
      <w:r>
        <w:t>предмет.</w:t>
      </w:r>
    </w:p>
    <w:p w:rsidR="001A2551" w:rsidRDefault="00573E71">
      <w:pPr>
        <w:pStyle w:val="a3"/>
        <w:spacing w:line="264" w:lineRule="exact"/>
        <w:ind w:left="1321"/>
      </w:pPr>
      <w:r>
        <w:rPr>
          <w:w w:val="95"/>
        </w:rPr>
        <w:t>При</w:t>
      </w:r>
      <w:r>
        <w:rPr>
          <w:spacing w:val="45"/>
        </w:rPr>
        <w:t xml:space="preserve"> </w:t>
      </w:r>
      <w:r>
        <w:rPr>
          <w:w w:val="95"/>
        </w:rPr>
        <w:t>изучении</w:t>
      </w:r>
      <w:r>
        <w:rPr>
          <w:spacing w:val="49"/>
        </w:rPr>
        <w:t xml:space="preserve"> </w:t>
      </w:r>
      <w:r>
        <w:rPr>
          <w:w w:val="95"/>
        </w:rPr>
        <w:t>данного</w:t>
      </w:r>
      <w:r>
        <w:rPr>
          <w:spacing w:val="53"/>
        </w:rPr>
        <w:t xml:space="preserve"> </w:t>
      </w:r>
      <w:r>
        <w:rPr>
          <w:w w:val="95"/>
        </w:rPr>
        <w:t>модуля</w:t>
      </w:r>
      <w:r>
        <w:rPr>
          <w:spacing w:val="50"/>
        </w:rPr>
        <w:t xml:space="preserve"> </w:t>
      </w:r>
      <w:r>
        <w:rPr>
          <w:w w:val="95"/>
        </w:rPr>
        <w:t>реализуются</w:t>
      </w:r>
      <w:r>
        <w:rPr>
          <w:spacing w:val="58"/>
        </w:rPr>
        <w:t xml:space="preserve"> </w:t>
      </w:r>
      <w:r>
        <w:rPr>
          <w:w w:val="95"/>
        </w:rPr>
        <w:t>и</w:t>
      </w:r>
      <w:r>
        <w:rPr>
          <w:spacing w:val="37"/>
        </w:rPr>
        <w:t xml:space="preserve"> </w:t>
      </w:r>
      <w:r>
        <w:rPr>
          <w:w w:val="95"/>
        </w:rPr>
        <w:t>систематизируются</w:t>
      </w:r>
      <w:r>
        <w:rPr>
          <w:spacing w:val="37"/>
        </w:rPr>
        <w:t xml:space="preserve"> </w:t>
      </w:r>
      <w:r>
        <w:rPr>
          <w:w w:val="95"/>
        </w:rPr>
        <w:t>виды</w:t>
      </w:r>
      <w:r>
        <w:rPr>
          <w:spacing w:val="45"/>
        </w:rPr>
        <w:t xml:space="preserve"> </w:t>
      </w:r>
      <w:r>
        <w:rPr>
          <w:w w:val="95"/>
        </w:rPr>
        <w:t>деятельности,</w:t>
      </w:r>
      <w:r>
        <w:rPr>
          <w:spacing w:val="64"/>
        </w:rPr>
        <w:t xml:space="preserve"> </w:t>
      </w:r>
      <w:r>
        <w:rPr>
          <w:spacing w:val="-5"/>
          <w:w w:val="95"/>
        </w:rPr>
        <w:t>на</w:t>
      </w:r>
    </w:p>
    <w:p w:rsidR="001A2551" w:rsidRDefault="00573E71">
      <w:pPr>
        <w:pStyle w:val="a3"/>
        <w:spacing w:line="230" w:lineRule="auto"/>
        <w:ind w:left="620" w:right="334" w:hanging="4"/>
      </w:pPr>
      <w:r>
        <w:t xml:space="preserve">основе которых обеспечивается достижение предметных и метапредметных планируемых </w:t>
      </w:r>
      <w:r>
        <w:rPr>
          <w:w w:val="95"/>
        </w:rPr>
        <w:t xml:space="preserve">результатов обучения, формируется естественно-научная грамотность: освоение научных методов </w:t>
      </w:r>
      <w:r>
        <w:t>исследования</w:t>
      </w:r>
      <w:r>
        <w:rPr>
          <w:spacing w:val="-2"/>
        </w:rPr>
        <w:t xml:space="preserve"> </w:t>
      </w:r>
      <w:r>
        <w:t>явлений</w:t>
      </w:r>
      <w:r>
        <w:rPr>
          <w:spacing w:val="-4"/>
        </w:rPr>
        <w:t xml:space="preserve"> </w:t>
      </w:r>
      <w:r>
        <w:t>природы</w:t>
      </w:r>
      <w:r>
        <w:rPr>
          <w:spacing w:val="-6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техники,</w:t>
      </w:r>
      <w:r>
        <w:rPr>
          <w:spacing w:val="-4"/>
        </w:rPr>
        <w:t xml:space="preserve"> </w:t>
      </w:r>
      <w:r>
        <w:t>овладение</w:t>
      </w:r>
      <w:r>
        <w:rPr>
          <w:spacing w:val="-7"/>
        </w:rPr>
        <w:t xml:space="preserve"> </w:t>
      </w:r>
      <w:r>
        <w:t>умениями</w:t>
      </w:r>
      <w:r>
        <w:rPr>
          <w:spacing w:val="-3"/>
        </w:rPr>
        <w:t xml:space="preserve"> </w:t>
      </w:r>
      <w:r>
        <w:t>объяснять</w:t>
      </w:r>
      <w:r>
        <w:rPr>
          <w:spacing w:val="-7"/>
        </w:rPr>
        <w:t xml:space="preserve"> </w:t>
      </w:r>
      <w:r>
        <w:t>физические</w:t>
      </w:r>
      <w:r>
        <w:rPr>
          <w:spacing w:val="-2"/>
        </w:rPr>
        <w:t xml:space="preserve"> </w:t>
      </w:r>
      <w:r>
        <w:t xml:space="preserve">явления, </w:t>
      </w:r>
      <w:r>
        <w:rPr>
          <w:w w:val="95"/>
        </w:rPr>
        <w:t>применяя полученные</w:t>
      </w:r>
      <w:r>
        <w:t xml:space="preserve"> </w:t>
      </w:r>
      <w:r>
        <w:rPr>
          <w:w w:val="95"/>
        </w:rPr>
        <w:t>знания, решать задачи, в том числе качественные</w:t>
      </w:r>
      <w:r>
        <w:t xml:space="preserve"> </w:t>
      </w:r>
      <w:r>
        <w:rPr>
          <w:w w:val="95"/>
        </w:rPr>
        <w:t>и</w:t>
      </w:r>
      <w:r>
        <w:rPr>
          <w:spacing w:val="-1"/>
          <w:w w:val="95"/>
        </w:rPr>
        <w:t xml:space="preserve"> </w:t>
      </w:r>
      <w:r>
        <w:rPr>
          <w:w w:val="95"/>
        </w:rPr>
        <w:t>экспериментальные.</w:t>
      </w:r>
    </w:p>
    <w:p w:rsidR="001A2551" w:rsidRDefault="00573E71">
      <w:pPr>
        <w:pStyle w:val="a3"/>
        <w:spacing w:line="228" w:lineRule="auto"/>
        <w:ind w:left="615" w:right="321" w:firstLine="705"/>
      </w:pPr>
      <w:r>
        <w:t>Принципиально деятельностный</w:t>
      </w:r>
      <w:r>
        <w:rPr>
          <w:spacing w:val="-3"/>
        </w:rPr>
        <w:t xml:space="preserve"> </w:t>
      </w:r>
      <w:r>
        <w:t xml:space="preserve">характер данного раздела реализуется за счёт того, что </w:t>
      </w:r>
      <w:r>
        <w:rPr>
          <w:w w:val="95"/>
        </w:rPr>
        <w:t>учащиеся выполняют задания, в которых им предлагается:</w:t>
      </w:r>
    </w:p>
    <w:p w:rsidR="001A2551" w:rsidRDefault="00573E71">
      <w:pPr>
        <w:pStyle w:val="a3"/>
        <w:spacing w:line="228" w:lineRule="auto"/>
        <w:ind w:right="313" w:firstLine="712"/>
      </w:pPr>
      <w:r>
        <w:t xml:space="preserve">на основе полученных знаний распознавать и научно объяснять физические явления в </w:t>
      </w:r>
      <w:r>
        <w:rPr>
          <w:spacing w:val="-2"/>
        </w:rPr>
        <w:t>окружающей природе</w:t>
      </w:r>
      <w:r>
        <w:rPr>
          <w:spacing w:val="-4"/>
        </w:rPr>
        <w:t xml:space="preserve"> </w:t>
      </w:r>
      <w:r>
        <w:rPr>
          <w:spacing w:val="-2"/>
        </w:rPr>
        <w:t>и</w:t>
      </w:r>
      <w:r>
        <w:rPr>
          <w:spacing w:val="-14"/>
        </w:rPr>
        <w:t xml:space="preserve"> </w:t>
      </w:r>
      <w:r>
        <w:rPr>
          <w:spacing w:val="-2"/>
        </w:rPr>
        <w:t>повседневной жизни;</w:t>
      </w:r>
    </w:p>
    <w:p w:rsidR="001A2551" w:rsidRDefault="00573E71">
      <w:pPr>
        <w:pStyle w:val="a3"/>
        <w:spacing w:before="13" w:line="223" w:lineRule="auto"/>
        <w:ind w:left="622" w:right="341" w:firstLine="707"/>
      </w:pPr>
      <w:r>
        <w:rPr>
          <w:w w:val="95"/>
        </w:rPr>
        <w:t>использовать научные методы исследования физических явлений, в том числе для проверки гипотез и получения теоретических</w:t>
      </w:r>
      <w:r>
        <w:rPr>
          <w:spacing w:val="40"/>
        </w:rPr>
        <w:t xml:space="preserve"> </w:t>
      </w:r>
      <w:r>
        <w:rPr>
          <w:w w:val="95"/>
        </w:rPr>
        <w:t>выводов;</w:t>
      </w:r>
    </w:p>
    <w:p w:rsidR="001A2551" w:rsidRDefault="00573E71">
      <w:pPr>
        <w:pStyle w:val="a3"/>
        <w:spacing w:before="12" w:line="228" w:lineRule="auto"/>
        <w:ind w:left="620" w:right="334" w:firstLine="705"/>
      </w:pPr>
      <w:r>
        <w:t xml:space="preserve">объяснять научные основы наиболее важных достижений современных технологий, например, практического использования различных источников энергии на основе закона </w:t>
      </w:r>
      <w:r>
        <w:rPr>
          <w:w w:val="95"/>
        </w:rPr>
        <w:t>превращения и сохранения всех известных видов энергии.</w:t>
      </w:r>
    </w:p>
    <w:p w:rsidR="001A2551" w:rsidRDefault="00573E71">
      <w:pPr>
        <w:pStyle w:val="a3"/>
        <w:spacing w:before="5" w:line="228" w:lineRule="auto"/>
        <w:ind w:left="613" w:right="337" w:firstLine="707"/>
      </w:pPr>
      <w:r>
        <w:t>Каждая</w:t>
      </w:r>
      <w:r>
        <w:rPr>
          <w:spacing w:val="-11"/>
        </w:rPr>
        <w:t xml:space="preserve"> </w:t>
      </w:r>
      <w:r>
        <w:t>из</w:t>
      </w:r>
      <w:r>
        <w:rPr>
          <w:spacing w:val="-16"/>
        </w:rPr>
        <w:t xml:space="preserve"> </w:t>
      </w:r>
      <w:r>
        <w:t>тем</w:t>
      </w:r>
      <w:r>
        <w:rPr>
          <w:spacing w:val="-16"/>
        </w:rPr>
        <w:t xml:space="preserve"> </w:t>
      </w:r>
      <w:r>
        <w:t>данного</w:t>
      </w:r>
      <w:r>
        <w:rPr>
          <w:spacing w:val="-8"/>
        </w:rPr>
        <w:t xml:space="preserve"> </w:t>
      </w:r>
      <w:r>
        <w:t>раздела</w:t>
      </w:r>
      <w:r>
        <w:rPr>
          <w:spacing w:val="-11"/>
        </w:rPr>
        <w:t xml:space="preserve"> </w:t>
      </w:r>
      <w:r>
        <w:t>включает</w:t>
      </w:r>
      <w:r>
        <w:rPr>
          <w:spacing w:val="-14"/>
        </w:rPr>
        <w:t xml:space="preserve"> </w:t>
      </w:r>
      <w:r>
        <w:t>экспериментальное</w:t>
      </w:r>
      <w:r>
        <w:rPr>
          <w:spacing w:val="-16"/>
        </w:rPr>
        <w:t xml:space="preserve"> </w:t>
      </w:r>
      <w:r>
        <w:t>исследование</w:t>
      </w:r>
      <w:r>
        <w:rPr>
          <w:spacing w:val="-8"/>
        </w:rPr>
        <w:t xml:space="preserve"> </w:t>
      </w:r>
      <w:r>
        <w:t xml:space="preserve">обобщающего </w:t>
      </w:r>
      <w:r>
        <w:rPr>
          <w:w w:val="95"/>
        </w:rPr>
        <w:t>характера. Раздел завершается проведением диагностической</w:t>
      </w:r>
      <w:r>
        <w:rPr>
          <w:spacing w:val="-3"/>
          <w:w w:val="95"/>
        </w:rPr>
        <w:t xml:space="preserve"> </w:t>
      </w:r>
      <w:r>
        <w:rPr>
          <w:w w:val="95"/>
        </w:rPr>
        <w:t>и</w:t>
      </w:r>
      <w:r>
        <w:rPr>
          <w:spacing w:val="-1"/>
          <w:w w:val="95"/>
        </w:rPr>
        <w:t xml:space="preserve"> </w:t>
      </w:r>
      <w:r>
        <w:rPr>
          <w:w w:val="95"/>
        </w:rPr>
        <w:t>оценочной работы за</w:t>
      </w:r>
      <w:r>
        <w:rPr>
          <w:spacing w:val="-1"/>
          <w:w w:val="95"/>
        </w:rPr>
        <w:t xml:space="preserve"> </w:t>
      </w:r>
      <w:r>
        <w:rPr>
          <w:w w:val="95"/>
        </w:rPr>
        <w:t xml:space="preserve">курс основной </w:t>
      </w:r>
      <w:r>
        <w:rPr>
          <w:spacing w:val="-2"/>
        </w:rPr>
        <w:t>школы.</w:t>
      </w:r>
    </w:p>
    <w:p w:rsidR="001A2551" w:rsidRDefault="001A2551">
      <w:pPr>
        <w:spacing w:line="228" w:lineRule="auto"/>
        <w:sectPr w:rsidR="001A2551">
          <w:pgSz w:w="11900" w:h="16840"/>
          <w:pgMar w:top="1100" w:right="280" w:bottom="1520" w:left="380" w:header="0" w:footer="1228" w:gutter="0"/>
          <w:cols w:space="720"/>
        </w:sectPr>
      </w:pPr>
    </w:p>
    <w:p w:rsidR="001A2551" w:rsidRDefault="00BA0388">
      <w:pPr>
        <w:pStyle w:val="4"/>
        <w:spacing w:before="75" w:line="235" w:lineRule="auto"/>
        <w:ind w:left="614" w:right="4866" w:firstLine="10"/>
        <w:jc w:val="left"/>
      </w:pPr>
      <w:r>
        <w:rPr>
          <w:spacing w:val="-2"/>
          <w:w w:val="95"/>
        </w:rPr>
        <w:lastRenderedPageBreak/>
        <w:t xml:space="preserve">ПЛАНИРУЕ </w:t>
      </w:r>
      <w:r w:rsidR="00573E71">
        <w:rPr>
          <w:spacing w:val="-2"/>
          <w:w w:val="95"/>
        </w:rPr>
        <w:t>МЫЕ</w:t>
      </w:r>
      <w:r w:rsidR="00573E71">
        <w:rPr>
          <w:spacing w:val="11"/>
        </w:rPr>
        <w:t xml:space="preserve"> </w:t>
      </w:r>
      <w:r w:rsidR="00573E71">
        <w:rPr>
          <w:spacing w:val="-2"/>
          <w:w w:val="95"/>
        </w:rPr>
        <w:t>РЕЗУЛЬТАТЫ</w:t>
      </w:r>
      <w:r w:rsidR="00573E71">
        <w:t xml:space="preserve"> </w:t>
      </w:r>
      <w:r>
        <w:rPr>
          <w:spacing w:val="-2"/>
          <w:w w:val="95"/>
        </w:rPr>
        <w:t xml:space="preserve">OCBOEНИЯ </w:t>
      </w:r>
      <w:r w:rsidR="00573E71">
        <w:rPr>
          <w:spacing w:val="-2"/>
        </w:rPr>
        <w:t>УЧЕ</w:t>
      </w:r>
      <w:r>
        <w:rPr>
          <w:spacing w:val="-2"/>
        </w:rPr>
        <w:t>БНОГО  П</w:t>
      </w:r>
      <w:r w:rsidR="00573E71">
        <w:rPr>
          <w:spacing w:val="-2"/>
        </w:rPr>
        <w:t>РЕДМЕТА «Ф</w:t>
      </w:r>
      <w:r>
        <w:rPr>
          <w:spacing w:val="-2"/>
        </w:rPr>
        <w:t>ИЗИ</w:t>
      </w:r>
      <w:r w:rsidR="00573E71">
        <w:rPr>
          <w:spacing w:val="-2"/>
        </w:rPr>
        <w:t>КА»</w:t>
      </w:r>
    </w:p>
    <w:p w:rsidR="001A2551" w:rsidRDefault="00BA0388">
      <w:pPr>
        <w:spacing w:line="270" w:lineRule="exact"/>
        <w:ind w:left="617"/>
        <w:rPr>
          <w:b/>
          <w:sz w:val="25"/>
        </w:rPr>
      </w:pPr>
      <w:r>
        <w:rPr>
          <w:w w:val="90"/>
          <w:sz w:val="25"/>
        </w:rPr>
        <w:t>НА</w:t>
      </w:r>
      <w:r w:rsidR="00573E71">
        <w:rPr>
          <w:spacing w:val="23"/>
          <w:sz w:val="25"/>
        </w:rPr>
        <w:t xml:space="preserve"> </w:t>
      </w:r>
      <w:r w:rsidR="00573E71">
        <w:rPr>
          <w:b/>
          <w:w w:val="90"/>
          <w:sz w:val="25"/>
        </w:rPr>
        <w:t>УPOBHE</w:t>
      </w:r>
      <w:r w:rsidR="00573E71">
        <w:rPr>
          <w:b/>
          <w:spacing w:val="36"/>
          <w:sz w:val="25"/>
        </w:rPr>
        <w:t xml:space="preserve"> </w:t>
      </w:r>
      <w:r w:rsidR="00573E71">
        <w:rPr>
          <w:b/>
          <w:w w:val="90"/>
          <w:sz w:val="25"/>
        </w:rPr>
        <w:t>OC</w:t>
      </w:r>
      <w:r>
        <w:rPr>
          <w:b/>
          <w:w w:val="90"/>
          <w:sz w:val="25"/>
        </w:rPr>
        <w:t>НОВНО</w:t>
      </w:r>
      <w:r w:rsidR="00573E71">
        <w:rPr>
          <w:b/>
          <w:w w:val="90"/>
          <w:sz w:val="25"/>
        </w:rPr>
        <w:t>ГO</w:t>
      </w:r>
      <w:r w:rsidR="00573E71">
        <w:rPr>
          <w:b/>
          <w:spacing w:val="46"/>
          <w:sz w:val="25"/>
        </w:rPr>
        <w:t xml:space="preserve"> </w:t>
      </w:r>
      <w:r w:rsidR="00573E71">
        <w:rPr>
          <w:b/>
          <w:w w:val="90"/>
          <w:sz w:val="25"/>
        </w:rPr>
        <w:t>ОБЩЕГО</w:t>
      </w:r>
      <w:r w:rsidR="00573E71">
        <w:rPr>
          <w:b/>
          <w:spacing w:val="40"/>
          <w:sz w:val="25"/>
        </w:rPr>
        <w:t xml:space="preserve"> </w:t>
      </w:r>
      <w:r w:rsidR="00441D64">
        <w:rPr>
          <w:b/>
          <w:spacing w:val="-2"/>
          <w:w w:val="90"/>
          <w:sz w:val="25"/>
        </w:rPr>
        <w:t>ОБРАЗОВНИ</w:t>
      </w:r>
      <w:r w:rsidR="00573E71">
        <w:rPr>
          <w:b/>
          <w:spacing w:val="-2"/>
          <w:w w:val="90"/>
          <w:sz w:val="25"/>
        </w:rPr>
        <w:t>Я</w:t>
      </w:r>
    </w:p>
    <w:p w:rsidR="001A2551" w:rsidRDefault="00573E71">
      <w:pPr>
        <w:pStyle w:val="a3"/>
        <w:spacing w:line="230" w:lineRule="auto"/>
        <w:ind w:right="322" w:firstLine="703"/>
      </w:pPr>
      <w:r>
        <w:t>Изучение</w:t>
      </w:r>
      <w:r>
        <w:rPr>
          <w:spacing w:val="-1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предмета</w:t>
      </w:r>
      <w:r>
        <w:rPr>
          <w:spacing w:val="-3"/>
        </w:rPr>
        <w:t xml:space="preserve"> </w:t>
      </w:r>
      <w:r>
        <w:t>«Физика» на</w:t>
      </w:r>
      <w:r>
        <w:rPr>
          <w:spacing w:val="-8"/>
        </w:rPr>
        <w:t xml:space="preserve"> </w:t>
      </w:r>
      <w:r>
        <w:t>уровне</w:t>
      </w:r>
      <w:r>
        <w:rPr>
          <w:spacing w:val="-7"/>
        </w:rPr>
        <w:t xml:space="preserve"> </w:t>
      </w:r>
      <w:r>
        <w:t>основного</w:t>
      </w:r>
      <w:r>
        <w:rPr>
          <w:spacing w:val="-2"/>
        </w:rPr>
        <w:t xml:space="preserve"> </w:t>
      </w:r>
      <w:r>
        <w:t>общего</w:t>
      </w:r>
      <w:r>
        <w:rPr>
          <w:spacing w:val="-9"/>
        </w:rPr>
        <w:t xml:space="preserve"> </w:t>
      </w:r>
      <w:r>
        <w:t>образования должно обеспечивать достижение следующих личностных, метапредметных и предметных образовательных</w:t>
      </w:r>
      <w:r>
        <w:rPr>
          <w:spacing w:val="-9"/>
        </w:rPr>
        <w:t xml:space="preserve"> </w:t>
      </w:r>
      <w:r>
        <w:t>результатов.</w:t>
      </w:r>
    </w:p>
    <w:p w:rsidR="001A2551" w:rsidRDefault="00441D64">
      <w:pPr>
        <w:pStyle w:val="4"/>
        <w:spacing w:before="149" w:line="283" w:lineRule="exact"/>
        <w:ind w:left="620"/>
        <w:jc w:val="left"/>
      </w:pPr>
      <w:r>
        <w:rPr>
          <w:w w:val="90"/>
        </w:rPr>
        <w:t xml:space="preserve">ЛИЧНОСТНЫЕ </w:t>
      </w:r>
      <w:r w:rsidR="00573E71">
        <w:rPr>
          <w:spacing w:val="43"/>
        </w:rPr>
        <w:t xml:space="preserve"> </w:t>
      </w:r>
      <w:r w:rsidR="00573E71">
        <w:rPr>
          <w:spacing w:val="-2"/>
        </w:rPr>
        <w:t>РЕЗУЛЬТАТЫ</w:t>
      </w:r>
    </w:p>
    <w:p w:rsidR="001A2551" w:rsidRDefault="00441D64">
      <w:pPr>
        <w:spacing w:line="276" w:lineRule="exact"/>
        <w:ind w:left="629"/>
        <w:rPr>
          <w:b/>
          <w:sz w:val="25"/>
        </w:rPr>
      </w:pPr>
      <w:r>
        <w:rPr>
          <w:b/>
          <w:w w:val="95"/>
          <w:sz w:val="25"/>
        </w:rPr>
        <w:t>Патриотическое</w:t>
      </w:r>
      <w:r w:rsidR="00573E71">
        <w:rPr>
          <w:b/>
          <w:spacing w:val="-9"/>
          <w:w w:val="95"/>
          <w:sz w:val="25"/>
        </w:rPr>
        <w:t xml:space="preserve"> </w:t>
      </w:r>
      <w:r w:rsidR="00573E71">
        <w:rPr>
          <w:b/>
          <w:spacing w:val="-2"/>
          <w:sz w:val="25"/>
        </w:rPr>
        <w:t>воспитание:</w:t>
      </w:r>
    </w:p>
    <w:p w:rsidR="001A2551" w:rsidRDefault="00573E71">
      <w:pPr>
        <w:pStyle w:val="a3"/>
        <w:spacing w:line="273" w:lineRule="exact"/>
        <w:ind w:left="1327"/>
        <w:jc w:val="left"/>
      </w:pPr>
      <w:r>
        <w:rPr>
          <w:w w:val="95"/>
        </w:rPr>
        <w:t>—проявление</w:t>
      </w:r>
      <w:r>
        <w:rPr>
          <w:spacing w:val="-3"/>
          <w:w w:val="95"/>
        </w:rPr>
        <w:t xml:space="preserve"> </w:t>
      </w:r>
      <w:r>
        <w:rPr>
          <w:w w:val="95"/>
        </w:rPr>
        <w:t>интереса</w:t>
      </w:r>
      <w:r>
        <w:rPr>
          <w:spacing w:val="-7"/>
          <w:w w:val="95"/>
        </w:rPr>
        <w:t xml:space="preserve"> </w:t>
      </w:r>
      <w:r>
        <w:rPr>
          <w:w w:val="95"/>
        </w:rPr>
        <w:t>к</w:t>
      </w:r>
      <w:r>
        <w:rPr>
          <w:spacing w:val="-13"/>
          <w:w w:val="95"/>
        </w:rPr>
        <w:t xml:space="preserve"> </w:t>
      </w:r>
      <w:r>
        <w:rPr>
          <w:w w:val="95"/>
        </w:rPr>
        <w:t>истории</w:t>
      </w:r>
      <w:r>
        <w:rPr>
          <w:spacing w:val="-3"/>
          <w:w w:val="95"/>
        </w:rPr>
        <w:t xml:space="preserve"> </w:t>
      </w:r>
      <w:r>
        <w:rPr>
          <w:w w:val="95"/>
        </w:rPr>
        <w:t>и</w:t>
      </w:r>
      <w:r>
        <w:rPr>
          <w:spacing w:val="-12"/>
          <w:w w:val="95"/>
        </w:rPr>
        <w:t xml:space="preserve"> </w:t>
      </w:r>
      <w:r>
        <w:rPr>
          <w:w w:val="95"/>
        </w:rPr>
        <w:t>современному</w:t>
      </w:r>
      <w:r>
        <w:rPr>
          <w:spacing w:val="2"/>
        </w:rPr>
        <w:t xml:space="preserve"> </w:t>
      </w:r>
      <w:r>
        <w:rPr>
          <w:w w:val="95"/>
        </w:rPr>
        <w:t>состоянию</w:t>
      </w:r>
      <w:r>
        <w:rPr>
          <w:spacing w:val="-1"/>
          <w:w w:val="95"/>
        </w:rPr>
        <w:t xml:space="preserve"> </w:t>
      </w:r>
      <w:r>
        <w:rPr>
          <w:w w:val="95"/>
        </w:rPr>
        <w:t>российской</w:t>
      </w:r>
      <w:r>
        <w:rPr>
          <w:spacing w:val="-7"/>
          <w:w w:val="95"/>
        </w:rPr>
        <w:t xml:space="preserve"> </w:t>
      </w:r>
      <w:r>
        <w:rPr>
          <w:w w:val="95"/>
        </w:rPr>
        <w:t>физической</w:t>
      </w:r>
      <w:r>
        <w:rPr>
          <w:spacing w:val="-2"/>
          <w:w w:val="95"/>
        </w:rPr>
        <w:t xml:space="preserve"> науки;</w:t>
      </w:r>
    </w:p>
    <w:p w:rsidR="001A2551" w:rsidRDefault="00573E71">
      <w:pPr>
        <w:pStyle w:val="a3"/>
        <w:tabs>
          <w:tab w:val="left" w:pos="6032"/>
          <w:tab w:val="left" w:pos="10798"/>
        </w:tabs>
        <w:spacing w:line="232" w:lineRule="auto"/>
        <w:ind w:left="618" w:right="316" w:firstLine="709"/>
        <w:jc w:val="left"/>
      </w:pPr>
      <w:r>
        <w:t>—ценностное</w:t>
      </w:r>
      <w:r>
        <w:rPr>
          <w:spacing w:val="80"/>
        </w:rPr>
        <w:t xml:space="preserve"> </w:t>
      </w:r>
      <w:r>
        <w:t>отношение</w:t>
      </w:r>
      <w:r>
        <w:rPr>
          <w:spacing w:val="80"/>
        </w:rPr>
        <w:t xml:space="preserve"> </w:t>
      </w:r>
      <w:r>
        <w:t>к</w:t>
      </w:r>
      <w:r>
        <w:rPr>
          <w:spacing w:val="80"/>
        </w:rPr>
        <w:t xml:space="preserve"> </w:t>
      </w:r>
      <w:r>
        <w:t>достижениям</w:t>
      </w:r>
      <w:r>
        <w:tab/>
        <w:t>российских</w:t>
      </w:r>
      <w:r>
        <w:rPr>
          <w:spacing w:val="80"/>
        </w:rPr>
        <w:t xml:space="preserve"> </w:t>
      </w:r>
      <w:r>
        <w:t>учёных-физиков.</w:t>
      </w:r>
      <w:r>
        <w:rPr>
          <w:spacing w:val="61"/>
        </w:rPr>
        <w:t xml:space="preserve"> </w:t>
      </w:r>
      <w:r>
        <w:t>Гражданское</w:t>
      </w:r>
      <w:r>
        <w:tab/>
      </w:r>
      <w:r>
        <w:rPr>
          <w:spacing w:val="-18"/>
        </w:rPr>
        <w:t xml:space="preserve">и </w:t>
      </w:r>
      <w:r>
        <w:rPr>
          <w:spacing w:val="-2"/>
        </w:rPr>
        <w:t>духовно-нравственное воспитание:</w:t>
      </w:r>
    </w:p>
    <w:p w:rsidR="001A2551" w:rsidRDefault="00573E71">
      <w:pPr>
        <w:pStyle w:val="a3"/>
        <w:spacing w:line="232" w:lineRule="auto"/>
        <w:ind w:left="620" w:firstLine="707"/>
        <w:jc w:val="left"/>
      </w:pPr>
      <w:r>
        <w:rPr>
          <w:spacing w:val="-2"/>
        </w:rPr>
        <w:t>—готовность</w:t>
      </w:r>
      <w:r>
        <w:rPr>
          <w:spacing w:val="73"/>
        </w:rPr>
        <w:t xml:space="preserve"> </w:t>
      </w:r>
      <w:r>
        <w:rPr>
          <w:spacing w:val="-2"/>
        </w:rPr>
        <w:t>к</w:t>
      </w:r>
      <w:r>
        <w:rPr>
          <w:spacing w:val="55"/>
        </w:rPr>
        <w:t xml:space="preserve"> </w:t>
      </w:r>
      <w:r>
        <w:rPr>
          <w:spacing w:val="-2"/>
        </w:rPr>
        <w:t>активному</w:t>
      </w:r>
      <w:r>
        <w:rPr>
          <w:spacing w:val="71"/>
        </w:rPr>
        <w:t xml:space="preserve"> </w:t>
      </w:r>
      <w:r>
        <w:rPr>
          <w:spacing w:val="-2"/>
        </w:rPr>
        <w:t>участию</w:t>
      </w:r>
      <w:r>
        <w:rPr>
          <w:spacing w:val="71"/>
        </w:rPr>
        <w:t xml:space="preserve"> </w:t>
      </w:r>
      <w:r>
        <w:rPr>
          <w:spacing w:val="-2"/>
        </w:rPr>
        <w:t>в</w:t>
      </w:r>
      <w:r>
        <w:rPr>
          <w:spacing w:val="56"/>
        </w:rPr>
        <w:t xml:space="preserve"> </w:t>
      </w:r>
      <w:r>
        <w:rPr>
          <w:spacing w:val="-2"/>
        </w:rPr>
        <w:t>обсуждении</w:t>
      </w:r>
      <w:r>
        <w:rPr>
          <w:spacing w:val="68"/>
        </w:rPr>
        <w:t xml:space="preserve"> </w:t>
      </w:r>
      <w:r>
        <w:rPr>
          <w:spacing w:val="-2"/>
        </w:rPr>
        <w:t>общественнозначимых</w:t>
      </w:r>
      <w:r>
        <w:rPr>
          <w:spacing w:val="57"/>
        </w:rPr>
        <w:t xml:space="preserve"> </w:t>
      </w:r>
      <w:r>
        <w:rPr>
          <w:spacing w:val="-2"/>
        </w:rPr>
        <w:t>и</w:t>
      </w:r>
      <w:r>
        <w:rPr>
          <w:spacing w:val="40"/>
        </w:rPr>
        <w:t xml:space="preserve"> </w:t>
      </w:r>
      <w:r>
        <w:rPr>
          <w:spacing w:val="-2"/>
        </w:rPr>
        <w:t xml:space="preserve">этических </w:t>
      </w:r>
      <w:r>
        <w:rPr>
          <w:w w:val="95"/>
        </w:rPr>
        <w:t>проблем, связанных с практическим</w:t>
      </w:r>
      <w:r>
        <w:t xml:space="preserve"> </w:t>
      </w:r>
      <w:r>
        <w:rPr>
          <w:w w:val="95"/>
        </w:rPr>
        <w:t>применением достижений</w:t>
      </w:r>
      <w:r>
        <w:t xml:space="preserve"> </w:t>
      </w:r>
      <w:r>
        <w:rPr>
          <w:w w:val="95"/>
        </w:rPr>
        <w:t>физики;</w:t>
      </w:r>
    </w:p>
    <w:p w:rsidR="001A2551" w:rsidRDefault="00573E71">
      <w:pPr>
        <w:pStyle w:val="a3"/>
        <w:tabs>
          <w:tab w:val="left" w:pos="2905"/>
          <w:tab w:val="left" w:pos="4176"/>
          <w:tab w:val="left" w:pos="6562"/>
          <w:tab w:val="left" w:pos="7980"/>
          <w:tab w:val="left" w:pos="8390"/>
          <w:tab w:val="left" w:pos="10055"/>
        </w:tabs>
        <w:spacing w:line="269" w:lineRule="exact"/>
        <w:ind w:left="1327"/>
        <w:jc w:val="left"/>
      </w:pPr>
      <w:r>
        <w:rPr>
          <w:w w:val="90"/>
        </w:rPr>
        <w:t>—</w:t>
      </w:r>
      <w:r>
        <w:rPr>
          <w:spacing w:val="-2"/>
        </w:rPr>
        <w:t>осознание</w:t>
      </w:r>
      <w:r>
        <w:tab/>
      </w:r>
      <w:r>
        <w:rPr>
          <w:spacing w:val="-2"/>
        </w:rPr>
        <w:t>важности</w:t>
      </w:r>
      <w:r>
        <w:tab/>
      </w:r>
      <w:r>
        <w:rPr>
          <w:spacing w:val="-2"/>
          <w:w w:val="95"/>
        </w:rPr>
        <w:t>морально-этических</w:t>
      </w:r>
      <w:r>
        <w:tab/>
      </w:r>
      <w:r>
        <w:rPr>
          <w:spacing w:val="-2"/>
        </w:rPr>
        <w:t>принципов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деятельности</w:t>
      </w:r>
      <w:r>
        <w:tab/>
      </w:r>
      <w:r>
        <w:rPr>
          <w:spacing w:val="-2"/>
        </w:rPr>
        <w:t>учёного.</w:t>
      </w:r>
    </w:p>
    <w:p w:rsidR="001A2551" w:rsidRDefault="00573E71">
      <w:pPr>
        <w:pStyle w:val="4"/>
        <w:spacing w:line="278" w:lineRule="exact"/>
        <w:ind w:left="614"/>
        <w:jc w:val="left"/>
      </w:pPr>
      <w:r>
        <w:rPr>
          <w:spacing w:val="-2"/>
          <w:w w:val="95"/>
        </w:rPr>
        <w:t>Эстетическое</w:t>
      </w:r>
      <w:r>
        <w:rPr>
          <w:spacing w:val="11"/>
        </w:rPr>
        <w:t xml:space="preserve"> </w:t>
      </w:r>
      <w:r>
        <w:rPr>
          <w:spacing w:val="-2"/>
        </w:rPr>
        <w:t>воспитание:</w:t>
      </w:r>
    </w:p>
    <w:p w:rsidR="001A2551" w:rsidRDefault="00573E71">
      <w:pPr>
        <w:pStyle w:val="a3"/>
        <w:tabs>
          <w:tab w:val="left" w:pos="2913"/>
          <w:tab w:val="left" w:pos="4459"/>
          <w:tab w:val="left" w:pos="5412"/>
          <w:tab w:val="left" w:pos="6811"/>
          <w:tab w:val="left" w:pos="7661"/>
          <w:tab w:val="left" w:pos="9696"/>
        </w:tabs>
        <w:spacing w:before="5" w:line="223" w:lineRule="auto"/>
        <w:ind w:right="351" w:firstLine="710"/>
        <w:jc w:val="left"/>
      </w:pPr>
      <w:r>
        <w:rPr>
          <w:spacing w:val="-2"/>
        </w:rPr>
        <w:t>—восприятие</w:t>
      </w:r>
      <w:r>
        <w:tab/>
      </w:r>
      <w:r>
        <w:rPr>
          <w:spacing w:val="-2"/>
        </w:rPr>
        <w:t>эстетических</w:t>
      </w:r>
      <w:r>
        <w:tab/>
      </w:r>
      <w:r>
        <w:rPr>
          <w:spacing w:val="-2"/>
        </w:rPr>
        <w:t>качеств</w:t>
      </w:r>
      <w:r>
        <w:tab/>
      </w:r>
      <w:r>
        <w:rPr>
          <w:spacing w:val="-2"/>
        </w:rPr>
        <w:t>физической</w:t>
      </w:r>
      <w:r>
        <w:tab/>
      </w:r>
      <w:r>
        <w:rPr>
          <w:spacing w:val="-2"/>
        </w:rPr>
        <w:t>науки:</w:t>
      </w:r>
      <w:r>
        <w:tab/>
        <w:t>её</w:t>
      </w:r>
      <w:r>
        <w:rPr>
          <w:spacing w:val="80"/>
        </w:rPr>
        <w:t xml:space="preserve"> </w:t>
      </w:r>
      <w:r>
        <w:t>гармоничного</w:t>
      </w:r>
      <w:r>
        <w:tab/>
      </w:r>
      <w:r>
        <w:rPr>
          <w:spacing w:val="-2"/>
          <w:w w:val="90"/>
        </w:rPr>
        <w:t xml:space="preserve">построения, </w:t>
      </w:r>
      <w:r>
        <w:rPr>
          <w:spacing w:val="-2"/>
        </w:rPr>
        <w:t>строгости, точности, лаконичности.</w:t>
      </w:r>
    </w:p>
    <w:p w:rsidR="001A2551" w:rsidRDefault="00573E71">
      <w:pPr>
        <w:pStyle w:val="4"/>
        <w:spacing w:line="280" w:lineRule="exact"/>
        <w:jc w:val="left"/>
      </w:pPr>
      <w:r>
        <w:rPr>
          <w:w w:val="95"/>
        </w:rPr>
        <w:t>Ценности</w:t>
      </w:r>
      <w:r>
        <w:rPr>
          <w:spacing w:val="-4"/>
          <w:w w:val="95"/>
        </w:rPr>
        <w:t xml:space="preserve"> </w:t>
      </w:r>
      <w:r>
        <w:rPr>
          <w:w w:val="95"/>
        </w:rPr>
        <w:t>научного</w:t>
      </w:r>
      <w:r>
        <w:rPr>
          <w:spacing w:val="-6"/>
          <w:w w:val="95"/>
        </w:rPr>
        <w:t xml:space="preserve"> </w:t>
      </w:r>
      <w:r>
        <w:rPr>
          <w:spacing w:val="-2"/>
          <w:w w:val="95"/>
        </w:rPr>
        <w:t>познания:</w:t>
      </w:r>
    </w:p>
    <w:p w:rsidR="001A2551" w:rsidRDefault="00573E71">
      <w:pPr>
        <w:pStyle w:val="a3"/>
        <w:spacing w:before="5" w:line="228" w:lineRule="auto"/>
        <w:ind w:left="622" w:right="327" w:firstLine="705"/>
      </w:pPr>
      <w:r>
        <w:rPr>
          <w:w w:val="95"/>
        </w:rPr>
        <w:t>—осознание ценности физической науки как мощного инструмента познания мира, основы развития технологий,</w:t>
      </w:r>
      <w:r>
        <w:rPr>
          <w:spacing w:val="40"/>
        </w:rPr>
        <w:t xml:space="preserve"> </w:t>
      </w:r>
      <w:r>
        <w:rPr>
          <w:w w:val="95"/>
        </w:rPr>
        <w:t>важнейшей составляющей</w:t>
      </w:r>
      <w:r>
        <w:t xml:space="preserve"> </w:t>
      </w:r>
      <w:r>
        <w:rPr>
          <w:w w:val="95"/>
        </w:rPr>
        <w:t>культуры;</w:t>
      </w:r>
    </w:p>
    <w:p w:rsidR="001A2551" w:rsidRDefault="00573E71">
      <w:pPr>
        <w:pStyle w:val="a3"/>
        <w:spacing w:line="278" w:lineRule="exact"/>
        <w:ind w:left="1327"/>
      </w:pPr>
      <w:r>
        <w:t>—развитие</w:t>
      </w:r>
      <w:r>
        <w:rPr>
          <w:spacing w:val="59"/>
          <w:w w:val="150"/>
        </w:rPr>
        <w:t xml:space="preserve"> </w:t>
      </w:r>
      <w:r>
        <w:t>научной</w:t>
      </w:r>
      <w:r>
        <w:rPr>
          <w:spacing w:val="57"/>
          <w:w w:val="150"/>
        </w:rPr>
        <w:t xml:space="preserve"> </w:t>
      </w:r>
      <w:r>
        <w:t>любознательности,</w:t>
      </w:r>
      <w:r>
        <w:rPr>
          <w:spacing w:val="74"/>
        </w:rPr>
        <w:t xml:space="preserve"> </w:t>
      </w:r>
      <w:r>
        <w:t>интереса</w:t>
      </w:r>
      <w:r>
        <w:rPr>
          <w:spacing w:val="55"/>
          <w:w w:val="150"/>
        </w:rPr>
        <w:t xml:space="preserve"> </w:t>
      </w:r>
      <w:r>
        <w:t>к</w:t>
      </w:r>
      <w:r>
        <w:rPr>
          <w:spacing w:val="78"/>
        </w:rPr>
        <w:t xml:space="preserve"> </w:t>
      </w:r>
      <w:r>
        <w:t>исследовательской</w:t>
      </w:r>
      <w:r>
        <w:rPr>
          <w:spacing w:val="75"/>
        </w:rPr>
        <w:t xml:space="preserve"> </w:t>
      </w:r>
      <w:r>
        <w:rPr>
          <w:spacing w:val="-2"/>
        </w:rPr>
        <w:t>деятельности.</w:t>
      </w:r>
    </w:p>
    <w:p w:rsidR="001A2551" w:rsidRDefault="00573E71">
      <w:pPr>
        <w:pStyle w:val="4"/>
        <w:ind w:left="617"/>
      </w:pPr>
      <w:r>
        <w:rPr>
          <w:spacing w:val="-2"/>
          <w:w w:val="95"/>
        </w:rPr>
        <w:t>Формирование</w:t>
      </w:r>
      <w:r>
        <w:rPr>
          <w:spacing w:val="26"/>
        </w:rPr>
        <w:t xml:space="preserve"> </w:t>
      </w:r>
      <w:r>
        <w:rPr>
          <w:spacing w:val="-2"/>
          <w:w w:val="95"/>
        </w:rPr>
        <w:t>культуры</w:t>
      </w:r>
      <w:r>
        <w:rPr>
          <w:spacing w:val="11"/>
        </w:rPr>
        <w:t xml:space="preserve"> </w:t>
      </w:r>
      <w:r>
        <w:rPr>
          <w:spacing w:val="-2"/>
          <w:w w:val="95"/>
        </w:rPr>
        <w:t>здоровья</w:t>
      </w:r>
      <w:r>
        <w:rPr>
          <w:spacing w:val="10"/>
        </w:rPr>
        <w:t xml:space="preserve"> </w:t>
      </w:r>
      <w:r>
        <w:rPr>
          <w:spacing w:val="-2"/>
          <w:w w:val="95"/>
        </w:rPr>
        <w:t>и</w:t>
      </w:r>
      <w:r>
        <w:rPr>
          <w:spacing w:val="-4"/>
        </w:rPr>
        <w:t xml:space="preserve"> </w:t>
      </w:r>
      <w:r>
        <w:rPr>
          <w:spacing w:val="-2"/>
          <w:w w:val="95"/>
        </w:rPr>
        <w:t>эмоционального</w:t>
      </w:r>
      <w:r>
        <w:rPr>
          <w:spacing w:val="-8"/>
          <w:w w:val="95"/>
        </w:rPr>
        <w:t xml:space="preserve"> </w:t>
      </w:r>
      <w:r>
        <w:rPr>
          <w:spacing w:val="-2"/>
          <w:w w:val="95"/>
        </w:rPr>
        <w:t>благополучия:</w:t>
      </w:r>
    </w:p>
    <w:p w:rsidR="001A2551" w:rsidRDefault="00573E71">
      <w:pPr>
        <w:pStyle w:val="a3"/>
        <w:spacing w:before="2" w:line="228" w:lineRule="auto"/>
        <w:ind w:right="333" w:firstLine="767"/>
      </w:pPr>
      <w:r>
        <w:t>—осознание ценности безопасного образа жизни в</w:t>
      </w:r>
      <w:r>
        <w:rPr>
          <w:spacing w:val="-5"/>
        </w:rPr>
        <w:t xml:space="preserve"> </w:t>
      </w:r>
      <w:r>
        <w:t>современном технологическом</w:t>
      </w:r>
      <w:r>
        <w:rPr>
          <w:spacing w:val="-2"/>
        </w:rPr>
        <w:t xml:space="preserve"> </w:t>
      </w:r>
      <w:r>
        <w:t>мире, важности</w:t>
      </w:r>
      <w:r>
        <w:rPr>
          <w:spacing w:val="-16"/>
        </w:rPr>
        <w:t xml:space="preserve"> </w:t>
      </w:r>
      <w:r>
        <w:t>правил</w:t>
      </w:r>
      <w:r>
        <w:rPr>
          <w:spacing w:val="-16"/>
        </w:rPr>
        <w:t xml:space="preserve"> </w:t>
      </w:r>
      <w:r>
        <w:t>безопасного</w:t>
      </w:r>
      <w:r>
        <w:rPr>
          <w:spacing w:val="-15"/>
        </w:rPr>
        <w:t xml:space="preserve"> </w:t>
      </w:r>
      <w:r>
        <w:t>поведения</w:t>
      </w:r>
      <w:r>
        <w:rPr>
          <w:spacing w:val="-12"/>
        </w:rPr>
        <w:t xml:space="preserve"> </w:t>
      </w:r>
      <w:r>
        <w:t>на</w:t>
      </w:r>
      <w:r>
        <w:rPr>
          <w:spacing w:val="-16"/>
        </w:rPr>
        <w:t xml:space="preserve"> </w:t>
      </w:r>
      <w:r>
        <w:t>транспорте,</w:t>
      </w:r>
      <w:r>
        <w:rPr>
          <w:spacing w:val="-8"/>
        </w:rPr>
        <w:t xml:space="preserve"> </w:t>
      </w:r>
      <w:r>
        <w:t>на</w:t>
      </w:r>
      <w:r>
        <w:rPr>
          <w:spacing w:val="-16"/>
        </w:rPr>
        <w:t xml:space="preserve"> </w:t>
      </w:r>
      <w:r>
        <w:t>дорогах,</w:t>
      </w:r>
      <w:r>
        <w:rPr>
          <w:spacing w:val="-12"/>
        </w:rPr>
        <w:t xml:space="preserve"> </w:t>
      </w:r>
      <w:r>
        <w:t>с</w:t>
      </w:r>
      <w:r>
        <w:rPr>
          <w:spacing w:val="-16"/>
        </w:rPr>
        <w:t xml:space="preserve"> </w:t>
      </w:r>
      <w:r>
        <w:t>электрическим</w:t>
      </w:r>
      <w:r>
        <w:rPr>
          <w:spacing w:val="-5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тепловым оборудованием</w:t>
      </w:r>
      <w:r>
        <w:rPr>
          <w:spacing w:val="-3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домашних</w:t>
      </w:r>
      <w:r>
        <w:rPr>
          <w:spacing w:val="-7"/>
        </w:rPr>
        <w:t xml:space="preserve"> </w:t>
      </w:r>
      <w:r>
        <w:t>условиях;</w:t>
      </w:r>
    </w:p>
    <w:p w:rsidR="001A2551" w:rsidRDefault="00573E71">
      <w:pPr>
        <w:pStyle w:val="a3"/>
        <w:spacing w:before="10" w:line="228" w:lineRule="auto"/>
        <w:ind w:left="620" w:right="316" w:firstLine="707"/>
      </w:pPr>
      <w:r>
        <w:t>—сформированность навыка рефлексии, признание своего права на ошибку и такого же права</w:t>
      </w:r>
      <w:r>
        <w:rPr>
          <w:spacing w:val="-2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другого человека.</w:t>
      </w:r>
    </w:p>
    <w:p w:rsidR="001A2551" w:rsidRDefault="00573E71">
      <w:pPr>
        <w:pStyle w:val="4"/>
        <w:ind w:left="622"/>
      </w:pPr>
      <w:r>
        <w:rPr>
          <w:w w:val="95"/>
        </w:rPr>
        <w:t>Трудовое</w:t>
      </w:r>
      <w:r>
        <w:rPr>
          <w:spacing w:val="-6"/>
          <w:w w:val="95"/>
        </w:rPr>
        <w:t xml:space="preserve"> </w:t>
      </w:r>
      <w:r>
        <w:rPr>
          <w:spacing w:val="-2"/>
        </w:rPr>
        <w:t>воспитание:</w:t>
      </w:r>
    </w:p>
    <w:p w:rsidR="001A2551" w:rsidRDefault="00573E71">
      <w:pPr>
        <w:pStyle w:val="a3"/>
        <w:spacing w:before="2" w:line="228" w:lineRule="auto"/>
        <w:ind w:left="615" w:right="326" w:firstLine="712"/>
      </w:pPr>
      <w:r>
        <w:t>—активное</w:t>
      </w:r>
      <w:r>
        <w:rPr>
          <w:spacing w:val="-4"/>
        </w:rPr>
        <w:t xml:space="preserve"> </w:t>
      </w:r>
      <w:r>
        <w:t>участие</w:t>
      </w:r>
      <w:r>
        <w:rPr>
          <w:spacing w:val="-5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решении</w:t>
      </w:r>
      <w:r>
        <w:rPr>
          <w:spacing w:val="-2"/>
        </w:rPr>
        <w:t xml:space="preserve"> </w:t>
      </w:r>
      <w:r>
        <w:t>практических</w:t>
      </w:r>
      <w:r>
        <w:rPr>
          <w:spacing w:val="-2"/>
        </w:rPr>
        <w:t xml:space="preserve"> </w:t>
      </w:r>
      <w:r>
        <w:t>задач</w:t>
      </w:r>
      <w:r>
        <w:rPr>
          <w:spacing w:val="-8"/>
        </w:rPr>
        <w:t xml:space="preserve"> </w:t>
      </w:r>
      <w:r>
        <w:t>(в</w:t>
      </w:r>
      <w:r>
        <w:rPr>
          <w:spacing w:val="-9"/>
        </w:rPr>
        <w:t xml:space="preserve"> </w:t>
      </w:r>
      <w:r>
        <w:t>рамках</w:t>
      </w:r>
      <w:r>
        <w:rPr>
          <w:spacing w:val="-5"/>
        </w:rPr>
        <w:t xml:space="preserve"> </w:t>
      </w:r>
      <w:r>
        <w:t>семьи,</w:t>
      </w:r>
      <w:r>
        <w:rPr>
          <w:spacing w:val="-3"/>
        </w:rPr>
        <w:t xml:space="preserve"> </w:t>
      </w:r>
      <w:r>
        <w:t>школы,</w:t>
      </w:r>
      <w:r>
        <w:rPr>
          <w:spacing w:val="-2"/>
        </w:rPr>
        <w:t xml:space="preserve"> </w:t>
      </w:r>
      <w:r>
        <w:t>города,</w:t>
      </w:r>
      <w:r>
        <w:rPr>
          <w:spacing w:val="-3"/>
        </w:rPr>
        <w:t xml:space="preserve"> </w:t>
      </w:r>
      <w:r>
        <w:t xml:space="preserve">края) </w:t>
      </w:r>
      <w:r>
        <w:rPr>
          <w:w w:val="95"/>
        </w:rPr>
        <w:t>технологической и социальной</w:t>
      </w:r>
      <w:r>
        <w:t xml:space="preserve"> </w:t>
      </w:r>
      <w:r>
        <w:rPr>
          <w:w w:val="95"/>
        </w:rPr>
        <w:t>направленности, требующих</w:t>
      </w:r>
      <w:r>
        <w:t xml:space="preserve"> </w:t>
      </w:r>
      <w:r>
        <w:rPr>
          <w:w w:val="95"/>
        </w:rPr>
        <w:t>в том числе и физических</w:t>
      </w:r>
      <w:r>
        <w:t xml:space="preserve"> </w:t>
      </w:r>
      <w:r>
        <w:rPr>
          <w:w w:val="95"/>
        </w:rPr>
        <w:t>знаний;</w:t>
      </w:r>
    </w:p>
    <w:p w:rsidR="001A2551" w:rsidRDefault="00573E71">
      <w:pPr>
        <w:pStyle w:val="a3"/>
        <w:spacing w:line="278" w:lineRule="exact"/>
        <w:ind w:left="1327"/>
      </w:pPr>
      <w:r>
        <w:rPr>
          <w:spacing w:val="-2"/>
          <w:w w:val="95"/>
        </w:rPr>
        <w:t>—интерес</w:t>
      </w:r>
      <w:r>
        <w:rPr>
          <w:spacing w:val="4"/>
        </w:rPr>
        <w:t xml:space="preserve"> </w:t>
      </w:r>
      <w:r>
        <w:rPr>
          <w:spacing w:val="-2"/>
          <w:w w:val="95"/>
        </w:rPr>
        <w:t>к</w:t>
      </w:r>
      <w:r>
        <w:rPr>
          <w:spacing w:val="-4"/>
          <w:w w:val="95"/>
        </w:rPr>
        <w:t xml:space="preserve"> </w:t>
      </w:r>
      <w:r>
        <w:rPr>
          <w:spacing w:val="-2"/>
          <w:w w:val="95"/>
        </w:rPr>
        <w:t>практическому</w:t>
      </w:r>
      <w:r>
        <w:rPr>
          <w:spacing w:val="23"/>
        </w:rPr>
        <w:t xml:space="preserve"> </w:t>
      </w:r>
      <w:r>
        <w:rPr>
          <w:spacing w:val="-2"/>
          <w:w w:val="95"/>
        </w:rPr>
        <w:t>изучению</w:t>
      </w:r>
      <w:r>
        <w:rPr>
          <w:spacing w:val="12"/>
        </w:rPr>
        <w:t xml:space="preserve"> </w:t>
      </w:r>
      <w:r>
        <w:rPr>
          <w:spacing w:val="-2"/>
          <w:w w:val="95"/>
        </w:rPr>
        <w:t>профессий,</w:t>
      </w:r>
      <w:r>
        <w:rPr>
          <w:spacing w:val="7"/>
        </w:rPr>
        <w:t xml:space="preserve"> </w:t>
      </w:r>
      <w:r>
        <w:rPr>
          <w:spacing w:val="-2"/>
          <w:w w:val="95"/>
        </w:rPr>
        <w:t>связанных</w:t>
      </w:r>
      <w:r>
        <w:rPr>
          <w:spacing w:val="14"/>
        </w:rPr>
        <w:t xml:space="preserve"> </w:t>
      </w:r>
      <w:r>
        <w:rPr>
          <w:spacing w:val="-2"/>
          <w:w w:val="95"/>
        </w:rPr>
        <w:t>с</w:t>
      </w:r>
      <w:r>
        <w:rPr>
          <w:spacing w:val="-6"/>
          <w:w w:val="95"/>
        </w:rPr>
        <w:t xml:space="preserve"> </w:t>
      </w:r>
      <w:r>
        <w:rPr>
          <w:spacing w:val="-2"/>
          <w:w w:val="95"/>
        </w:rPr>
        <w:t>физикой.</w:t>
      </w:r>
    </w:p>
    <w:p w:rsidR="001A2551" w:rsidRDefault="00573E71">
      <w:pPr>
        <w:pStyle w:val="4"/>
        <w:ind w:left="619"/>
      </w:pPr>
      <w:r>
        <w:rPr>
          <w:w w:val="90"/>
        </w:rPr>
        <w:t>Экологическое</w:t>
      </w:r>
      <w:r>
        <w:rPr>
          <w:spacing w:val="71"/>
        </w:rPr>
        <w:t xml:space="preserve"> </w:t>
      </w:r>
      <w:r>
        <w:rPr>
          <w:spacing w:val="-2"/>
        </w:rPr>
        <w:t>воспитание:</w:t>
      </w:r>
    </w:p>
    <w:p w:rsidR="001A2551" w:rsidRDefault="00573E71">
      <w:pPr>
        <w:pStyle w:val="a3"/>
        <w:spacing w:line="232" w:lineRule="auto"/>
        <w:ind w:firstLine="710"/>
        <w:jc w:val="left"/>
      </w:pPr>
      <w:r>
        <w:rPr>
          <w:w w:val="95"/>
        </w:rPr>
        <w:t>—ориентация</w:t>
      </w:r>
      <w:r>
        <w:rPr>
          <w:spacing w:val="23"/>
        </w:rPr>
        <w:t xml:space="preserve"> </w:t>
      </w:r>
      <w:r>
        <w:rPr>
          <w:w w:val="95"/>
        </w:rPr>
        <w:t>на применение</w:t>
      </w:r>
      <w:r>
        <w:t xml:space="preserve"> </w:t>
      </w:r>
      <w:r>
        <w:rPr>
          <w:w w:val="95"/>
        </w:rPr>
        <w:t>физических</w:t>
      </w:r>
      <w:r>
        <w:rPr>
          <w:spacing w:val="21"/>
        </w:rPr>
        <w:t xml:space="preserve"> </w:t>
      </w:r>
      <w:r>
        <w:rPr>
          <w:w w:val="95"/>
        </w:rPr>
        <w:t>знаний для решения задач в области</w:t>
      </w:r>
      <w:r>
        <w:t xml:space="preserve"> </w:t>
      </w:r>
      <w:r>
        <w:rPr>
          <w:w w:val="95"/>
        </w:rPr>
        <w:t>окружающей среды, планирования</w:t>
      </w:r>
      <w:r>
        <w:t xml:space="preserve"> </w:t>
      </w:r>
      <w:r>
        <w:rPr>
          <w:w w:val="95"/>
        </w:rPr>
        <w:t>поступков и оценки их возможных последствий для окружающей</w:t>
      </w:r>
      <w:r>
        <w:t xml:space="preserve"> </w:t>
      </w:r>
      <w:r>
        <w:rPr>
          <w:w w:val="95"/>
        </w:rPr>
        <w:t>среды;</w:t>
      </w:r>
    </w:p>
    <w:p w:rsidR="001A2551" w:rsidRDefault="00573E71">
      <w:pPr>
        <w:spacing w:line="232" w:lineRule="auto"/>
        <w:ind w:left="617" w:firstLine="710"/>
        <w:rPr>
          <w:b/>
          <w:sz w:val="25"/>
        </w:rPr>
      </w:pPr>
      <w:r>
        <w:rPr>
          <w:w w:val="95"/>
          <w:sz w:val="25"/>
        </w:rPr>
        <w:t>—осознание</w:t>
      </w:r>
      <w:r>
        <w:rPr>
          <w:sz w:val="25"/>
        </w:rPr>
        <w:t xml:space="preserve"> </w:t>
      </w:r>
      <w:r>
        <w:rPr>
          <w:w w:val="95"/>
          <w:sz w:val="25"/>
        </w:rPr>
        <w:t>глобального характера экологических</w:t>
      </w:r>
      <w:r>
        <w:rPr>
          <w:spacing w:val="17"/>
          <w:sz w:val="25"/>
        </w:rPr>
        <w:t xml:space="preserve"> </w:t>
      </w:r>
      <w:r>
        <w:rPr>
          <w:w w:val="95"/>
          <w:sz w:val="25"/>
        </w:rPr>
        <w:t>проблем и</w:t>
      </w:r>
      <w:r>
        <w:rPr>
          <w:spacing w:val="-3"/>
          <w:w w:val="95"/>
          <w:sz w:val="25"/>
        </w:rPr>
        <w:t xml:space="preserve"> </w:t>
      </w:r>
      <w:r>
        <w:rPr>
          <w:w w:val="95"/>
          <w:sz w:val="25"/>
        </w:rPr>
        <w:t xml:space="preserve">путей их решения. </w:t>
      </w:r>
      <w:r>
        <w:rPr>
          <w:b/>
          <w:w w:val="95"/>
          <w:sz w:val="25"/>
        </w:rPr>
        <w:t>Адаптация обучающегося</w:t>
      </w:r>
      <w:r>
        <w:rPr>
          <w:b/>
          <w:sz w:val="25"/>
        </w:rPr>
        <w:t xml:space="preserve"> </w:t>
      </w:r>
      <w:r>
        <w:rPr>
          <w:b/>
          <w:w w:val="95"/>
          <w:sz w:val="25"/>
        </w:rPr>
        <w:t>к изменяющимся</w:t>
      </w:r>
      <w:r>
        <w:rPr>
          <w:b/>
          <w:sz w:val="25"/>
        </w:rPr>
        <w:t xml:space="preserve"> </w:t>
      </w:r>
      <w:r>
        <w:rPr>
          <w:b/>
          <w:w w:val="95"/>
          <w:sz w:val="25"/>
        </w:rPr>
        <w:t>условиям социальной</w:t>
      </w:r>
      <w:r>
        <w:rPr>
          <w:b/>
          <w:sz w:val="25"/>
        </w:rPr>
        <w:t xml:space="preserve"> </w:t>
      </w:r>
      <w:r>
        <w:rPr>
          <w:b/>
          <w:w w:val="95"/>
          <w:sz w:val="25"/>
        </w:rPr>
        <w:t>и природной среды:</w:t>
      </w:r>
    </w:p>
    <w:p w:rsidR="001A2551" w:rsidRDefault="00573E71">
      <w:pPr>
        <w:pStyle w:val="a3"/>
        <w:spacing w:line="228" w:lineRule="auto"/>
        <w:ind w:left="620" w:firstLine="707"/>
        <w:jc w:val="left"/>
      </w:pPr>
      <w:r>
        <w:rPr>
          <w:w w:val="95"/>
        </w:rPr>
        <w:t>—потребность</w:t>
      </w:r>
      <w:r>
        <w:rPr>
          <w:spacing w:val="40"/>
        </w:rPr>
        <w:t xml:space="preserve"> </w:t>
      </w:r>
      <w:r>
        <w:rPr>
          <w:w w:val="95"/>
        </w:rPr>
        <w:t>во</w:t>
      </w:r>
      <w:r>
        <w:rPr>
          <w:spacing w:val="38"/>
        </w:rPr>
        <w:t xml:space="preserve"> </w:t>
      </w:r>
      <w:r>
        <w:rPr>
          <w:w w:val="95"/>
        </w:rPr>
        <w:t>взаимодействии</w:t>
      </w:r>
      <w:r>
        <w:rPr>
          <w:spacing w:val="37"/>
        </w:rPr>
        <w:t xml:space="preserve"> </w:t>
      </w:r>
      <w:r>
        <w:rPr>
          <w:w w:val="95"/>
        </w:rPr>
        <w:t>при</w:t>
      </w:r>
      <w:r>
        <w:rPr>
          <w:spacing w:val="40"/>
        </w:rPr>
        <w:t xml:space="preserve"> </w:t>
      </w:r>
      <w:r>
        <w:rPr>
          <w:w w:val="95"/>
        </w:rPr>
        <w:t>выполнении</w:t>
      </w:r>
      <w:r>
        <w:rPr>
          <w:spacing w:val="40"/>
        </w:rPr>
        <w:t xml:space="preserve"> </w:t>
      </w:r>
      <w:r>
        <w:rPr>
          <w:w w:val="95"/>
        </w:rPr>
        <w:t>исследований</w:t>
      </w:r>
      <w:r>
        <w:rPr>
          <w:spacing w:val="40"/>
        </w:rPr>
        <w:t xml:space="preserve"> </w:t>
      </w:r>
      <w:r>
        <w:rPr>
          <w:w w:val="95"/>
        </w:rPr>
        <w:t>и</w:t>
      </w:r>
      <w:r>
        <w:rPr>
          <w:spacing w:val="40"/>
        </w:rPr>
        <w:t xml:space="preserve"> </w:t>
      </w:r>
      <w:r>
        <w:rPr>
          <w:w w:val="95"/>
        </w:rPr>
        <w:t>проектов</w:t>
      </w:r>
      <w:r>
        <w:rPr>
          <w:spacing w:val="40"/>
        </w:rPr>
        <w:t xml:space="preserve"> </w:t>
      </w:r>
      <w:r>
        <w:rPr>
          <w:w w:val="95"/>
        </w:rPr>
        <w:t xml:space="preserve">физической </w:t>
      </w:r>
      <w:r>
        <w:rPr>
          <w:spacing w:val="-2"/>
        </w:rPr>
        <w:t>направленности,</w:t>
      </w:r>
      <w:r>
        <w:rPr>
          <w:spacing w:val="-14"/>
        </w:rPr>
        <w:t xml:space="preserve"> </w:t>
      </w:r>
      <w:r>
        <w:rPr>
          <w:spacing w:val="-2"/>
        </w:rPr>
        <w:t>открытость</w:t>
      </w:r>
      <w:r>
        <w:rPr>
          <w:spacing w:val="-5"/>
        </w:rPr>
        <w:t xml:space="preserve"> </w:t>
      </w:r>
      <w:r>
        <w:rPr>
          <w:spacing w:val="-2"/>
        </w:rPr>
        <w:t>опыту и</w:t>
      </w:r>
      <w:r>
        <w:rPr>
          <w:spacing w:val="-14"/>
        </w:rPr>
        <w:t xml:space="preserve"> </w:t>
      </w:r>
      <w:r>
        <w:rPr>
          <w:spacing w:val="-2"/>
        </w:rPr>
        <w:t>знаниям</w:t>
      </w:r>
      <w:r>
        <w:rPr>
          <w:spacing w:val="-6"/>
        </w:rPr>
        <w:t xml:space="preserve"> </w:t>
      </w:r>
      <w:r>
        <w:rPr>
          <w:spacing w:val="-2"/>
        </w:rPr>
        <w:t>других;</w:t>
      </w:r>
    </w:p>
    <w:p w:rsidR="001A2551" w:rsidRDefault="00573E71">
      <w:pPr>
        <w:pStyle w:val="a3"/>
        <w:spacing w:line="276" w:lineRule="exact"/>
        <w:ind w:left="1327"/>
        <w:jc w:val="left"/>
      </w:pPr>
      <w:r>
        <w:rPr>
          <w:w w:val="95"/>
        </w:rPr>
        <w:t>—повышение</w:t>
      </w:r>
      <w:r>
        <w:rPr>
          <w:spacing w:val="-4"/>
          <w:w w:val="95"/>
        </w:rPr>
        <w:t xml:space="preserve"> </w:t>
      </w:r>
      <w:r>
        <w:rPr>
          <w:w w:val="95"/>
        </w:rPr>
        <w:t>уровня</w:t>
      </w:r>
      <w:r>
        <w:rPr>
          <w:spacing w:val="-7"/>
          <w:w w:val="95"/>
        </w:rPr>
        <w:t xml:space="preserve"> </w:t>
      </w:r>
      <w:r>
        <w:rPr>
          <w:w w:val="95"/>
        </w:rPr>
        <w:t>своей</w:t>
      </w:r>
      <w:r>
        <w:rPr>
          <w:spacing w:val="-11"/>
          <w:w w:val="95"/>
        </w:rPr>
        <w:t xml:space="preserve"> </w:t>
      </w:r>
      <w:r>
        <w:rPr>
          <w:w w:val="95"/>
        </w:rPr>
        <w:t>компетентности</w:t>
      </w:r>
      <w:r>
        <w:rPr>
          <w:spacing w:val="-13"/>
          <w:w w:val="95"/>
        </w:rPr>
        <w:t xml:space="preserve"> </w:t>
      </w:r>
      <w:r>
        <w:rPr>
          <w:w w:val="95"/>
        </w:rPr>
        <w:t>через</w:t>
      </w:r>
      <w:r>
        <w:rPr>
          <w:spacing w:val="-9"/>
          <w:w w:val="95"/>
        </w:rPr>
        <w:t xml:space="preserve"> </w:t>
      </w:r>
      <w:r>
        <w:rPr>
          <w:w w:val="95"/>
        </w:rPr>
        <w:t>практическую</w:t>
      </w:r>
      <w:r>
        <w:rPr>
          <w:spacing w:val="3"/>
        </w:rPr>
        <w:t xml:space="preserve"> </w:t>
      </w:r>
      <w:r>
        <w:rPr>
          <w:spacing w:val="-2"/>
          <w:w w:val="95"/>
        </w:rPr>
        <w:t>деятельность;</w:t>
      </w:r>
    </w:p>
    <w:p w:rsidR="001A2551" w:rsidRDefault="00573E71">
      <w:pPr>
        <w:pStyle w:val="a3"/>
        <w:spacing w:line="232" w:lineRule="auto"/>
        <w:ind w:left="622" w:firstLine="762"/>
        <w:jc w:val="left"/>
      </w:pPr>
      <w:r>
        <w:rPr>
          <w:w w:val="95"/>
        </w:rPr>
        <w:t>—потребность</w:t>
      </w:r>
      <w:r>
        <w:rPr>
          <w:spacing w:val="40"/>
        </w:rPr>
        <w:t xml:space="preserve"> </w:t>
      </w:r>
      <w:r>
        <w:rPr>
          <w:w w:val="95"/>
        </w:rPr>
        <w:t>в формировании</w:t>
      </w:r>
      <w:r>
        <w:rPr>
          <w:spacing w:val="40"/>
        </w:rPr>
        <w:t xml:space="preserve"> </w:t>
      </w:r>
      <w:r>
        <w:rPr>
          <w:w w:val="95"/>
        </w:rPr>
        <w:t>новых</w:t>
      </w:r>
      <w:r>
        <w:rPr>
          <w:spacing w:val="25"/>
        </w:rPr>
        <w:t xml:space="preserve"> </w:t>
      </w:r>
      <w:r>
        <w:rPr>
          <w:w w:val="95"/>
        </w:rPr>
        <w:t>знаний,</w:t>
      </w:r>
      <w:r>
        <w:rPr>
          <w:spacing w:val="31"/>
        </w:rPr>
        <w:t xml:space="preserve"> </w:t>
      </w:r>
      <w:r>
        <w:rPr>
          <w:w w:val="95"/>
        </w:rPr>
        <w:t>в том</w:t>
      </w:r>
      <w:r>
        <w:t xml:space="preserve"> </w:t>
      </w:r>
      <w:r>
        <w:rPr>
          <w:w w:val="95"/>
        </w:rPr>
        <w:t>числе</w:t>
      </w:r>
      <w:r>
        <w:t xml:space="preserve"> </w:t>
      </w:r>
      <w:r>
        <w:rPr>
          <w:w w:val="95"/>
        </w:rPr>
        <w:t>формулировать</w:t>
      </w:r>
      <w:r>
        <w:rPr>
          <w:spacing w:val="40"/>
        </w:rPr>
        <w:t xml:space="preserve"> </w:t>
      </w:r>
      <w:r>
        <w:rPr>
          <w:w w:val="95"/>
        </w:rPr>
        <w:t>идеи,</w:t>
      </w:r>
      <w:r>
        <w:rPr>
          <w:spacing w:val="29"/>
        </w:rPr>
        <w:t xml:space="preserve"> </w:t>
      </w:r>
      <w:r>
        <w:rPr>
          <w:w w:val="95"/>
        </w:rPr>
        <w:t xml:space="preserve">понятия, </w:t>
      </w:r>
      <w:r>
        <w:rPr>
          <w:spacing w:val="-2"/>
        </w:rPr>
        <w:t>гипотезы</w:t>
      </w:r>
      <w:r>
        <w:rPr>
          <w:spacing w:val="-3"/>
        </w:rPr>
        <w:t xml:space="preserve"> </w:t>
      </w:r>
      <w:r>
        <w:rPr>
          <w:spacing w:val="-2"/>
        </w:rPr>
        <w:t>о</w:t>
      </w:r>
      <w:r>
        <w:rPr>
          <w:spacing w:val="-14"/>
        </w:rPr>
        <w:t xml:space="preserve"> </w:t>
      </w:r>
      <w:r>
        <w:rPr>
          <w:spacing w:val="-2"/>
        </w:rPr>
        <w:t>физических объектах и</w:t>
      </w:r>
      <w:r>
        <w:rPr>
          <w:spacing w:val="-14"/>
        </w:rPr>
        <w:t xml:space="preserve"> </w:t>
      </w:r>
      <w:r>
        <w:rPr>
          <w:spacing w:val="-2"/>
        </w:rPr>
        <w:t>явлениях;</w:t>
      </w:r>
    </w:p>
    <w:p w:rsidR="001A2551" w:rsidRDefault="00573E71">
      <w:pPr>
        <w:pStyle w:val="a3"/>
        <w:spacing w:line="269" w:lineRule="exact"/>
        <w:ind w:left="1327"/>
        <w:jc w:val="left"/>
      </w:pPr>
      <w:r>
        <w:rPr>
          <w:w w:val="95"/>
        </w:rPr>
        <w:t>—осознание</w:t>
      </w:r>
      <w:r>
        <w:rPr>
          <w:spacing w:val="1"/>
        </w:rPr>
        <w:t xml:space="preserve"> </w:t>
      </w:r>
      <w:r>
        <w:rPr>
          <w:w w:val="95"/>
        </w:rPr>
        <w:t>дефицитов</w:t>
      </w:r>
      <w:r>
        <w:rPr>
          <w:spacing w:val="-1"/>
        </w:rPr>
        <w:t xml:space="preserve"> </w:t>
      </w:r>
      <w:r>
        <w:rPr>
          <w:w w:val="95"/>
        </w:rPr>
        <w:t>собственных</w:t>
      </w:r>
      <w:r>
        <w:rPr>
          <w:spacing w:val="1"/>
        </w:rPr>
        <w:t xml:space="preserve"> </w:t>
      </w:r>
      <w:r>
        <w:rPr>
          <w:w w:val="95"/>
        </w:rPr>
        <w:t>знаний</w:t>
      </w:r>
      <w:r>
        <w:rPr>
          <w:spacing w:val="-1"/>
          <w:w w:val="95"/>
        </w:rPr>
        <w:t xml:space="preserve"> </w:t>
      </w:r>
      <w:r>
        <w:rPr>
          <w:w w:val="95"/>
        </w:rPr>
        <w:t>и</w:t>
      </w:r>
      <w:r>
        <w:rPr>
          <w:spacing w:val="-12"/>
          <w:w w:val="95"/>
        </w:rPr>
        <w:t xml:space="preserve"> </w:t>
      </w:r>
      <w:r>
        <w:rPr>
          <w:w w:val="95"/>
        </w:rPr>
        <w:t>компетентностей</w:t>
      </w:r>
      <w:r>
        <w:rPr>
          <w:spacing w:val="-12"/>
          <w:w w:val="95"/>
        </w:rPr>
        <w:t xml:space="preserve"> </w:t>
      </w:r>
      <w:r>
        <w:rPr>
          <w:w w:val="95"/>
        </w:rPr>
        <w:t>в</w:t>
      </w:r>
      <w:r>
        <w:rPr>
          <w:spacing w:val="-12"/>
          <w:w w:val="95"/>
        </w:rPr>
        <w:t xml:space="preserve"> </w:t>
      </w:r>
      <w:r>
        <w:rPr>
          <w:w w:val="95"/>
        </w:rPr>
        <w:t>области</w:t>
      </w:r>
      <w:r>
        <w:rPr>
          <w:spacing w:val="-7"/>
          <w:w w:val="95"/>
        </w:rPr>
        <w:t xml:space="preserve"> </w:t>
      </w:r>
      <w:r>
        <w:rPr>
          <w:spacing w:val="-2"/>
          <w:w w:val="95"/>
        </w:rPr>
        <w:t>физики;</w:t>
      </w:r>
    </w:p>
    <w:p w:rsidR="001A2551" w:rsidRDefault="00573E71">
      <w:pPr>
        <w:pStyle w:val="a3"/>
        <w:spacing w:line="276" w:lineRule="exact"/>
        <w:ind w:left="1385"/>
        <w:jc w:val="left"/>
      </w:pPr>
      <w:r>
        <w:rPr>
          <w:w w:val="95"/>
        </w:rPr>
        <w:t>—планирование</w:t>
      </w:r>
      <w:r>
        <w:t xml:space="preserve"> </w:t>
      </w:r>
      <w:r>
        <w:rPr>
          <w:w w:val="95"/>
        </w:rPr>
        <w:t>своего</w:t>
      </w:r>
      <w:r>
        <w:rPr>
          <w:spacing w:val="-8"/>
          <w:w w:val="95"/>
        </w:rPr>
        <w:t xml:space="preserve"> </w:t>
      </w:r>
      <w:r>
        <w:rPr>
          <w:w w:val="95"/>
        </w:rPr>
        <w:t>развития</w:t>
      </w:r>
      <w:r>
        <w:rPr>
          <w:spacing w:val="-6"/>
          <w:w w:val="95"/>
        </w:rPr>
        <w:t xml:space="preserve"> </w:t>
      </w:r>
      <w:r>
        <w:rPr>
          <w:w w:val="95"/>
        </w:rPr>
        <w:t>в</w:t>
      </w:r>
      <w:r>
        <w:rPr>
          <w:spacing w:val="-13"/>
          <w:w w:val="95"/>
        </w:rPr>
        <w:t xml:space="preserve"> </w:t>
      </w:r>
      <w:r>
        <w:rPr>
          <w:w w:val="95"/>
        </w:rPr>
        <w:t>приобретении</w:t>
      </w:r>
      <w:r>
        <w:rPr>
          <w:spacing w:val="-1"/>
        </w:rPr>
        <w:t xml:space="preserve"> </w:t>
      </w:r>
      <w:r>
        <w:rPr>
          <w:w w:val="95"/>
        </w:rPr>
        <w:t>новых</w:t>
      </w:r>
      <w:r>
        <w:rPr>
          <w:spacing w:val="-10"/>
          <w:w w:val="95"/>
        </w:rPr>
        <w:t xml:space="preserve"> </w:t>
      </w:r>
      <w:r>
        <w:rPr>
          <w:w w:val="95"/>
        </w:rPr>
        <w:t>физических</w:t>
      </w:r>
      <w:r>
        <w:rPr>
          <w:spacing w:val="-1"/>
          <w:w w:val="95"/>
        </w:rPr>
        <w:t xml:space="preserve"> </w:t>
      </w:r>
      <w:r>
        <w:rPr>
          <w:spacing w:val="-2"/>
          <w:w w:val="95"/>
        </w:rPr>
        <w:t>знаний;</w:t>
      </w:r>
    </w:p>
    <w:p w:rsidR="001A2551" w:rsidRDefault="00573E71">
      <w:pPr>
        <w:pStyle w:val="a3"/>
        <w:spacing w:line="235" w:lineRule="auto"/>
        <w:ind w:firstLine="710"/>
        <w:jc w:val="left"/>
      </w:pPr>
      <w:r>
        <w:rPr>
          <w:w w:val="95"/>
        </w:rPr>
        <w:t>—стремление анализировать и</w:t>
      </w:r>
      <w:r>
        <w:rPr>
          <w:spacing w:val="-4"/>
          <w:w w:val="95"/>
        </w:rPr>
        <w:t xml:space="preserve"> </w:t>
      </w:r>
      <w:r>
        <w:rPr>
          <w:w w:val="95"/>
        </w:rPr>
        <w:t>выявлять взаимосвязи</w:t>
      </w:r>
      <w:r>
        <w:t xml:space="preserve"> </w:t>
      </w:r>
      <w:r>
        <w:rPr>
          <w:w w:val="95"/>
        </w:rPr>
        <w:t>природы,</w:t>
      </w:r>
      <w:r>
        <w:t xml:space="preserve"> </w:t>
      </w:r>
      <w:r>
        <w:rPr>
          <w:w w:val="95"/>
        </w:rPr>
        <w:t>общества и</w:t>
      </w:r>
      <w:r>
        <w:rPr>
          <w:spacing w:val="-9"/>
          <w:w w:val="95"/>
        </w:rPr>
        <w:t xml:space="preserve"> </w:t>
      </w:r>
      <w:r>
        <w:rPr>
          <w:w w:val="95"/>
        </w:rPr>
        <w:t>экономики,</w:t>
      </w:r>
      <w:r>
        <w:rPr>
          <w:spacing w:val="20"/>
        </w:rPr>
        <w:t xml:space="preserve"> </w:t>
      </w:r>
      <w:r>
        <w:rPr>
          <w:w w:val="95"/>
        </w:rPr>
        <w:t>в</w:t>
      </w:r>
      <w:r>
        <w:rPr>
          <w:spacing w:val="-6"/>
          <w:w w:val="95"/>
        </w:rPr>
        <w:t xml:space="preserve"> </w:t>
      </w:r>
      <w:r>
        <w:rPr>
          <w:w w:val="95"/>
        </w:rPr>
        <w:t xml:space="preserve">том </w:t>
      </w:r>
      <w:r>
        <w:t>числе</w:t>
      </w:r>
      <w:r>
        <w:rPr>
          <w:spacing w:val="-16"/>
        </w:rPr>
        <w:t xml:space="preserve"> </w:t>
      </w:r>
      <w:r>
        <w:t>с</w:t>
      </w:r>
      <w:r>
        <w:rPr>
          <w:spacing w:val="-16"/>
        </w:rPr>
        <w:t xml:space="preserve"> </w:t>
      </w:r>
      <w:r>
        <w:t>использованием</w:t>
      </w:r>
      <w:r>
        <w:rPr>
          <w:spacing w:val="-15"/>
        </w:rPr>
        <w:t xml:space="preserve"> </w:t>
      </w:r>
      <w:r>
        <w:t>физических</w:t>
      </w:r>
      <w:r>
        <w:rPr>
          <w:spacing w:val="-11"/>
        </w:rPr>
        <w:t xml:space="preserve"> </w:t>
      </w:r>
      <w:r>
        <w:t>знаний;</w:t>
      </w:r>
    </w:p>
    <w:p w:rsidR="001A2551" w:rsidRDefault="00573E71">
      <w:pPr>
        <w:pStyle w:val="a3"/>
        <w:spacing w:line="232" w:lineRule="auto"/>
        <w:ind w:left="620" w:firstLine="707"/>
        <w:jc w:val="left"/>
      </w:pPr>
      <w:r>
        <w:rPr>
          <w:w w:val="95"/>
        </w:rPr>
        <w:t>—оценка</w:t>
      </w:r>
      <w:r>
        <w:rPr>
          <w:spacing w:val="17"/>
        </w:rPr>
        <w:t xml:space="preserve"> </w:t>
      </w:r>
      <w:r>
        <w:rPr>
          <w:w w:val="95"/>
        </w:rPr>
        <w:t>своих</w:t>
      </w:r>
      <w:r>
        <w:rPr>
          <w:spacing w:val="16"/>
        </w:rPr>
        <w:t xml:space="preserve"> </w:t>
      </w:r>
      <w:r>
        <w:rPr>
          <w:w w:val="95"/>
        </w:rPr>
        <w:t>действий</w:t>
      </w:r>
      <w:r>
        <w:rPr>
          <w:spacing w:val="20"/>
        </w:rPr>
        <w:t xml:space="preserve"> </w:t>
      </w:r>
      <w:r>
        <w:rPr>
          <w:w w:val="95"/>
        </w:rPr>
        <w:t>с учётом</w:t>
      </w:r>
      <w:r>
        <w:t xml:space="preserve"> </w:t>
      </w:r>
      <w:r>
        <w:rPr>
          <w:w w:val="95"/>
        </w:rPr>
        <w:t>влияния</w:t>
      </w:r>
      <w:r>
        <w:rPr>
          <w:spacing w:val="22"/>
        </w:rPr>
        <w:t xml:space="preserve"> </w:t>
      </w:r>
      <w:r>
        <w:rPr>
          <w:w w:val="95"/>
        </w:rPr>
        <w:t>на окружающую</w:t>
      </w:r>
      <w:r>
        <w:rPr>
          <w:spacing w:val="37"/>
        </w:rPr>
        <w:t xml:space="preserve"> </w:t>
      </w:r>
      <w:r>
        <w:rPr>
          <w:w w:val="95"/>
        </w:rPr>
        <w:t>среду,</w:t>
      </w:r>
      <w:r>
        <w:rPr>
          <w:spacing w:val="20"/>
        </w:rPr>
        <w:t xml:space="preserve"> </w:t>
      </w:r>
      <w:r>
        <w:rPr>
          <w:w w:val="95"/>
        </w:rPr>
        <w:t>возможных</w:t>
      </w:r>
      <w:r>
        <w:rPr>
          <w:spacing w:val="28"/>
        </w:rPr>
        <w:t xml:space="preserve"> </w:t>
      </w:r>
      <w:r>
        <w:rPr>
          <w:w w:val="95"/>
        </w:rPr>
        <w:t xml:space="preserve">глобальных </w:t>
      </w:r>
      <w:r>
        <w:rPr>
          <w:spacing w:val="-2"/>
        </w:rPr>
        <w:t>последствий.</w:t>
      </w:r>
    </w:p>
    <w:p w:rsidR="001A2551" w:rsidRDefault="001A2551">
      <w:pPr>
        <w:spacing w:line="232" w:lineRule="auto"/>
        <w:sectPr w:rsidR="001A2551">
          <w:pgSz w:w="11900" w:h="16840"/>
          <w:pgMar w:top="1100" w:right="280" w:bottom="1520" w:left="380" w:header="0" w:footer="1228" w:gutter="0"/>
          <w:cols w:space="720"/>
        </w:sectPr>
      </w:pPr>
    </w:p>
    <w:p w:rsidR="001A2551" w:rsidRDefault="00573E71">
      <w:pPr>
        <w:pStyle w:val="3"/>
        <w:spacing w:before="70" w:line="283" w:lineRule="exact"/>
        <w:jc w:val="both"/>
      </w:pPr>
      <w:r>
        <w:rPr>
          <w:w w:val="90"/>
        </w:rPr>
        <w:lastRenderedPageBreak/>
        <w:t>МЕТА</w:t>
      </w:r>
      <w:r w:rsidR="00441D64">
        <w:rPr>
          <w:w w:val="90"/>
        </w:rPr>
        <w:t xml:space="preserve">ПРЕДМЕТНЫЕ </w:t>
      </w:r>
      <w:r>
        <w:rPr>
          <w:spacing w:val="77"/>
        </w:rPr>
        <w:t xml:space="preserve"> </w:t>
      </w:r>
      <w:r>
        <w:rPr>
          <w:spacing w:val="-2"/>
          <w:w w:val="95"/>
        </w:rPr>
        <w:t>РЕЗУЛЬТАТЫ</w:t>
      </w:r>
    </w:p>
    <w:p w:rsidR="001A2551" w:rsidRDefault="00573E71">
      <w:pPr>
        <w:spacing w:line="235" w:lineRule="auto"/>
        <w:ind w:left="617" w:right="4866" w:firstLine="710"/>
        <w:rPr>
          <w:b/>
          <w:sz w:val="25"/>
        </w:rPr>
      </w:pPr>
      <w:r>
        <w:rPr>
          <w:w w:val="95"/>
          <w:sz w:val="25"/>
        </w:rPr>
        <w:t>Универсальные</w:t>
      </w:r>
      <w:r>
        <w:rPr>
          <w:spacing w:val="-3"/>
          <w:sz w:val="25"/>
        </w:rPr>
        <w:t xml:space="preserve"> </w:t>
      </w:r>
      <w:r>
        <w:rPr>
          <w:b/>
          <w:w w:val="95"/>
          <w:sz w:val="25"/>
        </w:rPr>
        <w:t>познавательные</w:t>
      </w:r>
      <w:r>
        <w:rPr>
          <w:b/>
          <w:spacing w:val="-12"/>
          <w:w w:val="95"/>
          <w:sz w:val="25"/>
        </w:rPr>
        <w:t xml:space="preserve"> </w:t>
      </w:r>
      <w:r>
        <w:rPr>
          <w:b/>
          <w:w w:val="95"/>
          <w:sz w:val="25"/>
        </w:rPr>
        <w:t xml:space="preserve">действия </w:t>
      </w:r>
      <w:r>
        <w:rPr>
          <w:b/>
          <w:sz w:val="25"/>
        </w:rPr>
        <w:t>Базовые</w:t>
      </w:r>
      <w:r>
        <w:rPr>
          <w:b/>
          <w:spacing w:val="-13"/>
          <w:sz w:val="25"/>
        </w:rPr>
        <w:t xml:space="preserve"> </w:t>
      </w:r>
      <w:r>
        <w:rPr>
          <w:b/>
          <w:sz w:val="25"/>
        </w:rPr>
        <w:t>логические</w:t>
      </w:r>
      <w:r>
        <w:rPr>
          <w:b/>
          <w:spacing w:val="-7"/>
          <w:sz w:val="25"/>
        </w:rPr>
        <w:t xml:space="preserve"> </w:t>
      </w:r>
      <w:r>
        <w:rPr>
          <w:b/>
          <w:sz w:val="25"/>
        </w:rPr>
        <w:t>действия:</w:t>
      </w:r>
    </w:p>
    <w:p w:rsidR="001A2551" w:rsidRDefault="00573E71">
      <w:pPr>
        <w:pStyle w:val="a3"/>
        <w:spacing w:line="261" w:lineRule="exact"/>
        <w:ind w:left="1327"/>
        <w:jc w:val="left"/>
      </w:pPr>
      <w:r>
        <w:rPr>
          <w:w w:val="95"/>
        </w:rPr>
        <w:t>—выявлять</w:t>
      </w:r>
      <w:r>
        <w:rPr>
          <w:spacing w:val="-1"/>
        </w:rPr>
        <w:t xml:space="preserve"> </w:t>
      </w:r>
      <w:r>
        <w:rPr>
          <w:w w:val="95"/>
        </w:rPr>
        <w:t>и</w:t>
      </w:r>
      <w:r>
        <w:rPr>
          <w:spacing w:val="-13"/>
          <w:w w:val="95"/>
        </w:rPr>
        <w:t xml:space="preserve"> </w:t>
      </w:r>
      <w:r>
        <w:rPr>
          <w:w w:val="95"/>
        </w:rPr>
        <w:t>характеризовать</w:t>
      </w:r>
      <w:r>
        <w:rPr>
          <w:spacing w:val="-12"/>
          <w:w w:val="95"/>
        </w:rPr>
        <w:t xml:space="preserve"> </w:t>
      </w:r>
      <w:r>
        <w:rPr>
          <w:w w:val="95"/>
        </w:rPr>
        <w:t>существенные</w:t>
      </w:r>
      <w:r>
        <w:rPr>
          <w:spacing w:val="8"/>
        </w:rPr>
        <w:t xml:space="preserve"> </w:t>
      </w:r>
      <w:r>
        <w:rPr>
          <w:w w:val="95"/>
        </w:rPr>
        <w:t>признаки</w:t>
      </w:r>
      <w:r>
        <w:rPr>
          <w:spacing w:val="-1"/>
          <w:w w:val="95"/>
        </w:rPr>
        <w:t xml:space="preserve"> </w:t>
      </w:r>
      <w:r>
        <w:rPr>
          <w:w w:val="95"/>
        </w:rPr>
        <w:t>объектов</w:t>
      </w:r>
      <w:r>
        <w:rPr>
          <w:spacing w:val="-3"/>
          <w:w w:val="95"/>
        </w:rPr>
        <w:t xml:space="preserve"> </w:t>
      </w:r>
      <w:r>
        <w:rPr>
          <w:spacing w:val="-2"/>
          <w:w w:val="95"/>
        </w:rPr>
        <w:t>(явлений);</w:t>
      </w:r>
    </w:p>
    <w:p w:rsidR="001A2551" w:rsidRDefault="00573E71">
      <w:pPr>
        <w:pStyle w:val="a3"/>
        <w:spacing w:before="7" w:line="228" w:lineRule="auto"/>
        <w:ind w:right="321" w:firstLine="710"/>
      </w:pPr>
      <w:r>
        <w:t xml:space="preserve">—устанавливать существенный признак классификации, основания для обобщения и </w:t>
      </w:r>
      <w:r>
        <w:rPr>
          <w:spacing w:val="-2"/>
        </w:rPr>
        <w:t>сравнения;</w:t>
      </w:r>
    </w:p>
    <w:p w:rsidR="001A2551" w:rsidRDefault="00573E71">
      <w:pPr>
        <w:pStyle w:val="a3"/>
        <w:spacing w:before="5" w:line="228" w:lineRule="auto"/>
        <w:ind w:left="620" w:right="316" w:firstLine="764"/>
      </w:pPr>
      <w:r>
        <w:t xml:space="preserve">—выявлять закономерности и противоречия в рассматриваемых фактах, данных и </w:t>
      </w:r>
      <w:r>
        <w:rPr>
          <w:w w:val="95"/>
        </w:rPr>
        <w:t>наблюдениях,</w:t>
      </w:r>
      <w:r>
        <w:t xml:space="preserve"> </w:t>
      </w:r>
      <w:r>
        <w:rPr>
          <w:w w:val="95"/>
        </w:rPr>
        <w:t>относящихся</w:t>
      </w:r>
      <w:r>
        <w:t xml:space="preserve"> </w:t>
      </w:r>
      <w:r>
        <w:rPr>
          <w:w w:val="95"/>
        </w:rPr>
        <w:t>к физическим явлениям;</w:t>
      </w:r>
    </w:p>
    <w:p w:rsidR="001A2551" w:rsidRDefault="00573E71">
      <w:pPr>
        <w:pStyle w:val="a3"/>
        <w:spacing w:line="232" w:lineRule="auto"/>
        <w:ind w:right="340" w:firstLine="710"/>
      </w:pPr>
      <w:r>
        <w:rPr>
          <w:spacing w:val="-2"/>
        </w:rPr>
        <w:t>—выявлять причинно-следственные</w:t>
      </w:r>
      <w:r>
        <w:rPr>
          <w:spacing w:val="-14"/>
        </w:rPr>
        <w:t xml:space="preserve"> </w:t>
      </w:r>
      <w:r>
        <w:rPr>
          <w:spacing w:val="-2"/>
        </w:rPr>
        <w:t>связи</w:t>
      </w:r>
      <w:r>
        <w:rPr>
          <w:spacing w:val="-6"/>
        </w:rPr>
        <w:t xml:space="preserve"> </w:t>
      </w:r>
      <w:r>
        <w:rPr>
          <w:spacing w:val="-2"/>
        </w:rPr>
        <w:t>при</w:t>
      </w:r>
      <w:r>
        <w:rPr>
          <w:spacing w:val="-6"/>
        </w:rPr>
        <w:t xml:space="preserve"> </w:t>
      </w:r>
      <w:r>
        <w:rPr>
          <w:spacing w:val="-2"/>
        </w:rPr>
        <w:t>изучении</w:t>
      </w:r>
      <w:r>
        <w:rPr>
          <w:spacing w:val="-5"/>
        </w:rPr>
        <w:t xml:space="preserve"> </w:t>
      </w:r>
      <w:r>
        <w:rPr>
          <w:spacing w:val="-2"/>
        </w:rPr>
        <w:t>физических явлений</w:t>
      </w:r>
      <w:r>
        <w:rPr>
          <w:spacing w:val="-3"/>
        </w:rPr>
        <w:t xml:space="preserve"> </w:t>
      </w:r>
      <w:r>
        <w:rPr>
          <w:spacing w:val="-2"/>
        </w:rPr>
        <w:t>и</w:t>
      </w:r>
      <w:r>
        <w:rPr>
          <w:spacing w:val="-9"/>
        </w:rPr>
        <w:t xml:space="preserve"> </w:t>
      </w:r>
      <w:r>
        <w:rPr>
          <w:spacing w:val="-2"/>
        </w:rPr>
        <w:t xml:space="preserve">процессов; </w:t>
      </w:r>
      <w:r>
        <w:rPr>
          <w:w w:val="95"/>
        </w:rPr>
        <w:t>делать выводы с</w:t>
      </w:r>
      <w:r>
        <w:rPr>
          <w:spacing w:val="-4"/>
          <w:w w:val="95"/>
        </w:rPr>
        <w:t xml:space="preserve"> </w:t>
      </w:r>
      <w:r>
        <w:rPr>
          <w:w w:val="95"/>
        </w:rPr>
        <w:t>использованием</w:t>
      </w:r>
      <w:r>
        <w:rPr>
          <w:spacing w:val="-5"/>
          <w:w w:val="95"/>
        </w:rPr>
        <w:t xml:space="preserve"> </w:t>
      </w:r>
      <w:r>
        <w:rPr>
          <w:w w:val="95"/>
        </w:rPr>
        <w:t>дедуктивных и</w:t>
      </w:r>
      <w:r>
        <w:rPr>
          <w:spacing w:val="-5"/>
          <w:w w:val="95"/>
        </w:rPr>
        <w:t xml:space="preserve"> </w:t>
      </w:r>
      <w:r>
        <w:rPr>
          <w:w w:val="95"/>
        </w:rPr>
        <w:t>индуктивных умозаключений,</w:t>
      </w:r>
      <w:r>
        <w:rPr>
          <w:spacing w:val="-4"/>
          <w:w w:val="95"/>
        </w:rPr>
        <w:t xml:space="preserve"> </w:t>
      </w:r>
      <w:r>
        <w:rPr>
          <w:w w:val="95"/>
        </w:rPr>
        <w:t xml:space="preserve">выдвигать гипотезы </w:t>
      </w:r>
      <w:r>
        <w:t>о</w:t>
      </w:r>
      <w:r>
        <w:rPr>
          <w:spacing w:val="-16"/>
        </w:rPr>
        <w:t xml:space="preserve"> </w:t>
      </w:r>
      <w:r>
        <w:t>взаимосвязях</w:t>
      </w:r>
      <w:r>
        <w:rPr>
          <w:spacing w:val="-8"/>
        </w:rPr>
        <w:t xml:space="preserve"> </w:t>
      </w:r>
      <w:r>
        <w:t>физических</w:t>
      </w:r>
      <w:r>
        <w:rPr>
          <w:spacing w:val="-6"/>
        </w:rPr>
        <w:t xml:space="preserve"> </w:t>
      </w:r>
      <w:r>
        <w:t>величин;</w:t>
      </w:r>
    </w:p>
    <w:p w:rsidR="001A2551" w:rsidRDefault="00573E71">
      <w:pPr>
        <w:pStyle w:val="a3"/>
        <w:spacing w:line="228" w:lineRule="auto"/>
        <w:ind w:left="620" w:right="317" w:firstLine="707"/>
      </w:pPr>
      <w:r>
        <w:t>—самостоятельно выбирать способ решения учебной физической задачи (сравнение нескольких вариантов решения, выбор наиболее подходящего с учётом самостоятельно выделенных</w:t>
      </w:r>
      <w:r>
        <w:rPr>
          <w:spacing w:val="-2"/>
        </w:rPr>
        <w:t xml:space="preserve"> </w:t>
      </w:r>
      <w:r>
        <w:t>критериев).</w:t>
      </w:r>
    </w:p>
    <w:p w:rsidR="001A2551" w:rsidRDefault="00573E71">
      <w:pPr>
        <w:pStyle w:val="4"/>
        <w:spacing w:line="278" w:lineRule="exact"/>
        <w:ind w:left="622"/>
      </w:pPr>
      <w:r>
        <w:rPr>
          <w:spacing w:val="-2"/>
          <w:w w:val="95"/>
        </w:rPr>
        <w:t>Базовые</w:t>
      </w:r>
      <w:r>
        <w:rPr>
          <w:spacing w:val="21"/>
        </w:rPr>
        <w:t xml:space="preserve"> </w:t>
      </w:r>
      <w:r>
        <w:rPr>
          <w:spacing w:val="-2"/>
          <w:w w:val="95"/>
        </w:rPr>
        <w:t>исследовательские</w:t>
      </w:r>
      <w:r>
        <w:rPr>
          <w:spacing w:val="-4"/>
        </w:rPr>
        <w:t xml:space="preserve"> </w:t>
      </w:r>
      <w:r>
        <w:rPr>
          <w:spacing w:val="-2"/>
          <w:w w:val="95"/>
        </w:rPr>
        <w:t>действия:</w:t>
      </w:r>
    </w:p>
    <w:p w:rsidR="001A2551" w:rsidRDefault="00573E71">
      <w:pPr>
        <w:pStyle w:val="a3"/>
        <w:spacing w:line="273" w:lineRule="exact"/>
        <w:ind w:left="1327"/>
        <w:jc w:val="left"/>
      </w:pPr>
      <w:r>
        <w:rPr>
          <w:w w:val="95"/>
        </w:rPr>
        <w:t>—использовать</w:t>
      </w:r>
      <w:r>
        <w:t xml:space="preserve"> </w:t>
      </w:r>
      <w:r>
        <w:rPr>
          <w:w w:val="95"/>
        </w:rPr>
        <w:t>вопросы</w:t>
      </w:r>
      <w:r>
        <w:rPr>
          <w:spacing w:val="-3"/>
          <w:w w:val="95"/>
        </w:rPr>
        <w:t xml:space="preserve"> </w:t>
      </w:r>
      <w:r>
        <w:rPr>
          <w:w w:val="95"/>
        </w:rPr>
        <w:t>как</w:t>
      </w:r>
      <w:r>
        <w:rPr>
          <w:spacing w:val="-8"/>
          <w:w w:val="95"/>
        </w:rPr>
        <w:t xml:space="preserve"> </w:t>
      </w:r>
      <w:r>
        <w:rPr>
          <w:w w:val="95"/>
        </w:rPr>
        <w:t>исследовательский</w:t>
      </w:r>
      <w:r>
        <w:rPr>
          <w:spacing w:val="-12"/>
          <w:w w:val="95"/>
        </w:rPr>
        <w:t xml:space="preserve"> </w:t>
      </w:r>
      <w:r>
        <w:rPr>
          <w:w w:val="95"/>
        </w:rPr>
        <w:t>инструмент</w:t>
      </w:r>
      <w:r>
        <w:rPr>
          <w:spacing w:val="43"/>
        </w:rPr>
        <w:t xml:space="preserve"> </w:t>
      </w:r>
      <w:r>
        <w:rPr>
          <w:spacing w:val="-2"/>
          <w:w w:val="95"/>
        </w:rPr>
        <w:t>познания;</w:t>
      </w:r>
    </w:p>
    <w:p w:rsidR="001A2551" w:rsidRDefault="00573E71">
      <w:pPr>
        <w:pStyle w:val="a3"/>
        <w:tabs>
          <w:tab w:val="left" w:pos="2825"/>
          <w:tab w:val="left" w:pos="6797"/>
          <w:tab w:val="left" w:pos="7589"/>
          <w:tab w:val="left" w:pos="8359"/>
          <w:tab w:val="left" w:pos="9715"/>
        </w:tabs>
        <w:spacing w:before="7" w:line="228" w:lineRule="auto"/>
        <w:ind w:left="613" w:right="351" w:firstLine="714"/>
        <w:jc w:val="left"/>
      </w:pPr>
      <w:r>
        <w:rPr>
          <w:spacing w:val="-2"/>
        </w:rPr>
        <w:t>—проводить</w:t>
      </w:r>
      <w:r>
        <w:tab/>
        <w:t>по</w:t>
      </w:r>
      <w:r>
        <w:rPr>
          <w:spacing w:val="80"/>
        </w:rPr>
        <w:t xml:space="preserve"> </w:t>
      </w:r>
      <w:r>
        <w:t>самостоятельно</w:t>
      </w:r>
      <w:r>
        <w:rPr>
          <w:spacing w:val="80"/>
        </w:rPr>
        <w:t xml:space="preserve"> </w:t>
      </w:r>
      <w:r>
        <w:t>составленному</w:t>
      </w:r>
      <w:r>
        <w:tab/>
      </w:r>
      <w:r>
        <w:rPr>
          <w:spacing w:val="-2"/>
        </w:rPr>
        <w:t>плану</w:t>
      </w:r>
      <w:r>
        <w:tab/>
      </w:r>
      <w:r>
        <w:rPr>
          <w:spacing w:val="-2"/>
        </w:rPr>
        <w:t>опыт,</w:t>
      </w:r>
      <w:r>
        <w:tab/>
      </w:r>
      <w:r>
        <w:rPr>
          <w:spacing w:val="-2"/>
        </w:rPr>
        <w:t>несложный</w:t>
      </w:r>
      <w:r>
        <w:tab/>
      </w:r>
      <w:r>
        <w:rPr>
          <w:spacing w:val="-2"/>
          <w:w w:val="90"/>
        </w:rPr>
        <w:t xml:space="preserve">физический </w:t>
      </w:r>
      <w:r>
        <w:rPr>
          <w:w w:val="95"/>
        </w:rPr>
        <w:t>эксперимент,</w:t>
      </w:r>
      <w:r>
        <w:t xml:space="preserve"> </w:t>
      </w:r>
      <w:r>
        <w:rPr>
          <w:w w:val="95"/>
        </w:rPr>
        <w:t>небольшое исследование физического явления;</w:t>
      </w:r>
    </w:p>
    <w:p w:rsidR="001A2551" w:rsidRDefault="00573E71">
      <w:pPr>
        <w:pStyle w:val="a3"/>
        <w:tabs>
          <w:tab w:val="left" w:pos="2829"/>
          <w:tab w:val="left" w:pos="3280"/>
          <w:tab w:val="left" w:pos="4976"/>
          <w:tab w:val="left" w:pos="5324"/>
          <w:tab w:val="left" w:pos="7022"/>
          <w:tab w:val="left" w:pos="8642"/>
          <w:tab w:val="left" w:pos="10122"/>
          <w:tab w:val="left" w:pos="10446"/>
        </w:tabs>
        <w:spacing w:line="228" w:lineRule="auto"/>
        <w:ind w:left="620" w:right="323" w:firstLine="707"/>
        <w:jc w:val="left"/>
      </w:pPr>
      <w:r>
        <w:rPr>
          <w:spacing w:val="-2"/>
        </w:rPr>
        <w:t>—оценивать</w:t>
      </w:r>
      <w:r>
        <w:tab/>
      </w:r>
      <w:r>
        <w:rPr>
          <w:spacing w:val="-6"/>
        </w:rPr>
        <w:t>на</w:t>
      </w:r>
      <w:r>
        <w:tab/>
      </w:r>
      <w:r>
        <w:rPr>
          <w:spacing w:val="-2"/>
        </w:rPr>
        <w:t>применимость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достоверность</w:t>
      </w:r>
      <w:r>
        <w:tab/>
      </w:r>
      <w:r>
        <w:rPr>
          <w:spacing w:val="-2"/>
        </w:rPr>
        <w:t>информацию,</w:t>
      </w:r>
      <w:r>
        <w:tab/>
      </w:r>
      <w:r>
        <w:rPr>
          <w:spacing w:val="-2"/>
        </w:rPr>
        <w:t>полученную</w:t>
      </w:r>
      <w:r>
        <w:tab/>
      </w:r>
      <w:r>
        <w:rPr>
          <w:spacing w:val="-10"/>
        </w:rPr>
        <w:t>в</w:t>
      </w:r>
      <w:r>
        <w:tab/>
      </w:r>
      <w:r>
        <w:rPr>
          <w:spacing w:val="-8"/>
        </w:rPr>
        <w:t xml:space="preserve">ходе </w:t>
      </w:r>
      <w:r>
        <w:t>исследования</w:t>
      </w:r>
      <w:r>
        <w:rPr>
          <w:spacing w:val="-7"/>
        </w:rPr>
        <w:t xml:space="preserve"> </w:t>
      </w:r>
      <w:r>
        <w:t>или</w:t>
      </w:r>
      <w:r>
        <w:rPr>
          <w:spacing w:val="-15"/>
        </w:rPr>
        <w:t xml:space="preserve"> </w:t>
      </w:r>
      <w:r>
        <w:t>эксперимента;</w:t>
      </w:r>
    </w:p>
    <w:p w:rsidR="001A2551" w:rsidRDefault="00573E71">
      <w:pPr>
        <w:pStyle w:val="a3"/>
        <w:tabs>
          <w:tab w:val="left" w:pos="5107"/>
        </w:tabs>
        <w:spacing w:before="10" w:line="228" w:lineRule="auto"/>
        <w:ind w:left="620" w:right="333" w:firstLine="707"/>
        <w:jc w:val="left"/>
      </w:pPr>
      <w:r>
        <w:t>—самостоятельно</w:t>
      </w:r>
      <w:r>
        <w:rPr>
          <w:spacing w:val="80"/>
        </w:rPr>
        <w:t xml:space="preserve"> </w:t>
      </w:r>
      <w:r>
        <w:t>формулировать</w:t>
      </w:r>
      <w:r>
        <w:tab/>
        <w:t>обобщения</w:t>
      </w:r>
      <w:r>
        <w:rPr>
          <w:spacing w:val="66"/>
        </w:rPr>
        <w:t xml:space="preserve"> </w:t>
      </w:r>
      <w:r>
        <w:t>и</w:t>
      </w:r>
      <w:r>
        <w:rPr>
          <w:spacing w:val="54"/>
        </w:rPr>
        <w:t xml:space="preserve"> </w:t>
      </w:r>
      <w:r>
        <w:t>выводы</w:t>
      </w:r>
      <w:r>
        <w:rPr>
          <w:spacing w:val="58"/>
        </w:rPr>
        <w:t xml:space="preserve"> </w:t>
      </w:r>
      <w:r>
        <w:t>по</w:t>
      </w:r>
      <w:r>
        <w:rPr>
          <w:spacing w:val="54"/>
        </w:rPr>
        <w:t xml:space="preserve"> </w:t>
      </w:r>
      <w:r>
        <w:t>результатам</w:t>
      </w:r>
      <w:r>
        <w:rPr>
          <w:spacing w:val="67"/>
        </w:rPr>
        <w:t xml:space="preserve"> </w:t>
      </w:r>
      <w:r>
        <w:t xml:space="preserve">проведённого </w:t>
      </w:r>
      <w:r>
        <w:rPr>
          <w:spacing w:val="-2"/>
        </w:rPr>
        <w:t>наблюдения,</w:t>
      </w:r>
      <w:r>
        <w:rPr>
          <w:spacing w:val="10"/>
        </w:rPr>
        <w:t xml:space="preserve"> </w:t>
      </w:r>
      <w:r>
        <w:rPr>
          <w:spacing w:val="-2"/>
        </w:rPr>
        <w:t>опыта, исследования;</w:t>
      </w:r>
    </w:p>
    <w:p w:rsidR="001A2551" w:rsidRDefault="00573E71">
      <w:pPr>
        <w:pStyle w:val="a3"/>
        <w:tabs>
          <w:tab w:val="left" w:pos="3389"/>
          <w:tab w:val="left" w:pos="4720"/>
          <w:tab w:val="left" w:pos="6157"/>
          <w:tab w:val="left" w:pos="7262"/>
          <w:tab w:val="left" w:pos="8685"/>
          <w:tab w:val="left" w:pos="10000"/>
          <w:tab w:val="left" w:pos="10318"/>
        </w:tabs>
        <w:spacing w:before="9" w:line="223" w:lineRule="auto"/>
        <w:ind w:left="620" w:right="327" w:firstLine="707"/>
        <w:jc w:val="left"/>
      </w:pPr>
      <w:r>
        <w:rPr>
          <w:spacing w:val="-2"/>
        </w:rPr>
        <w:t>—прогнозировать</w:t>
      </w:r>
      <w:r>
        <w:tab/>
      </w:r>
      <w:r>
        <w:rPr>
          <w:spacing w:val="-2"/>
          <w:w w:val="95"/>
        </w:rPr>
        <w:t>возможное</w:t>
      </w:r>
      <w:r>
        <w:tab/>
      </w:r>
      <w:r>
        <w:rPr>
          <w:spacing w:val="-2"/>
        </w:rPr>
        <w:t>дальнейшее</w:t>
      </w:r>
      <w:r>
        <w:tab/>
      </w:r>
      <w:r>
        <w:rPr>
          <w:spacing w:val="-2"/>
        </w:rPr>
        <w:t>развитие</w:t>
      </w:r>
      <w:r>
        <w:tab/>
      </w:r>
      <w:r>
        <w:rPr>
          <w:spacing w:val="-2"/>
        </w:rPr>
        <w:t>физических</w:t>
      </w:r>
      <w:r>
        <w:tab/>
      </w:r>
      <w:r>
        <w:rPr>
          <w:spacing w:val="-2"/>
        </w:rPr>
        <w:t>процессов,</w:t>
      </w:r>
      <w:r>
        <w:tab/>
      </w:r>
      <w:r>
        <w:rPr>
          <w:spacing w:val="-10"/>
        </w:rPr>
        <w:t>а</w:t>
      </w:r>
      <w:r>
        <w:tab/>
      </w:r>
      <w:r>
        <w:rPr>
          <w:spacing w:val="-2"/>
          <w:w w:val="95"/>
        </w:rPr>
        <w:t xml:space="preserve">также </w:t>
      </w:r>
      <w:r>
        <w:rPr>
          <w:w w:val="95"/>
        </w:rPr>
        <w:t>выдвигать предположения</w:t>
      </w:r>
      <w:r>
        <w:t xml:space="preserve"> </w:t>
      </w:r>
      <w:r>
        <w:rPr>
          <w:w w:val="95"/>
        </w:rPr>
        <w:t>об их развитии в новых условиях</w:t>
      </w:r>
      <w:r>
        <w:t xml:space="preserve"> </w:t>
      </w:r>
      <w:r>
        <w:rPr>
          <w:w w:val="95"/>
        </w:rPr>
        <w:t>и контекстах.</w:t>
      </w:r>
    </w:p>
    <w:p w:rsidR="001A2551" w:rsidRDefault="00573E71">
      <w:pPr>
        <w:spacing w:before="5" w:line="276" w:lineRule="exact"/>
        <w:ind w:left="622"/>
        <w:rPr>
          <w:b/>
          <w:sz w:val="25"/>
        </w:rPr>
      </w:pPr>
      <w:r>
        <w:rPr>
          <w:sz w:val="25"/>
        </w:rPr>
        <w:t>Работа</w:t>
      </w:r>
      <w:r>
        <w:rPr>
          <w:spacing w:val="5"/>
          <w:sz w:val="25"/>
        </w:rPr>
        <w:t xml:space="preserve"> </w:t>
      </w:r>
      <w:r>
        <w:rPr>
          <w:sz w:val="25"/>
        </w:rPr>
        <w:t>с</w:t>
      </w:r>
      <w:r>
        <w:rPr>
          <w:spacing w:val="-8"/>
          <w:sz w:val="25"/>
        </w:rPr>
        <w:t xml:space="preserve"> </w:t>
      </w:r>
      <w:r>
        <w:rPr>
          <w:b/>
          <w:spacing w:val="-2"/>
          <w:sz w:val="25"/>
        </w:rPr>
        <w:t>информацией:</w:t>
      </w:r>
    </w:p>
    <w:p w:rsidR="001A2551" w:rsidRDefault="00573E71">
      <w:pPr>
        <w:pStyle w:val="a3"/>
        <w:spacing w:line="235" w:lineRule="auto"/>
        <w:ind w:left="620" w:right="345" w:firstLine="764"/>
      </w:pPr>
      <w:r>
        <w:rPr>
          <w:w w:val="95"/>
        </w:rPr>
        <w:t>—применять различные методы, инструменты и запросы при поиске и отборе информации или данных с учётом предложенной учебной физической задачи;</w:t>
      </w:r>
    </w:p>
    <w:p w:rsidR="001A2551" w:rsidRDefault="00573E71">
      <w:pPr>
        <w:pStyle w:val="a3"/>
        <w:spacing w:line="232" w:lineRule="auto"/>
        <w:ind w:left="615" w:right="321" w:firstLine="769"/>
      </w:pPr>
      <w:r>
        <w:rPr>
          <w:w w:val="95"/>
        </w:rPr>
        <w:t xml:space="preserve">—анализировать, систематизировать и интерпретировать информацию различных видов и </w:t>
      </w:r>
      <w:r>
        <w:t>форм представления;</w:t>
      </w:r>
    </w:p>
    <w:p w:rsidR="001A2551" w:rsidRDefault="00573E71">
      <w:pPr>
        <w:pStyle w:val="a3"/>
        <w:spacing w:line="230" w:lineRule="auto"/>
        <w:ind w:left="620" w:right="311" w:firstLine="707"/>
      </w:pPr>
      <w:r>
        <w:t xml:space="preserve">—самостоятельно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 </w:t>
      </w:r>
      <w:r>
        <w:rPr>
          <w:spacing w:val="-2"/>
        </w:rPr>
        <w:t>комбинациями.</w:t>
      </w:r>
    </w:p>
    <w:p w:rsidR="001A2551" w:rsidRDefault="00573E71">
      <w:pPr>
        <w:spacing w:line="232" w:lineRule="auto"/>
        <w:ind w:left="621" w:right="5171" w:firstLine="705"/>
        <w:jc w:val="both"/>
        <w:rPr>
          <w:b/>
          <w:sz w:val="25"/>
        </w:rPr>
      </w:pPr>
      <w:r>
        <w:rPr>
          <w:w w:val="95"/>
          <w:sz w:val="25"/>
        </w:rPr>
        <w:t>Универсальные</w:t>
      </w:r>
      <w:r>
        <w:rPr>
          <w:spacing w:val="-7"/>
          <w:w w:val="95"/>
          <w:sz w:val="25"/>
        </w:rPr>
        <w:t xml:space="preserve"> </w:t>
      </w:r>
      <w:r>
        <w:rPr>
          <w:b/>
          <w:w w:val="95"/>
          <w:sz w:val="25"/>
        </w:rPr>
        <w:t>коммуникативные</w:t>
      </w:r>
      <w:r>
        <w:rPr>
          <w:b/>
          <w:spacing w:val="-13"/>
          <w:w w:val="95"/>
          <w:sz w:val="25"/>
        </w:rPr>
        <w:t xml:space="preserve"> </w:t>
      </w:r>
      <w:r>
        <w:rPr>
          <w:b/>
          <w:w w:val="95"/>
          <w:sz w:val="25"/>
        </w:rPr>
        <w:t xml:space="preserve">действия </w:t>
      </w:r>
      <w:r>
        <w:rPr>
          <w:b/>
          <w:spacing w:val="-2"/>
          <w:sz w:val="25"/>
        </w:rPr>
        <w:t>Общение:</w:t>
      </w:r>
    </w:p>
    <w:p w:rsidR="001A2551" w:rsidRDefault="00573E71">
      <w:pPr>
        <w:pStyle w:val="a3"/>
        <w:spacing w:line="230" w:lineRule="auto"/>
        <w:ind w:left="613" w:right="330" w:firstLine="714"/>
      </w:pPr>
      <w:r>
        <w:t>—в ходе обсуждения учебного материала, результатов лабораторных работ и проектов задавать вопросы по</w:t>
      </w:r>
      <w:r>
        <w:rPr>
          <w:spacing w:val="-5"/>
        </w:rPr>
        <w:t xml:space="preserve"> </w:t>
      </w:r>
      <w:r>
        <w:t>существу обсуждаемой темы и</w:t>
      </w:r>
      <w:r>
        <w:rPr>
          <w:spacing w:val="-4"/>
        </w:rPr>
        <w:t xml:space="preserve"> </w:t>
      </w:r>
      <w:r>
        <w:t xml:space="preserve">высказывать идеи, нацеленные на решение </w:t>
      </w:r>
      <w:r>
        <w:rPr>
          <w:w w:val="95"/>
        </w:rPr>
        <w:t>задачи и поддержание</w:t>
      </w:r>
      <w:r>
        <w:t xml:space="preserve"> </w:t>
      </w:r>
      <w:r>
        <w:rPr>
          <w:w w:val="95"/>
        </w:rPr>
        <w:t>благожелательности общения;</w:t>
      </w:r>
    </w:p>
    <w:p w:rsidR="001A2551" w:rsidRDefault="00573E71">
      <w:pPr>
        <w:pStyle w:val="a3"/>
        <w:spacing w:line="223" w:lineRule="auto"/>
        <w:ind w:left="622" w:right="347" w:firstLine="705"/>
      </w:pPr>
      <w:r>
        <w:t>—сопоставлять свои суждения с</w:t>
      </w:r>
      <w:r>
        <w:rPr>
          <w:spacing w:val="-1"/>
        </w:rPr>
        <w:t xml:space="preserve"> </w:t>
      </w:r>
      <w:r>
        <w:t>суждениями других участников диалога, обнаруживать различие</w:t>
      </w:r>
      <w:r>
        <w:rPr>
          <w:spacing w:val="-6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сходство</w:t>
      </w:r>
      <w:r>
        <w:rPr>
          <w:spacing w:val="-3"/>
        </w:rPr>
        <w:t xml:space="preserve"> </w:t>
      </w:r>
      <w:r>
        <w:t>позиций;</w:t>
      </w:r>
    </w:p>
    <w:p w:rsidR="001A2551" w:rsidRDefault="00573E71">
      <w:pPr>
        <w:pStyle w:val="a3"/>
        <w:spacing w:line="278" w:lineRule="exact"/>
        <w:ind w:left="1327"/>
      </w:pPr>
      <w:r>
        <w:rPr>
          <w:w w:val="95"/>
        </w:rPr>
        <w:t>—выражать</w:t>
      </w:r>
      <w:r>
        <w:rPr>
          <w:spacing w:val="-2"/>
        </w:rPr>
        <w:t xml:space="preserve"> </w:t>
      </w:r>
      <w:r>
        <w:rPr>
          <w:w w:val="95"/>
        </w:rPr>
        <w:t>свою</w:t>
      </w:r>
      <w:r>
        <w:rPr>
          <w:spacing w:val="-3"/>
        </w:rPr>
        <w:t xml:space="preserve"> </w:t>
      </w:r>
      <w:r>
        <w:rPr>
          <w:w w:val="95"/>
        </w:rPr>
        <w:t>точку</w:t>
      </w:r>
      <w:r>
        <w:rPr>
          <w:spacing w:val="-4"/>
          <w:w w:val="95"/>
        </w:rPr>
        <w:t xml:space="preserve"> </w:t>
      </w:r>
      <w:r>
        <w:rPr>
          <w:w w:val="95"/>
        </w:rPr>
        <w:t>зрения</w:t>
      </w:r>
      <w:r>
        <w:t xml:space="preserve"> </w:t>
      </w:r>
      <w:r>
        <w:rPr>
          <w:w w:val="95"/>
        </w:rPr>
        <w:t>в</w:t>
      </w:r>
      <w:r>
        <w:rPr>
          <w:spacing w:val="-12"/>
          <w:w w:val="95"/>
        </w:rPr>
        <w:t xml:space="preserve"> </w:t>
      </w:r>
      <w:r>
        <w:rPr>
          <w:w w:val="95"/>
        </w:rPr>
        <w:t>устных</w:t>
      </w:r>
      <w:r>
        <w:rPr>
          <w:spacing w:val="-3"/>
        </w:rPr>
        <w:t xml:space="preserve"> </w:t>
      </w:r>
      <w:r>
        <w:rPr>
          <w:w w:val="95"/>
        </w:rPr>
        <w:t>и</w:t>
      </w:r>
      <w:r>
        <w:rPr>
          <w:spacing w:val="-10"/>
          <w:w w:val="95"/>
        </w:rPr>
        <w:t xml:space="preserve"> </w:t>
      </w:r>
      <w:r>
        <w:rPr>
          <w:w w:val="95"/>
        </w:rPr>
        <w:t>письменных</w:t>
      </w:r>
      <w:r>
        <w:rPr>
          <w:spacing w:val="5"/>
        </w:rPr>
        <w:t xml:space="preserve"> </w:t>
      </w:r>
      <w:r>
        <w:rPr>
          <w:spacing w:val="-2"/>
          <w:w w:val="95"/>
        </w:rPr>
        <w:t>текстах;</w:t>
      </w:r>
    </w:p>
    <w:p w:rsidR="001A2551" w:rsidRDefault="00573E71">
      <w:pPr>
        <w:pStyle w:val="a3"/>
        <w:spacing w:line="232" w:lineRule="auto"/>
        <w:ind w:left="620" w:right="317" w:firstLine="707"/>
      </w:pPr>
      <w:r>
        <w:t>—публично представлять результаты выполненного физического опыта (эксперимента, исследования,</w:t>
      </w:r>
      <w:r>
        <w:rPr>
          <w:spacing w:val="5"/>
        </w:rPr>
        <w:t xml:space="preserve"> </w:t>
      </w:r>
      <w:r>
        <w:t>проекта).</w:t>
      </w:r>
    </w:p>
    <w:p w:rsidR="001A2551" w:rsidRDefault="00573E71">
      <w:pPr>
        <w:pStyle w:val="4"/>
        <w:spacing w:line="269" w:lineRule="exact"/>
      </w:pPr>
      <w:r>
        <w:rPr>
          <w:spacing w:val="-2"/>
          <w:w w:val="95"/>
        </w:rPr>
        <w:t>Совместная</w:t>
      </w:r>
      <w:r>
        <w:rPr>
          <w:spacing w:val="7"/>
        </w:rPr>
        <w:t xml:space="preserve"> </w:t>
      </w:r>
      <w:r>
        <w:rPr>
          <w:spacing w:val="-2"/>
          <w:w w:val="95"/>
        </w:rPr>
        <w:t>деятельность</w:t>
      </w:r>
      <w:r>
        <w:rPr>
          <w:spacing w:val="14"/>
        </w:rPr>
        <w:t xml:space="preserve"> </w:t>
      </w:r>
      <w:r>
        <w:rPr>
          <w:spacing w:val="-2"/>
          <w:w w:val="95"/>
        </w:rPr>
        <w:t>(сотрудничество):</w:t>
      </w:r>
    </w:p>
    <w:p w:rsidR="001A2551" w:rsidRDefault="00573E71">
      <w:pPr>
        <w:pStyle w:val="a3"/>
        <w:spacing w:line="232" w:lineRule="auto"/>
        <w:ind w:left="622" w:right="315" w:firstLine="705"/>
      </w:pPr>
      <w:r>
        <w:t xml:space="preserve">—понимать и использовать преимущества командной и индивидуальной работы при </w:t>
      </w:r>
      <w:r>
        <w:rPr>
          <w:w w:val="95"/>
        </w:rPr>
        <w:t>решении конкретной физической проблемы;</w:t>
      </w:r>
    </w:p>
    <w:p w:rsidR="001A2551" w:rsidRDefault="00573E71">
      <w:pPr>
        <w:pStyle w:val="a3"/>
        <w:spacing w:line="230" w:lineRule="auto"/>
        <w:ind w:left="620" w:right="330" w:firstLine="707"/>
      </w:pPr>
      <w:r>
        <w:t>—принимать</w:t>
      </w:r>
      <w:r>
        <w:rPr>
          <w:spacing w:val="-16"/>
        </w:rPr>
        <w:t xml:space="preserve"> </w:t>
      </w:r>
      <w:r>
        <w:t>цели</w:t>
      </w:r>
      <w:r>
        <w:rPr>
          <w:spacing w:val="-16"/>
        </w:rPr>
        <w:t xml:space="preserve"> </w:t>
      </w:r>
      <w:r>
        <w:t>совместной</w:t>
      </w:r>
      <w:r>
        <w:rPr>
          <w:spacing w:val="-15"/>
        </w:rPr>
        <w:t xml:space="preserve"> </w:t>
      </w:r>
      <w:r>
        <w:t>деятельности,</w:t>
      </w:r>
      <w:r>
        <w:rPr>
          <w:spacing w:val="-16"/>
        </w:rPr>
        <w:t xml:space="preserve"> </w:t>
      </w:r>
      <w:r>
        <w:t>организовывать</w:t>
      </w:r>
      <w:r>
        <w:rPr>
          <w:spacing w:val="-16"/>
        </w:rPr>
        <w:t xml:space="preserve"> </w:t>
      </w:r>
      <w:r>
        <w:t>действия</w:t>
      </w:r>
      <w:r>
        <w:rPr>
          <w:spacing w:val="-15"/>
        </w:rPr>
        <w:t xml:space="preserve"> </w:t>
      </w:r>
      <w:r>
        <w:t>по</w:t>
      </w:r>
      <w:r>
        <w:rPr>
          <w:spacing w:val="-16"/>
        </w:rPr>
        <w:t xml:space="preserve"> </w:t>
      </w:r>
      <w:r>
        <w:t>её</w:t>
      </w:r>
      <w:r>
        <w:rPr>
          <w:spacing w:val="-15"/>
        </w:rPr>
        <w:t xml:space="preserve"> </w:t>
      </w:r>
      <w:r>
        <w:t>достижению: распределять роли, обсуждать процессы и результаты совместной работы; обобщать мнения нескольких</w:t>
      </w:r>
      <w:r>
        <w:rPr>
          <w:spacing w:val="40"/>
        </w:rPr>
        <w:t xml:space="preserve"> </w:t>
      </w:r>
      <w:r>
        <w:t>людей;</w:t>
      </w:r>
    </w:p>
    <w:p w:rsidR="001A2551" w:rsidRDefault="00573E71">
      <w:pPr>
        <w:pStyle w:val="a3"/>
        <w:spacing w:line="228" w:lineRule="auto"/>
        <w:ind w:left="620" w:right="345" w:firstLine="707"/>
      </w:pPr>
      <w:r>
        <w:rPr>
          <w:w w:val="95"/>
        </w:rPr>
        <w:t>—выполнять свою часть работы, достигая качественного результата по</w:t>
      </w:r>
      <w:r>
        <w:rPr>
          <w:spacing w:val="-2"/>
          <w:w w:val="95"/>
        </w:rPr>
        <w:t xml:space="preserve"> </w:t>
      </w:r>
      <w:r>
        <w:rPr>
          <w:w w:val="95"/>
        </w:rPr>
        <w:t>своему направлению и координируя свои действия с другими членами команды;</w:t>
      </w:r>
    </w:p>
    <w:p w:rsidR="001A2551" w:rsidRDefault="001A2551">
      <w:pPr>
        <w:spacing w:line="228" w:lineRule="auto"/>
        <w:sectPr w:rsidR="001A2551">
          <w:pgSz w:w="11900" w:h="16840"/>
          <w:pgMar w:top="1100" w:right="280" w:bottom="1520" w:left="380" w:header="0" w:footer="1228" w:gutter="0"/>
          <w:cols w:space="720"/>
        </w:sectPr>
      </w:pPr>
    </w:p>
    <w:p w:rsidR="001A2551" w:rsidRDefault="00573E71">
      <w:pPr>
        <w:pStyle w:val="a3"/>
        <w:spacing w:before="82" w:line="228" w:lineRule="auto"/>
        <w:ind w:firstLine="710"/>
        <w:jc w:val="left"/>
      </w:pPr>
      <w:r>
        <w:lastRenderedPageBreak/>
        <w:t>—оценивать</w:t>
      </w:r>
      <w:r>
        <w:rPr>
          <w:spacing w:val="60"/>
        </w:rPr>
        <w:t xml:space="preserve"> </w:t>
      </w:r>
      <w:r>
        <w:t>качество</w:t>
      </w:r>
      <w:r>
        <w:rPr>
          <w:spacing w:val="54"/>
        </w:rPr>
        <w:t xml:space="preserve"> </w:t>
      </w:r>
      <w:r>
        <w:t>своего</w:t>
      </w:r>
      <w:r>
        <w:rPr>
          <w:spacing w:val="51"/>
        </w:rPr>
        <w:t xml:space="preserve"> </w:t>
      </w:r>
      <w:r>
        <w:t>вклада</w:t>
      </w:r>
      <w:r>
        <w:rPr>
          <w:spacing w:val="52"/>
        </w:rPr>
        <w:t xml:space="preserve"> </w:t>
      </w:r>
      <w:r>
        <w:t>в</w:t>
      </w:r>
      <w:r>
        <w:rPr>
          <w:spacing w:val="44"/>
        </w:rPr>
        <w:t xml:space="preserve"> </w:t>
      </w:r>
      <w:r>
        <w:t>общий</w:t>
      </w:r>
      <w:r>
        <w:rPr>
          <w:spacing w:val="53"/>
        </w:rPr>
        <w:t xml:space="preserve"> </w:t>
      </w:r>
      <w:r>
        <w:t>продукт</w:t>
      </w:r>
      <w:r>
        <w:rPr>
          <w:spacing w:val="52"/>
        </w:rPr>
        <w:t xml:space="preserve"> </w:t>
      </w:r>
      <w:r>
        <w:t>по</w:t>
      </w:r>
      <w:r>
        <w:rPr>
          <w:spacing w:val="48"/>
        </w:rPr>
        <w:t xml:space="preserve"> </w:t>
      </w:r>
      <w:r>
        <w:t>критериям,</w:t>
      </w:r>
      <w:r>
        <w:rPr>
          <w:spacing w:val="64"/>
        </w:rPr>
        <w:t xml:space="preserve"> </w:t>
      </w:r>
      <w:r>
        <w:t xml:space="preserve">самостоятельно </w:t>
      </w:r>
      <w:r>
        <w:rPr>
          <w:w w:val="95"/>
        </w:rPr>
        <w:t>сформулированным участниками</w:t>
      </w:r>
      <w:r>
        <w:rPr>
          <w:spacing w:val="40"/>
        </w:rPr>
        <w:t xml:space="preserve"> </w:t>
      </w:r>
      <w:r>
        <w:rPr>
          <w:w w:val="95"/>
        </w:rPr>
        <w:t>взаимодействия.</w:t>
      </w:r>
    </w:p>
    <w:p w:rsidR="001A2551" w:rsidRDefault="00573E71">
      <w:pPr>
        <w:spacing w:before="9" w:line="228" w:lineRule="auto"/>
        <w:ind w:left="621" w:right="3720" w:firstLine="706"/>
        <w:rPr>
          <w:b/>
          <w:sz w:val="25"/>
        </w:rPr>
      </w:pPr>
      <w:r>
        <w:rPr>
          <w:spacing w:val="-2"/>
          <w:w w:val="95"/>
          <w:sz w:val="25"/>
        </w:rPr>
        <w:t>Универсальные</w:t>
      </w:r>
      <w:r>
        <w:rPr>
          <w:spacing w:val="15"/>
          <w:sz w:val="25"/>
        </w:rPr>
        <w:t xml:space="preserve"> </w:t>
      </w:r>
      <w:r>
        <w:rPr>
          <w:b/>
          <w:spacing w:val="-2"/>
          <w:w w:val="95"/>
          <w:sz w:val="25"/>
        </w:rPr>
        <w:t>регулятивные</w:t>
      </w:r>
      <w:r>
        <w:rPr>
          <w:b/>
          <w:spacing w:val="17"/>
          <w:sz w:val="25"/>
        </w:rPr>
        <w:t xml:space="preserve"> </w:t>
      </w:r>
      <w:r>
        <w:rPr>
          <w:b/>
          <w:spacing w:val="-2"/>
          <w:w w:val="95"/>
          <w:sz w:val="25"/>
        </w:rPr>
        <w:t xml:space="preserve">действия </w:t>
      </w:r>
      <w:r>
        <w:rPr>
          <w:b/>
          <w:spacing w:val="-2"/>
          <w:sz w:val="25"/>
        </w:rPr>
        <w:t>Самоорганизация:</w:t>
      </w:r>
    </w:p>
    <w:p w:rsidR="001A2551" w:rsidRDefault="00573E71">
      <w:pPr>
        <w:pStyle w:val="a3"/>
        <w:tabs>
          <w:tab w:val="left" w:pos="2686"/>
          <w:tab w:val="left" w:pos="3888"/>
          <w:tab w:val="left" w:pos="5513"/>
          <w:tab w:val="left" w:pos="6866"/>
          <w:tab w:val="left" w:pos="8148"/>
          <w:tab w:val="left" w:pos="9512"/>
        </w:tabs>
        <w:spacing w:before="10" w:line="223" w:lineRule="auto"/>
        <w:ind w:left="615" w:right="338" w:firstLine="712"/>
        <w:jc w:val="left"/>
      </w:pPr>
      <w:r>
        <w:rPr>
          <w:spacing w:val="-2"/>
        </w:rPr>
        <w:t>—выявлять</w:t>
      </w:r>
      <w:r>
        <w:tab/>
      </w:r>
      <w:r>
        <w:rPr>
          <w:spacing w:val="-2"/>
        </w:rPr>
        <w:t>проблемы</w:t>
      </w:r>
      <w:r>
        <w:tab/>
        <w:t>в</w:t>
      </w:r>
      <w:r>
        <w:rPr>
          <w:spacing w:val="80"/>
        </w:rPr>
        <w:t xml:space="preserve"> </w:t>
      </w:r>
      <w:r>
        <w:t>жизненных</w:t>
      </w:r>
      <w:r>
        <w:tab/>
        <w:t>и</w:t>
      </w:r>
      <w:r>
        <w:rPr>
          <w:spacing w:val="80"/>
        </w:rPr>
        <w:t xml:space="preserve"> </w:t>
      </w:r>
      <w:r>
        <w:t>учебных</w:t>
      </w:r>
      <w:r>
        <w:tab/>
      </w:r>
      <w:r>
        <w:rPr>
          <w:spacing w:val="-2"/>
        </w:rPr>
        <w:t>ситуациях,</w:t>
      </w:r>
      <w:r>
        <w:tab/>
      </w:r>
      <w:r>
        <w:rPr>
          <w:spacing w:val="-2"/>
        </w:rPr>
        <w:t>требующих</w:t>
      </w:r>
      <w:r>
        <w:tab/>
      </w:r>
      <w:r>
        <w:rPr>
          <w:spacing w:val="-4"/>
        </w:rPr>
        <w:t>для</w:t>
      </w:r>
      <w:r>
        <w:rPr>
          <w:spacing w:val="61"/>
        </w:rPr>
        <w:t xml:space="preserve"> </w:t>
      </w:r>
      <w:r>
        <w:rPr>
          <w:spacing w:val="-4"/>
        </w:rPr>
        <w:t xml:space="preserve">решения </w:t>
      </w:r>
      <w:r>
        <w:t>физических знаний;</w:t>
      </w:r>
    </w:p>
    <w:p w:rsidR="001A2551" w:rsidRDefault="00573E71">
      <w:pPr>
        <w:pStyle w:val="a3"/>
        <w:spacing w:before="7" w:line="228" w:lineRule="auto"/>
        <w:ind w:left="622" w:firstLine="705"/>
        <w:jc w:val="left"/>
      </w:pPr>
      <w:r>
        <w:rPr>
          <w:w w:val="95"/>
        </w:rPr>
        <w:t>—ориентироваться</w:t>
      </w:r>
      <w:r>
        <w:rPr>
          <w:spacing w:val="40"/>
        </w:rPr>
        <w:t xml:space="preserve"> </w:t>
      </w:r>
      <w:r>
        <w:rPr>
          <w:w w:val="95"/>
        </w:rPr>
        <w:t>в</w:t>
      </w:r>
      <w:r>
        <w:rPr>
          <w:spacing w:val="40"/>
        </w:rPr>
        <w:t xml:space="preserve"> </w:t>
      </w:r>
      <w:r>
        <w:rPr>
          <w:w w:val="95"/>
        </w:rPr>
        <w:t>различных</w:t>
      </w:r>
      <w:r>
        <w:rPr>
          <w:spacing w:val="40"/>
        </w:rPr>
        <w:t xml:space="preserve"> </w:t>
      </w:r>
      <w:r>
        <w:rPr>
          <w:w w:val="95"/>
        </w:rPr>
        <w:t>подходах</w:t>
      </w:r>
      <w:r>
        <w:rPr>
          <w:spacing w:val="40"/>
        </w:rPr>
        <w:t xml:space="preserve"> </w:t>
      </w:r>
      <w:r>
        <w:rPr>
          <w:w w:val="95"/>
        </w:rPr>
        <w:t>принятия</w:t>
      </w:r>
      <w:r>
        <w:rPr>
          <w:spacing w:val="40"/>
        </w:rPr>
        <w:t xml:space="preserve"> </w:t>
      </w:r>
      <w:r>
        <w:rPr>
          <w:w w:val="95"/>
        </w:rPr>
        <w:t>решений</w:t>
      </w:r>
      <w:r>
        <w:rPr>
          <w:spacing w:val="40"/>
        </w:rPr>
        <w:t xml:space="preserve"> </w:t>
      </w:r>
      <w:r>
        <w:rPr>
          <w:w w:val="95"/>
        </w:rPr>
        <w:t>(индивидуальное,</w:t>
      </w:r>
      <w:r>
        <w:rPr>
          <w:spacing w:val="40"/>
        </w:rPr>
        <w:t xml:space="preserve"> </w:t>
      </w:r>
      <w:r>
        <w:rPr>
          <w:w w:val="95"/>
        </w:rPr>
        <w:t xml:space="preserve">принятие </w:t>
      </w:r>
      <w:r>
        <w:rPr>
          <w:spacing w:val="-2"/>
        </w:rPr>
        <w:t>решения</w:t>
      </w:r>
      <w:r>
        <w:rPr>
          <w:spacing w:val="-3"/>
        </w:rPr>
        <w:t xml:space="preserve"> </w:t>
      </w:r>
      <w:r>
        <w:rPr>
          <w:spacing w:val="-2"/>
        </w:rPr>
        <w:t>в</w:t>
      </w:r>
      <w:r>
        <w:rPr>
          <w:spacing w:val="-14"/>
        </w:rPr>
        <w:t xml:space="preserve"> </w:t>
      </w:r>
      <w:r>
        <w:rPr>
          <w:spacing w:val="-2"/>
        </w:rPr>
        <w:t>группе,</w:t>
      </w:r>
      <w:r>
        <w:rPr>
          <w:spacing w:val="-6"/>
        </w:rPr>
        <w:t xml:space="preserve"> </w:t>
      </w:r>
      <w:r>
        <w:rPr>
          <w:spacing w:val="-2"/>
        </w:rPr>
        <w:t>принятие</w:t>
      </w:r>
      <w:r>
        <w:rPr>
          <w:spacing w:val="-4"/>
        </w:rPr>
        <w:t xml:space="preserve"> </w:t>
      </w:r>
      <w:r>
        <w:rPr>
          <w:spacing w:val="-2"/>
        </w:rPr>
        <w:t>решений группой);</w:t>
      </w:r>
    </w:p>
    <w:p w:rsidR="001A2551" w:rsidRDefault="00573E71">
      <w:pPr>
        <w:pStyle w:val="a3"/>
        <w:spacing w:before="10" w:line="228" w:lineRule="auto"/>
        <w:ind w:right="340" w:firstLine="710"/>
      </w:pPr>
      <w:r>
        <w:rPr>
          <w:w w:val="95"/>
        </w:rPr>
        <w:t>—самостоятельно</w:t>
      </w:r>
      <w:r>
        <w:rPr>
          <w:spacing w:val="-3"/>
          <w:w w:val="95"/>
        </w:rPr>
        <w:t xml:space="preserve"> </w:t>
      </w:r>
      <w:r>
        <w:rPr>
          <w:w w:val="95"/>
        </w:rPr>
        <w:t>составлять алгоритм решения физической задачи или плана исследования</w:t>
      </w:r>
      <w:r>
        <w:rPr>
          <w:spacing w:val="40"/>
        </w:rPr>
        <w:t xml:space="preserve"> </w:t>
      </w:r>
      <w:r>
        <w:t>с учётом имеющихся ресурсов и собственных возможностей, аргументировать предлагаемые варианты решений;</w:t>
      </w:r>
    </w:p>
    <w:p w:rsidR="001A2551" w:rsidRDefault="00573E71">
      <w:pPr>
        <w:pStyle w:val="a3"/>
        <w:spacing w:line="278" w:lineRule="exact"/>
        <w:ind w:left="1327"/>
      </w:pPr>
      <w:r>
        <w:rPr>
          <w:w w:val="95"/>
        </w:rPr>
        <w:t>—делать</w:t>
      </w:r>
      <w:r>
        <w:rPr>
          <w:spacing w:val="2"/>
        </w:rPr>
        <w:t xml:space="preserve"> </w:t>
      </w:r>
      <w:r>
        <w:rPr>
          <w:w w:val="95"/>
        </w:rPr>
        <w:t>выбор</w:t>
      </w:r>
      <w:r>
        <w:t xml:space="preserve"> </w:t>
      </w:r>
      <w:r>
        <w:rPr>
          <w:w w:val="95"/>
        </w:rPr>
        <w:t>и</w:t>
      </w:r>
      <w:r>
        <w:rPr>
          <w:spacing w:val="-4"/>
          <w:w w:val="95"/>
        </w:rPr>
        <w:t xml:space="preserve"> </w:t>
      </w:r>
      <w:r>
        <w:rPr>
          <w:w w:val="95"/>
        </w:rPr>
        <w:t>брать</w:t>
      </w:r>
      <w:r>
        <w:rPr>
          <w:spacing w:val="-4"/>
        </w:rPr>
        <w:t xml:space="preserve"> </w:t>
      </w:r>
      <w:r>
        <w:rPr>
          <w:w w:val="95"/>
        </w:rPr>
        <w:t>ответственность</w:t>
      </w:r>
      <w:r>
        <w:rPr>
          <w:spacing w:val="-8"/>
          <w:w w:val="95"/>
        </w:rPr>
        <w:t xml:space="preserve"> </w:t>
      </w:r>
      <w:r>
        <w:rPr>
          <w:w w:val="95"/>
        </w:rPr>
        <w:t>за</w:t>
      </w:r>
      <w:r>
        <w:rPr>
          <w:spacing w:val="-2"/>
        </w:rPr>
        <w:t xml:space="preserve"> </w:t>
      </w:r>
      <w:r>
        <w:rPr>
          <w:spacing w:val="-2"/>
          <w:w w:val="95"/>
        </w:rPr>
        <w:t>решение.</w:t>
      </w:r>
    </w:p>
    <w:p w:rsidR="001A2551" w:rsidRDefault="00573E71">
      <w:pPr>
        <w:pStyle w:val="4"/>
      </w:pPr>
      <w:r>
        <w:rPr>
          <w:w w:val="90"/>
        </w:rPr>
        <w:t>Самоконтроль</w:t>
      </w:r>
      <w:r>
        <w:rPr>
          <w:spacing w:val="69"/>
        </w:rPr>
        <w:t xml:space="preserve"> </w:t>
      </w:r>
      <w:r>
        <w:rPr>
          <w:spacing w:val="-2"/>
        </w:rPr>
        <w:t>(рефлексия):</w:t>
      </w:r>
    </w:p>
    <w:p w:rsidR="001A2551" w:rsidRDefault="00573E71">
      <w:pPr>
        <w:pStyle w:val="a3"/>
        <w:spacing w:line="273" w:lineRule="exact"/>
        <w:ind w:left="1327"/>
      </w:pPr>
      <w:r>
        <w:rPr>
          <w:w w:val="95"/>
        </w:rPr>
        <w:t>—давать</w:t>
      </w:r>
      <w:r>
        <w:rPr>
          <w:spacing w:val="-5"/>
          <w:w w:val="95"/>
        </w:rPr>
        <w:t xml:space="preserve"> </w:t>
      </w:r>
      <w:r>
        <w:rPr>
          <w:w w:val="95"/>
        </w:rPr>
        <w:t>адекватную</w:t>
      </w:r>
      <w:r>
        <w:t xml:space="preserve"> </w:t>
      </w:r>
      <w:r>
        <w:rPr>
          <w:w w:val="95"/>
        </w:rPr>
        <w:t>оценку</w:t>
      </w:r>
      <w:r>
        <w:rPr>
          <w:spacing w:val="-1"/>
          <w:w w:val="95"/>
        </w:rPr>
        <w:t xml:space="preserve"> </w:t>
      </w:r>
      <w:r>
        <w:rPr>
          <w:w w:val="95"/>
        </w:rPr>
        <w:t>ситуации</w:t>
      </w:r>
      <w:r>
        <w:t xml:space="preserve"> </w:t>
      </w:r>
      <w:r>
        <w:rPr>
          <w:w w:val="95"/>
        </w:rPr>
        <w:t>и</w:t>
      </w:r>
      <w:r>
        <w:rPr>
          <w:spacing w:val="-8"/>
          <w:w w:val="95"/>
        </w:rPr>
        <w:t xml:space="preserve"> </w:t>
      </w:r>
      <w:r>
        <w:rPr>
          <w:w w:val="95"/>
        </w:rPr>
        <w:t>предлагать</w:t>
      </w:r>
      <w:r>
        <w:rPr>
          <w:spacing w:val="-3"/>
        </w:rPr>
        <w:t xml:space="preserve"> </w:t>
      </w:r>
      <w:r>
        <w:rPr>
          <w:w w:val="95"/>
        </w:rPr>
        <w:t>план</w:t>
      </w:r>
      <w:r>
        <w:rPr>
          <w:spacing w:val="-11"/>
          <w:w w:val="95"/>
        </w:rPr>
        <w:t xml:space="preserve"> </w:t>
      </w:r>
      <w:r>
        <w:rPr>
          <w:w w:val="95"/>
        </w:rPr>
        <w:t>её</w:t>
      </w:r>
      <w:r>
        <w:rPr>
          <w:spacing w:val="-8"/>
          <w:w w:val="95"/>
        </w:rPr>
        <w:t xml:space="preserve"> </w:t>
      </w:r>
      <w:r>
        <w:rPr>
          <w:spacing w:val="-2"/>
          <w:w w:val="95"/>
        </w:rPr>
        <w:t>изменения;</w:t>
      </w:r>
    </w:p>
    <w:p w:rsidR="001A2551" w:rsidRDefault="00573E71">
      <w:pPr>
        <w:pStyle w:val="a3"/>
        <w:spacing w:before="6" w:line="228" w:lineRule="auto"/>
        <w:ind w:left="620" w:right="340" w:firstLine="707"/>
      </w:pPr>
      <w:r>
        <w:rPr>
          <w:w w:val="95"/>
        </w:rPr>
        <w:t xml:space="preserve">—объяснять причины достижения (недостижения) результатов деятельности, давать оценку </w:t>
      </w:r>
      <w:r>
        <w:t>приобретённому опыту;</w:t>
      </w:r>
    </w:p>
    <w:p w:rsidR="001A2551" w:rsidRDefault="00573E71">
      <w:pPr>
        <w:pStyle w:val="a3"/>
        <w:spacing w:line="230" w:lineRule="auto"/>
        <w:ind w:left="615" w:right="339" w:firstLine="769"/>
      </w:pPr>
      <w:r>
        <w:t xml:space="preserve">—вносить коррективы в деятельность (в том числе в ход выполнения физического исследования или проекта) на основе новых обстоятельств, изменившихся ситуаций, </w:t>
      </w:r>
      <w:r>
        <w:rPr>
          <w:w w:val="95"/>
        </w:rPr>
        <w:t>установленных</w:t>
      </w:r>
      <w:r>
        <w:rPr>
          <w:spacing w:val="40"/>
        </w:rPr>
        <w:t xml:space="preserve"> </w:t>
      </w:r>
      <w:r>
        <w:rPr>
          <w:w w:val="95"/>
        </w:rPr>
        <w:t>ошибок, возникших трудностей;</w:t>
      </w:r>
    </w:p>
    <w:p w:rsidR="001A2551" w:rsidRDefault="00573E71">
      <w:pPr>
        <w:pStyle w:val="a3"/>
        <w:spacing w:line="274" w:lineRule="exact"/>
        <w:ind w:left="1327"/>
      </w:pPr>
      <w:r>
        <w:rPr>
          <w:w w:val="95"/>
        </w:rPr>
        <w:t>—оценивать</w:t>
      </w:r>
      <w:r>
        <w:rPr>
          <w:spacing w:val="-4"/>
          <w:w w:val="95"/>
        </w:rPr>
        <w:t xml:space="preserve"> </w:t>
      </w:r>
      <w:r>
        <w:rPr>
          <w:w w:val="95"/>
        </w:rPr>
        <w:t>соответствие</w:t>
      </w:r>
      <w:r>
        <w:rPr>
          <w:spacing w:val="4"/>
        </w:rPr>
        <w:t xml:space="preserve"> </w:t>
      </w:r>
      <w:r>
        <w:rPr>
          <w:w w:val="95"/>
        </w:rPr>
        <w:t>результата</w:t>
      </w:r>
      <w:r>
        <w:rPr>
          <w:spacing w:val="-2"/>
        </w:rPr>
        <w:t xml:space="preserve"> </w:t>
      </w:r>
      <w:r>
        <w:rPr>
          <w:w w:val="95"/>
        </w:rPr>
        <w:t>цели</w:t>
      </w:r>
      <w:r>
        <w:rPr>
          <w:spacing w:val="-8"/>
          <w:w w:val="95"/>
        </w:rPr>
        <w:t xml:space="preserve"> </w:t>
      </w:r>
      <w:r>
        <w:rPr>
          <w:w w:val="95"/>
        </w:rPr>
        <w:t>и</w:t>
      </w:r>
      <w:r>
        <w:rPr>
          <w:spacing w:val="-12"/>
          <w:w w:val="95"/>
        </w:rPr>
        <w:t xml:space="preserve"> </w:t>
      </w:r>
      <w:r>
        <w:rPr>
          <w:spacing w:val="-2"/>
          <w:w w:val="95"/>
        </w:rPr>
        <w:t>условиям.</w:t>
      </w:r>
    </w:p>
    <w:p w:rsidR="001A2551" w:rsidRDefault="00573E71">
      <w:pPr>
        <w:pStyle w:val="4"/>
        <w:ind w:left="619"/>
      </w:pPr>
      <w:r>
        <w:rPr>
          <w:w w:val="90"/>
        </w:rPr>
        <w:t>Эмоциональный</w:t>
      </w:r>
      <w:r>
        <w:rPr>
          <w:spacing w:val="51"/>
          <w:w w:val="150"/>
        </w:rPr>
        <w:t xml:space="preserve"> </w:t>
      </w:r>
      <w:r>
        <w:rPr>
          <w:spacing w:val="-2"/>
        </w:rPr>
        <w:t>интеллект:</w:t>
      </w:r>
    </w:p>
    <w:p w:rsidR="001A2551" w:rsidRDefault="00573E71">
      <w:pPr>
        <w:pStyle w:val="a3"/>
        <w:spacing w:before="3" w:line="228" w:lineRule="auto"/>
        <w:ind w:left="620" w:right="330" w:firstLine="707"/>
      </w:pPr>
      <w:r>
        <w:t>—ставить себя на место другого человека в</w:t>
      </w:r>
      <w:r>
        <w:rPr>
          <w:spacing w:val="-1"/>
        </w:rPr>
        <w:t xml:space="preserve"> </w:t>
      </w:r>
      <w:r>
        <w:t xml:space="preserve">ходе спора или дискуссии на научную тему, </w:t>
      </w:r>
      <w:r>
        <w:rPr>
          <w:spacing w:val="-2"/>
        </w:rPr>
        <w:t>понимать</w:t>
      </w:r>
      <w:r>
        <w:rPr>
          <w:spacing w:val="-5"/>
        </w:rPr>
        <w:t xml:space="preserve"> </w:t>
      </w:r>
      <w:r>
        <w:rPr>
          <w:spacing w:val="-2"/>
        </w:rPr>
        <w:t>мотивы, намерения</w:t>
      </w:r>
      <w:r>
        <w:rPr>
          <w:spacing w:val="-3"/>
        </w:rPr>
        <w:t xml:space="preserve"> </w:t>
      </w:r>
      <w:r>
        <w:rPr>
          <w:spacing w:val="-2"/>
        </w:rPr>
        <w:t>и</w:t>
      </w:r>
      <w:r>
        <w:rPr>
          <w:spacing w:val="-14"/>
        </w:rPr>
        <w:t xml:space="preserve"> </w:t>
      </w:r>
      <w:r>
        <w:rPr>
          <w:spacing w:val="-2"/>
        </w:rPr>
        <w:t>логику</w:t>
      </w:r>
      <w:r>
        <w:rPr>
          <w:spacing w:val="-7"/>
        </w:rPr>
        <w:t xml:space="preserve"> </w:t>
      </w:r>
      <w:r>
        <w:rPr>
          <w:spacing w:val="-2"/>
        </w:rPr>
        <w:t>другого.</w:t>
      </w:r>
    </w:p>
    <w:p w:rsidR="001A2551" w:rsidRDefault="00573E71">
      <w:pPr>
        <w:pStyle w:val="4"/>
        <w:spacing w:line="274" w:lineRule="exact"/>
      </w:pPr>
      <w:r>
        <w:rPr>
          <w:w w:val="95"/>
        </w:rPr>
        <w:t>Принятие</w:t>
      </w:r>
      <w:r>
        <w:rPr>
          <w:spacing w:val="3"/>
        </w:rPr>
        <w:t xml:space="preserve"> </w:t>
      </w:r>
      <w:r>
        <w:rPr>
          <w:w w:val="95"/>
        </w:rPr>
        <w:t>себя</w:t>
      </w:r>
      <w:r>
        <w:rPr>
          <w:spacing w:val="-5"/>
          <w:w w:val="95"/>
        </w:rPr>
        <w:t xml:space="preserve"> </w:t>
      </w:r>
      <w:r>
        <w:rPr>
          <w:w w:val="95"/>
        </w:rPr>
        <w:t>и</w:t>
      </w:r>
      <w:r>
        <w:rPr>
          <w:spacing w:val="-8"/>
          <w:w w:val="95"/>
        </w:rPr>
        <w:t xml:space="preserve"> </w:t>
      </w:r>
      <w:r>
        <w:rPr>
          <w:spacing w:val="-2"/>
          <w:w w:val="95"/>
        </w:rPr>
        <w:t>других:</w:t>
      </w:r>
    </w:p>
    <w:p w:rsidR="001A2551" w:rsidRDefault="00573E71">
      <w:pPr>
        <w:pStyle w:val="a3"/>
        <w:spacing w:line="232" w:lineRule="auto"/>
        <w:ind w:left="620" w:right="324" w:firstLine="707"/>
      </w:pPr>
      <w:r>
        <w:t>—признавать</w:t>
      </w:r>
      <w:r>
        <w:rPr>
          <w:spacing w:val="-16"/>
        </w:rPr>
        <w:t xml:space="preserve"> </w:t>
      </w:r>
      <w:r>
        <w:t>своё</w:t>
      </w:r>
      <w:r>
        <w:rPr>
          <w:spacing w:val="-16"/>
        </w:rPr>
        <w:t xml:space="preserve"> </w:t>
      </w:r>
      <w:r>
        <w:t>право</w:t>
      </w:r>
      <w:r>
        <w:rPr>
          <w:spacing w:val="-15"/>
        </w:rPr>
        <w:t xml:space="preserve"> </w:t>
      </w:r>
      <w:r>
        <w:t>на</w:t>
      </w:r>
      <w:r>
        <w:rPr>
          <w:spacing w:val="-16"/>
        </w:rPr>
        <w:t xml:space="preserve"> </w:t>
      </w:r>
      <w:r>
        <w:t>ошибку</w:t>
      </w:r>
      <w:r>
        <w:rPr>
          <w:spacing w:val="-16"/>
        </w:rPr>
        <w:t xml:space="preserve"> </w:t>
      </w:r>
      <w:r>
        <w:t>при</w:t>
      </w:r>
      <w:r>
        <w:rPr>
          <w:spacing w:val="-15"/>
        </w:rPr>
        <w:t xml:space="preserve"> </w:t>
      </w:r>
      <w:r>
        <w:t>решении</w:t>
      </w:r>
      <w:r>
        <w:rPr>
          <w:spacing w:val="-16"/>
        </w:rPr>
        <w:t xml:space="preserve"> </w:t>
      </w:r>
      <w:r>
        <w:t>физических</w:t>
      </w:r>
      <w:r>
        <w:rPr>
          <w:spacing w:val="-15"/>
        </w:rPr>
        <w:t xml:space="preserve"> </w:t>
      </w:r>
      <w:r>
        <w:t>задач</w:t>
      </w:r>
      <w:r>
        <w:rPr>
          <w:spacing w:val="-16"/>
        </w:rPr>
        <w:t xml:space="preserve"> </w:t>
      </w:r>
      <w:r>
        <w:t>или</w:t>
      </w:r>
      <w:r>
        <w:rPr>
          <w:spacing w:val="-16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утверждениях</w:t>
      </w:r>
      <w:r>
        <w:rPr>
          <w:spacing w:val="-16"/>
        </w:rPr>
        <w:t xml:space="preserve"> </w:t>
      </w:r>
      <w:r>
        <w:t>на научные</w:t>
      </w:r>
      <w:r>
        <w:rPr>
          <w:spacing w:val="-10"/>
        </w:rPr>
        <w:t xml:space="preserve"> </w:t>
      </w:r>
      <w:r>
        <w:t>темы</w:t>
      </w:r>
      <w:r>
        <w:rPr>
          <w:spacing w:val="-11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такое</w:t>
      </w:r>
      <w:r>
        <w:rPr>
          <w:spacing w:val="-9"/>
        </w:rPr>
        <w:t xml:space="preserve"> </w:t>
      </w:r>
      <w:r>
        <w:t>же</w:t>
      </w:r>
      <w:r>
        <w:rPr>
          <w:spacing w:val="-13"/>
        </w:rPr>
        <w:t xml:space="preserve"> </w:t>
      </w:r>
      <w:r>
        <w:t>право</w:t>
      </w:r>
      <w:r>
        <w:rPr>
          <w:spacing w:val="-8"/>
        </w:rPr>
        <w:t xml:space="preserve"> </w:t>
      </w:r>
      <w:r>
        <w:t>другого.</w:t>
      </w:r>
    </w:p>
    <w:p w:rsidR="001A2551" w:rsidRDefault="00441D64">
      <w:pPr>
        <w:pStyle w:val="3"/>
        <w:spacing w:before="149" w:line="283" w:lineRule="exact"/>
        <w:ind w:left="624"/>
        <w:jc w:val="both"/>
      </w:pPr>
      <w:r>
        <w:rPr>
          <w:w w:val="90"/>
        </w:rPr>
        <w:t>П</w:t>
      </w:r>
      <w:r w:rsidR="00573E71">
        <w:rPr>
          <w:w w:val="90"/>
        </w:rPr>
        <w:t>РЕДМЕТ</w:t>
      </w:r>
      <w:r w:rsidR="00407B1F">
        <w:rPr>
          <w:w w:val="90"/>
        </w:rPr>
        <w:t>НЫЕ</w:t>
      </w:r>
      <w:r w:rsidR="00573E71">
        <w:rPr>
          <w:spacing w:val="33"/>
        </w:rPr>
        <w:t xml:space="preserve"> </w:t>
      </w:r>
      <w:r w:rsidR="00573E71">
        <w:rPr>
          <w:spacing w:val="-2"/>
        </w:rPr>
        <w:t>РЕЗУЛЬТАТЫ</w:t>
      </w:r>
    </w:p>
    <w:p w:rsidR="001A2551" w:rsidRDefault="00573E71">
      <w:pPr>
        <w:pStyle w:val="a4"/>
        <w:numPr>
          <w:ilvl w:val="0"/>
          <w:numId w:val="70"/>
        </w:numPr>
        <w:tabs>
          <w:tab w:val="left" w:pos="803"/>
        </w:tabs>
        <w:spacing w:line="276" w:lineRule="exact"/>
        <w:jc w:val="both"/>
        <w:rPr>
          <w:sz w:val="25"/>
        </w:rPr>
      </w:pPr>
      <w:r>
        <w:rPr>
          <w:spacing w:val="-2"/>
          <w:sz w:val="25"/>
        </w:rPr>
        <w:t>класс</w:t>
      </w:r>
    </w:p>
    <w:p w:rsidR="001A2551" w:rsidRDefault="00573E71">
      <w:pPr>
        <w:pStyle w:val="a3"/>
        <w:spacing w:line="232" w:lineRule="auto"/>
        <w:ind w:right="324" w:firstLine="703"/>
      </w:pPr>
      <w:r>
        <w:t>Предметные результаты на базовом уровне должны отражать сформированность у обучающихся умений:</w:t>
      </w:r>
    </w:p>
    <w:p w:rsidR="001A2551" w:rsidRDefault="00573E71">
      <w:pPr>
        <w:pStyle w:val="a3"/>
        <w:spacing w:line="230" w:lineRule="auto"/>
        <w:ind w:left="616" w:right="328" w:firstLine="711"/>
      </w:pPr>
      <w:r>
        <w:t>—использовать понятия: физические и химические явления; наблюдение, эксперимент, модель,</w:t>
      </w:r>
      <w:r>
        <w:rPr>
          <w:spacing w:val="-16"/>
        </w:rPr>
        <w:t xml:space="preserve"> </w:t>
      </w:r>
      <w:r>
        <w:t>гипотеза;</w:t>
      </w:r>
      <w:r>
        <w:rPr>
          <w:spacing w:val="-16"/>
        </w:rPr>
        <w:t xml:space="preserve"> </w:t>
      </w:r>
      <w:r>
        <w:t>единицы</w:t>
      </w:r>
      <w:r>
        <w:rPr>
          <w:spacing w:val="-15"/>
        </w:rPr>
        <w:t xml:space="preserve"> </w:t>
      </w:r>
      <w:r>
        <w:t>физических</w:t>
      </w:r>
      <w:r>
        <w:rPr>
          <w:spacing w:val="-16"/>
        </w:rPr>
        <w:t xml:space="preserve"> </w:t>
      </w:r>
      <w:r>
        <w:t>величин;</w:t>
      </w:r>
      <w:r>
        <w:rPr>
          <w:spacing w:val="-16"/>
        </w:rPr>
        <w:t xml:space="preserve"> </w:t>
      </w:r>
      <w:r>
        <w:t>атом,</w:t>
      </w:r>
      <w:r>
        <w:rPr>
          <w:spacing w:val="-15"/>
        </w:rPr>
        <w:t xml:space="preserve"> </w:t>
      </w:r>
      <w:r>
        <w:t>молекула,</w:t>
      </w:r>
      <w:r>
        <w:rPr>
          <w:spacing w:val="-16"/>
        </w:rPr>
        <w:t xml:space="preserve"> </w:t>
      </w:r>
      <w:r>
        <w:t>агрегатные</w:t>
      </w:r>
      <w:r>
        <w:rPr>
          <w:spacing w:val="-15"/>
        </w:rPr>
        <w:t xml:space="preserve"> </w:t>
      </w:r>
      <w:r>
        <w:t>состояния</w:t>
      </w:r>
      <w:r>
        <w:rPr>
          <w:spacing w:val="-16"/>
        </w:rPr>
        <w:t xml:space="preserve"> </w:t>
      </w:r>
      <w:r>
        <w:t xml:space="preserve">вещества (твёрдое, жидкое, газообразное); механическое движение (равномерное, неравномерное, прямолинейное), траектория, равнодействующая сил, деформация (упругая, пластическая), </w:t>
      </w:r>
      <w:r>
        <w:rPr>
          <w:spacing w:val="-2"/>
        </w:rPr>
        <w:t>невесомость,</w:t>
      </w:r>
      <w:r>
        <w:rPr>
          <w:spacing w:val="-1"/>
        </w:rPr>
        <w:t xml:space="preserve"> </w:t>
      </w:r>
      <w:r>
        <w:rPr>
          <w:spacing w:val="-2"/>
        </w:rPr>
        <w:t>сообщающиеся</w:t>
      </w:r>
      <w:r>
        <w:rPr>
          <w:spacing w:val="-1"/>
        </w:rPr>
        <w:t xml:space="preserve"> </w:t>
      </w:r>
      <w:r>
        <w:rPr>
          <w:spacing w:val="-2"/>
        </w:rPr>
        <w:t>сосуды;</w:t>
      </w:r>
    </w:p>
    <w:p w:rsidR="001A2551" w:rsidRDefault="00573E71">
      <w:pPr>
        <w:pStyle w:val="a3"/>
        <w:spacing w:line="230" w:lineRule="auto"/>
        <w:ind w:left="613" w:right="316" w:firstLine="771"/>
      </w:pPr>
      <w:r>
        <w:t>—различать явления (диффузия; тепловое движение частиц вещества; равномерное движение; неравномерное движение; инерция; взаимодействие тел; равновесие твёрдых тел с закреплённой осью вращения; передача давления твёрдыми телами, жидкостями и газами; атмосферное давление; плавание тел; превращения механической энергии) по</w:t>
      </w:r>
      <w:r>
        <w:rPr>
          <w:spacing w:val="-16"/>
        </w:rPr>
        <w:t xml:space="preserve"> </w:t>
      </w:r>
      <w:r>
        <w:t xml:space="preserve">описанию их </w:t>
      </w:r>
      <w:r>
        <w:rPr>
          <w:w w:val="95"/>
        </w:rPr>
        <w:t>характерных</w:t>
      </w:r>
      <w:r>
        <w:t xml:space="preserve"> </w:t>
      </w:r>
      <w:r>
        <w:rPr>
          <w:w w:val="95"/>
        </w:rPr>
        <w:t>свойств и на основе опытов, демонстрирующих данное физическое явление;</w:t>
      </w:r>
    </w:p>
    <w:p w:rsidR="001A2551" w:rsidRDefault="00573E71">
      <w:pPr>
        <w:pStyle w:val="a3"/>
        <w:spacing w:line="230" w:lineRule="auto"/>
        <w:ind w:right="316" w:firstLine="710"/>
      </w:pPr>
      <w:r>
        <w:t>—распознавать проявление изученных физических явлений в</w:t>
      </w:r>
      <w:r>
        <w:rPr>
          <w:spacing w:val="-16"/>
        </w:rPr>
        <w:t xml:space="preserve"> </w:t>
      </w:r>
      <w:r>
        <w:t>окружающем мире, в том числе физические явления в природе: примеры движения с различными скоростями в живой и неживой</w:t>
      </w:r>
      <w:r>
        <w:rPr>
          <w:spacing w:val="-16"/>
        </w:rPr>
        <w:t xml:space="preserve"> </w:t>
      </w:r>
      <w:r>
        <w:t>природе;</w:t>
      </w:r>
      <w:r>
        <w:rPr>
          <w:spacing w:val="-16"/>
        </w:rPr>
        <w:t xml:space="preserve"> </w:t>
      </w:r>
      <w:r>
        <w:t>действие</w:t>
      </w:r>
      <w:r>
        <w:rPr>
          <w:spacing w:val="-15"/>
        </w:rPr>
        <w:t xml:space="preserve"> </w:t>
      </w:r>
      <w:r>
        <w:t>силы</w:t>
      </w:r>
      <w:r>
        <w:rPr>
          <w:spacing w:val="-16"/>
        </w:rPr>
        <w:t xml:space="preserve"> </w:t>
      </w:r>
      <w:r>
        <w:t>трения</w:t>
      </w:r>
      <w:r>
        <w:rPr>
          <w:spacing w:val="-16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природе</w:t>
      </w:r>
      <w:r>
        <w:rPr>
          <w:spacing w:val="-16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технике;</w:t>
      </w:r>
      <w:r>
        <w:rPr>
          <w:spacing w:val="-16"/>
        </w:rPr>
        <w:t xml:space="preserve"> </w:t>
      </w:r>
      <w:r>
        <w:t>влияние</w:t>
      </w:r>
      <w:r>
        <w:rPr>
          <w:spacing w:val="-16"/>
        </w:rPr>
        <w:t xml:space="preserve"> </w:t>
      </w:r>
      <w:r>
        <w:t>атмосферного</w:t>
      </w:r>
      <w:r>
        <w:rPr>
          <w:spacing w:val="-15"/>
        </w:rPr>
        <w:t xml:space="preserve"> </w:t>
      </w:r>
      <w:r>
        <w:t>давления</w:t>
      </w:r>
      <w:r>
        <w:rPr>
          <w:spacing w:val="-16"/>
        </w:rPr>
        <w:t xml:space="preserve"> </w:t>
      </w:r>
      <w:r>
        <w:t xml:space="preserve">на </w:t>
      </w:r>
      <w:r>
        <w:rPr>
          <w:w w:val="95"/>
        </w:rPr>
        <w:t>живой организм;</w:t>
      </w:r>
      <w:r>
        <w:rPr>
          <w:spacing w:val="21"/>
        </w:rPr>
        <w:t xml:space="preserve"> </w:t>
      </w:r>
      <w:r>
        <w:rPr>
          <w:w w:val="95"/>
        </w:rPr>
        <w:t>плавание рыб; рычаги</w:t>
      </w:r>
      <w:r>
        <w:t xml:space="preserve"> </w:t>
      </w:r>
      <w:r>
        <w:rPr>
          <w:w w:val="95"/>
        </w:rPr>
        <w:t>в теле человека;</w:t>
      </w:r>
      <w:r>
        <w:t xml:space="preserve"> </w:t>
      </w:r>
      <w:r>
        <w:rPr>
          <w:w w:val="95"/>
        </w:rPr>
        <w:t>при этом переводить</w:t>
      </w:r>
      <w:r>
        <w:t xml:space="preserve"> </w:t>
      </w:r>
      <w:r>
        <w:rPr>
          <w:w w:val="95"/>
        </w:rPr>
        <w:t>практическую</w:t>
      </w:r>
      <w:r>
        <w:rPr>
          <w:spacing w:val="27"/>
        </w:rPr>
        <w:t xml:space="preserve"> </w:t>
      </w:r>
      <w:r>
        <w:rPr>
          <w:w w:val="95"/>
        </w:rPr>
        <w:t>задачу</w:t>
      </w:r>
      <w:r>
        <w:rPr>
          <w:spacing w:val="40"/>
        </w:rPr>
        <w:t xml:space="preserve"> </w:t>
      </w:r>
      <w:r>
        <w:rPr>
          <w:w w:val="95"/>
        </w:rPr>
        <w:t>в учебную,</w:t>
      </w:r>
      <w:r>
        <w:t xml:space="preserve"> </w:t>
      </w:r>
      <w:r>
        <w:rPr>
          <w:w w:val="95"/>
        </w:rPr>
        <w:t>выделять существенные свойства/признаки физических</w:t>
      </w:r>
      <w:r>
        <w:t xml:space="preserve"> </w:t>
      </w:r>
      <w:r>
        <w:rPr>
          <w:w w:val="95"/>
        </w:rPr>
        <w:t>явлений;</w:t>
      </w:r>
    </w:p>
    <w:p w:rsidR="001A2551" w:rsidRDefault="00573E71">
      <w:pPr>
        <w:pStyle w:val="a3"/>
        <w:spacing w:line="228" w:lineRule="auto"/>
        <w:ind w:left="615" w:right="327" w:firstLine="712"/>
      </w:pPr>
      <w:r>
        <w:t>—описывать изученные свойства тел и физические явления, используя физические величины (масса, объём, плотность вещества, время, путь, скорость, средняя скорость, сила упругости, сила тяжести, вес тела, сила трения, давление (твёрдого тела, жидкости, газа), выталкивающая сила,</w:t>
      </w:r>
      <w:r>
        <w:rPr>
          <w:spacing w:val="-2"/>
        </w:rPr>
        <w:t xml:space="preserve"> </w:t>
      </w:r>
      <w:r>
        <w:t>механическая работа, мощность, плечо</w:t>
      </w:r>
      <w:r>
        <w:rPr>
          <w:spacing w:val="-5"/>
        </w:rPr>
        <w:t xml:space="preserve"> </w:t>
      </w:r>
      <w:r>
        <w:t>силы, момент</w:t>
      </w:r>
      <w:r>
        <w:rPr>
          <w:spacing w:val="-4"/>
        </w:rPr>
        <w:t xml:space="preserve"> </w:t>
      </w:r>
      <w:r>
        <w:t xml:space="preserve">силы, коэффициент </w:t>
      </w:r>
      <w:r>
        <w:rPr>
          <w:w w:val="95"/>
        </w:rPr>
        <w:t>полезного</w:t>
      </w:r>
      <w:r>
        <w:t xml:space="preserve"> </w:t>
      </w:r>
      <w:r>
        <w:rPr>
          <w:w w:val="95"/>
        </w:rPr>
        <w:t>действия</w:t>
      </w:r>
      <w:r>
        <w:rPr>
          <w:spacing w:val="18"/>
        </w:rPr>
        <w:t xml:space="preserve"> </w:t>
      </w:r>
      <w:r>
        <w:rPr>
          <w:w w:val="95"/>
        </w:rPr>
        <w:t>механизмов,</w:t>
      </w:r>
      <w:r>
        <w:rPr>
          <w:spacing w:val="28"/>
        </w:rPr>
        <w:t xml:space="preserve"> </w:t>
      </w:r>
      <w:r>
        <w:rPr>
          <w:w w:val="95"/>
        </w:rPr>
        <w:t>кинетическая</w:t>
      </w:r>
      <w:r>
        <w:rPr>
          <w:spacing w:val="21"/>
        </w:rPr>
        <w:t xml:space="preserve"> </w:t>
      </w:r>
      <w:r>
        <w:rPr>
          <w:w w:val="95"/>
        </w:rPr>
        <w:t>и потенциальная</w:t>
      </w:r>
      <w:r>
        <w:rPr>
          <w:spacing w:val="19"/>
        </w:rPr>
        <w:t xml:space="preserve"> </w:t>
      </w:r>
      <w:r>
        <w:rPr>
          <w:w w:val="95"/>
        </w:rPr>
        <w:t>энергия);</w:t>
      </w:r>
      <w:r>
        <w:rPr>
          <w:spacing w:val="20"/>
        </w:rPr>
        <w:t xml:space="preserve"> </w:t>
      </w:r>
      <w:r>
        <w:rPr>
          <w:w w:val="95"/>
        </w:rPr>
        <w:t>при описании</w:t>
      </w:r>
      <w:r>
        <w:rPr>
          <w:spacing w:val="17"/>
        </w:rPr>
        <w:t xml:space="preserve"> </w:t>
      </w:r>
      <w:r>
        <w:rPr>
          <w:w w:val="95"/>
        </w:rPr>
        <w:t>правильно</w:t>
      </w:r>
    </w:p>
    <w:p w:rsidR="001A2551" w:rsidRDefault="001A2551">
      <w:pPr>
        <w:spacing w:line="228" w:lineRule="auto"/>
        <w:sectPr w:rsidR="001A2551">
          <w:pgSz w:w="11900" w:h="16840"/>
          <w:pgMar w:top="1100" w:right="280" w:bottom="1520" w:left="380" w:header="0" w:footer="1228" w:gutter="0"/>
          <w:cols w:space="720"/>
        </w:sectPr>
      </w:pPr>
    </w:p>
    <w:p w:rsidR="001A2551" w:rsidRDefault="00573E71">
      <w:pPr>
        <w:pStyle w:val="a3"/>
        <w:spacing w:before="72" w:line="232" w:lineRule="auto"/>
        <w:ind w:right="341" w:hanging="3"/>
      </w:pPr>
      <w:r>
        <w:lastRenderedPageBreak/>
        <w:t xml:space="preserve">трактовать физический смысл используемых величин, их обозначения и единицы физических </w:t>
      </w:r>
      <w:r>
        <w:rPr>
          <w:w w:val="95"/>
        </w:rPr>
        <w:t>величин, находить формулы, связывающие данную физическую величину с другими величинами, строить графики изученных зависимостей</w:t>
      </w:r>
      <w:r>
        <w:t xml:space="preserve"> </w:t>
      </w:r>
      <w:r>
        <w:rPr>
          <w:w w:val="95"/>
        </w:rPr>
        <w:t>физических величин;</w:t>
      </w:r>
    </w:p>
    <w:p w:rsidR="001A2551" w:rsidRDefault="00573E71">
      <w:pPr>
        <w:pStyle w:val="a3"/>
        <w:spacing w:line="230" w:lineRule="auto"/>
        <w:ind w:right="329" w:firstLine="710"/>
      </w:pPr>
      <w:r>
        <w:t xml:space="preserve">—характеризовать свойства тел, физические явления и процессы, используя правила сложения сил (вдоль одной прямой), закон Гука, закон Паскаля, закон Архимеда, правило </w:t>
      </w:r>
      <w:r w:rsidR="00407B1F">
        <w:rPr>
          <w:w w:val="95"/>
        </w:rPr>
        <w:t>равновесия рыча</w:t>
      </w:r>
      <w:r>
        <w:rPr>
          <w:w w:val="95"/>
        </w:rPr>
        <w:t>га (блока), «золотое правило» механики, закон сохранения механической энергии; при этом давать словесную</w:t>
      </w:r>
      <w:r>
        <w:t xml:space="preserve"> </w:t>
      </w:r>
      <w:r>
        <w:rPr>
          <w:w w:val="95"/>
        </w:rPr>
        <w:t>формулировку</w:t>
      </w:r>
      <w:r>
        <w:rPr>
          <w:spacing w:val="32"/>
        </w:rPr>
        <w:t xml:space="preserve"> </w:t>
      </w:r>
      <w:r>
        <w:rPr>
          <w:w w:val="95"/>
        </w:rPr>
        <w:t>закона и записывать его математическое выражение;</w:t>
      </w:r>
    </w:p>
    <w:p w:rsidR="001A2551" w:rsidRDefault="00573E71">
      <w:pPr>
        <w:pStyle w:val="a3"/>
        <w:spacing w:line="230" w:lineRule="auto"/>
        <w:ind w:left="615" w:right="324" w:firstLine="712"/>
      </w:pPr>
      <w:r>
        <w:t>—объяснять физические явления, процессы и свойства тел, в</w:t>
      </w:r>
      <w:r>
        <w:rPr>
          <w:spacing w:val="-16"/>
        </w:rPr>
        <w:t xml:space="preserve"> </w:t>
      </w:r>
      <w:r>
        <w:t>том числе и в</w:t>
      </w:r>
      <w:r>
        <w:rPr>
          <w:spacing w:val="-16"/>
        </w:rPr>
        <w:t xml:space="preserve"> </w:t>
      </w:r>
      <w:r>
        <w:t xml:space="preserve">контексте </w:t>
      </w:r>
      <w:r>
        <w:rPr>
          <w:w w:val="95"/>
        </w:rPr>
        <w:t xml:space="preserve">ситуаций практико-ориентированного характера: выявлять причинно-следственные связи, строить </w:t>
      </w:r>
      <w:r>
        <w:t>объяснение из</w:t>
      </w:r>
      <w:r>
        <w:rPr>
          <w:spacing w:val="-13"/>
        </w:rPr>
        <w:t xml:space="preserve"> </w:t>
      </w:r>
      <w:r>
        <w:t>1-2</w:t>
      </w:r>
      <w:r>
        <w:rPr>
          <w:spacing w:val="40"/>
        </w:rPr>
        <w:t xml:space="preserve"> </w:t>
      </w:r>
      <w:r>
        <w:t>логических шагов</w:t>
      </w:r>
      <w:r>
        <w:rPr>
          <w:spacing w:val="-8"/>
        </w:rPr>
        <w:t xml:space="preserve"> </w:t>
      </w:r>
      <w:r>
        <w:t>с</w:t>
      </w:r>
      <w:r>
        <w:rPr>
          <w:spacing w:val="-16"/>
        </w:rPr>
        <w:t xml:space="preserve"> </w:t>
      </w:r>
      <w:r>
        <w:t>опорой</w:t>
      </w:r>
      <w:r>
        <w:rPr>
          <w:spacing w:val="-5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1-2</w:t>
      </w:r>
      <w:r>
        <w:rPr>
          <w:spacing w:val="40"/>
        </w:rPr>
        <w:t xml:space="preserve"> </w:t>
      </w:r>
      <w:r>
        <w:t>изученных</w:t>
      </w:r>
      <w:r>
        <w:rPr>
          <w:spacing w:val="-6"/>
        </w:rPr>
        <w:t xml:space="preserve"> </w:t>
      </w:r>
      <w:r>
        <w:t>свойства</w:t>
      </w:r>
      <w:r>
        <w:rPr>
          <w:spacing w:val="-8"/>
        </w:rPr>
        <w:t xml:space="preserve"> </w:t>
      </w:r>
      <w:r>
        <w:t>физических явлений, физических</w:t>
      </w:r>
      <w:r>
        <w:rPr>
          <w:spacing w:val="-7"/>
        </w:rPr>
        <w:t xml:space="preserve"> </w:t>
      </w:r>
      <w:r>
        <w:t>закона</w:t>
      </w:r>
      <w:r>
        <w:rPr>
          <w:spacing w:val="-12"/>
        </w:rPr>
        <w:t xml:space="preserve"> </w:t>
      </w:r>
      <w:r>
        <w:t>или</w:t>
      </w:r>
      <w:r>
        <w:rPr>
          <w:spacing w:val="-16"/>
        </w:rPr>
        <w:t xml:space="preserve"> </w:t>
      </w:r>
      <w:r>
        <w:t>закономерности;</w:t>
      </w:r>
    </w:p>
    <w:p w:rsidR="001A2551" w:rsidRDefault="00573E71">
      <w:pPr>
        <w:pStyle w:val="a3"/>
        <w:spacing w:line="232" w:lineRule="auto"/>
        <w:ind w:left="615" w:right="332" w:firstLine="712"/>
      </w:pPr>
      <w:r>
        <w:t>—решать расчётные задачи в</w:t>
      </w:r>
      <w:r>
        <w:rPr>
          <w:spacing w:val="-5"/>
        </w:rPr>
        <w:t xml:space="preserve"> </w:t>
      </w:r>
      <w:r>
        <w:t>1-2</w:t>
      </w:r>
      <w:r>
        <w:rPr>
          <w:spacing w:val="40"/>
        </w:rPr>
        <w:t xml:space="preserve"> </w:t>
      </w:r>
      <w:r>
        <w:t>действия, используя законы и</w:t>
      </w:r>
      <w:r>
        <w:rPr>
          <w:spacing w:val="-6"/>
        </w:rPr>
        <w:t xml:space="preserve"> </w:t>
      </w:r>
      <w:r>
        <w:t xml:space="preserve">формулы, связывающие </w:t>
      </w:r>
      <w:r>
        <w:rPr>
          <w:w w:val="95"/>
        </w:rPr>
        <w:t>физические величины: на основе анализа условия задачи записывать краткое условие, подставлять физические величины в</w:t>
      </w:r>
      <w:r>
        <w:rPr>
          <w:spacing w:val="-8"/>
          <w:w w:val="95"/>
        </w:rPr>
        <w:t xml:space="preserve"> </w:t>
      </w:r>
      <w:r>
        <w:rPr>
          <w:w w:val="95"/>
        </w:rPr>
        <w:t>формулы и</w:t>
      </w:r>
      <w:r>
        <w:rPr>
          <w:spacing w:val="-6"/>
          <w:w w:val="95"/>
        </w:rPr>
        <w:t xml:space="preserve"> </w:t>
      </w:r>
      <w:r>
        <w:rPr>
          <w:w w:val="95"/>
        </w:rPr>
        <w:t>проводить расчёты, находить справочные данные, необходимые для решения задач, оценивать реалистичность</w:t>
      </w:r>
      <w:r>
        <w:rPr>
          <w:spacing w:val="-3"/>
          <w:w w:val="95"/>
        </w:rPr>
        <w:t xml:space="preserve"> </w:t>
      </w:r>
      <w:r>
        <w:rPr>
          <w:w w:val="95"/>
        </w:rPr>
        <w:t>полученной физической</w:t>
      </w:r>
      <w:r>
        <w:t xml:space="preserve"> </w:t>
      </w:r>
      <w:r>
        <w:rPr>
          <w:w w:val="95"/>
        </w:rPr>
        <w:t>величины;</w:t>
      </w:r>
    </w:p>
    <w:p w:rsidR="001A2551" w:rsidRDefault="00573E71">
      <w:pPr>
        <w:pStyle w:val="a3"/>
        <w:spacing w:line="230" w:lineRule="auto"/>
        <w:ind w:right="313" w:firstLine="710"/>
      </w:pPr>
      <w:r>
        <w:t>—распознавать проблемы, которые можно решить при помощи физических методов; в описании исследования выделять проверяемое предположение (гипотезу), различать и интерпретировать</w:t>
      </w:r>
      <w:r>
        <w:rPr>
          <w:spacing w:val="-7"/>
        </w:rPr>
        <w:t xml:space="preserve"> </w:t>
      </w:r>
      <w:r>
        <w:t>полученный результат, находить ошибки в</w:t>
      </w:r>
      <w:r>
        <w:rPr>
          <w:spacing w:val="-8"/>
        </w:rPr>
        <w:t xml:space="preserve"> </w:t>
      </w:r>
      <w:r>
        <w:t>ходе</w:t>
      </w:r>
      <w:r>
        <w:rPr>
          <w:spacing w:val="-6"/>
        </w:rPr>
        <w:t xml:space="preserve"> </w:t>
      </w:r>
      <w:r>
        <w:t>опыта, делать выводы по</w:t>
      </w:r>
      <w:r>
        <w:rPr>
          <w:spacing w:val="-7"/>
        </w:rPr>
        <w:t xml:space="preserve"> </w:t>
      </w:r>
      <w:r>
        <w:t xml:space="preserve">его </w:t>
      </w:r>
      <w:r>
        <w:rPr>
          <w:spacing w:val="-2"/>
        </w:rPr>
        <w:t>результатам;</w:t>
      </w:r>
    </w:p>
    <w:p w:rsidR="001A2551" w:rsidRDefault="00573E71">
      <w:pPr>
        <w:pStyle w:val="a3"/>
        <w:spacing w:line="230" w:lineRule="auto"/>
        <w:ind w:left="613" w:right="327" w:firstLine="714"/>
      </w:pPr>
      <w:r>
        <w:t xml:space="preserve">—проводить опыты по наблюдению физических явлений или физических свойств тел: </w:t>
      </w:r>
      <w:r>
        <w:rPr>
          <w:w w:val="95"/>
        </w:rPr>
        <w:t>формулировать проверяемые предположения,</w:t>
      </w:r>
      <w:r>
        <w:rPr>
          <w:spacing w:val="-4"/>
          <w:w w:val="95"/>
        </w:rPr>
        <w:t xml:space="preserve"> </w:t>
      </w:r>
      <w:r>
        <w:rPr>
          <w:w w:val="95"/>
        </w:rPr>
        <w:t xml:space="preserve">собирать установку из предложенного оборудования, </w:t>
      </w:r>
      <w:r>
        <w:t xml:space="preserve">записывать ход опыта и формулировать выводы; —выполнять прямые измерения расстояния, времени, массы тела, объёма, силы и температуры с использованием аналоговых и цифровых </w:t>
      </w:r>
      <w:r>
        <w:rPr>
          <w:w w:val="95"/>
        </w:rPr>
        <w:t>приборов; записывать показания приборов с</w:t>
      </w:r>
      <w:r>
        <w:rPr>
          <w:spacing w:val="-2"/>
          <w:w w:val="95"/>
        </w:rPr>
        <w:t xml:space="preserve"> </w:t>
      </w:r>
      <w:r>
        <w:rPr>
          <w:w w:val="95"/>
        </w:rPr>
        <w:t>учётом заданной абсолютной</w:t>
      </w:r>
      <w:r>
        <w:t xml:space="preserve"> </w:t>
      </w:r>
      <w:r>
        <w:rPr>
          <w:w w:val="95"/>
        </w:rPr>
        <w:t>погрешности измерений;</w:t>
      </w:r>
    </w:p>
    <w:p w:rsidR="001A2551" w:rsidRDefault="00573E71">
      <w:pPr>
        <w:pStyle w:val="a3"/>
        <w:spacing w:line="230" w:lineRule="auto"/>
        <w:ind w:left="615" w:right="321" w:firstLine="712"/>
      </w:pPr>
      <w:r>
        <w:t>—проводить</w:t>
      </w:r>
      <w:r>
        <w:rPr>
          <w:spacing w:val="40"/>
        </w:rPr>
        <w:t xml:space="preserve">  </w:t>
      </w:r>
      <w:r>
        <w:t>исследование</w:t>
      </w:r>
      <w:r>
        <w:rPr>
          <w:spacing w:val="40"/>
        </w:rPr>
        <w:t xml:space="preserve">  </w:t>
      </w:r>
      <w:r>
        <w:t>зависимости</w:t>
      </w:r>
      <w:r>
        <w:rPr>
          <w:spacing w:val="40"/>
        </w:rPr>
        <w:t xml:space="preserve">  </w:t>
      </w:r>
      <w:r>
        <w:t>одной</w:t>
      </w:r>
      <w:r>
        <w:rPr>
          <w:spacing w:val="38"/>
        </w:rPr>
        <w:t xml:space="preserve">  </w:t>
      </w:r>
      <w:r>
        <w:t>физической</w:t>
      </w:r>
      <w:r>
        <w:rPr>
          <w:spacing w:val="40"/>
        </w:rPr>
        <w:t xml:space="preserve">  </w:t>
      </w:r>
      <w:r>
        <w:t>величины</w:t>
      </w:r>
      <w:r>
        <w:rPr>
          <w:spacing w:val="40"/>
        </w:rPr>
        <w:t xml:space="preserve">  </w:t>
      </w:r>
      <w:r>
        <w:t>от</w:t>
      </w:r>
      <w:r>
        <w:rPr>
          <w:spacing w:val="38"/>
        </w:rPr>
        <w:t xml:space="preserve">  </w:t>
      </w:r>
      <w:r>
        <w:t xml:space="preserve">другой </w:t>
      </w:r>
      <w:r>
        <w:rPr>
          <w:w w:val="95"/>
        </w:rPr>
        <w:t>с</w:t>
      </w:r>
      <w:r>
        <w:rPr>
          <w:spacing w:val="-3"/>
          <w:w w:val="95"/>
        </w:rPr>
        <w:t xml:space="preserve"> </w:t>
      </w:r>
      <w:r>
        <w:rPr>
          <w:w w:val="95"/>
        </w:rPr>
        <w:t xml:space="preserve">использованием прямых измерений (зависимости пути равномерно движущегося тела от времени движения тела; силы трения скольжения от силы давления, качества обработки поверхностей тел и </w:t>
      </w:r>
      <w:r>
        <w:t>независимости силы трения от площади соприкосновения тел; силы упругости от удлинения пружины; выталкивающей силы</w:t>
      </w:r>
      <w:r>
        <w:rPr>
          <w:spacing w:val="-12"/>
        </w:rPr>
        <w:t xml:space="preserve"> </w:t>
      </w:r>
      <w:r>
        <w:t>от</w:t>
      </w:r>
      <w:r>
        <w:rPr>
          <w:spacing w:val="-11"/>
        </w:rPr>
        <w:t xml:space="preserve"> </w:t>
      </w:r>
      <w:r>
        <w:t>объёма</w:t>
      </w:r>
      <w:r>
        <w:rPr>
          <w:spacing w:val="-6"/>
        </w:rPr>
        <w:t xml:space="preserve"> </w:t>
      </w:r>
      <w:r>
        <w:t>погружённой</w:t>
      </w:r>
      <w:r>
        <w:rPr>
          <w:spacing w:val="-1"/>
        </w:rPr>
        <w:t xml:space="preserve"> </w:t>
      </w:r>
      <w:r>
        <w:t>части</w:t>
      </w:r>
      <w:r>
        <w:rPr>
          <w:spacing w:val="-12"/>
        </w:rPr>
        <w:t xml:space="preserve"> </w:t>
      </w:r>
      <w:r>
        <w:t>тела</w:t>
      </w:r>
      <w:r>
        <w:rPr>
          <w:spacing w:val="-10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от</w:t>
      </w:r>
      <w:r>
        <w:rPr>
          <w:spacing w:val="-15"/>
        </w:rPr>
        <w:t xml:space="preserve"> </w:t>
      </w:r>
      <w:r>
        <w:t>плотности</w:t>
      </w:r>
      <w:r>
        <w:rPr>
          <w:spacing w:val="-4"/>
        </w:rPr>
        <w:t xml:space="preserve"> </w:t>
      </w:r>
      <w:r>
        <w:t>жидкости,</w:t>
      </w:r>
      <w:r>
        <w:rPr>
          <w:spacing w:val="-6"/>
        </w:rPr>
        <w:t xml:space="preserve"> </w:t>
      </w:r>
      <w:r>
        <w:t xml:space="preserve">её </w:t>
      </w:r>
      <w:r>
        <w:rPr>
          <w:spacing w:val="-2"/>
        </w:rPr>
        <w:t>независимости</w:t>
      </w:r>
      <w:r>
        <w:rPr>
          <w:spacing w:val="-11"/>
        </w:rPr>
        <w:t xml:space="preserve"> </w:t>
      </w:r>
      <w:r>
        <w:rPr>
          <w:spacing w:val="-2"/>
        </w:rPr>
        <w:t>от</w:t>
      </w:r>
      <w:r>
        <w:rPr>
          <w:spacing w:val="-13"/>
        </w:rPr>
        <w:t xml:space="preserve"> </w:t>
      </w:r>
      <w:r>
        <w:rPr>
          <w:spacing w:val="-2"/>
        </w:rPr>
        <w:t>плотности</w:t>
      </w:r>
      <w:r>
        <w:rPr>
          <w:spacing w:val="-8"/>
        </w:rPr>
        <w:t xml:space="preserve"> </w:t>
      </w:r>
      <w:r>
        <w:rPr>
          <w:spacing w:val="-2"/>
        </w:rPr>
        <w:t>тела,</w:t>
      </w:r>
      <w:r>
        <w:rPr>
          <w:spacing w:val="-8"/>
        </w:rPr>
        <w:t xml:space="preserve"> </w:t>
      </w:r>
      <w:r>
        <w:rPr>
          <w:spacing w:val="-2"/>
        </w:rPr>
        <w:t>от</w:t>
      </w:r>
      <w:r>
        <w:rPr>
          <w:spacing w:val="-11"/>
        </w:rPr>
        <w:t xml:space="preserve"> </w:t>
      </w:r>
      <w:r>
        <w:rPr>
          <w:spacing w:val="-2"/>
        </w:rPr>
        <w:t>глубины,</w:t>
      </w:r>
      <w:r>
        <w:rPr>
          <w:spacing w:val="-3"/>
        </w:rPr>
        <w:t xml:space="preserve"> </w:t>
      </w:r>
      <w:r>
        <w:rPr>
          <w:spacing w:val="-2"/>
        </w:rPr>
        <w:t>на</w:t>
      </w:r>
      <w:r>
        <w:rPr>
          <w:spacing w:val="-11"/>
        </w:rPr>
        <w:t xml:space="preserve"> </w:t>
      </w:r>
      <w:r>
        <w:rPr>
          <w:spacing w:val="-2"/>
        </w:rPr>
        <w:t>которую</w:t>
      </w:r>
      <w:r>
        <w:rPr>
          <w:spacing w:val="-5"/>
        </w:rPr>
        <w:t xml:space="preserve"> </w:t>
      </w:r>
      <w:r>
        <w:rPr>
          <w:spacing w:val="-2"/>
        </w:rPr>
        <w:t>погружено</w:t>
      </w:r>
      <w:r>
        <w:rPr>
          <w:spacing w:val="-6"/>
        </w:rPr>
        <w:t xml:space="preserve"> </w:t>
      </w:r>
      <w:r>
        <w:rPr>
          <w:spacing w:val="-2"/>
        </w:rPr>
        <w:t>тело;</w:t>
      </w:r>
      <w:r>
        <w:rPr>
          <w:spacing w:val="-10"/>
        </w:rPr>
        <w:t xml:space="preserve"> </w:t>
      </w:r>
      <w:r>
        <w:rPr>
          <w:spacing w:val="-2"/>
        </w:rPr>
        <w:t>условий</w:t>
      </w:r>
      <w:r>
        <w:rPr>
          <w:spacing w:val="-7"/>
        </w:rPr>
        <w:t xml:space="preserve"> </w:t>
      </w:r>
      <w:r>
        <w:rPr>
          <w:spacing w:val="-2"/>
        </w:rPr>
        <w:t>плавания</w:t>
      </w:r>
      <w:r>
        <w:rPr>
          <w:spacing w:val="-10"/>
        </w:rPr>
        <w:t xml:space="preserve"> </w:t>
      </w:r>
      <w:r>
        <w:rPr>
          <w:spacing w:val="-2"/>
        </w:rPr>
        <w:t xml:space="preserve">тел, </w:t>
      </w:r>
      <w:r>
        <w:t xml:space="preserve">условий равновесия рычага и блоков); участвовать в планировании учебного исследования, </w:t>
      </w:r>
      <w:r>
        <w:rPr>
          <w:w w:val="95"/>
        </w:rPr>
        <w:t>собирать установку и</w:t>
      </w:r>
      <w:r>
        <w:rPr>
          <w:spacing w:val="-8"/>
          <w:w w:val="95"/>
        </w:rPr>
        <w:t xml:space="preserve"> </w:t>
      </w:r>
      <w:r>
        <w:rPr>
          <w:w w:val="95"/>
        </w:rPr>
        <w:t xml:space="preserve">выполнять измерения, следуя предложенному плану, фиксировать результаты </w:t>
      </w:r>
      <w:r>
        <w:t>полученной зависимости физических величин в</w:t>
      </w:r>
      <w:r>
        <w:rPr>
          <w:spacing w:val="-2"/>
        </w:rPr>
        <w:t xml:space="preserve"> </w:t>
      </w:r>
      <w:r>
        <w:t>виде</w:t>
      </w:r>
      <w:r>
        <w:rPr>
          <w:spacing w:val="-1"/>
        </w:rPr>
        <w:t xml:space="preserve"> </w:t>
      </w:r>
      <w:r>
        <w:t>предложенных таблиц и</w:t>
      </w:r>
      <w:r>
        <w:rPr>
          <w:spacing w:val="-2"/>
        </w:rPr>
        <w:t xml:space="preserve"> </w:t>
      </w:r>
      <w:r>
        <w:t>графиков, делать выводы</w:t>
      </w:r>
      <w:r>
        <w:rPr>
          <w:spacing w:val="-15"/>
        </w:rPr>
        <w:t xml:space="preserve"> </w:t>
      </w:r>
      <w:r>
        <w:t>по</w:t>
      </w:r>
      <w:r>
        <w:rPr>
          <w:spacing w:val="-15"/>
        </w:rPr>
        <w:t xml:space="preserve"> </w:t>
      </w:r>
      <w:r>
        <w:t>результатам</w:t>
      </w:r>
      <w:r>
        <w:rPr>
          <w:spacing w:val="-8"/>
        </w:rPr>
        <w:t xml:space="preserve"> </w:t>
      </w:r>
      <w:r>
        <w:t>исследования;</w:t>
      </w:r>
    </w:p>
    <w:p w:rsidR="001A2551" w:rsidRDefault="00573E71">
      <w:pPr>
        <w:pStyle w:val="a3"/>
        <w:spacing w:line="262" w:lineRule="exact"/>
        <w:ind w:left="1327"/>
      </w:pPr>
      <w:r>
        <w:rPr>
          <w:w w:val="95"/>
        </w:rPr>
        <w:t>—проводить</w:t>
      </w:r>
      <w:r>
        <w:rPr>
          <w:spacing w:val="50"/>
        </w:rPr>
        <w:t xml:space="preserve"> </w:t>
      </w:r>
      <w:r>
        <w:rPr>
          <w:w w:val="95"/>
        </w:rPr>
        <w:t>косвенные</w:t>
      </w:r>
      <w:r>
        <w:rPr>
          <w:spacing w:val="46"/>
        </w:rPr>
        <w:t xml:space="preserve"> </w:t>
      </w:r>
      <w:r>
        <w:rPr>
          <w:w w:val="95"/>
        </w:rPr>
        <w:t>измерения</w:t>
      </w:r>
      <w:r>
        <w:rPr>
          <w:spacing w:val="38"/>
        </w:rPr>
        <w:t xml:space="preserve"> </w:t>
      </w:r>
      <w:r>
        <w:rPr>
          <w:w w:val="95"/>
        </w:rPr>
        <w:t>физических</w:t>
      </w:r>
      <w:r>
        <w:rPr>
          <w:spacing w:val="56"/>
        </w:rPr>
        <w:t xml:space="preserve"> </w:t>
      </w:r>
      <w:r>
        <w:rPr>
          <w:w w:val="95"/>
        </w:rPr>
        <w:t>величин</w:t>
      </w:r>
      <w:r>
        <w:rPr>
          <w:spacing w:val="38"/>
        </w:rPr>
        <w:t xml:space="preserve"> </w:t>
      </w:r>
      <w:r>
        <w:rPr>
          <w:w w:val="95"/>
        </w:rPr>
        <w:t>(плотность</w:t>
      </w:r>
      <w:r>
        <w:rPr>
          <w:spacing w:val="43"/>
        </w:rPr>
        <w:t xml:space="preserve"> </w:t>
      </w:r>
      <w:r>
        <w:rPr>
          <w:w w:val="95"/>
        </w:rPr>
        <w:t>вещества</w:t>
      </w:r>
      <w:r>
        <w:rPr>
          <w:spacing w:val="41"/>
        </w:rPr>
        <w:t xml:space="preserve"> </w:t>
      </w:r>
      <w:r>
        <w:rPr>
          <w:w w:val="95"/>
        </w:rPr>
        <w:t>жидкости</w:t>
      </w:r>
      <w:r>
        <w:rPr>
          <w:spacing w:val="44"/>
        </w:rPr>
        <w:t xml:space="preserve"> </w:t>
      </w:r>
      <w:r>
        <w:rPr>
          <w:spacing w:val="-10"/>
          <w:w w:val="95"/>
        </w:rPr>
        <w:t>и</w:t>
      </w:r>
    </w:p>
    <w:p w:rsidR="001A2551" w:rsidRDefault="00573E71">
      <w:pPr>
        <w:pStyle w:val="a3"/>
        <w:spacing w:line="228" w:lineRule="auto"/>
        <w:ind w:left="620" w:right="316" w:hanging="6"/>
      </w:pPr>
      <w:r>
        <w:t>твёрдого</w:t>
      </w:r>
      <w:r>
        <w:rPr>
          <w:spacing w:val="-16"/>
        </w:rPr>
        <w:t xml:space="preserve"> </w:t>
      </w:r>
      <w:r>
        <w:t>тела;</w:t>
      </w:r>
      <w:r>
        <w:rPr>
          <w:spacing w:val="-16"/>
        </w:rPr>
        <w:t xml:space="preserve"> </w:t>
      </w:r>
      <w:r>
        <w:t>сила</w:t>
      </w:r>
      <w:r>
        <w:rPr>
          <w:spacing w:val="-15"/>
        </w:rPr>
        <w:t xml:space="preserve"> </w:t>
      </w:r>
      <w:r>
        <w:t>трения</w:t>
      </w:r>
      <w:r>
        <w:rPr>
          <w:spacing w:val="-16"/>
        </w:rPr>
        <w:t xml:space="preserve"> </w:t>
      </w:r>
      <w:r>
        <w:t>скольжения;</w:t>
      </w:r>
      <w:r>
        <w:rPr>
          <w:spacing w:val="-16"/>
        </w:rPr>
        <w:t xml:space="preserve"> </w:t>
      </w:r>
      <w:r>
        <w:t>давление</w:t>
      </w:r>
      <w:r>
        <w:rPr>
          <w:spacing w:val="-15"/>
        </w:rPr>
        <w:t xml:space="preserve"> </w:t>
      </w:r>
      <w:r>
        <w:t>воздуха;</w:t>
      </w:r>
      <w:r>
        <w:rPr>
          <w:spacing w:val="-16"/>
        </w:rPr>
        <w:t xml:space="preserve"> </w:t>
      </w:r>
      <w:r>
        <w:t>выталкивающая</w:t>
      </w:r>
      <w:r>
        <w:rPr>
          <w:spacing w:val="-15"/>
        </w:rPr>
        <w:t xml:space="preserve"> </w:t>
      </w:r>
      <w:r>
        <w:t>сила,</w:t>
      </w:r>
      <w:r>
        <w:rPr>
          <w:spacing w:val="-16"/>
        </w:rPr>
        <w:t xml:space="preserve"> </w:t>
      </w:r>
      <w:r>
        <w:t>действующая</w:t>
      </w:r>
      <w:r>
        <w:rPr>
          <w:spacing w:val="-16"/>
        </w:rPr>
        <w:t xml:space="preserve"> </w:t>
      </w:r>
      <w:r>
        <w:t xml:space="preserve">на погружённое в жидкость тело; коэффициент полезного действия простых механизмов), следуя </w:t>
      </w:r>
      <w:r>
        <w:rPr>
          <w:w w:val="95"/>
        </w:rPr>
        <w:t xml:space="preserve">предложенной инструкции: при выполнении измерений собирать экспериментальную установку и </w:t>
      </w:r>
      <w:r w:rsidR="00D32D73">
        <w:rPr>
          <w:spacing w:val="-2"/>
        </w:rPr>
        <w:t>выч</w:t>
      </w:r>
      <w:r>
        <w:rPr>
          <w:spacing w:val="-2"/>
        </w:rPr>
        <w:t>ислять</w:t>
      </w:r>
      <w:r>
        <w:rPr>
          <w:spacing w:val="-13"/>
        </w:rPr>
        <w:t xml:space="preserve"> </w:t>
      </w:r>
      <w:r>
        <w:rPr>
          <w:spacing w:val="-2"/>
        </w:rPr>
        <w:t>значение</w:t>
      </w:r>
      <w:r>
        <w:rPr>
          <w:spacing w:val="-8"/>
        </w:rPr>
        <w:t xml:space="preserve"> </w:t>
      </w:r>
      <w:r>
        <w:rPr>
          <w:spacing w:val="-2"/>
        </w:rPr>
        <w:t>искомой</w:t>
      </w:r>
      <w:r>
        <w:rPr>
          <w:spacing w:val="-4"/>
        </w:rPr>
        <w:t xml:space="preserve"> </w:t>
      </w:r>
      <w:r>
        <w:rPr>
          <w:spacing w:val="-2"/>
        </w:rPr>
        <w:t>величины;</w:t>
      </w:r>
    </w:p>
    <w:p w:rsidR="001A2551" w:rsidRDefault="00573E71">
      <w:pPr>
        <w:pStyle w:val="a3"/>
        <w:spacing w:line="276" w:lineRule="exact"/>
        <w:ind w:left="1327"/>
      </w:pPr>
      <w:r>
        <w:rPr>
          <w:w w:val="95"/>
        </w:rPr>
        <w:t>—соблюдать</w:t>
      </w:r>
      <w:r>
        <w:rPr>
          <w:spacing w:val="1"/>
        </w:rPr>
        <w:t xml:space="preserve"> </w:t>
      </w:r>
      <w:r>
        <w:rPr>
          <w:w w:val="95"/>
        </w:rPr>
        <w:t>правила</w:t>
      </w:r>
      <w:r>
        <w:rPr>
          <w:spacing w:val="-7"/>
          <w:w w:val="95"/>
        </w:rPr>
        <w:t xml:space="preserve"> </w:t>
      </w:r>
      <w:r>
        <w:rPr>
          <w:w w:val="95"/>
        </w:rPr>
        <w:t>техники</w:t>
      </w:r>
      <w:r>
        <w:rPr>
          <w:spacing w:val="-7"/>
          <w:w w:val="95"/>
        </w:rPr>
        <w:t xml:space="preserve"> </w:t>
      </w:r>
      <w:r>
        <w:rPr>
          <w:w w:val="95"/>
        </w:rPr>
        <w:t>безопасности</w:t>
      </w:r>
      <w:r>
        <w:rPr>
          <w:spacing w:val="5"/>
        </w:rPr>
        <w:t xml:space="preserve"> </w:t>
      </w:r>
      <w:r>
        <w:rPr>
          <w:w w:val="95"/>
        </w:rPr>
        <w:t>при</w:t>
      </w:r>
      <w:r>
        <w:rPr>
          <w:spacing w:val="-8"/>
          <w:w w:val="95"/>
        </w:rPr>
        <w:t xml:space="preserve"> </w:t>
      </w:r>
      <w:r>
        <w:rPr>
          <w:w w:val="95"/>
        </w:rPr>
        <w:t>работе</w:t>
      </w:r>
      <w:r>
        <w:rPr>
          <w:spacing w:val="-9"/>
          <w:w w:val="95"/>
        </w:rPr>
        <w:t xml:space="preserve"> </w:t>
      </w:r>
      <w:r>
        <w:rPr>
          <w:w w:val="95"/>
        </w:rPr>
        <w:t>с</w:t>
      </w:r>
      <w:r>
        <w:rPr>
          <w:spacing w:val="-12"/>
          <w:w w:val="95"/>
        </w:rPr>
        <w:t xml:space="preserve"> </w:t>
      </w:r>
      <w:r>
        <w:rPr>
          <w:w w:val="95"/>
        </w:rPr>
        <w:t>лабораторным</w:t>
      </w:r>
      <w:r>
        <w:rPr>
          <w:spacing w:val="3"/>
        </w:rPr>
        <w:t xml:space="preserve"> </w:t>
      </w:r>
      <w:r>
        <w:rPr>
          <w:spacing w:val="-2"/>
          <w:w w:val="95"/>
        </w:rPr>
        <w:t>оборудованием;</w:t>
      </w:r>
    </w:p>
    <w:p w:rsidR="001A2551" w:rsidRDefault="00573E71">
      <w:pPr>
        <w:pStyle w:val="a3"/>
        <w:spacing w:line="230" w:lineRule="auto"/>
        <w:ind w:left="618" w:right="332" w:firstLine="709"/>
      </w:pPr>
      <w:r>
        <w:t xml:space="preserve">—указывать принципы действия приборов и технических устройств: весы, термометр, </w:t>
      </w:r>
      <w:r>
        <w:rPr>
          <w:w w:val="95"/>
        </w:rPr>
        <w:t>динамометр, сообщающиеся сосуды, барометр, рычаг, подвижный и</w:t>
      </w:r>
      <w:r>
        <w:rPr>
          <w:spacing w:val="-8"/>
          <w:w w:val="95"/>
        </w:rPr>
        <w:t xml:space="preserve"> </w:t>
      </w:r>
      <w:r>
        <w:rPr>
          <w:w w:val="95"/>
        </w:rPr>
        <w:t xml:space="preserve">неподвижный блок, наклонная </w:t>
      </w:r>
      <w:r>
        <w:rPr>
          <w:spacing w:val="-2"/>
        </w:rPr>
        <w:t>плоскость;</w:t>
      </w:r>
    </w:p>
    <w:p w:rsidR="001A2551" w:rsidRDefault="00573E71">
      <w:pPr>
        <w:pStyle w:val="a3"/>
        <w:spacing w:line="228" w:lineRule="auto"/>
        <w:ind w:left="616" w:right="313" w:firstLine="711"/>
      </w:pPr>
      <w:r>
        <w:t>—характеризовать принципы действия изученных приборов и</w:t>
      </w:r>
      <w:r>
        <w:rPr>
          <w:spacing w:val="-16"/>
        </w:rPr>
        <w:t xml:space="preserve"> </w:t>
      </w:r>
      <w:r>
        <w:t xml:space="preserve">технических устройств с </w:t>
      </w:r>
      <w:r>
        <w:rPr>
          <w:w w:val="95"/>
        </w:rPr>
        <w:t>опорой на их описания (в том числе: подшипники,</w:t>
      </w:r>
      <w:r>
        <w:t xml:space="preserve"> </w:t>
      </w:r>
      <w:r>
        <w:rPr>
          <w:w w:val="95"/>
        </w:rPr>
        <w:t>устройство водопровода,</w:t>
      </w:r>
      <w:r>
        <w:t xml:space="preserve"> </w:t>
      </w:r>
      <w:r>
        <w:rPr>
          <w:w w:val="95"/>
        </w:rPr>
        <w:t>гидравлический</w:t>
      </w:r>
      <w:r>
        <w:rPr>
          <w:spacing w:val="-2"/>
          <w:w w:val="95"/>
        </w:rPr>
        <w:t xml:space="preserve"> </w:t>
      </w:r>
      <w:r>
        <w:rPr>
          <w:w w:val="95"/>
        </w:rPr>
        <w:t xml:space="preserve">пресс, </w:t>
      </w:r>
      <w:r>
        <w:t xml:space="preserve">манометр, высотомер, поршневой насос, ареометр), используя знания о свойствах физических </w:t>
      </w:r>
      <w:r>
        <w:rPr>
          <w:w w:val="95"/>
        </w:rPr>
        <w:t>явлений и необходимые физические законы и закономерности;</w:t>
      </w:r>
    </w:p>
    <w:p w:rsidR="001A2551" w:rsidRDefault="00573E71">
      <w:pPr>
        <w:pStyle w:val="a3"/>
        <w:spacing w:before="1" w:line="230" w:lineRule="auto"/>
        <w:ind w:left="615" w:right="313" w:firstLine="712"/>
      </w:pPr>
      <w:r>
        <w:t>—приводить примеры</w:t>
      </w:r>
      <w:r>
        <w:rPr>
          <w:spacing w:val="-5"/>
        </w:rPr>
        <w:t xml:space="preserve"> </w:t>
      </w:r>
      <w:r>
        <w:t>/</w:t>
      </w:r>
      <w:r>
        <w:rPr>
          <w:spacing w:val="-7"/>
        </w:rPr>
        <w:t xml:space="preserve"> </w:t>
      </w:r>
      <w:r>
        <w:t>находить</w:t>
      </w:r>
      <w:r>
        <w:rPr>
          <w:spacing w:val="-1"/>
        </w:rPr>
        <w:t xml:space="preserve"> </w:t>
      </w:r>
      <w:r>
        <w:t>информацию о</w:t>
      </w:r>
      <w:r>
        <w:rPr>
          <w:spacing w:val="-8"/>
        </w:rPr>
        <w:t xml:space="preserve"> </w:t>
      </w:r>
      <w:r>
        <w:t xml:space="preserve">примерах практического использования физических знаний в повседневной жизни для обеспечения безопасности при обращении с </w:t>
      </w:r>
      <w:r>
        <w:rPr>
          <w:w w:val="95"/>
        </w:rPr>
        <w:t>приборами и</w:t>
      </w:r>
      <w:r>
        <w:rPr>
          <w:spacing w:val="-7"/>
          <w:w w:val="95"/>
        </w:rPr>
        <w:t xml:space="preserve"> </w:t>
      </w:r>
      <w:r>
        <w:rPr>
          <w:w w:val="95"/>
        </w:rPr>
        <w:t>техническими устройствами,</w:t>
      </w:r>
      <w:r>
        <w:t xml:space="preserve"> </w:t>
      </w:r>
      <w:r>
        <w:rPr>
          <w:w w:val="95"/>
        </w:rPr>
        <w:t>сохранения здоровья и</w:t>
      </w:r>
      <w:r>
        <w:rPr>
          <w:spacing w:val="-5"/>
          <w:w w:val="95"/>
        </w:rPr>
        <w:t xml:space="preserve"> </w:t>
      </w:r>
      <w:r>
        <w:rPr>
          <w:w w:val="95"/>
        </w:rPr>
        <w:t>соблюдения норм</w:t>
      </w:r>
      <w:r>
        <w:rPr>
          <w:spacing w:val="-2"/>
          <w:w w:val="95"/>
        </w:rPr>
        <w:t xml:space="preserve"> </w:t>
      </w:r>
      <w:r>
        <w:rPr>
          <w:w w:val="95"/>
        </w:rPr>
        <w:t xml:space="preserve">экологического </w:t>
      </w:r>
      <w:r>
        <w:t>поведения</w:t>
      </w:r>
      <w:r>
        <w:rPr>
          <w:spacing w:val="-9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окружающей</w:t>
      </w:r>
      <w:r>
        <w:rPr>
          <w:spacing w:val="-2"/>
        </w:rPr>
        <w:t xml:space="preserve"> </w:t>
      </w:r>
      <w:r>
        <w:t>среде;</w:t>
      </w:r>
    </w:p>
    <w:p w:rsidR="001A2551" w:rsidRDefault="001A2551">
      <w:pPr>
        <w:spacing w:line="230" w:lineRule="auto"/>
        <w:sectPr w:rsidR="001A2551">
          <w:pgSz w:w="11900" w:h="16840"/>
          <w:pgMar w:top="1100" w:right="280" w:bottom="1520" w:left="380" w:header="0" w:footer="1228" w:gutter="0"/>
          <w:cols w:space="720"/>
        </w:sectPr>
      </w:pPr>
    </w:p>
    <w:p w:rsidR="001A2551" w:rsidRDefault="00573E71">
      <w:pPr>
        <w:pStyle w:val="a3"/>
        <w:spacing w:before="77" w:line="232" w:lineRule="auto"/>
        <w:ind w:left="620" w:right="320" w:firstLine="707"/>
      </w:pPr>
      <w:r>
        <w:rPr>
          <w:w w:val="95"/>
        </w:rPr>
        <w:lastRenderedPageBreak/>
        <w:t>—осуществлять отбор источников информации в сети Интернет в</w:t>
      </w:r>
      <w:r>
        <w:rPr>
          <w:spacing w:val="-2"/>
          <w:w w:val="95"/>
        </w:rPr>
        <w:t xml:space="preserve"> </w:t>
      </w:r>
      <w:r>
        <w:rPr>
          <w:w w:val="95"/>
        </w:rPr>
        <w:t xml:space="preserve">соответствии с заданным </w:t>
      </w:r>
      <w:r>
        <w:t xml:space="preserve">поисковым запросом, на основе имеющихся знаний и путём сравнения различных источников </w:t>
      </w:r>
      <w:r>
        <w:rPr>
          <w:w w:val="95"/>
        </w:rPr>
        <w:t>выделять информацию, которая является противоречивой или может быть недостоверной;</w:t>
      </w:r>
    </w:p>
    <w:p w:rsidR="001A2551" w:rsidRDefault="00573E71">
      <w:pPr>
        <w:pStyle w:val="a3"/>
        <w:tabs>
          <w:tab w:val="left" w:pos="1694"/>
          <w:tab w:val="left" w:pos="2105"/>
          <w:tab w:val="left" w:pos="2419"/>
          <w:tab w:val="left" w:pos="2815"/>
          <w:tab w:val="left" w:pos="3170"/>
          <w:tab w:val="left" w:pos="3602"/>
          <w:tab w:val="left" w:pos="3782"/>
          <w:tab w:val="left" w:pos="4624"/>
          <w:tab w:val="left" w:pos="4743"/>
          <w:tab w:val="left" w:pos="5042"/>
          <w:tab w:val="left" w:pos="5076"/>
          <w:tab w:val="left" w:pos="5282"/>
          <w:tab w:val="left" w:pos="5960"/>
          <w:tab w:val="left" w:pos="6295"/>
          <w:tab w:val="left" w:pos="6397"/>
          <w:tab w:val="left" w:pos="6643"/>
          <w:tab w:val="left" w:pos="6744"/>
          <w:tab w:val="left" w:pos="7436"/>
          <w:tab w:val="left" w:pos="7760"/>
          <w:tab w:val="left" w:pos="7930"/>
          <w:tab w:val="left" w:pos="8069"/>
          <w:tab w:val="left" w:pos="8643"/>
          <w:tab w:val="left" w:pos="8800"/>
          <w:tab w:val="left" w:pos="8958"/>
          <w:tab w:val="left" w:pos="9742"/>
          <w:tab w:val="left" w:pos="9772"/>
          <w:tab w:val="left" w:pos="9875"/>
          <w:tab w:val="left" w:pos="10814"/>
        </w:tabs>
        <w:spacing w:line="230" w:lineRule="auto"/>
        <w:ind w:left="615" w:right="317" w:firstLine="712"/>
        <w:jc w:val="left"/>
      </w:pPr>
      <w:r>
        <w:rPr>
          <w:spacing w:val="-2"/>
        </w:rPr>
        <w:t>—использовать</w:t>
      </w:r>
      <w:r>
        <w:tab/>
      </w:r>
      <w:r>
        <w:rPr>
          <w:spacing w:val="-4"/>
        </w:rPr>
        <w:t>при</w:t>
      </w:r>
      <w:r>
        <w:tab/>
      </w:r>
      <w:r>
        <w:tab/>
      </w:r>
      <w:r>
        <w:rPr>
          <w:spacing w:val="-2"/>
        </w:rPr>
        <w:t>выполнении</w:t>
      </w:r>
      <w:r>
        <w:tab/>
      </w:r>
      <w:r>
        <w:tab/>
      </w:r>
      <w:r>
        <w:rPr>
          <w:spacing w:val="-2"/>
        </w:rPr>
        <w:t>учебных</w:t>
      </w:r>
      <w:r>
        <w:tab/>
      </w:r>
      <w:r>
        <w:tab/>
      </w:r>
      <w:r>
        <w:rPr>
          <w:spacing w:val="-2"/>
        </w:rPr>
        <w:t>заданий</w:t>
      </w:r>
      <w:r>
        <w:tab/>
      </w:r>
      <w:r>
        <w:rPr>
          <w:spacing w:val="-41"/>
        </w:rPr>
        <w:t xml:space="preserve"> </w:t>
      </w:r>
      <w:r>
        <w:t>научно-популярную</w:t>
      </w:r>
      <w:r>
        <w:tab/>
      </w:r>
      <w:r>
        <w:tab/>
      </w:r>
      <w:r>
        <w:rPr>
          <w:spacing w:val="-2"/>
          <w:w w:val="95"/>
        </w:rPr>
        <w:t xml:space="preserve">литературу </w:t>
      </w:r>
      <w:r>
        <w:rPr>
          <w:w w:val="95"/>
        </w:rPr>
        <w:t>физического</w:t>
      </w:r>
      <w:r>
        <w:rPr>
          <w:spacing w:val="80"/>
        </w:rPr>
        <w:t xml:space="preserve"> </w:t>
      </w:r>
      <w:r>
        <w:rPr>
          <w:w w:val="95"/>
        </w:rPr>
        <w:t>содержания,</w:t>
      </w:r>
      <w:r>
        <w:rPr>
          <w:spacing w:val="80"/>
        </w:rPr>
        <w:t xml:space="preserve"> </w:t>
      </w:r>
      <w:r>
        <w:rPr>
          <w:w w:val="95"/>
        </w:rPr>
        <w:t>справочные</w:t>
      </w:r>
      <w:r>
        <w:rPr>
          <w:spacing w:val="80"/>
        </w:rPr>
        <w:t xml:space="preserve"> </w:t>
      </w:r>
      <w:r>
        <w:rPr>
          <w:w w:val="95"/>
        </w:rPr>
        <w:t>материалы,</w:t>
      </w:r>
      <w:r>
        <w:rPr>
          <w:spacing w:val="80"/>
        </w:rPr>
        <w:t xml:space="preserve"> </w:t>
      </w:r>
      <w:r>
        <w:rPr>
          <w:w w:val="95"/>
        </w:rPr>
        <w:t>ресурсы</w:t>
      </w:r>
      <w:r>
        <w:rPr>
          <w:spacing w:val="80"/>
        </w:rPr>
        <w:t xml:space="preserve"> </w:t>
      </w:r>
      <w:r>
        <w:rPr>
          <w:w w:val="95"/>
        </w:rPr>
        <w:t>сети</w:t>
      </w:r>
      <w:r>
        <w:rPr>
          <w:spacing w:val="40"/>
        </w:rPr>
        <w:t xml:space="preserve"> </w:t>
      </w:r>
      <w:r>
        <w:rPr>
          <w:w w:val="95"/>
        </w:rPr>
        <w:t>Интернет;</w:t>
      </w:r>
      <w:r>
        <w:rPr>
          <w:spacing w:val="80"/>
        </w:rPr>
        <w:t xml:space="preserve"> </w:t>
      </w:r>
      <w:r>
        <w:rPr>
          <w:w w:val="95"/>
        </w:rPr>
        <w:t>владеть</w:t>
      </w:r>
      <w:r>
        <w:rPr>
          <w:spacing w:val="80"/>
        </w:rPr>
        <w:t xml:space="preserve"> </w:t>
      </w:r>
      <w:r>
        <w:rPr>
          <w:w w:val="95"/>
        </w:rPr>
        <w:t xml:space="preserve">приёмами </w:t>
      </w:r>
      <w:r>
        <w:rPr>
          <w:spacing w:val="-2"/>
        </w:rPr>
        <w:t>конспектирования</w:t>
      </w:r>
      <w:r>
        <w:t xml:space="preserve"> </w:t>
      </w:r>
      <w:r>
        <w:rPr>
          <w:spacing w:val="-2"/>
        </w:rPr>
        <w:t>текста,</w:t>
      </w:r>
      <w:r>
        <w:rPr>
          <w:spacing w:val="30"/>
        </w:rPr>
        <w:t xml:space="preserve"> </w:t>
      </w:r>
      <w:r>
        <w:rPr>
          <w:spacing w:val="-2"/>
        </w:rPr>
        <w:t>преобразования</w:t>
      </w:r>
      <w:r>
        <w:rPr>
          <w:spacing w:val="8"/>
        </w:rPr>
        <w:t xml:space="preserve"> </w:t>
      </w:r>
      <w:r>
        <w:rPr>
          <w:spacing w:val="-2"/>
        </w:rPr>
        <w:t>информации</w:t>
      </w:r>
      <w:r>
        <w:rPr>
          <w:spacing w:val="30"/>
        </w:rPr>
        <w:t xml:space="preserve"> </w:t>
      </w:r>
      <w:r>
        <w:rPr>
          <w:spacing w:val="-2"/>
        </w:rPr>
        <w:t>из</w:t>
      </w:r>
      <w:r>
        <w:rPr>
          <w:spacing w:val="13"/>
        </w:rPr>
        <w:t xml:space="preserve"> </w:t>
      </w:r>
      <w:r>
        <w:rPr>
          <w:spacing w:val="-2"/>
        </w:rPr>
        <w:t>одной</w:t>
      </w:r>
      <w:r>
        <w:rPr>
          <w:spacing w:val="17"/>
        </w:rPr>
        <w:t xml:space="preserve"> </w:t>
      </w:r>
      <w:r>
        <w:rPr>
          <w:spacing w:val="-2"/>
        </w:rPr>
        <w:t>знаковой</w:t>
      </w:r>
      <w:r>
        <w:rPr>
          <w:spacing w:val="26"/>
        </w:rPr>
        <w:t xml:space="preserve"> </w:t>
      </w:r>
      <w:r>
        <w:rPr>
          <w:spacing w:val="-2"/>
        </w:rPr>
        <w:t>системы</w:t>
      </w:r>
      <w:r>
        <w:rPr>
          <w:spacing w:val="25"/>
        </w:rPr>
        <w:t xml:space="preserve"> </w:t>
      </w:r>
      <w:r>
        <w:rPr>
          <w:spacing w:val="-2"/>
        </w:rPr>
        <w:t>в</w:t>
      </w:r>
      <w:r>
        <w:rPr>
          <w:spacing w:val="11"/>
        </w:rPr>
        <w:t xml:space="preserve"> </w:t>
      </w:r>
      <w:r>
        <w:rPr>
          <w:spacing w:val="-2"/>
        </w:rPr>
        <w:t xml:space="preserve">другую; </w:t>
      </w:r>
      <w:r>
        <w:t>создавать</w:t>
      </w:r>
      <w:r>
        <w:rPr>
          <w:spacing w:val="72"/>
        </w:rPr>
        <w:t xml:space="preserve"> </w:t>
      </w:r>
      <w:r>
        <w:t>собственные</w:t>
      </w:r>
      <w:r>
        <w:rPr>
          <w:spacing w:val="80"/>
        </w:rPr>
        <w:t xml:space="preserve"> </w:t>
      </w:r>
      <w:r>
        <w:t>краткие</w:t>
      </w:r>
      <w:r>
        <w:rPr>
          <w:spacing w:val="73"/>
        </w:rPr>
        <w:t xml:space="preserve"> </w:t>
      </w:r>
      <w:r>
        <w:t>письменные</w:t>
      </w:r>
      <w:r>
        <w:rPr>
          <w:spacing w:val="77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устные</w:t>
      </w:r>
      <w:r>
        <w:rPr>
          <w:spacing w:val="40"/>
        </w:rPr>
        <w:t xml:space="preserve"> </w:t>
      </w:r>
      <w:r>
        <w:t>сообщения</w:t>
      </w:r>
      <w:r>
        <w:rPr>
          <w:spacing w:val="78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основе</w:t>
      </w:r>
      <w:r>
        <w:rPr>
          <w:spacing w:val="40"/>
        </w:rPr>
        <w:t xml:space="preserve"> </w:t>
      </w:r>
      <w:r>
        <w:t>2-3</w:t>
      </w:r>
      <w:r>
        <w:tab/>
      </w:r>
      <w:r>
        <w:rPr>
          <w:spacing w:val="-2"/>
          <w:w w:val="95"/>
        </w:rPr>
        <w:t xml:space="preserve">источников </w:t>
      </w:r>
      <w:r>
        <w:rPr>
          <w:spacing w:val="-2"/>
        </w:rPr>
        <w:t>информации</w:t>
      </w:r>
      <w:r>
        <w:tab/>
      </w:r>
      <w:r>
        <w:rPr>
          <w:spacing w:val="-2"/>
        </w:rPr>
        <w:t>физического</w:t>
      </w:r>
      <w:r>
        <w:tab/>
      </w:r>
      <w:r>
        <w:rPr>
          <w:spacing w:val="-2"/>
          <w:w w:val="95"/>
        </w:rPr>
        <w:t>содержания,</w:t>
      </w:r>
      <w:r>
        <w:tab/>
      </w:r>
      <w:r>
        <w:tab/>
        <w:t>в</w:t>
      </w:r>
      <w:r>
        <w:rPr>
          <w:spacing w:val="80"/>
        </w:rPr>
        <w:t xml:space="preserve"> </w:t>
      </w:r>
      <w:r>
        <w:t>том</w:t>
      </w:r>
      <w:r>
        <w:tab/>
      </w:r>
      <w:r>
        <w:rPr>
          <w:spacing w:val="-2"/>
        </w:rPr>
        <w:t>числе</w:t>
      </w:r>
      <w:r>
        <w:tab/>
      </w:r>
      <w:r>
        <w:tab/>
      </w:r>
      <w:r>
        <w:rPr>
          <w:spacing w:val="-2"/>
        </w:rPr>
        <w:t>публично</w:t>
      </w:r>
      <w:r>
        <w:tab/>
      </w:r>
      <w:r>
        <w:tab/>
      </w:r>
      <w:r>
        <w:rPr>
          <w:spacing w:val="-2"/>
        </w:rPr>
        <w:t>делать</w:t>
      </w:r>
      <w:r>
        <w:tab/>
      </w:r>
      <w:r>
        <w:tab/>
      </w:r>
      <w:r>
        <w:rPr>
          <w:spacing w:val="-2"/>
        </w:rPr>
        <w:t>краткие</w:t>
      </w:r>
      <w:r>
        <w:tab/>
      </w:r>
      <w:r>
        <w:tab/>
      </w:r>
      <w:r>
        <w:rPr>
          <w:spacing w:val="-42"/>
        </w:rPr>
        <w:t xml:space="preserve"> </w:t>
      </w:r>
      <w:r>
        <w:rPr>
          <w:w w:val="95"/>
        </w:rPr>
        <w:t>сообщения о</w:t>
      </w:r>
      <w:r>
        <w:rPr>
          <w:spacing w:val="-1"/>
          <w:w w:val="95"/>
        </w:rPr>
        <w:t xml:space="preserve"> </w:t>
      </w:r>
      <w:r>
        <w:rPr>
          <w:w w:val="95"/>
        </w:rPr>
        <w:t>результатах</w:t>
      </w:r>
      <w:r>
        <w:rPr>
          <w:spacing w:val="40"/>
        </w:rPr>
        <w:t xml:space="preserve"> </w:t>
      </w:r>
      <w:r>
        <w:rPr>
          <w:w w:val="95"/>
        </w:rPr>
        <w:t>проектов</w:t>
      </w:r>
      <w:r>
        <w:rPr>
          <w:spacing w:val="40"/>
        </w:rPr>
        <w:t xml:space="preserve"> </w:t>
      </w:r>
      <w:r>
        <w:rPr>
          <w:w w:val="95"/>
        </w:rPr>
        <w:t>или</w:t>
      </w:r>
      <w:r>
        <w:rPr>
          <w:spacing w:val="39"/>
        </w:rPr>
        <w:t xml:space="preserve"> </w:t>
      </w:r>
      <w:r>
        <w:rPr>
          <w:w w:val="95"/>
        </w:rPr>
        <w:t>учебных</w:t>
      </w:r>
      <w:r>
        <w:rPr>
          <w:spacing w:val="40"/>
        </w:rPr>
        <w:t xml:space="preserve"> </w:t>
      </w:r>
      <w:r>
        <w:rPr>
          <w:w w:val="95"/>
        </w:rPr>
        <w:t>исследований;</w:t>
      </w:r>
      <w:r>
        <w:rPr>
          <w:spacing w:val="40"/>
        </w:rPr>
        <w:t xml:space="preserve"> </w:t>
      </w:r>
      <w:r>
        <w:rPr>
          <w:w w:val="95"/>
        </w:rPr>
        <w:t>при</w:t>
      </w:r>
      <w:r>
        <w:rPr>
          <w:spacing w:val="33"/>
        </w:rPr>
        <w:t xml:space="preserve"> </w:t>
      </w:r>
      <w:r>
        <w:rPr>
          <w:w w:val="95"/>
        </w:rPr>
        <w:t>этом</w:t>
      </w:r>
      <w:r>
        <w:rPr>
          <w:spacing w:val="40"/>
        </w:rPr>
        <w:t xml:space="preserve"> </w:t>
      </w:r>
      <w:r>
        <w:rPr>
          <w:w w:val="95"/>
        </w:rPr>
        <w:t>грамотно</w:t>
      </w:r>
      <w:r>
        <w:rPr>
          <w:spacing w:val="40"/>
        </w:rPr>
        <w:t xml:space="preserve"> </w:t>
      </w:r>
      <w:r>
        <w:rPr>
          <w:w w:val="95"/>
        </w:rPr>
        <w:t>использовать</w:t>
      </w:r>
      <w:r>
        <w:rPr>
          <w:spacing w:val="40"/>
        </w:rPr>
        <w:t xml:space="preserve"> </w:t>
      </w:r>
      <w:r>
        <w:rPr>
          <w:w w:val="95"/>
        </w:rPr>
        <w:t>изученный понятийный</w:t>
      </w:r>
      <w:r>
        <w:rPr>
          <w:spacing w:val="40"/>
        </w:rPr>
        <w:t xml:space="preserve"> </w:t>
      </w:r>
      <w:r>
        <w:rPr>
          <w:w w:val="95"/>
        </w:rPr>
        <w:t>аппарат</w:t>
      </w:r>
      <w:r>
        <w:rPr>
          <w:spacing w:val="35"/>
        </w:rPr>
        <w:t xml:space="preserve"> </w:t>
      </w:r>
      <w:r>
        <w:rPr>
          <w:w w:val="95"/>
        </w:rPr>
        <w:t>курса</w:t>
      </w:r>
      <w:r>
        <w:rPr>
          <w:spacing w:val="30"/>
        </w:rPr>
        <w:t xml:space="preserve"> </w:t>
      </w:r>
      <w:r>
        <w:rPr>
          <w:w w:val="95"/>
        </w:rPr>
        <w:t>физики,</w:t>
      </w:r>
      <w:r>
        <w:rPr>
          <w:spacing w:val="36"/>
        </w:rPr>
        <w:t xml:space="preserve"> </w:t>
      </w:r>
      <w:r>
        <w:rPr>
          <w:w w:val="95"/>
        </w:rPr>
        <w:t>сопровождать</w:t>
      </w:r>
      <w:r>
        <w:rPr>
          <w:spacing w:val="40"/>
        </w:rPr>
        <w:t xml:space="preserve"> </w:t>
      </w:r>
      <w:r>
        <w:rPr>
          <w:w w:val="95"/>
        </w:rPr>
        <w:t>выступление</w:t>
      </w:r>
      <w:r>
        <w:rPr>
          <w:spacing w:val="40"/>
        </w:rPr>
        <w:t xml:space="preserve"> </w:t>
      </w:r>
      <w:r>
        <w:rPr>
          <w:w w:val="95"/>
        </w:rPr>
        <w:t>презентацией;</w:t>
      </w:r>
      <w:r>
        <w:rPr>
          <w:spacing w:val="40"/>
        </w:rPr>
        <w:t xml:space="preserve"> </w:t>
      </w:r>
      <w:r>
        <w:rPr>
          <w:w w:val="95"/>
        </w:rPr>
        <w:t>—при</w:t>
      </w:r>
      <w:r>
        <w:rPr>
          <w:spacing w:val="30"/>
        </w:rPr>
        <w:t xml:space="preserve"> </w:t>
      </w:r>
      <w:r>
        <w:rPr>
          <w:w w:val="95"/>
        </w:rPr>
        <w:t xml:space="preserve">выполнении </w:t>
      </w:r>
      <w:r>
        <w:rPr>
          <w:spacing w:val="-2"/>
        </w:rPr>
        <w:t>учебных</w:t>
      </w:r>
      <w:r>
        <w:tab/>
      </w:r>
      <w:r>
        <w:rPr>
          <w:spacing w:val="-2"/>
        </w:rPr>
        <w:t>проектов</w:t>
      </w:r>
      <w:r>
        <w:tab/>
        <w:t>и</w:t>
      </w:r>
      <w:r>
        <w:rPr>
          <w:spacing w:val="80"/>
        </w:rPr>
        <w:t xml:space="preserve"> </w:t>
      </w:r>
      <w:r>
        <w:t>исследований</w:t>
      </w:r>
      <w:r>
        <w:tab/>
      </w:r>
      <w:r>
        <w:tab/>
      </w:r>
      <w:r>
        <w:rPr>
          <w:spacing w:val="-2"/>
        </w:rPr>
        <w:t>распределять</w:t>
      </w:r>
      <w:r>
        <w:tab/>
      </w:r>
      <w:r>
        <w:rPr>
          <w:spacing w:val="-2"/>
        </w:rPr>
        <w:t>обязанности</w:t>
      </w:r>
      <w:r>
        <w:tab/>
      </w:r>
      <w:r>
        <w:rPr>
          <w:spacing w:val="-10"/>
        </w:rPr>
        <w:t>в</w:t>
      </w:r>
      <w:r>
        <w:tab/>
      </w:r>
      <w:r>
        <w:tab/>
      </w:r>
      <w:r>
        <w:rPr>
          <w:spacing w:val="-2"/>
        </w:rPr>
        <w:t>группе</w:t>
      </w:r>
      <w:r>
        <w:tab/>
      </w:r>
      <w:r>
        <w:tab/>
        <w:t>в</w:t>
      </w:r>
      <w:r>
        <w:rPr>
          <w:spacing w:val="80"/>
        </w:rPr>
        <w:t xml:space="preserve"> </w:t>
      </w:r>
      <w:r>
        <w:t>соответствии</w:t>
      </w:r>
      <w:r>
        <w:tab/>
      </w:r>
      <w:r>
        <w:rPr>
          <w:spacing w:val="-12"/>
        </w:rPr>
        <w:t xml:space="preserve">с </w:t>
      </w:r>
      <w:r>
        <w:rPr>
          <w:spacing w:val="-2"/>
        </w:rPr>
        <w:t>поставленными</w:t>
      </w:r>
      <w:r>
        <w:tab/>
      </w:r>
      <w:r>
        <w:rPr>
          <w:spacing w:val="-2"/>
        </w:rPr>
        <w:t>задачами,</w:t>
      </w:r>
      <w:r>
        <w:tab/>
      </w:r>
      <w:r>
        <w:rPr>
          <w:spacing w:val="-39"/>
        </w:rPr>
        <w:t xml:space="preserve"> </w:t>
      </w:r>
      <w:r>
        <w:t>следить</w:t>
      </w:r>
      <w:r>
        <w:tab/>
      </w:r>
      <w:r>
        <w:rPr>
          <w:spacing w:val="-6"/>
        </w:rPr>
        <w:t>за</w:t>
      </w:r>
      <w:r>
        <w:tab/>
      </w:r>
      <w:r>
        <w:rPr>
          <w:spacing w:val="-2"/>
          <w:w w:val="90"/>
        </w:rPr>
        <w:t>выполнением</w:t>
      </w:r>
      <w:r>
        <w:tab/>
      </w:r>
      <w:r>
        <w:rPr>
          <w:spacing w:val="-2"/>
        </w:rPr>
        <w:t>плана</w:t>
      </w:r>
      <w:r>
        <w:tab/>
      </w:r>
      <w:r>
        <w:rPr>
          <w:spacing w:val="-2"/>
        </w:rPr>
        <w:t>действий,</w:t>
      </w:r>
      <w:r>
        <w:tab/>
      </w:r>
      <w:r>
        <w:rPr>
          <w:spacing w:val="-2"/>
        </w:rPr>
        <w:t>адекватно</w:t>
      </w:r>
      <w:r>
        <w:tab/>
      </w:r>
      <w:r>
        <w:tab/>
      </w:r>
      <w:r>
        <w:tab/>
      </w:r>
      <w:r>
        <w:rPr>
          <w:spacing w:val="-2"/>
          <w:w w:val="95"/>
        </w:rPr>
        <w:t xml:space="preserve">оценивать </w:t>
      </w:r>
      <w:r>
        <w:rPr>
          <w:spacing w:val="-2"/>
        </w:rPr>
        <w:t>собственный</w:t>
      </w:r>
      <w:r>
        <w:tab/>
      </w:r>
      <w:r>
        <w:rPr>
          <w:spacing w:val="-36"/>
        </w:rPr>
        <w:t xml:space="preserve"> </w:t>
      </w:r>
      <w:r>
        <w:rPr>
          <w:spacing w:val="-2"/>
        </w:rPr>
        <w:t>вклад</w:t>
      </w:r>
      <w:r>
        <w:rPr>
          <w:spacing w:val="80"/>
        </w:rPr>
        <w:t xml:space="preserve"> </w:t>
      </w:r>
      <w:r>
        <w:rPr>
          <w:spacing w:val="-2"/>
        </w:rPr>
        <w:t>в</w:t>
      </w:r>
      <w:r>
        <w:rPr>
          <w:spacing w:val="77"/>
        </w:rPr>
        <w:t xml:space="preserve"> </w:t>
      </w:r>
      <w:r>
        <w:rPr>
          <w:spacing w:val="-2"/>
        </w:rPr>
        <w:t>деятельность</w:t>
      </w:r>
      <w:r>
        <w:rPr>
          <w:spacing w:val="66"/>
          <w:w w:val="150"/>
        </w:rPr>
        <w:t xml:space="preserve"> </w:t>
      </w:r>
      <w:r>
        <w:rPr>
          <w:spacing w:val="-2"/>
        </w:rPr>
        <w:t>группы;</w:t>
      </w:r>
      <w:r>
        <w:rPr>
          <w:spacing w:val="80"/>
        </w:rPr>
        <w:t xml:space="preserve"> </w:t>
      </w:r>
      <w:r>
        <w:rPr>
          <w:spacing w:val="-2"/>
        </w:rPr>
        <w:t>выстраивать</w:t>
      </w:r>
      <w:r>
        <w:rPr>
          <w:spacing w:val="80"/>
        </w:rPr>
        <w:t xml:space="preserve"> </w:t>
      </w:r>
      <w:r>
        <w:rPr>
          <w:spacing w:val="-2"/>
        </w:rPr>
        <w:t>коммуникативное</w:t>
      </w:r>
      <w:r>
        <w:rPr>
          <w:spacing w:val="75"/>
        </w:rPr>
        <w:t xml:space="preserve"> </w:t>
      </w:r>
      <w:r>
        <w:rPr>
          <w:spacing w:val="-2"/>
        </w:rPr>
        <w:t xml:space="preserve">взаимодействие, </w:t>
      </w:r>
      <w:r>
        <w:t>учитывая</w:t>
      </w:r>
      <w:r>
        <w:rPr>
          <w:spacing w:val="-6"/>
        </w:rPr>
        <w:t xml:space="preserve"> </w:t>
      </w:r>
      <w:r>
        <w:t>мнение</w:t>
      </w:r>
      <w:r>
        <w:rPr>
          <w:spacing w:val="-12"/>
        </w:rPr>
        <w:t xml:space="preserve"> </w:t>
      </w:r>
      <w:r>
        <w:t>окружающих.</w:t>
      </w:r>
    </w:p>
    <w:p w:rsidR="001A2551" w:rsidRDefault="00573E71">
      <w:pPr>
        <w:pStyle w:val="a4"/>
        <w:numPr>
          <w:ilvl w:val="0"/>
          <w:numId w:val="70"/>
        </w:numPr>
        <w:tabs>
          <w:tab w:val="left" w:pos="808"/>
        </w:tabs>
        <w:spacing w:line="273" w:lineRule="exact"/>
        <w:ind w:left="807" w:hanging="192"/>
        <w:rPr>
          <w:sz w:val="25"/>
        </w:rPr>
      </w:pPr>
      <w:r>
        <w:rPr>
          <w:spacing w:val="-2"/>
          <w:sz w:val="25"/>
        </w:rPr>
        <w:t>класс</w:t>
      </w:r>
    </w:p>
    <w:p w:rsidR="001A2551" w:rsidRDefault="00573E71">
      <w:pPr>
        <w:pStyle w:val="a3"/>
        <w:spacing w:line="232" w:lineRule="auto"/>
        <w:ind w:right="324" w:firstLine="703"/>
      </w:pPr>
      <w:r>
        <w:t>Предметные результаты на базовом уровне должны отражать сформированность у обучающихся умений:</w:t>
      </w:r>
    </w:p>
    <w:p w:rsidR="001A2551" w:rsidRDefault="00573E71">
      <w:pPr>
        <w:pStyle w:val="a3"/>
        <w:spacing w:line="230" w:lineRule="auto"/>
        <w:ind w:left="613" w:right="341" w:firstLine="714"/>
      </w:pPr>
      <w:r>
        <w:t>—использовать</w:t>
      </w:r>
      <w:r>
        <w:rPr>
          <w:spacing w:val="-8"/>
        </w:rPr>
        <w:t xml:space="preserve"> </w:t>
      </w:r>
      <w:r>
        <w:t>понятия:</w:t>
      </w:r>
      <w:r>
        <w:rPr>
          <w:spacing w:val="-8"/>
        </w:rPr>
        <w:t xml:space="preserve"> </w:t>
      </w:r>
      <w:r>
        <w:t>масса</w:t>
      </w:r>
      <w:r>
        <w:rPr>
          <w:spacing w:val="-13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размеры</w:t>
      </w:r>
      <w:r>
        <w:rPr>
          <w:spacing w:val="-9"/>
        </w:rPr>
        <w:t xml:space="preserve"> </w:t>
      </w:r>
      <w:r>
        <w:t>молекул,</w:t>
      </w:r>
      <w:r>
        <w:rPr>
          <w:spacing w:val="-11"/>
        </w:rPr>
        <w:t xml:space="preserve"> </w:t>
      </w:r>
      <w:r>
        <w:t>тепловое</w:t>
      </w:r>
      <w:r>
        <w:rPr>
          <w:spacing w:val="-16"/>
        </w:rPr>
        <w:t xml:space="preserve"> </w:t>
      </w:r>
      <w:r>
        <w:t>движение</w:t>
      </w:r>
      <w:r>
        <w:rPr>
          <w:spacing w:val="-9"/>
        </w:rPr>
        <w:t xml:space="preserve"> </w:t>
      </w:r>
      <w:r>
        <w:t>атомов</w:t>
      </w:r>
      <w:r>
        <w:rPr>
          <w:spacing w:val="-13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 xml:space="preserve">молекул, </w:t>
      </w:r>
      <w:r>
        <w:rPr>
          <w:w w:val="95"/>
        </w:rPr>
        <w:t xml:space="preserve">агрегатные состояния вещества, кристаллические и аморфные тела, насыщенный и ненасыщенный </w:t>
      </w:r>
      <w:r>
        <w:t xml:space="preserve">пар, влажность воздуха; температура, внутренняя энергия, тепловой двигатель; элементарный </w:t>
      </w:r>
      <w:r>
        <w:rPr>
          <w:w w:val="95"/>
        </w:rPr>
        <w:t xml:space="preserve">электрический заряд, электрическое поле, проводники и диэлектрики, постоянный электрический </w:t>
      </w:r>
      <w:r>
        <w:t>ток, магнитное поле;</w:t>
      </w:r>
    </w:p>
    <w:p w:rsidR="001A2551" w:rsidRDefault="00573E71">
      <w:pPr>
        <w:pStyle w:val="a3"/>
        <w:spacing w:line="230" w:lineRule="auto"/>
        <w:ind w:left="615" w:right="311" w:firstLine="712"/>
      </w:pPr>
      <w:r>
        <w:t>—различать явления</w:t>
      </w:r>
      <w:r>
        <w:rPr>
          <w:spacing w:val="-3"/>
        </w:rPr>
        <w:t xml:space="preserve"> </w:t>
      </w:r>
      <w:r>
        <w:t>(тепловое расширение/сжатие,</w:t>
      </w:r>
      <w:r>
        <w:rPr>
          <w:spacing w:val="-13"/>
        </w:rPr>
        <w:t xml:space="preserve"> </w:t>
      </w:r>
      <w:r>
        <w:t>теплопередача,</w:t>
      </w:r>
      <w:r>
        <w:rPr>
          <w:spacing w:val="-7"/>
        </w:rPr>
        <w:t xml:space="preserve"> </w:t>
      </w:r>
      <w:r>
        <w:t xml:space="preserve">тепловое равновесие, смачивание, капиллярные явления, испарение, конденсация, плавление, кристаллизация </w:t>
      </w:r>
      <w:r>
        <w:rPr>
          <w:w w:val="95"/>
        </w:rPr>
        <w:t xml:space="preserve">(отвердевание), кипение, теплопередача (теплопроводность, конвекция, излучение); электризация тел, взаимодействие зарядов, действия электрического тока, короткое замыкание, взаимодействие </w:t>
      </w:r>
      <w:r>
        <w:t>магнитов, действие магнитного поля на</w:t>
      </w:r>
      <w:r>
        <w:rPr>
          <w:spacing w:val="-14"/>
        </w:rPr>
        <w:t xml:space="preserve"> </w:t>
      </w:r>
      <w:r>
        <w:t>проводник с током, электромагнитная индукция) по описанию их характерных свойств и на основе опытов, демонстрирующих данное физическое явление;</w:t>
      </w:r>
      <w:r>
        <w:rPr>
          <w:spacing w:val="-16"/>
        </w:rPr>
        <w:t xml:space="preserve"> </w:t>
      </w:r>
      <w:r>
        <w:t>—распознавать проявление</w:t>
      </w:r>
      <w:r>
        <w:rPr>
          <w:spacing w:val="-7"/>
        </w:rPr>
        <w:t xml:space="preserve"> </w:t>
      </w:r>
      <w:r>
        <w:t>изученных</w:t>
      </w:r>
      <w:r>
        <w:rPr>
          <w:spacing w:val="-7"/>
        </w:rPr>
        <w:t xml:space="preserve"> </w:t>
      </w:r>
      <w:r>
        <w:t>физических</w:t>
      </w:r>
      <w:r>
        <w:rPr>
          <w:spacing w:val="-3"/>
        </w:rPr>
        <w:t xml:space="preserve"> </w:t>
      </w:r>
      <w:r>
        <w:t>явлений</w:t>
      </w:r>
      <w:r>
        <w:rPr>
          <w:spacing w:val="-10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окружающем</w:t>
      </w:r>
      <w:r>
        <w:rPr>
          <w:spacing w:val="-2"/>
        </w:rPr>
        <w:t xml:space="preserve"> </w:t>
      </w:r>
      <w:r>
        <w:t>мире,</w:t>
      </w:r>
      <w:r>
        <w:rPr>
          <w:spacing w:val="-7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 xml:space="preserve">том </w:t>
      </w:r>
      <w:r>
        <w:rPr>
          <w:w w:val="95"/>
        </w:rPr>
        <w:t xml:space="preserve">числе физические явления в природе: поверхностное натяжение и капиллярные явления в природе, кристаллы в природе, излучение Солнца, замерзание водоёмов, морские бризы, образование росы, </w:t>
      </w:r>
      <w:r>
        <w:t xml:space="preserve">тумана, инея, снега; электрические явления в атмосфере, электричество живых организмов; магнитное поле Земли, дрейф полюсов, роль магнитного поля для жизни на Земле, полярное сияние; при этом переводить практическую задачу в учебную, выделять существенные </w:t>
      </w:r>
      <w:r>
        <w:rPr>
          <w:spacing w:val="-2"/>
        </w:rPr>
        <w:t>свойства/признаки</w:t>
      </w:r>
      <w:r>
        <w:rPr>
          <w:spacing w:val="-11"/>
        </w:rPr>
        <w:t xml:space="preserve"> </w:t>
      </w:r>
      <w:r>
        <w:rPr>
          <w:spacing w:val="-2"/>
        </w:rPr>
        <w:t>физических</w:t>
      </w:r>
      <w:r>
        <w:rPr>
          <w:spacing w:val="13"/>
        </w:rPr>
        <w:t xml:space="preserve"> </w:t>
      </w:r>
      <w:r>
        <w:rPr>
          <w:spacing w:val="-2"/>
        </w:rPr>
        <w:t>явлений;</w:t>
      </w:r>
    </w:p>
    <w:p w:rsidR="001A2551" w:rsidRDefault="00573E71">
      <w:pPr>
        <w:pStyle w:val="a3"/>
        <w:spacing w:line="230" w:lineRule="auto"/>
        <w:ind w:left="613" w:right="323" w:firstLine="714"/>
      </w:pPr>
      <w:r>
        <w:t xml:space="preserve">—описывать изученные свойства тел и физические явления, используя физические </w:t>
      </w:r>
      <w:r>
        <w:rPr>
          <w:w w:val="95"/>
        </w:rPr>
        <w:t xml:space="preserve">величины (температура, внутренняя энергия, количество теплоты, удельная теплоёмкость вещества, </w:t>
      </w:r>
      <w:r>
        <w:t>удельная теплота плавления, удельная теплота парообразования, удельная теплота сгорания топлива,</w:t>
      </w:r>
      <w:r>
        <w:rPr>
          <w:spacing w:val="-16"/>
        </w:rPr>
        <w:t xml:space="preserve"> </w:t>
      </w:r>
      <w:r>
        <w:t>коэффициент</w:t>
      </w:r>
      <w:r>
        <w:rPr>
          <w:spacing w:val="-16"/>
        </w:rPr>
        <w:t xml:space="preserve"> </w:t>
      </w:r>
      <w:r>
        <w:t>полезного</w:t>
      </w:r>
      <w:r>
        <w:rPr>
          <w:spacing w:val="-15"/>
        </w:rPr>
        <w:t xml:space="preserve"> </w:t>
      </w:r>
      <w:r>
        <w:t>действия</w:t>
      </w:r>
      <w:r>
        <w:rPr>
          <w:spacing w:val="-16"/>
        </w:rPr>
        <w:t xml:space="preserve"> </w:t>
      </w:r>
      <w:r>
        <w:t>тепловой</w:t>
      </w:r>
      <w:r>
        <w:rPr>
          <w:spacing w:val="-16"/>
        </w:rPr>
        <w:t xml:space="preserve"> </w:t>
      </w:r>
      <w:r>
        <w:t>машины,</w:t>
      </w:r>
      <w:r>
        <w:rPr>
          <w:spacing w:val="-15"/>
        </w:rPr>
        <w:t xml:space="preserve"> </w:t>
      </w:r>
      <w:r>
        <w:t>относительная</w:t>
      </w:r>
      <w:r>
        <w:rPr>
          <w:spacing w:val="-16"/>
        </w:rPr>
        <w:t xml:space="preserve"> </w:t>
      </w:r>
      <w:r>
        <w:t>влажность</w:t>
      </w:r>
      <w:r>
        <w:rPr>
          <w:spacing w:val="-15"/>
        </w:rPr>
        <w:t xml:space="preserve"> </w:t>
      </w:r>
      <w:r>
        <w:t xml:space="preserve">воздуха, </w:t>
      </w:r>
      <w:r>
        <w:rPr>
          <w:spacing w:val="-2"/>
        </w:rPr>
        <w:t>электрический</w:t>
      </w:r>
      <w:r>
        <w:rPr>
          <w:spacing w:val="-8"/>
        </w:rPr>
        <w:t xml:space="preserve"> </w:t>
      </w:r>
      <w:r>
        <w:rPr>
          <w:spacing w:val="-2"/>
        </w:rPr>
        <w:t>заряд,</w:t>
      </w:r>
      <w:r>
        <w:rPr>
          <w:spacing w:val="-10"/>
        </w:rPr>
        <w:t xml:space="preserve"> </w:t>
      </w:r>
      <w:r>
        <w:rPr>
          <w:spacing w:val="-2"/>
        </w:rPr>
        <w:t>сила</w:t>
      </w:r>
      <w:r>
        <w:rPr>
          <w:spacing w:val="-14"/>
        </w:rPr>
        <w:t xml:space="preserve"> </w:t>
      </w:r>
      <w:r>
        <w:rPr>
          <w:spacing w:val="-2"/>
        </w:rPr>
        <w:t>тока,</w:t>
      </w:r>
      <w:r>
        <w:rPr>
          <w:spacing w:val="-13"/>
        </w:rPr>
        <w:t xml:space="preserve"> </w:t>
      </w:r>
      <w:r>
        <w:rPr>
          <w:spacing w:val="-2"/>
        </w:rPr>
        <w:t>электрическое напряжение, сопротивление</w:t>
      </w:r>
      <w:r>
        <w:rPr>
          <w:spacing w:val="-3"/>
        </w:rPr>
        <w:t xml:space="preserve"> </w:t>
      </w:r>
      <w:r>
        <w:rPr>
          <w:spacing w:val="-2"/>
        </w:rPr>
        <w:t>проводника,</w:t>
      </w:r>
      <w:r>
        <w:rPr>
          <w:spacing w:val="-3"/>
        </w:rPr>
        <w:t xml:space="preserve"> </w:t>
      </w:r>
      <w:r>
        <w:rPr>
          <w:spacing w:val="-2"/>
        </w:rPr>
        <w:t xml:space="preserve">удельное </w:t>
      </w:r>
      <w:r>
        <w:t xml:space="preserve">сопротивление вещества, работа и мощность электрического тока); при описании правильно </w:t>
      </w:r>
      <w:r>
        <w:rPr>
          <w:w w:val="95"/>
        </w:rPr>
        <w:t>трактовать</w:t>
      </w:r>
      <w:r>
        <w:rPr>
          <w:spacing w:val="-1"/>
          <w:w w:val="95"/>
        </w:rPr>
        <w:t xml:space="preserve"> </w:t>
      </w:r>
      <w:r>
        <w:rPr>
          <w:w w:val="95"/>
        </w:rPr>
        <w:t>физический смысл используемых</w:t>
      </w:r>
      <w:r>
        <w:t xml:space="preserve"> </w:t>
      </w:r>
      <w:r>
        <w:rPr>
          <w:w w:val="95"/>
        </w:rPr>
        <w:t>величин, обозначения и</w:t>
      </w:r>
      <w:r>
        <w:rPr>
          <w:spacing w:val="-13"/>
          <w:w w:val="95"/>
        </w:rPr>
        <w:t xml:space="preserve"> </w:t>
      </w:r>
      <w:r>
        <w:rPr>
          <w:w w:val="95"/>
        </w:rPr>
        <w:t xml:space="preserve">единицы физических величин, </w:t>
      </w:r>
      <w:r>
        <w:t>находить</w:t>
      </w:r>
      <w:r>
        <w:rPr>
          <w:spacing w:val="-16"/>
        </w:rPr>
        <w:t xml:space="preserve"> </w:t>
      </w:r>
      <w:r>
        <w:t>формулы,</w:t>
      </w:r>
      <w:r>
        <w:rPr>
          <w:spacing w:val="-16"/>
        </w:rPr>
        <w:t xml:space="preserve"> </w:t>
      </w:r>
      <w:r>
        <w:t>связывающие</w:t>
      </w:r>
      <w:r>
        <w:rPr>
          <w:spacing w:val="-11"/>
        </w:rPr>
        <w:t xml:space="preserve"> </w:t>
      </w:r>
      <w:r>
        <w:t>данную</w:t>
      </w:r>
      <w:r>
        <w:rPr>
          <w:spacing w:val="-15"/>
        </w:rPr>
        <w:t xml:space="preserve"> </w:t>
      </w:r>
      <w:r>
        <w:t>физическую</w:t>
      </w:r>
      <w:r>
        <w:rPr>
          <w:spacing w:val="-7"/>
        </w:rPr>
        <w:t xml:space="preserve"> </w:t>
      </w:r>
      <w:r>
        <w:t>величину</w:t>
      </w:r>
      <w:r>
        <w:rPr>
          <w:spacing w:val="-13"/>
        </w:rPr>
        <w:t xml:space="preserve"> </w:t>
      </w:r>
      <w:r>
        <w:t>с</w:t>
      </w:r>
      <w:r>
        <w:rPr>
          <w:spacing w:val="-16"/>
        </w:rPr>
        <w:t xml:space="preserve"> </w:t>
      </w:r>
      <w:r>
        <w:t>другими</w:t>
      </w:r>
      <w:r>
        <w:rPr>
          <w:spacing w:val="-16"/>
        </w:rPr>
        <w:t xml:space="preserve"> </w:t>
      </w:r>
      <w:r>
        <w:t>величинами,</w:t>
      </w:r>
      <w:r>
        <w:rPr>
          <w:spacing w:val="-7"/>
        </w:rPr>
        <w:t xml:space="preserve"> </w:t>
      </w:r>
      <w:r>
        <w:t xml:space="preserve">строить </w:t>
      </w:r>
      <w:r>
        <w:rPr>
          <w:w w:val="95"/>
        </w:rPr>
        <w:t>графики изученных зависимостей физических величин;</w:t>
      </w:r>
    </w:p>
    <w:p w:rsidR="001A2551" w:rsidRDefault="00573E71">
      <w:pPr>
        <w:pStyle w:val="a3"/>
        <w:spacing w:line="230" w:lineRule="auto"/>
        <w:ind w:right="308" w:firstLine="710"/>
      </w:pPr>
      <w:r>
        <w:t xml:space="preserve">—характеризовать свойства тел, физические явления и процессы, используя основные </w:t>
      </w:r>
      <w:r>
        <w:rPr>
          <w:w w:val="95"/>
        </w:rPr>
        <w:t>положения молекулярно-кинетической</w:t>
      </w:r>
      <w:r>
        <w:rPr>
          <w:spacing w:val="-11"/>
          <w:w w:val="95"/>
        </w:rPr>
        <w:t xml:space="preserve"> </w:t>
      </w:r>
      <w:r>
        <w:rPr>
          <w:w w:val="95"/>
        </w:rPr>
        <w:t xml:space="preserve">теории строения вещества, принцип суперпозиции полей (на </w:t>
      </w:r>
      <w:r>
        <w:t xml:space="preserve">качественном уровне), закон сохранения заряда, закон Ома для участка цепи, закон Джоуля— </w:t>
      </w:r>
      <w:r>
        <w:rPr>
          <w:spacing w:val="-2"/>
        </w:rPr>
        <w:t>Ленца,</w:t>
      </w:r>
      <w:r>
        <w:rPr>
          <w:spacing w:val="-4"/>
        </w:rPr>
        <w:t xml:space="preserve"> </w:t>
      </w:r>
      <w:r>
        <w:rPr>
          <w:spacing w:val="-2"/>
        </w:rPr>
        <w:t>закон</w:t>
      </w:r>
      <w:r>
        <w:rPr>
          <w:spacing w:val="-6"/>
        </w:rPr>
        <w:t xml:space="preserve"> </w:t>
      </w:r>
      <w:r>
        <w:rPr>
          <w:spacing w:val="-2"/>
        </w:rPr>
        <w:t>сохранения энергии; при</w:t>
      </w:r>
      <w:r>
        <w:rPr>
          <w:spacing w:val="-13"/>
        </w:rPr>
        <w:t xml:space="preserve"> </w:t>
      </w:r>
      <w:r>
        <w:rPr>
          <w:spacing w:val="-2"/>
        </w:rPr>
        <w:t>этом</w:t>
      </w:r>
      <w:r>
        <w:rPr>
          <w:spacing w:val="-9"/>
        </w:rPr>
        <w:t xml:space="preserve"> </w:t>
      </w:r>
      <w:r>
        <w:rPr>
          <w:spacing w:val="-2"/>
        </w:rPr>
        <w:t>давать</w:t>
      </w:r>
      <w:r>
        <w:rPr>
          <w:spacing w:val="-6"/>
        </w:rPr>
        <w:t xml:space="preserve"> </w:t>
      </w:r>
      <w:r>
        <w:rPr>
          <w:spacing w:val="-2"/>
        </w:rPr>
        <w:t>словесную формулировку закона</w:t>
      </w:r>
      <w:r>
        <w:rPr>
          <w:spacing w:val="-3"/>
        </w:rPr>
        <w:t xml:space="preserve"> </w:t>
      </w:r>
      <w:r>
        <w:rPr>
          <w:spacing w:val="-2"/>
        </w:rPr>
        <w:t>и</w:t>
      </w:r>
      <w:r>
        <w:rPr>
          <w:spacing w:val="-12"/>
        </w:rPr>
        <w:t xml:space="preserve"> </w:t>
      </w:r>
      <w:r>
        <w:rPr>
          <w:spacing w:val="-2"/>
        </w:rPr>
        <w:t>записывать его</w:t>
      </w:r>
      <w:r>
        <w:rPr>
          <w:spacing w:val="-14"/>
        </w:rPr>
        <w:t xml:space="preserve"> </w:t>
      </w:r>
      <w:r>
        <w:rPr>
          <w:spacing w:val="-2"/>
        </w:rPr>
        <w:t>математическое</w:t>
      </w:r>
      <w:r>
        <w:rPr>
          <w:spacing w:val="-14"/>
        </w:rPr>
        <w:t xml:space="preserve"> </w:t>
      </w:r>
      <w:r>
        <w:rPr>
          <w:spacing w:val="-2"/>
        </w:rPr>
        <w:t>выражение;</w:t>
      </w:r>
      <w:r>
        <w:rPr>
          <w:spacing w:val="-11"/>
        </w:rPr>
        <w:t xml:space="preserve"> </w:t>
      </w:r>
      <w:r>
        <w:rPr>
          <w:spacing w:val="-2"/>
        </w:rPr>
        <w:t>—объяснять</w:t>
      </w:r>
      <w:r>
        <w:rPr>
          <w:spacing w:val="-9"/>
        </w:rPr>
        <w:t xml:space="preserve"> </w:t>
      </w:r>
      <w:r>
        <w:rPr>
          <w:spacing w:val="-2"/>
        </w:rPr>
        <w:t>физические процессы</w:t>
      </w:r>
      <w:r>
        <w:rPr>
          <w:spacing w:val="-3"/>
        </w:rPr>
        <w:t xml:space="preserve"> </w:t>
      </w:r>
      <w:r>
        <w:rPr>
          <w:spacing w:val="-2"/>
        </w:rPr>
        <w:t>и</w:t>
      </w:r>
      <w:r>
        <w:rPr>
          <w:spacing w:val="-14"/>
        </w:rPr>
        <w:t xml:space="preserve"> </w:t>
      </w:r>
      <w:r>
        <w:rPr>
          <w:spacing w:val="-2"/>
        </w:rPr>
        <w:t>свойства</w:t>
      </w:r>
      <w:r>
        <w:rPr>
          <w:spacing w:val="-6"/>
        </w:rPr>
        <w:t xml:space="preserve"> </w:t>
      </w:r>
      <w:r>
        <w:rPr>
          <w:spacing w:val="-2"/>
        </w:rPr>
        <w:t>тел,</w:t>
      </w:r>
      <w:r>
        <w:rPr>
          <w:spacing w:val="-5"/>
        </w:rPr>
        <w:t xml:space="preserve"> </w:t>
      </w:r>
      <w:r>
        <w:rPr>
          <w:spacing w:val="-2"/>
        </w:rPr>
        <w:t>в</w:t>
      </w:r>
      <w:r>
        <w:rPr>
          <w:spacing w:val="-14"/>
        </w:rPr>
        <w:t xml:space="preserve"> </w:t>
      </w:r>
      <w:r>
        <w:rPr>
          <w:spacing w:val="-2"/>
        </w:rPr>
        <w:t>том</w:t>
      </w:r>
      <w:r>
        <w:rPr>
          <w:spacing w:val="-10"/>
        </w:rPr>
        <w:t xml:space="preserve"> </w:t>
      </w:r>
      <w:r>
        <w:rPr>
          <w:spacing w:val="-2"/>
        </w:rPr>
        <w:t>числе</w:t>
      </w:r>
      <w:r>
        <w:rPr>
          <w:spacing w:val="-7"/>
        </w:rPr>
        <w:t xml:space="preserve"> </w:t>
      </w:r>
      <w:r>
        <w:rPr>
          <w:spacing w:val="-2"/>
        </w:rPr>
        <w:t>и</w:t>
      </w:r>
      <w:r>
        <w:rPr>
          <w:spacing w:val="-14"/>
        </w:rPr>
        <w:t xml:space="preserve"> </w:t>
      </w:r>
      <w:r>
        <w:rPr>
          <w:spacing w:val="-2"/>
        </w:rPr>
        <w:t xml:space="preserve">в </w:t>
      </w:r>
      <w:r>
        <w:rPr>
          <w:w w:val="95"/>
        </w:rPr>
        <w:t>контексте</w:t>
      </w:r>
      <w:r>
        <w:rPr>
          <w:spacing w:val="80"/>
          <w:w w:val="150"/>
        </w:rPr>
        <w:t xml:space="preserve"> </w:t>
      </w:r>
      <w:r>
        <w:rPr>
          <w:w w:val="95"/>
        </w:rPr>
        <w:t>ситуаций</w:t>
      </w:r>
      <w:r>
        <w:rPr>
          <w:spacing w:val="80"/>
          <w:w w:val="150"/>
        </w:rPr>
        <w:t xml:space="preserve"> </w:t>
      </w:r>
      <w:r>
        <w:rPr>
          <w:w w:val="95"/>
        </w:rPr>
        <w:t>практико-ориентированного</w:t>
      </w:r>
      <w:r>
        <w:rPr>
          <w:spacing w:val="80"/>
        </w:rPr>
        <w:t xml:space="preserve"> </w:t>
      </w:r>
      <w:r>
        <w:rPr>
          <w:w w:val="95"/>
        </w:rPr>
        <w:t>характера:</w:t>
      </w:r>
      <w:r>
        <w:rPr>
          <w:spacing w:val="80"/>
          <w:w w:val="150"/>
        </w:rPr>
        <w:t xml:space="preserve"> </w:t>
      </w:r>
      <w:r>
        <w:rPr>
          <w:w w:val="95"/>
        </w:rPr>
        <w:t>выявлять</w:t>
      </w:r>
      <w:r>
        <w:rPr>
          <w:spacing w:val="80"/>
          <w:w w:val="150"/>
        </w:rPr>
        <w:t xml:space="preserve"> </w:t>
      </w:r>
      <w:r>
        <w:rPr>
          <w:w w:val="95"/>
        </w:rPr>
        <w:t>причинно-следственные</w:t>
      </w:r>
    </w:p>
    <w:p w:rsidR="001A2551" w:rsidRDefault="001A2551">
      <w:pPr>
        <w:spacing w:line="230" w:lineRule="auto"/>
        <w:sectPr w:rsidR="001A2551">
          <w:pgSz w:w="11900" w:h="16840"/>
          <w:pgMar w:top="1100" w:right="280" w:bottom="1520" w:left="380" w:header="0" w:footer="1228" w:gutter="0"/>
          <w:cols w:space="720"/>
        </w:sectPr>
      </w:pPr>
    </w:p>
    <w:p w:rsidR="001A2551" w:rsidRDefault="00573E71">
      <w:pPr>
        <w:pStyle w:val="a3"/>
        <w:spacing w:before="82" w:line="228" w:lineRule="auto"/>
        <w:ind w:left="615" w:right="326" w:firstLine="1"/>
      </w:pPr>
      <w:r>
        <w:lastRenderedPageBreak/>
        <w:t>связи, строить объяснение из 1-2</w:t>
      </w:r>
      <w:r>
        <w:rPr>
          <w:spacing w:val="40"/>
        </w:rPr>
        <w:t xml:space="preserve"> </w:t>
      </w:r>
      <w:r>
        <w:t>логических шагов с опорой на 1-2</w:t>
      </w:r>
      <w:r>
        <w:rPr>
          <w:spacing w:val="40"/>
        </w:rPr>
        <w:t xml:space="preserve"> </w:t>
      </w:r>
      <w:r>
        <w:t xml:space="preserve">изученных свойства </w:t>
      </w:r>
      <w:r>
        <w:rPr>
          <w:w w:val="95"/>
        </w:rPr>
        <w:t>физических явлений, физических законов или закономерностей;</w:t>
      </w:r>
    </w:p>
    <w:p w:rsidR="001A2551" w:rsidRDefault="00573E71">
      <w:pPr>
        <w:pStyle w:val="a3"/>
        <w:spacing w:before="2" w:line="230" w:lineRule="auto"/>
        <w:ind w:left="615" w:right="336" w:firstLine="712"/>
      </w:pPr>
      <w:r>
        <w:t>—решать расчётные задачи в</w:t>
      </w:r>
      <w:r>
        <w:rPr>
          <w:spacing w:val="-5"/>
        </w:rPr>
        <w:t xml:space="preserve"> </w:t>
      </w:r>
      <w:r>
        <w:t>2-3</w:t>
      </w:r>
      <w:r>
        <w:rPr>
          <w:spacing w:val="40"/>
        </w:rPr>
        <w:t xml:space="preserve"> </w:t>
      </w:r>
      <w:r>
        <w:t>действия, используя законы и</w:t>
      </w:r>
      <w:r>
        <w:rPr>
          <w:spacing w:val="-6"/>
        </w:rPr>
        <w:t xml:space="preserve"> </w:t>
      </w:r>
      <w:r>
        <w:t>формулы, связывающие физические величины: на</w:t>
      </w:r>
      <w:r>
        <w:rPr>
          <w:spacing w:val="-9"/>
        </w:rPr>
        <w:t xml:space="preserve"> </w:t>
      </w:r>
      <w:r>
        <w:t>основе</w:t>
      </w:r>
      <w:r>
        <w:rPr>
          <w:spacing w:val="-5"/>
        </w:rPr>
        <w:t xml:space="preserve"> </w:t>
      </w:r>
      <w:r>
        <w:t>анализа</w:t>
      </w:r>
      <w:r>
        <w:rPr>
          <w:spacing w:val="-3"/>
        </w:rPr>
        <w:t xml:space="preserve"> </w:t>
      </w:r>
      <w:r>
        <w:t>условия</w:t>
      </w:r>
      <w:r>
        <w:rPr>
          <w:spacing w:val="-6"/>
        </w:rPr>
        <w:t xml:space="preserve"> </w:t>
      </w:r>
      <w:r>
        <w:t>задачи</w:t>
      </w:r>
      <w:r>
        <w:rPr>
          <w:spacing w:val="-5"/>
        </w:rPr>
        <w:t xml:space="preserve"> </w:t>
      </w:r>
      <w:r>
        <w:t>записывать краткое</w:t>
      </w:r>
      <w:r>
        <w:rPr>
          <w:spacing w:val="-3"/>
        </w:rPr>
        <w:t xml:space="preserve"> </w:t>
      </w:r>
      <w:r>
        <w:t xml:space="preserve">условие, выявлять </w:t>
      </w:r>
      <w:r>
        <w:rPr>
          <w:w w:val="95"/>
        </w:rPr>
        <w:t>недостаток данных для</w:t>
      </w:r>
      <w:r>
        <w:rPr>
          <w:spacing w:val="-2"/>
          <w:w w:val="95"/>
        </w:rPr>
        <w:t xml:space="preserve"> </w:t>
      </w:r>
      <w:r>
        <w:rPr>
          <w:w w:val="95"/>
        </w:rPr>
        <w:t>решения</w:t>
      </w:r>
      <w:r>
        <w:rPr>
          <w:spacing w:val="-3"/>
          <w:w w:val="95"/>
        </w:rPr>
        <w:t xml:space="preserve"> </w:t>
      </w:r>
      <w:r>
        <w:rPr>
          <w:w w:val="95"/>
        </w:rPr>
        <w:t>задачи, выбирать законы и</w:t>
      </w:r>
      <w:r>
        <w:rPr>
          <w:spacing w:val="-8"/>
          <w:w w:val="95"/>
        </w:rPr>
        <w:t xml:space="preserve"> </w:t>
      </w:r>
      <w:r>
        <w:rPr>
          <w:w w:val="95"/>
        </w:rPr>
        <w:t>формулы, необходимые для</w:t>
      </w:r>
      <w:r>
        <w:rPr>
          <w:spacing w:val="-5"/>
          <w:w w:val="95"/>
        </w:rPr>
        <w:t xml:space="preserve"> </w:t>
      </w:r>
      <w:r>
        <w:rPr>
          <w:w w:val="95"/>
        </w:rPr>
        <w:t>её</w:t>
      </w:r>
      <w:r>
        <w:rPr>
          <w:spacing w:val="-2"/>
          <w:w w:val="95"/>
        </w:rPr>
        <w:t xml:space="preserve"> </w:t>
      </w:r>
      <w:r>
        <w:rPr>
          <w:w w:val="95"/>
        </w:rPr>
        <w:t xml:space="preserve">решения, </w:t>
      </w:r>
      <w:r>
        <w:t>проводить расчёты и сравнивать полученное значение физической величины с известными данными; —распознавать проблемы, которые</w:t>
      </w:r>
      <w:r>
        <w:rPr>
          <w:spacing w:val="-1"/>
        </w:rPr>
        <w:t xml:space="preserve"> </w:t>
      </w:r>
      <w:r>
        <w:t>можно</w:t>
      </w:r>
      <w:r>
        <w:rPr>
          <w:spacing w:val="-2"/>
        </w:rPr>
        <w:t xml:space="preserve"> </w:t>
      </w:r>
      <w:r>
        <w:t>решить</w:t>
      </w:r>
      <w:r>
        <w:rPr>
          <w:spacing w:val="-1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помощи</w:t>
      </w:r>
      <w:r>
        <w:rPr>
          <w:spacing w:val="-3"/>
        </w:rPr>
        <w:t xml:space="preserve"> </w:t>
      </w:r>
      <w:r>
        <w:t xml:space="preserve">физических методов; </w:t>
      </w:r>
      <w:r>
        <w:rPr>
          <w:w w:val="95"/>
        </w:rPr>
        <w:t>используя описание исследования, выделять проверяемое предположение, оценивать правильность порядка проведения исследования,</w:t>
      </w:r>
      <w:r>
        <w:rPr>
          <w:spacing w:val="40"/>
        </w:rPr>
        <w:t xml:space="preserve"> </w:t>
      </w:r>
      <w:r>
        <w:rPr>
          <w:w w:val="95"/>
        </w:rPr>
        <w:t>делать выводы;</w:t>
      </w:r>
    </w:p>
    <w:p w:rsidR="001A2551" w:rsidRDefault="00573E71">
      <w:pPr>
        <w:pStyle w:val="a3"/>
        <w:spacing w:line="230" w:lineRule="auto"/>
        <w:ind w:left="613" w:right="321" w:firstLine="714"/>
      </w:pPr>
      <w:r>
        <w:t xml:space="preserve">—проводить опыты по наблюдению физических явлений или физических свойств тел (капиллярные явления, зависимость давления воздуха от его объёма, температуры; скорости </w:t>
      </w:r>
      <w:r>
        <w:rPr>
          <w:w w:val="95"/>
        </w:rPr>
        <w:t>процесса остывания/нагревания при излучении от цвета излучающей/поглощающей поверхности; скорость испарения воды от</w:t>
      </w:r>
      <w:r>
        <w:rPr>
          <w:spacing w:val="-1"/>
          <w:w w:val="95"/>
        </w:rPr>
        <w:t xml:space="preserve"> </w:t>
      </w:r>
      <w:r>
        <w:rPr>
          <w:w w:val="95"/>
        </w:rPr>
        <w:t xml:space="preserve">температуры жидкости и площади её поверхности; электризация тел и </w:t>
      </w:r>
      <w:r>
        <w:t xml:space="preserve">взаимодействие электрических зарядов; взаимодействие постоянных магнитов, визуализация </w:t>
      </w:r>
      <w:r>
        <w:rPr>
          <w:w w:val="95"/>
        </w:rPr>
        <w:t>магнитных полей постоянных магнитов; действия магнитного поля на проводник с</w:t>
      </w:r>
      <w:r>
        <w:rPr>
          <w:spacing w:val="-11"/>
          <w:w w:val="95"/>
        </w:rPr>
        <w:t xml:space="preserve"> </w:t>
      </w:r>
      <w:r>
        <w:rPr>
          <w:w w:val="95"/>
        </w:rPr>
        <w:t xml:space="preserve">током, свойства </w:t>
      </w:r>
      <w:r>
        <w:t>электромагнита, свойства электродвигателя постоянного тока): формулировать проверяемые предположения, собирать установку из предложенного оборудования; описывать ход опыта и формулировать выводы;</w:t>
      </w:r>
    </w:p>
    <w:p w:rsidR="001A2551" w:rsidRDefault="00573E71">
      <w:pPr>
        <w:pStyle w:val="a3"/>
        <w:spacing w:line="230" w:lineRule="auto"/>
        <w:ind w:left="620" w:right="336" w:firstLine="707"/>
      </w:pPr>
      <w:r>
        <w:rPr>
          <w:w w:val="95"/>
        </w:rPr>
        <w:t>—выполнять прямые измерения температуры, относительной влажности воздуха, силы</w:t>
      </w:r>
      <w:r>
        <w:rPr>
          <w:spacing w:val="-4"/>
          <w:w w:val="95"/>
        </w:rPr>
        <w:t xml:space="preserve"> </w:t>
      </w:r>
      <w:r>
        <w:rPr>
          <w:w w:val="95"/>
        </w:rPr>
        <w:t xml:space="preserve">тока, </w:t>
      </w:r>
      <w:r>
        <w:rPr>
          <w:spacing w:val="-2"/>
        </w:rPr>
        <w:t>напряжения</w:t>
      </w:r>
      <w:r>
        <w:rPr>
          <w:spacing w:val="-3"/>
        </w:rPr>
        <w:t xml:space="preserve"> </w:t>
      </w:r>
      <w:r>
        <w:rPr>
          <w:spacing w:val="-2"/>
        </w:rPr>
        <w:t>с</w:t>
      </w:r>
      <w:r>
        <w:rPr>
          <w:spacing w:val="-13"/>
        </w:rPr>
        <w:t xml:space="preserve"> </w:t>
      </w:r>
      <w:r>
        <w:rPr>
          <w:spacing w:val="-2"/>
        </w:rPr>
        <w:t>использованием</w:t>
      </w:r>
      <w:r>
        <w:rPr>
          <w:spacing w:val="-14"/>
        </w:rPr>
        <w:t xml:space="preserve"> </w:t>
      </w:r>
      <w:r>
        <w:rPr>
          <w:spacing w:val="-2"/>
        </w:rPr>
        <w:t>аналоговых приборов</w:t>
      </w:r>
      <w:r>
        <w:rPr>
          <w:spacing w:val="-3"/>
        </w:rPr>
        <w:t xml:space="preserve"> </w:t>
      </w:r>
      <w:r>
        <w:rPr>
          <w:spacing w:val="-2"/>
        </w:rPr>
        <w:t>и</w:t>
      </w:r>
      <w:r>
        <w:rPr>
          <w:spacing w:val="-13"/>
        </w:rPr>
        <w:t xml:space="preserve"> </w:t>
      </w:r>
      <w:r>
        <w:rPr>
          <w:spacing w:val="-2"/>
        </w:rPr>
        <w:t>датчиков</w:t>
      </w:r>
      <w:r>
        <w:rPr>
          <w:spacing w:val="-4"/>
        </w:rPr>
        <w:t xml:space="preserve"> </w:t>
      </w:r>
      <w:r>
        <w:rPr>
          <w:spacing w:val="-2"/>
        </w:rPr>
        <w:t xml:space="preserve">физических величин; сравнивать </w:t>
      </w:r>
      <w:r>
        <w:rPr>
          <w:w w:val="95"/>
        </w:rPr>
        <w:t>результаты измерений с учётом заданной абсолютной</w:t>
      </w:r>
      <w:r>
        <w:t xml:space="preserve"> </w:t>
      </w:r>
      <w:r>
        <w:rPr>
          <w:w w:val="95"/>
        </w:rPr>
        <w:t>погрешности;</w:t>
      </w:r>
    </w:p>
    <w:p w:rsidR="001A2551" w:rsidRDefault="00573E71">
      <w:pPr>
        <w:pStyle w:val="a3"/>
        <w:spacing w:line="230" w:lineRule="auto"/>
        <w:ind w:left="613" w:right="316" w:firstLine="714"/>
      </w:pPr>
      <w:r>
        <w:t>—проводить</w:t>
      </w:r>
      <w:r>
        <w:rPr>
          <w:spacing w:val="40"/>
        </w:rPr>
        <w:t xml:space="preserve">  </w:t>
      </w:r>
      <w:r>
        <w:t>исследование</w:t>
      </w:r>
      <w:r>
        <w:rPr>
          <w:spacing w:val="40"/>
        </w:rPr>
        <w:t xml:space="preserve">  </w:t>
      </w:r>
      <w:r>
        <w:t>зависимости</w:t>
      </w:r>
      <w:r>
        <w:rPr>
          <w:spacing w:val="40"/>
        </w:rPr>
        <w:t xml:space="preserve">  </w:t>
      </w:r>
      <w:r>
        <w:t>одной</w:t>
      </w:r>
      <w:r>
        <w:rPr>
          <w:spacing w:val="40"/>
        </w:rPr>
        <w:t xml:space="preserve">  </w:t>
      </w:r>
      <w:r>
        <w:t>физической</w:t>
      </w:r>
      <w:r>
        <w:rPr>
          <w:spacing w:val="40"/>
        </w:rPr>
        <w:t xml:space="preserve">  </w:t>
      </w:r>
      <w:r>
        <w:t>величины</w:t>
      </w:r>
      <w:r>
        <w:rPr>
          <w:spacing w:val="40"/>
        </w:rPr>
        <w:t xml:space="preserve">  </w:t>
      </w:r>
      <w:r>
        <w:t>от</w:t>
      </w:r>
      <w:r>
        <w:rPr>
          <w:spacing w:val="80"/>
          <w:w w:val="150"/>
        </w:rPr>
        <w:t xml:space="preserve"> </w:t>
      </w:r>
      <w:r>
        <w:t>другой с</w:t>
      </w:r>
      <w:r>
        <w:rPr>
          <w:spacing w:val="-16"/>
        </w:rPr>
        <w:t xml:space="preserve"> </w:t>
      </w:r>
      <w:r>
        <w:t xml:space="preserve">использованием прямых измерений (зависимость сопротивления проводника от его длины, площади поперечного сечения и удельного сопротивления вещества проводника; силы тока, идущего через проводник, от напряжения на проводнике; исследование последовательного и параллельного соединений проводников): планировать исследование, собирать установку и выполнять измерения, следуя предложенному плану, фиксировать результаты полученной </w:t>
      </w:r>
      <w:r>
        <w:rPr>
          <w:w w:val="95"/>
        </w:rPr>
        <w:t>зависимости</w:t>
      </w:r>
      <w:r>
        <w:t xml:space="preserve"> </w:t>
      </w:r>
      <w:r>
        <w:rPr>
          <w:w w:val="95"/>
        </w:rPr>
        <w:t>в виде таблиц и графиков, делать выводы по результатам</w:t>
      </w:r>
      <w:r>
        <w:rPr>
          <w:spacing w:val="34"/>
        </w:rPr>
        <w:t xml:space="preserve"> </w:t>
      </w:r>
      <w:r>
        <w:rPr>
          <w:w w:val="95"/>
        </w:rPr>
        <w:t>исследования;</w:t>
      </w:r>
    </w:p>
    <w:p w:rsidR="001A2551" w:rsidRDefault="00573E71">
      <w:pPr>
        <w:pStyle w:val="a3"/>
        <w:spacing w:line="230" w:lineRule="auto"/>
        <w:ind w:right="332" w:firstLine="710"/>
      </w:pPr>
      <w:r>
        <w:rPr>
          <w:w w:val="95"/>
        </w:rPr>
        <w:t xml:space="preserve">—проводить косвенные измерения физических величин (удельная теплоёмкость вещества, </w:t>
      </w:r>
      <w:r>
        <w:t xml:space="preserve">сопротивление проводника, работа и мощность электрического тока): планировать измерения, </w:t>
      </w:r>
      <w:r>
        <w:rPr>
          <w:w w:val="95"/>
        </w:rPr>
        <w:t>собирать экспериментальную установку, следуя</w:t>
      </w:r>
      <w:r w:rsidR="00D32D73">
        <w:rPr>
          <w:w w:val="95"/>
        </w:rPr>
        <w:t xml:space="preserve"> предложенной инструкции, и вычи</w:t>
      </w:r>
      <w:r>
        <w:rPr>
          <w:w w:val="95"/>
        </w:rPr>
        <w:t xml:space="preserve">слять значение </w:t>
      </w:r>
      <w:r>
        <w:rPr>
          <w:spacing w:val="-2"/>
        </w:rPr>
        <w:t>величины;</w:t>
      </w:r>
    </w:p>
    <w:p w:rsidR="001A2551" w:rsidRDefault="00573E71">
      <w:pPr>
        <w:pStyle w:val="a3"/>
        <w:spacing w:line="272" w:lineRule="exact"/>
        <w:ind w:left="1327"/>
      </w:pPr>
      <w:r>
        <w:rPr>
          <w:w w:val="95"/>
        </w:rPr>
        <w:t>—соблюдать</w:t>
      </w:r>
      <w:r>
        <w:rPr>
          <w:spacing w:val="1"/>
        </w:rPr>
        <w:t xml:space="preserve"> </w:t>
      </w:r>
      <w:r>
        <w:rPr>
          <w:w w:val="95"/>
        </w:rPr>
        <w:t>правила</w:t>
      </w:r>
      <w:r>
        <w:rPr>
          <w:spacing w:val="-7"/>
          <w:w w:val="95"/>
        </w:rPr>
        <w:t xml:space="preserve"> </w:t>
      </w:r>
      <w:r>
        <w:rPr>
          <w:w w:val="95"/>
        </w:rPr>
        <w:t>техники</w:t>
      </w:r>
      <w:r>
        <w:rPr>
          <w:spacing w:val="-7"/>
          <w:w w:val="95"/>
        </w:rPr>
        <w:t xml:space="preserve"> </w:t>
      </w:r>
      <w:r>
        <w:rPr>
          <w:w w:val="95"/>
        </w:rPr>
        <w:t>безопасности</w:t>
      </w:r>
      <w:r>
        <w:rPr>
          <w:spacing w:val="5"/>
        </w:rPr>
        <w:t xml:space="preserve"> </w:t>
      </w:r>
      <w:r>
        <w:rPr>
          <w:w w:val="95"/>
        </w:rPr>
        <w:t>при</w:t>
      </w:r>
      <w:r>
        <w:rPr>
          <w:spacing w:val="-8"/>
          <w:w w:val="95"/>
        </w:rPr>
        <w:t xml:space="preserve"> </w:t>
      </w:r>
      <w:r>
        <w:rPr>
          <w:w w:val="95"/>
        </w:rPr>
        <w:t>работе</w:t>
      </w:r>
      <w:r>
        <w:rPr>
          <w:spacing w:val="-9"/>
          <w:w w:val="95"/>
        </w:rPr>
        <w:t xml:space="preserve"> </w:t>
      </w:r>
      <w:r>
        <w:rPr>
          <w:w w:val="95"/>
        </w:rPr>
        <w:t>с</w:t>
      </w:r>
      <w:r>
        <w:rPr>
          <w:spacing w:val="-12"/>
          <w:w w:val="95"/>
        </w:rPr>
        <w:t xml:space="preserve"> </w:t>
      </w:r>
      <w:r>
        <w:rPr>
          <w:w w:val="95"/>
        </w:rPr>
        <w:t>лабораторным</w:t>
      </w:r>
      <w:r>
        <w:rPr>
          <w:spacing w:val="3"/>
        </w:rPr>
        <w:t xml:space="preserve"> </w:t>
      </w:r>
      <w:r>
        <w:rPr>
          <w:spacing w:val="-2"/>
          <w:w w:val="95"/>
        </w:rPr>
        <w:t>оборудованием;</w:t>
      </w:r>
    </w:p>
    <w:p w:rsidR="001A2551" w:rsidRDefault="00573E71">
      <w:pPr>
        <w:pStyle w:val="a3"/>
        <w:spacing w:line="230" w:lineRule="auto"/>
        <w:ind w:left="613" w:right="313" w:firstLine="714"/>
      </w:pPr>
      <w:r>
        <w:t>—характеризовать принципы действия изученных приборов и</w:t>
      </w:r>
      <w:r>
        <w:rPr>
          <w:spacing w:val="-16"/>
        </w:rPr>
        <w:t xml:space="preserve"> </w:t>
      </w:r>
      <w:r>
        <w:t xml:space="preserve">технических устройств с опорой на их описания (в том числе: система отопления домов, гигрометр, паровая турбина, амперметр, вольтметр, счётчик электрической энергии, электроосветительные приборы, нагревательные электроприборы (примеры), электрические предохранители; электромагнит, электродвигатель постоянного тока), используя знания о свойствах физических явлений и </w:t>
      </w:r>
      <w:r>
        <w:rPr>
          <w:spacing w:val="-2"/>
        </w:rPr>
        <w:t>необходимые физические закономерности;</w:t>
      </w:r>
    </w:p>
    <w:p w:rsidR="001A2551" w:rsidRDefault="00573E71">
      <w:pPr>
        <w:pStyle w:val="a3"/>
        <w:spacing w:line="230" w:lineRule="auto"/>
        <w:ind w:left="613" w:right="311" w:firstLine="714"/>
      </w:pPr>
      <w:r>
        <w:t>—распознавать простые технические устройства и измерительные приборы по</w:t>
      </w:r>
      <w:r>
        <w:rPr>
          <w:spacing w:val="-16"/>
        </w:rPr>
        <w:t xml:space="preserve"> </w:t>
      </w:r>
      <w:r>
        <w:t>схемам и схематичным рисункам (жидкостный термометр, термос, психрометр, гигрометр, двигатель внутреннего сгорания, электроскоп, реостат); составлять схемы электрических цепей с последовательным и параллельным соединением элементов, различая условные обозначения элементов</w:t>
      </w:r>
      <w:r>
        <w:rPr>
          <w:spacing w:val="-11"/>
        </w:rPr>
        <w:t xml:space="preserve"> </w:t>
      </w:r>
      <w:r>
        <w:t>электрических</w:t>
      </w:r>
      <w:r>
        <w:rPr>
          <w:spacing w:val="3"/>
        </w:rPr>
        <w:t xml:space="preserve"> </w:t>
      </w:r>
      <w:r>
        <w:t>цепей;</w:t>
      </w:r>
    </w:p>
    <w:p w:rsidR="001A2551" w:rsidRDefault="00573E71">
      <w:pPr>
        <w:pStyle w:val="a3"/>
        <w:spacing w:line="230" w:lineRule="auto"/>
        <w:ind w:left="615" w:right="311" w:firstLine="712"/>
      </w:pPr>
      <w:r>
        <w:t>—приводить пример</w:t>
      </w:r>
      <w:r w:rsidR="00D32D73">
        <w:t xml:space="preserve">ы </w:t>
      </w:r>
      <w:r>
        <w:t xml:space="preserve">находить информацию о примерах практического использования физических знаний в повседневной жизни для обеспечения безопасности при обращении с </w:t>
      </w:r>
      <w:r>
        <w:rPr>
          <w:w w:val="95"/>
        </w:rPr>
        <w:t>приборами и</w:t>
      </w:r>
      <w:r>
        <w:rPr>
          <w:spacing w:val="-4"/>
          <w:w w:val="95"/>
        </w:rPr>
        <w:t xml:space="preserve"> </w:t>
      </w:r>
      <w:r>
        <w:rPr>
          <w:w w:val="95"/>
        </w:rPr>
        <w:t>техническими устройствами,</w:t>
      </w:r>
      <w:r>
        <w:t xml:space="preserve"> </w:t>
      </w:r>
      <w:r>
        <w:rPr>
          <w:w w:val="95"/>
        </w:rPr>
        <w:t>сохранения здоровья и</w:t>
      </w:r>
      <w:r>
        <w:rPr>
          <w:spacing w:val="-2"/>
          <w:w w:val="95"/>
        </w:rPr>
        <w:t xml:space="preserve"> </w:t>
      </w:r>
      <w:r>
        <w:rPr>
          <w:w w:val="95"/>
        </w:rPr>
        <w:t>соблюдения норм</w:t>
      </w:r>
      <w:r>
        <w:rPr>
          <w:spacing w:val="-3"/>
          <w:w w:val="95"/>
        </w:rPr>
        <w:t xml:space="preserve"> </w:t>
      </w:r>
      <w:r>
        <w:rPr>
          <w:w w:val="95"/>
        </w:rPr>
        <w:t xml:space="preserve">экологического </w:t>
      </w:r>
      <w:r>
        <w:t>поведения</w:t>
      </w:r>
      <w:r>
        <w:rPr>
          <w:spacing w:val="-9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окружающей</w:t>
      </w:r>
      <w:r>
        <w:rPr>
          <w:spacing w:val="-2"/>
        </w:rPr>
        <w:t xml:space="preserve"> </w:t>
      </w:r>
      <w:r>
        <w:t>среде;</w:t>
      </w:r>
    </w:p>
    <w:p w:rsidR="001A2551" w:rsidRDefault="00573E71">
      <w:pPr>
        <w:pStyle w:val="a3"/>
        <w:spacing w:line="230" w:lineRule="auto"/>
        <w:ind w:left="616" w:right="323" w:firstLine="711"/>
      </w:pPr>
      <w:r>
        <w:t>—осуществлять</w:t>
      </w:r>
      <w:r>
        <w:rPr>
          <w:spacing w:val="-6"/>
        </w:rPr>
        <w:t xml:space="preserve"> </w:t>
      </w:r>
      <w:r>
        <w:t>поиск информации физического содержания в</w:t>
      </w:r>
      <w:r>
        <w:rPr>
          <w:spacing w:val="-16"/>
        </w:rPr>
        <w:t xml:space="preserve"> </w:t>
      </w:r>
      <w:r>
        <w:t>сети Интернет, на</w:t>
      </w:r>
      <w:r>
        <w:rPr>
          <w:spacing w:val="-16"/>
        </w:rPr>
        <w:t xml:space="preserve"> </w:t>
      </w:r>
      <w:r>
        <w:t xml:space="preserve">основе </w:t>
      </w:r>
      <w:r>
        <w:rPr>
          <w:w w:val="95"/>
        </w:rPr>
        <w:t>имеющихся знаний и</w:t>
      </w:r>
      <w:r>
        <w:rPr>
          <w:spacing w:val="-7"/>
          <w:w w:val="95"/>
        </w:rPr>
        <w:t xml:space="preserve"> </w:t>
      </w:r>
      <w:r>
        <w:rPr>
          <w:w w:val="95"/>
        </w:rPr>
        <w:t>путём сравнения дополнительных</w:t>
      </w:r>
      <w:r>
        <w:rPr>
          <w:spacing w:val="-4"/>
          <w:w w:val="95"/>
        </w:rPr>
        <w:t xml:space="preserve"> </w:t>
      </w:r>
      <w:r>
        <w:rPr>
          <w:w w:val="95"/>
        </w:rPr>
        <w:t>источников выделять информацию, которая является противоречивой или может быть недостоверной;</w:t>
      </w:r>
    </w:p>
    <w:p w:rsidR="001A2551" w:rsidRDefault="001A2551">
      <w:pPr>
        <w:spacing w:line="230" w:lineRule="auto"/>
        <w:sectPr w:rsidR="001A2551">
          <w:pgSz w:w="11900" w:h="16840"/>
          <w:pgMar w:top="1100" w:right="280" w:bottom="1520" w:left="380" w:header="0" w:footer="1228" w:gutter="0"/>
          <w:cols w:space="720"/>
        </w:sectPr>
      </w:pPr>
    </w:p>
    <w:p w:rsidR="001A2551" w:rsidRDefault="00573E71">
      <w:pPr>
        <w:pStyle w:val="a3"/>
        <w:spacing w:before="70" w:line="235" w:lineRule="auto"/>
        <w:ind w:left="615" w:right="335" w:firstLine="712"/>
      </w:pPr>
      <w:r>
        <w:lastRenderedPageBreak/>
        <w:t xml:space="preserve">—использовать при выполнении учебных заданий научно-популярную литературу физического содержания, справочные материалы, ресурсы сети Интернет; владеть приёмами </w:t>
      </w:r>
      <w:r>
        <w:rPr>
          <w:w w:val="95"/>
        </w:rPr>
        <w:t>конспектирования текста, преобразования информации</w:t>
      </w:r>
      <w:r>
        <w:t xml:space="preserve"> </w:t>
      </w:r>
      <w:r>
        <w:rPr>
          <w:w w:val="95"/>
        </w:rPr>
        <w:t>из одной знаковой системы в другую;</w:t>
      </w:r>
    </w:p>
    <w:p w:rsidR="001A2551" w:rsidRDefault="00573E71">
      <w:pPr>
        <w:pStyle w:val="a3"/>
        <w:spacing w:line="230" w:lineRule="auto"/>
        <w:ind w:left="615" w:right="313" w:firstLine="712"/>
      </w:pPr>
      <w:r>
        <w:rPr>
          <w:spacing w:val="-2"/>
        </w:rPr>
        <w:t>—создавать</w:t>
      </w:r>
      <w:r>
        <w:rPr>
          <w:spacing w:val="-5"/>
        </w:rPr>
        <w:t xml:space="preserve"> </w:t>
      </w:r>
      <w:r>
        <w:rPr>
          <w:spacing w:val="-2"/>
        </w:rPr>
        <w:t>собственные письменные</w:t>
      </w:r>
      <w:r>
        <w:rPr>
          <w:spacing w:val="-3"/>
        </w:rPr>
        <w:t xml:space="preserve"> </w:t>
      </w:r>
      <w:r>
        <w:rPr>
          <w:spacing w:val="-2"/>
        </w:rPr>
        <w:t>и</w:t>
      </w:r>
      <w:r>
        <w:rPr>
          <w:spacing w:val="-12"/>
        </w:rPr>
        <w:t xml:space="preserve"> </w:t>
      </w:r>
      <w:r>
        <w:rPr>
          <w:spacing w:val="-2"/>
        </w:rPr>
        <w:t>краткие</w:t>
      </w:r>
      <w:r>
        <w:rPr>
          <w:spacing w:val="-3"/>
        </w:rPr>
        <w:t xml:space="preserve"> </w:t>
      </w:r>
      <w:r>
        <w:rPr>
          <w:spacing w:val="-2"/>
        </w:rPr>
        <w:t>устные</w:t>
      </w:r>
      <w:r>
        <w:rPr>
          <w:spacing w:val="-6"/>
        </w:rPr>
        <w:t xml:space="preserve"> </w:t>
      </w:r>
      <w:r>
        <w:rPr>
          <w:spacing w:val="-2"/>
        </w:rPr>
        <w:t>сообщения, обобщая</w:t>
      </w:r>
      <w:r>
        <w:rPr>
          <w:spacing w:val="-5"/>
        </w:rPr>
        <w:t xml:space="preserve"> </w:t>
      </w:r>
      <w:r>
        <w:rPr>
          <w:spacing w:val="-2"/>
        </w:rPr>
        <w:t xml:space="preserve">информацию </w:t>
      </w:r>
      <w:r>
        <w:rPr>
          <w:w w:val="95"/>
        </w:rPr>
        <w:t>из</w:t>
      </w:r>
      <w:r>
        <w:rPr>
          <w:spacing w:val="-4"/>
          <w:w w:val="95"/>
        </w:rPr>
        <w:t xml:space="preserve"> </w:t>
      </w:r>
      <w:r>
        <w:rPr>
          <w:w w:val="95"/>
        </w:rPr>
        <w:t>нескольких источников физического содержания, в</w:t>
      </w:r>
      <w:r>
        <w:rPr>
          <w:spacing w:val="-11"/>
          <w:w w:val="95"/>
        </w:rPr>
        <w:t xml:space="preserve"> </w:t>
      </w:r>
      <w:r>
        <w:rPr>
          <w:w w:val="95"/>
        </w:rPr>
        <w:t>том</w:t>
      </w:r>
      <w:r>
        <w:rPr>
          <w:spacing w:val="-6"/>
          <w:w w:val="95"/>
        </w:rPr>
        <w:t xml:space="preserve"> </w:t>
      </w:r>
      <w:r>
        <w:rPr>
          <w:w w:val="95"/>
        </w:rPr>
        <w:t xml:space="preserve">числе публично представлять результаты </w:t>
      </w:r>
      <w:r>
        <w:t xml:space="preserve">проектной или исследовательской деятельности; при этом грамотно использовать изученный </w:t>
      </w:r>
      <w:r>
        <w:rPr>
          <w:spacing w:val="-2"/>
        </w:rPr>
        <w:t>понятийный аппарат</w:t>
      </w:r>
      <w:r>
        <w:rPr>
          <w:spacing w:val="-4"/>
        </w:rPr>
        <w:t xml:space="preserve"> </w:t>
      </w:r>
      <w:r>
        <w:rPr>
          <w:spacing w:val="-2"/>
        </w:rPr>
        <w:t>курса</w:t>
      </w:r>
      <w:r>
        <w:rPr>
          <w:spacing w:val="-7"/>
        </w:rPr>
        <w:t xml:space="preserve"> </w:t>
      </w:r>
      <w:r>
        <w:rPr>
          <w:spacing w:val="-2"/>
        </w:rPr>
        <w:t>физики,</w:t>
      </w:r>
      <w:r>
        <w:rPr>
          <w:spacing w:val="-3"/>
        </w:rPr>
        <w:t xml:space="preserve"> </w:t>
      </w:r>
      <w:r>
        <w:rPr>
          <w:spacing w:val="-2"/>
        </w:rPr>
        <w:t>сопровождать выступление презентацией; —при</w:t>
      </w:r>
      <w:r>
        <w:rPr>
          <w:spacing w:val="-7"/>
        </w:rPr>
        <w:t xml:space="preserve"> </w:t>
      </w:r>
      <w:r>
        <w:rPr>
          <w:spacing w:val="-2"/>
        </w:rPr>
        <w:t xml:space="preserve">выполнении </w:t>
      </w:r>
      <w:r>
        <w:t xml:space="preserve">учебных проектов и исследований физических процессов распределять обязанности в группе в </w:t>
      </w:r>
      <w:r>
        <w:rPr>
          <w:w w:val="95"/>
        </w:rPr>
        <w:t>соответствии с</w:t>
      </w:r>
      <w:r>
        <w:rPr>
          <w:spacing w:val="-4"/>
          <w:w w:val="95"/>
        </w:rPr>
        <w:t xml:space="preserve"> </w:t>
      </w:r>
      <w:r>
        <w:rPr>
          <w:w w:val="95"/>
        </w:rPr>
        <w:t>поставленными задачами, следить</w:t>
      </w:r>
      <w:r>
        <w:rPr>
          <w:spacing w:val="-4"/>
          <w:w w:val="95"/>
        </w:rPr>
        <w:t xml:space="preserve"> </w:t>
      </w:r>
      <w:r>
        <w:rPr>
          <w:w w:val="95"/>
        </w:rPr>
        <w:t>за</w:t>
      </w:r>
      <w:r>
        <w:rPr>
          <w:spacing w:val="-2"/>
          <w:w w:val="95"/>
        </w:rPr>
        <w:t xml:space="preserve"> </w:t>
      </w:r>
      <w:r>
        <w:rPr>
          <w:w w:val="95"/>
        </w:rPr>
        <w:t>выполнением плана действий и</w:t>
      </w:r>
      <w:r>
        <w:rPr>
          <w:spacing w:val="-2"/>
          <w:w w:val="95"/>
        </w:rPr>
        <w:t xml:space="preserve"> </w:t>
      </w:r>
      <w:r>
        <w:rPr>
          <w:w w:val="95"/>
        </w:rPr>
        <w:t>корректировать его, адекватно оценивать собственный вклад в</w:t>
      </w:r>
      <w:r>
        <w:rPr>
          <w:spacing w:val="-8"/>
          <w:w w:val="95"/>
        </w:rPr>
        <w:t xml:space="preserve"> </w:t>
      </w:r>
      <w:r>
        <w:rPr>
          <w:w w:val="95"/>
        </w:rPr>
        <w:t>деятельность группы; выстраивать коммуникативное взаимодействие, проявляя</w:t>
      </w:r>
      <w:r>
        <w:t xml:space="preserve"> </w:t>
      </w:r>
      <w:r>
        <w:rPr>
          <w:w w:val="95"/>
        </w:rPr>
        <w:t>готовность разрешать конфликты.</w:t>
      </w:r>
    </w:p>
    <w:p w:rsidR="001A2551" w:rsidRDefault="00573E71">
      <w:pPr>
        <w:pStyle w:val="a4"/>
        <w:numPr>
          <w:ilvl w:val="0"/>
          <w:numId w:val="70"/>
        </w:numPr>
        <w:tabs>
          <w:tab w:val="left" w:pos="808"/>
        </w:tabs>
        <w:spacing w:line="270" w:lineRule="exact"/>
        <w:ind w:left="807" w:hanging="187"/>
        <w:jc w:val="both"/>
        <w:rPr>
          <w:sz w:val="25"/>
        </w:rPr>
      </w:pPr>
      <w:r>
        <w:rPr>
          <w:spacing w:val="-2"/>
          <w:sz w:val="25"/>
        </w:rPr>
        <w:t>класс</w:t>
      </w:r>
    </w:p>
    <w:p w:rsidR="001A2551" w:rsidRDefault="00573E71">
      <w:pPr>
        <w:pStyle w:val="a3"/>
        <w:spacing w:line="228" w:lineRule="auto"/>
        <w:ind w:right="324" w:firstLine="761"/>
      </w:pPr>
      <w:r>
        <w:t>Предметные результаты на базовом уровне должны отражать сформированность у обучающихся умений:</w:t>
      </w:r>
    </w:p>
    <w:p w:rsidR="001A2551" w:rsidRDefault="00573E71">
      <w:pPr>
        <w:pStyle w:val="a3"/>
        <w:spacing w:before="3" w:line="230" w:lineRule="auto"/>
        <w:ind w:left="613" w:right="308" w:firstLine="714"/>
      </w:pPr>
      <w:r>
        <w:rPr>
          <w:w w:val="95"/>
        </w:rPr>
        <w:t xml:space="preserve">—использовать понятия: система отсчёта, материальная точка, траектория, относительность </w:t>
      </w:r>
      <w:r>
        <w:t>механического движения, деформация (упругая, пластическая), трение, центростремительное ускорение, невесомость и перегрузки; центр тяжести; абсолютно твёрдое тело, центр тяжести твёрдого тела, равновесие; механические колебания и</w:t>
      </w:r>
      <w:r>
        <w:rPr>
          <w:spacing w:val="-16"/>
        </w:rPr>
        <w:t xml:space="preserve"> </w:t>
      </w:r>
      <w:r>
        <w:t>волны, звук, инфразвук и</w:t>
      </w:r>
      <w:r>
        <w:rPr>
          <w:spacing w:val="-16"/>
        </w:rPr>
        <w:t xml:space="preserve"> </w:t>
      </w:r>
      <w:r>
        <w:t>ультразвук; электромагнитные</w:t>
      </w:r>
      <w:r>
        <w:rPr>
          <w:spacing w:val="-1"/>
        </w:rPr>
        <w:t xml:space="preserve"> </w:t>
      </w:r>
      <w:r>
        <w:t>волны, шкала электромагнитных волн, свет, близорукость и</w:t>
      </w:r>
      <w:r>
        <w:rPr>
          <w:spacing w:val="-2"/>
        </w:rPr>
        <w:t xml:space="preserve"> </w:t>
      </w:r>
      <w:r>
        <w:t xml:space="preserve">дальнозоркость, </w:t>
      </w:r>
      <w:r>
        <w:rPr>
          <w:w w:val="95"/>
        </w:rPr>
        <w:t>спектры испускания и поглощения; альфа-, бета- и гамма-излучения, изотопы, ядерная энергетика;</w:t>
      </w:r>
    </w:p>
    <w:p w:rsidR="001A2551" w:rsidRDefault="00573E71">
      <w:pPr>
        <w:pStyle w:val="a3"/>
        <w:spacing w:line="230" w:lineRule="auto"/>
        <w:ind w:left="616" w:right="320" w:firstLine="711"/>
      </w:pPr>
      <w:r>
        <w:t>—различать явления (равномерное и неравномерное прямолинейное движение, равноускоренное прямолинейное движение, свободное падение тел, равномерное движение по окружности,</w:t>
      </w:r>
      <w:r>
        <w:rPr>
          <w:spacing w:val="-15"/>
        </w:rPr>
        <w:t xml:space="preserve"> </w:t>
      </w:r>
      <w:r>
        <w:t>взаимодействие</w:t>
      </w:r>
      <w:r>
        <w:rPr>
          <w:spacing w:val="-15"/>
        </w:rPr>
        <w:t xml:space="preserve"> </w:t>
      </w:r>
      <w:r>
        <w:t>тел,</w:t>
      </w:r>
      <w:r>
        <w:rPr>
          <w:spacing w:val="-14"/>
        </w:rPr>
        <w:t xml:space="preserve"> </w:t>
      </w:r>
      <w:r>
        <w:t>реактивное</w:t>
      </w:r>
      <w:r>
        <w:rPr>
          <w:spacing w:val="-15"/>
        </w:rPr>
        <w:t xml:space="preserve"> </w:t>
      </w:r>
      <w:r>
        <w:t>движение,</w:t>
      </w:r>
      <w:r>
        <w:rPr>
          <w:spacing w:val="-8"/>
        </w:rPr>
        <w:t xml:space="preserve"> </w:t>
      </w:r>
      <w:r>
        <w:t>колебательное</w:t>
      </w:r>
      <w:r>
        <w:rPr>
          <w:spacing w:val="-11"/>
        </w:rPr>
        <w:t xml:space="preserve"> </w:t>
      </w:r>
      <w:r>
        <w:t>движение</w:t>
      </w:r>
      <w:r>
        <w:rPr>
          <w:spacing w:val="-14"/>
        </w:rPr>
        <w:t xml:space="preserve"> </w:t>
      </w:r>
      <w:r>
        <w:t>(затухающие</w:t>
      </w:r>
      <w:r>
        <w:rPr>
          <w:spacing w:val="-13"/>
        </w:rPr>
        <w:t xml:space="preserve"> </w:t>
      </w:r>
      <w:r>
        <w:t xml:space="preserve">и вынужденные колебания), резонанс, волновое движение, отражение звука, прямолинейное </w:t>
      </w:r>
      <w:r>
        <w:rPr>
          <w:w w:val="95"/>
        </w:rPr>
        <w:t xml:space="preserve">распространение, отражение и преломление света, полное внутреннее отражение света, разложение </w:t>
      </w:r>
      <w:r>
        <w:t>белого света в</w:t>
      </w:r>
      <w:r>
        <w:rPr>
          <w:spacing w:val="-14"/>
        </w:rPr>
        <w:t xml:space="preserve"> </w:t>
      </w:r>
      <w:r>
        <w:t>спектр и сложение спектральных цветов, дисперсия света, естественная радиоактивность,</w:t>
      </w:r>
      <w:r>
        <w:rPr>
          <w:spacing w:val="-9"/>
        </w:rPr>
        <w:t xml:space="preserve"> </w:t>
      </w:r>
      <w:r>
        <w:t>возникновение линейчатого спектра излучения) по</w:t>
      </w:r>
      <w:r>
        <w:rPr>
          <w:spacing w:val="-6"/>
        </w:rPr>
        <w:t xml:space="preserve"> </w:t>
      </w:r>
      <w:r>
        <w:t>описанию их</w:t>
      </w:r>
      <w:r>
        <w:rPr>
          <w:spacing w:val="-5"/>
        </w:rPr>
        <w:t xml:space="preserve"> </w:t>
      </w:r>
      <w:r>
        <w:t xml:space="preserve">характерных </w:t>
      </w:r>
      <w:r>
        <w:rPr>
          <w:w w:val="95"/>
        </w:rPr>
        <w:t>свойств и на основе опытов, демонстрирующих данное физическое явление;</w:t>
      </w:r>
    </w:p>
    <w:p w:rsidR="001A2551" w:rsidRDefault="00573E71">
      <w:pPr>
        <w:pStyle w:val="a3"/>
        <w:spacing w:line="230" w:lineRule="auto"/>
        <w:ind w:left="615" w:right="316" w:firstLine="712"/>
      </w:pPr>
      <w:r>
        <w:t>—распознавать проявление изученных физических явлений в</w:t>
      </w:r>
      <w:r>
        <w:rPr>
          <w:spacing w:val="-16"/>
        </w:rPr>
        <w:t xml:space="preserve"> </w:t>
      </w:r>
      <w:r>
        <w:t>окружающем мире (в том числе</w:t>
      </w:r>
      <w:r>
        <w:rPr>
          <w:spacing w:val="-5"/>
        </w:rPr>
        <w:t xml:space="preserve"> </w:t>
      </w:r>
      <w:r>
        <w:t>физические</w:t>
      </w:r>
      <w:r>
        <w:rPr>
          <w:spacing w:val="-1"/>
        </w:rPr>
        <w:t xml:space="preserve"> </w:t>
      </w:r>
      <w:r>
        <w:t>явления</w:t>
      </w:r>
      <w:r>
        <w:rPr>
          <w:spacing w:val="-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природе: приливы и</w:t>
      </w:r>
      <w:r>
        <w:rPr>
          <w:spacing w:val="-9"/>
        </w:rPr>
        <w:t xml:space="preserve"> </w:t>
      </w:r>
      <w:r>
        <w:t>отливы, движение планет</w:t>
      </w:r>
      <w:r>
        <w:rPr>
          <w:spacing w:val="-4"/>
        </w:rPr>
        <w:t xml:space="preserve"> </w:t>
      </w:r>
      <w:r>
        <w:t xml:space="preserve">Солнечной системы, реактивное движение живых организмов, восприятие звуков животными, землетрясение, сейсмические волны, цунами, эхо, цвета тел, оптические явления в природе, биологическое </w:t>
      </w:r>
      <w:r>
        <w:rPr>
          <w:w w:val="95"/>
        </w:rPr>
        <w:t>действие видимого, ультрафиолетового и рентгеновского излучений; естественный радиоактивный фон, космические лучи, радиоактивное излучение природных минералов; действие радиоактивных излучений на организм человека), при этом переводить практическую задачу в учебную, выделять существенные</w:t>
      </w:r>
      <w:r>
        <w:t xml:space="preserve"> </w:t>
      </w:r>
      <w:r>
        <w:rPr>
          <w:w w:val="95"/>
        </w:rPr>
        <w:t>свойства/признаки физических</w:t>
      </w:r>
      <w:r>
        <w:t xml:space="preserve"> </w:t>
      </w:r>
      <w:r>
        <w:rPr>
          <w:w w:val="95"/>
        </w:rPr>
        <w:t>явлений;</w:t>
      </w:r>
    </w:p>
    <w:p w:rsidR="001A2551" w:rsidRDefault="00573E71">
      <w:pPr>
        <w:pStyle w:val="a3"/>
        <w:spacing w:line="230" w:lineRule="auto"/>
        <w:ind w:left="615" w:right="324" w:firstLine="712"/>
      </w:pPr>
      <w:r>
        <w:t>—описывать изученные свойства тел и физические явления, используя физические величины (средняя и мгновенная скорость тела при неравномерном движении, ускорение, перемещение, путь, угловая скорость, сила трения, сила упругости, сила тяжести, ускорение свободного падения, вес тела, импульс тела, импульс силы, механическая работа и мощность, потенциальная</w:t>
      </w:r>
      <w:r>
        <w:rPr>
          <w:spacing w:val="-8"/>
        </w:rPr>
        <w:t xml:space="preserve"> </w:t>
      </w:r>
      <w:r>
        <w:t>энергия</w:t>
      </w:r>
      <w:r>
        <w:rPr>
          <w:spacing w:val="-14"/>
        </w:rPr>
        <w:t xml:space="preserve"> </w:t>
      </w:r>
      <w:r>
        <w:t>тела,</w:t>
      </w:r>
      <w:r>
        <w:rPr>
          <w:spacing w:val="-11"/>
        </w:rPr>
        <w:t xml:space="preserve"> </w:t>
      </w:r>
      <w:r>
        <w:t>поднятого</w:t>
      </w:r>
      <w:r>
        <w:rPr>
          <w:spacing w:val="-9"/>
        </w:rPr>
        <w:t xml:space="preserve"> </w:t>
      </w:r>
      <w:r>
        <w:t>над</w:t>
      </w:r>
      <w:r>
        <w:rPr>
          <w:spacing w:val="-13"/>
        </w:rPr>
        <w:t xml:space="preserve"> </w:t>
      </w:r>
      <w:r>
        <w:t>поверхностью</w:t>
      </w:r>
      <w:r>
        <w:rPr>
          <w:spacing w:val="-11"/>
        </w:rPr>
        <w:t xml:space="preserve"> </w:t>
      </w:r>
      <w:r>
        <w:t>земли,</w:t>
      </w:r>
      <w:r>
        <w:rPr>
          <w:spacing w:val="-9"/>
        </w:rPr>
        <w:t xml:space="preserve"> </w:t>
      </w:r>
      <w:r>
        <w:t>потенциальная</w:t>
      </w:r>
      <w:r>
        <w:rPr>
          <w:spacing w:val="-10"/>
        </w:rPr>
        <w:t xml:space="preserve"> </w:t>
      </w:r>
      <w:r>
        <w:t>энергия</w:t>
      </w:r>
      <w:r>
        <w:rPr>
          <w:spacing w:val="-14"/>
        </w:rPr>
        <w:t xml:space="preserve"> </w:t>
      </w:r>
      <w:r>
        <w:t xml:space="preserve">сжатой </w:t>
      </w:r>
      <w:r>
        <w:rPr>
          <w:w w:val="95"/>
        </w:rPr>
        <w:t xml:space="preserve">пружины, кинетическая энергия, полная механическая энергия, период и частота колебаний, длина </w:t>
      </w:r>
      <w:r>
        <w:t xml:space="preserve">волны, громкость звука и высота тона, скорость света, показатель преломления среды); при </w:t>
      </w:r>
      <w:r>
        <w:rPr>
          <w:w w:val="95"/>
        </w:rPr>
        <w:t>описании правильно трактовать физический смысл используемых величин, обозначения и</w:t>
      </w:r>
      <w:r>
        <w:rPr>
          <w:spacing w:val="-3"/>
          <w:w w:val="95"/>
        </w:rPr>
        <w:t xml:space="preserve"> </w:t>
      </w:r>
      <w:r>
        <w:rPr>
          <w:w w:val="95"/>
        </w:rPr>
        <w:t xml:space="preserve">единицы </w:t>
      </w:r>
      <w:r>
        <w:t>физических</w:t>
      </w:r>
      <w:r>
        <w:rPr>
          <w:spacing w:val="-16"/>
        </w:rPr>
        <w:t xml:space="preserve"> </w:t>
      </w:r>
      <w:r>
        <w:t>величин,</w:t>
      </w:r>
      <w:r>
        <w:rPr>
          <w:spacing w:val="-16"/>
        </w:rPr>
        <w:t xml:space="preserve"> </w:t>
      </w:r>
      <w:r>
        <w:t>находить</w:t>
      </w:r>
      <w:r>
        <w:rPr>
          <w:spacing w:val="-15"/>
        </w:rPr>
        <w:t xml:space="preserve"> </w:t>
      </w:r>
      <w:r>
        <w:t>формулы,</w:t>
      </w:r>
      <w:r>
        <w:rPr>
          <w:spacing w:val="-16"/>
        </w:rPr>
        <w:t xml:space="preserve"> </w:t>
      </w:r>
      <w:r>
        <w:t>связывающие</w:t>
      </w:r>
      <w:r>
        <w:rPr>
          <w:spacing w:val="-16"/>
        </w:rPr>
        <w:t xml:space="preserve"> </w:t>
      </w:r>
      <w:r>
        <w:t>данную</w:t>
      </w:r>
      <w:r>
        <w:rPr>
          <w:spacing w:val="-15"/>
        </w:rPr>
        <w:t xml:space="preserve"> </w:t>
      </w:r>
      <w:r>
        <w:t>физическую</w:t>
      </w:r>
      <w:r>
        <w:rPr>
          <w:spacing w:val="-16"/>
        </w:rPr>
        <w:t xml:space="preserve"> </w:t>
      </w:r>
      <w:r>
        <w:t>величину</w:t>
      </w:r>
      <w:r>
        <w:rPr>
          <w:spacing w:val="-15"/>
        </w:rPr>
        <w:t xml:space="preserve"> </w:t>
      </w:r>
      <w:r>
        <w:t>с</w:t>
      </w:r>
      <w:r>
        <w:rPr>
          <w:spacing w:val="-16"/>
        </w:rPr>
        <w:t xml:space="preserve"> </w:t>
      </w:r>
      <w:r>
        <w:t xml:space="preserve">другими </w:t>
      </w:r>
      <w:r>
        <w:rPr>
          <w:w w:val="95"/>
        </w:rPr>
        <w:t>величинами, строить графики изученных зависимостей физических</w:t>
      </w:r>
      <w:r>
        <w:t xml:space="preserve"> </w:t>
      </w:r>
      <w:r>
        <w:rPr>
          <w:w w:val="95"/>
        </w:rPr>
        <w:t>величин;</w:t>
      </w:r>
    </w:p>
    <w:p w:rsidR="001A2551" w:rsidRDefault="00573E71">
      <w:pPr>
        <w:pStyle w:val="a3"/>
        <w:spacing w:line="230" w:lineRule="auto"/>
        <w:ind w:left="613" w:right="321" w:firstLine="714"/>
      </w:pPr>
      <w:r>
        <w:t>—характеризовать свойства тел, физические явления и процессы, используя закон сохранения энергии, закон всемирного тяготения, принцип суперпозиции сил, принцип относительности Галилея, законы Ньютона, закон сохранения импульса, законы отражения и преломления</w:t>
      </w:r>
      <w:r>
        <w:rPr>
          <w:spacing w:val="-16"/>
        </w:rPr>
        <w:t xml:space="preserve"> </w:t>
      </w:r>
      <w:r>
        <w:t>света,</w:t>
      </w:r>
      <w:r>
        <w:rPr>
          <w:spacing w:val="-16"/>
        </w:rPr>
        <w:t xml:space="preserve"> </w:t>
      </w:r>
      <w:r>
        <w:t>законы</w:t>
      </w:r>
      <w:r>
        <w:rPr>
          <w:spacing w:val="-15"/>
        </w:rPr>
        <w:t xml:space="preserve"> </w:t>
      </w:r>
      <w:r>
        <w:t>сохранения</w:t>
      </w:r>
      <w:r>
        <w:rPr>
          <w:spacing w:val="-16"/>
        </w:rPr>
        <w:t xml:space="preserve"> </w:t>
      </w:r>
      <w:r>
        <w:t>зарядового</w:t>
      </w:r>
      <w:r>
        <w:rPr>
          <w:spacing w:val="-11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массового</w:t>
      </w:r>
      <w:r>
        <w:rPr>
          <w:spacing w:val="-16"/>
        </w:rPr>
        <w:t xml:space="preserve"> </w:t>
      </w:r>
      <w:r>
        <w:t>чисел</w:t>
      </w:r>
      <w:r>
        <w:rPr>
          <w:spacing w:val="-15"/>
        </w:rPr>
        <w:t xml:space="preserve"> </w:t>
      </w:r>
      <w:r>
        <w:t>при</w:t>
      </w:r>
      <w:r>
        <w:rPr>
          <w:spacing w:val="-16"/>
        </w:rPr>
        <w:t xml:space="preserve"> </w:t>
      </w:r>
      <w:r>
        <w:t>ядерных</w:t>
      </w:r>
      <w:r>
        <w:rPr>
          <w:spacing w:val="-10"/>
        </w:rPr>
        <w:t xml:space="preserve"> </w:t>
      </w:r>
      <w:r>
        <w:t>реакциях;</w:t>
      </w:r>
      <w:r>
        <w:rPr>
          <w:spacing w:val="-11"/>
        </w:rPr>
        <w:t xml:space="preserve"> </w:t>
      </w:r>
      <w:r>
        <w:t xml:space="preserve">при </w:t>
      </w:r>
      <w:r>
        <w:rPr>
          <w:w w:val="95"/>
        </w:rPr>
        <w:t>этом давать словесную</w:t>
      </w:r>
      <w:r>
        <w:rPr>
          <w:spacing w:val="38"/>
        </w:rPr>
        <w:t xml:space="preserve"> </w:t>
      </w:r>
      <w:r>
        <w:rPr>
          <w:w w:val="95"/>
        </w:rPr>
        <w:t>формулировку закона и записывать его математическое выражение;</w:t>
      </w:r>
    </w:p>
    <w:p w:rsidR="001A2551" w:rsidRDefault="001A2551">
      <w:pPr>
        <w:spacing w:line="230" w:lineRule="auto"/>
        <w:sectPr w:rsidR="001A2551">
          <w:pgSz w:w="11900" w:h="16840"/>
          <w:pgMar w:top="1100" w:right="280" w:bottom="1520" w:left="380" w:header="0" w:footer="1228" w:gutter="0"/>
          <w:cols w:space="720"/>
        </w:sectPr>
      </w:pPr>
    </w:p>
    <w:p w:rsidR="001A2551" w:rsidRDefault="00573E71">
      <w:pPr>
        <w:pStyle w:val="a3"/>
        <w:spacing w:before="75" w:line="230" w:lineRule="auto"/>
        <w:ind w:left="615" w:right="325" w:firstLine="712"/>
      </w:pPr>
      <w:r>
        <w:lastRenderedPageBreak/>
        <w:t>—объяснять физические процессы и свойства тел, в том числе и</w:t>
      </w:r>
      <w:r>
        <w:rPr>
          <w:spacing w:val="-16"/>
        </w:rPr>
        <w:t xml:space="preserve"> </w:t>
      </w:r>
      <w:r>
        <w:t>в контексте ситуаций практико-ориентированного характера: выявлять причинно-следственные связи, строить объяснение</w:t>
      </w:r>
      <w:r>
        <w:rPr>
          <w:spacing w:val="-2"/>
        </w:rPr>
        <w:t xml:space="preserve"> </w:t>
      </w:r>
      <w:r>
        <w:t>из</w:t>
      </w:r>
      <w:r>
        <w:rPr>
          <w:spacing w:val="-12"/>
        </w:rPr>
        <w:t xml:space="preserve"> </w:t>
      </w:r>
      <w:r>
        <w:t>2-3</w:t>
      </w:r>
      <w:r>
        <w:rPr>
          <w:spacing w:val="40"/>
        </w:rPr>
        <w:t xml:space="preserve"> </w:t>
      </w:r>
      <w:r>
        <w:t>логических шагов</w:t>
      </w:r>
      <w:r>
        <w:rPr>
          <w:spacing w:val="-10"/>
        </w:rPr>
        <w:t xml:space="preserve"> </w:t>
      </w:r>
      <w:r>
        <w:t>с</w:t>
      </w:r>
      <w:r>
        <w:rPr>
          <w:spacing w:val="-16"/>
        </w:rPr>
        <w:t xml:space="preserve"> </w:t>
      </w:r>
      <w:r>
        <w:t>опорой</w:t>
      </w:r>
      <w:r>
        <w:rPr>
          <w:spacing w:val="-4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2-3</w:t>
      </w:r>
      <w:r>
        <w:rPr>
          <w:spacing w:val="40"/>
        </w:rPr>
        <w:t xml:space="preserve"> </w:t>
      </w:r>
      <w:r>
        <w:t>изученных</w:t>
      </w:r>
      <w:r>
        <w:rPr>
          <w:spacing w:val="-5"/>
        </w:rPr>
        <w:t xml:space="preserve"> </w:t>
      </w:r>
      <w:r>
        <w:t>свойства</w:t>
      </w:r>
      <w:r>
        <w:rPr>
          <w:spacing w:val="-8"/>
        </w:rPr>
        <w:t xml:space="preserve"> </w:t>
      </w:r>
      <w:r>
        <w:t>физических явлений, физических</w:t>
      </w:r>
      <w:r>
        <w:rPr>
          <w:spacing w:val="-7"/>
        </w:rPr>
        <w:t xml:space="preserve"> </w:t>
      </w:r>
      <w:r>
        <w:t>законов</w:t>
      </w:r>
      <w:r>
        <w:rPr>
          <w:spacing w:val="-9"/>
        </w:rPr>
        <w:t xml:space="preserve"> </w:t>
      </w:r>
      <w:r>
        <w:t>или</w:t>
      </w:r>
      <w:r>
        <w:rPr>
          <w:spacing w:val="-16"/>
        </w:rPr>
        <w:t xml:space="preserve"> </w:t>
      </w:r>
      <w:r>
        <w:t>закономерностей;</w:t>
      </w:r>
    </w:p>
    <w:p w:rsidR="001A2551" w:rsidRDefault="00573E71">
      <w:pPr>
        <w:pStyle w:val="a3"/>
        <w:spacing w:before="10" w:line="228" w:lineRule="auto"/>
        <w:ind w:left="613" w:right="321" w:firstLine="714"/>
      </w:pPr>
      <w:r>
        <w:t>—решать расчётные задачи (опирающиеся на систему из 2— 3</w:t>
      </w:r>
      <w:r>
        <w:rPr>
          <w:spacing w:val="-16"/>
        </w:rPr>
        <w:t xml:space="preserve"> </w:t>
      </w:r>
      <w:r>
        <w:t>уравнений), используя законы и формулы, связывающие физические величины: на основе анализа условия задачи записывать</w:t>
      </w:r>
      <w:r>
        <w:rPr>
          <w:spacing w:val="-16"/>
        </w:rPr>
        <w:t xml:space="preserve"> </w:t>
      </w:r>
      <w:r>
        <w:t>краткое</w:t>
      </w:r>
      <w:r>
        <w:rPr>
          <w:spacing w:val="-16"/>
        </w:rPr>
        <w:t xml:space="preserve"> </w:t>
      </w:r>
      <w:r>
        <w:t>условие,</w:t>
      </w:r>
      <w:r>
        <w:rPr>
          <w:spacing w:val="-15"/>
        </w:rPr>
        <w:t xml:space="preserve"> </w:t>
      </w:r>
      <w:r>
        <w:t>выявлять</w:t>
      </w:r>
      <w:r>
        <w:rPr>
          <w:spacing w:val="-16"/>
        </w:rPr>
        <w:t xml:space="preserve"> </w:t>
      </w:r>
      <w:r>
        <w:t>недостающие</w:t>
      </w:r>
      <w:r>
        <w:rPr>
          <w:spacing w:val="-16"/>
        </w:rPr>
        <w:t xml:space="preserve"> </w:t>
      </w:r>
      <w:r>
        <w:t>или</w:t>
      </w:r>
      <w:r>
        <w:rPr>
          <w:spacing w:val="-15"/>
        </w:rPr>
        <w:t xml:space="preserve"> </w:t>
      </w:r>
      <w:r>
        <w:t>избыточные</w:t>
      </w:r>
      <w:r>
        <w:rPr>
          <w:spacing w:val="-16"/>
        </w:rPr>
        <w:t xml:space="preserve"> </w:t>
      </w:r>
      <w:r>
        <w:t>данные,</w:t>
      </w:r>
      <w:r>
        <w:rPr>
          <w:spacing w:val="-15"/>
        </w:rPr>
        <w:t xml:space="preserve"> </w:t>
      </w:r>
      <w:r>
        <w:t>выбирать</w:t>
      </w:r>
      <w:r>
        <w:rPr>
          <w:spacing w:val="-16"/>
        </w:rPr>
        <w:t xml:space="preserve"> </w:t>
      </w:r>
      <w:r>
        <w:t>законы</w:t>
      </w:r>
      <w:r>
        <w:rPr>
          <w:spacing w:val="-16"/>
        </w:rPr>
        <w:t xml:space="preserve"> </w:t>
      </w:r>
      <w:r>
        <w:t xml:space="preserve">и </w:t>
      </w:r>
      <w:r>
        <w:rPr>
          <w:w w:val="95"/>
        </w:rPr>
        <w:t>формулы, необходимые для решения, проводить расчёты и оценивать реалистичность</w:t>
      </w:r>
      <w:r>
        <w:rPr>
          <w:spacing w:val="-4"/>
          <w:w w:val="95"/>
        </w:rPr>
        <w:t xml:space="preserve"> </w:t>
      </w:r>
      <w:r>
        <w:rPr>
          <w:w w:val="95"/>
        </w:rPr>
        <w:t xml:space="preserve">полученного </w:t>
      </w:r>
      <w:r>
        <w:t>значения</w:t>
      </w:r>
      <w:r>
        <w:rPr>
          <w:spacing w:val="-18"/>
        </w:rPr>
        <w:t xml:space="preserve"> </w:t>
      </w:r>
      <w:r>
        <w:t>физической</w:t>
      </w:r>
      <w:r>
        <w:rPr>
          <w:spacing w:val="-2"/>
        </w:rPr>
        <w:t xml:space="preserve"> </w:t>
      </w:r>
      <w:r>
        <w:t>величины;</w:t>
      </w:r>
    </w:p>
    <w:p w:rsidR="001A2551" w:rsidRDefault="00573E71">
      <w:pPr>
        <w:pStyle w:val="a3"/>
        <w:ind w:left="618" w:right="321" w:firstLine="708"/>
        <w:rPr>
          <w:sz w:val="21"/>
        </w:rPr>
      </w:pPr>
      <w:r>
        <w:t xml:space="preserve">—распознавать проблемы, которые можно решить при помощи физических методов; </w:t>
      </w:r>
      <w:r>
        <w:rPr>
          <w:w w:val="95"/>
        </w:rPr>
        <w:t xml:space="preserve">используя описание исследования, выделять проверяемое предположение, оценивать правильность </w:t>
      </w:r>
      <w:r>
        <w:t>порядка</w:t>
      </w:r>
      <w:r>
        <w:rPr>
          <w:spacing w:val="-4"/>
        </w:rPr>
        <w:t xml:space="preserve"> </w:t>
      </w:r>
      <w:r>
        <w:t>проведения исследования, делать</w:t>
      </w:r>
      <w:r>
        <w:rPr>
          <w:spacing w:val="-7"/>
        </w:rPr>
        <w:t xml:space="preserve"> </w:t>
      </w:r>
      <w:r>
        <w:t>выводы, интерпретировать</w:t>
      </w:r>
      <w:r>
        <w:rPr>
          <w:spacing w:val="-11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 xml:space="preserve">наблюдений и </w:t>
      </w:r>
      <w:r w:rsidR="00D32D73">
        <w:rPr>
          <w:spacing w:val="-2"/>
          <w:sz w:val="21"/>
        </w:rPr>
        <w:t>опытов</w:t>
      </w:r>
    </w:p>
    <w:p w:rsidR="001A2551" w:rsidRDefault="00573E71">
      <w:pPr>
        <w:pStyle w:val="a3"/>
        <w:spacing w:before="5" w:line="230" w:lineRule="auto"/>
        <w:ind w:left="616" w:right="318" w:firstLine="711"/>
      </w:pPr>
      <w:r>
        <w:t>—проводить опыты по наблюдению физических явлений или физических свойств тел (изучение</w:t>
      </w:r>
      <w:r>
        <w:rPr>
          <w:spacing w:val="-5"/>
        </w:rPr>
        <w:t xml:space="preserve"> </w:t>
      </w:r>
      <w:r>
        <w:t>второго</w:t>
      </w:r>
      <w:r>
        <w:rPr>
          <w:spacing w:val="-11"/>
        </w:rPr>
        <w:t xml:space="preserve"> </w:t>
      </w:r>
      <w:r>
        <w:t>закона</w:t>
      </w:r>
      <w:r>
        <w:rPr>
          <w:spacing w:val="-10"/>
        </w:rPr>
        <w:t xml:space="preserve"> </w:t>
      </w:r>
      <w:r>
        <w:t>Ньютона,</w:t>
      </w:r>
      <w:r>
        <w:rPr>
          <w:spacing w:val="-5"/>
        </w:rPr>
        <w:t xml:space="preserve"> </w:t>
      </w:r>
      <w:r>
        <w:t>закона</w:t>
      </w:r>
      <w:r>
        <w:rPr>
          <w:spacing w:val="-8"/>
        </w:rPr>
        <w:t xml:space="preserve"> </w:t>
      </w:r>
      <w:r>
        <w:t>сохранения</w:t>
      </w:r>
      <w:r>
        <w:rPr>
          <w:spacing w:val="-5"/>
        </w:rPr>
        <w:t xml:space="preserve"> </w:t>
      </w:r>
      <w:r>
        <w:t>энергии;</w:t>
      </w:r>
      <w:r>
        <w:rPr>
          <w:spacing w:val="-8"/>
        </w:rPr>
        <w:t xml:space="preserve"> </w:t>
      </w:r>
      <w:r>
        <w:t>зависимость</w:t>
      </w:r>
      <w:r>
        <w:rPr>
          <w:spacing w:val="-6"/>
        </w:rPr>
        <w:t xml:space="preserve"> </w:t>
      </w:r>
      <w:r>
        <w:t>периода</w:t>
      </w:r>
      <w:r>
        <w:rPr>
          <w:spacing w:val="-5"/>
        </w:rPr>
        <w:t xml:space="preserve"> </w:t>
      </w:r>
      <w:r>
        <w:t xml:space="preserve">колебаний </w:t>
      </w:r>
      <w:r>
        <w:rPr>
          <w:w w:val="95"/>
        </w:rPr>
        <w:t xml:space="preserve">пружинного маятника от массы груза и жёсткости пружины и независимость от амплитуды малых </w:t>
      </w:r>
      <w:r>
        <w:t>колебаний;</w:t>
      </w:r>
      <w:r>
        <w:rPr>
          <w:spacing w:val="-4"/>
        </w:rPr>
        <w:t xml:space="preserve"> </w:t>
      </w:r>
      <w:r>
        <w:t>прямолинейное распространение</w:t>
      </w:r>
      <w:r>
        <w:rPr>
          <w:spacing w:val="-7"/>
        </w:rPr>
        <w:t xml:space="preserve"> </w:t>
      </w:r>
      <w:r>
        <w:t>света, разложение белого света в</w:t>
      </w:r>
      <w:r>
        <w:rPr>
          <w:spacing w:val="-16"/>
        </w:rPr>
        <w:t xml:space="preserve"> </w:t>
      </w:r>
      <w:r>
        <w:t>спектр; изучение свойств изображения в</w:t>
      </w:r>
      <w:r>
        <w:rPr>
          <w:spacing w:val="-4"/>
        </w:rPr>
        <w:t xml:space="preserve"> </w:t>
      </w:r>
      <w:r>
        <w:t>плоском</w:t>
      </w:r>
      <w:r>
        <w:rPr>
          <w:spacing w:val="-2"/>
        </w:rPr>
        <w:t xml:space="preserve"> </w:t>
      </w:r>
      <w:r>
        <w:t>зеркале и</w:t>
      </w:r>
      <w:r>
        <w:rPr>
          <w:spacing w:val="30"/>
        </w:rPr>
        <w:t xml:space="preserve"> </w:t>
      </w:r>
      <w:r>
        <w:t>свойств изображения предмета в</w:t>
      </w:r>
      <w:r>
        <w:rPr>
          <w:spacing w:val="-6"/>
        </w:rPr>
        <w:t xml:space="preserve"> </w:t>
      </w:r>
      <w:r>
        <w:t xml:space="preserve">собирающей линзе; </w:t>
      </w:r>
      <w:r>
        <w:rPr>
          <w:w w:val="95"/>
        </w:rPr>
        <w:t>наблюдение сплошных и линейчатых спектров излучения): самостоятельно собирать установку из избыточного</w:t>
      </w:r>
      <w:r>
        <w:t xml:space="preserve"> </w:t>
      </w:r>
      <w:r>
        <w:rPr>
          <w:w w:val="95"/>
        </w:rPr>
        <w:t>набора оборудования; описывать ход</w:t>
      </w:r>
      <w:r>
        <w:rPr>
          <w:spacing w:val="-1"/>
          <w:w w:val="95"/>
        </w:rPr>
        <w:t xml:space="preserve"> </w:t>
      </w:r>
      <w:r>
        <w:rPr>
          <w:w w:val="95"/>
        </w:rPr>
        <w:t>опыта и</w:t>
      </w:r>
      <w:r>
        <w:rPr>
          <w:spacing w:val="-9"/>
          <w:w w:val="95"/>
        </w:rPr>
        <w:t xml:space="preserve"> </w:t>
      </w:r>
      <w:r>
        <w:rPr>
          <w:w w:val="95"/>
        </w:rPr>
        <w:t>его результаты, формулировать</w:t>
      </w:r>
      <w:r>
        <w:rPr>
          <w:spacing w:val="23"/>
        </w:rPr>
        <w:t xml:space="preserve"> </w:t>
      </w:r>
      <w:r>
        <w:rPr>
          <w:w w:val="95"/>
        </w:rPr>
        <w:t>выводы;</w:t>
      </w:r>
    </w:p>
    <w:p w:rsidR="001A2551" w:rsidRDefault="00573E71">
      <w:pPr>
        <w:pStyle w:val="a3"/>
        <w:spacing w:line="230" w:lineRule="auto"/>
        <w:ind w:left="620" w:right="327" w:firstLine="707"/>
      </w:pPr>
      <w:r>
        <w:t>—проводить при необходимости серию прямых измерений, определяя среднее значение измеряемой величины</w:t>
      </w:r>
      <w:r>
        <w:rPr>
          <w:spacing w:val="-6"/>
        </w:rPr>
        <w:t xml:space="preserve"> </w:t>
      </w:r>
      <w:r>
        <w:t>(фокусное расстояние</w:t>
      </w:r>
      <w:r>
        <w:rPr>
          <w:spacing w:val="-4"/>
        </w:rPr>
        <w:t xml:space="preserve"> </w:t>
      </w:r>
      <w:r>
        <w:t>собирающей линзы);</w:t>
      </w:r>
      <w:r>
        <w:rPr>
          <w:spacing w:val="-5"/>
        </w:rPr>
        <w:t xml:space="preserve"> </w:t>
      </w:r>
      <w:r>
        <w:t>обосновывать выбор</w:t>
      </w:r>
      <w:r>
        <w:rPr>
          <w:spacing w:val="-6"/>
        </w:rPr>
        <w:t xml:space="preserve"> </w:t>
      </w:r>
      <w:r>
        <w:t xml:space="preserve">способа </w:t>
      </w:r>
      <w:r>
        <w:rPr>
          <w:spacing w:val="-2"/>
        </w:rPr>
        <w:t>измерения/измерительного прибора;</w:t>
      </w:r>
    </w:p>
    <w:p w:rsidR="001A2551" w:rsidRDefault="00573E71">
      <w:pPr>
        <w:pStyle w:val="a3"/>
        <w:spacing w:line="230" w:lineRule="auto"/>
        <w:ind w:left="615" w:right="317" w:firstLine="712"/>
      </w:pPr>
      <w:r>
        <w:t>—проводить исследование зависимостей физических величин с</w:t>
      </w:r>
      <w:r>
        <w:rPr>
          <w:spacing w:val="-16"/>
        </w:rPr>
        <w:t xml:space="preserve"> </w:t>
      </w:r>
      <w:r>
        <w:t xml:space="preserve">использованием прямых </w:t>
      </w:r>
      <w:r>
        <w:rPr>
          <w:w w:val="95"/>
        </w:rPr>
        <w:t>измерений (зависимость пути от времени при равноускоренном движении без начальной скорости; периода колебаний математического</w:t>
      </w:r>
      <w:r>
        <w:rPr>
          <w:spacing w:val="-12"/>
          <w:w w:val="95"/>
        </w:rPr>
        <w:t xml:space="preserve"> </w:t>
      </w:r>
      <w:r>
        <w:rPr>
          <w:w w:val="95"/>
        </w:rPr>
        <w:t>маятника от</w:t>
      </w:r>
      <w:r>
        <w:rPr>
          <w:spacing w:val="-2"/>
          <w:w w:val="95"/>
        </w:rPr>
        <w:t xml:space="preserve"> </w:t>
      </w:r>
      <w:r>
        <w:rPr>
          <w:w w:val="95"/>
        </w:rPr>
        <w:t>длины нити; зависимости угла</w:t>
      </w:r>
      <w:r>
        <w:rPr>
          <w:spacing w:val="-1"/>
          <w:w w:val="95"/>
        </w:rPr>
        <w:t xml:space="preserve"> </w:t>
      </w:r>
      <w:r>
        <w:rPr>
          <w:w w:val="95"/>
        </w:rPr>
        <w:t xml:space="preserve">отражения света от </w:t>
      </w:r>
      <w:r>
        <w:t>угла падения и</w:t>
      </w:r>
      <w:r>
        <w:rPr>
          <w:spacing w:val="-1"/>
        </w:rPr>
        <w:t xml:space="preserve"> </w:t>
      </w:r>
      <w:r>
        <w:t xml:space="preserve">угла преломления от угла падения): планировать исследование, самостоятельно собирать установку, фиксировать результаты полученной зависимости физических величин с </w:t>
      </w:r>
      <w:r>
        <w:rPr>
          <w:w w:val="95"/>
        </w:rPr>
        <w:t xml:space="preserve">учётом заданной погрешности измерений в виде таблиц и графиков, делать выводы по результатам </w:t>
      </w:r>
      <w:r>
        <w:rPr>
          <w:spacing w:val="-2"/>
        </w:rPr>
        <w:t>исследования;</w:t>
      </w:r>
    </w:p>
    <w:p w:rsidR="001A2551" w:rsidRDefault="00573E71">
      <w:pPr>
        <w:pStyle w:val="a3"/>
        <w:spacing w:line="230" w:lineRule="auto"/>
        <w:ind w:left="615" w:right="328" w:firstLine="712"/>
      </w:pPr>
      <w:r>
        <w:rPr>
          <w:w w:val="95"/>
        </w:rPr>
        <w:t>—проводить косвенные измерения физических величин (средняя скорость и ускорение тела при равноускоренном</w:t>
      </w:r>
      <w:r>
        <w:rPr>
          <w:spacing w:val="-9"/>
          <w:w w:val="95"/>
        </w:rPr>
        <w:t xml:space="preserve"> </w:t>
      </w:r>
      <w:r>
        <w:rPr>
          <w:w w:val="95"/>
        </w:rPr>
        <w:t xml:space="preserve">движении, ускорение свободного падения, жёсткость пружины, коэффициент </w:t>
      </w:r>
      <w:r>
        <w:t>трения скольжения, механическая работа и мощность, частота и период колебаний математического</w:t>
      </w:r>
      <w:r>
        <w:rPr>
          <w:spacing w:val="-16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пружинного</w:t>
      </w:r>
      <w:r>
        <w:rPr>
          <w:spacing w:val="-15"/>
        </w:rPr>
        <w:t xml:space="preserve"> </w:t>
      </w:r>
      <w:r>
        <w:t>маятников,</w:t>
      </w:r>
      <w:r>
        <w:rPr>
          <w:spacing w:val="-16"/>
        </w:rPr>
        <w:t xml:space="preserve"> </w:t>
      </w:r>
      <w:r>
        <w:t>оптическая</w:t>
      </w:r>
      <w:r>
        <w:rPr>
          <w:spacing w:val="-13"/>
        </w:rPr>
        <w:t xml:space="preserve"> </w:t>
      </w:r>
      <w:r>
        <w:t>сила</w:t>
      </w:r>
      <w:r>
        <w:rPr>
          <w:spacing w:val="-15"/>
        </w:rPr>
        <w:t xml:space="preserve"> </w:t>
      </w:r>
      <w:r>
        <w:t>собирающей</w:t>
      </w:r>
      <w:r>
        <w:rPr>
          <w:spacing w:val="-7"/>
        </w:rPr>
        <w:t xml:space="preserve"> </w:t>
      </w:r>
      <w:r>
        <w:t>линзы,</w:t>
      </w:r>
      <w:r>
        <w:rPr>
          <w:spacing w:val="-10"/>
        </w:rPr>
        <w:t xml:space="preserve"> </w:t>
      </w:r>
      <w:r>
        <w:t>радиоактивный фон): планировать измерения; собирать</w:t>
      </w:r>
      <w:r>
        <w:rPr>
          <w:spacing w:val="-3"/>
        </w:rPr>
        <w:t xml:space="preserve"> </w:t>
      </w:r>
      <w:r>
        <w:t>экспериментальную</w:t>
      </w:r>
      <w:r>
        <w:rPr>
          <w:spacing w:val="-8"/>
        </w:rPr>
        <w:t xml:space="preserve"> </w:t>
      </w:r>
      <w:r>
        <w:t>установку и</w:t>
      </w:r>
      <w:r>
        <w:rPr>
          <w:spacing w:val="-3"/>
        </w:rPr>
        <w:t xml:space="preserve"> </w:t>
      </w:r>
      <w:r>
        <w:t>выполнять измерения, сле</w:t>
      </w:r>
      <w:r w:rsidR="00D14A29">
        <w:t>дуя предложенной инструкции; выч</w:t>
      </w:r>
      <w:r>
        <w:t>ислять значение величины и</w:t>
      </w:r>
      <w:r>
        <w:rPr>
          <w:spacing w:val="-5"/>
        </w:rPr>
        <w:t xml:space="preserve"> </w:t>
      </w:r>
      <w:r>
        <w:t xml:space="preserve">анализировать полученные </w:t>
      </w:r>
      <w:r>
        <w:rPr>
          <w:spacing w:val="-2"/>
        </w:rPr>
        <w:t>результаты;</w:t>
      </w:r>
    </w:p>
    <w:p w:rsidR="001A2551" w:rsidRDefault="00573E71">
      <w:pPr>
        <w:pStyle w:val="a3"/>
        <w:spacing w:line="230" w:lineRule="auto"/>
        <w:ind w:left="615" w:firstLine="712"/>
        <w:jc w:val="left"/>
      </w:pPr>
      <w:r>
        <w:rPr>
          <w:w w:val="95"/>
        </w:rPr>
        <w:t>—соблюдать</w:t>
      </w:r>
      <w:r>
        <w:rPr>
          <w:spacing w:val="40"/>
        </w:rPr>
        <w:t xml:space="preserve"> </w:t>
      </w:r>
      <w:r>
        <w:rPr>
          <w:w w:val="95"/>
        </w:rPr>
        <w:t>правила</w:t>
      </w:r>
      <w:r>
        <w:rPr>
          <w:spacing w:val="40"/>
        </w:rPr>
        <w:t xml:space="preserve"> </w:t>
      </w:r>
      <w:r>
        <w:rPr>
          <w:w w:val="95"/>
        </w:rPr>
        <w:t>техники</w:t>
      </w:r>
      <w:r>
        <w:t xml:space="preserve"> </w:t>
      </w:r>
      <w:r>
        <w:rPr>
          <w:w w:val="95"/>
        </w:rPr>
        <w:t>безопасности</w:t>
      </w:r>
      <w:r>
        <w:rPr>
          <w:spacing w:val="40"/>
        </w:rPr>
        <w:t xml:space="preserve"> </w:t>
      </w:r>
      <w:r>
        <w:rPr>
          <w:w w:val="95"/>
        </w:rPr>
        <w:t>при</w:t>
      </w:r>
      <w:r>
        <w:t xml:space="preserve"> </w:t>
      </w:r>
      <w:r>
        <w:rPr>
          <w:w w:val="95"/>
        </w:rPr>
        <w:t>работе</w:t>
      </w:r>
      <w:r>
        <w:t xml:space="preserve"> </w:t>
      </w:r>
      <w:r>
        <w:rPr>
          <w:w w:val="95"/>
        </w:rPr>
        <w:t>с лабораторным</w:t>
      </w:r>
      <w:r>
        <w:rPr>
          <w:spacing w:val="40"/>
        </w:rPr>
        <w:t xml:space="preserve"> </w:t>
      </w:r>
      <w:r>
        <w:rPr>
          <w:w w:val="95"/>
        </w:rPr>
        <w:t>оборудованием; различать</w:t>
      </w:r>
      <w:r>
        <w:rPr>
          <w:spacing w:val="40"/>
        </w:rPr>
        <w:t xml:space="preserve"> </w:t>
      </w:r>
      <w:r>
        <w:rPr>
          <w:w w:val="95"/>
        </w:rPr>
        <w:t>основные</w:t>
      </w:r>
      <w:r>
        <w:rPr>
          <w:spacing w:val="40"/>
        </w:rPr>
        <w:t xml:space="preserve"> </w:t>
      </w:r>
      <w:r>
        <w:rPr>
          <w:w w:val="95"/>
        </w:rPr>
        <w:t>признаки</w:t>
      </w:r>
      <w:r>
        <w:rPr>
          <w:spacing w:val="40"/>
        </w:rPr>
        <w:t xml:space="preserve"> </w:t>
      </w:r>
      <w:r>
        <w:rPr>
          <w:w w:val="95"/>
        </w:rPr>
        <w:t>изученных</w:t>
      </w:r>
      <w:r>
        <w:rPr>
          <w:spacing w:val="40"/>
        </w:rPr>
        <w:t xml:space="preserve"> </w:t>
      </w:r>
      <w:r>
        <w:rPr>
          <w:w w:val="95"/>
        </w:rPr>
        <w:t>физических</w:t>
      </w:r>
      <w:r>
        <w:rPr>
          <w:spacing w:val="40"/>
        </w:rPr>
        <w:t xml:space="preserve"> </w:t>
      </w:r>
      <w:r>
        <w:rPr>
          <w:w w:val="95"/>
        </w:rPr>
        <w:t>моделей:</w:t>
      </w:r>
      <w:r>
        <w:rPr>
          <w:spacing w:val="40"/>
        </w:rPr>
        <w:t xml:space="preserve"> </w:t>
      </w:r>
      <w:r>
        <w:rPr>
          <w:w w:val="95"/>
        </w:rPr>
        <w:t>материальная</w:t>
      </w:r>
      <w:r>
        <w:rPr>
          <w:spacing w:val="40"/>
        </w:rPr>
        <w:t xml:space="preserve"> </w:t>
      </w:r>
      <w:r>
        <w:rPr>
          <w:w w:val="95"/>
        </w:rPr>
        <w:t>точка,</w:t>
      </w:r>
      <w:r>
        <w:rPr>
          <w:spacing w:val="40"/>
        </w:rPr>
        <w:t xml:space="preserve"> </w:t>
      </w:r>
      <w:r>
        <w:rPr>
          <w:w w:val="95"/>
        </w:rPr>
        <w:t>абсолютно твёрдое</w:t>
      </w:r>
      <w:r>
        <w:rPr>
          <w:spacing w:val="28"/>
        </w:rPr>
        <w:t xml:space="preserve"> </w:t>
      </w:r>
      <w:r>
        <w:rPr>
          <w:w w:val="95"/>
        </w:rPr>
        <w:t>тело,</w:t>
      </w:r>
      <w:r>
        <w:rPr>
          <w:spacing w:val="26"/>
        </w:rPr>
        <w:t xml:space="preserve"> </w:t>
      </w:r>
      <w:r>
        <w:rPr>
          <w:w w:val="95"/>
        </w:rPr>
        <w:t>точечный</w:t>
      </w:r>
      <w:r>
        <w:rPr>
          <w:spacing w:val="35"/>
        </w:rPr>
        <w:t xml:space="preserve"> </w:t>
      </w:r>
      <w:r>
        <w:rPr>
          <w:w w:val="95"/>
        </w:rPr>
        <w:t>источник</w:t>
      </w:r>
      <w:r>
        <w:rPr>
          <w:spacing w:val="35"/>
        </w:rPr>
        <w:t xml:space="preserve"> </w:t>
      </w:r>
      <w:r>
        <w:rPr>
          <w:w w:val="95"/>
        </w:rPr>
        <w:t>света,</w:t>
      </w:r>
      <w:r>
        <w:rPr>
          <w:spacing w:val="32"/>
        </w:rPr>
        <w:t xml:space="preserve"> </w:t>
      </w:r>
      <w:r>
        <w:rPr>
          <w:w w:val="95"/>
        </w:rPr>
        <w:t>луч,</w:t>
      </w:r>
      <w:r>
        <w:rPr>
          <w:spacing w:val="27"/>
        </w:rPr>
        <w:t xml:space="preserve"> </w:t>
      </w:r>
      <w:r>
        <w:rPr>
          <w:w w:val="95"/>
        </w:rPr>
        <w:t>тонкая</w:t>
      </w:r>
      <w:r>
        <w:rPr>
          <w:spacing w:val="31"/>
        </w:rPr>
        <w:t xml:space="preserve"> </w:t>
      </w:r>
      <w:r>
        <w:rPr>
          <w:w w:val="95"/>
        </w:rPr>
        <w:t>линза,</w:t>
      </w:r>
      <w:r>
        <w:rPr>
          <w:spacing w:val="33"/>
        </w:rPr>
        <w:t xml:space="preserve"> </w:t>
      </w:r>
      <w:r>
        <w:rPr>
          <w:w w:val="95"/>
        </w:rPr>
        <w:t>планетарная</w:t>
      </w:r>
      <w:r>
        <w:rPr>
          <w:spacing w:val="38"/>
        </w:rPr>
        <w:t xml:space="preserve"> </w:t>
      </w:r>
      <w:r>
        <w:rPr>
          <w:w w:val="95"/>
        </w:rPr>
        <w:t>модель</w:t>
      </w:r>
      <w:r>
        <w:rPr>
          <w:spacing w:val="25"/>
        </w:rPr>
        <w:t xml:space="preserve"> </w:t>
      </w:r>
      <w:r>
        <w:rPr>
          <w:w w:val="95"/>
        </w:rPr>
        <w:t>атома,</w:t>
      </w:r>
      <w:r>
        <w:rPr>
          <w:spacing w:val="34"/>
        </w:rPr>
        <w:t xml:space="preserve"> </w:t>
      </w:r>
      <w:r>
        <w:rPr>
          <w:w w:val="95"/>
        </w:rPr>
        <w:t xml:space="preserve">нуклонная </w:t>
      </w:r>
      <w:r>
        <w:t>модель атомного ядра;</w:t>
      </w:r>
    </w:p>
    <w:p w:rsidR="001A2551" w:rsidRDefault="00573E71">
      <w:pPr>
        <w:pStyle w:val="a3"/>
        <w:spacing w:line="230" w:lineRule="auto"/>
        <w:ind w:left="612" w:right="313" w:firstLine="772"/>
      </w:pPr>
      <w:r>
        <w:t>—характеризовать принципы действия изученных приборов и</w:t>
      </w:r>
      <w:r>
        <w:rPr>
          <w:spacing w:val="-16"/>
        </w:rPr>
        <w:t xml:space="preserve"> </w:t>
      </w:r>
      <w:r>
        <w:t xml:space="preserve">технических устройств с опорой на их описания (в том числе: спидометр, датчики положения, расстояния и ускорения, </w:t>
      </w:r>
      <w:r>
        <w:rPr>
          <w:w w:val="95"/>
        </w:rPr>
        <w:t xml:space="preserve">ракета, эхолот, очки, перископ, фотоаппарат, оптические световоды, спектроскоп, дозиметр, камера </w:t>
      </w:r>
      <w:r>
        <w:t xml:space="preserve">Вильсона), используя знания о свойствах физических явлений и необходимые физические </w:t>
      </w:r>
      <w:r>
        <w:rPr>
          <w:spacing w:val="-2"/>
        </w:rPr>
        <w:t>закономерности;</w:t>
      </w:r>
    </w:p>
    <w:p w:rsidR="001A2551" w:rsidRDefault="00573E71">
      <w:pPr>
        <w:pStyle w:val="a3"/>
        <w:spacing w:line="232" w:lineRule="auto"/>
        <w:ind w:right="337" w:firstLine="710"/>
      </w:pPr>
      <w:r>
        <w:t xml:space="preserve">—использовать схемы и схематичные рисунки изученных технических устройств, </w:t>
      </w:r>
      <w:r>
        <w:rPr>
          <w:w w:val="95"/>
        </w:rPr>
        <w:t>измерительных приборов и технологических процессов при решении учебно-практических задач; оптические схемы для построения изображений</w:t>
      </w:r>
      <w:r>
        <w:rPr>
          <w:spacing w:val="33"/>
        </w:rPr>
        <w:t xml:space="preserve"> </w:t>
      </w:r>
      <w:r>
        <w:rPr>
          <w:w w:val="95"/>
        </w:rPr>
        <w:t>в</w:t>
      </w:r>
      <w:r>
        <w:rPr>
          <w:spacing w:val="40"/>
        </w:rPr>
        <w:t xml:space="preserve"> </w:t>
      </w:r>
      <w:r>
        <w:rPr>
          <w:w w:val="95"/>
        </w:rPr>
        <w:t>плоском зеркале и</w:t>
      </w:r>
      <w:r>
        <w:rPr>
          <w:spacing w:val="-5"/>
          <w:w w:val="95"/>
        </w:rPr>
        <w:t xml:space="preserve"> </w:t>
      </w:r>
      <w:r>
        <w:rPr>
          <w:w w:val="95"/>
        </w:rPr>
        <w:t>собирающей</w:t>
      </w:r>
      <w:r>
        <w:t xml:space="preserve"> </w:t>
      </w:r>
      <w:r>
        <w:rPr>
          <w:w w:val="95"/>
        </w:rPr>
        <w:t>линзе;</w:t>
      </w:r>
    </w:p>
    <w:p w:rsidR="001A2551" w:rsidRDefault="00D14A29">
      <w:pPr>
        <w:pStyle w:val="a3"/>
        <w:spacing w:line="228" w:lineRule="auto"/>
        <w:ind w:left="615" w:right="317" w:firstLine="712"/>
      </w:pPr>
      <w:r>
        <w:t xml:space="preserve">—приводить примеры, </w:t>
      </w:r>
      <w:r w:rsidR="00573E71">
        <w:t>находить информацию о примерах практического использования физических</w:t>
      </w:r>
      <w:r w:rsidR="00573E71">
        <w:rPr>
          <w:spacing w:val="57"/>
        </w:rPr>
        <w:t xml:space="preserve"> </w:t>
      </w:r>
      <w:r w:rsidR="00573E71">
        <w:t>знаний</w:t>
      </w:r>
      <w:r w:rsidR="00573E71">
        <w:rPr>
          <w:spacing w:val="50"/>
        </w:rPr>
        <w:t xml:space="preserve"> </w:t>
      </w:r>
      <w:r w:rsidR="00573E71">
        <w:t>в</w:t>
      </w:r>
      <w:r w:rsidR="00573E71">
        <w:rPr>
          <w:spacing w:val="44"/>
        </w:rPr>
        <w:t xml:space="preserve"> </w:t>
      </w:r>
      <w:r w:rsidR="00573E71">
        <w:t>повседневной</w:t>
      </w:r>
      <w:r w:rsidR="00573E71">
        <w:rPr>
          <w:spacing w:val="62"/>
        </w:rPr>
        <w:t xml:space="preserve"> </w:t>
      </w:r>
      <w:r w:rsidR="00573E71">
        <w:t>жизни</w:t>
      </w:r>
      <w:r w:rsidR="00573E71">
        <w:rPr>
          <w:spacing w:val="48"/>
        </w:rPr>
        <w:t xml:space="preserve"> </w:t>
      </w:r>
      <w:r w:rsidR="00573E71">
        <w:t>для</w:t>
      </w:r>
      <w:r w:rsidR="00573E71">
        <w:rPr>
          <w:spacing w:val="47"/>
        </w:rPr>
        <w:t xml:space="preserve"> </w:t>
      </w:r>
      <w:r w:rsidR="00573E71">
        <w:t>обеспечения</w:t>
      </w:r>
      <w:r w:rsidR="00573E71">
        <w:rPr>
          <w:spacing w:val="60"/>
        </w:rPr>
        <w:t xml:space="preserve"> </w:t>
      </w:r>
      <w:r w:rsidR="00573E71">
        <w:t>безопасности</w:t>
      </w:r>
      <w:r w:rsidR="00573E71">
        <w:rPr>
          <w:spacing w:val="64"/>
        </w:rPr>
        <w:t xml:space="preserve"> </w:t>
      </w:r>
      <w:r w:rsidR="00573E71">
        <w:t>при</w:t>
      </w:r>
      <w:r w:rsidR="00573E71">
        <w:rPr>
          <w:spacing w:val="46"/>
        </w:rPr>
        <w:t xml:space="preserve"> </w:t>
      </w:r>
      <w:r w:rsidR="00573E71">
        <w:t>обращении</w:t>
      </w:r>
      <w:r w:rsidR="00573E71">
        <w:rPr>
          <w:spacing w:val="55"/>
        </w:rPr>
        <w:t xml:space="preserve"> </w:t>
      </w:r>
      <w:r w:rsidR="00573E71">
        <w:t>с</w:t>
      </w:r>
    </w:p>
    <w:p w:rsidR="001A2551" w:rsidRDefault="001A2551">
      <w:pPr>
        <w:spacing w:line="228" w:lineRule="auto"/>
        <w:sectPr w:rsidR="001A2551">
          <w:pgSz w:w="11900" w:h="16840"/>
          <w:pgMar w:top="1100" w:right="280" w:bottom="1520" w:left="380" w:header="0" w:footer="1228" w:gutter="0"/>
          <w:cols w:space="720"/>
        </w:sectPr>
      </w:pPr>
    </w:p>
    <w:p w:rsidR="001A2551" w:rsidRDefault="00573E71">
      <w:pPr>
        <w:pStyle w:val="a3"/>
        <w:spacing w:before="70" w:line="235" w:lineRule="auto"/>
        <w:ind w:left="620" w:right="311"/>
      </w:pPr>
      <w:r>
        <w:rPr>
          <w:w w:val="95"/>
        </w:rPr>
        <w:lastRenderedPageBreak/>
        <w:t>приборами и</w:t>
      </w:r>
      <w:r>
        <w:rPr>
          <w:spacing w:val="-4"/>
          <w:w w:val="95"/>
        </w:rPr>
        <w:t xml:space="preserve"> </w:t>
      </w:r>
      <w:r>
        <w:rPr>
          <w:w w:val="95"/>
        </w:rPr>
        <w:t>техническими устройствами,</w:t>
      </w:r>
      <w:r>
        <w:t xml:space="preserve"> </w:t>
      </w:r>
      <w:r>
        <w:rPr>
          <w:w w:val="95"/>
        </w:rPr>
        <w:t>сохранения здоровья и</w:t>
      </w:r>
      <w:r>
        <w:rPr>
          <w:spacing w:val="-2"/>
          <w:w w:val="95"/>
        </w:rPr>
        <w:t xml:space="preserve"> </w:t>
      </w:r>
      <w:r>
        <w:rPr>
          <w:w w:val="95"/>
        </w:rPr>
        <w:t>соблюдения норм</w:t>
      </w:r>
      <w:r>
        <w:rPr>
          <w:spacing w:val="-3"/>
          <w:w w:val="95"/>
        </w:rPr>
        <w:t xml:space="preserve"> </w:t>
      </w:r>
      <w:r>
        <w:rPr>
          <w:w w:val="95"/>
        </w:rPr>
        <w:t xml:space="preserve">экологического </w:t>
      </w:r>
      <w:r>
        <w:t>поведения</w:t>
      </w:r>
      <w:r>
        <w:rPr>
          <w:spacing w:val="-9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окружающей</w:t>
      </w:r>
      <w:r>
        <w:rPr>
          <w:spacing w:val="-2"/>
        </w:rPr>
        <w:t xml:space="preserve"> </w:t>
      </w:r>
      <w:r>
        <w:t>среде;</w:t>
      </w:r>
    </w:p>
    <w:p w:rsidR="001A2551" w:rsidRDefault="00573E71">
      <w:pPr>
        <w:pStyle w:val="a3"/>
        <w:spacing w:before="2" w:line="230" w:lineRule="auto"/>
        <w:ind w:right="334" w:firstLine="710"/>
      </w:pPr>
      <w:r>
        <w:t>—осуществлять поиск информации физического содержания в</w:t>
      </w:r>
      <w:r>
        <w:rPr>
          <w:spacing w:val="-13"/>
        </w:rPr>
        <w:t xml:space="preserve"> </w:t>
      </w:r>
      <w:r>
        <w:t xml:space="preserve">сети Интернет, самостоятельно формулируя поисковый запрос, находить пути определения достоверности </w:t>
      </w:r>
      <w:r>
        <w:rPr>
          <w:w w:val="95"/>
        </w:rPr>
        <w:t>полученной информации на основе имеющихся знаний и дополнительных источников;</w:t>
      </w:r>
    </w:p>
    <w:p w:rsidR="001A2551" w:rsidRDefault="00573E71">
      <w:pPr>
        <w:pStyle w:val="a3"/>
        <w:spacing w:line="232" w:lineRule="auto"/>
        <w:ind w:left="615" w:right="340" w:firstLine="712"/>
      </w:pPr>
      <w:r>
        <w:t xml:space="preserve">—использовать при выполнении учебных заданий научно-популярную литературу физического содержания, справочные материалы, ресурсы сети Интернет; владеть приёмами </w:t>
      </w:r>
      <w:r>
        <w:rPr>
          <w:w w:val="95"/>
        </w:rPr>
        <w:t>конспектирования текста, преобразования информации</w:t>
      </w:r>
      <w:r>
        <w:t xml:space="preserve"> </w:t>
      </w:r>
      <w:r>
        <w:rPr>
          <w:w w:val="95"/>
        </w:rPr>
        <w:t>из одной знаковой системы в другую;</w:t>
      </w:r>
    </w:p>
    <w:p w:rsidR="001A2551" w:rsidRDefault="00573E71">
      <w:pPr>
        <w:pStyle w:val="a3"/>
        <w:spacing w:line="230" w:lineRule="auto"/>
        <w:ind w:right="321" w:firstLine="710"/>
      </w:pPr>
      <w:r>
        <w:t>—создавать собственные письменные и устные сообщения на основе информации из нескольких</w:t>
      </w:r>
      <w:r>
        <w:rPr>
          <w:spacing w:val="-6"/>
        </w:rPr>
        <w:t xml:space="preserve"> </w:t>
      </w:r>
      <w:r>
        <w:t>источников</w:t>
      </w:r>
      <w:r>
        <w:rPr>
          <w:spacing w:val="-12"/>
        </w:rPr>
        <w:t xml:space="preserve"> </w:t>
      </w:r>
      <w:r>
        <w:t>физического</w:t>
      </w:r>
      <w:r>
        <w:rPr>
          <w:spacing w:val="-8"/>
        </w:rPr>
        <w:t xml:space="preserve"> </w:t>
      </w:r>
      <w:r>
        <w:t>содержания,</w:t>
      </w:r>
      <w:r>
        <w:rPr>
          <w:spacing w:val="-8"/>
        </w:rPr>
        <w:t xml:space="preserve"> </w:t>
      </w:r>
      <w:r>
        <w:t>публично</w:t>
      </w:r>
      <w:r>
        <w:rPr>
          <w:spacing w:val="-13"/>
        </w:rPr>
        <w:t xml:space="preserve"> </w:t>
      </w:r>
      <w:r>
        <w:t>представлять</w:t>
      </w:r>
      <w:r>
        <w:rPr>
          <w:spacing w:val="-8"/>
        </w:rPr>
        <w:t xml:space="preserve"> </w:t>
      </w:r>
      <w:r>
        <w:t>результаты</w:t>
      </w:r>
      <w:r>
        <w:rPr>
          <w:spacing w:val="-13"/>
        </w:rPr>
        <w:t xml:space="preserve"> </w:t>
      </w:r>
      <w:r>
        <w:t>проектной или исследовательской</w:t>
      </w:r>
      <w:r>
        <w:rPr>
          <w:spacing w:val="-1"/>
        </w:rPr>
        <w:t xml:space="preserve"> </w:t>
      </w:r>
      <w:r>
        <w:t>деятельности; при этом грамотно использовать изученный понятийный аппарат изучаемого раздела физики и сопровождать выступление презентацией с</w:t>
      </w:r>
      <w:r>
        <w:rPr>
          <w:spacing w:val="-16"/>
        </w:rPr>
        <w:t xml:space="preserve"> </w:t>
      </w:r>
      <w:r>
        <w:t xml:space="preserve">учётом </w:t>
      </w:r>
      <w:r>
        <w:rPr>
          <w:spacing w:val="-2"/>
        </w:rPr>
        <w:t>особенностей аудитории</w:t>
      </w:r>
      <w:r>
        <w:rPr>
          <w:spacing w:val="-5"/>
        </w:rPr>
        <w:t xml:space="preserve"> </w:t>
      </w:r>
      <w:r>
        <w:rPr>
          <w:spacing w:val="-2"/>
        </w:rPr>
        <w:t>сверстников.</w:t>
      </w:r>
    </w:p>
    <w:p w:rsidR="001A2551" w:rsidRDefault="001A2551">
      <w:pPr>
        <w:spacing w:line="230" w:lineRule="auto"/>
        <w:sectPr w:rsidR="001A2551">
          <w:pgSz w:w="11900" w:h="16840"/>
          <w:pgMar w:top="1100" w:right="280" w:bottom="1520" w:left="380" w:header="0" w:footer="1228" w:gutter="0"/>
          <w:cols w:space="720"/>
        </w:sectPr>
      </w:pPr>
    </w:p>
    <w:p w:rsidR="001A2551" w:rsidRPr="0079350F" w:rsidRDefault="003B4E42">
      <w:pPr>
        <w:pStyle w:val="a4"/>
        <w:numPr>
          <w:ilvl w:val="2"/>
          <w:numId w:val="136"/>
        </w:numPr>
        <w:tabs>
          <w:tab w:val="left" w:pos="1273"/>
        </w:tabs>
        <w:spacing w:before="86" w:line="288" w:lineRule="exact"/>
        <w:ind w:left="1272" w:hanging="663"/>
        <w:rPr>
          <w:rFonts w:ascii="Cambria" w:hAnsi="Cambria"/>
          <w:b/>
          <w:sz w:val="25"/>
        </w:rPr>
      </w:pPr>
      <w:r w:rsidRPr="0079350F">
        <w:rPr>
          <w:rFonts w:ascii="Cambria" w:hAnsi="Cambria"/>
          <w:b/>
          <w:spacing w:val="-2"/>
          <w:w w:val="110"/>
          <w:sz w:val="25"/>
        </w:rPr>
        <w:lastRenderedPageBreak/>
        <w:t>БИОЛОГИ</w:t>
      </w:r>
      <w:r w:rsidR="00573E71" w:rsidRPr="0079350F">
        <w:rPr>
          <w:rFonts w:ascii="Cambria" w:hAnsi="Cambria"/>
          <w:b/>
          <w:spacing w:val="-2"/>
          <w:w w:val="110"/>
          <w:sz w:val="25"/>
        </w:rPr>
        <w:t>Я</w:t>
      </w:r>
    </w:p>
    <w:p w:rsidR="001A2551" w:rsidRDefault="00573E71">
      <w:pPr>
        <w:pStyle w:val="a3"/>
        <w:spacing w:before="6" w:line="228" w:lineRule="auto"/>
        <w:ind w:right="324" w:firstLine="704"/>
      </w:pPr>
      <w:r>
        <w:t>Рабочая программа по</w:t>
      </w:r>
      <w:r>
        <w:rPr>
          <w:spacing w:val="-3"/>
        </w:rPr>
        <w:t xml:space="preserve"> </w:t>
      </w:r>
      <w:r>
        <w:t xml:space="preserve">биологии на уровне основного общего образования составлена на основе Примерной рабочей программы, Требований к результатам освоения основной образовательной программы основного общего образования, представленных в Федеральном </w:t>
      </w:r>
      <w:r>
        <w:rPr>
          <w:spacing w:val="-2"/>
        </w:rPr>
        <w:t>государственном</w:t>
      </w:r>
      <w:r>
        <w:rPr>
          <w:spacing w:val="-14"/>
        </w:rPr>
        <w:t xml:space="preserve"> </w:t>
      </w:r>
      <w:r>
        <w:rPr>
          <w:spacing w:val="-2"/>
        </w:rPr>
        <w:t>образовательном</w:t>
      </w:r>
      <w:r>
        <w:rPr>
          <w:spacing w:val="-14"/>
        </w:rPr>
        <w:t xml:space="preserve"> </w:t>
      </w:r>
      <w:r>
        <w:rPr>
          <w:spacing w:val="-2"/>
        </w:rPr>
        <w:t>стандарте</w:t>
      </w:r>
      <w:r>
        <w:rPr>
          <w:spacing w:val="-4"/>
        </w:rPr>
        <w:t xml:space="preserve"> </w:t>
      </w:r>
      <w:r>
        <w:rPr>
          <w:spacing w:val="-2"/>
        </w:rPr>
        <w:t>основного</w:t>
      </w:r>
      <w:r>
        <w:rPr>
          <w:spacing w:val="-3"/>
        </w:rPr>
        <w:t xml:space="preserve"> </w:t>
      </w:r>
      <w:r>
        <w:rPr>
          <w:spacing w:val="-2"/>
        </w:rPr>
        <w:t>общего</w:t>
      </w:r>
      <w:r>
        <w:rPr>
          <w:spacing w:val="-11"/>
        </w:rPr>
        <w:t xml:space="preserve"> </w:t>
      </w:r>
      <w:r>
        <w:rPr>
          <w:spacing w:val="-2"/>
        </w:rPr>
        <w:t>образования,</w:t>
      </w:r>
      <w:r>
        <w:rPr>
          <w:spacing w:val="39"/>
        </w:rPr>
        <w:t xml:space="preserve"> </w:t>
      </w:r>
      <w:r>
        <w:rPr>
          <w:spacing w:val="-2"/>
        </w:rPr>
        <w:t>а</w:t>
      </w:r>
      <w:r>
        <w:rPr>
          <w:spacing w:val="-12"/>
        </w:rPr>
        <w:t xml:space="preserve"> </w:t>
      </w:r>
      <w:r>
        <w:rPr>
          <w:spacing w:val="-2"/>
        </w:rPr>
        <w:t>также</w:t>
      </w:r>
      <w:r>
        <w:rPr>
          <w:spacing w:val="-14"/>
        </w:rPr>
        <w:t xml:space="preserve"> </w:t>
      </w:r>
      <w:r>
        <w:rPr>
          <w:spacing w:val="-2"/>
        </w:rPr>
        <w:t>Программы воспитания.</w:t>
      </w:r>
    </w:p>
    <w:p w:rsidR="001A2551" w:rsidRDefault="003B4E42">
      <w:pPr>
        <w:pStyle w:val="3"/>
        <w:spacing w:before="166"/>
        <w:ind w:left="629"/>
      </w:pPr>
      <w:r>
        <w:rPr>
          <w:w w:val="95"/>
        </w:rPr>
        <w:t>ПОЯСНИТЕЛЬН</w:t>
      </w:r>
      <w:r w:rsidR="00573E71">
        <w:rPr>
          <w:w w:val="95"/>
        </w:rPr>
        <w:t>АЯ</w:t>
      </w:r>
      <w:r w:rsidR="00573E71">
        <w:rPr>
          <w:spacing w:val="-5"/>
          <w:w w:val="95"/>
        </w:rPr>
        <w:t xml:space="preserve"> </w:t>
      </w:r>
      <w:r>
        <w:rPr>
          <w:spacing w:val="-2"/>
        </w:rPr>
        <w:t>ЗАПИ</w:t>
      </w:r>
      <w:r w:rsidR="00573E71">
        <w:rPr>
          <w:spacing w:val="-2"/>
        </w:rPr>
        <w:t>СКА</w:t>
      </w:r>
    </w:p>
    <w:p w:rsidR="001A2551" w:rsidRDefault="00573E71">
      <w:pPr>
        <w:pStyle w:val="a3"/>
        <w:spacing w:before="2" w:line="230" w:lineRule="auto"/>
        <w:ind w:left="615" w:right="313" w:firstLine="712"/>
      </w:pPr>
      <w:r>
        <w:rPr>
          <w:w w:val="95"/>
        </w:rPr>
        <w:t>Данная программа по</w:t>
      </w:r>
      <w:r>
        <w:rPr>
          <w:spacing w:val="-4"/>
          <w:w w:val="95"/>
        </w:rPr>
        <w:t xml:space="preserve"> </w:t>
      </w:r>
      <w:r>
        <w:rPr>
          <w:w w:val="95"/>
        </w:rPr>
        <w:t>биологии основного общего образования разработана в</w:t>
      </w:r>
      <w:r>
        <w:rPr>
          <w:spacing w:val="-6"/>
          <w:w w:val="95"/>
        </w:rPr>
        <w:t xml:space="preserve"> </w:t>
      </w:r>
      <w:r>
        <w:rPr>
          <w:w w:val="95"/>
        </w:rPr>
        <w:t xml:space="preserve">соответствии с </w:t>
      </w:r>
      <w:r>
        <w:t xml:space="preserve">требованиями обновлённого Федерального государственного образовательного стандарта основного общего образования (ФГОС ООО). Программа направлена на формирование </w:t>
      </w:r>
      <w:r>
        <w:rPr>
          <w:w w:val="95"/>
        </w:rPr>
        <w:t xml:space="preserve">естественно-научной грамотности учащихся и организацию изучения биологии на деятельностной </w:t>
      </w:r>
      <w:r>
        <w:rPr>
          <w:spacing w:val="-2"/>
        </w:rPr>
        <w:t>основе.</w:t>
      </w:r>
    </w:p>
    <w:p w:rsidR="001A2551" w:rsidRDefault="00573E71">
      <w:pPr>
        <w:pStyle w:val="a3"/>
        <w:spacing w:line="230" w:lineRule="auto"/>
        <w:ind w:right="320" w:firstLine="704"/>
      </w:pPr>
      <w:r>
        <w:t>В</w:t>
      </w:r>
      <w:r>
        <w:rPr>
          <w:spacing w:val="-16"/>
        </w:rPr>
        <w:t xml:space="preserve"> </w:t>
      </w:r>
      <w:r>
        <w:t>программе</w:t>
      </w:r>
      <w:r>
        <w:rPr>
          <w:spacing w:val="-13"/>
        </w:rPr>
        <w:t xml:space="preserve"> </w:t>
      </w:r>
      <w:r>
        <w:t>учитываются</w:t>
      </w:r>
      <w:r>
        <w:rPr>
          <w:spacing w:val="-15"/>
        </w:rPr>
        <w:t xml:space="preserve"> </w:t>
      </w:r>
      <w:r>
        <w:t>возможности</w:t>
      </w:r>
      <w:r>
        <w:rPr>
          <w:spacing w:val="-14"/>
        </w:rPr>
        <w:t xml:space="preserve"> </w:t>
      </w:r>
      <w:r>
        <w:t>предмета</w:t>
      </w:r>
      <w:r>
        <w:rPr>
          <w:spacing w:val="-16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реализации</w:t>
      </w:r>
      <w:r>
        <w:rPr>
          <w:spacing w:val="-15"/>
        </w:rPr>
        <w:t xml:space="preserve"> </w:t>
      </w:r>
      <w:r>
        <w:t>Требований</w:t>
      </w:r>
      <w:r>
        <w:rPr>
          <w:spacing w:val="-16"/>
        </w:rPr>
        <w:t xml:space="preserve"> </w:t>
      </w:r>
      <w:r>
        <w:t>ФГОС</w:t>
      </w:r>
      <w:r>
        <w:rPr>
          <w:spacing w:val="-16"/>
        </w:rPr>
        <w:t xml:space="preserve"> </w:t>
      </w:r>
      <w:r>
        <w:t>ООО</w:t>
      </w:r>
      <w:r>
        <w:rPr>
          <w:spacing w:val="-15"/>
        </w:rPr>
        <w:t xml:space="preserve"> </w:t>
      </w:r>
      <w:r>
        <w:t xml:space="preserve">к планируемым, личностным и метапредметным результатам обучения, а также реализация межпредметных связей естественно-научных учебных предметов на уровне основного общего </w:t>
      </w:r>
      <w:r>
        <w:rPr>
          <w:spacing w:val="-2"/>
        </w:rPr>
        <w:t>образования.</w:t>
      </w:r>
    </w:p>
    <w:p w:rsidR="001A2551" w:rsidRDefault="00573E71">
      <w:pPr>
        <w:pStyle w:val="a3"/>
        <w:spacing w:line="230" w:lineRule="auto"/>
        <w:ind w:left="615" w:right="317" w:firstLine="705"/>
      </w:pPr>
      <w:r>
        <w:t xml:space="preserve">Программа включает распределение содержания учебного материала по классам и примерный объём учебных часов для изучения разделов и тем курса, а также рекомендуемую последовательность изучения тем, основанную на логике развития предметного содержания с </w:t>
      </w:r>
      <w:r>
        <w:rPr>
          <w:w w:val="95"/>
        </w:rPr>
        <w:t>учётом возрастных особенностей обучающихся.</w:t>
      </w:r>
    </w:p>
    <w:p w:rsidR="001A2551" w:rsidRDefault="00573E71">
      <w:pPr>
        <w:pStyle w:val="a3"/>
        <w:spacing w:line="230" w:lineRule="auto"/>
        <w:ind w:right="326" w:firstLine="704"/>
      </w:pPr>
      <w:r>
        <w:rPr>
          <w:w w:val="95"/>
        </w:rPr>
        <w:t>В</w:t>
      </w:r>
      <w:r>
        <w:rPr>
          <w:spacing w:val="-4"/>
          <w:w w:val="95"/>
        </w:rPr>
        <w:t xml:space="preserve"> </w:t>
      </w:r>
      <w:r>
        <w:rPr>
          <w:w w:val="95"/>
        </w:rPr>
        <w:t xml:space="preserve">программе определяются основные цели изучения биологии на уровне основного общего </w:t>
      </w:r>
      <w:r>
        <w:t>образования, планируемые</w:t>
      </w:r>
      <w:r>
        <w:rPr>
          <w:spacing w:val="-1"/>
        </w:rPr>
        <w:t xml:space="preserve"> </w:t>
      </w:r>
      <w:r>
        <w:t>результаты</w:t>
      </w:r>
      <w:r>
        <w:rPr>
          <w:spacing w:val="-6"/>
        </w:rPr>
        <w:t xml:space="preserve"> </w:t>
      </w:r>
      <w:r>
        <w:t>освоения</w:t>
      </w:r>
      <w:r>
        <w:rPr>
          <w:spacing w:val="-4"/>
        </w:rPr>
        <w:t xml:space="preserve"> </w:t>
      </w:r>
      <w:r>
        <w:t>курса</w:t>
      </w:r>
      <w:r>
        <w:rPr>
          <w:spacing w:val="-7"/>
        </w:rPr>
        <w:t xml:space="preserve"> </w:t>
      </w:r>
      <w:r>
        <w:t>биологии:</w:t>
      </w:r>
      <w:r>
        <w:rPr>
          <w:spacing w:val="-3"/>
        </w:rPr>
        <w:t xml:space="preserve"> </w:t>
      </w:r>
      <w:r>
        <w:t xml:space="preserve">личностные, метапредметные, </w:t>
      </w:r>
      <w:r>
        <w:rPr>
          <w:w w:val="95"/>
        </w:rPr>
        <w:t>предметные. Предметные планируемые результаты даны для каждого года изучения биологии.</w:t>
      </w:r>
    </w:p>
    <w:p w:rsidR="001A2551" w:rsidRDefault="00573E71">
      <w:pPr>
        <w:pStyle w:val="a3"/>
        <w:spacing w:line="272" w:lineRule="exact"/>
        <w:ind w:left="1321"/>
      </w:pPr>
      <w:r>
        <w:rPr>
          <w:spacing w:val="-2"/>
          <w:w w:val="95"/>
        </w:rPr>
        <w:t>Программа</w:t>
      </w:r>
      <w:r>
        <w:rPr>
          <w:spacing w:val="8"/>
        </w:rPr>
        <w:t xml:space="preserve"> </w:t>
      </w:r>
      <w:r>
        <w:rPr>
          <w:spacing w:val="-2"/>
          <w:w w:val="95"/>
        </w:rPr>
        <w:t>имеет</w:t>
      </w:r>
      <w:r>
        <w:rPr>
          <w:spacing w:val="-4"/>
          <w:w w:val="95"/>
        </w:rPr>
        <w:t xml:space="preserve"> </w:t>
      </w:r>
      <w:r>
        <w:rPr>
          <w:spacing w:val="-2"/>
          <w:w w:val="95"/>
        </w:rPr>
        <w:t>следующую</w:t>
      </w:r>
      <w:r>
        <w:rPr>
          <w:spacing w:val="16"/>
        </w:rPr>
        <w:t xml:space="preserve"> </w:t>
      </w:r>
      <w:r>
        <w:rPr>
          <w:spacing w:val="-2"/>
          <w:w w:val="95"/>
        </w:rPr>
        <w:t>структуру:</w:t>
      </w:r>
    </w:p>
    <w:p w:rsidR="001A2551" w:rsidRDefault="00573E71">
      <w:pPr>
        <w:pStyle w:val="a4"/>
        <w:numPr>
          <w:ilvl w:val="0"/>
          <w:numId w:val="69"/>
        </w:numPr>
        <w:tabs>
          <w:tab w:val="left" w:pos="1474"/>
        </w:tabs>
        <w:spacing w:line="276" w:lineRule="exact"/>
        <w:ind w:left="1473" w:hanging="153"/>
        <w:rPr>
          <w:sz w:val="25"/>
        </w:rPr>
      </w:pPr>
      <w:r>
        <w:rPr>
          <w:w w:val="95"/>
          <w:sz w:val="25"/>
        </w:rPr>
        <w:t>планируемые</w:t>
      </w:r>
      <w:r>
        <w:rPr>
          <w:spacing w:val="-4"/>
          <w:w w:val="95"/>
          <w:sz w:val="25"/>
        </w:rPr>
        <w:t xml:space="preserve"> </w:t>
      </w:r>
      <w:r>
        <w:rPr>
          <w:w w:val="95"/>
          <w:sz w:val="25"/>
        </w:rPr>
        <w:t>результаты</w:t>
      </w:r>
      <w:r>
        <w:rPr>
          <w:spacing w:val="-4"/>
          <w:w w:val="95"/>
          <w:sz w:val="25"/>
        </w:rPr>
        <w:t xml:space="preserve"> </w:t>
      </w:r>
      <w:r>
        <w:rPr>
          <w:w w:val="95"/>
          <w:sz w:val="25"/>
        </w:rPr>
        <w:t>освоения</w:t>
      </w:r>
      <w:r>
        <w:rPr>
          <w:spacing w:val="-6"/>
          <w:w w:val="95"/>
          <w:sz w:val="25"/>
        </w:rPr>
        <w:t xml:space="preserve"> </w:t>
      </w:r>
      <w:r>
        <w:rPr>
          <w:w w:val="95"/>
          <w:sz w:val="25"/>
        </w:rPr>
        <w:t>учебного</w:t>
      </w:r>
      <w:r>
        <w:rPr>
          <w:spacing w:val="-2"/>
          <w:w w:val="95"/>
          <w:sz w:val="25"/>
        </w:rPr>
        <w:t xml:space="preserve"> </w:t>
      </w:r>
      <w:r>
        <w:rPr>
          <w:w w:val="95"/>
          <w:sz w:val="25"/>
        </w:rPr>
        <w:t>предмета</w:t>
      </w:r>
      <w:r>
        <w:rPr>
          <w:spacing w:val="-2"/>
          <w:w w:val="95"/>
          <w:sz w:val="25"/>
        </w:rPr>
        <w:t xml:space="preserve"> </w:t>
      </w:r>
      <w:r>
        <w:rPr>
          <w:w w:val="95"/>
          <w:sz w:val="25"/>
        </w:rPr>
        <w:t>«Биология»</w:t>
      </w:r>
      <w:r>
        <w:rPr>
          <w:spacing w:val="3"/>
          <w:sz w:val="25"/>
        </w:rPr>
        <w:t xml:space="preserve"> </w:t>
      </w:r>
      <w:r>
        <w:rPr>
          <w:w w:val="95"/>
          <w:sz w:val="25"/>
        </w:rPr>
        <w:t>по</w:t>
      </w:r>
      <w:r>
        <w:rPr>
          <w:spacing w:val="-7"/>
          <w:w w:val="95"/>
          <w:sz w:val="25"/>
        </w:rPr>
        <w:t xml:space="preserve"> </w:t>
      </w:r>
      <w:r>
        <w:rPr>
          <w:w w:val="95"/>
          <w:sz w:val="25"/>
        </w:rPr>
        <w:t>годам</w:t>
      </w:r>
      <w:r>
        <w:rPr>
          <w:spacing w:val="-12"/>
          <w:w w:val="95"/>
          <w:sz w:val="25"/>
        </w:rPr>
        <w:t xml:space="preserve"> </w:t>
      </w:r>
      <w:r>
        <w:rPr>
          <w:spacing w:val="-2"/>
          <w:w w:val="95"/>
          <w:sz w:val="25"/>
        </w:rPr>
        <w:t>обучения;</w:t>
      </w:r>
    </w:p>
    <w:p w:rsidR="001A2551" w:rsidRDefault="00573E71">
      <w:pPr>
        <w:pStyle w:val="a4"/>
        <w:numPr>
          <w:ilvl w:val="0"/>
          <w:numId w:val="69"/>
        </w:numPr>
        <w:tabs>
          <w:tab w:val="left" w:pos="1471"/>
        </w:tabs>
        <w:spacing w:line="276" w:lineRule="exact"/>
        <w:ind w:left="1470" w:hanging="150"/>
        <w:rPr>
          <w:sz w:val="25"/>
        </w:rPr>
      </w:pPr>
      <w:r>
        <w:rPr>
          <w:w w:val="95"/>
          <w:sz w:val="25"/>
        </w:rPr>
        <w:t>содержание</w:t>
      </w:r>
      <w:r>
        <w:rPr>
          <w:spacing w:val="-2"/>
          <w:w w:val="95"/>
          <w:sz w:val="25"/>
        </w:rPr>
        <w:t xml:space="preserve"> </w:t>
      </w:r>
      <w:r>
        <w:rPr>
          <w:w w:val="95"/>
          <w:sz w:val="25"/>
        </w:rPr>
        <w:t>учебного</w:t>
      </w:r>
      <w:r>
        <w:rPr>
          <w:spacing w:val="-2"/>
          <w:w w:val="95"/>
          <w:sz w:val="25"/>
        </w:rPr>
        <w:t xml:space="preserve"> </w:t>
      </w:r>
      <w:r>
        <w:rPr>
          <w:w w:val="95"/>
          <w:sz w:val="25"/>
        </w:rPr>
        <w:t>предмета</w:t>
      </w:r>
      <w:r>
        <w:rPr>
          <w:spacing w:val="-5"/>
          <w:w w:val="95"/>
          <w:sz w:val="25"/>
        </w:rPr>
        <w:t xml:space="preserve"> </w:t>
      </w:r>
      <w:r>
        <w:rPr>
          <w:w w:val="95"/>
          <w:sz w:val="25"/>
        </w:rPr>
        <w:t>«Биология»</w:t>
      </w:r>
      <w:r>
        <w:rPr>
          <w:spacing w:val="3"/>
          <w:sz w:val="25"/>
        </w:rPr>
        <w:t xml:space="preserve"> </w:t>
      </w:r>
      <w:r>
        <w:rPr>
          <w:w w:val="95"/>
          <w:sz w:val="25"/>
        </w:rPr>
        <w:t>по</w:t>
      </w:r>
      <w:r>
        <w:rPr>
          <w:spacing w:val="-12"/>
          <w:w w:val="95"/>
          <w:sz w:val="25"/>
        </w:rPr>
        <w:t xml:space="preserve"> </w:t>
      </w:r>
      <w:r>
        <w:rPr>
          <w:w w:val="95"/>
          <w:sz w:val="25"/>
        </w:rPr>
        <w:t>годам</w:t>
      </w:r>
      <w:r>
        <w:rPr>
          <w:spacing w:val="-13"/>
          <w:w w:val="95"/>
          <w:sz w:val="25"/>
        </w:rPr>
        <w:t xml:space="preserve"> </w:t>
      </w:r>
      <w:r>
        <w:rPr>
          <w:spacing w:val="-2"/>
          <w:w w:val="95"/>
          <w:sz w:val="25"/>
        </w:rPr>
        <w:t>обучения;</w:t>
      </w:r>
    </w:p>
    <w:p w:rsidR="001A2551" w:rsidRDefault="00573E71">
      <w:pPr>
        <w:pStyle w:val="a4"/>
        <w:numPr>
          <w:ilvl w:val="0"/>
          <w:numId w:val="69"/>
        </w:numPr>
        <w:tabs>
          <w:tab w:val="left" w:pos="1521"/>
        </w:tabs>
        <w:spacing w:line="232" w:lineRule="auto"/>
        <w:ind w:right="321" w:firstLine="708"/>
        <w:rPr>
          <w:sz w:val="25"/>
        </w:rPr>
      </w:pPr>
      <w:r>
        <w:rPr>
          <w:sz w:val="25"/>
        </w:rPr>
        <w:t xml:space="preserve">тематическое планирование с указанием количества часов на освоение каждой темы и </w:t>
      </w:r>
      <w:r>
        <w:rPr>
          <w:w w:val="95"/>
          <w:sz w:val="25"/>
        </w:rPr>
        <w:t>характеристикой учебной деятельности,</w:t>
      </w:r>
      <w:r>
        <w:rPr>
          <w:spacing w:val="40"/>
          <w:sz w:val="25"/>
        </w:rPr>
        <w:t xml:space="preserve"> </w:t>
      </w:r>
      <w:r>
        <w:rPr>
          <w:w w:val="95"/>
          <w:sz w:val="25"/>
        </w:rPr>
        <w:t>реализуемой</w:t>
      </w:r>
      <w:r>
        <w:rPr>
          <w:spacing w:val="40"/>
          <w:sz w:val="25"/>
        </w:rPr>
        <w:t xml:space="preserve"> </w:t>
      </w:r>
      <w:r>
        <w:rPr>
          <w:w w:val="95"/>
          <w:sz w:val="25"/>
        </w:rPr>
        <w:t>при изучении этих тем.</w:t>
      </w:r>
    </w:p>
    <w:p w:rsidR="001A2551" w:rsidRDefault="00573E71">
      <w:pPr>
        <w:pStyle w:val="3"/>
        <w:spacing w:before="141"/>
        <w:ind w:left="616"/>
      </w:pPr>
      <w:r>
        <w:rPr>
          <w:w w:val="95"/>
        </w:rPr>
        <w:t>ОБЩАЯ</w:t>
      </w:r>
      <w:r>
        <w:rPr>
          <w:spacing w:val="-1"/>
          <w:w w:val="95"/>
        </w:rPr>
        <w:t xml:space="preserve"> </w:t>
      </w:r>
      <w:r w:rsidR="003B4E42">
        <w:rPr>
          <w:w w:val="95"/>
        </w:rPr>
        <w:t>XAPAKTEPBCTИ</w:t>
      </w:r>
      <w:r>
        <w:rPr>
          <w:w w:val="95"/>
        </w:rPr>
        <w:t>KA</w:t>
      </w:r>
      <w:r>
        <w:rPr>
          <w:spacing w:val="-10"/>
          <w:w w:val="95"/>
        </w:rPr>
        <w:t xml:space="preserve"> </w:t>
      </w:r>
      <w:r>
        <w:rPr>
          <w:w w:val="95"/>
        </w:rPr>
        <w:t>УЧЕБНОГО</w:t>
      </w:r>
      <w:r>
        <w:rPr>
          <w:spacing w:val="2"/>
        </w:rPr>
        <w:t xml:space="preserve"> </w:t>
      </w:r>
      <w:r w:rsidR="003B4E42">
        <w:rPr>
          <w:w w:val="95"/>
        </w:rPr>
        <w:t>П</w:t>
      </w:r>
      <w:r>
        <w:rPr>
          <w:w w:val="95"/>
        </w:rPr>
        <w:t>РЕДМЕТА</w:t>
      </w:r>
      <w:r>
        <w:rPr>
          <w:spacing w:val="10"/>
        </w:rPr>
        <w:t xml:space="preserve"> </w:t>
      </w:r>
      <w:r w:rsidR="003B4E42">
        <w:rPr>
          <w:spacing w:val="-2"/>
          <w:w w:val="95"/>
        </w:rPr>
        <w:t>«БИОЛОГИ</w:t>
      </w:r>
      <w:r>
        <w:rPr>
          <w:spacing w:val="-2"/>
          <w:w w:val="95"/>
        </w:rPr>
        <w:t>Я»</w:t>
      </w:r>
    </w:p>
    <w:p w:rsidR="001A2551" w:rsidRDefault="00573E71">
      <w:pPr>
        <w:pStyle w:val="a3"/>
        <w:spacing w:before="2" w:line="230" w:lineRule="auto"/>
        <w:ind w:left="615" w:right="317" w:firstLine="711"/>
      </w:pPr>
      <w:r>
        <w:t>Учебный</w:t>
      </w:r>
      <w:r>
        <w:rPr>
          <w:spacing w:val="-16"/>
        </w:rPr>
        <w:t xml:space="preserve"> </w:t>
      </w:r>
      <w:r>
        <w:t>предмет</w:t>
      </w:r>
      <w:r>
        <w:rPr>
          <w:spacing w:val="-16"/>
        </w:rPr>
        <w:t xml:space="preserve"> </w:t>
      </w:r>
      <w:r>
        <w:t>«Биология»</w:t>
      </w:r>
      <w:r>
        <w:rPr>
          <w:spacing w:val="-15"/>
        </w:rPr>
        <w:t xml:space="preserve"> </w:t>
      </w:r>
      <w:r>
        <w:t>развивает</w:t>
      </w:r>
      <w:r>
        <w:rPr>
          <w:spacing w:val="-16"/>
        </w:rPr>
        <w:t xml:space="preserve"> </w:t>
      </w:r>
      <w:r>
        <w:t>представления</w:t>
      </w:r>
      <w:r>
        <w:rPr>
          <w:spacing w:val="-16"/>
        </w:rPr>
        <w:t xml:space="preserve"> </w:t>
      </w:r>
      <w:r>
        <w:t>о</w:t>
      </w:r>
      <w:r>
        <w:rPr>
          <w:spacing w:val="-15"/>
        </w:rPr>
        <w:t xml:space="preserve"> </w:t>
      </w:r>
      <w:r>
        <w:t>познаваемости</w:t>
      </w:r>
      <w:r>
        <w:rPr>
          <w:spacing w:val="-16"/>
        </w:rPr>
        <w:t xml:space="preserve"> </w:t>
      </w:r>
      <w:r>
        <w:t>живой</w:t>
      </w:r>
      <w:r>
        <w:rPr>
          <w:spacing w:val="-15"/>
        </w:rPr>
        <w:t xml:space="preserve"> </w:t>
      </w:r>
      <w:r>
        <w:t>природы</w:t>
      </w:r>
      <w:r>
        <w:rPr>
          <w:spacing w:val="-16"/>
        </w:rPr>
        <w:t xml:space="preserve"> </w:t>
      </w:r>
      <w:r>
        <w:t xml:space="preserve">и методах её познания, он позволяет сформировать систему научных знаний о живых системах, </w:t>
      </w:r>
      <w:r>
        <w:rPr>
          <w:w w:val="95"/>
        </w:rPr>
        <w:t xml:space="preserve">умения их получать, присваивать и применять в жизненных ситуациях. Биологическая подготовка </w:t>
      </w:r>
      <w:r>
        <w:t xml:space="preserve">обеспечивает понимание обучающимися научных принципов человеческой деятельности в </w:t>
      </w:r>
      <w:r>
        <w:rPr>
          <w:w w:val="95"/>
        </w:rPr>
        <w:t>природе, закладывает основы экологической</w:t>
      </w:r>
      <w:r>
        <w:rPr>
          <w:spacing w:val="40"/>
        </w:rPr>
        <w:t xml:space="preserve"> </w:t>
      </w:r>
      <w:r>
        <w:rPr>
          <w:w w:val="95"/>
        </w:rPr>
        <w:t>культуры, здорового образа жизни.</w:t>
      </w:r>
    </w:p>
    <w:p w:rsidR="001A2551" w:rsidRDefault="003B4E42">
      <w:pPr>
        <w:pStyle w:val="3"/>
        <w:spacing w:before="106"/>
        <w:ind w:left="611"/>
      </w:pPr>
      <w:r>
        <w:rPr>
          <w:w w:val="95"/>
        </w:rPr>
        <w:t>ЦЕЛИ</w:t>
      </w:r>
      <w:r w:rsidR="00573E71">
        <w:rPr>
          <w:spacing w:val="1"/>
        </w:rPr>
        <w:t xml:space="preserve"> </w:t>
      </w:r>
      <w:r>
        <w:rPr>
          <w:w w:val="95"/>
        </w:rPr>
        <w:t>ИЗУЧЕНИ</w:t>
      </w:r>
      <w:r w:rsidR="00573E71">
        <w:rPr>
          <w:w w:val="95"/>
        </w:rPr>
        <w:t>Я</w:t>
      </w:r>
      <w:r w:rsidR="00573E71">
        <w:rPr>
          <w:spacing w:val="12"/>
        </w:rPr>
        <w:t xml:space="preserve"> </w:t>
      </w:r>
      <w:r w:rsidR="00573E71">
        <w:rPr>
          <w:w w:val="95"/>
        </w:rPr>
        <w:t>УЧЕБНОГО</w:t>
      </w:r>
      <w:r w:rsidR="00573E71">
        <w:rPr>
          <w:spacing w:val="21"/>
        </w:rPr>
        <w:t xml:space="preserve"> </w:t>
      </w:r>
      <w:r>
        <w:rPr>
          <w:w w:val="95"/>
        </w:rPr>
        <w:t>П</w:t>
      </w:r>
      <w:r w:rsidR="00573E71">
        <w:rPr>
          <w:w w:val="95"/>
        </w:rPr>
        <w:t>РЕДМЕТА</w:t>
      </w:r>
      <w:r w:rsidR="00573E71">
        <w:rPr>
          <w:spacing w:val="25"/>
        </w:rPr>
        <w:t xml:space="preserve"> </w:t>
      </w:r>
      <w:r>
        <w:rPr>
          <w:spacing w:val="-2"/>
          <w:w w:val="95"/>
        </w:rPr>
        <w:t>«БИОЛОГИ</w:t>
      </w:r>
      <w:r w:rsidR="00573E71">
        <w:rPr>
          <w:spacing w:val="-2"/>
          <w:w w:val="95"/>
        </w:rPr>
        <w:t>Я»</w:t>
      </w:r>
    </w:p>
    <w:p w:rsidR="001A2551" w:rsidRDefault="00573E71">
      <w:pPr>
        <w:pStyle w:val="a3"/>
        <w:spacing w:line="273" w:lineRule="exact"/>
        <w:ind w:left="1321"/>
      </w:pPr>
      <w:r>
        <w:rPr>
          <w:w w:val="95"/>
        </w:rPr>
        <w:t>Целями</w:t>
      </w:r>
      <w:r>
        <w:rPr>
          <w:spacing w:val="-2"/>
          <w:w w:val="95"/>
        </w:rPr>
        <w:t xml:space="preserve"> </w:t>
      </w:r>
      <w:r>
        <w:rPr>
          <w:w w:val="95"/>
        </w:rPr>
        <w:t>изучения</w:t>
      </w:r>
      <w:r>
        <w:rPr>
          <w:spacing w:val="-1"/>
          <w:w w:val="95"/>
        </w:rPr>
        <w:t xml:space="preserve"> </w:t>
      </w:r>
      <w:r>
        <w:rPr>
          <w:w w:val="95"/>
        </w:rPr>
        <w:t>биологии</w:t>
      </w:r>
      <w:r>
        <w:rPr>
          <w:spacing w:val="-3"/>
        </w:rPr>
        <w:t xml:space="preserve"> </w:t>
      </w:r>
      <w:r>
        <w:rPr>
          <w:w w:val="95"/>
        </w:rPr>
        <w:t>на</w:t>
      </w:r>
      <w:r>
        <w:rPr>
          <w:spacing w:val="-11"/>
          <w:w w:val="95"/>
        </w:rPr>
        <w:t xml:space="preserve"> </w:t>
      </w:r>
      <w:r>
        <w:rPr>
          <w:w w:val="95"/>
        </w:rPr>
        <w:t>уровне</w:t>
      </w:r>
      <w:r>
        <w:rPr>
          <w:spacing w:val="-3"/>
          <w:w w:val="95"/>
        </w:rPr>
        <w:t xml:space="preserve"> </w:t>
      </w:r>
      <w:r>
        <w:rPr>
          <w:w w:val="95"/>
        </w:rPr>
        <w:t>основного</w:t>
      </w:r>
      <w:r>
        <w:rPr>
          <w:spacing w:val="-1"/>
        </w:rPr>
        <w:t xml:space="preserve"> </w:t>
      </w:r>
      <w:r>
        <w:rPr>
          <w:w w:val="95"/>
        </w:rPr>
        <w:t>общего</w:t>
      </w:r>
      <w:r>
        <w:rPr>
          <w:spacing w:val="-5"/>
          <w:w w:val="95"/>
        </w:rPr>
        <w:t xml:space="preserve"> </w:t>
      </w:r>
      <w:r>
        <w:rPr>
          <w:w w:val="95"/>
        </w:rPr>
        <w:t>образования</w:t>
      </w:r>
      <w:r>
        <w:rPr>
          <w:spacing w:val="-1"/>
        </w:rPr>
        <w:t xml:space="preserve"> </w:t>
      </w:r>
      <w:r>
        <w:rPr>
          <w:spacing w:val="-2"/>
          <w:w w:val="95"/>
        </w:rPr>
        <w:t>являются:</w:t>
      </w:r>
    </w:p>
    <w:p w:rsidR="001A2551" w:rsidRDefault="00573E71">
      <w:pPr>
        <w:pStyle w:val="a4"/>
        <w:numPr>
          <w:ilvl w:val="0"/>
          <w:numId w:val="69"/>
        </w:numPr>
        <w:tabs>
          <w:tab w:val="left" w:pos="1474"/>
        </w:tabs>
        <w:spacing w:line="232" w:lineRule="auto"/>
        <w:ind w:left="617" w:right="348" w:firstLine="704"/>
        <w:rPr>
          <w:sz w:val="25"/>
        </w:rPr>
      </w:pPr>
      <w:r>
        <w:rPr>
          <w:w w:val="95"/>
          <w:sz w:val="25"/>
        </w:rPr>
        <w:t>формирование системы знаний о</w:t>
      </w:r>
      <w:r>
        <w:rPr>
          <w:spacing w:val="-6"/>
          <w:w w:val="95"/>
          <w:sz w:val="25"/>
        </w:rPr>
        <w:t xml:space="preserve"> </w:t>
      </w:r>
      <w:r>
        <w:rPr>
          <w:w w:val="95"/>
          <w:sz w:val="25"/>
        </w:rPr>
        <w:t>признаках и</w:t>
      </w:r>
      <w:r>
        <w:rPr>
          <w:spacing w:val="-4"/>
          <w:w w:val="95"/>
          <w:sz w:val="25"/>
        </w:rPr>
        <w:t xml:space="preserve"> </w:t>
      </w:r>
      <w:r>
        <w:rPr>
          <w:w w:val="95"/>
          <w:sz w:val="25"/>
        </w:rPr>
        <w:t>процессах жизнедеятельности</w:t>
      </w:r>
      <w:r>
        <w:rPr>
          <w:spacing w:val="-4"/>
          <w:w w:val="95"/>
          <w:sz w:val="25"/>
        </w:rPr>
        <w:t xml:space="preserve"> </w:t>
      </w:r>
      <w:r>
        <w:rPr>
          <w:w w:val="95"/>
          <w:sz w:val="25"/>
        </w:rPr>
        <w:t xml:space="preserve">биологических </w:t>
      </w:r>
      <w:r>
        <w:rPr>
          <w:sz w:val="25"/>
        </w:rPr>
        <w:t>систем</w:t>
      </w:r>
      <w:r>
        <w:rPr>
          <w:spacing w:val="-10"/>
          <w:sz w:val="25"/>
        </w:rPr>
        <w:t xml:space="preserve"> </w:t>
      </w:r>
      <w:r>
        <w:rPr>
          <w:sz w:val="25"/>
        </w:rPr>
        <w:t>разного</w:t>
      </w:r>
      <w:r>
        <w:rPr>
          <w:spacing w:val="-15"/>
          <w:sz w:val="25"/>
        </w:rPr>
        <w:t xml:space="preserve"> </w:t>
      </w:r>
      <w:r>
        <w:rPr>
          <w:sz w:val="25"/>
        </w:rPr>
        <w:t>уровня</w:t>
      </w:r>
      <w:r>
        <w:rPr>
          <w:spacing w:val="-11"/>
          <w:sz w:val="25"/>
        </w:rPr>
        <w:t xml:space="preserve"> </w:t>
      </w:r>
      <w:r>
        <w:rPr>
          <w:sz w:val="25"/>
        </w:rPr>
        <w:t>организации;</w:t>
      </w:r>
    </w:p>
    <w:p w:rsidR="001A2551" w:rsidRDefault="00573E71">
      <w:pPr>
        <w:pStyle w:val="a4"/>
        <w:numPr>
          <w:ilvl w:val="0"/>
          <w:numId w:val="69"/>
        </w:numPr>
        <w:tabs>
          <w:tab w:val="left" w:pos="1508"/>
        </w:tabs>
        <w:spacing w:line="232" w:lineRule="auto"/>
        <w:ind w:left="617" w:right="326" w:firstLine="704"/>
        <w:rPr>
          <w:sz w:val="25"/>
        </w:rPr>
      </w:pPr>
      <w:r>
        <w:rPr>
          <w:spacing w:val="-2"/>
          <w:sz w:val="25"/>
        </w:rPr>
        <w:t>формирование системы</w:t>
      </w:r>
      <w:r>
        <w:rPr>
          <w:spacing w:val="-7"/>
          <w:sz w:val="25"/>
        </w:rPr>
        <w:t xml:space="preserve"> </w:t>
      </w:r>
      <w:r>
        <w:rPr>
          <w:spacing w:val="-2"/>
          <w:sz w:val="25"/>
        </w:rPr>
        <w:t>знаний</w:t>
      </w:r>
      <w:r>
        <w:rPr>
          <w:spacing w:val="-10"/>
          <w:sz w:val="25"/>
        </w:rPr>
        <w:t xml:space="preserve"> </w:t>
      </w:r>
      <w:r>
        <w:rPr>
          <w:spacing w:val="-2"/>
          <w:sz w:val="25"/>
        </w:rPr>
        <w:t>об</w:t>
      </w:r>
      <w:r>
        <w:rPr>
          <w:spacing w:val="-11"/>
          <w:sz w:val="25"/>
        </w:rPr>
        <w:t xml:space="preserve"> </w:t>
      </w:r>
      <w:r>
        <w:rPr>
          <w:spacing w:val="-2"/>
          <w:sz w:val="25"/>
        </w:rPr>
        <w:t>особенностях строения,</w:t>
      </w:r>
      <w:r>
        <w:rPr>
          <w:spacing w:val="-3"/>
          <w:sz w:val="25"/>
        </w:rPr>
        <w:t xml:space="preserve"> </w:t>
      </w:r>
      <w:r>
        <w:rPr>
          <w:spacing w:val="-2"/>
          <w:sz w:val="25"/>
        </w:rPr>
        <w:t>жизнедеятельности</w:t>
      </w:r>
      <w:r>
        <w:rPr>
          <w:spacing w:val="-10"/>
          <w:sz w:val="25"/>
        </w:rPr>
        <w:t xml:space="preserve"> </w:t>
      </w:r>
      <w:r>
        <w:rPr>
          <w:spacing w:val="-2"/>
          <w:sz w:val="25"/>
        </w:rPr>
        <w:t>организма человека,</w:t>
      </w:r>
      <w:r>
        <w:rPr>
          <w:spacing w:val="5"/>
          <w:sz w:val="25"/>
        </w:rPr>
        <w:t xml:space="preserve"> </w:t>
      </w:r>
      <w:r>
        <w:rPr>
          <w:spacing w:val="-2"/>
          <w:sz w:val="25"/>
        </w:rPr>
        <w:t>условиях сохранения его</w:t>
      </w:r>
      <w:r>
        <w:rPr>
          <w:spacing w:val="-14"/>
          <w:sz w:val="25"/>
        </w:rPr>
        <w:t xml:space="preserve"> </w:t>
      </w:r>
      <w:r>
        <w:rPr>
          <w:spacing w:val="-2"/>
          <w:sz w:val="25"/>
        </w:rPr>
        <w:t>здоровья;</w:t>
      </w:r>
    </w:p>
    <w:p w:rsidR="001A2551" w:rsidRDefault="00573E71">
      <w:pPr>
        <w:pStyle w:val="a4"/>
        <w:numPr>
          <w:ilvl w:val="0"/>
          <w:numId w:val="69"/>
        </w:numPr>
        <w:tabs>
          <w:tab w:val="left" w:pos="1656"/>
        </w:tabs>
        <w:spacing w:line="232" w:lineRule="auto"/>
        <w:ind w:left="616" w:right="342" w:firstLine="704"/>
        <w:rPr>
          <w:sz w:val="25"/>
        </w:rPr>
      </w:pPr>
      <w:r>
        <w:rPr>
          <w:sz w:val="25"/>
        </w:rPr>
        <w:t xml:space="preserve">формирование умений применять методы биологической науки для изучения </w:t>
      </w:r>
      <w:r>
        <w:rPr>
          <w:w w:val="95"/>
          <w:sz w:val="25"/>
        </w:rPr>
        <w:t>биологических</w:t>
      </w:r>
      <w:r>
        <w:rPr>
          <w:spacing w:val="40"/>
          <w:sz w:val="25"/>
        </w:rPr>
        <w:t xml:space="preserve"> </w:t>
      </w:r>
      <w:r>
        <w:rPr>
          <w:w w:val="95"/>
          <w:sz w:val="25"/>
        </w:rPr>
        <w:t>систем, в том числе и организма человека;</w:t>
      </w:r>
    </w:p>
    <w:p w:rsidR="001A2551" w:rsidRDefault="00573E71">
      <w:pPr>
        <w:pStyle w:val="a4"/>
        <w:numPr>
          <w:ilvl w:val="0"/>
          <w:numId w:val="69"/>
        </w:numPr>
        <w:tabs>
          <w:tab w:val="left" w:pos="1498"/>
        </w:tabs>
        <w:spacing w:line="230" w:lineRule="auto"/>
        <w:ind w:left="616" w:right="323" w:firstLine="704"/>
        <w:rPr>
          <w:sz w:val="25"/>
        </w:rPr>
      </w:pPr>
      <w:r>
        <w:rPr>
          <w:spacing w:val="-2"/>
          <w:sz w:val="25"/>
        </w:rPr>
        <w:t>формирование</w:t>
      </w:r>
      <w:r>
        <w:rPr>
          <w:spacing w:val="-10"/>
          <w:sz w:val="25"/>
        </w:rPr>
        <w:t xml:space="preserve"> </w:t>
      </w:r>
      <w:r>
        <w:rPr>
          <w:spacing w:val="-2"/>
          <w:sz w:val="25"/>
        </w:rPr>
        <w:t>умений</w:t>
      </w:r>
      <w:r>
        <w:rPr>
          <w:spacing w:val="-10"/>
          <w:sz w:val="25"/>
        </w:rPr>
        <w:t xml:space="preserve"> </w:t>
      </w:r>
      <w:r>
        <w:rPr>
          <w:spacing w:val="-2"/>
          <w:sz w:val="25"/>
        </w:rPr>
        <w:t>использовать</w:t>
      </w:r>
      <w:r>
        <w:rPr>
          <w:spacing w:val="-6"/>
          <w:sz w:val="25"/>
        </w:rPr>
        <w:t xml:space="preserve"> </w:t>
      </w:r>
      <w:r>
        <w:rPr>
          <w:spacing w:val="-2"/>
          <w:sz w:val="25"/>
        </w:rPr>
        <w:t>информацию</w:t>
      </w:r>
      <w:r>
        <w:rPr>
          <w:spacing w:val="-5"/>
          <w:sz w:val="25"/>
        </w:rPr>
        <w:t xml:space="preserve"> </w:t>
      </w:r>
      <w:r>
        <w:rPr>
          <w:spacing w:val="-2"/>
          <w:sz w:val="25"/>
        </w:rPr>
        <w:t>о</w:t>
      </w:r>
      <w:r>
        <w:rPr>
          <w:spacing w:val="-14"/>
          <w:sz w:val="25"/>
        </w:rPr>
        <w:t xml:space="preserve"> </w:t>
      </w:r>
      <w:r>
        <w:rPr>
          <w:spacing w:val="-2"/>
          <w:sz w:val="25"/>
        </w:rPr>
        <w:t>современных</w:t>
      </w:r>
      <w:r>
        <w:rPr>
          <w:spacing w:val="-5"/>
          <w:sz w:val="25"/>
        </w:rPr>
        <w:t xml:space="preserve"> </w:t>
      </w:r>
      <w:r>
        <w:rPr>
          <w:spacing w:val="-2"/>
          <w:sz w:val="25"/>
        </w:rPr>
        <w:t>достижениях в</w:t>
      </w:r>
      <w:r>
        <w:rPr>
          <w:spacing w:val="-14"/>
          <w:sz w:val="25"/>
        </w:rPr>
        <w:t xml:space="preserve"> </w:t>
      </w:r>
      <w:r>
        <w:rPr>
          <w:spacing w:val="-2"/>
          <w:sz w:val="25"/>
        </w:rPr>
        <w:t xml:space="preserve">области </w:t>
      </w:r>
      <w:r>
        <w:rPr>
          <w:w w:val="95"/>
          <w:sz w:val="25"/>
        </w:rPr>
        <w:t xml:space="preserve">биологии для объяснения процессов и явлений живой природы и жизнедеятельности собственного </w:t>
      </w:r>
      <w:r>
        <w:rPr>
          <w:spacing w:val="-2"/>
          <w:sz w:val="25"/>
        </w:rPr>
        <w:t>организма;</w:t>
      </w:r>
    </w:p>
    <w:p w:rsidR="001A2551" w:rsidRDefault="00573E71">
      <w:pPr>
        <w:pStyle w:val="a4"/>
        <w:numPr>
          <w:ilvl w:val="0"/>
          <w:numId w:val="69"/>
        </w:numPr>
        <w:tabs>
          <w:tab w:val="left" w:pos="1541"/>
        </w:tabs>
        <w:spacing w:line="228" w:lineRule="auto"/>
        <w:ind w:right="333" w:firstLine="708"/>
        <w:rPr>
          <w:sz w:val="25"/>
        </w:rPr>
      </w:pPr>
      <w:r>
        <w:rPr>
          <w:sz w:val="25"/>
        </w:rPr>
        <w:t>формирование умений объяснять роль биологии в практической деятельности людей,</w:t>
      </w:r>
      <w:r w:rsidR="003B4E42">
        <w:rPr>
          <w:sz w:val="25"/>
        </w:rPr>
        <w:t xml:space="preserve"> значение биологического разно</w:t>
      </w:r>
      <w:r>
        <w:rPr>
          <w:sz w:val="25"/>
        </w:rPr>
        <w:t>образия для сохранения биосферы, последствия деятельности человека в природе;</w:t>
      </w:r>
    </w:p>
    <w:p w:rsidR="001A2551" w:rsidRDefault="001A2551">
      <w:pPr>
        <w:spacing w:line="228" w:lineRule="auto"/>
        <w:jc w:val="both"/>
        <w:rPr>
          <w:sz w:val="25"/>
        </w:rPr>
        <w:sectPr w:rsidR="001A2551">
          <w:pgSz w:w="11900" w:h="16840"/>
          <w:pgMar w:top="1080" w:right="280" w:bottom="1520" w:left="380" w:header="0" w:footer="1228" w:gutter="0"/>
          <w:cols w:space="720"/>
        </w:sectPr>
      </w:pPr>
    </w:p>
    <w:p w:rsidR="001A2551" w:rsidRDefault="00573E71">
      <w:pPr>
        <w:pStyle w:val="a4"/>
        <w:numPr>
          <w:ilvl w:val="0"/>
          <w:numId w:val="69"/>
        </w:numPr>
        <w:tabs>
          <w:tab w:val="left" w:pos="1551"/>
        </w:tabs>
        <w:spacing w:before="70" w:line="235" w:lineRule="auto"/>
        <w:ind w:left="617" w:right="316" w:firstLine="704"/>
        <w:rPr>
          <w:sz w:val="25"/>
        </w:rPr>
      </w:pPr>
      <w:r>
        <w:rPr>
          <w:sz w:val="25"/>
        </w:rPr>
        <w:lastRenderedPageBreak/>
        <w:t>формирование экологической культуры в целях сохранения собственного здоровья и охраны</w:t>
      </w:r>
      <w:r>
        <w:rPr>
          <w:spacing w:val="-4"/>
          <w:sz w:val="25"/>
        </w:rPr>
        <w:t xml:space="preserve"> </w:t>
      </w:r>
      <w:r>
        <w:rPr>
          <w:sz w:val="25"/>
        </w:rPr>
        <w:t>окружающей среды.</w:t>
      </w:r>
    </w:p>
    <w:p w:rsidR="001A2551" w:rsidRDefault="00573E71">
      <w:pPr>
        <w:pStyle w:val="a3"/>
        <w:spacing w:line="273" w:lineRule="exact"/>
        <w:ind w:left="1327"/>
      </w:pPr>
      <w:r>
        <w:rPr>
          <w:w w:val="95"/>
        </w:rPr>
        <w:t>Достижение</w:t>
      </w:r>
      <w:r>
        <w:rPr>
          <w:spacing w:val="-1"/>
        </w:rPr>
        <w:t xml:space="preserve"> </w:t>
      </w:r>
      <w:r>
        <w:rPr>
          <w:w w:val="95"/>
        </w:rPr>
        <w:t>целей</w:t>
      </w:r>
      <w:r>
        <w:rPr>
          <w:spacing w:val="-5"/>
          <w:w w:val="95"/>
        </w:rPr>
        <w:t xml:space="preserve"> </w:t>
      </w:r>
      <w:r>
        <w:rPr>
          <w:w w:val="95"/>
        </w:rPr>
        <w:t>обеспечивается</w:t>
      </w:r>
      <w:r>
        <w:rPr>
          <w:spacing w:val="-12"/>
          <w:w w:val="95"/>
        </w:rPr>
        <w:t xml:space="preserve"> </w:t>
      </w:r>
      <w:r>
        <w:rPr>
          <w:w w:val="95"/>
        </w:rPr>
        <w:t>решением</w:t>
      </w:r>
      <w:r>
        <w:rPr>
          <w:spacing w:val="-1"/>
          <w:w w:val="95"/>
        </w:rPr>
        <w:t xml:space="preserve"> </w:t>
      </w:r>
      <w:r>
        <w:rPr>
          <w:w w:val="95"/>
        </w:rPr>
        <w:t>следующих</w:t>
      </w:r>
      <w:r>
        <w:rPr>
          <w:spacing w:val="53"/>
        </w:rPr>
        <w:t xml:space="preserve"> </w:t>
      </w:r>
      <w:r>
        <w:rPr>
          <w:spacing w:val="-2"/>
          <w:w w:val="95"/>
        </w:rPr>
        <w:t>ЗАДАЧ:</w:t>
      </w:r>
    </w:p>
    <w:p w:rsidR="001A2551" w:rsidRDefault="00573E71">
      <w:pPr>
        <w:pStyle w:val="a4"/>
        <w:numPr>
          <w:ilvl w:val="0"/>
          <w:numId w:val="69"/>
        </w:numPr>
        <w:tabs>
          <w:tab w:val="left" w:pos="1589"/>
        </w:tabs>
        <w:spacing w:before="2" w:line="230" w:lineRule="auto"/>
        <w:ind w:left="618" w:right="317" w:firstLine="703"/>
        <w:rPr>
          <w:sz w:val="25"/>
        </w:rPr>
      </w:pPr>
      <w:r>
        <w:rPr>
          <w:sz w:val="25"/>
        </w:rPr>
        <w:t xml:space="preserve">приобретение знаний обучающимися о живой природе, закономерностях строения, </w:t>
      </w:r>
      <w:r>
        <w:rPr>
          <w:w w:val="95"/>
          <w:sz w:val="25"/>
        </w:rPr>
        <w:t>жизнедеятельности и средообразующей роли организмов; человеке как биосоциальном</w:t>
      </w:r>
      <w:r>
        <w:rPr>
          <w:sz w:val="25"/>
        </w:rPr>
        <w:t xml:space="preserve"> </w:t>
      </w:r>
      <w:r>
        <w:rPr>
          <w:w w:val="95"/>
          <w:sz w:val="25"/>
        </w:rPr>
        <w:t>существе; о роли биологической</w:t>
      </w:r>
      <w:r>
        <w:rPr>
          <w:spacing w:val="40"/>
          <w:sz w:val="25"/>
        </w:rPr>
        <w:t xml:space="preserve"> </w:t>
      </w:r>
      <w:r>
        <w:rPr>
          <w:w w:val="95"/>
          <w:sz w:val="25"/>
        </w:rPr>
        <w:t>науки в практической деятельности</w:t>
      </w:r>
      <w:r>
        <w:rPr>
          <w:spacing w:val="40"/>
          <w:sz w:val="25"/>
        </w:rPr>
        <w:t xml:space="preserve"> </w:t>
      </w:r>
      <w:r>
        <w:rPr>
          <w:w w:val="95"/>
          <w:sz w:val="25"/>
        </w:rPr>
        <w:t>людей;</w:t>
      </w:r>
    </w:p>
    <w:p w:rsidR="001A2551" w:rsidRDefault="00573E71">
      <w:pPr>
        <w:pStyle w:val="a4"/>
        <w:numPr>
          <w:ilvl w:val="0"/>
          <w:numId w:val="69"/>
        </w:numPr>
        <w:tabs>
          <w:tab w:val="left" w:pos="1639"/>
        </w:tabs>
        <w:spacing w:before="4" w:line="228" w:lineRule="auto"/>
        <w:ind w:left="617" w:right="305" w:firstLine="704"/>
        <w:rPr>
          <w:sz w:val="25"/>
        </w:rPr>
      </w:pPr>
      <w:r>
        <w:rPr>
          <w:sz w:val="25"/>
        </w:rPr>
        <w:t xml:space="preserve">овладение умениями проводить исследования с использованием биологического </w:t>
      </w:r>
      <w:r>
        <w:rPr>
          <w:w w:val="95"/>
          <w:sz w:val="25"/>
        </w:rPr>
        <w:t>оборудования</w:t>
      </w:r>
      <w:r>
        <w:rPr>
          <w:sz w:val="25"/>
        </w:rPr>
        <w:t xml:space="preserve"> </w:t>
      </w:r>
      <w:r>
        <w:rPr>
          <w:w w:val="95"/>
          <w:sz w:val="25"/>
        </w:rPr>
        <w:t>и наблюдения за состоянием собственного</w:t>
      </w:r>
      <w:r>
        <w:rPr>
          <w:sz w:val="25"/>
        </w:rPr>
        <w:t xml:space="preserve"> </w:t>
      </w:r>
      <w:r>
        <w:rPr>
          <w:w w:val="95"/>
          <w:sz w:val="25"/>
        </w:rPr>
        <w:t>организма;</w:t>
      </w:r>
    </w:p>
    <w:p w:rsidR="001A2551" w:rsidRDefault="00573E71">
      <w:pPr>
        <w:pStyle w:val="a4"/>
        <w:numPr>
          <w:ilvl w:val="0"/>
          <w:numId w:val="69"/>
        </w:numPr>
        <w:tabs>
          <w:tab w:val="left" w:pos="1538"/>
        </w:tabs>
        <w:spacing w:before="4" w:line="228" w:lineRule="auto"/>
        <w:ind w:left="618" w:right="343" w:firstLine="703"/>
        <w:rPr>
          <w:sz w:val="25"/>
        </w:rPr>
      </w:pPr>
      <w:r>
        <w:rPr>
          <w:sz w:val="25"/>
        </w:rPr>
        <w:t>освоение приёмов работы с биологической информацией, в</w:t>
      </w:r>
      <w:r>
        <w:rPr>
          <w:spacing w:val="-16"/>
          <w:sz w:val="25"/>
        </w:rPr>
        <w:t xml:space="preserve"> </w:t>
      </w:r>
      <w:r>
        <w:rPr>
          <w:sz w:val="25"/>
        </w:rPr>
        <w:t xml:space="preserve">том числе о современных </w:t>
      </w:r>
      <w:r>
        <w:rPr>
          <w:w w:val="95"/>
          <w:sz w:val="25"/>
        </w:rPr>
        <w:t>достижениях</w:t>
      </w:r>
      <w:r>
        <w:rPr>
          <w:sz w:val="25"/>
        </w:rPr>
        <w:t xml:space="preserve"> </w:t>
      </w:r>
      <w:r>
        <w:rPr>
          <w:w w:val="95"/>
          <w:sz w:val="25"/>
        </w:rPr>
        <w:t>в области биологии,</w:t>
      </w:r>
      <w:r>
        <w:rPr>
          <w:spacing w:val="30"/>
          <w:sz w:val="25"/>
        </w:rPr>
        <w:t xml:space="preserve"> </w:t>
      </w:r>
      <w:r>
        <w:rPr>
          <w:w w:val="95"/>
          <w:sz w:val="25"/>
        </w:rPr>
        <w:t>её анализ и критическое оценивание;</w:t>
      </w:r>
    </w:p>
    <w:p w:rsidR="001A2551" w:rsidRDefault="00573E71">
      <w:pPr>
        <w:pStyle w:val="a4"/>
        <w:numPr>
          <w:ilvl w:val="0"/>
          <w:numId w:val="69"/>
        </w:numPr>
        <w:tabs>
          <w:tab w:val="left" w:pos="1541"/>
        </w:tabs>
        <w:spacing w:line="232" w:lineRule="auto"/>
        <w:ind w:left="617" w:right="339" w:firstLine="704"/>
        <w:rPr>
          <w:sz w:val="25"/>
        </w:rPr>
      </w:pPr>
      <w:r>
        <w:rPr>
          <w:sz w:val="25"/>
        </w:rPr>
        <w:t xml:space="preserve">воспитание биологически и экологически грамотной личности, готовой к сохранению </w:t>
      </w:r>
      <w:r>
        <w:rPr>
          <w:w w:val="95"/>
          <w:sz w:val="25"/>
        </w:rPr>
        <w:t>собственного здоровья и охраны окружающей среды.</w:t>
      </w:r>
    </w:p>
    <w:p w:rsidR="001A2551" w:rsidRDefault="00573E71">
      <w:pPr>
        <w:pStyle w:val="3"/>
        <w:spacing w:before="102"/>
        <w:ind w:left="616"/>
      </w:pPr>
      <w:r>
        <w:rPr>
          <w:w w:val="95"/>
        </w:rPr>
        <w:t>МECТO</w:t>
      </w:r>
      <w:r>
        <w:rPr>
          <w:spacing w:val="10"/>
        </w:rPr>
        <w:t xml:space="preserve"> </w:t>
      </w:r>
      <w:r>
        <w:rPr>
          <w:w w:val="95"/>
        </w:rPr>
        <w:t>УЧЕБНОГО</w:t>
      </w:r>
      <w:r>
        <w:rPr>
          <w:spacing w:val="28"/>
        </w:rPr>
        <w:t xml:space="preserve"> </w:t>
      </w:r>
      <w:r w:rsidR="003B4E42">
        <w:rPr>
          <w:b w:val="0"/>
          <w:w w:val="95"/>
        </w:rPr>
        <w:t>П</w:t>
      </w:r>
      <w:r>
        <w:rPr>
          <w:b w:val="0"/>
          <w:w w:val="95"/>
        </w:rPr>
        <w:t>РЕДМЕТА</w:t>
      </w:r>
      <w:r>
        <w:rPr>
          <w:b w:val="0"/>
          <w:spacing w:val="23"/>
        </w:rPr>
        <w:t xml:space="preserve"> </w:t>
      </w:r>
      <w:r w:rsidR="003B4E42">
        <w:rPr>
          <w:w w:val="95"/>
        </w:rPr>
        <w:t>«БИОЛОГИ</w:t>
      </w:r>
      <w:r>
        <w:rPr>
          <w:w w:val="95"/>
        </w:rPr>
        <w:t>Я»</w:t>
      </w:r>
      <w:r>
        <w:rPr>
          <w:spacing w:val="53"/>
          <w:w w:val="150"/>
        </w:rPr>
        <w:t xml:space="preserve"> </w:t>
      </w:r>
      <w:r>
        <w:rPr>
          <w:w w:val="95"/>
        </w:rPr>
        <w:t>В</w:t>
      </w:r>
      <w:r>
        <w:t xml:space="preserve"> </w:t>
      </w:r>
      <w:r>
        <w:rPr>
          <w:w w:val="95"/>
        </w:rPr>
        <w:t>УЧЕБНОМ</w:t>
      </w:r>
      <w:r>
        <w:rPr>
          <w:spacing w:val="17"/>
        </w:rPr>
        <w:t xml:space="preserve"> </w:t>
      </w:r>
      <w:r w:rsidR="003B4E42">
        <w:rPr>
          <w:spacing w:val="-2"/>
          <w:w w:val="95"/>
        </w:rPr>
        <w:t>П</w:t>
      </w:r>
      <w:r>
        <w:rPr>
          <w:spacing w:val="-2"/>
          <w:w w:val="95"/>
        </w:rPr>
        <w:t>ЛАНЕ</w:t>
      </w:r>
    </w:p>
    <w:p w:rsidR="001A2551" w:rsidRDefault="00573E71">
      <w:pPr>
        <w:pStyle w:val="a3"/>
        <w:spacing w:before="2" w:line="230" w:lineRule="auto"/>
        <w:ind w:left="615" w:right="319" w:firstLine="706"/>
      </w:pPr>
      <w:r>
        <w:t>В</w:t>
      </w:r>
      <w:r>
        <w:rPr>
          <w:spacing w:val="-16"/>
        </w:rPr>
        <w:t xml:space="preserve"> </w:t>
      </w:r>
      <w:r>
        <w:t>соответствии с ФГОС ООО биология является обязательным предметом на уровне основного</w:t>
      </w:r>
      <w:r>
        <w:rPr>
          <w:spacing w:val="-16"/>
        </w:rPr>
        <w:t xml:space="preserve"> </w:t>
      </w:r>
      <w:r>
        <w:t>общего</w:t>
      </w:r>
      <w:r>
        <w:rPr>
          <w:spacing w:val="-16"/>
        </w:rPr>
        <w:t xml:space="preserve"> </w:t>
      </w:r>
      <w:r>
        <w:t>образования.</w:t>
      </w:r>
      <w:r>
        <w:rPr>
          <w:spacing w:val="-15"/>
        </w:rPr>
        <w:t xml:space="preserve"> </w:t>
      </w:r>
      <w:r>
        <w:t>Данная</w:t>
      </w:r>
      <w:r>
        <w:rPr>
          <w:spacing w:val="-16"/>
        </w:rPr>
        <w:t xml:space="preserve"> </w:t>
      </w:r>
      <w:r>
        <w:t>программа</w:t>
      </w:r>
      <w:r>
        <w:rPr>
          <w:spacing w:val="-16"/>
        </w:rPr>
        <w:t xml:space="preserve"> </w:t>
      </w:r>
      <w:r>
        <w:t>предусматривает</w:t>
      </w:r>
      <w:r>
        <w:rPr>
          <w:spacing w:val="-15"/>
        </w:rPr>
        <w:t xml:space="preserve"> </w:t>
      </w:r>
      <w:r>
        <w:t>изучение</w:t>
      </w:r>
      <w:r>
        <w:rPr>
          <w:spacing w:val="-16"/>
        </w:rPr>
        <w:t xml:space="preserve"> </w:t>
      </w:r>
      <w:r>
        <w:t>биологии</w:t>
      </w:r>
      <w:r>
        <w:rPr>
          <w:spacing w:val="-15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объёме 238</w:t>
      </w:r>
      <w:r>
        <w:rPr>
          <w:spacing w:val="-16"/>
        </w:rPr>
        <w:t xml:space="preserve"> </w:t>
      </w:r>
      <w:r>
        <w:t>часов</w:t>
      </w:r>
      <w:r>
        <w:rPr>
          <w:spacing w:val="-16"/>
        </w:rPr>
        <w:t xml:space="preserve"> </w:t>
      </w:r>
      <w:r>
        <w:t>за</w:t>
      </w:r>
      <w:r>
        <w:rPr>
          <w:spacing w:val="-15"/>
        </w:rPr>
        <w:t xml:space="preserve"> </w:t>
      </w:r>
      <w:r>
        <w:t>пять</w:t>
      </w:r>
      <w:r>
        <w:rPr>
          <w:spacing w:val="-16"/>
        </w:rPr>
        <w:t xml:space="preserve"> </w:t>
      </w:r>
      <w:r>
        <w:t>лет</w:t>
      </w:r>
      <w:r>
        <w:rPr>
          <w:spacing w:val="-16"/>
        </w:rPr>
        <w:t xml:space="preserve"> </w:t>
      </w:r>
      <w:r>
        <w:t>обучения:</w:t>
      </w:r>
      <w:r>
        <w:rPr>
          <w:spacing w:val="-15"/>
        </w:rPr>
        <w:t xml:space="preserve"> </w:t>
      </w:r>
      <w:r>
        <w:t>из</w:t>
      </w:r>
      <w:r>
        <w:rPr>
          <w:spacing w:val="-16"/>
        </w:rPr>
        <w:t xml:space="preserve"> </w:t>
      </w:r>
      <w:r>
        <w:t>расчёта</w:t>
      </w:r>
      <w:r>
        <w:rPr>
          <w:spacing w:val="-15"/>
        </w:rPr>
        <w:t xml:space="preserve"> </w:t>
      </w:r>
      <w:r>
        <w:t>с</w:t>
      </w:r>
      <w:r>
        <w:rPr>
          <w:spacing w:val="-16"/>
        </w:rPr>
        <w:t xml:space="preserve"> </w:t>
      </w:r>
      <w:r>
        <w:t>5</w:t>
      </w:r>
      <w:r>
        <w:rPr>
          <w:spacing w:val="-16"/>
        </w:rPr>
        <w:t xml:space="preserve"> </w:t>
      </w:r>
      <w:r>
        <w:t>по</w:t>
      </w:r>
      <w:r>
        <w:rPr>
          <w:spacing w:val="-15"/>
        </w:rPr>
        <w:t xml:space="preserve"> </w:t>
      </w:r>
      <w:r>
        <w:t>7</w:t>
      </w:r>
      <w:r>
        <w:rPr>
          <w:spacing w:val="-16"/>
        </w:rPr>
        <w:t xml:space="preserve"> </w:t>
      </w:r>
      <w:r>
        <w:t>класс</w:t>
      </w:r>
      <w:r>
        <w:rPr>
          <w:spacing w:val="-16"/>
        </w:rPr>
        <w:t xml:space="preserve"> </w:t>
      </w:r>
      <w:r>
        <w:t>—</w:t>
      </w:r>
      <w:r>
        <w:rPr>
          <w:spacing w:val="-15"/>
        </w:rPr>
        <w:t xml:space="preserve"> </w:t>
      </w:r>
      <w:r>
        <w:t>1</w:t>
      </w:r>
      <w:r>
        <w:rPr>
          <w:spacing w:val="-16"/>
        </w:rPr>
        <w:t xml:space="preserve"> </w:t>
      </w:r>
      <w:r>
        <w:t>час</w:t>
      </w:r>
      <w:r>
        <w:rPr>
          <w:spacing w:val="-15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неделю,</w:t>
      </w:r>
      <w:r>
        <w:rPr>
          <w:spacing w:val="-16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8-9</w:t>
      </w:r>
      <w:r>
        <w:rPr>
          <w:spacing w:val="72"/>
        </w:rPr>
        <w:t xml:space="preserve"> </w:t>
      </w:r>
      <w:r>
        <w:t>классах</w:t>
      </w:r>
      <w:r>
        <w:rPr>
          <w:spacing w:val="-7"/>
        </w:rPr>
        <w:t xml:space="preserve"> </w:t>
      </w:r>
      <w:r>
        <w:t>—</w:t>
      </w:r>
      <w:r>
        <w:rPr>
          <w:spacing w:val="-16"/>
        </w:rPr>
        <w:t xml:space="preserve"> </w:t>
      </w:r>
      <w:r>
        <w:t>2</w:t>
      </w:r>
      <w:r>
        <w:rPr>
          <w:spacing w:val="-16"/>
        </w:rPr>
        <w:t xml:space="preserve"> </w:t>
      </w:r>
      <w:r>
        <w:t xml:space="preserve">часа </w:t>
      </w:r>
      <w:r>
        <w:rPr>
          <w:w w:val="95"/>
        </w:rPr>
        <w:t>в</w:t>
      </w:r>
      <w:r>
        <w:rPr>
          <w:spacing w:val="-2"/>
          <w:w w:val="95"/>
        </w:rPr>
        <w:t xml:space="preserve"> </w:t>
      </w:r>
      <w:r>
        <w:rPr>
          <w:w w:val="95"/>
        </w:rPr>
        <w:t>неделю. В</w:t>
      </w:r>
      <w:r>
        <w:rPr>
          <w:spacing w:val="-7"/>
          <w:w w:val="95"/>
        </w:rPr>
        <w:t xml:space="preserve"> </w:t>
      </w:r>
      <w:r>
        <w:rPr>
          <w:w w:val="95"/>
        </w:rPr>
        <w:t xml:space="preserve">тематическом планировании для каждого класса предлагается резерв времени, который </w:t>
      </w:r>
      <w:r>
        <w:t xml:space="preserve">учитель может использовать по своему усмотрению, в том числе для контрольных, </w:t>
      </w:r>
      <w:r>
        <w:rPr>
          <w:spacing w:val="-2"/>
        </w:rPr>
        <w:t>самостоятельных</w:t>
      </w:r>
      <w:r>
        <w:rPr>
          <w:spacing w:val="-7"/>
        </w:rPr>
        <w:t xml:space="preserve"> </w:t>
      </w:r>
      <w:r>
        <w:rPr>
          <w:spacing w:val="-2"/>
        </w:rPr>
        <w:t>работ</w:t>
      </w:r>
      <w:r>
        <w:rPr>
          <w:spacing w:val="-6"/>
        </w:rPr>
        <w:t xml:space="preserve"> </w:t>
      </w:r>
      <w:r>
        <w:rPr>
          <w:spacing w:val="-2"/>
        </w:rPr>
        <w:t>и</w:t>
      </w:r>
      <w:r>
        <w:rPr>
          <w:spacing w:val="-10"/>
        </w:rPr>
        <w:t xml:space="preserve"> </w:t>
      </w:r>
      <w:r>
        <w:rPr>
          <w:spacing w:val="-2"/>
        </w:rPr>
        <w:t>обобщающих</w:t>
      </w:r>
      <w:r>
        <w:t xml:space="preserve"> </w:t>
      </w:r>
      <w:r>
        <w:rPr>
          <w:spacing w:val="-2"/>
        </w:rPr>
        <w:t>уроков.</w:t>
      </w:r>
    </w:p>
    <w:p w:rsidR="001A2551" w:rsidRDefault="00573E71">
      <w:pPr>
        <w:pStyle w:val="3"/>
        <w:spacing w:before="103" w:line="283" w:lineRule="exact"/>
        <w:ind w:left="616"/>
      </w:pPr>
      <w:r>
        <w:rPr>
          <w:spacing w:val="-2"/>
          <w:w w:val="95"/>
        </w:rPr>
        <w:t>СОДЕРЖАНИЕ</w:t>
      </w:r>
      <w:r>
        <w:rPr>
          <w:spacing w:val="11"/>
        </w:rPr>
        <w:t xml:space="preserve"> </w:t>
      </w:r>
      <w:r>
        <w:rPr>
          <w:spacing w:val="-2"/>
          <w:w w:val="95"/>
        </w:rPr>
        <w:t>УЧЕБНОГО</w:t>
      </w:r>
      <w:r>
        <w:rPr>
          <w:spacing w:val="5"/>
        </w:rPr>
        <w:t xml:space="preserve"> </w:t>
      </w:r>
      <w:r>
        <w:rPr>
          <w:spacing w:val="-2"/>
          <w:w w:val="95"/>
        </w:rPr>
        <w:t>НРЕДМЕТА</w:t>
      </w:r>
      <w:r>
        <w:rPr>
          <w:spacing w:val="11"/>
        </w:rPr>
        <w:t xml:space="preserve"> </w:t>
      </w:r>
      <w:r w:rsidR="003B4E42">
        <w:rPr>
          <w:spacing w:val="-2"/>
          <w:w w:val="95"/>
        </w:rPr>
        <w:t>«БИОЛОГИ</w:t>
      </w:r>
      <w:r>
        <w:rPr>
          <w:spacing w:val="-2"/>
          <w:w w:val="95"/>
        </w:rPr>
        <w:t>Я»</w:t>
      </w:r>
    </w:p>
    <w:p w:rsidR="001A2551" w:rsidRDefault="00573E71">
      <w:pPr>
        <w:pStyle w:val="a4"/>
        <w:numPr>
          <w:ilvl w:val="0"/>
          <w:numId w:val="68"/>
        </w:numPr>
        <w:tabs>
          <w:tab w:val="left" w:pos="799"/>
        </w:tabs>
        <w:spacing w:line="276" w:lineRule="exact"/>
        <w:rPr>
          <w:sz w:val="25"/>
        </w:rPr>
      </w:pPr>
      <w:r>
        <w:rPr>
          <w:spacing w:val="-2"/>
          <w:sz w:val="25"/>
        </w:rPr>
        <w:t>КЛАСС</w:t>
      </w:r>
    </w:p>
    <w:p w:rsidR="001A2551" w:rsidRDefault="00573E71">
      <w:pPr>
        <w:pStyle w:val="4"/>
        <w:numPr>
          <w:ilvl w:val="0"/>
          <w:numId w:val="67"/>
        </w:numPr>
        <w:tabs>
          <w:tab w:val="left" w:pos="862"/>
        </w:tabs>
        <w:spacing w:line="273" w:lineRule="exact"/>
        <w:jc w:val="both"/>
      </w:pPr>
      <w:r>
        <w:rPr>
          <w:w w:val="95"/>
        </w:rPr>
        <w:t>Биология</w:t>
      </w:r>
      <w:r>
        <w:rPr>
          <w:spacing w:val="1"/>
        </w:rPr>
        <w:t xml:space="preserve"> </w:t>
      </w:r>
      <w:r>
        <w:rPr>
          <w:b w:val="0"/>
          <w:w w:val="95"/>
        </w:rPr>
        <w:t>—</w:t>
      </w:r>
      <w:r>
        <w:rPr>
          <w:b w:val="0"/>
          <w:spacing w:val="-9"/>
          <w:w w:val="95"/>
        </w:rPr>
        <w:t xml:space="preserve"> </w:t>
      </w:r>
      <w:r>
        <w:rPr>
          <w:w w:val="95"/>
        </w:rPr>
        <w:t>наука</w:t>
      </w:r>
      <w:r>
        <w:rPr>
          <w:spacing w:val="-2"/>
          <w:w w:val="95"/>
        </w:rPr>
        <w:t xml:space="preserve"> </w:t>
      </w:r>
      <w:r>
        <w:rPr>
          <w:w w:val="95"/>
        </w:rPr>
        <w:t>о</w:t>
      </w:r>
      <w:r>
        <w:rPr>
          <w:spacing w:val="-10"/>
          <w:w w:val="95"/>
        </w:rPr>
        <w:t xml:space="preserve"> </w:t>
      </w:r>
      <w:r>
        <w:rPr>
          <w:w w:val="95"/>
        </w:rPr>
        <w:t>живой</w:t>
      </w:r>
      <w:r>
        <w:rPr>
          <w:spacing w:val="-1"/>
          <w:w w:val="95"/>
        </w:rPr>
        <w:t xml:space="preserve"> </w:t>
      </w:r>
      <w:r>
        <w:rPr>
          <w:spacing w:val="-2"/>
          <w:w w:val="95"/>
        </w:rPr>
        <w:t>природе</w:t>
      </w:r>
    </w:p>
    <w:p w:rsidR="001A2551" w:rsidRDefault="00573E71">
      <w:pPr>
        <w:pStyle w:val="a3"/>
        <w:spacing w:before="2" w:line="230" w:lineRule="auto"/>
        <w:ind w:left="620" w:right="321" w:firstLine="705"/>
      </w:pPr>
      <w:r>
        <w:rPr>
          <w:w w:val="95"/>
        </w:rPr>
        <w:t>Понятие о</w:t>
      </w:r>
      <w:r>
        <w:rPr>
          <w:spacing w:val="-10"/>
          <w:w w:val="95"/>
        </w:rPr>
        <w:t xml:space="preserve"> </w:t>
      </w:r>
      <w:r>
        <w:rPr>
          <w:w w:val="95"/>
        </w:rPr>
        <w:t>жизни. Признаки живого</w:t>
      </w:r>
      <w:r>
        <w:rPr>
          <w:spacing w:val="-4"/>
          <w:w w:val="95"/>
        </w:rPr>
        <w:t xml:space="preserve"> </w:t>
      </w:r>
      <w:r>
        <w:rPr>
          <w:w w:val="95"/>
        </w:rPr>
        <w:t xml:space="preserve">(клеточное строение, питание, дыхание, выделение, рост </w:t>
      </w:r>
      <w:r>
        <w:t>и</w:t>
      </w:r>
      <w:r>
        <w:rPr>
          <w:spacing w:val="-1"/>
        </w:rPr>
        <w:t xml:space="preserve"> </w:t>
      </w:r>
      <w:r>
        <w:t>др.). Объекты живой и неживой природы, их сравнение. Живая и неживая природа</w:t>
      </w:r>
      <w:r>
        <w:rPr>
          <w:spacing w:val="-14"/>
        </w:rPr>
        <w:t xml:space="preserve"> </w:t>
      </w:r>
      <w:r>
        <w:t xml:space="preserve">— единое </w:t>
      </w:r>
      <w:r>
        <w:rPr>
          <w:spacing w:val="-2"/>
        </w:rPr>
        <w:t>целое.</w:t>
      </w:r>
    </w:p>
    <w:p w:rsidR="001A2551" w:rsidRDefault="00573E71">
      <w:pPr>
        <w:pStyle w:val="a3"/>
        <w:spacing w:before="1" w:line="230" w:lineRule="auto"/>
        <w:ind w:left="613" w:right="323" w:firstLine="712"/>
      </w:pPr>
      <w:r>
        <w:t>Биология</w:t>
      </w:r>
      <w:r>
        <w:rPr>
          <w:spacing w:val="-9"/>
        </w:rPr>
        <w:t xml:space="preserve"> </w:t>
      </w:r>
      <w:r>
        <w:t>— система наук о живой природе. Основные разделы биологии (ботаника, зоология,</w:t>
      </w:r>
      <w:r>
        <w:rPr>
          <w:spacing w:val="-16"/>
        </w:rPr>
        <w:t xml:space="preserve"> </w:t>
      </w:r>
      <w:r>
        <w:t>экология,</w:t>
      </w:r>
      <w:r>
        <w:rPr>
          <w:spacing w:val="-13"/>
        </w:rPr>
        <w:t xml:space="preserve"> </w:t>
      </w:r>
      <w:r>
        <w:t>цитология,</w:t>
      </w:r>
      <w:r>
        <w:rPr>
          <w:spacing w:val="-7"/>
        </w:rPr>
        <w:t xml:space="preserve"> </w:t>
      </w:r>
      <w:r>
        <w:t>анатомия,</w:t>
      </w:r>
      <w:r>
        <w:rPr>
          <w:spacing w:val="-9"/>
        </w:rPr>
        <w:t xml:space="preserve"> </w:t>
      </w:r>
      <w:r>
        <w:t>физиология</w:t>
      </w:r>
      <w:r>
        <w:rPr>
          <w:spacing w:val="-9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др.).</w:t>
      </w:r>
      <w:r>
        <w:rPr>
          <w:spacing w:val="-16"/>
        </w:rPr>
        <w:t xml:space="preserve"> </w:t>
      </w:r>
      <w:r>
        <w:t>Профессии,</w:t>
      </w:r>
      <w:r>
        <w:rPr>
          <w:spacing w:val="-7"/>
        </w:rPr>
        <w:t xml:space="preserve"> </w:t>
      </w:r>
      <w:r>
        <w:t>связанные</w:t>
      </w:r>
      <w:r>
        <w:rPr>
          <w:spacing w:val="-13"/>
        </w:rPr>
        <w:t xml:space="preserve"> </w:t>
      </w:r>
      <w:r>
        <w:t>с</w:t>
      </w:r>
      <w:r>
        <w:rPr>
          <w:spacing w:val="-16"/>
        </w:rPr>
        <w:t xml:space="preserve"> </w:t>
      </w:r>
      <w:r>
        <w:t>биологией: врач, ветеринар, психолог, агроном, животновод и</w:t>
      </w:r>
      <w:r>
        <w:rPr>
          <w:spacing w:val="-6"/>
        </w:rPr>
        <w:t xml:space="preserve"> </w:t>
      </w:r>
      <w:r>
        <w:t>др.</w:t>
      </w:r>
      <w:r>
        <w:rPr>
          <w:spacing w:val="-3"/>
        </w:rPr>
        <w:t xml:space="preserve"> </w:t>
      </w:r>
      <w:r>
        <w:t>(4-5).</w:t>
      </w:r>
      <w:r>
        <w:rPr>
          <w:spacing w:val="-6"/>
        </w:rPr>
        <w:t xml:space="preserve"> </w:t>
      </w:r>
      <w:r>
        <w:t>Связь</w:t>
      </w:r>
      <w:r>
        <w:rPr>
          <w:spacing w:val="-5"/>
        </w:rPr>
        <w:t xml:space="preserve"> </w:t>
      </w:r>
      <w:r>
        <w:t>биологии с</w:t>
      </w:r>
      <w:r>
        <w:rPr>
          <w:spacing w:val="-8"/>
        </w:rPr>
        <w:t xml:space="preserve"> </w:t>
      </w:r>
      <w:r>
        <w:t xml:space="preserve">другими науками (математика, география и др.). Роль биологии в познании окружающего мира и практической </w:t>
      </w:r>
      <w:r>
        <w:rPr>
          <w:spacing w:val="-2"/>
        </w:rPr>
        <w:t>деятельности современного человека.</w:t>
      </w:r>
    </w:p>
    <w:p w:rsidR="001A2551" w:rsidRDefault="00573E71">
      <w:pPr>
        <w:pStyle w:val="a3"/>
        <w:spacing w:line="232" w:lineRule="auto"/>
        <w:ind w:left="620" w:right="321" w:firstLine="705"/>
      </w:pPr>
      <w:r>
        <w:rPr>
          <w:w w:val="95"/>
        </w:rPr>
        <w:t xml:space="preserve">Кабинет биологии. Правила поведения и работы в кабинете с биологическими приборами и </w:t>
      </w:r>
      <w:r>
        <w:rPr>
          <w:spacing w:val="-2"/>
        </w:rPr>
        <w:t>инструментами.</w:t>
      </w:r>
    </w:p>
    <w:p w:rsidR="001A2551" w:rsidRDefault="00573E71">
      <w:pPr>
        <w:pStyle w:val="a3"/>
        <w:spacing w:line="230" w:lineRule="auto"/>
        <w:ind w:right="328" w:firstLine="708"/>
      </w:pPr>
      <w:r>
        <w:t>Биологические термины, понятия, символы. Источники биологических знаний. Поиск информации с использованием различных источников (научно-популярная литература, справочники,</w:t>
      </w:r>
      <w:r>
        <w:rPr>
          <w:spacing w:val="-6"/>
        </w:rPr>
        <w:t xml:space="preserve"> </w:t>
      </w:r>
      <w:r>
        <w:t>Интернет).</w:t>
      </w:r>
    </w:p>
    <w:p w:rsidR="001A2551" w:rsidRDefault="00573E71">
      <w:pPr>
        <w:pStyle w:val="4"/>
        <w:numPr>
          <w:ilvl w:val="0"/>
          <w:numId w:val="67"/>
        </w:numPr>
        <w:tabs>
          <w:tab w:val="left" w:pos="862"/>
        </w:tabs>
        <w:spacing w:line="272" w:lineRule="exact"/>
        <w:ind w:hanging="242"/>
        <w:jc w:val="both"/>
      </w:pPr>
      <w:r>
        <w:rPr>
          <w:w w:val="95"/>
        </w:rPr>
        <w:t>Методы</w:t>
      </w:r>
      <w:r>
        <w:rPr>
          <w:spacing w:val="-3"/>
          <w:w w:val="95"/>
        </w:rPr>
        <w:t xml:space="preserve"> </w:t>
      </w:r>
      <w:r>
        <w:rPr>
          <w:w w:val="95"/>
        </w:rPr>
        <w:t>изучения</w:t>
      </w:r>
      <w:r>
        <w:rPr>
          <w:spacing w:val="-6"/>
          <w:w w:val="95"/>
        </w:rPr>
        <w:t xml:space="preserve"> </w:t>
      </w:r>
      <w:r>
        <w:rPr>
          <w:w w:val="95"/>
        </w:rPr>
        <w:t>живой</w:t>
      </w:r>
      <w:r>
        <w:rPr>
          <w:spacing w:val="-4"/>
          <w:w w:val="95"/>
        </w:rPr>
        <w:t xml:space="preserve"> </w:t>
      </w:r>
      <w:r>
        <w:rPr>
          <w:spacing w:val="-2"/>
          <w:w w:val="95"/>
        </w:rPr>
        <w:t>природы</w:t>
      </w:r>
    </w:p>
    <w:p w:rsidR="001A2551" w:rsidRDefault="00573E71">
      <w:pPr>
        <w:pStyle w:val="a3"/>
        <w:spacing w:line="228" w:lineRule="auto"/>
        <w:ind w:left="615" w:right="317" w:firstLine="706"/>
        <w:jc w:val="right"/>
      </w:pPr>
      <w:r>
        <w:rPr>
          <w:w w:val="95"/>
        </w:rPr>
        <w:t>Научные</w:t>
      </w:r>
      <w:r>
        <w:t xml:space="preserve"> </w:t>
      </w:r>
      <w:r>
        <w:rPr>
          <w:w w:val="95"/>
        </w:rPr>
        <w:t>методы изучения</w:t>
      </w:r>
      <w:r>
        <w:t xml:space="preserve"> </w:t>
      </w:r>
      <w:r>
        <w:rPr>
          <w:w w:val="95"/>
        </w:rPr>
        <w:t>живой природы:</w:t>
      </w:r>
      <w:r>
        <w:rPr>
          <w:spacing w:val="20"/>
        </w:rPr>
        <w:t xml:space="preserve"> </w:t>
      </w:r>
      <w:r>
        <w:rPr>
          <w:w w:val="95"/>
        </w:rPr>
        <w:t>наблюдение,</w:t>
      </w:r>
      <w:r>
        <w:rPr>
          <w:spacing w:val="15"/>
        </w:rPr>
        <w:t xml:space="preserve"> </w:t>
      </w:r>
      <w:r>
        <w:rPr>
          <w:w w:val="95"/>
        </w:rPr>
        <w:t>эксперимент,</w:t>
      </w:r>
      <w:r>
        <w:rPr>
          <w:spacing w:val="18"/>
        </w:rPr>
        <w:t xml:space="preserve"> </w:t>
      </w:r>
      <w:r>
        <w:rPr>
          <w:w w:val="95"/>
        </w:rPr>
        <w:t>описание,</w:t>
      </w:r>
      <w:r>
        <w:t xml:space="preserve"> </w:t>
      </w:r>
      <w:r>
        <w:rPr>
          <w:w w:val="95"/>
        </w:rPr>
        <w:t>измерение, классификация.</w:t>
      </w:r>
      <w:r>
        <w:rPr>
          <w:spacing w:val="40"/>
        </w:rPr>
        <w:t xml:space="preserve"> </w:t>
      </w:r>
      <w:r>
        <w:rPr>
          <w:w w:val="95"/>
        </w:rPr>
        <w:t>Устройство</w:t>
      </w:r>
      <w:r>
        <w:rPr>
          <w:spacing w:val="40"/>
        </w:rPr>
        <w:t xml:space="preserve"> </w:t>
      </w:r>
      <w:r>
        <w:rPr>
          <w:w w:val="95"/>
        </w:rPr>
        <w:t>увеличительных</w:t>
      </w:r>
      <w:r>
        <w:rPr>
          <w:spacing w:val="40"/>
        </w:rPr>
        <w:t xml:space="preserve"> </w:t>
      </w:r>
      <w:r>
        <w:rPr>
          <w:w w:val="95"/>
        </w:rPr>
        <w:t>приборов:</w:t>
      </w:r>
      <w:r>
        <w:rPr>
          <w:spacing w:val="80"/>
        </w:rPr>
        <w:t xml:space="preserve"> </w:t>
      </w:r>
      <w:r>
        <w:rPr>
          <w:w w:val="95"/>
        </w:rPr>
        <w:t>лупы</w:t>
      </w:r>
      <w:r>
        <w:rPr>
          <w:spacing w:val="40"/>
        </w:rPr>
        <w:t xml:space="preserve"> </w:t>
      </w:r>
      <w:r>
        <w:rPr>
          <w:w w:val="95"/>
        </w:rPr>
        <w:t>и</w:t>
      </w:r>
      <w:r>
        <w:rPr>
          <w:spacing w:val="40"/>
        </w:rPr>
        <w:t xml:space="preserve"> </w:t>
      </w:r>
      <w:r>
        <w:rPr>
          <w:w w:val="95"/>
        </w:rPr>
        <w:t>микроскопа.</w:t>
      </w:r>
      <w:r>
        <w:rPr>
          <w:spacing w:val="40"/>
        </w:rPr>
        <w:t xml:space="preserve"> </w:t>
      </w:r>
      <w:r>
        <w:rPr>
          <w:w w:val="95"/>
        </w:rPr>
        <w:t>Правила</w:t>
      </w:r>
      <w:r>
        <w:rPr>
          <w:spacing w:val="40"/>
        </w:rPr>
        <w:t xml:space="preserve"> </w:t>
      </w:r>
      <w:r>
        <w:rPr>
          <w:w w:val="95"/>
        </w:rPr>
        <w:t>работы</w:t>
      </w:r>
      <w:r>
        <w:rPr>
          <w:spacing w:val="40"/>
        </w:rPr>
        <w:t xml:space="preserve"> </w:t>
      </w:r>
      <w:r>
        <w:rPr>
          <w:w w:val="95"/>
        </w:rPr>
        <w:t>с увеличительными приборами. Метод описания в</w:t>
      </w:r>
      <w:r>
        <w:rPr>
          <w:spacing w:val="-5"/>
          <w:w w:val="95"/>
        </w:rPr>
        <w:t xml:space="preserve"> </w:t>
      </w:r>
      <w:r>
        <w:rPr>
          <w:w w:val="95"/>
        </w:rPr>
        <w:t>биологии (наглядный,</w:t>
      </w:r>
      <w:r>
        <w:rPr>
          <w:spacing w:val="22"/>
        </w:rPr>
        <w:t xml:space="preserve"> </w:t>
      </w:r>
      <w:r>
        <w:rPr>
          <w:w w:val="95"/>
        </w:rPr>
        <w:t>словесный,</w:t>
      </w:r>
      <w:r>
        <w:rPr>
          <w:spacing w:val="22"/>
        </w:rPr>
        <w:t xml:space="preserve"> </w:t>
      </w:r>
      <w:r>
        <w:rPr>
          <w:w w:val="95"/>
        </w:rPr>
        <w:t>схематический).</w:t>
      </w:r>
    </w:p>
    <w:p w:rsidR="001A2551" w:rsidRDefault="00573E71">
      <w:pPr>
        <w:pStyle w:val="a3"/>
        <w:spacing w:line="228" w:lineRule="auto"/>
        <w:ind w:left="618" w:right="335" w:firstLine="703"/>
      </w:pPr>
      <w:r>
        <w:rPr>
          <w:w w:val="95"/>
        </w:rPr>
        <w:t>Метод измерения (инструменты измерения). Метод классификации организмов, применение двойных названий организмов. Наблюдение</w:t>
      </w:r>
      <w:r>
        <w:t xml:space="preserve"> </w:t>
      </w:r>
      <w:r>
        <w:rPr>
          <w:w w:val="95"/>
        </w:rPr>
        <w:t>и</w:t>
      </w:r>
      <w:r>
        <w:rPr>
          <w:spacing w:val="-3"/>
          <w:w w:val="95"/>
        </w:rPr>
        <w:t xml:space="preserve"> </w:t>
      </w:r>
      <w:r>
        <w:rPr>
          <w:w w:val="95"/>
        </w:rPr>
        <w:t>эксперимент как ведущие методы биологии.</w:t>
      </w:r>
    </w:p>
    <w:p w:rsidR="001A2551" w:rsidRDefault="00573E71">
      <w:pPr>
        <w:pStyle w:val="4"/>
        <w:spacing w:before="1" w:line="278" w:lineRule="exact"/>
        <w:ind w:left="620"/>
      </w:pPr>
      <w:r>
        <w:rPr>
          <w:spacing w:val="-2"/>
          <w:w w:val="95"/>
        </w:rPr>
        <w:t>Лабораторные</w:t>
      </w:r>
      <w:r>
        <w:rPr>
          <w:spacing w:val="16"/>
        </w:rPr>
        <w:t xml:space="preserve"> </w:t>
      </w:r>
      <w:r>
        <w:rPr>
          <w:spacing w:val="-2"/>
          <w:w w:val="95"/>
        </w:rPr>
        <w:t>и</w:t>
      </w:r>
      <w:r>
        <w:rPr>
          <w:spacing w:val="-6"/>
          <w:w w:val="95"/>
        </w:rPr>
        <w:t xml:space="preserve"> </w:t>
      </w:r>
      <w:r>
        <w:rPr>
          <w:spacing w:val="-2"/>
          <w:w w:val="95"/>
        </w:rPr>
        <w:t>практические</w:t>
      </w:r>
      <w:r>
        <w:rPr>
          <w:spacing w:val="14"/>
        </w:rPr>
        <w:t xml:space="preserve"> </w:t>
      </w:r>
      <w:r>
        <w:rPr>
          <w:spacing w:val="-2"/>
          <w:w w:val="95"/>
        </w:rPr>
        <w:t>работы</w:t>
      </w:r>
    </w:p>
    <w:p w:rsidR="001A2551" w:rsidRDefault="00573E71">
      <w:pPr>
        <w:pStyle w:val="a4"/>
        <w:numPr>
          <w:ilvl w:val="1"/>
          <w:numId w:val="67"/>
        </w:numPr>
        <w:tabs>
          <w:tab w:val="left" w:pos="1652"/>
        </w:tabs>
        <w:spacing w:line="232" w:lineRule="auto"/>
        <w:ind w:left="620" w:right="344" w:firstLine="704"/>
        <w:jc w:val="both"/>
        <w:rPr>
          <w:sz w:val="25"/>
        </w:rPr>
      </w:pPr>
      <w:r>
        <w:rPr>
          <w:sz w:val="25"/>
        </w:rPr>
        <w:t xml:space="preserve">Изучение лабораторного оборудования: термометры, весы, чашки Петри, пробирки, </w:t>
      </w:r>
      <w:r>
        <w:rPr>
          <w:w w:val="95"/>
          <w:sz w:val="25"/>
        </w:rPr>
        <w:t>мензурки. Правила работы с оборудованием</w:t>
      </w:r>
      <w:r>
        <w:rPr>
          <w:sz w:val="25"/>
        </w:rPr>
        <w:t xml:space="preserve"> </w:t>
      </w:r>
      <w:r>
        <w:rPr>
          <w:w w:val="95"/>
          <w:sz w:val="25"/>
        </w:rPr>
        <w:t>в школьном кабинете.</w:t>
      </w:r>
    </w:p>
    <w:p w:rsidR="001A2551" w:rsidRDefault="00573E71">
      <w:pPr>
        <w:pStyle w:val="a4"/>
        <w:numPr>
          <w:ilvl w:val="1"/>
          <w:numId w:val="67"/>
        </w:numPr>
        <w:tabs>
          <w:tab w:val="left" w:pos="1567"/>
        </w:tabs>
        <w:spacing w:line="267" w:lineRule="exact"/>
        <w:ind w:left="1566" w:hanging="242"/>
        <w:jc w:val="both"/>
        <w:rPr>
          <w:sz w:val="25"/>
        </w:rPr>
      </w:pPr>
      <w:r>
        <w:rPr>
          <w:w w:val="95"/>
          <w:sz w:val="25"/>
        </w:rPr>
        <w:t>Ознакомление</w:t>
      </w:r>
      <w:r>
        <w:rPr>
          <w:spacing w:val="-1"/>
          <w:w w:val="95"/>
          <w:sz w:val="25"/>
        </w:rPr>
        <w:t xml:space="preserve"> </w:t>
      </w:r>
      <w:r>
        <w:rPr>
          <w:w w:val="95"/>
          <w:sz w:val="25"/>
        </w:rPr>
        <w:t>с</w:t>
      </w:r>
      <w:r>
        <w:rPr>
          <w:spacing w:val="-13"/>
          <w:w w:val="95"/>
          <w:sz w:val="25"/>
        </w:rPr>
        <w:t xml:space="preserve"> </w:t>
      </w:r>
      <w:r>
        <w:rPr>
          <w:w w:val="95"/>
          <w:sz w:val="25"/>
        </w:rPr>
        <w:t>устройством</w:t>
      </w:r>
      <w:r>
        <w:rPr>
          <w:spacing w:val="-1"/>
          <w:w w:val="95"/>
          <w:sz w:val="25"/>
        </w:rPr>
        <w:t xml:space="preserve"> </w:t>
      </w:r>
      <w:r>
        <w:rPr>
          <w:w w:val="95"/>
          <w:sz w:val="25"/>
        </w:rPr>
        <w:t>лупы,</w:t>
      </w:r>
      <w:r>
        <w:rPr>
          <w:spacing w:val="-2"/>
          <w:w w:val="95"/>
          <w:sz w:val="25"/>
        </w:rPr>
        <w:t xml:space="preserve"> </w:t>
      </w:r>
      <w:r>
        <w:rPr>
          <w:w w:val="95"/>
          <w:sz w:val="25"/>
        </w:rPr>
        <w:t>светового</w:t>
      </w:r>
      <w:r>
        <w:rPr>
          <w:spacing w:val="-1"/>
          <w:w w:val="95"/>
          <w:sz w:val="25"/>
        </w:rPr>
        <w:t xml:space="preserve"> </w:t>
      </w:r>
      <w:r>
        <w:rPr>
          <w:w w:val="95"/>
          <w:sz w:val="25"/>
        </w:rPr>
        <w:t>микроскопа,</w:t>
      </w:r>
      <w:r>
        <w:rPr>
          <w:spacing w:val="3"/>
          <w:sz w:val="25"/>
        </w:rPr>
        <w:t xml:space="preserve"> </w:t>
      </w:r>
      <w:r>
        <w:rPr>
          <w:w w:val="95"/>
          <w:sz w:val="25"/>
        </w:rPr>
        <w:t>правила</w:t>
      </w:r>
      <w:r>
        <w:rPr>
          <w:spacing w:val="-1"/>
          <w:w w:val="95"/>
          <w:sz w:val="25"/>
        </w:rPr>
        <w:t xml:space="preserve"> </w:t>
      </w:r>
      <w:r>
        <w:rPr>
          <w:w w:val="95"/>
          <w:sz w:val="25"/>
        </w:rPr>
        <w:t>работы</w:t>
      </w:r>
      <w:r>
        <w:rPr>
          <w:spacing w:val="-5"/>
          <w:w w:val="95"/>
          <w:sz w:val="25"/>
        </w:rPr>
        <w:t xml:space="preserve"> </w:t>
      </w:r>
      <w:r>
        <w:rPr>
          <w:w w:val="95"/>
          <w:sz w:val="25"/>
        </w:rPr>
        <w:t>с</w:t>
      </w:r>
      <w:r>
        <w:rPr>
          <w:spacing w:val="-13"/>
          <w:w w:val="95"/>
          <w:sz w:val="25"/>
        </w:rPr>
        <w:t xml:space="preserve"> </w:t>
      </w:r>
      <w:r>
        <w:rPr>
          <w:spacing w:val="-2"/>
          <w:w w:val="95"/>
          <w:sz w:val="25"/>
        </w:rPr>
        <w:t>ними.</w:t>
      </w:r>
    </w:p>
    <w:p w:rsidR="001A2551" w:rsidRDefault="00573E71">
      <w:pPr>
        <w:pStyle w:val="a4"/>
        <w:numPr>
          <w:ilvl w:val="1"/>
          <w:numId w:val="67"/>
        </w:numPr>
        <w:tabs>
          <w:tab w:val="left" w:pos="1610"/>
        </w:tabs>
        <w:spacing w:line="232" w:lineRule="auto"/>
        <w:ind w:left="620" w:right="340" w:firstLine="704"/>
        <w:jc w:val="both"/>
        <w:rPr>
          <w:sz w:val="25"/>
        </w:rPr>
      </w:pPr>
      <w:r>
        <w:rPr>
          <w:sz w:val="25"/>
        </w:rPr>
        <w:t>Ознакомление</w:t>
      </w:r>
      <w:r>
        <w:rPr>
          <w:spacing w:val="-1"/>
          <w:sz w:val="25"/>
        </w:rPr>
        <w:t xml:space="preserve"> </w:t>
      </w:r>
      <w:r>
        <w:rPr>
          <w:sz w:val="25"/>
        </w:rPr>
        <w:t>с</w:t>
      </w:r>
      <w:r>
        <w:rPr>
          <w:spacing w:val="-14"/>
          <w:sz w:val="25"/>
        </w:rPr>
        <w:t xml:space="preserve"> </w:t>
      </w:r>
      <w:r>
        <w:rPr>
          <w:sz w:val="25"/>
        </w:rPr>
        <w:t>растительными и</w:t>
      </w:r>
      <w:r>
        <w:rPr>
          <w:spacing w:val="-14"/>
          <w:sz w:val="25"/>
        </w:rPr>
        <w:t xml:space="preserve"> </w:t>
      </w:r>
      <w:r>
        <w:rPr>
          <w:sz w:val="25"/>
        </w:rPr>
        <w:t>животными</w:t>
      </w:r>
      <w:r>
        <w:rPr>
          <w:spacing w:val="-2"/>
          <w:sz w:val="25"/>
        </w:rPr>
        <w:t xml:space="preserve"> </w:t>
      </w:r>
      <w:r>
        <w:rPr>
          <w:sz w:val="25"/>
        </w:rPr>
        <w:t>клетками:</w:t>
      </w:r>
      <w:r>
        <w:rPr>
          <w:spacing w:val="-2"/>
          <w:sz w:val="25"/>
        </w:rPr>
        <w:t xml:space="preserve"> </w:t>
      </w:r>
      <w:r>
        <w:rPr>
          <w:sz w:val="25"/>
        </w:rPr>
        <w:t>томата</w:t>
      </w:r>
      <w:r>
        <w:rPr>
          <w:spacing w:val="-7"/>
          <w:sz w:val="25"/>
        </w:rPr>
        <w:t xml:space="preserve"> </w:t>
      </w:r>
      <w:r>
        <w:rPr>
          <w:sz w:val="25"/>
        </w:rPr>
        <w:t>и</w:t>
      </w:r>
      <w:r>
        <w:rPr>
          <w:spacing w:val="-15"/>
          <w:sz w:val="25"/>
        </w:rPr>
        <w:t xml:space="preserve"> </w:t>
      </w:r>
      <w:r>
        <w:rPr>
          <w:sz w:val="25"/>
        </w:rPr>
        <w:t>арбуза</w:t>
      </w:r>
      <w:r>
        <w:rPr>
          <w:spacing w:val="-9"/>
          <w:sz w:val="25"/>
        </w:rPr>
        <w:t xml:space="preserve"> </w:t>
      </w:r>
      <w:r>
        <w:rPr>
          <w:sz w:val="25"/>
        </w:rPr>
        <w:t xml:space="preserve">(натуральные </w:t>
      </w:r>
      <w:r>
        <w:rPr>
          <w:w w:val="95"/>
          <w:sz w:val="25"/>
        </w:rPr>
        <w:t xml:space="preserve">препараты), инфузории туфельки и гидры (готовые микропрепараты) с помощью лупы и светового </w:t>
      </w:r>
      <w:r>
        <w:rPr>
          <w:spacing w:val="-2"/>
          <w:sz w:val="25"/>
        </w:rPr>
        <w:t>микроскопа.</w:t>
      </w:r>
    </w:p>
    <w:p w:rsidR="001A2551" w:rsidRDefault="00573E71">
      <w:pPr>
        <w:pStyle w:val="a3"/>
        <w:spacing w:line="263" w:lineRule="exact"/>
        <w:ind w:left="1323"/>
      </w:pPr>
      <w:r>
        <w:rPr>
          <w:w w:val="95"/>
        </w:rPr>
        <w:t>Экскурсии</w:t>
      </w:r>
      <w:r>
        <w:rPr>
          <w:spacing w:val="-1"/>
        </w:rPr>
        <w:t xml:space="preserve"> </w:t>
      </w:r>
      <w:r>
        <w:rPr>
          <w:w w:val="95"/>
        </w:rPr>
        <w:t>или</w:t>
      </w:r>
      <w:r>
        <w:rPr>
          <w:spacing w:val="-6"/>
          <w:w w:val="95"/>
        </w:rPr>
        <w:t xml:space="preserve"> </w:t>
      </w:r>
      <w:r>
        <w:rPr>
          <w:spacing w:val="-2"/>
          <w:w w:val="95"/>
        </w:rPr>
        <w:t>видеоэкскурсии</w:t>
      </w:r>
    </w:p>
    <w:p w:rsidR="001A2551" w:rsidRDefault="00573E71">
      <w:pPr>
        <w:pStyle w:val="a3"/>
        <w:spacing w:line="283" w:lineRule="exact"/>
        <w:ind w:left="1326"/>
      </w:pPr>
      <w:r>
        <w:rPr>
          <w:w w:val="95"/>
        </w:rPr>
        <w:t>Овладение</w:t>
      </w:r>
      <w:r>
        <w:rPr>
          <w:spacing w:val="-6"/>
          <w:w w:val="95"/>
        </w:rPr>
        <w:t xml:space="preserve"> </w:t>
      </w:r>
      <w:r>
        <w:rPr>
          <w:w w:val="95"/>
        </w:rPr>
        <w:t>методами</w:t>
      </w:r>
      <w:r>
        <w:rPr>
          <w:spacing w:val="-1"/>
          <w:w w:val="95"/>
        </w:rPr>
        <w:t xml:space="preserve"> </w:t>
      </w:r>
      <w:r>
        <w:rPr>
          <w:w w:val="95"/>
        </w:rPr>
        <w:t>изучения</w:t>
      </w:r>
      <w:r>
        <w:rPr>
          <w:spacing w:val="-2"/>
          <w:w w:val="95"/>
        </w:rPr>
        <w:t xml:space="preserve"> </w:t>
      </w:r>
      <w:r>
        <w:rPr>
          <w:w w:val="95"/>
        </w:rPr>
        <w:t>живой</w:t>
      </w:r>
      <w:r>
        <w:rPr>
          <w:spacing w:val="-6"/>
          <w:w w:val="95"/>
        </w:rPr>
        <w:t xml:space="preserve"> </w:t>
      </w:r>
      <w:r>
        <w:rPr>
          <w:w w:val="95"/>
        </w:rPr>
        <w:t>природы</w:t>
      </w:r>
      <w:r>
        <w:rPr>
          <w:spacing w:val="-7"/>
          <w:w w:val="95"/>
        </w:rPr>
        <w:t xml:space="preserve"> </w:t>
      </w:r>
      <w:r>
        <w:rPr>
          <w:w w:val="95"/>
        </w:rPr>
        <w:t>—</w:t>
      </w:r>
      <w:r>
        <w:rPr>
          <w:spacing w:val="-12"/>
          <w:w w:val="95"/>
        </w:rPr>
        <w:t xml:space="preserve"> </w:t>
      </w:r>
      <w:r>
        <w:rPr>
          <w:w w:val="95"/>
        </w:rPr>
        <w:t>наблюдением</w:t>
      </w:r>
      <w:r>
        <w:rPr>
          <w:spacing w:val="1"/>
        </w:rPr>
        <w:t xml:space="preserve"> </w:t>
      </w:r>
      <w:r>
        <w:rPr>
          <w:w w:val="95"/>
        </w:rPr>
        <w:t>и</w:t>
      </w:r>
      <w:r>
        <w:rPr>
          <w:spacing w:val="-13"/>
          <w:w w:val="95"/>
        </w:rPr>
        <w:t xml:space="preserve"> </w:t>
      </w:r>
      <w:r>
        <w:rPr>
          <w:spacing w:val="-2"/>
          <w:w w:val="95"/>
        </w:rPr>
        <w:t>экспериментом.</w:t>
      </w:r>
    </w:p>
    <w:p w:rsidR="001A2551" w:rsidRDefault="001A2551">
      <w:pPr>
        <w:spacing w:line="283" w:lineRule="exact"/>
        <w:sectPr w:rsidR="001A2551">
          <w:pgSz w:w="11900" w:h="16840"/>
          <w:pgMar w:top="1100" w:right="280" w:bottom="1520" w:left="380" w:header="0" w:footer="1228" w:gutter="0"/>
          <w:cols w:space="720"/>
        </w:sectPr>
      </w:pPr>
    </w:p>
    <w:p w:rsidR="001A2551" w:rsidRDefault="00573E71">
      <w:pPr>
        <w:pStyle w:val="4"/>
        <w:numPr>
          <w:ilvl w:val="0"/>
          <w:numId w:val="67"/>
        </w:numPr>
        <w:tabs>
          <w:tab w:val="left" w:pos="862"/>
        </w:tabs>
        <w:spacing w:before="75" w:line="280" w:lineRule="exact"/>
        <w:ind w:hanging="240"/>
        <w:jc w:val="both"/>
      </w:pPr>
      <w:r>
        <w:rPr>
          <w:w w:val="95"/>
        </w:rPr>
        <w:lastRenderedPageBreak/>
        <w:t>Организмы</w:t>
      </w:r>
      <w:r>
        <w:rPr>
          <w:spacing w:val="-2"/>
        </w:rPr>
        <w:t xml:space="preserve"> </w:t>
      </w:r>
      <w:r>
        <w:rPr>
          <w:b w:val="0"/>
          <w:w w:val="95"/>
        </w:rPr>
        <w:t>—</w:t>
      </w:r>
      <w:r>
        <w:rPr>
          <w:b w:val="0"/>
          <w:spacing w:val="-8"/>
          <w:w w:val="95"/>
        </w:rPr>
        <w:t xml:space="preserve"> </w:t>
      </w:r>
      <w:r>
        <w:rPr>
          <w:w w:val="95"/>
        </w:rPr>
        <w:t>тела</w:t>
      </w:r>
      <w:r>
        <w:rPr>
          <w:spacing w:val="-10"/>
          <w:w w:val="95"/>
        </w:rPr>
        <w:t xml:space="preserve"> </w:t>
      </w:r>
      <w:r>
        <w:rPr>
          <w:w w:val="95"/>
        </w:rPr>
        <w:t>живой</w:t>
      </w:r>
      <w:r>
        <w:rPr>
          <w:spacing w:val="-2"/>
          <w:w w:val="95"/>
        </w:rPr>
        <w:t xml:space="preserve"> природы</w:t>
      </w:r>
    </w:p>
    <w:p w:rsidR="001A2551" w:rsidRDefault="00573E71">
      <w:pPr>
        <w:pStyle w:val="a3"/>
        <w:spacing w:line="276" w:lineRule="exact"/>
        <w:ind w:left="1321"/>
      </w:pPr>
      <w:r>
        <w:rPr>
          <w:w w:val="95"/>
        </w:rPr>
        <w:t>Понятие</w:t>
      </w:r>
      <w:r>
        <w:rPr>
          <w:spacing w:val="-3"/>
          <w:w w:val="95"/>
        </w:rPr>
        <w:t xml:space="preserve"> </w:t>
      </w:r>
      <w:r>
        <w:rPr>
          <w:w w:val="95"/>
        </w:rPr>
        <w:t>об</w:t>
      </w:r>
      <w:r>
        <w:rPr>
          <w:spacing w:val="-11"/>
          <w:w w:val="95"/>
        </w:rPr>
        <w:t xml:space="preserve"> </w:t>
      </w:r>
      <w:r>
        <w:rPr>
          <w:w w:val="95"/>
        </w:rPr>
        <w:t>организме.</w:t>
      </w:r>
      <w:r>
        <w:rPr>
          <w:spacing w:val="4"/>
        </w:rPr>
        <w:t xml:space="preserve"> </w:t>
      </w:r>
      <w:r>
        <w:rPr>
          <w:w w:val="95"/>
        </w:rPr>
        <w:t>Доядерные</w:t>
      </w:r>
      <w:r>
        <w:rPr>
          <w:spacing w:val="1"/>
        </w:rPr>
        <w:t xml:space="preserve"> </w:t>
      </w:r>
      <w:r>
        <w:rPr>
          <w:w w:val="95"/>
        </w:rPr>
        <w:t>и</w:t>
      </w:r>
      <w:r>
        <w:rPr>
          <w:spacing w:val="-13"/>
          <w:w w:val="95"/>
        </w:rPr>
        <w:t xml:space="preserve"> </w:t>
      </w:r>
      <w:r>
        <w:rPr>
          <w:w w:val="95"/>
        </w:rPr>
        <w:t>ядерные</w:t>
      </w:r>
      <w:r>
        <w:rPr>
          <w:spacing w:val="-4"/>
        </w:rPr>
        <w:t xml:space="preserve"> </w:t>
      </w:r>
      <w:r>
        <w:rPr>
          <w:spacing w:val="-2"/>
          <w:w w:val="95"/>
        </w:rPr>
        <w:t>организмы.</w:t>
      </w:r>
    </w:p>
    <w:p w:rsidR="001A2551" w:rsidRDefault="00573E71">
      <w:pPr>
        <w:pStyle w:val="a3"/>
        <w:spacing w:before="4" w:line="230" w:lineRule="auto"/>
        <w:ind w:left="611" w:right="320" w:firstLine="709"/>
      </w:pPr>
      <w:r>
        <w:t>Клетка и её открытие. Клеточное строение организмов. Цитология — наука о клетке. Клетка</w:t>
      </w:r>
      <w:r>
        <w:rPr>
          <w:spacing w:val="-16"/>
        </w:rPr>
        <w:t xml:space="preserve"> </w:t>
      </w:r>
      <w:r>
        <w:t>—</w:t>
      </w:r>
      <w:r>
        <w:rPr>
          <w:spacing w:val="-16"/>
        </w:rPr>
        <w:t xml:space="preserve"> </w:t>
      </w:r>
      <w:r>
        <w:t>наименьшая</w:t>
      </w:r>
      <w:r>
        <w:rPr>
          <w:spacing w:val="-15"/>
        </w:rPr>
        <w:t xml:space="preserve"> </w:t>
      </w:r>
      <w:r>
        <w:t>единица</w:t>
      </w:r>
      <w:r>
        <w:rPr>
          <w:spacing w:val="-16"/>
        </w:rPr>
        <w:t xml:space="preserve"> </w:t>
      </w:r>
      <w:r>
        <w:t>строения</w:t>
      </w:r>
      <w:r>
        <w:rPr>
          <w:spacing w:val="-16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жизнедеятельности</w:t>
      </w:r>
      <w:r>
        <w:rPr>
          <w:spacing w:val="-16"/>
        </w:rPr>
        <w:t xml:space="preserve"> </w:t>
      </w:r>
      <w:r>
        <w:t>организмов.</w:t>
      </w:r>
      <w:r>
        <w:rPr>
          <w:spacing w:val="-8"/>
        </w:rPr>
        <w:t xml:space="preserve"> </w:t>
      </w:r>
      <w:r>
        <w:t>Строение</w:t>
      </w:r>
      <w:r>
        <w:rPr>
          <w:spacing w:val="-9"/>
        </w:rPr>
        <w:t xml:space="preserve"> </w:t>
      </w:r>
      <w:r>
        <w:t>клетки</w:t>
      </w:r>
      <w:r>
        <w:rPr>
          <w:spacing w:val="-12"/>
        </w:rPr>
        <w:t xml:space="preserve"> </w:t>
      </w:r>
      <w:r>
        <w:t xml:space="preserve">под </w:t>
      </w:r>
      <w:r>
        <w:rPr>
          <w:w w:val="95"/>
        </w:rPr>
        <w:t>световым микроскопом:</w:t>
      </w:r>
      <w:r>
        <w:t xml:space="preserve"> </w:t>
      </w:r>
      <w:r>
        <w:rPr>
          <w:w w:val="95"/>
        </w:rPr>
        <w:t>клеточная оболочка,</w:t>
      </w:r>
      <w:r>
        <w:t xml:space="preserve"> </w:t>
      </w:r>
      <w:r>
        <w:rPr>
          <w:w w:val="95"/>
        </w:rPr>
        <w:t>цитоплазма,</w:t>
      </w:r>
      <w:r>
        <w:t xml:space="preserve"> </w:t>
      </w:r>
      <w:r>
        <w:rPr>
          <w:w w:val="95"/>
        </w:rPr>
        <w:t>ядро.</w:t>
      </w:r>
    </w:p>
    <w:p w:rsidR="001A2551" w:rsidRDefault="00573E71">
      <w:pPr>
        <w:pStyle w:val="a3"/>
        <w:spacing w:line="265" w:lineRule="exact"/>
        <w:ind w:left="1326"/>
      </w:pPr>
      <w:r>
        <w:rPr>
          <w:w w:val="95"/>
        </w:rPr>
        <w:t>Одноклеточные</w:t>
      </w:r>
      <w:r>
        <w:rPr>
          <w:spacing w:val="-2"/>
        </w:rPr>
        <w:t xml:space="preserve"> </w:t>
      </w:r>
      <w:r>
        <w:rPr>
          <w:w w:val="95"/>
        </w:rPr>
        <w:t>и</w:t>
      </w:r>
      <w:r>
        <w:rPr>
          <w:spacing w:val="-13"/>
          <w:w w:val="95"/>
        </w:rPr>
        <w:t xml:space="preserve"> </w:t>
      </w:r>
      <w:r>
        <w:rPr>
          <w:w w:val="95"/>
        </w:rPr>
        <w:t>многоклеточные</w:t>
      </w:r>
      <w:r>
        <w:rPr>
          <w:spacing w:val="-12"/>
          <w:w w:val="95"/>
        </w:rPr>
        <w:t xml:space="preserve"> </w:t>
      </w:r>
      <w:r>
        <w:rPr>
          <w:w w:val="95"/>
        </w:rPr>
        <w:t>организмы.</w:t>
      </w:r>
      <w:r>
        <w:rPr>
          <w:spacing w:val="-2"/>
        </w:rPr>
        <w:t xml:space="preserve"> </w:t>
      </w:r>
      <w:r>
        <w:rPr>
          <w:w w:val="95"/>
        </w:rPr>
        <w:t>Клетки,</w:t>
      </w:r>
      <w:r>
        <w:rPr>
          <w:spacing w:val="-4"/>
          <w:w w:val="95"/>
        </w:rPr>
        <w:t xml:space="preserve"> </w:t>
      </w:r>
      <w:r>
        <w:rPr>
          <w:w w:val="95"/>
        </w:rPr>
        <w:t>ткани,</w:t>
      </w:r>
      <w:r>
        <w:rPr>
          <w:spacing w:val="-6"/>
          <w:w w:val="95"/>
        </w:rPr>
        <w:t xml:space="preserve"> </w:t>
      </w:r>
      <w:r>
        <w:rPr>
          <w:w w:val="95"/>
        </w:rPr>
        <w:t>органы,</w:t>
      </w:r>
      <w:r>
        <w:rPr>
          <w:spacing w:val="-1"/>
          <w:w w:val="95"/>
        </w:rPr>
        <w:t xml:space="preserve"> </w:t>
      </w:r>
      <w:r>
        <w:rPr>
          <w:w w:val="95"/>
        </w:rPr>
        <w:t>системы</w:t>
      </w:r>
      <w:r>
        <w:rPr>
          <w:spacing w:val="-7"/>
          <w:w w:val="95"/>
        </w:rPr>
        <w:t xml:space="preserve"> </w:t>
      </w:r>
      <w:r>
        <w:rPr>
          <w:spacing w:val="-2"/>
          <w:w w:val="95"/>
        </w:rPr>
        <w:t>органов.</w:t>
      </w:r>
    </w:p>
    <w:p w:rsidR="001A2551" w:rsidRDefault="00573E71">
      <w:pPr>
        <w:pStyle w:val="a3"/>
        <w:spacing w:before="7" w:line="228" w:lineRule="auto"/>
        <w:ind w:left="622" w:right="320" w:firstLine="701"/>
      </w:pPr>
      <w:r>
        <w:t>Жизнедеятельность</w:t>
      </w:r>
      <w:r>
        <w:rPr>
          <w:spacing w:val="-14"/>
        </w:rPr>
        <w:t xml:space="preserve"> </w:t>
      </w:r>
      <w:r>
        <w:t>организмов.</w:t>
      </w:r>
      <w:r>
        <w:rPr>
          <w:spacing w:val="-10"/>
        </w:rPr>
        <w:t xml:space="preserve"> </w:t>
      </w:r>
      <w:r>
        <w:t>Особенности</w:t>
      </w:r>
      <w:r>
        <w:rPr>
          <w:spacing w:val="-6"/>
        </w:rPr>
        <w:t xml:space="preserve"> </w:t>
      </w:r>
      <w:r>
        <w:t>строения</w:t>
      </w:r>
      <w:r>
        <w:rPr>
          <w:spacing w:val="-6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процессов</w:t>
      </w:r>
      <w:r>
        <w:rPr>
          <w:spacing w:val="-10"/>
        </w:rPr>
        <w:t xml:space="preserve"> </w:t>
      </w:r>
      <w:r>
        <w:t>жизнедеятельности</w:t>
      </w:r>
      <w:r>
        <w:rPr>
          <w:spacing w:val="-14"/>
        </w:rPr>
        <w:t xml:space="preserve"> </w:t>
      </w:r>
      <w:r>
        <w:t xml:space="preserve">у </w:t>
      </w:r>
      <w:r>
        <w:rPr>
          <w:spacing w:val="-2"/>
        </w:rPr>
        <w:t>растений, животных,</w:t>
      </w:r>
      <w:r>
        <w:t xml:space="preserve"> </w:t>
      </w:r>
      <w:r>
        <w:rPr>
          <w:spacing w:val="-2"/>
        </w:rPr>
        <w:t>бактерий</w:t>
      </w:r>
      <w:r>
        <w:rPr>
          <w:spacing w:val="-4"/>
        </w:rPr>
        <w:t xml:space="preserve"> </w:t>
      </w:r>
      <w:r>
        <w:rPr>
          <w:spacing w:val="-2"/>
        </w:rPr>
        <w:t>и</w:t>
      </w:r>
      <w:r>
        <w:rPr>
          <w:spacing w:val="-11"/>
        </w:rPr>
        <w:t xml:space="preserve"> </w:t>
      </w:r>
      <w:r>
        <w:rPr>
          <w:spacing w:val="-2"/>
        </w:rPr>
        <w:t>грибов.</w:t>
      </w:r>
    </w:p>
    <w:p w:rsidR="001A2551" w:rsidRDefault="00573E71">
      <w:pPr>
        <w:pStyle w:val="a3"/>
        <w:spacing w:before="1" w:line="232" w:lineRule="auto"/>
        <w:ind w:left="622" w:right="339" w:firstLine="703"/>
      </w:pPr>
      <w:r>
        <w:t xml:space="preserve">Свойства организмов: питание, дыхание, выделение, движение, размножение, развитие, </w:t>
      </w:r>
      <w:r>
        <w:rPr>
          <w:w w:val="95"/>
        </w:rPr>
        <w:t>раздражимость, приспособленность. Организм — единое целое.</w:t>
      </w:r>
    </w:p>
    <w:p w:rsidR="001A2551" w:rsidRDefault="00573E71">
      <w:pPr>
        <w:pStyle w:val="a3"/>
        <w:spacing w:line="230" w:lineRule="auto"/>
        <w:ind w:left="616" w:right="340" w:firstLine="705"/>
      </w:pPr>
      <w:r>
        <w:rPr>
          <w:w w:val="95"/>
        </w:rPr>
        <w:t xml:space="preserve">Разнообразие организмов и их классификация (таксоны в биологии: царства, типы (отделы), </w:t>
      </w:r>
      <w:r>
        <w:rPr>
          <w:spacing w:val="-2"/>
        </w:rPr>
        <w:t>классы,</w:t>
      </w:r>
      <w:r>
        <w:rPr>
          <w:spacing w:val="-12"/>
        </w:rPr>
        <w:t xml:space="preserve"> </w:t>
      </w:r>
      <w:r>
        <w:rPr>
          <w:spacing w:val="-2"/>
        </w:rPr>
        <w:t>отряды</w:t>
      </w:r>
      <w:r>
        <w:rPr>
          <w:spacing w:val="-10"/>
        </w:rPr>
        <w:t xml:space="preserve"> </w:t>
      </w:r>
      <w:r>
        <w:rPr>
          <w:spacing w:val="-2"/>
        </w:rPr>
        <w:t>(порядки),</w:t>
      </w:r>
      <w:r>
        <w:rPr>
          <w:spacing w:val="-5"/>
        </w:rPr>
        <w:t xml:space="preserve"> </w:t>
      </w:r>
      <w:r>
        <w:rPr>
          <w:spacing w:val="-2"/>
        </w:rPr>
        <w:t>семейства, роды,</w:t>
      </w:r>
      <w:r>
        <w:rPr>
          <w:spacing w:val="-8"/>
        </w:rPr>
        <w:t xml:space="preserve"> </w:t>
      </w:r>
      <w:r>
        <w:rPr>
          <w:spacing w:val="-2"/>
        </w:rPr>
        <w:t>виды.</w:t>
      </w:r>
      <w:r>
        <w:rPr>
          <w:spacing w:val="-12"/>
        </w:rPr>
        <w:t xml:space="preserve"> </w:t>
      </w:r>
      <w:r>
        <w:rPr>
          <w:spacing w:val="-2"/>
        </w:rPr>
        <w:t>Бактерии</w:t>
      </w:r>
      <w:r>
        <w:rPr>
          <w:spacing w:val="-10"/>
        </w:rPr>
        <w:t xml:space="preserve"> </w:t>
      </w:r>
      <w:r>
        <w:rPr>
          <w:spacing w:val="-2"/>
        </w:rPr>
        <w:t>и</w:t>
      </w:r>
      <w:r>
        <w:rPr>
          <w:spacing w:val="-14"/>
        </w:rPr>
        <w:t xml:space="preserve"> </w:t>
      </w:r>
      <w:r>
        <w:rPr>
          <w:spacing w:val="-2"/>
        </w:rPr>
        <w:t>вирусы</w:t>
      </w:r>
      <w:r>
        <w:rPr>
          <w:spacing w:val="-9"/>
        </w:rPr>
        <w:t xml:space="preserve"> </w:t>
      </w:r>
      <w:r>
        <w:rPr>
          <w:spacing w:val="-2"/>
        </w:rPr>
        <w:t>как</w:t>
      </w:r>
      <w:r>
        <w:rPr>
          <w:spacing w:val="-14"/>
        </w:rPr>
        <w:t xml:space="preserve"> </w:t>
      </w:r>
      <w:r>
        <w:rPr>
          <w:spacing w:val="-2"/>
        </w:rPr>
        <w:t>формы</w:t>
      </w:r>
      <w:r>
        <w:rPr>
          <w:spacing w:val="-9"/>
        </w:rPr>
        <w:t xml:space="preserve"> </w:t>
      </w:r>
      <w:r>
        <w:rPr>
          <w:spacing w:val="-2"/>
        </w:rPr>
        <w:t>жизни.</w:t>
      </w:r>
      <w:r>
        <w:rPr>
          <w:spacing w:val="-7"/>
        </w:rPr>
        <w:t xml:space="preserve"> </w:t>
      </w:r>
      <w:r>
        <w:rPr>
          <w:spacing w:val="-2"/>
        </w:rPr>
        <w:t xml:space="preserve">Значение </w:t>
      </w:r>
      <w:r>
        <w:t>бактерий</w:t>
      </w:r>
      <w:r>
        <w:rPr>
          <w:spacing w:val="-8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вирусов</w:t>
      </w:r>
      <w:r>
        <w:rPr>
          <w:spacing w:val="-12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природе</w:t>
      </w:r>
      <w:r>
        <w:rPr>
          <w:spacing w:val="-9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жизни</w:t>
      </w:r>
      <w:r>
        <w:rPr>
          <w:spacing w:val="-15"/>
        </w:rPr>
        <w:t xml:space="preserve"> </w:t>
      </w:r>
      <w:r>
        <w:t>человека.</w:t>
      </w:r>
    </w:p>
    <w:p w:rsidR="001A2551" w:rsidRDefault="00573E71">
      <w:pPr>
        <w:pStyle w:val="a3"/>
        <w:spacing w:line="274" w:lineRule="exact"/>
        <w:ind w:left="1328"/>
      </w:pPr>
      <w:r>
        <w:rPr>
          <w:spacing w:val="-2"/>
          <w:w w:val="95"/>
        </w:rPr>
        <w:t>Лабораторные</w:t>
      </w:r>
      <w:r>
        <w:rPr>
          <w:spacing w:val="11"/>
        </w:rPr>
        <w:t xml:space="preserve"> </w:t>
      </w:r>
      <w:r>
        <w:rPr>
          <w:spacing w:val="-2"/>
          <w:w w:val="95"/>
        </w:rPr>
        <w:t>и</w:t>
      </w:r>
      <w:r>
        <w:rPr>
          <w:spacing w:val="-6"/>
          <w:w w:val="95"/>
        </w:rPr>
        <w:t xml:space="preserve"> </w:t>
      </w:r>
      <w:r>
        <w:rPr>
          <w:spacing w:val="-2"/>
          <w:w w:val="95"/>
        </w:rPr>
        <w:t>практические</w:t>
      </w:r>
      <w:r>
        <w:rPr>
          <w:spacing w:val="14"/>
        </w:rPr>
        <w:t xml:space="preserve"> </w:t>
      </w:r>
      <w:r>
        <w:rPr>
          <w:spacing w:val="-2"/>
          <w:w w:val="95"/>
        </w:rPr>
        <w:t>работы</w:t>
      </w:r>
    </w:p>
    <w:p w:rsidR="001A2551" w:rsidRDefault="00573E71">
      <w:pPr>
        <w:pStyle w:val="a4"/>
        <w:numPr>
          <w:ilvl w:val="1"/>
          <w:numId w:val="67"/>
        </w:numPr>
        <w:tabs>
          <w:tab w:val="left" w:pos="1694"/>
          <w:tab w:val="left" w:pos="1695"/>
          <w:tab w:val="left" w:pos="2872"/>
          <w:tab w:val="left" w:pos="3754"/>
          <w:tab w:val="left" w:pos="4767"/>
          <w:tab w:val="left" w:pos="5622"/>
          <w:tab w:val="left" w:pos="6284"/>
          <w:tab w:val="left" w:pos="6849"/>
          <w:tab w:val="left" w:pos="7664"/>
          <w:tab w:val="left" w:pos="7990"/>
          <w:tab w:val="left" w:pos="9557"/>
          <w:tab w:val="left" w:pos="10075"/>
        </w:tabs>
        <w:spacing w:before="2" w:line="228" w:lineRule="auto"/>
        <w:ind w:right="320" w:firstLine="708"/>
        <w:jc w:val="left"/>
        <w:rPr>
          <w:sz w:val="25"/>
        </w:rPr>
      </w:pPr>
      <w:r>
        <w:rPr>
          <w:spacing w:val="-2"/>
          <w:sz w:val="25"/>
        </w:rPr>
        <w:t>Изучение</w:t>
      </w:r>
      <w:r>
        <w:rPr>
          <w:sz w:val="25"/>
        </w:rPr>
        <w:tab/>
      </w:r>
      <w:r>
        <w:rPr>
          <w:spacing w:val="-2"/>
          <w:sz w:val="25"/>
        </w:rPr>
        <w:t>клеток</w:t>
      </w:r>
      <w:r>
        <w:rPr>
          <w:sz w:val="25"/>
        </w:rPr>
        <w:tab/>
      </w:r>
      <w:r>
        <w:rPr>
          <w:spacing w:val="-2"/>
          <w:sz w:val="25"/>
        </w:rPr>
        <w:t>кожицы</w:t>
      </w:r>
      <w:r>
        <w:rPr>
          <w:sz w:val="25"/>
        </w:rPr>
        <w:tab/>
      </w:r>
      <w:r>
        <w:rPr>
          <w:spacing w:val="-2"/>
          <w:sz w:val="25"/>
        </w:rPr>
        <w:t>чешуи</w:t>
      </w:r>
      <w:r>
        <w:rPr>
          <w:sz w:val="25"/>
        </w:rPr>
        <w:tab/>
      </w:r>
      <w:r>
        <w:rPr>
          <w:spacing w:val="-4"/>
          <w:sz w:val="25"/>
        </w:rPr>
        <w:t>лука</w:t>
      </w:r>
      <w:r>
        <w:rPr>
          <w:sz w:val="25"/>
        </w:rPr>
        <w:tab/>
      </w:r>
      <w:r>
        <w:rPr>
          <w:spacing w:val="-4"/>
          <w:sz w:val="25"/>
        </w:rPr>
        <w:t>под</w:t>
      </w:r>
      <w:r>
        <w:rPr>
          <w:sz w:val="25"/>
        </w:rPr>
        <w:tab/>
      </w:r>
      <w:r>
        <w:rPr>
          <w:spacing w:val="-2"/>
          <w:sz w:val="25"/>
        </w:rPr>
        <w:t>лупой</w:t>
      </w:r>
      <w:r>
        <w:rPr>
          <w:sz w:val="25"/>
        </w:rPr>
        <w:tab/>
      </w:r>
      <w:r>
        <w:rPr>
          <w:spacing w:val="-10"/>
          <w:sz w:val="25"/>
        </w:rPr>
        <w:t>и</w:t>
      </w:r>
      <w:r>
        <w:rPr>
          <w:sz w:val="25"/>
        </w:rPr>
        <w:tab/>
      </w:r>
      <w:r>
        <w:rPr>
          <w:spacing w:val="-2"/>
          <w:sz w:val="25"/>
        </w:rPr>
        <w:t>микроскопом</w:t>
      </w:r>
      <w:r>
        <w:rPr>
          <w:sz w:val="25"/>
        </w:rPr>
        <w:tab/>
      </w:r>
      <w:r>
        <w:rPr>
          <w:spacing w:val="-4"/>
          <w:sz w:val="25"/>
        </w:rPr>
        <w:t>(на</w:t>
      </w:r>
      <w:r>
        <w:rPr>
          <w:sz w:val="25"/>
        </w:rPr>
        <w:tab/>
      </w:r>
      <w:r>
        <w:rPr>
          <w:spacing w:val="-4"/>
          <w:w w:val="95"/>
          <w:sz w:val="25"/>
        </w:rPr>
        <w:t xml:space="preserve">примере </w:t>
      </w:r>
      <w:r>
        <w:rPr>
          <w:w w:val="95"/>
          <w:sz w:val="25"/>
        </w:rPr>
        <w:t>самостоятельно приготовленного микропрепарата).</w:t>
      </w:r>
    </w:p>
    <w:p w:rsidR="001A2551" w:rsidRDefault="00573E71">
      <w:pPr>
        <w:pStyle w:val="a4"/>
        <w:numPr>
          <w:ilvl w:val="1"/>
          <w:numId w:val="67"/>
        </w:numPr>
        <w:tabs>
          <w:tab w:val="left" w:pos="1567"/>
        </w:tabs>
        <w:spacing w:line="271" w:lineRule="exact"/>
        <w:ind w:left="1566" w:hanging="242"/>
        <w:jc w:val="left"/>
        <w:rPr>
          <w:sz w:val="25"/>
        </w:rPr>
      </w:pPr>
      <w:r>
        <w:rPr>
          <w:spacing w:val="-2"/>
          <w:w w:val="95"/>
          <w:sz w:val="25"/>
        </w:rPr>
        <w:t>Ознакомление</w:t>
      </w:r>
      <w:r>
        <w:rPr>
          <w:spacing w:val="14"/>
          <w:sz w:val="25"/>
        </w:rPr>
        <w:t xml:space="preserve"> </w:t>
      </w:r>
      <w:r>
        <w:rPr>
          <w:spacing w:val="-2"/>
          <w:w w:val="95"/>
          <w:sz w:val="25"/>
        </w:rPr>
        <w:t>с</w:t>
      </w:r>
      <w:r>
        <w:rPr>
          <w:spacing w:val="-8"/>
          <w:w w:val="95"/>
          <w:sz w:val="25"/>
        </w:rPr>
        <w:t xml:space="preserve"> </w:t>
      </w:r>
      <w:r>
        <w:rPr>
          <w:spacing w:val="-2"/>
          <w:w w:val="95"/>
          <w:sz w:val="25"/>
        </w:rPr>
        <w:t>принципами</w:t>
      </w:r>
      <w:r>
        <w:rPr>
          <w:spacing w:val="10"/>
          <w:sz w:val="25"/>
        </w:rPr>
        <w:t xml:space="preserve"> </w:t>
      </w:r>
      <w:r>
        <w:rPr>
          <w:spacing w:val="-2"/>
          <w:w w:val="95"/>
          <w:sz w:val="25"/>
        </w:rPr>
        <w:t>систематики</w:t>
      </w:r>
      <w:r>
        <w:rPr>
          <w:spacing w:val="12"/>
          <w:sz w:val="25"/>
        </w:rPr>
        <w:t xml:space="preserve"> </w:t>
      </w:r>
      <w:r>
        <w:rPr>
          <w:spacing w:val="-2"/>
          <w:w w:val="95"/>
          <w:sz w:val="25"/>
        </w:rPr>
        <w:t>организмов.</w:t>
      </w:r>
    </w:p>
    <w:p w:rsidR="001A2551" w:rsidRDefault="00573E71">
      <w:pPr>
        <w:pStyle w:val="a4"/>
        <w:numPr>
          <w:ilvl w:val="1"/>
          <w:numId w:val="67"/>
        </w:numPr>
        <w:tabs>
          <w:tab w:val="left" w:pos="1562"/>
        </w:tabs>
        <w:spacing w:line="278" w:lineRule="exact"/>
        <w:ind w:left="1561" w:hanging="237"/>
        <w:jc w:val="left"/>
        <w:rPr>
          <w:sz w:val="25"/>
        </w:rPr>
      </w:pPr>
      <w:r>
        <w:rPr>
          <w:w w:val="95"/>
          <w:sz w:val="25"/>
        </w:rPr>
        <w:t>Наблюдение</w:t>
      </w:r>
      <w:r>
        <w:rPr>
          <w:spacing w:val="-1"/>
          <w:w w:val="95"/>
          <w:sz w:val="25"/>
        </w:rPr>
        <w:t xml:space="preserve"> </w:t>
      </w:r>
      <w:r>
        <w:rPr>
          <w:w w:val="95"/>
          <w:sz w:val="25"/>
        </w:rPr>
        <w:t>за</w:t>
      </w:r>
      <w:r>
        <w:rPr>
          <w:spacing w:val="-10"/>
          <w:w w:val="95"/>
          <w:sz w:val="25"/>
        </w:rPr>
        <w:t xml:space="preserve"> </w:t>
      </w:r>
      <w:r>
        <w:rPr>
          <w:w w:val="95"/>
          <w:sz w:val="25"/>
        </w:rPr>
        <w:t>потреблением</w:t>
      </w:r>
      <w:r>
        <w:rPr>
          <w:spacing w:val="1"/>
          <w:sz w:val="25"/>
        </w:rPr>
        <w:t xml:space="preserve"> </w:t>
      </w:r>
      <w:r>
        <w:rPr>
          <w:w w:val="95"/>
          <w:sz w:val="25"/>
        </w:rPr>
        <w:t>воды</w:t>
      </w:r>
      <w:r>
        <w:rPr>
          <w:spacing w:val="-9"/>
          <w:w w:val="95"/>
          <w:sz w:val="25"/>
        </w:rPr>
        <w:t xml:space="preserve"> </w:t>
      </w:r>
      <w:r>
        <w:rPr>
          <w:spacing w:val="-2"/>
          <w:w w:val="95"/>
          <w:sz w:val="25"/>
        </w:rPr>
        <w:t>растением.</w:t>
      </w:r>
    </w:p>
    <w:p w:rsidR="001A2551" w:rsidRDefault="00573E71">
      <w:pPr>
        <w:pStyle w:val="4"/>
        <w:numPr>
          <w:ilvl w:val="1"/>
          <w:numId w:val="67"/>
        </w:numPr>
        <w:tabs>
          <w:tab w:val="left" w:pos="857"/>
        </w:tabs>
        <w:ind w:left="856" w:hanging="237"/>
        <w:jc w:val="left"/>
      </w:pPr>
      <w:r>
        <w:rPr>
          <w:w w:val="95"/>
        </w:rPr>
        <w:t>Организмы</w:t>
      </w:r>
      <w:r>
        <w:rPr>
          <w:spacing w:val="4"/>
        </w:rPr>
        <w:t xml:space="preserve"> </w:t>
      </w:r>
      <w:r>
        <w:rPr>
          <w:w w:val="95"/>
        </w:rPr>
        <w:t>и</w:t>
      </w:r>
      <w:r>
        <w:rPr>
          <w:spacing w:val="-13"/>
          <w:w w:val="95"/>
        </w:rPr>
        <w:t xml:space="preserve"> </w:t>
      </w:r>
      <w:r>
        <w:rPr>
          <w:w w:val="95"/>
        </w:rPr>
        <w:t>среда</w:t>
      </w:r>
      <w:r>
        <w:rPr>
          <w:spacing w:val="-5"/>
          <w:w w:val="95"/>
        </w:rPr>
        <w:t xml:space="preserve"> </w:t>
      </w:r>
      <w:r>
        <w:rPr>
          <w:spacing w:val="-2"/>
          <w:w w:val="95"/>
        </w:rPr>
        <w:t>обитания</w:t>
      </w:r>
    </w:p>
    <w:p w:rsidR="001A2551" w:rsidRDefault="00573E71">
      <w:pPr>
        <w:pStyle w:val="a3"/>
        <w:spacing w:before="5" w:line="228" w:lineRule="auto"/>
        <w:ind w:left="611" w:right="308" w:firstLine="709"/>
      </w:pPr>
      <w:r>
        <w:t>Понятие</w:t>
      </w:r>
      <w:r>
        <w:rPr>
          <w:spacing w:val="-5"/>
        </w:rPr>
        <w:t xml:space="preserve"> </w:t>
      </w:r>
      <w:r>
        <w:t>о</w:t>
      </w:r>
      <w:r>
        <w:rPr>
          <w:spacing w:val="-14"/>
        </w:rPr>
        <w:t xml:space="preserve"> </w:t>
      </w:r>
      <w:r>
        <w:t>среде</w:t>
      </w:r>
      <w:r>
        <w:rPr>
          <w:spacing w:val="-9"/>
        </w:rPr>
        <w:t xml:space="preserve"> </w:t>
      </w:r>
      <w:r>
        <w:t>обитания.</w:t>
      </w:r>
      <w:r>
        <w:rPr>
          <w:spacing w:val="-8"/>
        </w:rPr>
        <w:t xml:space="preserve"> </w:t>
      </w:r>
      <w:r>
        <w:t>Водная,</w:t>
      </w:r>
      <w:r>
        <w:rPr>
          <w:spacing w:val="-3"/>
        </w:rPr>
        <w:t xml:space="preserve"> </w:t>
      </w:r>
      <w:r>
        <w:t>наземно-воздушная,</w:t>
      </w:r>
      <w:r>
        <w:rPr>
          <w:spacing w:val="-13"/>
        </w:rPr>
        <w:t xml:space="preserve"> </w:t>
      </w:r>
      <w:r>
        <w:t xml:space="preserve">почвенная, внутриорганизменная среды обитания. Представители сред обитания. Особенности сред обитания организмов. </w:t>
      </w:r>
      <w:r>
        <w:rPr>
          <w:w w:val="95"/>
        </w:rPr>
        <w:t>Приспособления организмов к среде обитания. Сезонные изменения в жизни организмов.</w:t>
      </w:r>
    </w:p>
    <w:p w:rsidR="001A2551" w:rsidRDefault="00573E71">
      <w:pPr>
        <w:pStyle w:val="4"/>
        <w:spacing w:before="2"/>
        <w:ind w:left="620"/>
      </w:pPr>
      <w:r>
        <w:rPr>
          <w:spacing w:val="-2"/>
          <w:w w:val="95"/>
        </w:rPr>
        <w:t>Лабораторные</w:t>
      </w:r>
      <w:r>
        <w:rPr>
          <w:spacing w:val="16"/>
        </w:rPr>
        <w:t xml:space="preserve"> </w:t>
      </w:r>
      <w:r>
        <w:rPr>
          <w:spacing w:val="-2"/>
          <w:w w:val="95"/>
        </w:rPr>
        <w:t>и</w:t>
      </w:r>
      <w:r>
        <w:rPr>
          <w:spacing w:val="-6"/>
          <w:w w:val="95"/>
        </w:rPr>
        <w:t xml:space="preserve"> </w:t>
      </w:r>
      <w:r>
        <w:rPr>
          <w:spacing w:val="-2"/>
          <w:w w:val="95"/>
        </w:rPr>
        <w:t>практические</w:t>
      </w:r>
      <w:r>
        <w:rPr>
          <w:spacing w:val="14"/>
        </w:rPr>
        <w:t xml:space="preserve"> </w:t>
      </w:r>
      <w:r>
        <w:rPr>
          <w:spacing w:val="-2"/>
          <w:w w:val="95"/>
        </w:rPr>
        <w:t>работы</w:t>
      </w:r>
    </w:p>
    <w:p w:rsidR="001A2551" w:rsidRDefault="00573E71">
      <w:pPr>
        <w:pStyle w:val="a3"/>
        <w:spacing w:line="273" w:lineRule="exact"/>
        <w:ind w:left="1321"/>
      </w:pPr>
      <w:r>
        <w:rPr>
          <w:w w:val="95"/>
        </w:rPr>
        <w:t>Выявление</w:t>
      </w:r>
      <w:r>
        <w:rPr>
          <w:spacing w:val="4"/>
        </w:rPr>
        <w:t xml:space="preserve"> </w:t>
      </w:r>
      <w:r>
        <w:rPr>
          <w:w w:val="95"/>
        </w:rPr>
        <w:t>приспособлений</w:t>
      </w:r>
      <w:r>
        <w:rPr>
          <w:spacing w:val="-12"/>
          <w:w w:val="95"/>
        </w:rPr>
        <w:t xml:space="preserve"> </w:t>
      </w:r>
      <w:r>
        <w:rPr>
          <w:w w:val="95"/>
        </w:rPr>
        <w:t>организмов</w:t>
      </w:r>
      <w:r>
        <w:rPr>
          <w:spacing w:val="1"/>
        </w:rPr>
        <w:t xml:space="preserve"> </w:t>
      </w:r>
      <w:r>
        <w:rPr>
          <w:w w:val="95"/>
        </w:rPr>
        <w:t>к</w:t>
      </w:r>
      <w:r>
        <w:rPr>
          <w:spacing w:val="-10"/>
          <w:w w:val="95"/>
        </w:rPr>
        <w:t xml:space="preserve"> </w:t>
      </w:r>
      <w:r>
        <w:rPr>
          <w:w w:val="95"/>
        </w:rPr>
        <w:t>среде</w:t>
      </w:r>
      <w:r>
        <w:rPr>
          <w:spacing w:val="-7"/>
          <w:w w:val="95"/>
        </w:rPr>
        <w:t xml:space="preserve"> </w:t>
      </w:r>
      <w:r>
        <w:rPr>
          <w:w w:val="95"/>
        </w:rPr>
        <w:t>обитания</w:t>
      </w:r>
      <w:r>
        <w:rPr>
          <w:spacing w:val="-5"/>
          <w:w w:val="95"/>
        </w:rPr>
        <w:t xml:space="preserve"> </w:t>
      </w:r>
      <w:r>
        <w:rPr>
          <w:w w:val="95"/>
        </w:rPr>
        <w:t>(на</w:t>
      </w:r>
      <w:r>
        <w:rPr>
          <w:spacing w:val="-8"/>
          <w:w w:val="95"/>
        </w:rPr>
        <w:t xml:space="preserve"> </w:t>
      </w:r>
      <w:r>
        <w:rPr>
          <w:w w:val="95"/>
        </w:rPr>
        <w:t>конкретных</w:t>
      </w:r>
      <w:r>
        <w:rPr>
          <w:spacing w:val="2"/>
        </w:rPr>
        <w:t xml:space="preserve"> </w:t>
      </w:r>
      <w:r>
        <w:rPr>
          <w:spacing w:val="-2"/>
          <w:w w:val="95"/>
        </w:rPr>
        <w:t>примерах).</w:t>
      </w:r>
    </w:p>
    <w:p w:rsidR="001A2551" w:rsidRDefault="00573E71">
      <w:pPr>
        <w:pStyle w:val="4"/>
        <w:ind w:left="619"/>
      </w:pPr>
      <w:r>
        <w:rPr>
          <w:w w:val="95"/>
        </w:rPr>
        <w:t>Экскурсии</w:t>
      </w:r>
      <w:r>
        <w:rPr>
          <w:spacing w:val="1"/>
        </w:rPr>
        <w:t xml:space="preserve"> </w:t>
      </w:r>
      <w:r>
        <w:rPr>
          <w:w w:val="95"/>
        </w:rPr>
        <w:t>или</w:t>
      </w:r>
      <w:r>
        <w:rPr>
          <w:spacing w:val="-12"/>
          <w:w w:val="95"/>
        </w:rPr>
        <w:t xml:space="preserve"> </w:t>
      </w:r>
      <w:r>
        <w:rPr>
          <w:spacing w:val="-2"/>
          <w:w w:val="95"/>
        </w:rPr>
        <w:t>видеоэкскурсии</w:t>
      </w:r>
    </w:p>
    <w:p w:rsidR="001A2551" w:rsidRDefault="00573E71">
      <w:pPr>
        <w:pStyle w:val="a3"/>
        <w:spacing w:line="276" w:lineRule="exact"/>
        <w:ind w:left="1321"/>
      </w:pPr>
      <w:r>
        <w:rPr>
          <w:w w:val="95"/>
        </w:rPr>
        <w:t>Растительный</w:t>
      </w:r>
      <w:r>
        <w:rPr>
          <w:spacing w:val="5"/>
        </w:rPr>
        <w:t xml:space="preserve"> </w:t>
      </w:r>
      <w:r>
        <w:rPr>
          <w:w w:val="95"/>
        </w:rPr>
        <w:t>и</w:t>
      </w:r>
      <w:r>
        <w:rPr>
          <w:spacing w:val="-12"/>
          <w:w w:val="95"/>
        </w:rPr>
        <w:t xml:space="preserve"> </w:t>
      </w:r>
      <w:r>
        <w:rPr>
          <w:w w:val="95"/>
        </w:rPr>
        <w:t>животный</w:t>
      </w:r>
      <w:r>
        <w:rPr>
          <w:spacing w:val="-2"/>
        </w:rPr>
        <w:t xml:space="preserve"> </w:t>
      </w:r>
      <w:r>
        <w:rPr>
          <w:w w:val="95"/>
        </w:rPr>
        <w:t>мир</w:t>
      </w:r>
      <w:r>
        <w:rPr>
          <w:spacing w:val="-5"/>
          <w:w w:val="95"/>
        </w:rPr>
        <w:t xml:space="preserve"> </w:t>
      </w:r>
      <w:r>
        <w:rPr>
          <w:w w:val="95"/>
        </w:rPr>
        <w:t>родного</w:t>
      </w:r>
      <w:r>
        <w:rPr>
          <w:spacing w:val="-2"/>
          <w:w w:val="95"/>
        </w:rPr>
        <w:t xml:space="preserve"> </w:t>
      </w:r>
      <w:r>
        <w:rPr>
          <w:w w:val="95"/>
        </w:rPr>
        <w:t>края</w:t>
      </w:r>
      <w:r>
        <w:rPr>
          <w:spacing w:val="-12"/>
          <w:w w:val="95"/>
        </w:rPr>
        <w:t xml:space="preserve"> </w:t>
      </w:r>
      <w:r>
        <w:rPr>
          <w:spacing w:val="-2"/>
          <w:w w:val="95"/>
        </w:rPr>
        <w:t>(краеведение).</w:t>
      </w:r>
    </w:p>
    <w:p w:rsidR="001A2551" w:rsidRDefault="00573E71">
      <w:pPr>
        <w:pStyle w:val="4"/>
        <w:numPr>
          <w:ilvl w:val="1"/>
          <w:numId w:val="67"/>
        </w:numPr>
        <w:tabs>
          <w:tab w:val="left" w:pos="857"/>
        </w:tabs>
        <w:spacing w:line="278" w:lineRule="exact"/>
        <w:ind w:left="856" w:hanging="239"/>
        <w:jc w:val="both"/>
      </w:pPr>
      <w:r>
        <w:rPr>
          <w:spacing w:val="-2"/>
          <w:w w:val="95"/>
        </w:rPr>
        <w:t>Природные</w:t>
      </w:r>
      <w:r>
        <w:rPr>
          <w:spacing w:val="8"/>
        </w:rPr>
        <w:t xml:space="preserve"> </w:t>
      </w:r>
      <w:r>
        <w:rPr>
          <w:spacing w:val="-2"/>
        </w:rPr>
        <w:t>сообщества</w:t>
      </w:r>
    </w:p>
    <w:p w:rsidR="001A2551" w:rsidRDefault="00573E71">
      <w:pPr>
        <w:pStyle w:val="a3"/>
        <w:spacing w:before="3" w:line="230" w:lineRule="auto"/>
        <w:ind w:left="611" w:right="342" w:firstLine="709"/>
      </w:pPr>
      <w:r>
        <w:t xml:space="preserve">Понятие о природном сообществе. Взаимосвязи организмов в природных сообществах. </w:t>
      </w:r>
      <w:r>
        <w:rPr>
          <w:w w:val="95"/>
        </w:rPr>
        <w:t>Пищевые связи в</w:t>
      </w:r>
      <w:r>
        <w:rPr>
          <w:spacing w:val="-4"/>
          <w:w w:val="95"/>
        </w:rPr>
        <w:t xml:space="preserve"> </w:t>
      </w:r>
      <w:r>
        <w:rPr>
          <w:w w:val="95"/>
        </w:rPr>
        <w:t>сообществах. Пищевые звенья, цепи и</w:t>
      </w:r>
      <w:r>
        <w:rPr>
          <w:spacing w:val="-1"/>
          <w:w w:val="95"/>
        </w:rPr>
        <w:t xml:space="preserve"> </w:t>
      </w:r>
      <w:r>
        <w:rPr>
          <w:w w:val="95"/>
        </w:rPr>
        <w:t xml:space="preserve">сети питания. Производители, потребители и разрушители органических веществ в природных сообществах. Примеры природных сообществ </w:t>
      </w:r>
      <w:r>
        <w:t>(лес, пруд, озеро и</w:t>
      </w:r>
      <w:r>
        <w:rPr>
          <w:spacing w:val="-4"/>
        </w:rPr>
        <w:t xml:space="preserve"> </w:t>
      </w:r>
      <w:r>
        <w:t>др.).</w:t>
      </w:r>
    </w:p>
    <w:p w:rsidR="001A2551" w:rsidRDefault="00573E71">
      <w:pPr>
        <w:pStyle w:val="a3"/>
        <w:spacing w:line="228" w:lineRule="auto"/>
        <w:ind w:left="620" w:right="323" w:firstLine="757"/>
      </w:pPr>
      <w:r>
        <w:rPr>
          <w:w w:val="95"/>
        </w:rPr>
        <w:t>Искусственные сообщества, их</w:t>
      </w:r>
      <w:r>
        <w:rPr>
          <w:spacing w:val="-5"/>
          <w:w w:val="95"/>
        </w:rPr>
        <w:t xml:space="preserve"> </w:t>
      </w:r>
      <w:r>
        <w:rPr>
          <w:w w:val="95"/>
        </w:rPr>
        <w:t>отличительные признаки</w:t>
      </w:r>
      <w:r>
        <w:rPr>
          <w:spacing w:val="-4"/>
          <w:w w:val="95"/>
        </w:rPr>
        <w:t xml:space="preserve"> </w:t>
      </w:r>
      <w:r>
        <w:rPr>
          <w:w w:val="95"/>
        </w:rPr>
        <w:t>от</w:t>
      </w:r>
      <w:r>
        <w:rPr>
          <w:spacing w:val="-5"/>
          <w:w w:val="95"/>
        </w:rPr>
        <w:t xml:space="preserve"> </w:t>
      </w:r>
      <w:r>
        <w:rPr>
          <w:w w:val="95"/>
        </w:rPr>
        <w:t>природных сообществ. Причины неустойчивости</w:t>
      </w:r>
      <w:r>
        <w:rPr>
          <w:spacing w:val="-1"/>
          <w:w w:val="95"/>
        </w:rPr>
        <w:t xml:space="preserve"> </w:t>
      </w:r>
      <w:r>
        <w:rPr>
          <w:w w:val="95"/>
        </w:rPr>
        <w:t>искусственных</w:t>
      </w:r>
      <w:r>
        <w:t xml:space="preserve"> </w:t>
      </w:r>
      <w:r>
        <w:rPr>
          <w:w w:val="95"/>
        </w:rPr>
        <w:t>сообществ. Роль искусственных сообществ в жизни человека.</w:t>
      </w:r>
    </w:p>
    <w:p w:rsidR="001A2551" w:rsidRDefault="00573E71">
      <w:pPr>
        <w:pStyle w:val="a3"/>
        <w:spacing w:before="10" w:line="223" w:lineRule="auto"/>
        <w:ind w:left="620" w:right="348" w:firstLine="700"/>
      </w:pPr>
      <w:r>
        <w:t>Природные зоны Земли, их обитатели. Флора и фауна природных зон. Ландшафты: природные</w:t>
      </w:r>
      <w:r>
        <w:rPr>
          <w:spacing w:val="-1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культурные.</w:t>
      </w:r>
    </w:p>
    <w:p w:rsidR="001A2551" w:rsidRDefault="00573E71">
      <w:pPr>
        <w:pStyle w:val="4"/>
        <w:spacing w:before="5"/>
        <w:ind w:left="620"/>
      </w:pPr>
      <w:r>
        <w:rPr>
          <w:spacing w:val="-2"/>
          <w:w w:val="95"/>
        </w:rPr>
        <w:t>Лабораторные</w:t>
      </w:r>
      <w:r>
        <w:rPr>
          <w:spacing w:val="17"/>
        </w:rPr>
        <w:t xml:space="preserve"> </w:t>
      </w:r>
      <w:r>
        <w:rPr>
          <w:spacing w:val="-2"/>
          <w:w w:val="95"/>
        </w:rPr>
        <w:t>и</w:t>
      </w:r>
      <w:r>
        <w:rPr>
          <w:spacing w:val="-7"/>
          <w:w w:val="95"/>
        </w:rPr>
        <w:t xml:space="preserve"> </w:t>
      </w:r>
      <w:r>
        <w:rPr>
          <w:spacing w:val="-2"/>
          <w:w w:val="95"/>
        </w:rPr>
        <w:t>практические</w:t>
      </w:r>
      <w:r>
        <w:rPr>
          <w:spacing w:val="18"/>
        </w:rPr>
        <w:t xml:space="preserve"> </w:t>
      </w:r>
      <w:r>
        <w:rPr>
          <w:spacing w:val="-2"/>
          <w:w w:val="95"/>
        </w:rPr>
        <w:t>работы</w:t>
      </w:r>
    </w:p>
    <w:p w:rsidR="001A2551" w:rsidRDefault="00573E71">
      <w:pPr>
        <w:pStyle w:val="a3"/>
        <w:spacing w:line="273" w:lineRule="exact"/>
        <w:ind w:left="1321"/>
      </w:pPr>
      <w:r>
        <w:t>Изучение</w:t>
      </w:r>
      <w:r>
        <w:rPr>
          <w:spacing w:val="62"/>
        </w:rPr>
        <w:t xml:space="preserve"> </w:t>
      </w:r>
      <w:r>
        <w:t>искусственных</w:t>
      </w:r>
      <w:r>
        <w:rPr>
          <w:spacing w:val="71"/>
        </w:rPr>
        <w:t xml:space="preserve"> </w:t>
      </w:r>
      <w:r>
        <w:t>сообществ</w:t>
      </w:r>
      <w:r>
        <w:rPr>
          <w:spacing w:val="64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их</w:t>
      </w:r>
      <w:r>
        <w:rPr>
          <w:spacing w:val="54"/>
        </w:rPr>
        <w:t xml:space="preserve"> </w:t>
      </w:r>
      <w:r>
        <w:t>обитателей</w:t>
      </w:r>
      <w:r>
        <w:rPr>
          <w:spacing w:val="64"/>
        </w:rPr>
        <w:t xml:space="preserve"> </w:t>
      </w:r>
      <w:r>
        <w:t>(на</w:t>
      </w:r>
      <w:r>
        <w:rPr>
          <w:spacing w:val="57"/>
        </w:rPr>
        <w:t xml:space="preserve"> </w:t>
      </w:r>
      <w:r>
        <w:t>примере</w:t>
      </w:r>
      <w:r>
        <w:rPr>
          <w:spacing w:val="57"/>
        </w:rPr>
        <w:t xml:space="preserve"> </w:t>
      </w:r>
      <w:r>
        <w:t>аквариума</w:t>
      </w:r>
      <w:r>
        <w:rPr>
          <w:spacing w:val="65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rPr>
          <w:spacing w:val="-2"/>
        </w:rPr>
        <w:t>др.).</w:t>
      </w:r>
    </w:p>
    <w:p w:rsidR="001A2551" w:rsidRDefault="00573E71">
      <w:pPr>
        <w:pStyle w:val="4"/>
        <w:spacing w:line="278" w:lineRule="exact"/>
        <w:ind w:left="614"/>
      </w:pPr>
      <w:r>
        <w:rPr>
          <w:w w:val="95"/>
        </w:rPr>
        <w:t>Экскурсии</w:t>
      </w:r>
      <w:r>
        <w:rPr>
          <w:spacing w:val="1"/>
        </w:rPr>
        <w:t xml:space="preserve"> </w:t>
      </w:r>
      <w:r>
        <w:rPr>
          <w:w w:val="95"/>
        </w:rPr>
        <w:t>или</w:t>
      </w:r>
      <w:r>
        <w:rPr>
          <w:spacing w:val="-12"/>
          <w:w w:val="95"/>
        </w:rPr>
        <w:t xml:space="preserve"> </w:t>
      </w:r>
      <w:r>
        <w:rPr>
          <w:spacing w:val="-2"/>
          <w:w w:val="95"/>
        </w:rPr>
        <w:t>видеоэкскурсии</w:t>
      </w:r>
    </w:p>
    <w:p w:rsidR="001A2551" w:rsidRDefault="00573E71">
      <w:pPr>
        <w:pStyle w:val="a4"/>
        <w:numPr>
          <w:ilvl w:val="2"/>
          <w:numId w:val="67"/>
        </w:numPr>
        <w:tabs>
          <w:tab w:val="left" w:pos="1561"/>
        </w:tabs>
        <w:spacing w:line="273" w:lineRule="exact"/>
        <w:jc w:val="both"/>
        <w:rPr>
          <w:sz w:val="25"/>
        </w:rPr>
      </w:pPr>
      <w:r>
        <w:rPr>
          <w:w w:val="95"/>
          <w:sz w:val="25"/>
        </w:rPr>
        <w:t>Изучение</w:t>
      </w:r>
      <w:r>
        <w:rPr>
          <w:spacing w:val="-2"/>
          <w:w w:val="95"/>
          <w:sz w:val="25"/>
        </w:rPr>
        <w:t xml:space="preserve"> </w:t>
      </w:r>
      <w:r>
        <w:rPr>
          <w:w w:val="95"/>
          <w:sz w:val="25"/>
        </w:rPr>
        <w:t>природных</w:t>
      </w:r>
      <w:r>
        <w:rPr>
          <w:sz w:val="25"/>
        </w:rPr>
        <w:t xml:space="preserve"> </w:t>
      </w:r>
      <w:r>
        <w:rPr>
          <w:w w:val="95"/>
          <w:sz w:val="25"/>
        </w:rPr>
        <w:t>сообществ</w:t>
      </w:r>
      <w:r>
        <w:rPr>
          <w:spacing w:val="-1"/>
          <w:w w:val="95"/>
          <w:sz w:val="25"/>
        </w:rPr>
        <w:t xml:space="preserve"> </w:t>
      </w:r>
      <w:r>
        <w:rPr>
          <w:w w:val="95"/>
          <w:sz w:val="25"/>
        </w:rPr>
        <w:t>(на</w:t>
      </w:r>
      <w:r>
        <w:rPr>
          <w:spacing w:val="-6"/>
          <w:w w:val="95"/>
          <w:sz w:val="25"/>
        </w:rPr>
        <w:t xml:space="preserve"> </w:t>
      </w:r>
      <w:r>
        <w:rPr>
          <w:w w:val="95"/>
          <w:sz w:val="25"/>
        </w:rPr>
        <w:t>примере</w:t>
      </w:r>
      <w:r>
        <w:rPr>
          <w:spacing w:val="-4"/>
          <w:w w:val="95"/>
          <w:sz w:val="25"/>
        </w:rPr>
        <w:t xml:space="preserve"> </w:t>
      </w:r>
      <w:r>
        <w:rPr>
          <w:w w:val="95"/>
          <w:sz w:val="25"/>
        </w:rPr>
        <w:t>леса,</w:t>
      </w:r>
      <w:r>
        <w:rPr>
          <w:spacing w:val="-5"/>
          <w:w w:val="95"/>
          <w:sz w:val="25"/>
        </w:rPr>
        <w:t xml:space="preserve"> </w:t>
      </w:r>
      <w:r>
        <w:rPr>
          <w:w w:val="95"/>
          <w:sz w:val="25"/>
        </w:rPr>
        <w:t>озера,</w:t>
      </w:r>
      <w:r>
        <w:rPr>
          <w:spacing w:val="-4"/>
          <w:sz w:val="25"/>
        </w:rPr>
        <w:t xml:space="preserve"> </w:t>
      </w:r>
      <w:r>
        <w:rPr>
          <w:w w:val="95"/>
          <w:sz w:val="25"/>
        </w:rPr>
        <w:t>пруда,</w:t>
      </w:r>
      <w:r>
        <w:rPr>
          <w:spacing w:val="-1"/>
          <w:sz w:val="25"/>
        </w:rPr>
        <w:t xml:space="preserve"> </w:t>
      </w:r>
      <w:r>
        <w:rPr>
          <w:w w:val="95"/>
          <w:sz w:val="25"/>
        </w:rPr>
        <w:t>луга</w:t>
      </w:r>
      <w:r>
        <w:rPr>
          <w:spacing w:val="-6"/>
          <w:w w:val="95"/>
          <w:sz w:val="25"/>
        </w:rPr>
        <w:t xml:space="preserve"> </w:t>
      </w:r>
      <w:r>
        <w:rPr>
          <w:w w:val="95"/>
          <w:sz w:val="25"/>
        </w:rPr>
        <w:t>и</w:t>
      </w:r>
      <w:r>
        <w:rPr>
          <w:spacing w:val="-12"/>
          <w:w w:val="95"/>
          <w:sz w:val="25"/>
        </w:rPr>
        <w:t xml:space="preserve"> </w:t>
      </w:r>
      <w:r>
        <w:rPr>
          <w:spacing w:val="-2"/>
          <w:w w:val="95"/>
          <w:sz w:val="25"/>
        </w:rPr>
        <w:t>др.).</w:t>
      </w:r>
    </w:p>
    <w:p w:rsidR="001A2551" w:rsidRDefault="00573E71">
      <w:pPr>
        <w:pStyle w:val="a4"/>
        <w:numPr>
          <w:ilvl w:val="2"/>
          <w:numId w:val="67"/>
        </w:numPr>
        <w:tabs>
          <w:tab w:val="left" w:pos="1561"/>
        </w:tabs>
        <w:spacing w:line="276" w:lineRule="exact"/>
        <w:jc w:val="both"/>
        <w:rPr>
          <w:sz w:val="25"/>
        </w:rPr>
      </w:pPr>
      <w:r>
        <w:rPr>
          <w:w w:val="95"/>
          <w:sz w:val="25"/>
        </w:rPr>
        <w:t>Изучение</w:t>
      </w:r>
      <w:r>
        <w:rPr>
          <w:spacing w:val="-8"/>
          <w:w w:val="95"/>
          <w:sz w:val="25"/>
        </w:rPr>
        <w:t xml:space="preserve"> </w:t>
      </w:r>
      <w:r>
        <w:rPr>
          <w:w w:val="95"/>
          <w:sz w:val="25"/>
        </w:rPr>
        <w:t>сезонных</w:t>
      </w:r>
      <w:r>
        <w:rPr>
          <w:spacing w:val="-2"/>
          <w:sz w:val="25"/>
        </w:rPr>
        <w:t xml:space="preserve"> </w:t>
      </w:r>
      <w:r>
        <w:rPr>
          <w:w w:val="95"/>
          <w:sz w:val="25"/>
        </w:rPr>
        <w:t>явлений</w:t>
      </w:r>
      <w:r>
        <w:rPr>
          <w:spacing w:val="-4"/>
          <w:w w:val="95"/>
          <w:sz w:val="25"/>
        </w:rPr>
        <w:t xml:space="preserve"> </w:t>
      </w:r>
      <w:r>
        <w:rPr>
          <w:w w:val="95"/>
          <w:sz w:val="25"/>
        </w:rPr>
        <w:t>в</w:t>
      </w:r>
      <w:r>
        <w:rPr>
          <w:spacing w:val="-13"/>
          <w:w w:val="95"/>
          <w:sz w:val="25"/>
        </w:rPr>
        <w:t xml:space="preserve"> </w:t>
      </w:r>
      <w:r>
        <w:rPr>
          <w:w w:val="95"/>
          <w:sz w:val="25"/>
        </w:rPr>
        <w:t>жизни</w:t>
      </w:r>
      <w:r>
        <w:rPr>
          <w:spacing w:val="-7"/>
          <w:w w:val="95"/>
          <w:sz w:val="25"/>
        </w:rPr>
        <w:t xml:space="preserve"> </w:t>
      </w:r>
      <w:r>
        <w:rPr>
          <w:w w:val="95"/>
          <w:sz w:val="25"/>
        </w:rPr>
        <w:t>природных</w:t>
      </w:r>
      <w:r>
        <w:rPr>
          <w:spacing w:val="3"/>
          <w:sz w:val="25"/>
        </w:rPr>
        <w:t xml:space="preserve"> </w:t>
      </w:r>
      <w:r>
        <w:rPr>
          <w:spacing w:val="-2"/>
          <w:w w:val="95"/>
          <w:sz w:val="25"/>
        </w:rPr>
        <w:t>сообществ.</w:t>
      </w:r>
    </w:p>
    <w:p w:rsidR="001A2551" w:rsidRDefault="00573E71">
      <w:pPr>
        <w:pStyle w:val="4"/>
        <w:numPr>
          <w:ilvl w:val="1"/>
          <w:numId w:val="67"/>
        </w:numPr>
        <w:tabs>
          <w:tab w:val="left" w:pos="858"/>
        </w:tabs>
        <w:ind w:left="857" w:hanging="241"/>
        <w:jc w:val="both"/>
      </w:pPr>
      <w:r>
        <w:rPr>
          <w:w w:val="95"/>
        </w:rPr>
        <w:t>Живая</w:t>
      </w:r>
      <w:r>
        <w:rPr>
          <w:spacing w:val="-1"/>
          <w:w w:val="95"/>
        </w:rPr>
        <w:t xml:space="preserve"> </w:t>
      </w:r>
      <w:r>
        <w:rPr>
          <w:w w:val="95"/>
        </w:rPr>
        <w:t>природа</w:t>
      </w:r>
      <w:r>
        <w:rPr>
          <w:spacing w:val="-2"/>
        </w:rPr>
        <w:t xml:space="preserve"> </w:t>
      </w:r>
      <w:r>
        <w:rPr>
          <w:w w:val="95"/>
        </w:rPr>
        <w:t>и</w:t>
      </w:r>
      <w:r>
        <w:rPr>
          <w:spacing w:val="-9"/>
          <w:w w:val="95"/>
        </w:rPr>
        <w:t xml:space="preserve"> </w:t>
      </w:r>
      <w:r>
        <w:rPr>
          <w:spacing w:val="-2"/>
          <w:w w:val="95"/>
        </w:rPr>
        <w:t>человек</w:t>
      </w:r>
    </w:p>
    <w:p w:rsidR="001A2551" w:rsidRDefault="00573E71">
      <w:pPr>
        <w:pStyle w:val="a3"/>
        <w:spacing w:before="2" w:line="230" w:lineRule="auto"/>
        <w:ind w:left="613" w:right="321" w:firstLine="712"/>
      </w:pPr>
      <w:r>
        <w:t xml:space="preserve">Изменения в природе в связи с развитием сельского хозяйства, производства и ростом численности населения. Влияние человека на живую природу в ходе истории. Глобальные экологические проблемы. Загрязнение воздушной и водной оболочек Земли, потери почв, их предотвращение. Пути сохранения биологического разнообразия. Охраняемые территории </w:t>
      </w:r>
      <w:r>
        <w:rPr>
          <w:w w:val="95"/>
        </w:rPr>
        <w:t xml:space="preserve">(заповедники, заказники, национальные парки, памятники природы). Красная книга РФ. Осознание </w:t>
      </w:r>
      <w:r>
        <w:t>жизни</w:t>
      </w:r>
      <w:r>
        <w:rPr>
          <w:spacing w:val="-8"/>
        </w:rPr>
        <w:t xml:space="preserve"> </w:t>
      </w:r>
      <w:r>
        <w:t>как</w:t>
      </w:r>
      <w:r>
        <w:rPr>
          <w:spacing w:val="-12"/>
        </w:rPr>
        <w:t xml:space="preserve"> </w:t>
      </w:r>
      <w:r>
        <w:t>великой</w:t>
      </w:r>
      <w:r>
        <w:rPr>
          <w:spacing w:val="-4"/>
        </w:rPr>
        <w:t xml:space="preserve"> </w:t>
      </w:r>
      <w:r>
        <w:t>ценности.</w:t>
      </w:r>
    </w:p>
    <w:p w:rsidR="001A2551" w:rsidRDefault="00573E71">
      <w:pPr>
        <w:pStyle w:val="4"/>
      </w:pPr>
      <w:r>
        <w:rPr>
          <w:spacing w:val="-2"/>
          <w:w w:val="95"/>
        </w:rPr>
        <w:t>Практические</w:t>
      </w:r>
      <w:r>
        <w:rPr>
          <w:spacing w:val="18"/>
        </w:rPr>
        <w:t xml:space="preserve"> </w:t>
      </w:r>
      <w:r>
        <w:rPr>
          <w:spacing w:val="-2"/>
        </w:rPr>
        <w:t>работы</w:t>
      </w:r>
    </w:p>
    <w:p w:rsidR="001A2551" w:rsidRDefault="00573E71">
      <w:pPr>
        <w:pStyle w:val="a3"/>
        <w:spacing w:before="2" w:line="228" w:lineRule="auto"/>
        <w:ind w:left="615" w:right="341" w:firstLine="705"/>
      </w:pPr>
      <w:r>
        <w:rPr>
          <w:spacing w:val="-2"/>
        </w:rPr>
        <w:t>Проведение</w:t>
      </w:r>
      <w:r>
        <w:rPr>
          <w:spacing w:val="-7"/>
        </w:rPr>
        <w:t xml:space="preserve"> </w:t>
      </w:r>
      <w:r>
        <w:rPr>
          <w:spacing w:val="-2"/>
        </w:rPr>
        <w:t>акции</w:t>
      </w:r>
      <w:r>
        <w:rPr>
          <w:spacing w:val="-9"/>
        </w:rPr>
        <w:t xml:space="preserve"> </w:t>
      </w:r>
      <w:r>
        <w:rPr>
          <w:spacing w:val="-2"/>
        </w:rPr>
        <w:t>по</w:t>
      </w:r>
      <w:r>
        <w:rPr>
          <w:spacing w:val="-14"/>
        </w:rPr>
        <w:t xml:space="preserve"> </w:t>
      </w:r>
      <w:r>
        <w:rPr>
          <w:spacing w:val="-2"/>
        </w:rPr>
        <w:t>уборке</w:t>
      </w:r>
      <w:r>
        <w:rPr>
          <w:spacing w:val="-10"/>
        </w:rPr>
        <w:t xml:space="preserve"> </w:t>
      </w:r>
      <w:r>
        <w:rPr>
          <w:spacing w:val="-2"/>
        </w:rPr>
        <w:t>мусора</w:t>
      </w:r>
      <w:r>
        <w:rPr>
          <w:spacing w:val="-10"/>
        </w:rPr>
        <w:t xml:space="preserve"> </w:t>
      </w:r>
      <w:r>
        <w:rPr>
          <w:spacing w:val="-2"/>
        </w:rPr>
        <w:t>в</w:t>
      </w:r>
      <w:r>
        <w:rPr>
          <w:spacing w:val="-14"/>
        </w:rPr>
        <w:t xml:space="preserve"> </w:t>
      </w:r>
      <w:r>
        <w:rPr>
          <w:spacing w:val="-2"/>
        </w:rPr>
        <w:t>ближайшем лесу,</w:t>
      </w:r>
      <w:r>
        <w:rPr>
          <w:spacing w:val="-6"/>
        </w:rPr>
        <w:t xml:space="preserve"> </w:t>
      </w:r>
      <w:r>
        <w:rPr>
          <w:spacing w:val="-2"/>
        </w:rPr>
        <w:t>парке,</w:t>
      </w:r>
      <w:r>
        <w:rPr>
          <w:spacing w:val="-6"/>
        </w:rPr>
        <w:t xml:space="preserve"> </w:t>
      </w:r>
      <w:r>
        <w:rPr>
          <w:spacing w:val="-2"/>
        </w:rPr>
        <w:t>сквере</w:t>
      </w:r>
      <w:r>
        <w:rPr>
          <w:spacing w:val="-8"/>
        </w:rPr>
        <w:t xml:space="preserve"> </w:t>
      </w:r>
      <w:r>
        <w:rPr>
          <w:spacing w:val="-2"/>
        </w:rPr>
        <w:t>или</w:t>
      </w:r>
      <w:r>
        <w:rPr>
          <w:spacing w:val="-13"/>
        </w:rPr>
        <w:t xml:space="preserve"> </w:t>
      </w:r>
      <w:r>
        <w:rPr>
          <w:spacing w:val="-2"/>
        </w:rPr>
        <w:t>на</w:t>
      </w:r>
      <w:r>
        <w:rPr>
          <w:spacing w:val="-13"/>
        </w:rPr>
        <w:t xml:space="preserve"> </w:t>
      </w:r>
      <w:r>
        <w:rPr>
          <w:spacing w:val="-2"/>
        </w:rPr>
        <w:t>пришкольной территории.</w:t>
      </w:r>
    </w:p>
    <w:p w:rsidR="001A2551" w:rsidRDefault="001A2551">
      <w:pPr>
        <w:spacing w:line="228" w:lineRule="auto"/>
        <w:sectPr w:rsidR="001A2551">
          <w:pgSz w:w="11900" w:h="16840"/>
          <w:pgMar w:top="1100" w:right="280" w:bottom="1520" w:left="380" w:header="0" w:footer="1228" w:gutter="0"/>
          <w:cols w:space="720"/>
        </w:sectPr>
      </w:pPr>
    </w:p>
    <w:p w:rsidR="001A2551" w:rsidRDefault="00573E71">
      <w:pPr>
        <w:pStyle w:val="a4"/>
        <w:numPr>
          <w:ilvl w:val="0"/>
          <w:numId w:val="68"/>
        </w:numPr>
        <w:tabs>
          <w:tab w:val="left" w:pos="980"/>
          <w:tab w:val="left" w:pos="981"/>
        </w:tabs>
        <w:spacing w:before="70" w:line="283" w:lineRule="exact"/>
        <w:ind w:left="980" w:hanging="361"/>
        <w:rPr>
          <w:sz w:val="25"/>
        </w:rPr>
      </w:pPr>
      <w:r>
        <w:rPr>
          <w:spacing w:val="-2"/>
          <w:sz w:val="25"/>
        </w:rPr>
        <w:lastRenderedPageBreak/>
        <w:t>КЛАСС</w:t>
      </w:r>
    </w:p>
    <w:p w:rsidR="001A2551" w:rsidRDefault="00573E71">
      <w:pPr>
        <w:pStyle w:val="4"/>
        <w:numPr>
          <w:ilvl w:val="0"/>
          <w:numId w:val="66"/>
        </w:numPr>
        <w:tabs>
          <w:tab w:val="left" w:pos="805"/>
        </w:tabs>
        <w:spacing w:line="278" w:lineRule="exact"/>
        <w:jc w:val="both"/>
      </w:pPr>
      <w:r>
        <w:rPr>
          <w:w w:val="95"/>
        </w:rPr>
        <w:t>Растительный</w:t>
      </w:r>
      <w:r>
        <w:rPr>
          <w:spacing w:val="-2"/>
          <w:w w:val="95"/>
        </w:rPr>
        <w:t xml:space="preserve"> </w:t>
      </w:r>
      <w:r>
        <w:rPr>
          <w:spacing w:val="-2"/>
        </w:rPr>
        <w:t>организм</w:t>
      </w:r>
    </w:p>
    <w:p w:rsidR="001A2551" w:rsidRDefault="00573E71">
      <w:pPr>
        <w:pStyle w:val="a3"/>
        <w:spacing w:before="7" w:line="228" w:lineRule="auto"/>
        <w:ind w:left="610" w:right="321" w:firstLine="711"/>
      </w:pPr>
      <w:r>
        <w:t>Ботаника</w:t>
      </w:r>
      <w:r>
        <w:rPr>
          <w:spacing w:val="-12"/>
        </w:rPr>
        <w:t xml:space="preserve"> </w:t>
      </w:r>
      <w:r>
        <w:t>— наука о растениях. Разделы ботаники. Связь ботаники с другими науками и техникой.</w:t>
      </w:r>
      <w:r>
        <w:rPr>
          <w:spacing w:val="-8"/>
        </w:rPr>
        <w:t xml:space="preserve"> </w:t>
      </w:r>
      <w:r>
        <w:t>Общие</w:t>
      </w:r>
      <w:r>
        <w:rPr>
          <w:spacing w:val="-13"/>
        </w:rPr>
        <w:t xml:space="preserve"> </w:t>
      </w:r>
      <w:r>
        <w:t>признаки</w:t>
      </w:r>
      <w:r>
        <w:rPr>
          <w:spacing w:val="-9"/>
        </w:rPr>
        <w:t xml:space="preserve"> </w:t>
      </w:r>
      <w:r>
        <w:t>растений.</w:t>
      </w:r>
    </w:p>
    <w:p w:rsidR="001A2551" w:rsidRDefault="00573E71">
      <w:pPr>
        <w:pStyle w:val="a3"/>
        <w:spacing w:before="5" w:line="228" w:lineRule="auto"/>
        <w:ind w:right="327" w:firstLine="704"/>
      </w:pPr>
      <w:r>
        <w:t>Разнообразие</w:t>
      </w:r>
      <w:r>
        <w:rPr>
          <w:spacing w:val="-10"/>
        </w:rPr>
        <w:t xml:space="preserve"> </w:t>
      </w:r>
      <w:r>
        <w:t>растений.</w:t>
      </w:r>
      <w:r>
        <w:rPr>
          <w:spacing w:val="-11"/>
        </w:rPr>
        <w:t xml:space="preserve"> </w:t>
      </w:r>
      <w:r>
        <w:t>Уровни</w:t>
      </w:r>
      <w:r>
        <w:rPr>
          <w:spacing w:val="-14"/>
        </w:rPr>
        <w:t xml:space="preserve"> </w:t>
      </w:r>
      <w:r>
        <w:t>организации</w:t>
      </w:r>
      <w:r>
        <w:rPr>
          <w:spacing w:val="-9"/>
        </w:rPr>
        <w:t xml:space="preserve"> </w:t>
      </w:r>
      <w:r>
        <w:t>растительного</w:t>
      </w:r>
      <w:r>
        <w:rPr>
          <w:spacing w:val="-11"/>
        </w:rPr>
        <w:t xml:space="preserve"> </w:t>
      </w:r>
      <w:r>
        <w:t>организма.</w:t>
      </w:r>
      <w:r>
        <w:rPr>
          <w:spacing w:val="-10"/>
        </w:rPr>
        <w:t xml:space="preserve"> </w:t>
      </w:r>
      <w:r>
        <w:t>Высшие</w:t>
      </w:r>
      <w:r>
        <w:rPr>
          <w:spacing w:val="-12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 xml:space="preserve">низшие </w:t>
      </w:r>
      <w:r>
        <w:rPr>
          <w:spacing w:val="-2"/>
        </w:rPr>
        <w:t>растения. Споровые и</w:t>
      </w:r>
      <w:r>
        <w:rPr>
          <w:spacing w:val="-14"/>
        </w:rPr>
        <w:t xml:space="preserve"> </w:t>
      </w:r>
      <w:r>
        <w:rPr>
          <w:spacing w:val="-2"/>
        </w:rPr>
        <w:t>семенные растения.</w:t>
      </w:r>
    </w:p>
    <w:p w:rsidR="001A2551" w:rsidRDefault="00573E71">
      <w:pPr>
        <w:pStyle w:val="a3"/>
        <w:spacing w:before="5" w:line="228" w:lineRule="auto"/>
        <w:ind w:left="610" w:right="335" w:firstLine="711"/>
      </w:pPr>
      <w:r>
        <w:rPr>
          <w:w w:val="95"/>
        </w:rPr>
        <w:t xml:space="preserve">Растительная клетка. Изучение растительной клетки под световым микроскопом: клеточная </w:t>
      </w:r>
      <w:r>
        <w:rPr>
          <w:spacing w:val="-2"/>
        </w:rPr>
        <w:t>оболочка, ядро,</w:t>
      </w:r>
      <w:r>
        <w:rPr>
          <w:spacing w:val="-8"/>
        </w:rPr>
        <w:t xml:space="preserve"> </w:t>
      </w:r>
      <w:r>
        <w:rPr>
          <w:spacing w:val="-2"/>
        </w:rPr>
        <w:t>цитоплазма</w:t>
      </w:r>
      <w:r>
        <w:rPr>
          <w:spacing w:val="-6"/>
        </w:rPr>
        <w:t xml:space="preserve"> </w:t>
      </w:r>
      <w:r>
        <w:rPr>
          <w:spacing w:val="-2"/>
        </w:rPr>
        <w:t>(пластиды,</w:t>
      </w:r>
      <w:r>
        <w:rPr>
          <w:spacing w:val="-4"/>
        </w:rPr>
        <w:t xml:space="preserve"> </w:t>
      </w:r>
      <w:r>
        <w:rPr>
          <w:spacing w:val="-2"/>
        </w:rPr>
        <w:t>митохондрии, вакуоли</w:t>
      </w:r>
      <w:r>
        <w:rPr>
          <w:spacing w:val="-9"/>
        </w:rPr>
        <w:t xml:space="preserve"> </w:t>
      </w:r>
      <w:r>
        <w:rPr>
          <w:spacing w:val="-2"/>
        </w:rPr>
        <w:t>с</w:t>
      </w:r>
      <w:r>
        <w:rPr>
          <w:spacing w:val="-13"/>
        </w:rPr>
        <w:t xml:space="preserve"> </w:t>
      </w:r>
      <w:r>
        <w:rPr>
          <w:spacing w:val="-2"/>
        </w:rPr>
        <w:t>клеточным</w:t>
      </w:r>
      <w:r>
        <w:rPr>
          <w:spacing w:val="-7"/>
        </w:rPr>
        <w:t xml:space="preserve"> </w:t>
      </w:r>
      <w:r>
        <w:rPr>
          <w:spacing w:val="-2"/>
        </w:rPr>
        <w:t>соком).</w:t>
      </w:r>
      <w:r>
        <w:rPr>
          <w:spacing w:val="-7"/>
        </w:rPr>
        <w:t xml:space="preserve"> </w:t>
      </w:r>
      <w:r>
        <w:rPr>
          <w:spacing w:val="-2"/>
        </w:rPr>
        <w:t xml:space="preserve">Растительные </w:t>
      </w:r>
      <w:r>
        <w:t>ткани.</w:t>
      </w:r>
      <w:r>
        <w:rPr>
          <w:spacing w:val="-13"/>
        </w:rPr>
        <w:t xml:space="preserve"> </w:t>
      </w:r>
      <w:r>
        <w:t>Функции</w:t>
      </w:r>
      <w:r>
        <w:rPr>
          <w:spacing w:val="-9"/>
        </w:rPr>
        <w:t xml:space="preserve"> </w:t>
      </w:r>
      <w:r>
        <w:t>растительных</w:t>
      </w:r>
      <w:r>
        <w:rPr>
          <w:spacing w:val="-11"/>
        </w:rPr>
        <w:t xml:space="preserve"> </w:t>
      </w:r>
      <w:r>
        <w:t>тканей.</w:t>
      </w:r>
    </w:p>
    <w:p w:rsidR="001A2551" w:rsidRDefault="00573E71">
      <w:pPr>
        <w:pStyle w:val="a3"/>
        <w:spacing w:line="232" w:lineRule="auto"/>
        <w:ind w:left="612" w:right="321" w:firstLine="714"/>
      </w:pPr>
      <w:r>
        <w:rPr>
          <w:w w:val="95"/>
        </w:rPr>
        <w:t xml:space="preserve">Органы и системы органов растений. Строение органов растительного организма, их роль и </w:t>
      </w:r>
      <w:r>
        <w:t>связь между собой.</w:t>
      </w:r>
    </w:p>
    <w:p w:rsidR="001A2551" w:rsidRDefault="00573E71">
      <w:pPr>
        <w:pStyle w:val="4"/>
        <w:spacing w:line="271" w:lineRule="exact"/>
        <w:ind w:left="620"/>
      </w:pPr>
      <w:r>
        <w:rPr>
          <w:spacing w:val="-2"/>
          <w:w w:val="95"/>
        </w:rPr>
        <w:t>Лабораторные</w:t>
      </w:r>
      <w:r>
        <w:rPr>
          <w:spacing w:val="16"/>
        </w:rPr>
        <w:t xml:space="preserve"> </w:t>
      </w:r>
      <w:r>
        <w:rPr>
          <w:spacing w:val="-2"/>
          <w:w w:val="95"/>
        </w:rPr>
        <w:t>и</w:t>
      </w:r>
      <w:r>
        <w:rPr>
          <w:spacing w:val="-6"/>
          <w:w w:val="95"/>
        </w:rPr>
        <w:t xml:space="preserve"> </w:t>
      </w:r>
      <w:r>
        <w:rPr>
          <w:spacing w:val="-2"/>
          <w:w w:val="95"/>
        </w:rPr>
        <w:t>практические</w:t>
      </w:r>
      <w:r>
        <w:rPr>
          <w:spacing w:val="14"/>
        </w:rPr>
        <w:t xml:space="preserve"> </w:t>
      </w:r>
      <w:r>
        <w:rPr>
          <w:spacing w:val="-2"/>
          <w:w w:val="95"/>
        </w:rPr>
        <w:t>работы</w:t>
      </w:r>
    </w:p>
    <w:p w:rsidR="001A2551" w:rsidRDefault="00573E71">
      <w:pPr>
        <w:pStyle w:val="a4"/>
        <w:numPr>
          <w:ilvl w:val="1"/>
          <w:numId w:val="66"/>
        </w:numPr>
        <w:tabs>
          <w:tab w:val="left" w:pos="1561"/>
        </w:tabs>
        <w:spacing w:line="271" w:lineRule="exact"/>
        <w:jc w:val="both"/>
        <w:rPr>
          <w:sz w:val="25"/>
        </w:rPr>
      </w:pPr>
      <w:r>
        <w:rPr>
          <w:w w:val="95"/>
          <w:sz w:val="25"/>
        </w:rPr>
        <w:t>Изучение</w:t>
      </w:r>
      <w:r>
        <w:rPr>
          <w:spacing w:val="-3"/>
          <w:w w:val="95"/>
          <w:sz w:val="25"/>
        </w:rPr>
        <w:t xml:space="preserve"> </w:t>
      </w:r>
      <w:r>
        <w:rPr>
          <w:w w:val="95"/>
          <w:sz w:val="25"/>
        </w:rPr>
        <w:t>микроскопического</w:t>
      </w:r>
      <w:r>
        <w:rPr>
          <w:spacing w:val="-13"/>
          <w:w w:val="95"/>
          <w:sz w:val="25"/>
        </w:rPr>
        <w:t xml:space="preserve"> </w:t>
      </w:r>
      <w:r>
        <w:rPr>
          <w:w w:val="95"/>
          <w:sz w:val="25"/>
        </w:rPr>
        <w:t>строения</w:t>
      </w:r>
      <w:r>
        <w:rPr>
          <w:sz w:val="25"/>
        </w:rPr>
        <w:t xml:space="preserve"> </w:t>
      </w:r>
      <w:r>
        <w:rPr>
          <w:w w:val="95"/>
          <w:sz w:val="25"/>
        </w:rPr>
        <w:t>листа</w:t>
      </w:r>
      <w:r>
        <w:rPr>
          <w:spacing w:val="-6"/>
          <w:w w:val="95"/>
          <w:sz w:val="25"/>
        </w:rPr>
        <w:t xml:space="preserve"> </w:t>
      </w:r>
      <w:r>
        <w:rPr>
          <w:w w:val="95"/>
          <w:sz w:val="25"/>
        </w:rPr>
        <w:t>водного</w:t>
      </w:r>
      <w:r>
        <w:rPr>
          <w:spacing w:val="-2"/>
          <w:w w:val="95"/>
          <w:sz w:val="25"/>
        </w:rPr>
        <w:t xml:space="preserve"> </w:t>
      </w:r>
      <w:r>
        <w:rPr>
          <w:w w:val="95"/>
          <w:sz w:val="25"/>
        </w:rPr>
        <w:t>растения</w:t>
      </w:r>
      <w:r>
        <w:rPr>
          <w:spacing w:val="-7"/>
          <w:w w:val="95"/>
          <w:sz w:val="25"/>
        </w:rPr>
        <w:t xml:space="preserve"> </w:t>
      </w:r>
      <w:r>
        <w:rPr>
          <w:spacing w:val="-2"/>
          <w:w w:val="95"/>
          <w:sz w:val="25"/>
        </w:rPr>
        <w:t>элодеи.</w:t>
      </w:r>
    </w:p>
    <w:p w:rsidR="001A2551" w:rsidRDefault="00573E71">
      <w:pPr>
        <w:pStyle w:val="a4"/>
        <w:numPr>
          <w:ilvl w:val="1"/>
          <w:numId w:val="66"/>
        </w:numPr>
        <w:tabs>
          <w:tab w:val="left" w:pos="1561"/>
        </w:tabs>
        <w:spacing w:line="273" w:lineRule="exact"/>
        <w:jc w:val="both"/>
        <w:rPr>
          <w:sz w:val="25"/>
        </w:rPr>
      </w:pPr>
      <w:r>
        <w:rPr>
          <w:w w:val="95"/>
          <w:sz w:val="25"/>
        </w:rPr>
        <w:t>Изучение</w:t>
      </w:r>
      <w:r>
        <w:rPr>
          <w:spacing w:val="-4"/>
          <w:w w:val="95"/>
          <w:sz w:val="25"/>
        </w:rPr>
        <w:t xml:space="preserve"> </w:t>
      </w:r>
      <w:r>
        <w:rPr>
          <w:w w:val="95"/>
          <w:sz w:val="25"/>
        </w:rPr>
        <w:t>строения</w:t>
      </w:r>
      <w:r>
        <w:rPr>
          <w:spacing w:val="2"/>
          <w:sz w:val="25"/>
        </w:rPr>
        <w:t xml:space="preserve"> </w:t>
      </w:r>
      <w:r>
        <w:rPr>
          <w:w w:val="95"/>
          <w:sz w:val="25"/>
        </w:rPr>
        <w:t>растительных</w:t>
      </w:r>
      <w:r>
        <w:rPr>
          <w:spacing w:val="-3"/>
          <w:sz w:val="25"/>
        </w:rPr>
        <w:t xml:space="preserve"> </w:t>
      </w:r>
      <w:r>
        <w:rPr>
          <w:w w:val="95"/>
          <w:sz w:val="25"/>
        </w:rPr>
        <w:t>тканей</w:t>
      </w:r>
      <w:r>
        <w:rPr>
          <w:spacing w:val="-7"/>
          <w:w w:val="95"/>
          <w:sz w:val="25"/>
        </w:rPr>
        <w:t xml:space="preserve"> </w:t>
      </w:r>
      <w:r>
        <w:rPr>
          <w:w w:val="95"/>
          <w:sz w:val="25"/>
        </w:rPr>
        <w:t>(использование</w:t>
      </w:r>
      <w:r>
        <w:rPr>
          <w:spacing w:val="-13"/>
          <w:w w:val="95"/>
          <w:sz w:val="25"/>
        </w:rPr>
        <w:t xml:space="preserve"> </w:t>
      </w:r>
      <w:r>
        <w:rPr>
          <w:spacing w:val="-2"/>
          <w:w w:val="95"/>
          <w:sz w:val="25"/>
        </w:rPr>
        <w:t>микропрепаратов).</w:t>
      </w:r>
    </w:p>
    <w:p w:rsidR="001A2551" w:rsidRDefault="00573E71">
      <w:pPr>
        <w:pStyle w:val="a4"/>
        <w:numPr>
          <w:ilvl w:val="1"/>
          <w:numId w:val="66"/>
        </w:numPr>
        <w:tabs>
          <w:tab w:val="left" w:pos="1566"/>
        </w:tabs>
        <w:spacing w:before="7" w:line="228" w:lineRule="auto"/>
        <w:ind w:left="608" w:right="343" w:firstLine="716"/>
        <w:jc w:val="both"/>
        <w:rPr>
          <w:sz w:val="25"/>
        </w:rPr>
      </w:pPr>
      <w:r>
        <w:rPr>
          <w:w w:val="95"/>
          <w:sz w:val="25"/>
        </w:rPr>
        <w:t>Изучение внешнего строения травянистого цветкового растения (на</w:t>
      </w:r>
      <w:r>
        <w:rPr>
          <w:spacing w:val="-2"/>
          <w:w w:val="95"/>
          <w:sz w:val="25"/>
        </w:rPr>
        <w:t xml:space="preserve"> </w:t>
      </w:r>
      <w:r>
        <w:rPr>
          <w:w w:val="95"/>
          <w:sz w:val="25"/>
        </w:rPr>
        <w:t>живых или гербарных экземплярах</w:t>
      </w:r>
      <w:r>
        <w:rPr>
          <w:spacing w:val="34"/>
          <w:sz w:val="25"/>
        </w:rPr>
        <w:t xml:space="preserve"> </w:t>
      </w:r>
      <w:r>
        <w:rPr>
          <w:w w:val="95"/>
          <w:sz w:val="25"/>
        </w:rPr>
        <w:t>растений): пастушья сумка, редька дикая, лютик едкий и др.).</w:t>
      </w:r>
    </w:p>
    <w:p w:rsidR="001A2551" w:rsidRDefault="00573E71">
      <w:pPr>
        <w:pStyle w:val="4"/>
        <w:ind w:left="619"/>
      </w:pPr>
      <w:r>
        <w:rPr>
          <w:w w:val="95"/>
        </w:rPr>
        <w:t>Экскурсии</w:t>
      </w:r>
      <w:r>
        <w:rPr>
          <w:spacing w:val="1"/>
        </w:rPr>
        <w:t xml:space="preserve"> </w:t>
      </w:r>
      <w:r>
        <w:rPr>
          <w:w w:val="95"/>
        </w:rPr>
        <w:t>или</w:t>
      </w:r>
      <w:r>
        <w:rPr>
          <w:spacing w:val="-12"/>
          <w:w w:val="95"/>
        </w:rPr>
        <w:t xml:space="preserve"> </w:t>
      </w:r>
      <w:r>
        <w:rPr>
          <w:spacing w:val="-2"/>
          <w:w w:val="95"/>
        </w:rPr>
        <w:t>видеоэкскурсии</w:t>
      </w:r>
    </w:p>
    <w:p w:rsidR="001A2551" w:rsidRDefault="00573E71">
      <w:pPr>
        <w:pStyle w:val="a3"/>
        <w:spacing w:line="276" w:lineRule="exact"/>
        <w:ind w:left="1326"/>
      </w:pPr>
      <w:r>
        <w:rPr>
          <w:w w:val="95"/>
        </w:rPr>
        <w:t>Ознакомление</w:t>
      </w:r>
      <w:r>
        <w:rPr>
          <w:spacing w:val="-3"/>
        </w:rPr>
        <w:t xml:space="preserve"> </w:t>
      </w:r>
      <w:r>
        <w:rPr>
          <w:w w:val="95"/>
        </w:rPr>
        <w:t>в</w:t>
      </w:r>
      <w:r>
        <w:rPr>
          <w:spacing w:val="-12"/>
          <w:w w:val="95"/>
        </w:rPr>
        <w:t xml:space="preserve"> </w:t>
      </w:r>
      <w:r>
        <w:rPr>
          <w:w w:val="95"/>
        </w:rPr>
        <w:t>природе</w:t>
      </w:r>
      <w:r>
        <w:rPr>
          <w:spacing w:val="-5"/>
          <w:w w:val="95"/>
        </w:rPr>
        <w:t xml:space="preserve"> </w:t>
      </w:r>
      <w:r>
        <w:rPr>
          <w:w w:val="95"/>
        </w:rPr>
        <w:t>с</w:t>
      </w:r>
      <w:r>
        <w:rPr>
          <w:spacing w:val="-13"/>
          <w:w w:val="95"/>
        </w:rPr>
        <w:t xml:space="preserve"> </w:t>
      </w:r>
      <w:r>
        <w:rPr>
          <w:w w:val="95"/>
        </w:rPr>
        <w:t>цветковыми</w:t>
      </w:r>
      <w:r>
        <w:t xml:space="preserve"> </w:t>
      </w:r>
      <w:r>
        <w:rPr>
          <w:spacing w:val="-2"/>
          <w:w w:val="95"/>
        </w:rPr>
        <w:t>растениями.</w:t>
      </w:r>
    </w:p>
    <w:p w:rsidR="001A2551" w:rsidRDefault="00573E71">
      <w:pPr>
        <w:pStyle w:val="4"/>
        <w:numPr>
          <w:ilvl w:val="0"/>
          <w:numId w:val="66"/>
        </w:numPr>
        <w:tabs>
          <w:tab w:val="left" w:pos="798"/>
        </w:tabs>
        <w:spacing w:line="278" w:lineRule="exact"/>
        <w:ind w:left="797" w:hanging="178"/>
        <w:jc w:val="both"/>
      </w:pPr>
      <w:r>
        <w:rPr>
          <w:w w:val="95"/>
        </w:rPr>
        <w:t>Строение</w:t>
      </w:r>
      <w:r>
        <w:rPr>
          <w:spacing w:val="-1"/>
        </w:rPr>
        <w:t xml:space="preserve"> </w:t>
      </w:r>
      <w:r>
        <w:rPr>
          <w:w w:val="95"/>
        </w:rPr>
        <w:t>и</w:t>
      </w:r>
      <w:r>
        <w:rPr>
          <w:spacing w:val="-12"/>
          <w:w w:val="95"/>
        </w:rPr>
        <w:t xml:space="preserve"> </w:t>
      </w:r>
      <w:r>
        <w:rPr>
          <w:w w:val="95"/>
        </w:rPr>
        <w:t>жизнедеятельность</w:t>
      </w:r>
      <w:r>
        <w:rPr>
          <w:spacing w:val="29"/>
        </w:rPr>
        <w:t xml:space="preserve"> </w:t>
      </w:r>
      <w:r>
        <w:rPr>
          <w:w w:val="95"/>
        </w:rPr>
        <w:t>растительного</w:t>
      </w:r>
      <w:r>
        <w:rPr>
          <w:spacing w:val="11"/>
        </w:rPr>
        <w:t xml:space="preserve"> </w:t>
      </w:r>
      <w:r>
        <w:rPr>
          <w:spacing w:val="-2"/>
          <w:w w:val="95"/>
        </w:rPr>
        <w:t>организма</w:t>
      </w:r>
    </w:p>
    <w:p w:rsidR="001A2551" w:rsidRDefault="00573E71">
      <w:pPr>
        <w:pStyle w:val="a3"/>
        <w:spacing w:line="273" w:lineRule="exact"/>
        <w:ind w:left="1321"/>
      </w:pPr>
      <w:r>
        <w:rPr>
          <w:w w:val="95"/>
        </w:rPr>
        <w:t>Питание</w:t>
      </w:r>
      <w:r>
        <w:t xml:space="preserve"> </w:t>
      </w:r>
      <w:r>
        <w:rPr>
          <w:spacing w:val="-2"/>
        </w:rPr>
        <w:t>растения</w:t>
      </w:r>
    </w:p>
    <w:p w:rsidR="001A2551" w:rsidRDefault="00573E71">
      <w:pPr>
        <w:pStyle w:val="a3"/>
        <w:spacing w:before="2" w:line="230" w:lineRule="auto"/>
        <w:ind w:left="607" w:right="321" w:firstLine="714"/>
      </w:pPr>
      <w:r>
        <w:t>Корень</w:t>
      </w:r>
      <w:r>
        <w:rPr>
          <w:spacing w:val="-16"/>
        </w:rPr>
        <w:t xml:space="preserve"> </w:t>
      </w:r>
      <w:r>
        <w:t>— орган почвенного (минерального) питания. Корни и корневые системы. Виды корней</w:t>
      </w:r>
      <w:r>
        <w:rPr>
          <w:spacing w:val="-16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типы</w:t>
      </w:r>
      <w:r>
        <w:rPr>
          <w:spacing w:val="-12"/>
        </w:rPr>
        <w:t xml:space="preserve"> </w:t>
      </w:r>
      <w:r>
        <w:t>корневых</w:t>
      </w:r>
      <w:r>
        <w:rPr>
          <w:spacing w:val="-5"/>
        </w:rPr>
        <w:t xml:space="preserve"> </w:t>
      </w:r>
      <w:r>
        <w:t>систем.</w:t>
      </w:r>
      <w:r>
        <w:rPr>
          <w:spacing w:val="-10"/>
        </w:rPr>
        <w:t xml:space="preserve"> </w:t>
      </w:r>
      <w:r>
        <w:t>Внешнее</w:t>
      </w:r>
      <w:r>
        <w:rPr>
          <w:spacing w:val="-4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внутреннее</w:t>
      </w:r>
      <w:r>
        <w:rPr>
          <w:spacing w:val="-8"/>
        </w:rPr>
        <w:t xml:space="preserve"> </w:t>
      </w:r>
      <w:r>
        <w:t>строение</w:t>
      </w:r>
      <w:r>
        <w:rPr>
          <w:spacing w:val="-9"/>
        </w:rPr>
        <w:t xml:space="preserve"> </w:t>
      </w:r>
      <w:r>
        <w:t>корня</w:t>
      </w:r>
      <w:r>
        <w:rPr>
          <w:spacing w:val="-10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связи</w:t>
      </w:r>
      <w:r>
        <w:rPr>
          <w:spacing w:val="-13"/>
        </w:rPr>
        <w:t xml:space="preserve"> </w:t>
      </w:r>
      <w:r>
        <w:t>с</w:t>
      </w:r>
      <w:r>
        <w:rPr>
          <w:spacing w:val="-16"/>
        </w:rPr>
        <w:t xml:space="preserve"> </w:t>
      </w:r>
      <w:r>
        <w:t>его</w:t>
      </w:r>
      <w:r>
        <w:rPr>
          <w:spacing w:val="-16"/>
        </w:rPr>
        <w:t xml:space="preserve"> </w:t>
      </w:r>
      <w:r>
        <w:t xml:space="preserve">функциями. Корневой чехлик. Зоны корня. Корневые волоски. Рост корня. Поглощение корнями воды и </w:t>
      </w:r>
      <w:r>
        <w:rPr>
          <w:w w:val="95"/>
        </w:rPr>
        <w:t>минеральных веществ, необходимых растению (корневое давление, осмос).</w:t>
      </w:r>
      <w:r>
        <w:rPr>
          <w:spacing w:val="-1"/>
          <w:w w:val="95"/>
        </w:rPr>
        <w:t xml:space="preserve"> </w:t>
      </w:r>
      <w:r>
        <w:rPr>
          <w:w w:val="95"/>
        </w:rPr>
        <w:t xml:space="preserve">Видоизменение корней. </w:t>
      </w:r>
      <w:r>
        <w:t xml:space="preserve">Почва, её плодородие. Значение обработки почвы (окучивание), внесения удобрений, </w:t>
      </w:r>
      <w:r>
        <w:rPr>
          <w:w w:val="95"/>
        </w:rPr>
        <w:t>прореживания проростков,</w:t>
      </w:r>
      <w:r>
        <w:rPr>
          <w:spacing w:val="29"/>
        </w:rPr>
        <w:t xml:space="preserve"> </w:t>
      </w:r>
      <w:r>
        <w:rPr>
          <w:w w:val="95"/>
        </w:rPr>
        <w:t>полива для жизни культурных</w:t>
      </w:r>
      <w:r>
        <w:rPr>
          <w:spacing w:val="31"/>
        </w:rPr>
        <w:t xml:space="preserve"> </w:t>
      </w:r>
      <w:r>
        <w:rPr>
          <w:w w:val="95"/>
        </w:rPr>
        <w:t>растений. Гидропоника.</w:t>
      </w:r>
    </w:p>
    <w:p w:rsidR="001A2551" w:rsidRDefault="00573E71">
      <w:pPr>
        <w:pStyle w:val="a3"/>
        <w:spacing w:line="230" w:lineRule="auto"/>
        <w:ind w:left="611" w:right="322" w:firstLine="710"/>
      </w:pPr>
      <w:r>
        <w:rPr>
          <w:w w:val="95"/>
        </w:rPr>
        <w:t>Побег и</w:t>
      </w:r>
      <w:r>
        <w:rPr>
          <w:spacing w:val="-1"/>
          <w:w w:val="95"/>
        </w:rPr>
        <w:t xml:space="preserve"> </w:t>
      </w:r>
      <w:r>
        <w:rPr>
          <w:w w:val="95"/>
        </w:rPr>
        <w:t>почки. Листорасположение</w:t>
      </w:r>
      <w:r>
        <w:rPr>
          <w:spacing w:val="-6"/>
          <w:w w:val="95"/>
        </w:rPr>
        <w:t xml:space="preserve"> </w:t>
      </w:r>
      <w:r>
        <w:rPr>
          <w:w w:val="95"/>
        </w:rPr>
        <w:t>и</w:t>
      </w:r>
      <w:r>
        <w:rPr>
          <w:spacing w:val="-6"/>
          <w:w w:val="95"/>
        </w:rPr>
        <w:t xml:space="preserve"> </w:t>
      </w:r>
      <w:r>
        <w:rPr>
          <w:w w:val="95"/>
        </w:rPr>
        <w:t>листовая мозаика. Строение и</w:t>
      </w:r>
      <w:r>
        <w:rPr>
          <w:spacing w:val="-9"/>
          <w:w w:val="95"/>
        </w:rPr>
        <w:t xml:space="preserve"> </w:t>
      </w:r>
      <w:r>
        <w:rPr>
          <w:w w:val="95"/>
        </w:rPr>
        <w:t xml:space="preserve">функции листа. Простые и сложные листья. Видоизменения листьев. Особенности внутреннего строения листа в связи с его </w:t>
      </w:r>
      <w:r>
        <w:t>функциями (кожица и устьица, основная ткань листа, проводящие пучки). Лист</w:t>
      </w:r>
      <w:r>
        <w:rPr>
          <w:spacing w:val="-8"/>
        </w:rPr>
        <w:t xml:space="preserve"> </w:t>
      </w:r>
      <w:r>
        <w:t xml:space="preserve">— орган </w:t>
      </w:r>
      <w:r>
        <w:rPr>
          <w:w w:val="95"/>
        </w:rPr>
        <w:t>воздушного питания. Фотосинтез. Значение фотосинтеза</w:t>
      </w:r>
      <w:r>
        <w:rPr>
          <w:spacing w:val="28"/>
        </w:rPr>
        <w:t xml:space="preserve"> </w:t>
      </w:r>
      <w:r>
        <w:rPr>
          <w:w w:val="95"/>
        </w:rPr>
        <w:t>в природе и в жизни человека.</w:t>
      </w:r>
    </w:p>
    <w:p w:rsidR="001A2551" w:rsidRDefault="00573E71">
      <w:pPr>
        <w:pStyle w:val="4"/>
        <w:spacing w:line="274" w:lineRule="exact"/>
        <w:ind w:left="620"/>
      </w:pPr>
      <w:r>
        <w:rPr>
          <w:spacing w:val="-2"/>
          <w:w w:val="95"/>
        </w:rPr>
        <w:t>Лабораторные</w:t>
      </w:r>
      <w:r>
        <w:rPr>
          <w:spacing w:val="20"/>
        </w:rPr>
        <w:t xml:space="preserve"> </w:t>
      </w:r>
      <w:r>
        <w:rPr>
          <w:spacing w:val="-2"/>
          <w:w w:val="95"/>
        </w:rPr>
        <w:t>и</w:t>
      </w:r>
      <w:r>
        <w:rPr>
          <w:spacing w:val="-11"/>
          <w:w w:val="95"/>
        </w:rPr>
        <w:t xml:space="preserve"> </w:t>
      </w:r>
      <w:r>
        <w:rPr>
          <w:spacing w:val="-2"/>
          <w:w w:val="95"/>
        </w:rPr>
        <w:t>практические</w:t>
      </w:r>
      <w:r>
        <w:rPr>
          <w:spacing w:val="18"/>
        </w:rPr>
        <w:t xml:space="preserve"> </w:t>
      </w:r>
      <w:r>
        <w:rPr>
          <w:spacing w:val="-2"/>
          <w:w w:val="95"/>
        </w:rPr>
        <w:t>работы</w:t>
      </w:r>
    </w:p>
    <w:p w:rsidR="001A2551" w:rsidRDefault="00573E71">
      <w:pPr>
        <w:pStyle w:val="a4"/>
        <w:numPr>
          <w:ilvl w:val="1"/>
          <w:numId w:val="66"/>
        </w:numPr>
        <w:tabs>
          <w:tab w:val="left" w:pos="1600"/>
        </w:tabs>
        <w:spacing w:before="7" w:line="223" w:lineRule="auto"/>
        <w:ind w:left="608" w:right="343" w:firstLine="716"/>
        <w:rPr>
          <w:sz w:val="25"/>
        </w:rPr>
      </w:pPr>
      <w:r>
        <w:rPr>
          <w:w w:val="95"/>
          <w:sz w:val="25"/>
        </w:rPr>
        <w:t>Изучение</w:t>
      </w:r>
      <w:r>
        <w:rPr>
          <w:spacing w:val="36"/>
          <w:sz w:val="25"/>
        </w:rPr>
        <w:t xml:space="preserve"> </w:t>
      </w:r>
      <w:r>
        <w:rPr>
          <w:w w:val="95"/>
          <w:sz w:val="25"/>
        </w:rPr>
        <w:t>строения</w:t>
      </w:r>
      <w:r>
        <w:rPr>
          <w:spacing w:val="38"/>
          <w:sz w:val="25"/>
        </w:rPr>
        <w:t xml:space="preserve"> </w:t>
      </w:r>
      <w:r>
        <w:rPr>
          <w:w w:val="95"/>
          <w:sz w:val="25"/>
        </w:rPr>
        <w:t>корневых</w:t>
      </w:r>
      <w:r>
        <w:rPr>
          <w:spacing w:val="36"/>
          <w:sz w:val="25"/>
        </w:rPr>
        <w:t xml:space="preserve"> </w:t>
      </w:r>
      <w:r>
        <w:rPr>
          <w:w w:val="95"/>
          <w:sz w:val="25"/>
        </w:rPr>
        <w:t>систем</w:t>
      </w:r>
      <w:r>
        <w:rPr>
          <w:spacing w:val="30"/>
          <w:sz w:val="25"/>
        </w:rPr>
        <w:t xml:space="preserve"> </w:t>
      </w:r>
      <w:r>
        <w:rPr>
          <w:w w:val="95"/>
          <w:sz w:val="25"/>
        </w:rPr>
        <w:t>(стержневой</w:t>
      </w:r>
      <w:r>
        <w:rPr>
          <w:spacing w:val="40"/>
          <w:sz w:val="25"/>
        </w:rPr>
        <w:t xml:space="preserve"> </w:t>
      </w:r>
      <w:r>
        <w:rPr>
          <w:w w:val="95"/>
          <w:sz w:val="25"/>
        </w:rPr>
        <w:t>и</w:t>
      </w:r>
      <w:r>
        <w:rPr>
          <w:spacing w:val="23"/>
          <w:sz w:val="25"/>
        </w:rPr>
        <w:t xml:space="preserve"> </w:t>
      </w:r>
      <w:r>
        <w:rPr>
          <w:w w:val="95"/>
          <w:sz w:val="25"/>
        </w:rPr>
        <w:t>мочковатой)</w:t>
      </w:r>
      <w:r>
        <w:rPr>
          <w:spacing w:val="40"/>
          <w:sz w:val="25"/>
        </w:rPr>
        <w:t xml:space="preserve"> </w:t>
      </w:r>
      <w:r>
        <w:rPr>
          <w:w w:val="95"/>
          <w:sz w:val="25"/>
        </w:rPr>
        <w:t>на</w:t>
      </w:r>
      <w:r>
        <w:rPr>
          <w:spacing w:val="30"/>
          <w:sz w:val="25"/>
        </w:rPr>
        <w:t xml:space="preserve"> </w:t>
      </w:r>
      <w:r>
        <w:rPr>
          <w:w w:val="95"/>
          <w:sz w:val="25"/>
        </w:rPr>
        <w:t>примере</w:t>
      </w:r>
      <w:r>
        <w:rPr>
          <w:spacing w:val="32"/>
          <w:sz w:val="25"/>
        </w:rPr>
        <w:t xml:space="preserve"> </w:t>
      </w:r>
      <w:r>
        <w:rPr>
          <w:w w:val="95"/>
          <w:sz w:val="25"/>
        </w:rPr>
        <w:t xml:space="preserve">гербарных </w:t>
      </w:r>
      <w:r>
        <w:rPr>
          <w:sz w:val="25"/>
        </w:rPr>
        <w:t>экземпляров</w:t>
      </w:r>
      <w:r>
        <w:rPr>
          <w:spacing w:val="-3"/>
          <w:sz w:val="25"/>
        </w:rPr>
        <w:t xml:space="preserve"> </w:t>
      </w:r>
      <w:r>
        <w:rPr>
          <w:sz w:val="25"/>
        </w:rPr>
        <w:t>или</w:t>
      </w:r>
      <w:r>
        <w:rPr>
          <w:spacing w:val="-15"/>
          <w:sz w:val="25"/>
        </w:rPr>
        <w:t xml:space="preserve"> </w:t>
      </w:r>
      <w:r>
        <w:rPr>
          <w:sz w:val="25"/>
        </w:rPr>
        <w:t>живых</w:t>
      </w:r>
      <w:r>
        <w:rPr>
          <w:spacing w:val="-7"/>
          <w:sz w:val="25"/>
        </w:rPr>
        <w:t xml:space="preserve"> </w:t>
      </w:r>
      <w:r>
        <w:rPr>
          <w:sz w:val="25"/>
        </w:rPr>
        <w:t>растений.</w:t>
      </w:r>
    </w:p>
    <w:p w:rsidR="001A2551" w:rsidRDefault="00573E71">
      <w:pPr>
        <w:pStyle w:val="a4"/>
        <w:numPr>
          <w:ilvl w:val="1"/>
          <w:numId w:val="66"/>
        </w:numPr>
        <w:tabs>
          <w:tab w:val="left" w:pos="1561"/>
        </w:tabs>
        <w:spacing w:line="278" w:lineRule="exact"/>
        <w:rPr>
          <w:sz w:val="25"/>
        </w:rPr>
      </w:pPr>
      <w:r>
        <w:rPr>
          <w:w w:val="95"/>
          <w:sz w:val="25"/>
        </w:rPr>
        <w:t>Изучение</w:t>
      </w:r>
      <w:r>
        <w:rPr>
          <w:spacing w:val="-2"/>
          <w:w w:val="95"/>
          <w:sz w:val="25"/>
        </w:rPr>
        <w:t xml:space="preserve"> </w:t>
      </w:r>
      <w:r>
        <w:rPr>
          <w:w w:val="95"/>
          <w:sz w:val="25"/>
        </w:rPr>
        <w:t>микропрепарата</w:t>
      </w:r>
      <w:r>
        <w:rPr>
          <w:spacing w:val="-12"/>
          <w:w w:val="95"/>
          <w:sz w:val="25"/>
        </w:rPr>
        <w:t xml:space="preserve"> </w:t>
      </w:r>
      <w:r>
        <w:rPr>
          <w:w w:val="95"/>
          <w:sz w:val="25"/>
        </w:rPr>
        <w:t>клеток</w:t>
      </w:r>
      <w:r>
        <w:rPr>
          <w:spacing w:val="-2"/>
          <w:w w:val="95"/>
          <w:sz w:val="25"/>
        </w:rPr>
        <w:t xml:space="preserve"> корня.</w:t>
      </w:r>
    </w:p>
    <w:p w:rsidR="001A2551" w:rsidRDefault="00573E71">
      <w:pPr>
        <w:pStyle w:val="a4"/>
        <w:numPr>
          <w:ilvl w:val="1"/>
          <w:numId w:val="66"/>
        </w:numPr>
        <w:tabs>
          <w:tab w:val="left" w:pos="1561"/>
        </w:tabs>
        <w:spacing w:line="273" w:lineRule="exact"/>
        <w:rPr>
          <w:sz w:val="25"/>
        </w:rPr>
      </w:pPr>
      <w:r>
        <w:rPr>
          <w:w w:val="95"/>
          <w:sz w:val="25"/>
        </w:rPr>
        <w:t>Изучение</w:t>
      </w:r>
      <w:r>
        <w:rPr>
          <w:spacing w:val="-7"/>
          <w:w w:val="95"/>
          <w:sz w:val="25"/>
        </w:rPr>
        <w:t xml:space="preserve"> </w:t>
      </w:r>
      <w:r>
        <w:rPr>
          <w:w w:val="95"/>
          <w:sz w:val="25"/>
        </w:rPr>
        <w:t>строения</w:t>
      </w:r>
      <w:r>
        <w:rPr>
          <w:spacing w:val="-1"/>
          <w:sz w:val="25"/>
        </w:rPr>
        <w:t xml:space="preserve"> </w:t>
      </w:r>
      <w:r>
        <w:rPr>
          <w:w w:val="95"/>
          <w:sz w:val="25"/>
        </w:rPr>
        <w:t>вегетативных</w:t>
      </w:r>
      <w:r>
        <w:rPr>
          <w:spacing w:val="3"/>
          <w:sz w:val="25"/>
        </w:rPr>
        <w:t xml:space="preserve"> </w:t>
      </w:r>
      <w:r>
        <w:rPr>
          <w:w w:val="95"/>
          <w:sz w:val="25"/>
        </w:rPr>
        <w:t>и</w:t>
      </w:r>
      <w:r>
        <w:rPr>
          <w:spacing w:val="-13"/>
          <w:w w:val="95"/>
          <w:sz w:val="25"/>
        </w:rPr>
        <w:t xml:space="preserve"> </w:t>
      </w:r>
      <w:r>
        <w:rPr>
          <w:w w:val="95"/>
          <w:sz w:val="25"/>
        </w:rPr>
        <w:t>генеративных</w:t>
      </w:r>
      <w:r>
        <w:rPr>
          <w:spacing w:val="11"/>
          <w:sz w:val="25"/>
        </w:rPr>
        <w:t xml:space="preserve"> </w:t>
      </w:r>
      <w:r>
        <w:rPr>
          <w:w w:val="95"/>
          <w:sz w:val="25"/>
        </w:rPr>
        <w:t>почек</w:t>
      </w:r>
      <w:r>
        <w:rPr>
          <w:spacing w:val="-7"/>
          <w:w w:val="95"/>
          <w:sz w:val="25"/>
        </w:rPr>
        <w:t xml:space="preserve"> </w:t>
      </w:r>
      <w:r>
        <w:rPr>
          <w:w w:val="95"/>
          <w:sz w:val="25"/>
        </w:rPr>
        <w:t>(на</w:t>
      </w:r>
      <w:r>
        <w:rPr>
          <w:spacing w:val="-7"/>
          <w:w w:val="95"/>
          <w:sz w:val="25"/>
        </w:rPr>
        <w:t xml:space="preserve"> </w:t>
      </w:r>
      <w:r>
        <w:rPr>
          <w:w w:val="95"/>
          <w:sz w:val="25"/>
        </w:rPr>
        <w:t>примере</w:t>
      </w:r>
      <w:r>
        <w:rPr>
          <w:spacing w:val="-6"/>
          <w:w w:val="95"/>
          <w:sz w:val="25"/>
        </w:rPr>
        <w:t xml:space="preserve"> </w:t>
      </w:r>
      <w:r>
        <w:rPr>
          <w:w w:val="95"/>
          <w:sz w:val="25"/>
        </w:rPr>
        <w:t>сирени,</w:t>
      </w:r>
      <w:r>
        <w:rPr>
          <w:spacing w:val="-2"/>
          <w:w w:val="95"/>
          <w:sz w:val="25"/>
        </w:rPr>
        <w:t xml:space="preserve"> </w:t>
      </w:r>
      <w:r>
        <w:rPr>
          <w:w w:val="95"/>
          <w:sz w:val="25"/>
        </w:rPr>
        <w:t>тополя</w:t>
      </w:r>
      <w:r>
        <w:rPr>
          <w:spacing w:val="-8"/>
          <w:w w:val="95"/>
          <w:sz w:val="25"/>
        </w:rPr>
        <w:t xml:space="preserve"> </w:t>
      </w:r>
      <w:r>
        <w:rPr>
          <w:w w:val="95"/>
          <w:sz w:val="25"/>
        </w:rPr>
        <w:t>и</w:t>
      </w:r>
      <w:r>
        <w:rPr>
          <w:spacing w:val="-12"/>
          <w:w w:val="95"/>
          <w:sz w:val="25"/>
        </w:rPr>
        <w:t xml:space="preserve"> </w:t>
      </w:r>
      <w:r>
        <w:rPr>
          <w:spacing w:val="-2"/>
          <w:w w:val="95"/>
          <w:sz w:val="25"/>
        </w:rPr>
        <w:t>др.).</w:t>
      </w:r>
    </w:p>
    <w:p w:rsidR="001A2551" w:rsidRDefault="00573E71">
      <w:pPr>
        <w:pStyle w:val="a4"/>
        <w:numPr>
          <w:ilvl w:val="1"/>
          <w:numId w:val="66"/>
        </w:numPr>
        <w:tabs>
          <w:tab w:val="left" w:pos="1648"/>
        </w:tabs>
        <w:spacing w:before="7" w:line="228" w:lineRule="auto"/>
        <w:ind w:left="617" w:right="339" w:firstLine="709"/>
        <w:rPr>
          <w:sz w:val="25"/>
        </w:rPr>
      </w:pPr>
      <w:r>
        <w:rPr>
          <w:w w:val="95"/>
          <w:sz w:val="25"/>
        </w:rPr>
        <w:t>Ознакомление</w:t>
      </w:r>
      <w:r>
        <w:rPr>
          <w:spacing w:val="80"/>
          <w:sz w:val="25"/>
        </w:rPr>
        <w:t xml:space="preserve"> </w:t>
      </w:r>
      <w:r>
        <w:rPr>
          <w:w w:val="95"/>
          <w:sz w:val="25"/>
        </w:rPr>
        <w:t>с</w:t>
      </w:r>
      <w:r>
        <w:rPr>
          <w:spacing w:val="40"/>
          <w:sz w:val="25"/>
        </w:rPr>
        <w:t xml:space="preserve"> </w:t>
      </w:r>
      <w:r>
        <w:rPr>
          <w:w w:val="95"/>
          <w:sz w:val="25"/>
        </w:rPr>
        <w:t>внешним</w:t>
      </w:r>
      <w:r>
        <w:rPr>
          <w:spacing w:val="80"/>
          <w:sz w:val="25"/>
        </w:rPr>
        <w:t xml:space="preserve"> </w:t>
      </w:r>
      <w:r>
        <w:rPr>
          <w:w w:val="95"/>
          <w:sz w:val="25"/>
        </w:rPr>
        <w:t>строением</w:t>
      </w:r>
      <w:r>
        <w:rPr>
          <w:spacing w:val="80"/>
          <w:sz w:val="25"/>
        </w:rPr>
        <w:t xml:space="preserve"> </w:t>
      </w:r>
      <w:r>
        <w:rPr>
          <w:w w:val="95"/>
          <w:sz w:val="25"/>
        </w:rPr>
        <w:t>листьев</w:t>
      </w:r>
      <w:r>
        <w:rPr>
          <w:spacing w:val="80"/>
          <w:sz w:val="25"/>
        </w:rPr>
        <w:t xml:space="preserve"> </w:t>
      </w:r>
      <w:r>
        <w:rPr>
          <w:w w:val="95"/>
          <w:sz w:val="25"/>
        </w:rPr>
        <w:t>и</w:t>
      </w:r>
      <w:r>
        <w:rPr>
          <w:spacing w:val="40"/>
          <w:sz w:val="25"/>
        </w:rPr>
        <w:t xml:space="preserve"> </w:t>
      </w:r>
      <w:r>
        <w:rPr>
          <w:w w:val="95"/>
          <w:sz w:val="25"/>
        </w:rPr>
        <w:t>листорасположением</w:t>
      </w:r>
      <w:r>
        <w:rPr>
          <w:spacing w:val="40"/>
          <w:sz w:val="25"/>
        </w:rPr>
        <w:t xml:space="preserve"> </w:t>
      </w:r>
      <w:r>
        <w:rPr>
          <w:w w:val="95"/>
          <w:sz w:val="25"/>
        </w:rPr>
        <w:t>(на</w:t>
      </w:r>
      <w:r>
        <w:rPr>
          <w:spacing w:val="40"/>
          <w:sz w:val="25"/>
        </w:rPr>
        <w:t xml:space="preserve"> </w:t>
      </w:r>
      <w:r>
        <w:rPr>
          <w:w w:val="95"/>
          <w:sz w:val="25"/>
        </w:rPr>
        <w:t xml:space="preserve">комнатных </w:t>
      </w:r>
      <w:r>
        <w:rPr>
          <w:spacing w:val="-2"/>
          <w:sz w:val="25"/>
        </w:rPr>
        <w:t>растениях).</w:t>
      </w:r>
    </w:p>
    <w:p w:rsidR="001A2551" w:rsidRDefault="00573E71">
      <w:pPr>
        <w:pStyle w:val="a4"/>
        <w:numPr>
          <w:ilvl w:val="1"/>
          <w:numId w:val="66"/>
        </w:numPr>
        <w:tabs>
          <w:tab w:val="left" w:pos="1561"/>
        </w:tabs>
        <w:spacing w:line="276" w:lineRule="exact"/>
        <w:ind w:hanging="233"/>
        <w:rPr>
          <w:sz w:val="25"/>
        </w:rPr>
      </w:pPr>
      <w:r>
        <w:rPr>
          <w:w w:val="95"/>
          <w:sz w:val="25"/>
        </w:rPr>
        <w:t>Изучение</w:t>
      </w:r>
      <w:r>
        <w:rPr>
          <w:spacing w:val="-2"/>
          <w:w w:val="95"/>
          <w:sz w:val="25"/>
        </w:rPr>
        <w:t xml:space="preserve"> </w:t>
      </w:r>
      <w:r>
        <w:rPr>
          <w:w w:val="95"/>
          <w:sz w:val="25"/>
        </w:rPr>
        <w:t>микроскопического</w:t>
      </w:r>
      <w:r>
        <w:rPr>
          <w:spacing w:val="-13"/>
          <w:w w:val="95"/>
          <w:sz w:val="25"/>
        </w:rPr>
        <w:t xml:space="preserve"> </w:t>
      </w:r>
      <w:r>
        <w:rPr>
          <w:w w:val="95"/>
          <w:sz w:val="25"/>
        </w:rPr>
        <w:t>строения</w:t>
      </w:r>
      <w:r>
        <w:rPr>
          <w:spacing w:val="1"/>
          <w:sz w:val="25"/>
        </w:rPr>
        <w:t xml:space="preserve"> </w:t>
      </w:r>
      <w:r>
        <w:rPr>
          <w:w w:val="95"/>
          <w:sz w:val="25"/>
        </w:rPr>
        <w:t>листа</w:t>
      </w:r>
      <w:r>
        <w:rPr>
          <w:spacing w:val="-11"/>
          <w:w w:val="95"/>
          <w:sz w:val="25"/>
        </w:rPr>
        <w:t xml:space="preserve"> </w:t>
      </w:r>
      <w:r>
        <w:rPr>
          <w:w w:val="95"/>
          <w:sz w:val="25"/>
        </w:rPr>
        <w:t>(на</w:t>
      </w:r>
      <w:r>
        <w:rPr>
          <w:spacing w:val="-10"/>
          <w:w w:val="95"/>
          <w:sz w:val="25"/>
        </w:rPr>
        <w:t xml:space="preserve"> </w:t>
      </w:r>
      <w:r>
        <w:rPr>
          <w:w w:val="95"/>
          <w:sz w:val="25"/>
        </w:rPr>
        <w:t>готовых</w:t>
      </w:r>
      <w:r>
        <w:rPr>
          <w:spacing w:val="2"/>
          <w:sz w:val="25"/>
        </w:rPr>
        <w:t xml:space="preserve"> </w:t>
      </w:r>
      <w:r>
        <w:rPr>
          <w:spacing w:val="-2"/>
          <w:w w:val="95"/>
          <w:sz w:val="25"/>
        </w:rPr>
        <w:t>микропрепаратах).</w:t>
      </w:r>
    </w:p>
    <w:p w:rsidR="001A2551" w:rsidRDefault="00573E71">
      <w:pPr>
        <w:pStyle w:val="a4"/>
        <w:numPr>
          <w:ilvl w:val="1"/>
          <w:numId w:val="66"/>
        </w:numPr>
        <w:tabs>
          <w:tab w:val="left" w:pos="1562"/>
        </w:tabs>
        <w:spacing w:line="280" w:lineRule="exact"/>
        <w:ind w:left="1561" w:hanging="238"/>
        <w:rPr>
          <w:sz w:val="25"/>
        </w:rPr>
      </w:pPr>
      <w:r>
        <w:rPr>
          <w:w w:val="95"/>
          <w:sz w:val="25"/>
        </w:rPr>
        <w:t>Наблюдение</w:t>
      </w:r>
      <w:r>
        <w:rPr>
          <w:spacing w:val="-1"/>
          <w:w w:val="95"/>
          <w:sz w:val="25"/>
        </w:rPr>
        <w:t xml:space="preserve"> </w:t>
      </w:r>
      <w:r>
        <w:rPr>
          <w:w w:val="95"/>
          <w:sz w:val="25"/>
        </w:rPr>
        <w:t>процесса</w:t>
      </w:r>
      <w:r>
        <w:rPr>
          <w:spacing w:val="-8"/>
          <w:w w:val="95"/>
          <w:sz w:val="25"/>
        </w:rPr>
        <w:t xml:space="preserve"> </w:t>
      </w:r>
      <w:r>
        <w:rPr>
          <w:w w:val="95"/>
          <w:sz w:val="25"/>
        </w:rPr>
        <w:t>выделения</w:t>
      </w:r>
      <w:r>
        <w:rPr>
          <w:spacing w:val="-4"/>
          <w:w w:val="95"/>
          <w:sz w:val="25"/>
        </w:rPr>
        <w:t xml:space="preserve"> </w:t>
      </w:r>
      <w:r>
        <w:rPr>
          <w:w w:val="95"/>
          <w:sz w:val="25"/>
        </w:rPr>
        <w:t>кислорода</w:t>
      </w:r>
      <w:r>
        <w:rPr>
          <w:spacing w:val="-6"/>
          <w:w w:val="95"/>
          <w:sz w:val="25"/>
        </w:rPr>
        <w:t xml:space="preserve"> </w:t>
      </w:r>
      <w:r>
        <w:rPr>
          <w:w w:val="95"/>
          <w:sz w:val="25"/>
        </w:rPr>
        <w:t>на</w:t>
      </w:r>
      <w:r>
        <w:rPr>
          <w:spacing w:val="-12"/>
          <w:w w:val="95"/>
          <w:sz w:val="25"/>
        </w:rPr>
        <w:t xml:space="preserve"> </w:t>
      </w:r>
      <w:r>
        <w:rPr>
          <w:w w:val="95"/>
          <w:sz w:val="25"/>
        </w:rPr>
        <w:t>свету</w:t>
      </w:r>
      <w:r>
        <w:rPr>
          <w:spacing w:val="-10"/>
          <w:w w:val="95"/>
          <w:sz w:val="25"/>
        </w:rPr>
        <w:t xml:space="preserve"> </w:t>
      </w:r>
      <w:r>
        <w:rPr>
          <w:w w:val="95"/>
          <w:sz w:val="25"/>
        </w:rPr>
        <w:t>аквариумными</w:t>
      </w:r>
      <w:r>
        <w:rPr>
          <w:spacing w:val="6"/>
          <w:sz w:val="25"/>
        </w:rPr>
        <w:t xml:space="preserve"> </w:t>
      </w:r>
      <w:r>
        <w:rPr>
          <w:spacing w:val="-2"/>
          <w:w w:val="95"/>
          <w:sz w:val="25"/>
        </w:rPr>
        <w:t>растениями.</w:t>
      </w:r>
    </w:p>
    <w:p w:rsidR="001A2551" w:rsidRDefault="00573E71">
      <w:pPr>
        <w:pStyle w:val="4"/>
        <w:spacing w:line="273" w:lineRule="exact"/>
        <w:jc w:val="left"/>
      </w:pPr>
      <w:r>
        <w:rPr>
          <w:w w:val="95"/>
        </w:rPr>
        <w:t>Дыхание</w:t>
      </w:r>
      <w:r>
        <w:rPr>
          <w:spacing w:val="-2"/>
        </w:rPr>
        <w:t xml:space="preserve"> растения</w:t>
      </w:r>
    </w:p>
    <w:p w:rsidR="001A2551" w:rsidRDefault="00573E71">
      <w:pPr>
        <w:pStyle w:val="a3"/>
        <w:spacing w:line="230" w:lineRule="auto"/>
        <w:ind w:left="613" w:right="314" w:firstLine="713"/>
      </w:pPr>
      <w:r>
        <w:rPr>
          <w:w w:val="95"/>
        </w:rPr>
        <w:t xml:space="preserve">Дыхание корня. Рыхление почвы для улучшения дыхания корней. Условия, препятствующие дыханию корней. Лист как орган дыхания (устьичный аппарат). Поступление в лист атмосферного </w:t>
      </w:r>
      <w:r>
        <w:t>воздуха.</w:t>
      </w:r>
      <w:r>
        <w:rPr>
          <w:spacing w:val="-16"/>
        </w:rPr>
        <w:t xml:space="preserve"> </w:t>
      </w:r>
      <w:r>
        <w:t>Сильная</w:t>
      </w:r>
      <w:r>
        <w:rPr>
          <w:spacing w:val="-16"/>
        </w:rPr>
        <w:t xml:space="preserve"> </w:t>
      </w:r>
      <w:r>
        <w:t>запылённость</w:t>
      </w:r>
      <w:r>
        <w:rPr>
          <w:spacing w:val="-15"/>
        </w:rPr>
        <w:t xml:space="preserve"> </w:t>
      </w:r>
      <w:r>
        <w:t>воздуха</w:t>
      </w:r>
      <w:r>
        <w:rPr>
          <w:spacing w:val="-12"/>
        </w:rPr>
        <w:t xml:space="preserve"> </w:t>
      </w:r>
      <w:r>
        <w:t>как</w:t>
      </w:r>
      <w:r>
        <w:rPr>
          <w:spacing w:val="-16"/>
        </w:rPr>
        <w:t xml:space="preserve"> </w:t>
      </w:r>
      <w:r>
        <w:t>препятствие</w:t>
      </w:r>
      <w:r>
        <w:rPr>
          <w:spacing w:val="-14"/>
        </w:rPr>
        <w:t xml:space="preserve"> </w:t>
      </w:r>
      <w:r>
        <w:t>для</w:t>
      </w:r>
      <w:r>
        <w:rPr>
          <w:spacing w:val="-16"/>
        </w:rPr>
        <w:t xml:space="preserve"> </w:t>
      </w:r>
      <w:r>
        <w:t>дыхания</w:t>
      </w:r>
      <w:r>
        <w:rPr>
          <w:spacing w:val="-13"/>
        </w:rPr>
        <w:t xml:space="preserve"> </w:t>
      </w:r>
      <w:r>
        <w:t>листьев.</w:t>
      </w:r>
      <w:r>
        <w:rPr>
          <w:spacing w:val="-13"/>
        </w:rPr>
        <w:t xml:space="preserve"> </w:t>
      </w:r>
      <w:r>
        <w:t>Стебель</w:t>
      </w:r>
      <w:r>
        <w:rPr>
          <w:spacing w:val="-11"/>
        </w:rPr>
        <w:t xml:space="preserve"> </w:t>
      </w:r>
      <w:r>
        <w:t>как</w:t>
      </w:r>
      <w:r>
        <w:rPr>
          <w:spacing w:val="-16"/>
        </w:rPr>
        <w:t xml:space="preserve"> </w:t>
      </w:r>
      <w:r>
        <w:t>орган дыхания (наличие устьиц в кожице, чечевичек). Особенности дыхания растений. Взаимосвязь дыхания</w:t>
      </w:r>
      <w:r>
        <w:rPr>
          <w:spacing w:val="-7"/>
        </w:rPr>
        <w:t xml:space="preserve"> </w:t>
      </w:r>
      <w:r>
        <w:t>растения</w:t>
      </w:r>
      <w:r>
        <w:rPr>
          <w:spacing w:val="-10"/>
        </w:rPr>
        <w:t xml:space="preserve"> </w:t>
      </w:r>
      <w:r>
        <w:t>с</w:t>
      </w:r>
      <w:r>
        <w:rPr>
          <w:spacing w:val="-16"/>
        </w:rPr>
        <w:t xml:space="preserve"> </w:t>
      </w:r>
      <w:r>
        <w:t>фотосинтезом.</w:t>
      </w:r>
    </w:p>
    <w:p w:rsidR="001A2551" w:rsidRDefault="00573E71">
      <w:pPr>
        <w:pStyle w:val="4"/>
        <w:ind w:left="620"/>
      </w:pPr>
      <w:r>
        <w:rPr>
          <w:spacing w:val="-2"/>
          <w:w w:val="95"/>
        </w:rPr>
        <w:t>Лабораторные</w:t>
      </w:r>
      <w:r>
        <w:rPr>
          <w:spacing w:val="16"/>
        </w:rPr>
        <w:t xml:space="preserve"> </w:t>
      </w:r>
      <w:r>
        <w:rPr>
          <w:spacing w:val="-2"/>
          <w:w w:val="95"/>
        </w:rPr>
        <w:t>и</w:t>
      </w:r>
      <w:r>
        <w:rPr>
          <w:spacing w:val="-6"/>
          <w:w w:val="95"/>
        </w:rPr>
        <w:t xml:space="preserve"> </w:t>
      </w:r>
      <w:r>
        <w:rPr>
          <w:spacing w:val="-2"/>
          <w:w w:val="95"/>
        </w:rPr>
        <w:t>практические</w:t>
      </w:r>
      <w:r>
        <w:rPr>
          <w:spacing w:val="14"/>
        </w:rPr>
        <w:t xml:space="preserve"> </w:t>
      </w:r>
      <w:r>
        <w:rPr>
          <w:spacing w:val="-2"/>
          <w:w w:val="95"/>
        </w:rPr>
        <w:t>работы</w:t>
      </w:r>
    </w:p>
    <w:p w:rsidR="001A2551" w:rsidRDefault="00573E71">
      <w:pPr>
        <w:pStyle w:val="a3"/>
        <w:spacing w:line="273" w:lineRule="exact"/>
        <w:ind w:left="1321"/>
      </w:pPr>
      <w:r>
        <w:rPr>
          <w:w w:val="95"/>
        </w:rPr>
        <w:t>Изучение</w:t>
      </w:r>
      <w:r>
        <w:rPr>
          <w:spacing w:val="-3"/>
        </w:rPr>
        <w:t xml:space="preserve"> </w:t>
      </w:r>
      <w:r>
        <w:rPr>
          <w:w w:val="95"/>
        </w:rPr>
        <w:t>роли</w:t>
      </w:r>
      <w:r>
        <w:rPr>
          <w:spacing w:val="-2"/>
          <w:w w:val="95"/>
        </w:rPr>
        <w:t xml:space="preserve"> </w:t>
      </w:r>
      <w:r>
        <w:rPr>
          <w:w w:val="95"/>
        </w:rPr>
        <w:t>рыхления</w:t>
      </w:r>
      <w:r>
        <w:t xml:space="preserve"> </w:t>
      </w:r>
      <w:r>
        <w:rPr>
          <w:w w:val="95"/>
        </w:rPr>
        <w:t>для</w:t>
      </w:r>
      <w:r>
        <w:rPr>
          <w:spacing w:val="-7"/>
          <w:w w:val="95"/>
        </w:rPr>
        <w:t xml:space="preserve"> </w:t>
      </w:r>
      <w:r>
        <w:rPr>
          <w:w w:val="95"/>
        </w:rPr>
        <w:t>дыхания</w:t>
      </w:r>
      <w:r>
        <w:rPr>
          <w:spacing w:val="-2"/>
          <w:w w:val="95"/>
        </w:rPr>
        <w:t xml:space="preserve"> корней.</w:t>
      </w:r>
    </w:p>
    <w:p w:rsidR="001A2551" w:rsidRDefault="00573E71">
      <w:pPr>
        <w:pStyle w:val="4"/>
        <w:spacing w:line="278" w:lineRule="exact"/>
        <w:ind w:left="622"/>
      </w:pPr>
      <w:r>
        <w:rPr>
          <w:w w:val="95"/>
        </w:rPr>
        <w:t>Транспорт</w:t>
      </w:r>
      <w:r>
        <w:rPr>
          <w:spacing w:val="4"/>
        </w:rPr>
        <w:t xml:space="preserve"> </w:t>
      </w:r>
      <w:r>
        <w:rPr>
          <w:w w:val="95"/>
        </w:rPr>
        <w:t>веществ</w:t>
      </w:r>
      <w:r>
        <w:rPr>
          <w:spacing w:val="-3"/>
          <w:w w:val="95"/>
        </w:rPr>
        <w:t xml:space="preserve"> </w:t>
      </w:r>
      <w:r>
        <w:rPr>
          <w:w w:val="95"/>
        </w:rPr>
        <w:t>в</w:t>
      </w:r>
      <w:r>
        <w:rPr>
          <w:spacing w:val="-7"/>
          <w:w w:val="95"/>
        </w:rPr>
        <w:t xml:space="preserve"> </w:t>
      </w:r>
      <w:r>
        <w:rPr>
          <w:spacing w:val="-2"/>
          <w:w w:val="95"/>
        </w:rPr>
        <w:t>растении</w:t>
      </w:r>
    </w:p>
    <w:p w:rsidR="001A2551" w:rsidRDefault="00573E71">
      <w:pPr>
        <w:pStyle w:val="a3"/>
        <w:spacing w:line="230" w:lineRule="auto"/>
        <w:ind w:left="611" w:right="323" w:firstLine="710"/>
      </w:pPr>
      <w:r>
        <w:rPr>
          <w:w w:val="95"/>
        </w:rPr>
        <w:t>Неорганические</w:t>
      </w:r>
      <w:r>
        <w:rPr>
          <w:spacing w:val="-6"/>
          <w:w w:val="95"/>
        </w:rPr>
        <w:t xml:space="preserve"> </w:t>
      </w:r>
      <w:r>
        <w:rPr>
          <w:w w:val="95"/>
        </w:rPr>
        <w:t>(вода, минеральные соли) и</w:t>
      </w:r>
      <w:r>
        <w:rPr>
          <w:spacing w:val="-5"/>
          <w:w w:val="95"/>
        </w:rPr>
        <w:t xml:space="preserve"> </w:t>
      </w:r>
      <w:r>
        <w:rPr>
          <w:w w:val="95"/>
        </w:rPr>
        <w:t xml:space="preserve">органические вещества (белки, жиры, углеводы, </w:t>
      </w:r>
      <w:r>
        <w:t xml:space="preserve">нуклеиновые кислоты, витамины и др.) растения. Связь клеточного строения стебля с его </w:t>
      </w:r>
      <w:r>
        <w:rPr>
          <w:w w:val="95"/>
        </w:rPr>
        <w:t>функциями.</w:t>
      </w:r>
      <w:r>
        <w:rPr>
          <w:spacing w:val="79"/>
        </w:rPr>
        <w:t xml:space="preserve"> </w:t>
      </w:r>
      <w:r>
        <w:rPr>
          <w:w w:val="95"/>
        </w:rPr>
        <w:t>Рост</w:t>
      </w:r>
      <w:r>
        <w:rPr>
          <w:spacing w:val="66"/>
        </w:rPr>
        <w:t xml:space="preserve"> </w:t>
      </w:r>
      <w:r>
        <w:rPr>
          <w:w w:val="95"/>
        </w:rPr>
        <w:t>стебля</w:t>
      </w:r>
      <w:r>
        <w:rPr>
          <w:spacing w:val="72"/>
        </w:rPr>
        <w:t xml:space="preserve"> </w:t>
      </w:r>
      <w:r>
        <w:rPr>
          <w:w w:val="95"/>
        </w:rPr>
        <w:t>в</w:t>
      </w:r>
      <w:r>
        <w:rPr>
          <w:spacing w:val="62"/>
        </w:rPr>
        <w:t xml:space="preserve"> </w:t>
      </w:r>
      <w:r>
        <w:rPr>
          <w:w w:val="95"/>
        </w:rPr>
        <w:t>длину.</w:t>
      </w:r>
      <w:r>
        <w:rPr>
          <w:spacing w:val="71"/>
        </w:rPr>
        <w:t xml:space="preserve"> </w:t>
      </w:r>
      <w:r>
        <w:rPr>
          <w:w w:val="95"/>
        </w:rPr>
        <w:t>Клеточное</w:t>
      </w:r>
      <w:r>
        <w:rPr>
          <w:spacing w:val="76"/>
        </w:rPr>
        <w:t xml:space="preserve"> </w:t>
      </w:r>
      <w:r>
        <w:rPr>
          <w:w w:val="95"/>
        </w:rPr>
        <w:t>строение</w:t>
      </w:r>
      <w:r>
        <w:rPr>
          <w:spacing w:val="71"/>
        </w:rPr>
        <w:t xml:space="preserve"> </w:t>
      </w:r>
      <w:r>
        <w:rPr>
          <w:w w:val="95"/>
        </w:rPr>
        <w:t>стебля</w:t>
      </w:r>
      <w:r>
        <w:rPr>
          <w:spacing w:val="70"/>
        </w:rPr>
        <w:t xml:space="preserve"> </w:t>
      </w:r>
      <w:r>
        <w:rPr>
          <w:w w:val="95"/>
        </w:rPr>
        <w:t>травянистого</w:t>
      </w:r>
      <w:r>
        <w:rPr>
          <w:spacing w:val="80"/>
        </w:rPr>
        <w:t xml:space="preserve"> </w:t>
      </w:r>
      <w:r>
        <w:rPr>
          <w:w w:val="95"/>
        </w:rPr>
        <w:t>растения:</w:t>
      </w:r>
      <w:r>
        <w:rPr>
          <w:spacing w:val="79"/>
        </w:rPr>
        <w:t xml:space="preserve"> </w:t>
      </w:r>
      <w:r>
        <w:rPr>
          <w:w w:val="95"/>
        </w:rPr>
        <w:t>кожица,</w:t>
      </w:r>
    </w:p>
    <w:p w:rsidR="001A2551" w:rsidRDefault="001A2551">
      <w:pPr>
        <w:spacing w:line="230" w:lineRule="auto"/>
        <w:sectPr w:rsidR="001A2551">
          <w:pgSz w:w="11900" w:h="16840"/>
          <w:pgMar w:top="1100" w:right="280" w:bottom="1520" w:left="380" w:header="0" w:footer="1228" w:gutter="0"/>
          <w:cols w:space="720"/>
        </w:sectPr>
      </w:pPr>
    </w:p>
    <w:p w:rsidR="001A2551" w:rsidRDefault="00573E71">
      <w:pPr>
        <w:pStyle w:val="a3"/>
        <w:spacing w:before="79" w:line="230" w:lineRule="auto"/>
        <w:ind w:left="607" w:right="319" w:firstLine="8"/>
        <w:rPr>
          <w:b/>
        </w:rPr>
      </w:pPr>
      <w:r>
        <w:rPr>
          <w:w w:val="95"/>
        </w:rPr>
        <w:lastRenderedPageBreak/>
        <w:t xml:space="preserve">проводящие пучки, основная ткань (паренхима). Клеточное строение стебля древесного растения: </w:t>
      </w:r>
      <w:r>
        <w:t>кора</w:t>
      </w:r>
      <w:r>
        <w:rPr>
          <w:spacing w:val="-3"/>
        </w:rPr>
        <w:t xml:space="preserve"> </w:t>
      </w:r>
      <w:r>
        <w:t>(пробка, луб), камбий, древесина и</w:t>
      </w:r>
      <w:r>
        <w:rPr>
          <w:spacing w:val="-6"/>
        </w:rPr>
        <w:t xml:space="preserve"> </w:t>
      </w:r>
      <w:r>
        <w:t>сердцевина. Рост</w:t>
      </w:r>
      <w:r>
        <w:rPr>
          <w:spacing w:val="-1"/>
        </w:rPr>
        <w:t xml:space="preserve"> </w:t>
      </w:r>
      <w:r>
        <w:t>стебля в</w:t>
      </w:r>
      <w:r>
        <w:rPr>
          <w:spacing w:val="-9"/>
        </w:rPr>
        <w:t xml:space="preserve"> </w:t>
      </w:r>
      <w:r>
        <w:t xml:space="preserve">толщину. Проводящие ткани </w:t>
      </w:r>
      <w:r>
        <w:rPr>
          <w:w w:val="95"/>
        </w:rPr>
        <w:t xml:space="preserve">корня. Транспорт воды и минеральных веществ в растении (сосуды древесины) — восходящий ток. </w:t>
      </w:r>
      <w:r>
        <w:t>Испарение воды через стебель и листья (транспирация).</w:t>
      </w:r>
      <w:r>
        <w:rPr>
          <w:spacing w:val="-2"/>
        </w:rPr>
        <w:t xml:space="preserve"> </w:t>
      </w:r>
      <w:r>
        <w:t xml:space="preserve">Регуляция испарения воды в растении. Влияние внешних условий на испарение воды. Транспорт органических веществ в растении </w:t>
      </w:r>
      <w:r>
        <w:rPr>
          <w:w w:val="95"/>
        </w:rPr>
        <w:t xml:space="preserve">(ситовидные трубки луба) — нисходящий ток. Перераспределение и запасание веществ в растении. </w:t>
      </w:r>
      <w:r>
        <w:t xml:space="preserve">Видоизменённые побеги: корневище, клубень, луковица. Их строение; биологическое и </w:t>
      </w:r>
      <w:r>
        <w:rPr>
          <w:w w:val="95"/>
        </w:rPr>
        <w:t>хозяйственное</w:t>
      </w:r>
      <w:r>
        <w:t xml:space="preserve"> </w:t>
      </w:r>
      <w:r>
        <w:rPr>
          <w:w w:val="95"/>
        </w:rPr>
        <w:t xml:space="preserve">значение. </w:t>
      </w:r>
      <w:r>
        <w:rPr>
          <w:b/>
          <w:w w:val="95"/>
        </w:rPr>
        <w:t>Лабораторные</w:t>
      </w:r>
      <w:r>
        <w:rPr>
          <w:b/>
          <w:spacing w:val="40"/>
        </w:rPr>
        <w:t xml:space="preserve"> </w:t>
      </w:r>
      <w:r>
        <w:rPr>
          <w:b/>
          <w:w w:val="95"/>
        </w:rPr>
        <w:t>и практические</w:t>
      </w:r>
      <w:r>
        <w:rPr>
          <w:b/>
        </w:rPr>
        <w:t xml:space="preserve"> </w:t>
      </w:r>
      <w:r>
        <w:rPr>
          <w:b/>
          <w:w w:val="95"/>
        </w:rPr>
        <w:t>работы</w:t>
      </w:r>
    </w:p>
    <w:p w:rsidR="001A2551" w:rsidRDefault="00573E71">
      <w:pPr>
        <w:pStyle w:val="a4"/>
        <w:numPr>
          <w:ilvl w:val="0"/>
          <w:numId w:val="65"/>
        </w:numPr>
        <w:tabs>
          <w:tab w:val="left" w:pos="1567"/>
        </w:tabs>
        <w:spacing w:line="267" w:lineRule="exact"/>
        <w:ind w:hanging="242"/>
        <w:rPr>
          <w:sz w:val="25"/>
        </w:rPr>
      </w:pPr>
      <w:r>
        <w:rPr>
          <w:w w:val="95"/>
          <w:sz w:val="25"/>
        </w:rPr>
        <w:t>Обнаружение</w:t>
      </w:r>
      <w:r>
        <w:rPr>
          <w:spacing w:val="-1"/>
          <w:sz w:val="25"/>
        </w:rPr>
        <w:t xml:space="preserve"> </w:t>
      </w:r>
      <w:r>
        <w:rPr>
          <w:w w:val="95"/>
          <w:sz w:val="25"/>
        </w:rPr>
        <w:t>неорганических</w:t>
      </w:r>
      <w:r>
        <w:rPr>
          <w:spacing w:val="-13"/>
          <w:w w:val="95"/>
          <w:sz w:val="25"/>
        </w:rPr>
        <w:t xml:space="preserve"> </w:t>
      </w:r>
      <w:r>
        <w:rPr>
          <w:w w:val="95"/>
          <w:sz w:val="25"/>
        </w:rPr>
        <w:t>и</w:t>
      </w:r>
      <w:r>
        <w:rPr>
          <w:spacing w:val="-12"/>
          <w:w w:val="95"/>
          <w:sz w:val="25"/>
        </w:rPr>
        <w:t xml:space="preserve"> </w:t>
      </w:r>
      <w:r>
        <w:rPr>
          <w:w w:val="95"/>
          <w:sz w:val="25"/>
        </w:rPr>
        <w:t>органических</w:t>
      </w:r>
      <w:r>
        <w:rPr>
          <w:spacing w:val="3"/>
          <w:sz w:val="25"/>
        </w:rPr>
        <w:t xml:space="preserve"> </w:t>
      </w:r>
      <w:r>
        <w:rPr>
          <w:w w:val="95"/>
          <w:sz w:val="25"/>
        </w:rPr>
        <w:t>веществ</w:t>
      </w:r>
      <w:r>
        <w:rPr>
          <w:spacing w:val="1"/>
          <w:sz w:val="25"/>
        </w:rPr>
        <w:t xml:space="preserve"> </w:t>
      </w:r>
      <w:r>
        <w:rPr>
          <w:w w:val="95"/>
          <w:sz w:val="25"/>
        </w:rPr>
        <w:t>в</w:t>
      </w:r>
      <w:r>
        <w:rPr>
          <w:spacing w:val="-11"/>
          <w:w w:val="95"/>
          <w:sz w:val="25"/>
        </w:rPr>
        <w:t xml:space="preserve"> </w:t>
      </w:r>
      <w:r>
        <w:rPr>
          <w:spacing w:val="-2"/>
          <w:w w:val="95"/>
          <w:sz w:val="25"/>
        </w:rPr>
        <w:t>растении.</w:t>
      </w:r>
    </w:p>
    <w:p w:rsidR="001A2551" w:rsidRDefault="00573E71">
      <w:pPr>
        <w:pStyle w:val="a4"/>
        <w:numPr>
          <w:ilvl w:val="0"/>
          <w:numId w:val="65"/>
        </w:numPr>
        <w:tabs>
          <w:tab w:val="left" w:pos="1562"/>
        </w:tabs>
        <w:spacing w:line="276" w:lineRule="exact"/>
        <w:ind w:left="1561" w:hanging="237"/>
        <w:rPr>
          <w:sz w:val="25"/>
        </w:rPr>
      </w:pPr>
      <w:r>
        <w:rPr>
          <w:w w:val="95"/>
          <w:sz w:val="25"/>
        </w:rPr>
        <w:t>Рассматривание</w:t>
      </w:r>
      <w:r>
        <w:rPr>
          <w:spacing w:val="-13"/>
          <w:w w:val="95"/>
          <w:sz w:val="25"/>
        </w:rPr>
        <w:t xml:space="preserve"> </w:t>
      </w:r>
      <w:r>
        <w:rPr>
          <w:w w:val="95"/>
          <w:sz w:val="25"/>
        </w:rPr>
        <w:t>микроскопического</w:t>
      </w:r>
      <w:r>
        <w:rPr>
          <w:spacing w:val="-12"/>
          <w:w w:val="95"/>
          <w:sz w:val="25"/>
        </w:rPr>
        <w:t xml:space="preserve"> </w:t>
      </w:r>
      <w:r>
        <w:rPr>
          <w:w w:val="95"/>
          <w:sz w:val="25"/>
        </w:rPr>
        <w:t>строения</w:t>
      </w:r>
      <w:r>
        <w:rPr>
          <w:spacing w:val="-1"/>
          <w:w w:val="95"/>
          <w:sz w:val="25"/>
        </w:rPr>
        <w:t xml:space="preserve"> </w:t>
      </w:r>
      <w:r>
        <w:rPr>
          <w:w w:val="95"/>
          <w:sz w:val="25"/>
        </w:rPr>
        <w:t>ветки</w:t>
      </w:r>
      <w:r>
        <w:rPr>
          <w:spacing w:val="-9"/>
          <w:w w:val="95"/>
          <w:sz w:val="25"/>
        </w:rPr>
        <w:t xml:space="preserve"> </w:t>
      </w:r>
      <w:r>
        <w:rPr>
          <w:w w:val="95"/>
          <w:sz w:val="25"/>
        </w:rPr>
        <w:t>дерева</w:t>
      </w:r>
      <w:r>
        <w:rPr>
          <w:spacing w:val="-1"/>
          <w:w w:val="95"/>
          <w:sz w:val="25"/>
        </w:rPr>
        <w:t xml:space="preserve"> </w:t>
      </w:r>
      <w:r>
        <w:rPr>
          <w:w w:val="95"/>
          <w:sz w:val="25"/>
        </w:rPr>
        <w:t>(на</w:t>
      </w:r>
      <w:r>
        <w:rPr>
          <w:spacing w:val="-4"/>
          <w:w w:val="95"/>
          <w:sz w:val="25"/>
        </w:rPr>
        <w:t xml:space="preserve"> </w:t>
      </w:r>
      <w:r>
        <w:rPr>
          <w:w w:val="95"/>
          <w:sz w:val="25"/>
        </w:rPr>
        <w:t>готовом</w:t>
      </w:r>
      <w:r>
        <w:rPr>
          <w:spacing w:val="-4"/>
          <w:w w:val="95"/>
          <w:sz w:val="25"/>
        </w:rPr>
        <w:t xml:space="preserve"> </w:t>
      </w:r>
      <w:r>
        <w:rPr>
          <w:spacing w:val="-2"/>
          <w:w w:val="95"/>
          <w:sz w:val="25"/>
        </w:rPr>
        <w:t>микропрепарате).</w:t>
      </w:r>
    </w:p>
    <w:p w:rsidR="001A2551" w:rsidRDefault="00573E71">
      <w:pPr>
        <w:pStyle w:val="a4"/>
        <w:numPr>
          <w:ilvl w:val="0"/>
          <w:numId w:val="65"/>
        </w:numPr>
        <w:tabs>
          <w:tab w:val="left" w:pos="1562"/>
        </w:tabs>
        <w:spacing w:line="276" w:lineRule="exact"/>
        <w:ind w:left="1561" w:hanging="237"/>
        <w:rPr>
          <w:sz w:val="25"/>
        </w:rPr>
      </w:pPr>
      <w:r>
        <w:rPr>
          <w:w w:val="95"/>
          <w:sz w:val="25"/>
        </w:rPr>
        <w:t>Выявление</w:t>
      </w:r>
      <w:r>
        <w:rPr>
          <w:spacing w:val="-2"/>
          <w:w w:val="95"/>
          <w:sz w:val="25"/>
        </w:rPr>
        <w:t xml:space="preserve"> </w:t>
      </w:r>
      <w:r>
        <w:rPr>
          <w:w w:val="95"/>
          <w:sz w:val="25"/>
        </w:rPr>
        <w:t>передвижения</w:t>
      </w:r>
      <w:r>
        <w:rPr>
          <w:spacing w:val="-3"/>
          <w:sz w:val="25"/>
        </w:rPr>
        <w:t xml:space="preserve"> </w:t>
      </w:r>
      <w:r>
        <w:rPr>
          <w:w w:val="95"/>
          <w:sz w:val="25"/>
        </w:rPr>
        <w:t>воды</w:t>
      </w:r>
      <w:r>
        <w:rPr>
          <w:spacing w:val="-13"/>
          <w:w w:val="95"/>
          <w:sz w:val="25"/>
        </w:rPr>
        <w:t xml:space="preserve"> </w:t>
      </w:r>
      <w:r>
        <w:rPr>
          <w:w w:val="95"/>
          <w:sz w:val="25"/>
        </w:rPr>
        <w:t>и</w:t>
      </w:r>
      <w:r>
        <w:rPr>
          <w:spacing w:val="-12"/>
          <w:w w:val="95"/>
          <w:sz w:val="25"/>
        </w:rPr>
        <w:t xml:space="preserve"> </w:t>
      </w:r>
      <w:r>
        <w:rPr>
          <w:w w:val="95"/>
          <w:sz w:val="25"/>
        </w:rPr>
        <w:t>минеральных</w:t>
      </w:r>
      <w:r>
        <w:rPr>
          <w:spacing w:val="6"/>
          <w:sz w:val="25"/>
        </w:rPr>
        <w:t xml:space="preserve"> </w:t>
      </w:r>
      <w:r>
        <w:rPr>
          <w:w w:val="95"/>
          <w:sz w:val="25"/>
        </w:rPr>
        <w:t>веществ</w:t>
      </w:r>
      <w:r>
        <w:rPr>
          <w:spacing w:val="-3"/>
          <w:w w:val="95"/>
          <w:sz w:val="25"/>
        </w:rPr>
        <w:t xml:space="preserve"> </w:t>
      </w:r>
      <w:r>
        <w:rPr>
          <w:w w:val="95"/>
          <w:sz w:val="25"/>
        </w:rPr>
        <w:t>по</w:t>
      </w:r>
      <w:r>
        <w:rPr>
          <w:spacing w:val="-13"/>
          <w:w w:val="95"/>
          <w:sz w:val="25"/>
        </w:rPr>
        <w:t xml:space="preserve"> </w:t>
      </w:r>
      <w:r>
        <w:rPr>
          <w:spacing w:val="-2"/>
          <w:w w:val="95"/>
          <w:sz w:val="25"/>
        </w:rPr>
        <w:t>древесине.</w:t>
      </w:r>
    </w:p>
    <w:p w:rsidR="001A2551" w:rsidRDefault="00573E71">
      <w:pPr>
        <w:pStyle w:val="a4"/>
        <w:numPr>
          <w:ilvl w:val="0"/>
          <w:numId w:val="65"/>
        </w:numPr>
        <w:tabs>
          <w:tab w:val="left" w:pos="1561"/>
        </w:tabs>
        <w:spacing w:line="278" w:lineRule="exact"/>
        <w:ind w:left="1560" w:hanging="235"/>
        <w:rPr>
          <w:sz w:val="25"/>
        </w:rPr>
      </w:pPr>
      <w:r>
        <w:rPr>
          <w:spacing w:val="-2"/>
          <w:w w:val="95"/>
          <w:sz w:val="25"/>
        </w:rPr>
        <w:t>Исследование</w:t>
      </w:r>
      <w:r>
        <w:rPr>
          <w:spacing w:val="10"/>
          <w:sz w:val="25"/>
        </w:rPr>
        <w:t xml:space="preserve"> </w:t>
      </w:r>
      <w:r>
        <w:rPr>
          <w:spacing w:val="-2"/>
          <w:w w:val="95"/>
          <w:sz w:val="25"/>
        </w:rPr>
        <w:t>строения</w:t>
      </w:r>
      <w:r>
        <w:rPr>
          <w:spacing w:val="7"/>
          <w:sz w:val="25"/>
        </w:rPr>
        <w:t xml:space="preserve"> </w:t>
      </w:r>
      <w:r>
        <w:rPr>
          <w:spacing w:val="-2"/>
          <w:w w:val="95"/>
          <w:sz w:val="25"/>
        </w:rPr>
        <w:t>корневища,</w:t>
      </w:r>
      <w:r>
        <w:rPr>
          <w:spacing w:val="15"/>
          <w:sz w:val="25"/>
        </w:rPr>
        <w:t xml:space="preserve"> </w:t>
      </w:r>
      <w:r>
        <w:rPr>
          <w:spacing w:val="-2"/>
          <w:w w:val="95"/>
          <w:sz w:val="25"/>
        </w:rPr>
        <w:t>клубня,</w:t>
      </w:r>
      <w:r>
        <w:rPr>
          <w:spacing w:val="3"/>
          <w:sz w:val="25"/>
        </w:rPr>
        <w:t xml:space="preserve"> </w:t>
      </w:r>
      <w:r>
        <w:rPr>
          <w:spacing w:val="-2"/>
          <w:w w:val="95"/>
          <w:sz w:val="25"/>
        </w:rPr>
        <w:t>луковицы.</w:t>
      </w:r>
    </w:p>
    <w:p w:rsidR="001A2551" w:rsidRDefault="00573E71">
      <w:pPr>
        <w:pStyle w:val="4"/>
        <w:spacing w:line="278" w:lineRule="exact"/>
        <w:ind w:left="620"/>
        <w:jc w:val="left"/>
      </w:pPr>
      <w:r>
        <w:rPr>
          <w:w w:val="95"/>
        </w:rPr>
        <w:t>Рост</w:t>
      </w:r>
      <w:r>
        <w:rPr>
          <w:spacing w:val="-1"/>
          <w:w w:val="95"/>
        </w:rPr>
        <w:t xml:space="preserve"> </w:t>
      </w:r>
      <w:r>
        <w:rPr>
          <w:spacing w:val="-2"/>
        </w:rPr>
        <w:t>растения</w:t>
      </w:r>
    </w:p>
    <w:p w:rsidR="001A2551" w:rsidRDefault="00573E71">
      <w:pPr>
        <w:pStyle w:val="a3"/>
        <w:spacing w:before="3" w:line="230" w:lineRule="auto"/>
        <w:ind w:left="607" w:right="316" w:firstLine="719"/>
        <w:rPr>
          <w:b/>
        </w:rPr>
      </w:pPr>
      <w:r>
        <w:t xml:space="preserve">Образовательные ткани. Конус нарастания побега, рост кончика корня. Верхушечный и вставочный рост. Рост корня и стебля в толщину, камбий. Образование годичных колец у древесных растений. Влияние фитогормонов на рост растения. Ростовые движения растений. </w:t>
      </w:r>
      <w:r>
        <w:rPr>
          <w:w w:val="95"/>
        </w:rPr>
        <w:t xml:space="preserve">Развитие побега из почки. Ветвление побегов. Управление ростом растения. Формирование кроны. </w:t>
      </w:r>
      <w:r>
        <w:t xml:space="preserve">Применение знаний о росте растения в сельском хозяйстве. Развитие боковых побегов. </w:t>
      </w:r>
      <w:r>
        <w:rPr>
          <w:b/>
          <w:spacing w:val="-2"/>
        </w:rPr>
        <w:t>Лабораторные</w:t>
      </w:r>
      <w:r>
        <w:rPr>
          <w:b/>
          <w:spacing w:val="4"/>
        </w:rPr>
        <w:t xml:space="preserve"> </w:t>
      </w:r>
      <w:r>
        <w:rPr>
          <w:b/>
          <w:spacing w:val="-2"/>
        </w:rPr>
        <w:t>и</w:t>
      </w:r>
      <w:r>
        <w:rPr>
          <w:b/>
          <w:spacing w:val="-14"/>
        </w:rPr>
        <w:t xml:space="preserve"> </w:t>
      </w:r>
      <w:r>
        <w:rPr>
          <w:b/>
          <w:spacing w:val="-2"/>
        </w:rPr>
        <w:t>практические</w:t>
      </w:r>
      <w:r>
        <w:rPr>
          <w:b/>
          <w:spacing w:val="5"/>
        </w:rPr>
        <w:t xml:space="preserve"> </w:t>
      </w:r>
      <w:r>
        <w:rPr>
          <w:b/>
          <w:spacing w:val="-2"/>
        </w:rPr>
        <w:t>работы</w:t>
      </w:r>
    </w:p>
    <w:p w:rsidR="001A2551" w:rsidRDefault="00573E71">
      <w:pPr>
        <w:pStyle w:val="a4"/>
        <w:numPr>
          <w:ilvl w:val="0"/>
          <w:numId w:val="64"/>
        </w:numPr>
        <w:tabs>
          <w:tab w:val="left" w:pos="1562"/>
        </w:tabs>
        <w:spacing w:line="271" w:lineRule="exact"/>
        <w:ind w:hanging="237"/>
        <w:rPr>
          <w:sz w:val="25"/>
        </w:rPr>
      </w:pPr>
      <w:r>
        <w:rPr>
          <w:w w:val="95"/>
          <w:sz w:val="25"/>
        </w:rPr>
        <w:t>Наблюдение</w:t>
      </w:r>
      <w:r>
        <w:rPr>
          <w:spacing w:val="2"/>
          <w:sz w:val="25"/>
        </w:rPr>
        <w:t xml:space="preserve"> </w:t>
      </w:r>
      <w:r>
        <w:rPr>
          <w:w w:val="95"/>
          <w:sz w:val="25"/>
        </w:rPr>
        <w:t>за</w:t>
      </w:r>
      <w:r>
        <w:rPr>
          <w:spacing w:val="-5"/>
          <w:w w:val="95"/>
          <w:sz w:val="25"/>
        </w:rPr>
        <w:t xml:space="preserve"> </w:t>
      </w:r>
      <w:r>
        <w:rPr>
          <w:w w:val="95"/>
          <w:sz w:val="25"/>
        </w:rPr>
        <w:t>ростом</w:t>
      </w:r>
      <w:r>
        <w:rPr>
          <w:spacing w:val="-4"/>
          <w:w w:val="95"/>
          <w:sz w:val="25"/>
        </w:rPr>
        <w:t xml:space="preserve"> </w:t>
      </w:r>
      <w:r>
        <w:rPr>
          <w:spacing w:val="-2"/>
          <w:w w:val="95"/>
          <w:sz w:val="25"/>
        </w:rPr>
        <w:t>корня.</w:t>
      </w:r>
    </w:p>
    <w:p w:rsidR="001A2551" w:rsidRDefault="00573E71">
      <w:pPr>
        <w:pStyle w:val="a4"/>
        <w:numPr>
          <w:ilvl w:val="0"/>
          <w:numId w:val="64"/>
        </w:numPr>
        <w:tabs>
          <w:tab w:val="left" w:pos="1562"/>
        </w:tabs>
        <w:spacing w:line="276" w:lineRule="exact"/>
        <w:ind w:hanging="237"/>
        <w:rPr>
          <w:sz w:val="25"/>
        </w:rPr>
      </w:pPr>
      <w:r>
        <w:rPr>
          <w:w w:val="95"/>
          <w:sz w:val="25"/>
        </w:rPr>
        <w:t>Наблюдение</w:t>
      </w:r>
      <w:r>
        <w:rPr>
          <w:spacing w:val="2"/>
          <w:sz w:val="25"/>
        </w:rPr>
        <w:t xml:space="preserve"> </w:t>
      </w:r>
      <w:r>
        <w:rPr>
          <w:w w:val="95"/>
          <w:sz w:val="25"/>
        </w:rPr>
        <w:t>за</w:t>
      </w:r>
      <w:r>
        <w:rPr>
          <w:spacing w:val="-5"/>
          <w:w w:val="95"/>
          <w:sz w:val="25"/>
        </w:rPr>
        <w:t xml:space="preserve"> </w:t>
      </w:r>
      <w:r>
        <w:rPr>
          <w:w w:val="95"/>
          <w:sz w:val="25"/>
        </w:rPr>
        <w:t>ростом</w:t>
      </w:r>
      <w:r>
        <w:rPr>
          <w:spacing w:val="-4"/>
          <w:w w:val="95"/>
          <w:sz w:val="25"/>
        </w:rPr>
        <w:t xml:space="preserve"> </w:t>
      </w:r>
      <w:r>
        <w:rPr>
          <w:spacing w:val="-2"/>
          <w:w w:val="95"/>
          <w:sz w:val="25"/>
        </w:rPr>
        <w:t>побега.</w:t>
      </w:r>
    </w:p>
    <w:p w:rsidR="001A2551" w:rsidRDefault="00573E71">
      <w:pPr>
        <w:pStyle w:val="a4"/>
        <w:numPr>
          <w:ilvl w:val="0"/>
          <w:numId w:val="64"/>
        </w:numPr>
        <w:tabs>
          <w:tab w:val="left" w:pos="1567"/>
        </w:tabs>
        <w:spacing w:line="278" w:lineRule="exact"/>
        <w:ind w:left="1566" w:hanging="242"/>
        <w:rPr>
          <w:sz w:val="25"/>
        </w:rPr>
      </w:pPr>
      <w:r>
        <w:rPr>
          <w:w w:val="95"/>
          <w:sz w:val="25"/>
        </w:rPr>
        <w:t>Определение</w:t>
      </w:r>
      <w:r>
        <w:rPr>
          <w:spacing w:val="-1"/>
          <w:w w:val="95"/>
          <w:sz w:val="25"/>
        </w:rPr>
        <w:t xml:space="preserve"> </w:t>
      </w:r>
      <w:r>
        <w:rPr>
          <w:w w:val="95"/>
          <w:sz w:val="25"/>
        </w:rPr>
        <w:t>возраста</w:t>
      </w:r>
      <w:r>
        <w:rPr>
          <w:spacing w:val="-7"/>
          <w:w w:val="95"/>
          <w:sz w:val="25"/>
        </w:rPr>
        <w:t xml:space="preserve"> </w:t>
      </w:r>
      <w:r>
        <w:rPr>
          <w:w w:val="95"/>
          <w:sz w:val="25"/>
        </w:rPr>
        <w:t>дерева</w:t>
      </w:r>
      <w:r>
        <w:rPr>
          <w:spacing w:val="-5"/>
          <w:w w:val="95"/>
          <w:sz w:val="25"/>
        </w:rPr>
        <w:t xml:space="preserve"> </w:t>
      </w:r>
      <w:r>
        <w:rPr>
          <w:w w:val="95"/>
          <w:sz w:val="25"/>
        </w:rPr>
        <w:t>по</w:t>
      </w:r>
      <w:r>
        <w:rPr>
          <w:spacing w:val="-12"/>
          <w:w w:val="95"/>
          <w:sz w:val="25"/>
        </w:rPr>
        <w:t xml:space="preserve"> </w:t>
      </w:r>
      <w:r>
        <w:rPr>
          <w:spacing w:val="-2"/>
          <w:w w:val="95"/>
          <w:sz w:val="25"/>
        </w:rPr>
        <w:t>спилу.</w:t>
      </w:r>
    </w:p>
    <w:p w:rsidR="001A2551" w:rsidRDefault="00573E71">
      <w:pPr>
        <w:pStyle w:val="4"/>
        <w:spacing w:line="273" w:lineRule="exact"/>
        <w:ind w:left="620"/>
        <w:jc w:val="left"/>
      </w:pPr>
      <w:r>
        <w:rPr>
          <w:spacing w:val="-2"/>
          <w:w w:val="95"/>
        </w:rPr>
        <w:t>Размножение</w:t>
      </w:r>
      <w:r>
        <w:rPr>
          <w:spacing w:val="15"/>
        </w:rPr>
        <w:t xml:space="preserve"> </w:t>
      </w:r>
      <w:r>
        <w:rPr>
          <w:spacing w:val="-2"/>
        </w:rPr>
        <w:t>растения</w:t>
      </w:r>
    </w:p>
    <w:p w:rsidR="001A2551" w:rsidRDefault="00573E71">
      <w:pPr>
        <w:pStyle w:val="a3"/>
        <w:spacing w:line="230" w:lineRule="auto"/>
        <w:ind w:left="608" w:right="316" w:firstLine="712"/>
      </w:pPr>
      <w:r>
        <w:t xml:space="preserve">Вегетативное размножение цветковых растений в природе. Вегетативное размножение культурных растений. Клоны. Сохранение признаков материнского растения. Хозяйственное </w:t>
      </w:r>
      <w:r>
        <w:rPr>
          <w:spacing w:val="-2"/>
        </w:rPr>
        <w:t>значение</w:t>
      </w:r>
      <w:r>
        <w:rPr>
          <w:spacing w:val="-4"/>
        </w:rPr>
        <w:t xml:space="preserve"> </w:t>
      </w:r>
      <w:r>
        <w:rPr>
          <w:spacing w:val="-2"/>
        </w:rPr>
        <w:t>вегетативного размножения. Семенное (генеративное)</w:t>
      </w:r>
      <w:r>
        <w:rPr>
          <w:spacing w:val="-11"/>
        </w:rPr>
        <w:t xml:space="preserve"> </w:t>
      </w:r>
      <w:r>
        <w:rPr>
          <w:spacing w:val="-2"/>
        </w:rPr>
        <w:t xml:space="preserve">размножение растений. Цветки и </w:t>
      </w:r>
      <w:r>
        <w:t xml:space="preserve">соцветия. Опыление. Перекрёстное опыление (ветром, животными, водой) и самоопыление. </w:t>
      </w:r>
      <w:r>
        <w:rPr>
          <w:spacing w:val="-2"/>
        </w:rPr>
        <w:t>Двойное</w:t>
      </w:r>
      <w:r>
        <w:rPr>
          <w:spacing w:val="-11"/>
        </w:rPr>
        <w:t xml:space="preserve"> </w:t>
      </w:r>
      <w:r>
        <w:rPr>
          <w:spacing w:val="-2"/>
        </w:rPr>
        <w:t>оплодотворение.</w:t>
      </w:r>
      <w:r>
        <w:rPr>
          <w:spacing w:val="-14"/>
        </w:rPr>
        <w:t xml:space="preserve"> </w:t>
      </w:r>
      <w:r>
        <w:rPr>
          <w:spacing w:val="-2"/>
        </w:rPr>
        <w:t>Наследование</w:t>
      </w:r>
      <w:r>
        <w:rPr>
          <w:spacing w:val="-3"/>
        </w:rPr>
        <w:t xml:space="preserve"> </w:t>
      </w:r>
      <w:r>
        <w:rPr>
          <w:spacing w:val="-2"/>
        </w:rPr>
        <w:t>признаков</w:t>
      </w:r>
      <w:r>
        <w:rPr>
          <w:spacing w:val="-4"/>
        </w:rPr>
        <w:t xml:space="preserve"> </w:t>
      </w:r>
      <w:r>
        <w:rPr>
          <w:spacing w:val="-2"/>
        </w:rPr>
        <w:t>обоих растений.</w:t>
      </w:r>
      <w:r>
        <w:rPr>
          <w:spacing w:val="-3"/>
        </w:rPr>
        <w:t xml:space="preserve"> </w:t>
      </w:r>
      <w:r>
        <w:rPr>
          <w:spacing w:val="-2"/>
        </w:rPr>
        <w:t>Образование плодов</w:t>
      </w:r>
      <w:r>
        <w:rPr>
          <w:spacing w:val="-5"/>
        </w:rPr>
        <w:t xml:space="preserve"> </w:t>
      </w:r>
      <w:r>
        <w:rPr>
          <w:spacing w:val="-2"/>
        </w:rPr>
        <w:t>и</w:t>
      </w:r>
      <w:r>
        <w:rPr>
          <w:spacing w:val="-14"/>
        </w:rPr>
        <w:t xml:space="preserve"> </w:t>
      </w:r>
      <w:r>
        <w:rPr>
          <w:spacing w:val="-2"/>
        </w:rPr>
        <w:t xml:space="preserve">семян. </w:t>
      </w:r>
      <w:r>
        <w:t xml:space="preserve">Типы плодов. Распространение плодов и семян в природе. Состав и строение семян. Условия </w:t>
      </w:r>
      <w:r>
        <w:rPr>
          <w:w w:val="95"/>
        </w:rPr>
        <w:t>прорастания семян. Подготовка семян к посеву. Развитие проростков.</w:t>
      </w:r>
    </w:p>
    <w:p w:rsidR="001A2551" w:rsidRDefault="00573E71">
      <w:pPr>
        <w:pStyle w:val="4"/>
        <w:spacing w:line="273" w:lineRule="exact"/>
        <w:ind w:left="620"/>
      </w:pPr>
      <w:r>
        <w:rPr>
          <w:spacing w:val="-2"/>
          <w:w w:val="95"/>
        </w:rPr>
        <w:t>Лабораторные</w:t>
      </w:r>
      <w:r>
        <w:rPr>
          <w:spacing w:val="17"/>
        </w:rPr>
        <w:t xml:space="preserve"> </w:t>
      </w:r>
      <w:r>
        <w:rPr>
          <w:spacing w:val="-2"/>
          <w:w w:val="95"/>
        </w:rPr>
        <w:t>и</w:t>
      </w:r>
      <w:r>
        <w:rPr>
          <w:spacing w:val="-7"/>
          <w:w w:val="95"/>
        </w:rPr>
        <w:t xml:space="preserve"> </w:t>
      </w:r>
      <w:r>
        <w:rPr>
          <w:spacing w:val="-2"/>
          <w:w w:val="95"/>
        </w:rPr>
        <w:t>практические</w:t>
      </w:r>
      <w:r>
        <w:rPr>
          <w:spacing w:val="18"/>
        </w:rPr>
        <w:t xml:space="preserve"> </w:t>
      </w:r>
      <w:r>
        <w:rPr>
          <w:spacing w:val="-2"/>
          <w:w w:val="95"/>
        </w:rPr>
        <w:t>работы</w:t>
      </w:r>
    </w:p>
    <w:p w:rsidR="001A2551" w:rsidRDefault="00573E71">
      <w:pPr>
        <w:pStyle w:val="a4"/>
        <w:numPr>
          <w:ilvl w:val="0"/>
          <w:numId w:val="63"/>
        </w:numPr>
        <w:tabs>
          <w:tab w:val="left" w:pos="1682"/>
        </w:tabs>
        <w:spacing w:line="230" w:lineRule="auto"/>
        <w:ind w:right="327" w:firstLine="708"/>
        <w:jc w:val="both"/>
        <w:rPr>
          <w:sz w:val="25"/>
        </w:rPr>
      </w:pPr>
      <w:r>
        <w:rPr>
          <w:sz w:val="25"/>
        </w:rPr>
        <w:t>Овладение приёмами вегетативного размножения растений (черенкование побегов, черенкование листьев</w:t>
      </w:r>
      <w:r>
        <w:rPr>
          <w:spacing w:val="-3"/>
          <w:sz w:val="25"/>
        </w:rPr>
        <w:t xml:space="preserve"> </w:t>
      </w:r>
      <w:r>
        <w:rPr>
          <w:sz w:val="25"/>
        </w:rPr>
        <w:t>и</w:t>
      </w:r>
      <w:r>
        <w:rPr>
          <w:spacing w:val="-9"/>
          <w:sz w:val="25"/>
        </w:rPr>
        <w:t xml:space="preserve"> </w:t>
      </w:r>
      <w:r>
        <w:rPr>
          <w:sz w:val="25"/>
        </w:rPr>
        <w:t>др.)</w:t>
      </w:r>
      <w:r>
        <w:rPr>
          <w:spacing w:val="-7"/>
          <w:sz w:val="25"/>
        </w:rPr>
        <w:t xml:space="preserve"> </w:t>
      </w:r>
      <w:r>
        <w:rPr>
          <w:sz w:val="25"/>
        </w:rPr>
        <w:t>на</w:t>
      </w:r>
      <w:r>
        <w:rPr>
          <w:spacing w:val="-6"/>
          <w:sz w:val="25"/>
        </w:rPr>
        <w:t xml:space="preserve"> </w:t>
      </w:r>
      <w:r>
        <w:rPr>
          <w:sz w:val="25"/>
        </w:rPr>
        <w:t>примере</w:t>
      </w:r>
      <w:r>
        <w:rPr>
          <w:spacing w:val="-3"/>
          <w:sz w:val="25"/>
        </w:rPr>
        <w:t xml:space="preserve"> </w:t>
      </w:r>
      <w:r>
        <w:rPr>
          <w:sz w:val="25"/>
        </w:rPr>
        <w:t>комнатных растений</w:t>
      </w:r>
      <w:r>
        <w:rPr>
          <w:spacing w:val="-4"/>
          <w:sz w:val="25"/>
        </w:rPr>
        <w:t xml:space="preserve"> </w:t>
      </w:r>
      <w:r>
        <w:rPr>
          <w:sz w:val="25"/>
        </w:rPr>
        <w:t>(традесканция,</w:t>
      </w:r>
      <w:r>
        <w:rPr>
          <w:spacing w:val="-12"/>
          <w:sz w:val="25"/>
        </w:rPr>
        <w:t xml:space="preserve"> </w:t>
      </w:r>
      <w:r>
        <w:rPr>
          <w:sz w:val="25"/>
        </w:rPr>
        <w:t>сенполия, бегония, сансевьера и др.)</w:t>
      </w:r>
    </w:p>
    <w:p w:rsidR="001A2551" w:rsidRDefault="00573E71">
      <w:pPr>
        <w:pStyle w:val="a4"/>
        <w:numPr>
          <w:ilvl w:val="0"/>
          <w:numId w:val="63"/>
        </w:numPr>
        <w:tabs>
          <w:tab w:val="left" w:pos="1619"/>
        </w:tabs>
        <w:spacing w:line="270" w:lineRule="exact"/>
        <w:ind w:left="1618" w:hanging="237"/>
        <w:rPr>
          <w:sz w:val="25"/>
        </w:rPr>
      </w:pPr>
      <w:r>
        <w:rPr>
          <w:w w:val="95"/>
          <w:sz w:val="25"/>
        </w:rPr>
        <w:t>Изучение</w:t>
      </w:r>
      <w:r>
        <w:rPr>
          <w:spacing w:val="-3"/>
          <w:w w:val="95"/>
          <w:sz w:val="25"/>
        </w:rPr>
        <w:t xml:space="preserve"> </w:t>
      </w:r>
      <w:r>
        <w:rPr>
          <w:w w:val="95"/>
          <w:sz w:val="25"/>
        </w:rPr>
        <w:t>строения</w:t>
      </w:r>
      <w:r>
        <w:rPr>
          <w:spacing w:val="-4"/>
          <w:w w:val="95"/>
          <w:sz w:val="25"/>
        </w:rPr>
        <w:t xml:space="preserve"> </w:t>
      </w:r>
      <w:r>
        <w:rPr>
          <w:spacing w:val="-2"/>
          <w:w w:val="95"/>
          <w:sz w:val="25"/>
        </w:rPr>
        <w:t>цветков.</w:t>
      </w:r>
    </w:p>
    <w:p w:rsidR="001A2551" w:rsidRDefault="00573E71">
      <w:pPr>
        <w:pStyle w:val="a4"/>
        <w:numPr>
          <w:ilvl w:val="0"/>
          <w:numId w:val="63"/>
        </w:numPr>
        <w:tabs>
          <w:tab w:val="left" w:pos="1567"/>
        </w:tabs>
        <w:spacing w:line="276" w:lineRule="exact"/>
        <w:ind w:left="1566" w:hanging="242"/>
        <w:rPr>
          <w:sz w:val="25"/>
        </w:rPr>
      </w:pPr>
      <w:r>
        <w:rPr>
          <w:w w:val="95"/>
          <w:sz w:val="25"/>
        </w:rPr>
        <w:t>Ознакомление</w:t>
      </w:r>
      <w:r>
        <w:rPr>
          <w:spacing w:val="1"/>
          <w:sz w:val="25"/>
        </w:rPr>
        <w:t xml:space="preserve"> </w:t>
      </w:r>
      <w:r>
        <w:rPr>
          <w:w w:val="95"/>
          <w:sz w:val="25"/>
        </w:rPr>
        <w:t>с</w:t>
      </w:r>
      <w:r>
        <w:rPr>
          <w:spacing w:val="-12"/>
          <w:w w:val="95"/>
          <w:sz w:val="25"/>
        </w:rPr>
        <w:t xml:space="preserve"> </w:t>
      </w:r>
      <w:r>
        <w:rPr>
          <w:w w:val="95"/>
          <w:sz w:val="25"/>
        </w:rPr>
        <w:t>различными</w:t>
      </w:r>
      <w:r>
        <w:rPr>
          <w:spacing w:val="-2"/>
          <w:w w:val="95"/>
          <w:sz w:val="25"/>
        </w:rPr>
        <w:t xml:space="preserve"> </w:t>
      </w:r>
      <w:r>
        <w:rPr>
          <w:w w:val="95"/>
          <w:sz w:val="25"/>
        </w:rPr>
        <w:t>типами</w:t>
      </w:r>
      <w:r>
        <w:rPr>
          <w:spacing w:val="-2"/>
          <w:w w:val="95"/>
          <w:sz w:val="25"/>
        </w:rPr>
        <w:t xml:space="preserve"> соцветий.</w:t>
      </w:r>
    </w:p>
    <w:p w:rsidR="001A2551" w:rsidRDefault="00573E71">
      <w:pPr>
        <w:pStyle w:val="a4"/>
        <w:numPr>
          <w:ilvl w:val="0"/>
          <w:numId w:val="63"/>
        </w:numPr>
        <w:tabs>
          <w:tab w:val="left" w:pos="1561"/>
        </w:tabs>
        <w:spacing w:line="278" w:lineRule="exact"/>
        <w:ind w:left="1560" w:hanging="235"/>
        <w:rPr>
          <w:sz w:val="25"/>
        </w:rPr>
      </w:pPr>
      <w:r>
        <w:rPr>
          <w:w w:val="95"/>
          <w:sz w:val="25"/>
        </w:rPr>
        <w:t>Изучение</w:t>
      </w:r>
      <w:r>
        <w:rPr>
          <w:spacing w:val="-6"/>
          <w:w w:val="95"/>
          <w:sz w:val="25"/>
        </w:rPr>
        <w:t xml:space="preserve"> </w:t>
      </w:r>
      <w:r>
        <w:rPr>
          <w:w w:val="95"/>
          <w:sz w:val="25"/>
        </w:rPr>
        <w:t>строения</w:t>
      </w:r>
      <w:r>
        <w:rPr>
          <w:spacing w:val="-3"/>
          <w:w w:val="95"/>
          <w:sz w:val="25"/>
        </w:rPr>
        <w:t xml:space="preserve"> </w:t>
      </w:r>
      <w:r>
        <w:rPr>
          <w:w w:val="95"/>
          <w:sz w:val="25"/>
        </w:rPr>
        <w:t>семян</w:t>
      </w:r>
      <w:r>
        <w:rPr>
          <w:spacing w:val="-10"/>
          <w:w w:val="95"/>
          <w:sz w:val="25"/>
        </w:rPr>
        <w:t xml:space="preserve"> </w:t>
      </w:r>
      <w:r>
        <w:rPr>
          <w:w w:val="95"/>
          <w:sz w:val="25"/>
        </w:rPr>
        <w:t>двудольных</w:t>
      </w:r>
      <w:r>
        <w:rPr>
          <w:spacing w:val="2"/>
          <w:sz w:val="25"/>
        </w:rPr>
        <w:t xml:space="preserve"> </w:t>
      </w:r>
      <w:r>
        <w:rPr>
          <w:spacing w:val="-2"/>
          <w:w w:val="95"/>
          <w:sz w:val="25"/>
        </w:rPr>
        <w:t>растений.</w:t>
      </w:r>
    </w:p>
    <w:p w:rsidR="001A2551" w:rsidRDefault="00573E71">
      <w:pPr>
        <w:pStyle w:val="a4"/>
        <w:numPr>
          <w:ilvl w:val="0"/>
          <w:numId w:val="63"/>
        </w:numPr>
        <w:tabs>
          <w:tab w:val="left" w:pos="1561"/>
        </w:tabs>
        <w:spacing w:line="276" w:lineRule="exact"/>
        <w:ind w:left="1560" w:hanging="233"/>
        <w:rPr>
          <w:sz w:val="25"/>
        </w:rPr>
      </w:pPr>
      <w:r>
        <w:rPr>
          <w:w w:val="95"/>
          <w:sz w:val="25"/>
        </w:rPr>
        <w:t>Изучение</w:t>
      </w:r>
      <w:r>
        <w:rPr>
          <w:spacing w:val="-5"/>
          <w:w w:val="95"/>
          <w:sz w:val="25"/>
        </w:rPr>
        <w:t xml:space="preserve"> </w:t>
      </w:r>
      <w:r>
        <w:rPr>
          <w:w w:val="95"/>
          <w:sz w:val="25"/>
        </w:rPr>
        <w:t>строения</w:t>
      </w:r>
      <w:r>
        <w:rPr>
          <w:spacing w:val="-1"/>
          <w:w w:val="95"/>
          <w:sz w:val="25"/>
        </w:rPr>
        <w:t xml:space="preserve"> </w:t>
      </w:r>
      <w:r>
        <w:rPr>
          <w:w w:val="95"/>
          <w:sz w:val="25"/>
        </w:rPr>
        <w:t>семян</w:t>
      </w:r>
      <w:r>
        <w:rPr>
          <w:spacing w:val="-9"/>
          <w:w w:val="95"/>
          <w:sz w:val="25"/>
        </w:rPr>
        <w:t xml:space="preserve"> </w:t>
      </w:r>
      <w:r>
        <w:rPr>
          <w:w w:val="95"/>
          <w:sz w:val="25"/>
        </w:rPr>
        <w:t>однодольных</w:t>
      </w:r>
      <w:r>
        <w:rPr>
          <w:spacing w:val="5"/>
          <w:sz w:val="25"/>
        </w:rPr>
        <w:t xml:space="preserve"> </w:t>
      </w:r>
      <w:r>
        <w:rPr>
          <w:spacing w:val="-2"/>
          <w:w w:val="95"/>
          <w:sz w:val="25"/>
        </w:rPr>
        <w:t>растений.</w:t>
      </w:r>
    </w:p>
    <w:p w:rsidR="001A2551" w:rsidRDefault="00573E71">
      <w:pPr>
        <w:pStyle w:val="a4"/>
        <w:numPr>
          <w:ilvl w:val="0"/>
          <w:numId w:val="63"/>
        </w:numPr>
        <w:tabs>
          <w:tab w:val="left" w:pos="1567"/>
        </w:tabs>
        <w:spacing w:line="276" w:lineRule="exact"/>
        <w:ind w:left="1566" w:hanging="243"/>
        <w:rPr>
          <w:sz w:val="25"/>
        </w:rPr>
      </w:pPr>
      <w:r>
        <w:rPr>
          <w:w w:val="95"/>
          <w:sz w:val="25"/>
        </w:rPr>
        <w:t>Определение</w:t>
      </w:r>
      <w:r>
        <w:rPr>
          <w:spacing w:val="-3"/>
          <w:sz w:val="25"/>
        </w:rPr>
        <w:t xml:space="preserve"> </w:t>
      </w:r>
      <w:r>
        <w:rPr>
          <w:w w:val="95"/>
          <w:sz w:val="25"/>
        </w:rPr>
        <w:t>всхожести</w:t>
      </w:r>
      <w:r>
        <w:rPr>
          <w:spacing w:val="-1"/>
          <w:w w:val="95"/>
          <w:sz w:val="25"/>
        </w:rPr>
        <w:t xml:space="preserve"> </w:t>
      </w:r>
      <w:r>
        <w:rPr>
          <w:w w:val="95"/>
          <w:sz w:val="25"/>
        </w:rPr>
        <w:t>семян</w:t>
      </w:r>
      <w:r>
        <w:rPr>
          <w:spacing w:val="-6"/>
          <w:w w:val="95"/>
          <w:sz w:val="25"/>
        </w:rPr>
        <w:t xml:space="preserve"> </w:t>
      </w:r>
      <w:r>
        <w:rPr>
          <w:w w:val="95"/>
          <w:sz w:val="25"/>
        </w:rPr>
        <w:t>культурных</w:t>
      </w:r>
      <w:r>
        <w:rPr>
          <w:spacing w:val="11"/>
          <w:sz w:val="25"/>
        </w:rPr>
        <w:t xml:space="preserve"> </w:t>
      </w:r>
      <w:r>
        <w:rPr>
          <w:w w:val="95"/>
          <w:sz w:val="25"/>
        </w:rPr>
        <w:t>растений</w:t>
      </w:r>
      <w:r>
        <w:rPr>
          <w:spacing w:val="-5"/>
          <w:w w:val="95"/>
          <w:sz w:val="25"/>
        </w:rPr>
        <w:t xml:space="preserve"> </w:t>
      </w:r>
      <w:r>
        <w:rPr>
          <w:w w:val="95"/>
          <w:sz w:val="25"/>
        </w:rPr>
        <w:t>и</w:t>
      </w:r>
      <w:r>
        <w:rPr>
          <w:spacing w:val="-12"/>
          <w:w w:val="95"/>
          <w:sz w:val="25"/>
        </w:rPr>
        <w:t xml:space="preserve"> </w:t>
      </w:r>
      <w:r>
        <w:rPr>
          <w:w w:val="95"/>
          <w:sz w:val="25"/>
        </w:rPr>
        <w:t>посев</w:t>
      </w:r>
      <w:r>
        <w:rPr>
          <w:spacing w:val="-5"/>
          <w:w w:val="95"/>
          <w:sz w:val="25"/>
        </w:rPr>
        <w:t xml:space="preserve"> </w:t>
      </w:r>
      <w:r>
        <w:rPr>
          <w:w w:val="95"/>
          <w:sz w:val="25"/>
        </w:rPr>
        <w:t>их</w:t>
      </w:r>
      <w:r>
        <w:rPr>
          <w:spacing w:val="-7"/>
          <w:w w:val="95"/>
          <w:sz w:val="25"/>
        </w:rPr>
        <w:t xml:space="preserve"> </w:t>
      </w:r>
      <w:r>
        <w:rPr>
          <w:w w:val="95"/>
          <w:sz w:val="25"/>
        </w:rPr>
        <w:t>в</w:t>
      </w:r>
      <w:r>
        <w:rPr>
          <w:spacing w:val="-11"/>
          <w:w w:val="95"/>
          <w:sz w:val="25"/>
        </w:rPr>
        <w:t xml:space="preserve"> </w:t>
      </w:r>
      <w:r>
        <w:rPr>
          <w:spacing w:val="-2"/>
          <w:w w:val="95"/>
          <w:sz w:val="25"/>
        </w:rPr>
        <w:t>грунт.</w:t>
      </w:r>
    </w:p>
    <w:p w:rsidR="001A2551" w:rsidRDefault="00573E71">
      <w:pPr>
        <w:pStyle w:val="4"/>
        <w:ind w:left="620"/>
        <w:jc w:val="left"/>
      </w:pPr>
      <w:r>
        <w:rPr>
          <w:w w:val="95"/>
        </w:rPr>
        <w:t>Развитие</w:t>
      </w:r>
      <w:r>
        <w:rPr>
          <w:spacing w:val="-2"/>
          <w:w w:val="95"/>
        </w:rPr>
        <w:t xml:space="preserve"> </w:t>
      </w:r>
      <w:r>
        <w:rPr>
          <w:spacing w:val="-2"/>
        </w:rPr>
        <w:t>растения</w:t>
      </w:r>
    </w:p>
    <w:p w:rsidR="001A2551" w:rsidRDefault="00573E71">
      <w:pPr>
        <w:pStyle w:val="a3"/>
        <w:spacing w:line="230" w:lineRule="auto"/>
        <w:ind w:left="620" w:right="327" w:firstLine="701"/>
      </w:pPr>
      <w:r>
        <w:t xml:space="preserve">Развитие цветкового растения. Основные периоды развития. Цикл развития цветкового </w:t>
      </w:r>
      <w:r>
        <w:rPr>
          <w:spacing w:val="-2"/>
        </w:rPr>
        <w:t>растения.</w:t>
      </w:r>
      <w:r>
        <w:rPr>
          <w:spacing w:val="-5"/>
        </w:rPr>
        <w:t xml:space="preserve"> </w:t>
      </w:r>
      <w:r>
        <w:rPr>
          <w:spacing w:val="-2"/>
        </w:rPr>
        <w:t>Влияние</w:t>
      </w:r>
      <w:r>
        <w:rPr>
          <w:spacing w:val="-10"/>
        </w:rPr>
        <w:t xml:space="preserve"> </w:t>
      </w:r>
      <w:r>
        <w:rPr>
          <w:spacing w:val="-2"/>
        </w:rPr>
        <w:t>факторов внешней</w:t>
      </w:r>
      <w:r>
        <w:rPr>
          <w:spacing w:val="-4"/>
        </w:rPr>
        <w:t xml:space="preserve"> </w:t>
      </w:r>
      <w:r>
        <w:rPr>
          <w:spacing w:val="-2"/>
        </w:rPr>
        <w:t>среды</w:t>
      </w:r>
      <w:r>
        <w:rPr>
          <w:spacing w:val="-10"/>
        </w:rPr>
        <w:t xml:space="preserve"> </w:t>
      </w:r>
      <w:r>
        <w:rPr>
          <w:spacing w:val="-2"/>
        </w:rPr>
        <w:t>на</w:t>
      </w:r>
      <w:r>
        <w:rPr>
          <w:spacing w:val="-9"/>
        </w:rPr>
        <w:t xml:space="preserve"> </w:t>
      </w:r>
      <w:r>
        <w:rPr>
          <w:spacing w:val="-2"/>
        </w:rPr>
        <w:t>развитие</w:t>
      </w:r>
      <w:r>
        <w:rPr>
          <w:spacing w:val="-4"/>
        </w:rPr>
        <w:t xml:space="preserve"> </w:t>
      </w:r>
      <w:r>
        <w:rPr>
          <w:spacing w:val="-2"/>
        </w:rPr>
        <w:t>цветковых растений.</w:t>
      </w:r>
      <w:r>
        <w:rPr>
          <w:spacing w:val="-6"/>
        </w:rPr>
        <w:t xml:space="preserve"> </w:t>
      </w:r>
      <w:r>
        <w:rPr>
          <w:spacing w:val="-2"/>
        </w:rPr>
        <w:t>Жизненные</w:t>
      </w:r>
      <w:r>
        <w:rPr>
          <w:spacing w:val="-8"/>
        </w:rPr>
        <w:t xml:space="preserve"> </w:t>
      </w:r>
      <w:r>
        <w:rPr>
          <w:spacing w:val="-2"/>
        </w:rPr>
        <w:t xml:space="preserve">формы </w:t>
      </w:r>
      <w:r>
        <w:t>цветковых растений.</w:t>
      </w:r>
    </w:p>
    <w:p w:rsidR="001A2551" w:rsidRDefault="00573E71">
      <w:pPr>
        <w:pStyle w:val="4"/>
        <w:ind w:left="620"/>
      </w:pPr>
      <w:r>
        <w:rPr>
          <w:spacing w:val="-2"/>
          <w:w w:val="95"/>
        </w:rPr>
        <w:t>Лабораторные</w:t>
      </w:r>
      <w:r>
        <w:rPr>
          <w:spacing w:val="16"/>
        </w:rPr>
        <w:t xml:space="preserve"> </w:t>
      </w:r>
      <w:r>
        <w:rPr>
          <w:spacing w:val="-2"/>
          <w:w w:val="95"/>
        </w:rPr>
        <w:t>и</w:t>
      </w:r>
      <w:r>
        <w:rPr>
          <w:spacing w:val="-6"/>
          <w:w w:val="95"/>
        </w:rPr>
        <w:t xml:space="preserve"> </w:t>
      </w:r>
      <w:r>
        <w:rPr>
          <w:spacing w:val="-2"/>
          <w:w w:val="95"/>
        </w:rPr>
        <w:t>практические</w:t>
      </w:r>
      <w:r>
        <w:rPr>
          <w:spacing w:val="14"/>
        </w:rPr>
        <w:t xml:space="preserve"> </w:t>
      </w:r>
      <w:r>
        <w:rPr>
          <w:spacing w:val="-2"/>
          <w:w w:val="95"/>
        </w:rPr>
        <w:t>работы</w:t>
      </w:r>
    </w:p>
    <w:p w:rsidR="001A2551" w:rsidRDefault="00573E71">
      <w:pPr>
        <w:pStyle w:val="a4"/>
        <w:numPr>
          <w:ilvl w:val="0"/>
          <w:numId w:val="62"/>
        </w:numPr>
        <w:tabs>
          <w:tab w:val="left" w:pos="1634"/>
        </w:tabs>
        <w:spacing w:line="235" w:lineRule="auto"/>
        <w:ind w:right="324" w:firstLine="704"/>
        <w:jc w:val="both"/>
        <w:rPr>
          <w:sz w:val="25"/>
        </w:rPr>
      </w:pPr>
      <w:r>
        <w:rPr>
          <w:sz w:val="25"/>
        </w:rPr>
        <w:t>Наблюдение за ростом и развитием цветкового растения в комнатных условиях (на примере</w:t>
      </w:r>
      <w:r>
        <w:rPr>
          <w:spacing w:val="-16"/>
          <w:sz w:val="25"/>
        </w:rPr>
        <w:t xml:space="preserve"> </w:t>
      </w:r>
      <w:r>
        <w:rPr>
          <w:sz w:val="25"/>
        </w:rPr>
        <w:t>фасоли</w:t>
      </w:r>
      <w:r>
        <w:rPr>
          <w:spacing w:val="-10"/>
          <w:sz w:val="25"/>
        </w:rPr>
        <w:t xml:space="preserve"> </w:t>
      </w:r>
      <w:r>
        <w:rPr>
          <w:sz w:val="25"/>
        </w:rPr>
        <w:t>или</w:t>
      </w:r>
      <w:r>
        <w:rPr>
          <w:spacing w:val="-16"/>
          <w:sz w:val="25"/>
        </w:rPr>
        <w:t xml:space="preserve"> </w:t>
      </w:r>
      <w:r>
        <w:rPr>
          <w:sz w:val="25"/>
        </w:rPr>
        <w:t>посевного</w:t>
      </w:r>
      <w:r>
        <w:rPr>
          <w:spacing w:val="-10"/>
          <w:sz w:val="25"/>
        </w:rPr>
        <w:t xml:space="preserve"> </w:t>
      </w:r>
      <w:r>
        <w:rPr>
          <w:sz w:val="25"/>
        </w:rPr>
        <w:t>гороха).</w:t>
      </w:r>
    </w:p>
    <w:p w:rsidR="001A2551" w:rsidRDefault="00573E71">
      <w:pPr>
        <w:pStyle w:val="a4"/>
        <w:numPr>
          <w:ilvl w:val="0"/>
          <w:numId w:val="62"/>
        </w:numPr>
        <w:tabs>
          <w:tab w:val="left" w:pos="1567"/>
        </w:tabs>
        <w:spacing w:line="275" w:lineRule="exact"/>
        <w:ind w:left="1566" w:hanging="242"/>
        <w:jc w:val="both"/>
        <w:rPr>
          <w:sz w:val="25"/>
        </w:rPr>
      </w:pPr>
      <w:r>
        <w:rPr>
          <w:spacing w:val="-2"/>
          <w:w w:val="95"/>
          <w:sz w:val="25"/>
        </w:rPr>
        <w:t>Определение</w:t>
      </w:r>
      <w:r>
        <w:rPr>
          <w:spacing w:val="11"/>
          <w:sz w:val="25"/>
        </w:rPr>
        <w:t xml:space="preserve"> </w:t>
      </w:r>
      <w:r>
        <w:rPr>
          <w:spacing w:val="-2"/>
          <w:w w:val="95"/>
          <w:sz w:val="25"/>
        </w:rPr>
        <w:t>условий</w:t>
      </w:r>
      <w:r>
        <w:rPr>
          <w:spacing w:val="5"/>
          <w:sz w:val="25"/>
        </w:rPr>
        <w:t xml:space="preserve"> </w:t>
      </w:r>
      <w:r>
        <w:rPr>
          <w:spacing w:val="-2"/>
          <w:w w:val="95"/>
          <w:sz w:val="25"/>
        </w:rPr>
        <w:t>прорастания</w:t>
      </w:r>
      <w:r>
        <w:rPr>
          <w:spacing w:val="12"/>
          <w:sz w:val="25"/>
        </w:rPr>
        <w:t xml:space="preserve"> </w:t>
      </w:r>
      <w:r>
        <w:rPr>
          <w:spacing w:val="-2"/>
          <w:w w:val="95"/>
          <w:sz w:val="25"/>
        </w:rPr>
        <w:t>семян.</w:t>
      </w:r>
    </w:p>
    <w:p w:rsidR="001A2551" w:rsidRDefault="001A2551">
      <w:pPr>
        <w:spacing w:line="275" w:lineRule="exact"/>
        <w:jc w:val="both"/>
        <w:rPr>
          <w:sz w:val="25"/>
        </w:rPr>
        <w:sectPr w:rsidR="001A2551">
          <w:pgSz w:w="11900" w:h="16840"/>
          <w:pgMar w:top="1100" w:right="280" w:bottom="1520" w:left="380" w:header="0" w:footer="1228" w:gutter="0"/>
          <w:cols w:space="720"/>
        </w:sectPr>
      </w:pPr>
    </w:p>
    <w:p w:rsidR="001A2551" w:rsidRDefault="00573E71">
      <w:pPr>
        <w:pStyle w:val="a4"/>
        <w:numPr>
          <w:ilvl w:val="0"/>
          <w:numId w:val="68"/>
        </w:numPr>
        <w:tabs>
          <w:tab w:val="left" w:pos="804"/>
        </w:tabs>
        <w:spacing w:before="70" w:line="283" w:lineRule="exact"/>
        <w:ind w:left="803" w:hanging="183"/>
        <w:rPr>
          <w:sz w:val="25"/>
        </w:rPr>
      </w:pPr>
      <w:r>
        <w:rPr>
          <w:spacing w:val="-2"/>
          <w:sz w:val="25"/>
        </w:rPr>
        <w:lastRenderedPageBreak/>
        <w:t>КЛАСС</w:t>
      </w:r>
    </w:p>
    <w:p w:rsidR="001A2551" w:rsidRDefault="00573E71">
      <w:pPr>
        <w:pStyle w:val="4"/>
        <w:numPr>
          <w:ilvl w:val="0"/>
          <w:numId w:val="61"/>
        </w:numPr>
        <w:tabs>
          <w:tab w:val="left" w:pos="861"/>
        </w:tabs>
        <w:spacing w:line="278" w:lineRule="exact"/>
        <w:jc w:val="both"/>
      </w:pPr>
      <w:r>
        <w:rPr>
          <w:w w:val="95"/>
        </w:rPr>
        <w:t>Систематические</w:t>
      </w:r>
      <w:r>
        <w:rPr>
          <w:spacing w:val="-13"/>
          <w:w w:val="95"/>
        </w:rPr>
        <w:t xml:space="preserve"> </w:t>
      </w:r>
      <w:r>
        <w:rPr>
          <w:w w:val="95"/>
        </w:rPr>
        <w:t>группы</w:t>
      </w:r>
      <w:r>
        <w:rPr>
          <w:spacing w:val="-3"/>
        </w:rPr>
        <w:t xml:space="preserve"> </w:t>
      </w:r>
      <w:r>
        <w:rPr>
          <w:spacing w:val="-2"/>
          <w:w w:val="95"/>
        </w:rPr>
        <w:t>растений</w:t>
      </w:r>
    </w:p>
    <w:p w:rsidR="001A2551" w:rsidRDefault="00573E71">
      <w:pPr>
        <w:pStyle w:val="a3"/>
        <w:spacing w:before="7" w:line="228" w:lineRule="auto"/>
        <w:ind w:left="616" w:right="328" w:firstLine="709"/>
      </w:pPr>
      <w:r>
        <w:rPr>
          <w:b/>
        </w:rPr>
        <w:t xml:space="preserve">Классификация растений. </w:t>
      </w:r>
      <w:r>
        <w:t>Вид как основная систематическая категория. Система растительного</w:t>
      </w:r>
      <w:r>
        <w:rPr>
          <w:spacing w:val="-9"/>
        </w:rPr>
        <w:t xml:space="preserve"> </w:t>
      </w:r>
      <w:r>
        <w:t>мира.</w:t>
      </w:r>
      <w:r>
        <w:rPr>
          <w:spacing w:val="-16"/>
        </w:rPr>
        <w:t xml:space="preserve"> </w:t>
      </w:r>
      <w:r>
        <w:t>Низшие,</w:t>
      </w:r>
      <w:r>
        <w:rPr>
          <w:spacing w:val="-10"/>
        </w:rPr>
        <w:t xml:space="preserve"> </w:t>
      </w:r>
      <w:r>
        <w:t>высшие</w:t>
      </w:r>
      <w:r>
        <w:rPr>
          <w:spacing w:val="-13"/>
        </w:rPr>
        <w:t xml:space="preserve"> </w:t>
      </w:r>
      <w:r>
        <w:t>споровые,</w:t>
      </w:r>
      <w:r>
        <w:rPr>
          <w:spacing w:val="-9"/>
        </w:rPr>
        <w:t xml:space="preserve"> </w:t>
      </w:r>
      <w:r>
        <w:t>высшие</w:t>
      </w:r>
      <w:r>
        <w:rPr>
          <w:spacing w:val="-16"/>
        </w:rPr>
        <w:t xml:space="preserve"> </w:t>
      </w:r>
      <w:r>
        <w:t>семенные</w:t>
      </w:r>
      <w:r>
        <w:rPr>
          <w:spacing w:val="-10"/>
        </w:rPr>
        <w:t xml:space="preserve"> </w:t>
      </w:r>
      <w:r>
        <w:t>растения.</w:t>
      </w:r>
      <w:r>
        <w:rPr>
          <w:spacing w:val="-11"/>
        </w:rPr>
        <w:t xml:space="preserve"> </w:t>
      </w:r>
      <w:r>
        <w:t>Основные</w:t>
      </w:r>
      <w:r>
        <w:rPr>
          <w:spacing w:val="-13"/>
        </w:rPr>
        <w:t xml:space="preserve"> </w:t>
      </w:r>
      <w:r>
        <w:t>таксоны (категории)</w:t>
      </w:r>
      <w:r>
        <w:rPr>
          <w:spacing w:val="-16"/>
        </w:rPr>
        <w:t xml:space="preserve"> </w:t>
      </w:r>
      <w:r>
        <w:t>систематики</w:t>
      </w:r>
      <w:r>
        <w:rPr>
          <w:spacing w:val="-16"/>
        </w:rPr>
        <w:t xml:space="preserve"> </w:t>
      </w:r>
      <w:r>
        <w:t>растений</w:t>
      </w:r>
      <w:r>
        <w:rPr>
          <w:spacing w:val="-15"/>
        </w:rPr>
        <w:t xml:space="preserve"> </w:t>
      </w:r>
      <w:r>
        <w:t>(царство,</w:t>
      </w:r>
      <w:r>
        <w:rPr>
          <w:spacing w:val="-15"/>
        </w:rPr>
        <w:t xml:space="preserve"> </w:t>
      </w:r>
      <w:r>
        <w:t>отдел,</w:t>
      </w:r>
      <w:r>
        <w:rPr>
          <w:spacing w:val="-16"/>
        </w:rPr>
        <w:t xml:space="preserve"> </w:t>
      </w:r>
      <w:r>
        <w:t>класс,</w:t>
      </w:r>
      <w:r>
        <w:rPr>
          <w:spacing w:val="-16"/>
        </w:rPr>
        <w:t xml:space="preserve"> </w:t>
      </w:r>
      <w:r>
        <w:t>порядок,</w:t>
      </w:r>
      <w:r>
        <w:rPr>
          <w:spacing w:val="-15"/>
        </w:rPr>
        <w:t xml:space="preserve"> </w:t>
      </w:r>
      <w:r>
        <w:t>семейство,</w:t>
      </w:r>
      <w:r>
        <w:rPr>
          <w:spacing w:val="-10"/>
        </w:rPr>
        <w:t xml:space="preserve"> </w:t>
      </w:r>
      <w:r>
        <w:t>род,</w:t>
      </w:r>
      <w:r>
        <w:rPr>
          <w:spacing w:val="-16"/>
        </w:rPr>
        <w:t xml:space="preserve"> </w:t>
      </w:r>
      <w:r>
        <w:t>вид).</w:t>
      </w:r>
      <w:r>
        <w:rPr>
          <w:spacing w:val="-16"/>
        </w:rPr>
        <w:t xml:space="preserve"> </w:t>
      </w:r>
      <w:r>
        <w:t xml:space="preserve">История </w:t>
      </w:r>
      <w:r>
        <w:rPr>
          <w:w w:val="95"/>
        </w:rPr>
        <w:t>развития систематики,</w:t>
      </w:r>
      <w:r>
        <w:rPr>
          <w:spacing w:val="31"/>
        </w:rPr>
        <w:t xml:space="preserve"> </w:t>
      </w:r>
      <w:r>
        <w:rPr>
          <w:w w:val="95"/>
        </w:rPr>
        <w:t>описание видов, открытие новых видов. Роль систематики</w:t>
      </w:r>
      <w:r>
        <w:t xml:space="preserve"> </w:t>
      </w:r>
      <w:r>
        <w:rPr>
          <w:w w:val="95"/>
        </w:rPr>
        <w:t>в</w:t>
      </w:r>
      <w:r>
        <w:rPr>
          <w:spacing w:val="-2"/>
          <w:w w:val="95"/>
        </w:rPr>
        <w:t xml:space="preserve"> </w:t>
      </w:r>
      <w:r>
        <w:rPr>
          <w:w w:val="95"/>
        </w:rPr>
        <w:t>биологии.</w:t>
      </w:r>
    </w:p>
    <w:p w:rsidR="001A2551" w:rsidRDefault="003B4E42">
      <w:pPr>
        <w:pStyle w:val="a3"/>
        <w:spacing w:before="10" w:line="228" w:lineRule="auto"/>
        <w:ind w:left="612" w:right="316" w:firstLine="710"/>
      </w:pPr>
      <w:r>
        <w:rPr>
          <w:b/>
        </w:rPr>
        <w:t>Ни</w:t>
      </w:r>
      <w:r w:rsidR="00573E71">
        <w:rPr>
          <w:b/>
        </w:rPr>
        <w:t xml:space="preserve">зшие растения. </w:t>
      </w:r>
      <w:r w:rsidR="00573E71">
        <w:t xml:space="preserve">Водоросли. Общая характеристика водорослей. Одноклеточные и многоклеточные зелёные водоросли. Строение и жизнедеятельность зелёных водорослей. </w:t>
      </w:r>
      <w:r w:rsidR="00573E71">
        <w:rPr>
          <w:w w:val="95"/>
        </w:rPr>
        <w:t>Размножение зелёных водорослей (бесполое и половое). Бурые и</w:t>
      </w:r>
      <w:r w:rsidR="00573E71">
        <w:rPr>
          <w:spacing w:val="-3"/>
          <w:w w:val="95"/>
        </w:rPr>
        <w:t xml:space="preserve"> </w:t>
      </w:r>
      <w:r w:rsidR="00573E71">
        <w:rPr>
          <w:w w:val="95"/>
        </w:rPr>
        <w:t>красные водоросли, их строение и жизнедеятельность. Значение водорослей в природе и жизни человека.</w:t>
      </w:r>
    </w:p>
    <w:p w:rsidR="001A2551" w:rsidRDefault="00573E71">
      <w:pPr>
        <w:pStyle w:val="a3"/>
        <w:spacing w:before="7" w:line="230" w:lineRule="auto"/>
        <w:ind w:left="612" w:right="311" w:firstLine="712"/>
      </w:pPr>
      <w:r>
        <w:rPr>
          <w:b/>
          <w:w w:val="95"/>
        </w:rPr>
        <w:t xml:space="preserve">Высшие споровые растения. </w:t>
      </w:r>
      <w:r>
        <w:rPr>
          <w:w w:val="95"/>
        </w:rPr>
        <w:t xml:space="preserve">Моховидные (Мхи). Общая характеристика мхов. Строение и </w:t>
      </w:r>
      <w:r>
        <w:t>жизнедеятельность зелёных и сфагновых мхов. Приспособленность мхов к жизни на сильно увлажнённых</w:t>
      </w:r>
      <w:r>
        <w:rPr>
          <w:spacing w:val="-5"/>
        </w:rPr>
        <w:t xml:space="preserve"> </w:t>
      </w:r>
      <w:r>
        <w:t>почвах.</w:t>
      </w:r>
      <w:r>
        <w:rPr>
          <w:spacing w:val="-12"/>
        </w:rPr>
        <w:t xml:space="preserve"> </w:t>
      </w:r>
      <w:r>
        <w:t>Размножение</w:t>
      </w:r>
      <w:r>
        <w:rPr>
          <w:spacing w:val="-4"/>
        </w:rPr>
        <w:t xml:space="preserve"> </w:t>
      </w:r>
      <w:r>
        <w:t>мхов,</w:t>
      </w:r>
      <w:r>
        <w:rPr>
          <w:spacing w:val="-12"/>
        </w:rPr>
        <w:t xml:space="preserve"> </w:t>
      </w:r>
      <w:r>
        <w:t>цикл</w:t>
      </w:r>
      <w:r>
        <w:rPr>
          <w:spacing w:val="-12"/>
        </w:rPr>
        <w:t xml:space="preserve"> </w:t>
      </w:r>
      <w:r>
        <w:t>развития</w:t>
      </w:r>
      <w:r>
        <w:rPr>
          <w:spacing w:val="-15"/>
        </w:rPr>
        <w:t xml:space="preserve"> </w:t>
      </w:r>
      <w:r>
        <w:t>на</w:t>
      </w:r>
      <w:r>
        <w:rPr>
          <w:spacing w:val="-16"/>
        </w:rPr>
        <w:t xml:space="preserve"> </w:t>
      </w:r>
      <w:r>
        <w:t>примере</w:t>
      </w:r>
      <w:r>
        <w:rPr>
          <w:spacing w:val="-14"/>
        </w:rPr>
        <w:t xml:space="preserve"> </w:t>
      </w:r>
      <w:r>
        <w:t>зелёного</w:t>
      </w:r>
      <w:r>
        <w:rPr>
          <w:spacing w:val="-14"/>
        </w:rPr>
        <w:t xml:space="preserve"> </w:t>
      </w:r>
      <w:r>
        <w:t>мха</w:t>
      </w:r>
      <w:r>
        <w:rPr>
          <w:spacing w:val="-14"/>
        </w:rPr>
        <w:t xml:space="preserve"> </w:t>
      </w:r>
      <w:r>
        <w:t>кукушкин</w:t>
      </w:r>
      <w:r>
        <w:rPr>
          <w:spacing w:val="-5"/>
        </w:rPr>
        <w:t xml:space="preserve"> </w:t>
      </w:r>
      <w:r>
        <w:t xml:space="preserve">лён. Роль мхов в заболачивании почв и торфообразовании. Использование торфа и продуктов его </w:t>
      </w:r>
      <w:r>
        <w:rPr>
          <w:w w:val="95"/>
        </w:rPr>
        <w:t>переработки в хозяйственной</w:t>
      </w:r>
      <w:r>
        <w:rPr>
          <w:spacing w:val="40"/>
        </w:rPr>
        <w:t xml:space="preserve"> </w:t>
      </w:r>
      <w:r>
        <w:rPr>
          <w:w w:val="95"/>
        </w:rPr>
        <w:t>деятельности</w:t>
      </w:r>
      <w:r>
        <w:t xml:space="preserve"> </w:t>
      </w:r>
      <w:r>
        <w:rPr>
          <w:w w:val="95"/>
        </w:rPr>
        <w:t>человека.</w:t>
      </w:r>
    </w:p>
    <w:p w:rsidR="001A2551" w:rsidRDefault="003B4E42">
      <w:pPr>
        <w:pStyle w:val="a3"/>
        <w:spacing w:line="228" w:lineRule="auto"/>
        <w:ind w:right="308" w:firstLine="716"/>
      </w:pPr>
      <w:r>
        <w:rPr>
          <w:b/>
        </w:rPr>
        <w:t>Плауновидные (П</w:t>
      </w:r>
      <w:r w:rsidR="00573E71">
        <w:rPr>
          <w:b/>
        </w:rPr>
        <w:t xml:space="preserve">лауны). </w:t>
      </w:r>
      <w:r w:rsidR="00573E71">
        <w:t>Хвощевидные (Хвощи), Папоротниковидные</w:t>
      </w:r>
      <w:r w:rsidR="00573E71">
        <w:rPr>
          <w:spacing w:val="-5"/>
        </w:rPr>
        <w:t xml:space="preserve"> </w:t>
      </w:r>
      <w:r w:rsidR="00573E71">
        <w:t>(Папоротники). Общая характеристика.</w:t>
      </w:r>
      <w:r w:rsidR="00573E71">
        <w:rPr>
          <w:spacing w:val="40"/>
        </w:rPr>
        <w:t xml:space="preserve"> </w:t>
      </w:r>
      <w:r w:rsidR="00573E71">
        <w:t xml:space="preserve">Усложнение строения папоротникообразных растений по сравнению с </w:t>
      </w:r>
      <w:r w:rsidR="00573E71">
        <w:rPr>
          <w:w w:val="95"/>
        </w:rPr>
        <w:t>мхами. Особенности строения и</w:t>
      </w:r>
      <w:r w:rsidR="00573E71">
        <w:rPr>
          <w:spacing w:val="-8"/>
          <w:w w:val="95"/>
        </w:rPr>
        <w:t xml:space="preserve"> </w:t>
      </w:r>
      <w:r w:rsidR="00573E71">
        <w:rPr>
          <w:w w:val="95"/>
        </w:rPr>
        <w:t>жизнедеятельности</w:t>
      </w:r>
      <w:r w:rsidR="00573E71">
        <w:rPr>
          <w:spacing w:val="-3"/>
          <w:w w:val="95"/>
        </w:rPr>
        <w:t xml:space="preserve"> </w:t>
      </w:r>
      <w:r w:rsidR="00573E71">
        <w:rPr>
          <w:w w:val="95"/>
        </w:rPr>
        <w:t>плаунов, хвощей и</w:t>
      </w:r>
      <w:r w:rsidR="00573E71">
        <w:rPr>
          <w:spacing w:val="-2"/>
          <w:w w:val="95"/>
        </w:rPr>
        <w:t xml:space="preserve"> </w:t>
      </w:r>
      <w:r w:rsidR="00573E71">
        <w:rPr>
          <w:w w:val="95"/>
        </w:rPr>
        <w:t xml:space="preserve">папоротников. Размножение </w:t>
      </w:r>
      <w:r w:rsidR="00573E71">
        <w:t xml:space="preserve">папоротникообразных. Цикл развития папоротника. Роль древних папоротникообразных в </w:t>
      </w:r>
      <w:r w:rsidR="00573E71">
        <w:rPr>
          <w:w w:val="95"/>
        </w:rPr>
        <w:t>образовании</w:t>
      </w:r>
      <w:r w:rsidR="00573E71">
        <w:t xml:space="preserve"> </w:t>
      </w:r>
      <w:r w:rsidR="00573E71">
        <w:rPr>
          <w:w w:val="95"/>
        </w:rPr>
        <w:t>каменного угля. Значение папоротникообразных в природе и жизни человека.</w:t>
      </w:r>
    </w:p>
    <w:p w:rsidR="001A2551" w:rsidRDefault="00573E71">
      <w:pPr>
        <w:pStyle w:val="a3"/>
        <w:spacing w:before="12" w:line="228" w:lineRule="auto"/>
        <w:ind w:left="620" w:right="321" w:firstLine="704"/>
      </w:pPr>
      <w:r>
        <w:rPr>
          <w:b/>
          <w:w w:val="95"/>
        </w:rPr>
        <w:t xml:space="preserve">Высшие семенные растения. </w:t>
      </w:r>
      <w:r>
        <w:rPr>
          <w:w w:val="95"/>
        </w:rPr>
        <w:t xml:space="preserve">Голосеменные. Общая характеристика. Хвойные растения, их </w:t>
      </w:r>
      <w:r>
        <w:t>разнообразие.</w:t>
      </w:r>
      <w:r>
        <w:rPr>
          <w:spacing w:val="-12"/>
        </w:rPr>
        <w:t xml:space="preserve"> </w:t>
      </w:r>
      <w:r>
        <w:t>Строение</w:t>
      </w:r>
      <w:r>
        <w:rPr>
          <w:spacing w:val="-12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жизнедеятельность</w:t>
      </w:r>
      <w:r>
        <w:rPr>
          <w:spacing w:val="-16"/>
        </w:rPr>
        <w:t xml:space="preserve"> </w:t>
      </w:r>
      <w:r>
        <w:t>хвойных.</w:t>
      </w:r>
      <w:r>
        <w:rPr>
          <w:spacing w:val="-10"/>
        </w:rPr>
        <w:t xml:space="preserve"> </w:t>
      </w:r>
      <w:r>
        <w:t>Размножение</w:t>
      </w:r>
      <w:r>
        <w:rPr>
          <w:spacing w:val="-10"/>
        </w:rPr>
        <w:t xml:space="preserve"> </w:t>
      </w:r>
      <w:r>
        <w:t>хвойных,</w:t>
      </w:r>
      <w:r>
        <w:rPr>
          <w:spacing w:val="-10"/>
        </w:rPr>
        <w:t xml:space="preserve"> </w:t>
      </w:r>
      <w:r>
        <w:t>цикл</w:t>
      </w:r>
      <w:r>
        <w:rPr>
          <w:spacing w:val="-13"/>
        </w:rPr>
        <w:t xml:space="preserve"> </w:t>
      </w:r>
      <w:r>
        <w:t>развития</w:t>
      </w:r>
      <w:r>
        <w:rPr>
          <w:spacing w:val="-13"/>
        </w:rPr>
        <w:t xml:space="preserve"> </w:t>
      </w:r>
      <w:r>
        <w:t xml:space="preserve">на </w:t>
      </w:r>
      <w:r>
        <w:rPr>
          <w:w w:val="95"/>
        </w:rPr>
        <w:t>примере сосны. Значение хвойных</w:t>
      </w:r>
      <w:r>
        <w:t xml:space="preserve"> </w:t>
      </w:r>
      <w:r>
        <w:rPr>
          <w:w w:val="95"/>
        </w:rPr>
        <w:t>растений в природе и жизни человека.</w:t>
      </w:r>
    </w:p>
    <w:p w:rsidR="001A2551" w:rsidRDefault="003B4E42">
      <w:pPr>
        <w:pStyle w:val="a3"/>
        <w:spacing w:before="3" w:line="230" w:lineRule="auto"/>
        <w:ind w:right="316" w:firstLine="716"/>
      </w:pPr>
      <w:r>
        <w:rPr>
          <w:b/>
          <w:w w:val="95"/>
        </w:rPr>
        <w:t>П</w:t>
      </w:r>
      <w:r w:rsidR="00573E71">
        <w:rPr>
          <w:b/>
          <w:w w:val="95"/>
        </w:rPr>
        <w:t>окрытосеменные</w:t>
      </w:r>
      <w:r w:rsidR="00573E71">
        <w:rPr>
          <w:b/>
          <w:spacing w:val="-5"/>
          <w:w w:val="95"/>
        </w:rPr>
        <w:t xml:space="preserve"> </w:t>
      </w:r>
      <w:r w:rsidR="00573E71">
        <w:rPr>
          <w:b/>
          <w:w w:val="95"/>
        </w:rPr>
        <w:t xml:space="preserve">(цветковые) растения. </w:t>
      </w:r>
      <w:r w:rsidR="00573E71">
        <w:rPr>
          <w:w w:val="95"/>
        </w:rPr>
        <w:t>Общая характеристика.</w:t>
      </w:r>
      <w:r w:rsidR="00573E71">
        <w:rPr>
          <w:spacing w:val="-5"/>
          <w:w w:val="95"/>
        </w:rPr>
        <w:t xml:space="preserve"> </w:t>
      </w:r>
      <w:r w:rsidR="00573E71">
        <w:rPr>
          <w:w w:val="95"/>
        </w:rPr>
        <w:t xml:space="preserve">Особенности строения и </w:t>
      </w:r>
      <w:r w:rsidR="00573E71">
        <w:t>жизнедеятельности</w:t>
      </w:r>
      <w:r w:rsidR="00573E71">
        <w:rPr>
          <w:spacing w:val="-16"/>
        </w:rPr>
        <w:t xml:space="preserve"> </w:t>
      </w:r>
      <w:r w:rsidR="00573E71">
        <w:t>покрытосеменных</w:t>
      </w:r>
      <w:r w:rsidR="00573E71">
        <w:rPr>
          <w:spacing w:val="-16"/>
        </w:rPr>
        <w:t xml:space="preserve"> </w:t>
      </w:r>
      <w:r w:rsidR="00573E71">
        <w:t>как</w:t>
      </w:r>
      <w:r w:rsidR="00573E71">
        <w:rPr>
          <w:spacing w:val="-15"/>
        </w:rPr>
        <w:t xml:space="preserve"> </w:t>
      </w:r>
      <w:r w:rsidR="00573E71">
        <w:t>наиболее</w:t>
      </w:r>
      <w:r w:rsidR="00573E71">
        <w:rPr>
          <w:spacing w:val="-13"/>
        </w:rPr>
        <w:t xml:space="preserve"> </w:t>
      </w:r>
      <w:r w:rsidR="00573E71">
        <w:t>высокоорганизованной</w:t>
      </w:r>
      <w:r w:rsidR="00573E71">
        <w:rPr>
          <w:spacing w:val="-16"/>
        </w:rPr>
        <w:t xml:space="preserve"> </w:t>
      </w:r>
      <w:r w:rsidR="00573E71">
        <w:t>группы</w:t>
      </w:r>
      <w:r w:rsidR="00573E71">
        <w:rPr>
          <w:spacing w:val="-12"/>
        </w:rPr>
        <w:t xml:space="preserve"> </w:t>
      </w:r>
      <w:r w:rsidR="00573E71">
        <w:t>растений,</w:t>
      </w:r>
      <w:r w:rsidR="00573E71">
        <w:rPr>
          <w:spacing w:val="-6"/>
        </w:rPr>
        <w:t xml:space="preserve"> </w:t>
      </w:r>
      <w:r w:rsidR="00573E71">
        <w:t xml:space="preserve">их господство на Земле. Классификация покрытосеменных растений: класс Двудольные и класс </w:t>
      </w:r>
      <w:r w:rsidR="00573E71">
        <w:rPr>
          <w:w w:val="95"/>
        </w:rPr>
        <w:t>Однодольные. Признаки классов. Цикл развития покрытосеменного растения.</w:t>
      </w:r>
    </w:p>
    <w:p w:rsidR="001A2551" w:rsidRDefault="00573E71">
      <w:pPr>
        <w:pStyle w:val="a3"/>
        <w:spacing w:line="230" w:lineRule="auto"/>
        <w:ind w:left="612" w:right="326" w:firstLine="713"/>
      </w:pPr>
      <w:r>
        <w:rPr>
          <w:b/>
          <w:spacing w:val="-2"/>
        </w:rPr>
        <w:t>Семейства покрытосеменных*</w:t>
      </w:r>
      <w:r>
        <w:rPr>
          <w:b/>
          <w:spacing w:val="-10"/>
        </w:rPr>
        <w:t xml:space="preserve"> </w:t>
      </w:r>
      <w:r>
        <w:rPr>
          <w:b/>
          <w:spacing w:val="-2"/>
        </w:rPr>
        <w:t xml:space="preserve">(цветковых) растений. </w:t>
      </w:r>
      <w:r>
        <w:rPr>
          <w:spacing w:val="-2"/>
        </w:rPr>
        <w:t xml:space="preserve">Характерные признаки семейств </w:t>
      </w:r>
      <w:r>
        <w:rPr>
          <w:w w:val="95"/>
        </w:rPr>
        <w:t>класса Двудольные (Крестоцветные, или</w:t>
      </w:r>
      <w:r>
        <w:rPr>
          <w:spacing w:val="-7"/>
          <w:w w:val="95"/>
        </w:rPr>
        <w:t xml:space="preserve"> </w:t>
      </w:r>
      <w:r>
        <w:rPr>
          <w:w w:val="95"/>
        </w:rPr>
        <w:t>Капустные, Розоцветные, или</w:t>
      </w:r>
      <w:r>
        <w:rPr>
          <w:spacing w:val="-6"/>
          <w:w w:val="95"/>
        </w:rPr>
        <w:t xml:space="preserve"> </w:t>
      </w:r>
      <w:r>
        <w:rPr>
          <w:w w:val="95"/>
        </w:rPr>
        <w:t xml:space="preserve">Розовые, Мотыльковые, или </w:t>
      </w:r>
      <w:r>
        <w:t>Бобовые,</w:t>
      </w:r>
      <w:r>
        <w:rPr>
          <w:spacing w:val="-16"/>
        </w:rPr>
        <w:t xml:space="preserve"> </w:t>
      </w:r>
      <w:r>
        <w:t>Паслёновые,</w:t>
      </w:r>
      <w:r>
        <w:rPr>
          <w:spacing w:val="-16"/>
        </w:rPr>
        <w:t xml:space="preserve"> </w:t>
      </w:r>
      <w:r>
        <w:t>Сложноцветные,</w:t>
      </w:r>
      <w:r>
        <w:rPr>
          <w:spacing w:val="-15"/>
        </w:rPr>
        <w:t xml:space="preserve"> </w:t>
      </w:r>
      <w:r>
        <w:t>или</w:t>
      </w:r>
      <w:r>
        <w:rPr>
          <w:spacing w:val="-16"/>
        </w:rPr>
        <w:t xml:space="preserve"> </w:t>
      </w:r>
      <w:r>
        <w:t>Астровые)</w:t>
      </w:r>
      <w:r>
        <w:rPr>
          <w:spacing w:val="-16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класса</w:t>
      </w:r>
      <w:r>
        <w:rPr>
          <w:spacing w:val="-16"/>
        </w:rPr>
        <w:t xml:space="preserve"> </w:t>
      </w:r>
      <w:r>
        <w:t>Однодольные</w:t>
      </w:r>
      <w:r>
        <w:rPr>
          <w:spacing w:val="-15"/>
        </w:rPr>
        <w:t xml:space="preserve"> </w:t>
      </w:r>
      <w:r>
        <w:t>(Лилейные,</w:t>
      </w:r>
      <w:r>
        <w:rPr>
          <w:spacing w:val="-16"/>
        </w:rPr>
        <w:t xml:space="preserve"> </w:t>
      </w:r>
      <w:r>
        <w:t xml:space="preserve">Злаки, </w:t>
      </w:r>
      <w:r>
        <w:rPr>
          <w:w w:val="95"/>
        </w:rPr>
        <w:t>или Мятликовые)**</w:t>
      </w:r>
      <w:r>
        <w:rPr>
          <w:spacing w:val="40"/>
        </w:rPr>
        <w:t xml:space="preserve"> </w:t>
      </w:r>
      <w:r>
        <w:rPr>
          <w:w w:val="95"/>
        </w:rPr>
        <w:t>Многообразие растений. Дикорастущие представители семейств. Культурные представители семейств, их использование</w:t>
      </w:r>
      <w:r>
        <w:t xml:space="preserve"> </w:t>
      </w:r>
      <w:r>
        <w:rPr>
          <w:w w:val="95"/>
        </w:rPr>
        <w:t>человеком.</w:t>
      </w:r>
    </w:p>
    <w:p w:rsidR="001A2551" w:rsidRDefault="00573E71">
      <w:pPr>
        <w:pStyle w:val="a3"/>
        <w:spacing w:line="228" w:lineRule="auto"/>
        <w:ind w:left="612" w:right="329" w:firstLine="714"/>
      </w:pPr>
      <w:r>
        <w:t>*</w:t>
      </w:r>
      <w:r>
        <w:rPr>
          <w:spacing w:val="-16"/>
        </w:rPr>
        <w:t xml:space="preserve"> </w:t>
      </w:r>
      <w:r>
        <w:t>— Изучаются три семейства растений по выбору учителя с учётом местных условий. Можно использовать семейства, не вошедшие в перечень, если они являются наиболее распространёнными</w:t>
      </w:r>
      <w:r>
        <w:rPr>
          <w:spacing w:val="-16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данном</w:t>
      </w:r>
      <w:r>
        <w:rPr>
          <w:spacing w:val="-13"/>
        </w:rPr>
        <w:t xml:space="preserve"> </w:t>
      </w:r>
      <w:r>
        <w:t>регионе.</w:t>
      </w:r>
    </w:p>
    <w:p w:rsidR="001A2551" w:rsidRDefault="00573E71">
      <w:pPr>
        <w:pStyle w:val="a3"/>
        <w:spacing w:line="235" w:lineRule="auto"/>
        <w:ind w:left="615" w:right="316" w:firstLine="712"/>
        <w:rPr>
          <w:b/>
        </w:rPr>
      </w:pPr>
      <w:r>
        <w:t>**</w:t>
      </w:r>
      <w:r>
        <w:rPr>
          <w:spacing w:val="40"/>
        </w:rPr>
        <w:t xml:space="preserve"> </w:t>
      </w:r>
      <w:r>
        <w:t xml:space="preserve">— Морфологическая характеристика и определение семейств класса Двудольные и семейств класса Однодольные осуществляется на лабораторных и практических работах. </w:t>
      </w:r>
      <w:r>
        <w:rPr>
          <w:b/>
          <w:spacing w:val="-2"/>
        </w:rPr>
        <w:t>Лабораторные</w:t>
      </w:r>
      <w:r>
        <w:rPr>
          <w:b/>
          <w:spacing w:val="4"/>
        </w:rPr>
        <w:t xml:space="preserve"> </w:t>
      </w:r>
      <w:r>
        <w:rPr>
          <w:b/>
          <w:spacing w:val="-2"/>
        </w:rPr>
        <w:t>и</w:t>
      </w:r>
      <w:r>
        <w:rPr>
          <w:b/>
          <w:spacing w:val="-14"/>
        </w:rPr>
        <w:t xml:space="preserve"> </w:t>
      </w:r>
      <w:r>
        <w:rPr>
          <w:b/>
          <w:spacing w:val="-2"/>
        </w:rPr>
        <w:t>практические</w:t>
      </w:r>
      <w:r>
        <w:rPr>
          <w:b/>
          <w:spacing w:val="5"/>
        </w:rPr>
        <w:t xml:space="preserve"> </w:t>
      </w:r>
      <w:r>
        <w:rPr>
          <w:b/>
          <w:spacing w:val="-2"/>
        </w:rPr>
        <w:t>работы</w:t>
      </w:r>
    </w:p>
    <w:p w:rsidR="001A2551" w:rsidRDefault="00573E71">
      <w:pPr>
        <w:pStyle w:val="a4"/>
        <w:numPr>
          <w:ilvl w:val="1"/>
          <w:numId w:val="61"/>
        </w:numPr>
        <w:tabs>
          <w:tab w:val="left" w:pos="1561"/>
        </w:tabs>
        <w:spacing w:line="259" w:lineRule="exact"/>
        <w:jc w:val="both"/>
        <w:rPr>
          <w:sz w:val="25"/>
        </w:rPr>
      </w:pPr>
      <w:r>
        <w:rPr>
          <w:w w:val="95"/>
          <w:sz w:val="25"/>
        </w:rPr>
        <w:t>Изучение</w:t>
      </w:r>
      <w:r>
        <w:rPr>
          <w:spacing w:val="-9"/>
          <w:w w:val="95"/>
          <w:sz w:val="25"/>
        </w:rPr>
        <w:t xml:space="preserve"> </w:t>
      </w:r>
      <w:r>
        <w:rPr>
          <w:w w:val="95"/>
          <w:sz w:val="25"/>
        </w:rPr>
        <w:t>строения</w:t>
      </w:r>
      <w:r>
        <w:rPr>
          <w:spacing w:val="-5"/>
          <w:w w:val="95"/>
          <w:sz w:val="25"/>
        </w:rPr>
        <w:t xml:space="preserve"> </w:t>
      </w:r>
      <w:r>
        <w:rPr>
          <w:w w:val="95"/>
          <w:sz w:val="25"/>
        </w:rPr>
        <w:t>одноклеточных</w:t>
      </w:r>
      <w:r>
        <w:rPr>
          <w:spacing w:val="5"/>
          <w:sz w:val="25"/>
        </w:rPr>
        <w:t xml:space="preserve"> </w:t>
      </w:r>
      <w:r>
        <w:rPr>
          <w:w w:val="95"/>
          <w:sz w:val="25"/>
        </w:rPr>
        <w:t>водорослей</w:t>
      </w:r>
      <w:r>
        <w:rPr>
          <w:spacing w:val="-7"/>
          <w:w w:val="95"/>
          <w:sz w:val="25"/>
        </w:rPr>
        <w:t xml:space="preserve"> </w:t>
      </w:r>
      <w:r>
        <w:rPr>
          <w:w w:val="95"/>
          <w:sz w:val="25"/>
        </w:rPr>
        <w:t>(на</w:t>
      </w:r>
      <w:r>
        <w:rPr>
          <w:spacing w:val="-8"/>
          <w:w w:val="95"/>
          <w:sz w:val="25"/>
        </w:rPr>
        <w:t xml:space="preserve"> </w:t>
      </w:r>
      <w:r>
        <w:rPr>
          <w:w w:val="95"/>
          <w:sz w:val="25"/>
        </w:rPr>
        <w:t>примере</w:t>
      </w:r>
      <w:r>
        <w:rPr>
          <w:spacing w:val="-10"/>
          <w:w w:val="95"/>
          <w:sz w:val="25"/>
        </w:rPr>
        <w:t xml:space="preserve"> </w:t>
      </w:r>
      <w:r>
        <w:rPr>
          <w:w w:val="95"/>
          <w:sz w:val="25"/>
        </w:rPr>
        <w:t>хламидомонады</w:t>
      </w:r>
      <w:r>
        <w:rPr>
          <w:spacing w:val="7"/>
          <w:sz w:val="25"/>
        </w:rPr>
        <w:t xml:space="preserve"> </w:t>
      </w:r>
      <w:r>
        <w:rPr>
          <w:w w:val="95"/>
          <w:sz w:val="25"/>
        </w:rPr>
        <w:t>и</w:t>
      </w:r>
      <w:r>
        <w:rPr>
          <w:spacing w:val="-13"/>
          <w:w w:val="95"/>
          <w:sz w:val="25"/>
        </w:rPr>
        <w:t xml:space="preserve"> </w:t>
      </w:r>
      <w:r>
        <w:rPr>
          <w:spacing w:val="-2"/>
          <w:w w:val="95"/>
          <w:sz w:val="25"/>
        </w:rPr>
        <w:t>хлореллы).</w:t>
      </w:r>
    </w:p>
    <w:p w:rsidR="001A2551" w:rsidRDefault="00573E71">
      <w:pPr>
        <w:pStyle w:val="a4"/>
        <w:numPr>
          <w:ilvl w:val="1"/>
          <w:numId w:val="61"/>
        </w:numPr>
        <w:tabs>
          <w:tab w:val="left" w:pos="1638"/>
        </w:tabs>
        <w:spacing w:line="232" w:lineRule="auto"/>
        <w:ind w:left="615" w:right="311" w:firstLine="709"/>
        <w:jc w:val="both"/>
        <w:rPr>
          <w:sz w:val="25"/>
        </w:rPr>
      </w:pPr>
      <w:r>
        <w:rPr>
          <w:sz w:val="25"/>
        </w:rPr>
        <w:t xml:space="preserve">Изучение строения многоклеточных нитчатых водорослей (на примере спирогиры и </w:t>
      </w:r>
      <w:r>
        <w:rPr>
          <w:spacing w:val="-2"/>
          <w:sz w:val="25"/>
        </w:rPr>
        <w:t>улотрикса).</w:t>
      </w:r>
    </w:p>
    <w:p w:rsidR="001A2551" w:rsidRDefault="00573E71">
      <w:pPr>
        <w:pStyle w:val="a4"/>
        <w:numPr>
          <w:ilvl w:val="1"/>
          <w:numId w:val="61"/>
        </w:numPr>
        <w:tabs>
          <w:tab w:val="left" w:pos="1619"/>
        </w:tabs>
        <w:spacing w:line="267" w:lineRule="exact"/>
        <w:ind w:left="1618"/>
        <w:jc w:val="both"/>
        <w:rPr>
          <w:sz w:val="25"/>
        </w:rPr>
      </w:pPr>
      <w:r>
        <w:rPr>
          <w:w w:val="95"/>
          <w:sz w:val="25"/>
        </w:rPr>
        <w:t>Изучение</w:t>
      </w:r>
      <w:r>
        <w:rPr>
          <w:spacing w:val="-2"/>
          <w:sz w:val="25"/>
        </w:rPr>
        <w:t xml:space="preserve"> </w:t>
      </w:r>
      <w:r>
        <w:rPr>
          <w:w w:val="95"/>
          <w:sz w:val="25"/>
        </w:rPr>
        <w:t>внешнего</w:t>
      </w:r>
      <w:r>
        <w:rPr>
          <w:spacing w:val="-4"/>
          <w:w w:val="95"/>
          <w:sz w:val="25"/>
        </w:rPr>
        <w:t xml:space="preserve"> </w:t>
      </w:r>
      <w:r>
        <w:rPr>
          <w:w w:val="95"/>
          <w:sz w:val="25"/>
        </w:rPr>
        <w:t>строения</w:t>
      </w:r>
      <w:r>
        <w:rPr>
          <w:spacing w:val="-2"/>
          <w:sz w:val="25"/>
        </w:rPr>
        <w:t xml:space="preserve"> </w:t>
      </w:r>
      <w:r>
        <w:rPr>
          <w:w w:val="95"/>
          <w:sz w:val="25"/>
        </w:rPr>
        <w:t>мхов</w:t>
      </w:r>
      <w:r>
        <w:rPr>
          <w:spacing w:val="-12"/>
          <w:w w:val="95"/>
          <w:sz w:val="25"/>
        </w:rPr>
        <w:t xml:space="preserve"> </w:t>
      </w:r>
      <w:r>
        <w:rPr>
          <w:w w:val="95"/>
          <w:sz w:val="25"/>
        </w:rPr>
        <w:t>(на</w:t>
      </w:r>
      <w:r>
        <w:rPr>
          <w:spacing w:val="-8"/>
          <w:w w:val="95"/>
          <w:sz w:val="25"/>
        </w:rPr>
        <w:t xml:space="preserve"> </w:t>
      </w:r>
      <w:r>
        <w:rPr>
          <w:w w:val="95"/>
          <w:sz w:val="25"/>
        </w:rPr>
        <w:t>местных</w:t>
      </w:r>
      <w:r>
        <w:rPr>
          <w:spacing w:val="-3"/>
          <w:sz w:val="25"/>
        </w:rPr>
        <w:t xml:space="preserve"> </w:t>
      </w:r>
      <w:r>
        <w:rPr>
          <w:spacing w:val="-2"/>
          <w:w w:val="95"/>
          <w:sz w:val="25"/>
        </w:rPr>
        <w:t>видах).</w:t>
      </w:r>
    </w:p>
    <w:p w:rsidR="001A2551" w:rsidRDefault="00573E71">
      <w:pPr>
        <w:pStyle w:val="a4"/>
        <w:numPr>
          <w:ilvl w:val="1"/>
          <w:numId w:val="61"/>
        </w:numPr>
        <w:tabs>
          <w:tab w:val="left" w:pos="1561"/>
        </w:tabs>
        <w:spacing w:line="276" w:lineRule="exact"/>
        <w:ind w:hanging="235"/>
        <w:jc w:val="both"/>
        <w:rPr>
          <w:sz w:val="25"/>
        </w:rPr>
      </w:pPr>
      <w:r>
        <w:rPr>
          <w:w w:val="95"/>
          <w:sz w:val="25"/>
        </w:rPr>
        <w:t>Изучение</w:t>
      </w:r>
      <w:r>
        <w:rPr>
          <w:spacing w:val="-7"/>
          <w:w w:val="95"/>
          <w:sz w:val="25"/>
        </w:rPr>
        <w:t xml:space="preserve"> </w:t>
      </w:r>
      <w:r>
        <w:rPr>
          <w:w w:val="95"/>
          <w:sz w:val="25"/>
        </w:rPr>
        <w:t>внешнего</w:t>
      </w:r>
      <w:r>
        <w:rPr>
          <w:spacing w:val="-9"/>
          <w:w w:val="95"/>
          <w:sz w:val="25"/>
        </w:rPr>
        <w:t xml:space="preserve"> </w:t>
      </w:r>
      <w:r>
        <w:rPr>
          <w:w w:val="95"/>
          <w:sz w:val="25"/>
        </w:rPr>
        <w:t>строения</w:t>
      </w:r>
      <w:r>
        <w:rPr>
          <w:spacing w:val="-8"/>
          <w:w w:val="95"/>
          <w:sz w:val="25"/>
        </w:rPr>
        <w:t xml:space="preserve"> </w:t>
      </w:r>
      <w:r>
        <w:rPr>
          <w:w w:val="95"/>
          <w:sz w:val="25"/>
        </w:rPr>
        <w:t>папоротника</w:t>
      </w:r>
      <w:r>
        <w:rPr>
          <w:spacing w:val="-1"/>
          <w:w w:val="95"/>
          <w:sz w:val="25"/>
        </w:rPr>
        <w:t xml:space="preserve"> </w:t>
      </w:r>
      <w:r>
        <w:rPr>
          <w:w w:val="95"/>
          <w:sz w:val="25"/>
        </w:rPr>
        <w:t>или</w:t>
      </w:r>
      <w:r>
        <w:rPr>
          <w:spacing w:val="-12"/>
          <w:w w:val="95"/>
          <w:sz w:val="25"/>
        </w:rPr>
        <w:t xml:space="preserve"> </w:t>
      </w:r>
      <w:r>
        <w:rPr>
          <w:spacing w:val="-2"/>
          <w:w w:val="95"/>
          <w:sz w:val="25"/>
        </w:rPr>
        <w:t>хвоща.</w:t>
      </w:r>
    </w:p>
    <w:p w:rsidR="001A2551" w:rsidRDefault="00573E71">
      <w:pPr>
        <w:pStyle w:val="a4"/>
        <w:numPr>
          <w:ilvl w:val="1"/>
          <w:numId w:val="61"/>
        </w:numPr>
        <w:tabs>
          <w:tab w:val="left" w:pos="1609"/>
        </w:tabs>
        <w:spacing w:before="1" w:line="228" w:lineRule="auto"/>
        <w:ind w:left="620" w:right="326" w:firstLine="707"/>
        <w:jc w:val="both"/>
        <w:rPr>
          <w:sz w:val="25"/>
        </w:rPr>
      </w:pPr>
      <w:r>
        <w:rPr>
          <w:sz w:val="25"/>
        </w:rPr>
        <w:t>Изучение внешнего строения веток, хвои, шишек и</w:t>
      </w:r>
      <w:r>
        <w:rPr>
          <w:spacing w:val="-4"/>
          <w:sz w:val="25"/>
        </w:rPr>
        <w:t xml:space="preserve"> </w:t>
      </w:r>
      <w:r>
        <w:rPr>
          <w:sz w:val="25"/>
        </w:rPr>
        <w:t>семян голосеменных растений (на примере</w:t>
      </w:r>
      <w:r>
        <w:rPr>
          <w:spacing w:val="-15"/>
          <w:sz w:val="25"/>
        </w:rPr>
        <w:t xml:space="preserve"> </w:t>
      </w:r>
      <w:r>
        <w:rPr>
          <w:sz w:val="25"/>
        </w:rPr>
        <w:t>ели,</w:t>
      </w:r>
      <w:r>
        <w:rPr>
          <w:spacing w:val="-15"/>
          <w:sz w:val="25"/>
        </w:rPr>
        <w:t xml:space="preserve"> </w:t>
      </w:r>
      <w:r>
        <w:rPr>
          <w:sz w:val="25"/>
        </w:rPr>
        <w:t>сосны</w:t>
      </w:r>
      <w:r>
        <w:rPr>
          <w:spacing w:val="-13"/>
          <w:sz w:val="25"/>
        </w:rPr>
        <w:t xml:space="preserve"> </w:t>
      </w:r>
      <w:r>
        <w:rPr>
          <w:sz w:val="25"/>
        </w:rPr>
        <w:t>или</w:t>
      </w:r>
      <w:r>
        <w:rPr>
          <w:spacing w:val="-16"/>
          <w:sz w:val="25"/>
        </w:rPr>
        <w:t xml:space="preserve"> </w:t>
      </w:r>
      <w:r>
        <w:rPr>
          <w:sz w:val="25"/>
        </w:rPr>
        <w:t>лиственницы).</w:t>
      </w:r>
    </w:p>
    <w:p w:rsidR="001A2551" w:rsidRDefault="00573E71">
      <w:pPr>
        <w:pStyle w:val="a4"/>
        <w:numPr>
          <w:ilvl w:val="1"/>
          <w:numId w:val="61"/>
        </w:numPr>
        <w:tabs>
          <w:tab w:val="left" w:pos="1561"/>
        </w:tabs>
        <w:spacing w:line="276" w:lineRule="exact"/>
        <w:ind w:hanging="237"/>
        <w:jc w:val="both"/>
        <w:rPr>
          <w:sz w:val="25"/>
        </w:rPr>
      </w:pPr>
      <w:r>
        <w:rPr>
          <w:w w:val="95"/>
          <w:sz w:val="25"/>
        </w:rPr>
        <w:t>Изучение</w:t>
      </w:r>
      <w:r>
        <w:rPr>
          <w:spacing w:val="-6"/>
          <w:w w:val="95"/>
          <w:sz w:val="25"/>
        </w:rPr>
        <w:t xml:space="preserve"> </w:t>
      </w:r>
      <w:r>
        <w:rPr>
          <w:w w:val="95"/>
          <w:sz w:val="25"/>
        </w:rPr>
        <w:t>внешнего</w:t>
      </w:r>
      <w:r>
        <w:rPr>
          <w:spacing w:val="-4"/>
          <w:w w:val="95"/>
          <w:sz w:val="25"/>
        </w:rPr>
        <w:t xml:space="preserve"> </w:t>
      </w:r>
      <w:r>
        <w:rPr>
          <w:w w:val="95"/>
          <w:sz w:val="25"/>
        </w:rPr>
        <w:t>строения</w:t>
      </w:r>
      <w:r>
        <w:rPr>
          <w:spacing w:val="-4"/>
          <w:w w:val="95"/>
          <w:sz w:val="25"/>
        </w:rPr>
        <w:t xml:space="preserve"> </w:t>
      </w:r>
      <w:r>
        <w:rPr>
          <w:w w:val="95"/>
          <w:sz w:val="25"/>
        </w:rPr>
        <w:t>покрытосеменных</w:t>
      </w:r>
      <w:r>
        <w:rPr>
          <w:spacing w:val="-13"/>
          <w:w w:val="95"/>
          <w:sz w:val="25"/>
        </w:rPr>
        <w:t xml:space="preserve"> </w:t>
      </w:r>
      <w:r>
        <w:rPr>
          <w:spacing w:val="-2"/>
          <w:w w:val="95"/>
          <w:sz w:val="25"/>
        </w:rPr>
        <w:t>растений.</w:t>
      </w:r>
    </w:p>
    <w:p w:rsidR="001A2551" w:rsidRDefault="00573E71">
      <w:pPr>
        <w:pStyle w:val="a4"/>
        <w:numPr>
          <w:ilvl w:val="1"/>
          <w:numId w:val="61"/>
        </w:numPr>
        <w:tabs>
          <w:tab w:val="left" w:pos="1585"/>
        </w:tabs>
        <w:spacing w:before="7" w:line="228" w:lineRule="auto"/>
        <w:ind w:left="616" w:right="325" w:firstLine="710"/>
        <w:jc w:val="both"/>
        <w:rPr>
          <w:sz w:val="25"/>
        </w:rPr>
      </w:pPr>
      <w:r>
        <w:rPr>
          <w:w w:val="95"/>
          <w:sz w:val="25"/>
        </w:rPr>
        <w:t xml:space="preserve">Изучение признаков представителей семейств: Крестоцветные (Капустные), Розоцветные </w:t>
      </w:r>
      <w:r>
        <w:rPr>
          <w:sz w:val="25"/>
        </w:rPr>
        <w:t>(Розовые),</w:t>
      </w:r>
      <w:r>
        <w:rPr>
          <w:spacing w:val="-16"/>
          <w:sz w:val="25"/>
        </w:rPr>
        <w:t xml:space="preserve"> </w:t>
      </w:r>
      <w:r>
        <w:rPr>
          <w:sz w:val="25"/>
        </w:rPr>
        <w:t>Мотыльковые</w:t>
      </w:r>
      <w:r>
        <w:rPr>
          <w:spacing w:val="-10"/>
          <w:sz w:val="25"/>
        </w:rPr>
        <w:t xml:space="preserve"> </w:t>
      </w:r>
      <w:r>
        <w:rPr>
          <w:sz w:val="25"/>
        </w:rPr>
        <w:t>(Бобовые),</w:t>
      </w:r>
      <w:r>
        <w:rPr>
          <w:spacing w:val="-15"/>
          <w:sz w:val="25"/>
        </w:rPr>
        <w:t xml:space="preserve"> </w:t>
      </w:r>
      <w:r>
        <w:rPr>
          <w:sz w:val="25"/>
        </w:rPr>
        <w:t>Паслёновые,</w:t>
      </w:r>
      <w:r>
        <w:rPr>
          <w:spacing w:val="-12"/>
          <w:sz w:val="25"/>
        </w:rPr>
        <w:t xml:space="preserve"> </w:t>
      </w:r>
      <w:r>
        <w:rPr>
          <w:sz w:val="25"/>
        </w:rPr>
        <w:t>Сложноцветные</w:t>
      </w:r>
      <w:r>
        <w:rPr>
          <w:spacing w:val="-8"/>
          <w:sz w:val="25"/>
        </w:rPr>
        <w:t xml:space="preserve"> </w:t>
      </w:r>
      <w:r>
        <w:rPr>
          <w:sz w:val="25"/>
        </w:rPr>
        <w:t>(Астровые),</w:t>
      </w:r>
      <w:r>
        <w:rPr>
          <w:spacing w:val="-9"/>
          <w:sz w:val="25"/>
        </w:rPr>
        <w:t xml:space="preserve"> </w:t>
      </w:r>
      <w:r>
        <w:rPr>
          <w:sz w:val="25"/>
        </w:rPr>
        <w:t>Лилейные,</w:t>
      </w:r>
      <w:r>
        <w:rPr>
          <w:spacing w:val="-11"/>
          <w:sz w:val="25"/>
        </w:rPr>
        <w:t xml:space="preserve"> </w:t>
      </w:r>
      <w:r>
        <w:rPr>
          <w:sz w:val="25"/>
        </w:rPr>
        <w:t xml:space="preserve">Злаки </w:t>
      </w:r>
      <w:r>
        <w:rPr>
          <w:w w:val="95"/>
          <w:sz w:val="25"/>
        </w:rPr>
        <w:t>(Мятликовые)</w:t>
      </w:r>
      <w:r>
        <w:rPr>
          <w:spacing w:val="40"/>
          <w:sz w:val="25"/>
        </w:rPr>
        <w:t xml:space="preserve"> </w:t>
      </w:r>
      <w:r>
        <w:rPr>
          <w:w w:val="95"/>
          <w:sz w:val="25"/>
        </w:rPr>
        <w:t>на гербарных и натуральных образцах.</w:t>
      </w:r>
    </w:p>
    <w:p w:rsidR="001A2551" w:rsidRDefault="00573E71">
      <w:pPr>
        <w:pStyle w:val="a4"/>
        <w:numPr>
          <w:ilvl w:val="1"/>
          <w:numId w:val="61"/>
        </w:numPr>
        <w:tabs>
          <w:tab w:val="left" w:pos="1572"/>
        </w:tabs>
        <w:spacing w:before="14" w:line="223" w:lineRule="auto"/>
        <w:ind w:left="622" w:right="348" w:firstLine="702"/>
        <w:jc w:val="both"/>
        <w:rPr>
          <w:sz w:val="25"/>
        </w:rPr>
      </w:pPr>
      <w:r>
        <w:rPr>
          <w:w w:val="95"/>
          <w:sz w:val="25"/>
        </w:rPr>
        <w:t>Определение видов растений (на примере трёх семейств) с</w:t>
      </w:r>
      <w:r>
        <w:rPr>
          <w:spacing w:val="-5"/>
          <w:w w:val="95"/>
          <w:sz w:val="25"/>
        </w:rPr>
        <w:t xml:space="preserve"> </w:t>
      </w:r>
      <w:r>
        <w:rPr>
          <w:w w:val="95"/>
          <w:sz w:val="25"/>
        </w:rPr>
        <w:t>использованием</w:t>
      </w:r>
      <w:r>
        <w:rPr>
          <w:spacing w:val="-7"/>
          <w:w w:val="95"/>
          <w:sz w:val="25"/>
        </w:rPr>
        <w:t xml:space="preserve"> </w:t>
      </w:r>
      <w:r>
        <w:rPr>
          <w:w w:val="95"/>
          <w:sz w:val="25"/>
        </w:rPr>
        <w:t xml:space="preserve">определителей </w:t>
      </w:r>
      <w:r>
        <w:rPr>
          <w:sz w:val="25"/>
        </w:rPr>
        <w:t>растений</w:t>
      </w:r>
      <w:r>
        <w:rPr>
          <w:spacing w:val="-13"/>
          <w:sz w:val="25"/>
        </w:rPr>
        <w:t xml:space="preserve"> </w:t>
      </w:r>
      <w:r>
        <w:rPr>
          <w:sz w:val="25"/>
        </w:rPr>
        <w:t>или</w:t>
      </w:r>
      <w:r>
        <w:rPr>
          <w:spacing w:val="-16"/>
          <w:sz w:val="25"/>
        </w:rPr>
        <w:t xml:space="preserve"> </w:t>
      </w:r>
      <w:r>
        <w:rPr>
          <w:sz w:val="25"/>
        </w:rPr>
        <w:t>определительных</w:t>
      </w:r>
      <w:r>
        <w:rPr>
          <w:spacing w:val="-16"/>
          <w:sz w:val="25"/>
        </w:rPr>
        <w:t xml:space="preserve"> </w:t>
      </w:r>
      <w:r>
        <w:rPr>
          <w:sz w:val="25"/>
        </w:rPr>
        <w:t>карточек.</w:t>
      </w:r>
    </w:p>
    <w:p w:rsidR="001A2551" w:rsidRDefault="001A2551">
      <w:pPr>
        <w:spacing w:line="223" w:lineRule="auto"/>
        <w:jc w:val="both"/>
        <w:rPr>
          <w:sz w:val="25"/>
        </w:rPr>
        <w:sectPr w:rsidR="001A2551">
          <w:pgSz w:w="11900" w:h="16840"/>
          <w:pgMar w:top="1100" w:right="280" w:bottom="1520" w:left="380" w:header="0" w:footer="1228" w:gutter="0"/>
          <w:cols w:space="720"/>
        </w:sectPr>
      </w:pPr>
    </w:p>
    <w:p w:rsidR="001A2551" w:rsidRDefault="00573E71">
      <w:pPr>
        <w:pStyle w:val="4"/>
        <w:numPr>
          <w:ilvl w:val="0"/>
          <w:numId w:val="61"/>
        </w:numPr>
        <w:tabs>
          <w:tab w:val="left" w:pos="855"/>
        </w:tabs>
        <w:spacing w:before="75" w:line="280" w:lineRule="exact"/>
        <w:ind w:left="854" w:hanging="240"/>
        <w:jc w:val="both"/>
      </w:pPr>
      <w:r>
        <w:rPr>
          <w:w w:val="95"/>
        </w:rPr>
        <w:lastRenderedPageBreak/>
        <w:t>Развитие</w:t>
      </w:r>
      <w:r>
        <w:rPr>
          <w:spacing w:val="-4"/>
        </w:rPr>
        <w:t xml:space="preserve"> </w:t>
      </w:r>
      <w:r>
        <w:rPr>
          <w:w w:val="95"/>
        </w:rPr>
        <w:t>растительного</w:t>
      </w:r>
      <w:r>
        <w:rPr>
          <w:spacing w:val="1"/>
        </w:rPr>
        <w:t xml:space="preserve"> </w:t>
      </w:r>
      <w:r>
        <w:rPr>
          <w:w w:val="95"/>
        </w:rPr>
        <w:t>мира</w:t>
      </w:r>
      <w:r>
        <w:rPr>
          <w:spacing w:val="-11"/>
          <w:w w:val="95"/>
        </w:rPr>
        <w:t xml:space="preserve"> </w:t>
      </w:r>
      <w:r>
        <w:rPr>
          <w:w w:val="95"/>
        </w:rPr>
        <w:t>на</w:t>
      </w:r>
      <w:r>
        <w:rPr>
          <w:spacing w:val="-11"/>
          <w:w w:val="95"/>
        </w:rPr>
        <w:t xml:space="preserve"> </w:t>
      </w:r>
      <w:r>
        <w:rPr>
          <w:spacing w:val="-2"/>
          <w:w w:val="95"/>
        </w:rPr>
        <w:t>Земле</w:t>
      </w:r>
    </w:p>
    <w:p w:rsidR="001A2551" w:rsidRDefault="00573E71">
      <w:pPr>
        <w:pStyle w:val="a3"/>
        <w:spacing w:before="2" w:line="230" w:lineRule="auto"/>
        <w:ind w:right="317" w:firstLine="706"/>
      </w:pPr>
      <w:r>
        <w:t xml:space="preserve">Эволюционное развитие растительного мира на Земле. Сохранение в земной коре </w:t>
      </w:r>
      <w:r>
        <w:rPr>
          <w:w w:val="95"/>
        </w:rPr>
        <w:t>растительных остатков, их изучение. «Живые ископаемые» растительного царства. Жизнь растений</w:t>
      </w:r>
      <w:r>
        <w:rPr>
          <w:spacing w:val="40"/>
        </w:rPr>
        <w:t xml:space="preserve"> </w:t>
      </w:r>
      <w:r>
        <w:rPr>
          <w:w w:val="95"/>
        </w:rPr>
        <w:t>в</w:t>
      </w:r>
      <w:r>
        <w:rPr>
          <w:spacing w:val="-8"/>
          <w:w w:val="95"/>
        </w:rPr>
        <w:t xml:space="preserve"> </w:t>
      </w:r>
      <w:r>
        <w:rPr>
          <w:w w:val="95"/>
        </w:rPr>
        <w:t>воде. Первые наземные растения. Освоение растениями суши. Этапы развития наземных растений основных систематических групп. Вымершие растения.</w:t>
      </w:r>
    </w:p>
    <w:p w:rsidR="001A2551" w:rsidRDefault="00573E71">
      <w:pPr>
        <w:pStyle w:val="4"/>
        <w:spacing w:line="269" w:lineRule="exact"/>
        <w:ind w:left="619"/>
      </w:pPr>
      <w:r>
        <w:rPr>
          <w:w w:val="95"/>
        </w:rPr>
        <w:t>Экскурсии</w:t>
      </w:r>
      <w:r>
        <w:rPr>
          <w:spacing w:val="1"/>
        </w:rPr>
        <w:t xml:space="preserve"> </w:t>
      </w:r>
      <w:r>
        <w:rPr>
          <w:w w:val="95"/>
        </w:rPr>
        <w:t>или</w:t>
      </w:r>
      <w:r>
        <w:rPr>
          <w:spacing w:val="-12"/>
          <w:w w:val="95"/>
        </w:rPr>
        <w:t xml:space="preserve"> </w:t>
      </w:r>
      <w:r>
        <w:rPr>
          <w:spacing w:val="-2"/>
          <w:w w:val="95"/>
        </w:rPr>
        <w:t>видеоэкскурсии</w:t>
      </w:r>
    </w:p>
    <w:p w:rsidR="001A2551" w:rsidRDefault="00573E71">
      <w:pPr>
        <w:pStyle w:val="a3"/>
        <w:spacing w:line="232" w:lineRule="auto"/>
        <w:ind w:left="620" w:right="351" w:firstLine="701"/>
      </w:pPr>
      <w:r>
        <w:rPr>
          <w:w w:val="95"/>
        </w:rPr>
        <w:t xml:space="preserve">Развитие растительного мира на Земле (экскурсия в палеонтологический или краеведческий </w:t>
      </w:r>
      <w:r>
        <w:rPr>
          <w:spacing w:val="-2"/>
        </w:rPr>
        <w:t>музей).</w:t>
      </w:r>
    </w:p>
    <w:p w:rsidR="001A2551" w:rsidRDefault="00573E71">
      <w:pPr>
        <w:pStyle w:val="4"/>
        <w:numPr>
          <w:ilvl w:val="0"/>
          <w:numId w:val="61"/>
        </w:numPr>
        <w:tabs>
          <w:tab w:val="left" w:pos="860"/>
        </w:tabs>
        <w:spacing w:line="269" w:lineRule="exact"/>
        <w:ind w:left="859" w:hanging="238"/>
        <w:jc w:val="both"/>
      </w:pPr>
      <w:r>
        <w:rPr>
          <w:w w:val="95"/>
        </w:rPr>
        <w:t>Растения</w:t>
      </w:r>
      <w:r>
        <w:rPr>
          <w:spacing w:val="-2"/>
          <w:w w:val="95"/>
        </w:rPr>
        <w:t xml:space="preserve"> </w:t>
      </w:r>
      <w:r>
        <w:rPr>
          <w:w w:val="95"/>
        </w:rPr>
        <w:t>в</w:t>
      </w:r>
      <w:r>
        <w:rPr>
          <w:spacing w:val="-12"/>
          <w:w w:val="95"/>
        </w:rPr>
        <w:t xml:space="preserve"> </w:t>
      </w:r>
      <w:r>
        <w:rPr>
          <w:w w:val="95"/>
        </w:rPr>
        <w:t>природных</w:t>
      </w:r>
      <w:r>
        <w:rPr>
          <w:spacing w:val="-1"/>
        </w:rPr>
        <w:t xml:space="preserve"> </w:t>
      </w:r>
      <w:r>
        <w:rPr>
          <w:spacing w:val="-2"/>
          <w:w w:val="95"/>
        </w:rPr>
        <w:t>сообществах</w:t>
      </w:r>
    </w:p>
    <w:p w:rsidR="001A2551" w:rsidRDefault="00573E71">
      <w:pPr>
        <w:pStyle w:val="a3"/>
        <w:spacing w:line="230" w:lineRule="auto"/>
        <w:ind w:left="612" w:right="316" w:firstLine="709"/>
      </w:pPr>
      <w:r>
        <w:rPr>
          <w:w w:val="95"/>
        </w:rPr>
        <w:t xml:space="preserve">Растения и среда обитания. Экологические факторы. Растения и условия неживой природы: </w:t>
      </w:r>
      <w:r>
        <w:t>свет, температура, влага, атмосферный воздух. Растения и условия живой природы: прямое и косвенное</w:t>
      </w:r>
      <w:r>
        <w:rPr>
          <w:spacing w:val="-1"/>
        </w:rPr>
        <w:t xml:space="preserve"> </w:t>
      </w:r>
      <w:r>
        <w:t>воздействие организмов на</w:t>
      </w:r>
      <w:r>
        <w:rPr>
          <w:spacing w:val="-7"/>
        </w:rPr>
        <w:t xml:space="preserve"> </w:t>
      </w:r>
      <w:r>
        <w:t>растения.</w:t>
      </w:r>
      <w:r>
        <w:rPr>
          <w:spacing w:val="-4"/>
        </w:rPr>
        <w:t xml:space="preserve"> </w:t>
      </w:r>
      <w:r>
        <w:t>Приспособленность</w:t>
      </w:r>
      <w:r>
        <w:rPr>
          <w:spacing w:val="-7"/>
        </w:rPr>
        <w:t xml:space="preserve"> </w:t>
      </w:r>
      <w:r>
        <w:t>растений</w:t>
      </w:r>
      <w:r>
        <w:rPr>
          <w:spacing w:val="-3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среде</w:t>
      </w:r>
      <w:r>
        <w:rPr>
          <w:spacing w:val="-4"/>
        </w:rPr>
        <w:t xml:space="preserve"> </w:t>
      </w:r>
      <w:r>
        <w:t xml:space="preserve">обитания. </w:t>
      </w:r>
      <w:r>
        <w:rPr>
          <w:w w:val="95"/>
        </w:rPr>
        <w:t xml:space="preserve">Взаимосвязи растений между собой и с другими организмами. Растительные сообщества. Видовой </w:t>
      </w:r>
      <w:r>
        <w:t xml:space="preserve">состав растительных сообществ, преобладающие в них растения. Распределение видов в растительных сообществах. Сезонные изменения в жизни растительного сообщества. Смена </w:t>
      </w:r>
      <w:r>
        <w:rPr>
          <w:w w:val="95"/>
        </w:rPr>
        <w:t>растительных сообществ.</w:t>
      </w:r>
      <w:r>
        <w:t xml:space="preserve"> </w:t>
      </w:r>
      <w:r>
        <w:rPr>
          <w:w w:val="95"/>
        </w:rPr>
        <w:t>Растительность</w:t>
      </w:r>
      <w:r>
        <w:rPr>
          <w:spacing w:val="-7"/>
          <w:w w:val="95"/>
        </w:rPr>
        <w:t xml:space="preserve"> </w:t>
      </w:r>
      <w:r>
        <w:rPr>
          <w:w w:val="95"/>
        </w:rPr>
        <w:t>(растительный</w:t>
      </w:r>
      <w:r>
        <w:rPr>
          <w:spacing w:val="40"/>
        </w:rPr>
        <w:t xml:space="preserve"> </w:t>
      </w:r>
      <w:r>
        <w:rPr>
          <w:w w:val="95"/>
        </w:rPr>
        <w:t>покров) природных зон Земли.</w:t>
      </w:r>
    </w:p>
    <w:p w:rsidR="001A2551" w:rsidRDefault="00573E71">
      <w:pPr>
        <w:pStyle w:val="4"/>
        <w:spacing w:line="273" w:lineRule="exact"/>
      </w:pPr>
      <w:r>
        <w:rPr>
          <w:w w:val="95"/>
        </w:rPr>
        <w:t>Флора.</w:t>
      </w:r>
      <w:r>
        <w:t xml:space="preserve"> </w:t>
      </w:r>
      <w:r>
        <w:rPr>
          <w:w w:val="95"/>
        </w:rPr>
        <w:t>4.</w:t>
      </w:r>
      <w:r>
        <w:rPr>
          <w:spacing w:val="-10"/>
          <w:w w:val="95"/>
        </w:rPr>
        <w:t xml:space="preserve"> </w:t>
      </w:r>
      <w:r>
        <w:rPr>
          <w:w w:val="95"/>
        </w:rPr>
        <w:t>Растения</w:t>
      </w:r>
      <w:r>
        <w:rPr>
          <w:spacing w:val="5"/>
        </w:rPr>
        <w:t xml:space="preserve"> </w:t>
      </w:r>
      <w:r>
        <w:rPr>
          <w:w w:val="95"/>
        </w:rPr>
        <w:t>и</w:t>
      </w:r>
      <w:r>
        <w:rPr>
          <w:spacing w:val="-8"/>
          <w:w w:val="95"/>
        </w:rPr>
        <w:t xml:space="preserve"> </w:t>
      </w:r>
      <w:r>
        <w:rPr>
          <w:spacing w:val="-2"/>
          <w:w w:val="95"/>
        </w:rPr>
        <w:t>человек</w:t>
      </w:r>
    </w:p>
    <w:p w:rsidR="001A2551" w:rsidRDefault="00573E71">
      <w:pPr>
        <w:pStyle w:val="a3"/>
        <w:spacing w:line="230" w:lineRule="auto"/>
        <w:ind w:left="612" w:right="317" w:firstLine="708"/>
        <w:rPr>
          <w:b/>
        </w:rPr>
      </w:pPr>
      <w:r>
        <w:t xml:space="preserve">Культурные растения и их происхождение. Центры многообразия и происхождения </w:t>
      </w:r>
      <w:r>
        <w:rPr>
          <w:w w:val="95"/>
        </w:rPr>
        <w:t xml:space="preserve">культурных растений. Земледелие. Культурные растения сельскохозяйственных угодий: овощные, </w:t>
      </w:r>
      <w:r>
        <w:t>плодово-ягодные, полевые. Растения города, особенность городской флоры. Парки, лесопарки, скверы, ботанические сады. Декоративное цветоводство. Комнатные растения, комнатное цветоводство. Последствия деятельности человека в экосистемах. Охрана растительного мира. Восстановление</w:t>
      </w:r>
      <w:r>
        <w:rPr>
          <w:spacing w:val="-8"/>
        </w:rPr>
        <w:t xml:space="preserve"> </w:t>
      </w:r>
      <w:r>
        <w:t>численности редких</w:t>
      </w:r>
      <w:r>
        <w:rPr>
          <w:spacing w:val="-5"/>
        </w:rPr>
        <w:t xml:space="preserve"> </w:t>
      </w:r>
      <w:r>
        <w:t>видов</w:t>
      </w:r>
      <w:r>
        <w:rPr>
          <w:spacing w:val="-4"/>
        </w:rPr>
        <w:t xml:space="preserve"> </w:t>
      </w:r>
      <w:r>
        <w:t>растений:</w:t>
      </w:r>
      <w:r>
        <w:rPr>
          <w:spacing w:val="-1"/>
        </w:rPr>
        <w:t xml:space="preserve"> </w:t>
      </w:r>
      <w:r>
        <w:t>особо</w:t>
      </w:r>
      <w:r>
        <w:rPr>
          <w:spacing w:val="-6"/>
        </w:rPr>
        <w:t xml:space="preserve"> </w:t>
      </w:r>
      <w:r>
        <w:t>охраняемые природные</w:t>
      </w:r>
      <w:r>
        <w:rPr>
          <w:spacing w:val="-5"/>
        </w:rPr>
        <w:t xml:space="preserve"> </w:t>
      </w:r>
      <w:r>
        <w:t xml:space="preserve">территории (OOПT). Красная книга России. Меры сохранения растительного мира. </w:t>
      </w:r>
      <w:r>
        <w:rPr>
          <w:b/>
        </w:rPr>
        <w:t xml:space="preserve">Экскурсии или </w:t>
      </w:r>
      <w:r>
        <w:rPr>
          <w:b/>
          <w:spacing w:val="-2"/>
        </w:rPr>
        <w:t>видеоэкскурсии</w:t>
      </w:r>
    </w:p>
    <w:p w:rsidR="001A2551" w:rsidRDefault="00573E71">
      <w:pPr>
        <w:pStyle w:val="a4"/>
        <w:numPr>
          <w:ilvl w:val="1"/>
          <w:numId w:val="61"/>
        </w:numPr>
        <w:tabs>
          <w:tab w:val="left" w:pos="1561"/>
        </w:tabs>
        <w:spacing w:line="272" w:lineRule="exact"/>
        <w:jc w:val="both"/>
        <w:rPr>
          <w:sz w:val="25"/>
        </w:rPr>
      </w:pPr>
      <w:r>
        <w:rPr>
          <w:w w:val="95"/>
          <w:sz w:val="25"/>
        </w:rPr>
        <w:t>Изучение</w:t>
      </w:r>
      <w:r>
        <w:rPr>
          <w:spacing w:val="-6"/>
          <w:w w:val="95"/>
          <w:sz w:val="25"/>
        </w:rPr>
        <w:t xml:space="preserve"> </w:t>
      </w:r>
      <w:r>
        <w:rPr>
          <w:w w:val="95"/>
          <w:sz w:val="25"/>
        </w:rPr>
        <w:t>сельскохозяйственных</w:t>
      </w:r>
      <w:r>
        <w:rPr>
          <w:spacing w:val="-8"/>
          <w:w w:val="95"/>
          <w:sz w:val="25"/>
        </w:rPr>
        <w:t xml:space="preserve"> </w:t>
      </w:r>
      <w:r>
        <w:rPr>
          <w:w w:val="95"/>
          <w:sz w:val="25"/>
        </w:rPr>
        <w:t>растений</w:t>
      </w:r>
      <w:r>
        <w:rPr>
          <w:spacing w:val="-3"/>
          <w:sz w:val="25"/>
        </w:rPr>
        <w:t xml:space="preserve"> </w:t>
      </w:r>
      <w:r>
        <w:rPr>
          <w:spacing w:val="-2"/>
          <w:w w:val="95"/>
          <w:sz w:val="25"/>
        </w:rPr>
        <w:t>региона.</w:t>
      </w:r>
    </w:p>
    <w:p w:rsidR="001A2551" w:rsidRDefault="00573E71">
      <w:pPr>
        <w:pStyle w:val="a4"/>
        <w:numPr>
          <w:ilvl w:val="1"/>
          <w:numId w:val="61"/>
        </w:numPr>
        <w:tabs>
          <w:tab w:val="left" w:pos="1561"/>
        </w:tabs>
        <w:spacing w:line="276" w:lineRule="exact"/>
        <w:jc w:val="both"/>
        <w:rPr>
          <w:sz w:val="25"/>
        </w:rPr>
      </w:pPr>
      <w:r>
        <w:rPr>
          <w:w w:val="95"/>
          <w:sz w:val="25"/>
        </w:rPr>
        <w:t>Изучение</w:t>
      </w:r>
      <w:r>
        <w:rPr>
          <w:spacing w:val="-3"/>
          <w:w w:val="95"/>
          <w:sz w:val="25"/>
        </w:rPr>
        <w:t xml:space="preserve"> </w:t>
      </w:r>
      <w:r>
        <w:rPr>
          <w:w w:val="95"/>
          <w:sz w:val="25"/>
        </w:rPr>
        <w:t>сорных</w:t>
      </w:r>
      <w:r>
        <w:rPr>
          <w:sz w:val="25"/>
        </w:rPr>
        <w:t xml:space="preserve"> </w:t>
      </w:r>
      <w:r>
        <w:rPr>
          <w:w w:val="95"/>
          <w:sz w:val="25"/>
        </w:rPr>
        <w:t>растений</w:t>
      </w:r>
      <w:r>
        <w:rPr>
          <w:spacing w:val="-3"/>
          <w:sz w:val="25"/>
        </w:rPr>
        <w:t xml:space="preserve"> </w:t>
      </w:r>
      <w:r>
        <w:rPr>
          <w:spacing w:val="-2"/>
          <w:w w:val="95"/>
          <w:sz w:val="25"/>
        </w:rPr>
        <w:t>региона.</w:t>
      </w:r>
    </w:p>
    <w:p w:rsidR="001A2551" w:rsidRDefault="00573E71">
      <w:pPr>
        <w:pStyle w:val="4"/>
        <w:numPr>
          <w:ilvl w:val="0"/>
          <w:numId w:val="60"/>
        </w:numPr>
        <w:tabs>
          <w:tab w:val="left" w:pos="857"/>
        </w:tabs>
        <w:jc w:val="both"/>
      </w:pPr>
      <w:r>
        <w:rPr>
          <w:spacing w:val="-2"/>
          <w:w w:val="95"/>
        </w:rPr>
        <w:t>Грибы.</w:t>
      </w:r>
      <w:r>
        <w:rPr>
          <w:spacing w:val="-2"/>
        </w:rPr>
        <w:t xml:space="preserve"> </w:t>
      </w:r>
      <w:r>
        <w:rPr>
          <w:spacing w:val="-2"/>
          <w:w w:val="95"/>
        </w:rPr>
        <w:t>Лишайники.</w:t>
      </w:r>
      <w:r>
        <w:rPr>
          <w:spacing w:val="15"/>
        </w:rPr>
        <w:t xml:space="preserve"> </w:t>
      </w:r>
      <w:r>
        <w:rPr>
          <w:spacing w:val="-2"/>
          <w:w w:val="95"/>
        </w:rPr>
        <w:t>Бактерии</w:t>
      </w:r>
    </w:p>
    <w:p w:rsidR="001A2551" w:rsidRDefault="00573E71">
      <w:pPr>
        <w:pStyle w:val="a3"/>
        <w:spacing w:before="2" w:line="230" w:lineRule="auto"/>
        <w:ind w:right="340" w:firstLine="704"/>
      </w:pPr>
      <w:r>
        <w:rPr>
          <w:w w:val="95"/>
        </w:rPr>
        <w:t>Грибы. Общая</w:t>
      </w:r>
      <w:r>
        <w:rPr>
          <w:spacing w:val="-3"/>
          <w:w w:val="95"/>
        </w:rPr>
        <w:t xml:space="preserve"> </w:t>
      </w:r>
      <w:r>
        <w:rPr>
          <w:w w:val="95"/>
        </w:rPr>
        <w:t>характеристика.</w:t>
      </w:r>
      <w:r>
        <w:rPr>
          <w:spacing w:val="-13"/>
          <w:w w:val="95"/>
        </w:rPr>
        <w:t xml:space="preserve"> </w:t>
      </w:r>
      <w:r>
        <w:rPr>
          <w:w w:val="95"/>
        </w:rPr>
        <w:t>Шляпочные грибы, их</w:t>
      </w:r>
      <w:r>
        <w:rPr>
          <w:spacing w:val="-4"/>
          <w:w w:val="95"/>
        </w:rPr>
        <w:t xml:space="preserve"> </w:t>
      </w:r>
      <w:r>
        <w:rPr>
          <w:w w:val="95"/>
        </w:rPr>
        <w:t xml:space="preserve">строение, питание, рост, размножение. </w:t>
      </w:r>
      <w:r>
        <w:t>Съедобные</w:t>
      </w:r>
      <w:r>
        <w:rPr>
          <w:spacing w:val="-16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ядовитые</w:t>
      </w:r>
      <w:r>
        <w:rPr>
          <w:spacing w:val="-15"/>
        </w:rPr>
        <w:t xml:space="preserve"> </w:t>
      </w:r>
      <w:r>
        <w:t>грибы.</w:t>
      </w:r>
      <w:r>
        <w:rPr>
          <w:spacing w:val="-16"/>
        </w:rPr>
        <w:t xml:space="preserve"> </w:t>
      </w:r>
      <w:r>
        <w:t>Меры</w:t>
      </w:r>
      <w:r>
        <w:rPr>
          <w:spacing w:val="-16"/>
        </w:rPr>
        <w:t xml:space="preserve"> </w:t>
      </w:r>
      <w:r>
        <w:t>профилактики</w:t>
      </w:r>
      <w:r>
        <w:rPr>
          <w:spacing w:val="-15"/>
        </w:rPr>
        <w:t xml:space="preserve"> </w:t>
      </w:r>
      <w:r>
        <w:t>заболеваний,</w:t>
      </w:r>
      <w:r>
        <w:rPr>
          <w:spacing w:val="-16"/>
        </w:rPr>
        <w:t xml:space="preserve"> </w:t>
      </w:r>
      <w:r>
        <w:t>связанных</w:t>
      </w:r>
      <w:r>
        <w:rPr>
          <w:spacing w:val="-15"/>
        </w:rPr>
        <w:t xml:space="preserve"> </w:t>
      </w:r>
      <w:r>
        <w:t>с</w:t>
      </w:r>
      <w:r>
        <w:rPr>
          <w:spacing w:val="-16"/>
        </w:rPr>
        <w:t xml:space="preserve"> </w:t>
      </w:r>
      <w:r>
        <w:t>грибами.</w:t>
      </w:r>
      <w:r>
        <w:rPr>
          <w:spacing w:val="-16"/>
        </w:rPr>
        <w:t xml:space="preserve"> </w:t>
      </w:r>
      <w:r>
        <w:t>Значение шляпочных грибов в</w:t>
      </w:r>
      <w:r>
        <w:rPr>
          <w:spacing w:val="-1"/>
        </w:rPr>
        <w:t xml:space="preserve"> </w:t>
      </w:r>
      <w:r>
        <w:t>природных сообществах и</w:t>
      </w:r>
      <w:r>
        <w:rPr>
          <w:spacing w:val="-3"/>
        </w:rPr>
        <w:t xml:space="preserve"> </w:t>
      </w:r>
      <w:r>
        <w:t>жизни человека. Промышленное выращивание шляпочных</w:t>
      </w:r>
      <w:r>
        <w:rPr>
          <w:spacing w:val="-7"/>
        </w:rPr>
        <w:t xml:space="preserve"> </w:t>
      </w:r>
      <w:r>
        <w:t>грибов</w:t>
      </w:r>
      <w:r>
        <w:rPr>
          <w:spacing w:val="-14"/>
        </w:rPr>
        <w:t xml:space="preserve"> </w:t>
      </w:r>
      <w:r>
        <w:t>(шампиньоны).</w:t>
      </w:r>
    </w:p>
    <w:p w:rsidR="001A2551" w:rsidRDefault="00573E71">
      <w:pPr>
        <w:pStyle w:val="a3"/>
        <w:spacing w:line="232" w:lineRule="auto"/>
        <w:ind w:left="618" w:right="316" w:firstLine="702"/>
      </w:pPr>
      <w:r>
        <w:rPr>
          <w:w w:val="95"/>
        </w:rPr>
        <w:t>Плесневые грибы. Дрожжевые грибы. Значение плесневых и</w:t>
      </w:r>
      <w:r>
        <w:rPr>
          <w:spacing w:val="-4"/>
          <w:w w:val="95"/>
        </w:rPr>
        <w:t xml:space="preserve"> </w:t>
      </w:r>
      <w:r>
        <w:rPr>
          <w:w w:val="95"/>
        </w:rPr>
        <w:t>дрожжевых грибов в природе и жизни человека (пищевая и фармацевтическая промышленность и др.).</w:t>
      </w:r>
    </w:p>
    <w:p w:rsidR="001A2551" w:rsidRDefault="00573E71">
      <w:pPr>
        <w:pStyle w:val="a3"/>
        <w:spacing w:line="235" w:lineRule="auto"/>
        <w:ind w:left="615" w:right="333" w:firstLine="705"/>
      </w:pPr>
      <w:r>
        <w:rPr>
          <w:w w:val="95"/>
        </w:rPr>
        <w:t>Паразитические грибы. Разнообразие и</w:t>
      </w:r>
      <w:r>
        <w:rPr>
          <w:spacing w:val="-2"/>
          <w:w w:val="95"/>
        </w:rPr>
        <w:t xml:space="preserve"> </w:t>
      </w:r>
      <w:r>
        <w:rPr>
          <w:w w:val="95"/>
        </w:rPr>
        <w:t>значение паразитических грибов (головня, спорынья, фитофтора,</w:t>
      </w:r>
      <w:r>
        <w:t xml:space="preserve"> </w:t>
      </w:r>
      <w:r>
        <w:rPr>
          <w:w w:val="95"/>
        </w:rPr>
        <w:t>трутовик и др.). Борьба с заболеваниями, вызываемыми</w:t>
      </w:r>
      <w:r>
        <w:t xml:space="preserve"> </w:t>
      </w:r>
      <w:r>
        <w:rPr>
          <w:w w:val="95"/>
        </w:rPr>
        <w:t>паразитическими грибами.</w:t>
      </w:r>
    </w:p>
    <w:p w:rsidR="001A2551" w:rsidRDefault="00573E71">
      <w:pPr>
        <w:pStyle w:val="a3"/>
        <w:spacing w:line="230" w:lineRule="auto"/>
        <w:ind w:left="616" w:right="316" w:firstLine="711"/>
      </w:pPr>
      <w:r>
        <w:t>Лишайники</w:t>
      </w:r>
      <w:r>
        <w:rPr>
          <w:spacing w:val="-3"/>
        </w:rPr>
        <w:t xml:space="preserve"> </w:t>
      </w:r>
      <w:r>
        <w:t>— комплексные организмы. Строение лишайников. Питание, рост и размножение лишайников. Значение лишайников в природе и жизни человека. Бактерии</w:t>
      </w:r>
      <w:r>
        <w:rPr>
          <w:spacing w:val="-6"/>
        </w:rPr>
        <w:t xml:space="preserve"> </w:t>
      </w:r>
      <w:r>
        <w:t xml:space="preserve">— доядерные организмы. Общая характеристика бактерий. Бактериальная клетка. Размножение бактерий. Распространение бактерий. Разнообразие бактерий. Значение бактерий в природных сообществах. Болезнетворные бактерии и меры профилактики заболеваний, вызываемых </w:t>
      </w:r>
      <w:r>
        <w:rPr>
          <w:spacing w:val="-2"/>
        </w:rPr>
        <w:t>бактериями.</w:t>
      </w:r>
    </w:p>
    <w:p w:rsidR="001A2551" w:rsidRDefault="00573E71">
      <w:pPr>
        <w:pStyle w:val="a3"/>
        <w:spacing w:line="278" w:lineRule="exact"/>
        <w:ind w:left="1321"/>
      </w:pPr>
      <w:r>
        <w:rPr>
          <w:w w:val="95"/>
        </w:rPr>
        <w:t>Бактерии</w:t>
      </w:r>
      <w:r>
        <w:rPr>
          <w:spacing w:val="2"/>
        </w:rPr>
        <w:t xml:space="preserve"> </w:t>
      </w:r>
      <w:r>
        <w:rPr>
          <w:w w:val="95"/>
        </w:rPr>
        <w:t>на</w:t>
      </w:r>
      <w:r>
        <w:rPr>
          <w:spacing w:val="-12"/>
          <w:w w:val="95"/>
        </w:rPr>
        <w:t xml:space="preserve"> </w:t>
      </w:r>
      <w:r>
        <w:rPr>
          <w:w w:val="95"/>
        </w:rPr>
        <w:t>службе</w:t>
      </w:r>
      <w:r>
        <w:rPr>
          <w:spacing w:val="-3"/>
          <w:w w:val="95"/>
        </w:rPr>
        <w:t xml:space="preserve"> </w:t>
      </w:r>
      <w:r>
        <w:rPr>
          <w:w w:val="95"/>
        </w:rPr>
        <w:t>у</w:t>
      </w:r>
      <w:r>
        <w:rPr>
          <w:spacing w:val="-7"/>
          <w:w w:val="95"/>
        </w:rPr>
        <w:t xml:space="preserve"> </w:t>
      </w:r>
      <w:r>
        <w:rPr>
          <w:w w:val="95"/>
        </w:rPr>
        <w:t>человека</w:t>
      </w:r>
      <w:r>
        <w:rPr>
          <w:spacing w:val="-1"/>
          <w:w w:val="95"/>
        </w:rPr>
        <w:t xml:space="preserve"> </w:t>
      </w:r>
      <w:r>
        <w:rPr>
          <w:w w:val="95"/>
        </w:rPr>
        <w:t>(в</w:t>
      </w:r>
      <w:r>
        <w:rPr>
          <w:spacing w:val="-8"/>
          <w:w w:val="95"/>
        </w:rPr>
        <w:t xml:space="preserve"> </w:t>
      </w:r>
      <w:r>
        <w:rPr>
          <w:w w:val="95"/>
        </w:rPr>
        <w:t>сельском</w:t>
      </w:r>
      <w:r>
        <w:rPr>
          <w:spacing w:val="-5"/>
          <w:w w:val="95"/>
        </w:rPr>
        <w:t xml:space="preserve"> </w:t>
      </w:r>
      <w:r>
        <w:rPr>
          <w:w w:val="95"/>
        </w:rPr>
        <w:t>хозяйстве,</w:t>
      </w:r>
      <w:r>
        <w:rPr>
          <w:spacing w:val="4"/>
        </w:rPr>
        <w:t xml:space="preserve"> </w:t>
      </w:r>
      <w:r>
        <w:rPr>
          <w:spacing w:val="-2"/>
          <w:w w:val="95"/>
        </w:rPr>
        <w:t>промышленности).</w:t>
      </w:r>
    </w:p>
    <w:p w:rsidR="001A2551" w:rsidRDefault="00573E71">
      <w:pPr>
        <w:pStyle w:val="4"/>
        <w:spacing w:line="273" w:lineRule="exact"/>
        <w:ind w:left="620"/>
      </w:pPr>
      <w:r>
        <w:rPr>
          <w:spacing w:val="-2"/>
          <w:w w:val="95"/>
        </w:rPr>
        <w:t>Лабораторные</w:t>
      </w:r>
      <w:r>
        <w:rPr>
          <w:spacing w:val="16"/>
        </w:rPr>
        <w:t xml:space="preserve"> </w:t>
      </w:r>
      <w:r>
        <w:rPr>
          <w:spacing w:val="-2"/>
          <w:w w:val="95"/>
        </w:rPr>
        <w:t>и</w:t>
      </w:r>
      <w:r>
        <w:rPr>
          <w:spacing w:val="-6"/>
          <w:w w:val="95"/>
        </w:rPr>
        <w:t xml:space="preserve"> </w:t>
      </w:r>
      <w:r>
        <w:rPr>
          <w:spacing w:val="-2"/>
          <w:w w:val="95"/>
        </w:rPr>
        <w:t>практические</w:t>
      </w:r>
      <w:r>
        <w:rPr>
          <w:spacing w:val="14"/>
        </w:rPr>
        <w:t xml:space="preserve"> </w:t>
      </w:r>
      <w:r>
        <w:rPr>
          <w:spacing w:val="-2"/>
          <w:w w:val="95"/>
        </w:rPr>
        <w:t>работы</w:t>
      </w:r>
    </w:p>
    <w:p w:rsidR="001A2551" w:rsidRDefault="00573E71">
      <w:pPr>
        <w:pStyle w:val="a4"/>
        <w:numPr>
          <w:ilvl w:val="1"/>
          <w:numId w:val="60"/>
        </w:numPr>
        <w:tabs>
          <w:tab w:val="left" w:pos="1633"/>
        </w:tabs>
        <w:spacing w:line="232" w:lineRule="auto"/>
        <w:ind w:right="347" w:firstLine="703"/>
        <w:rPr>
          <w:sz w:val="25"/>
        </w:rPr>
      </w:pPr>
      <w:r>
        <w:rPr>
          <w:w w:val="95"/>
          <w:sz w:val="25"/>
        </w:rPr>
        <w:t>Изучение</w:t>
      </w:r>
      <w:r>
        <w:rPr>
          <w:spacing w:val="40"/>
          <w:sz w:val="25"/>
        </w:rPr>
        <w:t xml:space="preserve"> </w:t>
      </w:r>
      <w:r>
        <w:rPr>
          <w:w w:val="95"/>
          <w:sz w:val="25"/>
        </w:rPr>
        <w:t>строения</w:t>
      </w:r>
      <w:r>
        <w:rPr>
          <w:spacing w:val="40"/>
          <w:sz w:val="25"/>
        </w:rPr>
        <w:t xml:space="preserve"> </w:t>
      </w:r>
      <w:r>
        <w:rPr>
          <w:w w:val="95"/>
          <w:sz w:val="25"/>
        </w:rPr>
        <w:t>одноклеточных</w:t>
      </w:r>
      <w:r>
        <w:rPr>
          <w:spacing w:val="80"/>
          <w:sz w:val="25"/>
        </w:rPr>
        <w:t xml:space="preserve"> </w:t>
      </w:r>
      <w:r>
        <w:rPr>
          <w:w w:val="95"/>
          <w:sz w:val="25"/>
        </w:rPr>
        <w:t>(мукор)</w:t>
      </w:r>
      <w:r>
        <w:rPr>
          <w:spacing w:val="40"/>
          <w:sz w:val="25"/>
        </w:rPr>
        <w:t xml:space="preserve"> </w:t>
      </w:r>
      <w:r>
        <w:rPr>
          <w:w w:val="95"/>
          <w:sz w:val="25"/>
        </w:rPr>
        <w:t>и</w:t>
      </w:r>
      <w:r>
        <w:rPr>
          <w:spacing w:val="40"/>
          <w:sz w:val="25"/>
        </w:rPr>
        <w:t xml:space="preserve"> </w:t>
      </w:r>
      <w:r>
        <w:rPr>
          <w:w w:val="95"/>
          <w:sz w:val="25"/>
        </w:rPr>
        <w:t>многоклеточных</w:t>
      </w:r>
      <w:r>
        <w:rPr>
          <w:spacing w:val="40"/>
          <w:sz w:val="25"/>
        </w:rPr>
        <w:t xml:space="preserve"> </w:t>
      </w:r>
      <w:r>
        <w:rPr>
          <w:w w:val="95"/>
          <w:sz w:val="25"/>
        </w:rPr>
        <w:t>(пеницилл)</w:t>
      </w:r>
      <w:r>
        <w:rPr>
          <w:spacing w:val="80"/>
          <w:sz w:val="25"/>
        </w:rPr>
        <w:t xml:space="preserve"> </w:t>
      </w:r>
      <w:r>
        <w:rPr>
          <w:w w:val="95"/>
          <w:sz w:val="25"/>
        </w:rPr>
        <w:t xml:space="preserve">плесневых </w:t>
      </w:r>
      <w:r>
        <w:rPr>
          <w:spacing w:val="-2"/>
          <w:sz w:val="25"/>
        </w:rPr>
        <w:t>грибов.</w:t>
      </w:r>
    </w:p>
    <w:p w:rsidR="001A2551" w:rsidRDefault="00573E71">
      <w:pPr>
        <w:pStyle w:val="a4"/>
        <w:numPr>
          <w:ilvl w:val="1"/>
          <w:numId w:val="60"/>
        </w:numPr>
        <w:tabs>
          <w:tab w:val="left" w:pos="1571"/>
        </w:tabs>
        <w:spacing w:line="232" w:lineRule="auto"/>
        <w:ind w:left="620" w:right="319" w:firstLine="704"/>
        <w:rPr>
          <w:sz w:val="25"/>
        </w:rPr>
      </w:pPr>
      <w:r>
        <w:rPr>
          <w:w w:val="95"/>
          <w:sz w:val="25"/>
        </w:rPr>
        <w:t>Изучение</w:t>
      </w:r>
      <w:r>
        <w:rPr>
          <w:sz w:val="25"/>
        </w:rPr>
        <w:t xml:space="preserve"> </w:t>
      </w:r>
      <w:r>
        <w:rPr>
          <w:w w:val="95"/>
          <w:sz w:val="25"/>
        </w:rPr>
        <w:t>строения</w:t>
      </w:r>
      <w:r>
        <w:rPr>
          <w:sz w:val="25"/>
        </w:rPr>
        <w:t xml:space="preserve"> </w:t>
      </w:r>
      <w:r>
        <w:rPr>
          <w:w w:val="95"/>
          <w:sz w:val="25"/>
        </w:rPr>
        <w:t>плодовых</w:t>
      </w:r>
      <w:r>
        <w:rPr>
          <w:spacing w:val="18"/>
          <w:sz w:val="25"/>
        </w:rPr>
        <w:t xml:space="preserve"> </w:t>
      </w:r>
      <w:r>
        <w:rPr>
          <w:w w:val="95"/>
          <w:sz w:val="25"/>
        </w:rPr>
        <w:t>тел шляпочных</w:t>
      </w:r>
      <w:r>
        <w:rPr>
          <w:spacing w:val="31"/>
          <w:sz w:val="25"/>
        </w:rPr>
        <w:t xml:space="preserve"> </w:t>
      </w:r>
      <w:r>
        <w:rPr>
          <w:w w:val="95"/>
          <w:sz w:val="25"/>
        </w:rPr>
        <w:t>грибов (или изучение шляпочных</w:t>
      </w:r>
      <w:r>
        <w:rPr>
          <w:spacing w:val="16"/>
          <w:sz w:val="25"/>
        </w:rPr>
        <w:t xml:space="preserve"> </w:t>
      </w:r>
      <w:r>
        <w:rPr>
          <w:w w:val="95"/>
          <w:sz w:val="25"/>
        </w:rPr>
        <w:t xml:space="preserve">грибов на </w:t>
      </w:r>
      <w:r>
        <w:rPr>
          <w:spacing w:val="-2"/>
          <w:sz w:val="25"/>
        </w:rPr>
        <w:t>муляжах).</w:t>
      </w:r>
    </w:p>
    <w:p w:rsidR="001A2551" w:rsidRDefault="00573E71">
      <w:pPr>
        <w:pStyle w:val="a4"/>
        <w:numPr>
          <w:ilvl w:val="1"/>
          <w:numId w:val="60"/>
        </w:numPr>
        <w:tabs>
          <w:tab w:val="left" w:pos="1561"/>
        </w:tabs>
        <w:spacing w:line="269" w:lineRule="exact"/>
        <w:ind w:left="1560" w:hanging="236"/>
        <w:rPr>
          <w:sz w:val="25"/>
        </w:rPr>
      </w:pPr>
      <w:r>
        <w:rPr>
          <w:w w:val="95"/>
          <w:sz w:val="25"/>
        </w:rPr>
        <w:t>Изучение</w:t>
      </w:r>
      <w:r>
        <w:rPr>
          <w:spacing w:val="-7"/>
          <w:w w:val="95"/>
          <w:sz w:val="25"/>
        </w:rPr>
        <w:t xml:space="preserve"> </w:t>
      </w:r>
      <w:r>
        <w:rPr>
          <w:w w:val="95"/>
          <w:sz w:val="25"/>
        </w:rPr>
        <w:t>строения</w:t>
      </w:r>
      <w:r>
        <w:rPr>
          <w:spacing w:val="-1"/>
          <w:w w:val="95"/>
          <w:sz w:val="25"/>
        </w:rPr>
        <w:t xml:space="preserve"> </w:t>
      </w:r>
      <w:r>
        <w:rPr>
          <w:spacing w:val="-2"/>
          <w:w w:val="95"/>
          <w:sz w:val="25"/>
        </w:rPr>
        <w:t>лишайников.</w:t>
      </w:r>
    </w:p>
    <w:p w:rsidR="001A2551" w:rsidRDefault="00573E71">
      <w:pPr>
        <w:pStyle w:val="a4"/>
        <w:numPr>
          <w:ilvl w:val="1"/>
          <w:numId w:val="60"/>
        </w:numPr>
        <w:tabs>
          <w:tab w:val="left" w:pos="1561"/>
        </w:tabs>
        <w:spacing w:line="283" w:lineRule="exact"/>
        <w:ind w:left="1560" w:hanging="235"/>
        <w:rPr>
          <w:sz w:val="25"/>
        </w:rPr>
      </w:pPr>
      <w:r>
        <w:rPr>
          <w:w w:val="95"/>
          <w:sz w:val="25"/>
        </w:rPr>
        <w:t>Изучение</w:t>
      </w:r>
      <w:r>
        <w:rPr>
          <w:spacing w:val="-5"/>
          <w:w w:val="95"/>
          <w:sz w:val="25"/>
        </w:rPr>
        <w:t xml:space="preserve"> </w:t>
      </w:r>
      <w:r>
        <w:rPr>
          <w:w w:val="95"/>
          <w:sz w:val="25"/>
        </w:rPr>
        <w:t>строения</w:t>
      </w:r>
      <w:r>
        <w:rPr>
          <w:spacing w:val="-1"/>
          <w:w w:val="95"/>
          <w:sz w:val="25"/>
        </w:rPr>
        <w:t xml:space="preserve"> </w:t>
      </w:r>
      <w:r>
        <w:rPr>
          <w:w w:val="95"/>
          <w:sz w:val="25"/>
        </w:rPr>
        <w:t>бактерий</w:t>
      </w:r>
      <w:r>
        <w:rPr>
          <w:spacing w:val="-4"/>
          <w:w w:val="95"/>
          <w:sz w:val="25"/>
        </w:rPr>
        <w:t xml:space="preserve"> </w:t>
      </w:r>
      <w:r>
        <w:rPr>
          <w:w w:val="95"/>
          <w:sz w:val="25"/>
        </w:rPr>
        <w:t>(на</w:t>
      </w:r>
      <w:r>
        <w:rPr>
          <w:spacing w:val="-11"/>
          <w:w w:val="95"/>
          <w:sz w:val="25"/>
        </w:rPr>
        <w:t xml:space="preserve"> </w:t>
      </w:r>
      <w:r>
        <w:rPr>
          <w:w w:val="95"/>
          <w:sz w:val="25"/>
        </w:rPr>
        <w:t>готовых</w:t>
      </w:r>
      <w:r>
        <w:rPr>
          <w:spacing w:val="-4"/>
          <w:sz w:val="25"/>
        </w:rPr>
        <w:t xml:space="preserve"> </w:t>
      </w:r>
      <w:r>
        <w:rPr>
          <w:spacing w:val="-2"/>
          <w:w w:val="95"/>
          <w:sz w:val="25"/>
        </w:rPr>
        <w:t>микропрепаратах).</w:t>
      </w:r>
    </w:p>
    <w:p w:rsidR="001A2551" w:rsidRDefault="001A2551">
      <w:pPr>
        <w:spacing w:line="283" w:lineRule="exact"/>
        <w:rPr>
          <w:sz w:val="25"/>
        </w:rPr>
        <w:sectPr w:rsidR="001A2551">
          <w:pgSz w:w="11900" w:h="16840"/>
          <w:pgMar w:top="1100" w:right="280" w:bottom="1520" w:left="380" w:header="0" w:footer="1228" w:gutter="0"/>
          <w:cols w:space="720"/>
        </w:sectPr>
      </w:pPr>
    </w:p>
    <w:p w:rsidR="001A2551" w:rsidRDefault="00573E71">
      <w:pPr>
        <w:pStyle w:val="a4"/>
        <w:numPr>
          <w:ilvl w:val="0"/>
          <w:numId w:val="68"/>
        </w:numPr>
        <w:tabs>
          <w:tab w:val="left" w:pos="799"/>
        </w:tabs>
        <w:spacing w:before="75" w:line="280" w:lineRule="exact"/>
        <w:ind w:hanging="188"/>
        <w:jc w:val="both"/>
        <w:rPr>
          <w:sz w:val="25"/>
        </w:rPr>
      </w:pPr>
      <w:r>
        <w:rPr>
          <w:spacing w:val="-2"/>
          <w:sz w:val="25"/>
        </w:rPr>
        <w:lastRenderedPageBreak/>
        <w:t>КЛАСС</w:t>
      </w:r>
    </w:p>
    <w:p w:rsidR="001A2551" w:rsidRDefault="00573E71">
      <w:pPr>
        <w:pStyle w:val="4"/>
        <w:numPr>
          <w:ilvl w:val="0"/>
          <w:numId w:val="59"/>
        </w:numPr>
        <w:tabs>
          <w:tab w:val="left" w:pos="858"/>
        </w:tabs>
        <w:ind w:hanging="239"/>
      </w:pPr>
      <w:r>
        <w:rPr>
          <w:spacing w:val="-2"/>
          <w:w w:val="95"/>
        </w:rPr>
        <w:t>Животный</w:t>
      </w:r>
      <w:r>
        <w:rPr>
          <w:spacing w:val="6"/>
        </w:rPr>
        <w:t xml:space="preserve"> </w:t>
      </w:r>
      <w:r>
        <w:rPr>
          <w:spacing w:val="-2"/>
        </w:rPr>
        <w:t>организм</w:t>
      </w:r>
    </w:p>
    <w:p w:rsidR="001A2551" w:rsidRDefault="00573E71">
      <w:pPr>
        <w:pStyle w:val="a3"/>
        <w:spacing w:before="7" w:line="228" w:lineRule="auto"/>
        <w:ind w:left="615" w:firstLine="710"/>
        <w:jc w:val="left"/>
      </w:pPr>
      <w:r>
        <w:rPr>
          <w:spacing w:val="-2"/>
        </w:rPr>
        <w:t>Зоология</w:t>
      </w:r>
      <w:r>
        <w:rPr>
          <w:spacing w:val="-3"/>
        </w:rPr>
        <w:t xml:space="preserve"> </w:t>
      </w:r>
      <w:r>
        <w:rPr>
          <w:spacing w:val="-2"/>
        </w:rPr>
        <w:t>—</w:t>
      </w:r>
      <w:r>
        <w:rPr>
          <w:spacing w:val="27"/>
        </w:rPr>
        <w:t xml:space="preserve"> </w:t>
      </w:r>
      <w:r>
        <w:rPr>
          <w:spacing w:val="-2"/>
        </w:rPr>
        <w:t>наука</w:t>
      </w:r>
      <w:r>
        <w:rPr>
          <w:spacing w:val="29"/>
        </w:rPr>
        <w:t xml:space="preserve"> </w:t>
      </w:r>
      <w:r>
        <w:rPr>
          <w:spacing w:val="-2"/>
        </w:rPr>
        <w:t>о</w:t>
      </w:r>
      <w:r>
        <w:rPr>
          <w:spacing w:val="19"/>
        </w:rPr>
        <w:t xml:space="preserve"> </w:t>
      </w:r>
      <w:r>
        <w:rPr>
          <w:spacing w:val="-2"/>
        </w:rPr>
        <w:t>животных.</w:t>
      </w:r>
      <w:r>
        <w:rPr>
          <w:spacing w:val="37"/>
        </w:rPr>
        <w:t xml:space="preserve"> </w:t>
      </w:r>
      <w:r>
        <w:rPr>
          <w:spacing w:val="-2"/>
        </w:rPr>
        <w:t>Разделы</w:t>
      </w:r>
      <w:r>
        <w:rPr>
          <w:spacing w:val="22"/>
        </w:rPr>
        <w:t xml:space="preserve"> </w:t>
      </w:r>
      <w:r>
        <w:rPr>
          <w:spacing w:val="-2"/>
        </w:rPr>
        <w:t>зоологии.</w:t>
      </w:r>
      <w:r>
        <w:rPr>
          <w:spacing w:val="38"/>
        </w:rPr>
        <w:t xml:space="preserve"> </w:t>
      </w:r>
      <w:r>
        <w:rPr>
          <w:spacing w:val="-2"/>
        </w:rPr>
        <w:t>Связь</w:t>
      </w:r>
      <w:r>
        <w:rPr>
          <w:spacing w:val="24"/>
        </w:rPr>
        <w:t xml:space="preserve"> </w:t>
      </w:r>
      <w:r>
        <w:rPr>
          <w:spacing w:val="-2"/>
        </w:rPr>
        <w:t>зоологии</w:t>
      </w:r>
      <w:r>
        <w:rPr>
          <w:spacing w:val="32"/>
        </w:rPr>
        <w:t xml:space="preserve"> </w:t>
      </w:r>
      <w:r>
        <w:rPr>
          <w:spacing w:val="-2"/>
        </w:rPr>
        <w:t>с</w:t>
      </w:r>
      <w:r>
        <w:rPr>
          <w:spacing w:val="19"/>
        </w:rPr>
        <w:t xml:space="preserve"> </w:t>
      </w:r>
      <w:r>
        <w:rPr>
          <w:spacing w:val="-2"/>
        </w:rPr>
        <w:t>другими</w:t>
      </w:r>
      <w:r>
        <w:rPr>
          <w:spacing w:val="34"/>
        </w:rPr>
        <w:t xml:space="preserve"> </w:t>
      </w:r>
      <w:r>
        <w:rPr>
          <w:spacing w:val="-2"/>
        </w:rPr>
        <w:t>науками</w:t>
      </w:r>
      <w:r>
        <w:rPr>
          <w:spacing w:val="29"/>
        </w:rPr>
        <w:t xml:space="preserve"> </w:t>
      </w:r>
      <w:r>
        <w:rPr>
          <w:spacing w:val="-2"/>
        </w:rPr>
        <w:t>и техникой.</w:t>
      </w:r>
    </w:p>
    <w:p w:rsidR="001A2551" w:rsidRDefault="00573E71">
      <w:pPr>
        <w:pStyle w:val="a3"/>
        <w:spacing w:before="5" w:line="228" w:lineRule="auto"/>
        <w:ind w:firstLine="709"/>
        <w:jc w:val="left"/>
      </w:pPr>
      <w:r>
        <w:rPr>
          <w:w w:val="95"/>
        </w:rPr>
        <w:t>Общие признаки животных.</w:t>
      </w:r>
      <w:r>
        <w:rPr>
          <w:spacing w:val="14"/>
        </w:rPr>
        <w:t xml:space="preserve"> </w:t>
      </w:r>
      <w:r>
        <w:rPr>
          <w:w w:val="95"/>
        </w:rPr>
        <w:t>Отличия животных</w:t>
      </w:r>
      <w:r>
        <w:t xml:space="preserve"> </w:t>
      </w:r>
      <w:r>
        <w:rPr>
          <w:w w:val="95"/>
        </w:rPr>
        <w:t>от</w:t>
      </w:r>
      <w:r>
        <w:rPr>
          <w:spacing w:val="-3"/>
          <w:w w:val="95"/>
        </w:rPr>
        <w:t xml:space="preserve"> </w:t>
      </w:r>
      <w:r>
        <w:rPr>
          <w:w w:val="95"/>
        </w:rPr>
        <w:t>растений. Многообразие</w:t>
      </w:r>
      <w:r>
        <w:rPr>
          <w:spacing w:val="13"/>
        </w:rPr>
        <w:t xml:space="preserve"> </w:t>
      </w:r>
      <w:r>
        <w:rPr>
          <w:w w:val="95"/>
        </w:rPr>
        <w:t>животного мира. Одноклеточные</w:t>
      </w:r>
      <w:r>
        <w:rPr>
          <w:spacing w:val="36"/>
        </w:rPr>
        <w:t xml:space="preserve"> </w:t>
      </w:r>
      <w:r>
        <w:rPr>
          <w:w w:val="95"/>
        </w:rPr>
        <w:t>и</w:t>
      </w:r>
      <w:r>
        <w:rPr>
          <w:spacing w:val="11"/>
        </w:rPr>
        <w:t xml:space="preserve"> </w:t>
      </w:r>
      <w:r>
        <w:rPr>
          <w:w w:val="95"/>
        </w:rPr>
        <w:t>многоклеточные</w:t>
      </w:r>
      <w:r>
        <w:rPr>
          <w:spacing w:val="5"/>
        </w:rPr>
        <w:t xml:space="preserve"> </w:t>
      </w:r>
      <w:r>
        <w:rPr>
          <w:w w:val="95"/>
        </w:rPr>
        <w:t>животные.</w:t>
      </w:r>
      <w:r>
        <w:rPr>
          <w:spacing w:val="27"/>
        </w:rPr>
        <w:t xml:space="preserve"> </w:t>
      </w:r>
      <w:r>
        <w:rPr>
          <w:w w:val="95"/>
        </w:rPr>
        <w:t>Форма</w:t>
      </w:r>
      <w:r>
        <w:rPr>
          <w:spacing w:val="16"/>
        </w:rPr>
        <w:t xml:space="preserve"> </w:t>
      </w:r>
      <w:r>
        <w:rPr>
          <w:w w:val="95"/>
        </w:rPr>
        <w:t>тела</w:t>
      </w:r>
      <w:r>
        <w:rPr>
          <w:spacing w:val="14"/>
        </w:rPr>
        <w:t xml:space="preserve"> </w:t>
      </w:r>
      <w:r>
        <w:rPr>
          <w:w w:val="95"/>
        </w:rPr>
        <w:t>животного,</w:t>
      </w:r>
      <w:r>
        <w:rPr>
          <w:spacing w:val="36"/>
        </w:rPr>
        <w:t xml:space="preserve"> </w:t>
      </w:r>
      <w:r>
        <w:rPr>
          <w:w w:val="95"/>
        </w:rPr>
        <w:t>симметрия,</w:t>
      </w:r>
      <w:r>
        <w:rPr>
          <w:spacing w:val="31"/>
        </w:rPr>
        <w:t xml:space="preserve"> </w:t>
      </w:r>
      <w:r>
        <w:rPr>
          <w:w w:val="95"/>
        </w:rPr>
        <w:t>размеры</w:t>
      </w:r>
      <w:r>
        <w:rPr>
          <w:spacing w:val="19"/>
        </w:rPr>
        <w:t xml:space="preserve"> </w:t>
      </w:r>
      <w:r>
        <w:rPr>
          <w:w w:val="95"/>
        </w:rPr>
        <w:t>тела</w:t>
      </w:r>
      <w:r>
        <w:rPr>
          <w:spacing w:val="18"/>
        </w:rPr>
        <w:t xml:space="preserve"> </w:t>
      </w:r>
      <w:r>
        <w:rPr>
          <w:spacing w:val="-10"/>
          <w:w w:val="95"/>
        </w:rPr>
        <w:t>и</w:t>
      </w:r>
    </w:p>
    <w:p w:rsidR="001A2551" w:rsidRDefault="001A2551">
      <w:pPr>
        <w:pStyle w:val="a3"/>
        <w:spacing w:before="6"/>
        <w:ind w:left="0"/>
        <w:jc w:val="left"/>
        <w:rPr>
          <w:sz w:val="23"/>
        </w:rPr>
      </w:pPr>
    </w:p>
    <w:p w:rsidR="001A2551" w:rsidRDefault="00573E71">
      <w:pPr>
        <w:pStyle w:val="a3"/>
        <w:spacing w:line="230" w:lineRule="auto"/>
        <w:ind w:right="325" w:firstLine="706"/>
      </w:pPr>
      <w:r>
        <w:t>Животная</w:t>
      </w:r>
      <w:r>
        <w:rPr>
          <w:spacing w:val="-3"/>
        </w:rPr>
        <w:t xml:space="preserve"> </w:t>
      </w:r>
      <w:r>
        <w:t>клетка. Открытие животной клетки</w:t>
      </w:r>
      <w:r>
        <w:rPr>
          <w:spacing w:val="-2"/>
        </w:rPr>
        <w:t xml:space="preserve"> </w:t>
      </w:r>
      <w:r>
        <w:t>(А.</w:t>
      </w:r>
      <w:r>
        <w:rPr>
          <w:spacing w:val="-16"/>
        </w:rPr>
        <w:t xml:space="preserve"> </w:t>
      </w:r>
      <w:r>
        <w:t>Левенгук). Строение животной клетки: клеточная мембрана, органоиды передвижения, ядро с ядрышком, цитоплазма (митохондрии, пищеварительные и сократительные вакуоли, лизосомы, клеточный центр). Процессы, происходящие в</w:t>
      </w:r>
      <w:r>
        <w:rPr>
          <w:spacing w:val="-4"/>
        </w:rPr>
        <w:t xml:space="preserve"> </w:t>
      </w:r>
      <w:r>
        <w:t>клетке. Деление клетки. Ткани животных, их разнообразие. Органы и</w:t>
      </w:r>
      <w:r>
        <w:rPr>
          <w:spacing w:val="-6"/>
        </w:rPr>
        <w:t xml:space="preserve"> </w:t>
      </w:r>
      <w:r>
        <w:t xml:space="preserve">системы </w:t>
      </w:r>
      <w:r>
        <w:rPr>
          <w:spacing w:val="-2"/>
        </w:rPr>
        <w:t>органов</w:t>
      </w:r>
      <w:r>
        <w:rPr>
          <w:spacing w:val="-3"/>
        </w:rPr>
        <w:t xml:space="preserve"> </w:t>
      </w:r>
      <w:r>
        <w:rPr>
          <w:spacing w:val="-2"/>
        </w:rPr>
        <w:t>животных.</w:t>
      </w:r>
      <w:r>
        <w:rPr>
          <w:spacing w:val="8"/>
        </w:rPr>
        <w:t xml:space="preserve"> </w:t>
      </w:r>
      <w:r>
        <w:rPr>
          <w:spacing w:val="-2"/>
        </w:rPr>
        <w:t>Организм —</w:t>
      </w:r>
      <w:r>
        <w:rPr>
          <w:spacing w:val="-13"/>
        </w:rPr>
        <w:t xml:space="preserve"> </w:t>
      </w:r>
      <w:r>
        <w:rPr>
          <w:spacing w:val="-2"/>
        </w:rPr>
        <w:t>единое</w:t>
      </w:r>
      <w:r>
        <w:rPr>
          <w:spacing w:val="-8"/>
        </w:rPr>
        <w:t xml:space="preserve"> </w:t>
      </w:r>
      <w:r>
        <w:rPr>
          <w:spacing w:val="-2"/>
        </w:rPr>
        <w:t>целое.</w:t>
      </w:r>
    </w:p>
    <w:p w:rsidR="001A2551" w:rsidRDefault="00573E71">
      <w:pPr>
        <w:pStyle w:val="4"/>
        <w:spacing w:before="1" w:line="278" w:lineRule="exact"/>
        <w:ind w:left="620"/>
      </w:pPr>
      <w:r>
        <w:rPr>
          <w:spacing w:val="-2"/>
          <w:w w:val="95"/>
        </w:rPr>
        <w:t>Лабораторные</w:t>
      </w:r>
      <w:r>
        <w:rPr>
          <w:spacing w:val="16"/>
        </w:rPr>
        <w:t xml:space="preserve"> </w:t>
      </w:r>
      <w:r>
        <w:rPr>
          <w:spacing w:val="-2"/>
          <w:w w:val="95"/>
        </w:rPr>
        <w:t>и</w:t>
      </w:r>
      <w:r>
        <w:rPr>
          <w:spacing w:val="-6"/>
          <w:w w:val="95"/>
        </w:rPr>
        <w:t xml:space="preserve"> </w:t>
      </w:r>
      <w:r>
        <w:rPr>
          <w:spacing w:val="-2"/>
          <w:w w:val="95"/>
        </w:rPr>
        <w:t>практические</w:t>
      </w:r>
      <w:r>
        <w:rPr>
          <w:spacing w:val="14"/>
        </w:rPr>
        <w:t xml:space="preserve"> </w:t>
      </w:r>
      <w:r>
        <w:rPr>
          <w:spacing w:val="-2"/>
          <w:w w:val="95"/>
        </w:rPr>
        <w:t>работы</w:t>
      </w:r>
    </w:p>
    <w:p w:rsidR="001A2551" w:rsidRDefault="00573E71">
      <w:pPr>
        <w:pStyle w:val="a3"/>
        <w:spacing w:line="273" w:lineRule="exact"/>
        <w:ind w:left="1321"/>
      </w:pPr>
      <w:r>
        <w:rPr>
          <w:w w:val="95"/>
        </w:rPr>
        <w:t>Исследование</w:t>
      </w:r>
      <w:r>
        <w:rPr>
          <w:spacing w:val="-3"/>
        </w:rPr>
        <w:t xml:space="preserve"> </w:t>
      </w:r>
      <w:r>
        <w:rPr>
          <w:w w:val="95"/>
        </w:rPr>
        <w:t>под</w:t>
      </w:r>
      <w:r>
        <w:rPr>
          <w:spacing w:val="-12"/>
          <w:w w:val="95"/>
        </w:rPr>
        <w:t xml:space="preserve"> </w:t>
      </w:r>
      <w:r>
        <w:rPr>
          <w:w w:val="95"/>
        </w:rPr>
        <w:t>микроскопом</w:t>
      </w:r>
      <w:r>
        <w:rPr>
          <w:spacing w:val="-3"/>
        </w:rPr>
        <w:t xml:space="preserve"> </w:t>
      </w:r>
      <w:r>
        <w:rPr>
          <w:w w:val="95"/>
        </w:rPr>
        <w:t>готовых</w:t>
      </w:r>
      <w:r>
        <w:rPr>
          <w:spacing w:val="-2"/>
        </w:rPr>
        <w:t xml:space="preserve"> </w:t>
      </w:r>
      <w:r>
        <w:rPr>
          <w:w w:val="95"/>
        </w:rPr>
        <w:t>микропрепаратов</w:t>
      </w:r>
      <w:r>
        <w:rPr>
          <w:spacing w:val="-7"/>
          <w:w w:val="95"/>
        </w:rPr>
        <w:t xml:space="preserve"> </w:t>
      </w:r>
      <w:r>
        <w:rPr>
          <w:w w:val="95"/>
        </w:rPr>
        <w:t>клеток</w:t>
      </w:r>
      <w:r>
        <w:rPr>
          <w:spacing w:val="-3"/>
          <w:w w:val="95"/>
        </w:rPr>
        <w:t xml:space="preserve"> </w:t>
      </w:r>
      <w:r>
        <w:rPr>
          <w:w w:val="95"/>
        </w:rPr>
        <w:t>и</w:t>
      </w:r>
      <w:r>
        <w:rPr>
          <w:spacing w:val="-13"/>
          <w:w w:val="95"/>
        </w:rPr>
        <w:t xml:space="preserve"> </w:t>
      </w:r>
      <w:r>
        <w:rPr>
          <w:w w:val="95"/>
        </w:rPr>
        <w:t>тканей</w:t>
      </w:r>
      <w:r>
        <w:rPr>
          <w:spacing w:val="-5"/>
          <w:w w:val="95"/>
        </w:rPr>
        <w:t xml:space="preserve"> </w:t>
      </w:r>
      <w:r>
        <w:rPr>
          <w:spacing w:val="-2"/>
          <w:w w:val="95"/>
        </w:rPr>
        <w:t>животных.</w:t>
      </w:r>
    </w:p>
    <w:p w:rsidR="001A2551" w:rsidRDefault="00573E71">
      <w:pPr>
        <w:pStyle w:val="4"/>
        <w:numPr>
          <w:ilvl w:val="0"/>
          <w:numId w:val="59"/>
        </w:numPr>
        <w:tabs>
          <w:tab w:val="left" w:pos="861"/>
        </w:tabs>
        <w:spacing w:line="273" w:lineRule="exact"/>
        <w:ind w:left="860" w:hanging="241"/>
        <w:jc w:val="both"/>
      </w:pPr>
      <w:r>
        <w:rPr>
          <w:w w:val="95"/>
        </w:rPr>
        <w:t>Строение</w:t>
      </w:r>
      <w:r>
        <w:rPr>
          <w:spacing w:val="-2"/>
          <w:w w:val="95"/>
        </w:rPr>
        <w:t xml:space="preserve"> </w:t>
      </w:r>
      <w:r>
        <w:rPr>
          <w:w w:val="95"/>
        </w:rPr>
        <w:t>и</w:t>
      </w:r>
      <w:r>
        <w:rPr>
          <w:spacing w:val="-11"/>
          <w:w w:val="95"/>
        </w:rPr>
        <w:t xml:space="preserve"> </w:t>
      </w:r>
      <w:r>
        <w:rPr>
          <w:w w:val="95"/>
        </w:rPr>
        <w:t>жизнедеятельность</w:t>
      </w:r>
      <w:r>
        <w:rPr>
          <w:spacing w:val="-12"/>
          <w:w w:val="95"/>
        </w:rPr>
        <w:t xml:space="preserve"> </w:t>
      </w:r>
      <w:r>
        <w:rPr>
          <w:w w:val="95"/>
        </w:rPr>
        <w:t>организма</w:t>
      </w:r>
      <w:r>
        <w:rPr>
          <w:spacing w:val="-2"/>
          <w:w w:val="95"/>
        </w:rPr>
        <w:t xml:space="preserve"> животного.</w:t>
      </w:r>
    </w:p>
    <w:p w:rsidR="001A2551" w:rsidRDefault="00573E71">
      <w:pPr>
        <w:pStyle w:val="a3"/>
        <w:spacing w:line="230" w:lineRule="auto"/>
        <w:ind w:right="335" w:firstLine="708"/>
      </w:pPr>
      <w:r>
        <w:rPr>
          <w:b/>
          <w:w w:val="95"/>
        </w:rPr>
        <w:t xml:space="preserve">Опора и движение животных. </w:t>
      </w:r>
      <w:r>
        <w:rPr>
          <w:w w:val="95"/>
        </w:rPr>
        <w:t xml:space="preserve">Особенности гидростатического, наружного и внутреннего </w:t>
      </w:r>
      <w:r>
        <w:t xml:space="preserve">скелета у животных. Передвижение у одноклеточных (амёбовидное, жгутиковое). Мышечные движения у многоклеточных: полёт насекомых, птиц; плавание рыб; движение по суше </w:t>
      </w:r>
      <w:r>
        <w:rPr>
          <w:w w:val="95"/>
        </w:rPr>
        <w:t>позвоночных</w:t>
      </w:r>
      <w:r>
        <w:rPr>
          <w:spacing w:val="35"/>
        </w:rPr>
        <w:t xml:space="preserve"> </w:t>
      </w:r>
      <w:r>
        <w:rPr>
          <w:w w:val="95"/>
        </w:rPr>
        <w:t>животных (ползание,</w:t>
      </w:r>
      <w:r>
        <w:t xml:space="preserve"> </w:t>
      </w:r>
      <w:r>
        <w:rPr>
          <w:w w:val="95"/>
        </w:rPr>
        <w:t>бег, ходьба и др.). Рычажные конечности.</w:t>
      </w:r>
    </w:p>
    <w:p w:rsidR="001A2551" w:rsidRDefault="00573E71">
      <w:pPr>
        <w:pStyle w:val="a3"/>
        <w:spacing w:line="230" w:lineRule="auto"/>
        <w:ind w:right="315" w:firstLine="708"/>
      </w:pPr>
      <w:r>
        <w:rPr>
          <w:b/>
        </w:rPr>
        <w:t xml:space="preserve">Питание и пищеварение у животных. </w:t>
      </w:r>
      <w:r>
        <w:t>Значение питания. Питание и пищеварение у простейших. Внутриполостное и внутриклеточное пищеварение, замкнутая и сквозная пищеварительная система у беспозвоночных. Пищеварительный тракт у позвоночных, пищеварительные</w:t>
      </w:r>
      <w:r>
        <w:rPr>
          <w:spacing w:val="-16"/>
        </w:rPr>
        <w:t xml:space="preserve"> </w:t>
      </w:r>
      <w:r>
        <w:t>железы.</w:t>
      </w:r>
      <w:r>
        <w:rPr>
          <w:spacing w:val="-16"/>
        </w:rPr>
        <w:t xml:space="preserve"> </w:t>
      </w:r>
      <w:r>
        <w:t>Ферменты.</w:t>
      </w:r>
      <w:r>
        <w:rPr>
          <w:spacing w:val="-15"/>
        </w:rPr>
        <w:t xml:space="preserve"> </w:t>
      </w:r>
      <w:r>
        <w:t>Особенности</w:t>
      </w:r>
      <w:r>
        <w:rPr>
          <w:spacing w:val="-16"/>
        </w:rPr>
        <w:t xml:space="preserve"> </w:t>
      </w:r>
      <w:r>
        <w:t>пищеварительной</w:t>
      </w:r>
      <w:r>
        <w:rPr>
          <w:spacing w:val="-16"/>
        </w:rPr>
        <w:t xml:space="preserve"> </w:t>
      </w:r>
      <w:r>
        <w:t>системы</w:t>
      </w:r>
      <w:r>
        <w:rPr>
          <w:spacing w:val="-15"/>
        </w:rPr>
        <w:t xml:space="preserve"> </w:t>
      </w:r>
      <w:r>
        <w:t>у</w:t>
      </w:r>
      <w:r>
        <w:rPr>
          <w:spacing w:val="-16"/>
        </w:rPr>
        <w:t xml:space="preserve"> </w:t>
      </w:r>
      <w:r>
        <w:t>представителей отрядов млекопитающих.</w:t>
      </w:r>
    </w:p>
    <w:p w:rsidR="001A2551" w:rsidRDefault="00573E71">
      <w:pPr>
        <w:pStyle w:val="a3"/>
        <w:spacing w:before="5" w:line="228" w:lineRule="auto"/>
        <w:ind w:left="614" w:right="320" w:firstLine="711"/>
      </w:pPr>
      <w:r>
        <w:rPr>
          <w:b/>
        </w:rPr>
        <w:t xml:space="preserve">Дыхание животных. </w:t>
      </w:r>
      <w:r>
        <w:t xml:space="preserve">Значение дыхания. Газообмен через всю поверхность клетки. Жаберное дыхание. Наружные и внутренние жабры. Кожное, трахейное, лёгочное дыхание у </w:t>
      </w:r>
      <w:r>
        <w:rPr>
          <w:w w:val="95"/>
        </w:rPr>
        <w:t>обитателей суши. Особенности</w:t>
      </w:r>
      <w:r>
        <w:t xml:space="preserve"> </w:t>
      </w:r>
      <w:r>
        <w:rPr>
          <w:w w:val="95"/>
        </w:rPr>
        <w:t>кожного дыхания. Роль воздушных</w:t>
      </w:r>
      <w:r>
        <w:t xml:space="preserve"> </w:t>
      </w:r>
      <w:r>
        <w:rPr>
          <w:w w:val="95"/>
        </w:rPr>
        <w:t>мешков у птиц.</w:t>
      </w:r>
    </w:p>
    <w:p w:rsidR="001A2551" w:rsidRDefault="00573E71">
      <w:pPr>
        <w:pStyle w:val="a3"/>
        <w:spacing w:line="230" w:lineRule="auto"/>
        <w:ind w:left="616" w:right="321" w:firstLine="710"/>
      </w:pPr>
      <w:r>
        <w:rPr>
          <w:b/>
        </w:rPr>
        <w:t xml:space="preserve">Транспорт веществ у животных. </w:t>
      </w:r>
      <w:r>
        <w:t>Роль транспорта веществ в организме животных. Замкнутая</w:t>
      </w:r>
      <w:r>
        <w:rPr>
          <w:spacing w:val="-16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незамкнутая</w:t>
      </w:r>
      <w:r>
        <w:rPr>
          <w:spacing w:val="-15"/>
        </w:rPr>
        <w:t xml:space="preserve"> </w:t>
      </w:r>
      <w:r>
        <w:t>кровеносные</w:t>
      </w:r>
      <w:r>
        <w:rPr>
          <w:spacing w:val="-16"/>
        </w:rPr>
        <w:t xml:space="preserve"> </w:t>
      </w:r>
      <w:r>
        <w:t>системы</w:t>
      </w:r>
      <w:r>
        <w:rPr>
          <w:spacing w:val="-16"/>
        </w:rPr>
        <w:t xml:space="preserve"> </w:t>
      </w:r>
      <w:r>
        <w:t>у</w:t>
      </w:r>
      <w:r>
        <w:rPr>
          <w:spacing w:val="-15"/>
        </w:rPr>
        <w:t xml:space="preserve"> </w:t>
      </w:r>
      <w:r>
        <w:t>беспозвоночных.</w:t>
      </w:r>
      <w:r>
        <w:rPr>
          <w:spacing w:val="-16"/>
        </w:rPr>
        <w:t xml:space="preserve"> </w:t>
      </w:r>
      <w:r>
        <w:t>Сердце,</w:t>
      </w:r>
      <w:r>
        <w:rPr>
          <w:spacing w:val="-15"/>
        </w:rPr>
        <w:t xml:space="preserve"> </w:t>
      </w:r>
      <w:r>
        <w:t>кровеносные</w:t>
      </w:r>
      <w:r>
        <w:rPr>
          <w:spacing w:val="-16"/>
        </w:rPr>
        <w:t xml:space="preserve"> </w:t>
      </w:r>
      <w:r>
        <w:t xml:space="preserve">сосуды. Спинной и брюшной сосуды, капилляры, «ложные сердца» у дождевого червя. Особенности </w:t>
      </w:r>
      <w:r>
        <w:rPr>
          <w:spacing w:val="-2"/>
        </w:rPr>
        <w:t>строения</w:t>
      </w:r>
      <w:r>
        <w:rPr>
          <w:spacing w:val="-3"/>
        </w:rPr>
        <w:t xml:space="preserve"> </w:t>
      </w:r>
      <w:r>
        <w:rPr>
          <w:spacing w:val="-2"/>
        </w:rPr>
        <w:t>незамкнутой кровеносной системы</w:t>
      </w:r>
      <w:r>
        <w:rPr>
          <w:spacing w:val="-8"/>
        </w:rPr>
        <w:t xml:space="preserve"> </w:t>
      </w:r>
      <w:r>
        <w:rPr>
          <w:spacing w:val="-2"/>
        </w:rPr>
        <w:t>у</w:t>
      </w:r>
      <w:r>
        <w:rPr>
          <w:spacing w:val="-8"/>
        </w:rPr>
        <w:t xml:space="preserve"> </w:t>
      </w:r>
      <w:r>
        <w:rPr>
          <w:spacing w:val="-2"/>
        </w:rPr>
        <w:t>моллюсков</w:t>
      </w:r>
      <w:r>
        <w:rPr>
          <w:spacing w:val="-3"/>
        </w:rPr>
        <w:t xml:space="preserve"> </w:t>
      </w:r>
      <w:r>
        <w:rPr>
          <w:spacing w:val="-2"/>
        </w:rPr>
        <w:t>и</w:t>
      </w:r>
      <w:r>
        <w:rPr>
          <w:spacing w:val="-10"/>
        </w:rPr>
        <w:t xml:space="preserve"> </w:t>
      </w:r>
      <w:r>
        <w:rPr>
          <w:spacing w:val="-2"/>
        </w:rPr>
        <w:t>насекомых. Круги</w:t>
      </w:r>
      <w:r>
        <w:rPr>
          <w:spacing w:val="-5"/>
        </w:rPr>
        <w:t xml:space="preserve"> </w:t>
      </w:r>
      <w:r>
        <w:rPr>
          <w:spacing w:val="-2"/>
        </w:rPr>
        <w:t>кровообращения</w:t>
      </w:r>
      <w:r>
        <w:rPr>
          <w:spacing w:val="-14"/>
        </w:rPr>
        <w:t xml:space="preserve"> </w:t>
      </w:r>
      <w:r>
        <w:rPr>
          <w:spacing w:val="-2"/>
        </w:rPr>
        <w:t xml:space="preserve">и </w:t>
      </w:r>
      <w:r>
        <w:rPr>
          <w:w w:val="95"/>
        </w:rPr>
        <w:t>особенности строения сердец у позвоночных, усложнение системы кровообращения.</w:t>
      </w:r>
    </w:p>
    <w:p w:rsidR="001A2551" w:rsidRDefault="00573E71">
      <w:pPr>
        <w:pStyle w:val="a3"/>
        <w:spacing w:line="230" w:lineRule="auto"/>
        <w:ind w:left="616" w:right="319" w:firstLine="709"/>
      </w:pPr>
      <w:r>
        <w:rPr>
          <w:b/>
        </w:rPr>
        <w:t xml:space="preserve">Выделение у животных. </w:t>
      </w:r>
      <w:r>
        <w:t xml:space="preserve">Значение выделения конечных продуктов обмена веществ. Сократительные вакуоли у простейших. Звёздчатые клетки и канальцы у плоских червей, </w:t>
      </w:r>
      <w:r>
        <w:rPr>
          <w:w w:val="95"/>
        </w:rPr>
        <w:t xml:space="preserve">выделительные трубочки и воронки у кольчатых червей. Мальпигиевы сосуды у насекомых. Почки </w:t>
      </w:r>
      <w:r>
        <w:t>(туловищные</w:t>
      </w:r>
      <w:r>
        <w:rPr>
          <w:spacing w:val="-3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тазовые),</w:t>
      </w:r>
      <w:r>
        <w:rPr>
          <w:spacing w:val="-3"/>
        </w:rPr>
        <w:t xml:space="preserve"> </w:t>
      </w:r>
      <w:r>
        <w:t>мочеточники,</w:t>
      </w:r>
      <w:r>
        <w:rPr>
          <w:spacing w:val="-2"/>
        </w:rPr>
        <w:t xml:space="preserve"> </w:t>
      </w:r>
      <w:r>
        <w:t>мочевой</w:t>
      </w:r>
      <w:r>
        <w:rPr>
          <w:spacing w:val="-6"/>
        </w:rPr>
        <w:t xml:space="preserve"> </w:t>
      </w:r>
      <w:r>
        <w:t>пузырь</w:t>
      </w:r>
      <w:r>
        <w:rPr>
          <w:spacing w:val="-8"/>
        </w:rPr>
        <w:t xml:space="preserve"> </w:t>
      </w:r>
      <w:r>
        <w:t>у</w:t>
      </w:r>
      <w:r>
        <w:rPr>
          <w:spacing w:val="-12"/>
        </w:rPr>
        <w:t xml:space="preserve"> </w:t>
      </w:r>
      <w:r>
        <w:t>позвоночных</w:t>
      </w:r>
      <w:r>
        <w:rPr>
          <w:spacing w:val="-3"/>
        </w:rPr>
        <w:t xml:space="preserve"> </w:t>
      </w:r>
      <w:r>
        <w:t>животных.</w:t>
      </w:r>
      <w:r>
        <w:rPr>
          <w:spacing w:val="-5"/>
        </w:rPr>
        <w:t xml:space="preserve"> </w:t>
      </w:r>
      <w:r>
        <w:t>Особенности выделения</w:t>
      </w:r>
      <w:r>
        <w:rPr>
          <w:spacing w:val="-13"/>
        </w:rPr>
        <w:t xml:space="preserve"> </w:t>
      </w:r>
      <w:r>
        <w:t>у</w:t>
      </w:r>
      <w:r>
        <w:rPr>
          <w:spacing w:val="-15"/>
        </w:rPr>
        <w:t xml:space="preserve"> </w:t>
      </w:r>
      <w:r>
        <w:t>птиц,</w:t>
      </w:r>
      <w:r>
        <w:rPr>
          <w:spacing w:val="-12"/>
        </w:rPr>
        <w:t xml:space="preserve"> </w:t>
      </w:r>
      <w:r>
        <w:t>связанные</w:t>
      </w:r>
      <w:r>
        <w:rPr>
          <w:spacing w:val="-10"/>
        </w:rPr>
        <w:t xml:space="preserve"> </w:t>
      </w:r>
      <w:r>
        <w:t>с</w:t>
      </w:r>
      <w:r>
        <w:rPr>
          <w:spacing w:val="-16"/>
        </w:rPr>
        <w:t xml:space="preserve"> </w:t>
      </w:r>
      <w:r>
        <w:t>полётом.</w:t>
      </w:r>
    </w:p>
    <w:p w:rsidR="001A2551" w:rsidRDefault="00573E71">
      <w:pPr>
        <w:pStyle w:val="a3"/>
        <w:spacing w:line="228" w:lineRule="auto"/>
        <w:ind w:left="620" w:right="320" w:firstLine="704"/>
      </w:pPr>
      <w:r>
        <w:rPr>
          <w:b/>
        </w:rPr>
        <w:t>Покровы тела у</w:t>
      </w:r>
      <w:r>
        <w:rPr>
          <w:b/>
          <w:spacing w:val="-1"/>
        </w:rPr>
        <w:t xml:space="preserve"> </w:t>
      </w:r>
      <w:r>
        <w:rPr>
          <w:b/>
        </w:rPr>
        <w:t xml:space="preserve">животных. </w:t>
      </w:r>
      <w:r>
        <w:t>Покровы у беспозвоночных.</w:t>
      </w:r>
      <w:r>
        <w:rPr>
          <w:spacing w:val="40"/>
        </w:rPr>
        <w:t xml:space="preserve"> </w:t>
      </w:r>
      <w:r>
        <w:t xml:space="preserve">Усложнение строения кожи у </w:t>
      </w:r>
      <w:r>
        <w:rPr>
          <w:spacing w:val="-2"/>
        </w:rPr>
        <w:t>позвоночных. Кожа</w:t>
      </w:r>
      <w:r>
        <w:rPr>
          <w:spacing w:val="-8"/>
        </w:rPr>
        <w:t xml:space="preserve"> </w:t>
      </w:r>
      <w:r>
        <w:rPr>
          <w:spacing w:val="-2"/>
        </w:rPr>
        <w:t>как</w:t>
      </w:r>
      <w:r>
        <w:rPr>
          <w:spacing w:val="-9"/>
        </w:rPr>
        <w:t xml:space="preserve"> </w:t>
      </w:r>
      <w:r>
        <w:rPr>
          <w:spacing w:val="-2"/>
        </w:rPr>
        <w:t>орган</w:t>
      </w:r>
      <w:r>
        <w:rPr>
          <w:spacing w:val="-7"/>
        </w:rPr>
        <w:t xml:space="preserve"> </w:t>
      </w:r>
      <w:r>
        <w:rPr>
          <w:spacing w:val="-2"/>
        </w:rPr>
        <w:t>выделения.</w:t>
      </w:r>
      <w:r>
        <w:rPr>
          <w:spacing w:val="-4"/>
        </w:rPr>
        <w:t xml:space="preserve"> </w:t>
      </w:r>
      <w:r>
        <w:rPr>
          <w:spacing w:val="-2"/>
        </w:rPr>
        <w:t>Роль</w:t>
      </w:r>
      <w:r>
        <w:rPr>
          <w:spacing w:val="-8"/>
        </w:rPr>
        <w:t xml:space="preserve"> </w:t>
      </w:r>
      <w:r>
        <w:rPr>
          <w:spacing w:val="-2"/>
        </w:rPr>
        <w:t>кожи</w:t>
      </w:r>
      <w:r>
        <w:rPr>
          <w:spacing w:val="-9"/>
        </w:rPr>
        <w:t xml:space="preserve"> </w:t>
      </w:r>
      <w:r>
        <w:rPr>
          <w:spacing w:val="-2"/>
        </w:rPr>
        <w:t>в</w:t>
      </w:r>
      <w:r>
        <w:rPr>
          <w:spacing w:val="-14"/>
        </w:rPr>
        <w:t xml:space="preserve"> </w:t>
      </w:r>
      <w:r>
        <w:rPr>
          <w:spacing w:val="-2"/>
        </w:rPr>
        <w:t>теплоотдаче. Производные кожи.</w:t>
      </w:r>
      <w:r>
        <w:rPr>
          <w:spacing w:val="-8"/>
        </w:rPr>
        <w:t xml:space="preserve"> </w:t>
      </w:r>
      <w:r>
        <w:rPr>
          <w:spacing w:val="-2"/>
        </w:rPr>
        <w:t xml:space="preserve">Средства </w:t>
      </w:r>
      <w:r>
        <w:t>пассивной</w:t>
      </w:r>
      <w:r>
        <w:rPr>
          <w:spacing w:val="-9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активной</w:t>
      </w:r>
      <w:r>
        <w:rPr>
          <w:spacing w:val="-12"/>
        </w:rPr>
        <w:t xml:space="preserve"> </w:t>
      </w:r>
      <w:r>
        <w:t>защиты</w:t>
      </w:r>
      <w:r>
        <w:rPr>
          <w:spacing w:val="-13"/>
        </w:rPr>
        <w:t xml:space="preserve"> </w:t>
      </w:r>
      <w:r>
        <w:t>у</w:t>
      </w:r>
      <w:r>
        <w:rPr>
          <w:spacing w:val="-15"/>
        </w:rPr>
        <w:t xml:space="preserve"> </w:t>
      </w:r>
      <w:r>
        <w:t>животных.</w:t>
      </w:r>
    </w:p>
    <w:p w:rsidR="001A2551" w:rsidRDefault="00573E71">
      <w:pPr>
        <w:pStyle w:val="a3"/>
        <w:spacing w:line="230" w:lineRule="auto"/>
        <w:ind w:left="611" w:right="320" w:firstLine="713"/>
      </w:pPr>
      <w:r>
        <w:rPr>
          <w:b/>
        </w:rPr>
        <w:t xml:space="preserve">Координация и регуляция жизнедеятельности у животных. </w:t>
      </w:r>
      <w:r>
        <w:t xml:space="preserve">Раздражимость у одноклеточных животных. Таксисы (фототаксис, трофотаксис, хемотаксис и др.). Нервная регуляция. Нервная система, её значение. Нервная система у беспозвоночных: сетчатая </w:t>
      </w:r>
      <w:r>
        <w:rPr>
          <w:w w:val="95"/>
        </w:rPr>
        <w:t>(диффузная), стволовая, узловая. Нервная система у позвоночных (трубчатая): головной и</w:t>
      </w:r>
      <w:r>
        <w:rPr>
          <w:spacing w:val="-3"/>
          <w:w w:val="95"/>
        </w:rPr>
        <w:t xml:space="preserve"> </w:t>
      </w:r>
      <w:r>
        <w:rPr>
          <w:w w:val="95"/>
        </w:rPr>
        <w:t xml:space="preserve">спинной </w:t>
      </w:r>
      <w:r>
        <w:t>мозг, нервы.</w:t>
      </w:r>
      <w:r>
        <w:rPr>
          <w:spacing w:val="40"/>
        </w:rPr>
        <w:t xml:space="preserve"> </w:t>
      </w:r>
      <w:r>
        <w:t>Усложнение головного мозга от рыб до млекопитающих. Появление больших полушарий, коры,</w:t>
      </w:r>
      <w:r>
        <w:rPr>
          <w:spacing w:val="-8"/>
        </w:rPr>
        <w:t xml:space="preserve"> </w:t>
      </w:r>
      <w:r>
        <w:t>борозд</w:t>
      </w:r>
      <w:r>
        <w:rPr>
          <w:spacing w:val="-9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извилин.</w:t>
      </w:r>
      <w:r>
        <w:rPr>
          <w:spacing w:val="-6"/>
        </w:rPr>
        <w:t xml:space="preserve"> </w:t>
      </w:r>
      <w:r>
        <w:t>Гуморальная регуляция.</w:t>
      </w:r>
      <w:r>
        <w:rPr>
          <w:spacing w:val="-4"/>
        </w:rPr>
        <w:t xml:space="preserve"> </w:t>
      </w:r>
      <w:r>
        <w:t>Роль</w:t>
      </w:r>
      <w:r>
        <w:rPr>
          <w:spacing w:val="-13"/>
        </w:rPr>
        <w:t xml:space="preserve"> </w:t>
      </w:r>
      <w:r>
        <w:t>гормонов</w:t>
      </w:r>
      <w:r>
        <w:rPr>
          <w:spacing w:val="-9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жизни</w:t>
      </w:r>
      <w:r>
        <w:rPr>
          <w:spacing w:val="-9"/>
        </w:rPr>
        <w:t xml:space="preserve"> </w:t>
      </w:r>
      <w:r>
        <w:t>животных. Половые гормоны. Половой диморфизм. Органы чувств, их значение. Рецепторы. Простые и сложные</w:t>
      </w:r>
      <w:r>
        <w:rPr>
          <w:spacing w:val="-8"/>
        </w:rPr>
        <w:t xml:space="preserve"> </w:t>
      </w:r>
      <w:r>
        <w:t>(фасеточные) глаза</w:t>
      </w:r>
      <w:r>
        <w:rPr>
          <w:spacing w:val="-6"/>
        </w:rPr>
        <w:t xml:space="preserve"> </w:t>
      </w:r>
      <w:r>
        <w:t>у</w:t>
      </w:r>
      <w:r>
        <w:rPr>
          <w:spacing w:val="-12"/>
        </w:rPr>
        <w:t xml:space="preserve"> </w:t>
      </w:r>
      <w:r>
        <w:t>насекомых. Орган</w:t>
      </w:r>
      <w:r>
        <w:rPr>
          <w:spacing w:val="-11"/>
        </w:rPr>
        <w:t xml:space="preserve"> </w:t>
      </w:r>
      <w:r>
        <w:t>зрения</w:t>
      </w:r>
      <w:r>
        <w:rPr>
          <w:spacing w:val="-9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слуха</w:t>
      </w:r>
      <w:r>
        <w:rPr>
          <w:spacing w:val="-7"/>
        </w:rPr>
        <w:t xml:space="preserve"> </w:t>
      </w:r>
      <w:r>
        <w:t>у</w:t>
      </w:r>
      <w:r>
        <w:rPr>
          <w:spacing w:val="-9"/>
        </w:rPr>
        <w:t xml:space="preserve"> </w:t>
      </w:r>
      <w:r>
        <w:t>позвоночных, их</w:t>
      </w:r>
      <w:r>
        <w:rPr>
          <w:spacing w:val="-9"/>
        </w:rPr>
        <w:t xml:space="preserve"> </w:t>
      </w:r>
      <w:r>
        <w:t>усложнение. Органы</w:t>
      </w:r>
      <w:r>
        <w:rPr>
          <w:spacing w:val="-8"/>
        </w:rPr>
        <w:t xml:space="preserve"> </w:t>
      </w:r>
      <w:r>
        <w:t>обоняния,</w:t>
      </w:r>
      <w:r>
        <w:rPr>
          <w:spacing w:val="-4"/>
        </w:rPr>
        <w:t xml:space="preserve"> </w:t>
      </w:r>
      <w:r>
        <w:t>вкуса</w:t>
      </w:r>
      <w:r>
        <w:rPr>
          <w:spacing w:val="-7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осязания</w:t>
      </w:r>
      <w:r>
        <w:rPr>
          <w:spacing w:val="-6"/>
        </w:rPr>
        <w:t xml:space="preserve"> </w:t>
      </w:r>
      <w:r>
        <w:t>у</w:t>
      </w:r>
      <w:r>
        <w:rPr>
          <w:spacing w:val="-15"/>
        </w:rPr>
        <w:t xml:space="preserve"> </w:t>
      </w:r>
      <w:r>
        <w:t>беспозвоночных</w:t>
      </w:r>
      <w:r>
        <w:rPr>
          <w:spacing w:val="-10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позвоночных животных. Орган</w:t>
      </w:r>
      <w:r>
        <w:rPr>
          <w:spacing w:val="-8"/>
        </w:rPr>
        <w:t xml:space="preserve"> </w:t>
      </w:r>
      <w:r>
        <w:t>боковой линии у рыб.</w:t>
      </w:r>
    </w:p>
    <w:p w:rsidR="001A2551" w:rsidRDefault="001A2551">
      <w:pPr>
        <w:spacing w:line="230" w:lineRule="auto"/>
        <w:sectPr w:rsidR="001A2551">
          <w:pgSz w:w="11900" w:h="16840"/>
          <w:pgMar w:top="1100" w:right="280" w:bottom="1520" w:left="380" w:header="0" w:footer="1228" w:gutter="0"/>
          <w:cols w:space="720"/>
        </w:sectPr>
      </w:pPr>
    </w:p>
    <w:p w:rsidR="001A2551" w:rsidRDefault="00573E71">
      <w:pPr>
        <w:pStyle w:val="a3"/>
        <w:spacing w:before="70" w:line="235" w:lineRule="auto"/>
        <w:ind w:left="612" w:right="337" w:firstLine="713"/>
      </w:pPr>
      <w:r>
        <w:rPr>
          <w:b/>
        </w:rPr>
        <w:lastRenderedPageBreak/>
        <w:t xml:space="preserve">Поведение животных. </w:t>
      </w:r>
      <w:r>
        <w:t xml:space="preserve">Врождённое и приобретённое поведение (инстинкт и научение). Научение: условные рефлексы, импринтинг (запечатление), инсайт (постижение). Поведение: </w:t>
      </w:r>
      <w:r>
        <w:rPr>
          <w:w w:val="95"/>
        </w:rPr>
        <w:t>пищевое,</w:t>
      </w:r>
      <w:r>
        <w:t xml:space="preserve"> </w:t>
      </w:r>
      <w:r>
        <w:rPr>
          <w:w w:val="95"/>
        </w:rPr>
        <w:t>оборонительное, территориальное, брачное,</w:t>
      </w:r>
      <w:r>
        <w:rPr>
          <w:spacing w:val="40"/>
        </w:rPr>
        <w:t xml:space="preserve"> </w:t>
      </w:r>
      <w:r>
        <w:rPr>
          <w:w w:val="95"/>
        </w:rPr>
        <w:t>исследовательское. Стимулы поведения.</w:t>
      </w:r>
    </w:p>
    <w:p w:rsidR="001A2551" w:rsidRDefault="00573E71">
      <w:pPr>
        <w:spacing w:line="264" w:lineRule="exact"/>
        <w:ind w:left="1324"/>
        <w:jc w:val="both"/>
        <w:rPr>
          <w:sz w:val="25"/>
        </w:rPr>
      </w:pPr>
      <w:r>
        <w:rPr>
          <w:b/>
          <w:sz w:val="25"/>
        </w:rPr>
        <w:t>Размножение</w:t>
      </w:r>
      <w:r>
        <w:rPr>
          <w:b/>
          <w:spacing w:val="52"/>
          <w:sz w:val="25"/>
        </w:rPr>
        <w:t xml:space="preserve">  </w:t>
      </w:r>
      <w:r>
        <w:rPr>
          <w:b/>
          <w:sz w:val="25"/>
        </w:rPr>
        <w:t>и</w:t>
      </w:r>
      <w:r>
        <w:rPr>
          <w:b/>
          <w:spacing w:val="45"/>
          <w:sz w:val="25"/>
        </w:rPr>
        <w:t xml:space="preserve">  </w:t>
      </w:r>
      <w:r>
        <w:rPr>
          <w:b/>
          <w:sz w:val="25"/>
        </w:rPr>
        <w:t>развитие</w:t>
      </w:r>
      <w:r>
        <w:rPr>
          <w:b/>
          <w:spacing w:val="47"/>
          <w:sz w:val="25"/>
        </w:rPr>
        <w:t xml:space="preserve">  </w:t>
      </w:r>
      <w:r>
        <w:rPr>
          <w:b/>
          <w:sz w:val="25"/>
        </w:rPr>
        <w:t>животных.</w:t>
      </w:r>
      <w:r>
        <w:rPr>
          <w:b/>
          <w:spacing w:val="54"/>
          <w:sz w:val="25"/>
        </w:rPr>
        <w:t xml:space="preserve">  </w:t>
      </w:r>
      <w:r>
        <w:rPr>
          <w:sz w:val="25"/>
        </w:rPr>
        <w:t>Бесполое</w:t>
      </w:r>
      <w:r>
        <w:rPr>
          <w:spacing w:val="52"/>
          <w:sz w:val="25"/>
        </w:rPr>
        <w:t xml:space="preserve">  </w:t>
      </w:r>
      <w:r>
        <w:rPr>
          <w:sz w:val="25"/>
        </w:rPr>
        <w:t>размножение:</w:t>
      </w:r>
      <w:r>
        <w:rPr>
          <w:spacing w:val="55"/>
          <w:sz w:val="25"/>
        </w:rPr>
        <w:t xml:space="preserve">  </w:t>
      </w:r>
      <w:r>
        <w:rPr>
          <w:sz w:val="25"/>
        </w:rPr>
        <w:t>деление</w:t>
      </w:r>
      <w:r>
        <w:rPr>
          <w:spacing w:val="50"/>
          <w:sz w:val="25"/>
        </w:rPr>
        <w:t xml:space="preserve">  </w:t>
      </w:r>
      <w:r>
        <w:rPr>
          <w:spacing w:val="-2"/>
          <w:sz w:val="25"/>
        </w:rPr>
        <w:t>клетки</w:t>
      </w:r>
    </w:p>
    <w:p w:rsidR="001A2551" w:rsidRDefault="00573E71">
      <w:pPr>
        <w:pStyle w:val="a3"/>
        <w:spacing w:before="9" w:line="228" w:lineRule="auto"/>
        <w:ind w:left="611" w:right="328" w:firstLine="5"/>
      </w:pPr>
      <w:r>
        <w:t>одноклеточного организма на две, почкование, фрагментация. Половое размножение. Преимущество</w:t>
      </w:r>
      <w:r>
        <w:rPr>
          <w:spacing w:val="-16"/>
        </w:rPr>
        <w:t xml:space="preserve"> </w:t>
      </w:r>
      <w:r>
        <w:t>полового</w:t>
      </w:r>
      <w:r>
        <w:rPr>
          <w:spacing w:val="-16"/>
        </w:rPr>
        <w:t xml:space="preserve"> </w:t>
      </w:r>
      <w:r>
        <w:t>размножения.</w:t>
      </w:r>
      <w:r>
        <w:rPr>
          <w:spacing w:val="-11"/>
        </w:rPr>
        <w:t xml:space="preserve"> </w:t>
      </w:r>
      <w:r>
        <w:t>Половые</w:t>
      </w:r>
      <w:r>
        <w:rPr>
          <w:spacing w:val="-16"/>
        </w:rPr>
        <w:t xml:space="preserve"> </w:t>
      </w:r>
      <w:r>
        <w:t>железы.</w:t>
      </w:r>
      <w:r>
        <w:rPr>
          <w:spacing w:val="-15"/>
        </w:rPr>
        <w:t xml:space="preserve"> </w:t>
      </w:r>
      <w:r>
        <w:t>Яичники</w:t>
      </w:r>
      <w:r>
        <w:rPr>
          <w:spacing w:val="-12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семенники.</w:t>
      </w:r>
      <w:r>
        <w:rPr>
          <w:spacing w:val="-15"/>
        </w:rPr>
        <w:t xml:space="preserve"> </w:t>
      </w:r>
      <w:r>
        <w:t>Половые</w:t>
      </w:r>
      <w:r>
        <w:rPr>
          <w:spacing w:val="-15"/>
        </w:rPr>
        <w:t xml:space="preserve"> </w:t>
      </w:r>
      <w:r>
        <w:t>клетки (гаметы).</w:t>
      </w:r>
      <w:r>
        <w:rPr>
          <w:spacing w:val="-4"/>
        </w:rPr>
        <w:t xml:space="preserve"> </w:t>
      </w:r>
      <w:r>
        <w:t>Оплодотворение.</w:t>
      </w:r>
      <w:r>
        <w:rPr>
          <w:spacing w:val="-16"/>
        </w:rPr>
        <w:t xml:space="preserve"> </w:t>
      </w:r>
      <w:r>
        <w:t>Зигота.</w:t>
      </w:r>
      <w:r>
        <w:rPr>
          <w:spacing w:val="-8"/>
        </w:rPr>
        <w:t xml:space="preserve"> </w:t>
      </w:r>
      <w:r>
        <w:t>Партеногенез.</w:t>
      </w:r>
      <w:r>
        <w:rPr>
          <w:spacing w:val="-1"/>
        </w:rPr>
        <w:t xml:space="preserve"> </w:t>
      </w:r>
      <w:r>
        <w:t>Зародышевое</w:t>
      </w:r>
      <w:r>
        <w:rPr>
          <w:spacing w:val="-1"/>
        </w:rPr>
        <w:t xml:space="preserve"> </w:t>
      </w:r>
      <w:r>
        <w:t>развитие.</w:t>
      </w:r>
      <w:r>
        <w:rPr>
          <w:spacing w:val="-4"/>
        </w:rPr>
        <w:t xml:space="preserve"> </w:t>
      </w:r>
      <w:r>
        <w:t>Строение</w:t>
      </w:r>
      <w:r>
        <w:rPr>
          <w:spacing w:val="-9"/>
        </w:rPr>
        <w:t xml:space="preserve"> </w:t>
      </w:r>
      <w:r>
        <w:t>яйца</w:t>
      </w:r>
      <w:r>
        <w:rPr>
          <w:spacing w:val="-11"/>
        </w:rPr>
        <w:t xml:space="preserve"> </w:t>
      </w:r>
      <w:r>
        <w:t>птицы. Внутриутробное развитие млекопитающих.</w:t>
      </w:r>
      <w:r>
        <w:rPr>
          <w:spacing w:val="-2"/>
        </w:rPr>
        <w:t xml:space="preserve"> </w:t>
      </w:r>
      <w:r>
        <w:t xml:space="preserve">Зародышевые оболочки. Плацента (детское место). Пупочный канатик (пуповина). Постэмбриональное развитие: прямое, непрямое. Метаморфоз </w:t>
      </w:r>
      <w:r>
        <w:rPr>
          <w:spacing w:val="-2"/>
        </w:rPr>
        <w:t>(развитие с</w:t>
      </w:r>
      <w:r>
        <w:rPr>
          <w:spacing w:val="-13"/>
        </w:rPr>
        <w:t xml:space="preserve"> </w:t>
      </w:r>
      <w:r>
        <w:rPr>
          <w:spacing w:val="-2"/>
        </w:rPr>
        <w:t>превращением):</w:t>
      </w:r>
      <w:r>
        <w:rPr>
          <w:spacing w:val="-8"/>
        </w:rPr>
        <w:t xml:space="preserve"> </w:t>
      </w:r>
      <w:r>
        <w:rPr>
          <w:spacing w:val="-2"/>
        </w:rPr>
        <w:t>полный и</w:t>
      </w:r>
      <w:r>
        <w:rPr>
          <w:spacing w:val="-14"/>
        </w:rPr>
        <w:t xml:space="preserve"> </w:t>
      </w:r>
      <w:r>
        <w:rPr>
          <w:spacing w:val="-2"/>
        </w:rPr>
        <w:t>неполный.</w:t>
      </w:r>
    </w:p>
    <w:p w:rsidR="001A2551" w:rsidRDefault="00573E71">
      <w:pPr>
        <w:pStyle w:val="4"/>
        <w:spacing w:before="8"/>
        <w:ind w:left="620"/>
      </w:pPr>
      <w:r>
        <w:rPr>
          <w:spacing w:val="-2"/>
          <w:w w:val="95"/>
        </w:rPr>
        <w:t>Лабораторные</w:t>
      </w:r>
      <w:r>
        <w:rPr>
          <w:spacing w:val="16"/>
        </w:rPr>
        <w:t xml:space="preserve"> </w:t>
      </w:r>
      <w:r>
        <w:rPr>
          <w:spacing w:val="-2"/>
          <w:w w:val="95"/>
        </w:rPr>
        <w:t>и</w:t>
      </w:r>
      <w:r>
        <w:rPr>
          <w:spacing w:val="-6"/>
          <w:w w:val="95"/>
        </w:rPr>
        <w:t xml:space="preserve"> </w:t>
      </w:r>
      <w:r>
        <w:rPr>
          <w:spacing w:val="-2"/>
          <w:w w:val="95"/>
        </w:rPr>
        <w:t>практические</w:t>
      </w:r>
      <w:r>
        <w:rPr>
          <w:spacing w:val="14"/>
        </w:rPr>
        <w:t xml:space="preserve"> </w:t>
      </w:r>
      <w:r>
        <w:rPr>
          <w:spacing w:val="-2"/>
          <w:w w:val="95"/>
        </w:rPr>
        <w:t>работы</w:t>
      </w:r>
    </w:p>
    <w:p w:rsidR="001A2551" w:rsidRDefault="00573E71">
      <w:pPr>
        <w:pStyle w:val="a4"/>
        <w:numPr>
          <w:ilvl w:val="1"/>
          <w:numId w:val="59"/>
        </w:numPr>
        <w:tabs>
          <w:tab w:val="left" w:pos="1624"/>
        </w:tabs>
        <w:spacing w:line="271" w:lineRule="exact"/>
        <w:rPr>
          <w:sz w:val="25"/>
        </w:rPr>
      </w:pPr>
      <w:r>
        <w:rPr>
          <w:w w:val="95"/>
          <w:sz w:val="25"/>
        </w:rPr>
        <w:t>Ознакомление</w:t>
      </w:r>
      <w:r>
        <w:rPr>
          <w:spacing w:val="5"/>
          <w:sz w:val="25"/>
        </w:rPr>
        <w:t xml:space="preserve"> </w:t>
      </w:r>
      <w:r>
        <w:rPr>
          <w:w w:val="95"/>
          <w:sz w:val="25"/>
        </w:rPr>
        <w:t>с</w:t>
      </w:r>
      <w:r>
        <w:rPr>
          <w:spacing w:val="-13"/>
          <w:w w:val="95"/>
          <w:sz w:val="25"/>
        </w:rPr>
        <w:t xml:space="preserve"> </w:t>
      </w:r>
      <w:r>
        <w:rPr>
          <w:w w:val="95"/>
          <w:sz w:val="25"/>
        </w:rPr>
        <w:t>органами</w:t>
      </w:r>
      <w:r>
        <w:rPr>
          <w:spacing w:val="-2"/>
          <w:w w:val="95"/>
          <w:sz w:val="25"/>
        </w:rPr>
        <w:t xml:space="preserve"> </w:t>
      </w:r>
      <w:r>
        <w:rPr>
          <w:w w:val="95"/>
          <w:sz w:val="25"/>
        </w:rPr>
        <w:t>опоры</w:t>
      </w:r>
      <w:r>
        <w:rPr>
          <w:spacing w:val="-1"/>
          <w:w w:val="95"/>
          <w:sz w:val="25"/>
        </w:rPr>
        <w:t xml:space="preserve"> </w:t>
      </w:r>
      <w:r>
        <w:rPr>
          <w:w w:val="95"/>
          <w:sz w:val="25"/>
        </w:rPr>
        <w:t>и</w:t>
      </w:r>
      <w:r>
        <w:rPr>
          <w:spacing w:val="-10"/>
          <w:w w:val="95"/>
          <w:sz w:val="25"/>
        </w:rPr>
        <w:t xml:space="preserve"> </w:t>
      </w:r>
      <w:r>
        <w:rPr>
          <w:w w:val="95"/>
          <w:sz w:val="25"/>
        </w:rPr>
        <w:t>движения</w:t>
      </w:r>
      <w:r>
        <w:rPr>
          <w:spacing w:val="3"/>
          <w:sz w:val="25"/>
        </w:rPr>
        <w:t xml:space="preserve"> </w:t>
      </w:r>
      <w:r>
        <w:rPr>
          <w:w w:val="95"/>
          <w:sz w:val="25"/>
        </w:rPr>
        <w:t>у</w:t>
      </w:r>
      <w:r>
        <w:rPr>
          <w:spacing w:val="-6"/>
          <w:w w:val="95"/>
          <w:sz w:val="25"/>
        </w:rPr>
        <w:t xml:space="preserve"> </w:t>
      </w:r>
      <w:r>
        <w:rPr>
          <w:spacing w:val="-2"/>
          <w:w w:val="95"/>
          <w:sz w:val="25"/>
        </w:rPr>
        <w:t>животных.</w:t>
      </w:r>
    </w:p>
    <w:p w:rsidR="001A2551" w:rsidRDefault="00573E71">
      <w:pPr>
        <w:pStyle w:val="a4"/>
        <w:numPr>
          <w:ilvl w:val="1"/>
          <w:numId w:val="59"/>
        </w:numPr>
        <w:tabs>
          <w:tab w:val="left" w:pos="1561"/>
        </w:tabs>
        <w:spacing w:line="276" w:lineRule="exact"/>
        <w:ind w:left="1560" w:hanging="236"/>
        <w:rPr>
          <w:sz w:val="25"/>
        </w:rPr>
      </w:pPr>
      <w:r>
        <w:rPr>
          <w:w w:val="95"/>
          <w:sz w:val="25"/>
        </w:rPr>
        <w:t>Изучение</w:t>
      </w:r>
      <w:r>
        <w:rPr>
          <w:spacing w:val="-5"/>
          <w:w w:val="95"/>
          <w:sz w:val="25"/>
        </w:rPr>
        <w:t xml:space="preserve"> </w:t>
      </w:r>
      <w:r>
        <w:rPr>
          <w:w w:val="95"/>
          <w:sz w:val="25"/>
        </w:rPr>
        <w:t>способов</w:t>
      </w:r>
      <w:r>
        <w:rPr>
          <w:spacing w:val="-2"/>
          <w:sz w:val="25"/>
        </w:rPr>
        <w:t xml:space="preserve"> </w:t>
      </w:r>
      <w:r>
        <w:rPr>
          <w:w w:val="95"/>
          <w:sz w:val="25"/>
        </w:rPr>
        <w:t>поглощения</w:t>
      </w:r>
      <w:r>
        <w:rPr>
          <w:spacing w:val="2"/>
          <w:sz w:val="25"/>
        </w:rPr>
        <w:t xml:space="preserve"> </w:t>
      </w:r>
      <w:r>
        <w:rPr>
          <w:w w:val="95"/>
          <w:sz w:val="25"/>
        </w:rPr>
        <w:t>пищи</w:t>
      </w:r>
      <w:r>
        <w:rPr>
          <w:spacing w:val="-10"/>
          <w:w w:val="95"/>
          <w:sz w:val="25"/>
        </w:rPr>
        <w:t xml:space="preserve"> </w:t>
      </w:r>
      <w:r>
        <w:rPr>
          <w:w w:val="95"/>
          <w:sz w:val="25"/>
        </w:rPr>
        <w:t>у</w:t>
      </w:r>
      <w:r>
        <w:rPr>
          <w:spacing w:val="-13"/>
          <w:w w:val="95"/>
          <w:sz w:val="25"/>
        </w:rPr>
        <w:t xml:space="preserve"> </w:t>
      </w:r>
      <w:r>
        <w:rPr>
          <w:spacing w:val="-2"/>
          <w:w w:val="95"/>
          <w:sz w:val="25"/>
        </w:rPr>
        <w:t>животных.</w:t>
      </w:r>
    </w:p>
    <w:p w:rsidR="001A2551" w:rsidRDefault="00573E71">
      <w:pPr>
        <w:pStyle w:val="a4"/>
        <w:numPr>
          <w:ilvl w:val="1"/>
          <w:numId w:val="59"/>
        </w:numPr>
        <w:tabs>
          <w:tab w:val="left" w:pos="1561"/>
        </w:tabs>
        <w:spacing w:line="278" w:lineRule="exact"/>
        <w:ind w:left="1560" w:hanging="236"/>
        <w:rPr>
          <w:sz w:val="25"/>
        </w:rPr>
      </w:pPr>
      <w:r>
        <w:rPr>
          <w:w w:val="95"/>
          <w:sz w:val="25"/>
        </w:rPr>
        <w:t>Изучение</w:t>
      </w:r>
      <w:r>
        <w:rPr>
          <w:spacing w:val="-2"/>
          <w:w w:val="95"/>
          <w:sz w:val="25"/>
        </w:rPr>
        <w:t xml:space="preserve"> </w:t>
      </w:r>
      <w:r>
        <w:rPr>
          <w:w w:val="95"/>
          <w:sz w:val="25"/>
        </w:rPr>
        <w:t>способов</w:t>
      </w:r>
      <w:r>
        <w:rPr>
          <w:spacing w:val="-2"/>
          <w:sz w:val="25"/>
        </w:rPr>
        <w:t xml:space="preserve"> </w:t>
      </w:r>
      <w:r>
        <w:rPr>
          <w:w w:val="95"/>
          <w:sz w:val="25"/>
        </w:rPr>
        <w:t>дыхания</w:t>
      </w:r>
      <w:r>
        <w:rPr>
          <w:spacing w:val="-3"/>
          <w:w w:val="95"/>
          <w:sz w:val="25"/>
        </w:rPr>
        <w:t xml:space="preserve"> </w:t>
      </w:r>
      <w:r>
        <w:rPr>
          <w:w w:val="95"/>
          <w:sz w:val="25"/>
        </w:rPr>
        <w:t>у</w:t>
      </w:r>
      <w:r>
        <w:rPr>
          <w:spacing w:val="-11"/>
          <w:w w:val="95"/>
          <w:sz w:val="25"/>
        </w:rPr>
        <w:t xml:space="preserve"> </w:t>
      </w:r>
      <w:r>
        <w:rPr>
          <w:spacing w:val="-2"/>
          <w:w w:val="95"/>
          <w:sz w:val="25"/>
        </w:rPr>
        <w:t>животных.</w:t>
      </w:r>
    </w:p>
    <w:p w:rsidR="001A2551" w:rsidRDefault="00573E71">
      <w:pPr>
        <w:pStyle w:val="a4"/>
        <w:numPr>
          <w:ilvl w:val="1"/>
          <w:numId w:val="59"/>
        </w:numPr>
        <w:tabs>
          <w:tab w:val="left" w:pos="1567"/>
        </w:tabs>
        <w:spacing w:line="278" w:lineRule="exact"/>
        <w:ind w:left="1566"/>
        <w:rPr>
          <w:sz w:val="25"/>
        </w:rPr>
      </w:pPr>
      <w:r>
        <w:rPr>
          <w:w w:val="95"/>
          <w:sz w:val="25"/>
        </w:rPr>
        <w:t>Ознакомление</w:t>
      </w:r>
      <w:r>
        <w:rPr>
          <w:spacing w:val="-1"/>
          <w:w w:val="95"/>
          <w:sz w:val="25"/>
        </w:rPr>
        <w:t xml:space="preserve"> </w:t>
      </w:r>
      <w:r>
        <w:rPr>
          <w:w w:val="95"/>
          <w:sz w:val="25"/>
        </w:rPr>
        <w:t>с</w:t>
      </w:r>
      <w:r>
        <w:rPr>
          <w:spacing w:val="-12"/>
          <w:w w:val="95"/>
          <w:sz w:val="25"/>
        </w:rPr>
        <w:t xml:space="preserve"> </w:t>
      </w:r>
      <w:r>
        <w:rPr>
          <w:w w:val="95"/>
          <w:sz w:val="25"/>
        </w:rPr>
        <w:t>системами</w:t>
      </w:r>
      <w:r>
        <w:rPr>
          <w:spacing w:val="-3"/>
          <w:sz w:val="25"/>
        </w:rPr>
        <w:t xml:space="preserve"> </w:t>
      </w:r>
      <w:r>
        <w:rPr>
          <w:w w:val="95"/>
          <w:sz w:val="25"/>
        </w:rPr>
        <w:t>органов</w:t>
      </w:r>
      <w:r>
        <w:rPr>
          <w:spacing w:val="-8"/>
          <w:w w:val="95"/>
          <w:sz w:val="25"/>
        </w:rPr>
        <w:t xml:space="preserve"> </w:t>
      </w:r>
      <w:r>
        <w:rPr>
          <w:w w:val="95"/>
          <w:sz w:val="25"/>
        </w:rPr>
        <w:t>транспорта</w:t>
      </w:r>
      <w:r>
        <w:rPr>
          <w:spacing w:val="3"/>
          <w:sz w:val="25"/>
        </w:rPr>
        <w:t xml:space="preserve"> </w:t>
      </w:r>
      <w:r>
        <w:rPr>
          <w:w w:val="95"/>
          <w:sz w:val="25"/>
        </w:rPr>
        <w:t>веществ</w:t>
      </w:r>
      <w:r>
        <w:rPr>
          <w:spacing w:val="-4"/>
          <w:sz w:val="25"/>
        </w:rPr>
        <w:t xml:space="preserve"> </w:t>
      </w:r>
      <w:r>
        <w:rPr>
          <w:w w:val="95"/>
          <w:sz w:val="25"/>
        </w:rPr>
        <w:t>у</w:t>
      </w:r>
      <w:r>
        <w:rPr>
          <w:spacing w:val="-9"/>
          <w:w w:val="95"/>
          <w:sz w:val="25"/>
        </w:rPr>
        <w:t xml:space="preserve"> </w:t>
      </w:r>
      <w:r>
        <w:rPr>
          <w:spacing w:val="-2"/>
          <w:w w:val="95"/>
          <w:sz w:val="25"/>
        </w:rPr>
        <w:t>животных.</w:t>
      </w:r>
    </w:p>
    <w:p w:rsidR="001A2551" w:rsidRDefault="00573E71">
      <w:pPr>
        <w:pStyle w:val="a4"/>
        <w:numPr>
          <w:ilvl w:val="1"/>
          <w:numId w:val="59"/>
        </w:numPr>
        <w:tabs>
          <w:tab w:val="left" w:pos="1561"/>
        </w:tabs>
        <w:spacing w:line="273" w:lineRule="exact"/>
        <w:ind w:left="1560" w:hanging="233"/>
        <w:rPr>
          <w:sz w:val="25"/>
        </w:rPr>
      </w:pPr>
      <w:r>
        <w:rPr>
          <w:w w:val="95"/>
          <w:sz w:val="25"/>
        </w:rPr>
        <w:t>Изучение</w:t>
      </w:r>
      <w:r>
        <w:rPr>
          <w:spacing w:val="-1"/>
          <w:sz w:val="25"/>
        </w:rPr>
        <w:t xml:space="preserve"> </w:t>
      </w:r>
      <w:r>
        <w:rPr>
          <w:w w:val="95"/>
          <w:sz w:val="25"/>
        </w:rPr>
        <w:t>покровов</w:t>
      </w:r>
      <w:r>
        <w:rPr>
          <w:spacing w:val="-3"/>
          <w:w w:val="95"/>
          <w:sz w:val="25"/>
        </w:rPr>
        <w:t xml:space="preserve"> </w:t>
      </w:r>
      <w:r>
        <w:rPr>
          <w:w w:val="95"/>
          <w:sz w:val="25"/>
        </w:rPr>
        <w:t>тела</w:t>
      </w:r>
      <w:r>
        <w:rPr>
          <w:spacing w:val="-2"/>
          <w:w w:val="95"/>
          <w:sz w:val="25"/>
        </w:rPr>
        <w:t xml:space="preserve"> </w:t>
      </w:r>
      <w:r>
        <w:rPr>
          <w:w w:val="95"/>
          <w:sz w:val="25"/>
        </w:rPr>
        <w:t>у</w:t>
      </w:r>
      <w:r>
        <w:rPr>
          <w:spacing w:val="-10"/>
          <w:w w:val="95"/>
          <w:sz w:val="25"/>
        </w:rPr>
        <w:t xml:space="preserve"> </w:t>
      </w:r>
      <w:r>
        <w:rPr>
          <w:spacing w:val="-2"/>
          <w:w w:val="95"/>
          <w:sz w:val="25"/>
        </w:rPr>
        <w:t>животных.</w:t>
      </w:r>
    </w:p>
    <w:p w:rsidR="001A2551" w:rsidRDefault="00573E71">
      <w:pPr>
        <w:pStyle w:val="a4"/>
        <w:numPr>
          <w:ilvl w:val="1"/>
          <w:numId w:val="59"/>
        </w:numPr>
        <w:tabs>
          <w:tab w:val="left" w:pos="1619"/>
        </w:tabs>
        <w:spacing w:line="273" w:lineRule="exact"/>
        <w:ind w:left="1618" w:hanging="237"/>
        <w:rPr>
          <w:sz w:val="25"/>
        </w:rPr>
      </w:pPr>
      <w:r>
        <w:rPr>
          <w:w w:val="95"/>
          <w:sz w:val="25"/>
        </w:rPr>
        <w:t>Изучение</w:t>
      </w:r>
      <w:r>
        <w:rPr>
          <w:spacing w:val="-1"/>
          <w:sz w:val="25"/>
        </w:rPr>
        <w:t xml:space="preserve"> </w:t>
      </w:r>
      <w:r>
        <w:rPr>
          <w:w w:val="95"/>
          <w:sz w:val="25"/>
        </w:rPr>
        <w:t>органов</w:t>
      </w:r>
      <w:r>
        <w:rPr>
          <w:spacing w:val="-1"/>
          <w:w w:val="95"/>
          <w:sz w:val="25"/>
        </w:rPr>
        <w:t xml:space="preserve"> </w:t>
      </w:r>
      <w:r>
        <w:rPr>
          <w:w w:val="95"/>
          <w:sz w:val="25"/>
        </w:rPr>
        <w:t>чувств</w:t>
      </w:r>
      <w:r>
        <w:rPr>
          <w:spacing w:val="-4"/>
          <w:sz w:val="25"/>
        </w:rPr>
        <w:t xml:space="preserve"> </w:t>
      </w:r>
      <w:r>
        <w:rPr>
          <w:w w:val="95"/>
          <w:sz w:val="25"/>
        </w:rPr>
        <w:t>у</w:t>
      </w:r>
      <w:r>
        <w:rPr>
          <w:spacing w:val="-7"/>
          <w:w w:val="95"/>
          <w:sz w:val="25"/>
        </w:rPr>
        <w:t xml:space="preserve"> </w:t>
      </w:r>
      <w:r>
        <w:rPr>
          <w:spacing w:val="-2"/>
          <w:w w:val="95"/>
          <w:sz w:val="25"/>
        </w:rPr>
        <w:t>животных.</w:t>
      </w:r>
    </w:p>
    <w:p w:rsidR="001A2551" w:rsidRDefault="00573E71">
      <w:pPr>
        <w:pStyle w:val="a4"/>
        <w:numPr>
          <w:ilvl w:val="1"/>
          <w:numId w:val="59"/>
        </w:numPr>
        <w:tabs>
          <w:tab w:val="left" w:pos="1566"/>
        </w:tabs>
        <w:spacing w:line="276" w:lineRule="exact"/>
        <w:ind w:left="1565" w:hanging="240"/>
        <w:rPr>
          <w:sz w:val="25"/>
        </w:rPr>
      </w:pPr>
      <w:r>
        <w:rPr>
          <w:w w:val="95"/>
          <w:sz w:val="25"/>
        </w:rPr>
        <w:t>Формирование</w:t>
      </w:r>
      <w:r>
        <w:rPr>
          <w:spacing w:val="-1"/>
          <w:sz w:val="25"/>
        </w:rPr>
        <w:t xml:space="preserve"> </w:t>
      </w:r>
      <w:r>
        <w:rPr>
          <w:w w:val="95"/>
          <w:sz w:val="25"/>
        </w:rPr>
        <w:t>условных</w:t>
      </w:r>
      <w:r>
        <w:rPr>
          <w:spacing w:val="5"/>
          <w:sz w:val="25"/>
        </w:rPr>
        <w:t xml:space="preserve"> </w:t>
      </w:r>
      <w:r>
        <w:rPr>
          <w:w w:val="95"/>
          <w:sz w:val="25"/>
        </w:rPr>
        <w:t>рефлексов</w:t>
      </w:r>
      <w:r>
        <w:rPr>
          <w:spacing w:val="-9"/>
          <w:w w:val="95"/>
          <w:sz w:val="25"/>
        </w:rPr>
        <w:t xml:space="preserve"> </w:t>
      </w:r>
      <w:r>
        <w:rPr>
          <w:w w:val="95"/>
          <w:sz w:val="25"/>
        </w:rPr>
        <w:t>у</w:t>
      </w:r>
      <w:r>
        <w:rPr>
          <w:spacing w:val="-12"/>
          <w:w w:val="95"/>
          <w:sz w:val="25"/>
        </w:rPr>
        <w:t xml:space="preserve"> </w:t>
      </w:r>
      <w:r>
        <w:rPr>
          <w:w w:val="95"/>
          <w:sz w:val="25"/>
        </w:rPr>
        <w:t>аквариумных</w:t>
      </w:r>
      <w:r>
        <w:rPr>
          <w:spacing w:val="1"/>
          <w:sz w:val="25"/>
        </w:rPr>
        <w:t xml:space="preserve"> </w:t>
      </w:r>
      <w:r>
        <w:rPr>
          <w:spacing w:val="-4"/>
          <w:w w:val="95"/>
          <w:sz w:val="25"/>
        </w:rPr>
        <w:t>рыб.</w:t>
      </w:r>
    </w:p>
    <w:p w:rsidR="001A2551" w:rsidRDefault="00573E71">
      <w:pPr>
        <w:pStyle w:val="a4"/>
        <w:numPr>
          <w:ilvl w:val="1"/>
          <w:numId w:val="59"/>
        </w:numPr>
        <w:tabs>
          <w:tab w:val="left" w:pos="1624"/>
        </w:tabs>
        <w:spacing w:line="278" w:lineRule="exact"/>
        <w:ind w:hanging="242"/>
        <w:rPr>
          <w:sz w:val="25"/>
        </w:rPr>
      </w:pPr>
      <w:r>
        <w:rPr>
          <w:w w:val="95"/>
          <w:sz w:val="25"/>
        </w:rPr>
        <w:t>Строение</w:t>
      </w:r>
      <w:r>
        <w:rPr>
          <w:sz w:val="25"/>
        </w:rPr>
        <w:t xml:space="preserve"> </w:t>
      </w:r>
      <w:r>
        <w:rPr>
          <w:w w:val="95"/>
          <w:sz w:val="25"/>
        </w:rPr>
        <w:t>яйца</w:t>
      </w:r>
      <w:r>
        <w:rPr>
          <w:spacing w:val="-1"/>
          <w:w w:val="95"/>
          <w:sz w:val="25"/>
        </w:rPr>
        <w:t xml:space="preserve"> </w:t>
      </w:r>
      <w:r>
        <w:rPr>
          <w:w w:val="95"/>
          <w:sz w:val="25"/>
        </w:rPr>
        <w:t>и</w:t>
      </w:r>
      <w:r>
        <w:rPr>
          <w:spacing w:val="-9"/>
          <w:w w:val="95"/>
          <w:sz w:val="25"/>
        </w:rPr>
        <w:t xml:space="preserve"> </w:t>
      </w:r>
      <w:r>
        <w:rPr>
          <w:w w:val="95"/>
          <w:sz w:val="25"/>
        </w:rPr>
        <w:t>развитие</w:t>
      </w:r>
      <w:r>
        <w:rPr>
          <w:spacing w:val="-5"/>
          <w:w w:val="95"/>
          <w:sz w:val="25"/>
        </w:rPr>
        <w:t xml:space="preserve"> </w:t>
      </w:r>
      <w:r>
        <w:rPr>
          <w:w w:val="95"/>
          <w:sz w:val="25"/>
        </w:rPr>
        <w:t>зародыша</w:t>
      </w:r>
      <w:r>
        <w:rPr>
          <w:spacing w:val="3"/>
          <w:sz w:val="25"/>
        </w:rPr>
        <w:t xml:space="preserve"> </w:t>
      </w:r>
      <w:r>
        <w:rPr>
          <w:w w:val="95"/>
          <w:sz w:val="25"/>
        </w:rPr>
        <w:t>птицы</w:t>
      </w:r>
      <w:r>
        <w:rPr>
          <w:spacing w:val="-8"/>
          <w:w w:val="95"/>
          <w:sz w:val="25"/>
        </w:rPr>
        <w:t xml:space="preserve"> </w:t>
      </w:r>
      <w:r>
        <w:rPr>
          <w:spacing w:val="-2"/>
          <w:w w:val="95"/>
          <w:sz w:val="25"/>
        </w:rPr>
        <w:t>(курицы).</w:t>
      </w:r>
    </w:p>
    <w:p w:rsidR="001A2551" w:rsidRDefault="00573E71">
      <w:pPr>
        <w:pStyle w:val="4"/>
        <w:numPr>
          <w:ilvl w:val="0"/>
          <w:numId w:val="59"/>
        </w:numPr>
        <w:tabs>
          <w:tab w:val="left" w:pos="856"/>
        </w:tabs>
        <w:ind w:left="855" w:hanging="239"/>
      </w:pPr>
      <w:r>
        <w:rPr>
          <w:w w:val="95"/>
        </w:rPr>
        <w:t>Систематические</w:t>
      </w:r>
      <w:r>
        <w:rPr>
          <w:spacing w:val="-13"/>
          <w:w w:val="95"/>
        </w:rPr>
        <w:t xml:space="preserve"> </w:t>
      </w:r>
      <w:r>
        <w:rPr>
          <w:w w:val="95"/>
        </w:rPr>
        <w:t>группы</w:t>
      </w:r>
      <w:r>
        <w:rPr>
          <w:spacing w:val="-6"/>
          <w:w w:val="95"/>
        </w:rPr>
        <w:t xml:space="preserve"> </w:t>
      </w:r>
      <w:r>
        <w:rPr>
          <w:spacing w:val="-2"/>
          <w:w w:val="95"/>
        </w:rPr>
        <w:t>животных</w:t>
      </w:r>
    </w:p>
    <w:p w:rsidR="001A2551" w:rsidRDefault="00573E71">
      <w:pPr>
        <w:pStyle w:val="a3"/>
        <w:spacing w:before="2" w:line="230" w:lineRule="auto"/>
        <w:ind w:left="620" w:right="312" w:firstLine="762"/>
      </w:pPr>
      <w:r>
        <w:rPr>
          <w:b/>
        </w:rPr>
        <w:t xml:space="preserve">Основные категории систематики животных. </w:t>
      </w:r>
      <w:r>
        <w:t xml:space="preserve">Вид как основная систематическая категория животных. Классификация животных. Система животного мира. Систематические </w:t>
      </w:r>
      <w:r>
        <w:rPr>
          <w:spacing w:val="-2"/>
        </w:rPr>
        <w:t>категории</w:t>
      </w:r>
      <w:r>
        <w:rPr>
          <w:spacing w:val="-7"/>
        </w:rPr>
        <w:t xml:space="preserve"> </w:t>
      </w:r>
      <w:r>
        <w:rPr>
          <w:spacing w:val="-2"/>
        </w:rPr>
        <w:t>животных (царство,</w:t>
      </w:r>
      <w:r>
        <w:rPr>
          <w:spacing w:val="-8"/>
        </w:rPr>
        <w:t xml:space="preserve"> </w:t>
      </w:r>
      <w:r>
        <w:rPr>
          <w:spacing w:val="-2"/>
        </w:rPr>
        <w:t>тип,</w:t>
      </w:r>
      <w:r>
        <w:rPr>
          <w:spacing w:val="-8"/>
        </w:rPr>
        <w:t xml:space="preserve"> </w:t>
      </w:r>
      <w:r>
        <w:rPr>
          <w:spacing w:val="-2"/>
        </w:rPr>
        <w:t>класс,</w:t>
      </w:r>
      <w:r>
        <w:rPr>
          <w:spacing w:val="-10"/>
        </w:rPr>
        <w:t xml:space="preserve"> </w:t>
      </w:r>
      <w:r>
        <w:rPr>
          <w:spacing w:val="-2"/>
        </w:rPr>
        <w:t>отряд,</w:t>
      </w:r>
      <w:r>
        <w:rPr>
          <w:spacing w:val="-12"/>
        </w:rPr>
        <w:t xml:space="preserve"> </w:t>
      </w:r>
      <w:r>
        <w:rPr>
          <w:spacing w:val="-2"/>
        </w:rPr>
        <w:t>семейство, род,</w:t>
      </w:r>
      <w:r>
        <w:rPr>
          <w:spacing w:val="-11"/>
        </w:rPr>
        <w:t xml:space="preserve"> </w:t>
      </w:r>
      <w:r>
        <w:rPr>
          <w:spacing w:val="-2"/>
        </w:rPr>
        <w:t>вид),</w:t>
      </w:r>
      <w:r>
        <w:rPr>
          <w:spacing w:val="-10"/>
        </w:rPr>
        <w:t xml:space="preserve"> </w:t>
      </w:r>
      <w:r>
        <w:rPr>
          <w:spacing w:val="-2"/>
        </w:rPr>
        <w:t>их</w:t>
      </w:r>
      <w:r>
        <w:rPr>
          <w:spacing w:val="-14"/>
        </w:rPr>
        <w:t xml:space="preserve"> </w:t>
      </w:r>
      <w:r>
        <w:rPr>
          <w:spacing w:val="-2"/>
        </w:rPr>
        <w:t>соподчинение.</w:t>
      </w:r>
      <w:r>
        <w:rPr>
          <w:spacing w:val="-5"/>
        </w:rPr>
        <w:t xml:space="preserve"> </w:t>
      </w:r>
      <w:r>
        <w:rPr>
          <w:spacing w:val="-2"/>
        </w:rPr>
        <w:t xml:space="preserve">Бинарная </w:t>
      </w:r>
      <w:r>
        <w:t>номенклатура. Отражение современных знаний о происхождении и родстве животных в классификации</w:t>
      </w:r>
      <w:r>
        <w:rPr>
          <w:spacing w:val="-3"/>
        </w:rPr>
        <w:t xml:space="preserve"> </w:t>
      </w:r>
      <w:r>
        <w:t>животных.</w:t>
      </w:r>
    </w:p>
    <w:p w:rsidR="001A2551" w:rsidRDefault="00573E71">
      <w:pPr>
        <w:pStyle w:val="a3"/>
        <w:spacing w:line="230" w:lineRule="auto"/>
        <w:ind w:left="612" w:right="316" w:firstLine="713"/>
        <w:rPr>
          <w:b/>
        </w:rPr>
      </w:pPr>
      <w:r>
        <w:rPr>
          <w:b/>
        </w:rPr>
        <w:t>Одноклеточные</w:t>
      </w:r>
      <w:r>
        <w:rPr>
          <w:b/>
          <w:spacing w:val="-16"/>
        </w:rPr>
        <w:t xml:space="preserve"> </w:t>
      </w:r>
      <w:r>
        <w:rPr>
          <w:b/>
        </w:rPr>
        <w:t>животные</w:t>
      </w:r>
      <w:r>
        <w:rPr>
          <w:b/>
          <w:spacing w:val="-16"/>
        </w:rPr>
        <w:t xml:space="preserve"> </w:t>
      </w:r>
      <w:r>
        <w:t>—</w:t>
      </w:r>
      <w:r>
        <w:rPr>
          <w:spacing w:val="-15"/>
        </w:rPr>
        <w:t xml:space="preserve"> </w:t>
      </w:r>
      <w:r>
        <w:rPr>
          <w:b/>
        </w:rPr>
        <w:t>простейшие.</w:t>
      </w:r>
      <w:r>
        <w:rPr>
          <w:b/>
          <w:spacing w:val="-14"/>
        </w:rPr>
        <w:t xml:space="preserve"> </w:t>
      </w:r>
      <w:r>
        <w:t>Строение</w:t>
      </w:r>
      <w:r>
        <w:rPr>
          <w:spacing w:val="-12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жизнедеятельность</w:t>
      </w:r>
      <w:r>
        <w:rPr>
          <w:spacing w:val="-16"/>
        </w:rPr>
        <w:t xml:space="preserve"> </w:t>
      </w:r>
      <w:r>
        <w:t>простейших. Местообитание и образ жизни. Образование цисты при неблагоприятных условиях среды. Многообразие простейших. Значение простейших в природе и жизни человека (образование осадочных</w:t>
      </w:r>
      <w:r>
        <w:rPr>
          <w:spacing w:val="-2"/>
        </w:rPr>
        <w:t xml:space="preserve"> </w:t>
      </w:r>
      <w:r>
        <w:t>пород,</w:t>
      </w:r>
      <w:r>
        <w:rPr>
          <w:spacing w:val="-5"/>
        </w:rPr>
        <w:t xml:space="preserve"> </w:t>
      </w:r>
      <w:r>
        <w:t>возбудители</w:t>
      </w:r>
      <w:r>
        <w:rPr>
          <w:spacing w:val="-7"/>
        </w:rPr>
        <w:t xml:space="preserve"> </w:t>
      </w:r>
      <w:r>
        <w:t>заболеваний,</w:t>
      </w:r>
      <w:r>
        <w:rPr>
          <w:spacing w:val="-1"/>
        </w:rPr>
        <w:t xml:space="preserve"> </w:t>
      </w:r>
      <w:r>
        <w:t>симбиотические</w:t>
      </w:r>
      <w:r>
        <w:rPr>
          <w:spacing w:val="-8"/>
        </w:rPr>
        <w:t xml:space="preserve"> </w:t>
      </w:r>
      <w:r>
        <w:t>виды).</w:t>
      </w:r>
      <w:r>
        <w:rPr>
          <w:spacing w:val="-10"/>
        </w:rPr>
        <w:t xml:space="preserve"> </w:t>
      </w:r>
      <w:r>
        <w:t>Пути</w:t>
      </w:r>
      <w:r>
        <w:rPr>
          <w:spacing w:val="-11"/>
        </w:rPr>
        <w:t xml:space="preserve"> </w:t>
      </w:r>
      <w:r>
        <w:t>заражения</w:t>
      </w:r>
      <w:r>
        <w:rPr>
          <w:spacing w:val="-2"/>
        </w:rPr>
        <w:t xml:space="preserve"> </w:t>
      </w:r>
      <w:r>
        <w:t>человека</w:t>
      </w:r>
      <w:r>
        <w:rPr>
          <w:spacing w:val="-5"/>
        </w:rPr>
        <w:t xml:space="preserve"> </w:t>
      </w:r>
      <w:r>
        <w:t xml:space="preserve">и меры профилактики, вызываемые одноклеточными животными (малярийный плазмодий). </w:t>
      </w:r>
      <w:r>
        <w:rPr>
          <w:b/>
          <w:spacing w:val="-2"/>
        </w:rPr>
        <w:t>Лабораторные</w:t>
      </w:r>
      <w:r>
        <w:rPr>
          <w:b/>
          <w:spacing w:val="4"/>
        </w:rPr>
        <w:t xml:space="preserve"> </w:t>
      </w:r>
      <w:r>
        <w:rPr>
          <w:b/>
          <w:spacing w:val="-2"/>
        </w:rPr>
        <w:t>и</w:t>
      </w:r>
      <w:r>
        <w:rPr>
          <w:b/>
          <w:spacing w:val="-14"/>
        </w:rPr>
        <w:t xml:space="preserve"> </w:t>
      </w:r>
      <w:r>
        <w:rPr>
          <w:b/>
          <w:spacing w:val="-2"/>
        </w:rPr>
        <w:t>практические</w:t>
      </w:r>
      <w:r>
        <w:rPr>
          <w:b/>
          <w:spacing w:val="5"/>
        </w:rPr>
        <w:t xml:space="preserve"> </w:t>
      </w:r>
      <w:r>
        <w:rPr>
          <w:b/>
          <w:spacing w:val="-2"/>
        </w:rPr>
        <w:t>работы</w:t>
      </w:r>
    </w:p>
    <w:p w:rsidR="001A2551" w:rsidRDefault="00573E71">
      <w:pPr>
        <w:pStyle w:val="a4"/>
        <w:numPr>
          <w:ilvl w:val="1"/>
          <w:numId w:val="59"/>
        </w:numPr>
        <w:tabs>
          <w:tab w:val="left" w:pos="1681"/>
          <w:tab w:val="left" w:pos="3296"/>
          <w:tab w:val="left" w:pos="8477"/>
        </w:tabs>
        <w:spacing w:line="228" w:lineRule="auto"/>
        <w:ind w:left="611" w:right="317" w:firstLine="713"/>
        <w:rPr>
          <w:sz w:val="25"/>
        </w:rPr>
      </w:pPr>
      <w:r>
        <w:rPr>
          <w:spacing w:val="-2"/>
          <w:sz w:val="25"/>
        </w:rPr>
        <w:t>Исследование</w:t>
      </w:r>
      <w:r>
        <w:rPr>
          <w:sz w:val="25"/>
        </w:rPr>
        <w:tab/>
        <w:t>строения</w:t>
      </w:r>
      <w:r>
        <w:rPr>
          <w:spacing w:val="80"/>
          <w:sz w:val="25"/>
        </w:rPr>
        <w:t xml:space="preserve"> </w:t>
      </w:r>
      <w:r>
        <w:rPr>
          <w:sz w:val="25"/>
        </w:rPr>
        <w:t>инфузории-туфельки</w:t>
      </w:r>
      <w:r>
        <w:rPr>
          <w:spacing w:val="80"/>
          <w:sz w:val="25"/>
        </w:rPr>
        <w:t xml:space="preserve"> </w:t>
      </w:r>
      <w:r>
        <w:rPr>
          <w:sz w:val="25"/>
        </w:rPr>
        <w:t>и</w:t>
      </w:r>
      <w:r>
        <w:rPr>
          <w:spacing w:val="80"/>
          <w:sz w:val="25"/>
        </w:rPr>
        <w:t xml:space="preserve"> </w:t>
      </w:r>
      <w:r>
        <w:rPr>
          <w:sz w:val="25"/>
        </w:rPr>
        <w:t>наблюдение</w:t>
      </w:r>
      <w:r>
        <w:rPr>
          <w:sz w:val="25"/>
        </w:rPr>
        <w:tab/>
        <w:t>за</w:t>
      </w:r>
      <w:r>
        <w:rPr>
          <w:spacing w:val="54"/>
          <w:sz w:val="25"/>
        </w:rPr>
        <w:t xml:space="preserve"> </w:t>
      </w:r>
      <w:r>
        <w:rPr>
          <w:sz w:val="25"/>
        </w:rPr>
        <w:t>её</w:t>
      </w:r>
      <w:r>
        <w:rPr>
          <w:spacing w:val="57"/>
          <w:sz w:val="25"/>
        </w:rPr>
        <w:t xml:space="preserve"> </w:t>
      </w:r>
      <w:r>
        <w:rPr>
          <w:sz w:val="25"/>
        </w:rPr>
        <w:t>передвижением. Изучение хемотаксиса.</w:t>
      </w:r>
    </w:p>
    <w:p w:rsidR="001A2551" w:rsidRDefault="00573E71">
      <w:pPr>
        <w:pStyle w:val="a4"/>
        <w:numPr>
          <w:ilvl w:val="1"/>
          <w:numId w:val="59"/>
        </w:numPr>
        <w:tabs>
          <w:tab w:val="left" w:pos="1562"/>
        </w:tabs>
        <w:spacing w:line="271" w:lineRule="exact"/>
        <w:ind w:left="1561" w:hanging="237"/>
        <w:rPr>
          <w:sz w:val="25"/>
        </w:rPr>
      </w:pPr>
      <w:r>
        <w:rPr>
          <w:spacing w:val="-2"/>
          <w:w w:val="95"/>
          <w:sz w:val="25"/>
        </w:rPr>
        <w:t>Многообразие</w:t>
      </w:r>
      <w:r>
        <w:rPr>
          <w:spacing w:val="19"/>
          <w:sz w:val="25"/>
        </w:rPr>
        <w:t xml:space="preserve"> </w:t>
      </w:r>
      <w:r>
        <w:rPr>
          <w:spacing w:val="-2"/>
          <w:w w:val="95"/>
          <w:sz w:val="25"/>
        </w:rPr>
        <w:t>простейших</w:t>
      </w:r>
      <w:r>
        <w:rPr>
          <w:spacing w:val="13"/>
          <w:sz w:val="25"/>
        </w:rPr>
        <w:t xml:space="preserve"> </w:t>
      </w:r>
      <w:r>
        <w:rPr>
          <w:spacing w:val="-2"/>
          <w:w w:val="95"/>
          <w:sz w:val="25"/>
        </w:rPr>
        <w:t>(на</w:t>
      </w:r>
      <w:r>
        <w:rPr>
          <w:spacing w:val="-4"/>
          <w:w w:val="95"/>
          <w:sz w:val="25"/>
        </w:rPr>
        <w:t xml:space="preserve"> </w:t>
      </w:r>
      <w:r>
        <w:rPr>
          <w:spacing w:val="-2"/>
          <w:w w:val="95"/>
          <w:sz w:val="25"/>
        </w:rPr>
        <w:t>готовых</w:t>
      </w:r>
      <w:r>
        <w:rPr>
          <w:spacing w:val="6"/>
          <w:sz w:val="25"/>
        </w:rPr>
        <w:t xml:space="preserve"> </w:t>
      </w:r>
      <w:r>
        <w:rPr>
          <w:spacing w:val="-2"/>
          <w:w w:val="95"/>
          <w:sz w:val="25"/>
        </w:rPr>
        <w:t>препаратах)</w:t>
      </w:r>
    </w:p>
    <w:p w:rsidR="001A2551" w:rsidRDefault="00573E71">
      <w:pPr>
        <w:pStyle w:val="a4"/>
        <w:numPr>
          <w:ilvl w:val="1"/>
          <w:numId w:val="59"/>
        </w:numPr>
        <w:tabs>
          <w:tab w:val="left" w:pos="1561"/>
        </w:tabs>
        <w:spacing w:line="276" w:lineRule="exact"/>
        <w:ind w:left="1560" w:hanging="236"/>
        <w:rPr>
          <w:sz w:val="25"/>
        </w:rPr>
      </w:pPr>
      <w:r>
        <w:rPr>
          <w:w w:val="95"/>
          <w:sz w:val="25"/>
        </w:rPr>
        <w:t>Изготовление</w:t>
      </w:r>
      <w:r>
        <w:rPr>
          <w:sz w:val="25"/>
        </w:rPr>
        <w:t xml:space="preserve"> </w:t>
      </w:r>
      <w:r>
        <w:rPr>
          <w:w w:val="95"/>
          <w:sz w:val="25"/>
        </w:rPr>
        <w:t>модели</w:t>
      </w:r>
      <w:r>
        <w:rPr>
          <w:spacing w:val="-12"/>
          <w:w w:val="95"/>
          <w:sz w:val="25"/>
        </w:rPr>
        <w:t xml:space="preserve"> </w:t>
      </w:r>
      <w:r>
        <w:rPr>
          <w:w w:val="95"/>
          <w:sz w:val="25"/>
        </w:rPr>
        <w:t>клетки</w:t>
      </w:r>
      <w:r>
        <w:rPr>
          <w:spacing w:val="-10"/>
          <w:w w:val="95"/>
          <w:sz w:val="25"/>
        </w:rPr>
        <w:t xml:space="preserve"> </w:t>
      </w:r>
      <w:r>
        <w:rPr>
          <w:w w:val="95"/>
          <w:sz w:val="25"/>
        </w:rPr>
        <w:t>простейшего</w:t>
      </w:r>
      <w:r>
        <w:rPr>
          <w:spacing w:val="-1"/>
          <w:w w:val="95"/>
          <w:sz w:val="25"/>
        </w:rPr>
        <w:t xml:space="preserve"> </w:t>
      </w:r>
      <w:r>
        <w:rPr>
          <w:w w:val="95"/>
          <w:sz w:val="25"/>
        </w:rPr>
        <w:t>(амёбы,</w:t>
      </w:r>
      <w:r>
        <w:rPr>
          <w:spacing w:val="-3"/>
          <w:sz w:val="25"/>
        </w:rPr>
        <w:t xml:space="preserve"> </w:t>
      </w:r>
      <w:r>
        <w:rPr>
          <w:w w:val="95"/>
          <w:sz w:val="25"/>
        </w:rPr>
        <w:t>инфузории-туфельки</w:t>
      </w:r>
      <w:r>
        <w:rPr>
          <w:spacing w:val="-12"/>
          <w:w w:val="95"/>
          <w:sz w:val="25"/>
        </w:rPr>
        <w:t xml:space="preserve"> </w:t>
      </w:r>
      <w:r>
        <w:rPr>
          <w:w w:val="95"/>
          <w:sz w:val="25"/>
        </w:rPr>
        <w:t>и</w:t>
      </w:r>
      <w:r>
        <w:rPr>
          <w:spacing w:val="-13"/>
          <w:w w:val="95"/>
          <w:sz w:val="25"/>
        </w:rPr>
        <w:t xml:space="preserve"> </w:t>
      </w:r>
      <w:r>
        <w:rPr>
          <w:spacing w:val="-2"/>
          <w:w w:val="95"/>
          <w:sz w:val="25"/>
        </w:rPr>
        <w:t>др.).</w:t>
      </w:r>
    </w:p>
    <w:p w:rsidR="001A2551" w:rsidRDefault="00573E71">
      <w:pPr>
        <w:pStyle w:val="a3"/>
        <w:spacing w:before="9" w:line="228" w:lineRule="auto"/>
        <w:ind w:left="607" w:right="312" w:firstLine="718"/>
      </w:pPr>
      <w:r>
        <w:rPr>
          <w:b/>
        </w:rPr>
        <w:t xml:space="preserve">Многоклеточные животные. Кишечнополостные. </w:t>
      </w:r>
      <w:r>
        <w:t xml:space="preserve">Общая характеристика. Местообитание. Особенности строения и жизнедеятельности. Эктодерма и энтодерма. </w:t>
      </w:r>
      <w:r>
        <w:rPr>
          <w:w w:val="95"/>
        </w:rPr>
        <w:t xml:space="preserve">Внутриполостное и клеточное переваривание пищи. Регенерация. Рефлекс. Бесполое размножение </w:t>
      </w:r>
      <w:r>
        <w:t>(почкование). Половое размножение. Гермафродитизм. Раздельнополые кишечнополостные. Многообразие кишечнополостных. Значение кишечнополостных в природе и жизни человека. Коралловые</w:t>
      </w:r>
      <w:r>
        <w:rPr>
          <w:spacing w:val="-10"/>
        </w:rPr>
        <w:t xml:space="preserve"> </w:t>
      </w:r>
      <w:r>
        <w:t>полипы</w:t>
      </w:r>
      <w:r>
        <w:rPr>
          <w:spacing w:val="-11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их</w:t>
      </w:r>
      <w:r>
        <w:rPr>
          <w:spacing w:val="-14"/>
        </w:rPr>
        <w:t xml:space="preserve"> </w:t>
      </w:r>
      <w:r>
        <w:t>роль</w:t>
      </w:r>
      <w:r>
        <w:rPr>
          <w:spacing w:val="-16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рифообразовании.</w:t>
      </w:r>
    </w:p>
    <w:p w:rsidR="001A2551" w:rsidRDefault="00573E71">
      <w:pPr>
        <w:pStyle w:val="4"/>
        <w:spacing w:before="8"/>
        <w:ind w:left="620"/>
      </w:pPr>
      <w:r>
        <w:rPr>
          <w:spacing w:val="-2"/>
          <w:w w:val="95"/>
        </w:rPr>
        <w:t>Лабораторные</w:t>
      </w:r>
      <w:r>
        <w:rPr>
          <w:spacing w:val="16"/>
        </w:rPr>
        <w:t xml:space="preserve"> </w:t>
      </w:r>
      <w:r>
        <w:rPr>
          <w:spacing w:val="-2"/>
          <w:w w:val="95"/>
        </w:rPr>
        <w:t>и</w:t>
      </w:r>
      <w:r>
        <w:rPr>
          <w:spacing w:val="-6"/>
          <w:w w:val="95"/>
        </w:rPr>
        <w:t xml:space="preserve"> </w:t>
      </w:r>
      <w:r>
        <w:rPr>
          <w:spacing w:val="-2"/>
          <w:w w:val="95"/>
        </w:rPr>
        <w:t>практические</w:t>
      </w:r>
      <w:r>
        <w:rPr>
          <w:spacing w:val="14"/>
        </w:rPr>
        <w:t xml:space="preserve"> </w:t>
      </w:r>
      <w:r>
        <w:rPr>
          <w:spacing w:val="-2"/>
          <w:w w:val="95"/>
        </w:rPr>
        <w:t>работы</w:t>
      </w:r>
    </w:p>
    <w:p w:rsidR="001A2551" w:rsidRDefault="00573E71">
      <w:pPr>
        <w:pStyle w:val="a4"/>
        <w:numPr>
          <w:ilvl w:val="0"/>
          <w:numId w:val="58"/>
        </w:numPr>
        <w:tabs>
          <w:tab w:val="left" w:pos="1561"/>
        </w:tabs>
        <w:spacing w:line="271" w:lineRule="exact"/>
        <w:rPr>
          <w:sz w:val="25"/>
        </w:rPr>
      </w:pPr>
      <w:r>
        <w:rPr>
          <w:w w:val="95"/>
          <w:sz w:val="25"/>
        </w:rPr>
        <w:t>Исследование</w:t>
      </w:r>
      <w:r>
        <w:rPr>
          <w:spacing w:val="-1"/>
          <w:w w:val="95"/>
          <w:sz w:val="25"/>
        </w:rPr>
        <w:t xml:space="preserve"> </w:t>
      </w:r>
      <w:r>
        <w:rPr>
          <w:w w:val="95"/>
          <w:sz w:val="25"/>
        </w:rPr>
        <w:t>строения</w:t>
      </w:r>
      <w:r>
        <w:rPr>
          <w:spacing w:val="-3"/>
          <w:w w:val="95"/>
          <w:sz w:val="25"/>
        </w:rPr>
        <w:t xml:space="preserve"> </w:t>
      </w:r>
      <w:r>
        <w:rPr>
          <w:w w:val="95"/>
          <w:sz w:val="25"/>
        </w:rPr>
        <w:t>пресноводной</w:t>
      </w:r>
      <w:r>
        <w:rPr>
          <w:spacing w:val="-1"/>
          <w:sz w:val="25"/>
        </w:rPr>
        <w:t xml:space="preserve"> </w:t>
      </w:r>
      <w:r>
        <w:rPr>
          <w:w w:val="95"/>
          <w:sz w:val="25"/>
        </w:rPr>
        <w:t>гидры</w:t>
      </w:r>
      <w:r>
        <w:rPr>
          <w:spacing w:val="-13"/>
          <w:w w:val="95"/>
          <w:sz w:val="25"/>
        </w:rPr>
        <w:t xml:space="preserve"> </w:t>
      </w:r>
      <w:r>
        <w:rPr>
          <w:w w:val="95"/>
          <w:sz w:val="25"/>
        </w:rPr>
        <w:t>и</w:t>
      </w:r>
      <w:r>
        <w:rPr>
          <w:spacing w:val="-12"/>
          <w:w w:val="95"/>
          <w:sz w:val="25"/>
        </w:rPr>
        <w:t xml:space="preserve"> </w:t>
      </w:r>
      <w:r>
        <w:rPr>
          <w:w w:val="95"/>
          <w:sz w:val="25"/>
        </w:rPr>
        <w:t>её</w:t>
      </w:r>
      <w:r>
        <w:rPr>
          <w:spacing w:val="-13"/>
          <w:w w:val="95"/>
          <w:sz w:val="25"/>
        </w:rPr>
        <w:t xml:space="preserve"> </w:t>
      </w:r>
      <w:r>
        <w:rPr>
          <w:w w:val="95"/>
          <w:sz w:val="25"/>
        </w:rPr>
        <w:t>передвижения</w:t>
      </w:r>
      <w:r>
        <w:rPr>
          <w:spacing w:val="-3"/>
          <w:sz w:val="25"/>
        </w:rPr>
        <w:t xml:space="preserve"> </w:t>
      </w:r>
      <w:r>
        <w:rPr>
          <w:w w:val="95"/>
          <w:sz w:val="25"/>
        </w:rPr>
        <w:t>(школьный</w:t>
      </w:r>
      <w:r>
        <w:rPr>
          <w:spacing w:val="-1"/>
          <w:w w:val="95"/>
          <w:sz w:val="25"/>
        </w:rPr>
        <w:t xml:space="preserve"> </w:t>
      </w:r>
      <w:r>
        <w:rPr>
          <w:spacing w:val="-2"/>
          <w:w w:val="95"/>
          <w:sz w:val="25"/>
        </w:rPr>
        <w:t>аквариум).</w:t>
      </w:r>
    </w:p>
    <w:p w:rsidR="001A2551" w:rsidRDefault="00573E71">
      <w:pPr>
        <w:pStyle w:val="a4"/>
        <w:numPr>
          <w:ilvl w:val="0"/>
          <w:numId w:val="58"/>
        </w:numPr>
        <w:tabs>
          <w:tab w:val="left" w:pos="1561"/>
        </w:tabs>
        <w:spacing w:line="276" w:lineRule="exact"/>
        <w:rPr>
          <w:sz w:val="25"/>
        </w:rPr>
      </w:pPr>
      <w:r>
        <w:rPr>
          <w:w w:val="95"/>
          <w:sz w:val="25"/>
        </w:rPr>
        <w:t>Исследование</w:t>
      </w:r>
      <w:r>
        <w:rPr>
          <w:spacing w:val="-1"/>
          <w:sz w:val="25"/>
        </w:rPr>
        <w:t xml:space="preserve"> </w:t>
      </w:r>
      <w:r>
        <w:rPr>
          <w:w w:val="95"/>
          <w:sz w:val="25"/>
        </w:rPr>
        <w:t>питания</w:t>
      </w:r>
      <w:r>
        <w:rPr>
          <w:spacing w:val="-4"/>
          <w:w w:val="95"/>
          <w:sz w:val="25"/>
        </w:rPr>
        <w:t xml:space="preserve"> </w:t>
      </w:r>
      <w:r>
        <w:rPr>
          <w:w w:val="95"/>
          <w:sz w:val="25"/>
        </w:rPr>
        <w:t>гидры</w:t>
      </w:r>
      <w:r>
        <w:rPr>
          <w:spacing w:val="-11"/>
          <w:w w:val="95"/>
          <w:sz w:val="25"/>
        </w:rPr>
        <w:t xml:space="preserve"> </w:t>
      </w:r>
      <w:r>
        <w:rPr>
          <w:w w:val="95"/>
          <w:sz w:val="25"/>
        </w:rPr>
        <w:t>дафниями</w:t>
      </w:r>
      <w:r>
        <w:rPr>
          <w:spacing w:val="-2"/>
          <w:sz w:val="25"/>
        </w:rPr>
        <w:t xml:space="preserve"> </w:t>
      </w:r>
      <w:r>
        <w:rPr>
          <w:w w:val="95"/>
          <w:sz w:val="25"/>
        </w:rPr>
        <w:t>и</w:t>
      </w:r>
      <w:r>
        <w:rPr>
          <w:spacing w:val="-12"/>
          <w:w w:val="95"/>
          <w:sz w:val="25"/>
        </w:rPr>
        <w:t xml:space="preserve"> </w:t>
      </w:r>
      <w:r>
        <w:rPr>
          <w:w w:val="95"/>
          <w:sz w:val="25"/>
        </w:rPr>
        <w:t>циклопами</w:t>
      </w:r>
      <w:r>
        <w:rPr>
          <w:spacing w:val="-7"/>
          <w:w w:val="95"/>
          <w:sz w:val="25"/>
        </w:rPr>
        <w:t xml:space="preserve"> </w:t>
      </w:r>
      <w:r>
        <w:rPr>
          <w:w w:val="95"/>
          <w:sz w:val="25"/>
        </w:rPr>
        <w:t>(школьный</w:t>
      </w:r>
      <w:r>
        <w:rPr>
          <w:sz w:val="25"/>
        </w:rPr>
        <w:t xml:space="preserve"> </w:t>
      </w:r>
      <w:r>
        <w:rPr>
          <w:spacing w:val="-2"/>
          <w:w w:val="95"/>
          <w:sz w:val="25"/>
        </w:rPr>
        <w:t>аквариум).</w:t>
      </w:r>
    </w:p>
    <w:p w:rsidR="001A2551" w:rsidRDefault="00573E71">
      <w:pPr>
        <w:pStyle w:val="a4"/>
        <w:numPr>
          <w:ilvl w:val="0"/>
          <w:numId w:val="58"/>
        </w:numPr>
        <w:tabs>
          <w:tab w:val="left" w:pos="1561"/>
        </w:tabs>
        <w:spacing w:line="278" w:lineRule="exact"/>
        <w:rPr>
          <w:sz w:val="25"/>
        </w:rPr>
      </w:pPr>
      <w:r>
        <w:rPr>
          <w:spacing w:val="-2"/>
          <w:w w:val="95"/>
          <w:sz w:val="25"/>
        </w:rPr>
        <w:t>Изготовление</w:t>
      </w:r>
      <w:r>
        <w:rPr>
          <w:spacing w:val="18"/>
          <w:sz w:val="25"/>
        </w:rPr>
        <w:t xml:space="preserve"> </w:t>
      </w:r>
      <w:r>
        <w:rPr>
          <w:spacing w:val="-2"/>
          <w:w w:val="95"/>
          <w:sz w:val="25"/>
        </w:rPr>
        <w:t>модели</w:t>
      </w:r>
      <w:r>
        <w:rPr>
          <w:spacing w:val="-1"/>
          <w:sz w:val="25"/>
        </w:rPr>
        <w:t xml:space="preserve"> </w:t>
      </w:r>
      <w:r>
        <w:rPr>
          <w:spacing w:val="-2"/>
          <w:w w:val="95"/>
          <w:sz w:val="25"/>
        </w:rPr>
        <w:t>пресноводной</w:t>
      </w:r>
      <w:r>
        <w:rPr>
          <w:spacing w:val="14"/>
          <w:sz w:val="25"/>
        </w:rPr>
        <w:t xml:space="preserve"> </w:t>
      </w:r>
      <w:r>
        <w:rPr>
          <w:spacing w:val="-2"/>
          <w:w w:val="95"/>
          <w:sz w:val="25"/>
        </w:rPr>
        <w:t>гидры.</w:t>
      </w:r>
    </w:p>
    <w:p w:rsidR="001A2551" w:rsidRDefault="00573E71">
      <w:pPr>
        <w:pStyle w:val="a3"/>
        <w:spacing w:before="7" w:line="230" w:lineRule="auto"/>
        <w:ind w:left="612" w:right="309" w:firstLine="712"/>
      </w:pPr>
      <w:r>
        <w:rPr>
          <w:b/>
        </w:rPr>
        <w:t xml:space="preserve">Плоские, круглые, кольчатые черви. </w:t>
      </w:r>
      <w:r>
        <w:t xml:space="preserve">Общая характеристика. Особенности строения и </w:t>
      </w:r>
      <w:r>
        <w:rPr>
          <w:spacing w:val="-2"/>
        </w:rPr>
        <w:t>жизнедеятельности</w:t>
      </w:r>
      <w:r>
        <w:rPr>
          <w:spacing w:val="-14"/>
        </w:rPr>
        <w:t xml:space="preserve"> </w:t>
      </w:r>
      <w:r>
        <w:rPr>
          <w:spacing w:val="-2"/>
        </w:rPr>
        <w:t>плоских,</w:t>
      </w:r>
      <w:r>
        <w:rPr>
          <w:spacing w:val="-4"/>
        </w:rPr>
        <w:t xml:space="preserve"> </w:t>
      </w:r>
      <w:r>
        <w:rPr>
          <w:spacing w:val="-2"/>
        </w:rPr>
        <w:t>круглых и</w:t>
      </w:r>
      <w:r>
        <w:rPr>
          <w:spacing w:val="-14"/>
        </w:rPr>
        <w:t xml:space="preserve"> </w:t>
      </w:r>
      <w:r>
        <w:rPr>
          <w:spacing w:val="-2"/>
        </w:rPr>
        <w:t>кольчатых</w:t>
      </w:r>
      <w:r>
        <w:rPr>
          <w:spacing w:val="-6"/>
        </w:rPr>
        <w:t xml:space="preserve"> </w:t>
      </w:r>
      <w:r>
        <w:rPr>
          <w:spacing w:val="-2"/>
        </w:rPr>
        <w:t>червей.</w:t>
      </w:r>
      <w:r>
        <w:rPr>
          <w:spacing w:val="-8"/>
        </w:rPr>
        <w:t xml:space="preserve"> </w:t>
      </w:r>
      <w:r>
        <w:rPr>
          <w:spacing w:val="-2"/>
        </w:rPr>
        <w:t>Многообразие червей.</w:t>
      </w:r>
      <w:r>
        <w:rPr>
          <w:spacing w:val="-8"/>
        </w:rPr>
        <w:t xml:space="preserve"> </w:t>
      </w:r>
      <w:r>
        <w:rPr>
          <w:spacing w:val="-2"/>
        </w:rPr>
        <w:t>Паразитические плоские</w:t>
      </w:r>
      <w:r>
        <w:rPr>
          <w:spacing w:val="-10"/>
        </w:rPr>
        <w:t xml:space="preserve"> </w:t>
      </w:r>
      <w:r>
        <w:rPr>
          <w:spacing w:val="-2"/>
        </w:rPr>
        <w:t>и</w:t>
      </w:r>
      <w:r>
        <w:rPr>
          <w:spacing w:val="-13"/>
        </w:rPr>
        <w:t xml:space="preserve"> </w:t>
      </w:r>
      <w:r>
        <w:rPr>
          <w:spacing w:val="-2"/>
        </w:rPr>
        <w:t>круглые</w:t>
      </w:r>
      <w:r>
        <w:rPr>
          <w:spacing w:val="-8"/>
        </w:rPr>
        <w:t xml:space="preserve"> </w:t>
      </w:r>
      <w:r>
        <w:rPr>
          <w:spacing w:val="-2"/>
        </w:rPr>
        <w:t>черви.</w:t>
      </w:r>
      <w:r>
        <w:rPr>
          <w:spacing w:val="-11"/>
        </w:rPr>
        <w:t xml:space="preserve"> </w:t>
      </w:r>
      <w:r>
        <w:rPr>
          <w:spacing w:val="-2"/>
        </w:rPr>
        <w:t>Циклы</w:t>
      </w:r>
      <w:r>
        <w:rPr>
          <w:spacing w:val="-10"/>
        </w:rPr>
        <w:t xml:space="preserve"> </w:t>
      </w:r>
      <w:r>
        <w:rPr>
          <w:spacing w:val="-2"/>
        </w:rPr>
        <w:t>развития</w:t>
      </w:r>
      <w:r>
        <w:rPr>
          <w:spacing w:val="-10"/>
        </w:rPr>
        <w:t xml:space="preserve"> </w:t>
      </w:r>
      <w:r>
        <w:rPr>
          <w:spacing w:val="-2"/>
        </w:rPr>
        <w:t>печёночного</w:t>
      </w:r>
      <w:r>
        <w:rPr>
          <w:spacing w:val="-5"/>
        </w:rPr>
        <w:t xml:space="preserve"> </w:t>
      </w:r>
      <w:r>
        <w:rPr>
          <w:spacing w:val="-2"/>
        </w:rPr>
        <w:t>сосальщика,</w:t>
      </w:r>
      <w:r>
        <w:rPr>
          <w:spacing w:val="-3"/>
        </w:rPr>
        <w:t xml:space="preserve"> </w:t>
      </w:r>
      <w:r>
        <w:rPr>
          <w:spacing w:val="-2"/>
        </w:rPr>
        <w:t>бычьего</w:t>
      </w:r>
      <w:r>
        <w:rPr>
          <w:spacing w:val="-9"/>
        </w:rPr>
        <w:t xml:space="preserve"> </w:t>
      </w:r>
      <w:r>
        <w:rPr>
          <w:spacing w:val="-2"/>
        </w:rPr>
        <w:t>цепня,</w:t>
      </w:r>
      <w:r>
        <w:rPr>
          <w:spacing w:val="-7"/>
        </w:rPr>
        <w:t xml:space="preserve"> </w:t>
      </w:r>
      <w:r>
        <w:rPr>
          <w:spacing w:val="-2"/>
        </w:rPr>
        <w:t xml:space="preserve">человеческой </w:t>
      </w:r>
      <w:r>
        <w:t xml:space="preserve">аскариды. Черви, их приспособления к паразитизму, вред, наносимый человеку, сельскохозяйственным растениям и животным. Меры по предупреждению заражения </w:t>
      </w:r>
      <w:r>
        <w:rPr>
          <w:w w:val="95"/>
        </w:rPr>
        <w:t>паразитическими червями. Роль червей как почвообразователей.</w:t>
      </w:r>
    </w:p>
    <w:p w:rsidR="001A2551" w:rsidRDefault="001A2551">
      <w:pPr>
        <w:spacing w:line="230" w:lineRule="auto"/>
        <w:sectPr w:rsidR="001A2551">
          <w:pgSz w:w="11900" w:h="16840"/>
          <w:pgMar w:top="1100" w:right="280" w:bottom="1520" w:left="380" w:header="0" w:footer="1228" w:gutter="0"/>
          <w:cols w:space="720"/>
        </w:sectPr>
      </w:pPr>
    </w:p>
    <w:p w:rsidR="001A2551" w:rsidRDefault="00573E71">
      <w:pPr>
        <w:pStyle w:val="4"/>
        <w:spacing w:before="75" w:line="280" w:lineRule="exact"/>
        <w:ind w:left="620"/>
        <w:jc w:val="left"/>
      </w:pPr>
      <w:r>
        <w:rPr>
          <w:spacing w:val="-2"/>
          <w:w w:val="95"/>
        </w:rPr>
        <w:lastRenderedPageBreak/>
        <w:t>Лабораторные</w:t>
      </w:r>
      <w:r>
        <w:rPr>
          <w:spacing w:val="16"/>
        </w:rPr>
        <w:t xml:space="preserve"> </w:t>
      </w:r>
      <w:r>
        <w:rPr>
          <w:spacing w:val="-2"/>
          <w:w w:val="95"/>
        </w:rPr>
        <w:t>и</w:t>
      </w:r>
      <w:r>
        <w:rPr>
          <w:spacing w:val="-6"/>
          <w:w w:val="95"/>
        </w:rPr>
        <w:t xml:space="preserve"> </w:t>
      </w:r>
      <w:r>
        <w:rPr>
          <w:spacing w:val="-2"/>
          <w:w w:val="95"/>
        </w:rPr>
        <w:t>практические</w:t>
      </w:r>
      <w:r>
        <w:rPr>
          <w:spacing w:val="14"/>
        </w:rPr>
        <w:t xml:space="preserve"> </w:t>
      </w:r>
      <w:r>
        <w:rPr>
          <w:spacing w:val="-2"/>
          <w:w w:val="95"/>
        </w:rPr>
        <w:t>работы</w:t>
      </w:r>
    </w:p>
    <w:p w:rsidR="001A2551" w:rsidRDefault="00573E71">
      <w:pPr>
        <w:pStyle w:val="a4"/>
        <w:numPr>
          <w:ilvl w:val="0"/>
          <w:numId w:val="57"/>
        </w:numPr>
        <w:tabs>
          <w:tab w:val="left" w:pos="1595"/>
        </w:tabs>
        <w:spacing w:line="232" w:lineRule="auto"/>
        <w:ind w:right="337" w:firstLine="712"/>
        <w:jc w:val="left"/>
        <w:rPr>
          <w:sz w:val="25"/>
        </w:rPr>
      </w:pPr>
      <w:r>
        <w:rPr>
          <w:w w:val="95"/>
          <w:sz w:val="25"/>
        </w:rPr>
        <w:t>Исследование</w:t>
      </w:r>
      <w:r>
        <w:rPr>
          <w:spacing w:val="40"/>
          <w:sz w:val="25"/>
        </w:rPr>
        <w:t xml:space="preserve"> </w:t>
      </w:r>
      <w:r>
        <w:rPr>
          <w:w w:val="95"/>
          <w:sz w:val="25"/>
        </w:rPr>
        <w:t>внешнего</w:t>
      </w:r>
      <w:r>
        <w:rPr>
          <w:spacing w:val="33"/>
          <w:sz w:val="25"/>
        </w:rPr>
        <w:t xml:space="preserve"> </w:t>
      </w:r>
      <w:r>
        <w:rPr>
          <w:w w:val="95"/>
          <w:sz w:val="25"/>
        </w:rPr>
        <w:t>строения</w:t>
      </w:r>
      <w:r>
        <w:rPr>
          <w:spacing w:val="31"/>
          <w:sz w:val="25"/>
        </w:rPr>
        <w:t xml:space="preserve"> </w:t>
      </w:r>
      <w:r>
        <w:rPr>
          <w:w w:val="95"/>
          <w:sz w:val="25"/>
        </w:rPr>
        <w:t>дождевого</w:t>
      </w:r>
      <w:r>
        <w:rPr>
          <w:spacing w:val="32"/>
          <w:sz w:val="25"/>
        </w:rPr>
        <w:t xml:space="preserve"> </w:t>
      </w:r>
      <w:r>
        <w:rPr>
          <w:w w:val="95"/>
          <w:sz w:val="25"/>
        </w:rPr>
        <w:t>червя.</w:t>
      </w:r>
      <w:r>
        <w:rPr>
          <w:spacing w:val="27"/>
          <w:sz w:val="25"/>
        </w:rPr>
        <w:t xml:space="preserve"> </w:t>
      </w:r>
      <w:r>
        <w:rPr>
          <w:w w:val="95"/>
          <w:sz w:val="25"/>
        </w:rPr>
        <w:t>Наблюдение</w:t>
      </w:r>
      <w:r>
        <w:rPr>
          <w:spacing w:val="38"/>
          <w:sz w:val="25"/>
        </w:rPr>
        <w:t xml:space="preserve"> </w:t>
      </w:r>
      <w:r>
        <w:rPr>
          <w:w w:val="95"/>
          <w:sz w:val="25"/>
        </w:rPr>
        <w:t>за</w:t>
      </w:r>
      <w:r>
        <w:rPr>
          <w:spacing w:val="20"/>
          <w:sz w:val="25"/>
        </w:rPr>
        <w:t xml:space="preserve"> </w:t>
      </w:r>
      <w:r>
        <w:rPr>
          <w:w w:val="95"/>
          <w:sz w:val="25"/>
        </w:rPr>
        <w:t>реакцией</w:t>
      </w:r>
      <w:r>
        <w:rPr>
          <w:spacing w:val="37"/>
          <w:sz w:val="25"/>
        </w:rPr>
        <w:t xml:space="preserve"> </w:t>
      </w:r>
      <w:r>
        <w:rPr>
          <w:w w:val="95"/>
          <w:sz w:val="25"/>
        </w:rPr>
        <w:t xml:space="preserve">дождевого </w:t>
      </w:r>
      <w:r>
        <w:rPr>
          <w:sz w:val="25"/>
        </w:rPr>
        <w:t>червя на раздражители.</w:t>
      </w:r>
    </w:p>
    <w:p w:rsidR="001A2551" w:rsidRDefault="00573E71">
      <w:pPr>
        <w:pStyle w:val="a4"/>
        <w:numPr>
          <w:ilvl w:val="0"/>
          <w:numId w:val="57"/>
        </w:numPr>
        <w:tabs>
          <w:tab w:val="left" w:pos="1595"/>
        </w:tabs>
        <w:spacing w:line="232" w:lineRule="auto"/>
        <w:ind w:left="616" w:right="316" w:firstLine="709"/>
        <w:jc w:val="left"/>
        <w:rPr>
          <w:sz w:val="25"/>
        </w:rPr>
      </w:pPr>
      <w:r>
        <w:rPr>
          <w:w w:val="95"/>
          <w:sz w:val="25"/>
        </w:rPr>
        <w:t>Исследование</w:t>
      </w:r>
      <w:r>
        <w:rPr>
          <w:spacing w:val="40"/>
          <w:sz w:val="25"/>
        </w:rPr>
        <w:t xml:space="preserve"> </w:t>
      </w:r>
      <w:r>
        <w:rPr>
          <w:w w:val="95"/>
          <w:sz w:val="25"/>
        </w:rPr>
        <w:t>внутреннего</w:t>
      </w:r>
      <w:r>
        <w:rPr>
          <w:spacing w:val="40"/>
          <w:sz w:val="25"/>
        </w:rPr>
        <w:t xml:space="preserve"> </w:t>
      </w:r>
      <w:r>
        <w:rPr>
          <w:w w:val="95"/>
          <w:sz w:val="25"/>
        </w:rPr>
        <w:t>строения</w:t>
      </w:r>
      <w:r>
        <w:rPr>
          <w:spacing w:val="34"/>
          <w:sz w:val="25"/>
        </w:rPr>
        <w:t xml:space="preserve"> </w:t>
      </w:r>
      <w:r>
        <w:rPr>
          <w:w w:val="95"/>
          <w:sz w:val="25"/>
        </w:rPr>
        <w:t>дождевого</w:t>
      </w:r>
      <w:r>
        <w:rPr>
          <w:spacing w:val="36"/>
          <w:sz w:val="25"/>
        </w:rPr>
        <w:t xml:space="preserve"> </w:t>
      </w:r>
      <w:r>
        <w:rPr>
          <w:w w:val="95"/>
          <w:sz w:val="25"/>
        </w:rPr>
        <w:t>червя</w:t>
      </w:r>
      <w:r>
        <w:rPr>
          <w:spacing w:val="30"/>
          <w:sz w:val="25"/>
        </w:rPr>
        <w:t xml:space="preserve"> </w:t>
      </w:r>
      <w:r>
        <w:rPr>
          <w:w w:val="95"/>
          <w:sz w:val="25"/>
        </w:rPr>
        <w:t>(на</w:t>
      </w:r>
      <w:r>
        <w:rPr>
          <w:spacing w:val="24"/>
          <w:sz w:val="25"/>
        </w:rPr>
        <w:t xml:space="preserve"> </w:t>
      </w:r>
      <w:r>
        <w:rPr>
          <w:w w:val="95"/>
          <w:sz w:val="25"/>
        </w:rPr>
        <w:t>готовом</w:t>
      </w:r>
      <w:r>
        <w:rPr>
          <w:spacing w:val="33"/>
          <w:sz w:val="25"/>
        </w:rPr>
        <w:t xml:space="preserve"> </w:t>
      </w:r>
      <w:r>
        <w:rPr>
          <w:w w:val="95"/>
          <w:sz w:val="25"/>
        </w:rPr>
        <w:t>влажном</w:t>
      </w:r>
      <w:r>
        <w:rPr>
          <w:spacing w:val="29"/>
          <w:sz w:val="25"/>
        </w:rPr>
        <w:t xml:space="preserve"> </w:t>
      </w:r>
      <w:r>
        <w:rPr>
          <w:w w:val="95"/>
          <w:sz w:val="25"/>
        </w:rPr>
        <w:t>препарате</w:t>
      </w:r>
      <w:r>
        <w:rPr>
          <w:spacing w:val="36"/>
          <w:sz w:val="25"/>
        </w:rPr>
        <w:t xml:space="preserve"> </w:t>
      </w:r>
      <w:r>
        <w:rPr>
          <w:w w:val="95"/>
          <w:sz w:val="25"/>
        </w:rPr>
        <w:t xml:space="preserve">и </w:t>
      </w:r>
      <w:r>
        <w:rPr>
          <w:spacing w:val="-2"/>
          <w:sz w:val="25"/>
        </w:rPr>
        <w:t>микропрепарате).</w:t>
      </w:r>
    </w:p>
    <w:p w:rsidR="001A2551" w:rsidRDefault="00573E71">
      <w:pPr>
        <w:pStyle w:val="a4"/>
        <w:numPr>
          <w:ilvl w:val="0"/>
          <w:numId w:val="57"/>
        </w:numPr>
        <w:tabs>
          <w:tab w:val="left" w:pos="1585"/>
        </w:tabs>
        <w:spacing w:line="235" w:lineRule="auto"/>
        <w:ind w:left="616" w:right="321" w:firstLine="709"/>
        <w:jc w:val="left"/>
        <w:rPr>
          <w:sz w:val="25"/>
        </w:rPr>
      </w:pPr>
      <w:r>
        <w:rPr>
          <w:w w:val="95"/>
          <w:sz w:val="25"/>
        </w:rPr>
        <w:t>Изучение</w:t>
      </w:r>
      <w:r>
        <w:rPr>
          <w:spacing w:val="33"/>
          <w:sz w:val="25"/>
        </w:rPr>
        <w:t xml:space="preserve"> </w:t>
      </w:r>
      <w:r>
        <w:rPr>
          <w:w w:val="95"/>
          <w:sz w:val="25"/>
        </w:rPr>
        <w:t>приспособлений паразитических</w:t>
      </w:r>
      <w:r>
        <w:rPr>
          <w:sz w:val="25"/>
        </w:rPr>
        <w:t xml:space="preserve"> </w:t>
      </w:r>
      <w:r>
        <w:rPr>
          <w:w w:val="95"/>
          <w:sz w:val="25"/>
        </w:rPr>
        <w:t>червей</w:t>
      </w:r>
      <w:r>
        <w:rPr>
          <w:spacing w:val="28"/>
          <w:sz w:val="25"/>
        </w:rPr>
        <w:t xml:space="preserve"> </w:t>
      </w:r>
      <w:r>
        <w:rPr>
          <w:w w:val="95"/>
          <w:sz w:val="25"/>
        </w:rPr>
        <w:t>к</w:t>
      </w:r>
      <w:r>
        <w:rPr>
          <w:sz w:val="25"/>
        </w:rPr>
        <w:t xml:space="preserve"> </w:t>
      </w:r>
      <w:r>
        <w:rPr>
          <w:w w:val="95"/>
          <w:sz w:val="25"/>
        </w:rPr>
        <w:t>паразитизму</w:t>
      </w:r>
      <w:r>
        <w:rPr>
          <w:spacing w:val="39"/>
          <w:sz w:val="25"/>
        </w:rPr>
        <w:t xml:space="preserve"> </w:t>
      </w:r>
      <w:r>
        <w:rPr>
          <w:w w:val="95"/>
          <w:sz w:val="25"/>
        </w:rPr>
        <w:t>(на</w:t>
      </w:r>
      <w:r>
        <w:rPr>
          <w:spacing w:val="21"/>
          <w:sz w:val="25"/>
        </w:rPr>
        <w:t xml:space="preserve"> </w:t>
      </w:r>
      <w:r>
        <w:rPr>
          <w:w w:val="95"/>
          <w:sz w:val="25"/>
        </w:rPr>
        <w:t>готовых</w:t>
      </w:r>
      <w:r>
        <w:rPr>
          <w:spacing w:val="30"/>
          <w:sz w:val="25"/>
        </w:rPr>
        <w:t xml:space="preserve"> </w:t>
      </w:r>
      <w:r>
        <w:rPr>
          <w:w w:val="95"/>
          <w:sz w:val="25"/>
        </w:rPr>
        <w:t>влажных</w:t>
      </w:r>
      <w:r>
        <w:rPr>
          <w:spacing w:val="34"/>
          <w:sz w:val="25"/>
        </w:rPr>
        <w:t xml:space="preserve"> </w:t>
      </w:r>
      <w:r>
        <w:rPr>
          <w:w w:val="95"/>
          <w:sz w:val="25"/>
        </w:rPr>
        <w:t xml:space="preserve">и </w:t>
      </w:r>
      <w:r>
        <w:rPr>
          <w:spacing w:val="-2"/>
          <w:sz w:val="25"/>
        </w:rPr>
        <w:t>микропрепаратах).</w:t>
      </w:r>
    </w:p>
    <w:p w:rsidR="001A2551" w:rsidRDefault="00573E71">
      <w:pPr>
        <w:pStyle w:val="a3"/>
        <w:spacing w:line="232" w:lineRule="auto"/>
        <w:ind w:left="612" w:right="333" w:firstLine="711"/>
      </w:pPr>
      <w:r>
        <w:rPr>
          <w:b/>
        </w:rPr>
        <w:t xml:space="preserve">Членистоногие. </w:t>
      </w:r>
      <w:r>
        <w:t xml:space="preserve">Общая характеристика. Среды жизни. Внешнее и внутреннее строение </w:t>
      </w:r>
      <w:r>
        <w:rPr>
          <w:w w:val="95"/>
        </w:rPr>
        <w:t>членистоногих. Многообразие</w:t>
      </w:r>
      <w:r>
        <w:rPr>
          <w:spacing w:val="40"/>
        </w:rPr>
        <w:t xml:space="preserve"> </w:t>
      </w:r>
      <w:r>
        <w:rPr>
          <w:w w:val="95"/>
        </w:rPr>
        <w:t>членистоногих. Представители</w:t>
      </w:r>
      <w:r>
        <w:rPr>
          <w:spacing w:val="40"/>
        </w:rPr>
        <w:t xml:space="preserve"> </w:t>
      </w:r>
      <w:r>
        <w:rPr>
          <w:w w:val="95"/>
        </w:rPr>
        <w:t>классов.</w:t>
      </w:r>
    </w:p>
    <w:p w:rsidR="001A2551" w:rsidRDefault="00573E71">
      <w:pPr>
        <w:pStyle w:val="a3"/>
        <w:spacing w:line="228" w:lineRule="auto"/>
        <w:ind w:left="616" w:right="317" w:firstLine="708"/>
      </w:pPr>
      <w:r>
        <w:rPr>
          <w:b/>
        </w:rPr>
        <w:t xml:space="preserve">Ракообразные. </w:t>
      </w:r>
      <w:r>
        <w:t>Особенности строения и жизнедеятельности. Значение ракообразных в природе и</w:t>
      </w:r>
      <w:r>
        <w:rPr>
          <w:spacing w:val="-13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человека.</w:t>
      </w:r>
    </w:p>
    <w:p w:rsidR="001A2551" w:rsidRDefault="003B4E42">
      <w:pPr>
        <w:pStyle w:val="a3"/>
        <w:spacing w:line="230" w:lineRule="auto"/>
        <w:ind w:left="607" w:right="318" w:firstLine="726"/>
      </w:pPr>
      <w:r>
        <w:rPr>
          <w:b/>
        </w:rPr>
        <w:t>П</w:t>
      </w:r>
      <w:r w:rsidR="00573E71">
        <w:rPr>
          <w:b/>
        </w:rPr>
        <w:t xml:space="preserve">аукообразные. </w:t>
      </w:r>
      <w:r w:rsidR="00573E71">
        <w:t>Особенности строения и жизнедеятельности</w:t>
      </w:r>
      <w:r w:rsidR="00573E71">
        <w:rPr>
          <w:spacing w:val="-1"/>
        </w:rPr>
        <w:t xml:space="preserve"> </w:t>
      </w:r>
      <w:r w:rsidR="00573E71">
        <w:t>в</w:t>
      </w:r>
      <w:r w:rsidR="00573E71">
        <w:rPr>
          <w:spacing w:val="-4"/>
        </w:rPr>
        <w:t xml:space="preserve"> </w:t>
      </w:r>
      <w:r w:rsidR="00573E71">
        <w:t>связи с</w:t>
      </w:r>
      <w:r w:rsidR="00573E71">
        <w:rPr>
          <w:spacing w:val="-3"/>
        </w:rPr>
        <w:t xml:space="preserve"> </w:t>
      </w:r>
      <w:r w:rsidR="00573E71">
        <w:t>жизнью на суше. Клещи</w:t>
      </w:r>
      <w:r w:rsidR="00573E71">
        <w:rPr>
          <w:spacing w:val="-13"/>
        </w:rPr>
        <w:t xml:space="preserve"> </w:t>
      </w:r>
      <w:r w:rsidR="00573E71">
        <w:t>— вредители культурных растений и меры борьбы с ними. Паразитические клещи</w:t>
      </w:r>
      <w:r w:rsidR="00573E71">
        <w:rPr>
          <w:spacing w:val="-14"/>
        </w:rPr>
        <w:t xml:space="preserve"> </w:t>
      </w:r>
      <w:r w:rsidR="00573E71">
        <w:t xml:space="preserve">— возбудители и переносчики опасных болезней. Меры защиты от клещей. Роль клещей в </w:t>
      </w:r>
      <w:r w:rsidR="00573E71">
        <w:rPr>
          <w:spacing w:val="-2"/>
        </w:rPr>
        <w:t>почвообразовании.</w:t>
      </w:r>
    </w:p>
    <w:p w:rsidR="001A2551" w:rsidRDefault="003B4E42">
      <w:pPr>
        <w:pStyle w:val="a3"/>
        <w:spacing w:line="230" w:lineRule="auto"/>
        <w:ind w:left="607" w:right="316" w:firstLine="715"/>
      </w:pPr>
      <w:r>
        <w:rPr>
          <w:b/>
          <w:spacing w:val="-2"/>
        </w:rPr>
        <w:t>Н</w:t>
      </w:r>
      <w:r w:rsidR="00573E71">
        <w:rPr>
          <w:b/>
          <w:spacing w:val="-2"/>
        </w:rPr>
        <w:t xml:space="preserve">асекомые. </w:t>
      </w:r>
      <w:r w:rsidR="00573E71">
        <w:rPr>
          <w:spacing w:val="-2"/>
        </w:rPr>
        <w:t>Особенности строения и</w:t>
      </w:r>
      <w:r w:rsidR="00573E71">
        <w:rPr>
          <w:spacing w:val="-14"/>
        </w:rPr>
        <w:t xml:space="preserve"> </w:t>
      </w:r>
      <w:r w:rsidR="00573E71">
        <w:rPr>
          <w:spacing w:val="-2"/>
        </w:rPr>
        <w:t>жизнедеятельности.</w:t>
      </w:r>
      <w:r w:rsidR="00573E71">
        <w:rPr>
          <w:spacing w:val="-14"/>
        </w:rPr>
        <w:t xml:space="preserve"> </w:t>
      </w:r>
      <w:r w:rsidR="00573E71">
        <w:rPr>
          <w:spacing w:val="-2"/>
        </w:rPr>
        <w:t>Размножение насекомых и</w:t>
      </w:r>
      <w:r w:rsidR="00573E71">
        <w:rPr>
          <w:spacing w:val="-12"/>
        </w:rPr>
        <w:t xml:space="preserve"> </w:t>
      </w:r>
      <w:r w:rsidR="00573E71">
        <w:rPr>
          <w:spacing w:val="-2"/>
        </w:rPr>
        <w:t xml:space="preserve">типы </w:t>
      </w:r>
      <w:r w:rsidR="00573E71">
        <w:t>развития.</w:t>
      </w:r>
      <w:r w:rsidR="00573E71">
        <w:rPr>
          <w:spacing w:val="-2"/>
        </w:rPr>
        <w:t xml:space="preserve"> </w:t>
      </w:r>
      <w:r w:rsidR="00573E71">
        <w:t>Отряды</w:t>
      </w:r>
      <w:r w:rsidR="00573E71">
        <w:rPr>
          <w:spacing w:val="-7"/>
        </w:rPr>
        <w:t xml:space="preserve"> </w:t>
      </w:r>
      <w:r w:rsidR="00573E71">
        <w:t>насекомых:</w:t>
      </w:r>
      <w:r w:rsidR="00573E71">
        <w:rPr>
          <w:spacing w:val="-4"/>
        </w:rPr>
        <w:t xml:space="preserve"> </w:t>
      </w:r>
      <w:r w:rsidR="00573E71">
        <w:t>Прямокрылые,</w:t>
      </w:r>
      <w:r w:rsidR="00573E71">
        <w:rPr>
          <w:spacing w:val="-2"/>
        </w:rPr>
        <w:t xml:space="preserve"> </w:t>
      </w:r>
      <w:r w:rsidR="00573E71">
        <w:t>Равнокрылые, Полужесткокрылые,</w:t>
      </w:r>
      <w:r w:rsidR="00573E71">
        <w:rPr>
          <w:spacing w:val="-13"/>
        </w:rPr>
        <w:t xml:space="preserve"> </w:t>
      </w:r>
      <w:r w:rsidR="00573E71">
        <w:t xml:space="preserve">Чешуекрылые, </w:t>
      </w:r>
      <w:r w:rsidR="00573E71">
        <w:rPr>
          <w:w w:val="95"/>
        </w:rPr>
        <w:t xml:space="preserve">Жесткокрылые, Перепончатокрылые, Двукрылые и др. Насекомые — переносчики возбудителей и </w:t>
      </w:r>
      <w:r w:rsidR="00573E71">
        <w:t xml:space="preserve">паразиты человека и домашних животных. Насекомые-вредители сада, огорода, поля, леса. Насекомые, снижающие численность вредителей растений. Поведение насекомых, инстинкты. </w:t>
      </w:r>
      <w:r w:rsidR="00573E71">
        <w:rPr>
          <w:w w:val="95"/>
        </w:rPr>
        <w:t xml:space="preserve">Меры по сокращению численности насекомых-вредителей. Значение насекомых в природе и жизни </w:t>
      </w:r>
      <w:r w:rsidR="00573E71">
        <w:rPr>
          <w:spacing w:val="-2"/>
        </w:rPr>
        <w:t>человека.</w:t>
      </w:r>
    </w:p>
    <w:p w:rsidR="001A2551" w:rsidRDefault="00573E71">
      <w:pPr>
        <w:pStyle w:val="4"/>
        <w:spacing w:line="275" w:lineRule="exact"/>
        <w:ind w:left="620"/>
      </w:pPr>
      <w:r>
        <w:rPr>
          <w:spacing w:val="-2"/>
          <w:w w:val="95"/>
        </w:rPr>
        <w:t>Лабораторные</w:t>
      </w:r>
      <w:r>
        <w:rPr>
          <w:spacing w:val="16"/>
        </w:rPr>
        <w:t xml:space="preserve"> </w:t>
      </w:r>
      <w:r>
        <w:rPr>
          <w:spacing w:val="-2"/>
          <w:w w:val="95"/>
        </w:rPr>
        <w:t>и</w:t>
      </w:r>
      <w:r>
        <w:rPr>
          <w:spacing w:val="-6"/>
          <w:w w:val="95"/>
        </w:rPr>
        <w:t xml:space="preserve"> </w:t>
      </w:r>
      <w:r>
        <w:rPr>
          <w:spacing w:val="-2"/>
          <w:w w:val="95"/>
        </w:rPr>
        <w:t>практические</w:t>
      </w:r>
      <w:r>
        <w:rPr>
          <w:spacing w:val="14"/>
        </w:rPr>
        <w:t xml:space="preserve"> </w:t>
      </w:r>
      <w:r>
        <w:rPr>
          <w:spacing w:val="-2"/>
          <w:w w:val="95"/>
        </w:rPr>
        <w:t>работы</w:t>
      </w:r>
    </w:p>
    <w:p w:rsidR="001A2551" w:rsidRDefault="00573E71">
      <w:pPr>
        <w:pStyle w:val="a4"/>
        <w:numPr>
          <w:ilvl w:val="0"/>
          <w:numId w:val="56"/>
        </w:numPr>
        <w:tabs>
          <w:tab w:val="left" w:pos="1671"/>
        </w:tabs>
        <w:spacing w:line="232" w:lineRule="auto"/>
        <w:ind w:right="336" w:firstLine="767"/>
        <w:jc w:val="both"/>
        <w:rPr>
          <w:sz w:val="25"/>
        </w:rPr>
      </w:pPr>
      <w:r>
        <w:rPr>
          <w:sz w:val="25"/>
        </w:rPr>
        <w:t>Исследование внешнего строения насекомого (на примере майского жука или других крупных</w:t>
      </w:r>
      <w:r>
        <w:rPr>
          <w:spacing w:val="-5"/>
          <w:sz w:val="25"/>
        </w:rPr>
        <w:t xml:space="preserve"> </w:t>
      </w:r>
      <w:r>
        <w:rPr>
          <w:sz w:val="25"/>
        </w:rPr>
        <w:t>насекомых-вредителей).</w:t>
      </w:r>
    </w:p>
    <w:p w:rsidR="001A2551" w:rsidRDefault="00573E71">
      <w:pPr>
        <w:pStyle w:val="a4"/>
        <w:numPr>
          <w:ilvl w:val="0"/>
          <w:numId w:val="56"/>
        </w:numPr>
        <w:tabs>
          <w:tab w:val="left" w:pos="1567"/>
        </w:tabs>
        <w:spacing w:line="271" w:lineRule="exact"/>
        <w:ind w:left="1566" w:hanging="242"/>
        <w:jc w:val="both"/>
        <w:rPr>
          <w:sz w:val="25"/>
        </w:rPr>
      </w:pPr>
      <w:r>
        <w:rPr>
          <w:w w:val="95"/>
          <w:sz w:val="25"/>
        </w:rPr>
        <w:t>Ознакомление</w:t>
      </w:r>
      <w:r>
        <w:rPr>
          <w:spacing w:val="1"/>
          <w:sz w:val="25"/>
        </w:rPr>
        <w:t xml:space="preserve"> </w:t>
      </w:r>
      <w:r>
        <w:rPr>
          <w:w w:val="95"/>
          <w:sz w:val="25"/>
        </w:rPr>
        <w:t>с</w:t>
      </w:r>
      <w:r>
        <w:rPr>
          <w:spacing w:val="-13"/>
          <w:w w:val="95"/>
          <w:sz w:val="25"/>
        </w:rPr>
        <w:t xml:space="preserve"> </w:t>
      </w:r>
      <w:r>
        <w:rPr>
          <w:w w:val="95"/>
          <w:sz w:val="25"/>
        </w:rPr>
        <w:t>различными</w:t>
      </w:r>
      <w:r>
        <w:rPr>
          <w:spacing w:val="-2"/>
          <w:w w:val="95"/>
          <w:sz w:val="25"/>
        </w:rPr>
        <w:t xml:space="preserve"> </w:t>
      </w:r>
      <w:r>
        <w:rPr>
          <w:w w:val="95"/>
          <w:sz w:val="25"/>
        </w:rPr>
        <w:t>типами</w:t>
      </w:r>
      <w:r>
        <w:rPr>
          <w:spacing w:val="-1"/>
          <w:sz w:val="25"/>
        </w:rPr>
        <w:t xml:space="preserve"> </w:t>
      </w:r>
      <w:r>
        <w:rPr>
          <w:w w:val="95"/>
          <w:sz w:val="25"/>
        </w:rPr>
        <w:t>развития</w:t>
      </w:r>
      <w:r>
        <w:rPr>
          <w:spacing w:val="-2"/>
          <w:sz w:val="25"/>
        </w:rPr>
        <w:t xml:space="preserve"> </w:t>
      </w:r>
      <w:r>
        <w:rPr>
          <w:w w:val="95"/>
          <w:sz w:val="25"/>
        </w:rPr>
        <w:t>насекомых</w:t>
      </w:r>
      <w:r>
        <w:rPr>
          <w:spacing w:val="-3"/>
          <w:sz w:val="25"/>
        </w:rPr>
        <w:t xml:space="preserve"> </w:t>
      </w:r>
      <w:r>
        <w:rPr>
          <w:w w:val="95"/>
          <w:sz w:val="25"/>
        </w:rPr>
        <w:t>(на</w:t>
      </w:r>
      <w:r>
        <w:rPr>
          <w:spacing w:val="-11"/>
          <w:w w:val="95"/>
          <w:sz w:val="25"/>
        </w:rPr>
        <w:t xml:space="preserve"> </w:t>
      </w:r>
      <w:r>
        <w:rPr>
          <w:w w:val="95"/>
          <w:sz w:val="25"/>
        </w:rPr>
        <w:t>примере</w:t>
      </w:r>
      <w:r>
        <w:rPr>
          <w:spacing w:val="-4"/>
          <w:w w:val="95"/>
          <w:sz w:val="25"/>
        </w:rPr>
        <w:t xml:space="preserve"> </w:t>
      </w:r>
      <w:r>
        <w:rPr>
          <w:spacing w:val="-2"/>
          <w:w w:val="95"/>
          <w:sz w:val="25"/>
        </w:rPr>
        <w:t>коллекций).</w:t>
      </w:r>
    </w:p>
    <w:p w:rsidR="001A2551" w:rsidRDefault="00573E71">
      <w:pPr>
        <w:pStyle w:val="a3"/>
        <w:spacing w:line="228" w:lineRule="auto"/>
        <w:ind w:left="613" w:right="320" w:firstLine="711"/>
      </w:pPr>
      <w:r>
        <w:rPr>
          <w:b/>
        </w:rPr>
        <w:t xml:space="preserve">Моллюски. </w:t>
      </w:r>
      <w:r>
        <w:t xml:space="preserve">Общая характеристика. Местообитание моллюсков. Строение и процессы </w:t>
      </w:r>
      <w:r>
        <w:rPr>
          <w:w w:val="95"/>
        </w:rPr>
        <w:t xml:space="preserve">жизнедеятельности, характерные для брюхоногих, двустворчатых, головоногих моллюсков. Черты </w:t>
      </w:r>
      <w:r>
        <w:t xml:space="preserve">приспособленности моллюсков к среде обитания. Размножение моллюсков. Многообразие </w:t>
      </w:r>
      <w:r>
        <w:rPr>
          <w:w w:val="95"/>
        </w:rPr>
        <w:t>моллюсков.</w:t>
      </w:r>
      <w:r>
        <w:rPr>
          <w:spacing w:val="33"/>
        </w:rPr>
        <w:t xml:space="preserve"> </w:t>
      </w:r>
      <w:r>
        <w:rPr>
          <w:w w:val="95"/>
        </w:rPr>
        <w:t>Значение моллюсков в природе и</w:t>
      </w:r>
      <w:r>
        <w:rPr>
          <w:spacing w:val="-2"/>
          <w:w w:val="95"/>
        </w:rPr>
        <w:t xml:space="preserve"> </w:t>
      </w:r>
      <w:r>
        <w:rPr>
          <w:w w:val="95"/>
        </w:rPr>
        <w:t>жизни человека.</w:t>
      </w:r>
    </w:p>
    <w:p w:rsidR="001A2551" w:rsidRDefault="00573E71">
      <w:pPr>
        <w:pStyle w:val="4"/>
        <w:ind w:left="620"/>
      </w:pPr>
      <w:r>
        <w:rPr>
          <w:spacing w:val="-2"/>
          <w:w w:val="95"/>
        </w:rPr>
        <w:t>Лабораторные</w:t>
      </w:r>
      <w:r>
        <w:rPr>
          <w:spacing w:val="16"/>
        </w:rPr>
        <w:t xml:space="preserve"> </w:t>
      </w:r>
      <w:r>
        <w:rPr>
          <w:spacing w:val="-2"/>
          <w:w w:val="95"/>
        </w:rPr>
        <w:t>и</w:t>
      </w:r>
      <w:r>
        <w:rPr>
          <w:spacing w:val="-6"/>
          <w:w w:val="95"/>
        </w:rPr>
        <w:t xml:space="preserve"> </w:t>
      </w:r>
      <w:r>
        <w:rPr>
          <w:spacing w:val="-2"/>
          <w:w w:val="95"/>
        </w:rPr>
        <w:t>практические</w:t>
      </w:r>
      <w:r>
        <w:rPr>
          <w:spacing w:val="14"/>
        </w:rPr>
        <w:t xml:space="preserve"> </w:t>
      </w:r>
      <w:r>
        <w:rPr>
          <w:spacing w:val="-2"/>
          <w:w w:val="95"/>
        </w:rPr>
        <w:t>работы</w:t>
      </w:r>
    </w:p>
    <w:p w:rsidR="001A2551" w:rsidRDefault="00573E71">
      <w:pPr>
        <w:pStyle w:val="a3"/>
        <w:spacing w:line="228" w:lineRule="auto"/>
        <w:ind w:left="612" w:right="332" w:firstLine="709"/>
      </w:pPr>
      <w:r>
        <w:rPr>
          <w:spacing w:val="-2"/>
        </w:rPr>
        <w:t>Исследование внешнего</w:t>
      </w:r>
      <w:r>
        <w:rPr>
          <w:spacing w:val="-9"/>
        </w:rPr>
        <w:t xml:space="preserve"> </w:t>
      </w:r>
      <w:r>
        <w:rPr>
          <w:spacing w:val="-2"/>
        </w:rPr>
        <w:t>строения</w:t>
      </w:r>
      <w:r>
        <w:rPr>
          <w:spacing w:val="-4"/>
        </w:rPr>
        <w:t xml:space="preserve"> </w:t>
      </w:r>
      <w:r>
        <w:rPr>
          <w:spacing w:val="-2"/>
        </w:rPr>
        <w:t>раковин</w:t>
      </w:r>
      <w:r>
        <w:rPr>
          <w:spacing w:val="-9"/>
        </w:rPr>
        <w:t xml:space="preserve"> </w:t>
      </w:r>
      <w:r>
        <w:rPr>
          <w:spacing w:val="-2"/>
        </w:rPr>
        <w:t>пресноводных и</w:t>
      </w:r>
      <w:r>
        <w:rPr>
          <w:spacing w:val="-11"/>
        </w:rPr>
        <w:t xml:space="preserve"> </w:t>
      </w:r>
      <w:r>
        <w:rPr>
          <w:spacing w:val="-2"/>
        </w:rPr>
        <w:t>морских</w:t>
      </w:r>
      <w:r>
        <w:rPr>
          <w:spacing w:val="-8"/>
        </w:rPr>
        <w:t xml:space="preserve"> </w:t>
      </w:r>
      <w:r>
        <w:rPr>
          <w:spacing w:val="-2"/>
        </w:rPr>
        <w:t>моллюсков</w:t>
      </w:r>
      <w:r>
        <w:rPr>
          <w:spacing w:val="-7"/>
        </w:rPr>
        <w:t xml:space="preserve"> </w:t>
      </w:r>
      <w:r>
        <w:rPr>
          <w:spacing w:val="-2"/>
        </w:rPr>
        <w:t xml:space="preserve">(раковины </w:t>
      </w:r>
      <w:r>
        <w:rPr>
          <w:w w:val="95"/>
        </w:rPr>
        <w:t>беззубки,</w:t>
      </w:r>
      <w:r>
        <w:t xml:space="preserve"> </w:t>
      </w:r>
      <w:r>
        <w:rPr>
          <w:w w:val="95"/>
        </w:rPr>
        <w:t>перловицы,</w:t>
      </w:r>
      <w:r>
        <w:rPr>
          <w:spacing w:val="40"/>
        </w:rPr>
        <w:t xml:space="preserve"> </w:t>
      </w:r>
      <w:r>
        <w:rPr>
          <w:w w:val="95"/>
        </w:rPr>
        <w:t>прудовика,</w:t>
      </w:r>
      <w:r>
        <w:rPr>
          <w:spacing w:val="35"/>
        </w:rPr>
        <w:t xml:space="preserve"> </w:t>
      </w:r>
      <w:r>
        <w:rPr>
          <w:w w:val="95"/>
        </w:rPr>
        <w:t>катушки и др.).</w:t>
      </w:r>
    </w:p>
    <w:p w:rsidR="001A2551" w:rsidRDefault="00573E71">
      <w:pPr>
        <w:pStyle w:val="a3"/>
        <w:spacing w:line="223" w:lineRule="auto"/>
        <w:ind w:right="314" w:firstLine="706"/>
      </w:pPr>
      <w:r>
        <w:rPr>
          <w:b/>
        </w:rPr>
        <w:t xml:space="preserve">Хордовые. </w:t>
      </w:r>
      <w:r>
        <w:t xml:space="preserve">Общая характеристика. Зародышевое развитие хордовых. Систематические </w:t>
      </w:r>
      <w:r>
        <w:rPr>
          <w:w w:val="95"/>
        </w:rPr>
        <w:t>группы хордовых. Подтип Бесчерепные</w:t>
      </w:r>
      <w:r>
        <w:t xml:space="preserve"> </w:t>
      </w:r>
      <w:r>
        <w:rPr>
          <w:w w:val="95"/>
        </w:rPr>
        <w:t>(ланцетник). Подтип Черепные, или Позвоночные.</w:t>
      </w:r>
    </w:p>
    <w:p w:rsidR="001A2551" w:rsidRDefault="00573E71">
      <w:pPr>
        <w:pStyle w:val="a3"/>
        <w:spacing w:line="230" w:lineRule="auto"/>
        <w:ind w:left="612" w:right="321" w:firstLine="711"/>
      </w:pPr>
      <w:r>
        <w:rPr>
          <w:b/>
        </w:rPr>
        <w:t xml:space="preserve">Рыбы. </w:t>
      </w:r>
      <w:r>
        <w:t>Общая характеристика. Местообитание и внешнее строение рыб. Особенности внутреннего строения и процессов жизнедеятельности. Приспособленность рыб к условиям обитания. Отличия хрящевых рыб от костных рыб. Размножение, развитие и миграция рыб в природе. Многообразие рыб,</w:t>
      </w:r>
      <w:r>
        <w:rPr>
          <w:spacing w:val="-5"/>
        </w:rPr>
        <w:t xml:space="preserve"> </w:t>
      </w:r>
      <w:r>
        <w:t>основные</w:t>
      </w:r>
      <w:r>
        <w:rPr>
          <w:spacing w:val="-1"/>
        </w:rPr>
        <w:t xml:space="preserve"> </w:t>
      </w:r>
      <w:r>
        <w:t>систематические</w:t>
      </w:r>
      <w:r>
        <w:rPr>
          <w:spacing w:val="-8"/>
        </w:rPr>
        <w:t xml:space="preserve"> </w:t>
      </w:r>
      <w:r>
        <w:t>группы</w:t>
      </w:r>
      <w:r>
        <w:rPr>
          <w:spacing w:val="-2"/>
        </w:rPr>
        <w:t xml:space="preserve"> </w:t>
      </w:r>
      <w:r>
        <w:t>рыб.</w:t>
      </w:r>
      <w:r>
        <w:rPr>
          <w:spacing w:val="-4"/>
        </w:rPr>
        <w:t xml:space="preserve"> </w:t>
      </w:r>
      <w:r>
        <w:t>Значение рыб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природе</w:t>
      </w:r>
      <w:r>
        <w:rPr>
          <w:spacing w:val="-3"/>
        </w:rPr>
        <w:t xml:space="preserve"> </w:t>
      </w:r>
      <w:r>
        <w:t xml:space="preserve">и </w:t>
      </w:r>
      <w:r>
        <w:rPr>
          <w:spacing w:val="-2"/>
        </w:rPr>
        <w:t>жизни</w:t>
      </w:r>
      <w:r>
        <w:rPr>
          <w:spacing w:val="-10"/>
        </w:rPr>
        <w:t xml:space="preserve"> </w:t>
      </w:r>
      <w:r>
        <w:rPr>
          <w:spacing w:val="-2"/>
        </w:rPr>
        <w:t>человека. Хозяйственное значение</w:t>
      </w:r>
      <w:r>
        <w:rPr>
          <w:spacing w:val="-7"/>
        </w:rPr>
        <w:t xml:space="preserve"> </w:t>
      </w:r>
      <w:r>
        <w:rPr>
          <w:spacing w:val="-2"/>
        </w:rPr>
        <w:t>рыб.</w:t>
      </w:r>
    </w:p>
    <w:p w:rsidR="001A2551" w:rsidRDefault="00573E71">
      <w:pPr>
        <w:pStyle w:val="4"/>
        <w:spacing w:line="271" w:lineRule="exact"/>
        <w:ind w:left="620"/>
      </w:pPr>
      <w:r>
        <w:rPr>
          <w:spacing w:val="-2"/>
          <w:w w:val="95"/>
        </w:rPr>
        <w:t>Лабораторные</w:t>
      </w:r>
      <w:r>
        <w:rPr>
          <w:spacing w:val="16"/>
        </w:rPr>
        <w:t xml:space="preserve"> </w:t>
      </w:r>
      <w:r>
        <w:rPr>
          <w:spacing w:val="-2"/>
          <w:w w:val="95"/>
        </w:rPr>
        <w:t>и</w:t>
      </w:r>
      <w:r>
        <w:rPr>
          <w:spacing w:val="-6"/>
          <w:w w:val="95"/>
        </w:rPr>
        <w:t xml:space="preserve"> </w:t>
      </w:r>
      <w:r>
        <w:rPr>
          <w:spacing w:val="-2"/>
          <w:w w:val="95"/>
        </w:rPr>
        <w:t>практические</w:t>
      </w:r>
      <w:r>
        <w:rPr>
          <w:spacing w:val="14"/>
        </w:rPr>
        <w:t xml:space="preserve"> </w:t>
      </w:r>
      <w:r>
        <w:rPr>
          <w:spacing w:val="-2"/>
          <w:w w:val="95"/>
        </w:rPr>
        <w:t>работы</w:t>
      </w:r>
    </w:p>
    <w:p w:rsidR="001A2551" w:rsidRDefault="00573E71">
      <w:pPr>
        <w:pStyle w:val="a4"/>
        <w:numPr>
          <w:ilvl w:val="0"/>
          <w:numId w:val="55"/>
        </w:numPr>
        <w:tabs>
          <w:tab w:val="left" w:pos="1571"/>
        </w:tabs>
        <w:spacing w:before="3" w:line="228" w:lineRule="auto"/>
        <w:ind w:right="332" w:firstLine="708"/>
        <w:jc w:val="both"/>
        <w:rPr>
          <w:sz w:val="25"/>
        </w:rPr>
      </w:pPr>
      <w:r>
        <w:rPr>
          <w:w w:val="95"/>
          <w:sz w:val="25"/>
        </w:rPr>
        <w:t>Исследование внешнего строения и</w:t>
      </w:r>
      <w:r>
        <w:rPr>
          <w:spacing w:val="-3"/>
          <w:w w:val="95"/>
          <w:sz w:val="25"/>
        </w:rPr>
        <w:t xml:space="preserve"> </w:t>
      </w:r>
      <w:r>
        <w:rPr>
          <w:w w:val="95"/>
          <w:sz w:val="25"/>
        </w:rPr>
        <w:t xml:space="preserve">особенностей передвижения рыбы (на примере живой </w:t>
      </w:r>
      <w:r>
        <w:rPr>
          <w:sz w:val="25"/>
        </w:rPr>
        <w:t>рыбы в банке с водой).</w:t>
      </w:r>
    </w:p>
    <w:p w:rsidR="001A2551" w:rsidRDefault="00573E71">
      <w:pPr>
        <w:pStyle w:val="a4"/>
        <w:numPr>
          <w:ilvl w:val="0"/>
          <w:numId w:val="55"/>
        </w:numPr>
        <w:tabs>
          <w:tab w:val="left" w:pos="1561"/>
        </w:tabs>
        <w:spacing w:line="274" w:lineRule="exact"/>
        <w:ind w:left="1560" w:hanging="236"/>
        <w:jc w:val="both"/>
        <w:rPr>
          <w:sz w:val="25"/>
        </w:rPr>
      </w:pPr>
      <w:r>
        <w:rPr>
          <w:w w:val="95"/>
          <w:sz w:val="25"/>
        </w:rPr>
        <w:t>Исследование</w:t>
      </w:r>
      <w:r>
        <w:rPr>
          <w:spacing w:val="-3"/>
          <w:sz w:val="25"/>
        </w:rPr>
        <w:t xml:space="preserve"> </w:t>
      </w:r>
      <w:r>
        <w:rPr>
          <w:w w:val="95"/>
          <w:sz w:val="25"/>
        </w:rPr>
        <w:t>внутреннего</w:t>
      </w:r>
      <w:r>
        <w:rPr>
          <w:spacing w:val="-2"/>
          <w:w w:val="95"/>
          <w:sz w:val="25"/>
        </w:rPr>
        <w:t xml:space="preserve"> </w:t>
      </w:r>
      <w:r>
        <w:rPr>
          <w:w w:val="95"/>
          <w:sz w:val="25"/>
        </w:rPr>
        <w:t>строения</w:t>
      </w:r>
      <w:r>
        <w:rPr>
          <w:spacing w:val="-3"/>
          <w:w w:val="95"/>
          <w:sz w:val="25"/>
        </w:rPr>
        <w:t xml:space="preserve"> </w:t>
      </w:r>
      <w:r>
        <w:rPr>
          <w:w w:val="95"/>
          <w:sz w:val="25"/>
        </w:rPr>
        <w:t>рыбы</w:t>
      </w:r>
      <w:r>
        <w:rPr>
          <w:spacing w:val="-12"/>
          <w:w w:val="95"/>
          <w:sz w:val="25"/>
        </w:rPr>
        <w:t xml:space="preserve"> </w:t>
      </w:r>
      <w:r>
        <w:rPr>
          <w:w w:val="95"/>
          <w:sz w:val="25"/>
        </w:rPr>
        <w:t>(на</w:t>
      </w:r>
      <w:r>
        <w:rPr>
          <w:spacing w:val="-13"/>
          <w:w w:val="95"/>
          <w:sz w:val="25"/>
        </w:rPr>
        <w:t xml:space="preserve"> </w:t>
      </w:r>
      <w:r>
        <w:rPr>
          <w:w w:val="95"/>
          <w:sz w:val="25"/>
        </w:rPr>
        <w:t>примере</w:t>
      </w:r>
      <w:r>
        <w:rPr>
          <w:spacing w:val="-5"/>
          <w:w w:val="95"/>
          <w:sz w:val="25"/>
        </w:rPr>
        <w:t xml:space="preserve"> </w:t>
      </w:r>
      <w:r>
        <w:rPr>
          <w:w w:val="95"/>
          <w:sz w:val="25"/>
        </w:rPr>
        <w:t>готового</w:t>
      </w:r>
      <w:r>
        <w:rPr>
          <w:spacing w:val="-2"/>
          <w:w w:val="95"/>
          <w:sz w:val="25"/>
        </w:rPr>
        <w:t xml:space="preserve"> </w:t>
      </w:r>
      <w:r>
        <w:rPr>
          <w:w w:val="95"/>
          <w:sz w:val="25"/>
        </w:rPr>
        <w:t>влажного</w:t>
      </w:r>
      <w:r>
        <w:rPr>
          <w:spacing w:val="-5"/>
          <w:w w:val="95"/>
          <w:sz w:val="25"/>
        </w:rPr>
        <w:t xml:space="preserve"> </w:t>
      </w:r>
      <w:r>
        <w:rPr>
          <w:spacing w:val="-2"/>
          <w:w w:val="95"/>
          <w:sz w:val="25"/>
        </w:rPr>
        <w:t>препарата).</w:t>
      </w:r>
    </w:p>
    <w:p w:rsidR="001A2551" w:rsidRDefault="00573E71">
      <w:pPr>
        <w:pStyle w:val="a3"/>
        <w:spacing w:before="2" w:line="230" w:lineRule="auto"/>
        <w:ind w:left="608" w:right="324" w:firstLine="716"/>
      </w:pPr>
      <w:r>
        <w:rPr>
          <w:b/>
          <w:w w:val="95"/>
        </w:rPr>
        <w:t xml:space="preserve">Земноводные. </w:t>
      </w:r>
      <w:r>
        <w:rPr>
          <w:w w:val="95"/>
        </w:rPr>
        <w:t>Общая</w:t>
      </w:r>
      <w:r>
        <w:rPr>
          <w:spacing w:val="-5"/>
          <w:w w:val="95"/>
        </w:rPr>
        <w:t xml:space="preserve"> </w:t>
      </w:r>
      <w:r>
        <w:rPr>
          <w:w w:val="95"/>
        </w:rPr>
        <w:t>характеристика.</w:t>
      </w:r>
      <w:r>
        <w:rPr>
          <w:spacing w:val="-6"/>
          <w:w w:val="95"/>
        </w:rPr>
        <w:t xml:space="preserve"> </w:t>
      </w:r>
      <w:r>
        <w:rPr>
          <w:w w:val="95"/>
        </w:rPr>
        <w:t xml:space="preserve">Местообитание земноводных. Особенности внешнего </w:t>
      </w:r>
      <w:r>
        <w:t xml:space="preserve">и внутреннего строения, процессов жизнедеятельности, связанных с выходом земноводных на сушу. Приспособленность земноводных к жизни в воде и на суше. Размножение и развитие </w:t>
      </w:r>
      <w:r>
        <w:rPr>
          <w:w w:val="95"/>
        </w:rPr>
        <w:t xml:space="preserve">земноводных. Многообразие земноводных и их охрана. Значение земноводных в природе и жизни </w:t>
      </w:r>
      <w:r>
        <w:rPr>
          <w:spacing w:val="-2"/>
        </w:rPr>
        <w:t>человека.</w:t>
      </w:r>
    </w:p>
    <w:p w:rsidR="001A2551" w:rsidRDefault="003B4E42">
      <w:pPr>
        <w:pStyle w:val="a3"/>
        <w:spacing w:before="2" w:line="228" w:lineRule="auto"/>
        <w:ind w:left="615" w:right="318" w:firstLine="718"/>
      </w:pPr>
      <w:r>
        <w:rPr>
          <w:b/>
          <w:w w:val="95"/>
        </w:rPr>
        <w:t>П</w:t>
      </w:r>
      <w:r w:rsidR="00573E71">
        <w:rPr>
          <w:b/>
          <w:w w:val="95"/>
        </w:rPr>
        <w:t xml:space="preserve">ресмыкающиеся. </w:t>
      </w:r>
      <w:r w:rsidR="00573E71">
        <w:rPr>
          <w:w w:val="95"/>
        </w:rPr>
        <w:t>Общая характеристика. Местообитание</w:t>
      </w:r>
      <w:r w:rsidR="00573E71">
        <w:t xml:space="preserve"> </w:t>
      </w:r>
      <w:r w:rsidR="00573E71">
        <w:rPr>
          <w:w w:val="95"/>
        </w:rPr>
        <w:t xml:space="preserve">пресмыкающихся. Особенности </w:t>
      </w:r>
      <w:r w:rsidR="00573E71">
        <w:t>внешнего</w:t>
      </w:r>
      <w:r w:rsidR="00573E71">
        <w:rPr>
          <w:spacing w:val="76"/>
        </w:rPr>
        <w:t xml:space="preserve">  </w:t>
      </w:r>
      <w:r w:rsidR="00573E71">
        <w:t>и</w:t>
      </w:r>
      <w:r w:rsidR="00573E71">
        <w:rPr>
          <w:spacing w:val="70"/>
        </w:rPr>
        <w:t xml:space="preserve">  </w:t>
      </w:r>
      <w:r w:rsidR="00573E71">
        <w:t>внутреннего</w:t>
      </w:r>
      <w:r w:rsidR="00573E71">
        <w:rPr>
          <w:spacing w:val="77"/>
        </w:rPr>
        <w:t xml:space="preserve">  </w:t>
      </w:r>
      <w:r w:rsidR="00573E71">
        <w:t>строения</w:t>
      </w:r>
      <w:r w:rsidR="00573E71">
        <w:rPr>
          <w:spacing w:val="77"/>
        </w:rPr>
        <w:t xml:space="preserve">  </w:t>
      </w:r>
      <w:r w:rsidR="00573E71">
        <w:t>пресмыкающихся.</w:t>
      </w:r>
      <w:r w:rsidR="00573E71">
        <w:rPr>
          <w:spacing w:val="71"/>
        </w:rPr>
        <w:t xml:space="preserve">  </w:t>
      </w:r>
      <w:r w:rsidR="00573E71">
        <w:t>Процессы</w:t>
      </w:r>
      <w:r w:rsidR="00573E71">
        <w:rPr>
          <w:spacing w:val="74"/>
        </w:rPr>
        <w:t xml:space="preserve">  </w:t>
      </w:r>
      <w:r w:rsidR="00573E71">
        <w:t>жизнедеятельности.</w:t>
      </w:r>
    </w:p>
    <w:p w:rsidR="001A2551" w:rsidRDefault="001A2551">
      <w:pPr>
        <w:spacing w:line="228" w:lineRule="auto"/>
        <w:sectPr w:rsidR="001A2551">
          <w:pgSz w:w="11900" w:h="16840"/>
          <w:pgMar w:top="1100" w:right="280" w:bottom="1520" w:left="380" w:header="0" w:footer="1228" w:gutter="0"/>
          <w:cols w:space="720"/>
        </w:sectPr>
      </w:pPr>
    </w:p>
    <w:p w:rsidR="001A2551" w:rsidRDefault="00573E71">
      <w:pPr>
        <w:pStyle w:val="a3"/>
        <w:spacing w:before="72" w:line="232" w:lineRule="auto"/>
        <w:ind w:left="607" w:right="311" w:hanging="1"/>
      </w:pPr>
      <w:r>
        <w:rPr>
          <w:w w:val="95"/>
        </w:rPr>
        <w:lastRenderedPageBreak/>
        <w:t>Приспособленность пресмыкающихся</w:t>
      </w:r>
      <w:r>
        <w:rPr>
          <w:spacing w:val="-1"/>
          <w:w w:val="95"/>
        </w:rPr>
        <w:t xml:space="preserve"> </w:t>
      </w:r>
      <w:r>
        <w:rPr>
          <w:w w:val="95"/>
        </w:rPr>
        <w:t>к жизни на суше. Размножение</w:t>
      </w:r>
      <w:r>
        <w:t xml:space="preserve"> </w:t>
      </w:r>
      <w:r>
        <w:rPr>
          <w:w w:val="95"/>
        </w:rPr>
        <w:t>и развитие пресмыкающихся. Регенерация. Многообразие</w:t>
      </w:r>
      <w:r>
        <w:t xml:space="preserve"> </w:t>
      </w:r>
      <w:r>
        <w:rPr>
          <w:w w:val="95"/>
        </w:rPr>
        <w:t>пресмыкающихся</w:t>
      </w:r>
      <w:r>
        <w:rPr>
          <w:spacing w:val="-4"/>
          <w:w w:val="95"/>
        </w:rPr>
        <w:t xml:space="preserve"> </w:t>
      </w:r>
      <w:r>
        <w:rPr>
          <w:w w:val="95"/>
        </w:rPr>
        <w:t xml:space="preserve">и их охрана. Значение пресмыкающихся в природе и </w:t>
      </w:r>
      <w:r>
        <w:t>жизни человека.</w:t>
      </w:r>
    </w:p>
    <w:p w:rsidR="001A2551" w:rsidRDefault="003B4E42">
      <w:pPr>
        <w:pStyle w:val="a3"/>
        <w:spacing w:line="230" w:lineRule="auto"/>
        <w:ind w:left="607" w:right="314" w:firstLine="726"/>
      </w:pPr>
      <w:r>
        <w:rPr>
          <w:b/>
        </w:rPr>
        <w:t>П</w:t>
      </w:r>
      <w:r w:rsidR="00573E71">
        <w:rPr>
          <w:b/>
        </w:rPr>
        <w:t xml:space="preserve">тицы. </w:t>
      </w:r>
      <w:r w:rsidR="00573E71">
        <w:t>Общая характеристика. Особенности внешнего строения птиц. Особенности внутреннего строения и процессов жизнедеятельности птиц. Приспособления птиц к полёту. Поведение. Размножение и</w:t>
      </w:r>
      <w:r w:rsidR="00573E71">
        <w:rPr>
          <w:spacing w:val="-7"/>
        </w:rPr>
        <w:t xml:space="preserve"> </w:t>
      </w:r>
      <w:r w:rsidR="00573E71">
        <w:t>развитие</w:t>
      </w:r>
      <w:r w:rsidR="00573E71">
        <w:rPr>
          <w:spacing w:val="-3"/>
        </w:rPr>
        <w:t xml:space="preserve"> </w:t>
      </w:r>
      <w:r w:rsidR="00573E71">
        <w:t>птиц.</w:t>
      </w:r>
      <w:r w:rsidR="00573E71">
        <w:rPr>
          <w:spacing w:val="-4"/>
        </w:rPr>
        <w:t xml:space="preserve"> </w:t>
      </w:r>
      <w:r w:rsidR="00573E71">
        <w:t>Забота</w:t>
      </w:r>
      <w:r w:rsidR="00573E71">
        <w:rPr>
          <w:spacing w:val="-5"/>
        </w:rPr>
        <w:t xml:space="preserve"> </w:t>
      </w:r>
      <w:r w:rsidR="00573E71">
        <w:t>о</w:t>
      </w:r>
      <w:r w:rsidR="00573E71">
        <w:rPr>
          <w:spacing w:val="-10"/>
        </w:rPr>
        <w:t xml:space="preserve"> </w:t>
      </w:r>
      <w:r w:rsidR="00573E71">
        <w:t>потомстве. Сезонные явления в</w:t>
      </w:r>
      <w:r w:rsidR="00573E71">
        <w:rPr>
          <w:spacing w:val="-8"/>
        </w:rPr>
        <w:t xml:space="preserve"> </w:t>
      </w:r>
      <w:r w:rsidR="00573E71">
        <w:t xml:space="preserve">жизни птиц. </w:t>
      </w:r>
      <w:r w:rsidR="00573E71">
        <w:rPr>
          <w:w w:val="95"/>
        </w:rPr>
        <w:t>Миграции птиц, их изучение. Многообразие птиц. Экологические группы птиц.</w:t>
      </w:r>
      <w:r w:rsidR="00573E71">
        <w:rPr>
          <w:spacing w:val="-1"/>
          <w:w w:val="95"/>
        </w:rPr>
        <w:t xml:space="preserve"> </w:t>
      </w:r>
      <w:r w:rsidR="00573E71">
        <w:rPr>
          <w:w w:val="95"/>
        </w:rPr>
        <w:t>Приспособленность птиц к различным условиям среды. Значение птиц в</w:t>
      </w:r>
      <w:r w:rsidR="00573E71">
        <w:rPr>
          <w:spacing w:val="-3"/>
          <w:w w:val="95"/>
        </w:rPr>
        <w:t xml:space="preserve"> </w:t>
      </w:r>
      <w:r w:rsidR="00573E71">
        <w:rPr>
          <w:w w:val="95"/>
        </w:rPr>
        <w:t>природе и</w:t>
      </w:r>
      <w:r w:rsidR="00573E71">
        <w:rPr>
          <w:spacing w:val="-3"/>
          <w:w w:val="95"/>
        </w:rPr>
        <w:t xml:space="preserve"> </w:t>
      </w:r>
      <w:r w:rsidR="00573E71">
        <w:rPr>
          <w:w w:val="95"/>
        </w:rPr>
        <w:t>жизни человека. Многообразие птиц изучается</w:t>
      </w:r>
      <w:r w:rsidR="00573E71">
        <w:t xml:space="preserve"> </w:t>
      </w:r>
      <w:r w:rsidR="00573E71">
        <w:rPr>
          <w:w w:val="95"/>
        </w:rPr>
        <w:t>по выбору</w:t>
      </w:r>
      <w:r w:rsidR="00573E71">
        <w:t xml:space="preserve"> </w:t>
      </w:r>
      <w:r w:rsidR="00573E71">
        <w:rPr>
          <w:w w:val="95"/>
        </w:rPr>
        <w:t>учителя на примере трёх экологических</w:t>
      </w:r>
      <w:r w:rsidR="00573E71">
        <w:rPr>
          <w:spacing w:val="24"/>
        </w:rPr>
        <w:t xml:space="preserve"> </w:t>
      </w:r>
      <w:r w:rsidR="00573E71">
        <w:rPr>
          <w:w w:val="95"/>
        </w:rPr>
        <w:t>групп с учётом распространения</w:t>
      </w:r>
      <w:r w:rsidR="00573E71">
        <w:rPr>
          <w:spacing w:val="-2"/>
          <w:w w:val="95"/>
        </w:rPr>
        <w:t xml:space="preserve"> </w:t>
      </w:r>
      <w:r w:rsidR="00573E71">
        <w:rPr>
          <w:w w:val="95"/>
        </w:rPr>
        <w:t>птиц</w:t>
      </w:r>
      <w:r w:rsidR="00573E71">
        <w:rPr>
          <w:spacing w:val="40"/>
        </w:rPr>
        <w:t xml:space="preserve"> </w:t>
      </w:r>
      <w:r w:rsidR="00573E71">
        <w:t>в своём регионе.</w:t>
      </w:r>
    </w:p>
    <w:p w:rsidR="001A2551" w:rsidRDefault="00573E71">
      <w:pPr>
        <w:pStyle w:val="4"/>
        <w:spacing w:line="270" w:lineRule="exact"/>
        <w:ind w:left="620"/>
      </w:pPr>
      <w:r>
        <w:rPr>
          <w:spacing w:val="-2"/>
          <w:w w:val="95"/>
        </w:rPr>
        <w:t>Лабораторные</w:t>
      </w:r>
      <w:r>
        <w:rPr>
          <w:spacing w:val="16"/>
        </w:rPr>
        <w:t xml:space="preserve"> </w:t>
      </w:r>
      <w:r>
        <w:rPr>
          <w:spacing w:val="-2"/>
          <w:w w:val="95"/>
        </w:rPr>
        <w:t>и</w:t>
      </w:r>
      <w:r>
        <w:rPr>
          <w:spacing w:val="-6"/>
          <w:w w:val="95"/>
        </w:rPr>
        <w:t xml:space="preserve"> </w:t>
      </w:r>
      <w:r>
        <w:rPr>
          <w:spacing w:val="-2"/>
          <w:w w:val="95"/>
        </w:rPr>
        <w:t>практические</w:t>
      </w:r>
      <w:r>
        <w:rPr>
          <w:spacing w:val="14"/>
        </w:rPr>
        <w:t xml:space="preserve"> </w:t>
      </w:r>
      <w:r>
        <w:rPr>
          <w:spacing w:val="-2"/>
          <w:w w:val="95"/>
        </w:rPr>
        <w:t>работы</w:t>
      </w:r>
    </w:p>
    <w:p w:rsidR="001A2551" w:rsidRDefault="00573E71">
      <w:pPr>
        <w:pStyle w:val="a4"/>
        <w:numPr>
          <w:ilvl w:val="0"/>
          <w:numId w:val="54"/>
        </w:numPr>
        <w:tabs>
          <w:tab w:val="left" w:pos="1595"/>
        </w:tabs>
        <w:spacing w:line="232" w:lineRule="auto"/>
        <w:ind w:right="321" w:firstLine="709"/>
        <w:jc w:val="both"/>
        <w:rPr>
          <w:sz w:val="25"/>
        </w:rPr>
      </w:pPr>
      <w:r>
        <w:rPr>
          <w:sz w:val="25"/>
        </w:rPr>
        <w:t>Исследование внешнего</w:t>
      </w:r>
      <w:r>
        <w:rPr>
          <w:spacing w:val="-2"/>
          <w:sz w:val="25"/>
        </w:rPr>
        <w:t xml:space="preserve"> </w:t>
      </w:r>
      <w:r>
        <w:rPr>
          <w:sz w:val="25"/>
        </w:rPr>
        <w:t>строения</w:t>
      </w:r>
      <w:r>
        <w:rPr>
          <w:spacing w:val="-2"/>
          <w:sz w:val="25"/>
        </w:rPr>
        <w:t xml:space="preserve"> </w:t>
      </w:r>
      <w:r>
        <w:rPr>
          <w:sz w:val="25"/>
        </w:rPr>
        <w:t>и</w:t>
      </w:r>
      <w:r>
        <w:rPr>
          <w:spacing w:val="-12"/>
          <w:sz w:val="25"/>
        </w:rPr>
        <w:t xml:space="preserve"> </w:t>
      </w:r>
      <w:r>
        <w:rPr>
          <w:sz w:val="25"/>
        </w:rPr>
        <w:t>перьевого</w:t>
      </w:r>
      <w:r>
        <w:rPr>
          <w:spacing w:val="-2"/>
          <w:sz w:val="25"/>
        </w:rPr>
        <w:t xml:space="preserve"> </w:t>
      </w:r>
      <w:r>
        <w:rPr>
          <w:sz w:val="25"/>
        </w:rPr>
        <w:t>покрова</w:t>
      </w:r>
      <w:r>
        <w:rPr>
          <w:spacing w:val="-6"/>
          <w:sz w:val="25"/>
        </w:rPr>
        <w:t xml:space="preserve"> </w:t>
      </w:r>
      <w:r>
        <w:rPr>
          <w:sz w:val="25"/>
        </w:rPr>
        <w:t>птиц</w:t>
      </w:r>
      <w:r>
        <w:rPr>
          <w:spacing w:val="-11"/>
          <w:sz w:val="25"/>
        </w:rPr>
        <w:t xml:space="preserve"> </w:t>
      </w:r>
      <w:r>
        <w:rPr>
          <w:sz w:val="25"/>
        </w:rPr>
        <w:t>(на</w:t>
      </w:r>
      <w:r>
        <w:rPr>
          <w:spacing w:val="-10"/>
          <w:sz w:val="25"/>
        </w:rPr>
        <w:t xml:space="preserve"> </w:t>
      </w:r>
      <w:r>
        <w:rPr>
          <w:sz w:val="25"/>
        </w:rPr>
        <w:t>примере</w:t>
      </w:r>
      <w:r>
        <w:rPr>
          <w:spacing w:val="-6"/>
          <w:sz w:val="25"/>
        </w:rPr>
        <w:t xml:space="preserve"> </w:t>
      </w:r>
      <w:r>
        <w:rPr>
          <w:sz w:val="25"/>
        </w:rPr>
        <w:t>чучела</w:t>
      </w:r>
      <w:r>
        <w:rPr>
          <w:spacing w:val="-5"/>
          <w:sz w:val="25"/>
        </w:rPr>
        <w:t xml:space="preserve"> </w:t>
      </w:r>
      <w:r>
        <w:rPr>
          <w:sz w:val="25"/>
        </w:rPr>
        <w:t>птиц</w:t>
      </w:r>
      <w:r>
        <w:rPr>
          <w:spacing w:val="-8"/>
          <w:sz w:val="25"/>
        </w:rPr>
        <w:t xml:space="preserve"> </w:t>
      </w:r>
      <w:r>
        <w:rPr>
          <w:sz w:val="25"/>
        </w:rPr>
        <w:t xml:space="preserve">и </w:t>
      </w:r>
      <w:r>
        <w:rPr>
          <w:spacing w:val="-2"/>
          <w:sz w:val="25"/>
        </w:rPr>
        <w:t>набора</w:t>
      </w:r>
      <w:r>
        <w:rPr>
          <w:spacing w:val="-10"/>
          <w:sz w:val="25"/>
        </w:rPr>
        <w:t xml:space="preserve"> </w:t>
      </w:r>
      <w:r>
        <w:rPr>
          <w:spacing w:val="-2"/>
          <w:sz w:val="25"/>
        </w:rPr>
        <w:t>перьев:</w:t>
      </w:r>
      <w:r>
        <w:rPr>
          <w:spacing w:val="-3"/>
          <w:sz w:val="25"/>
        </w:rPr>
        <w:t xml:space="preserve"> </w:t>
      </w:r>
      <w:r>
        <w:rPr>
          <w:spacing w:val="-2"/>
          <w:sz w:val="25"/>
        </w:rPr>
        <w:t>контурных,</w:t>
      </w:r>
      <w:r>
        <w:rPr>
          <w:spacing w:val="5"/>
          <w:sz w:val="25"/>
        </w:rPr>
        <w:t xml:space="preserve"> </w:t>
      </w:r>
      <w:r>
        <w:rPr>
          <w:spacing w:val="-2"/>
          <w:sz w:val="25"/>
        </w:rPr>
        <w:t>пуховых</w:t>
      </w:r>
      <w:r>
        <w:rPr>
          <w:spacing w:val="-3"/>
          <w:sz w:val="25"/>
        </w:rPr>
        <w:t xml:space="preserve"> </w:t>
      </w:r>
      <w:r>
        <w:rPr>
          <w:spacing w:val="-2"/>
          <w:sz w:val="25"/>
        </w:rPr>
        <w:t>и</w:t>
      </w:r>
      <w:r>
        <w:rPr>
          <w:spacing w:val="-14"/>
          <w:sz w:val="25"/>
        </w:rPr>
        <w:t xml:space="preserve"> </w:t>
      </w:r>
      <w:r>
        <w:rPr>
          <w:spacing w:val="-2"/>
          <w:sz w:val="25"/>
        </w:rPr>
        <w:t>пуха).</w:t>
      </w:r>
    </w:p>
    <w:p w:rsidR="001A2551" w:rsidRDefault="00573E71">
      <w:pPr>
        <w:pStyle w:val="a4"/>
        <w:numPr>
          <w:ilvl w:val="0"/>
          <w:numId w:val="54"/>
        </w:numPr>
        <w:tabs>
          <w:tab w:val="left" w:pos="1561"/>
        </w:tabs>
        <w:spacing w:line="271" w:lineRule="exact"/>
        <w:ind w:left="1560" w:hanging="236"/>
        <w:jc w:val="both"/>
        <w:rPr>
          <w:sz w:val="25"/>
        </w:rPr>
      </w:pPr>
      <w:r>
        <w:rPr>
          <w:spacing w:val="-2"/>
          <w:w w:val="95"/>
          <w:sz w:val="25"/>
        </w:rPr>
        <w:t>Исследование</w:t>
      </w:r>
      <w:r>
        <w:rPr>
          <w:spacing w:val="15"/>
          <w:sz w:val="25"/>
        </w:rPr>
        <w:t xml:space="preserve"> </w:t>
      </w:r>
      <w:r>
        <w:rPr>
          <w:spacing w:val="-2"/>
          <w:w w:val="95"/>
          <w:sz w:val="25"/>
        </w:rPr>
        <w:t>особенностей</w:t>
      </w:r>
      <w:r>
        <w:rPr>
          <w:spacing w:val="18"/>
          <w:sz w:val="25"/>
        </w:rPr>
        <w:t xml:space="preserve"> </w:t>
      </w:r>
      <w:r>
        <w:rPr>
          <w:spacing w:val="-2"/>
          <w:w w:val="95"/>
          <w:sz w:val="25"/>
        </w:rPr>
        <w:t>скелета</w:t>
      </w:r>
      <w:r>
        <w:rPr>
          <w:spacing w:val="11"/>
          <w:sz w:val="25"/>
        </w:rPr>
        <w:t xml:space="preserve"> </w:t>
      </w:r>
      <w:r>
        <w:rPr>
          <w:spacing w:val="-2"/>
          <w:w w:val="95"/>
          <w:sz w:val="25"/>
        </w:rPr>
        <w:t>птицы.</w:t>
      </w:r>
    </w:p>
    <w:p w:rsidR="001A2551" w:rsidRDefault="00573E71">
      <w:pPr>
        <w:pStyle w:val="a3"/>
        <w:spacing w:before="2" w:line="230" w:lineRule="auto"/>
        <w:ind w:left="613" w:right="308" w:firstLine="712"/>
      </w:pPr>
      <w:r>
        <w:rPr>
          <w:b/>
        </w:rPr>
        <w:t xml:space="preserve">Млекопитающие. </w:t>
      </w:r>
      <w:r>
        <w:t xml:space="preserve">Общая характеристика. Среды жизни млекопитающих. Особенности </w:t>
      </w:r>
      <w:r>
        <w:rPr>
          <w:spacing w:val="-2"/>
        </w:rPr>
        <w:t>внешнего</w:t>
      </w:r>
      <w:r>
        <w:rPr>
          <w:spacing w:val="-14"/>
        </w:rPr>
        <w:t xml:space="preserve"> </w:t>
      </w:r>
      <w:r>
        <w:rPr>
          <w:spacing w:val="-2"/>
        </w:rPr>
        <w:t>строения,</w:t>
      </w:r>
      <w:r>
        <w:rPr>
          <w:spacing w:val="-7"/>
        </w:rPr>
        <w:t xml:space="preserve"> </w:t>
      </w:r>
      <w:r>
        <w:rPr>
          <w:spacing w:val="-2"/>
        </w:rPr>
        <w:t>скелета</w:t>
      </w:r>
      <w:r>
        <w:rPr>
          <w:spacing w:val="-7"/>
        </w:rPr>
        <w:t xml:space="preserve"> </w:t>
      </w:r>
      <w:r>
        <w:rPr>
          <w:spacing w:val="-2"/>
        </w:rPr>
        <w:t>и</w:t>
      </w:r>
      <w:r>
        <w:rPr>
          <w:spacing w:val="-14"/>
        </w:rPr>
        <w:t xml:space="preserve"> </w:t>
      </w:r>
      <w:r>
        <w:rPr>
          <w:spacing w:val="-2"/>
        </w:rPr>
        <w:t>мускулатуры, внутреннего</w:t>
      </w:r>
      <w:r>
        <w:rPr>
          <w:spacing w:val="-8"/>
        </w:rPr>
        <w:t xml:space="preserve"> </w:t>
      </w:r>
      <w:r>
        <w:rPr>
          <w:spacing w:val="-2"/>
        </w:rPr>
        <w:t>строения.</w:t>
      </w:r>
      <w:r>
        <w:rPr>
          <w:spacing w:val="-11"/>
        </w:rPr>
        <w:t xml:space="preserve"> </w:t>
      </w:r>
      <w:r>
        <w:rPr>
          <w:spacing w:val="-2"/>
        </w:rPr>
        <w:t>Процессы</w:t>
      </w:r>
      <w:r>
        <w:rPr>
          <w:spacing w:val="-10"/>
        </w:rPr>
        <w:t xml:space="preserve"> </w:t>
      </w:r>
      <w:r>
        <w:rPr>
          <w:spacing w:val="-2"/>
        </w:rPr>
        <w:t xml:space="preserve">жизнедеятельности. </w:t>
      </w:r>
      <w:r>
        <w:t xml:space="preserve">Усложнение нервной системы. Поведение млекопитающих. Размножение и развитие. Забота о </w:t>
      </w:r>
      <w:r>
        <w:rPr>
          <w:spacing w:val="-2"/>
        </w:rPr>
        <w:t>потомстве.</w:t>
      </w:r>
    </w:p>
    <w:p w:rsidR="001A2551" w:rsidRDefault="00573E71">
      <w:pPr>
        <w:pStyle w:val="a3"/>
        <w:spacing w:line="230" w:lineRule="auto"/>
        <w:ind w:left="612" w:right="317" w:firstLine="708"/>
      </w:pPr>
      <w:r>
        <w:t>Первозвери. Однопроходные (яйцекладущие)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Сумчатые (низшие</w:t>
      </w:r>
      <w:r>
        <w:rPr>
          <w:spacing w:val="-5"/>
        </w:rPr>
        <w:t xml:space="preserve"> </w:t>
      </w:r>
      <w:r>
        <w:t>звери).</w:t>
      </w:r>
      <w:r>
        <w:rPr>
          <w:spacing w:val="-5"/>
        </w:rPr>
        <w:t xml:space="preserve"> </w:t>
      </w:r>
      <w:r>
        <w:t xml:space="preserve">Плацентарные </w:t>
      </w:r>
      <w:r>
        <w:rPr>
          <w:w w:val="95"/>
        </w:rPr>
        <w:t xml:space="preserve">млекопитающие. Многообразие млекопитающих. Насекомоядные и Рукокрылые. Грызуны, Зайце- </w:t>
      </w:r>
      <w:r>
        <w:rPr>
          <w:spacing w:val="-2"/>
        </w:rPr>
        <w:t>образные.</w:t>
      </w:r>
      <w:r>
        <w:rPr>
          <w:spacing w:val="-14"/>
        </w:rPr>
        <w:t xml:space="preserve"> </w:t>
      </w:r>
      <w:r>
        <w:rPr>
          <w:spacing w:val="-2"/>
        </w:rPr>
        <w:t>Хищные.</w:t>
      </w:r>
      <w:r>
        <w:rPr>
          <w:spacing w:val="-5"/>
        </w:rPr>
        <w:t xml:space="preserve"> </w:t>
      </w:r>
      <w:r>
        <w:rPr>
          <w:spacing w:val="-2"/>
        </w:rPr>
        <w:t>Ластоногие</w:t>
      </w:r>
      <w:r>
        <w:rPr>
          <w:spacing w:val="-3"/>
        </w:rPr>
        <w:t xml:space="preserve"> </w:t>
      </w:r>
      <w:r>
        <w:rPr>
          <w:spacing w:val="-2"/>
        </w:rPr>
        <w:t>и</w:t>
      </w:r>
      <w:r>
        <w:rPr>
          <w:spacing w:val="-14"/>
        </w:rPr>
        <w:t xml:space="preserve"> </w:t>
      </w:r>
      <w:r>
        <w:rPr>
          <w:spacing w:val="-2"/>
        </w:rPr>
        <w:t>Китообразные. Парнокопытные и</w:t>
      </w:r>
      <w:r>
        <w:rPr>
          <w:spacing w:val="-14"/>
        </w:rPr>
        <w:t xml:space="preserve"> </w:t>
      </w:r>
      <w:r>
        <w:rPr>
          <w:spacing w:val="-2"/>
        </w:rPr>
        <w:t>Непарнокопытные.</w:t>
      </w:r>
      <w:r>
        <w:rPr>
          <w:spacing w:val="-14"/>
        </w:rPr>
        <w:t xml:space="preserve"> </w:t>
      </w:r>
      <w:r>
        <w:rPr>
          <w:spacing w:val="-2"/>
        </w:rPr>
        <w:t xml:space="preserve">Приматы. </w:t>
      </w:r>
      <w:r>
        <w:rPr>
          <w:w w:val="95"/>
        </w:rPr>
        <w:t>Семейства отряда Хищные: собачьи, кошачьи, куньи, медвежьи.</w:t>
      </w:r>
    </w:p>
    <w:p w:rsidR="001A2551" w:rsidRDefault="00573E71">
      <w:pPr>
        <w:pStyle w:val="a3"/>
        <w:spacing w:line="230" w:lineRule="auto"/>
        <w:ind w:left="615" w:right="332" w:firstLine="709"/>
      </w:pPr>
      <w:r>
        <w:t>Значение млекопитающих в</w:t>
      </w:r>
      <w:r>
        <w:rPr>
          <w:spacing w:val="-8"/>
        </w:rPr>
        <w:t xml:space="preserve"> </w:t>
      </w:r>
      <w:r>
        <w:t>природе</w:t>
      </w:r>
      <w:r>
        <w:rPr>
          <w:spacing w:val="-1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человека. Млекопитающие</w:t>
      </w:r>
      <w:r>
        <w:rPr>
          <w:spacing w:val="-12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переносчики возбудителей</w:t>
      </w:r>
      <w:r>
        <w:rPr>
          <w:spacing w:val="-3"/>
        </w:rPr>
        <w:t xml:space="preserve"> </w:t>
      </w:r>
      <w:r>
        <w:t>опасных</w:t>
      </w:r>
      <w:r>
        <w:rPr>
          <w:spacing w:val="-4"/>
        </w:rPr>
        <w:t xml:space="preserve"> </w:t>
      </w:r>
      <w:r>
        <w:t>заболеваний.</w:t>
      </w:r>
      <w:r>
        <w:rPr>
          <w:spacing w:val="-3"/>
        </w:rPr>
        <w:t xml:space="preserve"> </w:t>
      </w:r>
      <w:r>
        <w:t>Меры</w:t>
      </w:r>
      <w:r>
        <w:rPr>
          <w:spacing w:val="-9"/>
        </w:rPr>
        <w:t xml:space="preserve"> </w:t>
      </w:r>
      <w:r>
        <w:t>борьбы</w:t>
      </w:r>
      <w:r>
        <w:rPr>
          <w:spacing w:val="-8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грызунами.</w:t>
      </w:r>
      <w:r>
        <w:rPr>
          <w:spacing w:val="-5"/>
        </w:rPr>
        <w:t xml:space="preserve"> </w:t>
      </w:r>
      <w:r>
        <w:t>Многообразие</w:t>
      </w:r>
      <w:r>
        <w:rPr>
          <w:spacing w:val="-1"/>
        </w:rPr>
        <w:t xml:space="preserve"> </w:t>
      </w:r>
      <w:r>
        <w:t>млекопитающих родного края.</w:t>
      </w:r>
    </w:p>
    <w:p w:rsidR="001A2551" w:rsidRDefault="00573E71">
      <w:pPr>
        <w:pStyle w:val="4"/>
        <w:spacing w:line="272" w:lineRule="exact"/>
        <w:ind w:left="620"/>
      </w:pPr>
      <w:r>
        <w:rPr>
          <w:spacing w:val="-2"/>
          <w:w w:val="95"/>
        </w:rPr>
        <w:t>Лабораторные</w:t>
      </w:r>
      <w:r>
        <w:rPr>
          <w:spacing w:val="16"/>
        </w:rPr>
        <w:t xml:space="preserve"> </w:t>
      </w:r>
      <w:r>
        <w:rPr>
          <w:spacing w:val="-2"/>
          <w:w w:val="95"/>
        </w:rPr>
        <w:t>и</w:t>
      </w:r>
      <w:r>
        <w:rPr>
          <w:spacing w:val="-6"/>
          <w:w w:val="95"/>
        </w:rPr>
        <w:t xml:space="preserve"> </w:t>
      </w:r>
      <w:r>
        <w:rPr>
          <w:spacing w:val="-2"/>
          <w:w w:val="95"/>
        </w:rPr>
        <w:t>практические</w:t>
      </w:r>
      <w:r>
        <w:rPr>
          <w:spacing w:val="14"/>
        </w:rPr>
        <w:t xml:space="preserve"> </w:t>
      </w:r>
      <w:r>
        <w:rPr>
          <w:spacing w:val="-2"/>
          <w:w w:val="95"/>
        </w:rPr>
        <w:t>работы</w:t>
      </w:r>
    </w:p>
    <w:p w:rsidR="001A2551" w:rsidRDefault="00573E71">
      <w:pPr>
        <w:pStyle w:val="a4"/>
        <w:numPr>
          <w:ilvl w:val="0"/>
          <w:numId w:val="53"/>
        </w:numPr>
        <w:tabs>
          <w:tab w:val="left" w:pos="1561"/>
        </w:tabs>
        <w:spacing w:line="273" w:lineRule="exact"/>
        <w:jc w:val="both"/>
        <w:rPr>
          <w:sz w:val="25"/>
        </w:rPr>
      </w:pPr>
      <w:r>
        <w:rPr>
          <w:spacing w:val="-2"/>
          <w:w w:val="95"/>
          <w:sz w:val="25"/>
        </w:rPr>
        <w:t>Исследование</w:t>
      </w:r>
      <w:r>
        <w:rPr>
          <w:spacing w:val="17"/>
          <w:sz w:val="25"/>
        </w:rPr>
        <w:t xml:space="preserve"> </w:t>
      </w:r>
      <w:r>
        <w:rPr>
          <w:spacing w:val="-2"/>
          <w:w w:val="95"/>
          <w:sz w:val="25"/>
        </w:rPr>
        <w:t>особенностей</w:t>
      </w:r>
      <w:r>
        <w:rPr>
          <w:spacing w:val="17"/>
          <w:sz w:val="25"/>
        </w:rPr>
        <w:t xml:space="preserve"> </w:t>
      </w:r>
      <w:r>
        <w:rPr>
          <w:spacing w:val="-2"/>
          <w:w w:val="95"/>
          <w:sz w:val="25"/>
        </w:rPr>
        <w:t>скелета</w:t>
      </w:r>
      <w:r>
        <w:rPr>
          <w:spacing w:val="6"/>
          <w:sz w:val="25"/>
        </w:rPr>
        <w:t xml:space="preserve"> </w:t>
      </w:r>
      <w:r>
        <w:rPr>
          <w:spacing w:val="-2"/>
          <w:w w:val="95"/>
          <w:sz w:val="25"/>
        </w:rPr>
        <w:t>млекопитающих.</w:t>
      </w:r>
    </w:p>
    <w:p w:rsidR="001A2551" w:rsidRDefault="00573E71">
      <w:pPr>
        <w:pStyle w:val="a4"/>
        <w:numPr>
          <w:ilvl w:val="0"/>
          <w:numId w:val="53"/>
        </w:numPr>
        <w:tabs>
          <w:tab w:val="left" w:pos="1561"/>
        </w:tabs>
        <w:spacing w:line="273" w:lineRule="exact"/>
        <w:jc w:val="both"/>
        <w:rPr>
          <w:sz w:val="25"/>
        </w:rPr>
      </w:pPr>
      <w:r>
        <w:rPr>
          <w:w w:val="95"/>
          <w:sz w:val="25"/>
        </w:rPr>
        <w:t>Исследование</w:t>
      </w:r>
      <w:r>
        <w:rPr>
          <w:spacing w:val="-1"/>
          <w:sz w:val="25"/>
        </w:rPr>
        <w:t xml:space="preserve"> </w:t>
      </w:r>
      <w:r>
        <w:rPr>
          <w:w w:val="95"/>
          <w:sz w:val="25"/>
        </w:rPr>
        <w:t>особенностей</w:t>
      </w:r>
      <w:r>
        <w:rPr>
          <w:spacing w:val="-3"/>
          <w:sz w:val="25"/>
        </w:rPr>
        <w:t xml:space="preserve"> </w:t>
      </w:r>
      <w:r>
        <w:rPr>
          <w:w w:val="95"/>
          <w:sz w:val="25"/>
        </w:rPr>
        <w:t>зубной</w:t>
      </w:r>
      <w:r>
        <w:rPr>
          <w:spacing w:val="-11"/>
          <w:w w:val="95"/>
          <w:sz w:val="25"/>
        </w:rPr>
        <w:t xml:space="preserve"> </w:t>
      </w:r>
      <w:r>
        <w:rPr>
          <w:w w:val="95"/>
          <w:sz w:val="25"/>
        </w:rPr>
        <w:t>системы</w:t>
      </w:r>
      <w:r>
        <w:rPr>
          <w:spacing w:val="-3"/>
          <w:w w:val="95"/>
          <w:sz w:val="25"/>
        </w:rPr>
        <w:t xml:space="preserve"> </w:t>
      </w:r>
      <w:r>
        <w:rPr>
          <w:spacing w:val="-2"/>
          <w:w w:val="95"/>
          <w:sz w:val="25"/>
        </w:rPr>
        <w:t>млекопитающих.</w:t>
      </w:r>
    </w:p>
    <w:p w:rsidR="001A2551" w:rsidRDefault="00573E71">
      <w:pPr>
        <w:pStyle w:val="4"/>
        <w:numPr>
          <w:ilvl w:val="0"/>
          <w:numId w:val="57"/>
        </w:numPr>
        <w:tabs>
          <w:tab w:val="left" w:pos="851"/>
        </w:tabs>
        <w:spacing w:line="273" w:lineRule="exact"/>
        <w:ind w:left="850" w:hanging="236"/>
        <w:jc w:val="both"/>
      </w:pPr>
      <w:r>
        <w:rPr>
          <w:w w:val="95"/>
        </w:rPr>
        <w:t>Развитие</w:t>
      </w:r>
      <w:r>
        <w:rPr>
          <w:spacing w:val="-2"/>
        </w:rPr>
        <w:t xml:space="preserve"> </w:t>
      </w:r>
      <w:r>
        <w:rPr>
          <w:w w:val="95"/>
        </w:rPr>
        <w:t>животного</w:t>
      </w:r>
      <w:r>
        <w:rPr>
          <w:spacing w:val="-3"/>
        </w:rPr>
        <w:t xml:space="preserve"> </w:t>
      </w:r>
      <w:r>
        <w:rPr>
          <w:w w:val="95"/>
        </w:rPr>
        <w:t>мира</w:t>
      </w:r>
      <w:r>
        <w:rPr>
          <w:spacing w:val="-8"/>
          <w:w w:val="95"/>
        </w:rPr>
        <w:t xml:space="preserve"> </w:t>
      </w:r>
      <w:r>
        <w:rPr>
          <w:w w:val="95"/>
        </w:rPr>
        <w:t>на</w:t>
      </w:r>
      <w:r>
        <w:rPr>
          <w:spacing w:val="-9"/>
          <w:w w:val="95"/>
        </w:rPr>
        <w:t xml:space="preserve"> </w:t>
      </w:r>
      <w:r>
        <w:rPr>
          <w:spacing w:val="-2"/>
          <w:w w:val="95"/>
        </w:rPr>
        <w:t>Земле</w:t>
      </w:r>
    </w:p>
    <w:p w:rsidR="001A2551" w:rsidRDefault="00573E71">
      <w:pPr>
        <w:pStyle w:val="a3"/>
        <w:spacing w:line="230" w:lineRule="auto"/>
        <w:ind w:left="608" w:right="329" w:firstLine="714"/>
      </w:pPr>
      <w:r>
        <w:t xml:space="preserve">Эволюционное развитие животного мира на Земле. Усложнение животных в процессе </w:t>
      </w:r>
      <w:r>
        <w:rPr>
          <w:w w:val="95"/>
        </w:rPr>
        <w:t xml:space="preserve">эволюции. Доказательства эволюционного развития животного мира. Палеонтология. Ископаемые </w:t>
      </w:r>
      <w:r>
        <w:t xml:space="preserve">остатки животных, их изучение. Методы изучения ископаемых остатков. Реставрация древних животных. «Живые ископаемые» животного мира. Жизнь животных в воде. Одноклеточные животные. Происхождение многоклеточных животных. Основные этапы эволюции </w:t>
      </w:r>
      <w:r>
        <w:rPr>
          <w:w w:val="95"/>
        </w:rPr>
        <w:t>беспозвоночных. Основные этапы эволюции позвоночных</w:t>
      </w:r>
      <w:r>
        <w:rPr>
          <w:spacing w:val="40"/>
        </w:rPr>
        <w:t xml:space="preserve"> </w:t>
      </w:r>
      <w:r>
        <w:rPr>
          <w:w w:val="95"/>
        </w:rPr>
        <w:t>животных. Вымершие животные.</w:t>
      </w:r>
    </w:p>
    <w:p w:rsidR="001A2551" w:rsidRDefault="00573E71">
      <w:pPr>
        <w:pStyle w:val="4"/>
        <w:spacing w:line="273" w:lineRule="exact"/>
        <w:ind w:left="620"/>
      </w:pPr>
      <w:r>
        <w:rPr>
          <w:spacing w:val="-2"/>
          <w:w w:val="95"/>
        </w:rPr>
        <w:t>Лабораторные</w:t>
      </w:r>
      <w:r>
        <w:rPr>
          <w:spacing w:val="16"/>
        </w:rPr>
        <w:t xml:space="preserve"> </w:t>
      </w:r>
      <w:r>
        <w:rPr>
          <w:spacing w:val="-2"/>
          <w:w w:val="95"/>
        </w:rPr>
        <w:t>и</w:t>
      </w:r>
      <w:r>
        <w:rPr>
          <w:spacing w:val="-6"/>
          <w:w w:val="95"/>
        </w:rPr>
        <w:t xml:space="preserve"> </w:t>
      </w:r>
      <w:r>
        <w:rPr>
          <w:spacing w:val="-2"/>
          <w:w w:val="95"/>
        </w:rPr>
        <w:t>практические</w:t>
      </w:r>
      <w:r>
        <w:rPr>
          <w:spacing w:val="14"/>
        </w:rPr>
        <w:t xml:space="preserve"> </w:t>
      </w:r>
      <w:r>
        <w:rPr>
          <w:spacing w:val="-2"/>
          <w:w w:val="95"/>
        </w:rPr>
        <w:t>работы</w:t>
      </w:r>
    </w:p>
    <w:p w:rsidR="001A2551" w:rsidRDefault="00573E71">
      <w:pPr>
        <w:pStyle w:val="a3"/>
        <w:spacing w:line="276" w:lineRule="exact"/>
        <w:ind w:left="1321"/>
      </w:pPr>
      <w:r>
        <w:rPr>
          <w:spacing w:val="-2"/>
          <w:w w:val="95"/>
        </w:rPr>
        <w:t>Исследование</w:t>
      </w:r>
      <w:r>
        <w:rPr>
          <w:spacing w:val="17"/>
        </w:rPr>
        <w:t xml:space="preserve"> </w:t>
      </w:r>
      <w:r>
        <w:rPr>
          <w:spacing w:val="-2"/>
          <w:w w:val="95"/>
        </w:rPr>
        <w:t>ископаемых</w:t>
      </w:r>
      <w:r>
        <w:rPr>
          <w:spacing w:val="11"/>
        </w:rPr>
        <w:t xml:space="preserve"> </w:t>
      </w:r>
      <w:r>
        <w:rPr>
          <w:spacing w:val="-2"/>
          <w:w w:val="95"/>
        </w:rPr>
        <w:t>остатков</w:t>
      </w:r>
      <w:r>
        <w:rPr>
          <w:spacing w:val="5"/>
        </w:rPr>
        <w:t xml:space="preserve"> </w:t>
      </w:r>
      <w:r>
        <w:rPr>
          <w:spacing w:val="-2"/>
          <w:w w:val="95"/>
        </w:rPr>
        <w:t>вымерших</w:t>
      </w:r>
      <w:r>
        <w:rPr>
          <w:spacing w:val="12"/>
        </w:rPr>
        <w:t xml:space="preserve"> </w:t>
      </w:r>
      <w:r>
        <w:rPr>
          <w:spacing w:val="-2"/>
          <w:w w:val="95"/>
        </w:rPr>
        <w:t>животных.</w:t>
      </w:r>
    </w:p>
    <w:p w:rsidR="001A2551" w:rsidRDefault="00573E71">
      <w:pPr>
        <w:pStyle w:val="4"/>
        <w:numPr>
          <w:ilvl w:val="0"/>
          <w:numId w:val="57"/>
        </w:numPr>
        <w:tabs>
          <w:tab w:val="left" w:pos="853"/>
        </w:tabs>
        <w:ind w:left="852" w:hanging="240"/>
        <w:jc w:val="both"/>
      </w:pPr>
      <w:r>
        <w:rPr>
          <w:w w:val="95"/>
        </w:rPr>
        <w:t>Животные</w:t>
      </w:r>
      <w:r>
        <w:rPr>
          <w:spacing w:val="-1"/>
          <w:w w:val="95"/>
        </w:rPr>
        <w:t xml:space="preserve"> </w:t>
      </w:r>
      <w:r>
        <w:rPr>
          <w:w w:val="95"/>
        </w:rPr>
        <w:t>в</w:t>
      </w:r>
      <w:r>
        <w:rPr>
          <w:spacing w:val="-12"/>
          <w:w w:val="95"/>
        </w:rPr>
        <w:t xml:space="preserve"> </w:t>
      </w:r>
      <w:r>
        <w:rPr>
          <w:w w:val="95"/>
        </w:rPr>
        <w:t>природных</w:t>
      </w:r>
      <w:r>
        <w:rPr>
          <w:spacing w:val="-3"/>
        </w:rPr>
        <w:t xml:space="preserve"> </w:t>
      </w:r>
      <w:r>
        <w:rPr>
          <w:spacing w:val="-2"/>
          <w:w w:val="95"/>
        </w:rPr>
        <w:t>сообществах</w:t>
      </w:r>
    </w:p>
    <w:p w:rsidR="001A2551" w:rsidRDefault="00573E71">
      <w:pPr>
        <w:pStyle w:val="a3"/>
        <w:spacing w:line="271" w:lineRule="exact"/>
        <w:ind w:left="1323"/>
      </w:pPr>
      <w:r>
        <w:t>Животные</w:t>
      </w:r>
      <w:r>
        <w:rPr>
          <w:spacing w:val="46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среда</w:t>
      </w:r>
      <w:r>
        <w:rPr>
          <w:spacing w:val="40"/>
        </w:rPr>
        <w:t xml:space="preserve"> </w:t>
      </w:r>
      <w:r>
        <w:t>обитания.</w:t>
      </w:r>
      <w:r>
        <w:rPr>
          <w:spacing w:val="45"/>
        </w:rPr>
        <w:t xml:space="preserve"> </w:t>
      </w:r>
      <w:r>
        <w:t>Влияние</w:t>
      </w:r>
      <w:r>
        <w:rPr>
          <w:spacing w:val="50"/>
        </w:rPr>
        <w:t xml:space="preserve"> </w:t>
      </w:r>
      <w:r>
        <w:t>света,</w:t>
      </w:r>
      <w:r>
        <w:rPr>
          <w:spacing w:val="46"/>
        </w:rPr>
        <w:t xml:space="preserve"> </w:t>
      </w:r>
      <w:r>
        <w:t>температуры</w:t>
      </w:r>
      <w:r>
        <w:rPr>
          <w:spacing w:val="58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влажности</w:t>
      </w:r>
      <w:r>
        <w:rPr>
          <w:spacing w:val="49"/>
        </w:rPr>
        <w:t xml:space="preserve"> </w:t>
      </w:r>
      <w:r>
        <w:t>на</w:t>
      </w:r>
      <w:r>
        <w:rPr>
          <w:spacing w:val="41"/>
        </w:rPr>
        <w:t xml:space="preserve"> </w:t>
      </w:r>
      <w:r>
        <w:rPr>
          <w:spacing w:val="-2"/>
        </w:rPr>
        <w:t>животных.</w:t>
      </w:r>
    </w:p>
    <w:p w:rsidR="001A2551" w:rsidRDefault="00573E71">
      <w:pPr>
        <w:pStyle w:val="a3"/>
        <w:spacing w:line="276" w:lineRule="exact"/>
        <w:ind w:left="607"/>
      </w:pPr>
      <w:r>
        <w:rPr>
          <w:w w:val="95"/>
        </w:rPr>
        <w:t>Приспособленность</w:t>
      </w:r>
      <w:r>
        <w:rPr>
          <w:spacing w:val="-7"/>
          <w:w w:val="95"/>
        </w:rPr>
        <w:t xml:space="preserve"> </w:t>
      </w:r>
      <w:r>
        <w:rPr>
          <w:w w:val="95"/>
        </w:rPr>
        <w:t>животных</w:t>
      </w:r>
      <w:r>
        <w:rPr>
          <w:spacing w:val="-1"/>
        </w:rPr>
        <w:t xml:space="preserve"> </w:t>
      </w:r>
      <w:r>
        <w:rPr>
          <w:w w:val="95"/>
        </w:rPr>
        <w:t>к</w:t>
      </w:r>
      <w:r>
        <w:rPr>
          <w:spacing w:val="-8"/>
          <w:w w:val="95"/>
        </w:rPr>
        <w:t xml:space="preserve"> </w:t>
      </w:r>
      <w:r>
        <w:rPr>
          <w:w w:val="95"/>
        </w:rPr>
        <w:t>условиям</w:t>
      </w:r>
      <w:r>
        <w:rPr>
          <w:spacing w:val="-4"/>
          <w:w w:val="95"/>
        </w:rPr>
        <w:t xml:space="preserve"> </w:t>
      </w:r>
      <w:r>
        <w:rPr>
          <w:w w:val="95"/>
        </w:rPr>
        <w:t>среды</w:t>
      </w:r>
      <w:r>
        <w:rPr>
          <w:spacing w:val="-4"/>
          <w:w w:val="95"/>
        </w:rPr>
        <w:t xml:space="preserve"> </w:t>
      </w:r>
      <w:r>
        <w:rPr>
          <w:spacing w:val="-2"/>
          <w:w w:val="95"/>
        </w:rPr>
        <w:t>обитания.</w:t>
      </w:r>
    </w:p>
    <w:p w:rsidR="001A2551" w:rsidRDefault="00573E71">
      <w:pPr>
        <w:pStyle w:val="a3"/>
        <w:spacing w:line="232" w:lineRule="auto"/>
        <w:ind w:left="607" w:right="327" w:firstLine="713"/>
      </w:pPr>
      <w:r>
        <w:t xml:space="preserve">Популяции животных, их характеристики. Одиночный и групповой образ жизни. Взаимосвязи животных между собой и с другими организмами. Пищевые связи в природном </w:t>
      </w:r>
      <w:r>
        <w:rPr>
          <w:w w:val="95"/>
        </w:rPr>
        <w:t>сообществе.</w:t>
      </w:r>
      <w:r>
        <w:t xml:space="preserve"> </w:t>
      </w:r>
      <w:r>
        <w:rPr>
          <w:w w:val="95"/>
        </w:rPr>
        <w:t>Пищевые уровни, экологическая</w:t>
      </w:r>
      <w:r>
        <w:rPr>
          <w:spacing w:val="36"/>
        </w:rPr>
        <w:t xml:space="preserve"> </w:t>
      </w:r>
      <w:r>
        <w:rPr>
          <w:w w:val="95"/>
        </w:rPr>
        <w:t>пирамида. Экосистема.</w:t>
      </w:r>
    </w:p>
    <w:p w:rsidR="001A2551" w:rsidRDefault="00573E71">
      <w:pPr>
        <w:pStyle w:val="a3"/>
        <w:spacing w:line="232" w:lineRule="auto"/>
        <w:ind w:left="616" w:right="339" w:firstLine="707"/>
      </w:pPr>
      <w:r>
        <w:rPr>
          <w:w w:val="95"/>
        </w:rPr>
        <w:t>Животный мир природных зон Земли. Основные закономерности распределения животных</w:t>
      </w:r>
      <w:r>
        <w:rPr>
          <w:spacing w:val="40"/>
        </w:rPr>
        <w:t xml:space="preserve"> </w:t>
      </w:r>
      <w:r>
        <w:t>на планете. Фауна.</w:t>
      </w:r>
    </w:p>
    <w:p w:rsidR="001A2551" w:rsidRDefault="00573E71">
      <w:pPr>
        <w:pStyle w:val="4"/>
        <w:numPr>
          <w:ilvl w:val="0"/>
          <w:numId w:val="57"/>
        </w:numPr>
        <w:tabs>
          <w:tab w:val="left" w:pos="863"/>
        </w:tabs>
        <w:spacing w:line="269" w:lineRule="exact"/>
        <w:ind w:left="862" w:hanging="242"/>
        <w:jc w:val="both"/>
      </w:pPr>
      <w:r>
        <w:rPr>
          <w:w w:val="95"/>
        </w:rPr>
        <w:t>Животные</w:t>
      </w:r>
      <w:r>
        <w:rPr>
          <w:spacing w:val="4"/>
        </w:rPr>
        <w:t xml:space="preserve"> </w:t>
      </w:r>
      <w:r>
        <w:rPr>
          <w:w w:val="95"/>
        </w:rPr>
        <w:t>и</w:t>
      </w:r>
      <w:r>
        <w:rPr>
          <w:spacing w:val="-10"/>
          <w:w w:val="95"/>
        </w:rPr>
        <w:t xml:space="preserve"> </w:t>
      </w:r>
      <w:r>
        <w:rPr>
          <w:spacing w:val="-2"/>
          <w:w w:val="95"/>
        </w:rPr>
        <w:t>человек</w:t>
      </w:r>
    </w:p>
    <w:p w:rsidR="001A2551" w:rsidRDefault="00573E71">
      <w:pPr>
        <w:pStyle w:val="a3"/>
        <w:spacing w:line="232" w:lineRule="auto"/>
        <w:ind w:left="611" w:right="338" w:firstLine="710"/>
      </w:pPr>
      <w:r>
        <w:rPr>
          <w:w w:val="95"/>
        </w:rPr>
        <w:t>Воздействие человека на</w:t>
      </w:r>
      <w:r>
        <w:rPr>
          <w:spacing w:val="-1"/>
          <w:w w:val="95"/>
        </w:rPr>
        <w:t xml:space="preserve"> </w:t>
      </w:r>
      <w:r>
        <w:rPr>
          <w:w w:val="95"/>
        </w:rPr>
        <w:t>животных в</w:t>
      </w:r>
      <w:r>
        <w:rPr>
          <w:spacing w:val="-4"/>
          <w:w w:val="95"/>
        </w:rPr>
        <w:t xml:space="preserve"> </w:t>
      </w:r>
      <w:r>
        <w:rPr>
          <w:w w:val="95"/>
        </w:rPr>
        <w:t>природе: прямое и</w:t>
      </w:r>
      <w:r>
        <w:rPr>
          <w:spacing w:val="-6"/>
          <w:w w:val="95"/>
        </w:rPr>
        <w:t xml:space="preserve"> </w:t>
      </w:r>
      <w:r>
        <w:rPr>
          <w:w w:val="95"/>
        </w:rPr>
        <w:t xml:space="preserve">косвенное. Промысловые животные </w:t>
      </w:r>
      <w:r>
        <w:t>(рыболовство, охота). Ведение промысла животных на основе научного подхода. Загрязнение окружающей среды.</w:t>
      </w:r>
    </w:p>
    <w:p w:rsidR="001A2551" w:rsidRDefault="001A2551">
      <w:pPr>
        <w:spacing w:line="232" w:lineRule="auto"/>
        <w:sectPr w:rsidR="001A2551">
          <w:pgSz w:w="11900" w:h="16840"/>
          <w:pgMar w:top="1100" w:right="280" w:bottom="1520" w:left="380" w:header="0" w:footer="1228" w:gutter="0"/>
          <w:cols w:space="720"/>
        </w:sectPr>
      </w:pPr>
    </w:p>
    <w:p w:rsidR="001A2551" w:rsidRDefault="00573E71">
      <w:pPr>
        <w:pStyle w:val="a3"/>
        <w:spacing w:before="77" w:line="232" w:lineRule="auto"/>
        <w:ind w:left="612" w:right="322" w:firstLine="714"/>
      </w:pPr>
      <w:r>
        <w:lastRenderedPageBreak/>
        <w:t xml:space="preserve">Одомашнивание животных. Селекция, породы, искусственный отбор, дикие предки домашних животных. Значение домашних животных в жизни человека. Животные </w:t>
      </w:r>
      <w:r>
        <w:rPr>
          <w:w w:val="95"/>
        </w:rPr>
        <w:t>сельскохозяйственных угодий. Методы борьбы с животными-вредителями.</w:t>
      </w:r>
    </w:p>
    <w:p w:rsidR="001A2551" w:rsidRDefault="00573E71">
      <w:pPr>
        <w:pStyle w:val="a3"/>
        <w:spacing w:line="230" w:lineRule="auto"/>
        <w:ind w:left="612" w:right="317" w:firstLine="708"/>
      </w:pPr>
      <w:r>
        <w:rPr>
          <w:w w:val="95"/>
        </w:rPr>
        <w:t>Город как</w:t>
      </w:r>
      <w:r>
        <w:rPr>
          <w:spacing w:val="-6"/>
          <w:w w:val="95"/>
        </w:rPr>
        <w:t xml:space="preserve"> </w:t>
      </w:r>
      <w:r>
        <w:rPr>
          <w:w w:val="95"/>
        </w:rPr>
        <w:t>особая искусственная среда, созданная человеком. Синантропные виды</w:t>
      </w:r>
      <w:r>
        <w:rPr>
          <w:spacing w:val="-4"/>
          <w:w w:val="95"/>
        </w:rPr>
        <w:t xml:space="preserve"> </w:t>
      </w:r>
      <w:r>
        <w:rPr>
          <w:w w:val="95"/>
        </w:rPr>
        <w:t xml:space="preserve">животных. </w:t>
      </w:r>
      <w:r>
        <w:t>Условия</w:t>
      </w:r>
      <w:r>
        <w:rPr>
          <w:spacing w:val="-12"/>
        </w:rPr>
        <w:t xml:space="preserve"> </w:t>
      </w:r>
      <w:r>
        <w:t>их</w:t>
      </w:r>
      <w:r>
        <w:rPr>
          <w:spacing w:val="-10"/>
        </w:rPr>
        <w:t xml:space="preserve"> </w:t>
      </w:r>
      <w:r>
        <w:t>обитания.</w:t>
      </w:r>
      <w:r>
        <w:rPr>
          <w:spacing w:val="-7"/>
        </w:rPr>
        <w:t xml:space="preserve"> </w:t>
      </w:r>
      <w:r>
        <w:t>Беспозвоночные</w:t>
      </w:r>
      <w:r>
        <w:rPr>
          <w:spacing w:val="-16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позвоночные</w:t>
      </w:r>
      <w:r>
        <w:rPr>
          <w:spacing w:val="-5"/>
        </w:rPr>
        <w:t xml:space="preserve"> </w:t>
      </w:r>
      <w:r>
        <w:t>животные</w:t>
      </w:r>
      <w:r>
        <w:rPr>
          <w:spacing w:val="-4"/>
        </w:rPr>
        <w:t xml:space="preserve"> </w:t>
      </w:r>
      <w:r>
        <w:t>города.</w:t>
      </w:r>
      <w:r>
        <w:rPr>
          <w:spacing w:val="-8"/>
        </w:rPr>
        <w:t xml:space="preserve"> </w:t>
      </w:r>
      <w:r>
        <w:t>Адаптация</w:t>
      </w:r>
      <w:r>
        <w:rPr>
          <w:spacing w:val="-4"/>
        </w:rPr>
        <w:t xml:space="preserve"> </w:t>
      </w:r>
      <w:r>
        <w:t>животных</w:t>
      </w:r>
      <w:r>
        <w:rPr>
          <w:spacing w:val="-2"/>
        </w:rPr>
        <w:t xml:space="preserve"> </w:t>
      </w:r>
      <w:r>
        <w:t xml:space="preserve">к </w:t>
      </w:r>
      <w:r>
        <w:rPr>
          <w:w w:val="95"/>
        </w:rPr>
        <w:t>новым условиям. Рекреационный пресс на животных диких видов в</w:t>
      </w:r>
      <w:r>
        <w:rPr>
          <w:spacing w:val="-1"/>
          <w:w w:val="95"/>
        </w:rPr>
        <w:t xml:space="preserve"> </w:t>
      </w:r>
      <w:r>
        <w:rPr>
          <w:w w:val="95"/>
        </w:rPr>
        <w:t xml:space="preserve">условиях города. Безнадзорные </w:t>
      </w:r>
      <w:r>
        <w:t>домашние животные. Питомники. Восстановление</w:t>
      </w:r>
      <w:r>
        <w:rPr>
          <w:spacing w:val="-1"/>
        </w:rPr>
        <w:t xml:space="preserve"> </w:t>
      </w:r>
      <w:r>
        <w:t xml:space="preserve">численности редких видов животных: особо </w:t>
      </w:r>
      <w:r>
        <w:rPr>
          <w:spacing w:val="-2"/>
        </w:rPr>
        <w:t>охраняемые природные</w:t>
      </w:r>
      <w:r>
        <w:rPr>
          <w:spacing w:val="-4"/>
        </w:rPr>
        <w:t xml:space="preserve"> </w:t>
      </w:r>
      <w:r>
        <w:rPr>
          <w:spacing w:val="-2"/>
        </w:rPr>
        <w:t>территории (OOПT).</w:t>
      </w:r>
      <w:r>
        <w:rPr>
          <w:spacing w:val="-4"/>
        </w:rPr>
        <w:t xml:space="preserve"> </w:t>
      </w:r>
      <w:r>
        <w:rPr>
          <w:spacing w:val="-2"/>
        </w:rPr>
        <w:t>Красная</w:t>
      </w:r>
      <w:r>
        <w:rPr>
          <w:spacing w:val="-4"/>
        </w:rPr>
        <w:t xml:space="preserve"> </w:t>
      </w:r>
      <w:r>
        <w:rPr>
          <w:spacing w:val="-2"/>
        </w:rPr>
        <w:t>книга</w:t>
      </w:r>
      <w:r>
        <w:rPr>
          <w:spacing w:val="-14"/>
        </w:rPr>
        <w:t xml:space="preserve"> </w:t>
      </w:r>
      <w:r>
        <w:rPr>
          <w:spacing w:val="-2"/>
        </w:rPr>
        <w:t>России.</w:t>
      </w:r>
      <w:r>
        <w:rPr>
          <w:spacing w:val="-7"/>
        </w:rPr>
        <w:t xml:space="preserve"> </w:t>
      </w:r>
      <w:r>
        <w:rPr>
          <w:spacing w:val="-2"/>
        </w:rPr>
        <w:t>Меры</w:t>
      </w:r>
      <w:r>
        <w:rPr>
          <w:spacing w:val="-10"/>
        </w:rPr>
        <w:t xml:space="preserve"> </w:t>
      </w:r>
      <w:r>
        <w:rPr>
          <w:spacing w:val="-2"/>
        </w:rPr>
        <w:t>сохранения животного мира.</w:t>
      </w:r>
    </w:p>
    <w:p w:rsidR="001A2551" w:rsidRDefault="00573E71">
      <w:pPr>
        <w:pStyle w:val="a4"/>
        <w:numPr>
          <w:ilvl w:val="0"/>
          <w:numId w:val="68"/>
        </w:numPr>
        <w:tabs>
          <w:tab w:val="left" w:pos="804"/>
        </w:tabs>
        <w:spacing w:line="273" w:lineRule="exact"/>
        <w:ind w:left="803" w:hanging="183"/>
        <w:jc w:val="both"/>
        <w:rPr>
          <w:sz w:val="25"/>
        </w:rPr>
      </w:pPr>
      <w:r>
        <w:rPr>
          <w:spacing w:val="-2"/>
          <w:sz w:val="25"/>
        </w:rPr>
        <w:t>КЛАСС</w:t>
      </w:r>
    </w:p>
    <w:p w:rsidR="001A2551" w:rsidRDefault="00573E71">
      <w:pPr>
        <w:pStyle w:val="4"/>
        <w:numPr>
          <w:ilvl w:val="0"/>
          <w:numId w:val="52"/>
        </w:numPr>
        <w:tabs>
          <w:tab w:val="left" w:pos="851"/>
        </w:tabs>
        <w:ind w:hanging="237"/>
        <w:jc w:val="both"/>
      </w:pPr>
      <w:r>
        <w:rPr>
          <w:w w:val="95"/>
        </w:rPr>
        <w:t>Человек</w:t>
      </w:r>
      <w:r>
        <w:rPr>
          <w:spacing w:val="-4"/>
          <w:w w:val="95"/>
        </w:rPr>
        <w:t xml:space="preserve"> </w:t>
      </w:r>
      <w:r>
        <w:rPr>
          <w:w w:val="95"/>
        </w:rPr>
        <w:t>—</w:t>
      </w:r>
      <w:r>
        <w:rPr>
          <w:spacing w:val="-9"/>
          <w:w w:val="95"/>
        </w:rPr>
        <w:t xml:space="preserve"> </w:t>
      </w:r>
      <w:r>
        <w:rPr>
          <w:w w:val="95"/>
        </w:rPr>
        <w:t>биосоциальный</w:t>
      </w:r>
      <w:r>
        <w:rPr>
          <w:spacing w:val="5"/>
        </w:rPr>
        <w:t xml:space="preserve"> </w:t>
      </w:r>
      <w:r>
        <w:rPr>
          <w:spacing w:val="-5"/>
          <w:w w:val="95"/>
        </w:rPr>
        <w:t>вид</w:t>
      </w:r>
    </w:p>
    <w:p w:rsidR="001A2551" w:rsidRDefault="00573E71">
      <w:pPr>
        <w:pStyle w:val="a3"/>
        <w:spacing w:line="230" w:lineRule="auto"/>
        <w:ind w:left="608" w:right="326" w:firstLine="712"/>
      </w:pPr>
      <w:r>
        <w:t>Науки</w:t>
      </w:r>
      <w:r>
        <w:rPr>
          <w:spacing w:val="-9"/>
        </w:rPr>
        <w:t xml:space="preserve"> </w:t>
      </w:r>
      <w:r>
        <w:t>о</w:t>
      </w:r>
      <w:r>
        <w:rPr>
          <w:spacing w:val="-11"/>
        </w:rPr>
        <w:t xml:space="preserve"> </w:t>
      </w:r>
      <w:r>
        <w:t>человеке</w:t>
      </w:r>
      <w:r>
        <w:rPr>
          <w:spacing w:val="-2"/>
        </w:rPr>
        <w:t xml:space="preserve"> </w:t>
      </w:r>
      <w:r>
        <w:t xml:space="preserve">(анатомия, физиология, психология, антропология, гигиена, санитария, экология человека). Методы изучения организма человека. Значение знаний о человеке для </w:t>
      </w:r>
      <w:r>
        <w:rPr>
          <w:w w:val="95"/>
        </w:rPr>
        <w:t>самопознания</w:t>
      </w:r>
      <w:r>
        <w:rPr>
          <w:spacing w:val="34"/>
        </w:rPr>
        <w:t xml:space="preserve"> </w:t>
      </w:r>
      <w:r>
        <w:rPr>
          <w:w w:val="95"/>
        </w:rPr>
        <w:t>и сохранения здоровья. Особенности человека как биосоциального существа.</w:t>
      </w:r>
    </w:p>
    <w:p w:rsidR="001A2551" w:rsidRDefault="00573E71">
      <w:pPr>
        <w:pStyle w:val="a3"/>
        <w:spacing w:line="230" w:lineRule="auto"/>
        <w:ind w:left="612" w:right="317" w:firstLine="709"/>
      </w:pPr>
      <w:r>
        <w:rPr>
          <w:w w:val="95"/>
        </w:rPr>
        <w:t>Место</w:t>
      </w:r>
      <w:r>
        <w:rPr>
          <w:spacing w:val="-1"/>
          <w:w w:val="95"/>
        </w:rPr>
        <w:t xml:space="preserve"> </w:t>
      </w:r>
      <w:r>
        <w:rPr>
          <w:w w:val="95"/>
        </w:rPr>
        <w:t>человека в</w:t>
      </w:r>
      <w:r>
        <w:rPr>
          <w:spacing w:val="-8"/>
          <w:w w:val="95"/>
        </w:rPr>
        <w:t xml:space="preserve"> </w:t>
      </w:r>
      <w:r>
        <w:rPr>
          <w:w w:val="95"/>
        </w:rPr>
        <w:t>системе органического мира. Человек как часть</w:t>
      </w:r>
      <w:r>
        <w:rPr>
          <w:spacing w:val="-1"/>
          <w:w w:val="95"/>
        </w:rPr>
        <w:t xml:space="preserve"> </w:t>
      </w:r>
      <w:r>
        <w:rPr>
          <w:w w:val="95"/>
        </w:rPr>
        <w:t xml:space="preserve">природы. Систематическое </w:t>
      </w:r>
      <w:r>
        <w:t>положение</w:t>
      </w:r>
      <w:r>
        <w:rPr>
          <w:spacing w:val="-16"/>
        </w:rPr>
        <w:t xml:space="preserve"> </w:t>
      </w:r>
      <w:r>
        <w:t>современного</w:t>
      </w:r>
      <w:r>
        <w:rPr>
          <w:spacing w:val="-8"/>
        </w:rPr>
        <w:t xml:space="preserve"> </w:t>
      </w:r>
      <w:r>
        <w:t>человека.</w:t>
      </w:r>
      <w:r>
        <w:rPr>
          <w:spacing w:val="-9"/>
        </w:rPr>
        <w:t xml:space="preserve"> </w:t>
      </w:r>
      <w:r>
        <w:t>Сходство</w:t>
      </w:r>
      <w:r>
        <w:rPr>
          <w:spacing w:val="-14"/>
        </w:rPr>
        <w:t xml:space="preserve"> </w:t>
      </w:r>
      <w:r>
        <w:t>человека</w:t>
      </w:r>
      <w:r>
        <w:rPr>
          <w:spacing w:val="-13"/>
        </w:rPr>
        <w:t xml:space="preserve"> </w:t>
      </w:r>
      <w:r>
        <w:t>с</w:t>
      </w:r>
      <w:r>
        <w:rPr>
          <w:spacing w:val="-16"/>
        </w:rPr>
        <w:t xml:space="preserve"> </w:t>
      </w:r>
      <w:r>
        <w:t>млекопитающими.</w:t>
      </w:r>
      <w:r>
        <w:rPr>
          <w:spacing w:val="-16"/>
        </w:rPr>
        <w:t xml:space="preserve"> </w:t>
      </w:r>
      <w:r>
        <w:t>Отличие</w:t>
      </w:r>
      <w:r>
        <w:rPr>
          <w:spacing w:val="-13"/>
        </w:rPr>
        <w:t xml:space="preserve"> </w:t>
      </w:r>
      <w:r>
        <w:t>человека</w:t>
      </w:r>
      <w:r>
        <w:rPr>
          <w:spacing w:val="-13"/>
        </w:rPr>
        <w:t xml:space="preserve"> </w:t>
      </w:r>
      <w:r>
        <w:t xml:space="preserve">от </w:t>
      </w:r>
      <w:r>
        <w:rPr>
          <w:w w:val="95"/>
        </w:rPr>
        <w:t>приматов. Доказательства животного происхождения человека. Человек разумный. Антропогенез, его</w:t>
      </w:r>
      <w:r>
        <w:rPr>
          <w:spacing w:val="-4"/>
          <w:w w:val="95"/>
        </w:rPr>
        <w:t xml:space="preserve"> </w:t>
      </w:r>
      <w:r>
        <w:rPr>
          <w:w w:val="95"/>
        </w:rPr>
        <w:t>этапы. Биологические</w:t>
      </w:r>
      <w:r>
        <w:rPr>
          <w:spacing w:val="32"/>
        </w:rPr>
        <w:t xml:space="preserve"> </w:t>
      </w:r>
      <w:r>
        <w:rPr>
          <w:w w:val="95"/>
        </w:rPr>
        <w:t>и</w:t>
      </w:r>
      <w:r>
        <w:rPr>
          <w:spacing w:val="-2"/>
          <w:w w:val="95"/>
        </w:rPr>
        <w:t xml:space="preserve"> </w:t>
      </w:r>
      <w:r>
        <w:rPr>
          <w:w w:val="95"/>
        </w:rPr>
        <w:t>социальные факторы становления</w:t>
      </w:r>
      <w:r>
        <w:t xml:space="preserve"> </w:t>
      </w:r>
      <w:r>
        <w:rPr>
          <w:w w:val="95"/>
        </w:rPr>
        <w:t>человека.</w:t>
      </w:r>
      <w:r>
        <w:t xml:space="preserve"> </w:t>
      </w:r>
      <w:r>
        <w:rPr>
          <w:w w:val="95"/>
        </w:rPr>
        <w:t>Человеческие</w:t>
      </w:r>
      <w:r>
        <w:rPr>
          <w:spacing w:val="29"/>
        </w:rPr>
        <w:t xml:space="preserve"> </w:t>
      </w:r>
      <w:r>
        <w:rPr>
          <w:w w:val="95"/>
        </w:rPr>
        <w:t>расы.</w:t>
      </w:r>
    </w:p>
    <w:p w:rsidR="001A2551" w:rsidRDefault="00573E71">
      <w:pPr>
        <w:pStyle w:val="4"/>
        <w:numPr>
          <w:ilvl w:val="0"/>
          <w:numId w:val="52"/>
        </w:numPr>
        <w:tabs>
          <w:tab w:val="left" w:pos="861"/>
        </w:tabs>
        <w:spacing w:line="267" w:lineRule="exact"/>
        <w:ind w:left="860" w:hanging="241"/>
        <w:jc w:val="both"/>
      </w:pPr>
      <w:r>
        <w:rPr>
          <w:w w:val="95"/>
        </w:rPr>
        <w:t>Структура</w:t>
      </w:r>
      <w:r>
        <w:rPr>
          <w:spacing w:val="-3"/>
          <w:w w:val="95"/>
        </w:rPr>
        <w:t xml:space="preserve"> </w:t>
      </w:r>
      <w:r>
        <w:rPr>
          <w:w w:val="95"/>
        </w:rPr>
        <w:t>организма</w:t>
      </w:r>
      <w:r>
        <w:rPr>
          <w:spacing w:val="-1"/>
          <w:w w:val="95"/>
        </w:rPr>
        <w:t xml:space="preserve"> </w:t>
      </w:r>
      <w:r>
        <w:rPr>
          <w:spacing w:val="-2"/>
          <w:w w:val="95"/>
        </w:rPr>
        <w:t>человека</w:t>
      </w:r>
    </w:p>
    <w:p w:rsidR="001A2551" w:rsidRDefault="00573E71">
      <w:pPr>
        <w:pStyle w:val="a3"/>
        <w:spacing w:line="230" w:lineRule="auto"/>
        <w:ind w:left="608" w:right="331" w:firstLine="718"/>
      </w:pPr>
      <w:r>
        <w:t>Строение и</w:t>
      </w:r>
      <w:r>
        <w:rPr>
          <w:spacing w:val="-4"/>
        </w:rPr>
        <w:t xml:space="preserve"> </w:t>
      </w:r>
      <w:r>
        <w:t xml:space="preserve">химический состав клетки. Обмен веществ и превращение энергии в клетке. </w:t>
      </w:r>
      <w:r>
        <w:rPr>
          <w:w w:val="95"/>
        </w:rPr>
        <w:t xml:space="preserve">Многообразие клеток, их деление. Нуклеиновые кислоты. Гены. Хромосомы. Хромосомный набор. </w:t>
      </w:r>
      <w:r>
        <w:t xml:space="preserve">Митоз, мейоз. Соматические и половые клетки. Стволовые клетки. Типы тканей организма человека: эпителиальные, соединительные, мышечные, нервная. Свойства тканей, их функции. </w:t>
      </w:r>
      <w:r>
        <w:rPr>
          <w:spacing w:val="-2"/>
        </w:rPr>
        <w:t>Органы</w:t>
      </w:r>
      <w:r>
        <w:rPr>
          <w:spacing w:val="-8"/>
        </w:rPr>
        <w:t xml:space="preserve"> </w:t>
      </w:r>
      <w:r>
        <w:rPr>
          <w:spacing w:val="-2"/>
        </w:rPr>
        <w:t>и</w:t>
      </w:r>
      <w:r>
        <w:rPr>
          <w:spacing w:val="-13"/>
        </w:rPr>
        <w:t xml:space="preserve"> </w:t>
      </w:r>
      <w:r>
        <w:rPr>
          <w:spacing w:val="-2"/>
        </w:rPr>
        <w:t>системы</w:t>
      </w:r>
      <w:r>
        <w:rPr>
          <w:spacing w:val="-8"/>
        </w:rPr>
        <w:t xml:space="preserve"> </w:t>
      </w:r>
      <w:r>
        <w:rPr>
          <w:spacing w:val="-2"/>
        </w:rPr>
        <w:t>органов. Организм</w:t>
      </w:r>
      <w:r>
        <w:rPr>
          <w:spacing w:val="-3"/>
        </w:rPr>
        <w:t xml:space="preserve"> </w:t>
      </w:r>
      <w:r>
        <w:rPr>
          <w:spacing w:val="-2"/>
        </w:rPr>
        <w:t>как</w:t>
      </w:r>
      <w:r>
        <w:rPr>
          <w:spacing w:val="-10"/>
        </w:rPr>
        <w:t xml:space="preserve"> </w:t>
      </w:r>
      <w:r>
        <w:rPr>
          <w:spacing w:val="-2"/>
        </w:rPr>
        <w:t>единое</w:t>
      </w:r>
      <w:r>
        <w:rPr>
          <w:spacing w:val="-4"/>
        </w:rPr>
        <w:t xml:space="preserve"> </w:t>
      </w:r>
      <w:r>
        <w:rPr>
          <w:spacing w:val="-2"/>
        </w:rPr>
        <w:t>целое.</w:t>
      </w:r>
      <w:r>
        <w:rPr>
          <w:spacing w:val="-12"/>
        </w:rPr>
        <w:t xml:space="preserve"> </w:t>
      </w:r>
      <w:r>
        <w:rPr>
          <w:spacing w:val="-2"/>
        </w:rPr>
        <w:t>Взаимосвязь</w:t>
      </w:r>
      <w:r>
        <w:rPr>
          <w:spacing w:val="-3"/>
        </w:rPr>
        <w:t xml:space="preserve"> </w:t>
      </w:r>
      <w:r>
        <w:rPr>
          <w:spacing w:val="-2"/>
        </w:rPr>
        <w:t>органов</w:t>
      </w:r>
      <w:r>
        <w:rPr>
          <w:spacing w:val="-6"/>
        </w:rPr>
        <w:t xml:space="preserve"> </w:t>
      </w:r>
      <w:r>
        <w:rPr>
          <w:spacing w:val="-2"/>
        </w:rPr>
        <w:t>и</w:t>
      </w:r>
      <w:r>
        <w:rPr>
          <w:spacing w:val="-14"/>
        </w:rPr>
        <w:t xml:space="preserve"> </w:t>
      </w:r>
      <w:r>
        <w:rPr>
          <w:spacing w:val="-2"/>
        </w:rPr>
        <w:t>систем</w:t>
      </w:r>
      <w:r>
        <w:rPr>
          <w:spacing w:val="-8"/>
        </w:rPr>
        <w:t xml:space="preserve"> </w:t>
      </w:r>
      <w:r>
        <w:rPr>
          <w:spacing w:val="-2"/>
        </w:rPr>
        <w:t>как</w:t>
      </w:r>
      <w:r>
        <w:rPr>
          <w:spacing w:val="-12"/>
        </w:rPr>
        <w:t xml:space="preserve"> </w:t>
      </w:r>
      <w:r>
        <w:rPr>
          <w:spacing w:val="-2"/>
        </w:rPr>
        <w:t>основа гомеостаза.</w:t>
      </w:r>
    </w:p>
    <w:p w:rsidR="001A2551" w:rsidRDefault="00573E71">
      <w:pPr>
        <w:pStyle w:val="4"/>
        <w:spacing w:line="278" w:lineRule="exact"/>
        <w:ind w:left="620"/>
      </w:pPr>
      <w:r>
        <w:rPr>
          <w:spacing w:val="-2"/>
          <w:w w:val="95"/>
        </w:rPr>
        <w:t>Лабораторные</w:t>
      </w:r>
      <w:r>
        <w:rPr>
          <w:spacing w:val="17"/>
        </w:rPr>
        <w:t xml:space="preserve"> </w:t>
      </w:r>
      <w:r>
        <w:rPr>
          <w:spacing w:val="-2"/>
          <w:w w:val="95"/>
        </w:rPr>
        <w:t>и</w:t>
      </w:r>
      <w:r>
        <w:rPr>
          <w:spacing w:val="-7"/>
          <w:w w:val="95"/>
        </w:rPr>
        <w:t xml:space="preserve"> </w:t>
      </w:r>
      <w:r>
        <w:rPr>
          <w:spacing w:val="-2"/>
          <w:w w:val="95"/>
        </w:rPr>
        <w:t>практические</w:t>
      </w:r>
      <w:r>
        <w:rPr>
          <w:spacing w:val="18"/>
        </w:rPr>
        <w:t xml:space="preserve"> </w:t>
      </w:r>
      <w:r>
        <w:rPr>
          <w:spacing w:val="-2"/>
          <w:w w:val="95"/>
        </w:rPr>
        <w:t>работы</w:t>
      </w:r>
    </w:p>
    <w:p w:rsidR="001A2551" w:rsidRDefault="00573E71">
      <w:pPr>
        <w:pStyle w:val="a4"/>
        <w:numPr>
          <w:ilvl w:val="1"/>
          <w:numId w:val="52"/>
        </w:numPr>
        <w:tabs>
          <w:tab w:val="left" w:pos="1561"/>
        </w:tabs>
        <w:spacing w:line="271" w:lineRule="exact"/>
        <w:rPr>
          <w:sz w:val="25"/>
        </w:rPr>
      </w:pPr>
      <w:r>
        <w:rPr>
          <w:w w:val="95"/>
          <w:sz w:val="25"/>
        </w:rPr>
        <w:t>Изучение</w:t>
      </w:r>
      <w:r>
        <w:rPr>
          <w:spacing w:val="-3"/>
          <w:w w:val="95"/>
          <w:sz w:val="25"/>
        </w:rPr>
        <w:t xml:space="preserve"> </w:t>
      </w:r>
      <w:r>
        <w:rPr>
          <w:w w:val="95"/>
          <w:sz w:val="25"/>
        </w:rPr>
        <w:t>клеток</w:t>
      </w:r>
      <w:r>
        <w:rPr>
          <w:spacing w:val="-6"/>
          <w:w w:val="95"/>
          <w:sz w:val="25"/>
        </w:rPr>
        <w:t xml:space="preserve"> </w:t>
      </w:r>
      <w:r>
        <w:rPr>
          <w:w w:val="95"/>
          <w:sz w:val="25"/>
        </w:rPr>
        <w:t>слизистой</w:t>
      </w:r>
      <w:r>
        <w:rPr>
          <w:spacing w:val="-1"/>
          <w:w w:val="95"/>
          <w:sz w:val="25"/>
        </w:rPr>
        <w:t xml:space="preserve"> </w:t>
      </w:r>
      <w:r>
        <w:rPr>
          <w:w w:val="95"/>
          <w:sz w:val="25"/>
        </w:rPr>
        <w:t>оболочки</w:t>
      </w:r>
      <w:r>
        <w:rPr>
          <w:spacing w:val="-1"/>
          <w:w w:val="95"/>
          <w:sz w:val="25"/>
        </w:rPr>
        <w:t xml:space="preserve"> </w:t>
      </w:r>
      <w:r>
        <w:rPr>
          <w:w w:val="95"/>
          <w:sz w:val="25"/>
        </w:rPr>
        <w:t>полости</w:t>
      </w:r>
      <w:r>
        <w:rPr>
          <w:spacing w:val="-1"/>
          <w:sz w:val="25"/>
        </w:rPr>
        <w:t xml:space="preserve"> </w:t>
      </w:r>
      <w:r>
        <w:rPr>
          <w:w w:val="95"/>
          <w:sz w:val="25"/>
        </w:rPr>
        <w:t>рта</w:t>
      </w:r>
      <w:r>
        <w:rPr>
          <w:spacing w:val="-13"/>
          <w:w w:val="95"/>
          <w:sz w:val="25"/>
        </w:rPr>
        <w:t xml:space="preserve"> </w:t>
      </w:r>
      <w:r>
        <w:rPr>
          <w:spacing w:val="-2"/>
          <w:w w:val="95"/>
          <w:sz w:val="25"/>
        </w:rPr>
        <w:t>человека.</w:t>
      </w:r>
    </w:p>
    <w:p w:rsidR="001A2551" w:rsidRDefault="00573E71">
      <w:pPr>
        <w:pStyle w:val="a4"/>
        <w:numPr>
          <w:ilvl w:val="1"/>
          <w:numId w:val="52"/>
        </w:numPr>
        <w:tabs>
          <w:tab w:val="left" w:pos="1561"/>
        </w:tabs>
        <w:spacing w:line="273" w:lineRule="exact"/>
        <w:rPr>
          <w:sz w:val="25"/>
        </w:rPr>
      </w:pPr>
      <w:r>
        <w:rPr>
          <w:w w:val="95"/>
          <w:sz w:val="25"/>
        </w:rPr>
        <w:t>Изучение</w:t>
      </w:r>
      <w:r>
        <w:rPr>
          <w:spacing w:val="-3"/>
          <w:w w:val="95"/>
          <w:sz w:val="25"/>
        </w:rPr>
        <w:t xml:space="preserve"> </w:t>
      </w:r>
      <w:r>
        <w:rPr>
          <w:w w:val="95"/>
          <w:sz w:val="25"/>
        </w:rPr>
        <w:t>микроскопического</w:t>
      </w:r>
      <w:r>
        <w:rPr>
          <w:spacing w:val="-12"/>
          <w:w w:val="95"/>
          <w:sz w:val="25"/>
        </w:rPr>
        <w:t xml:space="preserve"> </w:t>
      </w:r>
      <w:r>
        <w:rPr>
          <w:w w:val="95"/>
          <w:sz w:val="25"/>
        </w:rPr>
        <w:t>строения</w:t>
      </w:r>
      <w:r>
        <w:rPr>
          <w:spacing w:val="-1"/>
          <w:w w:val="95"/>
          <w:sz w:val="25"/>
        </w:rPr>
        <w:t xml:space="preserve"> </w:t>
      </w:r>
      <w:r>
        <w:rPr>
          <w:w w:val="95"/>
          <w:sz w:val="25"/>
        </w:rPr>
        <w:t>тканей</w:t>
      </w:r>
      <w:r>
        <w:rPr>
          <w:spacing w:val="-7"/>
          <w:w w:val="95"/>
          <w:sz w:val="25"/>
        </w:rPr>
        <w:t xml:space="preserve"> </w:t>
      </w:r>
      <w:r>
        <w:rPr>
          <w:w w:val="95"/>
          <w:sz w:val="25"/>
        </w:rPr>
        <w:t>(на</w:t>
      </w:r>
      <w:r>
        <w:rPr>
          <w:spacing w:val="-5"/>
          <w:w w:val="95"/>
          <w:sz w:val="25"/>
        </w:rPr>
        <w:t xml:space="preserve"> </w:t>
      </w:r>
      <w:r>
        <w:rPr>
          <w:w w:val="95"/>
          <w:sz w:val="25"/>
        </w:rPr>
        <w:t>готовых</w:t>
      </w:r>
      <w:r>
        <w:rPr>
          <w:spacing w:val="-2"/>
          <w:sz w:val="25"/>
        </w:rPr>
        <w:t xml:space="preserve"> </w:t>
      </w:r>
      <w:r>
        <w:rPr>
          <w:spacing w:val="-2"/>
          <w:w w:val="95"/>
          <w:sz w:val="25"/>
        </w:rPr>
        <w:t>микропрепаратах).</w:t>
      </w:r>
    </w:p>
    <w:p w:rsidR="001A2551" w:rsidRDefault="00573E71">
      <w:pPr>
        <w:pStyle w:val="a4"/>
        <w:numPr>
          <w:ilvl w:val="1"/>
          <w:numId w:val="52"/>
        </w:numPr>
        <w:tabs>
          <w:tab w:val="left" w:pos="1562"/>
        </w:tabs>
        <w:spacing w:line="280" w:lineRule="exact"/>
        <w:ind w:left="1561" w:hanging="237"/>
        <w:rPr>
          <w:sz w:val="25"/>
        </w:rPr>
      </w:pPr>
      <w:r>
        <w:rPr>
          <w:w w:val="95"/>
          <w:sz w:val="25"/>
        </w:rPr>
        <w:t>Распознавание</w:t>
      </w:r>
      <w:r>
        <w:rPr>
          <w:spacing w:val="6"/>
          <w:sz w:val="25"/>
        </w:rPr>
        <w:t xml:space="preserve"> </w:t>
      </w:r>
      <w:r>
        <w:rPr>
          <w:w w:val="95"/>
          <w:sz w:val="25"/>
        </w:rPr>
        <w:t>органов</w:t>
      </w:r>
      <w:r>
        <w:rPr>
          <w:spacing w:val="-3"/>
          <w:w w:val="95"/>
          <w:sz w:val="25"/>
        </w:rPr>
        <w:t xml:space="preserve"> </w:t>
      </w:r>
      <w:r>
        <w:rPr>
          <w:w w:val="95"/>
          <w:sz w:val="25"/>
        </w:rPr>
        <w:t>и</w:t>
      </w:r>
      <w:r>
        <w:rPr>
          <w:spacing w:val="-11"/>
          <w:w w:val="95"/>
          <w:sz w:val="25"/>
        </w:rPr>
        <w:t xml:space="preserve"> </w:t>
      </w:r>
      <w:r>
        <w:rPr>
          <w:w w:val="95"/>
          <w:sz w:val="25"/>
        </w:rPr>
        <w:t>систем</w:t>
      </w:r>
      <w:r>
        <w:rPr>
          <w:spacing w:val="-5"/>
          <w:w w:val="95"/>
          <w:sz w:val="25"/>
        </w:rPr>
        <w:t xml:space="preserve"> </w:t>
      </w:r>
      <w:r>
        <w:rPr>
          <w:w w:val="95"/>
          <w:sz w:val="25"/>
        </w:rPr>
        <w:t>органов</w:t>
      </w:r>
      <w:r>
        <w:rPr>
          <w:spacing w:val="-5"/>
          <w:w w:val="95"/>
          <w:sz w:val="25"/>
        </w:rPr>
        <w:t xml:space="preserve"> </w:t>
      </w:r>
      <w:r>
        <w:rPr>
          <w:w w:val="95"/>
          <w:sz w:val="25"/>
        </w:rPr>
        <w:t>человека</w:t>
      </w:r>
      <w:r>
        <w:rPr>
          <w:spacing w:val="-2"/>
          <w:w w:val="95"/>
          <w:sz w:val="25"/>
        </w:rPr>
        <w:t xml:space="preserve"> </w:t>
      </w:r>
      <w:r>
        <w:rPr>
          <w:w w:val="95"/>
          <w:sz w:val="25"/>
        </w:rPr>
        <w:t>(по</w:t>
      </w:r>
      <w:r>
        <w:rPr>
          <w:spacing w:val="-11"/>
          <w:w w:val="95"/>
          <w:sz w:val="25"/>
        </w:rPr>
        <w:t xml:space="preserve"> </w:t>
      </w:r>
      <w:r>
        <w:rPr>
          <w:spacing w:val="-2"/>
          <w:w w:val="95"/>
          <w:sz w:val="25"/>
        </w:rPr>
        <w:t>таблицам).</w:t>
      </w:r>
    </w:p>
    <w:p w:rsidR="001A2551" w:rsidRDefault="003B4E42">
      <w:pPr>
        <w:pStyle w:val="4"/>
        <w:numPr>
          <w:ilvl w:val="0"/>
          <w:numId w:val="52"/>
        </w:numPr>
        <w:tabs>
          <w:tab w:val="left" w:pos="858"/>
        </w:tabs>
        <w:ind w:left="857"/>
      </w:pPr>
      <w:r>
        <w:rPr>
          <w:w w:val="95"/>
        </w:rPr>
        <w:t>Н</w:t>
      </w:r>
      <w:r w:rsidR="00573E71">
        <w:rPr>
          <w:w w:val="95"/>
        </w:rPr>
        <w:t>ейрогуморальная</w:t>
      </w:r>
      <w:r w:rsidR="00573E71">
        <w:rPr>
          <w:spacing w:val="31"/>
        </w:rPr>
        <w:t xml:space="preserve"> </w:t>
      </w:r>
      <w:r w:rsidR="00573E71">
        <w:rPr>
          <w:spacing w:val="-2"/>
        </w:rPr>
        <w:t>регуляция</w:t>
      </w:r>
    </w:p>
    <w:p w:rsidR="001A2551" w:rsidRDefault="00573E71">
      <w:pPr>
        <w:pStyle w:val="a3"/>
        <w:spacing w:line="273" w:lineRule="exact"/>
        <w:ind w:left="1321"/>
      </w:pPr>
      <w:r>
        <w:rPr>
          <w:w w:val="95"/>
        </w:rPr>
        <w:t>Нервная</w:t>
      </w:r>
      <w:r>
        <w:rPr>
          <w:spacing w:val="-1"/>
          <w:w w:val="95"/>
        </w:rPr>
        <w:t xml:space="preserve"> </w:t>
      </w:r>
      <w:r>
        <w:rPr>
          <w:w w:val="95"/>
        </w:rPr>
        <w:t>система</w:t>
      </w:r>
      <w:r>
        <w:rPr>
          <w:spacing w:val="-3"/>
          <w:w w:val="95"/>
        </w:rPr>
        <w:t xml:space="preserve"> </w:t>
      </w:r>
      <w:r>
        <w:rPr>
          <w:w w:val="95"/>
        </w:rPr>
        <w:t>человека,</w:t>
      </w:r>
      <w:r>
        <w:t xml:space="preserve"> </w:t>
      </w:r>
      <w:r>
        <w:rPr>
          <w:w w:val="95"/>
        </w:rPr>
        <w:t>её</w:t>
      </w:r>
      <w:r>
        <w:rPr>
          <w:spacing w:val="-13"/>
          <w:w w:val="95"/>
        </w:rPr>
        <w:t xml:space="preserve"> </w:t>
      </w:r>
      <w:r>
        <w:rPr>
          <w:w w:val="95"/>
        </w:rPr>
        <w:t>организация</w:t>
      </w:r>
      <w:r>
        <w:rPr>
          <w:spacing w:val="8"/>
        </w:rPr>
        <w:t xml:space="preserve"> </w:t>
      </w:r>
      <w:r>
        <w:rPr>
          <w:w w:val="95"/>
        </w:rPr>
        <w:t>и</w:t>
      </w:r>
      <w:r>
        <w:rPr>
          <w:spacing w:val="-12"/>
          <w:w w:val="95"/>
        </w:rPr>
        <w:t xml:space="preserve"> </w:t>
      </w:r>
      <w:r>
        <w:rPr>
          <w:spacing w:val="-2"/>
          <w:w w:val="95"/>
        </w:rPr>
        <w:t>значение.</w:t>
      </w:r>
    </w:p>
    <w:p w:rsidR="001A2551" w:rsidRDefault="00573E71">
      <w:pPr>
        <w:pStyle w:val="a3"/>
        <w:spacing w:before="7" w:line="223" w:lineRule="auto"/>
        <w:ind w:left="610" w:right="321" w:firstLine="711"/>
      </w:pPr>
      <w:r>
        <w:rPr>
          <w:w w:val="95"/>
        </w:rPr>
        <w:t xml:space="preserve">Нейроны, нервы, нервные узлы. Рефлекс. Рефлекторная дуга. Рецепторы. Двухнейронные и </w:t>
      </w:r>
      <w:r>
        <w:t>трёхнейронные</w:t>
      </w:r>
      <w:r>
        <w:rPr>
          <w:spacing w:val="3"/>
        </w:rPr>
        <w:t xml:space="preserve"> </w:t>
      </w:r>
      <w:r>
        <w:t>рефлекторные</w:t>
      </w:r>
      <w:r>
        <w:rPr>
          <w:spacing w:val="-10"/>
        </w:rPr>
        <w:t xml:space="preserve"> </w:t>
      </w:r>
      <w:r>
        <w:t>дуги.</w:t>
      </w:r>
    </w:p>
    <w:p w:rsidR="001A2551" w:rsidRDefault="00573E71">
      <w:pPr>
        <w:pStyle w:val="a3"/>
        <w:spacing w:before="9" w:line="230" w:lineRule="auto"/>
        <w:ind w:left="610" w:right="316" w:firstLine="715"/>
      </w:pPr>
      <w:r>
        <w:t xml:space="preserve">Спинной мозг, его строение и функции. Рефлексы спинного мозга. Головной мозг, его </w:t>
      </w:r>
      <w:r>
        <w:rPr>
          <w:w w:val="95"/>
        </w:rPr>
        <w:t>строение и</w:t>
      </w:r>
      <w:r>
        <w:rPr>
          <w:spacing w:val="-4"/>
          <w:w w:val="95"/>
        </w:rPr>
        <w:t xml:space="preserve"> </w:t>
      </w:r>
      <w:r>
        <w:rPr>
          <w:w w:val="95"/>
        </w:rPr>
        <w:t xml:space="preserve">функции. Большие полушария. Рефлексы головного мозга. Безусловные (врожденные) и </w:t>
      </w:r>
      <w:r>
        <w:t>условные</w:t>
      </w:r>
      <w:r>
        <w:rPr>
          <w:spacing w:val="-13"/>
        </w:rPr>
        <w:t xml:space="preserve"> </w:t>
      </w:r>
      <w:r>
        <w:t>(приобретенные)</w:t>
      </w:r>
      <w:r>
        <w:rPr>
          <w:spacing w:val="-16"/>
        </w:rPr>
        <w:t xml:space="preserve"> </w:t>
      </w:r>
      <w:r>
        <w:t>рефлексы.</w:t>
      </w:r>
    </w:p>
    <w:p w:rsidR="001A2551" w:rsidRDefault="00573E71">
      <w:pPr>
        <w:pStyle w:val="a3"/>
        <w:spacing w:line="232" w:lineRule="auto"/>
        <w:ind w:left="612" w:right="332" w:firstLine="713"/>
      </w:pPr>
      <w:r>
        <w:t xml:space="preserve">Соматическая нервная система. Вегетативная (автономная) нервная система. Нервная </w:t>
      </w:r>
      <w:r>
        <w:rPr>
          <w:w w:val="95"/>
        </w:rPr>
        <w:t>система как единое целое. Нарушения в работе нервной системы.</w:t>
      </w:r>
    </w:p>
    <w:p w:rsidR="001A2551" w:rsidRDefault="00573E71">
      <w:pPr>
        <w:pStyle w:val="a3"/>
        <w:spacing w:line="230" w:lineRule="auto"/>
        <w:ind w:left="609" w:right="321" w:firstLine="711"/>
      </w:pPr>
      <w:r>
        <w:t xml:space="preserve">Гуморальная регуляция функций. Эндокринная система. Железы внутренней секреции. </w:t>
      </w:r>
      <w:r>
        <w:rPr>
          <w:w w:val="95"/>
        </w:rPr>
        <w:t>Железы смешанной секреции. Гормоны, их роль в регуляции физиологических</w:t>
      </w:r>
      <w:r>
        <w:rPr>
          <w:spacing w:val="-2"/>
          <w:w w:val="95"/>
        </w:rPr>
        <w:t xml:space="preserve"> </w:t>
      </w:r>
      <w:r>
        <w:rPr>
          <w:w w:val="95"/>
        </w:rPr>
        <w:t xml:space="preserve">функций организма, </w:t>
      </w:r>
      <w:r>
        <w:t xml:space="preserve">роста и развития. Нарушение в работе эндокринных желёз. Особенности рефлекторной и </w:t>
      </w:r>
      <w:r>
        <w:rPr>
          <w:spacing w:val="-2"/>
        </w:rPr>
        <w:t>гуморальной регуляции</w:t>
      </w:r>
      <w:r>
        <w:rPr>
          <w:spacing w:val="-10"/>
        </w:rPr>
        <w:t xml:space="preserve"> </w:t>
      </w:r>
      <w:r>
        <w:rPr>
          <w:spacing w:val="-2"/>
        </w:rPr>
        <w:t>функций</w:t>
      </w:r>
      <w:r>
        <w:rPr>
          <w:spacing w:val="-4"/>
        </w:rPr>
        <w:t xml:space="preserve"> </w:t>
      </w:r>
      <w:r>
        <w:rPr>
          <w:spacing w:val="-2"/>
        </w:rPr>
        <w:t>организма.</w:t>
      </w:r>
    </w:p>
    <w:p w:rsidR="001A2551" w:rsidRDefault="00573E71">
      <w:pPr>
        <w:pStyle w:val="4"/>
        <w:spacing w:line="274" w:lineRule="exact"/>
        <w:ind w:left="620"/>
      </w:pPr>
      <w:r>
        <w:rPr>
          <w:spacing w:val="-2"/>
          <w:w w:val="95"/>
        </w:rPr>
        <w:t>Лабораторные</w:t>
      </w:r>
      <w:r>
        <w:rPr>
          <w:spacing w:val="16"/>
        </w:rPr>
        <w:t xml:space="preserve"> </w:t>
      </w:r>
      <w:r>
        <w:rPr>
          <w:spacing w:val="-2"/>
          <w:w w:val="95"/>
        </w:rPr>
        <w:t>и</w:t>
      </w:r>
      <w:r>
        <w:rPr>
          <w:spacing w:val="-6"/>
          <w:w w:val="95"/>
        </w:rPr>
        <w:t xml:space="preserve"> </w:t>
      </w:r>
      <w:r>
        <w:rPr>
          <w:spacing w:val="-2"/>
          <w:w w:val="95"/>
        </w:rPr>
        <w:t>практические</w:t>
      </w:r>
      <w:r>
        <w:rPr>
          <w:spacing w:val="14"/>
        </w:rPr>
        <w:t xml:space="preserve"> </w:t>
      </w:r>
      <w:r>
        <w:rPr>
          <w:spacing w:val="-2"/>
          <w:w w:val="95"/>
        </w:rPr>
        <w:t>работы</w:t>
      </w:r>
    </w:p>
    <w:p w:rsidR="001A2551" w:rsidRDefault="00573E71">
      <w:pPr>
        <w:pStyle w:val="a4"/>
        <w:numPr>
          <w:ilvl w:val="1"/>
          <w:numId w:val="52"/>
        </w:numPr>
        <w:tabs>
          <w:tab w:val="left" w:pos="1561"/>
        </w:tabs>
        <w:spacing w:line="271" w:lineRule="exact"/>
        <w:jc w:val="both"/>
        <w:rPr>
          <w:sz w:val="25"/>
        </w:rPr>
      </w:pPr>
      <w:r>
        <w:rPr>
          <w:w w:val="95"/>
          <w:sz w:val="25"/>
        </w:rPr>
        <w:t>Изучение</w:t>
      </w:r>
      <w:r>
        <w:rPr>
          <w:spacing w:val="-3"/>
          <w:sz w:val="25"/>
        </w:rPr>
        <w:t xml:space="preserve"> </w:t>
      </w:r>
      <w:r>
        <w:rPr>
          <w:w w:val="95"/>
          <w:sz w:val="25"/>
        </w:rPr>
        <w:t>головного</w:t>
      </w:r>
      <w:r>
        <w:rPr>
          <w:sz w:val="25"/>
        </w:rPr>
        <w:t xml:space="preserve"> </w:t>
      </w:r>
      <w:r>
        <w:rPr>
          <w:w w:val="95"/>
          <w:sz w:val="25"/>
        </w:rPr>
        <w:t>мозга</w:t>
      </w:r>
      <w:r>
        <w:rPr>
          <w:spacing w:val="-7"/>
          <w:w w:val="95"/>
          <w:sz w:val="25"/>
        </w:rPr>
        <w:t xml:space="preserve"> </w:t>
      </w:r>
      <w:r>
        <w:rPr>
          <w:w w:val="95"/>
          <w:sz w:val="25"/>
        </w:rPr>
        <w:t>человека</w:t>
      </w:r>
      <w:r>
        <w:rPr>
          <w:spacing w:val="-3"/>
          <w:w w:val="95"/>
          <w:sz w:val="25"/>
        </w:rPr>
        <w:t xml:space="preserve"> </w:t>
      </w:r>
      <w:r>
        <w:rPr>
          <w:w w:val="95"/>
          <w:sz w:val="25"/>
        </w:rPr>
        <w:t>(по</w:t>
      </w:r>
      <w:r>
        <w:rPr>
          <w:spacing w:val="-13"/>
          <w:w w:val="95"/>
          <w:sz w:val="25"/>
        </w:rPr>
        <w:t xml:space="preserve"> </w:t>
      </w:r>
      <w:r>
        <w:rPr>
          <w:spacing w:val="-2"/>
          <w:w w:val="95"/>
          <w:sz w:val="25"/>
        </w:rPr>
        <w:t>муляжам).</w:t>
      </w:r>
    </w:p>
    <w:p w:rsidR="001A2551" w:rsidRDefault="00573E71">
      <w:pPr>
        <w:pStyle w:val="a4"/>
        <w:numPr>
          <w:ilvl w:val="1"/>
          <w:numId w:val="52"/>
        </w:numPr>
        <w:tabs>
          <w:tab w:val="left" w:pos="1561"/>
        </w:tabs>
        <w:spacing w:line="276" w:lineRule="exact"/>
        <w:jc w:val="both"/>
        <w:rPr>
          <w:sz w:val="25"/>
        </w:rPr>
      </w:pPr>
      <w:r>
        <w:rPr>
          <w:w w:val="95"/>
          <w:sz w:val="25"/>
        </w:rPr>
        <w:t>Изучение</w:t>
      </w:r>
      <w:r>
        <w:rPr>
          <w:spacing w:val="-3"/>
          <w:sz w:val="25"/>
        </w:rPr>
        <w:t xml:space="preserve"> </w:t>
      </w:r>
      <w:r>
        <w:rPr>
          <w:w w:val="95"/>
          <w:sz w:val="25"/>
        </w:rPr>
        <w:t>изменения</w:t>
      </w:r>
      <w:r>
        <w:rPr>
          <w:spacing w:val="4"/>
          <w:sz w:val="25"/>
        </w:rPr>
        <w:t xml:space="preserve"> </w:t>
      </w:r>
      <w:r>
        <w:rPr>
          <w:w w:val="95"/>
          <w:sz w:val="25"/>
        </w:rPr>
        <w:t>размера</w:t>
      </w:r>
      <w:r>
        <w:rPr>
          <w:spacing w:val="-3"/>
          <w:w w:val="95"/>
          <w:sz w:val="25"/>
        </w:rPr>
        <w:t xml:space="preserve"> </w:t>
      </w:r>
      <w:r>
        <w:rPr>
          <w:w w:val="95"/>
          <w:sz w:val="25"/>
        </w:rPr>
        <w:t>зрачка</w:t>
      </w:r>
      <w:r>
        <w:rPr>
          <w:spacing w:val="-5"/>
          <w:w w:val="95"/>
          <w:sz w:val="25"/>
        </w:rPr>
        <w:t xml:space="preserve"> </w:t>
      </w:r>
      <w:r>
        <w:rPr>
          <w:w w:val="95"/>
          <w:sz w:val="25"/>
        </w:rPr>
        <w:t>в</w:t>
      </w:r>
      <w:r>
        <w:rPr>
          <w:spacing w:val="-12"/>
          <w:w w:val="95"/>
          <w:sz w:val="25"/>
        </w:rPr>
        <w:t xml:space="preserve"> </w:t>
      </w:r>
      <w:r>
        <w:rPr>
          <w:w w:val="95"/>
          <w:sz w:val="25"/>
        </w:rPr>
        <w:t>зависимости</w:t>
      </w:r>
      <w:r>
        <w:rPr>
          <w:spacing w:val="8"/>
          <w:sz w:val="25"/>
        </w:rPr>
        <w:t xml:space="preserve"> </w:t>
      </w:r>
      <w:r>
        <w:rPr>
          <w:w w:val="95"/>
          <w:sz w:val="25"/>
        </w:rPr>
        <w:t>от</w:t>
      </w:r>
      <w:r>
        <w:rPr>
          <w:spacing w:val="-12"/>
          <w:w w:val="95"/>
          <w:sz w:val="25"/>
        </w:rPr>
        <w:t xml:space="preserve"> </w:t>
      </w:r>
      <w:r>
        <w:rPr>
          <w:spacing w:val="-2"/>
          <w:w w:val="95"/>
          <w:sz w:val="25"/>
        </w:rPr>
        <w:t>освещённости.</w:t>
      </w:r>
    </w:p>
    <w:p w:rsidR="001A2551" w:rsidRDefault="00573E71">
      <w:pPr>
        <w:pStyle w:val="a4"/>
        <w:numPr>
          <w:ilvl w:val="0"/>
          <w:numId w:val="52"/>
        </w:numPr>
        <w:tabs>
          <w:tab w:val="left" w:pos="853"/>
        </w:tabs>
        <w:spacing w:line="278" w:lineRule="exact"/>
        <w:ind w:left="852"/>
        <w:jc w:val="both"/>
        <w:rPr>
          <w:sz w:val="25"/>
        </w:rPr>
      </w:pPr>
      <w:r>
        <w:rPr>
          <w:sz w:val="25"/>
        </w:rPr>
        <w:t>Опора</w:t>
      </w:r>
      <w:r>
        <w:rPr>
          <w:spacing w:val="11"/>
          <w:sz w:val="25"/>
        </w:rPr>
        <w:t xml:space="preserve"> </w:t>
      </w:r>
      <w:r>
        <w:rPr>
          <w:sz w:val="25"/>
        </w:rPr>
        <w:t>и</w:t>
      </w:r>
      <w:r>
        <w:rPr>
          <w:spacing w:val="-4"/>
          <w:sz w:val="25"/>
        </w:rPr>
        <w:t xml:space="preserve"> </w:t>
      </w:r>
      <w:r>
        <w:rPr>
          <w:b/>
          <w:spacing w:val="-2"/>
          <w:sz w:val="25"/>
        </w:rPr>
        <w:t>движение</w:t>
      </w:r>
    </w:p>
    <w:p w:rsidR="001A2551" w:rsidRDefault="00573E71">
      <w:pPr>
        <w:pStyle w:val="a3"/>
        <w:spacing w:line="230" w:lineRule="auto"/>
        <w:ind w:left="607" w:right="335" w:firstLine="718"/>
      </w:pPr>
      <w:r>
        <w:rPr>
          <w:w w:val="95"/>
        </w:rPr>
        <w:t>Значение опорно-двигательного</w:t>
      </w:r>
      <w:r>
        <w:rPr>
          <w:spacing w:val="-6"/>
          <w:w w:val="95"/>
        </w:rPr>
        <w:t xml:space="preserve"> </w:t>
      </w:r>
      <w:r>
        <w:rPr>
          <w:w w:val="95"/>
        </w:rPr>
        <w:t>аппарата. Скелет человека, строение его</w:t>
      </w:r>
      <w:r>
        <w:rPr>
          <w:spacing w:val="-2"/>
          <w:w w:val="95"/>
        </w:rPr>
        <w:t xml:space="preserve"> </w:t>
      </w:r>
      <w:r>
        <w:rPr>
          <w:w w:val="95"/>
        </w:rPr>
        <w:t>отделов и</w:t>
      </w:r>
      <w:r>
        <w:rPr>
          <w:spacing w:val="-2"/>
          <w:w w:val="95"/>
        </w:rPr>
        <w:t xml:space="preserve"> </w:t>
      </w:r>
      <w:r>
        <w:rPr>
          <w:w w:val="95"/>
        </w:rPr>
        <w:t xml:space="preserve">функции. Кости, их химический состав, строение. Типы костей. Рост костей в длину и толщину. Соединение </w:t>
      </w:r>
      <w:r>
        <w:t>костей.</w:t>
      </w:r>
      <w:r>
        <w:rPr>
          <w:spacing w:val="-8"/>
        </w:rPr>
        <w:t xml:space="preserve"> </w:t>
      </w:r>
      <w:r>
        <w:t>Скелет</w:t>
      </w:r>
      <w:r>
        <w:rPr>
          <w:spacing w:val="-7"/>
        </w:rPr>
        <w:t xml:space="preserve"> </w:t>
      </w:r>
      <w:r>
        <w:t>головы.</w:t>
      </w:r>
      <w:r>
        <w:rPr>
          <w:spacing w:val="-5"/>
        </w:rPr>
        <w:t xml:space="preserve"> </w:t>
      </w:r>
      <w:r>
        <w:t>Скелет</w:t>
      </w:r>
      <w:r>
        <w:rPr>
          <w:spacing w:val="-13"/>
        </w:rPr>
        <w:t xml:space="preserve"> </w:t>
      </w:r>
      <w:r>
        <w:t>туловища.</w:t>
      </w:r>
      <w:r>
        <w:rPr>
          <w:spacing w:val="-8"/>
        </w:rPr>
        <w:t xml:space="preserve"> </w:t>
      </w:r>
      <w:r>
        <w:t>Скелет</w:t>
      </w:r>
      <w:r>
        <w:rPr>
          <w:spacing w:val="-11"/>
        </w:rPr>
        <w:t xml:space="preserve"> </w:t>
      </w:r>
      <w:r>
        <w:t>конечностей</w:t>
      </w:r>
      <w:r>
        <w:rPr>
          <w:spacing w:val="-2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их</w:t>
      </w:r>
      <w:r>
        <w:rPr>
          <w:spacing w:val="-12"/>
        </w:rPr>
        <w:t xml:space="preserve"> </w:t>
      </w:r>
      <w:r>
        <w:t>поясов.</w:t>
      </w:r>
      <w:r>
        <w:rPr>
          <w:spacing w:val="-8"/>
        </w:rPr>
        <w:t xml:space="preserve"> </w:t>
      </w:r>
      <w:r>
        <w:t>Особенности</w:t>
      </w:r>
      <w:r>
        <w:rPr>
          <w:spacing w:val="-5"/>
        </w:rPr>
        <w:t xml:space="preserve"> </w:t>
      </w:r>
      <w:r>
        <w:t xml:space="preserve">скелета </w:t>
      </w:r>
      <w:r>
        <w:rPr>
          <w:w w:val="95"/>
        </w:rPr>
        <w:t>человека,</w:t>
      </w:r>
      <w:r>
        <w:t xml:space="preserve"> </w:t>
      </w:r>
      <w:r>
        <w:rPr>
          <w:w w:val="95"/>
        </w:rPr>
        <w:t>связанные с прямохождением и трудовой деятельностью.</w:t>
      </w:r>
    </w:p>
    <w:p w:rsidR="001A2551" w:rsidRDefault="001A2551">
      <w:pPr>
        <w:spacing w:line="230" w:lineRule="auto"/>
        <w:sectPr w:rsidR="001A2551">
          <w:pgSz w:w="11900" w:h="16840"/>
          <w:pgMar w:top="1100" w:right="280" w:bottom="1520" w:left="380" w:header="0" w:footer="1228" w:gutter="0"/>
          <w:cols w:space="720"/>
        </w:sectPr>
      </w:pPr>
    </w:p>
    <w:p w:rsidR="001A2551" w:rsidRDefault="00573E71">
      <w:pPr>
        <w:pStyle w:val="a3"/>
        <w:spacing w:before="72" w:line="232" w:lineRule="auto"/>
        <w:ind w:left="607" w:right="320" w:firstLine="714"/>
      </w:pPr>
      <w:r>
        <w:lastRenderedPageBreak/>
        <w:t>Мышечная система. Строение и</w:t>
      </w:r>
      <w:r>
        <w:rPr>
          <w:spacing w:val="-4"/>
        </w:rPr>
        <w:t xml:space="preserve"> </w:t>
      </w:r>
      <w:r>
        <w:t xml:space="preserve">функции скелетных мышц. Работа мышц: статическая и динамическая; мышцы сгибатели и разгибатели. Утомление мышц. Гиподинамия. Роль двигательной активности в сохранении здоровья. Нарушения опорно-двигательной системы. </w:t>
      </w:r>
      <w:r>
        <w:rPr>
          <w:spacing w:val="-2"/>
        </w:rPr>
        <w:t>Возрастные</w:t>
      </w:r>
      <w:r>
        <w:rPr>
          <w:spacing w:val="8"/>
        </w:rPr>
        <w:t xml:space="preserve"> </w:t>
      </w:r>
      <w:r>
        <w:rPr>
          <w:spacing w:val="-2"/>
        </w:rPr>
        <w:t>изменения в</w:t>
      </w:r>
      <w:r>
        <w:rPr>
          <w:spacing w:val="-14"/>
        </w:rPr>
        <w:t xml:space="preserve"> </w:t>
      </w:r>
      <w:r>
        <w:rPr>
          <w:spacing w:val="-2"/>
        </w:rPr>
        <w:t>строении костей.</w:t>
      </w:r>
    </w:p>
    <w:p w:rsidR="001A2551" w:rsidRDefault="00573E71">
      <w:pPr>
        <w:pStyle w:val="a3"/>
        <w:spacing w:line="267" w:lineRule="exact"/>
        <w:ind w:left="1321"/>
      </w:pPr>
      <w:r>
        <w:rPr>
          <w:w w:val="95"/>
        </w:rPr>
        <w:t>Нарушение</w:t>
      </w:r>
      <w:r>
        <w:rPr>
          <w:spacing w:val="34"/>
        </w:rPr>
        <w:t xml:space="preserve"> </w:t>
      </w:r>
      <w:r>
        <w:rPr>
          <w:w w:val="95"/>
        </w:rPr>
        <w:t>осанки.</w:t>
      </w:r>
      <w:r>
        <w:rPr>
          <w:spacing w:val="26"/>
        </w:rPr>
        <w:t xml:space="preserve"> </w:t>
      </w:r>
      <w:r>
        <w:rPr>
          <w:w w:val="95"/>
        </w:rPr>
        <w:t>Предупреждение</w:t>
      </w:r>
      <w:r>
        <w:rPr>
          <w:spacing w:val="18"/>
        </w:rPr>
        <w:t xml:space="preserve"> </w:t>
      </w:r>
      <w:r>
        <w:rPr>
          <w:w w:val="95"/>
        </w:rPr>
        <w:t>искривления</w:t>
      </w:r>
      <w:r>
        <w:rPr>
          <w:spacing w:val="37"/>
        </w:rPr>
        <w:t xml:space="preserve"> </w:t>
      </w:r>
      <w:r>
        <w:rPr>
          <w:w w:val="95"/>
        </w:rPr>
        <w:t>позвоночника</w:t>
      </w:r>
      <w:r>
        <w:rPr>
          <w:spacing w:val="37"/>
        </w:rPr>
        <w:t xml:space="preserve"> </w:t>
      </w:r>
      <w:r>
        <w:rPr>
          <w:w w:val="95"/>
        </w:rPr>
        <w:t>и</w:t>
      </w:r>
      <w:r>
        <w:rPr>
          <w:spacing w:val="23"/>
        </w:rPr>
        <w:t xml:space="preserve"> </w:t>
      </w:r>
      <w:r>
        <w:rPr>
          <w:w w:val="95"/>
        </w:rPr>
        <w:t>развития</w:t>
      </w:r>
      <w:r>
        <w:rPr>
          <w:spacing w:val="23"/>
        </w:rPr>
        <w:t xml:space="preserve"> </w:t>
      </w:r>
      <w:r>
        <w:rPr>
          <w:spacing w:val="-2"/>
          <w:w w:val="95"/>
        </w:rPr>
        <w:t>плоскостопия.</w:t>
      </w:r>
    </w:p>
    <w:p w:rsidR="001A2551" w:rsidRDefault="00573E71">
      <w:pPr>
        <w:pStyle w:val="a3"/>
        <w:spacing w:line="280" w:lineRule="exact"/>
        <w:ind w:left="607"/>
      </w:pPr>
      <w:r>
        <w:rPr>
          <w:w w:val="95"/>
        </w:rPr>
        <w:t>Профилактика</w:t>
      </w:r>
      <w:r>
        <w:rPr>
          <w:spacing w:val="4"/>
        </w:rPr>
        <w:t xml:space="preserve"> </w:t>
      </w:r>
      <w:r>
        <w:rPr>
          <w:w w:val="95"/>
        </w:rPr>
        <w:t>травматизма.</w:t>
      </w:r>
      <w:r>
        <w:rPr>
          <w:spacing w:val="1"/>
        </w:rPr>
        <w:t xml:space="preserve"> </w:t>
      </w:r>
      <w:r>
        <w:rPr>
          <w:w w:val="95"/>
        </w:rPr>
        <w:t>Первая</w:t>
      </w:r>
      <w:r>
        <w:rPr>
          <w:spacing w:val="-2"/>
        </w:rPr>
        <w:t xml:space="preserve"> </w:t>
      </w:r>
      <w:r>
        <w:rPr>
          <w:w w:val="95"/>
        </w:rPr>
        <w:t>помощь</w:t>
      </w:r>
      <w:r>
        <w:rPr>
          <w:spacing w:val="-4"/>
          <w:w w:val="95"/>
        </w:rPr>
        <w:t xml:space="preserve"> </w:t>
      </w:r>
      <w:r>
        <w:rPr>
          <w:w w:val="95"/>
        </w:rPr>
        <w:t>при</w:t>
      </w:r>
      <w:r>
        <w:rPr>
          <w:spacing w:val="-12"/>
          <w:w w:val="95"/>
        </w:rPr>
        <w:t xml:space="preserve"> </w:t>
      </w:r>
      <w:r>
        <w:rPr>
          <w:w w:val="95"/>
        </w:rPr>
        <w:t>травмах</w:t>
      </w:r>
      <w:r>
        <w:rPr>
          <w:spacing w:val="-1"/>
          <w:w w:val="95"/>
        </w:rPr>
        <w:t xml:space="preserve"> </w:t>
      </w:r>
      <w:r>
        <w:rPr>
          <w:w w:val="95"/>
        </w:rPr>
        <w:t>опорно-двигательного</w:t>
      </w:r>
      <w:r>
        <w:rPr>
          <w:spacing w:val="-9"/>
          <w:w w:val="95"/>
        </w:rPr>
        <w:t xml:space="preserve"> </w:t>
      </w:r>
      <w:r>
        <w:rPr>
          <w:spacing w:val="-2"/>
          <w:w w:val="95"/>
        </w:rPr>
        <w:t>аппарата.</w:t>
      </w:r>
    </w:p>
    <w:p w:rsidR="001A2551" w:rsidRDefault="00573E71">
      <w:pPr>
        <w:pStyle w:val="4"/>
        <w:spacing w:line="273" w:lineRule="exact"/>
        <w:ind w:left="620"/>
      </w:pPr>
      <w:r>
        <w:rPr>
          <w:spacing w:val="-2"/>
          <w:w w:val="95"/>
        </w:rPr>
        <w:t>Лабораторные</w:t>
      </w:r>
      <w:r>
        <w:rPr>
          <w:spacing w:val="20"/>
        </w:rPr>
        <w:t xml:space="preserve"> </w:t>
      </w:r>
      <w:r>
        <w:rPr>
          <w:spacing w:val="-2"/>
          <w:w w:val="95"/>
        </w:rPr>
        <w:t>и</w:t>
      </w:r>
      <w:r>
        <w:rPr>
          <w:spacing w:val="-7"/>
          <w:w w:val="95"/>
        </w:rPr>
        <w:t xml:space="preserve"> </w:t>
      </w:r>
      <w:r>
        <w:rPr>
          <w:spacing w:val="-2"/>
          <w:w w:val="95"/>
        </w:rPr>
        <w:t>практические</w:t>
      </w:r>
      <w:r>
        <w:rPr>
          <w:spacing w:val="15"/>
        </w:rPr>
        <w:t xml:space="preserve"> </w:t>
      </w:r>
      <w:r>
        <w:rPr>
          <w:spacing w:val="-2"/>
          <w:w w:val="95"/>
        </w:rPr>
        <w:t>работы</w:t>
      </w:r>
    </w:p>
    <w:p w:rsidR="001A2551" w:rsidRDefault="00573E71">
      <w:pPr>
        <w:pStyle w:val="a4"/>
        <w:numPr>
          <w:ilvl w:val="1"/>
          <w:numId w:val="52"/>
        </w:numPr>
        <w:tabs>
          <w:tab w:val="left" w:pos="1561"/>
        </w:tabs>
        <w:spacing w:line="271" w:lineRule="exact"/>
        <w:rPr>
          <w:sz w:val="25"/>
        </w:rPr>
      </w:pPr>
      <w:r>
        <w:rPr>
          <w:spacing w:val="-2"/>
          <w:w w:val="95"/>
          <w:sz w:val="25"/>
        </w:rPr>
        <w:t>Исследование</w:t>
      </w:r>
      <w:r>
        <w:rPr>
          <w:spacing w:val="14"/>
          <w:sz w:val="25"/>
        </w:rPr>
        <w:t xml:space="preserve"> </w:t>
      </w:r>
      <w:r>
        <w:rPr>
          <w:spacing w:val="-2"/>
          <w:w w:val="95"/>
          <w:sz w:val="25"/>
        </w:rPr>
        <w:t>свойств</w:t>
      </w:r>
      <w:r>
        <w:rPr>
          <w:spacing w:val="7"/>
          <w:sz w:val="25"/>
        </w:rPr>
        <w:t xml:space="preserve"> </w:t>
      </w:r>
      <w:r>
        <w:rPr>
          <w:spacing w:val="-2"/>
          <w:w w:val="95"/>
          <w:sz w:val="25"/>
        </w:rPr>
        <w:t>кости.</w:t>
      </w:r>
    </w:p>
    <w:p w:rsidR="001A2551" w:rsidRDefault="00573E71">
      <w:pPr>
        <w:pStyle w:val="a4"/>
        <w:numPr>
          <w:ilvl w:val="1"/>
          <w:numId w:val="52"/>
        </w:numPr>
        <w:tabs>
          <w:tab w:val="left" w:pos="1561"/>
        </w:tabs>
        <w:spacing w:line="276" w:lineRule="exact"/>
        <w:rPr>
          <w:sz w:val="25"/>
        </w:rPr>
      </w:pPr>
      <w:r>
        <w:rPr>
          <w:w w:val="95"/>
          <w:sz w:val="25"/>
        </w:rPr>
        <w:t>Изучение</w:t>
      </w:r>
      <w:r>
        <w:rPr>
          <w:spacing w:val="-4"/>
          <w:w w:val="95"/>
          <w:sz w:val="25"/>
        </w:rPr>
        <w:t xml:space="preserve"> </w:t>
      </w:r>
      <w:r>
        <w:rPr>
          <w:w w:val="95"/>
          <w:sz w:val="25"/>
        </w:rPr>
        <w:t>строения</w:t>
      </w:r>
      <w:r>
        <w:rPr>
          <w:spacing w:val="-1"/>
          <w:sz w:val="25"/>
        </w:rPr>
        <w:t xml:space="preserve"> </w:t>
      </w:r>
      <w:r>
        <w:rPr>
          <w:w w:val="95"/>
          <w:sz w:val="25"/>
        </w:rPr>
        <w:t>костей</w:t>
      </w:r>
      <w:r>
        <w:rPr>
          <w:spacing w:val="-4"/>
          <w:w w:val="95"/>
          <w:sz w:val="25"/>
        </w:rPr>
        <w:t xml:space="preserve"> </w:t>
      </w:r>
      <w:r>
        <w:rPr>
          <w:w w:val="95"/>
          <w:sz w:val="25"/>
        </w:rPr>
        <w:t>(на</w:t>
      </w:r>
      <w:r>
        <w:rPr>
          <w:spacing w:val="-7"/>
          <w:w w:val="95"/>
          <w:sz w:val="25"/>
        </w:rPr>
        <w:t xml:space="preserve"> </w:t>
      </w:r>
      <w:r>
        <w:rPr>
          <w:spacing w:val="-2"/>
          <w:w w:val="95"/>
          <w:sz w:val="25"/>
        </w:rPr>
        <w:t>муляжах).</w:t>
      </w:r>
    </w:p>
    <w:p w:rsidR="001A2551" w:rsidRDefault="00573E71">
      <w:pPr>
        <w:pStyle w:val="a4"/>
        <w:numPr>
          <w:ilvl w:val="1"/>
          <w:numId w:val="52"/>
        </w:numPr>
        <w:tabs>
          <w:tab w:val="left" w:pos="1561"/>
        </w:tabs>
        <w:spacing w:line="276" w:lineRule="exact"/>
        <w:rPr>
          <w:sz w:val="25"/>
        </w:rPr>
      </w:pPr>
      <w:r>
        <w:rPr>
          <w:w w:val="95"/>
          <w:sz w:val="25"/>
        </w:rPr>
        <w:t>Изучение</w:t>
      </w:r>
      <w:r>
        <w:rPr>
          <w:spacing w:val="-5"/>
          <w:w w:val="95"/>
          <w:sz w:val="25"/>
        </w:rPr>
        <w:t xml:space="preserve"> </w:t>
      </w:r>
      <w:r>
        <w:rPr>
          <w:w w:val="95"/>
          <w:sz w:val="25"/>
        </w:rPr>
        <w:t>строения</w:t>
      </w:r>
      <w:r>
        <w:rPr>
          <w:spacing w:val="-1"/>
          <w:sz w:val="25"/>
        </w:rPr>
        <w:t xml:space="preserve"> </w:t>
      </w:r>
      <w:r>
        <w:rPr>
          <w:w w:val="95"/>
          <w:sz w:val="25"/>
        </w:rPr>
        <w:t>позвонков</w:t>
      </w:r>
      <w:r>
        <w:rPr>
          <w:spacing w:val="-3"/>
          <w:w w:val="95"/>
          <w:sz w:val="25"/>
        </w:rPr>
        <w:t xml:space="preserve"> </w:t>
      </w:r>
      <w:r>
        <w:rPr>
          <w:w w:val="95"/>
          <w:sz w:val="25"/>
        </w:rPr>
        <w:t>(на</w:t>
      </w:r>
      <w:r>
        <w:rPr>
          <w:spacing w:val="-8"/>
          <w:w w:val="95"/>
          <w:sz w:val="25"/>
        </w:rPr>
        <w:t xml:space="preserve"> </w:t>
      </w:r>
      <w:r>
        <w:rPr>
          <w:spacing w:val="-2"/>
          <w:w w:val="95"/>
          <w:sz w:val="25"/>
        </w:rPr>
        <w:t>муляжах).</w:t>
      </w:r>
    </w:p>
    <w:p w:rsidR="001A2551" w:rsidRDefault="00573E71">
      <w:pPr>
        <w:pStyle w:val="a4"/>
        <w:numPr>
          <w:ilvl w:val="1"/>
          <w:numId w:val="52"/>
        </w:numPr>
        <w:tabs>
          <w:tab w:val="left" w:pos="1567"/>
        </w:tabs>
        <w:spacing w:line="278" w:lineRule="exact"/>
        <w:ind w:left="1566" w:hanging="241"/>
        <w:rPr>
          <w:sz w:val="25"/>
        </w:rPr>
      </w:pPr>
      <w:r>
        <w:rPr>
          <w:spacing w:val="-2"/>
          <w:w w:val="95"/>
          <w:sz w:val="25"/>
        </w:rPr>
        <w:t>Определение</w:t>
      </w:r>
      <w:r>
        <w:rPr>
          <w:spacing w:val="11"/>
          <w:sz w:val="25"/>
        </w:rPr>
        <w:t xml:space="preserve"> </w:t>
      </w:r>
      <w:r>
        <w:rPr>
          <w:spacing w:val="-2"/>
          <w:w w:val="95"/>
          <w:sz w:val="25"/>
        </w:rPr>
        <w:t>гибкости</w:t>
      </w:r>
      <w:r>
        <w:rPr>
          <w:spacing w:val="5"/>
          <w:sz w:val="25"/>
        </w:rPr>
        <w:t xml:space="preserve"> </w:t>
      </w:r>
      <w:r>
        <w:rPr>
          <w:spacing w:val="-2"/>
          <w:w w:val="95"/>
          <w:sz w:val="25"/>
        </w:rPr>
        <w:t>позвоночника.</w:t>
      </w:r>
    </w:p>
    <w:p w:rsidR="001A2551" w:rsidRDefault="00573E71">
      <w:pPr>
        <w:pStyle w:val="a4"/>
        <w:numPr>
          <w:ilvl w:val="1"/>
          <w:numId w:val="52"/>
        </w:numPr>
        <w:tabs>
          <w:tab w:val="left" w:pos="1561"/>
        </w:tabs>
        <w:spacing w:line="276" w:lineRule="exact"/>
        <w:ind w:hanging="233"/>
        <w:rPr>
          <w:sz w:val="25"/>
        </w:rPr>
      </w:pPr>
      <w:r>
        <w:rPr>
          <w:w w:val="95"/>
          <w:sz w:val="25"/>
        </w:rPr>
        <w:t>Измерение</w:t>
      </w:r>
      <w:r>
        <w:rPr>
          <w:spacing w:val="4"/>
          <w:sz w:val="25"/>
        </w:rPr>
        <w:t xml:space="preserve"> </w:t>
      </w:r>
      <w:r>
        <w:rPr>
          <w:w w:val="95"/>
          <w:sz w:val="25"/>
        </w:rPr>
        <w:t>массы</w:t>
      </w:r>
      <w:r>
        <w:rPr>
          <w:spacing w:val="-1"/>
          <w:w w:val="95"/>
          <w:sz w:val="25"/>
        </w:rPr>
        <w:t xml:space="preserve"> </w:t>
      </w:r>
      <w:r>
        <w:rPr>
          <w:w w:val="95"/>
          <w:sz w:val="25"/>
        </w:rPr>
        <w:t>и</w:t>
      </w:r>
      <w:r>
        <w:rPr>
          <w:spacing w:val="-8"/>
          <w:w w:val="95"/>
          <w:sz w:val="25"/>
        </w:rPr>
        <w:t xml:space="preserve"> </w:t>
      </w:r>
      <w:r>
        <w:rPr>
          <w:w w:val="95"/>
          <w:sz w:val="25"/>
        </w:rPr>
        <w:t>роста</w:t>
      </w:r>
      <w:r>
        <w:rPr>
          <w:spacing w:val="-7"/>
          <w:w w:val="95"/>
          <w:sz w:val="25"/>
        </w:rPr>
        <w:t xml:space="preserve"> </w:t>
      </w:r>
      <w:r>
        <w:rPr>
          <w:w w:val="95"/>
          <w:sz w:val="25"/>
        </w:rPr>
        <w:t>своего</w:t>
      </w:r>
      <w:r>
        <w:rPr>
          <w:spacing w:val="-7"/>
          <w:w w:val="95"/>
          <w:sz w:val="25"/>
        </w:rPr>
        <w:t xml:space="preserve"> </w:t>
      </w:r>
      <w:r>
        <w:rPr>
          <w:spacing w:val="-2"/>
          <w:w w:val="95"/>
          <w:sz w:val="25"/>
        </w:rPr>
        <w:t>организма.</w:t>
      </w:r>
    </w:p>
    <w:p w:rsidR="001A2551" w:rsidRDefault="00573E71">
      <w:pPr>
        <w:pStyle w:val="a4"/>
        <w:numPr>
          <w:ilvl w:val="1"/>
          <w:numId w:val="52"/>
        </w:numPr>
        <w:tabs>
          <w:tab w:val="left" w:pos="1561"/>
        </w:tabs>
        <w:spacing w:line="273" w:lineRule="exact"/>
        <w:ind w:hanging="237"/>
        <w:rPr>
          <w:sz w:val="25"/>
        </w:rPr>
      </w:pPr>
      <w:r>
        <w:rPr>
          <w:w w:val="95"/>
          <w:sz w:val="25"/>
        </w:rPr>
        <w:t>Изучение</w:t>
      </w:r>
      <w:r>
        <w:rPr>
          <w:spacing w:val="-7"/>
          <w:w w:val="95"/>
          <w:sz w:val="25"/>
        </w:rPr>
        <w:t xml:space="preserve"> </w:t>
      </w:r>
      <w:r>
        <w:rPr>
          <w:w w:val="95"/>
          <w:sz w:val="25"/>
        </w:rPr>
        <w:t>влияния</w:t>
      </w:r>
      <w:r>
        <w:rPr>
          <w:spacing w:val="-6"/>
          <w:w w:val="95"/>
          <w:sz w:val="25"/>
        </w:rPr>
        <w:t xml:space="preserve"> </w:t>
      </w:r>
      <w:r>
        <w:rPr>
          <w:w w:val="95"/>
          <w:sz w:val="25"/>
        </w:rPr>
        <w:t>статической</w:t>
      </w:r>
      <w:r>
        <w:rPr>
          <w:spacing w:val="4"/>
          <w:sz w:val="25"/>
        </w:rPr>
        <w:t xml:space="preserve"> </w:t>
      </w:r>
      <w:r>
        <w:rPr>
          <w:w w:val="95"/>
          <w:sz w:val="25"/>
        </w:rPr>
        <w:t>и</w:t>
      </w:r>
      <w:r>
        <w:rPr>
          <w:spacing w:val="-13"/>
          <w:w w:val="95"/>
          <w:sz w:val="25"/>
        </w:rPr>
        <w:t xml:space="preserve"> </w:t>
      </w:r>
      <w:r>
        <w:rPr>
          <w:w w:val="95"/>
          <w:sz w:val="25"/>
        </w:rPr>
        <w:t>динамической</w:t>
      </w:r>
      <w:r>
        <w:rPr>
          <w:spacing w:val="5"/>
          <w:sz w:val="25"/>
        </w:rPr>
        <w:t xml:space="preserve"> </w:t>
      </w:r>
      <w:r>
        <w:rPr>
          <w:w w:val="95"/>
          <w:sz w:val="25"/>
        </w:rPr>
        <w:t>нагрузки</w:t>
      </w:r>
      <w:r>
        <w:rPr>
          <w:spacing w:val="-7"/>
          <w:w w:val="95"/>
          <w:sz w:val="25"/>
        </w:rPr>
        <w:t xml:space="preserve"> </w:t>
      </w:r>
      <w:r>
        <w:rPr>
          <w:w w:val="95"/>
          <w:sz w:val="25"/>
        </w:rPr>
        <w:t>на</w:t>
      </w:r>
      <w:r>
        <w:rPr>
          <w:spacing w:val="-13"/>
          <w:w w:val="95"/>
          <w:sz w:val="25"/>
        </w:rPr>
        <w:t xml:space="preserve"> </w:t>
      </w:r>
      <w:r>
        <w:rPr>
          <w:w w:val="95"/>
          <w:sz w:val="25"/>
        </w:rPr>
        <w:t>утомление</w:t>
      </w:r>
      <w:r>
        <w:rPr>
          <w:spacing w:val="-1"/>
          <w:w w:val="95"/>
          <w:sz w:val="25"/>
        </w:rPr>
        <w:t xml:space="preserve"> </w:t>
      </w:r>
      <w:r>
        <w:rPr>
          <w:spacing w:val="-2"/>
          <w:w w:val="95"/>
          <w:sz w:val="25"/>
        </w:rPr>
        <w:t>мышц.</w:t>
      </w:r>
    </w:p>
    <w:p w:rsidR="001A2551" w:rsidRDefault="00573E71">
      <w:pPr>
        <w:pStyle w:val="a4"/>
        <w:numPr>
          <w:ilvl w:val="1"/>
          <w:numId w:val="52"/>
        </w:numPr>
        <w:tabs>
          <w:tab w:val="left" w:pos="1562"/>
        </w:tabs>
        <w:spacing w:line="276" w:lineRule="exact"/>
        <w:ind w:left="1561"/>
        <w:rPr>
          <w:sz w:val="25"/>
        </w:rPr>
      </w:pPr>
      <w:r>
        <w:rPr>
          <w:spacing w:val="-2"/>
          <w:w w:val="95"/>
          <w:sz w:val="25"/>
        </w:rPr>
        <w:t>Выявление</w:t>
      </w:r>
      <w:r>
        <w:rPr>
          <w:spacing w:val="11"/>
          <w:sz w:val="25"/>
        </w:rPr>
        <w:t xml:space="preserve"> </w:t>
      </w:r>
      <w:r>
        <w:rPr>
          <w:spacing w:val="-2"/>
          <w:w w:val="95"/>
          <w:sz w:val="25"/>
        </w:rPr>
        <w:t>нарушения</w:t>
      </w:r>
      <w:r>
        <w:rPr>
          <w:spacing w:val="6"/>
          <w:sz w:val="25"/>
        </w:rPr>
        <w:t xml:space="preserve"> </w:t>
      </w:r>
      <w:r>
        <w:rPr>
          <w:spacing w:val="-2"/>
          <w:w w:val="95"/>
          <w:sz w:val="25"/>
        </w:rPr>
        <w:t>осанки.</w:t>
      </w:r>
    </w:p>
    <w:p w:rsidR="001A2551" w:rsidRDefault="00573E71">
      <w:pPr>
        <w:pStyle w:val="a4"/>
        <w:numPr>
          <w:ilvl w:val="1"/>
          <w:numId w:val="52"/>
        </w:numPr>
        <w:tabs>
          <w:tab w:val="left" w:pos="1629"/>
        </w:tabs>
        <w:spacing w:before="7" w:line="228" w:lineRule="auto"/>
        <w:ind w:left="612" w:right="338" w:firstLine="712"/>
        <w:rPr>
          <w:sz w:val="25"/>
        </w:rPr>
      </w:pPr>
      <w:r>
        <w:rPr>
          <w:w w:val="95"/>
          <w:sz w:val="25"/>
        </w:rPr>
        <w:t>Определение</w:t>
      </w:r>
      <w:r>
        <w:rPr>
          <w:spacing w:val="40"/>
          <w:sz w:val="25"/>
        </w:rPr>
        <w:t xml:space="preserve"> </w:t>
      </w:r>
      <w:r>
        <w:rPr>
          <w:w w:val="95"/>
          <w:sz w:val="25"/>
        </w:rPr>
        <w:t>признаков</w:t>
      </w:r>
      <w:r>
        <w:rPr>
          <w:spacing w:val="40"/>
          <w:sz w:val="25"/>
        </w:rPr>
        <w:t xml:space="preserve"> </w:t>
      </w:r>
      <w:r>
        <w:rPr>
          <w:w w:val="95"/>
          <w:sz w:val="25"/>
        </w:rPr>
        <w:t>плоскостопия.</w:t>
      </w:r>
      <w:r>
        <w:rPr>
          <w:spacing w:val="40"/>
          <w:sz w:val="25"/>
        </w:rPr>
        <w:t xml:space="preserve"> </w:t>
      </w:r>
      <w:r>
        <w:rPr>
          <w:w w:val="95"/>
          <w:sz w:val="25"/>
        </w:rPr>
        <w:t>9.</w:t>
      </w:r>
      <w:r>
        <w:rPr>
          <w:spacing w:val="40"/>
          <w:sz w:val="25"/>
        </w:rPr>
        <w:t xml:space="preserve"> </w:t>
      </w:r>
      <w:r>
        <w:rPr>
          <w:w w:val="95"/>
          <w:sz w:val="25"/>
        </w:rPr>
        <w:t>Оказание</w:t>
      </w:r>
      <w:r>
        <w:rPr>
          <w:spacing w:val="40"/>
          <w:sz w:val="25"/>
        </w:rPr>
        <w:t xml:space="preserve"> </w:t>
      </w:r>
      <w:r>
        <w:rPr>
          <w:w w:val="95"/>
          <w:sz w:val="25"/>
        </w:rPr>
        <w:t>первой</w:t>
      </w:r>
      <w:r>
        <w:rPr>
          <w:spacing w:val="40"/>
          <w:sz w:val="25"/>
        </w:rPr>
        <w:t xml:space="preserve"> </w:t>
      </w:r>
      <w:r>
        <w:rPr>
          <w:w w:val="95"/>
          <w:sz w:val="25"/>
        </w:rPr>
        <w:t>помощи</w:t>
      </w:r>
      <w:r>
        <w:rPr>
          <w:spacing w:val="40"/>
          <w:sz w:val="25"/>
        </w:rPr>
        <w:t xml:space="preserve"> </w:t>
      </w:r>
      <w:r>
        <w:rPr>
          <w:w w:val="95"/>
          <w:sz w:val="25"/>
        </w:rPr>
        <w:t>при</w:t>
      </w:r>
      <w:r>
        <w:rPr>
          <w:spacing w:val="40"/>
          <w:sz w:val="25"/>
        </w:rPr>
        <w:t xml:space="preserve"> </w:t>
      </w:r>
      <w:r>
        <w:rPr>
          <w:w w:val="95"/>
          <w:sz w:val="25"/>
        </w:rPr>
        <w:t xml:space="preserve">повреждении </w:t>
      </w:r>
      <w:r>
        <w:rPr>
          <w:sz w:val="25"/>
        </w:rPr>
        <w:t>скелета и мышц.</w:t>
      </w:r>
    </w:p>
    <w:p w:rsidR="001A2551" w:rsidRDefault="00573E71">
      <w:pPr>
        <w:pStyle w:val="4"/>
        <w:numPr>
          <w:ilvl w:val="0"/>
          <w:numId w:val="52"/>
        </w:numPr>
        <w:tabs>
          <w:tab w:val="left" w:pos="856"/>
        </w:tabs>
        <w:ind w:left="855" w:hanging="238"/>
      </w:pPr>
      <w:r>
        <w:rPr>
          <w:w w:val="95"/>
        </w:rPr>
        <w:t>Внутренняя</w:t>
      </w:r>
      <w:r>
        <w:rPr>
          <w:spacing w:val="-3"/>
        </w:rPr>
        <w:t xml:space="preserve"> </w:t>
      </w:r>
      <w:r>
        <w:rPr>
          <w:w w:val="95"/>
        </w:rPr>
        <w:t>среда</w:t>
      </w:r>
      <w:r>
        <w:rPr>
          <w:spacing w:val="-10"/>
          <w:w w:val="95"/>
        </w:rPr>
        <w:t xml:space="preserve"> </w:t>
      </w:r>
      <w:r>
        <w:rPr>
          <w:spacing w:val="-2"/>
          <w:w w:val="95"/>
        </w:rPr>
        <w:t>организма</w:t>
      </w:r>
    </w:p>
    <w:p w:rsidR="001A2551" w:rsidRDefault="00573E71">
      <w:pPr>
        <w:pStyle w:val="a3"/>
        <w:spacing w:line="232" w:lineRule="auto"/>
        <w:ind w:left="615" w:right="311" w:firstLine="706"/>
      </w:pPr>
      <w:r>
        <w:t xml:space="preserve">Внутренняя среда и её функции. Форменные элементы крови: эритроциты, лейкоциты и тромбоциты. Малокровие, его причины. Красный костный мозг, его роль в организме. Плазма крови. Постоянство внутренней среды (гомеостаз). Свёртывание крови. Группы крови. Резус- </w:t>
      </w:r>
      <w:r>
        <w:rPr>
          <w:spacing w:val="-2"/>
        </w:rPr>
        <w:t>фактор.</w:t>
      </w:r>
      <w:r>
        <w:rPr>
          <w:spacing w:val="-11"/>
        </w:rPr>
        <w:t xml:space="preserve"> </w:t>
      </w:r>
      <w:r>
        <w:rPr>
          <w:spacing w:val="-2"/>
        </w:rPr>
        <w:t>Переливание</w:t>
      </w:r>
      <w:r>
        <w:t xml:space="preserve"> </w:t>
      </w:r>
      <w:r>
        <w:rPr>
          <w:spacing w:val="-2"/>
        </w:rPr>
        <w:t>крови.</w:t>
      </w:r>
      <w:r>
        <w:rPr>
          <w:spacing w:val="-6"/>
        </w:rPr>
        <w:t xml:space="preserve"> </w:t>
      </w:r>
      <w:r>
        <w:rPr>
          <w:spacing w:val="-2"/>
        </w:rPr>
        <w:t>Донорство.</w:t>
      </w:r>
    </w:p>
    <w:p w:rsidR="001A2551" w:rsidRDefault="00573E71">
      <w:pPr>
        <w:pStyle w:val="a3"/>
        <w:spacing w:line="265" w:lineRule="exact"/>
        <w:ind w:left="1321"/>
      </w:pPr>
      <w:r>
        <w:t>Иммунитет</w:t>
      </w:r>
      <w:r>
        <w:rPr>
          <w:spacing w:val="68"/>
        </w:rPr>
        <w:t xml:space="preserve">  </w:t>
      </w:r>
      <w:r>
        <w:t>и</w:t>
      </w:r>
      <w:r>
        <w:rPr>
          <w:spacing w:val="58"/>
        </w:rPr>
        <w:t xml:space="preserve">  </w:t>
      </w:r>
      <w:r>
        <w:t>его</w:t>
      </w:r>
      <w:r>
        <w:rPr>
          <w:spacing w:val="59"/>
        </w:rPr>
        <w:t xml:space="preserve">  </w:t>
      </w:r>
      <w:r>
        <w:t>виды.</w:t>
      </w:r>
      <w:r>
        <w:rPr>
          <w:spacing w:val="63"/>
        </w:rPr>
        <w:t xml:space="preserve">  </w:t>
      </w:r>
      <w:r>
        <w:t>Факторы,</w:t>
      </w:r>
      <w:r>
        <w:rPr>
          <w:spacing w:val="66"/>
        </w:rPr>
        <w:t xml:space="preserve">  </w:t>
      </w:r>
      <w:r>
        <w:t>влияющие</w:t>
      </w:r>
      <w:r>
        <w:rPr>
          <w:spacing w:val="66"/>
        </w:rPr>
        <w:t xml:space="preserve">  </w:t>
      </w:r>
      <w:r>
        <w:t>на</w:t>
      </w:r>
      <w:r>
        <w:rPr>
          <w:spacing w:val="59"/>
        </w:rPr>
        <w:t xml:space="preserve">  </w:t>
      </w:r>
      <w:r>
        <w:t>иммунитет</w:t>
      </w:r>
      <w:r>
        <w:rPr>
          <w:spacing w:val="65"/>
        </w:rPr>
        <w:t xml:space="preserve">  </w:t>
      </w:r>
      <w:r>
        <w:rPr>
          <w:spacing w:val="-2"/>
        </w:rPr>
        <w:t>(приобретённые</w:t>
      </w:r>
    </w:p>
    <w:p w:rsidR="001A2551" w:rsidRDefault="00573E71">
      <w:pPr>
        <w:pStyle w:val="a3"/>
        <w:spacing w:before="5" w:line="230" w:lineRule="auto"/>
        <w:ind w:left="615" w:right="316" w:firstLine="5"/>
        <w:rPr>
          <w:b/>
        </w:rPr>
      </w:pPr>
      <w:r>
        <w:t>иммунодефициты): радиационное облучение, химическое отравление, голодание, воспаление, вирусные заболевания, ВИЧ-инфекция. Вилочковая железа, лимфатические узлы. Вакцины и лечебные сыворотки. Значение работ Л.</w:t>
      </w:r>
      <w:r>
        <w:rPr>
          <w:spacing w:val="40"/>
        </w:rPr>
        <w:t xml:space="preserve"> </w:t>
      </w:r>
      <w:r>
        <w:t>Пастера и И. И.</w:t>
      </w:r>
      <w:r>
        <w:rPr>
          <w:spacing w:val="-16"/>
        </w:rPr>
        <w:t xml:space="preserve"> </w:t>
      </w:r>
      <w:r>
        <w:t xml:space="preserve">Мечникова по изучению иммунитета. </w:t>
      </w:r>
      <w:r>
        <w:rPr>
          <w:b/>
          <w:spacing w:val="-2"/>
        </w:rPr>
        <w:t>Лабораторные</w:t>
      </w:r>
      <w:r>
        <w:rPr>
          <w:b/>
          <w:spacing w:val="4"/>
        </w:rPr>
        <w:t xml:space="preserve"> </w:t>
      </w:r>
      <w:r>
        <w:rPr>
          <w:b/>
          <w:spacing w:val="-2"/>
        </w:rPr>
        <w:t>и</w:t>
      </w:r>
      <w:r>
        <w:rPr>
          <w:b/>
          <w:spacing w:val="-14"/>
        </w:rPr>
        <w:t xml:space="preserve"> </w:t>
      </w:r>
      <w:r>
        <w:rPr>
          <w:b/>
          <w:spacing w:val="-2"/>
        </w:rPr>
        <w:t>практические</w:t>
      </w:r>
      <w:r>
        <w:rPr>
          <w:b/>
          <w:spacing w:val="5"/>
        </w:rPr>
        <w:t xml:space="preserve"> </w:t>
      </w:r>
      <w:r>
        <w:rPr>
          <w:b/>
          <w:spacing w:val="-2"/>
        </w:rPr>
        <w:t>работы</w:t>
      </w:r>
    </w:p>
    <w:p w:rsidR="001A2551" w:rsidRDefault="00573E71">
      <w:pPr>
        <w:pStyle w:val="a3"/>
        <w:spacing w:line="267" w:lineRule="exact"/>
        <w:ind w:left="1321"/>
      </w:pPr>
      <w:r>
        <w:rPr>
          <w:w w:val="95"/>
        </w:rPr>
        <w:t>Изучение</w:t>
      </w:r>
      <w:r>
        <w:rPr>
          <w:spacing w:val="-1"/>
          <w:w w:val="95"/>
        </w:rPr>
        <w:t xml:space="preserve"> </w:t>
      </w:r>
      <w:r>
        <w:rPr>
          <w:w w:val="95"/>
        </w:rPr>
        <w:t>микроскопического</w:t>
      </w:r>
      <w:r>
        <w:rPr>
          <w:spacing w:val="-13"/>
          <w:w w:val="95"/>
        </w:rPr>
        <w:t xml:space="preserve"> </w:t>
      </w:r>
      <w:r>
        <w:rPr>
          <w:w w:val="95"/>
        </w:rPr>
        <w:t>строения</w:t>
      </w:r>
      <w:r>
        <w:rPr>
          <w:spacing w:val="1"/>
        </w:rPr>
        <w:t xml:space="preserve"> </w:t>
      </w:r>
      <w:r>
        <w:rPr>
          <w:w w:val="95"/>
        </w:rPr>
        <w:t>крови</w:t>
      </w:r>
      <w:r>
        <w:rPr>
          <w:spacing w:val="-11"/>
          <w:w w:val="95"/>
        </w:rPr>
        <w:t xml:space="preserve"> </w:t>
      </w:r>
      <w:r>
        <w:rPr>
          <w:w w:val="95"/>
        </w:rPr>
        <w:t>человека</w:t>
      </w:r>
      <w:r>
        <w:rPr>
          <w:spacing w:val="-2"/>
        </w:rPr>
        <w:t xml:space="preserve"> </w:t>
      </w:r>
      <w:r>
        <w:rPr>
          <w:w w:val="95"/>
        </w:rPr>
        <w:t>и</w:t>
      </w:r>
      <w:r>
        <w:rPr>
          <w:spacing w:val="-13"/>
          <w:w w:val="95"/>
        </w:rPr>
        <w:t xml:space="preserve"> </w:t>
      </w:r>
      <w:r>
        <w:rPr>
          <w:w w:val="95"/>
        </w:rPr>
        <w:t>лягушки</w:t>
      </w:r>
      <w:r>
        <w:rPr>
          <w:spacing w:val="-3"/>
          <w:w w:val="95"/>
        </w:rPr>
        <w:t xml:space="preserve"> </w:t>
      </w:r>
      <w:r>
        <w:rPr>
          <w:spacing w:val="-2"/>
          <w:w w:val="95"/>
        </w:rPr>
        <w:t>(сравнение).</w:t>
      </w:r>
    </w:p>
    <w:p w:rsidR="001A2551" w:rsidRDefault="00573E71">
      <w:pPr>
        <w:pStyle w:val="4"/>
        <w:numPr>
          <w:ilvl w:val="0"/>
          <w:numId w:val="52"/>
        </w:numPr>
        <w:tabs>
          <w:tab w:val="left" w:pos="857"/>
        </w:tabs>
        <w:ind w:left="856" w:hanging="240"/>
        <w:jc w:val="both"/>
      </w:pPr>
      <w:r>
        <w:rPr>
          <w:spacing w:val="-2"/>
        </w:rPr>
        <w:t>Кровообращение</w:t>
      </w:r>
    </w:p>
    <w:p w:rsidR="001A2551" w:rsidRDefault="00573E71">
      <w:pPr>
        <w:pStyle w:val="a3"/>
        <w:spacing w:before="4" w:line="228" w:lineRule="auto"/>
        <w:ind w:right="315" w:firstLine="709"/>
      </w:pPr>
      <w:r>
        <w:rPr>
          <w:spacing w:val="-2"/>
        </w:rPr>
        <w:t>Органы</w:t>
      </w:r>
      <w:r>
        <w:rPr>
          <w:spacing w:val="-4"/>
        </w:rPr>
        <w:t xml:space="preserve"> </w:t>
      </w:r>
      <w:r>
        <w:rPr>
          <w:spacing w:val="-2"/>
        </w:rPr>
        <w:t>кровообращения.</w:t>
      </w:r>
      <w:r>
        <w:rPr>
          <w:spacing w:val="-6"/>
        </w:rPr>
        <w:t xml:space="preserve"> </w:t>
      </w:r>
      <w:r>
        <w:rPr>
          <w:spacing w:val="-2"/>
        </w:rPr>
        <w:t>Строение и</w:t>
      </w:r>
      <w:r>
        <w:rPr>
          <w:spacing w:val="-13"/>
        </w:rPr>
        <w:t xml:space="preserve"> </w:t>
      </w:r>
      <w:r>
        <w:rPr>
          <w:spacing w:val="-2"/>
        </w:rPr>
        <w:t>работа</w:t>
      </w:r>
      <w:r>
        <w:rPr>
          <w:spacing w:val="-11"/>
        </w:rPr>
        <w:t xml:space="preserve"> </w:t>
      </w:r>
      <w:r>
        <w:rPr>
          <w:spacing w:val="-2"/>
        </w:rPr>
        <w:t xml:space="preserve">сердца. Автоматизм сердца. Сердечный цикл, </w:t>
      </w:r>
      <w:r>
        <w:t>его</w:t>
      </w:r>
      <w:r>
        <w:rPr>
          <w:spacing w:val="-16"/>
        </w:rPr>
        <w:t xml:space="preserve"> </w:t>
      </w:r>
      <w:r>
        <w:t>длительность.</w:t>
      </w:r>
      <w:r>
        <w:rPr>
          <w:spacing w:val="-7"/>
        </w:rPr>
        <w:t xml:space="preserve"> </w:t>
      </w:r>
      <w:r>
        <w:t>Большой</w:t>
      </w:r>
      <w:r>
        <w:rPr>
          <w:spacing w:val="-11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малый</w:t>
      </w:r>
      <w:r>
        <w:rPr>
          <w:spacing w:val="-8"/>
        </w:rPr>
        <w:t xml:space="preserve"> </w:t>
      </w:r>
      <w:r>
        <w:t>круги</w:t>
      </w:r>
      <w:r>
        <w:rPr>
          <w:spacing w:val="-11"/>
        </w:rPr>
        <w:t xml:space="preserve"> </w:t>
      </w:r>
      <w:r>
        <w:t>кровообращения.</w:t>
      </w:r>
      <w:r>
        <w:rPr>
          <w:spacing w:val="-16"/>
        </w:rPr>
        <w:t xml:space="preserve"> </w:t>
      </w:r>
      <w:r>
        <w:t>Движение</w:t>
      </w:r>
      <w:r>
        <w:rPr>
          <w:spacing w:val="-6"/>
        </w:rPr>
        <w:t xml:space="preserve"> </w:t>
      </w:r>
      <w:r>
        <w:t>крови</w:t>
      </w:r>
      <w:r>
        <w:rPr>
          <w:spacing w:val="-11"/>
        </w:rPr>
        <w:t xml:space="preserve"> </w:t>
      </w:r>
      <w:r>
        <w:t>по</w:t>
      </w:r>
      <w:r>
        <w:rPr>
          <w:spacing w:val="-16"/>
        </w:rPr>
        <w:t xml:space="preserve"> </w:t>
      </w:r>
      <w:r>
        <w:t>сосудам.</w:t>
      </w:r>
      <w:r>
        <w:rPr>
          <w:spacing w:val="-7"/>
        </w:rPr>
        <w:t xml:space="preserve"> </w:t>
      </w:r>
      <w:r>
        <w:t xml:space="preserve">Пульс. </w:t>
      </w:r>
      <w:r>
        <w:rPr>
          <w:w w:val="95"/>
        </w:rPr>
        <w:t>Лимфатическая система, лимфоотток. Регуляция деятельности сердца и</w:t>
      </w:r>
      <w:r>
        <w:rPr>
          <w:spacing w:val="-7"/>
          <w:w w:val="95"/>
        </w:rPr>
        <w:t xml:space="preserve"> </w:t>
      </w:r>
      <w:r>
        <w:rPr>
          <w:w w:val="95"/>
        </w:rPr>
        <w:t xml:space="preserve">сосудов. Гигиена сердечно- </w:t>
      </w:r>
      <w:r>
        <w:t xml:space="preserve">сосудистой системы. Профилактика сердечно-сосудистых заболеваний. Первая помощь при </w:t>
      </w:r>
      <w:r>
        <w:rPr>
          <w:spacing w:val="-2"/>
        </w:rPr>
        <w:t>кровотечениях.</w:t>
      </w:r>
    </w:p>
    <w:p w:rsidR="001A2551" w:rsidRDefault="00573E71">
      <w:pPr>
        <w:pStyle w:val="4"/>
        <w:spacing w:before="8"/>
        <w:ind w:left="620"/>
      </w:pPr>
      <w:r>
        <w:rPr>
          <w:spacing w:val="-2"/>
          <w:w w:val="95"/>
        </w:rPr>
        <w:t>Лабораторные</w:t>
      </w:r>
      <w:r>
        <w:rPr>
          <w:spacing w:val="16"/>
        </w:rPr>
        <w:t xml:space="preserve"> </w:t>
      </w:r>
      <w:r>
        <w:rPr>
          <w:spacing w:val="-2"/>
          <w:w w:val="95"/>
        </w:rPr>
        <w:t>и</w:t>
      </w:r>
      <w:r>
        <w:rPr>
          <w:spacing w:val="-6"/>
          <w:w w:val="95"/>
        </w:rPr>
        <w:t xml:space="preserve"> </w:t>
      </w:r>
      <w:r>
        <w:rPr>
          <w:spacing w:val="-2"/>
          <w:w w:val="95"/>
        </w:rPr>
        <w:t>практические</w:t>
      </w:r>
      <w:r>
        <w:rPr>
          <w:spacing w:val="14"/>
        </w:rPr>
        <w:t xml:space="preserve"> </w:t>
      </w:r>
      <w:r>
        <w:rPr>
          <w:spacing w:val="-2"/>
          <w:w w:val="95"/>
        </w:rPr>
        <w:t>работы</w:t>
      </w:r>
    </w:p>
    <w:p w:rsidR="001A2551" w:rsidRDefault="00573E71">
      <w:pPr>
        <w:pStyle w:val="a4"/>
        <w:numPr>
          <w:ilvl w:val="1"/>
          <w:numId w:val="52"/>
        </w:numPr>
        <w:tabs>
          <w:tab w:val="left" w:pos="1561"/>
        </w:tabs>
        <w:spacing w:line="271" w:lineRule="exact"/>
        <w:rPr>
          <w:sz w:val="25"/>
        </w:rPr>
      </w:pPr>
      <w:r>
        <w:rPr>
          <w:spacing w:val="-2"/>
          <w:w w:val="95"/>
          <w:sz w:val="25"/>
        </w:rPr>
        <w:t>Измерение</w:t>
      </w:r>
      <w:r>
        <w:rPr>
          <w:spacing w:val="11"/>
          <w:sz w:val="25"/>
        </w:rPr>
        <w:t xml:space="preserve"> </w:t>
      </w:r>
      <w:r>
        <w:rPr>
          <w:spacing w:val="-2"/>
          <w:w w:val="95"/>
          <w:sz w:val="25"/>
        </w:rPr>
        <w:t>кровяного</w:t>
      </w:r>
      <w:r>
        <w:rPr>
          <w:spacing w:val="7"/>
          <w:sz w:val="25"/>
        </w:rPr>
        <w:t xml:space="preserve"> </w:t>
      </w:r>
      <w:r>
        <w:rPr>
          <w:spacing w:val="-2"/>
          <w:w w:val="95"/>
          <w:sz w:val="25"/>
        </w:rPr>
        <w:t>давления.</w:t>
      </w:r>
    </w:p>
    <w:p w:rsidR="001A2551" w:rsidRDefault="00573E71">
      <w:pPr>
        <w:pStyle w:val="a4"/>
        <w:numPr>
          <w:ilvl w:val="1"/>
          <w:numId w:val="52"/>
        </w:numPr>
        <w:tabs>
          <w:tab w:val="left" w:pos="1639"/>
        </w:tabs>
        <w:spacing w:before="7" w:line="228" w:lineRule="auto"/>
        <w:ind w:left="615" w:right="345" w:firstLine="709"/>
        <w:rPr>
          <w:sz w:val="25"/>
        </w:rPr>
      </w:pPr>
      <w:r>
        <w:rPr>
          <w:spacing w:val="-2"/>
          <w:sz w:val="25"/>
        </w:rPr>
        <w:t>Определение</w:t>
      </w:r>
      <w:r>
        <w:rPr>
          <w:spacing w:val="52"/>
          <w:sz w:val="25"/>
        </w:rPr>
        <w:t xml:space="preserve"> </w:t>
      </w:r>
      <w:r>
        <w:rPr>
          <w:spacing w:val="-2"/>
          <w:sz w:val="25"/>
        </w:rPr>
        <w:t>пульса</w:t>
      </w:r>
      <w:r>
        <w:rPr>
          <w:spacing w:val="40"/>
          <w:sz w:val="25"/>
        </w:rPr>
        <w:t xml:space="preserve"> </w:t>
      </w:r>
      <w:r>
        <w:rPr>
          <w:spacing w:val="-2"/>
          <w:sz w:val="25"/>
        </w:rPr>
        <w:t>и</w:t>
      </w:r>
      <w:r>
        <w:rPr>
          <w:spacing w:val="33"/>
          <w:sz w:val="25"/>
        </w:rPr>
        <w:t xml:space="preserve"> </w:t>
      </w:r>
      <w:r>
        <w:rPr>
          <w:spacing w:val="-2"/>
          <w:sz w:val="25"/>
        </w:rPr>
        <w:t>числа</w:t>
      </w:r>
      <w:r>
        <w:rPr>
          <w:spacing w:val="40"/>
          <w:sz w:val="25"/>
        </w:rPr>
        <w:t xml:space="preserve"> </w:t>
      </w:r>
      <w:r>
        <w:rPr>
          <w:spacing w:val="-2"/>
          <w:sz w:val="25"/>
        </w:rPr>
        <w:t>сердечных</w:t>
      </w:r>
      <w:r>
        <w:rPr>
          <w:spacing w:val="50"/>
          <w:sz w:val="25"/>
        </w:rPr>
        <w:t xml:space="preserve"> </w:t>
      </w:r>
      <w:r>
        <w:rPr>
          <w:spacing w:val="-2"/>
          <w:sz w:val="25"/>
        </w:rPr>
        <w:t>сокращений</w:t>
      </w:r>
      <w:r>
        <w:rPr>
          <w:spacing w:val="54"/>
          <w:sz w:val="25"/>
        </w:rPr>
        <w:t xml:space="preserve"> </w:t>
      </w:r>
      <w:r>
        <w:rPr>
          <w:spacing w:val="-2"/>
          <w:sz w:val="25"/>
        </w:rPr>
        <w:t>в</w:t>
      </w:r>
      <w:r>
        <w:rPr>
          <w:spacing w:val="33"/>
          <w:sz w:val="25"/>
        </w:rPr>
        <w:t xml:space="preserve"> </w:t>
      </w:r>
      <w:r>
        <w:rPr>
          <w:spacing w:val="-2"/>
          <w:sz w:val="25"/>
        </w:rPr>
        <w:t>покое</w:t>
      </w:r>
      <w:r>
        <w:rPr>
          <w:spacing w:val="40"/>
          <w:sz w:val="25"/>
        </w:rPr>
        <w:t xml:space="preserve"> </w:t>
      </w:r>
      <w:r>
        <w:rPr>
          <w:spacing w:val="-2"/>
          <w:sz w:val="25"/>
        </w:rPr>
        <w:t>и</w:t>
      </w:r>
      <w:r>
        <w:rPr>
          <w:spacing w:val="36"/>
          <w:sz w:val="25"/>
        </w:rPr>
        <w:t xml:space="preserve"> </w:t>
      </w:r>
      <w:r>
        <w:rPr>
          <w:spacing w:val="-2"/>
          <w:sz w:val="25"/>
        </w:rPr>
        <w:t>после</w:t>
      </w:r>
      <w:r>
        <w:rPr>
          <w:spacing w:val="38"/>
          <w:sz w:val="25"/>
        </w:rPr>
        <w:t xml:space="preserve"> </w:t>
      </w:r>
      <w:r>
        <w:rPr>
          <w:spacing w:val="-2"/>
          <w:sz w:val="25"/>
        </w:rPr>
        <w:t xml:space="preserve">дозированных </w:t>
      </w:r>
      <w:r>
        <w:rPr>
          <w:sz w:val="25"/>
        </w:rPr>
        <w:t>физических</w:t>
      </w:r>
      <w:r>
        <w:rPr>
          <w:spacing w:val="-3"/>
          <w:sz w:val="25"/>
        </w:rPr>
        <w:t xml:space="preserve"> </w:t>
      </w:r>
      <w:r>
        <w:rPr>
          <w:sz w:val="25"/>
        </w:rPr>
        <w:t>нагрузок</w:t>
      </w:r>
      <w:r>
        <w:rPr>
          <w:spacing w:val="-9"/>
          <w:sz w:val="25"/>
        </w:rPr>
        <w:t xml:space="preserve"> </w:t>
      </w:r>
      <w:r>
        <w:rPr>
          <w:sz w:val="25"/>
        </w:rPr>
        <w:t>у</w:t>
      </w:r>
      <w:r>
        <w:rPr>
          <w:spacing w:val="-15"/>
          <w:sz w:val="25"/>
        </w:rPr>
        <w:t xml:space="preserve"> </w:t>
      </w:r>
      <w:r>
        <w:rPr>
          <w:sz w:val="25"/>
        </w:rPr>
        <w:t>человека.</w:t>
      </w:r>
    </w:p>
    <w:p w:rsidR="001A2551" w:rsidRDefault="00573E71">
      <w:pPr>
        <w:pStyle w:val="a4"/>
        <w:numPr>
          <w:ilvl w:val="1"/>
          <w:numId w:val="52"/>
        </w:numPr>
        <w:tabs>
          <w:tab w:val="left" w:pos="1561"/>
        </w:tabs>
        <w:spacing w:line="276" w:lineRule="exact"/>
        <w:rPr>
          <w:sz w:val="25"/>
        </w:rPr>
      </w:pPr>
      <w:r>
        <w:rPr>
          <w:w w:val="95"/>
          <w:sz w:val="25"/>
        </w:rPr>
        <w:t>Первая</w:t>
      </w:r>
      <w:r>
        <w:rPr>
          <w:spacing w:val="-1"/>
          <w:sz w:val="25"/>
        </w:rPr>
        <w:t xml:space="preserve"> </w:t>
      </w:r>
      <w:r>
        <w:rPr>
          <w:w w:val="95"/>
          <w:sz w:val="25"/>
        </w:rPr>
        <w:t>помощь</w:t>
      </w:r>
      <w:r>
        <w:rPr>
          <w:spacing w:val="-1"/>
          <w:w w:val="95"/>
          <w:sz w:val="25"/>
        </w:rPr>
        <w:t xml:space="preserve"> </w:t>
      </w:r>
      <w:r>
        <w:rPr>
          <w:w w:val="95"/>
          <w:sz w:val="25"/>
        </w:rPr>
        <w:t>при</w:t>
      </w:r>
      <w:r>
        <w:rPr>
          <w:spacing w:val="-3"/>
          <w:w w:val="95"/>
          <w:sz w:val="25"/>
        </w:rPr>
        <w:t xml:space="preserve"> </w:t>
      </w:r>
      <w:r>
        <w:rPr>
          <w:spacing w:val="-2"/>
          <w:w w:val="95"/>
          <w:sz w:val="25"/>
        </w:rPr>
        <w:t>кровотечениях.</w:t>
      </w:r>
    </w:p>
    <w:p w:rsidR="001A2551" w:rsidRDefault="00573E71">
      <w:pPr>
        <w:pStyle w:val="4"/>
        <w:numPr>
          <w:ilvl w:val="0"/>
          <w:numId w:val="52"/>
        </w:numPr>
        <w:tabs>
          <w:tab w:val="left" w:pos="857"/>
        </w:tabs>
        <w:ind w:left="856" w:hanging="240"/>
      </w:pPr>
      <w:r>
        <w:rPr>
          <w:spacing w:val="-2"/>
        </w:rPr>
        <w:t>Дыхание</w:t>
      </w:r>
    </w:p>
    <w:p w:rsidR="001A2551" w:rsidRDefault="00573E71">
      <w:pPr>
        <w:pStyle w:val="a3"/>
        <w:spacing w:before="2" w:line="230" w:lineRule="auto"/>
        <w:ind w:left="618" w:right="334" w:firstLine="709"/>
      </w:pPr>
      <w:r>
        <w:rPr>
          <w:w w:val="95"/>
        </w:rPr>
        <w:t>Дыхание и</w:t>
      </w:r>
      <w:r>
        <w:rPr>
          <w:spacing w:val="-2"/>
          <w:w w:val="95"/>
        </w:rPr>
        <w:t xml:space="preserve"> </w:t>
      </w:r>
      <w:r>
        <w:rPr>
          <w:w w:val="95"/>
        </w:rPr>
        <w:t>его</w:t>
      </w:r>
      <w:r>
        <w:rPr>
          <w:spacing w:val="-4"/>
          <w:w w:val="95"/>
        </w:rPr>
        <w:t xml:space="preserve"> </w:t>
      </w:r>
      <w:r>
        <w:rPr>
          <w:w w:val="95"/>
        </w:rPr>
        <w:t>значение. Органы дыхания. Лёгкие. Взаимосвязь строения и</w:t>
      </w:r>
      <w:r>
        <w:rPr>
          <w:spacing w:val="-3"/>
          <w:w w:val="95"/>
        </w:rPr>
        <w:t xml:space="preserve"> </w:t>
      </w:r>
      <w:r>
        <w:rPr>
          <w:w w:val="95"/>
        </w:rPr>
        <w:t xml:space="preserve">функций органов </w:t>
      </w:r>
      <w:r>
        <w:t xml:space="preserve">дыхания. Газообмен в лёгких и тканях. Жизненная ёмкость лёгких. Механизмы дыхания. </w:t>
      </w:r>
      <w:r>
        <w:rPr>
          <w:w w:val="95"/>
        </w:rPr>
        <w:t>Дыхательные движения. Регуляция дыхания.</w:t>
      </w:r>
    </w:p>
    <w:p w:rsidR="001A2551" w:rsidRDefault="00573E71">
      <w:pPr>
        <w:pStyle w:val="a3"/>
        <w:tabs>
          <w:tab w:val="left" w:pos="1926"/>
          <w:tab w:val="left" w:pos="2681"/>
          <w:tab w:val="left" w:pos="4493"/>
          <w:tab w:val="left" w:pos="6156"/>
          <w:tab w:val="left" w:pos="7920"/>
          <w:tab w:val="left" w:pos="8294"/>
          <w:tab w:val="left" w:pos="10018"/>
        </w:tabs>
        <w:spacing w:line="232" w:lineRule="auto"/>
        <w:ind w:left="612" w:right="311" w:firstLine="708"/>
        <w:jc w:val="left"/>
        <w:rPr>
          <w:b/>
        </w:rPr>
      </w:pPr>
      <w:r>
        <w:rPr>
          <w:w w:val="95"/>
        </w:rPr>
        <w:t>Инфекционные</w:t>
      </w:r>
      <w:r>
        <w:rPr>
          <w:spacing w:val="32"/>
        </w:rPr>
        <w:t xml:space="preserve"> </w:t>
      </w:r>
      <w:r>
        <w:rPr>
          <w:w w:val="95"/>
        </w:rPr>
        <w:t>болезни,</w:t>
      </w:r>
      <w:r>
        <w:rPr>
          <w:spacing w:val="25"/>
        </w:rPr>
        <w:t xml:space="preserve"> </w:t>
      </w:r>
      <w:r>
        <w:rPr>
          <w:w w:val="95"/>
        </w:rPr>
        <w:t>передающиеся</w:t>
      </w:r>
      <w:r>
        <w:rPr>
          <w:spacing w:val="23"/>
        </w:rPr>
        <w:t xml:space="preserve"> </w:t>
      </w:r>
      <w:r>
        <w:rPr>
          <w:w w:val="95"/>
        </w:rPr>
        <w:t>через</w:t>
      </w:r>
      <w:r>
        <w:rPr>
          <w:spacing w:val="22"/>
        </w:rPr>
        <w:t xml:space="preserve"> </w:t>
      </w:r>
      <w:r>
        <w:rPr>
          <w:w w:val="95"/>
        </w:rPr>
        <w:t>воздух,</w:t>
      </w:r>
      <w:r>
        <w:rPr>
          <w:spacing w:val="24"/>
        </w:rPr>
        <w:t xml:space="preserve"> </w:t>
      </w:r>
      <w:r>
        <w:rPr>
          <w:w w:val="95"/>
        </w:rPr>
        <w:t xml:space="preserve">предупреждение воздушно-капельных </w:t>
      </w:r>
      <w:r>
        <w:rPr>
          <w:spacing w:val="-2"/>
        </w:rPr>
        <w:t>инфекций.</w:t>
      </w:r>
      <w:r>
        <w:tab/>
      </w:r>
      <w:r>
        <w:rPr>
          <w:spacing w:val="-4"/>
        </w:rPr>
        <w:t>Вред</w:t>
      </w:r>
      <w:r>
        <w:tab/>
      </w:r>
      <w:r>
        <w:rPr>
          <w:spacing w:val="-2"/>
        </w:rPr>
        <w:t>табакокурения,</w:t>
      </w:r>
      <w:r>
        <w:tab/>
      </w:r>
      <w:r>
        <w:rPr>
          <w:spacing w:val="-2"/>
        </w:rPr>
        <w:t>употребления</w:t>
      </w:r>
      <w:r>
        <w:tab/>
      </w:r>
      <w:r>
        <w:rPr>
          <w:spacing w:val="-2"/>
        </w:rPr>
        <w:t>наркотических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психотропных</w:t>
      </w:r>
      <w:r>
        <w:tab/>
      </w:r>
      <w:r>
        <w:rPr>
          <w:spacing w:val="-2"/>
          <w:w w:val="95"/>
        </w:rPr>
        <w:t xml:space="preserve">веществ. </w:t>
      </w:r>
      <w:r>
        <w:rPr>
          <w:w w:val="95"/>
        </w:rPr>
        <w:t>Реанимация.</w:t>
      </w:r>
      <w:r>
        <w:t xml:space="preserve"> </w:t>
      </w:r>
      <w:r>
        <w:rPr>
          <w:w w:val="95"/>
        </w:rPr>
        <w:t>Охрана воздушной среды. Оказание первой помощи при</w:t>
      </w:r>
      <w:r>
        <w:rPr>
          <w:spacing w:val="-1"/>
          <w:w w:val="95"/>
        </w:rPr>
        <w:t xml:space="preserve"> </w:t>
      </w:r>
      <w:r>
        <w:rPr>
          <w:w w:val="95"/>
        </w:rPr>
        <w:t xml:space="preserve">поражении органов дыхания. </w:t>
      </w:r>
      <w:r>
        <w:rPr>
          <w:b/>
          <w:spacing w:val="-2"/>
        </w:rPr>
        <w:t>Лабораторные</w:t>
      </w:r>
      <w:r>
        <w:rPr>
          <w:b/>
        </w:rPr>
        <w:t xml:space="preserve"> </w:t>
      </w:r>
      <w:r>
        <w:rPr>
          <w:b/>
          <w:spacing w:val="-2"/>
        </w:rPr>
        <w:t>и</w:t>
      </w:r>
      <w:r>
        <w:rPr>
          <w:b/>
          <w:spacing w:val="-14"/>
        </w:rPr>
        <w:t xml:space="preserve"> </w:t>
      </w:r>
      <w:r>
        <w:rPr>
          <w:b/>
          <w:spacing w:val="-2"/>
        </w:rPr>
        <w:t>практические</w:t>
      </w:r>
      <w:r>
        <w:rPr>
          <w:b/>
          <w:spacing w:val="5"/>
        </w:rPr>
        <w:t xml:space="preserve"> </w:t>
      </w:r>
      <w:r>
        <w:rPr>
          <w:b/>
          <w:spacing w:val="-2"/>
        </w:rPr>
        <w:t>работы</w:t>
      </w:r>
    </w:p>
    <w:p w:rsidR="001A2551" w:rsidRDefault="00573E71">
      <w:pPr>
        <w:pStyle w:val="a4"/>
        <w:numPr>
          <w:ilvl w:val="1"/>
          <w:numId w:val="52"/>
        </w:numPr>
        <w:tabs>
          <w:tab w:val="left" w:pos="1561"/>
        </w:tabs>
        <w:spacing w:line="258" w:lineRule="exact"/>
        <w:rPr>
          <w:sz w:val="25"/>
        </w:rPr>
      </w:pPr>
      <w:r>
        <w:rPr>
          <w:w w:val="95"/>
          <w:sz w:val="25"/>
        </w:rPr>
        <w:t>Измерение</w:t>
      </w:r>
      <w:r>
        <w:rPr>
          <w:spacing w:val="-1"/>
          <w:sz w:val="25"/>
        </w:rPr>
        <w:t xml:space="preserve"> </w:t>
      </w:r>
      <w:r>
        <w:rPr>
          <w:w w:val="95"/>
          <w:sz w:val="25"/>
        </w:rPr>
        <w:t>обхвата</w:t>
      </w:r>
      <w:r>
        <w:rPr>
          <w:spacing w:val="-2"/>
          <w:sz w:val="25"/>
        </w:rPr>
        <w:t xml:space="preserve"> </w:t>
      </w:r>
      <w:r>
        <w:rPr>
          <w:w w:val="95"/>
          <w:sz w:val="25"/>
        </w:rPr>
        <w:t>грудной</w:t>
      </w:r>
      <w:r>
        <w:rPr>
          <w:spacing w:val="-3"/>
          <w:w w:val="95"/>
          <w:sz w:val="25"/>
        </w:rPr>
        <w:t xml:space="preserve"> </w:t>
      </w:r>
      <w:r>
        <w:rPr>
          <w:w w:val="95"/>
          <w:sz w:val="25"/>
        </w:rPr>
        <w:t>клетки</w:t>
      </w:r>
      <w:r>
        <w:rPr>
          <w:spacing w:val="-3"/>
          <w:sz w:val="25"/>
        </w:rPr>
        <w:t xml:space="preserve"> </w:t>
      </w:r>
      <w:r>
        <w:rPr>
          <w:w w:val="95"/>
          <w:sz w:val="25"/>
        </w:rPr>
        <w:t>в</w:t>
      </w:r>
      <w:r>
        <w:rPr>
          <w:spacing w:val="-12"/>
          <w:w w:val="95"/>
          <w:sz w:val="25"/>
        </w:rPr>
        <w:t xml:space="preserve"> </w:t>
      </w:r>
      <w:r>
        <w:rPr>
          <w:w w:val="95"/>
          <w:sz w:val="25"/>
        </w:rPr>
        <w:t>состоянии</w:t>
      </w:r>
      <w:r>
        <w:rPr>
          <w:spacing w:val="-3"/>
          <w:sz w:val="25"/>
        </w:rPr>
        <w:t xml:space="preserve"> </w:t>
      </w:r>
      <w:r>
        <w:rPr>
          <w:w w:val="95"/>
          <w:sz w:val="25"/>
        </w:rPr>
        <w:t>вдоха</w:t>
      </w:r>
      <w:r>
        <w:rPr>
          <w:spacing w:val="-3"/>
          <w:sz w:val="25"/>
        </w:rPr>
        <w:t xml:space="preserve"> </w:t>
      </w:r>
      <w:r>
        <w:rPr>
          <w:w w:val="95"/>
          <w:sz w:val="25"/>
        </w:rPr>
        <w:t>и</w:t>
      </w:r>
      <w:r>
        <w:rPr>
          <w:spacing w:val="-12"/>
          <w:w w:val="95"/>
          <w:sz w:val="25"/>
        </w:rPr>
        <w:t xml:space="preserve"> </w:t>
      </w:r>
      <w:r>
        <w:rPr>
          <w:spacing w:val="-2"/>
          <w:w w:val="95"/>
          <w:sz w:val="25"/>
        </w:rPr>
        <w:t>выдоха.</w:t>
      </w:r>
    </w:p>
    <w:p w:rsidR="001A2551" w:rsidRDefault="00573E71">
      <w:pPr>
        <w:pStyle w:val="a4"/>
        <w:numPr>
          <w:ilvl w:val="1"/>
          <w:numId w:val="52"/>
        </w:numPr>
        <w:tabs>
          <w:tab w:val="left" w:pos="1567"/>
        </w:tabs>
        <w:spacing w:line="278" w:lineRule="exact"/>
        <w:ind w:left="1566" w:hanging="242"/>
        <w:rPr>
          <w:sz w:val="25"/>
        </w:rPr>
      </w:pPr>
      <w:r>
        <w:rPr>
          <w:w w:val="95"/>
          <w:sz w:val="25"/>
        </w:rPr>
        <w:t>Определение</w:t>
      </w:r>
      <w:r>
        <w:rPr>
          <w:spacing w:val="-2"/>
          <w:w w:val="95"/>
          <w:sz w:val="25"/>
        </w:rPr>
        <w:t xml:space="preserve"> </w:t>
      </w:r>
      <w:r>
        <w:rPr>
          <w:w w:val="95"/>
          <w:sz w:val="25"/>
        </w:rPr>
        <w:t>частоты</w:t>
      </w:r>
      <w:r>
        <w:rPr>
          <w:spacing w:val="-9"/>
          <w:w w:val="95"/>
          <w:sz w:val="25"/>
        </w:rPr>
        <w:t xml:space="preserve"> </w:t>
      </w:r>
      <w:r>
        <w:rPr>
          <w:w w:val="95"/>
          <w:sz w:val="25"/>
        </w:rPr>
        <w:t>дыхания.</w:t>
      </w:r>
      <w:r>
        <w:rPr>
          <w:spacing w:val="-8"/>
          <w:w w:val="95"/>
          <w:sz w:val="25"/>
        </w:rPr>
        <w:t xml:space="preserve"> </w:t>
      </w:r>
      <w:r>
        <w:rPr>
          <w:w w:val="95"/>
          <w:sz w:val="25"/>
        </w:rPr>
        <w:t>Влияние</w:t>
      </w:r>
      <w:r>
        <w:rPr>
          <w:spacing w:val="-5"/>
          <w:w w:val="95"/>
          <w:sz w:val="25"/>
        </w:rPr>
        <w:t xml:space="preserve"> </w:t>
      </w:r>
      <w:r>
        <w:rPr>
          <w:w w:val="95"/>
          <w:sz w:val="25"/>
        </w:rPr>
        <w:t>различных</w:t>
      </w:r>
      <w:r>
        <w:rPr>
          <w:spacing w:val="-1"/>
          <w:sz w:val="25"/>
        </w:rPr>
        <w:t xml:space="preserve"> </w:t>
      </w:r>
      <w:r>
        <w:rPr>
          <w:w w:val="95"/>
          <w:sz w:val="25"/>
        </w:rPr>
        <w:t>факторов</w:t>
      </w:r>
      <w:r>
        <w:rPr>
          <w:spacing w:val="-4"/>
          <w:w w:val="95"/>
          <w:sz w:val="25"/>
        </w:rPr>
        <w:t xml:space="preserve"> </w:t>
      </w:r>
      <w:r>
        <w:rPr>
          <w:w w:val="95"/>
          <w:sz w:val="25"/>
        </w:rPr>
        <w:t>на</w:t>
      </w:r>
      <w:r>
        <w:rPr>
          <w:spacing w:val="-12"/>
          <w:w w:val="95"/>
          <w:sz w:val="25"/>
        </w:rPr>
        <w:t xml:space="preserve"> </w:t>
      </w:r>
      <w:r>
        <w:rPr>
          <w:w w:val="95"/>
          <w:sz w:val="25"/>
        </w:rPr>
        <w:t>частоту</w:t>
      </w:r>
      <w:r>
        <w:rPr>
          <w:spacing w:val="-3"/>
          <w:w w:val="95"/>
          <w:sz w:val="25"/>
        </w:rPr>
        <w:t xml:space="preserve"> </w:t>
      </w:r>
      <w:r>
        <w:rPr>
          <w:spacing w:val="-2"/>
          <w:w w:val="95"/>
          <w:sz w:val="25"/>
        </w:rPr>
        <w:t>дыхания.</w:t>
      </w:r>
    </w:p>
    <w:p w:rsidR="001A2551" w:rsidRDefault="00573E71">
      <w:pPr>
        <w:pStyle w:val="4"/>
        <w:numPr>
          <w:ilvl w:val="0"/>
          <w:numId w:val="52"/>
        </w:numPr>
        <w:tabs>
          <w:tab w:val="left" w:pos="857"/>
        </w:tabs>
        <w:spacing w:line="278" w:lineRule="exact"/>
        <w:ind w:left="856" w:hanging="240"/>
      </w:pPr>
      <w:r>
        <w:rPr>
          <w:w w:val="95"/>
        </w:rPr>
        <w:t>Питание</w:t>
      </w:r>
      <w:r>
        <w:rPr>
          <w:spacing w:val="3"/>
        </w:rPr>
        <w:t xml:space="preserve"> </w:t>
      </w:r>
      <w:r>
        <w:rPr>
          <w:w w:val="95"/>
        </w:rPr>
        <w:t>и</w:t>
      </w:r>
      <w:r>
        <w:rPr>
          <w:spacing w:val="-10"/>
          <w:w w:val="95"/>
        </w:rPr>
        <w:t xml:space="preserve"> </w:t>
      </w:r>
      <w:r>
        <w:rPr>
          <w:spacing w:val="-2"/>
          <w:w w:val="95"/>
        </w:rPr>
        <w:t>пищеварение</w:t>
      </w:r>
    </w:p>
    <w:p w:rsidR="001A2551" w:rsidRDefault="00573E71">
      <w:pPr>
        <w:pStyle w:val="a3"/>
        <w:spacing w:before="10" w:line="223" w:lineRule="auto"/>
        <w:ind w:left="620" w:firstLine="700"/>
        <w:jc w:val="left"/>
      </w:pPr>
      <w:r>
        <w:rPr>
          <w:w w:val="95"/>
        </w:rPr>
        <w:t>Питательные</w:t>
      </w:r>
      <w:r>
        <w:rPr>
          <w:spacing w:val="17"/>
        </w:rPr>
        <w:t xml:space="preserve"> </w:t>
      </w:r>
      <w:r>
        <w:rPr>
          <w:w w:val="95"/>
        </w:rPr>
        <w:t>вещества и пищевые продукты.</w:t>
      </w:r>
      <w:r>
        <w:t xml:space="preserve"> </w:t>
      </w:r>
      <w:r>
        <w:rPr>
          <w:w w:val="95"/>
        </w:rPr>
        <w:t>Питание</w:t>
      </w:r>
      <w:r>
        <w:t xml:space="preserve"> </w:t>
      </w:r>
      <w:r>
        <w:rPr>
          <w:w w:val="95"/>
        </w:rPr>
        <w:t>и</w:t>
      </w:r>
      <w:r>
        <w:rPr>
          <w:spacing w:val="-6"/>
          <w:w w:val="95"/>
        </w:rPr>
        <w:t xml:space="preserve"> </w:t>
      </w:r>
      <w:r>
        <w:rPr>
          <w:w w:val="95"/>
        </w:rPr>
        <w:t>его</w:t>
      </w:r>
      <w:r>
        <w:rPr>
          <w:spacing w:val="-7"/>
          <w:w w:val="95"/>
        </w:rPr>
        <w:t xml:space="preserve"> </w:t>
      </w:r>
      <w:r>
        <w:rPr>
          <w:w w:val="95"/>
        </w:rPr>
        <w:t>значение. Пищеварение.</w:t>
      </w:r>
      <w:r>
        <w:t xml:space="preserve"> </w:t>
      </w:r>
      <w:r>
        <w:rPr>
          <w:w w:val="95"/>
        </w:rPr>
        <w:t>Органы пищеварения,</w:t>
      </w:r>
      <w:r>
        <w:rPr>
          <w:spacing w:val="15"/>
        </w:rPr>
        <w:t xml:space="preserve"> </w:t>
      </w:r>
      <w:r>
        <w:rPr>
          <w:w w:val="95"/>
        </w:rPr>
        <w:t>их</w:t>
      </w:r>
      <w:r>
        <w:rPr>
          <w:spacing w:val="1"/>
        </w:rPr>
        <w:t xml:space="preserve"> </w:t>
      </w:r>
      <w:r>
        <w:rPr>
          <w:w w:val="95"/>
        </w:rPr>
        <w:t>строение</w:t>
      </w:r>
      <w:r>
        <w:rPr>
          <w:spacing w:val="8"/>
        </w:rPr>
        <w:t xml:space="preserve"> </w:t>
      </w:r>
      <w:r>
        <w:rPr>
          <w:w w:val="95"/>
        </w:rPr>
        <w:t>и</w:t>
      </w:r>
      <w:r>
        <w:rPr>
          <w:spacing w:val="-2"/>
          <w:w w:val="95"/>
        </w:rPr>
        <w:t xml:space="preserve"> </w:t>
      </w:r>
      <w:r>
        <w:rPr>
          <w:w w:val="95"/>
        </w:rPr>
        <w:t>функции.</w:t>
      </w:r>
      <w:r>
        <w:rPr>
          <w:spacing w:val="10"/>
        </w:rPr>
        <w:t xml:space="preserve"> </w:t>
      </w:r>
      <w:r>
        <w:rPr>
          <w:w w:val="95"/>
        </w:rPr>
        <w:t>Ферменты,</w:t>
      </w:r>
      <w:r>
        <w:rPr>
          <w:spacing w:val="19"/>
        </w:rPr>
        <w:t xml:space="preserve"> </w:t>
      </w:r>
      <w:r>
        <w:rPr>
          <w:w w:val="95"/>
        </w:rPr>
        <w:t>их</w:t>
      </w:r>
      <w:r>
        <w:rPr>
          <w:spacing w:val="4"/>
        </w:rPr>
        <w:t xml:space="preserve"> </w:t>
      </w:r>
      <w:r>
        <w:rPr>
          <w:w w:val="95"/>
        </w:rPr>
        <w:t>роль</w:t>
      </w:r>
      <w:r>
        <w:rPr>
          <w:spacing w:val="1"/>
        </w:rPr>
        <w:t xml:space="preserve"> </w:t>
      </w:r>
      <w:r>
        <w:rPr>
          <w:w w:val="95"/>
        </w:rPr>
        <w:t>в</w:t>
      </w:r>
      <w:r>
        <w:rPr>
          <w:spacing w:val="-3"/>
        </w:rPr>
        <w:t xml:space="preserve"> </w:t>
      </w:r>
      <w:r>
        <w:rPr>
          <w:w w:val="95"/>
        </w:rPr>
        <w:t>пищеварении.</w:t>
      </w:r>
      <w:r>
        <w:rPr>
          <w:spacing w:val="17"/>
        </w:rPr>
        <w:t xml:space="preserve"> </w:t>
      </w:r>
      <w:r>
        <w:rPr>
          <w:w w:val="95"/>
        </w:rPr>
        <w:t>Пищеварение</w:t>
      </w:r>
      <w:r>
        <w:rPr>
          <w:spacing w:val="22"/>
        </w:rPr>
        <w:t xml:space="preserve"> </w:t>
      </w:r>
      <w:r>
        <w:rPr>
          <w:w w:val="95"/>
        </w:rPr>
        <w:t>в</w:t>
      </w:r>
      <w:r>
        <w:rPr>
          <w:spacing w:val="-2"/>
        </w:rPr>
        <w:t xml:space="preserve"> </w:t>
      </w:r>
      <w:r>
        <w:rPr>
          <w:spacing w:val="-2"/>
          <w:w w:val="95"/>
        </w:rPr>
        <w:t>ротовой</w:t>
      </w:r>
    </w:p>
    <w:p w:rsidR="001A2551" w:rsidRDefault="001A2551">
      <w:pPr>
        <w:spacing w:line="223" w:lineRule="auto"/>
        <w:sectPr w:rsidR="001A2551">
          <w:pgSz w:w="11900" w:h="16840"/>
          <w:pgMar w:top="1100" w:right="280" w:bottom="1520" w:left="380" w:header="0" w:footer="1228" w:gutter="0"/>
          <w:cols w:space="720"/>
        </w:sectPr>
      </w:pPr>
    </w:p>
    <w:p w:rsidR="001A2551" w:rsidRDefault="00573E71">
      <w:pPr>
        <w:pStyle w:val="a3"/>
        <w:spacing w:before="70" w:line="235" w:lineRule="auto"/>
        <w:ind w:left="612" w:right="311" w:firstLine="8"/>
      </w:pPr>
      <w:r>
        <w:lastRenderedPageBreak/>
        <w:t xml:space="preserve">полости. Зубы и уход за ними. Пищеварение в желудке, в тонком и в толстом кишечнике. Всасывание питательных веществ. Всасывание воды. Пищеварительные железы: печень и </w:t>
      </w:r>
      <w:r>
        <w:rPr>
          <w:w w:val="95"/>
        </w:rPr>
        <w:t>поджелудочная железа,</w:t>
      </w:r>
      <w:r>
        <w:t xml:space="preserve"> </w:t>
      </w:r>
      <w:r>
        <w:rPr>
          <w:w w:val="95"/>
        </w:rPr>
        <w:t>их роль в пищеварении.</w:t>
      </w:r>
    </w:p>
    <w:p w:rsidR="001A2551" w:rsidRDefault="00573E71">
      <w:pPr>
        <w:pStyle w:val="a3"/>
        <w:spacing w:line="267" w:lineRule="exact"/>
        <w:ind w:left="1322"/>
      </w:pPr>
      <w:r>
        <w:rPr>
          <w:w w:val="95"/>
        </w:rPr>
        <w:t>Микробиом</w:t>
      </w:r>
      <w:r>
        <w:rPr>
          <w:spacing w:val="51"/>
        </w:rPr>
        <w:t xml:space="preserve"> </w:t>
      </w:r>
      <w:r>
        <w:rPr>
          <w:w w:val="95"/>
        </w:rPr>
        <w:t>человека</w:t>
      </w:r>
      <w:r>
        <w:rPr>
          <w:spacing w:val="6"/>
        </w:rPr>
        <w:t xml:space="preserve"> </w:t>
      </w:r>
      <w:r>
        <w:rPr>
          <w:w w:val="95"/>
        </w:rPr>
        <w:t>—</w:t>
      </w:r>
      <w:r>
        <w:rPr>
          <w:spacing w:val="35"/>
        </w:rPr>
        <w:t xml:space="preserve"> </w:t>
      </w:r>
      <w:r>
        <w:rPr>
          <w:w w:val="95"/>
        </w:rPr>
        <w:t>совокупность</w:t>
      </w:r>
      <w:r>
        <w:rPr>
          <w:spacing w:val="59"/>
        </w:rPr>
        <w:t xml:space="preserve"> </w:t>
      </w:r>
      <w:r>
        <w:rPr>
          <w:w w:val="95"/>
        </w:rPr>
        <w:t>микроорганизмов,</w:t>
      </w:r>
      <w:r>
        <w:rPr>
          <w:spacing w:val="33"/>
        </w:rPr>
        <w:t xml:space="preserve"> </w:t>
      </w:r>
      <w:r>
        <w:rPr>
          <w:w w:val="95"/>
        </w:rPr>
        <w:t>населяющих</w:t>
      </w:r>
      <w:r>
        <w:rPr>
          <w:spacing w:val="53"/>
        </w:rPr>
        <w:t xml:space="preserve"> </w:t>
      </w:r>
      <w:r>
        <w:rPr>
          <w:w w:val="95"/>
        </w:rPr>
        <w:t>организм</w:t>
      </w:r>
      <w:r>
        <w:rPr>
          <w:spacing w:val="45"/>
        </w:rPr>
        <w:t xml:space="preserve"> </w:t>
      </w:r>
      <w:r>
        <w:rPr>
          <w:spacing w:val="-2"/>
          <w:w w:val="95"/>
        </w:rPr>
        <w:t>человека.</w:t>
      </w:r>
    </w:p>
    <w:p w:rsidR="001A2551" w:rsidRDefault="00573E71">
      <w:pPr>
        <w:pStyle w:val="a3"/>
        <w:spacing w:line="273" w:lineRule="exact"/>
        <w:ind w:left="612"/>
      </w:pPr>
      <w:r>
        <w:rPr>
          <w:w w:val="95"/>
        </w:rPr>
        <w:t>Регуляция</w:t>
      </w:r>
      <w:r>
        <w:rPr>
          <w:spacing w:val="-2"/>
          <w:w w:val="95"/>
        </w:rPr>
        <w:t xml:space="preserve"> </w:t>
      </w:r>
      <w:r>
        <w:rPr>
          <w:w w:val="95"/>
        </w:rPr>
        <w:t>пищеварения.</w:t>
      </w:r>
      <w:r>
        <w:rPr>
          <w:spacing w:val="-1"/>
          <w:w w:val="95"/>
        </w:rPr>
        <w:t xml:space="preserve"> </w:t>
      </w:r>
      <w:r>
        <w:rPr>
          <w:w w:val="95"/>
        </w:rPr>
        <w:t>Методы</w:t>
      </w:r>
      <w:r>
        <w:rPr>
          <w:spacing w:val="-6"/>
          <w:w w:val="95"/>
        </w:rPr>
        <w:t xml:space="preserve"> </w:t>
      </w:r>
      <w:r>
        <w:rPr>
          <w:w w:val="95"/>
        </w:rPr>
        <w:t>изучения</w:t>
      </w:r>
      <w:r>
        <w:rPr>
          <w:spacing w:val="-2"/>
          <w:w w:val="95"/>
        </w:rPr>
        <w:t xml:space="preserve"> </w:t>
      </w:r>
      <w:r>
        <w:rPr>
          <w:w w:val="95"/>
        </w:rPr>
        <w:t>органов</w:t>
      </w:r>
      <w:r>
        <w:rPr>
          <w:spacing w:val="-2"/>
          <w:w w:val="95"/>
        </w:rPr>
        <w:t xml:space="preserve"> </w:t>
      </w:r>
      <w:r>
        <w:rPr>
          <w:w w:val="95"/>
        </w:rPr>
        <w:t>пищеварения.</w:t>
      </w:r>
      <w:r>
        <w:rPr>
          <w:spacing w:val="-1"/>
          <w:w w:val="95"/>
        </w:rPr>
        <w:t xml:space="preserve"> </w:t>
      </w:r>
      <w:r>
        <w:rPr>
          <w:w w:val="95"/>
        </w:rPr>
        <w:t>Работы</w:t>
      </w:r>
      <w:r>
        <w:rPr>
          <w:spacing w:val="-12"/>
          <w:w w:val="95"/>
        </w:rPr>
        <w:t xml:space="preserve"> </w:t>
      </w:r>
      <w:r>
        <w:rPr>
          <w:w w:val="95"/>
        </w:rPr>
        <w:t>И.</w:t>
      </w:r>
      <w:r>
        <w:rPr>
          <w:spacing w:val="-13"/>
          <w:w w:val="95"/>
        </w:rPr>
        <w:t xml:space="preserve"> </w:t>
      </w:r>
      <w:r>
        <w:rPr>
          <w:w w:val="95"/>
        </w:rPr>
        <w:t>П.</w:t>
      </w:r>
      <w:r>
        <w:rPr>
          <w:spacing w:val="-11"/>
          <w:w w:val="95"/>
        </w:rPr>
        <w:t xml:space="preserve"> </w:t>
      </w:r>
      <w:r>
        <w:rPr>
          <w:spacing w:val="-2"/>
          <w:w w:val="95"/>
        </w:rPr>
        <w:t>Павлова.</w:t>
      </w:r>
    </w:p>
    <w:p w:rsidR="001A2551" w:rsidRDefault="00573E71">
      <w:pPr>
        <w:pStyle w:val="a3"/>
        <w:spacing w:line="232" w:lineRule="auto"/>
        <w:ind w:right="337" w:firstLine="703"/>
      </w:pPr>
      <w:r>
        <w:rPr>
          <w:w w:val="95"/>
        </w:rPr>
        <w:t>Гигиена питания. Предупреждение глистных и желудочно-кишечных заболеваний, пищевых отравлений. Влияние курения и алкоголя на пищеварение.</w:t>
      </w:r>
    </w:p>
    <w:p w:rsidR="001A2551" w:rsidRDefault="00573E71">
      <w:pPr>
        <w:pStyle w:val="4"/>
        <w:spacing w:line="274" w:lineRule="exact"/>
        <w:ind w:left="620"/>
      </w:pPr>
      <w:r>
        <w:rPr>
          <w:spacing w:val="-2"/>
          <w:w w:val="95"/>
        </w:rPr>
        <w:t>Лабораторные</w:t>
      </w:r>
      <w:r>
        <w:rPr>
          <w:spacing w:val="16"/>
        </w:rPr>
        <w:t xml:space="preserve"> </w:t>
      </w:r>
      <w:r>
        <w:rPr>
          <w:spacing w:val="-2"/>
          <w:w w:val="95"/>
        </w:rPr>
        <w:t>и</w:t>
      </w:r>
      <w:r>
        <w:rPr>
          <w:spacing w:val="-6"/>
          <w:w w:val="95"/>
        </w:rPr>
        <w:t xml:space="preserve"> </w:t>
      </w:r>
      <w:r>
        <w:rPr>
          <w:spacing w:val="-2"/>
          <w:w w:val="95"/>
        </w:rPr>
        <w:t>практические</w:t>
      </w:r>
      <w:r>
        <w:rPr>
          <w:spacing w:val="14"/>
        </w:rPr>
        <w:t xml:space="preserve"> </w:t>
      </w:r>
      <w:r>
        <w:rPr>
          <w:spacing w:val="-2"/>
          <w:w w:val="95"/>
        </w:rPr>
        <w:t>работы</w:t>
      </w:r>
    </w:p>
    <w:p w:rsidR="001A2551" w:rsidRDefault="00573E71">
      <w:pPr>
        <w:pStyle w:val="a4"/>
        <w:numPr>
          <w:ilvl w:val="1"/>
          <w:numId w:val="52"/>
        </w:numPr>
        <w:tabs>
          <w:tab w:val="left" w:pos="1561"/>
        </w:tabs>
        <w:spacing w:line="273" w:lineRule="exact"/>
        <w:jc w:val="both"/>
        <w:rPr>
          <w:sz w:val="25"/>
        </w:rPr>
      </w:pPr>
      <w:r>
        <w:rPr>
          <w:w w:val="95"/>
          <w:sz w:val="25"/>
        </w:rPr>
        <w:t>Исследование</w:t>
      </w:r>
      <w:r>
        <w:rPr>
          <w:spacing w:val="-1"/>
          <w:sz w:val="25"/>
        </w:rPr>
        <w:t xml:space="preserve"> </w:t>
      </w:r>
      <w:r>
        <w:rPr>
          <w:w w:val="95"/>
          <w:sz w:val="25"/>
        </w:rPr>
        <w:t>действия</w:t>
      </w:r>
      <w:r>
        <w:rPr>
          <w:spacing w:val="-5"/>
          <w:w w:val="95"/>
          <w:sz w:val="25"/>
        </w:rPr>
        <w:t xml:space="preserve"> </w:t>
      </w:r>
      <w:r>
        <w:rPr>
          <w:w w:val="95"/>
          <w:sz w:val="25"/>
        </w:rPr>
        <w:t>ферментов</w:t>
      </w:r>
      <w:r>
        <w:rPr>
          <w:spacing w:val="-1"/>
          <w:w w:val="95"/>
          <w:sz w:val="25"/>
        </w:rPr>
        <w:t xml:space="preserve"> </w:t>
      </w:r>
      <w:r>
        <w:rPr>
          <w:w w:val="95"/>
          <w:sz w:val="25"/>
        </w:rPr>
        <w:t>слюны</w:t>
      </w:r>
      <w:r>
        <w:rPr>
          <w:spacing w:val="-7"/>
          <w:w w:val="95"/>
          <w:sz w:val="25"/>
        </w:rPr>
        <w:t xml:space="preserve"> </w:t>
      </w:r>
      <w:r>
        <w:rPr>
          <w:w w:val="95"/>
          <w:sz w:val="25"/>
        </w:rPr>
        <w:t>на</w:t>
      </w:r>
      <w:r>
        <w:rPr>
          <w:spacing w:val="-12"/>
          <w:w w:val="95"/>
          <w:sz w:val="25"/>
        </w:rPr>
        <w:t xml:space="preserve"> </w:t>
      </w:r>
      <w:r>
        <w:rPr>
          <w:spacing w:val="-2"/>
          <w:w w:val="95"/>
          <w:sz w:val="25"/>
        </w:rPr>
        <w:t>крахмал.</w:t>
      </w:r>
    </w:p>
    <w:p w:rsidR="001A2551" w:rsidRDefault="00573E71">
      <w:pPr>
        <w:pStyle w:val="a4"/>
        <w:numPr>
          <w:ilvl w:val="1"/>
          <w:numId w:val="52"/>
        </w:numPr>
        <w:tabs>
          <w:tab w:val="left" w:pos="1562"/>
        </w:tabs>
        <w:spacing w:line="278" w:lineRule="exact"/>
        <w:ind w:left="1561" w:hanging="237"/>
        <w:jc w:val="both"/>
        <w:rPr>
          <w:sz w:val="25"/>
        </w:rPr>
      </w:pPr>
      <w:r>
        <w:rPr>
          <w:w w:val="95"/>
          <w:sz w:val="25"/>
        </w:rPr>
        <w:t>Наблюдение</w:t>
      </w:r>
      <w:r>
        <w:rPr>
          <w:spacing w:val="-3"/>
          <w:sz w:val="25"/>
        </w:rPr>
        <w:t xml:space="preserve"> </w:t>
      </w:r>
      <w:r>
        <w:rPr>
          <w:w w:val="95"/>
          <w:sz w:val="25"/>
        </w:rPr>
        <w:t>действия</w:t>
      </w:r>
      <w:r>
        <w:rPr>
          <w:spacing w:val="-5"/>
          <w:w w:val="95"/>
          <w:sz w:val="25"/>
        </w:rPr>
        <w:t xml:space="preserve"> </w:t>
      </w:r>
      <w:r>
        <w:rPr>
          <w:w w:val="95"/>
          <w:sz w:val="25"/>
        </w:rPr>
        <w:t>желудочного</w:t>
      </w:r>
      <w:r>
        <w:rPr>
          <w:spacing w:val="-2"/>
          <w:sz w:val="25"/>
        </w:rPr>
        <w:t xml:space="preserve"> </w:t>
      </w:r>
      <w:r>
        <w:rPr>
          <w:w w:val="95"/>
          <w:sz w:val="25"/>
        </w:rPr>
        <w:t>сока</w:t>
      </w:r>
      <w:r>
        <w:rPr>
          <w:spacing w:val="-10"/>
          <w:w w:val="95"/>
          <w:sz w:val="25"/>
        </w:rPr>
        <w:t xml:space="preserve"> </w:t>
      </w:r>
      <w:r>
        <w:rPr>
          <w:w w:val="95"/>
          <w:sz w:val="25"/>
        </w:rPr>
        <w:t>на</w:t>
      </w:r>
      <w:r>
        <w:rPr>
          <w:spacing w:val="-12"/>
          <w:w w:val="95"/>
          <w:sz w:val="25"/>
        </w:rPr>
        <w:t xml:space="preserve"> </w:t>
      </w:r>
      <w:r>
        <w:rPr>
          <w:spacing w:val="-2"/>
          <w:w w:val="95"/>
          <w:sz w:val="25"/>
        </w:rPr>
        <w:t>белки.</w:t>
      </w:r>
    </w:p>
    <w:p w:rsidR="001A2551" w:rsidRDefault="00573E71">
      <w:pPr>
        <w:pStyle w:val="4"/>
        <w:numPr>
          <w:ilvl w:val="0"/>
          <w:numId w:val="52"/>
        </w:numPr>
        <w:tabs>
          <w:tab w:val="left" w:pos="862"/>
        </w:tabs>
        <w:spacing w:line="273" w:lineRule="exact"/>
        <w:ind w:left="861" w:hanging="239"/>
        <w:jc w:val="both"/>
      </w:pPr>
      <w:r>
        <w:rPr>
          <w:w w:val="95"/>
        </w:rPr>
        <w:t>Обмен</w:t>
      </w:r>
      <w:r>
        <w:rPr>
          <w:spacing w:val="-6"/>
          <w:w w:val="95"/>
        </w:rPr>
        <w:t xml:space="preserve"> </w:t>
      </w:r>
      <w:r>
        <w:rPr>
          <w:w w:val="95"/>
        </w:rPr>
        <w:t>веществ</w:t>
      </w:r>
      <w:r>
        <w:rPr>
          <w:spacing w:val="-2"/>
          <w:w w:val="95"/>
        </w:rPr>
        <w:t xml:space="preserve"> </w:t>
      </w:r>
      <w:r>
        <w:rPr>
          <w:w w:val="95"/>
        </w:rPr>
        <w:t>и</w:t>
      </w:r>
      <w:r>
        <w:rPr>
          <w:spacing w:val="-10"/>
          <w:w w:val="95"/>
        </w:rPr>
        <w:t xml:space="preserve"> </w:t>
      </w:r>
      <w:r>
        <w:rPr>
          <w:w w:val="95"/>
        </w:rPr>
        <w:t>превращение</w:t>
      </w:r>
      <w:r>
        <w:rPr>
          <w:spacing w:val="-1"/>
        </w:rPr>
        <w:t xml:space="preserve"> </w:t>
      </w:r>
      <w:r>
        <w:rPr>
          <w:spacing w:val="-2"/>
          <w:w w:val="95"/>
        </w:rPr>
        <w:t>энергии</w:t>
      </w:r>
    </w:p>
    <w:p w:rsidR="001A2551" w:rsidRDefault="00573E71">
      <w:pPr>
        <w:pStyle w:val="a3"/>
        <w:spacing w:line="232" w:lineRule="auto"/>
        <w:ind w:left="613" w:right="316" w:firstLine="713"/>
      </w:pPr>
      <w:r>
        <w:t xml:space="preserve">Обмен веществ и превращение энергии в организме человека. Пластический и энергетический обмен. Обмен воды и минеральных солей. Обмен белков, углеводов и жиров в </w:t>
      </w:r>
      <w:r>
        <w:rPr>
          <w:w w:val="95"/>
        </w:rPr>
        <w:t>организме. Регуляция обмена веществ и превращения энергии.</w:t>
      </w:r>
    </w:p>
    <w:p w:rsidR="001A2551" w:rsidRDefault="00573E71">
      <w:pPr>
        <w:pStyle w:val="a3"/>
        <w:spacing w:line="228" w:lineRule="auto"/>
        <w:ind w:right="322" w:firstLine="704"/>
      </w:pPr>
      <w:r>
        <w:t>Витамины</w:t>
      </w:r>
      <w:r>
        <w:rPr>
          <w:spacing w:val="-15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их</w:t>
      </w:r>
      <w:r>
        <w:rPr>
          <w:spacing w:val="-10"/>
        </w:rPr>
        <w:t xml:space="preserve"> </w:t>
      </w:r>
      <w:r>
        <w:t>роль</w:t>
      </w:r>
      <w:r>
        <w:rPr>
          <w:spacing w:val="-16"/>
        </w:rPr>
        <w:t xml:space="preserve"> </w:t>
      </w:r>
      <w:r>
        <w:t>для</w:t>
      </w:r>
      <w:r>
        <w:rPr>
          <w:spacing w:val="-16"/>
        </w:rPr>
        <w:t xml:space="preserve"> </w:t>
      </w:r>
      <w:r>
        <w:t>организма.</w:t>
      </w:r>
      <w:r>
        <w:rPr>
          <w:spacing w:val="-8"/>
        </w:rPr>
        <w:t xml:space="preserve"> </w:t>
      </w:r>
      <w:r>
        <w:t>Поступление</w:t>
      </w:r>
      <w:r>
        <w:rPr>
          <w:spacing w:val="-8"/>
        </w:rPr>
        <w:t xml:space="preserve"> </w:t>
      </w:r>
      <w:r>
        <w:t>витаминов</w:t>
      </w:r>
      <w:r>
        <w:rPr>
          <w:spacing w:val="-13"/>
        </w:rPr>
        <w:t xml:space="preserve"> </w:t>
      </w:r>
      <w:r>
        <w:t>с</w:t>
      </w:r>
      <w:r>
        <w:rPr>
          <w:spacing w:val="-16"/>
        </w:rPr>
        <w:t xml:space="preserve"> </w:t>
      </w:r>
      <w:r>
        <w:t>пищей.</w:t>
      </w:r>
      <w:r>
        <w:rPr>
          <w:spacing w:val="-11"/>
        </w:rPr>
        <w:t xml:space="preserve"> </w:t>
      </w:r>
      <w:r>
        <w:t>Синтез</w:t>
      </w:r>
      <w:r>
        <w:rPr>
          <w:spacing w:val="-12"/>
        </w:rPr>
        <w:t xml:space="preserve"> </w:t>
      </w:r>
      <w:r>
        <w:t>витаминов</w:t>
      </w:r>
      <w:r>
        <w:rPr>
          <w:spacing w:val="-9"/>
        </w:rPr>
        <w:t xml:space="preserve"> </w:t>
      </w:r>
      <w:r>
        <w:t xml:space="preserve">в </w:t>
      </w:r>
      <w:r>
        <w:rPr>
          <w:w w:val="95"/>
        </w:rPr>
        <w:t>организме. Авитаминозы и гиповитаминозы. Сохранение</w:t>
      </w:r>
      <w:r>
        <w:t xml:space="preserve"> </w:t>
      </w:r>
      <w:r>
        <w:rPr>
          <w:w w:val="95"/>
        </w:rPr>
        <w:t>витаминов в пище.</w:t>
      </w:r>
    </w:p>
    <w:p w:rsidR="001A2551" w:rsidRDefault="00573E71">
      <w:pPr>
        <w:pStyle w:val="a3"/>
        <w:spacing w:line="276" w:lineRule="exact"/>
        <w:ind w:left="1321"/>
      </w:pPr>
      <w:r>
        <w:t>Нормы</w:t>
      </w:r>
      <w:r>
        <w:rPr>
          <w:spacing w:val="60"/>
          <w:w w:val="150"/>
        </w:rPr>
        <w:t xml:space="preserve"> </w:t>
      </w:r>
      <w:r>
        <w:t>и</w:t>
      </w:r>
      <w:r>
        <w:rPr>
          <w:spacing w:val="51"/>
          <w:w w:val="150"/>
        </w:rPr>
        <w:t xml:space="preserve"> </w:t>
      </w:r>
      <w:r>
        <w:t>режим</w:t>
      </w:r>
      <w:r>
        <w:rPr>
          <w:spacing w:val="57"/>
          <w:w w:val="150"/>
        </w:rPr>
        <w:t xml:space="preserve"> </w:t>
      </w:r>
      <w:r>
        <w:t>питания.</w:t>
      </w:r>
      <w:r>
        <w:rPr>
          <w:spacing w:val="57"/>
          <w:w w:val="150"/>
        </w:rPr>
        <w:t xml:space="preserve"> </w:t>
      </w:r>
      <w:r>
        <w:t>Рациональное</w:t>
      </w:r>
      <w:r>
        <w:rPr>
          <w:spacing w:val="72"/>
          <w:w w:val="150"/>
        </w:rPr>
        <w:t xml:space="preserve"> </w:t>
      </w:r>
      <w:r>
        <w:t>питание</w:t>
      </w:r>
      <w:r>
        <w:rPr>
          <w:spacing w:val="35"/>
        </w:rPr>
        <w:t xml:space="preserve">  </w:t>
      </w:r>
      <w:r>
        <w:t>—</w:t>
      </w:r>
      <w:r>
        <w:rPr>
          <w:spacing w:val="55"/>
          <w:w w:val="150"/>
        </w:rPr>
        <w:t xml:space="preserve"> </w:t>
      </w:r>
      <w:r>
        <w:t>фактор</w:t>
      </w:r>
      <w:r>
        <w:rPr>
          <w:spacing w:val="57"/>
          <w:w w:val="150"/>
        </w:rPr>
        <w:t xml:space="preserve"> </w:t>
      </w:r>
      <w:r>
        <w:t>укрепления</w:t>
      </w:r>
      <w:r>
        <w:rPr>
          <w:spacing w:val="62"/>
          <w:w w:val="150"/>
        </w:rPr>
        <w:t xml:space="preserve"> </w:t>
      </w:r>
      <w:r>
        <w:rPr>
          <w:spacing w:val="-2"/>
        </w:rPr>
        <w:t>здоровья.</w:t>
      </w:r>
    </w:p>
    <w:p w:rsidR="001A2551" w:rsidRDefault="00573E71">
      <w:pPr>
        <w:pStyle w:val="a3"/>
        <w:spacing w:line="280" w:lineRule="exact"/>
        <w:ind w:left="612"/>
      </w:pPr>
      <w:r>
        <w:rPr>
          <w:w w:val="95"/>
        </w:rPr>
        <w:t>Нарушение</w:t>
      </w:r>
      <w:r>
        <w:rPr>
          <w:spacing w:val="-1"/>
        </w:rPr>
        <w:t xml:space="preserve"> </w:t>
      </w:r>
      <w:r>
        <w:rPr>
          <w:w w:val="95"/>
        </w:rPr>
        <w:t>обмена</w:t>
      </w:r>
      <w:r>
        <w:rPr>
          <w:spacing w:val="-7"/>
          <w:w w:val="95"/>
        </w:rPr>
        <w:t xml:space="preserve"> </w:t>
      </w:r>
      <w:r>
        <w:rPr>
          <w:spacing w:val="-2"/>
          <w:w w:val="95"/>
        </w:rPr>
        <w:t>веществ.</w:t>
      </w:r>
    </w:p>
    <w:p w:rsidR="001A2551" w:rsidRDefault="00573E71">
      <w:pPr>
        <w:pStyle w:val="4"/>
        <w:spacing w:line="273" w:lineRule="exact"/>
        <w:ind w:left="620"/>
      </w:pPr>
      <w:r>
        <w:rPr>
          <w:spacing w:val="-2"/>
          <w:w w:val="95"/>
        </w:rPr>
        <w:t>Лабораторные</w:t>
      </w:r>
      <w:r>
        <w:rPr>
          <w:spacing w:val="16"/>
        </w:rPr>
        <w:t xml:space="preserve"> </w:t>
      </w:r>
      <w:r>
        <w:rPr>
          <w:spacing w:val="-2"/>
          <w:w w:val="95"/>
        </w:rPr>
        <w:t>и</w:t>
      </w:r>
      <w:r>
        <w:rPr>
          <w:spacing w:val="-6"/>
          <w:w w:val="95"/>
        </w:rPr>
        <w:t xml:space="preserve"> </w:t>
      </w:r>
      <w:r>
        <w:rPr>
          <w:spacing w:val="-2"/>
          <w:w w:val="95"/>
        </w:rPr>
        <w:t>практические</w:t>
      </w:r>
      <w:r>
        <w:rPr>
          <w:spacing w:val="14"/>
        </w:rPr>
        <w:t xml:space="preserve"> </w:t>
      </w:r>
      <w:r>
        <w:rPr>
          <w:spacing w:val="-2"/>
          <w:w w:val="95"/>
        </w:rPr>
        <w:t>работы</w:t>
      </w:r>
    </w:p>
    <w:p w:rsidR="001A2551" w:rsidRDefault="00573E71">
      <w:pPr>
        <w:pStyle w:val="a4"/>
        <w:numPr>
          <w:ilvl w:val="1"/>
          <w:numId w:val="52"/>
        </w:numPr>
        <w:tabs>
          <w:tab w:val="left" w:pos="1561"/>
        </w:tabs>
        <w:spacing w:line="271" w:lineRule="exact"/>
        <w:rPr>
          <w:sz w:val="25"/>
        </w:rPr>
      </w:pPr>
      <w:r>
        <w:rPr>
          <w:spacing w:val="-2"/>
          <w:w w:val="95"/>
          <w:sz w:val="25"/>
        </w:rPr>
        <w:t>Исследование</w:t>
      </w:r>
      <w:r>
        <w:rPr>
          <w:spacing w:val="14"/>
          <w:sz w:val="25"/>
        </w:rPr>
        <w:t xml:space="preserve"> </w:t>
      </w:r>
      <w:r>
        <w:rPr>
          <w:spacing w:val="-2"/>
          <w:w w:val="95"/>
          <w:sz w:val="25"/>
        </w:rPr>
        <w:t>состава</w:t>
      </w:r>
      <w:r>
        <w:rPr>
          <w:spacing w:val="7"/>
          <w:sz w:val="25"/>
        </w:rPr>
        <w:t xml:space="preserve"> </w:t>
      </w:r>
      <w:r>
        <w:rPr>
          <w:spacing w:val="-2"/>
          <w:w w:val="95"/>
          <w:sz w:val="25"/>
        </w:rPr>
        <w:t>продуктов</w:t>
      </w:r>
      <w:r>
        <w:rPr>
          <w:spacing w:val="5"/>
          <w:sz w:val="25"/>
        </w:rPr>
        <w:t xml:space="preserve"> </w:t>
      </w:r>
      <w:r>
        <w:rPr>
          <w:spacing w:val="-2"/>
          <w:w w:val="95"/>
          <w:sz w:val="25"/>
        </w:rPr>
        <w:t>питания.</w:t>
      </w:r>
    </w:p>
    <w:p w:rsidR="001A2551" w:rsidRDefault="00573E71">
      <w:pPr>
        <w:pStyle w:val="a4"/>
        <w:numPr>
          <w:ilvl w:val="1"/>
          <w:numId w:val="52"/>
        </w:numPr>
        <w:tabs>
          <w:tab w:val="left" w:pos="1566"/>
        </w:tabs>
        <w:spacing w:line="276" w:lineRule="exact"/>
        <w:ind w:left="1565" w:hanging="241"/>
        <w:rPr>
          <w:sz w:val="25"/>
        </w:rPr>
      </w:pPr>
      <w:r>
        <w:rPr>
          <w:w w:val="95"/>
          <w:sz w:val="25"/>
        </w:rPr>
        <w:t>Составление</w:t>
      </w:r>
      <w:r>
        <w:rPr>
          <w:spacing w:val="-2"/>
          <w:w w:val="95"/>
          <w:sz w:val="25"/>
        </w:rPr>
        <w:t xml:space="preserve"> </w:t>
      </w:r>
      <w:r>
        <w:rPr>
          <w:w w:val="95"/>
          <w:sz w:val="25"/>
        </w:rPr>
        <w:t>меню</w:t>
      </w:r>
      <w:r>
        <w:rPr>
          <w:spacing w:val="-4"/>
          <w:w w:val="95"/>
          <w:sz w:val="25"/>
        </w:rPr>
        <w:t xml:space="preserve"> </w:t>
      </w:r>
      <w:r>
        <w:rPr>
          <w:w w:val="95"/>
          <w:sz w:val="25"/>
        </w:rPr>
        <w:t>в</w:t>
      </w:r>
      <w:r>
        <w:rPr>
          <w:spacing w:val="-13"/>
          <w:w w:val="95"/>
          <w:sz w:val="25"/>
        </w:rPr>
        <w:t xml:space="preserve"> </w:t>
      </w:r>
      <w:r>
        <w:rPr>
          <w:w w:val="95"/>
          <w:sz w:val="25"/>
        </w:rPr>
        <w:t>зависимости</w:t>
      </w:r>
      <w:r>
        <w:rPr>
          <w:spacing w:val="4"/>
          <w:sz w:val="25"/>
        </w:rPr>
        <w:t xml:space="preserve"> </w:t>
      </w:r>
      <w:r>
        <w:rPr>
          <w:w w:val="95"/>
          <w:sz w:val="25"/>
        </w:rPr>
        <w:t>от</w:t>
      </w:r>
      <w:r>
        <w:rPr>
          <w:spacing w:val="-13"/>
          <w:w w:val="95"/>
          <w:sz w:val="25"/>
        </w:rPr>
        <w:t xml:space="preserve"> </w:t>
      </w:r>
      <w:r>
        <w:rPr>
          <w:w w:val="95"/>
          <w:sz w:val="25"/>
        </w:rPr>
        <w:t>калорийности</w:t>
      </w:r>
      <w:r>
        <w:rPr>
          <w:spacing w:val="2"/>
          <w:sz w:val="25"/>
        </w:rPr>
        <w:t xml:space="preserve"> </w:t>
      </w:r>
      <w:r>
        <w:rPr>
          <w:spacing w:val="-2"/>
          <w:w w:val="95"/>
          <w:sz w:val="25"/>
        </w:rPr>
        <w:t>пищи.</w:t>
      </w:r>
    </w:p>
    <w:p w:rsidR="001A2551" w:rsidRDefault="00573E71">
      <w:pPr>
        <w:pStyle w:val="a4"/>
        <w:numPr>
          <w:ilvl w:val="1"/>
          <w:numId w:val="52"/>
        </w:numPr>
        <w:tabs>
          <w:tab w:val="left" w:pos="1566"/>
        </w:tabs>
        <w:spacing w:line="278" w:lineRule="exact"/>
        <w:ind w:left="1565" w:hanging="241"/>
        <w:rPr>
          <w:sz w:val="25"/>
        </w:rPr>
      </w:pPr>
      <w:r>
        <w:rPr>
          <w:w w:val="95"/>
          <w:sz w:val="25"/>
        </w:rPr>
        <w:t>Способы</w:t>
      </w:r>
      <w:r>
        <w:rPr>
          <w:spacing w:val="-7"/>
          <w:w w:val="95"/>
          <w:sz w:val="25"/>
        </w:rPr>
        <w:t xml:space="preserve"> </w:t>
      </w:r>
      <w:r>
        <w:rPr>
          <w:w w:val="95"/>
          <w:sz w:val="25"/>
        </w:rPr>
        <w:t>сохранения</w:t>
      </w:r>
      <w:r>
        <w:rPr>
          <w:spacing w:val="-5"/>
          <w:w w:val="95"/>
          <w:sz w:val="25"/>
        </w:rPr>
        <w:t xml:space="preserve"> </w:t>
      </w:r>
      <w:r>
        <w:rPr>
          <w:w w:val="95"/>
          <w:sz w:val="25"/>
        </w:rPr>
        <w:t>витаминов</w:t>
      </w:r>
      <w:r>
        <w:rPr>
          <w:spacing w:val="-2"/>
          <w:w w:val="95"/>
          <w:sz w:val="25"/>
        </w:rPr>
        <w:t xml:space="preserve"> </w:t>
      </w:r>
      <w:r>
        <w:rPr>
          <w:w w:val="95"/>
          <w:sz w:val="25"/>
        </w:rPr>
        <w:t>в</w:t>
      </w:r>
      <w:r>
        <w:rPr>
          <w:spacing w:val="-13"/>
          <w:w w:val="95"/>
          <w:sz w:val="25"/>
        </w:rPr>
        <w:t xml:space="preserve"> </w:t>
      </w:r>
      <w:r>
        <w:rPr>
          <w:w w:val="95"/>
          <w:sz w:val="25"/>
        </w:rPr>
        <w:t>пищевых</w:t>
      </w:r>
      <w:r>
        <w:rPr>
          <w:spacing w:val="-2"/>
          <w:sz w:val="25"/>
        </w:rPr>
        <w:t xml:space="preserve"> </w:t>
      </w:r>
      <w:r>
        <w:rPr>
          <w:spacing w:val="-2"/>
          <w:w w:val="95"/>
          <w:sz w:val="25"/>
        </w:rPr>
        <w:t>продуктах.</w:t>
      </w:r>
    </w:p>
    <w:p w:rsidR="001A2551" w:rsidRDefault="00573E71">
      <w:pPr>
        <w:pStyle w:val="a4"/>
        <w:numPr>
          <w:ilvl w:val="0"/>
          <w:numId w:val="52"/>
        </w:numPr>
        <w:tabs>
          <w:tab w:val="left" w:pos="981"/>
        </w:tabs>
        <w:spacing w:line="276" w:lineRule="exact"/>
        <w:ind w:left="980" w:hanging="370"/>
        <w:rPr>
          <w:sz w:val="25"/>
        </w:rPr>
      </w:pPr>
      <w:r>
        <w:rPr>
          <w:spacing w:val="-4"/>
          <w:sz w:val="25"/>
        </w:rPr>
        <w:t>Кожа</w:t>
      </w:r>
    </w:p>
    <w:p w:rsidR="001A2551" w:rsidRDefault="00573E71">
      <w:pPr>
        <w:pStyle w:val="a3"/>
        <w:spacing w:line="235" w:lineRule="auto"/>
        <w:ind w:left="620" w:right="319" w:firstLine="705"/>
      </w:pPr>
      <w:r>
        <w:t>Строение и</w:t>
      </w:r>
      <w:r>
        <w:rPr>
          <w:spacing w:val="-2"/>
        </w:rPr>
        <w:t xml:space="preserve"> </w:t>
      </w:r>
      <w:r>
        <w:t>функции кожи. Кожа и</w:t>
      </w:r>
      <w:r>
        <w:rPr>
          <w:spacing w:val="-2"/>
        </w:rPr>
        <w:t xml:space="preserve"> </w:t>
      </w:r>
      <w:r>
        <w:t>её производные. Кожа и</w:t>
      </w:r>
      <w:r>
        <w:rPr>
          <w:spacing w:val="-3"/>
        </w:rPr>
        <w:t xml:space="preserve"> </w:t>
      </w:r>
      <w:r>
        <w:t>терморегуляция.</w:t>
      </w:r>
      <w:r>
        <w:rPr>
          <w:spacing w:val="-6"/>
        </w:rPr>
        <w:t xml:space="preserve"> </w:t>
      </w:r>
      <w:r>
        <w:t>Влияние на кожу</w:t>
      </w:r>
      <w:r>
        <w:rPr>
          <w:spacing w:val="-14"/>
        </w:rPr>
        <w:t xml:space="preserve"> </w:t>
      </w:r>
      <w:r>
        <w:t>факторов</w:t>
      </w:r>
      <w:r>
        <w:rPr>
          <w:spacing w:val="-8"/>
        </w:rPr>
        <w:t xml:space="preserve"> </w:t>
      </w:r>
      <w:r>
        <w:t>окружающей</w:t>
      </w:r>
      <w:r>
        <w:rPr>
          <w:spacing w:val="-7"/>
        </w:rPr>
        <w:t xml:space="preserve"> </w:t>
      </w:r>
      <w:r>
        <w:t>среды.</w:t>
      </w:r>
    </w:p>
    <w:p w:rsidR="001A2551" w:rsidRDefault="00573E71">
      <w:pPr>
        <w:pStyle w:val="a3"/>
        <w:spacing w:line="228" w:lineRule="auto"/>
        <w:ind w:left="615" w:right="330" w:firstLine="710"/>
      </w:pPr>
      <w:r>
        <w:t>Закаливание и его роль. Способы закаливания организма. Гигиена кожи, гигиенические требования к</w:t>
      </w:r>
      <w:r>
        <w:rPr>
          <w:spacing w:val="-2"/>
        </w:rPr>
        <w:t xml:space="preserve"> </w:t>
      </w:r>
      <w:r>
        <w:t>одежде и</w:t>
      </w:r>
      <w:r>
        <w:rPr>
          <w:spacing w:val="-2"/>
        </w:rPr>
        <w:t xml:space="preserve"> </w:t>
      </w:r>
      <w:r>
        <w:t>обуви. Заболевания кожи и</w:t>
      </w:r>
      <w:r>
        <w:rPr>
          <w:spacing w:val="-3"/>
        </w:rPr>
        <w:t xml:space="preserve"> </w:t>
      </w:r>
      <w:r>
        <w:t>их предупреждения.</w:t>
      </w:r>
      <w:r>
        <w:rPr>
          <w:spacing w:val="-10"/>
        </w:rPr>
        <w:t xml:space="preserve"> </w:t>
      </w:r>
      <w:r>
        <w:t>Профилактика и</w:t>
      </w:r>
      <w:r>
        <w:rPr>
          <w:spacing w:val="-3"/>
        </w:rPr>
        <w:t xml:space="preserve"> </w:t>
      </w:r>
      <w:r>
        <w:t xml:space="preserve">первая </w:t>
      </w:r>
      <w:r>
        <w:rPr>
          <w:w w:val="95"/>
        </w:rPr>
        <w:t>помощь при тепловом и солнечном ударах, ожогах и обморожениях.</w:t>
      </w:r>
    </w:p>
    <w:p w:rsidR="001A2551" w:rsidRDefault="00573E71">
      <w:pPr>
        <w:pStyle w:val="4"/>
        <w:spacing w:line="278" w:lineRule="exact"/>
        <w:ind w:left="620"/>
      </w:pPr>
      <w:r>
        <w:rPr>
          <w:spacing w:val="-2"/>
          <w:w w:val="95"/>
        </w:rPr>
        <w:t>Лабораторные</w:t>
      </w:r>
      <w:r>
        <w:rPr>
          <w:spacing w:val="16"/>
        </w:rPr>
        <w:t xml:space="preserve"> </w:t>
      </w:r>
      <w:r>
        <w:rPr>
          <w:spacing w:val="-2"/>
          <w:w w:val="95"/>
        </w:rPr>
        <w:t>и</w:t>
      </w:r>
      <w:r>
        <w:rPr>
          <w:spacing w:val="-6"/>
          <w:w w:val="95"/>
        </w:rPr>
        <w:t xml:space="preserve"> </w:t>
      </w:r>
      <w:r>
        <w:rPr>
          <w:spacing w:val="-2"/>
          <w:w w:val="95"/>
        </w:rPr>
        <w:t>практические</w:t>
      </w:r>
      <w:r>
        <w:rPr>
          <w:spacing w:val="14"/>
        </w:rPr>
        <w:t xml:space="preserve"> </w:t>
      </w:r>
      <w:r>
        <w:rPr>
          <w:spacing w:val="-2"/>
          <w:w w:val="95"/>
        </w:rPr>
        <w:t>работы</w:t>
      </w:r>
    </w:p>
    <w:p w:rsidR="001A2551" w:rsidRDefault="00573E71">
      <w:pPr>
        <w:pStyle w:val="a4"/>
        <w:numPr>
          <w:ilvl w:val="1"/>
          <w:numId w:val="52"/>
        </w:numPr>
        <w:tabs>
          <w:tab w:val="left" w:pos="1561"/>
        </w:tabs>
        <w:spacing w:line="271" w:lineRule="exact"/>
        <w:rPr>
          <w:sz w:val="25"/>
        </w:rPr>
      </w:pPr>
      <w:r>
        <w:rPr>
          <w:w w:val="95"/>
          <w:sz w:val="25"/>
        </w:rPr>
        <w:t>Исследование</w:t>
      </w:r>
      <w:r>
        <w:rPr>
          <w:spacing w:val="3"/>
          <w:sz w:val="25"/>
        </w:rPr>
        <w:t xml:space="preserve"> </w:t>
      </w:r>
      <w:r>
        <w:rPr>
          <w:w w:val="95"/>
          <w:sz w:val="25"/>
        </w:rPr>
        <w:t>с</w:t>
      </w:r>
      <w:r>
        <w:rPr>
          <w:spacing w:val="-11"/>
          <w:w w:val="95"/>
          <w:sz w:val="25"/>
        </w:rPr>
        <w:t xml:space="preserve"> </w:t>
      </w:r>
      <w:r>
        <w:rPr>
          <w:w w:val="95"/>
          <w:sz w:val="25"/>
        </w:rPr>
        <w:t>помощью</w:t>
      </w:r>
      <w:r>
        <w:rPr>
          <w:spacing w:val="5"/>
          <w:sz w:val="25"/>
        </w:rPr>
        <w:t xml:space="preserve"> </w:t>
      </w:r>
      <w:r>
        <w:rPr>
          <w:w w:val="95"/>
          <w:sz w:val="25"/>
        </w:rPr>
        <w:t>лупы</w:t>
      </w:r>
      <w:r>
        <w:rPr>
          <w:spacing w:val="-10"/>
          <w:w w:val="95"/>
          <w:sz w:val="25"/>
        </w:rPr>
        <w:t xml:space="preserve"> </w:t>
      </w:r>
      <w:r>
        <w:rPr>
          <w:w w:val="95"/>
          <w:sz w:val="25"/>
        </w:rPr>
        <w:t>тыльной</w:t>
      </w:r>
      <w:r>
        <w:rPr>
          <w:spacing w:val="1"/>
          <w:sz w:val="25"/>
        </w:rPr>
        <w:t xml:space="preserve"> </w:t>
      </w:r>
      <w:r>
        <w:rPr>
          <w:w w:val="95"/>
          <w:sz w:val="25"/>
        </w:rPr>
        <w:t>и</w:t>
      </w:r>
      <w:r>
        <w:rPr>
          <w:spacing w:val="-12"/>
          <w:w w:val="95"/>
          <w:sz w:val="25"/>
        </w:rPr>
        <w:t xml:space="preserve"> </w:t>
      </w:r>
      <w:r>
        <w:rPr>
          <w:w w:val="95"/>
          <w:sz w:val="25"/>
        </w:rPr>
        <w:t>ладонной</w:t>
      </w:r>
      <w:r>
        <w:rPr>
          <w:spacing w:val="-4"/>
          <w:w w:val="95"/>
          <w:sz w:val="25"/>
        </w:rPr>
        <w:t xml:space="preserve"> </w:t>
      </w:r>
      <w:r>
        <w:rPr>
          <w:w w:val="95"/>
          <w:sz w:val="25"/>
        </w:rPr>
        <w:t>стороны</w:t>
      </w:r>
      <w:r>
        <w:rPr>
          <w:spacing w:val="-1"/>
          <w:sz w:val="25"/>
        </w:rPr>
        <w:t xml:space="preserve"> </w:t>
      </w:r>
      <w:r>
        <w:rPr>
          <w:spacing w:val="-2"/>
          <w:w w:val="95"/>
          <w:sz w:val="25"/>
        </w:rPr>
        <w:t>кисти.</w:t>
      </w:r>
    </w:p>
    <w:p w:rsidR="001A2551" w:rsidRDefault="00573E71">
      <w:pPr>
        <w:pStyle w:val="a4"/>
        <w:numPr>
          <w:ilvl w:val="1"/>
          <w:numId w:val="52"/>
        </w:numPr>
        <w:tabs>
          <w:tab w:val="left" w:pos="1567"/>
        </w:tabs>
        <w:spacing w:line="276" w:lineRule="exact"/>
        <w:ind w:left="1566" w:hanging="242"/>
        <w:rPr>
          <w:sz w:val="25"/>
        </w:rPr>
      </w:pPr>
      <w:r>
        <w:rPr>
          <w:w w:val="95"/>
          <w:sz w:val="25"/>
        </w:rPr>
        <w:t>Определение</w:t>
      </w:r>
      <w:r>
        <w:rPr>
          <w:spacing w:val="-5"/>
          <w:w w:val="95"/>
          <w:sz w:val="25"/>
        </w:rPr>
        <w:t xml:space="preserve"> </w:t>
      </w:r>
      <w:r>
        <w:rPr>
          <w:w w:val="95"/>
          <w:sz w:val="25"/>
        </w:rPr>
        <w:t>жирности</w:t>
      </w:r>
      <w:r>
        <w:rPr>
          <w:spacing w:val="-1"/>
          <w:w w:val="95"/>
          <w:sz w:val="25"/>
        </w:rPr>
        <w:t xml:space="preserve"> </w:t>
      </w:r>
      <w:r>
        <w:rPr>
          <w:w w:val="95"/>
          <w:sz w:val="25"/>
        </w:rPr>
        <w:t>различных</w:t>
      </w:r>
      <w:r>
        <w:rPr>
          <w:spacing w:val="-1"/>
          <w:sz w:val="25"/>
        </w:rPr>
        <w:t xml:space="preserve"> </w:t>
      </w:r>
      <w:r>
        <w:rPr>
          <w:w w:val="95"/>
          <w:sz w:val="25"/>
        </w:rPr>
        <w:t>участков</w:t>
      </w:r>
      <w:r>
        <w:rPr>
          <w:spacing w:val="-3"/>
          <w:w w:val="95"/>
          <w:sz w:val="25"/>
        </w:rPr>
        <w:t xml:space="preserve"> </w:t>
      </w:r>
      <w:r>
        <w:rPr>
          <w:w w:val="95"/>
          <w:sz w:val="25"/>
        </w:rPr>
        <w:t>кожи</w:t>
      </w:r>
      <w:r>
        <w:rPr>
          <w:spacing w:val="-13"/>
          <w:w w:val="95"/>
          <w:sz w:val="25"/>
        </w:rPr>
        <w:t xml:space="preserve"> </w:t>
      </w:r>
      <w:r>
        <w:rPr>
          <w:spacing w:val="-4"/>
          <w:w w:val="95"/>
          <w:sz w:val="25"/>
        </w:rPr>
        <w:t>лица.</w:t>
      </w:r>
    </w:p>
    <w:p w:rsidR="001A2551" w:rsidRDefault="00573E71">
      <w:pPr>
        <w:pStyle w:val="a4"/>
        <w:numPr>
          <w:ilvl w:val="1"/>
          <w:numId w:val="52"/>
        </w:numPr>
        <w:tabs>
          <w:tab w:val="left" w:pos="1567"/>
        </w:tabs>
        <w:spacing w:line="276" w:lineRule="exact"/>
        <w:ind w:left="1566" w:hanging="242"/>
        <w:rPr>
          <w:sz w:val="25"/>
        </w:rPr>
      </w:pPr>
      <w:r>
        <w:rPr>
          <w:w w:val="95"/>
          <w:sz w:val="25"/>
        </w:rPr>
        <w:t>Описание</w:t>
      </w:r>
      <w:r>
        <w:rPr>
          <w:spacing w:val="5"/>
          <w:sz w:val="25"/>
        </w:rPr>
        <w:t xml:space="preserve"> </w:t>
      </w:r>
      <w:r>
        <w:rPr>
          <w:w w:val="95"/>
          <w:sz w:val="25"/>
        </w:rPr>
        <w:t>мер</w:t>
      </w:r>
      <w:r>
        <w:rPr>
          <w:spacing w:val="-2"/>
          <w:sz w:val="25"/>
        </w:rPr>
        <w:t xml:space="preserve"> </w:t>
      </w:r>
      <w:r>
        <w:rPr>
          <w:w w:val="95"/>
          <w:sz w:val="25"/>
        </w:rPr>
        <w:t>по</w:t>
      </w:r>
      <w:r>
        <w:rPr>
          <w:spacing w:val="-8"/>
          <w:w w:val="95"/>
          <w:sz w:val="25"/>
        </w:rPr>
        <w:t xml:space="preserve"> </w:t>
      </w:r>
      <w:r>
        <w:rPr>
          <w:w w:val="95"/>
          <w:sz w:val="25"/>
        </w:rPr>
        <w:t>уходу</w:t>
      </w:r>
      <w:r>
        <w:rPr>
          <w:spacing w:val="-1"/>
          <w:w w:val="95"/>
          <w:sz w:val="25"/>
        </w:rPr>
        <w:t xml:space="preserve"> </w:t>
      </w:r>
      <w:r>
        <w:rPr>
          <w:w w:val="95"/>
          <w:sz w:val="25"/>
        </w:rPr>
        <w:t>за</w:t>
      </w:r>
      <w:r>
        <w:rPr>
          <w:spacing w:val="-7"/>
          <w:w w:val="95"/>
          <w:sz w:val="25"/>
        </w:rPr>
        <w:t xml:space="preserve"> </w:t>
      </w:r>
      <w:r>
        <w:rPr>
          <w:w w:val="95"/>
          <w:sz w:val="25"/>
        </w:rPr>
        <w:t>кожей</w:t>
      </w:r>
      <w:r>
        <w:rPr>
          <w:spacing w:val="1"/>
          <w:sz w:val="25"/>
        </w:rPr>
        <w:t xml:space="preserve"> </w:t>
      </w:r>
      <w:r>
        <w:rPr>
          <w:w w:val="95"/>
          <w:sz w:val="25"/>
        </w:rPr>
        <w:t>лица</w:t>
      </w:r>
      <w:r>
        <w:rPr>
          <w:spacing w:val="-2"/>
          <w:sz w:val="25"/>
        </w:rPr>
        <w:t xml:space="preserve"> </w:t>
      </w:r>
      <w:r>
        <w:rPr>
          <w:w w:val="95"/>
          <w:sz w:val="25"/>
        </w:rPr>
        <w:t>и</w:t>
      </w:r>
      <w:r>
        <w:rPr>
          <w:spacing w:val="-7"/>
          <w:w w:val="95"/>
          <w:sz w:val="25"/>
        </w:rPr>
        <w:t xml:space="preserve"> </w:t>
      </w:r>
      <w:r>
        <w:rPr>
          <w:w w:val="95"/>
          <w:sz w:val="25"/>
        </w:rPr>
        <w:t>волосами</w:t>
      </w:r>
      <w:r>
        <w:rPr>
          <w:sz w:val="25"/>
        </w:rPr>
        <w:t xml:space="preserve"> </w:t>
      </w:r>
      <w:r>
        <w:rPr>
          <w:w w:val="95"/>
          <w:sz w:val="25"/>
        </w:rPr>
        <w:t>в</w:t>
      </w:r>
      <w:r>
        <w:rPr>
          <w:spacing w:val="-12"/>
          <w:w w:val="95"/>
          <w:sz w:val="25"/>
        </w:rPr>
        <w:t xml:space="preserve"> </w:t>
      </w:r>
      <w:r>
        <w:rPr>
          <w:w w:val="95"/>
          <w:sz w:val="25"/>
        </w:rPr>
        <w:t>зависимости</w:t>
      </w:r>
      <w:r>
        <w:rPr>
          <w:spacing w:val="8"/>
          <w:sz w:val="25"/>
        </w:rPr>
        <w:t xml:space="preserve"> </w:t>
      </w:r>
      <w:r>
        <w:rPr>
          <w:w w:val="95"/>
          <w:sz w:val="25"/>
        </w:rPr>
        <w:t>от</w:t>
      </w:r>
      <w:r>
        <w:rPr>
          <w:spacing w:val="-10"/>
          <w:w w:val="95"/>
          <w:sz w:val="25"/>
        </w:rPr>
        <w:t xml:space="preserve"> </w:t>
      </w:r>
      <w:r>
        <w:rPr>
          <w:w w:val="95"/>
          <w:sz w:val="25"/>
        </w:rPr>
        <w:t>типа</w:t>
      </w:r>
      <w:r>
        <w:rPr>
          <w:spacing w:val="-2"/>
          <w:w w:val="95"/>
          <w:sz w:val="25"/>
        </w:rPr>
        <w:t xml:space="preserve"> кожи.</w:t>
      </w:r>
    </w:p>
    <w:p w:rsidR="001A2551" w:rsidRDefault="00573E71">
      <w:pPr>
        <w:pStyle w:val="a4"/>
        <w:numPr>
          <w:ilvl w:val="1"/>
          <w:numId w:val="52"/>
        </w:numPr>
        <w:tabs>
          <w:tab w:val="left" w:pos="1567"/>
        </w:tabs>
        <w:spacing w:line="276" w:lineRule="exact"/>
        <w:ind w:left="1566" w:hanging="241"/>
        <w:rPr>
          <w:sz w:val="25"/>
        </w:rPr>
      </w:pPr>
      <w:r>
        <w:rPr>
          <w:w w:val="95"/>
          <w:sz w:val="25"/>
        </w:rPr>
        <w:t>Описание</w:t>
      </w:r>
      <w:r>
        <w:rPr>
          <w:spacing w:val="-7"/>
          <w:w w:val="95"/>
          <w:sz w:val="25"/>
        </w:rPr>
        <w:t xml:space="preserve"> </w:t>
      </w:r>
      <w:r>
        <w:rPr>
          <w:w w:val="95"/>
          <w:sz w:val="25"/>
        </w:rPr>
        <w:t>основных</w:t>
      </w:r>
      <w:r>
        <w:rPr>
          <w:spacing w:val="4"/>
          <w:sz w:val="25"/>
        </w:rPr>
        <w:t xml:space="preserve"> </w:t>
      </w:r>
      <w:r>
        <w:rPr>
          <w:w w:val="95"/>
          <w:sz w:val="25"/>
        </w:rPr>
        <w:t>гигиенических</w:t>
      </w:r>
      <w:r>
        <w:rPr>
          <w:spacing w:val="-3"/>
          <w:sz w:val="25"/>
        </w:rPr>
        <w:t xml:space="preserve"> </w:t>
      </w:r>
      <w:r>
        <w:rPr>
          <w:w w:val="95"/>
          <w:sz w:val="25"/>
        </w:rPr>
        <w:t>требований</w:t>
      </w:r>
      <w:r>
        <w:rPr>
          <w:spacing w:val="1"/>
          <w:sz w:val="25"/>
        </w:rPr>
        <w:t xml:space="preserve"> </w:t>
      </w:r>
      <w:r>
        <w:rPr>
          <w:w w:val="95"/>
          <w:sz w:val="25"/>
        </w:rPr>
        <w:t>к</w:t>
      </w:r>
      <w:r>
        <w:rPr>
          <w:spacing w:val="-12"/>
          <w:w w:val="95"/>
          <w:sz w:val="25"/>
        </w:rPr>
        <w:t xml:space="preserve"> </w:t>
      </w:r>
      <w:r>
        <w:rPr>
          <w:w w:val="95"/>
          <w:sz w:val="25"/>
        </w:rPr>
        <w:t>одежде</w:t>
      </w:r>
      <w:r>
        <w:rPr>
          <w:spacing w:val="-5"/>
          <w:w w:val="95"/>
          <w:sz w:val="25"/>
        </w:rPr>
        <w:t xml:space="preserve"> </w:t>
      </w:r>
      <w:r>
        <w:rPr>
          <w:w w:val="95"/>
          <w:sz w:val="25"/>
        </w:rPr>
        <w:t>и</w:t>
      </w:r>
      <w:r>
        <w:rPr>
          <w:spacing w:val="-12"/>
          <w:w w:val="95"/>
          <w:sz w:val="25"/>
        </w:rPr>
        <w:t xml:space="preserve"> </w:t>
      </w:r>
      <w:r>
        <w:rPr>
          <w:spacing w:val="-2"/>
          <w:w w:val="95"/>
          <w:sz w:val="25"/>
        </w:rPr>
        <w:t>обуви.</w:t>
      </w:r>
    </w:p>
    <w:p w:rsidR="001A2551" w:rsidRDefault="00573E71">
      <w:pPr>
        <w:pStyle w:val="4"/>
        <w:numPr>
          <w:ilvl w:val="0"/>
          <w:numId w:val="52"/>
        </w:numPr>
        <w:tabs>
          <w:tab w:val="left" w:pos="976"/>
        </w:tabs>
        <w:spacing w:line="278" w:lineRule="exact"/>
        <w:ind w:left="975" w:hanging="357"/>
      </w:pPr>
      <w:r>
        <w:rPr>
          <w:spacing w:val="-2"/>
        </w:rPr>
        <w:t>Выделение</w:t>
      </w:r>
    </w:p>
    <w:p w:rsidR="001A2551" w:rsidRDefault="00573E71">
      <w:pPr>
        <w:pStyle w:val="a3"/>
        <w:spacing w:line="230" w:lineRule="auto"/>
        <w:ind w:right="314" w:firstLine="707"/>
      </w:pPr>
      <w:r>
        <w:rPr>
          <w:w w:val="95"/>
        </w:rPr>
        <w:t>Значение выделения. Органы выделения.</w:t>
      </w:r>
      <w:r>
        <w:t xml:space="preserve"> </w:t>
      </w:r>
      <w:r>
        <w:rPr>
          <w:w w:val="95"/>
        </w:rPr>
        <w:t>Органы мочевыделительной системы,</w:t>
      </w:r>
      <w:r>
        <w:t xml:space="preserve"> </w:t>
      </w:r>
      <w:r>
        <w:rPr>
          <w:w w:val="95"/>
        </w:rPr>
        <w:t>их строение</w:t>
      </w:r>
      <w:r>
        <w:rPr>
          <w:spacing w:val="80"/>
        </w:rPr>
        <w:t xml:space="preserve"> </w:t>
      </w:r>
      <w:r>
        <w:t xml:space="preserve">и функции. Микроскопическое строение почки. Нефрон. Образование мочи. Регуляция моче- образования и мочеиспускания. Заболевания органов мочевыделительной системы, их </w:t>
      </w:r>
      <w:r>
        <w:rPr>
          <w:spacing w:val="-2"/>
        </w:rPr>
        <w:t>предупреждение.</w:t>
      </w:r>
    </w:p>
    <w:p w:rsidR="001A2551" w:rsidRDefault="00573E71">
      <w:pPr>
        <w:pStyle w:val="4"/>
        <w:spacing w:line="274" w:lineRule="exact"/>
        <w:ind w:left="620"/>
      </w:pPr>
      <w:r>
        <w:rPr>
          <w:spacing w:val="-2"/>
          <w:w w:val="95"/>
        </w:rPr>
        <w:t>Лабораторные</w:t>
      </w:r>
      <w:r>
        <w:rPr>
          <w:spacing w:val="16"/>
        </w:rPr>
        <w:t xml:space="preserve"> </w:t>
      </w:r>
      <w:r>
        <w:rPr>
          <w:spacing w:val="-2"/>
          <w:w w:val="95"/>
        </w:rPr>
        <w:t>и</w:t>
      </w:r>
      <w:r>
        <w:rPr>
          <w:spacing w:val="-6"/>
          <w:w w:val="95"/>
        </w:rPr>
        <w:t xml:space="preserve"> </w:t>
      </w:r>
      <w:r>
        <w:rPr>
          <w:spacing w:val="-2"/>
          <w:w w:val="95"/>
        </w:rPr>
        <w:t>практические</w:t>
      </w:r>
      <w:r>
        <w:rPr>
          <w:spacing w:val="14"/>
        </w:rPr>
        <w:t xml:space="preserve"> </w:t>
      </w:r>
      <w:r>
        <w:rPr>
          <w:spacing w:val="-2"/>
          <w:w w:val="95"/>
        </w:rPr>
        <w:t>работы</w:t>
      </w:r>
    </w:p>
    <w:p w:rsidR="001A2551" w:rsidRDefault="00573E71">
      <w:pPr>
        <w:pStyle w:val="a4"/>
        <w:numPr>
          <w:ilvl w:val="1"/>
          <w:numId w:val="52"/>
        </w:numPr>
        <w:tabs>
          <w:tab w:val="left" w:pos="1567"/>
        </w:tabs>
        <w:spacing w:line="273" w:lineRule="exact"/>
        <w:ind w:left="1566" w:hanging="242"/>
        <w:jc w:val="both"/>
        <w:rPr>
          <w:sz w:val="25"/>
        </w:rPr>
      </w:pPr>
      <w:r>
        <w:rPr>
          <w:w w:val="95"/>
          <w:sz w:val="25"/>
        </w:rPr>
        <w:t>Определение</w:t>
      </w:r>
      <w:r>
        <w:rPr>
          <w:spacing w:val="-1"/>
          <w:sz w:val="25"/>
        </w:rPr>
        <w:t xml:space="preserve"> </w:t>
      </w:r>
      <w:r>
        <w:rPr>
          <w:w w:val="95"/>
          <w:sz w:val="25"/>
        </w:rPr>
        <w:t>местоположения</w:t>
      </w:r>
      <w:r>
        <w:rPr>
          <w:spacing w:val="-12"/>
          <w:w w:val="95"/>
          <w:sz w:val="25"/>
        </w:rPr>
        <w:t xml:space="preserve"> </w:t>
      </w:r>
      <w:r>
        <w:rPr>
          <w:w w:val="95"/>
          <w:sz w:val="25"/>
        </w:rPr>
        <w:t>почек</w:t>
      </w:r>
      <w:r>
        <w:rPr>
          <w:spacing w:val="-7"/>
          <w:w w:val="95"/>
          <w:sz w:val="25"/>
        </w:rPr>
        <w:t xml:space="preserve"> </w:t>
      </w:r>
      <w:r>
        <w:rPr>
          <w:w w:val="95"/>
          <w:sz w:val="25"/>
        </w:rPr>
        <w:t>(на</w:t>
      </w:r>
      <w:r>
        <w:rPr>
          <w:spacing w:val="-7"/>
          <w:w w:val="95"/>
          <w:sz w:val="25"/>
        </w:rPr>
        <w:t xml:space="preserve"> </w:t>
      </w:r>
      <w:r>
        <w:rPr>
          <w:spacing w:val="-2"/>
          <w:w w:val="95"/>
          <w:sz w:val="25"/>
        </w:rPr>
        <w:t>муляже).</w:t>
      </w:r>
    </w:p>
    <w:p w:rsidR="001A2551" w:rsidRDefault="00573E71">
      <w:pPr>
        <w:pStyle w:val="a4"/>
        <w:numPr>
          <w:ilvl w:val="1"/>
          <w:numId w:val="52"/>
        </w:numPr>
        <w:tabs>
          <w:tab w:val="left" w:pos="1567"/>
        </w:tabs>
        <w:spacing w:line="276" w:lineRule="exact"/>
        <w:ind w:left="1566" w:hanging="242"/>
        <w:jc w:val="both"/>
        <w:rPr>
          <w:sz w:val="25"/>
        </w:rPr>
      </w:pPr>
      <w:r>
        <w:rPr>
          <w:w w:val="95"/>
          <w:sz w:val="25"/>
        </w:rPr>
        <w:t>Описание</w:t>
      </w:r>
      <w:r>
        <w:rPr>
          <w:spacing w:val="-6"/>
          <w:w w:val="95"/>
          <w:sz w:val="25"/>
        </w:rPr>
        <w:t xml:space="preserve"> </w:t>
      </w:r>
      <w:r>
        <w:rPr>
          <w:w w:val="95"/>
          <w:sz w:val="25"/>
        </w:rPr>
        <w:t>мер</w:t>
      </w:r>
      <w:r>
        <w:rPr>
          <w:spacing w:val="-12"/>
          <w:w w:val="95"/>
          <w:sz w:val="25"/>
        </w:rPr>
        <w:t xml:space="preserve"> </w:t>
      </w:r>
      <w:r>
        <w:rPr>
          <w:w w:val="95"/>
          <w:sz w:val="25"/>
        </w:rPr>
        <w:t>профилактики</w:t>
      </w:r>
      <w:r>
        <w:rPr>
          <w:spacing w:val="-1"/>
          <w:w w:val="95"/>
          <w:sz w:val="25"/>
        </w:rPr>
        <w:t xml:space="preserve"> </w:t>
      </w:r>
      <w:r>
        <w:rPr>
          <w:w w:val="95"/>
          <w:sz w:val="25"/>
        </w:rPr>
        <w:t>болезней</w:t>
      </w:r>
      <w:r>
        <w:rPr>
          <w:spacing w:val="-7"/>
          <w:w w:val="95"/>
          <w:sz w:val="25"/>
        </w:rPr>
        <w:t xml:space="preserve"> </w:t>
      </w:r>
      <w:r>
        <w:rPr>
          <w:spacing w:val="-2"/>
          <w:w w:val="95"/>
          <w:sz w:val="25"/>
        </w:rPr>
        <w:t>почек.</w:t>
      </w:r>
    </w:p>
    <w:p w:rsidR="001A2551" w:rsidRDefault="00573E71">
      <w:pPr>
        <w:pStyle w:val="4"/>
        <w:numPr>
          <w:ilvl w:val="0"/>
          <w:numId w:val="52"/>
        </w:numPr>
        <w:tabs>
          <w:tab w:val="left" w:pos="980"/>
        </w:tabs>
        <w:ind w:left="979" w:hanging="356"/>
        <w:jc w:val="both"/>
      </w:pPr>
      <w:r>
        <w:rPr>
          <w:w w:val="95"/>
        </w:rPr>
        <w:t>Размножение</w:t>
      </w:r>
      <w:r>
        <w:rPr>
          <w:spacing w:val="3"/>
        </w:rPr>
        <w:t xml:space="preserve"> </w:t>
      </w:r>
      <w:r>
        <w:rPr>
          <w:w w:val="95"/>
        </w:rPr>
        <w:t>и</w:t>
      </w:r>
      <w:r>
        <w:rPr>
          <w:spacing w:val="-11"/>
          <w:w w:val="95"/>
        </w:rPr>
        <w:t xml:space="preserve"> </w:t>
      </w:r>
      <w:r>
        <w:rPr>
          <w:spacing w:val="-2"/>
          <w:w w:val="95"/>
        </w:rPr>
        <w:t>развитие</w:t>
      </w:r>
    </w:p>
    <w:p w:rsidR="001A2551" w:rsidRDefault="00573E71">
      <w:pPr>
        <w:pStyle w:val="a3"/>
        <w:spacing w:line="230" w:lineRule="auto"/>
        <w:ind w:right="339" w:firstLine="709"/>
      </w:pPr>
      <w:r>
        <w:t xml:space="preserve">Органы репродукции, строение и функции. Половые железы. Половые клетки. Оплодотворение. Внутриутробное развитие. Влияние на эмбриональное развитие факторов </w:t>
      </w:r>
      <w:r>
        <w:rPr>
          <w:w w:val="95"/>
        </w:rPr>
        <w:t xml:space="preserve">окружающей среды. Роды. Лактация. Рост и развитие ребёнка. Половое созревание. Наследование признаков у человека. Наследственные болезни, их причины и предупреждение. Набор хромосом, </w:t>
      </w:r>
      <w:r>
        <w:t xml:space="preserve">половые хромосомы, гены. Роль генетических знаний для планирования семьи. Инфекции, </w:t>
      </w:r>
      <w:r>
        <w:rPr>
          <w:w w:val="95"/>
        </w:rPr>
        <w:t>передающиеся половым путём, их профилактика.</w:t>
      </w:r>
    </w:p>
    <w:p w:rsidR="001A2551" w:rsidRDefault="00573E71">
      <w:pPr>
        <w:pStyle w:val="4"/>
        <w:spacing w:line="271" w:lineRule="exact"/>
        <w:ind w:left="620"/>
      </w:pPr>
      <w:r>
        <w:rPr>
          <w:spacing w:val="-2"/>
          <w:w w:val="95"/>
        </w:rPr>
        <w:t>Лабораторные</w:t>
      </w:r>
      <w:r>
        <w:rPr>
          <w:spacing w:val="17"/>
        </w:rPr>
        <w:t xml:space="preserve"> </w:t>
      </w:r>
      <w:r>
        <w:rPr>
          <w:spacing w:val="-2"/>
          <w:w w:val="95"/>
        </w:rPr>
        <w:t>и</w:t>
      </w:r>
      <w:r>
        <w:rPr>
          <w:spacing w:val="-7"/>
          <w:w w:val="95"/>
        </w:rPr>
        <w:t xml:space="preserve"> </w:t>
      </w:r>
      <w:r>
        <w:rPr>
          <w:spacing w:val="-2"/>
          <w:w w:val="95"/>
        </w:rPr>
        <w:t>практические</w:t>
      </w:r>
      <w:r>
        <w:rPr>
          <w:spacing w:val="18"/>
        </w:rPr>
        <w:t xml:space="preserve"> </w:t>
      </w:r>
      <w:r>
        <w:rPr>
          <w:spacing w:val="-2"/>
          <w:w w:val="95"/>
        </w:rPr>
        <w:t>работы</w:t>
      </w:r>
    </w:p>
    <w:p w:rsidR="001A2551" w:rsidRDefault="00573E71">
      <w:pPr>
        <w:pStyle w:val="a3"/>
        <w:spacing w:line="232" w:lineRule="auto"/>
        <w:ind w:left="622" w:right="321" w:firstLine="704"/>
      </w:pPr>
      <w:r>
        <w:t>Описание</w:t>
      </w:r>
      <w:r>
        <w:rPr>
          <w:spacing w:val="-16"/>
        </w:rPr>
        <w:t xml:space="preserve"> </w:t>
      </w:r>
      <w:r>
        <w:t>основных</w:t>
      </w:r>
      <w:r>
        <w:rPr>
          <w:spacing w:val="-16"/>
        </w:rPr>
        <w:t xml:space="preserve"> </w:t>
      </w:r>
      <w:r>
        <w:t>мер</w:t>
      </w:r>
      <w:r>
        <w:rPr>
          <w:spacing w:val="-15"/>
        </w:rPr>
        <w:t xml:space="preserve"> </w:t>
      </w:r>
      <w:r>
        <w:t>по</w:t>
      </w:r>
      <w:r>
        <w:rPr>
          <w:spacing w:val="-16"/>
        </w:rPr>
        <w:t xml:space="preserve"> </w:t>
      </w:r>
      <w:r>
        <w:t>профилактике</w:t>
      </w:r>
      <w:r>
        <w:rPr>
          <w:spacing w:val="-16"/>
        </w:rPr>
        <w:t xml:space="preserve"> </w:t>
      </w:r>
      <w:r>
        <w:t>инфекционных</w:t>
      </w:r>
      <w:r>
        <w:rPr>
          <w:spacing w:val="-15"/>
        </w:rPr>
        <w:t xml:space="preserve"> </w:t>
      </w:r>
      <w:r>
        <w:t>вирусных</w:t>
      </w:r>
      <w:r>
        <w:rPr>
          <w:spacing w:val="-16"/>
        </w:rPr>
        <w:t xml:space="preserve"> </w:t>
      </w:r>
      <w:r>
        <w:t>заболеваний:</w:t>
      </w:r>
      <w:r>
        <w:rPr>
          <w:spacing w:val="-15"/>
        </w:rPr>
        <w:t xml:space="preserve"> </w:t>
      </w:r>
      <w:r>
        <w:t>СПИД</w:t>
      </w:r>
      <w:r>
        <w:rPr>
          <w:spacing w:val="-16"/>
        </w:rPr>
        <w:t xml:space="preserve"> </w:t>
      </w:r>
      <w:r>
        <w:t xml:space="preserve">и </w:t>
      </w:r>
      <w:r>
        <w:rPr>
          <w:spacing w:val="-2"/>
        </w:rPr>
        <w:t>гепатит.</w:t>
      </w:r>
    </w:p>
    <w:p w:rsidR="001A2551" w:rsidRDefault="001A2551">
      <w:pPr>
        <w:spacing w:line="232" w:lineRule="auto"/>
        <w:sectPr w:rsidR="001A2551">
          <w:pgSz w:w="11900" w:h="16840"/>
          <w:pgMar w:top="1100" w:right="280" w:bottom="1520" w:left="380" w:header="0" w:footer="1228" w:gutter="0"/>
          <w:cols w:space="720"/>
        </w:sectPr>
      </w:pPr>
    </w:p>
    <w:p w:rsidR="001A2551" w:rsidRDefault="00573E71">
      <w:pPr>
        <w:pStyle w:val="4"/>
        <w:numPr>
          <w:ilvl w:val="0"/>
          <w:numId w:val="52"/>
        </w:numPr>
        <w:tabs>
          <w:tab w:val="left" w:pos="982"/>
        </w:tabs>
        <w:spacing w:before="70" w:line="283" w:lineRule="exact"/>
        <w:ind w:left="981" w:hanging="358"/>
        <w:jc w:val="both"/>
      </w:pPr>
      <w:r>
        <w:rPr>
          <w:w w:val="95"/>
        </w:rPr>
        <w:lastRenderedPageBreak/>
        <w:t>Органы</w:t>
      </w:r>
      <w:r>
        <w:rPr>
          <w:spacing w:val="-1"/>
          <w:w w:val="95"/>
        </w:rPr>
        <w:t xml:space="preserve"> </w:t>
      </w:r>
      <w:r>
        <w:rPr>
          <w:w w:val="95"/>
        </w:rPr>
        <w:t>чувств</w:t>
      </w:r>
      <w:r>
        <w:rPr>
          <w:spacing w:val="-3"/>
          <w:w w:val="95"/>
        </w:rPr>
        <w:t xml:space="preserve"> </w:t>
      </w:r>
      <w:r>
        <w:rPr>
          <w:w w:val="95"/>
        </w:rPr>
        <w:t>и</w:t>
      </w:r>
      <w:r>
        <w:rPr>
          <w:spacing w:val="-12"/>
          <w:w w:val="95"/>
        </w:rPr>
        <w:t xml:space="preserve"> </w:t>
      </w:r>
      <w:r>
        <w:rPr>
          <w:w w:val="95"/>
        </w:rPr>
        <w:t>сенсорные</w:t>
      </w:r>
      <w:r>
        <w:rPr>
          <w:spacing w:val="-3"/>
        </w:rPr>
        <w:t xml:space="preserve"> </w:t>
      </w:r>
      <w:r>
        <w:rPr>
          <w:spacing w:val="-2"/>
          <w:w w:val="95"/>
        </w:rPr>
        <w:t>системы</w:t>
      </w:r>
    </w:p>
    <w:p w:rsidR="001A2551" w:rsidRDefault="00573E71">
      <w:pPr>
        <w:pStyle w:val="a3"/>
        <w:spacing w:before="7" w:line="228" w:lineRule="auto"/>
        <w:ind w:right="326" w:firstLine="709"/>
      </w:pPr>
      <w:r>
        <w:rPr>
          <w:w w:val="95"/>
        </w:rPr>
        <w:t>Органы чувств и их значение. Анализаторы. Сенсорные системы. Глаз и</w:t>
      </w:r>
      <w:r>
        <w:rPr>
          <w:spacing w:val="-3"/>
          <w:w w:val="95"/>
        </w:rPr>
        <w:t xml:space="preserve"> </w:t>
      </w:r>
      <w:r>
        <w:rPr>
          <w:w w:val="95"/>
        </w:rPr>
        <w:t xml:space="preserve">зрение. Оптическая </w:t>
      </w:r>
      <w:r>
        <w:t>система</w:t>
      </w:r>
      <w:r>
        <w:rPr>
          <w:spacing w:val="-16"/>
        </w:rPr>
        <w:t xml:space="preserve"> </w:t>
      </w:r>
      <w:r>
        <w:t>глаза.</w:t>
      </w:r>
      <w:r>
        <w:rPr>
          <w:spacing w:val="-16"/>
        </w:rPr>
        <w:t xml:space="preserve"> </w:t>
      </w:r>
      <w:r>
        <w:t>Сетчатка.</w:t>
      </w:r>
      <w:r>
        <w:rPr>
          <w:spacing w:val="-15"/>
        </w:rPr>
        <w:t xml:space="preserve"> </w:t>
      </w:r>
      <w:r>
        <w:t>Зрительные</w:t>
      </w:r>
      <w:r>
        <w:rPr>
          <w:spacing w:val="-14"/>
        </w:rPr>
        <w:t xml:space="preserve"> </w:t>
      </w:r>
      <w:r>
        <w:t>рецепторы.</w:t>
      </w:r>
      <w:r>
        <w:rPr>
          <w:spacing w:val="-12"/>
        </w:rPr>
        <w:t xml:space="preserve"> </w:t>
      </w:r>
      <w:r>
        <w:t>Зрительное</w:t>
      </w:r>
      <w:r>
        <w:rPr>
          <w:spacing w:val="-11"/>
        </w:rPr>
        <w:t xml:space="preserve"> </w:t>
      </w:r>
      <w:r>
        <w:t>восприятие.</w:t>
      </w:r>
      <w:r>
        <w:rPr>
          <w:spacing w:val="-11"/>
        </w:rPr>
        <w:t xml:space="preserve"> </w:t>
      </w:r>
      <w:r>
        <w:t>Нарушения</w:t>
      </w:r>
      <w:r>
        <w:rPr>
          <w:spacing w:val="-16"/>
        </w:rPr>
        <w:t xml:space="preserve"> </w:t>
      </w:r>
      <w:r>
        <w:t>зрения</w:t>
      </w:r>
      <w:r>
        <w:rPr>
          <w:spacing w:val="-16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их причины. Гигиена</w:t>
      </w:r>
      <w:r>
        <w:rPr>
          <w:spacing w:val="-4"/>
        </w:rPr>
        <w:t xml:space="preserve"> </w:t>
      </w:r>
      <w:r>
        <w:t>зрения.</w:t>
      </w:r>
    </w:p>
    <w:p w:rsidR="001A2551" w:rsidRDefault="00573E71">
      <w:pPr>
        <w:pStyle w:val="a3"/>
        <w:spacing w:line="274" w:lineRule="exact"/>
        <w:ind w:left="1327"/>
      </w:pPr>
      <w:r>
        <w:rPr>
          <w:w w:val="95"/>
        </w:rPr>
        <w:t>Ухо</w:t>
      </w:r>
      <w:r>
        <w:rPr>
          <w:spacing w:val="24"/>
        </w:rPr>
        <w:t xml:space="preserve"> </w:t>
      </w:r>
      <w:r>
        <w:rPr>
          <w:w w:val="95"/>
        </w:rPr>
        <w:t>и</w:t>
      </w:r>
      <w:r>
        <w:rPr>
          <w:spacing w:val="23"/>
        </w:rPr>
        <w:t xml:space="preserve"> </w:t>
      </w:r>
      <w:r>
        <w:rPr>
          <w:w w:val="95"/>
        </w:rPr>
        <w:t>слух.</w:t>
      </w:r>
      <w:r>
        <w:rPr>
          <w:spacing w:val="37"/>
        </w:rPr>
        <w:t xml:space="preserve"> </w:t>
      </w:r>
      <w:r>
        <w:rPr>
          <w:w w:val="95"/>
        </w:rPr>
        <w:t>Строение</w:t>
      </w:r>
      <w:r>
        <w:rPr>
          <w:spacing w:val="41"/>
        </w:rPr>
        <w:t xml:space="preserve"> </w:t>
      </w:r>
      <w:r>
        <w:rPr>
          <w:w w:val="95"/>
        </w:rPr>
        <w:t>и</w:t>
      </w:r>
      <w:r>
        <w:rPr>
          <w:spacing w:val="22"/>
        </w:rPr>
        <w:t xml:space="preserve"> </w:t>
      </w:r>
      <w:r>
        <w:rPr>
          <w:w w:val="95"/>
        </w:rPr>
        <w:t>функции</w:t>
      </w:r>
      <w:r>
        <w:rPr>
          <w:spacing w:val="40"/>
        </w:rPr>
        <w:t xml:space="preserve"> </w:t>
      </w:r>
      <w:r>
        <w:rPr>
          <w:w w:val="95"/>
        </w:rPr>
        <w:t>органа</w:t>
      </w:r>
      <w:r>
        <w:rPr>
          <w:spacing w:val="36"/>
        </w:rPr>
        <w:t xml:space="preserve"> </w:t>
      </w:r>
      <w:r>
        <w:rPr>
          <w:w w:val="95"/>
        </w:rPr>
        <w:t>слуха.</w:t>
      </w:r>
      <w:r>
        <w:rPr>
          <w:spacing w:val="34"/>
        </w:rPr>
        <w:t xml:space="preserve"> </w:t>
      </w:r>
      <w:r>
        <w:rPr>
          <w:w w:val="95"/>
        </w:rPr>
        <w:t>Механизм</w:t>
      </w:r>
      <w:r>
        <w:rPr>
          <w:spacing w:val="39"/>
        </w:rPr>
        <w:t xml:space="preserve"> </w:t>
      </w:r>
      <w:r>
        <w:rPr>
          <w:w w:val="95"/>
        </w:rPr>
        <w:t>работы</w:t>
      </w:r>
      <w:r>
        <w:rPr>
          <w:spacing w:val="32"/>
        </w:rPr>
        <w:t xml:space="preserve"> </w:t>
      </w:r>
      <w:r>
        <w:rPr>
          <w:w w:val="95"/>
        </w:rPr>
        <w:t>слухового</w:t>
      </w:r>
      <w:r>
        <w:rPr>
          <w:spacing w:val="38"/>
        </w:rPr>
        <w:t xml:space="preserve"> </w:t>
      </w:r>
      <w:r>
        <w:rPr>
          <w:spacing w:val="-2"/>
          <w:w w:val="95"/>
        </w:rPr>
        <w:t>анализатора.</w:t>
      </w:r>
    </w:p>
    <w:p w:rsidR="001A2551" w:rsidRDefault="00573E71">
      <w:pPr>
        <w:pStyle w:val="a3"/>
        <w:spacing w:line="278" w:lineRule="exact"/>
      </w:pPr>
      <w:r>
        <w:rPr>
          <w:w w:val="95"/>
        </w:rPr>
        <w:t>Слуховое</w:t>
      </w:r>
      <w:r>
        <w:rPr>
          <w:spacing w:val="-6"/>
          <w:w w:val="95"/>
        </w:rPr>
        <w:t xml:space="preserve"> </w:t>
      </w:r>
      <w:r>
        <w:rPr>
          <w:w w:val="95"/>
        </w:rPr>
        <w:t>восприятие.</w:t>
      </w:r>
      <w:r>
        <w:rPr>
          <w:spacing w:val="-2"/>
          <w:w w:val="95"/>
        </w:rPr>
        <w:t xml:space="preserve"> </w:t>
      </w:r>
      <w:r>
        <w:rPr>
          <w:w w:val="95"/>
        </w:rPr>
        <w:t>Нарушения</w:t>
      </w:r>
      <w:r>
        <w:rPr>
          <w:spacing w:val="-1"/>
          <w:w w:val="95"/>
        </w:rPr>
        <w:t xml:space="preserve"> </w:t>
      </w:r>
      <w:r>
        <w:rPr>
          <w:w w:val="95"/>
        </w:rPr>
        <w:t>слуха</w:t>
      </w:r>
      <w:r>
        <w:rPr>
          <w:spacing w:val="-6"/>
          <w:w w:val="95"/>
        </w:rPr>
        <w:t xml:space="preserve"> </w:t>
      </w:r>
      <w:r>
        <w:rPr>
          <w:w w:val="95"/>
        </w:rPr>
        <w:t>и</w:t>
      </w:r>
      <w:r>
        <w:rPr>
          <w:spacing w:val="-12"/>
          <w:w w:val="95"/>
        </w:rPr>
        <w:t xml:space="preserve"> </w:t>
      </w:r>
      <w:r>
        <w:rPr>
          <w:w w:val="95"/>
        </w:rPr>
        <w:t>их</w:t>
      </w:r>
      <w:r>
        <w:rPr>
          <w:spacing w:val="-9"/>
          <w:w w:val="95"/>
        </w:rPr>
        <w:t xml:space="preserve"> </w:t>
      </w:r>
      <w:r>
        <w:rPr>
          <w:w w:val="95"/>
        </w:rPr>
        <w:t>причины.</w:t>
      </w:r>
      <w:r>
        <w:rPr>
          <w:spacing w:val="-2"/>
          <w:w w:val="95"/>
        </w:rPr>
        <w:t xml:space="preserve"> </w:t>
      </w:r>
      <w:r>
        <w:rPr>
          <w:w w:val="95"/>
        </w:rPr>
        <w:t>Гигиена</w:t>
      </w:r>
      <w:r>
        <w:rPr>
          <w:spacing w:val="-4"/>
          <w:w w:val="95"/>
        </w:rPr>
        <w:t xml:space="preserve"> </w:t>
      </w:r>
      <w:r>
        <w:rPr>
          <w:spacing w:val="-2"/>
          <w:w w:val="95"/>
        </w:rPr>
        <w:t>слуха.</w:t>
      </w:r>
    </w:p>
    <w:p w:rsidR="001A2551" w:rsidRDefault="00573E71">
      <w:pPr>
        <w:pStyle w:val="a3"/>
        <w:spacing w:before="9" w:line="228" w:lineRule="auto"/>
        <w:ind w:right="305" w:firstLine="709"/>
      </w:pPr>
      <w:r>
        <w:t>Органы равновесия, мышечного чувства, осязания, обоняния и вкуса. Взаимодействие сенсорных</w:t>
      </w:r>
      <w:r>
        <w:rPr>
          <w:spacing w:val="-2"/>
        </w:rPr>
        <w:t xml:space="preserve"> </w:t>
      </w:r>
      <w:r>
        <w:t>систем</w:t>
      </w:r>
      <w:r>
        <w:rPr>
          <w:spacing w:val="-8"/>
        </w:rPr>
        <w:t xml:space="preserve"> </w:t>
      </w:r>
      <w:r>
        <w:t>организма.</w:t>
      </w:r>
    </w:p>
    <w:p w:rsidR="001A2551" w:rsidRDefault="00573E71">
      <w:pPr>
        <w:pStyle w:val="4"/>
        <w:ind w:left="620"/>
      </w:pPr>
      <w:r>
        <w:rPr>
          <w:spacing w:val="-2"/>
          <w:w w:val="95"/>
        </w:rPr>
        <w:t>Лабораторные</w:t>
      </w:r>
      <w:r>
        <w:rPr>
          <w:spacing w:val="16"/>
        </w:rPr>
        <w:t xml:space="preserve"> </w:t>
      </w:r>
      <w:r>
        <w:rPr>
          <w:spacing w:val="-2"/>
          <w:w w:val="95"/>
        </w:rPr>
        <w:t>и</w:t>
      </w:r>
      <w:r>
        <w:rPr>
          <w:spacing w:val="-6"/>
          <w:w w:val="95"/>
        </w:rPr>
        <w:t xml:space="preserve"> </w:t>
      </w:r>
      <w:r>
        <w:rPr>
          <w:spacing w:val="-2"/>
          <w:w w:val="95"/>
        </w:rPr>
        <w:t>практические</w:t>
      </w:r>
      <w:r>
        <w:rPr>
          <w:spacing w:val="14"/>
        </w:rPr>
        <w:t xml:space="preserve"> </w:t>
      </w:r>
      <w:r>
        <w:rPr>
          <w:spacing w:val="-2"/>
          <w:w w:val="95"/>
        </w:rPr>
        <w:t>работы</w:t>
      </w:r>
    </w:p>
    <w:p w:rsidR="001A2551" w:rsidRDefault="00573E71">
      <w:pPr>
        <w:pStyle w:val="a4"/>
        <w:numPr>
          <w:ilvl w:val="1"/>
          <w:numId w:val="52"/>
        </w:numPr>
        <w:tabs>
          <w:tab w:val="left" w:pos="1567"/>
        </w:tabs>
        <w:spacing w:line="271" w:lineRule="exact"/>
        <w:ind w:left="1566" w:hanging="242"/>
        <w:rPr>
          <w:sz w:val="25"/>
        </w:rPr>
      </w:pPr>
      <w:r>
        <w:rPr>
          <w:w w:val="95"/>
          <w:sz w:val="25"/>
        </w:rPr>
        <w:t>Определение</w:t>
      </w:r>
      <w:r>
        <w:rPr>
          <w:spacing w:val="-1"/>
          <w:sz w:val="25"/>
        </w:rPr>
        <w:t xml:space="preserve"> </w:t>
      </w:r>
      <w:r>
        <w:rPr>
          <w:w w:val="95"/>
          <w:sz w:val="25"/>
        </w:rPr>
        <w:t>остроты</w:t>
      </w:r>
      <w:r>
        <w:rPr>
          <w:spacing w:val="-4"/>
          <w:w w:val="95"/>
          <w:sz w:val="25"/>
        </w:rPr>
        <w:t xml:space="preserve"> </w:t>
      </w:r>
      <w:r>
        <w:rPr>
          <w:w w:val="95"/>
          <w:sz w:val="25"/>
        </w:rPr>
        <w:t>зрения</w:t>
      </w:r>
      <w:r>
        <w:rPr>
          <w:spacing w:val="-4"/>
          <w:w w:val="95"/>
          <w:sz w:val="25"/>
        </w:rPr>
        <w:t xml:space="preserve"> </w:t>
      </w:r>
      <w:r>
        <w:rPr>
          <w:w w:val="95"/>
          <w:sz w:val="25"/>
        </w:rPr>
        <w:t>у</w:t>
      </w:r>
      <w:r>
        <w:rPr>
          <w:spacing w:val="-11"/>
          <w:w w:val="95"/>
          <w:sz w:val="25"/>
        </w:rPr>
        <w:t xml:space="preserve"> </w:t>
      </w:r>
      <w:r>
        <w:rPr>
          <w:spacing w:val="-2"/>
          <w:w w:val="95"/>
          <w:sz w:val="25"/>
        </w:rPr>
        <w:t>человека.</w:t>
      </w:r>
    </w:p>
    <w:p w:rsidR="001A2551" w:rsidRDefault="00573E71">
      <w:pPr>
        <w:pStyle w:val="a4"/>
        <w:numPr>
          <w:ilvl w:val="1"/>
          <w:numId w:val="52"/>
        </w:numPr>
        <w:tabs>
          <w:tab w:val="left" w:pos="1561"/>
        </w:tabs>
        <w:spacing w:line="276" w:lineRule="exact"/>
        <w:rPr>
          <w:sz w:val="25"/>
        </w:rPr>
      </w:pPr>
      <w:r>
        <w:rPr>
          <w:w w:val="95"/>
          <w:sz w:val="25"/>
        </w:rPr>
        <w:t>Изучение</w:t>
      </w:r>
      <w:r>
        <w:rPr>
          <w:spacing w:val="-3"/>
          <w:sz w:val="25"/>
        </w:rPr>
        <w:t xml:space="preserve"> </w:t>
      </w:r>
      <w:r>
        <w:rPr>
          <w:w w:val="95"/>
          <w:sz w:val="25"/>
        </w:rPr>
        <w:t>строения</w:t>
      </w:r>
      <w:r>
        <w:rPr>
          <w:spacing w:val="2"/>
          <w:sz w:val="25"/>
        </w:rPr>
        <w:t xml:space="preserve"> </w:t>
      </w:r>
      <w:r>
        <w:rPr>
          <w:w w:val="95"/>
          <w:sz w:val="25"/>
        </w:rPr>
        <w:t>органа</w:t>
      </w:r>
      <w:r>
        <w:rPr>
          <w:spacing w:val="-1"/>
          <w:w w:val="95"/>
          <w:sz w:val="25"/>
        </w:rPr>
        <w:t xml:space="preserve"> </w:t>
      </w:r>
      <w:r>
        <w:rPr>
          <w:w w:val="95"/>
          <w:sz w:val="25"/>
        </w:rPr>
        <w:t>зрения</w:t>
      </w:r>
      <w:r>
        <w:rPr>
          <w:spacing w:val="-6"/>
          <w:w w:val="95"/>
          <w:sz w:val="25"/>
        </w:rPr>
        <w:t xml:space="preserve"> </w:t>
      </w:r>
      <w:r>
        <w:rPr>
          <w:w w:val="95"/>
          <w:sz w:val="25"/>
        </w:rPr>
        <w:t>(на</w:t>
      </w:r>
      <w:r>
        <w:rPr>
          <w:spacing w:val="-8"/>
          <w:w w:val="95"/>
          <w:sz w:val="25"/>
        </w:rPr>
        <w:t xml:space="preserve"> </w:t>
      </w:r>
      <w:r>
        <w:rPr>
          <w:w w:val="95"/>
          <w:sz w:val="25"/>
        </w:rPr>
        <w:t>муляже</w:t>
      </w:r>
      <w:r>
        <w:rPr>
          <w:spacing w:val="-3"/>
          <w:sz w:val="25"/>
        </w:rPr>
        <w:t xml:space="preserve"> </w:t>
      </w:r>
      <w:r>
        <w:rPr>
          <w:w w:val="95"/>
          <w:sz w:val="25"/>
        </w:rPr>
        <w:t>и</w:t>
      </w:r>
      <w:r>
        <w:rPr>
          <w:spacing w:val="-11"/>
          <w:w w:val="95"/>
          <w:sz w:val="25"/>
        </w:rPr>
        <w:t xml:space="preserve"> </w:t>
      </w:r>
      <w:r>
        <w:rPr>
          <w:w w:val="95"/>
          <w:sz w:val="25"/>
        </w:rPr>
        <w:t>влажном</w:t>
      </w:r>
      <w:r>
        <w:rPr>
          <w:spacing w:val="-2"/>
          <w:sz w:val="25"/>
        </w:rPr>
        <w:t xml:space="preserve"> </w:t>
      </w:r>
      <w:r>
        <w:rPr>
          <w:spacing w:val="-2"/>
          <w:w w:val="95"/>
          <w:sz w:val="25"/>
        </w:rPr>
        <w:t>препарате).</w:t>
      </w:r>
    </w:p>
    <w:p w:rsidR="001A2551" w:rsidRDefault="00573E71">
      <w:pPr>
        <w:pStyle w:val="a4"/>
        <w:numPr>
          <w:ilvl w:val="1"/>
          <w:numId w:val="52"/>
        </w:numPr>
        <w:tabs>
          <w:tab w:val="left" w:pos="1561"/>
        </w:tabs>
        <w:spacing w:line="278" w:lineRule="exact"/>
        <w:rPr>
          <w:sz w:val="25"/>
        </w:rPr>
      </w:pPr>
      <w:r>
        <w:rPr>
          <w:w w:val="95"/>
          <w:sz w:val="25"/>
        </w:rPr>
        <w:t>Изучение</w:t>
      </w:r>
      <w:r>
        <w:rPr>
          <w:spacing w:val="-1"/>
          <w:w w:val="95"/>
          <w:sz w:val="25"/>
        </w:rPr>
        <w:t xml:space="preserve"> </w:t>
      </w:r>
      <w:r>
        <w:rPr>
          <w:w w:val="95"/>
          <w:sz w:val="25"/>
        </w:rPr>
        <w:t>строения</w:t>
      </w:r>
      <w:r>
        <w:rPr>
          <w:sz w:val="25"/>
        </w:rPr>
        <w:t xml:space="preserve"> </w:t>
      </w:r>
      <w:r>
        <w:rPr>
          <w:w w:val="95"/>
          <w:sz w:val="25"/>
        </w:rPr>
        <w:t>органа</w:t>
      </w:r>
      <w:r>
        <w:rPr>
          <w:spacing w:val="-3"/>
          <w:sz w:val="25"/>
        </w:rPr>
        <w:t xml:space="preserve"> </w:t>
      </w:r>
      <w:r>
        <w:rPr>
          <w:w w:val="95"/>
          <w:sz w:val="25"/>
        </w:rPr>
        <w:t>слуха</w:t>
      </w:r>
      <w:r>
        <w:rPr>
          <w:spacing w:val="-9"/>
          <w:w w:val="95"/>
          <w:sz w:val="25"/>
        </w:rPr>
        <w:t xml:space="preserve"> </w:t>
      </w:r>
      <w:r>
        <w:rPr>
          <w:w w:val="95"/>
          <w:sz w:val="25"/>
        </w:rPr>
        <w:t>(на</w:t>
      </w:r>
      <w:r>
        <w:rPr>
          <w:spacing w:val="-6"/>
          <w:w w:val="95"/>
          <w:sz w:val="25"/>
        </w:rPr>
        <w:t xml:space="preserve"> </w:t>
      </w:r>
      <w:r>
        <w:rPr>
          <w:spacing w:val="-2"/>
          <w:w w:val="95"/>
          <w:sz w:val="25"/>
        </w:rPr>
        <w:t>муляже).</w:t>
      </w:r>
    </w:p>
    <w:p w:rsidR="001A2551" w:rsidRDefault="00573E71">
      <w:pPr>
        <w:pStyle w:val="4"/>
        <w:numPr>
          <w:ilvl w:val="0"/>
          <w:numId w:val="52"/>
        </w:numPr>
        <w:tabs>
          <w:tab w:val="left" w:pos="981"/>
        </w:tabs>
        <w:spacing w:line="273" w:lineRule="exact"/>
        <w:ind w:left="980" w:hanging="357"/>
      </w:pPr>
      <w:r>
        <w:rPr>
          <w:w w:val="95"/>
        </w:rPr>
        <w:t>Поведение</w:t>
      </w:r>
      <w:r>
        <w:rPr>
          <w:spacing w:val="2"/>
        </w:rPr>
        <w:t xml:space="preserve"> </w:t>
      </w:r>
      <w:r>
        <w:rPr>
          <w:w w:val="95"/>
        </w:rPr>
        <w:t>и</w:t>
      </w:r>
      <w:r>
        <w:rPr>
          <w:spacing w:val="-12"/>
          <w:w w:val="95"/>
        </w:rPr>
        <w:t xml:space="preserve"> </w:t>
      </w:r>
      <w:r>
        <w:rPr>
          <w:spacing w:val="-2"/>
          <w:w w:val="95"/>
        </w:rPr>
        <w:t>психика</w:t>
      </w:r>
    </w:p>
    <w:p w:rsidR="001A2551" w:rsidRDefault="00573E71">
      <w:pPr>
        <w:pStyle w:val="a3"/>
        <w:spacing w:line="230" w:lineRule="auto"/>
        <w:ind w:right="321" w:firstLine="703"/>
      </w:pPr>
      <w:r>
        <w:t>Психика и поведение человека. Потребности и мотивы поведения. Социальная обусловленность поведения человека. Рефлекторная теория поведения. Высшая нервная деятельность</w:t>
      </w:r>
      <w:r>
        <w:rPr>
          <w:spacing w:val="-16"/>
        </w:rPr>
        <w:t xml:space="preserve"> </w:t>
      </w:r>
      <w:r>
        <w:t>человека,</w:t>
      </w:r>
      <w:r>
        <w:rPr>
          <w:spacing w:val="-2"/>
        </w:rPr>
        <w:t xml:space="preserve"> </w:t>
      </w:r>
      <w:r>
        <w:t>работы</w:t>
      </w:r>
      <w:r>
        <w:rPr>
          <w:spacing w:val="-11"/>
        </w:rPr>
        <w:t xml:space="preserve"> </w:t>
      </w:r>
      <w:r>
        <w:t>И.</w:t>
      </w:r>
      <w:r>
        <w:rPr>
          <w:spacing w:val="-12"/>
        </w:rPr>
        <w:t xml:space="preserve"> </w:t>
      </w:r>
      <w:r>
        <w:t>М.</w:t>
      </w:r>
      <w:r>
        <w:rPr>
          <w:spacing w:val="-16"/>
        </w:rPr>
        <w:t xml:space="preserve"> </w:t>
      </w:r>
      <w:r>
        <w:t>Сеченова,</w:t>
      </w:r>
      <w:r>
        <w:rPr>
          <w:spacing w:val="-2"/>
        </w:rPr>
        <w:t xml:space="preserve"> </w:t>
      </w:r>
      <w:r>
        <w:t>И.</w:t>
      </w:r>
      <w:r>
        <w:rPr>
          <w:spacing w:val="-10"/>
        </w:rPr>
        <w:t xml:space="preserve"> </w:t>
      </w:r>
      <w:r>
        <w:t>П.</w:t>
      </w:r>
      <w:r>
        <w:rPr>
          <w:spacing w:val="-16"/>
        </w:rPr>
        <w:t xml:space="preserve"> </w:t>
      </w:r>
      <w:r>
        <w:t>Павлова.</w:t>
      </w:r>
      <w:r>
        <w:rPr>
          <w:spacing w:val="-1"/>
        </w:rPr>
        <w:t xml:space="preserve"> </w:t>
      </w:r>
      <w:r>
        <w:t>Механизм</w:t>
      </w:r>
      <w:r>
        <w:rPr>
          <w:spacing w:val="-3"/>
        </w:rPr>
        <w:t xml:space="preserve"> </w:t>
      </w:r>
      <w:r>
        <w:t xml:space="preserve">образования условных </w:t>
      </w:r>
      <w:r>
        <w:rPr>
          <w:w w:val="95"/>
        </w:rPr>
        <w:t>рефлексов. Торможение. Динамический стереотип. Роль гормонов в поведении. Наследственные и ненаследственные программы поведения у человека. Приспособительный характер поведения.</w:t>
      </w:r>
    </w:p>
    <w:p w:rsidR="001A2551" w:rsidRDefault="00573E71">
      <w:pPr>
        <w:pStyle w:val="a3"/>
        <w:spacing w:before="5" w:line="230" w:lineRule="auto"/>
        <w:ind w:left="615" w:right="316" w:firstLine="763"/>
      </w:pPr>
      <w:r>
        <w:t>Первая и вторая сигнальные системы. Познавательная деятельность мозга. Речь и мышление. Память</w:t>
      </w:r>
      <w:r>
        <w:rPr>
          <w:spacing w:val="-4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внимание. Эмоции.</w:t>
      </w:r>
      <w:r>
        <w:rPr>
          <w:spacing w:val="-6"/>
        </w:rPr>
        <w:t xml:space="preserve"> </w:t>
      </w:r>
      <w:r>
        <w:t>Индивидуальные</w:t>
      </w:r>
      <w:r>
        <w:rPr>
          <w:spacing w:val="-10"/>
        </w:rPr>
        <w:t xml:space="preserve"> </w:t>
      </w:r>
      <w:r>
        <w:t xml:space="preserve">особенности личности: способности, темперамент, характер, одарённость. Типы высшей нервной деятельности и темперамента. </w:t>
      </w:r>
      <w:r>
        <w:rPr>
          <w:w w:val="95"/>
        </w:rPr>
        <w:t xml:space="preserve">Особенности психики человека. Гигиена физического и умственного труда. Режим труда и отдыха. </w:t>
      </w:r>
      <w:r>
        <w:t>Сон и</w:t>
      </w:r>
      <w:r>
        <w:rPr>
          <w:spacing w:val="-12"/>
        </w:rPr>
        <w:t xml:space="preserve"> </w:t>
      </w:r>
      <w:r>
        <w:t>его</w:t>
      </w:r>
      <w:r>
        <w:rPr>
          <w:spacing w:val="-13"/>
        </w:rPr>
        <w:t xml:space="preserve"> </w:t>
      </w:r>
      <w:r>
        <w:t>значение. Гигиена</w:t>
      </w:r>
      <w:r>
        <w:rPr>
          <w:spacing w:val="-2"/>
        </w:rPr>
        <w:t xml:space="preserve"> </w:t>
      </w:r>
      <w:r>
        <w:t>сна.</w:t>
      </w:r>
    </w:p>
    <w:p w:rsidR="001A2551" w:rsidRDefault="00573E71">
      <w:pPr>
        <w:pStyle w:val="4"/>
        <w:spacing w:line="269" w:lineRule="exact"/>
        <w:ind w:left="620"/>
      </w:pPr>
      <w:r>
        <w:rPr>
          <w:spacing w:val="-2"/>
          <w:w w:val="95"/>
        </w:rPr>
        <w:t>Лабораторные</w:t>
      </w:r>
      <w:r>
        <w:rPr>
          <w:spacing w:val="16"/>
        </w:rPr>
        <w:t xml:space="preserve"> </w:t>
      </w:r>
      <w:r>
        <w:rPr>
          <w:spacing w:val="-2"/>
          <w:w w:val="95"/>
        </w:rPr>
        <w:t>и</w:t>
      </w:r>
      <w:r>
        <w:rPr>
          <w:spacing w:val="-6"/>
          <w:w w:val="95"/>
        </w:rPr>
        <w:t xml:space="preserve"> </w:t>
      </w:r>
      <w:r>
        <w:rPr>
          <w:spacing w:val="-2"/>
          <w:w w:val="95"/>
        </w:rPr>
        <w:t>практические</w:t>
      </w:r>
      <w:r>
        <w:rPr>
          <w:spacing w:val="14"/>
        </w:rPr>
        <w:t xml:space="preserve"> </w:t>
      </w:r>
      <w:r>
        <w:rPr>
          <w:spacing w:val="-2"/>
          <w:w w:val="95"/>
        </w:rPr>
        <w:t>работы</w:t>
      </w:r>
    </w:p>
    <w:p w:rsidR="001A2551" w:rsidRDefault="00573E71">
      <w:pPr>
        <w:pStyle w:val="a4"/>
        <w:numPr>
          <w:ilvl w:val="1"/>
          <w:numId w:val="52"/>
        </w:numPr>
        <w:tabs>
          <w:tab w:val="left" w:pos="1561"/>
        </w:tabs>
        <w:spacing w:line="271" w:lineRule="exact"/>
        <w:rPr>
          <w:sz w:val="25"/>
        </w:rPr>
      </w:pPr>
      <w:r>
        <w:rPr>
          <w:w w:val="95"/>
          <w:sz w:val="25"/>
        </w:rPr>
        <w:t>Изучение</w:t>
      </w:r>
      <w:r>
        <w:rPr>
          <w:spacing w:val="-3"/>
          <w:sz w:val="25"/>
        </w:rPr>
        <w:t xml:space="preserve"> </w:t>
      </w:r>
      <w:r>
        <w:rPr>
          <w:w w:val="95"/>
          <w:sz w:val="25"/>
        </w:rPr>
        <w:t>кратковременной</w:t>
      </w:r>
      <w:r>
        <w:rPr>
          <w:spacing w:val="-12"/>
          <w:w w:val="95"/>
          <w:sz w:val="25"/>
        </w:rPr>
        <w:t xml:space="preserve"> </w:t>
      </w:r>
      <w:r>
        <w:rPr>
          <w:spacing w:val="-2"/>
          <w:w w:val="95"/>
          <w:sz w:val="25"/>
        </w:rPr>
        <w:t>памяти.</w:t>
      </w:r>
    </w:p>
    <w:p w:rsidR="001A2551" w:rsidRDefault="00573E71">
      <w:pPr>
        <w:pStyle w:val="a4"/>
        <w:numPr>
          <w:ilvl w:val="1"/>
          <w:numId w:val="52"/>
        </w:numPr>
        <w:tabs>
          <w:tab w:val="left" w:pos="1567"/>
        </w:tabs>
        <w:spacing w:line="276" w:lineRule="exact"/>
        <w:ind w:left="1566" w:hanging="242"/>
        <w:rPr>
          <w:sz w:val="25"/>
        </w:rPr>
      </w:pPr>
      <w:r>
        <w:rPr>
          <w:w w:val="95"/>
          <w:sz w:val="25"/>
        </w:rPr>
        <w:t>Определение</w:t>
      </w:r>
      <w:r>
        <w:rPr>
          <w:spacing w:val="-3"/>
          <w:w w:val="95"/>
          <w:sz w:val="25"/>
        </w:rPr>
        <w:t xml:space="preserve"> </w:t>
      </w:r>
      <w:r>
        <w:rPr>
          <w:w w:val="95"/>
          <w:sz w:val="25"/>
        </w:rPr>
        <w:t>объёма</w:t>
      </w:r>
      <w:r>
        <w:rPr>
          <w:spacing w:val="-5"/>
          <w:w w:val="95"/>
          <w:sz w:val="25"/>
        </w:rPr>
        <w:t xml:space="preserve"> </w:t>
      </w:r>
      <w:r>
        <w:rPr>
          <w:w w:val="95"/>
          <w:sz w:val="25"/>
        </w:rPr>
        <w:t>механической</w:t>
      </w:r>
      <w:r>
        <w:rPr>
          <w:spacing w:val="1"/>
          <w:sz w:val="25"/>
        </w:rPr>
        <w:t xml:space="preserve"> </w:t>
      </w:r>
      <w:r>
        <w:rPr>
          <w:w w:val="95"/>
          <w:sz w:val="25"/>
        </w:rPr>
        <w:t>и</w:t>
      </w:r>
      <w:r>
        <w:rPr>
          <w:spacing w:val="-13"/>
          <w:w w:val="95"/>
          <w:sz w:val="25"/>
        </w:rPr>
        <w:t xml:space="preserve"> </w:t>
      </w:r>
      <w:r>
        <w:rPr>
          <w:w w:val="95"/>
          <w:sz w:val="25"/>
        </w:rPr>
        <w:t>логической</w:t>
      </w:r>
      <w:r>
        <w:rPr>
          <w:spacing w:val="-5"/>
          <w:w w:val="95"/>
          <w:sz w:val="25"/>
        </w:rPr>
        <w:t xml:space="preserve"> </w:t>
      </w:r>
      <w:r>
        <w:rPr>
          <w:spacing w:val="-2"/>
          <w:w w:val="95"/>
          <w:sz w:val="25"/>
        </w:rPr>
        <w:t>памяти.</w:t>
      </w:r>
    </w:p>
    <w:p w:rsidR="001A2551" w:rsidRDefault="00573E71">
      <w:pPr>
        <w:pStyle w:val="a4"/>
        <w:numPr>
          <w:ilvl w:val="1"/>
          <w:numId w:val="52"/>
        </w:numPr>
        <w:tabs>
          <w:tab w:val="left" w:pos="1567"/>
        </w:tabs>
        <w:spacing w:line="280" w:lineRule="exact"/>
        <w:ind w:left="1566" w:hanging="242"/>
        <w:rPr>
          <w:sz w:val="25"/>
        </w:rPr>
      </w:pPr>
      <w:r>
        <w:rPr>
          <w:w w:val="95"/>
          <w:sz w:val="25"/>
        </w:rPr>
        <w:t>Оценка</w:t>
      </w:r>
      <w:r>
        <w:rPr>
          <w:spacing w:val="-9"/>
          <w:w w:val="95"/>
          <w:sz w:val="25"/>
        </w:rPr>
        <w:t xml:space="preserve"> </w:t>
      </w:r>
      <w:r>
        <w:rPr>
          <w:w w:val="95"/>
          <w:sz w:val="25"/>
        </w:rPr>
        <w:t>сформированности</w:t>
      </w:r>
      <w:r>
        <w:rPr>
          <w:spacing w:val="-11"/>
          <w:w w:val="95"/>
          <w:sz w:val="25"/>
        </w:rPr>
        <w:t xml:space="preserve"> </w:t>
      </w:r>
      <w:r>
        <w:rPr>
          <w:w w:val="95"/>
          <w:sz w:val="25"/>
        </w:rPr>
        <w:t>навыков</w:t>
      </w:r>
      <w:r>
        <w:rPr>
          <w:spacing w:val="-3"/>
          <w:w w:val="95"/>
          <w:sz w:val="25"/>
        </w:rPr>
        <w:t xml:space="preserve"> </w:t>
      </w:r>
      <w:r>
        <w:rPr>
          <w:w w:val="95"/>
          <w:sz w:val="25"/>
        </w:rPr>
        <w:t>логического</w:t>
      </w:r>
      <w:r>
        <w:rPr>
          <w:sz w:val="25"/>
        </w:rPr>
        <w:t xml:space="preserve"> </w:t>
      </w:r>
      <w:r>
        <w:rPr>
          <w:spacing w:val="-2"/>
          <w:w w:val="95"/>
          <w:sz w:val="25"/>
        </w:rPr>
        <w:t>мышления.</w:t>
      </w:r>
    </w:p>
    <w:p w:rsidR="001A2551" w:rsidRDefault="00573E71">
      <w:pPr>
        <w:pStyle w:val="4"/>
        <w:numPr>
          <w:ilvl w:val="0"/>
          <w:numId w:val="52"/>
        </w:numPr>
        <w:tabs>
          <w:tab w:val="left" w:pos="980"/>
        </w:tabs>
        <w:ind w:left="979" w:hanging="356"/>
      </w:pPr>
      <w:r>
        <w:rPr>
          <w:w w:val="95"/>
        </w:rPr>
        <w:t>Человек</w:t>
      </w:r>
      <w:r>
        <w:rPr>
          <w:spacing w:val="-1"/>
          <w:w w:val="95"/>
        </w:rPr>
        <w:t xml:space="preserve"> </w:t>
      </w:r>
      <w:r>
        <w:rPr>
          <w:w w:val="95"/>
        </w:rPr>
        <w:t>и</w:t>
      </w:r>
      <w:r>
        <w:rPr>
          <w:spacing w:val="-12"/>
          <w:w w:val="95"/>
        </w:rPr>
        <w:t xml:space="preserve"> </w:t>
      </w:r>
      <w:r>
        <w:rPr>
          <w:w w:val="95"/>
        </w:rPr>
        <w:t>окружающая</w:t>
      </w:r>
      <w:r>
        <w:rPr>
          <w:spacing w:val="4"/>
        </w:rPr>
        <w:t xml:space="preserve"> </w:t>
      </w:r>
      <w:r>
        <w:rPr>
          <w:spacing w:val="-2"/>
          <w:w w:val="95"/>
        </w:rPr>
        <w:t>среда</w:t>
      </w:r>
    </w:p>
    <w:p w:rsidR="001A2551" w:rsidRDefault="00573E71">
      <w:pPr>
        <w:pStyle w:val="a3"/>
        <w:spacing w:before="2" w:line="228" w:lineRule="auto"/>
        <w:ind w:left="616" w:right="344" w:firstLine="710"/>
      </w:pPr>
      <w:r>
        <w:rPr>
          <w:w w:val="95"/>
        </w:rPr>
        <w:t>Человек и окружающая среда. Экологические факторы и их действие на организм человека. Зависимость здоровья человека от</w:t>
      </w:r>
      <w:r>
        <w:rPr>
          <w:spacing w:val="-10"/>
          <w:w w:val="95"/>
        </w:rPr>
        <w:t xml:space="preserve"> </w:t>
      </w:r>
      <w:r>
        <w:rPr>
          <w:w w:val="95"/>
        </w:rPr>
        <w:t>состояния окружающей среды.</w:t>
      </w:r>
      <w:r>
        <w:rPr>
          <w:spacing w:val="-1"/>
          <w:w w:val="95"/>
        </w:rPr>
        <w:t xml:space="preserve"> </w:t>
      </w:r>
      <w:r>
        <w:rPr>
          <w:w w:val="95"/>
        </w:rPr>
        <w:t>Микроклимат жилых помещений. Соблюдение</w:t>
      </w:r>
      <w:r>
        <w:t xml:space="preserve"> </w:t>
      </w:r>
      <w:r>
        <w:rPr>
          <w:w w:val="95"/>
        </w:rPr>
        <w:t>правил поведения в</w:t>
      </w:r>
      <w:r>
        <w:rPr>
          <w:spacing w:val="-1"/>
          <w:w w:val="95"/>
        </w:rPr>
        <w:t xml:space="preserve"> </w:t>
      </w:r>
      <w:r>
        <w:rPr>
          <w:w w:val="95"/>
        </w:rPr>
        <w:t>окружающей</w:t>
      </w:r>
      <w:r>
        <w:t xml:space="preserve"> </w:t>
      </w:r>
      <w:r>
        <w:rPr>
          <w:w w:val="95"/>
        </w:rPr>
        <w:t>среде, в</w:t>
      </w:r>
      <w:r>
        <w:rPr>
          <w:spacing w:val="-1"/>
          <w:w w:val="95"/>
        </w:rPr>
        <w:t xml:space="preserve"> </w:t>
      </w:r>
      <w:r>
        <w:rPr>
          <w:w w:val="95"/>
        </w:rPr>
        <w:t>опасных и</w:t>
      </w:r>
      <w:r>
        <w:rPr>
          <w:spacing w:val="-3"/>
          <w:w w:val="95"/>
        </w:rPr>
        <w:t xml:space="preserve"> </w:t>
      </w:r>
      <w:r>
        <w:rPr>
          <w:w w:val="95"/>
        </w:rPr>
        <w:t>чрезвьшайных</w:t>
      </w:r>
      <w:r>
        <w:rPr>
          <w:spacing w:val="30"/>
        </w:rPr>
        <w:t xml:space="preserve"> </w:t>
      </w:r>
      <w:r>
        <w:rPr>
          <w:w w:val="95"/>
        </w:rPr>
        <w:t>ситуациях.</w:t>
      </w:r>
    </w:p>
    <w:p w:rsidR="001A2551" w:rsidRDefault="00573E71">
      <w:pPr>
        <w:pStyle w:val="a3"/>
        <w:spacing w:before="10" w:line="228" w:lineRule="auto"/>
        <w:ind w:left="613" w:right="339" w:firstLine="711"/>
      </w:pPr>
      <w:r>
        <w:rPr>
          <w:w w:val="95"/>
        </w:rPr>
        <w:t>Здоровье человека как</w:t>
      </w:r>
      <w:r>
        <w:rPr>
          <w:spacing w:val="-1"/>
          <w:w w:val="95"/>
        </w:rPr>
        <w:t xml:space="preserve"> </w:t>
      </w:r>
      <w:r>
        <w:rPr>
          <w:w w:val="95"/>
        </w:rPr>
        <w:t xml:space="preserve">социальная ценность. Факторы, нарушающие здоровье: гиподинамия, </w:t>
      </w:r>
      <w:r>
        <w:t>курение,</w:t>
      </w:r>
      <w:r>
        <w:rPr>
          <w:spacing w:val="-4"/>
        </w:rPr>
        <w:t xml:space="preserve"> </w:t>
      </w:r>
      <w:r>
        <w:t>употребление</w:t>
      </w:r>
      <w:r>
        <w:rPr>
          <w:spacing w:val="-2"/>
        </w:rPr>
        <w:t xml:space="preserve"> </w:t>
      </w:r>
      <w:r>
        <w:t>алкоголя,</w:t>
      </w:r>
      <w:r>
        <w:rPr>
          <w:spacing w:val="-3"/>
        </w:rPr>
        <w:t xml:space="preserve"> </w:t>
      </w:r>
      <w:r>
        <w:t>наркотиков, несбалансированное</w:t>
      </w:r>
      <w:r>
        <w:rPr>
          <w:spacing w:val="-14"/>
        </w:rPr>
        <w:t xml:space="preserve"> </w:t>
      </w:r>
      <w:r>
        <w:t>питание,</w:t>
      </w:r>
      <w:r>
        <w:rPr>
          <w:spacing w:val="-2"/>
        </w:rPr>
        <w:t xml:space="preserve"> </w:t>
      </w:r>
      <w:r>
        <w:t>стресс.</w:t>
      </w:r>
      <w:r>
        <w:rPr>
          <w:spacing w:val="-4"/>
        </w:rPr>
        <w:t xml:space="preserve"> </w:t>
      </w:r>
      <w:r>
        <w:t xml:space="preserve">Укрепление </w:t>
      </w:r>
      <w:r>
        <w:rPr>
          <w:w w:val="95"/>
        </w:rPr>
        <w:t>здоровья: аутотренинг, закаливание, двигательная активность, сбалансированное</w:t>
      </w:r>
      <w:r>
        <w:rPr>
          <w:spacing w:val="-12"/>
          <w:w w:val="95"/>
        </w:rPr>
        <w:t xml:space="preserve"> </w:t>
      </w:r>
      <w:r>
        <w:rPr>
          <w:w w:val="95"/>
        </w:rPr>
        <w:t xml:space="preserve">питание. Культура </w:t>
      </w:r>
      <w:r>
        <w:t xml:space="preserve">отношения к собственному здоровью и здоровью окружающих. Всемирная организация </w:t>
      </w:r>
      <w:r>
        <w:rPr>
          <w:spacing w:val="-2"/>
        </w:rPr>
        <w:t>здравоохранения.</w:t>
      </w:r>
    </w:p>
    <w:p w:rsidR="001A2551" w:rsidRDefault="00573E71">
      <w:pPr>
        <w:pStyle w:val="a3"/>
        <w:spacing w:before="7" w:line="230" w:lineRule="auto"/>
        <w:ind w:left="611" w:right="334" w:firstLine="714"/>
      </w:pPr>
      <w:r>
        <w:rPr>
          <w:w w:val="95"/>
        </w:rPr>
        <w:t xml:space="preserve">Человек как часть биосферы Земли. Антропогенные воздействия на природу. Урбанизация. </w:t>
      </w:r>
      <w:r>
        <w:t xml:space="preserve">Цивилизация. Техногенные изменения в окружающей среде. Современные глобальные </w:t>
      </w:r>
      <w:r>
        <w:rPr>
          <w:w w:val="95"/>
        </w:rPr>
        <w:t>экологические</w:t>
      </w:r>
      <w:r>
        <w:rPr>
          <w:spacing w:val="32"/>
        </w:rPr>
        <w:t xml:space="preserve"> </w:t>
      </w:r>
      <w:r>
        <w:rPr>
          <w:w w:val="95"/>
        </w:rPr>
        <w:t>проблемы.</w:t>
      </w:r>
      <w:r>
        <w:t xml:space="preserve"> </w:t>
      </w:r>
      <w:r>
        <w:rPr>
          <w:w w:val="95"/>
        </w:rPr>
        <w:t>Значение охраны окружающей среды для сохранения человечества.</w:t>
      </w:r>
    </w:p>
    <w:p w:rsidR="001A2551" w:rsidRDefault="001A2551">
      <w:pPr>
        <w:spacing w:line="230" w:lineRule="auto"/>
        <w:sectPr w:rsidR="001A2551">
          <w:pgSz w:w="11900" w:h="16840"/>
          <w:pgMar w:top="1100" w:right="280" w:bottom="1520" w:left="380" w:header="0" w:footer="1228" w:gutter="0"/>
          <w:cols w:space="720"/>
        </w:sectPr>
      </w:pPr>
    </w:p>
    <w:p w:rsidR="001A2551" w:rsidRDefault="003B4E42">
      <w:pPr>
        <w:pStyle w:val="4"/>
        <w:spacing w:before="77" w:line="232" w:lineRule="auto"/>
        <w:ind w:left="614" w:right="4866" w:firstLine="10"/>
        <w:jc w:val="left"/>
      </w:pPr>
      <w:r>
        <w:rPr>
          <w:w w:val="95"/>
        </w:rPr>
        <w:lastRenderedPageBreak/>
        <w:t>ПЛАНИ</w:t>
      </w:r>
      <w:r w:rsidR="00573E71">
        <w:rPr>
          <w:w w:val="95"/>
        </w:rPr>
        <w:t>РУЕМЫЕ</w:t>
      </w:r>
      <w:r w:rsidR="00573E71">
        <w:rPr>
          <w:spacing w:val="40"/>
        </w:rPr>
        <w:t xml:space="preserve"> </w:t>
      </w:r>
      <w:r w:rsidR="00573E71">
        <w:rPr>
          <w:w w:val="95"/>
        </w:rPr>
        <w:t>РЕЗУЛЬТАТЫ</w:t>
      </w:r>
      <w:r w:rsidR="00573E71">
        <w:t xml:space="preserve"> </w:t>
      </w:r>
      <w:r>
        <w:rPr>
          <w:w w:val="95"/>
        </w:rPr>
        <w:t xml:space="preserve">OCBOEНИЯ </w:t>
      </w:r>
      <w:r>
        <w:t>УЧЕБН</w:t>
      </w:r>
      <w:r w:rsidR="00573E71">
        <w:t>ОГО</w:t>
      </w:r>
      <w:r w:rsidR="00573E71">
        <w:rPr>
          <w:spacing w:val="-9"/>
        </w:rPr>
        <w:t xml:space="preserve"> </w:t>
      </w:r>
      <w:r>
        <w:t>П</w:t>
      </w:r>
      <w:r w:rsidR="00573E71">
        <w:t>РЕДМЕТА</w:t>
      </w:r>
      <w:r w:rsidR="00573E71">
        <w:rPr>
          <w:spacing w:val="-3"/>
        </w:rPr>
        <w:t xml:space="preserve"> </w:t>
      </w:r>
      <w:r>
        <w:t>«БИОЛОГИ</w:t>
      </w:r>
      <w:r w:rsidR="00573E71">
        <w:t>Я»</w:t>
      </w:r>
      <w:r w:rsidR="00573E71">
        <w:rPr>
          <w:spacing w:val="-1"/>
        </w:rPr>
        <w:t xml:space="preserve"> </w:t>
      </w:r>
      <w:r>
        <w:rPr>
          <w:b w:val="0"/>
        </w:rPr>
        <w:t>Н</w:t>
      </w:r>
      <w:r w:rsidR="00573E71">
        <w:rPr>
          <w:b w:val="0"/>
        </w:rPr>
        <w:t xml:space="preserve">А </w:t>
      </w:r>
      <w:r w:rsidR="00573E71">
        <w:rPr>
          <w:w w:val="90"/>
        </w:rPr>
        <w:t>УPOBHE</w:t>
      </w:r>
      <w:r w:rsidR="00573E71">
        <w:t xml:space="preserve"> </w:t>
      </w:r>
      <w:r>
        <w:rPr>
          <w:w w:val="90"/>
        </w:rPr>
        <w:t>OCНОВН</w:t>
      </w:r>
      <w:r w:rsidR="00573E71">
        <w:rPr>
          <w:w w:val="90"/>
        </w:rPr>
        <w:t>OГO</w:t>
      </w:r>
      <w:r w:rsidR="00573E71">
        <w:rPr>
          <w:spacing w:val="80"/>
        </w:rPr>
        <w:t xml:space="preserve"> </w:t>
      </w:r>
      <w:r w:rsidR="00573E71">
        <w:rPr>
          <w:w w:val="90"/>
        </w:rPr>
        <w:t>ОБЩЕГО</w:t>
      </w:r>
      <w:r w:rsidR="00573E71">
        <w:t xml:space="preserve"> </w:t>
      </w:r>
      <w:r>
        <w:rPr>
          <w:w w:val="90"/>
        </w:rPr>
        <w:t>ОБРАЗОВАНИ</w:t>
      </w:r>
      <w:r w:rsidR="00573E71">
        <w:rPr>
          <w:w w:val="90"/>
        </w:rPr>
        <w:t>Я</w:t>
      </w:r>
    </w:p>
    <w:p w:rsidR="001A2551" w:rsidRDefault="00573E71">
      <w:pPr>
        <w:pStyle w:val="a3"/>
        <w:spacing w:line="230" w:lineRule="auto"/>
        <w:ind w:right="330" w:firstLine="709"/>
      </w:pPr>
      <w:r>
        <w:rPr>
          <w:w w:val="95"/>
        </w:rPr>
        <w:t xml:space="preserve">Освоение учебного предмета «Биология» на уровне основного общего образования должно </w:t>
      </w:r>
      <w:r>
        <w:t>обеспечивать достижение следующих личностных, метапредметных и предметных образовательных</w:t>
      </w:r>
      <w:r>
        <w:rPr>
          <w:spacing w:val="-10"/>
        </w:rPr>
        <w:t xml:space="preserve"> </w:t>
      </w:r>
      <w:r>
        <w:t>результатов:</w:t>
      </w:r>
    </w:p>
    <w:p w:rsidR="001A2551" w:rsidRDefault="003B4E42">
      <w:pPr>
        <w:pStyle w:val="4"/>
        <w:spacing w:line="272" w:lineRule="exact"/>
        <w:ind w:left="620"/>
        <w:jc w:val="left"/>
      </w:pPr>
      <w:r>
        <w:rPr>
          <w:w w:val="90"/>
        </w:rPr>
        <w:t>ЛИЧНОСТН</w:t>
      </w:r>
      <w:r w:rsidR="00573E71">
        <w:rPr>
          <w:w w:val="90"/>
        </w:rPr>
        <w:t>ЫE</w:t>
      </w:r>
      <w:r w:rsidR="00573E71">
        <w:rPr>
          <w:spacing w:val="43"/>
        </w:rPr>
        <w:t xml:space="preserve"> </w:t>
      </w:r>
      <w:r w:rsidR="00573E71">
        <w:rPr>
          <w:spacing w:val="-2"/>
        </w:rPr>
        <w:t>РЕЗУЛЬТАТЫ</w:t>
      </w:r>
    </w:p>
    <w:p w:rsidR="001A2551" w:rsidRDefault="003B4E42">
      <w:pPr>
        <w:spacing w:line="276" w:lineRule="exact"/>
        <w:ind w:left="624"/>
        <w:rPr>
          <w:b/>
          <w:sz w:val="25"/>
        </w:rPr>
      </w:pPr>
      <w:r>
        <w:rPr>
          <w:b/>
          <w:w w:val="95"/>
          <w:sz w:val="25"/>
        </w:rPr>
        <w:t>Пат</w:t>
      </w:r>
      <w:r w:rsidR="00573E71">
        <w:rPr>
          <w:b/>
          <w:w w:val="95"/>
          <w:sz w:val="25"/>
        </w:rPr>
        <w:t>риотическое</w:t>
      </w:r>
      <w:r w:rsidR="00573E71">
        <w:rPr>
          <w:b/>
          <w:spacing w:val="-9"/>
          <w:w w:val="95"/>
          <w:sz w:val="25"/>
        </w:rPr>
        <w:t xml:space="preserve"> </w:t>
      </w:r>
      <w:r w:rsidR="00573E71">
        <w:rPr>
          <w:b/>
          <w:spacing w:val="-2"/>
          <w:sz w:val="25"/>
        </w:rPr>
        <w:t>воспитание:</w:t>
      </w:r>
    </w:p>
    <w:p w:rsidR="001A2551" w:rsidRDefault="00573E71">
      <w:pPr>
        <w:pStyle w:val="a4"/>
        <w:numPr>
          <w:ilvl w:val="0"/>
          <w:numId w:val="51"/>
        </w:numPr>
        <w:tabs>
          <w:tab w:val="left" w:pos="1471"/>
        </w:tabs>
        <w:spacing w:before="6" w:line="223" w:lineRule="auto"/>
        <w:ind w:right="348" w:firstLine="700"/>
        <w:jc w:val="left"/>
        <w:rPr>
          <w:sz w:val="25"/>
        </w:rPr>
      </w:pPr>
      <w:r>
        <w:rPr>
          <w:w w:val="95"/>
          <w:sz w:val="25"/>
        </w:rPr>
        <w:t>отношение к</w:t>
      </w:r>
      <w:r>
        <w:rPr>
          <w:spacing w:val="-10"/>
          <w:w w:val="95"/>
          <w:sz w:val="25"/>
        </w:rPr>
        <w:t xml:space="preserve"> </w:t>
      </w:r>
      <w:r>
        <w:rPr>
          <w:w w:val="95"/>
          <w:sz w:val="25"/>
        </w:rPr>
        <w:t>биологии как</w:t>
      </w:r>
      <w:r>
        <w:rPr>
          <w:spacing w:val="-3"/>
          <w:w w:val="95"/>
          <w:sz w:val="25"/>
        </w:rPr>
        <w:t xml:space="preserve"> </w:t>
      </w:r>
      <w:r>
        <w:rPr>
          <w:w w:val="95"/>
          <w:sz w:val="25"/>
        </w:rPr>
        <w:t>к</w:t>
      </w:r>
      <w:r>
        <w:rPr>
          <w:spacing w:val="-7"/>
          <w:w w:val="95"/>
          <w:sz w:val="25"/>
        </w:rPr>
        <w:t xml:space="preserve"> </w:t>
      </w:r>
      <w:r>
        <w:rPr>
          <w:w w:val="95"/>
          <w:sz w:val="25"/>
        </w:rPr>
        <w:t>важной</w:t>
      </w:r>
      <w:r>
        <w:rPr>
          <w:spacing w:val="-1"/>
          <w:w w:val="95"/>
          <w:sz w:val="25"/>
        </w:rPr>
        <w:t xml:space="preserve"> </w:t>
      </w:r>
      <w:r>
        <w:rPr>
          <w:w w:val="95"/>
          <w:sz w:val="25"/>
        </w:rPr>
        <w:t>составляющей культуры,</w:t>
      </w:r>
      <w:r>
        <w:rPr>
          <w:sz w:val="25"/>
        </w:rPr>
        <w:t xml:space="preserve"> </w:t>
      </w:r>
      <w:r>
        <w:rPr>
          <w:w w:val="95"/>
          <w:sz w:val="25"/>
        </w:rPr>
        <w:t>гордость</w:t>
      </w:r>
      <w:r>
        <w:rPr>
          <w:spacing w:val="-3"/>
          <w:w w:val="95"/>
          <w:sz w:val="25"/>
        </w:rPr>
        <w:t xml:space="preserve"> </w:t>
      </w:r>
      <w:r>
        <w:rPr>
          <w:w w:val="95"/>
          <w:sz w:val="25"/>
        </w:rPr>
        <w:t>за</w:t>
      </w:r>
      <w:r>
        <w:rPr>
          <w:spacing w:val="-6"/>
          <w:w w:val="95"/>
          <w:sz w:val="25"/>
        </w:rPr>
        <w:t xml:space="preserve"> </w:t>
      </w:r>
      <w:r>
        <w:rPr>
          <w:w w:val="95"/>
          <w:sz w:val="25"/>
        </w:rPr>
        <w:t>вклад</w:t>
      </w:r>
      <w:r>
        <w:rPr>
          <w:spacing w:val="-1"/>
          <w:w w:val="95"/>
          <w:sz w:val="25"/>
        </w:rPr>
        <w:t xml:space="preserve"> </w:t>
      </w:r>
      <w:r>
        <w:rPr>
          <w:w w:val="95"/>
          <w:sz w:val="25"/>
        </w:rPr>
        <w:t>российских и советских учёных в развитие мировой биологической</w:t>
      </w:r>
      <w:r>
        <w:rPr>
          <w:spacing w:val="36"/>
          <w:sz w:val="25"/>
        </w:rPr>
        <w:t xml:space="preserve"> </w:t>
      </w:r>
      <w:r>
        <w:rPr>
          <w:w w:val="95"/>
          <w:sz w:val="25"/>
        </w:rPr>
        <w:t>науки.</w:t>
      </w:r>
    </w:p>
    <w:p w:rsidR="001A2551" w:rsidRDefault="00573E71">
      <w:pPr>
        <w:pStyle w:val="4"/>
        <w:spacing w:line="278" w:lineRule="exact"/>
        <w:jc w:val="left"/>
      </w:pPr>
      <w:r>
        <w:rPr>
          <w:spacing w:val="-2"/>
          <w:w w:val="95"/>
        </w:rPr>
        <w:t>Гражданское</w:t>
      </w:r>
      <w:r>
        <w:rPr>
          <w:spacing w:val="7"/>
        </w:rPr>
        <w:t xml:space="preserve"> </w:t>
      </w:r>
      <w:r>
        <w:rPr>
          <w:spacing w:val="-2"/>
        </w:rPr>
        <w:t>воспитание:</w:t>
      </w:r>
    </w:p>
    <w:p w:rsidR="001A2551" w:rsidRDefault="00573E71">
      <w:pPr>
        <w:pStyle w:val="a4"/>
        <w:numPr>
          <w:ilvl w:val="0"/>
          <w:numId w:val="51"/>
        </w:numPr>
        <w:tabs>
          <w:tab w:val="left" w:pos="1514"/>
        </w:tabs>
        <w:spacing w:line="232" w:lineRule="auto"/>
        <w:ind w:right="311" w:firstLine="700"/>
        <w:jc w:val="left"/>
        <w:rPr>
          <w:sz w:val="25"/>
        </w:rPr>
      </w:pPr>
      <w:r>
        <w:rPr>
          <w:w w:val="95"/>
          <w:sz w:val="25"/>
        </w:rPr>
        <w:t>готовность</w:t>
      </w:r>
      <w:r>
        <w:rPr>
          <w:spacing w:val="40"/>
          <w:sz w:val="25"/>
        </w:rPr>
        <w:t xml:space="preserve"> </w:t>
      </w:r>
      <w:r>
        <w:rPr>
          <w:w w:val="95"/>
          <w:sz w:val="25"/>
        </w:rPr>
        <w:t>к</w:t>
      </w:r>
      <w:r>
        <w:rPr>
          <w:spacing w:val="31"/>
          <w:sz w:val="25"/>
        </w:rPr>
        <w:t xml:space="preserve"> </w:t>
      </w:r>
      <w:r>
        <w:rPr>
          <w:w w:val="95"/>
          <w:sz w:val="25"/>
        </w:rPr>
        <w:t>конструктивной</w:t>
      </w:r>
      <w:r>
        <w:rPr>
          <w:spacing w:val="25"/>
          <w:sz w:val="25"/>
        </w:rPr>
        <w:t xml:space="preserve"> </w:t>
      </w:r>
      <w:r>
        <w:rPr>
          <w:w w:val="95"/>
          <w:sz w:val="25"/>
        </w:rPr>
        <w:t>совместной</w:t>
      </w:r>
      <w:r>
        <w:rPr>
          <w:spacing w:val="40"/>
          <w:sz w:val="25"/>
        </w:rPr>
        <w:t xml:space="preserve"> </w:t>
      </w:r>
      <w:r>
        <w:rPr>
          <w:w w:val="95"/>
          <w:sz w:val="25"/>
        </w:rPr>
        <w:t>деятельности</w:t>
      </w:r>
      <w:r>
        <w:rPr>
          <w:spacing w:val="40"/>
          <w:sz w:val="25"/>
        </w:rPr>
        <w:t xml:space="preserve"> </w:t>
      </w:r>
      <w:r>
        <w:rPr>
          <w:w w:val="95"/>
          <w:sz w:val="25"/>
        </w:rPr>
        <w:t>при</w:t>
      </w:r>
      <w:r>
        <w:rPr>
          <w:spacing w:val="35"/>
          <w:sz w:val="25"/>
        </w:rPr>
        <w:t xml:space="preserve"> </w:t>
      </w:r>
      <w:r>
        <w:rPr>
          <w:w w:val="95"/>
          <w:sz w:val="25"/>
        </w:rPr>
        <w:t>выполнении</w:t>
      </w:r>
      <w:r>
        <w:rPr>
          <w:spacing w:val="40"/>
          <w:sz w:val="25"/>
        </w:rPr>
        <w:t xml:space="preserve"> </w:t>
      </w:r>
      <w:r>
        <w:rPr>
          <w:w w:val="95"/>
          <w:sz w:val="25"/>
        </w:rPr>
        <w:t>исследований</w:t>
      </w:r>
      <w:r>
        <w:rPr>
          <w:spacing w:val="40"/>
          <w:sz w:val="25"/>
        </w:rPr>
        <w:t xml:space="preserve"> </w:t>
      </w:r>
      <w:r>
        <w:rPr>
          <w:w w:val="95"/>
          <w:sz w:val="25"/>
        </w:rPr>
        <w:t>и проектов,</w:t>
      </w:r>
      <w:r>
        <w:rPr>
          <w:sz w:val="25"/>
        </w:rPr>
        <w:t xml:space="preserve"> </w:t>
      </w:r>
      <w:r>
        <w:rPr>
          <w:w w:val="95"/>
          <w:sz w:val="25"/>
        </w:rPr>
        <w:t>стремление</w:t>
      </w:r>
      <w:r>
        <w:rPr>
          <w:sz w:val="25"/>
        </w:rPr>
        <w:t xml:space="preserve"> </w:t>
      </w:r>
      <w:r>
        <w:rPr>
          <w:w w:val="95"/>
          <w:sz w:val="25"/>
        </w:rPr>
        <w:t>к взаимопониманию и взаимопомощи.</w:t>
      </w:r>
    </w:p>
    <w:p w:rsidR="001A2551" w:rsidRDefault="00573E71">
      <w:pPr>
        <w:pStyle w:val="4"/>
        <w:spacing w:line="274" w:lineRule="exact"/>
        <w:jc w:val="left"/>
      </w:pPr>
      <w:r>
        <w:rPr>
          <w:spacing w:val="-2"/>
          <w:w w:val="95"/>
        </w:rPr>
        <w:t>Духовно-нравственное</w:t>
      </w:r>
      <w:r>
        <w:rPr>
          <w:spacing w:val="20"/>
        </w:rPr>
        <w:t xml:space="preserve"> </w:t>
      </w:r>
      <w:r>
        <w:rPr>
          <w:spacing w:val="-2"/>
          <w:w w:val="95"/>
        </w:rPr>
        <w:t>воспитание:</w:t>
      </w:r>
    </w:p>
    <w:p w:rsidR="001A2551" w:rsidRDefault="00573E71">
      <w:pPr>
        <w:pStyle w:val="a4"/>
        <w:numPr>
          <w:ilvl w:val="0"/>
          <w:numId w:val="51"/>
        </w:numPr>
        <w:tabs>
          <w:tab w:val="left" w:pos="1567"/>
        </w:tabs>
        <w:spacing w:before="9" w:line="223" w:lineRule="auto"/>
        <w:ind w:left="613" w:right="328" w:firstLine="708"/>
        <w:jc w:val="left"/>
        <w:rPr>
          <w:sz w:val="25"/>
        </w:rPr>
      </w:pPr>
      <w:r>
        <w:rPr>
          <w:sz w:val="25"/>
        </w:rPr>
        <w:t>готовность</w:t>
      </w:r>
      <w:r>
        <w:rPr>
          <w:spacing w:val="44"/>
          <w:sz w:val="25"/>
        </w:rPr>
        <w:t xml:space="preserve"> </w:t>
      </w:r>
      <w:r>
        <w:rPr>
          <w:sz w:val="25"/>
        </w:rPr>
        <w:t>оценивать</w:t>
      </w:r>
      <w:r>
        <w:rPr>
          <w:spacing w:val="53"/>
          <w:sz w:val="25"/>
        </w:rPr>
        <w:t xml:space="preserve"> </w:t>
      </w:r>
      <w:r>
        <w:rPr>
          <w:sz w:val="25"/>
        </w:rPr>
        <w:t>поведение</w:t>
      </w:r>
      <w:r>
        <w:rPr>
          <w:spacing w:val="53"/>
          <w:sz w:val="25"/>
        </w:rPr>
        <w:t xml:space="preserve"> </w:t>
      </w:r>
      <w:r>
        <w:rPr>
          <w:sz w:val="25"/>
        </w:rPr>
        <w:t>и</w:t>
      </w:r>
      <w:r>
        <w:rPr>
          <w:spacing w:val="38"/>
          <w:sz w:val="25"/>
        </w:rPr>
        <w:t xml:space="preserve"> </w:t>
      </w:r>
      <w:r>
        <w:rPr>
          <w:sz w:val="25"/>
        </w:rPr>
        <w:t>поступки</w:t>
      </w:r>
      <w:r>
        <w:rPr>
          <w:spacing w:val="46"/>
          <w:sz w:val="25"/>
        </w:rPr>
        <w:t xml:space="preserve"> </w:t>
      </w:r>
      <w:r>
        <w:rPr>
          <w:sz w:val="25"/>
        </w:rPr>
        <w:t>с</w:t>
      </w:r>
      <w:r>
        <w:rPr>
          <w:spacing w:val="39"/>
          <w:sz w:val="25"/>
        </w:rPr>
        <w:t xml:space="preserve"> </w:t>
      </w:r>
      <w:r>
        <w:rPr>
          <w:sz w:val="25"/>
        </w:rPr>
        <w:t>позиции</w:t>
      </w:r>
      <w:r>
        <w:rPr>
          <w:spacing w:val="50"/>
          <w:sz w:val="25"/>
        </w:rPr>
        <w:t xml:space="preserve"> </w:t>
      </w:r>
      <w:r>
        <w:rPr>
          <w:sz w:val="25"/>
        </w:rPr>
        <w:t>нравственных</w:t>
      </w:r>
      <w:r>
        <w:rPr>
          <w:spacing w:val="64"/>
          <w:sz w:val="25"/>
        </w:rPr>
        <w:t xml:space="preserve"> </w:t>
      </w:r>
      <w:r>
        <w:rPr>
          <w:sz w:val="25"/>
        </w:rPr>
        <w:t>норм</w:t>
      </w:r>
      <w:r>
        <w:rPr>
          <w:spacing w:val="44"/>
          <w:sz w:val="25"/>
        </w:rPr>
        <w:t xml:space="preserve"> </w:t>
      </w:r>
      <w:r>
        <w:rPr>
          <w:sz w:val="25"/>
        </w:rPr>
        <w:t>и</w:t>
      </w:r>
      <w:r>
        <w:rPr>
          <w:spacing w:val="37"/>
          <w:sz w:val="25"/>
        </w:rPr>
        <w:t xml:space="preserve"> </w:t>
      </w:r>
      <w:r>
        <w:rPr>
          <w:sz w:val="25"/>
        </w:rPr>
        <w:t>норм экологической культуры;</w:t>
      </w:r>
    </w:p>
    <w:p w:rsidR="001A2551" w:rsidRDefault="00573E71">
      <w:pPr>
        <w:pStyle w:val="a4"/>
        <w:numPr>
          <w:ilvl w:val="0"/>
          <w:numId w:val="51"/>
        </w:numPr>
        <w:tabs>
          <w:tab w:val="left" w:pos="1570"/>
        </w:tabs>
        <w:spacing w:before="17" w:line="223" w:lineRule="auto"/>
        <w:ind w:left="616" w:right="316" w:firstLine="704"/>
        <w:jc w:val="left"/>
        <w:rPr>
          <w:sz w:val="25"/>
        </w:rPr>
      </w:pPr>
      <w:r>
        <w:rPr>
          <w:spacing w:val="-2"/>
          <w:sz w:val="25"/>
        </w:rPr>
        <w:t>понимание</w:t>
      </w:r>
      <w:r>
        <w:rPr>
          <w:spacing w:val="60"/>
          <w:sz w:val="25"/>
        </w:rPr>
        <w:t xml:space="preserve"> </w:t>
      </w:r>
      <w:r>
        <w:rPr>
          <w:spacing w:val="-2"/>
          <w:sz w:val="25"/>
        </w:rPr>
        <w:t>значимости</w:t>
      </w:r>
      <w:r>
        <w:rPr>
          <w:spacing w:val="70"/>
          <w:sz w:val="25"/>
        </w:rPr>
        <w:t xml:space="preserve"> </w:t>
      </w:r>
      <w:r>
        <w:rPr>
          <w:spacing w:val="-2"/>
          <w:sz w:val="25"/>
        </w:rPr>
        <w:t>нравственного</w:t>
      </w:r>
      <w:r>
        <w:rPr>
          <w:spacing w:val="66"/>
          <w:sz w:val="25"/>
        </w:rPr>
        <w:t xml:space="preserve"> </w:t>
      </w:r>
      <w:r>
        <w:rPr>
          <w:spacing w:val="-2"/>
          <w:sz w:val="25"/>
        </w:rPr>
        <w:t>аспекта</w:t>
      </w:r>
      <w:r>
        <w:rPr>
          <w:spacing w:val="58"/>
          <w:sz w:val="25"/>
        </w:rPr>
        <w:t xml:space="preserve"> </w:t>
      </w:r>
      <w:r>
        <w:rPr>
          <w:spacing w:val="-2"/>
          <w:sz w:val="25"/>
        </w:rPr>
        <w:t>деятельности</w:t>
      </w:r>
      <w:r>
        <w:rPr>
          <w:spacing w:val="65"/>
          <w:sz w:val="25"/>
        </w:rPr>
        <w:t xml:space="preserve"> </w:t>
      </w:r>
      <w:r>
        <w:rPr>
          <w:spacing w:val="-2"/>
          <w:sz w:val="25"/>
        </w:rPr>
        <w:t>человека</w:t>
      </w:r>
      <w:r>
        <w:rPr>
          <w:spacing w:val="65"/>
          <w:sz w:val="25"/>
        </w:rPr>
        <w:t xml:space="preserve"> </w:t>
      </w:r>
      <w:r>
        <w:rPr>
          <w:spacing w:val="-2"/>
          <w:sz w:val="25"/>
        </w:rPr>
        <w:t>в</w:t>
      </w:r>
      <w:r>
        <w:rPr>
          <w:spacing w:val="53"/>
          <w:sz w:val="25"/>
        </w:rPr>
        <w:t xml:space="preserve"> </w:t>
      </w:r>
      <w:r>
        <w:rPr>
          <w:spacing w:val="-2"/>
          <w:sz w:val="25"/>
        </w:rPr>
        <w:t>медицине</w:t>
      </w:r>
      <w:r>
        <w:rPr>
          <w:spacing w:val="62"/>
          <w:sz w:val="25"/>
        </w:rPr>
        <w:t xml:space="preserve"> </w:t>
      </w:r>
      <w:r>
        <w:rPr>
          <w:spacing w:val="-2"/>
          <w:sz w:val="25"/>
        </w:rPr>
        <w:t>и биологии.</w:t>
      </w:r>
    </w:p>
    <w:p w:rsidR="001A2551" w:rsidRDefault="00573E71">
      <w:pPr>
        <w:pStyle w:val="4"/>
        <w:spacing w:before="5"/>
        <w:ind w:left="619"/>
        <w:jc w:val="left"/>
      </w:pPr>
      <w:r>
        <w:rPr>
          <w:spacing w:val="-2"/>
          <w:w w:val="95"/>
        </w:rPr>
        <w:t>Эстетическое</w:t>
      </w:r>
      <w:r>
        <w:rPr>
          <w:spacing w:val="11"/>
        </w:rPr>
        <w:t xml:space="preserve"> </w:t>
      </w:r>
      <w:r>
        <w:rPr>
          <w:spacing w:val="-2"/>
        </w:rPr>
        <w:t>воспитание:</w:t>
      </w:r>
    </w:p>
    <w:p w:rsidR="001A2551" w:rsidRDefault="00573E71">
      <w:pPr>
        <w:pStyle w:val="a4"/>
        <w:numPr>
          <w:ilvl w:val="0"/>
          <w:numId w:val="51"/>
        </w:numPr>
        <w:tabs>
          <w:tab w:val="left" w:pos="1517"/>
        </w:tabs>
        <w:spacing w:line="235" w:lineRule="auto"/>
        <w:ind w:left="617" w:right="331" w:firstLine="703"/>
        <w:jc w:val="left"/>
        <w:rPr>
          <w:b/>
          <w:sz w:val="25"/>
        </w:rPr>
      </w:pPr>
      <w:r>
        <w:rPr>
          <w:w w:val="95"/>
          <w:sz w:val="25"/>
        </w:rPr>
        <w:t>понимание</w:t>
      </w:r>
      <w:r>
        <w:rPr>
          <w:spacing w:val="40"/>
          <w:sz w:val="25"/>
        </w:rPr>
        <w:t xml:space="preserve"> </w:t>
      </w:r>
      <w:r>
        <w:rPr>
          <w:w w:val="95"/>
          <w:sz w:val="25"/>
        </w:rPr>
        <w:t>роли</w:t>
      </w:r>
      <w:r>
        <w:rPr>
          <w:spacing w:val="30"/>
          <w:sz w:val="25"/>
        </w:rPr>
        <w:t xml:space="preserve"> </w:t>
      </w:r>
      <w:r>
        <w:rPr>
          <w:w w:val="95"/>
          <w:sz w:val="25"/>
        </w:rPr>
        <w:t>биологии</w:t>
      </w:r>
      <w:r>
        <w:rPr>
          <w:spacing w:val="40"/>
          <w:sz w:val="25"/>
        </w:rPr>
        <w:t xml:space="preserve"> </w:t>
      </w:r>
      <w:r>
        <w:rPr>
          <w:w w:val="95"/>
          <w:sz w:val="25"/>
        </w:rPr>
        <w:t>в</w:t>
      </w:r>
      <w:r>
        <w:rPr>
          <w:spacing w:val="20"/>
          <w:sz w:val="25"/>
        </w:rPr>
        <w:t xml:space="preserve"> </w:t>
      </w:r>
      <w:r>
        <w:rPr>
          <w:w w:val="95"/>
          <w:sz w:val="25"/>
        </w:rPr>
        <w:t>формировании</w:t>
      </w:r>
      <w:r>
        <w:rPr>
          <w:spacing w:val="40"/>
          <w:sz w:val="25"/>
        </w:rPr>
        <w:t xml:space="preserve"> </w:t>
      </w:r>
      <w:r>
        <w:rPr>
          <w:w w:val="95"/>
          <w:sz w:val="25"/>
        </w:rPr>
        <w:t>эстетической</w:t>
      </w:r>
      <w:r>
        <w:rPr>
          <w:spacing w:val="40"/>
          <w:sz w:val="25"/>
        </w:rPr>
        <w:t xml:space="preserve"> </w:t>
      </w:r>
      <w:r>
        <w:rPr>
          <w:w w:val="95"/>
          <w:sz w:val="25"/>
        </w:rPr>
        <w:t>культуры</w:t>
      </w:r>
      <w:r>
        <w:rPr>
          <w:spacing w:val="40"/>
          <w:sz w:val="25"/>
        </w:rPr>
        <w:t xml:space="preserve"> </w:t>
      </w:r>
      <w:r>
        <w:rPr>
          <w:w w:val="95"/>
          <w:sz w:val="25"/>
        </w:rPr>
        <w:t>личности.</w:t>
      </w:r>
      <w:r>
        <w:rPr>
          <w:spacing w:val="40"/>
          <w:sz w:val="25"/>
        </w:rPr>
        <w:t xml:space="preserve"> </w:t>
      </w:r>
      <w:r>
        <w:rPr>
          <w:b/>
          <w:w w:val="95"/>
          <w:sz w:val="25"/>
        </w:rPr>
        <w:t xml:space="preserve">Ценности </w:t>
      </w:r>
      <w:r>
        <w:rPr>
          <w:b/>
          <w:sz w:val="25"/>
        </w:rPr>
        <w:t>научного познания:</w:t>
      </w:r>
    </w:p>
    <w:p w:rsidR="001A2551" w:rsidRDefault="00573E71">
      <w:pPr>
        <w:pStyle w:val="a4"/>
        <w:numPr>
          <w:ilvl w:val="0"/>
          <w:numId w:val="51"/>
        </w:numPr>
        <w:tabs>
          <w:tab w:val="left" w:pos="1543"/>
        </w:tabs>
        <w:spacing w:line="232" w:lineRule="auto"/>
        <w:ind w:left="613" w:right="348" w:firstLine="765"/>
        <w:jc w:val="left"/>
        <w:rPr>
          <w:sz w:val="25"/>
        </w:rPr>
      </w:pPr>
      <w:r>
        <w:rPr>
          <w:w w:val="95"/>
          <w:sz w:val="25"/>
        </w:rPr>
        <w:t>ориентация</w:t>
      </w:r>
      <w:r>
        <w:rPr>
          <w:spacing w:val="17"/>
          <w:sz w:val="25"/>
        </w:rPr>
        <w:t xml:space="preserve"> </w:t>
      </w:r>
      <w:r>
        <w:rPr>
          <w:w w:val="95"/>
          <w:sz w:val="25"/>
        </w:rPr>
        <w:t>на современную</w:t>
      </w:r>
      <w:r>
        <w:rPr>
          <w:spacing w:val="17"/>
          <w:sz w:val="25"/>
        </w:rPr>
        <w:t xml:space="preserve"> </w:t>
      </w:r>
      <w:r>
        <w:rPr>
          <w:w w:val="95"/>
          <w:sz w:val="25"/>
        </w:rPr>
        <w:t>систему</w:t>
      </w:r>
      <w:r>
        <w:rPr>
          <w:spacing w:val="16"/>
          <w:sz w:val="25"/>
        </w:rPr>
        <w:t xml:space="preserve"> </w:t>
      </w:r>
      <w:r>
        <w:rPr>
          <w:w w:val="95"/>
          <w:sz w:val="25"/>
        </w:rPr>
        <w:t>научных</w:t>
      </w:r>
      <w:r>
        <w:rPr>
          <w:sz w:val="25"/>
        </w:rPr>
        <w:t xml:space="preserve"> </w:t>
      </w:r>
      <w:r>
        <w:rPr>
          <w:w w:val="95"/>
          <w:sz w:val="25"/>
        </w:rPr>
        <w:t>представлений</w:t>
      </w:r>
      <w:r>
        <w:rPr>
          <w:spacing w:val="20"/>
          <w:sz w:val="25"/>
        </w:rPr>
        <w:t xml:space="preserve"> </w:t>
      </w:r>
      <w:r>
        <w:rPr>
          <w:w w:val="95"/>
          <w:sz w:val="25"/>
        </w:rPr>
        <w:t>об основных</w:t>
      </w:r>
      <w:r>
        <w:rPr>
          <w:spacing w:val="16"/>
          <w:sz w:val="25"/>
        </w:rPr>
        <w:t xml:space="preserve"> </w:t>
      </w:r>
      <w:r>
        <w:rPr>
          <w:w w:val="95"/>
          <w:sz w:val="25"/>
        </w:rPr>
        <w:t>биологических закономерностях, взаимосвязях человека с природной и социальной средой;</w:t>
      </w:r>
    </w:p>
    <w:p w:rsidR="001A2551" w:rsidRDefault="00573E71">
      <w:pPr>
        <w:pStyle w:val="a4"/>
        <w:numPr>
          <w:ilvl w:val="0"/>
          <w:numId w:val="51"/>
        </w:numPr>
        <w:tabs>
          <w:tab w:val="left" w:pos="1474"/>
        </w:tabs>
        <w:spacing w:line="267" w:lineRule="exact"/>
        <w:ind w:left="1473" w:hanging="153"/>
        <w:jc w:val="left"/>
        <w:rPr>
          <w:sz w:val="25"/>
        </w:rPr>
      </w:pPr>
      <w:r>
        <w:rPr>
          <w:spacing w:val="-2"/>
          <w:w w:val="95"/>
          <w:sz w:val="25"/>
        </w:rPr>
        <w:t>понимание</w:t>
      </w:r>
      <w:r>
        <w:rPr>
          <w:spacing w:val="8"/>
          <w:sz w:val="25"/>
        </w:rPr>
        <w:t xml:space="preserve"> </w:t>
      </w:r>
      <w:r>
        <w:rPr>
          <w:spacing w:val="-2"/>
          <w:w w:val="95"/>
          <w:sz w:val="25"/>
        </w:rPr>
        <w:t>роли</w:t>
      </w:r>
      <w:r>
        <w:rPr>
          <w:spacing w:val="-5"/>
          <w:sz w:val="25"/>
        </w:rPr>
        <w:t xml:space="preserve"> </w:t>
      </w:r>
      <w:r>
        <w:rPr>
          <w:spacing w:val="-2"/>
          <w:w w:val="95"/>
          <w:sz w:val="25"/>
        </w:rPr>
        <w:t>биологической</w:t>
      </w:r>
      <w:r>
        <w:rPr>
          <w:spacing w:val="17"/>
          <w:sz w:val="25"/>
        </w:rPr>
        <w:t xml:space="preserve"> </w:t>
      </w:r>
      <w:r>
        <w:rPr>
          <w:spacing w:val="-2"/>
          <w:w w:val="95"/>
          <w:sz w:val="25"/>
        </w:rPr>
        <w:t>науки</w:t>
      </w:r>
      <w:r>
        <w:rPr>
          <w:spacing w:val="2"/>
          <w:sz w:val="25"/>
        </w:rPr>
        <w:t xml:space="preserve"> </w:t>
      </w:r>
      <w:r>
        <w:rPr>
          <w:spacing w:val="-2"/>
          <w:w w:val="95"/>
          <w:sz w:val="25"/>
        </w:rPr>
        <w:t>в</w:t>
      </w:r>
      <w:r>
        <w:rPr>
          <w:spacing w:val="-8"/>
          <w:w w:val="95"/>
          <w:sz w:val="25"/>
        </w:rPr>
        <w:t xml:space="preserve"> </w:t>
      </w:r>
      <w:r>
        <w:rPr>
          <w:spacing w:val="-2"/>
          <w:w w:val="95"/>
          <w:sz w:val="25"/>
        </w:rPr>
        <w:t>формировании</w:t>
      </w:r>
      <w:r>
        <w:rPr>
          <w:spacing w:val="23"/>
          <w:sz w:val="25"/>
        </w:rPr>
        <w:t xml:space="preserve"> </w:t>
      </w:r>
      <w:r>
        <w:rPr>
          <w:spacing w:val="-2"/>
          <w:w w:val="95"/>
          <w:sz w:val="25"/>
        </w:rPr>
        <w:t>научного</w:t>
      </w:r>
      <w:r>
        <w:rPr>
          <w:spacing w:val="2"/>
          <w:sz w:val="25"/>
        </w:rPr>
        <w:t xml:space="preserve"> </w:t>
      </w:r>
      <w:r>
        <w:rPr>
          <w:spacing w:val="-2"/>
          <w:w w:val="95"/>
          <w:sz w:val="25"/>
        </w:rPr>
        <w:t>мировоззрения;</w:t>
      </w:r>
    </w:p>
    <w:p w:rsidR="001A2551" w:rsidRDefault="00573E71">
      <w:pPr>
        <w:pStyle w:val="a4"/>
        <w:numPr>
          <w:ilvl w:val="0"/>
          <w:numId w:val="51"/>
        </w:numPr>
        <w:tabs>
          <w:tab w:val="left" w:pos="1633"/>
          <w:tab w:val="left" w:pos="1634"/>
          <w:tab w:val="left" w:pos="2753"/>
          <w:tab w:val="left" w:pos="3820"/>
          <w:tab w:val="left" w:pos="5997"/>
          <w:tab w:val="left" w:pos="7123"/>
          <w:tab w:val="left" w:pos="7454"/>
          <w:tab w:val="left" w:pos="9212"/>
          <w:tab w:val="left" w:pos="10065"/>
        </w:tabs>
        <w:spacing w:line="232" w:lineRule="auto"/>
        <w:ind w:right="341" w:firstLine="700"/>
        <w:jc w:val="left"/>
        <w:rPr>
          <w:sz w:val="25"/>
        </w:rPr>
      </w:pPr>
      <w:r>
        <w:rPr>
          <w:spacing w:val="-2"/>
          <w:sz w:val="25"/>
        </w:rPr>
        <w:t>развитие</w:t>
      </w:r>
      <w:r>
        <w:rPr>
          <w:sz w:val="25"/>
        </w:rPr>
        <w:tab/>
      </w:r>
      <w:r>
        <w:rPr>
          <w:spacing w:val="-2"/>
          <w:sz w:val="25"/>
        </w:rPr>
        <w:t>научной</w:t>
      </w:r>
      <w:r>
        <w:rPr>
          <w:sz w:val="25"/>
        </w:rPr>
        <w:tab/>
      </w:r>
      <w:r>
        <w:rPr>
          <w:spacing w:val="-2"/>
          <w:sz w:val="25"/>
        </w:rPr>
        <w:t>любознательности,</w:t>
      </w:r>
      <w:r>
        <w:rPr>
          <w:sz w:val="25"/>
        </w:rPr>
        <w:tab/>
      </w:r>
      <w:r>
        <w:rPr>
          <w:spacing w:val="-2"/>
          <w:sz w:val="25"/>
        </w:rPr>
        <w:t>интереса</w:t>
      </w:r>
      <w:r>
        <w:rPr>
          <w:sz w:val="25"/>
        </w:rPr>
        <w:tab/>
      </w:r>
      <w:r>
        <w:rPr>
          <w:spacing w:val="-10"/>
          <w:sz w:val="25"/>
        </w:rPr>
        <w:t>к</w:t>
      </w:r>
      <w:r>
        <w:rPr>
          <w:sz w:val="25"/>
        </w:rPr>
        <w:tab/>
      </w:r>
      <w:r>
        <w:rPr>
          <w:spacing w:val="-2"/>
          <w:sz w:val="25"/>
        </w:rPr>
        <w:t>биологической</w:t>
      </w:r>
      <w:r>
        <w:rPr>
          <w:sz w:val="25"/>
        </w:rPr>
        <w:tab/>
      </w:r>
      <w:r>
        <w:rPr>
          <w:spacing w:val="-2"/>
          <w:sz w:val="25"/>
        </w:rPr>
        <w:t>науке,</w:t>
      </w:r>
      <w:r>
        <w:rPr>
          <w:sz w:val="25"/>
        </w:rPr>
        <w:tab/>
      </w:r>
      <w:r>
        <w:rPr>
          <w:spacing w:val="-4"/>
          <w:w w:val="95"/>
          <w:sz w:val="25"/>
        </w:rPr>
        <w:t xml:space="preserve">навыков </w:t>
      </w:r>
      <w:r>
        <w:rPr>
          <w:spacing w:val="-2"/>
          <w:sz w:val="25"/>
        </w:rPr>
        <w:t>исследовательской деятельности.</w:t>
      </w:r>
    </w:p>
    <w:p w:rsidR="001A2551" w:rsidRDefault="00573E71">
      <w:pPr>
        <w:pStyle w:val="4"/>
        <w:spacing w:line="274" w:lineRule="exact"/>
        <w:jc w:val="left"/>
      </w:pPr>
      <w:r>
        <w:rPr>
          <w:spacing w:val="-2"/>
          <w:w w:val="95"/>
        </w:rPr>
        <w:t>Формирование</w:t>
      </w:r>
      <w:r>
        <w:rPr>
          <w:spacing w:val="16"/>
        </w:rPr>
        <w:t xml:space="preserve"> </w:t>
      </w:r>
      <w:r>
        <w:rPr>
          <w:spacing w:val="-2"/>
          <w:w w:val="95"/>
        </w:rPr>
        <w:t>культуры</w:t>
      </w:r>
      <w:r>
        <w:rPr>
          <w:spacing w:val="3"/>
        </w:rPr>
        <w:t xml:space="preserve"> </w:t>
      </w:r>
      <w:r>
        <w:rPr>
          <w:spacing w:val="-2"/>
          <w:w w:val="95"/>
        </w:rPr>
        <w:t>здоровья:</w:t>
      </w:r>
    </w:p>
    <w:p w:rsidR="001A2551" w:rsidRDefault="00573E71">
      <w:pPr>
        <w:pStyle w:val="a4"/>
        <w:numPr>
          <w:ilvl w:val="0"/>
          <w:numId w:val="51"/>
        </w:numPr>
        <w:tabs>
          <w:tab w:val="left" w:pos="1552"/>
        </w:tabs>
        <w:spacing w:line="230" w:lineRule="auto"/>
        <w:ind w:left="616" w:right="321" w:firstLine="705"/>
        <w:rPr>
          <w:sz w:val="25"/>
        </w:rPr>
      </w:pPr>
      <w:r>
        <w:rPr>
          <w:sz w:val="25"/>
        </w:rPr>
        <w:t xml:space="preserve">ответственное отношение к своему здоровью и установка на здоровый образ жизни </w:t>
      </w:r>
      <w:r>
        <w:rPr>
          <w:w w:val="95"/>
          <w:sz w:val="25"/>
        </w:rPr>
        <w:t>(здоровое питание, соблюдение гигиенических</w:t>
      </w:r>
      <w:r>
        <w:rPr>
          <w:sz w:val="25"/>
        </w:rPr>
        <w:t xml:space="preserve"> </w:t>
      </w:r>
      <w:r>
        <w:rPr>
          <w:w w:val="95"/>
          <w:sz w:val="25"/>
        </w:rPr>
        <w:t>правил и норм, сбалансированный режим занятий и отдыха, регулярная физическая активность);</w:t>
      </w:r>
    </w:p>
    <w:p w:rsidR="001A2551" w:rsidRDefault="00573E71">
      <w:pPr>
        <w:pStyle w:val="a4"/>
        <w:numPr>
          <w:ilvl w:val="0"/>
          <w:numId w:val="51"/>
        </w:numPr>
        <w:tabs>
          <w:tab w:val="left" w:pos="1620"/>
        </w:tabs>
        <w:spacing w:line="228" w:lineRule="auto"/>
        <w:ind w:right="337" w:firstLine="700"/>
        <w:rPr>
          <w:sz w:val="25"/>
        </w:rPr>
      </w:pPr>
      <w:r>
        <w:rPr>
          <w:sz w:val="25"/>
        </w:rPr>
        <w:t>осознание послед</w:t>
      </w:r>
      <w:r w:rsidR="00AD2D3A">
        <w:rPr>
          <w:sz w:val="25"/>
        </w:rPr>
        <w:t>ствий и неприятие вредных привыч</w:t>
      </w:r>
      <w:r>
        <w:rPr>
          <w:sz w:val="25"/>
        </w:rPr>
        <w:t xml:space="preserve">ек (употребление алкоголя, </w:t>
      </w:r>
      <w:r>
        <w:rPr>
          <w:w w:val="95"/>
          <w:sz w:val="25"/>
        </w:rPr>
        <w:t>наркотиков,</w:t>
      </w:r>
      <w:r>
        <w:rPr>
          <w:spacing w:val="33"/>
          <w:sz w:val="25"/>
        </w:rPr>
        <w:t xml:space="preserve"> </w:t>
      </w:r>
      <w:r>
        <w:rPr>
          <w:w w:val="95"/>
          <w:sz w:val="25"/>
        </w:rPr>
        <w:t>курение) и иных форм вреда для физического</w:t>
      </w:r>
      <w:r>
        <w:rPr>
          <w:spacing w:val="30"/>
          <w:sz w:val="25"/>
        </w:rPr>
        <w:t xml:space="preserve"> </w:t>
      </w:r>
      <w:r>
        <w:rPr>
          <w:w w:val="95"/>
          <w:sz w:val="25"/>
        </w:rPr>
        <w:t>и психического здоровья;</w:t>
      </w:r>
    </w:p>
    <w:p w:rsidR="001A2551" w:rsidRDefault="00573E71">
      <w:pPr>
        <w:pStyle w:val="a4"/>
        <w:numPr>
          <w:ilvl w:val="0"/>
          <w:numId w:val="51"/>
        </w:numPr>
        <w:tabs>
          <w:tab w:val="left" w:pos="1481"/>
        </w:tabs>
        <w:spacing w:line="281" w:lineRule="exact"/>
        <w:ind w:left="1480" w:hanging="160"/>
        <w:rPr>
          <w:sz w:val="25"/>
        </w:rPr>
      </w:pPr>
      <w:r>
        <w:rPr>
          <w:w w:val="95"/>
          <w:sz w:val="25"/>
        </w:rPr>
        <w:t>соблюдение</w:t>
      </w:r>
      <w:r>
        <w:rPr>
          <w:spacing w:val="9"/>
          <w:sz w:val="25"/>
        </w:rPr>
        <w:t xml:space="preserve"> </w:t>
      </w:r>
      <w:r>
        <w:rPr>
          <w:w w:val="95"/>
          <w:sz w:val="25"/>
        </w:rPr>
        <w:t>правил</w:t>
      </w:r>
      <w:r>
        <w:rPr>
          <w:spacing w:val="-1"/>
          <w:sz w:val="25"/>
        </w:rPr>
        <w:t xml:space="preserve"> </w:t>
      </w:r>
      <w:r>
        <w:rPr>
          <w:w w:val="95"/>
          <w:sz w:val="25"/>
        </w:rPr>
        <w:t>безопасности,</w:t>
      </w:r>
      <w:r>
        <w:rPr>
          <w:spacing w:val="16"/>
          <w:sz w:val="25"/>
        </w:rPr>
        <w:t xml:space="preserve"> </w:t>
      </w:r>
      <w:r>
        <w:rPr>
          <w:w w:val="95"/>
          <w:sz w:val="25"/>
        </w:rPr>
        <w:t>в</w:t>
      </w:r>
      <w:r>
        <w:rPr>
          <w:spacing w:val="-7"/>
          <w:w w:val="95"/>
          <w:sz w:val="25"/>
        </w:rPr>
        <w:t xml:space="preserve"> </w:t>
      </w:r>
      <w:r>
        <w:rPr>
          <w:w w:val="95"/>
          <w:sz w:val="25"/>
        </w:rPr>
        <w:t>том</w:t>
      </w:r>
      <w:r>
        <w:rPr>
          <w:spacing w:val="-3"/>
          <w:w w:val="95"/>
          <w:sz w:val="25"/>
        </w:rPr>
        <w:t xml:space="preserve"> </w:t>
      </w:r>
      <w:r>
        <w:rPr>
          <w:w w:val="95"/>
          <w:sz w:val="25"/>
        </w:rPr>
        <w:t>числе</w:t>
      </w:r>
      <w:r>
        <w:rPr>
          <w:spacing w:val="-2"/>
          <w:sz w:val="25"/>
        </w:rPr>
        <w:t xml:space="preserve"> </w:t>
      </w:r>
      <w:r>
        <w:rPr>
          <w:w w:val="95"/>
          <w:sz w:val="25"/>
        </w:rPr>
        <w:t>навыки</w:t>
      </w:r>
      <w:r>
        <w:rPr>
          <w:sz w:val="25"/>
        </w:rPr>
        <w:t xml:space="preserve"> </w:t>
      </w:r>
      <w:r>
        <w:rPr>
          <w:w w:val="95"/>
          <w:sz w:val="25"/>
        </w:rPr>
        <w:t>безопасного</w:t>
      </w:r>
      <w:r>
        <w:rPr>
          <w:spacing w:val="12"/>
          <w:sz w:val="25"/>
        </w:rPr>
        <w:t xml:space="preserve"> </w:t>
      </w:r>
      <w:r>
        <w:rPr>
          <w:w w:val="95"/>
          <w:sz w:val="25"/>
        </w:rPr>
        <w:t>поведения</w:t>
      </w:r>
      <w:r>
        <w:rPr>
          <w:spacing w:val="9"/>
          <w:sz w:val="25"/>
        </w:rPr>
        <w:t xml:space="preserve"> </w:t>
      </w:r>
      <w:r>
        <w:rPr>
          <w:w w:val="95"/>
          <w:sz w:val="25"/>
        </w:rPr>
        <w:t>в</w:t>
      </w:r>
      <w:r>
        <w:rPr>
          <w:spacing w:val="-6"/>
          <w:w w:val="95"/>
          <w:sz w:val="25"/>
        </w:rPr>
        <w:t xml:space="preserve"> </w:t>
      </w:r>
      <w:r>
        <w:rPr>
          <w:spacing w:val="-2"/>
          <w:w w:val="95"/>
          <w:sz w:val="25"/>
        </w:rPr>
        <w:t>природной</w:t>
      </w:r>
    </w:p>
    <w:p w:rsidR="001A2551" w:rsidRDefault="00573E71">
      <w:pPr>
        <w:pStyle w:val="a3"/>
        <w:spacing w:line="256" w:lineRule="exact"/>
        <w:jc w:val="left"/>
      </w:pPr>
      <w:r>
        <w:rPr>
          <w:spacing w:val="-2"/>
        </w:rPr>
        <w:t>среде;</w:t>
      </w:r>
    </w:p>
    <w:p w:rsidR="001A2551" w:rsidRDefault="00573E71">
      <w:pPr>
        <w:pStyle w:val="a4"/>
        <w:numPr>
          <w:ilvl w:val="0"/>
          <w:numId w:val="51"/>
        </w:numPr>
        <w:tabs>
          <w:tab w:val="left" w:pos="1662"/>
          <w:tab w:val="left" w:pos="1663"/>
          <w:tab w:val="left" w:pos="3855"/>
          <w:tab w:val="left" w:pos="4844"/>
          <w:tab w:val="left" w:pos="6241"/>
          <w:tab w:val="left" w:pos="7666"/>
          <w:tab w:val="left" w:pos="9267"/>
        </w:tabs>
        <w:spacing w:line="280" w:lineRule="exact"/>
        <w:ind w:left="1662" w:hanging="342"/>
        <w:jc w:val="left"/>
        <w:rPr>
          <w:sz w:val="25"/>
        </w:rPr>
      </w:pPr>
      <w:r>
        <w:rPr>
          <w:spacing w:val="-2"/>
          <w:sz w:val="25"/>
        </w:rPr>
        <w:t>сформированность</w:t>
      </w:r>
      <w:r>
        <w:rPr>
          <w:sz w:val="25"/>
        </w:rPr>
        <w:tab/>
      </w:r>
      <w:r>
        <w:rPr>
          <w:spacing w:val="-2"/>
          <w:sz w:val="25"/>
        </w:rPr>
        <w:t>навыка</w:t>
      </w:r>
      <w:r>
        <w:rPr>
          <w:sz w:val="25"/>
        </w:rPr>
        <w:tab/>
      </w:r>
      <w:r>
        <w:rPr>
          <w:spacing w:val="-2"/>
          <w:sz w:val="25"/>
        </w:rPr>
        <w:t>рефлексии,</w:t>
      </w:r>
      <w:r>
        <w:rPr>
          <w:sz w:val="25"/>
        </w:rPr>
        <w:tab/>
      </w:r>
      <w:r>
        <w:rPr>
          <w:spacing w:val="-2"/>
          <w:sz w:val="25"/>
        </w:rPr>
        <w:t>управление</w:t>
      </w:r>
      <w:r>
        <w:rPr>
          <w:sz w:val="25"/>
        </w:rPr>
        <w:tab/>
      </w:r>
      <w:r>
        <w:rPr>
          <w:spacing w:val="-2"/>
          <w:sz w:val="25"/>
        </w:rPr>
        <w:t>собственным</w:t>
      </w:r>
      <w:r>
        <w:rPr>
          <w:sz w:val="25"/>
        </w:rPr>
        <w:tab/>
      </w:r>
      <w:r>
        <w:rPr>
          <w:spacing w:val="-2"/>
          <w:sz w:val="25"/>
        </w:rPr>
        <w:t>эмоциональным</w:t>
      </w:r>
    </w:p>
    <w:p w:rsidR="001A2551" w:rsidRDefault="00573E71">
      <w:pPr>
        <w:pStyle w:val="a3"/>
        <w:spacing w:line="273" w:lineRule="exact"/>
        <w:jc w:val="left"/>
      </w:pPr>
      <w:r>
        <w:rPr>
          <w:spacing w:val="-2"/>
        </w:rPr>
        <w:t>состоянием.</w:t>
      </w:r>
    </w:p>
    <w:p w:rsidR="001A2551" w:rsidRDefault="00573E71">
      <w:pPr>
        <w:pStyle w:val="4"/>
        <w:ind w:left="622"/>
        <w:jc w:val="left"/>
      </w:pPr>
      <w:r>
        <w:rPr>
          <w:w w:val="95"/>
        </w:rPr>
        <w:t>Трудовое</w:t>
      </w:r>
      <w:r>
        <w:rPr>
          <w:spacing w:val="-6"/>
          <w:w w:val="95"/>
        </w:rPr>
        <w:t xml:space="preserve"> </w:t>
      </w:r>
      <w:r>
        <w:rPr>
          <w:spacing w:val="-2"/>
        </w:rPr>
        <w:t>воспитание:</w:t>
      </w:r>
    </w:p>
    <w:p w:rsidR="001A2551" w:rsidRDefault="00573E71">
      <w:pPr>
        <w:pStyle w:val="a4"/>
        <w:numPr>
          <w:ilvl w:val="0"/>
          <w:numId w:val="51"/>
        </w:numPr>
        <w:tabs>
          <w:tab w:val="left" w:pos="1514"/>
        </w:tabs>
        <w:spacing w:before="2" w:line="230" w:lineRule="auto"/>
        <w:ind w:left="616" w:right="325" w:firstLine="704"/>
        <w:rPr>
          <w:sz w:val="25"/>
        </w:rPr>
      </w:pPr>
      <w:r>
        <w:rPr>
          <w:sz w:val="25"/>
        </w:rPr>
        <w:t>активное участие в</w:t>
      </w:r>
      <w:r>
        <w:rPr>
          <w:spacing w:val="-4"/>
          <w:sz w:val="25"/>
        </w:rPr>
        <w:t xml:space="preserve"> </w:t>
      </w:r>
      <w:r>
        <w:rPr>
          <w:sz w:val="25"/>
        </w:rPr>
        <w:t>решении практических задач</w:t>
      </w:r>
      <w:r>
        <w:rPr>
          <w:spacing w:val="-4"/>
          <w:sz w:val="25"/>
        </w:rPr>
        <w:t xml:space="preserve"> </w:t>
      </w:r>
      <w:r>
        <w:rPr>
          <w:sz w:val="25"/>
        </w:rPr>
        <w:t>(в</w:t>
      </w:r>
      <w:r>
        <w:rPr>
          <w:spacing w:val="-5"/>
          <w:sz w:val="25"/>
        </w:rPr>
        <w:t xml:space="preserve"> </w:t>
      </w:r>
      <w:r>
        <w:rPr>
          <w:sz w:val="25"/>
        </w:rPr>
        <w:t>рамках семьи, школы, города, края) биологической</w:t>
      </w:r>
      <w:r>
        <w:rPr>
          <w:spacing w:val="-16"/>
          <w:sz w:val="25"/>
        </w:rPr>
        <w:t xml:space="preserve"> </w:t>
      </w:r>
      <w:r>
        <w:rPr>
          <w:sz w:val="25"/>
        </w:rPr>
        <w:t>и</w:t>
      </w:r>
      <w:r>
        <w:rPr>
          <w:spacing w:val="-16"/>
          <w:sz w:val="25"/>
        </w:rPr>
        <w:t xml:space="preserve"> </w:t>
      </w:r>
      <w:r>
        <w:rPr>
          <w:sz w:val="25"/>
        </w:rPr>
        <w:t>экологической</w:t>
      </w:r>
      <w:r>
        <w:rPr>
          <w:spacing w:val="-15"/>
          <w:sz w:val="25"/>
        </w:rPr>
        <w:t xml:space="preserve"> </w:t>
      </w:r>
      <w:r>
        <w:rPr>
          <w:sz w:val="25"/>
        </w:rPr>
        <w:t>направленности,</w:t>
      </w:r>
      <w:r>
        <w:rPr>
          <w:spacing w:val="-16"/>
          <w:sz w:val="25"/>
        </w:rPr>
        <w:t xml:space="preserve"> </w:t>
      </w:r>
      <w:r>
        <w:rPr>
          <w:sz w:val="25"/>
        </w:rPr>
        <w:t>интерес</w:t>
      </w:r>
      <w:r>
        <w:rPr>
          <w:spacing w:val="-16"/>
          <w:sz w:val="25"/>
        </w:rPr>
        <w:t xml:space="preserve"> </w:t>
      </w:r>
      <w:r>
        <w:rPr>
          <w:sz w:val="25"/>
        </w:rPr>
        <w:t>к</w:t>
      </w:r>
      <w:r>
        <w:rPr>
          <w:spacing w:val="-15"/>
          <w:sz w:val="25"/>
        </w:rPr>
        <w:t xml:space="preserve"> </w:t>
      </w:r>
      <w:r>
        <w:rPr>
          <w:sz w:val="25"/>
        </w:rPr>
        <w:t>практическому</w:t>
      </w:r>
      <w:r>
        <w:rPr>
          <w:spacing w:val="-16"/>
          <w:sz w:val="25"/>
        </w:rPr>
        <w:t xml:space="preserve"> </w:t>
      </w:r>
      <w:r>
        <w:rPr>
          <w:sz w:val="25"/>
        </w:rPr>
        <w:t>изучению</w:t>
      </w:r>
      <w:r>
        <w:rPr>
          <w:spacing w:val="-15"/>
          <w:sz w:val="25"/>
        </w:rPr>
        <w:t xml:space="preserve"> </w:t>
      </w:r>
      <w:r>
        <w:rPr>
          <w:sz w:val="25"/>
        </w:rPr>
        <w:t>профессий, связанных с</w:t>
      </w:r>
      <w:r>
        <w:rPr>
          <w:spacing w:val="-9"/>
          <w:sz w:val="25"/>
        </w:rPr>
        <w:t xml:space="preserve"> </w:t>
      </w:r>
      <w:r>
        <w:rPr>
          <w:sz w:val="25"/>
        </w:rPr>
        <w:t>биологией.</w:t>
      </w:r>
    </w:p>
    <w:p w:rsidR="001A2551" w:rsidRDefault="00573E71">
      <w:pPr>
        <w:pStyle w:val="4"/>
        <w:spacing w:line="270" w:lineRule="exact"/>
        <w:ind w:left="619"/>
      </w:pPr>
      <w:r>
        <w:rPr>
          <w:w w:val="90"/>
        </w:rPr>
        <w:t>Экологическое</w:t>
      </w:r>
      <w:r>
        <w:rPr>
          <w:spacing w:val="71"/>
        </w:rPr>
        <w:t xml:space="preserve"> </w:t>
      </w:r>
      <w:r>
        <w:rPr>
          <w:spacing w:val="-2"/>
        </w:rPr>
        <w:t>воспитание:</w:t>
      </w:r>
    </w:p>
    <w:p w:rsidR="001A2551" w:rsidRDefault="00573E71">
      <w:pPr>
        <w:pStyle w:val="a4"/>
        <w:numPr>
          <w:ilvl w:val="0"/>
          <w:numId w:val="51"/>
        </w:numPr>
        <w:tabs>
          <w:tab w:val="left" w:pos="1596"/>
          <w:tab w:val="left" w:pos="2968"/>
          <w:tab w:val="left" w:pos="4800"/>
          <w:tab w:val="left" w:pos="6522"/>
          <w:tab w:val="left" w:pos="7430"/>
          <w:tab w:val="left" w:pos="7992"/>
          <w:tab w:val="left" w:pos="9815"/>
        </w:tabs>
        <w:spacing w:before="7" w:line="228" w:lineRule="auto"/>
        <w:ind w:left="617" w:right="332" w:firstLine="704"/>
        <w:jc w:val="left"/>
        <w:rPr>
          <w:sz w:val="25"/>
        </w:rPr>
      </w:pPr>
      <w:r>
        <w:rPr>
          <w:spacing w:val="-2"/>
          <w:sz w:val="25"/>
        </w:rPr>
        <w:t>ориентация</w:t>
      </w:r>
      <w:r>
        <w:rPr>
          <w:sz w:val="25"/>
        </w:rPr>
        <w:tab/>
        <w:t>на</w:t>
      </w:r>
      <w:r>
        <w:rPr>
          <w:spacing w:val="80"/>
          <w:sz w:val="25"/>
        </w:rPr>
        <w:t xml:space="preserve"> </w:t>
      </w:r>
      <w:r>
        <w:rPr>
          <w:sz w:val="25"/>
        </w:rPr>
        <w:t>применение</w:t>
      </w:r>
      <w:r>
        <w:rPr>
          <w:sz w:val="25"/>
        </w:rPr>
        <w:tab/>
      </w:r>
      <w:r>
        <w:rPr>
          <w:spacing w:val="-2"/>
          <w:sz w:val="25"/>
        </w:rPr>
        <w:t>биологических</w:t>
      </w:r>
      <w:r>
        <w:rPr>
          <w:sz w:val="25"/>
        </w:rPr>
        <w:tab/>
      </w:r>
      <w:r>
        <w:rPr>
          <w:spacing w:val="-2"/>
          <w:sz w:val="25"/>
        </w:rPr>
        <w:t>знаний</w:t>
      </w:r>
      <w:r>
        <w:rPr>
          <w:sz w:val="25"/>
        </w:rPr>
        <w:tab/>
      </w:r>
      <w:r>
        <w:rPr>
          <w:spacing w:val="-4"/>
          <w:sz w:val="25"/>
        </w:rPr>
        <w:t>при</w:t>
      </w:r>
      <w:r>
        <w:rPr>
          <w:sz w:val="25"/>
        </w:rPr>
        <w:tab/>
        <w:t>решении</w:t>
      </w:r>
      <w:r>
        <w:rPr>
          <w:spacing w:val="80"/>
          <w:sz w:val="25"/>
        </w:rPr>
        <w:t xml:space="preserve"> </w:t>
      </w:r>
      <w:r>
        <w:rPr>
          <w:sz w:val="25"/>
        </w:rPr>
        <w:t>задач</w:t>
      </w:r>
      <w:r>
        <w:rPr>
          <w:sz w:val="25"/>
        </w:rPr>
        <w:tab/>
      </w:r>
      <w:r>
        <w:rPr>
          <w:spacing w:val="-2"/>
          <w:sz w:val="25"/>
        </w:rPr>
        <w:t>в</w:t>
      </w:r>
      <w:r>
        <w:rPr>
          <w:spacing w:val="61"/>
          <w:sz w:val="25"/>
        </w:rPr>
        <w:t xml:space="preserve"> </w:t>
      </w:r>
      <w:r>
        <w:rPr>
          <w:spacing w:val="-2"/>
          <w:sz w:val="25"/>
        </w:rPr>
        <w:t xml:space="preserve">области </w:t>
      </w:r>
      <w:r>
        <w:rPr>
          <w:sz w:val="25"/>
        </w:rPr>
        <w:t>окружающей среды;</w:t>
      </w:r>
    </w:p>
    <w:p w:rsidR="001A2551" w:rsidRDefault="00573E71">
      <w:pPr>
        <w:pStyle w:val="a4"/>
        <w:numPr>
          <w:ilvl w:val="0"/>
          <w:numId w:val="51"/>
        </w:numPr>
        <w:tabs>
          <w:tab w:val="left" w:pos="1471"/>
        </w:tabs>
        <w:spacing w:line="274" w:lineRule="exact"/>
        <w:ind w:left="1470" w:hanging="150"/>
        <w:jc w:val="left"/>
        <w:rPr>
          <w:sz w:val="25"/>
        </w:rPr>
      </w:pPr>
      <w:r>
        <w:rPr>
          <w:w w:val="95"/>
          <w:sz w:val="25"/>
        </w:rPr>
        <w:t>осознание</w:t>
      </w:r>
      <w:r>
        <w:rPr>
          <w:spacing w:val="-6"/>
          <w:w w:val="95"/>
          <w:sz w:val="25"/>
        </w:rPr>
        <w:t xml:space="preserve"> </w:t>
      </w:r>
      <w:r>
        <w:rPr>
          <w:w w:val="95"/>
          <w:sz w:val="25"/>
        </w:rPr>
        <w:t>экологических</w:t>
      </w:r>
      <w:r>
        <w:rPr>
          <w:spacing w:val="8"/>
          <w:sz w:val="25"/>
        </w:rPr>
        <w:t xml:space="preserve"> </w:t>
      </w:r>
      <w:r>
        <w:rPr>
          <w:w w:val="95"/>
          <w:sz w:val="25"/>
        </w:rPr>
        <w:t>проблем</w:t>
      </w:r>
      <w:r>
        <w:rPr>
          <w:spacing w:val="-5"/>
          <w:w w:val="95"/>
          <w:sz w:val="25"/>
        </w:rPr>
        <w:t xml:space="preserve"> </w:t>
      </w:r>
      <w:r>
        <w:rPr>
          <w:w w:val="95"/>
          <w:sz w:val="25"/>
        </w:rPr>
        <w:t>и</w:t>
      </w:r>
      <w:r>
        <w:rPr>
          <w:spacing w:val="-12"/>
          <w:w w:val="95"/>
          <w:sz w:val="25"/>
        </w:rPr>
        <w:t xml:space="preserve"> </w:t>
      </w:r>
      <w:r>
        <w:rPr>
          <w:w w:val="95"/>
          <w:sz w:val="25"/>
        </w:rPr>
        <w:t>путей</w:t>
      </w:r>
      <w:r>
        <w:rPr>
          <w:spacing w:val="-7"/>
          <w:w w:val="95"/>
          <w:sz w:val="25"/>
        </w:rPr>
        <w:t xml:space="preserve"> </w:t>
      </w:r>
      <w:r>
        <w:rPr>
          <w:w w:val="95"/>
          <w:sz w:val="25"/>
        </w:rPr>
        <w:t>их</w:t>
      </w:r>
      <w:r>
        <w:rPr>
          <w:spacing w:val="-5"/>
          <w:w w:val="95"/>
          <w:sz w:val="25"/>
        </w:rPr>
        <w:t xml:space="preserve"> </w:t>
      </w:r>
      <w:r>
        <w:rPr>
          <w:spacing w:val="-2"/>
          <w:w w:val="95"/>
          <w:sz w:val="25"/>
        </w:rPr>
        <w:t>решения;</w:t>
      </w:r>
    </w:p>
    <w:p w:rsidR="001A2551" w:rsidRDefault="00573E71">
      <w:pPr>
        <w:pStyle w:val="a4"/>
        <w:numPr>
          <w:ilvl w:val="0"/>
          <w:numId w:val="51"/>
        </w:numPr>
        <w:tabs>
          <w:tab w:val="left" w:pos="1581"/>
          <w:tab w:val="left" w:pos="9227"/>
        </w:tabs>
        <w:spacing w:line="278" w:lineRule="exact"/>
        <w:ind w:left="1580" w:hanging="260"/>
        <w:jc w:val="left"/>
        <w:rPr>
          <w:sz w:val="25"/>
        </w:rPr>
      </w:pPr>
      <w:r>
        <w:rPr>
          <w:spacing w:val="-2"/>
          <w:sz w:val="25"/>
        </w:rPr>
        <w:t>готовность</w:t>
      </w:r>
      <w:r>
        <w:rPr>
          <w:spacing w:val="70"/>
          <w:sz w:val="25"/>
        </w:rPr>
        <w:t xml:space="preserve"> </w:t>
      </w:r>
      <w:r>
        <w:rPr>
          <w:spacing w:val="-2"/>
          <w:sz w:val="25"/>
        </w:rPr>
        <w:t>к</w:t>
      </w:r>
      <w:r>
        <w:rPr>
          <w:spacing w:val="56"/>
          <w:sz w:val="25"/>
        </w:rPr>
        <w:t xml:space="preserve"> </w:t>
      </w:r>
      <w:r>
        <w:rPr>
          <w:spacing w:val="-2"/>
          <w:sz w:val="25"/>
        </w:rPr>
        <w:t>участию</w:t>
      </w:r>
      <w:r>
        <w:rPr>
          <w:spacing w:val="71"/>
          <w:sz w:val="25"/>
        </w:rPr>
        <w:t xml:space="preserve"> </w:t>
      </w:r>
      <w:r>
        <w:rPr>
          <w:spacing w:val="-2"/>
          <w:sz w:val="25"/>
        </w:rPr>
        <w:t>в</w:t>
      </w:r>
      <w:r>
        <w:rPr>
          <w:spacing w:val="58"/>
          <w:sz w:val="25"/>
        </w:rPr>
        <w:t xml:space="preserve"> </w:t>
      </w:r>
      <w:r>
        <w:rPr>
          <w:spacing w:val="-2"/>
          <w:sz w:val="25"/>
        </w:rPr>
        <w:t>практической</w:t>
      </w:r>
      <w:r>
        <w:rPr>
          <w:spacing w:val="75"/>
          <w:sz w:val="25"/>
        </w:rPr>
        <w:t xml:space="preserve"> </w:t>
      </w:r>
      <w:r>
        <w:rPr>
          <w:spacing w:val="-2"/>
          <w:sz w:val="25"/>
        </w:rPr>
        <w:t>деятельности</w:t>
      </w:r>
      <w:r>
        <w:rPr>
          <w:spacing w:val="74"/>
          <w:sz w:val="25"/>
        </w:rPr>
        <w:t xml:space="preserve"> </w:t>
      </w:r>
      <w:r>
        <w:rPr>
          <w:spacing w:val="-2"/>
          <w:sz w:val="25"/>
        </w:rPr>
        <w:t>экологической</w:t>
      </w:r>
      <w:r>
        <w:rPr>
          <w:sz w:val="25"/>
        </w:rPr>
        <w:tab/>
      </w:r>
      <w:r>
        <w:rPr>
          <w:spacing w:val="-2"/>
          <w:sz w:val="25"/>
        </w:rPr>
        <w:t>направленности.</w:t>
      </w:r>
    </w:p>
    <w:p w:rsidR="001A2551" w:rsidRDefault="00573E71">
      <w:pPr>
        <w:pStyle w:val="4"/>
        <w:ind w:left="614"/>
        <w:jc w:val="left"/>
      </w:pPr>
      <w:r>
        <w:rPr>
          <w:w w:val="95"/>
        </w:rPr>
        <w:t>Адаптация</w:t>
      </w:r>
      <w:r>
        <w:rPr>
          <w:spacing w:val="-3"/>
          <w:w w:val="95"/>
        </w:rPr>
        <w:t xml:space="preserve"> </w:t>
      </w:r>
      <w:r>
        <w:rPr>
          <w:w w:val="95"/>
        </w:rPr>
        <w:t>обучающегося</w:t>
      </w:r>
      <w:r>
        <w:rPr>
          <w:spacing w:val="-3"/>
        </w:rPr>
        <w:t xml:space="preserve"> </w:t>
      </w:r>
      <w:r>
        <w:rPr>
          <w:w w:val="95"/>
        </w:rPr>
        <w:t>к</w:t>
      </w:r>
      <w:r>
        <w:rPr>
          <w:spacing w:val="-13"/>
          <w:w w:val="95"/>
        </w:rPr>
        <w:t xml:space="preserve"> </w:t>
      </w:r>
      <w:r>
        <w:rPr>
          <w:w w:val="95"/>
        </w:rPr>
        <w:t>изменяющимся</w:t>
      </w:r>
      <w:r>
        <w:rPr>
          <w:spacing w:val="-1"/>
        </w:rPr>
        <w:t xml:space="preserve"> </w:t>
      </w:r>
      <w:r>
        <w:rPr>
          <w:w w:val="95"/>
        </w:rPr>
        <w:t>условиям</w:t>
      </w:r>
      <w:r>
        <w:rPr>
          <w:spacing w:val="-1"/>
          <w:w w:val="95"/>
        </w:rPr>
        <w:t xml:space="preserve"> </w:t>
      </w:r>
      <w:r>
        <w:rPr>
          <w:w w:val="95"/>
        </w:rPr>
        <w:t>социальной</w:t>
      </w:r>
      <w:r>
        <w:rPr>
          <w:spacing w:val="-1"/>
          <w:w w:val="95"/>
        </w:rPr>
        <w:t xml:space="preserve"> </w:t>
      </w:r>
      <w:r>
        <w:rPr>
          <w:w w:val="95"/>
        </w:rPr>
        <w:t>и</w:t>
      </w:r>
      <w:r>
        <w:rPr>
          <w:spacing w:val="-13"/>
          <w:w w:val="95"/>
        </w:rPr>
        <w:t xml:space="preserve"> </w:t>
      </w:r>
      <w:r>
        <w:rPr>
          <w:w w:val="95"/>
        </w:rPr>
        <w:t>природной</w:t>
      </w:r>
      <w:r>
        <w:rPr>
          <w:spacing w:val="-5"/>
          <w:w w:val="95"/>
        </w:rPr>
        <w:t xml:space="preserve"> </w:t>
      </w:r>
      <w:r>
        <w:rPr>
          <w:spacing w:val="-2"/>
          <w:w w:val="95"/>
        </w:rPr>
        <w:t>среды:</w:t>
      </w:r>
    </w:p>
    <w:p w:rsidR="001A2551" w:rsidRDefault="00573E71">
      <w:pPr>
        <w:pStyle w:val="a4"/>
        <w:numPr>
          <w:ilvl w:val="0"/>
          <w:numId w:val="51"/>
        </w:numPr>
        <w:tabs>
          <w:tab w:val="left" w:pos="1471"/>
        </w:tabs>
        <w:spacing w:line="271" w:lineRule="exact"/>
        <w:ind w:left="1470" w:hanging="150"/>
        <w:jc w:val="left"/>
        <w:rPr>
          <w:sz w:val="25"/>
        </w:rPr>
      </w:pPr>
      <w:r>
        <w:rPr>
          <w:spacing w:val="-2"/>
          <w:w w:val="95"/>
          <w:sz w:val="25"/>
        </w:rPr>
        <w:t>адекватная</w:t>
      </w:r>
      <w:r>
        <w:rPr>
          <w:spacing w:val="5"/>
          <w:sz w:val="25"/>
        </w:rPr>
        <w:t xml:space="preserve"> </w:t>
      </w:r>
      <w:r>
        <w:rPr>
          <w:spacing w:val="-2"/>
          <w:w w:val="95"/>
          <w:sz w:val="25"/>
        </w:rPr>
        <w:t>оценка</w:t>
      </w:r>
      <w:r>
        <w:rPr>
          <w:spacing w:val="5"/>
          <w:sz w:val="25"/>
        </w:rPr>
        <w:t xml:space="preserve"> </w:t>
      </w:r>
      <w:r>
        <w:rPr>
          <w:spacing w:val="-2"/>
          <w:w w:val="95"/>
          <w:sz w:val="25"/>
        </w:rPr>
        <w:t>изменяющихся</w:t>
      </w:r>
      <w:r>
        <w:rPr>
          <w:spacing w:val="14"/>
          <w:sz w:val="25"/>
        </w:rPr>
        <w:t xml:space="preserve"> </w:t>
      </w:r>
      <w:r>
        <w:rPr>
          <w:spacing w:val="-2"/>
          <w:w w:val="95"/>
          <w:sz w:val="25"/>
        </w:rPr>
        <w:t>условий;</w:t>
      </w:r>
    </w:p>
    <w:p w:rsidR="001A2551" w:rsidRDefault="00573E71">
      <w:pPr>
        <w:pStyle w:val="a4"/>
        <w:numPr>
          <w:ilvl w:val="0"/>
          <w:numId w:val="51"/>
        </w:numPr>
        <w:tabs>
          <w:tab w:val="left" w:pos="1517"/>
        </w:tabs>
        <w:spacing w:line="232" w:lineRule="auto"/>
        <w:ind w:left="617" w:right="335" w:firstLine="704"/>
        <w:jc w:val="left"/>
        <w:rPr>
          <w:sz w:val="25"/>
        </w:rPr>
      </w:pPr>
      <w:r>
        <w:rPr>
          <w:w w:val="95"/>
          <w:sz w:val="25"/>
        </w:rPr>
        <w:t>принятие</w:t>
      </w:r>
      <w:r>
        <w:rPr>
          <w:spacing w:val="40"/>
          <w:sz w:val="25"/>
        </w:rPr>
        <w:t xml:space="preserve"> </w:t>
      </w:r>
      <w:r>
        <w:rPr>
          <w:w w:val="95"/>
          <w:sz w:val="25"/>
        </w:rPr>
        <w:t>решения</w:t>
      </w:r>
      <w:r>
        <w:rPr>
          <w:spacing w:val="40"/>
          <w:sz w:val="25"/>
        </w:rPr>
        <w:t xml:space="preserve"> </w:t>
      </w:r>
      <w:r>
        <w:rPr>
          <w:w w:val="95"/>
          <w:sz w:val="25"/>
        </w:rPr>
        <w:t>(индивидуальное,</w:t>
      </w:r>
      <w:r>
        <w:rPr>
          <w:spacing w:val="33"/>
          <w:sz w:val="25"/>
        </w:rPr>
        <w:t xml:space="preserve"> </w:t>
      </w:r>
      <w:r>
        <w:rPr>
          <w:w w:val="95"/>
          <w:sz w:val="25"/>
        </w:rPr>
        <w:t>в</w:t>
      </w:r>
      <w:r>
        <w:rPr>
          <w:spacing w:val="36"/>
          <w:sz w:val="25"/>
        </w:rPr>
        <w:t xml:space="preserve"> </w:t>
      </w:r>
      <w:r>
        <w:rPr>
          <w:w w:val="95"/>
          <w:sz w:val="25"/>
        </w:rPr>
        <w:t>группе)</w:t>
      </w:r>
      <w:r>
        <w:rPr>
          <w:spacing w:val="40"/>
          <w:sz w:val="25"/>
        </w:rPr>
        <w:t xml:space="preserve"> </w:t>
      </w:r>
      <w:r>
        <w:rPr>
          <w:w w:val="95"/>
          <w:sz w:val="25"/>
        </w:rPr>
        <w:t>в</w:t>
      </w:r>
      <w:r>
        <w:rPr>
          <w:spacing w:val="34"/>
          <w:sz w:val="25"/>
        </w:rPr>
        <w:t xml:space="preserve"> </w:t>
      </w:r>
      <w:r>
        <w:rPr>
          <w:w w:val="95"/>
          <w:sz w:val="25"/>
        </w:rPr>
        <w:t>изменяющихся</w:t>
      </w:r>
      <w:r>
        <w:rPr>
          <w:spacing w:val="40"/>
          <w:sz w:val="25"/>
        </w:rPr>
        <w:t xml:space="preserve"> </w:t>
      </w:r>
      <w:r>
        <w:rPr>
          <w:w w:val="95"/>
          <w:sz w:val="25"/>
        </w:rPr>
        <w:t>условиях</w:t>
      </w:r>
      <w:r>
        <w:rPr>
          <w:spacing w:val="40"/>
          <w:sz w:val="25"/>
        </w:rPr>
        <w:t xml:space="preserve"> </w:t>
      </w:r>
      <w:r>
        <w:rPr>
          <w:w w:val="95"/>
          <w:sz w:val="25"/>
        </w:rPr>
        <w:t>на</w:t>
      </w:r>
      <w:r>
        <w:rPr>
          <w:spacing w:val="37"/>
          <w:sz w:val="25"/>
        </w:rPr>
        <w:t xml:space="preserve"> </w:t>
      </w:r>
      <w:r>
        <w:rPr>
          <w:w w:val="95"/>
          <w:sz w:val="25"/>
        </w:rPr>
        <w:t xml:space="preserve">основании </w:t>
      </w:r>
      <w:r>
        <w:rPr>
          <w:spacing w:val="-2"/>
          <w:sz w:val="25"/>
        </w:rPr>
        <w:t>анализа</w:t>
      </w:r>
      <w:r>
        <w:rPr>
          <w:spacing w:val="-13"/>
          <w:sz w:val="25"/>
        </w:rPr>
        <w:t xml:space="preserve"> </w:t>
      </w:r>
      <w:r>
        <w:rPr>
          <w:spacing w:val="-2"/>
          <w:sz w:val="25"/>
        </w:rPr>
        <w:t>биологической</w:t>
      </w:r>
      <w:r>
        <w:rPr>
          <w:spacing w:val="4"/>
          <w:sz w:val="25"/>
        </w:rPr>
        <w:t xml:space="preserve"> </w:t>
      </w:r>
      <w:r>
        <w:rPr>
          <w:spacing w:val="-2"/>
          <w:sz w:val="25"/>
        </w:rPr>
        <w:t>информации;</w:t>
      </w:r>
    </w:p>
    <w:p w:rsidR="001A2551" w:rsidRDefault="00573E71">
      <w:pPr>
        <w:pStyle w:val="a4"/>
        <w:numPr>
          <w:ilvl w:val="0"/>
          <w:numId w:val="51"/>
        </w:numPr>
        <w:tabs>
          <w:tab w:val="left" w:pos="1627"/>
          <w:tab w:val="left" w:pos="1628"/>
          <w:tab w:val="left" w:pos="3268"/>
          <w:tab w:val="left" w:pos="4420"/>
          <w:tab w:val="left" w:pos="4746"/>
          <w:tab w:val="left" w:pos="5562"/>
          <w:tab w:val="left" w:pos="6730"/>
          <w:tab w:val="left" w:pos="7172"/>
          <w:tab w:val="left" w:pos="8458"/>
          <w:tab w:val="left" w:pos="9390"/>
        </w:tabs>
        <w:spacing w:before="2" w:line="228" w:lineRule="auto"/>
        <w:ind w:left="613" w:right="348" w:firstLine="708"/>
        <w:jc w:val="left"/>
        <w:rPr>
          <w:sz w:val="25"/>
        </w:rPr>
      </w:pPr>
      <w:r>
        <w:rPr>
          <w:spacing w:val="-2"/>
          <w:sz w:val="25"/>
        </w:rPr>
        <w:t>планирование</w:t>
      </w:r>
      <w:r>
        <w:rPr>
          <w:sz w:val="25"/>
        </w:rPr>
        <w:tab/>
      </w:r>
      <w:r>
        <w:rPr>
          <w:spacing w:val="-2"/>
          <w:w w:val="95"/>
          <w:sz w:val="25"/>
        </w:rPr>
        <w:t>действий</w:t>
      </w:r>
      <w:r>
        <w:rPr>
          <w:sz w:val="25"/>
        </w:rPr>
        <w:tab/>
      </w:r>
      <w:r>
        <w:rPr>
          <w:spacing w:val="-10"/>
          <w:sz w:val="25"/>
        </w:rPr>
        <w:t>в</w:t>
      </w:r>
      <w:r>
        <w:rPr>
          <w:sz w:val="25"/>
        </w:rPr>
        <w:tab/>
      </w:r>
      <w:r>
        <w:rPr>
          <w:spacing w:val="-2"/>
          <w:sz w:val="25"/>
        </w:rPr>
        <w:t>новой</w:t>
      </w:r>
      <w:r>
        <w:rPr>
          <w:sz w:val="25"/>
        </w:rPr>
        <w:tab/>
      </w:r>
      <w:r>
        <w:rPr>
          <w:spacing w:val="-2"/>
          <w:sz w:val="25"/>
        </w:rPr>
        <w:t>ситуации</w:t>
      </w:r>
      <w:r>
        <w:rPr>
          <w:sz w:val="25"/>
        </w:rPr>
        <w:tab/>
      </w:r>
      <w:r>
        <w:rPr>
          <w:spacing w:val="-6"/>
          <w:sz w:val="25"/>
        </w:rPr>
        <w:t>на</w:t>
      </w:r>
      <w:r>
        <w:rPr>
          <w:sz w:val="25"/>
        </w:rPr>
        <w:tab/>
      </w:r>
      <w:r>
        <w:rPr>
          <w:spacing w:val="-2"/>
          <w:sz w:val="25"/>
        </w:rPr>
        <w:t>основании</w:t>
      </w:r>
      <w:r>
        <w:rPr>
          <w:sz w:val="25"/>
        </w:rPr>
        <w:tab/>
      </w:r>
      <w:r>
        <w:rPr>
          <w:spacing w:val="-2"/>
          <w:sz w:val="25"/>
        </w:rPr>
        <w:t>знаний</w:t>
      </w:r>
      <w:r>
        <w:rPr>
          <w:sz w:val="25"/>
        </w:rPr>
        <w:tab/>
      </w:r>
      <w:r>
        <w:rPr>
          <w:spacing w:val="-2"/>
          <w:w w:val="90"/>
          <w:sz w:val="25"/>
        </w:rPr>
        <w:t xml:space="preserve">биологических </w:t>
      </w:r>
      <w:r>
        <w:rPr>
          <w:spacing w:val="-2"/>
          <w:sz w:val="25"/>
        </w:rPr>
        <w:t>закономерностей.</w:t>
      </w:r>
    </w:p>
    <w:p w:rsidR="001A2551" w:rsidRDefault="001A2551">
      <w:pPr>
        <w:spacing w:line="228" w:lineRule="auto"/>
        <w:rPr>
          <w:sz w:val="25"/>
        </w:rPr>
        <w:sectPr w:rsidR="001A2551">
          <w:pgSz w:w="11900" w:h="16840"/>
          <w:pgMar w:top="1100" w:right="280" w:bottom="1520" w:left="380" w:header="0" w:footer="1228" w:gutter="0"/>
          <w:cols w:space="720"/>
        </w:sectPr>
      </w:pPr>
    </w:p>
    <w:p w:rsidR="001A2551" w:rsidRDefault="00AD2D3A">
      <w:pPr>
        <w:pStyle w:val="3"/>
        <w:spacing w:before="70" w:line="283" w:lineRule="exact"/>
        <w:jc w:val="both"/>
      </w:pPr>
      <w:r>
        <w:rPr>
          <w:w w:val="90"/>
        </w:rPr>
        <w:lastRenderedPageBreak/>
        <w:t>МЕТАПРЕДМЕТН</w:t>
      </w:r>
      <w:r w:rsidR="00573E71">
        <w:rPr>
          <w:w w:val="90"/>
        </w:rPr>
        <w:t>ЫЕ</w:t>
      </w:r>
      <w:r w:rsidR="00573E71">
        <w:rPr>
          <w:spacing w:val="77"/>
        </w:rPr>
        <w:t xml:space="preserve"> </w:t>
      </w:r>
      <w:r w:rsidR="00573E71">
        <w:rPr>
          <w:spacing w:val="-2"/>
          <w:w w:val="95"/>
        </w:rPr>
        <w:t>РЕЗУЛЬТАТЫ</w:t>
      </w:r>
    </w:p>
    <w:p w:rsidR="001A2551" w:rsidRDefault="00573E71">
      <w:pPr>
        <w:spacing w:before="2" w:line="232" w:lineRule="auto"/>
        <w:ind w:left="617" w:right="5449" w:firstLine="710"/>
        <w:jc w:val="both"/>
        <w:rPr>
          <w:b/>
          <w:sz w:val="25"/>
        </w:rPr>
      </w:pPr>
      <w:r>
        <w:rPr>
          <w:w w:val="95"/>
          <w:sz w:val="25"/>
        </w:rPr>
        <w:t>Универсальные</w:t>
      </w:r>
      <w:r>
        <w:rPr>
          <w:spacing w:val="-12"/>
          <w:w w:val="95"/>
          <w:sz w:val="25"/>
        </w:rPr>
        <w:t xml:space="preserve"> </w:t>
      </w:r>
      <w:r>
        <w:rPr>
          <w:b/>
          <w:w w:val="95"/>
          <w:sz w:val="25"/>
        </w:rPr>
        <w:t>познавательные</w:t>
      </w:r>
      <w:r>
        <w:rPr>
          <w:b/>
          <w:spacing w:val="-12"/>
          <w:w w:val="95"/>
          <w:sz w:val="25"/>
        </w:rPr>
        <w:t xml:space="preserve"> </w:t>
      </w:r>
      <w:r>
        <w:rPr>
          <w:b/>
          <w:w w:val="95"/>
          <w:sz w:val="25"/>
        </w:rPr>
        <w:t xml:space="preserve">действия </w:t>
      </w:r>
      <w:r>
        <w:rPr>
          <w:b/>
          <w:sz w:val="25"/>
        </w:rPr>
        <w:t>Базовые</w:t>
      </w:r>
      <w:r>
        <w:rPr>
          <w:b/>
          <w:spacing w:val="-13"/>
          <w:sz w:val="25"/>
        </w:rPr>
        <w:t xml:space="preserve"> </w:t>
      </w:r>
      <w:r>
        <w:rPr>
          <w:b/>
          <w:sz w:val="25"/>
        </w:rPr>
        <w:t>логические</w:t>
      </w:r>
      <w:r>
        <w:rPr>
          <w:b/>
          <w:spacing w:val="-7"/>
          <w:sz w:val="25"/>
        </w:rPr>
        <w:t xml:space="preserve"> </w:t>
      </w:r>
      <w:r>
        <w:rPr>
          <w:b/>
          <w:sz w:val="25"/>
        </w:rPr>
        <w:t>действия:</w:t>
      </w:r>
    </w:p>
    <w:p w:rsidR="001A2551" w:rsidRDefault="00573E71">
      <w:pPr>
        <w:pStyle w:val="a4"/>
        <w:numPr>
          <w:ilvl w:val="0"/>
          <w:numId w:val="51"/>
        </w:numPr>
        <w:tabs>
          <w:tab w:val="left" w:pos="1479"/>
        </w:tabs>
        <w:spacing w:line="267" w:lineRule="exact"/>
        <w:ind w:left="1478" w:hanging="153"/>
        <w:rPr>
          <w:sz w:val="25"/>
        </w:rPr>
      </w:pPr>
      <w:r>
        <w:rPr>
          <w:w w:val="95"/>
          <w:sz w:val="25"/>
        </w:rPr>
        <w:t>выявлять</w:t>
      </w:r>
      <w:r>
        <w:rPr>
          <w:spacing w:val="-8"/>
          <w:w w:val="95"/>
          <w:sz w:val="25"/>
        </w:rPr>
        <w:t xml:space="preserve"> </w:t>
      </w:r>
      <w:r>
        <w:rPr>
          <w:w w:val="95"/>
          <w:sz w:val="25"/>
        </w:rPr>
        <w:t>и</w:t>
      </w:r>
      <w:r>
        <w:rPr>
          <w:spacing w:val="-12"/>
          <w:w w:val="95"/>
          <w:sz w:val="25"/>
        </w:rPr>
        <w:t xml:space="preserve"> </w:t>
      </w:r>
      <w:r>
        <w:rPr>
          <w:w w:val="95"/>
          <w:sz w:val="25"/>
        </w:rPr>
        <w:t>характеризовать</w:t>
      </w:r>
      <w:r>
        <w:rPr>
          <w:spacing w:val="-13"/>
          <w:w w:val="95"/>
          <w:sz w:val="25"/>
        </w:rPr>
        <w:t xml:space="preserve"> </w:t>
      </w:r>
      <w:r>
        <w:rPr>
          <w:w w:val="95"/>
          <w:sz w:val="25"/>
        </w:rPr>
        <w:t>существенные</w:t>
      </w:r>
      <w:r>
        <w:rPr>
          <w:sz w:val="25"/>
        </w:rPr>
        <w:t xml:space="preserve"> </w:t>
      </w:r>
      <w:r>
        <w:rPr>
          <w:w w:val="95"/>
          <w:sz w:val="25"/>
        </w:rPr>
        <w:t>признаки</w:t>
      </w:r>
      <w:r>
        <w:rPr>
          <w:spacing w:val="-9"/>
          <w:w w:val="95"/>
          <w:sz w:val="25"/>
        </w:rPr>
        <w:t xml:space="preserve"> </w:t>
      </w:r>
      <w:r>
        <w:rPr>
          <w:w w:val="95"/>
          <w:sz w:val="25"/>
        </w:rPr>
        <w:t>биологических</w:t>
      </w:r>
      <w:r>
        <w:rPr>
          <w:spacing w:val="3"/>
          <w:sz w:val="25"/>
        </w:rPr>
        <w:t xml:space="preserve"> </w:t>
      </w:r>
      <w:r>
        <w:rPr>
          <w:w w:val="95"/>
          <w:sz w:val="25"/>
        </w:rPr>
        <w:t>объектов</w:t>
      </w:r>
      <w:r>
        <w:rPr>
          <w:spacing w:val="-4"/>
          <w:w w:val="95"/>
          <w:sz w:val="25"/>
        </w:rPr>
        <w:t xml:space="preserve"> </w:t>
      </w:r>
      <w:r>
        <w:rPr>
          <w:spacing w:val="-2"/>
          <w:w w:val="95"/>
          <w:sz w:val="25"/>
        </w:rPr>
        <w:t>(явлений);</w:t>
      </w:r>
    </w:p>
    <w:p w:rsidR="001A2551" w:rsidRDefault="00573E71">
      <w:pPr>
        <w:pStyle w:val="a4"/>
        <w:numPr>
          <w:ilvl w:val="0"/>
          <w:numId w:val="51"/>
        </w:numPr>
        <w:tabs>
          <w:tab w:val="left" w:pos="1517"/>
        </w:tabs>
        <w:spacing w:before="10" w:line="228" w:lineRule="auto"/>
        <w:ind w:right="345" w:firstLine="700"/>
        <w:rPr>
          <w:sz w:val="25"/>
        </w:rPr>
      </w:pPr>
      <w:r>
        <w:rPr>
          <w:w w:val="95"/>
          <w:sz w:val="25"/>
        </w:rPr>
        <w:t>устанавливать существенный признак классификации биологических объектов (явлений, процессов),</w:t>
      </w:r>
      <w:r>
        <w:rPr>
          <w:sz w:val="25"/>
        </w:rPr>
        <w:t xml:space="preserve"> </w:t>
      </w:r>
      <w:r>
        <w:rPr>
          <w:w w:val="95"/>
          <w:sz w:val="25"/>
        </w:rPr>
        <w:t>основания для обобщения и</w:t>
      </w:r>
      <w:r>
        <w:rPr>
          <w:spacing w:val="-1"/>
          <w:w w:val="95"/>
          <w:sz w:val="25"/>
        </w:rPr>
        <w:t xml:space="preserve"> </w:t>
      </w:r>
      <w:r>
        <w:rPr>
          <w:w w:val="95"/>
          <w:sz w:val="25"/>
        </w:rPr>
        <w:t>сравнения,</w:t>
      </w:r>
      <w:r>
        <w:rPr>
          <w:spacing w:val="32"/>
          <w:sz w:val="25"/>
        </w:rPr>
        <w:t xml:space="preserve"> </w:t>
      </w:r>
      <w:r>
        <w:rPr>
          <w:w w:val="95"/>
          <w:sz w:val="25"/>
        </w:rPr>
        <w:t>критерии проводимого анализа;</w:t>
      </w:r>
    </w:p>
    <w:p w:rsidR="001A2551" w:rsidRDefault="00573E71">
      <w:pPr>
        <w:pStyle w:val="a4"/>
        <w:numPr>
          <w:ilvl w:val="0"/>
          <w:numId w:val="51"/>
        </w:numPr>
        <w:tabs>
          <w:tab w:val="left" w:pos="1485"/>
        </w:tabs>
        <w:spacing w:before="2" w:line="230" w:lineRule="auto"/>
        <w:ind w:right="317" w:firstLine="700"/>
        <w:rPr>
          <w:sz w:val="25"/>
        </w:rPr>
      </w:pPr>
      <w:r>
        <w:rPr>
          <w:w w:val="95"/>
          <w:sz w:val="25"/>
        </w:rPr>
        <w:t xml:space="preserve">с учётом предложенной биологической задачи выявлять закономерности и противоречия в </w:t>
      </w:r>
      <w:r>
        <w:rPr>
          <w:spacing w:val="-2"/>
          <w:sz w:val="25"/>
        </w:rPr>
        <w:t>рассматриваемых</w:t>
      </w:r>
      <w:r>
        <w:rPr>
          <w:spacing w:val="-14"/>
          <w:sz w:val="25"/>
        </w:rPr>
        <w:t xml:space="preserve"> </w:t>
      </w:r>
      <w:r>
        <w:rPr>
          <w:spacing w:val="-2"/>
          <w:sz w:val="25"/>
        </w:rPr>
        <w:t>фактах и</w:t>
      </w:r>
      <w:r>
        <w:rPr>
          <w:spacing w:val="-10"/>
          <w:sz w:val="25"/>
        </w:rPr>
        <w:t xml:space="preserve"> </w:t>
      </w:r>
      <w:r>
        <w:rPr>
          <w:spacing w:val="-2"/>
          <w:sz w:val="25"/>
        </w:rPr>
        <w:t>наблюдениях;</w:t>
      </w:r>
      <w:r>
        <w:rPr>
          <w:sz w:val="25"/>
        </w:rPr>
        <w:t xml:space="preserve"> </w:t>
      </w:r>
      <w:r>
        <w:rPr>
          <w:spacing w:val="-2"/>
          <w:sz w:val="25"/>
        </w:rPr>
        <w:t>предлагать критерии для</w:t>
      </w:r>
      <w:r>
        <w:rPr>
          <w:spacing w:val="-10"/>
          <w:sz w:val="25"/>
        </w:rPr>
        <w:t xml:space="preserve"> </w:t>
      </w:r>
      <w:r>
        <w:rPr>
          <w:spacing w:val="-2"/>
          <w:sz w:val="25"/>
        </w:rPr>
        <w:t>выявления</w:t>
      </w:r>
      <w:r>
        <w:rPr>
          <w:spacing w:val="-3"/>
          <w:sz w:val="25"/>
        </w:rPr>
        <w:t xml:space="preserve"> </w:t>
      </w:r>
      <w:r>
        <w:rPr>
          <w:spacing w:val="-2"/>
          <w:sz w:val="25"/>
        </w:rPr>
        <w:t>закономерностей</w:t>
      </w:r>
      <w:r>
        <w:rPr>
          <w:spacing w:val="-11"/>
          <w:sz w:val="25"/>
        </w:rPr>
        <w:t xml:space="preserve"> </w:t>
      </w:r>
      <w:r>
        <w:rPr>
          <w:spacing w:val="-2"/>
          <w:sz w:val="25"/>
        </w:rPr>
        <w:t>и противоречий;</w:t>
      </w:r>
    </w:p>
    <w:p w:rsidR="001A2551" w:rsidRDefault="00573E71">
      <w:pPr>
        <w:pStyle w:val="a4"/>
        <w:numPr>
          <w:ilvl w:val="0"/>
          <w:numId w:val="51"/>
        </w:numPr>
        <w:tabs>
          <w:tab w:val="left" w:pos="1474"/>
        </w:tabs>
        <w:spacing w:line="265" w:lineRule="exact"/>
        <w:ind w:left="1473" w:hanging="153"/>
        <w:rPr>
          <w:sz w:val="25"/>
        </w:rPr>
      </w:pPr>
      <w:r>
        <w:rPr>
          <w:spacing w:val="-2"/>
          <w:w w:val="95"/>
          <w:sz w:val="25"/>
        </w:rPr>
        <w:t>выявлять</w:t>
      </w:r>
      <w:r>
        <w:rPr>
          <w:spacing w:val="-1"/>
          <w:sz w:val="25"/>
        </w:rPr>
        <w:t xml:space="preserve"> </w:t>
      </w:r>
      <w:r>
        <w:rPr>
          <w:spacing w:val="-2"/>
          <w:w w:val="95"/>
          <w:sz w:val="25"/>
        </w:rPr>
        <w:t>дефициты</w:t>
      </w:r>
      <w:r>
        <w:rPr>
          <w:spacing w:val="4"/>
          <w:sz w:val="25"/>
        </w:rPr>
        <w:t xml:space="preserve"> </w:t>
      </w:r>
      <w:r>
        <w:rPr>
          <w:spacing w:val="-2"/>
          <w:w w:val="95"/>
          <w:sz w:val="25"/>
        </w:rPr>
        <w:t>информации,</w:t>
      </w:r>
      <w:r>
        <w:rPr>
          <w:spacing w:val="17"/>
          <w:sz w:val="25"/>
        </w:rPr>
        <w:t xml:space="preserve"> </w:t>
      </w:r>
      <w:r>
        <w:rPr>
          <w:spacing w:val="-2"/>
          <w:w w:val="95"/>
          <w:sz w:val="25"/>
        </w:rPr>
        <w:t>данных,</w:t>
      </w:r>
      <w:r>
        <w:rPr>
          <w:spacing w:val="8"/>
          <w:sz w:val="25"/>
        </w:rPr>
        <w:t xml:space="preserve"> </w:t>
      </w:r>
      <w:r>
        <w:rPr>
          <w:spacing w:val="-2"/>
          <w:w w:val="95"/>
          <w:sz w:val="25"/>
        </w:rPr>
        <w:t>необходимых</w:t>
      </w:r>
      <w:r>
        <w:rPr>
          <w:spacing w:val="17"/>
          <w:sz w:val="25"/>
        </w:rPr>
        <w:t xml:space="preserve"> </w:t>
      </w:r>
      <w:r>
        <w:rPr>
          <w:spacing w:val="-2"/>
          <w:w w:val="95"/>
          <w:sz w:val="25"/>
        </w:rPr>
        <w:t>для</w:t>
      </w:r>
      <w:r>
        <w:rPr>
          <w:spacing w:val="-2"/>
          <w:sz w:val="25"/>
        </w:rPr>
        <w:t xml:space="preserve"> </w:t>
      </w:r>
      <w:r>
        <w:rPr>
          <w:spacing w:val="-2"/>
          <w:w w:val="95"/>
          <w:sz w:val="25"/>
        </w:rPr>
        <w:t>решения</w:t>
      </w:r>
      <w:r>
        <w:rPr>
          <w:spacing w:val="2"/>
          <w:sz w:val="25"/>
        </w:rPr>
        <w:t xml:space="preserve"> </w:t>
      </w:r>
      <w:r>
        <w:rPr>
          <w:spacing w:val="-2"/>
          <w:w w:val="95"/>
          <w:sz w:val="25"/>
        </w:rPr>
        <w:t>поставленной</w:t>
      </w:r>
      <w:r>
        <w:rPr>
          <w:spacing w:val="5"/>
          <w:sz w:val="25"/>
        </w:rPr>
        <w:t xml:space="preserve"> </w:t>
      </w:r>
      <w:r>
        <w:rPr>
          <w:spacing w:val="-2"/>
          <w:w w:val="95"/>
          <w:sz w:val="25"/>
        </w:rPr>
        <w:t>задачи;</w:t>
      </w:r>
    </w:p>
    <w:p w:rsidR="001A2551" w:rsidRDefault="00573E71">
      <w:pPr>
        <w:pStyle w:val="a4"/>
        <w:numPr>
          <w:ilvl w:val="0"/>
          <w:numId w:val="51"/>
        </w:numPr>
        <w:tabs>
          <w:tab w:val="left" w:pos="1479"/>
        </w:tabs>
        <w:spacing w:before="2" w:line="232" w:lineRule="auto"/>
        <w:ind w:left="617" w:right="320" w:firstLine="704"/>
        <w:rPr>
          <w:sz w:val="25"/>
        </w:rPr>
      </w:pPr>
      <w:r>
        <w:rPr>
          <w:w w:val="95"/>
          <w:sz w:val="25"/>
        </w:rPr>
        <w:t>выявлять причинно-следственные</w:t>
      </w:r>
      <w:r>
        <w:rPr>
          <w:spacing w:val="-3"/>
          <w:w w:val="95"/>
          <w:sz w:val="25"/>
        </w:rPr>
        <w:t xml:space="preserve"> </w:t>
      </w:r>
      <w:r>
        <w:rPr>
          <w:w w:val="95"/>
          <w:sz w:val="25"/>
        </w:rPr>
        <w:t>связи при изучении биологических явлений и процессов; делать выводы с использованием дедуктивных и индуктивных умозаключений, умозаключений по аналогии,</w:t>
      </w:r>
      <w:r>
        <w:rPr>
          <w:sz w:val="25"/>
        </w:rPr>
        <w:t xml:space="preserve"> </w:t>
      </w:r>
      <w:r>
        <w:rPr>
          <w:w w:val="95"/>
          <w:sz w:val="25"/>
        </w:rPr>
        <w:t>формулировать</w:t>
      </w:r>
      <w:r>
        <w:rPr>
          <w:spacing w:val="40"/>
          <w:sz w:val="25"/>
        </w:rPr>
        <w:t xml:space="preserve"> </w:t>
      </w:r>
      <w:r>
        <w:rPr>
          <w:w w:val="95"/>
          <w:sz w:val="25"/>
        </w:rPr>
        <w:t>гипотезы о взаимосвязях;</w:t>
      </w:r>
    </w:p>
    <w:p w:rsidR="001A2551" w:rsidRDefault="00573E71">
      <w:pPr>
        <w:pStyle w:val="a4"/>
        <w:numPr>
          <w:ilvl w:val="0"/>
          <w:numId w:val="51"/>
        </w:numPr>
        <w:tabs>
          <w:tab w:val="left" w:pos="1548"/>
        </w:tabs>
        <w:spacing w:line="228" w:lineRule="auto"/>
        <w:ind w:right="317" w:firstLine="701"/>
        <w:rPr>
          <w:sz w:val="25"/>
        </w:rPr>
      </w:pPr>
      <w:r>
        <w:rPr>
          <w:sz w:val="25"/>
        </w:rPr>
        <w:t>самостоятельно выбирать способ решения учебной биологической задачи (сравнивать несколько вариантов решения, выбирать наиболее подходящий с учётом самостоятельно выделенных</w:t>
      </w:r>
      <w:r>
        <w:rPr>
          <w:spacing w:val="-2"/>
          <w:sz w:val="25"/>
        </w:rPr>
        <w:t xml:space="preserve"> </w:t>
      </w:r>
      <w:r>
        <w:rPr>
          <w:sz w:val="25"/>
        </w:rPr>
        <w:t>критериев).</w:t>
      </w:r>
    </w:p>
    <w:p w:rsidR="001A2551" w:rsidRDefault="00573E71">
      <w:pPr>
        <w:pStyle w:val="4"/>
        <w:ind w:left="622"/>
      </w:pPr>
      <w:r>
        <w:rPr>
          <w:spacing w:val="-2"/>
          <w:w w:val="95"/>
        </w:rPr>
        <w:t>Базовые</w:t>
      </w:r>
      <w:r>
        <w:rPr>
          <w:spacing w:val="21"/>
        </w:rPr>
        <w:t xml:space="preserve"> </w:t>
      </w:r>
      <w:r>
        <w:rPr>
          <w:spacing w:val="-2"/>
          <w:w w:val="95"/>
        </w:rPr>
        <w:t>исследовательские</w:t>
      </w:r>
      <w:r>
        <w:rPr>
          <w:spacing w:val="-4"/>
        </w:rPr>
        <w:t xml:space="preserve"> </w:t>
      </w:r>
      <w:r>
        <w:rPr>
          <w:spacing w:val="-2"/>
          <w:w w:val="95"/>
        </w:rPr>
        <w:t>действия:</w:t>
      </w:r>
    </w:p>
    <w:p w:rsidR="001A2551" w:rsidRDefault="00573E71">
      <w:pPr>
        <w:pStyle w:val="a4"/>
        <w:numPr>
          <w:ilvl w:val="0"/>
          <w:numId w:val="51"/>
        </w:numPr>
        <w:tabs>
          <w:tab w:val="left" w:pos="1474"/>
        </w:tabs>
        <w:spacing w:line="276" w:lineRule="exact"/>
        <w:ind w:left="1473" w:hanging="153"/>
        <w:rPr>
          <w:sz w:val="25"/>
        </w:rPr>
      </w:pPr>
      <w:r>
        <w:rPr>
          <w:spacing w:val="-2"/>
          <w:w w:val="95"/>
          <w:sz w:val="25"/>
        </w:rPr>
        <w:t>использовать</w:t>
      </w:r>
      <w:r>
        <w:rPr>
          <w:spacing w:val="18"/>
          <w:sz w:val="25"/>
        </w:rPr>
        <w:t xml:space="preserve"> </w:t>
      </w:r>
      <w:r>
        <w:rPr>
          <w:spacing w:val="-2"/>
          <w:w w:val="95"/>
          <w:sz w:val="25"/>
        </w:rPr>
        <w:t>вопросы</w:t>
      </w:r>
      <w:r>
        <w:rPr>
          <w:spacing w:val="8"/>
          <w:sz w:val="25"/>
        </w:rPr>
        <w:t xml:space="preserve"> </w:t>
      </w:r>
      <w:r>
        <w:rPr>
          <w:spacing w:val="-2"/>
          <w:w w:val="95"/>
          <w:sz w:val="25"/>
        </w:rPr>
        <w:t>как</w:t>
      </w:r>
      <w:r>
        <w:rPr>
          <w:spacing w:val="3"/>
          <w:sz w:val="25"/>
        </w:rPr>
        <w:t xml:space="preserve"> </w:t>
      </w:r>
      <w:r>
        <w:rPr>
          <w:spacing w:val="-2"/>
          <w:w w:val="95"/>
          <w:sz w:val="25"/>
        </w:rPr>
        <w:t>исследовательский</w:t>
      </w:r>
      <w:r>
        <w:rPr>
          <w:spacing w:val="-6"/>
          <w:w w:val="95"/>
          <w:sz w:val="25"/>
        </w:rPr>
        <w:t xml:space="preserve"> </w:t>
      </w:r>
      <w:r>
        <w:rPr>
          <w:spacing w:val="-2"/>
          <w:w w:val="95"/>
          <w:sz w:val="25"/>
        </w:rPr>
        <w:t>инструмент</w:t>
      </w:r>
      <w:r>
        <w:rPr>
          <w:spacing w:val="14"/>
          <w:sz w:val="25"/>
        </w:rPr>
        <w:t xml:space="preserve"> </w:t>
      </w:r>
      <w:r>
        <w:rPr>
          <w:spacing w:val="-2"/>
          <w:w w:val="95"/>
          <w:sz w:val="25"/>
        </w:rPr>
        <w:t>познания;</w:t>
      </w:r>
    </w:p>
    <w:p w:rsidR="001A2551" w:rsidRDefault="00573E71">
      <w:pPr>
        <w:pStyle w:val="a4"/>
        <w:numPr>
          <w:ilvl w:val="0"/>
          <w:numId w:val="51"/>
        </w:numPr>
        <w:tabs>
          <w:tab w:val="left" w:pos="1613"/>
        </w:tabs>
        <w:spacing w:before="7" w:line="228" w:lineRule="auto"/>
        <w:ind w:left="617" w:right="339" w:firstLine="704"/>
        <w:rPr>
          <w:sz w:val="25"/>
        </w:rPr>
      </w:pPr>
      <w:r>
        <w:rPr>
          <w:sz w:val="25"/>
        </w:rPr>
        <w:t xml:space="preserve">формулировать вопросы, фиксирующие разрыв между реальным и желательным </w:t>
      </w:r>
      <w:r>
        <w:rPr>
          <w:w w:val="95"/>
          <w:sz w:val="25"/>
        </w:rPr>
        <w:t>состоянием ситуации,</w:t>
      </w:r>
      <w:r>
        <w:rPr>
          <w:sz w:val="25"/>
        </w:rPr>
        <w:t xml:space="preserve"> </w:t>
      </w:r>
      <w:r>
        <w:rPr>
          <w:w w:val="95"/>
          <w:sz w:val="25"/>
        </w:rPr>
        <w:t>объекта, и самостоятельно устанавливать</w:t>
      </w:r>
      <w:r>
        <w:rPr>
          <w:sz w:val="25"/>
        </w:rPr>
        <w:t xml:space="preserve"> </w:t>
      </w:r>
      <w:r>
        <w:rPr>
          <w:w w:val="95"/>
          <w:sz w:val="25"/>
        </w:rPr>
        <w:t>искомое и данное;</w:t>
      </w:r>
    </w:p>
    <w:p w:rsidR="001A2551" w:rsidRDefault="00573E71">
      <w:pPr>
        <w:pStyle w:val="a4"/>
        <w:numPr>
          <w:ilvl w:val="0"/>
          <w:numId w:val="51"/>
        </w:numPr>
        <w:tabs>
          <w:tab w:val="left" w:pos="1560"/>
        </w:tabs>
        <w:spacing w:before="5" w:line="228" w:lineRule="auto"/>
        <w:ind w:right="333" w:firstLine="700"/>
        <w:rPr>
          <w:sz w:val="25"/>
        </w:rPr>
      </w:pPr>
      <w:r>
        <w:rPr>
          <w:sz w:val="25"/>
        </w:rPr>
        <w:t>формировать гипотезу об истинности собственных суждений, аргументировать свою позицию, мнение;</w:t>
      </w:r>
    </w:p>
    <w:p w:rsidR="001A2551" w:rsidRDefault="00573E71">
      <w:pPr>
        <w:pStyle w:val="a4"/>
        <w:numPr>
          <w:ilvl w:val="0"/>
          <w:numId w:val="51"/>
        </w:numPr>
        <w:tabs>
          <w:tab w:val="left" w:pos="1699"/>
        </w:tabs>
        <w:spacing w:before="2" w:line="230" w:lineRule="auto"/>
        <w:ind w:left="616" w:right="342" w:firstLine="704"/>
        <w:rPr>
          <w:sz w:val="25"/>
        </w:rPr>
      </w:pPr>
      <w:r>
        <w:rPr>
          <w:sz w:val="25"/>
        </w:rPr>
        <w:t xml:space="preserve">проводить по самостоятельно составленному плану наблюдение, несложный биологический эксперимент, небольшое исследование по установлению особенностей биологического объекта (процесса) изучения, причинно-следственных связей и зависимостей </w:t>
      </w:r>
      <w:r>
        <w:rPr>
          <w:spacing w:val="-2"/>
          <w:sz w:val="25"/>
        </w:rPr>
        <w:t>биологических</w:t>
      </w:r>
      <w:r>
        <w:rPr>
          <w:spacing w:val="10"/>
          <w:sz w:val="25"/>
        </w:rPr>
        <w:t xml:space="preserve"> </w:t>
      </w:r>
      <w:r>
        <w:rPr>
          <w:spacing w:val="-2"/>
          <w:sz w:val="25"/>
        </w:rPr>
        <w:t>объектов</w:t>
      </w:r>
      <w:r>
        <w:rPr>
          <w:spacing w:val="-3"/>
          <w:sz w:val="25"/>
        </w:rPr>
        <w:t xml:space="preserve"> </w:t>
      </w:r>
      <w:r>
        <w:rPr>
          <w:spacing w:val="-2"/>
          <w:sz w:val="25"/>
        </w:rPr>
        <w:t>между собой;</w:t>
      </w:r>
    </w:p>
    <w:p w:rsidR="001A2551" w:rsidRDefault="00573E71">
      <w:pPr>
        <w:pStyle w:val="a4"/>
        <w:numPr>
          <w:ilvl w:val="0"/>
          <w:numId w:val="51"/>
        </w:numPr>
        <w:tabs>
          <w:tab w:val="left" w:pos="1476"/>
        </w:tabs>
        <w:spacing w:before="5" w:line="223" w:lineRule="auto"/>
        <w:ind w:right="341" w:firstLine="700"/>
        <w:rPr>
          <w:sz w:val="25"/>
        </w:rPr>
      </w:pPr>
      <w:r>
        <w:rPr>
          <w:w w:val="95"/>
          <w:sz w:val="25"/>
        </w:rPr>
        <w:t>оценивать на</w:t>
      </w:r>
      <w:r>
        <w:rPr>
          <w:spacing w:val="-4"/>
          <w:w w:val="95"/>
          <w:sz w:val="25"/>
        </w:rPr>
        <w:t xml:space="preserve"> </w:t>
      </w:r>
      <w:r>
        <w:rPr>
          <w:w w:val="95"/>
          <w:sz w:val="25"/>
        </w:rPr>
        <w:t>применимость и</w:t>
      </w:r>
      <w:r>
        <w:rPr>
          <w:spacing w:val="-7"/>
          <w:w w:val="95"/>
          <w:sz w:val="25"/>
        </w:rPr>
        <w:t xml:space="preserve"> </w:t>
      </w:r>
      <w:r>
        <w:rPr>
          <w:w w:val="95"/>
          <w:sz w:val="25"/>
        </w:rPr>
        <w:t>достоверность информацию, полученную в</w:t>
      </w:r>
      <w:r>
        <w:rPr>
          <w:spacing w:val="-11"/>
          <w:w w:val="95"/>
          <w:sz w:val="25"/>
        </w:rPr>
        <w:t xml:space="preserve"> </w:t>
      </w:r>
      <w:r>
        <w:rPr>
          <w:w w:val="95"/>
          <w:sz w:val="25"/>
        </w:rPr>
        <w:t>ходе</w:t>
      </w:r>
      <w:r>
        <w:rPr>
          <w:spacing w:val="-4"/>
          <w:w w:val="95"/>
          <w:sz w:val="25"/>
        </w:rPr>
        <w:t xml:space="preserve"> </w:t>
      </w:r>
      <w:r>
        <w:rPr>
          <w:w w:val="95"/>
          <w:sz w:val="25"/>
        </w:rPr>
        <w:t xml:space="preserve">наблюдения </w:t>
      </w:r>
      <w:r>
        <w:rPr>
          <w:sz w:val="25"/>
        </w:rPr>
        <w:t>и эксперимента;</w:t>
      </w:r>
    </w:p>
    <w:p w:rsidR="001A2551" w:rsidRDefault="00573E71">
      <w:pPr>
        <w:pStyle w:val="a4"/>
        <w:numPr>
          <w:ilvl w:val="0"/>
          <w:numId w:val="51"/>
        </w:numPr>
        <w:tabs>
          <w:tab w:val="left" w:pos="1581"/>
        </w:tabs>
        <w:spacing w:before="5" w:line="230" w:lineRule="auto"/>
        <w:ind w:left="617" w:right="311" w:firstLine="704"/>
        <w:rPr>
          <w:sz w:val="25"/>
        </w:rPr>
      </w:pPr>
      <w:r>
        <w:rPr>
          <w:sz w:val="25"/>
        </w:rPr>
        <w:t xml:space="preserve">самостоятельно формулировать обобщения и выводы по результатам проведённого </w:t>
      </w:r>
      <w:r>
        <w:rPr>
          <w:w w:val="95"/>
          <w:sz w:val="25"/>
        </w:rPr>
        <w:t xml:space="preserve">наблюдения, эксперимента, владеть инструментами оценки достоверности полученных выводов и </w:t>
      </w:r>
      <w:r>
        <w:rPr>
          <w:spacing w:val="-2"/>
          <w:sz w:val="25"/>
        </w:rPr>
        <w:t>обобщений;</w:t>
      </w:r>
    </w:p>
    <w:p w:rsidR="001A2551" w:rsidRDefault="00573E71">
      <w:pPr>
        <w:pStyle w:val="a4"/>
        <w:numPr>
          <w:ilvl w:val="0"/>
          <w:numId w:val="51"/>
        </w:numPr>
        <w:tabs>
          <w:tab w:val="left" w:pos="1628"/>
        </w:tabs>
        <w:spacing w:before="3" w:line="228" w:lineRule="auto"/>
        <w:ind w:right="326" w:firstLine="700"/>
        <w:rPr>
          <w:sz w:val="25"/>
        </w:rPr>
      </w:pPr>
      <w:r>
        <w:rPr>
          <w:sz w:val="25"/>
        </w:rPr>
        <w:t>прогнозировать возможное дальнейшее развитие биологических процессов и их последствия в аналогичных или сходных ситуациях, а также выдвигать предположения об их развитии</w:t>
      </w:r>
      <w:r>
        <w:rPr>
          <w:spacing w:val="-14"/>
          <w:sz w:val="25"/>
        </w:rPr>
        <w:t xml:space="preserve"> </w:t>
      </w:r>
      <w:r>
        <w:rPr>
          <w:sz w:val="25"/>
        </w:rPr>
        <w:t>в</w:t>
      </w:r>
      <w:r>
        <w:rPr>
          <w:spacing w:val="-16"/>
          <w:sz w:val="25"/>
        </w:rPr>
        <w:t xml:space="preserve"> </w:t>
      </w:r>
      <w:r>
        <w:rPr>
          <w:sz w:val="25"/>
        </w:rPr>
        <w:t>новых</w:t>
      </w:r>
      <w:r>
        <w:rPr>
          <w:spacing w:val="-9"/>
          <w:sz w:val="25"/>
        </w:rPr>
        <w:t xml:space="preserve"> </w:t>
      </w:r>
      <w:r>
        <w:rPr>
          <w:sz w:val="25"/>
        </w:rPr>
        <w:t>условиях</w:t>
      </w:r>
      <w:r>
        <w:rPr>
          <w:spacing w:val="-4"/>
          <w:sz w:val="25"/>
        </w:rPr>
        <w:t xml:space="preserve"> </w:t>
      </w:r>
      <w:r>
        <w:rPr>
          <w:sz w:val="25"/>
        </w:rPr>
        <w:t>и</w:t>
      </w:r>
      <w:r>
        <w:rPr>
          <w:spacing w:val="-16"/>
          <w:sz w:val="25"/>
        </w:rPr>
        <w:t xml:space="preserve"> </w:t>
      </w:r>
      <w:r>
        <w:rPr>
          <w:sz w:val="25"/>
        </w:rPr>
        <w:t>контекстах.</w:t>
      </w:r>
    </w:p>
    <w:p w:rsidR="001A2551" w:rsidRDefault="00573E71">
      <w:pPr>
        <w:spacing w:line="276" w:lineRule="exact"/>
        <w:ind w:left="622"/>
        <w:jc w:val="both"/>
        <w:rPr>
          <w:b/>
          <w:sz w:val="25"/>
        </w:rPr>
      </w:pPr>
      <w:r>
        <w:rPr>
          <w:sz w:val="25"/>
        </w:rPr>
        <w:t>Работа</w:t>
      </w:r>
      <w:r>
        <w:rPr>
          <w:spacing w:val="5"/>
          <w:sz w:val="25"/>
        </w:rPr>
        <w:t xml:space="preserve"> </w:t>
      </w:r>
      <w:r>
        <w:rPr>
          <w:sz w:val="25"/>
        </w:rPr>
        <w:t>с</w:t>
      </w:r>
      <w:r>
        <w:rPr>
          <w:spacing w:val="-8"/>
          <w:sz w:val="25"/>
        </w:rPr>
        <w:t xml:space="preserve"> </w:t>
      </w:r>
      <w:r>
        <w:rPr>
          <w:b/>
          <w:spacing w:val="-2"/>
          <w:sz w:val="25"/>
        </w:rPr>
        <w:t>информацией:</w:t>
      </w:r>
    </w:p>
    <w:p w:rsidR="001A2551" w:rsidRDefault="00573E71">
      <w:pPr>
        <w:pStyle w:val="a4"/>
        <w:numPr>
          <w:ilvl w:val="0"/>
          <w:numId w:val="51"/>
        </w:numPr>
        <w:tabs>
          <w:tab w:val="left" w:pos="1484"/>
        </w:tabs>
        <w:spacing w:line="232" w:lineRule="auto"/>
        <w:ind w:right="348" w:firstLine="700"/>
        <w:rPr>
          <w:sz w:val="25"/>
        </w:rPr>
      </w:pPr>
      <w:r>
        <w:rPr>
          <w:w w:val="95"/>
          <w:sz w:val="25"/>
        </w:rPr>
        <w:t>применять различные методы, инструменты и</w:t>
      </w:r>
      <w:r>
        <w:rPr>
          <w:spacing w:val="-5"/>
          <w:w w:val="95"/>
          <w:sz w:val="25"/>
        </w:rPr>
        <w:t xml:space="preserve"> </w:t>
      </w:r>
      <w:r>
        <w:rPr>
          <w:w w:val="95"/>
          <w:sz w:val="25"/>
        </w:rPr>
        <w:t>запросы при поиске и отборе биологической информации или данных из источников с</w:t>
      </w:r>
      <w:r>
        <w:rPr>
          <w:spacing w:val="-2"/>
          <w:w w:val="95"/>
          <w:sz w:val="25"/>
        </w:rPr>
        <w:t xml:space="preserve"> </w:t>
      </w:r>
      <w:r>
        <w:rPr>
          <w:w w:val="95"/>
          <w:sz w:val="25"/>
        </w:rPr>
        <w:t>учётом предложенной</w:t>
      </w:r>
      <w:r>
        <w:rPr>
          <w:sz w:val="25"/>
        </w:rPr>
        <w:t xml:space="preserve"> </w:t>
      </w:r>
      <w:r>
        <w:rPr>
          <w:w w:val="95"/>
          <w:sz w:val="25"/>
        </w:rPr>
        <w:t>учебной биологической задачи;</w:t>
      </w:r>
    </w:p>
    <w:p w:rsidR="001A2551" w:rsidRDefault="00573E71">
      <w:pPr>
        <w:pStyle w:val="a4"/>
        <w:numPr>
          <w:ilvl w:val="0"/>
          <w:numId w:val="51"/>
        </w:numPr>
        <w:tabs>
          <w:tab w:val="left" w:pos="1656"/>
        </w:tabs>
        <w:spacing w:line="228" w:lineRule="auto"/>
        <w:ind w:right="351" w:firstLine="700"/>
        <w:rPr>
          <w:sz w:val="25"/>
        </w:rPr>
      </w:pPr>
      <w:r>
        <w:rPr>
          <w:sz w:val="25"/>
        </w:rPr>
        <w:t xml:space="preserve">выбирать, анализировать, систематизировать и интерпретировать биологическую </w:t>
      </w:r>
      <w:r>
        <w:rPr>
          <w:spacing w:val="-2"/>
          <w:sz w:val="25"/>
        </w:rPr>
        <w:t>информацию</w:t>
      </w:r>
      <w:r>
        <w:rPr>
          <w:spacing w:val="7"/>
          <w:sz w:val="25"/>
        </w:rPr>
        <w:t xml:space="preserve"> </w:t>
      </w:r>
      <w:r>
        <w:rPr>
          <w:spacing w:val="-2"/>
          <w:sz w:val="25"/>
        </w:rPr>
        <w:t>различных видов</w:t>
      </w:r>
      <w:r>
        <w:rPr>
          <w:spacing w:val="-9"/>
          <w:sz w:val="25"/>
        </w:rPr>
        <w:t xml:space="preserve"> </w:t>
      </w:r>
      <w:r>
        <w:rPr>
          <w:spacing w:val="-2"/>
          <w:sz w:val="25"/>
        </w:rPr>
        <w:t>и</w:t>
      </w:r>
      <w:r>
        <w:rPr>
          <w:spacing w:val="-14"/>
          <w:sz w:val="25"/>
        </w:rPr>
        <w:t xml:space="preserve"> </w:t>
      </w:r>
      <w:r>
        <w:rPr>
          <w:spacing w:val="-2"/>
          <w:sz w:val="25"/>
        </w:rPr>
        <w:t>форм</w:t>
      </w:r>
      <w:r>
        <w:rPr>
          <w:spacing w:val="-9"/>
          <w:sz w:val="25"/>
        </w:rPr>
        <w:t xml:space="preserve"> </w:t>
      </w:r>
      <w:r>
        <w:rPr>
          <w:spacing w:val="-2"/>
          <w:sz w:val="25"/>
        </w:rPr>
        <w:t>представления;</w:t>
      </w:r>
    </w:p>
    <w:p w:rsidR="001A2551" w:rsidRDefault="00573E71">
      <w:pPr>
        <w:pStyle w:val="a4"/>
        <w:numPr>
          <w:ilvl w:val="0"/>
          <w:numId w:val="51"/>
        </w:numPr>
        <w:tabs>
          <w:tab w:val="left" w:pos="1508"/>
        </w:tabs>
        <w:spacing w:before="1" w:line="228" w:lineRule="auto"/>
        <w:ind w:right="332" w:firstLine="701"/>
        <w:rPr>
          <w:sz w:val="25"/>
        </w:rPr>
      </w:pPr>
      <w:r>
        <w:rPr>
          <w:sz w:val="25"/>
        </w:rPr>
        <w:t>находить</w:t>
      </w:r>
      <w:r>
        <w:rPr>
          <w:spacing w:val="-16"/>
          <w:sz w:val="25"/>
        </w:rPr>
        <w:t xml:space="preserve"> </w:t>
      </w:r>
      <w:r>
        <w:rPr>
          <w:sz w:val="25"/>
        </w:rPr>
        <w:t>сходные</w:t>
      </w:r>
      <w:r>
        <w:rPr>
          <w:spacing w:val="-13"/>
          <w:sz w:val="25"/>
        </w:rPr>
        <w:t xml:space="preserve"> </w:t>
      </w:r>
      <w:r>
        <w:rPr>
          <w:sz w:val="25"/>
        </w:rPr>
        <w:t>аргументы</w:t>
      </w:r>
      <w:r>
        <w:rPr>
          <w:spacing w:val="-9"/>
          <w:sz w:val="25"/>
        </w:rPr>
        <w:t xml:space="preserve"> </w:t>
      </w:r>
      <w:r>
        <w:rPr>
          <w:sz w:val="25"/>
        </w:rPr>
        <w:t>(подтверждающие</w:t>
      </w:r>
      <w:r>
        <w:rPr>
          <w:spacing w:val="-16"/>
          <w:sz w:val="25"/>
        </w:rPr>
        <w:t xml:space="preserve"> </w:t>
      </w:r>
      <w:r>
        <w:rPr>
          <w:sz w:val="25"/>
        </w:rPr>
        <w:t>или</w:t>
      </w:r>
      <w:r>
        <w:rPr>
          <w:spacing w:val="-16"/>
          <w:sz w:val="25"/>
        </w:rPr>
        <w:t xml:space="preserve"> </w:t>
      </w:r>
      <w:r>
        <w:rPr>
          <w:sz w:val="25"/>
        </w:rPr>
        <w:t>опровергающие</w:t>
      </w:r>
      <w:r>
        <w:rPr>
          <w:spacing w:val="-5"/>
          <w:sz w:val="25"/>
        </w:rPr>
        <w:t xml:space="preserve"> </w:t>
      </w:r>
      <w:r>
        <w:rPr>
          <w:sz w:val="25"/>
        </w:rPr>
        <w:t>одну</w:t>
      </w:r>
      <w:r>
        <w:rPr>
          <w:spacing w:val="-13"/>
          <w:sz w:val="25"/>
        </w:rPr>
        <w:t xml:space="preserve"> </w:t>
      </w:r>
      <w:r>
        <w:rPr>
          <w:sz w:val="25"/>
        </w:rPr>
        <w:t>и</w:t>
      </w:r>
      <w:r>
        <w:rPr>
          <w:spacing w:val="-16"/>
          <w:sz w:val="25"/>
        </w:rPr>
        <w:t xml:space="preserve"> </w:t>
      </w:r>
      <w:r>
        <w:rPr>
          <w:sz w:val="25"/>
        </w:rPr>
        <w:t>ту</w:t>
      </w:r>
      <w:r>
        <w:rPr>
          <w:spacing w:val="-16"/>
          <w:sz w:val="25"/>
        </w:rPr>
        <w:t xml:space="preserve"> </w:t>
      </w:r>
      <w:r>
        <w:rPr>
          <w:sz w:val="25"/>
        </w:rPr>
        <w:t>же</w:t>
      </w:r>
      <w:r>
        <w:rPr>
          <w:spacing w:val="-15"/>
          <w:sz w:val="25"/>
        </w:rPr>
        <w:t xml:space="preserve"> </w:t>
      </w:r>
      <w:r>
        <w:rPr>
          <w:sz w:val="25"/>
        </w:rPr>
        <w:t xml:space="preserve">идею, </w:t>
      </w:r>
      <w:r>
        <w:rPr>
          <w:w w:val="95"/>
          <w:sz w:val="25"/>
        </w:rPr>
        <w:t>версию) в различных</w:t>
      </w:r>
      <w:r>
        <w:rPr>
          <w:spacing w:val="40"/>
          <w:sz w:val="25"/>
        </w:rPr>
        <w:t xml:space="preserve"> </w:t>
      </w:r>
      <w:r>
        <w:rPr>
          <w:w w:val="95"/>
          <w:sz w:val="25"/>
        </w:rPr>
        <w:t>информационных источниках;</w:t>
      </w:r>
    </w:p>
    <w:p w:rsidR="001A2551" w:rsidRDefault="00573E71">
      <w:pPr>
        <w:pStyle w:val="a4"/>
        <w:numPr>
          <w:ilvl w:val="0"/>
          <w:numId w:val="51"/>
        </w:numPr>
        <w:tabs>
          <w:tab w:val="left" w:pos="1691"/>
        </w:tabs>
        <w:spacing w:before="9" w:line="228" w:lineRule="auto"/>
        <w:ind w:right="316" w:firstLine="700"/>
        <w:rPr>
          <w:sz w:val="25"/>
        </w:rPr>
      </w:pPr>
      <w:r>
        <w:rPr>
          <w:sz w:val="25"/>
        </w:rPr>
        <w:t xml:space="preserve">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 </w:t>
      </w:r>
      <w:r>
        <w:rPr>
          <w:spacing w:val="-2"/>
          <w:sz w:val="25"/>
        </w:rPr>
        <w:t>комбинациями;</w:t>
      </w:r>
    </w:p>
    <w:p w:rsidR="001A2551" w:rsidRDefault="00573E71">
      <w:pPr>
        <w:pStyle w:val="a4"/>
        <w:numPr>
          <w:ilvl w:val="0"/>
          <w:numId w:val="51"/>
        </w:numPr>
        <w:tabs>
          <w:tab w:val="left" w:pos="1476"/>
        </w:tabs>
        <w:spacing w:before="5" w:line="228" w:lineRule="auto"/>
        <w:ind w:right="331" w:firstLine="700"/>
        <w:rPr>
          <w:sz w:val="25"/>
        </w:rPr>
      </w:pPr>
      <w:r>
        <w:rPr>
          <w:w w:val="95"/>
          <w:sz w:val="25"/>
        </w:rPr>
        <w:t>оценивать надёжность биологической информации по</w:t>
      </w:r>
      <w:r>
        <w:rPr>
          <w:spacing w:val="-5"/>
          <w:w w:val="95"/>
          <w:sz w:val="25"/>
        </w:rPr>
        <w:t xml:space="preserve"> </w:t>
      </w:r>
      <w:r>
        <w:rPr>
          <w:w w:val="95"/>
          <w:sz w:val="25"/>
        </w:rPr>
        <w:t xml:space="preserve">критериям, предложенным учителем </w:t>
      </w:r>
      <w:r>
        <w:rPr>
          <w:sz w:val="25"/>
        </w:rPr>
        <w:t>или</w:t>
      </w:r>
      <w:r>
        <w:rPr>
          <w:spacing w:val="-16"/>
          <w:sz w:val="25"/>
        </w:rPr>
        <w:t xml:space="preserve"> </w:t>
      </w:r>
      <w:r>
        <w:rPr>
          <w:sz w:val="25"/>
        </w:rPr>
        <w:t>сформулированным</w:t>
      </w:r>
      <w:r>
        <w:rPr>
          <w:spacing w:val="-16"/>
          <w:sz w:val="25"/>
        </w:rPr>
        <w:t xml:space="preserve"> </w:t>
      </w:r>
      <w:r>
        <w:rPr>
          <w:sz w:val="25"/>
        </w:rPr>
        <w:t>самостоятельно;</w:t>
      </w:r>
    </w:p>
    <w:p w:rsidR="001A2551" w:rsidRDefault="00573E71">
      <w:pPr>
        <w:pStyle w:val="a4"/>
        <w:numPr>
          <w:ilvl w:val="0"/>
          <w:numId w:val="51"/>
        </w:numPr>
        <w:tabs>
          <w:tab w:val="left" w:pos="1467"/>
        </w:tabs>
        <w:spacing w:before="1" w:line="232" w:lineRule="auto"/>
        <w:ind w:left="1327" w:right="3330" w:hanging="6"/>
        <w:rPr>
          <w:b/>
          <w:sz w:val="25"/>
        </w:rPr>
      </w:pPr>
      <w:r>
        <w:rPr>
          <w:w w:val="95"/>
          <w:sz w:val="25"/>
        </w:rPr>
        <w:t>запоминать и</w:t>
      </w:r>
      <w:r>
        <w:rPr>
          <w:spacing w:val="-13"/>
          <w:w w:val="95"/>
          <w:sz w:val="25"/>
        </w:rPr>
        <w:t xml:space="preserve"> </w:t>
      </w:r>
      <w:r>
        <w:rPr>
          <w:w w:val="95"/>
          <w:sz w:val="25"/>
        </w:rPr>
        <w:t>систематизировать</w:t>
      </w:r>
      <w:r>
        <w:rPr>
          <w:spacing w:val="-12"/>
          <w:w w:val="95"/>
          <w:sz w:val="25"/>
        </w:rPr>
        <w:t xml:space="preserve"> </w:t>
      </w:r>
      <w:r>
        <w:rPr>
          <w:w w:val="95"/>
          <w:sz w:val="25"/>
        </w:rPr>
        <w:t>биологическую информацию. Универсальные</w:t>
      </w:r>
      <w:r>
        <w:rPr>
          <w:spacing w:val="40"/>
          <w:sz w:val="25"/>
        </w:rPr>
        <w:t xml:space="preserve"> </w:t>
      </w:r>
      <w:r>
        <w:rPr>
          <w:b/>
          <w:w w:val="95"/>
          <w:sz w:val="25"/>
        </w:rPr>
        <w:t>коммуникативные действия</w:t>
      </w:r>
    </w:p>
    <w:p w:rsidR="001A2551" w:rsidRDefault="00573E71">
      <w:pPr>
        <w:pStyle w:val="4"/>
        <w:spacing w:line="267" w:lineRule="exact"/>
        <w:jc w:val="left"/>
      </w:pPr>
      <w:r>
        <w:rPr>
          <w:spacing w:val="-2"/>
        </w:rPr>
        <w:t>Общение:</w:t>
      </w:r>
    </w:p>
    <w:p w:rsidR="001A2551" w:rsidRDefault="00573E71">
      <w:pPr>
        <w:pStyle w:val="a4"/>
        <w:numPr>
          <w:ilvl w:val="0"/>
          <w:numId w:val="51"/>
        </w:numPr>
        <w:tabs>
          <w:tab w:val="left" w:pos="1608"/>
        </w:tabs>
        <w:spacing w:line="232" w:lineRule="auto"/>
        <w:ind w:right="339" w:firstLine="758"/>
        <w:jc w:val="left"/>
        <w:rPr>
          <w:sz w:val="25"/>
        </w:rPr>
      </w:pPr>
      <w:r>
        <w:rPr>
          <w:w w:val="95"/>
          <w:sz w:val="25"/>
        </w:rPr>
        <w:t>воспринимать</w:t>
      </w:r>
      <w:r>
        <w:rPr>
          <w:spacing w:val="80"/>
          <w:sz w:val="25"/>
        </w:rPr>
        <w:t xml:space="preserve"> </w:t>
      </w:r>
      <w:r>
        <w:rPr>
          <w:w w:val="95"/>
          <w:sz w:val="25"/>
        </w:rPr>
        <w:t>и</w:t>
      </w:r>
      <w:r>
        <w:rPr>
          <w:spacing w:val="40"/>
          <w:sz w:val="25"/>
        </w:rPr>
        <w:t xml:space="preserve"> </w:t>
      </w:r>
      <w:r>
        <w:rPr>
          <w:w w:val="95"/>
          <w:sz w:val="25"/>
        </w:rPr>
        <w:t>формулировать</w:t>
      </w:r>
      <w:r>
        <w:rPr>
          <w:spacing w:val="80"/>
          <w:sz w:val="25"/>
        </w:rPr>
        <w:t xml:space="preserve"> </w:t>
      </w:r>
      <w:r>
        <w:rPr>
          <w:w w:val="95"/>
          <w:sz w:val="25"/>
        </w:rPr>
        <w:t>суждения,</w:t>
      </w:r>
      <w:r>
        <w:rPr>
          <w:spacing w:val="80"/>
          <w:sz w:val="25"/>
        </w:rPr>
        <w:t xml:space="preserve"> </w:t>
      </w:r>
      <w:r>
        <w:rPr>
          <w:w w:val="95"/>
          <w:sz w:val="25"/>
        </w:rPr>
        <w:t>выражать</w:t>
      </w:r>
      <w:r>
        <w:rPr>
          <w:spacing w:val="40"/>
          <w:sz w:val="25"/>
        </w:rPr>
        <w:t xml:space="preserve"> </w:t>
      </w:r>
      <w:r>
        <w:rPr>
          <w:w w:val="95"/>
          <w:sz w:val="25"/>
        </w:rPr>
        <w:t>эмоции</w:t>
      </w:r>
      <w:r>
        <w:rPr>
          <w:spacing w:val="40"/>
          <w:sz w:val="25"/>
        </w:rPr>
        <w:t xml:space="preserve"> </w:t>
      </w:r>
      <w:r>
        <w:rPr>
          <w:w w:val="95"/>
          <w:sz w:val="25"/>
        </w:rPr>
        <w:t>в</w:t>
      </w:r>
      <w:r>
        <w:rPr>
          <w:spacing w:val="40"/>
          <w:sz w:val="25"/>
        </w:rPr>
        <w:t xml:space="preserve"> </w:t>
      </w:r>
      <w:r>
        <w:rPr>
          <w:w w:val="95"/>
          <w:sz w:val="25"/>
        </w:rPr>
        <w:t>процессе</w:t>
      </w:r>
      <w:r>
        <w:rPr>
          <w:spacing w:val="40"/>
          <w:sz w:val="25"/>
        </w:rPr>
        <w:t xml:space="preserve"> </w:t>
      </w:r>
      <w:r>
        <w:rPr>
          <w:w w:val="95"/>
          <w:sz w:val="25"/>
        </w:rPr>
        <w:t xml:space="preserve">выполнения </w:t>
      </w:r>
      <w:r>
        <w:rPr>
          <w:sz w:val="25"/>
        </w:rPr>
        <w:t>практических</w:t>
      </w:r>
      <w:r>
        <w:rPr>
          <w:spacing w:val="-5"/>
          <w:sz w:val="25"/>
        </w:rPr>
        <w:t xml:space="preserve"> </w:t>
      </w:r>
      <w:r>
        <w:rPr>
          <w:sz w:val="25"/>
        </w:rPr>
        <w:t>и</w:t>
      </w:r>
      <w:r>
        <w:rPr>
          <w:spacing w:val="-15"/>
          <w:sz w:val="25"/>
        </w:rPr>
        <w:t xml:space="preserve"> </w:t>
      </w:r>
      <w:r>
        <w:rPr>
          <w:sz w:val="25"/>
        </w:rPr>
        <w:t>лабораторных</w:t>
      </w:r>
      <w:r>
        <w:rPr>
          <w:spacing w:val="-2"/>
          <w:sz w:val="25"/>
        </w:rPr>
        <w:t xml:space="preserve"> </w:t>
      </w:r>
      <w:r>
        <w:rPr>
          <w:sz w:val="25"/>
        </w:rPr>
        <w:t>работ;</w:t>
      </w:r>
    </w:p>
    <w:p w:rsidR="001A2551" w:rsidRDefault="001A2551">
      <w:pPr>
        <w:spacing w:line="232" w:lineRule="auto"/>
        <w:rPr>
          <w:sz w:val="25"/>
        </w:rPr>
        <w:sectPr w:rsidR="001A2551">
          <w:pgSz w:w="11900" w:h="16840"/>
          <w:pgMar w:top="1100" w:right="280" w:bottom="1520" w:left="380" w:header="0" w:footer="1228" w:gutter="0"/>
          <w:cols w:space="720"/>
        </w:sectPr>
      </w:pPr>
    </w:p>
    <w:p w:rsidR="001A2551" w:rsidRDefault="00573E71">
      <w:pPr>
        <w:pStyle w:val="a4"/>
        <w:numPr>
          <w:ilvl w:val="0"/>
          <w:numId w:val="51"/>
        </w:numPr>
        <w:tabs>
          <w:tab w:val="left" w:pos="1474"/>
        </w:tabs>
        <w:spacing w:before="65" w:line="285" w:lineRule="exact"/>
        <w:ind w:left="1473" w:hanging="153"/>
        <w:rPr>
          <w:sz w:val="25"/>
        </w:rPr>
      </w:pPr>
      <w:r>
        <w:rPr>
          <w:w w:val="95"/>
          <w:sz w:val="25"/>
        </w:rPr>
        <w:lastRenderedPageBreak/>
        <w:t>выражать</w:t>
      </w:r>
      <w:r>
        <w:rPr>
          <w:spacing w:val="-3"/>
          <w:w w:val="95"/>
          <w:sz w:val="25"/>
        </w:rPr>
        <w:t xml:space="preserve"> </w:t>
      </w:r>
      <w:r>
        <w:rPr>
          <w:w w:val="95"/>
          <w:sz w:val="25"/>
        </w:rPr>
        <w:t>себя</w:t>
      </w:r>
      <w:r>
        <w:rPr>
          <w:spacing w:val="-6"/>
          <w:w w:val="95"/>
          <w:sz w:val="25"/>
        </w:rPr>
        <w:t xml:space="preserve"> </w:t>
      </w:r>
      <w:r>
        <w:rPr>
          <w:w w:val="95"/>
          <w:sz w:val="25"/>
        </w:rPr>
        <w:t>(свою</w:t>
      </w:r>
      <w:r>
        <w:rPr>
          <w:spacing w:val="-1"/>
          <w:w w:val="95"/>
          <w:sz w:val="25"/>
        </w:rPr>
        <w:t xml:space="preserve"> </w:t>
      </w:r>
      <w:r>
        <w:rPr>
          <w:w w:val="95"/>
          <w:sz w:val="25"/>
        </w:rPr>
        <w:t>точку</w:t>
      </w:r>
      <w:r>
        <w:rPr>
          <w:spacing w:val="-5"/>
          <w:w w:val="95"/>
          <w:sz w:val="25"/>
        </w:rPr>
        <w:t xml:space="preserve"> </w:t>
      </w:r>
      <w:r>
        <w:rPr>
          <w:w w:val="95"/>
          <w:sz w:val="25"/>
        </w:rPr>
        <w:t>зрения)</w:t>
      </w:r>
      <w:r>
        <w:rPr>
          <w:spacing w:val="-3"/>
          <w:w w:val="95"/>
          <w:sz w:val="25"/>
        </w:rPr>
        <w:t xml:space="preserve"> </w:t>
      </w:r>
      <w:r>
        <w:rPr>
          <w:w w:val="95"/>
          <w:sz w:val="25"/>
        </w:rPr>
        <w:t>в</w:t>
      </w:r>
      <w:r>
        <w:rPr>
          <w:spacing w:val="-12"/>
          <w:w w:val="95"/>
          <w:sz w:val="25"/>
        </w:rPr>
        <w:t xml:space="preserve"> </w:t>
      </w:r>
      <w:r>
        <w:rPr>
          <w:w w:val="95"/>
          <w:sz w:val="25"/>
        </w:rPr>
        <w:t>устных</w:t>
      </w:r>
      <w:r>
        <w:rPr>
          <w:spacing w:val="-2"/>
          <w:w w:val="95"/>
          <w:sz w:val="25"/>
        </w:rPr>
        <w:t xml:space="preserve"> </w:t>
      </w:r>
      <w:r>
        <w:rPr>
          <w:w w:val="95"/>
          <w:sz w:val="25"/>
        </w:rPr>
        <w:t>и</w:t>
      </w:r>
      <w:r>
        <w:rPr>
          <w:spacing w:val="-8"/>
          <w:w w:val="95"/>
          <w:sz w:val="25"/>
        </w:rPr>
        <w:t xml:space="preserve"> </w:t>
      </w:r>
      <w:r>
        <w:rPr>
          <w:w w:val="95"/>
          <w:sz w:val="25"/>
        </w:rPr>
        <w:t>письменных</w:t>
      </w:r>
      <w:r>
        <w:rPr>
          <w:spacing w:val="9"/>
          <w:sz w:val="25"/>
        </w:rPr>
        <w:t xml:space="preserve"> </w:t>
      </w:r>
      <w:r>
        <w:rPr>
          <w:spacing w:val="-2"/>
          <w:w w:val="95"/>
          <w:sz w:val="25"/>
        </w:rPr>
        <w:t>текстах;</w:t>
      </w:r>
    </w:p>
    <w:p w:rsidR="001A2551" w:rsidRDefault="00573E71">
      <w:pPr>
        <w:pStyle w:val="a4"/>
        <w:numPr>
          <w:ilvl w:val="0"/>
          <w:numId w:val="51"/>
        </w:numPr>
        <w:tabs>
          <w:tab w:val="left" w:pos="1548"/>
        </w:tabs>
        <w:spacing w:before="7" w:line="230" w:lineRule="auto"/>
        <w:ind w:left="613" w:right="328" w:firstLine="708"/>
        <w:rPr>
          <w:sz w:val="25"/>
        </w:rPr>
      </w:pPr>
      <w:r>
        <w:rPr>
          <w:sz w:val="25"/>
        </w:rPr>
        <w:t xml:space="preserve">распознавать невербальные средства общения, понимать значение социальных знаков, знать и распознавать предпосылки конфликтных ситуаций и смягчать конфликты, вести </w:t>
      </w:r>
      <w:r>
        <w:rPr>
          <w:spacing w:val="-2"/>
          <w:sz w:val="25"/>
        </w:rPr>
        <w:t>переговоры;</w:t>
      </w:r>
    </w:p>
    <w:p w:rsidR="001A2551" w:rsidRDefault="00573E71">
      <w:pPr>
        <w:pStyle w:val="a4"/>
        <w:numPr>
          <w:ilvl w:val="0"/>
          <w:numId w:val="51"/>
        </w:numPr>
        <w:tabs>
          <w:tab w:val="left" w:pos="1613"/>
        </w:tabs>
        <w:spacing w:line="232" w:lineRule="auto"/>
        <w:ind w:right="317" w:firstLine="758"/>
        <w:rPr>
          <w:sz w:val="25"/>
        </w:rPr>
      </w:pPr>
      <w:r>
        <w:rPr>
          <w:sz w:val="25"/>
        </w:rPr>
        <w:t xml:space="preserve">понимать намерения других, проявлять уважительное отношение к собеседнику и в </w:t>
      </w:r>
      <w:r>
        <w:rPr>
          <w:w w:val="95"/>
          <w:sz w:val="25"/>
        </w:rPr>
        <w:t>корректной форме формулировать</w:t>
      </w:r>
      <w:r>
        <w:rPr>
          <w:sz w:val="25"/>
        </w:rPr>
        <w:t xml:space="preserve"> </w:t>
      </w:r>
      <w:r>
        <w:rPr>
          <w:w w:val="95"/>
          <w:sz w:val="25"/>
        </w:rPr>
        <w:t>свои возражения;</w:t>
      </w:r>
    </w:p>
    <w:p w:rsidR="001A2551" w:rsidRDefault="00573E71">
      <w:pPr>
        <w:pStyle w:val="a4"/>
        <w:numPr>
          <w:ilvl w:val="0"/>
          <w:numId w:val="51"/>
        </w:numPr>
        <w:tabs>
          <w:tab w:val="left" w:pos="1474"/>
        </w:tabs>
        <w:spacing w:line="230" w:lineRule="auto"/>
        <w:ind w:left="615" w:right="341" w:firstLine="706"/>
        <w:rPr>
          <w:sz w:val="25"/>
        </w:rPr>
      </w:pPr>
      <w:r>
        <w:rPr>
          <w:w w:val="95"/>
          <w:sz w:val="25"/>
        </w:rPr>
        <w:t>в</w:t>
      </w:r>
      <w:r>
        <w:rPr>
          <w:spacing w:val="-13"/>
          <w:w w:val="95"/>
          <w:sz w:val="25"/>
        </w:rPr>
        <w:t xml:space="preserve"> </w:t>
      </w:r>
      <w:r>
        <w:rPr>
          <w:w w:val="95"/>
          <w:sz w:val="25"/>
        </w:rPr>
        <w:t>ходе</w:t>
      </w:r>
      <w:r>
        <w:rPr>
          <w:spacing w:val="-9"/>
          <w:w w:val="95"/>
          <w:sz w:val="25"/>
        </w:rPr>
        <w:t xml:space="preserve"> </w:t>
      </w:r>
      <w:r>
        <w:rPr>
          <w:w w:val="95"/>
          <w:sz w:val="25"/>
        </w:rPr>
        <w:t>диалога и/или</w:t>
      </w:r>
      <w:r>
        <w:rPr>
          <w:spacing w:val="-1"/>
          <w:w w:val="95"/>
          <w:sz w:val="25"/>
        </w:rPr>
        <w:t xml:space="preserve"> </w:t>
      </w:r>
      <w:r>
        <w:rPr>
          <w:w w:val="95"/>
          <w:sz w:val="25"/>
        </w:rPr>
        <w:t>дискуссии задавать вопросы по</w:t>
      </w:r>
      <w:r>
        <w:rPr>
          <w:spacing w:val="-7"/>
          <w:w w:val="95"/>
          <w:sz w:val="25"/>
        </w:rPr>
        <w:t xml:space="preserve"> </w:t>
      </w:r>
      <w:r>
        <w:rPr>
          <w:w w:val="95"/>
          <w:sz w:val="25"/>
        </w:rPr>
        <w:t xml:space="preserve">существу обсуждаемой биологической </w:t>
      </w:r>
      <w:r>
        <w:rPr>
          <w:sz w:val="25"/>
        </w:rPr>
        <w:t>темы и высказывать идеи, нацеленные на решение биологической задачи и поддержание благожелательности</w:t>
      </w:r>
      <w:r>
        <w:rPr>
          <w:spacing w:val="-9"/>
          <w:sz w:val="25"/>
        </w:rPr>
        <w:t xml:space="preserve"> </w:t>
      </w:r>
      <w:r>
        <w:rPr>
          <w:sz w:val="25"/>
        </w:rPr>
        <w:t>общения;</w:t>
      </w:r>
    </w:p>
    <w:p w:rsidR="001A2551" w:rsidRDefault="00573E71">
      <w:pPr>
        <w:pStyle w:val="a4"/>
        <w:numPr>
          <w:ilvl w:val="0"/>
          <w:numId w:val="51"/>
        </w:numPr>
        <w:tabs>
          <w:tab w:val="left" w:pos="1538"/>
        </w:tabs>
        <w:spacing w:line="228" w:lineRule="auto"/>
        <w:ind w:left="622" w:right="347" w:firstLine="699"/>
        <w:rPr>
          <w:sz w:val="25"/>
        </w:rPr>
      </w:pPr>
      <w:r>
        <w:rPr>
          <w:sz w:val="25"/>
        </w:rPr>
        <w:t>сопоставлять свои суждения с суждениями других участников диалога, обнаруживать различие</w:t>
      </w:r>
      <w:r>
        <w:rPr>
          <w:spacing w:val="-6"/>
          <w:sz w:val="25"/>
        </w:rPr>
        <w:t xml:space="preserve"> </w:t>
      </w:r>
      <w:r>
        <w:rPr>
          <w:sz w:val="25"/>
        </w:rPr>
        <w:t>и</w:t>
      </w:r>
      <w:r>
        <w:rPr>
          <w:spacing w:val="-13"/>
          <w:sz w:val="25"/>
        </w:rPr>
        <w:t xml:space="preserve"> </w:t>
      </w:r>
      <w:r>
        <w:rPr>
          <w:sz w:val="25"/>
        </w:rPr>
        <w:t>сходство</w:t>
      </w:r>
      <w:r>
        <w:rPr>
          <w:spacing w:val="-3"/>
          <w:sz w:val="25"/>
        </w:rPr>
        <w:t xml:space="preserve"> </w:t>
      </w:r>
      <w:r>
        <w:rPr>
          <w:sz w:val="25"/>
        </w:rPr>
        <w:t>позиций;</w:t>
      </w:r>
    </w:p>
    <w:p w:rsidR="001A2551" w:rsidRDefault="00573E71">
      <w:pPr>
        <w:pStyle w:val="a4"/>
        <w:numPr>
          <w:ilvl w:val="0"/>
          <w:numId w:val="51"/>
        </w:numPr>
        <w:tabs>
          <w:tab w:val="left" w:pos="1522"/>
        </w:tabs>
        <w:spacing w:line="232" w:lineRule="auto"/>
        <w:ind w:right="317" w:firstLine="700"/>
        <w:rPr>
          <w:sz w:val="25"/>
        </w:rPr>
      </w:pPr>
      <w:r>
        <w:rPr>
          <w:spacing w:val="-2"/>
          <w:sz w:val="25"/>
        </w:rPr>
        <w:t>публично представлять результаты выполненного биологического</w:t>
      </w:r>
      <w:r>
        <w:rPr>
          <w:spacing w:val="-8"/>
          <w:sz w:val="25"/>
        </w:rPr>
        <w:t xml:space="preserve"> </w:t>
      </w:r>
      <w:r>
        <w:rPr>
          <w:spacing w:val="-2"/>
          <w:sz w:val="25"/>
        </w:rPr>
        <w:t xml:space="preserve">опыта (эксперимента, </w:t>
      </w:r>
      <w:r>
        <w:rPr>
          <w:sz w:val="25"/>
        </w:rPr>
        <w:t>исследования,</w:t>
      </w:r>
      <w:r>
        <w:rPr>
          <w:spacing w:val="5"/>
          <w:sz w:val="25"/>
        </w:rPr>
        <w:t xml:space="preserve"> </w:t>
      </w:r>
      <w:r>
        <w:rPr>
          <w:sz w:val="25"/>
        </w:rPr>
        <w:t>проекта);</w:t>
      </w:r>
    </w:p>
    <w:p w:rsidR="001A2551" w:rsidRDefault="00573E71">
      <w:pPr>
        <w:pStyle w:val="a4"/>
        <w:numPr>
          <w:ilvl w:val="0"/>
          <w:numId w:val="51"/>
        </w:numPr>
        <w:tabs>
          <w:tab w:val="left" w:pos="1476"/>
        </w:tabs>
        <w:spacing w:line="230" w:lineRule="auto"/>
        <w:ind w:left="617" w:right="318" w:firstLine="704"/>
        <w:rPr>
          <w:sz w:val="25"/>
        </w:rPr>
      </w:pPr>
      <w:r>
        <w:rPr>
          <w:w w:val="95"/>
          <w:sz w:val="25"/>
        </w:rPr>
        <w:t>самостоятельно выбирать формат выступления с</w:t>
      </w:r>
      <w:r>
        <w:rPr>
          <w:spacing w:val="-3"/>
          <w:w w:val="95"/>
          <w:sz w:val="25"/>
        </w:rPr>
        <w:t xml:space="preserve"> </w:t>
      </w:r>
      <w:r>
        <w:rPr>
          <w:w w:val="95"/>
          <w:sz w:val="25"/>
        </w:rPr>
        <w:t xml:space="preserve">учётом задач презентации и особенностей </w:t>
      </w:r>
      <w:r>
        <w:rPr>
          <w:sz w:val="25"/>
        </w:rPr>
        <w:t>аудитории и в соответствии с ним составлять устные и письменные тексты с использованием иллюстративных</w:t>
      </w:r>
      <w:r>
        <w:rPr>
          <w:spacing w:val="-16"/>
          <w:sz w:val="25"/>
        </w:rPr>
        <w:t xml:space="preserve"> </w:t>
      </w:r>
      <w:r>
        <w:rPr>
          <w:sz w:val="25"/>
        </w:rPr>
        <w:t>материалов.</w:t>
      </w:r>
    </w:p>
    <w:p w:rsidR="001A2551" w:rsidRDefault="00573E71">
      <w:pPr>
        <w:pStyle w:val="a3"/>
        <w:spacing w:line="272" w:lineRule="exact"/>
        <w:ind w:left="621"/>
      </w:pPr>
      <w:r>
        <w:t>Совместная</w:t>
      </w:r>
      <w:r>
        <w:rPr>
          <w:spacing w:val="24"/>
        </w:rPr>
        <w:t xml:space="preserve"> </w:t>
      </w:r>
      <w:r>
        <w:t>деятельность</w:t>
      </w:r>
      <w:r>
        <w:rPr>
          <w:spacing w:val="22"/>
        </w:rPr>
        <w:t xml:space="preserve"> </w:t>
      </w:r>
      <w:r>
        <w:rPr>
          <w:spacing w:val="-2"/>
        </w:rPr>
        <w:t>(сотрудничество):</w:t>
      </w:r>
    </w:p>
    <w:p w:rsidR="001A2551" w:rsidRDefault="00573E71">
      <w:pPr>
        <w:pStyle w:val="a4"/>
        <w:numPr>
          <w:ilvl w:val="0"/>
          <w:numId w:val="51"/>
        </w:numPr>
        <w:tabs>
          <w:tab w:val="left" w:pos="1474"/>
        </w:tabs>
        <w:spacing w:line="232" w:lineRule="auto"/>
        <w:ind w:right="325" w:firstLine="701"/>
        <w:rPr>
          <w:sz w:val="25"/>
        </w:rPr>
      </w:pPr>
      <w:r>
        <w:rPr>
          <w:w w:val="95"/>
          <w:sz w:val="25"/>
        </w:rPr>
        <w:t>понимать и</w:t>
      </w:r>
      <w:r>
        <w:rPr>
          <w:spacing w:val="-7"/>
          <w:w w:val="95"/>
          <w:sz w:val="25"/>
        </w:rPr>
        <w:t xml:space="preserve"> </w:t>
      </w:r>
      <w:r>
        <w:rPr>
          <w:w w:val="95"/>
          <w:sz w:val="25"/>
        </w:rPr>
        <w:t>использовать преимущества командной и</w:t>
      </w:r>
      <w:r>
        <w:rPr>
          <w:spacing w:val="-2"/>
          <w:w w:val="95"/>
          <w:sz w:val="25"/>
        </w:rPr>
        <w:t xml:space="preserve"> </w:t>
      </w:r>
      <w:r>
        <w:rPr>
          <w:w w:val="95"/>
          <w:sz w:val="25"/>
        </w:rPr>
        <w:t>индивидуальной</w:t>
      </w:r>
      <w:r>
        <w:rPr>
          <w:spacing w:val="-10"/>
          <w:w w:val="95"/>
          <w:sz w:val="25"/>
        </w:rPr>
        <w:t xml:space="preserve"> </w:t>
      </w:r>
      <w:r>
        <w:rPr>
          <w:w w:val="95"/>
          <w:sz w:val="25"/>
        </w:rPr>
        <w:t>работы при решении конкретной биологической проблемы, обосновывать необходимость применения групповых форм взаимодействия при решении поставленной учебной задачи;</w:t>
      </w:r>
    </w:p>
    <w:p w:rsidR="001A2551" w:rsidRDefault="00573E71">
      <w:pPr>
        <w:pStyle w:val="a4"/>
        <w:numPr>
          <w:ilvl w:val="0"/>
          <w:numId w:val="51"/>
        </w:numPr>
        <w:tabs>
          <w:tab w:val="left" w:pos="1623"/>
        </w:tabs>
        <w:spacing w:line="230" w:lineRule="auto"/>
        <w:ind w:left="618" w:right="321" w:firstLine="703"/>
        <w:rPr>
          <w:sz w:val="25"/>
        </w:rPr>
      </w:pPr>
      <w:r>
        <w:rPr>
          <w:sz w:val="25"/>
        </w:rPr>
        <w:t xml:space="preserve"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</w:t>
      </w:r>
      <w:r>
        <w:rPr>
          <w:w w:val="95"/>
          <w:sz w:val="25"/>
        </w:rPr>
        <w:t>работы;</w:t>
      </w:r>
      <w:r>
        <w:rPr>
          <w:spacing w:val="28"/>
          <w:sz w:val="25"/>
        </w:rPr>
        <w:t xml:space="preserve"> </w:t>
      </w:r>
      <w:r>
        <w:rPr>
          <w:w w:val="95"/>
          <w:sz w:val="25"/>
        </w:rPr>
        <w:t>уметь</w:t>
      </w:r>
      <w:r>
        <w:rPr>
          <w:spacing w:val="19"/>
          <w:sz w:val="25"/>
        </w:rPr>
        <w:t xml:space="preserve"> </w:t>
      </w:r>
      <w:r>
        <w:rPr>
          <w:w w:val="95"/>
          <w:sz w:val="25"/>
        </w:rPr>
        <w:t>обобщать</w:t>
      </w:r>
      <w:r>
        <w:rPr>
          <w:spacing w:val="27"/>
          <w:sz w:val="25"/>
        </w:rPr>
        <w:t xml:space="preserve"> </w:t>
      </w:r>
      <w:r>
        <w:rPr>
          <w:w w:val="95"/>
          <w:sz w:val="25"/>
        </w:rPr>
        <w:t>мнения</w:t>
      </w:r>
      <w:r>
        <w:rPr>
          <w:spacing w:val="22"/>
          <w:sz w:val="25"/>
        </w:rPr>
        <w:t xml:space="preserve"> </w:t>
      </w:r>
      <w:r>
        <w:rPr>
          <w:w w:val="95"/>
          <w:sz w:val="25"/>
        </w:rPr>
        <w:t>нескольких</w:t>
      </w:r>
      <w:r>
        <w:rPr>
          <w:spacing w:val="40"/>
          <w:sz w:val="25"/>
        </w:rPr>
        <w:t xml:space="preserve"> </w:t>
      </w:r>
      <w:r>
        <w:rPr>
          <w:w w:val="95"/>
          <w:sz w:val="25"/>
        </w:rPr>
        <w:t>людей,</w:t>
      </w:r>
      <w:r>
        <w:rPr>
          <w:spacing w:val="32"/>
          <w:sz w:val="25"/>
        </w:rPr>
        <w:t xml:space="preserve"> </w:t>
      </w:r>
      <w:r>
        <w:rPr>
          <w:w w:val="95"/>
          <w:sz w:val="25"/>
        </w:rPr>
        <w:t>проявлять</w:t>
      </w:r>
      <w:r>
        <w:rPr>
          <w:spacing w:val="32"/>
          <w:sz w:val="25"/>
        </w:rPr>
        <w:t xml:space="preserve"> </w:t>
      </w:r>
      <w:r>
        <w:rPr>
          <w:w w:val="95"/>
          <w:sz w:val="25"/>
        </w:rPr>
        <w:t>готовность</w:t>
      </w:r>
      <w:r>
        <w:rPr>
          <w:spacing w:val="31"/>
          <w:sz w:val="25"/>
        </w:rPr>
        <w:t xml:space="preserve"> </w:t>
      </w:r>
      <w:r>
        <w:rPr>
          <w:w w:val="95"/>
          <w:sz w:val="25"/>
        </w:rPr>
        <w:t>руководить,</w:t>
      </w:r>
      <w:r>
        <w:rPr>
          <w:spacing w:val="38"/>
          <w:sz w:val="25"/>
        </w:rPr>
        <w:t xml:space="preserve"> </w:t>
      </w:r>
      <w:r>
        <w:rPr>
          <w:w w:val="95"/>
          <w:sz w:val="25"/>
        </w:rPr>
        <w:t>выполнять</w:t>
      </w:r>
    </w:p>
    <w:p w:rsidR="001A2551" w:rsidRDefault="00573E71">
      <w:pPr>
        <w:spacing w:before="59"/>
        <w:ind w:left="623"/>
        <w:jc w:val="both"/>
        <w:rPr>
          <w:sz w:val="15"/>
        </w:rPr>
      </w:pPr>
      <w:r>
        <w:rPr>
          <w:w w:val="110"/>
          <w:sz w:val="15"/>
        </w:rPr>
        <w:t>ПО]Э</w:t>
      </w:r>
      <w:r>
        <w:rPr>
          <w:spacing w:val="71"/>
          <w:w w:val="150"/>
          <w:sz w:val="15"/>
        </w:rPr>
        <w:t xml:space="preserve"> </w:t>
      </w:r>
      <w:r>
        <w:rPr>
          <w:w w:val="110"/>
          <w:sz w:val="15"/>
        </w:rPr>
        <w:t>ЧeHИЯ,</w:t>
      </w:r>
      <w:r>
        <w:rPr>
          <w:spacing w:val="41"/>
          <w:w w:val="110"/>
          <w:sz w:val="15"/>
        </w:rPr>
        <w:t xml:space="preserve"> </w:t>
      </w:r>
      <w:r>
        <w:rPr>
          <w:spacing w:val="-2"/>
          <w:w w:val="110"/>
          <w:sz w:val="15"/>
        </w:rPr>
        <w:t>ПОДЧИНЯТЬСЯ;</w:t>
      </w:r>
    </w:p>
    <w:p w:rsidR="001A2551" w:rsidRDefault="00573E71">
      <w:pPr>
        <w:pStyle w:val="a4"/>
        <w:numPr>
          <w:ilvl w:val="0"/>
          <w:numId w:val="51"/>
        </w:numPr>
        <w:tabs>
          <w:tab w:val="left" w:pos="1623"/>
        </w:tabs>
        <w:spacing w:before="29" w:line="228" w:lineRule="auto"/>
        <w:ind w:left="617" w:right="323" w:firstLine="704"/>
        <w:rPr>
          <w:sz w:val="25"/>
        </w:rPr>
      </w:pPr>
      <w:r>
        <w:rPr>
          <w:sz w:val="25"/>
        </w:rPr>
        <w:t>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мозговые штурмы и</w:t>
      </w:r>
      <w:r>
        <w:rPr>
          <w:spacing w:val="-5"/>
          <w:sz w:val="25"/>
        </w:rPr>
        <w:t xml:space="preserve"> </w:t>
      </w:r>
      <w:r>
        <w:rPr>
          <w:sz w:val="25"/>
        </w:rPr>
        <w:t>иные);</w:t>
      </w:r>
    </w:p>
    <w:p w:rsidR="001A2551" w:rsidRDefault="00573E71">
      <w:pPr>
        <w:pStyle w:val="a4"/>
        <w:numPr>
          <w:ilvl w:val="0"/>
          <w:numId w:val="51"/>
        </w:numPr>
        <w:tabs>
          <w:tab w:val="left" w:pos="1479"/>
        </w:tabs>
        <w:spacing w:before="5" w:line="228" w:lineRule="auto"/>
        <w:ind w:right="340" w:firstLine="700"/>
        <w:rPr>
          <w:sz w:val="25"/>
        </w:rPr>
      </w:pPr>
      <w:r>
        <w:rPr>
          <w:w w:val="95"/>
          <w:sz w:val="25"/>
        </w:rPr>
        <w:t>выполнять свою часть работы, достигать качественного результата по</w:t>
      </w:r>
      <w:r>
        <w:rPr>
          <w:spacing w:val="-5"/>
          <w:w w:val="95"/>
          <w:sz w:val="25"/>
        </w:rPr>
        <w:t xml:space="preserve"> </w:t>
      </w:r>
      <w:r>
        <w:rPr>
          <w:w w:val="95"/>
          <w:sz w:val="25"/>
        </w:rPr>
        <w:t>своему направлению и координировать свои действия с другими членами</w:t>
      </w:r>
      <w:r>
        <w:rPr>
          <w:sz w:val="25"/>
        </w:rPr>
        <w:t xml:space="preserve"> </w:t>
      </w:r>
      <w:r>
        <w:rPr>
          <w:w w:val="95"/>
          <w:sz w:val="25"/>
        </w:rPr>
        <w:t>команды;</w:t>
      </w:r>
    </w:p>
    <w:p w:rsidR="001A2551" w:rsidRDefault="00573E71">
      <w:pPr>
        <w:pStyle w:val="a4"/>
        <w:numPr>
          <w:ilvl w:val="0"/>
          <w:numId w:val="51"/>
        </w:numPr>
        <w:tabs>
          <w:tab w:val="left" w:pos="1572"/>
        </w:tabs>
        <w:spacing w:before="2" w:line="230" w:lineRule="auto"/>
        <w:ind w:left="617" w:right="311" w:firstLine="704"/>
        <w:rPr>
          <w:sz w:val="25"/>
        </w:rPr>
      </w:pPr>
      <w:r>
        <w:rPr>
          <w:sz w:val="25"/>
        </w:rPr>
        <w:t>оценивать качество своего вклада в общий продукт по критериям, самостоятельно сформулированным</w:t>
      </w:r>
      <w:r>
        <w:rPr>
          <w:spacing w:val="-5"/>
          <w:sz w:val="25"/>
        </w:rPr>
        <w:t xml:space="preserve"> </w:t>
      </w:r>
      <w:r>
        <w:rPr>
          <w:sz w:val="25"/>
        </w:rPr>
        <w:t>участниками взаимодействия; сравнивать результаты с</w:t>
      </w:r>
      <w:r>
        <w:rPr>
          <w:spacing w:val="-2"/>
          <w:sz w:val="25"/>
        </w:rPr>
        <w:t xml:space="preserve"> </w:t>
      </w:r>
      <w:r>
        <w:rPr>
          <w:sz w:val="25"/>
        </w:rPr>
        <w:t xml:space="preserve">исходной задачей и вклад каждого члена команды в достижение результатов, разделять сферу ответственности и </w:t>
      </w:r>
      <w:r>
        <w:rPr>
          <w:w w:val="95"/>
          <w:sz w:val="25"/>
        </w:rPr>
        <w:t>проявлять готовность к предоставлению отчёта перед группой;</w:t>
      </w:r>
    </w:p>
    <w:p w:rsidR="001A2551" w:rsidRDefault="00573E71">
      <w:pPr>
        <w:pStyle w:val="a4"/>
        <w:numPr>
          <w:ilvl w:val="0"/>
          <w:numId w:val="51"/>
        </w:numPr>
        <w:tabs>
          <w:tab w:val="left" w:pos="1557"/>
        </w:tabs>
        <w:spacing w:before="1" w:line="228" w:lineRule="auto"/>
        <w:ind w:left="617" w:right="343" w:firstLine="704"/>
        <w:rPr>
          <w:sz w:val="25"/>
        </w:rPr>
      </w:pPr>
      <w:r>
        <w:rPr>
          <w:sz w:val="25"/>
        </w:rPr>
        <w:t xml:space="preserve">овладеть системой универсальных коммуникативных действий, которая обеспечивает </w:t>
      </w:r>
      <w:r>
        <w:rPr>
          <w:w w:val="95"/>
          <w:sz w:val="25"/>
        </w:rPr>
        <w:t>сформированность социальных</w:t>
      </w:r>
      <w:r>
        <w:rPr>
          <w:spacing w:val="40"/>
          <w:sz w:val="25"/>
        </w:rPr>
        <w:t xml:space="preserve"> </w:t>
      </w:r>
      <w:r>
        <w:rPr>
          <w:w w:val="95"/>
          <w:sz w:val="25"/>
        </w:rPr>
        <w:t>навыков и эмоционального интеллекта</w:t>
      </w:r>
      <w:r>
        <w:rPr>
          <w:sz w:val="25"/>
        </w:rPr>
        <w:t xml:space="preserve"> </w:t>
      </w:r>
      <w:r>
        <w:rPr>
          <w:w w:val="95"/>
          <w:sz w:val="25"/>
        </w:rPr>
        <w:t>обучающихся.</w:t>
      </w:r>
    </w:p>
    <w:p w:rsidR="001A2551" w:rsidRDefault="00573E71">
      <w:pPr>
        <w:pStyle w:val="a3"/>
        <w:spacing w:line="232" w:lineRule="auto"/>
        <w:ind w:left="621" w:right="5681" w:firstLine="705"/>
      </w:pPr>
      <w:r>
        <w:t>Универсальные</w:t>
      </w:r>
      <w:r>
        <w:rPr>
          <w:spacing w:val="-16"/>
        </w:rPr>
        <w:t xml:space="preserve"> </w:t>
      </w:r>
      <w:r>
        <w:t>регулятивные</w:t>
      </w:r>
      <w:r>
        <w:rPr>
          <w:spacing w:val="-16"/>
        </w:rPr>
        <w:t xml:space="preserve"> </w:t>
      </w:r>
      <w:r>
        <w:t xml:space="preserve">действия </w:t>
      </w:r>
      <w:r>
        <w:rPr>
          <w:spacing w:val="-2"/>
        </w:rPr>
        <w:t>Самоорганизация:</w:t>
      </w:r>
    </w:p>
    <w:p w:rsidR="001A2551" w:rsidRDefault="00573E71">
      <w:pPr>
        <w:pStyle w:val="a4"/>
        <w:numPr>
          <w:ilvl w:val="0"/>
          <w:numId w:val="51"/>
        </w:numPr>
        <w:tabs>
          <w:tab w:val="left" w:pos="1656"/>
        </w:tabs>
        <w:spacing w:line="232" w:lineRule="auto"/>
        <w:ind w:left="616" w:right="335" w:firstLine="762"/>
        <w:rPr>
          <w:sz w:val="25"/>
        </w:rPr>
      </w:pPr>
      <w:r>
        <w:rPr>
          <w:sz w:val="25"/>
        </w:rPr>
        <w:t>выявлять проблемы для решения в жизненных и учебных ситуациях, используя биологические знания;</w:t>
      </w:r>
    </w:p>
    <w:p w:rsidR="001A2551" w:rsidRDefault="00573E71">
      <w:pPr>
        <w:pStyle w:val="a4"/>
        <w:numPr>
          <w:ilvl w:val="0"/>
          <w:numId w:val="51"/>
        </w:numPr>
        <w:tabs>
          <w:tab w:val="left" w:pos="1533"/>
        </w:tabs>
        <w:spacing w:line="232" w:lineRule="auto"/>
        <w:ind w:left="622" w:right="329" w:firstLine="699"/>
        <w:rPr>
          <w:sz w:val="25"/>
        </w:rPr>
      </w:pPr>
      <w:r>
        <w:rPr>
          <w:sz w:val="25"/>
        </w:rPr>
        <w:t>ориентироваться</w:t>
      </w:r>
      <w:r>
        <w:rPr>
          <w:spacing w:val="-5"/>
          <w:sz w:val="25"/>
        </w:rPr>
        <w:t xml:space="preserve"> </w:t>
      </w:r>
      <w:r>
        <w:rPr>
          <w:sz w:val="25"/>
        </w:rPr>
        <w:t>в</w:t>
      </w:r>
      <w:r>
        <w:rPr>
          <w:spacing w:val="-5"/>
          <w:sz w:val="25"/>
        </w:rPr>
        <w:t xml:space="preserve"> </w:t>
      </w:r>
      <w:r>
        <w:rPr>
          <w:sz w:val="25"/>
        </w:rPr>
        <w:t>различных подходах принятия решений (индивидуальное,</w:t>
      </w:r>
      <w:r>
        <w:rPr>
          <w:spacing w:val="-8"/>
          <w:sz w:val="25"/>
        </w:rPr>
        <w:t xml:space="preserve"> </w:t>
      </w:r>
      <w:r>
        <w:rPr>
          <w:sz w:val="25"/>
        </w:rPr>
        <w:t xml:space="preserve">принятие </w:t>
      </w:r>
      <w:r>
        <w:rPr>
          <w:spacing w:val="-2"/>
          <w:sz w:val="25"/>
        </w:rPr>
        <w:t>решения</w:t>
      </w:r>
      <w:r>
        <w:rPr>
          <w:spacing w:val="-4"/>
          <w:sz w:val="25"/>
        </w:rPr>
        <w:t xml:space="preserve"> </w:t>
      </w:r>
      <w:r>
        <w:rPr>
          <w:spacing w:val="-2"/>
          <w:sz w:val="25"/>
        </w:rPr>
        <w:t>в</w:t>
      </w:r>
      <w:r>
        <w:rPr>
          <w:spacing w:val="-14"/>
          <w:sz w:val="25"/>
        </w:rPr>
        <w:t xml:space="preserve"> </w:t>
      </w:r>
      <w:r>
        <w:rPr>
          <w:spacing w:val="-2"/>
          <w:sz w:val="25"/>
        </w:rPr>
        <w:t>группе,</w:t>
      </w:r>
      <w:r>
        <w:rPr>
          <w:spacing w:val="-6"/>
          <w:sz w:val="25"/>
        </w:rPr>
        <w:t xml:space="preserve"> </w:t>
      </w:r>
      <w:r>
        <w:rPr>
          <w:spacing w:val="-2"/>
          <w:sz w:val="25"/>
        </w:rPr>
        <w:t>принятие</w:t>
      </w:r>
      <w:r>
        <w:rPr>
          <w:spacing w:val="-4"/>
          <w:sz w:val="25"/>
        </w:rPr>
        <w:t xml:space="preserve"> </w:t>
      </w:r>
      <w:r>
        <w:rPr>
          <w:spacing w:val="-2"/>
          <w:sz w:val="25"/>
        </w:rPr>
        <w:t>решений</w:t>
      </w:r>
      <w:r>
        <w:rPr>
          <w:spacing w:val="-3"/>
          <w:sz w:val="25"/>
        </w:rPr>
        <w:t xml:space="preserve"> </w:t>
      </w:r>
      <w:r>
        <w:rPr>
          <w:spacing w:val="-2"/>
          <w:sz w:val="25"/>
        </w:rPr>
        <w:t>группой);</w:t>
      </w:r>
    </w:p>
    <w:p w:rsidR="001A2551" w:rsidRDefault="00573E71">
      <w:pPr>
        <w:pStyle w:val="a4"/>
        <w:numPr>
          <w:ilvl w:val="0"/>
          <w:numId w:val="51"/>
        </w:numPr>
        <w:tabs>
          <w:tab w:val="left" w:pos="1581"/>
        </w:tabs>
        <w:spacing w:line="230" w:lineRule="auto"/>
        <w:ind w:right="330" w:firstLine="758"/>
        <w:rPr>
          <w:sz w:val="25"/>
        </w:rPr>
      </w:pPr>
      <w:r>
        <w:rPr>
          <w:sz w:val="25"/>
        </w:rPr>
        <w:t>самостоятельно</w:t>
      </w:r>
      <w:r>
        <w:rPr>
          <w:spacing w:val="-8"/>
          <w:sz w:val="25"/>
        </w:rPr>
        <w:t xml:space="preserve"> </w:t>
      </w:r>
      <w:r>
        <w:rPr>
          <w:sz w:val="25"/>
        </w:rPr>
        <w:t>составлять алгоритм решения задачи</w:t>
      </w:r>
      <w:r>
        <w:rPr>
          <w:spacing w:val="-1"/>
          <w:sz w:val="25"/>
        </w:rPr>
        <w:t xml:space="preserve"> </w:t>
      </w:r>
      <w:r>
        <w:rPr>
          <w:sz w:val="25"/>
        </w:rPr>
        <w:t>(или</w:t>
      </w:r>
      <w:r>
        <w:rPr>
          <w:spacing w:val="-2"/>
          <w:sz w:val="25"/>
        </w:rPr>
        <w:t xml:space="preserve"> </w:t>
      </w:r>
      <w:r>
        <w:rPr>
          <w:sz w:val="25"/>
        </w:rPr>
        <w:t>его</w:t>
      </w:r>
      <w:r>
        <w:rPr>
          <w:spacing w:val="-5"/>
          <w:sz w:val="25"/>
        </w:rPr>
        <w:t xml:space="preserve"> </w:t>
      </w:r>
      <w:r>
        <w:rPr>
          <w:sz w:val="25"/>
        </w:rPr>
        <w:t xml:space="preserve">часть), выбирать способ решения учебной биологической задачи с учётом имеющихся ресурсов и собственных </w:t>
      </w:r>
      <w:r>
        <w:rPr>
          <w:w w:val="95"/>
          <w:sz w:val="25"/>
        </w:rPr>
        <w:t>возможностей,</w:t>
      </w:r>
      <w:r>
        <w:rPr>
          <w:sz w:val="25"/>
        </w:rPr>
        <w:t xml:space="preserve"> </w:t>
      </w:r>
      <w:r>
        <w:rPr>
          <w:w w:val="95"/>
          <w:sz w:val="25"/>
        </w:rPr>
        <w:t>аргументировать предлагаемые варианты решений;</w:t>
      </w:r>
    </w:p>
    <w:p w:rsidR="001A2551" w:rsidRDefault="00573E71">
      <w:pPr>
        <w:pStyle w:val="a4"/>
        <w:numPr>
          <w:ilvl w:val="0"/>
          <w:numId w:val="51"/>
        </w:numPr>
        <w:tabs>
          <w:tab w:val="left" w:pos="1644"/>
        </w:tabs>
        <w:spacing w:line="230" w:lineRule="auto"/>
        <w:ind w:right="327" w:firstLine="700"/>
        <w:rPr>
          <w:sz w:val="25"/>
        </w:rPr>
      </w:pPr>
      <w:r>
        <w:rPr>
          <w:sz w:val="25"/>
        </w:rPr>
        <w:t>составлять план действий (план реализации намеченного алгоритма решения), корректировать предложенный алгоритм с учётом получения новых биологических знаний об изучаемом</w:t>
      </w:r>
      <w:r>
        <w:rPr>
          <w:spacing w:val="-15"/>
          <w:sz w:val="25"/>
        </w:rPr>
        <w:t xml:space="preserve"> </w:t>
      </w:r>
      <w:r>
        <w:rPr>
          <w:sz w:val="25"/>
        </w:rPr>
        <w:t>биологическом</w:t>
      </w:r>
      <w:r>
        <w:rPr>
          <w:spacing w:val="1"/>
          <w:sz w:val="25"/>
        </w:rPr>
        <w:t xml:space="preserve"> </w:t>
      </w:r>
      <w:r>
        <w:rPr>
          <w:sz w:val="25"/>
        </w:rPr>
        <w:t>объекте;</w:t>
      </w:r>
    </w:p>
    <w:p w:rsidR="001A2551" w:rsidRDefault="00573E71">
      <w:pPr>
        <w:pStyle w:val="a4"/>
        <w:numPr>
          <w:ilvl w:val="0"/>
          <w:numId w:val="51"/>
        </w:numPr>
        <w:tabs>
          <w:tab w:val="left" w:pos="1472"/>
        </w:tabs>
        <w:spacing w:line="235" w:lineRule="auto"/>
        <w:ind w:left="621" w:right="4625" w:firstLine="699"/>
        <w:jc w:val="left"/>
        <w:rPr>
          <w:sz w:val="25"/>
        </w:rPr>
      </w:pPr>
      <w:r>
        <w:rPr>
          <w:w w:val="95"/>
          <w:sz w:val="25"/>
        </w:rPr>
        <w:t>делать выбор и</w:t>
      </w:r>
      <w:r>
        <w:rPr>
          <w:spacing w:val="-11"/>
          <w:w w:val="95"/>
          <w:sz w:val="25"/>
        </w:rPr>
        <w:t xml:space="preserve"> </w:t>
      </w:r>
      <w:r>
        <w:rPr>
          <w:w w:val="95"/>
          <w:sz w:val="25"/>
        </w:rPr>
        <w:t>брать</w:t>
      </w:r>
      <w:r>
        <w:rPr>
          <w:spacing w:val="-4"/>
          <w:w w:val="95"/>
          <w:sz w:val="25"/>
        </w:rPr>
        <w:t xml:space="preserve"> </w:t>
      </w:r>
      <w:r>
        <w:rPr>
          <w:w w:val="95"/>
          <w:sz w:val="25"/>
        </w:rPr>
        <w:t>ответственность</w:t>
      </w:r>
      <w:r>
        <w:rPr>
          <w:spacing w:val="-11"/>
          <w:w w:val="95"/>
          <w:sz w:val="25"/>
        </w:rPr>
        <w:t xml:space="preserve"> </w:t>
      </w:r>
      <w:r>
        <w:rPr>
          <w:w w:val="95"/>
          <w:sz w:val="25"/>
        </w:rPr>
        <w:t>за</w:t>
      </w:r>
      <w:r>
        <w:rPr>
          <w:spacing w:val="-6"/>
          <w:w w:val="95"/>
          <w:sz w:val="25"/>
        </w:rPr>
        <w:t xml:space="preserve"> </w:t>
      </w:r>
      <w:r>
        <w:rPr>
          <w:w w:val="95"/>
          <w:sz w:val="25"/>
        </w:rPr>
        <w:t xml:space="preserve">решение. </w:t>
      </w:r>
      <w:r>
        <w:rPr>
          <w:sz w:val="25"/>
        </w:rPr>
        <w:t>Самоконтроль</w:t>
      </w:r>
      <w:r>
        <w:rPr>
          <w:spacing w:val="40"/>
          <w:sz w:val="25"/>
        </w:rPr>
        <w:t xml:space="preserve"> </w:t>
      </w:r>
      <w:r>
        <w:rPr>
          <w:sz w:val="25"/>
        </w:rPr>
        <w:t>(рефлексия):</w:t>
      </w:r>
    </w:p>
    <w:p w:rsidR="001A2551" w:rsidRDefault="00573E71">
      <w:pPr>
        <w:pStyle w:val="a4"/>
        <w:numPr>
          <w:ilvl w:val="0"/>
          <w:numId w:val="51"/>
        </w:numPr>
        <w:tabs>
          <w:tab w:val="left" w:pos="1474"/>
        </w:tabs>
        <w:spacing w:line="266" w:lineRule="exact"/>
        <w:ind w:left="1473" w:hanging="153"/>
        <w:jc w:val="left"/>
        <w:rPr>
          <w:sz w:val="25"/>
        </w:rPr>
      </w:pPr>
      <w:r>
        <w:rPr>
          <w:spacing w:val="-2"/>
          <w:w w:val="95"/>
          <w:sz w:val="25"/>
        </w:rPr>
        <w:t>владеть</w:t>
      </w:r>
      <w:r>
        <w:rPr>
          <w:spacing w:val="-3"/>
          <w:sz w:val="25"/>
        </w:rPr>
        <w:t xml:space="preserve"> </w:t>
      </w:r>
      <w:r>
        <w:rPr>
          <w:spacing w:val="-2"/>
          <w:w w:val="95"/>
          <w:sz w:val="25"/>
        </w:rPr>
        <w:t>способами</w:t>
      </w:r>
      <w:r>
        <w:rPr>
          <w:spacing w:val="6"/>
          <w:sz w:val="25"/>
        </w:rPr>
        <w:t xml:space="preserve"> </w:t>
      </w:r>
      <w:r>
        <w:rPr>
          <w:spacing w:val="-2"/>
          <w:w w:val="95"/>
          <w:sz w:val="25"/>
        </w:rPr>
        <w:t>самоконтроля,</w:t>
      </w:r>
      <w:r>
        <w:rPr>
          <w:spacing w:val="21"/>
          <w:sz w:val="25"/>
        </w:rPr>
        <w:t xml:space="preserve"> </w:t>
      </w:r>
      <w:r>
        <w:rPr>
          <w:spacing w:val="-2"/>
          <w:w w:val="95"/>
          <w:sz w:val="25"/>
        </w:rPr>
        <w:t>самомотивации</w:t>
      </w:r>
      <w:r>
        <w:rPr>
          <w:spacing w:val="17"/>
          <w:sz w:val="25"/>
        </w:rPr>
        <w:t xml:space="preserve"> </w:t>
      </w:r>
      <w:r>
        <w:rPr>
          <w:spacing w:val="-2"/>
          <w:w w:val="95"/>
          <w:sz w:val="25"/>
        </w:rPr>
        <w:t>и</w:t>
      </w:r>
      <w:r>
        <w:rPr>
          <w:spacing w:val="-4"/>
          <w:w w:val="95"/>
          <w:sz w:val="25"/>
        </w:rPr>
        <w:t xml:space="preserve"> </w:t>
      </w:r>
      <w:r>
        <w:rPr>
          <w:spacing w:val="-2"/>
          <w:w w:val="95"/>
          <w:sz w:val="25"/>
        </w:rPr>
        <w:t>рефлексии;</w:t>
      </w:r>
    </w:p>
    <w:p w:rsidR="001A2551" w:rsidRDefault="001A2551">
      <w:pPr>
        <w:spacing w:line="266" w:lineRule="exact"/>
        <w:rPr>
          <w:sz w:val="25"/>
        </w:rPr>
        <w:sectPr w:rsidR="001A2551">
          <w:pgSz w:w="11900" w:h="16840"/>
          <w:pgMar w:top="1100" w:right="280" w:bottom="1520" w:left="380" w:header="0" w:footer="1228" w:gutter="0"/>
          <w:cols w:space="720"/>
        </w:sectPr>
      </w:pPr>
    </w:p>
    <w:p w:rsidR="001A2551" w:rsidRDefault="00573E71">
      <w:pPr>
        <w:pStyle w:val="a4"/>
        <w:numPr>
          <w:ilvl w:val="0"/>
          <w:numId w:val="51"/>
        </w:numPr>
        <w:tabs>
          <w:tab w:val="left" w:pos="1472"/>
        </w:tabs>
        <w:spacing w:before="70" w:line="280" w:lineRule="exact"/>
        <w:ind w:left="1471" w:hanging="151"/>
        <w:jc w:val="left"/>
        <w:rPr>
          <w:sz w:val="25"/>
        </w:rPr>
      </w:pPr>
      <w:r>
        <w:rPr>
          <w:w w:val="95"/>
          <w:sz w:val="25"/>
        </w:rPr>
        <w:lastRenderedPageBreak/>
        <w:t>давать</w:t>
      </w:r>
      <w:r>
        <w:rPr>
          <w:spacing w:val="-8"/>
          <w:w w:val="95"/>
          <w:sz w:val="25"/>
        </w:rPr>
        <w:t xml:space="preserve"> </w:t>
      </w:r>
      <w:r>
        <w:rPr>
          <w:w w:val="95"/>
          <w:sz w:val="25"/>
        </w:rPr>
        <w:t>адекватную</w:t>
      </w:r>
      <w:r>
        <w:rPr>
          <w:sz w:val="25"/>
        </w:rPr>
        <w:t xml:space="preserve"> </w:t>
      </w:r>
      <w:r>
        <w:rPr>
          <w:w w:val="95"/>
          <w:sz w:val="25"/>
        </w:rPr>
        <w:t>оценку</w:t>
      </w:r>
      <w:r>
        <w:rPr>
          <w:sz w:val="25"/>
        </w:rPr>
        <w:t xml:space="preserve"> </w:t>
      </w:r>
      <w:r>
        <w:rPr>
          <w:w w:val="95"/>
          <w:sz w:val="25"/>
        </w:rPr>
        <w:t>ситуации</w:t>
      </w:r>
      <w:r>
        <w:rPr>
          <w:spacing w:val="-4"/>
          <w:sz w:val="25"/>
        </w:rPr>
        <w:t xml:space="preserve"> </w:t>
      </w:r>
      <w:r>
        <w:rPr>
          <w:w w:val="95"/>
          <w:sz w:val="25"/>
        </w:rPr>
        <w:t>и</w:t>
      </w:r>
      <w:r>
        <w:rPr>
          <w:spacing w:val="-8"/>
          <w:w w:val="95"/>
          <w:sz w:val="25"/>
        </w:rPr>
        <w:t xml:space="preserve"> </w:t>
      </w:r>
      <w:r>
        <w:rPr>
          <w:w w:val="95"/>
          <w:sz w:val="25"/>
        </w:rPr>
        <w:t>предлагать</w:t>
      </w:r>
      <w:r>
        <w:rPr>
          <w:spacing w:val="-3"/>
          <w:sz w:val="25"/>
        </w:rPr>
        <w:t xml:space="preserve"> </w:t>
      </w:r>
      <w:r>
        <w:rPr>
          <w:w w:val="95"/>
          <w:sz w:val="25"/>
        </w:rPr>
        <w:t>план</w:t>
      </w:r>
      <w:r>
        <w:rPr>
          <w:spacing w:val="-8"/>
          <w:w w:val="95"/>
          <w:sz w:val="25"/>
        </w:rPr>
        <w:t xml:space="preserve"> </w:t>
      </w:r>
      <w:r>
        <w:rPr>
          <w:w w:val="95"/>
          <w:sz w:val="25"/>
        </w:rPr>
        <w:t>её</w:t>
      </w:r>
      <w:r>
        <w:rPr>
          <w:spacing w:val="-12"/>
          <w:w w:val="95"/>
          <w:sz w:val="25"/>
        </w:rPr>
        <w:t xml:space="preserve"> </w:t>
      </w:r>
      <w:r>
        <w:rPr>
          <w:spacing w:val="-2"/>
          <w:w w:val="95"/>
          <w:sz w:val="25"/>
        </w:rPr>
        <w:t>изменения;</w:t>
      </w:r>
    </w:p>
    <w:p w:rsidR="001A2551" w:rsidRDefault="00573E71">
      <w:pPr>
        <w:pStyle w:val="a4"/>
        <w:numPr>
          <w:ilvl w:val="0"/>
          <w:numId w:val="51"/>
        </w:numPr>
        <w:tabs>
          <w:tab w:val="left" w:pos="1536"/>
        </w:tabs>
        <w:spacing w:line="235" w:lineRule="auto"/>
        <w:ind w:left="615" w:right="330" w:firstLine="706"/>
        <w:jc w:val="left"/>
        <w:rPr>
          <w:sz w:val="25"/>
        </w:rPr>
      </w:pPr>
      <w:r>
        <w:rPr>
          <w:w w:val="95"/>
          <w:sz w:val="25"/>
        </w:rPr>
        <w:t>учитывать</w:t>
      </w:r>
      <w:r>
        <w:rPr>
          <w:spacing w:val="40"/>
          <w:sz w:val="25"/>
        </w:rPr>
        <w:t xml:space="preserve"> </w:t>
      </w:r>
      <w:r>
        <w:rPr>
          <w:w w:val="95"/>
          <w:sz w:val="25"/>
        </w:rPr>
        <w:t>контекст</w:t>
      </w:r>
      <w:r>
        <w:rPr>
          <w:spacing w:val="40"/>
          <w:sz w:val="25"/>
        </w:rPr>
        <w:t xml:space="preserve"> </w:t>
      </w:r>
      <w:r>
        <w:rPr>
          <w:w w:val="95"/>
          <w:sz w:val="25"/>
        </w:rPr>
        <w:t>и</w:t>
      </w:r>
      <w:r>
        <w:rPr>
          <w:spacing w:val="40"/>
          <w:sz w:val="25"/>
        </w:rPr>
        <w:t xml:space="preserve"> </w:t>
      </w:r>
      <w:r>
        <w:rPr>
          <w:w w:val="95"/>
          <w:sz w:val="25"/>
        </w:rPr>
        <w:t>предвидеть</w:t>
      </w:r>
      <w:r>
        <w:rPr>
          <w:spacing w:val="40"/>
          <w:sz w:val="25"/>
        </w:rPr>
        <w:t xml:space="preserve"> </w:t>
      </w:r>
      <w:r>
        <w:rPr>
          <w:w w:val="95"/>
          <w:sz w:val="25"/>
        </w:rPr>
        <w:t>трудности,</w:t>
      </w:r>
      <w:r>
        <w:rPr>
          <w:spacing w:val="80"/>
          <w:sz w:val="25"/>
        </w:rPr>
        <w:t xml:space="preserve"> </w:t>
      </w:r>
      <w:r>
        <w:rPr>
          <w:w w:val="95"/>
          <w:sz w:val="25"/>
        </w:rPr>
        <w:t>которые</w:t>
      </w:r>
      <w:r>
        <w:rPr>
          <w:spacing w:val="40"/>
          <w:sz w:val="25"/>
        </w:rPr>
        <w:t xml:space="preserve"> </w:t>
      </w:r>
      <w:r>
        <w:rPr>
          <w:w w:val="95"/>
          <w:sz w:val="25"/>
        </w:rPr>
        <w:t>могут</w:t>
      </w:r>
      <w:r>
        <w:rPr>
          <w:spacing w:val="40"/>
          <w:sz w:val="25"/>
        </w:rPr>
        <w:t xml:space="preserve"> </w:t>
      </w:r>
      <w:r>
        <w:rPr>
          <w:w w:val="95"/>
          <w:sz w:val="25"/>
        </w:rPr>
        <w:t>возникнуть</w:t>
      </w:r>
      <w:r>
        <w:rPr>
          <w:spacing w:val="40"/>
          <w:sz w:val="25"/>
        </w:rPr>
        <w:t xml:space="preserve"> </w:t>
      </w:r>
      <w:r>
        <w:rPr>
          <w:w w:val="95"/>
          <w:sz w:val="25"/>
        </w:rPr>
        <w:t>при</w:t>
      </w:r>
      <w:r>
        <w:rPr>
          <w:spacing w:val="40"/>
          <w:sz w:val="25"/>
        </w:rPr>
        <w:t xml:space="preserve"> </w:t>
      </w:r>
      <w:r>
        <w:rPr>
          <w:w w:val="95"/>
          <w:sz w:val="25"/>
        </w:rPr>
        <w:t>решении учебной биологической задачи, адаптировать</w:t>
      </w:r>
      <w:r>
        <w:rPr>
          <w:sz w:val="25"/>
        </w:rPr>
        <w:t xml:space="preserve"> </w:t>
      </w:r>
      <w:r>
        <w:rPr>
          <w:w w:val="95"/>
          <w:sz w:val="25"/>
        </w:rPr>
        <w:t>решение к меняющимся обстоятельствам;</w:t>
      </w:r>
    </w:p>
    <w:p w:rsidR="001A2551" w:rsidRDefault="00573E71">
      <w:pPr>
        <w:pStyle w:val="a4"/>
        <w:numPr>
          <w:ilvl w:val="0"/>
          <w:numId w:val="51"/>
        </w:numPr>
        <w:tabs>
          <w:tab w:val="left" w:pos="1500"/>
        </w:tabs>
        <w:spacing w:line="228" w:lineRule="auto"/>
        <w:ind w:right="335" w:firstLine="700"/>
        <w:jc w:val="left"/>
        <w:rPr>
          <w:sz w:val="25"/>
        </w:rPr>
      </w:pPr>
      <w:r>
        <w:rPr>
          <w:w w:val="95"/>
          <w:sz w:val="25"/>
        </w:rPr>
        <w:t>объяснять</w:t>
      </w:r>
      <w:r>
        <w:rPr>
          <w:spacing w:val="29"/>
          <w:sz w:val="25"/>
        </w:rPr>
        <w:t xml:space="preserve"> </w:t>
      </w:r>
      <w:r>
        <w:rPr>
          <w:w w:val="95"/>
          <w:sz w:val="25"/>
        </w:rPr>
        <w:t>причины</w:t>
      </w:r>
      <w:r>
        <w:rPr>
          <w:spacing w:val="27"/>
          <w:sz w:val="25"/>
        </w:rPr>
        <w:t xml:space="preserve"> </w:t>
      </w:r>
      <w:r>
        <w:rPr>
          <w:w w:val="95"/>
          <w:sz w:val="25"/>
        </w:rPr>
        <w:t>достижения</w:t>
      </w:r>
      <w:r>
        <w:rPr>
          <w:spacing w:val="26"/>
          <w:sz w:val="25"/>
        </w:rPr>
        <w:t xml:space="preserve"> </w:t>
      </w:r>
      <w:r>
        <w:rPr>
          <w:w w:val="95"/>
          <w:sz w:val="25"/>
        </w:rPr>
        <w:t>(недостижения)</w:t>
      </w:r>
      <w:r>
        <w:rPr>
          <w:spacing w:val="19"/>
          <w:sz w:val="25"/>
        </w:rPr>
        <w:t xml:space="preserve"> </w:t>
      </w:r>
      <w:r>
        <w:rPr>
          <w:w w:val="95"/>
          <w:sz w:val="25"/>
        </w:rPr>
        <w:t>результатов</w:t>
      </w:r>
      <w:r>
        <w:rPr>
          <w:spacing w:val="31"/>
          <w:sz w:val="25"/>
        </w:rPr>
        <w:t xml:space="preserve"> </w:t>
      </w:r>
      <w:r>
        <w:rPr>
          <w:w w:val="95"/>
          <w:sz w:val="25"/>
        </w:rPr>
        <w:t>деятельности,</w:t>
      </w:r>
      <w:r>
        <w:rPr>
          <w:spacing w:val="40"/>
          <w:sz w:val="25"/>
        </w:rPr>
        <w:t xml:space="preserve"> </w:t>
      </w:r>
      <w:r>
        <w:rPr>
          <w:w w:val="95"/>
          <w:sz w:val="25"/>
        </w:rPr>
        <w:t>давать</w:t>
      </w:r>
      <w:r>
        <w:rPr>
          <w:spacing w:val="23"/>
          <w:sz w:val="25"/>
        </w:rPr>
        <w:t xml:space="preserve"> </w:t>
      </w:r>
      <w:r>
        <w:rPr>
          <w:w w:val="95"/>
          <w:sz w:val="25"/>
        </w:rPr>
        <w:t>оценку приобретённому</w:t>
      </w:r>
      <w:r>
        <w:rPr>
          <w:spacing w:val="-4"/>
          <w:w w:val="95"/>
          <w:sz w:val="25"/>
        </w:rPr>
        <w:t xml:space="preserve"> </w:t>
      </w:r>
      <w:r>
        <w:rPr>
          <w:w w:val="95"/>
          <w:sz w:val="25"/>
        </w:rPr>
        <w:t>опыту, уметь находить позитивное в произошедшей</w:t>
      </w:r>
      <w:r>
        <w:rPr>
          <w:sz w:val="25"/>
        </w:rPr>
        <w:t xml:space="preserve"> </w:t>
      </w:r>
      <w:r>
        <w:rPr>
          <w:w w:val="95"/>
          <w:sz w:val="25"/>
        </w:rPr>
        <w:t>ситуации;</w:t>
      </w:r>
    </w:p>
    <w:p w:rsidR="001A2551" w:rsidRDefault="00573E71">
      <w:pPr>
        <w:pStyle w:val="a4"/>
        <w:numPr>
          <w:ilvl w:val="0"/>
          <w:numId w:val="51"/>
        </w:numPr>
        <w:tabs>
          <w:tab w:val="left" w:pos="1574"/>
        </w:tabs>
        <w:spacing w:line="232" w:lineRule="auto"/>
        <w:ind w:left="617" w:right="346" w:firstLine="704"/>
        <w:jc w:val="left"/>
        <w:rPr>
          <w:sz w:val="25"/>
        </w:rPr>
      </w:pPr>
      <w:r>
        <w:rPr>
          <w:spacing w:val="-2"/>
          <w:sz w:val="25"/>
        </w:rPr>
        <w:t>вносить</w:t>
      </w:r>
      <w:r>
        <w:rPr>
          <w:spacing w:val="66"/>
          <w:sz w:val="25"/>
        </w:rPr>
        <w:t xml:space="preserve"> </w:t>
      </w:r>
      <w:r>
        <w:rPr>
          <w:spacing w:val="-2"/>
          <w:sz w:val="25"/>
        </w:rPr>
        <w:t>коррективы</w:t>
      </w:r>
      <w:r>
        <w:rPr>
          <w:spacing w:val="71"/>
          <w:sz w:val="25"/>
        </w:rPr>
        <w:t xml:space="preserve"> </w:t>
      </w:r>
      <w:r>
        <w:rPr>
          <w:spacing w:val="-2"/>
          <w:sz w:val="25"/>
        </w:rPr>
        <w:t>в</w:t>
      </w:r>
      <w:r>
        <w:rPr>
          <w:spacing w:val="58"/>
          <w:sz w:val="25"/>
        </w:rPr>
        <w:t xml:space="preserve"> </w:t>
      </w:r>
      <w:r>
        <w:rPr>
          <w:spacing w:val="-2"/>
          <w:sz w:val="25"/>
        </w:rPr>
        <w:t>деятельность</w:t>
      </w:r>
      <w:r>
        <w:rPr>
          <w:spacing w:val="76"/>
          <w:sz w:val="25"/>
        </w:rPr>
        <w:t xml:space="preserve"> </w:t>
      </w:r>
      <w:r>
        <w:rPr>
          <w:spacing w:val="-2"/>
          <w:sz w:val="25"/>
        </w:rPr>
        <w:t>на</w:t>
      </w:r>
      <w:r>
        <w:rPr>
          <w:spacing w:val="58"/>
          <w:sz w:val="25"/>
        </w:rPr>
        <w:t xml:space="preserve"> </w:t>
      </w:r>
      <w:r>
        <w:rPr>
          <w:spacing w:val="-2"/>
          <w:sz w:val="25"/>
        </w:rPr>
        <w:t>основе</w:t>
      </w:r>
      <w:r>
        <w:rPr>
          <w:spacing w:val="63"/>
          <w:sz w:val="25"/>
        </w:rPr>
        <w:t xml:space="preserve"> </w:t>
      </w:r>
      <w:r>
        <w:rPr>
          <w:spacing w:val="-2"/>
          <w:sz w:val="25"/>
        </w:rPr>
        <w:t>новых</w:t>
      </w:r>
      <w:r>
        <w:rPr>
          <w:spacing w:val="66"/>
          <w:sz w:val="25"/>
        </w:rPr>
        <w:t xml:space="preserve"> </w:t>
      </w:r>
      <w:r>
        <w:rPr>
          <w:spacing w:val="-2"/>
          <w:sz w:val="25"/>
        </w:rPr>
        <w:t>обстоятельств,</w:t>
      </w:r>
      <w:r>
        <w:rPr>
          <w:spacing w:val="54"/>
          <w:sz w:val="25"/>
        </w:rPr>
        <w:t xml:space="preserve"> </w:t>
      </w:r>
      <w:r>
        <w:rPr>
          <w:spacing w:val="-2"/>
          <w:sz w:val="25"/>
        </w:rPr>
        <w:t xml:space="preserve">изменившихся </w:t>
      </w:r>
      <w:r>
        <w:rPr>
          <w:w w:val="95"/>
          <w:sz w:val="25"/>
        </w:rPr>
        <w:t>ситуаций,</w:t>
      </w:r>
      <w:r>
        <w:rPr>
          <w:sz w:val="25"/>
        </w:rPr>
        <w:t xml:space="preserve"> </w:t>
      </w:r>
      <w:r>
        <w:rPr>
          <w:w w:val="95"/>
          <w:sz w:val="25"/>
        </w:rPr>
        <w:t>установленных ошибок, возникших трудностей;</w:t>
      </w:r>
    </w:p>
    <w:p w:rsidR="001A2551" w:rsidRDefault="00573E71">
      <w:pPr>
        <w:pStyle w:val="a4"/>
        <w:numPr>
          <w:ilvl w:val="0"/>
          <w:numId w:val="51"/>
        </w:numPr>
        <w:tabs>
          <w:tab w:val="left" w:pos="1471"/>
        </w:tabs>
        <w:spacing w:line="274" w:lineRule="exact"/>
        <w:ind w:left="1470" w:hanging="150"/>
        <w:jc w:val="left"/>
        <w:rPr>
          <w:sz w:val="25"/>
        </w:rPr>
      </w:pPr>
      <w:r>
        <w:rPr>
          <w:w w:val="95"/>
          <w:sz w:val="25"/>
        </w:rPr>
        <w:t>оценивать</w:t>
      </w:r>
      <w:r>
        <w:rPr>
          <w:spacing w:val="-5"/>
          <w:w w:val="95"/>
          <w:sz w:val="25"/>
        </w:rPr>
        <w:t xml:space="preserve"> </w:t>
      </w:r>
      <w:r>
        <w:rPr>
          <w:w w:val="95"/>
          <w:sz w:val="25"/>
        </w:rPr>
        <w:t>соответствие</w:t>
      </w:r>
      <w:r>
        <w:rPr>
          <w:spacing w:val="5"/>
          <w:sz w:val="25"/>
        </w:rPr>
        <w:t xml:space="preserve"> </w:t>
      </w:r>
      <w:r>
        <w:rPr>
          <w:w w:val="95"/>
          <w:sz w:val="25"/>
        </w:rPr>
        <w:t>результата</w:t>
      </w:r>
      <w:r>
        <w:rPr>
          <w:spacing w:val="-1"/>
          <w:sz w:val="25"/>
        </w:rPr>
        <w:t xml:space="preserve"> </w:t>
      </w:r>
      <w:r>
        <w:rPr>
          <w:w w:val="95"/>
          <w:sz w:val="25"/>
        </w:rPr>
        <w:t>цели</w:t>
      </w:r>
      <w:r>
        <w:rPr>
          <w:spacing w:val="-7"/>
          <w:w w:val="95"/>
          <w:sz w:val="25"/>
        </w:rPr>
        <w:t xml:space="preserve"> </w:t>
      </w:r>
      <w:r>
        <w:rPr>
          <w:w w:val="95"/>
          <w:sz w:val="25"/>
        </w:rPr>
        <w:t>и</w:t>
      </w:r>
      <w:r>
        <w:rPr>
          <w:spacing w:val="-12"/>
          <w:w w:val="95"/>
          <w:sz w:val="25"/>
        </w:rPr>
        <w:t xml:space="preserve"> </w:t>
      </w:r>
      <w:r>
        <w:rPr>
          <w:spacing w:val="-2"/>
          <w:w w:val="95"/>
          <w:sz w:val="25"/>
        </w:rPr>
        <w:t>условиям.</w:t>
      </w:r>
    </w:p>
    <w:p w:rsidR="001A2551" w:rsidRDefault="00573E71">
      <w:pPr>
        <w:pStyle w:val="4"/>
        <w:spacing w:line="273" w:lineRule="exact"/>
        <w:ind w:left="619"/>
        <w:jc w:val="left"/>
      </w:pPr>
      <w:r>
        <w:rPr>
          <w:w w:val="90"/>
        </w:rPr>
        <w:t>Эмоциональный</w:t>
      </w:r>
      <w:r>
        <w:rPr>
          <w:spacing w:val="51"/>
          <w:w w:val="150"/>
        </w:rPr>
        <w:t xml:space="preserve"> </w:t>
      </w:r>
      <w:r>
        <w:rPr>
          <w:spacing w:val="-2"/>
        </w:rPr>
        <w:t>интеллект:</w:t>
      </w:r>
    </w:p>
    <w:p w:rsidR="001A2551" w:rsidRDefault="00573E71">
      <w:pPr>
        <w:pStyle w:val="a4"/>
        <w:numPr>
          <w:ilvl w:val="0"/>
          <w:numId w:val="51"/>
        </w:numPr>
        <w:tabs>
          <w:tab w:val="left" w:pos="1476"/>
        </w:tabs>
        <w:spacing w:line="273" w:lineRule="exact"/>
        <w:ind w:left="1475" w:hanging="155"/>
        <w:jc w:val="left"/>
        <w:rPr>
          <w:sz w:val="25"/>
        </w:rPr>
      </w:pPr>
      <w:r>
        <w:rPr>
          <w:w w:val="95"/>
          <w:sz w:val="25"/>
        </w:rPr>
        <w:t>различать,</w:t>
      </w:r>
      <w:r>
        <w:rPr>
          <w:spacing w:val="-2"/>
          <w:w w:val="95"/>
          <w:sz w:val="25"/>
        </w:rPr>
        <w:t xml:space="preserve"> </w:t>
      </w:r>
      <w:r>
        <w:rPr>
          <w:w w:val="95"/>
          <w:sz w:val="25"/>
        </w:rPr>
        <w:t>называть</w:t>
      </w:r>
      <w:r>
        <w:rPr>
          <w:spacing w:val="-8"/>
          <w:w w:val="95"/>
          <w:sz w:val="25"/>
        </w:rPr>
        <w:t xml:space="preserve"> </w:t>
      </w:r>
      <w:r>
        <w:rPr>
          <w:w w:val="95"/>
          <w:sz w:val="25"/>
        </w:rPr>
        <w:t>и</w:t>
      </w:r>
      <w:r>
        <w:rPr>
          <w:spacing w:val="-12"/>
          <w:w w:val="95"/>
          <w:sz w:val="25"/>
        </w:rPr>
        <w:t xml:space="preserve"> </w:t>
      </w:r>
      <w:r>
        <w:rPr>
          <w:w w:val="95"/>
          <w:sz w:val="25"/>
        </w:rPr>
        <w:t>управлять</w:t>
      </w:r>
      <w:r>
        <w:rPr>
          <w:spacing w:val="-8"/>
          <w:w w:val="95"/>
          <w:sz w:val="25"/>
        </w:rPr>
        <w:t xml:space="preserve"> </w:t>
      </w:r>
      <w:r>
        <w:rPr>
          <w:w w:val="95"/>
          <w:sz w:val="25"/>
        </w:rPr>
        <w:t>собственными</w:t>
      </w:r>
      <w:r>
        <w:rPr>
          <w:spacing w:val="2"/>
          <w:sz w:val="25"/>
        </w:rPr>
        <w:t xml:space="preserve"> </w:t>
      </w:r>
      <w:r>
        <w:rPr>
          <w:w w:val="95"/>
          <w:sz w:val="25"/>
        </w:rPr>
        <w:t>эмоциями</w:t>
      </w:r>
      <w:r>
        <w:rPr>
          <w:spacing w:val="-2"/>
          <w:sz w:val="25"/>
        </w:rPr>
        <w:t xml:space="preserve"> </w:t>
      </w:r>
      <w:r>
        <w:rPr>
          <w:w w:val="95"/>
          <w:sz w:val="25"/>
        </w:rPr>
        <w:t>и</w:t>
      </w:r>
      <w:r>
        <w:rPr>
          <w:spacing w:val="-12"/>
          <w:w w:val="95"/>
          <w:sz w:val="25"/>
        </w:rPr>
        <w:t xml:space="preserve"> </w:t>
      </w:r>
      <w:r>
        <w:rPr>
          <w:w w:val="95"/>
          <w:sz w:val="25"/>
        </w:rPr>
        <w:t>эмоциями</w:t>
      </w:r>
      <w:r>
        <w:rPr>
          <w:spacing w:val="-3"/>
          <w:sz w:val="25"/>
        </w:rPr>
        <w:t xml:space="preserve"> </w:t>
      </w:r>
      <w:r>
        <w:rPr>
          <w:spacing w:val="-2"/>
          <w:w w:val="95"/>
          <w:sz w:val="25"/>
        </w:rPr>
        <w:t>других;</w:t>
      </w:r>
    </w:p>
    <w:p w:rsidR="001A2551" w:rsidRDefault="00573E71">
      <w:pPr>
        <w:pStyle w:val="a4"/>
        <w:numPr>
          <w:ilvl w:val="0"/>
          <w:numId w:val="51"/>
        </w:numPr>
        <w:tabs>
          <w:tab w:val="left" w:pos="1474"/>
        </w:tabs>
        <w:spacing w:line="278" w:lineRule="exact"/>
        <w:ind w:left="1473" w:hanging="153"/>
        <w:jc w:val="left"/>
        <w:rPr>
          <w:sz w:val="25"/>
        </w:rPr>
      </w:pPr>
      <w:r>
        <w:rPr>
          <w:spacing w:val="-2"/>
          <w:w w:val="95"/>
          <w:sz w:val="25"/>
        </w:rPr>
        <w:t>выявлять</w:t>
      </w:r>
      <w:r>
        <w:rPr>
          <w:spacing w:val="6"/>
          <w:sz w:val="25"/>
        </w:rPr>
        <w:t xml:space="preserve"> </w:t>
      </w:r>
      <w:r>
        <w:rPr>
          <w:spacing w:val="-2"/>
          <w:w w:val="95"/>
          <w:sz w:val="25"/>
        </w:rPr>
        <w:t>и</w:t>
      </w:r>
      <w:r>
        <w:rPr>
          <w:spacing w:val="-7"/>
          <w:w w:val="95"/>
          <w:sz w:val="25"/>
        </w:rPr>
        <w:t xml:space="preserve"> </w:t>
      </w:r>
      <w:r>
        <w:rPr>
          <w:spacing w:val="-2"/>
          <w:w w:val="95"/>
          <w:sz w:val="25"/>
        </w:rPr>
        <w:t>анализировать</w:t>
      </w:r>
      <w:r>
        <w:rPr>
          <w:spacing w:val="18"/>
          <w:sz w:val="25"/>
        </w:rPr>
        <w:t xml:space="preserve"> </w:t>
      </w:r>
      <w:r>
        <w:rPr>
          <w:spacing w:val="-2"/>
          <w:w w:val="95"/>
          <w:sz w:val="25"/>
        </w:rPr>
        <w:t>причины</w:t>
      </w:r>
      <w:r>
        <w:rPr>
          <w:spacing w:val="-1"/>
          <w:sz w:val="25"/>
        </w:rPr>
        <w:t xml:space="preserve"> </w:t>
      </w:r>
      <w:r>
        <w:rPr>
          <w:spacing w:val="-2"/>
          <w:w w:val="95"/>
          <w:sz w:val="25"/>
        </w:rPr>
        <w:t>эмоций;</w:t>
      </w:r>
    </w:p>
    <w:p w:rsidR="001A2551" w:rsidRDefault="00573E71">
      <w:pPr>
        <w:pStyle w:val="a4"/>
        <w:numPr>
          <w:ilvl w:val="0"/>
          <w:numId w:val="51"/>
        </w:numPr>
        <w:tabs>
          <w:tab w:val="left" w:pos="1471"/>
        </w:tabs>
        <w:spacing w:line="278" w:lineRule="exact"/>
        <w:ind w:left="1470" w:hanging="150"/>
        <w:jc w:val="left"/>
        <w:rPr>
          <w:sz w:val="25"/>
        </w:rPr>
      </w:pPr>
      <w:r>
        <w:rPr>
          <w:w w:val="95"/>
          <w:sz w:val="25"/>
        </w:rPr>
        <w:t>ставить</w:t>
      </w:r>
      <w:r>
        <w:rPr>
          <w:spacing w:val="-8"/>
          <w:w w:val="95"/>
          <w:sz w:val="25"/>
        </w:rPr>
        <w:t xml:space="preserve"> </w:t>
      </w:r>
      <w:r>
        <w:rPr>
          <w:w w:val="95"/>
          <w:sz w:val="25"/>
        </w:rPr>
        <w:t>себя</w:t>
      </w:r>
      <w:r>
        <w:rPr>
          <w:spacing w:val="-9"/>
          <w:w w:val="95"/>
          <w:sz w:val="25"/>
        </w:rPr>
        <w:t xml:space="preserve"> </w:t>
      </w:r>
      <w:r>
        <w:rPr>
          <w:w w:val="95"/>
          <w:sz w:val="25"/>
        </w:rPr>
        <w:t>на</w:t>
      </w:r>
      <w:r>
        <w:rPr>
          <w:spacing w:val="-8"/>
          <w:w w:val="95"/>
          <w:sz w:val="25"/>
        </w:rPr>
        <w:t xml:space="preserve"> </w:t>
      </w:r>
      <w:r>
        <w:rPr>
          <w:w w:val="95"/>
          <w:sz w:val="25"/>
        </w:rPr>
        <w:t>место</w:t>
      </w:r>
      <w:r>
        <w:rPr>
          <w:spacing w:val="-5"/>
          <w:w w:val="95"/>
          <w:sz w:val="25"/>
        </w:rPr>
        <w:t xml:space="preserve"> </w:t>
      </w:r>
      <w:r>
        <w:rPr>
          <w:w w:val="95"/>
          <w:sz w:val="25"/>
        </w:rPr>
        <w:t>другого</w:t>
      </w:r>
      <w:r>
        <w:rPr>
          <w:spacing w:val="-5"/>
          <w:w w:val="95"/>
          <w:sz w:val="25"/>
        </w:rPr>
        <w:t xml:space="preserve"> </w:t>
      </w:r>
      <w:r>
        <w:rPr>
          <w:w w:val="95"/>
          <w:sz w:val="25"/>
        </w:rPr>
        <w:t>человека,</w:t>
      </w:r>
      <w:r>
        <w:rPr>
          <w:spacing w:val="4"/>
          <w:sz w:val="25"/>
        </w:rPr>
        <w:t xml:space="preserve"> </w:t>
      </w:r>
      <w:r>
        <w:rPr>
          <w:w w:val="95"/>
          <w:sz w:val="25"/>
        </w:rPr>
        <w:t>понимать</w:t>
      </w:r>
      <w:r>
        <w:rPr>
          <w:spacing w:val="-3"/>
          <w:sz w:val="25"/>
        </w:rPr>
        <w:t xml:space="preserve"> </w:t>
      </w:r>
      <w:r>
        <w:rPr>
          <w:w w:val="95"/>
          <w:sz w:val="25"/>
        </w:rPr>
        <w:t>мотивы</w:t>
      </w:r>
      <w:r>
        <w:rPr>
          <w:spacing w:val="-4"/>
          <w:w w:val="95"/>
          <w:sz w:val="25"/>
        </w:rPr>
        <w:t xml:space="preserve"> </w:t>
      </w:r>
      <w:r>
        <w:rPr>
          <w:w w:val="95"/>
          <w:sz w:val="25"/>
        </w:rPr>
        <w:t>и</w:t>
      </w:r>
      <w:r>
        <w:rPr>
          <w:spacing w:val="-12"/>
          <w:w w:val="95"/>
          <w:sz w:val="25"/>
        </w:rPr>
        <w:t xml:space="preserve"> </w:t>
      </w:r>
      <w:r>
        <w:rPr>
          <w:w w:val="95"/>
          <w:sz w:val="25"/>
        </w:rPr>
        <w:t>намерения</w:t>
      </w:r>
      <w:r>
        <w:rPr>
          <w:spacing w:val="-2"/>
          <w:w w:val="95"/>
          <w:sz w:val="25"/>
        </w:rPr>
        <w:t xml:space="preserve"> другого;</w:t>
      </w:r>
    </w:p>
    <w:p w:rsidR="001A2551" w:rsidRDefault="00573E71">
      <w:pPr>
        <w:pStyle w:val="a4"/>
        <w:numPr>
          <w:ilvl w:val="0"/>
          <w:numId w:val="51"/>
        </w:numPr>
        <w:tabs>
          <w:tab w:val="left" w:pos="1476"/>
        </w:tabs>
        <w:spacing w:line="276" w:lineRule="exact"/>
        <w:ind w:left="1475" w:hanging="155"/>
        <w:jc w:val="left"/>
        <w:rPr>
          <w:sz w:val="25"/>
        </w:rPr>
      </w:pPr>
      <w:r>
        <w:rPr>
          <w:w w:val="95"/>
          <w:sz w:val="25"/>
        </w:rPr>
        <w:t>регулировать</w:t>
      </w:r>
      <w:r>
        <w:rPr>
          <w:spacing w:val="-9"/>
          <w:w w:val="95"/>
          <w:sz w:val="25"/>
        </w:rPr>
        <w:t xml:space="preserve"> </w:t>
      </w:r>
      <w:r>
        <w:rPr>
          <w:w w:val="95"/>
          <w:sz w:val="25"/>
        </w:rPr>
        <w:t>способ</w:t>
      </w:r>
      <w:r>
        <w:rPr>
          <w:spacing w:val="-9"/>
          <w:w w:val="95"/>
          <w:sz w:val="25"/>
        </w:rPr>
        <w:t xml:space="preserve"> </w:t>
      </w:r>
      <w:r>
        <w:rPr>
          <w:w w:val="95"/>
          <w:sz w:val="25"/>
        </w:rPr>
        <w:t>выражения</w:t>
      </w:r>
      <w:r>
        <w:rPr>
          <w:spacing w:val="-6"/>
          <w:w w:val="95"/>
          <w:sz w:val="25"/>
        </w:rPr>
        <w:t xml:space="preserve"> </w:t>
      </w:r>
      <w:r>
        <w:rPr>
          <w:spacing w:val="-2"/>
          <w:w w:val="95"/>
          <w:sz w:val="25"/>
        </w:rPr>
        <w:t>эмоций.</w:t>
      </w:r>
    </w:p>
    <w:p w:rsidR="001A2551" w:rsidRDefault="00573E71">
      <w:pPr>
        <w:pStyle w:val="4"/>
        <w:jc w:val="left"/>
      </w:pPr>
      <w:r>
        <w:rPr>
          <w:w w:val="95"/>
        </w:rPr>
        <w:t>Принятие</w:t>
      </w:r>
      <w:r>
        <w:rPr>
          <w:spacing w:val="3"/>
        </w:rPr>
        <w:t xml:space="preserve"> </w:t>
      </w:r>
      <w:r>
        <w:rPr>
          <w:w w:val="95"/>
        </w:rPr>
        <w:t>себя</w:t>
      </w:r>
      <w:r>
        <w:rPr>
          <w:spacing w:val="-5"/>
          <w:w w:val="95"/>
        </w:rPr>
        <w:t xml:space="preserve"> </w:t>
      </w:r>
      <w:r>
        <w:rPr>
          <w:w w:val="95"/>
        </w:rPr>
        <w:t>и</w:t>
      </w:r>
      <w:r>
        <w:rPr>
          <w:spacing w:val="-8"/>
          <w:w w:val="95"/>
        </w:rPr>
        <w:t xml:space="preserve"> </w:t>
      </w:r>
      <w:r>
        <w:rPr>
          <w:spacing w:val="-2"/>
          <w:w w:val="95"/>
        </w:rPr>
        <w:t>других:</w:t>
      </w:r>
    </w:p>
    <w:p w:rsidR="001A2551" w:rsidRDefault="00573E71">
      <w:pPr>
        <w:pStyle w:val="a4"/>
        <w:numPr>
          <w:ilvl w:val="0"/>
          <w:numId w:val="51"/>
        </w:numPr>
        <w:tabs>
          <w:tab w:val="left" w:pos="1471"/>
        </w:tabs>
        <w:spacing w:line="276" w:lineRule="exact"/>
        <w:ind w:left="1470" w:hanging="150"/>
        <w:jc w:val="left"/>
        <w:rPr>
          <w:sz w:val="25"/>
        </w:rPr>
      </w:pPr>
      <w:r>
        <w:rPr>
          <w:w w:val="95"/>
          <w:sz w:val="25"/>
        </w:rPr>
        <w:t>осознанно</w:t>
      </w:r>
      <w:r>
        <w:rPr>
          <w:spacing w:val="-4"/>
          <w:w w:val="95"/>
          <w:sz w:val="25"/>
        </w:rPr>
        <w:t xml:space="preserve"> </w:t>
      </w:r>
      <w:r>
        <w:rPr>
          <w:w w:val="95"/>
          <w:sz w:val="25"/>
        </w:rPr>
        <w:t>относиться</w:t>
      </w:r>
      <w:r>
        <w:rPr>
          <w:spacing w:val="1"/>
          <w:sz w:val="25"/>
        </w:rPr>
        <w:t xml:space="preserve"> </w:t>
      </w:r>
      <w:r>
        <w:rPr>
          <w:w w:val="95"/>
          <w:sz w:val="25"/>
        </w:rPr>
        <w:t>к</w:t>
      </w:r>
      <w:r>
        <w:rPr>
          <w:spacing w:val="-13"/>
          <w:w w:val="95"/>
          <w:sz w:val="25"/>
        </w:rPr>
        <w:t xml:space="preserve"> </w:t>
      </w:r>
      <w:r>
        <w:rPr>
          <w:w w:val="95"/>
          <w:sz w:val="25"/>
        </w:rPr>
        <w:t>другому</w:t>
      </w:r>
      <w:r>
        <w:rPr>
          <w:sz w:val="25"/>
        </w:rPr>
        <w:t xml:space="preserve"> </w:t>
      </w:r>
      <w:r>
        <w:rPr>
          <w:w w:val="95"/>
          <w:sz w:val="25"/>
        </w:rPr>
        <w:t>человеку,</w:t>
      </w:r>
      <w:r>
        <w:rPr>
          <w:spacing w:val="2"/>
          <w:sz w:val="25"/>
        </w:rPr>
        <w:t xml:space="preserve"> </w:t>
      </w:r>
      <w:r>
        <w:rPr>
          <w:w w:val="95"/>
          <w:sz w:val="25"/>
        </w:rPr>
        <w:t>его</w:t>
      </w:r>
      <w:r>
        <w:rPr>
          <w:spacing w:val="-8"/>
          <w:w w:val="95"/>
          <w:sz w:val="25"/>
        </w:rPr>
        <w:t xml:space="preserve"> </w:t>
      </w:r>
      <w:r>
        <w:rPr>
          <w:spacing w:val="-2"/>
          <w:w w:val="95"/>
          <w:sz w:val="25"/>
        </w:rPr>
        <w:t>мнению;</w:t>
      </w:r>
    </w:p>
    <w:p w:rsidR="001A2551" w:rsidRDefault="00573E71">
      <w:pPr>
        <w:pStyle w:val="a4"/>
        <w:numPr>
          <w:ilvl w:val="0"/>
          <w:numId w:val="51"/>
        </w:numPr>
        <w:tabs>
          <w:tab w:val="left" w:pos="1474"/>
        </w:tabs>
        <w:spacing w:line="276" w:lineRule="exact"/>
        <w:ind w:left="1473" w:hanging="153"/>
        <w:jc w:val="left"/>
        <w:rPr>
          <w:sz w:val="25"/>
        </w:rPr>
      </w:pPr>
      <w:r>
        <w:rPr>
          <w:w w:val="95"/>
          <w:sz w:val="25"/>
        </w:rPr>
        <w:t>признавать</w:t>
      </w:r>
      <w:r>
        <w:rPr>
          <w:spacing w:val="-3"/>
          <w:sz w:val="25"/>
        </w:rPr>
        <w:t xml:space="preserve"> </w:t>
      </w:r>
      <w:r>
        <w:rPr>
          <w:w w:val="95"/>
          <w:sz w:val="25"/>
        </w:rPr>
        <w:t>своё</w:t>
      </w:r>
      <w:r>
        <w:rPr>
          <w:spacing w:val="-1"/>
          <w:w w:val="95"/>
          <w:sz w:val="25"/>
        </w:rPr>
        <w:t xml:space="preserve"> </w:t>
      </w:r>
      <w:r>
        <w:rPr>
          <w:w w:val="95"/>
          <w:sz w:val="25"/>
        </w:rPr>
        <w:t>право</w:t>
      </w:r>
      <w:r>
        <w:rPr>
          <w:spacing w:val="-2"/>
          <w:sz w:val="25"/>
        </w:rPr>
        <w:t xml:space="preserve"> </w:t>
      </w:r>
      <w:r>
        <w:rPr>
          <w:w w:val="95"/>
          <w:sz w:val="25"/>
        </w:rPr>
        <w:t>на</w:t>
      </w:r>
      <w:r>
        <w:rPr>
          <w:spacing w:val="-6"/>
          <w:w w:val="95"/>
          <w:sz w:val="25"/>
        </w:rPr>
        <w:t xml:space="preserve"> </w:t>
      </w:r>
      <w:r>
        <w:rPr>
          <w:w w:val="95"/>
          <w:sz w:val="25"/>
        </w:rPr>
        <w:t>ошибку</w:t>
      </w:r>
      <w:r>
        <w:rPr>
          <w:spacing w:val="-2"/>
          <w:sz w:val="25"/>
        </w:rPr>
        <w:t xml:space="preserve"> </w:t>
      </w:r>
      <w:r>
        <w:rPr>
          <w:w w:val="95"/>
          <w:sz w:val="25"/>
        </w:rPr>
        <w:t>и</w:t>
      </w:r>
      <w:r>
        <w:rPr>
          <w:spacing w:val="-13"/>
          <w:w w:val="95"/>
          <w:sz w:val="25"/>
        </w:rPr>
        <w:t xml:space="preserve"> </w:t>
      </w:r>
      <w:r>
        <w:rPr>
          <w:w w:val="95"/>
          <w:sz w:val="25"/>
        </w:rPr>
        <w:t>такое</w:t>
      </w:r>
      <w:r>
        <w:rPr>
          <w:spacing w:val="-1"/>
          <w:w w:val="95"/>
          <w:sz w:val="25"/>
        </w:rPr>
        <w:t xml:space="preserve"> </w:t>
      </w:r>
      <w:r>
        <w:rPr>
          <w:w w:val="95"/>
          <w:sz w:val="25"/>
        </w:rPr>
        <w:t>же</w:t>
      </w:r>
      <w:r>
        <w:rPr>
          <w:spacing w:val="-6"/>
          <w:w w:val="95"/>
          <w:sz w:val="25"/>
        </w:rPr>
        <w:t xml:space="preserve"> </w:t>
      </w:r>
      <w:r>
        <w:rPr>
          <w:w w:val="95"/>
          <w:sz w:val="25"/>
        </w:rPr>
        <w:t>право</w:t>
      </w:r>
      <w:r>
        <w:rPr>
          <w:spacing w:val="-3"/>
          <w:sz w:val="25"/>
        </w:rPr>
        <w:t xml:space="preserve"> </w:t>
      </w:r>
      <w:r>
        <w:rPr>
          <w:spacing w:val="-2"/>
          <w:w w:val="95"/>
          <w:sz w:val="25"/>
        </w:rPr>
        <w:t>другого;</w:t>
      </w:r>
    </w:p>
    <w:p w:rsidR="001A2551" w:rsidRDefault="00573E71">
      <w:pPr>
        <w:pStyle w:val="a4"/>
        <w:numPr>
          <w:ilvl w:val="0"/>
          <w:numId w:val="51"/>
        </w:numPr>
        <w:tabs>
          <w:tab w:val="left" w:pos="1471"/>
        </w:tabs>
        <w:spacing w:line="276" w:lineRule="exact"/>
        <w:ind w:left="1470" w:hanging="150"/>
        <w:jc w:val="left"/>
        <w:rPr>
          <w:sz w:val="25"/>
        </w:rPr>
      </w:pPr>
      <w:r>
        <w:rPr>
          <w:w w:val="95"/>
          <w:sz w:val="25"/>
        </w:rPr>
        <w:t>открытость</w:t>
      </w:r>
      <w:r>
        <w:rPr>
          <w:spacing w:val="4"/>
          <w:sz w:val="25"/>
        </w:rPr>
        <w:t xml:space="preserve"> </w:t>
      </w:r>
      <w:r>
        <w:rPr>
          <w:w w:val="95"/>
          <w:sz w:val="25"/>
        </w:rPr>
        <w:t>себе</w:t>
      </w:r>
      <w:r>
        <w:rPr>
          <w:spacing w:val="-1"/>
          <w:w w:val="95"/>
          <w:sz w:val="25"/>
        </w:rPr>
        <w:t xml:space="preserve"> </w:t>
      </w:r>
      <w:r>
        <w:rPr>
          <w:w w:val="95"/>
          <w:sz w:val="25"/>
        </w:rPr>
        <w:t>и</w:t>
      </w:r>
      <w:r>
        <w:rPr>
          <w:spacing w:val="-11"/>
          <w:w w:val="95"/>
          <w:sz w:val="25"/>
        </w:rPr>
        <w:t xml:space="preserve"> </w:t>
      </w:r>
      <w:r>
        <w:rPr>
          <w:spacing w:val="-2"/>
          <w:w w:val="95"/>
          <w:sz w:val="25"/>
        </w:rPr>
        <w:t>другим;</w:t>
      </w:r>
    </w:p>
    <w:p w:rsidR="001A2551" w:rsidRDefault="00573E71">
      <w:pPr>
        <w:pStyle w:val="a4"/>
        <w:numPr>
          <w:ilvl w:val="0"/>
          <w:numId w:val="51"/>
        </w:numPr>
        <w:tabs>
          <w:tab w:val="left" w:pos="1471"/>
        </w:tabs>
        <w:spacing w:line="276" w:lineRule="exact"/>
        <w:ind w:left="1470" w:hanging="150"/>
        <w:jc w:val="left"/>
        <w:rPr>
          <w:sz w:val="25"/>
        </w:rPr>
      </w:pPr>
      <w:r>
        <w:rPr>
          <w:w w:val="95"/>
          <w:sz w:val="25"/>
        </w:rPr>
        <w:t>осознавать</w:t>
      </w:r>
      <w:r>
        <w:rPr>
          <w:spacing w:val="-7"/>
          <w:w w:val="95"/>
          <w:sz w:val="25"/>
        </w:rPr>
        <w:t xml:space="preserve"> </w:t>
      </w:r>
      <w:r>
        <w:rPr>
          <w:w w:val="95"/>
          <w:sz w:val="25"/>
        </w:rPr>
        <w:t>невозможность</w:t>
      </w:r>
      <w:r>
        <w:rPr>
          <w:spacing w:val="-2"/>
          <w:sz w:val="25"/>
        </w:rPr>
        <w:t xml:space="preserve"> </w:t>
      </w:r>
      <w:r>
        <w:rPr>
          <w:w w:val="95"/>
          <w:sz w:val="25"/>
        </w:rPr>
        <w:t>контролировать</w:t>
      </w:r>
      <w:r>
        <w:rPr>
          <w:spacing w:val="-12"/>
          <w:w w:val="95"/>
          <w:sz w:val="25"/>
        </w:rPr>
        <w:t xml:space="preserve"> </w:t>
      </w:r>
      <w:r>
        <w:rPr>
          <w:w w:val="95"/>
          <w:sz w:val="25"/>
        </w:rPr>
        <w:t>всё</w:t>
      </w:r>
      <w:r>
        <w:rPr>
          <w:spacing w:val="-13"/>
          <w:w w:val="95"/>
          <w:sz w:val="25"/>
        </w:rPr>
        <w:t xml:space="preserve"> </w:t>
      </w:r>
      <w:r>
        <w:rPr>
          <w:spacing w:val="-2"/>
          <w:w w:val="95"/>
          <w:sz w:val="25"/>
        </w:rPr>
        <w:t>вокруг;</w:t>
      </w:r>
    </w:p>
    <w:p w:rsidR="001A2551" w:rsidRDefault="00573E71">
      <w:pPr>
        <w:pStyle w:val="a4"/>
        <w:numPr>
          <w:ilvl w:val="0"/>
          <w:numId w:val="51"/>
        </w:numPr>
        <w:tabs>
          <w:tab w:val="left" w:pos="1490"/>
        </w:tabs>
        <w:spacing w:line="230" w:lineRule="auto"/>
        <w:ind w:left="615" w:right="334" w:firstLine="705"/>
        <w:rPr>
          <w:sz w:val="25"/>
        </w:rPr>
      </w:pPr>
      <w:r>
        <w:rPr>
          <w:w w:val="95"/>
          <w:sz w:val="25"/>
        </w:rPr>
        <w:t xml:space="preserve">овладеть системой универсальных учебных регулятивных действий, которая обеспечивает </w:t>
      </w:r>
      <w:r>
        <w:rPr>
          <w:sz w:val="25"/>
        </w:rPr>
        <w:t xml:space="preserve">формирование смысловых установок личности (внутренняя позиция личности), и жизненных </w:t>
      </w:r>
      <w:r>
        <w:rPr>
          <w:w w:val="95"/>
          <w:sz w:val="25"/>
        </w:rPr>
        <w:t>навыков личности (управления собой, самодисциплины, устойчивого поведения).</w:t>
      </w:r>
    </w:p>
    <w:p w:rsidR="001A2551" w:rsidRDefault="00AD2D3A">
      <w:pPr>
        <w:pStyle w:val="3"/>
        <w:spacing w:before="147"/>
        <w:ind w:left="624"/>
      </w:pPr>
      <w:r>
        <w:rPr>
          <w:w w:val="90"/>
        </w:rPr>
        <w:t>ПРЕДМЕТН</w:t>
      </w:r>
      <w:r w:rsidR="00573E71">
        <w:rPr>
          <w:w w:val="90"/>
        </w:rPr>
        <w:t>ЫЕ</w:t>
      </w:r>
      <w:r w:rsidR="00573E71">
        <w:rPr>
          <w:spacing w:val="33"/>
        </w:rPr>
        <w:t xml:space="preserve"> </w:t>
      </w:r>
      <w:r w:rsidR="00573E71">
        <w:rPr>
          <w:spacing w:val="-2"/>
        </w:rPr>
        <w:t>РЕЗУЛЬТАТЫ</w:t>
      </w:r>
    </w:p>
    <w:p w:rsidR="001A2551" w:rsidRDefault="00573E71">
      <w:pPr>
        <w:pStyle w:val="a4"/>
        <w:numPr>
          <w:ilvl w:val="0"/>
          <w:numId w:val="50"/>
        </w:numPr>
        <w:tabs>
          <w:tab w:val="left" w:pos="803"/>
        </w:tabs>
        <w:spacing w:line="273" w:lineRule="exact"/>
        <w:jc w:val="both"/>
        <w:rPr>
          <w:sz w:val="25"/>
        </w:rPr>
      </w:pPr>
      <w:r>
        <w:rPr>
          <w:spacing w:val="-2"/>
          <w:sz w:val="25"/>
        </w:rPr>
        <w:t>класс:</w:t>
      </w:r>
    </w:p>
    <w:p w:rsidR="001A2551" w:rsidRDefault="00573E71">
      <w:pPr>
        <w:pStyle w:val="a4"/>
        <w:numPr>
          <w:ilvl w:val="1"/>
          <w:numId w:val="50"/>
        </w:numPr>
        <w:tabs>
          <w:tab w:val="left" w:pos="1568"/>
        </w:tabs>
        <w:spacing w:before="4" w:line="228" w:lineRule="auto"/>
        <w:ind w:right="333" w:firstLine="709"/>
        <w:rPr>
          <w:sz w:val="25"/>
        </w:rPr>
      </w:pPr>
      <w:r>
        <w:rPr>
          <w:sz w:val="25"/>
        </w:rPr>
        <w:t xml:space="preserve">характеризовать биологию как науку о живой природе; называть признаки живого, </w:t>
      </w:r>
      <w:r>
        <w:rPr>
          <w:spacing w:val="-2"/>
          <w:sz w:val="25"/>
        </w:rPr>
        <w:t>сравнивать</w:t>
      </w:r>
      <w:r>
        <w:rPr>
          <w:spacing w:val="-3"/>
          <w:sz w:val="25"/>
        </w:rPr>
        <w:t xml:space="preserve"> </w:t>
      </w:r>
      <w:r>
        <w:rPr>
          <w:spacing w:val="-2"/>
          <w:sz w:val="25"/>
        </w:rPr>
        <w:t>объекты</w:t>
      </w:r>
      <w:r>
        <w:rPr>
          <w:spacing w:val="-5"/>
          <w:sz w:val="25"/>
        </w:rPr>
        <w:t xml:space="preserve"> </w:t>
      </w:r>
      <w:r>
        <w:rPr>
          <w:spacing w:val="-2"/>
          <w:sz w:val="25"/>
        </w:rPr>
        <w:t>живой</w:t>
      </w:r>
      <w:r>
        <w:rPr>
          <w:spacing w:val="-8"/>
          <w:sz w:val="25"/>
        </w:rPr>
        <w:t xml:space="preserve"> </w:t>
      </w:r>
      <w:r>
        <w:rPr>
          <w:spacing w:val="-2"/>
          <w:sz w:val="25"/>
        </w:rPr>
        <w:t>и</w:t>
      </w:r>
      <w:r>
        <w:rPr>
          <w:spacing w:val="-13"/>
          <w:sz w:val="25"/>
        </w:rPr>
        <w:t xml:space="preserve"> </w:t>
      </w:r>
      <w:r>
        <w:rPr>
          <w:spacing w:val="-2"/>
          <w:sz w:val="25"/>
        </w:rPr>
        <w:t>неживой</w:t>
      </w:r>
      <w:r>
        <w:rPr>
          <w:spacing w:val="-10"/>
          <w:sz w:val="25"/>
        </w:rPr>
        <w:t xml:space="preserve"> </w:t>
      </w:r>
      <w:r>
        <w:rPr>
          <w:spacing w:val="-2"/>
          <w:sz w:val="25"/>
        </w:rPr>
        <w:t>природы;</w:t>
      </w:r>
    </w:p>
    <w:p w:rsidR="001A2551" w:rsidRDefault="00573E71">
      <w:pPr>
        <w:pStyle w:val="a4"/>
        <w:numPr>
          <w:ilvl w:val="1"/>
          <w:numId w:val="50"/>
        </w:numPr>
        <w:tabs>
          <w:tab w:val="left" w:pos="1517"/>
        </w:tabs>
        <w:spacing w:before="10" w:line="228" w:lineRule="auto"/>
        <w:ind w:left="613" w:right="352" w:firstLine="708"/>
        <w:rPr>
          <w:sz w:val="25"/>
        </w:rPr>
      </w:pPr>
      <w:r>
        <w:rPr>
          <w:w w:val="95"/>
          <w:sz w:val="25"/>
        </w:rPr>
        <w:t xml:space="preserve">перечислять источники биологических знаний; характеризовать значение биологических </w:t>
      </w:r>
      <w:r>
        <w:rPr>
          <w:sz w:val="25"/>
        </w:rPr>
        <w:t>знаний</w:t>
      </w:r>
      <w:r>
        <w:rPr>
          <w:spacing w:val="-15"/>
          <w:sz w:val="25"/>
        </w:rPr>
        <w:t xml:space="preserve"> </w:t>
      </w:r>
      <w:r>
        <w:rPr>
          <w:sz w:val="25"/>
        </w:rPr>
        <w:t>для</w:t>
      </w:r>
      <w:r>
        <w:rPr>
          <w:spacing w:val="-15"/>
          <w:sz w:val="25"/>
        </w:rPr>
        <w:t xml:space="preserve"> </w:t>
      </w:r>
      <w:r>
        <w:rPr>
          <w:sz w:val="25"/>
        </w:rPr>
        <w:t>современного</w:t>
      </w:r>
      <w:r>
        <w:rPr>
          <w:spacing w:val="-8"/>
          <w:sz w:val="25"/>
        </w:rPr>
        <w:t xml:space="preserve"> </w:t>
      </w:r>
      <w:r>
        <w:rPr>
          <w:sz w:val="25"/>
        </w:rPr>
        <w:t>человека; профессии,</w:t>
      </w:r>
      <w:r>
        <w:rPr>
          <w:spacing w:val="-5"/>
          <w:sz w:val="25"/>
        </w:rPr>
        <w:t xml:space="preserve"> </w:t>
      </w:r>
      <w:r>
        <w:rPr>
          <w:sz w:val="25"/>
        </w:rPr>
        <w:t>связанные</w:t>
      </w:r>
      <w:r>
        <w:rPr>
          <w:spacing w:val="-8"/>
          <w:sz w:val="25"/>
        </w:rPr>
        <w:t xml:space="preserve"> </w:t>
      </w:r>
      <w:r>
        <w:rPr>
          <w:sz w:val="25"/>
        </w:rPr>
        <w:t>с</w:t>
      </w:r>
      <w:r>
        <w:rPr>
          <w:spacing w:val="-16"/>
          <w:sz w:val="25"/>
        </w:rPr>
        <w:t xml:space="preserve"> </w:t>
      </w:r>
      <w:r>
        <w:rPr>
          <w:sz w:val="25"/>
        </w:rPr>
        <w:t>биологией</w:t>
      </w:r>
      <w:r>
        <w:rPr>
          <w:spacing w:val="-3"/>
          <w:sz w:val="25"/>
        </w:rPr>
        <w:t xml:space="preserve"> </w:t>
      </w:r>
      <w:r>
        <w:rPr>
          <w:sz w:val="25"/>
        </w:rPr>
        <w:t>(4-5);</w:t>
      </w:r>
    </w:p>
    <w:p w:rsidR="001A2551" w:rsidRDefault="00573E71">
      <w:pPr>
        <w:pStyle w:val="a4"/>
        <w:numPr>
          <w:ilvl w:val="1"/>
          <w:numId w:val="50"/>
        </w:numPr>
        <w:tabs>
          <w:tab w:val="left" w:pos="1484"/>
        </w:tabs>
        <w:spacing w:line="228" w:lineRule="auto"/>
        <w:ind w:left="613" w:right="311" w:firstLine="708"/>
        <w:rPr>
          <w:sz w:val="25"/>
        </w:rPr>
      </w:pPr>
      <w:r>
        <w:rPr>
          <w:w w:val="95"/>
          <w:sz w:val="25"/>
        </w:rPr>
        <w:t>приводить примеры вклада российских (в том числе В. И.</w:t>
      </w:r>
      <w:r>
        <w:rPr>
          <w:spacing w:val="-5"/>
          <w:w w:val="95"/>
          <w:sz w:val="25"/>
        </w:rPr>
        <w:t xml:space="preserve"> </w:t>
      </w:r>
      <w:r>
        <w:rPr>
          <w:w w:val="95"/>
          <w:sz w:val="25"/>
        </w:rPr>
        <w:t>Вернадский,</w:t>
      </w:r>
      <w:r>
        <w:rPr>
          <w:sz w:val="25"/>
        </w:rPr>
        <w:t xml:space="preserve"> </w:t>
      </w:r>
      <w:r>
        <w:rPr>
          <w:w w:val="95"/>
          <w:sz w:val="25"/>
        </w:rPr>
        <w:t>А. Л. Чижевский) и зарубежных (в том числе Аристотель, Теофраст, Гиппократ) учёных в развитие биологии;</w:t>
      </w:r>
    </w:p>
    <w:p w:rsidR="001A2551" w:rsidRDefault="00573E71">
      <w:pPr>
        <w:pStyle w:val="a4"/>
        <w:numPr>
          <w:ilvl w:val="1"/>
          <w:numId w:val="50"/>
        </w:numPr>
        <w:tabs>
          <w:tab w:val="left" w:pos="1584"/>
        </w:tabs>
        <w:spacing w:line="232" w:lineRule="auto"/>
        <w:ind w:left="618" w:right="338" w:firstLine="703"/>
        <w:rPr>
          <w:sz w:val="25"/>
        </w:rPr>
      </w:pPr>
      <w:r>
        <w:rPr>
          <w:sz w:val="25"/>
        </w:rPr>
        <w:t xml:space="preserve">иметь представление о важнейших биологических процессах и явлениях: питание, </w:t>
      </w:r>
      <w:r>
        <w:rPr>
          <w:w w:val="95"/>
          <w:sz w:val="25"/>
        </w:rPr>
        <w:t>дыхание, транспорт веществ, раздражимость, рост, развитие, движение,</w:t>
      </w:r>
      <w:r>
        <w:rPr>
          <w:sz w:val="25"/>
        </w:rPr>
        <w:t xml:space="preserve"> </w:t>
      </w:r>
      <w:r>
        <w:rPr>
          <w:w w:val="95"/>
          <w:sz w:val="25"/>
        </w:rPr>
        <w:t>размножение;</w:t>
      </w:r>
    </w:p>
    <w:p w:rsidR="001A2551" w:rsidRDefault="00573E71">
      <w:pPr>
        <w:pStyle w:val="a4"/>
        <w:numPr>
          <w:ilvl w:val="1"/>
          <w:numId w:val="50"/>
        </w:numPr>
        <w:tabs>
          <w:tab w:val="left" w:pos="1565"/>
        </w:tabs>
        <w:spacing w:line="230" w:lineRule="auto"/>
        <w:ind w:left="613" w:right="331" w:firstLine="708"/>
        <w:rPr>
          <w:sz w:val="25"/>
        </w:rPr>
      </w:pPr>
      <w:r>
        <w:rPr>
          <w:sz w:val="25"/>
        </w:rPr>
        <w:t xml:space="preserve">применять биологические термины и понятия (в том числе: живые тела, биология, экология, цитология, анатомия, физиология, биологическая систематика, клетка, ткань, орган, система органов, организм, вирус, движение, питание, фотосинтез, дыхание, выделение, раздражимость, рост, размножение, развитие, среда обитания, природное сообщество, </w:t>
      </w:r>
      <w:r>
        <w:rPr>
          <w:w w:val="95"/>
          <w:sz w:val="25"/>
        </w:rPr>
        <w:t>искусственное сообщество)</w:t>
      </w:r>
      <w:r>
        <w:rPr>
          <w:sz w:val="25"/>
        </w:rPr>
        <w:t xml:space="preserve"> </w:t>
      </w:r>
      <w:r>
        <w:rPr>
          <w:w w:val="95"/>
          <w:sz w:val="25"/>
        </w:rPr>
        <w:t>в соответствии</w:t>
      </w:r>
      <w:r>
        <w:rPr>
          <w:sz w:val="25"/>
        </w:rPr>
        <w:t xml:space="preserve"> </w:t>
      </w:r>
      <w:r>
        <w:rPr>
          <w:w w:val="95"/>
          <w:sz w:val="25"/>
        </w:rPr>
        <w:t>с поставленной задачей и</w:t>
      </w:r>
      <w:r>
        <w:rPr>
          <w:spacing w:val="-2"/>
          <w:w w:val="95"/>
          <w:sz w:val="25"/>
        </w:rPr>
        <w:t xml:space="preserve"> </w:t>
      </w:r>
      <w:r>
        <w:rPr>
          <w:w w:val="95"/>
          <w:sz w:val="25"/>
        </w:rPr>
        <w:t>в контексте;</w:t>
      </w:r>
    </w:p>
    <w:p w:rsidR="001A2551" w:rsidRDefault="00573E71">
      <w:pPr>
        <w:pStyle w:val="a4"/>
        <w:numPr>
          <w:ilvl w:val="1"/>
          <w:numId w:val="50"/>
        </w:numPr>
        <w:tabs>
          <w:tab w:val="left" w:pos="1505"/>
        </w:tabs>
        <w:spacing w:line="230" w:lineRule="auto"/>
        <w:ind w:right="316" w:firstLine="704"/>
        <w:rPr>
          <w:sz w:val="25"/>
        </w:rPr>
      </w:pPr>
      <w:r>
        <w:rPr>
          <w:sz w:val="25"/>
        </w:rPr>
        <w:t>различать</w:t>
      </w:r>
      <w:r>
        <w:rPr>
          <w:spacing w:val="-16"/>
          <w:sz w:val="25"/>
        </w:rPr>
        <w:t xml:space="preserve"> </w:t>
      </w:r>
      <w:r>
        <w:rPr>
          <w:sz w:val="25"/>
        </w:rPr>
        <w:t>по</w:t>
      </w:r>
      <w:r>
        <w:rPr>
          <w:spacing w:val="-16"/>
          <w:sz w:val="25"/>
        </w:rPr>
        <w:t xml:space="preserve"> </w:t>
      </w:r>
      <w:r>
        <w:rPr>
          <w:sz w:val="25"/>
        </w:rPr>
        <w:t>внешнему</w:t>
      </w:r>
      <w:r>
        <w:rPr>
          <w:spacing w:val="-15"/>
          <w:sz w:val="25"/>
        </w:rPr>
        <w:t xml:space="preserve"> </w:t>
      </w:r>
      <w:r>
        <w:rPr>
          <w:sz w:val="25"/>
        </w:rPr>
        <w:t>виду</w:t>
      </w:r>
      <w:r>
        <w:rPr>
          <w:spacing w:val="-16"/>
          <w:sz w:val="25"/>
        </w:rPr>
        <w:t xml:space="preserve"> </w:t>
      </w:r>
      <w:r>
        <w:rPr>
          <w:sz w:val="25"/>
        </w:rPr>
        <w:t>(изображениям),</w:t>
      </w:r>
      <w:r>
        <w:rPr>
          <w:spacing w:val="-16"/>
          <w:sz w:val="25"/>
        </w:rPr>
        <w:t xml:space="preserve"> </w:t>
      </w:r>
      <w:r>
        <w:rPr>
          <w:sz w:val="25"/>
        </w:rPr>
        <w:t>схемам</w:t>
      </w:r>
      <w:r>
        <w:rPr>
          <w:spacing w:val="-15"/>
          <w:sz w:val="25"/>
        </w:rPr>
        <w:t xml:space="preserve"> </w:t>
      </w:r>
      <w:r>
        <w:rPr>
          <w:sz w:val="25"/>
        </w:rPr>
        <w:t>и</w:t>
      </w:r>
      <w:r>
        <w:rPr>
          <w:spacing w:val="-16"/>
          <w:sz w:val="25"/>
        </w:rPr>
        <w:t xml:space="preserve"> </w:t>
      </w:r>
      <w:r>
        <w:rPr>
          <w:sz w:val="25"/>
        </w:rPr>
        <w:t>описаниям</w:t>
      </w:r>
      <w:r>
        <w:rPr>
          <w:spacing w:val="-15"/>
          <w:sz w:val="25"/>
        </w:rPr>
        <w:t xml:space="preserve"> </w:t>
      </w:r>
      <w:r>
        <w:rPr>
          <w:sz w:val="25"/>
        </w:rPr>
        <w:t>доядерные</w:t>
      </w:r>
      <w:r>
        <w:rPr>
          <w:spacing w:val="-11"/>
          <w:sz w:val="25"/>
        </w:rPr>
        <w:t xml:space="preserve"> </w:t>
      </w:r>
      <w:r>
        <w:rPr>
          <w:sz w:val="25"/>
        </w:rPr>
        <w:t>и</w:t>
      </w:r>
      <w:r>
        <w:rPr>
          <w:spacing w:val="-16"/>
          <w:sz w:val="25"/>
        </w:rPr>
        <w:t xml:space="preserve"> </w:t>
      </w:r>
      <w:r>
        <w:rPr>
          <w:sz w:val="25"/>
        </w:rPr>
        <w:t xml:space="preserve">ядерные </w:t>
      </w:r>
      <w:r>
        <w:rPr>
          <w:w w:val="95"/>
          <w:sz w:val="25"/>
        </w:rPr>
        <w:t xml:space="preserve">организмы; различные биологические объекты: растения, животных, грибы, лишайники, бактерии; </w:t>
      </w:r>
      <w:r>
        <w:rPr>
          <w:sz w:val="25"/>
        </w:rPr>
        <w:t>природные</w:t>
      </w:r>
      <w:r>
        <w:rPr>
          <w:spacing w:val="-16"/>
          <w:sz w:val="25"/>
        </w:rPr>
        <w:t xml:space="preserve"> </w:t>
      </w:r>
      <w:r>
        <w:rPr>
          <w:sz w:val="25"/>
        </w:rPr>
        <w:t>и</w:t>
      </w:r>
      <w:r>
        <w:rPr>
          <w:spacing w:val="-16"/>
          <w:sz w:val="25"/>
        </w:rPr>
        <w:t xml:space="preserve"> </w:t>
      </w:r>
      <w:r>
        <w:rPr>
          <w:sz w:val="25"/>
        </w:rPr>
        <w:t>искусственные</w:t>
      </w:r>
      <w:r>
        <w:rPr>
          <w:spacing w:val="-9"/>
          <w:sz w:val="25"/>
        </w:rPr>
        <w:t xml:space="preserve"> </w:t>
      </w:r>
      <w:r>
        <w:rPr>
          <w:sz w:val="25"/>
        </w:rPr>
        <w:t>сообщества,</w:t>
      </w:r>
      <w:r>
        <w:rPr>
          <w:spacing w:val="-7"/>
          <w:sz w:val="25"/>
        </w:rPr>
        <w:t xml:space="preserve"> </w:t>
      </w:r>
      <w:r>
        <w:rPr>
          <w:sz w:val="25"/>
        </w:rPr>
        <w:t>взаимосвязи</w:t>
      </w:r>
      <w:r>
        <w:rPr>
          <w:spacing w:val="-11"/>
          <w:sz w:val="25"/>
        </w:rPr>
        <w:t xml:space="preserve"> </w:t>
      </w:r>
      <w:r>
        <w:rPr>
          <w:sz w:val="25"/>
        </w:rPr>
        <w:t>организмов</w:t>
      </w:r>
      <w:r>
        <w:rPr>
          <w:spacing w:val="-7"/>
          <w:sz w:val="25"/>
        </w:rPr>
        <w:t xml:space="preserve"> </w:t>
      </w:r>
      <w:r>
        <w:rPr>
          <w:sz w:val="25"/>
        </w:rPr>
        <w:t>в</w:t>
      </w:r>
      <w:r>
        <w:rPr>
          <w:spacing w:val="-16"/>
          <w:sz w:val="25"/>
        </w:rPr>
        <w:t xml:space="preserve"> </w:t>
      </w:r>
      <w:r>
        <w:rPr>
          <w:sz w:val="25"/>
        </w:rPr>
        <w:t>природном</w:t>
      </w:r>
      <w:r>
        <w:rPr>
          <w:spacing w:val="-11"/>
          <w:sz w:val="25"/>
        </w:rPr>
        <w:t xml:space="preserve"> </w:t>
      </w:r>
      <w:r>
        <w:rPr>
          <w:sz w:val="25"/>
        </w:rPr>
        <w:t>и</w:t>
      </w:r>
      <w:r>
        <w:rPr>
          <w:spacing w:val="-16"/>
          <w:sz w:val="25"/>
        </w:rPr>
        <w:t xml:space="preserve"> </w:t>
      </w:r>
      <w:r>
        <w:rPr>
          <w:sz w:val="25"/>
        </w:rPr>
        <w:t xml:space="preserve">искусственном сообществах; представителей флоры и фауны природных зон Земли; ландшафты природные и </w:t>
      </w:r>
      <w:r>
        <w:rPr>
          <w:spacing w:val="-2"/>
          <w:sz w:val="25"/>
        </w:rPr>
        <w:t>культурные;</w:t>
      </w:r>
    </w:p>
    <w:p w:rsidR="001A2551" w:rsidRDefault="00573E71">
      <w:pPr>
        <w:pStyle w:val="a4"/>
        <w:numPr>
          <w:ilvl w:val="1"/>
          <w:numId w:val="50"/>
        </w:numPr>
        <w:tabs>
          <w:tab w:val="left" w:pos="1556"/>
        </w:tabs>
        <w:spacing w:line="230" w:lineRule="auto"/>
        <w:ind w:right="323" w:firstLine="704"/>
        <w:rPr>
          <w:sz w:val="25"/>
        </w:rPr>
      </w:pPr>
      <w:r>
        <w:rPr>
          <w:sz w:val="25"/>
        </w:rPr>
        <w:t>проводить описание организма (растения, животного) по заданному плану; выделять существенные признаки</w:t>
      </w:r>
      <w:r>
        <w:rPr>
          <w:spacing w:val="-2"/>
          <w:sz w:val="25"/>
        </w:rPr>
        <w:t xml:space="preserve"> </w:t>
      </w:r>
      <w:r>
        <w:rPr>
          <w:sz w:val="25"/>
        </w:rPr>
        <w:t>строения и</w:t>
      </w:r>
      <w:r>
        <w:rPr>
          <w:spacing w:val="-8"/>
          <w:sz w:val="25"/>
        </w:rPr>
        <w:t xml:space="preserve"> </w:t>
      </w:r>
      <w:r>
        <w:rPr>
          <w:sz w:val="25"/>
        </w:rPr>
        <w:t>процессов</w:t>
      </w:r>
      <w:r>
        <w:rPr>
          <w:spacing w:val="-4"/>
          <w:sz w:val="25"/>
        </w:rPr>
        <w:t xml:space="preserve"> </w:t>
      </w:r>
      <w:r>
        <w:rPr>
          <w:sz w:val="25"/>
        </w:rPr>
        <w:t>жизнедеятельности</w:t>
      </w:r>
      <w:r>
        <w:rPr>
          <w:spacing w:val="-8"/>
          <w:sz w:val="25"/>
        </w:rPr>
        <w:t xml:space="preserve"> </w:t>
      </w:r>
      <w:r>
        <w:rPr>
          <w:sz w:val="25"/>
        </w:rPr>
        <w:t>организмов, характеризовать организмы как тела живой природы, перечислять особенности растений, животных, грибов, лишайников,</w:t>
      </w:r>
      <w:r>
        <w:rPr>
          <w:spacing w:val="-7"/>
          <w:sz w:val="25"/>
        </w:rPr>
        <w:t xml:space="preserve"> </w:t>
      </w:r>
      <w:r>
        <w:rPr>
          <w:sz w:val="25"/>
        </w:rPr>
        <w:t>бактерий</w:t>
      </w:r>
      <w:r>
        <w:rPr>
          <w:spacing w:val="-10"/>
          <w:sz w:val="25"/>
        </w:rPr>
        <w:t xml:space="preserve"> </w:t>
      </w:r>
      <w:r>
        <w:rPr>
          <w:sz w:val="25"/>
        </w:rPr>
        <w:t>и</w:t>
      </w:r>
      <w:r>
        <w:rPr>
          <w:spacing w:val="-15"/>
          <w:sz w:val="25"/>
        </w:rPr>
        <w:t xml:space="preserve"> </w:t>
      </w:r>
      <w:r>
        <w:rPr>
          <w:sz w:val="25"/>
        </w:rPr>
        <w:t>вирусов;</w:t>
      </w:r>
    </w:p>
    <w:p w:rsidR="001A2551" w:rsidRDefault="00573E71">
      <w:pPr>
        <w:pStyle w:val="a4"/>
        <w:numPr>
          <w:ilvl w:val="1"/>
          <w:numId w:val="50"/>
        </w:numPr>
        <w:tabs>
          <w:tab w:val="left" w:pos="1639"/>
        </w:tabs>
        <w:spacing w:line="232" w:lineRule="auto"/>
        <w:ind w:left="620" w:right="340" w:firstLine="701"/>
        <w:rPr>
          <w:sz w:val="25"/>
        </w:rPr>
      </w:pPr>
      <w:r>
        <w:rPr>
          <w:sz w:val="25"/>
        </w:rPr>
        <w:t xml:space="preserve">раскрывать понятие о среде обитания (водной, наземно-воздушной, почвенной, </w:t>
      </w:r>
      <w:r>
        <w:rPr>
          <w:w w:val="95"/>
          <w:sz w:val="25"/>
        </w:rPr>
        <w:t>внутриорганизменной), условиях</w:t>
      </w:r>
      <w:r>
        <w:rPr>
          <w:sz w:val="25"/>
        </w:rPr>
        <w:t xml:space="preserve"> </w:t>
      </w:r>
      <w:r>
        <w:rPr>
          <w:w w:val="95"/>
          <w:sz w:val="25"/>
        </w:rPr>
        <w:t>среды обитания;</w:t>
      </w:r>
    </w:p>
    <w:p w:rsidR="001A2551" w:rsidRDefault="00573E71">
      <w:pPr>
        <w:pStyle w:val="a4"/>
        <w:numPr>
          <w:ilvl w:val="1"/>
          <w:numId w:val="50"/>
        </w:numPr>
        <w:tabs>
          <w:tab w:val="left" w:pos="1508"/>
        </w:tabs>
        <w:spacing w:line="232" w:lineRule="auto"/>
        <w:ind w:left="620" w:right="332" w:firstLine="701"/>
        <w:rPr>
          <w:sz w:val="25"/>
        </w:rPr>
      </w:pPr>
      <w:r>
        <w:rPr>
          <w:w w:val="95"/>
          <w:sz w:val="25"/>
        </w:rPr>
        <w:t xml:space="preserve">приводить примеры, характеризующие приспособленность организмов к среде обитания, </w:t>
      </w:r>
      <w:r>
        <w:rPr>
          <w:spacing w:val="-2"/>
          <w:sz w:val="25"/>
        </w:rPr>
        <w:t>взаимосвязи организмов в</w:t>
      </w:r>
      <w:r>
        <w:rPr>
          <w:spacing w:val="-14"/>
          <w:sz w:val="25"/>
        </w:rPr>
        <w:t xml:space="preserve"> </w:t>
      </w:r>
      <w:r>
        <w:rPr>
          <w:spacing w:val="-2"/>
          <w:sz w:val="25"/>
        </w:rPr>
        <w:t>сообществах;</w:t>
      </w:r>
    </w:p>
    <w:p w:rsidR="001A2551" w:rsidRDefault="00573E71">
      <w:pPr>
        <w:pStyle w:val="a4"/>
        <w:numPr>
          <w:ilvl w:val="1"/>
          <w:numId w:val="50"/>
        </w:numPr>
        <w:tabs>
          <w:tab w:val="left" w:pos="1474"/>
        </w:tabs>
        <w:spacing w:line="274" w:lineRule="exact"/>
        <w:ind w:left="1473" w:hanging="153"/>
        <w:rPr>
          <w:sz w:val="25"/>
        </w:rPr>
      </w:pPr>
      <w:r>
        <w:rPr>
          <w:spacing w:val="-2"/>
          <w:w w:val="95"/>
          <w:sz w:val="25"/>
        </w:rPr>
        <w:t>выделять</w:t>
      </w:r>
      <w:r>
        <w:rPr>
          <w:spacing w:val="2"/>
          <w:sz w:val="25"/>
        </w:rPr>
        <w:t xml:space="preserve"> </w:t>
      </w:r>
      <w:r>
        <w:rPr>
          <w:spacing w:val="-2"/>
          <w:w w:val="95"/>
          <w:sz w:val="25"/>
        </w:rPr>
        <w:t>отличительные</w:t>
      </w:r>
      <w:r>
        <w:rPr>
          <w:spacing w:val="12"/>
          <w:sz w:val="25"/>
        </w:rPr>
        <w:t xml:space="preserve"> </w:t>
      </w:r>
      <w:r>
        <w:rPr>
          <w:spacing w:val="-2"/>
          <w:w w:val="95"/>
          <w:sz w:val="25"/>
        </w:rPr>
        <w:t>признаки</w:t>
      </w:r>
      <w:r>
        <w:rPr>
          <w:spacing w:val="10"/>
          <w:sz w:val="25"/>
        </w:rPr>
        <w:t xml:space="preserve"> </w:t>
      </w:r>
      <w:r>
        <w:rPr>
          <w:spacing w:val="-2"/>
          <w:w w:val="95"/>
          <w:sz w:val="25"/>
        </w:rPr>
        <w:t>природных</w:t>
      </w:r>
      <w:r>
        <w:rPr>
          <w:spacing w:val="15"/>
          <w:sz w:val="25"/>
        </w:rPr>
        <w:t xml:space="preserve"> </w:t>
      </w:r>
      <w:r>
        <w:rPr>
          <w:spacing w:val="-2"/>
          <w:w w:val="95"/>
          <w:sz w:val="25"/>
        </w:rPr>
        <w:t>и</w:t>
      </w:r>
      <w:r>
        <w:rPr>
          <w:spacing w:val="-5"/>
          <w:w w:val="95"/>
          <w:sz w:val="25"/>
        </w:rPr>
        <w:t xml:space="preserve"> </w:t>
      </w:r>
      <w:r>
        <w:rPr>
          <w:spacing w:val="-2"/>
          <w:w w:val="95"/>
          <w:sz w:val="25"/>
        </w:rPr>
        <w:t>искусственных</w:t>
      </w:r>
      <w:r>
        <w:rPr>
          <w:spacing w:val="13"/>
          <w:sz w:val="25"/>
        </w:rPr>
        <w:t xml:space="preserve"> </w:t>
      </w:r>
      <w:r>
        <w:rPr>
          <w:spacing w:val="-2"/>
          <w:w w:val="95"/>
          <w:sz w:val="25"/>
        </w:rPr>
        <w:t>сообществ;</w:t>
      </w:r>
    </w:p>
    <w:p w:rsidR="001A2551" w:rsidRDefault="001A2551">
      <w:pPr>
        <w:spacing w:line="274" w:lineRule="exact"/>
        <w:jc w:val="both"/>
        <w:rPr>
          <w:sz w:val="25"/>
        </w:rPr>
        <w:sectPr w:rsidR="001A2551">
          <w:pgSz w:w="11900" w:h="16840"/>
          <w:pgMar w:top="1100" w:right="280" w:bottom="1520" w:left="380" w:header="0" w:footer="1228" w:gutter="0"/>
          <w:cols w:space="720"/>
        </w:sectPr>
      </w:pPr>
    </w:p>
    <w:p w:rsidR="001A2551" w:rsidRDefault="00573E71">
      <w:pPr>
        <w:pStyle w:val="a4"/>
        <w:numPr>
          <w:ilvl w:val="1"/>
          <w:numId w:val="50"/>
        </w:numPr>
        <w:tabs>
          <w:tab w:val="left" w:pos="1505"/>
        </w:tabs>
        <w:spacing w:before="77" w:line="232" w:lineRule="auto"/>
        <w:ind w:left="620" w:right="337" w:firstLine="700"/>
        <w:rPr>
          <w:sz w:val="25"/>
        </w:rPr>
      </w:pPr>
      <w:r>
        <w:rPr>
          <w:sz w:val="25"/>
        </w:rPr>
        <w:lastRenderedPageBreak/>
        <w:t>аргументировать</w:t>
      </w:r>
      <w:r>
        <w:rPr>
          <w:spacing w:val="-16"/>
          <w:sz w:val="25"/>
        </w:rPr>
        <w:t xml:space="preserve"> </w:t>
      </w:r>
      <w:r>
        <w:rPr>
          <w:sz w:val="25"/>
        </w:rPr>
        <w:t>основные</w:t>
      </w:r>
      <w:r>
        <w:rPr>
          <w:spacing w:val="-16"/>
          <w:sz w:val="25"/>
        </w:rPr>
        <w:t xml:space="preserve"> </w:t>
      </w:r>
      <w:r>
        <w:rPr>
          <w:sz w:val="25"/>
        </w:rPr>
        <w:t>правила</w:t>
      </w:r>
      <w:r>
        <w:rPr>
          <w:spacing w:val="-15"/>
          <w:sz w:val="25"/>
        </w:rPr>
        <w:t xml:space="preserve"> </w:t>
      </w:r>
      <w:r>
        <w:rPr>
          <w:sz w:val="25"/>
        </w:rPr>
        <w:t>поведения</w:t>
      </w:r>
      <w:r>
        <w:rPr>
          <w:spacing w:val="-10"/>
          <w:sz w:val="25"/>
        </w:rPr>
        <w:t xml:space="preserve"> </w:t>
      </w:r>
      <w:r>
        <w:rPr>
          <w:sz w:val="25"/>
        </w:rPr>
        <w:t>человека</w:t>
      </w:r>
      <w:r>
        <w:rPr>
          <w:spacing w:val="-15"/>
          <w:sz w:val="25"/>
        </w:rPr>
        <w:t xml:space="preserve"> </w:t>
      </w:r>
      <w:r>
        <w:rPr>
          <w:sz w:val="25"/>
        </w:rPr>
        <w:t>в</w:t>
      </w:r>
      <w:r>
        <w:rPr>
          <w:spacing w:val="-16"/>
          <w:sz w:val="25"/>
        </w:rPr>
        <w:t xml:space="preserve"> </w:t>
      </w:r>
      <w:r>
        <w:rPr>
          <w:sz w:val="25"/>
        </w:rPr>
        <w:t>природе</w:t>
      </w:r>
      <w:r>
        <w:rPr>
          <w:spacing w:val="-12"/>
          <w:sz w:val="25"/>
        </w:rPr>
        <w:t xml:space="preserve"> </w:t>
      </w:r>
      <w:r>
        <w:rPr>
          <w:sz w:val="25"/>
        </w:rPr>
        <w:t>и</w:t>
      </w:r>
      <w:r>
        <w:rPr>
          <w:spacing w:val="-16"/>
          <w:sz w:val="25"/>
        </w:rPr>
        <w:t xml:space="preserve"> </w:t>
      </w:r>
      <w:r>
        <w:rPr>
          <w:sz w:val="25"/>
        </w:rPr>
        <w:t>объяснять</w:t>
      </w:r>
      <w:r>
        <w:rPr>
          <w:spacing w:val="-13"/>
          <w:sz w:val="25"/>
        </w:rPr>
        <w:t xml:space="preserve"> </w:t>
      </w:r>
      <w:r>
        <w:rPr>
          <w:sz w:val="25"/>
        </w:rPr>
        <w:t xml:space="preserve">значение </w:t>
      </w:r>
      <w:r>
        <w:rPr>
          <w:w w:val="95"/>
          <w:sz w:val="25"/>
        </w:rPr>
        <w:t>природоохранной</w:t>
      </w:r>
      <w:r>
        <w:rPr>
          <w:spacing w:val="-3"/>
          <w:w w:val="95"/>
          <w:sz w:val="25"/>
        </w:rPr>
        <w:t xml:space="preserve"> </w:t>
      </w:r>
      <w:r>
        <w:rPr>
          <w:w w:val="95"/>
          <w:sz w:val="25"/>
        </w:rPr>
        <w:t>деятельности</w:t>
      </w:r>
      <w:r>
        <w:rPr>
          <w:sz w:val="25"/>
        </w:rPr>
        <w:t xml:space="preserve"> </w:t>
      </w:r>
      <w:r>
        <w:rPr>
          <w:w w:val="95"/>
          <w:sz w:val="25"/>
        </w:rPr>
        <w:t>человека; анализировать</w:t>
      </w:r>
      <w:r>
        <w:rPr>
          <w:spacing w:val="30"/>
          <w:sz w:val="25"/>
        </w:rPr>
        <w:t xml:space="preserve"> </w:t>
      </w:r>
      <w:r>
        <w:rPr>
          <w:w w:val="95"/>
          <w:sz w:val="25"/>
        </w:rPr>
        <w:t>глобальные экологические</w:t>
      </w:r>
      <w:r>
        <w:rPr>
          <w:spacing w:val="31"/>
          <w:sz w:val="25"/>
        </w:rPr>
        <w:t xml:space="preserve"> </w:t>
      </w:r>
      <w:r>
        <w:rPr>
          <w:w w:val="95"/>
          <w:sz w:val="25"/>
        </w:rPr>
        <w:t>проблемы;</w:t>
      </w:r>
    </w:p>
    <w:p w:rsidR="001A2551" w:rsidRDefault="00573E71">
      <w:pPr>
        <w:pStyle w:val="a4"/>
        <w:numPr>
          <w:ilvl w:val="1"/>
          <w:numId w:val="50"/>
        </w:numPr>
        <w:tabs>
          <w:tab w:val="left" w:pos="1476"/>
        </w:tabs>
        <w:spacing w:line="271" w:lineRule="exact"/>
        <w:ind w:left="1475" w:hanging="155"/>
        <w:rPr>
          <w:sz w:val="25"/>
        </w:rPr>
      </w:pPr>
      <w:r>
        <w:rPr>
          <w:w w:val="95"/>
          <w:sz w:val="25"/>
        </w:rPr>
        <w:t>раскрывать</w:t>
      </w:r>
      <w:r>
        <w:rPr>
          <w:spacing w:val="-9"/>
          <w:w w:val="95"/>
          <w:sz w:val="25"/>
        </w:rPr>
        <w:t xml:space="preserve"> </w:t>
      </w:r>
      <w:r>
        <w:rPr>
          <w:w w:val="95"/>
          <w:sz w:val="25"/>
        </w:rPr>
        <w:t>роль</w:t>
      </w:r>
      <w:r>
        <w:rPr>
          <w:spacing w:val="-12"/>
          <w:w w:val="95"/>
          <w:sz w:val="25"/>
        </w:rPr>
        <w:t xml:space="preserve"> </w:t>
      </w:r>
      <w:r>
        <w:rPr>
          <w:w w:val="95"/>
          <w:sz w:val="25"/>
        </w:rPr>
        <w:t>биологии</w:t>
      </w:r>
      <w:r>
        <w:rPr>
          <w:spacing w:val="-1"/>
          <w:w w:val="95"/>
          <w:sz w:val="25"/>
        </w:rPr>
        <w:t xml:space="preserve"> </w:t>
      </w:r>
      <w:r>
        <w:rPr>
          <w:w w:val="95"/>
          <w:sz w:val="25"/>
        </w:rPr>
        <w:t>в</w:t>
      </w:r>
      <w:r>
        <w:rPr>
          <w:spacing w:val="-12"/>
          <w:w w:val="95"/>
          <w:sz w:val="25"/>
        </w:rPr>
        <w:t xml:space="preserve"> </w:t>
      </w:r>
      <w:r>
        <w:rPr>
          <w:w w:val="95"/>
          <w:sz w:val="25"/>
        </w:rPr>
        <w:t>практической</w:t>
      </w:r>
      <w:r>
        <w:rPr>
          <w:spacing w:val="-3"/>
          <w:sz w:val="25"/>
        </w:rPr>
        <w:t xml:space="preserve"> </w:t>
      </w:r>
      <w:r>
        <w:rPr>
          <w:w w:val="95"/>
          <w:sz w:val="25"/>
        </w:rPr>
        <w:t>деятельности</w:t>
      </w:r>
      <w:r>
        <w:rPr>
          <w:spacing w:val="-3"/>
          <w:sz w:val="25"/>
        </w:rPr>
        <w:t xml:space="preserve"> </w:t>
      </w:r>
      <w:r>
        <w:rPr>
          <w:spacing w:val="-2"/>
          <w:w w:val="95"/>
          <w:sz w:val="25"/>
        </w:rPr>
        <w:t>человека;</w:t>
      </w:r>
    </w:p>
    <w:p w:rsidR="001A2551" w:rsidRDefault="00573E71">
      <w:pPr>
        <w:pStyle w:val="a4"/>
        <w:numPr>
          <w:ilvl w:val="1"/>
          <w:numId w:val="50"/>
        </w:numPr>
        <w:tabs>
          <w:tab w:val="left" w:pos="1577"/>
        </w:tabs>
        <w:spacing w:before="5" w:line="228" w:lineRule="auto"/>
        <w:ind w:left="620" w:right="320" w:firstLine="700"/>
        <w:rPr>
          <w:sz w:val="25"/>
        </w:rPr>
      </w:pPr>
      <w:r>
        <w:rPr>
          <w:sz w:val="25"/>
        </w:rPr>
        <w:t xml:space="preserve">демонстрировать на конкретных примерах связь знаний биологии со знаниями по </w:t>
      </w:r>
      <w:r>
        <w:rPr>
          <w:w w:val="95"/>
          <w:sz w:val="25"/>
        </w:rPr>
        <w:t>математике,</w:t>
      </w:r>
      <w:r>
        <w:rPr>
          <w:sz w:val="25"/>
        </w:rPr>
        <w:t xml:space="preserve"> </w:t>
      </w:r>
      <w:r>
        <w:rPr>
          <w:w w:val="95"/>
          <w:sz w:val="25"/>
        </w:rPr>
        <w:t>предметов гуманитарного</w:t>
      </w:r>
      <w:r>
        <w:rPr>
          <w:sz w:val="25"/>
        </w:rPr>
        <w:t xml:space="preserve"> </w:t>
      </w:r>
      <w:r>
        <w:rPr>
          <w:w w:val="95"/>
          <w:sz w:val="25"/>
        </w:rPr>
        <w:t>цикла, различными</w:t>
      </w:r>
      <w:r>
        <w:rPr>
          <w:sz w:val="25"/>
        </w:rPr>
        <w:t xml:space="preserve"> </w:t>
      </w:r>
      <w:r>
        <w:rPr>
          <w:w w:val="95"/>
          <w:sz w:val="25"/>
        </w:rPr>
        <w:t>видами искусства;</w:t>
      </w:r>
    </w:p>
    <w:p w:rsidR="001A2551" w:rsidRDefault="00573E71">
      <w:pPr>
        <w:pStyle w:val="a4"/>
        <w:numPr>
          <w:ilvl w:val="1"/>
          <w:numId w:val="50"/>
        </w:numPr>
        <w:tabs>
          <w:tab w:val="left" w:pos="1598"/>
        </w:tabs>
        <w:spacing w:line="230" w:lineRule="auto"/>
        <w:ind w:left="620" w:right="317" w:firstLine="700"/>
        <w:rPr>
          <w:sz w:val="25"/>
        </w:rPr>
      </w:pPr>
      <w:r>
        <w:rPr>
          <w:sz w:val="25"/>
        </w:rPr>
        <w:t xml:space="preserve">выполнять практические работы (поиск информации с использованием различных источников; описание организма по заданному плану) и лабораторные работы (работа с </w:t>
      </w:r>
      <w:r>
        <w:rPr>
          <w:w w:val="95"/>
          <w:sz w:val="25"/>
        </w:rPr>
        <w:t>микроскопом; знакомство с различными</w:t>
      </w:r>
      <w:r>
        <w:rPr>
          <w:sz w:val="25"/>
        </w:rPr>
        <w:t xml:space="preserve"> </w:t>
      </w:r>
      <w:r>
        <w:rPr>
          <w:w w:val="95"/>
          <w:sz w:val="25"/>
        </w:rPr>
        <w:t>способами измерения и сравнения живых объектов);</w:t>
      </w:r>
    </w:p>
    <w:p w:rsidR="001A2551" w:rsidRDefault="00573E71">
      <w:pPr>
        <w:pStyle w:val="a4"/>
        <w:numPr>
          <w:ilvl w:val="1"/>
          <w:numId w:val="50"/>
        </w:numPr>
        <w:tabs>
          <w:tab w:val="left" w:pos="1637"/>
        </w:tabs>
        <w:spacing w:before="6" w:line="228" w:lineRule="auto"/>
        <w:ind w:left="613" w:right="338" w:firstLine="708"/>
        <w:rPr>
          <w:sz w:val="25"/>
        </w:rPr>
      </w:pPr>
      <w:r>
        <w:rPr>
          <w:sz w:val="25"/>
        </w:rPr>
        <w:t xml:space="preserve">применять методы биологии (наблюдение, описание, классификация, измерение, эксперимент): проводить наблюдения за организмами, описывать биологические объекты, </w:t>
      </w:r>
      <w:r>
        <w:rPr>
          <w:w w:val="95"/>
          <w:sz w:val="25"/>
        </w:rPr>
        <w:t>процессы и</w:t>
      </w:r>
      <w:r>
        <w:rPr>
          <w:spacing w:val="-3"/>
          <w:w w:val="95"/>
          <w:sz w:val="25"/>
        </w:rPr>
        <w:t xml:space="preserve"> </w:t>
      </w:r>
      <w:r>
        <w:rPr>
          <w:w w:val="95"/>
          <w:sz w:val="25"/>
        </w:rPr>
        <w:t>явления; выполнять биологический</w:t>
      </w:r>
      <w:r>
        <w:rPr>
          <w:spacing w:val="31"/>
          <w:sz w:val="25"/>
        </w:rPr>
        <w:t xml:space="preserve"> </w:t>
      </w:r>
      <w:r>
        <w:rPr>
          <w:w w:val="95"/>
          <w:sz w:val="25"/>
        </w:rPr>
        <w:t>рисунок и измерение биологических</w:t>
      </w:r>
      <w:r>
        <w:rPr>
          <w:spacing w:val="30"/>
          <w:sz w:val="25"/>
        </w:rPr>
        <w:t xml:space="preserve"> </w:t>
      </w:r>
      <w:r>
        <w:rPr>
          <w:w w:val="95"/>
          <w:sz w:val="25"/>
        </w:rPr>
        <w:t>объектов;</w:t>
      </w:r>
    </w:p>
    <w:p w:rsidR="001A2551" w:rsidRDefault="00573E71">
      <w:pPr>
        <w:pStyle w:val="a4"/>
        <w:numPr>
          <w:ilvl w:val="1"/>
          <w:numId w:val="50"/>
        </w:numPr>
        <w:tabs>
          <w:tab w:val="left" w:pos="1627"/>
        </w:tabs>
        <w:spacing w:line="235" w:lineRule="auto"/>
        <w:ind w:left="622" w:right="323" w:firstLine="699"/>
        <w:rPr>
          <w:sz w:val="25"/>
        </w:rPr>
      </w:pPr>
      <w:r>
        <w:rPr>
          <w:sz w:val="25"/>
        </w:rPr>
        <w:t xml:space="preserve">владеть приёмами работы с лупой, световым и цифровым микроскопами при </w:t>
      </w:r>
      <w:r>
        <w:rPr>
          <w:w w:val="95"/>
          <w:sz w:val="25"/>
        </w:rPr>
        <w:t>рассматривании биологических</w:t>
      </w:r>
      <w:r>
        <w:rPr>
          <w:spacing w:val="40"/>
          <w:sz w:val="25"/>
        </w:rPr>
        <w:t xml:space="preserve"> </w:t>
      </w:r>
      <w:r>
        <w:rPr>
          <w:w w:val="95"/>
          <w:sz w:val="25"/>
        </w:rPr>
        <w:t>объектов;</w:t>
      </w:r>
    </w:p>
    <w:p w:rsidR="001A2551" w:rsidRDefault="00573E71">
      <w:pPr>
        <w:pStyle w:val="a4"/>
        <w:numPr>
          <w:ilvl w:val="1"/>
          <w:numId w:val="50"/>
        </w:numPr>
        <w:tabs>
          <w:tab w:val="left" w:pos="1677"/>
        </w:tabs>
        <w:spacing w:line="230" w:lineRule="auto"/>
        <w:ind w:right="334" w:firstLine="761"/>
        <w:rPr>
          <w:sz w:val="25"/>
        </w:rPr>
      </w:pPr>
      <w:r>
        <w:rPr>
          <w:sz w:val="25"/>
        </w:rPr>
        <w:t xml:space="preserve">соблюдать правила безопасного труда при работе с учебным и лабораторным оборудованием, химической посудой в соответствии с инструкциями на уроке, во внеурочной </w:t>
      </w:r>
      <w:r>
        <w:rPr>
          <w:spacing w:val="-2"/>
          <w:sz w:val="25"/>
        </w:rPr>
        <w:t>деятельности;</w:t>
      </w:r>
    </w:p>
    <w:p w:rsidR="001A2551" w:rsidRDefault="00573E71">
      <w:pPr>
        <w:pStyle w:val="a4"/>
        <w:numPr>
          <w:ilvl w:val="1"/>
          <w:numId w:val="50"/>
        </w:numPr>
        <w:tabs>
          <w:tab w:val="left" w:pos="1584"/>
        </w:tabs>
        <w:spacing w:line="232" w:lineRule="auto"/>
        <w:ind w:left="616" w:right="316" w:firstLine="704"/>
        <w:rPr>
          <w:sz w:val="25"/>
        </w:rPr>
      </w:pPr>
      <w:r>
        <w:rPr>
          <w:sz w:val="25"/>
        </w:rPr>
        <w:t xml:space="preserve">использовать при выполнении учебных заданий научно-популярную литературу по </w:t>
      </w:r>
      <w:r>
        <w:rPr>
          <w:w w:val="95"/>
          <w:sz w:val="25"/>
        </w:rPr>
        <w:t>биологии,</w:t>
      </w:r>
      <w:r>
        <w:rPr>
          <w:sz w:val="25"/>
        </w:rPr>
        <w:t xml:space="preserve"> </w:t>
      </w:r>
      <w:r>
        <w:rPr>
          <w:w w:val="95"/>
          <w:sz w:val="25"/>
        </w:rPr>
        <w:t>справочные материалы,</w:t>
      </w:r>
      <w:r>
        <w:rPr>
          <w:spacing w:val="40"/>
          <w:sz w:val="25"/>
        </w:rPr>
        <w:t xml:space="preserve"> </w:t>
      </w:r>
      <w:r>
        <w:rPr>
          <w:w w:val="95"/>
          <w:sz w:val="25"/>
        </w:rPr>
        <w:t>ресурсы Интернета;</w:t>
      </w:r>
    </w:p>
    <w:p w:rsidR="001A2551" w:rsidRDefault="00573E71">
      <w:pPr>
        <w:pStyle w:val="a4"/>
        <w:numPr>
          <w:ilvl w:val="1"/>
          <w:numId w:val="50"/>
        </w:numPr>
        <w:tabs>
          <w:tab w:val="left" w:pos="1543"/>
        </w:tabs>
        <w:spacing w:line="228" w:lineRule="auto"/>
        <w:ind w:left="620" w:right="326" w:firstLine="700"/>
        <w:rPr>
          <w:sz w:val="25"/>
        </w:rPr>
      </w:pPr>
      <w:r>
        <w:rPr>
          <w:sz w:val="25"/>
        </w:rPr>
        <w:t>создавать письменные и устные сообщения, грамотно используя понятийный аппарат изучаемого</w:t>
      </w:r>
      <w:r>
        <w:rPr>
          <w:spacing w:val="-8"/>
          <w:sz w:val="25"/>
        </w:rPr>
        <w:t xml:space="preserve"> </w:t>
      </w:r>
      <w:r>
        <w:rPr>
          <w:sz w:val="25"/>
        </w:rPr>
        <w:t>раздела</w:t>
      </w:r>
      <w:r>
        <w:rPr>
          <w:spacing w:val="-16"/>
          <w:sz w:val="25"/>
        </w:rPr>
        <w:t xml:space="preserve"> </w:t>
      </w:r>
      <w:r>
        <w:rPr>
          <w:sz w:val="25"/>
        </w:rPr>
        <w:t>биологии.</w:t>
      </w:r>
    </w:p>
    <w:p w:rsidR="001A2551" w:rsidRDefault="00573E71">
      <w:pPr>
        <w:pStyle w:val="a4"/>
        <w:numPr>
          <w:ilvl w:val="0"/>
          <w:numId w:val="50"/>
        </w:numPr>
        <w:tabs>
          <w:tab w:val="left" w:pos="866"/>
        </w:tabs>
        <w:spacing w:line="274" w:lineRule="exact"/>
        <w:ind w:left="865" w:hanging="184"/>
        <w:jc w:val="both"/>
        <w:rPr>
          <w:sz w:val="25"/>
        </w:rPr>
      </w:pPr>
      <w:r>
        <w:rPr>
          <w:spacing w:val="-2"/>
          <w:sz w:val="25"/>
        </w:rPr>
        <w:t>класс:</w:t>
      </w:r>
    </w:p>
    <w:p w:rsidR="001A2551" w:rsidRDefault="00573E71">
      <w:pPr>
        <w:pStyle w:val="a4"/>
        <w:numPr>
          <w:ilvl w:val="1"/>
          <w:numId w:val="50"/>
        </w:numPr>
        <w:tabs>
          <w:tab w:val="left" w:pos="1472"/>
        </w:tabs>
        <w:spacing w:line="228" w:lineRule="auto"/>
        <w:ind w:left="620" w:right="342" w:firstLine="700"/>
        <w:rPr>
          <w:sz w:val="25"/>
        </w:rPr>
      </w:pPr>
      <w:r>
        <w:rPr>
          <w:w w:val="95"/>
          <w:sz w:val="25"/>
        </w:rPr>
        <w:t>характеризовать</w:t>
      </w:r>
      <w:r>
        <w:rPr>
          <w:spacing w:val="-5"/>
          <w:w w:val="95"/>
          <w:sz w:val="25"/>
        </w:rPr>
        <w:t xml:space="preserve"> </w:t>
      </w:r>
      <w:r>
        <w:rPr>
          <w:w w:val="95"/>
          <w:sz w:val="25"/>
        </w:rPr>
        <w:t>ботанику как</w:t>
      </w:r>
      <w:r>
        <w:rPr>
          <w:spacing w:val="-1"/>
          <w:w w:val="95"/>
          <w:sz w:val="25"/>
        </w:rPr>
        <w:t xml:space="preserve"> </w:t>
      </w:r>
      <w:r>
        <w:rPr>
          <w:w w:val="95"/>
          <w:sz w:val="25"/>
        </w:rPr>
        <w:t>биологическую</w:t>
      </w:r>
      <w:r>
        <w:rPr>
          <w:sz w:val="25"/>
        </w:rPr>
        <w:t xml:space="preserve"> </w:t>
      </w:r>
      <w:r>
        <w:rPr>
          <w:w w:val="95"/>
          <w:sz w:val="25"/>
        </w:rPr>
        <w:t>науку, её разделы и</w:t>
      </w:r>
      <w:r>
        <w:rPr>
          <w:spacing w:val="-2"/>
          <w:w w:val="95"/>
          <w:sz w:val="25"/>
        </w:rPr>
        <w:t xml:space="preserve"> </w:t>
      </w:r>
      <w:r>
        <w:rPr>
          <w:w w:val="95"/>
          <w:sz w:val="25"/>
        </w:rPr>
        <w:t>связи с</w:t>
      </w:r>
      <w:r>
        <w:rPr>
          <w:spacing w:val="-4"/>
          <w:w w:val="95"/>
          <w:sz w:val="25"/>
        </w:rPr>
        <w:t xml:space="preserve"> </w:t>
      </w:r>
      <w:r>
        <w:rPr>
          <w:w w:val="95"/>
          <w:sz w:val="25"/>
        </w:rPr>
        <w:t xml:space="preserve">другими науками </w:t>
      </w:r>
      <w:r>
        <w:rPr>
          <w:sz w:val="25"/>
        </w:rPr>
        <w:t>и техникой;</w:t>
      </w:r>
    </w:p>
    <w:p w:rsidR="001A2551" w:rsidRDefault="00573E71">
      <w:pPr>
        <w:pStyle w:val="a4"/>
        <w:numPr>
          <w:ilvl w:val="1"/>
          <w:numId w:val="50"/>
        </w:numPr>
        <w:tabs>
          <w:tab w:val="left" w:pos="1561"/>
        </w:tabs>
        <w:spacing w:line="232" w:lineRule="auto"/>
        <w:ind w:left="611" w:right="321" w:firstLine="767"/>
        <w:rPr>
          <w:sz w:val="25"/>
        </w:rPr>
      </w:pPr>
      <w:r>
        <w:rPr>
          <w:sz w:val="25"/>
        </w:rPr>
        <w:t>приводить</w:t>
      </w:r>
      <w:r>
        <w:rPr>
          <w:spacing w:val="-16"/>
          <w:sz w:val="25"/>
        </w:rPr>
        <w:t xml:space="preserve"> </w:t>
      </w:r>
      <w:r>
        <w:rPr>
          <w:sz w:val="25"/>
        </w:rPr>
        <w:t>примеры</w:t>
      </w:r>
      <w:r>
        <w:rPr>
          <w:spacing w:val="-12"/>
          <w:sz w:val="25"/>
        </w:rPr>
        <w:t xml:space="preserve"> </w:t>
      </w:r>
      <w:r>
        <w:rPr>
          <w:sz w:val="25"/>
        </w:rPr>
        <w:t>вклада</w:t>
      </w:r>
      <w:r>
        <w:rPr>
          <w:spacing w:val="-7"/>
          <w:sz w:val="25"/>
        </w:rPr>
        <w:t xml:space="preserve"> </w:t>
      </w:r>
      <w:r>
        <w:rPr>
          <w:sz w:val="25"/>
        </w:rPr>
        <w:t>российских (в</w:t>
      </w:r>
      <w:r>
        <w:rPr>
          <w:spacing w:val="-16"/>
          <w:sz w:val="25"/>
        </w:rPr>
        <w:t xml:space="preserve"> </w:t>
      </w:r>
      <w:r>
        <w:rPr>
          <w:sz w:val="25"/>
        </w:rPr>
        <w:t>том</w:t>
      </w:r>
      <w:r>
        <w:rPr>
          <w:spacing w:val="-16"/>
          <w:sz w:val="25"/>
        </w:rPr>
        <w:t xml:space="preserve"> </w:t>
      </w:r>
      <w:r>
        <w:rPr>
          <w:sz w:val="25"/>
        </w:rPr>
        <w:t>числе</w:t>
      </w:r>
      <w:r>
        <w:rPr>
          <w:spacing w:val="-14"/>
          <w:sz w:val="25"/>
        </w:rPr>
        <w:t xml:space="preserve"> </w:t>
      </w:r>
      <w:r>
        <w:rPr>
          <w:sz w:val="25"/>
        </w:rPr>
        <w:t>В.</w:t>
      </w:r>
      <w:r>
        <w:rPr>
          <w:spacing w:val="-14"/>
          <w:sz w:val="25"/>
        </w:rPr>
        <w:t xml:space="preserve"> </w:t>
      </w:r>
      <w:r>
        <w:rPr>
          <w:sz w:val="25"/>
        </w:rPr>
        <w:t>В.</w:t>
      </w:r>
      <w:r>
        <w:rPr>
          <w:spacing w:val="-16"/>
          <w:sz w:val="25"/>
        </w:rPr>
        <w:t xml:space="preserve"> </w:t>
      </w:r>
      <w:r>
        <w:rPr>
          <w:sz w:val="25"/>
        </w:rPr>
        <w:t>Докучаев,</w:t>
      </w:r>
      <w:r>
        <w:rPr>
          <w:spacing w:val="-10"/>
          <w:sz w:val="25"/>
        </w:rPr>
        <w:t xml:space="preserve"> </w:t>
      </w:r>
      <w:r>
        <w:rPr>
          <w:sz w:val="25"/>
        </w:rPr>
        <w:t>К.</w:t>
      </w:r>
      <w:r>
        <w:rPr>
          <w:spacing w:val="-14"/>
          <w:sz w:val="25"/>
        </w:rPr>
        <w:t xml:space="preserve"> </w:t>
      </w:r>
      <w:r>
        <w:rPr>
          <w:sz w:val="25"/>
        </w:rPr>
        <w:t>А.</w:t>
      </w:r>
      <w:r>
        <w:rPr>
          <w:spacing w:val="-16"/>
          <w:sz w:val="25"/>
        </w:rPr>
        <w:t xml:space="preserve"> </w:t>
      </w:r>
      <w:r>
        <w:rPr>
          <w:sz w:val="25"/>
        </w:rPr>
        <w:t>Тимирязев,</w:t>
      </w:r>
      <w:r>
        <w:rPr>
          <w:spacing w:val="-5"/>
          <w:sz w:val="25"/>
        </w:rPr>
        <w:t xml:space="preserve"> </w:t>
      </w:r>
      <w:r>
        <w:rPr>
          <w:sz w:val="25"/>
        </w:rPr>
        <w:t xml:space="preserve">С. </w:t>
      </w:r>
      <w:r>
        <w:rPr>
          <w:w w:val="95"/>
          <w:sz w:val="25"/>
        </w:rPr>
        <w:t>Г. Навашин) и</w:t>
      </w:r>
      <w:r>
        <w:rPr>
          <w:spacing w:val="-3"/>
          <w:w w:val="95"/>
          <w:sz w:val="25"/>
        </w:rPr>
        <w:t xml:space="preserve"> </w:t>
      </w:r>
      <w:r>
        <w:rPr>
          <w:w w:val="95"/>
          <w:sz w:val="25"/>
        </w:rPr>
        <w:t>зарубежных</w:t>
      </w:r>
      <w:r>
        <w:rPr>
          <w:spacing w:val="30"/>
          <w:sz w:val="25"/>
        </w:rPr>
        <w:t xml:space="preserve"> </w:t>
      </w:r>
      <w:r>
        <w:rPr>
          <w:w w:val="95"/>
          <w:sz w:val="25"/>
        </w:rPr>
        <w:t>учёных (в том числе Р. Гук, М. Мальпиги) в развитие наук о растениях;</w:t>
      </w:r>
    </w:p>
    <w:p w:rsidR="001A2551" w:rsidRDefault="00573E71">
      <w:pPr>
        <w:pStyle w:val="a4"/>
        <w:numPr>
          <w:ilvl w:val="1"/>
          <w:numId w:val="50"/>
        </w:numPr>
        <w:tabs>
          <w:tab w:val="left" w:pos="1484"/>
        </w:tabs>
        <w:spacing w:line="230" w:lineRule="auto"/>
        <w:ind w:left="615" w:right="317" w:firstLine="705"/>
        <w:rPr>
          <w:sz w:val="25"/>
        </w:rPr>
      </w:pPr>
      <w:r>
        <w:rPr>
          <w:w w:val="95"/>
          <w:sz w:val="25"/>
        </w:rPr>
        <w:t>применять биологические термины и понятия (в</w:t>
      </w:r>
      <w:r>
        <w:rPr>
          <w:spacing w:val="-5"/>
          <w:w w:val="95"/>
          <w:sz w:val="25"/>
        </w:rPr>
        <w:t xml:space="preserve"> </w:t>
      </w:r>
      <w:r>
        <w:rPr>
          <w:w w:val="95"/>
          <w:sz w:val="25"/>
        </w:rPr>
        <w:t xml:space="preserve">том числе: ботаника, растительная клетка, </w:t>
      </w:r>
      <w:r>
        <w:rPr>
          <w:sz w:val="25"/>
        </w:rPr>
        <w:t>растительная ткань, органы растений, система органов растения: корень, побег почка, лист, видоизменённые органы, цветок, плод, семя, растительный организм, минеральное питание, фотосинтез, дыхание, рост, развитие, размножение, клон, раздражимость) в соответствии с поставленной</w:t>
      </w:r>
      <w:r>
        <w:rPr>
          <w:spacing w:val="-8"/>
          <w:sz w:val="25"/>
        </w:rPr>
        <w:t xml:space="preserve"> </w:t>
      </w:r>
      <w:r>
        <w:rPr>
          <w:sz w:val="25"/>
        </w:rPr>
        <w:t>задачей</w:t>
      </w:r>
      <w:r>
        <w:rPr>
          <w:spacing w:val="-9"/>
          <w:sz w:val="25"/>
        </w:rPr>
        <w:t xml:space="preserve"> </w:t>
      </w:r>
      <w:r>
        <w:rPr>
          <w:sz w:val="25"/>
        </w:rPr>
        <w:t>и</w:t>
      </w:r>
      <w:r>
        <w:rPr>
          <w:spacing w:val="-16"/>
          <w:sz w:val="25"/>
        </w:rPr>
        <w:t xml:space="preserve"> </w:t>
      </w:r>
      <w:r>
        <w:rPr>
          <w:sz w:val="25"/>
        </w:rPr>
        <w:t>в</w:t>
      </w:r>
      <w:r>
        <w:rPr>
          <w:spacing w:val="-15"/>
          <w:sz w:val="25"/>
        </w:rPr>
        <w:t xml:space="preserve"> </w:t>
      </w:r>
      <w:r>
        <w:rPr>
          <w:sz w:val="25"/>
        </w:rPr>
        <w:t>контексте;</w:t>
      </w:r>
    </w:p>
    <w:p w:rsidR="001A2551" w:rsidRDefault="00573E71">
      <w:pPr>
        <w:pStyle w:val="a4"/>
        <w:numPr>
          <w:ilvl w:val="1"/>
          <w:numId w:val="50"/>
        </w:numPr>
        <w:tabs>
          <w:tab w:val="left" w:pos="1624"/>
        </w:tabs>
        <w:spacing w:line="230" w:lineRule="auto"/>
        <w:ind w:left="615" w:right="325" w:firstLine="706"/>
        <w:rPr>
          <w:sz w:val="25"/>
        </w:rPr>
      </w:pPr>
      <w:r>
        <w:rPr>
          <w:sz w:val="25"/>
        </w:rPr>
        <w:t xml:space="preserve">описывать строение и жизнедеятельность растительного организма (на примере </w:t>
      </w:r>
      <w:r>
        <w:rPr>
          <w:w w:val="95"/>
          <w:sz w:val="25"/>
        </w:rPr>
        <w:t>покрытосеменных</w:t>
      </w:r>
      <w:r>
        <w:rPr>
          <w:spacing w:val="-7"/>
          <w:w w:val="95"/>
          <w:sz w:val="25"/>
        </w:rPr>
        <w:t xml:space="preserve"> </w:t>
      </w:r>
      <w:r>
        <w:rPr>
          <w:w w:val="95"/>
          <w:sz w:val="25"/>
        </w:rPr>
        <w:t>или цветковых): поглощение воды и</w:t>
      </w:r>
      <w:r>
        <w:rPr>
          <w:spacing w:val="-2"/>
          <w:w w:val="95"/>
          <w:sz w:val="25"/>
        </w:rPr>
        <w:t xml:space="preserve"> </w:t>
      </w:r>
      <w:r>
        <w:rPr>
          <w:w w:val="95"/>
          <w:sz w:val="25"/>
        </w:rPr>
        <w:t xml:space="preserve">минеральное питание, фотосинтез, дыхание, </w:t>
      </w:r>
      <w:r>
        <w:rPr>
          <w:sz w:val="25"/>
        </w:rPr>
        <w:t>транспорт веществ, рост, размножение, развитие; связь строения вегетативных и генеративных органов</w:t>
      </w:r>
      <w:r>
        <w:rPr>
          <w:spacing w:val="-4"/>
          <w:sz w:val="25"/>
        </w:rPr>
        <w:t xml:space="preserve"> </w:t>
      </w:r>
      <w:r>
        <w:rPr>
          <w:sz w:val="25"/>
        </w:rPr>
        <w:t>растений</w:t>
      </w:r>
      <w:r>
        <w:rPr>
          <w:spacing w:val="-2"/>
          <w:sz w:val="25"/>
        </w:rPr>
        <w:t xml:space="preserve"> </w:t>
      </w:r>
      <w:r>
        <w:rPr>
          <w:sz w:val="25"/>
        </w:rPr>
        <w:t>с</w:t>
      </w:r>
      <w:r>
        <w:rPr>
          <w:spacing w:val="-16"/>
          <w:sz w:val="25"/>
        </w:rPr>
        <w:t xml:space="preserve"> </w:t>
      </w:r>
      <w:r>
        <w:rPr>
          <w:sz w:val="25"/>
        </w:rPr>
        <w:t>их</w:t>
      </w:r>
      <w:r>
        <w:rPr>
          <w:spacing w:val="-12"/>
          <w:sz w:val="25"/>
        </w:rPr>
        <w:t xml:space="preserve"> </w:t>
      </w:r>
      <w:r>
        <w:rPr>
          <w:sz w:val="25"/>
        </w:rPr>
        <w:t>функциями;</w:t>
      </w:r>
    </w:p>
    <w:p w:rsidR="001A2551" w:rsidRDefault="00573E71">
      <w:pPr>
        <w:pStyle w:val="a4"/>
        <w:numPr>
          <w:ilvl w:val="1"/>
          <w:numId w:val="50"/>
        </w:numPr>
        <w:tabs>
          <w:tab w:val="left" w:pos="1476"/>
        </w:tabs>
        <w:spacing w:line="235" w:lineRule="auto"/>
        <w:ind w:left="622" w:right="328" w:firstLine="699"/>
        <w:rPr>
          <w:sz w:val="25"/>
        </w:rPr>
      </w:pPr>
      <w:r>
        <w:rPr>
          <w:w w:val="95"/>
          <w:sz w:val="25"/>
        </w:rPr>
        <w:t>различать и</w:t>
      </w:r>
      <w:r>
        <w:rPr>
          <w:spacing w:val="-11"/>
          <w:w w:val="95"/>
          <w:sz w:val="25"/>
        </w:rPr>
        <w:t xml:space="preserve"> </w:t>
      </w:r>
      <w:r>
        <w:rPr>
          <w:w w:val="95"/>
          <w:sz w:val="25"/>
        </w:rPr>
        <w:t>описывать живые и</w:t>
      </w:r>
      <w:r>
        <w:rPr>
          <w:spacing w:val="-3"/>
          <w:w w:val="95"/>
          <w:sz w:val="25"/>
        </w:rPr>
        <w:t xml:space="preserve"> </w:t>
      </w:r>
      <w:r>
        <w:rPr>
          <w:w w:val="95"/>
          <w:sz w:val="25"/>
        </w:rPr>
        <w:t>гербарные экземпляры растений по</w:t>
      </w:r>
      <w:r>
        <w:rPr>
          <w:spacing w:val="-10"/>
          <w:w w:val="95"/>
          <w:sz w:val="25"/>
        </w:rPr>
        <w:t xml:space="preserve"> </w:t>
      </w:r>
      <w:r>
        <w:rPr>
          <w:w w:val="95"/>
          <w:sz w:val="25"/>
        </w:rPr>
        <w:t>заданному плану, части растений по изображениям, схемам, моделям,</w:t>
      </w:r>
      <w:r>
        <w:rPr>
          <w:sz w:val="25"/>
        </w:rPr>
        <w:t xml:space="preserve"> </w:t>
      </w:r>
      <w:r>
        <w:rPr>
          <w:w w:val="95"/>
          <w:sz w:val="25"/>
        </w:rPr>
        <w:t>муляжам, рельефным таблицам;</w:t>
      </w:r>
    </w:p>
    <w:p w:rsidR="001A2551" w:rsidRDefault="00573E71">
      <w:pPr>
        <w:pStyle w:val="a4"/>
        <w:numPr>
          <w:ilvl w:val="1"/>
          <w:numId w:val="50"/>
        </w:numPr>
        <w:tabs>
          <w:tab w:val="left" w:pos="1500"/>
        </w:tabs>
        <w:spacing w:line="232" w:lineRule="auto"/>
        <w:ind w:left="622" w:right="329" w:firstLine="699"/>
        <w:rPr>
          <w:sz w:val="25"/>
        </w:rPr>
      </w:pPr>
      <w:r>
        <w:rPr>
          <w:w w:val="95"/>
          <w:sz w:val="25"/>
        </w:rPr>
        <w:t>характеризовать признаки растений, уровни организации растительного организма, части растений: клетки, ткани, органы, системы органов, организм;</w:t>
      </w:r>
    </w:p>
    <w:p w:rsidR="001A2551" w:rsidRDefault="00573E71">
      <w:pPr>
        <w:pStyle w:val="a4"/>
        <w:numPr>
          <w:ilvl w:val="1"/>
          <w:numId w:val="50"/>
        </w:numPr>
        <w:tabs>
          <w:tab w:val="left" w:pos="1471"/>
        </w:tabs>
        <w:spacing w:line="267" w:lineRule="exact"/>
        <w:ind w:left="1470" w:hanging="150"/>
        <w:rPr>
          <w:sz w:val="25"/>
        </w:rPr>
      </w:pPr>
      <w:r>
        <w:rPr>
          <w:w w:val="95"/>
          <w:sz w:val="25"/>
        </w:rPr>
        <w:t>сравнивать</w:t>
      </w:r>
      <w:r>
        <w:rPr>
          <w:spacing w:val="2"/>
          <w:sz w:val="25"/>
        </w:rPr>
        <w:t xml:space="preserve"> </w:t>
      </w:r>
      <w:r>
        <w:rPr>
          <w:w w:val="95"/>
          <w:sz w:val="25"/>
        </w:rPr>
        <w:t>растительные</w:t>
      </w:r>
      <w:r>
        <w:rPr>
          <w:spacing w:val="-1"/>
          <w:sz w:val="25"/>
        </w:rPr>
        <w:t xml:space="preserve"> </w:t>
      </w:r>
      <w:r>
        <w:rPr>
          <w:w w:val="95"/>
          <w:sz w:val="25"/>
        </w:rPr>
        <w:t>ткани</w:t>
      </w:r>
      <w:r>
        <w:rPr>
          <w:spacing w:val="-7"/>
          <w:w w:val="95"/>
          <w:sz w:val="25"/>
        </w:rPr>
        <w:t xml:space="preserve"> </w:t>
      </w:r>
      <w:r>
        <w:rPr>
          <w:w w:val="95"/>
          <w:sz w:val="25"/>
        </w:rPr>
        <w:t>и</w:t>
      </w:r>
      <w:r>
        <w:rPr>
          <w:spacing w:val="-12"/>
          <w:w w:val="95"/>
          <w:sz w:val="25"/>
        </w:rPr>
        <w:t xml:space="preserve"> </w:t>
      </w:r>
      <w:r>
        <w:rPr>
          <w:w w:val="95"/>
          <w:sz w:val="25"/>
        </w:rPr>
        <w:t>органы</w:t>
      </w:r>
      <w:r>
        <w:rPr>
          <w:spacing w:val="-4"/>
          <w:w w:val="95"/>
          <w:sz w:val="25"/>
        </w:rPr>
        <w:t xml:space="preserve"> </w:t>
      </w:r>
      <w:r>
        <w:rPr>
          <w:w w:val="95"/>
          <w:sz w:val="25"/>
        </w:rPr>
        <w:t>растений</w:t>
      </w:r>
      <w:r>
        <w:rPr>
          <w:spacing w:val="-2"/>
          <w:w w:val="95"/>
          <w:sz w:val="25"/>
        </w:rPr>
        <w:t xml:space="preserve"> </w:t>
      </w:r>
      <w:r>
        <w:rPr>
          <w:w w:val="95"/>
          <w:sz w:val="25"/>
        </w:rPr>
        <w:t>между</w:t>
      </w:r>
      <w:r>
        <w:rPr>
          <w:spacing w:val="1"/>
          <w:sz w:val="25"/>
        </w:rPr>
        <w:t xml:space="preserve"> </w:t>
      </w:r>
      <w:r>
        <w:rPr>
          <w:spacing w:val="-2"/>
          <w:w w:val="95"/>
          <w:sz w:val="25"/>
        </w:rPr>
        <w:t>собой;</w:t>
      </w:r>
    </w:p>
    <w:p w:rsidR="001A2551" w:rsidRDefault="00573E71">
      <w:pPr>
        <w:pStyle w:val="a4"/>
        <w:numPr>
          <w:ilvl w:val="1"/>
          <w:numId w:val="50"/>
        </w:numPr>
        <w:tabs>
          <w:tab w:val="left" w:pos="1483"/>
        </w:tabs>
        <w:spacing w:line="230" w:lineRule="auto"/>
        <w:ind w:left="615" w:right="322" w:firstLine="706"/>
        <w:rPr>
          <w:sz w:val="25"/>
        </w:rPr>
      </w:pPr>
      <w:r>
        <w:rPr>
          <w:w w:val="95"/>
          <w:sz w:val="25"/>
        </w:rPr>
        <w:t>выполнять практические и</w:t>
      </w:r>
      <w:r>
        <w:rPr>
          <w:spacing w:val="-1"/>
          <w:w w:val="95"/>
          <w:sz w:val="25"/>
        </w:rPr>
        <w:t xml:space="preserve"> </w:t>
      </w:r>
      <w:r>
        <w:rPr>
          <w:w w:val="95"/>
          <w:sz w:val="25"/>
        </w:rPr>
        <w:t>лабораторные работы по морфологии и</w:t>
      </w:r>
      <w:r>
        <w:rPr>
          <w:spacing w:val="-4"/>
          <w:w w:val="95"/>
          <w:sz w:val="25"/>
        </w:rPr>
        <w:t xml:space="preserve"> </w:t>
      </w:r>
      <w:r>
        <w:rPr>
          <w:w w:val="95"/>
          <w:sz w:val="25"/>
        </w:rPr>
        <w:t xml:space="preserve">физиологии растений, в </w:t>
      </w:r>
      <w:r>
        <w:rPr>
          <w:sz w:val="25"/>
        </w:rPr>
        <w:t>том числе работы с микроскопом с постоянными (фиксированными) и временными микропрепаратами, исследовательские работы с использованием приборов и инструментов цифровой лаборатории;</w:t>
      </w:r>
    </w:p>
    <w:p w:rsidR="001A2551" w:rsidRDefault="00573E71">
      <w:pPr>
        <w:pStyle w:val="a4"/>
        <w:numPr>
          <w:ilvl w:val="1"/>
          <w:numId w:val="50"/>
        </w:numPr>
        <w:tabs>
          <w:tab w:val="left" w:pos="1544"/>
        </w:tabs>
        <w:spacing w:line="228" w:lineRule="auto"/>
        <w:ind w:left="620" w:right="308" w:firstLine="758"/>
        <w:rPr>
          <w:sz w:val="25"/>
        </w:rPr>
      </w:pPr>
      <w:r>
        <w:rPr>
          <w:w w:val="95"/>
          <w:sz w:val="25"/>
        </w:rPr>
        <w:t xml:space="preserve">характеризовать процессы жизнедеятельности растений: поглощение воды и минеральное </w:t>
      </w:r>
      <w:r>
        <w:rPr>
          <w:sz w:val="25"/>
        </w:rPr>
        <w:t xml:space="preserve">питание, фотосинтез, дыхание, рост, развитие, способы естественного и искусственного вегетативного размножения; семенное размножение (на примере покрытосеменных, или </w:t>
      </w:r>
      <w:r>
        <w:rPr>
          <w:spacing w:val="-2"/>
          <w:sz w:val="25"/>
        </w:rPr>
        <w:t>цветковых);</w:t>
      </w:r>
    </w:p>
    <w:p w:rsidR="001A2551" w:rsidRDefault="00573E71">
      <w:pPr>
        <w:pStyle w:val="a4"/>
        <w:numPr>
          <w:ilvl w:val="1"/>
          <w:numId w:val="50"/>
        </w:numPr>
        <w:tabs>
          <w:tab w:val="left" w:pos="1503"/>
        </w:tabs>
        <w:spacing w:line="232" w:lineRule="auto"/>
        <w:ind w:left="622" w:right="329" w:firstLine="699"/>
        <w:rPr>
          <w:sz w:val="25"/>
        </w:rPr>
      </w:pPr>
      <w:r>
        <w:rPr>
          <w:spacing w:val="-2"/>
          <w:sz w:val="25"/>
        </w:rPr>
        <w:t>выявлять</w:t>
      </w:r>
      <w:r>
        <w:rPr>
          <w:spacing w:val="-10"/>
          <w:sz w:val="25"/>
        </w:rPr>
        <w:t xml:space="preserve"> </w:t>
      </w:r>
      <w:r>
        <w:rPr>
          <w:spacing w:val="-2"/>
          <w:sz w:val="25"/>
        </w:rPr>
        <w:t>причинно-следственные</w:t>
      </w:r>
      <w:r>
        <w:rPr>
          <w:spacing w:val="-14"/>
          <w:sz w:val="25"/>
        </w:rPr>
        <w:t xml:space="preserve"> </w:t>
      </w:r>
      <w:r>
        <w:rPr>
          <w:spacing w:val="-2"/>
          <w:sz w:val="25"/>
        </w:rPr>
        <w:t>связи</w:t>
      </w:r>
      <w:r>
        <w:rPr>
          <w:spacing w:val="-6"/>
          <w:sz w:val="25"/>
        </w:rPr>
        <w:t xml:space="preserve"> </w:t>
      </w:r>
      <w:r>
        <w:rPr>
          <w:spacing w:val="-2"/>
          <w:sz w:val="25"/>
        </w:rPr>
        <w:t>между</w:t>
      </w:r>
      <w:r>
        <w:rPr>
          <w:spacing w:val="-5"/>
          <w:sz w:val="25"/>
        </w:rPr>
        <w:t xml:space="preserve"> </w:t>
      </w:r>
      <w:r>
        <w:rPr>
          <w:spacing w:val="-2"/>
          <w:sz w:val="25"/>
        </w:rPr>
        <w:t>строением и</w:t>
      </w:r>
      <w:r>
        <w:rPr>
          <w:spacing w:val="-14"/>
          <w:sz w:val="25"/>
        </w:rPr>
        <w:t xml:space="preserve"> </w:t>
      </w:r>
      <w:r>
        <w:rPr>
          <w:spacing w:val="-2"/>
          <w:sz w:val="25"/>
        </w:rPr>
        <w:t>функциями тканей</w:t>
      </w:r>
      <w:r>
        <w:rPr>
          <w:spacing w:val="-5"/>
          <w:sz w:val="25"/>
        </w:rPr>
        <w:t xml:space="preserve"> </w:t>
      </w:r>
      <w:r>
        <w:rPr>
          <w:spacing w:val="-2"/>
          <w:sz w:val="25"/>
        </w:rPr>
        <w:t>и</w:t>
      </w:r>
      <w:r>
        <w:rPr>
          <w:spacing w:val="-12"/>
          <w:sz w:val="25"/>
        </w:rPr>
        <w:t xml:space="preserve"> </w:t>
      </w:r>
      <w:r>
        <w:rPr>
          <w:spacing w:val="-2"/>
          <w:sz w:val="25"/>
        </w:rPr>
        <w:t xml:space="preserve">органов </w:t>
      </w:r>
      <w:r>
        <w:rPr>
          <w:w w:val="95"/>
          <w:sz w:val="25"/>
        </w:rPr>
        <w:t>растений, строением и жизнедеятельностью растений;</w:t>
      </w:r>
    </w:p>
    <w:p w:rsidR="001A2551" w:rsidRDefault="00573E71">
      <w:pPr>
        <w:pStyle w:val="a4"/>
        <w:numPr>
          <w:ilvl w:val="1"/>
          <w:numId w:val="50"/>
        </w:numPr>
        <w:tabs>
          <w:tab w:val="left" w:pos="1474"/>
        </w:tabs>
        <w:spacing w:line="274" w:lineRule="exact"/>
        <w:ind w:left="1473" w:hanging="153"/>
        <w:rPr>
          <w:sz w:val="25"/>
        </w:rPr>
      </w:pPr>
      <w:r>
        <w:rPr>
          <w:w w:val="95"/>
          <w:sz w:val="25"/>
        </w:rPr>
        <w:t>классифицировать</w:t>
      </w:r>
      <w:r>
        <w:rPr>
          <w:spacing w:val="-9"/>
          <w:w w:val="95"/>
          <w:sz w:val="25"/>
        </w:rPr>
        <w:t xml:space="preserve"> </w:t>
      </w:r>
      <w:r>
        <w:rPr>
          <w:w w:val="95"/>
          <w:sz w:val="25"/>
        </w:rPr>
        <w:t>растения</w:t>
      </w:r>
      <w:r>
        <w:rPr>
          <w:spacing w:val="-3"/>
          <w:sz w:val="25"/>
        </w:rPr>
        <w:t xml:space="preserve"> </w:t>
      </w:r>
      <w:r>
        <w:rPr>
          <w:w w:val="95"/>
          <w:sz w:val="25"/>
        </w:rPr>
        <w:t>и</w:t>
      </w:r>
      <w:r>
        <w:rPr>
          <w:spacing w:val="-8"/>
          <w:w w:val="95"/>
          <w:sz w:val="25"/>
        </w:rPr>
        <w:t xml:space="preserve"> </w:t>
      </w:r>
      <w:r>
        <w:rPr>
          <w:w w:val="95"/>
          <w:sz w:val="25"/>
        </w:rPr>
        <w:t>их</w:t>
      </w:r>
      <w:r>
        <w:rPr>
          <w:spacing w:val="-3"/>
          <w:w w:val="95"/>
          <w:sz w:val="25"/>
        </w:rPr>
        <w:t xml:space="preserve"> </w:t>
      </w:r>
      <w:r>
        <w:rPr>
          <w:w w:val="95"/>
          <w:sz w:val="25"/>
        </w:rPr>
        <w:t>части</w:t>
      </w:r>
      <w:r>
        <w:rPr>
          <w:spacing w:val="-1"/>
          <w:w w:val="95"/>
          <w:sz w:val="25"/>
        </w:rPr>
        <w:t xml:space="preserve"> </w:t>
      </w:r>
      <w:r>
        <w:rPr>
          <w:w w:val="95"/>
          <w:sz w:val="25"/>
        </w:rPr>
        <w:t>по</w:t>
      </w:r>
      <w:r>
        <w:rPr>
          <w:spacing w:val="-7"/>
          <w:w w:val="95"/>
          <w:sz w:val="25"/>
        </w:rPr>
        <w:t xml:space="preserve"> </w:t>
      </w:r>
      <w:r>
        <w:rPr>
          <w:w w:val="95"/>
          <w:sz w:val="25"/>
        </w:rPr>
        <w:t>разным</w:t>
      </w:r>
      <w:r>
        <w:rPr>
          <w:spacing w:val="-1"/>
          <w:sz w:val="25"/>
        </w:rPr>
        <w:t xml:space="preserve"> </w:t>
      </w:r>
      <w:r>
        <w:rPr>
          <w:spacing w:val="-2"/>
          <w:w w:val="95"/>
          <w:sz w:val="25"/>
        </w:rPr>
        <w:t>основаниям;</w:t>
      </w:r>
    </w:p>
    <w:p w:rsidR="001A2551" w:rsidRDefault="001A2551">
      <w:pPr>
        <w:spacing w:line="274" w:lineRule="exact"/>
        <w:jc w:val="both"/>
        <w:rPr>
          <w:sz w:val="25"/>
        </w:rPr>
        <w:sectPr w:rsidR="001A2551">
          <w:pgSz w:w="11900" w:h="16840"/>
          <w:pgMar w:top="1100" w:right="280" w:bottom="1520" w:left="380" w:header="0" w:footer="1228" w:gutter="0"/>
          <w:cols w:space="720"/>
        </w:sectPr>
      </w:pPr>
    </w:p>
    <w:p w:rsidR="001A2551" w:rsidRDefault="00573E71">
      <w:pPr>
        <w:pStyle w:val="a4"/>
        <w:numPr>
          <w:ilvl w:val="1"/>
          <w:numId w:val="50"/>
        </w:numPr>
        <w:tabs>
          <w:tab w:val="left" w:pos="1481"/>
        </w:tabs>
        <w:spacing w:before="70" w:line="235" w:lineRule="auto"/>
        <w:ind w:left="613" w:right="322" w:firstLine="708"/>
        <w:rPr>
          <w:sz w:val="25"/>
        </w:rPr>
      </w:pPr>
      <w:r>
        <w:rPr>
          <w:w w:val="95"/>
          <w:sz w:val="25"/>
        </w:rPr>
        <w:lastRenderedPageBreak/>
        <w:t>объяснять роль растений в природе и жизни человека: значение фотосинтеза в природе и в жизни человека; биологическое и</w:t>
      </w:r>
      <w:r>
        <w:rPr>
          <w:spacing w:val="-4"/>
          <w:w w:val="95"/>
          <w:sz w:val="25"/>
        </w:rPr>
        <w:t xml:space="preserve"> </w:t>
      </w:r>
      <w:r>
        <w:rPr>
          <w:w w:val="95"/>
          <w:sz w:val="25"/>
        </w:rPr>
        <w:t xml:space="preserve">хозяйственное значение видоизменённых побегов; хозяйственное </w:t>
      </w:r>
      <w:r>
        <w:rPr>
          <w:spacing w:val="-2"/>
          <w:sz w:val="25"/>
        </w:rPr>
        <w:t>значение</w:t>
      </w:r>
      <w:r>
        <w:rPr>
          <w:spacing w:val="-4"/>
          <w:sz w:val="25"/>
        </w:rPr>
        <w:t xml:space="preserve"> </w:t>
      </w:r>
      <w:r>
        <w:rPr>
          <w:spacing w:val="-2"/>
          <w:sz w:val="25"/>
        </w:rPr>
        <w:t>вегетативного</w:t>
      </w:r>
      <w:r>
        <w:rPr>
          <w:sz w:val="25"/>
        </w:rPr>
        <w:t xml:space="preserve"> </w:t>
      </w:r>
      <w:r>
        <w:rPr>
          <w:spacing w:val="-2"/>
          <w:sz w:val="25"/>
        </w:rPr>
        <w:t>размножения;</w:t>
      </w:r>
    </w:p>
    <w:p w:rsidR="001A2551" w:rsidRDefault="00573E71">
      <w:pPr>
        <w:pStyle w:val="a4"/>
        <w:numPr>
          <w:ilvl w:val="1"/>
          <w:numId w:val="50"/>
        </w:numPr>
        <w:tabs>
          <w:tab w:val="left" w:pos="1474"/>
        </w:tabs>
        <w:spacing w:line="264" w:lineRule="exact"/>
        <w:ind w:left="1473" w:hanging="153"/>
        <w:rPr>
          <w:sz w:val="25"/>
        </w:rPr>
      </w:pPr>
      <w:r>
        <w:rPr>
          <w:w w:val="95"/>
          <w:sz w:val="25"/>
        </w:rPr>
        <w:t>применять</w:t>
      </w:r>
      <w:r>
        <w:rPr>
          <w:spacing w:val="-6"/>
          <w:w w:val="95"/>
          <w:sz w:val="25"/>
        </w:rPr>
        <w:t xml:space="preserve"> </w:t>
      </w:r>
      <w:r>
        <w:rPr>
          <w:w w:val="95"/>
          <w:sz w:val="25"/>
        </w:rPr>
        <w:t>полученные</w:t>
      </w:r>
      <w:r>
        <w:rPr>
          <w:spacing w:val="-9"/>
          <w:w w:val="95"/>
          <w:sz w:val="25"/>
        </w:rPr>
        <w:t xml:space="preserve"> </w:t>
      </w:r>
      <w:r>
        <w:rPr>
          <w:w w:val="95"/>
          <w:sz w:val="25"/>
        </w:rPr>
        <w:t>знания</w:t>
      </w:r>
      <w:r>
        <w:rPr>
          <w:spacing w:val="-10"/>
          <w:w w:val="95"/>
          <w:sz w:val="25"/>
        </w:rPr>
        <w:t xml:space="preserve"> </w:t>
      </w:r>
      <w:r>
        <w:rPr>
          <w:w w:val="95"/>
          <w:sz w:val="25"/>
        </w:rPr>
        <w:t>для</w:t>
      </w:r>
      <w:r>
        <w:rPr>
          <w:spacing w:val="-12"/>
          <w:w w:val="95"/>
          <w:sz w:val="25"/>
        </w:rPr>
        <w:t xml:space="preserve"> </w:t>
      </w:r>
      <w:r>
        <w:rPr>
          <w:w w:val="95"/>
          <w:sz w:val="25"/>
        </w:rPr>
        <w:t>выращивания</w:t>
      </w:r>
      <w:r>
        <w:rPr>
          <w:spacing w:val="1"/>
          <w:sz w:val="25"/>
        </w:rPr>
        <w:t xml:space="preserve"> </w:t>
      </w:r>
      <w:r>
        <w:rPr>
          <w:w w:val="95"/>
          <w:sz w:val="25"/>
        </w:rPr>
        <w:t>и</w:t>
      </w:r>
      <w:r>
        <w:rPr>
          <w:spacing w:val="-12"/>
          <w:w w:val="95"/>
          <w:sz w:val="25"/>
        </w:rPr>
        <w:t xml:space="preserve"> </w:t>
      </w:r>
      <w:r>
        <w:rPr>
          <w:w w:val="95"/>
          <w:sz w:val="25"/>
        </w:rPr>
        <w:t>размножения</w:t>
      </w:r>
      <w:r>
        <w:rPr>
          <w:spacing w:val="-1"/>
          <w:w w:val="95"/>
          <w:sz w:val="25"/>
        </w:rPr>
        <w:t xml:space="preserve"> </w:t>
      </w:r>
      <w:r>
        <w:rPr>
          <w:w w:val="95"/>
          <w:sz w:val="25"/>
        </w:rPr>
        <w:t>культурных</w:t>
      </w:r>
      <w:r>
        <w:rPr>
          <w:spacing w:val="3"/>
          <w:sz w:val="25"/>
        </w:rPr>
        <w:t xml:space="preserve"> </w:t>
      </w:r>
      <w:r>
        <w:rPr>
          <w:spacing w:val="-2"/>
          <w:w w:val="95"/>
          <w:sz w:val="25"/>
        </w:rPr>
        <w:t>растений;</w:t>
      </w:r>
    </w:p>
    <w:p w:rsidR="001A2551" w:rsidRDefault="00573E71">
      <w:pPr>
        <w:pStyle w:val="a4"/>
        <w:numPr>
          <w:ilvl w:val="1"/>
          <w:numId w:val="50"/>
        </w:numPr>
        <w:tabs>
          <w:tab w:val="left" w:pos="1479"/>
        </w:tabs>
        <w:spacing w:before="14" w:line="223" w:lineRule="auto"/>
        <w:ind w:left="620" w:right="332" w:firstLine="700"/>
        <w:rPr>
          <w:sz w:val="25"/>
        </w:rPr>
      </w:pPr>
      <w:r>
        <w:rPr>
          <w:w w:val="95"/>
          <w:sz w:val="25"/>
        </w:rPr>
        <w:t>использовать методы биологии: проводить наблюдения за</w:t>
      </w:r>
      <w:r>
        <w:rPr>
          <w:spacing w:val="-1"/>
          <w:w w:val="95"/>
          <w:sz w:val="25"/>
        </w:rPr>
        <w:t xml:space="preserve"> </w:t>
      </w:r>
      <w:r>
        <w:rPr>
          <w:w w:val="95"/>
          <w:sz w:val="25"/>
        </w:rPr>
        <w:t>растениями, описывать растения и их части, ставить простейшие биологические опыты и эксперименты;</w:t>
      </w:r>
    </w:p>
    <w:p w:rsidR="001A2551" w:rsidRDefault="00573E71">
      <w:pPr>
        <w:pStyle w:val="a4"/>
        <w:numPr>
          <w:ilvl w:val="1"/>
          <w:numId w:val="50"/>
        </w:numPr>
        <w:tabs>
          <w:tab w:val="left" w:pos="1620"/>
        </w:tabs>
        <w:spacing w:before="9" w:line="230" w:lineRule="auto"/>
        <w:ind w:right="338" w:firstLine="704"/>
        <w:rPr>
          <w:sz w:val="25"/>
        </w:rPr>
      </w:pPr>
      <w:r>
        <w:rPr>
          <w:sz w:val="25"/>
        </w:rPr>
        <w:t>соблюдать правила безопасного труда при работе с учебным и лабораторным оборудованием,</w:t>
      </w:r>
      <w:r>
        <w:rPr>
          <w:spacing w:val="-2"/>
          <w:sz w:val="25"/>
        </w:rPr>
        <w:t xml:space="preserve"> </w:t>
      </w:r>
      <w:r>
        <w:rPr>
          <w:sz w:val="25"/>
        </w:rPr>
        <w:t>химической посудой в</w:t>
      </w:r>
      <w:r>
        <w:rPr>
          <w:spacing w:val="-5"/>
          <w:sz w:val="25"/>
        </w:rPr>
        <w:t xml:space="preserve"> </w:t>
      </w:r>
      <w:r>
        <w:rPr>
          <w:sz w:val="25"/>
        </w:rPr>
        <w:t>соответствии с</w:t>
      </w:r>
      <w:r>
        <w:rPr>
          <w:spacing w:val="-6"/>
          <w:sz w:val="25"/>
        </w:rPr>
        <w:t xml:space="preserve"> </w:t>
      </w:r>
      <w:r>
        <w:rPr>
          <w:sz w:val="25"/>
        </w:rPr>
        <w:t>инструкциями на</w:t>
      </w:r>
      <w:r>
        <w:rPr>
          <w:spacing w:val="-2"/>
          <w:sz w:val="25"/>
        </w:rPr>
        <w:t xml:space="preserve"> </w:t>
      </w:r>
      <w:r>
        <w:rPr>
          <w:sz w:val="25"/>
        </w:rPr>
        <w:t>уроке и</w:t>
      </w:r>
      <w:r>
        <w:rPr>
          <w:spacing w:val="-2"/>
          <w:sz w:val="25"/>
        </w:rPr>
        <w:t xml:space="preserve"> </w:t>
      </w:r>
      <w:r>
        <w:rPr>
          <w:sz w:val="25"/>
        </w:rPr>
        <w:t>во</w:t>
      </w:r>
      <w:r>
        <w:rPr>
          <w:spacing w:val="-1"/>
          <w:sz w:val="25"/>
        </w:rPr>
        <w:t xml:space="preserve"> </w:t>
      </w:r>
      <w:r>
        <w:rPr>
          <w:sz w:val="25"/>
        </w:rPr>
        <w:t xml:space="preserve">внеурочной </w:t>
      </w:r>
      <w:r>
        <w:rPr>
          <w:spacing w:val="-2"/>
          <w:sz w:val="25"/>
        </w:rPr>
        <w:t>деятельности;</w:t>
      </w:r>
    </w:p>
    <w:p w:rsidR="001A2551" w:rsidRDefault="00573E71">
      <w:pPr>
        <w:pStyle w:val="a4"/>
        <w:numPr>
          <w:ilvl w:val="1"/>
          <w:numId w:val="50"/>
        </w:numPr>
        <w:tabs>
          <w:tab w:val="left" w:pos="1577"/>
        </w:tabs>
        <w:spacing w:line="230" w:lineRule="auto"/>
        <w:ind w:left="620" w:right="316" w:firstLine="700"/>
        <w:rPr>
          <w:sz w:val="25"/>
        </w:rPr>
      </w:pPr>
      <w:r>
        <w:rPr>
          <w:sz w:val="25"/>
        </w:rPr>
        <w:t xml:space="preserve">демонстрировать на конкретных примерах связь знаний биологии со знаниями по математике, географии, технологии, предметов гуманитарного цикла, различными видами </w:t>
      </w:r>
      <w:r>
        <w:rPr>
          <w:spacing w:val="-2"/>
          <w:sz w:val="25"/>
        </w:rPr>
        <w:t>искусства;</w:t>
      </w:r>
    </w:p>
    <w:p w:rsidR="001A2551" w:rsidRDefault="00573E71">
      <w:pPr>
        <w:pStyle w:val="a4"/>
        <w:numPr>
          <w:ilvl w:val="1"/>
          <w:numId w:val="50"/>
        </w:numPr>
        <w:tabs>
          <w:tab w:val="left" w:pos="1512"/>
        </w:tabs>
        <w:spacing w:line="230" w:lineRule="auto"/>
        <w:ind w:left="613" w:right="321" w:firstLine="708"/>
        <w:rPr>
          <w:sz w:val="25"/>
        </w:rPr>
      </w:pPr>
      <w:r>
        <w:rPr>
          <w:sz w:val="25"/>
        </w:rPr>
        <w:t>владеть</w:t>
      </w:r>
      <w:r>
        <w:rPr>
          <w:spacing w:val="-16"/>
          <w:sz w:val="25"/>
        </w:rPr>
        <w:t xml:space="preserve"> </w:t>
      </w:r>
      <w:r>
        <w:rPr>
          <w:sz w:val="25"/>
        </w:rPr>
        <w:t>приёмами</w:t>
      </w:r>
      <w:r>
        <w:rPr>
          <w:spacing w:val="-16"/>
          <w:sz w:val="25"/>
        </w:rPr>
        <w:t xml:space="preserve"> </w:t>
      </w:r>
      <w:r>
        <w:rPr>
          <w:sz w:val="25"/>
        </w:rPr>
        <w:t>работы</w:t>
      </w:r>
      <w:r>
        <w:rPr>
          <w:spacing w:val="-15"/>
          <w:sz w:val="25"/>
        </w:rPr>
        <w:t xml:space="preserve"> </w:t>
      </w:r>
      <w:r>
        <w:rPr>
          <w:sz w:val="25"/>
        </w:rPr>
        <w:t>с</w:t>
      </w:r>
      <w:r>
        <w:rPr>
          <w:spacing w:val="-16"/>
          <w:sz w:val="25"/>
        </w:rPr>
        <w:t xml:space="preserve"> </w:t>
      </w:r>
      <w:r>
        <w:rPr>
          <w:sz w:val="25"/>
        </w:rPr>
        <w:t>биологической</w:t>
      </w:r>
      <w:r>
        <w:rPr>
          <w:spacing w:val="-16"/>
          <w:sz w:val="25"/>
        </w:rPr>
        <w:t xml:space="preserve"> </w:t>
      </w:r>
      <w:r>
        <w:rPr>
          <w:sz w:val="25"/>
        </w:rPr>
        <w:t>информацией:</w:t>
      </w:r>
      <w:r>
        <w:rPr>
          <w:spacing w:val="-15"/>
          <w:sz w:val="25"/>
        </w:rPr>
        <w:t xml:space="preserve"> </w:t>
      </w:r>
      <w:r>
        <w:rPr>
          <w:sz w:val="25"/>
        </w:rPr>
        <w:t>формулировать</w:t>
      </w:r>
      <w:r>
        <w:rPr>
          <w:spacing w:val="-16"/>
          <w:sz w:val="25"/>
        </w:rPr>
        <w:t xml:space="preserve"> </w:t>
      </w:r>
      <w:r>
        <w:rPr>
          <w:sz w:val="25"/>
        </w:rPr>
        <w:t>основания</w:t>
      </w:r>
      <w:r>
        <w:rPr>
          <w:spacing w:val="-15"/>
          <w:sz w:val="25"/>
        </w:rPr>
        <w:t xml:space="preserve"> </w:t>
      </w:r>
      <w:r>
        <w:rPr>
          <w:sz w:val="25"/>
        </w:rPr>
        <w:t xml:space="preserve">для </w:t>
      </w:r>
      <w:r>
        <w:rPr>
          <w:w w:val="95"/>
          <w:sz w:val="25"/>
        </w:rPr>
        <w:t>извлечения и обобщения информации из двух источников; преобразовывать</w:t>
      </w:r>
      <w:r>
        <w:rPr>
          <w:spacing w:val="-3"/>
          <w:w w:val="95"/>
          <w:sz w:val="25"/>
        </w:rPr>
        <w:t xml:space="preserve"> </w:t>
      </w:r>
      <w:r>
        <w:rPr>
          <w:w w:val="95"/>
          <w:sz w:val="25"/>
        </w:rPr>
        <w:t>информацию</w:t>
      </w:r>
      <w:r>
        <w:rPr>
          <w:sz w:val="25"/>
        </w:rPr>
        <w:t xml:space="preserve"> </w:t>
      </w:r>
      <w:r>
        <w:rPr>
          <w:w w:val="95"/>
          <w:sz w:val="25"/>
        </w:rPr>
        <w:t xml:space="preserve">из одной </w:t>
      </w:r>
      <w:r>
        <w:rPr>
          <w:sz w:val="25"/>
        </w:rPr>
        <w:t>знаковой системы в</w:t>
      </w:r>
      <w:r>
        <w:rPr>
          <w:spacing w:val="-9"/>
          <w:sz w:val="25"/>
        </w:rPr>
        <w:t xml:space="preserve"> </w:t>
      </w:r>
      <w:r>
        <w:rPr>
          <w:sz w:val="25"/>
        </w:rPr>
        <w:t>другую;</w:t>
      </w:r>
    </w:p>
    <w:p w:rsidR="001A2551" w:rsidRDefault="00573E71">
      <w:pPr>
        <w:pStyle w:val="a4"/>
        <w:numPr>
          <w:ilvl w:val="1"/>
          <w:numId w:val="50"/>
        </w:numPr>
        <w:tabs>
          <w:tab w:val="left" w:pos="1543"/>
        </w:tabs>
        <w:spacing w:line="232" w:lineRule="auto"/>
        <w:ind w:left="620" w:right="331" w:firstLine="700"/>
        <w:rPr>
          <w:sz w:val="25"/>
        </w:rPr>
      </w:pPr>
      <w:r>
        <w:rPr>
          <w:sz w:val="25"/>
        </w:rPr>
        <w:t>создавать письменные и устные сообщения, грамотно используя понятийный аппарат изучаемого</w:t>
      </w:r>
      <w:r>
        <w:rPr>
          <w:spacing w:val="-8"/>
          <w:sz w:val="25"/>
        </w:rPr>
        <w:t xml:space="preserve"> </w:t>
      </w:r>
      <w:r>
        <w:rPr>
          <w:sz w:val="25"/>
        </w:rPr>
        <w:t>раздела</w:t>
      </w:r>
      <w:r>
        <w:rPr>
          <w:spacing w:val="-16"/>
          <w:sz w:val="25"/>
        </w:rPr>
        <w:t xml:space="preserve"> </w:t>
      </w:r>
      <w:r>
        <w:rPr>
          <w:sz w:val="25"/>
        </w:rPr>
        <w:t>биологии.</w:t>
      </w:r>
    </w:p>
    <w:p w:rsidR="001A2551" w:rsidRDefault="00573E71">
      <w:pPr>
        <w:pStyle w:val="a4"/>
        <w:numPr>
          <w:ilvl w:val="0"/>
          <w:numId w:val="50"/>
        </w:numPr>
        <w:tabs>
          <w:tab w:val="left" w:pos="808"/>
        </w:tabs>
        <w:spacing w:line="267" w:lineRule="exact"/>
        <w:ind w:left="807" w:hanging="187"/>
        <w:jc w:val="both"/>
        <w:rPr>
          <w:sz w:val="25"/>
        </w:rPr>
      </w:pPr>
      <w:r>
        <w:rPr>
          <w:spacing w:val="-2"/>
          <w:sz w:val="25"/>
        </w:rPr>
        <w:t>класс:</w:t>
      </w:r>
    </w:p>
    <w:p w:rsidR="001A2551" w:rsidRDefault="00573E71">
      <w:pPr>
        <w:pStyle w:val="a4"/>
        <w:numPr>
          <w:ilvl w:val="1"/>
          <w:numId w:val="50"/>
        </w:numPr>
        <w:tabs>
          <w:tab w:val="left" w:pos="1515"/>
        </w:tabs>
        <w:spacing w:line="230" w:lineRule="auto"/>
        <w:ind w:left="616" w:right="320" w:firstLine="705"/>
        <w:rPr>
          <w:sz w:val="25"/>
        </w:rPr>
      </w:pPr>
      <w:r>
        <w:rPr>
          <w:spacing w:val="-2"/>
          <w:sz w:val="25"/>
        </w:rPr>
        <w:t>характеризовать</w:t>
      </w:r>
      <w:r>
        <w:rPr>
          <w:spacing w:val="-7"/>
          <w:sz w:val="25"/>
        </w:rPr>
        <w:t xml:space="preserve"> </w:t>
      </w:r>
      <w:r>
        <w:rPr>
          <w:spacing w:val="-2"/>
          <w:sz w:val="25"/>
        </w:rPr>
        <w:t>принципы классификации растений, основные систематические</w:t>
      </w:r>
      <w:r>
        <w:rPr>
          <w:spacing w:val="-4"/>
          <w:sz w:val="25"/>
        </w:rPr>
        <w:t xml:space="preserve"> </w:t>
      </w:r>
      <w:r>
        <w:rPr>
          <w:spacing w:val="-2"/>
          <w:sz w:val="25"/>
        </w:rPr>
        <w:t xml:space="preserve">группы </w:t>
      </w:r>
      <w:r>
        <w:rPr>
          <w:sz w:val="25"/>
        </w:rPr>
        <w:t>растений (водоросли, мхи, плауны, хвощи, папоротники, голосеменные, покрытосеменные</w:t>
      </w:r>
      <w:r>
        <w:rPr>
          <w:spacing w:val="-4"/>
          <w:sz w:val="25"/>
        </w:rPr>
        <w:t xml:space="preserve"> </w:t>
      </w:r>
      <w:r>
        <w:rPr>
          <w:sz w:val="25"/>
        </w:rPr>
        <w:t xml:space="preserve">или </w:t>
      </w:r>
      <w:r>
        <w:rPr>
          <w:spacing w:val="-2"/>
          <w:sz w:val="25"/>
        </w:rPr>
        <w:t>цветковые);</w:t>
      </w:r>
    </w:p>
    <w:p w:rsidR="001A2551" w:rsidRDefault="00573E71">
      <w:pPr>
        <w:pStyle w:val="a4"/>
        <w:numPr>
          <w:ilvl w:val="1"/>
          <w:numId w:val="50"/>
        </w:numPr>
        <w:tabs>
          <w:tab w:val="left" w:pos="1532"/>
        </w:tabs>
        <w:spacing w:line="232" w:lineRule="auto"/>
        <w:ind w:left="608" w:right="311" w:firstLine="712"/>
        <w:rPr>
          <w:sz w:val="25"/>
        </w:rPr>
      </w:pPr>
      <w:r>
        <w:rPr>
          <w:sz w:val="25"/>
        </w:rPr>
        <w:t>приводить примеры вклада российских (в том числе Н. И.</w:t>
      </w:r>
      <w:r>
        <w:rPr>
          <w:spacing w:val="-16"/>
          <w:sz w:val="25"/>
        </w:rPr>
        <w:t xml:space="preserve"> </w:t>
      </w:r>
      <w:r>
        <w:rPr>
          <w:sz w:val="25"/>
        </w:rPr>
        <w:t>Вавилов, И. В.</w:t>
      </w:r>
      <w:r>
        <w:rPr>
          <w:spacing w:val="-16"/>
          <w:sz w:val="25"/>
        </w:rPr>
        <w:t xml:space="preserve"> </w:t>
      </w:r>
      <w:r>
        <w:rPr>
          <w:sz w:val="25"/>
        </w:rPr>
        <w:t>Мичурин) и зарубежных (в том числе К.</w:t>
      </w:r>
      <w:r>
        <w:rPr>
          <w:spacing w:val="-11"/>
          <w:sz w:val="25"/>
        </w:rPr>
        <w:t xml:space="preserve"> </w:t>
      </w:r>
      <w:r>
        <w:rPr>
          <w:sz w:val="25"/>
        </w:rPr>
        <w:t>Линией, Л.</w:t>
      </w:r>
      <w:r>
        <w:rPr>
          <w:spacing w:val="-16"/>
          <w:sz w:val="25"/>
        </w:rPr>
        <w:t xml:space="preserve"> </w:t>
      </w:r>
      <w:r>
        <w:rPr>
          <w:sz w:val="25"/>
        </w:rPr>
        <w:t>Пастер) учёных в развитие наук о растениях, грибах, лишайниках,</w:t>
      </w:r>
      <w:r>
        <w:rPr>
          <w:spacing w:val="14"/>
          <w:sz w:val="25"/>
        </w:rPr>
        <w:t xml:space="preserve"> </w:t>
      </w:r>
      <w:r>
        <w:rPr>
          <w:sz w:val="25"/>
        </w:rPr>
        <w:t>бактериях;</w:t>
      </w:r>
    </w:p>
    <w:p w:rsidR="001A2551" w:rsidRDefault="00573E71">
      <w:pPr>
        <w:pStyle w:val="a4"/>
        <w:numPr>
          <w:ilvl w:val="1"/>
          <w:numId w:val="50"/>
        </w:numPr>
        <w:tabs>
          <w:tab w:val="left" w:pos="1556"/>
        </w:tabs>
        <w:spacing w:line="230" w:lineRule="auto"/>
        <w:ind w:left="608" w:right="337" w:firstLine="770"/>
        <w:rPr>
          <w:sz w:val="25"/>
        </w:rPr>
      </w:pPr>
      <w:r>
        <w:rPr>
          <w:w w:val="95"/>
          <w:sz w:val="25"/>
        </w:rPr>
        <w:t xml:space="preserve">применять биологические термины и понятия (в том числе: ботаника, экология растений, </w:t>
      </w:r>
      <w:r>
        <w:rPr>
          <w:sz w:val="25"/>
        </w:rPr>
        <w:t>микология, бактериология, систематика, царство, отдел, класс, семейство, род, вид, жизненная форма</w:t>
      </w:r>
      <w:r>
        <w:rPr>
          <w:spacing w:val="-8"/>
          <w:sz w:val="25"/>
        </w:rPr>
        <w:t xml:space="preserve"> </w:t>
      </w:r>
      <w:r>
        <w:rPr>
          <w:sz w:val="25"/>
        </w:rPr>
        <w:t>растений,</w:t>
      </w:r>
      <w:r>
        <w:rPr>
          <w:spacing w:val="-6"/>
          <w:sz w:val="25"/>
        </w:rPr>
        <w:t xml:space="preserve"> </w:t>
      </w:r>
      <w:r>
        <w:rPr>
          <w:sz w:val="25"/>
        </w:rPr>
        <w:t>среда</w:t>
      </w:r>
      <w:r>
        <w:rPr>
          <w:spacing w:val="-12"/>
          <w:sz w:val="25"/>
        </w:rPr>
        <w:t xml:space="preserve"> </w:t>
      </w:r>
      <w:r>
        <w:rPr>
          <w:sz w:val="25"/>
        </w:rPr>
        <w:t>обитания,</w:t>
      </w:r>
      <w:r>
        <w:rPr>
          <w:spacing w:val="-4"/>
          <w:sz w:val="25"/>
        </w:rPr>
        <w:t xml:space="preserve"> </w:t>
      </w:r>
      <w:r>
        <w:rPr>
          <w:sz w:val="25"/>
        </w:rPr>
        <w:t>растительное</w:t>
      </w:r>
      <w:r>
        <w:rPr>
          <w:spacing w:val="-6"/>
          <w:sz w:val="25"/>
        </w:rPr>
        <w:t xml:space="preserve"> </w:t>
      </w:r>
      <w:r>
        <w:rPr>
          <w:sz w:val="25"/>
        </w:rPr>
        <w:t>сообщество,</w:t>
      </w:r>
      <w:r>
        <w:rPr>
          <w:spacing w:val="-4"/>
          <w:sz w:val="25"/>
        </w:rPr>
        <w:t xml:space="preserve"> </w:t>
      </w:r>
      <w:r>
        <w:rPr>
          <w:sz w:val="25"/>
        </w:rPr>
        <w:t>высшие</w:t>
      </w:r>
      <w:r>
        <w:rPr>
          <w:spacing w:val="-6"/>
          <w:sz w:val="25"/>
        </w:rPr>
        <w:t xml:space="preserve"> </w:t>
      </w:r>
      <w:r>
        <w:rPr>
          <w:sz w:val="25"/>
        </w:rPr>
        <w:t>растения,</w:t>
      </w:r>
      <w:r>
        <w:rPr>
          <w:spacing w:val="-3"/>
          <w:sz w:val="25"/>
        </w:rPr>
        <w:t xml:space="preserve"> </w:t>
      </w:r>
      <w:r>
        <w:rPr>
          <w:sz w:val="25"/>
        </w:rPr>
        <w:t>низшие</w:t>
      </w:r>
      <w:r>
        <w:rPr>
          <w:spacing w:val="-9"/>
          <w:sz w:val="25"/>
        </w:rPr>
        <w:t xml:space="preserve"> </w:t>
      </w:r>
      <w:r>
        <w:rPr>
          <w:sz w:val="25"/>
        </w:rPr>
        <w:t>растения, споровые растения, семенные растения, водоросли, мхи, плауны, хвощи, папоротники, голосеменные, покрытосеменные,</w:t>
      </w:r>
      <w:r>
        <w:rPr>
          <w:spacing w:val="-10"/>
          <w:sz w:val="25"/>
        </w:rPr>
        <w:t xml:space="preserve"> </w:t>
      </w:r>
      <w:r>
        <w:rPr>
          <w:sz w:val="25"/>
        </w:rPr>
        <w:t>бактерии, грибы, лишайники) в</w:t>
      </w:r>
      <w:r>
        <w:rPr>
          <w:spacing w:val="-8"/>
          <w:sz w:val="25"/>
        </w:rPr>
        <w:t xml:space="preserve"> </w:t>
      </w:r>
      <w:r>
        <w:rPr>
          <w:sz w:val="25"/>
        </w:rPr>
        <w:t>соответствии с</w:t>
      </w:r>
      <w:r>
        <w:rPr>
          <w:spacing w:val="-10"/>
          <w:sz w:val="25"/>
        </w:rPr>
        <w:t xml:space="preserve"> </w:t>
      </w:r>
      <w:r>
        <w:rPr>
          <w:sz w:val="25"/>
        </w:rPr>
        <w:t>поставленной задачей и в контексте;</w:t>
      </w:r>
    </w:p>
    <w:p w:rsidR="001A2551" w:rsidRDefault="00573E71">
      <w:pPr>
        <w:pStyle w:val="a4"/>
        <w:numPr>
          <w:ilvl w:val="1"/>
          <w:numId w:val="50"/>
        </w:numPr>
        <w:tabs>
          <w:tab w:val="left" w:pos="1553"/>
        </w:tabs>
        <w:spacing w:line="232" w:lineRule="auto"/>
        <w:ind w:left="616" w:right="321" w:firstLine="705"/>
        <w:rPr>
          <w:sz w:val="25"/>
        </w:rPr>
      </w:pPr>
      <w:r>
        <w:rPr>
          <w:sz w:val="25"/>
        </w:rPr>
        <w:t xml:space="preserve">различать и описывать живые и гербарные экземпляры растений, части растений по </w:t>
      </w:r>
      <w:r>
        <w:rPr>
          <w:w w:val="95"/>
          <w:sz w:val="25"/>
        </w:rPr>
        <w:t xml:space="preserve">изображениям, схемам, моделям, муляжам, рельефным таблицам; грибы по изображениям, схемам, </w:t>
      </w:r>
      <w:r>
        <w:rPr>
          <w:spacing w:val="-2"/>
          <w:sz w:val="25"/>
        </w:rPr>
        <w:t>муляжам; бактерии по</w:t>
      </w:r>
      <w:r>
        <w:rPr>
          <w:spacing w:val="-14"/>
          <w:sz w:val="25"/>
        </w:rPr>
        <w:t xml:space="preserve"> </w:t>
      </w:r>
      <w:r>
        <w:rPr>
          <w:spacing w:val="-2"/>
          <w:sz w:val="25"/>
        </w:rPr>
        <w:t>изображениям;</w:t>
      </w:r>
    </w:p>
    <w:p w:rsidR="001A2551" w:rsidRDefault="00573E71">
      <w:pPr>
        <w:pStyle w:val="a4"/>
        <w:numPr>
          <w:ilvl w:val="1"/>
          <w:numId w:val="50"/>
        </w:numPr>
        <w:tabs>
          <w:tab w:val="left" w:pos="1541"/>
        </w:tabs>
        <w:spacing w:line="232" w:lineRule="auto"/>
        <w:ind w:left="612" w:right="316" w:firstLine="709"/>
        <w:rPr>
          <w:sz w:val="25"/>
        </w:rPr>
      </w:pPr>
      <w:r>
        <w:rPr>
          <w:sz w:val="25"/>
        </w:rPr>
        <w:t>выявлять признаки классов покрытосеменных или цветковых, семейств двудольных и однодольных</w:t>
      </w:r>
      <w:r>
        <w:rPr>
          <w:spacing w:val="32"/>
          <w:sz w:val="25"/>
        </w:rPr>
        <w:t xml:space="preserve"> </w:t>
      </w:r>
      <w:r>
        <w:rPr>
          <w:sz w:val="25"/>
        </w:rPr>
        <w:t>растений;</w:t>
      </w:r>
    </w:p>
    <w:p w:rsidR="001A2551" w:rsidRDefault="00573E71">
      <w:pPr>
        <w:pStyle w:val="a4"/>
        <w:numPr>
          <w:ilvl w:val="1"/>
          <w:numId w:val="50"/>
        </w:numPr>
        <w:tabs>
          <w:tab w:val="left" w:pos="1672"/>
        </w:tabs>
        <w:spacing w:line="228" w:lineRule="auto"/>
        <w:ind w:left="616" w:right="330" w:firstLine="705"/>
        <w:rPr>
          <w:sz w:val="25"/>
        </w:rPr>
      </w:pPr>
      <w:r>
        <w:rPr>
          <w:sz w:val="25"/>
        </w:rPr>
        <w:t xml:space="preserve">определять систематическое положение растительного организма (на примере </w:t>
      </w:r>
      <w:r>
        <w:rPr>
          <w:w w:val="95"/>
          <w:sz w:val="25"/>
        </w:rPr>
        <w:t>покрытосеменных, или цветковых) с помощью</w:t>
      </w:r>
      <w:r>
        <w:rPr>
          <w:spacing w:val="40"/>
          <w:sz w:val="25"/>
        </w:rPr>
        <w:t xml:space="preserve"> </w:t>
      </w:r>
      <w:r>
        <w:rPr>
          <w:w w:val="95"/>
          <w:sz w:val="25"/>
        </w:rPr>
        <w:t>определительной карточки;</w:t>
      </w:r>
    </w:p>
    <w:p w:rsidR="001A2551" w:rsidRDefault="00573E71">
      <w:pPr>
        <w:pStyle w:val="a4"/>
        <w:numPr>
          <w:ilvl w:val="1"/>
          <w:numId w:val="50"/>
        </w:numPr>
        <w:tabs>
          <w:tab w:val="left" w:pos="1512"/>
        </w:tabs>
        <w:spacing w:line="230" w:lineRule="auto"/>
        <w:ind w:left="615" w:right="316" w:firstLine="706"/>
        <w:rPr>
          <w:sz w:val="25"/>
        </w:rPr>
      </w:pPr>
      <w:r>
        <w:rPr>
          <w:sz w:val="25"/>
        </w:rPr>
        <w:t>выполнять</w:t>
      </w:r>
      <w:r>
        <w:rPr>
          <w:spacing w:val="-11"/>
          <w:sz w:val="25"/>
        </w:rPr>
        <w:t xml:space="preserve"> </w:t>
      </w:r>
      <w:r>
        <w:rPr>
          <w:sz w:val="25"/>
        </w:rPr>
        <w:t>практические</w:t>
      </w:r>
      <w:r>
        <w:rPr>
          <w:spacing w:val="-4"/>
          <w:sz w:val="25"/>
        </w:rPr>
        <w:t xml:space="preserve"> </w:t>
      </w:r>
      <w:r>
        <w:rPr>
          <w:sz w:val="25"/>
        </w:rPr>
        <w:t>и</w:t>
      </w:r>
      <w:r>
        <w:rPr>
          <w:spacing w:val="-16"/>
          <w:sz w:val="25"/>
        </w:rPr>
        <w:t xml:space="preserve"> </w:t>
      </w:r>
      <w:r>
        <w:rPr>
          <w:sz w:val="25"/>
        </w:rPr>
        <w:t>лабораторные</w:t>
      </w:r>
      <w:r>
        <w:rPr>
          <w:spacing w:val="-4"/>
          <w:sz w:val="25"/>
        </w:rPr>
        <w:t xml:space="preserve"> </w:t>
      </w:r>
      <w:r>
        <w:rPr>
          <w:sz w:val="25"/>
        </w:rPr>
        <w:t>работы</w:t>
      </w:r>
      <w:r>
        <w:rPr>
          <w:spacing w:val="-10"/>
          <w:sz w:val="25"/>
        </w:rPr>
        <w:t xml:space="preserve"> </w:t>
      </w:r>
      <w:r>
        <w:rPr>
          <w:sz w:val="25"/>
        </w:rPr>
        <w:t>по</w:t>
      </w:r>
      <w:r>
        <w:rPr>
          <w:spacing w:val="-16"/>
          <w:sz w:val="25"/>
        </w:rPr>
        <w:t xml:space="preserve"> </w:t>
      </w:r>
      <w:r>
        <w:rPr>
          <w:sz w:val="25"/>
        </w:rPr>
        <w:t>систематике</w:t>
      </w:r>
      <w:r>
        <w:rPr>
          <w:spacing w:val="-5"/>
          <w:sz w:val="25"/>
        </w:rPr>
        <w:t xml:space="preserve"> </w:t>
      </w:r>
      <w:r>
        <w:rPr>
          <w:sz w:val="25"/>
        </w:rPr>
        <w:t>растений,</w:t>
      </w:r>
      <w:r>
        <w:rPr>
          <w:spacing w:val="-6"/>
          <w:sz w:val="25"/>
        </w:rPr>
        <w:t xml:space="preserve"> </w:t>
      </w:r>
      <w:r>
        <w:rPr>
          <w:sz w:val="25"/>
        </w:rPr>
        <w:t>микологии</w:t>
      </w:r>
      <w:r>
        <w:rPr>
          <w:spacing w:val="-8"/>
          <w:sz w:val="25"/>
        </w:rPr>
        <w:t xml:space="preserve"> </w:t>
      </w:r>
      <w:r>
        <w:rPr>
          <w:sz w:val="25"/>
        </w:rPr>
        <w:t xml:space="preserve">и микробиологии, в том числе работы с микроскопом с постоянными (фиксированными) и временными микропрепаратами, исследовательские работы с использованием приборов и </w:t>
      </w:r>
      <w:r>
        <w:rPr>
          <w:spacing w:val="-2"/>
          <w:sz w:val="25"/>
        </w:rPr>
        <w:t>инструментов цифровой лаборатории;</w:t>
      </w:r>
    </w:p>
    <w:p w:rsidR="001A2551" w:rsidRDefault="00573E71">
      <w:pPr>
        <w:pStyle w:val="a4"/>
        <w:numPr>
          <w:ilvl w:val="1"/>
          <w:numId w:val="50"/>
        </w:numPr>
        <w:tabs>
          <w:tab w:val="left" w:pos="1555"/>
        </w:tabs>
        <w:spacing w:line="228" w:lineRule="auto"/>
        <w:ind w:right="346" w:firstLine="704"/>
        <w:rPr>
          <w:sz w:val="25"/>
        </w:rPr>
      </w:pPr>
      <w:r>
        <w:rPr>
          <w:sz w:val="25"/>
        </w:rPr>
        <w:t>выделять существенные признаки строения и жизнедеятельности растений, бактерий, грибов, лишайников;</w:t>
      </w:r>
    </w:p>
    <w:p w:rsidR="001A2551" w:rsidRDefault="00573E71">
      <w:pPr>
        <w:pStyle w:val="a4"/>
        <w:numPr>
          <w:ilvl w:val="1"/>
          <w:numId w:val="50"/>
        </w:numPr>
        <w:tabs>
          <w:tab w:val="left" w:pos="1498"/>
        </w:tabs>
        <w:spacing w:line="228" w:lineRule="auto"/>
        <w:ind w:left="613" w:right="320" w:firstLine="708"/>
        <w:rPr>
          <w:sz w:val="25"/>
        </w:rPr>
      </w:pPr>
      <w:r>
        <w:rPr>
          <w:spacing w:val="-2"/>
          <w:sz w:val="25"/>
        </w:rPr>
        <w:t>проводить</w:t>
      </w:r>
      <w:r>
        <w:rPr>
          <w:spacing w:val="-12"/>
          <w:sz w:val="25"/>
        </w:rPr>
        <w:t xml:space="preserve"> </w:t>
      </w:r>
      <w:r>
        <w:rPr>
          <w:spacing w:val="-2"/>
          <w:sz w:val="25"/>
        </w:rPr>
        <w:t>описание</w:t>
      </w:r>
      <w:r>
        <w:rPr>
          <w:spacing w:val="-10"/>
          <w:sz w:val="25"/>
        </w:rPr>
        <w:t xml:space="preserve"> </w:t>
      </w:r>
      <w:r>
        <w:rPr>
          <w:spacing w:val="-2"/>
          <w:sz w:val="25"/>
        </w:rPr>
        <w:t>и</w:t>
      </w:r>
      <w:r>
        <w:rPr>
          <w:spacing w:val="-14"/>
          <w:sz w:val="25"/>
        </w:rPr>
        <w:t xml:space="preserve"> </w:t>
      </w:r>
      <w:r>
        <w:rPr>
          <w:spacing w:val="-2"/>
          <w:sz w:val="25"/>
        </w:rPr>
        <w:t>сравнивать</w:t>
      </w:r>
      <w:r>
        <w:rPr>
          <w:spacing w:val="-5"/>
          <w:sz w:val="25"/>
        </w:rPr>
        <w:t xml:space="preserve"> </w:t>
      </w:r>
      <w:r>
        <w:rPr>
          <w:spacing w:val="-2"/>
          <w:sz w:val="25"/>
        </w:rPr>
        <w:t>между</w:t>
      </w:r>
      <w:r>
        <w:rPr>
          <w:spacing w:val="-9"/>
          <w:sz w:val="25"/>
        </w:rPr>
        <w:t xml:space="preserve"> </w:t>
      </w:r>
      <w:r>
        <w:rPr>
          <w:spacing w:val="-2"/>
          <w:sz w:val="25"/>
        </w:rPr>
        <w:t>собой</w:t>
      </w:r>
      <w:r>
        <w:rPr>
          <w:spacing w:val="-9"/>
          <w:sz w:val="25"/>
        </w:rPr>
        <w:t xml:space="preserve"> </w:t>
      </w:r>
      <w:r>
        <w:rPr>
          <w:spacing w:val="-2"/>
          <w:sz w:val="25"/>
        </w:rPr>
        <w:t>растения,</w:t>
      </w:r>
      <w:r>
        <w:rPr>
          <w:spacing w:val="-6"/>
          <w:sz w:val="25"/>
        </w:rPr>
        <w:t xml:space="preserve"> </w:t>
      </w:r>
      <w:r>
        <w:rPr>
          <w:spacing w:val="-2"/>
          <w:sz w:val="25"/>
        </w:rPr>
        <w:t>грибы,</w:t>
      </w:r>
      <w:r>
        <w:rPr>
          <w:spacing w:val="-7"/>
          <w:sz w:val="25"/>
        </w:rPr>
        <w:t xml:space="preserve"> </w:t>
      </w:r>
      <w:r>
        <w:rPr>
          <w:spacing w:val="-2"/>
          <w:sz w:val="25"/>
        </w:rPr>
        <w:t>лишайники, бактерии</w:t>
      </w:r>
      <w:r>
        <w:rPr>
          <w:spacing w:val="-9"/>
          <w:sz w:val="25"/>
        </w:rPr>
        <w:t xml:space="preserve"> </w:t>
      </w:r>
      <w:r>
        <w:rPr>
          <w:spacing w:val="-2"/>
          <w:sz w:val="25"/>
        </w:rPr>
        <w:t>по заданному плану; делать</w:t>
      </w:r>
      <w:r>
        <w:rPr>
          <w:spacing w:val="-12"/>
          <w:sz w:val="25"/>
        </w:rPr>
        <w:t xml:space="preserve"> </w:t>
      </w:r>
      <w:r>
        <w:rPr>
          <w:spacing w:val="-2"/>
          <w:sz w:val="25"/>
        </w:rPr>
        <w:t>выводы</w:t>
      </w:r>
      <w:r>
        <w:rPr>
          <w:spacing w:val="-8"/>
          <w:sz w:val="25"/>
        </w:rPr>
        <w:t xml:space="preserve"> </w:t>
      </w:r>
      <w:r>
        <w:rPr>
          <w:spacing w:val="-2"/>
          <w:sz w:val="25"/>
        </w:rPr>
        <w:t>на</w:t>
      </w:r>
      <w:r>
        <w:rPr>
          <w:spacing w:val="-12"/>
          <w:sz w:val="25"/>
        </w:rPr>
        <w:t xml:space="preserve"> </w:t>
      </w:r>
      <w:r>
        <w:rPr>
          <w:spacing w:val="-2"/>
          <w:sz w:val="25"/>
        </w:rPr>
        <w:t>основе</w:t>
      </w:r>
      <w:r>
        <w:rPr>
          <w:spacing w:val="-9"/>
          <w:sz w:val="25"/>
        </w:rPr>
        <w:t xml:space="preserve"> </w:t>
      </w:r>
      <w:r>
        <w:rPr>
          <w:spacing w:val="-2"/>
          <w:sz w:val="25"/>
        </w:rPr>
        <w:t>сравнения;</w:t>
      </w:r>
    </w:p>
    <w:p w:rsidR="001A2551" w:rsidRDefault="00573E71">
      <w:pPr>
        <w:pStyle w:val="a4"/>
        <w:numPr>
          <w:ilvl w:val="1"/>
          <w:numId w:val="50"/>
        </w:numPr>
        <w:tabs>
          <w:tab w:val="left" w:pos="1581"/>
        </w:tabs>
        <w:spacing w:line="277" w:lineRule="exact"/>
        <w:ind w:left="1580" w:hanging="202"/>
        <w:rPr>
          <w:sz w:val="25"/>
        </w:rPr>
      </w:pPr>
      <w:r>
        <w:rPr>
          <w:w w:val="95"/>
          <w:sz w:val="25"/>
        </w:rPr>
        <w:t>описывать</w:t>
      </w:r>
      <w:r>
        <w:rPr>
          <w:spacing w:val="54"/>
          <w:sz w:val="25"/>
        </w:rPr>
        <w:t xml:space="preserve"> </w:t>
      </w:r>
      <w:r>
        <w:rPr>
          <w:w w:val="95"/>
          <w:sz w:val="25"/>
        </w:rPr>
        <w:t>усложнение</w:t>
      </w:r>
      <w:r>
        <w:rPr>
          <w:spacing w:val="54"/>
          <w:sz w:val="25"/>
        </w:rPr>
        <w:t xml:space="preserve"> </w:t>
      </w:r>
      <w:r>
        <w:rPr>
          <w:w w:val="95"/>
          <w:sz w:val="25"/>
        </w:rPr>
        <w:t>организации</w:t>
      </w:r>
      <w:r>
        <w:rPr>
          <w:spacing w:val="55"/>
          <w:sz w:val="25"/>
        </w:rPr>
        <w:t xml:space="preserve"> </w:t>
      </w:r>
      <w:r>
        <w:rPr>
          <w:w w:val="95"/>
          <w:sz w:val="25"/>
        </w:rPr>
        <w:t>растений</w:t>
      </w:r>
      <w:r>
        <w:rPr>
          <w:spacing w:val="56"/>
          <w:sz w:val="25"/>
        </w:rPr>
        <w:t xml:space="preserve"> </w:t>
      </w:r>
      <w:r>
        <w:rPr>
          <w:w w:val="95"/>
          <w:sz w:val="25"/>
        </w:rPr>
        <w:t>в</w:t>
      </w:r>
      <w:r>
        <w:rPr>
          <w:spacing w:val="29"/>
          <w:sz w:val="25"/>
        </w:rPr>
        <w:t xml:space="preserve"> </w:t>
      </w:r>
      <w:r>
        <w:rPr>
          <w:w w:val="95"/>
          <w:sz w:val="25"/>
        </w:rPr>
        <w:t>ходе</w:t>
      </w:r>
      <w:r>
        <w:rPr>
          <w:spacing w:val="38"/>
          <w:sz w:val="25"/>
        </w:rPr>
        <w:t xml:space="preserve"> </w:t>
      </w:r>
      <w:r>
        <w:rPr>
          <w:w w:val="95"/>
          <w:sz w:val="25"/>
        </w:rPr>
        <w:t>эволюции</w:t>
      </w:r>
      <w:r>
        <w:rPr>
          <w:spacing w:val="50"/>
          <w:sz w:val="25"/>
        </w:rPr>
        <w:t xml:space="preserve"> </w:t>
      </w:r>
      <w:r>
        <w:rPr>
          <w:w w:val="95"/>
          <w:sz w:val="25"/>
        </w:rPr>
        <w:t>растительного</w:t>
      </w:r>
      <w:r>
        <w:rPr>
          <w:spacing w:val="56"/>
          <w:sz w:val="25"/>
        </w:rPr>
        <w:t xml:space="preserve"> </w:t>
      </w:r>
      <w:r>
        <w:rPr>
          <w:w w:val="95"/>
          <w:sz w:val="25"/>
        </w:rPr>
        <w:t>мира</w:t>
      </w:r>
      <w:r>
        <w:rPr>
          <w:spacing w:val="43"/>
          <w:sz w:val="25"/>
        </w:rPr>
        <w:t xml:space="preserve"> </w:t>
      </w:r>
      <w:r>
        <w:rPr>
          <w:spacing w:val="-5"/>
          <w:w w:val="95"/>
          <w:sz w:val="25"/>
        </w:rPr>
        <w:t>на</w:t>
      </w:r>
    </w:p>
    <w:p w:rsidR="001A2551" w:rsidRDefault="00573E71">
      <w:pPr>
        <w:pStyle w:val="a3"/>
        <w:spacing w:line="246" w:lineRule="exact"/>
        <w:ind w:left="616"/>
        <w:jc w:val="left"/>
      </w:pPr>
      <w:r>
        <w:rPr>
          <w:spacing w:val="-2"/>
        </w:rPr>
        <w:t>Земле;</w:t>
      </w:r>
    </w:p>
    <w:p w:rsidR="001A2551" w:rsidRDefault="00573E71">
      <w:pPr>
        <w:pStyle w:val="a4"/>
        <w:numPr>
          <w:ilvl w:val="1"/>
          <w:numId w:val="50"/>
        </w:numPr>
        <w:tabs>
          <w:tab w:val="left" w:pos="1512"/>
        </w:tabs>
        <w:spacing w:line="277" w:lineRule="exact"/>
        <w:ind w:left="1511" w:hanging="191"/>
        <w:jc w:val="left"/>
        <w:rPr>
          <w:sz w:val="25"/>
        </w:rPr>
      </w:pPr>
      <w:r>
        <w:rPr>
          <w:w w:val="95"/>
          <w:sz w:val="25"/>
        </w:rPr>
        <w:t>выявлять</w:t>
      </w:r>
      <w:r>
        <w:rPr>
          <w:spacing w:val="34"/>
          <w:sz w:val="25"/>
        </w:rPr>
        <w:t xml:space="preserve"> </w:t>
      </w:r>
      <w:r>
        <w:rPr>
          <w:w w:val="95"/>
          <w:sz w:val="25"/>
        </w:rPr>
        <w:t>черты</w:t>
      </w:r>
      <w:r>
        <w:rPr>
          <w:spacing w:val="37"/>
          <w:sz w:val="25"/>
        </w:rPr>
        <w:t xml:space="preserve"> </w:t>
      </w:r>
      <w:r>
        <w:rPr>
          <w:w w:val="95"/>
          <w:sz w:val="25"/>
        </w:rPr>
        <w:t>приспособленности</w:t>
      </w:r>
      <w:r>
        <w:rPr>
          <w:spacing w:val="29"/>
          <w:sz w:val="25"/>
        </w:rPr>
        <w:t xml:space="preserve"> </w:t>
      </w:r>
      <w:r>
        <w:rPr>
          <w:w w:val="95"/>
          <w:sz w:val="25"/>
        </w:rPr>
        <w:t>растений</w:t>
      </w:r>
      <w:r>
        <w:rPr>
          <w:spacing w:val="42"/>
          <w:sz w:val="25"/>
        </w:rPr>
        <w:t xml:space="preserve"> </w:t>
      </w:r>
      <w:r>
        <w:rPr>
          <w:w w:val="95"/>
          <w:sz w:val="25"/>
        </w:rPr>
        <w:t>к</w:t>
      </w:r>
      <w:r>
        <w:rPr>
          <w:spacing w:val="24"/>
          <w:sz w:val="25"/>
        </w:rPr>
        <w:t xml:space="preserve"> </w:t>
      </w:r>
      <w:r>
        <w:rPr>
          <w:w w:val="95"/>
          <w:sz w:val="25"/>
        </w:rPr>
        <w:t>среде</w:t>
      </w:r>
      <w:r>
        <w:rPr>
          <w:spacing w:val="32"/>
          <w:sz w:val="25"/>
        </w:rPr>
        <w:t xml:space="preserve"> </w:t>
      </w:r>
      <w:r>
        <w:rPr>
          <w:w w:val="95"/>
          <w:sz w:val="25"/>
        </w:rPr>
        <w:t>обитания,</w:t>
      </w:r>
      <w:r>
        <w:rPr>
          <w:spacing w:val="35"/>
          <w:sz w:val="25"/>
        </w:rPr>
        <w:t xml:space="preserve"> </w:t>
      </w:r>
      <w:r>
        <w:rPr>
          <w:w w:val="95"/>
          <w:sz w:val="25"/>
        </w:rPr>
        <w:t>значение</w:t>
      </w:r>
      <w:r>
        <w:rPr>
          <w:spacing w:val="30"/>
          <w:sz w:val="25"/>
        </w:rPr>
        <w:t xml:space="preserve"> </w:t>
      </w:r>
      <w:r>
        <w:rPr>
          <w:spacing w:val="-2"/>
          <w:w w:val="95"/>
          <w:sz w:val="25"/>
        </w:rPr>
        <w:t>экологических</w:t>
      </w:r>
    </w:p>
    <w:p w:rsidR="001A2551" w:rsidRDefault="00573E71">
      <w:pPr>
        <w:pStyle w:val="a3"/>
        <w:spacing w:line="274" w:lineRule="exact"/>
        <w:ind w:left="615"/>
        <w:jc w:val="left"/>
      </w:pPr>
      <w:r>
        <w:rPr>
          <w:w w:val="95"/>
        </w:rPr>
        <w:t>факторов</w:t>
      </w:r>
      <w:r>
        <w:t xml:space="preserve"> </w:t>
      </w:r>
      <w:r>
        <w:rPr>
          <w:w w:val="95"/>
        </w:rPr>
        <w:t>для</w:t>
      </w:r>
      <w:r>
        <w:rPr>
          <w:spacing w:val="-2"/>
          <w:w w:val="95"/>
        </w:rPr>
        <w:t xml:space="preserve"> растений;</w:t>
      </w:r>
    </w:p>
    <w:p w:rsidR="001A2551" w:rsidRDefault="00573E71">
      <w:pPr>
        <w:pStyle w:val="a4"/>
        <w:numPr>
          <w:ilvl w:val="1"/>
          <w:numId w:val="50"/>
        </w:numPr>
        <w:tabs>
          <w:tab w:val="left" w:pos="1605"/>
          <w:tab w:val="left" w:pos="1606"/>
          <w:tab w:val="left" w:pos="3488"/>
          <w:tab w:val="left" w:pos="5078"/>
          <w:tab w:val="left" w:pos="6521"/>
          <w:tab w:val="left" w:pos="7674"/>
          <w:tab w:val="left" w:pos="8000"/>
        </w:tabs>
        <w:spacing w:before="9" w:line="228" w:lineRule="auto"/>
        <w:ind w:left="622" w:right="333" w:firstLine="699"/>
        <w:jc w:val="left"/>
        <w:rPr>
          <w:sz w:val="25"/>
        </w:rPr>
      </w:pPr>
      <w:r>
        <w:rPr>
          <w:spacing w:val="-2"/>
          <w:sz w:val="25"/>
        </w:rPr>
        <w:t>характеризовать</w:t>
      </w:r>
      <w:r>
        <w:rPr>
          <w:sz w:val="25"/>
        </w:rPr>
        <w:tab/>
      </w:r>
      <w:r>
        <w:rPr>
          <w:spacing w:val="-2"/>
          <w:sz w:val="25"/>
        </w:rPr>
        <w:t>растительные</w:t>
      </w:r>
      <w:r>
        <w:rPr>
          <w:sz w:val="25"/>
        </w:rPr>
        <w:tab/>
      </w:r>
      <w:r>
        <w:rPr>
          <w:spacing w:val="-2"/>
          <w:sz w:val="25"/>
        </w:rPr>
        <w:t>сообщества,</w:t>
      </w:r>
      <w:r>
        <w:rPr>
          <w:sz w:val="25"/>
        </w:rPr>
        <w:tab/>
      </w:r>
      <w:r>
        <w:rPr>
          <w:spacing w:val="-2"/>
          <w:sz w:val="25"/>
        </w:rPr>
        <w:t>сезонные</w:t>
      </w:r>
      <w:r>
        <w:rPr>
          <w:sz w:val="25"/>
        </w:rPr>
        <w:tab/>
      </w:r>
      <w:r>
        <w:rPr>
          <w:spacing w:val="-10"/>
          <w:sz w:val="25"/>
        </w:rPr>
        <w:t>и</w:t>
      </w:r>
      <w:r>
        <w:rPr>
          <w:sz w:val="25"/>
        </w:rPr>
        <w:tab/>
      </w:r>
      <w:r>
        <w:rPr>
          <w:w w:val="95"/>
          <w:sz w:val="25"/>
        </w:rPr>
        <w:t>поступательные</w:t>
      </w:r>
      <w:r>
        <w:rPr>
          <w:spacing w:val="80"/>
          <w:sz w:val="25"/>
        </w:rPr>
        <w:t xml:space="preserve"> </w:t>
      </w:r>
      <w:r>
        <w:rPr>
          <w:w w:val="95"/>
          <w:sz w:val="25"/>
        </w:rPr>
        <w:t>изменения растительных сообществ,</w:t>
      </w:r>
      <w:r>
        <w:rPr>
          <w:sz w:val="25"/>
        </w:rPr>
        <w:t xml:space="preserve"> </w:t>
      </w:r>
      <w:r>
        <w:rPr>
          <w:w w:val="95"/>
          <w:sz w:val="25"/>
        </w:rPr>
        <w:t>растительность</w:t>
      </w:r>
      <w:r>
        <w:rPr>
          <w:spacing w:val="-2"/>
          <w:w w:val="95"/>
          <w:sz w:val="25"/>
        </w:rPr>
        <w:t xml:space="preserve"> </w:t>
      </w:r>
      <w:r>
        <w:rPr>
          <w:w w:val="95"/>
          <w:sz w:val="25"/>
        </w:rPr>
        <w:t>(растительный</w:t>
      </w:r>
      <w:r>
        <w:rPr>
          <w:sz w:val="25"/>
        </w:rPr>
        <w:t xml:space="preserve"> </w:t>
      </w:r>
      <w:r>
        <w:rPr>
          <w:w w:val="95"/>
          <w:sz w:val="25"/>
        </w:rPr>
        <w:t>покров) природных зон Земли;</w:t>
      </w:r>
    </w:p>
    <w:p w:rsidR="001A2551" w:rsidRDefault="001A2551">
      <w:pPr>
        <w:spacing w:line="228" w:lineRule="auto"/>
        <w:rPr>
          <w:sz w:val="25"/>
        </w:rPr>
        <w:sectPr w:rsidR="001A2551">
          <w:pgSz w:w="11900" w:h="16840"/>
          <w:pgMar w:top="1100" w:right="280" w:bottom="1520" w:left="380" w:header="0" w:footer="1228" w:gutter="0"/>
          <w:cols w:space="720"/>
        </w:sectPr>
      </w:pPr>
    </w:p>
    <w:p w:rsidR="001A2551" w:rsidRDefault="00573E71">
      <w:pPr>
        <w:pStyle w:val="a4"/>
        <w:numPr>
          <w:ilvl w:val="1"/>
          <w:numId w:val="50"/>
        </w:numPr>
        <w:tabs>
          <w:tab w:val="left" w:pos="1537"/>
        </w:tabs>
        <w:spacing w:before="72" w:line="232" w:lineRule="auto"/>
        <w:ind w:left="620" w:right="336" w:firstLine="700"/>
        <w:rPr>
          <w:sz w:val="25"/>
        </w:rPr>
      </w:pPr>
      <w:r>
        <w:rPr>
          <w:sz w:val="25"/>
        </w:rPr>
        <w:lastRenderedPageBreak/>
        <w:t xml:space="preserve">приводить примеры культурных растений и их значение в жизни человека; понимать </w:t>
      </w:r>
      <w:r>
        <w:rPr>
          <w:spacing w:val="-2"/>
          <w:sz w:val="25"/>
        </w:rPr>
        <w:t>причины</w:t>
      </w:r>
      <w:r>
        <w:rPr>
          <w:spacing w:val="-5"/>
          <w:sz w:val="25"/>
        </w:rPr>
        <w:t xml:space="preserve"> </w:t>
      </w:r>
      <w:r>
        <w:rPr>
          <w:spacing w:val="-2"/>
          <w:sz w:val="25"/>
        </w:rPr>
        <w:t>и</w:t>
      </w:r>
      <w:r>
        <w:rPr>
          <w:spacing w:val="-14"/>
          <w:sz w:val="25"/>
        </w:rPr>
        <w:t xml:space="preserve"> </w:t>
      </w:r>
      <w:r>
        <w:rPr>
          <w:spacing w:val="-2"/>
          <w:sz w:val="25"/>
        </w:rPr>
        <w:t>знать</w:t>
      </w:r>
      <w:r>
        <w:rPr>
          <w:spacing w:val="-7"/>
          <w:sz w:val="25"/>
        </w:rPr>
        <w:t xml:space="preserve"> </w:t>
      </w:r>
      <w:r>
        <w:rPr>
          <w:spacing w:val="-2"/>
          <w:sz w:val="25"/>
        </w:rPr>
        <w:t>меры</w:t>
      </w:r>
      <w:r>
        <w:rPr>
          <w:spacing w:val="-10"/>
          <w:sz w:val="25"/>
        </w:rPr>
        <w:t xml:space="preserve"> </w:t>
      </w:r>
      <w:r>
        <w:rPr>
          <w:spacing w:val="-2"/>
          <w:sz w:val="25"/>
        </w:rPr>
        <w:t>охраны</w:t>
      </w:r>
      <w:r>
        <w:rPr>
          <w:spacing w:val="-4"/>
          <w:sz w:val="25"/>
        </w:rPr>
        <w:t xml:space="preserve"> </w:t>
      </w:r>
      <w:r>
        <w:rPr>
          <w:spacing w:val="-2"/>
          <w:sz w:val="25"/>
        </w:rPr>
        <w:t>растительного мира</w:t>
      </w:r>
      <w:r>
        <w:rPr>
          <w:spacing w:val="-13"/>
          <w:sz w:val="25"/>
        </w:rPr>
        <w:t xml:space="preserve"> </w:t>
      </w:r>
      <w:r>
        <w:rPr>
          <w:spacing w:val="-2"/>
          <w:sz w:val="25"/>
        </w:rPr>
        <w:t>Земли;</w:t>
      </w:r>
    </w:p>
    <w:p w:rsidR="001A2551" w:rsidRDefault="00573E71">
      <w:pPr>
        <w:pStyle w:val="a4"/>
        <w:numPr>
          <w:ilvl w:val="1"/>
          <w:numId w:val="50"/>
        </w:numPr>
        <w:tabs>
          <w:tab w:val="left" w:pos="1529"/>
        </w:tabs>
        <w:spacing w:before="1" w:line="230" w:lineRule="auto"/>
        <w:ind w:left="613" w:right="313" w:firstLine="708"/>
        <w:rPr>
          <w:sz w:val="25"/>
        </w:rPr>
      </w:pPr>
      <w:r>
        <w:rPr>
          <w:sz w:val="25"/>
        </w:rPr>
        <w:t>раскрывать роль</w:t>
      </w:r>
      <w:r>
        <w:rPr>
          <w:spacing w:val="-1"/>
          <w:sz w:val="25"/>
        </w:rPr>
        <w:t xml:space="preserve"> </w:t>
      </w:r>
      <w:r>
        <w:rPr>
          <w:sz w:val="25"/>
        </w:rPr>
        <w:t>растений, грибов, лишайников, бактерий в</w:t>
      </w:r>
      <w:r>
        <w:rPr>
          <w:spacing w:val="-5"/>
          <w:sz w:val="25"/>
        </w:rPr>
        <w:t xml:space="preserve"> </w:t>
      </w:r>
      <w:r>
        <w:rPr>
          <w:sz w:val="25"/>
        </w:rPr>
        <w:t xml:space="preserve">природных сообществах, в </w:t>
      </w:r>
      <w:r>
        <w:rPr>
          <w:w w:val="95"/>
          <w:sz w:val="25"/>
        </w:rPr>
        <w:t>хозяйственной деятельности человека и</w:t>
      </w:r>
      <w:r>
        <w:rPr>
          <w:spacing w:val="-4"/>
          <w:w w:val="95"/>
          <w:sz w:val="25"/>
        </w:rPr>
        <w:t xml:space="preserve"> </w:t>
      </w:r>
      <w:r>
        <w:rPr>
          <w:w w:val="95"/>
          <w:sz w:val="25"/>
        </w:rPr>
        <w:t>его повседневной жизни; • демонстрировать</w:t>
      </w:r>
      <w:r>
        <w:rPr>
          <w:spacing w:val="-3"/>
          <w:w w:val="95"/>
          <w:sz w:val="25"/>
        </w:rPr>
        <w:t xml:space="preserve"> </w:t>
      </w:r>
      <w:r>
        <w:rPr>
          <w:w w:val="95"/>
          <w:sz w:val="25"/>
        </w:rPr>
        <w:t xml:space="preserve">на конкретных </w:t>
      </w:r>
      <w:r>
        <w:rPr>
          <w:sz w:val="25"/>
        </w:rPr>
        <w:t xml:space="preserve">примерах связь знаний биологии со знаниями по математике, физике, географии, технологии, </w:t>
      </w:r>
      <w:r>
        <w:rPr>
          <w:w w:val="95"/>
          <w:sz w:val="25"/>
        </w:rPr>
        <w:t>литературе,</w:t>
      </w:r>
      <w:r>
        <w:rPr>
          <w:sz w:val="25"/>
        </w:rPr>
        <w:t xml:space="preserve"> </w:t>
      </w:r>
      <w:r>
        <w:rPr>
          <w:w w:val="95"/>
          <w:sz w:val="25"/>
        </w:rPr>
        <w:t>и</w:t>
      </w:r>
      <w:r>
        <w:rPr>
          <w:spacing w:val="-1"/>
          <w:w w:val="95"/>
          <w:sz w:val="25"/>
        </w:rPr>
        <w:t xml:space="preserve"> </w:t>
      </w:r>
      <w:r>
        <w:rPr>
          <w:w w:val="95"/>
          <w:sz w:val="25"/>
        </w:rPr>
        <w:t>технологии,</w:t>
      </w:r>
      <w:r>
        <w:rPr>
          <w:sz w:val="25"/>
        </w:rPr>
        <w:t xml:space="preserve"> </w:t>
      </w:r>
      <w:r>
        <w:rPr>
          <w:w w:val="95"/>
          <w:sz w:val="25"/>
        </w:rPr>
        <w:t>предметов гуманитарного цикла, различными</w:t>
      </w:r>
      <w:r>
        <w:rPr>
          <w:spacing w:val="27"/>
          <w:sz w:val="25"/>
        </w:rPr>
        <w:t xml:space="preserve"> </w:t>
      </w:r>
      <w:r>
        <w:rPr>
          <w:w w:val="95"/>
          <w:sz w:val="25"/>
        </w:rPr>
        <w:t>видами искусства;</w:t>
      </w:r>
    </w:p>
    <w:p w:rsidR="001A2551" w:rsidRDefault="00573E71">
      <w:pPr>
        <w:pStyle w:val="a4"/>
        <w:numPr>
          <w:ilvl w:val="1"/>
          <w:numId w:val="50"/>
        </w:numPr>
        <w:tabs>
          <w:tab w:val="left" w:pos="1580"/>
        </w:tabs>
        <w:spacing w:before="10" w:line="223" w:lineRule="auto"/>
        <w:ind w:left="622" w:right="343" w:firstLine="699"/>
        <w:rPr>
          <w:sz w:val="25"/>
        </w:rPr>
      </w:pPr>
      <w:r>
        <w:rPr>
          <w:sz w:val="25"/>
        </w:rPr>
        <w:t xml:space="preserve">использовать методы биологии: проводить наблюдения за растениями, бактериями, </w:t>
      </w:r>
      <w:r>
        <w:rPr>
          <w:w w:val="95"/>
          <w:sz w:val="25"/>
        </w:rPr>
        <w:t>грибами, лишайниками,</w:t>
      </w:r>
      <w:r>
        <w:rPr>
          <w:sz w:val="25"/>
        </w:rPr>
        <w:t xml:space="preserve"> </w:t>
      </w:r>
      <w:r>
        <w:rPr>
          <w:w w:val="95"/>
          <w:sz w:val="25"/>
        </w:rPr>
        <w:t>описывать их; ставить простейшие биологические</w:t>
      </w:r>
      <w:r>
        <w:rPr>
          <w:spacing w:val="27"/>
          <w:sz w:val="25"/>
        </w:rPr>
        <w:t xml:space="preserve"> </w:t>
      </w:r>
      <w:r>
        <w:rPr>
          <w:w w:val="95"/>
          <w:sz w:val="25"/>
        </w:rPr>
        <w:t>опыты и</w:t>
      </w:r>
      <w:r>
        <w:rPr>
          <w:spacing w:val="-7"/>
          <w:w w:val="95"/>
          <w:sz w:val="25"/>
        </w:rPr>
        <w:t xml:space="preserve"> </w:t>
      </w:r>
      <w:r>
        <w:rPr>
          <w:w w:val="95"/>
          <w:sz w:val="25"/>
        </w:rPr>
        <w:t>эксперименты;</w:t>
      </w:r>
    </w:p>
    <w:p w:rsidR="001A2551" w:rsidRDefault="00573E71">
      <w:pPr>
        <w:pStyle w:val="a4"/>
        <w:numPr>
          <w:ilvl w:val="1"/>
          <w:numId w:val="50"/>
        </w:numPr>
        <w:tabs>
          <w:tab w:val="left" w:pos="1620"/>
        </w:tabs>
        <w:spacing w:before="9" w:line="230" w:lineRule="auto"/>
        <w:ind w:right="338" w:firstLine="704"/>
        <w:rPr>
          <w:sz w:val="25"/>
        </w:rPr>
      </w:pPr>
      <w:r>
        <w:rPr>
          <w:sz w:val="25"/>
        </w:rPr>
        <w:t>соблюдать правила безопасного труда при работе с учебным и лабораторным оборудованием,</w:t>
      </w:r>
      <w:r>
        <w:rPr>
          <w:spacing w:val="-2"/>
          <w:sz w:val="25"/>
        </w:rPr>
        <w:t xml:space="preserve"> </w:t>
      </w:r>
      <w:r>
        <w:rPr>
          <w:sz w:val="25"/>
        </w:rPr>
        <w:t>химической посудой в</w:t>
      </w:r>
      <w:r>
        <w:rPr>
          <w:spacing w:val="-5"/>
          <w:sz w:val="25"/>
        </w:rPr>
        <w:t xml:space="preserve"> </w:t>
      </w:r>
      <w:r>
        <w:rPr>
          <w:sz w:val="25"/>
        </w:rPr>
        <w:t>соответствии с</w:t>
      </w:r>
      <w:r>
        <w:rPr>
          <w:spacing w:val="-6"/>
          <w:sz w:val="25"/>
        </w:rPr>
        <w:t xml:space="preserve"> </w:t>
      </w:r>
      <w:r>
        <w:rPr>
          <w:sz w:val="25"/>
        </w:rPr>
        <w:t>инструкциями на</w:t>
      </w:r>
      <w:r>
        <w:rPr>
          <w:spacing w:val="-2"/>
          <w:sz w:val="25"/>
        </w:rPr>
        <w:t xml:space="preserve"> </w:t>
      </w:r>
      <w:r>
        <w:rPr>
          <w:sz w:val="25"/>
        </w:rPr>
        <w:t>уроке и</w:t>
      </w:r>
      <w:r>
        <w:rPr>
          <w:spacing w:val="-2"/>
          <w:sz w:val="25"/>
        </w:rPr>
        <w:t xml:space="preserve"> </w:t>
      </w:r>
      <w:r>
        <w:rPr>
          <w:sz w:val="25"/>
        </w:rPr>
        <w:t>во</w:t>
      </w:r>
      <w:r>
        <w:rPr>
          <w:spacing w:val="-1"/>
          <w:sz w:val="25"/>
        </w:rPr>
        <w:t xml:space="preserve"> </w:t>
      </w:r>
      <w:r>
        <w:rPr>
          <w:sz w:val="25"/>
        </w:rPr>
        <w:t xml:space="preserve">внеурочной </w:t>
      </w:r>
      <w:r>
        <w:rPr>
          <w:spacing w:val="-2"/>
          <w:sz w:val="25"/>
        </w:rPr>
        <w:t>деятельности;</w:t>
      </w:r>
    </w:p>
    <w:p w:rsidR="001A2551" w:rsidRDefault="00573E71">
      <w:pPr>
        <w:pStyle w:val="a4"/>
        <w:numPr>
          <w:ilvl w:val="1"/>
          <w:numId w:val="50"/>
        </w:numPr>
        <w:tabs>
          <w:tab w:val="left" w:pos="1512"/>
        </w:tabs>
        <w:spacing w:line="232" w:lineRule="auto"/>
        <w:ind w:left="620" w:right="305" w:firstLine="700"/>
        <w:rPr>
          <w:sz w:val="25"/>
        </w:rPr>
      </w:pPr>
      <w:r>
        <w:rPr>
          <w:sz w:val="25"/>
        </w:rPr>
        <w:t>владеть</w:t>
      </w:r>
      <w:r>
        <w:rPr>
          <w:spacing w:val="-16"/>
          <w:sz w:val="25"/>
        </w:rPr>
        <w:t xml:space="preserve"> </w:t>
      </w:r>
      <w:r>
        <w:rPr>
          <w:sz w:val="25"/>
        </w:rPr>
        <w:t>приёмами</w:t>
      </w:r>
      <w:r>
        <w:rPr>
          <w:spacing w:val="-16"/>
          <w:sz w:val="25"/>
        </w:rPr>
        <w:t xml:space="preserve"> </w:t>
      </w:r>
      <w:r>
        <w:rPr>
          <w:sz w:val="25"/>
        </w:rPr>
        <w:t>работы</w:t>
      </w:r>
      <w:r>
        <w:rPr>
          <w:spacing w:val="-15"/>
          <w:sz w:val="25"/>
        </w:rPr>
        <w:t xml:space="preserve"> </w:t>
      </w:r>
      <w:r>
        <w:rPr>
          <w:sz w:val="25"/>
        </w:rPr>
        <w:t>с</w:t>
      </w:r>
      <w:r>
        <w:rPr>
          <w:spacing w:val="-16"/>
          <w:sz w:val="25"/>
        </w:rPr>
        <w:t xml:space="preserve"> </w:t>
      </w:r>
      <w:r>
        <w:rPr>
          <w:sz w:val="25"/>
        </w:rPr>
        <w:t>биологической</w:t>
      </w:r>
      <w:r>
        <w:rPr>
          <w:spacing w:val="-16"/>
          <w:sz w:val="25"/>
        </w:rPr>
        <w:t xml:space="preserve"> </w:t>
      </w:r>
      <w:r>
        <w:rPr>
          <w:sz w:val="25"/>
        </w:rPr>
        <w:t>информацией:</w:t>
      </w:r>
      <w:r>
        <w:rPr>
          <w:spacing w:val="-15"/>
          <w:sz w:val="25"/>
        </w:rPr>
        <w:t xml:space="preserve"> </w:t>
      </w:r>
      <w:r>
        <w:rPr>
          <w:sz w:val="25"/>
        </w:rPr>
        <w:t>формулировать</w:t>
      </w:r>
      <w:r>
        <w:rPr>
          <w:spacing w:val="-16"/>
          <w:sz w:val="25"/>
        </w:rPr>
        <w:t xml:space="preserve"> </w:t>
      </w:r>
      <w:r>
        <w:rPr>
          <w:sz w:val="25"/>
        </w:rPr>
        <w:t>основания</w:t>
      </w:r>
      <w:r>
        <w:rPr>
          <w:spacing w:val="-15"/>
          <w:sz w:val="25"/>
        </w:rPr>
        <w:t xml:space="preserve"> </w:t>
      </w:r>
      <w:r>
        <w:rPr>
          <w:sz w:val="25"/>
        </w:rPr>
        <w:t xml:space="preserve">для извлечения и обобщения информации из нескольких (2-3) источников; преобразовывать </w:t>
      </w:r>
      <w:r>
        <w:rPr>
          <w:spacing w:val="-2"/>
          <w:sz w:val="25"/>
        </w:rPr>
        <w:t>информацию</w:t>
      </w:r>
      <w:r>
        <w:rPr>
          <w:spacing w:val="7"/>
          <w:sz w:val="25"/>
        </w:rPr>
        <w:t xml:space="preserve"> </w:t>
      </w:r>
      <w:r>
        <w:rPr>
          <w:spacing w:val="-2"/>
          <w:sz w:val="25"/>
        </w:rPr>
        <w:t>из</w:t>
      </w:r>
      <w:r>
        <w:rPr>
          <w:spacing w:val="-14"/>
          <w:sz w:val="25"/>
        </w:rPr>
        <w:t xml:space="preserve"> </w:t>
      </w:r>
      <w:r>
        <w:rPr>
          <w:spacing w:val="-2"/>
          <w:sz w:val="25"/>
        </w:rPr>
        <w:t>одной</w:t>
      </w:r>
      <w:r>
        <w:rPr>
          <w:spacing w:val="-13"/>
          <w:sz w:val="25"/>
        </w:rPr>
        <w:t xml:space="preserve"> </w:t>
      </w:r>
      <w:r>
        <w:rPr>
          <w:spacing w:val="-2"/>
          <w:sz w:val="25"/>
        </w:rPr>
        <w:t>знаковой</w:t>
      </w:r>
      <w:r>
        <w:rPr>
          <w:spacing w:val="-9"/>
          <w:sz w:val="25"/>
        </w:rPr>
        <w:t xml:space="preserve"> </w:t>
      </w:r>
      <w:r>
        <w:rPr>
          <w:spacing w:val="-2"/>
          <w:sz w:val="25"/>
        </w:rPr>
        <w:t>системы</w:t>
      </w:r>
      <w:r>
        <w:rPr>
          <w:spacing w:val="-3"/>
          <w:sz w:val="25"/>
        </w:rPr>
        <w:t xml:space="preserve"> </w:t>
      </w:r>
      <w:r>
        <w:rPr>
          <w:spacing w:val="-2"/>
          <w:sz w:val="25"/>
        </w:rPr>
        <w:t>в</w:t>
      </w:r>
      <w:r>
        <w:rPr>
          <w:spacing w:val="-14"/>
          <w:sz w:val="25"/>
        </w:rPr>
        <w:t xml:space="preserve"> </w:t>
      </w:r>
      <w:r>
        <w:rPr>
          <w:spacing w:val="-2"/>
          <w:sz w:val="25"/>
        </w:rPr>
        <w:t>другую;</w:t>
      </w:r>
    </w:p>
    <w:p w:rsidR="001A2551" w:rsidRDefault="00573E71">
      <w:pPr>
        <w:pStyle w:val="a4"/>
        <w:numPr>
          <w:ilvl w:val="1"/>
          <w:numId w:val="50"/>
        </w:numPr>
        <w:tabs>
          <w:tab w:val="left" w:pos="1543"/>
        </w:tabs>
        <w:spacing w:line="228" w:lineRule="auto"/>
        <w:ind w:right="331" w:firstLine="704"/>
        <w:rPr>
          <w:sz w:val="25"/>
        </w:rPr>
      </w:pPr>
      <w:r>
        <w:rPr>
          <w:sz w:val="25"/>
        </w:rPr>
        <w:t>создавать письменные и устные сообщения, грамотно используя понятийный аппарат изучаемого раздела</w:t>
      </w:r>
      <w:r>
        <w:rPr>
          <w:spacing w:val="-3"/>
          <w:sz w:val="25"/>
        </w:rPr>
        <w:t xml:space="preserve"> </w:t>
      </w:r>
      <w:r>
        <w:rPr>
          <w:sz w:val="25"/>
        </w:rPr>
        <w:t>биологии, сопровождать выступление презентацией с</w:t>
      </w:r>
      <w:r>
        <w:rPr>
          <w:spacing w:val="-7"/>
          <w:sz w:val="25"/>
        </w:rPr>
        <w:t xml:space="preserve"> </w:t>
      </w:r>
      <w:r>
        <w:rPr>
          <w:sz w:val="25"/>
        </w:rPr>
        <w:t>учётом</w:t>
      </w:r>
      <w:r>
        <w:rPr>
          <w:spacing w:val="-2"/>
          <w:sz w:val="25"/>
        </w:rPr>
        <w:t xml:space="preserve"> </w:t>
      </w:r>
      <w:r>
        <w:rPr>
          <w:sz w:val="25"/>
        </w:rPr>
        <w:t>особенностей аудитории</w:t>
      </w:r>
      <w:r>
        <w:rPr>
          <w:spacing w:val="-9"/>
          <w:sz w:val="25"/>
        </w:rPr>
        <w:t xml:space="preserve"> </w:t>
      </w:r>
      <w:r>
        <w:rPr>
          <w:sz w:val="25"/>
        </w:rPr>
        <w:t>сверстников.</w:t>
      </w:r>
    </w:p>
    <w:p w:rsidR="001A2551" w:rsidRDefault="00573E71">
      <w:pPr>
        <w:pStyle w:val="a4"/>
        <w:numPr>
          <w:ilvl w:val="0"/>
          <w:numId w:val="50"/>
        </w:numPr>
        <w:tabs>
          <w:tab w:val="left" w:pos="808"/>
        </w:tabs>
        <w:spacing w:line="276" w:lineRule="exact"/>
        <w:ind w:left="807" w:hanging="192"/>
        <w:jc w:val="both"/>
        <w:rPr>
          <w:sz w:val="25"/>
        </w:rPr>
      </w:pPr>
      <w:r>
        <w:rPr>
          <w:spacing w:val="-2"/>
          <w:sz w:val="25"/>
        </w:rPr>
        <w:t>класс:</w:t>
      </w:r>
    </w:p>
    <w:p w:rsidR="001A2551" w:rsidRDefault="00573E71">
      <w:pPr>
        <w:pStyle w:val="a4"/>
        <w:numPr>
          <w:ilvl w:val="1"/>
          <w:numId w:val="50"/>
        </w:numPr>
        <w:tabs>
          <w:tab w:val="left" w:pos="1606"/>
        </w:tabs>
        <w:spacing w:before="3" w:line="223" w:lineRule="auto"/>
        <w:ind w:left="620" w:right="335" w:firstLine="758"/>
        <w:rPr>
          <w:sz w:val="25"/>
        </w:rPr>
      </w:pPr>
      <w:r>
        <w:rPr>
          <w:sz w:val="25"/>
        </w:rPr>
        <w:t>характеризовать зоологию как биологическую науку, её разделы и связь с другими науками и техникой;</w:t>
      </w:r>
    </w:p>
    <w:p w:rsidR="001A2551" w:rsidRDefault="00573E71">
      <w:pPr>
        <w:pStyle w:val="a4"/>
        <w:numPr>
          <w:ilvl w:val="1"/>
          <w:numId w:val="50"/>
        </w:numPr>
        <w:tabs>
          <w:tab w:val="left" w:pos="1481"/>
        </w:tabs>
        <w:spacing w:before="2" w:line="232" w:lineRule="auto"/>
        <w:ind w:left="620" w:right="321" w:firstLine="700"/>
        <w:rPr>
          <w:sz w:val="25"/>
        </w:rPr>
      </w:pPr>
      <w:r>
        <w:rPr>
          <w:w w:val="95"/>
          <w:sz w:val="25"/>
        </w:rPr>
        <w:t xml:space="preserve">характеризовать принципы классификации животных, вид как основную систематическую </w:t>
      </w:r>
      <w:r>
        <w:rPr>
          <w:sz w:val="25"/>
        </w:rPr>
        <w:t xml:space="preserve">категорию, основные систематические группы животных (простейшие, кишечнополостные, </w:t>
      </w:r>
      <w:r>
        <w:rPr>
          <w:w w:val="95"/>
          <w:sz w:val="25"/>
        </w:rPr>
        <w:t>плоские, круглые и кольчатые черви; членистоногие, моллюски, хордовые);</w:t>
      </w:r>
    </w:p>
    <w:p w:rsidR="001A2551" w:rsidRDefault="00573E71">
      <w:pPr>
        <w:pStyle w:val="a4"/>
        <w:numPr>
          <w:ilvl w:val="1"/>
          <w:numId w:val="50"/>
        </w:numPr>
        <w:tabs>
          <w:tab w:val="left" w:pos="1498"/>
        </w:tabs>
        <w:spacing w:line="232" w:lineRule="auto"/>
        <w:ind w:left="613" w:right="311" w:firstLine="708"/>
        <w:rPr>
          <w:sz w:val="25"/>
        </w:rPr>
      </w:pPr>
      <w:r>
        <w:rPr>
          <w:sz w:val="25"/>
        </w:rPr>
        <w:t>приводить</w:t>
      </w:r>
      <w:r>
        <w:rPr>
          <w:spacing w:val="-16"/>
          <w:sz w:val="25"/>
        </w:rPr>
        <w:t xml:space="preserve"> </w:t>
      </w:r>
      <w:r>
        <w:rPr>
          <w:sz w:val="25"/>
        </w:rPr>
        <w:t>примеры</w:t>
      </w:r>
      <w:r>
        <w:rPr>
          <w:spacing w:val="-16"/>
          <w:sz w:val="25"/>
        </w:rPr>
        <w:t xml:space="preserve"> </w:t>
      </w:r>
      <w:r>
        <w:rPr>
          <w:sz w:val="25"/>
        </w:rPr>
        <w:t>вклада</w:t>
      </w:r>
      <w:r>
        <w:rPr>
          <w:spacing w:val="-15"/>
          <w:sz w:val="25"/>
        </w:rPr>
        <w:t xml:space="preserve"> </w:t>
      </w:r>
      <w:r>
        <w:rPr>
          <w:sz w:val="25"/>
        </w:rPr>
        <w:t>российских</w:t>
      </w:r>
      <w:r>
        <w:rPr>
          <w:spacing w:val="-14"/>
          <w:sz w:val="25"/>
        </w:rPr>
        <w:t xml:space="preserve"> </w:t>
      </w:r>
      <w:r>
        <w:rPr>
          <w:sz w:val="25"/>
        </w:rPr>
        <w:t>(в</w:t>
      </w:r>
      <w:r>
        <w:rPr>
          <w:spacing w:val="-16"/>
          <w:sz w:val="25"/>
        </w:rPr>
        <w:t xml:space="preserve"> </w:t>
      </w:r>
      <w:r>
        <w:rPr>
          <w:sz w:val="25"/>
        </w:rPr>
        <w:t>том</w:t>
      </w:r>
      <w:r>
        <w:rPr>
          <w:spacing w:val="-16"/>
          <w:sz w:val="25"/>
        </w:rPr>
        <w:t xml:space="preserve"> </w:t>
      </w:r>
      <w:r>
        <w:rPr>
          <w:sz w:val="25"/>
        </w:rPr>
        <w:t>числе</w:t>
      </w:r>
      <w:r>
        <w:rPr>
          <w:spacing w:val="-10"/>
          <w:sz w:val="25"/>
        </w:rPr>
        <w:t xml:space="preserve"> </w:t>
      </w:r>
      <w:r>
        <w:rPr>
          <w:sz w:val="25"/>
        </w:rPr>
        <w:t>А.</w:t>
      </w:r>
      <w:r>
        <w:rPr>
          <w:spacing w:val="-14"/>
          <w:sz w:val="25"/>
        </w:rPr>
        <w:t xml:space="preserve"> </w:t>
      </w:r>
      <w:r>
        <w:rPr>
          <w:sz w:val="25"/>
        </w:rPr>
        <w:t>О.</w:t>
      </w:r>
      <w:r>
        <w:rPr>
          <w:spacing w:val="-16"/>
          <w:sz w:val="25"/>
        </w:rPr>
        <w:t xml:space="preserve"> </w:t>
      </w:r>
      <w:r>
        <w:rPr>
          <w:sz w:val="25"/>
        </w:rPr>
        <w:t>Ковалевский,</w:t>
      </w:r>
      <w:r>
        <w:rPr>
          <w:spacing w:val="-4"/>
          <w:sz w:val="25"/>
        </w:rPr>
        <w:t xml:space="preserve"> </w:t>
      </w:r>
      <w:r>
        <w:rPr>
          <w:sz w:val="25"/>
        </w:rPr>
        <w:t>К.</w:t>
      </w:r>
      <w:r>
        <w:rPr>
          <w:spacing w:val="-16"/>
          <w:sz w:val="25"/>
        </w:rPr>
        <w:t xml:space="preserve"> </w:t>
      </w:r>
      <w:r>
        <w:rPr>
          <w:sz w:val="25"/>
        </w:rPr>
        <w:t>И.</w:t>
      </w:r>
      <w:r>
        <w:rPr>
          <w:spacing w:val="-16"/>
          <w:sz w:val="25"/>
        </w:rPr>
        <w:t xml:space="preserve"> </w:t>
      </w:r>
      <w:r>
        <w:rPr>
          <w:sz w:val="25"/>
        </w:rPr>
        <w:t>Скрябин)</w:t>
      </w:r>
      <w:r>
        <w:rPr>
          <w:spacing w:val="-8"/>
          <w:sz w:val="25"/>
        </w:rPr>
        <w:t xml:space="preserve"> </w:t>
      </w:r>
      <w:r>
        <w:rPr>
          <w:sz w:val="25"/>
        </w:rPr>
        <w:t xml:space="preserve">и </w:t>
      </w:r>
      <w:r>
        <w:rPr>
          <w:w w:val="95"/>
          <w:sz w:val="25"/>
        </w:rPr>
        <w:t>зарубежных</w:t>
      </w:r>
      <w:r>
        <w:rPr>
          <w:sz w:val="25"/>
        </w:rPr>
        <w:t xml:space="preserve"> </w:t>
      </w:r>
      <w:r>
        <w:rPr>
          <w:w w:val="95"/>
          <w:sz w:val="25"/>
        </w:rPr>
        <w:t>(в том числе А. Левенгук, Ж. Кювье, Э. Геккель) учёных в развитие наук о животных;</w:t>
      </w:r>
    </w:p>
    <w:p w:rsidR="001A2551" w:rsidRDefault="00573E71">
      <w:pPr>
        <w:pStyle w:val="a4"/>
        <w:numPr>
          <w:ilvl w:val="1"/>
          <w:numId w:val="50"/>
        </w:numPr>
        <w:tabs>
          <w:tab w:val="left" w:pos="1489"/>
        </w:tabs>
        <w:spacing w:line="230" w:lineRule="auto"/>
        <w:ind w:left="613" w:right="338" w:firstLine="708"/>
        <w:rPr>
          <w:sz w:val="25"/>
        </w:rPr>
      </w:pPr>
      <w:r>
        <w:rPr>
          <w:w w:val="95"/>
          <w:sz w:val="25"/>
        </w:rPr>
        <w:t xml:space="preserve">применять биологические термины и понятия (в том числе: зоология, экология животных, </w:t>
      </w:r>
      <w:r>
        <w:rPr>
          <w:spacing w:val="-2"/>
          <w:sz w:val="25"/>
        </w:rPr>
        <w:t>этология, палеозоология,</w:t>
      </w:r>
      <w:r>
        <w:rPr>
          <w:spacing w:val="-8"/>
          <w:sz w:val="25"/>
        </w:rPr>
        <w:t xml:space="preserve"> </w:t>
      </w:r>
      <w:r>
        <w:rPr>
          <w:spacing w:val="-2"/>
          <w:sz w:val="25"/>
        </w:rPr>
        <w:t>систематика, царство, тип,</w:t>
      </w:r>
      <w:r>
        <w:rPr>
          <w:spacing w:val="-8"/>
          <w:sz w:val="25"/>
        </w:rPr>
        <w:t xml:space="preserve"> </w:t>
      </w:r>
      <w:r>
        <w:rPr>
          <w:spacing w:val="-2"/>
          <w:sz w:val="25"/>
        </w:rPr>
        <w:t>отряд,</w:t>
      </w:r>
      <w:r>
        <w:rPr>
          <w:spacing w:val="-6"/>
          <w:sz w:val="25"/>
        </w:rPr>
        <w:t xml:space="preserve"> </w:t>
      </w:r>
      <w:r>
        <w:rPr>
          <w:spacing w:val="-2"/>
          <w:sz w:val="25"/>
        </w:rPr>
        <w:t>семейство, род,</w:t>
      </w:r>
      <w:r>
        <w:rPr>
          <w:spacing w:val="-5"/>
          <w:sz w:val="25"/>
        </w:rPr>
        <w:t xml:space="preserve"> </w:t>
      </w:r>
      <w:r>
        <w:rPr>
          <w:spacing w:val="-2"/>
          <w:sz w:val="25"/>
        </w:rPr>
        <w:t>вид,</w:t>
      </w:r>
      <w:r>
        <w:rPr>
          <w:spacing w:val="-3"/>
          <w:sz w:val="25"/>
        </w:rPr>
        <w:t xml:space="preserve"> </w:t>
      </w:r>
      <w:r>
        <w:rPr>
          <w:spacing w:val="-2"/>
          <w:sz w:val="25"/>
        </w:rPr>
        <w:t>животная</w:t>
      </w:r>
      <w:r>
        <w:rPr>
          <w:spacing w:val="-3"/>
          <w:sz w:val="25"/>
        </w:rPr>
        <w:t xml:space="preserve"> </w:t>
      </w:r>
      <w:r>
        <w:rPr>
          <w:spacing w:val="-2"/>
          <w:sz w:val="25"/>
        </w:rPr>
        <w:t xml:space="preserve">клетка, </w:t>
      </w:r>
      <w:r>
        <w:rPr>
          <w:sz w:val="25"/>
        </w:rPr>
        <w:t xml:space="preserve">животная ткань, орган животного, системы органов животного, животный организм, питание, дыхание, рост, развитие, кровообращение, выделение, опора, движение, размножение, партеногенез, раздражимость, рефлекс, органы чувств, поведение, среда обитания, природное </w:t>
      </w:r>
      <w:r>
        <w:rPr>
          <w:w w:val="95"/>
          <w:sz w:val="25"/>
        </w:rPr>
        <w:t>сообщество)</w:t>
      </w:r>
      <w:r>
        <w:rPr>
          <w:sz w:val="25"/>
        </w:rPr>
        <w:t xml:space="preserve"> </w:t>
      </w:r>
      <w:r>
        <w:rPr>
          <w:w w:val="95"/>
          <w:sz w:val="25"/>
        </w:rPr>
        <w:t>в соответствии</w:t>
      </w:r>
      <w:r>
        <w:rPr>
          <w:spacing w:val="35"/>
          <w:sz w:val="25"/>
        </w:rPr>
        <w:t xml:space="preserve"> </w:t>
      </w:r>
      <w:r>
        <w:rPr>
          <w:w w:val="95"/>
          <w:sz w:val="25"/>
        </w:rPr>
        <w:t>с поставленной задачей и в контексте;</w:t>
      </w:r>
    </w:p>
    <w:p w:rsidR="001A2551" w:rsidRDefault="00573E71">
      <w:pPr>
        <w:pStyle w:val="a4"/>
        <w:numPr>
          <w:ilvl w:val="1"/>
          <w:numId w:val="50"/>
        </w:numPr>
        <w:tabs>
          <w:tab w:val="left" w:pos="1490"/>
        </w:tabs>
        <w:spacing w:line="228" w:lineRule="auto"/>
        <w:ind w:left="615" w:right="335" w:firstLine="706"/>
        <w:rPr>
          <w:sz w:val="25"/>
        </w:rPr>
      </w:pPr>
      <w:r>
        <w:rPr>
          <w:w w:val="95"/>
          <w:sz w:val="25"/>
        </w:rPr>
        <w:t xml:space="preserve">раскрывать общие признаки животных, уровни организации животного организма: клетки, </w:t>
      </w:r>
      <w:r>
        <w:rPr>
          <w:sz w:val="25"/>
        </w:rPr>
        <w:t>ткани,</w:t>
      </w:r>
      <w:r>
        <w:rPr>
          <w:spacing w:val="-14"/>
          <w:sz w:val="25"/>
        </w:rPr>
        <w:t xml:space="preserve"> </w:t>
      </w:r>
      <w:r>
        <w:rPr>
          <w:sz w:val="25"/>
        </w:rPr>
        <w:t>органы,</w:t>
      </w:r>
      <w:r>
        <w:rPr>
          <w:spacing w:val="-8"/>
          <w:sz w:val="25"/>
        </w:rPr>
        <w:t xml:space="preserve"> </w:t>
      </w:r>
      <w:r>
        <w:rPr>
          <w:sz w:val="25"/>
        </w:rPr>
        <w:t>системы</w:t>
      </w:r>
      <w:r>
        <w:rPr>
          <w:spacing w:val="-12"/>
          <w:sz w:val="25"/>
        </w:rPr>
        <w:t xml:space="preserve"> </w:t>
      </w:r>
      <w:r>
        <w:rPr>
          <w:sz w:val="25"/>
        </w:rPr>
        <w:t>органов,</w:t>
      </w:r>
      <w:r>
        <w:rPr>
          <w:spacing w:val="-6"/>
          <w:sz w:val="25"/>
        </w:rPr>
        <w:t xml:space="preserve"> </w:t>
      </w:r>
      <w:r>
        <w:rPr>
          <w:sz w:val="25"/>
        </w:rPr>
        <w:t>организм;</w:t>
      </w:r>
    </w:p>
    <w:p w:rsidR="001A2551" w:rsidRDefault="00573E71">
      <w:pPr>
        <w:pStyle w:val="a4"/>
        <w:numPr>
          <w:ilvl w:val="1"/>
          <w:numId w:val="50"/>
        </w:numPr>
        <w:tabs>
          <w:tab w:val="left" w:pos="1471"/>
        </w:tabs>
        <w:spacing w:line="274" w:lineRule="exact"/>
        <w:ind w:left="1470" w:hanging="150"/>
        <w:rPr>
          <w:sz w:val="25"/>
        </w:rPr>
      </w:pPr>
      <w:r>
        <w:rPr>
          <w:w w:val="95"/>
          <w:sz w:val="25"/>
        </w:rPr>
        <w:t>сравнивать</w:t>
      </w:r>
      <w:r>
        <w:rPr>
          <w:spacing w:val="-3"/>
          <w:sz w:val="25"/>
        </w:rPr>
        <w:t xml:space="preserve"> </w:t>
      </w:r>
      <w:r>
        <w:rPr>
          <w:w w:val="95"/>
          <w:sz w:val="25"/>
        </w:rPr>
        <w:t>животные</w:t>
      </w:r>
      <w:r>
        <w:rPr>
          <w:spacing w:val="-1"/>
          <w:w w:val="95"/>
          <w:sz w:val="25"/>
        </w:rPr>
        <w:t xml:space="preserve"> </w:t>
      </w:r>
      <w:r>
        <w:rPr>
          <w:w w:val="95"/>
          <w:sz w:val="25"/>
        </w:rPr>
        <w:t>ткани</w:t>
      </w:r>
      <w:r>
        <w:rPr>
          <w:spacing w:val="-10"/>
          <w:w w:val="95"/>
          <w:sz w:val="25"/>
        </w:rPr>
        <w:t xml:space="preserve"> </w:t>
      </w:r>
      <w:r>
        <w:rPr>
          <w:w w:val="95"/>
          <w:sz w:val="25"/>
        </w:rPr>
        <w:t>и</w:t>
      </w:r>
      <w:r>
        <w:rPr>
          <w:spacing w:val="-12"/>
          <w:w w:val="95"/>
          <w:sz w:val="25"/>
        </w:rPr>
        <w:t xml:space="preserve"> </w:t>
      </w:r>
      <w:r>
        <w:rPr>
          <w:w w:val="95"/>
          <w:sz w:val="25"/>
        </w:rPr>
        <w:t>органы</w:t>
      </w:r>
      <w:r>
        <w:rPr>
          <w:spacing w:val="-6"/>
          <w:w w:val="95"/>
          <w:sz w:val="25"/>
        </w:rPr>
        <w:t xml:space="preserve"> </w:t>
      </w:r>
      <w:r>
        <w:rPr>
          <w:w w:val="95"/>
          <w:sz w:val="25"/>
        </w:rPr>
        <w:t>животных</w:t>
      </w:r>
      <w:r>
        <w:rPr>
          <w:sz w:val="25"/>
        </w:rPr>
        <w:t xml:space="preserve"> </w:t>
      </w:r>
      <w:r>
        <w:rPr>
          <w:w w:val="95"/>
          <w:sz w:val="25"/>
        </w:rPr>
        <w:t>между</w:t>
      </w:r>
      <w:r>
        <w:rPr>
          <w:spacing w:val="-2"/>
          <w:w w:val="95"/>
          <w:sz w:val="25"/>
        </w:rPr>
        <w:t xml:space="preserve"> собой;</w:t>
      </w:r>
    </w:p>
    <w:p w:rsidR="001A2551" w:rsidRDefault="00573E71">
      <w:pPr>
        <w:pStyle w:val="a4"/>
        <w:numPr>
          <w:ilvl w:val="1"/>
          <w:numId w:val="50"/>
        </w:numPr>
        <w:tabs>
          <w:tab w:val="left" w:pos="1567"/>
        </w:tabs>
        <w:spacing w:line="228" w:lineRule="auto"/>
        <w:ind w:left="620" w:right="336" w:firstLine="700"/>
        <w:rPr>
          <w:sz w:val="25"/>
        </w:rPr>
      </w:pPr>
      <w:r>
        <w:rPr>
          <w:sz w:val="25"/>
        </w:rPr>
        <w:t>описывать строение и жизнедеятельность животного организма: опору и движение, питание</w:t>
      </w:r>
      <w:r>
        <w:rPr>
          <w:spacing w:val="-16"/>
          <w:sz w:val="25"/>
        </w:rPr>
        <w:t xml:space="preserve"> </w:t>
      </w:r>
      <w:r>
        <w:rPr>
          <w:sz w:val="25"/>
        </w:rPr>
        <w:t>и</w:t>
      </w:r>
      <w:r>
        <w:rPr>
          <w:spacing w:val="-16"/>
          <w:sz w:val="25"/>
        </w:rPr>
        <w:t xml:space="preserve"> </w:t>
      </w:r>
      <w:r>
        <w:rPr>
          <w:sz w:val="25"/>
        </w:rPr>
        <w:t>пищеварение,</w:t>
      </w:r>
      <w:r>
        <w:rPr>
          <w:spacing w:val="-15"/>
          <w:sz w:val="25"/>
        </w:rPr>
        <w:t xml:space="preserve"> </w:t>
      </w:r>
      <w:r>
        <w:rPr>
          <w:sz w:val="25"/>
        </w:rPr>
        <w:t>дыхание</w:t>
      </w:r>
      <w:r>
        <w:rPr>
          <w:spacing w:val="-16"/>
          <w:sz w:val="25"/>
        </w:rPr>
        <w:t xml:space="preserve"> </w:t>
      </w:r>
      <w:r>
        <w:rPr>
          <w:sz w:val="25"/>
        </w:rPr>
        <w:t>и</w:t>
      </w:r>
      <w:r>
        <w:rPr>
          <w:spacing w:val="-16"/>
          <w:sz w:val="25"/>
        </w:rPr>
        <w:t xml:space="preserve"> </w:t>
      </w:r>
      <w:r>
        <w:rPr>
          <w:sz w:val="25"/>
        </w:rPr>
        <w:t>транспорт</w:t>
      </w:r>
      <w:r>
        <w:rPr>
          <w:spacing w:val="-15"/>
          <w:sz w:val="25"/>
        </w:rPr>
        <w:t xml:space="preserve"> </w:t>
      </w:r>
      <w:r>
        <w:rPr>
          <w:sz w:val="25"/>
        </w:rPr>
        <w:t>веществ,</w:t>
      </w:r>
      <w:r>
        <w:rPr>
          <w:spacing w:val="-16"/>
          <w:sz w:val="25"/>
        </w:rPr>
        <w:t xml:space="preserve"> </w:t>
      </w:r>
      <w:r>
        <w:rPr>
          <w:sz w:val="25"/>
        </w:rPr>
        <w:t>выделение,</w:t>
      </w:r>
      <w:r>
        <w:rPr>
          <w:spacing w:val="-15"/>
          <w:sz w:val="25"/>
        </w:rPr>
        <w:t xml:space="preserve"> </w:t>
      </w:r>
      <w:r>
        <w:rPr>
          <w:sz w:val="25"/>
        </w:rPr>
        <w:t>регуляцию</w:t>
      </w:r>
      <w:r>
        <w:rPr>
          <w:spacing w:val="-16"/>
          <w:sz w:val="25"/>
        </w:rPr>
        <w:t xml:space="preserve"> </w:t>
      </w:r>
      <w:r>
        <w:rPr>
          <w:sz w:val="25"/>
        </w:rPr>
        <w:t>и</w:t>
      </w:r>
      <w:r>
        <w:rPr>
          <w:spacing w:val="-16"/>
          <w:sz w:val="25"/>
        </w:rPr>
        <w:t xml:space="preserve"> </w:t>
      </w:r>
      <w:r>
        <w:rPr>
          <w:sz w:val="25"/>
        </w:rPr>
        <w:t>поведение,</w:t>
      </w:r>
      <w:r>
        <w:rPr>
          <w:spacing w:val="-15"/>
          <w:sz w:val="25"/>
        </w:rPr>
        <w:t xml:space="preserve"> </w:t>
      </w:r>
      <w:r>
        <w:rPr>
          <w:sz w:val="25"/>
        </w:rPr>
        <w:t>рост, размножение и развитие;</w:t>
      </w:r>
    </w:p>
    <w:p w:rsidR="001A2551" w:rsidRDefault="00573E71">
      <w:pPr>
        <w:pStyle w:val="a4"/>
        <w:numPr>
          <w:ilvl w:val="1"/>
          <w:numId w:val="50"/>
        </w:numPr>
        <w:tabs>
          <w:tab w:val="left" w:pos="1572"/>
        </w:tabs>
        <w:spacing w:before="2" w:line="228" w:lineRule="auto"/>
        <w:ind w:left="622" w:right="310" w:firstLine="699"/>
        <w:rPr>
          <w:sz w:val="25"/>
        </w:rPr>
      </w:pPr>
      <w:r>
        <w:rPr>
          <w:sz w:val="25"/>
        </w:rPr>
        <w:t>характеризовать процессы жизнедеятельности животных изучаемых систематических групп:</w:t>
      </w:r>
      <w:r>
        <w:rPr>
          <w:spacing w:val="-16"/>
          <w:sz w:val="25"/>
        </w:rPr>
        <w:t xml:space="preserve"> </w:t>
      </w:r>
      <w:r>
        <w:rPr>
          <w:sz w:val="25"/>
        </w:rPr>
        <w:t>движение,</w:t>
      </w:r>
      <w:r>
        <w:rPr>
          <w:spacing w:val="-16"/>
          <w:sz w:val="25"/>
        </w:rPr>
        <w:t xml:space="preserve"> </w:t>
      </w:r>
      <w:r>
        <w:rPr>
          <w:sz w:val="25"/>
        </w:rPr>
        <w:t>питание,</w:t>
      </w:r>
      <w:r>
        <w:rPr>
          <w:spacing w:val="-15"/>
          <w:sz w:val="25"/>
        </w:rPr>
        <w:t xml:space="preserve"> </w:t>
      </w:r>
      <w:r>
        <w:rPr>
          <w:sz w:val="25"/>
        </w:rPr>
        <w:t>дыхание,</w:t>
      </w:r>
      <w:r>
        <w:rPr>
          <w:spacing w:val="-16"/>
          <w:sz w:val="25"/>
        </w:rPr>
        <w:t xml:space="preserve"> </w:t>
      </w:r>
      <w:r>
        <w:rPr>
          <w:sz w:val="25"/>
        </w:rPr>
        <w:t>транспорт</w:t>
      </w:r>
      <w:r>
        <w:rPr>
          <w:spacing w:val="-16"/>
          <w:sz w:val="25"/>
        </w:rPr>
        <w:t xml:space="preserve"> </w:t>
      </w:r>
      <w:r>
        <w:rPr>
          <w:sz w:val="25"/>
        </w:rPr>
        <w:t>веществ,</w:t>
      </w:r>
      <w:r>
        <w:rPr>
          <w:spacing w:val="-15"/>
          <w:sz w:val="25"/>
        </w:rPr>
        <w:t xml:space="preserve"> </w:t>
      </w:r>
      <w:r>
        <w:rPr>
          <w:sz w:val="25"/>
        </w:rPr>
        <w:t>выделение,</w:t>
      </w:r>
      <w:r>
        <w:rPr>
          <w:spacing w:val="-10"/>
          <w:sz w:val="25"/>
        </w:rPr>
        <w:t xml:space="preserve"> </w:t>
      </w:r>
      <w:r>
        <w:rPr>
          <w:sz w:val="25"/>
        </w:rPr>
        <w:t>регуляцию,</w:t>
      </w:r>
      <w:r>
        <w:rPr>
          <w:spacing w:val="-11"/>
          <w:sz w:val="25"/>
        </w:rPr>
        <w:t xml:space="preserve"> </w:t>
      </w:r>
      <w:r>
        <w:rPr>
          <w:sz w:val="25"/>
        </w:rPr>
        <w:t>поведение,</w:t>
      </w:r>
      <w:r>
        <w:rPr>
          <w:spacing w:val="-13"/>
          <w:sz w:val="25"/>
        </w:rPr>
        <w:t xml:space="preserve"> </w:t>
      </w:r>
      <w:r>
        <w:rPr>
          <w:sz w:val="25"/>
        </w:rPr>
        <w:t>рост, развитие, размножение;</w:t>
      </w:r>
    </w:p>
    <w:p w:rsidR="001A2551" w:rsidRDefault="00573E71">
      <w:pPr>
        <w:pStyle w:val="a4"/>
        <w:numPr>
          <w:ilvl w:val="1"/>
          <w:numId w:val="50"/>
        </w:numPr>
        <w:tabs>
          <w:tab w:val="left" w:pos="1507"/>
        </w:tabs>
        <w:spacing w:line="232" w:lineRule="auto"/>
        <w:ind w:right="325" w:firstLine="704"/>
        <w:rPr>
          <w:sz w:val="25"/>
        </w:rPr>
      </w:pPr>
      <w:r>
        <w:rPr>
          <w:spacing w:val="-2"/>
          <w:sz w:val="25"/>
        </w:rPr>
        <w:t>выявлять</w:t>
      </w:r>
      <w:r>
        <w:rPr>
          <w:spacing w:val="-10"/>
          <w:sz w:val="25"/>
        </w:rPr>
        <w:t xml:space="preserve"> </w:t>
      </w:r>
      <w:r>
        <w:rPr>
          <w:spacing w:val="-2"/>
          <w:sz w:val="25"/>
        </w:rPr>
        <w:t>причинно-следственные</w:t>
      </w:r>
      <w:r>
        <w:rPr>
          <w:spacing w:val="-14"/>
          <w:sz w:val="25"/>
        </w:rPr>
        <w:t xml:space="preserve"> </w:t>
      </w:r>
      <w:r>
        <w:rPr>
          <w:spacing w:val="-2"/>
          <w:sz w:val="25"/>
        </w:rPr>
        <w:t>связи</w:t>
      </w:r>
      <w:r>
        <w:rPr>
          <w:spacing w:val="-9"/>
          <w:sz w:val="25"/>
        </w:rPr>
        <w:t xml:space="preserve"> </w:t>
      </w:r>
      <w:r>
        <w:rPr>
          <w:spacing w:val="-2"/>
          <w:sz w:val="25"/>
        </w:rPr>
        <w:t>между</w:t>
      </w:r>
      <w:r>
        <w:rPr>
          <w:spacing w:val="-5"/>
          <w:sz w:val="25"/>
        </w:rPr>
        <w:t xml:space="preserve"> </w:t>
      </w:r>
      <w:r>
        <w:rPr>
          <w:spacing w:val="-2"/>
          <w:sz w:val="25"/>
        </w:rPr>
        <w:t>строением, жизнедеятельностью</w:t>
      </w:r>
      <w:r>
        <w:rPr>
          <w:spacing w:val="-14"/>
          <w:sz w:val="25"/>
        </w:rPr>
        <w:t xml:space="preserve"> </w:t>
      </w:r>
      <w:r>
        <w:rPr>
          <w:spacing w:val="-2"/>
          <w:sz w:val="25"/>
        </w:rPr>
        <w:t>и</w:t>
      </w:r>
      <w:r>
        <w:rPr>
          <w:spacing w:val="-14"/>
          <w:sz w:val="25"/>
        </w:rPr>
        <w:t xml:space="preserve"> </w:t>
      </w:r>
      <w:r>
        <w:rPr>
          <w:spacing w:val="-2"/>
          <w:sz w:val="25"/>
        </w:rPr>
        <w:t xml:space="preserve">средой </w:t>
      </w:r>
      <w:r>
        <w:rPr>
          <w:w w:val="95"/>
          <w:sz w:val="25"/>
        </w:rPr>
        <w:t>обитания животных</w:t>
      </w:r>
      <w:r>
        <w:rPr>
          <w:sz w:val="25"/>
        </w:rPr>
        <w:t xml:space="preserve"> </w:t>
      </w:r>
      <w:r>
        <w:rPr>
          <w:w w:val="95"/>
          <w:sz w:val="25"/>
        </w:rPr>
        <w:t>изучаемых систематических групп;</w:t>
      </w:r>
    </w:p>
    <w:p w:rsidR="001A2551" w:rsidRDefault="00573E71">
      <w:pPr>
        <w:pStyle w:val="a4"/>
        <w:numPr>
          <w:ilvl w:val="1"/>
          <w:numId w:val="50"/>
        </w:numPr>
        <w:tabs>
          <w:tab w:val="left" w:pos="1495"/>
        </w:tabs>
        <w:spacing w:line="232" w:lineRule="auto"/>
        <w:ind w:right="311" w:firstLine="704"/>
        <w:rPr>
          <w:sz w:val="25"/>
        </w:rPr>
      </w:pPr>
      <w:r>
        <w:rPr>
          <w:w w:val="95"/>
          <w:sz w:val="25"/>
        </w:rPr>
        <w:t xml:space="preserve">различать и описывать животных изучаемых систематических групп, отдельные органы и </w:t>
      </w:r>
      <w:r>
        <w:rPr>
          <w:sz w:val="25"/>
        </w:rPr>
        <w:t xml:space="preserve">системы органов по схемам, моделям, муляжам, рельефным таблицам; простейших — по </w:t>
      </w:r>
      <w:r>
        <w:rPr>
          <w:spacing w:val="-2"/>
          <w:sz w:val="25"/>
        </w:rPr>
        <w:t>изображениям;</w:t>
      </w:r>
    </w:p>
    <w:p w:rsidR="001A2551" w:rsidRDefault="00573E71">
      <w:pPr>
        <w:pStyle w:val="a4"/>
        <w:numPr>
          <w:ilvl w:val="1"/>
          <w:numId w:val="50"/>
        </w:numPr>
        <w:tabs>
          <w:tab w:val="left" w:pos="1641"/>
        </w:tabs>
        <w:spacing w:line="232" w:lineRule="auto"/>
        <w:ind w:left="620" w:right="311" w:firstLine="700"/>
        <w:rPr>
          <w:sz w:val="25"/>
        </w:rPr>
      </w:pPr>
      <w:r>
        <w:rPr>
          <w:sz w:val="25"/>
        </w:rPr>
        <w:t xml:space="preserve">выявлять признаки классов членистоногих и хордовых; отрядов насекомых и </w:t>
      </w:r>
      <w:r>
        <w:rPr>
          <w:spacing w:val="-2"/>
          <w:sz w:val="25"/>
        </w:rPr>
        <w:t>млекопитающих;</w:t>
      </w:r>
    </w:p>
    <w:p w:rsidR="001A2551" w:rsidRDefault="00573E71">
      <w:pPr>
        <w:pStyle w:val="a4"/>
        <w:numPr>
          <w:ilvl w:val="1"/>
          <w:numId w:val="50"/>
        </w:numPr>
        <w:tabs>
          <w:tab w:val="left" w:pos="1493"/>
        </w:tabs>
        <w:spacing w:line="230" w:lineRule="auto"/>
        <w:ind w:left="620" w:right="311" w:firstLine="701"/>
        <w:rPr>
          <w:sz w:val="25"/>
        </w:rPr>
      </w:pPr>
      <w:r>
        <w:rPr>
          <w:w w:val="95"/>
          <w:sz w:val="25"/>
        </w:rPr>
        <w:t xml:space="preserve">выполнять практические и лабораторные работы по морфологии, анатомии, физиологии и </w:t>
      </w:r>
      <w:r>
        <w:rPr>
          <w:sz w:val="25"/>
        </w:rPr>
        <w:t>поведению животных, в</w:t>
      </w:r>
      <w:r>
        <w:rPr>
          <w:spacing w:val="-1"/>
          <w:sz w:val="25"/>
        </w:rPr>
        <w:t xml:space="preserve"> </w:t>
      </w:r>
      <w:r>
        <w:rPr>
          <w:sz w:val="25"/>
        </w:rPr>
        <w:t xml:space="preserve">том числе работы с микроскопом с постоянными (фиксированными) и временными микропрепаратами, исследовательские работы с использованием приборов и </w:t>
      </w:r>
      <w:r>
        <w:rPr>
          <w:spacing w:val="-2"/>
          <w:sz w:val="25"/>
        </w:rPr>
        <w:t>инструментов цифровой лаборатории;</w:t>
      </w:r>
    </w:p>
    <w:p w:rsidR="001A2551" w:rsidRDefault="001A2551">
      <w:pPr>
        <w:spacing w:line="230" w:lineRule="auto"/>
        <w:jc w:val="both"/>
        <w:rPr>
          <w:sz w:val="25"/>
        </w:rPr>
        <w:sectPr w:rsidR="001A2551">
          <w:pgSz w:w="11900" w:h="16840"/>
          <w:pgMar w:top="1100" w:right="280" w:bottom="1520" w:left="380" w:header="0" w:footer="1228" w:gutter="0"/>
          <w:cols w:space="720"/>
        </w:sectPr>
      </w:pPr>
    </w:p>
    <w:p w:rsidR="001A2551" w:rsidRDefault="00573E71">
      <w:pPr>
        <w:pStyle w:val="a4"/>
        <w:numPr>
          <w:ilvl w:val="1"/>
          <w:numId w:val="50"/>
        </w:numPr>
        <w:tabs>
          <w:tab w:val="left" w:pos="1490"/>
        </w:tabs>
        <w:spacing w:before="77" w:line="232" w:lineRule="auto"/>
        <w:ind w:left="620" w:right="335" w:firstLine="700"/>
        <w:rPr>
          <w:sz w:val="25"/>
        </w:rPr>
      </w:pPr>
      <w:r>
        <w:rPr>
          <w:w w:val="95"/>
          <w:sz w:val="25"/>
        </w:rPr>
        <w:lastRenderedPageBreak/>
        <w:t xml:space="preserve">сравнивать представителей отдельных систематических групп животных и делать выводы </w:t>
      </w:r>
      <w:r>
        <w:rPr>
          <w:sz w:val="25"/>
        </w:rPr>
        <w:t>на основе сравнения;</w:t>
      </w:r>
    </w:p>
    <w:p w:rsidR="001A2551" w:rsidRDefault="00573E71">
      <w:pPr>
        <w:pStyle w:val="a4"/>
        <w:numPr>
          <w:ilvl w:val="1"/>
          <w:numId w:val="50"/>
        </w:numPr>
        <w:tabs>
          <w:tab w:val="left" w:pos="1474"/>
        </w:tabs>
        <w:spacing w:line="269" w:lineRule="exact"/>
        <w:ind w:left="1473" w:hanging="153"/>
        <w:rPr>
          <w:sz w:val="25"/>
        </w:rPr>
      </w:pPr>
      <w:r>
        <w:rPr>
          <w:w w:val="95"/>
          <w:sz w:val="25"/>
        </w:rPr>
        <w:t>классифицировать</w:t>
      </w:r>
      <w:r>
        <w:rPr>
          <w:spacing w:val="-13"/>
          <w:w w:val="95"/>
          <w:sz w:val="25"/>
        </w:rPr>
        <w:t xml:space="preserve"> </w:t>
      </w:r>
      <w:r>
        <w:rPr>
          <w:w w:val="95"/>
          <w:sz w:val="25"/>
        </w:rPr>
        <w:t>животных</w:t>
      </w:r>
      <w:r>
        <w:rPr>
          <w:spacing w:val="-5"/>
          <w:w w:val="95"/>
          <w:sz w:val="25"/>
        </w:rPr>
        <w:t xml:space="preserve"> </w:t>
      </w:r>
      <w:r>
        <w:rPr>
          <w:w w:val="95"/>
          <w:sz w:val="25"/>
        </w:rPr>
        <w:t>на</w:t>
      </w:r>
      <w:r>
        <w:rPr>
          <w:spacing w:val="-10"/>
          <w:w w:val="95"/>
          <w:sz w:val="25"/>
        </w:rPr>
        <w:t xml:space="preserve"> </w:t>
      </w:r>
      <w:r>
        <w:rPr>
          <w:w w:val="95"/>
          <w:sz w:val="25"/>
        </w:rPr>
        <w:t>основании</w:t>
      </w:r>
      <w:r>
        <w:rPr>
          <w:spacing w:val="-2"/>
          <w:w w:val="95"/>
          <w:sz w:val="25"/>
        </w:rPr>
        <w:t xml:space="preserve"> </w:t>
      </w:r>
      <w:r>
        <w:rPr>
          <w:w w:val="95"/>
          <w:sz w:val="25"/>
        </w:rPr>
        <w:t>особенностей</w:t>
      </w:r>
      <w:r>
        <w:rPr>
          <w:spacing w:val="2"/>
          <w:sz w:val="25"/>
        </w:rPr>
        <w:t xml:space="preserve"> </w:t>
      </w:r>
      <w:r>
        <w:rPr>
          <w:spacing w:val="-2"/>
          <w:w w:val="95"/>
          <w:sz w:val="25"/>
        </w:rPr>
        <w:t>строения;</w:t>
      </w:r>
    </w:p>
    <w:p w:rsidR="001A2551" w:rsidRDefault="00573E71">
      <w:pPr>
        <w:pStyle w:val="a4"/>
        <w:numPr>
          <w:ilvl w:val="1"/>
          <w:numId w:val="50"/>
        </w:numPr>
        <w:tabs>
          <w:tab w:val="left" w:pos="1471"/>
        </w:tabs>
        <w:spacing w:line="276" w:lineRule="exact"/>
        <w:ind w:left="1470" w:hanging="150"/>
        <w:rPr>
          <w:sz w:val="25"/>
        </w:rPr>
      </w:pPr>
      <w:r>
        <w:rPr>
          <w:w w:val="95"/>
          <w:sz w:val="25"/>
        </w:rPr>
        <w:t>описывать</w:t>
      </w:r>
      <w:r>
        <w:rPr>
          <w:spacing w:val="-7"/>
          <w:w w:val="95"/>
          <w:sz w:val="25"/>
        </w:rPr>
        <w:t xml:space="preserve"> </w:t>
      </w:r>
      <w:r>
        <w:rPr>
          <w:w w:val="95"/>
          <w:sz w:val="25"/>
        </w:rPr>
        <w:t>усложнение</w:t>
      </w:r>
      <w:r>
        <w:rPr>
          <w:spacing w:val="3"/>
          <w:sz w:val="25"/>
        </w:rPr>
        <w:t xml:space="preserve"> </w:t>
      </w:r>
      <w:r>
        <w:rPr>
          <w:w w:val="95"/>
          <w:sz w:val="25"/>
        </w:rPr>
        <w:t>организации</w:t>
      </w:r>
      <w:r>
        <w:rPr>
          <w:spacing w:val="3"/>
          <w:sz w:val="25"/>
        </w:rPr>
        <w:t xml:space="preserve"> </w:t>
      </w:r>
      <w:r>
        <w:rPr>
          <w:w w:val="95"/>
          <w:sz w:val="25"/>
        </w:rPr>
        <w:t>животных</w:t>
      </w:r>
      <w:r>
        <w:rPr>
          <w:spacing w:val="2"/>
          <w:sz w:val="25"/>
        </w:rPr>
        <w:t xml:space="preserve"> </w:t>
      </w:r>
      <w:r>
        <w:rPr>
          <w:w w:val="95"/>
          <w:sz w:val="25"/>
        </w:rPr>
        <w:t>в</w:t>
      </w:r>
      <w:r>
        <w:rPr>
          <w:spacing w:val="-13"/>
          <w:w w:val="95"/>
          <w:sz w:val="25"/>
        </w:rPr>
        <w:t xml:space="preserve"> </w:t>
      </w:r>
      <w:r>
        <w:rPr>
          <w:w w:val="95"/>
          <w:sz w:val="25"/>
        </w:rPr>
        <w:t>ходе</w:t>
      </w:r>
      <w:r>
        <w:rPr>
          <w:spacing w:val="-11"/>
          <w:w w:val="95"/>
          <w:sz w:val="25"/>
        </w:rPr>
        <w:t xml:space="preserve"> </w:t>
      </w:r>
      <w:r>
        <w:rPr>
          <w:w w:val="95"/>
          <w:sz w:val="25"/>
        </w:rPr>
        <w:t>эволюции</w:t>
      </w:r>
      <w:r>
        <w:rPr>
          <w:spacing w:val="-4"/>
          <w:w w:val="95"/>
          <w:sz w:val="25"/>
        </w:rPr>
        <w:t xml:space="preserve"> </w:t>
      </w:r>
      <w:r>
        <w:rPr>
          <w:w w:val="95"/>
          <w:sz w:val="25"/>
        </w:rPr>
        <w:t>животного</w:t>
      </w:r>
      <w:r>
        <w:rPr>
          <w:spacing w:val="5"/>
          <w:sz w:val="25"/>
        </w:rPr>
        <w:t xml:space="preserve"> </w:t>
      </w:r>
      <w:r>
        <w:rPr>
          <w:w w:val="95"/>
          <w:sz w:val="25"/>
        </w:rPr>
        <w:t>мира</w:t>
      </w:r>
      <w:r>
        <w:rPr>
          <w:spacing w:val="-7"/>
          <w:w w:val="95"/>
          <w:sz w:val="25"/>
        </w:rPr>
        <w:t xml:space="preserve"> </w:t>
      </w:r>
      <w:r>
        <w:rPr>
          <w:w w:val="95"/>
          <w:sz w:val="25"/>
        </w:rPr>
        <w:t>на</w:t>
      </w:r>
      <w:r>
        <w:rPr>
          <w:spacing w:val="-8"/>
          <w:w w:val="95"/>
          <w:sz w:val="25"/>
        </w:rPr>
        <w:t xml:space="preserve"> </w:t>
      </w:r>
      <w:r>
        <w:rPr>
          <w:spacing w:val="-2"/>
          <w:w w:val="95"/>
          <w:sz w:val="25"/>
        </w:rPr>
        <w:t>Земле;</w:t>
      </w:r>
    </w:p>
    <w:p w:rsidR="001A2551" w:rsidRDefault="00573E71">
      <w:pPr>
        <w:pStyle w:val="a4"/>
        <w:numPr>
          <w:ilvl w:val="1"/>
          <w:numId w:val="50"/>
        </w:numPr>
        <w:tabs>
          <w:tab w:val="left" w:pos="1503"/>
        </w:tabs>
        <w:spacing w:before="5" w:line="228" w:lineRule="auto"/>
        <w:ind w:left="615" w:right="350" w:firstLine="705"/>
        <w:rPr>
          <w:sz w:val="25"/>
        </w:rPr>
      </w:pPr>
      <w:r>
        <w:rPr>
          <w:w w:val="95"/>
          <w:sz w:val="25"/>
        </w:rPr>
        <w:t xml:space="preserve">выявлять черты приспособленности животных к среде обитания, значение экологических </w:t>
      </w:r>
      <w:r>
        <w:rPr>
          <w:sz w:val="25"/>
        </w:rPr>
        <w:t>факторов для</w:t>
      </w:r>
      <w:r>
        <w:rPr>
          <w:spacing w:val="-5"/>
          <w:sz w:val="25"/>
        </w:rPr>
        <w:t xml:space="preserve"> </w:t>
      </w:r>
      <w:r>
        <w:rPr>
          <w:sz w:val="25"/>
        </w:rPr>
        <w:t>животных;</w:t>
      </w:r>
    </w:p>
    <w:p w:rsidR="001A2551" w:rsidRDefault="00573E71">
      <w:pPr>
        <w:pStyle w:val="a4"/>
        <w:numPr>
          <w:ilvl w:val="1"/>
          <w:numId w:val="50"/>
        </w:numPr>
        <w:tabs>
          <w:tab w:val="left" w:pos="1474"/>
        </w:tabs>
        <w:spacing w:line="274" w:lineRule="exact"/>
        <w:ind w:left="1473" w:hanging="153"/>
        <w:rPr>
          <w:sz w:val="25"/>
        </w:rPr>
      </w:pPr>
      <w:r>
        <w:rPr>
          <w:spacing w:val="-2"/>
          <w:w w:val="95"/>
          <w:sz w:val="25"/>
        </w:rPr>
        <w:t>выявлять</w:t>
      </w:r>
      <w:r>
        <w:rPr>
          <w:spacing w:val="2"/>
          <w:sz w:val="25"/>
        </w:rPr>
        <w:t xml:space="preserve"> </w:t>
      </w:r>
      <w:r>
        <w:rPr>
          <w:spacing w:val="-2"/>
          <w:w w:val="95"/>
          <w:sz w:val="25"/>
        </w:rPr>
        <w:t>взаимосвязи</w:t>
      </w:r>
      <w:r>
        <w:rPr>
          <w:spacing w:val="5"/>
          <w:sz w:val="25"/>
        </w:rPr>
        <w:t xml:space="preserve"> </w:t>
      </w:r>
      <w:r>
        <w:rPr>
          <w:spacing w:val="-2"/>
          <w:w w:val="95"/>
          <w:sz w:val="25"/>
        </w:rPr>
        <w:t>животных</w:t>
      </w:r>
      <w:r>
        <w:rPr>
          <w:spacing w:val="8"/>
          <w:sz w:val="25"/>
        </w:rPr>
        <w:t xml:space="preserve"> </w:t>
      </w:r>
      <w:r>
        <w:rPr>
          <w:spacing w:val="-2"/>
          <w:w w:val="95"/>
          <w:sz w:val="25"/>
        </w:rPr>
        <w:t>в</w:t>
      </w:r>
      <w:r>
        <w:rPr>
          <w:spacing w:val="-6"/>
          <w:w w:val="95"/>
          <w:sz w:val="25"/>
        </w:rPr>
        <w:t xml:space="preserve"> </w:t>
      </w:r>
      <w:r>
        <w:rPr>
          <w:spacing w:val="-2"/>
          <w:w w:val="95"/>
          <w:sz w:val="25"/>
        </w:rPr>
        <w:t>природных</w:t>
      </w:r>
      <w:r>
        <w:rPr>
          <w:spacing w:val="14"/>
          <w:sz w:val="25"/>
        </w:rPr>
        <w:t xml:space="preserve"> </w:t>
      </w:r>
      <w:r>
        <w:rPr>
          <w:spacing w:val="-2"/>
          <w:w w:val="95"/>
          <w:sz w:val="25"/>
        </w:rPr>
        <w:t>сообществах,</w:t>
      </w:r>
      <w:r>
        <w:rPr>
          <w:spacing w:val="21"/>
          <w:sz w:val="25"/>
        </w:rPr>
        <w:t xml:space="preserve"> </w:t>
      </w:r>
      <w:r>
        <w:rPr>
          <w:spacing w:val="-2"/>
          <w:w w:val="95"/>
          <w:sz w:val="25"/>
        </w:rPr>
        <w:t>цепи</w:t>
      </w:r>
      <w:r>
        <w:rPr>
          <w:spacing w:val="-5"/>
          <w:sz w:val="25"/>
        </w:rPr>
        <w:t xml:space="preserve"> </w:t>
      </w:r>
      <w:r>
        <w:rPr>
          <w:spacing w:val="-2"/>
          <w:w w:val="95"/>
          <w:sz w:val="25"/>
        </w:rPr>
        <w:t>питания;</w:t>
      </w:r>
    </w:p>
    <w:p w:rsidR="001A2551" w:rsidRDefault="00573E71">
      <w:pPr>
        <w:pStyle w:val="a4"/>
        <w:numPr>
          <w:ilvl w:val="1"/>
          <w:numId w:val="50"/>
        </w:numPr>
        <w:tabs>
          <w:tab w:val="left" w:pos="1474"/>
        </w:tabs>
        <w:spacing w:line="232" w:lineRule="auto"/>
        <w:ind w:left="620" w:right="317" w:firstLine="700"/>
        <w:rPr>
          <w:sz w:val="25"/>
        </w:rPr>
      </w:pPr>
      <w:r>
        <w:rPr>
          <w:w w:val="95"/>
          <w:sz w:val="25"/>
        </w:rPr>
        <w:t>устанавливать взаимосвязи животных с</w:t>
      </w:r>
      <w:r>
        <w:rPr>
          <w:spacing w:val="-11"/>
          <w:w w:val="95"/>
          <w:sz w:val="25"/>
        </w:rPr>
        <w:t xml:space="preserve"> </w:t>
      </w:r>
      <w:r>
        <w:rPr>
          <w:w w:val="95"/>
          <w:sz w:val="25"/>
        </w:rPr>
        <w:t>растениями, грибами, лишайниками и</w:t>
      </w:r>
      <w:r>
        <w:rPr>
          <w:spacing w:val="-9"/>
          <w:w w:val="95"/>
          <w:sz w:val="25"/>
        </w:rPr>
        <w:t xml:space="preserve"> </w:t>
      </w:r>
      <w:r>
        <w:rPr>
          <w:w w:val="95"/>
          <w:sz w:val="25"/>
        </w:rPr>
        <w:t xml:space="preserve">бактериями в </w:t>
      </w:r>
      <w:r>
        <w:rPr>
          <w:sz w:val="25"/>
        </w:rPr>
        <w:t>природных</w:t>
      </w:r>
      <w:r>
        <w:rPr>
          <w:spacing w:val="-2"/>
          <w:sz w:val="25"/>
        </w:rPr>
        <w:t xml:space="preserve"> </w:t>
      </w:r>
      <w:r>
        <w:rPr>
          <w:sz w:val="25"/>
        </w:rPr>
        <w:t>сообществах;</w:t>
      </w:r>
    </w:p>
    <w:p w:rsidR="001A2551" w:rsidRDefault="00573E71">
      <w:pPr>
        <w:pStyle w:val="a4"/>
        <w:numPr>
          <w:ilvl w:val="1"/>
          <w:numId w:val="50"/>
        </w:numPr>
        <w:tabs>
          <w:tab w:val="left" w:pos="1692"/>
        </w:tabs>
        <w:spacing w:line="235" w:lineRule="auto"/>
        <w:ind w:left="622" w:right="319" w:firstLine="699"/>
        <w:rPr>
          <w:sz w:val="25"/>
        </w:rPr>
      </w:pPr>
      <w:r>
        <w:rPr>
          <w:sz w:val="25"/>
        </w:rPr>
        <w:t>характеризовать животных природных зон Земли, основные закономерности распространения</w:t>
      </w:r>
      <w:r>
        <w:rPr>
          <w:spacing w:val="-16"/>
          <w:sz w:val="25"/>
        </w:rPr>
        <w:t xml:space="preserve"> </w:t>
      </w:r>
      <w:r>
        <w:rPr>
          <w:sz w:val="25"/>
        </w:rPr>
        <w:t>животных</w:t>
      </w:r>
      <w:r>
        <w:rPr>
          <w:spacing w:val="-6"/>
          <w:sz w:val="25"/>
        </w:rPr>
        <w:t xml:space="preserve"> </w:t>
      </w:r>
      <w:r>
        <w:rPr>
          <w:sz w:val="25"/>
        </w:rPr>
        <w:t>по</w:t>
      </w:r>
      <w:r>
        <w:rPr>
          <w:spacing w:val="-16"/>
          <w:sz w:val="25"/>
        </w:rPr>
        <w:t xml:space="preserve"> </w:t>
      </w:r>
      <w:r>
        <w:rPr>
          <w:sz w:val="25"/>
        </w:rPr>
        <w:t>планете;</w:t>
      </w:r>
    </w:p>
    <w:p w:rsidR="001A2551" w:rsidRDefault="00573E71">
      <w:pPr>
        <w:pStyle w:val="a4"/>
        <w:numPr>
          <w:ilvl w:val="1"/>
          <w:numId w:val="50"/>
        </w:numPr>
        <w:tabs>
          <w:tab w:val="left" w:pos="1533"/>
        </w:tabs>
        <w:spacing w:line="232" w:lineRule="auto"/>
        <w:ind w:right="311" w:firstLine="704"/>
        <w:rPr>
          <w:sz w:val="25"/>
        </w:rPr>
      </w:pPr>
      <w:r>
        <w:rPr>
          <w:sz w:val="25"/>
        </w:rPr>
        <w:t xml:space="preserve">раскрывать роль животных в природных сообществах; • раскрывать роль домашних и непродуктивных животных в жизни человека; роль промысловых животных в хозяйственной </w:t>
      </w:r>
      <w:r>
        <w:rPr>
          <w:w w:val="95"/>
          <w:sz w:val="25"/>
        </w:rPr>
        <w:t>деятельности человека и</w:t>
      </w:r>
      <w:r>
        <w:rPr>
          <w:spacing w:val="-10"/>
          <w:w w:val="95"/>
          <w:sz w:val="25"/>
        </w:rPr>
        <w:t xml:space="preserve"> </w:t>
      </w:r>
      <w:r>
        <w:rPr>
          <w:w w:val="95"/>
          <w:sz w:val="25"/>
        </w:rPr>
        <w:t>его</w:t>
      </w:r>
      <w:r>
        <w:rPr>
          <w:spacing w:val="-5"/>
          <w:w w:val="95"/>
          <w:sz w:val="25"/>
        </w:rPr>
        <w:t xml:space="preserve"> </w:t>
      </w:r>
      <w:r>
        <w:rPr>
          <w:w w:val="95"/>
          <w:sz w:val="25"/>
        </w:rPr>
        <w:t>повседневной жизни; объяснять значение животных в</w:t>
      </w:r>
      <w:r>
        <w:rPr>
          <w:spacing w:val="-5"/>
          <w:w w:val="95"/>
          <w:sz w:val="25"/>
        </w:rPr>
        <w:t xml:space="preserve"> </w:t>
      </w:r>
      <w:r>
        <w:rPr>
          <w:w w:val="95"/>
          <w:sz w:val="25"/>
        </w:rPr>
        <w:t>природе и</w:t>
      </w:r>
      <w:r>
        <w:rPr>
          <w:spacing w:val="-8"/>
          <w:w w:val="95"/>
          <w:sz w:val="25"/>
        </w:rPr>
        <w:t xml:space="preserve"> </w:t>
      </w:r>
      <w:r>
        <w:rPr>
          <w:w w:val="95"/>
          <w:sz w:val="25"/>
        </w:rPr>
        <w:t xml:space="preserve">жизни </w:t>
      </w:r>
      <w:r>
        <w:rPr>
          <w:spacing w:val="-2"/>
          <w:sz w:val="25"/>
        </w:rPr>
        <w:t>человека;</w:t>
      </w:r>
    </w:p>
    <w:p w:rsidR="001A2551" w:rsidRDefault="00573E71">
      <w:pPr>
        <w:pStyle w:val="a4"/>
        <w:numPr>
          <w:ilvl w:val="1"/>
          <w:numId w:val="50"/>
        </w:numPr>
        <w:tabs>
          <w:tab w:val="left" w:pos="1474"/>
        </w:tabs>
        <w:spacing w:line="265" w:lineRule="exact"/>
        <w:ind w:left="1473" w:hanging="153"/>
        <w:rPr>
          <w:sz w:val="25"/>
        </w:rPr>
      </w:pPr>
      <w:r>
        <w:rPr>
          <w:w w:val="95"/>
          <w:sz w:val="25"/>
        </w:rPr>
        <w:t>понимать</w:t>
      </w:r>
      <w:r>
        <w:rPr>
          <w:spacing w:val="-3"/>
          <w:w w:val="95"/>
          <w:sz w:val="25"/>
        </w:rPr>
        <w:t xml:space="preserve"> </w:t>
      </w:r>
      <w:r>
        <w:rPr>
          <w:w w:val="95"/>
          <w:sz w:val="25"/>
        </w:rPr>
        <w:t>причины</w:t>
      </w:r>
      <w:r>
        <w:rPr>
          <w:spacing w:val="-3"/>
          <w:sz w:val="25"/>
        </w:rPr>
        <w:t xml:space="preserve"> </w:t>
      </w:r>
      <w:r>
        <w:rPr>
          <w:w w:val="95"/>
          <w:sz w:val="25"/>
        </w:rPr>
        <w:t>и</w:t>
      </w:r>
      <w:r>
        <w:rPr>
          <w:spacing w:val="-13"/>
          <w:w w:val="95"/>
          <w:sz w:val="25"/>
        </w:rPr>
        <w:t xml:space="preserve"> </w:t>
      </w:r>
      <w:r>
        <w:rPr>
          <w:w w:val="95"/>
          <w:sz w:val="25"/>
        </w:rPr>
        <w:t>знать</w:t>
      </w:r>
      <w:r>
        <w:rPr>
          <w:spacing w:val="-7"/>
          <w:w w:val="95"/>
          <w:sz w:val="25"/>
        </w:rPr>
        <w:t xml:space="preserve"> </w:t>
      </w:r>
      <w:r>
        <w:rPr>
          <w:w w:val="95"/>
          <w:sz w:val="25"/>
        </w:rPr>
        <w:t>меры</w:t>
      </w:r>
      <w:r>
        <w:rPr>
          <w:spacing w:val="-3"/>
          <w:w w:val="95"/>
          <w:sz w:val="25"/>
        </w:rPr>
        <w:t xml:space="preserve"> </w:t>
      </w:r>
      <w:r>
        <w:rPr>
          <w:w w:val="95"/>
          <w:sz w:val="25"/>
        </w:rPr>
        <w:t>охраны</w:t>
      </w:r>
      <w:r>
        <w:rPr>
          <w:spacing w:val="-3"/>
          <w:w w:val="95"/>
          <w:sz w:val="25"/>
        </w:rPr>
        <w:t xml:space="preserve"> </w:t>
      </w:r>
      <w:r>
        <w:rPr>
          <w:w w:val="95"/>
          <w:sz w:val="25"/>
        </w:rPr>
        <w:t>животного</w:t>
      </w:r>
      <w:r>
        <w:rPr>
          <w:spacing w:val="1"/>
          <w:sz w:val="25"/>
        </w:rPr>
        <w:t xml:space="preserve"> </w:t>
      </w:r>
      <w:r>
        <w:rPr>
          <w:w w:val="95"/>
          <w:sz w:val="25"/>
        </w:rPr>
        <w:t>мира</w:t>
      </w:r>
      <w:r>
        <w:rPr>
          <w:spacing w:val="-5"/>
          <w:w w:val="95"/>
          <w:sz w:val="25"/>
        </w:rPr>
        <w:t xml:space="preserve"> </w:t>
      </w:r>
      <w:r>
        <w:rPr>
          <w:spacing w:val="-2"/>
          <w:w w:val="95"/>
          <w:sz w:val="25"/>
        </w:rPr>
        <w:t>Земли;</w:t>
      </w:r>
    </w:p>
    <w:p w:rsidR="001A2551" w:rsidRDefault="00573E71">
      <w:pPr>
        <w:pStyle w:val="a4"/>
        <w:numPr>
          <w:ilvl w:val="1"/>
          <w:numId w:val="50"/>
        </w:numPr>
        <w:tabs>
          <w:tab w:val="left" w:pos="1577"/>
        </w:tabs>
        <w:spacing w:line="228" w:lineRule="auto"/>
        <w:ind w:left="620" w:right="320" w:firstLine="701"/>
        <w:rPr>
          <w:sz w:val="25"/>
        </w:rPr>
      </w:pPr>
      <w:r>
        <w:rPr>
          <w:sz w:val="25"/>
        </w:rPr>
        <w:t xml:space="preserve">демонстрировать на конкретных примерах связь знаний биологии со знаниями по </w:t>
      </w:r>
      <w:r>
        <w:rPr>
          <w:w w:val="95"/>
          <w:sz w:val="25"/>
        </w:rPr>
        <w:t xml:space="preserve">математике, физике, химии, географии, технологии, предметов гуманитарного циклов, различными </w:t>
      </w:r>
      <w:r>
        <w:rPr>
          <w:sz w:val="25"/>
        </w:rPr>
        <w:t>видами искусства;</w:t>
      </w:r>
    </w:p>
    <w:p w:rsidR="001A2551" w:rsidRDefault="00573E71">
      <w:pPr>
        <w:pStyle w:val="a4"/>
        <w:numPr>
          <w:ilvl w:val="1"/>
          <w:numId w:val="50"/>
        </w:numPr>
        <w:tabs>
          <w:tab w:val="left" w:pos="1604"/>
        </w:tabs>
        <w:spacing w:line="228" w:lineRule="auto"/>
        <w:ind w:left="613" w:right="316" w:firstLine="708"/>
        <w:rPr>
          <w:sz w:val="25"/>
        </w:rPr>
      </w:pPr>
      <w:r>
        <w:rPr>
          <w:sz w:val="25"/>
        </w:rPr>
        <w:t xml:space="preserve">использовать методы биологии: проводить наблюдения за животными, описывать животных, их органы и системы органов; ставить простейшие биологические опыты и </w:t>
      </w:r>
      <w:r>
        <w:rPr>
          <w:spacing w:val="-2"/>
          <w:sz w:val="25"/>
        </w:rPr>
        <w:t>эксперименты;</w:t>
      </w:r>
    </w:p>
    <w:p w:rsidR="001A2551" w:rsidRDefault="00573E71">
      <w:pPr>
        <w:pStyle w:val="a4"/>
        <w:numPr>
          <w:ilvl w:val="1"/>
          <w:numId w:val="50"/>
        </w:numPr>
        <w:tabs>
          <w:tab w:val="left" w:pos="1620"/>
        </w:tabs>
        <w:spacing w:before="2" w:line="230" w:lineRule="auto"/>
        <w:ind w:right="334" w:firstLine="704"/>
        <w:rPr>
          <w:sz w:val="25"/>
        </w:rPr>
      </w:pPr>
      <w:r>
        <w:rPr>
          <w:sz w:val="25"/>
        </w:rPr>
        <w:t>соблюдать правила безопасного труда при работе с учебным и лабораторным оборудованием,</w:t>
      </w:r>
      <w:r>
        <w:rPr>
          <w:spacing w:val="-1"/>
          <w:sz w:val="25"/>
        </w:rPr>
        <w:t xml:space="preserve"> </w:t>
      </w:r>
      <w:r>
        <w:rPr>
          <w:sz w:val="25"/>
        </w:rPr>
        <w:t>химической посудой в</w:t>
      </w:r>
      <w:r>
        <w:rPr>
          <w:spacing w:val="-4"/>
          <w:sz w:val="25"/>
        </w:rPr>
        <w:t xml:space="preserve"> </w:t>
      </w:r>
      <w:r>
        <w:rPr>
          <w:sz w:val="25"/>
        </w:rPr>
        <w:t>соответствии с</w:t>
      </w:r>
      <w:r>
        <w:rPr>
          <w:spacing w:val="-2"/>
          <w:sz w:val="25"/>
        </w:rPr>
        <w:t xml:space="preserve"> </w:t>
      </w:r>
      <w:r>
        <w:rPr>
          <w:sz w:val="25"/>
        </w:rPr>
        <w:t>инструкциями на</w:t>
      </w:r>
      <w:r>
        <w:rPr>
          <w:spacing w:val="-1"/>
          <w:sz w:val="25"/>
        </w:rPr>
        <w:t xml:space="preserve"> </w:t>
      </w:r>
      <w:r>
        <w:rPr>
          <w:sz w:val="25"/>
        </w:rPr>
        <w:t>уроке и</w:t>
      </w:r>
      <w:r>
        <w:rPr>
          <w:spacing w:val="-1"/>
          <w:sz w:val="25"/>
        </w:rPr>
        <w:t xml:space="preserve"> </w:t>
      </w:r>
      <w:r>
        <w:rPr>
          <w:sz w:val="25"/>
        </w:rPr>
        <w:t xml:space="preserve">во внеурочной </w:t>
      </w:r>
      <w:r>
        <w:rPr>
          <w:spacing w:val="-2"/>
          <w:sz w:val="25"/>
        </w:rPr>
        <w:t>деятельности;</w:t>
      </w:r>
    </w:p>
    <w:p w:rsidR="001A2551" w:rsidRDefault="00573E71">
      <w:pPr>
        <w:pStyle w:val="a4"/>
        <w:numPr>
          <w:ilvl w:val="1"/>
          <w:numId w:val="50"/>
        </w:numPr>
        <w:tabs>
          <w:tab w:val="left" w:pos="1512"/>
        </w:tabs>
        <w:spacing w:line="232" w:lineRule="auto"/>
        <w:ind w:left="620" w:right="305" w:firstLine="700"/>
        <w:rPr>
          <w:sz w:val="25"/>
        </w:rPr>
      </w:pPr>
      <w:r>
        <w:rPr>
          <w:sz w:val="25"/>
        </w:rPr>
        <w:t>владеть</w:t>
      </w:r>
      <w:r>
        <w:rPr>
          <w:spacing w:val="-16"/>
          <w:sz w:val="25"/>
        </w:rPr>
        <w:t xml:space="preserve"> </w:t>
      </w:r>
      <w:r>
        <w:rPr>
          <w:sz w:val="25"/>
        </w:rPr>
        <w:t>приёмами</w:t>
      </w:r>
      <w:r>
        <w:rPr>
          <w:spacing w:val="-16"/>
          <w:sz w:val="25"/>
        </w:rPr>
        <w:t xml:space="preserve"> </w:t>
      </w:r>
      <w:r>
        <w:rPr>
          <w:sz w:val="25"/>
        </w:rPr>
        <w:t>работы</w:t>
      </w:r>
      <w:r>
        <w:rPr>
          <w:spacing w:val="-15"/>
          <w:sz w:val="25"/>
        </w:rPr>
        <w:t xml:space="preserve"> </w:t>
      </w:r>
      <w:r>
        <w:rPr>
          <w:sz w:val="25"/>
        </w:rPr>
        <w:t>с</w:t>
      </w:r>
      <w:r>
        <w:rPr>
          <w:spacing w:val="-16"/>
          <w:sz w:val="25"/>
        </w:rPr>
        <w:t xml:space="preserve"> </w:t>
      </w:r>
      <w:r>
        <w:rPr>
          <w:sz w:val="25"/>
        </w:rPr>
        <w:t>биологической</w:t>
      </w:r>
      <w:r>
        <w:rPr>
          <w:spacing w:val="-16"/>
          <w:sz w:val="25"/>
        </w:rPr>
        <w:t xml:space="preserve"> </w:t>
      </w:r>
      <w:r>
        <w:rPr>
          <w:sz w:val="25"/>
        </w:rPr>
        <w:t>информацией:</w:t>
      </w:r>
      <w:r>
        <w:rPr>
          <w:spacing w:val="-15"/>
          <w:sz w:val="25"/>
        </w:rPr>
        <w:t xml:space="preserve"> </w:t>
      </w:r>
      <w:r>
        <w:rPr>
          <w:sz w:val="25"/>
        </w:rPr>
        <w:t>формулировать</w:t>
      </w:r>
      <w:r>
        <w:rPr>
          <w:spacing w:val="-16"/>
          <w:sz w:val="25"/>
        </w:rPr>
        <w:t xml:space="preserve"> </w:t>
      </w:r>
      <w:r>
        <w:rPr>
          <w:sz w:val="25"/>
        </w:rPr>
        <w:t>основания</w:t>
      </w:r>
      <w:r>
        <w:rPr>
          <w:spacing w:val="-15"/>
          <w:sz w:val="25"/>
        </w:rPr>
        <w:t xml:space="preserve"> </w:t>
      </w:r>
      <w:r>
        <w:rPr>
          <w:sz w:val="25"/>
        </w:rPr>
        <w:t xml:space="preserve">для извлечения и обобщения информации из нескольких (3-4) источников; преобразовывать </w:t>
      </w:r>
      <w:r>
        <w:rPr>
          <w:spacing w:val="-2"/>
          <w:sz w:val="25"/>
        </w:rPr>
        <w:t>информацию</w:t>
      </w:r>
      <w:r>
        <w:rPr>
          <w:spacing w:val="11"/>
          <w:sz w:val="25"/>
        </w:rPr>
        <w:t xml:space="preserve"> </w:t>
      </w:r>
      <w:r>
        <w:rPr>
          <w:spacing w:val="-2"/>
          <w:sz w:val="25"/>
        </w:rPr>
        <w:t>из</w:t>
      </w:r>
      <w:r>
        <w:rPr>
          <w:spacing w:val="-14"/>
          <w:sz w:val="25"/>
        </w:rPr>
        <w:t xml:space="preserve"> </w:t>
      </w:r>
      <w:r>
        <w:rPr>
          <w:spacing w:val="-2"/>
          <w:sz w:val="25"/>
        </w:rPr>
        <w:t>одной</w:t>
      </w:r>
      <w:r>
        <w:rPr>
          <w:spacing w:val="-13"/>
          <w:sz w:val="25"/>
        </w:rPr>
        <w:t xml:space="preserve"> </w:t>
      </w:r>
      <w:r>
        <w:rPr>
          <w:spacing w:val="-2"/>
          <w:sz w:val="25"/>
        </w:rPr>
        <w:t>знаковой</w:t>
      </w:r>
      <w:r>
        <w:rPr>
          <w:spacing w:val="-8"/>
          <w:sz w:val="25"/>
        </w:rPr>
        <w:t xml:space="preserve"> </w:t>
      </w:r>
      <w:r>
        <w:rPr>
          <w:spacing w:val="-2"/>
          <w:sz w:val="25"/>
        </w:rPr>
        <w:t>системы</w:t>
      </w:r>
      <w:r>
        <w:rPr>
          <w:spacing w:val="-5"/>
          <w:sz w:val="25"/>
        </w:rPr>
        <w:t xml:space="preserve"> </w:t>
      </w:r>
      <w:r>
        <w:rPr>
          <w:spacing w:val="-2"/>
          <w:sz w:val="25"/>
        </w:rPr>
        <w:t>в</w:t>
      </w:r>
      <w:r>
        <w:rPr>
          <w:spacing w:val="-14"/>
          <w:sz w:val="25"/>
        </w:rPr>
        <w:t xml:space="preserve"> </w:t>
      </w:r>
      <w:r>
        <w:rPr>
          <w:spacing w:val="-2"/>
          <w:sz w:val="25"/>
        </w:rPr>
        <w:t>другую;</w:t>
      </w:r>
    </w:p>
    <w:p w:rsidR="001A2551" w:rsidRDefault="00573E71">
      <w:pPr>
        <w:pStyle w:val="a4"/>
        <w:numPr>
          <w:ilvl w:val="1"/>
          <w:numId w:val="50"/>
        </w:numPr>
        <w:tabs>
          <w:tab w:val="left" w:pos="1543"/>
        </w:tabs>
        <w:spacing w:line="228" w:lineRule="auto"/>
        <w:ind w:right="331" w:firstLine="704"/>
        <w:rPr>
          <w:sz w:val="25"/>
        </w:rPr>
      </w:pPr>
      <w:r>
        <w:rPr>
          <w:sz w:val="25"/>
        </w:rPr>
        <w:t>создавать письменные и устные сообщения, грамотно используя понятийный аппарат изучаемого раздела</w:t>
      </w:r>
      <w:r>
        <w:rPr>
          <w:spacing w:val="-3"/>
          <w:sz w:val="25"/>
        </w:rPr>
        <w:t xml:space="preserve"> </w:t>
      </w:r>
      <w:r>
        <w:rPr>
          <w:sz w:val="25"/>
        </w:rPr>
        <w:t>биологии, сопровождать выступление презентацией с</w:t>
      </w:r>
      <w:r>
        <w:rPr>
          <w:spacing w:val="-7"/>
          <w:sz w:val="25"/>
        </w:rPr>
        <w:t xml:space="preserve"> </w:t>
      </w:r>
      <w:r>
        <w:rPr>
          <w:sz w:val="25"/>
        </w:rPr>
        <w:t>учётом</w:t>
      </w:r>
      <w:r>
        <w:rPr>
          <w:spacing w:val="-3"/>
          <w:sz w:val="25"/>
        </w:rPr>
        <w:t xml:space="preserve"> </w:t>
      </w:r>
      <w:r>
        <w:rPr>
          <w:sz w:val="25"/>
        </w:rPr>
        <w:t>особенностей аудитории</w:t>
      </w:r>
      <w:r>
        <w:rPr>
          <w:spacing w:val="-9"/>
          <w:sz w:val="25"/>
        </w:rPr>
        <w:t xml:space="preserve"> </w:t>
      </w:r>
      <w:r>
        <w:rPr>
          <w:sz w:val="25"/>
        </w:rPr>
        <w:t>сверстников.</w:t>
      </w:r>
    </w:p>
    <w:p w:rsidR="001A2551" w:rsidRDefault="00573E71">
      <w:pPr>
        <w:pStyle w:val="a4"/>
        <w:numPr>
          <w:ilvl w:val="0"/>
          <w:numId w:val="50"/>
        </w:numPr>
        <w:tabs>
          <w:tab w:val="left" w:pos="808"/>
        </w:tabs>
        <w:spacing w:line="278" w:lineRule="exact"/>
        <w:ind w:left="807" w:hanging="187"/>
        <w:jc w:val="both"/>
        <w:rPr>
          <w:sz w:val="25"/>
        </w:rPr>
      </w:pPr>
      <w:r>
        <w:rPr>
          <w:spacing w:val="-2"/>
          <w:sz w:val="25"/>
        </w:rPr>
        <w:t>класс:</w:t>
      </w:r>
    </w:p>
    <w:p w:rsidR="001A2551" w:rsidRDefault="00573E71">
      <w:pPr>
        <w:pStyle w:val="a4"/>
        <w:numPr>
          <w:ilvl w:val="1"/>
          <w:numId w:val="50"/>
        </w:numPr>
        <w:tabs>
          <w:tab w:val="left" w:pos="1544"/>
        </w:tabs>
        <w:spacing w:line="230" w:lineRule="auto"/>
        <w:ind w:right="321" w:firstLine="704"/>
        <w:rPr>
          <w:sz w:val="25"/>
        </w:rPr>
      </w:pPr>
      <w:r>
        <w:rPr>
          <w:sz w:val="25"/>
        </w:rPr>
        <w:t>характеризовать науки о человеке (антропологию, анатомию, физиологию, медицину, гигиену,</w:t>
      </w:r>
      <w:r>
        <w:rPr>
          <w:spacing w:val="-10"/>
          <w:sz w:val="25"/>
        </w:rPr>
        <w:t xml:space="preserve"> </w:t>
      </w:r>
      <w:r>
        <w:rPr>
          <w:sz w:val="25"/>
        </w:rPr>
        <w:t>экологию</w:t>
      </w:r>
      <w:r>
        <w:rPr>
          <w:spacing w:val="-4"/>
          <w:sz w:val="25"/>
        </w:rPr>
        <w:t xml:space="preserve"> </w:t>
      </w:r>
      <w:r>
        <w:rPr>
          <w:sz w:val="25"/>
        </w:rPr>
        <w:t>человека,</w:t>
      </w:r>
      <w:r>
        <w:rPr>
          <w:spacing w:val="-1"/>
          <w:sz w:val="25"/>
        </w:rPr>
        <w:t xml:space="preserve"> </w:t>
      </w:r>
      <w:r>
        <w:rPr>
          <w:sz w:val="25"/>
        </w:rPr>
        <w:t>психологию)</w:t>
      </w:r>
      <w:r>
        <w:rPr>
          <w:spacing w:val="-4"/>
          <w:sz w:val="25"/>
        </w:rPr>
        <w:t xml:space="preserve"> </w:t>
      </w:r>
      <w:r>
        <w:rPr>
          <w:sz w:val="25"/>
        </w:rPr>
        <w:t>и</w:t>
      </w:r>
      <w:r>
        <w:rPr>
          <w:spacing w:val="-15"/>
          <w:sz w:val="25"/>
        </w:rPr>
        <w:t xml:space="preserve"> </w:t>
      </w:r>
      <w:r>
        <w:rPr>
          <w:sz w:val="25"/>
        </w:rPr>
        <w:t>их</w:t>
      </w:r>
      <w:r>
        <w:rPr>
          <w:spacing w:val="-15"/>
          <w:sz w:val="25"/>
        </w:rPr>
        <w:t xml:space="preserve"> </w:t>
      </w:r>
      <w:r>
        <w:rPr>
          <w:sz w:val="25"/>
        </w:rPr>
        <w:t>связи</w:t>
      </w:r>
      <w:r>
        <w:rPr>
          <w:spacing w:val="-13"/>
          <w:sz w:val="25"/>
        </w:rPr>
        <w:t xml:space="preserve"> </w:t>
      </w:r>
      <w:r>
        <w:rPr>
          <w:sz w:val="25"/>
        </w:rPr>
        <w:t>с</w:t>
      </w:r>
      <w:r>
        <w:rPr>
          <w:spacing w:val="-16"/>
          <w:sz w:val="25"/>
        </w:rPr>
        <w:t xml:space="preserve"> </w:t>
      </w:r>
      <w:r>
        <w:rPr>
          <w:sz w:val="25"/>
        </w:rPr>
        <w:t>другими</w:t>
      </w:r>
      <w:r>
        <w:rPr>
          <w:spacing w:val="-3"/>
          <w:sz w:val="25"/>
        </w:rPr>
        <w:t xml:space="preserve"> </w:t>
      </w:r>
      <w:r>
        <w:rPr>
          <w:sz w:val="25"/>
        </w:rPr>
        <w:t>науками</w:t>
      </w:r>
      <w:r>
        <w:rPr>
          <w:spacing w:val="-7"/>
          <w:sz w:val="25"/>
        </w:rPr>
        <w:t xml:space="preserve"> </w:t>
      </w:r>
      <w:r>
        <w:rPr>
          <w:sz w:val="25"/>
        </w:rPr>
        <w:t>и</w:t>
      </w:r>
      <w:r>
        <w:rPr>
          <w:spacing w:val="-16"/>
          <w:sz w:val="25"/>
        </w:rPr>
        <w:t xml:space="preserve"> </w:t>
      </w:r>
      <w:r>
        <w:rPr>
          <w:sz w:val="25"/>
        </w:rPr>
        <w:t>техникой;</w:t>
      </w:r>
      <w:r>
        <w:rPr>
          <w:spacing w:val="-8"/>
          <w:sz w:val="25"/>
        </w:rPr>
        <w:t xml:space="preserve"> </w:t>
      </w:r>
      <w:r>
        <w:rPr>
          <w:sz w:val="25"/>
        </w:rPr>
        <w:t>•</w:t>
      </w:r>
      <w:r>
        <w:rPr>
          <w:spacing w:val="-13"/>
          <w:sz w:val="25"/>
        </w:rPr>
        <w:t xml:space="preserve"> </w:t>
      </w:r>
      <w:r>
        <w:rPr>
          <w:sz w:val="25"/>
        </w:rPr>
        <w:t xml:space="preserve">объяснять положение человека в системе органического мира, его происхождение; отличия человека от животных; приспособленность к различным экологическим факторам (человеческие расы и </w:t>
      </w:r>
      <w:r>
        <w:rPr>
          <w:spacing w:val="-2"/>
          <w:sz w:val="25"/>
        </w:rPr>
        <w:t>адаптивные типы</w:t>
      </w:r>
      <w:r>
        <w:rPr>
          <w:spacing w:val="-11"/>
          <w:sz w:val="25"/>
        </w:rPr>
        <w:t xml:space="preserve"> </w:t>
      </w:r>
      <w:r>
        <w:rPr>
          <w:spacing w:val="-2"/>
          <w:sz w:val="25"/>
        </w:rPr>
        <w:t>людей);</w:t>
      </w:r>
      <w:r>
        <w:rPr>
          <w:spacing w:val="-6"/>
          <w:sz w:val="25"/>
        </w:rPr>
        <w:t xml:space="preserve"> </w:t>
      </w:r>
      <w:r>
        <w:rPr>
          <w:spacing w:val="-2"/>
          <w:sz w:val="25"/>
        </w:rPr>
        <w:t>родство</w:t>
      </w:r>
      <w:r>
        <w:rPr>
          <w:spacing w:val="-10"/>
          <w:sz w:val="25"/>
        </w:rPr>
        <w:t xml:space="preserve"> </w:t>
      </w:r>
      <w:r>
        <w:rPr>
          <w:spacing w:val="-2"/>
          <w:sz w:val="25"/>
        </w:rPr>
        <w:t>человеческих</w:t>
      </w:r>
      <w:r>
        <w:rPr>
          <w:sz w:val="25"/>
        </w:rPr>
        <w:t xml:space="preserve"> </w:t>
      </w:r>
      <w:r>
        <w:rPr>
          <w:spacing w:val="-2"/>
          <w:sz w:val="25"/>
        </w:rPr>
        <w:t>рас;</w:t>
      </w:r>
    </w:p>
    <w:p w:rsidR="001A2551" w:rsidRDefault="00573E71">
      <w:pPr>
        <w:pStyle w:val="a4"/>
        <w:numPr>
          <w:ilvl w:val="1"/>
          <w:numId w:val="50"/>
        </w:numPr>
        <w:tabs>
          <w:tab w:val="left" w:pos="1537"/>
        </w:tabs>
        <w:spacing w:line="230" w:lineRule="auto"/>
        <w:ind w:left="611" w:right="320" w:firstLine="709"/>
        <w:rPr>
          <w:sz w:val="25"/>
        </w:rPr>
      </w:pPr>
      <w:r>
        <w:rPr>
          <w:sz w:val="25"/>
        </w:rPr>
        <w:t>приводить</w:t>
      </w:r>
      <w:r>
        <w:rPr>
          <w:spacing w:val="24"/>
          <w:sz w:val="25"/>
        </w:rPr>
        <w:t xml:space="preserve"> </w:t>
      </w:r>
      <w:r>
        <w:rPr>
          <w:sz w:val="25"/>
        </w:rPr>
        <w:t>примеры</w:t>
      </w:r>
      <w:r>
        <w:rPr>
          <w:spacing w:val="30"/>
          <w:sz w:val="25"/>
        </w:rPr>
        <w:t xml:space="preserve"> </w:t>
      </w:r>
      <w:r>
        <w:rPr>
          <w:sz w:val="25"/>
        </w:rPr>
        <w:t>вклада</w:t>
      </w:r>
      <w:r>
        <w:rPr>
          <w:spacing w:val="31"/>
          <w:sz w:val="25"/>
        </w:rPr>
        <w:t xml:space="preserve"> </w:t>
      </w:r>
      <w:r>
        <w:rPr>
          <w:sz w:val="25"/>
        </w:rPr>
        <w:t>российских</w:t>
      </w:r>
      <w:r>
        <w:rPr>
          <w:spacing w:val="37"/>
          <w:sz w:val="25"/>
        </w:rPr>
        <w:t xml:space="preserve"> </w:t>
      </w:r>
      <w:r>
        <w:rPr>
          <w:sz w:val="25"/>
        </w:rPr>
        <w:t>(в том числе И. М.</w:t>
      </w:r>
      <w:r>
        <w:rPr>
          <w:spacing w:val="-11"/>
          <w:sz w:val="25"/>
        </w:rPr>
        <w:t xml:space="preserve"> </w:t>
      </w:r>
      <w:r>
        <w:rPr>
          <w:sz w:val="25"/>
        </w:rPr>
        <w:t>Сеченов,</w:t>
      </w:r>
      <w:r>
        <w:rPr>
          <w:spacing w:val="32"/>
          <w:sz w:val="25"/>
        </w:rPr>
        <w:t xml:space="preserve"> </w:t>
      </w:r>
      <w:r>
        <w:rPr>
          <w:sz w:val="25"/>
        </w:rPr>
        <w:t>И. П.</w:t>
      </w:r>
      <w:r>
        <w:rPr>
          <w:spacing w:val="-16"/>
          <w:sz w:val="25"/>
        </w:rPr>
        <w:t xml:space="preserve"> </w:t>
      </w:r>
      <w:r>
        <w:rPr>
          <w:sz w:val="25"/>
        </w:rPr>
        <w:t>Павлов,</w:t>
      </w:r>
      <w:r>
        <w:rPr>
          <w:spacing w:val="29"/>
          <w:sz w:val="25"/>
        </w:rPr>
        <w:t xml:space="preserve"> </w:t>
      </w:r>
      <w:r>
        <w:rPr>
          <w:sz w:val="25"/>
        </w:rPr>
        <w:t>И. И.</w:t>
      </w:r>
      <w:r>
        <w:rPr>
          <w:spacing w:val="-16"/>
          <w:sz w:val="25"/>
        </w:rPr>
        <w:t xml:space="preserve"> </w:t>
      </w:r>
      <w:r>
        <w:rPr>
          <w:sz w:val="25"/>
        </w:rPr>
        <w:t>Мечников,</w:t>
      </w:r>
      <w:r>
        <w:rPr>
          <w:spacing w:val="-2"/>
          <w:sz w:val="25"/>
        </w:rPr>
        <w:t xml:space="preserve"> </w:t>
      </w:r>
      <w:r>
        <w:rPr>
          <w:sz w:val="25"/>
        </w:rPr>
        <w:t>А. А.</w:t>
      </w:r>
      <w:r>
        <w:rPr>
          <w:spacing w:val="-14"/>
          <w:sz w:val="25"/>
        </w:rPr>
        <w:t xml:space="preserve"> </w:t>
      </w:r>
      <w:r>
        <w:rPr>
          <w:sz w:val="25"/>
        </w:rPr>
        <w:t>Ухтомский,</w:t>
      </w:r>
      <w:r>
        <w:rPr>
          <w:spacing w:val="40"/>
          <w:sz w:val="25"/>
        </w:rPr>
        <w:t xml:space="preserve"> </w:t>
      </w:r>
      <w:r>
        <w:rPr>
          <w:sz w:val="25"/>
        </w:rPr>
        <w:t>П. К.</w:t>
      </w:r>
      <w:r>
        <w:rPr>
          <w:spacing w:val="-14"/>
          <w:sz w:val="25"/>
        </w:rPr>
        <w:t xml:space="preserve"> </w:t>
      </w:r>
      <w:r>
        <w:rPr>
          <w:sz w:val="25"/>
        </w:rPr>
        <w:t>Анохин) и</w:t>
      </w:r>
      <w:r>
        <w:rPr>
          <w:spacing w:val="-4"/>
          <w:sz w:val="25"/>
        </w:rPr>
        <w:t xml:space="preserve"> </w:t>
      </w:r>
      <w:r>
        <w:rPr>
          <w:sz w:val="25"/>
        </w:rPr>
        <w:t>зарубежных (в</w:t>
      </w:r>
      <w:r>
        <w:rPr>
          <w:spacing w:val="-4"/>
          <w:sz w:val="25"/>
        </w:rPr>
        <w:t xml:space="preserve"> </w:t>
      </w:r>
      <w:r>
        <w:rPr>
          <w:sz w:val="25"/>
        </w:rPr>
        <w:t>том числе У.</w:t>
      </w:r>
      <w:r>
        <w:rPr>
          <w:spacing w:val="-16"/>
          <w:sz w:val="25"/>
        </w:rPr>
        <w:t xml:space="preserve"> </w:t>
      </w:r>
      <w:r>
        <w:rPr>
          <w:sz w:val="25"/>
        </w:rPr>
        <w:t>Гарвей, К.</w:t>
      </w:r>
      <w:r>
        <w:rPr>
          <w:spacing w:val="-16"/>
          <w:sz w:val="25"/>
        </w:rPr>
        <w:t xml:space="preserve"> </w:t>
      </w:r>
      <w:r>
        <w:rPr>
          <w:sz w:val="25"/>
        </w:rPr>
        <w:t>Бернар, Л.</w:t>
      </w:r>
      <w:r>
        <w:rPr>
          <w:spacing w:val="-14"/>
          <w:sz w:val="25"/>
        </w:rPr>
        <w:t xml:space="preserve"> </w:t>
      </w:r>
      <w:r>
        <w:rPr>
          <w:sz w:val="25"/>
        </w:rPr>
        <w:t>Пастер, Ч.</w:t>
      </w:r>
      <w:r>
        <w:rPr>
          <w:spacing w:val="-10"/>
          <w:sz w:val="25"/>
        </w:rPr>
        <w:t xml:space="preserve"> </w:t>
      </w:r>
      <w:r>
        <w:rPr>
          <w:sz w:val="25"/>
        </w:rPr>
        <w:t xml:space="preserve">Дарвин) учёных в развитие представлений о происхождении, строении, </w:t>
      </w:r>
      <w:r>
        <w:rPr>
          <w:w w:val="95"/>
          <w:sz w:val="25"/>
        </w:rPr>
        <w:t>жизнедеятельности, поведении, экологии человека;</w:t>
      </w:r>
    </w:p>
    <w:p w:rsidR="001A2551" w:rsidRDefault="00573E71">
      <w:pPr>
        <w:pStyle w:val="a4"/>
        <w:numPr>
          <w:ilvl w:val="1"/>
          <w:numId w:val="50"/>
        </w:numPr>
        <w:tabs>
          <w:tab w:val="left" w:pos="1618"/>
        </w:tabs>
        <w:spacing w:line="230" w:lineRule="auto"/>
        <w:ind w:right="332" w:firstLine="761"/>
        <w:rPr>
          <w:sz w:val="25"/>
        </w:rPr>
      </w:pPr>
      <w:r>
        <w:rPr>
          <w:sz w:val="25"/>
        </w:rPr>
        <w:t xml:space="preserve">применять биологические термины и понятия (в том числе: цитология, гистология, </w:t>
      </w:r>
      <w:r>
        <w:rPr>
          <w:w w:val="95"/>
          <w:sz w:val="25"/>
        </w:rPr>
        <w:t>анатомия человека, физиология человека, гигиена, антропология, экология человека, клетка, ткань, орган, система</w:t>
      </w:r>
      <w:r>
        <w:rPr>
          <w:spacing w:val="-1"/>
          <w:w w:val="95"/>
          <w:sz w:val="25"/>
        </w:rPr>
        <w:t xml:space="preserve"> </w:t>
      </w:r>
      <w:r>
        <w:rPr>
          <w:w w:val="95"/>
          <w:sz w:val="25"/>
        </w:rPr>
        <w:t>органов, питание, дыхание, кровообращение,</w:t>
      </w:r>
      <w:r>
        <w:rPr>
          <w:spacing w:val="-3"/>
          <w:w w:val="95"/>
          <w:sz w:val="25"/>
        </w:rPr>
        <w:t xml:space="preserve"> </w:t>
      </w:r>
      <w:r>
        <w:rPr>
          <w:w w:val="95"/>
          <w:sz w:val="25"/>
        </w:rPr>
        <w:t>обмен веществ и</w:t>
      </w:r>
      <w:r>
        <w:rPr>
          <w:spacing w:val="-6"/>
          <w:w w:val="95"/>
          <w:sz w:val="25"/>
        </w:rPr>
        <w:t xml:space="preserve"> </w:t>
      </w:r>
      <w:r>
        <w:rPr>
          <w:w w:val="95"/>
          <w:sz w:val="25"/>
        </w:rPr>
        <w:t xml:space="preserve">превращение энергии, </w:t>
      </w:r>
      <w:r>
        <w:rPr>
          <w:sz w:val="25"/>
        </w:rPr>
        <w:t xml:space="preserve">движение, выделение, рост, развитие, поведение, размножение, раздражимость, регуляция, </w:t>
      </w:r>
      <w:r>
        <w:rPr>
          <w:w w:val="95"/>
          <w:sz w:val="25"/>
        </w:rPr>
        <w:t>гомеостаз,</w:t>
      </w:r>
      <w:r>
        <w:rPr>
          <w:sz w:val="25"/>
        </w:rPr>
        <w:t xml:space="preserve"> </w:t>
      </w:r>
      <w:r>
        <w:rPr>
          <w:w w:val="95"/>
          <w:sz w:val="25"/>
        </w:rPr>
        <w:t>внутренняя среда, иммунитет) в</w:t>
      </w:r>
      <w:r>
        <w:rPr>
          <w:spacing w:val="-2"/>
          <w:w w:val="95"/>
          <w:sz w:val="25"/>
        </w:rPr>
        <w:t xml:space="preserve"> </w:t>
      </w:r>
      <w:r>
        <w:rPr>
          <w:w w:val="95"/>
          <w:sz w:val="25"/>
        </w:rPr>
        <w:t>соответствии</w:t>
      </w:r>
      <w:r>
        <w:rPr>
          <w:spacing w:val="23"/>
          <w:sz w:val="25"/>
        </w:rPr>
        <w:t xml:space="preserve"> </w:t>
      </w:r>
      <w:r>
        <w:rPr>
          <w:w w:val="95"/>
          <w:sz w:val="25"/>
        </w:rPr>
        <w:t>с</w:t>
      </w:r>
      <w:r>
        <w:rPr>
          <w:spacing w:val="-4"/>
          <w:w w:val="95"/>
          <w:sz w:val="25"/>
        </w:rPr>
        <w:t xml:space="preserve"> </w:t>
      </w:r>
      <w:r>
        <w:rPr>
          <w:w w:val="95"/>
          <w:sz w:val="25"/>
        </w:rPr>
        <w:t>поставленной задачей и</w:t>
      </w:r>
      <w:r>
        <w:rPr>
          <w:spacing w:val="-1"/>
          <w:w w:val="95"/>
          <w:sz w:val="25"/>
        </w:rPr>
        <w:t xml:space="preserve"> </w:t>
      </w:r>
      <w:r>
        <w:rPr>
          <w:w w:val="95"/>
          <w:sz w:val="25"/>
        </w:rPr>
        <w:t>в контексте;</w:t>
      </w:r>
    </w:p>
    <w:p w:rsidR="001A2551" w:rsidRDefault="00573E71">
      <w:pPr>
        <w:pStyle w:val="a4"/>
        <w:numPr>
          <w:ilvl w:val="1"/>
          <w:numId w:val="50"/>
        </w:numPr>
        <w:tabs>
          <w:tab w:val="left" w:pos="1594"/>
        </w:tabs>
        <w:spacing w:line="232" w:lineRule="auto"/>
        <w:ind w:right="342" w:firstLine="704"/>
        <w:rPr>
          <w:sz w:val="25"/>
        </w:rPr>
      </w:pPr>
      <w:r>
        <w:rPr>
          <w:sz w:val="25"/>
        </w:rPr>
        <w:t xml:space="preserve">проводить описание по внешнему виду (изображению), схемам общих признаков </w:t>
      </w:r>
      <w:r>
        <w:rPr>
          <w:w w:val="95"/>
          <w:sz w:val="25"/>
        </w:rPr>
        <w:t>организма человека,</w:t>
      </w:r>
      <w:r>
        <w:rPr>
          <w:sz w:val="25"/>
        </w:rPr>
        <w:t xml:space="preserve"> </w:t>
      </w:r>
      <w:r>
        <w:rPr>
          <w:w w:val="95"/>
          <w:sz w:val="25"/>
        </w:rPr>
        <w:t>уровней его организации: клетки, ткани, органы, системы органов, организм;</w:t>
      </w:r>
    </w:p>
    <w:p w:rsidR="001A2551" w:rsidRDefault="00573E71">
      <w:pPr>
        <w:pStyle w:val="a4"/>
        <w:numPr>
          <w:ilvl w:val="1"/>
          <w:numId w:val="50"/>
        </w:numPr>
        <w:tabs>
          <w:tab w:val="left" w:pos="1605"/>
        </w:tabs>
        <w:spacing w:line="232" w:lineRule="auto"/>
        <w:ind w:left="620" w:right="336" w:firstLine="758"/>
        <w:rPr>
          <w:sz w:val="25"/>
        </w:rPr>
      </w:pPr>
      <w:r>
        <w:rPr>
          <w:sz w:val="25"/>
        </w:rPr>
        <w:t xml:space="preserve">сравнивать клетки разных тканей, групп тканей, органы, системы органов человека; </w:t>
      </w:r>
      <w:r>
        <w:rPr>
          <w:w w:val="95"/>
          <w:sz w:val="25"/>
        </w:rPr>
        <w:t>процессы</w:t>
      </w:r>
      <w:r>
        <w:rPr>
          <w:sz w:val="25"/>
        </w:rPr>
        <w:t xml:space="preserve"> </w:t>
      </w:r>
      <w:r>
        <w:rPr>
          <w:w w:val="95"/>
          <w:sz w:val="25"/>
        </w:rPr>
        <w:t>жизнедеятельности организма</w:t>
      </w:r>
      <w:r>
        <w:rPr>
          <w:sz w:val="25"/>
        </w:rPr>
        <w:t xml:space="preserve"> </w:t>
      </w:r>
      <w:r>
        <w:rPr>
          <w:w w:val="95"/>
          <w:sz w:val="25"/>
        </w:rPr>
        <w:t>человека,</w:t>
      </w:r>
      <w:r>
        <w:rPr>
          <w:spacing w:val="24"/>
          <w:sz w:val="25"/>
        </w:rPr>
        <w:t xml:space="preserve"> </w:t>
      </w:r>
      <w:r>
        <w:rPr>
          <w:w w:val="95"/>
          <w:sz w:val="25"/>
        </w:rPr>
        <w:t>делать выводы на основе сравнения;</w:t>
      </w:r>
      <w:r>
        <w:rPr>
          <w:spacing w:val="25"/>
          <w:sz w:val="25"/>
        </w:rPr>
        <w:t xml:space="preserve"> </w:t>
      </w:r>
      <w:r>
        <w:rPr>
          <w:w w:val="95"/>
          <w:sz w:val="25"/>
        </w:rPr>
        <w:t>• различать</w:t>
      </w:r>
    </w:p>
    <w:p w:rsidR="001A2551" w:rsidRDefault="001A2551">
      <w:pPr>
        <w:spacing w:line="232" w:lineRule="auto"/>
        <w:jc w:val="both"/>
        <w:rPr>
          <w:sz w:val="25"/>
        </w:rPr>
        <w:sectPr w:rsidR="001A2551">
          <w:pgSz w:w="11900" w:h="16840"/>
          <w:pgMar w:top="1100" w:right="280" w:bottom="1520" w:left="380" w:header="0" w:footer="1228" w:gutter="0"/>
          <w:cols w:space="720"/>
        </w:sectPr>
      </w:pPr>
    </w:p>
    <w:p w:rsidR="001A2551" w:rsidRDefault="00573E71">
      <w:pPr>
        <w:pStyle w:val="a3"/>
        <w:spacing w:before="72" w:line="232" w:lineRule="auto"/>
        <w:ind w:right="332" w:hanging="1"/>
      </w:pPr>
      <w:r>
        <w:lastRenderedPageBreak/>
        <w:t>биологически</w:t>
      </w:r>
      <w:r>
        <w:rPr>
          <w:spacing w:val="-4"/>
        </w:rPr>
        <w:t xml:space="preserve"> </w:t>
      </w:r>
      <w:r>
        <w:t>активные</w:t>
      </w:r>
      <w:r>
        <w:rPr>
          <w:spacing w:val="-8"/>
        </w:rPr>
        <w:t xml:space="preserve"> </w:t>
      </w:r>
      <w:r>
        <w:t>вещества</w:t>
      </w:r>
      <w:r>
        <w:rPr>
          <w:spacing w:val="-14"/>
        </w:rPr>
        <w:t xml:space="preserve"> </w:t>
      </w:r>
      <w:r>
        <w:t>(витамины,</w:t>
      </w:r>
      <w:r>
        <w:rPr>
          <w:spacing w:val="-5"/>
        </w:rPr>
        <w:t xml:space="preserve"> </w:t>
      </w:r>
      <w:r>
        <w:t>ферменты,</w:t>
      </w:r>
      <w:r>
        <w:rPr>
          <w:spacing w:val="-4"/>
        </w:rPr>
        <w:t xml:space="preserve"> </w:t>
      </w:r>
      <w:r>
        <w:t>гормоны),</w:t>
      </w:r>
      <w:r>
        <w:rPr>
          <w:spacing w:val="-4"/>
        </w:rPr>
        <w:t xml:space="preserve"> </w:t>
      </w:r>
      <w:r>
        <w:t>выявлять</w:t>
      </w:r>
      <w:r>
        <w:rPr>
          <w:spacing w:val="-10"/>
        </w:rPr>
        <w:t xml:space="preserve"> </w:t>
      </w:r>
      <w:r>
        <w:t>их</w:t>
      </w:r>
      <w:r>
        <w:rPr>
          <w:spacing w:val="-9"/>
        </w:rPr>
        <w:t xml:space="preserve"> </w:t>
      </w:r>
      <w:r>
        <w:t>роль</w:t>
      </w:r>
      <w:r>
        <w:rPr>
          <w:spacing w:val="-14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процессе обмена</w:t>
      </w:r>
      <w:r>
        <w:rPr>
          <w:spacing w:val="-15"/>
        </w:rPr>
        <w:t xml:space="preserve"> </w:t>
      </w:r>
      <w:r>
        <w:t>веществ</w:t>
      </w:r>
      <w:r>
        <w:rPr>
          <w:spacing w:val="-11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превращения</w:t>
      </w:r>
      <w:r>
        <w:rPr>
          <w:spacing w:val="-8"/>
        </w:rPr>
        <w:t xml:space="preserve"> </w:t>
      </w:r>
      <w:r>
        <w:t>энергии;</w:t>
      </w:r>
    </w:p>
    <w:p w:rsidR="001A2551" w:rsidRDefault="00573E71">
      <w:pPr>
        <w:pStyle w:val="a4"/>
        <w:numPr>
          <w:ilvl w:val="1"/>
          <w:numId w:val="50"/>
        </w:numPr>
        <w:tabs>
          <w:tab w:val="left" w:pos="1472"/>
        </w:tabs>
        <w:spacing w:line="232" w:lineRule="auto"/>
        <w:ind w:left="618" w:right="338" w:firstLine="703"/>
        <w:rPr>
          <w:sz w:val="25"/>
        </w:rPr>
      </w:pPr>
      <w:r>
        <w:rPr>
          <w:w w:val="95"/>
          <w:sz w:val="25"/>
        </w:rPr>
        <w:t>характеризовать</w:t>
      </w:r>
      <w:r>
        <w:rPr>
          <w:spacing w:val="-7"/>
          <w:w w:val="95"/>
          <w:sz w:val="25"/>
        </w:rPr>
        <w:t xml:space="preserve"> </w:t>
      </w:r>
      <w:r>
        <w:rPr>
          <w:w w:val="95"/>
          <w:sz w:val="25"/>
        </w:rPr>
        <w:t>биологические процессы: обмен веществ и</w:t>
      </w:r>
      <w:r>
        <w:rPr>
          <w:spacing w:val="-5"/>
          <w:w w:val="95"/>
          <w:sz w:val="25"/>
        </w:rPr>
        <w:t xml:space="preserve"> </w:t>
      </w:r>
      <w:r>
        <w:rPr>
          <w:w w:val="95"/>
          <w:sz w:val="25"/>
        </w:rPr>
        <w:t xml:space="preserve">превращение энергии, питание, </w:t>
      </w:r>
      <w:r>
        <w:rPr>
          <w:sz w:val="25"/>
        </w:rPr>
        <w:t xml:space="preserve">дыхание, выделение, транспорт веществ, движение, рост, регуляция функций, иммунитет, </w:t>
      </w:r>
      <w:r>
        <w:rPr>
          <w:w w:val="95"/>
          <w:sz w:val="25"/>
        </w:rPr>
        <w:t>поведение,</w:t>
      </w:r>
      <w:r>
        <w:rPr>
          <w:spacing w:val="40"/>
          <w:sz w:val="25"/>
        </w:rPr>
        <w:t xml:space="preserve"> </w:t>
      </w:r>
      <w:r>
        <w:rPr>
          <w:w w:val="95"/>
          <w:sz w:val="25"/>
        </w:rPr>
        <w:t>развитие,</w:t>
      </w:r>
      <w:r>
        <w:rPr>
          <w:sz w:val="25"/>
        </w:rPr>
        <w:t xml:space="preserve"> </w:t>
      </w:r>
      <w:r>
        <w:rPr>
          <w:w w:val="95"/>
          <w:sz w:val="25"/>
        </w:rPr>
        <w:t>размножение человека;</w:t>
      </w:r>
    </w:p>
    <w:p w:rsidR="001A2551" w:rsidRDefault="00573E71">
      <w:pPr>
        <w:pStyle w:val="a4"/>
        <w:numPr>
          <w:ilvl w:val="1"/>
          <w:numId w:val="50"/>
        </w:numPr>
        <w:tabs>
          <w:tab w:val="left" w:pos="1488"/>
        </w:tabs>
        <w:spacing w:line="230" w:lineRule="auto"/>
        <w:ind w:right="329" w:firstLine="704"/>
        <w:rPr>
          <w:sz w:val="25"/>
        </w:rPr>
      </w:pPr>
      <w:r>
        <w:rPr>
          <w:w w:val="95"/>
          <w:sz w:val="25"/>
        </w:rPr>
        <w:t xml:space="preserve">выявлять причинно-следственные связи между строением клеток, органов, систем органов </w:t>
      </w:r>
      <w:r>
        <w:rPr>
          <w:sz w:val="25"/>
        </w:rPr>
        <w:t>организма</w:t>
      </w:r>
      <w:r>
        <w:rPr>
          <w:spacing w:val="-5"/>
          <w:sz w:val="25"/>
        </w:rPr>
        <w:t xml:space="preserve"> </w:t>
      </w:r>
      <w:r>
        <w:rPr>
          <w:sz w:val="25"/>
        </w:rPr>
        <w:t>человека</w:t>
      </w:r>
      <w:r>
        <w:rPr>
          <w:spacing w:val="-6"/>
          <w:sz w:val="25"/>
        </w:rPr>
        <w:t xml:space="preserve"> </w:t>
      </w:r>
      <w:r>
        <w:rPr>
          <w:sz w:val="25"/>
        </w:rPr>
        <w:t>и</w:t>
      </w:r>
      <w:r>
        <w:rPr>
          <w:spacing w:val="-11"/>
          <w:sz w:val="25"/>
        </w:rPr>
        <w:t xml:space="preserve"> </w:t>
      </w:r>
      <w:r>
        <w:rPr>
          <w:sz w:val="25"/>
        </w:rPr>
        <w:t>их</w:t>
      </w:r>
      <w:r>
        <w:rPr>
          <w:spacing w:val="-12"/>
          <w:sz w:val="25"/>
        </w:rPr>
        <w:t xml:space="preserve"> </w:t>
      </w:r>
      <w:r>
        <w:rPr>
          <w:sz w:val="25"/>
        </w:rPr>
        <w:t>функциями;</w:t>
      </w:r>
      <w:r>
        <w:rPr>
          <w:spacing w:val="-1"/>
          <w:sz w:val="25"/>
        </w:rPr>
        <w:t xml:space="preserve"> </w:t>
      </w:r>
      <w:r>
        <w:rPr>
          <w:sz w:val="25"/>
        </w:rPr>
        <w:t>между</w:t>
      </w:r>
      <w:r>
        <w:rPr>
          <w:spacing w:val="-3"/>
          <w:sz w:val="25"/>
        </w:rPr>
        <w:t xml:space="preserve"> </w:t>
      </w:r>
      <w:r>
        <w:rPr>
          <w:sz w:val="25"/>
        </w:rPr>
        <w:t>строением, жизнедеятельностью</w:t>
      </w:r>
      <w:r>
        <w:rPr>
          <w:spacing w:val="-12"/>
          <w:sz w:val="25"/>
        </w:rPr>
        <w:t xml:space="preserve"> </w:t>
      </w:r>
      <w:r>
        <w:rPr>
          <w:sz w:val="25"/>
        </w:rPr>
        <w:t>и</w:t>
      </w:r>
      <w:r>
        <w:rPr>
          <w:spacing w:val="-14"/>
          <w:sz w:val="25"/>
        </w:rPr>
        <w:t xml:space="preserve"> </w:t>
      </w:r>
      <w:r>
        <w:rPr>
          <w:sz w:val="25"/>
        </w:rPr>
        <w:t>средой</w:t>
      </w:r>
      <w:r>
        <w:rPr>
          <w:spacing w:val="-10"/>
          <w:sz w:val="25"/>
        </w:rPr>
        <w:t xml:space="preserve"> </w:t>
      </w:r>
      <w:r>
        <w:rPr>
          <w:sz w:val="25"/>
        </w:rPr>
        <w:t xml:space="preserve">обитания </w:t>
      </w:r>
      <w:r>
        <w:rPr>
          <w:spacing w:val="-2"/>
          <w:sz w:val="25"/>
        </w:rPr>
        <w:t>человека;</w:t>
      </w:r>
    </w:p>
    <w:p w:rsidR="001A2551" w:rsidRDefault="00573E71">
      <w:pPr>
        <w:pStyle w:val="a4"/>
        <w:numPr>
          <w:ilvl w:val="1"/>
          <w:numId w:val="50"/>
        </w:numPr>
        <w:tabs>
          <w:tab w:val="left" w:pos="1752"/>
        </w:tabs>
        <w:spacing w:line="232" w:lineRule="auto"/>
        <w:ind w:left="615" w:right="311" w:firstLine="763"/>
        <w:rPr>
          <w:sz w:val="25"/>
        </w:rPr>
      </w:pPr>
      <w:r>
        <w:rPr>
          <w:sz w:val="25"/>
        </w:rPr>
        <w:t xml:space="preserve">применять биологические модели для выявления особенностей строения и </w:t>
      </w:r>
      <w:r>
        <w:rPr>
          <w:w w:val="95"/>
          <w:sz w:val="25"/>
        </w:rPr>
        <w:t>функционирования органов и систем органов человека;</w:t>
      </w:r>
    </w:p>
    <w:p w:rsidR="001A2551" w:rsidRDefault="00573E71">
      <w:pPr>
        <w:pStyle w:val="a4"/>
        <w:numPr>
          <w:ilvl w:val="1"/>
          <w:numId w:val="50"/>
        </w:numPr>
        <w:tabs>
          <w:tab w:val="left" w:pos="1629"/>
        </w:tabs>
        <w:spacing w:line="228" w:lineRule="auto"/>
        <w:ind w:right="335" w:firstLine="704"/>
        <w:rPr>
          <w:sz w:val="25"/>
        </w:rPr>
      </w:pPr>
      <w:r>
        <w:rPr>
          <w:sz w:val="25"/>
        </w:rPr>
        <w:t xml:space="preserve">объяснять нейрогуморальную регуляцию процессов жизнедеятельности организма </w:t>
      </w:r>
      <w:r>
        <w:rPr>
          <w:spacing w:val="-2"/>
          <w:sz w:val="25"/>
        </w:rPr>
        <w:t>человека;</w:t>
      </w:r>
    </w:p>
    <w:p w:rsidR="001A2551" w:rsidRDefault="00573E71">
      <w:pPr>
        <w:pStyle w:val="a4"/>
        <w:numPr>
          <w:ilvl w:val="1"/>
          <w:numId w:val="50"/>
        </w:numPr>
        <w:tabs>
          <w:tab w:val="left" w:pos="1611"/>
        </w:tabs>
        <w:spacing w:line="230" w:lineRule="auto"/>
        <w:ind w:left="615" w:right="315" w:firstLine="763"/>
        <w:rPr>
          <w:sz w:val="25"/>
        </w:rPr>
      </w:pPr>
      <w:r>
        <w:rPr>
          <w:sz w:val="25"/>
        </w:rPr>
        <w:t>характеризовать и сравнивать безусловные и условные рефлексы; наследственные и ненаследственные</w:t>
      </w:r>
      <w:r>
        <w:rPr>
          <w:spacing w:val="-12"/>
          <w:sz w:val="25"/>
        </w:rPr>
        <w:t xml:space="preserve"> </w:t>
      </w:r>
      <w:r>
        <w:rPr>
          <w:sz w:val="25"/>
        </w:rPr>
        <w:t>программы</w:t>
      </w:r>
      <w:r>
        <w:rPr>
          <w:spacing w:val="-1"/>
          <w:sz w:val="25"/>
        </w:rPr>
        <w:t xml:space="preserve"> </w:t>
      </w:r>
      <w:r>
        <w:rPr>
          <w:sz w:val="25"/>
        </w:rPr>
        <w:t>поведения; особенности высшей</w:t>
      </w:r>
      <w:r>
        <w:rPr>
          <w:spacing w:val="-2"/>
          <w:sz w:val="25"/>
        </w:rPr>
        <w:t xml:space="preserve"> </w:t>
      </w:r>
      <w:r>
        <w:rPr>
          <w:sz w:val="25"/>
        </w:rPr>
        <w:t>нервной</w:t>
      </w:r>
      <w:r>
        <w:rPr>
          <w:spacing w:val="-5"/>
          <w:sz w:val="25"/>
        </w:rPr>
        <w:t xml:space="preserve"> </w:t>
      </w:r>
      <w:r>
        <w:rPr>
          <w:sz w:val="25"/>
        </w:rPr>
        <w:t>деятельности человека; виды потребностей, памяти, мышления, речи, темпераментов, эмоций, сна; структуру функциональных</w:t>
      </w:r>
      <w:r>
        <w:rPr>
          <w:spacing w:val="-16"/>
          <w:sz w:val="25"/>
        </w:rPr>
        <w:t xml:space="preserve"> </w:t>
      </w:r>
      <w:r>
        <w:rPr>
          <w:sz w:val="25"/>
        </w:rPr>
        <w:t>систем</w:t>
      </w:r>
      <w:r>
        <w:rPr>
          <w:spacing w:val="-16"/>
          <w:sz w:val="25"/>
        </w:rPr>
        <w:t xml:space="preserve"> </w:t>
      </w:r>
      <w:r>
        <w:rPr>
          <w:sz w:val="25"/>
        </w:rPr>
        <w:t>организма,</w:t>
      </w:r>
      <w:r>
        <w:rPr>
          <w:spacing w:val="-15"/>
          <w:sz w:val="25"/>
        </w:rPr>
        <w:t xml:space="preserve"> </w:t>
      </w:r>
      <w:r>
        <w:rPr>
          <w:sz w:val="25"/>
        </w:rPr>
        <w:t>направленных</w:t>
      </w:r>
      <w:r>
        <w:rPr>
          <w:spacing w:val="-16"/>
          <w:sz w:val="25"/>
        </w:rPr>
        <w:t xml:space="preserve"> </w:t>
      </w:r>
      <w:r>
        <w:rPr>
          <w:sz w:val="25"/>
        </w:rPr>
        <w:t>на</w:t>
      </w:r>
      <w:r>
        <w:rPr>
          <w:spacing w:val="-16"/>
          <w:sz w:val="25"/>
        </w:rPr>
        <w:t xml:space="preserve"> </w:t>
      </w:r>
      <w:r>
        <w:rPr>
          <w:sz w:val="25"/>
        </w:rPr>
        <w:t>достижение</w:t>
      </w:r>
      <w:r>
        <w:rPr>
          <w:spacing w:val="-15"/>
          <w:sz w:val="25"/>
        </w:rPr>
        <w:t xml:space="preserve"> </w:t>
      </w:r>
      <w:r>
        <w:rPr>
          <w:sz w:val="25"/>
        </w:rPr>
        <w:t>полезных</w:t>
      </w:r>
      <w:r>
        <w:rPr>
          <w:spacing w:val="-16"/>
          <w:sz w:val="25"/>
        </w:rPr>
        <w:t xml:space="preserve"> </w:t>
      </w:r>
      <w:r>
        <w:rPr>
          <w:sz w:val="25"/>
        </w:rPr>
        <w:t xml:space="preserve">приспособительных </w:t>
      </w:r>
      <w:r>
        <w:rPr>
          <w:spacing w:val="-2"/>
          <w:sz w:val="25"/>
        </w:rPr>
        <w:t>результатов;</w:t>
      </w:r>
    </w:p>
    <w:p w:rsidR="001A2551" w:rsidRDefault="00573E71">
      <w:pPr>
        <w:pStyle w:val="a4"/>
        <w:numPr>
          <w:ilvl w:val="1"/>
          <w:numId w:val="50"/>
        </w:numPr>
        <w:tabs>
          <w:tab w:val="left" w:pos="1639"/>
        </w:tabs>
        <w:spacing w:line="232" w:lineRule="auto"/>
        <w:ind w:left="613" w:right="315" w:firstLine="708"/>
        <w:rPr>
          <w:sz w:val="25"/>
        </w:rPr>
      </w:pPr>
      <w:r>
        <w:rPr>
          <w:sz w:val="25"/>
        </w:rPr>
        <w:t xml:space="preserve">различать наследственные и ненаследственные (инфекционные, неинфекционные) заболевания человека; объяснять значение мер профилактики в предупреждении заболеваний </w:t>
      </w:r>
      <w:r>
        <w:rPr>
          <w:spacing w:val="-2"/>
          <w:sz w:val="25"/>
        </w:rPr>
        <w:t>человека;</w:t>
      </w:r>
    </w:p>
    <w:p w:rsidR="001A2551" w:rsidRDefault="00573E71">
      <w:pPr>
        <w:pStyle w:val="a4"/>
        <w:numPr>
          <w:ilvl w:val="1"/>
          <w:numId w:val="50"/>
        </w:numPr>
        <w:tabs>
          <w:tab w:val="left" w:pos="1493"/>
        </w:tabs>
        <w:spacing w:line="230" w:lineRule="auto"/>
        <w:ind w:left="620" w:right="311" w:firstLine="701"/>
        <w:rPr>
          <w:sz w:val="25"/>
        </w:rPr>
      </w:pPr>
      <w:r>
        <w:rPr>
          <w:w w:val="95"/>
          <w:sz w:val="25"/>
        </w:rPr>
        <w:t xml:space="preserve">выполнять практические и лабораторные работы по морфологии, анатомии, физиологии и </w:t>
      </w:r>
      <w:r>
        <w:rPr>
          <w:sz w:val="25"/>
        </w:rPr>
        <w:t xml:space="preserve">поведению человека, в том числе работы с микроскопом с постоянными (фиксированными) и временными микропрепаратами, исследовательские работы с использованием приборов и </w:t>
      </w:r>
      <w:r>
        <w:rPr>
          <w:spacing w:val="-2"/>
          <w:sz w:val="25"/>
        </w:rPr>
        <w:t>инструментов цифровой лаборатории;</w:t>
      </w:r>
    </w:p>
    <w:p w:rsidR="001A2551" w:rsidRDefault="00573E71">
      <w:pPr>
        <w:pStyle w:val="a4"/>
        <w:numPr>
          <w:ilvl w:val="1"/>
          <w:numId w:val="50"/>
        </w:numPr>
        <w:tabs>
          <w:tab w:val="left" w:pos="1505"/>
        </w:tabs>
        <w:spacing w:line="228" w:lineRule="auto"/>
        <w:ind w:right="332" w:firstLine="704"/>
        <w:rPr>
          <w:sz w:val="25"/>
        </w:rPr>
      </w:pPr>
      <w:r>
        <w:rPr>
          <w:w w:val="95"/>
          <w:sz w:val="25"/>
        </w:rPr>
        <w:t>решать качественные и количественные задачи, используя основные показатели здоровья человека,</w:t>
      </w:r>
      <w:r>
        <w:rPr>
          <w:sz w:val="25"/>
        </w:rPr>
        <w:t xml:space="preserve"> </w:t>
      </w:r>
      <w:r>
        <w:rPr>
          <w:w w:val="95"/>
          <w:sz w:val="25"/>
        </w:rPr>
        <w:t>проводить расчёты и оценивать полученные значения;</w:t>
      </w:r>
    </w:p>
    <w:p w:rsidR="001A2551" w:rsidRDefault="00573E71">
      <w:pPr>
        <w:pStyle w:val="a4"/>
        <w:numPr>
          <w:ilvl w:val="1"/>
          <w:numId w:val="50"/>
        </w:numPr>
        <w:tabs>
          <w:tab w:val="left" w:pos="1489"/>
        </w:tabs>
        <w:spacing w:line="230" w:lineRule="auto"/>
        <w:ind w:left="613" w:right="331" w:firstLine="708"/>
        <w:rPr>
          <w:sz w:val="25"/>
        </w:rPr>
      </w:pPr>
      <w:r>
        <w:rPr>
          <w:w w:val="95"/>
          <w:sz w:val="25"/>
        </w:rPr>
        <w:t>называть и аргументировать основные принципы здорового образа жизни,</w:t>
      </w:r>
      <w:r>
        <w:rPr>
          <w:sz w:val="25"/>
        </w:rPr>
        <w:t xml:space="preserve"> </w:t>
      </w:r>
      <w:r>
        <w:rPr>
          <w:w w:val="95"/>
          <w:sz w:val="25"/>
        </w:rPr>
        <w:t>методы защиты</w:t>
      </w:r>
      <w:r>
        <w:rPr>
          <w:spacing w:val="80"/>
          <w:sz w:val="25"/>
        </w:rPr>
        <w:t xml:space="preserve"> </w:t>
      </w:r>
      <w:r>
        <w:rPr>
          <w:w w:val="95"/>
          <w:sz w:val="25"/>
        </w:rPr>
        <w:t xml:space="preserve">и укрепления здоровья человека: сбалансированное питание, соблюдение правил личной гигиены, </w:t>
      </w:r>
      <w:r>
        <w:rPr>
          <w:sz w:val="25"/>
        </w:rPr>
        <w:t xml:space="preserve">занятия физкультурой и спортом, рациональная организация труда и полноценного отдыха, </w:t>
      </w:r>
      <w:r>
        <w:rPr>
          <w:w w:val="95"/>
          <w:sz w:val="25"/>
        </w:rPr>
        <w:t>позитивное эмоционально-психическое состояние;</w:t>
      </w:r>
    </w:p>
    <w:p w:rsidR="001A2551" w:rsidRDefault="00573E71">
      <w:pPr>
        <w:pStyle w:val="a4"/>
        <w:numPr>
          <w:ilvl w:val="1"/>
          <w:numId w:val="50"/>
        </w:numPr>
        <w:tabs>
          <w:tab w:val="left" w:pos="1517"/>
        </w:tabs>
        <w:spacing w:line="230" w:lineRule="auto"/>
        <w:ind w:right="338" w:firstLine="704"/>
        <w:rPr>
          <w:sz w:val="25"/>
        </w:rPr>
      </w:pPr>
      <w:r>
        <w:rPr>
          <w:sz w:val="25"/>
        </w:rPr>
        <w:t>использовать</w:t>
      </w:r>
      <w:r>
        <w:rPr>
          <w:spacing w:val="-7"/>
          <w:sz w:val="25"/>
        </w:rPr>
        <w:t xml:space="preserve"> </w:t>
      </w:r>
      <w:r>
        <w:rPr>
          <w:sz w:val="25"/>
        </w:rPr>
        <w:t>приобретённые</w:t>
      </w:r>
      <w:r>
        <w:rPr>
          <w:spacing w:val="-8"/>
          <w:sz w:val="25"/>
        </w:rPr>
        <w:t xml:space="preserve"> </w:t>
      </w:r>
      <w:r>
        <w:rPr>
          <w:sz w:val="25"/>
        </w:rPr>
        <w:t>знания</w:t>
      </w:r>
      <w:r>
        <w:rPr>
          <w:spacing w:val="-11"/>
          <w:sz w:val="25"/>
        </w:rPr>
        <w:t xml:space="preserve"> </w:t>
      </w:r>
      <w:r>
        <w:rPr>
          <w:sz w:val="25"/>
        </w:rPr>
        <w:t>и</w:t>
      </w:r>
      <w:r>
        <w:rPr>
          <w:spacing w:val="-16"/>
          <w:sz w:val="25"/>
        </w:rPr>
        <w:t xml:space="preserve"> </w:t>
      </w:r>
      <w:r>
        <w:rPr>
          <w:sz w:val="25"/>
        </w:rPr>
        <w:t>умения</w:t>
      </w:r>
      <w:r>
        <w:rPr>
          <w:spacing w:val="-9"/>
          <w:sz w:val="25"/>
        </w:rPr>
        <w:t xml:space="preserve"> </w:t>
      </w:r>
      <w:r>
        <w:rPr>
          <w:sz w:val="25"/>
        </w:rPr>
        <w:t>для</w:t>
      </w:r>
      <w:r>
        <w:rPr>
          <w:spacing w:val="-13"/>
          <w:sz w:val="25"/>
        </w:rPr>
        <w:t xml:space="preserve"> </w:t>
      </w:r>
      <w:r>
        <w:rPr>
          <w:sz w:val="25"/>
        </w:rPr>
        <w:t>соблюдения</w:t>
      </w:r>
      <w:r>
        <w:rPr>
          <w:spacing w:val="-8"/>
          <w:sz w:val="25"/>
        </w:rPr>
        <w:t xml:space="preserve"> </w:t>
      </w:r>
      <w:r>
        <w:rPr>
          <w:sz w:val="25"/>
        </w:rPr>
        <w:t>здорового</w:t>
      </w:r>
      <w:r>
        <w:rPr>
          <w:spacing w:val="-8"/>
          <w:sz w:val="25"/>
        </w:rPr>
        <w:t xml:space="preserve"> </w:t>
      </w:r>
      <w:r>
        <w:rPr>
          <w:sz w:val="25"/>
        </w:rPr>
        <w:t>образа</w:t>
      </w:r>
      <w:r>
        <w:rPr>
          <w:spacing w:val="-11"/>
          <w:sz w:val="25"/>
        </w:rPr>
        <w:t xml:space="preserve"> </w:t>
      </w:r>
      <w:r>
        <w:rPr>
          <w:sz w:val="25"/>
        </w:rPr>
        <w:t>жизни, сбалансированного питания, физической активности, стрессоустойчивости, для исключения вредных</w:t>
      </w:r>
      <w:r>
        <w:rPr>
          <w:spacing w:val="-13"/>
          <w:sz w:val="25"/>
        </w:rPr>
        <w:t xml:space="preserve"> </w:t>
      </w:r>
      <w:r>
        <w:rPr>
          <w:sz w:val="25"/>
        </w:rPr>
        <w:t>привычек,</w:t>
      </w:r>
      <w:r>
        <w:rPr>
          <w:spacing w:val="-8"/>
          <w:sz w:val="25"/>
        </w:rPr>
        <w:t xml:space="preserve"> </w:t>
      </w:r>
      <w:r>
        <w:rPr>
          <w:sz w:val="25"/>
        </w:rPr>
        <w:t>зависимостей;</w:t>
      </w:r>
    </w:p>
    <w:p w:rsidR="001A2551" w:rsidRDefault="00573E71">
      <w:pPr>
        <w:pStyle w:val="a4"/>
        <w:numPr>
          <w:ilvl w:val="1"/>
          <w:numId w:val="50"/>
        </w:numPr>
        <w:tabs>
          <w:tab w:val="left" w:pos="1565"/>
        </w:tabs>
        <w:spacing w:line="230" w:lineRule="auto"/>
        <w:ind w:left="615" w:right="321" w:firstLine="764"/>
        <w:rPr>
          <w:sz w:val="25"/>
        </w:rPr>
      </w:pPr>
      <w:r>
        <w:rPr>
          <w:sz w:val="25"/>
        </w:rPr>
        <w:t>владеть</w:t>
      </w:r>
      <w:r>
        <w:rPr>
          <w:spacing w:val="-15"/>
          <w:sz w:val="25"/>
        </w:rPr>
        <w:t xml:space="preserve"> </w:t>
      </w:r>
      <w:r>
        <w:rPr>
          <w:sz w:val="25"/>
        </w:rPr>
        <w:t>приёмами</w:t>
      </w:r>
      <w:r>
        <w:rPr>
          <w:spacing w:val="-14"/>
          <w:sz w:val="25"/>
        </w:rPr>
        <w:t xml:space="preserve"> </w:t>
      </w:r>
      <w:r>
        <w:rPr>
          <w:sz w:val="25"/>
        </w:rPr>
        <w:t>оказания</w:t>
      </w:r>
      <w:r>
        <w:rPr>
          <w:spacing w:val="-14"/>
          <w:sz w:val="25"/>
        </w:rPr>
        <w:t xml:space="preserve"> </w:t>
      </w:r>
      <w:r>
        <w:rPr>
          <w:sz w:val="25"/>
        </w:rPr>
        <w:t>первой</w:t>
      </w:r>
      <w:r>
        <w:rPr>
          <w:spacing w:val="-13"/>
          <w:sz w:val="25"/>
        </w:rPr>
        <w:t xml:space="preserve"> </w:t>
      </w:r>
      <w:r>
        <w:rPr>
          <w:sz w:val="25"/>
        </w:rPr>
        <w:t>помощи</w:t>
      </w:r>
      <w:r>
        <w:rPr>
          <w:spacing w:val="-15"/>
          <w:sz w:val="25"/>
        </w:rPr>
        <w:t xml:space="preserve"> </w:t>
      </w:r>
      <w:r>
        <w:rPr>
          <w:sz w:val="25"/>
        </w:rPr>
        <w:t>человеку</w:t>
      </w:r>
      <w:r>
        <w:rPr>
          <w:spacing w:val="-10"/>
          <w:sz w:val="25"/>
        </w:rPr>
        <w:t xml:space="preserve"> </w:t>
      </w:r>
      <w:r>
        <w:rPr>
          <w:sz w:val="25"/>
        </w:rPr>
        <w:t>при</w:t>
      </w:r>
      <w:r>
        <w:rPr>
          <w:spacing w:val="-16"/>
          <w:sz w:val="25"/>
        </w:rPr>
        <w:t xml:space="preserve"> </w:t>
      </w:r>
      <w:r>
        <w:rPr>
          <w:sz w:val="25"/>
        </w:rPr>
        <w:t>потере</w:t>
      </w:r>
      <w:r>
        <w:rPr>
          <w:spacing w:val="-16"/>
          <w:sz w:val="25"/>
        </w:rPr>
        <w:t xml:space="preserve"> </w:t>
      </w:r>
      <w:r>
        <w:rPr>
          <w:sz w:val="25"/>
        </w:rPr>
        <w:t>сознания,</w:t>
      </w:r>
      <w:r>
        <w:rPr>
          <w:spacing w:val="-9"/>
          <w:sz w:val="25"/>
        </w:rPr>
        <w:t xml:space="preserve"> </w:t>
      </w:r>
      <w:r>
        <w:rPr>
          <w:sz w:val="25"/>
        </w:rPr>
        <w:t>солнечном</w:t>
      </w:r>
      <w:r>
        <w:rPr>
          <w:spacing w:val="-13"/>
          <w:sz w:val="25"/>
        </w:rPr>
        <w:t xml:space="preserve"> </w:t>
      </w:r>
      <w:r>
        <w:rPr>
          <w:sz w:val="25"/>
        </w:rPr>
        <w:t>и тепловом ударе, отравлении, утоплении, кровотечении, травмах мягких тканей, костей</w:t>
      </w:r>
      <w:r>
        <w:rPr>
          <w:spacing w:val="-1"/>
          <w:sz w:val="25"/>
        </w:rPr>
        <w:t xml:space="preserve"> </w:t>
      </w:r>
      <w:r>
        <w:rPr>
          <w:sz w:val="25"/>
        </w:rPr>
        <w:t>скелета, органов</w:t>
      </w:r>
      <w:r>
        <w:rPr>
          <w:spacing w:val="-12"/>
          <w:sz w:val="25"/>
        </w:rPr>
        <w:t xml:space="preserve"> </w:t>
      </w:r>
      <w:r>
        <w:rPr>
          <w:sz w:val="25"/>
        </w:rPr>
        <w:t>чувств,</w:t>
      </w:r>
      <w:r>
        <w:rPr>
          <w:spacing w:val="-8"/>
          <w:sz w:val="25"/>
        </w:rPr>
        <w:t xml:space="preserve"> </w:t>
      </w:r>
      <w:r>
        <w:rPr>
          <w:sz w:val="25"/>
        </w:rPr>
        <w:t>ожогах</w:t>
      </w:r>
      <w:r>
        <w:rPr>
          <w:spacing w:val="-8"/>
          <w:sz w:val="25"/>
        </w:rPr>
        <w:t xml:space="preserve"> </w:t>
      </w:r>
      <w:r>
        <w:rPr>
          <w:sz w:val="25"/>
        </w:rPr>
        <w:t>и</w:t>
      </w:r>
      <w:r>
        <w:rPr>
          <w:spacing w:val="-15"/>
          <w:sz w:val="25"/>
        </w:rPr>
        <w:t xml:space="preserve"> </w:t>
      </w:r>
      <w:r>
        <w:rPr>
          <w:sz w:val="25"/>
        </w:rPr>
        <w:t>отморожениях;</w:t>
      </w:r>
    </w:p>
    <w:p w:rsidR="001A2551" w:rsidRDefault="00573E71">
      <w:pPr>
        <w:pStyle w:val="a4"/>
        <w:numPr>
          <w:ilvl w:val="1"/>
          <w:numId w:val="50"/>
        </w:numPr>
        <w:tabs>
          <w:tab w:val="left" w:pos="1534"/>
        </w:tabs>
        <w:spacing w:line="228" w:lineRule="auto"/>
        <w:ind w:right="331" w:firstLine="704"/>
        <w:rPr>
          <w:sz w:val="25"/>
        </w:rPr>
      </w:pPr>
      <w:r>
        <w:rPr>
          <w:sz w:val="25"/>
        </w:rPr>
        <w:t xml:space="preserve">демонстрировать на конкретных примерах связь знаний наук о человеке со знаниями </w:t>
      </w:r>
      <w:r>
        <w:rPr>
          <w:w w:val="95"/>
          <w:sz w:val="25"/>
        </w:rPr>
        <w:t xml:space="preserve">предметов естественно-научного и гуманитарного циклов, различных видов искусства; технологии, </w:t>
      </w:r>
      <w:r>
        <w:rPr>
          <w:sz w:val="25"/>
        </w:rPr>
        <w:t>ОБЖ,</w:t>
      </w:r>
      <w:r>
        <w:rPr>
          <w:spacing w:val="-11"/>
          <w:sz w:val="25"/>
        </w:rPr>
        <w:t xml:space="preserve"> </w:t>
      </w:r>
      <w:r>
        <w:rPr>
          <w:sz w:val="25"/>
        </w:rPr>
        <w:t>физической</w:t>
      </w:r>
      <w:r>
        <w:rPr>
          <w:spacing w:val="-4"/>
          <w:sz w:val="25"/>
        </w:rPr>
        <w:t xml:space="preserve"> </w:t>
      </w:r>
      <w:r>
        <w:rPr>
          <w:sz w:val="25"/>
        </w:rPr>
        <w:t>культуры;</w:t>
      </w:r>
    </w:p>
    <w:p w:rsidR="001A2551" w:rsidRDefault="00573E71">
      <w:pPr>
        <w:pStyle w:val="a4"/>
        <w:numPr>
          <w:ilvl w:val="1"/>
          <w:numId w:val="50"/>
        </w:numPr>
        <w:tabs>
          <w:tab w:val="left" w:pos="1541"/>
        </w:tabs>
        <w:spacing w:line="230" w:lineRule="auto"/>
        <w:ind w:right="316" w:firstLine="704"/>
        <w:rPr>
          <w:sz w:val="25"/>
        </w:rPr>
      </w:pPr>
      <w:r>
        <w:rPr>
          <w:sz w:val="25"/>
        </w:rPr>
        <w:t>использовать методы биологии: наблюдать, измерять, описывать организм человека и процессы его жизнедеятельности; проводить простейшие исследования организма человека и объяснять их результаты;</w:t>
      </w:r>
    </w:p>
    <w:p w:rsidR="001A2551" w:rsidRDefault="00573E71">
      <w:pPr>
        <w:pStyle w:val="a4"/>
        <w:numPr>
          <w:ilvl w:val="1"/>
          <w:numId w:val="50"/>
        </w:numPr>
        <w:tabs>
          <w:tab w:val="left" w:pos="1620"/>
        </w:tabs>
        <w:spacing w:line="230" w:lineRule="auto"/>
        <w:ind w:right="333" w:firstLine="704"/>
        <w:rPr>
          <w:sz w:val="25"/>
        </w:rPr>
      </w:pPr>
      <w:r>
        <w:rPr>
          <w:sz w:val="25"/>
        </w:rPr>
        <w:t>соблюдать правила безопасного труда при работе с учебным и лабораторным оборудованием,</w:t>
      </w:r>
      <w:r>
        <w:rPr>
          <w:spacing w:val="-2"/>
          <w:sz w:val="25"/>
        </w:rPr>
        <w:t xml:space="preserve"> </w:t>
      </w:r>
      <w:r>
        <w:rPr>
          <w:sz w:val="25"/>
        </w:rPr>
        <w:t>химической посудой в</w:t>
      </w:r>
      <w:r>
        <w:rPr>
          <w:spacing w:val="-4"/>
          <w:sz w:val="25"/>
        </w:rPr>
        <w:t xml:space="preserve"> </w:t>
      </w:r>
      <w:r>
        <w:rPr>
          <w:sz w:val="25"/>
        </w:rPr>
        <w:t>соответствии с</w:t>
      </w:r>
      <w:r>
        <w:rPr>
          <w:spacing w:val="-5"/>
          <w:sz w:val="25"/>
        </w:rPr>
        <w:t xml:space="preserve"> </w:t>
      </w:r>
      <w:r>
        <w:rPr>
          <w:sz w:val="25"/>
        </w:rPr>
        <w:t>инструкциями на</w:t>
      </w:r>
      <w:r>
        <w:rPr>
          <w:spacing w:val="-2"/>
          <w:sz w:val="25"/>
        </w:rPr>
        <w:t xml:space="preserve"> </w:t>
      </w:r>
      <w:r>
        <w:rPr>
          <w:sz w:val="25"/>
        </w:rPr>
        <w:t>уроке и</w:t>
      </w:r>
      <w:r>
        <w:rPr>
          <w:spacing w:val="-1"/>
          <w:sz w:val="25"/>
        </w:rPr>
        <w:t xml:space="preserve"> </w:t>
      </w:r>
      <w:r>
        <w:rPr>
          <w:sz w:val="25"/>
        </w:rPr>
        <w:t>во</w:t>
      </w:r>
      <w:r>
        <w:rPr>
          <w:spacing w:val="-1"/>
          <w:sz w:val="25"/>
        </w:rPr>
        <w:t xml:space="preserve"> </w:t>
      </w:r>
      <w:r>
        <w:rPr>
          <w:sz w:val="25"/>
        </w:rPr>
        <w:t xml:space="preserve">внеурочной </w:t>
      </w:r>
      <w:r>
        <w:rPr>
          <w:spacing w:val="-2"/>
          <w:sz w:val="25"/>
        </w:rPr>
        <w:t>деятельности;</w:t>
      </w:r>
    </w:p>
    <w:p w:rsidR="001A2551" w:rsidRDefault="00573E71">
      <w:pPr>
        <w:pStyle w:val="a4"/>
        <w:numPr>
          <w:ilvl w:val="1"/>
          <w:numId w:val="50"/>
        </w:numPr>
        <w:tabs>
          <w:tab w:val="left" w:pos="1512"/>
        </w:tabs>
        <w:spacing w:line="232" w:lineRule="auto"/>
        <w:ind w:left="620" w:right="305" w:firstLine="700"/>
        <w:rPr>
          <w:sz w:val="25"/>
        </w:rPr>
      </w:pPr>
      <w:r>
        <w:rPr>
          <w:sz w:val="25"/>
        </w:rPr>
        <w:t>владеть</w:t>
      </w:r>
      <w:r>
        <w:rPr>
          <w:spacing w:val="-16"/>
          <w:sz w:val="25"/>
        </w:rPr>
        <w:t xml:space="preserve"> </w:t>
      </w:r>
      <w:r>
        <w:rPr>
          <w:sz w:val="25"/>
        </w:rPr>
        <w:t>приёмами</w:t>
      </w:r>
      <w:r>
        <w:rPr>
          <w:spacing w:val="-16"/>
          <w:sz w:val="25"/>
        </w:rPr>
        <w:t xml:space="preserve"> </w:t>
      </w:r>
      <w:r>
        <w:rPr>
          <w:sz w:val="25"/>
        </w:rPr>
        <w:t>работы</w:t>
      </w:r>
      <w:r>
        <w:rPr>
          <w:spacing w:val="-15"/>
          <w:sz w:val="25"/>
        </w:rPr>
        <w:t xml:space="preserve"> </w:t>
      </w:r>
      <w:r>
        <w:rPr>
          <w:sz w:val="25"/>
        </w:rPr>
        <w:t>с</w:t>
      </w:r>
      <w:r>
        <w:rPr>
          <w:spacing w:val="-16"/>
          <w:sz w:val="25"/>
        </w:rPr>
        <w:t xml:space="preserve"> </w:t>
      </w:r>
      <w:r>
        <w:rPr>
          <w:sz w:val="25"/>
        </w:rPr>
        <w:t>биологической</w:t>
      </w:r>
      <w:r>
        <w:rPr>
          <w:spacing w:val="-16"/>
          <w:sz w:val="25"/>
        </w:rPr>
        <w:t xml:space="preserve"> </w:t>
      </w:r>
      <w:r>
        <w:rPr>
          <w:sz w:val="25"/>
        </w:rPr>
        <w:t>информацией:</w:t>
      </w:r>
      <w:r>
        <w:rPr>
          <w:spacing w:val="-15"/>
          <w:sz w:val="25"/>
        </w:rPr>
        <w:t xml:space="preserve"> </w:t>
      </w:r>
      <w:r>
        <w:rPr>
          <w:sz w:val="25"/>
        </w:rPr>
        <w:t>формулировать</w:t>
      </w:r>
      <w:r>
        <w:rPr>
          <w:spacing w:val="-16"/>
          <w:sz w:val="25"/>
        </w:rPr>
        <w:t xml:space="preserve"> </w:t>
      </w:r>
      <w:r>
        <w:rPr>
          <w:sz w:val="25"/>
        </w:rPr>
        <w:t>основания</w:t>
      </w:r>
      <w:r>
        <w:rPr>
          <w:spacing w:val="-15"/>
          <w:sz w:val="25"/>
        </w:rPr>
        <w:t xml:space="preserve"> </w:t>
      </w:r>
      <w:r>
        <w:rPr>
          <w:sz w:val="25"/>
        </w:rPr>
        <w:t xml:space="preserve">для извлечения и обобщения информации из нескольких (4-5) источников; преобразовывать </w:t>
      </w:r>
      <w:r>
        <w:rPr>
          <w:spacing w:val="-2"/>
          <w:sz w:val="25"/>
        </w:rPr>
        <w:t>информацию</w:t>
      </w:r>
      <w:r>
        <w:rPr>
          <w:spacing w:val="7"/>
          <w:sz w:val="25"/>
        </w:rPr>
        <w:t xml:space="preserve"> </w:t>
      </w:r>
      <w:r>
        <w:rPr>
          <w:spacing w:val="-2"/>
          <w:sz w:val="25"/>
        </w:rPr>
        <w:t>из</w:t>
      </w:r>
      <w:r>
        <w:rPr>
          <w:spacing w:val="-14"/>
          <w:sz w:val="25"/>
        </w:rPr>
        <w:t xml:space="preserve"> </w:t>
      </w:r>
      <w:r>
        <w:rPr>
          <w:spacing w:val="-2"/>
          <w:sz w:val="25"/>
        </w:rPr>
        <w:t>одной</w:t>
      </w:r>
      <w:r>
        <w:rPr>
          <w:spacing w:val="-13"/>
          <w:sz w:val="25"/>
        </w:rPr>
        <w:t xml:space="preserve"> </w:t>
      </w:r>
      <w:r>
        <w:rPr>
          <w:spacing w:val="-2"/>
          <w:sz w:val="25"/>
        </w:rPr>
        <w:t>знаковой</w:t>
      </w:r>
      <w:r>
        <w:rPr>
          <w:spacing w:val="-9"/>
          <w:sz w:val="25"/>
        </w:rPr>
        <w:t xml:space="preserve"> </w:t>
      </w:r>
      <w:r>
        <w:rPr>
          <w:spacing w:val="-2"/>
          <w:sz w:val="25"/>
        </w:rPr>
        <w:t>системы</w:t>
      </w:r>
      <w:r>
        <w:rPr>
          <w:spacing w:val="-3"/>
          <w:sz w:val="25"/>
        </w:rPr>
        <w:t xml:space="preserve"> </w:t>
      </w:r>
      <w:r>
        <w:rPr>
          <w:spacing w:val="-2"/>
          <w:sz w:val="25"/>
        </w:rPr>
        <w:t>в</w:t>
      </w:r>
      <w:r>
        <w:rPr>
          <w:spacing w:val="-14"/>
          <w:sz w:val="25"/>
        </w:rPr>
        <w:t xml:space="preserve"> </w:t>
      </w:r>
      <w:r>
        <w:rPr>
          <w:spacing w:val="-2"/>
          <w:sz w:val="25"/>
        </w:rPr>
        <w:t>другую;</w:t>
      </w:r>
    </w:p>
    <w:p w:rsidR="001A2551" w:rsidRDefault="00573E71">
      <w:pPr>
        <w:pStyle w:val="a4"/>
        <w:numPr>
          <w:ilvl w:val="1"/>
          <w:numId w:val="50"/>
        </w:numPr>
        <w:tabs>
          <w:tab w:val="left" w:pos="1543"/>
        </w:tabs>
        <w:spacing w:line="228" w:lineRule="auto"/>
        <w:ind w:right="331" w:firstLine="704"/>
        <w:rPr>
          <w:sz w:val="25"/>
        </w:rPr>
      </w:pPr>
      <w:r>
        <w:rPr>
          <w:sz w:val="25"/>
        </w:rPr>
        <w:t>создавать письменные и устные сообщения, грамотно используя понятийный аппарат изученного раздела</w:t>
      </w:r>
      <w:r>
        <w:rPr>
          <w:spacing w:val="-4"/>
          <w:sz w:val="25"/>
        </w:rPr>
        <w:t xml:space="preserve"> </w:t>
      </w:r>
      <w:r>
        <w:rPr>
          <w:sz w:val="25"/>
        </w:rPr>
        <w:t>биологии, сопровождать выступление презентацией с</w:t>
      </w:r>
      <w:r>
        <w:rPr>
          <w:spacing w:val="-3"/>
          <w:sz w:val="25"/>
        </w:rPr>
        <w:t xml:space="preserve"> </w:t>
      </w:r>
      <w:r>
        <w:rPr>
          <w:sz w:val="25"/>
        </w:rPr>
        <w:t>учётом</w:t>
      </w:r>
      <w:r>
        <w:rPr>
          <w:spacing w:val="-3"/>
          <w:sz w:val="25"/>
        </w:rPr>
        <w:t xml:space="preserve"> </w:t>
      </w:r>
      <w:r>
        <w:rPr>
          <w:sz w:val="25"/>
        </w:rPr>
        <w:t>особенностей аудитории</w:t>
      </w:r>
      <w:r>
        <w:rPr>
          <w:spacing w:val="-9"/>
          <w:sz w:val="25"/>
        </w:rPr>
        <w:t xml:space="preserve"> </w:t>
      </w:r>
      <w:r>
        <w:rPr>
          <w:sz w:val="25"/>
        </w:rPr>
        <w:t>сверстников.</w:t>
      </w:r>
    </w:p>
    <w:p w:rsidR="001A2551" w:rsidRDefault="001A2551">
      <w:pPr>
        <w:spacing w:line="228" w:lineRule="auto"/>
        <w:jc w:val="both"/>
        <w:rPr>
          <w:sz w:val="25"/>
        </w:rPr>
        <w:sectPr w:rsidR="001A2551">
          <w:pgSz w:w="11900" w:h="16840"/>
          <w:pgMar w:top="1100" w:right="280" w:bottom="1520" w:left="380" w:header="0" w:footer="1228" w:gutter="0"/>
          <w:cols w:space="720"/>
        </w:sectPr>
      </w:pPr>
    </w:p>
    <w:p w:rsidR="001A2551" w:rsidRDefault="00FA3FF5">
      <w:pPr>
        <w:pStyle w:val="3"/>
        <w:numPr>
          <w:ilvl w:val="2"/>
          <w:numId w:val="136"/>
        </w:numPr>
        <w:tabs>
          <w:tab w:val="left" w:pos="1281"/>
        </w:tabs>
        <w:spacing w:before="70" w:line="283" w:lineRule="exact"/>
        <w:ind w:left="1280" w:hanging="661"/>
      </w:pPr>
      <w:r>
        <w:rPr>
          <w:spacing w:val="-2"/>
        </w:rPr>
        <w:lastRenderedPageBreak/>
        <w:t>ХИМИ</w:t>
      </w:r>
      <w:r w:rsidR="00573E71">
        <w:rPr>
          <w:spacing w:val="-2"/>
        </w:rPr>
        <w:t>Я</w:t>
      </w:r>
    </w:p>
    <w:p w:rsidR="001A2551" w:rsidRDefault="00573E71">
      <w:pPr>
        <w:pStyle w:val="a3"/>
        <w:spacing w:before="5" w:line="230" w:lineRule="auto"/>
        <w:ind w:left="607" w:right="292" w:firstLine="719"/>
      </w:pPr>
      <w:r>
        <w:rPr>
          <w:w w:val="95"/>
        </w:rPr>
        <w:t>Рабочая программа по</w:t>
      </w:r>
      <w:r>
        <w:rPr>
          <w:spacing w:val="-3"/>
          <w:w w:val="95"/>
        </w:rPr>
        <w:t xml:space="preserve"> </w:t>
      </w:r>
      <w:r>
        <w:rPr>
          <w:w w:val="95"/>
        </w:rPr>
        <w:t xml:space="preserve">химии на уровне основного общего образования составлена на основе </w:t>
      </w:r>
      <w:r>
        <w:t>Примерной рабочей</w:t>
      </w:r>
      <w:r>
        <w:rPr>
          <w:spacing w:val="-6"/>
        </w:rPr>
        <w:t xml:space="preserve"> </w:t>
      </w:r>
      <w:r>
        <w:t>программы, Требований к</w:t>
      </w:r>
      <w:r>
        <w:rPr>
          <w:spacing w:val="-10"/>
        </w:rPr>
        <w:t xml:space="preserve"> </w:t>
      </w:r>
      <w:r>
        <w:t>результатам освоения</w:t>
      </w:r>
      <w:r>
        <w:rPr>
          <w:spacing w:val="-4"/>
        </w:rPr>
        <w:t xml:space="preserve"> </w:t>
      </w:r>
      <w:r>
        <w:t>основной</w:t>
      </w:r>
      <w:r>
        <w:rPr>
          <w:spacing w:val="-5"/>
        </w:rPr>
        <w:t xml:space="preserve"> </w:t>
      </w:r>
      <w:r>
        <w:t>образовательной программы основного общего образования, представленных в Федеральном государственном образовательном</w:t>
      </w:r>
      <w:r>
        <w:rPr>
          <w:spacing w:val="-16"/>
        </w:rPr>
        <w:t xml:space="preserve"> </w:t>
      </w:r>
      <w:r>
        <w:t>стандарте</w:t>
      </w:r>
      <w:r>
        <w:rPr>
          <w:spacing w:val="-16"/>
        </w:rPr>
        <w:t xml:space="preserve"> </w:t>
      </w:r>
      <w:r>
        <w:t>основного</w:t>
      </w:r>
      <w:r>
        <w:rPr>
          <w:spacing w:val="-12"/>
        </w:rPr>
        <w:t xml:space="preserve"> </w:t>
      </w:r>
      <w:r>
        <w:t>общего</w:t>
      </w:r>
      <w:r>
        <w:rPr>
          <w:spacing w:val="-11"/>
        </w:rPr>
        <w:t xml:space="preserve"> </w:t>
      </w:r>
      <w:r>
        <w:t>образования,</w:t>
      </w:r>
      <w:r>
        <w:rPr>
          <w:spacing w:val="-6"/>
        </w:rPr>
        <w:t xml:space="preserve"> </w:t>
      </w:r>
      <w:r>
        <w:t>с</w:t>
      </w:r>
      <w:r>
        <w:rPr>
          <w:spacing w:val="-16"/>
        </w:rPr>
        <w:t xml:space="preserve"> </w:t>
      </w:r>
      <w:r>
        <w:t>учётом</w:t>
      </w:r>
      <w:r>
        <w:rPr>
          <w:spacing w:val="-12"/>
        </w:rPr>
        <w:t xml:space="preserve"> </w:t>
      </w:r>
      <w:r>
        <w:t>распределённых</w:t>
      </w:r>
      <w:r>
        <w:rPr>
          <w:spacing w:val="-16"/>
        </w:rPr>
        <w:t xml:space="preserve"> </w:t>
      </w:r>
      <w:r>
        <w:t>по</w:t>
      </w:r>
      <w:r>
        <w:rPr>
          <w:spacing w:val="-16"/>
        </w:rPr>
        <w:t xml:space="preserve"> </w:t>
      </w:r>
      <w:r>
        <w:t xml:space="preserve">классам </w:t>
      </w:r>
      <w:r>
        <w:rPr>
          <w:w w:val="95"/>
        </w:rPr>
        <w:t xml:space="preserve">проверяемых требований к результатам освоения основной образовательной программы основного общего образования и элементов содержания, представленных в Универсальном кодификаторе по </w:t>
      </w:r>
      <w:r>
        <w:rPr>
          <w:spacing w:val="-2"/>
        </w:rPr>
        <w:t>химии,</w:t>
      </w:r>
      <w:r>
        <w:rPr>
          <w:spacing w:val="-9"/>
        </w:rPr>
        <w:t xml:space="preserve"> </w:t>
      </w:r>
      <w:r>
        <w:rPr>
          <w:spacing w:val="-2"/>
        </w:rPr>
        <w:t>а</w:t>
      </w:r>
      <w:r>
        <w:rPr>
          <w:spacing w:val="-14"/>
        </w:rPr>
        <w:t xml:space="preserve"> </w:t>
      </w:r>
      <w:r>
        <w:rPr>
          <w:spacing w:val="-2"/>
        </w:rPr>
        <w:t>также</w:t>
      </w:r>
      <w:r>
        <w:rPr>
          <w:spacing w:val="-9"/>
        </w:rPr>
        <w:t xml:space="preserve"> </w:t>
      </w:r>
      <w:r>
        <w:rPr>
          <w:spacing w:val="-2"/>
        </w:rPr>
        <w:t>на</w:t>
      </w:r>
      <w:r>
        <w:rPr>
          <w:spacing w:val="-9"/>
        </w:rPr>
        <w:t xml:space="preserve"> </w:t>
      </w:r>
      <w:r>
        <w:rPr>
          <w:spacing w:val="-2"/>
        </w:rPr>
        <w:t>основе</w:t>
      </w:r>
      <w:r>
        <w:rPr>
          <w:spacing w:val="-13"/>
        </w:rPr>
        <w:t xml:space="preserve"> </w:t>
      </w:r>
      <w:r>
        <w:rPr>
          <w:spacing w:val="-2"/>
        </w:rPr>
        <w:t>Программы воспитания обучающихся при</w:t>
      </w:r>
      <w:r>
        <w:rPr>
          <w:spacing w:val="-10"/>
        </w:rPr>
        <w:t xml:space="preserve"> </w:t>
      </w:r>
      <w:r>
        <w:rPr>
          <w:spacing w:val="-2"/>
        </w:rPr>
        <w:t>получении</w:t>
      </w:r>
      <w:r>
        <w:rPr>
          <w:spacing w:val="-3"/>
        </w:rPr>
        <w:t xml:space="preserve"> </w:t>
      </w:r>
      <w:r>
        <w:rPr>
          <w:spacing w:val="-2"/>
        </w:rPr>
        <w:t>основного</w:t>
      </w:r>
      <w:r>
        <w:rPr>
          <w:spacing w:val="-6"/>
        </w:rPr>
        <w:t xml:space="preserve"> </w:t>
      </w:r>
      <w:r>
        <w:rPr>
          <w:spacing w:val="-2"/>
        </w:rPr>
        <w:t>общего образования и</w:t>
      </w:r>
      <w:r>
        <w:rPr>
          <w:spacing w:val="-14"/>
        </w:rPr>
        <w:t xml:space="preserve"> </w:t>
      </w:r>
      <w:r>
        <w:rPr>
          <w:spacing w:val="-2"/>
        </w:rPr>
        <w:t>с</w:t>
      </w:r>
      <w:r>
        <w:rPr>
          <w:spacing w:val="16"/>
        </w:rPr>
        <w:t xml:space="preserve"> </w:t>
      </w:r>
      <w:r>
        <w:rPr>
          <w:spacing w:val="-2"/>
        </w:rPr>
        <w:t>учётом</w:t>
      </w:r>
      <w:r>
        <w:rPr>
          <w:spacing w:val="-13"/>
        </w:rPr>
        <w:t xml:space="preserve"> </w:t>
      </w:r>
      <w:r>
        <w:rPr>
          <w:spacing w:val="-2"/>
        </w:rPr>
        <w:t>Концепции</w:t>
      </w:r>
      <w:r>
        <w:rPr>
          <w:spacing w:val="-5"/>
        </w:rPr>
        <w:t xml:space="preserve"> </w:t>
      </w:r>
      <w:r>
        <w:rPr>
          <w:spacing w:val="-2"/>
        </w:rPr>
        <w:t>преподавания</w:t>
      </w:r>
      <w:r>
        <w:rPr>
          <w:spacing w:val="-3"/>
        </w:rPr>
        <w:t xml:space="preserve"> </w:t>
      </w:r>
      <w:r>
        <w:rPr>
          <w:spacing w:val="-2"/>
        </w:rPr>
        <w:t>учебного</w:t>
      </w:r>
      <w:r>
        <w:rPr>
          <w:spacing w:val="-6"/>
        </w:rPr>
        <w:t xml:space="preserve"> </w:t>
      </w:r>
      <w:r>
        <w:rPr>
          <w:spacing w:val="-2"/>
        </w:rPr>
        <w:t>предмета</w:t>
      </w:r>
      <w:r>
        <w:rPr>
          <w:spacing w:val="-3"/>
        </w:rPr>
        <w:t xml:space="preserve"> </w:t>
      </w:r>
      <w:r>
        <w:rPr>
          <w:spacing w:val="-2"/>
        </w:rPr>
        <w:t>«Химия»</w:t>
      </w:r>
      <w:r>
        <w:rPr>
          <w:spacing w:val="-9"/>
        </w:rPr>
        <w:t xml:space="preserve"> </w:t>
      </w:r>
      <w:r>
        <w:rPr>
          <w:spacing w:val="-2"/>
        </w:rPr>
        <w:t>в</w:t>
      </w:r>
      <w:r>
        <w:rPr>
          <w:spacing w:val="-14"/>
        </w:rPr>
        <w:t xml:space="preserve"> </w:t>
      </w:r>
      <w:r>
        <w:rPr>
          <w:spacing w:val="-2"/>
        </w:rPr>
        <w:t xml:space="preserve">образовательных </w:t>
      </w:r>
      <w:r>
        <w:rPr>
          <w:w w:val="95"/>
        </w:rPr>
        <w:t>организациях Российской Федерации,</w:t>
      </w:r>
      <w:r>
        <w:t xml:space="preserve"> </w:t>
      </w:r>
      <w:r>
        <w:rPr>
          <w:w w:val="95"/>
        </w:rPr>
        <w:t>реализующих</w:t>
      </w:r>
      <w:r>
        <w:rPr>
          <w:spacing w:val="40"/>
        </w:rPr>
        <w:t xml:space="preserve"> </w:t>
      </w:r>
      <w:r>
        <w:rPr>
          <w:w w:val="95"/>
        </w:rPr>
        <w:t>основные общеобразовательные программы.</w:t>
      </w:r>
    </w:p>
    <w:p w:rsidR="001A2551" w:rsidRDefault="00FA3FF5">
      <w:pPr>
        <w:pStyle w:val="3"/>
        <w:spacing w:before="152"/>
        <w:ind w:left="629"/>
      </w:pPr>
      <w:r>
        <w:rPr>
          <w:w w:val="95"/>
        </w:rPr>
        <w:t>ПОЯСНИТЕЛЬН</w:t>
      </w:r>
      <w:r w:rsidR="00573E71">
        <w:rPr>
          <w:w w:val="95"/>
        </w:rPr>
        <w:t>АЯ</w:t>
      </w:r>
      <w:r w:rsidR="00573E71">
        <w:rPr>
          <w:spacing w:val="-10"/>
          <w:w w:val="95"/>
        </w:rPr>
        <w:t xml:space="preserve"> </w:t>
      </w:r>
      <w:r>
        <w:rPr>
          <w:spacing w:val="-2"/>
        </w:rPr>
        <w:t>ЗАПИ</w:t>
      </w:r>
      <w:r w:rsidR="00573E71">
        <w:rPr>
          <w:spacing w:val="-2"/>
        </w:rPr>
        <w:t>СКА</w:t>
      </w:r>
    </w:p>
    <w:p w:rsidR="001A2551" w:rsidRDefault="00573E71">
      <w:pPr>
        <w:pStyle w:val="a3"/>
        <w:spacing w:before="2" w:line="230" w:lineRule="auto"/>
        <w:ind w:left="610" w:right="296" w:firstLine="404"/>
      </w:pPr>
      <w:r>
        <w:rPr>
          <w:w w:val="95"/>
        </w:rPr>
        <w:t xml:space="preserve">Согласно своему назначению рабочая программа даёт представление о целях, общей стратегии </w:t>
      </w:r>
      <w:r>
        <w:t xml:space="preserve">обучения, воспитания и развития обучающихся средствами учебного предмета «Химия»; устанавливает обязательное предметное содержание, предусматривает распределение его по классам и структурирование его по разделам и темам курса, определяет количественные и качественные характеристики содержания; даёт примерное распределение учебных часов по тематическим разделам курса и рекомендуемую последовательность их изучения с учётом </w:t>
      </w:r>
      <w:r>
        <w:rPr>
          <w:w w:val="95"/>
        </w:rPr>
        <w:t xml:space="preserve">межпредметных и внутрипредметных связей, логики учебного процесса, возрастных особенностей </w:t>
      </w:r>
      <w:r>
        <w:t xml:space="preserve">обучающихся; определяет возможности предмета для реализации требований к результатам </w:t>
      </w:r>
      <w:r>
        <w:rPr>
          <w:w w:val="95"/>
        </w:rPr>
        <w:t xml:space="preserve">освоения основной образовательной программы на уровне основного общего образования, а также </w:t>
      </w:r>
      <w:r>
        <w:t>требований</w:t>
      </w:r>
      <w:r>
        <w:rPr>
          <w:spacing w:val="-12"/>
        </w:rPr>
        <w:t xml:space="preserve"> </w:t>
      </w:r>
      <w:r>
        <w:t>к</w:t>
      </w:r>
      <w:r>
        <w:rPr>
          <w:spacing w:val="-16"/>
        </w:rPr>
        <w:t xml:space="preserve"> </w:t>
      </w:r>
      <w:r>
        <w:t>результатам</w:t>
      </w:r>
      <w:r>
        <w:rPr>
          <w:spacing w:val="-8"/>
        </w:rPr>
        <w:t xml:space="preserve"> </w:t>
      </w:r>
      <w:r>
        <w:t>обучения</w:t>
      </w:r>
      <w:r>
        <w:rPr>
          <w:spacing w:val="-12"/>
        </w:rPr>
        <w:t xml:space="preserve"> </w:t>
      </w:r>
      <w:r>
        <w:t>химии</w:t>
      </w:r>
      <w:r>
        <w:rPr>
          <w:spacing w:val="-15"/>
        </w:rPr>
        <w:t xml:space="preserve"> </w:t>
      </w:r>
      <w:r>
        <w:t>на</w:t>
      </w:r>
      <w:r>
        <w:rPr>
          <w:spacing w:val="-16"/>
        </w:rPr>
        <w:t xml:space="preserve"> </w:t>
      </w:r>
      <w:r>
        <w:t>уровне</w:t>
      </w:r>
      <w:r>
        <w:rPr>
          <w:spacing w:val="-13"/>
        </w:rPr>
        <w:t xml:space="preserve"> </w:t>
      </w:r>
      <w:r>
        <w:t>целей</w:t>
      </w:r>
      <w:r>
        <w:rPr>
          <w:spacing w:val="-13"/>
        </w:rPr>
        <w:t xml:space="preserve"> </w:t>
      </w:r>
      <w:r>
        <w:t>изучения</w:t>
      </w:r>
      <w:r>
        <w:rPr>
          <w:spacing w:val="-8"/>
        </w:rPr>
        <w:t xml:space="preserve"> </w:t>
      </w:r>
      <w:r>
        <w:t>предмета</w:t>
      </w:r>
      <w:r>
        <w:rPr>
          <w:spacing w:val="-10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основных</w:t>
      </w:r>
      <w:r>
        <w:rPr>
          <w:spacing w:val="-5"/>
        </w:rPr>
        <w:t xml:space="preserve"> </w:t>
      </w:r>
      <w:r>
        <w:t xml:space="preserve">видов учебно-познавательной деятельности/учебных действий ученика по освоению учебного </w:t>
      </w:r>
      <w:r>
        <w:rPr>
          <w:spacing w:val="-2"/>
        </w:rPr>
        <w:t>содержания.</w:t>
      </w:r>
    </w:p>
    <w:p w:rsidR="001A2551" w:rsidRPr="00FA3FF5" w:rsidRDefault="00573E71">
      <w:pPr>
        <w:spacing w:before="143" w:line="283" w:lineRule="exact"/>
        <w:ind w:left="621"/>
        <w:rPr>
          <w:b/>
          <w:sz w:val="25"/>
        </w:rPr>
      </w:pPr>
      <w:r>
        <w:rPr>
          <w:b/>
          <w:w w:val="95"/>
          <w:sz w:val="25"/>
        </w:rPr>
        <w:t>ОБЩАЯ</w:t>
      </w:r>
      <w:r>
        <w:rPr>
          <w:b/>
          <w:spacing w:val="13"/>
          <w:sz w:val="25"/>
        </w:rPr>
        <w:t xml:space="preserve"> </w:t>
      </w:r>
      <w:r>
        <w:rPr>
          <w:b/>
          <w:w w:val="95"/>
          <w:sz w:val="25"/>
        </w:rPr>
        <w:t>XAPAKTEPBCTBKA</w:t>
      </w:r>
      <w:r>
        <w:rPr>
          <w:b/>
          <w:spacing w:val="-2"/>
          <w:w w:val="95"/>
          <w:sz w:val="25"/>
        </w:rPr>
        <w:t xml:space="preserve"> </w:t>
      </w:r>
      <w:r>
        <w:rPr>
          <w:b/>
          <w:w w:val="95"/>
          <w:sz w:val="25"/>
        </w:rPr>
        <w:t>УЧЕБНОГО</w:t>
      </w:r>
      <w:r>
        <w:rPr>
          <w:b/>
          <w:spacing w:val="26"/>
          <w:sz w:val="25"/>
        </w:rPr>
        <w:t xml:space="preserve"> </w:t>
      </w:r>
      <w:r w:rsidR="00FA3FF5">
        <w:rPr>
          <w:b/>
          <w:w w:val="95"/>
          <w:sz w:val="25"/>
        </w:rPr>
        <w:t>ПРЕДМЕТА «ХИМИЯ»</w:t>
      </w:r>
    </w:p>
    <w:p w:rsidR="001A2551" w:rsidRDefault="00573E71">
      <w:pPr>
        <w:pStyle w:val="a3"/>
        <w:spacing w:before="5" w:line="230" w:lineRule="auto"/>
        <w:ind w:left="608" w:right="298" w:firstLine="401"/>
      </w:pPr>
      <w:r>
        <w:t>Вклад учебного предмета «Химия» в достижение целей основного общего образования обусловлен во многом значением химической науки в познании законов природы, в развитии производительных сил общества и создании новой базы материальной культуры. Химия как элемент</w:t>
      </w:r>
      <w:r>
        <w:rPr>
          <w:spacing w:val="-3"/>
        </w:rPr>
        <w:t xml:space="preserve"> </w:t>
      </w:r>
      <w:r>
        <w:t>системы естественных наук</w:t>
      </w:r>
      <w:r>
        <w:rPr>
          <w:spacing w:val="-1"/>
        </w:rPr>
        <w:t xml:space="preserve"> </w:t>
      </w:r>
      <w:r>
        <w:t>распространила</w:t>
      </w:r>
      <w:r>
        <w:rPr>
          <w:spacing w:val="-12"/>
        </w:rPr>
        <w:t xml:space="preserve"> </w:t>
      </w:r>
      <w:r>
        <w:t>своё</w:t>
      </w:r>
      <w:r>
        <w:rPr>
          <w:spacing w:val="-2"/>
        </w:rPr>
        <w:t xml:space="preserve"> </w:t>
      </w:r>
      <w:r>
        <w:t>влияние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все</w:t>
      </w:r>
      <w:r>
        <w:rPr>
          <w:spacing w:val="-7"/>
        </w:rPr>
        <w:t xml:space="preserve"> </w:t>
      </w:r>
      <w:r>
        <w:t>области</w:t>
      </w:r>
      <w:r>
        <w:rPr>
          <w:spacing w:val="-1"/>
        </w:rPr>
        <w:t xml:space="preserve"> </w:t>
      </w:r>
      <w:r>
        <w:t xml:space="preserve">человеческого </w:t>
      </w:r>
      <w:r>
        <w:rPr>
          <w:w w:val="95"/>
        </w:rPr>
        <w:t xml:space="preserve">существования, задала новое видение мира, стала неотъемлемым компонентом мировой культуры, </w:t>
      </w:r>
      <w:r>
        <w:t>необходимым условием жизни общества: знание химии служит основой для формирования мировоззрения</w:t>
      </w:r>
      <w:r>
        <w:rPr>
          <w:spacing w:val="-16"/>
        </w:rPr>
        <w:t xml:space="preserve"> </w:t>
      </w:r>
      <w:r>
        <w:t>человека,</w:t>
      </w:r>
      <w:r>
        <w:rPr>
          <w:spacing w:val="-16"/>
        </w:rPr>
        <w:t xml:space="preserve"> </w:t>
      </w:r>
      <w:r>
        <w:t>его</w:t>
      </w:r>
      <w:r>
        <w:rPr>
          <w:spacing w:val="-15"/>
        </w:rPr>
        <w:t xml:space="preserve"> </w:t>
      </w:r>
      <w:r>
        <w:t>представлений</w:t>
      </w:r>
      <w:r>
        <w:rPr>
          <w:spacing w:val="-16"/>
        </w:rPr>
        <w:t xml:space="preserve"> </w:t>
      </w:r>
      <w:r>
        <w:t>о</w:t>
      </w:r>
      <w:r>
        <w:rPr>
          <w:spacing w:val="-16"/>
        </w:rPr>
        <w:t xml:space="preserve"> </w:t>
      </w:r>
      <w:r>
        <w:t>материальном</w:t>
      </w:r>
      <w:r>
        <w:rPr>
          <w:spacing w:val="-15"/>
        </w:rPr>
        <w:t xml:space="preserve"> </w:t>
      </w:r>
      <w:r>
        <w:t>единстве</w:t>
      </w:r>
      <w:r>
        <w:rPr>
          <w:spacing w:val="-16"/>
        </w:rPr>
        <w:t xml:space="preserve"> </w:t>
      </w:r>
      <w:r>
        <w:t>мира;</w:t>
      </w:r>
      <w:r>
        <w:rPr>
          <w:spacing w:val="-15"/>
        </w:rPr>
        <w:t xml:space="preserve"> </w:t>
      </w:r>
      <w:r>
        <w:t>важную</w:t>
      </w:r>
      <w:r>
        <w:rPr>
          <w:spacing w:val="-16"/>
        </w:rPr>
        <w:t xml:space="preserve"> </w:t>
      </w:r>
      <w:r>
        <w:t>роль</w:t>
      </w:r>
      <w:r>
        <w:rPr>
          <w:spacing w:val="-16"/>
        </w:rPr>
        <w:t xml:space="preserve"> </w:t>
      </w:r>
      <w:r>
        <w:t>играют формируемые химией представления о взаимопревращениях</w:t>
      </w:r>
      <w:r>
        <w:rPr>
          <w:spacing w:val="-1"/>
        </w:rPr>
        <w:t xml:space="preserve"> </w:t>
      </w:r>
      <w:r>
        <w:t>энергии и об эволюции веществ в природе;</w:t>
      </w:r>
      <w:r>
        <w:rPr>
          <w:spacing w:val="-6"/>
        </w:rPr>
        <w:t xml:space="preserve"> </w:t>
      </w:r>
      <w:r>
        <w:t>современная</w:t>
      </w:r>
      <w:r>
        <w:rPr>
          <w:spacing w:val="-5"/>
        </w:rPr>
        <w:t xml:space="preserve"> </w:t>
      </w:r>
      <w:r>
        <w:t>химия</w:t>
      </w:r>
      <w:r>
        <w:rPr>
          <w:spacing w:val="-8"/>
        </w:rPr>
        <w:t xml:space="preserve"> </w:t>
      </w:r>
      <w:r>
        <w:t>направлена</w:t>
      </w:r>
      <w:r>
        <w:rPr>
          <w:spacing w:val="-7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решение</w:t>
      </w:r>
      <w:r>
        <w:rPr>
          <w:spacing w:val="-8"/>
        </w:rPr>
        <w:t xml:space="preserve"> </w:t>
      </w:r>
      <w:r>
        <w:t>глобальных</w:t>
      </w:r>
      <w:r>
        <w:rPr>
          <w:spacing w:val="-1"/>
        </w:rPr>
        <w:t xml:space="preserve"> </w:t>
      </w:r>
      <w:r>
        <w:t>проблем</w:t>
      </w:r>
      <w:r>
        <w:rPr>
          <w:spacing w:val="-9"/>
        </w:rPr>
        <w:t xml:space="preserve"> </w:t>
      </w:r>
      <w:r>
        <w:t>устойчивого</w:t>
      </w:r>
      <w:r>
        <w:rPr>
          <w:spacing w:val="-3"/>
        </w:rPr>
        <w:t xml:space="preserve"> </w:t>
      </w:r>
      <w:r>
        <w:t xml:space="preserve">развития человечества — сырьевой, энергетической, пищевой и экологической безопасности, проблем </w:t>
      </w:r>
      <w:r>
        <w:rPr>
          <w:spacing w:val="-2"/>
        </w:rPr>
        <w:t>здравоохранения.</w:t>
      </w:r>
    </w:p>
    <w:p w:rsidR="001A2551" w:rsidRDefault="00573E71">
      <w:pPr>
        <w:pStyle w:val="a3"/>
        <w:spacing w:line="230" w:lineRule="auto"/>
        <w:ind w:left="608" w:right="299" w:firstLine="401"/>
      </w:pPr>
      <w:r>
        <w:t>В</w:t>
      </w:r>
      <w:r>
        <w:rPr>
          <w:spacing w:val="-11"/>
        </w:rPr>
        <w:t xml:space="preserve"> </w:t>
      </w:r>
      <w:r>
        <w:t>условиях</w:t>
      </w:r>
      <w:r>
        <w:rPr>
          <w:spacing w:val="-2"/>
        </w:rPr>
        <w:t xml:space="preserve"> </w:t>
      </w:r>
      <w:r>
        <w:t>возрастающего</w:t>
      </w:r>
      <w:r>
        <w:rPr>
          <w:spacing w:val="-5"/>
        </w:rPr>
        <w:t xml:space="preserve"> </w:t>
      </w:r>
      <w:r>
        <w:t>значения</w:t>
      </w:r>
      <w:r>
        <w:rPr>
          <w:spacing w:val="-12"/>
        </w:rPr>
        <w:t xml:space="preserve"> </w:t>
      </w:r>
      <w:r>
        <w:t>химии</w:t>
      </w:r>
      <w:r>
        <w:rPr>
          <w:spacing w:val="-11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жизни</w:t>
      </w:r>
      <w:r>
        <w:rPr>
          <w:spacing w:val="-8"/>
        </w:rPr>
        <w:t xml:space="preserve"> </w:t>
      </w:r>
      <w:r>
        <w:t>общества</w:t>
      </w:r>
      <w:r>
        <w:rPr>
          <w:spacing w:val="-5"/>
        </w:rPr>
        <w:t xml:space="preserve"> </w:t>
      </w:r>
      <w:r>
        <w:t>существенно</w:t>
      </w:r>
      <w:r>
        <w:rPr>
          <w:spacing w:val="-2"/>
        </w:rPr>
        <w:t xml:space="preserve"> </w:t>
      </w:r>
      <w:r>
        <w:t>повысилась</w:t>
      </w:r>
      <w:r>
        <w:rPr>
          <w:spacing w:val="-2"/>
        </w:rPr>
        <w:t xml:space="preserve"> </w:t>
      </w:r>
      <w:r>
        <w:t>роль химического</w:t>
      </w:r>
      <w:r>
        <w:rPr>
          <w:spacing w:val="-4"/>
        </w:rPr>
        <w:t xml:space="preserve"> </w:t>
      </w:r>
      <w:r>
        <w:t>образования. В</w:t>
      </w:r>
      <w:r>
        <w:rPr>
          <w:spacing w:val="-16"/>
        </w:rPr>
        <w:t xml:space="preserve"> </w:t>
      </w:r>
      <w:r>
        <w:t>плане</w:t>
      </w:r>
      <w:r>
        <w:rPr>
          <w:spacing w:val="-2"/>
        </w:rPr>
        <w:t xml:space="preserve"> </w:t>
      </w:r>
      <w:r>
        <w:t>социализации оно</w:t>
      </w:r>
      <w:r>
        <w:rPr>
          <w:spacing w:val="-5"/>
        </w:rPr>
        <w:t xml:space="preserve"> </w:t>
      </w:r>
      <w:r>
        <w:t>является одним из</w:t>
      </w:r>
      <w:r>
        <w:rPr>
          <w:spacing w:val="-4"/>
        </w:rPr>
        <w:t xml:space="preserve"> </w:t>
      </w:r>
      <w:r>
        <w:t xml:space="preserve">условий формирования </w:t>
      </w:r>
      <w:r>
        <w:rPr>
          <w:spacing w:val="-2"/>
        </w:rPr>
        <w:t>интеллекта личности</w:t>
      </w:r>
      <w:r>
        <w:rPr>
          <w:spacing w:val="-6"/>
        </w:rPr>
        <w:t xml:space="preserve"> </w:t>
      </w:r>
      <w:r>
        <w:rPr>
          <w:spacing w:val="-2"/>
        </w:rPr>
        <w:t>и</w:t>
      </w:r>
      <w:r>
        <w:rPr>
          <w:spacing w:val="-13"/>
        </w:rPr>
        <w:t xml:space="preserve"> </w:t>
      </w:r>
      <w:r>
        <w:rPr>
          <w:spacing w:val="-2"/>
        </w:rPr>
        <w:t>гармоничного её</w:t>
      </w:r>
      <w:r>
        <w:rPr>
          <w:spacing w:val="-13"/>
        </w:rPr>
        <w:t xml:space="preserve"> </w:t>
      </w:r>
      <w:r>
        <w:rPr>
          <w:spacing w:val="-2"/>
        </w:rPr>
        <w:t>развития.</w:t>
      </w:r>
    </w:p>
    <w:p w:rsidR="001A2551" w:rsidRDefault="00573E71">
      <w:pPr>
        <w:pStyle w:val="a3"/>
        <w:spacing w:line="230" w:lineRule="auto"/>
        <w:ind w:left="610" w:right="301" w:firstLine="404"/>
      </w:pPr>
      <w:r>
        <w:rPr>
          <w:spacing w:val="-2"/>
        </w:rPr>
        <w:t>Современному человеку</w:t>
      </w:r>
      <w:r>
        <w:rPr>
          <w:spacing w:val="-3"/>
        </w:rPr>
        <w:t xml:space="preserve"> </w:t>
      </w:r>
      <w:r>
        <w:rPr>
          <w:spacing w:val="-2"/>
        </w:rPr>
        <w:t>химические</w:t>
      </w:r>
      <w:r>
        <w:rPr>
          <w:spacing w:val="-8"/>
        </w:rPr>
        <w:t xml:space="preserve"> </w:t>
      </w:r>
      <w:r>
        <w:rPr>
          <w:spacing w:val="-2"/>
        </w:rPr>
        <w:t>знания</w:t>
      </w:r>
      <w:r>
        <w:rPr>
          <w:spacing w:val="-6"/>
        </w:rPr>
        <w:t xml:space="preserve"> </w:t>
      </w:r>
      <w:r>
        <w:rPr>
          <w:spacing w:val="-2"/>
        </w:rPr>
        <w:t>необходимы для</w:t>
      </w:r>
      <w:r>
        <w:rPr>
          <w:spacing w:val="-9"/>
        </w:rPr>
        <w:t xml:space="preserve"> </w:t>
      </w:r>
      <w:r>
        <w:rPr>
          <w:spacing w:val="-2"/>
        </w:rPr>
        <w:t xml:space="preserve">приобретения общекультурного </w:t>
      </w:r>
      <w:r>
        <w:rPr>
          <w:w w:val="95"/>
        </w:rPr>
        <w:t xml:space="preserve">уровня, позволяющего уверенно трудиться в социуме и ответственно участвовать в многообразной </w:t>
      </w:r>
      <w:r>
        <w:t>жизни общества, для осознания важности разумного отношения к</w:t>
      </w:r>
      <w:r>
        <w:rPr>
          <w:spacing w:val="-4"/>
        </w:rPr>
        <w:t xml:space="preserve"> </w:t>
      </w:r>
      <w:r>
        <w:t>своему здоровью и</w:t>
      </w:r>
      <w:r>
        <w:rPr>
          <w:spacing w:val="-6"/>
        </w:rPr>
        <w:t xml:space="preserve"> </w:t>
      </w:r>
      <w:r>
        <w:t xml:space="preserve">здоровью </w:t>
      </w:r>
      <w:r>
        <w:rPr>
          <w:w w:val="95"/>
        </w:rPr>
        <w:t>других, к окружающей природной среде, для грамотного поведения при использовании различных материалов</w:t>
      </w:r>
      <w:r>
        <w:rPr>
          <w:spacing w:val="36"/>
        </w:rPr>
        <w:t xml:space="preserve"> </w:t>
      </w:r>
      <w:r>
        <w:rPr>
          <w:w w:val="95"/>
        </w:rPr>
        <w:t>и химических</w:t>
      </w:r>
      <w:r>
        <w:rPr>
          <w:spacing w:val="37"/>
        </w:rPr>
        <w:t xml:space="preserve"> </w:t>
      </w:r>
      <w:r>
        <w:rPr>
          <w:w w:val="95"/>
        </w:rPr>
        <w:t>веществ в повседневной</w:t>
      </w:r>
      <w:r>
        <w:t xml:space="preserve"> </w:t>
      </w:r>
      <w:r>
        <w:rPr>
          <w:w w:val="95"/>
        </w:rPr>
        <w:t>жизни.</w:t>
      </w:r>
    </w:p>
    <w:p w:rsidR="001A2551" w:rsidRDefault="00573E71">
      <w:pPr>
        <w:pStyle w:val="a3"/>
        <w:spacing w:line="230" w:lineRule="auto"/>
        <w:ind w:left="608" w:right="299" w:firstLine="408"/>
      </w:pPr>
      <w:r>
        <w:rPr>
          <w:w w:val="95"/>
        </w:rPr>
        <w:t xml:space="preserve">Химическое образование в основной школе является базовым по отношению к системе общего </w:t>
      </w:r>
      <w:r>
        <w:t xml:space="preserve">химического образования. Поэтому на соответствующем ему уровне оно реализует присущие общему химическому образованию ключевые ценности, которые отражают государственные, общественные и индивидуальные потребности. Этим определяется сущность общей стратегии </w:t>
      </w:r>
      <w:r>
        <w:rPr>
          <w:w w:val="95"/>
        </w:rPr>
        <w:t>обучения,</w:t>
      </w:r>
      <w:r>
        <w:t xml:space="preserve"> </w:t>
      </w:r>
      <w:r>
        <w:rPr>
          <w:w w:val="95"/>
        </w:rPr>
        <w:t>воспитания и развития обучающихся средствами учебного предмета «Химия».</w:t>
      </w:r>
    </w:p>
    <w:p w:rsidR="001A2551" w:rsidRDefault="00573E71">
      <w:pPr>
        <w:pStyle w:val="a3"/>
        <w:spacing w:line="228" w:lineRule="auto"/>
        <w:ind w:left="611" w:right="301" w:firstLine="398"/>
      </w:pPr>
      <w:r>
        <w:t xml:space="preserve">Изучение предмета: 1) способствует реализации возможностей для саморазвития и </w:t>
      </w:r>
      <w:r>
        <w:rPr>
          <w:w w:val="95"/>
        </w:rPr>
        <w:t>формирования</w:t>
      </w:r>
      <w:r>
        <w:rPr>
          <w:spacing w:val="66"/>
        </w:rPr>
        <w:t xml:space="preserve"> </w:t>
      </w:r>
      <w:r>
        <w:rPr>
          <w:w w:val="95"/>
        </w:rPr>
        <w:t>культуры</w:t>
      </w:r>
      <w:r>
        <w:rPr>
          <w:spacing w:val="40"/>
        </w:rPr>
        <w:t xml:space="preserve"> </w:t>
      </w:r>
      <w:r>
        <w:rPr>
          <w:w w:val="95"/>
        </w:rPr>
        <w:t>личности,</w:t>
      </w:r>
      <w:r>
        <w:rPr>
          <w:spacing w:val="40"/>
        </w:rPr>
        <w:t xml:space="preserve"> </w:t>
      </w:r>
      <w:r>
        <w:rPr>
          <w:w w:val="95"/>
        </w:rPr>
        <w:t>её</w:t>
      </w:r>
      <w:r>
        <w:rPr>
          <w:spacing w:val="34"/>
        </w:rPr>
        <w:t xml:space="preserve"> </w:t>
      </w:r>
      <w:r>
        <w:rPr>
          <w:w w:val="95"/>
        </w:rPr>
        <w:t>общей</w:t>
      </w:r>
      <w:r>
        <w:rPr>
          <w:spacing w:val="40"/>
        </w:rPr>
        <w:t xml:space="preserve"> </w:t>
      </w:r>
      <w:r>
        <w:rPr>
          <w:w w:val="95"/>
        </w:rPr>
        <w:t>и</w:t>
      </w:r>
      <w:r>
        <w:rPr>
          <w:spacing w:val="32"/>
        </w:rPr>
        <w:t xml:space="preserve"> </w:t>
      </w:r>
      <w:r>
        <w:rPr>
          <w:w w:val="95"/>
        </w:rPr>
        <w:t>функциональной</w:t>
      </w:r>
      <w:r>
        <w:rPr>
          <w:spacing w:val="40"/>
        </w:rPr>
        <w:t xml:space="preserve"> </w:t>
      </w:r>
      <w:r>
        <w:rPr>
          <w:w w:val="95"/>
        </w:rPr>
        <w:t>грамотности;</w:t>
      </w:r>
      <w:r>
        <w:rPr>
          <w:spacing w:val="40"/>
        </w:rPr>
        <w:t xml:space="preserve"> </w:t>
      </w:r>
      <w:r>
        <w:rPr>
          <w:w w:val="95"/>
        </w:rPr>
        <w:t>2)</w:t>
      </w:r>
      <w:r>
        <w:rPr>
          <w:spacing w:val="39"/>
        </w:rPr>
        <w:t xml:space="preserve"> </w:t>
      </w:r>
      <w:r>
        <w:rPr>
          <w:w w:val="95"/>
        </w:rPr>
        <w:t>вносит</w:t>
      </w:r>
      <w:r>
        <w:rPr>
          <w:spacing w:val="40"/>
        </w:rPr>
        <w:t xml:space="preserve"> </w:t>
      </w:r>
      <w:r>
        <w:rPr>
          <w:w w:val="95"/>
        </w:rPr>
        <w:t>вклад</w:t>
      </w:r>
      <w:r>
        <w:rPr>
          <w:spacing w:val="40"/>
        </w:rPr>
        <w:t xml:space="preserve"> </w:t>
      </w:r>
      <w:r>
        <w:rPr>
          <w:w w:val="95"/>
        </w:rPr>
        <w:t>в</w:t>
      </w:r>
    </w:p>
    <w:p w:rsidR="001A2551" w:rsidRDefault="001A2551">
      <w:pPr>
        <w:spacing w:line="228" w:lineRule="auto"/>
        <w:sectPr w:rsidR="001A2551">
          <w:pgSz w:w="11900" w:h="16840"/>
          <w:pgMar w:top="1100" w:right="280" w:bottom="1480" w:left="380" w:header="0" w:footer="1228" w:gutter="0"/>
          <w:cols w:space="720"/>
        </w:sectPr>
      </w:pPr>
    </w:p>
    <w:p w:rsidR="001A2551" w:rsidRDefault="00573E71">
      <w:pPr>
        <w:pStyle w:val="a3"/>
        <w:spacing w:before="79" w:line="230" w:lineRule="auto"/>
        <w:ind w:left="610" w:right="304"/>
      </w:pPr>
      <w:r>
        <w:lastRenderedPageBreak/>
        <w:t>формирование мышления и</w:t>
      </w:r>
      <w:r>
        <w:rPr>
          <w:spacing w:val="-6"/>
        </w:rPr>
        <w:t xml:space="preserve"> </w:t>
      </w:r>
      <w:r>
        <w:t>творческих способностей подростков, навыков их</w:t>
      </w:r>
      <w:r>
        <w:rPr>
          <w:spacing w:val="-3"/>
        </w:rPr>
        <w:t xml:space="preserve"> </w:t>
      </w:r>
      <w:r>
        <w:t>самостоятельной учебной</w:t>
      </w:r>
      <w:r>
        <w:rPr>
          <w:spacing w:val="74"/>
        </w:rPr>
        <w:t xml:space="preserve"> </w:t>
      </w:r>
      <w:r>
        <w:t>деятельности,</w:t>
      </w:r>
      <w:r>
        <w:rPr>
          <w:spacing w:val="78"/>
        </w:rPr>
        <w:t xml:space="preserve"> </w:t>
      </w:r>
      <w:r>
        <w:t>экспериментальных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исследовательских</w:t>
      </w:r>
      <w:r>
        <w:rPr>
          <w:spacing w:val="70"/>
        </w:rPr>
        <w:t xml:space="preserve"> </w:t>
      </w:r>
      <w:r>
        <w:t>умений,</w:t>
      </w:r>
      <w:r>
        <w:rPr>
          <w:spacing w:val="77"/>
        </w:rPr>
        <w:t xml:space="preserve"> </w:t>
      </w:r>
      <w:r>
        <w:t>необходимых</w:t>
      </w:r>
      <w:r>
        <w:rPr>
          <w:spacing w:val="80"/>
        </w:rPr>
        <w:t xml:space="preserve"> </w:t>
      </w:r>
      <w:r>
        <w:t>как в</w:t>
      </w:r>
      <w:r>
        <w:rPr>
          <w:spacing w:val="-16"/>
        </w:rPr>
        <w:t xml:space="preserve"> </w:t>
      </w:r>
      <w:r>
        <w:t xml:space="preserve">повседневной жизни, так и в профессиональной деятельности; 3) знакомит со спецификой научного мышления, закладывает основы целостного взгляда на единство природы и человека, </w:t>
      </w:r>
      <w:r>
        <w:rPr>
          <w:w w:val="95"/>
        </w:rPr>
        <w:t>является ответственным этапом в формировании естественно-научной грамотности подростков; 4) способствует формированию ценностного отношения к</w:t>
      </w:r>
      <w:r>
        <w:rPr>
          <w:spacing w:val="-3"/>
          <w:w w:val="95"/>
        </w:rPr>
        <w:t xml:space="preserve"> </w:t>
      </w:r>
      <w:r>
        <w:rPr>
          <w:w w:val="95"/>
        </w:rPr>
        <w:t>естественно-научным</w:t>
      </w:r>
      <w:r>
        <w:rPr>
          <w:spacing w:val="-10"/>
          <w:w w:val="95"/>
        </w:rPr>
        <w:t xml:space="preserve"> </w:t>
      </w:r>
      <w:r>
        <w:rPr>
          <w:w w:val="95"/>
        </w:rPr>
        <w:t>знаниям, к природе, к человеку,</w:t>
      </w:r>
      <w:r>
        <w:t xml:space="preserve"> </w:t>
      </w:r>
      <w:r>
        <w:rPr>
          <w:w w:val="95"/>
        </w:rPr>
        <w:t>вносит свой вклад в</w:t>
      </w:r>
      <w:r>
        <w:rPr>
          <w:spacing w:val="-1"/>
          <w:w w:val="95"/>
        </w:rPr>
        <w:t xml:space="preserve"> </w:t>
      </w:r>
      <w:r>
        <w:rPr>
          <w:w w:val="95"/>
        </w:rPr>
        <w:t>экологическое</w:t>
      </w:r>
      <w:r>
        <w:rPr>
          <w:spacing w:val="35"/>
        </w:rPr>
        <w:t xml:space="preserve"> </w:t>
      </w:r>
      <w:r>
        <w:rPr>
          <w:w w:val="95"/>
        </w:rPr>
        <w:t>образование школьников.</w:t>
      </w:r>
    </w:p>
    <w:p w:rsidR="001A2551" w:rsidRDefault="00573E71">
      <w:pPr>
        <w:pStyle w:val="a3"/>
        <w:spacing w:line="232" w:lineRule="auto"/>
        <w:ind w:left="612" w:right="310" w:firstLine="397"/>
      </w:pPr>
      <w:r>
        <w:rPr>
          <w:w w:val="95"/>
        </w:rPr>
        <w:t xml:space="preserve">Названные направления в обучении химии обеспечиваются спецификой содержания предмета, </w:t>
      </w:r>
      <w:r>
        <w:t>который является педагогически адаптированным отражением базовой науки химии на определённом этапе</w:t>
      </w:r>
      <w:r>
        <w:rPr>
          <w:spacing w:val="-8"/>
        </w:rPr>
        <w:t xml:space="preserve"> </w:t>
      </w:r>
      <w:r>
        <w:t>её</w:t>
      </w:r>
      <w:r>
        <w:rPr>
          <w:spacing w:val="-6"/>
        </w:rPr>
        <w:t xml:space="preserve"> </w:t>
      </w:r>
      <w:r>
        <w:t>развития.</w:t>
      </w:r>
    </w:p>
    <w:p w:rsidR="001A2551" w:rsidRDefault="00573E71">
      <w:pPr>
        <w:pStyle w:val="a3"/>
        <w:spacing w:line="223" w:lineRule="auto"/>
        <w:ind w:left="608" w:right="301" w:firstLine="401"/>
      </w:pPr>
      <w:r>
        <w:rPr>
          <w:w w:val="95"/>
        </w:rPr>
        <w:t>Kypc химии основной школы ориентирован на освоение обучающимися основ неорганической химии и некоторых</w:t>
      </w:r>
      <w:r>
        <w:t xml:space="preserve"> </w:t>
      </w:r>
      <w:r>
        <w:rPr>
          <w:w w:val="95"/>
        </w:rPr>
        <w:t>понятий и сведений об отдельных объектах органической химии.</w:t>
      </w:r>
    </w:p>
    <w:p w:rsidR="001A2551" w:rsidRDefault="00573E71">
      <w:pPr>
        <w:pStyle w:val="a3"/>
        <w:spacing w:before="9" w:line="230" w:lineRule="auto"/>
        <w:ind w:left="607" w:right="301" w:firstLine="407"/>
      </w:pPr>
      <w:r>
        <w:rPr>
          <w:w w:val="95"/>
        </w:rPr>
        <w:t xml:space="preserve">Структура содержания предмета сформирована на основе системного подхода к его изучению. </w:t>
      </w:r>
      <w:r>
        <w:t xml:space="preserve">Содержание складывается из системы понятий о химическом элементе и веществе и системы понятий о химической реакции. Обе эти системы структурно организованы по принципу последовательного развития знаний на основе теоретических представлений разного уровня: </w:t>
      </w:r>
      <w:r>
        <w:rPr>
          <w:w w:val="95"/>
        </w:rPr>
        <w:t>атомно-молекулярного учения как основы всего естествознания, уровня Периодического закона Д.</w:t>
      </w:r>
      <w:r>
        <w:t xml:space="preserve"> И. Менделеева как основного закона химии, учения о строении атома и химической связи, представлений об электролитической диссоциации веществ в растворах. Теоретические знания рассматриваются на основе эмпирически полученных и осмысленных фактов, развиваются последовательно</w:t>
      </w:r>
      <w:r>
        <w:rPr>
          <w:spacing w:val="-16"/>
        </w:rPr>
        <w:t xml:space="preserve"> </w:t>
      </w:r>
      <w:r>
        <w:t>от</w:t>
      </w:r>
      <w:r>
        <w:rPr>
          <w:spacing w:val="-16"/>
        </w:rPr>
        <w:t xml:space="preserve"> </w:t>
      </w:r>
      <w:r>
        <w:t>одного</w:t>
      </w:r>
      <w:r>
        <w:rPr>
          <w:spacing w:val="-13"/>
        </w:rPr>
        <w:t xml:space="preserve"> </w:t>
      </w:r>
      <w:r>
        <w:t>уровня</w:t>
      </w:r>
      <w:r>
        <w:rPr>
          <w:spacing w:val="-9"/>
        </w:rPr>
        <w:t xml:space="preserve"> </w:t>
      </w:r>
      <w:r>
        <w:t>к</w:t>
      </w:r>
      <w:r>
        <w:rPr>
          <w:spacing w:val="-16"/>
        </w:rPr>
        <w:t xml:space="preserve"> </w:t>
      </w:r>
      <w:r>
        <w:t>другому,</w:t>
      </w:r>
      <w:r>
        <w:rPr>
          <w:spacing w:val="-3"/>
        </w:rPr>
        <w:t xml:space="preserve"> </w:t>
      </w:r>
      <w:r>
        <w:t>выполняя</w:t>
      </w:r>
      <w:r>
        <w:rPr>
          <w:spacing w:val="-9"/>
        </w:rPr>
        <w:t xml:space="preserve"> </w:t>
      </w:r>
      <w:r>
        <w:t>функции</w:t>
      </w:r>
      <w:r>
        <w:rPr>
          <w:spacing w:val="-9"/>
        </w:rPr>
        <w:t xml:space="preserve"> </w:t>
      </w:r>
      <w:r>
        <w:t>объяснения</w:t>
      </w:r>
      <w:r>
        <w:rPr>
          <w:spacing w:val="-5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 xml:space="preserve">прогнозирования </w:t>
      </w:r>
      <w:r>
        <w:rPr>
          <w:w w:val="95"/>
        </w:rPr>
        <w:t>свойств, строения и возможностей практического применения и</w:t>
      </w:r>
      <w:r>
        <w:rPr>
          <w:spacing w:val="-1"/>
          <w:w w:val="95"/>
        </w:rPr>
        <w:t xml:space="preserve"> </w:t>
      </w:r>
      <w:r>
        <w:rPr>
          <w:w w:val="95"/>
        </w:rPr>
        <w:t>получения</w:t>
      </w:r>
      <w:r>
        <w:t xml:space="preserve"> </w:t>
      </w:r>
      <w:r>
        <w:rPr>
          <w:w w:val="95"/>
        </w:rPr>
        <w:t>изучаемых</w:t>
      </w:r>
      <w:r>
        <w:t xml:space="preserve"> </w:t>
      </w:r>
      <w:r>
        <w:rPr>
          <w:w w:val="95"/>
        </w:rPr>
        <w:t>веществ.</w:t>
      </w:r>
    </w:p>
    <w:p w:rsidR="001A2551" w:rsidRDefault="00573E71">
      <w:pPr>
        <w:pStyle w:val="a3"/>
        <w:spacing w:line="228" w:lineRule="auto"/>
        <w:ind w:left="611" w:right="308" w:firstLine="405"/>
      </w:pPr>
      <w:r>
        <w:rPr>
          <w:w w:val="95"/>
        </w:rPr>
        <w:t xml:space="preserve">Такая организация содержания курса способствует представлению химической составляющей </w:t>
      </w:r>
      <w:r>
        <w:t>научной</w:t>
      </w:r>
      <w:r>
        <w:rPr>
          <w:spacing w:val="-3"/>
        </w:rPr>
        <w:t xml:space="preserve"> </w:t>
      </w:r>
      <w:r>
        <w:t>картины</w:t>
      </w:r>
      <w:r>
        <w:rPr>
          <w:spacing w:val="-8"/>
        </w:rPr>
        <w:t xml:space="preserve"> </w:t>
      </w:r>
      <w:r>
        <w:t>мира</w:t>
      </w:r>
      <w:r>
        <w:rPr>
          <w:spacing w:val="-11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логике</w:t>
      </w:r>
      <w:r>
        <w:rPr>
          <w:spacing w:val="-8"/>
        </w:rPr>
        <w:t xml:space="preserve"> </w:t>
      </w:r>
      <w:r>
        <w:t>её</w:t>
      </w:r>
      <w:r>
        <w:rPr>
          <w:spacing w:val="-13"/>
        </w:rPr>
        <w:t xml:space="preserve"> </w:t>
      </w:r>
      <w:r>
        <w:t>системной</w:t>
      </w:r>
      <w:r>
        <w:rPr>
          <w:spacing w:val="-2"/>
        </w:rPr>
        <w:t xml:space="preserve"> </w:t>
      </w:r>
      <w:r>
        <w:t>природы. Тем</w:t>
      </w:r>
      <w:r>
        <w:rPr>
          <w:spacing w:val="-10"/>
        </w:rPr>
        <w:t xml:space="preserve"> </w:t>
      </w:r>
      <w:r>
        <w:t>самым</w:t>
      </w:r>
      <w:r>
        <w:rPr>
          <w:spacing w:val="-8"/>
        </w:rPr>
        <w:t xml:space="preserve"> </w:t>
      </w:r>
      <w:r>
        <w:t>обеспечивается</w:t>
      </w:r>
      <w:r>
        <w:rPr>
          <w:spacing w:val="-15"/>
        </w:rPr>
        <w:t xml:space="preserve"> </w:t>
      </w:r>
      <w:r>
        <w:t>возможность формирования</w:t>
      </w:r>
      <w:r>
        <w:rPr>
          <w:spacing w:val="-16"/>
        </w:rPr>
        <w:t xml:space="preserve"> </w:t>
      </w:r>
      <w:r>
        <w:t>у</w:t>
      </w:r>
      <w:r>
        <w:rPr>
          <w:spacing w:val="-16"/>
        </w:rPr>
        <w:t xml:space="preserve"> </w:t>
      </w:r>
      <w:r>
        <w:t>обучающихся</w:t>
      </w:r>
      <w:r>
        <w:rPr>
          <w:spacing w:val="-15"/>
        </w:rPr>
        <w:t xml:space="preserve"> </w:t>
      </w:r>
      <w:r>
        <w:t>ценностного</w:t>
      </w:r>
      <w:r>
        <w:rPr>
          <w:spacing w:val="-16"/>
        </w:rPr>
        <w:t xml:space="preserve"> </w:t>
      </w:r>
      <w:r>
        <w:t>отношения</w:t>
      </w:r>
      <w:r>
        <w:rPr>
          <w:spacing w:val="-16"/>
        </w:rPr>
        <w:t xml:space="preserve"> </w:t>
      </w:r>
      <w:r>
        <w:t>к</w:t>
      </w:r>
      <w:r>
        <w:rPr>
          <w:spacing w:val="-15"/>
        </w:rPr>
        <w:t xml:space="preserve"> </w:t>
      </w:r>
      <w:r>
        <w:t>научному</w:t>
      </w:r>
      <w:r>
        <w:rPr>
          <w:spacing w:val="-16"/>
        </w:rPr>
        <w:t xml:space="preserve"> </w:t>
      </w:r>
      <w:r>
        <w:t>знанию</w:t>
      </w:r>
      <w:r>
        <w:rPr>
          <w:spacing w:val="-15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методам</w:t>
      </w:r>
      <w:r>
        <w:rPr>
          <w:spacing w:val="-16"/>
        </w:rPr>
        <w:t xml:space="preserve"> </w:t>
      </w:r>
      <w:r>
        <w:t>познания</w:t>
      </w:r>
      <w:r>
        <w:rPr>
          <w:spacing w:val="-15"/>
        </w:rPr>
        <w:t xml:space="preserve"> </w:t>
      </w:r>
      <w:r>
        <w:t xml:space="preserve">в </w:t>
      </w:r>
      <w:r>
        <w:rPr>
          <w:spacing w:val="-2"/>
        </w:rPr>
        <w:t>науке.</w:t>
      </w:r>
      <w:r>
        <w:rPr>
          <w:spacing w:val="-7"/>
        </w:rPr>
        <w:t xml:space="preserve"> </w:t>
      </w:r>
      <w:r>
        <w:rPr>
          <w:spacing w:val="-2"/>
        </w:rPr>
        <w:t>Важно</w:t>
      </w:r>
      <w:r>
        <w:rPr>
          <w:spacing w:val="-10"/>
        </w:rPr>
        <w:t xml:space="preserve"> </w:t>
      </w:r>
      <w:r>
        <w:rPr>
          <w:spacing w:val="-2"/>
        </w:rPr>
        <w:t>также</w:t>
      </w:r>
      <w:r>
        <w:rPr>
          <w:spacing w:val="-11"/>
        </w:rPr>
        <w:t xml:space="preserve"> </w:t>
      </w:r>
      <w:r>
        <w:rPr>
          <w:spacing w:val="-2"/>
        </w:rPr>
        <w:t>заметить, что</w:t>
      </w:r>
      <w:r>
        <w:rPr>
          <w:spacing w:val="-14"/>
        </w:rPr>
        <w:t xml:space="preserve"> </w:t>
      </w:r>
      <w:r>
        <w:rPr>
          <w:spacing w:val="-2"/>
        </w:rPr>
        <w:t>освоение</w:t>
      </w:r>
      <w:r>
        <w:rPr>
          <w:spacing w:val="-5"/>
        </w:rPr>
        <w:t xml:space="preserve"> </w:t>
      </w:r>
      <w:r>
        <w:rPr>
          <w:spacing w:val="-2"/>
        </w:rPr>
        <w:t>содержания курса</w:t>
      </w:r>
      <w:r>
        <w:rPr>
          <w:spacing w:val="-8"/>
        </w:rPr>
        <w:t xml:space="preserve"> </w:t>
      </w:r>
      <w:r>
        <w:rPr>
          <w:spacing w:val="-2"/>
        </w:rPr>
        <w:t>происходит с</w:t>
      </w:r>
      <w:r>
        <w:rPr>
          <w:spacing w:val="-14"/>
        </w:rPr>
        <w:t xml:space="preserve"> </w:t>
      </w:r>
      <w:r>
        <w:rPr>
          <w:spacing w:val="-2"/>
        </w:rPr>
        <w:t>привлечением</w:t>
      </w:r>
      <w:r>
        <w:rPr>
          <w:spacing w:val="-3"/>
        </w:rPr>
        <w:t xml:space="preserve"> </w:t>
      </w:r>
      <w:r>
        <w:rPr>
          <w:spacing w:val="-2"/>
        </w:rPr>
        <w:t xml:space="preserve">знаний </w:t>
      </w:r>
      <w:r>
        <w:rPr>
          <w:w w:val="95"/>
        </w:rPr>
        <w:t>из ранее изученных</w:t>
      </w:r>
      <w:r>
        <w:t xml:space="preserve"> </w:t>
      </w:r>
      <w:r>
        <w:rPr>
          <w:w w:val="95"/>
        </w:rPr>
        <w:t>курсов: «Окружающий мир», «Биология. 5-7</w:t>
      </w:r>
      <w:r>
        <w:rPr>
          <w:spacing w:val="80"/>
          <w:w w:val="150"/>
        </w:rPr>
        <w:t xml:space="preserve"> </w:t>
      </w:r>
      <w:r>
        <w:rPr>
          <w:w w:val="95"/>
        </w:rPr>
        <w:t>классы» и «Физика. 7 класс».</w:t>
      </w:r>
    </w:p>
    <w:p w:rsidR="001A2551" w:rsidRDefault="00FA3FF5">
      <w:pPr>
        <w:pStyle w:val="4"/>
        <w:spacing w:before="159" w:line="278" w:lineRule="exact"/>
        <w:ind w:left="616"/>
      </w:pPr>
      <w:r>
        <w:rPr>
          <w:w w:val="95"/>
        </w:rPr>
        <w:t>ЦЕЛИ ИЗУЧЕНИ</w:t>
      </w:r>
      <w:r w:rsidR="00573E71">
        <w:rPr>
          <w:w w:val="95"/>
        </w:rPr>
        <w:t>Я</w:t>
      </w:r>
      <w:r w:rsidR="00573E71">
        <w:rPr>
          <w:spacing w:val="-2"/>
          <w:w w:val="95"/>
        </w:rPr>
        <w:t xml:space="preserve"> </w:t>
      </w:r>
      <w:r>
        <w:rPr>
          <w:w w:val="95"/>
        </w:rPr>
        <w:t>УЧЕБН</w:t>
      </w:r>
      <w:r w:rsidR="00573E71">
        <w:rPr>
          <w:w w:val="95"/>
        </w:rPr>
        <w:t>ОГО</w:t>
      </w:r>
      <w:r w:rsidR="00573E71">
        <w:rPr>
          <w:spacing w:val="-2"/>
          <w:w w:val="95"/>
        </w:rPr>
        <w:t xml:space="preserve"> </w:t>
      </w:r>
      <w:r>
        <w:rPr>
          <w:w w:val="95"/>
        </w:rPr>
        <w:t>П</w:t>
      </w:r>
      <w:r w:rsidR="00573E71">
        <w:rPr>
          <w:w w:val="95"/>
        </w:rPr>
        <w:t>РЕДМЕТА</w:t>
      </w:r>
      <w:r w:rsidR="00573E71">
        <w:rPr>
          <w:spacing w:val="3"/>
        </w:rPr>
        <w:t xml:space="preserve"> </w:t>
      </w:r>
      <w:r>
        <w:rPr>
          <w:spacing w:val="-2"/>
          <w:w w:val="95"/>
        </w:rPr>
        <w:t>«ХИМИ</w:t>
      </w:r>
      <w:r w:rsidR="00573E71">
        <w:rPr>
          <w:spacing w:val="-2"/>
          <w:w w:val="95"/>
        </w:rPr>
        <w:t>Я»</w:t>
      </w:r>
    </w:p>
    <w:p w:rsidR="001A2551" w:rsidRDefault="00573E71">
      <w:pPr>
        <w:pStyle w:val="a3"/>
        <w:spacing w:line="230" w:lineRule="auto"/>
        <w:ind w:left="608" w:right="306" w:firstLine="401"/>
      </w:pPr>
      <w:r>
        <w:t>К направлению первостепенной значимости при реализации образовательных функций предмета «Химия» традиционно относят формирование знаний основ химической науки как области современного естествознания, практической деятельности человека и как одного из компонентов</w:t>
      </w:r>
      <w:r>
        <w:rPr>
          <w:spacing w:val="-4"/>
        </w:rPr>
        <w:t xml:space="preserve"> </w:t>
      </w:r>
      <w:r>
        <w:t>мировой</w:t>
      </w:r>
      <w:r>
        <w:rPr>
          <w:spacing w:val="-10"/>
        </w:rPr>
        <w:t xml:space="preserve"> </w:t>
      </w:r>
      <w:r>
        <w:t>культуры.</w:t>
      </w:r>
      <w:r>
        <w:rPr>
          <w:spacing w:val="-6"/>
        </w:rPr>
        <w:t xml:space="preserve"> </w:t>
      </w:r>
      <w:r>
        <w:t>Задача</w:t>
      </w:r>
      <w:r>
        <w:rPr>
          <w:spacing w:val="-9"/>
        </w:rPr>
        <w:t xml:space="preserve"> </w:t>
      </w:r>
      <w:r>
        <w:t>предмета</w:t>
      </w:r>
      <w:r>
        <w:rPr>
          <w:spacing w:val="-8"/>
        </w:rPr>
        <w:t xml:space="preserve"> </w:t>
      </w:r>
      <w:r>
        <w:t>состоит</w:t>
      </w:r>
      <w:r>
        <w:rPr>
          <w:spacing w:val="-10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формировании</w:t>
      </w:r>
      <w:r>
        <w:rPr>
          <w:spacing w:val="-1"/>
        </w:rPr>
        <w:t xml:space="preserve"> </w:t>
      </w:r>
      <w:r>
        <w:t>системы</w:t>
      </w:r>
      <w:r>
        <w:rPr>
          <w:spacing w:val="-11"/>
        </w:rPr>
        <w:t xml:space="preserve"> </w:t>
      </w:r>
      <w:r>
        <w:t xml:space="preserve">химических </w:t>
      </w:r>
      <w:r>
        <w:rPr>
          <w:w w:val="95"/>
        </w:rPr>
        <w:t>знаний —</w:t>
      </w:r>
      <w:r>
        <w:rPr>
          <w:spacing w:val="-1"/>
          <w:w w:val="95"/>
        </w:rPr>
        <w:t xml:space="preserve"> </w:t>
      </w:r>
      <w:r>
        <w:rPr>
          <w:w w:val="95"/>
        </w:rPr>
        <w:t>важнейших фактов, понятий, законов и</w:t>
      </w:r>
      <w:r>
        <w:rPr>
          <w:spacing w:val="-10"/>
          <w:w w:val="95"/>
        </w:rPr>
        <w:t xml:space="preserve"> </w:t>
      </w:r>
      <w:r>
        <w:rPr>
          <w:w w:val="95"/>
        </w:rPr>
        <w:t xml:space="preserve">теоретических положений, доступных обобщений </w:t>
      </w:r>
      <w:r>
        <w:t xml:space="preserve">мировоззренческого характера, языка науки, знаний о научных методах изучения веществ и химических реакций, а также в формировании и развитии умений и способов деятельности, </w:t>
      </w:r>
      <w:r>
        <w:rPr>
          <w:w w:val="95"/>
        </w:rPr>
        <w:t>связанных с</w:t>
      </w:r>
      <w:r>
        <w:rPr>
          <w:spacing w:val="-7"/>
          <w:w w:val="95"/>
        </w:rPr>
        <w:t xml:space="preserve"> </w:t>
      </w:r>
      <w:r>
        <w:rPr>
          <w:w w:val="95"/>
        </w:rPr>
        <w:t>планированием,</w:t>
      </w:r>
      <w:r>
        <w:rPr>
          <w:spacing w:val="-6"/>
          <w:w w:val="95"/>
        </w:rPr>
        <w:t xml:space="preserve"> </w:t>
      </w:r>
      <w:r>
        <w:rPr>
          <w:w w:val="95"/>
        </w:rPr>
        <w:t>наблюдением и</w:t>
      </w:r>
      <w:r>
        <w:rPr>
          <w:spacing w:val="-5"/>
          <w:w w:val="95"/>
        </w:rPr>
        <w:t xml:space="preserve"> </w:t>
      </w:r>
      <w:r>
        <w:rPr>
          <w:w w:val="95"/>
        </w:rPr>
        <w:t>проведением химического эксперимента, соблюдением правил безопасного обращения с веществами в повседневной жизни.</w:t>
      </w:r>
    </w:p>
    <w:p w:rsidR="001A2551" w:rsidRDefault="00573E71">
      <w:pPr>
        <w:pStyle w:val="a3"/>
        <w:spacing w:line="230" w:lineRule="auto"/>
        <w:ind w:left="608" w:right="306" w:firstLine="463"/>
      </w:pPr>
      <w:r>
        <w:t>Наряду с</w:t>
      </w:r>
      <w:r>
        <w:rPr>
          <w:spacing w:val="-6"/>
        </w:rPr>
        <w:t xml:space="preserve"> </w:t>
      </w:r>
      <w:r>
        <w:t>этим цели изучения предмета в</w:t>
      </w:r>
      <w:r>
        <w:rPr>
          <w:spacing w:val="-2"/>
        </w:rPr>
        <w:t xml:space="preserve"> </w:t>
      </w:r>
      <w:r>
        <w:t>программе уточнены и</w:t>
      </w:r>
      <w:r>
        <w:rPr>
          <w:spacing w:val="-2"/>
        </w:rPr>
        <w:t xml:space="preserve"> </w:t>
      </w:r>
      <w:r>
        <w:t>скорректированы</w:t>
      </w:r>
      <w:r>
        <w:rPr>
          <w:spacing w:val="-5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 xml:space="preserve">учётом новых приоритетов в системе основного общего образования. Сегодня в образовании особо значимой признаётся направленность обучения на развитие и саморазвитие личности, формирование её интеллекта и общей культуры. Обучение умению учиться и продолжать своё </w:t>
      </w:r>
      <w:r>
        <w:rPr>
          <w:w w:val="95"/>
        </w:rPr>
        <w:t>образование самостоятельно становится одной из важнейших функций учебных</w:t>
      </w:r>
      <w:r>
        <w:t xml:space="preserve"> </w:t>
      </w:r>
      <w:r>
        <w:rPr>
          <w:w w:val="95"/>
        </w:rPr>
        <w:t>предметов.</w:t>
      </w:r>
    </w:p>
    <w:p w:rsidR="001A2551" w:rsidRDefault="00573E71">
      <w:pPr>
        <w:pStyle w:val="a3"/>
        <w:spacing w:line="228" w:lineRule="auto"/>
        <w:ind w:left="610" w:right="314" w:firstLine="399"/>
      </w:pPr>
      <w:r>
        <w:t>В</w:t>
      </w:r>
      <w:r>
        <w:rPr>
          <w:spacing w:val="-16"/>
        </w:rPr>
        <w:t xml:space="preserve"> </w:t>
      </w:r>
      <w:r>
        <w:t>связи</w:t>
      </w:r>
      <w:r>
        <w:rPr>
          <w:spacing w:val="-16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этим</w:t>
      </w:r>
      <w:r>
        <w:rPr>
          <w:spacing w:val="-16"/>
        </w:rPr>
        <w:t xml:space="preserve"> </w:t>
      </w:r>
      <w:r>
        <w:t>при</w:t>
      </w:r>
      <w:r>
        <w:rPr>
          <w:spacing w:val="-16"/>
        </w:rPr>
        <w:t xml:space="preserve"> </w:t>
      </w:r>
      <w:r>
        <w:t>изучении</w:t>
      </w:r>
      <w:r>
        <w:rPr>
          <w:spacing w:val="-15"/>
        </w:rPr>
        <w:t xml:space="preserve"> </w:t>
      </w:r>
      <w:r>
        <w:t>предмета</w:t>
      </w:r>
      <w:r>
        <w:rPr>
          <w:spacing w:val="-16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основной</w:t>
      </w:r>
      <w:r>
        <w:rPr>
          <w:spacing w:val="-13"/>
        </w:rPr>
        <w:t xml:space="preserve"> </w:t>
      </w:r>
      <w:r>
        <w:t>школе</w:t>
      </w:r>
      <w:r>
        <w:rPr>
          <w:spacing w:val="-14"/>
        </w:rPr>
        <w:t xml:space="preserve"> </w:t>
      </w:r>
      <w:r>
        <w:t>доминирующее</w:t>
      </w:r>
      <w:r>
        <w:rPr>
          <w:spacing w:val="-8"/>
        </w:rPr>
        <w:t xml:space="preserve"> </w:t>
      </w:r>
      <w:r>
        <w:t>значение</w:t>
      </w:r>
      <w:r>
        <w:rPr>
          <w:spacing w:val="-11"/>
        </w:rPr>
        <w:t xml:space="preserve"> </w:t>
      </w:r>
      <w:r>
        <w:t>приобрели такие цели, как:</w:t>
      </w:r>
    </w:p>
    <w:p w:rsidR="001A2551" w:rsidRDefault="00573E71">
      <w:pPr>
        <w:pStyle w:val="a3"/>
        <w:spacing w:line="232" w:lineRule="auto"/>
        <w:ind w:left="612" w:right="303" w:firstLine="400"/>
      </w:pPr>
      <w:r>
        <w:t xml:space="preserve">формирование интеллектуально развитой личности, готовой к самообразованию, </w:t>
      </w:r>
      <w:r>
        <w:rPr>
          <w:spacing w:val="-2"/>
        </w:rPr>
        <w:t>сотрудничеству,</w:t>
      </w:r>
      <w:r>
        <w:rPr>
          <w:spacing w:val="79"/>
        </w:rPr>
        <w:t xml:space="preserve"> </w:t>
      </w:r>
      <w:r>
        <w:rPr>
          <w:spacing w:val="-2"/>
        </w:rPr>
        <w:t>самостоятельному</w:t>
      </w:r>
      <w:r>
        <w:rPr>
          <w:spacing w:val="67"/>
        </w:rPr>
        <w:t xml:space="preserve"> </w:t>
      </w:r>
      <w:r>
        <w:rPr>
          <w:spacing w:val="-2"/>
        </w:rPr>
        <w:t>принятию</w:t>
      </w:r>
      <w:r>
        <w:rPr>
          <w:spacing w:val="80"/>
        </w:rPr>
        <w:t xml:space="preserve"> </w:t>
      </w:r>
      <w:r>
        <w:rPr>
          <w:spacing w:val="-2"/>
        </w:rPr>
        <w:t>решений,</w:t>
      </w:r>
      <w:r>
        <w:rPr>
          <w:spacing w:val="80"/>
        </w:rPr>
        <w:t xml:space="preserve"> </w:t>
      </w:r>
      <w:r>
        <w:rPr>
          <w:spacing w:val="-2"/>
        </w:rPr>
        <w:t>способной</w:t>
      </w:r>
      <w:r>
        <w:rPr>
          <w:spacing w:val="80"/>
        </w:rPr>
        <w:t xml:space="preserve"> </w:t>
      </w:r>
      <w:r>
        <w:rPr>
          <w:spacing w:val="-2"/>
        </w:rPr>
        <w:t>адаптироваться</w:t>
      </w:r>
      <w:r>
        <w:rPr>
          <w:spacing w:val="68"/>
        </w:rPr>
        <w:t xml:space="preserve"> </w:t>
      </w:r>
      <w:r>
        <w:rPr>
          <w:spacing w:val="-2"/>
        </w:rPr>
        <w:t>к</w:t>
      </w:r>
      <w:r>
        <w:rPr>
          <w:spacing w:val="68"/>
        </w:rPr>
        <w:t xml:space="preserve"> </w:t>
      </w:r>
      <w:r>
        <w:rPr>
          <w:spacing w:val="-2"/>
        </w:rPr>
        <w:t>быстро</w:t>
      </w:r>
    </w:p>
    <w:p w:rsidR="001A2551" w:rsidRDefault="00573E71">
      <w:pPr>
        <w:spacing w:before="66"/>
        <w:ind w:left="619"/>
        <w:jc w:val="both"/>
        <w:rPr>
          <w:sz w:val="16"/>
        </w:rPr>
      </w:pPr>
      <w:r>
        <w:rPr>
          <w:w w:val="105"/>
          <w:sz w:val="16"/>
        </w:rPr>
        <w:t>MeHЯЮ</w:t>
      </w:r>
      <w:r>
        <w:rPr>
          <w:spacing w:val="-16"/>
          <w:w w:val="105"/>
          <w:sz w:val="16"/>
        </w:rPr>
        <w:t xml:space="preserve"> </w:t>
      </w:r>
      <w:r>
        <w:rPr>
          <w:w w:val="105"/>
          <w:sz w:val="16"/>
        </w:rPr>
        <w:t>ЩИМСЯ</w:t>
      </w:r>
      <w:r>
        <w:rPr>
          <w:spacing w:val="43"/>
          <w:w w:val="105"/>
          <w:sz w:val="16"/>
        </w:rPr>
        <w:t xml:space="preserve">  </w:t>
      </w:r>
      <w:r>
        <w:rPr>
          <w:w w:val="105"/>
          <w:sz w:val="16"/>
        </w:rPr>
        <w:t>СЛОВИЯМ</w:t>
      </w:r>
      <w:r>
        <w:rPr>
          <w:spacing w:val="29"/>
          <w:w w:val="105"/>
          <w:sz w:val="16"/>
        </w:rPr>
        <w:t xml:space="preserve"> </w:t>
      </w:r>
      <w:r>
        <w:rPr>
          <w:w w:val="105"/>
          <w:sz w:val="16"/>
        </w:rPr>
        <w:t>ЖИЗ</w:t>
      </w:r>
      <w:r>
        <w:rPr>
          <w:spacing w:val="-7"/>
          <w:w w:val="105"/>
          <w:sz w:val="16"/>
        </w:rPr>
        <w:t xml:space="preserve"> </w:t>
      </w:r>
      <w:r>
        <w:rPr>
          <w:spacing w:val="-5"/>
          <w:w w:val="105"/>
          <w:sz w:val="16"/>
        </w:rPr>
        <w:t>НИ;</w:t>
      </w:r>
    </w:p>
    <w:p w:rsidR="001A2551" w:rsidRDefault="00573E71">
      <w:pPr>
        <w:pStyle w:val="a3"/>
        <w:spacing w:before="22" w:line="228" w:lineRule="auto"/>
        <w:ind w:left="612" w:right="304" w:firstLine="405"/>
      </w:pPr>
      <w:r>
        <w:t xml:space="preserve">направленность обучения на систематическое приобщение учащихся к самостоятельной </w:t>
      </w:r>
      <w:r>
        <w:rPr>
          <w:spacing w:val="-2"/>
        </w:rPr>
        <w:t>познавательной</w:t>
      </w:r>
      <w:r>
        <w:rPr>
          <w:spacing w:val="-14"/>
        </w:rPr>
        <w:t xml:space="preserve"> </w:t>
      </w:r>
      <w:r>
        <w:rPr>
          <w:spacing w:val="-2"/>
        </w:rPr>
        <w:t>деятельности, научным</w:t>
      </w:r>
      <w:r>
        <w:rPr>
          <w:spacing w:val="-7"/>
        </w:rPr>
        <w:t xml:space="preserve"> </w:t>
      </w:r>
      <w:r>
        <w:rPr>
          <w:spacing w:val="-2"/>
        </w:rPr>
        <w:t>методам</w:t>
      </w:r>
      <w:r>
        <w:rPr>
          <w:spacing w:val="-9"/>
        </w:rPr>
        <w:t xml:space="preserve"> </w:t>
      </w:r>
      <w:r>
        <w:rPr>
          <w:spacing w:val="-2"/>
        </w:rPr>
        <w:t>познания,</w:t>
      </w:r>
      <w:r>
        <w:rPr>
          <w:spacing w:val="-7"/>
        </w:rPr>
        <w:t xml:space="preserve"> </w:t>
      </w:r>
      <w:r>
        <w:rPr>
          <w:spacing w:val="-2"/>
        </w:rPr>
        <w:t>формирующим мотивацию и</w:t>
      </w:r>
      <w:r>
        <w:rPr>
          <w:spacing w:val="-14"/>
        </w:rPr>
        <w:t xml:space="preserve"> </w:t>
      </w:r>
      <w:r>
        <w:rPr>
          <w:spacing w:val="-2"/>
        </w:rPr>
        <w:t xml:space="preserve">развитие </w:t>
      </w:r>
      <w:r>
        <w:t>способностей</w:t>
      </w:r>
      <w:r>
        <w:rPr>
          <w:spacing w:val="37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химии;</w:t>
      </w:r>
    </w:p>
    <w:p w:rsidR="001A2551" w:rsidRDefault="001A2551">
      <w:pPr>
        <w:spacing w:line="228" w:lineRule="auto"/>
        <w:sectPr w:rsidR="001A2551">
          <w:pgSz w:w="11900" w:h="16840"/>
          <w:pgMar w:top="1100" w:right="280" w:bottom="1520" w:left="380" w:header="0" w:footer="1228" w:gutter="0"/>
          <w:cols w:space="720"/>
        </w:sectPr>
      </w:pPr>
    </w:p>
    <w:p w:rsidR="001A2551" w:rsidRDefault="00573E71">
      <w:pPr>
        <w:pStyle w:val="a3"/>
        <w:spacing w:before="77" w:line="232" w:lineRule="auto"/>
        <w:ind w:left="610" w:right="324" w:firstLine="404"/>
      </w:pPr>
      <w:r>
        <w:lastRenderedPageBreak/>
        <w:t>обеспечение</w:t>
      </w:r>
      <w:r>
        <w:rPr>
          <w:spacing w:val="-6"/>
        </w:rPr>
        <w:t xml:space="preserve"> </w:t>
      </w:r>
      <w:r>
        <w:t>условий,</w:t>
      </w:r>
      <w:r>
        <w:rPr>
          <w:spacing w:val="-6"/>
        </w:rPr>
        <w:t xml:space="preserve"> </w:t>
      </w:r>
      <w:r>
        <w:t>способствующих</w:t>
      </w:r>
      <w:r>
        <w:rPr>
          <w:spacing w:val="-13"/>
        </w:rPr>
        <w:t xml:space="preserve"> </w:t>
      </w:r>
      <w:r>
        <w:t>приобретению обучающимися</w:t>
      </w:r>
      <w:r>
        <w:rPr>
          <w:spacing w:val="-5"/>
        </w:rPr>
        <w:t xml:space="preserve"> </w:t>
      </w:r>
      <w:r>
        <w:t>опыта</w:t>
      </w:r>
      <w:r>
        <w:rPr>
          <w:spacing w:val="-9"/>
        </w:rPr>
        <w:t xml:space="preserve"> </w:t>
      </w:r>
      <w:r>
        <w:t>разнообразной деятельности,</w:t>
      </w:r>
      <w:r>
        <w:rPr>
          <w:spacing w:val="-16"/>
        </w:rPr>
        <w:t xml:space="preserve"> </w:t>
      </w:r>
      <w:r>
        <w:t>познания</w:t>
      </w:r>
      <w:r>
        <w:rPr>
          <w:spacing w:val="-16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самопознания,</w:t>
      </w:r>
      <w:r>
        <w:rPr>
          <w:spacing w:val="-16"/>
        </w:rPr>
        <w:t xml:space="preserve"> </w:t>
      </w:r>
      <w:r>
        <w:t>ключевых</w:t>
      </w:r>
      <w:r>
        <w:rPr>
          <w:spacing w:val="-16"/>
        </w:rPr>
        <w:t xml:space="preserve"> </w:t>
      </w:r>
      <w:r>
        <w:t>навыков</w:t>
      </w:r>
      <w:r>
        <w:rPr>
          <w:spacing w:val="-15"/>
        </w:rPr>
        <w:t xml:space="preserve"> </w:t>
      </w:r>
      <w:r>
        <w:t>(ключевых</w:t>
      </w:r>
      <w:r>
        <w:rPr>
          <w:spacing w:val="-16"/>
        </w:rPr>
        <w:t xml:space="preserve"> </w:t>
      </w:r>
      <w:r>
        <w:t>компетенций),</w:t>
      </w:r>
      <w:r>
        <w:rPr>
          <w:spacing w:val="-15"/>
        </w:rPr>
        <w:t xml:space="preserve"> </w:t>
      </w:r>
      <w:r>
        <w:t xml:space="preserve">имеющих </w:t>
      </w:r>
      <w:r>
        <w:rPr>
          <w:w w:val="95"/>
        </w:rPr>
        <w:t>универсальное значение для различных видов деятельности;</w:t>
      </w:r>
    </w:p>
    <w:p w:rsidR="001A2551" w:rsidRDefault="00573E71">
      <w:pPr>
        <w:pStyle w:val="a3"/>
        <w:spacing w:line="232" w:lineRule="auto"/>
        <w:ind w:left="616" w:right="314" w:firstLine="397"/>
      </w:pPr>
      <w:r>
        <w:rPr>
          <w:w w:val="95"/>
        </w:rPr>
        <w:t>формирование умений объяснять и</w:t>
      </w:r>
      <w:r>
        <w:rPr>
          <w:spacing w:val="-2"/>
          <w:w w:val="95"/>
        </w:rPr>
        <w:t xml:space="preserve"> </w:t>
      </w:r>
      <w:r>
        <w:rPr>
          <w:w w:val="95"/>
        </w:rPr>
        <w:t xml:space="preserve">оценивать явления окружающего мира на основании знаний </w:t>
      </w:r>
      <w:r>
        <w:t>и</w:t>
      </w:r>
      <w:r>
        <w:rPr>
          <w:spacing w:val="-16"/>
        </w:rPr>
        <w:t xml:space="preserve"> </w:t>
      </w:r>
      <w:r>
        <w:t>опыта,</w:t>
      </w:r>
      <w:r>
        <w:rPr>
          <w:spacing w:val="-11"/>
        </w:rPr>
        <w:t xml:space="preserve"> </w:t>
      </w:r>
      <w:r>
        <w:t>полученных при</w:t>
      </w:r>
      <w:r>
        <w:rPr>
          <w:spacing w:val="-16"/>
        </w:rPr>
        <w:t xml:space="preserve"> </w:t>
      </w:r>
      <w:r>
        <w:t>изучении</w:t>
      </w:r>
      <w:r>
        <w:rPr>
          <w:spacing w:val="-16"/>
        </w:rPr>
        <w:t xml:space="preserve"> </w:t>
      </w:r>
      <w:r>
        <w:t>химии;</w:t>
      </w:r>
    </w:p>
    <w:p w:rsidR="001A2551" w:rsidRDefault="00573E71">
      <w:pPr>
        <w:pStyle w:val="a3"/>
        <w:spacing w:line="230" w:lineRule="auto"/>
        <w:ind w:left="608" w:right="303" w:firstLine="404"/>
      </w:pPr>
      <w:r>
        <w:rPr>
          <w:w w:val="95"/>
        </w:rPr>
        <w:t>формирование у обучающихся гуманистических отношений, понимания ценности химических знаний для выработки экологически целесообразного поведения в быту и трудовой деятельности в целях сохранения своего здоровья и окружающей</w:t>
      </w:r>
      <w:r>
        <w:t xml:space="preserve"> </w:t>
      </w:r>
      <w:r>
        <w:rPr>
          <w:w w:val="95"/>
        </w:rPr>
        <w:t>природной среды;</w:t>
      </w:r>
    </w:p>
    <w:p w:rsidR="001A2551" w:rsidRDefault="00573E71">
      <w:pPr>
        <w:pStyle w:val="a3"/>
        <w:spacing w:line="232" w:lineRule="auto"/>
        <w:ind w:left="610" w:right="301" w:firstLine="409"/>
      </w:pPr>
      <w:r>
        <w:t>развитие</w:t>
      </w:r>
      <w:r>
        <w:rPr>
          <w:spacing w:val="-16"/>
        </w:rPr>
        <w:t xml:space="preserve"> </w:t>
      </w:r>
      <w:r>
        <w:t>мотивации</w:t>
      </w:r>
      <w:r>
        <w:rPr>
          <w:spacing w:val="-16"/>
        </w:rPr>
        <w:t xml:space="preserve"> </w:t>
      </w:r>
      <w:r>
        <w:t>к</w:t>
      </w:r>
      <w:r>
        <w:rPr>
          <w:spacing w:val="-15"/>
        </w:rPr>
        <w:t xml:space="preserve"> </w:t>
      </w:r>
      <w:r>
        <w:t>обучению,</w:t>
      </w:r>
      <w:r>
        <w:rPr>
          <w:spacing w:val="-16"/>
        </w:rPr>
        <w:t xml:space="preserve"> </w:t>
      </w:r>
      <w:r>
        <w:t>способностей</w:t>
      </w:r>
      <w:r>
        <w:rPr>
          <w:spacing w:val="-4"/>
        </w:rPr>
        <w:t xml:space="preserve"> </w:t>
      </w:r>
      <w:r>
        <w:t>к</w:t>
      </w:r>
      <w:r>
        <w:rPr>
          <w:spacing w:val="-16"/>
        </w:rPr>
        <w:t xml:space="preserve"> </w:t>
      </w:r>
      <w:r>
        <w:t>самоконтролю</w:t>
      </w:r>
      <w:r>
        <w:rPr>
          <w:spacing w:val="-3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самовоспитанию</w:t>
      </w:r>
      <w:r>
        <w:rPr>
          <w:spacing w:val="-16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 xml:space="preserve">основе усвоения общечеловеческих ценностей, готовности к осознанному выбору профиля и </w:t>
      </w:r>
      <w:r>
        <w:rPr>
          <w:spacing w:val="-2"/>
        </w:rPr>
        <w:t>направленности</w:t>
      </w:r>
      <w:r>
        <w:rPr>
          <w:spacing w:val="-14"/>
        </w:rPr>
        <w:t xml:space="preserve"> </w:t>
      </w:r>
      <w:r>
        <w:rPr>
          <w:spacing w:val="-2"/>
        </w:rPr>
        <w:t>дальнейшего</w:t>
      </w:r>
      <w:r>
        <w:t xml:space="preserve"> </w:t>
      </w:r>
      <w:r>
        <w:rPr>
          <w:spacing w:val="-2"/>
        </w:rPr>
        <w:t>обучения.</w:t>
      </w:r>
    </w:p>
    <w:p w:rsidR="001A2551" w:rsidRDefault="00573E71">
      <w:pPr>
        <w:pStyle w:val="3"/>
        <w:spacing w:before="131"/>
      </w:pPr>
      <w:r>
        <w:rPr>
          <w:w w:val="95"/>
        </w:rPr>
        <w:t>МECТO</w:t>
      </w:r>
      <w:r>
        <w:rPr>
          <w:spacing w:val="-3"/>
        </w:rPr>
        <w:t xml:space="preserve"> </w:t>
      </w:r>
      <w:r>
        <w:rPr>
          <w:w w:val="95"/>
        </w:rPr>
        <w:t>УЧЕБНОГО</w:t>
      </w:r>
      <w:r w:rsidR="00FA3FF5">
        <w:rPr>
          <w:spacing w:val="12"/>
        </w:rPr>
        <w:t xml:space="preserve"> ПРЕДМЕТА «ХИМИ</w:t>
      </w:r>
      <w:r>
        <w:rPr>
          <w:w w:val="95"/>
        </w:rPr>
        <w:t>Я»</w:t>
      </w:r>
      <w:r>
        <w:t xml:space="preserve"> </w:t>
      </w:r>
      <w:r>
        <w:rPr>
          <w:w w:val="95"/>
        </w:rPr>
        <w:t>В</w:t>
      </w:r>
      <w:r>
        <w:rPr>
          <w:spacing w:val="-12"/>
          <w:w w:val="95"/>
        </w:rPr>
        <w:t xml:space="preserve"> </w:t>
      </w:r>
      <w:r>
        <w:rPr>
          <w:w w:val="95"/>
        </w:rPr>
        <w:t>УЧЕБНОМ</w:t>
      </w:r>
      <w:r>
        <w:rPr>
          <w:spacing w:val="3"/>
        </w:rPr>
        <w:t xml:space="preserve"> </w:t>
      </w:r>
      <w:r w:rsidR="00FA3FF5">
        <w:rPr>
          <w:spacing w:val="-2"/>
          <w:w w:val="95"/>
        </w:rPr>
        <w:t>ПЛАН</w:t>
      </w:r>
      <w:r>
        <w:rPr>
          <w:spacing w:val="-2"/>
          <w:w w:val="95"/>
        </w:rPr>
        <w:t>Е</w:t>
      </w:r>
    </w:p>
    <w:p w:rsidR="001A2551" w:rsidRDefault="00573E71">
      <w:pPr>
        <w:pStyle w:val="a3"/>
        <w:spacing w:line="232" w:lineRule="auto"/>
        <w:ind w:left="615" w:right="326" w:firstLine="394"/>
      </w:pPr>
      <w:r>
        <w:rPr>
          <w:w w:val="95"/>
        </w:rPr>
        <w:t>В системе общего образования «Химия» признана обязательным учебным предметом, который входит в состав предметной области «Естественно-научные предметы».</w:t>
      </w:r>
    </w:p>
    <w:p w:rsidR="001A2551" w:rsidRDefault="00573E71">
      <w:pPr>
        <w:pStyle w:val="a3"/>
        <w:spacing w:line="235" w:lineRule="auto"/>
        <w:ind w:left="612" w:right="316" w:firstLine="403"/>
      </w:pPr>
      <w:r>
        <w:rPr>
          <w:w w:val="95"/>
        </w:rPr>
        <w:t>Учебным планом на её изучение отведено 136 учебных часов — по 2</w:t>
      </w:r>
      <w:r>
        <w:rPr>
          <w:spacing w:val="-3"/>
          <w:w w:val="95"/>
        </w:rPr>
        <w:t xml:space="preserve"> </w:t>
      </w:r>
      <w:r>
        <w:rPr>
          <w:w w:val="95"/>
        </w:rPr>
        <w:t>ч в неделю в</w:t>
      </w:r>
      <w:r>
        <w:rPr>
          <w:spacing w:val="-2"/>
          <w:w w:val="95"/>
        </w:rPr>
        <w:t xml:space="preserve"> </w:t>
      </w:r>
      <w:r>
        <w:rPr>
          <w:w w:val="95"/>
        </w:rPr>
        <w:t>8 и</w:t>
      </w:r>
      <w:r>
        <w:rPr>
          <w:spacing w:val="-4"/>
          <w:w w:val="95"/>
        </w:rPr>
        <w:t xml:space="preserve"> </w:t>
      </w:r>
      <w:r>
        <w:rPr>
          <w:w w:val="95"/>
        </w:rPr>
        <w:t xml:space="preserve">9 классах </w:t>
      </w:r>
      <w:r>
        <w:rPr>
          <w:spacing w:val="-2"/>
        </w:rPr>
        <w:t>соответственно.</w:t>
      </w:r>
    </w:p>
    <w:p w:rsidR="001A2551" w:rsidRDefault="00573E71">
      <w:pPr>
        <w:pStyle w:val="a3"/>
        <w:spacing w:line="230" w:lineRule="auto"/>
        <w:ind w:left="610" w:right="314" w:firstLine="405"/>
      </w:pPr>
      <w:r>
        <w:rPr>
          <w:w w:val="95"/>
        </w:rPr>
        <w:t>Для</w:t>
      </w:r>
      <w:r>
        <w:rPr>
          <w:spacing w:val="-1"/>
          <w:w w:val="95"/>
        </w:rPr>
        <w:t xml:space="preserve"> </w:t>
      </w:r>
      <w:r>
        <w:rPr>
          <w:w w:val="95"/>
        </w:rPr>
        <w:t xml:space="preserve">каждого класса предусмотрено резервное учебное время, которое может быть использовано </w:t>
      </w:r>
      <w:r>
        <w:t>участниками образовательного процесса в целях формирования вариативной составляющей содержания конкретной рабочей программы. При этом обязательная (инвариантная) часть содержания предмета, установленная рабочей программой, и время, отводимое на её изучение, должны</w:t>
      </w:r>
      <w:r>
        <w:rPr>
          <w:spacing w:val="-13"/>
        </w:rPr>
        <w:t xml:space="preserve"> </w:t>
      </w:r>
      <w:r>
        <w:t>быть</w:t>
      </w:r>
      <w:r>
        <w:rPr>
          <w:spacing w:val="-16"/>
        </w:rPr>
        <w:t xml:space="preserve"> </w:t>
      </w:r>
      <w:r>
        <w:t>сохранены</w:t>
      </w:r>
      <w:r>
        <w:rPr>
          <w:spacing w:val="-6"/>
        </w:rPr>
        <w:t xml:space="preserve"> </w:t>
      </w:r>
      <w:r>
        <w:t>полностью.</w:t>
      </w:r>
    </w:p>
    <w:p w:rsidR="001A2551" w:rsidRDefault="001A2551">
      <w:pPr>
        <w:pStyle w:val="a3"/>
        <w:spacing w:before="7"/>
        <w:ind w:left="0"/>
        <w:jc w:val="left"/>
        <w:rPr>
          <w:sz w:val="35"/>
        </w:rPr>
      </w:pPr>
    </w:p>
    <w:p w:rsidR="001A2551" w:rsidRDefault="00FA3FF5">
      <w:pPr>
        <w:pStyle w:val="3"/>
        <w:spacing w:line="283" w:lineRule="exact"/>
      </w:pPr>
      <w:r>
        <w:rPr>
          <w:w w:val="90"/>
        </w:rPr>
        <w:t>СОДЕРЖАНИ</w:t>
      </w:r>
      <w:r w:rsidR="00573E71">
        <w:rPr>
          <w:w w:val="90"/>
        </w:rPr>
        <w:t>Е</w:t>
      </w:r>
      <w:r w:rsidR="00573E71">
        <w:rPr>
          <w:spacing w:val="41"/>
        </w:rPr>
        <w:t xml:space="preserve"> </w:t>
      </w:r>
      <w:r>
        <w:rPr>
          <w:w w:val="90"/>
        </w:rPr>
        <w:t>УЧЕБН</w:t>
      </w:r>
      <w:r w:rsidR="00573E71">
        <w:rPr>
          <w:w w:val="90"/>
        </w:rPr>
        <w:t>ОГО</w:t>
      </w:r>
      <w:r w:rsidR="00573E71">
        <w:rPr>
          <w:spacing w:val="45"/>
        </w:rPr>
        <w:t xml:space="preserve"> </w:t>
      </w:r>
      <w:r>
        <w:rPr>
          <w:w w:val="90"/>
        </w:rPr>
        <w:t>П</w:t>
      </w:r>
      <w:r w:rsidR="00573E71">
        <w:rPr>
          <w:w w:val="90"/>
        </w:rPr>
        <w:t>РЕДМЕТА</w:t>
      </w:r>
      <w:r w:rsidR="00573E71">
        <w:rPr>
          <w:spacing w:val="48"/>
        </w:rPr>
        <w:t xml:space="preserve"> </w:t>
      </w:r>
      <w:r>
        <w:rPr>
          <w:spacing w:val="-2"/>
          <w:w w:val="90"/>
        </w:rPr>
        <w:t>«XИМИЯ</w:t>
      </w:r>
      <w:r w:rsidR="00573E71">
        <w:rPr>
          <w:spacing w:val="-2"/>
          <w:w w:val="90"/>
        </w:rPr>
        <w:t>»</w:t>
      </w:r>
    </w:p>
    <w:p w:rsidR="001A2551" w:rsidRDefault="00573E71">
      <w:pPr>
        <w:pStyle w:val="a4"/>
        <w:numPr>
          <w:ilvl w:val="0"/>
          <w:numId w:val="49"/>
        </w:numPr>
        <w:tabs>
          <w:tab w:val="left" w:pos="804"/>
        </w:tabs>
        <w:spacing w:line="278" w:lineRule="exact"/>
        <w:rPr>
          <w:sz w:val="25"/>
        </w:rPr>
      </w:pPr>
      <w:r>
        <w:rPr>
          <w:spacing w:val="-2"/>
          <w:sz w:val="25"/>
        </w:rPr>
        <w:t>КЛАСС</w:t>
      </w:r>
    </w:p>
    <w:p w:rsidR="001A2551" w:rsidRDefault="00FA3FF5">
      <w:pPr>
        <w:pStyle w:val="4"/>
        <w:spacing w:line="271" w:lineRule="exact"/>
        <w:ind w:left="629"/>
      </w:pPr>
      <w:r>
        <w:rPr>
          <w:w w:val="95"/>
        </w:rPr>
        <w:t>П</w:t>
      </w:r>
      <w:r w:rsidR="00573E71">
        <w:rPr>
          <w:w w:val="95"/>
        </w:rPr>
        <w:t>ервоначальные</w:t>
      </w:r>
      <w:r w:rsidR="00573E71">
        <w:rPr>
          <w:spacing w:val="-13"/>
          <w:w w:val="95"/>
        </w:rPr>
        <w:t xml:space="preserve"> </w:t>
      </w:r>
      <w:r w:rsidR="00573E71">
        <w:rPr>
          <w:w w:val="95"/>
        </w:rPr>
        <w:t>химические</w:t>
      </w:r>
      <w:r w:rsidR="00573E71">
        <w:rPr>
          <w:spacing w:val="1"/>
        </w:rPr>
        <w:t xml:space="preserve"> </w:t>
      </w:r>
      <w:r w:rsidR="00573E71">
        <w:rPr>
          <w:spacing w:val="-2"/>
          <w:w w:val="95"/>
        </w:rPr>
        <w:t>понятия</w:t>
      </w:r>
    </w:p>
    <w:p w:rsidR="001A2551" w:rsidRDefault="00573E71">
      <w:pPr>
        <w:pStyle w:val="a3"/>
        <w:spacing w:line="232" w:lineRule="auto"/>
        <w:ind w:left="612" w:right="314" w:firstLine="397"/>
      </w:pPr>
      <w:r>
        <w:rPr>
          <w:w w:val="95"/>
        </w:rPr>
        <w:t xml:space="preserve">Предмет химии. Роль химии в жизни человека. Тела и вещества. Физические свойства веществ. </w:t>
      </w:r>
      <w:r>
        <w:t xml:space="preserve">Агрегатное состояние веществ. Понятие о методах познания в химии. Химия в системе наук. </w:t>
      </w:r>
      <w:r>
        <w:rPr>
          <w:w w:val="95"/>
        </w:rPr>
        <w:t>Чистые вещества и смеси. Способы разделения смесей. Атомы и молекулы. Химические элементы. Символы химических элементов. Простые и сложные вещества.</w:t>
      </w:r>
      <w:r>
        <w:t xml:space="preserve"> </w:t>
      </w:r>
      <w:r>
        <w:rPr>
          <w:w w:val="95"/>
        </w:rPr>
        <w:t>Атомно-молекулярное учение.</w:t>
      </w:r>
    </w:p>
    <w:p w:rsidR="001A2551" w:rsidRDefault="00573E71">
      <w:pPr>
        <w:pStyle w:val="a3"/>
        <w:spacing w:line="228" w:lineRule="auto"/>
        <w:ind w:left="608" w:right="316" w:firstLine="408"/>
      </w:pPr>
      <w:r>
        <w:rPr>
          <w:spacing w:val="-2"/>
        </w:rPr>
        <w:t>Химическая</w:t>
      </w:r>
      <w:r>
        <w:rPr>
          <w:spacing w:val="-4"/>
        </w:rPr>
        <w:t xml:space="preserve"> </w:t>
      </w:r>
      <w:r>
        <w:rPr>
          <w:spacing w:val="-2"/>
        </w:rPr>
        <w:t>формула.</w:t>
      </w:r>
      <w:r>
        <w:rPr>
          <w:spacing w:val="-5"/>
        </w:rPr>
        <w:t xml:space="preserve"> </w:t>
      </w:r>
      <w:r>
        <w:rPr>
          <w:spacing w:val="-2"/>
        </w:rPr>
        <w:t>Валентность</w:t>
      </w:r>
      <w:r>
        <w:rPr>
          <w:spacing w:val="-4"/>
        </w:rPr>
        <w:t xml:space="preserve"> </w:t>
      </w:r>
      <w:r>
        <w:rPr>
          <w:spacing w:val="-2"/>
        </w:rPr>
        <w:t>атомов</w:t>
      </w:r>
      <w:r>
        <w:rPr>
          <w:spacing w:val="-7"/>
        </w:rPr>
        <w:t xml:space="preserve"> </w:t>
      </w:r>
      <w:r>
        <w:rPr>
          <w:spacing w:val="-2"/>
        </w:rPr>
        <w:t>химических элементов. Закон</w:t>
      </w:r>
      <w:r>
        <w:rPr>
          <w:spacing w:val="-4"/>
        </w:rPr>
        <w:t xml:space="preserve"> </w:t>
      </w:r>
      <w:r>
        <w:rPr>
          <w:spacing w:val="-2"/>
        </w:rPr>
        <w:t xml:space="preserve">постоянства состава </w:t>
      </w:r>
      <w:r>
        <w:t>веществ. Относительная атомная масса. Относительная молекулярная масса. Массовая доля химического</w:t>
      </w:r>
      <w:r>
        <w:rPr>
          <w:spacing w:val="-6"/>
        </w:rPr>
        <w:t xml:space="preserve"> </w:t>
      </w:r>
      <w:r>
        <w:t>элемента</w:t>
      </w:r>
      <w:r>
        <w:rPr>
          <w:spacing w:val="-6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соединении.</w:t>
      </w:r>
    </w:p>
    <w:p w:rsidR="001A2551" w:rsidRDefault="00573E71">
      <w:pPr>
        <w:pStyle w:val="a3"/>
        <w:spacing w:line="232" w:lineRule="auto"/>
        <w:ind w:left="608" w:right="316" w:firstLine="405"/>
      </w:pPr>
      <w:r>
        <w:rPr>
          <w:w w:val="95"/>
        </w:rPr>
        <w:t>Физические и</w:t>
      </w:r>
      <w:r>
        <w:rPr>
          <w:spacing w:val="-11"/>
          <w:w w:val="95"/>
        </w:rPr>
        <w:t xml:space="preserve"> </w:t>
      </w:r>
      <w:r>
        <w:rPr>
          <w:w w:val="95"/>
        </w:rPr>
        <w:t>химические явления. Химическая реакция и</w:t>
      </w:r>
      <w:r>
        <w:rPr>
          <w:spacing w:val="-11"/>
          <w:w w:val="95"/>
        </w:rPr>
        <w:t xml:space="preserve"> </w:t>
      </w:r>
      <w:r>
        <w:rPr>
          <w:w w:val="95"/>
        </w:rPr>
        <w:t>её</w:t>
      </w:r>
      <w:r>
        <w:rPr>
          <w:spacing w:val="-4"/>
          <w:w w:val="95"/>
        </w:rPr>
        <w:t xml:space="preserve"> </w:t>
      </w:r>
      <w:r>
        <w:rPr>
          <w:w w:val="95"/>
        </w:rPr>
        <w:t>признаки. Закон</w:t>
      </w:r>
      <w:r>
        <w:rPr>
          <w:spacing w:val="-4"/>
          <w:w w:val="95"/>
        </w:rPr>
        <w:t xml:space="preserve"> </w:t>
      </w:r>
      <w:r>
        <w:rPr>
          <w:w w:val="95"/>
        </w:rPr>
        <w:t xml:space="preserve">сохранения массы </w:t>
      </w:r>
      <w:r>
        <w:t>веществ.</w:t>
      </w:r>
      <w:r>
        <w:rPr>
          <w:spacing w:val="-16"/>
        </w:rPr>
        <w:t xml:space="preserve"> </w:t>
      </w:r>
      <w:r>
        <w:t>Химические</w:t>
      </w:r>
      <w:r>
        <w:rPr>
          <w:spacing w:val="-16"/>
        </w:rPr>
        <w:t xml:space="preserve"> </w:t>
      </w:r>
      <w:r>
        <w:t>уравнения.</w:t>
      </w:r>
      <w:r>
        <w:rPr>
          <w:spacing w:val="-15"/>
        </w:rPr>
        <w:t xml:space="preserve"> </w:t>
      </w:r>
      <w:r>
        <w:t>Классификация</w:t>
      </w:r>
      <w:r>
        <w:rPr>
          <w:spacing w:val="-12"/>
        </w:rPr>
        <w:t xml:space="preserve"> </w:t>
      </w:r>
      <w:r>
        <w:t>химических</w:t>
      </w:r>
      <w:r>
        <w:rPr>
          <w:spacing w:val="-11"/>
        </w:rPr>
        <w:t xml:space="preserve"> </w:t>
      </w:r>
      <w:r>
        <w:t>реакций</w:t>
      </w:r>
      <w:r>
        <w:rPr>
          <w:spacing w:val="-16"/>
        </w:rPr>
        <w:t xml:space="preserve"> </w:t>
      </w:r>
      <w:r>
        <w:t>(соединения,</w:t>
      </w:r>
      <w:r>
        <w:rPr>
          <w:spacing w:val="-11"/>
        </w:rPr>
        <w:t xml:space="preserve"> </w:t>
      </w:r>
      <w:r>
        <w:t>разложения, замещения, обмена).</w:t>
      </w:r>
    </w:p>
    <w:p w:rsidR="001A2551" w:rsidRDefault="00573E71">
      <w:pPr>
        <w:pStyle w:val="a3"/>
        <w:spacing w:line="230" w:lineRule="auto"/>
        <w:ind w:left="610" w:right="297" w:firstLine="407"/>
      </w:pPr>
      <w:r>
        <w:t xml:space="preserve">Химический эксперимент: знакомство с химической посудой, с правилами работы в лаборатории и приёмами обращения с лабораторным оборудованием; изучение и описание </w:t>
      </w:r>
      <w:r>
        <w:rPr>
          <w:w w:val="95"/>
        </w:rPr>
        <w:t xml:space="preserve">физических свойств образцов неорганических веществ; наблюдение физических (плавление воска, </w:t>
      </w:r>
      <w:r>
        <w:t xml:space="preserve">таяние льда, растирание caxapa в ступке, кипение и конденсация воды) и химических (горение </w:t>
      </w:r>
      <w:r>
        <w:rPr>
          <w:spacing w:val="-2"/>
        </w:rPr>
        <w:t>свечи, прокаливание медной</w:t>
      </w:r>
      <w:r>
        <w:rPr>
          <w:spacing w:val="-8"/>
        </w:rPr>
        <w:t xml:space="preserve"> </w:t>
      </w:r>
      <w:r>
        <w:rPr>
          <w:spacing w:val="-2"/>
        </w:rPr>
        <w:t>проволоки, взаимодействие</w:t>
      </w:r>
      <w:r>
        <w:rPr>
          <w:spacing w:val="-14"/>
        </w:rPr>
        <w:t xml:space="preserve"> </w:t>
      </w:r>
      <w:r>
        <w:rPr>
          <w:spacing w:val="-2"/>
        </w:rPr>
        <w:t>мела</w:t>
      </w:r>
      <w:r>
        <w:rPr>
          <w:spacing w:val="-8"/>
        </w:rPr>
        <w:t xml:space="preserve"> </w:t>
      </w:r>
      <w:r>
        <w:rPr>
          <w:spacing w:val="-2"/>
        </w:rPr>
        <w:t>с</w:t>
      </w:r>
      <w:r>
        <w:rPr>
          <w:spacing w:val="-13"/>
        </w:rPr>
        <w:t xml:space="preserve"> </w:t>
      </w:r>
      <w:r>
        <w:rPr>
          <w:spacing w:val="-2"/>
        </w:rPr>
        <w:t>кислотой)</w:t>
      </w:r>
      <w:r>
        <w:rPr>
          <w:spacing w:val="-4"/>
        </w:rPr>
        <w:t xml:space="preserve"> </w:t>
      </w:r>
      <w:r>
        <w:rPr>
          <w:spacing w:val="-2"/>
        </w:rPr>
        <w:t>явлений,</w:t>
      </w:r>
      <w:r>
        <w:rPr>
          <w:spacing w:val="-4"/>
        </w:rPr>
        <w:t xml:space="preserve"> </w:t>
      </w:r>
      <w:r>
        <w:rPr>
          <w:spacing w:val="-2"/>
        </w:rPr>
        <w:t>наблюдение</w:t>
      </w:r>
      <w:r>
        <w:rPr>
          <w:spacing w:val="-3"/>
        </w:rPr>
        <w:t xml:space="preserve"> </w:t>
      </w:r>
      <w:r>
        <w:rPr>
          <w:spacing w:val="-2"/>
        </w:rPr>
        <w:t>и описание</w:t>
      </w:r>
      <w:r>
        <w:rPr>
          <w:spacing w:val="-6"/>
        </w:rPr>
        <w:t xml:space="preserve"> </w:t>
      </w:r>
      <w:r>
        <w:rPr>
          <w:spacing w:val="-2"/>
        </w:rPr>
        <w:t>признаков протекания</w:t>
      </w:r>
      <w:r>
        <w:rPr>
          <w:spacing w:val="-7"/>
        </w:rPr>
        <w:t xml:space="preserve"> </w:t>
      </w:r>
      <w:r>
        <w:rPr>
          <w:spacing w:val="-2"/>
        </w:rPr>
        <w:t>химических реакций</w:t>
      </w:r>
      <w:r>
        <w:rPr>
          <w:spacing w:val="-8"/>
        </w:rPr>
        <w:t xml:space="preserve"> </w:t>
      </w:r>
      <w:r>
        <w:rPr>
          <w:spacing w:val="-2"/>
        </w:rPr>
        <w:t>(разложение caxapa, взаимодействие</w:t>
      </w:r>
      <w:r>
        <w:rPr>
          <w:spacing w:val="-14"/>
        </w:rPr>
        <w:t xml:space="preserve"> </w:t>
      </w:r>
      <w:r>
        <w:rPr>
          <w:spacing w:val="-2"/>
        </w:rPr>
        <w:t xml:space="preserve">серной </w:t>
      </w:r>
      <w:r>
        <w:rPr>
          <w:w w:val="95"/>
        </w:rPr>
        <w:t>кислоты с</w:t>
      </w:r>
      <w:r>
        <w:rPr>
          <w:spacing w:val="-12"/>
          <w:w w:val="95"/>
        </w:rPr>
        <w:t xml:space="preserve"> </w:t>
      </w:r>
      <w:r>
        <w:rPr>
          <w:w w:val="95"/>
        </w:rPr>
        <w:t>хлоридом бария, разложение гидроксида меди(ІІ) при нагревании, взаимодействие</w:t>
      </w:r>
      <w:r>
        <w:rPr>
          <w:spacing w:val="-13"/>
          <w:w w:val="95"/>
        </w:rPr>
        <w:t xml:space="preserve"> </w:t>
      </w:r>
      <w:r>
        <w:rPr>
          <w:w w:val="95"/>
        </w:rPr>
        <w:t xml:space="preserve">железа </w:t>
      </w:r>
      <w:r>
        <w:t xml:space="preserve">с раствором соли меди(Я)); изучение способов разделения смесей (с помощью магнита, </w:t>
      </w:r>
      <w:r>
        <w:rPr>
          <w:w w:val="95"/>
        </w:rPr>
        <w:t>фильтрование, выпаривание, дистилляция, хроматография), проведение очистки поваренной соли; наблюдение и</w:t>
      </w:r>
      <w:r>
        <w:rPr>
          <w:spacing w:val="-4"/>
          <w:w w:val="95"/>
        </w:rPr>
        <w:t xml:space="preserve"> </w:t>
      </w:r>
      <w:r>
        <w:rPr>
          <w:w w:val="95"/>
        </w:rPr>
        <w:t>описание результатов проведения опыта, иллюстрирующего</w:t>
      </w:r>
      <w:r>
        <w:rPr>
          <w:spacing w:val="-13"/>
          <w:w w:val="95"/>
        </w:rPr>
        <w:t xml:space="preserve"> </w:t>
      </w:r>
      <w:r>
        <w:rPr>
          <w:w w:val="95"/>
        </w:rPr>
        <w:t xml:space="preserve">закон сохранения массы; </w:t>
      </w:r>
      <w:r>
        <w:rPr>
          <w:spacing w:val="-2"/>
        </w:rPr>
        <w:t>создание моделей молекул (шаростержневых).</w:t>
      </w:r>
    </w:p>
    <w:p w:rsidR="001A2551" w:rsidRDefault="00573E71">
      <w:pPr>
        <w:pStyle w:val="4"/>
        <w:spacing w:line="269" w:lineRule="exact"/>
      </w:pPr>
      <w:r>
        <w:rPr>
          <w:spacing w:val="-2"/>
          <w:w w:val="95"/>
        </w:rPr>
        <w:t>Важнейшие</w:t>
      </w:r>
      <w:r>
        <w:rPr>
          <w:spacing w:val="18"/>
        </w:rPr>
        <w:t xml:space="preserve"> </w:t>
      </w:r>
      <w:r>
        <w:rPr>
          <w:spacing w:val="-2"/>
          <w:w w:val="95"/>
        </w:rPr>
        <w:t>представители</w:t>
      </w:r>
      <w:r>
        <w:rPr>
          <w:spacing w:val="22"/>
        </w:rPr>
        <w:t xml:space="preserve"> </w:t>
      </w:r>
      <w:r>
        <w:rPr>
          <w:spacing w:val="-2"/>
          <w:w w:val="95"/>
        </w:rPr>
        <w:t>неорганических</w:t>
      </w:r>
      <w:r>
        <w:rPr>
          <w:spacing w:val="-9"/>
          <w:w w:val="95"/>
        </w:rPr>
        <w:t xml:space="preserve"> </w:t>
      </w:r>
      <w:r>
        <w:rPr>
          <w:spacing w:val="-2"/>
          <w:w w:val="95"/>
        </w:rPr>
        <w:t>веществ</w:t>
      </w:r>
    </w:p>
    <w:p w:rsidR="001A2551" w:rsidRDefault="00573E71">
      <w:pPr>
        <w:pStyle w:val="a3"/>
        <w:spacing w:line="223" w:lineRule="auto"/>
        <w:ind w:left="616" w:right="329" w:firstLine="394"/>
      </w:pPr>
      <w:r>
        <w:rPr>
          <w:spacing w:val="-2"/>
        </w:rPr>
        <w:t>Воздух</w:t>
      </w:r>
      <w:r>
        <w:rPr>
          <w:spacing w:val="-13"/>
        </w:rPr>
        <w:t xml:space="preserve"> </w:t>
      </w:r>
      <w:r>
        <w:rPr>
          <w:spacing w:val="-2"/>
        </w:rPr>
        <w:t>—</w:t>
      </w:r>
      <w:r>
        <w:rPr>
          <w:spacing w:val="-14"/>
        </w:rPr>
        <w:t xml:space="preserve"> </w:t>
      </w:r>
      <w:r>
        <w:rPr>
          <w:spacing w:val="-2"/>
        </w:rPr>
        <w:t>смесь</w:t>
      </w:r>
      <w:r>
        <w:rPr>
          <w:spacing w:val="-10"/>
        </w:rPr>
        <w:t xml:space="preserve"> </w:t>
      </w:r>
      <w:r>
        <w:rPr>
          <w:spacing w:val="-2"/>
        </w:rPr>
        <w:t>газов.</w:t>
      </w:r>
      <w:r>
        <w:rPr>
          <w:spacing w:val="-9"/>
        </w:rPr>
        <w:t xml:space="preserve"> </w:t>
      </w:r>
      <w:r>
        <w:rPr>
          <w:spacing w:val="-2"/>
        </w:rPr>
        <w:t>Состав</w:t>
      </w:r>
      <w:r>
        <w:rPr>
          <w:spacing w:val="-8"/>
        </w:rPr>
        <w:t xml:space="preserve"> </w:t>
      </w:r>
      <w:r>
        <w:rPr>
          <w:spacing w:val="-2"/>
        </w:rPr>
        <w:t>воздуха.</w:t>
      </w:r>
      <w:r>
        <w:rPr>
          <w:spacing w:val="-12"/>
        </w:rPr>
        <w:t xml:space="preserve"> </w:t>
      </w:r>
      <w:r>
        <w:rPr>
          <w:spacing w:val="-2"/>
        </w:rPr>
        <w:t>Кислород —</w:t>
      </w:r>
      <w:r>
        <w:rPr>
          <w:spacing w:val="-14"/>
        </w:rPr>
        <w:t xml:space="preserve"> </w:t>
      </w:r>
      <w:r>
        <w:rPr>
          <w:spacing w:val="-2"/>
        </w:rPr>
        <w:t>элемент</w:t>
      </w:r>
      <w:r>
        <w:rPr>
          <w:spacing w:val="-12"/>
        </w:rPr>
        <w:t xml:space="preserve"> </w:t>
      </w:r>
      <w:r>
        <w:rPr>
          <w:spacing w:val="-2"/>
        </w:rPr>
        <w:t>и</w:t>
      </w:r>
      <w:r>
        <w:rPr>
          <w:spacing w:val="-14"/>
        </w:rPr>
        <w:t xml:space="preserve"> </w:t>
      </w:r>
      <w:r>
        <w:rPr>
          <w:spacing w:val="-2"/>
        </w:rPr>
        <w:t>простое</w:t>
      </w:r>
      <w:r>
        <w:rPr>
          <w:spacing w:val="-10"/>
        </w:rPr>
        <w:t xml:space="preserve"> </w:t>
      </w:r>
      <w:r>
        <w:rPr>
          <w:spacing w:val="-2"/>
        </w:rPr>
        <w:t>вещество.</w:t>
      </w:r>
      <w:r>
        <w:rPr>
          <w:spacing w:val="-7"/>
        </w:rPr>
        <w:t xml:space="preserve"> </w:t>
      </w:r>
      <w:r>
        <w:rPr>
          <w:spacing w:val="-2"/>
        </w:rPr>
        <w:t xml:space="preserve">Нахождение </w:t>
      </w:r>
      <w:r>
        <w:rPr>
          <w:w w:val="95"/>
        </w:rPr>
        <w:t>кислорода</w:t>
      </w:r>
      <w:r>
        <w:rPr>
          <w:spacing w:val="25"/>
        </w:rPr>
        <w:t xml:space="preserve"> </w:t>
      </w:r>
      <w:r>
        <w:rPr>
          <w:w w:val="95"/>
        </w:rPr>
        <w:t>в природе,</w:t>
      </w:r>
      <w:r>
        <w:rPr>
          <w:spacing w:val="18"/>
        </w:rPr>
        <w:t xml:space="preserve"> </w:t>
      </w:r>
      <w:r>
        <w:rPr>
          <w:w w:val="95"/>
        </w:rPr>
        <w:t>физические</w:t>
      </w:r>
      <w:r>
        <w:rPr>
          <w:spacing w:val="30"/>
        </w:rPr>
        <w:t xml:space="preserve"> </w:t>
      </w:r>
      <w:r>
        <w:rPr>
          <w:w w:val="95"/>
        </w:rPr>
        <w:t>и химические</w:t>
      </w:r>
      <w:r>
        <w:rPr>
          <w:spacing w:val="19"/>
        </w:rPr>
        <w:t xml:space="preserve"> </w:t>
      </w:r>
      <w:r>
        <w:rPr>
          <w:w w:val="95"/>
        </w:rPr>
        <w:t>свойства</w:t>
      </w:r>
      <w:r>
        <w:rPr>
          <w:spacing w:val="19"/>
        </w:rPr>
        <w:t xml:space="preserve"> </w:t>
      </w:r>
      <w:r>
        <w:rPr>
          <w:w w:val="95"/>
        </w:rPr>
        <w:t>(реакции</w:t>
      </w:r>
      <w:r>
        <w:rPr>
          <w:spacing w:val="27"/>
        </w:rPr>
        <w:t xml:space="preserve"> </w:t>
      </w:r>
      <w:r>
        <w:rPr>
          <w:w w:val="95"/>
        </w:rPr>
        <w:t>горения).</w:t>
      </w:r>
      <w:r>
        <w:rPr>
          <w:spacing w:val="24"/>
        </w:rPr>
        <w:t xml:space="preserve"> </w:t>
      </w:r>
      <w:r>
        <w:rPr>
          <w:w w:val="95"/>
        </w:rPr>
        <w:t>Оксиды.</w:t>
      </w:r>
      <w:r>
        <w:rPr>
          <w:spacing w:val="23"/>
        </w:rPr>
        <w:t xml:space="preserve"> </w:t>
      </w:r>
      <w:r>
        <w:rPr>
          <w:w w:val="95"/>
        </w:rPr>
        <w:t>Применение</w:t>
      </w:r>
    </w:p>
    <w:p w:rsidR="001A2551" w:rsidRDefault="001A2551">
      <w:pPr>
        <w:spacing w:line="223" w:lineRule="auto"/>
        <w:sectPr w:rsidR="001A2551">
          <w:pgSz w:w="11900" w:h="16840"/>
          <w:pgMar w:top="1100" w:right="280" w:bottom="1520" w:left="380" w:header="0" w:footer="1228" w:gutter="0"/>
          <w:cols w:space="720"/>
        </w:sectPr>
      </w:pPr>
    </w:p>
    <w:p w:rsidR="001A2551" w:rsidRDefault="00573E71">
      <w:pPr>
        <w:pStyle w:val="a3"/>
        <w:spacing w:before="77" w:line="232" w:lineRule="auto"/>
        <w:ind w:left="615" w:right="319"/>
      </w:pPr>
      <w:r>
        <w:rPr>
          <w:w w:val="95"/>
        </w:rPr>
        <w:lastRenderedPageBreak/>
        <w:t>кислорода. Способы получения кислорода в</w:t>
      </w:r>
      <w:r>
        <w:rPr>
          <w:spacing w:val="-1"/>
          <w:w w:val="95"/>
        </w:rPr>
        <w:t xml:space="preserve"> </w:t>
      </w:r>
      <w:r>
        <w:rPr>
          <w:w w:val="95"/>
        </w:rPr>
        <w:t>лаборат</w:t>
      </w:r>
      <w:r w:rsidR="00FA3FF5">
        <w:rPr>
          <w:w w:val="95"/>
        </w:rPr>
        <w:t>о</w:t>
      </w:r>
      <w:r>
        <w:rPr>
          <w:w w:val="95"/>
        </w:rPr>
        <w:t>рии и промышленности. Круговорот кислорода</w:t>
      </w:r>
      <w:r>
        <w:rPr>
          <w:spacing w:val="40"/>
        </w:rPr>
        <w:t xml:space="preserve"> </w:t>
      </w:r>
      <w:r>
        <w:rPr>
          <w:w w:val="95"/>
        </w:rPr>
        <w:t>в природе. Озон — аллотропная модификация кислорода.</w:t>
      </w:r>
    </w:p>
    <w:p w:rsidR="001A2551" w:rsidRDefault="00573E71">
      <w:pPr>
        <w:pStyle w:val="a3"/>
        <w:spacing w:before="3" w:line="228" w:lineRule="auto"/>
        <w:ind w:right="303" w:firstLine="398"/>
      </w:pPr>
      <w:r>
        <w:rPr>
          <w:w w:val="95"/>
        </w:rPr>
        <w:t>Тепловой эффект химической реакции, термохимические уравнения, экзо- и эндотермические реакции.</w:t>
      </w:r>
      <w:r>
        <w:t xml:space="preserve"> </w:t>
      </w:r>
      <w:r>
        <w:rPr>
          <w:w w:val="95"/>
        </w:rPr>
        <w:t>Топливо:</w:t>
      </w:r>
      <w:r>
        <w:t xml:space="preserve"> </w:t>
      </w:r>
      <w:r>
        <w:rPr>
          <w:w w:val="95"/>
        </w:rPr>
        <w:t>уголь и метан. Загрязнение воздуха,</w:t>
      </w:r>
      <w:r>
        <w:t xml:space="preserve"> </w:t>
      </w:r>
      <w:r>
        <w:rPr>
          <w:w w:val="95"/>
        </w:rPr>
        <w:t>усиление</w:t>
      </w:r>
      <w:r>
        <w:rPr>
          <w:spacing w:val="15"/>
        </w:rPr>
        <w:t xml:space="preserve"> </w:t>
      </w:r>
      <w:r>
        <w:rPr>
          <w:w w:val="95"/>
        </w:rPr>
        <w:t>парникового</w:t>
      </w:r>
      <w:r>
        <w:t xml:space="preserve"> </w:t>
      </w:r>
      <w:r>
        <w:rPr>
          <w:w w:val="95"/>
        </w:rPr>
        <w:t>эффекта,</w:t>
      </w:r>
      <w:r>
        <w:t xml:space="preserve"> </w:t>
      </w:r>
      <w:r>
        <w:rPr>
          <w:w w:val="95"/>
        </w:rPr>
        <w:t>разрушение</w:t>
      </w:r>
    </w:p>
    <w:p w:rsidR="001A2551" w:rsidRDefault="00573E71">
      <w:pPr>
        <w:spacing w:before="77"/>
        <w:ind w:left="615"/>
        <w:jc w:val="both"/>
        <w:rPr>
          <w:sz w:val="16"/>
        </w:rPr>
      </w:pPr>
      <w:r>
        <w:rPr>
          <w:sz w:val="16"/>
        </w:rPr>
        <w:t>ОЗОНОВ</w:t>
      </w:r>
      <w:r>
        <w:rPr>
          <w:spacing w:val="-18"/>
          <w:sz w:val="16"/>
        </w:rPr>
        <w:t xml:space="preserve"> </w:t>
      </w:r>
      <w:r>
        <w:rPr>
          <w:sz w:val="16"/>
        </w:rPr>
        <w:t>ОГО</w:t>
      </w:r>
      <w:r>
        <w:rPr>
          <w:spacing w:val="51"/>
          <w:sz w:val="16"/>
        </w:rPr>
        <w:t xml:space="preserve"> </w:t>
      </w:r>
      <w:r>
        <w:rPr>
          <w:spacing w:val="-2"/>
          <w:sz w:val="16"/>
        </w:rPr>
        <w:t>ХЛОЯ.</w:t>
      </w:r>
    </w:p>
    <w:p w:rsidR="001A2551" w:rsidRDefault="00573E71">
      <w:pPr>
        <w:pStyle w:val="a3"/>
        <w:spacing w:before="12" w:line="232" w:lineRule="auto"/>
        <w:ind w:left="608" w:right="306" w:firstLine="401"/>
      </w:pPr>
      <w:r>
        <w:t xml:space="preserve">Водород — элемент и простое вещество. Нахождение водорода в природе, физические и </w:t>
      </w:r>
      <w:r>
        <w:rPr>
          <w:w w:val="95"/>
        </w:rPr>
        <w:t>химические свойства,</w:t>
      </w:r>
      <w:r>
        <w:t xml:space="preserve"> </w:t>
      </w:r>
      <w:r>
        <w:rPr>
          <w:w w:val="95"/>
        </w:rPr>
        <w:t>применение,</w:t>
      </w:r>
      <w:r>
        <w:rPr>
          <w:spacing w:val="34"/>
        </w:rPr>
        <w:t xml:space="preserve"> </w:t>
      </w:r>
      <w:r>
        <w:rPr>
          <w:w w:val="95"/>
        </w:rPr>
        <w:t>способы получения. Кислоты и соли.</w:t>
      </w:r>
    </w:p>
    <w:p w:rsidR="001A2551" w:rsidRDefault="00573E71">
      <w:pPr>
        <w:pStyle w:val="a3"/>
        <w:spacing w:line="228" w:lineRule="auto"/>
        <w:ind w:left="616" w:right="307" w:firstLine="455"/>
      </w:pPr>
      <w:r>
        <w:rPr>
          <w:w w:val="95"/>
        </w:rPr>
        <w:t>Количество вещества. Моль. Молярная масса. Закон</w:t>
      </w:r>
      <w:r>
        <w:rPr>
          <w:spacing w:val="-3"/>
          <w:w w:val="95"/>
        </w:rPr>
        <w:t xml:space="preserve"> </w:t>
      </w:r>
      <w:r>
        <w:rPr>
          <w:w w:val="95"/>
        </w:rPr>
        <w:t>Авогадро. Молярный объём</w:t>
      </w:r>
      <w:r>
        <w:rPr>
          <w:spacing w:val="-1"/>
          <w:w w:val="95"/>
        </w:rPr>
        <w:t xml:space="preserve"> </w:t>
      </w:r>
      <w:r>
        <w:rPr>
          <w:w w:val="95"/>
        </w:rPr>
        <w:t xml:space="preserve">газов. Расчёты </w:t>
      </w:r>
      <w:r>
        <w:t>по</w:t>
      </w:r>
      <w:r>
        <w:rPr>
          <w:spacing w:val="-15"/>
        </w:rPr>
        <w:t xml:space="preserve"> </w:t>
      </w:r>
      <w:r w:rsidR="00FA3FF5">
        <w:t>химическим уравне</w:t>
      </w:r>
      <w:r>
        <w:t>ниям.</w:t>
      </w:r>
    </w:p>
    <w:p w:rsidR="001A2551" w:rsidRDefault="00573E71">
      <w:pPr>
        <w:pStyle w:val="a3"/>
        <w:spacing w:before="1" w:line="230" w:lineRule="auto"/>
        <w:ind w:left="611" w:right="316" w:firstLine="403"/>
      </w:pPr>
      <w:r>
        <w:t>Физические</w:t>
      </w:r>
      <w:r>
        <w:rPr>
          <w:spacing w:val="-13"/>
        </w:rPr>
        <w:t xml:space="preserve"> </w:t>
      </w:r>
      <w:r>
        <w:t>свойства</w:t>
      </w:r>
      <w:r>
        <w:rPr>
          <w:spacing w:val="-11"/>
        </w:rPr>
        <w:t xml:space="preserve"> </w:t>
      </w:r>
      <w:r>
        <w:t>воды.</w:t>
      </w:r>
      <w:r>
        <w:rPr>
          <w:spacing w:val="-16"/>
        </w:rPr>
        <w:t xml:space="preserve"> </w:t>
      </w:r>
      <w:r>
        <w:t>Вода</w:t>
      </w:r>
      <w:r>
        <w:rPr>
          <w:spacing w:val="-14"/>
        </w:rPr>
        <w:t xml:space="preserve"> </w:t>
      </w:r>
      <w:r>
        <w:t>как</w:t>
      </w:r>
      <w:r>
        <w:rPr>
          <w:spacing w:val="-15"/>
        </w:rPr>
        <w:t xml:space="preserve"> </w:t>
      </w:r>
      <w:r>
        <w:t>растворитель.</w:t>
      </w:r>
      <w:r>
        <w:rPr>
          <w:spacing w:val="-12"/>
        </w:rPr>
        <w:t xml:space="preserve"> </w:t>
      </w:r>
      <w:r>
        <w:t>Растворы.</w:t>
      </w:r>
      <w:r>
        <w:rPr>
          <w:spacing w:val="-13"/>
        </w:rPr>
        <w:t xml:space="preserve"> </w:t>
      </w:r>
      <w:r>
        <w:t>Насыщенные</w:t>
      </w:r>
      <w:r>
        <w:rPr>
          <w:spacing w:val="-5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 xml:space="preserve">ненасыщенные </w:t>
      </w:r>
      <w:r>
        <w:rPr>
          <w:w w:val="95"/>
        </w:rPr>
        <w:t>растворы. Растворимость веществ в</w:t>
      </w:r>
      <w:r>
        <w:rPr>
          <w:spacing w:val="-4"/>
          <w:w w:val="95"/>
        </w:rPr>
        <w:t xml:space="preserve"> </w:t>
      </w:r>
      <w:r>
        <w:rPr>
          <w:w w:val="95"/>
        </w:rPr>
        <w:t>воде. Массовая доля вещества в</w:t>
      </w:r>
      <w:r>
        <w:rPr>
          <w:spacing w:val="-3"/>
          <w:w w:val="95"/>
        </w:rPr>
        <w:t xml:space="preserve"> </w:t>
      </w:r>
      <w:r>
        <w:rPr>
          <w:w w:val="95"/>
        </w:rPr>
        <w:t xml:space="preserve">растворе. Химические свойства </w:t>
      </w:r>
      <w:r>
        <w:t xml:space="preserve">воды. Основания. Роль растворов в природе и в жизни человека. Круговорот воды в природе. </w:t>
      </w:r>
      <w:r>
        <w:rPr>
          <w:w w:val="95"/>
        </w:rPr>
        <w:t>Загрязнение</w:t>
      </w:r>
      <w:r>
        <w:t xml:space="preserve"> </w:t>
      </w:r>
      <w:r>
        <w:rPr>
          <w:w w:val="95"/>
        </w:rPr>
        <w:t>природных</w:t>
      </w:r>
      <w:r>
        <w:rPr>
          <w:spacing w:val="34"/>
        </w:rPr>
        <w:t xml:space="preserve"> </w:t>
      </w:r>
      <w:r>
        <w:rPr>
          <w:w w:val="95"/>
        </w:rPr>
        <w:t>вод. Охрана и очистка природных</w:t>
      </w:r>
      <w:r>
        <w:rPr>
          <w:spacing w:val="34"/>
        </w:rPr>
        <w:t xml:space="preserve"> </w:t>
      </w:r>
      <w:r>
        <w:rPr>
          <w:w w:val="95"/>
        </w:rPr>
        <w:t>вод.</w:t>
      </w:r>
    </w:p>
    <w:p w:rsidR="001A2551" w:rsidRDefault="00573E71">
      <w:pPr>
        <w:pStyle w:val="a3"/>
        <w:spacing w:line="228" w:lineRule="auto"/>
        <w:ind w:left="611" w:right="309" w:firstLine="398"/>
      </w:pPr>
      <w:r>
        <w:t xml:space="preserve">Классификация неорганических соединений. Оксиды. Классификация оксидов: </w:t>
      </w:r>
      <w:r>
        <w:rPr>
          <w:w w:val="95"/>
        </w:rPr>
        <w:t>солеобразующие (основные, кислотные, амфотерные) и несолеобразующие.</w:t>
      </w:r>
      <w:r>
        <w:rPr>
          <w:spacing w:val="-5"/>
          <w:w w:val="95"/>
        </w:rPr>
        <w:t xml:space="preserve"> </w:t>
      </w:r>
      <w:r>
        <w:rPr>
          <w:w w:val="95"/>
        </w:rPr>
        <w:t>Номенклатура оксидов (международная и тривиальная).</w:t>
      </w:r>
      <w:r>
        <w:rPr>
          <w:spacing w:val="39"/>
        </w:rPr>
        <w:t xml:space="preserve"> </w:t>
      </w:r>
      <w:r>
        <w:rPr>
          <w:w w:val="95"/>
        </w:rPr>
        <w:t>Физические</w:t>
      </w:r>
      <w:r>
        <w:t xml:space="preserve"> </w:t>
      </w:r>
      <w:r>
        <w:rPr>
          <w:w w:val="95"/>
        </w:rPr>
        <w:t>и химические свойства оксидов. Получение оксидов.</w:t>
      </w:r>
    </w:p>
    <w:p w:rsidR="001A2551" w:rsidRDefault="00573E71">
      <w:pPr>
        <w:pStyle w:val="a3"/>
        <w:spacing w:before="1" w:line="232" w:lineRule="auto"/>
        <w:ind w:left="607" w:right="324" w:firstLine="408"/>
      </w:pPr>
      <w:r>
        <w:t>Основания. Классификация оснований: щёлочи и</w:t>
      </w:r>
      <w:r>
        <w:rPr>
          <w:spacing w:val="-3"/>
        </w:rPr>
        <w:t xml:space="preserve"> </w:t>
      </w:r>
      <w:r>
        <w:t>нерастворимые основания. Номенклатура оснований (международная и тривиальная). Физические и химические свойства оснований. Получение оснований.</w:t>
      </w:r>
    </w:p>
    <w:p w:rsidR="001A2551" w:rsidRDefault="00573E71">
      <w:pPr>
        <w:pStyle w:val="a3"/>
        <w:spacing w:line="228" w:lineRule="auto"/>
        <w:ind w:left="612" w:right="315" w:firstLine="459"/>
      </w:pPr>
      <w:r>
        <w:t>Кислоты. Классификация кислот. Номенклатура кислот (международная и тривиальная). Физические</w:t>
      </w:r>
      <w:r>
        <w:rPr>
          <w:spacing w:val="-8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химические</w:t>
      </w:r>
      <w:r>
        <w:rPr>
          <w:spacing w:val="-4"/>
        </w:rPr>
        <w:t xml:space="preserve"> </w:t>
      </w:r>
      <w:r>
        <w:t>свойства кислот.</w:t>
      </w:r>
      <w:r>
        <w:rPr>
          <w:spacing w:val="-3"/>
        </w:rPr>
        <w:t xml:space="preserve"> </w:t>
      </w:r>
      <w:r>
        <w:t>Ряд</w:t>
      </w:r>
      <w:r>
        <w:rPr>
          <w:spacing w:val="-8"/>
        </w:rPr>
        <w:t xml:space="preserve"> </w:t>
      </w:r>
      <w:r>
        <w:t>активности металлов</w:t>
      </w:r>
      <w:r>
        <w:rPr>
          <w:spacing w:val="-4"/>
        </w:rPr>
        <w:t xml:space="preserve"> </w:t>
      </w:r>
      <w:r>
        <w:t>Н.</w:t>
      </w:r>
      <w:r>
        <w:rPr>
          <w:spacing w:val="-16"/>
        </w:rPr>
        <w:t xml:space="preserve"> </w:t>
      </w:r>
      <w:r>
        <w:t>Н.</w:t>
      </w:r>
      <w:r>
        <w:rPr>
          <w:spacing w:val="-8"/>
        </w:rPr>
        <w:t xml:space="preserve"> </w:t>
      </w:r>
      <w:r>
        <w:t>Бекетова.</w:t>
      </w:r>
      <w:r>
        <w:rPr>
          <w:spacing w:val="-1"/>
        </w:rPr>
        <w:t xml:space="preserve"> </w:t>
      </w:r>
      <w:r>
        <w:t xml:space="preserve">Получение </w:t>
      </w:r>
      <w:r>
        <w:rPr>
          <w:spacing w:val="-2"/>
        </w:rPr>
        <w:t>кислот.</w:t>
      </w:r>
    </w:p>
    <w:p w:rsidR="001A2551" w:rsidRDefault="00573E71">
      <w:pPr>
        <w:pStyle w:val="a3"/>
        <w:spacing w:line="232" w:lineRule="auto"/>
        <w:ind w:left="612" w:right="321" w:firstLine="402"/>
      </w:pPr>
      <w:r>
        <w:rPr>
          <w:w w:val="95"/>
        </w:rPr>
        <w:t>Соли. Номенклатура солей (международная</w:t>
      </w:r>
      <w:r>
        <w:rPr>
          <w:spacing w:val="-1"/>
          <w:w w:val="95"/>
        </w:rPr>
        <w:t xml:space="preserve"> </w:t>
      </w:r>
      <w:r>
        <w:rPr>
          <w:w w:val="95"/>
        </w:rPr>
        <w:t>и</w:t>
      </w:r>
      <w:r>
        <w:rPr>
          <w:spacing w:val="-2"/>
          <w:w w:val="95"/>
        </w:rPr>
        <w:t xml:space="preserve"> </w:t>
      </w:r>
      <w:r>
        <w:rPr>
          <w:w w:val="95"/>
        </w:rPr>
        <w:t>тривиальная). Физические и</w:t>
      </w:r>
      <w:r>
        <w:rPr>
          <w:spacing w:val="-8"/>
          <w:w w:val="95"/>
        </w:rPr>
        <w:t xml:space="preserve"> </w:t>
      </w:r>
      <w:r>
        <w:rPr>
          <w:w w:val="95"/>
        </w:rPr>
        <w:t xml:space="preserve">химические свойства </w:t>
      </w:r>
      <w:r>
        <w:t>солей. Получение солей.</w:t>
      </w:r>
    </w:p>
    <w:p w:rsidR="001A2551" w:rsidRDefault="00573E71">
      <w:pPr>
        <w:pStyle w:val="a3"/>
        <w:spacing w:line="271" w:lineRule="exact"/>
        <w:ind w:left="1009"/>
      </w:pPr>
      <w:r>
        <w:rPr>
          <w:w w:val="95"/>
        </w:rPr>
        <w:t>Генетическая</w:t>
      </w:r>
      <w:r>
        <w:rPr>
          <w:spacing w:val="-9"/>
          <w:w w:val="95"/>
        </w:rPr>
        <w:t xml:space="preserve"> </w:t>
      </w:r>
      <w:r>
        <w:rPr>
          <w:w w:val="95"/>
        </w:rPr>
        <w:t>связь</w:t>
      </w:r>
      <w:r>
        <w:rPr>
          <w:spacing w:val="-10"/>
          <w:w w:val="95"/>
        </w:rPr>
        <w:t xml:space="preserve"> </w:t>
      </w:r>
      <w:r>
        <w:rPr>
          <w:w w:val="95"/>
        </w:rPr>
        <w:t>между</w:t>
      </w:r>
      <w:r>
        <w:rPr>
          <w:spacing w:val="-2"/>
        </w:rPr>
        <w:t xml:space="preserve"> </w:t>
      </w:r>
      <w:r>
        <w:rPr>
          <w:w w:val="95"/>
        </w:rPr>
        <w:t>классами</w:t>
      </w:r>
      <w:r>
        <w:rPr>
          <w:spacing w:val="-2"/>
          <w:w w:val="95"/>
        </w:rPr>
        <w:t xml:space="preserve"> </w:t>
      </w:r>
      <w:r>
        <w:rPr>
          <w:w w:val="95"/>
        </w:rPr>
        <w:t>неорганических</w:t>
      </w:r>
      <w:r>
        <w:rPr>
          <w:spacing w:val="-13"/>
          <w:w w:val="95"/>
        </w:rPr>
        <w:t xml:space="preserve"> </w:t>
      </w:r>
      <w:r>
        <w:rPr>
          <w:spacing w:val="-2"/>
          <w:w w:val="95"/>
        </w:rPr>
        <w:t>соединений.</w:t>
      </w:r>
    </w:p>
    <w:p w:rsidR="001A2551" w:rsidRDefault="00573E71">
      <w:pPr>
        <w:pStyle w:val="a3"/>
        <w:spacing w:line="230" w:lineRule="auto"/>
        <w:ind w:left="608" w:right="297" w:firstLine="408"/>
      </w:pPr>
      <w:r>
        <w:t xml:space="preserve">Химический эксперимент: качественное определение содержания кислорода в воздухе; </w:t>
      </w:r>
      <w:r>
        <w:rPr>
          <w:w w:val="95"/>
        </w:rPr>
        <w:t xml:space="preserve">получение, собирание, распознавание и изучение свойств кислорода; наблюдение взаимодействия </w:t>
      </w:r>
      <w:r>
        <w:rPr>
          <w:spacing w:val="-2"/>
        </w:rPr>
        <w:t>веществ</w:t>
      </w:r>
      <w:r>
        <w:rPr>
          <w:spacing w:val="-14"/>
        </w:rPr>
        <w:t xml:space="preserve"> </w:t>
      </w:r>
      <w:r>
        <w:rPr>
          <w:spacing w:val="-2"/>
        </w:rPr>
        <w:t>с</w:t>
      </w:r>
      <w:r>
        <w:rPr>
          <w:spacing w:val="-14"/>
        </w:rPr>
        <w:t xml:space="preserve"> </w:t>
      </w:r>
      <w:r>
        <w:rPr>
          <w:spacing w:val="-2"/>
        </w:rPr>
        <w:t>кислородом</w:t>
      </w:r>
      <w:r>
        <w:rPr>
          <w:spacing w:val="-3"/>
        </w:rPr>
        <w:t xml:space="preserve"> </w:t>
      </w:r>
      <w:r>
        <w:rPr>
          <w:spacing w:val="-2"/>
        </w:rPr>
        <w:t>и</w:t>
      </w:r>
      <w:r>
        <w:rPr>
          <w:spacing w:val="-14"/>
        </w:rPr>
        <w:t xml:space="preserve"> </w:t>
      </w:r>
      <w:r>
        <w:rPr>
          <w:spacing w:val="-2"/>
        </w:rPr>
        <w:t>условия</w:t>
      </w:r>
      <w:r>
        <w:rPr>
          <w:spacing w:val="-8"/>
        </w:rPr>
        <w:t xml:space="preserve"> </w:t>
      </w:r>
      <w:r>
        <w:rPr>
          <w:spacing w:val="-2"/>
        </w:rPr>
        <w:t>возникновения и</w:t>
      </w:r>
      <w:r>
        <w:rPr>
          <w:spacing w:val="-14"/>
        </w:rPr>
        <w:t xml:space="preserve"> </w:t>
      </w:r>
      <w:r>
        <w:rPr>
          <w:spacing w:val="-2"/>
        </w:rPr>
        <w:t>прекращения</w:t>
      </w:r>
      <w:r>
        <w:rPr>
          <w:spacing w:val="-3"/>
        </w:rPr>
        <w:t xml:space="preserve"> </w:t>
      </w:r>
      <w:r>
        <w:rPr>
          <w:spacing w:val="-2"/>
        </w:rPr>
        <w:t>горения</w:t>
      </w:r>
      <w:r>
        <w:rPr>
          <w:spacing w:val="-11"/>
        </w:rPr>
        <w:t xml:space="preserve"> </w:t>
      </w:r>
      <w:r>
        <w:rPr>
          <w:spacing w:val="-2"/>
        </w:rPr>
        <w:t>(пожара);</w:t>
      </w:r>
      <w:r>
        <w:rPr>
          <w:spacing w:val="-3"/>
        </w:rPr>
        <w:t xml:space="preserve"> </w:t>
      </w:r>
      <w:r>
        <w:rPr>
          <w:spacing w:val="-2"/>
        </w:rPr>
        <w:t>ознакомление</w:t>
      </w:r>
      <w:r>
        <w:rPr>
          <w:spacing w:val="-3"/>
        </w:rPr>
        <w:t xml:space="preserve"> </w:t>
      </w:r>
      <w:r>
        <w:rPr>
          <w:spacing w:val="-2"/>
        </w:rPr>
        <w:t xml:space="preserve">с </w:t>
      </w:r>
      <w:r>
        <w:t xml:space="preserve">образцами оксидов и описание их свойств; получение, собирание, распознавание и изучение </w:t>
      </w:r>
      <w:r>
        <w:rPr>
          <w:w w:val="95"/>
        </w:rPr>
        <w:t>свойств водорода (горение); взаимодействие</w:t>
      </w:r>
      <w:r>
        <w:rPr>
          <w:spacing w:val="-5"/>
          <w:w w:val="95"/>
        </w:rPr>
        <w:t xml:space="preserve"> </w:t>
      </w:r>
      <w:r>
        <w:rPr>
          <w:w w:val="95"/>
        </w:rPr>
        <w:t>водорода с</w:t>
      </w:r>
      <w:r>
        <w:rPr>
          <w:spacing w:val="-1"/>
          <w:w w:val="95"/>
        </w:rPr>
        <w:t xml:space="preserve"> </w:t>
      </w:r>
      <w:r>
        <w:rPr>
          <w:w w:val="95"/>
        </w:rPr>
        <w:t xml:space="preserve">оксидом меди(Я) (возможно использование видеоматериалов); наблюдение образцов веществ количеством 1 моль; исследование особенностей </w:t>
      </w:r>
      <w:r>
        <w:t xml:space="preserve">растворения веществ с различной растворимостью; приготовление растворов с определённой </w:t>
      </w:r>
      <w:r>
        <w:rPr>
          <w:spacing w:val="-2"/>
        </w:rPr>
        <w:t>массовой</w:t>
      </w:r>
      <w:r>
        <w:rPr>
          <w:spacing w:val="-6"/>
        </w:rPr>
        <w:t xml:space="preserve"> </w:t>
      </w:r>
      <w:r>
        <w:rPr>
          <w:spacing w:val="-2"/>
        </w:rPr>
        <w:t>долей</w:t>
      </w:r>
      <w:r>
        <w:rPr>
          <w:spacing w:val="-7"/>
        </w:rPr>
        <w:t xml:space="preserve"> </w:t>
      </w:r>
      <w:r>
        <w:rPr>
          <w:spacing w:val="-2"/>
        </w:rPr>
        <w:t>растворённого вещества;</w:t>
      </w:r>
      <w:r>
        <w:rPr>
          <w:spacing w:val="-3"/>
        </w:rPr>
        <w:t xml:space="preserve"> </w:t>
      </w:r>
      <w:r>
        <w:rPr>
          <w:spacing w:val="-2"/>
        </w:rPr>
        <w:t>взаимодействие</w:t>
      </w:r>
      <w:r>
        <w:rPr>
          <w:spacing w:val="-14"/>
        </w:rPr>
        <w:t xml:space="preserve"> </w:t>
      </w:r>
      <w:r>
        <w:rPr>
          <w:spacing w:val="-2"/>
        </w:rPr>
        <w:t>воды</w:t>
      </w:r>
      <w:r>
        <w:rPr>
          <w:spacing w:val="-12"/>
        </w:rPr>
        <w:t xml:space="preserve"> </w:t>
      </w:r>
      <w:r>
        <w:rPr>
          <w:spacing w:val="-2"/>
        </w:rPr>
        <w:t>с</w:t>
      </w:r>
      <w:r>
        <w:rPr>
          <w:spacing w:val="-13"/>
        </w:rPr>
        <w:t xml:space="preserve"> </w:t>
      </w:r>
      <w:r>
        <w:rPr>
          <w:spacing w:val="-2"/>
        </w:rPr>
        <w:t>металлами</w:t>
      </w:r>
      <w:r>
        <w:rPr>
          <w:spacing w:val="-5"/>
        </w:rPr>
        <w:t xml:space="preserve"> </w:t>
      </w:r>
      <w:r>
        <w:rPr>
          <w:spacing w:val="-2"/>
        </w:rPr>
        <w:t>(натрием</w:t>
      </w:r>
      <w:r>
        <w:rPr>
          <w:spacing w:val="-4"/>
        </w:rPr>
        <w:t xml:space="preserve"> </w:t>
      </w:r>
      <w:r>
        <w:rPr>
          <w:spacing w:val="-2"/>
        </w:rPr>
        <w:t>и</w:t>
      </w:r>
      <w:r>
        <w:rPr>
          <w:spacing w:val="-11"/>
        </w:rPr>
        <w:t xml:space="preserve"> </w:t>
      </w:r>
      <w:r>
        <w:rPr>
          <w:spacing w:val="-2"/>
        </w:rPr>
        <w:t xml:space="preserve">кальцием) </w:t>
      </w:r>
      <w:r>
        <w:rPr>
          <w:w w:val="95"/>
        </w:rPr>
        <w:t xml:space="preserve">(возможно использование видеоматериалов); определение растворов кислот и щелочей с помощью </w:t>
      </w:r>
      <w:r>
        <w:t>индикаторов; исследование образцов неорганических веществ различных классов; наблюдение изменения</w:t>
      </w:r>
      <w:r>
        <w:rPr>
          <w:spacing w:val="-16"/>
        </w:rPr>
        <w:t xml:space="preserve"> </w:t>
      </w:r>
      <w:r>
        <w:t>окраски</w:t>
      </w:r>
      <w:r>
        <w:rPr>
          <w:spacing w:val="-10"/>
        </w:rPr>
        <w:t xml:space="preserve"> </w:t>
      </w:r>
      <w:r>
        <w:t>индикаторов</w:t>
      </w:r>
      <w:r>
        <w:rPr>
          <w:spacing w:val="-3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растворах</w:t>
      </w:r>
      <w:r>
        <w:rPr>
          <w:spacing w:val="-6"/>
        </w:rPr>
        <w:t xml:space="preserve"> </w:t>
      </w:r>
      <w:r>
        <w:t>кислот</w:t>
      </w:r>
      <w:r>
        <w:rPr>
          <w:spacing w:val="-13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щелочей;</w:t>
      </w:r>
      <w:r>
        <w:rPr>
          <w:spacing w:val="-5"/>
        </w:rPr>
        <w:t xml:space="preserve"> </w:t>
      </w:r>
      <w:r>
        <w:t>изучение</w:t>
      </w:r>
      <w:r>
        <w:rPr>
          <w:spacing w:val="-10"/>
        </w:rPr>
        <w:t xml:space="preserve"> </w:t>
      </w:r>
      <w:r>
        <w:t>взаимодействия</w:t>
      </w:r>
      <w:r>
        <w:rPr>
          <w:spacing w:val="-16"/>
        </w:rPr>
        <w:t xml:space="preserve"> </w:t>
      </w:r>
      <w:r>
        <w:t xml:space="preserve">оксида меди(ІІ) с раствором серной кислоты, кислот с металлами, реакций нейтрализации; получение нерастворимых оснований, вытеснение одного металла другим из раствора соли; решение </w:t>
      </w:r>
      <w:r>
        <w:rPr>
          <w:w w:val="95"/>
        </w:rPr>
        <w:t>экспериментальных задач по теме «Важнейшие</w:t>
      </w:r>
      <w:r>
        <w:t xml:space="preserve"> </w:t>
      </w:r>
      <w:r>
        <w:rPr>
          <w:w w:val="95"/>
        </w:rPr>
        <w:t>классы неорганических соединений».</w:t>
      </w:r>
    </w:p>
    <w:p w:rsidR="001A2551" w:rsidRDefault="00FA3FF5">
      <w:pPr>
        <w:pStyle w:val="4"/>
        <w:spacing w:line="228" w:lineRule="auto"/>
        <w:ind w:left="611" w:right="326" w:firstLine="18"/>
      </w:pPr>
      <w:r>
        <w:t>П</w:t>
      </w:r>
      <w:r w:rsidR="006B4652">
        <w:t>ериодический закон и П</w:t>
      </w:r>
      <w:r w:rsidR="00573E71">
        <w:t>ериодическая система</w:t>
      </w:r>
      <w:r w:rsidR="00573E71">
        <w:rPr>
          <w:spacing w:val="40"/>
        </w:rPr>
        <w:t xml:space="preserve"> </w:t>
      </w:r>
      <w:r w:rsidR="00573E71">
        <w:t xml:space="preserve">химических элементов </w:t>
      </w:r>
      <w:r w:rsidR="00573E71">
        <w:rPr>
          <w:b w:val="0"/>
        </w:rPr>
        <w:t>Д.В.</w:t>
      </w:r>
      <w:r w:rsidR="00573E71">
        <w:rPr>
          <w:b w:val="0"/>
          <w:spacing w:val="-1"/>
        </w:rPr>
        <w:t xml:space="preserve"> </w:t>
      </w:r>
      <w:r w:rsidR="00573E71">
        <w:t xml:space="preserve">Менделеева. </w:t>
      </w:r>
      <w:r w:rsidR="00573E71">
        <w:rPr>
          <w:w w:val="95"/>
        </w:rPr>
        <w:t>Строение атомов.</w:t>
      </w:r>
      <w:r w:rsidR="00573E71">
        <w:rPr>
          <w:spacing w:val="40"/>
        </w:rPr>
        <w:t xml:space="preserve"> </w:t>
      </w:r>
      <w:r w:rsidR="00573E71">
        <w:rPr>
          <w:w w:val="95"/>
        </w:rPr>
        <w:t>Химическая связь. Окислительно-восстановительные реакции</w:t>
      </w:r>
    </w:p>
    <w:p w:rsidR="001A2551" w:rsidRDefault="00573E71">
      <w:pPr>
        <w:pStyle w:val="a3"/>
        <w:spacing w:line="228" w:lineRule="auto"/>
        <w:ind w:left="611" w:right="325" w:firstLine="398"/>
      </w:pPr>
      <w:r>
        <w:rPr>
          <w:w w:val="95"/>
        </w:rPr>
        <w:t>Первые попытки классификации химических элементов. Понятие о</w:t>
      </w:r>
      <w:r>
        <w:rPr>
          <w:spacing w:val="-3"/>
          <w:w w:val="95"/>
        </w:rPr>
        <w:t xml:space="preserve"> </w:t>
      </w:r>
      <w:r>
        <w:rPr>
          <w:w w:val="95"/>
        </w:rPr>
        <w:t xml:space="preserve">группах сходных элементов (щелочные и щелочноземельные металлы, галогены, инертные газы). Элементы, которые образуют </w:t>
      </w:r>
      <w:r>
        <w:t>амфотерные</w:t>
      </w:r>
      <w:r>
        <w:rPr>
          <w:spacing w:val="-7"/>
        </w:rPr>
        <w:t xml:space="preserve"> </w:t>
      </w:r>
      <w:r>
        <w:t>оксиды</w:t>
      </w:r>
      <w:r>
        <w:rPr>
          <w:spacing w:val="-11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гидроксиды.</w:t>
      </w:r>
    </w:p>
    <w:p w:rsidR="001A2551" w:rsidRDefault="00573E71">
      <w:pPr>
        <w:pStyle w:val="a3"/>
        <w:spacing w:before="3" w:line="230" w:lineRule="auto"/>
        <w:ind w:left="607" w:right="306" w:firstLine="402"/>
      </w:pPr>
      <w:r>
        <w:t>Периодический закон. Периодическая система химических элементов Д.И.</w:t>
      </w:r>
      <w:r>
        <w:rPr>
          <w:spacing w:val="-16"/>
        </w:rPr>
        <w:t xml:space="preserve"> </w:t>
      </w:r>
      <w:r>
        <w:t xml:space="preserve">Менделеева. </w:t>
      </w:r>
      <w:r>
        <w:rPr>
          <w:spacing w:val="-2"/>
        </w:rPr>
        <w:t>Короткопериодная</w:t>
      </w:r>
      <w:r>
        <w:rPr>
          <w:spacing w:val="-4"/>
        </w:rPr>
        <w:t xml:space="preserve"> </w:t>
      </w:r>
      <w:r>
        <w:rPr>
          <w:spacing w:val="-2"/>
        </w:rPr>
        <w:t>и</w:t>
      </w:r>
      <w:r>
        <w:rPr>
          <w:spacing w:val="-8"/>
        </w:rPr>
        <w:t xml:space="preserve"> </w:t>
      </w:r>
      <w:r>
        <w:rPr>
          <w:spacing w:val="-2"/>
        </w:rPr>
        <w:t>длиннопериодная</w:t>
      </w:r>
      <w:r>
        <w:rPr>
          <w:spacing w:val="-14"/>
        </w:rPr>
        <w:t xml:space="preserve"> </w:t>
      </w:r>
      <w:r>
        <w:rPr>
          <w:spacing w:val="-2"/>
        </w:rPr>
        <w:t>формы</w:t>
      </w:r>
      <w:r>
        <w:rPr>
          <w:spacing w:val="-4"/>
        </w:rPr>
        <w:t xml:space="preserve"> </w:t>
      </w:r>
      <w:r>
        <w:rPr>
          <w:spacing w:val="-2"/>
        </w:rPr>
        <w:t>Периодической системы</w:t>
      </w:r>
      <w:r>
        <w:rPr>
          <w:spacing w:val="-3"/>
        </w:rPr>
        <w:t xml:space="preserve"> </w:t>
      </w:r>
      <w:r>
        <w:rPr>
          <w:spacing w:val="-2"/>
        </w:rPr>
        <w:t xml:space="preserve">химических элементов Д. </w:t>
      </w:r>
      <w:r>
        <w:t>И.</w:t>
      </w:r>
      <w:r>
        <w:rPr>
          <w:spacing w:val="-16"/>
        </w:rPr>
        <w:t xml:space="preserve"> </w:t>
      </w:r>
      <w:r>
        <w:t>Менделеева.</w:t>
      </w:r>
      <w:r>
        <w:rPr>
          <w:spacing w:val="-6"/>
        </w:rPr>
        <w:t xml:space="preserve"> </w:t>
      </w:r>
      <w:r>
        <w:t>Периоды и</w:t>
      </w:r>
      <w:r>
        <w:rPr>
          <w:spacing w:val="-4"/>
        </w:rPr>
        <w:t xml:space="preserve"> </w:t>
      </w:r>
      <w:r>
        <w:t>группы. Физический смысл порядкового номера, номеров периода и группы элемента.</w:t>
      </w:r>
    </w:p>
    <w:p w:rsidR="001A2551" w:rsidRDefault="00573E71">
      <w:pPr>
        <w:pStyle w:val="a3"/>
        <w:spacing w:line="228" w:lineRule="auto"/>
        <w:ind w:left="612" w:right="318" w:firstLine="402"/>
      </w:pPr>
      <w:r>
        <w:rPr>
          <w:w w:val="95"/>
        </w:rPr>
        <w:t xml:space="preserve">Строение атомов. Состав атомных ядер. Изотопы. Электроны. Строение электронных оболочек </w:t>
      </w:r>
      <w:r>
        <w:t>атомов</w:t>
      </w:r>
      <w:r>
        <w:rPr>
          <w:spacing w:val="40"/>
        </w:rPr>
        <w:t xml:space="preserve">  </w:t>
      </w:r>
      <w:r>
        <w:t>первых</w:t>
      </w:r>
      <w:r>
        <w:rPr>
          <w:spacing w:val="40"/>
        </w:rPr>
        <w:t xml:space="preserve">  </w:t>
      </w:r>
      <w:r>
        <w:t>20</w:t>
      </w:r>
      <w:r>
        <w:rPr>
          <w:spacing w:val="40"/>
        </w:rPr>
        <w:t xml:space="preserve">  </w:t>
      </w:r>
      <w:r>
        <w:t>химических</w:t>
      </w:r>
      <w:r>
        <w:rPr>
          <w:spacing w:val="40"/>
        </w:rPr>
        <w:t xml:space="preserve">  </w:t>
      </w:r>
      <w:r>
        <w:t>элементов</w:t>
      </w:r>
      <w:r>
        <w:rPr>
          <w:spacing w:val="40"/>
        </w:rPr>
        <w:t xml:space="preserve">  </w:t>
      </w:r>
      <w:r>
        <w:t>Периодической</w:t>
      </w:r>
      <w:r>
        <w:rPr>
          <w:spacing w:val="40"/>
        </w:rPr>
        <w:t xml:space="preserve">  </w:t>
      </w:r>
      <w:r>
        <w:t>системы</w:t>
      </w:r>
      <w:r>
        <w:rPr>
          <w:spacing w:val="40"/>
        </w:rPr>
        <w:t xml:space="preserve">  </w:t>
      </w:r>
      <w:r>
        <w:t>Д.И.</w:t>
      </w:r>
      <w:r>
        <w:rPr>
          <w:spacing w:val="39"/>
        </w:rPr>
        <w:t xml:space="preserve">  </w:t>
      </w:r>
      <w:r>
        <w:t>Менделеева.</w:t>
      </w:r>
    </w:p>
    <w:p w:rsidR="001A2551" w:rsidRDefault="001A2551">
      <w:pPr>
        <w:spacing w:line="228" w:lineRule="auto"/>
        <w:sectPr w:rsidR="001A2551">
          <w:pgSz w:w="11900" w:h="16840"/>
          <w:pgMar w:top="1100" w:right="280" w:bottom="1520" w:left="380" w:header="0" w:footer="1228" w:gutter="0"/>
          <w:cols w:space="720"/>
        </w:sectPr>
      </w:pPr>
    </w:p>
    <w:p w:rsidR="001A2551" w:rsidRDefault="00573E71">
      <w:pPr>
        <w:pStyle w:val="a3"/>
        <w:spacing w:before="77" w:line="232" w:lineRule="auto"/>
        <w:ind w:left="608" w:right="307" w:firstLine="6"/>
      </w:pPr>
      <w:r>
        <w:lastRenderedPageBreak/>
        <w:t xml:space="preserve">Характеристика химического элемента по его положению в Периодической системе Д.И. </w:t>
      </w:r>
      <w:r>
        <w:rPr>
          <w:spacing w:val="-2"/>
        </w:rPr>
        <w:t>Менделеева.</w:t>
      </w:r>
    </w:p>
    <w:p w:rsidR="001A2551" w:rsidRDefault="00573E71">
      <w:pPr>
        <w:pStyle w:val="a3"/>
        <w:spacing w:line="230" w:lineRule="auto"/>
        <w:ind w:left="607" w:right="302" w:firstLine="406"/>
      </w:pPr>
      <w:r>
        <w:t xml:space="preserve">Закономерности изменения радиуса атомов химических элементов, металлических и неметаллических свойств по группам и периодам. Значение Периодического закона и </w:t>
      </w:r>
      <w:r>
        <w:rPr>
          <w:w w:val="95"/>
        </w:rPr>
        <w:t>Периодической системы химических элементов для развития науки и</w:t>
      </w:r>
      <w:r>
        <w:rPr>
          <w:spacing w:val="-3"/>
          <w:w w:val="95"/>
        </w:rPr>
        <w:t xml:space="preserve"> </w:t>
      </w:r>
      <w:r>
        <w:rPr>
          <w:w w:val="95"/>
        </w:rPr>
        <w:t>практики. Д. И.</w:t>
      </w:r>
      <w:r>
        <w:rPr>
          <w:spacing w:val="-2"/>
          <w:w w:val="95"/>
        </w:rPr>
        <w:t xml:space="preserve"> </w:t>
      </w:r>
      <w:r>
        <w:rPr>
          <w:w w:val="95"/>
        </w:rPr>
        <w:t xml:space="preserve">Менделеев — </w:t>
      </w:r>
      <w:r>
        <w:t>учёный и гражданин.</w:t>
      </w:r>
    </w:p>
    <w:p w:rsidR="001A2551" w:rsidRDefault="00573E71">
      <w:pPr>
        <w:pStyle w:val="a3"/>
        <w:spacing w:before="6" w:line="223" w:lineRule="auto"/>
        <w:ind w:left="608" w:right="301" w:firstLine="408"/>
      </w:pPr>
      <w:r>
        <w:t>Химическая связь. Ковалентная (полярная и неполярная) связь. Электроотрицательность химических</w:t>
      </w:r>
      <w:r>
        <w:rPr>
          <w:spacing w:val="-8"/>
        </w:rPr>
        <w:t xml:space="preserve"> </w:t>
      </w:r>
      <w:r>
        <w:t>элементов.</w:t>
      </w:r>
      <w:r>
        <w:rPr>
          <w:spacing w:val="-9"/>
        </w:rPr>
        <w:t xml:space="preserve"> </w:t>
      </w:r>
      <w:r>
        <w:t>Ионная</w:t>
      </w:r>
      <w:r>
        <w:rPr>
          <w:spacing w:val="-16"/>
        </w:rPr>
        <w:t xml:space="preserve"> </w:t>
      </w:r>
      <w:r>
        <w:t>связь.</w:t>
      </w:r>
    </w:p>
    <w:p w:rsidR="001A2551" w:rsidRDefault="00573E71">
      <w:pPr>
        <w:pStyle w:val="a3"/>
        <w:spacing w:before="16" w:line="223" w:lineRule="auto"/>
        <w:ind w:left="615" w:right="301" w:firstLine="399"/>
      </w:pPr>
      <w:r>
        <w:t xml:space="preserve">Степень окисления. Окислительно-восстановительные реакции. Процессы окисления и </w:t>
      </w:r>
      <w:r>
        <w:rPr>
          <w:spacing w:val="-2"/>
        </w:rPr>
        <w:t>восстановления.</w:t>
      </w:r>
      <w:r>
        <w:rPr>
          <w:spacing w:val="-14"/>
        </w:rPr>
        <w:t xml:space="preserve"> </w:t>
      </w:r>
      <w:r>
        <w:rPr>
          <w:spacing w:val="-2"/>
        </w:rPr>
        <w:t>Окислители</w:t>
      </w:r>
      <w:r>
        <w:rPr>
          <w:spacing w:val="3"/>
        </w:rPr>
        <w:t xml:space="preserve"> </w:t>
      </w:r>
      <w:r>
        <w:rPr>
          <w:spacing w:val="-2"/>
        </w:rPr>
        <w:t>и</w:t>
      </w:r>
      <w:r>
        <w:rPr>
          <w:spacing w:val="-10"/>
        </w:rPr>
        <w:t xml:space="preserve"> </w:t>
      </w:r>
      <w:r>
        <w:rPr>
          <w:spacing w:val="-2"/>
        </w:rPr>
        <w:t>восстановители.</w:t>
      </w:r>
    </w:p>
    <w:p w:rsidR="001A2551" w:rsidRDefault="00573E71">
      <w:pPr>
        <w:pStyle w:val="a3"/>
        <w:spacing w:before="10" w:line="230" w:lineRule="auto"/>
        <w:ind w:left="612" w:right="301" w:firstLine="404"/>
      </w:pPr>
      <w:r>
        <w:rPr>
          <w:w w:val="95"/>
        </w:rPr>
        <w:t>Химический эксперимент: изучение образцов веществ металлов и неметаллов; взаимодействие гидроксида цинка с растворами кислот и щелочей; проведение опытов, иллюстрирующих примеры окислительно-восстановительных реакций (горение, реакции разложения,</w:t>
      </w:r>
      <w:r>
        <w:t xml:space="preserve"> </w:t>
      </w:r>
      <w:r>
        <w:rPr>
          <w:w w:val="95"/>
        </w:rPr>
        <w:t>соединения).</w:t>
      </w:r>
    </w:p>
    <w:p w:rsidR="001A2551" w:rsidRDefault="00573E71">
      <w:pPr>
        <w:pStyle w:val="4"/>
        <w:spacing w:line="270" w:lineRule="exact"/>
      </w:pPr>
      <w:r>
        <w:rPr>
          <w:w w:val="90"/>
        </w:rPr>
        <w:t>Межпредметные</w:t>
      </w:r>
      <w:r>
        <w:rPr>
          <w:spacing w:val="50"/>
          <w:w w:val="150"/>
        </w:rPr>
        <w:t xml:space="preserve"> </w:t>
      </w:r>
      <w:r>
        <w:rPr>
          <w:spacing w:val="-2"/>
        </w:rPr>
        <w:t>связи</w:t>
      </w:r>
    </w:p>
    <w:p w:rsidR="001A2551" w:rsidRDefault="00573E71">
      <w:pPr>
        <w:pStyle w:val="a3"/>
        <w:spacing w:line="232" w:lineRule="auto"/>
        <w:ind w:left="613" w:right="315" w:firstLine="396"/>
      </w:pPr>
      <w:r>
        <w:t>Реализация межпредметных связей при изучении химии в</w:t>
      </w:r>
      <w:r>
        <w:rPr>
          <w:spacing w:val="-16"/>
        </w:rPr>
        <w:t xml:space="preserve"> </w:t>
      </w:r>
      <w:r>
        <w:t>8</w:t>
      </w:r>
      <w:r>
        <w:rPr>
          <w:spacing w:val="-16"/>
        </w:rPr>
        <w:t xml:space="preserve"> </w:t>
      </w:r>
      <w:r>
        <w:t xml:space="preserve">классе осуществляется через </w:t>
      </w:r>
      <w:r>
        <w:rPr>
          <w:w w:val="95"/>
        </w:rPr>
        <w:t>использование как общих естественно-научных понятий, так и понятий, являющихся системными для отдельных предметов естественно-научного цикла.</w:t>
      </w:r>
    </w:p>
    <w:p w:rsidR="001A2551" w:rsidRDefault="00573E71">
      <w:pPr>
        <w:pStyle w:val="a3"/>
        <w:spacing w:line="228" w:lineRule="auto"/>
        <w:ind w:left="612" w:right="319" w:firstLine="403"/>
      </w:pPr>
      <w:r>
        <w:t>Общие</w:t>
      </w:r>
      <w:r>
        <w:rPr>
          <w:spacing w:val="-14"/>
        </w:rPr>
        <w:t xml:space="preserve"> </w:t>
      </w:r>
      <w:r>
        <w:t>естественно-научные</w:t>
      </w:r>
      <w:r>
        <w:rPr>
          <w:spacing w:val="-16"/>
        </w:rPr>
        <w:t xml:space="preserve"> </w:t>
      </w:r>
      <w:r>
        <w:t>понятия:</w:t>
      </w:r>
      <w:r>
        <w:rPr>
          <w:spacing w:val="-7"/>
        </w:rPr>
        <w:t xml:space="preserve"> </w:t>
      </w:r>
      <w:r>
        <w:t>научный</w:t>
      </w:r>
      <w:r>
        <w:rPr>
          <w:spacing w:val="-14"/>
        </w:rPr>
        <w:t xml:space="preserve"> </w:t>
      </w:r>
      <w:r>
        <w:t>факт,</w:t>
      </w:r>
      <w:r>
        <w:rPr>
          <w:spacing w:val="-9"/>
        </w:rPr>
        <w:t xml:space="preserve"> </w:t>
      </w:r>
      <w:r>
        <w:t>гипотеза,</w:t>
      </w:r>
      <w:r>
        <w:rPr>
          <w:spacing w:val="-11"/>
        </w:rPr>
        <w:t xml:space="preserve"> </w:t>
      </w:r>
      <w:r>
        <w:t>теория,</w:t>
      </w:r>
      <w:r>
        <w:rPr>
          <w:spacing w:val="-12"/>
        </w:rPr>
        <w:t xml:space="preserve"> </w:t>
      </w:r>
      <w:r>
        <w:t>закон,</w:t>
      </w:r>
      <w:r>
        <w:rPr>
          <w:spacing w:val="-13"/>
        </w:rPr>
        <w:t xml:space="preserve"> </w:t>
      </w:r>
      <w:r>
        <w:t>анализ,</w:t>
      </w:r>
      <w:r>
        <w:rPr>
          <w:spacing w:val="-13"/>
        </w:rPr>
        <w:t xml:space="preserve"> </w:t>
      </w:r>
      <w:r>
        <w:t xml:space="preserve">синтез, классификация, периодичность, наблюдение, эксперимент, моделирование, измерение, модель, </w:t>
      </w:r>
      <w:r>
        <w:rPr>
          <w:spacing w:val="-2"/>
        </w:rPr>
        <w:t>явление.</w:t>
      </w:r>
    </w:p>
    <w:p w:rsidR="001A2551" w:rsidRDefault="00573E71">
      <w:pPr>
        <w:pStyle w:val="a3"/>
        <w:spacing w:before="1" w:line="230" w:lineRule="auto"/>
        <w:ind w:left="611" w:right="306" w:firstLine="403"/>
      </w:pPr>
      <w:r>
        <w:t xml:space="preserve">Физика: материя, атом, электрон, протон, нейтрон, ион, нуклид, изотопы, радиоактивность, молекула, электрический заряд, вещество, тело, объём, агрегатное состояние вещества, газ, </w:t>
      </w:r>
      <w:r>
        <w:rPr>
          <w:w w:val="95"/>
        </w:rPr>
        <w:t>физические</w:t>
      </w:r>
      <w:r>
        <w:t xml:space="preserve"> </w:t>
      </w:r>
      <w:r>
        <w:rPr>
          <w:w w:val="95"/>
        </w:rPr>
        <w:t>величины, единицы измерения,</w:t>
      </w:r>
      <w:r>
        <w:t xml:space="preserve"> </w:t>
      </w:r>
      <w:r>
        <w:rPr>
          <w:w w:val="95"/>
        </w:rPr>
        <w:t>космос, планеты, звёзды, Солнце.</w:t>
      </w:r>
    </w:p>
    <w:p w:rsidR="001A2551" w:rsidRDefault="00573E71">
      <w:pPr>
        <w:pStyle w:val="a3"/>
        <w:spacing w:line="270" w:lineRule="exact"/>
        <w:ind w:left="1009"/>
      </w:pPr>
      <w:r>
        <w:rPr>
          <w:spacing w:val="-2"/>
          <w:w w:val="95"/>
        </w:rPr>
        <w:t>Биология:</w:t>
      </w:r>
      <w:r>
        <w:rPr>
          <w:spacing w:val="7"/>
        </w:rPr>
        <w:t xml:space="preserve"> </w:t>
      </w:r>
      <w:r>
        <w:rPr>
          <w:spacing w:val="-2"/>
          <w:w w:val="95"/>
        </w:rPr>
        <w:t>фотосинтез,</w:t>
      </w:r>
      <w:r>
        <w:rPr>
          <w:spacing w:val="13"/>
        </w:rPr>
        <w:t xml:space="preserve"> </w:t>
      </w:r>
      <w:r>
        <w:rPr>
          <w:spacing w:val="-2"/>
          <w:w w:val="95"/>
        </w:rPr>
        <w:t>дыхание,</w:t>
      </w:r>
      <w:r>
        <w:rPr>
          <w:spacing w:val="11"/>
        </w:rPr>
        <w:t xml:space="preserve"> </w:t>
      </w:r>
      <w:r>
        <w:rPr>
          <w:spacing w:val="-2"/>
          <w:w w:val="95"/>
        </w:rPr>
        <w:t>биосфера.</w:t>
      </w:r>
    </w:p>
    <w:p w:rsidR="001A2551" w:rsidRDefault="00573E71">
      <w:pPr>
        <w:pStyle w:val="a3"/>
        <w:spacing w:before="7" w:line="228" w:lineRule="auto"/>
        <w:ind w:left="615" w:right="322" w:firstLine="394"/>
      </w:pPr>
      <w:r>
        <w:rPr>
          <w:w w:val="95"/>
        </w:rPr>
        <w:t xml:space="preserve">География: атмосфера, гидросфера, минералы, горные породы, полезные ископаемые, топливо, </w:t>
      </w:r>
      <w:r>
        <w:t>водные ресурсы.</w:t>
      </w:r>
    </w:p>
    <w:p w:rsidR="001A2551" w:rsidRDefault="00573E71">
      <w:pPr>
        <w:pStyle w:val="a4"/>
        <w:numPr>
          <w:ilvl w:val="0"/>
          <w:numId w:val="49"/>
        </w:numPr>
        <w:tabs>
          <w:tab w:val="left" w:pos="804"/>
        </w:tabs>
        <w:spacing w:line="274" w:lineRule="exact"/>
        <w:ind w:hanging="183"/>
        <w:jc w:val="both"/>
        <w:rPr>
          <w:sz w:val="25"/>
        </w:rPr>
      </w:pPr>
      <w:r>
        <w:rPr>
          <w:spacing w:val="-2"/>
          <w:sz w:val="25"/>
        </w:rPr>
        <w:t>КЛАСС</w:t>
      </w:r>
    </w:p>
    <w:p w:rsidR="001A2551" w:rsidRDefault="00573E71">
      <w:pPr>
        <w:pStyle w:val="4"/>
        <w:spacing w:line="271" w:lineRule="exact"/>
      </w:pPr>
      <w:r>
        <w:rPr>
          <w:w w:val="95"/>
        </w:rPr>
        <w:t>Вещество</w:t>
      </w:r>
      <w:r>
        <w:rPr>
          <w:spacing w:val="-2"/>
        </w:rPr>
        <w:t xml:space="preserve"> </w:t>
      </w:r>
      <w:r>
        <w:rPr>
          <w:w w:val="95"/>
        </w:rPr>
        <w:t>и</w:t>
      </w:r>
      <w:r>
        <w:rPr>
          <w:spacing w:val="-13"/>
          <w:w w:val="95"/>
        </w:rPr>
        <w:t xml:space="preserve"> </w:t>
      </w:r>
      <w:r>
        <w:rPr>
          <w:w w:val="95"/>
        </w:rPr>
        <w:t>химическая</w:t>
      </w:r>
      <w:r>
        <w:rPr>
          <w:spacing w:val="7"/>
        </w:rPr>
        <w:t xml:space="preserve"> </w:t>
      </w:r>
      <w:r>
        <w:rPr>
          <w:spacing w:val="-2"/>
          <w:w w:val="95"/>
        </w:rPr>
        <w:t>реакция</w:t>
      </w:r>
    </w:p>
    <w:p w:rsidR="001A2551" w:rsidRDefault="00573E71">
      <w:pPr>
        <w:pStyle w:val="a3"/>
        <w:spacing w:line="273" w:lineRule="exact"/>
        <w:ind w:left="1009"/>
      </w:pPr>
      <w:r>
        <w:rPr>
          <w:w w:val="95"/>
        </w:rPr>
        <w:t>Периодический</w:t>
      </w:r>
      <w:r>
        <w:rPr>
          <w:spacing w:val="-7"/>
          <w:w w:val="95"/>
        </w:rPr>
        <w:t xml:space="preserve"> </w:t>
      </w:r>
      <w:r>
        <w:rPr>
          <w:w w:val="95"/>
        </w:rPr>
        <w:t>закон.</w:t>
      </w:r>
      <w:r>
        <w:rPr>
          <w:spacing w:val="-9"/>
          <w:w w:val="95"/>
        </w:rPr>
        <w:t xml:space="preserve"> </w:t>
      </w:r>
      <w:r>
        <w:rPr>
          <w:w w:val="95"/>
        </w:rPr>
        <w:t>Периодическая</w:t>
      </w:r>
      <w:r>
        <w:rPr>
          <w:spacing w:val="3"/>
        </w:rPr>
        <w:t xml:space="preserve"> </w:t>
      </w:r>
      <w:r>
        <w:rPr>
          <w:w w:val="95"/>
        </w:rPr>
        <w:t>система</w:t>
      </w:r>
      <w:r>
        <w:rPr>
          <w:spacing w:val="-6"/>
          <w:w w:val="95"/>
        </w:rPr>
        <w:t xml:space="preserve"> </w:t>
      </w:r>
      <w:r>
        <w:rPr>
          <w:w w:val="95"/>
        </w:rPr>
        <w:t>химических</w:t>
      </w:r>
      <w:r>
        <w:rPr>
          <w:spacing w:val="-3"/>
        </w:rPr>
        <w:t xml:space="preserve"> </w:t>
      </w:r>
      <w:r>
        <w:rPr>
          <w:w w:val="95"/>
        </w:rPr>
        <w:t>элементов</w:t>
      </w:r>
      <w:r>
        <w:rPr>
          <w:spacing w:val="-2"/>
        </w:rPr>
        <w:t xml:space="preserve"> </w:t>
      </w:r>
      <w:r>
        <w:rPr>
          <w:w w:val="95"/>
        </w:rPr>
        <w:t>Д.</w:t>
      </w:r>
      <w:r>
        <w:rPr>
          <w:spacing w:val="-11"/>
          <w:w w:val="95"/>
        </w:rPr>
        <w:t xml:space="preserve"> </w:t>
      </w:r>
      <w:r>
        <w:rPr>
          <w:w w:val="95"/>
        </w:rPr>
        <w:t>И.</w:t>
      </w:r>
      <w:r>
        <w:rPr>
          <w:spacing w:val="-12"/>
          <w:w w:val="95"/>
        </w:rPr>
        <w:t xml:space="preserve"> </w:t>
      </w:r>
      <w:r>
        <w:rPr>
          <w:spacing w:val="-2"/>
          <w:w w:val="95"/>
        </w:rPr>
        <w:t>Менделеева.</w:t>
      </w:r>
    </w:p>
    <w:p w:rsidR="001A2551" w:rsidRDefault="00573E71">
      <w:pPr>
        <w:pStyle w:val="a3"/>
        <w:spacing w:before="5" w:line="230" w:lineRule="auto"/>
        <w:ind w:left="607" w:right="303" w:firstLine="407"/>
      </w:pPr>
      <w:r>
        <w:t>Строение атомов. Закономерности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изменении свойств</w:t>
      </w:r>
      <w:r>
        <w:rPr>
          <w:spacing w:val="-2"/>
        </w:rPr>
        <w:t xml:space="preserve"> </w:t>
      </w:r>
      <w:r>
        <w:t xml:space="preserve">химических элементов первых трёх периодов, калия, кальция и их соединений в соответствии с положением элементов в </w:t>
      </w:r>
      <w:r>
        <w:rPr>
          <w:w w:val="95"/>
        </w:rPr>
        <w:t>Периодической системе и</w:t>
      </w:r>
      <w:r>
        <w:rPr>
          <w:spacing w:val="-2"/>
          <w:w w:val="95"/>
        </w:rPr>
        <w:t xml:space="preserve"> </w:t>
      </w:r>
      <w:r>
        <w:rPr>
          <w:w w:val="95"/>
        </w:rPr>
        <w:t xml:space="preserve">строением их атомов. Строение вещества: виды химической связи. Типы кристаллических решёток, зависимость свойств вещества от типа кристаллической решётки и вида </w:t>
      </w:r>
      <w:r>
        <w:t>химической связи.</w:t>
      </w:r>
    </w:p>
    <w:p w:rsidR="001A2551" w:rsidRDefault="00573E71">
      <w:pPr>
        <w:pStyle w:val="a3"/>
        <w:spacing w:line="232" w:lineRule="auto"/>
        <w:ind w:left="615" w:right="326" w:firstLine="394"/>
      </w:pPr>
      <w:r>
        <w:t>Классификация и номенклатура неорганических веществ (международная и тривиальная). Химические</w:t>
      </w:r>
      <w:r>
        <w:rPr>
          <w:spacing w:val="-16"/>
        </w:rPr>
        <w:t xml:space="preserve"> </w:t>
      </w:r>
      <w:r>
        <w:t>свойства</w:t>
      </w:r>
      <w:r>
        <w:rPr>
          <w:spacing w:val="-16"/>
        </w:rPr>
        <w:t xml:space="preserve"> </w:t>
      </w:r>
      <w:r>
        <w:t>веществ,</w:t>
      </w:r>
      <w:r>
        <w:rPr>
          <w:spacing w:val="-15"/>
        </w:rPr>
        <w:t xml:space="preserve"> </w:t>
      </w:r>
      <w:r>
        <w:t>относящихся</w:t>
      </w:r>
      <w:r>
        <w:rPr>
          <w:spacing w:val="-16"/>
        </w:rPr>
        <w:t xml:space="preserve"> </w:t>
      </w:r>
      <w:r>
        <w:t>к</w:t>
      </w:r>
      <w:r>
        <w:rPr>
          <w:spacing w:val="-16"/>
        </w:rPr>
        <w:t xml:space="preserve"> </w:t>
      </w:r>
      <w:r>
        <w:t>различным</w:t>
      </w:r>
      <w:r>
        <w:rPr>
          <w:spacing w:val="-15"/>
        </w:rPr>
        <w:t xml:space="preserve"> </w:t>
      </w:r>
      <w:r>
        <w:t>классам</w:t>
      </w:r>
      <w:r>
        <w:rPr>
          <w:spacing w:val="-16"/>
        </w:rPr>
        <w:t xml:space="preserve"> </w:t>
      </w:r>
      <w:r>
        <w:t>неорганических</w:t>
      </w:r>
      <w:r>
        <w:rPr>
          <w:spacing w:val="-15"/>
        </w:rPr>
        <w:t xml:space="preserve"> </w:t>
      </w:r>
      <w:r>
        <w:t>co-</w:t>
      </w:r>
      <w:r>
        <w:rPr>
          <w:spacing w:val="-16"/>
        </w:rPr>
        <w:t xml:space="preserve"> </w:t>
      </w:r>
      <w:r>
        <w:t xml:space="preserve">единений, </w:t>
      </w:r>
      <w:r>
        <w:rPr>
          <w:spacing w:val="-2"/>
        </w:rPr>
        <w:t>генетическая</w:t>
      </w:r>
      <w:r>
        <w:rPr>
          <w:spacing w:val="-3"/>
        </w:rPr>
        <w:t xml:space="preserve"> </w:t>
      </w:r>
      <w:r>
        <w:rPr>
          <w:spacing w:val="-2"/>
        </w:rPr>
        <w:t>связь</w:t>
      </w:r>
      <w:r>
        <w:rPr>
          <w:spacing w:val="-11"/>
        </w:rPr>
        <w:t xml:space="preserve"> </w:t>
      </w:r>
      <w:r>
        <w:rPr>
          <w:spacing w:val="-2"/>
        </w:rPr>
        <w:t>неорганических</w:t>
      </w:r>
      <w:r>
        <w:rPr>
          <w:spacing w:val="-14"/>
        </w:rPr>
        <w:t xml:space="preserve"> </w:t>
      </w:r>
      <w:r>
        <w:rPr>
          <w:spacing w:val="-2"/>
        </w:rPr>
        <w:t>веществ.</w:t>
      </w:r>
    </w:p>
    <w:p w:rsidR="001A2551" w:rsidRDefault="00573E71">
      <w:pPr>
        <w:pStyle w:val="a3"/>
        <w:spacing w:line="228" w:lineRule="auto"/>
        <w:ind w:left="608" w:right="303" w:firstLine="401"/>
      </w:pPr>
      <w:r>
        <w:t>Классификация химических реакций по различным признакам (по числу и составу участвующих в реакции веществ, по тепловому эффекту, по изменению степеней окисления химических элементов, по обратимости, по участию катализатора). Экзо- и эндотермические реакции,</w:t>
      </w:r>
      <w:r>
        <w:rPr>
          <w:spacing w:val="-11"/>
        </w:rPr>
        <w:t xml:space="preserve"> </w:t>
      </w:r>
      <w:r>
        <w:t>термохимические</w:t>
      </w:r>
      <w:r>
        <w:rPr>
          <w:spacing w:val="-15"/>
        </w:rPr>
        <w:t xml:space="preserve"> </w:t>
      </w:r>
      <w:r>
        <w:t>уравнения.</w:t>
      </w:r>
    </w:p>
    <w:p w:rsidR="001A2551" w:rsidRDefault="00573E71">
      <w:pPr>
        <w:pStyle w:val="a3"/>
        <w:spacing w:before="2" w:line="230" w:lineRule="auto"/>
        <w:ind w:left="612" w:right="329" w:firstLine="397"/>
      </w:pPr>
      <w:r>
        <w:t>Понятие</w:t>
      </w:r>
      <w:r>
        <w:rPr>
          <w:spacing w:val="-16"/>
        </w:rPr>
        <w:t xml:space="preserve"> </w:t>
      </w:r>
      <w:r>
        <w:t>о</w:t>
      </w:r>
      <w:r>
        <w:rPr>
          <w:spacing w:val="-16"/>
        </w:rPr>
        <w:t xml:space="preserve"> </w:t>
      </w:r>
      <w:r>
        <w:t>скорости</w:t>
      </w:r>
      <w:r>
        <w:rPr>
          <w:spacing w:val="-15"/>
        </w:rPr>
        <w:t xml:space="preserve"> </w:t>
      </w:r>
      <w:r>
        <w:t>химической</w:t>
      </w:r>
      <w:r>
        <w:rPr>
          <w:spacing w:val="-16"/>
        </w:rPr>
        <w:t xml:space="preserve"> </w:t>
      </w:r>
      <w:r>
        <w:t>реакции.</w:t>
      </w:r>
      <w:r>
        <w:rPr>
          <w:spacing w:val="-16"/>
        </w:rPr>
        <w:t xml:space="preserve"> </w:t>
      </w:r>
      <w:r>
        <w:t>Понятие</w:t>
      </w:r>
      <w:r>
        <w:rPr>
          <w:spacing w:val="-15"/>
        </w:rPr>
        <w:t xml:space="preserve"> </w:t>
      </w:r>
      <w:r>
        <w:t>об</w:t>
      </w:r>
      <w:r>
        <w:rPr>
          <w:spacing w:val="-16"/>
        </w:rPr>
        <w:t xml:space="preserve"> </w:t>
      </w:r>
      <w:r>
        <w:t>обратимых</w:t>
      </w:r>
      <w:r>
        <w:rPr>
          <w:spacing w:val="-14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необратимых</w:t>
      </w:r>
      <w:r>
        <w:rPr>
          <w:spacing w:val="-12"/>
        </w:rPr>
        <w:t xml:space="preserve"> </w:t>
      </w:r>
      <w:r>
        <w:t>химических реакциях. Понятие о</w:t>
      </w:r>
      <w:r>
        <w:rPr>
          <w:spacing w:val="-3"/>
        </w:rPr>
        <w:t xml:space="preserve"> </w:t>
      </w:r>
      <w:r>
        <w:t>гомогенных и</w:t>
      </w:r>
      <w:r>
        <w:rPr>
          <w:spacing w:val="-1"/>
        </w:rPr>
        <w:t xml:space="preserve"> </w:t>
      </w:r>
      <w:r>
        <w:t>гетерогенных реакциях. Понятие о</w:t>
      </w:r>
      <w:r>
        <w:rPr>
          <w:spacing w:val="-8"/>
        </w:rPr>
        <w:t xml:space="preserve"> </w:t>
      </w:r>
      <w:r>
        <w:t xml:space="preserve">химическом равновесии. </w:t>
      </w:r>
      <w:r>
        <w:rPr>
          <w:w w:val="95"/>
        </w:rPr>
        <w:t>Факторы,</w:t>
      </w:r>
      <w:r>
        <w:t xml:space="preserve"> </w:t>
      </w:r>
      <w:r>
        <w:rPr>
          <w:w w:val="95"/>
        </w:rPr>
        <w:t>влияющие на скорость химической</w:t>
      </w:r>
      <w:r>
        <w:rPr>
          <w:spacing w:val="35"/>
        </w:rPr>
        <w:t xml:space="preserve"> </w:t>
      </w:r>
      <w:r>
        <w:rPr>
          <w:w w:val="95"/>
        </w:rPr>
        <w:t>реакции и положение химического</w:t>
      </w:r>
      <w:r>
        <w:rPr>
          <w:spacing w:val="33"/>
        </w:rPr>
        <w:t xml:space="preserve"> </w:t>
      </w:r>
      <w:r>
        <w:rPr>
          <w:w w:val="95"/>
        </w:rPr>
        <w:t>равновесия.</w:t>
      </w:r>
    </w:p>
    <w:p w:rsidR="001A2551" w:rsidRDefault="00573E71">
      <w:pPr>
        <w:pStyle w:val="a3"/>
        <w:tabs>
          <w:tab w:val="left" w:pos="5265"/>
          <w:tab w:val="left" w:pos="5701"/>
          <w:tab w:val="left" w:pos="7359"/>
          <w:tab w:val="left" w:pos="7748"/>
          <w:tab w:val="left" w:pos="9859"/>
          <w:tab w:val="left" w:pos="10248"/>
        </w:tabs>
        <w:spacing w:line="230" w:lineRule="auto"/>
        <w:ind w:left="612" w:right="316" w:firstLine="402"/>
      </w:pPr>
      <w:r>
        <w:rPr>
          <w:spacing w:val="-2"/>
        </w:rPr>
        <w:t>Окислительно-восстановительные</w:t>
      </w:r>
      <w:r>
        <w:tab/>
      </w:r>
      <w:r>
        <w:tab/>
      </w:r>
      <w:r>
        <w:rPr>
          <w:spacing w:val="-2"/>
        </w:rPr>
        <w:t>реакции,</w:t>
      </w:r>
      <w:r>
        <w:tab/>
      </w:r>
      <w:r>
        <w:tab/>
      </w:r>
      <w:r>
        <w:rPr>
          <w:spacing w:val="-2"/>
        </w:rPr>
        <w:t>электронный</w:t>
      </w:r>
      <w:r>
        <w:tab/>
      </w:r>
      <w:r>
        <w:tab/>
      </w:r>
      <w:r>
        <w:rPr>
          <w:spacing w:val="-4"/>
          <w:w w:val="95"/>
        </w:rPr>
        <w:t xml:space="preserve">баланс </w:t>
      </w:r>
      <w:r>
        <w:rPr>
          <w:spacing w:val="-2"/>
        </w:rPr>
        <w:t>окислительно-восстановительной</w:t>
      </w:r>
      <w:r>
        <w:tab/>
      </w:r>
      <w:r>
        <w:rPr>
          <w:spacing w:val="-2"/>
        </w:rPr>
        <w:t>реакции.</w:t>
      </w:r>
      <w:r>
        <w:tab/>
      </w:r>
      <w:r>
        <w:rPr>
          <w:spacing w:val="-2"/>
        </w:rPr>
        <w:t>Составление</w:t>
      </w:r>
      <w:r>
        <w:tab/>
      </w:r>
      <w:r>
        <w:rPr>
          <w:spacing w:val="-2"/>
          <w:w w:val="95"/>
        </w:rPr>
        <w:t xml:space="preserve">уравнений </w:t>
      </w:r>
      <w:r>
        <w:rPr>
          <w:w w:val="95"/>
        </w:rPr>
        <w:t>окислительно-восстановительных реакций с использованием метода электронного</w:t>
      </w:r>
      <w:r>
        <w:rPr>
          <w:spacing w:val="40"/>
        </w:rPr>
        <w:t xml:space="preserve"> </w:t>
      </w:r>
      <w:r>
        <w:rPr>
          <w:w w:val="95"/>
        </w:rPr>
        <w:t>баланса.</w:t>
      </w:r>
    </w:p>
    <w:p w:rsidR="001A2551" w:rsidRDefault="00573E71">
      <w:pPr>
        <w:pStyle w:val="a3"/>
        <w:spacing w:line="230" w:lineRule="auto"/>
        <w:ind w:left="608" w:right="323" w:firstLine="408"/>
      </w:pPr>
      <w:r>
        <w:t>Теория</w:t>
      </w:r>
      <w:r>
        <w:rPr>
          <w:spacing w:val="-16"/>
        </w:rPr>
        <w:t xml:space="preserve"> </w:t>
      </w:r>
      <w:r>
        <w:t>электролитической</w:t>
      </w:r>
      <w:r>
        <w:rPr>
          <w:spacing w:val="-16"/>
        </w:rPr>
        <w:t xml:space="preserve"> </w:t>
      </w:r>
      <w:r>
        <w:t>диссоциации.</w:t>
      </w:r>
      <w:r>
        <w:rPr>
          <w:spacing w:val="-2"/>
        </w:rPr>
        <w:t xml:space="preserve"> </w:t>
      </w:r>
      <w:r>
        <w:t>Электролиты</w:t>
      </w:r>
      <w:r>
        <w:rPr>
          <w:spacing w:val="-5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не-</w:t>
      </w:r>
      <w:r>
        <w:rPr>
          <w:spacing w:val="-16"/>
        </w:rPr>
        <w:t xml:space="preserve"> </w:t>
      </w:r>
      <w:r>
        <w:t>электролиты.</w:t>
      </w:r>
      <w:r>
        <w:rPr>
          <w:spacing w:val="-7"/>
        </w:rPr>
        <w:t xml:space="preserve"> </w:t>
      </w:r>
      <w:r>
        <w:t>Катионы,</w:t>
      </w:r>
      <w:r>
        <w:rPr>
          <w:spacing w:val="-7"/>
        </w:rPr>
        <w:t xml:space="preserve"> </w:t>
      </w:r>
      <w:r>
        <w:t>анионы. Механизм</w:t>
      </w:r>
      <w:r>
        <w:rPr>
          <w:spacing w:val="-13"/>
        </w:rPr>
        <w:t xml:space="preserve"> </w:t>
      </w:r>
      <w:r>
        <w:t>диссоциации</w:t>
      </w:r>
      <w:r>
        <w:rPr>
          <w:spacing w:val="-6"/>
        </w:rPr>
        <w:t xml:space="preserve"> </w:t>
      </w:r>
      <w:r>
        <w:t>веществ</w:t>
      </w:r>
      <w:r>
        <w:rPr>
          <w:spacing w:val="-11"/>
        </w:rPr>
        <w:t xml:space="preserve"> </w:t>
      </w:r>
      <w:r>
        <w:t>с</w:t>
      </w:r>
      <w:r>
        <w:rPr>
          <w:spacing w:val="-16"/>
        </w:rPr>
        <w:t xml:space="preserve"> </w:t>
      </w:r>
      <w:r>
        <w:t>различными</w:t>
      </w:r>
      <w:r>
        <w:rPr>
          <w:spacing w:val="-9"/>
        </w:rPr>
        <w:t xml:space="preserve"> </w:t>
      </w:r>
      <w:r>
        <w:t>видами</w:t>
      </w:r>
      <w:r>
        <w:rPr>
          <w:spacing w:val="-16"/>
        </w:rPr>
        <w:t xml:space="preserve"> </w:t>
      </w:r>
      <w:r>
        <w:t>химической</w:t>
      </w:r>
      <w:r>
        <w:rPr>
          <w:spacing w:val="-7"/>
        </w:rPr>
        <w:t xml:space="preserve"> </w:t>
      </w:r>
      <w:r>
        <w:t>связи.</w:t>
      </w:r>
      <w:r>
        <w:rPr>
          <w:spacing w:val="-13"/>
        </w:rPr>
        <w:t xml:space="preserve"> </w:t>
      </w:r>
      <w:r>
        <w:t>Степень</w:t>
      </w:r>
      <w:r>
        <w:rPr>
          <w:spacing w:val="-12"/>
        </w:rPr>
        <w:t xml:space="preserve"> </w:t>
      </w:r>
      <w:r>
        <w:t>диссоциации. Сильные</w:t>
      </w:r>
      <w:r>
        <w:rPr>
          <w:spacing w:val="-8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слабые</w:t>
      </w:r>
      <w:r>
        <w:rPr>
          <w:spacing w:val="-14"/>
        </w:rPr>
        <w:t xml:space="preserve"> </w:t>
      </w:r>
      <w:r>
        <w:t>электролиты.</w:t>
      </w:r>
    </w:p>
    <w:p w:rsidR="001A2551" w:rsidRDefault="001A2551">
      <w:pPr>
        <w:spacing w:line="230" w:lineRule="auto"/>
        <w:sectPr w:rsidR="001A2551">
          <w:pgSz w:w="11900" w:h="16840"/>
          <w:pgMar w:top="1100" w:right="280" w:bottom="1520" w:left="380" w:header="0" w:footer="1228" w:gutter="0"/>
          <w:cols w:space="720"/>
        </w:sectPr>
      </w:pPr>
    </w:p>
    <w:p w:rsidR="001A2551" w:rsidRDefault="00573E71">
      <w:pPr>
        <w:pStyle w:val="a3"/>
        <w:spacing w:before="77" w:line="232" w:lineRule="auto"/>
        <w:ind w:left="608" w:right="308" w:firstLine="401"/>
      </w:pPr>
      <w:r>
        <w:rPr>
          <w:w w:val="95"/>
        </w:rPr>
        <w:lastRenderedPageBreak/>
        <w:t>Реакции ионного обмена. Условия протекания реакций ионного обмена, полные и</w:t>
      </w:r>
      <w:r>
        <w:rPr>
          <w:spacing w:val="-2"/>
          <w:w w:val="95"/>
        </w:rPr>
        <w:t xml:space="preserve"> </w:t>
      </w:r>
      <w:r>
        <w:rPr>
          <w:w w:val="95"/>
        </w:rPr>
        <w:t xml:space="preserve">сокращённые </w:t>
      </w:r>
      <w:r>
        <w:t xml:space="preserve">ионные уравнения реакций. Свойства кислот, оснований и солей в свете представлений об </w:t>
      </w:r>
      <w:r>
        <w:rPr>
          <w:w w:val="95"/>
        </w:rPr>
        <w:t>электролитической диссоциации. Качественные</w:t>
      </w:r>
      <w:r>
        <w:rPr>
          <w:spacing w:val="32"/>
        </w:rPr>
        <w:t xml:space="preserve"> </w:t>
      </w:r>
      <w:r>
        <w:rPr>
          <w:w w:val="95"/>
        </w:rPr>
        <w:t>реакции на ионы. Понятие о гидролизе солей.</w:t>
      </w:r>
    </w:p>
    <w:p w:rsidR="001A2551" w:rsidRDefault="00573E71">
      <w:pPr>
        <w:pStyle w:val="a3"/>
        <w:spacing w:line="230" w:lineRule="auto"/>
        <w:ind w:left="612" w:right="292" w:firstLine="404"/>
      </w:pPr>
      <w:r>
        <w:rPr>
          <w:w w:val="95"/>
        </w:rPr>
        <w:t xml:space="preserve">Химический эксперимент: ознакомление с моделями кристаллических решёток неорганических </w:t>
      </w:r>
      <w:r>
        <w:t>веществ — металлов и неметаллов (графита и алмаза), сложных веществ (хлорида натрия); исследование зависимости скорости химической реакции от воздействия различных факторов; исследование</w:t>
      </w:r>
      <w:r>
        <w:rPr>
          <w:spacing w:val="-8"/>
        </w:rPr>
        <w:t xml:space="preserve"> </w:t>
      </w:r>
      <w:r>
        <w:t>электропроводности</w:t>
      </w:r>
      <w:r>
        <w:rPr>
          <w:spacing w:val="-9"/>
        </w:rPr>
        <w:t xml:space="preserve"> </w:t>
      </w:r>
      <w:r>
        <w:t>растворов</w:t>
      </w:r>
      <w:r>
        <w:rPr>
          <w:spacing w:val="-5"/>
        </w:rPr>
        <w:t xml:space="preserve"> </w:t>
      </w:r>
      <w:r>
        <w:t>веществ,</w:t>
      </w:r>
      <w:r>
        <w:rPr>
          <w:spacing w:val="-4"/>
        </w:rPr>
        <w:t xml:space="preserve"> </w:t>
      </w:r>
      <w:r>
        <w:t>процесса</w:t>
      </w:r>
      <w:r>
        <w:rPr>
          <w:spacing w:val="-10"/>
        </w:rPr>
        <w:t xml:space="preserve"> </w:t>
      </w:r>
      <w:r>
        <w:t>диссоциации кислот,</w:t>
      </w:r>
      <w:r>
        <w:rPr>
          <w:spacing w:val="-5"/>
        </w:rPr>
        <w:t xml:space="preserve"> </w:t>
      </w:r>
      <w:r>
        <w:t>щелочей</w:t>
      </w:r>
      <w:r>
        <w:rPr>
          <w:spacing w:val="-4"/>
        </w:rPr>
        <w:t xml:space="preserve"> </w:t>
      </w:r>
      <w:r>
        <w:t xml:space="preserve">и </w:t>
      </w:r>
      <w:r>
        <w:rPr>
          <w:w w:val="95"/>
        </w:rPr>
        <w:t>солей (возможно использование видеоматериалов); проведение опытов, иллюстрирующих</w:t>
      </w:r>
      <w:r>
        <w:rPr>
          <w:spacing w:val="-8"/>
          <w:w w:val="95"/>
        </w:rPr>
        <w:t xml:space="preserve"> </w:t>
      </w:r>
      <w:r>
        <w:rPr>
          <w:w w:val="95"/>
        </w:rPr>
        <w:t xml:space="preserve">признаки </w:t>
      </w:r>
      <w:r>
        <w:t xml:space="preserve">протекания реакций ионного обмена (образование осадка, выделение газа, образование воды); </w:t>
      </w:r>
      <w:r>
        <w:rPr>
          <w:w w:val="95"/>
        </w:rPr>
        <w:t xml:space="preserve">опытов, иллюстрирующих примеры окислительно-восстановительных реакций (горение, реакции </w:t>
      </w:r>
      <w:r>
        <w:t xml:space="preserve">разложения, соединения); распознавание неорганических веществ с помощью качественных </w:t>
      </w:r>
      <w:r>
        <w:rPr>
          <w:spacing w:val="-2"/>
        </w:rPr>
        <w:t>реакций</w:t>
      </w:r>
      <w:r>
        <w:rPr>
          <w:spacing w:val="-14"/>
        </w:rPr>
        <w:t xml:space="preserve"> </w:t>
      </w:r>
      <w:r>
        <w:rPr>
          <w:spacing w:val="-2"/>
        </w:rPr>
        <w:t>на</w:t>
      </w:r>
      <w:r>
        <w:rPr>
          <w:spacing w:val="-8"/>
        </w:rPr>
        <w:t xml:space="preserve"> </w:t>
      </w:r>
      <w:r>
        <w:rPr>
          <w:spacing w:val="-2"/>
        </w:rPr>
        <w:t>ионы; решение</w:t>
      </w:r>
      <w:r>
        <w:rPr>
          <w:spacing w:val="-4"/>
        </w:rPr>
        <w:t xml:space="preserve"> </w:t>
      </w:r>
      <w:r>
        <w:rPr>
          <w:spacing w:val="-2"/>
        </w:rPr>
        <w:t>экспериментальных</w:t>
      </w:r>
      <w:r>
        <w:rPr>
          <w:spacing w:val="-14"/>
        </w:rPr>
        <w:t xml:space="preserve"> </w:t>
      </w:r>
      <w:r>
        <w:rPr>
          <w:spacing w:val="-2"/>
        </w:rPr>
        <w:t>задач.</w:t>
      </w:r>
    </w:p>
    <w:p w:rsidR="001A2551" w:rsidRDefault="006B4652">
      <w:pPr>
        <w:pStyle w:val="4"/>
        <w:spacing w:line="269" w:lineRule="exact"/>
        <w:ind w:left="618"/>
      </w:pPr>
      <w:r>
        <w:rPr>
          <w:w w:val="95"/>
        </w:rPr>
        <w:t>Н</w:t>
      </w:r>
      <w:r w:rsidR="00573E71">
        <w:rPr>
          <w:w w:val="95"/>
        </w:rPr>
        <w:t>еметаллы</w:t>
      </w:r>
      <w:r w:rsidR="00573E71">
        <w:rPr>
          <w:spacing w:val="19"/>
        </w:rPr>
        <w:t xml:space="preserve"> </w:t>
      </w:r>
      <w:r w:rsidR="00573E71">
        <w:rPr>
          <w:w w:val="95"/>
        </w:rPr>
        <w:t>и</w:t>
      </w:r>
      <w:r w:rsidR="00573E71">
        <w:rPr>
          <w:spacing w:val="1"/>
        </w:rPr>
        <w:t xml:space="preserve"> </w:t>
      </w:r>
      <w:r w:rsidR="00573E71">
        <w:rPr>
          <w:w w:val="95"/>
        </w:rPr>
        <w:t>их</w:t>
      </w:r>
      <w:r w:rsidR="00573E71">
        <w:rPr>
          <w:spacing w:val="-1"/>
        </w:rPr>
        <w:t xml:space="preserve"> </w:t>
      </w:r>
      <w:r w:rsidR="00573E71">
        <w:rPr>
          <w:spacing w:val="-2"/>
          <w:w w:val="95"/>
        </w:rPr>
        <w:t>соединения</w:t>
      </w:r>
    </w:p>
    <w:p w:rsidR="001A2551" w:rsidRDefault="00573E71">
      <w:pPr>
        <w:pStyle w:val="a3"/>
        <w:spacing w:line="228" w:lineRule="auto"/>
        <w:ind w:left="612" w:right="310" w:firstLine="402"/>
      </w:pPr>
      <w:r>
        <w:t xml:space="preserve">Общая характеристика галогенов. Особенности строения атомов, характерные степени </w:t>
      </w:r>
      <w:r>
        <w:rPr>
          <w:spacing w:val="-2"/>
        </w:rPr>
        <w:t>окисления.</w:t>
      </w:r>
      <w:r>
        <w:rPr>
          <w:spacing w:val="-13"/>
        </w:rPr>
        <w:t xml:space="preserve"> </w:t>
      </w:r>
      <w:r>
        <w:rPr>
          <w:spacing w:val="-2"/>
        </w:rPr>
        <w:t>Строение</w:t>
      </w:r>
      <w:r>
        <w:rPr>
          <w:spacing w:val="-4"/>
        </w:rPr>
        <w:t xml:space="preserve"> </w:t>
      </w:r>
      <w:r>
        <w:rPr>
          <w:spacing w:val="-2"/>
        </w:rPr>
        <w:t>и</w:t>
      </w:r>
      <w:r>
        <w:rPr>
          <w:spacing w:val="-14"/>
        </w:rPr>
        <w:t xml:space="preserve"> </w:t>
      </w:r>
      <w:r>
        <w:rPr>
          <w:spacing w:val="-2"/>
        </w:rPr>
        <w:t>физические</w:t>
      </w:r>
      <w:r>
        <w:rPr>
          <w:spacing w:val="-10"/>
        </w:rPr>
        <w:t xml:space="preserve"> </w:t>
      </w:r>
      <w:r>
        <w:rPr>
          <w:spacing w:val="-2"/>
        </w:rPr>
        <w:t>свойства</w:t>
      </w:r>
      <w:r>
        <w:rPr>
          <w:spacing w:val="-7"/>
        </w:rPr>
        <w:t xml:space="preserve"> </w:t>
      </w:r>
      <w:r>
        <w:rPr>
          <w:spacing w:val="-2"/>
        </w:rPr>
        <w:t>простых</w:t>
      </w:r>
      <w:r>
        <w:rPr>
          <w:spacing w:val="-10"/>
        </w:rPr>
        <w:t xml:space="preserve"> </w:t>
      </w:r>
      <w:r>
        <w:rPr>
          <w:spacing w:val="-2"/>
        </w:rPr>
        <w:t>веществ</w:t>
      </w:r>
      <w:r>
        <w:rPr>
          <w:spacing w:val="-3"/>
        </w:rPr>
        <w:t xml:space="preserve"> </w:t>
      </w:r>
      <w:r>
        <w:rPr>
          <w:spacing w:val="-2"/>
        </w:rPr>
        <w:t>—</w:t>
      </w:r>
      <w:r>
        <w:rPr>
          <w:spacing w:val="-11"/>
        </w:rPr>
        <w:t xml:space="preserve"> </w:t>
      </w:r>
      <w:r>
        <w:rPr>
          <w:spacing w:val="-2"/>
        </w:rPr>
        <w:t>галогенов. Химические</w:t>
      </w:r>
      <w:r>
        <w:rPr>
          <w:spacing w:val="-8"/>
        </w:rPr>
        <w:t xml:space="preserve"> </w:t>
      </w:r>
      <w:r>
        <w:rPr>
          <w:spacing w:val="-2"/>
        </w:rPr>
        <w:t xml:space="preserve">свойства </w:t>
      </w:r>
      <w:r>
        <w:rPr>
          <w:w w:val="95"/>
        </w:rPr>
        <w:t xml:space="preserve">на примере хлора (взаимодействие с металлами, неметаллами, щелочами). Хлороводород. Соляная </w:t>
      </w:r>
      <w:r>
        <w:t xml:space="preserve">кислота, химические свойства, получение, применение. Действие хлора и хлороводорода на </w:t>
      </w:r>
      <w:r>
        <w:rPr>
          <w:w w:val="95"/>
        </w:rPr>
        <w:t>организм человека. Важнейшие хлориды и их нахождение в природе.</w:t>
      </w:r>
    </w:p>
    <w:p w:rsidR="001A2551" w:rsidRDefault="00573E71">
      <w:pPr>
        <w:pStyle w:val="a3"/>
        <w:spacing w:before="14" w:line="228" w:lineRule="auto"/>
        <w:ind w:left="612" w:right="333" w:firstLine="402"/>
      </w:pPr>
      <w:r>
        <w:t>Общая</w:t>
      </w:r>
      <w:r>
        <w:rPr>
          <w:spacing w:val="-1"/>
        </w:rPr>
        <w:t xml:space="preserve"> </w:t>
      </w:r>
      <w:r>
        <w:t>характеристика</w:t>
      </w:r>
      <w:r>
        <w:rPr>
          <w:spacing w:val="-6"/>
        </w:rPr>
        <w:t xml:space="preserve"> </w:t>
      </w:r>
      <w:r>
        <w:t>элементов VІА-группы. Особенности строения атомов, характерные степени окисления.</w:t>
      </w:r>
    </w:p>
    <w:p w:rsidR="001A2551" w:rsidRDefault="00573E71">
      <w:pPr>
        <w:pStyle w:val="a3"/>
        <w:spacing w:before="2" w:line="230" w:lineRule="auto"/>
        <w:ind w:left="607" w:right="297" w:firstLine="407"/>
      </w:pPr>
      <w:r>
        <w:t xml:space="preserve">Строение и физические свойства простых веществ — кислорода и серы. Аллотропные </w:t>
      </w:r>
      <w:r>
        <w:rPr>
          <w:w w:val="95"/>
        </w:rPr>
        <w:t xml:space="preserve">модификации кислорода и серы. Химические свойства серы. Сероводород, строение, физические и </w:t>
      </w:r>
      <w:r>
        <w:t>химические свойства. Оксиды серы как представители кислотных оксидов. Серная кислота, физические и химические свойства (общие как представителя класса кислот и специфические). Химические реакции, лежащие в основе промышленного способа получения серной кислоты. Применение.</w:t>
      </w:r>
      <w:r>
        <w:rPr>
          <w:spacing w:val="-16"/>
        </w:rPr>
        <w:t xml:space="preserve"> </w:t>
      </w:r>
      <w:r>
        <w:t>Соли</w:t>
      </w:r>
      <w:r>
        <w:rPr>
          <w:spacing w:val="-16"/>
        </w:rPr>
        <w:t xml:space="preserve"> </w:t>
      </w:r>
      <w:r>
        <w:t>серной</w:t>
      </w:r>
      <w:r>
        <w:rPr>
          <w:spacing w:val="-15"/>
        </w:rPr>
        <w:t xml:space="preserve"> </w:t>
      </w:r>
      <w:r>
        <w:t>кислоты,</w:t>
      </w:r>
      <w:r>
        <w:rPr>
          <w:spacing w:val="-9"/>
        </w:rPr>
        <w:t xml:space="preserve"> </w:t>
      </w:r>
      <w:r>
        <w:t>качественная</w:t>
      </w:r>
      <w:r>
        <w:rPr>
          <w:spacing w:val="-8"/>
        </w:rPr>
        <w:t xml:space="preserve"> </w:t>
      </w:r>
      <w:r>
        <w:t>реакция</w:t>
      </w:r>
      <w:r>
        <w:rPr>
          <w:spacing w:val="-12"/>
        </w:rPr>
        <w:t xml:space="preserve"> </w:t>
      </w:r>
      <w:r>
        <w:t>на</w:t>
      </w:r>
      <w:r>
        <w:rPr>
          <w:spacing w:val="-16"/>
        </w:rPr>
        <w:t xml:space="preserve"> </w:t>
      </w:r>
      <w:r>
        <w:t>сульфат-ион.</w:t>
      </w:r>
      <w:r>
        <w:rPr>
          <w:spacing w:val="-7"/>
        </w:rPr>
        <w:t xml:space="preserve"> </w:t>
      </w:r>
      <w:r>
        <w:t>Нахождение</w:t>
      </w:r>
      <w:r>
        <w:rPr>
          <w:spacing w:val="-8"/>
        </w:rPr>
        <w:t xml:space="preserve"> </w:t>
      </w:r>
      <w:r>
        <w:t>серы</w:t>
      </w:r>
      <w:r>
        <w:rPr>
          <w:spacing w:val="-16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 xml:space="preserve">её </w:t>
      </w:r>
      <w:r>
        <w:rPr>
          <w:w w:val="95"/>
        </w:rPr>
        <w:t>соединений в</w:t>
      </w:r>
      <w:r>
        <w:rPr>
          <w:spacing w:val="-6"/>
          <w:w w:val="95"/>
        </w:rPr>
        <w:t xml:space="preserve"> </w:t>
      </w:r>
      <w:r>
        <w:rPr>
          <w:w w:val="95"/>
        </w:rPr>
        <w:t>природе. Химическое загрязнение окружающей среды соединениями серы</w:t>
      </w:r>
      <w:r>
        <w:rPr>
          <w:spacing w:val="-5"/>
          <w:w w:val="95"/>
        </w:rPr>
        <w:t xml:space="preserve"> </w:t>
      </w:r>
      <w:r>
        <w:rPr>
          <w:w w:val="95"/>
        </w:rPr>
        <w:t>(кислотные дожди, загрязнение воздуха и водоёмов),</w:t>
      </w:r>
      <w:r>
        <w:t xml:space="preserve"> </w:t>
      </w:r>
      <w:r>
        <w:rPr>
          <w:w w:val="95"/>
        </w:rPr>
        <w:t>способы его предотвращения.</w:t>
      </w:r>
    </w:p>
    <w:p w:rsidR="001A2551" w:rsidRDefault="00573E71">
      <w:pPr>
        <w:pStyle w:val="a3"/>
        <w:spacing w:line="232" w:lineRule="auto"/>
        <w:ind w:left="612" w:right="319" w:firstLine="402"/>
      </w:pPr>
      <w:r>
        <w:t>Общая характеристика элементов VА-группы. Особенности строения атомов, характерные степени окисления.</w:t>
      </w:r>
    </w:p>
    <w:p w:rsidR="001A2551" w:rsidRDefault="00573E71">
      <w:pPr>
        <w:pStyle w:val="a3"/>
        <w:spacing w:line="230" w:lineRule="auto"/>
        <w:ind w:left="608" w:right="308" w:firstLine="408"/>
      </w:pPr>
      <w:r>
        <w:t xml:space="preserve">Азот, распространение в природе, физические и химические свойства. Круговорот азота в </w:t>
      </w:r>
      <w:r>
        <w:rPr>
          <w:w w:val="95"/>
        </w:rPr>
        <w:t>природе. Аммиак, его физические и</w:t>
      </w:r>
      <w:r>
        <w:rPr>
          <w:spacing w:val="-6"/>
          <w:w w:val="95"/>
        </w:rPr>
        <w:t xml:space="preserve"> </w:t>
      </w:r>
      <w:r>
        <w:rPr>
          <w:w w:val="95"/>
        </w:rPr>
        <w:t xml:space="preserve">химические свойства, получение и применение. Соли аммония, </w:t>
      </w:r>
      <w:r>
        <w:t xml:space="preserve">их физические и химические свойства, применение. Качественная реакция на ионы аммония. Азотная кислота, её получение, физические и химические свойства (общие как представителя </w:t>
      </w:r>
      <w:r>
        <w:rPr>
          <w:w w:val="95"/>
        </w:rPr>
        <w:t>класса кислот и</w:t>
      </w:r>
      <w:r>
        <w:rPr>
          <w:spacing w:val="-4"/>
          <w:w w:val="95"/>
        </w:rPr>
        <w:t xml:space="preserve"> </w:t>
      </w:r>
      <w:r>
        <w:rPr>
          <w:w w:val="95"/>
        </w:rPr>
        <w:t>специфические). Использование</w:t>
      </w:r>
      <w:r>
        <w:t xml:space="preserve"> </w:t>
      </w:r>
      <w:r>
        <w:rPr>
          <w:w w:val="95"/>
        </w:rPr>
        <w:t>нитратов и</w:t>
      </w:r>
      <w:r>
        <w:rPr>
          <w:spacing w:val="-4"/>
          <w:w w:val="95"/>
        </w:rPr>
        <w:t xml:space="preserve"> </w:t>
      </w:r>
      <w:r>
        <w:rPr>
          <w:w w:val="95"/>
        </w:rPr>
        <w:t>солей аммония в</w:t>
      </w:r>
      <w:r>
        <w:rPr>
          <w:spacing w:val="-4"/>
          <w:w w:val="95"/>
        </w:rPr>
        <w:t xml:space="preserve"> </w:t>
      </w:r>
      <w:r>
        <w:rPr>
          <w:w w:val="95"/>
        </w:rPr>
        <w:t xml:space="preserve">качестве минеральных </w:t>
      </w:r>
      <w:r>
        <w:t>удобрений.</w:t>
      </w:r>
      <w:r>
        <w:rPr>
          <w:spacing w:val="-14"/>
        </w:rPr>
        <w:t xml:space="preserve"> </w:t>
      </w:r>
      <w:r>
        <w:t>Химическое</w:t>
      </w:r>
      <w:r>
        <w:rPr>
          <w:spacing w:val="-14"/>
        </w:rPr>
        <w:t xml:space="preserve"> </w:t>
      </w:r>
      <w:r>
        <w:t>загрязнение</w:t>
      </w:r>
      <w:r>
        <w:rPr>
          <w:spacing w:val="-16"/>
        </w:rPr>
        <w:t xml:space="preserve"> </w:t>
      </w:r>
      <w:r>
        <w:t>окружающей</w:t>
      </w:r>
      <w:r>
        <w:rPr>
          <w:spacing w:val="-11"/>
        </w:rPr>
        <w:t xml:space="preserve"> </w:t>
      </w:r>
      <w:r>
        <w:t>среды</w:t>
      </w:r>
      <w:r>
        <w:rPr>
          <w:spacing w:val="-16"/>
        </w:rPr>
        <w:t xml:space="preserve"> </w:t>
      </w:r>
      <w:r>
        <w:t>соединениями</w:t>
      </w:r>
      <w:r>
        <w:rPr>
          <w:spacing w:val="-10"/>
        </w:rPr>
        <w:t xml:space="preserve"> </w:t>
      </w:r>
      <w:r>
        <w:t>азота</w:t>
      </w:r>
      <w:r>
        <w:rPr>
          <w:spacing w:val="-16"/>
        </w:rPr>
        <w:t xml:space="preserve"> </w:t>
      </w:r>
      <w:r>
        <w:t>(кислотные</w:t>
      </w:r>
      <w:r>
        <w:rPr>
          <w:spacing w:val="-9"/>
        </w:rPr>
        <w:t xml:space="preserve"> </w:t>
      </w:r>
      <w:r>
        <w:t>дожди, загрязнение</w:t>
      </w:r>
      <w:r>
        <w:rPr>
          <w:spacing w:val="-13"/>
        </w:rPr>
        <w:t xml:space="preserve"> </w:t>
      </w:r>
      <w:r>
        <w:t>воздуха,</w:t>
      </w:r>
      <w:r>
        <w:rPr>
          <w:spacing w:val="-6"/>
        </w:rPr>
        <w:t xml:space="preserve"> </w:t>
      </w:r>
      <w:r>
        <w:t>почвы</w:t>
      </w:r>
      <w:r>
        <w:rPr>
          <w:spacing w:val="-13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водоёмов).</w:t>
      </w:r>
    </w:p>
    <w:p w:rsidR="001A2551" w:rsidRDefault="00573E71">
      <w:pPr>
        <w:pStyle w:val="a3"/>
        <w:spacing w:line="230" w:lineRule="auto"/>
        <w:ind w:left="611" w:right="318" w:firstLine="403"/>
      </w:pPr>
      <w:r>
        <w:t xml:space="preserve">Фосфор, аллотропные модификации фосфора, физические и химические свойства. Оксид </w:t>
      </w:r>
      <w:r>
        <w:rPr>
          <w:spacing w:val="-2"/>
        </w:rPr>
        <w:t>фосфора(V)</w:t>
      </w:r>
      <w:r>
        <w:rPr>
          <w:spacing w:val="-4"/>
        </w:rPr>
        <w:t xml:space="preserve"> </w:t>
      </w:r>
      <w:r>
        <w:rPr>
          <w:spacing w:val="-2"/>
        </w:rPr>
        <w:t>и</w:t>
      </w:r>
      <w:r>
        <w:rPr>
          <w:spacing w:val="-14"/>
        </w:rPr>
        <w:t xml:space="preserve"> </w:t>
      </w:r>
      <w:r>
        <w:rPr>
          <w:spacing w:val="-2"/>
        </w:rPr>
        <w:t>фосфорная кислота,</w:t>
      </w:r>
      <w:r>
        <w:rPr>
          <w:spacing w:val="-3"/>
        </w:rPr>
        <w:t xml:space="preserve"> </w:t>
      </w:r>
      <w:r>
        <w:rPr>
          <w:spacing w:val="-2"/>
        </w:rPr>
        <w:t>физические</w:t>
      </w:r>
      <w:r>
        <w:rPr>
          <w:spacing w:val="-7"/>
        </w:rPr>
        <w:t xml:space="preserve"> </w:t>
      </w:r>
      <w:r>
        <w:rPr>
          <w:spacing w:val="-2"/>
        </w:rPr>
        <w:t>и</w:t>
      </w:r>
      <w:r>
        <w:rPr>
          <w:spacing w:val="-14"/>
        </w:rPr>
        <w:t xml:space="preserve"> </w:t>
      </w:r>
      <w:r>
        <w:rPr>
          <w:spacing w:val="-2"/>
        </w:rPr>
        <w:t>химические</w:t>
      </w:r>
      <w:r>
        <w:rPr>
          <w:spacing w:val="-7"/>
        </w:rPr>
        <w:t xml:space="preserve"> </w:t>
      </w:r>
      <w:r>
        <w:rPr>
          <w:spacing w:val="-2"/>
        </w:rPr>
        <w:t>свойства, получение.</w:t>
      </w:r>
      <w:r>
        <w:rPr>
          <w:spacing w:val="-3"/>
        </w:rPr>
        <w:t xml:space="preserve"> </w:t>
      </w:r>
      <w:r>
        <w:rPr>
          <w:spacing w:val="-2"/>
        </w:rPr>
        <w:t>Использование фосфатов</w:t>
      </w:r>
      <w:r>
        <w:rPr>
          <w:spacing w:val="-4"/>
        </w:rPr>
        <w:t xml:space="preserve"> </w:t>
      </w:r>
      <w:r>
        <w:rPr>
          <w:spacing w:val="-2"/>
        </w:rPr>
        <w:t>в</w:t>
      </w:r>
      <w:r>
        <w:rPr>
          <w:spacing w:val="-14"/>
        </w:rPr>
        <w:t xml:space="preserve"> </w:t>
      </w:r>
      <w:r>
        <w:rPr>
          <w:spacing w:val="-2"/>
        </w:rPr>
        <w:t>качестве</w:t>
      </w:r>
      <w:r>
        <w:rPr>
          <w:spacing w:val="-7"/>
        </w:rPr>
        <w:t xml:space="preserve"> </w:t>
      </w:r>
      <w:r>
        <w:rPr>
          <w:spacing w:val="-2"/>
        </w:rPr>
        <w:t>минеральных</w:t>
      </w:r>
      <w:r>
        <w:rPr>
          <w:spacing w:val="4"/>
        </w:rPr>
        <w:t xml:space="preserve"> </w:t>
      </w:r>
      <w:r>
        <w:rPr>
          <w:spacing w:val="-2"/>
        </w:rPr>
        <w:t>удобрений.</w:t>
      </w:r>
    </w:p>
    <w:p w:rsidR="001A2551" w:rsidRDefault="00573E71">
      <w:pPr>
        <w:pStyle w:val="a3"/>
        <w:spacing w:line="232" w:lineRule="auto"/>
        <w:ind w:left="612" w:right="333" w:firstLine="402"/>
      </w:pPr>
      <w:r>
        <w:t>Общая</w:t>
      </w:r>
      <w:r>
        <w:rPr>
          <w:spacing w:val="-1"/>
        </w:rPr>
        <w:t xml:space="preserve"> </w:t>
      </w:r>
      <w:r>
        <w:t>характеристика</w:t>
      </w:r>
      <w:r>
        <w:rPr>
          <w:spacing w:val="-6"/>
        </w:rPr>
        <w:t xml:space="preserve"> </w:t>
      </w:r>
      <w:r>
        <w:t>элементов ІVА-группы. Особенности строения атомов, характерные степени окисления.</w:t>
      </w:r>
    </w:p>
    <w:p w:rsidR="001A2551" w:rsidRDefault="00573E71">
      <w:pPr>
        <w:pStyle w:val="a3"/>
        <w:spacing w:line="230" w:lineRule="auto"/>
        <w:ind w:left="608" w:right="301" w:firstLine="407"/>
      </w:pPr>
      <w:r>
        <w:t>Углерод,</w:t>
      </w:r>
      <w:r>
        <w:rPr>
          <w:spacing w:val="-2"/>
        </w:rPr>
        <w:t xml:space="preserve"> </w:t>
      </w:r>
      <w:r>
        <w:t>аллотропные модификации, распространение</w:t>
      </w:r>
      <w:r>
        <w:rPr>
          <w:spacing w:val="-1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природе, физические и</w:t>
      </w:r>
      <w:r>
        <w:rPr>
          <w:spacing w:val="-10"/>
        </w:rPr>
        <w:t xml:space="preserve"> </w:t>
      </w:r>
      <w:r>
        <w:t>химические свойства. Адсорбция. Круговорот углерода в природе. Оксиды углерода, их физические и химические свойства, действие на живые организмы, получение и</w:t>
      </w:r>
      <w:r>
        <w:rPr>
          <w:spacing w:val="-16"/>
        </w:rPr>
        <w:t xml:space="preserve"> </w:t>
      </w:r>
      <w:r>
        <w:t xml:space="preserve">применение. Экологические проблемы, связанные с оксидом углерода(ІV); гипотеза глобального потепления климата; </w:t>
      </w:r>
      <w:r>
        <w:rPr>
          <w:w w:val="95"/>
        </w:rPr>
        <w:t>парниковый эффект. Угольная кислота</w:t>
      </w:r>
      <w:r>
        <w:t xml:space="preserve"> </w:t>
      </w:r>
      <w:r>
        <w:rPr>
          <w:w w:val="95"/>
        </w:rPr>
        <w:t>и</w:t>
      </w:r>
      <w:r>
        <w:rPr>
          <w:spacing w:val="-1"/>
          <w:w w:val="95"/>
        </w:rPr>
        <w:t xml:space="preserve"> </w:t>
      </w:r>
      <w:r>
        <w:rPr>
          <w:w w:val="95"/>
        </w:rPr>
        <w:t>её</w:t>
      </w:r>
      <w:r>
        <w:rPr>
          <w:spacing w:val="-1"/>
          <w:w w:val="95"/>
        </w:rPr>
        <w:t xml:space="preserve"> </w:t>
      </w:r>
      <w:r>
        <w:rPr>
          <w:w w:val="95"/>
        </w:rPr>
        <w:t>соли, их физические</w:t>
      </w:r>
      <w:r>
        <w:rPr>
          <w:spacing w:val="22"/>
        </w:rPr>
        <w:t xml:space="preserve"> </w:t>
      </w:r>
      <w:r>
        <w:rPr>
          <w:w w:val="95"/>
        </w:rPr>
        <w:t>и</w:t>
      </w:r>
      <w:r>
        <w:rPr>
          <w:spacing w:val="-4"/>
          <w:w w:val="95"/>
        </w:rPr>
        <w:t xml:space="preserve"> </w:t>
      </w:r>
      <w:r>
        <w:rPr>
          <w:w w:val="95"/>
        </w:rPr>
        <w:t>химические</w:t>
      </w:r>
      <w:r>
        <w:t xml:space="preserve"> </w:t>
      </w:r>
      <w:r>
        <w:rPr>
          <w:w w:val="95"/>
        </w:rPr>
        <w:t>свойства,</w:t>
      </w:r>
      <w:r>
        <w:t xml:space="preserve"> </w:t>
      </w:r>
      <w:r>
        <w:rPr>
          <w:w w:val="95"/>
        </w:rPr>
        <w:t>получение</w:t>
      </w:r>
      <w:r>
        <w:rPr>
          <w:spacing w:val="40"/>
        </w:rPr>
        <w:t xml:space="preserve"> </w:t>
      </w:r>
      <w:r>
        <w:t xml:space="preserve">и применение. Качественная реакция на карбонат-ионы. Использование карбонатов в быту, </w:t>
      </w:r>
      <w:r>
        <w:rPr>
          <w:w w:val="95"/>
        </w:rPr>
        <w:t>медицине,</w:t>
      </w:r>
      <w:r>
        <w:rPr>
          <w:spacing w:val="40"/>
        </w:rPr>
        <w:t xml:space="preserve"> </w:t>
      </w:r>
      <w:r>
        <w:rPr>
          <w:w w:val="95"/>
        </w:rPr>
        <w:t>промышленности и сельском хозяйстве.</w:t>
      </w:r>
    </w:p>
    <w:p w:rsidR="001A2551" w:rsidRDefault="00573E71">
      <w:pPr>
        <w:pStyle w:val="a3"/>
        <w:spacing w:line="228" w:lineRule="auto"/>
        <w:ind w:left="608" w:right="303" w:firstLine="400"/>
      </w:pPr>
      <w:r>
        <w:rPr>
          <w:w w:val="95"/>
        </w:rPr>
        <w:t>Первоначальные понятия об органических веществах как о</w:t>
      </w:r>
      <w:r>
        <w:rPr>
          <w:spacing w:val="-10"/>
          <w:w w:val="95"/>
        </w:rPr>
        <w:t xml:space="preserve"> </w:t>
      </w:r>
      <w:r>
        <w:rPr>
          <w:w w:val="95"/>
        </w:rPr>
        <w:t>соединениях углерода (метан, этан, этилен, ацетилен, этанол, глицерин, уксусная кислота). Их</w:t>
      </w:r>
      <w:r>
        <w:rPr>
          <w:spacing w:val="-3"/>
          <w:w w:val="95"/>
        </w:rPr>
        <w:t xml:space="preserve"> </w:t>
      </w:r>
      <w:r>
        <w:rPr>
          <w:w w:val="95"/>
        </w:rPr>
        <w:t>состав и</w:t>
      </w:r>
      <w:r>
        <w:rPr>
          <w:spacing w:val="-11"/>
          <w:w w:val="95"/>
        </w:rPr>
        <w:t xml:space="preserve"> </w:t>
      </w:r>
      <w:r>
        <w:rPr>
          <w:w w:val="95"/>
        </w:rPr>
        <w:t>химическое</w:t>
      </w:r>
      <w:r>
        <w:t xml:space="preserve"> </w:t>
      </w:r>
      <w:r>
        <w:rPr>
          <w:w w:val="95"/>
        </w:rPr>
        <w:t>строение. Понятие о</w:t>
      </w:r>
    </w:p>
    <w:p w:rsidR="001A2551" w:rsidRDefault="001A2551">
      <w:pPr>
        <w:spacing w:line="228" w:lineRule="auto"/>
        <w:sectPr w:rsidR="001A2551">
          <w:pgSz w:w="11900" w:h="16840"/>
          <w:pgMar w:top="1100" w:right="280" w:bottom="1520" w:left="380" w:header="0" w:footer="1228" w:gutter="0"/>
          <w:cols w:space="720"/>
        </w:sectPr>
      </w:pPr>
    </w:p>
    <w:p w:rsidR="001A2551" w:rsidRDefault="00573E71">
      <w:pPr>
        <w:pStyle w:val="a3"/>
        <w:spacing w:before="72" w:line="232" w:lineRule="auto"/>
        <w:ind w:left="608" w:right="325" w:firstLine="3"/>
      </w:pPr>
      <w:r>
        <w:lastRenderedPageBreak/>
        <w:t>биологически важных веществах: жирах, белках, углеводах</w:t>
      </w:r>
      <w:r>
        <w:rPr>
          <w:spacing w:val="80"/>
        </w:rPr>
        <w:t xml:space="preserve"> </w:t>
      </w:r>
      <w:r>
        <w:t xml:space="preserve">и их роли в жизни человека. </w:t>
      </w:r>
      <w:r>
        <w:rPr>
          <w:w w:val="95"/>
        </w:rPr>
        <w:t>Материальное</w:t>
      </w:r>
      <w:r>
        <w:rPr>
          <w:spacing w:val="40"/>
        </w:rPr>
        <w:t xml:space="preserve"> </w:t>
      </w:r>
      <w:r>
        <w:rPr>
          <w:w w:val="95"/>
        </w:rPr>
        <w:t>единство органических</w:t>
      </w:r>
      <w:r>
        <w:rPr>
          <w:spacing w:val="40"/>
        </w:rPr>
        <w:t xml:space="preserve"> </w:t>
      </w:r>
      <w:r>
        <w:rPr>
          <w:w w:val="95"/>
        </w:rPr>
        <w:t>и неорганических соединений.</w:t>
      </w:r>
    </w:p>
    <w:p w:rsidR="001A2551" w:rsidRDefault="00573E71">
      <w:pPr>
        <w:pStyle w:val="a3"/>
        <w:spacing w:before="1" w:line="230" w:lineRule="auto"/>
        <w:ind w:left="616" w:right="327" w:firstLine="393"/>
      </w:pPr>
      <w:r>
        <w:t xml:space="preserve">Кремний, его физические и химические свойства, получение и применение. Соединения </w:t>
      </w:r>
      <w:r>
        <w:rPr>
          <w:w w:val="95"/>
        </w:rPr>
        <w:t>кремния в</w:t>
      </w:r>
      <w:r>
        <w:rPr>
          <w:spacing w:val="-3"/>
          <w:w w:val="95"/>
        </w:rPr>
        <w:t xml:space="preserve"> </w:t>
      </w:r>
      <w:r>
        <w:rPr>
          <w:w w:val="95"/>
        </w:rPr>
        <w:t>природе. Общие представления об</w:t>
      </w:r>
      <w:r>
        <w:rPr>
          <w:spacing w:val="-2"/>
          <w:w w:val="95"/>
        </w:rPr>
        <w:t xml:space="preserve"> </w:t>
      </w:r>
      <w:r>
        <w:rPr>
          <w:w w:val="95"/>
        </w:rPr>
        <w:t>оксиде кремния(ІV) и</w:t>
      </w:r>
      <w:r>
        <w:rPr>
          <w:spacing w:val="-1"/>
          <w:w w:val="95"/>
        </w:rPr>
        <w:t xml:space="preserve"> </w:t>
      </w:r>
      <w:r>
        <w:rPr>
          <w:w w:val="95"/>
        </w:rPr>
        <w:t xml:space="preserve">кремниевой кислоте. Силикаты, </w:t>
      </w:r>
      <w:r>
        <w:t xml:space="preserve">их использование в быту, медицине, промышленности. Важнейшие строительные материалы: </w:t>
      </w:r>
      <w:r>
        <w:rPr>
          <w:w w:val="95"/>
        </w:rPr>
        <w:t xml:space="preserve">керамика, стекло, цемент, бетон, железобетон. Проблемы безопасного использования строительных </w:t>
      </w:r>
      <w:r>
        <w:t>материалов</w:t>
      </w:r>
      <w:r>
        <w:rPr>
          <w:spacing w:val="-2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повседневной</w:t>
      </w:r>
      <w:r>
        <w:rPr>
          <w:spacing w:val="-5"/>
        </w:rPr>
        <w:t xml:space="preserve"> </w:t>
      </w:r>
      <w:r>
        <w:t>жизни.</w:t>
      </w:r>
    </w:p>
    <w:p w:rsidR="001A2551" w:rsidRDefault="00573E71">
      <w:pPr>
        <w:pStyle w:val="a3"/>
        <w:spacing w:line="230" w:lineRule="auto"/>
        <w:ind w:left="608" w:right="296" w:firstLine="408"/>
      </w:pPr>
      <w:r>
        <w:t>Химический эксперимент: изучение образцов неорганических веществ, свойств соляной кислоты; проведение качественных реакций на хлорид-ионы и наблюдение признаков их протекания;</w:t>
      </w:r>
      <w:r>
        <w:rPr>
          <w:spacing w:val="-2"/>
        </w:rPr>
        <w:t xml:space="preserve"> </w:t>
      </w:r>
      <w:r>
        <w:t>опыты,</w:t>
      </w:r>
      <w:r>
        <w:rPr>
          <w:spacing w:val="-1"/>
        </w:rPr>
        <w:t xml:space="preserve"> </w:t>
      </w:r>
      <w:r>
        <w:t>отражающие</w:t>
      </w:r>
      <w:r>
        <w:rPr>
          <w:spacing w:val="-3"/>
        </w:rPr>
        <w:t xml:space="preserve"> </w:t>
      </w:r>
      <w:r>
        <w:t>физические</w:t>
      </w:r>
      <w:r>
        <w:rPr>
          <w:spacing w:val="-3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химические свойства</w:t>
      </w:r>
      <w:r>
        <w:rPr>
          <w:spacing w:val="-3"/>
        </w:rPr>
        <w:t xml:space="preserve"> </w:t>
      </w:r>
      <w:r>
        <w:t>галогенов и</w:t>
      </w:r>
      <w:r>
        <w:rPr>
          <w:spacing w:val="-11"/>
        </w:rPr>
        <w:t xml:space="preserve"> </w:t>
      </w:r>
      <w:r>
        <w:t>их</w:t>
      </w:r>
      <w:r>
        <w:rPr>
          <w:spacing w:val="-8"/>
        </w:rPr>
        <w:t xml:space="preserve"> </w:t>
      </w:r>
      <w:r>
        <w:t>соединений (возможно</w:t>
      </w:r>
      <w:r>
        <w:rPr>
          <w:spacing w:val="-16"/>
        </w:rPr>
        <w:t xml:space="preserve"> </w:t>
      </w:r>
      <w:r>
        <w:t>использование</w:t>
      </w:r>
      <w:r>
        <w:rPr>
          <w:spacing w:val="-16"/>
        </w:rPr>
        <w:t xml:space="preserve"> </w:t>
      </w:r>
      <w:r>
        <w:t>видеоматериалов);</w:t>
      </w:r>
      <w:r>
        <w:rPr>
          <w:spacing w:val="-15"/>
        </w:rPr>
        <w:t xml:space="preserve"> </w:t>
      </w:r>
      <w:r>
        <w:t>ознакомление</w:t>
      </w:r>
      <w:r>
        <w:rPr>
          <w:spacing w:val="-16"/>
        </w:rPr>
        <w:t xml:space="preserve"> </w:t>
      </w:r>
      <w:r>
        <w:t>с</w:t>
      </w:r>
      <w:r>
        <w:rPr>
          <w:spacing w:val="-16"/>
        </w:rPr>
        <w:t xml:space="preserve"> </w:t>
      </w:r>
      <w:r>
        <w:t>образцами</w:t>
      </w:r>
      <w:r>
        <w:rPr>
          <w:spacing w:val="-15"/>
        </w:rPr>
        <w:t xml:space="preserve"> </w:t>
      </w:r>
      <w:r>
        <w:t>хлоридов</w:t>
      </w:r>
      <w:r>
        <w:rPr>
          <w:spacing w:val="-16"/>
        </w:rPr>
        <w:t xml:space="preserve"> </w:t>
      </w:r>
      <w:r>
        <w:t>(галогенидов); ознакомление</w:t>
      </w:r>
      <w:r>
        <w:rPr>
          <w:spacing w:val="-10"/>
        </w:rPr>
        <w:t xml:space="preserve"> </w:t>
      </w:r>
      <w:r>
        <w:t>с</w:t>
      </w:r>
      <w:r>
        <w:rPr>
          <w:spacing w:val="-16"/>
        </w:rPr>
        <w:t xml:space="preserve"> </w:t>
      </w:r>
      <w:r>
        <w:t>образцами</w:t>
      </w:r>
      <w:r>
        <w:rPr>
          <w:spacing w:val="-10"/>
        </w:rPr>
        <w:t xml:space="preserve"> </w:t>
      </w:r>
      <w:r>
        <w:t>серы</w:t>
      </w:r>
      <w:r>
        <w:rPr>
          <w:spacing w:val="-13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её</w:t>
      </w:r>
      <w:r>
        <w:rPr>
          <w:spacing w:val="-15"/>
        </w:rPr>
        <w:t xml:space="preserve"> </w:t>
      </w:r>
      <w:r>
        <w:t>соединениями</w:t>
      </w:r>
      <w:r>
        <w:rPr>
          <w:spacing w:val="-4"/>
        </w:rPr>
        <w:t xml:space="preserve"> </w:t>
      </w:r>
      <w:r>
        <w:t>(возможно</w:t>
      </w:r>
      <w:r>
        <w:rPr>
          <w:spacing w:val="-7"/>
        </w:rPr>
        <w:t xml:space="preserve"> </w:t>
      </w:r>
      <w:r>
        <w:t>использование</w:t>
      </w:r>
      <w:r>
        <w:rPr>
          <w:spacing w:val="-7"/>
        </w:rPr>
        <w:t xml:space="preserve"> </w:t>
      </w:r>
      <w:r>
        <w:t xml:space="preserve">видеоматериалов); наблюдение процесса обугливания caxapa под действием концентрированной серной кислоты; </w:t>
      </w:r>
      <w:r>
        <w:rPr>
          <w:w w:val="95"/>
        </w:rPr>
        <w:t>изучение химических свойств разбавленной серной кислоты, проведение качественной реакции на сульфат-ион и</w:t>
      </w:r>
      <w:r>
        <w:rPr>
          <w:spacing w:val="-4"/>
          <w:w w:val="95"/>
        </w:rPr>
        <w:t xml:space="preserve"> </w:t>
      </w:r>
      <w:r>
        <w:rPr>
          <w:w w:val="95"/>
        </w:rPr>
        <w:t>наблюдение признака её протекания; ознакомление с</w:t>
      </w:r>
      <w:r>
        <w:rPr>
          <w:spacing w:val="-6"/>
          <w:w w:val="95"/>
        </w:rPr>
        <w:t xml:space="preserve"> </w:t>
      </w:r>
      <w:r>
        <w:rPr>
          <w:w w:val="95"/>
        </w:rPr>
        <w:t xml:space="preserve">физическими свойствами азота, </w:t>
      </w:r>
      <w:r>
        <w:t>фосфора и их соединений (возможно использование видеоматериалов), образцами азотных и фосфорных удобрений; получение, собирание, распознавание и изучение свойств аммиака; проведение качественных реакций на ион аммония и фосфат-ион и изучение признаков их протекания, взаимодействие концентрированной азотной кислоты с медью (возможно использование видеоматериалов);</w:t>
      </w:r>
      <w:r>
        <w:rPr>
          <w:spacing w:val="-7"/>
        </w:rPr>
        <w:t xml:space="preserve"> </w:t>
      </w:r>
      <w:r>
        <w:t>изучение моделей кристаллических</w:t>
      </w:r>
      <w:r>
        <w:rPr>
          <w:spacing w:val="-2"/>
        </w:rPr>
        <w:t xml:space="preserve"> </w:t>
      </w:r>
      <w:r>
        <w:t xml:space="preserve">решёток алмаза, графита, </w:t>
      </w:r>
      <w:r>
        <w:rPr>
          <w:w w:val="95"/>
        </w:rPr>
        <w:t xml:space="preserve">фуллерена; ознакомление с процессом адсорбции растворённых веществ активированным углём и </w:t>
      </w:r>
      <w:r>
        <w:t>устройством</w:t>
      </w:r>
      <w:r>
        <w:rPr>
          <w:spacing w:val="-7"/>
        </w:rPr>
        <w:t xml:space="preserve"> </w:t>
      </w:r>
      <w:r>
        <w:t>противогаза;</w:t>
      </w:r>
      <w:r>
        <w:rPr>
          <w:spacing w:val="-8"/>
        </w:rPr>
        <w:t xml:space="preserve"> </w:t>
      </w:r>
      <w:r>
        <w:t>получение,</w:t>
      </w:r>
      <w:r>
        <w:rPr>
          <w:spacing w:val="-6"/>
        </w:rPr>
        <w:t xml:space="preserve"> </w:t>
      </w:r>
      <w:r>
        <w:t>собирание,</w:t>
      </w:r>
      <w:r>
        <w:rPr>
          <w:spacing w:val="-8"/>
        </w:rPr>
        <w:t xml:space="preserve"> </w:t>
      </w:r>
      <w:r>
        <w:t>распознавание</w:t>
      </w:r>
      <w:r>
        <w:rPr>
          <w:spacing w:val="-7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изучение</w:t>
      </w:r>
      <w:r>
        <w:rPr>
          <w:spacing w:val="-14"/>
        </w:rPr>
        <w:t xml:space="preserve"> </w:t>
      </w:r>
      <w:r>
        <w:t>свойств</w:t>
      </w:r>
      <w:r>
        <w:rPr>
          <w:spacing w:val="-11"/>
        </w:rPr>
        <w:t xml:space="preserve"> </w:t>
      </w:r>
      <w:r>
        <w:t>углекислого газа; проведение качественных реакций на карбонат- и силикат-ионы и</w:t>
      </w:r>
      <w:r>
        <w:rPr>
          <w:spacing w:val="-16"/>
        </w:rPr>
        <w:t xml:space="preserve"> </w:t>
      </w:r>
      <w:r>
        <w:t xml:space="preserve">изучение признаков их протекания; ознакомление с продукцией силикатной промышленности; решение </w:t>
      </w:r>
      <w:r>
        <w:rPr>
          <w:w w:val="95"/>
        </w:rPr>
        <w:t>экспериментальных задач по теме «Важнейшие неметаллы и их соединения».</w:t>
      </w:r>
    </w:p>
    <w:p w:rsidR="001A2551" w:rsidRDefault="00573E71">
      <w:pPr>
        <w:pStyle w:val="4"/>
        <w:spacing w:line="263" w:lineRule="exact"/>
      </w:pPr>
      <w:r>
        <w:rPr>
          <w:w w:val="95"/>
        </w:rPr>
        <w:t>Металлы</w:t>
      </w:r>
      <w:r>
        <w:rPr>
          <w:spacing w:val="2"/>
        </w:rPr>
        <w:t xml:space="preserve"> </w:t>
      </w:r>
      <w:r>
        <w:rPr>
          <w:w w:val="95"/>
        </w:rPr>
        <w:t>и</w:t>
      </w:r>
      <w:r>
        <w:rPr>
          <w:spacing w:val="-5"/>
          <w:w w:val="95"/>
        </w:rPr>
        <w:t xml:space="preserve"> </w:t>
      </w:r>
      <w:r>
        <w:rPr>
          <w:w w:val="95"/>
        </w:rPr>
        <w:t>их</w:t>
      </w:r>
      <w:r>
        <w:rPr>
          <w:spacing w:val="-6"/>
          <w:w w:val="95"/>
        </w:rPr>
        <w:t xml:space="preserve"> </w:t>
      </w:r>
      <w:r>
        <w:rPr>
          <w:spacing w:val="-2"/>
          <w:w w:val="95"/>
        </w:rPr>
        <w:t>соединения</w:t>
      </w:r>
    </w:p>
    <w:p w:rsidR="001A2551" w:rsidRDefault="00573E71">
      <w:pPr>
        <w:pStyle w:val="a3"/>
        <w:spacing w:before="2" w:line="230" w:lineRule="auto"/>
        <w:ind w:left="607" w:right="298" w:firstLine="408"/>
      </w:pPr>
      <w:r>
        <w:t>Общая характеристика химических элементов — металлов на основании их положения в Периодической системе химических элементов Д.И.</w:t>
      </w:r>
      <w:r>
        <w:rPr>
          <w:spacing w:val="-16"/>
        </w:rPr>
        <w:t xml:space="preserve"> </w:t>
      </w:r>
      <w:r>
        <w:t xml:space="preserve">Менделеева и строения атомов. Строение </w:t>
      </w:r>
      <w:r>
        <w:rPr>
          <w:w w:val="95"/>
        </w:rPr>
        <w:t xml:space="preserve">металлов. Металлическая связь и металлическая кристаллическая решётка. Электрохимический ряд </w:t>
      </w:r>
      <w:r>
        <w:t>напряжений</w:t>
      </w:r>
      <w:r>
        <w:rPr>
          <w:spacing w:val="-3"/>
        </w:rPr>
        <w:t xml:space="preserve"> </w:t>
      </w:r>
      <w:r>
        <w:t>металлов.</w:t>
      </w:r>
      <w:r>
        <w:rPr>
          <w:spacing w:val="-2"/>
        </w:rPr>
        <w:t xml:space="preserve"> </w:t>
      </w:r>
      <w:r>
        <w:t>Физические</w:t>
      </w:r>
      <w:r>
        <w:rPr>
          <w:spacing w:val="-3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химические</w:t>
      </w:r>
      <w:r>
        <w:rPr>
          <w:spacing w:val="-8"/>
        </w:rPr>
        <w:t xml:space="preserve"> </w:t>
      </w:r>
      <w:r>
        <w:t>свойства</w:t>
      </w:r>
      <w:r>
        <w:rPr>
          <w:spacing w:val="-2"/>
        </w:rPr>
        <w:t xml:space="preserve"> </w:t>
      </w:r>
      <w:r>
        <w:t>металлов.</w:t>
      </w:r>
      <w:r>
        <w:rPr>
          <w:spacing w:val="-2"/>
        </w:rPr>
        <w:t xml:space="preserve"> </w:t>
      </w:r>
      <w:r>
        <w:t>Общие</w:t>
      </w:r>
      <w:r>
        <w:rPr>
          <w:spacing w:val="-11"/>
        </w:rPr>
        <w:t xml:space="preserve"> </w:t>
      </w:r>
      <w:r>
        <w:t>способы</w:t>
      </w:r>
      <w:r>
        <w:rPr>
          <w:spacing w:val="-4"/>
        </w:rPr>
        <w:t xml:space="preserve"> </w:t>
      </w:r>
      <w:r>
        <w:t xml:space="preserve">получения </w:t>
      </w:r>
      <w:r>
        <w:rPr>
          <w:w w:val="95"/>
        </w:rPr>
        <w:t>металлов. Понятие о коррозии металлов, основные способы защиты их от коррозии. Сплавы (сталь, чугун, дюралюминий,</w:t>
      </w:r>
      <w:r>
        <w:rPr>
          <w:spacing w:val="38"/>
        </w:rPr>
        <w:t xml:space="preserve"> </w:t>
      </w:r>
      <w:r>
        <w:rPr>
          <w:w w:val="95"/>
        </w:rPr>
        <w:t>бронза) и их применение в быту и промышленности.</w:t>
      </w:r>
    </w:p>
    <w:p w:rsidR="001A2551" w:rsidRDefault="00573E71">
      <w:pPr>
        <w:pStyle w:val="a3"/>
        <w:spacing w:line="232" w:lineRule="auto"/>
        <w:ind w:left="608" w:right="306" w:firstLine="399"/>
      </w:pPr>
      <w:r>
        <w:t>Щелочные металлы: положение в Периодической системе химических элементов Д. И. Менделеева;</w:t>
      </w:r>
      <w:r>
        <w:rPr>
          <w:spacing w:val="-2"/>
        </w:rPr>
        <w:t xml:space="preserve"> </w:t>
      </w:r>
      <w:r>
        <w:t>строение</w:t>
      </w:r>
      <w:r>
        <w:rPr>
          <w:spacing w:val="-5"/>
        </w:rPr>
        <w:t xml:space="preserve"> </w:t>
      </w:r>
      <w:r>
        <w:t>их</w:t>
      </w:r>
      <w:r>
        <w:rPr>
          <w:spacing w:val="-11"/>
        </w:rPr>
        <w:t xml:space="preserve"> </w:t>
      </w:r>
      <w:r>
        <w:t>атомов;</w:t>
      </w:r>
      <w:r>
        <w:rPr>
          <w:spacing w:val="-5"/>
        </w:rPr>
        <w:t xml:space="preserve"> </w:t>
      </w:r>
      <w:r>
        <w:t>нахождение</w:t>
      </w:r>
      <w:r>
        <w:rPr>
          <w:spacing w:val="-4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природе.</w:t>
      </w:r>
      <w:r>
        <w:rPr>
          <w:spacing w:val="-9"/>
        </w:rPr>
        <w:t xml:space="preserve"> </w:t>
      </w:r>
      <w:r>
        <w:t>Физические</w:t>
      </w:r>
      <w:r>
        <w:rPr>
          <w:spacing w:val="-1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химические</w:t>
      </w:r>
      <w:r>
        <w:rPr>
          <w:spacing w:val="-4"/>
        </w:rPr>
        <w:t xml:space="preserve"> </w:t>
      </w:r>
      <w:r>
        <w:t>свойства</w:t>
      </w:r>
      <w:r>
        <w:rPr>
          <w:spacing w:val="-6"/>
        </w:rPr>
        <w:t xml:space="preserve"> </w:t>
      </w:r>
      <w:r>
        <w:t xml:space="preserve">(на </w:t>
      </w:r>
      <w:r>
        <w:rPr>
          <w:w w:val="95"/>
        </w:rPr>
        <w:t xml:space="preserve">примере натрия и калия). Оксиды и гидроксиды натрия и калия. Применение щелочных металлов и </w:t>
      </w:r>
      <w:r>
        <w:t>их соединений.</w:t>
      </w:r>
    </w:p>
    <w:p w:rsidR="001A2551" w:rsidRDefault="00573E71">
      <w:pPr>
        <w:pStyle w:val="a3"/>
        <w:spacing w:line="232" w:lineRule="auto"/>
        <w:ind w:left="608" w:right="306" w:firstLine="398"/>
      </w:pPr>
      <w:r>
        <w:t>Щелочноземельные металлы магний и кальций: положение в</w:t>
      </w:r>
      <w:r>
        <w:rPr>
          <w:spacing w:val="-16"/>
        </w:rPr>
        <w:t xml:space="preserve"> </w:t>
      </w:r>
      <w:r>
        <w:t xml:space="preserve">Периодической системе </w:t>
      </w:r>
      <w:r>
        <w:rPr>
          <w:w w:val="95"/>
        </w:rPr>
        <w:t>химических элементов Д.</w:t>
      </w:r>
      <w:r>
        <w:rPr>
          <w:spacing w:val="-7"/>
          <w:w w:val="95"/>
        </w:rPr>
        <w:t xml:space="preserve"> </w:t>
      </w:r>
      <w:r>
        <w:rPr>
          <w:w w:val="95"/>
        </w:rPr>
        <w:t>И.</w:t>
      </w:r>
      <w:r>
        <w:rPr>
          <w:spacing w:val="-7"/>
          <w:w w:val="95"/>
        </w:rPr>
        <w:t xml:space="preserve"> </w:t>
      </w:r>
      <w:r>
        <w:rPr>
          <w:w w:val="95"/>
        </w:rPr>
        <w:t>Менделеева; строение их</w:t>
      </w:r>
      <w:r>
        <w:rPr>
          <w:spacing w:val="-3"/>
          <w:w w:val="95"/>
        </w:rPr>
        <w:t xml:space="preserve"> </w:t>
      </w:r>
      <w:r>
        <w:rPr>
          <w:w w:val="95"/>
        </w:rPr>
        <w:t>атомов; нахождение в</w:t>
      </w:r>
      <w:r>
        <w:rPr>
          <w:spacing w:val="-7"/>
          <w:w w:val="95"/>
        </w:rPr>
        <w:t xml:space="preserve"> </w:t>
      </w:r>
      <w:r>
        <w:rPr>
          <w:w w:val="95"/>
        </w:rPr>
        <w:t xml:space="preserve">природе. Физические и химические свойства магния и кальция. Важнейшие соединения кальция (оксид, гидроксид, соли). </w:t>
      </w:r>
      <w:r>
        <w:t>Жёсткость</w:t>
      </w:r>
      <w:r>
        <w:rPr>
          <w:spacing w:val="-4"/>
        </w:rPr>
        <w:t xml:space="preserve"> </w:t>
      </w:r>
      <w:r>
        <w:t>воды</w:t>
      </w:r>
      <w:r>
        <w:rPr>
          <w:spacing w:val="-15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способы</w:t>
      </w:r>
      <w:r>
        <w:rPr>
          <w:spacing w:val="-11"/>
        </w:rPr>
        <w:t xml:space="preserve"> </w:t>
      </w:r>
      <w:r>
        <w:t>её</w:t>
      </w:r>
      <w:r>
        <w:rPr>
          <w:spacing w:val="-15"/>
        </w:rPr>
        <w:t xml:space="preserve"> </w:t>
      </w:r>
      <w:r>
        <w:t>устранения.</w:t>
      </w:r>
    </w:p>
    <w:p w:rsidR="001A2551" w:rsidRDefault="00573E71">
      <w:pPr>
        <w:pStyle w:val="a3"/>
        <w:spacing w:line="230" w:lineRule="auto"/>
        <w:ind w:left="612" w:right="325" w:firstLine="404"/>
      </w:pPr>
      <w:r>
        <w:t>Алюминий: положение в</w:t>
      </w:r>
      <w:r>
        <w:rPr>
          <w:spacing w:val="-1"/>
        </w:rPr>
        <w:t xml:space="preserve"> </w:t>
      </w:r>
      <w:r>
        <w:t xml:space="preserve">Периодической системе химических элементов Д.И. Менделеева; </w:t>
      </w:r>
      <w:r>
        <w:rPr>
          <w:w w:val="95"/>
        </w:rPr>
        <w:t>строение атома; нахождение в</w:t>
      </w:r>
      <w:r>
        <w:rPr>
          <w:spacing w:val="-7"/>
          <w:w w:val="95"/>
        </w:rPr>
        <w:t xml:space="preserve"> </w:t>
      </w:r>
      <w:r>
        <w:rPr>
          <w:w w:val="95"/>
        </w:rPr>
        <w:t>природе. Физические и</w:t>
      </w:r>
      <w:r>
        <w:rPr>
          <w:spacing w:val="-11"/>
          <w:w w:val="95"/>
        </w:rPr>
        <w:t xml:space="preserve"> </w:t>
      </w:r>
      <w:r>
        <w:rPr>
          <w:w w:val="95"/>
        </w:rPr>
        <w:t xml:space="preserve">химические свойства алюминия. Амфотерные </w:t>
      </w:r>
      <w:r>
        <w:rPr>
          <w:spacing w:val="-2"/>
        </w:rPr>
        <w:t>свойства</w:t>
      </w:r>
      <w:r>
        <w:rPr>
          <w:spacing w:val="-4"/>
        </w:rPr>
        <w:t xml:space="preserve"> </w:t>
      </w:r>
      <w:r>
        <w:rPr>
          <w:spacing w:val="-2"/>
        </w:rPr>
        <w:t>оксида и</w:t>
      </w:r>
      <w:r>
        <w:rPr>
          <w:spacing w:val="-12"/>
        </w:rPr>
        <w:t xml:space="preserve"> </w:t>
      </w:r>
      <w:r>
        <w:rPr>
          <w:spacing w:val="-2"/>
        </w:rPr>
        <w:t>гидроксида алюминия.</w:t>
      </w:r>
    </w:p>
    <w:p w:rsidR="001A2551" w:rsidRDefault="00573E71">
      <w:pPr>
        <w:pStyle w:val="a3"/>
        <w:spacing w:line="232" w:lineRule="auto"/>
        <w:ind w:left="612" w:right="320" w:firstLine="399"/>
      </w:pPr>
      <w:r>
        <w:t xml:space="preserve">Железо: положение в Периодической системе химических элементов Д. И. Менделеева; строение атома; нахождение в природе. Физические и химические свойства железа. Оксиды, </w:t>
      </w:r>
      <w:r>
        <w:rPr>
          <w:w w:val="95"/>
        </w:rPr>
        <w:t>гидроксиды и</w:t>
      </w:r>
      <w:r>
        <w:rPr>
          <w:spacing w:val="-1"/>
          <w:w w:val="95"/>
        </w:rPr>
        <w:t xml:space="preserve"> </w:t>
      </w:r>
      <w:r>
        <w:rPr>
          <w:w w:val="95"/>
        </w:rPr>
        <w:t>соли железа(Я) и железа(ІЯ),</w:t>
      </w:r>
      <w:r>
        <w:rPr>
          <w:spacing w:val="28"/>
        </w:rPr>
        <w:t xml:space="preserve"> </w:t>
      </w:r>
      <w:r>
        <w:rPr>
          <w:w w:val="95"/>
        </w:rPr>
        <w:t>их состав, свойства и получение.</w:t>
      </w:r>
    </w:p>
    <w:p w:rsidR="001A2551" w:rsidRDefault="00573E71">
      <w:pPr>
        <w:pStyle w:val="a3"/>
        <w:spacing w:line="230" w:lineRule="auto"/>
        <w:ind w:left="611" w:right="303" w:firstLine="406"/>
      </w:pPr>
      <w:r>
        <w:t xml:space="preserve">Химический эксперимент: ознакомление с образцами металлов и сплавов, их физическими </w:t>
      </w:r>
      <w:r>
        <w:rPr>
          <w:w w:val="95"/>
        </w:rPr>
        <w:t xml:space="preserve">свойствами; изучение результатов коррозии металлов (возможно использование видеоматериалов), </w:t>
      </w:r>
      <w:r>
        <w:t>особенностей взаимодействия оксида кальция и натрия с</w:t>
      </w:r>
      <w:r>
        <w:rPr>
          <w:spacing w:val="-15"/>
        </w:rPr>
        <w:t xml:space="preserve"> </w:t>
      </w:r>
      <w:r>
        <w:t>водой (возможно использов</w:t>
      </w:r>
      <w:r w:rsidR="006B4652">
        <w:t>ание видеоматериалов); исследо</w:t>
      </w:r>
      <w:r>
        <w:t xml:space="preserve">вание свойств жёсткой воды; процесса горения железа в кислороде </w:t>
      </w:r>
      <w:r>
        <w:rPr>
          <w:w w:val="95"/>
        </w:rPr>
        <w:t>(возможно</w:t>
      </w:r>
      <w:r>
        <w:rPr>
          <w:spacing w:val="17"/>
        </w:rPr>
        <w:t xml:space="preserve"> </w:t>
      </w:r>
      <w:r>
        <w:rPr>
          <w:w w:val="95"/>
        </w:rPr>
        <w:t>использование</w:t>
      </w:r>
      <w:r>
        <w:rPr>
          <w:spacing w:val="17"/>
        </w:rPr>
        <w:t xml:space="preserve"> </w:t>
      </w:r>
      <w:r>
        <w:rPr>
          <w:w w:val="95"/>
        </w:rPr>
        <w:t>видеоматериалов); признаков</w:t>
      </w:r>
      <w:r>
        <w:rPr>
          <w:spacing w:val="16"/>
        </w:rPr>
        <w:t xml:space="preserve"> </w:t>
      </w:r>
      <w:r>
        <w:rPr>
          <w:w w:val="95"/>
        </w:rPr>
        <w:t>протекания</w:t>
      </w:r>
      <w:r>
        <w:rPr>
          <w:spacing w:val="21"/>
        </w:rPr>
        <w:t xml:space="preserve"> </w:t>
      </w:r>
      <w:r>
        <w:rPr>
          <w:w w:val="95"/>
        </w:rPr>
        <w:t>качественных</w:t>
      </w:r>
      <w:r>
        <w:rPr>
          <w:spacing w:val="23"/>
        </w:rPr>
        <w:t xml:space="preserve"> </w:t>
      </w:r>
      <w:r>
        <w:rPr>
          <w:w w:val="95"/>
        </w:rPr>
        <w:t>реакций на ионы</w:t>
      </w:r>
    </w:p>
    <w:p w:rsidR="001A2551" w:rsidRDefault="001A2551">
      <w:pPr>
        <w:spacing w:line="230" w:lineRule="auto"/>
        <w:sectPr w:rsidR="001A2551">
          <w:pgSz w:w="11900" w:h="16840"/>
          <w:pgMar w:top="1100" w:right="280" w:bottom="1520" w:left="380" w:header="0" w:footer="1228" w:gutter="0"/>
          <w:cols w:space="720"/>
        </w:sectPr>
      </w:pPr>
    </w:p>
    <w:p w:rsidR="001A2551" w:rsidRDefault="00573E71">
      <w:pPr>
        <w:pStyle w:val="a3"/>
        <w:spacing w:before="72" w:line="232" w:lineRule="auto"/>
        <w:ind w:left="615" w:right="323" w:hanging="5"/>
      </w:pPr>
      <w:r>
        <w:lastRenderedPageBreak/>
        <w:t xml:space="preserve">(магния, кальция, алюминия, цинка, железа(Я) и железа(ЯІ), меди(ІІ)); наблюдение и описание процессов окрашивания пламени ионами натрия, калия и кальция (возможно использование </w:t>
      </w:r>
      <w:r>
        <w:rPr>
          <w:spacing w:val="-2"/>
        </w:rPr>
        <w:t>видеоматериалов);</w:t>
      </w:r>
      <w:r>
        <w:rPr>
          <w:spacing w:val="-9"/>
        </w:rPr>
        <w:t xml:space="preserve"> </w:t>
      </w:r>
      <w:r>
        <w:rPr>
          <w:spacing w:val="-2"/>
        </w:rPr>
        <w:t>исследование</w:t>
      </w:r>
      <w:r>
        <w:rPr>
          <w:spacing w:val="-3"/>
        </w:rPr>
        <w:t xml:space="preserve"> </w:t>
      </w:r>
      <w:r>
        <w:rPr>
          <w:spacing w:val="-2"/>
        </w:rPr>
        <w:t>амфотерных</w:t>
      </w:r>
      <w:r>
        <w:rPr>
          <w:spacing w:val="-3"/>
        </w:rPr>
        <w:t xml:space="preserve"> </w:t>
      </w:r>
      <w:r>
        <w:rPr>
          <w:spacing w:val="-2"/>
        </w:rPr>
        <w:t>свойств</w:t>
      </w:r>
      <w:r>
        <w:rPr>
          <w:spacing w:val="-7"/>
        </w:rPr>
        <w:t xml:space="preserve"> </w:t>
      </w:r>
      <w:r>
        <w:rPr>
          <w:spacing w:val="-2"/>
        </w:rPr>
        <w:t>гидроксида</w:t>
      </w:r>
      <w:r>
        <w:rPr>
          <w:spacing w:val="-4"/>
        </w:rPr>
        <w:t xml:space="preserve"> </w:t>
      </w:r>
      <w:r>
        <w:rPr>
          <w:spacing w:val="-2"/>
        </w:rPr>
        <w:t>алюминия</w:t>
      </w:r>
      <w:r>
        <w:rPr>
          <w:spacing w:val="-3"/>
        </w:rPr>
        <w:t xml:space="preserve"> </w:t>
      </w:r>
      <w:r>
        <w:rPr>
          <w:spacing w:val="-2"/>
        </w:rPr>
        <w:t>и</w:t>
      </w:r>
      <w:r>
        <w:rPr>
          <w:spacing w:val="-13"/>
        </w:rPr>
        <w:t xml:space="preserve"> </w:t>
      </w:r>
      <w:r>
        <w:rPr>
          <w:spacing w:val="-2"/>
        </w:rPr>
        <w:t>гидроксида</w:t>
      </w:r>
      <w:r>
        <w:rPr>
          <w:spacing w:val="-8"/>
        </w:rPr>
        <w:t xml:space="preserve"> </w:t>
      </w:r>
      <w:r>
        <w:rPr>
          <w:spacing w:val="-2"/>
        </w:rPr>
        <w:t xml:space="preserve">цинка; </w:t>
      </w:r>
      <w:r>
        <w:rPr>
          <w:w w:val="95"/>
        </w:rPr>
        <w:t>решение экспериментальных задач по теме «Важнейшие металлы</w:t>
      </w:r>
      <w:r>
        <w:t xml:space="preserve"> </w:t>
      </w:r>
      <w:r>
        <w:rPr>
          <w:w w:val="95"/>
        </w:rPr>
        <w:t>и их соединения».</w:t>
      </w:r>
    </w:p>
    <w:p w:rsidR="001A2551" w:rsidRDefault="00573E71">
      <w:pPr>
        <w:pStyle w:val="4"/>
        <w:spacing w:line="267" w:lineRule="exact"/>
        <w:ind w:left="610"/>
      </w:pPr>
      <w:r>
        <w:rPr>
          <w:w w:val="95"/>
        </w:rPr>
        <w:t>Химия</w:t>
      </w:r>
      <w:r>
        <w:rPr>
          <w:spacing w:val="-1"/>
        </w:rPr>
        <w:t xml:space="preserve"> </w:t>
      </w:r>
      <w:r>
        <w:rPr>
          <w:w w:val="95"/>
        </w:rPr>
        <w:t>и</w:t>
      </w:r>
      <w:r>
        <w:rPr>
          <w:spacing w:val="-12"/>
          <w:w w:val="95"/>
        </w:rPr>
        <w:t xml:space="preserve"> </w:t>
      </w:r>
      <w:r>
        <w:rPr>
          <w:w w:val="95"/>
        </w:rPr>
        <w:t>окружающая</w:t>
      </w:r>
      <w:r>
        <w:rPr>
          <w:spacing w:val="2"/>
        </w:rPr>
        <w:t xml:space="preserve"> </w:t>
      </w:r>
      <w:r>
        <w:rPr>
          <w:spacing w:val="-2"/>
          <w:w w:val="95"/>
        </w:rPr>
        <w:t>среда</w:t>
      </w:r>
    </w:p>
    <w:p w:rsidR="001A2551" w:rsidRDefault="00573E71">
      <w:pPr>
        <w:pStyle w:val="a3"/>
        <w:spacing w:line="230" w:lineRule="auto"/>
        <w:ind w:left="608" w:right="298" w:firstLine="401"/>
      </w:pPr>
      <w:r>
        <w:rPr>
          <w:w w:val="95"/>
        </w:rPr>
        <w:t>Новые материалы и</w:t>
      </w:r>
      <w:r>
        <w:rPr>
          <w:spacing w:val="-3"/>
          <w:w w:val="95"/>
        </w:rPr>
        <w:t xml:space="preserve"> </w:t>
      </w:r>
      <w:r>
        <w:rPr>
          <w:w w:val="95"/>
        </w:rPr>
        <w:t>технологии. Вещества и</w:t>
      </w:r>
      <w:r>
        <w:rPr>
          <w:spacing w:val="-2"/>
          <w:w w:val="95"/>
        </w:rPr>
        <w:t xml:space="preserve"> </w:t>
      </w:r>
      <w:r>
        <w:rPr>
          <w:w w:val="95"/>
        </w:rPr>
        <w:t>материалы в повседневной жизни человека. Химия</w:t>
      </w:r>
      <w:r>
        <w:rPr>
          <w:spacing w:val="40"/>
        </w:rPr>
        <w:t xml:space="preserve"> </w:t>
      </w:r>
      <w:r>
        <w:rPr>
          <w:spacing w:val="-2"/>
        </w:rPr>
        <w:t>и</w:t>
      </w:r>
      <w:r>
        <w:rPr>
          <w:spacing w:val="-14"/>
        </w:rPr>
        <w:t xml:space="preserve"> </w:t>
      </w:r>
      <w:r>
        <w:rPr>
          <w:spacing w:val="-2"/>
        </w:rPr>
        <w:t>здоровье.</w:t>
      </w:r>
      <w:r>
        <w:rPr>
          <w:spacing w:val="-14"/>
        </w:rPr>
        <w:t xml:space="preserve"> </w:t>
      </w:r>
      <w:r>
        <w:rPr>
          <w:spacing w:val="-2"/>
        </w:rPr>
        <w:t>Безопасное</w:t>
      </w:r>
      <w:r>
        <w:rPr>
          <w:spacing w:val="-6"/>
        </w:rPr>
        <w:t xml:space="preserve"> </w:t>
      </w:r>
      <w:r>
        <w:rPr>
          <w:spacing w:val="-2"/>
        </w:rPr>
        <w:t>использование веществ</w:t>
      </w:r>
      <w:r>
        <w:rPr>
          <w:spacing w:val="-5"/>
        </w:rPr>
        <w:t xml:space="preserve"> </w:t>
      </w:r>
      <w:r>
        <w:rPr>
          <w:spacing w:val="-2"/>
        </w:rPr>
        <w:t>и</w:t>
      </w:r>
      <w:r>
        <w:rPr>
          <w:spacing w:val="-14"/>
        </w:rPr>
        <w:t xml:space="preserve"> </w:t>
      </w:r>
      <w:r>
        <w:rPr>
          <w:spacing w:val="-2"/>
        </w:rPr>
        <w:t>химических</w:t>
      </w:r>
      <w:r>
        <w:t xml:space="preserve"> </w:t>
      </w:r>
      <w:r>
        <w:rPr>
          <w:spacing w:val="-2"/>
        </w:rPr>
        <w:t>реакций</w:t>
      </w:r>
      <w:r>
        <w:rPr>
          <w:spacing w:val="-4"/>
        </w:rPr>
        <w:t xml:space="preserve"> </w:t>
      </w:r>
      <w:r>
        <w:rPr>
          <w:spacing w:val="-2"/>
        </w:rPr>
        <w:t>в</w:t>
      </w:r>
      <w:r>
        <w:rPr>
          <w:spacing w:val="-14"/>
        </w:rPr>
        <w:t xml:space="preserve"> </w:t>
      </w:r>
      <w:r>
        <w:rPr>
          <w:spacing w:val="-2"/>
        </w:rPr>
        <w:t>быту.</w:t>
      </w:r>
      <w:r>
        <w:rPr>
          <w:spacing w:val="-7"/>
        </w:rPr>
        <w:t xml:space="preserve"> </w:t>
      </w:r>
      <w:r>
        <w:rPr>
          <w:spacing w:val="-2"/>
        </w:rPr>
        <w:t>Первая</w:t>
      </w:r>
      <w:r>
        <w:rPr>
          <w:spacing w:val="-6"/>
        </w:rPr>
        <w:t xml:space="preserve"> </w:t>
      </w:r>
      <w:r>
        <w:rPr>
          <w:spacing w:val="-2"/>
        </w:rPr>
        <w:t>помощь</w:t>
      </w:r>
      <w:r>
        <w:rPr>
          <w:spacing w:val="-7"/>
        </w:rPr>
        <w:t xml:space="preserve"> </w:t>
      </w:r>
      <w:r>
        <w:rPr>
          <w:spacing w:val="-2"/>
        </w:rPr>
        <w:t>при химических</w:t>
      </w:r>
      <w:r>
        <w:rPr>
          <w:spacing w:val="-14"/>
        </w:rPr>
        <w:t xml:space="preserve"> </w:t>
      </w:r>
      <w:r>
        <w:rPr>
          <w:spacing w:val="-2"/>
        </w:rPr>
        <w:t>ожогах и</w:t>
      </w:r>
      <w:r>
        <w:rPr>
          <w:spacing w:val="-14"/>
        </w:rPr>
        <w:t xml:space="preserve"> </w:t>
      </w:r>
      <w:r>
        <w:rPr>
          <w:spacing w:val="-2"/>
        </w:rPr>
        <w:t>отравлениях. Основы</w:t>
      </w:r>
      <w:r>
        <w:rPr>
          <w:spacing w:val="-6"/>
        </w:rPr>
        <w:t xml:space="preserve"> </w:t>
      </w:r>
      <w:r>
        <w:rPr>
          <w:spacing w:val="-2"/>
        </w:rPr>
        <w:t xml:space="preserve">экологической грамотности. Химическое загрязнение </w:t>
      </w:r>
      <w:r>
        <w:t xml:space="preserve">окружающей среды (предельная допустимая концентрация веществ — ПДК). Роль химии в </w:t>
      </w:r>
      <w:r>
        <w:rPr>
          <w:spacing w:val="-2"/>
        </w:rPr>
        <w:t>решении экологических</w:t>
      </w:r>
      <w:r>
        <w:rPr>
          <w:spacing w:val="14"/>
        </w:rPr>
        <w:t xml:space="preserve"> </w:t>
      </w:r>
      <w:r>
        <w:rPr>
          <w:spacing w:val="-2"/>
        </w:rPr>
        <w:t>проблем.</w:t>
      </w:r>
    </w:p>
    <w:p w:rsidR="001A2551" w:rsidRDefault="00573E71">
      <w:pPr>
        <w:pStyle w:val="a3"/>
        <w:spacing w:line="232" w:lineRule="auto"/>
        <w:ind w:left="616" w:right="327" w:firstLine="393"/>
      </w:pPr>
      <w:r>
        <w:rPr>
          <w:w w:val="95"/>
        </w:rPr>
        <w:t xml:space="preserve">Природные источники углеводородов (уголь, природный газ, нефть), продукты их переработки, </w:t>
      </w:r>
      <w:r>
        <w:t>их роль</w:t>
      </w:r>
      <w:r>
        <w:rPr>
          <w:spacing w:val="-4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быту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промышленности.</w:t>
      </w:r>
    </w:p>
    <w:p w:rsidR="001A2551" w:rsidRDefault="00573E71">
      <w:pPr>
        <w:pStyle w:val="a3"/>
        <w:spacing w:before="1" w:line="228" w:lineRule="auto"/>
        <w:ind w:left="616" w:right="333" w:firstLine="401"/>
      </w:pPr>
      <w:r>
        <w:t>Химический эксперимент: изучение образцов материалов (стекло, сплавы металлов, полимерные</w:t>
      </w:r>
      <w:r>
        <w:rPr>
          <w:spacing w:val="-8"/>
        </w:rPr>
        <w:t xml:space="preserve"> </w:t>
      </w:r>
      <w:r>
        <w:t>материалы).</w:t>
      </w:r>
    </w:p>
    <w:p w:rsidR="001A2551" w:rsidRDefault="00573E71">
      <w:pPr>
        <w:pStyle w:val="4"/>
        <w:spacing w:line="274" w:lineRule="exact"/>
      </w:pPr>
      <w:r>
        <w:rPr>
          <w:w w:val="90"/>
        </w:rPr>
        <w:t>Межпредметные</w:t>
      </w:r>
      <w:r>
        <w:rPr>
          <w:spacing w:val="50"/>
          <w:w w:val="150"/>
        </w:rPr>
        <w:t xml:space="preserve"> </w:t>
      </w:r>
      <w:r>
        <w:rPr>
          <w:spacing w:val="-2"/>
        </w:rPr>
        <w:t>связи</w:t>
      </w:r>
    </w:p>
    <w:p w:rsidR="001A2551" w:rsidRDefault="00573E71">
      <w:pPr>
        <w:pStyle w:val="a3"/>
        <w:spacing w:line="232" w:lineRule="auto"/>
        <w:ind w:left="613" w:right="315" w:firstLine="396"/>
      </w:pPr>
      <w:r>
        <w:t>Реализация межпредметных связей при изучении химии в 9</w:t>
      </w:r>
      <w:r>
        <w:rPr>
          <w:spacing w:val="-16"/>
        </w:rPr>
        <w:t xml:space="preserve"> </w:t>
      </w:r>
      <w:r>
        <w:t xml:space="preserve">классе осуществляется через </w:t>
      </w:r>
      <w:r>
        <w:rPr>
          <w:w w:val="95"/>
        </w:rPr>
        <w:t>использование как общих естественно-научных понятий, так и понятий, являющихся системными для отдельных предметов естественно-научного цикла.</w:t>
      </w:r>
    </w:p>
    <w:p w:rsidR="001A2551" w:rsidRDefault="00573E71">
      <w:pPr>
        <w:pStyle w:val="a3"/>
        <w:spacing w:line="230" w:lineRule="auto"/>
        <w:ind w:left="612" w:right="318" w:firstLine="403"/>
      </w:pPr>
      <w:r>
        <w:t>Общие</w:t>
      </w:r>
      <w:r>
        <w:rPr>
          <w:spacing w:val="-14"/>
        </w:rPr>
        <w:t xml:space="preserve"> </w:t>
      </w:r>
      <w:r>
        <w:t>естественно-научные</w:t>
      </w:r>
      <w:r>
        <w:rPr>
          <w:spacing w:val="-16"/>
        </w:rPr>
        <w:t xml:space="preserve"> </w:t>
      </w:r>
      <w:r>
        <w:t>понятия:</w:t>
      </w:r>
      <w:r>
        <w:rPr>
          <w:spacing w:val="-7"/>
        </w:rPr>
        <w:t xml:space="preserve"> </w:t>
      </w:r>
      <w:r>
        <w:t>научный</w:t>
      </w:r>
      <w:r>
        <w:rPr>
          <w:spacing w:val="-14"/>
        </w:rPr>
        <w:t xml:space="preserve"> </w:t>
      </w:r>
      <w:r>
        <w:t>факт,</w:t>
      </w:r>
      <w:r>
        <w:rPr>
          <w:spacing w:val="-9"/>
        </w:rPr>
        <w:t xml:space="preserve"> </w:t>
      </w:r>
      <w:r>
        <w:t>гипотеза,</w:t>
      </w:r>
      <w:r>
        <w:rPr>
          <w:spacing w:val="-11"/>
        </w:rPr>
        <w:t xml:space="preserve"> </w:t>
      </w:r>
      <w:r>
        <w:t>закон,</w:t>
      </w:r>
      <w:r>
        <w:rPr>
          <w:spacing w:val="-12"/>
        </w:rPr>
        <w:t xml:space="preserve"> </w:t>
      </w:r>
      <w:r>
        <w:t>теория,</w:t>
      </w:r>
      <w:r>
        <w:rPr>
          <w:spacing w:val="-12"/>
        </w:rPr>
        <w:t xml:space="preserve"> </w:t>
      </w:r>
      <w:r>
        <w:t>анализ,</w:t>
      </w:r>
      <w:r>
        <w:rPr>
          <w:spacing w:val="-13"/>
        </w:rPr>
        <w:t xml:space="preserve"> </w:t>
      </w:r>
      <w:r>
        <w:t xml:space="preserve">синтез, классификация, периодичность, наблюдение, эксперимент, моделирование, измерение, модель, </w:t>
      </w:r>
      <w:r>
        <w:rPr>
          <w:w w:val="95"/>
        </w:rPr>
        <w:t>явление, парниковый эффект, технология, материалы.</w:t>
      </w:r>
    </w:p>
    <w:p w:rsidR="001A2551" w:rsidRDefault="00573E71">
      <w:pPr>
        <w:pStyle w:val="a3"/>
        <w:spacing w:line="230" w:lineRule="auto"/>
        <w:ind w:left="615" w:right="297" w:firstLine="399"/>
      </w:pPr>
      <w:r>
        <w:t xml:space="preserve">Физика: материя, атом, электрон, протон, нейтрон, ион, нуклид, изотопы, радиоактивность, молекула, электрический заряд, проводники, полупроводники, диэлектрики, фотоэлемент, вещество, тело, объём, агрегатное состояние вещества, газ, раствор, растворимость, кристаллическая решётка, сплавы, физические величины, единицы измерения, космическое </w:t>
      </w:r>
      <w:r>
        <w:rPr>
          <w:spacing w:val="-2"/>
        </w:rPr>
        <w:t>пространство,</w:t>
      </w:r>
      <w:r>
        <w:rPr>
          <w:spacing w:val="8"/>
        </w:rPr>
        <w:t xml:space="preserve"> </w:t>
      </w:r>
      <w:r>
        <w:rPr>
          <w:spacing w:val="-2"/>
        </w:rPr>
        <w:t>планеты,</w:t>
      </w:r>
      <w:r>
        <w:rPr>
          <w:spacing w:val="-8"/>
        </w:rPr>
        <w:t xml:space="preserve"> </w:t>
      </w:r>
      <w:r>
        <w:rPr>
          <w:spacing w:val="-2"/>
        </w:rPr>
        <w:t>звёзды,</w:t>
      </w:r>
      <w:r>
        <w:rPr>
          <w:spacing w:val="-7"/>
        </w:rPr>
        <w:t xml:space="preserve"> </w:t>
      </w:r>
      <w:r>
        <w:rPr>
          <w:spacing w:val="-2"/>
        </w:rPr>
        <w:t>Солнце.</w:t>
      </w:r>
    </w:p>
    <w:p w:rsidR="001A2551" w:rsidRDefault="00573E71">
      <w:pPr>
        <w:pStyle w:val="a3"/>
        <w:spacing w:line="228" w:lineRule="auto"/>
        <w:ind w:left="616" w:right="319" w:firstLine="393"/>
      </w:pPr>
      <w:r>
        <w:t xml:space="preserve">Биология: фотосинтез, дыхание, биосфера, экосистема, минеральные удобрения, </w:t>
      </w:r>
      <w:r>
        <w:rPr>
          <w:w w:val="95"/>
        </w:rPr>
        <w:t>микроэлементы, макроэлементы, питательные вещества.</w:t>
      </w:r>
    </w:p>
    <w:p w:rsidR="001A2551" w:rsidRDefault="00573E71">
      <w:pPr>
        <w:pStyle w:val="a3"/>
        <w:spacing w:line="232" w:lineRule="auto"/>
        <w:ind w:left="615" w:right="322" w:firstLine="394"/>
      </w:pPr>
      <w:r>
        <w:rPr>
          <w:w w:val="95"/>
        </w:rPr>
        <w:t xml:space="preserve">География: атмосфера, гидросфера, минералы, горные породы, полезные ископаемые, топливо, </w:t>
      </w:r>
      <w:r>
        <w:t>водные ресурсы.</w:t>
      </w:r>
    </w:p>
    <w:p w:rsidR="001A2551" w:rsidRDefault="006B4652">
      <w:pPr>
        <w:pStyle w:val="4"/>
        <w:spacing w:before="145" w:line="232" w:lineRule="auto"/>
        <w:ind w:left="619" w:right="4866" w:firstLine="10"/>
        <w:jc w:val="left"/>
      </w:pPr>
      <w:r>
        <w:rPr>
          <w:spacing w:val="-2"/>
          <w:w w:val="95"/>
        </w:rPr>
        <w:t>ПЛАНИ</w:t>
      </w:r>
      <w:r w:rsidR="00573E71">
        <w:rPr>
          <w:spacing w:val="-2"/>
          <w:w w:val="95"/>
        </w:rPr>
        <w:t>РУЕМЫЕ</w:t>
      </w:r>
      <w:r w:rsidR="00573E71">
        <w:rPr>
          <w:spacing w:val="11"/>
        </w:rPr>
        <w:t xml:space="preserve"> </w:t>
      </w:r>
      <w:r w:rsidR="00573E71">
        <w:rPr>
          <w:spacing w:val="-2"/>
          <w:w w:val="95"/>
        </w:rPr>
        <w:t>РЕЗУЛЬТАТЫ</w:t>
      </w:r>
      <w:r w:rsidR="00573E71">
        <w:t xml:space="preserve"> </w:t>
      </w:r>
      <w:r>
        <w:rPr>
          <w:spacing w:val="-2"/>
          <w:w w:val="95"/>
        </w:rPr>
        <w:t xml:space="preserve">OCBOEНИЯ </w:t>
      </w:r>
      <w:r>
        <w:rPr>
          <w:w w:val="95"/>
        </w:rPr>
        <w:t>УЧЕБНОГО П</w:t>
      </w:r>
      <w:r w:rsidR="00573E71">
        <w:rPr>
          <w:w w:val="95"/>
        </w:rPr>
        <w:t>РЕДМЕТА</w:t>
      </w:r>
      <w:r w:rsidR="00573E71">
        <w:t xml:space="preserve"> </w:t>
      </w:r>
      <w:r>
        <w:rPr>
          <w:w w:val="95"/>
        </w:rPr>
        <w:t>«XИMИЯ</w:t>
      </w:r>
      <w:r w:rsidR="00573E71">
        <w:rPr>
          <w:w w:val="95"/>
        </w:rPr>
        <w:t>»</w:t>
      </w:r>
    </w:p>
    <w:p w:rsidR="001A2551" w:rsidRDefault="006B4652">
      <w:pPr>
        <w:spacing w:line="269" w:lineRule="exact"/>
        <w:ind w:left="622"/>
        <w:rPr>
          <w:b/>
          <w:sz w:val="25"/>
        </w:rPr>
      </w:pPr>
      <w:r>
        <w:rPr>
          <w:spacing w:val="-2"/>
          <w:w w:val="95"/>
          <w:sz w:val="25"/>
        </w:rPr>
        <w:t>НА</w:t>
      </w:r>
      <w:r w:rsidR="00573E71">
        <w:rPr>
          <w:spacing w:val="-9"/>
          <w:w w:val="95"/>
          <w:sz w:val="25"/>
        </w:rPr>
        <w:t xml:space="preserve"> </w:t>
      </w:r>
      <w:r w:rsidR="00573E71">
        <w:rPr>
          <w:b/>
          <w:spacing w:val="-2"/>
          <w:w w:val="95"/>
          <w:sz w:val="25"/>
        </w:rPr>
        <w:t>УPOBHE</w:t>
      </w:r>
      <w:r w:rsidR="00573E71">
        <w:rPr>
          <w:b/>
          <w:spacing w:val="40"/>
          <w:sz w:val="25"/>
        </w:rPr>
        <w:t xml:space="preserve"> </w:t>
      </w:r>
      <w:r>
        <w:rPr>
          <w:b/>
          <w:spacing w:val="-2"/>
          <w:w w:val="95"/>
          <w:sz w:val="25"/>
        </w:rPr>
        <w:t>OCНOBН</w:t>
      </w:r>
      <w:r w:rsidR="00573E71">
        <w:rPr>
          <w:b/>
          <w:spacing w:val="-2"/>
          <w:w w:val="95"/>
          <w:sz w:val="25"/>
        </w:rPr>
        <w:t>OГO</w:t>
      </w:r>
      <w:r w:rsidR="00573E71">
        <w:rPr>
          <w:b/>
          <w:spacing w:val="14"/>
          <w:sz w:val="25"/>
        </w:rPr>
        <w:t xml:space="preserve"> </w:t>
      </w:r>
      <w:r w:rsidR="00573E71">
        <w:rPr>
          <w:b/>
          <w:spacing w:val="-2"/>
          <w:w w:val="95"/>
          <w:sz w:val="25"/>
        </w:rPr>
        <w:t>ОБЩЕГО</w:t>
      </w:r>
      <w:r w:rsidR="00573E71">
        <w:rPr>
          <w:b/>
          <w:spacing w:val="-2"/>
          <w:sz w:val="25"/>
        </w:rPr>
        <w:t xml:space="preserve"> </w:t>
      </w:r>
      <w:r>
        <w:rPr>
          <w:b/>
          <w:spacing w:val="-2"/>
          <w:w w:val="95"/>
          <w:sz w:val="25"/>
        </w:rPr>
        <w:t>ОБРАЗОВАНИ</w:t>
      </w:r>
      <w:r w:rsidR="00573E71">
        <w:rPr>
          <w:b/>
          <w:spacing w:val="-2"/>
          <w:w w:val="95"/>
          <w:sz w:val="25"/>
        </w:rPr>
        <w:t>Я</w:t>
      </w:r>
    </w:p>
    <w:p w:rsidR="001A2551" w:rsidRDefault="00573E71">
      <w:pPr>
        <w:pStyle w:val="a3"/>
        <w:spacing w:line="230" w:lineRule="auto"/>
        <w:ind w:left="616" w:right="298" w:firstLine="709"/>
        <w:jc w:val="right"/>
      </w:pPr>
      <w:r>
        <w:rPr>
          <w:w w:val="95"/>
        </w:rPr>
        <w:t>Изучение</w:t>
      </w:r>
      <w:r>
        <w:rPr>
          <w:spacing w:val="28"/>
        </w:rPr>
        <w:t xml:space="preserve"> </w:t>
      </w:r>
      <w:r>
        <w:rPr>
          <w:w w:val="95"/>
        </w:rPr>
        <w:t>химии</w:t>
      </w:r>
      <w:r>
        <w:rPr>
          <w:spacing w:val="24"/>
        </w:rPr>
        <w:t xml:space="preserve"> </w:t>
      </w:r>
      <w:r>
        <w:rPr>
          <w:w w:val="95"/>
        </w:rPr>
        <w:t>в основной</w:t>
      </w:r>
      <w:r>
        <w:rPr>
          <w:spacing w:val="28"/>
        </w:rPr>
        <w:t xml:space="preserve"> </w:t>
      </w:r>
      <w:r>
        <w:rPr>
          <w:w w:val="95"/>
        </w:rPr>
        <w:t>школе</w:t>
      </w:r>
      <w:r>
        <w:rPr>
          <w:spacing w:val="24"/>
        </w:rPr>
        <w:t xml:space="preserve"> </w:t>
      </w:r>
      <w:r>
        <w:rPr>
          <w:w w:val="95"/>
        </w:rPr>
        <w:t>направлено</w:t>
      </w:r>
      <w:r>
        <w:rPr>
          <w:spacing w:val="32"/>
        </w:rPr>
        <w:t xml:space="preserve"> </w:t>
      </w:r>
      <w:r>
        <w:rPr>
          <w:w w:val="95"/>
        </w:rPr>
        <w:t>на достижение</w:t>
      </w:r>
      <w:r>
        <w:rPr>
          <w:spacing w:val="32"/>
        </w:rPr>
        <w:t xml:space="preserve"> </w:t>
      </w:r>
      <w:r>
        <w:rPr>
          <w:w w:val="95"/>
        </w:rPr>
        <w:t>обучающимися</w:t>
      </w:r>
      <w:r>
        <w:rPr>
          <w:spacing w:val="38"/>
        </w:rPr>
        <w:t xml:space="preserve"> </w:t>
      </w:r>
      <w:r>
        <w:rPr>
          <w:w w:val="95"/>
        </w:rPr>
        <w:t>личностных, метапредметных</w:t>
      </w:r>
      <w:r>
        <w:rPr>
          <w:spacing w:val="-6"/>
          <w:w w:val="95"/>
        </w:rPr>
        <w:t xml:space="preserve"> </w:t>
      </w:r>
      <w:r>
        <w:rPr>
          <w:w w:val="95"/>
        </w:rPr>
        <w:t>и</w:t>
      </w:r>
      <w:r>
        <w:rPr>
          <w:spacing w:val="-6"/>
          <w:w w:val="95"/>
        </w:rPr>
        <w:t xml:space="preserve"> </w:t>
      </w:r>
      <w:r>
        <w:rPr>
          <w:w w:val="95"/>
        </w:rPr>
        <w:t>предметных</w:t>
      </w:r>
      <w:r>
        <w:rPr>
          <w:spacing w:val="23"/>
        </w:rPr>
        <w:t xml:space="preserve"> </w:t>
      </w:r>
      <w:r>
        <w:rPr>
          <w:w w:val="95"/>
        </w:rPr>
        <w:t>результатов</w:t>
      </w:r>
      <w:r>
        <w:t xml:space="preserve"> </w:t>
      </w:r>
      <w:r>
        <w:rPr>
          <w:w w:val="95"/>
        </w:rPr>
        <w:t>освоения учебного предмета.</w:t>
      </w:r>
      <w:r>
        <w:t xml:space="preserve"> </w:t>
      </w:r>
      <w:r>
        <w:rPr>
          <w:b/>
          <w:w w:val="95"/>
        </w:rPr>
        <w:t>Личностные</w:t>
      </w:r>
      <w:r>
        <w:rPr>
          <w:b/>
        </w:rPr>
        <w:t xml:space="preserve"> </w:t>
      </w:r>
      <w:r>
        <w:rPr>
          <w:b/>
          <w:w w:val="95"/>
        </w:rPr>
        <w:t xml:space="preserve">результаты </w:t>
      </w:r>
      <w:r>
        <w:rPr>
          <w:w w:val="95"/>
        </w:rPr>
        <w:t>Личностные</w:t>
      </w:r>
      <w:r>
        <w:rPr>
          <w:spacing w:val="40"/>
        </w:rPr>
        <w:t xml:space="preserve"> </w:t>
      </w:r>
      <w:r>
        <w:rPr>
          <w:w w:val="95"/>
        </w:rPr>
        <w:t>результаты</w:t>
      </w:r>
      <w:r>
        <w:t xml:space="preserve"> </w:t>
      </w:r>
      <w:r>
        <w:rPr>
          <w:w w:val="95"/>
        </w:rPr>
        <w:t>освоения</w:t>
      </w:r>
      <w:r>
        <w:rPr>
          <w:spacing w:val="40"/>
        </w:rPr>
        <w:t xml:space="preserve"> </w:t>
      </w:r>
      <w:r>
        <w:rPr>
          <w:w w:val="95"/>
        </w:rPr>
        <w:t>программы</w:t>
      </w:r>
      <w:r>
        <w:rPr>
          <w:spacing w:val="40"/>
        </w:rPr>
        <w:t xml:space="preserve"> </w:t>
      </w:r>
      <w:r>
        <w:rPr>
          <w:w w:val="95"/>
        </w:rPr>
        <w:t>основного</w:t>
      </w:r>
      <w:r>
        <w:rPr>
          <w:spacing w:val="40"/>
        </w:rPr>
        <w:t xml:space="preserve"> </w:t>
      </w:r>
      <w:r>
        <w:rPr>
          <w:w w:val="95"/>
        </w:rPr>
        <w:t>общего образования</w:t>
      </w:r>
      <w:r>
        <w:rPr>
          <w:spacing w:val="40"/>
        </w:rPr>
        <w:t xml:space="preserve"> </w:t>
      </w:r>
      <w:r>
        <w:rPr>
          <w:w w:val="95"/>
        </w:rPr>
        <w:t>достигаются</w:t>
      </w:r>
      <w:r>
        <w:rPr>
          <w:spacing w:val="40"/>
        </w:rPr>
        <w:t xml:space="preserve"> </w:t>
      </w:r>
      <w:r>
        <w:rPr>
          <w:w w:val="95"/>
        </w:rPr>
        <w:t>в</w:t>
      </w:r>
    </w:p>
    <w:p w:rsidR="001A2551" w:rsidRDefault="00573E71">
      <w:pPr>
        <w:pStyle w:val="a3"/>
        <w:tabs>
          <w:tab w:val="left" w:pos="4012"/>
          <w:tab w:val="left" w:pos="8691"/>
          <w:tab w:val="left" w:pos="10213"/>
        </w:tabs>
        <w:spacing w:line="274" w:lineRule="exact"/>
        <w:ind w:left="0" w:right="308"/>
        <w:jc w:val="right"/>
      </w:pPr>
      <w:r>
        <w:t>ходе</w:t>
      </w:r>
      <w:r>
        <w:rPr>
          <w:spacing w:val="53"/>
          <w:w w:val="150"/>
        </w:rPr>
        <w:t xml:space="preserve"> </w:t>
      </w:r>
      <w:r>
        <w:t>обучения</w:t>
      </w:r>
      <w:r>
        <w:rPr>
          <w:spacing w:val="64"/>
          <w:w w:val="150"/>
        </w:rPr>
        <w:t xml:space="preserve"> </w:t>
      </w:r>
      <w:r>
        <w:t>химии</w:t>
      </w:r>
      <w:r>
        <w:rPr>
          <w:spacing w:val="60"/>
          <w:w w:val="150"/>
        </w:rPr>
        <w:t xml:space="preserve"> </w:t>
      </w:r>
      <w:r>
        <w:t>в</w:t>
      </w:r>
      <w:r>
        <w:rPr>
          <w:spacing w:val="56"/>
          <w:w w:val="150"/>
        </w:rPr>
        <w:t xml:space="preserve"> </w:t>
      </w:r>
      <w:r>
        <w:rPr>
          <w:spacing w:val="-2"/>
        </w:rPr>
        <w:t>единстве</w:t>
      </w:r>
      <w:r>
        <w:tab/>
        <w:t>учебной</w:t>
      </w:r>
      <w:r>
        <w:rPr>
          <w:spacing w:val="75"/>
        </w:rPr>
        <w:t xml:space="preserve"> </w:t>
      </w:r>
      <w:r>
        <w:t>и</w:t>
      </w:r>
      <w:r>
        <w:rPr>
          <w:spacing w:val="68"/>
        </w:rPr>
        <w:t xml:space="preserve"> </w:t>
      </w:r>
      <w:r>
        <w:t>воспитательной</w:t>
      </w:r>
      <w:r>
        <w:rPr>
          <w:spacing w:val="61"/>
        </w:rPr>
        <w:t xml:space="preserve"> </w:t>
      </w:r>
      <w:r>
        <w:rPr>
          <w:spacing w:val="-2"/>
        </w:rPr>
        <w:t>деятельности</w:t>
      </w:r>
      <w:r>
        <w:tab/>
      </w:r>
      <w:r>
        <w:rPr>
          <w:spacing w:val="-2"/>
        </w:rPr>
        <w:t>Организации</w:t>
      </w:r>
      <w:r>
        <w:tab/>
      </w:r>
      <w:r>
        <w:rPr>
          <w:spacing w:val="-10"/>
        </w:rPr>
        <w:t>в</w:t>
      </w:r>
    </w:p>
    <w:p w:rsidR="001A2551" w:rsidRDefault="00573E71">
      <w:pPr>
        <w:tabs>
          <w:tab w:val="left" w:pos="2177"/>
          <w:tab w:val="left" w:pos="2485"/>
          <w:tab w:val="left" w:pos="4348"/>
          <w:tab w:val="left" w:pos="5901"/>
          <w:tab w:val="left" w:pos="8089"/>
          <w:tab w:val="left" w:pos="8425"/>
        </w:tabs>
        <w:spacing w:before="69"/>
        <w:ind w:left="615"/>
        <w:rPr>
          <w:sz w:val="16"/>
        </w:rPr>
      </w:pPr>
      <w:r>
        <w:rPr>
          <w:spacing w:val="-2"/>
          <w:w w:val="105"/>
          <w:sz w:val="16"/>
        </w:rPr>
        <w:t>СООТВЕТСТВИИ</w:t>
      </w:r>
      <w:r>
        <w:rPr>
          <w:sz w:val="16"/>
        </w:rPr>
        <w:tab/>
      </w:r>
      <w:r>
        <w:rPr>
          <w:spacing w:val="-10"/>
          <w:w w:val="105"/>
          <w:sz w:val="16"/>
        </w:rPr>
        <w:t>С</w:t>
      </w:r>
      <w:r>
        <w:rPr>
          <w:sz w:val="16"/>
        </w:rPr>
        <w:tab/>
      </w:r>
      <w:r w:rsidR="006B4652">
        <w:rPr>
          <w:spacing w:val="-2"/>
          <w:w w:val="105"/>
          <w:sz w:val="16"/>
        </w:rPr>
        <w:t>ТРАДИЦИОННЫМИ РОССИЙСКИМИ</w:t>
      </w:r>
      <w:r w:rsidR="002E111B">
        <w:rPr>
          <w:spacing w:val="-2"/>
          <w:w w:val="105"/>
          <w:sz w:val="16"/>
        </w:rPr>
        <w:t xml:space="preserve"> СОЦИОКУЛЬТУРНЫМИ И ДУХОВНО-НРАВСТВЕННЫМИ</w:t>
      </w:r>
    </w:p>
    <w:p w:rsidR="001A2551" w:rsidRDefault="00573E71">
      <w:pPr>
        <w:pStyle w:val="a3"/>
        <w:spacing w:before="20" w:line="230" w:lineRule="auto"/>
        <w:ind w:left="612" w:right="318" w:firstLine="3"/>
      </w:pPr>
      <w:r>
        <w:t>ценностями,</w:t>
      </w:r>
      <w:r>
        <w:rPr>
          <w:spacing w:val="-6"/>
        </w:rPr>
        <w:t xml:space="preserve"> </w:t>
      </w:r>
      <w:r>
        <w:t>принятыми</w:t>
      </w:r>
      <w:r>
        <w:rPr>
          <w:spacing w:val="-10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обществе</w:t>
      </w:r>
      <w:r>
        <w:rPr>
          <w:spacing w:val="-7"/>
        </w:rPr>
        <w:t xml:space="preserve"> </w:t>
      </w:r>
      <w:r>
        <w:t>правилами</w:t>
      </w:r>
      <w:r>
        <w:rPr>
          <w:spacing w:val="-10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нормами</w:t>
      </w:r>
      <w:r>
        <w:rPr>
          <w:spacing w:val="-12"/>
        </w:rPr>
        <w:t xml:space="preserve"> </w:t>
      </w:r>
      <w:r>
        <w:t>поведения</w:t>
      </w:r>
      <w:r>
        <w:rPr>
          <w:spacing w:val="-8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способствуют</w:t>
      </w:r>
      <w:r>
        <w:rPr>
          <w:spacing w:val="-5"/>
        </w:rPr>
        <w:t xml:space="preserve"> </w:t>
      </w:r>
      <w:r>
        <w:t>процессам самопознания, саморазвития и социализации обучающихся. Личностные результаты отражают сформированность,</w:t>
      </w:r>
      <w:r>
        <w:rPr>
          <w:spacing w:val="-14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том</w:t>
      </w:r>
      <w:r>
        <w:rPr>
          <w:spacing w:val="-12"/>
        </w:rPr>
        <w:t xml:space="preserve"> </w:t>
      </w:r>
      <w:r>
        <w:t>числе</w:t>
      </w:r>
      <w:r>
        <w:rPr>
          <w:spacing w:val="-8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части:</w:t>
      </w:r>
    </w:p>
    <w:p w:rsidR="001A2551" w:rsidRDefault="00573E71">
      <w:pPr>
        <w:pStyle w:val="4"/>
        <w:spacing w:line="274" w:lineRule="exact"/>
      </w:pPr>
      <w:r>
        <w:rPr>
          <w:w w:val="95"/>
        </w:rPr>
        <w:t>Патриотического</w:t>
      </w:r>
      <w:r>
        <w:rPr>
          <w:spacing w:val="-10"/>
          <w:w w:val="95"/>
        </w:rPr>
        <w:t xml:space="preserve"> </w:t>
      </w:r>
      <w:r>
        <w:rPr>
          <w:spacing w:val="-2"/>
        </w:rPr>
        <w:t>воспитания</w:t>
      </w:r>
    </w:p>
    <w:p w:rsidR="001A2551" w:rsidRDefault="00573E71">
      <w:pPr>
        <w:pStyle w:val="a4"/>
        <w:numPr>
          <w:ilvl w:val="1"/>
          <w:numId w:val="49"/>
        </w:numPr>
        <w:tabs>
          <w:tab w:val="left" w:pos="1621"/>
          <w:tab w:val="left" w:pos="1685"/>
          <w:tab w:val="left" w:pos="3143"/>
          <w:tab w:val="left" w:pos="4774"/>
          <w:tab w:val="left" w:pos="5127"/>
          <w:tab w:val="left" w:pos="6452"/>
          <w:tab w:val="left" w:pos="8021"/>
          <w:tab w:val="left" w:pos="8377"/>
          <w:tab w:val="left" w:pos="9698"/>
          <w:tab w:val="left" w:pos="10810"/>
        </w:tabs>
        <w:spacing w:line="232" w:lineRule="auto"/>
        <w:ind w:right="301" w:firstLine="717"/>
        <w:jc w:val="left"/>
        <w:rPr>
          <w:b/>
          <w:sz w:val="25"/>
        </w:rPr>
      </w:pPr>
      <w:r>
        <w:rPr>
          <w:spacing w:val="-2"/>
          <w:sz w:val="25"/>
        </w:rPr>
        <w:t>ценностного</w:t>
      </w:r>
      <w:r>
        <w:rPr>
          <w:spacing w:val="57"/>
          <w:sz w:val="25"/>
        </w:rPr>
        <w:t xml:space="preserve"> </w:t>
      </w:r>
      <w:r>
        <w:rPr>
          <w:spacing w:val="-2"/>
          <w:sz w:val="25"/>
        </w:rPr>
        <w:t>отношения</w:t>
      </w:r>
      <w:r>
        <w:rPr>
          <w:spacing w:val="62"/>
          <w:sz w:val="25"/>
        </w:rPr>
        <w:t xml:space="preserve"> </w:t>
      </w:r>
      <w:r>
        <w:rPr>
          <w:spacing w:val="-2"/>
          <w:sz w:val="25"/>
        </w:rPr>
        <w:t>к</w:t>
      </w:r>
      <w:r>
        <w:rPr>
          <w:spacing w:val="40"/>
          <w:sz w:val="25"/>
        </w:rPr>
        <w:t xml:space="preserve"> </w:t>
      </w:r>
      <w:r>
        <w:rPr>
          <w:spacing w:val="-2"/>
          <w:sz w:val="25"/>
        </w:rPr>
        <w:t>отечественному</w:t>
      </w:r>
      <w:r>
        <w:rPr>
          <w:spacing w:val="40"/>
          <w:sz w:val="25"/>
        </w:rPr>
        <w:t xml:space="preserve"> </w:t>
      </w:r>
      <w:r>
        <w:rPr>
          <w:spacing w:val="-2"/>
          <w:sz w:val="25"/>
        </w:rPr>
        <w:t>культурному,</w:t>
      </w:r>
      <w:r>
        <w:rPr>
          <w:spacing w:val="65"/>
          <w:sz w:val="25"/>
        </w:rPr>
        <w:t xml:space="preserve"> </w:t>
      </w:r>
      <w:r>
        <w:rPr>
          <w:spacing w:val="-2"/>
          <w:sz w:val="25"/>
        </w:rPr>
        <w:t>историческому</w:t>
      </w:r>
      <w:r>
        <w:rPr>
          <w:spacing w:val="65"/>
          <w:sz w:val="25"/>
        </w:rPr>
        <w:t xml:space="preserve"> </w:t>
      </w:r>
      <w:r>
        <w:rPr>
          <w:spacing w:val="-2"/>
          <w:sz w:val="25"/>
        </w:rPr>
        <w:t>и</w:t>
      </w:r>
      <w:r>
        <w:rPr>
          <w:spacing w:val="40"/>
          <w:sz w:val="25"/>
        </w:rPr>
        <w:t xml:space="preserve"> </w:t>
      </w:r>
      <w:r>
        <w:rPr>
          <w:spacing w:val="-2"/>
          <w:sz w:val="25"/>
        </w:rPr>
        <w:t xml:space="preserve">научному </w:t>
      </w:r>
      <w:r>
        <w:rPr>
          <w:w w:val="95"/>
          <w:sz w:val="25"/>
        </w:rPr>
        <w:t>наследию,</w:t>
      </w:r>
      <w:r>
        <w:rPr>
          <w:spacing w:val="40"/>
          <w:sz w:val="25"/>
        </w:rPr>
        <w:t xml:space="preserve"> </w:t>
      </w:r>
      <w:r>
        <w:rPr>
          <w:w w:val="95"/>
          <w:sz w:val="25"/>
        </w:rPr>
        <w:t>понимания</w:t>
      </w:r>
      <w:r>
        <w:rPr>
          <w:spacing w:val="40"/>
          <w:sz w:val="25"/>
        </w:rPr>
        <w:t xml:space="preserve"> </w:t>
      </w:r>
      <w:r>
        <w:rPr>
          <w:w w:val="95"/>
          <w:sz w:val="25"/>
        </w:rPr>
        <w:t>значения</w:t>
      </w:r>
      <w:r>
        <w:rPr>
          <w:spacing w:val="39"/>
          <w:sz w:val="25"/>
        </w:rPr>
        <w:t xml:space="preserve"> </w:t>
      </w:r>
      <w:r>
        <w:rPr>
          <w:w w:val="95"/>
          <w:sz w:val="25"/>
        </w:rPr>
        <w:t>химической</w:t>
      </w:r>
      <w:r>
        <w:rPr>
          <w:spacing w:val="40"/>
          <w:sz w:val="25"/>
        </w:rPr>
        <w:t xml:space="preserve"> </w:t>
      </w:r>
      <w:r>
        <w:rPr>
          <w:w w:val="95"/>
          <w:sz w:val="25"/>
        </w:rPr>
        <w:t>науки</w:t>
      </w:r>
      <w:r>
        <w:rPr>
          <w:spacing w:val="37"/>
          <w:sz w:val="25"/>
        </w:rPr>
        <w:t xml:space="preserve"> </w:t>
      </w:r>
      <w:r>
        <w:rPr>
          <w:w w:val="95"/>
          <w:sz w:val="25"/>
        </w:rPr>
        <w:t>в</w:t>
      </w:r>
      <w:r>
        <w:rPr>
          <w:spacing w:val="30"/>
          <w:sz w:val="25"/>
        </w:rPr>
        <w:t xml:space="preserve"> </w:t>
      </w:r>
      <w:r>
        <w:rPr>
          <w:w w:val="95"/>
          <w:sz w:val="25"/>
        </w:rPr>
        <w:t>жизни</w:t>
      </w:r>
      <w:r>
        <w:rPr>
          <w:spacing w:val="38"/>
          <w:sz w:val="25"/>
        </w:rPr>
        <w:t xml:space="preserve"> </w:t>
      </w:r>
      <w:r>
        <w:rPr>
          <w:w w:val="95"/>
          <w:sz w:val="25"/>
        </w:rPr>
        <w:t>современного</w:t>
      </w:r>
      <w:r>
        <w:rPr>
          <w:spacing w:val="40"/>
          <w:sz w:val="25"/>
        </w:rPr>
        <w:t xml:space="preserve"> </w:t>
      </w:r>
      <w:r>
        <w:rPr>
          <w:w w:val="95"/>
          <w:sz w:val="25"/>
        </w:rPr>
        <w:t>общества,</w:t>
      </w:r>
      <w:r>
        <w:rPr>
          <w:spacing w:val="40"/>
          <w:sz w:val="25"/>
        </w:rPr>
        <w:t xml:space="preserve"> </w:t>
      </w:r>
      <w:r>
        <w:rPr>
          <w:w w:val="95"/>
          <w:sz w:val="25"/>
        </w:rPr>
        <w:t xml:space="preserve">способности </w:t>
      </w:r>
      <w:r>
        <w:rPr>
          <w:spacing w:val="-2"/>
          <w:sz w:val="25"/>
        </w:rPr>
        <w:t>владеть</w:t>
      </w:r>
      <w:r>
        <w:rPr>
          <w:sz w:val="25"/>
        </w:rPr>
        <w:tab/>
      </w:r>
      <w:r>
        <w:rPr>
          <w:spacing w:val="-2"/>
          <w:sz w:val="25"/>
        </w:rPr>
        <w:t>достоверной</w:t>
      </w:r>
      <w:r>
        <w:rPr>
          <w:sz w:val="25"/>
        </w:rPr>
        <w:tab/>
      </w:r>
      <w:r>
        <w:rPr>
          <w:spacing w:val="-2"/>
          <w:sz w:val="25"/>
        </w:rPr>
        <w:t>информацией</w:t>
      </w:r>
      <w:r>
        <w:rPr>
          <w:sz w:val="25"/>
        </w:rPr>
        <w:tab/>
      </w:r>
      <w:r>
        <w:rPr>
          <w:spacing w:val="-10"/>
          <w:sz w:val="25"/>
        </w:rPr>
        <w:t>о</w:t>
      </w:r>
      <w:r>
        <w:rPr>
          <w:sz w:val="25"/>
        </w:rPr>
        <w:tab/>
      </w:r>
      <w:r>
        <w:rPr>
          <w:spacing w:val="-2"/>
          <w:sz w:val="25"/>
        </w:rPr>
        <w:t>передовых</w:t>
      </w:r>
      <w:r>
        <w:rPr>
          <w:sz w:val="25"/>
        </w:rPr>
        <w:tab/>
      </w:r>
      <w:r>
        <w:rPr>
          <w:spacing w:val="-2"/>
          <w:sz w:val="25"/>
        </w:rPr>
        <w:t>достижениях</w:t>
      </w:r>
      <w:r>
        <w:rPr>
          <w:sz w:val="25"/>
        </w:rPr>
        <w:tab/>
      </w:r>
      <w:r>
        <w:rPr>
          <w:spacing w:val="-10"/>
          <w:sz w:val="25"/>
        </w:rPr>
        <w:t>и</w:t>
      </w:r>
      <w:r>
        <w:rPr>
          <w:sz w:val="25"/>
        </w:rPr>
        <w:tab/>
      </w:r>
      <w:r>
        <w:rPr>
          <w:spacing w:val="-2"/>
          <w:sz w:val="25"/>
        </w:rPr>
        <w:t>открытиях</w:t>
      </w:r>
      <w:r>
        <w:rPr>
          <w:sz w:val="25"/>
        </w:rPr>
        <w:tab/>
      </w:r>
      <w:r>
        <w:rPr>
          <w:spacing w:val="-2"/>
          <w:sz w:val="25"/>
        </w:rPr>
        <w:t>мировой</w:t>
      </w:r>
      <w:r>
        <w:rPr>
          <w:sz w:val="25"/>
        </w:rPr>
        <w:tab/>
      </w:r>
      <w:r>
        <w:rPr>
          <w:spacing w:val="-16"/>
          <w:sz w:val="25"/>
        </w:rPr>
        <w:t xml:space="preserve">и </w:t>
      </w:r>
      <w:r>
        <w:rPr>
          <w:w w:val="95"/>
          <w:sz w:val="25"/>
        </w:rPr>
        <w:t xml:space="preserve">отечественной химии, заинтересованности в научных знаниях об устройстве мира и общества; </w:t>
      </w:r>
      <w:r>
        <w:rPr>
          <w:b/>
          <w:sz w:val="25"/>
        </w:rPr>
        <w:t>Гражданского</w:t>
      </w:r>
      <w:r>
        <w:rPr>
          <w:b/>
          <w:spacing w:val="-3"/>
          <w:sz w:val="25"/>
        </w:rPr>
        <w:t xml:space="preserve"> </w:t>
      </w:r>
      <w:r>
        <w:rPr>
          <w:b/>
          <w:sz w:val="25"/>
        </w:rPr>
        <w:t>воспитания</w:t>
      </w:r>
    </w:p>
    <w:p w:rsidR="001A2551" w:rsidRDefault="00573E71">
      <w:pPr>
        <w:pStyle w:val="a4"/>
        <w:numPr>
          <w:ilvl w:val="1"/>
          <w:numId w:val="49"/>
        </w:numPr>
        <w:tabs>
          <w:tab w:val="left" w:pos="1599"/>
        </w:tabs>
        <w:spacing w:line="259" w:lineRule="exact"/>
        <w:ind w:left="1598" w:hanging="269"/>
        <w:jc w:val="left"/>
        <w:rPr>
          <w:sz w:val="25"/>
        </w:rPr>
      </w:pPr>
      <w:r>
        <w:rPr>
          <w:w w:val="95"/>
          <w:sz w:val="25"/>
        </w:rPr>
        <w:t>представления</w:t>
      </w:r>
      <w:r>
        <w:rPr>
          <w:spacing w:val="-4"/>
          <w:w w:val="95"/>
          <w:sz w:val="25"/>
        </w:rPr>
        <w:t xml:space="preserve"> </w:t>
      </w:r>
      <w:r>
        <w:rPr>
          <w:w w:val="95"/>
          <w:sz w:val="25"/>
        </w:rPr>
        <w:t>о</w:t>
      </w:r>
      <w:r>
        <w:rPr>
          <w:spacing w:val="-13"/>
          <w:w w:val="95"/>
          <w:sz w:val="25"/>
        </w:rPr>
        <w:t xml:space="preserve"> </w:t>
      </w:r>
      <w:r>
        <w:rPr>
          <w:w w:val="95"/>
          <w:sz w:val="25"/>
        </w:rPr>
        <w:t>социальных</w:t>
      </w:r>
      <w:r>
        <w:rPr>
          <w:spacing w:val="-2"/>
          <w:sz w:val="25"/>
        </w:rPr>
        <w:t xml:space="preserve"> </w:t>
      </w:r>
      <w:r>
        <w:rPr>
          <w:w w:val="95"/>
          <w:sz w:val="25"/>
        </w:rPr>
        <w:t>нормах</w:t>
      </w:r>
      <w:r>
        <w:rPr>
          <w:spacing w:val="-3"/>
          <w:w w:val="95"/>
          <w:sz w:val="25"/>
        </w:rPr>
        <w:t xml:space="preserve"> </w:t>
      </w:r>
      <w:r>
        <w:rPr>
          <w:w w:val="95"/>
          <w:sz w:val="25"/>
        </w:rPr>
        <w:t>и</w:t>
      </w:r>
      <w:r>
        <w:rPr>
          <w:spacing w:val="-12"/>
          <w:w w:val="95"/>
          <w:sz w:val="25"/>
        </w:rPr>
        <w:t xml:space="preserve"> </w:t>
      </w:r>
      <w:r>
        <w:rPr>
          <w:w w:val="95"/>
          <w:sz w:val="25"/>
        </w:rPr>
        <w:t>правилах</w:t>
      </w:r>
      <w:r>
        <w:rPr>
          <w:spacing w:val="-2"/>
          <w:sz w:val="25"/>
        </w:rPr>
        <w:t xml:space="preserve"> </w:t>
      </w:r>
      <w:r>
        <w:rPr>
          <w:w w:val="95"/>
          <w:sz w:val="25"/>
        </w:rPr>
        <w:t>межличностных</w:t>
      </w:r>
      <w:r>
        <w:rPr>
          <w:spacing w:val="6"/>
          <w:sz w:val="25"/>
        </w:rPr>
        <w:t xml:space="preserve"> </w:t>
      </w:r>
      <w:r>
        <w:rPr>
          <w:w w:val="95"/>
          <w:sz w:val="25"/>
        </w:rPr>
        <w:t>отношений</w:t>
      </w:r>
      <w:r>
        <w:rPr>
          <w:spacing w:val="-1"/>
          <w:sz w:val="25"/>
        </w:rPr>
        <w:t xml:space="preserve"> </w:t>
      </w:r>
      <w:r>
        <w:rPr>
          <w:w w:val="95"/>
          <w:sz w:val="25"/>
        </w:rPr>
        <w:t>в</w:t>
      </w:r>
      <w:r>
        <w:rPr>
          <w:spacing w:val="-13"/>
          <w:w w:val="95"/>
          <w:sz w:val="25"/>
        </w:rPr>
        <w:t xml:space="preserve"> </w:t>
      </w:r>
      <w:r>
        <w:rPr>
          <w:spacing w:val="-2"/>
          <w:w w:val="95"/>
          <w:sz w:val="25"/>
        </w:rPr>
        <w:t>коллективе,</w:t>
      </w:r>
    </w:p>
    <w:p w:rsidR="001A2551" w:rsidRDefault="00573E71">
      <w:pPr>
        <w:pStyle w:val="a3"/>
        <w:tabs>
          <w:tab w:val="left" w:pos="939"/>
          <w:tab w:val="left" w:pos="1846"/>
          <w:tab w:val="left" w:pos="2631"/>
          <w:tab w:val="left" w:pos="4264"/>
          <w:tab w:val="left" w:pos="5599"/>
          <w:tab w:val="left" w:pos="5912"/>
          <w:tab w:val="left" w:pos="7623"/>
          <w:tab w:val="left" w:pos="9004"/>
          <w:tab w:val="left" w:pos="10568"/>
        </w:tabs>
        <w:spacing w:before="11" w:line="223" w:lineRule="auto"/>
        <w:ind w:left="616" w:right="300"/>
        <w:jc w:val="left"/>
      </w:pPr>
      <w:r>
        <w:rPr>
          <w:w w:val="95"/>
        </w:rPr>
        <w:t>коммуникативной компетентности в общественно</w:t>
      </w:r>
      <w:r>
        <w:rPr>
          <w:spacing w:val="31"/>
        </w:rPr>
        <w:t xml:space="preserve"> </w:t>
      </w:r>
      <w:r>
        <w:rPr>
          <w:w w:val="95"/>
        </w:rPr>
        <w:t>полезной,</w:t>
      </w:r>
      <w:r>
        <w:t xml:space="preserve"> </w:t>
      </w:r>
      <w:r>
        <w:rPr>
          <w:w w:val="95"/>
        </w:rPr>
        <w:t xml:space="preserve">учебно-исследовательской, творческой </w:t>
      </w:r>
      <w:r>
        <w:rPr>
          <w:spacing w:val="-10"/>
        </w:rPr>
        <w:t>и</w:t>
      </w:r>
      <w:r>
        <w:tab/>
      </w:r>
      <w:r>
        <w:rPr>
          <w:spacing w:val="-2"/>
        </w:rPr>
        <w:t>других</w:t>
      </w:r>
      <w:r>
        <w:tab/>
      </w:r>
      <w:r>
        <w:rPr>
          <w:spacing w:val="-2"/>
        </w:rPr>
        <w:t>видах</w:t>
      </w:r>
      <w:r>
        <w:tab/>
      </w:r>
      <w:r>
        <w:rPr>
          <w:spacing w:val="-2"/>
        </w:rPr>
        <w:t>деятельности;</w:t>
      </w:r>
      <w:r>
        <w:tab/>
      </w:r>
      <w:r>
        <w:rPr>
          <w:spacing w:val="-2"/>
        </w:rPr>
        <w:t>готовности</w:t>
      </w:r>
      <w:r>
        <w:tab/>
      </w:r>
      <w:r>
        <w:rPr>
          <w:spacing w:val="-10"/>
        </w:rPr>
        <w:t>к</w:t>
      </w:r>
      <w:r>
        <w:tab/>
      </w:r>
      <w:r>
        <w:rPr>
          <w:spacing w:val="-2"/>
        </w:rPr>
        <w:t>разнообразной</w:t>
      </w:r>
      <w:r>
        <w:tab/>
      </w:r>
      <w:r>
        <w:rPr>
          <w:spacing w:val="-2"/>
        </w:rPr>
        <w:t>совместной</w:t>
      </w:r>
      <w:r>
        <w:tab/>
      </w:r>
      <w:r>
        <w:rPr>
          <w:spacing w:val="-2"/>
        </w:rPr>
        <w:t>деятельности</w:t>
      </w:r>
      <w:r>
        <w:tab/>
      </w:r>
      <w:r>
        <w:rPr>
          <w:spacing w:val="-5"/>
          <w:w w:val="95"/>
        </w:rPr>
        <w:t>при</w:t>
      </w:r>
    </w:p>
    <w:p w:rsidR="001A2551" w:rsidRDefault="001A2551">
      <w:pPr>
        <w:spacing w:line="223" w:lineRule="auto"/>
        <w:sectPr w:rsidR="001A2551">
          <w:pgSz w:w="11900" w:h="16840"/>
          <w:pgMar w:top="1100" w:right="280" w:bottom="1520" w:left="380" w:header="0" w:footer="1228" w:gutter="0"/>
          <w:cols w:space="720"/>
        </w:sectPr>
      </w:pPr>
    </w:p>
    <w:p w:rsidR="001A2551" w:rsidRDefault="00573E71">
      <w:pPr>
        <w:pStyle w:val="a3"/>
        <w:spacing w:before="79" w:line="230" w:lineRule="auto"/>
        <w:ind w:left="610" w:right="316" w:firstLine="4"/>
      </w:pPr>
      <w:r>
        <w:lastRenderedPageBreak/>
        <w:t>выполнении</w:t>
      </w:r>
      <w:r>
        <w:rPr>
          <w:spacing w:val="-3"/>
        </w:rPr>
        <w:t xml:space="preserve"> </w:t>
      </w:r>
      <w:r>
        <w:t>учебных,</w:t>
      </w:r>
      <w:r>
        <w:rPr>
          <w:spacing w:val="-2"/>
        </w:rPr>
        <w:t xml:space="preserve"> </w:t>
      </w:r>
      <w:r>
        <w:t>познавательных</w:t>
      </w:r>
      <w:r>
        <w:rPr>
          <w:spacing w:val="-16"/>
        </w:rPr>
        <w:t xml:space="preserve"> </w:t>
      </w:r>
      <w:r>
        <w:t>задач,</w:t>
      </w:r>
      <w:r>
        <w:rPr>
          <w:spacing w:val="-5"/>
        </w:rPr>
        <w:t xml:space="preserve"> </w:t>
      </w:r>
      <w:r>
        <w:t>выполнении</w:t>
      </w:r>
      <w:r>
        <w:rPr>
          <w:spacing w:val="-7"/>
        </w:rPr>
        <w:t xml:space="preserve"> </w:t>
      </w:r>
      <w:r>
        <w:t>химических экспериментов,</w:t>
      </w:r>
      <w:r>
        <w:rPr>
          <w:spacing w:val="-13"/>
        </w:rPr>
        <w:t xml:space="preserve"> </w:t>
      </w:r>
      <w:r>
        <w:t xml:space="preserve">создании учебных проектов, стремления к взаимопониманию и взаимопомощи в процессе этой учебной деятельности; готовности оценивать своё поведение и поступки своих товарищей с позиции </w:t>
      </w:r>
      <w:r>
        <w:rPr>
          <w:w w:val="95"/>
        </w:rPr>
        <w:t>нравственных</w:t>
      </w:r>
      <w:r>
        <w:rPr>
          <w:spacing w:val="40"/>
        </w:rPr>
        <w:t xml:space="preserve"> </w:t>
      </w:r>
      <w:r>
        <w:rPr>
          <w:w w:val="95"/>
        </w:rPr>
        <w:t>и правовых норм с учётом осознания последствий поступков;</w:t>
      </w:r>
    </w:p>
    <w:p w:rsidR="001A2551" w:rsidRDefault="00573E71">
      <w:pPr>
        <w:pStyle w:val="4"/>
        <w:spacing w:line="274" w:lineRule="exact"/>
      </w:pPr>
      <w:r>
        <w:rPr>
          <w:w w:val="95"/>
        </w:rPr>
        <w:t>Ценности</w:t>
      </w:r>
      <w:r>
        <w:rPr>
          <w:spacing w:val="-4"/>
          <w:w w:val="95"/>
        </w:rPr>
        <w:t xml:space="preserve"> </w:t>
      </w:r>
      <w:r>
        <w:rPr>
          <w:w w:val="95"/>
        </w:rPr>
        <w:t>научного</w:t>
      </w:r>
      <w:r>
        <w:rPr>
          <w:spacing w:val="-6"/>
          <w:w w:val="95"/>
        </w:rPr>
        <w:t xml:space="preserve"> </w:t>
      </w:r>
      <w:r>
        <w:rPr>
          <w:spacing w:val="-2"/>
          <w:w w:val="95"/>
        </w:rPr>
        <w:t>познания</w:t>
      </w:r>
    </w:p>
    <w:p w:rsidR="001A2551" w:rsidRDefault="00573E71">
      <w:pPr>
        <w:pStyle w:val="a4"/>
        <w:numPr>
          <w:ilvl w:val="1"/>
          <w:numId w:val="49"/>
        </w:numPr>
        <w:tabs>
          <w:tab w:val="left" w:pos="1632"/>
        </w:tabs>
        <w:spacing w:before="3" w:line="230" w:lineRule="auto"/>
        <w:ind w:right="301" w:firstLine="717"/>
        <w:jc w:val="both"/>
        <w:rPr>
          <w:sz w:val="25"/>
        </w:rPr>
      </w:pPr>
      <w:r>
        <w:rPr>
          <w:spacing w:val="-2"/>
          <w:sz w:val="25"/>
        </w:rPr>
        <w:t>мировоззренческих</w:t>
      </w:r>
      <w:r>
        <w:rPr>
          <w:spacing w:val="-14"/>
          <w:sz w:val="25"/>
        </w:rPr>
        <w:t xml:space="preserve"> </w:t>
      </w:r>
      <w:r>
        <w:rPr>
          <w:spacing w:val="-2"/>
          <w:sz w:val="25"/>
        </w:rPr>
        <w:t>представлений</w:t>
      </w:r>
      <w:r>
        <w:rPr>
          <w:spacing w:val="-4"/>
          <w:sz w:val="25"/>
        </w:rPr>
        <w:t xml:space="preserve"> </w:t>
      </w:r>
      <w:r>
        <w:rPr>
          <w:spacing w:val="-2"/>
          <w:sz w:val="25"/>
        </w:rPr>
        <w:t>о</w:t>
      </w:r>
      <w:r>
        <w:rPr>
          <w:spacing w:val="-14"/>
          <w:sz w:val="25"/>
        </w:rPr>
        <w:t xml:space="preserve"> </w:t>
      </w:r>
      <w:r>
        <w:rPr>
          <w:spacing w:val="-2"/>
          <w:sz w:val="25"/>
        </w:rPr>
        <w:t>веществе</w:t>
      </w:r>
      <w:r>
        <w:rPr>
          <w:spacing w:val="-3"/>
          <w:sz w:val="25"/>
        </w:rPr>
        <w:t xml:space="preserve"> </w:t>
      </w:r>
      <w:r>
        <w:rPr>
          <w:spacing w:val="-2"/>
          <w:sz w:val="25"/>
        </w:rPr>
        <w:t>и</w:t>
      </w:r>
      <w:r>
        <w:rPr>
          <w:spacing w:val="-14"/>
          <w:sz w:val="25"/>
        </w:rPr>
        <w:t xml:space="preserve"> </w:t>
      </w:r>
      <w:r>
        <w:rPr>
          <w:spacing w:val="-2"/>
          <w:sz w:val="25"/>
        </w:rPr>
        <w:t>химической реакции,</w:t>
      </w:r>
      <w:r>
        <w:rPr>
          <w:spacing w:val="-5"/>
          <w:sz w:val="25"/>
        </w:rPr>
        <w:t xml:space="preserve"> </w:t>
      </w:r>
      <w:r>
        <w:rPr>
          <w:spacing w:val="-2"/>
          <w:sz w:val="25"/>
        </w:rPr>
        <w:t xml:space="preserve">соответствующих </w:t>
      </w:r>
      <w:r>
        <w:rPr>
          <w:sz w:val="25"/>
        </w:rPr>
        <w:t>современному</w:t>
      </w:r>
      <w:r>
        <w:rPr>
          <w:spacing w:val="-16"/>
          <w:sz w:val="25"/>
        </w:rPr>
        <w:t xml:space="preserve"> </w:t>
      </w:r>
      <w:r>
        <w:rPr>
          <w:sz w:val="25"/>
        </w:rPr>
        <w:t>уровню</w:t>
      </w:r>
      <w:r>
        <w:rPr>
          <w:spacing w:val="-16"/>
          <w:sz w:val="25"/>
        </w:rPr>
        <w:t xml:space="preserve"> </w:t>
      </w:r>
      <w:r>
        <w:rPr>
          <w:sz w:val="25"/>
        </w:rPr>
        <w:t>развития</w:t>
      </w:r>
      <w:r>
        <w:rPr>
          <w:spacing w:val="-15"/>
          <w:sz w:val="25"/>
        </w:rPr>
        <w:t xml:space="preserve"> </w:t>
      </w:r>
      <w:r>
        <w:rPr>
          <w:sz w:val="25"/>
        </w:rPr>
        <w:t>науки</w:t>
      </w:r>
      <w:r>
        <w:rPr>
          <w:spacing w:val="-16"/>
          <w:sz w:val="25"/>
        </w:rPr>
        <w:t xml:space="preserve"> </w:t>
      </w:r>
      <w:r>
        <w:rPr>
          <w:sz w:val="25"/>
        </w:rPr>
        <w:t>и</w:t>
      </w:r>
      <w:r>
        <w:rPr>
          <w:spacing w:val="-16"/>
          <w:sz w:val="25"/>
        </w:rPr>
        <w:t xml:space="preserve"> </w:t>
      </w:r>
      <w:r>
        <w:rPr>
          <w:sz w:val="25"/>
        </w:rPr>
        <w:t>составляющих</w:t>
      </w:r>
      <w:r>
        <w:rPr>
          <w:spacing w:val="-15"/>
          <w:sz w:val="25"/>
        </w:rPr>
        <w:t xml:space="preserve"> </w:t>
      </w:r>
      <w:r>
        <w:rPr>
          <w:sz w:val="25"/>
        </w:rPr>
        <w:t>основу</w:t>
      </w:r>
      <w:r>
        <w:rPr>
          <w:spacing w:val="-16"/>
          <w:sz w:val="25"/>
        </w:rPr>
        <w:t xml:space="preserve"> </w:t>
      </w:r>
      <w:r>
        <w:rPr>
          <w:sz w:val="25"/>
        </w:rPr>
        <w:t>для</w:t>
      </w:r>
      <w:r>
        <w:rPr>
          <w:spacing w:val="-15"/>
          <w:sz w:val="25"/>
        </w:rPr>
        <w:t xml:space="preserve"> </w:t>
      </w:r>
      <w:r>
        <w:rPr>
          <w:sz w:val="25"/>
        </w:rPr>
        <w:t>понимания</w:t>
      </w:r>
      <w:r>
        <w:rPr>
          <w:spacing w:val="-16"/>
          <w:sz w:val="25"/>
        </w:rPr>
        <w:t xml:space="preserve"> </w:t>
      </w:r>
      <w:r>
        <w:rPr>
          <w:sz w:val="25"/>
        </w:rPr>
        <w:t>сущности</w:t>
      </w:r>
      <w:r>
        <w:rPr>
          <w:spacing w:val="-16"/>
          <w:sz w:val="25"/>
        </w:rPr>
        <w:t xml:space="preserve"> </w:t>
      </w:r>
      <w:r>
        <w:rPr>
          <w:sz w:val="25"/>
        </w:rPr>
        <w:t xml:space="preserve">научной картины мира; представлений об основных закономерностях развития природы, взаимосвязях </w:t>
      </w:r>
      <w:r>
        <w:rPr>
          <w:w w:val="95"/>
          <w:sz w:val="25"/>
        </w:rPr>
        <w:t>человека с природной средой, о роли химии в познании этих закономерностей;</w:t>
      </w:r>
    </w:p>
    <w:p w:rsidR="001A2551" w:rsidRDefault="00573E71">
      <w:pPr>
        <w:pStyle w:val="a4"/>
        <w:numPr>
          <w:ilvl w:val="1"/>
          <w:numId w:val="49"/>
        </w:numPr>
        <w:tabs>
          <w:tab w:val="left" w:pos="1287"/>
        </w:tabs>
        <w:spacing w:line="235" w:lineRule="auto"/>
        <w:ind w:left="613" w:right="325" w:firstLine="401"/>
        <w:jc w:val="both"/>
        <w:rPr>
          <w:sz w:val="25"/>
        </w:rPr>
      </w:pPr>
      <w:r>
        <w:rPr>
          <w:w w:val="95"/>
          <w:sz w:val="25"/>
        </w:rPr>
        <w:t>познавательных</w:t>
      </w:r>
      <w:r>
        <w:rPr>
          <w:spacing w:val="-5"/>
          <w:w w:val="95"/>
          <w:sz w:val="25"/>
        </w:rPr>
        <w:t xml:space="preserve"> </w:t>
      </w:r>
      <w:r>
        <w:rPr>
          <w:w w:val="95"/>
          <w:sz w:val="25"/>
        </w:rPr>
        <w:t>мотивов, направленных на получение новых знаний по</w:t>
      </w:r>
      <w:r>
        <w:rPr>
          <w:spacing w:val="-9"/>
          <w:w w:val="95"/>
          <w:sz w:val="25"/>
        </w:rPr>
        <w:t xml:space="preserve"> </w:t>
      </w:r>
      <w:r>
        <w:rPr>
          <w:w w:val="95"/>
          <w:sz w:val="25"/>
        </w:rPr>
        <w:t>химии, необходимых для объяснения наблюдаемых</w:t>
      </w:r>
      <w:r>
        <w:rPr>
          <w:spacing w:val="40"/>
          <w:sz w:val="25"/>
        </w:rPr>
        <w:t xml:space="preserve"> </w:t>
      </w:r>
      <w:r>
        <w:rPr>
          <w:w w:val="95"/>
          <w:sz w:val="25"/>
        </w:rPr>
        <w:t>процессов и явлений;</w:t>
      </w:r>
    </w:p>
    <w:p w:rsidR="001A2551" w:rsidRDefault="00573E71">
      <w:pPr>
        <w:pStyle w:val="a4"/>
        <w:numPr>
          <w:ilvl w:val="1"/>
          <w:numId w:val="49"/>
        </w:numPr>
        <w:tabs>
          <w:tab w:val="left" w:pos="1422"/>
        </w:tabs>
        <w:spacing w:line="232" w:lineRule="auto"/>
        <w:ind w:right="318" w:firstLine="404"/>
        <w:jc w:val="both"/>
        <w:rPr>
          <w:sz w:val="25"/>
        </w:rPr>
      </w:pPr>
      <w:r>
        <w:rPr>
          <w:sz w:val="25"/>
        </w:rPr>
        <w:t xml:space="preserve">познавательной, информационной и читательской культуры, в том числе навыков </w:t>
      </w:r>
      <w:r>
        <w:rPr>
          <w:w w:val="95"/>
          <w:sz w:val="25"/>
        </w:rPr>
        <w:t>самостоятельной</w:t>
      </w:r>
      <w:r>
        <w:rPr>
          <w:spacing w:val="-5"/>
          <w:w w:val="95"/>
          <w:sz w:val="25"/>
        </w:rPr>
        <w:t xml:space="preserve"> </w:t>
      </w:r>
      <w:r>
        <w:rPr>
          <w:w w:val="95"/>
          <w:sz w:val="25"/>
        </w:rPr>
        <w:t>работы с</w:t>
      </w:r>
      <w:r>
        <w:rPr>
          <w:spacing w:val="-7"/>
          <w:w w:val="95"/>
          <w:sz w:val="25"/>
        </w:rPr>
        <w:t xml:space="preserve"> </w:t>
      </w:r>
      <w:r>
        <w:rPr>
          <w:w w:val="95"/>
          <w:sz w:val="25"/>
        </w:rPr>
        <w:t xml:space="preserve">учебными текстами, справочной литературой, доступными техническими </w:t>
      </w:r>
      <w:r>
        <w:rPr>
          <w:spacing w:val="-2"/>
          <w:sz w:val="25"/>
        </w:rPr>
        <w:t>средствами</w:t>
      </w:r>
      <w:r>
        <w:rPr>
          <w:sz w:val="25"/>
        </w:rPr>
        <w:t xml:space="preserve"> </w:t>
      </w:r>
      <w:r>
        <w:rPr>
          <w:spacing w:val="-2"/>
          <w:sz w:val="25"/>
        </w:rPr>
        <w:t>информационных</w:t>
      </w:r>
      <w:r>
        <w:rPr>
          <w:spacing w:val="-14"/>
          <w:sz w:val="25"/>
        </w:rPr>
        <w:t xml:space="preserve"> </w:t>
      </w:r>
      <w:r>
        <w:rPr>
          <w:spacing w:val="-2"/>
          <w:sz w:val="25"/>
        </w:rPr>
        <w:t>технологий;</w:t>
      </w:r>
    </w:p>
    <w:p w:rsidR="001A2551" w:rsidRDefault="00573E71">
      <w:pPr>
        <w:pStyle w:val="a4"/>
        <w:numPr>
          <w:ilvl w:val="1"/>
          <w:numId w:val="49"/>
        </w:numPr>
        <w:tabs>
          <w:tab w:val="left" w:pos="1460"/>
        </w:tabs>
        <w:spacing w:line="230" w:lineRule="auto"/>
        <w:ind w:right="310" w:firstLine="462"/>
        <w:jc w:val="both"/>
        <w:rPr>
          <w:sz w:val="25"/>
        </w:rPr>
      </w:pPr>
      <w:r>
        <w:rPr>
          <w:sz w:val="25"/>
        </w:rPr>
        <w:t xml:space="preserve">интереса к обучению и познанию, любознательности, готовности и способности к самообразованию, проектной и исследовательской деятельности, к осознанному выбору </w:t>
      </w:r>
      <w:r>
        <w:rPr>
          <w:spacing w:val="-2"/>
          <w:sz w:val="25"/>
        </w:rPr>
        <w:t>направленности</w:t>
      </w:r>
      <w:r>
        <w:rPr>
          <w:spacing w:val="-14"/>
          <w:sz w:val="25"/>
        </w:rPr>
        <w:t xml:space="preserve"> </w:t>
      </w:r>
      <w:r>
        <w:rPr>
          <w:spacing w:val="-2"/>
          <w:sz w:val="25"/>
        </w:rPr>
        <w:t>и</w:t>
      </w:r>
      <w:r>
        <w:rPr>
          <w:spacing w:val="-14"/>
          <w:sz w:val="25"/>
        </w:rPr>
        <w:t xml:space="preserve"> </w:t>
      </w:r>
      <w:r>
        <w:rPr>
          <w:spacing w:val="-2"/>
          <w:sz w:val="25"/>
        </w:rPr>
        <w:t>уровня</w:t>
      </w:r>
      <w:r>
        <w:rPr>
          <w:spacing w:val="-5"/>
          <w:sz w:val="25"/>
        </w:rPr>
        <w:t xml:space="preserve"> </w:t>
      </w:r>
      <w:r>
        <w:rPr>
          <w:spacing w:val="-2"/>
          <w:sz w:val="25"/>
        </w:rPr>
        <w:t>обучения</w:t>
      </w:r>
      <w:r>
        <w:rPr>
          <w:spacing w:val="5"/>
          <w:sz w:val="25"/>
        </w:rPr>
        <w:t xml:space="preserve"> </w:t>
      </w:r>
      <w:r>
        <w:rPr>
          <w:spacing w:val="-2"/>
          <w:sz w:val="25"/>
        </w:rPr>
        <w:t>в</w:t>
      </w:r>
      <w:r>
        <w:rPr>
          <w:spacing w:val="-14"/>
          <w:sz w:val="25"/>
        </w:rPr>
        <w:t xml:space="preserve"> </w:t>
      </w:r>
      <w:r>
        <w:rPr>
          <w:spacing w:val="-2"/>
          <w:sz w:val="25"/>
        </w:rPr>
        <w:t>дальнейшем;</w:t>
      </w:r>
    </w:p>
    <w:p w:rsidR="001A2551" w:rsidRDefault="00573E71">
      <w:pPr>
        <w:pStyle w:val="4"/>
        <w:spacing w:line="272" w:lineRule="exact"/>
      </w:pPr>
      <w:r>
        <w:rPr>
          <w:spacing w:val="-2"/>
          <w:w w:val="95"/>
        </w:rPr>
        <w:t>Формирования</w:t>
      </w:r>
      <w:r>
        <w:rPr>
          <w:spacing w:val="16"/>
        </w:rPr>
        <w:t xml:space="preserve"> </w:t>
      </w:r>
      <w:r>
        <w:rPr>
          <w:spacing w:val="-2"/>
          <w:w w:val="95"/>
        </w:rPr>
        <w:t>культуры</w:t>
      </w:r>
      <w:r>
        <w:rPr>
          <w:spacing w:val="3"/>
        </w:rPr>
        <w:t xml:space="preserve"> </w:t>
      </w:r>
      <w:r>
        <w:rPr>
          <w:spacing w:val="-2"/>
          <w:w w:val="95"/>
        </w:rPr>
        <w:t>здоровья</w:t>
      </w:r>
    </w:p>
    <w:p w:rsidR="001A2551" w:rsidRDefault="00573E71">
      <w:pPr>
        <w:pStyle w:val="a4"/>
        <w:numPr>
          <w:ilvl w:val="1"/>
          <w:numId w:val="49"/>
        </w:numPr>
        <w:tabs>
          <w:tab w:val="left" w:pos="1332"/>
        </w:tabs>
        <w:spacing w:line="230" w:lineRule="auto"/>
        <w:ind w:left="608" w:right="298" w:firstLine="406"/>
        <w:jc w:val="both"/>
        <w:rPr>
          <w:sz w:val="25"/>
        </w:rPr>
      </w:pPr>
      <w:r>
        <w:rPr>
          <w:sz w:val="25"/>
        </w:rPr>
        <w:t xml:space="preserve">осознания ценности жизни, ответственного отношения к своему здоровью, установки на здоровый образ жизни, осознания последствий и неприятия вредных привычек (употребления </w:t>
      </w:r>
      <w:r>
        <w:rPr>
          <w:w w:val="95"/>
          <w:sz w:val="25"/>
        </w:rPr>
        <w:t xml:space="preserve">алкоголя, наркотиков, курения), необходимости соблюдения правил безопасности при обращении с </w:t>
      </w:r>
      <w:r>
        <w:rPr>
          <w:spacing w:val="-2"/>
          <w:sz w:val="25"/>
        </w:rPr>
        <w:t>химическими</w:t>
      </w:r>
      <w:r>
        <w:rPr>
          <w:spacing w:val="9"/>
          <w:sz w:val="25"/>
        </w:rPr>
        <w:t xml:space="preserve"> </w:t>
      </w:r>
      <w:r>
        <w:rPr>
          <w:spacing w:val="-2"/>
          <w:sz w:val="25"/>
        </w:rPr>
        <w:t>веществами в</w:t>
      </w:r>
      <w:r>
        <w:rPr>
          <w:spacing w:val="-14"/>
          <w:sz w:val="25"/>
        </w:rPr>
        <w:t xml:space="preserve"> </w:t>
      </w:r>
      <w:r>
        <w:rPr>
          <w:spacing w:val="-2"/>
          <w:sz w:val="25"/>
        </w:rPr>
        <w:t>быту</w:t>
      </w:r>
      <w:r>
        <w:rPr>
          <w:spacing w:val="-3"/>
          <w:sz w:val="25"/>
        </w:rPr>
        <w:t xml:space="preserve"> </w:t>
      </w:r>
      <w:r>
        <w:rPr>
          <w:spacing w:val="-2"/>
          <w:sz w:val="25"/>
        </w:rPr>
        <w:t>и</w:t>
      </w:r>
      <w:r>
        <w:rPr>
          <w:spacing w:val="-13"/>
          <w:sz w:val="25"/>
        </w:rPr>
        <w:t xml:space="preserve"> </w:t>
      </w:r>
      <w:r>
        <w:rPr>
          <w:spacing w:val="-2"/>
          <w:sz w:val="25"/>
        </w:rPr>
        <w:t>реальной</w:t>
      </w:r>
      <w:r>
        <w:rPr>
          <w:spacing w:val="-6"/>
          <w:sz w:val="25"/>
        </w:rPr>
        <w:t xml:space="preserve"> </w:t>
      </w:r>
      <w:r>
        <w:rPr>
          <w:spacing w:val="-2"/>
          <w:sz w:val="25"/>
        </w:rPr>
        <w:t>жизни;</w:t>
      </w:r>
    </w:p>
    <w:p w:rsidR="001A2551" w:rsidRDefault="00573E71">
      <w:pPr>
        <w:pStyle w:val="4"/>
        <w:spacing w:line="274" w:lineRule="exact"/>
        <w:ind w:left="622"/>
      </w:pPr>
      <w:r>
        <w:rPr>
          <w:spacing w:val="-2"/>
          <w:w w:val="95"/>
        </w:rPr>
        <w:t>Трудового</w:t>
      </w:r>
      <w:r>
        <w:rPr>
          <w:spacing w:val="10"/>
        </w:rPr>
        <w:t xml:space="preserve"> </w:t>
      </w:r>
      <w:r>
        <w:rPr>
          <w:spacing w:val="-2"/>
          <w:w w:val="95"/>
        </w:rPr>
        <w:t>воспитания</w:t>
      </w:r>
    </w:p>
    <w:p w:rsidR="001A2551" w:rsidRDefault="00573E71">
      <w:pPr>
        <w:pStyle w:val="a4"/>
        <w:numPr>
          <w:ilvl w:val="1"/>
          <w:numId w:val="49"/>
        </w:numPr>
        <w:tabs>
          <w:tab w:val="left" w:pos="1287"/>
        </w:tabs>
        <w:spacing w:line="230" w:lineRule="auto"/>
        <w:ind w:left="608" w:right="302" w:firstLine="405"/>
        <w:jc w:val="both"/>
        <w:rPr>
          <w:sz w:val="25"/>
        </w:rPr>
      </w:pPr>
      <w:r>
        <w:rPr>
          <w:w w:val="95"/>
          <w:sz w:val="25"/>
        </w:rPr>
        <w:t>интереса к практическому</w:t>
      </w:r>
      <w:r>
        <w:rPr>
          <w:sz w:val="25"/>
        </w:rPr>
        <w:t xml:space="preserve"> </w:t>
      </w:r>
      <w:r>
        <w:rPr>
          <w:w w:val="95"/>
          <w:sz w:val="25"/>
        </w:rPr>
        <w:t>изучению профессий и</w:t>
      </w:r>
      <w:r>
        <w:rPr>
          <w:spacing w:val="-5"/>
          <w:w w:val="95"/>
          <w:sz w:val="25"/>
        </w:rPr>
        <w:t xml:space="preserve"> </w:t>
      </w:r>
      <w:r>
        <w:rPr>
          <w:w w:val="95"/>
          <w:sz w:val="25"/>
        </w:rPr>
        <w:t>труда различного рода, уважение к</w:t>
      </w:r>
      <w:r>
        <w:rPr>
          <w:spacing w:val="-2"/>
          <w:w w:val="95"/>
          <w:sz w:val="25"/>
        </w:rPr>
        <w:t xml:space="preserve"> </w:t>
      </w:r>
      <w:r>
        <w:rPr>
          <w:w w:val="95"/>
          <w:sz w:val="25"/>
        </w:rPr>
        <w:t xml:space="preserve">труду и </w:t>
      </w:r>
      <w:r>
        <w:rPr>
          <w:sz w:val="25"/>
        </w:rPr>
        <w:t xml:space="preserve">результатам трудовой деятельности, в том числе на основе применения предметных знаний по химии, осознанного выбора индивидуальной траектории продолжения образования с учётом </w:t>
      </w:r>
      <w:r>
        <w:rPr>
          <w:w w:val="95"/>
          <w:sz w:val="25"/>
        </w:rPr>
        <w:t>личностных интересов и</w:t>
      </w:r>
      <w:r>
        <w:rPr>
          <w:spacing w:val="-2"/>
          <w:w w:val="95"/>
          <w:sz w:val="25"/>
        </w:rPr>
        <w:t xml:space="preserve"> </w:t>
      </w:r>
      <w:r>
        <w:rPr>
          <w:w w:val="95"/>
          <w:sz w:val="25"/>
        </w:rPr>
        <w:t>способности к</w:t>
      </w:r>
      <w:r>
        <w:rPr>
          <w:spacing w:val="-5"/>
          <w:w w:val="95"/>
          <w:sz w:val="25"/>
        </w:rPr>
        <w:t xml:space="preserve"> </w:t>
      </w:r>
      <w:r>
        <w:rPr>
          <w:w w:val="95"/>
          <w:sz w:val="25"/>
        </w:rPr>
        <w:t xml:space="preserve">химии, общественных интересов и потребностей; успешной </w:t>
      </w:r>
      <w:r>
        <w:rPr>
          <w:sz w:val="25"/>
        </w:rPr>
        <w:t>профессиональной</w:t>
      </w:r>
      <w:r>
        <w:rPr>
          <w:spacing w:val="-7"/>
          <w:sz w:val="25"/>
        </w:rPr>
        <w:t xml:space="preserve"> </w:t>
      </w:r>
      <w:r>
        <w:rPr>
          <w:sz w:val="25"/>
        </w:rPr>
        <w:t>деятельности и</w:t>
      </w:r>
      <w:r>
        <w:rPr>
          <w:spacing w:val="-6"/>
          <w:sz w:val="25"/>
        </w:rPr>
        <w:t xml:space="preserve"> </w:t>
      </w:r>
      <w:r>
        <w:rPr>
          <w:sz w:val="25"/>
        </w:rPr>
        <w:t>развития необходимых умений; готовность адаптироваться</w:t>
      </w:r>
      <w:r>
        <w:rPr>
          <w:spacing w:val="-6"/>
          <w:sz w:val="25"/>
        </w:rPr>
        <w:t xml:space="preserve"> </w:t>
      </w:r>
      <w:r>
        <w:rPr>
          <w:sz w:val="25"/>
        </w:rPr>
        <w:t>в профессиональной среде;</w:t>
      </w:r>
    </w:p>
    <w:p w:rsidR="001A2551" w:rsidRDefault="00573E71">
      <w:pPr>
        <w:pStyle w:val="4"/>
        <w:spacing w:line="273" w:lineRule="exact"/>
        <w:ind w:left="619"/>
      </w:pPr>
      <w:r>
        <w:rPr>
          <w:spacing w:val="-2"/>
          <w:w w:val="95"/>
        </w:rPr>
        <w:t>Экологического</w:t>
      </w:r>
      <w:r>
        <w:rPr>
          <w:spacing w:val="11"/>
        </w:rPr>
        <w:t xml:space="preserve"> </w:t>
      </w:r>
      <w:r>
        <w:rPr>
          <w:spacing w:val="-2"/>
        </w:rPr>
        <w:t>воспитания</w:t>
      </w:r>
    </w:p>
    <w:p w:rsidR="001A2551" w:rsidRDefault="00573E71">
      <w:pPr>
        <w:pStyle w:val="a4"/>
        <w:numPr>
          <w:ilvl w:val="1"/>
          <w:numId w:val="49"/>
        </w:numPr>
        <w:tabs>
          <w:tab w:val="left" w:pos="1295"/>
        </w:tabs>
        <w:spacing w:line="230" w:lineRule="auto"/>
        <w:ind w:left="610" w:right="296" w:firstLine="403"/>
        <w:jc w:val="both"/>
        <w:rPr>
          <w:sz w:val="25"/>
        </w:rPr>
      </w:pPr>
      <w:r>
        <w:rPr>
          <w:spacing w:val="-2"/>
          <w:sz w:val="25"/>
        </w:rPr>
        <w:t>экологически</w:t>
      </w:r>
      <w:r>
        <w:rPr>
          <w:spacing w:val="-4"/>
          <w:sz w:val="25"/>
        </w:rPr>
        <w:t xml:space="preserve"> </w:t>
      </w:r>
      <w:r>
        <w:rPr>
          <w:spacing w:val="-2"/>
          <w:sz w:val="25"/>
        </w:rPr>
        <w:t>целесообразного</w:t>
      </w:r>
      <w:r>
        <w:rPr>
          <w:spacing w:val="-14"/>
          <w:sz w:val="25"/>
        </w:rPr>
        <w:t xml:space="preserve"> </w:t>
      </w:r>
      <w:r>
        <w:rPr>
          <w:spacing w:val="-2"/>
          <w:sz w:val="25"/>
        </w:rPr>
        <w:t>отношения</w:t>
      </w:r>
      <w:r>
        <w:rPr>
          <w:spacing w:val="-5"/>
          <w:sz w:val="25"/>
        </w:rPr>
        <w:t xml:space="preserve"> </w:t>
      </w:r>
      <w:r>
        <w:rPr>
          <w:spacing w:val="-2"/>
          <w:sz w:val="25"/>
        </w:rPr>
        <w:t>к</w:t>
      </w:r>
      <w:r>
        <w:rPr>
          <w:spacing w:val="-14"/>
          <w:sz w:val="25"/>
        </w:rPr>
        <w:t xml:space="preserve"> </w:t>
      </w:r>
      <w:r>
        <w:rPr>
          <w:spacing w:val="-2"/>
          <w:sz w:val="25"/>
        </w:rPr>
        <w:t>природе</w:t>
      </w:r>
      <w:r>
        <w:rPr>
          <w:spacing w:val="-8"/>
          <w:sz w:val="25"/>
        </w:rPr>
        <w:t xml:space="preserve"> </w:t>
      </w:r>
      <w:r>
        <w:rPr>
          <w:spacing w:val="-2"/>
          <w:sz w:val="25"/>
        </w:rPr>
        <w:t>как</w:t>
      </w:r>
      <w:r>
        <w:rPr>
          <w:spacing w:val="-13"/>
          <w:sz w:val="25"/>
        </w:rPr>
        <w:t xml:space="preserve"> </w:t>
      </w:r>
      <w:r>
        <w:rPr>
          <w:spacing w:val="-2"/>
          <w:sz w:val="25"/>
        </w:rPr>
        <w:t>источнику жизни</w:t>
      </w:r>
      <w:r>
        <w:rPr>
          <w:spacing w:val="-8"/>
          <w:sz w:val="25"/>
        </w:rPr>
        <w:t xml:space="preserve"> </w:t>
      </w:r>
      <w:r>
        <w:rPr>
          <w:spacing w:val="-2"/>
          <w:sz w:val="25"/>
        </w:rPr>
        <w:t>на</w:t>
      </w:r>
      <w:r>
        <w:rPr>
          <w:spacing w:val="-14"/>
          <w:sz w:val="25"/>
        </w:rPr>
        <w:t xml:space="preserve"> </w:t>
      </w:r>
      <w:r>
        <w:rPr>
          <w:spacing w:val="-2"/>
          <w:sz w:val="25"/>
        </w:rPr>
        <w:t>Земле,</w:t>
      </w:r>
      <w:r>
        <w:rPr>
          <w:spacing w:val="-8"/>
          <w:sz w:val="25"/>
        </w:rPr>
        <w:t xml:space="preserve"> </w:t>
      </w:r>
      <w:r>
        <w:rPr>
          <w:spacing w:val="-2"/>
          <w:sz w:val="25"/>
        </w:rPr>
        <w:t xml:space="preserve">основе </w:t>
      </w:r>
      <w:r>
        <w:rPr>
          <w:sz w:val="25"/>
        </w:rPr>
        <w:t>её существования, понимания ценности здорового и безопасного образа жизни, ответственного отношения к собственному физическому и психическому здоровью, осознания ценности соблюдения правил безопасного поведения при работе с веществами, а также в ситуациях, угрожающих</w:t>
      </w:r>
      <w:r>
        <w:rPr>
          <w:spacing w:val="-9"/>
          <w:sz w:val="25"/>
        </w:rPr>
        <w:t xml:space="preserve"> </w:t>
      </w:r>
      <w:r>
        <w:rPr>
          <w:sz w:val="25"/>
        </w:rPr>
        <w:t>здоровью</w:t>
      </w:r>
      <w:r>
        <w:rPr>
          <w:spacing w:val="-4"/>
          <w:sz w:val="25"/>
        </w:rPr>
        <w:t xml:space="preserve"> </w:t>
      </w:r>
      <w:r>
        <w:rPr>
          <w:sz w:val="25"/>
        </w:rPr>
        <w:t>и</w:t>
      </w:r>
      <w:r>
        <w:rPr>
          <w:spacing w:val="-16"/>
          <w:sz w:val="25"/>
        </w:rPr>
        <w:t xml:space="preserve"> </w:t>
      </w:r>
      <w:r>
        <w:rPr>
          <w:sz w:val="25"/>
        </w:rPr>
        <w:t>жизни</w:t>
      </w:r>
      <w:r>
        <w:rPr>
          <w:spacing w:val="-12"/>
          <w:sz w:val="25"/>
        </w:rPr>
        <w:t xml:space="preserve"> </w:t>
      </w:r>
      <w:r>
        <w:rPr>
          <w:sz w:val="25"/>
        </w:rPr>
        <w:t>людей;</w:t>
      </w:r>
    </w:p>
    <w:p w:rsidR="001A2551" w:rsidRDefault="00573E71">
      <w:pPr>
        <w:pStyle w:val="a4"/>
        <w:numPr>
          <w:ilvl w:val="1"/>
          <w:numId w:val="49"/>
        </w:numPr>
        <w:tabs>
          <w:tab w:val="left" w:pos="1471"/>
        </w:tabs>
        <w:spacing w:line="230" w:lineRule="auto"/>
        <w:ind w:left="608" w:right="320" w:firstLine="405"/>
        <w:jc w:val="both"/>
        <w:rPr>
          <w:sz w:val="25"/>
        </w:rPr>
      </w:pPr>
      <w:r>
        <w:rPr>
          <w:sz w:val="25"/>
        </w:rPr>
        <w:t xml:space="preserve">способности применять знания, получаемые при изучении химии, для решения задач, связанных с окружающей природной средой, повышения уровня экологической культуры, </w:t>
      </w:r>
      <w:r>
        <w:rPr>
          <w:w w:val="95"/>
          <w:sz w:val="25"/>
        </w:rPr>
        <w:t>осознания глобального характера экологических проблем и</w:t>
      </w:r>
      <w:r>
        <w:rPr>
          <w:spacing w:val="-1"/>
          <w:w w:val="95"/>
          <w:sz w:val="25"/>
        </w:rPr>
        <w:t xml:space="preserve"> </w:t>
      </w:r>
      <w:r>
        <w:rPr>
          <w:w w:val="95"/>
          <w:sz w:val="25"/>
        </w:rPr>
        <w:t xml:space="preserve">путей их решения посредством методов </w:t>
      </w:r>
      <w:r>
        <w:rPr>
          <w:spacing w:val="-2"/>
          <w:sz w:val="25"/>
        </w:rPr>
        <w:t>химии;</w:t>
      </w:r>
    </w:p>
    <w:p w:rsidR="001A2551" w:rsidRDefault="00573E71">
      <w:pPr>
        <w:pStyle w:val="a4"/>
        <w:numPr>
          <w:ilvl w:val="1"/>
          <w:numId w:val="49"/>
        </w:numPr>
        <w:tabs>
          <w:tab w:val="left" w:pos="1635"/>
        </w:tabs>
        <w:spacing w:line="228" w:lineRule="auto"/>
        <w:ind w:left="616" w:right="312" w:firstLine="398"/>
        <w:jc w:val="both"/>
        <w:rPr>
          <w:sz w:val="25"/>
        </w:rPr>
      </w:pPr>
      <w:r>
        <w:rPr>
          <w:sz w:val="25"/>
        </w:rPr>
        <w:t xml:space="preserve">экологического мышления, умения руководствоваться им в познавательной, </w:t>
      </w:r>
      <w:r>
        <w:rPr>
          <w:spacing w:val="-2"/>
          <w:sz w:val="25"/>
        </w:rPr>
        <w:t>коммуникативной</w:t>
      </w:r>
      <w:r>
        <w:rPr>
          <w:spacing w:val="-13"/>
          <w:sz w:val="25"/>
        </w:rPr>
        <w:t xml:space="preserve"> </w:t>
      </w:r>
      <w:r>
        <w:rPr>
          <w:spacing w:val="-2"/>
          <w:sz w:val="25"/>
        </w:rPr>
        <w:t>и</w:t>
      </w:r>
      <w:r>
        <w:rPr>
          <w:spacing w:val="-14"/>
          <w:sz w:val="25"/>
        </w:rPr>
        <w:t xml:space="preserve"> </w:t>
      </w:r>
      <w:r>
        <w:rPr>
          <w:spacing w:val="-2"/>
          <w:sz w:val="25"/>
        </w:rPr>
        <w:t>социальной</w:t>
      </w:r>
      <w:r>
        <w:rPr>
          <w:spacing w:val="9"/>
          <w:sz w:val="25"/>
        </w:rPr>
        <w:t xml:space="preserve"> </w:t>
      </w:r>
      <w:r>
        <w:rPr>
          <w:spacing w:val="-2"/>
          <w:sz w:val="25"/>
        </w:rPr>
        <w:t>практике.</w:t>
      </w:r>
    </w:p>
    <w:p w:rsidR="001A2551" w:rsidRDefault="00573E71">
      <w:pPr>
        <w:pStyle w:val="4"/>
        <w:spacing w:line="278" w:lineRule="exact"/>
      </w:pPr>
      <w:r>
        <w:rPr>
          <w:w w:val="95"/>
        </w:rPr>
        <w:t>Метапредметные</w:t>
      </w:r>
      <w:r>
        <w:rPr>
          <w:spacing w:val="-7"/>
          <w:w w:val="95"/>
        </w:rPr>
        <w:t xml:space="preserve"> </w:t>
      </w:r>
      <w:r>
        <w:rPr>
          <w:spacing w:val="-2"/>
        </w:rPr>
        <w:t>результаты</w:t>
      </w:r>
    </w:p>
    <w:p w:rsidR="001A2551" w:rsidRDefault="00573E71">
      <w:pPr>
        <w:pStyle w:val="a3"/>
        <w:spacing w:line="230" w:lineRule="auto"/>
        <w:ind w:left="608" w:right="301" w:firstLine="401"/>
      </w:pPr>
      <w:r>
        <w:rPr>
          <w:w w:val="95"/>
        </w:rPr>
        <w:t xml:space="preserve">В составе метапредметных результатов выделяют значимые для формирования мировоззрения </w:t>
      </w:r>
      <w:r>
        <w:t>общенаучные понятия</w:t>
      </w:r>
      <w:r>
        <w:rPr>
          <w:spacing w:val="-8"/>
        </w:rPr>
        <w:t xml:space="preserve"> </w:t>
      </w:r>
      <w:r>
        <w:t>(закон,</w:t>
      </w:r>
      <w:r>
        <w:rPr>
          <w:spacing w:val="-6"/>
        </w:rPr>
        <w:t xml:space="preserve"> </w:t>
      </w:r>
      <w:r>
        <w:t>теория,</w:t>
      </w:r>
      <w:r>
        <w:rPr>
          <w:spacing w:val="-4"/>
        </w:rPr>
        <w:t xml:space="preserve"> </w:t>
      </w:r>
      <w:r>
        <w:t>принцип, гипотеза,</w:t>
      </w:r>
      <w:r>
        <w:rPr>
          <w:spacing w:val="-6"/>
        </w:rPr>
        <w:t xml:space="preserve"> </w:t>
      </w:r>
      <w:r>
        <w:t>факт,</w:t>
      </w:r>
      <w:r>
        <w:rPr>
          <w:spacing w:val="-8"/>
        </w:rPr>
        <w:t xml:space="preserve"> </w:t>
      </w:r>
      <w:r>
        <w:t>система,</w:t>
      </w:r>
      <w:r>
        <w:rPr>
          <w:spacing w:val="-2"/>
        </w:rPr>
        <w:t xml:space="preserve"> </w:t>
      </w:r>
      <w:r>
        <w:t>процесс,</w:t>
      </w:r>
      <w:r>
        <w:rPr>
          <w:spacing w:val="-5"/>
        </w:rPr>
        <w:t xml:space="preserve"> </w:t>
      </w:r>
      <w:r>
        <w:t>эксперимент</w:t>
      </w:r>
      <w:r>
        <w:rPr>
          <w:spacing w:val="-4"/>
        </w:rPr>
        <w:t xml:space="preserve"> </w:t>
      </w:r>
      <w:r>
        <w:t xml:space="preserve">и др.), которые используются в естественно-научных учебных предметах и позволяют на основе знаний из этих предметов формировать представление о целостной научной картине мира, и универсальные учебные действия (познавательные, коммуникативные, регулятивные), которые обеспечивают формирование готовности к самостоятельному планированию и осуществлению учебной деятельности. Метапредметные результаты освоения образовательной программы по </w:t>
      </w:r>
      <w:r>
        <w:rPr>
          <w:w w:val="95"/>
        </w:rPr>
        <w:t>химии отражают овладение универсальными познавательными действиями,</w:t>
      </w:r>
      <w:r>
        <w:rPr>
          <w:spacing w:val="40"/>
        </w:rPr>
        <w:t xml:space="preserve"> </w:t>
      </w:r>
      <w:r>
        <w:rPr>
          <w:w w:val="95"/>
        </w:rPr>
        <w:t>в том числе:</w:t>
      </w:r>
    </w:p>
    <w:p w:rsidR="001A2551" w:rsidRDefault="00573E71">
      <w:pPr>
        <w:pStyle w:val="4"/>
        <w:spacing w:line="279" w:lineRule="exact"/>
        <w:ind w:left="622"/>
      </w:pPr>
      <w:r>
        <w:rPr>
          <w:w w:val="95"/>
        </w:rPr>
        <w:t>Базовыми</w:t>
      </w:r>
      <w:r>
        <w:rPr>
          <w:spacing w:val="-6"/>
          <w:w w:val="95"/>
        </w:rPr>
        <w:t xml:space="preserve"> </w:t>
      </w:r>
      <w:r>
        <w:rPr>
          <w:w w:val="95"/>
        </w:rPr>
        <w:t>логическими</w:t>
      </w:r>
      <w:r>
        <w:rPr>
          <w:spacing w:val="-3"/>
        </w:rPr>
        <w:t xml:space="preserve"> </w:t>
      </w:r>
      <w:r>
        <w:rPr>
          <w:spacing w:val="-2"/>
          <w:w w:val="95"/>
        </w:rPr>
        <w:t>действиями</w:t>
      </w:r>
    </w:p>
    <w:p w:rsidR="001A2551" w:rsidRDefault="001A2551">
      <w:pPr>
        <w:spacing w:line="279" w:lineRule="exact"/>
        <w:sectPr w:rsidR="001A2551">
          <w:pgSz w:w="11900" w:h="16840"/>
          <w:pgMar w:top="1100" w:right="280" w:bottom="1520" w:left="380" w:header="0" w:footer="1228" w:gutter="0"/>
          <w:cols w:space="720"/>
        </w:sectPr>
      </w:pPr>
    </w:p>
    <w:p w:rsidR="001A2551" w:rsidRDefault="00573E71">
      <w:pPr>
        <w:pStyle w:val="a4"/>
        <w:numPr>
          <w:ilvl w:val="0"/>
          <w:numId w:val="48"/>
        </w:numPr>
        <w:tabs>
          <w:tab w:val="left" w:pos="1335"/>
        </w:tabs>
        <w:spacing w:before="75" w:line="230" w:lineRule="auto"/>
        <w:ind w:right="313" w:firstLine="403"/>
        <w:jc w:val="both"/>
        <w:rPr>
          <w:sz w:val="25"/>
        </w:rPr>
      </w:pPr>
      <w:r>
        <w:rPr>
          <w:sz w:val="25"/>
        </w:rPr>
        <w:lastRenderedPageBreak/>
        <w:t>умением использовать приёмы</w:t>
      </w:r>
      <w:r>
        <w:rPr>
          <w:spacing w:val="-1"/>
          <w:sz w:val="25"/>
        </w:rPr>
        <w:t xml:space="preserve"> </w:t>
      </w:r>
      <w:r>
        <w:rPr>
          <w:sz w:val="25"/>
        </w:rPr>
        <w:t>логического мышления при</w:t>
      </w:r>
      <w:r>
        <w:rPr>
          <w:spacing w:val="-4"/>
          <w:sz w:val="25"/>
        </w:rPr>
        <w:t xml:space="preserve"> </w:t>
      </w:r>
      <w:r>
        <w:rPr>
          <w:sz w:val="25"/>
        </w:rPr>
        <w:t>освоении знаний: раскрывать смысл</w:t>
      </w:r>
      <w:r>
        <w:rPr>
          <w:spacing w:val="38"/>
          <w:sz w:val="25"/>
        </w:rPr>
        <w:t xml:space="preserve"> </w:t>
      </w:r>
      <w:r>
        <w:rPr>
          <w:sz w:val="25"/>
        </w:rPr>
        <w:t>химических</w:t>
      </w:r>
      <w:r>
        <w:rPr>
          <w:spacing w:val="40"/>
          <w:sz w:val="25"/>
        </w:rPr>
        <w:t xml:space="preserve"> </w:t>
      </w:r>
      <w:r>
        <w:rPr>
          <w:sz w:val="25"/>
        </w:rPr>
        <w:t>понятий</w:t>
      </w:r>
      <w:r>
        <w:rPr>
          <w:spacing w:val="40"/>
          <w:sz w:val="25"/>
        </w:rPr>
        <w:t xml:space="preserve"> </w:t>
      </w:r>
      <w:r>
        <w:rPr>
          <w:sz w:val="25"/>
        </w:rPr>
        <w:t>(выделять</w:t>
      </w:r>
      <w:r>
        <w:rPr>
          <w:spacing w:val="40"/>
          <w:sz w:val="25"/>
        </w:rPr>
        <w:t xml:space="preserve"> </w:t>
      </w:r>
      <w:r>
        <w:rPr>
          <w:sz w:val="25"/>
        </w:rPr>
        <w:t>их</w:t>
      </w:r>
      <w:r>
        <w:rPr>
          <w:spacing w:val="37"/>
          <w:sz w:val="25"/>
        </w:rPr>
        <w:t xml:space="preserve"> </w:t>
      </w:r>
      <w:r>
        <w:rPr>
          <w:sz w:val="25"/>
        </w:rPr>
        <w:t>характерные</w:t>
      </w:r>
      <w:r>
        <w:rPr>
          <w:spacing w:val="40"/>
          <w:sz w:val="25"/>
        </w:rPr>
        <w:t xml:space="preserve"> </w:t>
      </w:r>
      <w:r>
        <w:rPr>
          <w:sz w:val="25"/>
        </w:rPr>
        <w:t>признаки,</w:t>
      </w:r>
      <w:r>
        <w:rPr>
          <w:spacing w:val="40"/>
          <w:sz w:val="25"/>
        </w:rPr>
        <w:t xml:space="preserve"> </w:t>
      </w:r>
      <w:r>
        <w:rPr>
          <w:sz w:val="25"/>
        </w:rPr>
        <w:t>устанавливать</w:t>
      </w:r>
      <w:r>
        <w:rPr>
          <w:spacing w:val="40"/>
          <w:sz w:val="25"/>
        </w:rPr>
        <w:t xml:space="preserve"> </w:t>
      </w:r>
      <w:r>
        <w:rPr>
          <w:sz w:val="25"/>
        </w:rPr>
        <w:t>взаимосвязь с</w:t>
      </w:r>
      <w:r>
        <w:rPr>
          <w:spacing w:val="-16"/>
          <w:sz w:val="25"/>
        </w:rPr>
        <w:t xml:space="preserve"> </w:t>
      </w:r>
      <w:r>
        <w:rPr>
          <w:sz w:val="25"/>
        </w:rPr>
        <w:t>другими понятиями), использовать понятия для объяснения отдельных фактов и явлений; выбирать</w:t>
      </w:r>
      <w:r>
        <w:rPr>
          <w:spacing w:val="-16"/>
          <w:sz w:val="25"/>
        </w:rPr>
        <w:t xml:space="preserve"> </w:t>
      </w:r>
      <w:r>
        <w:rPr>
          <w:sz w:val="25"/>
        </w:rPr>
        <w:t>основания</w:t>
      </w:r>
      <w:r>
        <w:rPr>
          <w:spacing w:val="-8"/>
          <w:sz w:val="25"/>
        </w:rPr>
        <w:t xml:space="preserve"> </w:t>
      </w:r>
      <w:r>
        <w:rPr>
          <w:sz w:val="25"/>
        </w:rPr>
        <w:t>и</w:t>
      </w:r>
      <w:r>
        <w:rPr>
          <w:spacing w:val="-16"/>
          <w:sz w:val="25"/>
        </w:rPr>
        <w:t xml:space="preserve"> </w:t>
      </w:r>
      <w:r>
        <w:rPr>
          <w:sz w:val="25"/>
        </w:rPr>
        <w:t>критерии</w:t>
      </w:r>
      <w:r>
        <w:rPr>
          <w:spacing w:val="-7"/>
          <w:sz w:val="25"/>
        </w:rPr>
        <w:t xml:space="preserve"> </w:t>
      </w:r>
      <w:r>
        <w:rPr>
          <w:sz w:val="25"/>
        </w:rPr>
        <w:t>для</w:t>
      </w:r>
      <w:r>
        <w:rPr>
          <w:spacing w:val="-13"/>
          <w:sz w:val="25"/>
        </w:rPr>
        <w:t xml:space="preserve"> </w:t>
      </w:r>
      <w:r>
        <w:rPr>
          <w:sz w:val="25"/>
        </w:rPr>
        <w:t>классификации</w:t>
      </w:r>
      <w:r>
        <w:rPr>
          <w:spacing w:val="-9"/>
          <w:sz w:val="25"/>
        </w:rPr>
        <w:t xml:space="preserve"> </w:t>
      </w:r>
      <w:r>
        <w:rPr>
          <w:sz w:val="25"/>
        </w:rPr>
        <w:t>химических</w:t>
      </w:r>
      <w:r>
        <w:rPr>
          <w:spacing w:val="-3"/>
          <w:sz w:val="25"/>
        </w:rPr>
        <w:t xml:space="preserve"> </w:t>
      </w:r>
      <w:r>
        <w:rPr>
          <w:sz w:val="25"/>
        </w:rPr>
        <w:t>веществ</w:t>
      </w:r>
      <w:r>
        <w:rPr>
          <w:spacing w:val="-11"/>
          <w:sz w:val="25"/>
        </w:rPr>
        <w:t xml:space="preserve"> </w:t>
      </w:r>
      <w:r>
        <w:rPr>
          <w:sz w:val="25"/>
        </w:rPr>
        <w:t>и</w:t>
      </w:r>
      <w:r>
        <w:rPr>
          <w:spacing w:val="-16"/>
          <w:sz w:val="25"/>
        </w:rPr>
        <w:t xml:space="preserve"> </w:t>
      </w:r>
      <w:r>
        <w:rPr>
          <w:sz w:val="25"/>
        </w:rPr>
        <w:t>химических</w:t>
      </w:r>
      <w:r>
        <w:rPr>
          <w:spacing w:val="-2"/>
          <w:sz w:val="25"/>
        </w:rPr>
        <w:t xml:space="preserve"> </w:t>
      </w:r>
      <w:r>
        <w:rPr>
          <w:sz w:val="25"/>
        </w:rPr>
        <w:t xml:space="preserve">реакций; устанавливать причинно-следственные связи между объектами изучения; строить логические </w:t>
      </w:r>
      <w:r>
        <w:rPr>
          <w:w w:val="95"/>
          <w:sz w:val="25"/>
        </w:rPr>
        <w:t>рассуждения (индуктивные,</w:t>
      </w:r>
      <w:r>
        <w:rPr>
          <w:sz w:val="25"/>
        </w:rPr>
        <w:t xml:space="preserve"> </w:t>
      </w:r>
      <w:r>
        <w:rPr>
          <w:w w:val="95"/>
          <w:sz w:val="25"/>
        </w:rPr>
        <w:t>дедуктивные,</w:t>
      </w:r>
      <w:r>
        <w:rPr>
          <w:spacing w:val="32"/>
          <w:sz w:val="25"/>
        </w:rPr>
        <w:t xml:space="preserve"> </w:t>
      </w:r>
      <w:r>
        <w:rPr>
          <w:w w:val="95"/>
          <w:sz w:val="25"/>
        </w:rPr>
        <w:t>по аналогии);</w:t>
      </w:r>
      <w:r>
        <w:rPr>
          <w:sz w:val="25"/>
        </w:rPr>
        <w:t xml:space="preserve"> </w:t>
      </w:r>
      <w:r>
        <w:rPr>
          <w:w w:val="95"/>
          <w:sz w:val="25"/>
        </w:rPr>
        <w:t>делать выводы и</w:t>
      </w:r>
      <w:r>
        <w:rPr>
          <w:spacing w:val="-2"/>
          <w:w w:val="95"/>
          <w:sz w:val="25"/>
        </w:rPr>
        <w:t xml:space="preserve"> </w:t>
      </w:r>
      <w:r>
        <w:rPr>
          <w:w w:val="95"/>
          <w:sz w:val="25"/>
        </w:rPr>
        <w:t>заключения;</w:t>
      </w:r>
    </w:p>
    <w:p w:rsidR="001A2551" w:rsidRDefault="00573E71">
      <w:pPr>
        <w:pStyle w:val="a4"/>
        <w:numPr>
          <w:ilvl w:val="0"/>
          <w:numId w:val="48"/>
        </w:numPr>
        <w:tabs>
          <w:tab w:val="left" w:pos="1402"/>
        </w:tabs>
        <w:spacing w:before="2" w:line="230" w:lineRule="auto"/>
        <w:ind w:left="608" w:right="298" w:firstLine="405"/>
        <w:jc w:val="both"/>
        <w:rPr>
          <w:sz w:val="25"/>
        </w:rPr>
      </w:pPr>
      <w:r>
        <w:rPr>
          <w:sz w:val="25"/>
        </w:rPr>
        <w:t xml:space="preserve">умением применять в процессе познания понятия (предметные и метапредметные), </w:t>
      </w:r>
      <w:r>
        <w:rPr>
          <w:w w:val="95"/>
          <w:sz w:val="25"/>
        </w:rPr>
        <w:t>символические (знаковые) модели, используемые в</w:t>
      </w:r>
      <w:r>
        <w:rPr>
          <w:spacing w:val="-12"/>
          <w:w w:val="95"/>
          <w:sz w:val="25"/>
        </w:rPr>
        <w:t xml:space="preserve"> </w:t>
      </w:r>
      <w:r>
        <w:rPr>
          <w:w w:val="95"/>
          <w:sz w:val="25"/>
        </w:rPr>
        <w:t>химии, преобразовывать</w:t>
      </w:r>
      <w:r>
        <w:rPr>
          <w:spacing w:val="-13"/>
          <w:w w:val="95"/>
          <w:sz w:val="25"/>
        </w:rPr>
        <w:t xml:space="preserve"> </w:t>
      </w:r>
      <w:r>
        <w:rPr>
          <w:w w:val="95"/>
          <w:sz w:val="25"/>
        </w:rPr>
        <w:t xml:space="preserve">широко применяемые в </w:t>
      </w:r>
      <w:r>
        <w:rPr>
          <w:sz w:val="25"/>
        </w:rPr>
        <w:t>химии</w:t>
      </w:r>
      <w:r>
        <w:rPr>
          <w:spacing w:val="-4"/>
          <w:sz w:val="25"/>
        </w:rPr>
        <w:t xml:space="preserve"> </w:t>
      </w:r>
      <w:r>
        <w:rPr>
          <w:sz w:val="25"/>
        </w:rPr>
        <w:t>модельные</w:t>
      </w:r>
      <w:r>
        <w:rPr>
          <w:spacing w:val="-1"/>
          <w:sz w:val="25"/>
        </w:rPr>
        <w:t xml:space="preserve"> </w:t>
      </w:r>
      <w:r>
        <w:rPr>
          <w:sz w:val="25"/>
        </w:rPr>
        <w:t>представления —</w:t>
      </w:r>
      <w:r>
        <w:rPr>
          <w:spacing w:val="-9"/>
          <w:sz w:val="25"/>
        </w:rPr>
        <w:t xml:space="preserve"> </w:t>
      </w:r>
      <w:r>
        <w:rPr>
          <w:sz w:val="25"/>
        </w:rPr>
        <w:t>химический знак</w:t>
      </w:r>
      <w:r>
        <w:rPr>
          <w:spacing w:val="-8"/>
          <w:sz w:val="25"/>
        </w:rPr>
        <w:t xml:space="preserve"> </w:t>
      </w:r>
      <w:r>
        <w:rPr>
          <w:sz w:val="25"/>
        </w:rPr>
        <w:t>(символ</w:t>
      </w:r>
      <w:r>
        <w:rPr>
          <w:spacing w:val="-6"/>
          <w:sz w:val="25"/>
        </w:rPr>
        <w:t xml:space="preserve"> </w:t>
      </w:r>
      <w:r>
        <w:rPr>
          <w:sz w:val="25"/>
        </w:rPr>
        <w:t>элемента),</w:t>
      </w:r>
      <w:r>
        <w:rPr>
          <w:spacing w:val="-4"/>
          <w:sz w:val="25"/>
        </w:rPr>
        <w:t xml:space="preserve"> </w:t>
      </w:r>
      <w:r>
        <w:rPr>
          <w:sz w:val="25"/>
        </w:rPr>
        <w:t>химическая</w:t>
      </w:r>
      <w:r>
        <w:rPr>
          <w:spacing w:val="-5"/>
          <w:sz w:val="25"/>
        </w:rPr>
        <w:t xml:space="preserve"> </w:t>
      </w:r>
      <w:r>
        <w:rPr>
          <w:sz w:val="25"/>
        </w:rPr>
        <w:t xml:space="preserve">формула и уравнение химической реакции — при решении учебно-познавательных задач; с учётом этих модельных представлений выявлять и характеризовать существенные признаки изучаемых объектов — химических веществ и химических реакций; выявлять общие закономерности, причинно-следственные связи и противоречия в изучаемых процессах и явлениях; предлагать </w:t>
      </w:r>
      <w:r>
        <w:rPr>
          <w:spacing w:val="-2"/>
          <w:sz w:val="25"/>
        </w:rPr>
        <w:t>критерии для</w:t>
      </w:r>
      <w:r>
        <w:rPr>
          <w:spacing w:val="-5"/>
          <w:sz w:val="25"/>
        </w:rPr>
        <w:t xml:space="preserve"> </w:t>
      </w:r>
      <w:r>
        <w:rPr>
          <w:spacing w:val="-2"/>
          <w:sz w:val="25"/>
        </w:rPr>
        <w:t>выявления</w:t>
      </w:r>
      <w:r>
        <w:rPr>
          <w:spacing w:val="-3"/>
          <w:sz w:val="25"/>
        </w:rPr>
        <w:t xml:space="preserve"> </w:t>
      </w:r>
      <w:r>
        <w:rPr>
          <w:spacing w:val="-2"/>
          <w:sz w:val="25"/>
        </w:rPr>
        <w:t>этих</w:t>
      </w:r>
      <w:r>
        <w:rPr>
          <w:spacing w:val="-6"/>
          <w:sz w:val="25"/>
        </w:rPr>
        <w:t xml:space="preserve"> </w:t>
      </w:r>
      <w:r>
        <w:rPr>
          <w:spacing w:val="-2"/>
          <w:sz w:val="25"/>
        </w:rPr>
        <w:t>закономерностей</w:t>
      </w:r>
      <w:r>
        <w:rPr>
          <w:spacing w:val="-9"/>
          <w:sz w:val="25"/>
        </w:rPr>
        <w:t xml:space="preserve"> </w:t>
      </w:r>
      <w:r>
        <w:rPr>
          <w:spacing w:val="-2"/>
          <w:sz w:val="25"/>
        </w:rPr>
        <w:t>и</w:t>
      </w:r>
      <w:r>
        <w:rPr>
          <w:spacing w:val="-10"/>
          <w:sz w:val="25"/>
        </w:rPr>
        <w:t xml:space="preserve"> </w:t>
      </w:r>
      <w:r>
        <w:rPr>
          <w:spacing w:val="-2"/>
          <w:sz w:val="25"/>
        </w:rPr>
        <w:t>противоречий; самостоятельно</w:t>
      </w:r>
      <w:r>
        <w:rPr>
          <w:spacing w:val="-10"/>
          <w:sz w:val="25"/>
        </w:rPr>
        <w:t xml:space="preserve"> </w:t>
      </w:r>
      <w:r>
        <w:rPr>
          <w:spacing w:val="-2"/>
          <w:sz w:val="25"/>
        </w:rPr>
        <w:t xml:space="preserve">выбирать способ </w:t>
      </w:r>
      <w:r>
        <w:rPr>
          <w:sz w:val="25"/>
        </w:rPr>
        <w:t xml:space="preserve">решения учебной задачи (сравнивать несколько вариантов решения, выбирать наиболее </w:t>
      </w:r>
      <w:r>
        <w:rPr>
          <w:w w:val="95"/>
          <w:sz w:val="25"/>
        </w:rPr>
        <w:t>подходящий с учётом самостоятельно выделенных критериев);</w:t>
      </w:r>
    </w:p>
    <w:p w:rsidR="001A2551" w:rsidRDefault="00573E71">
      <w:pPr>
        <w:pStyle w:val="4"/>
        <w:spacing w:line="274" w:lineRule="exact"/>
        <w:ind w:left="622"/>
      </w:pPr>
      <w:r>
        <w:rPr>
          <w:spacing w:val="-2"/>
          <w:w w:val="95"/>
        </w:rPr>
        <w:t>Базовыми</w:t>
      </w:r>
      <w:r>
        <w:rPr>
          <w:spacing w:val="25"/>
        </w:rPr>
        <w:t xml:space="preserve"> </w:t>
      </w:r>
      <w:r>
        <w:rPr>
          <w:spacing w:val="-2"/>
          <w:w w:val="95"/>
        </w:rPr>
        <w:t>исследовательскими</w:t>
      </w:r>
      <w:r>
        <w:rPr>
          <w:spacing w:val="-2"/>
        </w:rPr>
        <w:t xml:space="preserve"> </w:t>
      </w:r>
      <w:r>
        <w:rPr>
          <w:spacing w:val="-2"/>
          <w:w w:val="95"/>
        </w:rPr>
        <w:t>действиями</w:t>
      </w:r>
    </w:p>
    <w:p w:rsidR="001A2551" w:rsidRDefault="00573E71">
      <w:pPr>
        <w:pStyle w:val="a4"/>
        <w:numPr>
          <w:ilvl w:val="0"/>
          <w:numId w:val="48"/>
        </w:numPr>
        <w:tabs>
          <w:tab w:val="left" w:pos="1311"/>
        </w:tabs>
        <w:spacing w:line="232" w:lineRule="auto"/>
        <w:ind w:left="616" w:right="298" w:firstLine="398"/>
        <w:jc w:val="both"/>
        <w:rPr>
          <w:sz w:val="25"/>
        </w:rPr>
      </w:pPr>
      <w:r>
        <w:rPr>
          <w:sz w:val="25"/>
        </w:rPr>
        <w:t>умением</w:t>
      </w:r>
      <w:r>
        <w:rPr>
          <w:spacing w:val="-9"/>
          <w:sz w:val="25"/>
        </w:rPr>
        <w:t xml:space="preserve"> </w:t>
      </w:r>
      <w:r>
        <w:rPr>
          <w:sz w:val="25"/>
        </w:rPr>
        <w:t>использовать</w:t>
      </w:r>
      <w:r>
        <w:rPr>
          <w:spacing w:val="-3"/>
          <w:sz w:val="25"/>
        </w:rPr>
        <w:t xml:space="preserve"> </w:t>
      </w:r>
      <w:r>
        <w:rPr>
          <w:sz w:val="25"/>
        </w:rPr>
        <w:t>поставленные</w:t>
      </w:r>
      <w:r>
        <w:rPr>
          <w:spacing w:val="-3"/>
          <w:sz w:val="25"/>
        </w:rPr>
        <w:t xml:space="preserve"> </w:t>
      </w:r>
      <w:r>
        <w:rPr>
          <w:sz w:val="25"/>
        </w:rPr>
        <w:t>вопросы</w:t>
      </w:r>
      <w:r>
        <w:rPr>
          <w:spacing w:val="-9"/>
          <w:sz w:val="25"/>
        </w:rPr>
        <w:t xml:space="preserve"> </w:t>
      </w:r>
      <w:r>
        <w:rPr>
          <w:sz w:val="25"/>
        </w:rPr>
        <w:t>в</w:t>
      </w:r>
      <w:r>
        <w:rPr>
          <w:spacing w:val="-13"/>
          <w:sz w:val="25"/>
        </w:rPr>
        <w:t xml:space="preserve"> </w:t>
      </w:r>
      <w:r>
        <w:rPr>
          <w:sz w:val="25"/>
        </w:rPr>
        <w:t>качестве</w:t>
      </w:r>
      <w:r>
        <w:rPr>
          <w:spacing w:val="-10"/>
          <w:sz w:val="25"/>
        </w:rPr>
        <w:t xml:space="preserve"> </w:t>
      </w:r>
      <w:r>
        <w:rPr>
          <w:sz w:val="25"/>
        </w:rPr>
        <w:t>инструмента познания,</w:t>
      </w:r>
      <w:r>
        <w:rPr>
          <w:spacing w:val="-8"/>
          <w:sz w:val="25"/>
        </w:rPr>
        <w:t xml:space="preserve"> </w:t>
      </w:r>
      <w:r>
        <w:rPr>
          <w:sz w:val="25"/>
        </w:rPr>
        <w:t>а</w:t>
      </w:r>
      <w:r>
        <w:rPr>
          <w:spacing w:val="-16"/>
          <w:sz w:val="25"/>
        </w:rPr>
        <w:t xml:space="preserve"> </w:t>
      </w:r>
      <w:r>
        <w:rPr>
          <w:sz w:val="25"/>
        </w:rPr>
        <w:t>также</w:t>
      </w:r>
      <w:r>
        <w:rPr>
          <w:spacing w:val="-12"/>
          <w:sz w:val="25"/>
        </w:rPr>
        <w:t xml:space="preserve"> </w:t>
      </w:r>
      <w:r>
        <w:rPr>
          <w:sz w:val="25"/>
        </w:rPr>
        <w:t xml:space="preserve">в </w:t>
      </w:r>
      <w:r>
        <w:rPr>
          <w:w w:val="95"/>
          <w:sz w:val="25"/>
        </w:rPr>
        <w:t>качестве основы для формирования</w:t>
      </w:r>
      <w:r>
        <w:rPr>
          <w:spacing w:val="31"/>
          <w:sz w:val="25"/>
        </w:rPr>
        <w:t xml:space="preserve"> </w:t>
      </w:r>
      <w:r>
        <w:rPr>
          <w:w w:val="95"/>
          <w:sz w:val="25"/>
        </w:rPr>
        <w:t>гипотезы по проверке правильности</w:t>
      </w:r>
      <w:r>
        <w:rPr>
          <w:sz w:val="25"/>
        </w:rPr>
        <w:t xml:space="preserve"> </w:t>
      </w:r>
      <w:r>
        <w:rPr>
          <w:w w:val="95"/>
          <w:sz w:val="25"/>
        </w:rPr>
        <w:t>высказываемых</w:t>
      </w:r>
      <w:r>
        <w:rPr>
          <w:spacing w:val="32"/>
          <w:sz w:val="25"/>
        </w:rPr>
        <w:t xml:space="preserve"> </w:t>
      </w:r>
      <w:r>
        <w:rPr>
          <w:w w:val="95"/>
          <w:sz w:val="25"/>
        </w:rPr>
        <w:t>суждений;</w:t>
      </w:r>
    </w:p>
    <w:p w:rsidR="001A2551" w:rsidRDefault="00573E71">
      <w:pPr>
        <w:pStyle w:val="a4"/>
        <w:numPr>
          <w:ilvl w:val="0"/>
          <w:numId w:val="48"/>
        </w:numPr>
        <w:tabs>
          <w:tab w:val="left" w:pos="1460"/>
        </w:tabs>
        <w:spacing w:line="230" w:lineRule="auto"/>
        <w:ind w:left="608" w:right="298" w:firstLine="406"/>
        <w:jc w:val="both"/>
        <w:rPr>
          <w:sz w:val="25"/>
        </w:rPr>
      </w:pPr>
      <w:r>
        <w:rPr>
          <w:sz w:val="25"/>
        </w:rPr>
        <w:t xml:space="preserve">приобретение опыта по планированию, организации и проведению ученических экспериментов: умение наблюдать за ходом процесса, самостоятельно прогнозировать его </w:t>
      </w:r>
      <w:r>
        <w:rPr>
          <w:w w:val="95"/>
          <w:sz w:val="25"/>
        </w:rPr>
        <w:t>результат, формулировать обобщения и</w:t>
      </w:r>
      <w:r>
        <w:rPr>
          <w:spacing w:val="-1"/>
          <w:w w:val="95"/>
          <w:sz w:val="25"/>
        </w:rPr>
        <w:t xml:space="preserve"> </w:t>
      </w:r>
      <w:r>
        <w:rPr>
          <w:w w:val="95"/>
          <w:sz w:val="25"/>
        </w:rPr>
        <w:t xml:space="preserve">выводы по результатам проведённого опыта, исследования, </w:t>
      </w:r>
      <w:r>
        <w:rPr>
          <w:sz w:val="25"/>
        </w:rPr>
        <w:t>составлять</w:t>
      </w:r>
      <w:r>
        <w:rPr>
          <w:spacing w:val="-9"/>
          <w:sz w:val="25"/>
        </w:rPr>
        <w:t xml:space="preserve"> </w:t>
      </w:r>
      <w:r>
        <w:rPr>
          <w:sz w:val="25"/>
        </w:rPr>
        <w:t>отчёт</w:t>
      </w:r>
      <w:r>
        <w:rPr>
          <w:spacing w:val="-15"/>
          <w:sz w:val="25"/>
        </w:rPr>
        <w:t xml:space="preserve"> </w:t>
      </w:r>
      <w:r>
        <w:rPr>
          <w:sz w:val="25"/>
        </w:rPr>
        <w:t>о</w:t>
      </w:r>
      <w:r>
        <w:rPr>
          <w:spacing w:val="-16"/>
          <w:sz w:val="25"/>
        </w:rPr>
        <w:t xml:space="preserve"> </w:t>
      </w:r>
      <w:r>
        <w:rPr>
          <w:sz w:val="25"/>
        </w:rPr>
        <w:t>проделанной</w:t>
      </w:r>
      <w:r>
        <w:rPr>
          <w:spacing w:val="-2"/>
          <w:sz w:val="25"/>
        </w:rPr>
        <w:t xml:space="preserve"> </w:t>
      </w:r>
      <w:r>
        <w:rPr>
          <w:sz w:val="25"/>
        </w:rPr>
        <w:t>работе;</w:t>
      </w:r>
    </w:p>
    <w:p w:rsidR="001A2551" w:rsidRDefault="00573E71">
      <w:pPr>
        <w:pStyle w:val="4"/>
        <w:spacing w:line="272" w:lineRule="exact"/>
        <w:ind w:left="620"/>
      </w:pPr>
      <w:r>
        <w:rPr>
          <w:w w:val="95"/>
        </w:rPr>
        <w:t>Работой</w:t>
      </w:r>
      <w:r>
        <w:t xml:space="preserve"> </w:t>
      </w:r>
      <w:r>
        <w:rPr>
          <w:w w:val="95"/>
        </w:rPr>
        <w:t>с</w:t>
      </w:r>
      <w:r>
        <w:rPr>
          <w:spacing w:val="-7"/>
          <w:w w:val="95"/>
        </w:rPr>
        <w:t xml:space="preserve"> </w:t>
      </w:r>
      <w:r>
        <w:rPr>
          <w:spacing w:val="-2"/>
          <w:w w:val="95"/>
        </w:rPr>
        <w:t>информацией</w:t>
      </w:r>
    </w:p>
    <w:p w:rsidR="001A2551" w:rsidRDefault="00573E71">
      <w:pPr>
        <w:pStyle w:val="a4"/>
        <w:numPr>
          <w:ilvl w:val="0"/>
          <w:numId w:val="48"/>
        </w:numPr>
        <w:tabs>
          <w:tab w:val="left" w:pos="1282"/>
        </w:tabs>
        <w:spacing w:line="230" w:lineRule="auto"/>
        <w:ind w:left="612" w:right="306" w:firstLine="404"/>
        <w:jc w:val="both"/>
        <w:rPr>
          <w:sz w:val="25"/>
        </w:rPr>
      </w:pPr>
      <w:r>
        <w:rPr>
          <w:w w:val="95"/>
          <w:sz w:val="25"/>
        </w:rPr>
        <w:t>умением выбирать, анализировать и</w:t>
      </w:r>
      <w:r>
        <w:rPr>
          <w:spacing w:val="-4"/>
          <w:w w:val="95"/>
          <w:sz w:val="25"/>
        </w:rPr>
        <w:t xml:space="preserve"> </w:t>
      </w:r>
      <w:r>
        <w:rPr>
          <w:w w:val="95"/>
          <w:sz w:val="25"/>
        </w:rPr>
        <w:t>интерпретировать</w:t>
      </w:r>
      <w:r>
        <w:rPr>
          <w:spacing w:val="-7"/>
          <w:w w:val="95"/>
          <w:sz w:val="25"/>
        </w:rPr>
        <w:t xml:space="preserve"> </w:t>
      </w:r>
      <w:r>
        <w:rPr>
          <w:w w:val="95"/>
          <w:sz w:val="25"/>
        </w:rPr>
        <w:t>информацию</w:t>
      </w:r>
      <w:r>
        <w:rPr>
          <w:sz w:val="25"/>
        </w:rPr>
        <w:t xml:space="preserve"> </w:t>
      </w:r>
      <w:r>
        <w:rPr>
          <w:w w:val="95"/>
          <w:sz w:val="25"/>
        </w:rPr>
        <w:t>различных видов</w:t>
      </w:r>
      <w:r>
        <w:rPr>
          <w:spacing w:val="-1"/>
          <w:w w:val="95"/>
          <w:sz w:val="25"/>
        </w:rPr>
        <w:t xml:space="preserve"> </w:t>
      </w:r>
      <w:r>
        <w:rPr>
          <w:w w:val="95"/>
          <w:sz w:val="25"/>
        </w:rPr>
        <w:t>и</w:t>
      </w:r>
      <w:r>
        <w:rPr>
          <w:spacing w:val="-1"/>
          <w:w w:val="95"/>
          <w:sz w:val="25"/>
        </w:rPr>
        <w:t xml:space="preserve"> </w:t>
      </w:r>
      <w:r>
        <w:rPr>
          <w:w w:val="95"/>
          <w:sz w:val="25"/>
        </w:rPr>
        <w:t xml:space="preserve">форм </w:t>
      </w:r>
      <w:r>
        <w:rPr>
          <w:sz w:val="25"/>
        </w:rPr>
        <w:t>представления,</w:t>
      </w:r>
      <w:r>
        <w:rPr>
          <w:spacing w:val="-16"/>
          <w:sz w:val="25"/>
        </w:rPr>
        <w:t xml:space="preserve"> </w:t>
      </w:r>
      <w:r>
        <w:rPr>
          <w:sz w:val="25"/>
        </w:rPr>
        <w:t>получаемую</w:t>
      </w:r>
      <w:r>
        <w:rPr>
          <w:spacing w:val="-1"/>
          <w:sz w:val="25"/>
        </w:rPr>
        <w:t xml:space="preserve"> </w:t>
      </w:r>
      <w:r>
        <w:rPr>
          <w:sz w:val="25"/>
        </w:rPr>
        <w:t>из</w:t>
      </w:r>
      <w:r>
        <w:rPr>
          <w:spacing w:val="-10"/>
          <w:sz w:val="25"/>
        </w:rPr>
        <w:t xml:space="preserve"> </w:t>
      </w:r>
      <w:r>
        <w:rPr>
          <w:sz w:val="25"/>
        </w:rPr>
        <w:t>разных</w:t>
      </w:r>
      <w:r>
        <w:rPr>
          <w:spacing w:val="-9"/>
          <w:sz w:val="25"/>
        </w:rPr>
        <w:t xml:space="preserve"> </w:t>
      </w:r>
      <w:r>
        <w:rPr>
          <w:sz w:val="25"/>
        </w:rPr>
        <w:t>источников</w:t>
      </w:r>
      <w:r>
        <w:rPr>
          <w:spacing w:val="-8"/>
          <w:sz w:val="25"/>
        </w:rPr>
        <w:t xml:space="preserve"> </w:t>
      </w:r>
      <w:r>
        <w:rPr>
          <w:sz w:val="25"/>
        </w:rPr>
        <w:t>(научно-популярная</w:t>
      </w:r>
      <w:r>
        <w:rPr>
          <w:spacing w:val="-15"/>
          <w:sz w:val="25"/>
        </w:rPr>
        <w:t xml:space="preserve"> </w:t>
      </w:r>
      <w:r>
        <w:rPr>
          <w:sz w:val="25"/>
        </w:rPr>
        <w:t>литература</w:t>
      </w:r>
      <w:r>
        <w:rPr>
          <w:spacing w:val="-5"/>
          <w:sz w:val="25"/>
        </w:rPr>
        <w:t xml:space="preserve"> </w:t>
      </w:r>
      <w:r>
        <w:rPr>
          <w:sz w:val="25"/>
        </w:rPr>
        <w:t>химического содержания,</w:t>
      </w:r>
      <w:r>
        <w:rPr>
          <w:spacing w:val="-16"/>
          <w:sz w:val="25"/>
        </w:rPr>
        <w:t xml:space="preserve"> </w:t>
      </w:r>
      <w:r>
        <w:rPr>
          <w:sz w:val="25"/>
        </w:rPr>
        <w:t>справочные</w:t>
      </w:r>
      <w:r>
        <w:rPr>
          <w:spacing w:val="-16"/>
          <w:sz w:val="25"/>
        </w:rPr>
        <w:t xml:space="preserve"> </w:t>
      </w:r>
      <w:r>
        <w:rPr>
          <w:sz w:val="25"/>
        </w:rPr>
        <w:t>пособия,</w:t>
      </w:r>
      <w:r>
        <w:rPr>
          <w:spacing w:val="-15"/>
          <w:sz w:val="25"/>
        </w:rPr>
        <w:t xml:space="preserve"> </w:t>
      </w:r>
      <w:r>
        <w:rPr>
          <w:sz w:val="25"/>
        </w:rPr>
        <w:t>ресурсы</w:t>
      </w:r>
      <w:r>
        <w:rPr>
          <w:spacing w:val="-16"/>
          <w:sz w:val="25"/>
        </w:rPr>
        <w:t xml:space="preserve"> </w:t>
      </w:r>
      <w:r>
        <w:rPr>
          <w:sz w:val="25"/>
        </w:rPr>
        <w:t>Интернета);</w:t>
      </w:r>
      <w:r>
        <w:rPr>
          <w:spacing w:val="-16"/>
          <w:sz w:val="25"/>
        </w:rPr>
        <w:t xml:space="preserve"> </w:t>
      </w:r>
      <w:r>
        <w:rPr>
          <w:sz w:val="25"/>
        </w:rPr>
        <w:t>критически</w:t>
      </w:r>
      <w:r>
        <w:rPr>
          <w:spacing w:val="-15"/>
          <w:sz w:val="25"/>
        </w:rPr>
        <w:t xml:space="preserve"> </w:t>
      </w:r>
      <w:r>
        <w:rPr>
          <w:sz w:val="25"/>
        </w:rPr>
        <w:t>оценивать</w:t>
      </w:r>
      <w:r>
        <w:rPr>
          <w:spacing w:val="-16"/>
          <w:sz w:val="25"/>
        </w:rPr>
        <w:t xml:space="preserve"> </w:t>
      </w:r>
      <w:r>
        <w:rPr>
          <w:sz w:val="25"/>
        </w:rPr>
        <w:t>противоречивую</w:t>
      </w:r>
      <w:r>
        <w:rPr>
          <w:spacing w:val="-15"/>
          <w:sz w:val="25"/>
        </w:rPr>
        <w:t xml:space="preserve"> </w:t>
      </w:r>
      <w:r>
        <w:rPr>
          <w:sz w:val="25"/>
        </w:rPr>
        <w:t xml:space="preserve">и </w:t>
      </w:r>
      <w:r>
        <w:rPr>
          <w:spacing w:val="-2"/>
          <w:sz w:val="25"/>
        </w:rPr>
        <w:t>недостоверную</w:t>
      </w:r>
      <w:r>
        <w:rPr>
          <w:spacing w:val="19"/>
          <w:sz w:val="25"/>
        </w:rPr>
        <w:t xml:space="preserve"> </w:t>
      </w:r>
      <w:r>
        <w:rPr>
          <w:spacing w:val="-2"/>
          <w:sz w:val="25"/>
        </w:rPr>
        <w:t>информацию;</w:t>
      </w:r>
    </w:p>
    <w:p w:rsidR="001A2551" w:rsidRDefault="00573E71">
      <w:pPr>
        <w:pStyle w:val="a4"/>
        <w:numPr>
          <w:ilvl w:val="0"/>
          <w:numId w:val="48"/>
        </w:numPr>
        <w:tabs>
          <w:tab w:val="left" w:pos="1349"/>
          <w:tab w:val="left" w:pos="2764"/>
          <w:tab w:val="left" w:pos="3939"/>
        </w:tabs>
        <w:spacing w:line="230" w:lineRule="auto"/>
        <w:ind w:left="611" w:right="301" w:firstLine="402"/>
        <w:jc w:val="both"/>
        <w:rPr>
          <w:sz w:val="25"/>
        </w:rPr>
      </w:pPr>
      <w:r>
        <w:rPr>
          <w:sz w:val="25"/>
        </w:rPr>
        <w:t xml:space="preserve">умением применять различные методы и запросы при поиске и отборе информации и соответствующих данных, необходимых для выполнения учебных и познавательных задач </w:t>
      </w:r>
      <w:r>
        <w:rPr>
          <w:spacing w:val="-2"/>
          <w:sz w:val="25"/>
        </w:rPr>
        <w:t>определённого</w:t>
      </w:r>
      <w:r>
        <w:rPr>
          <w:sz w:val="25"/>
        </w:rPr>
        <w:tab/>
      </w:r>
      <w:r>
        <w:rPr>
          <w:spacing w:val="-2"/>
          <w:sz w:val="25"/>
        </w:rPr>
        <w:t>типа;</w:t>
      </w:r>
      <w:r>
        <w:rPr>
          <w:sz w:val="25"/>
        </w:rPr>
        <w:tab/>
        <w:t>приобретение</w:t>
      </w:r>
      <w:r>
        <w:rPr>
          <w:spacing w:val="40"/>
          <w:sz w:val="25"/>
        </w:rPr>
        <w:t xml:space="preserve"> </w:t>
      </w:r>
      <w:r>
        <w:rPr>
          <w:sz w:val="25"/>
        </w:rPr>
        <w:t>опыта</w:t>
      </w:r>
      <w:r>
        <w:rPr>
          <w:spacing w:val="40"/>
          <w:sz w:val="25"/>
        </w:rPr>
        <w:t xml:space="preserve"> </w:t>
      </w:r>
      <w:r>
        <w:rPr>
          <w:sz w:val="25"/>
        </w:rPr>
        <w:t>в</w:t>
      </w:r>
      <w:r>
        <w:rPr>
          <w:spacing w:val="40"/>
          <w:sz w:val="25"/>
        </w:rPr>
        <w:t xml:space="preserve"> </w:t>
      </w:r>
      <w:r>
        <w:rPr>
          <w:sz w:val="25"/>
        </w:rPr>
        <w:t>области</w:t>
      </w:r>
      <w:r>
        <w:rPr>
          <w:spacing w:val="40"/>
          <w:sz w:val="25"/>
        </w:rPr>
        <w:t xml:space="preserve"> </w:t>
      </w:r>
      <w:r>
        <w:rPr>
          <w:sz w:val="25"/>
        </w:rPr>
        <w:t>использования</w:t>
      </w:r>
      <w:r>
        <w:rPr>
          <w:spacing w:val="80"/>
          <w:w w:val="150"/>
          <w:sz w:val="25"/>
        </w:rPr>
        <w:t xml:space="preserve"> </w:t>
      </w:r>
      <w:r>
        <w:rPr>
          <w:sz w:val="25"/>
        </w:rPr>
        <w:t>информационно-коммуникативных</w:t>
      </w:r>
      <w:r>
        <w:rPr>
          <w:spacing w:val="-12"/>
          <w:sz w:val="25"/>
        </w:rPr>
        <w:t xml:space="preserve"> </w:t>
      </w:r>
      <w:r>
        <w:rPr>
          <w:sz w:val="25"/>
        </w:rPr>
        <w:t>технологий, овладение куль</w:t>
      </w:r>
      <w:r>
        <w:rPr>
          <w:spacing w:val="-7"/>
          <w:sz w:val="25"/>
        </w:rPr>
        <w:t xml:space="preserve"> </w:t>
      </w:r>
      <w:r>
        <w:rPr>
          <w:sz w:val="25"/>
        </w:rPr>
        <w:t>турой</w:t>
      </w:r>
      <w:r>
        <w:rPr>
          <w:spacing w:val="-7"/>
          <w:sz w:val="25"/>
        </w:rPr>
        <w:t xml:space="preserve"> </w:t>
      </w:r>
      <w:r>
        <w:rPr>
          <w:sz w:val="25"/>
        </w:rPr>
        <w:t>активного</w:t>
      </w:r>
      <w:r>
        <w:rPr>
          <w:spacing w:val="-3"/>
          <w:sz w:val="25"/>
        </w:rPr>
        <w:t xml:space="preserve"> </w:t>
      </w:r>
      <w:r>
        <w:rPr>
          <w:sz w:val="25"/>
        </w:rPr>
        <w:t>использования различных поисковых систем; самостоятельно выбирать оптимальную форму представления информации и</w:t>
      </w:r>
      <w:r>
        <w:rPr>
          <w:spacing w:val="-3"/>
          <w:sz w:val="25"/>
        </w:rPr>
        <w:t xml:space="preserve"> </w:t>
      </w:r>
      <w:r>
        <w:rPr>
          <w:sz w:val="25"/>
        </w:rPr>
        <w:t>иллюстрировать</w:t>
      </w:r>
      <w:r>
        <w:rPr>
          <w:spacing w:val="-6"/>
          <w:sz w:val="25"/>
        </w:rPr>
        <w:t xml:space="preserve"> </w:t>
      </w:r>
      <w:r>
        <w:rPr>
          <w:sz w:val="25"/>
        </w:rPr>
        <w:t>решаемые</w:t>
      </w:r>
      <w:r>
        <w:rPr>
          <w:spacing w:val="-1"/>
          <w:sz w:val="25"/>
        </w:rPr>
        <w:t xml:space="preserve"> </w:t>
      </w:r>
      <w:r>
        <w:rPr>
          <w:sz w:val="25"/>
        </w:rPr>
        <w:t>задачи несложными схемами, диаграммами, другими формами</w:t>
      </w:r>
      <w:r>
        <w:rPr>
          <w:spacing w:val="-7"/>
          <w:sz w:val="25"/>
        </w:rPr>
        <w:t xml:space="preserve"> </w:t>
      </w:r>
      <w:r>
        <w:rPr>
          <w:sz w:val="25"/>
        </w:rPr>
        <w:t>графики</w:t>
      </w:r>
      <w:r>
        <w:rPr>
          <w:spacing w:val="-11"/>
          <w:sz w:val="25"/>
        </w:rPr>
        <w:t xml:space="preserve"> </w:t>
      </w:r>
      <w:r>
        <w:rPr>
          <w:sz w:val="25"/>
        </w:rPr>
        <w:t>и</w:t>
      </w:r>
      <w:r>
        <w:rPr>
          <w:spacing w:val="-16"/>
          <w:sz w:val="25"/>
        </w:rPr>
        <w:t xml:space="preserve"> </w:t>
      </w:r>
      <w:r>
        <w:rPr>
          <w:sz w:val="25"/>
        </w:rPr>
        <w:t>их</w:t>
      </w:r>
      <w:r>
        <w:rPr>
          <w:spacing w:val="-15"/>
          <w:sz w:val="25"/>
        </w:rPr>
        <w:t xml:space="preserve"> </w:t>
      </w:r>
      <w:r>
        <w:rPr>
          <w:sz w:val="25"/>
        </w:rPr>
        <w:t>комбинациями;</w:t>
      </w:r>
    </w:p>
    <w:p w:rsidR="001A2551" w:rsidRDefault="00573E71">
      <w:pPr>
        <w:pStyle w:val="a4"/>
        <w:numPr>
          <w:ilvl w:val="0"/>
          <w:numId w:val="48"/>
        </w:numPr>
        <w:tabs>
          <w:tab w:val="left" w:pos="1431"/>
        </w:tabs>
        <w:spacing w:line="232" w:lineRule="auto"/>
        <w:ind w:left="612" w:right="293" w:firstLine="402"/>
        <w:jc w:val="both"/>
        <w:rPr>
          <w:sz w:val="25"/>
        </w:rPr>
      </w:pPr>
      <w:r>
        <w:rPr>
          <w:sz w:val="25"/>
        </w:rPr>
        <w:t xml:space="preserve">умением использовать и анализировать в процессе учебной и исследовательской деятельности информацию о влиянии промышленности, сельского хозяйства и транспорта на </w:t>
      </w:r>
      <w:r>
        <w:rPr>
          <w:spacing w:val="-2"/>
          <w:sz w:val="25"/>
        </w:rPr>
        <w:t>состояние</w:t>
      </w:r>
      <w:r>
        <w:rPr>
          <w:spacing w:val="-4"/>
          <w:sz w:val="25"/>
        </w:rPr>
        <w:t xml:space="preserve"> </w:t>
      </w:r>
      <w:r>
        <w:rPr>
          <w:spacing w:val="-2"/>
          <w:sz w:val="25"/>
        </w:rPr>
        <w:t>окружающей</w:t>
      </w:r>
      <w:r>
        <w:rPr>
          <w:sz w:val="25"/>
        </w:rPr>
        <w:t xml:space="preserve"> </w:t>
      </w:r>
      <w:r>
        <w:rPr>
          <w:spacing w:val="-2"/>
          <w:sz w:val="25"/>
        </w:rPr>
        <w:t>природной</w:t>
      </w:r>
      <w:r>
        <w:rPr>
          <w:spacing w:val="-5"/>
          <w:sz w:val="25"/>
        </w:rPr>
        <w:t xml:space="preserve"> </w:t>
      </w:r>
      <w:r>
        <w:rPr>
          <w:spacing w:val="-2"/>
          <w:sz w:val="25"/>
        </w:rPr>
        <w:t>среды;</w:t>
      </w:r>
    </w:p>
    <w:p w:rsidR="001A2551" w:rsidRDefault="00573E71">
      <w:pPr>
        <w:pStyle w:val="4"/>
        <w:spacing w:line="268" w:lineRule="exact"/>
        <w:ind w:left="619"/>
      </w:pPr>
      <w:r>
        <w:rPr>
          <w:w w:val="95"/>
        </w:rPr>
        <w:t>Универсальными</w:t>
      </w:r>
      <w:r>
        <w:rPr>
          <w:spacing w:val="-11"/>
          <w:w w:val="95"/>
        </w:rPr>
        <w:t xml:space="preserve"> </w:t>
      </w:r>
      <w:r>
        <w:rPr>
          <w:w w:val="95"/>
        </w:rPr>
        <w:t>коммуникативными</w:t>
      </w:r>
      <w:r>
        <w:rPr>
          <w:spacing w:val="-12"/>
          <w:w w:val="95"/>
        </w:rPr>
        <w:t xml:space="preserve"> </w:t>
      </w:r>
      <w:r>
        <w:rPr>
          <w:spacing w:val="-2"/>
          <w:w w:val="95"/>
        </w:rPr>
        <w:t>действиями</w:t>
      </w:r>
    </w:p>
    <w:p w:rsidR="001A2551" w:rsidRDefault="00573E71">
      <w:pPr>
        <w:pStyle w:val="a4"/>
        <w:numPr>
          <w:ilvl w:val="0"/>
          <w:numId w:val="48"/>
        </w:numPr>
        <w:tabs>
          <w:tab w:val="left" w:pos="1282"/>
        </w:tabs>
        <w:spacing w:line="228" w:lineRule="auto"/>
        <w:ind w:left="611" w:right="320" w:firstLine="402"/>
        <w:jc w:val="both"/>
        <w:rPr>
          <w:sz w:val="25"/>
        </w:rPr>
      </w:pPr>
      <w:r>
        <w:rPr>
          <w:w w:val="95"/>
          <w:sz w:val="25"/>
        </w:rPr>
        <w:t>умением задавать вопросы (в</w:t>
      </w:r>
      <w:r>
        <w:rPr>
          <w:spacing w:val="-11"/>
          <w:w w:val="95"/>
          <w:sz w:val="25"/>
        </w:rPr>
        <w:t xml:space="preserve"> </w:t>
      </w:r>
      <w:r>
        <w:rPr>
          <w:w w:val="95"/>
          <w:sz w:val="25"/>
        </w:rPr>
        <w:t>ходе диалога и/или дискуссии) по</w:t>
      </w:r>
      <w:r>
        <w:rPr>
          <w:spacing w:val="-2"/>
          <w:w w:val="95"/>
          <w:sz w:val="25"/>
        </w:rPr>
        <w:t xml:space="preserve"> </w:t>
      </w:r>
      <w:r>
        <w:rPr>
          <w:w w:val="95"/>
          <w:sz w:val="25"/>
        </w:rPr>
        <w:t>существу обсуждаемой темы, формулировать</w:t>
      </w:r>
      <w:r>
        <w:rPr>
          <w:sz w:val="25"/>
        </w:rPr>
        <w:t xml:space="preserve"> </w:t>
      </w:r>
      <w:r>
        <w:rPr>
          <w:w w:val="95"/>
          <w:sz w:val="25"/>
        </w:rPr>
        <w:t>свои предложения относительно выполнения предложенной задачи;</w:t>
      </w:r>
    </w:p>
    <w:p w:rsidR="001A2551" w:rsidRDefault="00573E71">
      <w:pPr>
        <w:pStyle w:val="a4"/>
        <w:numPr>
          <w:ilvl w:val="0"/>
          <w:numId w:val="48"/>
        </w:numPr>
        <w:tabs>
          <w:tab w:val="left" w:pos="1393"/>
        </w:tabs>
        <w:spacing w:line="228" w:lineRule="auto"/>
        <w:ind w:left="611" w:right="335" w:firstLine="402"/>
        <w:jc w:val="both"/>
        <w:rPr>
          <w:sz w:val="25"/>
        </w:rPr>
      </w:pPr>
      <w:r>
        <w:rPr>
          <w:sz w:val="25"/>
        </w:rPr>
        <w:t xml:space="preserve">приобретение опыта презентации результатов выполнения химического эксперимента </w:t>
      </w:r>
      <w:r>
        <w:rPr>
          <w:w w:val="95"/>
          <w:sz w:val="25"/>
        </w:rPr>
        <w:t>(лабораторного</w:t>
      </w:r>
      <w:r>
        <w:rPr>
          <w:spacing w:val="-10"/>
          <w:w w:val="95"/>
          <w:sz w:val="25"/>
        </w:rPr>
        <w:t xml:space="preserve"> </w:t>
      </w:r>
      <w:r>
        <w:rPr>
          <w:w w:val="95"/>
          <w:sz w:val="25"/>
        </w:rPr>
        <w:t>опыта, лабораторной</w:t>
      </w:r>
      <w:r>
        <w:rPr>
          <w:sz w:val="25"/>
        </w:rPr>
        <w:t xml:space="preserve"> </w:t>
      </w:r>
      <w:r>
        <w:rPr>
          <w:w w:val="95"/>
          <w:sz w:val="25"/>
        </w:rPr>
        <w:t>работы по</w:t>
      </w:r>
      <w:r>
        <w:rPr>
          <w:spacing w:val="-3"/>
          <w:w w:val="95"/>
          <w:sz w:val="25"/>
        </w:rPr>
        <w:t xml:space="preserve"> </w:t>
      </w:r>
      <w:r>
        <w:rPr>
          <w:w w:val="95"/>
          <w:sz w:val="25"/>
        </w:rPr>
        <w:t xml:space="preserve">исследованию </w:t>
      </w:r>
      <w:r w:rsidR="002E111B">
        <w:rPr>
          <w:w w:val="95"/>
          <w:sz w:val="25"/>
        </w:rPr>
        <w:t>свойств веществ, учебного проек</w:t>
      </w:r>
      <w:r>
        <w:rPr>
          <w:w w:val="95"/>
          <w:sz w:val="25"/>
        </w:rPr>
        <w:t>та);</w:t>
      </w:r>
    </w:p>
    <w:p w:rsidR="001A2551" w:rsidRDefault="00573E71">
      <w:pPr>
        <w:pStyle w:val="a4"/>
        <w:numPr>
          <w:ilvl w:val="0"/>
          <w:numId w:val="48"/>
        </w:numPr>
        <w:tabs>
          <w:tab w:val="left" w:pos="1453"/>
        </w:tabs>
        <w:spacing w:line="230" w:lineRule="auto"/>
        <w:ind w:left="612" w:right="298" w:firstLine="401"/>
        <w:jc w:val="both"/>
        <w:rPr>
          <w:sz w:val="25"/>
        </w:rPr>
      </w:pPr>
      <w:r>
        <w:rPr>
          <w:sz w:val="25"/>
        </w:rPr>
        <w:t>заинтересованность</w:t>
      </w:r>
      <w:r>
        <w:rPr>
          <w:spacing w:val="-7"/>
          <w:sz w:val="25"/>
        </w:rPr>
        <w:t xml:space="preserve"> </w:t>
      </w:r>
      <w:r>
        <w:rPr>
          <w:sz w:val="25"/>
        </w:rPr>
        <w:t>в</w:t>
      </w:r>
      <w:r>
        <w:rPr>
          <w:spacing w:val="-6"/>
          <w:sz w:val="25"/>
        </w:rPr>
        <w:t xml:space="preserve"> </w:t>
      </w:r>
      <w:r>
        <w:rPr>
          <w:sz w:val="25"/>
        </w:rPr>
        <w:t>совместной со</w:t>
      </w:r>
      <w:r>
        <w:rPr>
          <w:spacing w:val="-7"/>
          <w:sz w:val="25"/>
        </w:rPr>
        <w:t xml:space="preserve"> </w:t>
      </w:r>
      <w:r>
        <w:rPr>
          <w:sz w:val="25"/>
        </w:rPr>
        <w:t>сверстниками познавательной</w:t>
      </w:r>
      <w:r>
        <w:rPr>
          <w:spacing w:val="-9"/>
          <w:sz w:val="25"/>
        </w:rPr>
        <w:t xml:space="preserve"> </w:t>
      </w:r>
      <w:r>
        <w:rPr>
          <w:sz w:val="25"/>
        </w:rPr>
        <w:t>и</w:t>
      </w:r>
      <w:r>
        <w:rPr>
          <w:spacing w:val="-5"/>
          <w:sz w:val="25"/>
        </w:rPr>
        <w:t xml:space="preserve"> </w:t>
      </w:r>
      <w:r>
        <w:rPr>
          <w:sz w:val="25"/>
        </w:rPr>
        <w:t xml:space="preserve">исследовательской </w:t>
      </w:r>
      <w:r>
        <w:rPr>
          <w:w w:val="95"/>
          <w:sz w:val="25"/>
        </w:rPr>
        <w:t>деятельности при решении возникающих проблем на</w:t>
      </w:r>
      <w:r>
        <w:rPr>
          <w:spacing w:val="-3"/>
          <w:w w:val="95"/>
          <w:sz w:val="25"/>
        </w:rPr>
        <w:t xml:space="preserve"> </w:t>
      </w:r>
      <w:r>
        <w:rPr>
          <w:w w:val="95"/>
          <w:sz w:val="25"/>
        </w:rPr>
        <w:t>основе учёта общих интересов и</w:t>
      </w:r>
      <w:r>
        <w:rPr>
          <w:spacing w:val="-2"/>
          <w:w w:val="95"/>
          <w:sz w:val="25"/>
        </w:rPr>
        <w:t xml:space="preserve"> </w:t>
      </w:r>
      <w:r>
        <w:rPr>
          <w:w w:val="95"/>
          <w:sz w:val="25"/>
        </w:rPr>
        <w:t>согласования позиций (обсуждения, обмен мнениями, «мозговые штурмы», координация совместных действий, определение</w:t>
      </w:r>
      <w:r>
        <w:rPr>
          <w:sz w:val="25"/>
        </w:rPr>
        <w:t xml:space="preserve"> </w:t>
      </w:r>
      <w:r>
        <w:rPr>
          <w:w w:val="95"/>
          <w:sz w:val="25"/>
        </w:rPr>
        <w:t>критериев по оценке качества выполненной</w:t>
      </w:r>
      <w:r>
        <w:rPr>
          <w:spacing w:val="37"/>
          <w:sz w:val="25"/>
        </w:rPr>
        <w:t xml:space="preserve"> </w:t>
      </w:r>
      <w:r>
        <w:rPr>
          <w:w w:val="95"/>
          <w:sz w:val="25"/>
        </w:rPr>
        <w:t>работы и др.);</w:t>
      </w:r>
    </w:p>
    <w:p w:rsidR="001A2551" w:rsidRDefault="00573E71">
      <w:pPr>
        <w:pStyle w:val="4"/>
        <w:spacing w:line="274" w:lineRule="exact"/>
        <w:ind w:left="619"/>
      </w:pPr>
      <w:r>
        <w:rPr>
          <w:spacing w:val="-2"/>
          <w:w w:val="95"/>
        </w:rPr>
        <w:t>Универсальными</w:t>
      </w:r>
      <w:r>
        <w:rPr>
          <w:spacing w:val="2"/>
        </w:rPr>
        <w:t xml:space="preserve"> </w:t>
      </w:r>
      <w:r>
        <w:rPr>
          <w:spacing w:val="-2"/>
          <w:w w:val="95"/>
        </w:rPr>
        <w:t>регулятивными</w:t>
      </w:r>
      <w:r>
        <w:rPr>
          <w:spacing w:val="27"/>
        </w:rPr>
        <w:t xml:space="preserve"> </w:t>
      </w:r>
      <w:r>
        <w:rPr>
          <w:spacing w:val="-2"/>
          <w:w w:val="95"/>
        </w:rPr>
        <w:t>действиями</w:t>
      </w:r>
    </w:p>
    <w:p w:rsidR="001A2551" w:rsidRDefault="00573E71">
      <w:pPr>
        <w:pStyle w:val="a4"/>
        <w:numPr>
          <w:ilvl w:val="0"/>
          <w:numId w:val="48"/>
        </w:numPr>
        <w:tabs>
          <w:tab w:val="left" w:pos="1512"/>
        </w:tabs>
        <w:spacing w:line="230" w:lineRule="auto"/>
        <w:ind w:left="608" w:right="313" w:firstLine="405"/>
        <w:jc w:val="both"/>
        <w:rPr>
          <w:sz w:val="25"/>
        </w:rPr>
      </w:pPr>
      <w:r>
        <w:rPr>
          <w:sz w:val="25"/>
        </w:rPr>
        <w:t xml:space="preserve">умением самостоятельно определять цели деятельности, планировать, осуществлять, контролировать и при необходимости корректировать свою деятельность, выбирать наиболее </w:t>
      </w:r>
      <w:r>
        <w:rPr>
          <w:w w:val="95"/>
          <w:sz w:val="25"/>
        </w:rPr>
        <w:t>эффективные</w:t>
      </w:r>
      <w:r>
        <w:rPr>
          <w:spacing w:val="40"/>
          <w:sz w:val="25"/>
        </w:rPr>
        <w:t xml:space="preserve"> </w:t>
      </w:r>
      <w:r>
        <w:rPr>
          <w:w w:val="95"/>
          <w:sz w:val="25"/>
        </w:rPr>
        <w:t>способы</w:t>
      </w:r>
      <w:r>
        <w:rPr>
          <w:spacing w:val="40"/>
          <w:sz w:val="25"/>
        </w:rPr>
        <w:t xml:space="preserve"> </w:t>
      </w:r>
      <w:r>
        <w:rPr>
          <w:w w:val="95"/>
          <w:sz w:val="25"/>
        </w:rPr>
        <w:t>решения</w:t>
      </w:r>
      <w:r>
        <w:rPr>
          <w:spacing w:val="34"/>
          <w:sz w:val="25"/>
        </w:rPr>
        <w:t xml:space="preserve"> </w:t>
      </w:r>
      <w:r>
        <w:rPr>
          <w:w w:val="95"/>
          <w:sz w:val="25"/>
        </w:rPr>
        <w:t>учебных</w:t>
      </w:r>
      <w:r>
        <w:rPr>
          <w:spacing w:val="40"/>
          <w:sz w:val="25"/>
        </w:rPr>
        <w:t xml:space="preserve"> </w:t>
      </w:r>
      <w:r>
        <w:rPr>
          <w:w w:val="95"/>
          <w:sz w:val="25"/>
        </w:rPr>
        <w:t>и</w:t>
      </w:r>
      <w:r>
        <w:rPr>
          <w:spacing w:val="27"/>
          <w:sz w:val="25"/>
        </w:rPr>
        <w:t xml:space="preserve"> </w:t>
      </w:r>
      <w:r>
        <w:rPr>
          <w:w w:val="95"/>
          <w:sz w:val="25"/>
        </w:rPr>
        <w:t>познавательных</w:t>
      </w:r>
      <w:r>
        <w:rPr>
          <w:spacing w:val="24"/>
          <w:sz w:val="25"/>
        </w:rPr>
        <w:t xml:space="preserve"> </w:t>
      </w:r>
      <w:r>
        <w:rPr>
          <w:w w:val="95"/>
          <w:sz w:val="25"/>
        </w:rPr>
        <w:t>задач,</w:t>
      </w:r>
      <w:r>
        <w:rPr>
          <w:spacing w:val="34"/>
          <w:sz w:val="25"/>
        </w:rPr>
        <w:t xml:space="preserve"> </w:t>
      </w:r>
      <w:r>
        <w:rPr>
          <w:w w:val="95"/>
          <w:sz w:val="25"/>
        </w:rPr>
        <w:t>самостоятельно</w:t>
      </w:r>
      <w:r>
        <w:rPr>
          <w:spacing w:val="25"/>
          <w:sz w:val="25"/>
        </w:rPr>
        <w:t xml:space="preserve"> </w:t>
      </w:r>
      <w:r>
        <w:rPr>
          <w:w w:val="95"/>
          <w:sz w:val="25"/>
        </w:rPr>
        <w:t>составлять</w:t>
      </w:r>
      <w:r>
        <w:rPr>
          <w:spacing w:val="40"/>
          <w:sz w:val="25"/>
        </w:rPr>
        <w:t xml:space="preserve"> </w:t>
      </w:r>
      <w:r>
        <w:rPr>
          <w:w w:val="95"/>
          <w:sz w:val="25"/>
        </w:rPr>
        <w:t>или</w:t>
      </w:r>
    </w:p>
    <w:p w:rsidR="001A2551" w:rsidRDefault="001A2551">
      <w:pPr>
        <w:spacing w:line="230" w:lineRule="auto"/>
        <w:jc w:val="both"/>
        <w:rPr>
          <w:sz w:val="25"/>
        </w:rPr>
        <w:sectPr w:rsidR="001A2551">
          <w:pgSz w:w="11900" w:h="16840"/>
          <w:pgMar w:top="1100" w:right="280" w:bottom="1520" w:left="380" w:header="0" w:footer="1228" w:gutter="0"/>
          <w:cols w:space="720"/>
        </w:sectPr>
      </w:pPr>
    </w:p>
    <w:p w:rsidR="001A2551" w:rsidRDefault="00573E71">
      <w:pPr>
        <w:pStyle w:val="a3"/>
        <w:spacing w:before="77" w:line="232" w:lineRule="auto"/>
        <w:ind w:left="616" w:right="313"/>
      </w:pPr>
      <w:r>
        <w:lastRenderedPageBreak/>
        <w:t>корректировать</w:t>
      </w:r>
      <w:r>
        <w:rPr>
          <w:spacing w:val="-15"/>
        </w:rPr>
        <w:t xml:space="preserve"> </w:t>
      </w:r>
      <w:r>
        <w:t>предложенный</w:t>
      </w:r>
      <w:r>
        <w:rPr>
          <w:spacing w:val="-5"/>
        </w:rPr>
        <w:t xml:space="preserve"> </w:t>
      </w:r>
      <w:r>
        <w:t>алгоритм</w:t>
      </w:r>
      <w:r>
        <w:rPr>
          <w:spacing w:val="-6"/>
        </w:rPr>
        <w:t xml:space="preserve"> </w:t>
      </w:r>
      <w:r>
        <w:t>действий</w:t>
      </w:r>
      <w:r>
        <w:rPr>
          <w:spacing w:val="-7"/>
        </w:rPr>
        <w:t xml:space="preserve"> </w:t>
      </w:r>
      <w:r>
        <w:t>при</w:t>
      </w:r>
      <w:r>
        <w:rPr>
          <w:spacing w:val="-12"/>
        </w:rPr>
        <w:t xml:space="preserve"> </w:t>
      </w:r>
      <w:r>
        <w:t>выполнении</w:t>
      </w:r>
      <w:r>
        <w:rPr>
          <w:spacing w:val="-10"/>
        </w:rPr>
        <w:t xml:space="preserve"> </w:t>
      </w:r>
      <w:r>
        <w:t>заданий</w:t>
      </w:r>
      <w:r>
        <w:rPr>
          <w:spacing w:val="-10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учётом</w:t>
      </w:r>
      <w:r>
        <w:rPr>
          <w:spacing w:val="-8"/>
        </w:rPr>
        <w:t xml:space="preserve"> </w:t>
      </w:r>
      <w:r>
        <w:t xml:space="preserve">получения новых знаний об изучаемых объектах — веществах и реакциях; оценивать соответствие </w:t>
      </w:r>
      <w:r>
        <w:rPr>
          <w:spacing w:val="-2"/>
        </w:rPr>
        <w:t>полученного результата</w:t>
      </w:r>
      <w:r>
        <w:rPr>
          <w:spacing w:val="-7"/>
        </w:rPr>
        <w:t xml:space="preserve"> </w:t>
      </w:r>
      <w:r>
        <w:rPr>
          <w:spacing w:val="-2"/>
        </w:rPr>
        <w:t>заявленной</w:t>
      </w:r>
      <w:r>
        <w:t xml:space="preserve"> </w:t>
      </w:r>
      <w:r>
        <w:rPr>
          <w:spacing w:val="-2"/>
        </w:rPr>
        <w:t>цели;</w:t>
      </w:r>
    </w:p>
    <w:p w:rsidR="001A2551" w:rsidRDefault="00573E71">
      <w:pPr>
        <w:pStyle w:val="a4"/>
        <w:numPr>
          <w:ilvl w:val="0"/>
          <w:numId w:val="48"/>
        </w:numPr>
        <w:tabs>
          <w:tab w:val="left" w:pos="1397"/>
        </w:tabs>
        <w:spacing w:line="268" w:lineRule="exact"/>
        <w:ind w:left="1396" w:hanging="383"/>
        <w:jc w:val="both"/>
        <w:rPr>
          <w:sz w:val="25"/>
        </w:rPr>
      </w:pPr>
      <w:r>
        <w:rPr>
          <w:spacing w:val="-2"/>
          <w:w w:val="95"/>
          <w:sz w:val="25"/>
        </w:rPr>
        <w:t>умением</w:t>
      </w:r>
      <w:r>
        <w:rPr>
          <w:spacing w:val="2"/>
          <w:sz w:val="25"/>
        </w:rPr>
        <w:t xml:space="preserve"> </w:t>
      </w:r>
      <w:r>
        <w:rPr>
          <w:spacing w:val="-2"/>
          <w:w w:val="95"/>
          <w:sz w:val="25"/>
        </w:rPr>
        <w:t>использовать</w:t>
      </w:r>
      <w:r>
        <w:rPr>
          <w:spacing w:val="17"/>
          <w:sz w:val="25"/>
        </w:rPr>
        <w:t xml:space="preserve"> </w:t>
      </w:r>
      <w:r>
        <w:rPr>
          <w:spacing w:val="-2"/>
          <w:w w:val="95"/>
          <w:sz w:val="25"/>
        </w:rPr>
        <w:t>и</w:t>
      </w:r>
      <w:r>
        <w:rPr>
          <w:spacing w:val="-7"/>
          <w:w w:val="95"/>
          <w:sz w:val="25"/>
        </w:rPr>
        <w:t xml:space="preserve"> </w:t>
      </w:r>
      <w:r>
        <w:rPr>
          <w:spacing w:val="-2"/>
          <w:w w:val="95"/>
          <w:sz w:val="25"/>
        </w:rPr>
        <w:t>анализировать</w:t>
      </w:r>
      <w:r>
        <w:rPr>
          <w:spacing w:val="18"/>
          <w:sz w:val="25"/>
        </w:rPr>
        <w:t xml:space="preserve"> </w:t>
      </w:r>
      <w:r>
        <w:rPr>
          <w:spacing w:val="-2"/>
          <w:w w:val="95"/>
          <w:sz w:val="25"/>
        </w:rPr>
        <w:t>контексты,</w:t>
      </w:r>
      <w:r>
        <w:rPr>
          <w:spacing w:val="19"/>
          <w:sz w:val="25"/>
        </w:rPr>
        <w:t xml:space="preserve"> </w:t>
      </w:r>
      <w:r>
        <w:rPr>
          <w:spacing w:val="-2"/>
          <w:w w:val="95"/>
          <w:sz w:val="25"/>
        </w:rPr>
        <w:t>предлагаемые</w:t>
      </w:r>
      <w:r>
        <w:rPr>
          <w:spacing w:val="9"/>
          <w:sz w:val="25"/>
        </w:rPr>
        <w:t xml:space="preserve"> </w:t>
      </w:r>
      <w:r>
        <w:rPr>
          <w:spacing w:val="-2"/>
          <w:w w:val="95"/>
          <w:sz w:val="25"/>
        </w:rPr>
        <w:t>в</w:t>
      </w:r>
      <w:r>
        <w:rPr>
          <w:spacing w:val="-4"/>
          <w:w w:val="95"/>
          <w:sz w:val="25"/>
        </w:rPr>
        <w:t xml:space="preserve"> </w:t>
      </w:r>
      <w:r>
        <w:rPr>
          <w:spacing w:val="-2"/>
          <w:w w:val="95"/>
          <w:sz w:val="25"/>
        </w:rPr>
        <w:t>условии</w:t>
      </w:r>
      <w:r>
        <w:rPr>
          <w:spacing w:val="-1"/>
          <w:sz w:val="25"/>
        </w:rPr>
        <w:t xml:space="preserve"> </w:t>
      </w:r>
      <w:r>
        <w:rPr>
          <w:spacing w:val="-2"/>
          <w:w w:val="95"/>
          <w:sz w:val="25"/>
        </w:rPr>
        <w:t>заданий.</w:t>
      </w:r>
    </w:p>
    <w:p w:rsidR="001A2551" w:rsidRDefault="00573E71">
      <w:pPr>
        <w:pStyle w:val="4"/>
        <w:spacing w:line="278" w:lineRule="exact"/>
      </w:pPr>
      <w:r>
        <w:rPr>
          <w:spacing w:val="-2"/>
          <w:w w:val="95"/>
        </w:rPr>
        <w:t>Предметные</w:t>
      </w:r>
      <w:r>
        <w:rPr>
          <w:spacing w:val="16"/>
        </w:rPr>
        <w:t xml:space="preserve"> </w:t>
      </w:r>
      <w:r>
        <w:rPr>
          <w:spacing w:val="-2"/>
        </w:rPr>
        <w:t>результаты</w:t>
      </w:r>
    </w:p>
    <w:p w:rsidR="001A2551" w:rsidRDefault="00573E71">
      <w:pPr>
        <w:pStyle w:val="a3"/>
        <w:spacing w:before="2" w:line="228" w:lineRule="auto"/>
        <w:ind w:left="610" w:right="296" w:firstLine="399"/>
      </w:pPr>
      <w:r>
        <w:t>В</w:t>
      </w:r>
      <w:r>
        <w:rPr>
          <w:spacing w:val="-6"/>
        </w:rPr>
        <w:t xml:space="preserve"> </w:t>
      </w:r>
      <w:r>
        <w:t>составе</w:t>
      </w:r>
      <w:r>
        <w:rPr>
          <w:spacing w:val="-1"/>
        </w:rPr>
        <w:t xml:space="preserve"> </w:t>
      </w:r>
      <w:r>
        <w:t>предметных результатов по</w:t>
      </w:r>
      <w:r>
        <w:rPr>
          <w:spacing w:val="-9"/>
        </w:rPr>
        <w:t xml:space="preserve"> </w:t>
      </w:r>
      <w:r>
        <w:t>освоению обязательного содержания, установленного данной рабочей программой, выделяют: освоенные обучающимися научные знания, умения и способы действий, специфические для предметной области «Химия», виды деятельности по получению нового знания, его интерпретации, преобразованию и применению в различных учебных и</w:t>
      </w:r>
      <w:r>
        <w:rPr>
          <w:spacing w:val="-14"/>
        </w:rPr>
        <w:t xml:space="preserve"> </w:t>
      </w:r>
      <w:r>
        <w:t>новых</w:t>
      </w:r>
      <w:r>
        <w:rPr>
          <w:spacing w:val="-3"/>
        </w:rPr>
        <w:t xml:space="preserve"> </w:t>
      </w:r>
      <w:r>
        <w:t>ситуациях.</w:t>
      </w:r>
    </w:p>
    <w:p w:rsidR="001A2551" w:rsidRDefault="00573E71">
      <w:pPr>
        <w:pStyle w:val="a3"/>
        <w:spacing w:before="15" w:line="228" w:lineRule="auto"/>
        <w:ind w:left="612" w:right="315" w:firstLine="396"/>
      </w:pPr>
      <w:r>
        <w:t>Предметные результаты представлены по годам обучения и отражают сформированность у обучающихся</w:t>
      </w:r>
      <w:r>
        <w:rPr>
          <w:spacing w:val="-5"/>
        </w:rPr>
        <w:t xml:space="preserve"> </w:t>
      </w:r>
      <w:r>
        <w:t>следующих</w:t>
      </w:r>
      <w:r>
        <w:rPr>
          <w:spacing w:val="-5"/>
        </w:rPr>
        <w:t xml:space="preserve"> </w:t>
      </w:r>
      <w:r>
        <w:t>умений:</w:t>
      </w:r>
    </w:p>
    <w:p w:rsidR="001A2551" w:rsidRDefault="00573E71">
      <w:pPr>
        <w:pStyle w:val="a4"/>
        <w:numPr>
          <w:ilvl w:val="0"/>
          <w:numId w:val="47"/>
        </w:numPr>
        <w:tabs>
          <w:tab w:val="left" w:pos="795"/>
        </w:tabs>
        <w:spacing w:line="274" w:lineRule="exact"/>
        <w:ind w:hanging="189"/>
        <w:jc w:val="both"/>
        <w:rPr>
          <w:sz w:val="25"/>
        </w:rPr>
      </w:pPr>
      <w:r>
        <w:rPr>
          <w:spacing w:val="-2"/>
          <w:sz w:val="25"/>
        </w:rPr>
        <w:t>КЛАСС</w:t>
      </w:r>
    </w:p>
    <w:p w:rsidR="001A2551" w:rsidRDefault="00573E71">
      <w:pPr>
        <w:pStyle w:val="a4"/>
        <w:numPr>
          <w:ilvl w:val="1"/>
          <w:numId w:val="47"/>
        </w:numPr>
        <w:tabs>
          <w:tab w:val="left" w:pos="1342"/>
        </w:tabs>
        <w:spacing w:line="230" w:lineRule="auto"/>
        <w:ind w:right="306" w:firstLine="405"/>
        <w:jc w:val="both"/>
        <w:rPr>
          <w:sz w:val="25"/>
        </w:rPr>
      </w:pPr>
      <w:r>
        <w:rPr>
          <w:sz w:val="25"/>
        </w:rPr>
        <w:t>раскрывать смысл основных химических понятий: атом, молекула, химический элемент, простое вещество, сложное вещество, смесь (однородная и неоднородная), валентность, относительная атомная и молекулярная масса, количество вещества, моль, молярная масса, массовая</w:t>
      </w:r>
      <w:r>
        <w:rPr>
          <w:spacing w:val="-11"/>
          <w:sz w:val="25"/>
        </w:rPr>
        <w:t xml:space="preserve"> </w:t>
      </w:r>
      <w:r>
        <w:rPr>
          <w:sz w:val="25"/>
        </w:rPr>
        <w:t>доля</w:t>
      </w:r>
      <w:r>
        <w:rPr>
          <w:spacing w:val="-16"/>
          <w:sz w:val="25"/>
        </w:rPr>
        <w:t xml:space="preserve"> </w:t>
      </w:r>
      <w:r>
        <w:rPr>
          <w:sz w:val="25"/>
        </w:rPr>
        <w:t>химического</w:t>
      </w:r>
      <w:r>
        <w:rPr>
          <w:spacing w:val="-13"/>
          <w:sz w:val="25"/>
        </w:rPr>
        <w:t xml:space="preserve"> </w:t>
      </w:r>
      <w:r>
        <w:rPr>
          <w:sz w:val="25"/>
        </w:rPr>
        <w:t>элемента</w:t>
      </w:r>
      <w:r>
        <w:rPr>
          <w:spacing w:val="-9"/>
          <w:sz w:val="25"/>
        </w:rPr>
        <w:t xml:space="preserve"> </w:t>
      </w:r>
      <w:r>
        <w:rPr>
          <w:sz w:val="25"/>
        </w:rPr>
        <w:t>в</w:t>
      </w:r>
      <w:r>
        <w:rPr>
          <w:spacing w:val="-16"/>
          <w:sz w:val="25"/>
        </w:rPr>
        <w:t xml:space="preserve"> </w:t>
      </w:r>
      <w:r>
        <w:rPr>
          <w:sz w:val="25"/>
        </w:rPr>
        <w:t>соединении,</w:t>
      </w:r>
      <w:r>
        <w:rPr>
          <w:spacing w:val="-2"/>
          <w:sz w:val="25"/>
        </w:rPr>
        <w:t xml:space="preserve"> </w:t>
      </w:r>
      <w:r>
        <w:rPr>
          <w:sz w:val="25"/>
        </w:rPr>
        <w:t>молярный</w:t>
      </w:r>
      <w:r>
        <w:rPr>
          <w:spacing w:val="-13"/>
          <w:sz w:val="25"/>
        </w:rPr>
        <w:t xml:space="preserve"> </w:t>
      </w:r>
      <w:r>
        <w:rPr>
          <w:sz w:val="25"/>
        </w:rPr>
        <w:t>объём,</w:t>
      </w:r>
      <w:r>
        <w:rPr>
          <w:spacing w:val="-10"/>
          <w:sz w:val="25"/>
        </w:rPr>
        <w:t xml:space="preserve"> </w:t>
      </w:r>
      <w:r>
        <w:rPr>
          <w:sz w:val="25"/>
        </w:rPr>
        <w:t>оксид,</w:t>
      </w:r>
      <w:r>
        <w:rPr>
          <w:spacing w:val="-10"/>
          <w:sz w:val="25"/>
        </w:rPr>
        <w:t xml:space="preserve"> </w:t>
      </w:r>
      <w:r>
        <w:rPr>
          <w:sz w:val="25"/>
        </w:rPr>
        <w:t>кислота,</w:t>
      </w:r>
      <w:r>
        <w:rPr>
          <w:spacing w:val="-9"/>
          <w:sz w:val="25"/>
        </w:rPr>
        <w:t xml:space="preserve"> </w:t>
      </w:r>
      <w:r>
        <w:rPr>
          <w:sz w:val="25"/>
        </w:rPr>
        <w:t>основание, соль,</w:t>
      </w:r>
      <w:r>
        <w:rPr>
          <w:spacing w:val="-16"/>
          <w:sz w:val="25"/>
        </w:rPr>
        <w:t xml:space="preserve"> </w:t>
      </w:r>
      <w:r>
        <w:rPr>
          <w:sz w:val="25"/>
        </w:rPr>
        <w:t>электроотрицательность,</w:t>
      </w:r>
      <w:r>
        <w:rPr>
          <w:spacing w:val="-16"/>
          <w:sz w:val="25"/>
        </w:rPr>
        <w:t xml:space="preserve"> </w:t>
      </w:r>
      <w:r>
        <w:rPr>
          <w:sz w:val="25"/>
        </w:rPr>
        <w:t>степень</w:t>
      </w:r>
      <w:r>
        <w:rPr>
          <w:spacing w:val="-15"/>
          <w:sz w:val="25"/>
        </w:rPr>
        <w:t xml:space="preserve"> </w:t>
      </w:r>
      <w:r>
        <w:rPr>
          <w:sz w:val="25"/>
        </w:rPr>
        <w:t>окисления,</w:t>
      </w:r>
      <w:r>
        <w:rPr>
          <w:spacing w:val="-11"/>
          <w:sz w:val="25"/>
        </w:rPr>
        <w:t xml:space="preserve"> </w:t>
      </w:r>
      <w:r>
        <w:rPr>
          <w:sz w:val="25"/>
        </w:rPr>
        <w:t>химическая</w:t>
      </w:r>
      <w:r>
        <w:rPr>
          <w:spacing w:val="-9"/>
          <w:sz w:val="25"/>
        </w:rPr>
        <w:t xml:space="preserve"> </w:t>
      </w:r>
      <w:r>
        <w:rPr>
          <w:sz w:val="25"/>
        </w:rPr>
        <w:t>реакция,</w:t>
      </w:r>
      <w:r>
        <w:rPr>
          <w:spacing w:val="-11"/>
          <w:sz w:val="25"/>
        </w:rPr>
        <w:t xml:space="preserve"> </w:t>
      </w:r>
      <w:r>
        <w:rPr>
          <w:sz w:val="25"/>
        </w:rPr>
        <w:t>классификация</w:t>
      </w:r>
      <w:r>
        <w:rPr>
          <w:spacing w:val="-7"/>
          <w:sz w:val="25"/>
        </w:rPr>
        <w:t xml:space="preserve"> </w:t>
      </w:r>
      <w:r>
        <w:rPr>
          <w:sz w:val="25"/>
        </w:rPr>
        <w:t xml:space="preserve">реакций: реакции соединения, реакции разложения, реакции замещения, реакции обмена, экзо- и </w:t>
      </w:r>
      <w:r>
        <w:rPr>
          <w:w w:val="95"/>
          <w:sz w:val="25"/>
        </w:rPr>
        <w:t>эндотермические реакции; тепловой эффект реакции; ядро атома, электронный слой атома, атомная орбиталь, радиус атома, химическая связь, полярная и неполярная ковалентная связь, ионная связь, ион, катион, анион, раствор, массовая доля вещества (процентная</w:t>
      </w:r>
      <w:r>
        <w:rPr>
          <w:sz w:val="25"/>
        </w:rPr>
        <w:t xml:space="preserve"> </w:t>
      </w:r>
      <w:r>
        <w:rPr>
          <w:w w:val="95"/>
          <w:sz w:val="25"/>
        </w:rPr>
        <w:t>концентрация) в растворе;</w:t>
      </w:r>
    </w:p>
    <w:p w:rsidR="001A2551" w:rsidRDefault="00573E71">
      <w:pPr>
        <w:pStyle w:val="a4"/>
        <w:numPr>
          <w:ilvl w:val="1"/>
          <w:numId w:val="47"/>
        </w:numPr>
        <w:tabs>
          <w:tab w:val="left" w:pos="1345"/>
        </w:tabs>
        <w:spacing w:line="228" w:lineRule="auto"/>
        <w:ind w:left="616" w:right="309" w:firstLine="397"/>
        <w:jc w:val="both"/>
        <w:rPr>
          <w:sz w:val="25"/>
        </w:rPr>
      </w:pPr>
      <w:r>
        <w:rPr>
          <w:sz w:val="25"/>
        </w:rPr>
        <w:t xml:space="preserve">иллюстрировать взаимосвязь основных химических понятий (см. п. 1) и применять эти </w:t>
      </w:r>
      <w:r>
        <w:rPr>
          <w:spacing w:val="-2"/>
          <w:sz w:val="25"/>
        </w:rPr>
        <w:t>понятия</w:t>
      </w:r>
      <w:r>
        <w:rPr>
          <w:spacing w:val="-8"/>
          <w:sz w:val="25"/>
        </w:rPr>
        <w:t xml:space="preserve"> </w:t>
      </w:r>
      <w:r>
        <w:rPr>
          <w:spacing w:val="-2"/>
          <w:sz w:val="25"/>
        </w:rPr>
        <w:t>при</w:t>
      </w:r>
      <w:r>
        <w:rPr>
          <w:spacing w:val="-11"/>
          <w:sz w:val="25"/>
        </w:rPr>
        <w:t xml:space="preserve"> </w:t>
      </w:r>
      <w:r>
        <w:rPr>
          <w:spacing w:val="-2"/>
          <w:sz w:val="25"/>
        </w:rPr>
        <w:t>описании</w:t>
      </w:r>
      <w:r>
        <w:rPr>
          <w:spacing w:val="-5"/>
          <w:sz w:val="25"/>
        </w:rPr>
        <w:t xml:space="preserve"> </w:t>
      </w:r>
      <w:r>
        <w:rPr>
          <w:spacing w:val="-2"/>
          <w:sz w:val="25"/>
        </w:rPr>
        <w:t>веществ и</w:t>
      </w:r>
      <w:r>
        <w:rPr>
          <w:spacing w:val="-14"/>
          <w:sz w:val="25"/>
        </w:rPr>
        <w:t xml:space="preserve"> </w:t>
      </w:r>
      <w:r>
        <w:rPr>
          <w:spacing w:val="-2"/>
          <w:sz w:val="25"/>
        </w:rPr>
        <w:t>их</w:t>
      </w:r>
      <w:r>
        <w:rPr>
          <w:spacing w:val="-9"/>
          <w:sz w:val="25"/>
        </w:rPr>
        <w:t xml:space="preserve"> </w:t>
      </w:r>
      <w:r>
        <w:rPr>
          <w:spacing w:val="-2"/>
          <w:sz w:val="25"/>
        </w:rPr>
        <w:t>превращений;</w:t>
      </w:r>
    </w:p>
    <w:p w:rsidR="001A2551" w:rsidRDefault="00573E71">
      <w:pPr>
        <w:pStyle w:val="a4"/>
        <w:numPr>
          <w:ilvl w:val="1"/>
          <w:numId w:val="47"/>
        </w:numPr>
        <w:tabs>
          <w:tab w:val="left" w:pos="1393"/>
        </w:tabs>
        <w:spacing w:before="3" w:line="228" w:lineRule="auto"/>
        <w:ind w:right="322" w:firstLine="405"/>
        <w:jc w:val="both"/>
        <w:rPr>
          <w:sz w:val="25"/>
        </w:rPr>
      </w:pPr>
      <w:r>
        <w:rPr>
          <w:sz w:val="25"/>
        </w:rPr>
        <w:t>использовать химическую символику для составления формул веществ и уравнений химических</w:t>
      </w:r>
      <w:r>
        <w:rPr>
          <w:spacing w:val="40"/>
          <w:sz w:val="25"/>
        </w:rPr>
        <w:t xml:space="preserve"> </w:t>
      </w:r>
      <w:r>
        <w:rPr>
          <w:sz w:val="25"/>
        </w:rPr>
        <w:t>реакций;</w:t>
      </w:r>
    </w:p>
    <w:p w:rsidR="001A2551" w:rsidRDefault="00573E71">
      <w:pPr>
        <w:pStyle w:val="a4"/>
        <w:numPr>
          <w:ilvl w:val="1"/>
          <w:numId w:val="47"/>
        </w:numPr>
        <w:tabs>
          <w:tab w:val="left" w:pos="1351"/>
        </w:tabs>
        <w:spacing w:before="5" w:line="228" w:lineRule="auto"/>
        <w:ind w:right="321" w:firstLine="406"/>
        <w:jc w:val="both"/>
        <w:rPr>
          <w:sz w:val="25"/>
        </w:rPr>
      </w:pPr>
      <w:r>
        <w:rPr>
          <w:sz w:val="25"/>
        </w:rPr>
        <w:t xml:space="preserve">определять валентность атомов элементов в бинарных соединениях; степень окисления </w:t>
      </w:r>
      <w:r>
        <w:rPr>
          <w:w w:val="95"/>
          <w:sz w:val="25"/>
        </w:rPr>
        <w:t>элементов в бинарных соединениях; принадлежность веществ к определённому классу соединений по</w:t>
      </w:r>
      <w:r>
        <w:rPr>
          <w:spacing w:val="-1"/>
          <w:w w:val="95"/>
          <w:sz w:val="25"/>
        </w:rPr>
        <w:t xml:space="preserve"> </w:t>
      </w:r>
      <w:r>
        <w:rPr>
          <w:w w:val="95"/>
          <w:sz w:val="25"/>
        </w:rPr>
        <w:t>формулам;</w:t>
      </w:r>
      <w:r>
        <w:rPr>
          <w:spacing w:val="36"/>
          <w:sz w:val="25"/>
        </w:rPr>
        <w:t xml:space="preserve"> </w:t>
      </w:r>
      <w:r>
        <w:rPr>
          <w:w w:val="95"/>
          <w:sz w:val="25"/>
        </w:rPr>
        <w:t>вид химической</w:t>
      </w:r>
      <w:r>
        <w:rPr>
          <w:spacing w:val="30"/>
          <w:sz w:val="25"/>
        </w:rPr>
        <w:t xml:space="preserve"> </w:t>
      </w:r>
      <w:r>
        <w:rPr>
          <w:w w:val="95"/>
          <w:sz w:val="25"/>
        </w:rPr>
        <w:t>связи (ковалентная</w:t>
      </w:r>
      <w:r>
        <w:rPr>
          <w:sz w:val="25"/>
        </w:rPr>
        <w:t xml:space="preserve"> </w:t>
      </w:r>
      <w:r>
        <w:rPr>
          <w:w w:val="95"/>
          <w:sz w:val="25"/>
        </w:rPr>
        <w:t>и ионная) в неорганических соединениях;</w:t>
      </w:r>
    </w:p>
    <w:p w:rsidR="001A2551" w:rsidRDefault="00573E71">
      <w:pPr>
        <w:pStyle w:val="a4"/>
        <w:numPr>
          <w:ilvl w:val="1"/>
          <w:numId w:val="47"/>
        </w:numPr>
        <w:tabs>
          <w:tab w:val="left" w:pos="1323"/>
        </w:tabs>
        <w:spacing w:before="7" w:line="230" w:lineRule="auto"/>
        <w:ind w:right="318" w:firstLine="408"/>
        <w:jc w:val="both"/>
        <w:rPr>
          <w:sz w:val="25"/>
        </w:rPr>
      </w:pPr>
      <w:r>
        <w:rPr>
          <w:sz w:val="25"/>
        </w:rPr>
        <w:t>раскрывать</w:t>
      </w:r>
      <w:r>
        <w:rPr>
          <w:spacing w:val="-16"/>
          <w:sz w:val="25"/>
        </w:rPr>
        <w:t xml:space="preserve"> </w:t>
      </w:r>
      <w:r>
        <w:rPr>
          <w:sz w:val="25"/>
        </w:rPr>
        <w:t>смысл</w:t>
      </w:r>
      <w:r>
        <w:rPr>
          <w:spacing w:val="-16"/>
          <w:sz w:val="25"/>
        </w:rPr>
        <w:t xml:space="preserve"> </w:t>
      </w:r>
      <w:r>
        <w:rPr>
          <w:sz w:val="25"/>
        </w:rPr>
        <w:t>Периодического</w:t>
      </w:r>
      <w:r>
        <w:rPr>
          <w:spacing w:val="-15"/>
          <w:sz w:val="25"/>
        </w:rPr>
        <w:t xml:space="preserve"> </w:t>
      </w:r>
      <w:r>
        <w:rPr>
          <w:sz w:val="25"/>
        </w:rPr>
        <w:t>закона</w:t>
      </w:r>
      <w:r>
        <w:rPr>
          <w:spacing w:val="-16"/>
          <w:sz w:val="25"/>
        </w:rPr>
        <w:t xml:space="preserve"> </w:t>
      </w:r>
      <w:r>
        <w:rPr>
          <w:sz w:val="25"/>
        </w:rPr>
        <w:t>Д.</w:t>
      </w:r>
      <w:r>
        <w:rPr>
          <w:spacing w:val="-16"/>
          <w:sz w:val="25"/>
        </w:rPr>
        <w:t xml:space="preserve"> </w:t>
      </w:r>
      <w:r>
        <w:rPr>
          <w:sz w:val="25"/>
        </w:rPr>
        <w:t>И.</w:t>
      </w:r>
      <w:r>
        <w:rPr>
          <w:spacing w:val="-15"/>
          <w:sz w:val="25"/>
        </w:rPr>
        <w:t xml:space="preserve"> </w:t>
      </w:r>
      <w:r>
        <w:rPr>
          <w:sz w:val="25"/>
        </w:rPr>
        <w:t>Менделеева:</w:t>
      </w:r>
      <w:r>
        <w:rPr>
          <w:spacing w:val="-14"/>
          <w:sz w:val="25"/>
        </w:rPr>
        <w:t xml:space="preserve"> </w:t>
      </w:r>
      <w:r>
        <w:rPr>
          <w:sz w:val="25"/>
        </w:rPr>
        <w:t>демонстрировать</w:t>
      </w:r>
      <w:r>
        <w:rPr>
          <w:spacing w:val="-16"/>
          <w:sz w:val="25"/>
        </w:rPr>
        <w:t xml:space="preserve"> </w:t>
      </w:r>
      <w:r>
        <w:rPr>
          <w:sz w:val="25"/>
        </w:rPr>
        <w:t xml:space="preserve">понимание периодической зависимости свойств химических элементов от их положения в Периодической </w:t>
      </w:r>
      <w:r>
        <w:rPr>
          <w:spacing w:val="-2"/>
          <w:sz w:val="25"/>
        </w:rPr>
        <w:t>системе;</w:t>
      </w:r>
      <w:r>
        <w:rPr>
          <w:spacing w:val="-9"/>
          <w:sz w:val="25"/>
        </w:rPr>
        <w:t xml:space="preserve"> </w:t>
      </w:r>
      <w:r>
        <w:rPr>
          <w:spacing w:val="-2"/>
          <w:sz w:val="25"/>
        </w:rPr>
        <w:t>законов</w:t>
      </w:r>
      <w:r>
        <w:rPr>
          <w:spacing w:val="-8"/>
          <w:sz w:val="25"/>
        </w:rPr>
        <w:t xml:space="preserve"> </w:t>
      </w:r>
      <w:r>
        <w:rPr>
          <w:spacing w:val="-2"/>
          <w:sz w:val="25"/>
        </w:rPr>
        <w:t>сохранения массы</w:t>
      </w:r>
      <w:r>
        <w:rPr>
          <w:spacing w:val="-11"/>
          <w:sz w:val="25"/>
        </w:rPr>
        <w:t xml:space="preserve"> </w:t>
      </w:r>
      <w:r>
        <w:rPr>
          <w:spacing w:val="-2"/>
          <w:sz w:val="25"/>
        </w:rPr>
        <w:t>веществ, постоянства</w:t>
      </w:r>
      <w:r>
        <w:rPr>
          <w:spacing w:val="-6"/>
          <w:sz w:val="25"/>
        </w:rPr>
        <w:t xml:space="preserve"> </w:t>
      </w:r>
      <w:r>
        <w:rPr>
          <w:spacing w:val="-2"/>
          <w:sz w:val="25"/>
        </w:rPr>
        <w:t>состава,</w:t>
      </w:r>
      <w:r>
        <w:rPr>
          <w:spacing w:val="-5"/>
          <w:sz w:val="25"/>
        </w:rPr>
        <w:t xml:space="preserve"> </w:t>
      </w:r>
      <w:r>
        <w:rPr>
          <w:spacing w:val="-2"/>
          <w:sz w:val="25"/>
        </w:rPr>
        <w:t>атомно-молекулярного</w:t>
      </w:r>
      <w:r>
        <w:rPr>
          <w:spacing w:val="-14"/>
          <w:sz w:val="25"/>
        </w:rPr>
        <w:t xml:space="preserve"> </w:t>
      </w:r>
      <w:r>
        <w:rPr>
          <w:spacing w:val="-2"/>
          <w:sz w:val="25"/>
        </w:rPr>
        <w:t xml:space="preserve">учения, </w:t>
      </w:r>
      <w:r>
        <w:rPr>
          <w:sz w:val="25"/>
        </w:rPr>
        <w:t xml:space="preserve">закона Авогадро; описывать и характеризовать табличную форму Периодической системы </w:t>
      </w:r>
      <w:r>
        <w:rPr>
          <w:w w:val="95"/>
          <w:sz w:val="25"/>
        </w:rPr>
        <w:t>химических элементов: различать понятия «главная подгруппа (А-группа)» и «побочная подгруппа (Б-группа)»,</w:t>
      </w:r>
      <w:r>
        <w:rPr>
          <w:spacing w:val="80"/>
          <w:sz w:val="25"/>
        </w:rPr>
        <w:t xml:space="preserve"> </w:t>
      </w:r>
      <w:r>
        <w:rPr>
          <w:w w:val="95"/>
          <w:sz w:val="25"/>
        </w:rPr>
        <w:t>малые</w:t>
      </w:r>
      <w:r>
        <w:rPr>
          <w:spacing w:val="71"/>
          <w:sz w:val="25"/>
        </w:rPr>
        <w:t xml:space="preserve"> </w:t>
      </w:r>
      <w:r>
        <w:rPr>
          <w:w w:val="95"/>
          <w:sz w:val="25"/>
        </w:rPr>
        <w:t>и</w:t>
      </w:r>
      <w:r>
        <w:rPr>
          <w:spacing w:val="40"/>
          <w:sz w:val="25"/>
        </w:rPr>
        <w:t xml:space="preserve"> </w:t>
      </w:r>
      <w:r>
        <w:rPr>
          <w:w w:val="95"/>
          <w:sz w:val="25"/>
        </w:rPr>
        <w:t>большие</w:t>
      </w:r>
      <w:r>
        <w:rPr>
          <w:spacing w:val="73"/>
          <w:sz w:val="25"/>
        </w:rPr>
        <w:t xml:space="preserve"> </w:t>
      </w:r>
      <w:r>
        <w:rPr>
          <w:w w:val="95"/>
          <w:sz w:val="25"/>
        </w:rPr>
        <w:t>периоды;</w:t>
      </w:r>
      <w:r>
        <w:rPr>
          <w:spacing w:val="77"/>
          <w:sz w:val="25"/>
        </w:rPr>
        <w:t xml:space="preserve"> </w:t>
      </w:r>
      <w:r>
        <w:rPr>
          <w:w w:val="95"/>
          <w:sz w:val="25"/>
        </w:rPr>
        <w:t>соотносить</w:t>
      </w:r>
      <w:r>
        <w:rPr>
          <w:spacing w:val="72"/>
          <w:sz w:val="25"/>
        </w:rPr>
        <w:t xml:space="preserve"> </w:t>
      </w:r>
      <w:r>
        <w:rPr>
          <w:w w:val="95"/>
          <w:sz w:val="25"/>
        </w:rPr>
        <w:t>обозначения,</w:t>
      </w:r>
      <w:r>
        <w:rPr>
          <w:spacing w:val="77"/>
          <w:sz w:val="25"/>
        </w:rPr>
        <w:t xml:space="preserve"> </w:t>
      </w:r>
      <w:r>
        <w:rPr>
          <w:w w:val="95"/>
          <w:sz w:val="25"/>
        </w:rPr>
        <w:t>которые</w:t>
      </w:r>
      <w:r>
        <w:rPr>
          <w:spacing w:val="68"/>
          <w:sz w:val="25"/>
        </w:rPr>
        <w:t xml:space="preserve"> </w:t>
      </w:r>
      <w:r>
        <w:rPr>
          <w:w w:val="95"/>
          <w:sz w:val="25"/>
        </w:rPr>
        <w:t>имеются</w:t>
      </w:r>
      <w:r>
        <w:rPr>
          <w:spacing w:val="67"/>
          <w:sz w:val="25"/>
        </w:rPr>
        <w:t xml:space="preserve"> </w:t>
      </w:r>
      <w:r>
        <w:rPr>
          <w:w w:val="95"/>
          <w:sz w:val="25"/>
        </w:rPr>
        <w:t>в</w:t>
      </w:r>
      <w:r>
        <w:rPr>
          <w:spacing w:val="40"/>
          <w:sz w:val="25"/>
        </w:rPr>
        <w:t xml:space="preserve"> </w:t>
      </w:r>
      <w:r>
        <w:rPr>
          <w:w w:val="95"/>
          <w:sz w:val="25"/>
        </w:rPr>
        <w:t>таблице</w:t>
      </w:r>
    </w:p>
    <w:p w:rsidR="001A2551" w:rsidRDefault="00573E71">
      <w:pPr>
        <w:pStyle w:val="a3"/>
        <w:spacing w:line="230" w:lineRule="auto"/>
        <w:ind w:left="612" w:right="297" w:firstLine="1"/>
      </w:pPr>
      <w:r>
        <w:rPr>
          <w:w w:val="95"/>
        </w:rPr>
        <w:t xml:space="preserve">«Периодическая система химических элементов Д. И. Менделеева» с числовыми характеристиками </w:t>
      </w:r>
      <w:r>
        <w:t xml:space="preserve">строения атомов химических элементов (состав и заряд ядра, общее число электронов и </w:t>
      </w:r>
      <w:r>
        <w:rPr>
          <w:spacing w:val="-2"/>
        </w:rPr>
        <w:t>распределение</w:t>
      </w:r>
      <w:r>
        <w:t xml:space="preserve"> </w:t>
      </w:r>
      <w:r>
        <w:rPr>
          <w:spacing w:val="-2"/>
        </w:rPr>
        <w:t>их</w:t>
      </w:r>
      <w:r>
        <w:rPr>
          <w:spacing w:val="-5"/>
        </w:rPr>
        <w:t xml:space="preserve"> </w:t>
      </w:r>
      <w:r>
        <w:rPr>
          <w:spacing w:val="-2"/>
        </w:rPr>
        <w:t>по</w:t>
      </w:r>
      <w:r>
        <w:rPr>
          <w:spacing w:val="-14"/>
        </w:rPr>
        <w:t xml:space="preserve"> </w:t>
      </w:r>
      <w:r>
        <w:rPr>
          <w:spacing w:val="-2"/>
        </w:rPr>
        <w:t>электронным</w:t>
      </w:r>
      <w:r>
        <w:rPr>
          <w:spacing w:val="11"/>
        </w:rPr>
        <w:t xml:space="preserve"> </w:t>
      </w:r>
      <w:r>
        <w:rPr>
          <w:spacing w:val="-2"/>
        </w:rPr>
        <w:t>слоям);</w:t>
      </w:r>
    </w:p>
    <w:p w:rsidR="001A2551" w:rsidRDefault="00573E71">
      <w:pPr>
        <w:pStyle w:val="a4"/>
        <w:numPr>
          <w:ilvl w:val="1"/>
          <w:numId w:val="47"/>
        </w:numPr>
        <w:tabs>
          <w:tab w:val="left" w:pos="1292"/>
        </w:tabs>
        <w:spacing w:line="232" w:lineRule="auto"/>
        <w:ind w:left="612" w:right="302" w:firstLine="400"/>
        <w:jc w:val="both"/>
        <w:rPr>
          <w:sz w:val="25"/>
        </w:rPr>
      </w:pPr>
      <w:r>
        <w:rPr>
          <w:w w:val="95"/>
          <w:sz w:val="25"/>
        </w:rPr>
        <w:t>классифицировать</w:t>
      </w:r>
      <w:r>
        <w:rPr>
          <w:spacing w:val="-3"/>
          <w:w w:val="95"/>
          <w:sz w:val="25"/>
        </w:rPr>
        <w:t xml:space="preserve"> </w:t>
      </w:r>
      <w:r>
        <w:rPr>
          <w:w w:val="95"/>
          <w:sz w:val="25"/>
        </w:rPr>
        <w:t>химические элементы; неорганические вещества; химические реакции (по числу и составу участвующих</w:t>
      </w:r>
      <w:r>
        <w:rPr>
          <w:spacing w:val="40"/>
          <w:sz w:val="25"/>
        </w:rPr>
        <w:t xml:space="preserve"> </w:t>
      </w:r>
      <w:r>
        <w:rPr>
          <w:w w:val="95"/>
          <w:sz w:val="25"/>
        </w:rPr>
        <w:t>в реакции веществ, по тепловому</w:t>
      </w:r>
      <w:r>
        <w:rPr>
          <w:sz w:val="25"/>
        </w:rPr>
        <w:t xml:space="preserve"> </w:t>
      </w:r>
      <w:r>
        <w:rPr>
          <w:w w:val="95"/>
          <w:sz w:val="25"/>
        </w:rPr>
        <w:t>эффекту);</w:t>
      </w:r>
    </w:p>
    <w:p w:rsidR="001A2551" w:rsidRDefault="00573E71">
      <w:pPr>
        <w:pStyle w:val="a4"/>
        <w:numPr>
          <w:ilvl w:val="1"/>
          <w:numId w:val="47"/>
        </w:numPr>
        <w:tabs>
          <w:tab w:val="left" w:pos="1371"/>
        </w:tabs>
        <w:spacing w:line="230" w:lineRule="auto"/>
        <w:ind w:left="616" w:right="324" w:firstLine="398"/>
        <w:jc w:val="both"/>
        <w:rPr>
          <w:sz w:val="25"/>
        </w:rPr>
      </w:pPr>
      <w:r>
        <w:rPr>
          <w:sz w:val="25"/>
        </w:rPr>
        <w:t xml:space="preserve">характеризовать (описывать) общие химические свойства веществ различных классов, подтверждая описание примерами молекулярных уравнений соответствующих химических </w:t>
      </w:r>
      <w:r>
        <w:rPr>
          <w:spacing w:val="-2"/>
          <w:sz w:val="25"/>
        </w:rPr>
        <w:t>реакций;</w:t>
      </w:r>
    </w:p>
    <w:p w:rsidR="001A2551" w:rsidRDefault="00573E71">
      <w:pPr>
        <w:pStyle w:val="a4"/>
        <w:numPr>
          <w:ilvl w:val="1"/>
          <w:numId w:val="47"/>
        </w:numPr>
        <w:tabs>
          <w:tab w:val="left" w:pos="1307"/>
        </w:tabs>
        <w:spacing w:line="223" w:lineRule="auto"/>
        <w:ind w:left="616" w:right="328" w:firstLine="397"/>
        <w:jc w:val="both"/>
        <w:rPr>
          <w:sz w:val="25"/>
        </w:rPr>
      </w:pPr>
      <w:r>
        <w:rPr>
          <w:w w:val="95"/>
          <w:sz w:val="25"/>
        </w:rPr>
        <w:t>прогнозировать свойства веществ в зависимости от их качественного состава; возможности протекания химических</w:t>
      </w:r>
      <w:r>
        <w:rPr>
          <w:sz w:val="25"/>
        </w:rPr>
        <w:t xml:space="preserve"> </w:t>
      </w:r>
      <w:r>
        <w:rPr>
          <w:w w:val="95"/>
          <w:sz w:val="25"/>
        </w:rPr>
        <w:t>превращений в различных условиях;</w:t>
      </w:r>
    </w:p>
    <w:p w:rsidR="001A2551" w:rsidRDefault="002E111B">
      <w:pPr>
        <w:pStyle w:val="a4"/>
        <w:numPr>
          <w:ilvl w:val="1"/>
          <w:numId w:val="47"/>
        </w:numPr>
        <w:tabs>
          <w:tab w:val="left" w:pos="1364"/>
        </w:tabs>
        <w:spacing w:line="232" w:lineRule="auto"/>
        <w:ind w:right="306" w:firstLine="405"/>
        <w:jc w:val="both"/>
        <w:rPr>
          <w:sz w:val="25"/>
        </w:rPr>
      </w:pPr>
      <w:r>
        <w:rPr>
          <w:sz w:val="25"/>
        </w:rPr>
        <w:t>выч</w:t>
      </w:r>
      <w:r w:rsidR="00573E71">
        <w:rPr>
          <w:sz w:val="25"/>
        </w:rPr>
        <w:t>ислять относительную молекулярную и молярную массы веществ; массовую долю химического элемента по</w:t>
      </w:r>
      <w:r w:rsidR="00573E71">
        <w:rPr>
          <w:spacing w:val="-8"/>
          <w:sz w:val="25"/>
        </w:rPr>
        <w:t xml:space="preserve"> </w:t>
      </w:r>
      <w:r w:rsidR="00573E71">
        <w:rPr>
          <w:sz w:val="25"/>
        </w:rPr>
        <w:t>формуле</w:t>
      </w:r>
      <w:r w:rsidR="00573E71">
        <w:rPr>
          <w:spacing w:val="-3"/>
          <w:sz w:val="25"/>
        </w:rPr>
        <w:t xml:space="preserve"> </w:t>
      </w:r>
      <w:r w:rsidR="00573E71">
        <w:rPr>
          <w:sz w:val="25"/>
        </w:rPr>
        <w:t>соединения; массовую долю</w:t>
      </w:r>
      <w:r w:rsidR="00573E71">
        <w:rPr>
          <w:spacing w:val="-1"/>
          <w:sz w:val="25"/>
        </w:rPr>
        <w:t xml:space="preserve"> </w:t>
      </w:r>
      <w:r w:rsidR="00573E71">
        <w:rPr>
          <w:sz w:val="25"/>
        </w:rPr>
        <w:t>вещества</w:t>
      </w:r>
      <w:r w:rsidR="00573E71">
        <w:rPr>
          <w:spacing w:val="-2"/>
          <w:sz w:val="25"/>
        </w:rPr>
        <w:t xml:space="preserve"> </w:t>
      </w:r>
      <w:r w:rsidR="00573E71">
        <w:rPr>
          <w:sz w:val="25"/>
        </w:rPr>
        <w:t>в</w:t>
      </w:r>
      <w:r w:rsidR="00573E71">
        <w:rPr>
          <w:spacing w:val="-6"/>
          <w:sz w:val="25"/>
        </w:rPr>
        <w:t xml:space="preserve"> </w:t>
      </w:r>
      <w:r w:rsidR="00573E71">
        <w:rPr>
          <w:sz w:val="25"/>
        </w:rPr>
        <w:t xml:space="preserve">растворе; проводить </w:t>
      </w:r>
      <w:r w:rsidR="00573E71">
        <w:rPr>
          <w:spacing w:val="-2"/>
          <w:sz w:val="25"/>
        </w:rPr>
        <w:t>расчёты по</w:t>
      </w:r>
      <w:r w:rsidR="00573E71">
        <w:rPr>
          <w:spacing w:val="-13"/>
          <w:sz w:val="25"/>
        </w:rPr>
        <w:t xml:space="preserve"> </w:t>
      </w:r>
      <w:r w:rsidR="00573E71">
        <w:rPr>
          <w:spacing w:val="-2"/>
          <w:sz w:val="25"/>
        </w:rPr>
        <w:t>уравнению химической</w:t>
      </w:r>
      <w:r w:rsidR="00573E71">
        <w:rPr>
          <w:spacing w:val="10"/>
          <w:sz w:val="25"/>
        </w:rPr>
        <w:t xml:space="preserve"> </w:t>
      </w:r>
      <w:r w:rsidR="00573E71">
        <w:rPr>
          <w:spacing w:val="-2"/>
          <w:sz w:val="25"/>
        </w:rPr>
        <w:t>реакции;</w:t>
      </w:r>
    </w:p>
    <w:p w:rsidR="001A2551" w:rsidRDefault="00573E71">
      <w:pPr>
        <w:pStyle w:val="a4"/>
        <w:numPr>
          <w:ilvl w:val="1"/>
          <w:numId w:val="47"/>
        </w:numPr>
        <w:tabs>
          <w:tab w:val="left" w:pos="1398"/>
        </w:tabs>
        <w:spacing w:line="232" w:lineRule="auto"/>
        <w:ind w:left="612" w:right="302" w:firstLine="401"/>
        <w:jc w:val="both"/>
        <w:rPr>
          <w:sz w:val="25"/>
        </w:rPr>
      </w:pPr>
      <w:r>
        <w:rPr>
          <w:spacing w:val="-2"/>
          <w:sz w:val="25"/>
        </w:rPr>
        <w:t>применять</w:t>
      </w:r>
      <w:r>
        <w:rPr>
          <w:spacing w:val="-9"/>
          <w:sz w:val="25"/>
        </w:rPr>
        <w:t xml:space="preserve"> </w:t>
      </w:r>
      <w:r>
        <w:rPr>
          <w:spacing w:val="-2"/>
          <w:sz w:val="25"/>
        </w:rPr>
        <w:t>основные</w:t>
      </w:r>
      <w:r>
        <w:rPr>
          <w:spacing w:val="-8"/>
          <w:sz w:val="25"/>
        </w:rPr>
        <w:t xml:space="preserve"> </w:t>
      </w:r>
      <w:r>
        <w:rPr>
          <w:spacing w:val="-2"/>
          <w:sz w:val="25"/>
        </w:rPr>
        <w:t>операции</w:t>
      </w:r>
      <w:r>
        <w:rPr>
          <w:spacing w:val="-7"/>
          <w:sz w:val="25"/>
        </w:rPr>
        <w:t xml:space="preserve"> </w:t>
      </w:r>
      <w:r>
        <w:rPr>
          <w:spacing w:val="-2"/>
          <w:sz w:val="25"/>
        </w:rPr>
        <w:t>мыслительной деятельности —</w:t>
      </w:r>
      <w:r>
        <w:rPr>
          <w:spacing w:val="-13"/>
          <w:sz w:val="25"/>
        </w:rPr>
        <w:t xml:space="preserve"> </w:t>
      </w:r>
      <w:r>
        <w:rPr>
          <w:spacing w:val="-2"/>
          <w:sz w:val="25"/>
        </w:rPr>
        <w:t>анализ</w:t>
      </w:r>
      <w:r>
        <w:rPr>
          <w:spacing w:val="-8"/>
          <w:sz w:val="25"/>
        </w:rPr>
        <w:t xml:space="preserve"> </w:t>
      </w:r>
      <w:r>
        <w:rPr>
          <w:spacing w:val="-2"/>
          <w:sz w:val="25"/>
        </w:rPr>
        <w:t>и</w:t>
      </w:r>
      <w:r>
        <w:rPr>
          <w:spacing w:val="-14"/>
          <w:sz w:val="25"/>
        </w:rPr>
        <w:t xml:space="preserve"> </w:t>
      </w:r>
      <w:r>
        <w:rPr>
          <w:spacing w:val="-2"/>
          <w:sz w:val="25"/>
        </w:rPr>
        <w:t>синтез,</w:t>
      </w:r>
      <w:r>
        <w:rPr>
          <w:spacing w:val="-5"/>
          <w:sz w:val="25"/>
        </w:rPr>
        <w:t xml:space="preserve"> </w:t>
      </w:r>
      <w:r>
        <w:rPr>
          <w:spacing w:val="-2"/>
          <w:sz w:val="25"/>
        </w:rPr>
        <w:t xml:space="preserve">сравнение, </w:t>
      </w:r>
      <w:r>
        <w:rPr>
          <w:w w:val="95"/>
          <w:sz w:val="25"/>
        </w:rPr>
        <w:t>обобщение,</w:t>
      </w:r>
      <w:r>
        <w:rPr>
          <w:spacing w:val="80"/>
          <w:sz w:val="25"/>
        </w:rPr>
        <w:t xml:space="preserve"> </w:t>
      </w:r>
      <w:r>
        <w:rPr>
          <w:w w:val="95"/>
          <w:sz w:val="25"/>
        </w:rPr>
        <w:t>систематизацию,</w:t>
      </w:r>
      <w:r>
        <w:rPr>
          <w:spacing w:val="40"/>
          <w:sz w:val="25"/>
        </w:rPr>
        <w:t xml:space="preserve"> </w:t>
      </w:r>
      <w:r>
        <w:rPr>
          <w:w w:val="95"/>
          <w:sz w:val="25"/>
        </w:rPr>
        <w:t>классификацию,</w:t>
      </w:r>
      <w:r>
        <w:rPr>
          <w:spacing w:val="40"/>
          <w:sz w:val="25"/>
        </w:rPr>
        <w:t xml:space="preserve"> </w:t>
      </w:r>
      <w:r>
        <w:rPr>
          <w:w w:val="95"/>
          <w:sz w:val="25"/>
        </w:rPr>
        <w:t>выявление</w:t>
      </w:r>
      <w:r>
        <w:rPr>
          <w:spacing w:val="78"/>
          <w:sz w:val="25"/>
        </w:rPr>
        <w:t xml:space="preserve"> </w:t>
      </w:r>
      <w:r>
        <w:rPr>
          <w:w w:val="95"/>
          <w:sz w:val="25"/>
        </w:rPr>
        <w:t>причинно-следственных</w:t>
      </w:r>
      <w:r>
        <w:rPr>
          <w:spacing w:val="40"/>
          <w:sz w:val="25"/>
        </w:rPr>
        <w:t xml:space="preserve"> </w:t>
      </w:r>
      <w:r>
        <w:rPr>
          <w:w w:val="95"/>
          <w:sz w:val="25"/>
        </w:rPr>
        <w:t>связей</w:t>
      </w:r>
      <w:r>
        <w:rPr>
          <w:spacing w:val="40"/>
          <w:sz w:val="25"/>
        </w:rPr>
        <w:t xml:space="preserve"> </w:t>
      </w:r>
      <w:r>
        <w:rPr>
          <w:w w:val="95"/>
          <w:sz w:val="25"/>
        </w:rPr>
        <w:t>—</w:t>
      </w:r>
      <w:r>
        <w:rPr>
          <w:spacing w:val="40"/>
          <w:sz w:val="25"/>
        </w:rPr>
        <w:t xml:space="preserve"> </w:t>
      </w:r>
      <w:r>
        <w:rPr>
          <w:w w:val="95"/>
          <w:sz w:val="25"/>
        </w:rPr>
        <w:t>для</w:t>
      </w:r>
    </w:p>
    <w:p w:rsidR="001A2551" w:rsidRDefault="001A2551">
      <w:pPr>
        <w:spacing w:line="232" w:lineRule="auto"/>
        <w:jc w:val="both"/>
        <w:rPr>
          <w:sz w:val="25"/>
        </w:rPr>
        <w:sectPr w:rsidR="001A2551">
          <w:pgSz w:w="11900" w:h="16840"/>
          <w:pgMar w:top="1100" w:right="280" w:bottom="1520" w:left="380" w:header="0" w:footer="1228" w:gutter="0"/>
          <w:cols w:space="720"/>
        </w:sectPr>
      </w:pPr>
    </w:p>
    <w:p w:rsidR="001A2551" w:rsidRDefault="00573E71">
      <w:pPr>
        <w:pStyle w:val="a3"/>
        <w:spacing w:before="82" w:line="228" w:lineRule="auto"/>
        <w:ind w:left="616" w:right="717"/>
      </w:pPr>
      <w:r>
        <w:lastRenderedPageBreak/>
        <w:t xml:space="preserve">изучения свойств веществ и химических реакций; естественно-научные методы познания </w:t>
      </w:r>
      <w:r>
        <w:rPr>
          <w:w w:val="95"/>
        </w:rPr>
        <w:t>наблюдение,</w:t>
      </w:r>
      <w:r>
        <w:rPr>
          <w:spacing w:val="38"/>
        </w:rPr>
        <w:t xml:space="preserve"> </w:t>
      </w:r>
      <w:r>
        <w:rPr>
          <w:w w:val="95"/>
        </w:rPr>
        <w:t>измерение,</w:t>
      </w:r>
      <w:r>
        <w:rPr>
          <w:spacing w:val="32"/>
        </w:rPr>
        <w:t xml:space="preserve"> </w:t>
      </w:r>
      <w:r>
        <w:rPr>
          <w:w w:val="95"/>
        </w:rPr>
        <w:t>моделирование,</w:t>
      </w:r>
      <w:r>
        <w:rPr>
          <w:spacing w:val="-2"/>
          <w:w w:val="95"/>
        </w:rPr>
        <w:t xml:space="preserve"> </w:t>
      </w:r>
      <w:r>
        <w:rPr>
          <w:w w:val="95"/>
        </w:rPr>
        <w:t>эксперимент (реальный</w:t>
      </w:r>
      <w:r>
        <w:t xml:space="preserve"> </w:t>
      </w:r>
      <w:r>
        <w:rPr>
          <w:w w:val="95"/>
        </w:rPr>
        <w:t>и мысленный);</w:t>
      </w:r>
    </w:p>
    <w:p w:rsidR="001A2551" w:rsidRDefault="00573E71">
      <w:pPr>
        <w:pStyle w:val="a4"/>
        <w:numPr>
          <w:ilvl w:val="1"/>
          <w:numId w:val="47"/>
        </w:numPr>
        <w:tabs>
          <w:tab w:val="left" w:pos="1394"/>
        </w:tabs>
        <w:spacing w:before="9" w:line="228" w:lineRule="auto"/>
        <w:ind w:left="610" w:right="306" w:firstLine="403"/>
        <w:jc w:val="both"/>
        <w:rPr>
          <w:sz w:val="25"/>
        </w:rPr>
      </w:pPr>
      <w:r>
        <w:rPr>
          <w:sz w:val="25"/>
        </w:rPr>
        <w:t>следовать</w:t>
      </w:r>
      <w:r>
        <w:rPr>
          <w:spacing w:val="-6"/>
          <w:sz w:val="25"/>
        </w:rPr>
        <w:t xml:space="preserve"> </w:t>
      </w:r>
      <w:r>
        <w:rPr>
          <w:sz w:val="25"/>
        </w:rPr>
        <w:t>правилам</w:t>
      </w:r>
      <w:r>
        <w:rPr>
          <w:spacing w:val="-6"/>
          <w:sz w:val="25"/>
        </w:rPr>
        <w:t xml:space="preserve"> </w:t>
      </w:r>
      <w:r>
        <w:rPr>
          <w:sz w:val="25"/>
        </w:rPr>
        <w:t>пользования</w:t>
      </w:r>
      <w:r>
        <w:rPr>
          <w:spacing w:val="-8"/>
          <w:sz w:val="25"/>
        </w:rPr>
        <w:t xml:space="preserve"> </w:t>
      </w:r>
      <w:r>
        <w:rPr>
          <w:sz w:val="25"/>
        </w:rPr>
        <w:t>химической</w:t>
      </w:r>
      <w:r>
        <w:rPr>
          <w:spacing w:val="-4"/>
          <w:sz w:val="25"/>
        </w:rPr>
        <w:t xml:space="preserve"> </w:t>
      </w:r>
      <w:r>
        <w:rPr>
          <w:sz w:val="25"/>
        </w:rPr>
        <w:t>посудой</w:t>
      </w:r>
      <w:r>
        <w:rPr>
          <w:spacing w:val="-6"/>
          <w:sz w:val="25"/>
        </w:rPr>
        <w:t xml:space="preserve"> </w:t>
      </w:r>
      <w:r>
        <w:rPr>
          <w:sz w:val="25"/>
        </w:rPr>
        <w:t>и</w:t>
      </w:r>
      <w:r>
        <w:rPr>
          <w:spacing w:val="-15"/>
          <w:sz w:val="25"/>
        </w:rPr>
        <w:t xml:space="preserve"> </w:t>
      </w:r>
      <w:r>
        <w:rPr>
          <w:sz w:val="25"/>
        </w:rPr>
        <w:t>лабораторным</w:t>
      </w:r>
      <w:r>
        <w:rPr>
          <w:spacing w:val="-2"/>
          <w:sz w:val="25"/>
        </w:rPr>
        <w:t xml:space="preserve"> </w:t>
      </w:r>
      <w:r>
        <w:rPr>
          <w:sz w:val="25"/>
        </w:rPr>
        <w:t>оборудованием,</w:t>
      </w:r>
      <w:r>
        <w:rPr>
          <w:spacing w:val="-11"/>
          <w:sz w:val="25"/>
        </w:rPr>
        <w:t xml:space="preserve"> </w:t>
      </w:r>
      <w:r>
        <w:rPr>
          <w:sz w:val="25"/>
        </w:rPr>
        <w:t>а также правилам обращения с</w:t>
      </w:r>
      <w:r>
        <w:rPr>
          <w:spacing w:val="-16"/>
          <w:sz w:val="25"/>
        </w:rPr>
        <w:t xml:space="preserve"> </w:t>
      </w:r>
      <w:r>
        <w:rPr>
          <w:sz w:val="25"/>
        </w:rPr>
        <w:t xml:space="preserve">веществами в соответствии с инструкциями по выполнению </w:t>
      </w:r>
      <w:r>
        <w:rPr>
          <w:spacing w:val="-2"/>
          <w:sz w:val="25"/>
        </w:rPr>
        <w:t>лабораторных</w:t>
      </w:r>
      <w:r>
        <w:rPr>
          <w:spacing w:val="-8"/>
          <w:sz w:val="25"/>
        </w:rPr>
        <w:t xml:space="preserve"> </w:t>
      </w:r>
      <w:r>
        <w:rPr>
          <w:spacing w:val="-2"/>
          <w:sz w:val="25"/>
        </w:rPr>
        <w:t>химических опытов</w:t>
      </w:r>
      <w:r>
        <w:rPr>
          <w:spacing w:val="-8"/>
          <w:sz w:val="25"/>
        </w:rPr>
        <w:t xml:space="preserve"> </w:t>
      </w:r>
      <w:r>
        <w:rPr>
          <w:spacing w:val="-2"/>
          <w:sz w:val="25"/>
        </w:rPr>
        <w:t>по</w:t>
      </w:r>
      <w:r>
        <w:rPr>
          <w:spacing w:val="-14"/>
          <w:sz w:val="25"/>
        </w:rPr>
        <w:t xml:space="preserve"> </w:t>
      </w:r>
      <w:r>
        <w:rPr>
          <w:spacing w:val="-2"/>
          <w:sz w:val="25"/>
        </w:rPr>
        <w:t>получению и</w:t>
      </w:r>
      <w:r>
        <w:rPr>
          <w:spacing w:val="-14"/>
          <w:sz w:val="25"/>
        </w:rPr>
        <w:t xml:space="preserve"> </w:t>
      </w:r>
      <w:r>
        <w:rPr>
          <w:spacing w:val="-2"/>
          <w:sz w:val="25"/>
        </w:rPr>
        <w:t>собиранию газообразных веществ</w:t>
      </w:r>
      <w:r>
        <w:rPr>
          <w:spacing w:val="-10"/>
          <w:sz w:val="25"/>
        </w:rPr>
        <w:t xml:space="preserve"> </w:t>
      </w:r>
      <w:r>
        <w:rPr>
          <w:spacing w:val="-2"/>
          <w:sz w:val="25"/>
        </w:rPr>
        <w:t>(водорода</w:t>
      </w:r>
      <w:r>
        <w:rPr>
          <w:spacing w:val="-3"/>
          <w:sz w:val="25"/>
        </w:rPr>
        <w:t xml:space="preserve"> </w:t>
      </w:r>
      <w:r>
        <w:rPr>
          <w:spacing w:val="-2"/>
          <w:sz w:val="25"/>
        </w:rPr>
        <w:t xml:space="preserve">и </w:t>
      </w:r>
      <w:r>
        <w:rPr>
          <w:sz w:val="25"/>
        </w:rPr>
        <w:t>кислорода), приготовлению растворов</w:t>
      </w:r>
      <w:r>
        <w:rPr>
          <w:spacing w:val="-9"/>
          <w:sz w:val="25"/>
        </w:rPr>
        <w:t xml:space="preserve"> </w:t>
      </w:r>
      <w:r>
        <w:rPr>
          <w:sz w:val="25"/>
        </w:rPr>
        <w:t>с</w:t>
      </w:r>
      <w:r>
        <w:rPr>
          <w:spacing w:val="-11"/>
          <w:sz w:val="25"/>
        </w:rPr>
        <w:t xml:space="preserve"> </w:t>
      </w:r>
      <w:r>
        <w:rPr>
          <w:sz w:val="25"/>
        </w:rPr>
        <w:t>определённой массовой</w:t>
      </w:r>
      <w:r>
        <w:rPr>
          <w:spacing w:val="-4"/>
          <w:sz w:val="25"/>
        </w:rPr>
        <w:t xml:space="preserve"> </w:t>
      </w:r>
      <w:r>
        <w:rPr>
          <w:sz w:val="25"/>
        </w:rPr>
        <w:t>долей</w:t>
      </w:r>
      <w:r>
        <w:rPr>
          <w:spacing w:val="-6"/>
          <w:sz w:val="25"/>
        </w:rPr>
        <w:t xml:space="preserve"> </w:t>
      </w:r>
      <w:r>
        <w:rPr>
          <w:sz w:val="25"/>
        </w:rPr>
        <w:t xml:space="preserve">растворённого вещества; </w:t>
      </w:r>
      <w:r>
        <w:rPr>
          <w:w w:val="95"/>
          <w:sz w:val="25"/>
        </w:rPr>
        <w:t>планировать и</w:t>
      </w:r>
      <w:r>
        <w:rPr>
          <w:spacing w:val="-5"/>
          <w:w w:val="95"/>
          <w:sz w:val="25"/>
        </w:rPr>
        <w:t xml:space="preserve"> </w:t>
      </w:r>
      <w:r>
        <w:rPr>
          <w:w w:val="95"/>
          <w:sz w:val="25"/>
        </w:rPr>
        <w:t>проводить химические эксперименты по распознаванию</w:t>
      </w:r>
      <w:r>
        <w:rPr>
          <w:sz w:val="25"/>
        </w:rPr>
        <w:t xml:space="preserve"> </w:t>
      </w:r>
      <w:r>
        <w:rPr>
          <w:w w:val="95"/>
          <w:sz w:val="25"/>
        </w:rPr>
        <w:t>растворов щелочей и</w:t>
      </w:r>
      <w:r>
        <w:rPr>
          <w:spacing w:val="-5"/>
          <w:w w:val="95"/>
          <w:sz w:val="25"/>
        </w:rPr>
        <w:t xml:space="preserve"> </w:t>
      </w:r>
      <w:r>
        <w:rPr>
          <w:w w:val="95"/>
          <w:sz w:val="25"/>
        </w:rPr>
        <w:t>кислот</w:t>
      </w:r>
      <w:r>
        <w:rPr>
          <w:spacing w:val="40"/>
          <w:sz w:val="25"/>
        </w:rPr>
        <w:t xml:space="preserve"> </w:t>
      </w:r>
      <w:r>
        <w:rPr>
          <w:w w:val="95"/>
          <w:sz w:val="25"/>
        </w:rPr>
        <w:t>с помощью индикаторов (лакмус, фенолфталеин,</w:t>
      </w:r>
      <w:r>
        <w:rPr>
          <w:spacing w:val="38"/>
          <w:sz w:val="25"/>
        </w:rPr>
        <w:t xml:space="preserve"> </w:t>
      </w:r>
      <w:r>
        <w:rPr>
          <w:w w:val="95"/>
          <w:sz w:val="25"/>
        </w:rPr>
        <w:t>метилоранж</w:t>
      </w:r>
      <w:r>
        <w:rPr>
          <w:sz w:val="25"/>
        </w:rPr>
        <w:t xml:space="preserve"> </w:t>
      </w:r>
      <w:r>
        <w:rPr>
          <w:w w:val="95"/>
          <w:sz w:val="25"/>
        </w:rPr>
        <w:t>и др.).</w:t>
      </w:r>
    </w:p>
    <w:p w:rsidR="001A2551" w:rsidRDefault="00573E71">
      <w:pPr>
        <w:pStyle w:val="a4"/>
        <w:numPr>
          <w:ilvl w:val="0"/>
          <w:numId w:val="47"/>
        </w:numPr>
        <w:tabs>
          <w:tab w:val="left" w:pos="804"/>
        </w:tabs>
        <w:spacing w:before="3" w:line="278" w:lineRule="exact"/>
        <w:ind w:left="803" w:hanging="183"/>
        <w:jc w:val="both"/>
        <w:rPr>
          <w:sz w:val="25"/>
        </w:rPr>
      </w:pPr>
      <w:r>
        <w:rPr>
          <w:spacing w:val="-2"/>
          <w:sz w:val="25"/>
        </w:rPr>
        <w:t>КЛАСС</w:t>
      </w:r>
    </w:p>
    <w:p w:rsidR="001A2551" w:rsidRDefault="00573E71">
      <w:pPr>
        <w:pStyle w:val="a4"/>
        <w:numPr>
          <w:ilvl w:val="1"/>
          <w:numId w:val="47"/>
        </w:numPr>
        <w:tabs>
          <w:tab w:val="left" w:pos="1289"/>
        </w:tabs>
        <w:spacing w:line="230" w:lineRule="auto"/>
        <w:ind w:left="612" w:right="306" w:firstLine="401"/>
        <w:jc w:val="both"/>
        <w:rPr>
          <w:sz w:val="25"/>
        </w:rPr>
      </w:pPr>
      <w:r>
        <w:rPr>
          <w:w w:val="95"/>
          <w:sz w:val="25"/>
        </w:rPr>
        <w:t>раскрывать смысл основных химических понятий: химический элемент, атом, молекула, ион, катион, анион, простое вещество, сложное вещество, валентность, электроотрицательность,</w:t>
      </w:r>
      <w:r>
        <w:rPr>
          <w:spacing w:val="-2"/>
          <w:w w:val="95"/>
          <w:sz w:val="25"/>
        </w:rPr>
        <w:t xml:space="preserve"> </w:t>
      </w:r>
      <w:r>
        <w:rPr>
          <w:w w:val="95"/>
          <w:sz w:val="25"/>
        </w:rPr>
        <w:t xml:space="preserve">степень </w:t>
      </w:r>
      <w:r>
        <w:rPr>
          <w:sz w:val="25"/>
        </w:rPr>
        <w:t>окисления, химическая реакция, химическая связь, тепловой эффект реакции, моль, молярный объём,</w:t>
      </w:r>
      <w:r>
        <w:rPr>
          <w:spacing w:val="-9"/>
          <w:sz w:val="25"/>
        </w:rPr>
        <w:t xml:space="preserve"> </w:t>
      </w:r>
      <w:r>
        <w:rPr>
          <w:sz w:val="25"/>
        </w:rPr>
        <w:t>раствор;</w:t>
      </w:r>
      <w:r>
        <w:rPr>
          <w:spacing w:val="-8"/>
          <w:sz w:val="25"/>
        </w:rPr>
        <w:t xml:space="preserve"> </w:t>
      </w:r>
      <w:r>
        <w:rPr>
          <w:sz w:val="25"/>
        </w:rPr>
        <w:t>электролиты, неэлектролиты,</w:t>
      </w:r>
      <w:r>
        <w:rPr>
          <w:spacing w:val="-16"/>
          <w:sz w:val="25"/>
        </w:rPr>
        <w:t xml:space="preserve"> </w:t>
      </w:r>
      <w:r>
        <w:rPr>
          <w:sz w:val="25"/>
        </w:rPr>
        <w:t>электролитическая</w:t>
      </w:r>
      <w:r>
        <w:rPr>
          <w:spacing w:val="-13"/>
          <w:sz w:val="25"/>
        </w:rPr>
        <w:t xml:space="preserve"> </w:t>
      </w:r>
      <w:r>
        <w:rPr>
          <w:sz w:val="25"/>
        </w:rPr>
        <w:t>диссоциация, реакции</w:t>
      </w:r>
      <w:r>
        <w:rPr>
          <w:spacing w:val="-9"/>
          <w:sz w:val="25"/>
        </w:rPr>
        <w:t xml:space="preserve"> </w:t>
      </w:r>
      <w:r>
        <w:rPr>
          <w:sz w:val="25"/>
        </w:rPr>
        <w:t xml:space="preserve">ионного обмена, катализатор, химическое равновесие, обратимые и необратимые реакции, окислительно-восстановительные реакции, окислитель, восстановитель, окисление и восстановление, аллотропия, амфотерность, химическая связь (ковалентная, ионная, металлическая), кристаллическая решётка, коррозия металлов, сплавы; скорость химической </w:t>
      </w:r>
      <w:r>
        <w:rPr>
          <w:w w:val="95"/>
          <w:sz w:val="25"/>
        </w:rPr>
        <w:t>реакции, предельно допустимая концентрация</w:t>
      </w:r>
      <w:r>
        <w:rPr>
          <w:sz w:val="25"/>
        </w:rPr>
        <w:t xml:space="preserve"> </w:t>
      </w:r>
      <w:r>
        <w:rPr>
          <w:w w:val="95"/>
          <w:sz w:val="25"/>
        </w:rPr>
        <w:t>(ПДК) вещества;</w:t>
      </w:r>
    </w:p>
    <w:p w:rsidR="001A2551" w:rsidRDefault="00573E71">
      <w:pPr>
        <w:pStyle w:val="a4"/>
        <w:numPr>
          <w:ilvl w:val="1"/>
          <w:numId w:val="47"/>
        </w:numPr>
        <w:tabs>
          <w:tab w:val="left" w:pos="1345"/>
        </w:tabs>
        <w:spacing w:before="1" w:line="228" w:lineRule="auto"/>
        <w:ind w:left="616" w:right="300" w:firstLine="397"/>
        <w:jc w:val="both"/>
        <w:rPr>
          <w:sz w:val="25"/>
        </w:rPr>
      </w:pPr>
      <w:r>
        <w:rPr>
          <w:sz w:val="25"/>
        </w:rPr>
        <w:t xml:space="preserve">иллюстрировать взаимосвязь основных химических понятий (см. п. 1) и применять эти </w:t>
      </w:r>
      <w:r>
        <w:rPr>
          <w:spacing w:val="-2"/>
          <w:sz w:val="25"/>
        </w:rPr>
        <w:t>понятия</w:t>
      </w:r>
      <w:r>
        <w:rPr>
          <w:spacing w:val="-8"/>
          <w:sz w:val="25"/>
        </w:rPr>
        <w:t xml:space="preserve"> </w:t>
      </w:r>
      <w:r>
        <w:rPr>
          <w:spacing w:val="-2"/>
          <w:sz w:val="25"/>
        </w:rPr>
        <w:t>при</w:t>
      </w:r>
      <w:r>
        <w:rPr>
          <w:spacing w:val="-11"/>
          <w:sz w:val="25"/>
        </w:rPr>
        <w:t xml:space="preserve"> </w:t>
      </w:r>
      <w:r>
        <w:rPr>
          <w:spacing w:val="-2"/>
          <w:sz w:val="25"/>
        </w:rPr>
        <w:t>описании</w:t>
      </w:r>
      <w:r>
        <w:rPr>
          <w:spacing w:val="-5"/>
          <w:sz w:val="25"/>
        </w:rPr>
        <w:t xml:space="preserve"> </w:t>
      </w:r>
      <w:r>
        <w:rPr>
          <w:spacing w:val="-2"/>
          <w:sz w:val="25"/>
        </w:rPr>
        <w:t>веществ и</w:t>
      </w:r>
      <w:r>
        <w:rPr>
          <w:spacing w:val="-14"/>
          <w:sz w:val="25"/>
        </w:rPr>
        <w:t xml:space="preserve"> </w:t>
      </w:r>
      <w:r>
        <w:rPr>
          <w:spacing w:val="-2"/>
          <w:sz w:val="25"/>
        </w:rPr>
        <w:t>их</w:t>
      </w:r>
      <w:r>
        <w:rPr>
          <w:spacing w:val="-9"/>
          <w:sz w:val="25"/>
        </w:rPr>
        <w:t xml:space="preserve"> </w:t>
      </w:r>
      <w:r>
        <w:rPr>
          <w:spacing w:val="-2"/>
          <w:sz w:val="25"/>
        </w:rPr>
        <w:t>превращений;</w:t>
      </w:r>
    </w:p>
    <w:p w:rsidR="001A2551" w:rsidRDefault="00573E71">
      <w:pPr>
        <w:pStyle w:val="a4"/>
        <w:numPr>
          <w:ilvl w:val="1"/>
          <w:numId w:val="47"/>
        </w:numPr>
        <w:tabs>
          <w:tab w:val="left" w:pos="1393"/>
        </w:tabs>
        <w:spacing w:before="5" w:line="228" w:lineRule="auto"/>
        <w:ind w:right="322" w:firstLine="405"/>
        <w:jc w:val="both"/>
        <w:rPr>
          <w:sz w:val="25"/>
        </w:rPr>
      </w:pPr>
      <w:r>
        <w:rPr>
          <w:sz w:val="25"/>
        </w:rPr>
        <w:t>использовать химическую символику для составления формул веществ и уравнений химических</w:t>
      </w:r>
      <w:r>
        <w:rPr>
          <w:spacing w:val="40"/>
          <w:sz w:val="25"/>
        </w:rPr>
        <w:t xml:space="preserve"> </w:t>
      </w:r>
      <w:r>
        <w:rPr>
          <w:sz w:val="25"/>
        </w:rPr>
        <w:t>реакций;</w:t>
      </w:r>
    </w:p>
    <w:p w:rsidR="001A2551" w:rsidRDefault="00573E71">
      <w:pPr>
        <w:pStyle w:val="a4"/>
        <w:numPr>
          <w:ilvl w:val="1"/>
          <w:numId w:val="47"/>
        </w:numPr>
        <w:tabs>
          <w:tab w:val="left" w:pos="1399"/>
        </w:tabs>
        <w:spacing w:before="2" w:line="230" w:lineRule="auto"/>
        <w:ind w:left="615" w:right="301" w:firstLine="399"/>
        <w:jc w:val="both"/>
        <w:rPr>
          <w:sz w:val="25"/>
        </w:rPr>
      </w:pPr>
      <w:r>
        <w:rPr>
          <w:sz w:val="25"/>
        </w:rPr>
        <w:t>определять валентность и степень окисления химических элементов в соединениях различного</w:t>
      </w:r>
      <w:r>
        <w:rPr>
          <w:spacing w:val="-16"/>
          <w:sz w:val="25"/>
        </w:rPr>
        <w:t xml:space="preserve"> </w:t>
      </w:r>
      <w:r>
        <w:rPr>
          <w:sz w:val="25"/>
        </w:rPr>
        <w:t>состава;</w:t>
      </w:r>
      <w:r>
        <w:rPr>
          <w:spacing w:val="-16"/>
          <w:sz w:val="25"/>
        </w:rPr>
        <w:t xml:space="preserve"> </w:t>
      </w:r>
      <w:r>
        <w:rPr>
          <w:sz w:val="25"/>
        </w:rPr>
        <w:t>принадлежность</w:t>
      </w:r>
      <w:r>
        <w:rPr>
          <w:spacing w:val="-15"/>
          <w:sz w:val="25"/>
        </w:rPr>
        <w:t xml:space="preserve"> </w:t>
      </w:r>
      <w:r>
        <w:rPr>
          <w:sz w:val="25"/>
        </w:rPr>
        <w:t>веществ</w:t>
      </w:r>
      <w:r>
        <w:rPr>
          <w:spacing w:val="-16"/>
          <w:sz w:val="25"/>
        </w:rPr>
        <w:t xml:space="preserve"> </w:t>
      </w:r>
      <w:r>
        <w:rPr>
          <w:sz w:val="25"/>
        </w:rPr>
        <w:t>к</w:t>
      </w:r>
      <w:r>
        <w:rPr>
          <w:spacing w:val="-16"/>
          <w:sz w:val="25"/>
        </w:rPr>
        <w:t xml:space="preserve"> </w:t>
      </w:r>
      <w:r>
        <w:rPr>
          <w:sz w:val="25"/>
        </w:rPr>
        <w:t>определённому</w:t>
      </w:r>
      <w:r>
        <w:rPr>
          <w:spacing w:val="-13"/>
          <w:sz w:val="25"/>
        </w:rPr>
        <w:t xml:space="preserve"> </w:t>
      </w:r>
      <w:r>
        <w:rPr>
          <w:sz w:val="25"/>
        </w:rPr>
        <w:t>классу</w:t>
      </w:r>
      <w:r>
        <w:rPr>
          <w:spacing w:val="-12"/>
          <w:sz w:val="25"/>
        </w:rPr>
        <w:t xml:space="preserve"> </w:t>
      </w:r>
      <w:r>
        <w:rPr>
          <w:sz w:val="25"/>
        </w:rPr>
        <w:t>соединений</w:t>
      </w:r>
      <w:r>
        <w:rPr>
          <w:spacing w:val="-9"/>
          <w:sz w:val="25"/>
        </w:rPr>
        <w:t xml:space="preserve"> </w:t>
      </w:r>
      <w:r>
        <w:rPr>
          <w:sz w:val="25"/>
        </w:rPr>
        <w:t>по</w:t>
      </w:r>
      <w:r>
        <w:rPr>
          <w:spacing w:val="-16"/>
          <w:sz w:val="25"/>
        </w:rPr>
        <w:t xml:space="preserve"> </w:t>
      </w:r>
      <w:r>
        <w:rPr>
          <w:sz w:val="25"/>
        </w:rPr>
        <w:t xml:space="preserve">формулам; </w:t>
      </w:r>
      <w:r>
        <w:rPr>
          <w:w w:val="95"/>
          <w:sz w:val="25"/>
        </w:rPr>
        <w:t>вид химической связи (ковалентная, ионная, металлическая) в неорганических соединениях; заряд иона по</w:t>
      </w:r>
      <w:r>
        <w:rPr>
          <w:spacing w:val="-5"/>
          <w:w w:val="95"/>
          <w:sz w:val="25"/>
        </w:rPr>
        <w:t xml:space="preserve"> </w:t>
      </w:r>
      <w:r>
        <w:rPr>
          <w:w w:val="95"/>
          <w:sz w:val="25"/>
        </w:rPr>
        <w:t>химической формуле; характер среды в водных растворах неорганических соединений, тип кристаллической решётки конкретного вещества;</w:t>
      </w:r>
    </w:p>
    <w:p w:rsidR="001A2551" w:rsidRDefault="00573E71">
      <w:pPr>
        <w:pStyle w:val="a4"/>
        <w:numPr>
          <w:ilvl w:val="1"/>
          <w:numId w:val="47"/>
        </w:numPr>
        <w:tabs>
          <w:tab w:val="left" w:pos="1390"/>
        </w:tabs>
        <w:spacing w:before="1" w:line="230" w:lineRule="auto"/>
        <w:ind w:right="303" w:firstLine="407"/>
        <w:jc w:val="both"/>
        <w:rPr>
          <w:sz w:val="25"/>
        </w:rPr>
      </w:pPr>
      <w:r>
        <w:rPr>
          <w:sz w:val="25"/>
        </w:rPr>
        <w:t xml:space="preserve">раскрывать смысл Периодического закона Д. И. Менделеева и демонстрировать его </w:t>
      </w:r>
      <w:r>
        <w:rPr>
          <w:spacing w:val="-2"/>
          <w:sz w:val="25"/>
        </w:rPr>
        <w:t>понимание: описывать и</w:t>
      </w:r>
      <w:r>
        <w:rPr>
          <w:spacing w:val="-14"/>
          <w:sz w:val="25"/>
        </w:rPr>
        <w:t xml:space="preserve"> </w:t>
      </w:r>
      <w:r>
        <w:rPr>
          <w:spacing w:val="-2"/>
          <w:sz w:val="25"/>
        </w:rPr>
        <w:t>характеризовать</w:t>
      </w:r>
      <w:r>
        <w:rPr>
          <w:spacing w:val="-12"/>
          <w:sz w:val="25"/>
        </w:rPr>
        <w:t xml:space="preserve"> </w:t>
      </w:r>
      <w:r>
        <w:rPr>
          <w:spacing w:val="-2"/>
          <w:sz w:val="25"/>
        </w:rPr>
        <w:t>табличную форму</w:t>
      </w:r>
      <w:r>
        <w:rPr>
          <w:spacing w:val="-8"/>
          <w:sz w:val="25"/>
        </w:rPr>
        <w:t xml:space="preserve"> </w:t>
      </w:r>
      <w:r>
        <w:rPr>
          <w:spacing w:val="-2"/>
          <w:sz w:val="25"/>
        </w:rPr>
        <w:t>Периодической системы</w:t>
      </w:r>
      <w:r>
        <w:rPr>
          <w:spacing w:val="-5"/>
          <w:sz w:val="25"/>
        </w:rPr>
        <w:t xml:space="preserve"> </w:t>
      </w:r>
      <w:r>
        <w:rPr>
          <w:spacing w:val="-2"/>
          <w:sz w:val="25"/>
        </w:rPr>
        <w:t xml:space="preserve">химических </w:t>
      </w:r>
      <w:r>
        <w:rPr>
          <w:w w:val="95"/>
          <w:sz w:val="25"/>
        </w:rPr>
        <w:t xml:space="preserve">элементов: различать понятия «главная подгруппа (А-группа)» и «побочная подгруппа (Б-группа)», малые и большие периоды; соотносить обозначения, которые имеются в периодической таблице, с числовыми характеристиками строения атомов химических элементов (состав и заряд ядра, общее число электронов и распределение их по электронным слоям); объяснять общие закономерности в </w:t>
      </w:r>
      <w:r>
        <w:rPr>
          <w:sz w:val="25"/>
        </w:rPr>
        <w:t>изменении</w:t>
      </w:r>
      <w:r>
        <w:rPr>
          <w:spacing w:val="-14"/>
          <w:sz w:val="25"/>
        </w:rPr>
        <w:t xml:space="preserve"> </w:t>
      </w:r>
      <w:r>
        <w:rPr>
          <w:sz w:val="25"/>
        </w:rPr>
        <w:t>свойств</w:t>
      </w:r>
      <w:r>
        <w:rPr>
          <w:spacing w:val="-13"/>
          <w:sz w:val="25"/>
        </w:rPr>
        <w:t xml:space="preserve"> </w:t>
      </w:r>
      <w:r>
        <w:rPr>
          <w:sz w:val="25"/>
        </w:rPr>
        <w:t>элементов</w:t>
      </w:r>
      <w:r>
        <w:rPr>
          <w:spacing w:val="-6"/>
          <w:sz w:val="25"/>
        </w:rPr>
        <w:t xml:space="preserve"> </w:t>
      </w:r>
      <w:r>
        <w:rPr>
          <w:sz w:val="25"/>
        </w:rPr>
        <w:t>и</w:t>
      </w:r>
      <w:r>
        <w:rPr>
          <w:spacing w:val="-16"/>
          <w:sz w:val="25"/>
        </w:rPr>
        <w:t xml:space="preserve"> </w:t>
      </w:r>
      <w:r>
        <w:rPr>
          <w:sz w:val="25"/>
        </w:rPr>
        <w:t>их</w:t>
      </w:r>
      <w:r>
        <w:rPr>
          <w:spacing w:val="-15"/>
          <w:sz w:val="25"/>
        </w:rPr>
        <w:t xml:space="preserve"> </w:t>
      </w:r>
      <w:r>
        <w:rPr>
          <w:sz w:val="25"/>
        </w:rPr>
        <w:t>соединений</w:t>
      </w:r>
      <w:r>
        <w:rPr>
          <w:spacing w:val="-7"/>
          <w:sz w:val="25"/>
        </w:rPr>
        <w:t xml:space="preserve"> </w:t>
      </w:r>
      <w:r>
        <w:rPr>
          <w:sz w:val="25"/>
        </w:rPr>
        <w:t>в</w:t>
      </w:r>
      <w:r>
        <w:rPr>
          <w:spacing w:val="-16"/>
          <w:sz w:val="25"/>
        </w:rPr>
        <w:t xml:space="preserve"> </w:t>
      </w:r>
      <w:r>
        <w:rPr>
          <w:sz w:val="25"/>
        </w:rPr>
        <w:t>пределах</w:t>
      </w:r>
      <w:r>
        <w:rPr>
          <w:spacing w:val="-8"/>
          <w:sz w:val="25"/>
        </w:rPr>
        <w:t xml:space="preserve"> </w:t>
      </w:r>
      <w:r>
        <w:rPr>
          <w:sz w:val="25"/>
        </w:rPr>
        <w:t>малых</w:t>
      </w:r>
      <w:r>
        <w:rPr>
          <w:spacing w:val="-10"/>
          <w:sz w:val="25"/>
        </w:rPr>
        <w:t xml:space="preserve"> </w:t>
      </w:r>
      <w:r>
        <w:rPr>
          <w:sz w:val="25"/>
        </w:rPr>
        <w:t>периодов</w:t>
      </w:r>
      <w:r>
        <w:rPr>
          <w:spacing w:val="-11"/>
          <w:sz w:val="25"/>
        </w:rPr>
        <w:t xml:space="preserve"> </w:t>
      </w:r>
      <w:r>
        <w:rPr>
          <w:sz w:val="25"/>
        </w:rPr>
        <w:t>и</w:t>
      </w:r>
      <w:r>
        <w:rPr>
          <w:spacing w:val="-15"/>
          <w:sz w:val="25"/>
        </w:rPr>
        <w:t xml:space="preserve"> </w:t>
      </w:r>
      <w:r>
        <w:rPr>
          <w:sz w:val="25"/>
        </w:rPr>
        <w:t>главных</w:t>
      </w:r>
      <w:r>
        <w:rPr>
          <w:spacing w:val="-8"/>
          <w:sz w:val="25"/>
        </w:rPr>
        <w:t xml:space="preserve"> </w:t>
      </w:r>
      <w:r>
        <w:rPr>
          <w:sz w:val="25"/>
        </w:rPr>
        <w:t>подгрупп</w:t>
      </w:r>
      <w:r>
        <w:rPr>
          <w:spacing w:val="-14"/>
          <w:sz w:val="25"/>
        </w:rPr>
        <w:t xml:space="preserve"> </w:t>
      </w:r>
      <w:r>
        <w:rPr>
          <w:sz w:val="25"/>
        </w:rPr>
        <w:t>с учётом</w:t>
      </w:r>
      <w:r>
        <w:rPr>
          <w:spacing w:val="-2"/>
          <w:sz w:val="25"/>
        </w:rPr>
        <w:t xml:space="preserve"> </w:t>
      </w:r>
      <w:r>
        <w:rPr>
          <w:sz w:val="25"/>
        </w:rPr>
        <w:t>строения их</w:t>
      </w:r>
      <w:r>
        <w:rPr>
          <w:spacing w:val="-5"/>
          <w:sz w:val="25"/>
        </w:rPr>
        <w:t xml:space="preserve"> </w:t>
      </w:r>
      <w:r>
        <w:rPr>
          <w:sz w:val="25"/>
        </w:rPr>
        <w:t>атомов;</w:t>
      </w:r>
    </w:p>
    <w:p w:rsidR="001A2551" w:rsidRDefault="00573E71">
      <w:pPr>
        <w:pStyle w:val="a4"/>
        <w:numPr>
          <w:ilvl w:val="1"/>
          <w:numId w:val="47"/>
        </w:numPr>
        <w:tabs>
          <w:tab w:val="left" w:pos="1292"/>
        </w:tabs>
        <w:spacing w:line="230" w:lineRule="auto"/>
        <w:ind w:left="612" w:right="302" w:firstLine="400"/>
        <w:jc w:val="both"/>
        <w:rPr>
          <w:sz w:val="25"/>
        </w:rPr>
      </w:pPr>
      <w:r>
        <w:rPr>
          <w:w w:val="95"/>
          <w:sz w:val="25"/>
        </w:rPr>
        <w:t>классифицировать</w:t>
      </w:r>
      <w:r>
        <w:rPr>
          <w:spacing w:val="-2"/>
          <w:w w:val="95"/>
          <w:sz w:val="25"/>
        </w:rPr>
        <w:t xml:space="preserve"> </w:t>
      </w:r>
      <w:r>
        <w:rPr>
          <w:w w:val="95"/>
          <w:sz w:val="25"/>
        </w:rPr>
        <w:t xml:space="preserve">химические элементы; неорганические вещества; химические реакции (по </w:t>
      </w:r>
      <w:r>
        <w:rPr>
          <w:sz w:val="25"/>
        </w:rPr>
        <w:t>числу</w:t>
      </w:r>
      <w:r>
        <w:rPr>
          <w:spacing w:val="-16"/>
          <w:sz w:val="25"/>
        </w:rPr>
        <w:t xml:space="preserve"> </w:t>
      </w:r>
      <w:r>
        <w:rPr>
          <w:sz w:val="25"/>
        </w:rPr>
        <w:t>и</w:t>
      </w:r>
      <w:r>
        <w:rPr>
          <w:spacing w:val="-16"/>
          <w:sz w:val="25"/>
        </w:rPr>
        <w:t xml:space="preserve"> </w:t>
      </w:r>
      <w:r>
        <w:rPr>
          <w:sz w:val="25"/>
        </w:rPr>
        <w:t>составу</w:t>
      </w:r>
      <w:r>
        <w:rPr>
          <w:spacing w:val="-15"/>
          <w:sz w:val="25"/>
        </w:rPr>
        <w:t xml:space="preserve"> </w:t>
      </w:r>
      <w:r>
        <w:rPr>
          <w:sz w:val="25"/>
        </w:rPr>
        <w:t>участвующих</w:t>
      </w:r>
      <w:r>
        <w:rPr>
          <w:spacing w:val="-16"/>
          <w:sz w:val="25"/>
        </w:rPr>
        <w:t xml:space="preserve"> </w:t>
      </w:r>
      <w:r>
        <w:rPr>
          <w:sz w:val="25"/>
        </w:rPr>
        <w:t>в</w:t>
      </w:r>
      <w:r>
        <w:rPr>
          <w:spacing w:val="-16"/>
          <w:sz w:val="25"/>
        </w:rPr>
        <w:t xml:space="preserve"> </w:t>
      </w:r>
      <w:r>
        <w:rPr>
          <w:sz w:val="25"/>
        </w:rPr>
        <w:t>реакции</w:t>
      </w:r>
      <w:r>
        <w:rPr>
          <w:spacing w:val="-15"/>
          <w:sz w:val="25"/>
        </w:rPr>
        <w:t xml:space="preserve"> </w:t>
      </w:r>
      <w:r>
        <w:rPr>
          <w:sz w:val="25"/>
        </w:rPr>
        <w:t>веществ,</w:t>
      </w:r>
      <w:r>
        <w:rPr>
          <w:spacing w:val="-16"/>
          <w:sz w:val="25"/>
        </w:rPr>
        <w:t xml:space="preserve"> </w:t>
      </w:r>
      <w:r>
        <w:rPr>
          <w:sz w:val="25"/>
        </w:rPr>
        <w:t>по</w:t>
      </w:r>
      <w:r>
        <w:rPr>
          <w:spacing w:val="-15"/>
          <w:sz w:val="25"/>
        </w:rPr>
        <w:t xml:space="preserve"> </w:t>
      </w:r>
      <w:r>
        <w:rPr>
          <w:sz w:val="25"/>
        </w:rPr>
        <w:t>тепловому</w:t>
      </w:r>
      <w:r>
        <w:rPr>
          <w:spacing w:val="-13"/>
          <w:sz w:val="25"/>
        </w:rPr>
        <w:t xml:space="preserve"> </w:t>
      </w:r>
      <w:r>
        <w:rPr>
          <w:sz w:val="25"/>
        </w:rPr>
        <w:t>эффекту,</w:t>
      </w:r>
      <w:r>
        <w:rPr>
          <w:spacing w:val="-10"/>
          <w:sz w:val="25"/>
        </w:rPr>
        <w:t xml:space="preserve"> </w:t>
      </w:r>
      <w:r>
        <w:rPr>
          <w:sz w:val="25"/>
        </w:rPr>
        <w:t>по</w:t>
      </w:r>
      <w:r>
        <w:rPr>
          <w:spacing w:val="-16"/>
          <w:sz w:val="25"/>
        </w:rPr>
        <w:t xml:space="preserve"> </w:t>
      </w:r>
      <w:r>
        <w:rPr>
          <w:sz w:val="25"/>
        </w:rPr>
        <w:t>изменению</w:t>
      </w:r>
      <w:r>
        <w:rPr>
          <w:spacing w:val="-13"/>
          <w:sz w:val="25"/>
        </w:rPr>
        <w:t xml:space="preserve"> </w:t>
      </w:r>
      <w:r>
        <w:rPr>
          <w:sz w:val="25"/>
        </w:rPr>
        <w:t>степеней окисления</w:t>
      </w:r>
      <w:r>
        <w:rPr>
          <w:spacing w:val="-14"/>
          <w:sz w:val="25"/>
        </w:rPr>
        <w:t xml:space="preserve"> </w:t>
      </w:r>
      <w:r>
        <w:rPr>
          <w:sz w:val="25"/>
        </w:rPr>
        <w:t>химических</w:t>
      </w:r>
      <w:r>
        <w:rPr>
          <w:spacing w:val="-7"/>
          <w:sz w:val="25"/>
        </w:rPr>
        <w:t xml:space="preserve"> </w:t>
      </w:r>
      <w:r>
        <w:rPr>
          <w:sz w:val="25"/>
        </w:rPr>
        <w:t>элементов);</w:t>
      </w:r>
    </w:p>
    <w:p w:rsidR="001A2551" w:rsidRDefault="00573E71">
      <w:pPr>
        <w:pStyle w:val="a4"/>
        <w:numPr>
          <w:ilvl w:val="1"/>
          <w:numId w:val="47"/>
        </w:numPr>
        <w:tabs>
          <w:tab w:val="left" w:pos="1362"/>
        </w:tabs>
        <w:spacing w:line="230" w:lineRule="auto"/>
        <w:ind w:left="612" w:right="297" w:firstLine="402"/>
        <w:jc w:val="both"/>
        <w:rPr>
          <w:sz w:val="25"/>
        </w:rPr>
      </w:pPr>
      <w:r>
        <w:rPr>
          <w:sz w:val="25"/>
        </w:rPr>
        <w:t xml:space="preserve">характеризовать (описывать) общие и специфические химические свойства простых и сложных веществ, подтверждая описание примерами молекулярных и ионных уравнений </w:t>
      </w:r>
      <w:r>
        <w:rPr>
          <w:spacing w:val="-2"/>
          <w:sz w:val="25"/>
        </w:rPr>
        <w:t>соответствующих</w:t>
      </w:r>
      <w:r>
        <w:rPr>
          <w:spacing w:val="-13"/>
          <w:sz w:val="25"/>
        </w:rPr>
        <w:t xml:space="preserve"> </w:t>
      </w:r>
      <w:r>
        <w:rPr>
          <w:spacing w:val="-2"/>
          <w:sz w:val="25"/>
        </w:rPr>
        <w:t>химических</w:t>
      </w:r>
      <w:r>
        <w:rPr>
          <w:spacing w:val="21"/>
          <w:sz w:val="25"/>
        </w:rPr>
        <w:t xml:space="preserve"> </w:t>
      </w:r>
      <w:r>
        <w:rPr>
          <w:spacing w:val="-2"/>
          <w:sz w:val="25"/>
        </w:rPr>
        <w:t>реакций;</w:t>
      </w:r>
    </w:p>
    <w:p w:rsidR="001A2551" w:rsidRDefault="00573E71">
      <w:pPr>
        <w:pStyle w:val="a4"/>
        <w:numPr>
          <w:ilvl w:val="1"/>
          <w:numId w:val="47"/>
        </w:numPr>
        <w:tabs>
          <w:tab w:val="left" w:pos="1313"/>
        </w:tabs>
        <w:spacing w:line="230" w:lineRule="auto"/>
        <w:ind w:left="612" w:right="292" w:firstLine="401"/>
        <w:jc w:val="both"/>
        <w:rPr>
          <w:sz w:val="25"/>
        </w:rPr>
      </w:pPr>
      <w:r>
        <w:rPr>
          <w:sz w:val="25"/>
        </w:rPr>
        <w:t>составлять</w:t>
      </w:r>
      <w:r>
        <w:rPr>
          <w:spacing w:val="-16"/>
          <w:sz w:val="25"/>
        </w:rPr>
        <w:t xml:space="preserve"> </w:t>
      </w:r>
      <w:r>
        <w:rPr>
          <w:sz w:val="25"/>
        </w:rPr>
        <w:t>уравнения</w:t>
      </w:r>
      <w:r>
        <w:rPr>
          <w:spacing w:val="-15"/>
          <w:sz w:val="25"/>
        </w:rPr>
        <w:t xml:space="preserve"> </w:t>
      </w:r>
      <w:r>
        <w:rPr>
          <w:sz w:val="25"/>
        </w:rPr>
        <w:t>электролитической</w:t>
      </w:r>
      <w:r>
        <w:rPr>
          <w:spacing w:val="-16"/>
          <w:sz w:val="25"/>
        </w:rPr>
        <w:t xml:space="preserve"> </w:t>
      </w:r>
      <w:r>
        <w:rPr>
          <w:sz w:val="25"/>
        </w:rPr>
        <w:t>диссоциации</w:t>
      </w:r>
      <w:r>
        <w:rPr>
          <w:spacing w:val="-6"/>
          <w:sz w:val="25"/>
        </w:rPr>
        <w:t xml:space="preserve"> </w:t>
      </w:r>
      <w:r>
        <w:rPr>
          <w:sz w:val="25"/>
        </w:rPr>
        <w:t>кислот,</w:t>
      </w:r>
      <w:r>
        <w:rPr>
          <w:spacing w:val="-11"/>
          <w:sz w:val="25"/>
        </w:rPr>
        <w:t xml:space="preserve"> </w:t>
      </w:r>
      <w:r>
        <w:rPr>
          <w:sz w:val="25"/>
        </w:rPr>
        <w:t>щелочей</w:t>
      </w:r>
      <w:r>
        <w:rPr>
          <w:spacing w:val="-11"/>
          <w:sz w:val="25"/>
        </w:rPr>
        <w:t xml:space="preserve"> </w:t>
      </w:r>
      <w:r>
        <w:rPr>
          <w:sz w:val="25"/>
        </w:rPr>
        <w:t>и</w:t>
      </w:r>
      <w:r>
        <w:rPr>
          <w:spacing w:val="-16"/>
          <w:sz w:val="25"/>
        </w:rPr>
        <w:t xml:space="preserve"> </w:t>
      </w:r>
      <w:r>
        <w:rPr>
          <w:sz w:val="25"/>
        </w:rPr>
        <w:t>солей;</w:t>
      </w:r>
      <w:r>
        <w:rPr>
          <w:spacing w:val="-10"/>
          <w:sz w:val="25"/>
        </w:rPr>
        <w:t xml:space="preserve"> </w:t>
      </w:r>
      <w:r>
        <w:rPr>
          <w:sz w:val="25"/>
        </w:rPr>
        <w:t>полные</w:t>
      </w:r>
      <w:r>
        <w:rPr>
          <w:spacing w:val="-15"/>
          <w:sz w:val="25"/>
        </w:rPr>
        <w:t xml:space="preserve"> </w:t>
      </w:r>
      <w:r>
        <w:rPr>
          <w:sz w:val="25"/>
        </w:rPr>
        <w:t xml:space="preserve">и сокращённые уравнения реакций ионного обмена; уравнения реакций, подтверждающих </w:t>
      </w:r>
      <w:r>
        <w:rPr>
          <w:w w:val="95"/>
          <w:sz w:val="25"/>
        </w:rPr>
        <w:t>существование</w:t>
      </w:r>
      <w:r>
        <w:rPr>
          <w:sz w:val="25"/>
        </w:rPr>
        <w:t xml:space="preserve"> </w:t>
      </w:r>
      <w:r>
        <w:rPr>
          <w:w w:val="95"/>
          <w:sz w:val="25"/>
        </w:rPr>
        <w:t>генетической связи между веществами различных классов;</w:t>
      </w:r>
    </w:p>
    <w:p w:rsidR="001A2551" w:rsidRDefault="00573E71">
      <w:pPr>
        <w:pStyle w:val="a4"/>
        <w:numPr>
          <w:ilvl w:val="1"/>
          <w:numId w:val="47"/>
        </w:numPr>
        <w:tabs>
          <w:tab w:val="left" w:pos="1342"/>
        </w:tabs>
        <w:spacing w:line="232" w:lineRule="auto"/>
        <w:ind w:right="328" w:firstLine="405"/>
        <w:jc w:val="both"/>
        <w:rPr>
          <w:sz w:val="25"/>
        </w:rPr>
      </w:pPr>
      <w:r>
        <w:rPr>
          <w:w w:val="95"/>
          <w:sz w:val="25"/>
        </w:rPr>
        <w:t xml:space="preserve">раскрывать сущность окислительно-восстановительных реакций посредством составления </w:t>
      </w:r>
      <w:r>
        <w:rPr>
          <w:sz w:val="25"/>
        </w:rPr>
        <w:t>электронного</w:t>
      </w:r>
      <w:r>
        <w:rPr>
          <w:spacing w:val="-13"/>
          <w:sz w:val="25"/>
        </w:rPr>
        <w:t xml:space="preserve"> </w:t>
      </w:r>
      <w:r>
        <w:rPr>
          <w:sz w:val="25"/>
        </w:rPr>
        <w:t>баланса</w:t>
      </w:r>
      <w:r>
        <w:rPr>
          <w:spacing w:val="-16"/>
          <w:sz w:val="25"/>
        </w:rPr>
        <w:t xml:space="preserve"> </w:t>
      </w:r>
      <w:r>
        <w:rPr>
          <w:sz w:val="25"/>
        </w:rPr>
        <w:t>этих</w:t>
      </w:r>
      <w:r>
        <w:rPr>
          <w:spacing w:val="-11"/>
          <w:sz w:val="25"/>
        </w:rPr>
        <w:t xml:space="preserve"> </w:t>
      </w:r>
      <w:r>
        <w:rPr>
          <w:sz w:val="25"/>
        </w:rPr>
        <w:t>реакций;</w:t>
      </w:r>
    </w:p>
    <w:p w:rsidR="001A2551" w:rsidRDefault="00573E71">
      <w:pPr>
        <w:pStyle w:val="a4"/>
        <w:numPr>
          <w:ilvl w:val="1"/>
          <w:numId w:val="47"/>
        </w:numPr>
        <w:tabs>
          <w:tab w:val="left" w:pos="1479"/>
        </w:tabs>
        <w:spacing w:line="228" w:lineRule="auto"/>
        <w:ind w:right="322" w:firstLine="405"/>
        <w:jc w:val="both"/>
        <w:rPr>
          <w:sz w:val="25"/>
        </w:rPr>
      </w:pPr>
      <w:r>
        <w:rPr>
          <w:w w:val="95"/>
          <w:sz w:val="25"/>
        </w:rPr>
        <w:t>прогнозировать свойства веществ в зависимости от их строения; возможности протекания химических</w:t>
      </w:r>
      <w:r>
        <w:rPr>
          <w:sz w:val="25"/>
        </w:rPr>
        <w:t xml:space="preserve"> </w:t>
      </w:r>
      <w:r>
        <w:rPr>
          <w:w w:val="95"/>
          <w:sz w:val="25"/>
        </w:rPr>
        <w:t>превращений</w:t>
      </w:r>
      <w:r>
        <w:rPr>
          <w:sz w:val="25"/>
        </w:rPr>
        <w:t xml:space="preserve"> </w:t>
      </w:r>
      <w:r>
        <w:rPr>
          <w:w w:val="95"/>
          <w:sz w:val="25"/>
        </w:rPr>
        <w:t>в различных условиях;</w:t>
      </w:r>
    </w:p>
    <w:p w:rsidR="001A2551" w:rsidRDefault="00573E71">
      <w:pPr>
        <w:pStyle w:val="a4"/>
        <w:numPr>
          <w:ilvl w:val="1"/>
          <w:numId w:val="47"/>
        </w:numPr>
        <w:tabs>
          <w:tab w:val="left" w:pos="1526"/>
        </w:tabs>
        <w:spacing w:line="232" w:lineRule="auto"/>
        <w:ind w:right="315" w:firstLine="405"/>
        <w:jc w:val="both"/>
        <w:rPr>
          <w:sz w:val="25"/>
        </w:rPr>
      </w:pPr>
      <w:r>
        <w:rPr>
          <w:sz w:val="25"/>
        </w:rPr>
        <w:t>вычислять относительную молекулярную и молярную массы веществ; массовую долю химического элемента по</w:t>
      </w:r>
      <w:r>
        <w:rPr>
          <w:spacing w:val="-9"/>
          <w:sz w:val="25"/>
        </w:rPr>
        <w:t xml:space="preserve"> </w:t>
      </w:r>
      <w:r>
        <w:rPr>
          <w:sz w:val="25"/>
        </w:rPr>
        <w:t>формуле</w:t>
      </w:r>
      <w:r>
        <w:rPr>
          <w:spacing w:val="-4"/>
          <w:sz w:val="25"/>
        </w:rPr>
        <w:t xml:space="preserve"> </w:t>
      </w:r>
      <w:r>
        <w:rPr>
          <w:sz w:val="25"/>
        </w:rPr>
        <w:t>соединения; массовую долю</w:t>
      </w:r>
      <w:r>
        <w:rPr>
          <w:spacing w:val="-2"/>
          <w:sz w:val="25"/>
        </w:rPr>
        <w:t xml:space="preserve"> </w:t>
      </w:r>
      <w:r>
        <w:rPr>
          <w:sz w:val="25"/>
        </w:rPr>
        <w:t>вещества</w:t>
      </w:r>
      <w:r>
        <w:rPr>
          <w:spacing w:val="-3"/>
          <w:sz w:val="25"/>
        </w:rPr>
        <w:t xml:space="preserve"> </w:t>
      </w:r>
      <w:r>
        <w:rPr>
          <w:sz w:val="25"/>
        </w:rPr>
        <w:t>в</w:t>
      </w:r>
      <w:r>
        <w:rPr>
          <w:spacing w:val="-7"/>
          <w:sz w:val="25"/>
        </w:rPr>
        <w:t xml:space="preserve"> </w:t>
      </w:r>
      <w:r>
        <w:rPr>
          <w:sz w:val="25"/>
        </w:rPr>
        <w:t xml:space="preserve">растворе; проводить </w:t>
      </w:r>
      <w:r>
        <w:rPr>
          <w:spacing w:val="-2"/>
          <w:sz w:val="25"/>
        </w:rPr>
        <w:t>расчёты по</w:t>
      </w:r>
      <w:r>
        <w:rPr>
          <w:spacing w:val="-13"/>
          <w:sz w:val="25"/>
        </w:rPr>
        <w:t xml:space="preserve"> </w:t>
      </w:r>
      <w:r>
        <w:rPr>
          <w:spacing w:val="-2"/>
          <w:sz w:val="25"/>
        </w:rPr>
        <w:t>уравнению химической</w:t>
      </w:r>
      <w:r>
        <w:rPr>
          <w:spacing w:val="10"/>
          <w:sz w:val="25"/>
        </w:rPr>
        <w:t xml:space="preserve"> </w:t>
      </w:r>
      <w:r>
        <w:rPr>
          <w:spacing w:val="-2"/>
          <w:sz w:val="25"/>
        </w:rPr>
        <w:t>реакции;</w:t>
      </w:r>
    </w:p>
    <w:p w:rsidR="001A2551" w:rsidRDefault="001A2551">
      <w:pPr>
        <w:spacing w:line="232" w:lineRule="auto"/>
        <w:jc w:val="both"/>
        <w:rPr>
          <w:sz w:val="25"/>
        </w:rPr>
        <w:sectPr w:rsidR="001A2551">
          <w:pgSz w:w="11900" w:h="16840"/>
          <w:pgMar w:top="1100" w:right="280" w:bottom="1520" w:left="380" w:header="0" w:footer="1228" w:gutter="0"/>
          <w:cols w:space="720"/>
        </w:sectPr>
      </w:pPr>
    </w:p>
    <w:p w:rsidR="001A2551" w:rsidRDefault="00573E71">
      <w:pPr>
        <w:pStyle w:val="a4"/>
        <w:numPr>
          <w:ilvl w:val="1"/>
          <w:numId w:val="47"/>
        </w:numPr>
        <w:tabs>
          <w:tab w:val="left" w:pos="1394"/>
        </w:tabs>
        <w:spacing w:before="79" w:line="230" w:lineRule="auto"/>
        <w:ind w:left="610" w:right="301" w:firstLine="403"/>
        <w:jc w:val="both"/>
        <w:rPr>
          <w:sz w:val="25"/>
        </w:rPr>
      </w:pPr>
      <w:r>
        <w:rPr>
          <w:sz w:val="25"/>
        </w:rPr>
        <w:lastRenderedPageBreak/>
        <w:t>следовать</w:t>
      </w:r>
      <w:r>
        <w:rPr>
          <w:spacing w:val="-6"/>
          <w:sz w:val="25"/>
        </w:rPr>
        <w:t xml:space="preserve"> </w:t>
      </w:r>
      <w:r>
        <w:rPr>
          <w:sz w:val="25"/>
        </w:rPr>
        <w:t>правилам</w:t>
      </w:r>
      <w:r>
        <w:rPr>
          <w:spacing w:val="-6"/>
          <w:sz w:val="25"/>
        </w:rPr>
        <w:t xml:space="preserve"> </w:t>
      </w:r>
      <w:r>
        <w:rPr>
          <w:sz w:val="25"/>
        </w:rPr>
        <w:t>пользования</w:t>
      </w:r>
      <w:r>
        <w:rPr>
          <w:spacing w:val="-7"/>
          <w:sz w:val="25"/>
        </w:rPr>
        <w:t xml:space="preserve"> </w:t>
      </w:r>
      <w:r>
        <w:rPr>
          <w:sz w:val="25"/>
        </w:rPr>
        <w:t>химической посудой</w:t>
      </w:r>
      <w:r>
        <w:rPr>
          <w:spacing w:val="-9"/>
          <w:sz w:val="25"/>
        </w:rPr>
        <w:t xml:space="preserve"> </w:t>
      </w:r>
      <w:r>
        <w:rPr>
          <w:sz w:val="25"/>
        </w:rPr>
        <w:t>и</w:t>
      </w:r>
      <w:r>
        <w:rPr>
          <w:spacing w:val="-14"/>
          <w:sz w:val="25"/>
        </w:rPr>
        <w:t xml:space="preserve"> </w:t>
      </w:r>
      <w:r>
        <w:rPr>
          <w:sz w:val="25"/>
        </w:rPr>
        <w:t>лабораторным</w:t>
      </w:r>
      <w:r>
        <w:rPr>
          <w:spacing w:val="-1"/>
          <w:sz w:val="25"/>
        </w:rPr>
        <w:t xml:space="preserve"> </w:t>
      </w:r>
      <w:r>
        <w:rPr>
          <w:sz w:val="25"/>
        </w:rPr>
        <w:t>оборудованием,</w:t>
      </w:r>
      <w:r>
        <w:rPr>
          <w:spacing w:val="-11"/>
          <w:sz w:val="25"/>
        </w:rPr>
        <w:t xml:space="preserve"> </w:t>
      </w:r>
      <w:r>
        <w:rPr>
          <w:sz w:val="25"/>
        </w:rPr>
        <w:t>а также правилам обращения с</w:t>
      </w:r>
      <w:r>
        <w:rPr>
          <w:spacing w:val="-16"/>
          <w:sz w:val="25"/>
        </w:rPr>
        <w:t xml:space="preserve"> </w:t>
      </w:r>
      <w:r>
        <w:rPr>
          <w:sz w:val="25"/>
        </w:rPr>
        <w:t>веществами в соответствии с инструкциями по выполнению лабораторных</w:t>
      </w:r>
      <w:r>
        <w:rPr>
          <w:spacing w:val="-16"/>
          <w:sz w:val="25"/>
        </w:rPr>
        <w:t xml:space="preserve"> </w:t>
      </w:r>
      <w:r>
        <w:rPr>
          <w:sz w:val="25"/>
        </w:rPr>
        <w:t>химических</w:t>
      </w:r>
      <w:r>
        <w:rPr>
          <w:spacing w:val="-14"/>
          <w:sz w:val="25"/>
        </w:rPr>
        <w:t xml:space="preserve"> </w:t>
      </w:r>
      <w:r>
        <w:rPr>
          <w:sz w:val="25"/>
        </w:rPr>
        <w:t>опытов</w:t>
      </w:r>
      <w:r>
        <w:rPr>
          <w:spacing w:val="-15"/>
          <w:sz w:val="25"/>
        </w:rPr>
        <w:t xml:space="preserve"> </w:t>
      </w:r>
      <w:r>
        <w:rPr>
          <w:sz w:val="25"/>
        </w:rPr>
        <w:t>по</w:t>
      </w:r>
      <w:r>
        <w:rPr>
          <w:spacing w:val="-16"/>
          <w:sz w:val="25"/>
        </w:rPr>
        <w:t xml:space="preserve"> </w:t>
      </w:r>
      <w:r>
        <w:rPr>
          <w:sz w:val="25"/>
        </w:rPr>
        <w:t>получению</w:t>
      </w:r>
      <w:r>
        <w:rPr>
          <w:spacing w:val="-8"/>
          <w:sz w:val="25"/>
        </w:rPr>
        <w:t xml:space="preserve"> </w:t>
      </w:r>
      <w:r>
        <w:rPr>
          <w:sz w:val="25"/>
        </w:rPr>
        <w:t>и</w:t>
      </w:r>
      <w:r>
        <w:rPr>
          <w:spacing w:val="-16"/>
          <w:sz w:val="25"/>
        </w:rPr>
        <w:t xml:space="preserve"> </w:t>
      </w:r>
      <w:r>
        <w:rPr>
          <w:sz w:val="25"/>
        </w:rPr>
        <w:t>собиранию</w:t>
      </w:r>
      <w:r>
        <w:rPr>
          <w:spacing w:val="-10"/>
          <w:sz w:val="25"/>
        </w:rPr>
        <w:t xml:space="preserve"> </w:t>
      </w:r>
      <w:r>
        <w:rPr>
          <w:sz w:val="25"/>
        </w:rPr>
        <w:t>газообразных</w:t>
      </w:r>
      <w:r>
        <w:rPr>
          <w:spacing w:val="-5"/>
          <w:sz w:val="25"/>
        </w:rPr>
        <w:t xml:space="preserve"> </w:t>
      </w:r>
      <w:r>
        <w:rPr>
          <w:sz w:val="25"/>
        </w:rPr>
        <w:t>веществ</w:t>
      </w:r>
      <w:r>
        <w:rPr>
          <w:spacing w:val="-15"/>
          <w:sz w:val="25"/>
        </w:rPr>
        <w:t xml:space="preserve"> </w:t>
      </w:r>
      <w:r>
        <w:rPr>
          <w:sz w:val="25"/>
        </w:rPr>
        <w:t>(аммиака</w:t>
      </w:r>
      <w:r>
        <w:rPr>
          <w:spacing w:val="-13"/>
          <w:sz w:val="25"/>
        </w:rPr>
        <w:t xml:space="preserve"> </w:t>
      </w:r>
      <w:r>
        <w:rPr>
          <w:sz w:val="25"/>
        </w:rPr>
        <w:t>и углекислого газа);</w:t>
      </w:r>
    </w:p>
    <w:p w:rsidR="001A2551" w:rsidRDefault="00573E71">
      <w:pPr>
        <w:pStyle w:val="a4"/>
        <w:numPr>
          <w:ilvl w:val="1"/>
          <w:numId w:val="47"/>
        </w:numPr>
        <w:tabs>
          <w:tab w:val="left" w:pos="1398"/>
        </w:tabs>
        <w:spacing w:line="230" w:lineRule="auto"/>
        <w:ind w:left="617" w:right="322" w:firstLine="396"/>
        <w:jc w:val="both"/>
        <w:rPr>
          <w:sz w:val="25"/>
        </w:rPr>
      </w:pPr>
      <w:r>
        <w:rPr>
          <w:sz w:val="25"/>
        </w:rPr>
        <w:t>проводить реакции, подтверждающие качественный состав различных веществ: распознавать опытным путём хлорид- бромид-, иодид-, карбонат-, фосфат-, силикат-, сульфат-, гидроксид-ионы, катионы аммония и ионы изученных металлов, присутствующие в водных растворах</w:t>
      </w:r>
      <w:r>
        <w:rPr>
          <w:spacing w:val="-7"/>
          <w:sz w:val="25"/>
        </w:rPr>
        <w:t xml:space="preserve"> </w:t>
      </w:r>
      <w:r>
        <w:rPr>
          <w:sz w:val="25"/>
        </w:rPr>
        <w:t>неорганических</w:t>
      </w:r>
      <w:r>
        <w:rPr>
          <w:spacing w:val="-15"/>
          <w:sz w:val="25"/>
        </w:rPr>
        <w:t xml:space="preserve"> </w:t>
      </w:r>
      <w:r>
        <w:rPr>
          <w:sz w:val="25"/>
        </w:rPr>
        <w:t>веществ;</w:t>
      </w:r>
    </w:p>
    <w:p w:rsidR="001A2551" w:rsidRDefault="00573E71">
      <w:pPr>
        <w:pStyle w:val="a4"/>
        <w:numPr>
          <w:ilvl w:val="1"/>
          <w:numId w:val="47"/>
        </w:numPr>
        <w:tabs>
          <w:tab w:val="left" w:pos="1422"/>
        </w:tabs>
        <w:spacing w:before="4" w:line="228" w:lineRule="auto"/>
        <w:ind w:left="612" w:right="310" w:firstLine="401"/>
        <w:jc w:val="both"/>
        <w:rPr>
          <w:sz w:val="25"/>
        </w:rPr>
      </w:pPr>
      <w:r>
        <w:rPr>
          <w:w w:val="95"/>
          <w:sz w:val="25"/>
        </w:rPr>
        <w:t xml:space="preserve">применять основные операции мыслительной деятельности — анализ и синтез, сравнение, </w:t>
      </w:r>
      <w:r>
        <w:rPr>
          <w:sz w:val="25"/>
        </w:rPr>
        <w:t>обобщение,</w:t>
      </w:r>
      <w:r>
        <w:rPr>
          <w:spacing w:val="-16"/>
          <w:sz w:val="25"/>
        </w:rPr>
        <w:t xml:space="preserve"> </w:t>
      </w:r>
      <w:r>
        <w:rPr>
          <w:sz w:val="25"/>
        </w:rPr>
        <w:t>систематизацию,</w:t>
      </w:r>
      <w:r>
        <w:rPr>
          <w:spacing w:val="-16"/>
          <w:sz w:val="25"/>
        </w:rPr>
        <w:t xml:space="preserve"> </w:t>
      </w:r>
      <w:r>
        <w:rPr>
          <w:sz w:val="25"/>
        </w:rPr>
        <w:t>выявление</w:t>
      </w:r>
      <w:r>
        <w:rPr>
          <w:spacing w:val="-15"/>
          <w:sz w:val="25"/>
        </w:rPr>
        <w:t xml:space="preserve"> </w:t>
      </w:r>
      <w:r>
        <w:rPr>
          <w:sz w:val="25"/>
        </w:rPr>
        <w:t>причинно-следственных</w:t>
      </w:r>
      <w:r>
        <w:rPr>
          <w:spacing w:val="-16"/>
          <w:sz w:val="25"/>
        </w:rPr>
        <w:t xml:space="preserve"> </w:t>
      </w:r>
      <w:r>
        <w:rPr>
          <w:sz w:val="25"/>
        </w:rPr>
        <w:t>связей</w:t>
      </w:r>
      <w:r>
        <w:rPr>
          <w:spacing w:val="-16"/>
          <w:sz w:val="25"/>
        </w:rPr>
        <w:t xml:space="preserve"> </w:t>
      </w:r>
      <w:r>
        <w:rPr>
          <w:sz w:val="25"/>
        </w:rPr>
        <w:t>—</w:t>
      </w:r>
      <w:r>
        <w:rPr>
          <w:spacing w:val="-15"/>
          <w:sz w:val="25"/>
        </w:rPr>
        <w:t xml:space="preserve"> </w:t>
      </w:r>
      <w:r>
        <w:rPr>
          <w:sz w:val="25"/>
        </w:rPr>
        <w:t>для</w:t>
      </w:r>
      <w:r>
        <w:rPr>
          <w:spacing w:val="-16"/>
          <w:sz w:val="25"/>
        </w:rPr>
        <w:t xml:space="preserve"> </w:t>
      </w:r>
      <w:r>
        <w:rPr>
          <w:sz w:val="25"/>
        </w:rPr>
        <w:t>изучения</w:t>
      </w:r>
      <w:r>
        <w:rPr>
          <w:spacing w:val="-15"/>
          <w:sz w:val="25"/>
        </w:rPr>
        <w:t xml:space="preserve"> </w:t>
      </w:r>
      <w:r>
        <w:rPr>
          <w:sz w:val="25"/>
        </w:rPr>
        <w:t xml:space="preserve">свойств </w:t>
      </w:r>
      <w:r>
        <w:rPr>
          <w:w w:val="95"/>
          <w:sz w:val="25"/>
        </w:rPr>
        <w:t>веществ и химических реакций; естественно-научные методы познания — наблюдение, измерение, моделирование, эксперимент (реальный и мысленный).</w:t>
      </w:r>
    </w:p>
    <w:p w:rsidR="001A2551" w:rsidRDefault="001A2551">
      <w:pPr>
        <w:spacing w:line="228" w:lineRule="auto"/>
        <w:jc w:val="both"/>
        <w:rPr>
          <w:sz w:val="25"/>
        </w:rPr>
        <w:sectPr w:rsidR="001A2551">
          <w:pgSz w:w="11900" w:h="16840"/>
          <w:pgMar w:top="1100" w:right="280" w:bottom="1520" w:left="380" w:header="0" w:footer="1228" w:gutter="0"/>
          <w:cols w:space="720"/>
        </w:sectPr>
      </w:pPr>
    </w:p>
    <w:p w:rsidR="001A2551" w:rsidRDefault="00FE69D3">
      <w:pPr>
        <w:pStyle w:val="4"/>
        <w:numPr>
          <w:ilvl w:val="2"/>
          <w:numId w:val="136"/>
        </w:numPr>
        <w:tabs>
          <w:tab w:val="left" w:pos="1283"/>
        </w:tabs>
        <w:spacing w:before="70" w:line="283" w:lineRule="exact"/>
        <w:ind w:left="1282" w:hanging="663"/>
      </w:pPr>
      <w:r>
        <w:rPr>
          <w:w w:val="95"/>
        </w:rPr>
        <w:lastRenderedPageBreak/>
        <w:t>ИЗОБРАЗИТЕЛЬН</w:t>
      </w:r>
      <w:r w:rsidR="00573E71">
        <w:rPr>
          <w:w w:val="95"/>
        </w:rPr>
        <w:t>ОЕ</w:t>
      </w:r>
      <w:r w:rsidR="00573E71">
        <w:rPr>
          <w:spacing w:val="-2"/>
          <w:w w:val="95"/>
        </w:rPr>
        <w:t xml:space="preserve"> </w:t>
      </w:r>
      <w:r>
        <w:rPr>
          <w:spacing w:val="-2"/>
        </w:rPr>
        <w:t>И</w:t>
      </w:r>
      <w:r w:rsidR="00573E71">
        <w:rPr>
          <w:spacing w:val="-2"/>
        </w:rPr>
        <w:t>CKУCCTBO</w:t>
      </w:r>
    </w:p>
    <w:p w:rsidR="001A2551" w:rsidRDefault="00573E71">
      <w:pPr>
        <w:pStyle w:val="a3"/>
        <w:spacing w:before="5" w:line="230" w:lineRule="auto"/>
        <w:ind w:left="612" w:right="297" w:firstLine="397"/>
      </w:pPr>
      <w:r>
        <w:rPr>
          <w:w w:val="95"/>
        </w:rPr>
        <w:t xml:space="preserve">Рабочая программа основного общего образования по предмету «Изобразительное искусство» </w:t>
      </w:r>
      <w:r>
        <w:t>составлена на основе Примерной рабочей программы, требований к результатам освоения программы основного общего образования, представленных в Федеральном государственном образовательном стандарте основного общего образования, а также на основе планируемых результатов духовно-нравственного развития, воспитания и социализации</w:t>
      </w:r>
      <w:r>
        <w:rPr>
          <w:spacing w:val="40"/>
        </w:rPr>
        <w:t xml:space="preserve"> </w:t>
      </w:r>
      <w:r>
        <w:t xml:space="preserve">обучающихся, </w:t>
      </w:r>
      <w:r>
        <w:rPr>
          <w:spacing w:val="-2"/>
        </w:rPr>
        <w:t>представленных</w:t>
      </w:r>
      <w:r>
        <w:rPr>
          <w:spacing w:val="-14"/>
        </w:rPr>
        <w:t xml:space="preserve"> </w:t>
      </w:r>
      <w:r>
        <w:rPr>
          <w:spacing w:val="-2"/>
        </w:rPr>
        <w:t>в</w:t>
      </w:r>
      <w:r>
        <w:rPr>
          <w:spacing w:val="-14"/>
        </w:rPr>
        <w:t xml:space="preserve"> </w:t>
      </w:r>
      <w:r>
        <w:rPr>
          <w:spacing w:val="-2"/>
        </w:rPr>
        <w:t>Программе воспитания.</w:t>
      </w:r>
    </w:p>
    <w:p w:rsidR="001A2551" w:rsidRDefault="001A2551">
      <w:pPr>
        <w:pStyle w:val="a3"/>
        <w:spacing w:before="6"/>
        <w:ind w:left="0"/>
        <w:jc w:val="left"/>
        <w:rPr>
          <w:sz w:val="23"/>
        </w:rPr>
      </w:pPr>
    </w:p>
    <w:p w:rsidR="001A2551" w:rsidRDefault="00FE69D3">
      <w:pPr>
        <w:pStyle w:val="3"/>
        <w:spacing w:line="278" w:lineRule="exact"/>
        <w:ind w:left="619"/>
      </w:pPr>
      <w:r>
        <w:rPr>
          <w:w w:val="95"/>
        </w:rPr>
        <w:t>ПОЯСНИТЕЛЬНАЯ ЗАПИСКА</w:t>
      </w:r>
    </w:p>
    <w:p w:rsidR="001A2551" w:rsidRDefault="00573E71">
      <w:pPr>
        <w:spacing w:line="276" w:lineRule="exact"/>
        <w:ind w:left="612"/>
        <w:rPr>
          <w:sz w:val="25"/>
        </w:rPr>
      </w:pPr>
      <w:r>
        <w:rPr>
          <w:b/>
          <w:w w:val="95"/>
          <w:sz w:val="25"/>
        </w:rPr>
        <w:t>ОБЩАЯ</w:t>
      </w:r>
      <w:r>
        <w:rPr>
          <w:b/>
          <w:sz w:val="25"/>
        </w:rPr>
        <w:t xml:space="preserve"> </w:t>
      </w:r>
      <w:r w:rsidR="00FE69D3">
        <w:rPr>
          <w:b/>
          <w:w w:val="95"/>
          <w:sz w:val="25"/>
        </w:rPr>
        <w:t>XAPAKTEPИCTИ</w:t>
      </w:r>
      <w:r>
        <w:rPr>
          <w:b/>
          <w:w w:val="95"/>
          <w:sz w:val="25"/>
        </w:rPr>
        <w:t>KA</w:t>
      </w:r>
      <w:r>
        <w:rPr>
          <w:b/>
          <w:spacing w:val="-12"/>
          <w:w w:val="95"/>
          <w:sz w:val="25"/>
        </w:rPr>
        <w:t xml:space="preserve"> </w:t>
      </w:r>
      <w:r>
        <w:rPr>
          <w:b/>
          <w:w w:val="95"/>
          <w:sz w:val="25"/>
        </w:rPr>
        <w:t>УЧЕБНОГО</w:t>
      </w:r>
      <w:r>
        <w:rPr>
          <w:b/>
          <w:spacing w:val="11"/>
          <w:sz w:val="25"/>
        </w:rPr>
        <w:t xml:space="preserve"> </w:t>
      </w:r>
      <w:r w:rsidR="00FE69D3">
        <w:rPr>
          <w:spacing w:val="-2"/>
          <w:w w:val="95"/>
          <w:sz w:val="25"/>
        </w:rPr>
        <w:t>П</w:t>
      </w:r>
      <w:r>
        <w:rPr>
          <w:spacing w:val="-2"/>
          <w:w w:val="95"/>
          <w:sz w:val="25"/>
        </w:rPr>
        <w:t>РЕДМЕТА</w:t>
      </w:r>
    </w:p>
    <w:p w:rsidR="001A2551" w:rsidRDefault="00573E71">
      <w:pPr>
        <w:pStyle w:val="4"/>
        <w:ind w:left="617"/>
        <w:jc w:val="left"/>
      </w:pPr>
      <w:r>
        <w:rPr>
          <w:w w:val="95"/>
        </w:rPr>
        <w:t>«</w:t>
      </w:r>
      <w:r w:rsidR="00FE69D3">
        <w:rPr>
          <w:w w:val="95"/>
        </w:rPr>
        <w:t xml:space="preserve">ИЗОБРАЗИТЕЛЬНОЕ </w:t>
      </w:r>
      <w:r>
        <w:rPr>
          <w:spacing w:val="5"/>
        </w:rPr>
        <w:t xml:space="preserve"> </w:t>
      </w:r>
      <w:r w:rsidR="00FE69D3">
        <w:rPr>
          <w:spacing w:val="-2"/>
        </w:rPr>
        <w:t>И</w:t>
      </w:r>
      <w:r>
        <w:rPr>
          <w:spacing w:val="-2"/>
        </w:rPr>
        <w:t>CKУCCTBO»</w:t>
      </w:r>
    </w:p>
    <w:p w:rsidR="001A2551" w:rsidRDefault="00573E71">
      <w:pPr>
        <w:pStyle w:val="a3"/>
        <w:spacing w:line="230" w:lineRule="auto"/>
        <w:ind w:left="608" w:right="297" w:firstLine="406"/>
      </w:pPr>
      <w:r>
        <w:t>Основная</w:t>
      </w:r>
      <w:r>
        <w:rPr>
          <w:spacing w:val="40"/>
        </w:rPr>
        <w:t xml:space="preserve"> </w:t>
      </w:r>
      <w:r>
        <w:t>цель</w:t>
      </w:r>
      <w:r>
        <w:rPr>
          <w:spacing w:val="40"/>
        </w:rPr>
        <w:t xml:space="preserve"> </w:t>
      </w:r>
      <w:r>
        <w:t>школьного</w:t>
      </w:r>
      <w:r>
        <w:rPr>
          <w:spacing w:val="40"/>
        </w:rPr>
        <w:t xml:space="preserve"> </w:t>
      </w:r>
      <w:r>
        <w:t>предмета</w:t>
      </w:r>
      <w:r>
        <w:rPr>
          <w:spacing w:val="40"/>
        </w:rPr>
        <w:t xml:space="preserve"> </w:t>
      </w:r>
      <w:r>
        <w:t>«Изобразительное</w:t>
      </w:r>
      <w:r>
        <w:rPr>
          <w:spacing w:val="40"/>
        </w:rPr>
        <w:t xml:space="preserve"> </w:t>
      </w:r>
      <w:r>
        <w:t>искусство»</w:t>
      </w:r>
      <w:r>
        <w:rPr>
          <w:spacing w:val="80"/>
        </w:rPr>
        <w:t xml:space="preserve"> </w:t>
      </w:r>
      <w:r>
        <w:t>—</w:t>
      </w:r>
      <w:r>
        <w:rPr>
          <w:spacing w:val="40"/>
        </w:rPr>
        <w:t xml:space="preserve"> </w:t>
      </w:r>
      <w:r>
        <w:t>развитие визуально-пространственного мышления учащихся как формы эмоционально-ценностного, эстетического освоения мира, формы самовыражения и ориентации в художественном и нравственном пространстве культуры. Искусство рассматривается как особая духовная сфера, концентрирующая</w:t>
      </w:r>
      <w:r>
        <w:rPr>
          <w:spacing w:val="-16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себе</w:t>
      </w:r>
      <w:r>
        <w:rPr>
          <w:spacing w:val="-15"/>
        </w:rPr>
        <w:t xml:space="preserve"> </w:t>
      </w:r>
      <w:r>
        <w:t>колоссальный</w:t>
      </w:r>
      <w:r>
        <w:rPr>
          <w:spacing w:val="-16"/>
        </w:rPr>
        <w:t xml:space="preserve"> </w:t>
      </w:r>
      <w:r>
        <w:t>эстетический,</w:t>
      </w:r>
      <w:r>
        <w:rPr>
          <w:spacing w:val="-12"/>
        </w:rPr>
        <w:t xml:space="preserve"> </w:t>
      </w:r>
      <w:r>
        <w:t>художественный</w:t>
      </w:r>
      <w:r>
        <w:rPr>
          <w:spacing w:val="-15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нравственный</w:t>
      </w:r>
      <w:r>
        <w:rPr>
          <w:spacing w:val="-7"/>
        </w:rPr>
        <w:t xml:space="preserve"> </w:t>
      </w:r>
      <w:r>
        <w:t xml:space="preserve">мировой </w:t>
      </w:r>
      <w:r>
        <w:rPr>
          <w:spacing w:val="-2"/>
        </w:rPr>
        <w:t>опыт.</w:t>
      </w:r>
    </w:p>
    <w:p w:rsidR="001A2551" w:rsidRDefault="00573E71">
      <w:pPr>
        <w:pStyle w:val="a3"/>
        <w:spacing w:line="230" w:lineRule="auto"/>
        <w:ind w:left="611" w:right="311" w:firstLine="398"/>
      </w:pPr>
      <w:r>
        <w:rPr>
          <w:spacing w:val="-2"/>
        </w:rPr>
        <w:t>Изобразительное</w:t>
      </w:r>
      <w:r>
        <w:rPr>
          <w:spacing w:val="-8"/>
        </w:rPr>
        <w:t xml:space="preserve"> </w:t>
      </w:r>
      <w:r>
        <w:rPr>
          <w:spacing w:val="-2"/>
        </w:rPr>
        <w:t>искусство как</w:t>
      </w:r>
      <w:r>
        <w:rPr>
          <w:spacing w:val="-9"/>
        </w:rPr>
        <w:t xml:space="preserve"> </w:t>
      </w:r>
      <w:r>
        <w:rPr>
          <w:spacing w:val="-2"/>
        </w:rPr>
        <w:t>школьная дисциплина имеет</w:t>
      </w:r>
      <w:r>
        <w:rPr>
          <w:spacing w:val="-5"/>
        </w:rPr>
        <w:t xml:space="preserve"> </w:t>
      </w:r>
      <w:r>
        <w:rPr>
          <w:spacing w:val="-2"/>
        </w:rPr>
        <w:t>интегративный</w:t>
      </w:r>
      <w:r>
        <w:rPr>
          <w:spacing w:val="-5"/>
        </w:rPr>
        <w:t xml:space="preserve"> </w:t>
      </w:r>
      <w:r>
        <w:rPr>
          <w:spacing w:val="-2"/>
        </w:rPr>
        <w:t>характер,</w:t>
      </w:r>
      <w:r>
        <w:rPr>
          <w:spacing w:val="-3"/>
        </w:rPr>
        <w:t xml:space="preserve"> </w:t>
      </w:r>
      <w:r>
        <w:rPr>
          <w:spacing w:val="-2"/>
        </w:rPr>
        <w:t>так</w:t>
      </w:r>
      <w:r>
        <w:rPr>
          <w:spacing w:val="-8"/>
        </w:rPr>
        <w:t xml:space="preserve"> </w:t>
      </w:r>
      <w:r>
        <w:rPr>
          <w:spacing w:val="-2"/>
        </w:rPr>
        <w:t xml:space="preserve">как </w:t>
      </w:r>
      <w:r>
        <w:rPr>
          <w:w w:val="95"/>
        </w:rPr>
        <w:t>включает в себя основы разных видов визуально-пространственных искусств: живописи, графики, скульптуры, дизайна, архитектуры, народного и декоративно-прикладного искусства, фотографии, функции художественного изображения</w:t>
      </w:r>
      <w:r>
        <w:rPr>
          <w:spacing w:val="39"/>
        </w:rPr>
        <w:t xml:space="preserve"> </w:t>
      </w:r>
      <w:r>
        <w:rPr>
          <w:w w:val="95"/>
        </w:rPr>
        <w:t>в зрелищных</w:t>
      </w:r>
      <w:r>
        <w:rPr>
          <w:spacing w:val="40"/>
        </w:rPr>
        <w:t xml:space="preserve"> </w:t>
      </w:r>
      <w:r>
        <w:rPr>
          <w:w w:val="95"/>
        </w:rPr>
        <w:t>и экранных искусствах.</w:t>
      </w:r>
    </w:p>
    <w:p w:rsidR="001A2551" w:rsidRDefault="00573E71">
      <w:pPr>
        <w:pStyle w:val="a3"/>
        <w:spacing w:line="230" w:lineRule="auto"/>
        <w:ind w:left="610" w:right="296" w:firstLine="404"/>
      </w:pPr>
      <w:r>
        <w:t>Основные формы учебной деятельности — практическая художественно-творческая деятельность, зрительское восприятие произведений искусства и эстетическое наблюдение окружающего мира. Важнейшими задачами являются формирование активного отношения к традициям культуры как</w:t>
      </w:r>
      <w:r>
        <w:rPr>
          <w:spacing w:val="-5"/>
        </w:rPr>
        <w:t xml:space="preserve"> </w:t>
      </w:r>
      <w:r>
        <w:t>смысловой, эстетической и</w:t>
      </w:r>
      <w:r>
        <w:rPr>
          <w:spacing w:val="-5"/>
        </w:rPr>
        <w:t xml:space="preserve"> </w:t>
      </w:r>
      <w:r>
        <w:t>личностно значимой ценности, воспитание гражданственности</w:t>
      </w:r>
      <w:r>
        <w:rPr>
          <w:spacing w:val="-16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патриотизма,</w:t>
      </w:r>
      <w:r>
        <w:rPr>
          <w:spacing w:val="-14"/>
        </w:rPr>
        <w:t xml:space="preserve"> </w:t>
      </w:r>
      <w:r>
        <w:t>уважения</w:t>
      </w:r>
      <w:r>
        <w:rPr>
          <w:spacing w:val="-10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бережного</w:t>
      </w:r>
      <w:r>
        <w:rPr>
          <w:spacing w:val="-8"/>
        </w:rPr>
        <w:t xml:space="preserve"> </w:t>
      </w:r>
      <w:r>
        <w:t>отношения</w:t>
      </w:r>
      <w:r>
        <w:rPr>
          <w:spacing w:val="-10"/>
        </w:rPr>
        <w:t xml:space="preserve"> </w:t>
      </w:r>
      <w:r>
        <w:t>к</w:t>
      </w:r>
      <w:r>
        <w:rPr>
          <w:spacing w:val="-16"/>
        </w:rPr>
        <w:t xml:space="preserve"> </w:t>
      </w:r>
      <w:r>
        <w:t>истории</w:t>
      </w:r>
      <w:r>
        <w:rPr>
          <w:spacing w:val="-8"/>
        </w:rPr>
        <w:t xml:space="preserve"> </w:t>
      </w:r>
      <w:r>
        <w:t>культуры</w:t>
      </w:r>
      <w:r>
        <w:rPr>
          <w:spacing w:val="-8"/>
        </w:rPr>
        <w:t xml:space="preserve"> </w:t>
      </w:r>
      <w:r>
        <w:t xml:space="preserve">своего Отечества, выраженной в её архитектуре, изобразительном искусстве, в национальных образах </w:t>
      </w:r>
      <w:r>
        <w:rPr>
          <w:w w:val="95"/>
        </w:rPr>
        <w:t>предметно-материальной и пространственной</w:t>
      </w:r>
      <w:r>
        <w:rPr>
          <w:spacing w:val="-2"/>
          <w:w w:val="95"/>
        </w:rPr>
        <w:t xml:space="preserve"> </w:t>
      </w:r>
      <w:r>
        <w:rPr>
          <w:w w:val="95"/>
        </w:rPr>
        <w:t>среды, в понимании</w:t>
      </w:r>
      <w:r>
        <w:t xml:space="preserve"> </w:t>
      </w:r>
      <w:r>
        <w:rPr>
          <w:w w:val="95"/>
        </w:rPr>
        <w:t>красоты человека.</w:t>
      </w:r>
    </w:p>
    <w:p w:rsidR="001A2551" w:rsidRDefault="00573E71">
      <w:pPr>
        <w:pStyle w:val="a3"/>
        <w:spacing w:line="228" w:lineRule="auto"/>
        <w:ind w:left="611" w:right="297" w:firstLine="398"/>
      </w:pPr>
      <w:r>
        <w:rPr>
          <w:w w:val="95"/>
        </w:rPr>
        <w:t xml:space="preserve">Программа направлена на достижение основного результата образования — развитие личности </w:t>
      </w:r>
      <w:r>
        <w:t xml:space="preserve">обучающегося, его активной учебно-познавательной деятельности, творческого развития и </w:t>
      </w:r>
      <w:r>
        <w:rPr>
          <w:w w:val="95"/>
        </w:rPr>
        <w:t>формирования</w:t>
      </w:r>
      <w:r>
        <w:rPr>
          <w:spacing w:val="35"/>
        </w:rPr>
        <w:t xml:space="preserve"> </w:t>
      </w:r>
      <w:r>
        <w:rPr>
          <w:w w:val="95"/>
        </w:rPr>
        <w:t>готовности</w:t>
      </w:r>
      <w:r>
        <w:rPr>
          <w:spacing w:val="27"/>
        </w:rPr>
        <w:t xml:space="preserve"> </w:t>
      </w:r>
      <w:r>
        <w:rPr>
          <w:w w:val="95"/>
        </w:rPr>
        <w:t>к саморазвитию</w:t>
      </w:r>
      <w:r>
        <w:rPr>
          <w:spacing w:val="40"/>
        </w:rPr>
        <w:t xml:space="preserve"> </w:t>
      </w:r>
      <w:r>
        <w:rPr>
          <w:w w:val="95"/>
        </w:rPr>
        <w:t>и непрерывному</w:t>
      </w:r>
      <w:r>
        <w:rPr>
          <w:spacing w:val="37"/>
        </w:rPr>
        <w:t xml:space="preserve"> </w:t>
      </w:r>
      <w:r>
        <w:rPr>
          <w:w w:val="95"/>
        </w:rPr>
        <w:t>образованию.</w:t>
      </w:r>
    </w:p>
    <w:p w:rsidR="001A2551" w:rsidRDefault="00573E71">
      <w:pPr>
        <w:pStyle w:val="a3"/>
        <w:spacing w:line="230" w:lineRule="auto"/>
        <w:ind w:left="613" w:right="308" w:firstLine="395"/>
      </w:pPr>
      <w:r>
        <w:rPr>
          <w:w w:val="95"/>
        </w:rPr>
        <w:t xml:space="preserve">Примерная рабочая программа ориентирована на психологовозрастные особенности развития </w:t>
      </w:r>
      <w:r>
        <w:t>детей 11-15</w:t>
      </w:r>
      <w:r>
        <w:rPr>
          <w:spacing w:val="-9"/>
        </w:rPr>
        <w:t xml:space="preserve"> </w:t>
      </w:r>
      <w:r>
        <w:t xml:space="preserve">лет, при этом содержание занятий может быть адаптировано с учётом </w:t>
      </w:r>
      <w:r>
        <w:rPr>
          <w:w w:val="95"/>
        </w:rPr>
        <w:t>индивидуальных качеств обучающихся</w:t>
      </w:r>
      <w:r>
        <w:t xml:space="preserve"> </w:t>
      </w:r>
      <w:r>
        <w:rPr>
          <w:w w:val="95"/>
        </w:rPr>
        <w:t>как для детей, проявляющих</w:t>
      </w:r>
      <w:r>
        <w:rPr>
          <w:spacing w:val="32"/>
        </w:rPr>
        <w:t xml:space="preserve"> </w:t>
      </w:r>
      <w:r>
        <w:rPr>
          <w:w w:val="95"/>
        </w:rPr>
        <w:t>выдающиеся способности, так</w:t>
      </w:r>
      <w:r>
        <w:rPr>
          <w:spacing w:val="40"/>
        </w:rPr>
        <w:t xml:space="preserve"> </w:t>
      </w:r>
      <w:r>
        <w:t>и</w:t>
      </w:r>
      <w:r>
        <w:rPr>
          <w:spacing w:val="70"/>
          <w:w w:val="150"/>
        </w:rPr>
        <w:t xml:space="preserve"> </w:t>
      </w:r>
      <w:r>
        <w:t>для</w:t>
      </w:r>
      <w:r>
        <w:rPr>
          <w:spacing w:val="75"/>
          <w:w w:val="150"/>
        </w:rPr>
        <w:t xml:space="preserve"> </w:t>
      </w:r>
      <w:r>
        <w:t>детей-инвалидов</w:t>
      </w:r>
      <w:r>
        <w:rPr>
          <w:spacing w:val="70"/>
          <w:w w:val="150"/>
        </w:rPr>
        <w:t xml:space="preserve"> </w:t>
      </w:r>
      <w:r>
        <w:t>и</w:t>
      </w:r>
      <w:r>
        <w:rPr>
          <w:spacing w:val="70"/>
          <w:w w:val="150"/>
        </w:rPr>
        <w:t xml:space="preserve"> </w:t>
      </w:r>
      <w:r>
        <w:t>детей</w:t>
      </w:r>
      <w:r>
        <w:rPr>
          <w:spacing w:val="75"/>
          <w:w w:val="150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OB3.</w:t>
      </w:r>
      <w:r>
        <w:rPr>
          <w:spacing w:val="80"/>
          <w:w w:val="150"/>
        </w:rPr>
        <w:t xml:space="preserve"> </w:t>
      </w:r>
      <w:r>
        <w:t>Для</w:t>
      </w:r>
      <w:r>
        <w:rPr>
          <w:spacing w:val="73"/>
          <w:w w:val="150"/>
        </w:rPr>
        <w:t xml:space="preserve"> </w:t>
      </w:r>
      <w:r>
        <w:t>оценки</w:t>
      </w:r>
      <w:r>
        <w:rPr>
          <w:spacing w:val="80"/>
          <w:w w:val="150"/>
        </w:rPr>
        <w:t xml:space="preserve"> </w:t>
      </w:r>
      <w:r>
        <w:t>качества</w:t>
      </w:r>
      <w:r>
        <w:rPr>
          <w:spacing w:val="80"/>
          <w:w w:val="150"/>
        </w:rPr>
        <w:t xml:space="preserve"> </w:t>
      </w:r>
      <w:r>
        <w:t>образования</w:t>
      </w:r>
      <w:r>
        <w:rPr>
          <w:spacing w:val="80"/>
          <w:w w:val="150"/>
        </w:rPr>
        <w:t xml:space="preserve"> </w:t>
      </w:r>
      <w:r>
        <w:t>по</w:t>
      </w:r>
      <w:r>
        <w:rPr>
          <w:spacing w:val="72"/>
          <w:w w:val="150"/>
        </w:rPr>
        <w:t xml:space="preserve"> </w:t>
      </w:r>
      <w:r>
        <w:t>предмету</w:t>
      </w:r>
    </w:p>
    <w:p w:rsidR="001A2551" w:rsidRDefault="00573E71">
      <w:pPr>
        <w:pStyle w:val="a3"/>
        <w:spacing w:line="230" w:lineRule="auto"/>
        <w:ind w:left="610" w:right="299" w:firstLine="3"/>
      </w:pPr>
      <w:r>
        <w:rPr>
          <w:w w:val="95"/>
        </w:rPr>
        <w:t xml:space="preserve">«Изобразительное искусство» кроме личностных и метапредметных образовательных результатов </w:t>
      </w:r>
      <w:r>
        <w:t xml:space="preserve">выделены и описаны предметные результаты обучения. Их достижение определяется чётко поставленными учебными задачами по каждой теме, и они являются общеобразовательными </w:t>
      </w:r>
      <w:r>
        <w:rPr>
          <w:spacing w:val="-2"/>
        </w:rPr>
        <w:t>требованиями.</w:t>
      </w:r>
    </w:p>
    <w:p w:rsidR="001A2551" w:rsidRDefault="00573E71">
      <w:pPr>
        <w:pStyle w:val="a3"/>
        <w:spacing w:line="230" w:lineRule="auto"/>
        <w:ind w:left="612" w:right="298" w:firstLine="397"/>
      </w:pPr>
      <w:r>
        <w:t xml:space="preserve">В урочное время деятельность обучающихся организуется как в индивидуальной, так и в </w:t>
      </w:r>
      <w:r>
        <w:rPr>
          <w:w w:val="95"/>
        </w:rPr>
        <w:t xml:space="preserve">групповой форме. Каждому учащемуся необходим личный творческий опыт, но также необходимо </w:t>
      </w:r>
      <w:r>
        <w:t xml:space="preserve">сотворчество в команде — совместная коллективная художественная деятельность, которая </w:t>
      </w:r>
      <w:r>
        <w:rPr>
          <w:w w:val="95"/>
        </w:rPr>
        <w:t>предусмотрена тематическим планом и может иметь разные формы организации.</w:t>
      </w:r>
    </w:p>
    <w:p w:rsidR="001A2551" w:rsidRDefault="00573E71">
      <w:pPr>
        <w:pStyle w:val="a3"/>
        <w:spacing w:line="230" w:lineRule="auto"/>
        <w:ind w:left="612" w:right="308" w:firstLine="403"/>
      </w:pPr>
      <w:r>
        <w:t>Учебный материал каждого модуля разделён на тематические блоки, которые могут быть основанием для организации проектной деятельности, которая включает в себя как исследовательскую, так и художественно-творческую деятельность, а</w:t>
      </w:r>
      <w:r>
        <w:rPr>
          <w:spacing w:val="-16"/>
        </w:rPr>
        <w:t xml:space="preserve"> </w:t>
      </w:r>
      <w:r>
        <w:t xml:space="preserve">также презентацию </w:t>
      </w:r>
      <w:r>
        <w:rPr>
          <w:spacing w:val="-2"/>
        </w:rPr>
        <w:t>результата.</w:t>
      </w:r>
    </w:p>
    <w:p w:rsidR="001A2551" w:rsidRDefault="00573E71">
      <w:pPr>
        <w:pStyle w:val="a3"/>
        <w:spacing w:line="232" w:lineRule="auto"/>
        <w:ind w:left="616" w:right="290" w:firstLine="399"/>
      </w:pPr>
      <w:r>
        <w:t>Однако</w:t>
      </w:r>
      <w:r>
        <w:rPr>
          <w:spacing w:val="-16"/>
        </w:rPr>
        <w:t xml:space="preserve"> </w:t>
      </w:r>
      <w:r>
        <w:t>необходимо</w:t>
      </w:r>
      <w:r>
        <w:rPr>
          <w:spacing w:val="-16"/>
        </w:rPr>
        <w:t xml:space="preserve"> </w:t>
      </w:r>
      <w:r>
        <w:t>различать</w:t>
      </w:r>
      <w:r>
        <w:rPr>
          <w:spacing w:val="-15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сочетать</w:t>
      </w:r>
      <w:r>
        <w:rPr>
          <w:spacing w:val="-16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учебном</w:t>
      </w:r>
      <w:r>
        <w:rPr>
          <w:spacing w:val="-16"/>
        </w:rPr>
        <w:t xml:space="preserve"> </w:t>
      </w:r>
      <w:r>
        <w:t>процессе</w:t>
      </w:r>
      <w:r>
        <w:rPr>
          <w:spacing w:val="-15"/>
        </w:rPr>
        <w:t xml:space="preserve"> </w:t>
      </w:r>
      <w:r>
        <w:t xml:space="preserve">историко-культурологическую, искусствоведческую исследовательскую работу учащихся и собственно художественную </w:t>
      </w:r>
      <w:r>
        <w:rPr>
          <w:w w:val="95"/>
        </w:rPr>
        <w:t>проектную</w:t>
      </w:r>
      <w:r>
        <w:rPr>
          <w:spacing w:val="80"/>
        </w:rPr>
        <w:t xml:space="preserve"> </w:t>
      </w:r>
      <w:r>
        <w:rPr>
          <w:w w:val="95"/>
        </w:rPr>
        <w:t>деятельность,</w:t>
      </w:r>
      <w:r>
        <w:rPr>
          <w:spacing w:val="80"/>
        </w:rPr>
        <w:t xml:space="preserve"> </w:t>
      </w:r>
      <w:r>
        <w:rPr>
          <w:w w:val="95"/>
        </w:rPr>
        <w:t>продуктом</w:t>
      </w:r>
      <w:r>
        <w:rPr>
          <w:spacing w:val="80"/>
        </w:rPr>
        <w:t xml:space="preserve"> </w:t>
      </w:r>
      <w:r>
        <w:rPr>
          <w:w w:val="95"/>
        </w:rPr>
        <w:t>которой</w:t>
      </w:r>
      <w:r>
        <w:rPr>
          <w:spacing w:val="80"/>
        </w:rPr>
        <w:t xml:space="preserve"> </w:t>
      </w:r>
      <w:r>
        <w:rPr>
          <w:w w:val="95"/>
        </w:rPr>
        <w:t>является</w:t>
      </w:r>
      <w:r>
        <w:rPr>
          <w:spacing w:val="80"/>
        </w:rPr>
        <w:t xml:space="preserve"> </w:t>
      </w:r>
      <w:r>
        <w:rPr>
          <w:w w:val="95"/>
        </w:rPr>
        <w:t>созданное</w:t>
      </w:r>
      <w:r>
        <w:rPr>
          <w:spacing w:val="80"/>
        </w:rPr>
        <w:t xml:space="preserve"> </w:t>
      </w:r>
      <w:r>
        <w:rPr>
          <w:w w:val="95"/>
        </w:rPr>
        <w:t>на</w:t>
      </w:r>
      <w:r>
        <w:rPr>
          <w:spacing w:val="78"/>
        </w:rPr>
        <w:t xml:space="preserve"> </w:t>
      </w:r>
      <w:r>
        <w:rPr>
          <w:w w:val="95"/>
        </w:rPr>
        <w:t>основе</w:t>
      </w:r>
      <w:r>
        <w:rPr>
          <w:spacing w:val="80"/>
        </w:rPr>
        <w:t xml:space="preserve"> </w:t>
      </w:r>
      <w:r>
        <w:rPr>
          <w:w w:val="95"/>
        </w:rPr>
        <w:t>композиционного</w:t>
      </w:r>
    </w:p>
    <w:p w:rsidR="001A2551" w:rsidRDefault="001A2551">
      <w:pPr>
        <w:spacing w:line="232" w:lineRule="auto"/>
        <w:sectPr w:rsidR="001A2551">
          <w:pgSz w:w="11900" w:h="16840"/>
          <w:pgMar w:top="1100" w:right="280" w:bottom="1520" w:left="380" w:header="0" w:footer="1228" w:gutter="0"/>
          <w:cols w:space="720"/>
        </w:sectPr>
      </w:pPr>
    </w:p>
    <w:p w:rsidR="001A2551" w:rsidRDefault="00573E71">
      <w:pPr>
        <w:pStyle w:val="a3"/>
        <w:spacing w:before="82" w:line="228" w:lineRule="auto"/>
        <w:ind w:left="616" w:right="322"/>
      </w:pPr>
      <w:r>
        <w:lastRenderedPageBreak/>
        <w:t>поиска</w:t>
      </w:r>
      <w:r>
        <w:rPr>
          <w:spacing w:val="-16"/>
        </w:rPr>
        <w:t xml:space="preserve"> </w:t>
      </w:r>
      <w:r>
        <w:t>учебное</w:t>
      </w:r>
      <w:r>
        <w:rPr>
          <w:spacing w:val="-16"/>
        </w:rPr>
        <w:t xml:space="preserve"> </w:t>
      </w:r>
      <w:r>
        <w:t>художественное</w:t>
      </w:r>
      <w:r>
        <w:rPr>
          <w:spacing w:val="-15"/>
        </w:rPr>
        <w:t xml:space="preserve"> </w:t>
      </w:r>
      <w:r>
        <w:t>произведение</w:t>
      </w:r>
      <w:r>
        <w:rPr>
          <w:spacing w:val="-16"/>
        </w:rPr>
        <w:t xml:space="preserve"> </w:t>
      </w:r>
      <w:r>
        <w:t>(индивидуальное</w:t>
      </w:r>
      <w:r>
        <w:rPr>
          <w:spacing w:val="-16"/>
        </w:rPr>
        <w:t xml:space="preserve"> </w:t>
      </w:r>
      <w:r>
        <w:t>или</w:t>
      </w:r>
      <w:r>
        <w:rPr>
          <w:spacing w:val="-15"/>
        </w:rPr>
        <w:t xml:space="preserve"> </w:t>
      </w:r>
      <w:r>
        <w:t>коллективное,</w:t>
      </w:r>
      <w:r>
        <w:rPr>
          <w:spacing w:val="-13"/>
        </w:rPr>
        <w:t xml:space="preserve"> </w:t>
      </w:r>
      <w:r>
        <w:t>на</w:t>
      </w:r>
      <w:r>
        <w:rPr>
          <w:spacing w:val="-16"/>
        </w:rPr>
        <w:t xml:space="preserve"> </w:t>
      </w:r>
      <w:r>
        <w:t>плоскости или в объёме, макете).</w:t>
      </w:r>
    </w:p>
    <w:p w:rsidR="001A2551" w:rsidRDefault="00573E71">
      <w:pPr>
        <w:pStyle w:val="a3"/>
        <w:spacing w:before="7" w:line="230" w:lineRule="auto"/>
        <w:ind w:left="612" w:right="301" w:firstLine="397"/>
      </w:pPr>
      <w:r>
        <w:t xml:space="preserve">Большое значение имеет связь с внеурочной деятельностью, активная социокультурная </w:t>
      </w:r>
      <w:r>
        <w:rPr>
          <w:w w:val="95"/>
        </w:rPr>
        <w:t>деятельность, в</w:t>
      </w:r>
      <w:r>
        <w:rPr>
          <w:spacing w:val="-8"/>
          <w:w w:val="95"/>
        </w:rPr>
        <w:t xml:space="preserve"> </w:t>
      </w:r>
      <w:r>
        <w:rPr>
          <w:w w:val="95"/>
        </w:rPr>
        <w:t>процессе которой обучающиеся участвуют в</w:t>
      </w:r>
      <w:r>
        <w:rPr>
          <w:spacing w:val="-7"/>
          <w:w w:val="95"/>
        </w:rPr>
        <w:t xml:space="preserve"> </w:t>
      </w:r>
      <w:r>
        <w:rPr>
          <w:w w:val="95"/>
        </w:rPr>
        <w:t xml:space="preserve">оформлении общешкольных событий и </w:t>
      </w:r>
      <w:r>
        <w:t>праздников,</w:t>
      </w:r>
      <w:r>
        <w:rPr>
          <w:spacing w:val="-6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t>выставок</w:t>
      </w:r>
      <w:r>
        <w:rPr>
          <w:spacing w:val="-11"/>
        </w:rPr>
        <w:t xml:space="preserve"> </w:t>
      </w:r>
      <w:r>
        <w:t>детского</w:t>
      </w:r>
      <w:r>
        <w:rPr>
          <w:spacing w:val="-10"/>
        </w:rPr>
        <w:t xml:space="preserve"> </w:t>
      </w:r>
      <w:r>
        <w:t>художественного</w:t>
      </w:r>
      <w:r>
        <w:rPr>
          <w:spacing w:val="-16"/>
        </w:rPr>
        <w:t xml:space="preserve"> </w:t>
      </w:r>
      <w:r>
        <w:t>творчества,</w:t>
      </w:r>
      <w:r>
        <w:rPr>
          <w:spacing w:val="-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конкурсах,</w:t>
      </w:r>
      <w:r>
        <w:rPr>
          <w:spacing w:val="-3"/>
        </w:rPr>
        <w:t xml:space="preserve"> </w:t>
      </w:r>
      <w:r>
        <w:t>а</w:t>
      </w:r>
      <w:r>
        <w:rPr>
          <w:spacing w:val="-16"/>
        </w:rPr>
        <w:t xml:space="preserve"> </w:t>
      </w:r>
      <w:r>
        <w:t xml:space="preserve">также </w:t>
      </w:r>
      <w:r>
        <w:rPr>
          <w:w w:val="95"/>
        </w:rPr>
        <w:t>смотрят памятники архитектуры,</w:t>
      </w:r>
      <w:r>
        <w:rPr>
          <w:spacing w:val="40"/>
        </w:rPr>
        <w:t xml:space="preserve"> </w:t>
      </w:r>
      <w:r>
        <w:rPr>
          <w:w w:val="95"/>
        </w:rPr>
        <w:t>посещают художественные музеи.</w:t>
      </w:r>
    </w:p>
    <w:p w:rsidR="001A2551" w:rsidRDefault="00FE69D3">
      <w:pPr>
        <w:pStyle w:val="3"/>
        <w:spacing w:before="147" w:line="283" w:lineRule="exact"/>
        <w:ind w:left="606"/>
      </w:pPr>
      <w:r>
        <w:rPr>
          <w:w w:val="95"/>
        </w:rPr>
        <w:t>Ц</w:t>
      </w:r>
      <w:r w:rsidR="00573E71">
        <w:rPr>
          <w:w w:val="95"/>
        </w:rPr>
        <w:t>EЛЬ</w:t>
      </w:r>
      <w:r w:rsidR="00573E71">
        <w:rPr>
          <w:spacing w:val="22"/>
        </w:rPr>
        <w:t xml:space="preserve"> </w:t>
      </w:r>
      <w:r>
        <w:rPr>
          <w:w w:val="95"/>
        </w:rPr>
        <w:t>ИЗУЧЕНИЯ</w:t>
      </w:r>
      <w:r w:rsidR="00573E71">
        <w:rPr>
          <w:spacing w:val="42"/>
        </w:rPr>
        <w:t xml:space="preserve"> </w:t>
      </w:r>
      <w:r w:rsidR="00573E71">
        <w:rPr>
          <w:w w:val="95"/>
        </w:rPr>
        <w:t>УЧЕБНОГО</w:t>
      </w:r>
      <w:r w:rsidR="00573E71">
        <w:rPr>
          <w:spacing w:val="43"/>
        </w:rPr>
        <w:t xml:space="preserve"> </w:t>
      </w:r>
      <w:r>
        <w:rPr>
          <w:b w:val="0"/>
          <w:w w:val="95"/>
        </w:rPr>
        <w:t>П</w:t>
      </w:r>
      <w:r w:rsidR="00573E71">
        <w:rPr>
          <w:b w:val="0"/>
          <w:w w:val="95"/>
        </w:rPr>
        <w:t>РЕДМЕТА</w:t>
      </w:r>
      <w:r w:rsidR="00573E71">
        <w:rPr>
          <w:b w:val="0"/>
          <w:spacing w:val="48"/>
        </w:rPr>
        <w:t xml:space="preserve"> </w:t>
      </w:r>
      <w:r w:rsidR="00573E71">
        <w:rPr>
          <w:w w:val="95"/>
        </w:rPr>
        <w:t>«</w:t>
      </w:r>
      <w:r>
        <w:rPr>
          <w:w w:val="95"/>
        </w:rPr>
        <w:t>ИЗОБРАЗИТЕЛЬНОЕ</w:t>
      </w:r>
      <w:r w:rsidR="00573E71">
        <w:rPr>
          <w:spacing w:val="-1"/>
          <w:w w:val="95"/>
        </w:rPr>
        <w:t xml:space="preserve"> </w:t>
      </w:r>
      <w:r>
        <w:rPr>
          <w:spacing w:val="-2"/>
          <w:w w:val="95"/>
        </w:rPr>
        <w:t>И</w:t>
      </w:r>
      <w:r w:rsidR="00573E71">
        <w:rPr>
          <w:spacing w:val="-2"/>
          <w:w w:val="95"/>
        </w:rPr>
        <w:t>CKУCCTBO»</w:t>
      </w:r>
    </w:p>
    <w:p w:rsidR="001A2551" w:rsidRDefault="00573E71">
      <w:pPr>
        <w:pStyle w:val="a3"/>
        <w:spacing w:before="7" w:line="228" w:lineRule="auto"/>
        <w:ind w:left="608" w:right="297" w:firstLine="400"/>
      </w:pPr>
      <w:r>
        <w:t>Целью</w:t>
      </w:r>
      <w:r>
        <w:rPr>
          <w:spacing w:val="-7"/>
        </w:rPr>
        <w:t xml:space="preserve"> </w:t>
      </w:r>
      <w:r>
        <w:t>изучения</w:t>
      </w:r>
      <w:r>
        <w:rPr>
          <w:spacing w:val="-6"/>
        </w:rPr>
        <w:t xml:space="preserve"> </w:t>
      </w:r>
      <w:r>
        <w:t>учебного</w:t>
      </w:r>
      <w:r>
        <w:rPr>
          <w:spacing w:val="-5"/>
        </w:rPr>
        <w:t xml:space="preserve"> </w:t>
      </w:r>
      <w:r>
        <w:t>предмета</w:t>
      </w:r>
      <w:r>
        <w:rPr>
          <w:spacing w:val="-4"/>
        </w:rPr>
        <w:t xml:space="preserve"> </w:t>
      </w:r>
      <w:r>
        <w:t>«Изобразительное</w:t>
      </w:r>
      <w:r>
        <w:rPr>
          <w:spacing w:val="-16"/>
        </w:rPr>
        <w:t xml:space="preserve"> </w:t>
      </w:r>
      <w:r>
        <w:t>искусство»</w:t>
      </w:r>
      <w:r>
        <w:rPr>
          <w:spacing w:val="-4"/>
        </w:rPr>
        <w:t xml:space="preserve"> </w:t>
      </w:r>
      <w:r>
        <w:t>является</w:t>
      </w:r>
      <w:r>
        <w:rPr>
          <w:spacing w:val="-8"/>
        </w:rPr>
        <w:t xml:space="preserve"> </w:t>
      </w:r>
      <w:r>
        <w:t>освоение</w:t>
      </w:r>
      <w:r>
        <w:rPr>
          <w:spacing w:val="-7"/>
        </w:rPr>
        <w:t xml:space="preserve"> </w:t>
      </w:r>
      <w:r>
        <w:t xml:space="preserve">разных видов визуально-пространственных искусств: живописи, графики, скульптуры, дизайна, архитектуры, народного и декоративно-прикладного искусства, изображения в зрелищных и </w:t>
      </w:r>
      <w:r>
        <w:rPr>
          <w:spacing w:val="-2"/>
        </w:rPr>
        <w:t>экранных искусствах (вариативно).</w:t>
      </w:r>
    </w:p>
    <w:p w:rsidR="001A2551" w:rsidRDefault="00573E71">
      <w:pPr>
        <w:pStyle w:val="a3"/>
        <w:spacing w:before="7" w:line="230" w:lineRule="auto"/>
        <w:ind w:left="608" w:right="293" w:firstLine="469"/>
      </w:pPr>
      <w:r>
        <w:t xml:space="preserve">Учебный предмет «Изобразительное искусство» объединяет в единую образовательную структуру художественно-творческую деятельность, восприятие произведений искусства и </w:t>
      </w:r>
      <w:r>
        <w:rPr>
          <w:w w:val="95"/>
        </w:rPr>
        <w:t xml:space="preserve">художественно-эстетическое освоение окружающей действительности. Художественное развитие </w:t>
      </w:r>
      <w:r>
        <w:t>обучающихся осуществляется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процессе личного художественного</w:t>
      </w:r>
      <w:r>
        <w:rPr>
          <w:spacing w:val="-5"/>
        </w:rPr>
        <w:t xml:space="preserve"> </w:t>
      </w:r>
      <w:r>
        <w:t xml:space="preserve">творчества, в практической </w:t>
      </w:r>
      <w:r>
        <w:rPr>
          <w:w w:val="95"/>
        </w:rPr>
        <w:t>работе с разнооб</w:t>
      </w:r>
      <w:r w:rsidR="00FE69D3">
        <w:rPr>
          <w:w w:val="95"/>
        </w:rPr>
        <w:t>разными художественными материа</w:t>
      </w:r>
      <w:r>
        <w:rPr>
          <w:w w:val="95"/>
        </w:rPr>
        <w:t>лами.</w:t>
      </w:r>
    </w:p>
    <w:p w:rsidR="001A2551" w:rsidRDefault="00573E71">
      <w:pPr>
        <w:pStyle w:val="4"/>
        <w:spacing w:line="269" w:lineRule="exact"/>
        <w:ind w:left="1014"/>
      </w:pPr>
      <w:r>
        <w:rPr>
          <w:w w:val="95"/>
        </w:rPr>
        <w:t>Задачами</w:t>
      </w:r>
      <w:r>
        <w:rPr>
          <w:spacing w:val="-5"/>
          <w:w w:val="95"/>
        </w:rPr>
        <w:t xml:space="preserve"> </w:t>
      </w:r>
      <w:r>
        <w:rPr>
          <w:w w:val="95"/>
        </w:rPr>
        <w:t>учебного</w:t>
      </w:r>
      <w:r>
        <w:rPr>
          <w:spacing w:val="-5"/>
          <w:w w:val="95"/>
        </w:rPr>
        <w:t xml:space="preserve"> </w:t>
      </w:r>
      <w:r>
        <w:rPr>
          <w:w w:val="95"/>
        </w:rPr>
        <w:t>предмета</w:t>
      </w:r>
      <w:r>
        <w:t xml:space="preserve"> </w:t>
      </w:r>
      <w:r>
        <w:rPr>
          <w:w w:val="95"/>
        </w:rPr>
        <w:t>«Изобразительное</w:t>
      </w:r>
      <w:r>
        <w:rPr>
          <w:spacing w:val="-12"/>
          <w:w w:val="95"/>
        </w:rPr>
        <w:t xml:space="preserve"> </w:t>
      </w:r>
      <w:r>
        <w:rPr>
          <w:w w:val="95"/>
        </w:rPr>
        <w:t>искусство»</w:t>
      </w:r>
      <w:r>
        <w:rPr>
          <w:spacing w:val="-3"/>
        </w:rPr>
        <w:t xml:space="preserve"> </w:t>
      </w:r>
      <w:r>
        <w:rPr>
          <w:spacing w:val="-2"/>
          <w:w w:val="95"/>
        </w:rPr>
        <w:t>являются:</w:t>
      </w:r>
    </w:p>
    <w:p w:rsidR="001A2551" w:rsidRDefault="00573E71">
      <w:pPr>
        <w:pStyle w:val="a3"/>
        <w:spacing w:line="232" w:lineRule="auto"/>
        <w:ind w:left="613" w:right="306" w:firstLine="401"/>
      </w:pPr>
      <w:r>
        <w:t>освоение художественной культуры как формы выражения в пространственных формах духовных ценностей, формирование представлений о месте и значении художественной деятельности</w:t>
      </w:r>
      <w:r>
        <w:rPr>
          <w:spacing w:val="-2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жизни</w:t>
      </w:r>
      <w:r>
        <w:rPr>
          <w:spacing w:val="-11"/>
        </w:rPr>
        <w:t xml:space="preserve"> </w:t>
      </w:r>
      <w:r>
        <w:t>общества;</w:t>
      </w:r>
    </w:p>
    <w:p w:rsidR="001A2551" w:rsidRDefault="00573E71">
      <w:pPr>
        <w:pStyle w:val="a3"/>
        <w:spacing w:line="232" w:lineRule="auto"/>
        <w:ind w:left="616" w:right="296" w:firstLine="397"/>
      </w:pPr>
      <w:r>
        <w:t>формирование у</w:t>
      </w:r>
      <w:r>
        <w:rPr>
          <w:spacing w:val="-4"/>
        </w:rPr>
        <w:t xml:space="preserve"> </w:t>
      </w:r>
      <w:r>
        <w:t>обучающихся представлений об</w:t>
      </w:r>
      <w:r>
        <w:rPr>
          <w:spacing w:val="-4"/>
        </w:rPr>
        <w:t xml:space="preserve"> </w:t>
      </w:r>
      <w:r>
        <w:t>отечественной и</w:t>
      </w:r>
      <w:r>
        <w:rPr>
          <w:spacing w:val="-4"/>
        </w:rPr>
        <w:t xml:space="preserve"> </w:t>
      </w:r>
      <w:r>
        <w:t>мировой художественной культуре</w:t>
      </w:r>
      <w:r>
        <w:rPr>
          <w:spacing w:val="-7"/>
        </w:rPr>
        <w:t xml:space="preserve"> </w:t>
      </w:r>
      <w:r>
        <w:t>во</w:t>
      </w:r>
      <w:r>
        <w:rPr>
          <w:spacing w:val="-14"/>
        </w:rPr>
        <w:t xml:space="preserve"> </w:t>
      </w:r>
      <w:r>
        <w:t>всём</w:t>
      </w:r>
      <w:r>
        <w:rPr>
          <w:spacing w:val="-16"/>
        </w:rPr>
        <w:t xml:space="preserve"> </w:t>
      </w:r>
      <w:r>
        <w:t>многообразии</w:t>
      </w:r>
      <w:r>
        <w:rPr>
          <w:spacing w:val="-3"/>
        </w:rPr>
        <w:t xml:space="preserve"> </w:t>
      </w:r>
      <w:r>
        <w:t>её</w:t>
      </w:r>
      <w:r>
        <w:rPr>
          <w:spacing w:val="-16"/>
        </w:rPr>
        <w:t xml:space="preserve"> </w:t>
      </w:r>
      <w:r>
        <w:t>видов;</w:t>
      </w:r>
    </w:p>
    <w:p w:rsidR="001A2551" w:rsidRDefault="00573E71">
      <w:pPr>
        <w:pStyle w:val="a3"/>
        <w:spacing w:line="232" w:lineRule="auto"/>
        <w:ind w:left="1018" w:right="306" w:hanging="5"/>
      </w:pPr>
      <w:r>
        <w:t xml:space="preserve">формирование у обучающихся навыков эстетического видения и преобразования мира; </w:t>
      </w:r>
      <w:r>
        <w:rPr>
          <w:w w:val="95"/>
        </w:rPr>
        <w:t>приобретение</w:t>
      </w:r>
      <w:r>
        <w:rPr>
          <w:spacing w:val="73"/>
        </w:rPr>
        <w:t xml:space="preserve"> </w:t>
      </w:r>
      <w:r>
        <w:rPr>
          <w:w w:val="95"/>
        </w:rPr>
        <w:t>опыта</w:t>
      </w:r>
      <w:r>
        <w:rPr>
          <w:spacing w:val="61"/>
        </w:rPr>
        <w:t xml:space="preserve"> </w:t>
      </w:r>
      <w:r>
        <w:rPr>
          <w:w w:val="95"/>
        </w:rPr>
        <w:t>создания</w:t>
      </w:r>
      <w:r>
        <w:rPr>
          <w:spacing w:val="66"/>
        </w:rPr>
        <w:t xml:space="preserve"> </w:t>
      </w:r>
      <w:r>
        <w:rPr>
          <w:w w:val="95"/>
        </w:rPr>
        <w:t>творческой</w:t>
      </w:r>
      <w:r>
        <w:rPr>
          <w:spacing w:val="73"/>
        </w:rPr>
        <w:t xml:space="preserve"> </w:t>
      </w:r>
      <w:r>
        <w:rPr>
          <w:w w:val="95"/>
        </w:rPr>
        <w:t>работы</w:t>
      </w:r>
      <w:r>
        <w:rPr>
          <w:spacing w:val="69"/>
        </w:rPr>
        <w:t xml:space="preserve"> </w:t>
      </w:r>
      <w:r>
        <w:rPr>
          <w:w w:val="95"/>
        </w:rPr>
        <w:t>посредством</w:t>
      </w:r>
      <w:r>
        <w:rPr>
          <w:spacing w:val="72"/>
        </w:rPr>
        <w:t xml:space="preserve"> </w:t>
      </w:r>
      <w:r>
        <w:rPr>
          <w:w w:val="95"/>
        </w:rPr>
        <w:t>различных</w:t>
      </w:r>
      <w:r>
        <w:rPr>
          <w:spacing w:val="72"/>
        </w:rPr>
        <w:t xml:space="preserve"> </w:t>
      </w:r>
      <w:r>
        <w:rPr>
          <w:spacing w:val="-2"/>
          <w:w w:val="95"/>
        </w:rPr>
        <w:t>художественных</w:t>
      </w:r>
    </w:p>
    <w:p w:rsidR="001A2551" w:rsidRDefault="00573E71">
      <w:pPr>
        <w:pStyle w:val="a3"/>
        <w:spacing w:line="230" w:lineRule="auto"/>
        <w:ind w:left="610" w:right="297" w:firstLine="5"/>
      </w:pPr>
      <w:r>
        <w:t>материалов в</w:t>
      </w:r>
      <w:r>
        <w:rPr>
          <w:spacing w:val="-13"/>
        </w:rPr>
        <w:t xml:space="preserve"> </w:t>
      </w:r>
      <w:r>
        <w:t>разных</w:t>
      </w:r>
      <w:r>
        <w:rPr>
          <w:spacing w:val="-8"/>
        </w:rPr>
        <w:t xml:space="preserve"> </w:t>
      </w:r>
      <w:r>
        <w:t>видах</w:t>
      </w:r>
      <w:r>
        <w:rPr>
          <w:spacing w:val="-7"/>
        </w:rPr>
        <w:t xml:space="preserve"> </w:t>
      </w:r>
      <w:r>
        <w:t>визуально-пространственных</w:t>
      </w:r>
      <w:r>
        <w:rPr>
          <w:spacing w:val="-14"/>
        </w:rPr>
        <w:t xml:space="preserve"> </w:t>
      </w:r>
      <w:r>
        <w:t>искусств:</w:t>
      </w:r>
      <w:r>
        <w:rPr>
          <w:spacing w:val="-4"/>
        </w:rPr>
        <w:t xml:space="preserve"> </w:t>
      </w:r>
      <w:r>
        <w:t>изобразительных</w:t>
      </w:r>
      <w:r>
        <w:rPr>
          <w:spacing w:val="-16"/>
        </w:rPr>
        <w:t xml:space="preserve"> </w:t>
      </w:r>
      <w:r>
        <w:t xml:space="preserve">(живопись, </w:t>
      </w:r>
      <w:r>
        <w:rPr>
          <w:w w:val="95"/>
        </w:rPr>
        <w:t>графика, скульптура),</w:t>
      </w:r>
      <w:r>
        <w:t xml:space="preserve"> </w:t>
      </w:r>
      <w:r>
        <w:rPr>
          <w:w w:val="95"/>
        </w:rPr>
        <w:t>декоративно-прикладных, в</w:t>
      </w:r>
      <w:r>
        <w:rPr>
          <w:spacing w:val="-1"/>
          <w:w w:val="95"/>
        </w:rPr>
        <w:t xml:space="preserve"> </w:t>
      </w:r>
      <w:r>
        <w:rPr>
          <w:w w:val="95"/>
        </w:rPr>
        <w:t xml:space="preserve">архитектуре и дизайне, опыта художественного творчества в компьютерной графике и анимации, фотографии, работы в синтетических искусствах </w:t>
      </w:r>
      <w:r>
        <w:t>(театре и</w:t>
      </w:r>
      <w:r>
        <w:rPr>
          <w:spacing w:val="-9"/>
        </w:rPr>
        <w:t xml:space="preserve"> </w:t>
      </w:r>
      <w:r>
        <w:t>кино)</w:t>
      </w:r>
      <w:r>
        <w:rPr>
          <w:spacing w:val="-7"/>
        </w:rPr>
        <w:t xml:space="preserve"> </w:t>
      </w:r>
      <w:r>
        <w:t>(вариативно);</w:t>
      </w:r>
    </w:p>
    <w:p w:rsidR="001A2551" w:rsidRDefault="00573E71">
      <w:pPr>
        <w:pStyle w:val="a3"/>
        <w:spacing w:line="235" w:lineRule="auto"/>
        <w:ind w:left="1015" w:right="315" w:hanging="2"/>
      </w:pPr>
      <w:r>
        <w:t xml:space="preserve">формирование пространственного мышления и аналитических визуальных способностей; </w:t>
      </w:r>
      <w:r>
        <w:rPr>
          <w:w w:val="95"/>
        </w:rPr>
        <w:t>овладение</w:t>
      </w:r>
      <w:r>
        <w:rPr>
          <w:spacing w:val="80"/>
        </w:rPr>
        <w:t xml:space="preserve"> </w:t>
      </w:r>
      <w:r>
        <w:rPr>
          <w:w w:val="95"/>
        </w:rPr>
        <w:t>представлениями</w:t>
      </w:r>
      <w:r>
        <w:rPr>
          <w:spacing w:val="80"/>
        </w:rPr>
        <w:t xml:space="preserve"> </w:t>
      </w:r>
      <w:r>
        <w:rPr>
          <w:w w:val="95"/>
        </w:rPr>
        <w:t>о</w:t>
      </w:r>
      <w:r>
        <w:rPr>
          <w:spacing w:val="78"/>
        </w:rPr>
        <w:t xml:space="preserve"> </w:t>
      </w:r>
      <w:r>
        <w:rPr>
          <w:w w:val="95"/>
        </w:rPr>
        <w:t>средствах</w:t>
      </w:r>
      <w:r>
        <w:rPr>
          <w:spacing w:val="80"/>
        </w:rPr>
        <w:t xml:space="preserve"> </w:t>
      </w:r>
      <w:r>
        <w:rPr>
          <w:w w:val="95"/>
        </w:rPr>
        <w:t>выразительности</w:t>
      </w:r>
      <w:r>
        <w:rPr>
          <w:spacing w:val="78"/>
        </w:rPr>
        <w:t xml:space="preserve"> </w:t>
      </w:r>
      <w:r>
        <w:rPr>
          <w:w w:val="95"/>
        </w:rPr>
        <w:t>изобразительного</w:t>
      </w:r>
      <w:r>
        <w:rPr>
          <w:spacing w:val="80"/>
        </w:rPr>
        <w:t xml:space="preserve"> </w:t>
      </w:r>
      <w:r>
        <w:rPr>
          <w:w w:val="95"/>
        </w:rPr>
        <w:t>искусства</w:t>
      </w:r>
      <w:r>
        <w:rPr>
          <w:spacing w:val="80"/>
        </w:rPr>
        <w:t xml:space="preserve"> </w:t>
      </w:r>
      <w:r>
        <w:rPr>
          <w:w w:val="95"/>
        </w:rPr>
        <w:t>как</w:t>
      </w:r>
    </w:p>
    <w:p w:rsidR="001A2551" w:rsidRDefault="00573E71">
      <w:pPr>
        <w:pStyle w:val="a3"/>
        <w:spacing w:line="235" w:lineRule="auto"/>
        <w:ind w:left="616" w:right="297" w:hanging="4"/>
      </w:pPr>
      <w:r>
        <w:t xml:space="preserve">способах воплощения в видимых пространственных формах переживаний, чувств и </w:t>
      </w:r>
      <w:r>
        <w:rPr>
          <w:spacing w:val="-2"/>
        </w:rPr>
        <w:t>мировоззренческих</w:t>
      </w:r>
      <w:r>
        <w:rPr>
          <w:spacing w:val="-11"/>
        </w:rPr>
        <w:t xml:space="preserve"> </w:t>
      </w:r>
      <w:r>
        <w:rPr>
          <w:spacing w:val="-2"/>
        </w:rPr>
        <w:t>позиций человека;</w:t>
      </w:r>
    </w:p>
    <w:p w:rsidR="001A2551" w:rsidRDefault="00573E71">
      <w:pPr>
        <w:pStyle w:val="a3"/>
        <w:spacing w:line="266" w:lineRule="exact"/>
        <w:ind w:left="1020"/>
      </w:pPr>
      <w:r>
        <w:rPr>
          <w:w w:val="95"/>
        </w:rPr>
        <w:t>развитие</w:t>
      </w:r>
      <w:r>
        <w:rPr>
          <w:spacing w:val="-7"/>
          <w:w w:val="95"/>
        </w:rPr>
        <w:t xml:space="preserve"> </w:t>
      </w:r>
      <w:r>
        <w:rPr>
          <w:w w:val="95"/>
        </w:rPr>
        <w:t>наблюдательности,</w:t>
      </w:r>
      <w:r>
        <w:rPr>
          <w:spacing w:val="-5"/>
          <w:w w:val="95"/>
        </w:rPr>
        <w:t xml:space="preserve"> </w:t>
      </w:r>
      <w:r>
        <w:rPr>
          <w:w w:val="95"/>
        </w:rPr>
        <w:t>ассоциативного</w:t>
      </w:r>
      <w:r>
        <w:rPr>
          <w:spacing w:val="-12"/>
          <w:w w:val="95"/>
        </w:rPr>
        <w:t xml:space="preserve"> </w:t>
      </w:r>
      <w:r>
        <w:rPr>
          <w:w w:val="95"/>
        </w:rPr>
        <w:t>мышления</w:t>
      </w:r>
      <w:r>
        <w:rPr>
          <w:spacing w:val="-1"/>
        </w:rPr>
        <w:t xml:space="preserve"> </w:t>
      </w:r>
      <w:r>
        <w:rPr>
          <w:w w:val="95"/>
        </w:rPr>
        <w:t>и</w:t>
      </w:r>
      <w:r>
        <w:rPr>
          <w:spacing w:val="-13"/>
          <w:w w:val="95"/>
        </w:rPr>
        <w:t xml:space="preserve"> </w:t>
      </w:r>
      <w:r>
        <w:rPr>
          <w:w w:val="95"/>
        </w:rPr>
        <w:t>творческого</w:t>
      </w:r>
      <w:r>
        <w:rPr>
          <w:spacing w:val="-3"/>
          <w:w w:val="95"/>
        </w:rPr>
        <w:t xml:space="preserve"> </w:t>
      </w:r>
      <w:r>
        <w:rPr>
          <w:spacing w:val="-2"/>
          <w:w w:val="95"/>
        </w:rPr>
        <w:t>воображения;</w:t>
      </w:r>
    </w:p>
    <w:p w:rsidR="001A2551" w:rsidRDefault="00573E71">
      <w:pPr>
        <w:pStyle w:val="a3"/>
        <w:spacing w:line="228" w:lineRule="auto"/>
        <w:ind w:left="612" w:right="324" w:firstLine="405"/>
      </w:pPr>
      <w:r>
        <w:t xml:space="preserve">воспитание уважения и любви к цивилизационному наследию России через освоение </w:t>
      </w:r>
      <w:r>
        <w:rPr>
          <w:spacing w:val="-2"/>
        </w:rPr>
        <w:t>отечественной художественной</w:t>
      </w:r>
      <w:r>
        <w:rPr>
          <w:spacing w:val="-6"/>
        </w:rPr>
        <w:t xml:space="preserve"> </w:t>
      </w:r>
      <w:r>
        <w:rPr>
          <w:spacing w:val="-2"/>
        </w:rPr>
        <w:t>культуры;</w:t>
      </w:r>
    </w:p>
    <w:p w:rsidR="001A2551" w:rsidRDefault="00573E71">
      <w:pPr>
        <w:pStyle w:val="a3"/>
        <w:spacing w:line="230" w:lineRule="auto"/>
        <w:ind w:left="612" w:right="306" w:firstLine="407"/>
      </w:pPr>
      <w:r>
        <w:rPr>
          <w:w w:val="95"/>
        </w:rPr>
        <w:t>развитие потребности в общении с произведениями</w:t>
      </w:r>
      <w:r>
        <w:rPr>
          <w:spacing w:val="-2"/>
          <w:w w:val="95"/>
        </w:rPr>
        <w:t xml:space="preserve"> </w:t>
      </w:r>
      <w:r>
        <w:rPr>
          <w:w w:val="95"/>
        </w:rPr>
        <w:t>изобразительного</w:t>
      </w:r>
      <w:r>
        <w:rPr>
          <w:spacing w:val="-2"/>
          <w:w w:val="95"/>
        </w:rPr>
        <w:t xml:space="preserve"> </w:t>
      </w:r>
      <w:r>
        <w:rPr>
          <w:w w:val="95"/>
        </w:rPr>
        <w:t xml:space="preserve">искусства, формирование </w:t>
      </w:r>
      <w:r>
        <w:t>активного отношения к традициям художественной культуры как смысловой, эстетической и личностно</w:t>
      </w:r>
      <w:r>
        <w:rPr>
          <w:spacing w:val="-9"/>
        </w:rPr>
        <w:t xml:space="preserve"> </w:t>
      </w:r>
      <w:r>
        <w:t>значимой</w:t>
      </w:r>
      <w:r>
        <w:rPr>
          <w:spacing w:val="-3"/>
        </w:rPr>
        <w:t xml:space="preserve"> </w:t>
      </w:r>
      <w:r>
        <w:t>ценности.</w:t>
      </w:r>
    </w:p>
    <w:p w:rsidR="001A2551" w:rsidRDefault="00573E71">
      <w:pPr>
        <w:pStyle w:val="4"/>
        <w:spacing w:line="228" w:lineRule="auto"/>
        <w:ind w:left="611" w:right="4866"/>
        <w:jc w:val="left"/>
      </w:pPr>
      <w:r>
        <w:rPr>
          <w:w w:val="95"/>
        </w:rPr>
        <w:t>МECТO</w:t>
      </w:r>
      <w:r>
        <w:rPr>
          <w:spacing w:val="-2"/>
          <w:w w:val="95"/>
        </w:rPr>
        <w:t xml:space="preserve"> </w:t>
      </w:r>
      <w:r w:rsidR="00FE69D3">
        <w:rPr>
          <w:w w:val="95"/>
        </w:rPr>
        <w:t>П</w:t>
      </w:r>
      <w:r>
        <w:rPr>
          <w:w w:val="95"/>
        </w:rPr>
        <w:t>РЕДМЕТА</w:t>
      </w:r>
      <w:r>
        <w:rPr>
          <w:spacing w:val="10"/>
        </w:rPr>
        <w:t xml:space="preserve"> </w:t>
      </w:r>
      <w:r>
        <w:rPr>
          <w:w w:val="95"/>
        </w:rPr>
        <w:t>«</w:t>
      </w:r>
      <w:r w:rsidR="00FE69D3">
        <w:rPr>
          <w:w w:val="95"/>
        </w:rPr>
        <w:t>ИЗОБРАЗИТЕЛЬНОЕ И</w:t>
      </w:r>
      <w:r>
        <w:rPr>
          <w:w w:val="95"/>
        </w:rPr>
        <w:t>CKУCCTBO»</w:t>
      </w:r>
      <w:r>
        <w:rPr>
          <w:spacing w:val="80"/>
        </w:rPr>
        <w:t xml:space="preserve"> </w:t>
      </w:r>
      <w:r w:rsidR="00FE69D3">
        <w:rPr>
          <w:w w:val="95"/>
        </w:rPr>
        <w:t>В УЧЕБН</w:t>
      </w:r>
      <w:r>
        <w:rPr>
          <w:w w:val="95"/>
        </w:rPr>
        <w:t>ОМ</w:t>
      </w:r>
      <w:r>
        <w:rPr>
          <w:spacing w:val="37"/>
        </w:rPr>
        <w:t xml:space="preserve"> </w:t>
      </w:r>
      <w:r w:rsidR="00FE69D3">
        <w:rPr>
          <w:w w:val="95"/>
        </w:rPr>
        <w:t>ПЛАНЕ</w:t>
      </w:r>
    </w:p>
    <w:p w:rsidR="001A2551" w:rsidRDefault="00573E71">
      <w:pPr>
        <w:pStyle w:val="a3"/>
        <w:spacing w:line="228" w:lineRule="auto"/>
        <w:ind w:left="612" w:right="314" w:firstLine="397"/>
      </w:pPr>
      <w:r>
        <w:t xml:space="preserve">В соответствии с Федеральным государственным образовательным стандартом основного </w:t>
      </w:r>
      <w:r>
        <w:rPr>
          <w:w w:val="95"/>
        </w:rPr>
        <w:t>общего</w:t>
      </w:r>
      <w:r>
        <w:rPr>
          <w:spacing w:val="-2"/>
          <w:w w:val="95"/>
        </w:rPr>
        <w:t xml:space="preserve"> </w:t>
      </w:r>
      <w:r>
        <w:rPr>
          <w:w w:val="95"/>
        </w:rPr>
        <w:t>образования</w:t>
      </w:r>
      <w:r>
        <w:rPr>
          <w:spacing w:val="11"/>
        </w:rPr>
        <w:t xml:space="preserve"> </w:t>
      </w:r>
      <w:r>
        <w:rPr>
          <w:w w:val="95"/>
        </w:rPr>
        <w:t>учебный</w:t>
      </w:r>
      <w:r>
        <w:rPr>
          <w:spacing w:val="6"/>
        </w:rPr>
        <w:t xml:space="preserve"> </w:t>
      </w:r>
      <w:r>
        <w:rPr>
          <w:w w:val="95"/>
        </w:rPr>
        <w:t>предмет</w:t>
      </w:r>
      <w:r>
        <w:rPr>
          <w:spacing w:val="3"/>
        </w:rPr>
        <w:t xml:space="preserve"> </w:t>
      </w:r>
      <w:r>
        <w:rPr>
          <w:w w:val="95"/>
        </w:rPr>
        <w:t>«Изобразительное</w:t>
      </w:r>
      <w:r>
        <w:rPr>
          <w:spacing w:val="-5"/>
          <w:w w:val="95"/>
        </w:rPr>
        <w:t xml:space="preserve"> </w:t>
      </w:r>
      <w:r>
        <w:rPr>
          <w:w w:val="95"/>
        </w:rPr>
        <w:t>искусство»</w:t>
      </w:r>
      <w:r>
        <w:rPr>
          <w:spacing w:val="19"/>
        </w:rPr>
        <w:t xml:space="preserve"> </w:t>
      </w:r>
      <w:r>
        <w:rPr>
          <w:w w:val="95"/>
        </w:rPr>
        <w:t>входит</w:t>
      </w:r>
      <w:r>
        <w:rPr>
          <w:spacing w:val="4"/>
        </w:rPr>
        <w:t xml:space="preserve"> </w:t>
      </w:r>
      <w:r>
        <w:rPr>
          <w:w w:val="95"/>
        </w:rPr>
        <w:t>в</w:t>
      </w:r>
      <w:r>
        <w:rPr>
          <w:spacing w:val="-3"/>
          <w:w w:val="95"/>
        </w:rPr>
        <w:t xml:space="preserve"> </w:t>
      </w:r>
      <w:r>
        <w:rPr>
          <w:w w:val="95"/>
        </w:rPr>
        <w:t>предметную</w:t>
      </w:r>
      <w:r>
        <w:rPr>
          <w:spacing w:val="67"/>
        </w:rPr>
        <w:t xml:space="preserve"> </w:t>
      </w:r>
      <w:r>
        <w:rPr>
          <w:spacing w:val="-2"/>
          <w:w w:val="95"/>
        </w:rPr>
        <w:t>область</w:t>
      </w:r>
    </w:p>
    <w:p w:rsidR="001A2551" w:rsidRDefault="00573E71">
      <w:pPr>
        <w:pStyle w:val="a3"/>
        <w:spacing w:line="271" w:lineRule="exact"/>
        <w:ind w:left="613"/>
      </w:pPr>
      <w:r>
        <w:rPr>
          <w:w w:val="95"/>
        </w:rPr>
        <w:t>«Искусство»</w:t>
      </w:r>
      <w:r>
        <w:rPr>
          <w:spacing w:val="3"/>
        </w:rPr>
        <w:t xml:space="preserve"> </w:t>
      </w:r>
      <w:r>
        <w:rPr>
          <w:w w:val="95"/>
        </w:rPr>
        <w:t>и</w:t>
      </w:r>
      <w:r>
        <w:rPr>
          <w:spacing w:val="-13"/>
          <w:w w:val="95"/>
        </w:rPr>
        <w:t xml:space="preserve"> </w:t>
      </w:r>
      <w:r>
        <w:rPr>
          <w:w w:val="95"/>
        </w:rPr>
        <w:t>является</w:t>
      </w:r>
      <w:r>
        <w:rPr>
          <w:spacing w:val="-2"/>
        </w:rPr>
        <w:t xml:space="preserve"> </w:t>
      </w:r>
      <w:r>
        <w:rPr>
          <w:w w:val="95"/>
        </w:rPr>
        <w:t>обязательным</w:t>
      </w:r>
      <w:r>
        <w:rPr>
          <w:spacing w:val="3"/>
        </w:rPr>
        <w:t xml:space="preserve"> </w:t>
      </w:r>
      <w:r>
        <w:rPr>
          <w:w w:val="95"/>
        </w:rPr>
        <w:t>для</w:t>
      </w:r>
      <w:r>
        <w:rPr>
          <w:spacing w:val="-7"/>
          <w:w w:val="95"/>
        </w:rPr>
        <w:t xml:space="preserve"> </w:t>
      </w:r>
      <w:r>
        <w:rPr>
          <w:spacing w:val="-2"/>
          <w:w w:val="95"/>
        </w:rPr>
        <w:t>изучения.</w:t>
      </w:r>
    </w:p>
    <w:p w:rsidR="001A2551" w:rsidRDefault="00573E71">
      <w:pPr>
        <w:pStyle w:val="a3"/>
        <w:spacing w:line="230" w:lineRule="auto"/>
        <w:ind w:left="610" w:right="301" w:firstLine="404"/>
      </w:pPr>
      <w:r>
        <w:t>Содержание предмета «Изобразительное искусство» структурировано как система тематических модулей. Три модуля входят в учебный план 5-7 классов программы основного общего</w:t>
      </w:r>
      <w:r>
        <w:rPr>
          <w:spacing w:val="-3"/>
        </w:rPr>
        <w:t xml:space="preserve"> </w:t>
      </w:r>
      <w:r>
        <w:t>образования в</w:t>
      </w:r>
      <w:r>
        <w:rPr>
          <w:spacing w:val="-2"/>
        </w:rPr>
        <w:t xml:space="preserve"> </w:t>
      </w:r>
      <w:r>
        <w:t>объёме 102</w:t>
      </w:r>
      <w:r>
        <w:rPr>
          <w:spacing w:val="-16"/>
        </w:rPr>
        <w:t xml:space="preserve"> </w:t>
      </w:r>
      <w:r>
        <w:t>учебных часов, не менее 1 учебного часа в</w:t>
      </w:r>
      <w:r>
        <w:rPr>
          <w:spacing w:val="-2"/>
        </w:rPr>
        <w:t xml:space="preserve"> </w:t>
      </w:r>
      <w:r>
        <w:t>неделю в</w:t>
      </w:r>
      <w:r>
        <w:rPr>
          <w:spacing w:val="-2"/>
        </w:rPr>
        <w:t xml:space="preserve"> </w:t>
      </w:r>
      <w:r>
        <w:t>качестве инвариантных. Четвёртый модуль предлагается в</w:t>
      </w:r>
      <w:r>
        <w:rPr>
          <w:spacing w:val="-3"/>
        </w:rPr>
        <w:t xml:space="preserve"> </w:t>
      </w:r>
      <w:r>
        <w:t>качестве вариативного (для</w:t>
      </w:r>
      <w:r>
        <w:rPr>
          <w:spacing w:val="-2"/>
        </w:rPr>
        <w:t xml:space="preserve"> </w:t>
      </w:r>
      <w:r>
        <w:t>соответствующих вариантов учебного плана).</w:t>
      </w:r>
    </w:p>
    <w:p w:rsidR="001A2551" w:rsidRDefault="00573E71">
      <w:pPr>
        <w:pStyle w:val="a3"/>
        <w:spacing w:line="223" w:lineRule="auto"/>
        <w:ind w:left="616" w:right="333" w:firstLine="393"/>
      </w:pPr>
      <w:r>
        <w:t xml:space="preserve">Каждый модуль обладает содержательной целостностью и организован по восходящему </w:t>
      </w:r>
      <w:r>
        <w:rPr>
          <w:w w:val="95"/>
        </w:rPr>
        <w:t>принципу</w:t>
      </w:r>
      <w:r>
        <w:rPr>
          <w:spacing w:val="32"/>
        </w:rPr>
        <w:t xml:space="preserve"> </w:t>
      </w:r>
      <w:r>
        <w:rPr>
          <w:w w:val="95"/>
        </w:rPr>
        <w:t>в</w:t>
      </w:r>
      <w:r>
        <w:rPr>
          <w:spacing w:val="17"/>
        </w:rPr>
        <w:t xml:space="preserve"> </w:t>
      </w:r>
      <w:r>
        <w:rPr>
          <w:w w:val="95"/>
        </w:rPr>
        <w:t>отношении</w:t>
      </w:r>
      <w:r>
        <w:rPr>
          <w:spacing w:val="29"/>
        </w:rPr>
        <w:t xml:space="preserve"> </w:t>
      </w:r>
      <w:r>
        <w:rPr>
          <w:w w:val="95"/>
        </w:rPr>
        <w:t>углубления</w:t>
      </w:r>
      <w:r>
        <w:rPr>
          <w:spacing w:val="28"/>
        </w:rPr>
        <w:t xml:space="preserve"> </w:t>
      </w:r>
      <w:r>
        <w:rPr>
          <w:w w:val="95"/>
        </w:rPr>
        <w:t>знаний</w:t>
      </w:r>
      <w:r>
        <w:rPr>
          <w:spacing w:val="25"/>
        </w:rPr>
        <w:t xml:space="preserve"> </w:t>
      </w:r>
      <w:r>
        <w:rPr>
          <w:w w:val="95"/>
        </w:rPr>
        <w:t>по</w:t>
      </w:r>
      <w:r>
        <w:rPr>
          <w:spacing w:val="15"/>
        </w:rPr>
        <w:t xml:space="preserve"> </w:t>
      </w:r>
      <w:r>
        <w:rPr>
          <w:w w:val="95"/>
        </w:rPr>
        <w:t>ведущей</w:t>
      </w:r>
      <w:r>
        <w:rPr>
          <w:spacing w:val="21"/>
        </w:rPr>
        <w:t xml:space="preserve"> </w:t>
      </w:r>
      <w:r>
        <w:rPr>
          <w:w w:val="95"/>
        </w:rPr>
        <w:t>теме</w:t>
      </w:r>
      <w:r>
        <w:rPr>
          <w:spacing w:val="18"/>
        </w:rPr>
        <w:t xml:space="preserve"> </w:t>
      </w:r>
      <w:r>
        <w:rPr>
          <w:w w:val="95"/>
        </w:rPr>
        <w:t>и</w:t>
      </w:r>
      <w:r>
        <w:rPr>
          <w:spacing w:val="18"/>
        </w:rPr>
        <w:t xml:space="preserve"> </w:t>
      </w:r>
      <w:r>
        <w:rPr>
          <w:w w:val="95"/>
        </w:rPr>
        <w:t>усложнения</w:t>
      </w:r>
      <w:r>
        <w:rPr>
          <w:spacing w:val="30"/>
        </w:rPr>
        <w:t xml:space="preserve"> </w:t>
      </w:r>
      <w:r>
        <w:rPr>
          <w:w w:val="95"/>
        </w:rPr>
        <w:t>умений</w:t>
      </w:r>
      <w:r>
        <w:rPr>
          <w:spacing w:val="23"/>
        </w:rPr>
        <w:t xml:space="preserve"> </w:t>
      </w:r>
      <w:r>
        <w:rPr>
          <w:spacing w:val="-2"/>
          <w:w w:val="95"/>
        </w:rPr>
        <w:t>обучающихся.</w:t>
      </w:r>
    </w:p>
    <w:p w:rsidR="001A2551" w:rsidRDefault="001A2551">
      <w:pPr>
        <w:spacing w:line="223" w:lineRule="auto"/>
        <w:sectPr w:rsidR="001A2551">
          <w:pgSz w:w="11900" w:h="16840"/>
          <w:pgMar w:top="1100" w:right="280" w:bottom="1520" w:left="380" w:header="0" w:footer="1228" w:gutter="0"/>
          <w:cols w:space="720"/>
        </w:sectPr>
      </w:pPr>
    </w:p>
    <w:p w:rsidR="001A2551" w:rsidRDefault="00573E71">
      <w:pPr>
        <w:pStyle w:val="a3"/>
        <w:spacing w:before="79" w:line="230" w:lineRule="auto"/>
        <w:ind w:left="611" w:right="311" w:hanging="5"/>
      </w:pPr>
      <w:r>
        <w:rPr>
          <w:w w:val="95"/>
        </w:rPr>
        <w:lastRenderedPageBreak/>
        <w:t xml:space="preserve">Предлагаемая последовательность изучения модулей определяется психологическими возрастными </w:t>
      </w:r>
      <w:r>
        <w:t>особенностями учащихся, принципом системности обучения и</w:t>
      </w:r>
      <w:r>
        <w:rPr>
          <w:spacing w:val="-2"/>
        </w:rPr>
        <w:t xml:space="preserve"> </w:t>
      </w:r>
      <w:r>
        <w:t>опытом педагогической</w:t>
      </w:r>
      <w:r>
        <w:rPr>
          <w:spacing w:val="-2"/>
        </w:rPr>
        <w:t xml:space="preserve"> </w:t>
      </w:r>
      <w:r>
        <w:t xml:space="preserve">работы. </w:t>
      </w:r>
      <w:r>
        <w:rPr>
          <w:w w:val="95"/>
        </w:rPr>
        <w:t>Однако при</w:t>
      </w:r>
      <w:r>
        <w:rPr>
          <w:spacing w:val="-4"/>
          <w:w w:val="95"/>
        </w:rPr>
        <w:t xml:space="preserve"> </w:t>
      </w:r>
      <w:r>
        <w:rPr>
          <w:w w:val="95"/>
        </w:rPr>
        <w:t>определённых педагогических условиях и</w:t>
      </w:r>
      <w:r>
        <w:rPr>
          <w:spacing w:val="-8"/>
          <w:w w:val="95"/>
        </w:rPr>
        <w:t xml:space="preserve"> </w:t>
      </w:r>
      <w:r>
        <w:rPr>
          <w:w w:val="95"/>
        </w:rPr>
        <w:t>установках порядок изучения модулей может быть изменён, а также возможно некоторое перераспределение</w:t>
      </w:r>
      <w:r>
        <w:rPr>
          <w:spacing w:val="-2"/>
          <w:w w:val="95"/>
        </w:rPr>
        <w:t xml:space="preserve"> </w:t>
      </w:r>
      <w:r>
        <w:rPr>
          <w:w w:val="95"/>
        </w:rPr>
        <w:t>учебного времени между модулями (при сохранении общего количества учебных часов).</w:t>
      </w:r>
    </w:p>
    <w:p w:rsidR="001A2551" w:rsidRDefault="00573E71">
      <w:pPr>
        <w:pStyle w:val="a3"/>
        <w:spacing w:before="1" w:line="230" w:lineRule="auto"/>
        <w:ind w:left="611" w:right="306" w:firstLine="398"/>
      </w:pPr>
      <w:r>
        <w:t>Предусматривается</w:t>
      </w:r>
      <w:r>
        <w:rPr>
          <w:spacing w:val="33"/>
        </w:rPr>
        <w:t xml:space="preserve"> </w:t>
      </w:r>
      <w:r>
        <w:t>возможность</w:t>
      </w:r>
      <w:r>
        <w:rPr>
          <w:spacing w:val="40"/>
        </w:rPr>
        <w:t xml:space="preserve"> </w:t>
      </w:r>
      <w:r>
        <w:t>реализации</w:t>
      </w:r>
      <w:r>
        <w:rPr>
          <w:spacing w:val="40"/>
        </w:rPr>
        <w:t xml:space="preserve"> </w:t>
      </w:r>
      <w:r>
        <w:t>этого</w:t>
      </w:r>
      <w:r>
        <w:rPr>
          <w:spacing w:val="35"/>
        </w:rPr>
        <w:t xml:space="preserve"> </w:t>
      </w:r>
      <w:r>
        <w:t>курса</w:t>
      </w:r>
      <w:r>
        <w:rPr>
          <w:spacing w:val="39"/>
        </w:rPr>
        <w:t xml:space="preserve"> </w:t>
      </w:r>
      <w:r>
        <w:t>при</w:t>
      </w:r>
      <w:r>
        <w:rPr>
          <w:spacing w:val="35"/>
        </w:rPr>
        <w:t xml:space="preserve"> </w:t>
      </w:r>
      <w:r>
        <w:t>выделении</w:t>
      </w:r>
      <w:r>
        <w:rPr>
          <w:spacing w:val="40"/>
        </w:rPr>
        <w:t xml:space="preserve"> </w:t>
      </w:r>
      <w:r>
        <w:t>на</w:t>
      </w:r>
      <w:r>
        <w:rPr>
          <w:spacing w:val="33"/>
        </w:rPr>
        <w:t xml:space="preserve"> </w:t>
      </w:r>
      <w:r>
        <w:t>его</w:t>
      </w:r>
      <w:r>
        <w:rPr>
          <w:spacing w:val="34"/>
        </w:rPr>
        <w:t xml:space="preserve"> </w:t>
      </w:r>
      <w:r>
        <w:t>изучение 2</w:t>
      </w:r>
      <w:r>
        <w:rPr>
          <w:spacing w:val="-16"/>
        </w:rPr>
        <w:t xml:space="preserve"> </w:t>
      </w:r>
      <w:r>
        <w:t>учебных</w:t>
      </w:r>
      <w:r>
        <w:rPr>
          <w:spacing w:val="-16"/>
        </w:rPr>
        <w:t xml:space="preserve"> </w:t>
      </w:r>
      <w:r>
        <w:t>часов</w:t>
      </w:r>
      <w:r>
        <w:rPr>
          <w:spacing w:val="-15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неделю</w:t>
      </w:r>
      <w:r>
        <w:rPr>
          <w:spacing w:val="-16"/>
        </w:rPr>
        <w:t xml:space="preserve"> </w:t>
      </w:r>
      <w:r>
        <w:t>за</w:t>
      </w:r>
      <w:r>
        <w:rPr>
          <w:spacing w:val="-15"/>
        </w:rPr>
        <w:t xml:space="preserve"> </w:t>
      </w:r>
      <w:r>
        <w:t>счёт</w:t>
      </w:r>
      <w:r>
        <w:rPr>
          <w:spacing w:val="-14"/>
        </w:rPr>
        <w:t xml:space="preserve"> </w:t>
      </w:r>
      <w:r>
        <w:t>вариативной</w:t>
      </w:r>
      <w:r>
        <w:rPr>
          <w:spacing w:val="-8"/>
        </w:rPr>
        <w:t xml:space="preserve"> </w:t>
      </w:r>
      <w:r>
        <w:t>части</w:t>
      </w:r>
      <w:r>
        <w:rPr>
          <w:spacing w:val="-12"/>
        </w:rPr>
        <w:t xml:space="preserve"> </w:t>
      </w:r>
      <w:r>
        <w:t>учебного</w:t>
      </w:r>
      <w:r>
        <w:rPr>
          <w:spacing w:val="-9"/>
        </w:rPr>
        <w:t xml:space="preserve"> </w:t>
      </w:r>
      <w:r>
        <w:t>плана,</w:t>
      </w:r>
      <w:r>
        <w:rPr>
          <w:spacing w:val="-8"/>
        </w:rPr>
        <w:t xml:space="preserve"> </w:t>
      </w:r>
      <w:r>
        <w:t>определяемой</w:t>
      </w:r>
      <w:r>
        <w:rPr>
          <w:spacing w:val="-5"/>
        </w:rPr>
        <w:t xml:space="preserve"> </w:t>
      </w:r>
      <w:r>
        <w:t xml:space="preserve">участниками </w:t>
      </w:r>
      <w:r>
        <w:rPr>
          <w:w w:val="95"/>
        </w:rPr>
        <w:t>образовательного процесса.</w:t>
      </w:r>
      <w:r>
        <w:rPr>
          <w:spacing w:val="25"/>
        </w:rPr>
        <w:t xml:space="preserve"> </w:t>
      </w:r>
      <w:r>
        <w:rPr>
          <w:w w:val="95"/>
        </w:rPr>
        <w:t>При этом предполагается не</w:t>
      </w:r>
      <w:r>
        <w:t xml:space="preserve"> </w:t>
      </w:r>
      <w:r>
        <w:rPr>
          <w:w w:val="95"/>
        </w:rPr>
        <w:t>увеличение</w:t>
      </w:r>
      <w:r>
        <w:rPr>
          <w:spacing w:val="24"/>
        </w:rPr>
        <w:t xml:space="preserve"> </w:t>
      </w:r>
      <w:r>
        <w:rPr>
          <w:w w:val="95"/>
        </w:rPr>
        <w:t>количества</w:t>
      </w:r>
      <w:r>
        <w:rPr>
          <w:spacing w:val="21"/>
        </w:rPr>
        <w:t xml:space="preserve"> </w:t>
      </w:r>
      <w:r>
        <w:rPr>
          <w:w w:val="95"/>
        </w:rPr>
        <w:t>тем для</w:t>
      </w:r>
      <w:r>
        <w:rPr>
          <w:spacing w:val="80"/>
        </w:rPr>
        <w:t xml:space="preserve"> </w:t>
      </w:r>
      <w:r>
        <w:rPr>
          <w:w w:val="95"/>
        </w:rPr>
        <w:t xml:space="preserve">изучения, а увеличение времени на практическую художественную деятельность. Это способствует качеству </w:t>
      </w:r>
      <w:r>
        <w:t xml:space="preserve">обучения и достижению более высокого уровня как предметных, так и личностных и </w:t>
      </w:r>
      <w:r>
        <w:rPr>
          <w:spacing w:val="-2"/>
        </w:rPr>
        <w:t>метапредметных</w:t>
      </w:r>
      <w:r>
        <w:rPr>
          <w:spacing w:val="-10"/>
        </w:rPr>
        <w:t xml:space="preserve"> </w:t>
      </w:r>
      <w:r>
        <w:rPr>
          <w:spacing w:val="-2"/>
        </w:rPr>
        <w:t>результатов</w:t>
      </w:r>
      <w:r>
        <w:t xml:space="preserve"> </w:t>
      </w:r>
      <w:r>
        <w:rPr>
          <w:spacing w:val="-2"/>
        </w:rPr>
        <w:t>обучения.</w:t>
      </w:r>
    </w:p>
    <w:p w:rsidR="001A2551" w:rsidRDefault="00FE69D3">
      <w:pPr>
        <w:spacing w:before="151" w:line="283" w:lineRule="exact"/>
        <w:ind w:left="621"/>
        <w:jc w:val="both"/>
        <w:rPr>
          <w:sz w:val="25"/>
        </w:rPr>
      </w:pPr>
      <w:r>
        <w:rPr>
          <w:b/>
          <w:w w:val="90"/>
          <w:sz w:val="25"/>
        </w:rPr>
        <w:t>СОДЕРЖАНИ</w:t>
      </w:r>
      <w:r w:rsidR="00573E71">
        <w:rPr>
          <w:b/>
          <w:w w:val="90"/>
          <w:sz w:val="25"/>
        </w:rPr>
        <w:t>Е</w:t>
      </w:r>
      <w:r w:rsidR="00573E71">
        <w:rPr>
          <w:b/>
          <w:spacing w:val="30"/>
          <w:sz w:val="25"/>
        </w:rPr>
        <w:t xml:space="preserve"> </w:t>
      </w:r>
      <w:r>
        <w:rPr>
          <w:b/>
          <w:w w:val="90"/>
          <w:sz w:val="25"/>
        </w:rPr>
        <w:t>УЧЕБН</w:t>
      </w:r>
      <w:r w:rsidR="00573E71">
        <w:rPr>
          <w:b/>
          <w:w w:val="90"/>
          <w:sz w:val="25"/>
        </w:rPr>
        <w:t>ОГО</w:t>
      </w:r>
      <w:r w:rsidR="00573E71">
        <w:rPr>
          <w:b/>
          <w:spacing w:val="35"/>
          <w:sz w:val="25"/>
        </w:rPr>
        <w:t xml:space="preserve"> </w:t>
      </w:r>
      <w:r>
        <w:rPr>
          <w:spacing w:val="-2"/>
          <w:w w:val="90"/>
          <w:sz w:val="25"/>
        </w:rPr>
        <w:t>П</w:t>
      </w:r>
      <w:r w:rsidR="00573E71">
        <w:rPr>
          <w:spacing w:val="-2"/>
          <w:w w:val="90"/>
          <w:sz w:val="25"/>
        </w:rPr>
        <w:t>РЕДМЕТА</w:t>
      </w:r>
    </w:p>
    <w:p w:rsidR="001A2551" w:rsidRDefault="00573E71">
      <w:pPr>
        <w:pStyle w:val="4"/>
        <w:ind w:left="689"/>
      </w:pPr>
      <w:r>
        <w:rPr>
          <w:w w:val="95"/>
        </w:rPr>
        <w:t>«</w:t>
      </w:r>
      <w:r w:rsidR="00FE69D3">
        <w:rPr>
          <w:w w:val="95"/>
        </w:rPr>
        <w:t xml:space="preserve">ИЗОБРАЗИТЕЛЬНОЕ </w:t>
      </w:r>
      <w:r w:rsidR="00FE69D3">
        <w:rPr>
          <w:spacing w:val="-2"/>
        </w:rPr>
        <w:t>И</w:t>
      </w:r>
      <w:r>
        <w:rPr>
          <w:spacing w:val="-2"/>
        </w:rPr>
        <w:t>CKУCCTBO»</w:t>
      </w:r>
    </w:p>
    <w:p w:rsidR="001A2551" w:rsidRDefault="00573E71">
      <w:pPr>
        <w:spacing w:line="232" w:lineRule="auto"/>
        <w:ind w:left="621" w:right="3720" w:hanging="1"/>
        <w:rPr>
          <w:b/>
          <w:sz w:val="25"/>
        </w:rPr>
      </w:pPr>
      <w:r>
        <w:rPr>
          <w:b/>
          <w:w w:val="95"/>
          <w:sz w:val="25"/>
        </w:rPr>
        <w:t>Модуль</w:t>
      </w:r>
      <w:r>
        <w:rPr>
          <w:b/>
          <w:spacing w:val="-3"/>
          <w:w w:val="95"/>
          <w:sz w:val="25"/>
        </w:rPr>
        <w:t xml:space="preserve"> </w:t>
      </w:r>
      <w:r>
        <w:rPr>
          <w:w w:val="95"/>
          <w:sz w:val="25"/>
        </w:rPr>
        <w:t>№</w:t>
      </w:r>
      <w:r>
        <w:rPr>
          <w:spacing w:val="16"/>
          <w:sz w:val="25"/>
        </w:rPr>
        <w:t xml:space="preserve"> </w:t>
      </w:r>
      <w:r>
        <w:rPr>
          <w:w w:val="95"/>
          <w:sz w:val="25"/>
        </w:rPr>
        <w:t>1</w:t>
      </w:r>
      <w:r>
        <w:rPr>
          <w:spacing w:val="9"/>
          <w:sz w:val="25"/>
        </w:rPr>
        <w:t xml:space="preserve"> </w:t>
      </w:r>
      <w:r>
        <w:rPr>
          <w:b/>
          <w:w w:val="95"/>
          <w:sz w:val="25"/>
        </w:rPr>
        <w:t>«Декоративно-прикладное</w:t>
      </w:r>
      <w:r>
        <w:rPr>
          <w:b/>
          <w:spacing w:val="-13"/>
          <w:w w:val="95"/>
          <w:sz w:val="25"/>
        </w:rPr>
        <w:t xml:space="preserve"> </w:t>
      </w:r>
      <w:r>
        <w:rPr>
          <w:b/>
          <w:w w:val="95"/>
          <w:sz w:val="25"/>
        </w:rPr>
        <w:t>и</w:t>
      </w:r>
      <w:r>
        <w:rPr>
          <w:b/>
          <w:spacing w:val="-10"/>
          <w:w w:val="95"/>
          <w:sz w:val="25"/>
        </w:rPr>
        <w:t xml:space="preserve"> </w:t>
      </w:r>
      <w:r>
        <w:rPr>
          <w:b/>
          <w:w w:val="95"/>
          <w:sz w:val="25"/>
        </w:rPr>
        <w:t>народное искусство» Общие сведения о декоративно-прикладном искусстве</w:t>
      </w:r>
    </w:p>
    <w:p w:rsidR="001A2551" w:rsidRDefault="00573E71">
      <w:pPr>
        <w:pStyle w:val="a3"/>
        <w:tabs>
          <w:tab w:val="left" w:pos="3831"/>
          <w:tab w:val="left" w:pos="5067"/>
          <w:tab w:val="left" w:pos="5408"/>
          <w:tab w:val="left" w:pos="5953"/>
          <w:tab w:val="left" w:pos="6751"/>
          <w:tab w:val="left" w:pos="9572"/>
          <w:tab w:val="left" w:pos="10808"/>
        </w:tabs>
        <w:spacing w:line="232" w:lineRule="auto"/>
        <w:ind w:left="616" w:right="306" w:firstLine="399"/>
        <w:jc w:val="left"/>
      </w:pPr>
      <w:r>
        <w:rPr>
          <w:spacing w:val="-2"/>
        </w:rPr>
        <w:t>Декоративно-прикладное</w:t>
      </w:r>
      <w:r>
        <w:tab/>
      </w:r>
      <w:r>
        <w:rPr>
          <w:spacing w:val="-2"/>
        </w:rPr>
        <w:t>искусство</w:t>
      </w:r>
      <w:r>
        <w:tab/>
      </w:r>
      <w:r>
        <w:rPr>
          <w:spacing w:val="-10"/>
        </w:rPr>
        <w:t>и</w:t>
      </w:r>
      <w:r>
        <w:tab/>
      </w:r>
      <w:r>
        <w:rPr>
          <w:spacing w:val="-4"/>
        </w:rPr>
        <w:t>его</w:t>
      </w:r>
      <w:r>
        <w:tab/>
      </w:r>
      <w:r>
        <w:rPr>
          <w:spacing w:val="-2"/>
        </w:rPr>
        <w:t>виды.</w:t>
      </w:r>
      <w:r>
        <w:tab/>
      </w:r>
      <w:r>
        <w:rPr>
          <w:spacing w:val="-2"/>
        </w:rPr>
        <w:t>Декоративно-прикладное</w:t>
      </w:r>
      <w:r>
        <w:tab/>
      </w:r>
      <w:r>
        <w:rPr>
          <w:spacing w:val="-2"/>
        </w:rPr>
        <w:t>искусство</w:t>
      </w:r>
      <w:r>
        <w:tab/>
      </w:r>
      <w:r>
        <w:rPr>
          <w:spacing w:val="-18"/>
        </w:rPr>
        <w:t xml:space="preserve">и </w:t>
      </w:r>
      <w:r>
        <w:t>предметная</w:t>
      </w:r>
      <w:r>
        <w:rPr>
          <w:spacing w:val="-5"/>
        </w:rPr>
        <w:t xml:space="preserve"> </w:t>
      </w:r>
      <w:r>
        <w:t>среда</w:t>
      </w:r>
      <w:r>
        <w:rPr>
          <w:spacing w:val="-11"/>
        </w:rPr>
        <w:t xml:space="preserve"> </w:t>
      </w:r>
      <w:r>
        <w:t>жизни</w:t>
      </w:r>
      <w:r>
        <w:rPr>
          <w:spacing w:val="-9"/>
        </w:rPr>
        <w:t xml:space="preserve"> </w:t>
      </w:r>
      <w:r>
        <w:t>людей.</w:t>
      </w:r>
    </w:p>
    <w:p w:rsidR="001A2551" w:rsidRDefault="00573E71">
      <w:pPr>
        <w:pStyle w:val="4"/>
        <w:spacing w:line="274" w:lineRule="exact"/>
        <w:jc w:val="left"/>
      </w:pPr>
      <w:r>
        <w:rPr>
          <w:w w:val="95"/>
        </w:rPr>
        <w:t>Древние</w:t>
      </w:r>
      <w:r>
        <w:rPr>
          <w:spacing w:val="-5"/>
          <w:w w:val="95"/>
        </w:rPr>
        <w:t xml:space="preserve"> </w:t>
      </w:r>
      <w:r>
        <w:rPr>
          <w:w w:val="95"/>
        </w:rPr>
        <w:t>корни</w:t>
      </w:r>
      <w:r>
        <w:rPr>
          <w:spacing w:val="-5"/>
          <w:w w:val="95"/>
        </w:rPr>
        <w:t xml:space="preserve"> </w:t>
      </w:r>
      <w:r>
        <w:rPr>
          <w:w w:val="95"/>
        </w:rPr>
        <w:t>народного</w:t>
      </w:r>
      <w:r>
        <w:rPr>
          <w:spacing w:val="-7"/>
          <w:w w:val="95"/>
        </w:rPr>
        <w:t xml:space="preserve"> </w:t>
      </w:r>
      <w:r>
        <w:rPr>
          <w:spacing w:val="-2"/>
          <w:w w:val="95"/>
        </w:rPr>
        <w:t>искусства</w:t>
      </w:r>
    </w:p>
    <w:p w:rsidR="001A2551" w:rsidRDefault="00573E71">
      <w:pPr>
        <w:pStyle w:val="a3"/>
        <w:spacing w:line="232" w:lineRule="auto"/>
        <w:ind w:left="1016" w:right="2549" w:hanging="7"/>
        <w:jc w:val="left"/>
      </w:pPr>
      <w:r>
        <w:rPr>
          <w:w w:val="95"/>
        </w:rPr>
        <w:t>Истоки образного языка декоративно-прикладного искусства. Традиционные</w:t>
      </w:r>
      <w:r>
        <w:t xml:space="preserve"> </w:t>
      </w:r>
      <w:r>
        <w:rPr>
          <w:w w:val="95"/>
        </w:rPr>
        <w:t>образы</w:t>
      </w:r>
      <w:r>
        <w:rPr>
          <w:spacing w:val="-6"/>
          <w:w w:val="95"/>
        </w:rPr>
        <w:t xml:space="preserve"> </w:t>
      </w:r>
      <w:r>
        <w:rPr>
          <w:w w:val="95"/>
        </w:rPr>
        <w:t>народного (крестьянского)</w:t>
      </w:r>
      <w:r>
        <w:rPr>
          <w:spacing w:val="-13"/>
          <w:w w:val="95"/>
        </w:rPr>
        <w:t xml:space="preserve"> </w:t>
      </w:r>
      <w:r>
        <w:rPr>
          <w:w w:val="95"/>
        </w:rPr>
        <w:t>прикладного искусства.</w:t>
      </w:r>
    </w:p>
    <w:p w:rsidR="001A2551" w:rsidRDefault="00573E71">
      <w:pPr>
        <w:pStyle w:val="a3"/>
        <w:spacing w:line="267" w:lineRule="exact"/>
        <w:ind w:left="1014"/>
        <w:jc w:val="left"/>
      </w:pPr>
      <w:r>
        <w:rPr>
          <w:w w:val="95"/>
        </w:rPr>
        <w:t>Связь</w:t>
      </w:r>
      <w:r>
        <w:rPr>
          <w:spacing w:val="-13"/>
          <w:w w:val="95"/>
        </w:rPr>
        <w:t xml:space="preserve"> </w:t>
      </w:r>
      <w:r>
        <w:rPr>
          <w:w w:val="95"/>
        </w:rPr>
        <w:t>народного</w:t>
      </w:r>
      <w:r>
        <w:rPr>
          <w:spacing w:val="-2"/>
          <w:w w:val="95"/>
        </w:rPr>
        <w:t xml:space="preserve"> </w:t>
      </w:r>
      <w:r>
        <w:rPr>
          <w:w w:val="95"/>
        </w:rPr>
        <w:t>искусства</w:t>
      </w:r>
      <w:r>
        <w:rPr>
          <w:spacing w:val="-7"/>
          <w:w w:val="95"/>
        </w:rPr>
        <w:t xml:space="preserve"> </w:t>
      </w:r>
      <w:r>
        <w:rPr>
          <w:w w:val="95"/>
        </w:rPr>
        <w:t>с</w:t>
      </w:r>
      <w:r>
        <w:rPr>
          <w:spacing w:val="-12"/>
          <w:w w:val="95"/>
        </w:rPr>
        <w:t xml:space="preserve"> </w:t>
      </w:r>
      <w:r>
        <w:rPr>
          <w:w w:val="95"/>
        </w:rPr>
        <w:t>природой,</w:t>
      </w:r>
      <w:r>
        <w:rPr>
          <w:spacing w:val="1"/>
        </w:rPr>
        <w:t xml:space="preserve"> </w:t>
      </w:r>
      <w:r>
        <w:rPr>
          <w:w w:val="95"/>
        </w:rPr>
        <w:t>бытом,</w:t>
      </w:r>
      <w:r>
        <w:rPr>
          <w:spacing w:val="-6"/>
          <w:w w:val="95"/>
        </w:rPr>
        <w:t xml:space="preserve"> </w:t>
      </w:r>
      <w:r>
        <w:rPr>
          <w:w w:val="95"/>
        </w:rPr>
        <w:t>трудом,</w:t>
      </w:r>
      <w:r>
        <w:rPr>
          <w:spacing w:val="-2"/>
        </w:rPr>
        <w:t xml:space="preserve"> </w:t>
      </w:r>
      <w:r>
        <w:rPr>
          <w:w w:val="95"/>
        </w:rPr>
        <w:t>верованиями</w:t>
      </w:r>
      <w:r>
        <w:t xml:space="preserve"> </w:t>
      </w:r>
      <w:r>
        <w:rPr>
          <w:w w:val="95"/>
        </w:rPr>
        <w:t>и</w:t>
      </w:r>
      <w:r>
        <w:rPr>
          <w:spacing w:val="-13"/>
          <w:w w:val="95"/>
        </w:rPr>
        <w:t xml:space="preserve"> </w:t>
      </w:r>
      <w:r>
        <w:rPr>
          <w:spacing w:val="-2"/>
          <w:w w:val="95"/>
        </w:rPr>
        <w:t>эпосом.</w:t>
      </w:r>
    </w:p>
    <w:p w:rsidR="001A2551" w:rsidRDefault="00573E71">
      <w:pPr>
        <w:pStyle w:val="a3"/>
        <w:spacing w:line="232" w:lineRule="auto"/>
        <w:ind w:left="608" w:firstLine="401"/>
        <w:jc w:val="left"/>
      </w:pPr>
      <w:r>
        <w:rPr>
          <w:w w:val="95"/>
        </w:rPr>
        <w:t>Роль</w:t>
      </w:r>
      <w:r>
        <w:rPr>
          <w:spacing w:val="34"/>
        </w:rPr>
        <w:t xml:space="preserve"> </w:t>
      </w:r>
      <w:r>
        <w:rPr>
          <w:w w:val="95"/>
        </w:rPr>
        <w:t>природных</w:t>
      </w:r>
      <w:r>
        <w:rPr>
          <w:spacing w:val="40"/>
        </w:rPr>
        <w:t xml:space="preserve"> </w:t>
      </w:r>
      <w:r>
        <w:rPr>
          <w:w w:val="95"/>
        </w:rPr>
        <w:t>материалов</w:t>
      </w:r>
      <w:r>
        <w:rPr>
          <w:spacing w:val="40"/>
        </w:rPr>
        <w:t xml:space="preserve"> </w:t>
      </w:r>
      <w:r>
        <w:rPr>
          <w:w w:val="95"/>
        </w:rPr>
        <w:t>в</w:t>
      </w:r>
      <w:r>
        <w:rPr>
          <w:spacing w:val="30"/>
        </w:rPr>
        <w:t xml:space="preserve"> </w:t>
      </w:r>
      <w:r>
        <w:rPr>
          <w:w w:val="95"/>
        </w:rPr>
        <w:t>строительстве</w:t>
      </w:r>
      <w:r>
        <w:rPr>
          <w:spacing w:val="40"/>
        </w:rPr>
        <w:t xml:space="preserve"> </w:t>
      </w:r>
      <w:r>
        <w:rPr>
          <w:w w:val="95"/>
        </w:rPr>
        <w:t>и</w:t>
      </w:r>
      <w:r>
        <w:rPr>
          <w:spacing w:val="35"/>
        </w:rPr>
        <w:t xml:space="preserve"> </w:t>
      </w:r>
      <w:r>
        <w:rPr>
          <w:w w:val="95"/>
        </w:rPr>
        <w:t>изготовлении</w:t>
      </w:r>
      <w:r>
        <w:rPr>
          <w:spacing w:val="40"/>
        </w:rPr>
        <w:t xml:space="preserve"> </w:t>
      </w:r>
      <w:r>
        <w:rPr>
          <w:w w:val="95"/>
        </w:rPr>
        <w:t>предметов</w:t>
      </w:r>
      <w:r>
        <w:rPr>
          <w:spacing w:val="40"/>
        </w:rPr>
        <w:t xml:space="preserve"> </w:t>
      </w:r>
      <w:r>
        <w:rPr>
          <w:w w:val="95"/>
        </w:rPr>
        <w:t>быта,</w:t>
      </w:r>
      <w:r>
        <w:rPr>
          <w:spacing w:val="40"/>
        </w:rPr>
        <w:t xml:space="preserve"> </w:t>
      </w:r>
      <w:r>
        <w:rPr>
          <w:w w:val="95"/>
        </w:rPr>
        <w:t>их</w:t>
      </w:r>
      <w:r>
        <w:rPr>
          <w:spacing w:val="30"/>
        </w:rPr>
        <w:t xml:space="preserve"> </w:t>
      </w:r>
      <w:r>
        <w:rPr>
          <w:w w:val="95"/>
        </w:rPr>
        <w:t>значение</w:t>
      </w:r>
      <w:r>
        <w:rPr>
          <w:spacing w:val="40"/>
        </w:rPr>
        <w:t xml:space="preserve"> </w:t>
      </w:r>
      <w:r>
        <w:rPr>
          <w:w w:val="95"/>
        </w:rPr>
        <w:t xml:space="preserve">в </w:t>
      </w:r>
      <w:r>
        <w:t>характере</w:t>
      </w:r>
      <w:r>
        <w:rPr>
          <w:spacing w:val="-16"/>
        </w:rPr>
        <w:t xml:space="preserve"> </w:t>
      </w:r>
      <w:r>
        <w:t>труда</w:t>
      </w:r>
      <w:r>
        <w:rPr>
          <w:spacing w:val="-8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жизненного</w:t>
      </w:r>
      <w:r>
        <w:rPr>
          <w:spacing w:val="-2"/>
        </w:rPr>
        <w:t xml:space="preserve"> </w:t>
      </w:r>
      <w:r>
        <w:t>уклада.</w:t>
      </w:r>
    </w:p>
    <w:p w:rsidR="001A2551" w:rsidRDefault="00573E71">
      <w:pPr>
        <w:pStyle w:val="a3"/>
        <w:spacing w:line="228" w:lineRule="auto"/>
        <w:ind w:left="1014" w:right="3047" w:firstLine="1"/>
        <w:jc w:val="left"/>
      </w:pPr>
      <w:r>
        <w:rPr>
          <w:w w:val="95"/>
        </w:rPr>
        <w:t>Образно-символический язык народного прикладного искусства. Знаки-символы</w:t>
      </w:r>
      <w:r>
        <w:rPr>
          <w:spacing w:val="-2"/>
        </w:rPr>
        <w:t xml:space="preserve"> </w:t>
      </w:r>
      <w:r>
        <w:rPr>
          <w:w w:val="95"/>
        </w:rPr>
        <w:t>традиционного</w:t>
      </w:r>
      <w:r>
        <w:rPr>
          <w:spacing w:val="-1"/>
        </w:rPr>
        <w:t xml:space="preserve"> </w:t>
      </w:r>
      <w:r>
        <w:rPr>
          <w:w w:val="95"/>
        </w:rPr>
        <w:t>крестьянского</w:t>
      </w:r>
      <w:r>
        <w:rPr>
          <w:spacing w:val="-1"/>
          <w:w w:val="95"/>
        </w:rPr>
        <w:t xml:space="preserve"> </w:t>
      </w:r>
      <w:r>
        <w:rPr>
          <w:w w:val="95"/>
        </w:rPr>
        <w:t>прикладного</w:t>
      </w:r>
      <w:r>
        <w:rPr>
          <w:spacing w:val="-3"/>
        </w:rPr>
        <w:t xml:space="preserve"> </w:t>
      </w:r>
      <w:r>
        <w:rPr>
          <w:w w:val="95"/>
        </w:rPr>
        <w:t>искусства.</w:t>
      </w:r>
    </w:p>
    <w:p w:rsidR="001A2551" w:rsidRDefault="00573E71">
      <w:pPr>
        <w:pStyle w:val="a3"/>
        <w:spacing w:line="230" w:lineRule="auto"/>
        <w:ind w:left="615" w:right="324" w:firstLine="394"/>
      </w:pPr>
      <w:r>
        <w:t xml:space="preserve">Выполнение рисунков на темы древних узоров деревянной резьбы, росписи по дереву, вышивки. Освоение навыков декоративного обобщения в процессе практической творческой </w:t>
      </w:r>
      <w:r>
        <w:rPr>
          <w:spacing w:val="-2"/>
        </w:rPr>
        <w:t>работы.</w:t>
      </w:r>
    </w:p>
    <w:p w:rsidR="001A2551" w:rsidRDefault="00573E71">
      <w:pPr>
        <w:pStyle w:val="4"/>
        <w:spacing w:line="272" w:lineRule="exact"/>
        <w:ind w:left="619"/>
      </w:pPr>
      <w:r>
        <w:rPr>
          <w:spacing w:val="-2"/>
          <w:w w:val="95"/>
        </w:rPr>
        <w:t>Убранство</w:t>
      </w:r>
      <w:r>
        <w:rPr>
          <w:spacing w:val="14"/>
        </w:rPr>
        <w:t xml:space="preserve"> </w:t>
      </w:r>
      <w:r>
        <w:rPr>
          <w:spacing w:val="-2"/>
          <w:w w:val="95"/>
        </w:rPr>
        <w:t>русской</w:t>
      </w:r>
      <w:r>
        <w:rPr>
          <w:spacing w:val="3"/>
        </w:rPr>
        <w:t xml:space="preserve"> </w:t>
      </w:r>
      <w:r>
        <w:rPr>
          <w:spacing w:val="-4"/>
          <w:w w:val="95"/>
        </w:rPr>
        <w:t>избы</w:t>
      </w:r>
    </w:p>
    <w:p w:rsidR="001A2551" w:rsidRDefault="00573E71">
      <w:pPr>
        <w:pStyle w:val="a3"/>
        <w:spacing w:line="223" w:lineRule="auto"/>
        <w:ind w:left="616" w:right="302" w:firstLine="393"/>
      </w:pPr>
      <w:r>
        <w:t>Конструкция</w:t>
      </w:r>
      <w:r>
        <w:rPr>
          <w:spacing w:val="-16"/>
        </w:rPr>
        <w:t xml:space="preserve"> </w:t>
      </w:r>
      <w:r>
        <w:t>избы,</w:t>
      </w:r>
      <w:r>
        <w:rPr>
          <w:spacing w:val="-16"/>
        </w:rPr>
        <w:t xml:space="preserve"> </w:t>
      </w:r>
      <w:r>
        <w:t>единство</w:t>
      </w:r>
      <w:r>
        <w:rPr>
          <w:spacing w:val="-15"/>
        </w:rPr>
        <w:t xml:space="preserve"> </w:t>
      </w:r>
      <w:r>
        <w:t>красоты</w:t>
      </w:r>
      <w:r>
        <w:rPr>
          <w:spacing w:val="-16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пользы</w:t>
      </w:r>
      <w:r>
        <w:rPr>
          <w:spacing w:val="-15"/>
        </w:rPr>
        <w:t xml:space="preserve"> </w:t>
      </w:r>
      <w:r>
        <w:t>—</w:t>
      </w:r>
      <w:r>
        <w:rPr>
          <w:spacing w:val="-16"/>
        </w:rPr>
        <w:t xml:space="preserve"> </w:t>
      </w:r>
      <w:r>
        <w:t>функционального</w:t>
      </w:r>
      <w:r>
        <w:rPr>
          <w:spacing w:val="-15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символического</w:t>
      </w:r>
      <w:r>
        <w:rPr>
          <w:spacing w:val="-16"/>
        </w:rPr>
        <w:t xml:space="preserve"> </w:t>
      </w:r>
      <w:r>
        <w:t>—</w:t>
      </w:r>
      <w:r>
        <w:rPr>
          <w:spacing w:val="-15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её постройке и</w:t>
      </w:r>
      <w:r>
        <w:rPr>
          <w:spacing w:val="-6"/>
        </w:rPr>
        <w:t xml:space="preserve"> </w:t>
      </w:r>
      <w:r>
        <w:t>украшении.</w:t>
      </w:r>
    </w:p>
    <w:p w:rsidR="001A2551" w:rsidRDefault="00573E71">
      <w:pPr>
        <w:pStyle w:val="a3"/>
        <w:spacing w:before="2" w:line="232" w:lineRule="auto"/>
        <w:ind w:left="612" w:right="308" w:firstLine="402"/>
      </w:pPr>
      <w:r>
        <w:rPr>
          <w:spacing w:val="-2"/>
        </w:rPr>
        <w:t>Символическое значение</w:t>
      </w:r>
      <w:r>
        <w:rPr>
          <w:spacing w:val="-7"/>
        </w:rPr>
        <w:t xml:space="preserve"> </w:t>
      </w:r>
      <w:r>
        <w:rPr>
          <w:spacing w:val="-2"/>
        </w:rPr>
        <w:t>образов</w:t>
      </w:r>
      <w:r>
        <w:rPr>
          <w:spacing w:val="-7"/>
        </w:rPr>
        <w:t xml:space="preserve"> </w:t>
      </w:r>
      <w:r>
        <w:rPr>
          <w:spacing w:val="-2"/>
        </w:rPr>
        <w:t>и</w:t>
      </w:r>
      <w:r>
        <w:rPr>
          <w:spacing w:val="-14"/>
        </w:rPr>
        <w:t xml:space="preserve"> </w:t>
      </w:r>
      <w:r>
        <w:rPr>
          <w:spacing w:val="-2"/>
        </w:rPr>
        <w:t>мотивов</w:t>
      </w:r>
      <w:r>
        <w:rPr>
          <w:spacing w:val="-6"/>
        </w:rPr>
        <w:t xml:space="preserve"> </w:t>
      </w:r>
      <w:r>
        <w:rPr>
          <w:spacing w:val="-2"/>
        </w:rPr>
        <w:t>в</w:t>
      </w:r>
      <w:r>
        <w:rPr>
          <w:spacing w:val="-14"/>
        </w:rPr>
        <w:t xml:space="preserve"> </w:t>
      </w:r>
      <w:r>
        <w:rPr>
          <w:spacing w:val="-2"/>
        </w:rPr>
        <w:t>узорном</w:t>
      </w:r>
      <w:r>
        <w:rPr>
          <w:spacing w:val="-8"/>
        </w:rPr>
        <w:t xml:space="preserve"> </w:t>
      </w:r>
      <w:r>
        <w:rPr>
          <w:spacing w:val="-2"/>
        </w:rPr>
        <w:t>убранстве</w:t>
      </w:r>
      <w:r>
        <w:rPr>
          <w:spacing w:val="-3"/>
        </w:rPr>
        <w:t xml:space="preserve"> </w:t>
      </w:r>
      <w:r>
        <w:rPr>
          <w:spacing w:val="-2"/>
        </w:rPr>
        <w:t>русских</w:t>
      </w:r>
      <w:r>
        <w:rPr>
          <w:spacing w:val="-8"/>
        </w:rPr>
        <w:t xml:space="preserve"> </w:t>
      </w:r>
      <w:r>
        <w:rPr>
          <w:spacing w:val="-2"/>
        </w:rPr>
        <w:t>изб.</w:t>
      </w:r>
      <w:r>
        <w:rPr>
          <w:spacing w:val="-12"/>
        </w:rPr>
        <w:t xml:space="preserve"> </w:t>
      </w:r>
      <w:r>
        <w:rPr>
          <w:spacing w:val="-2"/>
        </w:rPr>
        <w:t>Картина мира</w:t>
      </w:r>
      <w:r>
        <w:rPr>
          <w:spacing w:val="-10"/>
        </w:rPr>
        <w:t xml:space="preserve"> </w:t>
      </w:r>
      <w:r>
        <w:rPr>
          <w:spacing w:val="-2"/>
        </w:rPr>
        <w:t xml:space="preserve">в </w:t>
      </w:r>
      <w:r>
        <w:rPr>
          <w:w w:val="95"/>
        </w:rPr>
        <w:t>образном строе бытового крестьянского</w:t>
      </w:r>
      <w:r>
        <w:t xml:space="preserve"> </w:t>
      </w:r>
      <w:r>
        <w:rPr>
          <w:w w:val="95"/>
        </w:rPr>
        <w:t>искусства.</w:t>
      </w:r>
    </w:p>
    <w:p w:rsidR="001A2551" w:rsidRDefault="00573E71">
      <w:pPr>
        <w:pStyle w:val="a3"/>
        <w:spacing w:line="271" w:lineRule="exact"/>
        <w:ind w:left="1010"/>
      </w:pPr>
      <w:r>
        <w:rPr>
          <w:w w:val="95"/>
        </w:rPr>
        <w:t>Выполнение</w:t>
      </w:r>
      <w:r>
        <w:rPr>
          <w:spacing w:val="19"/>
        </w:rPr>
        <w:t xml:space="preserve"> </w:t>
      </w:r>
      <w:r>
        <w:rPr>
          <w:w w:val="95"/>
        </w:rPr>
        <w:t>рисунков</w:t>
      </w:r>
      <w:r>
        <w:rPr>
          <w:spacing w:val="59"/>
        </w:rPr>
        <w:t xml:space="preserve">   </w:t>
      </w:r>
      <w:r>
        <w:rPr>
          <w:w w:val="95"/>
        </w:rPr>
        <w:t>эскизов</w:t>
      </w:r>
      <w:r>
        <w:rPr>
          <w:spacing w:val="-1"/>
        </w:rPr>
        <w:t xml:space="preserve"> </w:t>
      </w:r>
      <w:r>
        <w:rPr>
          <w:w w:val="95"/>
        </w:rPr>
        <w:t>орнаментального</w:t>
      </w:r>
      <w:r>
        <w:rPr>
          <w:spacing w:val="-10"/>
          <w:w w:val="95"/>
        </w:rPr>
        <w:t xml:space="preserve"> </w:t>
      </w:r>
      <w:r>
        <w:rPr>
          <w:w w:val="95"/>
        </w:rPr>
        <w:t>декора</w:t>
      </w:r>
      <w:r>
        <w:rPr>
          <w:spacing w:val="3"/>
        </w:rPr>
        <w:t xml:space="preserve"> </w:t>
      </w:r>
      <w:r>
        <w:rPr>
          <w:w w:val="95"/>
        </w:rPr>
        <w:t>крестьянского</w:t>
      </w:r>
      <w:r>
        <w:rPr>
          <w:spacing w:val="10"/>
        </w:rPr>
        <w:t xml:space="preserve"> </w:t>
      </w:r>
      <w:r>
        <w:rPr>
          <w:spacing w:val="-2"/>
          <w:w w:val="95"/>
        </w:rPr>
        <w:t>дома.</w:t>
      </w:r>
    </w:p>
    <w:p w:rsidR="001A2551" w:rsidRDefault="00573E71">
      <w:pPr>
        <w:pStyle w:val="a3"/>
        <w:spacing w:before="5" w:line="228" w:lineRule="auto"/>
        <w:ind w:left="612" w:right="316" w:firstLine="403"/>
      </w:pPr>
      <w:r>
        <w:t xml:space="preserve">Устройство внутреннего пространства крестьянского дома. Декоративные элементы жилой </w:t>
      </w:r>
      <w:r>
        <w:rPr>
          <w:spacing w:val="-2"/>
        </w:rPr>
        <w:t>среды.</w:t>
      </w:r>
    </w:p>
    <w:p w:rsidR="001A2551" w:rsidRDefault="00573E71">
      <w:pPr>
        <w:pStyle w:val="a3"/>
        <w:spacing w:line="232" w:lineRule="auto"/>
        <w:ind w:left="613" w:right="306" w:firstLine="401"/>
      </w:pPr>
      <w:r>
        <w:rPr>
          <w:w w:val="95"/>
        </w:rPr>
        <w:t>Определяющая роль</w:t>
      </w:r>
      <w:r>
        <w:rPr>
          <w:spacing w:val="-4"/>
          <w:w w:val="95"/>
        </w:rPr>
        <w:t xml:space="preserve"> </w:t>
      </w:r>
      <w:r>
        <w:rPr>
          <w:w w:val="95"/>
        </w:rPr>
        <w:t>природных материалов для</w:t>
      </w:r>
      <w:r>
        <w:rPr>
          <w:spacing w:val="-2"/>
          <w:w w:val="95"/>
        </w:rPr>
        <w:t xml:space="preserve"> </w:t>
      </w:r>
      <w:r>
        <w:rPr>
          <w:w w:val="95"/>
        </w:rPr>
        <w:t>конструкции и</w:t>
      </w:r>
      <w:r>
        <w:rPr>
          <w:spacing w:val="-12"/>
          <w:w w:val="95"/>
        </w:rPr>
        <w:t xml:space="preserve"> </w:t>
      </w:r>
      <w:r>
        <w:rPr>
          <w:w w:val="95"/>
        </w:rPr>
        <w:t>декора</w:t>
      </w:r>
      <w:r>
        <w:rPr>
          <w:spacing w:val="-2"/>
          <w:w w:val="95"/>
        </w:rPr>
        <w:t xml:space="preserve"> </w:t>
      </w:r>
      <w:r>
        <w:rPr>
          <w:w w:val="95"/>
        </w:rPr>
        <w:t>традиционной постройки жилого дома в</w:t>
      </w:r>
      <w:r>
        <w:rPr>
          <w:spacing w:val="-4"/>
          <w:w w:val="95"/>
        </w:rPr>
        <w:t xml:space="preserve"> </w:t>
      </w:r>
      <w:r>
        <w:rPr>
          <w:w w:val="95"/>
        </w:rPr>
        <w:t xml:space="preserve">любой природной среде. Мудрость соотношения характера постройки, символики её </w:t>
      </w:r>
      <w:r>
        <w:t>декора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уклада</w:t>
      </w:r>
      <w:r>
        <w:rPr>
          <w:spacing w:val="-14"/>
        </w:rPr>
        <w:t xml:space="preserve"> </w:t>
      </w:r>
      <w:r>
        <w:t>жизни</w:t>
      </w:r>
      <w:r>
        <w:rPr>
          <w:spacing w:val="-13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>каждого</w:t>
      </w:r>
      <w:r>
        <w:rPr>
          <w:spacing w:val="-9"/>
        </w:rPr>
        <w:t xml:space="preserve"> </w:t>
      </w:r>
      <w:r>
        <w:t>народа.</w:t>
      </w:r>
    </w:p>
    <w:p w:rsidR="001A2551" w:rsidRDefault="00573E71">
      <w:pPr>
        <w:pStyle w:val="a3"/>
        <w:spacing w:line="228" w:lineRule="auto"/>
        <w:ind w:left="611" w:right="332" w:firstLine="399"/>
      </w:pPr>
      <w:r>
        <w:t xml:space="preserve">Выполнение рисунков предметов народного быта, выявление мудрости их выразительной </w:t>
      </w:r>
      <w:r>
        <w:rPr>
          <w:w w:val="95"/>
        </w:rPr>
        <w:t>формы и орнаментально-символического оформления.</w:t>
      </w:r>
    </w:p>
    <w:p w:rsidR="001A2551" w:rsidRDefault="00FE69D3">
      <w:pPr>
        <w:pStyle w:val="4"/>
        <w:spacing w:line="278" w:lineRule="exact"/>
        <w:ind w:left="618"/>
      </w:pPr>
      <w:r>
        <w:rPr>
          <w:w w:val="95"/>
        </w:rPr>
        <w:t>Н</w:t>
      </w:r>
      <w:r w:rsidR="00573E71">
        <w:rPr>
          <w:w w:val="95"/>
        </w:rPr>
        <w:t>ародный</w:t>
      </w:r>
      <w:r w:rsidR="00573E71">
        <w:rPr>
          <w:spacing w:val="2"/>
        </w:rPr>
        <w:t xml:space="preserve"> </w:t>
      </w:r>
      <w:r w:rsidR="00573E71">
        <w:rPr>
          <w:w w:val="95"/>
        </w:rPr>
        <w:t>праздничный</w:t>
      </w:r>
      <w:r w:rsidR="00573E71">
        <w:rPr>
          <w:spacing w:val="12"/>
        </w:rPr>
        <w:t xml:space="preserve"> </w:t>
      </w:r>
      <w:r w:rsidR="00573E71">
        <w:rPr>
          <w:spacing w:val="-2"/>
          <w:w w:val="95"/>
        </w:rPr>
        <w:t>костюм</w:t>
      </w:r>
    </w:p>
    <w:p w:rsidR="001A2551" w:rsidRDefault="00573E71">
      <w:pPr>
        <w:pStyle w:val="a3"/>
        <w:spacing w:line="273" w:lineRule="exact"/>
        <w:ind w:left="1015"/>
        <w:jc w:val="left"/>
      </w:pPr>
      <w:r>
        <w:rPr>
          <w:w w:val="95"/>
        </w:rPr>
        <w:t>Образный</w:t>
      </w:r>
      <w:r>
        <w:rPr>
          <w:spacing w:val="-6"/>
          <w:w w:val="95"/>
        </w:rPr>
        <w:t xml:space="preserve"> </w:t>
      </w:r>
      <w:r>
        <w:rPr>
          <w:w w:val="95"/>
        </w:rPr>
        <w:t>строй</w:t>
      </w:r>
      <w:r>
        <w:rPr>
          <w:spacing w:val="-8"/>
          <w:w w:val="95"/>
        </w:rPr>
        <w:t xml:space="preserve"> </w:t>
      </w:r>
      <w:r>
        <w:rPr>
          <w:w w:val="95"/>
        </w:rPr>
        <w:t>народного</w:t>
      </w:r>
      <w:r>
        <w:rPr>
          <w:spacing w:val="-3"/>
        </w:rPr>
        <w:t xml:space="preserve"> </w:t>
      </w:r>
      <w:r>
        <w:rPr>
          <w:w w:val="95"/>
        </w:rPr>
        <w:t>праздничного</w:t>
      </w:r>
      <w:r>
        <w:rPr>
          <w:spacing w:val="-2"/>
        </w:rPr>
        <w:t xml:space="preserve"> </w:t>
      </w:r>
      <w:r>
        <w:rPr>
          <w:w w:val="95"/>
        </w:rPr>
        <w:t>костюма</w:t>
      </w:r>
      <w:r>
        <w:rPr>
          <w:spacing w:val="-2"/>
        </w:rPr>
        <w:t xml:space="preserve"> </w:t>
      </w:r>
      <w:r>
        <w:rPr>
          <w:w w:val="95"/>
        </w:rPr>
        <w:t>—</w:t>
      </w:r>
      <w:r>
        <w:rPr>
          <w:spacing w:val="-10"/>
          <w:w w:val="95"/>
        </w:rPr>
        <w:t xml:space="preserve"> </w:t>
      </w:r>
      <w:r>
        <w:rPr>
          <w:w w:val="95"/>
        </w:rPr>
        <w:t>женского</w:t>
      </w:r>
      <w:r>
        <w:rPr>
          <w:spacing w:val="-1"/>
          <w:w w:val="95"/>
        </w:rPr>
        <w:t xml:space="preserve"> </w:t>
      </w:r>
      <w:r>
        <w:rPr>
          <w:w w:val="95"/>
        </w:rPr>
        <w:t>и</w:t>
      </w:r>
      <w:r>
        <w:rPr>
          <w:spacing w:val="-12"/>
          <w:w w:val="95"/>
        </w:rPr>
        <w:t xml:space="preserve"> </w:t>
      </w:r>
      <w:r>
        <w:rPr>
          <w:spacing w:val="-2"/>
          <w:w w:val="95"/>
        </w:rPr>
        <w:t>мужского.</w:t>
      </w:r>
    </w:p>
    <w:p w:rsidR="001A2551" w:rsidRDefault="00573E71">
      <w:pPr>
        <w:pStyle w:val="a3"/>
        <w:tabs>
          <w:tab w:val="left" w:pos="2676"/>
          <w:tab w:val="left" w:pos="4158"/>
          <w:tab w:val="left" w:pos="5247"/>
          <w:tab w:val="left" w:pos="6399"/>
          <w:tab w:val="left" w:pos="7533"/>
          <w:tab w:val="left" w:pos="9639"/>
          <w:tab w:val="left" w:pos="10813"/>
        </w:tabs>
        <w:spacing w:line="232" w:lineRule="auto"/>
        <w:ind w:left="611" w:right="301" w:firstLine="405"/>
        <w:jc w:val="left"/>
      </w:pPr>
      <w:r>
        <w:rPr>
          <w:spacing w:val="-2"/>
        </w:rPr>
        <w:t>Традиционная</w:t>
      </w:r>
      <w:r>
        <w:tab/>
      </w:r>
      <w:r>
        <w:rPr>
          <w:spacing w:val="-2"/>
        </w:rPr>
        <w:t>конструкция</w:t>
      </w:r>
      <w:r>
        <w:tab/>
      </w:r>
      <w:r>
        <w:rPr>
          <w:spacing w:val="-2"/>
        </w:rPr>
        <w:t>русского</w:t>
      </w:r>
      <w:r>
        <w:tab/>
      </w:r>
      <w:r>
        <w:rPr>
          <w:spacing w:val="-2"/>
        </w:rPr>
        <w:t>женского</w:t>
      </w:r>
      <w:r>
        <w:tab/>
      </w:r>
      <w:r>
        <w:rPr>
          <w:spacing w:val="-2"/>
        </w:rPr>
        <w:t>костюма</w:t>
      </w:r>
      <w:r>
        <w:tab/>
        <w:t>—</w:t>
      </w:r>
      <w:r>
        <w:rPr>
          <w:spacing w:val="80"/>
        </w:rPr>
        <w:t xml:space="preserve"> </w:t>
      </w:r>
      <w:r>
        <w:t>северорусский</w:t>
      </w:r>
      <w:r>
        <w:tab/>
      </w:r>
      <w:r>
        <w:rPr>
          <w:spacing w:val="-2"/>
        </w:rPr>
        <w:t>(сарафан)</w:t>
      </w:r>
      <w:r>
        <w:tab/>
      </w:r>
      <w:r>
        <w:rPr>
          <w:spacing w:val="-18"/>
        </w:rPr>
        <w:t xml:space="preserve">и </w:t>
      </w:r>
      <w:r>
        <w:t>южнорусский</w:t>
      </w:r>
      <w:r>
        <w:rPr>
          <w:spacing w:val="-6"/>
        </w:rPr>
        <w:t xml:space="preserve"> </w:t>
      </w:r>
      <w:r>
        <w:t>(понёва)</w:t>
      </w:r>
      <w:r>
        <w:rPr>
          <w:spacing w:val="-13"/>
        </w:rPr>
        <w:t xml:space="preserve"> </w:t>
      </w:r>
      <w:r>
        <w:t>варианты.</w:t>
      </w:r>
    </w:p>
    <w:p w:rsidR="001A2551" w:rsidRDefault="00573E71">
      <w:pPr>
        <w:pStyle w:val="a3"/>
        <w:spacing w:line="232" w:lineRule="auto"/>
        <w:ind w:left="612" w:firstLine="397"/>
        <w:jc w:val="left"/>
      </w:pPr>
      <w:r>
        <w:rPr>
          <w:w w:val="95"/>
        </w:rPr>
        <w:t>Разнообразие</w:t>
      </w:r>
      <w:r>
        <w:rPr>
          <w:spacing w:val="40"/>
        </w:rPr>
        <w:t xml:space="preserve"> </w:t>
      </w:r>
      <w:r>
        <w:rPr>
          <w:w w:val="95"/>
        </w:rPr>
        <w:t>форм</w:t>
      </w:r>
      <w:r>
        <w:rPr>
          <w:spacing w:val="40"/>
        </w:rPr>
        <w:t xml:space="preserve"> </w:t>
      </w:r>
      <w:r>
        <w:rPr>
          <w:w w:val="95"/>
        </w:rPr>
        <w:t>и</w:t>
      </w:r>
      <w:r>
        <w:rPr>
          <w:spacing w:val="28"/>
        </w:rPr>
        <w:t xml:space="preserve"> </w:t>
      </w:r>
      <w:r>
        <w:rPr>
          <w:w w:val="95"/>
        </w:rPr>
        <w:t>украшений</w:t>
      </w:r>
      <w:r>
        <w:rPr>
          <w:spacing w:val="40"/>
        </w:rPr>
        <w:t xml:space="preserve"> </w:t>
      </w:r>
      <w:r>
        <w:rPr>
          <w:w w:val="95"/>
        </w:rPr>
        <w:t>народного</w:t>
      </w:r>
      <w:r>
        <w:rPr>
          <w:spacing w:val="40"/>
        </w:rPr>
        <w:t xml:space="preserve"> </w:t>
      </w:r>
      <w:r>
        <w:rPr>
          <w:w w:val="95"/>
        </w:rPr>
        <w:t>праздничного</w:t>
      </w:r>
      <w:r>
        <w:rPr>
          <w:spacing w:val="40"/>
        </w:rPr>
        <w:t xml:space="preserve"> </w:t>
      </w:r>
      <w:r>
        <w:rPr>
          <w:w w:val="95"/>
        </w:rPr>
        <w:t>костюма</w:t>
      </w:r>
      <w:r>
        <w:rPr>
          <w:spacing w:val="40"/>
        </w:rPr>
        <w:t xml:space="preserve"> </w:t>
      </w:r>
      <w:r>
        <w:rPr>
          <w:w w:val="95"/>
        </w:rPr>
        <w:t>для</w:t>
      </w:r>
      <w:r>
        <w:rPr>
          <w:spacing w:val="40"/>
        </w:rPr>
        <w:t xml:space="preserve"> </w:t>
      </w:r>
      <w:r>
        <w:rPr>
          <w:w w:val="95"/>
        </w:rPr>
        <w:t>различных</w:t>
      </w:r>
      <w:r>
        <w:rPr>
          <w:spacing w:val="40"/>
        </w:rPr>
        <w:t xml:space="preserve"> </w:t>
      </w:r>
      <w:r>
        <w:rPr>
          <w:w w:val="95"/>
        </w:rPr>
        <w:t xml:space="preserve">регионов </w:t>
      </w:r>
      <w:r>
        <w:rPr>
          <w:spacing w:val="-2"/>
        </w:rPr>
        <w:t>страны.</w:t>
      </w:r>
    </w:p>
    <w:p w:rsidR="001A2551" w:rsidRDefault="00573E71">
      <w:pPr>
        <w:pStyle w:val="a3"/>
        <w:tabs>
          <w:tab w:val="left" w:pos="2297"/>
          <w:tab w:val="left" w:pos="3485"/>
          <w:tab w:val="left" w:pos="4699"/>
          <w:tab w:val="left" w:pos="5891"/>
          <w:tab w:val="left" w:pos="6217"/>
          <w:tab w:val="left" w:pos="7439"/>
          <w:tab w:val="left" w:pos="8661"/>
          <w:tab w:val="left" w:pos="8998"/>
          <w:tab w:val="left" w:pos="10096"/>
        </w:tabs>
        <w:spacing w:line="232" w:lineRule="auto"/>
        <w:ind w:left="616" w:right="315" w:firstLine="393"/>
        <w:jc w:val="left"/>
      </w:pPr>
      <w:r>
        <w:rPr>
          <w:spacing w:val="-2"/>
        </w:rPr>
        <w:t>Искусство</w:t>
      </w:r>
      <w:r>
        <w:tab/>
      </w:r>
      <w:r>
        <w:rPr>
          <w:spacing w:val="-2"/>
        </w:rPr>
        <w:t>народной</w:t>
      </w:r>
      <w:r>
        <w:tab/>
      </w:r>
      <w:r>
        <w:rPr>
          <w:spacing w:val="-2"/>
        </w:rPr>
        <w:t>вышивки.</w:t>
      </w:r>
      <w:r>
        <w:tab/>
      </w:r>
      <w:r>
        <w:rPr>
          <w:spacing w:val="-2"/>
        </w:rPr>
        <w:t>Вышивка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  <w:w w:val="95"/>
        </w:rPr>
        <w:t>народных</w:t>
      </w:r>
      <w:r>
        <w:tab/>
      </w:r>
      <w:r>
        <w:rPr>
          <w:spacing w:val="-2"/>
        </w:rPr>
        <w:t>костюмах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обрядах.</w:t>
      </w:r>
      <w:r>
        <w:tab/>
      </w:r>
      <w:r>
        <w:rPr>
          <w:spacing w:val="-4"/>
          <w:w w:val="95"/>
        </w:rPr>
        <w:t xml:space="preserve">Древнее </w:t>
      </w:r>
      <w:r>
        <w:rPr>
          <w:spacing w:val="-2"/>
        </w:rPr>
        <w:t>происхождение</w:t>
      </w:r>
      <w:r>
        <w:rPr>
          <w:spacing w:val="74"/>
        </w:rPr>
        <w:t xml:space="preserve"> </w:t>
      </w:r>
      <w:r>
        <w:rPr>
          <w:spacing w:val="-2"/>
        </w:rPr>
        <w:t>и</w:t>
      </w:r>
      <w:r>
        <w:rPr>
          <w:spacing w:val="53"/>
        </w:rPr>
        <w:t xml:space="preserve"> </w:t>
      </w:r>
      <w:r>
        <w:rPr>
          <w:spacing w:val="-2"/>
        </w:rPr>
        <w:t>присутствие</w:t>
      </w:r>
      <w:r>
        <w:rPr>
          <w:spacing w:val="72"/>
        </w:rPr>
        <w:t xml:space="preserve"> </w:t>
      </w:r>
      <w:r>
        <w:rPr>
          <w:spacing w:val="-2"/>
        </w:rPr>
        <w:t>всех</w:t>
      </w:r>
      <w:r>
        <w:rPr>
          <w:spacing w:val="58"/>
        </w:rPr>
        <w:t xml:space="preserve"> </w:t>
      </w:r>
      <w:r>
        <w:rPr>
          <w:spacing w:val="-2"/>
        </w:rPr>
        <w:t>типов</w:t>
      </w:r>
      <w:r>
        <w:rPr>
          <w:spacing w:val="55"/>
        </w:rPr>
        <w:t xml:space="preserve"> </w:t>
      </w:r>
      <w:r>
        <w:rPr>
          <w:spacing w:val="-2"/>
        </w:rPr>
        <w:t>орнаментов</w:t>
      </w:r>
      <w:r>
        <w:rPr>
          <w:spacing w:val="68"/>
        </w:rPr>
        <w:t xml:space="preserve"> </w:t>
      </w:r>
      <w:r>
        <w:rPr>
          <w:spacing w:val="-2"/>
        </w:rPr>
        <w:t>в</w:t>
      </w:r>
      <w:r>
        <w:rPr>
          <w:spacing w:val="54"/>
        </w:rPr>
        <w:t xml:space="preserve"> </w:t>
      </w:r>
      <w:r>
        <w:rPr>
          <w:spacing w:val="-2"/>
        </w:rPr>
        <w:t>народной</w:t>
      </w:r>
      <w:r>
        <w:rPr>
          <w:spacing w:val="66"/>
        </w:rPr>
        <w:t xml:space="preserve"> </w:t>
      </w:r>
      <w:r>
        <w:rPr>
          <w:spacing w:val="-2"/>
        </w:rPr>
        <w:t>вышивке.</w:t>
      </w:r>
      <w:r>
        <w:rPr>
          <w:spacing w:val="68"/>
        </w:rPr>
        <w:t xml:space="preserve"> </w:t>
      </w:r>
      <w:r>
        <w:rPr>
          <w:spacing w:val="-2"/>
        </w:rPr>
        <w:t>Символическое</w:t>
      </w:r>
    </w:p>
    <w:p w:rsidR="001A2551" w:rsidRDefault="001A2551">
      <w:pPr>
        <w:spacing w:line="232" w:lineRule="auto"/>
        <w:sectPr w:rsidR="001A2551">
          <w:pgSz w:w="11900" w:h="16840"/>
          <w:pgMar w:top="1100" w:right="280" w:bottom="1520" w:left="380" w:header="0" w:footer="1228" w:gutter="0"/>
          <w:cols w:space="720"/>
        </w:sectPr>
      </w:pPr>
    </w:p>
    <w:p w:rsidR="001A2551" w:rsidRDefault="00573E71">
      <w:pPr>
        <w:pStyle w:val="a3"/>
        <w:tabs>
          <w:tab w:val="left" w:pos="2147"/>
          <w:tab w:val="left" w:pos="3222"/>
          <w:tab w:val="left" w:pos="4056"/>
          <w:tab w:val="left" w:pos="4388"/>
          <w:tab w:val="left" w:pos="5397"/>
          <w:tab w:val="left" w:pos="6662"/>
          <w:tab w:val="left" w:pos="6981"/>
          <w:tab w:val="left" w:pos="8383"/>
          <w:tab w:val="left" w:pos="9597"/>
        </w:tabs>
        <w:spacing w:before="72" w:line="232" w:lineRule="auto"/>
        <w:ind w:left="610" w:right="351" w:firstLine="5"/>
        <w:jc w:val="left"/>
      </w:pPr>
      <w:r>
        <w:rPr>
          <w:spacing w:val="-2"/>
        </w:rPr>
        <w:lastRenderedPageBreak/>
        <w:t>изображение</w:t>
      </w:r>
      <w:r>
        <w:tab/>
      </w:r>
      <w:r>
        <w:rPr>
          <w:spacing w:val="-2"/>
        </w:rPr>
        <w:t>женских</w:t>
      </w:r>
      <w:r>
        <w:tab/>
      </w:r>
      <w:r>
        <w:rPr>
          <w:spacing w:val="-2"/>
        </w:rPr>
        <w:t>фигур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образов</w:t>
      </w:r>
      <w:r>
        <w:tab/>
      </w:r>
      <w:r>
        <w:rPr>
          <w:spacing w:val="-2"/>
        </w:rPr>
        <w:t>всадников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орнаментах</w:t>
      </w:r>
      <w:r>
        <w:tab/>
      </w:r>
      <w:r>
        <w:rPr>
          <w:spacing w:val="-2"/>
        </w:rPr>
        <w:t>вышивки.</w:t>
      </w:r>
      <w:r>
        <w:tab/>
      </w:r>
      <w:r>
        <w:rPr>
          <w:spacing w:val="-2"/>
          <w:w w:val="90"/>
        </w:rPr>
        <w:t xml:space="preserve">Особенности </w:t>
      </w:r>
      <w:r>
        <w:rPr>
          <w:w w:val="95"/>
        </w:rPr>
        <w:t>традиционных</w:t>
      </w:r>
      <w:r>
        <w:rPr>
          <w:spacing w:val="38"/>
        </w:rPr>
        <w:t xml:space="preserve"> </w:t>
      </w:r>
      <w:r>
        <w:rPr>
          <w:w w:val="95"/>
        </w:rPr>
        <w:t>орнаментов текстильных промыслов в разных регионах страны.</w:t>
      </w:r>
    </w:p>
    <w:p w:rsidR="001A2551" w:rsidRDefault="00573E71">
      <w:pPr>
        <w:pStyle w:val="a3"/>
        <w:spacing w:line="232" w:lineRule="auto"/>
        <w:ind w:firstLine="392"/>
        <w:jc w:val="left"/>
      </w:pPr>
      <w:r>
        <w:rPr>
          <w:w w:val="95"/>
        </w:rPr>
        <w:t>Выполнение</w:t>
      </w:r>
      <w:r>
        <w:rPr>
          <w:spacing w:val="40"/>
        </w:rPr>
        <w:t xml:space="preserve"> </w:t>
      </w:r>
      <w:r>
        <w:rPr>
          <w:w w:val="95"/>
        </w:rPr>
        <w:t>рисунков</w:t>
      </w:r>
      <w:r>
        <w:rPr>
          <w:spacing w:val="37"/>
        </w:rPr>
        <w:t xml:space="preserve"> </w:t>
      </w:r>
      <w:r>
        <w:rPr>
          <w:w w:val="95"/>
        </w:rPr>
        <w:t>традиционных</w:t>
      </w:r>
      <w:r>
        <w:rPr>
          <w:spacing w:val="40"/>
        </w:rPr>
        <w:t xml:space="preserve"> </w:t>
      </w:r>
      <w:r>
        <w:rPr>
          <w:w w:val="95"/>
        </w:rPr>
        <w:t>праздничных</w:t>
      </w:r>
      <w:r>
        <w:rPr>
          <w:spacing w:val="40"/>
        </w:rPr>
        <w:t xml:space="preserve"> </w:t>
      </w:r>
      <w:r>
        <w:rPr>
          <w:w w:val="95"/>
        </w:rPr>
        <w:t>костюмов,</w:t>
      </w:r>
      <w:r>
        <w:rPr>
          <w:spacing w:val="40"/>
        </w:rPr>
        <w:t xml:space="preserve"> </w:t>
      </w:r>
      <w:r>
        <w:rPr>
          <w:w w:val="95"/>
        </w:rPr>
        <w:t>выражение</w:t>
      </w:r>
      <w:r>
        <w:rPr>
          <w:spacing w:val="40"/>
        </w:rPr>
        <w:t xml:space="preserve"> </w:t>
      </w:r>
      <w:r>
        <w:rPr>
          <w:w w:val="95"/>
        </w:rPr>
        <w:t>в</w:t>
      </w:r>
      <w:r>
        <w:rPr>
          <w:spacing w:val="23"/>
        </w:rPr>
        <w:t xml:space="preserve"> </w:t>
      </w:r>
      <w:r>
        <w:rPr>
          <w:w w:val="95"/>
        </w:rPr>
        <w:t>форме,</w:t>
      </w:r>
      <w:r>
        <w:rPr>
          <w:spacing w:val="40"/>
        </w:rPr>
        <w:t xml:space="preserve"> </w:t>
      </w:r>
      <w:r>
        <w:rPr>
          <w:w w:val="95"/>
        </w:rPr>
        <w:t>цветовом решении, орнаментике костюма черт национального своеобразия.</w:t>
      </w:r>
    </w:p>
    <w:p w:rsidR="001A2551" w:rsidRDefault="00573E71">
      <w:pPr>
        <w:pStyle w:val="a3"/>
        <w:spacing w:line="269" w:lineRule="exact"/>
        <w:ind w:left="1010"/>
        <w:jc w:val="left"/>
      </w:pPr>
      <w:r>
        <w:rPr>
          <w:w w:val="95"/>
        </w:rPr>
        <w:t>Народные</w:t>
      </w:r>
      <w:r>
        <w:rPr>
          <w:spacing w:val="-3"/>
          <w:w w:val="95"/>
        </w:rPr>
        <w:t xml:space="preserve"> </w:t>
      </w:r>
      <w:r>
        <w:rPr>
          <w:w w:val="95"/>
        </w:rPr>
        <w:t>праздники</w:t>
      </w:r>
      <w:r>
        <w:rPr>
          <w:spacing w:val="-3"/>
        </w:rPr>
        <w:t xml:space="preserve"> </w:t>
      </w:r>
      <w:r>
        <w:rPr>
          <w:w w:val="95"/>
        </w:rPr>
        <w:t>и</w:t>
      </w:r>
      <w:r>
        <w:rPr>
          <w:spacing w:val="-13"/>
          <w:w w:val="95"/>
        </w:rPr>
        <w:t xml:space="preserve"> </w:t>
      </w:r>
      <w:r>
        <w:rPr>
          <w:w w:val="95"/>
        </w:rPr>
        <w:t>праздничные</w:t>
      </w:r>
      <w:r>
        <w:t xml:space="preserve"> </w:t>
      </w:r>
      <w:r>
        <w:rPr>
          <w:w w:val="95"/>
        </w:rPr>
        <w:t>обряды</w:t>
      </w:r>
      <w:r>
        <w:rPr>
          <w:spacing w:val="-2"/>
          <w:w w:val="95"/>
        </w:rPr>
        <w:t xml:space="preserve"> </w:t>
      </w:r>
      <w:r>
        <w:rPr>
          <w:w w:val="95"/>
        </w:rPr>
        <w:t>как</w:t>
      </w:r>
      <w:r>
        <w:rPr>
          <w:spacing w:val="-12"/>
          <w:w w:val="95"/>
        </w:rPr>
        <w:t xml:space="preserve"> </w:t>
      </w:r>
      <w:r>
        <w:rPr>
          <w:w w:val="95"/>
        </w:rPr>
        <w:t>синтез</w:t>
      </w:r>
      <w:r>
        <w:rPr>
          <w:spacing w:val="-3"/>
        </w:rPr>
        <w:t xml:space="preserve"> </w:t>
      </w:r>
      <w:r>
        <w:rPr>
          <w:w w:val="95"/>
        </w:rPr>
        <w:t>всех</w:t>
      </w:r>
      <w:r>
        <w:rPr>
          <w:spacing w:val="-5"/>
          <w:w w:val="95"/>
        </w:rPr>
        <w:t xml:space="preserve"> </w:t>
      </w:r>
      <w:r>
        <w:rPr>
          <w:w w:val="95"/>
        </w:rPr>
        <w:t>видов</w:t>
      </w:r>
      <w:r>
        <w:rPr>
          <w:spacing w:val="-6"/>
          <w:w w:val="95"/>
        </w:rPr>
        <w:t xml:space="preserve"> </w:t>
      </w:r>
      <w:r>
        <w:rPr>
          <w:w w:val="95"/>
        </w:rPr>
        <w:t>народного</w:t>
      </w:r>
      <w:r>
        <w:rPr>
          <w:spacing w:val="-4"/>
          <w:w w:val="95"/>
        </w:rPr>
        <w:t xml:space="preserve"> </w:t>
      </w:r>
      <w:r>
        <w:rPr>
          <w:spacing w:val="-2"/>
          <w:w w:val="95"/>
        </w:rPr>
        <w:t>творчества.</w:t>
      </w:r>
    </w:p>
    <w:p w:rsidR="001A2551" w:rsidRDefault="00573E71">
      <w:pPr>
        <w:pStyle w:val="a3"/>
        <w:spacing w:before="5" w:line="228" w:lineRule="auto"/>
        <w:ind w:left="610" w:firstLine="399"/>
        <w:jc w:val="left"/>
      </w:pPr>
      <w:r>
        <w:rPr>
          <w:w w:val="95"/>
        </w:rPr>
        <w:t>Выполнение</w:t>
      </w:r>
      <w:r>
        <w:rPr>
          <w:spacing w:val="27"/>
        </w:rPr>
        <w:t xml:space="preserve"> </w:t>
      </w:r>
      <w:r>
        <w:rPr>
          <w:w w:val="95"/>
        </w:rPr>
        <w:t>сюжетной</w:t>
      </w:r>
      <w:r>
        <w:rPr>
          <w:spacing w:val="19"/>
        </w:rPr>
        <w:t xml:space="preserve"> </w:t>
      </w:r>
      <w:r>
        <w:rPr>
          <w:w w:val="95"/>
        </w:rPr>
        <w:t>композиции</w:t>
      </w:r>
      <w:r>
        <w:rPr>
          <w:spacing w:val="17"/>
        </w:rPr>
        <w:t xml:space="preserve"> </w:t>
      </w:r>
      <w:r>
        <w:rPr>
          <w:w w:val="95"/>
        </w:rPr>
        <w:t>или участие</w:t>
      </w:r>
      <w:r>
        <w:t xml:space="preserve"> </w:t>
      </w:r>
      <w:r>
        <w:rPr>
          <w:w w:val="95"/>
        </w:rPr>
        <w:t>в работе по созданию</w:t>
      </w:r>
      <w:r>
        <w:rPr>
          <w:spacing w:val="24"/>
        </w:rPr>
        <w:t xml:space="preserve"> </w:t>
      </w:r>
      <w:r>
        <w:rPr>
          <w:w w:val="95"/>
        </w:rPr>
        <w:t>коллективного</w:t>
      </w:r>
      <w:r>
        <w:rPr>
          <w:spacing w:val="23"/>
        </w:rPr>
        <w:t xml:space="preserve"> </w:t>
      </w:r>
      <w:r>
        <w:rPr>
          <w:w w:val="95"/>
        </w:rPr>
        <w:t xml:space="preserve">панно на </w:t>
      </w:r>
      <w:r>
        <w:t>тему</w:t>
      </w:r>
      <w:r>
        <w:rPr>
          <w:spacing w:val="-16"/>
        </w:rPr>
        <w:t xml:space="preserve"> </w:t>
      </w:r>
      <w:r>
        <w:t>традиций</w:t>
      </w:r>
      <w:r>
        <w:rPr>
          <w:spacing w:val="-11"/>
        </w:rPr>
        <w:t xml:space="preserve"> </w:t>
      </w:r>
      <w:r>
        <w:t>народных</w:t>
      </w:r>
      <w:r>
        <w:rPr>
          <w:spacing w:val="-8"/>
        </w:rPr>
        <w:t xml:space="preserve"> </w:t>
      </w:r>
      <w:r>
        <w:t>праздников.</w:t>
      </w:r>
    </w:p>
    <w:p w:rsidR="001A2551" w:rsidRDefault="00FE69D3">
      <w:pPr>
        <w:pStyle w:val="4"/>
        <w:ind w:left="618"/>
        <w:jc w:val="left"/>
      </w:pPr>
      <w:r>
        <w:rPr>
          <w:w w:val="95"/>
        </w:rPr>
        <w:t>Н</w:t>
      </w:r>
      <w:r w:rsidR="00573E71">
        <w:rPr>
          <w:w w:val="95"/>
        </w:rPr>
        <w:t>ародные</w:t>
      </w:r>
      <w:r w:rsidR="00573E71">
        <w:rPr>
          <w:spacing w:val="23"/>
        </w:rPr>
        <w:t xml:space="preserve"> </w:t>
      </w:r>
      <w:r w:rsidR="00573E71">
        <w:rPr>
          <w:w w:val="95"/>
        </w:rPr>
        <w:t>художественные</w:t>
      </w:r>
      <w:r w:rsidR="00573E71">
        <w:rPr>
          <w:spacing w:val="4"/>
        </w:rPr>
        <w:t xml:space="preserve"> </w:t>
      </w:r>
      <w:r w:rsidR="00573E71">
        <w:rPr>
          <w:spacing w:val="-2"/>
          <w:w w:val="95"/>
        </w:rPr>
        <w:t>промыслы</w:t>
      </w:r>
    </w:p>
    <w:p w:rsidR="001A2551" w:rsidRDefault="00573E71">
      <w:pPr>
        <w:pStyle w:val="a3"/>
        <w:spacing w:line="232" w:lineRule="auto"/>
        <w:ind w:left="616" w:right="323" w:firstLine="394"/>
      </w:pPr>
      <w:r>
        <w:t>Роль</w:t>
      </w:r>
      <w:r>
        <w:rPr>
          <w:spacing w:val="-16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значение</w:t>
      </w:r>
      <w:r>
        <w:rPr>
          <w:spacing w:val="-13"/>
        </w:rPr>
        <w:t xml:space="preserve"> </w:t>
      </w:r>
      <w:r>
        <w:t>народных</w:t>
      </w:r>
      <w:r>
        <w:rPr>
          <w:spacing w:val="-9"/>
        </w:rPr>
        <w:t xml:space="preserve"> </w:t>
      </w:r>
      <w:r>
        <w:t>промыслов</w:t>
      </w:r>
      <w:r>
        <w:rPr>
          <w:spacing w:val="-8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современной</w:t>
      </w:r>
      <w:r>
        <w:rPr>
          <w:spacing w:val="-4"/>
        </w:rPr>
        <w:t xml:space="preserve"> </w:t>
      </w:r>
      <w:r>
        <w:t>жизни.</w:t>
      </w:r>
      <w:r>
        <w:rPr>
          <w:spacing w:val="-12"/>
        </w:rPr>
        <w:t xml:space="preserve"> </w:t>
      </w:r>
      <w:r>
        <w:t>Искусство</w:t>
      </w:r>
      <w:r>
        <w:rPr>
          <w:spacing w:val="-11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ремесло.</w:t>
      </w:r>
      <w:r>
        <w:rPr>
          <w:spacing w:val="-5"/>
        </w:rPr>
        <w:t xml:space="preserve"> </w:t>
      </w:r>
      <w:r>
        <w:t xml:space="preserve">Традиции </w:t>
      </w:r>
      <w:r>
        <w:rPr>
          <w:spacing w:val="-2"/>
        </w:rPr>
        <w:t>культуры, особенные для</w:t>
      </w:r>
      <w:r>
        <w:rPr>
          <w:spacing w:val="-7"/>
        </w:rPr>
        <w:t xml:space="preserve"> </w:t>
      </w:r>
      <w:r>
        <w:rPr>
          <w:spacing w:val="-2"/>
        </w:rPr>
        <w:t>каждого</w:t>
      </w:r>
      <w:r>
        <w:rPr>
          <w:spacing w:val="-4"/>
        </w:rPr>
        <w:t xml:space="preserve"> </w:t>
      </w:r>
      <w:r>
        <w:rPr>
          <w:spacing w:val="-2"/>
        </w:rPr>
        <w:t>региона.</w:t>
      </w:r>
    </w:p>
    <w:p w:rsidR="001A2551" w:rsidRDefault="00573E71">
      <w:pPr>
        <w:pStyle w:val="a3"/>
        <w:spacing w:before="1" w:line="228" w:lineRule="auto"/>
        <w:ind w:left="616" w:right="320" w:firstLine="394"/>
      </w:pPr>
      <w:r>
        <w:t>Многообразие видов традиционных ремёсел и происхождение художественных промыслов народов России.</w:t>
      </w:r>
    </w:p>
    <w:p w:rsidR="001A2551" w:rsidRDefault="00573E71">
      <w:pPr>
        <w:pStyle w:val="a3"/>
        <w:spacing w:before="9" w:line="223" w:lineRule="auto"/>
        <w:ind w:left="611" w:right="316" w:firstLine="399"/>
      </w:pPr>
      <w:r>
        <w:t>Разнообразие материалов народных ремёсел и</w:t>
      </w:r>
      <w:r>
        <w:rPr>
          <w:spacing w:val="-6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связь</w:t>
      </w:r>
      <w:r>
        <w:rPr>
          <w:spacing w:val="-4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регионально-национальным</w:t>
      </w:r>
      <w:r>
        <w:rPr>
          <w:spacing w:val="-11"/>
        </w:rPr>
        <w:t xml:space="preserve"> </w:t>
      </w:r>
      <w:r>
        <w:t xml:space="preserve">бытом </w:t>
      </w:r>
      <w:r>
        <w:rPr>
          <w:w w:val="95"/>
        </w:rPr>
        <w:t>(дерево, береста, керамика, металл, кость, мех и кожа, шерсть и</w:t>
      </w:r>
      <w:r>
        <w:rPr>
          <w:spacing w:val="-1"/>
          <w:w w:val="95"/>
        </w:rPr>
        <w:t xml:space="preserve"> </w:t>
      </w:r>
      <w:r>
        <w:rPr>
          <w:w w:val="95"/>
        </w:rPr>
        <w:t>лён и</w:t>
      </w:r>
      <w:r>
        <w:rPr>
          <w:spacing w:val="-2"/>
          <w:w w:val="95"/>
        </w:rPr>
        <w:t xml:space="preserve"> </w:t>
      </w:r>
      <w:r>
        <w:rPr>
          <w:w w:val="95"/>
        </w:rPr>
        <w:t>др.).</w:t>
      </w:r>
    </w:p>
    <w:p w:rsidR="001A2551" w:rsidRDefault="00573E71">
      <w:pPr>
        <w:pStyle w:val="a3"/>
        <w:spacing w:before="5" w:line="230" w:lineRule="auto"/>
        <w:ind w:left="616" w:right="330" w:firstLine="400"/>
      </w:pPr>
      <w:r>
        <w:t>Традиционные</w:t>
      </w:r>
      <w:r>
        <w:rPr>
          <w:spacing w:val="-16"/>
        </w:rPr>
        <w:t xml:space="preserve"> </w:t>
      </w:r>
      <w:r>
        <w:t>древние</w:t>
      </w:r>
      <w:r>
        <w:rPr>
          <w:spacing w:val="-16"/>
        </w:rPr>
        <w:t xml:space="preserve"> </w:t>
      </w:r>
      <w:r>
        <w:t>образы</w:t>
      </w:r>
      <w:r>
        <w:rPr>
          <w:spacing w:val="-15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современных</w:t>
      </w:r>
      <w:r>
        <w:rPr>
          <w:spacing w:val="-16"/>
        </w:rPr>
        <w:t xml:space="preserve"> </w:t>
      </w:r>
      <w:r>
        <w:t>игрушках</w:t>
      </w:r>
      <w:r>
        <w:rPr>
          <w:spacing w:val="-15"/>
        </w:rPr>
        <w:t xml:space="preserve"> </w:t>
      </w:r>
      <w:r>
        <w:t>народных</w:t>
      </w:r>
      <w:r>
        <w:rPr>
          <w:spacing w:val="-16"/>
        </w:rPr>
        <w:t xml:space="preserve"> </w:t>
      </w:r>
      <w:r>
        <w:t>промыслов.</w:t>
      </w:r>
      <w:r>
        <w:rPr>
          <w:spacing w:val="-15"/>
        </w:rPr>
        <w:t xml:space="preserve"> </w:t>
      </w:r>
      <w:r>
        <w:t xml:space="preserve">Особенности цветового строя, основные орнаментальные элементы росписи филимоновской, дымковской, </w:t>
      </w:r>
      <w:r>
        <w:rPr>
          <w:w w:val="95"/>
        </w:rPr>
        <w:t>каргопольской</w:t>
      </w:r>
      <w:r>
        <w:t xml:space="preserve"> </w:t>
      </w:r>
      <w:r>
        <w:rPr>
          <w:w w:val="95"/>
        </w:rPr>
        <w:t>игрушки. Местные промыслы игрушек разных регионов страны.</w:t>
      </w:r>
    </w:p>
    <w:p w:rsidR="001A2551" w:rsidRDefault="00573E71">
      <w:pPr>
        <w:pStyle w:val="a3"/>
        <w:spacing w:line="274" w:lineRule="exact"/>
        <w:ind w:left="1014"/>
      </w:pPr>
      <w:r>
        <w:rPr>
          <w:w w:val="95"/>
        </w:rPr>
        <w:t>Создание</w:t>
      </w:r>
      <w:r>
        <w:rPr>
          <w:spacing w:val="-4"/>
          <w:w w:val="95"/>
        </w:rPr>
        <w:t xml:space="preserve"> </w:t>
      </w:r>
      <w:r>
        <w:rPr>
          <w:w w:val="95"/>
        </w:rPr>
        <w:t>эскиза</w:t>
      </w:r>
      <w:r>
        <w:rPr>
          <w:spacing w:val="-7"/>
          <w:w w:val="95"/>
        </w:rPr>
        <w:t xml:space="preserve"> </w:t>
      </w:r>
      <w:r>
        <w:rPr>
          <w:w w:val="95"/>
        </w:rPr>
        <w:t>игрушки</w:t>
      </w:r>
      <w:r>
        <w:rPr>
          <w:spacing w:val="-1"/>
          <w:w w:val="95"/>
        </w:rPr>
        <w:t xml:space="preserve"> </w:t>
      </w:r>
      <w:r>
        <w:rPr>
          <w:w w:val="95"/>
        </w:rPr>
        <w:t>по</w:t>
      </w:r>
      <w:r>
        <w:rPr>
          <w:spacing w:val="-13"/>
          <w:w w:val="95"/>
        </w:rPr>
        <w:t xml:space="preserve"> </w:t>
      </w:r>
      <w:r>
        <w:rPr>
          <w:w w:val="95"/>
        </w:rPr>
        <w:t>мотивам</w:t>
      </w:r>
      <w:r>
        <w:rPr>
          <w:spacing w:val="-3"/>
        </w:rPr>
        <w:t xml:space="preserve"> </w:t>
      </w:r>
      <w:r>
        <w:rPr>
          <w:w w:val="95"/>
        </w:rPr>
        <w:t>избранного</w:t>
      </w:r>
      <w:r>
        <w:t xml:space="preserve"> </w:t>
      </w:r>
      <w:r w:rsidR="00FE69D3">
        <w:rPr>
          <w:w w:val="95"/>
        </w:rPr>
        <w:t>про</w:t>
      </w:r>
      <w:r>
        <w:rPr>
          <w:spacing w:val="-2"/>
          <w:w w:val="95"/>
        </w:rPr>
        <w:t>мысла.</w:t>
      </w:r>
    </w:p>
    <w:p w:rsidR="001A2551" w:rsidRDefault="00573E71">
      <w:pPr>
        <w:pStyle w:val="a3"/>
        <w:spacing w:before="7" w:line="228" w:lineRule="auto"/>
        <w:ind w:left="607" w:right="301" w:firstLine="403"/>
      </w:pPr>
      <w:r>
        <w:t>Роспись</w:t>
      </w:r>
      <w:r>
        <w:rPr>
          <w:spacing w:val="-7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дереву.</w:t>
      </w:r>
      <w:r>
        <w:rPr>
          <w:spacing w:val="-4"/>
        </w:rPr>
        <w:t xml:space="preserve"> </w:t>
      </w:r>
      <w:r>
        <w:t>Хохлома.</w:t>
      </w:r>
      <w:r>
        <w:rPr>
          <w:spacing w:val="-7"/>
        </w:rPr>
        <w:t xml:space="preserve"> </w:t>
      </w:r>
      <w:r>
        <w:t>Краткие</w:t>
      </w:r>
      <w:r>
        <w:rPr>
          <w:spacing w:val="-4"/>
        </w:rPr>
        <w:t xml:space="preserve"> </w:t>
      </w:r>
      <w:r>
        <w:t>сведения</w:t>
      </w:r>
      <w:r>
        <w:rPr>
          <w:spacing w:val="-1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истории</w:t>
      </w:r>
      <w:r>
        <w:rPr>
          <w:spacing w:val="-8"/>
        </w:rPr>
        <w:t xml:space="preserve"> </w:t>
      </w:r>
      <w:r>
        <w:t>хохломского</w:t>
      </w:r>
      <w:r>
        <w:rPr>
          <w:spacing w:val="-3"/>
        </w:rPr>
        <w:t xml:space="preserve"> </w:t>
      </w:r>
      <w:r>
        <w:t>промысла.</w:t>
      </w:r>
      <w:r>
        <w:rPr>
          <w:spacing w:val="-1"/>
        </w:rPr>
        <w:t xml:space="preserve"> </w:t>
      </w:r>
      <w:r>
        <w:t>Травный узор,</w:t>
      </w:r>
      <w:r>
        <w:rPr>
          <w:spacing w:val="-11"/>
        </w:rPr>
        <w:t xml:space="preserve"> </w:t>
      </w:r>
      <w:r>
        <w:t>«травка»</w:t>
      </w:r>
      <w:r>
        <w:rPr>
          <w:spacing w:val="23"/>
        </w:rPr>
        <w:t xml:space="preserve"> </w:t>
      </w:r>
      <w:r>
        <w:t>—</w:t>
      </w:r>
      <w:r>
        <w:rPr>
          <w:spacing w:val="-15"/>
        </w:rPr>
        <w:t xml:space="preserve"> </w:t>
      </w:r>
      <w:r>
        <w:t>основной</w:t>
      </w:r>
      <w:r>
        <w:rPr>
          <w:spacing w:val="-6"/>
        </w:rPr>
        <w:t xml:space="preserve"> </w:t>
      </w:r>
      <w:r>
        <w:t>мотив</w:t>
      </w:r>
      <w:r>
        <w:rPr>
          <w:spacing w:val="-13"/>
        </w:rPr>
        <w:t xml:space="preserve"> </w:t>
      </w:r>
      <w:r>
        <w:t>хохломского</w:t>
      </w:r>
      <w:r>
        <w:rPr>
          <w:spacing w:val="-6"/>
        </w:rPr>
        <w:t xml:space="preserve"> </w:t>
      </w:r>
      <w:r>
        <w:t>орнамента.</w:t>
      </w:r>
      <w:r>
        <w:rPr>
          <w:spacing w:val="-3"/>
        </w:rPr>
        <w:t xml:space="preserve"> </w:t>
      </w:r>
      <w:r>
        <w:t>Связь</w:t>
      </w:r>
      <w:r>
        <w:rPr>
          <w:spacing w:val="-15"/>
        </w:rPr>
        <w:t xml:space="preserve"> </w:t>
      </w:r>
      <w:r>
        <w:t>с</w:t>
      </w:r>
      <w:r>
        <w:rPr>
          <w:spacing w:val="-16"/>
        </w:rPr>
        <w:t xml:space="preserve"> </w:t>
      </w:r>
      <w:r>
        <w:t>природой.</w:t>
      </w:r>
      <w:r>
        <w:rPr>
          <w:spacing w:val="-6"/>
        </w:rPr>
        <w:t xml:space="preserve"> </w:t>
      </w:r>
      <w:r>
        <w:t>Единство</w:t>
      </w:r>
      <w:r>
        <w:rPr>
          <w:spacing w:val="-12"/>
        </w:rPr>
        <w:t xml:space="preserve"> </w:t>
      </w:r>
      <w:r>
        <w:t>формы</w:t>
      </w:r>
      <w:r>
        <w:rPr>
          <w:spacing w:val="-11"/>
        </w:rPr>
        <w:t xml:space="preserve"> </w:t>
      </w:r>
      <w:r>
        <w:t xml:space="preserve">и декора в произведениях промысла. Последовательность выполнения травного орнамента. </w:t>
      </w:r>
      <w:r>
        <w:rPr>
          <w:w w:val="95"/>
        </w:rPr>
        <w:t>Праздничность изделий «золотой хохломы».</w:t>
      </w:r>
    </w:p>
    <w:p w:rsidR="001A2551" w:rsidRDefault="00573E71">
      <w:pPr>
        <w:pStyle w:val="a3"/>
        <w:spacing w:before="9" w:line="228" w:lineRule="auto"/>
        <w:ind w:left="616" w:right="295" w:firstLine="393"/>
      </w:pPr>
      <w:r>
        <w:t>Городецкая роспись по дереву. Краткие сведения по истории. Традиционные образы городецкой росписи предметов быта. Птица и конь</w:t>
      </w:r>
      <w:r>
        <w:rPr>
          <w:spacing w:val="-16"/>
        </w:rPr>
        <w:t xml:space="preserve"> </w:t>
      </w:r>
      <w:r>
        <w:t>— традиционные мотивы орнаментальных композиций. Сюжетные мотивы, основные приёмы</w:t>
      </w:r>
      <w:r>
        <w:rPr>
          <w:spacing w:val="-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композиционные</w:t>
      </w:r>
      <w:r>
        <w:rPr>
          <w:spacing w:val="-11"/>
        </w:rPr>
        <w:t xml:space="preserve"> </w:t>
      </w:r>
      <w:r>
        <w:t xml:space="preserve">особенности городецкой </w:t>
      </w:r>
      <w:r>
        <w:rPr>
          <w:spacing w:val="-2"/>
        </w:rPr>
        <w:t>росписи.</w:t>
      </w:r>
    </w:p>
    <w:p w:rsidR="001A2551" w:rsidRDefault="00573E71">
      <w:pPr>
        <w:pStyle w:val="a3"/>
        <w:spacing w:before="12" w:line="225" w:lineRule="auto"/>
        <w:ind w:left="616" w:right="315" w:firstLine="393"/>
      </w:pPr>
      <w:r>
        <w:t>Посуда из глины. Искусство Гжели. Краткие сведения по истории промысла. Гжельская керамика и</w:t>
      </w:r>
      <w:r>
        <w:rPr>
          <w:spacing w:val="-3"/>
        </w:rPr>
        <w:t xml:space="preserve"> </w:t>
      </w:r>
      <w:r>
        <w:t>фарфор: единство скульптурной формы и</w:t>
      </w:r>
      <w:r>
        <w:rPr>
          <w:spacing w:val="-3"/>
        </w:rPr>
        <w:t xml:space="preserve"> </w:t>
      </w:r>
      <w:r>
        <w:t xml:space="preserve">кобальтового декора. Природные мотивы </w:t>
      </w:r>
      <w:r>
        <w:rPr>
          <w:w w:val="95"/>
        </w:rPr>
        <w:t>росписи посуды. Приёмы мазка, тональный</w:t>
      </w:r>
      <w:r>
        <w:t xml:space="preserve"> </w:t>
      </w:r>
      <w:r>
        <w:rPr>
          <w:w w:val="95"/>
        </w:rPr>
        <w:t>контраст, сочетание пятна и линии.</w:t>
      </w:r>
    </w:p>
    <w:p w:rsidR="001A2551" w:rsidRDefault="00573E71">
      <w:pPr>
        <w:pStyle w:val="a3"/>
        <w:spacing w:before="12" w:line="228" w:lineRule="auto"/>
        <w:ind w:left="616" w:right="317" w:firstLine="394"/>
      </w:pPr>
      <w:r>
        <w:t xml:space="preserve">Роспись по металлу. Жостово. Краткие сведения по истории промысла. Разнообразие форм подносов, цветового и композиционного решения росписей. Приёмы свободной кистевой </w:t>
      </w:r>
      <w:r>
        <w:rPr>
          <w:w w:val="95"/>
        </w:rPr>
        <w:t>импровизации</w:t>
      </w:r>
      <w:r>
        <w:t xml:space="preserve"> </w:t>
      </w:r>
      <w:r>
        <w:rPr>
          <w:w w:val="95"/>
        </w:rPr>
        <w:t>в живописи цветочных букетов. Эффект освещённости</w:t>
      </w:r>
      <w:r>
        <w:t xml:space="preserve"> </w:t>
      </w:r>
      <w:r>
        <w:rPr>
          <w:w w:val="95"/>
        </w:rPr>
        <w:t>и</w:t>
      </w:r>
      <w:r>
        <w:rPr>
          <w:spacing w:val="-1"/>
          <w:w w:val="95"/>
        </w:rPr>
        <w:t xml:space="preserve"> </w:t>
      </w:r>
      <w:r>
        <w:rPr>
          <w:w w:val="95"/>
        </w:rPr>
        <w:t>объёмности изображения.</w:t>
      </w:r>
    </w:p>
    <w:p w:rsidR="001A2551" w:rsidRDefault="00573E71">
      <w:pPr>
        <w:pStyle w:val="a3"/>
        <w:spacing w:line="235" w:lineRule="auto"/>
        <w:ind w:left="616" w:right="333" w:firstLine="399"/>
      </w:pPr>
      <w:r>
        <w:rPr>
          <w:w w:val="95"/>
        </w:rPr>
        <w:t>Древние традиции художественной</w:t>
      </w:r>
      <w:r>
        <w:rPr>
          <w:spacing w:val="-2"/>
          <w:w w:val="95"/>
        </w:rPr>
        <w:t xml:space="preserve"> </w:t>
      </w:r>
      <w:r>
        <w:rPr>
          <w:w w:val="95"/>
        </w:rPr>
        <w:t>обработки металла в</w:t>
      </w:r>
      <w:r>
        <w:rPr>
          <w:spacing w:val="-1"/>
          <w:w w:val="95"/>
        </w:rPr>
        <w:t xml:space="preserve"> </w:t>
      </w:r>
      <w:r>
        <w:rPr>
          <w:w w:val="95"/>
        </w:rPr>
        <w:t>разных регионах страны. Разнообразие назначения предметов и художественно-технических приёмов</w:t>
      </w:r>
      <w:r>
        <w:t xml:space="preserve"> </w:t>
      </w:r>
      <w:r>
        <w:rPr>
          <w:w w:val="95"/>
        </w:rPr>
        <w:t>работы с металлом.</w:t>
      </w:r>
    </w:p>
    <w:p w:rsidR="001A2551" w:rsidRDefault="00573E71">
      <w:pPr>
        <w:pStyle w:val="a3"/>
        <w:spacing w:line="230" w:lineRule="auto"/>
        <w:ind w:left="610" w:right="318" w:firstLine="399"/>
      </w:pPr>
      <w:r>
        <w:t>Искусство лаковой живописи: Палех, Федоскино, Холуй, Мстёра — роспись шкатулок, ларчиков, табакерок из папье-маше. Происхождение искусства лаковой миниатюры в России. Особенности</w:t>
      </w:r>
      <w:r>
        <w:rPr>
          <w:spacing w:val="-9"/>
        </w:rPr>
        <w:t xml:space="preserve"> </w:t>
      </w:r>
      <w:r>
        <w:t>стиля</w:t>
      </w:r>
      <w:r>
        <w:rPr>
          <w:spacing w:val="-13"/>
        </w:rPr>
        <w:t xml:space="preserve"> </w:t>
      </w:r>
      <w:r>
        <w:t>каждой</w:t>
      </w:r>
      <w:r>
        <w:rPr>
          <w:spacing w:val="-10"/>
        </w:rPr>
        <w:t xml:space="preserve"> </w:t>
      </w:r>
      <w:r>
        <w:t>школы.</w:t>
      </w:r>
      <w:r>
        <w:rPr>
          <w:spacing w:val="-13"/>
        </w:rPr>
        <w:t xml:space="preserve"> </w:t>
      </w:r>
      <w:r>
        <w:t>Роль</w:t>
      </w:r>
      <w:r>
        <w:rPr>
          <w:spacing w:val="-16"/>
        </w:rPr>
        <w:t xml:space="preserve"> </w:t>
      </w:r>
      <w:r>
        <w:t>искусства</w:t>
      </w:r>
      <w:r>
        <w:rPr>
          <w:spacing w:val="-12"/>
        </w:rPr>
        <w:t xml:space="preserve"> </w:t>
      </w:r>
      <w:r>
        <w:t>лаковой</w:t>
      </w:r>
      <w:r>
        <w:rPr>
          <w:spacing w:val="-13"/>
        </w:rPr>
        <w:t xml:space="preserve"> </w:t>
      </w:r>
      <w:r>
        <w:t>миниатюры</w:t>
      </w:r>
      <w:r>
        <w:rPr>
          <w:spacing w:val="-6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сохранении</w:t>
      </w:r>
      <w:r>
        <w:rPr>
          <w:spacing w:val="-8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развитии традиций</w:t>
      </w:r>
      <w:r>
        <w:rPr>
          <w:spacing w:val="-10"/>
        </w:rPr>
        <w:t xml:space="preserve"> </w:t>
      </w:r>
      <w:r>
        <w:t>отечественной</w:t>
      </w:r>
      <w:r>
        <w:rPr>
          <w:spacing w:val="-2"/>
        </w:rPr>
        <w:t xml:space="preserve"> </w:t>
      </w:r>
      <w:r>
        <w:t>культуры.</w:t>
      </w:r>
    </w:p>
    <w:p w:rsidR="001A2551" w:rsidRDefault="00573E71">
      <w:pPr>
        <w:pStyle w:val="a3"/>
        <w:spacing w:line="267" w:lineRule="exact"/>
        <w:ind w:left="1010"/>
      </w:pPr>
      <w:r>
        <w:rPr>
          <w:w w:val="95"/>
        </w:rPr>
        <w:t>Мир</w:t>
      </w:r>
      <w:r>
        <w:rPr>
          <w:spacing w:val="-3"/>
          <w:w w:val="95"/>
        </w:rPr>
        <w:t xml:space="preserve"> </w:t>
      </w:r>
      <w:r>
        <w:rPr>
          <w:w w:val="95"/>
        </w:rPr>
        <w:t>сказок</w:t>
      </w:r>
      <w:r>
        <w:rPr>
          <w:spacing w:val="-1"/>
        </w:rPr>
        <w:t xml:space="preserve"> </w:t>
      </w:r>
      <w:r>
        <w:rPr>
          <w:w w:val="95"/>
        </w:rPr>
        <w:t>и</w:t>
      </w:r>
      <w:r>
        <w:rPr>
          <w:spacing w:val="-9"/>
          <w:w w:val="95"/>
        </w:rPr>
        <w:t xml:space="preserve"> </w:t>
      </w:r>
      <w:r>
        <w:rPr>
          <w:w w:val="95"/>
        </w:rPr>
        <w:t>легенд,</w:t>
      </w:r>
      <w:r>
        <w:rPr>
          <w:spacing w:val="5"/>
        </w:rPr>
        <w:t xml:space="preserve"> </w:t>
      </w:r>
      <w:r>
        <w:rPr>
          <w:w w:val="95"/>
        </w:rPr>
        <w:t>примет</w:t>
      </w:r>
      <w:r>
        <w:t xml:space="preserve"> </w:t>
      </w:r>
      <w:r>
        <w:rPr>
          <w:w w:val="95"/>
        </w:rPr>
        <w:t>и</w:t>
      </w:r>
      <w:r>
        <w:rPr>
          <w:spacing w:val="-11"/>
          <w:w w:val="95"/>
        </w:rPr>
        <w:t xml:space="preserve"> </w:t>
      </w:r>
      <w:r>
        <w:rPr>
          <w:w w:val="95"/>
        </w:rPr>
        <w:t>оберегов</w:t>
      </w:r>
      <w:r>
        <w:rPr>
          <w:spacing w:val="1"/>
        </w:rPr>
        <w:t xml:space="preserve"> </w:t>
      </w:r>
      <w:r>
        <w:rPr>
          <w:w w:val="95"/>
        </w:rPr>
        <w:t>в</w:t>
      </w:r>
      <w:r>
        <w:rPr>
          <w:spacing w:val="-11"/>
          <w:w w:val="95"/>
        </w:rPr>
        <w:t xml:space="preserve"> </w:t>
      </w:r>
      <w:r>
        <w:rPr>
          <w:w w:val="95"/>
        </w:rPr>
        <w:t>творчестве</w:t>
      </w:r>
      <w:r>
        <w:rPr>
          <w:spacing w:val="8"/>
        </w:rPr>
        <w:t xml:space="preserve"> </w:t>
      </w:r>
      <w:r>
        <w:rPr>
          <w:w w:val="95"/>
        </w:rPr>
        <w:t>мастеров</w:t>
      </w:r>
      <w:r>
        <w:rPr>
          <w:spacing w:val="-1"/>
        </w:rPr>
        <w:t xml:space="preserve"> </w:t>
      </w:r>
      <w:r>
        <w:rPr>
          <w:w w:val="95"/>
        </w:rPr>
        <w:t>художественных</w:t>
      </w:r>
      <w:r>
        <w:rPr>
          <w:spacing w:val="-4"/>
          <w:w w:val="95"/>
        </w:rPr>
        <w:t xml:space="preserve"> </w:t>
      </w:r>
      <w:r>
        <w:rPr>
          <w:spacing w:val="-2"/>
          <w:w w:val="95"/>
        </w:rPr>
        <w:t>промыслов.</w:t>
      </w:r>
    </w:p>
    <w:p w:rsidR="001A2551" w:rsidRDefault="00573E71">
      <w:pPr>
        <w:pStyle w:val="a3"/>
        <w:spacing w:line="228" w:lineRule="auto"/>
        <w:ind w:left="616" w:right="301" w:firstLine="399"/>
      </w:pPr>
      <w:r>
        <w:t>Отражение в изделиях народных промыслов многообразия исторических, духовных и культурных традиций.</w:t>
      </w:r>
    </w:p>
    <w:p w:rsidR="001A2551" w:rsidRDefault="00573E71">
      <w:pPr>
        <w:pStyle w:val="a3"/>
        <w:spacing w:line="232" w:lineRule="auto"/>
        <w:ind w:left="616" w:right="317" w:firstLine="394"/>
      </w:pPr>
      <w:r>
        <w:t>Народные художественные ремёсла и промыслы</w:t>
      </w:r>
      <w:r>
        <w:rPr>
          <w:spacing w:val="-8"/>
        </w:rPr>
        <w:t xml:space="preserve"> </w:t>
      </w:r>
      <w:r>
        <w:t xml:space="preserve">— материальные и духовные ценности, </w:t>
      </w:r>
      <w:r>
        <w:rPr>
          <w:w w:val="95"/>
        </w:rPr>
        <w:t>неотъемлемая часть культурного наследия России.</w:t>
      </w:r>
    </w:p>
    <w:p w:rsidR="001A2551" w:rsidRDefault="00573E71">
      <w:pPr>
        <w:pStyle w:val="4"/>
        <w:spacing w:line="271" w:lineRule="exact"/>
      </w:pPr>
      <w:r>
        <w:rPr>
          <w:w w:val="95"/>
        </w:rPr>
        <w:t>Декоративно-прикладное</w:t>
      </w:r>
      <w:r>
        <w:rPr>
          <w:spacing w:val="-12"/>
          <w:w w:val="95"/>
        </w:rPr>
        <w:t xml:space="preserve"> </w:t>
      </w:r>
      <w:r>
        <w:rPr>
          <w:w w:val="95"/>
        </w:rPr>
        <w:t>искусство</w:t>
      </w:r>
      <w:r>
        <w:rPr>
          <w:spacing w:val="-2"/>
        </w:rPr>
        <w:t xml:space="preserve"> </w:t>
      </w:r>
      <w:r>
        <w:rPr>
          <w:w w:val="95"/>
        </w:rPr>
        <w:t>в</w:t>
      </w:r>
      <w:r>
        <w:rPr>
          <w:spacing w:val="-10"/>
          <w:w w:val="95"/>
        </w:rPr>
        <w:t xml:space="preserve"> </w:t>
      </w:r>
      <w:r>
        <w:rPr>
          <w:w w:val="95"/>
        </w:rPr>
        <w:t>культуре</w:t>
      </w:r>
      <w:r>
        <w:rPr>
          <w:spacing w:val="-1"/>
        </w:rPr>
        <w:t xml:space="preserve"> </w:t>
      </w:r>
      <w:r>
        <w:rPr>
          <w:w w:val="95"/>
        </w:rPr>
        <w:t>разных</w:t>
      </w:r>
      <w:r>
        <w:rPr>
          <w:spacing w:val="-4"/>
          <w:w w:val="95"/>
        </w:rPr>
        <w:t xml:space="preserve"> </w:t>
      </w:r>
      <w:r>
        <w:rPr>
          <w:w w:val="95"/>
        </w:rPr>
        <w:t>эпох</w:t>
      </w:r>
      <w:r>
        <w:rPr>
          <w:spacing w:val="-7"/>
          <w:w w:val="95"/>
        </w:rPr>
        <w:t xml:space="preserve"> </w:t>
      </w:r>
      <w:r>
        <w:rPr>
          <w:w w:val="95"/>
        </w:rPr>
        <w:t>и</w:t>
      </w:r>
      <w:r>
        <w:rPr>
          <w:spacing w:val="-12"/>
          <w:w w:val="95"/>
        </w:rPr>
        <w:t xml:space="preserve"> </w:t>
      </w:r>
      <w:r>
        <w:rPr>
          <w:spacing w:val="-2"/>
          <w:w w:val="95"/>
        </w:rPr>
        <w:t>народов</w:t>
      </w:r>
    </w:p>
    <w:p w:rsidR="001A2551" w:rsidRDefault="00573E71">
      <w:pPr>
        <w:pStyle w:val="a3"/>
        <w:spacing w:line="273" w:lineRule="exact"/>
        <w:ind w:left="1010"/>
        <w:jc w:val="left"/>
      </w:pPr>
      <w:r>
        <w:rPr>
          <w:w w:val="95"/>
        </w:rPr>
        <w:t>Роль</w:t>
      </w:r>
      <w:r>
        <w:rPr>
          <w:spacing w:val="-12"/>
          <w:w w:val="95"/>
        </w:rPr>
        <w:t xml:space="preserve"> </w:t>
      </w:r>
      <w:r>
        <w:rPr>
          <w:w w:val="95"/>
        </w:rPr>
        <w:t>декоративно-прикладного</w:t>
      </w:r>
      <w:r>
        <w:rPr>
          <w:spacing w:val="-11"/>
          <w:w w:val="95"/>
        </w:rPr>
        <w:t xml:space="preserve"> </w:t>
      </w:r>
      <w:r>
        <w:rPr>
          <w:w w:val="95"/>
        </w:rPr>
        <w:t>искусства</w:t>
      </w:r>
      <w:r>
        <w:t xml:space="preserve"> </w:t>
      </w:r>
      <w:r>
        <w:rPr>
          <w:w w:val="95"/>
        </w:rPr>
        <w:t>в</w:t>
      </w:r>
      <w:r>
        <w:rPr>
          <w:spacing w:val="-11"/>
          <w:w w:val="95"/>
        </w:rPr>
        <w:t xml:space="preserve"> </w:t>
      </w:r>
      <w:r>
        <w:rPr>
          <w:w w:val="95"/>
        </w:rPr>
        <w:t>культуре</w:t>
      </w:r>
      <w:r>
        <w:rPr>
          <w:spacing w:val="-5"/>
          <w:w w:val="95"/>
        </w:rPr>
        <w:t xml:space="preserve"> </w:t>
      </w:r>
      <w:r>
        <w:rPr>
          <w:w w:val="95"/>
        </w:rPr>
        <w:t>древних</w:t>
      </w:r>
      <w:r>
        <w:rPr>
          <w:spacing w:val="-2"/>
        </w:rPr>
        <w:t xml:space="preserve"> </w:t>
      </w:r>
      <w:r>
        <w:rPr>
          <w:spacing w:val="-2"/>
          <w:w w:val="95"/>
        </w:rPr>
        <w:t>цивилизаций.</w:t>
      </w:r>
    </w:p>
    <w:p w:rsidR="001A2551" w:rsidRDefault="00573E71">
      <w:pPr>
        <w:pStyle w:val="a3"/>
        <w:spacing w:before="6" w:line="228" w:lineRule="auto"/>
        <w:ind w:left="610" w:firstLine="404"/>
        <w:jc w:val="left"/>
      </w:pPr>
      <w:r>
        <w:rPr>
          <w:w w:val="95"/>
        </w:rPr>
        <w:t>Отражение</w:t>
      </w:r>
      <w:r>
        <w:rPr>
          <w:spacing w:val="40"/>
        </w:rPr>
        <w:t xml:space="preserve"> </w:t>
      </w:r>
      <w:r>
        <w:rPr>
          <w:w w:val="95"/>
        </w:rPr>
        <w:t>в</w:t>
      </w:r>
      <w:r>
        <w:rPr>
          <w:spacing w:val="28"/>
        </w:rPr>
        <w:t xml:space="preserve"> </w:t>
      </w:r>
      <w:r>
        <w:rPr>
          <w:w w:val="95"/>
        </w:rPr>
        <w:t>декоре</w:t>
      </w:r>
      <w:r>
        <w:rPr>
          <w:spacing w:val="38"/>
        </w:rPr>
        <w:t xml:space="preserve"> </w:t>
      </w:r>
      <w:r>
        <w:rPr>
          <w:w w:val="95"/>
        </w:rPr>
        <w:t>мировоззрения</w:t>
      </w:r>
      <w:r>
        <w:rPr>
          <w:spacing w:val="40"/>
        </w:rPr>
        <w:t xml:space="preserve"> </w:t>
      </w:r>
      <w:r>
        <w:rPr>
          <w:w w:val="95"/>
        </w:rPr>
        <w:t>эпохи,</w:t>
      </w:r>
      <w:r>
        <w:rPr>
          <w:spacing w:val="40"/>
        </w:rPr>
        <w:t xml:space="preserve"> </w:t>
      </w:r>
      <w:r>
        <w:rPr>
          <w:w w:val="95"/>
        </w:rPr>
        <w:t>организации</w:t>
      </w:r>
      <w:r>
        <w:rPr>
          <w:spacing w:val="40"/>
        </w:rPr>
        <w:t xml:space="preserve"> </w:t>
      </w:r>
      <w:r>
        <w:rPr>
          <w:w w:val="95"/>
        </w:rPr>
        <w:t>общества,</w:t>
      </w:r>
      <w:r>
        <w:rPr>
          <w:spacing w:val="40"/>
        </w:rPr>
        <w:t xml:space="preserve"> </w:t>
      </w:r>
      <w:r>
        <w:rPr>
          <w:w w:val="95"/>
        </w:rPr>
        <w:t>традиций</w:t>
      </w:r>
      <w:r>
        <w:rPr>
          <w:spacing w:val="40"/>
        </w:rPr>
        <w:t xml:space="preserve"> </w:t>
      </w:r>
      <w:r>
        <w:rPr>
          <w:w w:val="95"/>
        </w:rPr>
        <w:t>быта</w:t>
      </w:r>
      <w:r>
        <w:rPr>
          <w:spacing w:val="36"/>
        </w:rPr>
        <w:t xml:space="preserve"> </w:t>
      </w:r>
      <w:r>
        <w:rPr>
          <w:w w:val="95"/>
        </w:rPr>
        <w:t>и</w:t>
      </w:r>
      <w:r>
        <w:rPr>
          <w:spacing w:val="30"/>
        </w:rPr>
        <w:t xml:space="preserve"> </w:t>
      </w:r>
      <w:r>
        <w:rPr>
          <w:w w:val="95"/>
        </w:rPr>
        <w:t xml:space="preserve">ремесла, </w:t>
      </w:r>
      <w:r>
        <w:t>уклада жизни людей.</w:t>
      </w:r>
    </w:p>
    <w:p w:rsidR="001A2551" w:rsidRDefault="00573E71">
      <w:pPr>
        <w:pStyle w:val="a3"/>
        <w:spacing w:line="228" w:lineRule="auto"/>
        <w:ind w:left="612" w:firstLine="404"/>
        <w:jc w:val="left"/>
      </w:pPr>
      <w:r>
        <w:rPr>
          <w:w w:val="95"/>
        </w:rPr>
        <w:t>Характерные</w:t>
      </w:r>
      <w:r>
        <w:rPr>
          <w:spacing w:val="31"/>
        </w:rPr>
        <w:t xml:space="preserve"> </w:t>
      </w:r>
      <w:r>
        <w:rPr>
          <w:w w:val="95"/>
        </w:rPr>
        <w:t>признаки</w:t>
      </w:r>
      <w:r>
        <w:rPr>
          <w:spacing w:val="27"/>
        </w:rPr>
        <w:t xml:space="preserve"> </w:t>
      </w:r>
      <w:r>
        <w:rPr>
          <w:w w:val="95"/>
        </w:rPr>
        <w:t>произведений</w:t>
      </w:r>
      <w:r>
        <w:rPr>
          <w:spacing w:val="31"/>
        </w:rPr>
        <w:t xml:space="preserve"> </w:t>
      </w:r>
      <w:r>
        <w:rPr>
          <w:w w:val="95"/>
        </w:rPr>
        <w:t>декоративно-прикладного искусства,</w:t>
      </w:r>
      <w:r>
        <w:rPr>
          <w:spacing w:val="25"/>
        </w:rPr>
        <w:t xml:space="preserve"> </w:t>
      </w:r>
      <w:r>
        <w:rPr>
          <w:w w:val="95"/>
        </w:rPr>
        <w:t>основные</w:t>
      </w:r>
      <w:r>
        <w:rPr>
          <w:spacing w:val="22"/>
        </w:rPr>
        <w:t xml:space="preserve"> </w:t>
      </w:r>
      <w:r>
        <w:rPr>
          <w:w w:val="95"/>
        </w:rPr>
        <w:t>мотивы</w:t>
      </w:r>
      <w:r>
        <w:rPr>
          <w:spacing w:val="24"/>
        </w:rPr>
        <w:t xml:space="preserve"> </w:t>
      </w:r>
      <w:r>
        <w:rPr>
          <w:w w:val="95"/>
        </w:rPr>
        <w:t xml:space="preserve">и </w:t>
      </w:r>
      <w:r>
        <w:rPr>
          <w:spacing w:val="-2"/>
        </w:rPr>
        <w:t>символика орнаментов в</w:t>
      </w:r>
      <w:r>
        <w:rPr>
          <w:spacing w:val="-12"/>
        </w:rPr>
        <w:t xml:space="preserve"> </w:t>
      </w:r>
      <w:r>
        <w:rPr>
          <w:spacing w:val="-2"/>
        </w:rPr>
        <w:t>культуре разных</w:t>
      </w:r>
      <w:r>
        <w:rPr>
          <w:spacing w:val="-7"/>
        </w:rPr>
        <w:t xml:space="preserve"> </w:t>
      </w:r>
      <w:r>
        <w:rPr>
          <w:spacing w:val="-2"/>
        </w:rPr>
        <w:t>эпох.</w:t>
      </w:r>
    </w:p>
    <w:p w:rsidR="001A2551" w:rsidRDefault="00573E71">
      <w:pPr>
        <w:pStyle w:val="a3"/>
        <w:spacing w:before="1" w:line="232" w:lineRule="auto"/>
        <w:ind w:left="612" w:firstLine="404"/>
        <w:jc w:val="left"/>
      </w:pPr>
      <w:r>
        <w:rPr>
          <w:w w:val="95"/>
        </w:rPr>
        <w:t>Характерные</w:t>
      </w:r>
      <w:r>
        <w:rPr>
          <w:spacing w:val="40"/>
        </w:rPr>
        <w:t xml:space="preserve"> </w:t>
      </w:r>
      <w:r>
        <w:rPr>
          <w:w w:val="95"/>
        </w:rPr>
        <w:t>особенности</w:t>
      </w:r>
      <w:r>
        <w:rPr>
          <w:spacing w:val="40"/>
        </w:rPr>
        <w:t xml:space="preserve"> </w:t>
      </w:r>
      <w:r>
        <w:rPr>
          <w:w w:val="95"/>
        </w:rPr>
        <w:t>одежды</w:t>
      </w:r>
      <w:r>
        <w:rPr>
          <w:spacing w:val="40"/>
        </w:rPr>
        <w:t xml:space="preserve"> </w:t>
      </w:r>
      <w:r>
        <w:rPr>
          <w:w w:val="95"/>
        </w:rPr>
        <w:t>для</w:t>
      </w:r>
      <w:r>
        <w:rPr>
          <w:spacing w:val="40"/>
        </w:rPr>
        <w:t xml:space="preserve"> </w:t>
      </w:r>
      <w:r>
        <w:rPr>
          <w:w w:val="95"/>
        </w:rPr>
        <w:t>культуры</w:t>
      </w:r>
      <w:r>
        <w:rPr>
          <w:spacing w:val="40"/>
        </w:rPr>
        <w:t xml:space="preserve"> </w:t>
      </w:r>
      <w:r>
        <w:rPr>
          <w:w w:val="95"/>
        </w:rPr>
        <w:t>разных</w:t>
      </w:r>
      <w:r>
        <w:rPr>
          <w:spacing w:val="40"/>
        </w:rPr>
        <w:t xml:space="preserve"> </w:t>
      </w:r>
      <w:r>
        <w:rPr>
          <w:w w:val="95"/>
        </w:rPr>
        <w:t>эпох</w:t>
      </w:r>
      <w:r>
        <w:rPr>
          <w:spacing w:val="40"/>
        </w:rPr>
        <w:t xml:space="preserve"> </w:t>
      </w:r>
      <w:r>
        <w:rPr>
          <w:w w:val="95"/>
        </w:rPr>
        <w:t>и</w:t>
      </w:r>
      <w:r>
        <w:rPr>
          <w:spacing w:val="39"/>
        </w:rPr>
        <w:t xml:space="preserve"> </w:t>
      </w:r>
      <w:r>
        <w:rPr>
          <w:w w:val="95"/>
        </w:rPr>
        <w:t>народов.</w:t>
      </w:r>
      <w:r>
        <w:rPr>
          <w:spacing w:val="40"/>
        </w:rPr>
        <w:t xml:space="preserve"> </w:t>
      </w:r>
      <w:r>
        <w:rPr>
          <w:w w:val="95"/>
        </w:rPr>
        <w:t>Выражение</w:t>
      </w:r>
      <w:r>
        <w:rPr>
          <w:spacing w:val="40"/>
        </w:rPr>
        <w:t xml:space="preserve"> </w:t>
      </w:r>
      <w:r>
        <w:rPr>
          <w:w w:val="95"/>
        </w:rPr>
        <w:t>образа человека,</w:t>
      </w:r>
      <w:r>
        <w:t xml:space="preserve"> </w:t>
      </w:r>
      <w:r>
        <w:rPr>
          <w:w w:val="95"/>
        </w:rPr>
        <w:t>его положения в обществе и характера деятельности</w:t>
      </w:r>
      <w:r>
        <w:rPr>
          <w:spacing w:val="35"/>
        </w:rPr>
        <w:t xml:space="preserve"> </w:t>
      </w:r>
      <w:r>
        <w:rPr>
          <w:w w:val="95"/>
        </w:rPr>
        <w:t>в его костюме и его украшениях.</w:t>
      </w:r>
    </w:p>
    <w:p w:rsidR="001A2551" w:rsidRDefault="001A2551">
      <w:pPr>
        <w:spacing w:line="232" w:lineRule="auto"/>
        <w:sectPr w:rsidR="001A2551">
          <w:pgSz w:w="11900" w:h="16840"/>
          <w:pgMar w:top="1100" w:right="280" w:bottom="1520" w:left="380" w:header="0" w:footer="1228" w:gutter="0"/>
          <w:cols w:space="720"/>
        </w:sectPr>
      </w:pPr>
    </w:p>
    <w:p w:rsidR="001A2551" w:rsidRDefault="00573E71">
      <w:pPr>
        <w:pStyle w:val="a3"/>
        <w:spacing w:before="82" w:line="228" w:lineRule="auto"/>
        <w:ind w:firstLine="398"/>
        <w:jc w:val="left"/>
      </w:pPr>
      <w:r>
        <w:rPr>
          <w:w w:val="95"/>
        </w:rPr>
        <w:lastRenderedPageBreak/>
        <w:t>Украшение</w:t>
      </w:r>
      <w:r>
        <w:rPr>
          <w:spacing w:val="34"/>
        </w:rPr>
        <w:t xml:space="preserve"> </w:t>
      </w:r>
      <w:r>
        <w:rPr>
          <w:w w:val="95"/>
        </w:rPr>
        <w:t>жизненного</w:t>
      </w:r>
      <w:r>
        <w:rPr>
          <w:spacing w:val="35"/>
        </w:rPr>
        <w:t xml:space="preserve"> </w:t>
      </w:r>
      <w:r>
        <w:rPr>
          <w:w w:val="95"/>
        </w:rPr>
        <w:t>пространства:</w:t>
      </w:r>
      <w:r>
        <w:rPr>
          <w:spacing w:val="40"/>
        </w:rPr>
        <w:t xml:space="preserve"> </w:t>
      </w:r>
      <w:r>
        <w:rPr>
          <w:w w:val="95"/>
        </w:rPr>
        <w:t>построений,</w:t>
      </w:r>
      <w:r>
        <w:rPr>
          <w:spacing w:val="38"/>
        </w:rPr>
        <w:t xml:space="preserve"> </w:t>
      </w:r>
      <w:r>
        <w:rPr>
          <w:w w:val="95"/>
        </w:rPr>
        <w:t>интерьеров,</w:t>
      </w:r>
      <w:r>
        <w:rPr>
          <w:spacing w:val="40"/>
        </w:rPr>
        <w:t xml:space="preserve"> </w:t>
      </w:r>
      <w:r>
        <w:rPr>
          <w:w w:val="95"/>
        </w:rPr>
        <w:t>предметов</w:t>
      </w:r>
      <w:r>
        <w:rPr>
          <w:spacing w:val="28"/>
        </w:rPr>
        <w:t xml:space="preserve"> </w:t>
      </w:r>
      <w:r>
        <w:rPr>
          <w:w w:val="95"/>
        </w:rPr>
        <w:t>быта —</w:t>
      </w:r>
      <w:r>
        <w:rPr>
          <w:spacing w:val="25"/>
        </w:rPr>
        <w:t xml:space="preserve"> </w:t>
      </w:r>
      <w:r>
        <w:rPr>
          <w:w w:val="95"/>
        </w:rPr>
        <w:t>в</w:t>
      </w:r>
      <w:r>
        <w:rPr>
          <w:spacing w:val="18"/>
        </w:rPr>
        <w:t xml:space="preserve"> </w:t>
      </w:r>
      <w:r>
        <w:rPr>
          <w:w w:val="95"/>
        </w:rPr>
        <w:t xml:space="preserve">культуре </w:t>
      </w:r>
      <w:r>
        <w:t>разных эпох.</w:t>
      </w:r>
    </w:p>
    <w:p w:rsidR="001A2551" w:rsidRDefault="00573E71">
      <w:pPr>
        <w:pStyle w:val="4"/>
        <w:spacing w:before="3"/>
        <w:jc w:val="left"/>
      </w:pPr>
      <w:r>
        <w:rPr>
          <w:w w:val="95"/>
        </w:rPr>
        <w:t>Декоративно-прикладное</w:t>
      </w:r>
      <w:r>
        <w:rPr>
          <w:spacing w:val="-13"/>
          <w:w w:val="95"/>
        </w:rPr>
        <w:t xml:space="preserve"> </w:t>
      </w:r>
      <w:r>
        <w:rPr>
          <w:w w:val="95"/>
        </w:rPr>
        <w:t>искусство</w:t>
      </w:r>
      <w:r>
        <w:rPr>
          <w:spacing w:val="-7"/>
          <w:w w:val="95"/>
        </w:rPr>
        <w:t xml:space="preserve"> </w:t>
      </w:r>
      <w:r>
        <w:rPr>
          <w:w w:val="95"/>
        </w:rPr>
        <w:t>в</w:t>
      </w:r>
      <w:r>
        <w:rPr>
          <w:spacing w:val="-13"/>
          <w:w w:val="95"/>
        </w:rPr>
        <w:t xml:space="preserve"> </w:t>
      </w:r>
      <w:r>
        <w:rPr>
          <w:w w:val="95"/>
        </w:rPr>
        <w:t>жизни</w:t>
      </w:r>
      <w:r>
        <w:rPr>
          <w:spacing w:val="-10"/>
          <w:w w:val="95"/>
        </w:rPr>
        <w:t xml:space="preserve"> </w:t>
      </w:r>
      <w:r>
        <w:rPr>
          <w:w w:val="95"/>
        </w:rPr>
        <w:t>современного</w:t>
      </w:r>
      <w:r>
        <w:rPr>
          <w:spacing w:val="-1"/>
        </w:rPr>
        <w:t xml:space="preserve"> </w:t>
      </w:r>
      <w:r>
        <w:rPr>
          <w:spacing w:val="-2"/>
          <w:w w:val="95"/>
        </w:rPr>
        <w:t>человека</w:t>
      </w:r>
    </w:p>
    <w:p w:rsidR="001A2551" w:rsidRDefault="00573E71">
      <w:pPr>
        <w:pStyle w:val="a3"/>
        <w:tabs>
          <w:tab w:val="left" w:pos="2719"/>
          <w:tab w:val="left" w:pos="4118"/>
          <w:tab w:val="left" w:pos="4467"/>
          <w:tab w:val="left" w:pos="5399"/>
          <w:tab w:val="left" w:pos="7034"/>
          <w:tab w:val="left" w:pos="9936"/>
        </w:tabs>
        <w:spacing w:line="235" w:lineRule="auto"/>
        <w:ind w:left="611" w:right="318" w:firstLine="399"/>
        <w:jc w:val="left"/>
      </w:pPr>
      <w:r>
        <w:rPr>
          <w:spacing w:val="-2"/>
        </w:rPr>
        <w:t>Многообразие</w:t>
      </w:r>
      <w:r>
        <w:tab/>
      </w:r>
      <w:r>
        <w:rPr>
          <w:spacing w:val="-2"/>
        </w:rPr>
        <w:t>материалов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техник</w:t>
      </w:r>
      <w:r>
        <w:tab/>
      </w:r>
      <w:r>
        <w:rPr>
          <w:spacing w:val="-2"/>
        </w:rPr>
        <w:t>современного</w:t>
      </w:r>
      <w:r>
        <w:tab/>
      </w:r>
      <w:r>
        <w:rPr>
          <w:spacing w:val="-2"/>
        </w:rPr>
        <w:t>декоративно-прикладного</w:t>
      </w:r>
      <w:r>
        <w:tab/>
      </w:r>
      <w:r>
        <w:rPr>
          <w:spacing w:val="-2"/>
          <w:w w:val="90"/>
        </w:rPr>
        <w:t xml:space="preserve">искусства </w:t>
      </w:r>
      <w:r>
        <w:rPr>
          <w:w w:val="95"/>
        </w:rPr>
        <w:t>(художественная керамика,</w:t>
      </w:r>
      <w:r>
        <w:t xml:space="preserve"> </w:t>
      </w:r>
      <w:r>
        <w:rPr>
          <w:w w:val="95"/>
        </w:rPr>
        <w:t>стекло, металл, гобелен, роспись по ткани, моделирование</w:t>
      </w:r>
      <w:r>
        <w:t xml:space="preserve"> </w:t>
      </w:r>
      <w:r>
        <w:rPr>
          <w:w w:val="95"/>
        </w:rPr>
        <w:t>одежды).</w:t>
      </w:r>
    </w:p>
    <w:p w:rsidR="001A2551" w:rsidRDefault="00573E71">
      <w:pPr>
        <w:pStyle w:val="a3"/>
        <w:spacing w:line="232" w:lineRule="auto"/>
        <w:ind w:left="608" w:firstLine="405"/>
        <w:jc w:val="left"/>
      </w:pPr>
      <w:r>
        <w:rPr>
          <w:w w:val="95"/>
        </w:rPr>
        <w:t>Символический</w:t>
      </w:r>
      <w:r>
        <w:rPr>
          <w:spacing w:val="40"/>
        </w:rPr>
        <w:t xml:space="preserve"> </w:t>
      </w:r>
      <w:r>
        <w:rPr>
          <w:w w:val="95"/>
        </w:rPr>
        <w:t>знак</w:t>
      </w:r>
      <w:r>
        <w:rPr>
          <w:spacing w:val="31"/>
        </w:rPr>
        <w:t xml:space="preserve"> </w:t>
      </w:r>
      <w:r>
        <w:rPr>
          <w:w w:val="95"/>
        </w:rPr>
        <w:t>в</w:t>
      </w:r>
      <w:r>
        <w:rPr>
          <w:spacing w:val="22"/>
        </w:rPr>
        <w:t xml:space="preserve"> </w:t>
      </w:r>
      <w:r>
        <w:rPr>
          <w:w w:val="95"/>
        </w:rPr>
        <w:t>современной</w:t>
      </w:r>
      <w:r>
        <w:rPr>
          <w:spacing w:val="40"/>
        </w:rPr>
        <w:t xml:space="preserve"> </w:t>
      </w:r>
      <w:r>
        <w:rPr>
          <w:w w:val="95"/>
        </w:rPr>
        <w:t>жизни:</w:t>
      </w:r>
      <w:r>
        <w:rPr>
          <w:spacing w:val="35"/>
        </w:rPr>
        <w:t xml:space="preserve"> </w:t>
      </w:r>
      <w:r>
        <w:rPr>
          <w:w w:val="95"/>
        </w:rPr>
        <w:t>эмблема,</w:t>
      </w:r>
      <w:r>
        <w:rPr>
          <w:spacing w:val="40"/>
        </w:rPr>
        <w:t xml:space="preserve"> </w:t>
      </w:r>
      <w:r>
        <w:rPr>
          <w:w w:val="95"/>
        </w:rPr>
        <w:t>логотип,</w:t>
      </w:r>
      <w:r>
        <w:rPr>
          <w:spacing w:val="40"/>
        </w:rPr>
        <w:t xml:space="preserve"> </w:t>
      </w:r>
      <w:r>
        <w:rPr>
          <w:w w:val="95"/>
        </w:rPr>
        <w:t>указующий</w:t>
      </w:r>
      <w:r>
        <w:rPr>
          <w:spacing w:val="40"/>
        </w:rPr>
        <w:t xml:space="preserve"> </w:t>
      </w:r>
      <w:r>
        <w:rPr>
          <w:w w:val="95"/>
        </w:rPr>
        <w:t>или</w:t>
      </w:r>
      <w:r>
        <w:rPr>
          <w:spacing w:val="31"/>
        </w:rPr>
        <w:t xml:space="preserve"> </w:t>
      </w:r>
      <w:r>
        <w:rPr>
          <w:w w:val="95"/>
        </w:rPr>
        <w:t xml:space="preserve">декоративный </w:t>
      </w:r>
      <w:r>
        <w:rPr>
          <w:spacing w:val="-2"/>
        </w:rPr>
        <w:t>знак.</w:t>
      </w:r>
    </w:p>
    <w:p w:rsidR="001A2551" w:rsidRDefault="00573E71">
      <w:pPr>
        <w:pStyle w:val="a3"/>
        <w:spacing w:line="235" w:lineRule="auto"/>
        <w:ind w:left="1016" w:right="3720" w:hanging="7"/>
        <w:jc w:val="left"/>
      </w:pPr>
      <w:r>
        <w:rPr>
          <w:w w:val="95"/>
        </w:rPr>
        <w:t>Государственная символика</w:t>
      </w:r>
      <w:r>
        <w:rPr>
          <w:spacing w:val="40"/>
        </w:rPr>
        <w:t xml:space="preserve"> </w:t>
      </w:r>
      <w:r>
        <w:rPr>
          <w:w w:val="95"/>
        </w:rPr>
        <w:t>и традиции</w:t>
      </w:r>
      <w:r>
        <w:t xml:space="preserve"> </w:t>
      </w:r>
      <w:r>
        <w:rPr>
          <w:w w:val="95"/>
        </w:rPr>
        <w:t>геральдики. Декоративные украшения предметов нашего</w:t>
      </w:r>
      <w:r>
        <w:rPr>
          <w:spacing w:val="-5"/>
          <w:w w:val="95"/>
        </w:rPr>
        <w:t xml:space="preserve"> </w:t>
      </w:r>
      <w:r>
        <w:rPr>
          <w:w w:val="95"/>
        </w:rPr>
        <w:t>быта</w:t>
      </w:r>
      <w:r>
        <w:rPr>
          <w:spacing w:val="-2"/>
          <w:w w:val="95"/>
        </w:rPr>
        <w:t xml:space="preserve"> </w:t>
      </w:r>
      <w:r>
        <w:rPr>
          <w:w w:val="95"/>
        </w:rPr>
        <w:t>и</w:t>
      </w:r>
      <w:r>
        <w:rPr>
          <w:spacing w:val="-13"/>
          <w:w w:val="95"/>
        </w:rPr>
        <w:t xml:space="preserve"> </w:t>
      </w:r>
      <w:r>
        <w:rPr>
          <w:w w:val="95"/>
        </w:rPr>
        <w:t>одежды.</w:t>
      </w:r>
    </w:p>
    <w:p w:rsidR="001A2551" w:rsidRDefault="00573E71">
      <w:pPr>
        <w:pStyle w:val="a3"/>
        <w:spacing w:line="228" w:lineRule="auto"/>
        <w:ind w:left="616" w:firstLine="397"/>
        <w:jc w:val="left"/>
      </w:pPr>
      <w:r>
        <w:rPr>
          <w:w w:val="95"/>
        </w:rPr>
        <w:t>Значение украшений</w:t>
      </w:r>
      <w:r>
        <w:t xml:space="preserve"> </w:t>
      </w:r>
      <w:r>
        <w:rPr>
          <w:w w:val="95"/>
        </w:rPr>
        <w:t>в проявлении образа человека,</w:t>
      </w:r>
      <w:r>
        <w:t xml:space="preserve"> </w:t>
      </w:r>
      <w:r>
        <w:rPr>
          <w:w w:val="95"/>
        </w:rPr>
        <w:t>его</w:t>
      </w:r>
      <w:r>
        <w:rPr>
          <w:spacing w:val="-3"/>
          <w:w w:val="95"/>
        </w:rPr>
        <w:t xml:space="preserve"> </w:t>
      </w:r>
      <w:r>
        <w:rPr>
          <w:w w:val="95"/>
        </w:rPr>
        <w:t>характера, самопонимания, установок</w:t>
      </w:r>
      <w:r>
        <w:t xml:space="preserve"> </w:t>
      </w:r>
      <w:r>
        <w:rPr>
          <w:w w:val="95"/>
        </w:rPr>
        <w:t xml:space="preserve">и </w:t>
      </w:r>
      <w:r>
        <w:rPr>
          <w:spacing w:val="-2"/>
        </w:rPr>
        <w:t>намерений.</w:t>
      </w:r>
    </w:p>
    <w:p w:rsidR="001A2551" w:rsidRDefault="00573E71">
      <w:pPr>
        <w:pStyle w:val="a3"/>
        <w:spacing w:line="274" w:lineRule="exact"/>
        <w:ind w:left="1016"/>
        <w:jc w:val="left"/>
      </w:pPr>
      <w:r>
        <w:rPr>
          <w:w w:val="95"/>
        </w:rPr>
        <w:t>Декор</w:t>
      </w:r>
      <w:r>
        <w:rPr>
          <w:spacing w:val="-2"/>
        </w:rPr>
        <w:t xml:space="preserve"> </w:t>
      </w:r>
      <w:r>
        <w:rPr>
          <w:w w:val="95"/>
        </w:rPr>
        <w:t>на</w:t>
      </w:r>
      <w:r>
        <w:rPr>
          <w:spacing w:val="-5"/>
          <w:w w:val="95"/>
        </w:rPr>
        <w:t xml:space="preserve"> </w:t>
      </w:r>
      <w:r>
        <w:rPr>
          <w:w w:val="95"/>
        </w:rPr>
        <w:t>улицах</w:t>
      </w:r>
      <w:r>
        <w:rPr>
          <w:spacing w:val="2"/>
        </w:rPr>
        <w:t xml:space="preserve"> </w:t>
      </w:r>
      <w:r>
        <w:rPr>
          <w:w w:val="95"/>
        </w:rPr>
        <w:t>и</w:t>
      </w:r>
      <w:r>
        <w:rPr>
          <w:spacing w:val="-9"/>
          <w:w w:val="95"/>
        </w:rPr>
        <w:t xml:space="preserve"> </w:t>
      </w:r>
      <w:r>
        <w:rPr>
          <w:w w:val="95"/>
        </w:rPr>
        <w:t>декор</w:t>
      </w:r>
      <w:r>
        <w:rPr>
          <w:spacing w:val="-1"/>
          <w:w w:val="95"/>
        </w:rPr>
        <w:t xml:space="preserve"> </w:t>
      </w:r>
      <w:r>
        <w:rPr>
          <w:spacing w:val="-2"/>
          <w:w w:val="95"/>
        </w:rPr>
        <w:t>помещений.</w:t>
      </w:r>
    </w:p>
    <w:p w:rsidR="001A2551" w:rsidRDefault="00573E71">
      <w:pPr>
        <w:pStyle w:val="a3"/>
        <w:spacing w:line="280" w:lineRule="exact"/>
        <w:ind w:left="1016"/>
        <w:jc w:val="left"/>
      </w:pPr>
      <w:r>
        <w:rPr>
          <w:spacing w:val="-2"/>
          <w:w w:val="95"/>
        </w:rPr>
        <w:t>Декор</w:t>
      </w:r>
      <w:r>
        <w:rPr>
          <w:spacing w:val="1"/>
        </w:rPr>
        <w:t xml:space="preserve"> </w:t>
      </w:r>
      <w:r>
        <w:rPr>
          <w:spacing w:val="-2"/>
          <w:w w:val="95"/>
        </w:rPr>
        <w:t>праздничный</w:t>
      </w:r>
      <w:r>
        <w:rPr>
          <w:spacing w:val="16"/>
        </w:rPr>
        <w:t xml:space="preserve"> </w:t>
      </w:r>
      <w:r>
        <w:rPr>
          <w:spacing w:val="-2"/>
          <w:w w:val="95"/>
        </w:rPr>
        <w:t>и</w:t>
      </w:r>
      <w:r>
        <w:rPr>
          <w:spacing w:val="-5"/>
          <w:w w:val="95"/>
        </w:rPr>
        <w:t xml:space="preserve"> </w:t>
      </w:r>
      <w:r>
        <w:rPr>
          <w:spacing w:val="-2"/>
          <w:w w:val="95"/>
        </w:rPr>
        <w:t>повседневный.</w:t>
      </w:r>
      <w:r>
        <w:rPr>
          <w:spacing w:val="18"/>
        </w:rPr>
        <w:t xml:space="preserve"> </w:t>
      </w:r>
      <w:r>
        <w:rPr>
          <w:spacing w:val="-2"/>
          <w:w w:val="95"/>
        </w:rPr>
        <w:t>Праздничное</w:t>
      </w:r>
      <w:r>
        <w:rPr>
          <w:spacing w:val="19"/>
        </w:rPr>
        <w:t xml:space="preserve"> </w:t>
      </w:r>
      <w:r>
        <w:rPr>
          <w:spacing w:val="-2"/>
          <w:w w:val="95"/>
        </w:rPr>
        <w:t>оформление</w:t>
      </w:r>
      <w:r>
        <w:rPr>
          <w:spacing w:val="5"/>
        </w:rPr>
        <w:t xml:space="preserve"> </w:t>
      </w:r>
      <w:r>
        <w:rPr>
          <w:spacing w:val="-2"/>
          <w:w w:val="95"/>
        </w:rPr>
        <w:t>школы.</w:t>
      </w:r>
    </w:p>
    <w:p w:rsidR="001A2551" w:rsidRDefault="00573E71">
      <w:pPr>
        <w:pStyle w:val="4"/>
        <w:spacing w:before="133" w:line="232" w:lineRule="auto"/>
        <w:ind w:right="4866" w:hanging="1"/>
        <w:jc w:val="left"/>
      </w:pPr>
      <w:r>
        <w:rPr>
          <w:w w:val="95"/>
        </w:rPr>
        <w:t>Модуль</w:t>
      </w:r>
      <w:r>
        <w:rPr>
          <w:spacing w:val="-5"/>
          <w:w w:val="95"/>
        </w:rPr>
        <w:t xml:space="preserve"> </w:t>
      </w:r>
      <w:r>
        <w:rPr>
          <w:w w:val="95"/>
        </w:rPr>
        <w:t>№2</w:t>
      </w:r>
      <w:r>
        <w:rPr>
          <w:spacing w:val="35"/>
        </w:rPr>
        <w:t xml:space="preserve"> </w:t>
      </w:r>
      <w:r>
        <w:rPr>
          <w:w w:val="95"/>
        </w:rPr>
        <w:t xml:space="preserve">«Живопись, графика, скульптура» </w:t>
      </w:r>
      <w:r>
        <w:t>Общие</w:t>
      </w:r>
      <w:r>
        <w:rPr>
          <w:spacing w:val="-9"/>
        </w:rPr>
        <w:t xml:space="preserve"> </w:t>
      </w:r>
      <w:r>
        <w:t>сведения</w:t>
      </w:r>
      <w:r>
        <w:rPr>
          <w:spacing w:val="-9"/>
        </w:rPr>
        <w:t xml:space="preserve"> </w:t>
      </w:r>
      <w:r>
        <w:t>о</w:t>
      </w:r>
      <w:r>
        <w:rPr>
          <w:spacing w:val="-16"/>
        </w:rPr>
        <w:t xml:space="preserve"> </w:t>
      </w:r>
      <w:r>
        <w:t>видах</w:t>
      </w:r>
      <w:r>
        <w:rPr>
          <w:spacing w:val="-12"/>
        </w:rPr>
        <w:t xml:space="preserve"> </w:t>
      </w:r>
      <w:r>
        <w:t>искусства</w:t>
      </w:r>
    </w:p>
    <w:p w:rsidR="001A2551" w:rsidRDefault="00573E71">
      <w:pPr>
        <w:pStyle w:val="a3"/>
        <w:tabs>
          <w:tab w:val="left" w:pos="4460"/>
        </w:tabs>
        <w:spacing w:before="68"/>
        <w:ind w:left="1009"/>
        <w:jc w:val="left"/>
      </w:pPr>
      <w:r>
        <w:rPr>
          <w:w w:val="95"/>
        </w:rPr>
        <w:t>Пространственные</w:t>
      </w:r>
      <w:r>
        <w:rPr>
          <w:spacing w:val="-4"/>
          <w:w w:val="95"/>
        </w:rPr>
        <w:t xml:space="preserve"> </w:t>
      </w:r>
      <w:r>
        <w:rPr>
          <w:w w:val="95"/>
        </w:rPr>
        <w:t>и</w:t>
      </w:r>
      <w:r>
        <w:rPr>
          <w:spacing w:val="-3"/>
          <w:w w:val="95"/>
        </w:rPr>
        <w:t xml:space="preserve"> </w:t>
      </w:r>
      <w:r>
        <w:rPr>
          <w:spacing w:val="-2"/>
          <w:w w:val="95"/>
        </w:rPr>
        <w:t>временны</w:t>
      </w:r>
      <w:r>
        <w:tab/>
      </w:r>
      <w:r>
        <w:rPr>
          <w:w w:val="95"/>
        </w:rPr>
        <w:t>е</w:t>
      </w:r>
      <w:r>
        <w:rPr>
          <w:spacing w:val="-2"/>
          <w:w w:val="95"/>
        </w:rPr>
        <w:t xml:space="preserve"> </w:t>
      </w:r>
      <w:r>
        <w:rPr>
          <w:w w:val="95"/>
        </w:rPr>
        <w:t>виды</w:t>
      </w:r>
      <w:r>
        <w:rPr>
          <w:spacing w:val="2"/>
        </w:rPr>
        <w:t xml:space="preserve"> </w:t>
      </w:r>
      <w:r>
        <w:rPr>
          <w:spacing w:val="-2"/>
          <w:w w:val="95"/>
        </w:rPr>
        <w:t>искусства.</w:t>
      </w:r>
    </w:p>
    <w:p w:rsidR="001A2551" w:rsidRDefault="00573E71">
      <w:pPr>
        <w:pStyle w:val="a3"/>
        <w:spacing w:before="45" w:line="232" w:lineRule="auto"/>
        <w:ind w:left="616" w:right="351" w:firstLine="393"/>
        <w:jc w:val="left"/>
      </w:pPr>
      <w:r>
        <w:rPr>
          <w:w w:val="95"/>
        </w:rPr>
        <w:t>Изобразительные, конструктивные и декоративные</w:t>
      </w:r>
      <w:r>
        <w:rPr>
          <w:spacing w:val="37"/>
        </w:rPr>
        <w:t xml:space="preserve"> </w:t>
      </w:r>
      <w:r>
        <w:rPr>
          <w:w w:val="95"/>
        </w:rPr>
        <w:t>виды</w:t>
      </w:r>
      <w:r>
        <w:t xml:space="preserve"> </w:t>
      </w:r>
      <w:r>
        <w:rPr>
          <w:w w:val="95"/>
        </w:rPr>
        <w:t>пространственных искусств,</w:t>
      </w:r>
      <w:r>
        <w:rPr>
          <w:spacing w:val="27"/>
        </w:rPr>
        <w:t xml:space="preserve"> </w:t>
      </w:r>
      <w:r>
        <w:rPr>
          <w:w w:val="95"/>
        </w:rPr>
        <w:t>их</w:t>
      </w:r>
      <w:r>
        <w:t xml:space="preserve"> </w:t>
      </w:r>
      <w:r>
        <w:rPr>
          <w:w w:val="95"/>
        </w:rPr>
        <w:t xml:space="preserve">место </w:t>
      </w:r>
      <w:r>
        <w:t>и</w:t>
      </w:r>
      <w:r>
        <w:rPr>
          <w:spacing w:val="-9"/>
        </w:rPr>
        <w:t xml:space="preserve"> </w:t>
      </w:r>
      <w:r>
        <w:t>назначение в</w:t>
      </w:r>
      <w:r>
        <w:rPr>
          <w:spacing w:val="-9"/>
        </w:rPr>
        <w:t xml:space="preserve"> </w:t>
      </w:r>
      <w:r>
        <w:t>жизни людей.</w:t>
      </w:r>
    </w:p>
    <w:p w:rsidR="001A2551" w:rsidRDefault="00573E71">
      <w:pPr>
        <w:pStyle w:val="a3"/>
        <w:spacing w:line="269" w:lineRule="exact"/>
        <w:ind w:left="1015"/>
        <w:jc w:val="left"/>
      </w:pPr>
      <w:r>
        <w:rPr>
          <w:w w:val="95"/>
        </w:rPr>
        <w:t>Основные</w:t>
      </w:r>
      <w:r>
        <w:rPr>
          <w:spacing w:val="-4"/>
          <w:w w:val="95"/>
        </w:rPr>
        <w:t xml:space="preserve"> </w:t>
      </w:r>
      <w:r>
        <w:rPr>
          <w:w w:val="95"/>
        </w:rPr>
        <w:t>виды</w:t>
      </w:r>
      <w:r>
        <w:rPr>
          <w:spacing w:val="-8"/>
          <w:w w:val="95"/>
        </w:rPr>
        <w:t xml:space="preserve"> </w:t>
      </w:r>
      <w:r>
        <w:rPr>
          <w:w w:val="95"/>
        </w:rPr>
        <w:t>живописи,</w:t>
      </w:r>
      <w:r>
        <w:rPr>
          <w:spacing w:val="5"/>
        </w:rPr>
        <w:t xml:space="preserve"> </w:t>
      </w:r>
      <w:r>
        <w:rPr>
          <w:w w:val="95"/>
        </w:rPr>
        <w:t>графики</w:t>
      </w:r>
      <w:r>
        <w:rPr>
          <w:spacing w:val="-4"/>
          <w:w w:val="95"/>
        </w:rPr>
        <w:t xml:space="preserve"> </w:t>
      </w:r>
      <w:r>
        <w:rPr>
          <w:w w:val="95"/>
        </w:rPr>
        <w:t>и</w:t>
      </w:r>
      <w:r>
        <w:rPr>
          <w:spacing w:val="-13"/>
          <w:w w:val="95"/>
        </w:rPr>
        <w:t xml:space="preserve"> </w:t>
      </w:r>
      <w:r>
        <w:rPr>
          <w:spacing w:val="-2"/>
          <w:w w:val="95"/>
        </w:rPr>
        <w:t>скульптуры.</w:t>
      </w:r>
    </w:p>
    <w:p w:rsidR="001A2551" w:rsidRDefault="00573E71">
      <w:pPr>
        <w:pStyle w:val="a3"/>
        <w:spacing w:line="280" w:lineRule="exact"/>
        <w:ind w:left="1017"/>
        <w:jc w:val="left"/>
      </w:pPr>
      <w:r>
        <w:rPr>
          <w:w w:val="95"/>
        </w:rPr>
        <w:t>Художник</w:t>
      </w:r>
      <w:r>
        <w:rPr>
          <w:spacing w:val="1"/>
        </w:rPr>
        <w:t xml:space="preserve"> </w:t>
      </w:r>
      <w:r>
        <w:rPr>
          <w:w w:val="95"/>
        </w:rPr>
        <w:t>и</w:t>
      </w:r>
      <w:r>
        <w:rPr>
          <w:spacing w:val="-10"/>
          <w:w w:val="95"/>
        </w:rPr>
        <w:t xml:space="preserve"> </w:t>
      </w:r>
      <w:r>
        <w:rPr>
          <w:w w:val="95"/>
        </w:rPr>
        <w:t>зритель:</w:t>
      </w:r>
      <w:r>
        <w:rPr>
          <w:spacing w:val="-1"/>
          <w:w w:val="95"/>
        </w:rPr>
        <w:t xml:space="preserve"> </w:t>
      </w:r>
      <w:r>
        <w:rPr>
          <w:w w:val="95"/>
        </w:rPr>
        <w:t>зрительские</w:t>
      </w:r>
      <w:r>
        <w:t xml:space="preserve"> </w:t>
      </w:r>
      <w:r>
        <w:rPr>
          <w:w w:val="95"/>
        </w:rPr>
        <w:t>умения,</w:t>
      </w:r>
      <w:r>
        <w:rPr>
          <w:spacing w:val="-1"/>
        </w:rPr>
        <w:t xml:space="preserve"> </w:t>
      </w:r>
      <w:r>
        <w:rPr>
          <w:w w:val="95"/>
        </w:rPr>
        <w:t>знания</w:t>
      </w:r>
      <w:r>
        <w:rPr>
          <w:spacing w:val="-3"/>
        </w:rPr>
        <w:t xml:space="preserve"> </w:t>
      </w:r>
      <w:r>
        <w:rPr>
          <w:w w:val="95"/>
        </w:rPr>
        <w:t>и</w:t>
      </w:r>
      <w:r>
        <w:rPr>
          <w:spacing w:val="-12"/>
          <w:w w:val="95"/>
        </w:rPr>
        <w:t xml:space="preserve"> </w:t>
      </w:r>
      <w:r>
        <w:rPr>
          <w:w w:val="95"/>
        </w:rPr>
        <w:t>творчество</w:t>
      </w:r>
      <w:r>
        <w:rPr>
          <w:spacing w:val="-4"/>
          <w:w w:val="95"/>
        </w:rPr>
        <w:t xml:space="preserve"> </w:t>
      </w:r>
      <w:r>
        <w:rPr>
          <w:spacing w:val="-2"/>
          <w:w w:val="95"/>
        </w:rPr>
        <w:t>зрителя.</w:t>
      </w:r>
    </w:p>
    <w:p w:rsidR="001A2551" w:rsidRDefault="00573E71">
      <w:pPr>
        <w:pStyle w:val="4"/>
        <w:spacing w:line="278" w:lineRule="exact"/>
        <w:ind w:left="619"/>
        <w:jc w:val="left"/>
      </w:pPr>
      <w:r>
        <w:rPr>
          <w:w w:val="95"/>
        </w:rPr>
        <w:t>Язык</w:t>
      </w:r>
      <w:r>
        <w:rPr>
          <w:spacing w:val="-8"/>
          <w:w w:val="95"/>
        </w:rPr>
        <w:t xml:space="preserve"> </w:t>
      </w:r>
      <w:r>
        <w:rPr>
          <w:w w:val="95"/>
        </w:rPr>
        <w:t>изобразительного</w:t>
      </w:r>
      <w:r>
        <w:rPr>
          <w:spacing w:val="-13"/>
          <w:w w:val="95"/>
        </w:rPr>
        <w:t xml:space="preserve"> </w:t>
      </w:r>
      <w:r>
        <w:rPr>
          <w:w w:val="95"/>
        </w:rPr>
        <w:t>искусства</w:t>
      </w:r>
      <w:r>
        <w:rPr>
          <w:spacing w:val="2"/>
        </w:rPr>
        <w:t xml:space="preserve"> </w:t>
      </w:r>
      <w:r>
        <w:rPr>
          <w:w w:val="95"/>
        </w:rPr>
        <w:t>и</w:t>
      </w:r>
      <w:r>
        <w:rPr>
          <w:spacing w:val="-13"/>
          <w:w w:val="95"/>
        </w:rPr>
        <w:t xml:space="preserve"> </w:t>
      </w:r>
      <w:r>
        <w:rPr>
          <w:w w:val="95"/>
        </w:rPr>
        <w:t>его</w:t>
      </w:r>
      <w:r>
        <w:rPr>
          <w:spacing w:val="-10"/>
          <w:w w:val="95"/>
        </w:rPr>
        <w:t xml:space="preserve"> </w:t>
      </w:r>
      <w:r>
        <w:rPr>
          <w:w w:val="95"/>
        </w:rPr>
        <w:t>выразительные</w:t>
      </w:r>
      <w:r>
        <w:rPr>
          <w:spacing w:val="9"/>
        </w:rPr>
        <w:t xml:space="preserve"> </w:t>
      </w:r>
      <w:r>
        <w:rPr>
          <w:spacing w:val="-2"/>
          <w:w w:val="95"/>
        </w:rPr>
        <w:t>средства</w:t>
      </w:r>
    </w:p>
    <w:p w:rsidR="001A2551" w:rsidRDefault="00573E71">
      <w:pPr>
        <w:pStyle w:val="a3"/>
        <w:spacing w:before="9" w:line="223" w:lineRule="auto"/>
        <w:ind w:left="1010" w:firstLine="1"/>
        <w:jc w:val="left"/>
      </w:pPr>
      <w:r>
        <w:rPr>
          <w:w w:val="95"/>
        </w:rPr>
        <w:t>Живописные,</w:t>
      </w:r>
      <w:r>
        <w:rPr>
          <w:spacing w:val="13"/>
        </w:rPr>
        <w:t xml:space="preserve"> </w:t>
      </w:r>
      <w:r>
        <w:rPr>
          <w:w w:val="95"/>
        </w:rPr>
        <w:t>графические</w:t>
      </w:r>
      <w:r>
        <w:t xml:space="preserve"> </w:t>
      </w:r>
      <w:r>
        <w:rPr>
          <w:w w:val="95"/>
        </w:rPr>
        <w:t>и</w:t>
      </w:r>
      <w:r>
        <w:rPr>
          <w:spacing w:val="-12"/>
          <w:w w:val="95"/>
        </w:rPr>
        <w:t xml:space="preserve"> </w:t>
      </w:r>
      <w:r>
        <w:rPr>
          <w:w w:val="95"/>
        </w:rPr>
        <w:t>скульптурные художественные</w:t>
      </w:r>
      <w:r>
        <w:rPr>
          <w:spacing w:val="-7"/>
          <w:w w:val="95"/>
        </w:rPr>
        <w:t xml:space="preserve"> </w:t>
      </w:r>
      <w:r>
        <w:rPr>
          <w:w w:val="95"/>
        </w:rPr>
        <w:t>материалы,</w:t>
      </w:r>
      <w:r>
        <w:rPr>
          <w:spacing w:val="12"/>
        </w:rPr>
        <w:t xml:space="preserve"> </w:t>
      </w:r>
      <w:r>
        <w:rPr>
          <w:w w:val="95"/>
        </w:rPr>
        <w:t>их</w:t>
      </w:r>
      <w:r>
        <w:rPr>
          <w:spacing w:val="-4"/>
          <w:w w:val="95"/>
        </w:rPr>
        <w:t xml:space="preserve"> </w:t>
      </w:r>
      <w:r>
        <w:rPr>
          <w:w w:val="95"/>
        </w:rPr>
        <w:t>особые</w:t>
      </w:r>
      <w:r>
        <w:rPr>
          <w:spacing w:val="-4"/>
          <w:w w:val="95"/>
        </w:rPr>
        <w:t xml:space="preserve"> </w:t>
      </w:r>
      <w:r>
        <w:rPr>
          <w:w w:val="95"/>
        </w:rPr>
        <w:t>свойства. Рисунок — основа изобразительного искусства и мастерства художника.</w:t>
      </w:r>
    </w:p>
    <w:p w:rsidR="001A2551" w:rsidRDefault="00573E71">
      <w:pPr>
        <w:pStyle w:val="a3"/>
        <w:spacing w:before="7" w:line="228" w:lineRule="auto"/>
        <w:ind w:left="1010" w:right="1729"/>
        <w:jc w:val="left"/>
      </w:pPr>
      <w:r>
        <w:rPr>
          <w:w w:val="95"/>
        </w:rPr>
        <w:t>Виды</w:t>
      </w:r>
      <w:r>
        <w:rPr>
          <w:spacing w:val="-8"/>
          <w:w w:val="95"/>
        </w:rPr>
        <w:t xml:space="preserve"> </w:t>
      </w:r>
      <w:r>
        <w:rPr>
          <w:w w:val="95"/>
        </w:rPr>
        <w:t>рисунка: зарисовка, набросок,</w:t>
      </w:r>
      <w:r>
        <w:t xml:space="preserve"> </w:t>
      </w:r>
      <w:r>
        <w:rPr>
          <w:w w:val="95"/>
        </w:rPr>
        <w:t>учебный</w:t>
      </w:r>
      <w:r>
        <w:rPr>
          <w:spacing w:val="-2"/>
          <w:w w:val="95"/>
        </w:rPr>
        <w:t xml:space="preserve"> </w:t>
      </w:r>
      <w:r>
        <w:rPr>
          <w:w w:val="95"/>
        </w:rPr>
        <w:t>рисунок и</w:t>
      </w:r>
      <w:r>
        <w:rPr>
          <w:spacing w:val="-13"/>
          <w:w w:val="95"/>
        </w:rPr>
        <w:t xml:space="preserve"> </w:t>
      </w:r>
      <w:r>
        <w:rPr>
          <w:w w:val="95"/>
        </w:rPr>
        <w:t>творческий</w:t>
      </w:r>
      <w:r>
        <w:t xml:space="preserve"> </w:t>
      </w:r>
      <w:r>
        <w:rPr>
          <w:w w:val="95"/>
        </w:rPr>
        <w:t xml:space="preserve">рисунок. </w:t>
      </w:r>
      <w:r>
        <w:rPr>
          <w:spacing w:val="-2"/>
        </w:rPr>
        <w:t>Навыки</w:t>
      </w:r>
      <w:r>
        <w:rPr>
          <w:spacing w:val="-7"/>
        </w:rPr>
        <w:t xml:space="preserve"> </w:t>
      </w:r>
      <w:r>
        <w:rPr>
          <w:spacing w:val="-2"/>
        </w:rPr>
        <w:t>размещения рисунка в</w:t>
      </w:r>
      <w:r>
        <w:rPr>
          <w:spacing w:val="-14"/>
        </w:rPr>
        <w:t xml:space="preserve"> </w:t>
      </w:r>
      <w:r>
        <w:rPr>
          <w:spacing w:val="-2"/>
        </w:rPr>
        <w:t>листе,</w:t>
      </w:r>
      <w:r>
        <w:rPr>
          <w:spacing w:val="-4"/>
        </w:rPr>
        <w:t xml:space="preserve"> </w:t>
      </w:r>
      <w:r>
        <w:rPr>
          <w:spacing w:val="-2"/>
        </w:rPr>
        <w:t>выбор</w:t>
      </w:r>
      <w:r>
        <w:rPr>
          <w:spacing w:val="-8"/>
        </w:rPr>
        <w:t xml:space="preserve"> </w:t>
      </w:r>
      <w:r>
        <w:rPr>
          <w:spacing w:val="-2"/>
        </w:rPr>
        <w:t>формата.</w:t>
      </w:r>
    </w:p>
    <w:p w:rsidR="001A2551" w:rsidRDefault="00573E71">
      <w:pPr>
        <w:pStyle w:val="a3"/>
        <w:spacing w:before="15" w:line="223" w:lineRule="auto"/>
        <w:ind w:left="1017" w:right="2549" w:hanging="8"/>
        <w:jc w:val="left"/>
      </w:pPr>
      <w:r>
        <w:rPr>
          <w:w w:val="95"/>
        </w:rPr>
        <w:t>Начальные</w:t>
      </w:r>
      <w:r>
        <w:rPr>
          <w:spacing w:val="-3"/>
          <w:w w:val="95"/>
        </w:rPr>
        <w:t xml:space="preserve"> </w:t>
      </w:r>
      <w:r>
        <w:rPr>
          <w:w w:val="95"/>
        </w:rPr>
        <w:t>умения</w:t>
      </w:r>
      <w:r>
        <w:rPr>
          <w:spacing w:val="-2"/>
          <w:w w:val="95"/>
        </w:rPr>
        <w:t xml:space="preserve"> </w:t>
      </w:r>
      <w:r>
        <w:rPr>
          <w:w w:val="95"/>
        </w:rPr>
        <w:t>рисунка с</w:t>
      </w:r>
      <w:r>
        <w:rPr>
          <w:spacing w:val="-13"/>
          <w:w w:val="95"/>
        </w:rPr>
        <w:t xml:space="preserve"> </w:t>
      </w:r>
      <w:r>
        <w:rPr>
          <w:w w:val="95"/>
        </w:rPr>
        <w:t>натуры. Зарисовки простых</w:t>
      </w:r>
      <w:r>
        <w:t xml:space="preserve"> </w:t>
      </w:r>
      <w:r>
        <w:rPr>
          <w:w w:val="95"/>
        </w:rPr>
        <w:t xml:space="preserve">предметов. </w:t>
      </w:r>
      <w:r>
        <w:rPr>
          <w:spacing w:val="-2"/>
        </w:rPr>
        <w:t>Линейные</w:t>
      </w:r>
      <w:r>
        <w:rPr>
          <w:spacing w:val="-3"/>
        </w:rPr>
        <w:t xml:space="preserve"> </w:t>
      </w:r>
      <w:r>
        <w:rPr>
          <w:spacing w:val="-2"/>
        </w:rPr>
        <w:t>графические рисунки</w:t>
      </w:r>
      <w:r>
        <w:rPr>
          <w:spacing w:val="-9"/>
        </w:rPr>
        <w:t xml:space="preserve"> </w:t>
      </w:r>
      <w:r>
        <w:rPr>
          <w:spacing w:val="-2"/>
        </w:rPr>
        <w:t>и</w:t>
      </w:r>
      <w:r>
        <w:rPr>
          <w:spacing w:val="-13"/>
        </w:rPr>
        <w:t xml:space="preserve"> </w:t>
      </w:r>
      <w:r>
        <w:rPr>
          <w:spacing w:val="-2"/>
        </w:rPr>
        <w:t>наброски.</w:t>
      </w:r>
    </w:p>
    <w:p w:rsidR="001A2551" w:rsidRDefault="00573E71">
      <w:pPr>
        <w:pStyle w:val="a3"/>
        <w:spacing w:before="16" w:line="223" w:lineRule="auto"/>
        <w:ind w:left="1010" w:right="4866" w:firstLine="6"/>
        <w:jc w:val="left"/>
      </w:pPr>
      <w:r>
        <w:t>Тон</w:t>
      </w:r>
      <w:r>
        <w:rPr>
          <w:spacing w:val="-16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тональные</w:t>
      </w:r>
      <w:r>
        <w:rPr>
          <w:spacing w:val="-9"/>
        </w:rPr>
        <w:t xml:space="preserve"> </w:t>
      </w:r>
      <w:r>
        <w:t>отношения:</w:t>
      </w:r>
      <w:r>
        <w:rPr>
          <w:spacing w:val="-10"/>
        </w:rPr>
        <w:t xml:space="preserve"> </w:t>
      </w:r>
      <w:r>
        <w:t>тёмное</w:t>
      </w:r>
      <w:r>
        <w:rPr>
          <w:spacing w:val="-14"/>
        </w:rPr>
        <w:t xml:space="preserve"> </w:t>
      </w:r>
      <w:r>
        <w:t>—</w:t>
      </w:r>
      <w:r>
        <w:rPr>
          <w:spacing w:val="-15"/>
        </w:rPr>
        <w:t xml:space="preserve"> </w:t>
      </w:r>
      <w:r>
        <w:t xml:space="preserve">светлое. </w:t>
      </w:r>
      <w:r>
        <w:rPr>
          <w:w w:val="95"/>
        </w:rPr>
        <w:t>Ритм</w:t>
      </w:r>
      <w:r>
        <w:rPr>
          <w:spacing w:val="-10"/>
          <w:w w:val="95"/>
        </w:rPr>
        <w:t xml:space="preserve"> </w:t>
      </w:r>
      <w:r>
        <w:rPr>
          <w:w w:val="95"/>
        </w:rPr>
        <w:t>и</w:t>
      </w:r>
      <w:r>
        <w:rPr>
          <w:spacing w:val="-13"/>
          <w:w w:val="95"/>
        </w:rPr>
        <w:t xml:space="preserve"> </w:t>
      </w:r>
      <w:r>
        <w:rPr>
          <w:w w:val="95"/>
        </w:rPr>
        <w:t>ритмическая</w:t>
      </w:r>
      <w:r>
        <w:rPr>
          <w:spacing w:val="-2"/>
          <w:w w:val="95"/>
        </w:rPr>
        <w:t xml:space="preserve"> </w:t>
      </w:r>
      <w:r>
        <w:rPr>
          <w:w w:val="95"/>
        </w:rPr>
        <w:t>организация</w:t>
      </w:r>
      <w:r>
        <w:t xml:space="preserve"> </w:t>
      </w:r>
      <w:r>
        <w:rPr>
          <w:w w:val="95"/>
        </w:rPr>
        <w:t>плоскости</w:t>
      </w:r>
      <w:r>
        <w:t xml:space="preserve"> </w:t>
      </w:r>
      <w:r>
        <w:rPr>
          <w:w w:val="95"/>
        </w:rPr>
        <w:t>листа.</w:t>
      </w:r>
    </w:p>
    <w:p w:rsidR="001A2551" w:rsidRDefault="00573E71">
      <w:pPr>
        <w:pStyle w:val="a3"/>
        <w:spacing w:before="12" w:line="228" w:lineRule="auto"/>
        <w:ind w:left="616" w:firstLine="399"/>
        <w:jc w:val="left"/>
      </w:pPr>
      <w:r>
        <w:rPr>
          <w:w w:val="95"/>
        </w:rPr>
        <w:t>Основы цветоведения:</w:t>
      </w:r>
      <w:r>
        <w:rPr>
          <w:spacing w:val="21"/>
        </w:rPr>
        <w:t xml:space="preserve"> </w:t>
      </w:r>
      <w:r>
        <w:rPr>
          <w:w w:val="95"/>
        </w:rPr>
        <w:t>понятие цвета в</w:t>
      </w:r>
      <w:r>
        <w:rPr>
          <w:spacing w:val="-10"/>
          <w:w w:val="95"/>
        </w:rPr>
        <w:t xml:space="preserve"> </w:t>
      </w:r>
      <w:r>
        <w:rPr>
          <w:w w:val="95"/>
        </w:rPr>
        <w:t>художественной</w:t>
      </w:r>
      <w:r>
        <w:rPr>
          <w:spacing w:val="-4"/>
          <w:w w:val="95"/>
        </w:rPr>
        <w:t xml:space="preserve"> </w:t>
      </w:r>
      <w:r>
        <w:rPr>
          <w:w w:val="95"/>
        </w:rPr>
        <w:t>деятельности, физическая</w:t>
      </w:r>
      <w:r>
        <w:t xml:space="preserve"> </w:t>
      </w:r>
      <w:r>
        <w:rPr>
          <w:w w:val="95"/>
        </w:rPr>
        <w:t>основа цвета, цветовой круг, основные и составные цвета, дополнительные цвета.</w:t>
      </w:r>
    </w:p>
    <w:p w:rsidR="001A2551" w:rsidRDefault="00573E71">
      <w:pPr>
        <w:pStyle w:val="a3"/>
        <w:spacing w:line="232" w:lineRule="auto"/>
        <w:ind w:left="616" w:firstLine="393"/>
        <w:jc w:val="left"/>
      </w:pPr>
      <w:r>
        <w:rPr>
          <w:spacing w:val="-2"/>
        </w:rPr>
        <w:t>Цвет</w:t>
      </w:r>
      <w:r>
        <w:rPr>
          <w:spacing w:val="40"/>
        </w:rPr>
        <w:t xml:space="preserve"> </w:t>
      </w:r>
      <w:r>
        <w:rPr>
          <w:spacing w:val="-2"/>
        </w:rPr>
        <w:t>как</w:t>
      </w:r>
      <w:r>
        <w:rPr>
          <w:spacing w:val="40"/>
        </w:rPr>
        <w:t xml:space="preserve"> </w:t>
      </w:r>
      <w:r>
        <w:rPr>
          <w:spacing w:val="-2"/>
        </w:rPr>
        <w:t>выразительное</w:t>
      </w:r>
      <w:r>
        <w:rPr>
          <w:spacing w:val="55"/>
        </w:rPr>
        <w:t xml:space="preserve"> </w:t>
      </w:r>
      <w:r>
        <w:rPr>
          <w:spacing w:val="-2"/>
        </w:rPr>
        <w:t>средство</w:t>
      </w:r>
      <w:r>
        <w:rPr>
          <w:spacing w:val="40"/>
        </w:rPr>
        <w:t xml:space="preserve"> </w:t>
      </w:r>
      <w:r>
        <w:rPr>
          <w:spacing w:val="-2"/>
        </w:rPr>
        <w:t>в</w:t>
      </w:r>
      <w:r>
        <w:rPr>
          <w:spacing w:val="39"/>
        </w:rPr>
        <w:t xml:space="preserve"> </w:t>
      </w:r>
      <w:r>
        <w:rPr>
          <w:spacing w:val="-2"/>
        </w:rPr>
        <w:t>изобразительном</w:t>
      </w:r>
      <w:r>
        <w:rPr>
          <w:spacing w:val="34"/>
        </w:rPr>
        <w:t xml:space="preserve"> </w:t>
      </w:r>
      <w:r>
        <w:rPr>
          <w:spacing w:val="-2"/>
        </w:rPr>
        <w:t>искусстве:</w:t>
      </w:r>
      <w:r>
        <w:rPr>
          <w:spacing w:val="40"/>
        </w:rPr>
        <w:t xml:space="preserve"> </w:t>
      </w:r>
      <w:r>
        <w:rPr>
          <w:spacing w:val="-2"/>
        </w:rPr>
        <w:t>холодный</w:t>
      </w:r>
      <w:r>
        <w:rPr>
          <w:spacing w:val="40"/>
        </w:rPr>
        <w:t xml:space="preserve"> </w:t>
      </w:r>
      <w:r>
        <w:rPr>
          <w:spacing w:val="-2"/>
        </w:rPr>
        <w:t>и</w:t>
      </w:r>
      <w:r>
        <w:rPr>
          <w:spacing w:val="34"/>
        </w:rPr>
        <w:t xml:space="preserve"> </w:t>
      </w:r>
      <w:r>
        <w:rPr>
          <w:spacing w:val="-2"/>
        </w:rPr>
        <w:t>тёплый</w:t>
      </w:r>
      <w:r>
        <w:rPr>
          <w:spacing w:val="40"/>
        </w:rPr>
        <w:t xml:space="preserve"> </w:t>
      </w:r>
      <w:r>
        <w:rPr>
          <w:spacing w:val="-2"/>
        </w:rPr>
        <w:t xml:space="preserve">цвет, </w:t>
      </w:r>
      <w:r>
        <w:rPr>
          <w:w w:val="95"/>
        </w:rPr>
        <w:t>понятие цветовых отношений; колорит в живописи.</w:t>
      </w:r>
    </w:p>
    <w:p w:rsidR="001A2551" w:rsidRDefault="00573E71">
      <w:pPr>
        <w:pStyle w:val="a3"/>
        <w:spacing w:line="235" w:lineRule="auto"/>
        <w:ind w:left="612" w:firstLine="397"/>
        <w:jc w:val="left"/>
      </w:pPr>
      <w:r>
        <w:rPr>
          <w:w w:val="95"/>
        </w:rPr>
        <w:t>Виды</w:t>
      </w:r>
      <w:r>
        <w:rPr>
          <w:spacing w:val="40"/>
        </w:rPr>
        <w:t xml:space="preserve"> </w:t>
      </w:r>
      <w:r>
        <w:rPr>
          <w:w w:val="95"/>
        </w:rPr>
        <w:t>скульптуры</w:t>
      </w:r>
      <w:r>
        <w:rPr>
          <w:spacing w:val="40"/>
        </w:rPr>
        <w:t xml:space="preserve"> </w:t>
      </w:r>
      <w:r>
        <w:rPr>
          <w:w w:val="95"/>
        </w:rPr>
        <w:t>и</w:t>
      </w:r>
      <w:r>
        <w:rPr>
          <w:spacing w:val="40"/>
        </w:rPr>
        <w:t xml:space="preserve"> </w:t>
      </w:r>
      <w:r>
        <w:rPr>
          <w:w w:val="95"/>
        </w:rPr>
        <w:t>характер</w:t>
      </w:r>
      <w:r>
        <w:rPr>
          <w:spacing w:val="40"/>
        </w:rPr>
        <w:t xml:space="preserve"> </w:t>
      </w:r>
      <w:r>
        <w:rPr>
          <w:w w:val="95"/>
        </w:rPr>
        <w:t>материала</w:t>
      </w:r>
      <w:r>
        <w:rPr>
          <w:spacing w:val="40"/>
        </w:rPr>
        <w:t xml:space="preserve"> </w:t>
      </w:r>
      <w:r>
        <w:rPr>
          <w:w w:val="95"/>
        </w:rPr>
        <w:t>в</w:t>
      </w:r>
      <w:r>
        <w:rPr>
          <w:spacing w:val="40"/>
        </w:rPr>
        <w:t xml:space="preserve"> </w:t>
      </w:r>
      <w:r>
        <w:rPr>
          <w:w w:val="95"/>
        </w:rPr>
        <w:t>скульптуре.</w:t>
      </w:r>
      <w:r>
        <w:rPr>
          <w:spacing w:val="40"/>
        </w:rPr>
        <w:t xml:space="preserve"> </w:t>
      </w:r>
      <w:r>
        <w:rPr>
          <w:w w:val="95"/>
        </w:rPr>
        <w:t>Скульптурные</w:t>
      </w:r>
      <w:r>
        <w:rPr>
          <w:spacing w:val="80"/>
        </w:rPr>
        <w:t xml:space="preserve"> </w:t>
      </w:r>
      <w:r>
        <w:rPr>
          <w:w w:val="95"/>
        </w:rPr>
        <w:t>памятники,</w:t>
      </w:r>
      <w:r>
        <w:rPr>
          <w:spacing w:val="40"/>
        </w:rPr>
        <w:t xml:space="preserve"> </w:t>
      </w:r>
      <w:r>
        <w:rPr>
          <w:w w:val="95"/>
        </w:rPr>
        <w:t>парковая</w:t>
      </w:r>
      <w:r>
        <w:rPr>
          <w:spacing w:val="40"/>
        </w:rPr>
        <w:t xml:space="preserve"> </w:t>
      </w:r>
      <w:r>
        <w:rPr>
          <w:spacing w:val="-2"/>
        </w:rPr>
        <w:t>скульптура,</w:t>
      </w:r>
      <w:r>
        <w:rPr>
          <w:spacing w:val="13"/>
        </w:rPr>
        <w:t xml:space="preserve"> </w:t>
      </w:r>
      <w:r>
        <w:rPr>
          <w:spacing w:val="-2"/>
        </w:rPr>
        <w:t>камерная скульптура.</w:t>
      </w:r>
    </w:p>
    <w:p w:rsidR="001A2551" w:rsidRDefault="00573E71">
      <w:pPr>
        <w:pStyle w:val="a3"/>
        <w:spacing w:line="235" w:lineRule="auto"/>
        <w:ind w:firstLine="397"/>
        <w:jc w:val="left"/>
      </w:pPr>
      <w:r>
        <w:rPr>
          <w:w w:val="95"/>
        </w:rPr>
        <w:t>Статика</w:t>
      </w:r>
      <w:r>
        <w:rPr>
          <w:spacing w:val="27"/>
        </w:rPr>
        <w:t xml:space="preserve"> </w:t>
      </w:r>
      <w:r>
        <w:rPr>
          <w:w w:val="95"/>
        </w:rPr>
        <w:t>и движение</w:t>
      </w:r>
      <w:r>
        <w:rPr>
          <w:spacing w:val="26"/>
        </w:rPr>
        <w:t xml:space="preserve"> </w:t>
      </w:r>
      <w:r>
        <w:rPr>
          <w:w w:val="95"/>
        </w:rPr>
        <w:t>в скульптуре.</w:t>
      </w:r>
      <w:r>
        <w:rPr>
          <w:spacing w:val="33"/>
        </w:rPr>
        <w:t xml:space="preserve"> </w:t>
      </w:r>
      <w:r>
        <w:rPr>
          <w:w w:val="95"/>
        </w:rPr>
        <w:t>Круглая</w:t>
      </w:r>
      <w:r>
        <w:rPr>
          <w:spacing w:val="23"/>
        </w:rPr>
        <w:t xml:space="preserve"> </w:t>
      </w:r>
      <w:r>
        <w:rPr>
          <w:w w:val="95"/>
        </w:rPr>
        <w:t>скульптура.</w:t>
      </w:r>
      <w:r>
        <w:rPr>
          <w:spacing w:val="26"/>
        </w:rPr>
        <w:t xml:space="preserve"> </w:t>
      </w:r>
      <w:r>
        <w:rPr>
          <w:w w:val="95"/>
        </w:rPr>
        <w:t>Произведения</w:t>
      </w:r>
      <w:r>
        <w:rPr>
          <w:spacing w:val="28"/>
        </w:rPr>
        <w:t xml:space="preserve"> </w:t>
      </w:r>
      <w:r>
        <w:rPr>
          <w:w w:val="95"/>
        </w:rPr>
        <w:t>мелкой</w:t>
      </w:r>
      <w:r>
        <w:rPr>
          <w:spacing w:val="25"/>
        </w:rPr>
        <w:t xml:space="preserve"> </w:t>
      </w:r>
      <w:r>
        <w:rPr>
          <w:w w:val="95"/>
        </w:rPr>
        <w:t>пластики.</w:t>
      </w:r>
      <w:r>
        <w:rPr>
          <w:spacing w:val="29"/>
        </w:rPr>
        <w:t xml:space="preserve"> </w:t>
      </w:r>
      <w:r>
        <w:rPr>
          <w:w w:val="95"/>
        </w:rPr>
        <w:t xml:space="preserve">Виды </w:t>
      </w:r>
      <w:r>
        <w:rPr>
          <w:spacing w:val="-2"/>
        </w:rPr>
        <w:t>рельефа.</w:t>
      </w:r>
    </w:p>
    <w:p w:rsidR="001A2551" w:rsidRDefault="00573E71">
      <w:pPr>
        <w:pStyle w:val="4"/>
        <w:spacing w:line="268" w:lineRule="exact"/>
        <w:ind w:left="622"/>
        <w:jc w:val="left"/>
      </w:pPr>
      <w:r>
        <w:rPr>
          <w:w w:val="95"/>
        </w:rPr>
        <w:t>Жанры</w:t>
      </w:r>
      <w:r>
        <w:rPr>
          <w:spacing w:val="-8"/>
          <w:w w:val="95"/>
        </w:rPr>
        <w:t xml:space="preserve"> </w:t>
      </w:r>
      <w:r>
        <w:rPr>
          <w:w w:val="95"/>
        </w:rPr>
        <w:t>изобразительного</w:t>
      </w:r>
      <w:r>
        <w:rPr>
          <w:spacing w:val="-12"/>
          <w:w w:val="95"/>
        </w:rPr>
        <w:t xml:space="preserve"> </w:t>
      </w:r>
      <w:r>
        <w:rPr>
          <w:spacing w:val="-2"/>
          <w:w w:val="95"/>
        </w:rPr>
        <w:t>искусства</w:t>
      </w:r>
    </w:p>
    <w:p w:rsidR="001A2551" w:rsidRDefault="00573E71">
      <w:pPr>
        <w:pStyle w:val="a3"/>
        <w:spacing w:line="232" w:lineRule="auto"/>
        <w:ind w:left="616" w:firstLine="396"/>
        <w:jc w:val="left"/>
      </w:pPr>
      <w:r>
        <w:rPr>
          <w:spacing w:val="-2"/>
        </w:rPr>
        <w:t>Жанровая</w:t>
      </w:r>
      <w:r>
        <w:rPr>
          <w:spacing w:val="40"/>
        </w:rPr>
        <w:t xml:space="preserve"> </w:t>
      </w:r>
      <w:r>
        <w:rPr>
          <w:spacing w:val="-2"/>
        </w:rPr>
        <w:t>система</w:t>
      </w:r>
      <w:r>
        <w:rPr>
          <w:spacing w:val="54"/>
        </w:rPr>
        <w:t xml:space="preserve"> </w:t>
      </w:r>
      <w:r>
        <w:rPr>
          <w:spacing w:val="-2"/>
        </w:rPr>
        <w:t>в</w:t>
      </w:r>
      <w:r>
        <w:rPr>
          <w:spacing w:val="40"/>
        </w:rPr>
        <w:t xml:space="preserve"> </w:t>
      </w:r>
      <w:r>
        <w:rPr>
          <w:spacing w:val="-2"/>
        </w:rPr>
        <w:t>изобразительном</w:t>
      </w:r>
      <w:r>
        <w:rPr>
          <w:spacing w:val="34"/>
        </w:rPr>
        <w:t xml:space="preserve"> </w:t>
      </w:r>
      <w:r>
        <w:rPr>
          <w:spacing w:val="-2"/>
        </w:rPr>
        <w:t>искусстве</w:t>
      </w:r>
      <w:r>
        <w:rPr>
          <w:spacing w:val="56"/>
        </w:rPr>
        <w:t xml:space="preserve"> </w:t>
      </w:r>
      <w:r>
        <w:rPr>
          <w:spacing w:val="-2"/>
        </w:rPr>
        <w:t>как</w:t>
      </w:r>
      <w:r>
        <w:rPr>
          <w:spacing w:val="40"/>
        </w:rPr>
        <w:t xml:space="preserve"> </w:t>
      </w:r>
      <w:r>
        <w:rPr>
          <w:spacing w:val="-2"/>
        </w:rPr>
        <w:t>инструмент</w:t>
      </w:r>
      <w:r>
        <w:rPr>
          <w:spacing w:val="54"/>
        </w:rPr>
        <w:t xml:space="preserve"> </w:t>
      </w:r>
      <w:r>
        <w:rPr>
          <w:spacing w:val="-2"/>
        </w:rPr>
        <w:t>для</w:t>
      </w:r>
      <w:r>
        <w:rPr>
          <w:spacing w:val="40"/>
        </w:rPr>
        <w:t xml:space="preserve"> </w:t>
      </w:r>
      <w:r>
        <w:rPr>
          <w:spacing w:val="-2"/>
        </w:rPr>
        <w:t>сравнения</w:t>
      </w:r>
      <w:r>
        <w:rPr>
          <w:spacing w:val="51"/>
        </w:rPr>
        <w:t xml:space="preserve"> </w:t>
      </w:r>
      <w:r>
        <w:rPr>
          <w:spacing w:val="-2"/>
        </w:rPr>
        <w:t>и</w:t>
      </w:r>
      <w:r>
        <w:rPr>
          <w:spacing w:val="39"/>
        </w:rPr>
        <w:t xml:space="preserve"> </w:t>
      </w:r>
      <w:r>
        <w:rPr>
          <w:spacing w:val="-2"/>
        </w:rPr>
        <w:t xml:space="preserve">анализа </w:t>
      </w:r>
      <w:r>
        <w:rPr>
          <w:w w:val="95"/>
        </w:rPr>
        <w:t>произведений</w:t>
      </w:r>
      <w:r>
        <w:rPr>
          <w:spacing w:val="40"/>
        </w:rPr>
        <w:t xml:space="preserve"> </w:t>
      </w:r>
      <w:r>
        <w:rPr>
          <w:w w:val="95"/>
        </w:rPr>
        <w:t>изобразительного искусства.</w:t>
      </w:r>
    </w:p>
    <w:p w:rsidR="001A2551" w:rsidRDefault="00573E71">
      <w:pPr>
        <w:pStyle w:val="a3"/>
        <w:tabs>
          <w:tab w:val="left" w:pos="2096"/>
          <w:tab w:val="left" w:pos="3674"/>
          <w:tab w:val="left" w:pos="4535"/>
          <w:tab w:val="left" w:pos="6260"/>
          <w:tab w:val="left" w:pos="7861"/>
        </w:tabs>
        <w:spacing w:line="274" w:lineRule="exact"/>
        <w:ind w:left="1009"/>
        <w:jc w:val="left"/>
      </w:pPr>
      <w:r>
        <w:rPr>
          <w:spacing w:val="-2"/>
        </w:rPr>
        <w:t>Предмет</w:t>
      </w:r>
      <w:r>
        <w:tab/>
      </w:r>
      <w:r>
        <w:rPr>
          <w:spacing w:val="-2"/>
        </w:rPr>
        <w:t>изображения,</w:t>
      </w:r>
      <w:r>
        <w:tab/>
      </w:r>
      <w:r>
        <w:rPr>
          <w:spacing w:val="-2"/>
        </w:rPr>
        <w:t>сюжет</w:t>
      </w:r>
      <w:r>
        <w:tab/>
        <w:t>и</w:t>
      </w:r>
      <w:r>
        <w:rPr>
          <w:spacing w:val="28"/>
        </w:rPr>
        <w:t xml:space="preserve">  </w:t>
      </w:r>
      <w:r>
        <w:rPr>
          <w:spacing w:val="-2"/>
        </w:rPr>
        <w:t>содержание</w:t>
      </w:r>
      <w:r>
        <w:tab/>
      </w:r>
      <w:r>
        <w:rPr>
          <w:spacing w:val="-2"/>
        </w:rPr>
        <w:t>произведения</w:t>
      </w:r>
      <w:r>
        <w:tab/>
      </w:r>
      <w:r>
        <w:rPr>
          <w:w w:val="95"/>
        </w:rPr>
        <w:t>изобразительного</w:t>
      </w:r>
      <w:r>
        <w:rPr>
          <w:spacing w:val="26"/>
        </w:rPr>
        <w:t xml:space="preserve">  </w:t>
      </w:r>
      <w:r>
        <w:rPr>
          <w:spacing w:val="-2"/>
        </w:rPr>
        <w:t>искусства.</w:t>
      </w:r>
    </w:p>
    <w:p w:rsidR="001A2551" w:rsidRDefault="00FE69D3">
      <w:pPr>
        <w:pStyle w:val="4"/>
        <w:spacing w:line="273" w:lineRule="exact"/>
        <w:ind w:left="608"/>
        <w:jc w:val="left"/>
      </w:pPr>
      <w:r>
        <w:rPr>
          <w:spacing w:val="-2"/>
        </w:rPr>
        <w:t>Н</w:t>
      </w:r>
      <w:r w:rsidR="00573E71">
        <w:rPr>
          <w:spacing w:val="-2"/>
        </w:rPr>
        <w:t>атюрморт</w:t>
      </w:r>
    </w:p>
    <w:p w:rsidR="001A2551" w:rsidRDefault="00573E71">
      <w:pPr>
        <w:pStyle w:val="a3"/>
        <w:spacing w:line="228" w:lineRule="auto"/>
        <w:ind w:left="612" w:firstLine="397"/>
        <w:jc w:val="left"/>
      </w:pPr>
      <w:r>
        <w:rPr>
          <w:w w:val="95"/>
        </w:rPr>
        <w:t>Изображение предметного</w:t>
      </w:r>
      <w:r>
        <w:rPr>
          <w:spacing w:val="21"/>
        </w:rPr>
        <w:t xml:space="preserve"> </w:t>
      </w:r>
      <w:r>
        <w:rPr>
          <w:w w:val="95"/>
        </w:rPr>
        <w:t>мира в изобразительном</w:t>
      </w:r>
      <w:r>
        <w:rPr>
          <w:spacing w:val="-1"/>
          <w:w w:val="95"/>
        </w:rPr>
        <w:t xml:space="preserve"> </w:t>
      </w:r>
      <w:r>
        <w:rPr>
          <w:w w:val="95"/>
        </w:rPr>
        <w:t>искусстве и появление жанра натюрморта</w:t>
      </w:r>
      <w:r>
        <w:rPr>
          <w:spacing w:val="22"/>
        </w:rPr>
        <w:t xml:space="preserve"> </w:t>
      </w:r>
      <w:r>
        <w:rPr>
          <w:w w:val="95"/>
        </w:rPr>
        <w:t xml:space="preserve">в </w:t>
      </w:r>
      <w:r>
        <w:rPr>
          <w:spacing w:val="-2"/>
        </w:rPr>
        <w:t>европейском</w:t>
      </w:r>
      <w:r>
        <w:rPr>
          <w:spacing w:val="2"/>
        </w:rPr>
        <w:t xml:space="preserve"> </w:t>
      </w:r>
      <w:r>
        <w:rPr>
          <w:spacing w:val="-2"/>
        </w:rPr>
        <w:t>и</w:t>
      </w:r>
      <w:r>
        <w:rPr>
          <w:spacing w:val="-14"/>
        </w:rPr>
        <w:t xml:space="preserve"> </w:t>
      </w:r>
      <w:r>
        <w:rPr>
          <w:spacing w:val="-2"/>
        </w:rPr>
        <w:t>отечественном</w:t>
      </w:r>
      <w:r>
        <w:rPr>
          <w:spacing w:val="12"/>
        </w:rPr>
        <w:t xml:space="preserve"> </w:t>
      </w:r>
      <w:r>
        <w:rPr>
          <w:spacing w:val="-2"/>
        </w:rPr>
        <w:t>искусстве.</w:t>
      </w:r>
    </w:p>
    <w:p w:rsidR="001A2551" w:rsidRDefault="00573E71">
      <w:pPr>
        <w:pStyle w:val="a3"/>
        <w:spacing w:line="228" w:lineRule="auto"/>
        <w:ind w:left="1017" w:right="351" w:firstLine="60"/>
        <w:jc w:val="left"/>
      </w:pPr>
      <w:r>
        <w:rPr>
          <w:w w:val="95"/>
        </w:rPr>
        <w:t>Основы графической грамоты: правила объёмного изображения предметов на плоскости. Линейное</w:t>
      </w:r>
      <w:r>
        <w:rPr>
          <w:spacing w:val="33"/>
        </w:rPr>
        <w:t xml:space="preserve"> </w:t>
      </w:r>
      <w:r>
        <w:rPr>
          <w:w w:val="95"/>
        </w:rPr>
        <w:t>построение</w:t>
      </w:r>
      <w:r>
        <w:rPr>
          <w:spacing w:val="33"/>
        </w:rPr>
        <w:t xml:space="preserve"> </w:t>
      </w:r>
      <w:r>
        <w:rPr>
          <w:w w:val="95"/>
        </w:rPr>
        <w:t>предмета</w:t>
      </w:r>
      <w:r>
        <w:rPr>
          <w:spacing w:val="31"/>
        </w:rPr>
        <w:t xml:space="preserve"> </w:t>
      </w:r>
      <w:r>
        <w:rPr>
          <w:w w:val="95"/>
        </w:rPr>
        <w:t>в</w:t>
      </w:r>
      <w:r>
        <w:t xml:space="preserve"> </w:t>
      </w:r>
      <w:r>
        <w:rPr>
          <w:w w:val="95"/>
        </w:rPr>
        <w:t>пространстве:</w:t>
      </w:r>
      <w:r>
        <w:rPr>
          <w:spacing w:val="40"/>
        </w:rPr>
        <w:t xml:space="preserve"> </w:t>
      </w:r>
      <w:r>
        <w:rPr>
          <w:w w:val="95"/>
        </w:rPr>
        <w:t>линия</w:t>
      </w:r>
      <w:r>
        <w:rPr>
          <w:spacing w:val="27"/>
        </w:rPr>
        <w:t xml:space="preserve"> </w:t>
      </w:r>
      <w:r>
        <w:rPr>
          <w:w w:val="95"/>
        </w:rPr>
        <w:t>горизонта,</w:t>
      </w:r>
      <w:r>
        <w:rPr>
          <w:spacing w:val="37"/>
        </w:rPr>
        <w:t xml:space="preserve"> </w:t>
      </w:r>
      <w:r>
        <w:rPr>
          <w:w w:val="95"/>
        </w:rPr>
        <w:t>точка</w:t>
      </w:r>
      <w:r>
        <w:rPr>
          <w:spacing w:val="18"/>
        </w:rPr>
        <w:t xml:space="preserve"> </w:t>
      </w:r>
      <w:r>
        <w:rPr>
          <w:w w:val="95"/>
        </w:rPr>
        <w:t>зрения</w:t>
      </w:r>
      <w:r>
        <w:rPr>
          <w:spacing w:val="29"/>
        </w:rPr>
        <w:t xml:space="preserve"> </w:t>
      </w:r>
      <w:r>
        <w:rPr>
          <w:w w:val="95"/>
        </w:rPr>
        <w:t>и точка</w:t>
      </w:r>
      <w:r>
        <w:rPr>
          <w:spacing w:val="25"/>
        </w:rPr>
        <w:t xml:space="preserve"> </w:t>
      </w:r>
      <w:r>
        <w:rPr>
          <w:w w:val="95"/>
        </w:rPr>
        <w:t>схода,</w:t>
      </w:r>
    </w:p>
    <w:p w:rsidR="001A2551" w:rsidRDefault="00573E71">
      <w:pPr>
        <w:pStyle w:val="a3"/>
        <w:spacing w:line="271" w:lineRule="exact"/>
        <w:ind w:left="616"/>
        <w:jc w:val="left"/>
      </w:pPr>
      <w:r>
        <w:rPr>
          <w:spacing w:val="-2"/>
          <w:w w:val="95"/>
        </w:rPr>
        <w:t>правила</w:t>
      </w:r>
      <w:r>
        <w:rPr>
          <w:spacing w:val="5"/>
        </w:rPr>
        <w:t xml:space="preserve"> </w:t>
      </w:r>
      <w:r>
        <w:rPr>
          <w:spacing w:val="-2"/>
          <w:w w:val="95"/>
        </w:rPr>
        <w:t>перспективных</w:t>
      </w:r>
      <w:r>
        <w:rPr>
          <w:spacing w:val="6"/>
        </w:rPr>
        <w:t xml:space="preserve"> </w:t>
      </w:r>
      <w:r>
        <w:rPr>
          <w:spacing w:val="-2"/>
          <w:w w:val="95"/>
        </w:rPr>
        <w:t>сокращений.</w:t>
      </w:r>
    </w:p>
    <w:p w:rsidR="001A2551" w:rsidRDefault="00573E71">
      <w:pPr>
        <w:pStyle w:val="a3"/>
        <w:spacing w:line="276" w:lineRule="exact"/>
        <w:ind w:left="1009"/>
        <w:jc w:val="left"/>
      </w:pPr>
      <w:r>
        <w:rPr>
          <w:w w:val="95"/>
        </w:rPr>
        <w:t>Изображение</w:t>
      </w:r>
      <w:r>
        <w:rPr>
          <w:spacing w:val="-1"/>
          <w:w w:val="95"/>
        </w:rPr>
        <w:t xml:space="preserve"> </w:t>
      </w:r>
      <w:r>
        <w:rPr>
          <w:w w:val="95"/>
        </w:rPr>
        <w:t>окружности</w:t>
      </w:r>
      <w:r>
        <w:rPr>
          <w:spacing w:val="9"/>
        </w:rPr>
        <w:t xml:space="preserve"> </w:t>
      </w:r>
      <w:r>
        <w:rPr>
          <w:w w:val="95"/>
        </w:rPr>
        <w:t>в</w:t>
      </w:r>
      <w:r>
        <w:rPr>
          <w:spacing w:val="-9"/>
          <w:w w:val="95"/>
        </w:rPr>
        <w:t xml:space="preserve"> </w:t>
      </w:r>
      <w:r>
        <w:rPr>
          <w:spacing w:val="-2"/>
          <w:w w:val="95"/>
        </w:rPr>
        <w:t>перспективе.</w:t>
      </w:r>
    </w:p>
    <w:p w:rsidR="001A2551" w:rsidRDefault="00573E71">
      <w:pPr>
        <w:pStyle w:val="a3"/>
        <w:spacing w:line="228" w:lineRule="auto"/>
        <w:ind w:left="1014" w:right="2549" w:hanging="5"/>
        <w:jc w:val="left"/>
      </w:pPr>
      <w:r>
        <w:rPr>
          <w:w w:val="95"/>
        </w:rPr>
        <w:t>Рисование</w:t>
      </w:r>
      <w:r>
        <w:t xml:space="preserve"> </w:t>
      </w:r>
      <w:r>
        <w:rPr>
          <w:w w:val="95"/>
        </w:rPr>
        <w:t>геометрических</w:t>
      </w:r>
      <w:r>
        <w:rPr>
          <w:spacing w:val="-7"/>
          <w:w w:val="95"/>
        </w:rPr>
        <w:t xml:space="preserve"> </w:t>
      </w:r>
      <w:r>
        <w:rPr>
          <w:w w:val="95"/>
        </w:rPr>
        <w:t>тел</w:t>
      </w:r>
      <w:r>
        <w:rPr>
          <w:spacing w:val="-6"/>
          <w:w w:val="95"/>
        </w:rPr>
        <w:t xml:space="preserve"> </w:t>
      </w:r>
      <w:r>
        <w:rPr>
          <w:w w:val="95"/>
        </w:rPr>
        <w:t>на</w:t>
      </w:r>
      <w:r>
        <w:rPr>
          <w:spacing w:val="-11"/>
          <w:w w:val="95"/>
        </w:rPr>
        <w:t xml:space="preserve"> </w:t>
      </w:r>
      <w:r>
        <w:rPr>
          <w:w w:val="95"/>
        </w:rPr>
        <w:t>основе</w:t>
      </w:r>
      <w:r>
        <w:rPr>
          <w:spacing w:val="-2"/>
          <w:w w:val="95"/>
        </w:rPr>
        <w:t xml:space="preserve"> </w:t>
      </w:r>
      <w:r>
        <w:rPr>
          <w:w w:val="95"/>
        </w:rPr>
        <w:t>правил линейной перспективы. Сложная</w:t>
      </w:r>
      <w:r>
        <w:t xml:space="preserve"> </w:t>
      </w:r>
      <w:r>
        <w:rPr>
          <w:w w:val="95"/>
        </w:rPr>
        <w:t>пространственная форма и выявление её конструкции.</w:t>
      </w:r>
    </w:p>
    <w:p w:rsidR="001A2551" w:rsidRDefault="001A2551">
      <w:pPr>
        <w:spacing w:line="228" w:lineRule="auto"/>
        <w:sectPr w:rsidR="001A2551">
          <w:pgSz w:w="11900" w:h="16840"/>
          <w:pgMar w:top="1100" w:right="280" w:bottom="1500" w:left="380" w:header="0" w:footer="1228" w:gutter="0"/>
          <w:cols w:space="720"/>
        </w:sectPr>
      </w:pPr>
    </w:p>
    <w:p w:rsidR="001A2551" w:rsidRDefault="00573E71">
      <w:pPr>
        <w:pStyle w:val="a3"/>
        <w:spacing w:before="82" w:line="228" w:lineRule="auto"/>
        <w:ind w:left="1017" w:right="1303" w:hanging="7"/>
        <w:jc w:val="left"/>
      </w:pPr>
      <w:r>
        <w:rPr>
          <w:w w:val="95"/>
        </w:rPr>
        <w:lastRenderedPageBreak/>
        <w:t>Рисунок сложной формы предмета</w:t>
      </w:r>
      <w:r>
        <w:rPr>
          <w:spacing w:val="-1"/>
          <w:w w:val="95"/>
        </w:rPr>
        <w:t xml:space="preserve"> </w:t>
      </w:r>
      <w:r>
        <w:rPr>
          <w:w w:val="95"/>
        </w:rPr>
        <w:t>как</w:t>
      </w:r>
      <w:r>
        <w:rPr>
          <w:spacing w:val="-7"/>
          <w:w w:val="95"/>
        </w:rPr>
        <w:t xml:space="preserve"> </w:t>
      </w:r>
      <w:r>
        <w:rPr>
          <w:w w:val="95"/>
        </w:rPr>
        <w:t>соотношение простых геометрических</w:t>
      </w:r>
      <w:r>
        <w:rPr>
          <w:spacing w:val="-6"/>
          <w:w w:val="95"/>
        </w:rPr>
        <w:t xml:space="preserve"> </w:t>
      </w:r>
      <w:r>
        <w:rPr>
          <w:w w:val="95"/>
        </w:rPr>
        <w:t>фигур. Линейный рисунок конструкции</w:t>
      </w:r>
      <w:r>
        <w:t xml:space="preserve"> </w:t>
      </w:r>
      <w:r>
        <w:rPr>
          <w:w w:val="95"/>
        </w:rPr>
        <w:t>из нескольких</w:t>
      </w:r>
      <w:r>
        <w:rPr>
          <w:spacing w:val="40"/>
        </w:rPr>
        <w:t xml:space="preserve"> </w:t>
      </w:r>
      <w:r>
        <w:rPr>
          <w:w w:val="95"/>
        </w:rPr>
        <w:t>геометрических тел.</w:t>
      </w:r>
    </w:p>
    <w:p w:rsidR="001A2551" w:rsidRDefault="00573E71">
      <w:pPr>
        <w:pStyle w:val="a3"/>
        <w:spacing w:line="278" w:lineRule="exact"/>
        <w:ind w:left="1015"/>
        <w:jc w:val="left"/>
      </w:pPr>
      <w:r>
        <w:rPr>
          <w:w w:val="95"/>
        </w:rPr>
        <w:t>Освещение</w:t>
      </w:r>
      <w:r>
        <w:rPr>
          <w:spacing w:val="55"/>
        </w:rPr>
        <w:t xml:space="preserve"> </w:t>
      </w:r>
      <w:r>
        <w:rPr>
          <w:w w:val="95"/>
        </w:rPr>
        <w:t>как</w:t>
      </w:r>
      <w:r>
        <w:rPr>
          <w:spacing w:val="41"/>
        </w:rPr>
        <w:t xml:space="preserve"> </w:t>
      </w:r>
      <w:r>
        <w:rPr>
          <w:w w:val="95"/>
        </w:rPr>
        <w:t>средство</w:t>
      </w:r>
      <w:r>
        <w:rPr>
          <w:spacing w:val="48"/>
        </w:rPr>
        <w:t xml:space="preserve"> </w:t>
      </w:r>
      <w:r>
        <w:rPr>
          <w:w w:val="95"/>
        </w:rPr>
        <w:t>выявления</w:t>
      </w:r>
      <w:r>
        <w:rPr>
          <w:spacing w:val="50"/>
        </w:rPr>
        <w:t xml:space="preserve"> </w:t>
      </w:r>
      <w:r>
        <w:rPr>
          <w:w w:val="95"/>
        </w:rPr>
        <w:t>объёма</w:t>
      </w:r>
      <w:r>
        <w:rPr>
          <w:spacing w:val="54"/>
        </w:rPr>
        <w:t xml:space="preserve"> </w:t>
      </w:r>
      <w:r>
        <w:rPr>
          <w:w w:val="95"/>
        </w:rPr>
        <w:t>предмета.</w:t>
      </w:r>
      <w:r>
        <w:rPr>
          <w:spacing w:val="51"/>
        </w:rPr>
        <w:t xml:space="preserve"> </w:t>
      </w:r>
      <w:r>
        <w:rPr>
          <w:w w:val="95"/>
        </w:rPr>
        <w:t>Понятия</w:t>
      </w:r>
      <w:r>
        <w:rPr>
          <w:spacing w:val="55"/>
        </w:rPr>
        <w:t xml:space="preserve"> </w:t>
      </w:r>
      <w:r>
        <w:rPr>
          <w:w w:val="95"/>
        </w:rPr>
        <w:t>«свет»,</w:t>
      </w:r>
      <w:r>
        <w:rPr>
          <w:spacing w:val="59"/>
        </w:rPr>
        <w:t xml:space="preserve"> </w:t>
      </w:r>
      <w:r>
        <w:rPr>
          <w:w w:val="95"/>
        </w:rPr>
        <w:t>«блик»,</w:t>
      </w:r>
      <w:r>
        <w:rPr>
          <w:spacing w:val="63"/>
        </w:rPr>
        <w:t xml:space="preserve"> </w:t>
      </w:r>
      <w:r>
        <w:rPr>
          <w:spacing w:val="-2"/>
          <w:w w:val="95"/>
        </w:rPr>
        <w:t>«полутень»,</w:t>
      </w:r>
    </w:p>
    <w:p w:rsidR="001A2551" w:rsidRDefault="00573E71">
      <w:pPr>
        <w:pStyle w:val="a3"/>
        <w:spacing w:line="232" w:lineRule="auto"/>
        <w:ind w:left="612" w:firstLine="1"/>
        <w:jc w:val="left"/>
      </w:pPr>
      <w:r>
        <w:rPr>
          <w:w w:val="95"/>
        </w:rPr>
        <w:t>«собственная</w:t>
      </w:r>
      <w:r>
        <w:rPr>
          <w:spacing w:val="37"/>
        </w:rPr>
        <w:t xml:space="preserve"> </w:t>
      </w:r>
      <w:r>
        <w:rPr>
          <w:w w:val="95"/>
        </w:rPr>
        <w:t>тень»,</w:t>
      </w:r>
      <w:r>
        <w:rPr>
          <w:spacing w:val="40"/>
        </w:rPr>
        <w:t xml:space="preserve"> </w:t>
      </w:r>
      <w:r>
        <w:rPr>
          <w:w w:val="95"/>
        </w:rPr>
        <w:t>«рефлекс»,</w:t>
      </w:r>
      <w:r>
        <w:rPr>
          <w:spacing w:val="40"/>
        </w:rPr>
        <w:t xml:space="preserve"> </w:t>
      </w:r>
      <w:r>
        <w:rPr>
          <w:w w:val="95"/>
        </w:rPr>
        <w:t>«падающая</w:t>
      </w:r>
      <w:r>
        <w:rPr>
          <w:spacing w:val="31"/>
        </w:rPr>
        <w:t xml:space="preserve"> </w:t>
      </w:r>
      <w:r>
        <w:rPr>
          <w:w w:val="95"/>
        </w:rPr>
        <w:t>тень».</w:t>
      </w:r>
      <w:r>
        <w:rPr>
          <w:spacing w:val="35"/>
        </w:rPr>
        <w:t xml:space="preserve"> </w:t>
      </w:r>
      <w:r>
        <w:rPr>
          <w:w w:val="95"/>
        </w:rPr>
        <w:t>Особенности</w:t>
      </w:r>
      <w:r>
        <w:rPr>
          <w:spacing w:val="40"/>
        </w:rPr>
        <w:t xml:space="preserve"> </w:t>
      </w:r>
      <w:r>
        <w:rPr>
          <w:w w:val="95"/>
        </w:rPr>
        <w:t>освещения</w:t>
      </w:r>
      <w:r>
        <w:rPr>
          <w:spacing w:val="40"/>
        </w:rPr>
        <w:t xml:space="preserve"> </w:t>
      </w:r>
      <w:r>
        <w:rPr>
          <w:w w:val="95"/>
        </w:rPr>
        <w:t>«по</w:t>
      </w:r>
      <w:r>
        <w:rPr>
          <w:spacing w:val="22"/>
        </w:rPr>
        <w:t xml:space="preserve"> </w:t>
      </w:r>
      <w:r>
        <w:rPr>
          <w:w w:val="95"/>
        </w:rPr>
        <w:t>свету»</w:t>
      </w:r>
      <w:r>
        <w:rPr>
          <w:spacing w:val="34"/>
        </w:rPr>
        <w:t xml:space="preserve"> </w:t>
      </w:r>
      <w:r>
        <w:rPr>
          <w:w w:val="95"/>
        </w:rPr>
        <w:t>и</w:t>
      </w:r>
      <w:r>
        <w:rPr>
          <w:spacing w:val="24"/>
        </w:rPr>
        <w:t xml:space="preserve"> </w:t>
      </w:r>
      <w:r>
        <w:rPr>
          <w:w w:val="95"/>
        </w:rPr>
        <w:t xml:space="preserve">«против </w:t>
      </w:r>
      <w:r>
        <w:rPr>
          <w:spacing w:val="-2"/>
        </w:rPr>
        <w:t>света».</w:t>
      </w:r>
    </w:p>
    <w:p w:rsidR="001A2551" w:rsidRDefault="00573E71">
      <w:pPr>
        <w:pStyle w:val="a3"/>
        <w:spacing w:line="269" w:lineRule="exact"/>
        <w:ind w:left="1010"/>
        <w:jc w:val="left"/>
      </w:pPr>
      <w:r>
        <w:rPr>
          <w:w w:val="95"/>
        </w:rPr>
        <w:t>Рисунок</w:t>
      </w:r>
      <w:r>
        <w:rPr>
          <w:spacing w:val="-3"/>
          <w:w w:val="95"/>
        </w:rPr>
        <w:t xml:space="preserve"> </w:t>
      </w:r>
      <w:r>
        <w:rPr>
          <w:w w:val="95"/>
        </w:rPr>
        <w:t>натюрморта</w:t>
      </w:r>
      <w:r>
        <w:rPr>
          <w:spacing w:val="-2"/>
        </w:rPr>
        <w:t xml:space="preserve"> </w:t>
      </w:r>
      <w:r>
        <w:rPr>
          <w:w w:val="95"/>
        </w:rPr>
        <w:t>графическими</w:t>
      </w:r>
      <w:r>
        <w:rPr>
          <w:spacing w:val="-2"/>
        </w:rPr>
        <w:t xml:space="preserve"> </w:t>
      </w:r>
      <w:r>
        <w:rPr>
          <w:w w:val="95"/>
        </w:rPr>
        <w:t>материалами</w:t>
      </w:r>
      <w:r>
        <w:rPr>
          <w:spacing w:val="-1"/>
        </w:rPr>
        <w:t xml:space="preserve"> </w:t>
      </w:r>
      <w:r>
        <w:rPr>
          <w:w w:val="95"/>
        </w:rPr>
        <w:t>с</w:t>
      </w:r>
      <w:r>
        <w:rPr>
          <w:spacing w:val="-12"/>
          <w:w w:val="95"/>
        </w:rPr>
        <w:t xml:space="preserve"> </w:t>
      </w:r>
      <w:r>
        <w:rPr>
          <w:w w:val="95"/>
        </w:rPr>
        <w:t>натуры</w:t>
      </w:r>
      <w:r>
        <w:rPr>
          <w:spacing w:val="-1"/>
          <w:w w:val="95"/>
        </w:rPr>
        <w:t xml:space="preserve"> </w:t>
      </w:r>
      <w:r>
        <w:rPr>
          <w:w w:val="95"/>
        </w:rPr>
        <w:t>или</w:t>
      </w:r>
      <w:r>
        <w:rPr>
          <w:spacing w:val="-8"/>
          <w:w w:val="95"/>
        </w:rPr>
        <w:t xml:space="preserve"> </w:t>
      </w:r>
      <w:r>
        <w:rPr>
          <w:w w:val="95"/>
        </w:rPr>
        <w:t>по</w:t>
      </w:r>
      <w:r>
        <w:rPr>
          <w:spacing w:val="-12"/>
          <w:w w:val="95"/>
        </w:rPr>
        <w:t xml:space="preserve"> </w:t>
      </w:r>
      <w:r>
        <w:rPr>
          <w:spacing w:val="-2"/>
          <w:w w:val="95"/>
        </w:rPr>
        <w:t>представлению.</w:t>
      </w:r>
    </w:p>
    <w:p w:rsidR="001A2551" w:rsidRDefault="00573E71">
      <w:pPr>
        <w:pStyle w:val="a3"/>
        <w:tabs>
          <w:tab w:val="left" w:pos="2460"/>
          <w:tab w:val="left" w:pos="3835"/>
          <w:tab w:val="left" w:pos="4192"/>
          <w:tab w:val="left" w:pos="5308"/>
          <w:tab w:val="left" w:pos="7001"/>
          <w:tab w:val="left" w:pos="9592"/>
        </w:tabs>
        <w:spacing w:before="6" w:line="228" w:lineRule="auto"/>
        <w:ind w:right="351" w:firstLine="398"/>
        <w:jc w:val="left"/>
      </w:pPr>
      <w:r>
        <w:rPr>
          <w:spacing w:val="-2"/>
        </w:rPr>
        <w:t>Творческий</w:t>
      </w:r>
      <w:r>
        <w:tab/>
      </w:r>
      <w:r>
        <w:rPr>
          <w:spacing w:val="-2"/>
        </w:rPr>
        <w:t>натюрморт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графике.</w:t>
      </w:r>
      <w:r>
        <w:tab/>
      </w:r>
      <w:r>
        <w:rPr>
          <w:spacing w:val="-2"/>
        </w:rPr>
        <w:t>Произведения</w:t>
      </w:r>
      <w:r>
        <w:tab/>
      </w:r>
      <w:r>
        <w:rPr>
          <w:spacing w:val="-2"/>
        </w:rPr>
        <w:t>художников-графиков.</w:t>
      </w:r>
      <w:r>
        <w:tab/>
      </w:r>
      <w:r>
        <w:rPr>
          <w:spacing w:val="-2"/>
          <w:w w:val="90"/>
        </w:rPr>
        <w:t xml:space="preserve">Особенности </w:t>
      </w:r>
      <w:r>
        <w:rPr>
          <w:spacing w:val="-2"/>
        </w:rPr>
        <w:t>графических</w:t>
      </w:r>
      <w:r>
        <w:t xml:space="preserve"> </w:t>
      </w:r>
      <w:r>
        <w:rPr>
          <w:spacing w:val="-2"/>
        </w:rPr>
        <w:t>техник.</w:t>
      </w:r>
      <w:r>
        <w:rPr>
          <w:spacing w:val="-11"/>
        </w:rPr>
        <w:t xml:space="preserve"> </w:t>
      </w:r>
      <w:r>
        <w:rPr>
          <w:spacing w:val="-2"/>
        </w:rPr>
        <w:t>Печатная графика.</w:t>
      </w:r>
    </w:p>
    <w:p w:rsidR="001A2551" w:rsidRDefault="00573E71">
      <w:pPr>
        <w:pStyle w:val="a3"/>
        <w:spacing w:line="232" w:lineRule="auto"/>
        <w:ind w:left="613" w:firstLine="398"/>
        <w:jc w:val="left"/>
      </w:pPr>
      <w:r>
        <w:rPr>
          <w:w w:val="95"/>
        </w:rPr>
        <w:t>Живописное</w:t>
      </w:r>
      <w:r>
        <w:rPr>
          <w:spacing w:val="80"/>
        </w:rPr>
        <w:t xml:space="preserve"> </w:t>
      </w:r>
      <w:r>
        <w:rPr>
          <w:w w:val="95"/>
        </w:rPr>
        <w:t>изображение</w:t>
      </w:r>
      <w:r>
        <w:rPr>
          <w:spacing w:val="80"/>
        </w:rPr>
        <w:t xml:space="preserve"> </w:t>
      </w:r>
      <w:r>
        <w:rPr>
          <w:w w:val="95"/>
        </w:rPr>
        <w:t>натюрморта.</w:t>
      </w:r>
      <w:r>
        <w:rPr>
          <w:spacing w:val="80"/>
        </w:rPr>
        <w:t xml:space="preserve"> </w:t>
      </w:r>
      <w:r>
        <w:rPr>
          <w:w w:val="95"/>
        </w:rPr>
        <w:t>Цвет</w:t>
      </w:r>
      <w:r>
        <w:rPr>
          <w:spacing w:val="40"/>
        </w:rPr>
        <w:t xml:space="preserve"> </w:t>
      </w:r>
      <w:r>
        <w:rPr>
          <w:w w:val="95"/>
        </w:rPr>
        <w:t>в</w:t>
      </w:r>
      <w:r>
        <w:rPr>
          <w:spacing w:val="40"/>
        </w:rPr>
        <w:t xml:space="preserve"> </w:t>
      </w:r>
      <w:r>
        <w:rPr>
          <w:w w:val="95"/>
        </w:rPr>
        <w:t>натюрмортах</w:t>
      </w:r>
      <w:r>
        <w:rPr>
          <w:spacing w:val="77"/>
        </w:rPr>
        <w:t xml:space="preserve"> </w:t>
      </w:r>
      <w:r>
        <w:rPr>
          <w:w w:val="95"/>
        </w:rPr>
        <w:t>европейских</w:t>
      </w:r>
      <w:r>
        <w:rPr>
          <w:spacing w:val="80"/>
        </w:rPr>
        <w:t xml:space="preserve"> </w:t>
      </w:r>
      <w:r>
        <w:rPr>
          <w:w w:val="95"/>
        </w:rPr>
        <w:t>и</w:t>
      </w:r>
      <w:r>
        <w:rPr>
          <w:spacing w:val="40"/>
        </w:rPr>
        <w:t xml:space="preserve"> </w:t>
      </w:r>
      <w:r>
        <w:rPr>
          <w:w w:val="95"/>
        </w:rPr>
        <w:t>отечественных живописцев.</w:t>
      </w:r>
      <w:r>
        <w:rPr>
          <w:spacing w:val="40"/>
        </w:rPr>
        <w:t xml:space="preserve"> </w:t>
      </w:r>
      <w:r>
        <w:rPr>
          <w:w w:val="95"/>
        </w:rPr>
        <w:t>Опыт создания живописного</w:t>
      </w:r>
      <w:r>
        <w:t xml:space="preserve"> </w:t>
      </w:r>
      <w:r>
        <w:rPr>
          <w:w w:val="95"/>
        </w:rPr>
        <w:t>натюрморта.</w:t>
      </w:r>
    </w:p>
    <w:p w:rsidR="001A2551" w:rsidRDefault="00573E71">
      <w:pPr>
        <w:pStyle w:val="4"/>
        <w:spacing w:line="274" w:lineRule="exact"/>
        <w:jc w:val="left"/>
      </w:pPr>
      <w:r>
        <w:rPr>
          <w:spacing w:val="-2"/>
        </w:rPr>
        <w:t>Портрет</w:t>
      </w:r>
    </w:p>
    <w:p w:rsidR="001A2551" w:rsidRDefault="00573E71">
      <w:pPr>
        <w:pStyle w:val="a3"/>
        <w:spacing w:line="230" w:lineRule="auto"/>
        <w:ind w:left="616" w:right="303" w:firstLine="393"/>
      </w:pPr>
      <w:r>
        <w:t>Портрет как образ определённого реального человека. Изображение портрета человека в искусстве разных эпох. Выражение в портретном изображении характера человека и мировоззренческих</w:t>
      </w:r>
      <w:r>
        <w:rPr>
          <w:spacing w:val="-16"/>
        </w:rPr>
        <w:t xml:space="preserve"> </w:t>
      </w:r>
      <w:r>
        <w:t>идеалов</w:t>
      </w:r>
      <w:r>
        <w:rPr>
          <w:spacing w:val="-14"/>
        </w:rPr>
        <w:t xml:space="preserve"> </w:t>
      </w:r>
      <w:r>
        <w:t>эпохи.</w:t>
      </w:r>
    </w:p>
    <w:p w:rsidR="001A2551" w:rsidRDefault="00573E71">
      <w:pPr>
        <w:pStyle w:val="a3"/>
        <w:spacing w:line="267" w:lineRule="exact"/>
        <w:ind w:left="1010"/>
      </w:pPr>
      <w:r>
        <w:rPr>
          <w:w w:val="95"/>
        </w:rPr>
        <w:t>Великие</w:t>
      </w:r>
      <w:r>
        <w:rPr>
          <w:spacing w:val="-9"/>
          <w:w w:val="95"/>
        </w:rPr>
        <w:t xml:space="preserve"> </w:t>
      </w:r>
      <w:r>
        <w:rPr>
          <w:w w:val="95"/>
        </w:rPr>
        <w:t>портретисты</w:t>
      </w:r>
      <w:r>
        <w:rPr>
          <w:spacing w:val="-4"/>
        </w:rPr>
        <w:t xml:space="preserve"> </w:t>
      </w:r>
      <w:r>
        <w:rPr>
          <w:w w:val="95"/>
        </w:rPr>
        <w:t>в</w:t>
      </w:r>
      <w:r>
        <w:rPr>
          <w:spacing w:val="-12"/>
          <w:w w:val="95"/>
        </w:rPr>
        <w:t xml:space="preserve"> </w:t>
      </w:r>
      <w:r>
        <w:rPr>
          <w:w w:val="95"/>
        </w:rPr>
        <w:t>европейском</w:t>
      </w:r>
      <w:r>
        <w:rPr>
          <w:spacing w:val="5"/>
        </w:rPr>
        <w:t xml:space="preserve"> </w:t>
      </w:r>
      <w:r>
        <w:rPr>
          <w:spacing w:val="-2"/>
          <w:w w:val="95"/>
        </w:rPr>
        <w:t>искусстве.</w:t>
      </w:r>
    </w:p>
    <w:p w:rsidR="001A2551" w:rsidRDefault="00573E71">
      <w:pPr>
        <w:pStyle w:val="a3"/>
        <w:spacing w:line="232" w:lineRule="auto"/>
        <w:ind w:right="308" w:firstLine="397"/>
      </w:pPr>
      <w:r>
        <w:rPr>
          <w:spacing w:val="-2"/>
        </w:rPr>
        <w:t>Особенности развития</w:t>
      </w:r>
      <w:r>
        <w:rPr>
          <w:spacing w:val="-10"/>
        </w:rPr>
        <w:t xml:space="preserve"> </w:t>
      </w:r>
      <w:r>
        <w:rPr>
          <w:spacing w:val="-2"/>
        </w:rPr>
        <w:t>портретного</w:t>
      </w:r>
      <w:r>
        <w:rPr>
          <w:spacing w:val="-3"/>
        </w:rPr>
        <w:t xml:space="preserve"> </w:t>
      </w:r>
      <w:r>
        <w:rPr>
          <w:spacing w:val="-2"/>
        </w:rPr>
        <w:t>жанра</w:t>
      </w:r>
      <w:r>
        <w:rPr>
          <w:spacing w:val="-7"/>
        </w:rPr>
        <w:t xml:space="preserve"> </w:t>
      </w:r>
      <w:r>
        <w:rPr>
          <w:spacing w:val="-2"/>
        </w:rPr>
        <w:t>в</w:t>
      </w:r>
      <w:r>
        <w:rPr>
          <w:spacing w:val="-14"/>
        </w:rPr>
        <w:t xml:space="preserve"> </w:t>
      </w:r>
      <w:r>
        <w:rPr>
          <w:spacing w:val="-2"/>
        </w:rPr>
        <w:t>отечественном искусстве.</w:t>
      </w:r>
      <w:r>
        <w:rPr>
          <w:spacing w:val="-5"/>
        </w:rPr>
        <w:t xml:space="preserve"> </w:t>
      </w:r>
      <w:r>
        <w:rPr>
          <w:spacing w:val="-2"/>
        </w:rPr>
        <w:t>Великие</w:t>
      </w:r>
      <w:r>
        <w:rPr>
          <w:spacing w:val="-5"/>
        </w:rPr>
        <w:t xml:space="preserve"> </w:t>
      </w:r>
      <w:r>
        <w:rPr>
          <w:spacing w:val="-2"/>
        </w:rPr>
        <w:t>портретисты</w:t>
      </w:r>
      <w:r>
        <w:rPr>
          <w:spacing w:val="-5"/>
        </w:rPr>
        <w:t xml:space="preserve"> </w:t>
      </w:r>
      <w:r>
        <w:rPr>
          <w:spacing w:val="-2"/>
        </w:rPr>
        <w:t xml:space="preserve">в </w:t>
      </w:r>
      <w:r>
        <w:t>русской живописи.</w:t>
      </w:r>
    </w:p>
    <w:p w:rsidR="001A2551" w:rsidRDefault="00573E71">
      <w:pPr>
        <w:pStyle w:val="a3"/>
        <w:spacing w:line="269" w:lineRule="exact"/>
        <w:ind w:left="1009"/>
      </w:pPr>
      <w:r>
        <w:rPr>
          <w:w w:val="95"/>
        </w:rPr>
        <w:t>Парадный</w:t>
      </w:r>
      <w:r>
        <w:rPr>
          <w:spacing w:val="1"/>
        </w:rPr>
        <w:t xml:space="preserve"> </w:t>
      </w:r>
      <w:r>
        <w:rPr>
          <w:w w:val="95"/>
        </w:rPr>
        <w:t>и</w:t>
      </w:r>
      <w:r>
        <w:rPr>
          <w:spacing w:val="-10"/>
          <w:w w:val="95"/>
        </w:rPr>
        <w:t xml:space="preserve"> </w:t>
      </w:r>
      <w:r>
        <w:rPr>
          <w:w w:val="95"/>
        </w:rPr>
        <w:t>камерный</w:t>
      </w:r>
      <w:r>
        <w:rPr>
          <w:spacing w:val="2"/>
        </w:rPr>
        <w:t xml:space="preserve"> </w:t>
      </w:r>
      <w:r>
        <w:rPr>
          <w:w w:val="95"/>
        </w:rPr>
        <w:t>портрет</w:t>
      </w:r>
      <w:r>
        <w:rPr>
          <w:spacing w:val="-1"/>
          <w:w w:val="95"/>
        </w:rPr>
        <w:t xml:space="preserve"> </w:t>
      </w:r>
      <w:r>
        <w:rPr>
          <w:w w:val="95"/>
        </w:rPr>
        <w:t>в</w:t>
      </w:r>
      <w:r>
        <w:rPr>
          <w:spacing w:val="-9"/>
          <w:w w:val="95"/>
        </w:rPr>
        <w:t xml:space="preserve"> </w:t>
      </w:r>
      <w:r>
        <w:rPr>
          <w:spacing w:val="-2"/>
          <w:w w:val="95"/>
        </w:rPr>
        <w:t>живописи.</w:t>
      </w:r>
    </w:p>
    <w:p w:rsidR="001A2551" w:rsidRDefault="00573E71">
      <w:pPr>
        <w:pStyle w:val="a3"/>
        <w:spacing w:line="278" w:lineRule="exact"/>
        <w:ind w:left="1015"/>
      </w:pPr>
      <w:r>
        <w:rPr>
          <w:w w:val="95"/>
        </w:rPr>
        <w:t>Особенности</w:t>
      </w:r>
      <w:r>
        <w:rPr>
          <w:spacing w:val="4"/>
        </w:rPr>
        <w:t xml:space="preserve"> </w:t>
      </w:r>
      <w:r>
        <w:rPr>
          <w:w w:val="95"/>
        </w:rPr>
        <w:t>развития</w:t>
      </w:r>
      <w:r>
        <w:rPr>
          <w:spacing w:val="-5"/>
          <w:w w:val="95"/>
        </w:rPr>
        <w:t xml:space="preserve"> </w:t>
      </w:r>
      <w:r>
        <w:rPr>
          <w:w w:val="95"/>
        </w:rPr>
        <w:t>жанра</w:t>
      </w:r>
      <w:r>
        <w:rPr>
          <w:spacing w:val="-2"/>
        </w:rPr>
        <w:t xml:space="preserve"> </w:t>
      </w:r>
      <w:r>
        <w:rPr>
          <w:w w:val="95"/>
        </w:rPr>
        <w:t>портрета</w:t>
      </w:r>
      <w:r>
        <w:rPr>
          <w:spacing w:val="-2"/>
          <w:w w:val="95"/>
        </w:rPr>
        <w:t xml:space="preserve"> </w:t>
      </w:r>
      <w:r>
        <w:rPr>
          <w:w w:val="95"/>
        </w:rPr>
        <w:t>в</w:t>
      </w:r>
      <w:r>
        <w:rPr>
          <w:spacing w:val="-11"/>
          <w:w w:val="95"/>
        </w:rPr>
        <w:t xml:space="preserve"> </w:t>
      </w:r>
      <w:r>
        <w:rPr>
          <w:w w:val="95"/>
        </w:rPr>
        <w:t>искусстве</w:t>
      </w:r>
      <w:r>
        <w:rPr>
          <w:spacing w:val="-3"/>
          <w:w w:val="95"/>
        </w:rPr>
        <w:t xml:space="preserve"> </w:t>
      </w:r>
      <w:r>
        <w:rPr>
          <w:w w:val="95"/>
        </w:rPr>
        <w:t>XX</w:t>
      </w:r>
      <w:r>
        <w:rPr>
          <w:spacing w:val="-4"/>
          <w:w w:val="95"/>
        </w:rPr>
        <w:t xml:space="preserve"> </w:t>
      </w:r>
      <w:r>
        <w:rPr>
          <w:w w:val="95"/>
        </w:rPr>
        <w:t>в.—</w:t>
      </w:r>
      <w:r>
        <w:rPr>
          <w:spacing w:val="-6"/>
          <w:w w:val="95"/>
        </w:rPr>
        <w:t xml:space="preserve"> </w:t>
      </w:r>
      <w:r>
        <w:rPr>
          <w:w w:val="95"/>
        </w:rPr>
        <w:t>отечественном</w:t>
      </w:r>
      <w:r>
        <w:t xml:space="preserve"> </w:t>
      </w:r>
      <w:r>
        <w:rPr>
          <w:w w:val="95"/>
        </w:rPr>
        <w:t>и</w:t>
      </w:r>
      <w:r>
        <w:rPr>
          <w:spacing w:val="-13"/>
          <w:w w:val="95"/>
        </w:rPr>
        <w:t xml:space="preserve"> </w:t>
      </w:r>
      <w:r>
        <w:rPr>
          <w:spacing w:val="-2"/>
          <w:w w:val="95"/>
        </w:rPr>
        <w:t>европейском.</w:t>
      </w:r>
    </w:p>
    <w:p w:rsidR="001A2551" w:rsidRDefault="00573E71">
      <w:pPr>
        <w:pStyle w:val="a3"/>
        <w:spacing w:line="232" w:lineRule="auto"/>
        <w:ind w:left="612" w:right="321" w:firstLine="396"/>
      </w:pPr>
      <w:r>
        <w:t>Построение головы</w:t>
      </w:r>
      <w:r>
        <w:rPr>
          <w:spacing w:val="-3"/>
        </w:rPr>
        <w:t xml:space="preserve"> </w:t>
      </w:r>
      <w:r>
        <w:t>человека, основные пропорции лица,</w:t>
      </w:r>
      <w:r>
        <w:rPr>
          <w:spacing w:val="40"/>
        </w:rPr>
        <w:t xml:space="preserve"> </w:t>
      </w:r>
      <w:r>
        <w:t>соотношение лицевой и</w:t>
      </w:r>
      <w:r>
        <w:rPr>
          <w:spacing w:val="-7"/>
        </w:rPr>
        <w:t xml:space="preserve"> </w:t>
      </w:r>
      <w:r>
        <w:t>черепной частей головы.</w:t>
      </w:r>
    </w:p>
    <w:p w:rsidR="001A2551" w:rsidRDefault="00573E71">
      <w:pPr>
        <w:pStyle w:val="a3"/>
        <w:spacing w:line="232" w:lineRule="auto"/>
        <w:ind w:left="616" w:right="303" w:firstLine="393"/>
      </w:pPr>
      <w:r>
        <w:t>Графический</w:t>
      </w:r>
      <w:r>
        <w:rPr>
          <w:spacing w:val="-8"/>
        </w:rPr>
        <w:t xml:space="preserve"> </w:t>
      </w:r>
      <w:r>
        <w:t>портрет</w:t>
      </w:r>
      <w:r>
        <w:rPr>
          <w:spacing w:val="-10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работах</w:t>
      </w:r>
      <w:r>
        <w:rPr>
          <w:spacing w:val="-11"/>
        </w:rPr>
        <w:t xml:space="preserve"> </w:t>
      </w:r>
      <w:r>
        <w:t>известных</w:t>
      </w:r>
      <w:r>
        <w:rPr>
          <w:spacing w:val="-12"/>
        </w:rPr>
        <w:t xml:space="preserve"> </w:t>
      </w:r>
      <w:r>
        <w:t>художников.</w:t>
      </w:r>
      <w:r>
        <w:rPr>
          <w:spacing w:val="-10"/>
        </w:rPr>
        <w:t xml:space="preserve"> </w:t>
      </w:r>
      <w:r>
        <w:t>Разнообразие</w:t>
      </w:r>
      <w:r>
        <w:rPr>
          <w:spacing w:val="-8"/>
        </w:rPr>
        <w:t xml:space="preserve"> </w:t>
      </w:r>
      <w:r>
        <w:t>графических</w:t>
      </w:r>
      <w:r>
        <w:rPr>
          <w:spacing w:val="-8"/>
        </w:rPr>
        <w:t xml:space="preserve"> </w:t>
      </w:r>
      <w:r>
        <w:t>средств</w:t>
      </w:r>
      <w:r>
        <w:rPr>
          <w:spacing w:val="-8"/>
        </w:rPr>
        <w:t xml:space="preserve"> </w:t>
      </w:r>
      <w:r>
        <w:t>в изображении</w:t>
      </w:r>
      <w:r>
        <w:rPr>
          <w:spacing w:val="-7"/>
        </w:rPr>
        <w:t xml:space="preserve"> </w:t>
      </w:r>
      <w:r>
        <w:t>образа</w:t>
      </w:r>
      <w:r>
        <w:rPr>
          <w:spacing w:val="-14"/>
        </w:rPr>
        <w:t xml:space="preserve"> </w:t>
      </w:r>
      <w:r>
        <w:t>человека.</w:t>
      </w:r>
    </w:p>
    <w:p w:rsidR="001A2551" w:rsidRDefault="00573E71">
      <w:pPr>
        <w:pStyle w:val="a3"/>
        <w:spacing w:line="267" w:lineRule="exact"/>
        <w:ind w:left="1009"/>
      </w:pPr>
      <w:r>
        <w:rPr>
          <w:w w:val="95"/>
        </w:rPr>
        <w:t>Графический</w:t>
      </w:r>
      <w:r>
        <w:rPr>
          <w:spacing w:val="-2"/>
        </w:rPr>
        <w:t xml:space="preserve"> </w:t>
      </w:r>
      <w:r>
        <w:rPr>
          <w:w w:val="95"/>
        </w:rPr>
        <w:t>портретный</w:t>
      </w:r>
      <w:r>
        <w:rPr>
          <w:spacing w:val="1"/>
        </w:rPr>
        <w:t xml:space="preserve"> </w:t>
      </w:r>
      <w:r>
        <w:rPr>
          <w:w w:val="95"/>
        </w:rPr>
        <w:t>рисунок</w:t>
      </w:r>
      <w:r>
        <w:rPr>
          <w:spacing w:val="-1"/>
          <w:w w:val="95"/>
        </w:rPr>
        <w:t xml:space="preserve"> </w:t>
      </w:r>
      <w:r>
        <w:rPr>
          <w:w w:val="95"/>
        </w:rPr>
        <w:t>с</w:t>
      </w:r>
      <w:r>
        <w:rPr>
          <w:spacing w:val="-11"/>
          <w:w w:val="95"/>
        </w:rPr>
        <w:t xml:space="preserve"> </w:t>
      </w:r>
      <w:r>
        <w:rPr>
          <w:w w:val="95"/>
        </w:rPr>
        <w:t>натуры</w:t>
      </w:r>
      <w:r>
        <w:t xml:space="preserve"> </w:t>
      </w:r>
      <w:r>
        <w:rPr>
          <w:w w:val="95"/>
        </w:rPr>
        <w:t>или</w:t>
      </w:r>
      <w:r>
        <w:rPr>
          <w:spacing w:val="-4"/>
          <w:w w:val="95"/>
        </w:rPr>
        <w:t xml:space="preserve"> </w:t>
      </w:r>
      <w:r>
        <w:rPr>
          <w:w w:val="95"/>
        </w:rPr>
        <w:t>по</w:t>
      </w:r>
      <w:r>
        <w:rPr>
          <w:spacing w:val="-12"/>
          <w:w w:val="95"/>
        </w:rPr>
        <w:t xml:space="preserve"> </w:t>
      </w:r>
      <w:r>
        <w:rPr>
          <w:spacing w:val="-2"/>
          <w:w w:val="95"/>
        </w:rPr>
        <w:t>памяти.</w:t>
      </w:r>
    </w:p>
    <w:p w:rsidR="001A2551" w:rsidRDefault="00573E71">
      <w:pPr>
        <w:pStyle w:val="a3"/>
        <w:spacing w:line="232" w:lineRule="auto"/>
        <w:ind w:left="612" w:right="318" w:firstLine="397"/>
      </w:pPr>
      <w:r>
        <w:t>Роль</w:t>
      </w:r>
      <w:r>
        <w:rPr>
          <w:spacing w:val="-16"/>
        </w:rPr>
        <w:t xml:space="preserve"> </w:t>
      </w:r>
      <w:r>
        <w:t>освещения</w:t>
      </w:r>
      <w:r>
        <w:rPr>
          <w:spacing w:val="-10"/>
        </w:rPr>
        <w:t xml:space="preserve"> </w:t>
      </w:r>
      <w:r>
        <w:t>головы</w:t>
      </w:r>
      <w:r>
        <w:rPr>
          <w:spacing w:val="-12"/>
        </w:rPr>
        <w:t xml:space="preserve"> </w:t>
      </w:r>
      <w:r>
        <w:t>при</w:t>
      </w:r>
      <w:r>
        <w:rPr>
          <w:spacing w:val="-16"/>
        </w:rPr>
        <w:t xml:space="preserve"> </w:t>
      </w:r>
      <w:r>
        <w:t>создании</w:t>
      </w:r>
      <w:r>
        <w:rPr>
          <w:spacing w:val="-7"/>
        </w:rPr>
        <w:t xml:space="preserve"> </w:t>
      </w:r>
      <w:r>
        <w:t>портретного</w:t>
      </w:r>
      <w:r>
        <w:rPr>
          <w:spacing w:val="-8"/>
        </w:rPr>
        <w:t xml:space="preserve"> </w:t>
      </w:r>
      <w:r>
        <w:t>образа.</w:t>
      </w:r>
      <w:r>
        <w:rPr>
          <w:spacing w:val="-11"/>
        </w:rPr>
        <w:t xml:space="preserve"> </w:t>
      </w:r>
      <w:r>
        <w:t>Свет</w:t>
      </w:r>
      <w:r>
        <w:rPr>
          <w:spacing w:val="-13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тень</w:t>
      </w:r>
      <w:r>
        <w:rPr>
          <w:spacing w:val="-16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изображении</w:t>
      </w:r>
      <w:r>
        <w:rPr>
          <w:spacing w:val="-3"/>
        </w:rPr>
        <w:t xml:space="preserve"> </w:t>
      </w:r>
      <w:r>
        <w:t xml:space="preserve">головы </w:t>
      </w:r>
      <w:r>
        <w:rPr>
          <w:spacing w:val="-2"/>
        </w:rPr>
        <w:t>человека.</w:t>
      </w:r>
    </w:p>
    <w:p w:rsidR="001A2551" w:rsidRDefault="00573E71">
      <w:pPr>
        <w:pStyle w:val="a3"/>
        <w:spacing w:line="269" w:lineRule="exact"/>
        <w:ind w:left="1009"/>
      </w:pPr>
      <w:r>
        <w:rPr>
          <w:w w:val="95"/>
        </w:rPr>
        <w:t>Портрет</w:t>
      </w:r>
      <w:r>
        <w:rPr>
          <w:spacing w:val="5"/>
        </w:rPr>
        <w:t xml:space="preserve"> </w:t>
      </w:r>
      <w:r>
        <w:rPr>
          <w:w w:val="95"/>
        </w:rPr>
        <w:t>в</w:t>
      </w:r>
      <w:r>
        <w:rPr>
          <w:spacing w:val="-6"/>
          <w:w w:val="95"/>
        </w:rPr>
        <w:t xml:space="preserve"> </w:t>
      </w:r>
      <w:r>
        <w:rPr>
          <w:spacing w:val="-2"/>
          <w:w w:val="95"/>
        </w:rPr>
        <w:t>скульптуре.</w:t>
      </w:r>
    </w:p>
    <w:p w:rsidR="001A2551" w:rsidRDefault="00573E71">
      <w:pPr>
        <w:pStyle w:val="a3"/>
        <w:spacing w:line="228" w:lineRule="auto"/>
        <w:ind w:left="616" w:right="334" w:firstLine="394"/>
      </w:pPr>
      <w:r>
        <w:t>Выражение характера человека, его</w:t>
      </w:r>
      <w:r>
        <w:rPr>
          <w:spacing w:val="-7"/>
        </w:rPr>
        <w:t xml:space="preserve"> </w:t>
      </w:r>
      <w:r>
        <w:t>социального положения и</w:t>
      </w:r>
      <w:r>
        <w:rPr>
          <w:spacing w:val="-6"/>
        </w:rPr>
        <w:t xml:space="preserve"> </w:t>
      </w:r>
      <w:r>
        <w:t>образа</w:t>
      </w:r>
      <w:r>
        <w:rPr>
          <w:spacing w:val="-6"/>
        </w:rPr>
        <w:t xml:space="preserve"> </w:t>
      </w:r>
      <w:r>
        <w:t>эпохи</w:t>
      </w:r>
      <w:r>
        <w:rPr>
          <w:spacing w:val="-1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 xml:space="preserve">скульптурном </w:t>
      </w:r>
      <w:r>
        <w:rPr>
          <w:spacing w:val="-2"/>
        </w:rPr>
        <w:t>портрете.</w:t>
      </w:r>
    </w:p>
    <w:p w:rsidR="001A2551" w:rsidRDefault="00573E71">
      <w:pPr>
        <w:pStyle w:val="a3"/>
        <w:spacing w:line="274" w:lineRule="exact"/>
        <w:ind w:left="1014"/>
      </w:pPr>
      <w:r>
        <w:rPr>
          <w:w w:val="95"/>
        </w:rPr>
        <w:t>Значение</w:t>
      </w:r>
      <w:r>
        <w:rPr>
          <w:spacing w:val="-6"/>
          <w:w w:val="95"/>
        </w:rPr>
        <w:t xml:space="preserve"> </w:t>
      </w:r>
      <w:r>
        <w:rPr>
          <w:w w:val="95"/>
        </w:rPr>
        <w:t>свойств</w:t>
      </w:r>
      <w:r>
        <w:rPr>
          <w:spacing w:val="-6"/>
          <w:w w:val="95"/>
        </w:rPr>
        <w:t xml:space="preserve"> </w:t>
      </w:r>
      <w:r>
        <w:rPr>
          <w:w w:val="95"/>
        </w:rPr>
        <w:t>художественных</w:t>
      </w:r>
      <w:r>
        <w:rPr>
          <w:spacing w:val="-11"/>
          <w:w w:val="95"/>
        </w:rPr>
        <w:t xml:space="preserve"> </w:t>
      </w:r>
      <w:r>
        <w:rPr>
          <w:w w:val="95"/>
        </w:rPr>
        <w:t>материалов</w:t>
      </w:r>
      <w:r>
        <w:rPr>
          <w:spacing w:val="-2"/>
        </w:rPr>
        <w:t xml:space="preserve"> </w:t>
      </w:r>
      <w:r>
        <w:rPr>
          <w:w w:val="95"/>
        </w:rPr>
        <w:t>в</w:t>
      </w:r>
      <w:r>
        <w:rPr>
          <w:spacing w:val="-13"/>
          <w:w w:val="95"/>
        </w:rPr>
        <w:t xml:space="preserve"> </w:t>
      </w:r>
      <w:r>
        <w:rPr>
          <w:w w:val="95"/>
        </w:rPr>
        <w:t>создании</w:t>
      </w:r>
      <w:r>
        <w:rPr>
          <w:spacing w:val="-3"/>
          <w:w w:val="95"/>
        </w:rPr>
        <w:t xml:space="preserve"> </w:t>
      </w:r>
      <w:r>
        <w:rPr>
          <w:w w:val="95"/>
        </w:rPr>
        <w:t>скульптурного</w:t>
      </w:r>
      <w:r>
        <w:rPr>
          <w:spacing w:val="6"/>
        </w:rPr>
        <w:t xml:space="preserve"> </w:t>
      </w:r>
      <w:r>
        <w:rPr>
          <w:spacing w:val="-2"/>
          <w:w w:val="95"/>
        </w:rPr>
        <w:t>портрета.</w:t>
      </w:r>
    </w:p>
    <w:p w:rsidR="001A2551" w:rsidRDefault="00573E71">
      <w:pPr>
        <w:pStyle w:val="a3"/>
        <w:spacing w:line="232" w:lineRule="auto"/>
        <w:ind w:left="616" w:right="303" w:firstLine="396"/>
      </w:pPr>
      <w:r>
        <w:t xml:space="preserve">Живописное изображение портрета. Роль цвета в живописном портретном образе в </w:t>
      </w:r>
      <w:r>
        <w:rPr>
          <w:w w:val="95"/>
        </w:rPr>
        <w:t>произведениях</w:t>
      </w:r>
      <w:r>
        <w:t xml:space="preserve"> </w:t>
      </w:r>
      <w:r>
        <w:rPr>
          <w:w w:val="95"/>
        </w:rPr>
        <w:t>выдающихся живописцев.</w:t>
      </w:r>
    </w:p>
    <w:p w:rsidR="001A2551" w:rsidRDefault="00573E71">
      <w:pPr>
        <w:pStyle w:val="a3"/>
        <w:spacing w:line="271" w:lineRule="exact"/>
        <w:ind w:left="1015"/>
      </w:pPr>
      <w:r>
        <w:rPr>
          <w:w w:val="95"/>
        </w:rPr>
        <w:t>Опыт</w:t>
      </w:r>
      <w:r>
        <w:rPr>
          <w:spacing w:val="-9"/>
          <w:w w:val="95"/>
        </w:rPr>
        <w:t xml:space="preserve"> </w:t>
      </w:r>
      <w:r>
        <w:rPr>
          <w:w w:val="95"/>
        </w:rPr>
        <w:t>работы</w:t>
      </w:r>
      <w:r>
        <w:rPr>
          <w:spacing w:val="-5"/>
          <w:w w:val="95"/>
        </w:rPr>
        <w:t xml:space="preserve"> </w:t>
      </w:r>
      <w:r>
        <w:rPr>
          <w:w w:val="95"/>
        </w:rPr>
        <w:t>над</w:t>
      </w:r>
      <w:r>
        <w:rPr>
          <w:spacing w:val="-9"/>
          <w:w w:val="95"/>
        </w:rPr>
        <w:t xml:space="preserve"> </w:t>
      </w:r>
      <w:r>
        <w:rPr>
          <w:w w:val="95"/>
        </w:rPr>
        <w:t>созданием</w:t>
      </w:r>
      <w:r>
        <w:t xml:space="preserve"> </w:t>
      </w:r>
      <w:r>
        <w:rPr>
          <w:w w:val="95"/>
        </w:rPr>
        <w:t>живописного</w:t>
      </w:r>
      <w:r>
        <w:rPr>
          <w:spacing w:val="2"/>
        </w:rPr>
        <w:t xml:space="preserve"> </w:t>
      </w:r>
      <w:r>
        <w:rPr>
          <w:spacing w:val="-2"/>
          <w:w w:val="95"/>
        </w:rPr>
        <w:t>портрета.</w:t>
      </w:r>
    </w:p>
    <w:p w:rsidR="001A2551" w:rsidRDefault="00FE69D3">
      <w:pPr>
        <w:pStyle w:val="4"/>
        <w:spacing w:line="273" w:lineRule="exact"/>
        <w:ind w:left="629"/>
        <w:jc w:val="left"/>
      </w:pPr>
      <w:r>
        <w:rPr>
          <w:spacing w:val="-2"/>
        </w:rPr>
        <w:t>П</w:t>
      </w:r>
      <w:r w:rsidR="00573E71">
        <w:rPr>
          <w:spacing w:val="-2"/>
        </w:rPr>
        <w:t>ейзаж</w:t>
      </w:r>
    </w:p>
    <w:p w:rsidR="001A2551" w:rsidRDefault="00573E71">
      <w:pPr>
        <w:pStyle w:val="a3"/>
        <w:spacing w:line="235" w:lineRule="auto"/>
        <w:ind w:left="608" w:right="303" w:firstLine="406"/>
      </w:pPr>
      <w:r>
        <w:rPr>
          <w:w w:val="95"/>
        </w:rPr>
        <w:t>Особенности изображения пространства в</w:t>
      </w:r>
      <w:r>
        <w:rPr>
          <w:spacing w:val="-4"/>
          <w:w w:val="95"/>
        </w:rPr>
        <w:t xml:space="preserve"> </w:t>
      </w:r>
      <w:r>
        <w:rPr>
          <w:w w:val="95"/>
        </w:rPr>
        <w:t xml:space="preserve">эпоху Древнего мира, в средневековом искусстве и в </w:t>
      </w:r>
      <w:r>
        <w:t>эпоху Возрождения.</w:t>
      </w:r>
    </w:p>
    <w:p w:rsidR="001A2551" w:rsidRDefault="00573E71">
      <w:pPr>
        <w:pStyle w:val="a3"/>
        <w:spacing w:line="270" w:lineRule="exact"/>
        <w:ind w:left="1009"/>
      </w:pPr>
      <w:r>
        <w:rPr>
          <w:w w:val="95"/>
        </w:rPr>
        <w:t>Правила</w:t>
      </w:r>
      <w:r>
        <w:rPr>
          <w:spacing w:val="-9"/>
          <w:w w:val="95"/>
        </w:rPr>
        <w:t xml:space="preserve"> </w:t>
      </w:r>
      <w:r>
        <w:rPr>
          <w:w w:val="95"/>
        </w:rPr>
        <w:t>построения</w:t>
      </w:r>
      <w:r>
        <w:rPr>
          <w:spacing w:val="-2"/>
          <w:w w:val="95"/>
        </w:rPr>
        <w:t xml:space="preserve"> </w:t>
      </w:r>
      <w:r>
        <w:rPr>
          <w:w w:val="95"/>
        </w:rPr>
        <w:t>линейной</w:t>
      </w:r>
      <w:r>
        <w:rPr>
          <w:spacing w:val="-2"/>
          <w:w w:val="95"/>
        </w:rPr>
        <w:t xml:space="preserve"> </w:t>
      </w:r>
      <w:r>
        <w:rPr>
          <w:w w:val="95"/>
        </w:rPr>
        <w:t>перспективы</w:t>
      </w:r>
      <w:r>
        <w:rPr>
          <w:spacing w:val="-2"/>
          <w:w w:val="95"/>
        </w:rPr>
        <w:t xml:space="preserve"> </w:t>
      </w:r>
      <w:r>
        <w:rPr>
          <w:w w:val="95"/>
        </w:rPr>
        <w:t>в</w:t>
      </w:r>
      <w:r>
        <w:rPr>
          <w:spacing w:val="-13"/>
          <w:w w:val="95"/>
        </w:rPr>
        <w:t xml:space="preserve"> </w:t>
      </w:r>
      <w:r>
        <w:rPr>
          <w:w w:val="95"/>
        </w:rPr>
        <w:t>изображении</w:t>
      </w:r>
      <w:r>
        <w:t xml:space="preserve"> </w:t>
      </w:r>
      <w:r>
        <w:rPr>
          <w:spacing w:val="-2"/>
          <w:w w:val="95"/>
        </w:rPr>
        <w:t>пространства.</w:t>
      </w:r>
    </w:p>
    <w:p w:rsidR="001A2551" w:rsidRDefault="00573E71">
      <w:pPr>
        <w:pStyle w:val="a3"/>
        <w:spacing w:line="228" w:lineRule="auto"/>
        <w:ind w:left="616" w:right="305" w:firstLine="393"/>
      </w:pPr>
      <w:r>
        <w:t>Правила воздушной перспективы, построения переднего, среднего и дальнего планов при изображении пейзажа.</w:t>
      </w:r>
    </w:p>
    <w:p w:rsidR="001A2551" w:rsidRDefault="00573E71">
      <w:pPr>
        <w:pStyle w:val="a3"/>
        <w:spacing w:line="271" w:lineRule="exact"/>
        <w:ind w:left="1015"/>
      </w:pPr>
      <w:r>
        <w:rPr>
          <w:w w:val="95"/>
        </w:rPr>
        <w:t>Особенности</w:t>
      </w:r>
      <w:r>
        <w:rPr>
          <w:spacing w:val="19"/>
        </w:rPr>
        <w:t xml:space="preserve"> </w:t>
      </w:r>
      <w:r>
        <w:rPr>
          <w:w w:val="95"/>
        </w:rPr>
        <w:t>изображения</w:t>
      </w:r>
      <w:r>
        <w:rPr>
          <w:spacing w:val="18"/>
        </w:rPr>
        <w:t xml:space="preserve"> </w:t>
      </w:r>
      <w:r>
        <w:rPr>
          <w:w w:val="95"/>
        </w:rPr>
        <w:t>разных</w:t>
      </w:r>
      <w:r>
        <w:rPr>
          <w:spacing w:val="12"/>
        </w:rPr>
        <w:t xml:space="preserve"> </w:t>
      </w:r>
      <w:r>
        <w:rPr>
          <w:w w:val="95"/>
        </w:rPr>
        <w:t>состояний</w:t>
      </w:r>
      <w:r>
        <w:rPr>
          <w:spacing w:val="12"/>
        </w:rPr>
        <w:t xml:space="preserve"> </w:t>
      </w:r>
      <w:r>
        <w:rPr>
          <w:w w:val="95"/>
        </w:rPr>
        <w:t>природы</w:t>
      </w:r>
      <w:r>
        <w:rPr>
          <w:spacing w:val="9"/>
        </w:rPr>
        <w:t xml:space="preserve"> </w:t>
      </w:r>
      <w:r>
        <w:rPr>
          <w:w w:val="95"/>
        </w:rPr>
        <w:t>и</w:t>
      </w:r>
      <w:r>
        <w:rPr>
          <w:spacing w:val="-1"/>
          <w:w w:val="95"/>
        </w:rPr>
        <w:t xml:space="preserve"> </w:t>
      </w:r>
      <w:r>
        <w:rPr>
          <w:w w:val="95"/>
        </w:rPr>
        <w:t>её</w:t>
      </w:r>
      <w:r>
        <w:t xml:space="preserve"> </w:t>
      </w:r>
      <w:r>
        <w:rPr>
          <w:w w:val="95"/>
        </w:rPr>
        <w:t>освещения.</w:t>
      </w:r>
      <w:r>
        <w:rPr>
          <w:spacing w:val="7"/>
        </w:rPr>
        <w:t xml:space="preserve"> </w:t>
      </w:r>
      <w:r>
        <w:rPr>
          <w:w w:val="95"/>
        </w:rPr>
        <w:t>Романтический</w:t>
      </w:r>
      <w:r>
        <w:rPr>
          <w:spacing w:val="14"/>
        </w:rPr>
        <w:t xml:space="preserve"> </w:t>
      </w:r>
      <w:r>
        <w:rPr>
          <w:spacing w:val="-2"/>
          <w:w w:val="95"/>
        </w:rPr>
        <w:t>пейзаж.</w:t>
      </w:r>
    </w:p>
    <w:p w:rsidR="001A2551" w:rsidRDefault="00573E71">
      <w:pPr>
        <w:pStyle w:val="a3"/>
        <w:spacing w:line="273" w:lineRule="exact"/>
        <w:ind w:left="608"/>
      </w:pPr>
      <w:r>
        <w:rPr>
          <w:w w:val="95"/>
        </w:rPr>
        <w:t>Морские</w:t>
      </w:r>
      <w:r>
        <w:rPr>
          <w:spacing w:val="-3"/>
        </w:rPr>
        <w:t xml:space="preserve"> </w:t>
      </w:r>
      <w:r>
        <w:rPr>
          <w:w w:val="95"/>
        </w:rPr>
        <w:t>пейзажи</w:t>
      </w:r>
      <w:r>
        <w:rPr>
          <w:spacing w:val="-2"/>
          <w:w w:val="95"/>
        </w:rPr>
        <w:t xml:space="preserve"> </w:t>
      </w:r>
      <w:r>
        <w:rPr>
          <w:w w:val="95"/>
        </w:rPr>
        <w:t>И.</w:t>
      </w:r>
      <w:r>
        <w:rPr>
          <w:spacing w:val="-2"/>
        </w:rPr>
        <w:t xml:space="preserve"> </w:t>
      </w:r>
      <w:r>
        <w:rPr>
          <w:spacing w:val="-2"/>
          <w:w w:val="95"/>
        </w:rPr>
        <w:t>Айвазовского.</w:t>
      </w:r>
    </w:p>
    <w:p w:rsidR="001A2551" w:rsidRDefault="00573E71">
      <w:pPr>
        <w:pStyle w:val="a3"/>
        <w:spacing w:line="278" w:lineRule="exact"/>
        <w:ind w:left="1015"/>
      </w:pPr>
      <w:r>
        <w:rPr>
          <w:w w:val="95"/>
        </w:rPr>
        <w:t>Особенности</w:t>
      </w:r>
      <w:r>
        <w:rPr>
          <w:spacing w:val="71"/>
        </w:rPr>
        <w:t xml:space="preserve"> </w:t>
      </w:r>
      <w:r>
        <w:rPr>
          <w:w w:val="95"/>
        </w:rPr>
        <w:t>изображения</w:t>
      </w:r>
      <w:r>
        <w:rPr>
          <w:spacing w:val="68"/>
        </w:rPr>
        <w:t xml:space="preserve"> </w:t>
      </w:r>
      <w:r>
        <w:rPr>
          <w:w w:val="95"/>
        </w:rPr>
        <w:t>природы</w:t>
      </w:r>
      <w:r>
        <w:rPr>
          <w:spacing w:val="62"/>
        </w:rPr>
        <w:t xml:space="preserve"> </w:t>
      </w:r>
      <w:r>
        <w:rPr>
          <w:w w:val="95"/>
        </w:rPr>
        <w:t>в</w:t>
      </w:r>
      <w:r>
        <w:rPr>
          <w:spacing w:val="44"/>
        </w:rPr>
        <w:t xml:space="preserve"> </w:t>
      </w:r>
      <w:r>
        <w:rPr>
          <w:w w:val="95"/>
        </w:rPr>
        <w:t>творчестве</w:t>
      </w:r>
      <w:r>
        <w:rPr>
          <w:spacing w:val="68"/>
        </w:rPr>
        <w:t xml:space="preserve"> </w:t>
      </w:r>
      <w:r>
        <w:rPr>
          <w:w w:val="95"/>
        </w:rPr>
        <w:t>импрессионистов</w:t>
      </w:r>
      <w:r>
        <w:rPr>
          <w:spacing w:val="43"/>
        </w:rPr>
        <w:t xml:space="preserve"> </w:t>
      </w:r>
      <w:r>
        <w:rPr>
          <w:w w:val="95"/>
        </w:rPr>
        <w:t>и</w:t>
      </w:r>
      <w:r>
        <w:rPr>
          <w:spacing w:val="47"/>
        </w:rPr>
        <w:t xml:space="preserve"> </w:t>
      </w:r>
      <w:r>
        <w:rPr>
          <w:spacing w:val="-2"/>
          <w:w w:val="95"/>
        </w:rPr>
        <w:t>постимпрессионистов.</w:t>
      </w:r>
    </w:p>
    <w:p w:rsidR="001A2551" w:rsidRDefault="00573E71">
      <w:pPr>
        <w:pStyle w:val="a3"/>
        <w:spacing w:line="278" w:lineRule="exact"/>
        <w:ind w:left="607"/>
      </w:pPr>
      <w:r>
        <w:rPr>
          <w:w w:val="95"/>
        </w:rPr>
        <w:t>Представления</w:t>
      </w:r>
      <w:r>
        <w:rPr>
          <w:spacing w:val="-2"/>
        </w:rPr>
        <w:t xml:space="preserve"> </w:t>
      </w:r>
      <w:r>
        <w:rPr>
          <w:w w:val="95"/>
        </w:rPr>
        <w:t>о</w:t>
      </w:r>
      <w:r>
        <w:rPr>
          <w:spacing w:val="-13"/>
          <w:w w:val="95"/>
        </w:rPr>
        <w:t xml:space="preserve"> </w:t>
      </w:r>
      <w:r>
        <w:rPr>
          <w:w w:val="95"/>
        </w:rPr>
        <w:t>пленэрной</w:t>
      </w:r>
      <w:r>
        <w:rPr>
          <w:spacing w:val="-4"/>
          <w:w w:val="95"/>
        </w:rPr>
        <w:t xml:space="preserve"> </w:t>
      </w:r>
      <w:r>
        <w:rPr>
          <w:w w:val="95"/>
        </w:rPr>
        <w:t>живописи</w:t>
      </w:r>
      <w:r>
        <w:rPr>
          <w:spacing w:val="-5"/>
          <w:w w:val="95"/>
        </w:rPr>
        <w:t xml:space="preserve"> </w:t>
      </w:r>
      <w:r>
        <w:rPr>
          <w:w w:val="95"/>
        </w:rPr>
        <w:t>и</w:t>
      </w:r>
      <w:r>
        <w:rPr>
          <w:spacing w:val="-13"/>
          <w:w w:val="95"/>
        </w:rPr>
        <w:t xml:space="preserve"> </w:t>
      </w:r>
      <w:r>
        <w:rPr>
          <w:w w:val="95"/>
        </w:rPr>
        <w:t>колористической</w:t>
      </w:r>
      <w:r>
        <w:rPr>
          <w:spacing w:val="-12"/>
          <w:w w:val="95"/>
        </w:rPr>
        <w:t xml:space="preserve"> </w:t>
      </w:r>
      <w:r>
        <w:rPr>
          <w:w w:val="95"/>
        </w:rPr>
        <w:t>изменчивости</w:t>
      </w:r>
      <w:r>
        <w:rPr>
          <w:spacing w:val="1"/>
        </w:rPr>
        <w:t xml:space="preserve"> </w:t>
      </w:r>
      <w:r>
        <w:rPr>
          <w:w w:val="95"/>
        </w:rPr>
        <w:t>состояний</w:t>
      </w:r>
      <w:r>
        <w:rPr>
          <w:spacing w:val="-3"/>
        </w:rPr>
        <w:t xml:space="preserve"> </w:t>
      </w:r>
      <w:r>
        <w:rPr>
          <w:spacing w:val="-2"/>
          <w:w w:val="95"/>
        </w:rPr>
        <w:t>природы.</w:t>
      </w:r>
    </w:p>
    <w:p w:rsidR="001A2551" w:rsidRDefault="00573E71">
      <w:pPr>
        <w:pStyle w:val="a3"/>
        <w:spacing w:line="276" w:lineRule="exact"/>
        <w:ind w:left="1012"/>
      </w:pPr>
      <w:r>
        <w:rPr>
          <w:spacing w:val="-2"/>
          <w:w w:val="95"/>
        </w:rPr>
        <w:t>Живописное</w:t>
      </w:r>
      <w:r>
        <w:rPr>
          <w:spacing w:val="15"/>
        </w:rPr>
        <w:t xml:space="preserve"> </w:t>
      </w:r>
      <w:r>
        <w:rPr>
          <w:spacing w:val="-2"/>
          <w:w w:val="95"/>
        </w:rPr>
        <w:t>изображение</w:t>
      </w:r>
      <w:r>
        <w:rPr>
          <w:spacing w:val="11"/>
        </w:rPr>
        <w:t xml:space="preserve"> </w:t>
      </w:r>
      <w:r>
        <w:rPr>
          <w:spacing w:val="-2"/>
          <w:w w:val="95"/>
        </w:rPr>
        <w:t>различных</w:t>
      </w:r>
      <w:r>
        <w:rPr>
          <w:spacing w:val="13"/>
        </w:rPr>
        <w:t xml:space="preserve"> </w:t>
      </w:r>
      <w:r>
        <w:rPr>
          <w:spacing w:val="-2"/>
          <w:w w:val="95"/>
        </w:rPr>
        <w:t>состояний</w:t>
      </w:r>
      <w:r>
        <w:rPr>
          <w:spacing w:val="10"/>
        </w:rPr>
        <w:t xml:space="preserve"> </w:t>
      </w:r>
      <w:r>
        <w:rPr>
          <w:spacing w:val="-2"/>
          <w:w w:val="95"/>
        </w:rPr>
        <w:t>природы.</w:t>
      </w:r>
    </w:p>
    <w:p w:rsidR="001A2551" w:rsidRDefault="00573E71">
      <w:pPr>
        <w:pStyle w:val="a3"/>
        <w:spacing w:before="2" w:line="228" w:lineRule="auto"/>
        <w:ind w:left="612" w:right="318" w:firstLine="396"/>
      </w:pPr>
      <w:r>
        <w:t xml:space="preserve">Пейзаж в истории русской живописи и его значение в отечественной культуре. История </w:t>
      </w:r>
      <w:r>
        <w:rPr>
          <w:w w:val="95"/>
        </w:rPr>
        <w:t>становления</w:t>
      </w:r>
      <w:r>
        <w:t xml:space="preserve"> </w:t>
      </w:r>
      <w:r>
        <w:rPr>
          <w:w w:val="95"/>
        </w:rPr>
        <w:t>картины Родины в развитии отечественной</w:t>
      </w:r>
      <w:r>
        <w:t xml:space="preserve"> </w:t>
      </w:r>
      <w:r>
        <w:rPr>
          <w:w w:val="95"/>
        </w:rPr>
        <w:t>пейзажной живописи XIX в.</w:t>
      </w:r>
    </w:p>
    <w:p w:rsidR="001A2551" w:rsidRDefault="00573E71">
      <w:pPr>
        <w:pStyle w:val="a3"/>
        <w:spacing w:line="232" w:lineRule="auto"/>
        <w:ind w:left="611" w:right="324" w:firstLine="403"/>
      </w:pPr>
      <w:r>
        <w:t>Становление</w:t>
      </w:r>
      <w:r>
        <w:rPr>
          <w:spacing w:val="40"/>
        </w:rPr>
        <w:t xml:space="preserve"> </w:t>
      </w:r>
      <w:r>
        <w:t>образа</w:t>
      </w:r>
      <w:r>
        <w:rPr>
          <w:spacing w:val="40"/>
        </w:rPr>
        <w:t xml:space="preserve"> </w:t>
      </w:r>
      <w:r>
        <w:t>родной</w:t>
      </w:r>
      <w:r>
        <w:rPr>
          <w:spacing w:val="40"/>
        </w:rPr>
        <w:t xml:space="preserve"> </w:t>
      </w:r>
      <w:r>
        <w:t>природы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произведениях</w:t>
      </w:r>
      <w:r>
        <w:rPr>
          <w:spacing w:val="40"/>
        </w:rPr>
        <w:t xml:space="preserve"> </w:t>
      </w:r>
      <w:r>
        <w:t>А.</w:t>
      </w:r>
      <w:r>
        <w:rPr>
          <w:spacing w:val="-15"/>
        </w:rPr>
        <w:t xml:space="preserve"> </w:t>
      </w:r>
      <w:r>
        <w:t>Венецианова</w:t>
      </w:r>
      <w:r>
        <w:rPr>
          <w:spacing w:val="78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его</w:t>
      </w:r>
      <w:r>
        <w:rPr>
          <w:spacing w:val="40"/>
        </w:rPr>
        <w:t xml:space="preserve"> </w:t>
      </w:r>
      <w:r>
        <w:t xml:space="preserve">учеников: </w:t>
      </w:r>
      <w:r>
        <w:rPr>
          <w:w w:val="95"/>
        </w:rPr>
        <w:t>А. Саврасова, И.</w:t>
      </w:r>
      <w:r>
        <w:rPr>
          <w:spacing w:val="-8"/>
          <w:w w:val="95"/>
        </w:rPr>
        <w:t xml:space="preserve"> </w:t>
      </w:r>
      <w:r>
        <w:rPr>
          <w:w w:val="95"/>
        </w:rPr>
        <w:t>Шишкина. Пейзажная живопись И. Левитана и</w:t>
      </w:r>
      <w:r>
        <w:rPr>
          <w:spacing w:val="-1"/>
          <w:w w:val="95"/>
        </w:rPr>
        <w:t xml:space="preserve"> </w:t>
      </w:r>
      <w:r>
        <w:rPr>
          <w:w w:val="95"/>
        </w:rPr>
        <w:t>её значение для русской культуры. Значение художественного образа отечественного пейзажа в развитии чувства Родины.</w:t>
      </w:r>
    </w:p>
    <w:p w:rsidR="001A2551" w:rsidRDefault="00573E71">
      <w:pPr>
        <w:pStyle w:val="a3"/>
        <w:spacing w:line="228" w:lineRule="auto"/>
        <w:ind w:left="1009" w:right="1558" w:firstLine="6"/>
      </w:pPr>
      <w:r>
        <w:rPr>
          <w:w w:val="95"/>
        </w:rPr>
        <w:t>Творческий опыт</w:t>
      </w:r>
      <w:r>
        <w:rPr>
          <w:spacing w:val="-3"/>
          <w:w w:val="95"/>
        </w:rPr>
        <w:t xml:space="preserve"> </w:t>
      </w:r>
      <w:r>
        <w:rPr>
          <w:w w:val="95"/>
        </w:rPr>
        <w:t>в</w:t>
      </w:r>
      <w:r>
        <w:rPr>
          <w:spacing w:val="-8"/>
          <w:w w:val="95"/>
        </w:rPr>
        <w:t xml:space="preserve"> </w:t>
      </w:r>
      <w:r>
        <w:rPr>
          <w:w w:val="95"/>
        </w:rPr>
        <w:t>создании композиционного</w:t>
      </w:r>
      <w:r>
        <w:rPr>
          <w:spacing w:val="-11"/>
          <w:w w:val="95"/>
        </w:rPr>
        <w:t xml:space="preserve"> </w:t>
      </w:r>
      <w:r>
        <w:rPr>
          <w:w w:val="95"/>
        </w:rPr>
        <w:t>живописного пейзажа своей</w:t>
      </w:r>
      <w:r>
        <w:rPr>
          <w:spacing w:val="-5"/>
          <w:w w:val="95"/>
        </w:rPr>
        <w:t xml:space="preserve"> </w:t>
      </w:r>
      <w:r>
        <w:rPr>
          <w:w w:val="95"/>
        </w:rPr>
        <w:t>Родины. Графический образ пейзажа в работах выдающихся мастеров.</w:t>
      </w:r>
    </w:p>
    <w:p w:rsidR="001A2551" w:rsidRDefault="001A2551">
      <w:pPr>
        <w:spacing w:line="228" w:lineRule="auto"/>
        <w:sectPr w:rsidR="001A2551">
          <w:pgSz w:w="11900" w:h="16840"/>
          <w:pgMar w:top="1100" w:right="280" w:bottom="1520" w:left="380" w:header="0" w:footer="1228" w:gutter="0"/>
          <w:cols w:space="720"/>
        </w:sectPr>
      </w:pPr>
    </w:p>
    <w:p w:rsidR="001A2551" w:rsidRDefault="00573E71">
      <w:pPr>
        <w:pStyle w:val="a3"/>
        <w:spacing w:before="70" w:line="235" w:lineRule="auto"/>
        <w:ind w:left="1009" w:firstLine="5"/>
        <w:jc w:val="left"/>
      </w:pPr>
      <w:r>
        <w:rPr>
          <w:w w:val="95"/>
        </w:rPr>
        <w:lastRenderedPageBreak/>
        <w:t>Средства выразительности</w:t>
      </w:r>
      <w:r>
        <w:rPr>
          <w:spacing w:val="-10"/>
          <w:w w:val="95"/>
        </w:rPr>
        <w:t xml:space="preserve"> </w:t>
      </w:r>
      <w:r>
        <w:rPr>
          <w:w w:val="95"/>
        </w:rPr>
        <w:t>в</w:t>
      </w:r>
      <w:r>
        <w:rPr>
          <w:spacing w:val="-5"/>
          <w:w w:val="95"/>
        </w:rPr>
        <w:t xml:space="preserve"> </w:t>
      </w:r>
      <w:r>
        <w:rPr>
          <w:w w:val="95"/>
        </w:rPr>
        <w:t>графическом рисунке</w:t>
      </w:r>
      <w:r>
        <w:rPr>
          <w:spacing w:val="-2"/>
          <w:w w:val="95"/>
        </w:rPr>
        <w:t xml:space="preserve"> </w:t>
      </w:r>
      <w:r>
        <w:rPr>
          <w:w w:val="95"/>
        </w:rPr>
        <w:t>и</w:t>
      </w:r>
      <w:r>
        <w:rPr>
          <w:spacing w:val="-4"/>
          <w:w w:val="95"/>
        </w:rPr>
        <w:t xml:space="preserve"> </w:t>
      </w:r>
      <w:r>
        <w:rPr>
          <w:w w:val="95"/>
        </w:rPr>
        <w:t>многообразие</w:t>
      </w:r>
      <w:r>
        <w:t xml:space="preserve"> </w:t>
      </w:r>
      <w:r>
        <w:rPr>
          <w:w w:val="95"/>
        </w:rPr>
        <w:t>графических техник. Графические зарисовки и графическая</w:t>
      </w:r>
      <w:r>
        <w:rPr>
          <w:spacing w:val="35"/>
        </w:rPr>
        <w:t xml:space="preserve"> </w:t>
      </w:r>
      <w:r>
        <w:rPr>
          <w:w w:val="95"/>
        </w:rPr>
        <w:t>композиция на темы окружающей природы.</w:t>
      </w:r>
    </w:p>
    <w:p w:rsidR="001A2551" w:rsidRDefault="00573E71">
      <w:pPr>
        <w:pStyle w:val="a3"/>
        <w:spacing w:line="273" w:lineRule="exact"/>
        <w:ind w:left="1009"/>
        <w:jc w:val="left"/>
      </w:pPr>
      <w:r>
        <w:rPr>
          <w:w w:val="95"/>
        </w:rPr>
        <w:t>Городской</w:t>
      </w:r>
      <w:r>
        <w:rPr>
          <w:spacing w:val="-3"/>
          <w:w w:val="95"/>
        </w:rPr>
        <w:t xml:space="preserve"> </w:t>
      </w:r>
      <w:r>
        <w:rPr>
          <w:w w:val="95"/>
        </w:rPr>
        <w:t>пейзаж</w:t>
      </w:r>
      <w:r>
        <w:rPr>
          <w:spacing w:val="-8"/>
          <w:w w:val="95"/>
        </w:rPr>
        <w:t xml:space="preserve"> </w:t>
      </w:r>
      <w:r>
        <w:rPr>
          <w:w w:val="95"/>
        </w:rPr>
        <w:t>в</w:t>
      </w:r>
      <w:r>
        <w:rPr>
          <w:spacing w:val="-13"/>
          <w:w w:val="95"/>
        </w:rPr>
        <w:t xml:space="preserve"> </w:t>
      </w:r>
      <w:r>
        <w:rPr>
          <w:w w:val="95"/>
        </w:rPr>
        <w:t>творчестве</w:t>
      </w:r>
      <w:r>
        <w:rPr>
          <w:spacing w:val="1"/>
        </w:rPr>
        <w:t xml:space="preserve"> </w:t>
      </w:r>
      <w:r>
        <w:rPr>
          <w:w w:val="95"/>
        </w:rPr>
        <w:t>мастеров</w:t>
      </w:r>
      <w:r>
        <w:rPr>
          <w:spacing w:val="-2"/>
          <w:w w:val="95"/>
        </w:rPr>
        <w:t xml:space="preserve"> </w:t>
      </w:r>
      <w:r>
        <w:rPr>
          <w:w w:val="95"/>
        </w:rPr>
        <w:t>искусства.</w:t>
      </w:r>
      <w:r>
        <w:rPr>
          <w:spacing w:val="-3"/>
        </w:rPr>
        <w:t xml:space="preserve"> </w:t>
      </w:r>
      <w:r>
        <w:rPr>
          <w:w w:val="95"/>
        </w:rPr>
        <w:t>Многообразие</w:t>
      </w:r>
      <w:r>
        <w:rPr>
          <w:spacing w:val="-1"/>
        </w:rPr>
        <w:t xml:space="preserve"> </w:t>
      </w:r>
      <w:r>
        <w:rPr>
          <w:w w:val="95"/>
        </w:rPr>
        <w:t>в</w:t>
      </w:r>
      <w:r>
        <w:rPr>
          <w:spacing w:val="-13"/>
          <w:w w:val="95"/>
        </w:rPr>
        <w:t xml:space="preserve"> </w:t>
      </w:r>
      <w:r>
        <w:rPr>
          <w:w w:val="95"/>
        </w:rPr>
        <w:t>понимании</w:t>
      </w:r>
      <w:r>
        <w:rPr>
          <w:spacing w:val="-1"/>
          <w:w w:val="95"/>
        </w:rPr>
        <w:t xml:space="preserve"> </w:t>
      </w:r>
      <w:r>
        <w:rPr>
          <w:w w:val="95"/>
        </w:rPr>
        <w:t>образа</w:t>
      </w:r>
      <w:r>
        <w:rPr>
          <w:spacing w:val="-3"/>
          <w:w w:val="95"/>
        </w:rPr>
        <w:t xml:space="preserve"> </w:t>
      </w:r>
      <w:r>
        <w:rPr>
          <w:spacing w:val="-2"/>
          <w:w w:val="95"/>
        </w:rPr>
        <w:t>города.</w:t>
      </w:r>
    </w:p>
    <w:p w:rsidR="001A2551" w:rsidRDefault="00573E71">
      <w:pPr>
        <w:pStyle w:val="a3"/>
        <w:spacing w:before="4" w:line="228" w:lineRule="auto"/>
        <w:ind w:left="612" w:firstLine="396"/>
        <w:jc w:val="left"/>
      </w:pPr>
      <w:r>
        <w:rPr>
          <w:w w:val="95"/>
        </w:rPr>
        <w:t>Город</w:t>
      </w:r>
      <w:r>
        <w:rPr>
          <w:spacing w:val="35"/>
        </w:rPr>
        <w:t xml:space="preserve"> </w:t>
      </w:r>
      <w:r>
        <w:rPr>
          <w:w w:val="95"/>
        </w:rPr>
        <w:t>как</w:t>
      </w:r>
      <w:r>
        <w:rPr>
          <w:spacing w:val="26"/>
        </w:rPr>
        <w:t xml:space="preserve"> </w:t>
      </w:r>
      <w:r>
        <w:rPr>
          <w:w w:val="95"/>
        </w:rPr>
        <w:t>материальное</w:t>
      </w:r>
      <w:r>
        <w:rPr>
          <w:spacing w:val="40"/>
        </w:rPr>
        <w:t xml:space="preserve"> </w:t>
      </w:r>
      <w:r>
        <w:rPr>
          <w:w w:val="95"/>
        </w:rPr>
        <w:t>воплощение</w:t>
      </w:r>
      <w:r>
        <w:rPr>
          <w:spacing w:val="40"/>
        </w:rPr>
        <w:t xml:space="preserve"> </w:t>
      </w:r>
      <w:r>
        <w:rPr>
          <w:w w:val="95"/>
        </w:rPr>
        <w:t>отечественной</w:t>
      </w:r>
      <w:r>
        <w:rPr>
          <w:spacing w:val="40"/>
        </w:rPr>
        <w:t xml:space="preserve"> </w:t>
      </w:r>
      <w:r>
        <w:rPr>
          <w:w w:val="95"/>
        </w:rPr>
        <w:t>истории</w:t>
      </w:r>
      <w:r>
        <w:rPr>
          <w:spacing w:val="36"/>
        </w:rPr>
        <w:t xml:space="preserve"> </w:t>
      </w:r>
      <w:r>
        <w:rPr>
          <w:w w:val="95"/>
        </w:rPr>
        <w:t>и</w:t>
      </w:r>
      <w:r>
        <w:rPr>
          <w:spacing w:val="24"/>
        </w:rPr>
        <w:t xml:space="preserve"> </w:t>
      </w:r>
      <w:r>
        <w:rPr>
          <w:w w:val="95"/>
        </w:rPr>
        <w:t>культурного</w:t>
      </w:r>
      <w:r>
        <w:rPr>
          <w:spacing w:val="40"/>
        </w:rPr>
        <w:t xml:space="preserve"> </w:t>
      </w:r>
      <w:r>
        <w:rPr>
          <w:w w:val="95"/>
        </w:rPr>
        <w:t>наследия.</w:t>
      </w:r>
      <w:r>
        <w:rPr>
          <w:spacing w:val="40"/>
        </w:rPr>
        <w:t xml:space="preserve"> </w:t>
      </w:r>
      <w:r>
        <w:rPr>
          <w:w w:val="95"/>
        </w:rPr>
        <w:t>Задачи охраны культурного наследия и исторического образа в жизни современного</w:t>
      </w:r>
      <w:r>
        <w:t xml:space="preserve"> </w:t>
      </w:r>
      <w:r>
        <w:rPr>
          <w:w w:val="95"/>
        </w:rPr>
        <w:t>города.</w:t>
      </w:r>
    </w:p>
    <w:p w:rsidR="001A2551" w:rsidRDefault="00573E71">
      <w:pPr>
        <w:pStyle w:val="a3"/>
        <w:tabs>
          <w:tab w:val="left" w:pos="1813"/>
          <w:tab w:val="left" w:pos="3373"/>
          <w:tab w:val="left" w:pos="4737"/>
          <w:tab w:val="left" w:pos="5845"/>
          <w:tab w:val="left" w:pos="7794"/>
          <w:tab w:val="left" w:pos="9284"/>
          <w:tab w:val="left" w:pos="9645"/>
        </w:tabs>
        <w:spacing w:before="1" w:line="232" w:lineRule="auto"/>
        <w:ind w:left="612" w:right="351" w:firstLine="402"/>
        <w:jc w:val="left"/>
      </w:pPr>
      <w:r>
        <w:rPr>
          <w:spacing w:val="-4"/>
        </w:rPr>
        <w:t>Опыт</w:t>
      </w:r>
      <w:r>
        <w:tab/>
      </w:r>
      <w:r>
        <w:rPr>
          <w:spacing w:val="-2"/>
        </w:rPr>
        <w:t>изображения</w:t>
      </w:r>
      <w:r>
        <w:tab/>
      </w:r>
      <w:r>
        <w:rPr>
          <w:spacing w:val="-2"/>
        </w:rPr>
        <w:t>городского</w:t>
      </w:r>
      <w:r>
        <w:tab/>
      </w:r>
      <w:r>
        <w:rPr>
          <w:spacing w:val="-2"/>
        </w:rPr>
        <w:t>пейзажа.</w:t>
      </w:r>
      <w:r>
        <w:tab/>
      </w:r>
      <w:r>
        <w:rPr>
          <w:spacing w:val="-2"/>
        </w:rPr>
        <w:t>Наблюдательная</w:t>
      </w:r>
      <w:r>
        <w:tab/>
      </w:r>
      <w:r>
        <w:rPr>
          <w:spacing w:val="-2"/>
        </w:rPr>
        <w:t>перспектива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  <w:w w:val="90"/>
        </w:rPr>
        <w:t xml:space="preserve">ритмическая </w:t>
      </w:r>
      <w:r>
        <w:rPr>
          <w:spacing w:val="-2"/>
        </w:rPr>
        <w:t>организация плоскости изображения.</w:t>
      </w:r>
    </w:p>
    <w:p w:rsidR="001A2551" w:rsidRDefault="00573E71">
      <w:pPr>
        <w:pStyle w:val="4"/>
        <w:spacing w:line="269" w:lineRule="exact"/>
        <w:ind w:left="622"/>
        <w:jc w:val="left"/>
      </w:pPr>
      <w:r>
        <w:rPr>
          <w:w w:val="95"/>
        </w:rPr>
        <w:t>Бытовой</w:t>
      </w:r>
      <w:r>
        <w:rPr>
          <w:spacing w:val="-1"/>
          <w:w w:val="95"/>
        </w:rPr>
        <w:t xml:space="preserve"> </w:t>
      </w:r>
      <w:r>
        <w:rPr>
          <w:w w:val="95"/>
        </w:rPr>
        <w:t>жанр</w:t>
      </w:r>
      <w:r>
        <w:rPr>
          <w:spacing w:val="-3"/>
          <w:w w:val="95"/>
        </w:rPr>
        <w:t xml:space="preserve"> </w:t>
      </w:r>
      <w:r>
        <w:rPr>
          <w:w w:val="95"/>
        </w:rPr>
        <w:t>в</w:t>
      </w:r>
      <w:r>
        <w:rPr>
          <w:spacing w:val="-7"/>
          <w:w w:val="95"/>
        </w:rPr>
        <w:t xml:space="preserve"> </w:t>
      </w:r>
      <w:r>
        <w:rPr>
          <w:w w:val="95"/>
        </w:rPr>
        <w:t>изобразительном</w:t>
      </w:r>
      <w:r>
        <w:rPr>
          <w:spacing w:val="-12"/>
          <w:w w:val="95"/>
        </w:rPr>
        <w:t xml:space="preserve"> </w:t>
      </w:r>
      <w:r>
        <w:rPr>
          <w:spacing w:val="-2"/>
          <w:w w:val="95"/>
        </w:rPr>
        <w:t>искусстве</w:t>
      </w:r>
    </w:p>
    <w:p w:rsidR="001A2551" w:rsidRDefault="00573E71">
      <w:pPr>
        <w:pStyle w:val="a3"/>
        <w:spacing w:before="4" w:line="230" w:lineRule="auto"/>
        <w:ind w:left="608" w:right="306" w:firstLine="463"/>
      </w:pPr>
      <w:r>
        <w:t>Изображение труда и бытовой жизни людей в традициях искусства разных эпох. Значение художественного изображения бытовой жизни людей в понимании истории человечества и современной жизни.</w:t>
      </w:r>
    </w:p>
    <w:p w:rsidR="001A2551" w:rsidRDefault="00573E71">
      <w:pPr>
        <w:pStyle w:val="a3"/>
        <w:spacing w:line="228" w:lineRule="auto"/>
        <w:ind w:left="612" w:right="301" w:firstLine="399"/>
      </w:pPr>
      <w:r>
        <w:t xml:space="preserve">Жанровая картина как обобщение жизненных впечатлений художника. Тема, сюжет, </w:t>
      </w:r>
      <w:r>
        <w:rPr>
          <w:w w:val="95"/>
        </w:rPr>
        <w:t>содержание в</w:t>
      </w:r>
      <w:r>
        <w:rPr>
          <w:spacing w:val="-4"/>
          <w:w w:val="95"/>
        </w:rPr>
        <w:t xml:space="preserve"> </w:t>
      </w:r>
      <w:r>
        <w:rPr>
          <w:w w:val="95"/>
        </w:rPr>
        <w:t>жанровой картине. Образ нравственных и</w:t>
      </w:r>
      <w:r>
        <w:rPr>
          <w:spacing w:val="-4"/>
          <w:w w:val="95"/>
        </w:rPr>
        <w:t xml:space="preserve"> </w:t>
      </w:r>
      <w:r>
        <w:rPr>
          <w:w w:val="95"/>
        </w:rPr>
        <w:t>ценностных смыслов в</w:t>
      </w:r>
      <w:r>
        <w:rPr>
          <w:spacing w:val="-1"/>
          <w:w w:val="95"/>
        </w:rPr>
        <w:t xml:space="preserve"> </w:t>
      </w:r>
      <w:r>
        <w:rPr>
          <w:w w:val="95"/>
        </w:rPr>
        <w:t xml:space="preserve">жанровой картине и </w:t>
      </w:r>
      <w:r>
        <w:t>роль</w:t>
      </w:r>
      <w:r>
        <w:rPr>
          <w:spacing w:val="-10"/>
        </w:rPr>
        <w:t xml:space="preserve"> </w:t>
      </w:r>
      <w:r>
        <w:t>картины в</w:t>
      </w:r>
      <w:r>
        <w:rPr>
          <w:spacing w:val="-10"/>
        </w:rPr>
        <w:t xml:space="preserve"> </w:t>
      </w:r>
      <w:r>
        <w:t>их</w:t>
      </w:r>
      <w:r>
        <w:rPr>
          <w:spacing w:val="-8"/>
        </w:rPr>
        <w:t xml:space="preserve"> </w:t>
      </w:r>
      <w:r>
        <w:t>утверждении.</w:t>
      </w:r>
    </w:p>
    <w:p w:rsidR="001A2551" w:rsidRDefault="00573E71">
      <w:pPr>
        <w:spacing w:before="6" w:line="230" w:lineRule="auto"/>
        <w:ind w:left="608" w:right="328" w:firstLine="401"/>
        <w:jc w:val="both"/>
        <w:rPr>
          <w:b/>
          <w:sz w:val="25"/>
        </w:rPr>
      </w:pPr>
      <w:r>
        <w:rPr>
          <w:sz w:val="25"/>
        </w:rPr>
        <w:t xml:space="preserve">Работа над сюжетной композицией. Композиция как целостность в организации художественных выразительных средств и взаимосвязи всех компонентов произведения. </w:t>
      </w:r>
      <w:r>
        <w:rPr>
          <w:b/>
          <w:w w:val="95"/>
          <w:sz w:val="25"/>
        </w:rPr>
        <w:t>Исторический</w:t>
      </w:r>
      <w:r>
        <w:rPr>
          <w:b/>
          <w:spacing w:val="40"/>
          <w:sz w:val="25"/>
        </w:rPr>
        <w:t xml:space="preserve"> </w:t>
      </w:r>
      <w:r>
        <w:rPr>
          <w:b/>
          <w:w w:val="95"/>
          <w:sz w:val="25"/>
        </w:rPr>
        <w:t>жанр в изобразительном искусстве</w:t>
      </w:r>
    </w:p>
    <w:p w:rsidR="001A2551" w:rsidRDefault="00573E71">
      <w:pPr>
        <w:pStyle w:val="a3"/>
        <w:spacing w:line="232" w:lineRule="auto"/>
        <w:ind w:left="612" w:right="320" w:firstLine="396"/>
      </w:pPr>
      <w:r>
        <w:t xml:space="preserve">Историческая тема в искусстве как изображение наиболее значительных событий в жизни </w:t>
      </w:r>
      <w:r>
        <w:rPr>
          <w:spacing w:val="-2"/>
        </w:rPr>
        <w:t>общества.</w:t>
      </w:r>
    </w:p>
    <w:p w:rsidR="001A2551" w:rsidRDefault="00573E71">
      <w:pPr>
        <w:pStyle w:val="a3"/>
        <w:spacing w:line="228" w:lineRule="auto"/>
        <w:ind w:left="616" w:right="302" w:firstLine="396"/>
      </w:pPr>
      <w:r>
        <w:t>Жанровые разновидности исторической картины</w:t>
      </w:r>
      <w:r>
        <w:rPr>
          <w:spacing w:val="-2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зависимости от</w:t>
      </w:r>
      <w:r>
        <w:rPr>
          <w:spacing w:val="-11"/>
        </w:rPr>
        <w:t xml:space="preserve"> </w:t>
      </w:r>
      <w:r>
        <w:t xml:space="preserve">сюжета: мифологическая </w:t>
      </w:r>
      <w:r>
        <w:rPr>
          <w:w w:val="95"/>
        </w:rPr>
        <w:t>картина, картина на библейские темы, батальная картина и др.</w:t>
      </w:r>
    </w:p>
    <w:p w:rsidR="001A2551" w:rsidRDefault="00573E71">
      <w:pPr>
        <w:pStyle w:val="a3"/>
        <w:spacing w:line="232" w:lineRule="auto"/>
        <w:ind w:left="616" w:right="327" w:firstLine="393"/>
      </w:pPr>
      <w:r>
        <w:rPr>
          <w:w w:val="95"/>
        </w:rPr>
        <w:t xml:space="preserve">Историческая картина в русском искусстве XIX в. и её особое место в развитии отечественной </w:t>
      </w:r>
      <w:r>
        <w:rPr>
          <w:spacing w:val="-2"/>
        </w:rPr>
        <w:t>культуры.</w:t>
      </w:r>
    </w:p>
    <w:p w:rsidR="001A2551" w:rsidRDefault="00573E71">
      <w:pPr>
        <w:pStyle w:val="a3"/>
        <w:spacing w:line="232" w:lineRule="auto"/>
        <w:ind w:left="607" w:right="325" w:firstLine="402"/>
      </w:pPr>
      <w:r>
        <w:t>Картина</w:t>
      </w:r>
      <w:r>
        <w:rPr>
          <w:spacing w:val="80"/>
        </w:rPr>
        <w:t xml:space="preserve"> </w:t>
      </w:r>
      <w:r>
        <w:t>К.</w:t>
      </w:r>
      <w:r>
        <w:rPr>
          <w:spacing w:val="-16"/>
        </w:rPr>
        <w:t xml:space="preserve"> </w:t>
      </w:r>
      <w:r>
        <w:t>Брюллова</w:t>
      </w:r>
      <w:r>
        <w:rPr>
          <w:spacing w:val="80"/>
        </w:rPr>
        <w:t xml:space="preserve"> </w:t>
      </w:r>
      <w:r>
        <w:t>«Последний</w:t>
      </w:r>
      <w:r>
        <w:rPr>
          <w:spacing w:val="80"/>
        </w:rPr>
        <w:t xml:space="preserve"> </w:t>
      </w:r>
      <w:r>
        <w:t>день</w:t>
      </w:r>
      <w:r>
        <w:rPr>
          <w:spacing w:val="40"/>
        </w:rPr>
        <w:t xml:space="preserve"> </w:t>
      </w:r>
      <w:r>
        <w:t>Помпеи»,</w:t>
      </w:r>
      <w:r>
        <w:rPr>
          <w:spacing w:val="80"/>
        </w:rPr>
        <w:t xml:space="preserve"> </w:t>
      </w:r>
      <w:r>
        <w:t>исторические</w:t>
      </w:r>
      <w:r>
        <w:rPr>
          <w:spacing w:val="80"/>
        </w:rPr>
        <w:t xml:space="preserve"> </w:t>
      </w:r>
      <w:r>
        <w:t>картины</w:t>
      </w:r>
      <w:r>
        <w:rPr>
          <w:spacing w:val="8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 xml:space="preserve">творчестве </w:t>
      </w:r>
      <w:r>
        <w:rPr>
          <w:spacing w:val="-2"/>
        </w:rPr>
        <w:t>В.</w:t>
      </w:r>
      <w:r>
        <w:rPr>
          <w:spacing w:val="-11"/>
        </w:rPr>
        <w:t xml:space="preserve"> </w:t>
      </w:r>
      <w:r>
        <w:rPr>
          <w:spacing w:val="-2"/>
        </w:rPr>
        <w:t>Сурикова и</w:t>
      </w:r>
      <w:r>
        <w:rPr>
          <w:spacing w:val="-13"/>
        </w:rPr>
        <w:t xml:space="preserve"> </w:t>
      </w:r>
      <w:r>
        <w:rPr>
          <w:spacing w:val="-2"/>
        </w:rPr>
        <w:t>др.</w:t>
      </w:r>
      <w:r>
        <w:rPr>
          <w:spacing w:val="-14"/>
        </w:rPr>
        <w:t xml:space="preserve"> </w:t>
      </w:r>
      <w:r>
        <w:rPr>
          <w:spacing w:val="-2"/>
        </w:rPr>
        <w:t>Исторический</w:t>
      </w:r>
      <w:r>
        <w:rPr>
          <w:spacing w:val="9"/>
        </w:rPr>
        <w:t xml:space="preserve"> </w:t>
      </w:r>
      <w:r>
        <w:rPr>
          <w:spacing w:val="-2"/>
        </w:rPr>
        <w:t>образ</w:t>
      </w:r>
      <w:r>
        <w:rPr>
          <w:spacing w:val="-9"/>
        </w:rPr>
        <w:t xml:space="preserve"> </w:t>
      </w:r>
      <w:r>
        <w:rPr>
          <w:spacing w:val="-2"/>
        </w:rPr>
        <w:t>России</w:t>
      </w:r>
      <w:r>
        <w:rPr>
          <w:spacing w:val="-6"/>
        </w:rPr>
        <w:t xml:space="preserve"> </w:t>
      </w:r>
      <w:r>
        <w:rPr>
          <w:spacing w:val="-2"/>
        </w:rPr>
        <w:t>в</w:t>
      </w:r>
      <w:r>
        <w:rPr>
          <w:spacing w:val="-14"/>
        </w:rPr>
        <w:t xml:space="preserve"> </w:t>
      </w:r>
      <w:r>
        <w:rPr>
          <w:spacing w:val="-2"/>
        </w:rPr>
        <w:t>картинах</w:t>
      </w:r>
      <w:r>
        <w:rPr>
          <w:spacing w:val="5"/>
        </w:rPr>
        <w:t xml:space="preserve"> </w:t>
      </w:r>
      <w:r>
        <w:rPr>
          <w:spacing w:val="-2"/>
        </w:rPr>
        <w:t>XX</w:t>
      </w:r>
      <w:r>
        <w:rPr>
          <w:spacing w:val="-12"/>
        </w:rPr>
        <w:t xml:space="preserve"> </w:t>
      </w:r>
      <w:r>
        <w:rPr>
          <w:spacing w:val="-2"/>
        </w:rPr>
        <w:t>в.</w:t>
      </w:r>
    </w:p>
    <w:p w:rsidR="001A2551" w:rsidRDefault="00573E71">
      <w:pPr>
        <w:pStyle w:val="a3"/>
        <w:spacing w:line="230" w:lineRule="auto"/>
        <w:ind w:left="616" w:right="312" w:firstLine="394"/>
      </w:pPr>
      <w:r>
        <w:t xml:space="preserve">Работа над сюжетной композицией. Этапы длительного периода работы художника над исторической картиной: идея и эскизы, сбор материала и работа над этюдами, уточнения </w:t>
      </w:r>
      <w:r>
        <w:rPr>
          <w:w w:val="95"/>
        </w:rPr>
        <w:t>композиции в эскизах, картон композиции,</w:t>
      </w:r>
      <w:r>
        <w:t xml:space="preserve"> </w:t>
      </w:r>
      <w:r>
        <w:rPr>
          <w:w w:val="95"/>
        </w:rPr>
        <w:t>работа над холстом.</w:t>
      </w:r>
    </w:p>
    <w:p w:rsidR="001A2551" w:rsidRDefault="00573E71">
      <w:pPr>
        <w:pStyle w:val="a3"/>
        <w:spacing w:line="232" w:lineRule="auto"/>
        <w:ind w:left="608" w:right="301" w:firstLine="401"/>
      </w:pPr>
      <w:r>
        <w:t>Разработка эскизов композиции на историческую тему с</w:t>
      </w:r>
      <w:r>
        <w:rPr>
          <w:spacing w:val="-1"/>
        </w:rPr>
        <w:t xml:space="preserve"> </w:t>
      </w:r>
      <w:r>
        <w:t>опорой на собранный материал по задуманному сюжету.</w:t>
      </w:r>
    </w:p>
    <w:p w:rsidR="001A2551" w:rsidRDefault="00573E71">
      <w:pPr>
        <w:pStyle w:val="4"/>
        <w:spacing w:line="269" w:lineRule="exact"/>
        <w:ind w:left="622"/>
      </w:pPr>
      <w:r>
        <w:rPr>
          <w:w w:val="95"/>
        </w:rPr>
        <w:t>Библейские</w:t>
      </w:r>
      <w:r>
        <w:rPr>
          <w:spacing w:val="-3"/>
        </w:rPr>
        <w:t xml:space="preserve"> </w:t>
      </w:r>
      <w:r>
        <w:rPr>
          <w:w w:val="95"/>
        </w:rPr>
        <w:t>темы</w:t>
      </w:r>
      <w:r>
        <w:rPr>
          <w:spacing w:val="-2"/>
          <w:w w:val="95"/>
        </w:rPr>
        <w:t xml:space="preserve"> </w:t>
      </w:r>
      <w:r>
        <w:rPr>
          <w:w w:val="95"/>
        </w:rPr>
        <w:t>в</w:t>
      </w:r>
      <w:r>
        <w:rPr>
          <w:spacing w:val="-13"/>
          <w:w w:val="95"/>
        </w:rPr>
        <w:t xml:space="preserve"> </w:t>
      </w:r>
      <w:r>
        <w:rPr>
          <w:w w:val="95"/>
        </w:rPr>
        <w:t>изобразительном</w:t>
      </w:r>
      <w:r>
        <w:rPr>
          <w:spacing w:val="-12"/>
          <w:w w:val="95"/>
        </w:rPr>
        <w:t xml:space="preserve"> </w:t>
      </w:r>
      <w:r>
        <w:rPr>
          <w:spacing w:val="-2"/>
          <w:w w:val="95"/>
        </w:rPr>
        <w:t>искусстве</w:t>
      </w:r>
    </w:p>
    <w:p w:rsidR="001A2551" w:rsidRDefault="00573E71">
      <w:pPr>
        <w:pStyle w:val="a3"/>
        <w:spacing w:line="232" w:lineRule="auto"/>
        <w:ind w:left="612" w:firstLine="397"/>
        <w:jc w:val="left"/>
      </w:pPr>
      <w:r>
        <w:rPr>
          <w:w w:val="95"/>
        </w:rPr>
        <w:t>Исторические</w:t>
      </w:r>
      <w:r>
        <w:rPr>
          <w:spacing w:val="40"/>
        </w:rPr>
        <w:t xml:space="preserve"> </w:t>
      </w:r>
      <w:r>
        <w:rPr>
          <w:w w:val="95"/>
        </w:rPr>
        <w:t>картины</w:t>
      </w:r>
      <w:r>
        <w:rPr>
          <w:spacing w:val="23"/>
        </w:rPr>
        <w:t xml:space="preserve"> </w:t>
      </w:r>
      <w:r>
        <w:rPr>
          <w:w w:val="95"/>
        </w:rPr>
        <w:t>на</w:t>
      </w:r>
      <w:r>
        <w:t xml:space="preserve"> </w:t>
      </w:r>
      <w:r>
        <w:rPr>
          <w:w w:val="95"/>
        </w:rPr>
        <w:t>библейские</w:t>
      </w:r>
      <w:r>
        <w:rPr>
          <w:spacing w:val="34"/>
        </w:rPr>
        <w:t xml:space="preserve"> </w:t>
      </w:r>
      <w:r>
        <w:rPr>
          <w:w w:val="95"/>
        </w:rPr>
        <w:t>темы:</w:t>
      </w:r>
      <w:r>
        <w:rPr>
          <w:spacing w:val="31"/>
        </w:rPr>
        <w:t xml:space="preserve"> </w:t>
      </w:r>
      <w:r>
        <w:rPr>
          <w:w w:val="95"/>
        </w:rPr>
        <w:t>место</w:t>
      </w:r>
      <w:r>
        <w:rPr>
          <w:spacing w:val="25"/>
        </w:rPr>
        <w:t xml:space="preserve"> </w:t>
      </w:r>
      <w:r>
        <w:rPr>
          <w:w w:val="95"/>
        </w:rPr>
        <w:t>и значение</w:t>
      </w:r>
      <w:r>
        <w:rPr>
          <w:spacing w:val="24"/>
        </w:rPr>
        <w:t xml:space="preserve"> </w:t>
      </w:r>
      <w:r>
        <w:rPr>
          <w:w w:val="95"/>
        </w:rPr>
        <w:t>сюжетов</w:t>
      </w:r>
      <w:r>
        <w:rPr>
          <w:spacing w:val="29"/>
        </w:rPr>
        <w:t xml:space="preserve"> </w:t>
      </w:r>
      <w:r>
        <w:rPr>
          <w:w w:val="95"/>
        </w:rPr>
        <w:t>Священной</w:t>
      </w:r>
      <w:r>
        <w:rPr>
          <w:spacing w:val="38"/>
        </w:rPr>
        <w:t xml:space="preserve"> </w:t>
      </w:r>
      <w:r>
        <w:rPr>
          <w:w w:val="95"/>
        </w:rPr>
        <w:t>истории</w:t>
      </w:r>
      <w:r>
        <w:rPr>
          <w:spacing w:val="29"/>
        </w:rPr>
        <w:t xml:space="preserve"> </w:t>
      </w:r>
      <w:r>
        <w:rPr>
          <w:w w:val="95"/>
        </w:rPr>
        <w:t xml:space="preserve">в </w:t>
      </w:r>
      <w:r>
        <w:t>европейской культуре.</w:t>
      </w:r>
    </w:p>
    <w:p w:rsidR="001A2551" w:rsidRDefault="00573E71">
      <w:pPr>
        <w:pStyle w:val="a3"/>
        <w:spacing w:line="228" w:lineRule="auto"/>
        <w:ind w:left="612" w:firstLine="397"/>
        <w:jc w:val="left"/>
      </w:pPr>
      <w:r>
        <w:t>Вечные</w:t>
      </w:r>
      <w:r>
        <w:rPr>
          <w:spacing w:val="53"/>
        </w:rPr>
        <w:t xml:space="preserve"> </w:t>
      </w:r>
      <w:r>
        <w:t>темы</w:t>
      </w:r>
      <w:r>
        <w:rPr>
          <w:spacing w:val="56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их</w:t>
      </w:r>
      <w:r>
        <w:rPr>
          <w:spacing w:val="56"/>
        </w:rPr>
        <w:t xml:space="preserve"> </w:t>
      </w:r>
      <w:r>
        <w:t>нравственное</w:t>
      </w:r>
      <w:r>
        <w:rPr>
          <w:spacing w:val="62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t>духовно-ценностное</w:t>
      </w:r>
      <w:r>
        <w:rPr>
          <w:spacing w:val="40"/>
        </w:rPr>
        <w:t xml:space="preserve"> </w:t>
      </w:r>
      <w:r>
        <w:t>выражение</w:t>
      </w:r>
      <w:r>
        <w:rPr>
          <w:spacing w:val="60"/>
        </w:rPr>
        <w:t xml:space="preserve"> </w:t>
      </w:r>
      <w:r>
        <w:t>как</w:t>
      </w:r>
      <w:r>
        <w:rPr>
          <w:spacing w:val="58"/>
        </w:rPr>
        <w:t xml:space="preserve"> </w:t>
      </w:r>
      <w:r>
        <w:t>«духовная</w:t>
      </w:r>
      <w:r>
        <w:rPr>
          <w:spacing w:val="61"/>
        </w:rPr>
        <w:t xml:space="preserve"> </w:t>
      </w:r>
      <w:r>
        <w:t xml:space="preserve">ось», </w:t>
      </w:r>
      <w:r>
        <w:rPr>
          <w:w w:val="95"/>
        </w:rPr>
        <w:t>соединяющая</w:t>
      </w:r>
      <w:r>
        <w:t xml:space="preserve"> </w:t>
      </w:r>
      <w:r>
        <w:rPr>
          <w:w w:val="95"/>
        </w:rPr>
        <w:t>жизненные позиции разных поколений.</w:t>
      </w:r>
    </w:p>
    <w:p w:rsidR="001A2551" w:rsidRDefault="00573E71">
      <w:pPr>
        <w:pStyle w:val="a3"/>
        <w:spacing w:line="276" w:lineRule="exact"/>
        <w:ind w:left="1009"/>
        <w:jc w:val="left"/>
      </w:pPr>
      <w:r>
        <w:rPr>
          <w:w w:val="95"/>
        </w:rPr>
        <w:t>Произведения</w:t>
      </w:r>
      <w:r>
        <w:rPr>
          <w:spacing w:val="55"/>
        </w:rPr>
        <w:t xml:space="preserve"> </w:t>
      </w:r>
      <w:r>
        <w:rPr>
          <w:w w:val="95"/>
        </w:rPr>
        <w:t>на</w:t>
      </w:r>
      <w:r>
        <w:rPr>
          <w:spacing w:val="42"/>
        </w:rPr>
        <w:t xml:space="preserve"> </w:t>
      </w:r>
      <w:r>
        <w:rPr>
          <w:w w:val="95"/>
        </w:rPr>
        <w:t>библейские</w:t>
      </w:r>
      <w:r>
        <w:rPr>
          <w:spacing w:val="54"/>
        </w:rPr>
        <w:t xml:space="preserve"> </w:t>
      </w:r>
      <w:r>
        <w:rPr>
          <w:w w:val="95"/>
        </w:rPr>
        <w:t>темы</w:t>
      </w:r>
      <w:r>
        <w:rPr>
          <w:spacing w:val="44"/>
        </w:rPr>
        <w:t xml:space="preserve"> </w:t>
      </w:r>
      <w:r>
        <w:rPr>
          <w:w w:val="95"/>
        </w:rPr>
        <w:t>Леонардо</w:t>
      </w:r>
      <w:r>
        <w:rPr>
          <w:spacing w:val="56"/>
        </w:rPr>
        <w:t xml:space="preserve"> </w:t>
      </w:r>
      <w:r>
        <w:rPr>
          <w:w w:val="95"/>
        </w:rPr>
        <w:t>да</w:t>
      </w:r>
      <w:r>
        <w:rPr>
          <w:spacing w:val="38"/>
        </w:rPr>
        <w:t xml:space="preserve"> </w:t>
      </w:r>
      <w:r>
        <w:rPr>
          <w:w w:val="95"/>
        </w:rPr>
        <w:t>Винчи,</w:t>
      </w:r>
      <w:r>
        <w:rPr>
          <w:spacing w:val="50"/>
        </w:rPr>
        <w:t xml:space="preserve"> </w:t>
      </w:r>
      <w:r>
        <w:rPr>
          <w:w w:val="95"/>
        </w:rPr>
        <w:t>Рафаэля,</w:t>
      </w:r>
      <w:r>
        <w:rPr>
          <w:spacing w:val="54"/>
        </w:rPr>
        <w:t xml:space="preserve"> </w:t>
      </w:r>
      <w:r>
        <w:rPr>
          <w:w w:val="95"/>
        </w:rPr>
        <w:t>Рембрандта,</w:t>
      </w:r>
      <w:r>
        <w:rPr>
          <w:spacing w:val="65"/>
        </w:rPr>
        <w:t xml:space="preserve"> </w:t>
      </w:r>
      <w:r>
        <w:rPr>
          <w:w w:val="95"/>
        </w:rPr>
        <w:t>в</w:t>
      </w:r>
      <w:r>
        <w:rPr>
          <w:spacing w:val="38"/>
        </w:rPr>
        <w:t xml:space="preserve"> </w:t>
      </w:r>
      <w:r>
        <w:rPr>
          <w:spacing w:val="-2"/>
          <w:w w:val="95"/>
        </w:rPr>
        <w:t>скульптуре</w:t>
      </w:r>
    </w:p>
    <w:p w:rsidR="001A2551" w:rsidRDefault="00573E71">
      <w:pPr>
        <w:pStyle w:val="a3"/>
        <w:spacing w:line="273" w:lineRule="exact"/>
        <w:ind w:left="613"/>
        <w:jc w:val="left"/>
      </w:pPr>
      <w:r>
        <w:rPr>
          <w:w w:val="95"/>
        </w:rPr>
        <w:t>«Пьета»</w:t>
      </w:r>
      <w:r>
        <w:rPr>
          <w:spacing w:val="-2"/>
          <w:w w:val="95"/>
        </w:rPr>
        <w:t xml:space="preserve"> </w:t>
      </w:r>
      <w:r>
        <w:rPr>
          <w:w w:val="95"/>
        </w:rPr>
        <w:t>Микеланджело</w:t>
      </w:r>
      <w:r>
        <w:t xml:space="preserve"> </w:t>
      </w:r>
      <w:r>
        <w:rPr>
          <w:w w:val="95"/>
        </w:rPr>
        <w:t>и</w:t>
      </w:r>
      <w:r>
        <w:rPr>
          <w:spacing w:val="-13"/>
          <w:w w:val="95"/>
        </w:rPr>
        <w:t xml:space="preserve"> </w:t>
      </w:r>
      <w:r>
        <w:rPr>
          <w:spacing w:val="-5"/>
          <w:w w:val="95"/>
        </w:rPr>
        <w:t>др.</w:t>
      </w:r>
    </w:p>
    <w:p w:rsidR="001A2551" w:rsidRDefault="00573E71">
      <w:pPr>
        <w:pStyle w:val="a3"/>
        <w:spacing w:line="228" w:lineRule="auto"/>
        <w:ind w:left="607" w:right="351" w:firstLine="402"/>
        <w:jc w:val="left"/>
      </w:pPr>
      <w:r>
        <w:rPr>
          <w:w w:val="95"/>
        </w:rPr>
        <w:t>Библейские</w:t>
      </w:r>
      <w:r>
        <w:rPr>
          <w:spacing w:val="40"/>
        </w:rPr>
        <w:t xml:space="preserve"> </w:t>
      </w:r>
      <w:r>
        <w:rPr>
          <w:w w:val="95"/>
        </w:rPr>
        <w:t>темы</w:t>
      </w:r>
      <w:r>
        <w:rPr>
          <w:spacing w:val="40"/>
        </w:rPr>
        <w:t xml:space="preserve"> </w:t>
      </w:r>
      <w:r>
        <w:rPr>
          <w:w w:val="95"/>
        </w:rPr>
        <w:t>в</w:t>
      </w:r>
      <w:r>
        <w:rPr>
          <w:spacing w:val="40"/>
        </w:rPr>
        <w:t xml:space="preserve"> </w:t>
      </w:r>
      <w:r>
        <w:rPr>
          <w:w w:val="95"/>
        </w:rPr>
        <w:t>отечественных</w:t>
      </w:r>
      <w:r>
        <w:rPr>
          <w:spacing w:val="80"/>
        </w:rPr>
        <w:t xml:space="preserve"> </w:t>
      </w:r>
      <w:r>
        <w:rPr>
          <w:w w:val="95"/>
        </w:rPr>
        <w:t>картинах</w:t>
      </w:r>
      <w:r>
        <w:rPr>
          <w:spacing w:val="78"/>
        </w:rPr>
        <w:t xml:space="preserve"> </w:t>
      </w:r>
      <w:r>
        <w:rPr>
          <w:w w:val="95"/>
        </w:rPr>
        <w:t>XIX в.</w:t>
      </w:r>
      <w:r>
        <w:rPr>
          <w:spacing w:val="40"/>
        </w:rPr>
        <w:t xml:space="preserve"> </w:t>
      </w:r>
      <w:r>
        <w:rPr>
          <w:w w:val="95"/>
        </w:rPr>
        <w:t>(А.</w:t>
      </w:r>
      <w:r>
        <w:rPr>
          <w:spacing w:val="-1"/>
          <w:w w:val="95"/>
        </w:rPr>
        <w:t xml:space="preserve"> </w:t>
      </w:r>
      <w:r>
        <w:rPr>
          <w:w w:val="95"/>
        </w:rPr>
        <w:t>Иванов.</w:t>
      </w:r>
      <w:r>
        <w:rPr>
          <w:spacing w:val="78"/>
        </w:rPr>
        <w:t xml:space="preserve"> </w:t>
      </w:r>
      <w:r>
        <w:rPr>
          <w:w w:val="95"/>
        </w:rPr>
        <w:t>«Явление</w:t>
      </w:r>
      <w:r>
        <w:rPr>
          <w:spacing w:val="40"/>
        </w:rPr>
        <w:t xml:space="preserve"> </w:t>
      </w:r>
      <w:r>
        <w:rPr>
          <w:w w:val="95"/>
        </w:rPr>
        <w:t>Христа</w:t>
      </w:r>
      <w:r>
        <w:rPr>
          <w:spacing w:val="40"/>
        </w:rPr>
        <w:t xml:space="preserve"> </w:t>
      </w:r>
      <w:r>
        <w:rPr>
          <w:w w:val="95"/>
        </w:rPr>
        <w:t>народу», И. Крамской.</w:t>
      </w:r>
      <w:r>
        <w:t xml:space="preserve"> </w:t>
      </w:r>
      <w:r>
        <w:rPr>
          <w:w w:val="95"/>
        </w:rPr>
        <w:t>«Христос в пустыне», Н. Ге. «Тайная вечеря», В. Поленов.</w:t>
      </w:r>
      <w:r>
        <w:t xml:space="preserve"> </w:t>
      </w:r>
      <w:r>
        <w:rPr>
          <w:w w:val="95"/>
        </w:rPr>
        <w:t>«Христос и грешница»).</w:t>
      </w:r>
    </w:p>
    <w:p w:rsidR="001A2551" w:rsidRDefault="00573E71">
      <w:pPr>
        <w:pStyle w:val="a3"/>
        <w:tabs>
          <w:tab w:val="left" w:pos="10255"/>
        </w:tabs>
        <w:spacing w:line="223" w:lineRule="auto"/>
        <w:ind w:right="299" w:firstLine="392"/>
        <w:jc w:val="left"/>
      </w:pPr>
      <w:r>
        <w:t>Иконопись</w:t>
      </w:r>
      <w:r>
        <w:rPr>
          <w:spacing w:val="40"/>
        </w:rPr>
        <w:t xml:space="preserve"> </w:t>
      </w:r>
      <w:r>
        <w:t>как</w:t>
      </w:r>
      <w:r>
        <w:rPr>
          <w:spacing w:val="40"/>
        </w:rPr>
        <w:t xml:space="preserve"> </w:t>
      </w:r>
      <w:r>
        <w:t>великое</w:t>
      </w:r>
      <w:r>
        <w:rPr>
          <w:spacing w:val="40"/>
        </w:rPr>
        <w:t xml:space="preserve"> </w:t>
      </w:r>
      <w:r>
        <w:t>проявление</w:t>
      </w:r>
      <w:r>
        <w:rPr>
          <w:spacing w:val="40"/>
        </w:rPr>
        <w:t xml:space="preserve"> </w:t>
      </w:r>
      <w:r>
        <w:t>русской</w:t>
      </w:r>
      <w:r>
        <w:rPr>
          <w:spacing w:val="40"/>
        </w:rPr>
        <w:t xml:space="preserve"> </w:t>
      </w:r>
      <w:r>
        <w:t>культуры.</w:t>
      </w:r>
      <w:r>
        <w:rPr>
          <w:spacing w:val="40"/>
        </w:rPr>
        <w:t xml:space="preserve"> </w:t>
      </w:r>
      <w:r>
        <w:t>Язык</w:t>
      </w:r>
      <w:r>
        <w:rPr>
          <w:spacing w:val="40"/>
        </w:rPr>
        <w:t xml:space="preserve"> </w:t>
      </w:r>
      <w:r>
        <w:t>изображения</w:t>
      </w:r>
      <w:r>
        <w:rPr>
          <w:spacing w:val="56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t>иконе</w:t>
      </w:r>
      <w:r>
        <w:tab/>
        <w:t>—</w:t>
      </w:r>
      <w:r>
        <w:rPr>
          <w:spacing w:val="22"/>
        </w:rPr>
        <w:t xml:space="preserve"> </w:t>
      </w:r>
      <w:r>
        <w:t xml:space="preserve">его </w:t>
      </w:r>
      <w:r>
        <w:rPr>
          <w:spacing w:val="-2"/>
        </w:rPr>
        <w:t>религиозный и</w:t>
      </w:r>
      <w:r>
        <w:rPr>
          <w:spacing w:val="-14"/>
        </w:rPr>
        <w:t xml:space="preserve"> </w:t>
      </w:r>
      <w:r>
        <w:rPr>
          <w:spacing w:val="-2"/>
        </w:rPr>
        <w:t>символический</w:t>
      </w:r>
      <w:r>
        <w:rPr>
          <w:spacing w:val="10"/>
        </w:rPr>
        <w:t xml:space="preserve"> </w:t>
      </w:r>
      <w:r>
        <w:rPr>
          <w:spacing w:val="-2"/>
        </w:rPr>
        <w:t>смысл.</w:t>
      </w:r>
    </w:p>
    <w:p w:rsidR="001A2551" w:rsidRDefault="00573E71">
      <w:pPr>
        <w:pStyle w:val="a3"/>
        <w:spacing w:before="4" w:line="228" w:lineRule="auto"/>
        <w:ind w:left="1010" w:hanging="1"/>
        <w:jc w:val="left"/>
      </w:pPr>
      <w:r>
        <w:rPr>
          <w:w w:val="95"/>
        </w:rPr>
        <w:t>Великие русские иконописцы: духовный свет</w:t>
      </w:r>
      <w:r>
        <w:rPr>
          <w:spacing w:val="-5"/>
          <w:w w:val="95"/>
        </w:rPr>
        <w:t xml:space="preserve"> </w:t>
      </w:r>
      <w:r>
        <w:rPr>
          <w:w w:val="95"/>
        </w:rPr>
        <w:t>икон Андрея</w:t>
      </w:r>
      <w:r>
        <w:rPr>
          <w:spacing w:val="-4"/>
          <w:w w:val="95"/>
        </w:rPr>
        <w:t xml:space="preserve"> </w:t>
      </w:r>
      <w:r>
        <w:rPr>
          <w:w w:val="95"/>
        </w:rPr>
        <w:t>Рублёва, Феофана</w:t>
      </w:r>
      <w:r>
        <w:rPr>
          <w:spacing w:val="-2"/>
          <w:w w:val="95"/>
        </w:rPr>
        <w:t xml:space="preserve"> </w:t>
      </w:r>
      <w:r>
        <w:rPr>
          <w:w w:val="95"/>
        </w:rPr>
        <w:t xml:space="preserve">Грека, Дионисия. </w:t>
      </w:r>
      <w:r>
        <w:rPr>
          <w:spacing w:val="-2"/>
        </w:rPr>
        <w:t>Работа</w:t>
      </w:r>
      <w:r>
        <w:rPr>
          <w:spacing w:val="-8"/>
        </w:rPr>
        <w:t xml:space="preserve"> </w:t>
      </w:r>
      <w:r>
        <w:rPr>
          <w:spacing w:val="-2"/>
        </w:rPr>
        <w:t>над</w:t>
      </w:r>
      <w:r>
        <w:rPr>
          <w:spacing w:val="-13"/>
        </w:rPr>
        <w:t xml:space="preserve"> </w:t>
      </w:r>
      <w:r>
        <w:rPr>
          <w:spacing w:val="-2"/>
        </w:rPr>
        <w:t>эскизом</w:t>
      </w:r>
      <w:r>
        <w:rPr>
          <w:spacing w:val="-8"/>
        </w:rPr>
        <w:t xml:space="preserve"> </w:t>
      </w:r>
      <w:r>
        <w:rPr>
          <w:spacing w:val="-2"/>
        </w:rPr>
        <w:t>сюжетной композиции.</w:t>
      </w:r>
    </w:p>
    <w:p w:rsidR="001A2551" w:rsidRDefault="00573E71">
      <w:pPr>
        <w:pStyle w:val="a3"/>
        <w:spacing w:line="232" w:lineRule="auto"/>
        <w:ind w:left="616" w:firstLine="394"/>
        <w:jc w:val="left"/>
      </w:pPr>
      <w:r>
        <w:rPr>
          <w:spacing w:val="-2"/>
        </w:rPr>
        <w:t>Роль</w:t>
      </w:r>
      <w:r>
        <w:rPr>
          <w:spacing w:val="17"/>
        </w:rPr>
        <w:t xml:space="preserve"> </w:t>
      </w:r>
      <w:r>
        <w:rPr>
          <w:spacing w:val="-2"/>
        </w:rPr>
        <w:t>и</w:t>
      </w:r>
      <w:r>
        <w:rPr>
          <w:spacing w:val="7"/>
        </w:rPr>
        <w:t xml:space="preserve"> </w:t>
      </w:r>
      <w:r>
        <w:rPr>
          <w:spacing w:val="-2"/>
        </w:rPr>
        <w:t>значение</w:t>
      </w:r>
      <w:r>
        <w:rPr>
          <w:spacing w:val="23"/>
        </w:rPr>
        <w:t xml:space="preserve"> </w:t>
      </w:r>
      <w:r>
        <w:rPr>
          <w:spacing w:val="-2"/>
        </w:rPr>
        <w:t>изобразительного</w:t>
      </w:r>
      <w:r>
        <w:rPr>
          <w:spacing w:val="8"/>
        </w:rPr>
        <w:t xml:space="preserve"> </w:t>
      </w:r>
      <w:r>
        <w:rPr>
          <w:spacing w:val="-2"/>
        </w:rPr>
        <w:t>искусства</w:t>
      </w:r>
      <w:r>
        <w:rPr>
          <w:spacing w:val="24"/>
        </w:rPr>
        <w:t xml:space="preserve"> </w:t>
      </w:r>
      <w:r>
        <w:rPr>
          <w:spacing w:val="-2"/>
        </w:rPr>
        <w:t>в</w:t>
      </w:r>
      <w:r>
        <w:rPr>
          <w:spacing w:val="11"/>
        </w:rPr>
        <w:t xml:space="preserve"> </w:t>
      </w:r>
      <w:r>
        <w:rPr>
          <w:spacing w:val="-2"/>
        </w:rPr>
        <w:t>жизни</w:t>
      </w:r>
      <w:r>
        <w:rPr>
          <w:spacing w:val="23"/>
        </w:rPr>
        <w:t xml:space="preserve"> </w:t>
      </w:r>
      <w:r>
        <w:rPr>
          <w:spacing w:val="-2"/>
        </w:rPr>
        <w:t>людей:</w:t>
      </w:r>
      <w:r>
        <w:rPr>
          <w:spacing w:val="26"/>
        </w:rPr>
        <w:t xml:space="preserve"> </w:t>
      </w:r>
      <w:r>
        <w:rPr>
          <w:spacing w:val="-2"/>
        </w:rPr>
        <w:t>образ</w:t>
      </w:r>
      <w:r>
        <w:rPr>
          <w:spacing w:val="24"/>
        </w:rPr>
        <w:t xml:space="preserve"> </w:t>
      </w:r>
      <w:r>
        <w:rPr>
          <w:spacing w:val="-2"/>
        </w:rPr>
        <w:t>мира</w:t>
      </w:r>
      <w:r>
        <w:rPr>
          <w:spacing w:val="19"/>
        </w:rPr>
        <w:t xml:space="preserve"> </w:t>
      </w:r>
      <w:r>
        <w:rPr>
          <w:spacing w:val="-2"/>
        </w:rPr>
        <w:t>в</w:t>
      </w:r>
      <w:r>
        <w:rPr>
          <w:spacing w:val="12"/>
        </w:rPr>
        <w:t xml:space="preserve"> </w:t>
      </w:r>
      <w:r>
        <w:rPr>
          <w:spacing w:val="-2"/>
        </w:rPr>
        <w:t>изобразительном искусстве.</w:t>
      </w:r>
    </w:p>
    <w:p w:rsidR="001A2551" w:rsidRDefault="00573E71">
      <w:pPr>
        <w:pStyle w:val="4"/>
        <w:spacing w:before="145" w:line="280" w:lineRule="exact"/>
        <w:ind w:left="611"/>
        <w:jc w:val="left"/>
      </w:pPr>
      <w:r>
        <w:rPr>
          <w:w w:val="95"/>
        </w:rPr>
        <w:t>Модуль</w:t>
      </w:r>
      <w:r>
        <w:rPr>
          <w:spacing w:val="-3"/>
        </w:rPr>
        <w:t xml:space="preserve"> </w:t>
      </w:r>
      <w:r>
        <w:rPr>
          <w:w w:val="95"/>
        </w:rPr>
        <w:t>№3</w:t>
      </w:r>
      <w:r>
        <w:rPr>
          <w:spacing w:val="45"/>
        </w:rPr>
        <w:t xml:space="preserve"> </w:t>
      </w:r>
      <w:r>
        <w:rPr>
          <w:w w:val="95"/>
        </w:rPr>
        <w:t>«Архитектура</w:t>
      </w:r>
      <w:r>
        <w:rPr>
          <w:spacing w:val="11"/>
        </w:rPr>
        <w:t xml:space="preserve"> </w:t>
      </w:r>
      <w:r>
        <w:rPr>
          <w:w w:val="95"/>
        </w:rPr>
        <w:t>и</w:t>
      </w:r>
      <w:r>
        <w:rPr>
          <w:spacing w:val="-8"/>
          <w:w w:val="95"/>
        </w:rPr>
        <w:t xml:space="preserve"> </w:t>
      </w:r>
      <w:r>
        <w:rPr>
          <w:spacing w:val="-2"/>
          <w:w w:val="95"/>
        </w:rPr>
        <w:t>дизайн»</w:t>
      </w:r>
    </w:p>
    <w:p w:rsidR="001A2551" w:rsidRDefault="00573E71">
      <w:pPr>
        <w:pStyle w:val="a3"/>
        <w:spacing w:line="276" w:lineRule="exact"/>
        <w:ind w:left="1017"/>
        <w:jc w:val="left"/>
      </w:pPr>
      <w:r>
        <w:rPr>
          <w:w w:val="95"/>
        </w:rPr>
        <w:t>Архитектура</w:t>
      </w:r>
      <w:r>
        <w:rPr>
          <w:spacing w:val="3"/>
        </w:rPr>
        <w:t xml:space="preserve"> </w:t>
      </w:r>
      <w:r>
        <w:rPr>
          <w:w w:val="95"/>
        </w:rPr>
        <w:t>и</w:t>
      </w:r>
      <w:r>
        <w:rPr>
          <w:spacing w:val="-13"/>
          <w:w w:val="95"/>
        </w:rPr>
        <w:t xml:space="preserve"> </w:t>
      </w:r>
      <w:r>
        <w:rPr>
          <w:w w:val="95"/>
        </w:rPr>
        <w:t>дизайн</w:t>
      </w:r>
      <w:r>
        <w:rPr>
          <w:spacing w:val="-3"/>
          <w:w w:val="95"/>
        </w:rPr>
        <w:t xml:space="preserve"> </w:t>
      </w:r>
      <w:r>
        <w:rPr>
          <w:w w:val="95"/>
        </w:rPr>
        <w:t>—</w:t>
      </w:r>
      <w:r>
        <w:rPr>
          <w:spacing w:val="-3"/>
          <w:w w:val="95"/>
        </w:rPr>
        <w:t xml:space="preserve"> </w:t>
      </w:r>
      <w:r>
        <w:rPr>
          <w:w w:val="95"/>
        </w:rPr>
        <w:t>искусства</w:t>
      </w:r>
      <w:r>
        <w:rPr>
          <w:spacing w:val="-6"/>
          <w:w w:val="95"/>
        </w:rPr>
        <w:t xml:space="preserve"> </w:t>
      </w:r>
      <w:r>
        <w:rPr>
          <w:w w:val="95"/>
        </w:rPr>
        <w:t>художественной</w:t>
      </w:r>
      <w:r>
        <w:rPr>
          <w:spacing w:val="-8"/>
          <w:w w:val="95"/>
        </w:rPr>
        <w:t xml:space="preserve"> </w:t>
      </w:r>
      <w:r>
        <w:rPr>
          <w:w w:val="95"/>
        </w:rPr>
        <w:t>постройки</w:t>
      </w:r>
      <w:r>
        <w:rPr>
          <w:spacing w:val="1"/>
        </w:rPr>
        <w:t xml:space="preserve"> </w:t>
      </w:r>
      <w:r>
        <w:rPr>
          <w:w w:val="95"/>
        </w:rPr>
        <w:t>—</w:t>
      </w:r>
      <w:r>
        <w:rPr>
          <w:spacing w:val="-6"/>
          <w:w w:val="95"/>
        </w:rPr>
        <w:t xml:space="preserve"> </w:t>
      </w:r>
      <w:r>
        <w:rPr>
          <w:w w:val="95"/>
        </w:rPr>
        <w:t>конструктивные</w:t>
      </w:r>
      <w:r>
        <w:rPr>
          <w:spacing w:val="-13"/>
          <w:w w:val="95"/>
        </w:rPr>
        <w:t xml:space="preserve"> </w:t>
      </w:r>
      <w:r>
        <w:rPr>
          <w:spacing w:val="-2"/>
          <w:w w:val="95"/>
        </w:rPr>
        <w:t>искусства.</w:t>
      </w:r>
    </w:p>
    <w:p w:rsidR="001A2551" w:rsidRDefault="00573E71">
      <w:pPr>
        <w:pStyle w:val="a3"/>
        <w:spacing w:before="2" w:line="232" w:lineRule="auto"/>
        <w:ind w:left="613" w:firstLine="402"/>
        <w:jc w:val="left"/>
      </w:pPr>
      <w:r>
        <w:rPr>
          <w:w w:val="95"/>
        </w:rPr>
        <w:t>Дизайн</w:t>
      </w:r>
      <w:r>
        <w:rPr>
          <w:spacing w:val="22"/>
        </w:rPr>
        <w:t xml:space="preserve"> </w:t>
      </w:r>
      <w:r>
        <w:rPr>
          <w:w w:val="95"/>
        </w:rPr>
        <w:t>и архитектура</w:t>
      </w:r>
      <w:r>
        <w:rPr>
          <w:spacing w:val="33"/>
        </w:rPr>
        <w:t xml:space="preserve"> </w:t>
      </w:r>
      <w:r>
        <w:rPr>
          <w:w w:val="95"/>
        </w:rPr>
        <w:t>как создатели</w:t>
      </w:r>
      <w:r>
        <w:rPr>
          <w:spacing w:val="35"/>
        </w:rPr>
        <w:t xml:space="preserve"> </w:t>
      </w:r>
      <w:r>
        <w:rPr>
          <w:w w:val="95"/>
        </w:rPr>
        <w:t>«второй</w:t>
      </w:r>
      <w:r>
        <w:rPr>
          <w:spacing w:val="26"/>
        </w:rPr>
        <w:t xml:space="preserve"> </w:t>
      </w:r>
      <w:r>
        <w:rPr>
          <w:w w:val="95"/>
        </w:rPr>
        <w:t>природы» —</w:t>
      </w:r>
      <w:r>
        <w:t xml:space="preserve"> </w:t>
      </w:r>
      <w:r>
        <w:rPr>
          <w:w w:val="95"/>
        </w:rPr>
        <w:t xml:space="preserve">предметно-пространственной среды </w:t>
      </w:r>
      <w:r>
        <w:t>жизни людей.</w:t>
      </w:r>
    </w:p>
    <w:p w:rsidR="001A2551" w:rsidRDefault="001A2551">
      <w:pPr>
        <w:spacing w:line="232" w:lineRule="auto"/>
        <w:sectPr w:rsidR="001A2551">
          <w:pgSz w:w="11900" w:h="16840"/>
          <w:pgMar w:top="1100" w:right="280" w:bottom="1520" w:left="380" w:header="0" w:footer="1228" w:gutter="0"/>
          <w:cols w:space="720"/>
        </w:sectPr>
      </w:pPr>
    </w:p>
    <w:p w:rsidR="001A2551" w:rsidRDefault="00573E71">
      <w:pPr>
        <w:pStyle w:val="a3"/>
        <w:spacing w:before="77" w:line="232" w:lineRule="auto"/>
        <w:ind w:left="613" w:right="303" w:firstLine="401"/>
        <w:jc w:val="left"/>
      </w:pPr>
      <w:r>
        <w:rPr>
          <w:w w:val="95"/>
        </w:rPr>
        <w:lastRenderedPageBreak/>
        <w:t>Функциональность</w:t>
      </w:r>
      <w:r>
        <w:rPr>
          <w:spacing w:val="40"/>
        </w:rPr>
        <w:t xml:space="preserve"> </w:t>
      </w:r>
      <w:r>
        <w:rPr>
          <w:w w:val="95"/>
        </w:rPr>
        <w:t>предметно-пространственной</w:t>
      </w:r>
      <w:r>
        <w:rPr>
          <w:spacing w:val="40"/>
        </w:rPr>
        <w:t xml:space="preserve"> </w:t>
      </w:r>
      <w:r>
        <w:rPr>
          <w:w w:val="95"/>
        </w:rPr>
        <w:t>среды</w:t>
      </w:r>
      <w:r>
        <w:rPr>
          <w:spacing w:val="40"/>
        </w:rPr>
        <w:t xml:space="preserve"> </w:t>
      </w:r>
      <w:r>
        <w:rPr>
          <w:w w:val="95"/>
        </w:rPr>
        <w:t>и</w:t>
      </w:r>
      <w:r>
        <w:rPr>
          <w:spacing w:val="40"/>
        </w:rPr>
        <w:t xml:space="preserve"> </w:t>
      </w:r>
      <w:r>
        <w:rPr>
          <w:w w:val="95"/>
        </w:rPr>
        <w:t>выражение</w:t>
      </w:r>
      <w:r>
        <w:rPr>
          <w:spacing w:val="40"/>
        </w:rPr>
        <w:t xml:space="preserve"> </w:t>
      </w:r>
      <w:r>
        <w:rPr>
          <w:w w:val="95"/>
        </w:rPr>
        <w:t>в</w:t>
      </w:r>
      <w:r>
        <w:rPr>
          <w:spacing w:val="40"/>
        </w:rPr>
        <w:t xml:space="preserve"> </w:t>
      </w:r>
      <w:r>
        <w:rPr>
          <w:w w:val="95"/>
        </w:rPr>
        <w:t>ней</w:t>
      </w:r>
      <w:r>
        <w:rPr>
          <w:spacing w:val="40"/>
        </w:rPr>
        <w:t xml:space="preserve"> </w:t>
      </w:r>
      <w:r>
        <w:rPr>
          <w:w w:val="95"/>
        </w:rPr>
        <w:t xml:space="preserve">мировосприятия, </w:t>
      </w:r>
      <w:r>
        <w:rPr>
          <w:spacing w:val="-2"/>
        </w:rPr>
        <w:t>духовно-ценностных</w:t>
      </w:r>
      <w:r>
        <w:rPr>
          <w:spacing w:val="-10"/>
        </w:rPr>
        <w:t xml:space="preserve"> </w:t>
      </w:r>
      <w:r>
        <w:rPr>
          <w:spacing w:val="-2"/>
        </w:rPr>
        <w:t>позиций общества.</w:t>
      </w:r>
    </w:p>
    <w:p w:rsidR="001A2551" w:rsidRDefault="00573E71">
      <w:pPr>
        <w:pStyle w:val="a3"/>
        <w:spacing w:before="3" w:line="228" w:lineRule="auto"/>
        <w:ind w:left="616" w:firstLine="394"/>
        <w:jc w:val="left"/>
      </w:pPr>
      <w:r>
        <w:rPr>
          <w:w w:val="95"/>
        </w:rPr>
        <w:t>Материальная</w:t>
      </w:r>
      <w:r>
        <w:rPr>
          <w:spacing w:val="40"/>
        </w:rPr>
        <w:t xml:space="preserve"> </w:t>
      </w:r>
      <w:r>
        <w:rPr>
          <w:w w:val="95"/>
        </w:rPr>
        <w:t>культура</w:t>
      </w:r>
      <w:r>
        <w:rPr>
          <w:spacing w:val="40"/>
        </w:rPr>
        <w:t xml:space="preserve"> </w:t>
      </w:r>
      <w:r>
        <w:rPr>
          <w:w w:val="95"/>
        </w:rPr>
        <w:t>человечества</w:t>
      </w:r>
      <w:r>
        <w:rPr>
          <w:spacing w:val="40"/>
        </w:rPr>
        <w:t xml:space="preserve"> </w:t>
      </w:r>
      <w:r>
        <w:rPr>
          <w:w w:val="95"/>
        </w:rPr>
        <w:t>как</w:t>
      </w:r>
      <w:r>
        <w:rPr>
          <w:spacing w:val="40"/>
        </w:rPr>
        <w:t xml:space="preserve"> </w:t>
      </w:r>
      <w:r>
        <w:rPr>
          <w:w w:val="95"/>
        </w:rPr>
        <w:t>уникальная</w:t>
      </w:r>
      <w:r>
        <w:rPr>
          <w:spacing w:val="40"/>
        </w:rPr>
        <w:t xml:space="preserve"> </w:t>
      </w:r>
      <w:r>
        <w:rPr>
          <w:w w:val="95"/>
        </w:rPr>
        <w:t>информация</w:t>
      </w:r>
      <w:r>
        <w:rPr>
          <w:spacing w:val="40"/>
        </w:rPr>
        <w:t xml:space="preserve"> </w:t>
      </w:r>
      <w:r>
        <w:rPr>
          <w:w w:val="95"/>
        </w:rPr>
        <w:t>о</w:t>
      </w:r>
      <w:r>
        <w:rPr>
          <w:spacing w:val="38"/>
        </w:rPr>
        <w:t xml:space="preserve"> </w:t>
      </w:r>
      <w:r>
        <w:rPr>
          <w:w w:val="95"/>
        </w:rPr>
        <w:t>жизни</w:t>
      </w:r>
      <w:r>
        <w:rPr>
          <w:spacing w:val="40"/>
        </w:rPr>
        <w:t xml:space="preserve"> </w:t>
      </w:r>
      <w:r>
        <w:rPr>
          <w:w w:val="95"/>
        </w:rPr>
        <w:t>людей</w:t>
      </w:r>
      <w:r>
        <w:rPr>
          <w:spacing w:val="40"/>
        </w:rPr>
        <w:t xml:space="preserve"> </w:t>
      </w:r>
      <w:r>
        <w:rPr>
          <w:w w:val="95"/>
        </w:rPr>
        <w:t>в</w:t>
      </w:r>
      <w:r>
        <w:rPr>
          <w:spacing w:val="40"/>
        </w:rPr>
        <w:t xml:space="preserve"> </w:t>
      </w:r>
      <w:r>
        <w:rPr>
          <w:w w:val="95"/>
        </w:rPr>
        <w:t xml:space="preserve">разные </w:t>
      </w:r>
      <w:r>
        <w:t>исторические эпохи.</w:t>
      </w:r>
    </w:p>
    <w:p w:rsidR="001A2551" w:rsidRDefault="00573E71">
      <w:pPr>
        <w:pStyle w:val="a3"/>
        <w:spacing w:line="228" w:lineRule="auto"/>
        <w:ind w:left="616" w:firstLine="394"/>
        <w:jc w:val="left"/>
      </w:pPr>
      <w:r>
        <w:rPr>
          <w:w w:val="95"/>
        </w:rPr>
        <w:t>Роль</w:t>
      </w:r>
      <w:r>
        <w:rPr>
          <w:spacing w:val="-6"/>
          <w:w w:val="95"/>
        </w:rPr>
        <w:t xml:space="preserve"> </w:t>
      </w:r>
      <w:r>
        <w:rPr>
          <w:w w:val="95"/>
        </w:rPr>
        <w:t>архитектуры</w:t>
      </w:r>
      <w:r>
        <w:t xml:space="preserve"> </w:t>
      </w:r>
      <w:r>
        <w:rPr>
          <w:w w:val="95"/>
        </w:rPr>
        <w:t>в</w:t>
      </w:r>
      <w:r>
        <w:rPr>
          <w:spacing w:val="-4"/>
          <w:w w:val="95"/>
        </w:rPr>
        <w:t xml:space="preserve"> </w:t>
      </w:r>
      <w:r>
        <w:rPr>
          <w:w w:val="95"/>
        </w:rPr>
        <w:t>понимании человеком своей идентичности.</w:t>
      </w:r>
      <w:r>
        <w:rPr>
          <w:spacing w:val="19"/>
        </w:rPr>
        <w:t xml:space="preserve"> </w:t>
      </w:r>
      <w:r>
        <w:rPr>
          <w:w w:val="95"/>
        </w:rPr>
        <w:t>Задачи сохранения</w:t>
      </w:r>
      <w:r>
        <w:t xml:space="preserve"> </w:t>
      </w:r>
      <w:r>
        <w:rPr>
          <w:w w:val="95"/>
        </w:rPr>
        <w:t xml:space="preserve">культурного </w:t>
      </w:r>
      <w:r>
        <w:t>наследия</w:t>
      </w:r>
      <w:r>
        <w:rPr>
          <w:spacing w:val="-5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природного</w:t>
      </w:r>
      <w:r>
        <w:rPr>
          <w:spacing w:val="-7"/>
        </w:rPr>
        <w:t xml:space="preserve"> </w:t>
      </w:r>
      <w:r>
        <w:t>ландшафта.</w:t>
      </w:r>
    </w:p>
    <w:p w:rsidR="001A2551" w:rsidRDefault="00573E71">
      <w:pPr>
        <w:pStyle w:val="a3"/>
        <w:spacing w:line="232" w:lineRule="auto"/>
        <w:ind w:left="611" w:firstLine="399"/>
        <w:jc w:val="left"/>
      </w:pPr>
      <w:r>
        <w:rPr>
          <w:w w:val="95"/>
        </w:rPr>
        <w:t>Возникновение</w:t>
      </w:r>
      <w:r>
        <w:rPr>
          <w:spacing w:val="40"/>
        </w:rPr>
        <w:t xml:space="preserve"> </w:t>
      </w:r>
      <w:r>
        <w:rPr>
          <w:w w:val="95"/>
        </w:rPr>
        <w:t>архитектуры</w:t>
      </w:r>
      <w:r>
        <w:rPr>
          <w:spacing w:val="40"/>
        </w:rPr>
        <w:t xml:space="preserve"> </w:t>
      </w:r>
      <w:r>
        <w:rPr>
          <w:w w:val="95"/>
        </w:rPr>
        <w:t>и</w:t>
      </w:r>
      <w:r>
        <w:rPr>
          <w:spacing w:val="35"/>
        </w:rPr>
        <w:t xml:space="preserve"> </w:t>
      </w:r>
      <w:r>
        <w:rPr>
          <w:w w:val="95"/>
        </w:rPr>
        <w:t>дизайна</w:t>
      </w:r>
      <w:r>
        <w:rPr>
          <w:spacing w:val="40"/>
        </w:rPr>
        <w:t xml:space="preserve"> </w:t>
      </w:r>
      <w:r>
        <w:rPr>
          <w:w w:val="95"/>
        </w:rPr>
        <w:t>на</w:t>
      </w:r>
      <w:r>
        <w:rPr>
          <w:spacing w:val="38"/>
        </w:rPr>
        <w:t xml:space="preserve"> </w:t>
      </w:r>
      <w:r>
        <w:rPr>
          <w:w w:val="95"/>
        </w:rPr>
        <w:t>разных</w:t>
      </w:r>
      <w:r>
        <w:rPr>
          <w:spacing w:val="36"/>
        </w:rPr>
        <w:t xml:space="preserve"> </w:t>
      </w:r>
      <w:r>
        <w:rPr>
          <w:w w:val="95"/>
        </w:rPr>
        <w:t>этапах</w:t>
      </w:r>
      <w:r>
        <w:rPr>
          <w:spacing w:val="40"/>
        </w:rPr>
        <w:t xml:space="preserve"> </w:t>
      </w:r>
      <w:r>
        <w:rPr>
          <w:w w:val="95"/>
        </w:rPr>
        <w:t>общественного</w:t>
      </w:r>
      <w:r>
        <w:rPr>
          <w:spacing w:val="40"/>
        </w:rPr>
        <w:t xml:space="preserve"> </w:t>
      </w:r>
      <w:r>
        <w:rPr>
          <w:w w:val="95"/>
        </w:rPr>
        <w:t>развития.</w:t>
      </w:r>
      <w:r>
        <w:rPr>
          <w:spacing w:val="40"/>
        </w:rPr>
        <w:t xml:space="preserve"> </w:t>
      </w:r>
      <w:r>
        <w:rPr>
          <w:w w:val="95"/>
        </w:rPr>
        <w:t>Единство функционального и художественного — целесообразности и красоты.</w:t>
      </w:r>
    </w:p>
    <w:p w:rsidR="001A2551" w:rsidRDefault="00573E71">
      <w:pPr>
        <w:pStyle w:val="4"/>
        <w:spacing w:line="274" w:lineRule="exact"/>
        <w:jc w:val="left"/>
      </w:pPr>
      <w:r>
        <w:rPr>
          <w:spacing w:val="-2"/>
          <w:w w:val="95"/>
        </w:rPr>
        <w:t>Графический</w:t>
      </w:r>
      <w:r>
        <w:rPr>
          <w:spacing w:val="7"/>
        </w:rPr>
        <w:t xml:space="preserve"> </w:t>
      </w:r>
      <w:r>
        <w:rPr>
          <w:spacing w:val="-2"/>
        </w:rPr>
        <w:t>дизайн</w:t>
      </w:r>
    </w:p>
    <w:p w:rsidR="001A2551" w:rsidRDefault="00573E71">
      <w:pPr>
        <w:pStyle w:val="a3"/>
        <w:spacing w:before="2" w:line="228" w:lineRule="auto"/>
        <w:ind w:left="611" w:right="309" w:firstLine="398"/>
      </w:pPr>
      <w:r>
        <w:t xml:space="preserve">Композиция как основа реализации замысла в любой творческой деятельности. Основы </w:t>
      </w:r>
      <w:r>
        <w:rPr>
          <w:w w:val="95"/>
        </w:rPr>
        <w:t>формальной</w:t>
      </w:r>
      <w:r>
        <w:rPr>
          <w:spacing w:val="40"/>
        </w:rPr>
        <w:t xml:space="preserve"> </w:t>
      </w:r>
      <w:r>
        <w:rPr>
          <w:w w:val="95"/>
        </w:rPr>
        <w:t>композиции</w:t>
      </w:r>
      <w:r>
        <w:t xml:space="preserve"> </w:t>
      </w:r>
      <w:r>
        <w:rPr>
          <w:w w:val="95"/>
        </w:rPr>
        <w:t>в конструктивных искусствах.</w:t>
      </w:r>
    </w:p>
    <w:p w:rsidR="001A2551" w:rsidRDefault="00573E71">
      <w:pPr>
        <w:pStyle w:val="a3"/>
        <w:spacing w:line="274" w:lineRule="exact"/>
        <w:ind w:left="1012"/>
      </w:pPr>
      <w:r>
        <w:rPr>
          <w:w w:val="95"/>
        </w:rPr>
        <w:t>Элементы</w:t>
      </w:r>
      <w:r>
        <w:rPr>
          <w:spacing w:val="-3"/>
          <w:w w:val="95"/>
        </w:rPr>
        <w:t xml:space="preserve"> </w:t>
      </w:r>
      <w:r>
        <w:rPr>
          <w:w w:val="95"/>
        </w:rPr>
        <w:t>композиции</w:t>
      </w:r>
      <w:r>
        <w:rPr>
          <w:spacing w:val="-3"/>
        </w:rPr>
        <w:t xml:space="preserve"> </w:t>
      </w:r>
      <w:r>
        <w:rPr>
          <w:w w:val="95"/>
        </w:rPr>
        <w:t>в</w:t>
      </w:r>
      <w:r>
        <w:rPr>
          <w:spacing w:val="-10"/>
          <w:w w:val="95"/>
        </w:rPr>
        <w:t xml:space="preserve"> </w:t>
      </w:r>
      <w:r>
        <w:rPr>
          <w:w w:val="95"/>
        </w:rPr>
        <w:t>графическом</w:t>
      </w:r>
      <w:r>
        <w:rPr>
          <w:spacing w:val="-1"/>
        </w:rPr>
        <w:t xml:space="preserve"> </w:t>
      </w:r>
      <w:r>
        <w:rPr>
          <w:w w:val="95"/>
        </w:rPr>
        <w:t>дизайне:</w:t>
      </w:r>
      <w:r>
        <w:rPr>
          <w:spacing w:val="-1"/>
          <w:w w:val="95"/>
        </w:rPr>
        <w:t xml:space="preserve"> </w:t>
      </w:r>
      <w:r>
        <w:rPr>
          <w:w w:val="95"/>
        </w:rPr>
        <w:t>пятно,</w:t>
      </w:r>
      <w:r>
        <w:rPr>
          <w:spacing w:val="-2"/>
        </w:rPr>
        <w:t xml:space="preserve"> </w:t>
      </w:r>
      <w:r>
        <w:rPr>
          <w:w w:val="95"/>
        </w:rPr>
        <w:t>линия,</w:t>
      </w:r>
      <w:r>
        <w:rPr>
          <w:spacing w:val="-1"/>
          <w:w w:val="95"/>
        </w:rPr>
        <w:t xml:space="preserve"> </w:t>
      </w:r>
      <w:r>
        <w:rPr>
          <w:w w:val="95"/>
        </w:rPr>
        <w:t>цвет,</w:t>
      </w:r>
      <w:r>
        <w:rPr>
          <w:spacing w:val="-5"/>
          <w:w w:val="95"/>
        </w:rPr>
        <w:t xml:space="preserve"> </w:t>
      </w:r>
      <w:r>
        <w:rPr>
          <w:w w:val="95"/>
        </w:rPr>
        <w:t>буква,</w:t>
      </w:r>
      <w:r>
        <w:rPr>
          <w:spacing w:val="-3"/>
          <w:w w:val="95"/>
        </w:rPr>
        <w:t xml:space="preserve"> </w:t>
      </w:r>
      <w:r>
        <w:rPr>
          <w:w w:val="95"/>
        </w:rPr>
        <w:t>текст</w:t>
      </w:r>
      <w:r>
        <w:rPr>
          <w:spacing w:val="-8"/>
          <w:w w:val="95"/>
        </w:rPr>
        <w:t xml:space="preserve"> </w:t>
      </w:r>
      <w:r>
        <w:rPr>
          <w:w w:val="95"/>
        </w:rPr>
        <w:t>и</w:t>
      </w:r>
      <w:r>
        <w:rPr>
          <w:spacing w:val="-9"/>
          <w:w w:val="95"/>
        </w:rPr>
        <w:t xml:space="preserve"> </w:t>
      </w:r>
      <w:r>
        <w:rPr>
          <w:spacing w:val="-2"/>
          <w:w w:val="95"/>
        </w:rPr>
        <w:t>изображение.</w:t>
      </w:r>
    </w:p>
    <w:p w:rsidR="001A2551" w:rsidRDefault="00573E71">
      <w:pPr>
        <w:pStyle w:val="a3"/>
        <w:spacing w:before="10" w:line="228" w:lineRule="auto"/>
        <w:ind w:left="611" w:right="312" w:firstLine="403"/>
      </w:pPr>
      <w:r>
        <w:rPr>
          <w:w w:val="95"/>
        </w:rPr>
        <w:t xml:space="preserve">Формальная композиция как композиционное построение на основе сочетания геометрических </w:t>
      </w:r>
      <w:r>
        <w:t>фигур,</w:t>
      </w:r>
      <w:r>
        <w:rPr>
          <w:spacing w:val="-11"/>
        </w:rPr>
        <w:t xml:space="preserve"> </w:t>
      </w:r>
      <w:r>
        <w:t>без</w:t>
      </w:r>
      <w:r>
        <w:rPr>
          <w:spacing w:val="-14"/>
        </w:rPr>
        <w:t xml:space="preserve"> </w:t>
      </w:r>
      <w:r>
        <w:t>предметного</w:t>
      </w:r>
      <w:r>
        <w:rPr>
          <w:spacing w:val="-11"/>
        </w:rPr>
        <w:t xml:space="preserve"> </w:t>
      </w:r>
      <w:r>
        <w:t>содержания.</w:t>
      </w:r>
    </w:p>
    <w:p w:rsidR="001A2551" w:rsidRDefault="00573E71">
      <w:pPr>
        <w:pStyle w:val="a3"/>
        <w:spacing w:line="269" w:lineRule="exact"/>
        <w:ind w:left="1015"/>
      </w:pPr>
      <w:r>
        <w:rPr>
          <w:spacing w:val="-2"/>
          <w:w w:val="95"/>
        </w:rPr>
        <w:t>Основные</w:t>
      </w:r>
      <w:r>
        <w:rPr>
          <w:spacing w:val="12"/>
        </w:rPr>
        <w:t xml:space="preserve"> </w:t>
      </w:r>
      <w:r>
        <w:rPr>
          <w:spacing w:val="-2"/>
          <w:w w:val="95"/>
        </w:rPr>
        <w:t>свойства</w:t>
      </w:r>
      <w:r>
        <w:rPr>
          <w:spacing w:val="10"/>
        </w:rPr>
        <w:t xml:space="preserve"> </w:t>
      </w:r>
      <w:r>
        <w:rPr>
          <w:spacing w:val="-2"/>
          <w:w w:val="95"/>
        </w:rPr>
        <w:t>композиции:</w:t>
      </w:r>
      <w:r>
        <w:rPr>
          <w:spacing w:val="19"/>
        </w:rPr>
        <w:t xml:space="preserve"> </w:t>
      </w:r>
      <w:r>
        <w:rPr>
          <w:spacing w:val="-2"/>
          <w:w w:val="95"/>
        </w:rPr>
        <w:t>целостность</w:t>
      </w:r>
      <w:r>
        <w:rPr>
          <w:spacing w:val="16"/>
        </w:rPr>
        <w:t xml:space="preserve"> </w:t>
      </w:r>
      <w:r>
        <w:rPr>
          <w:spacing w:val="-2"/>
          <w:w w:val="95"/>
        </w:rPr>
        <w:t>и</w:t>
      </w:r>
      <w:r>
        <w:rPr>
          <w:spacing w:val="-4"/>
          <w:w w:val="95"/>
        </w:rPr>
        <w:t xml:space="preserve"> </w:t>
      </w:r>
      <w:r>
        <w:rPr>
          <w:spacing w:val="-2"/>
          <w:w w:val="95"/>
        </w:rPr>
        <w:t>соподчинённость</w:t>
      </w:r>
      <w:r>
        <w:rPr>
          <w:spacing w:val="-6"/>
        </w:rPr>
        <w:t xml:space="preserve"> </w:t>
      </w:r>
      <w:r>
        <w:rPr>
          <w:spacing w:val="-2"/>
          <w:w w:val="95"/>
        </w:rPr>
        <w:t>элементов.</w:t>
      </w:r>
    </w:p>
    <w:p w:rsidR="001A2551" w:rsidRDefault="00573E71">
      <w:pPr>
        <w:pStyle w:val="a3"/>
        <w:spacing w:before="2" w:line="230" w:lineRule="auto"/>
        <w:ind w:left="613" w:right="313" w:firstLine="396"/>
      </w:pPr>
      <w:r>
        <w:t xml:space="preserve">Ритмическая организация элементов: выделение доминанты, симметрия и асимметрия, динамическая и статичная композиция, контраст, нюанс, акцент, замкнутость или открытость </w:t>
      </w:r>
      <w:r>
        <w:rPr>
          <w:spacing w:val="-2"/>
        </w:rPr>
        <w:t>композиции.</w:t>
      </w:r>
    </w:p>
    <w:p w:rsidR="001A2551" w:rsidRDefault="00573E71">
      <w:pPr>
        <w:pStyle w:val="a3"/>
        <w:spacing w:before="8" w:line="228" w:lineRule="auto"/>
        <w:ind w:right="325" w:firstLine="392"/>
      </w:pPr>
      <w:r>
        <w:t xml:space="preserve">Практические упражнения по созданию композиции с вариативным ритмическим </w:t>
      </w:r>
      <w:r>
        <w:rPr>
          <w:w w:val="95"/>
        </w:rPr>
        <w:t>расположением</w:t>
      </w:r>
      <w:r>
        <w:t xml:space="preserve"> </w:t>
      </w:r>
      <w:r>
        <w:rPr>
          <w:w w:val="95"/>
        </w:rPr>
        <w:t>геометрических фигур на плоскости.</w:t>
      </w:r>
    </w:p>
    <w:p w:rsidR="001A2551" w:rsidRDefault="00573E71">
      <w:pPr>
        <w:pStyle w:val="a3"/>
        <w:spacing w:line="269" w:lineRule="exact"/>
        <w:ind w:left="1010"/>
      </w:pPr>
      <w:r>
        <w:rPr>
          <w:w w:val="95"/>
        </w:rPr>
        <w:t>Роль</w:t>
      </w:r>
      <w:r>
        <w:rPr>
          <w:spacing w:val="-5"/>
          <w:w w:val="95"/>
        </w:rPr>
        <w:t xml:space="preserve"> </w:t>
      </w:r>
      <w:r>
        <w:rPr>
          <w:w w:val="95"/>
        </w:rPr>
        <w:t>цвета</w:t>
      </w:r>
      <w:r>
        <w:rPr>
          <w:spacing w:val="-2"/>
          <w:w w:val="95"/>
        </w:rPr>
        <w:t xml:space="preserve"> </w:t>
      </w:r>
      <w:r>
        <w:rPr>
          <w:w w:val="95"/>
        </w:rPr>
        <w:t>в</w:t>
      </w:r>
      <w:r>
        <w:rPr>
          <w:spacing w:val="-5"/>
          <w:w w:val="95"/>
        </w:rPr>
        <w:t xml:space="preserve"> </w:t>
      </w:r>
      <w:r>
        <w:rPr>
          <w:w w:val="95"/>
        </w:rPr>
        <w:t>организации</w:t>
      </w:r>
      <w:r>
        <w:rPr>
          <w:spacing w:val="6"/>
        </w:rPr>
        <w:t xml:space="preserve"> </w:t>
      </w:r>
      <w:r>
        <w:rPr>
          <w:w w:val="95"/>
        </w:rPr>
        <w:t>композиционного</w:t>
      </w:r>
      <w:r>
        <w:rPr>
          <w:spacing w:val="-9"/>
          <w:w w:val="95"/>
        </w:rPr>
        <w:t xml:space="preserve"> </w:t>
      </w:r>
      <w:r>
        <w:rPr>
          <w:spacing w:val="-2"/>
          <w:w w:val="95"/>
        </w:rPr>
        <w:t>пространства.</w:t>
      </w:r>
    </w:p>
    <w:p w:rsidR="001A2551" w:rsidRDefault="00573E71">
      <w:pPr>
        <w:pStyle w:val="a3"/>
        <w:spacing w:line="276" w:lineRule="exact"/>
        <w:ind w:left="1014"/>
      </w:pPr>
      <w:r>
        <w:rPr>
          <w:w w:val="95"/>
        </w:rPr>
        <w:t>Функциональные</w:t>
      </w:r>
      <w:r>
        <w:rPr>
          <w:spacing w:val="54"/>
        </w:rPr>
        <w:t xml:space="preserve"> </w:t>
      </w:r>
      <w:r>
        <w:rPr>
          <w:w w:val="95"/>
        </w:rPr>
        <w:t>задачи</w:t>
      </w:r>
      <w:r>
        <w:rPr>
          <w:spacing w:val="77"/>
        </w:rPr>
        <w:t xml:space="preserve"> </w:t>
      </w:r>
      <w:r>
        <w:rPr>
          <w:w w:val="95"/>
        </w:rPr>
        <w:t>цвета</w:t>
      </w:r>
      <w:r>
        <w:rPr>
          <w:spacing w:val="68"/>
        </w:rPr>
        <w:t xml:space="preserve"> </w:t>
      </w:r>
      <w:r>
        <w:rPr>
          <w:w w:val="95"/>
        </w:rPr>
        <w:t>в</w:t>
      </w:r>
      <w:r>
        <w:rPr>
          <w:spacing w:val="62"/>
        </w:rPr>
        <w:t xml:space="preserve"> </w:t>
      </w:r>
      <w:r>
        <w:rPr>
          <w:w w:val="95"/>
        </w:rPr>
        <w:t>конструктивных</w:t>
      </w:r>
      <w:r>
        <w:rPr>
          <w:spacing w:val="62"/>
        </w:rPr>
        <w:t xml:space="preserve"> </w:t>
      </w:r>
      <w:r>
        <w:rPr>
          <w:w w:val="95"/>
        </w:rPr>
        <w:t>искусствах.</w:t>
      </w:r>
      <w:r>
        <w:rPr>
          <w:spacing w:val="48"/>
          <w:w w:val="150"/>
        </w:rPr>
        <w:t xml:space="preserve"> </w:t>
      </w:r>
      <w:r>
        <w:rPr>
          <w:w w:val="95"/>
        </w:rPr>
        <w:t>Цвет</w:t>
      </w:r>
      <w:r>
        <w:rPr>
          <w:spacing w:val="69"/>
        </w:rPr>
        <w:t xml:space="preserve"> </w:t>
      </w:r>
      <w:r>
        <w:rPr>
          <w:w w:val="95"/>
        </w:rPr>
        <w:t>и</w:t>
      </w:r>
      <w:r>
        <w:rPr>
          <w:spacing w:val="54"/>
        </w:rPr>
        <w:t xml:space="preserve"> </w:t>
      </w:r>
      <w:r>
        <w:rPr>
          <w:w w:val="95"/>
        </w:rPr>
        <w:t>законы</w:t>
      </w:r>
      <w:r>
        <w:rPr>
          <w:spacing w:val="74"/>
        </w:rPr>
        <w:t xml:space="preserve"> </w:t>
      </w:r>
      <w:r>
        <w:rPr>
          <w:spacing w:val="-2"/>
          <w:w w:val="95"/>
        </w:rPr>
        <w:t>колористики.</w:t>
      </w:r>
    </w:p>
    <w:p w:rsidR="001A2551" w:rsidRDefault="00573E71">
      <w:pPr>
        <w:pStyle w:val="a3"/>
        <w:spacing w:line="276" w:lineRule="exact"/>
        <w:ind w:left="607"/>
      </w:pPr>
      <w:r>
        <w:rPr>
          <w:w w:val="95"/>
        </w:rPr>
        <w:t>Применение</w:t>
      </w:r>
      <w:r>
        <w:rPr>
          <w:spacing w:val="1"/>
        </w:rPr>
        <w:t xml:space="preserve"> </w:t>
      </w:r>
      <w:r>
        <w:rPr>
          <w:w w:val="95"/>
        </w:rPr>
        <w:t>локального</w:t>
      </w:r>
      <w:r>
        <w:rPr>
          <w:spacing w:val="-1"/>
          <w:w w:val="95"/>
        </w:rPr>
        <w:t xml:space="preserve"> </w:t>
      </w:r>
      <w:r>
        <w:rPr>
          <w:w w:val="95"/>
        </w:rPr>
        <w:t>цвета.</w:t>
      </w:r>
      <w:r>
        <w:rPr>
          <w:spacing w:val="-10"/>
          <w:w w:val="95"/>
        </w:rPr>
        <w:t xml:space="preserve"> </w:t>
      </w:r>
      <w:r>
        <w:rPr>
          <w:w w:val="95"/>
        </w:rPr>
        <w:t>Цветовой</w:t>
      </w:r>
      <w:r>
        <w:rPr>
          <w:spacing w:val="-3"/>
          <w:w w:val="95"/>
        </w:rPr>
        <w:t xml:space="preserve"> </w:t>
      </w:r>
      <w:r>
        <w:rPr>
          <w:w w:val="95"/>
        </w:rPr>
        <w:t>акцент,</w:t>
      </w:r>
      <w:r>
        <w:rPr>
          <w:spacing w:val="-1"/>
          <w:w w:val="95"/>
        </w:rPr>
        <w:t xml:space="preserve"> </w:t>
      </w:r>
      <w:r>
        <w:rPr>
          <w:w w:val="95"/>
        </w:rPr>
        <w:t>ритм</w:t>
      </w:r>
      <w:r>
        <w:rPr>
          <w:spacing w:val="-12"/>
          <w:w w:val="95"/>
        </w:rPr>
        <w:t xml:space="preserve"> </w:t>
      </w:r>
      <w:r>
        <w:rPr>
          <w:w w:val="95"/>
        </w:rPr>
        <w:t>цветовых</w:t>
      </w:r>
      <w:r>
        <w:rPr>
          <w:spacing w:val="-5"/>
          <w:w w:val="95"/>
        </w:rPr>
        <w:t xml:space="preserve"> </w:t>
      </w:r>
      <w:r>
        <w:rPr>
          <w:w w:val="95"/>
        </w:rPr>
        <w:t>форм,</w:t>
      </w:r>
      <w:r>
        <w:rPr>
          <w:spacing w:val="-7"/>
          <w:w w:val="95"/>
        </w:rPr>
        <w:t xml:space="preserve"> </w:t>
      </w:r>
      <w:r>
        <w:rPr>
          <w:spacing w:val="-2"/>
          <w:w w:val="95"/>
        </w:rPr>
        <w:t>доминанта.</w:t>
      </w:r>
    </w:p>
    <w:p w:rsidR="001A2551" w:rsidRDefault="00573E71">
      <w:pPr>
        <w:pStyle w:val="a3"/>
        <w:spacing w:line="235" w:lineRule="auto"/>
        <w:ind w:left="1014" w:right="3720" w:hanging="8"/>
        <w:jc w:val="left"/>
      </w:pPr>
      <w:r>
        <w:rPr>
          <w:w w:val="95"/>
        </w:rPr>
        <w:t>Шрифты и</w:t>
      </w:r>
      <w:r>
        <w:rPr>
          <w:spacing w:val="-12"/>
          <w:w w:val="95"/>
        </w:rPr>
        <w:t xml:space="preserve"> </w:t>
      </w:r>
      <w:r>
        <w:rPr>
          <w:w w:val="95"/>
        </w:rPr>
        <w:t>шрифтовая композиция</w:t>
      </w:r>
      <w:r>
        <w:t xml:space="preserve"> </w:t>
      </w:r>
      <w:r>
        <w:rPr>
          <w:w w:val="95"/>
        </w:rPr>
        <w:t>в</w:t>
      </w:r>
      <w:r>
        <w:rPr>
          <w:spacing w:val="-9"/>
          <w:w w:val="95"/>
        </w:rPr>
        <w:t xml:space="preserve"> </w:t>
      </w:r>
      <w:r>
        <w:rPr>
          <w:w w:val="95"/>
        </w:rPr>
        <w:t>графическом дизайне. Форма буквы как изобразительно-смысловой символ.</w:t>
      </w:r>
    </w:p>
    <w:p w:rsidR="001A2551" w:rsidRDefault="00573E71">
      <w:pPr>
        <w:pStyle w:val="a3"/>
        <w:spacing w:line="268" w:lineRule="exact"/>
        <w:ind w:left="1007"/>
        <w:jc w:val="left"/>
      </w:pPr>
      <w:r>
        <w:rPr>
          <w:w w:val="95"/>
        </w:rPr>
        <w:t>Шрифт</w:t>
      </w:r>
      <w:r>
        <w:rPr>
          <w:spacing w:val="-4"/>
          <w:w w:val="95"/>
        </w:rPr>
        <w:t xml:space="preserve"> </w:t>
      </w:r>
      <w:r>
        <w:rPr>
          <w:w w:val="95"/>
        </w:rPr>
        <w:t>и</w:t>
      </w:r>
      <w:r>
        <w:rPr>
          <w:spacing w:val="-12"/>
          <w:w w:val="95"/>
        </w:rPr>
        <w:t xml:space="preserve"> </w:t>
      </w:r>
      <w:r>
        <w:rPr>
          <w:w w:val="95"/>
        </w:rPr>
        <w:t>содержание</w:t>
      </w:r>
      <w:r>
        <w:t xml:space="preserve"> </w:t>
      </w:r>
      <w:r>
        <w:rPr>
          <w:w w:val="95"/>
        </w:rPr>
        <w:t>текста.</w:t>
      </w:r>
      <w:r>
        <w:rPr>
          <w:spacing w:val="-3"/>
        </w:rPr>
        <w:t xml:space="preserve"> </w:t>
      </w:r>
      <w:r>
        <w:rPr>
          <w:w w:val="95"/>
        </w:rPr>
        <w:t>Стилизация</w:t>
      </w:r>
      <w:r>
        <w:rPr>
          <w:spacing w:val="9"/>
        </w:rPr>
        <w:t xml:space="preserve"> </w:t>
      </w:r>
      <w:r>
        <w:rPr>
          <w:spacing w:val="-2"/>
          <w:w w:val="95"/>
        </w:rPr>
        <w:t>шрифта.</w:t>
      </w:r>
    </w:p>
    <w:p w:rsidR="001A2551" w:rsidRDefault="00573E71">
      <w:pPr>
        <w:pStyle w:val="a3"/>
        <w:spacing w:line="278" w:lineRule="exact"/>
        <w:ind w:left="1016"/>
        <w:jc w:val="left"/>
      </w:pPr>
      <w:r>
        <w:rPr>
          <w:spacing w:val="-2"/>
          <w:w w:val="95"/>
        </w:rPr>
        <w:t>Типографика.</w:t>
      </w:r>
      <w:r>
        <w:rPr>
          <w:spacing w:val="20"/>
        </w:rPr>
        <w:t xml:space="preserve"> </w:t>
      </w:r>
      <w:r>
        <w:rPr>
          <w:spacing w:val="-2"/>
          <w:w w:val="95"/>
        </w:rPr>
        <w:t>Понимание</w:t>
      </w:r>
      <w:r>
        <w:rPr>
          <w:spacing w:val="3"/>
        </w:rPr>
        <w:t xml:space="preserve"> </w:t>
      </w:r>
      <w:r>
        <w:rPr>
          <w:spacing w:val="-2"/>
          <w:w w:val="95"/>
        </w:rPr>
        <w:t>типографской</w:t>
      </w:r>
      <w:r>
        <w:rPr>
          <w:spacing w:val="15"/>
        </w:rPr>
        <w:t xml:space="preserve"> </w:t>
      </w:r>
      <w:r>
        <w:rPr>
          <w:spacing w:val="-2"/>
          <w:w w:val="95"/>
        </w:rPr>
        <w:t>строки</w:t>
      </w:r>
      <w:r>
        <w:rPr>
          <w:spacing w:val="6"/>
        </w:rPr>
        <w:t xml:space="preserve"> </w:t>
      </w:r>
      <w:r>
        <w:rPr>
          <w:spacing w:val="-2"/>
          <w:w w:val="95"/>
        </w:rPr>
        <w:t>как</w:t>
      </w:r>
      <w:r>
        <w:rPr>
          <w:spacing w:val="-3"/>
          <w:w w:val="95"/>
        </w:rPr>
        <w:t xml:space="preserve"> </w:t>
      </w:r>
      <w:r>
        <w:rPr>
          <w:spacing w:val="-2"/>
          <w:w w:val="95"/>
        </w:rPr>
        <w:t>элемента</w:t>
      </w:r>
      <w:r>
        <w:rPr>
          <w:spacing w:val="8"/>
        </w:rPr>
        <w:t xml:space="preserve"> </w:t>
      </w:r>
      <w:r>
        <w:rPr>
          <w:spacing w:val="-2"/>
          <w:w w:val="95"/>
        </w:rPr>
        <w:t>плоскостной</w:t>
      </w:r>
      <w:r>
        <w:rPr>
          <w:spacing w:val="11"/>
        </w:rPr>
        <w:t xml:space="preserve"> </w:t>
      </w:r>
      <w:r>
        <w:rPr>
          <w:spacing w:val="-2"/>
          <w:w w:val="95"/>
        </w:rPr>
        <w:t>композиции.</w:t>
      </w:r>
    </w:p>
    <w:p w:rsidR="001A2551" w:rsidRDefault="00573E71">
      <w:pPr>
        <w:pStyle w:val="a3"/>
        <w:spacing w:before="7" w:line="223" w:lineRule="auto"/>
        <w:ind w:left="616" w:firstLine="394"/>
        <w:jc w:val="left"/>
      </w:pPr>
      <w:r>
        <w:rPr>
          <w:w w:val="95"/>
        </w:rPr>
        <w:t>Выполнение</w:t>
      </w:r>
      <w:r>
        <w:rPr>
          <w:spacing w:val="31"/>
        </w:rPr>
        <w:t xml:space="preserve"> </w:t>
      </w:r>
      <w:r>
        <w:rPr>
          <w:w w:val="95"/>
        </w:rPr>
        <w:t>аналитических</w:t>
      </w:r>
      <w:r>
        <w:rPr>
          <w:spacing w:val="39"/>
        </w:rPr>
        <w:t xml:space="preserve"> </w:t>
      </w:r>
      <w:r>
        <w:rPr>
          <w:w w:val="95"/>
        </w:rPr>
        <w:t>и практических</w:t>
      </w:r>
      <w:r>
        <w:rPr>
          <w:spacing w:val="32"/>
        </w:rPr>
        <w:t xml:space="preserve"> </w:t>
      </w:r>
      <w:r>
        <w:rPr>
          <w:w w:val="95"/>
        </w:rPr>
        <w:t>работ по теме</w:t>
      </w:r>
      <w:r>
        <w:t xml:space="preserve"> </w:t>
      </w:r>
      <w:r>
        <w:rPr>
          <w:w w:val="95"/>
        </w:rPr>
        <w:t>«Буква —</w:t>
      </w:r>
      <w:r>
        <w:t xml:space="preserve"> </w:t>
      </w:r>
      <w:r>
        <w:rPr>
          <w:w w:val="95"/>
        </w:rPr>
        <w:t xml:space="preserve">изобразительный элемент </w:t>
      </w:r>
      <w:r>
        <w:rPr>
          <w:spacing w:val="-2"/>
        </w:rPr>
        <w:t>композиции».</w:t>
      </w:r>
    </w:p>
    <w:p w:rsidR="001A2551" w:rsidRDefault="00573E71">
      <w:pPr>
        <w:pStyle w:val="a3"/>
        <w:spacing w:before="2" w:line="232" w:lineRule="auto"/>
        <w:ind w:left="615" w:firstLine="402"/>
        <w:jc w:val="left"/>
      </w:pPr>
      <w:r>
        <w:rPr>
          <w:w w:val="95"/>
        </w:rPr>
        <w:t>Логотип</w:t>
      </w:r>
      <w:r>
        <w:rPr>
          <w:spacing w:val="40"/>
        </w:rPr>
        <w:t xml:space="preserve"> </w:t>
      </w:r>
      <w:r>
        <w:rPr>
          <w:w w:val="95"/>
        </w:rPr>
        <w:t>как</w:t>
      </w:r>
      <w:r>
        <w:rPr>
          <w:spacing w:val="40"/>
        </w:rPr>
        <w:t xml:space="preserve"> </w:t>
      </w:r>
      <w:r>
        <w:rPr>
          <w:w w:val="95"/>
        </w:rPr>
        <w:t>графический</w:t>
      </w:r>
      <w:r>
        <w:rPr>
          <w:spacing w:val="40"/>
        </w:rPr>
        <w:t xml:space="preserve"> </w:t>
      </w:r>
      <w:r>
        <w:rPr>
          <w:w w:val="95"/>
        </w:rPr>
        <w:t>знак,</w:t>
      </w:r>
      <w:r>
        <w:rPr>
          <w:spacing w:val="40"/>
        </w:rPr>
        <w:t xml:space="preserve"> </w:t>
      </w:r>
      <w:r>
        <w:rPr>
          <w:w w:val="95"/>
        </w:rPr>
        <w:t>эмблема</w:t>
      </w:r>
      <w:r>
        <w:rPr>
          <w:spacing w:val="40"/>
        </w:rPr>
        <w:t xml:space="preserve"> </w:t>
      </w:r>
      <w:r>
        <w:rPr>
          <w:w w:val="95"/>
        </w:rPr>
        <w:t>или</w:t>
      </w:r>
      <w:r>
        <w:rPr>
          <w:spacing w:val="40"/>
        </w:rPr>
        <w:t xml:space="preserve"> </w:t>
      </w:r>
      <w:r>
        <w:rPr>
          <w:w w:val="95"/>
        </w:rPr>
        <w:t>стилизованный</w:t>
      </w:r>
      <w:r>
        <w:rPr>
          <w:spacing w:val="40"/>
        </w:rPr>
        <w:t xml:space="preserve"> </w:t>
      </w:r>
      <w:r>
        <w:rPr>
          <w:w w:val="95"/>
        </w:rPr>
        <w:t>графический</w:t>
      </w:r>
      <w:r>
        <w:rPr>
          <w:spacing w:val="40"/>
        </w:rPr>
        <w:t xml:space="preserve"> </w:t>
      </w:r>
      <w:r>
        <w:rPr>
          <w:w w:val="95"/>
        </w:rPr>
        <w:t>символ.</w:t>
      </w:r>
      <w:r>
        <w:rPr>
          <w:spacing w:val="40"/>
        </w:rPr>
        <w:t xml:space="preserve"> </w:t>
      </w:r>
      <w:r>
        <w:rPr>
          <w:w w:val="95"/>
        </w:rPr>
        <w:t>Функции логотипа. Шрифтовой логотип. Знаковый логотип.</w:t>
      </w:r>
    </w:p>
    <w:p w:rsidR="001A2551" w:rsidRDefault="00573E71">
      <w:pPr>
        <w:pStyle w:val="a3"/>
        <w:spacing w:line="232" w:lineRule="auto"/>
        <w:ind w:left="616" w:firstLine="393"/>
        <w:jc w:val="left"/>
      </w:pPr>
      <w:r>
        <w:rPr>
          <w:spacing w:val="-2"/>
        </w:rPr>
        <w:t>Композиционные</w:t>
      </w:r>
      <w:r>
        <w:rPr>
          <w:spacing w:val="39"/>
        </w:rPr>
        <w:t xml:space="preserve"> </w:t>
      </w:r>
      <w:r>
        <w:rPr>
          <w:spacing w:val="-2"/>
        </w:rPr>
        <w:t>основы</w:t>
      </w:r>
      <w:r>
        <w:rPr>
          <w:spacing w:val="40"/>
        </w:rPr>
        <w:t xml:space="preserve"> </w:t>
      </w:r>
      <w:r>
        <w:rPr>
          <w:spacing w:val="-2"/>
        </w:rPr>
        <w:t>макетирования</w:t>
      </w:r>
      <w:r>
        <w:rPr>
          <w:spacing w:val="52"/>
        </w:rPr>
        <w:t xml:space="preserve"> </w:t>
      </w:r>
      <w:r>
        <w:rPr>
          <w:spacing w:val="-2"/>
        </w:rPr>
        <w:t>в</w:t>
      </w:r>
      <w:r>
        <w:rPr>
          <w:spacing w:val="36"/>
        </w:rPr>
        <w:t xml:space="preserve"> </w:t>
      </w:r>
      <w:r>
        <w:rPr>
          <w:spacing w:val="-2"/>
        </w:rPr>
        <w:t>графическом</w:t>
      </w:r>
      <w:r>
        <w:rPr>
          <w:spacing w:val="48"/>
        </w:rPr>
        <w:t xml:space="preserve"> </w:t>
      </w:r>
      <w:r>
        <w:rPr>
          <w:spacing w:val="-2"/>
        </w:rPr>
        <w:t>дизайне</w:t>
      </w:r>
      <w:r>
        <w:rPr>
          <w:spacing w:val="40"/>
        </w:rPr>
        <w:t xml:space="preserve"> </w:t>
      </w:r>
      <w:r>
        <w:rPr>
          <w:spacing w:val="-2"/>
        </w:rPr>
        <w:t>при</w:t>
      </w:r>
      <w:r>
        <w:rPr>
          <w:spacing w:val="34"/>
        </w:rPr>
        <w:t xml:space="preserve"> </w:t>
      </w:r>
      <w:r>
        <w:rPr>
          <w:spacing w:val="-2"/>
        </w:rPr>
        <w:t>соединении</w:t>
      </w:r>
      <w:r>
        <w:rPr>
          <w:spacing w:val="50"/>
        </w:rPr>
        <w:t xml:space="preserve"> </w:t>
      </w:r>
      <w:r>
        <w:rPr>
          <w:spacing w:val="-2"/>
        </w:rPr>
        <w:t>текста</w:t>
      </w:r>
      <w:r>
        <w:rPr>
          <w:spacing w:val="40"/>
        </w:rPr>
        <w:t xml:space="preserve"> </w:t>
      </w:r>
      <w:r>
        <w:rPr>
          <w:spacing w:val="-2"/>
        </w:rPr>
        <w:t>и изображения.</w:t>
      </w:r>
    </w:p>
    <w:p w:rsidR="001A2551" w:rsidRDefault="00573E71">
      <w:pPr>
        <w:pStyle w:val="a3"/>
        <w:tabs>
          <w:tab w:val="left" w:pos="2341"/>
          <w:tab w:val="left" w:pos="3444"/>
          <w:tab w:val="left" w:pos="4422"/>
          <w:tab w:val="left" w:pos="5249"/>
          <w:tab w:val="left" w:pos="5633"/>
          <w:tab w:val="left" w:pos="7272"/>
          <w:tab w:val="left" w:pos="9347"/>
          <w:tab w:val="left" w:pos="10094"/>
        </w:tabs>
        <w:spacing w:line="271" w:lineRule="exact"/>
        <w:ind w:left="1009"/>
        <w:jc w:val="left"/>
      </w:pPr>
      <w:r>
        <w:rPr>
          <w:spacing w:val="-2"/>
        </w:rPr>
        <w:t>Искусство</w:t>
      </w:r>
      <w:r>
        <w:tab/>
      </w:r>
      <w:r>
        <w:rPr>
          <w:spacing w:val="-2"/>
        </w:rPr>
        <w:t>плаката.</w:t>
      </w:r>
      <w:r>
        <w:tab/>
      </w:r>
      <w:r>
        <w:rPr>
          <w:spacing w:val="-2"/>
        </w:rPr>
        <w:t>Синтез</w:t>
      </w:r>
      <w:r>
        <w:tab/>
      </w:r>
      <w:r>
        <w:rPr>
          <w:spacing w:val="-2"/>
        </w:rPr>
        <w:t>слова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изображения.</w:t>
      </w:r>
      <w:r>
        <w:tab/>
      </w:r>
      <w:r>
        <w:rPr>
          <w:spacing w:val="-2"/>
        </w:rPr>
        <w:t>Изобразительный</w:t>
      </w:r>
      <w:r>
        <w:tab/>
      </w:r>
      <w:r>
        <w:rPr>
          <w:spacing w:val="-4"/>
        </w:rPr>
        <w:t>язык</w:t>
      </w:r>
      <w:r>
        <w:tab/>
      </w:r>
      <w:r>
        <w:rPr>
          <w:spacing w:val="-2"/>
        </w:rPr>
        <w:t>плаката.</w:t>
      </w:r>
    </w:p>
    <w:p w:rsidR="001A2551" w:rsidRDefault="00573E71">
      <w:pPr>
        <w:pStyle w:val="a3"/>
        <w:spacing w:line="273" w:lineRule="exact"/>
        <w:ind w:left="607"/>
        <w:jc w:val="left"/>
      </w:pPr>
      <w:r>
        <w:rPr>
          <w:w w:val="95"/>
        </w:rPr>
        <w:t>Композиционный</w:t>
      </w:r>
      <w:r>
        <w:rPr>
          <w:spacing w:val="-11"/>
          <w:w w:val="95"/>
        </w:rPr>
        <w:t xml:space="preserve"> </w:t>
      </w:r>
      <w:r>
        <w:rPr>
          <w:w w:val="95"/>
        </w:rPr>
        <w:t>монтаж</w:t>
      </w:r>
      <w:r>
        <w:rPr>
          <w:spacing w:val="-4"/>
          <w:w w:val="95"/>
        </w:rPr>
        <w:t xml:space="preserve"> </w:t>
      </w:r>
      <w:r>
        <w:rPr>
          <w:w w:val="95"/>
        </w:rPr>
        <w:t>изображения</w:t>
      </w:r>
      <w:r>
        <w:rPr>
          <w:spacing w:val="6"/>
        </w:rPr>
        <w:t xml:space="preserve"> </w:t>
      </w:r>
      <w:r>
        <w:rPr>
          <w:w w:val="95"/>
        </w:rPr>
        <w:t>и</w:t>
      </w:r>
      <w:r>
        <w:rPr>
          <w:spacing w:val="-12"/>
          <w:w w:val="95"/>
        </w:rPr>
        <w:t xml:space="preserve"> </w:t>
      </w:r>
      <w:r>
        <w:rPr>
          <w:w w:val="95"/>
        </w:rPr>
        <w:t>текста</w:t>
      </w:r>
      <w:r>
        <w:rPr>
          <w:spacing w:val="-6"/>
          <w:w w:val="95"/>
        </w:rPr>
        <w:t xml:space="preserve"> </w:t>
      </w:r>
      <w:r>
        <w:rPr>
          <w:w w:val="95"/>
        </w:rPr>
        <w:t>в</w:t>
      </w:r>
      <w:r>
        <w:rPr>
          <w:spacing w:val="-11"/>
          <w:w w:val="95"/>
        </w:rPr>
        <w:t xml:space="preserve"> </w:t>
      </w:r>
      <w:r>
        <w:rPr>
          <w:w w:val="95"/>
        </w:rPr>
        <w:t>плакате,</w:t>
      </w:r>
      <w:r>
        <w:rPr>
          <w:spacing w:val="1"/>
        </w:rPr>
        <w:t xml:space="preserve"> </w:t>
      </w:r>
      <w:r>
        <w:rPr>
          <w:w w:val="95"/>
        </w:rPr>
        <w:t>рекламе,</w:t>
      </w:r>
      <w:r>
        <w:t xml:space="preserve"> </w:t>
      </w:r>
      <w:r>
        <w:rPr>
          <w:w w:val="95"/>
        </w:rPr>
        <w:t>поздравительной</w:t>
      </w:r>
      <w:r>
        <w:rPr>
          <w:spacing w:val="-13"/>
          <w:w w:val="95"/>
        </w:rPr>
        <w:t xml:space="preserve"> </w:t>
      </w:r>
      <w:r>
        <w:rPr>
          <w:spacing w:val="-2"/>
          <w:w w:val="95"/>
        </w:rPr>
        <w:t>открытке.</w:t>
      </w:r>
    </w:p>
    <w:p w:rsidR="001A2551" w:rsidRDefault="00573E71">
      <w:pPr>
        <w:pStyle w:val="a3"/>
        <w:spacing w:line="228" w:lineRule="auto"/>
        <w:ind w:left="616" w:firstLine="394"/>
        <w:jc w:val="left"/>
      </w:pPr>
      <w:r>
        <w:rPr>
          <w:w w:val="95"/>
        </w:rPr>
        <w:t>Многообразие форм графического</w:t>
      </w:r>
      <w:r>
        <w:t xml:space="preserve"> </w:t>
      </w:r>
      <w:r>
        <w:rPr>
          <w:w w:val="95"/>
        </w:rPr>
        <w:t>дизайна.</w:t>
      </w:r>
      <w:r>
        <w:t xml:space="preserve"> </w:t>
      </w:r>
      <w:r>
        <w:rPr>
          <w:w w:val="95"/>
        </w:rPr>
        <w:t>Дизайн книги и журнала.</w:t>
      </w:r>
      <w:r>
        <w:t xml:space="preserve"> </w:t>
      </w:r>
      <w:r>
        <w:rPr>
          <w:w w:val="95"/>
        </w:rPr>
        <w:t>Элементы,</w:t>
      </w:r>
      <w:r>
        <w:t xml:space="preserve"> </w:t>
      </w:r>
      <w:r>
        <w:rPr>
          <w:w w:val="95"/>
        </w:rPr>
        <w:t>составляющие конструкцию</w:t>
      </w:r>
      <w:r>
        <w:rPr>
          <w:spacing w:val="40"/>
        </w:rPr>
        <w:t xml:space="preserve"> </w:t>
      </w:r>
      <w:r>
        <w:rPr>
          <w:w w:val="95"/>
        </w:rPr>
        <w:t>и художественное оформление</w:t>
      </w:r>
      <w:r>
        <w:rPr>
          <w:spacing w:val="40"/>
        </w:rPr>
        <w:t xml:space="preserve"> </w:t>
      </w:r>
      <w:r>
        <w:rPr>
          <w:w w:val="95"/>
        </w:rPr>
        <w:t>книги, журнала.</w:t>
      </w:r>
    </w:p>
    <w:p w:rsidR="001A2551" w:rsidRDefault="00573E71">
      <w:pPr>
        <w:pStyle w:val="a3"/>
        <w:spacing w:line="232" w:lineRule="auto"/>
        <w:ind w:left="616" w:firstLine="394"/>
        <w:jc w:val="left"/>
      </w:pPr>
      <w:r>
        <w:t>Макет</w:t>
      </w:r>
      <w:r>
        <w:rPr>
          <w:spacing w:val="53"/>
        </w:rPr>
        <w:t xml:space="preserve"> </w:t>
      </w:r>
      <w:r>
        <w:t>разворота</w:t>
      </w:r>
      <w:r>
        <w:rPr>
          <w:spacing w:val="57"/>
        </w:rPr>
        <w:t xml:space="preserve"> </w:t>
      </w:r>
      <w:r>
        <w:t>книги</w:t>
      </w:r>
      <w:r>
        <w:rPr>
          <w:spacing w:val="54"/>
        </w:rPr>
        <w:t xml:space="preserve"> </w:t>
      </w:r>
      <w:r>
        <w:t>или</w:t>
      </w:r>
      <w:r>
        <w:rPr>
          <w:spacing w:val="40"/>
        </w:rPr>
        <w:t xml:space="preserve"> </w:t>
      </w:r>
      <w:r>
        <w:t>журнала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выбранной</w:t>
      </w:r>
      <w:r>
        <w:rPr>
          <w:spacing w:val="40"/>
        </w:rPr>
        <w:t xml:space="preserve"> </w:t>
      </w:r>
      <w:r>
        <w:t>теме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виде</w:t>
      </w:r>
      <w:r>
        <w:rPr>
          <w:spacing w:val="40"/>
        </w:rPr>
        <w:t xml:space="preserve"> </w:t>
      </w:r>
      <w:r>
        <w:t>коллажа</w:t>
      </w:r>
      <w:r>
        <w:rPr>
          <w:spacing w:val="40"/>
        </w:rPr>
        <w:t xml:space="preserve"> </w:t>
      </w:r>
      <w:r>
        <w:t>или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основе компьютерных</w:t>
      </w:r>
      <w:r>
        <w:rPr>
          <w:spacing w:val="-2"/>
        </w:rPr>
        <w:t xml:space="preserve"> </w:t>
      </w:r>
      <w:r>
        <w:t>программ.</w:t>
      </w:r>
    </w:p>
    <w:p w:rsidR="001A2551" w:rsidRDefault="00573E71">
      <w:pPr>
        <w:pStyle w:val="4"/>
        <w:spacing w:line="274" w:lineRule="exact"/>
        <w:jc w:val="left"/>
      </w:pPr>
      <w:r>
        <w:rPr>
          <w:spacing w:val="-2"/>
          <w:w w:val="95"/>
        </w:rPr>
        <w:t>Макетирование</w:t>
      </w:r>
      <w:r>
        <w:rPr>
          <w:spacing w:val="53"/>
        </w:rPr>
        <w:t xml:space="preserve"> </w:t>
      </w:r>
      <w:r>
        <w:rPr>
          <w:spacing w:val="-2"/>
          <w:w w:val="95"/>
        </w:rPr>
        <w:t>объёмно-пространственных</w:t>
      </w:r>
      <w:r>
        <w:rPr>
          <w:spacing w:val="2"/>
        </w:rPr>
        <w:t xml:space="preserve"> </w:t>
      </w:r>
      <w:r>
        <w:rPr>
          <w:spacing w:val="-2"/>
          <w:w w:val="95"/>
        </w:rPr>
        <w:t>композиций</w:t>
      </w:r>
    </w:p>
    <w:p w:rsidR="001A2551" w:rsidRDefault="00573E71">
      <w:pPr>
        <w:pStyle w:val="a3"/>
        <w:spacing w:line="273" w:lineRule="exact"/>
        <w:ind w:left="1009"/>
        <w:jc w:val="left"/>
      </w:pPr>
      <w:r>
        <w:rPr>
          <w:w w:val="95"/>
        </w:rPr>
        <w:t>Композиция</w:t>
      </w:r>
      <w:r>
        <w:rPr>
          <w:spacing w:val="60"/>
          <w:w w:val="150"/>
        </w:rPr>
        <w:t xml:space="preserve"> </w:t>
      </w:r>
      <w:r>
        <w:rPr>
          <w:w w:val="95"/>
        </w:rPr>
        <w:t>плоскостная</w:t>
      </w:r>
      <w:r>
        <w:rPr>
          <w:spacing w:val="60"/>
          <w:w w:val="150"/>
        </w:rPr>
        <w:t xml:space="preserve"> </w:t>
      </w:r>
      <w:r>
        <w:rPr>
          <w:w w:val="95"/>
        </w:rPr>
        <w:t>и</w:t>
      </w:r>
      <w:r>
        <w:rPr>
          <w:spacing w:val="76"/>
        </w:rPr>
        <w:t xml:space="preserve"> </w:t>
      </w:r>
      <w:r>
        <w:rPr>
          <w:w w:val="95"/>
        </w:rPr>
        <w:t>пространственная.</w:t>
      </w:r>
      <w:r>
        <w:rPr>
          <w:spacing w:val="76"/>
        </w:rPr>
        <w:t xml:space="preserve"> </w:t>
      </w:r>
      <w:r>
        <w:rPr>
          <w:w w:val="95"/>
        </w:rPr>
        <w:t>Композиционная</w:t>
      </w:r>
      <w:r>
        <w:rPr>
          <w:spacing w:val="75"/>
        </w:rPr>
        <w:t xml:space="preserve"> </w:t>
      </w:r>
      <w:r>
        <w:rPr>
          <w:w w:val="95"/>
        </w:rPr>
        <w:t>организация</w:t>
      </w:r>
      <w:r>
        <w:rPr>
          <w:spacing w:val="65"/>
          <w:w w:val="150"/>
        </w:rPr>
        <w:t xml:space="preserve"> </w:t>
      </w:r>
      <w:r>
        <w:rPr>
          <w:spacing w:val="-2"/>
          <w:w w:val="95"/>
        </w:rPr>
        <w:t>пространства.</w:t>
      </w:r>
    </w:p>
    <w:p w:rsidR="001A2551" w:rsidRDefault="00573E71">
      <w:pPr>
        <w:pStyle w:val="a3"/>
        <w:spacing w:line="276" w:lineRule="exact"/>
        <w:ind w:left="607"/>
        <w:jc w:val="left"/>
      </w:pPr>
      <w:r>
        <w:rPr>
          <w:w w:val="95"/>
        </w:rPr>
        <w:t>Прочтение</w:t>
      </w:r>
      <w:r>
        <w:rPr>
          <w:spacing w:val="-9"/>
          <w:w w:val="95"/>
        </w:rPr>
        <w:t xml:space="preserve"> </w:t>
      </w:r>
      <w:r>
        <w:rPr>
          <w:w w:val="95"/>
        </w:rPr>
        <w:t>плоскостной</w:t>
      </w:r>
      <w:r>
        <w:rPr>
          <w:spacing w:val="-2"/>
        </w:rPr>
        <w:t xml:space="preserve"> </w:t>
      </w:r>
      <w:r>
        <w:rPr>
          <w:w w:val="95"/>
        </w:rPr>
        <w:t>композиции</w:t>
      </w:r>
      <w:r>
        <w:rPr>
          <w:spacing w:val="-4"/>
          <w:w w:val="95"/>
        </w:rPr>
        <w:t xml:space="preserve"> </w:t>
      </w:r>
      <w:r>
        <w:rPr>
          <w:w w:val="95"/>
        </w:rPr>
        <w:t>как</w:t>
      </w:r>
      <w:r>
        <w:rPr>
          <w:spacing w:val="-12"/>
          <w:w w:val="95"/>
        </w:rPr>
        <w:t xml:space="preserve"> </w:t>
      </w:r>
      <w:r>
        <w:rPr>
          <w:w w:val="95"/>
        </w:rPr>
        <w:t>«чертежа»</w:t>
      </w:r>
      <w:r>
        <w:rPr>
          <w:spacing w:val="-1"/>
          <w:w w:val="95"/>
        </w:rPr>
        <w:t xml:space="preserve"> </w:t>
      </w:r>
      <w:r>
        <w:rPr>
          <w:spacing w:val="-2"/>
          <w:w w:val="95"/>
        </w:rPr>
        <w:t>пространства.</w:t>
      </w:r>
    </w:p>
    <w:p w:rsidR="001A2551" w:rsidRDefault="00573E71">
      <w:pPr>
        <w:pStyle w:val="a3"/>
        <w:spacing w:line="232" w:lineRule="auto"/>
        <w:ind w:left="616" w:right="310" w:firstLine="394"/>
      </w:pPr>
      <w:r>
        <w:t>Макетирование.</w:t>
      </w:r>
      <w:r>
        <w:rPr>
          <w:spacing w:val="-13"/>
        </w:rPr>
        <w:t xml:space="preserve"> </w:t>
      </w:r>
      <w:r>
        <w:t>Введение в</w:t>
      </w:r>
      <w:r>
        <w:rPr>
          <w:spacing w:val="-10"/>
        </w:rPr>
        <w:t xml:space="preserve"> </w:t>
      </w:r>
      <w:r>
        <w:t>макет</w:t>
      </w:r>
      <w:r>
        <w:rPr>
          <w:spacing w:val="-10"/>
        </w:rPr>
        <w:t xml:space="preserve"> </w:t>
      </w:r>
      <w:r>
        <w:t>понятия</w:t>
      </w:r>
      <w:r>
        <w:rPr>
          <w:spacing w:val="-2"/>
        </w:rPr>
        <w:t xml:space="preserve"> </w:t>
      </w:r>
      <w:r>
        <w:t>рельефа</w:t>
      </w:r>
      <w:r>
        <w:rPr>
          <w:spacing w:val="-3"/>
        </w:rPr>
        <w:t xml:space="preserve"> </w:t>
      </w:r>
      <w:r>
        <w:t>местности и</w:t>
      </w:r>
      <w:r>
        <w:rPr>
          <w:spacing w:val="-12"/>
        </w:rPr>
        <w:t xml:space="preserve"> </w:t>
      </w:r>
      <w:r>
        <w:t>способы</w:t>
      </w:r>
      <w:r>
        <w:rPr>
          <w:spacing w:val="-8"/>
        </w:rPr>
        <w:t xml:space="preserve"> </w:t>
      </w:r>
      <w:r>
        <w:t>его</w:t>
      </w:r>
      <w:r>
        <w:rPr>
          <w:spacing w:val="-11"/>
        </w:rPr>
        <w:t xml:space="preserve"> </w:t>
      </w:r>
      <w:r>
        <w:t xml:space="preserve">обозначения на </w:t>
      </w:r>
      <w:r>
        <w:rPr>
          <w:spacing w:val="-2"/>
        </w:rPr>
        <w:t>макете.</w:t>
      </w:r>
    </w:p>
    <w:p w:rsidR="001A2551" w:rsidRDefault="00573E71">
      <w:pPr>
        <w:pStyle w:val="a3"/>
        <w:spacing w:line="228" w:lineRule="auto"/>
        <w:ind w:left="616" w:right="316" w:firstLine="394"/>
      </w:pPr>
      <w:r>
        <w:rPr>
          <w:w w:val="95"/>
        </w:rPr>
        <w:t>Выполнение</w:t>
      </w:r>
      <w:r>
        <w:rPr>
          <w:spacing w:val="40"/>
        </w:rPr>
        <w:t xml:space="preserve"> </w:t>
      </w:r>
      <w:r>
        <w:rPr>
          <w:w w:val="95"/>
        </w:rPr>
        <w:t>практических</w:t>
      </w:r>
      <w:r>
        <w:rPr>
          <w:spacing w:val="39"/>
        </w:rPr>
        <w:t xml:space="preserve"> </w:t>
      </w:r>
      <w:r>
        <w:rPr>
          <w:w w:val="95"/>
        </w:rPr>
        <w:t>работ по созданию</w:t>
      </w:r>
      <w:r>
        <w:t xml:space="preserve"> </w:t>
      </w:r>
      <w:r>
        <w:rPr>
          <w:w w:val="95"/>
        </w:rPr>
        <w:t>объёмно-пространственных композиций.</w:t>
      </w:r>
      <w:r>
        <w:rPr>
          <w:spacing w:val="40"/>
        </w:rPr>
        <w:t xml:space="preserve"> </w:t>
      </w:r>
      <w:r>
        <w:rPr>
          <w:w w:val="95"/>
        </w:rPr>
        <w:t>Объём и пространство. Взаимосвязь объектов в архитектурном</w:t>
      </w:r>
      <w:r>
        <w:t xml:space="preserve"> </w:t>
      </w:r>
      <w:r>
        <w:rPr>
          <w:w w:val="95"/>
        </w:rPr>
        <w:t>макете.</w:t>
      </w:r>
    </w:p>
    <w:p w:rsidR="001A2551" w:rsidRDefault="00573E71">
      <w:pPr>
        <w:pStyle w:val="a3"/>
        <w:spacing w:line="232" w:lineRule="auto"/>
        <w:ind w:left="608" w:right="321" w:firstLine="406"/>
      </w:pPr>
      <w:r>
        <w:t>Структура зданий различных архитектурных стилей и эпох: выявление простых объёмов, образующих целостную постройку. Взаимное влияние объёмов и их сочетаний на образный характер постройки.</w:t>
      </w:r>
    </w:p>
    <w:p w:rsidR="001A2551" w:rsidRDefault="00573E71">
      <w:pPr>
        <w:pStyle w:val="a3"/>
        <w:spacing w:line="232" w:lineRule="auto"/>
        <w:ind w:left="612" w:right="324" w:firstLine="396"/>
      </w:pPr>
      <w:r>
        <w:t xml:space="preserve">Понятие тектоники как выражение в художественной форме конструктивной сущности </w:t>
      </w:r>
      <w:r>
        <w:rPr>
          <w:w w:val="95"/>
        </w:rPr>
        <w:t>сооружения</w:t>
      </w:r>
      <w:r>
        <w:rPr>
          <w:spacing w:val="40"/>
        </w:rPr>
        <w:t xml:space="preserve"> </w:t>
      </w:r>
      <w:r>
        <w:rPr>
          <w:w w:val="95"/>
        </w:rPr>
        <w:t>и логики конструктивного соотношения</w:t>
      </w:r>
      <w:r>
        <w:rPr>
          <w:spacing w:val="40"/>
        </w:rPr>
        <w:t xml:space="preserve"> </w:t>
      </w:r>
      <w:r>
        <w:rPr>
          <w:w w:val="95"/>
        </w:rPr>
        <w:t>его частей.</w:t>
      </w:r>
    </w:p>
    <w:p w:rsidR="001A2551" w:rsidRDefault="001A2551">
      <w:pPr>
        <w:spacing w:line="232" w:lineRule="auto"/>
        <w:sectPr w:rsidR="001A2551">
          <w:pgSz w:w="11900" w:h="16840"/>
          <w:pgMar w:top="1100" w:right="280" w:bottom="1520" w:left="380" w:header="0" w:footer="1228" w:gutter="0"/>
          <w:cols w:space="720"/>
        </w:sectPr>
      </w:pPr>
    </w:p>
    <w:p w:rsidR="001A2551" w:rsidRDefault="00573E71">
      <w:pPr>
        <w:pStyle w:val="a3"/>
        <w:spacing w:before="75" w:line="230" w:lineRule="auto"/>
        <w:ind w:left="612" w:right="323" w:firstLine="397"/>
      </w:pPr>
      <w:r>
        <w:lastRenderedPageBreak/>
        <w:t xml:space="preserve">Роль эволюции строительных материалов и строительных технологий в изменении </w:t>
      </w:r>
      <w:r>
        <w:rPr>
          <w:w w:val="95"/>
        </w:rPr>
        <w:t xml:space="preserve">архитектурных конструкций (перекрытия и опора — стоечно-балочная конструкция — архитектура сводов; каркасная каменная архитектура; металлический каркас, железобетон и язык современной </w:t>
      </w:r>
      <w:r>
        <w:rPr>
          <w:spacing w:val="-2"/>
        </w:rPr>
        <w:t>архитектуры).</w:t>
      </w:r>
    </w:p>
    <w:p w:rsidR="001A2551" w:rsidRDefault="00573E71">
      <w:pPr>
        <w:pStyle w:val="a3"/>
        <w:spacing w:before="14" w:line="223" w:lineRule="auto"/>
        <w:ind w:left="615" w:right="318" w:firstLine="395"/>
      </w:pPr>
      <w:r>
        <w:t>Многообразие</w:t>
      </w:r>
      <w:r>
        <w:rPr>
          <w:spacing w:val="-16"/>
        </w:rPr>
        <w:t xml:space="preserve"> </w:t>
      </w:r>
      <w:r>
        <w:t>предметного</w:t>
      </w:r>
      <w:r>
        <w:rPr>
          <w:spacing w:val="-10"/>
        </w:rPr>
        <w:t xml:space="preserve"> </w:t>
      </w:r>
      <w:r>
        <w:t>мира,</w:t>
      </w:r>
      <w:r>
        <w:rPr>
          <w:spacing w:val="-14"/>
        </w:rPr>
        <w:t xml:space="preserve"> </w:t>
      </w:r>
      <w:r>
        <w:t>создаваемого</w:t>
      </w:r>
      <w:r>
        <w:rPr>
          <w:spacing w:val="-6"/>
        </w:rPr>
        <w:t xml:space="preserve"> </w:t>
      </w:r>
      <w:r>
        <w:t>человеком.</w:t>
      </w:r>
      <w:r>
        <w:rPr>
          <w:spacing w:val="-7"/>
        </w:rPr>
        <w:t xml:space="preserve"> </w:t>
      </w:r>
      <w:r>
        <w:t>Функция</w:t>
      </w:r>
      <w:r>
        <w:rPr>
          <w:spacing w:val="-8"/>
        </w:rPr>
        <w:t xml:space="preserve"> </w:t>
      </w:r>
      <w:r>
        <w:t>вещи</w:t>
      </w:r>
      <w:r>
        <w:rPr>
          <w:spacing w:val="-13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её</w:t>
      </w:r>
      <w:r>
        <w:rPr>
          <w:spacing w:val="-16"/>
        </w:rPr>
        <w:t xml:space="preserve"> </w:t>
      </w:r>
      <w:r>
        <w:t>форма.</w:t>
      </w:r>
      <w:r>
        <w:rPr>
          <w:spacing w:val="-8"/>
        </w:rPr>
        <w:t xml:space="preserve"> </w:t>
      </w:r>
      <w:r>
        <w:t xml:space="preserve">Образ </w:t>
      </w:r>
      <w:r>
        <w:rPr>
          <w:spacing w:val="-2"/>
        </w:rPr>
        <w:t>времени</w:t>
      </w:r>
      <w:r>
        <w:rPr>
          <w:spacing w:val="-13"/>
        </w:rPr>
        <w:t xml:space="preserve"> </w:t>
      </w:r>
      <w:r>
        <w:rPr>
          <w:spacing w:val="-2"/>
        </w:rPr>
        <w:t>в</w:t>
      </w:r>
      <w:r>
        <w:rPr>
          <w:spacing w:val="-14"/>
        </w:rPr>
        <w:t xml:space="preserve"> </w:t>
      </w:r>
      <w:r>
        <w:rPr>
          <w:spacing w:val="-2"/>
        </w:rPr>
        <w:t>предметах, создаваемых</w:t>
      </w:r>
      <w:r>
        <w:rPr>
          <w:spacing w:val="-4"/>
        </w:rPr>
        <w:t xml:space="preserve"> </w:t>
      </w:r>
      <w:r>
        <w:rPr>
          <w:spacing w:val="-2"/>
        </w:rPr>
        <w:t>человеком.</w:t>
      </w:r>
    </w:p>
    <w:p w:rsidR="001A2551" w:rsidRDefault="00573E71">
      <w:pPr>
        <w:pStyle w:val="a3"/>
        <w:spacing w:before="12" w:line="228" w:lineRule="auto"/>
        <w:ind w:left="612" w:right="319" w:firstLine="403"/>
      </w:pPr>
      <w:r>
        <w:rPr>
          <w:w w:val="95"/>
        </w:rPr>
        <w:t xml:space="preserve">Дизайн предмета как искусство и социальное проектирование. Анализ формы через выявление </w:t>
      </w:r>
      <w:r>
        <w:t>сочетающихся объёмов. Красота</w:t>
      </w:r>
      <w:r>
        <w:rPr>
          <w:spacing w:val="40"/>
        </w:rPr>
        <w:t xml:space="preserve"> </w:t>
      </w:r>
      <w:r>
        <w:t xml:space="preserve">— наиболее полное выявление функции предмета. Влияние </w:t>
      </w:r>
      <w:r>
        <w:rPr>
          <w:w w:val="95"/>
        </w:rPr>
        <w:t>развития технологий и материалов</w:t>
      </w:r>
      <w:r>
        <w:t xml:space="preserve"> </w:t>
      </w:r>
      <w:r>
        <w:rPr>
          <w:w w:val="95"/>
        </w:rPr>
        <w:t>на изменение формы предмета.</w:t>
      </w:r>
    </w:p>
    <w:p w:rsidR="001A2551" w:rsidRDefault="00573E71">
      <w:pPr>
        <w:pStyle w:val="a3"/>
        <w:spacing w:line="276" w:lineRule="exact"/>
        <w:ind w:left="1010"/>
      </w:pPr>
      <w:r>
        <w:rPr>
          <w:w w:val="95"/>
        </w:rPr>
        <w:t>Выполнение</w:t>
      </w:r>
      <w:r>
        <w:rPr>
          <w:spacing w:val="2"/>
        </w:rPr>
        <w:t xml:space="preserve"> </w:t>
      </w:r>
      <w:r>
        <w:rPr>
          <w:w w:val="95"/>
        </w:rPr>
        <w:t>аналитических</w:t>
      </w:r>
      <w:r>
        <w:rPr>
          <w:spacing w:val="-2"/>
        </w:rPr>
        <w:t xml:space="preserve"> </w:t>
      </w:r>
      <w:r>
        <w:rPr>
          <w:w w:val="95"/>
        </w:rPr>
        <w:t>зарисовок</w:t>
      </w:r>
      <w:r>
        <w:rPr>
          <w:spacing w:val="-11"/>
          <w:w w:val="95"/>
        </w:rPr>
        <w:t xml:space="preserve"> </w:t>
      </w:r>
      <w:r>
        <w:rPr>
          <w:w w:val="95"/>
        </w:rPr>
        <w:t>форм</w:t>
      </w:r>
      <w:r>
        <w:rPr>
          <w:spacing w:val="-12"/>
          <w:w w:val="95"/>
        </w:rPr>
        <w:t xml:space="preserve"> </w:t>
      </w:r>
      <w:r>
        <w:rPr>
          <w:w w:val="95"/>
        </w:rPr>
        <w:t>бытовых</w:t>
      </w:r>
      <w:r>
        <w:rPr>
          <w:spacing w:val="-4"/>
          <w:w w:val="95"/>
        </w:rPr>
        <w:t xml:space="preserve"> </w:t>
      </w:r>
      <w:r>
        <w:rPr>
          <w:spacing w:val="-2"/>
          <w:w w:val="95"/>
        </w:rPr>
        <w:t>предметов.</w:t>
      </w:r>
    </w:p>
    <w:p w:rsidR="001A2551" w:rsidRDefault="00573E71">
      <w:pPr>
        <w:pStyle w:val="a3"/>
        <w:spacing w:before="7" w:line="228" w:lineRule="auto"/>
        <w:ind w:left="616" w:right="329" w:firstLine="400"/>
      </w:pPr>
      <w:r>
        <w:t xml:space="preserve">Творческое проектирование предметов быта с определением их функций и материала </w:t>
      </w:r>
      <w:r>
        <w:rPr>
          <w:spacing w:val="-2"/>
        </w:rPr>
        <w:t>изготовления</w:t>
      </w:r>
    </w:p>
    <w:p w:rsidR="001A2551" w:rsidRDefault="00573E71">
      <w:pPr>
        <w:pStyle w:val="a3"/>
        <w:spacing w:line="228" w:lineRule="auto"/>
        <w:ind w:left="612" w:right="306" w:firstLine="396"/>
      </w:pPr>
      <w:r>
        <w:rPr>
          <w:w w:val="95"/>
        </w:rPr>
        <w:t>Цвет в архитектуре и дизайне. Эмоциональное</w:t>
      </w:r>
      <w:r>
        <w:t xml:space="preserve"> </w:t>
      </w:r>
      <w:r>
        <w:rPr>
          <w:w w:val="95"/>
        </w:rPr>
        <w:t>и формообразующее значение цвета в дизайне и архитектуре. Влияние цвета на восприятие формы объектов архитектуры</w:t>
      </w:r>
      <w:r>
        <w:t xml:space="preserve"> </w:t>
      </w:r>
      <w:r>
        <w:rPr>
          <w:w w:val="95"/>
        </w:rPr>
        <w:t>и дизайна.</w:t>
      </w:r>
    </w:p>
    <w:p w:rsidR="001A2551" w:rsidRDefault="00573E71">
      <w:pPr>
        <w:pStyle w:val="a3"/>
        <w:spacing w:line="281" w:lineRule="exact"/>
        <w:ind w:left="1009"/>
      </w:pPr>
      <w:r>
        <w:rPr>
          <w:w w:val="95"/>
        </w:rPr>
        <w:t>Конструирование</w:t>
      </w:r>
      <w:r>
        <w:rPr>
          <w:spacing w:val="-13"/>
          <w:w w:val="95"/>
        </w:rPr>
        <w:t xml:space="preserve"> </w:t>
      </w:r>
      <w:r>
        <w:rPr>
          <w:w w:val="95"/>
        </w:rPr>
        <w:t>объектов</w:t>
      </w:r>
      <w:r>
        <w:rPr>
          <w:spacing w:val="-10"/>
          <w:w w:val="95"/>
        </w:rPr>
        <w:t xml:space="preserve"> </w:t>
      </w:r>
      <w:r>
        <w:rPr>
          <w:w w:val="95"/>
        </w:rPr>
        <w:t>дизайна</w:t>
      </w:r>
      <w:r>
        <w:rPr>
          <w:spacing w:val="-2"/>
        </w:rPr>
        <w:t xml:space="preserve"> </w:t>
      </w:r>
      <w:r>
        <w:rPr>
          <w:w w:val="95"/>
        </w:rPr>
        <w:t>или</w:t>
      </w:r>
      <w:r>
        <w:rPr>
          <w:spacing w:val="-8"/>
          <w:w w:val="95"/>
        </w:rPr>
        <w:t xml:space="preserve"> </w:t>
      </w:r>
      <w:r>
        <w:rPr>
          <w:w w:val="95"/>
        </w:rPr>
        <w:t>архитектурное</w:t>
      </w:r>
      <w:r>
        <w:rPr>
          <w:spacing w:val="4"/>
        </w:rPr>
        <w:t xml:space="preserve"> </w:t>
      </w:r>
      <w:r>
        <w:rPr>
          <w:w w:val="95"/>
        </w:rPr>
        <w:t>макетирование</w:t>
      </w:r>
      <w:r>
        <w:rPr>
          <w:spacing w:val="-2"/>
        </w:rPr>
        <w:t xml:space="preserve"> </w:t>
      </w:r>
      <w:r>
        <w:rPr>
          <w:w w:val="95"/>
        </w:rPr>
        <w:t>с</w:t>
      </w:r>
      <w:r>
        <w:rPr>
          <w:spacing w:val="-13"/>
          <w:w w:val="95"/>
        </w:rPr>
        <w:t xml:space="preserve"> </w:t>
      </w:r>
      <w:r>
        <w:rPr>
          <w:w w:val="95"/>
        </w:rPr>
        <w:t>использованием</w:t>
      </w:r>
      <w:r>
        <w:rPr>
          <w:spacing w:val="-12"/>
          <w:w w:val="95"/>
        </w:rPr>
        <w:t xml:space="preserve"> </w:t>
      </w:r>
      <w:r>
        <w:rPr>
          <w:spacing w:val="-2"/>
          <w:w w:val="95"/>
        </w:rPr>
        <w:t>цвета.</w:t>
      </w:r>
    </w:p>
    <w:p w:rsidR="001A2551" w:rsidRDefault="00573E71">
      <w:pPr>
        <w:pStyle w:val="4"/>
      </w:pPr>
      <w:r>
        <w:rPr>
          <w:w w:val="95"/>
        </w:rPr>
        <w:t>Социальное</w:t>
      </w:r>
      <w:r>
        <w:rPr>
          <w:spacing w:val="-1"/>
        </w:rPr>
        <w:t xml:space="preserve"> </w:t>
      </w:r>
      <w:r>
        <w:rPr>
          <w:w w:val="95"/>
        </w:rPr>
        <w:t>значение</w:t>
      </w:r>
      <w:r>
        <w:rPr>
          <w:spacing w:val="-4"/>
          <w:w w:val="95"/>
        </w:rPr>
        <w:t xml:space="preserve"> </w:t>
      </w:r>
      <w:r>
        <w:rPr>
          <w:w w:val="95"/>
        </w:rPr>
        <w:t>дизайна</w:t>
      </w:r>
      <w:r>
        <w:rPr>
          <w:spacing w:val="-5"/>
          <w:w w:val="95"/>
        </w:rPr>
        <w:t xml:space="preserve"> </w:t>
      </w:r>
      <w:r>
        <w:rPr>
          <w:w w:val="95"/>
        </w:rPr>
        <w:t>и</w:t>
      </w:r>
      <w:r>
        <w:rPr>
          <w:spacing w:val="-13"/>
          <w:w w:val="95"/>
        </w:rPr>
        <w:t xml:space="preserve"> </w:t>
      </w:r>
      <w:r>
        <w:rPr>
          <w:w w:val="95"/>
        </w:rPr>
        <w:t>архитектуры</w:t>
      </w:r>
      <w:r>
        <w:rPr>
          <w:spacing w:val="4"/>
        </w:rPr>
        <w:t xml:space="preserve"> </w:t>
      </w:r>
      <w:r>
        <w:rPr>
          <w:w w:val="95"/>
        </w:rPr>
        <w:t>как</w:t>
      </w:r>
      <w:r>
        <w:rPr>
          <w:spacing w:val="-8"/>
          <w:w w:val="95"/>
        </w:rPr>
        <w:t xml:space="preserve"> </w:t>
      </w:r>
      <w:r>
        <w:rPr>
          <w:w w:val="95"/>
        </w:rPr>
        <w:t>среды</w:t>
      </w:r>
      <w:r>
        <w:rPr>
          <w:spacing w:val="-3"/>
          <w:w w:val="95"/>
        </w:rPr>
        <w:t xml:space="preserve"> </w:t>
      </w:r>
      <w:r>
        <w:rPr>
          <w:w w:val="95"/>
        </w:rPr>
        <w:t>жизни</w:t>
      </w:r>
      <w:r>
        <w:rPr>
          <w:spacing w:val="-3"/>
          <w:w w:val="95"/>
        </w:rPr>
        <w:t xml:space="preserve"> </w:t>
      </w:r>
      <w:r>
        <w:rPr>
          <w:spacing w:val="-2"/>
          <w:w w:val="95"/>
        </w:rPr>
        <w:t>человека</w:t>
      </w:r>
    </w:p>
    <w:p w:rsidR="001A2551" w:rsidRDefault="00573E71">
      <w:pPr>
        <w:pStyle w:val="a3"/>
        <w:spacing w:before="9" w:line="223" w:lineRule="auto"/>
        <w:ind w:left="613" w:firstLine="401"/>
        <w:jc w:val="left"/>
      </w:pPr>
      <w:r>
        <w:rPr>
          <w:w w:val="95"/>
        </w:rPr>
        <w:t>Образ и</w:t>
      </w:r>
      <w:r>
        <w:rPr>
          <w:spacing w:val="-11"/>
          <w:w w:val="95"/>
        </w:rPr>
        <w:t xml:space="preserve"> </w:t>
      </w:r>
      <w:r>
        <w:rPr>
          <w:w w:val="95"/>
        </w:rPr>
        <w:t>стиль материальной</w:t>
      </w:r>
      <w:r>
        <w:t xml:space="preserve"> </w:t>
      </w:r>
      <w:r>
        <w:rPr>
          <w:w w:val="95"/>
        </w:rPr>
        <w:t>культуры</w:t>
      </w:r>
      <w:r>
        <w:t xml:space="preserve"> </w:t>
      </w:r>
      <w:r>
        <w:rPr>
          <w:w w:val="95"/>
        </w:rPr>
        <w:t>прошлого.</w:t>
      </w:r>
      <w:r>
        <w:t xml:space="preserve"> </w:t>
      </w:r>
      <w:r>
        <w:rPr>
          <w:w w:val="95"/>
        </w:rPr>
        <w:t>Смена стилей как отражение эволюции образа жизни, изменения мировоззрения</w:t>
      </w:r>
      <w:r>
        <w:t xml:space="preserve"> </w:t>
      </w:r>
      <w:r>
        <w:rPr>
          <w:w w:val="95"/>
        </w:rPr>
        <w:t>людей и развития производственных возможностей.</w:t>
      </w:r>
    </w:p>
    <w:p w:rsidR="001A2551" w:rsidRDefault="00573E71">
      <w:pPr>
        <w:pStyle w:val="a3"/>
        <w:tabs>
          <w:tab w:val="left" w:pos="10602"/>
        </w:tabs>
        <w:spacing w:before="17" w:line="223" w:lineRule="auto"/>
        <w:ind w:left="608" w:right="311" w:firstLine="408"/>
        <w:jc w:val="left"/>
      </w:pPr>
      <w:r>
        <w:t>Художественно-аналитический</w:t>
      </w:r>
      <w:r>
        <w:rPr>
          <w:spacing w:val="63"/>
        </w:rPr>
        <w:t xml:space="preserve"> </w:t>
      </w:r>
      <w:r>
        <w:t>обзор</w:t>
      </w:r>
      <w:r>
        <w:rPr>
          <w:spacing w:val="79"/>
        </w:rPr>
        <w:t xml:space="preserve"> </w:t>
      </w:r>
      <w:r>
        <w:t>развития</w:t>
      </w:r>
      <w:r>
        <w:rPr>
          <w:spacing w:val="77"/>
        </w:rPr>
        <w:t xml:space="preserve"> </w:t>
      </w:r>
      <w:r>
        <w:t>образно-стилевого</w:t>
      </w:r>
      <w:r>
        <w:rPr>
          <w:spacing w:val="64"/>
        </w:rPr>
        <w:t xml:space="preserve"> </w:t>
      </w:r>
      <w:r>
        <w:t>языка</w:t>
      </w:r>
      <w:r>
        <w:rPr>
          <w:spacing w:val="75"/>
        </w:rPr>
        <w:t xml:space="preserve"> </w:t>
      </w:r>
      <w:r>
        <w:t>архитектуры</w:t>
      </w:r>
      <w:r>
        <w:tab/>
      </w:r>
      <w:r>
        <w:rPr>
          <w:spacing w:val="-8"/>
          <w:w w:val="95"/>
        </w:rPr>
        <w:t xml:space="preserve">как </w:t>
      </w:r>
      <w:r>
        <w:rPr>
          <w:w w:val="95"/>
        </w:rPr>
        <w:t>этапов духовной, художественной и материальной</w:t>
      </w:r>
      <w:r>
        <w:t xml:space="preserve"> </w:t>
      </w:r>
      <w:r>
        <w:rPr>
          <w:w w:val="95"/>
        </w:rPr>
        <w:t>культуры</w:t>
      </w:r>
      <w:r>
        <w:t xml:space="preserve"> </w:t>
      </w:r>
      <w:r>
        <w:rPr>
          <w:w w:val="95"/>
        </w:rPr>
        <w:t>разных народов и</w:t>
      </w:r>
      <w:r>
        <w:rPr>
          <w:spacing w:val="-1"/>
          <w:w w:val="95"/>
        </w:rPr>
        <w:t xml:space="preserve"> </w:t>
      </w:r>
      <w:r>
        <w:rPr>
          <w:w w:val="95"/>
        </w:rPr>
        <w:t>эпох.</w:t>
      </w:r>
    </w:p>
    <w:p w:rsidR="001A2551" w:rsidRDefault="00573E71">
      <w:pPr>
        <w:pStyle w:val="a3"/>
        <w:tabs>
          <w:tab w:val="left" w:pos="2767"/>
          <w:tab w:val="left" w:pos="4265"/>
          <w:tab w:val="left" w:pos="5587"/>
          <w:tab w:val="left" w:pos="6966"/>
          <w:tab w:val="left" w:pos="8711"/>
          <w:tab w:val="left" w:pos="10001"/>
          <w:tab w:val="left" w:pos="10827"/>
        </w:tabs>
        <w:spacing w:before="2" w:line="232" w:lineRule="auto"/>
        <w:ind w:left="616" w:right="303" w:firstLine="401"/>
        <w:jc w:val="left"/>
      </w:pPr>
      <w:r>
        <w:rPr>
          <w:spacing w:val="-2"/>
        </w:rPr>
        <w:t>Архитектура</w:t>
      </w:r>
      <w:r>
        <w:tab/>
      </w:r>
      <w:r>
        <w:rPr>
          <w:spacing w:val="-2"/>
        </w:rPr>
        <w:t>народного</w:t>
      </w:r>
      <w:r>
        <w:tab/>
      </w:r>
      <w:r>
        <w:rPr>
          <w:spacing w:val="-2"/>
        </w:rPr>
        <w:t>жилища,</w:t>
      </w:r>
      <w:r>
        <w:tab/>
      </w:r>
      <w:r>
        <w:rPr>
          <w:spacing w:val="-2"/>
        </w:rPr>
        <w:t>храмовая</w:t>
      </w:r>
      <w:r>
        <w:tab/>
      </w:r>
      <w:r>
        <w:rPr>
          <w:spacing w:val="-2"/>
        </w:rPr>
        <w:t>архитектура,</w:t>
      </w:r>
      <w:r>
        <w:tab/>
      </w:r>
      <w:r>
        <w:rPr>
          <w:spacing w:val="-2"/>
        </w:rPr>
        <w:t>частный</w:t>
      </w:r>
      <w:r>
        <w:tab/>
      </w:r>
      <w:r>
        <w:rPr>
          <w:spacing w:val="-4"/>
        </w:rPr>
        <w:t>дом</w:t>
      </w:r>
      <w:r>
        <w:tab/>
      </w:r>
      <w:r>
        <w:rPr>
          <w:spacing w:val="-20"/>
        </w:rPr>
        <w:t xml:space="preserve">в </w:t>
      </w:r>
      <w:r>
        <w:rPr>
          <w:w w:val="95"/>
        </w:rPr>
        <w:t>предметно-пространственной среде жизни разных народов.</w:t>
      </w:r>
    </w:p>
    <w:p w:rsidR="001A2551" w:rsidRDefault="00573E71">
      <w:pPr>
        <w:pStyle w:val="a3"/>
        <w:spacing w:before="7" w:line="223" w:lineRule="auto"/>
        <w:ind w:left="608" w:firstLine="401"/>
        <w:jc w:val="left"/>
      </w:pPr>
      <w:r>
        <w:rPr>
          <w:w w:val="95"/>
        </w:rPr>
        <w:t>Выполнение</w:t>
      </w:r>
      <w:r>
        <w:rPr>
          <w:spacing w:val="40"/>
        </w:rPr>
        <w:t xml:space="preserve"> </w:t>
      </w:r>
      <w:r>
        <w:rPr>
          <w:w w:val="95"/>
        </w:rPr>
        <w:t>заданий</w:t>
      </w:r>
      <w:r>
        <w:rPr>
          <w:spacing w:val="40"/>
        </w:rPr>
        <w:t xml:space="preserve"> </w:t>
      </w:r>
      <w:r>
        <w:rPr>
          <w:w w:val="95"/>
        </w:rPr>
        <w:t>по</w:t>
      </w:r>
      <w:r>
        <w:rPr>
          <w:spacing w:val="28"/>
        </w:rPr>
        <w:t xml:space="preserve"> </w:t>
      </w:r>
      <w:r>
        <w:rPr>
          <w:w w:val="95"/>
        </w:rPr>
        <w:t>теме</w:t>
      </w:r>
      <w:r>
        <w:rPr>
          <w:spacing w:val="40"/>
        </w:rPr>
        <w:t xml:space="preserve"> </w:t>
      </w:r>
      <w:r>
        <w:rPr>
          <w:w w:val="95"/>
        </w:rPr>
        <w:t>«Архитектурные</w:t>
      </w:r>
      <w:r>
        <w:t xml:space="preserve"> </w:t>
      </w:r>
      <w:r>
        <w:rPr>
          <w:w w:val="95"/>
        </w:rPr>
        <w:t>образы</w:t>
      </w:r>
      <w:r>
        <w:rPr>
          <w:spacing w:val="40"/>
        </w:rPr>
        <w:t xml:space="preserve"> </w:t>
      </w:r>
      <w:r>
        <w:rPr>
          <w:w w:val="95"/>
        </w:rPr>
        <w:t>прошлых</w:t>
      </w:r>
      <w:r>
        <w:rPr>
          <w:spacing w:val="40"/>
        </w:rPr>
        <w:t xml:space="preserve"> </w:t>
      </w:r>
      <w:r>
        <w:rPr>
          <w:w w:val="95"/>
        </w:rPr>
        <w:t>эпох»</w:t>
      </w:r>
      <w:r>
        <w:rPr>
          <w:spacing w:val="40"/>
        </w:rPr>
        <w:t xml:space="preserve"> </w:t>
      </w:r>
      <w:r>
        <w:rPr>
          <w:w w:val="95"/>
        </w:rPr>
        <w:t>в</w:t>
      </w:r>
      <w:r>
        <w:rPr>
          <w:spacing w:val="30"/>
        </w:rPr>
        <w:t xml:space="preserve"> </w:t>
      </w:r>
      <w:r>
        <w:rPr>
          <w:w w:val="95"/>
        </w:rPr>
        <w:t>виде</w:t>
      </w:r>
      <w:r>
        <w:rPr>
          <w:spacing w:val="34"/>
        </w:rPr>
        <w:t xml:space="preserve"> </w:t>
      </w:r>
      <w:r>
        <w:rPr>
          <w:w w:val="95"/>
        </w:rPr>
        <w:t>аналитических зарисовок известных архитектурных</w:t>
      </w:r>
      <w:r>
        <w:rPr>
          <w:spacing w:val="40"/>
        </w:rPr>
        <w:t xml:space="preserve"> </w:t>
      </w:r>
      <w:r>
        <w:rPr>
          <w:w w:val="95"/>
        </w:rPr>
        <w:t>памятников по</w:t>
      </w:r>
      <w:r>
        <w:rPr>
          <w:spacing w:val="-2"/>
          <w:w w:val="95"/>
        </w:rPr>
        <w:t xml:space="preserve"> </w:t>
      </w:r>
      <w:r>
        <w:rPr>
          <w:w w:val="95"/>
        </w:rPr>
        <w:t>фотографиям и другим видам изображения.</w:t>
      </w:r>
    </w:p>
    <w:p w:rsidR="001A2551" w:rsidRDefault="00573E71">
      <w:pPr>
        <w:pStyle w:val="a3"/>
        <w:spacing w:line="276" w:lineRule="exact"/>
        <w:ind w:left="1009"/>
        <w:jc w:val="left"/>
      </w:pPr>
      <w:r>
        <w:rPr>
          <w:w w:val="95"/>
        </w:rPr>
        <w:t>Пути</w:t>
      </w:r>
      <w:r>
        <w:rPr>
          <w:spacing w:val="-11"/>
          <w:w w:val="95"/>
        </w:rPr>
        <w:t xml:space="preserve"> </w:t>
      </w:r>
      <w:r>
        <w:rPr>
          <w:w w:val="95"/>
        </w:rPr>
        <w:t>развития</w:t>
      </w:r>
      <w:r>
        <w:rPr>
          <w:spacing w:val="-10"/>
          <w:w w:val="95"/>
        </w:rPr>
        <w:t xml:space="preserve"> </w:t>
      </w:r>
      <w:r>
        <w:rPr>
          <w:w w:val="95"/>
        </w:rPr>
        <w:t>современной</w:t>
      </w:r>
      <w:r>
        <w:t xml:space="preserve"> </w:t>
      </w:r>
      <w:r>
        <w:rPr>
          <w:w w:val="95"/>
        </w:rPr>
        <w:t>архитектуры</w:t>
      </w:r>
      <w:r>
        <w:rPr>
          <w:spacing w:val="5"/>
        </w:rPr>
        <w:t xml:space="preserve"> </w:t>
      </w:r>
      <w:r>
        <w:rPr>
          <w:w w:val="95"/>
        </w:rPr>
        <w:t>и</w:t>
      </w:r>
      <w:r>
        <w:rPr>
          <w:spacing w:val="-12"/>
          <w:w w:val="95"/>
        </w:rPr>
        <w:t xml:space="preserve"> </w:t>
      </w:r>
      <w:r>
        <w:rPr>
          <w:w w:val="95"/>
        </w:rPr>
        <w:t>дизайна:</w:t>
      </w:r>
      <w:r>
        <w:rPr>
          <w:spacing w:val="-1"/>
        </w:rPr>
        <w:t xml:space="preserve"> </w:t>
      </w:r>
      <w:r>
        <w:rPr>
          <w:w w:val="95"/>
        </w:rPr>
        <w:t>город</w:t>
      </w:r>
      <w:r>
        <w:rPr>
          <w:spacing w:val="-5"/>
          <w:w w:val="95"/>
        </w:rPr>
        <w:t xml:space="preserve"> </w:t>
      </w:r>
      <w:r>
        <w:rPr>
          <w:w w:val="95"/>
        </w:rPr>
        <w:t>сегодня</w:t>
      </w:r>
      <w:r>
        <w:rPr>
          <w:spacing w:val="-1"/>
          <w:w w:val="95"/>
        </w:rPr>
        <w:t xml:space="preserve"> </w:t>
      </w:r>
      <w:r>
        <w:rPr>
          <w:w w:val="95"/>
        </w:rPr>
        <w:t>и</w:t>
      </w:r>
      <w:r>
        <w:rPr>
          <w:spacing w:val="-13"/>
          <w:w w:val="95"/>
        </w:rPr>
        <w:t xml:space="preserve"> </w:t>
      </w:r>
      <w:r>
        <w:rPr>
          <w:spacing w:val="-2"/>
          <w:w w:val="95"/>
        </w:rPr>
        <w:t>завтра.</w:t>
      </w:r>
    </w:p>
    <w:p w:rsidR="001A2551" w:rsidRDefault="00573E71">
      <w:pPr>
        <w:pStyle w:val="a3"/>
        <w:spacing w:line="232" w:lineRule="auto"/>
        <w:ind w:left="616" w:right="325" w:firstLine="401"/>
      </w:pPr>
      <w:r>
        <w:t>Архитектурная и градостроительная революция XX</w:t>
      </w:r>
      <w:r>
        <w:rPr>
          <w:spacing w:val="-16"/>
        </w:rPr>
        <w:t xml:space="preserve"> </w:t>
      </w:r>
      <w:r>
        <w:t xml:space="preserve">в. Её технологические и эстетические </w:t>
      </w:r>
      <w:r>
        <w:rPr>
          <w:w w:val="95"/>
        </w:rPr>
        <w:t>предпосылки и истоки. Социальный</w:t>
      </w:r>
      <w:r>
        <w:t xml:space="preserve"> </w:t>
      </w:r>
      <w:r>
        <w:rPr>
          <w:w w:val="95"/>
        </w:rPr>
        <w:t>аспект «перестройки»</w:t>
      </w:r>
      <w:r>
        <w:rPr>
          <w:spacing w:val="39"/>
        </w:rPr>
        <w:t xml:space="preserve"> </w:t>
      </w:r>
      <w:r>
        <w:rPr>
          <w:w w:val="95"/>
        </w:rPr>
        <w:t>в архитектуре.</w:t>
      </w:r>
    </w:p>
    <w:p w:rsidR="001A2551" w:rsidRDefault="00573E71">
      <w:pPr>
        <w:pStyle w:val="a3"/>
        <w:spacing w:before="1" w:line="230" w:lineRule="auto"/>
        <w:ind w:left="610" w:right="299" w:firstLine="404"/>
      </w:pPr>
      <w:r>
        <w:rPr>
          <w:w w:val="95"/>
        </w:rPr>
        <w:t xml:space="preserve">Отрицание канонов и сохранение наследия с учётом нового уровня материально-строительной </w:t>
      </w:r>
      <w:r>
        <w:t xml:space="preserve">техники. Приоритет функционализма. Проблема урбанизации ландшафта, безликости и </w:t>
      </w:r>
      <w:r>
        <w:rPr>
          <w:spacing w:val="-2"/>
        </w:rPr>
        <w:t>агрессивности</w:t>
      </w:r>
      <w:r>
        <w:t xml:space="preserve"> </w:t>
      </w:r>
      <w:r>
        <w:rPr>
          <w:spacing w:val="-2"/>
        </w:rPr>
        <w:t>среды</w:t>
      </w:r>
      <w:r>
        <w:rPr>
          <w:spacing w:val="-14"/>
        </w:rPr>
        <w:t xml:space="preserve"> </w:t>
      </w:r>
      <w:r>
        <w:rPr>
          <w:spacing w:val="-2"/>
        </w:rPr>
        <w:t>современного</w:t>
      </w:r>
      <w:r>
        <w:rPr>
          <w:spacing w:val="6"/>
        </w:rPr>
        <w:t xml:space="preserve"> </w:t>
      </w:r>
      <w:r>
        <w:rPr>
          <w:spacing w:val="-2"/>
        </w:rPr>
        <w:t>города.</w:t>
      </w:r>
    </w:p>
    <w:p w:rsidR="001A2551" w:rsidRDefault="00573E71">
      <w:pPr>
        <w:pStyle w:val="a3"/>
        <w:spacing w:line="232" w:lineRule="auto"/>
        <w:ind w:left="612" w:right="293" w:firstLine="396"/>
      </w:pPr>
      <w:r>
        <w:rPr>
          <w:w w:val="95"/>
        </w:rPr>
        <w:t xml:space="preserve">Пространство городской среды. Исторические формы планировки городской среды и их связь с </w:t>
      </w:r>
      <w:r>
        <w:t>образом жизни людей.</w:t>
      </w:r>
    </w:p>
    <w:p w:rsidR="001A2551" w:rsidRDefault="00573E71">
      <w:pPr>
        <w:pStyle w:val="a3"/>
        <w:spacing w:line="235" w:lineRule="auto"/>
        <w:ind w:left="1014" w:right="2514" w:hanging="5"/>
      </w:pPr>
      <w:r>
        <w:rPr>
          <w:w w:val="95"/>
        </w:rPr>
        <w:t>Роль</w:t>
      </w:r>
      <w:r>
        <w:rPr>
          <w:spacing w:val="-5"/>
          <w:w w:val="95"/>
        </w:rPr>
        <w:t xml:space="preserve"> </w:t>
      </w:r>
      <w:r>
        <w:rPr>
          <w:w w:val="95"/>
        </w:rPr>
        <w:t>цвета</w:t>
      </w:r>
      <w:r>
        <w:rPr>
          <w:spacing w:val="-3"/>
          <w:w w:val="95"/>
        </w:rPr>
        <w:t xml:space="preserve"> </w:t>
      </w:r>
      <w:r>
        <w:rPr>
          <w:w w:val="95"/>
        </w:rPr>
        <w:t>в</w:t>
      </w:r>
      <w:r>
        <w:rPr>
          <w:spacing w:val="-7"/>
          <w:w w:val="95"/>
        </w:rPr>
        <w:t xml:space="preserve"> </w:t>
      </w:r>
      <w:r>
        <w:rPr>
          <w:w w:val="95"/>
        </w:rPr>
        <w:t>формировании пространства. Схема-планировка</w:t>
      </w:r>
      <w:r>
        <w:rPr>
          <w:spacing w:val="-6"/>
          <w:w w:val="95"/>
        </w:rPr>
        <w:t xml:space="preserve"> </w:t>
      </w:r>
      <w:r>
        <w:rPr>
          <w:w w:val="95"/>
        </w:rPr>
        <w:t>и</w:t>
      </w:r>
      <w:r>
        <w:rPr>
          <w:spacing w:val="-7"/>
          <w:w w:val="95"/>
        </w:rPr>
        <w:t xml:space="preserve"> </w:t>
      </w:r>
      <w:r>
        <w:rPr>
          <w:w w:val="95"/>
        </w:rPr>
        <w:t>реальность. Современные</w:t>
      </w:r>
      <w:r>
        <w:t xml:space="preserve"> </w:t>
      </w:r>
      <w:r>
        <w:rPr>
          <w:w w:val="95"/>
        </w:rPr>
        <w:t>поиски новой эстетики в градостроительстве.</w:t>
      </w:r>
    </w:p>
    <w:p w:rsidR="001A2551" w:rsidRDefault="00573E71">
      <w:pPr>
        <w:pStyle w:val="a3"/>
        <w:spacing w:line="232" w:lineRule="auto"/>
        <w:ind w:left="612" w:right="307" w:firstLine="398"/>
      </w:pPr>
      <w:r>
        <w:rPr>
          <w:w w:val="95"/>
        </w:rPr>
        <w:t>Выполнение практических работ по теме «Образ современного города и архитектурного стиля будущего»:</w:t>
      </w:r>
      <w:r>
        <w:rPr>
          <w:spacing w:val="36"/>
        </w:rPr>
        <w:t xml:space="preserve"> </w:t>
      </w:r>
      <w:r>
        <w:rPr>
          <w:w w:val="95"/>
        </w:rPr>
        <w:t>фотоколлажа</w:t>
      </w:r>
      <w:r>
        <w:rPr>
          <w:spacing w:val="36"/>
        </w:rPr>
        <w:t xml:space="preserve"> </w:t>
      </w:r>
      <w:r>
        <w:rPr>
          <w:w w:val="95"/>
        </w:rPr>
        <w:t>или фантазийной зарисовки города будущего.</w:t>
      </w:r>
    </w:p>
    <w:p w:rsidR="001A2551" w:rsidRDefault="00573E71">
      <w:pPr>
        <w:pStyle w:val="a3"/>
        <w:spacing w:line="232" w:lineRule="auto"/>
        <w:ind w:left="616" w:right="322" w:firstLine="393"/>
      </w:pPr>
      <w:r>
        <w:t>Индивидуальный</w:t>
      </w:r>
      <w:r>
        <w:rPr>
          <w:spacing w:val="-16"/>
        </w:rPr>
        <w:t xml:space="preserve"> </w:t>
      </w:r>
      <w:r>
        <w:t>образ</w:t>
      </w:r>
      <w:r>
        <w:rPr>
          <w:spacing w:val="-16"/>
        </w:rPr>
        <w:t xml:space="preserve"> </w:t>
      </w:r>
      <w:r>
        <w:t>каждого</w:t>
      </w:r>
      <w:r>
        <w:rPr>
          <w:spacing w:val="-15"/>
        </w:rPr>
        <w:t xml:space="preserve"> </w:t>
      </w:r>
      <w:r>
        <w:t>города.</w:t>
      </w:r>
      <w:r>
        <w:rPr>
          <w:spacing w:val="-16"/>
        </w:rPr>
        <w:t xml:space="preserve"> </w:t>
      </w:r>
      <w:r>
        <w:t>Неповторимость</w:t>
      </w:r>
      <w:r>
        <w:rPr>
          <w:spacing w:val="-16"/>
        </w:rPr>
        <w:t xml:space="preserve"> </w:t>
      </w:r>
      <w:r>
        <w:t>исторических</w:t>
      </w:r>
      <w:r>
        <w:rPr>
          <w:spacing w:val="-15"/>
        </w:rPr>
        <w:t xml:space="preserve"> </w:t>
      </w:r>
      <w:r>
        <w:t>кварталов</w:t>
      </w:r>
      <w:r>
        <w:rPr>
          <w:spacing w:val="-16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 xml:space="preserve">значение </w:t>
      </w:r>
      <w:r>
        <w:rPr>
          <w:w w:val="95"/>
        </w:rPr>
        <w:t>культурного наследия для современной</w:t>
      </w:r>
      <w:r>
        <w:t xml:space="preserve"> </w:t>
      </w:r>
      <w:r>
        <w:rPr>
          <w:w w:val="95"/>
        </w:rPr>
        <w:t>жизни людей.</w:t>
      </w:r>
    </w:p>
    <w:p w:rsidR="001A2551" w:rsidRDefault="00573E71">
      <w:pPr>
        <w:pStyle w:val="a3"/>
        <w:spacing w:line="232" w:lineRule="auto"/>
        <w:ind w:left="612" w:right="297" w:firstLine="403"/>
      </w:pPr>
      <w:r>
        <w:t>Дизайн городской среды. Малые</w:t>
      </w:r>
      <w:r>
        <w:rPr>
          <w:spacing w:val="-2"/>
        </w:rPr>
        <w:t xml:space="preserve"> </w:t>
      </w:r>
      <w:r>
        <w:t>архитектурные формы. Роль</w:t>
      </w:r>
      <w:r>
        <w:rPr>
          <w:spacing w:val="-4"/>
        </w:rPr>
        <w:t xml:space="preserve"> </w:t>
      </w:r>
      <w:r>
        <w:t>малых</w:t>
      </w:r>
      <w:r>
        <w:rPr>
          <w:spacing w:val="-1"/>
        </w:rPr>
        <w:t xml:space="preserve"> </w:t>
      </w:r>
      <w:r>
        <w:t>архитектурных форм</w:t>
      </w:r>
      <w:r>
        <w:rPr>
          <w:spacing w:val="-1"/>
        </w:rPr>
        <w:t xml:space="preserve"> </w:t>
      </w:r>
      <w:r>
        <w:t xml:space="preserve">и </w:t>
      </w:r>
      <w:r>
        <w:rPr>
          <w:w w:val="95"/>
        </w:rPr>
        <w:t>архитектурного дизайна в организации</w:t>
      </w:r>
      <w:r>
        <w:rPr>
          <w:spacing w:val="35"/>
        </w:rPr>
        <w:t xml:space="preserve"> </w:t>
      </w:r>
      <w:r>
        <w:rPr>
          <w:w w:val="95"/>
        </w:rPr>
        <w:t>городской</w:t>
      </w:r>
      <w:r>
        <w:t xml:space="preserve"> </w:t>
      </w:r>
      <w:r>
        <w:rPr>
          <w:w w:val="95"/>
        </w:rPr>
        <w:t>среды и индивидуальном</w:t>
      </w:r>
      <w:r>
        <w:rPr>
          <w:spacing w:val="-1"/>
          <w:w w:val="95"/>
        </w:rPr>
        <w:t xml:space="preserve"> </w:t>
      </w:r>
      <w:r>
        <w:rPr>
          <w:w w:val="95"/>
        </w:rPr>
        <w:t>образе города.</w:t>
      </w:r>
    </w:p>
    <w:p w:rsidR="001A2551" w:rsidRDefault="00573E71">
      <w:pPr>
        <w:pStyle w:val="a3"/>
        <w:spacing w:line="228" w:lineRule="auto"/>
        <w:ind w:left="610" w:right="313" w:firstLine="398"/>
      </w:pPr>
      <w:r>
        <w:t>Проектирование</w:t>
      </w:r>
      <w:r>
        <w:rPr>
          <w:spacing w:val="-16"/>
        </w:rPr>
        <w:t xml:space="preserve"> </w:t>
      </w:r>
      <w:r>
        <w:t>дизайна</w:t>
      </w:r>
      <w:r>
        <w:rPr>
          <w:spacing w:val="-6"/>
        </w:rPr>
        <w:t xml:space="preserve"> </w:t>
      </w:r>
      <w:r>
        <w:t>объектов городской</w:t>
      </w:r>
      <w:r>
        <w:rPr>
          <w:spacing w:val="-1"/>
        </w:rPr>
        <w:t xml:space="preserve"> </w:t>
      </w:r>
      <w:r>
        <w:t>среды.</w:t>
      </w:r>
      <w:r>
        <w:rPr>
          <w:spacing w:val="-3"/>
        </w:rPr>
        <w:t xml:space="preserve"> </w:t>
      </w:r>
      <w:r>
        <w:t>Устройство пешеходных зон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городах, установка</w:t>
      </w:r>
      <w:r>
        <w:rPr>
          <w:spacing w:val="-16"/>
        </w:rPr>
        <w:t xml:space="preserve"> </w:t>
      </w:r>
      <w:r>
        <w:t>городской</w:t>
      </w:r>
      <w:r>
        <w:rPr>
          <w:spacing w:val="-16"/>
        </w:rPr>
        <w:t xml:space="preserve"> </w:t>
      </w:r>
      <w:r>
        <w:t>мебели</w:t>
      </w:r>
      <w:r>
        <w:rPr>
          <w:spacing w:val="-15"/>
        </w:rPr>
        <w:t xml:space="preserve"> </w:t>
      </w:r>
      <w:r>
        <w:t>(скамьи,</w:t>
      </w:r>
      <w:r>
        <w:rPr>
          <w:spacing w:val="-16"/>
        </w:rPr>
        <w:t xml:space="preserve"> </w:t>
      </w:r>
      <w:r>
        <w:t>«диваны»</w:t>
      </w:r>
      <w:r>
        <w:rPr>
          <w:spacing w:val="-16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пр.),</w:t>
      </w:r>
      <w:r>
        <w:rPr>
          <w:spacing w:val="-16"/>
        </w:rPr>
        <w:t xml:space="preserve"> </w:t>
      </w:r>
      <w:r>
        <w:t>киосков,</w:t>
      </w:r>
      <w:r>
        <w:rPr>
          <w:spacing w:val="-15"/>
        </w:rPr>
        <w:t xml:space="preserve"> </w:t>
      </w:r>
      <w:r>
        <w:t>информационных</w:t>
      </w:r>
      <w:r>
        <w:rPr>
          <w:spacing w:val="-16"/>
        </w:rPr>
        <w:t xml:space="preserve"> </w:t>
      </w:r>
      <w:r>
        <w:t>блоков,</w:t>
      </w:r>
      <w:r>
        <w:rPr>
          <w:spacing w:val="-16"/>
        </w:rPr>
        <w:t xml:space="preserve"> </w:t>
      </w:r>
      <w:r>
        <w:t>блоков локального озеленения и</w:t>
      </w:r>
      <w:r>
        <w:rPr>
          <w:spacing w:val="-8"/>
        </w:rPr>
        <w:t xml:space="preserve"> </w:t>
      </w:r>
      <w:r>
        <w:t>т.</w:t>
      </w:r>
      <w:r>
        <w:rPr>
          <w:spacing w:val="-1"/>
        </w:rPr>
        <w:t xml:space="preserve"> </w:t>
      </w:r>
      <w:r>
        <w:t>д.</w:t>
      </w:r>
    </w:p>
    <w:p w:rsidR="001A2551" w:rsidRDefault="00573E71">
      <w:pPr>
        <w:pStyle w:val="a3"/>
        <w:spacing w:line="228" w:lineRule="auto"/>
        <w:ind w:left="612" w:right="319" w:firstLine="397"/>
      </w:pPr>
      <w:r>
        <w:t>Выполнение практической работы по теме «Проектирование дизайна объектов городской среды» в виде создания коллажнографической композиции или дизайн-проекта оформления витрины магазина.</w:t>
      </w:r>
    </w:p>
    <w:p w:rsidR="001A2551" w:rsidRDefault="00573E71">
      <w:pPr>
        <w:pStyle w:val="a3"/>
        <w:spacing w:line="274" w:lineRule="exact"/>
        <w:ind w:left="1009"/>
      </w:pPr>
      <w:r>
        <w:rPr>
          <w:w w:val="95"/>
        </w:rPr>
        <w:t>Интерьер</w:t>
      </w:r>
      <w:r>
        <w:rPr>
          <w:spacing w:val="73"/>
        </w:rPr>
        <w:t xml:space="preserve"> </w:t>
      </w:r>
      <w:r>
        <w:rPr>
          <w:w w:val="95"/>
        </w:rPr>
        <w:t>и</w:t>
      </w:r>
      <w:r>
        <w:rPr>
          <w:spacing w:val="54"/>
        </w:rPr>
        <w:t xml:space="preserve"> </w:t>
      </w:r>
      <w:r>
        <w:rPr>
          <w:w w:val="95"/>
        </w:rPr>
        <w:t>предметный</w:t>
      </w:r>
      <w:r>
        <w:rPr>
          <w:spacing w:val="70"/>
        </w:rPr>
        <w:t xml:space="preserve"> </w:t>
      </w:r>
      <w:r>
        <w:rPr>
          <w:w w:val="95"/>
        </w:rPr>
        <w:t>мир</w:t>
      </w:r>
      <w:r>
        <w:rPr>
          <w:spacing w:val="57"/>
        </w:rPr>
        <w:t xml:space="preserve"> </w:t>
      </w:r>
      <w:r>
        <w:rPr>
          <w:w w:val="95"/>
        </w:rPr>
        <w:t>в</w:t>
      </w:r>
      <w:r>
        <w:rPr>
          <w:spacing w:val="53"/>
        </w:rPr>
        <w:t xml:space="preserve"> </w:t>
      </w:r>
      <w:r>
        <w:rPr>
          <w:w w:val="95"/>
        </w:rPr>
        <w:t>доме.</w:t>
      </w:r>
      <w:r>
        <w:rPr>
          <w:spacing w:val="59"/>
        </w:rPr>
        <w:t xml:space="preserve"> </w:t>
      </w:r>
      <w:r>
        <w:rPr>
          <w:w w:val="95"/>
        </w:rPr>
        <w:t>Назначение</w:t>
      </w:r>
      <w:r>
        <w:rPr>
          <w:spacing w:val="66"/>
        </w:rPr>
        <w:t xml:space="preserve"> </w:t>
      </w:r>
      <w:r>
        <w:rPr>
          <w:w w:val="95"/>
        </w:rPr>
        <w:t>помещения</w:t>
      </w:r>
      <w:r>
        <w:rPr>
          <w:spacing w:val="77"/>
        </w:rPr>
        <w:t xml:space="preserve"> </w:t>
      </w:r>
      <w:r>
        <w:rPr>
          <w:w w:val="95"/>
        </w:rPr>
        <w:t>и</w:t>
      </w:r>
      <w:r>
        <w:rPr>
          <w:spacing w:val="57"/>
        </w:rPr>
        <w:t xml:space="preserve"> </w:t>
      </w:r>
      <w:r>
        <w:rPr>
          <w:w w:val="95"/>
        </w:rPr>
        <w:t>построение</w:t>
      </w:r>
      <w:r>
        <w:rPr>
          <w:spacing w:val="67"/>
        </w:rPr>
        <w:t xml:space="preserve"> </w:t>
      </w:r>
      <w:r>
        <w:rPr>
          <w:w w:val="95"/>
        </w:rPr>
        <w:t>его</w:t>
      </w:r>
      <w:r>
        <w:rPr>
          <w:spacing w:val="54"/>
        </w:rPr>
        <w:t xml:space="preserve"> </w:t>
      </w:r>
      <w:r>
        <w:rPr>
          <w:spacing w:val="-2"/>
          <w:w w:val="95"/>
        </w:rPr>
        <w:t>интерьера.</w:t>
      </w:r>
    </w:p>
    <w:p w:rsidR="001A2551" w:rsidRDefault="00573E71">
      <w:pPr>
        <w:pStyle w:val="a3"/>
        <w:spacing w:line="278" w:lineRule="exact"/>
        <w:ind w:left="613"/>
      </w:pPr>
      <w:r>
        <w:rPr>
          <w:spacing w:val="-2"/>
          <w:w w:val="95"/>
        </w:rPr>
        <w:t>Дизайн</w:t>
      </w:r>
      <w:r>
        <w:rPr>
          <w:spacing w:val="20"/>
        </w:rPr>
        <w:t xml:space="preserve"> </w:t>
      </w:r>
      <w:r>
        <w:rPr>
          <w:spacing w:val="-2"/>
          <w:w w:val="95"/>
        </w:rPr>
        <w:t>пространственно-предметной</w:t>
      </w:r>
      <w:r>
        <w:rPr>
          <w:spacing w:val="-3"/>
          <w:w w:val="95"/>
        </w:rPr>
        <w:t xml:space="preserve"> </w:t>
      </w:r>
      <w:r>
        <w:rPr>
          <w:spacing w:val="-2"/>
          <w:w w:val="95"/>
        </w:rPr>
        <w:t>среды</w:t>
      </w:r>
      <w:r>
        <w:rPr>
          <w:spacing w:val="18"/>
        </w:rPr>
        <w:t xml:space="preserve"> </w:t>
      </w:r>
      <w:r>
        <w:rPr>
          <w:spacing w:val="-2"/>
          <w:w w:val="95"/>
        </w:rPr>
        <w:t>интерьера.</w:t>
      </w:r>
    </w:p>
    <w:p w:rsidR="001A2551" w:rsidRDefault="00573E71">
      <w:pPr>
        <w:pStyle w:val="a3"/>
        <w:spacing w:line="232" w:lineRule="auto"/>
        <w:ind w:left="612" w:right="328" w:firstLine="402"/>
      </w:pPr>
      <w:r>
        <w:t>Образно-стилевое</w:t>
      </w:r>
      <w:r>
        <w:rPr>
          <w:spacing w:val="-11"/>
        </w:rPr>
        <w:t xml:space="preserve"> </w:t>
      </w:r>
      <w:r>
        <w:t>единство материальной культуры каждой</w:t>
      </w:r>
      <w:r>
        <w:rPr>
          <w:spacing w:val="-5"/>
        </w:rPr>
        <w:t xml:space="preserve"> </w:t>
      </w:r>
      <w:r>
        <w:t>эпохи.</w:t>
      </w:r>
      <w:r>
        <w:rPr>
          <w:spacing w:val="-5"/>
        </w:rPr>
        <w:t xml:space="preserve"> </w:t>
      </w:r>
      <w:r>
        <w:t>Интерьер как</w:t>
      </w:r>
      <w:r>
        <w:rPr>
          <w:spacing w:val="-9"/>
        </w:rPr>
        <w:t xml:space="preserve"> </w:t>
      </w:r>
      <w:r>
        <w:t>отражение стиля жизни его</w:t>
      </w:r>
      <w:r>
        <w:rPr>
          <w:spacing w:val="-4"/>
        </w:rPr>
        <w:t xml:space="preserve"> </w:t>
      </w:r>
      <w:r>
        <w:t>хозяев.</w:t>
      </w:r>
    </w:p>
    <w:p w:rsidR="001A2551" w:rsidRDefault="001A2551">
      <w:pPr>
        <w:spacing w:line="232" w:lineRule="auto"/>
        <w:sectPr w:rsidR="001A2551">
          <w:pgSz w:w="11900" w:h="16840"/>
          <w:pgMar w:top="1100" w:right="280" w:bottom="1520" w:left="380" w:header="0" w:footer="1228" w:gutter="0"/>
          <w:cols w:space="720"/>
        </w:sectPr>
      </w:pPr>
    </w:p>
    <w:p w:rsidR="001A2551" w:rsidRDefault="00573E71">
      <w:pPr>
        <w:pStyle w:val="a3"/>
        <w:spacing w:before="82" w:line="228" w:lineRule="auto"/>
        <w:ind w:left="616" w:right="328" w:firstLine="397"/>
      </w:pPr>
      <w:r>
        <w:lastRenderedPageBreak/>
        <w:t>Зонирование интерьера</w:t>
      </w:r>
      <w:r>
        <w:rPr>
          <w:spacing w:val="-10"/>
        </w:rPr>
        <w:t xml:space="preserve"> </w:t>
      </w:r>
      <w:r>
        <w:t xml:space="preserve">— создание многофункционального пространства. Отделочные </w:t>
      </w:r>
      <w:r>
        <w:rPr>
          <w:spacing w:val="-2"/>
        </w:rPr>
        <w:t>материалы,</w:t>
      </w:r>
      <w:r>
        <w:rPr>
          <w:spacing w:val="3"/>
        </w:rPr>
        <w:t xml:space="preserve"> </w:t>
      </w:r>
      <w:r>
        <w:rPr>
          <w:spacing w:val="-2"/>
        </w:rPr>
        <w:t>введение</w:t>
      </w:r>
      <w:r>
        <w:rPr>
          <w:spacing w:val="-9"/>
        </w:rPr>
        <w:t xml:space="preserve"> </w:t>
      </w:r>
      <w:r>
        <w:rPr>
          <w:spacing w:val="-2"/>
        </w:rPr>
        <w:t>фактуры</w:t>
      </w:r>
      <w:r>
        <w:rPr>
          <w:spacing w:val="-8"/>
        </w:rPr>
        <w:t xml:space="preserve"> </w:t>
      </w:r>
      <w:r>
        <w:rPr>
          <w:spacing w:val="-2"/>
        </w:rPr>
        <w:t>и</w:t>
      </w:r>
      <w:r>
        <w:rPr>
          <w:spacing w:val="-14"/>
        </w:rPr>
        <w:t xml:space="preserve"> </w:t>
      </w:r>
      <w:r>
        <w:rPr>
          <w:spacing w:val="-2"/>
        </w:rPr>
        <w:t>цвета</w:t>
      </w:r>
      <w:r>
        <w:rPr>
          <w:spacing w:val="-11"/>
        </w:rPr>
        <w:t xml:space="preserve"> </w:t>
      </w:r>
      <w:r>
        <w:rPr>
          <w:spacing w:val="-2"/>
        </w:rPr>
        <w:t>в</w:t>
      </w:r>
      <w:r>
        <w:rPr>
          <w:spacing w:val="-14"/>
        </w:rPr>
        <w:t xml:space="preserve"> </w:t>
      </w:r>
      <w:r>
        <w:rPr>
          <w:spacing w:val="-2"/>
        </w:rPr>
        <w:t>интерьер.</w:t>
      </w:r>
    </w:p>
    <w:p w:rsidR="001A2551" w:rsidRDefault="00573E71">
      <w:pPr>
        <w:pStyle w:val="a3"/>
        <w:spacing w:line="278" w:lineRule="exact"/>
        <w:ind w:left="1009"/>
      </w:pPr>
      <w:r>
        <w:rPr>
          <w:w w:val="95"/>
        </w:rPr>
        <w:t>Интерьеры</w:t>
      </w:r>
      <w:r>
        <w:rPr>
          <w:spacing w:val="-3"/>
          <w:w w:val="95"/>
        </w:rPr>
        <w:t xml:space="preserve"> </w:t>
      </w:r>
      <w:r>
        <w:rPr>
          <w:w w:val="95"/>
        </w:rPr>
        <w:t>общественных</w:t>
      </w:r>
      <w:r>
        <w:rPr>
          <w:spacing w:val="2"/>
        </w:rPr>
        <w:t xml:space="preserve"> </w:t>
      </w:r>
      <w:r>
        <w:rPr>
          <w:w w:val="95"/>
        </w:rPr>
        <w:t>зданий</w:t>
      </w:r>
      <w:r>
        <w:rPr>
          <w:spacing w:val="-9"/>
          <w:w w:val="95"/>
        </w:rPr>
        <w:t xml:space="preserve"> </w:t>
      </w:r>
      <w:r>
        <w:rPr>
          <w:w w:val="95"/>
        </w:rPr>
        <w:t>(театр,</w:t>
      </w:r>
      <w:r>
        <w:rPr>
          <w:spacing w:val="-3"/>
        </w:rPr>
        <w:t xml:space="preserve"> </w:t>
      </w:r>
      <w:r>
        <w:rPr>
          <w:w w:val="95"/>
        </w:rPr>
        <w:t>кафе,</w:t>
      </w:r>
      <w:r>
        <w:rPr>
          <w:spacing w:val="-3"/>
          <w:w w:val="95"/>
        </w:rPr>
        <w:t xml:space="preserve"> </w:t>
      </w:r>
      <w:r>
        <w:rPr>
          <w:w w:val="95"/>
        </w:rPr>
        <w:t>вокзал,</w:t>
      </w:r>
      <w:r>
        <w:rPr>
          <w:spacing w:val="-1"/>
          <w:w w:val="95"/>
        </w:rPr>
        <w:t xml:space="preserve"> </w:t>
      </w:r>
      <w:r>
        <w:rPr>
          <w:w w:val="95"/>
        </w:rPr>
        <w:t>офис,</w:t>
      </w:r>
      <w:r>
        <w:rPr>
          <w:spacing w:val="-1"/>
          <w:w w:val="95"/>
        </w:rPr>
        <w:t xml:space="preserve"> </w:t>
      </w:r>
      <w:r>
        <w:rPr>
          <w:spacing w:val="-2"/>
          <w:w w:val="95"/>
        </w:rPr>
        <w:t>школа).</w:t>
      </w:r>
    </w:p>
    <w:p w:rsidR="001A2551" w:rsidRDefault="00573E71">
      <w:pPr>
        <w:pStyle w:val="a3"/>
        <w:spacing w:line="232" w:lineRule="auto"/>
        <w:ind w:right="293" w:firstLine="392"/>
      </w:pPr>
      <w:r>
        <w:t>Выполнение практической и</w:t>
      </w:r>
      <w:r>
        <w:rPr>
          <w:spacing w:val="-9"/>
        </w:rPr>
        <w:t xml:space="preserve"> </w:t>
      </w:r>
      <w:r>
        <w:t>аналитической работы по</w:t>
      </w:r>
      <w:r>
        <w:rPr>
          <w:spacing w:val="-8"/>
        </w:rPr>
        <w:t xml:space="preserve"> </w:t>
      </w:r>
      <w:r>
        <w:t>теме</w:t>
      </w:r>
      <w:r>
        <w:rPr>
          <w:spacing w:val="-1"/>
        </w:rPr>
        <w:t xml:space="preserve"> </w:t>
      </w:r>
      <w:r>
        <w:t>«Роль вещи в</w:t>
      </w:r>
      <w:r>
        <w:rPr>
          <w:spacing w:val="-6"/>
        </w:rPr>
        <w:t xml:space="preserve"> </w:t>
      </w:r>
      <w:r>
        <w:t xml:space="preserve">образно-стилевом </w:t>
      </w:r>
      <w:r>
        <w:rPr>
          <w:w w:val="95"/>
        </w:rPr>
        <w:t>решении интерьера» в форме создания коллажной композиции.</w:t>
      </w:r>
    </w:p>
    <w:p w:rsidR="001A2551" w:rsidRDefault="00573E71">
      <w:pPr>
        <w:pStyle w:val="a3"/>
        <w:spacing w:line="232" w:lineRule="auto"/>
        <w:ind w:left="615" w:right="303" w:firstLine="400"/>
      </w:pPr>
      <w:r>
        <w:t>Организация</w:t>
      </w:r>
      <w:r>
        <w:rPr>
          <w:spacing w:val="80"/>
        </w:rPr>
        <w:t xml:space="preserve"> </w:t>
      </w:r>
      <w:r>
        <w:t>архитектурно-ландшафтного</w:t>
      </w:r>
      <w:r>
        <w:rPr>
          <w:spacing w:val="40"/>
        </w:rPr>
        <w:t xml:space="preserve"> </w:t>
      </w:r>
      <w:r>
        <w:t>пространства.</w:t>
      </w:r>
      <w:r>
        <w:rPr>
          <w:spacing w:val="40"/>
        </w:rPr>
        <w:t xml:space="preserve"> </w:t>
      </w:r>
      <w:r>
        <w:t>Город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единстве</w:t>
      </w:r>
      <w:r>
        <w:rPr>
          <w:spacing w:val="4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ландшафтно-парковой</w:t>
      </w:r>
      <w:r>
        <w:rPr>
          <w:spacing w:val="-9"/>
        </w:rPr>
        <w:t xml:space="preserve"> </w:t>
      </w:r>
      <w:r>
        <w:t>средой.</w:t>
      </w:r>
    </w:p>
    <w:p w:rsidR="001A2551" w:rsidRDefault="00573E71">
      <w:pPr>
        <w:pStyle w:val="a3"/>
        <w:spacing w:line="230" w:lineRule="auto"/>
        <w:ind w:left="610" w:right="311" w:firstLine="404"/>
      </w:pPr>
      <w:r>
        <w:t>Основные школы ландшафтного дизайна. Особенности ландшафта русской усадебной территории и задачи сохранения исторического наследия. Традиции графического языка ландшафтных проектов.</w:t>
      </w:r>
    </w:p>
    <w:p w:rsidR="001A2551" w:rsidRDefault="00573E71">
      <w:pPr>
        <w:pStyle w:val="a3"/>
        <w:spacing w:line="232" w:lineRule="auto"/>
        <w:ind w:left="612" w:right="310" w:firstLine="397"/>
      </w:pPr>
      <w:r>
        <w:t>Выполнение</w:t>
      </w:r>
      <w:r>
        <w:rPr>
          <w:spacing w:val="80"/>
        </w:rPr>
        <w:t xml:space="preserve"> </w:t>
      </w:r>
      <w:r>
        <w:t>дизайн-проекта</w:t>
      </w:r>
      <w:r>
        <w:rPr>
          <w:spacing w:val="40"/>
        </w:rPr>
        <w:t xml:space="preserve"> </w:t>
      </w:r>
      <w:r>
        <w:t>территории</w:t>
      </w:r>
      <w:r>
        <w:rPr>
          <w:spacing w:val="40"/>
        </w:rPr>
        <w:t xml:space="preserve"> </w:t>
      </w:r>
      <w:r>
        <w:t>парка</w:t>
      </w:r>
      <w:r>
        <w:rPr>
          <w:spacing w:val="40"/>
        </w:rPr>
        <w:t xml:space="preserve"> </w:t>
      </w:r>
      <w:r>
        <w:t>или</w:t>
      </w:r>
      <w:r>
        <w:rPr>
          <w:spacing w:val="40"/>
        </w:rPr>
        <w:t xml:space="preserve"> </w:t>
      </w:r>
      <w:r>
        <w:t>приусадебного</w:t>
      </w:r>
      <w:r>
        <w:rPr>
          <w:spacing w:val="80"/>
        </w:rPr>
        <w:t xml:space="preserve"> </w:t>
      </w:r>
      <w:r>
        <w:t>участка</w:t>
      </w:r>
      <w:r>
        <w:rPr>
          <w:spacing w:val="8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 xml:space="preserve">виде </w:t>
      </w:r>
      <w:r>
        <w:rPr>
          <w:spacing w:val="-2"/>
        </w:rPr>
        <w:t>схемы-чертежа.</w:t>
      </w:r>
    </w:p>
    <w:p w:rsidR="001A2551" w:rsidRDefault="00573E71">
      <w:pPr>
        <w:pStyle w:val="a3"/>
        <w:spacing w:line="228" w:lineRule="auto"/>
        <w:ind w:left="613" w:right="305" w:firstLine="395"/>
      </w:pPr>
      <w:r>
        <w:rPr>
          <w:spacing w:val="-2"/>
        </w:rPr>
        <w:t>Единство</w:t>
      </w:r>
      <w:r>
        <w:rPr>
          <w:spacing w:val="-7"/>
        </w:rPr>
        <w:t xml:space="preserve"> </w:t>
      </w:r>
      <w:r>
        <w:rPr>
          <w:spacing w:val="-2"/>
        </w:rPr>
        <w:t>эстетического и</w:t>
      </w:r>
      <w:r>
        <w:rPr>
          <w:spacing w:val="-13"/>
        </w:rPr>
        <w:t xml:space="preserve"> </w:t>
      </w:r>
      <w:r>
        <w:rPr>
          <w:spacing w:val="-2"/>
        </w:rPr>
        <w:t>функционального</w:t>
      </w:r>
      <w:r>
        <w:rPr>
          <w:spacing w:val="-12"/>
        </w:rPr>
        <w:t xml:space="preserve"> </w:t>
      </w:r>
      <w:r>
        <w:rPr>
          <w:spacing w:val="-2"/>
        </w:rPr>
        <w:t>в</w:t>
      </w:r>
      <w:r>
        <w:rPr>
          <w:spacing w:val="-11"/>
        </w:rPr>
        <w:t xml:space="preserve"> </w:t>
      </w:r>
      <w:r>
        <w:rPr>
          <w:spacing w:val="-2"/>
        </w:rPr>
        <w:t>объёмно-</w:t>
      </w:r>
      <w:r>
        <w:rPr>
          <w:spacing w:val="-3"/>
        </w:rPr>
        <w:t xml:space="preserve"> </w:t>
      </w:r>
      <w:r>
        <w:rPr>
          <w:spacing w:val="-2"/>
        </w:rPr>
        <w:t>пространственной</w:t>
      </w:r>
      <w:r>
        <w:rPr>
          <w:spacing w:val="-13"/>
        </w:rPr>
        <w:t xml:space="preserve"> </w:t>
      </w:r>
      <w:r>
        <w:rPr>
          <w:spacing w:val="-2"/>
        </w:rPr>
        <w:t xml:space="preserve">организации среды </w:t>
      </w:r>
      <w:r>
        <w:t>жизнедеятельности</w:t>
      </w:r>
      <w:r>
        <w:rPr>
          <w:spacing w:val="40"/>
        </w:rPr>
        <w:t xml:space="preserve"> </w:t>
      </w:r>
      <w:r>
        <w:t>людей.</w:t>
      </w:r>
    </w:p>
    <w:p w:rsidR="001A2551" w:rsidRDefault="00573E71">
      <w:pPr>
        <w:pStyle w:val="4"/>
      </w:pPr>
      <w:r>
        <w:rPr>
          <w:w w:val="95"/>
        </w:rPr>
        <w:t>Образ</w:t>
      </w:r>
      <w:r>
        <w:rPr>
          <w:spacing w:val="-2"/>
          <w:w w:val="95"/>
        </w:rPr>
        <w:t xml:space="preserve"> </w:t>
      </w:r>
      <w:r>
        <w:rPr>
          <w:w w:val="95"/>
        </w:rPr>
        <w:t>человека</w:t>
      </w:r>
      <w:r>
        <w:rPr>
          <w:spacing w:val="1"/>
        </w:rPr>
        <w:t xml:space="preserve"> </w:t>
      </w:r>
      <w:r>
        <w:rPr>
          <w:w w:val="95"/>
        </w:rPr>
        <w:t>и</w:t>
      </w:r>
      <w:r>
        <w:rPr>
          <w:spacing w:val="-12"/>
          <w:w w:val="95"/>
        </w:rPr>
        <w:t xml:space="preserve"> </w:t>
      </w:r>
      <w:r>
        <w:rPr>
          <w:w w:val="95"/>
        </w:rPr>
        <w:t>индивидуальное</w:t>
      </w:r>
      <w:r>
        <w:rPr>
          <w:spacing w:val="-13"/>
          <w:w w:val="95"/>
        </w:rPr>
        <w:t xml:space="preserve"> </w:t>
      </w:r>
      <w:r>
        <w:rPr>
          <w:spacing w:val="-2"/>
          <w:w w:val="95"/>
        </w:rPr>
        <w:t>проектирование</w:t>
      </w:r>
    </w:p>
    <w:p w:rsidR="001A2551" w:rsidRDefault="00573E71">
      <w:pPr>
        <w:pStyle w:val="a3"/>
        <w:spacing w:line="228" w:lineRule="auto"/>
        <w:ind w:left="612" w:right="300" w:firstLine="402"/>
      </w:pPr>
      <w:r>
        <w:rPr>
          <w:w w:val="95"/>
        </w:rPr>
        <w:t>Организация пространства жилой среды как отражение социального заказа и</w:t>
      </w:r>
      <w:r>
        <w:rPr>
          <w:spacing w:val="-2"/>
          <w:w w:val="95"/>
        </w:rPr>
        <w:t xml:space="preserve"> </w:t>
      </w:r>
      <w:r>
        <w:rPr>
          <w:w w:val="95"/>
        </w:rPr>
        <w:t>индивидуальности человека,</w:t>
      </w:r>
      <w:r>
        <w:t xml:space="preserve"> </w:t>
      </w:r>
      <w:r>
        <w:rPr>
          <w:w w:val="95"/>
        </w:rPr>
        <w:t>его вкуса, потребностей</w:t>
      </w:r>
      <w:r>
        <w:rPr>
          <w:spacing w:val="30"/>
        </w:rPr>
        <w:t xml:space="preserve"> </w:t>
      </w:r>
      <w:r>
        <w:rPr>
          <w:w w:val="95"/>
        </w:rPr>
        <w:t>и возможностей.</w:t>
      </w:r>
      <w:r>
        <w:rPr>
          <w:spacing w:val="40"/>
        </w:rPr>
        <w:t xml:space="preserve"> </w:t>
      </w:r>
      <w:r>
        <w:rPr>
          <w:w w:val="95"/>
        </w:rPr>
        <w:t xml:space="preserve">Образно-личностное проектирование в дизайне </w:t>
      </w:r>
      <w:r>
        <w:t>и архитектуре.</w:t>
      </w:r>
    </w:p>
    <w:p w:rsidR="001A2551" w:rsidRDefault="00573E71">
      <w:pPr>
        <w:pStyle w:val="a3"/>
        <w:spacing w:line="228" w:lineRule="auto"/>
        <w:ind w:left="612" w:right="322" w:firstLine="396"/>
      </w:pPr>
      <w:r>
        <w:t>Проектные работы по</w:t>
      </w:r>
      <w:r>
        <w:rPr>
          <w:spacing w:val="-4"/>
        </w:rPr>
        <w:t xml:space="preserve"> </w:t>
      </w:r>
      <w:r>
        <w:t>созданию облика частного дома, комнаты и</w:t>
      </w:r>
      <w:r>
        <w:rPr>
          <w:spacing w:val="-4"/>
        </w:rPr>
        <w:t xml:space="preserve"> </w:t>
      </w:r>
      <w:r>
        <w:t>сада. Дизайн предметной среды</w:t>
      </w:r>
      <w:r>
        <w:rPr>
          <w:spacing w:val="-7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интерьере</w:t>
      </w:r>
      <w:r>
        <w:rPr>
          <w:spacing w:val="-7"/>
        </w:rPr>
        <w:t xml:space="preserve"> </w:t>
      </w:r>
      <w:r>
        <w:t>частного</w:t>
      </w:r>
      <w:r>
        <w:rPr>
          <w:spacing w:val="-5"/>
        </w:rPr>
        <w:t xml:space="preserve"> </w:t>
      </w:r>
      <w:r>
        <w:t>дома.</w:t>
      </w:r>
    </w:p>
    <w:p w:rsidR="001A2551" w:rsidRDefault="00573E71">
      <w:pPr>
        <w:pStyle w:val="a3"/>
        <w:spacing w:line="274" w:lineRule="exact"/>
        <w:ind w:left="1010"/>
      </w:pPr>
      <w:r>
        <w:rPr>
          <w:w w:val="95"/>
        </w:rPr>
        <w:t>Мода</w:t>
      </w:r>
      <w:r>
        <w:rPr>
          <w:spacing w:val="-11"/>
          <w:w w:val="95"/>
        </w:rPr>
        <w:t xml:space="preserve"> </w:t>
      </w:r>
      <w:r>
        <w:rPr>
          <w:w w:val="95"/>
        </w:rPr>
        <w:t>и</w:t>
      </w:r>
      <w:r>
        <w:rPr>
          <w:spacing w:val="-12"/>
          <w:w w:val="95"/>
        </w:rPr>
        <w:t xml:space="preserve"> </w:t>
      </w:r>
      <w:r>
        <w:rPr>
          <w:w w:val="95"/>
        </w:rPr>
        <w:t>культура</w:t>
      </w:r>
      <w:r>
        <w:rPr>
          <w:spacing w:val="-3"/>
        </w:rPr>
        <w:t xml:space="preserve"> </w:t>
      </w:r>
      <w:r>
        <w:rPr>
          <w:w w:val="95"/>
        </w:rPr>
        <w:t>как</w:t>
      </w:r>
      <w:r>
        <w:rPr>
          <w:spacing w:val="-9"/>
          <w:w w:val="95"/>
        </w:rPr>
        <w:t xml:space="preserve"> </w:t>
      </w:r>
      <w:r>
        <w:rPr>
          <w:w w:val="95"/>
        </w:rPr>
        <w:t>параметры</w:t>
      </w:r>
      <w:r>
        <w:rPr>
          <w:spacing w:val="-5"/>
          <w:w w:val="95"/>
        </w:rPr>
        <w:t xml:space="preserve"> </w:t>
      </w:r>
      <w:r>
        <w:rPr>
          <w:w w:val="95"/>
        </w:rPr>
        <w:t>создания</w:t>
      </w:r>
      <w:r>
        <w:rPr>
          <w:spacing w:val="-3"/>
          <w:w w:val="95"/>
        </w:rPr>
        <w:t xml:space="preserve"> </w:t>
      </w:r>
      <w:r>
        <w:rPr>
          <w:w w:val="95"/>
        </w:rPr>
        <w:t>собственного</w:t>
      </w:r>
      <w:r>
        <w:rPr>
          <w:spacing w:val="2"/>
        </w:rPr>
        <w:t xml:space="preserve"> </w:t>
      </w:r>
      <w:r>
        <w:rPr>
          <w:w w:val="95"/>
        </w:rPr>
        <w:t>костюма</w:t>
      </w:r>
      <w:r>
        <w:rPr>
          <w:spacing w:val="-1"/>
        </w:rPr>
        <w:t xml:space="preserve"> </w:t>
      </w:r>
      <w:r>
        <w:rPr>
          <w:w w:val="95"/>
        </w:rPr>
        <w:t>или</w:t>
      </w:r>
      <w:r>
        <w:rPr>
          <w:spacing w:val="-11"/>
          <w:w w:val="95"/>
        </w:rPr>
        <w:t xml:space="preserve"> </w:t>
      </w:r>
      <w:r>
        <w:rPr>
          <w:w w:val="95"/>
        </w:rPr>
        <w:t>комплекта</w:t>
      </w:r>
      <w:r>
        <w:rPr>
          <w:spacing w:val="-3"/>
          <w:w w:val="95"/>
        </w:rPr>
        <w:t xml:space="preserve"> </w:t>
      </w:r>
      <w:r>
        <w:rPr>
          <w:spacing w:val="-2"/>
          <w:w w:val="95"/>
        </w:rPr>
        <w:t>одежды.</w:t>
      </w:r>
    </w:p>
    <w:p w:rsidR="001A2551" w:rsidRDefault="00573E71">
      <w:pPr>
        <w:pStyle w:val="a3"/>
        <w:spacing w:before="2" w:line="228" w:lineRule="auto"/>
        <w:ind w:left="616" w:right="306" w:firstLine="393"/>
      </w:pPr>
      <w:r>
        <w:rPr>
          <w:w w:val="95"/>
        </w:rPr>
        <w:t>Костюм как</w:t>
      </w:r>
      <w:r>
        <w:rPr>
          <w:spacing w:val="-2"/>
          <w:w w:val="95"/>
        </w:rPr>
        <w:t xml:space="preserve"> </w:t>
      </w:r>
      <w:r>
        <w:rPr>
          <w:w w:val="95"/>
        </w:rPr>
        <w:t>образ человека. Стиль в</w:t>
      </w:r>
      <w:r>
        <w:rPr>
          <w:spacing w:val="-3"/>
          <w:w w:val="95"/>
        </w:rPr>
        <w:t xml:space="preserve"> </w:t>
      </w:r>
      <w:r>
        <w:rPr>
          <w:w w:val="95"/>
        </w:rPr>
        <w:t>одежде. Соответствие</w:t>
      </w:r>
      <w:r>
        <w:t xml:space="preserve"> </w:t>
      </w:r>
      <w:r>
        <w:rPr>
          <w:w w:val="95"/>
        </w:rPr>
        <w:t>материи и</w:t>
      </w:r>
      <w:r>
        <w:rPr>
          <w:spacing w:val="-5"/>
          <w:w w:val="95"/>
        </w:rPr>
        <w:t xml:space="preserve"> </w:t>
      </w:r>
      <w:r>
        <w:rPr>
          <w:w w:val="95"/>
        </w:rPr>
        <w:t xml:space="preserve">формы. Целесообразность </w:t>
      </w:r>
      <w:r>
        <w:t>и</w:t>
      </w:r>
      <w:r>
        <w:rPr>
          <w:spacing w:val="-4"/>
        </w:rPr>
        <w:t xml:space="preserve"> </w:t>
      </w:r>
      <w:r>
        <w:t>мода. Мода как</w:t>
      </w:r>
      <w:r>
        <w:rPr>
          <w:spacing w:val="-1"/>
        </w:rPr>
        <w:t xml:space="preserve"> </w:t>
      </w:r>
      <w:r>
        <w:t>ответ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изменения в</w:t>
      </w:r>
      <w:r>
        <w:rPr>
          <w:spacing w:val="-4"/>
        </w:rPr>
        <w:t xml:space="preserve"> </w:t>
      </w:r>
      <w:r>
        <w:t>укладе</w:t>
      </w:r>
      <w:r>
        <w:rPr>
          <w:spacing w:val="-1"/>
        </w:rPr>
        <w:t xml:space="preserve"> </w:t>
      </w:r>
      <w:r>
        <w:t>жизни, как</w:t>
      </w:r>
      <w:r>
        <w:rPr>
          <w:spacing w:val="-2"/>
        </w:rPr>
        <w:t xml:space="preserve"> </w:t>
      </w:r>
      <w:r>
        <w:t>бизнес и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качестве манипулирования массовым сознанием.</w:t>
      </w:r>
    </w:p>
    <w:p w:rsidR="001A2551" w:rsidRDefault="00573E71">
      <w:pPr>
        <w:pStyle w:val="a3"/>
        <w:spacing w:before="7" w:line="230" w:lineRule="auto"/>
        <w:ind w:left="616" w:right="308" w:firstLine="401"/>
      </w:pPr>
      <w:r>
        <w:t xml:space="preserve">Характерные особенности современной одежды. Молодёжная субкультура и подростковая </w:t>
      </w:r>
      <w:r>
        <w:rPr>
          <w:w w:val="95"/>
        </w:rPr>
        <w:t>мода. Унификация одежды и индивидуальный</w:t>
      </w:r>
      <w:r>
        <w:rPr>
          <w:spacing w:val="-11"/>
          <w:w w:val="95"/>
        </w:rPr>
        <w:t xml:space="preserve"> </w:t>
      </w:r>
      <w:r>
        <w:rPr>
          <w:w w:val="95"/>
        </w:rPr>
        <w:t>стиль. Ансамбль в костюме. Роль фантазии и</w:t>
      </w:r>
      <w:r>
        <w:rPr>
          <w:spacing w:val="-2"/>
          <w:w w:val="95"/>
        </w:rPr>
        <w:t xml:space="preserve"> </w:t>
      </w:r>
      <w:r>
        <w:rPr>
          <w:w w:val="95"/>
        </w:rPr>
        <w:t xml:space="preserve">вкуса в </w:t>
      </w:r>
      <w:r>
        <w:t>подборе одежды.</w:t>
      </w:r>
    </w:p>
    <w:p w:rsidR="001A2551" w:rsidRDefault="00573E71">
      <w:pPr>
        <w:pStyle w:val="a3"/>
        <w:spacing w:line="265" w:lineRule="exact"/>
        <w:ind w:left="1010"/>
      </w:pPr>
      <w:r>
        <w:rPr>
          <w:w w:val="95"/>
        </w:rPr>
        <w:t>Выполнение</w:t>
      </w:r>
      <w:r>
        <w:t xml:space="preserve"> </w:t>
      </w:r>
      <w:r>
        <w:rPr>
          <w:w w:val="95"/>
        </w:rPr>
        <w:t>практических</w:t>
      </w:r>
      <w:r>
        <w:rPr>
          <w:spacing w:val="-2"/>
          <w:w w:val="95"/>
        </w:rPr>
        <w:t xml:space="preserve"> </w:t>
      </w:r>
      <w:r>
        <w:rPr>
          <w:w w:val="95"/>
        </w:rPr>
        <w:t>творческих</w:t>
      </w:r>
      <w:r>
        <w:rPr>
          <w:spacing w:val="-4"/>
          <w:w w:val="95"/>
        </w:rPr>
        <w:t xml:space="preserve"> </w:t>
      </w:r>
      <w:r>
        <w:rPr>
          <w:w w:val="95"/>
        </w:rPr>
        <w:t>эскизов</w:t>
      </w:r>
      <w:r>
        <w:rPr>
          <w:spacing w:val="-3"/>
          <w:w w:val="95"/>
        </w:rPr>
        <w:t xml:space="preserve"> </w:t>
      </w:r>
      <w:r>
        <w:rPr>
          <w:w w:val="95"/>
        </w:rPr>
        <w:t>по</w:t>
      </w:r>
      <w:r>
        <w:rPr>
          <w:spacing w:val="-12"/>
          <w:w w:val="95"/>
        </w:rPr>
        <w:t xml:space="preserve"> </w:t>
      </w:r>
      <w:r>
        <w:rPr>
          <w:w w:val="95"/>
        </w:rPr>
        <w:t>теме</w:t>
      </w:r>
      <w:r>
        <w:rPr>
          <w:spacing w:val="-10"/>
          <w:w w:val="95"/>
        </w:rPr>
        <w:t xml:space="preserve"> </w:t>
      </w:r>
      <w:r>
        <w:rPr>
          <w:w w:val="95"/>
        </w:rPr>
        <w:t>«Дизайн</w:t>
      </w:r>
      <w:r>
        <w:rPr>
          <w:spacing w:val="-9"/>
          <w:w w:val="95"/>
        </w:rPr>
        <w:t xml:space="preserve"> </w:t>
      </w:r>
      <w:r>
        <w:rPr>
          <w:w w:val="95"/>
        </w:rPr>
        <w:t>современной</w:t>
      </w:r>
      <w:r>
        <w:rPr>
          <w:spacing w:val="1"/>
        </w:rPr>
        <w:t xml:space="preserve"> </w:t>
      </w:r>
      <w:r>
        <w:rPr>
          <w:spacing w:val="-2"/>
          <w:w w:val="95"/>
        </w:rPr>
        <w:t>одежды».</w:t>
      </w:r>
    </w:p>
    <w:p w:rsidR="001A2551" w:rsidRDefault="00573E71">
      <w:pPr>
        <w:pStyle w:val="a3"/>
        <w:tabs>
          <w:tab w:val="left" w:pos="2266"/>
          <w:tab w:val="left" w:pos="4551"/>
          <w:tab w:val="left" w:pos="7570"/>
          <w:tab w:val="left" w:pos="9686"/>
          <w:tab w:val="left" w:pos="10817"/>
        </w:tabs>
        <w:spacing w:line="232" w:lineRule="auto"/>
        <w:ind w:left="616" w:right="297" w:firstLine="393"/>
        <w:jc w:val="left"/>
      </w:pPr>
      <w:r>
        <w:rPr>
          <w:spacing w:val="-2"/>
        </w:rPr>
        <w:t>Искусство</w:t>
      </w:r>
      <w:r>
        <w:tab/>
        <w:t>грима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причёски.</w:t>
      </w:r>
      <w:r>
        <w:tab/>
        <w:t>Форма</w:t>
      </w:r>
      <w:r>
        <w:rPr>
          <w:spacing w:val="80"/>
        </w:rPr>
        <w:t xml:space="preserve"> </w:t>
      </w:r>
      <w:r>
        <w:t>лица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причёска.</w:t>
      </w:r>
      <w:r>
        <w:tab/>
        <w:t>Макияж</w:t>
      </w:r>
      <w:r>
        <w:rPr>
          <w:spacing w:val="80"/>
        </w:rPr>
        <w:t xml:space="preserve"> </w:t>
      </w:r>
      <w:r>
        <w:t>дневной,</w:t>
      </w:r>
      <w:r>
        <w:tab/>
      </w:r>
      <w:r>
        <w:rPr>
          <w:spacing w:val="-2"/>
        </w:rPr>
        <w:t>вечерний</w:t>
      </w:r>
      <w:r>
        <w:tab/>
      </w:r>
      <w:r>
        <w:rPr>
          <w:spacing w:val="-18"/>
        </w:rPr>
        <w:t xml:space="preserve">и </w:t>
      </w:r>
      <w:r>
        <w:rPr>
          <w:spacing w:val="-2"/>
        </w:rPr>
        <w:t>карнавальный.</w:t>
      </w:r>
      <w:r>
        <w:rPr>
          <w:spacing w:val="1"/>
        </w:rPr>
        <w:t xml:space="preserve"> </w:t>
      </w:r>
      <w:r>
        <w:rPr>
          <w:spacing w:val="-2"/>
        </w:rPr>
        <w:t>Грим</w:t>
      </w:r>
      <w:r>
        <w:rPr>
          <w:spacing w:val="-14"/>
        </w:rPr>
        <w:t xml:space="preserve"> </w:t>
      </w:r>
      <w:r>
        <w:rPr>
          <w:spacing w:val="-2"/>
        </w:rPr>
        <w:t>бытовой</w:t>
      </w:r>
      <w:r>
        <w:rPr>
          <w:spacing w:val="-4"/>
        </w:rPr>
        <w:t xml:space="preserve"> </w:t>
      </w:r>
      <w:r>
        <w:rPr>
          <w:spacing w:val="-2"/>
        </w:rPr>
        <w:t>и</w:t>
      </w:r>
      <w:r>
        <w:rPr>
          <w:spacing w:val="-14"/>
        </w:rPr>
        <w:t xml:space="preserve"> </w:t>
      </w:r>
      <w:r>
        <w:rPr>
          <w:spacing w:val="-2"/>
        </w:rPr>
        <w:t>сценический.</w:t>
      </w:r>
    </w:p>
    <w:p w:rsidR="001A2551" w:rsidRDefault="00573E71">
      <w:pPr>
        <w:pStyle w:val="a3"/>
        <w:spacing w:line="232" w:lineRule="auto"/>
        <w:ind w:left="612" w:firstLine="396"/>
        <w:jc w:val="left"/>
      </w:pPr>
      <w:r>
        <w:rPr>
          <w:w w:val="95"/>
        </w:rPr>
        <w:t>Имидж-дизайн</w:t>
      </w:r>
      <w:r>
        <w:rPr>
          <w:spacing w:val="40"/>
        </w:rPr>
        <w:t xml:space="preserve"> </w:t>
      </w:r>
      <w:r>
        <w:rPr>
          <w:w w:val="95"/>
        </w:rPr>
        <w:t>и</w:t>
      </w:r>
      <w:r>
        <w:rPr>
          <w:spacing w:val="39"/>
        </w:rPr>
        <w:t xml:space="preserve"> </w:t>
      </w:r>
      <w:r>
        <w:rPr>
          <w:w w:val="95"/>
        </w:rPr>
        <w:t>его</w:t>
      </w:r>
      <w:r>
        <w:rPr>
          <w:spacing w:val="40"/>
        </w:rPr>
        <w:t xml:space="preserve"> </w:t>
      </w:r>
      <w:r>
        <w:rPr>
          <w:w w:val="95"/>
        </w:rPr>
        <w:t>связь</w:t>
      </w:r>
      <w:r>
        <w:rPr>
          <w:spacing w:val="40"/>
        </w:rPr>
        <w:t xml:space="preserve"> </w:t>
      </w:r>
      <w:r>
        <w:rPr>
          <w:w w:val="95"/>
        </w:rPr>
        <w:t>с</w:t>
      </w:r>
      <w:r>
        <w:rPr>
          <w:spacing w:val="39"/>
        </w:rPr>
        <w:t xml:space="preserve"> </w:t>
      </w:r>
      <w:r>
        <w:rPr>
          <w:w w:val="95"/>
        </w:rPr>
        <w:t>публичностью,</w:t>
      </w:r>
      <w:r>
        <w:rPr>
          <w:spacing w:val="40"/>
        </w:rPr>
        <w:t xml:space="preserve"> </w:t>
      </w:r>
      <w:r>
        <w:rPr>
          <w:w w:val="95"/>
        </w:rPr>
        <w:t>технологией</w:t>
      </w:r>
      <w:r>
        <w:rPr>
          <w:spacing w:val="40"/>
        </w:rPr>
        <w:t xml:space="preserve"> </w:t>
      </w:r>
      <w:r>
        <w:rPr>
          <w:w w:val="95"/>
        </w:rPr>
        <w:t>социального</w:t>
      </w:r>
      <w:r>
        <w:rPr>
          <w:spacing w:val="40"/>
        </w:rPr>
        <w:t xml:space="preserve"> </w:t>
      </w:r>
      <w:r>
        <w:rPr>
          <w:w w:val="95"/>
        </w:rPr>
        <w:t>поведения,</w:t>
      </w:r>
      <w:r>
        <w:rPr>
          <w:spacing w:val="40"/>
        </w:rPr>
        <w:t xml:space="preserve"> </w:t>
      </w:r>
      <w:r>
        <w:rPr>
          <w:w w:val="95"/>
        </w:rPr>
        <w:t xml:space="preserve">рекламой, </w:t>
      </w:r>
      <w:r>
        <w:t>общественной деятельностью.</w:t>
      </w:r>
    </w:p>
    <w:p w:rsidR="001A2551" w:rsidRDefault="00573E71">
      <w:pPr>
        <w:pStyle w:val="a3"/>
        <w:spacing w:line="228" w:lineRule="auto"/>
        <w:ind w:left="616" w:firstLine="399"/>
        <w:jc w:val="left"/>
      </w:pPr>
      <w:r>
        <w:rPr>
          <w:w w:val="95"/>
        </w:rPr>
        <w:t>Дизайн</w:t>
      </w:r>
      <w:r>
        <w:rPr>
          <w:spacing w:val="40"/>
        </w:rPr>
        <w:t xml:space="preserve"> </w:t>
      </w:r>
      <w:r>
        <w:rPr>
          <w:w w:val="95"/>
        </w:rPr>
        <w:t>и</w:t>
      </w:r>
      <w:r>
        <w:rPr>
          <w:spacing w:val="40"/>
        </w:rPr>
        <w:t xml:space="preserve"> </w:t>
      </w:r>
      <w:r>
        <w:rPr>
          <w:w w:val="95"/>
        </w:rPr>
        <w:t>архитектура —</w:t>
      </w:r>
      <w:r>
        <w:rPr>
          <w:spacing w:val="40"/>
        </w:rPr>
        <w:t xml:space="preserve"> </w:t>
      </w:r>
      <w:r>
        <w:rPr>
          <w:w w:val="95"/>
        </w:rPr>
        <w:t>средства</w:t>
      </w:r>
      <w:r>
        <w:rPr>
          <w:spacing w:val="40"/>
        </w:rPr>
        <w:t xml:space="preserve"> </w:t>
      </w:r>
      <w:r>
        <w:rPr>
          <w:w w:val="95"/>
        </w:rPr>
        <w:t>организации</w:t>
      </w:r>
      <w:r>
        <w:rPr>
          <w:spacing w:val="40"/>
        </w:rPr>
        <w:t xml:space="preserve"> </w:t>
      </w:r>
      <w:r>
        <w:rPr>
          <w:w w:val="95"/>
        </w:rPr>
        <w:t>среды</w:t>
      </w:r>
      <w:r>
        <w:rPr>
          <w:spacing w:val="40"/>
        </w:rPr>
        <w:t xml:space="preserve"> </w:t>
      </w:r>
      <w:r>
        <w:rPr>
          <w:w w:val="95"/>
        </w:rPr>
        <w:t>жизни</w:t>
      </w:r>
      <w:r>
        <w:rPr>
          <w:spacing w:val="40"/>
        </w:rPr>
        <w:t xml:space="preserve"> </w:t>
      </w:r>
      <w:r>
        <w:rPr>
          <w:w w:val="95"/>
        </w:rPr>
        <w:t>людей</w:t>
      </w:r>
      <w:r>
        <w:rPr>
          <w:spacing w:val="40"/>
        </w:rPr>
        <w:t xml:space="preserve"> </w:t>
      </w:r>
      <w:r>
        <w:rPr>
          <w:w w:val="95"/>
        </w:rPr>
        <w:t>и</w:t>
      </w:r>
      <w:r>
        <w:rPr>
          <w:spacing w:val="40"/>
        </w:rPr>
        <w:t xml:space="preserve"> </w:t>
      </w:r>
      <w:r>
        <w:rPr>
          <w:w w:val="95"/>
        </w:rPr>
        <w:t>строительства</w:t>
      </w:r>
      <w:r>
        <w:rPr>
          <w:spacing w:val="40"/>
        </w:rPr>
        <w:t xml:space="preserve"> </w:t>
      </w:r>
      <w:r>
        <w:rPr>
          <w:w w:val="95"/>
        </w:rPr>
        <w:t xml:space="preserve">нового </w:t>
      </w:r>
      <w:r>
        <w:rPr>
          <w:spacing w:val="-2"/>
        </w:rPr>
        <w:t>мира.</w:t>
      </w:r>
    </w:p>
    <w:p w:rsidR="001A2551" w:rsidRDefault="00573E71">
      <w:pPr>
        <w:pStyle w:val="4"/>
        <w:spacing w:line="232" w:lineRule="auto"/>
        <w:ind w:left="611"/>
        <w:jc w:val="left"/>
      </w:pPr>
      <w:r>
        <w:rPr>
          <w:w w:val="95"/>
        </w:rPr>
        <w:t>Модуль</w:t>
      </w:r>
      <w:r>
        <w:rPr>
          <w:spacing w:val="40"/>
        </w:rPr>
        <w:t xml:space="preserve"> </w:t>
      </w:r>
      <w:r>
        <w:rPr>
          <w:b w:val="0"/>
          <w:w w:val="95"/>
        </w:rPr>
        <w:t>№</w:t>
      </w:r>
      <w:r>
        <w:rPr>
          <w:b w:val="0"/>
          <w:spacing w:val="80"/>
        </w:rPr>
        <w:t xml:space="preserve"> </w:t>
      </w:r>
      <w:r>
        <w:rPr>
          <w:w w:val="95"/>
        </w:rPr>
        <w:t>4</w:t>
      </w:r>
      <w:r>
        <w:rPr>
          <w:spacing w:val="40"/>
        </w:rPr>
        <w:t xml:space="preserve"> </w:t>
      </w:r>
      <w:r>
        <w:rPr>
          <w:w w:val="95"/>
        </w:rPr>
        <w:t>«Изображение</w:t>
      </w:r>
      <w:r>
        <w:rPr>
          <w:spacing w:val="40"/>
        </w:rPr>
        <w:t xml:space="preserve"> </w:t>
      </w:r>
      <w:r>
        <w:rPr>
          <w:w w:val="95"/>
        </w:rPr>
        <w:t>в</w:t>
      </w:r>
      <w:r>
        <w:rPr>
          <w:spacing w:val="40"/>
        </w:rPr>
        <w:t xml:space="preserve"> </w:t>
      </w:r>
      <w:r>
        <w:rPr>
          <w:w w:val="95"/>
        </w:rPr>
        <w:t>синтетических,</w:t>
      </w:r>
      <w:r>
        <w:rPr>
          <w:spacing w:val="36"/>
        </w:rPr>
        <w:t xml:space="preserve"> </w:t>
      </w:r>
      <w:r>
        <w:rPr>
          <w:w w:val="95"/>
        </w:rPr>
        <w:t>экранных</w:t>
      </w:r>
      <w:r>
        <w:rPr>
          <w:spacing w:val="40"/>
        </w:rPr>
        <w:t xml:space="preserve"> </w:t>
      </w:r>
      <w:r>
        <w:rPr>
          <w:w w:val="95"/>
        </w:rPr>
        <w:t>видах</w:t>
      </w:r>
      <w:r>
        <w:rPr>
          <w:spacing w:val="40"/>
        </w:rPr>
        <w:t xml:space="preserve"> </w:t>
      </w:r>
      <w:r>
        <w:rPr>
          <w:w w:val="95"/>
        </w:rPr>
        <w:t>искусства</w:t>
      </w:r>
      <w:r>
        <w:rPr>
          <w:spacing w:val="40"/>
        </w:rPr>
        <w:t xml:space="preserve"> </w:t>
      </w:r>
      <w:r>
        <w:rPr>
          <w:w w:val="95"/>
        </w:rPr>
        <w:t>и</w:t>
      </w:r>
      <w:r>
        <w:rPr>
          <w:spacing w:val="39"/>
        </w:rPr>
        <w:t xml:space="preserve"> </w:t>
      </w:r>
      <w:r>
        <w:rPr>
          <w:w w:val="95"/>
        </w:rPr>
        <w:t xml:space="preserve">художественная </w:t>
      </w:r>
      <w:r>
        <w:rPr>
          <w:spacing w:val="-2"/>
        </w:rPr>
        <w:t>фотография»</w:t>
      </w:r>
    </w:p>
    <w:p w:rsidR="001A2551" w:rsidRDefault="00573E71">
      <w:pPr>
        <w:pStyle w:val="a3"/>
        <w:tabs>
          <w:tab w:val="left" w:pos="2856"/>
          <w:tab w:val="left" w:pos="3328"/>
          <w:tab w:val="left" w:pos="6499"/>
          <w:tab w:val="left" w:pos="7257"/>
          <w:tab w:val="left" w:pos="8543"/>
          <w:tab w:val="left" w:pos="9270"/>
          <w:tab w:val="left" w:pos="10827"/>
        </w:tabs>
        <w:spacing w:line="235" w:lineRule="auto"/>
        <w:ind w:left="612" w:right="303" w:firstLine="402"/>
        <w:jc w:val="left"/>
      </w:pPr>
      <w:r>
        <w:rPr>
          <w:spacing w:val="-2"/>
        </w:rPr>
        <w:t>Синтетические</w:t>
      </w:r>
      <w:r>
        <w:tab/>
      </w:r>
      <w:r>
        <w:rPr>
          <w:spacing w:val="-10"/>
        </w:rPr>
        <w:t>—</w:t>
      </w:r>
      <w:r>
        <w:tab/>
      </w:r>
      <w:r>
        <w:rPr>
          <w:spacing w:val="-2"/>
        </w:rPr>
        <w:t>пространственно-временные</w:t>
      </w:r>
      <w:r>
        <w:tab/>
      </w:r>
      <w:r>
        <w:rPr>
          <w:spacing w:val="-4"/>
        </w:rPr>
        <w:t>виды</w:t>
      </w:r>
      <w:r>
        <w:tab/>
      </w:r>
      <w:r>
        <w:rPr>
          <w:spacing w:val="-2"/>
        </w:rPr>
        <w:t>искусства.</w:t>
      </w:r>
      <w:r>
        <w:tab/>
      </w:r>
      <w:r>
        <w:rPr>
          <w:spacing w:val="-4"/>
        </w:rPr>
        <w:t>Роль</w:t>
      </w:r>
      <w:r>
        <w:tab/>
      </w:r>
      <w:r>
        <w:rPr>
          <w:spacing w:val="-2"/>
        </w:rPr>
        <w:t>изображения</w:t>
      </w:r>
      <w:r>
        <w:tab/>
      </w:r>
      <w:r>
        <w:rPr>
          <w:spacing w:val="-20"/>
        </w:rPr>
        <w:t xml:space="preserve">в </w:t>
      </w:r>
      <w:r>
        <w:rPr>
          <w:w w:val="95"/>
        </w:rPr>
        <w:t>синтетических</w:t>
      </w:r>
      <w:r>
        <w:rPr>
          <w:spacing w:val="30"/>
        </w:rPr>
        <w:t xml:space="preserve"> </w:t>
      </w:r>
      <w:r>
        <w:rPr>
          <w:w w:val="95"/>
        </w:rPr>
        <w:t>искусствах</w:t>
      </w:r>
      <w:r>
        <w:rPr>
          <w:spacing w:val="32"/>
        </w:rPr>
        <w:t xml:space="preserve"> </w:t>
      </w:r>
      <w:r>
        <w:rPr>
          <w:w w:val="95"/>
        </w:rPr>
        <w:t>в соединении со словом, музыкой, движением.</w:t>
      </w:r>
    </w:p>
    <w:p w:rsidR="001A2551" w:rsidRDefault="00573E71">
      <w:pPr>
        <w:pStyle w:val="a3"/>
        <w:spacing w:line="266" w:lineRule="exact"/>
        <w:ind w:left="1014"/>
        <w:jc w:val="left"/>
      </w:pPr>
      <w:r>
        <w:rPr>
          <w:w w:val="95"/>
        </w:rPr>
        <w:t>Значение</w:t>
      </w:r>
      <w:r>
        <w:rPr>
          <w:spacing w:val="-2"/>
          <w:w w:val="95"/>
        </w:rPr>
        <w:t xml:space="preserve"> </w:t>
      </w:r>
      <w:r>
        <w:rPr>
          <w:w w:val="95"/>
        </w:rPr>
        <w:t>развития</w:t>
      </w:r>
      <w:r>
        <w:rPr>
          <w:spacing w:val="-7"/>
          <w:w w:val="95"/>
        </w:rPr>
        <w:t xml:space="preserve"> </w:t>
      </w:r>
      <w:r>
        <w:rPr>
          <w:w w:val="95"/>
        </w:rPr>
        <w:t>технологий</w:t>
      </w:r>
      <w:r>
        <w:rPr>
          <w:spacing w:val="4"/>
        </w:rPr>
        <w:t xml:space="preserve"> </w:t>
      </w:r>
      <w:r>
        <w:rPr>
          <w:w w:val="95"/>
        </w:rPr>
        <w:t>в</w:t>
      </w:r>
      <w:r>
        <w:rPr>
          <w:spacing w:val="-13"/>
          <w:w w:val="95"/>
        </w:rPr>
        <w:t xml:space="preserve"> </w:t>
      </w:r>
      <w:r>
        <w:rPr>
          <w:w w:val="95"/>
        </w:rPr>
        <w:t>становлении</w:t>
      </w:r>
      <w:r>
        <w:rPr>
          <w:spacing w:val="1"/>
        </w:rPr>
        <w:t xml:space="preserve"> </w:t>
      </w:r>
      <w:r>
        <w:rPr>
          <w:w w:val="95"/>
        </w:rPr>
        <w:t>новых</w:t>
      </w:r>
      <w:r>
        <w:rPr>
          <w:spacing w:val="-2"/>
        </w:rPr>
        <w:t xml:space="preserve"> </w:t>
      </w:r>
      <w:r>
        <w:rPr>
          <w:w w:val="95"/>
        </w:rPr>
        <w:t>видов</w:t>
      </w:r>
      <w:r>
        <w:rPr>
          <w:spacing w:val="-8"/>
          <w:w w:val="95"/>
        </w:rPr>
        <w:t xml:space="preserve"> </w:t>
      </w:r>
      <w:r>
        <w:rPr>
          <w:spacing w:val="-2"/>
          <w:w w:val="95"/>
        </w:rPr>
        <w:t>искусства.</w:t>
      </w:r>
    </w:p>
    <w:p w:rsidR="001A2551" w:rsidRDefault="00573E71">
      <w:pPr>
        <w:pStyle w:val="a3"/>
        <w:spacing w:line="228" w:lineRule="auto"/>
        <w:ind w:left="616" w:right="318" w:firstLine="394"/>
        <w:jc w:val="left"/>
      </w:pPr>
      <w:r>
        <w:rPr>
          <w:w w:val="95"/>
        </w:rPr>
        <w:t>Мультимедиа</w:t>
      </w:r>
      <w:r>
        <w:rPr>
          <w:spacing w:val="30"/>
        </w:rPr>
        <w:t xml:space="preserve"> </w:t>
      </w:r>
      <w:r>
        <w:rPr>
          <w:w w:val="95"/>
        </w:rPr>
        <w:t>и объединение</w:t>
      </w:r>
      <w:r>
        <w:rPr>
          <w:spacing w:val="27"/>
        </w:rPr>
        <w:t xml:space="preserve"> </w:t>
      </w:r>
      <w:r>
        <w:rPr>
          <w:w w:val="95"/>
        </w:rPr>
        <w:t>множества</w:t>
      </w:r>
      <w:r>
        <w:rPr>
          <w:spacing w:val="29"/>
        </w:rPr>
        <w:t xml:space="preserve"> </w:t>
      </w:r>
      <w:r>
        <w:rPr>
          <w:w w:val="95"/>
        </w:rPr>
        <w:t>воспринимаемых человеком</w:t>
      </w:r>
      <w:r>
        <w:rPr>
          <w:spacing w:val="21"/>
        </w:rPr>
        <w:t xml:space="preserve"> </w:t>
      </w:r>
      <w:r>
        <w:rPr>
          <w:w w:val="95"/>
        </w:rPr>
        <w:t xml:space="preserve">информационных средств </w:t>
      </w:r>
      <w:r>
        <w:t>на</w:t>
      </w:r>
      <w:r>
        <w:rPr>
          <w:spacing w:val="-16"/>
        </w:rPr>
        <w:t xml:space="preserve"> </w:t>
      </w:r>
      <w:r>
        <w:t>экране</w:t>
      </w:r>
      <w:r>
        <w:rPr>
          <w:spacing w:val="-13"/>
        </w:rPr>
        <w:t xml:space="preserve"> </w:t>
      </w:r>
      <w:r>
        <w:t>цифрового</w:t>
      </w:r>
      <w:r>
        <w:rPr>
          <w:spacing w:val="-10"/>
        </w:rPr>
        <w:t xml:space="preserve"> </w:t>
      </w:r>
      <w:r>
        <w:t>искусства.</w:t>
      </w:r>
    </w:p>
    <w:p w:rsidR="001A2551" w:rsidRDefault="00573E71">
      <w:pPr>
        <w:pStyle w:val="4"/>
        <w:spacing w:line="278" w:lineRule="exact"/>
        <w:ind w:left="619"/>
        <w:jc w:val="left"/>
      </w:pPr>
      <w:r>
        <w:rPr>
          <w:w w:val="95"/>
        </w:rPr>
        <w:t>Художник</w:t>
      </w:r>
      <w:r>
        <w:rPr>
          <w:spacing w:val="-3"/>
        </w:rPr>
        <w:t xml:space="preserve"> </w:t>
      </w:r>
      <w:r>
        <w:rPr>
          <w:w w:val="95"/>
        </w:rPr>
        <w:t>и</w:t>
      </w:r>
      <w:r>
        <w:rPr>
          <w:spacing w:val="-11"/>
          <w:w w:val="95"/>
        </w:rPr>
        <w:t xml:space="preserve"> </w:t>
      </w:r>
      <w:r>
        <w:rPr>
          <w:w w:val="95"/>
        </w:rPr>
        <w:t>искусство</w:t>
      </w:r>
      <w:r>
        <w:rPr>
          <w:spacing w:val="-2"/>
          <w:w w:val="95"/>
        </w:rPr>
        <w:t xml:space="preserve"> театра</w:t>
      </w:r>
    </w:p>
    <w:p w:rsidR="001A2551" w:rsidRDefault="00573E71">
      <w:pPr>
        <w:pStyle w:val="a3"/>
        <w:spacing w:line="273" w:lineRule="exact"/>
        <w:ind w:left="1010"/>
        <w:jc w:val="left"/>
      </w:pPr>
      <w:r>
        <w:rPr>
          <w:w w:val="95"/>
        </w:rPr>
        <w:t>Рождение</w:t>
      </w:r>
      <w:r>
        <w:rPr>
          <w:spacing w:val="-13"/>
          <w:w w:val="95"/>
        </w:rPr>
        <w:t xml:space="preserve"> </w:t>
      </w:r>
      <w:r>
        <w:rPr>
          <w:w w:val="95"/>
        </w:rPr>
        <w:t>театра</w:t>
      </w:r>
      <w:r>
        <w:rPr>
          <w:spacing w:val="-4"/>
          <w:w w:val="95"/>
        </w:rPr>
        <w:t xml:space="preserve"> </w:t>
      </w:r>
      <w:r>
        <w:rPr>
          <w:w w:val="95"/>
        </w:rPr>
        <w:t>в</w:t>
      </w:r>
      <w:r>
        <w:rPr>
          <w:spacing w:val="-12"/>
          <w:w w:val="95"/>
        </w:rPr>
        <w:t xml:space="preserve"> </w:t>
      </w:r>
      <w:r>
        <w:rPr>
          <w:w w:val="95"/>
        </w:rPr>
        <w:t>древнейших</w:t>
      </w:r>
      <w:r>
        <w:rPr>
          <w:spacing w:val="2"/>
        </w:rPr>
        <w:t xml:space="preserve"> </w:t>
      </w:r>
      <w:r>
        <w:rPr>
          <w:w w:val="95"/>
        </w:rPr>
        <w:t>обрядах.</w:t>
      </w:r>
      <w:r>
        <w:rPr>
          <w:spacing w:val="-3"/>
          <w:w w:val="95"/>
        </w:rPr>
        <w:t xml:space="preserve"> </w:t>
      </w:r>
      <w:r>
        <w:rPr>
          <w:w w:val="95"/>
        </w:rPr>
        <w:t>История</w:t>
      </w:r>
      <w:r>
        <w:rPr>
          <w:spacing w:val="-2"/>
        </w:rPr>
        <w:t xml:space="preserve"> </w:t>
      </w:r>
      <w:r>
        <w:rPr>
          <w:w w:val="95"/>
        </w:rPr>
        <w:t>развития</w:t>
      </w:r>
      <w:r>
        <w:rPr>
          <w:spacing w:val="-3"/>
        </w:rPr>
        <w:t xml:space="preserve"> </w:t>
      </w:r>
      <w:r>
        <w:rPr>
          <w:w w:val="95"/>
        </w:rPr>
        <w:t>искусства</w:t>
      </w:r>
      <w:r>
        <w:rPr>
          <w:spacing w:val="-2"/>
          <w:w w:val="95"/>
        </w:rPr>
        <w:t xml:space="preserve"> театра.</w:t>
      </w:r>
    </w:p>
    <w:p w:rsidR="001A2551" w:rsidRDefault="00573E71">
      <w:pPr>
        <w:pStyle w:val="a3"/>
        <w:spacing w:line="228" w:lineRule="auto"/>
        <w:ind w:left="1010" w:right="351" w:firstLine="1"/>
        <w:jc w:val="left"/>
      </w:pPr>
      <w:r>
        <w:rPr>
          <w:w w:val="95"/>
        </w:rPr>
        <w:t>Жанровое многообразие театральных</w:t>
      </w:r>
      <w:r>
        <w:rPr>
          <w:spacing w:val="14"/>
        </w:rPr>
        <w:t xml:space="preserve"> </w:t>
      </w:r>
      <w:r>
        <w:rPr>
          <w:w w:val="95"/>
        </w:rPr>
        <w:t>представлений,</w:t>
      </w:r>
      <w:r>
        <w:rPr>
          <w:spacing w:val="-11"/>
          <w:w w:val="95"/>
        </w:rPr>
        <w:t xml:space="preserve"> </w:t>
      </w:r>
      <w:r>
        <w:rPr>
          <w:w w:val="95"/>
        </w:rPr>
        <w:t>шоу, праздников и</w:t>
      </w:r>
      <w:r>
        <w:rPr>
          <w:spacing w:val="-5"/>
          <w:w w:val="95"/>
        </w:rPr>
        <w:t xml:space="preserve"> </w:t>
      </w:r>
      <w:r>
        <w:rPr>
          <w:w w:val="95"/>
        </w:rPr>
        <w:t>их</w:t>
      </w:r>
      <w:r>
        <w:rPr>
          <w:spacing w:val="-1"/>
          <w:w w:val="95"/>
        </w:rPr>
        <w:t xml:space="preserve"> </w:t>
      </w:r>
      <w:r>
        <w:rPr>
          <w:w w:val="95"/>
        </w:rPr>
        <w:t>визуальный облик. Роль художника</w:t>
      </w:r>
      <w:r>
        <w:t xml:space="preserve"> </w:t>
      </w:r>
      <w:r>
        <w:rPr>
          <w:w w:val="95"/>
        </w:rPr>
        <w:t>и виды профессиональной деятельности</w:t>
      </w:r>
      <w:r>
        <w:t xml:space="preserve"> </w:t>
      </w:r>
      <w:r>
        <w:rPr>
          <w:w w:val="95"/>
        </w:rPr>
        <w:t>художника</w:t>
      </w:r>
      <w:r>
        <w:t xml:space="preserve"> </w:t>
      </w:r>
      <w:r>
        <w:rPr>
          <w:w w:val="95"/>
        </w:rPr>
        <w:t>в современном театре.</w:t>
      </w:r>
    </w:p>
    <w:p w:rsidR="001A2551" w:rsidRDefault="00573E71">
      <w:pPr>
        <w:pStyle w:val="a3"/>
        <w:tabs>
          <w:tab w:val="left" w:pos="2556"/>
          <w:tab w:val="left" w:pos="5505"/>
          <w:tab w:val="left" w:pos="7983"/>
        </w:tabs>
        <w:spacing w:before="6" w:line="223" w:lineRule="auto"/>
        <w:ind w:left="613" w:right="318" w:firstLine="401"/>
        <w:jc w:val="left"/>
      </w:pPr>
      <w:r>
        <w:rPr>
          <w:spacing w:val="-2"/>
        </w:rPr>
        <w:t>Сценография</w:t>
      </w:r>
      <w:r>
        <w:tab/>
        <w:t>и</w:t>
      </w:r>
      <w:r>
        <w:rPr>
          <w:spacing w:val="80"/>
        </w:rPr>
        <w:t xml:space="preserve"> </w:t>
      </w:r>
      <w:r>
        <w:t>создание</w:t>
      </w:r>
      <w:r>
        <w:rPr>
          <w:spacing w:val="80"/>
        </w:rPr>
        <w:t xml:space="preserve"> </w:t>
      </w:r>
      <w:r>
        <w:t>сценического</w:t>
      </w:r>
      <w:r>
        <w:tab/>
        <w:t>образа.</w:t>
      </w:r>
      <w:r>
        <w:rPr>
          <w:spacing w:val="80"/>
        </w:rPr>
        <w:t xml:space="preserve"> </w:t>
      </w:r>
      <w:r>
        <w:t>Сотворчество</w:t>
      </w:r>
      <w:r>
        <w:tab/>
      </w:r>
      <w:r>
        <w:rPr>
          <w:w w:val="95"/>
        </w:rPr>
        <w:t>художника-постановщика</w:t>
      </w:r>
      <w:r>
        <w:rPr>
          <w:spacing w:val="80"/>
        </w:rPr>
        <w:t xml:space="preserve"> </w:t>
      </w:r>
      <w:r>
        <w:rPr>
          <w:w w:val="95"/>
        </w:rPr>
        <w:t xml:space="preserve">с </w:t>
      </w:r>
      <w:r>
        <w:rPr>
          <w:spacing w:val="-2"/>
        </w:rPr>
        <w:t>драматургом,</w:t>
      </w:r>
      <w:r>
        <w:rPr>
          <w:spacing w:val="16"/>
        </w:rPr>
        <w:t xml:space="preserve"> </w:t>
      </w:r>
      <w:r>
        <w:rPr>
          <w:spacing w:val="-2"/>
        </w:rPr>
        <w:t>режиссёром и</w:t>
      </w:r>
      <w:r>
        <w:rPr>
          <w:spacing w:val="-14"/>
        </w:rPr>
        <w:t xml:space="preserve"> </w:t>
      </w:r>
      <w:r>
        <w:rPr>
          <w:spacing w:val="-2"/>
        </w:rPr>
        <w:t>актёрами.</w:t>
      </w:r>
    </w:p>
    <w:p w:rsidR="001A2551" w:rsidRDefault="00573E71">
      <w:pPr>
        <w:pStyle w:val="a3"/>
        <w:spacing w:before="16" w:line="223" w:lineRule="auto"/>
        <w:ind w:left="613" w:firstLine="396"/>
        <w:jc w:val="left"/>
      </w:pPr>
      <w:r>
        <w:rPr>
          <w:w w:val="95"/>
        </w:rPr>
        <w:t>Роль</w:t>
      </w:r>
      <w:r>
        <w:rPr>
          <w:spacing w:val="80"/>
        </w:rPr>
        <w:t xml:space="preserve"> </w:t>
      </w:r>
      <w:r>
        <w:rPr>
          <w:w w:val="95"/>
        </w:rPr>
        <w:t>освещения</w:t>
      </w:r>
      <w:r>
        <w:rPr>
          <w:spacing w:val="80"/>
        </w:rPr>
        <w:t xml:space="preserve"> </w:t>
      </w:r>
      <w:r>
        <w:rPr>
          <w:w w:val="95"/>
        </w:rPr>
        <w:t>в</w:t>
      </w:r>
      <w:r>
        <w:rPr>
          <w:spacing w:val="80"/>
        </w:rPr>
        <w:t xml:space="preserve"> </w:t>
      </w:r>
      <w:r>
        <w:rPr>
          <w:w w:val="95"/>
        </w:rPr>
        <w:t>визуальном</w:t>
      </w:r>
      <w:r>
        <w:rPr>
          <w:spacing w:val="80"/>
        </w:rPr>
        <w:t xml:space="preserve"> </w:t>
      </w:r>
      <w:r>
        <w:rPr>
          <w:w w:val="95"/>
        </w:rPr>
        <w:t>облике</w:t>
      </w:r>
      <w:r>
        <w:rPr>
          <w:spacing w:val="80"/>
        </w:rPr>
        <w:t xml:space="preserve"> </w:t>
      </w:r>
      <w:r>
        <w:rPr>
          <w:w w:val="95"/>
        </w:rPr>
        <w:t>театрального</w:t>
      </w:r>
      <w:r>
        <w:rPr>
          <w:spacing w:val="80"/>
        </w:rPr>
        <w:t xml:space="preserve"> </w:t>
      </w:r>
      <w:r>
        <w:rPr>
          <w:w w:val="95"/>
        </w:rPr>
        <w:t>действия.</w:t>
      </w:r>
      <w:r>
        <w:rPr>
          <w:spacing w:val="80"/>
        </w:rPr>
        <w:t xml:space="preserve"> </w:t>
      </w:r>
      <w:r>
        <w:rPr>
          <w:w w:val="95"/>
        </w:rPr>
        <w:t>Бутафорские,</w:t>
      </w:r>
      <w:r>
        <w:rPr>
          <w:spacing w:val="80"/>
        </w:rPr>
        <w:t xml:space="preserve"> </w:t>
      </w:r>
      <w:r>
        <w:rPr>
          <w:w w:val="95"/>
        </w:rPr>
        <w:t xml:space="preserve">пошивочные, </w:t>
      </w:r>
      <w:r>
        <w:t>декорационные</w:t>
      </w:r>
      <w:r>
        <w:rPr>
          <w:spacing w:val="1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иные</w:t>
      </w:r>
      <w:r>
        <w:rPr>
          <w:spacing w:val="-11"/>
        </w:rPr>
        <w:t xml:space="preserve"> </w:t>
      </w:r>
      <w:r>
        <w:t>цеха</w:t>
      </w:r>
      <w:r>
        <w:rPr>
          <w:spacing w:val="-12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театре.</w:t>
      </w:r>
    </w:p>
    <w:p w:rsidR="001A2551" w:rsidRDefault="00573E71">
      <w:pPr>
        <w:pStyle w:val="a3"/>
        <w:spacing w:line="278" w:lineRule="exact"/>
        <w:ind w:left="1014"/>
        <w:jc w:val="left"/>
      </w:pPr>
      <w:r>
        <w:rPr>
          <w:w w:val="95"/>
        </w:rPr>
        <w:t>Сценический</w:t>
      </w:r>
      <w:r>
        <w:rPr>
          <w:spacing w:val="61"/>
        </w:rPr>
        <w:t xml:space="preserve"> </w:t>
      </w:r>
      <w:r>
        <w:rPr>
          <w:w w:val="95"/>
        </w:rPr>
        <w:t>костюм,</w:t>
      </w:r>
      <w:r>
        <w:rPr>
          <w:spacing w:val="52"/>
        </w:rPr>
        <w:t xml:space="preserve"> </w:t>
      </w:r>
      <w:r>
        <w:rPr>
          <w:w w:val="95"/>
        </w:rPr>
        <w:t>грим</w:t>
      </w:r>
      <w:r>
        <w:rPr>
          <w:spacing w:val="37"/>
        </w:rPr>
        <w:t xml:space="preserve"> </w:t>
      </w:r>
      <w:r>
        <w:rPr>
          <w:w w:val="95"/>
        </w:rPr>
        <w:t>и</w:t>
      </w:r>
      <w:r>
        <w:rPr>
          <w:spacing w:val="39"/>
        </w:rPr>
        <w:t xml:space="preserve"> </w:t>
      </w:r>
      <w:r>
        <w:rPr>
          <w:w w:val="95"/>
        </w:rPr>
        <w:t>маска.</w:t>
      </w:r>
      <w:r>
        <w:rPr>
          <w:spacing w:val="50"/>
        </w:rPr>
        <w:t xml:space="preserve"> </w:t>
      </w:r>
      <w:r>
        <w:rPr>
          <w:w w:val="95"/>
        </w:rPr>
        <w:t>Стилистическое</w:t>
      </w:r>
      <w:r>
        <w:rPr>
          <w:spacing w:val="31"/>
        </w:rPr>
        <w:t xml:space="preserve"> </w:t>
      </w:r>
      <w:r>
        <w:rPr>
          <w:w w:val="95"/>
        </w:rPr>
        <w:t>единство</w:t>
      </w:r>
      <w:r>
        <w:rPr>
          <w:spacing w:val="51"/>
        </w:rPr>
        <w:t xml:space="preserve"> </w:t>
      </w:r>
      <w:r>
        <w:rPr>
          <w:w w:val="95"/>
        </w:rPr>
        <w:t>в</w:t>
      </w:r>
      <w:r>
        <w:rPr>
          <w:spacing w:val="39"/>
        </w:rPr>
        <w:t xml:space="preserve"> </w:t>
      </w:r>
      <w:r>
        <w:rPr>
          <w:w w:val="95"/>
        </w:rPr>
        <w:t>решении</w:t>
      </w:r>
      <w:r>
        <w:rPr>
          <w:spacing w:val="48"/>
        </w:rPr>
        <w:t xml:space="preserve"> </w:t>
      </w:r>
      <w:r>
        <w:rPr>
          <w:w w:val="95"/>
        </w:rPr>
        <w:t>образа</w:t>
      </w:r>
      <w:r>
        <w:rPr>
          <w:spacing w:val="43"/>
        </w:rPr>
        <w:t xml:space="preserve"> </w:t>
      </w:r>
      <w:r>
        <w:rPr>
          <w:spacing w:val="-2"/>
          <w:w w:val="95"/>
        </w:rPr>
        <w:t>спектакля.</w:t>
      </w:r>
    </w:p>
    <w:p w:rsidR="001A2551" w:rsidRDefault="00573E71">
      <w:pPr>
        <w:pStyle w:val="a3"/>
        <w:spacing w:line="283" w:lineRule="exact"/>
        <w:ind w:left="607"/>
        <w:jc w:val="left"/>
      </w:pPr>
      <w:r>
        <w:rPr>
          <w:w w:val="95"/>
        </w:rPr>
        <w:t>Выражение</w:t>
      </w:r>
      <w:r>
        <w:rPr>
          <w:spacing w:val="5"/>
        </w:rPr>
        <w:t xml:space="preserve"> </w:t>
      </w:r>
      <w:r>
        <w:rPr>
          <w:w w:val="95"/>
        </w:rPr>
        <w:t>в</w:t>
      </w:r>
      <w:r>
        <w:rPr>
          <w:spacing w:val="-11"/>
          <w:w w:val="95"/>
        </w:rPr>
        <w:t xml:space="preserve"> </w:t>
      </w:r>
      <w:r>
        <w:rPr>
          <w:w w:val="95"/>
        </w:rPr>
        <w:t>костюме</w:t>
      </w:r>
      <w:r>
        <w:rPr>
          <w:spacing w:val="-6"/>
          <w:w w:val="95"/>
        </w:rPr>
        <w:t xml:space="preserve"> </w:t>
      </w:r>
      <w:r>
        <w:rPr>
          <w:w w:val="95"/>
        </w:rPr>
        <w:t>характера</w:t>
      </w:r>
      <w:r>
        <w:rPr>
          <w:spacing w:val="4"/>
        </w:rPr>
        <w:t xml:space="preserve"> </w:t>
      </w:r>
      <w:r>
        <w:rPr>
          <w:spacing w:val="-2"/>
          <w:w w:val="95"/>
        </w:rPr>
        <w:t>персонажа.</w:t>
      </w:r>
    </w:p>
    <w:p w:rsidR="001A2551" w:rsidRDefault="001A2551">
      <w:pPr>
        <w:spacing w:line="283" w:lineRule="exact"/>
        <w:sectPr w:rsidR="001A2551">
          <w:pgSz w:w="11900" w:h="16840"/>
          <w:pgMar w:top="1100" w:right="280" w:bottom="1520" w:left="380" w:header="0" w:footer="1228" w:gutter="0"/>
          <w:cols w:space="720"/>
        </w:sectPr>
      </w:pPr>
    </w:p>
    <w:p w:rsidR="001A2551" w:rsidRDefault="00573E71">
      <w:pPr>
        <w:pStyle w:val="a3"/>
        <w:spacing w:before="72" w:line="232" w:lineRule="auto"/>
        <w:ind w:left="607" w:right="351" w:firstLine="409"/>
        <w:jc w:val="left"/>
      </w:pPr>
      <w:r>
        <w:rPr>
          <w:w w:val="95"/>
        </w:rPr>
        <w:lastRenderedPageBreak/>
        <w:t>Творчество</w:t>
      </w:r>
      <w:r>
        <w:rPr>
          <w:spacing w:val="80"/>
        </w:rPr>
        <w:t xml:space="preserve"> </w:t>
      </w:r>
      <w:r>
        <w:rPr>
          <w:w w:val="95"/>
        </w:rPr>
        <w:t>художников-постановщиков</w:t>
      </w:r>
      <w:r>
        <w:rPr>
          <w:spacing w:val="80"/>
        </w:rPr>
        <w:t xml:space="preserve"> </w:t>
      </w:r>
      <w:r>
        <w:rPr>
          <w:w w:val="95"/>
        </w:rPr>
        <w:t>в</w:t>
      </w:r>
      <w:r>
        <w:rPr>
          <w:spacing w:val="80"/>
        </w:rPr>
        <w:t xml:space="preserve"> </w:t>
      </w:r>
      <w:r>
        <w:rPr>
          <w:w w:val="95"/>
        </w:rPr>
        <w:t>истории</w:t>
      </w:r>
      <w:r>
        <w:rPr>
          <w:spacing w:val="80"/>
        </w:rPr>
        <w:t xml:space="preserve"> </w:t>
      </w:r>
      <w:r>
        <w:rPr>
          <w:w w:val="95"/>
        </w:rPr>
        <w:t>отечественного</w:t>
      </w:r>
      <w:r>
        <w:rPr>
          <w:spacing w:val="80"/>
        </w:rPr>
        <w:t xml:space="preserve"> </w:t>
      </w:r>
      <w:r>
        <w:rPr>
          <w:w w:val="95"/>
        </w:rPr>
        <w:t>искусства</w:t>
      </w:r>
      <w:r>
        <w:rPr>
          <w:spacing w:val="80"/>
        </w:rPr>
        <w:t xml:space="preserve"> </w:t>
      </w:r>
      <w:r>
        <w:rPr>
          <w:w w:val="95"/>
        </w:rPr>
        <w:t xml:space="preserve">(К. Коровин, </w:t>
      </w:r>
      <w:r>
        <w:t>И.</w:t>
      </w:r>
      <w:r>
        <w:rPr>
          <w:spacing w:val="-7"/>
        </w:rPr>
        <w:t xml:space="preserve"> </w:t>
      </w:r>
      <w:r>
        <w:t>Билибин,</w:t>
      </w:r>
      <w:r>
        <w:rPr>
          <w:spacing w:val="16"/>
        </w:rPr>
        <w:t xml:space="preserve"> </w:t>
      </w:r>
      <w:r>
        <w:t>А.</w:t>
      </w:r>
      <w:r>
        <w:rPr>
          <w:spacing w:val="-7"/>
        </w:rPr>
        <w:t xml:space="preserve"> </w:t>
      </w:r>
      <w:r>
        <w:t>Головин и</w:t>
      </w:r>
      <w:r>
        <w:rPr>
          <w:spacing w:val="-10"/>
        </w:rPr>
        <w:t xml:space="preserve"> </w:t>
      </w:r>
      <w:r>
        <w:t>др.).</w:t>
      </w:r>
    </w:p>
    <w:p w:rsidR="001A2551" w:rsidRDefault="00573E71">
      <w:pPr>
        <w:pStyle w:val="a3"/>
        <w:spacing w:line="274" w:lineRule="exact"/>
        <w:ind w:left="1007"/>
        <w:jc w:val="left"/>
      </w:pPr>
      <w:r>
        <w:rPr>
          <w:w w:val="95"/>
        </w:rPr>
        <w:t>Школьный</w:t>
      </w:r>
      <w:r>
        <w:t xml:space="preserve"> </w:t>
      </w:r>
      <w:r>
        <w:rPr>
          <w:w w:val="95"/>
        </w:rPr>
        <w:t>спектакль</w:t>
      </w:r>
      <w:r>
        <w:rPr>
          <w:spacing w:val="6"/>
        </w:rPr>
        <w:t xml:space="preserve"> </w:t>
      </w:r>
      <w:r>
        <w:rPr>
          <w:w w:val="95"/>
        </w:rPr>
        <w:t>и</w:t>
      </w:r>
      <w:r>
        <w:rPr>
          <w:spacing w:val="-8"/>
          <w:w w:val="95"/>
        </w:rPr>
        <w:t xml:space="preserve"> </w:t>
      </w:r>
      <w:r>
        <w:rPr>
          <w:w w:val="95"/>
        </w:rPr>
        <w:t>работа</w:t>
      </w:r>
      <w:r>
        <w:rPr>
          <w:spacing w:val="-9"/>
          <w:w w:val="95"/>
        </w:rPr>
        <w:t xml:space="preserve"> </w:t>
      </w:r>
      <w:r>
        <w:rPr>
          <w:w w:val="95"/>
        </w:rPr>
        <w:t>художника</w:t>
      </w:r>
      <w:r>
        <w:rPr>
          <w:spacing w:val="7"/>
        </w:rPr>
        <w:t xml:space="preserve"> </w:t>
      </w:r>
      <w:r>
        <w:rPr>
          <w:w w:val="95"/>
        </w:rPr>
        <w:t>по</w:t>
      </w:r>
      <w:r>
        <w:rPr>
          <w:spacing w:val="-8"/>
          <w:w w:val="95"/>
        </w:rPr>
        <w:t xml:space="preserve"> </w:t>
      </w:r>
      <w:r>
        <w:rPr>
          <w:w w:val="95"/>
        </w:rPr>
        <w:t>его</w:t>
      </w:r>
      <w:r>
        <w:rPr>
          <w:spacing w:val="-4"/>
          <w:w w:val="95"/>
        </w:rPr>
        <w:t xml:space="preserve"> </w:t>
      </w:r>
      <w:r>
        <w:rPr>
          <w:spacing w:val="-2"/>
          <w:w w:val="95"/>
        </w:rPr>
        <w:t>подготовке.</w:t>
      </w:r>
    </w:p>
    <w:p w:rsidR="001A2551" w:rsidRDefault="00573E71">
      <w:pPr>
        <w:pStyle w:val="a3"/>
        <w:spacing w:line="235" w:lineRule="auto"/>
        <w:ind w:left="612" w:firstLine="404"/>
        <w:jc w:val="left"/>
      </w:pPr>
      <w:r>
        <w:t>Художник</w:t>
      </w:r>
      <w:r>
        <w:rPr>
          <w:spacing w:val="28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театре</w:t>
      </w:r>
      <w:r>
        <w:rPr>
          <w:spacing w:val="24"/>
        </w:rPr>
        <w:t xml:space="preserve"> </w:t>
      </w:r>
      <w:r>
        <w:t>кукол</w:t>
      </w:r>
      <w:r>
        <w:rPr>
          <w:spacing w:val="23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его</w:t>
      </w:r>
      <w:r>
        <w:rPr>
          <w:spacing w:val="18"/>
        </w:rPr>
        <w:t xml:space="preserve"> </w:t>
      </w:r>
      <w:r>
        <w:t>ведущая</w:t>
      </w:r>
      <w:r>
        <w:rPr>
          <w:spacing w:val="26"/>
        </w:rPr>
        <w:t xml:space="preserve"> </w:t>
      </w:r>
      <w:r>
        <w:t>роль</w:t>
      </w:r>
      <w:r>
        <w:rPr>
          <w:spacing w:val="19"/>
        </w:rPr>
        <w:t xml:space="preserve"> </w:t>
      </w:r>
      <w:r>
        <w:t>как</w:t>
      </w:r>
      <w:r>
        <w:rPr>
          <w:spacing w:val="16"/>
        </w:rPr>
        <w:t xml:space="preserve"> </w:t>
      </w:r>
      <w:r>
        <w:t>соавтора</w:t>
      </w:r>
      <w:r>
        <w:rPr>
          <w:spacing w:val="32"/>
        </w:rPr>
        <w:t xml:space="preserve"> </w:t>
      </w:r>
      <w:r>
        <w:t>режиссёра</w:t>
      </w:r>
      <w:r>
        <w:rPr>
          <w:spacing w:val="26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актёра</w:t>
      </w:r>
      <w:r>
        <w:rPr>
          <w:spacing w:val="25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процессе создания</w:t>
      </w:r>
      <w:r>
        <w:rPr>
          <w:spacing w:val="-5"/>
        </w:rPr>
        <w:t xml:space="preserve"> </w:t>
      </w:r>
      <w:r>
        <w:t>образа</w:t>
      </w:r>
      <w:r>
        <w:rPr>
          <w:spacing w:val="-8"/>
        </w:rPr>
        <w:t xml:space="preserve"> </w:t>
      </w:r>
      <w:r>
        <w:t>персонажа.</w:t>
      </w:r>
    </w:p>
    <w:p w:rsidR="001A2551" w:rsidRDefault="00573E71">
      <w:pPr>
        <w:pStyle w:val="a3"/>
        <w:spacing w:line="232" w:lineRule="auto"/>
        <w:ind w:firstLine="398"/>
        <w:jc w:val="left"/>
      </w:pPr>
      <w:r>
        <w:rPr>
          <w:w w:val="95"/>
        </w:rPr>
        <w:t>Условность</w:t>
      </w:r>
      <w:r>
        <w:rPr>
          <w:spacing w:val="40"/>
        </w:rPr>
        <w:t xml:space="preserve"> </w:t>
      </w:r>
      <w:r>
        <w:rPr>
          <w:w w:val="95"/>
        </w:rPr>
        <w:t>и</w:t>
      </w:r>
      <w:r>
        <w:rPr>
          <w:spacing w:val="40"/>
        </w:rPr>
        <w:t xml:space="preserve"> </w:t>
      </w:r>
      <w:r>
        <w:rPr>
          <w:w w:val="95"/>
        </w:rPr>
        <w:t>метафора</w:t>
      </w:r>
      <w:r>
        <w:rPr>
          <w:spacing w:val="40"/>
        </w:rPr>
        <w:t xml:space="preserve"> </w:t>
      </w:r>
      <w:r>
        <w:rPr>
          <w:w w:val="95"/>
        </w:rPr>
        <w:t>в</w:t>
      </w:r>
      <w:r>
        <w:rPr>
          <w:spacing w:val="40"/>
        </w:rPr>
        <w:t xml:space="preserve"> </w:t>
      </w:r>
      <w:r>
        <w:rPr>
          <w:w w:val="95"/>
        </w:rPr>
        <w:t>театральной</w:t>
      </w:r>
      <w:r>
        <w:rPr>
          <w:spacing w:val="40"/>
        </w:rPr>
        <w:t xml:space="preserve"> </w:t>
      </w:r>
      <w:r>
        <w:rPr>
          <w:w w:val="95"/>
        </w:rPr>
        <w:t>постановке</w:t>
      </w:r>
      <w:r>
        <w:rPr>
          <w:spacing w:val="40"/>
        </w:rPr>
        <w:t xml:space="preserve"> </w:t>
      </w:r>
      <w:r>
        <w:rPr>
          <w:w w:val="95"/>
        </w:rPr>
        <w:t>как</w:t>
      </w:r>
      <w:r>
        <w:rPr>
          <w:spacing w:val="40"/>
        </w:rPr>
        <w:t xml:space="preserve"> </w:t>
      </w:r>
      <w:r>
        <w:rPr>
          <w:w w:val="95"/>
        </w:rPr>
        <w:t>образная</w:t>
      </w:r>
      <w:r>
        <w:rPr>
          <w:spacing w:val="40"/>
        </w:rPr>
        <w:t xml:space="preserve"> </w:t>
      </w:r>
      <w:r>
        <w:rPr>
          <w:w w:val="95"/>
        </w:rPr>
        <w:t>и</w:t>
      </w:r>
      <w:r>
        <w:rPr>
          <w:spacing w:val="40"/>
        </w:rPr>
        <w:t xml:space="preserve"> </w:t>
      </w:r>
      <w:r>
        <w:rPr>
          <w:w w:val="95"/>
        </w:rPr>
        <w:t>авторская</w:t>
      </w:r>
      <w:r>
        <w:rPr>
          <w:spacing w:val="40"/>
        </w:rPr>
        <w:t xml:space="preserve"> </w:t>
      </w:r>
      <w:r>
        <w:rPr>
          <w:w w:val="95"/>
        </w:rPr>
        <w:t xml:space="preserve">интерпретация </w:t>
      </w:r>
      <w:r>
        <w:rPr>
          <w:spacing w:val="-2"/>
        </w:rPr>
        <w:t>реальности.</w:t>
      </w:r>
    </w:p>
    <w:p w:rsidR="001A2551" w:rsidRDefault="00573E71">
      <w:pPr>
        <w:pStyle w:val="4"/>
        <w:spacing w:line="269" w:lineRule="exact"/>
        <w:ind w:left="619"/>
        <w:jc w:val="left"/>
      </w:pPr>
      <w:r>
        <w:rPr>
          <w:w w:val="95"/>
        </w:rPr>
        <w:t>Художественная</w:t>
      </w:r>
      <w:r>
        <w:rPr>
          <w:spacing w:val="-11"/>
          <w:w w:val="95"/>
        </w:rPr>
        <w:t xml:space="preserve"> </w:t>
      </w:r>
      <w:r>
        <w:rPr>
          <w:spacing w:val="-2"/>
        </w:rPr>
        <w:t>фотография</w:t>
      </w:r>
    </w:p>
    <w:p w:rsidR="001A2551" w:rsidRDefault="00573E71">
      <w:pPr>
        <w:pStyle w:val="a3"/>
        <w:spacing w:line="228" w:lineRule="auto"/>
        <w:ind w:left="610" w:firstLine="400"/>
        <w:jc w:val="left"/>
      </w:pPr>
      <w:r>
        <w:rPr>
          <w:w w:val="95"/>
        </w:rPr>
        <w:t>Рождение</w:t>
      </w:r>
      <w:r>
        <w:rPr>
          <w:spacing w:val="30"/>
        </w:rPr>
        <w:t xml:space="preserve"> </w:t>
      </w:r>
      <w:r>
        <w:rPr>
          <w:w w:val="95"/>
        </w:rPr>
        <w:t>фотографии</w:t>
      </w:r>
      <w:r>
        <w:rPr>
          <w:spacing w:val="40"/>
        </w:rPr>
        <w:t xml:space="preserve"> </w:t>
      </w:r>
      <w:r>
        <w:rPr>
          <w:w w:val="95"/>
        </w:rPr>
        <w:t>как</w:t>
      </w:r>
      <w:r>
        <w:rPr>
          <w:spacing w:val="23"/>
        </w:rPr>
        <w:t xml:space="preserve"> </w:t>
      </w:r>
      <w:r>
        <w:rPr>
          <w:w w:val="95"/>
        </w:rPr>
        <w:t>технологическая</w:t>
      </w:r>
      <w:r>
        <w:rPr>
          <w:spacing w:val="23"/>
        </w:rPr>
        <w:t xml:space="preserve"> </w:t>
      </w:r>
      <w:r>
        <w:rPr>
          <w:w w:val="95"/>
        </w:rPr>
        <w:t>революция</w:t>
      </w:r>
      <w:r>
        <w:rPr>
          <w:spacing w:val="31"/>
        </w:rPr>
        <w:t xml:space="preserve"> </w:t>
      </w:r>
      <w:r>
        <w:rPr>
          <w:w w:val="95"/>
        </w:rPr>
        <w:t>запечатления</w:t>
      </w:r>
      <w:r>
        <w:rPr>
          <w:spacing w:val="40"/>
        </w:rPr>
        <w:t xml:space="preserve"> </w:t>
      </w:r>
      <w:r>
        <w:rPr>
          <w:w w:val="95"/>
        </w:rPr>
        <w:t>реальности.</w:t>
      </w:r>
      <w:r>
        <w:rPr>
          <w:spacing w:val="40"/>
        </w:rPr>
        <w:t xml:space="preserve"> </w:t>
      </w:r>
      <w:r>
        <w:rPr>
          <w:w w:val="95"/>
        </w:rPr>
        <w:t>Искусство</w:t>
      </w:r>
      <w:r>
        <w:rPr>
          <w:spacing w:val="33"/>
        </w:rPr>
        <w:t xml:space="preserve"> </w:t>
      </w:r>
      <w:r>
        <w:rPr>
          <w:w w:val="95"/>
        </w:rPr>
        <w:t>и технология. История фотографии:</w:t>
      </w:r>
      <w:r>
        <w:t xml:space="preserve"> </w:t>
      </w:r>
      <w:r>
        <w:rPr>
          <w:w w:val="95"/>
        </w:rPr>
        <w:t>от дагеротипа до компьютерных</w:t>
      </w:r>
      <w:r>
        <w:t xml:space="preserve"> </w:t>
      </w:r>
      <w:r>
        <w:rPr>
          <w:w w:val="95"/>
        </w:rPr>
        <w:t>технологий.</w:t>
      </w:r>
    </w:p>
    <w:p w:rsidR="001A2551" w:rsidRDefault="00573E71">
      <w:pPr>
        <w:pStyle w:val="a3"/>
        <w:spacing w:line="271" w:lineRule="exact"/>
        <w:ind w:left="1014"/>
        <w:jc w:val="left"/>
      </w:pPr>
      <w:r>
        <w:rPr>
          <w:w w:val="95"/>
        </w:rPr>
        <w:t>Современные</w:t>
      </w:r>
      <w:r>
        <w:rPr>
          <w:spacing w:val="-1"/>
          <w:w w:val="95"/>
        </w:rPr>
        <w:t xml:space="preserve"> </w:t>
      </w:r>
      <w:r>
        <w:rPr>
          <w:w w:val="95"/>
        </w:rPr>
        <w:t>возможности</w:t>
      </w:r>
      <w:r>
        <w:rPr>
          <w:spacing w:val="-3"/>
          <w:w w:val="95"/>
        </w:rPr>
        <w:t xml:space="preserve"> </w:t>
      </w:r>
      <w:r>
        <w:rPr>
          <w:w w:val="95"/>
        </w:rPr>
        <w:t>художественной</w:t>
      </w:r>
      <w:r>
        <w:rPr>
          <w:spacing w:val="-13"/>
          <w:w w:val="95"/>
        </w:rPr>
        <w:t xml:space="preserve"> </w:t>
      </w:r>
      <w:r>
        <w:rPr>
          <w:w w:val="95"/>
        </w:rPr>
        <w:t>обработки</w:t>
      </w:r>
      <w:r>
        <w:rPr>
          <w:spacing w:val="-3"/>
          <w:w w:val="95"/>
        </w:rPr>
        <w:t xml:space="preserve"> </w:t>
      </w:r>
      <w:r>
        <w:rPr>
          <w:w w:val="95"/>
        </w:rPr>
        <w:t>цифровой</w:t>
      </w:r>
      <w:r>
        <w:rPr>
          <w:spacing w:val="-8"/>
          <w:w w:val="95"/>
        </w:rPr>
        <w:t xml:space="preserve"> </w:t>
      </w:r>
      <w:r>
        <w:rPr>
          <w:spacing w:val="-2"/>
          <w:w w:val="95"/>
        </w:rPr>
        <w:t>фотографии.</w:t>
      </w:r>
    </w:p>
    <w:p w:rsidR="001A2551" w:rsidRDefault="00573E71">
      <w:pPr>
        <w:pStyle w:val="a3"/>
        <w:spacing w:line="235" w:lineRule="auto"/>
        <w:ind w:left="616" w:firstLine="393"/>
        <w:jc w:val="left"/>
      </w:pPr>
      <w:r>
        <w:rPr>
          <w:spacing w:val="-2"/>
        </w:rPr>
        <w:t>Картина</w:t>
      </w:r>
      <w:r>
        <w:rPr>
          <w:spacing w:val="57"/>
        </w:rPr>
        <w:t xml:space="preserve"> </w:t>
      </w:r>
      <w:r>
        <w:rPr>
          <w:spacing w:val="-2"/>
        </w:rPr>
        <w:t>мира</w:t>
      </w:r>
      <w:r>
        <w:rPr>
          <w:spacing w:val="53"/>
        </w:rPr>
        <w:t xml:space="preserve"> </w:t>
      </w:r>
      <w:r>
        <w:rPr>
          <w:spacing w:val="-2"/>
        </w:rPr>
        <w:t>и</w:t>
      </w:r>
      <w:r>
        <w:rPr>
          <w:spacing w:val="40"/>
        </w:rPr>
        <w:t xml:space="preserve"> </w:t>
      </w:r>
      <w:r>
        <w:rPr>
          <w:spacing w:val="-2"/>
        </w:rPr>
        <w:t>«Родиноведение»</w:t>
      </w:r>
      <w:r>
        <w:rPr>
          <w:spacing w:val="52"/>
        </w:rPr>
        <w:t xml:space="preserve"> </w:t>
      </w:r>
      <w:r>
        <w:rPr>
          <w:spacing w:val="-2"/>
        </w:rPr>
        <w:t>в</w:t>
      </w:r>
      <w:r>
        <w:rPr>
          <w:spacing w:val="40"/>
        </w:rPr>
        <w:t xml:space="preserve"> </w:t>
      </w:r>
      <w:r>
        <w:rPr>
          <w:spacing w:val="-2"/>
        </w:rPr>
        <w:t>фотографиях</w:t>
      </w:r>
      <w:r>
        <w:rPr>
          <w:spacing w:val="69"/>
        </w:rPr>
        <w:t xml:space="preserve"> </w:t>
      </w:r>
      <w:r>
        <w:rPr>
          <w:spacing w:val="-2"/>
        </w:rPr>
        <w:t>С.М.</w:t>
      </w:r>
      <w:r>
        <w:rPr>
          <w:spacing w:val="-13"/>
        </w:rPr>
        <w:t xml:space="preserve"> </w:t>
      </w:r>
      <w:r>
        <w:rPr>
          <w:spacing w:val="-2"/>
        </w:rPr>
        <w:t>Прокудина-Горского.</w:t>
      </w:r>
      <w:r>
        <w:rPr>
          <w:spacing w:val="40"/>
        </w:rPr>
        <w:t xml:space="preserve"> </w:t>
      </w:r>
      <w:r>
        <w:rPr>
          <w:spacing w:val="-2"/>
        </w:rPr>
        <w:t xml:space="preserve">Сохранённая </w:t>
      </w:r>
      <w:r>
        <w:rPr>
          <w:w w:val="95"/>
        </w:rPr>
        <w:t>история и роль его фотографий</w:t>
      </w:r>
      <w:r>
        <w:t xml:space="preserve"> </w:t>
      </w:r>
      <w:r>
        <w:rPr>
          <w:w w:val="95"/>
        </w:rPr>
        <w:t>в современной</w:t>
      </w:r>
      <w:r>
        <w:t xml:space="preserve"> </w:t>
      </w:r>
      <w:r>
        <w:rPr>
          <w:w w:val="95"/>
        </w:rPr>
        <w:t>отечественной</w:t>
      </w:r>
      <w:r>
        <w:t xml:space="preserve"> </w:t>
      </w:r>
      <w:r>
        <w:rPr>
          <w:w w:val="95"/>
        </w:rPr>
        <w:t>культуре.</w:t>
      </w:r>
    </w:p>
    <w:p w:rsidR="001A2551" w:rsidRDefault="00573E71">
      <w:pPr>
        <w:pStyle w:val="a3"/>
        <w:spacing w:line="268" w:lineRule="exact"/>
        <w:ind w:left="1014"/>
        <w:jc w:val="left"/>
      </w:pPr>
      <w:r>
        <w:rPr>
          <w:w w:val="95"/>
        </w:rPr>
        <w:t>Фотография</w:t>
      </w:r>
      <w:r>
        <w:rPr>
          <w:spacing w:val="13"/>
        </w:rPr>
        <w:t xml:space="preserve"> </w:t>
      </w:r>
      <w:r>
        <w:rPr>
          <w:w w:val="95"/>
        </w:rPr>
        <w:t>—</w:t>
      </w:r>
      <w:r>
        <w:rPr>
          <w:spacing w:val="57"/>
        </w:rPr>
        <w:t xml:space="preserve"> </w:t>
      </w:r>
      <w:r>
        <w:rPr>
          <w:w w:val="95"/>
        </w:rPr>
        <w:t>искусство</w:t>
      </w:r>
      <w:r>
        <w:rPr>
          <w:spacing w:val="62"/>
        </w:rPr>
        <w:t xml:space="preserve"> </w:t>
      </w:r>
      <w:r>
        <w:rPr>
          <w:w w:val="95"/>
        </w:rPr>
        <w:t>светописи.</w:t>
      </w:r>
      <w:r>
        <w:rPr>
          <w:spacing w:val="76"/>
        </w:rPr>
        <w:t xml:space="preserve"> </w:t>
      </w:r>
      <w:r>
        <w:rPr>
          <w:w w:val="95"/>
        </w:rPr>
        <w:t>Роль</w:t>
      </w:r>
      <w:r>
        <w:rPr>
          <w:spacing w:val="53"/>
        </w:rPr>
        <w:t xml:space="preserve"> </w:t>
      </w:r>
      <w:r>
        <w:rPr>
          <w:w w:val="95"/>
        </w:rPr>
        <w:t>света</w:t>
      </w:r>
      <w:r>
        <w:rPr>
          <w:spacing w:val="60"/>
        </w:rPr>
        <w:t xml:space="preserve"> </w:t>
      </w:r>
      <w:r>
        <w:rPr>
          <w:w w:val="95"/>
        </w:rPr>
        <w:t>в</w:t>
      </w:r>
      <w:r>
        <w:rPr>
          <w:spacing w:val="49"/>
        </w:rPr>
        <w:t xml:space="preserve"> </w:t>
      </w:r>
      <w:r>
        <w:rPr>
          <w:w w:val="95"/>
        </w:rPr>
        <w:t>выявлении</w:t>
      </w:r>
      <w:r>
        <w:rPr>
          <w:spacing w:val="67"/>
        </w:rPr>
        <w:t xml:space="preserve"> </w:t>
      </w:r>
      <w:r>
        <w:rPr>
          <w:w w:val="95"/>
        </w:rPr>
        <w:t>формы</w:t>
      </w:r>
      <w:r>
        <w:rPr>
          <w:spacing w:val="62"/>
        </w:rPr>
        <w:t xml:space="preserve"> </w:t>
      </w:r>
      <w:r>
        <w:rPr>
          <w:w w:val="95"/>
        </w:rPr>
        <w:t>и</w:t>
      </w:r>
      <w:r>
        <w:rPr>
          <w:spacing w:val="48"/>
        </w:rPr>
        <w:t xml:space="preserve"> </w:t>
      </w:r>
      <w:r>
        <w:rPr>
          <w:w w:val="95"/>
        </w:rPr>
        <w:t>фактуры</w:t>
      </w:r>
      <w:r>
        <w:rPr>
          <w:spacing w:val="62"/>
        </w:rPr>
        <w:t xml:space="preserve"> </w:t>
      </w:r>
      <w:r>
        <w:rPr>
          <w:spacing w:val="-2"/>
          <w:w w:val="95"/>
        </w:rPr>
        <w:t>предмета.</w:t>
      </w:r>
    </w:p>
    <w:p w:rsidR="001A2551" w:rsidRDefault="00573E71">
      <w:pPr>
        <w:pStyle w:val="a3"/>
        <w:spacing w:line="278" w:lineRule="exact"/>
        <w:ind w:left="607"/>
        <w:jc w:val="left"/>
      </w:pPr>
      <w:r>
        <w:rPr>
          <w:w w:val="95"/>
        </w:rPr>
        <w:t>Примеры</w:t>
      </w:r>
      <w:r>
        <w:rPr>
          <w:spacing w:val="-2"/>
        </w:rPr>
        <w:t xml:space="preserve"> </w:t>
      </w:r>
      <w:r>
        <w:rPr>
          <w:w w:val="95"/>
        </w:rPr>
        <w:t>художественной</w:t>
      </w:r>
      <w:r>
        <w:rPr>
          <w:spacing w:val="-11"/>
          <w:w w:val="95"/>
        </w:rPr>
        <w:t xml:space="preserve"> </w:t>
      </w:r>
      <w:r>
        <w:rPr>
          <w:w w:val="95"/>
        </w:rPr>
        <w:t>фотографии</w:t>
      </w:r>
      <w:r>
        <w:rPr>
          <w:spacing w:val="5"/>
        </w:rPr>
        <w:t xml:space="preserve"> </w:t>
      </w:r>
      <w:r>
        <w:rPr>
          <w:w w:val="95"/>
        </w:rPr>
        <w:t>в</w:t>
      </w:r>
      <w:r>
        <w:rPr>
          <w:spacing w:val="-12"/>
          <w:w w:val="95"/>
        </w:rPr>
        <w:t xml:space="preserve"> </w:t>
      </w:r>
      <w:r>
        <w:rPr>
          <w:w w:val="95"/>
        </w:rPr>
        <w:t>творчестве</w:t>
      </w:r>
      <w:r>
        <w:t xml:space="preserve"> </w:t>
      </w:r>
      <w:r>
        <w:rPr>
          <w:w w:val="95"/>
        </w:rPr>
        <w:t>профессиональных</w:t>
      </w:r>
      <w:r>
        <w:rPr>
          <w:spacing w:val="-10"/>
          <w:w w:val="95"/>
        </w:rPr>
        <w:t xml:space="preserve"> </w:t>
      </w:r>
      <w:r>
        <w:rPr>
          <w:spacing w:val="-2"/>
          <w:w w:val="95"/>
        </w:rPr>
        <w:t>мастеров.</w:t>
      </w:r>
    </w:p>
    <w:p w:rsidR="001A2551" w:rsidRDefault="00573E71">
      <w:pPr>
        <w:pStyle w:val="a3"/>
        <w:spacing w:line="273" w:lineRule="exact"/>
        <w:ind w:left="1009"/>
        <w:jc w:val="left"/>
      </w:pPr>
      <w:r>
        <w:rPr>
          <w:spacing w:val="-2"/>
          <w:w w:val="95"/>
        </w:rPr>
        <w:t>Композиция</w:t>
      </w:r>
      <w:r>
        <w:rPr>
          <w:spacing w:val="8"/>
        </w:rPr>
        <w:t xml:space="preserve"> </w:t>
      </w:r>
      <w:r>
        <w:rPr>
          <w:spacing w:val="-2"/>
          <w:w w:val="95"/>
        </w:rPr>
        <w:t>кадра,</w:t>
      </w:r>
      <w:r>
        <w:rPr>
          <w:spacing w:val="7"/>
        </w:rPr>
        <w:t xml:space="preserve"> </w:t>
      </w:r>
      <w:r>
        <w:rPr>
          <w:spacing w:val="-2"/>
          <w:w w:val="95"/>
        </w:rPr>
        <w:t>ракурс,</w:t>
      </w:r>
      <w:r>
        <w:rPr>
          <w:spacing w:val="11"/>
        </w:rPr>
        <w:t xml:space="preserve"> </w:t>
      </w:r>
      <w:r>
        <w:rPr>
          <w:spacing w:val="-2"/>
          <w:w w:val="95"/>
        </w:rPr>
        <w:t>плановость,</w:t>
      </w:r>
      <w:r>
        <w:rPr>
          <w:spacing w:val="16"/>
        </w:rPr>
        <w:t xml:space="preserve"> </w:t>
      </w:r>
      <w:r>
        <w:rPr>
          <w:spacing w:val="-2"/>
          <w:w w:val="95"/>
        </w:rPr>
        <w:t>графический</w:t>
      </w:r>
      <w:r>
        <w:rPr>
          <w:spacing w:val="9"/>
        </w:rPr>
        <w:t xml:space="preserve"> </w:t>
      </w:r>
      <w:r>
        <w:rPr>
          <w:spacing w:val="-2"/>
          <w:w w:val="95"/>
        </w:rPr>
        <w:t>ритм.</w:t>
      </w:r>
    </w:p>
    <w:p w:rsidR="001A2551" w:rsidRDefault="00573E71">
      <w:pPr>
        <w:pStyle w:val="a3"/>
        <w:spacing w:line="232" w:lineRule="auto"/>
        <w:ind w:left="611" w:firstLine="404"/>
        <w:jc w:val="left"/>
      </w:pPr>
      <w:r>
        <w:rPr>
          <w:w w:val="95"/>
        </w:rPr>
        <w:t>Умения</w:t>
      </w:r>
      <w:r>
        <w:rPr>
          <w:spacing w:val="40"/>
        </w:rPr>
        <w:t xml:space="preserve"> </w:t>
      </w:r>
      <w:r>
        <w:rPr>
          <w:w w:val="95"/>
        </w:rPr>
        <w:t>наблюдать</w:t>
      </w:r>
      <w:r>
        <w:rPr>
          <w:spacing w:val="40"/>
        </w:rPr>
        <w:t xml:space="preserve"> </w:t>
      </w:r>
      <w:r>
        <w:rPr>
          <w:w w:val="95"/>
        </w:rPr>
        <w:t>и</w:t>
      </w:r>
      <w:r>
        <w:rPr>
          <w:spacing w:val="40"/>
        </w:rPr>
        <w:t xml:space="preserve"> </w:t>
      </w:r>
      <w:r>
        <w:rPr>
          <w:w w:val="95"/>
        </w:rPr>
        <w:t>выявлять</w:t>
      </w:r>
      <w:r>
        <w:rPr>
          <w:spacing w:val="40"/>
        </w:rPr>
        <w:t xml:space="preserve"> </w:t>
      </w:r>
      <w:r>
        <w:rPr>
          <w:w w:val="95"/>
        </w:rPr>
        <w:t>выразительность</w:t>
      </w:r>
      <w:r>
        <w:rPr>
          <w:spacing w:val="40"/>
        </w:rPr>
        <w:t xml:space="preserve"> </w:t>
      </w:r>
      <w:r>
        <w:rPr>
          <w:w w:val="95"/>
        </w:rPr>
        <w:t>и</w:t>
      </w:r>
      <w:r>
        <w:rPr>
          <w:spacing w:val="40"/>
        </w:rPr>
        <w:t xml:space="preserve"> </w:t>
      </w:r>
      <w:r>
        <w:rPr>
          <w:w w:val="95"/>
        </w:rPr>
        <w:t>красоту</w:t>
      </w:r>
      <w:r>
        <w:rPr>
          <w:spacing w:val="40"/>
        </w:rPr>
        <w:t xml:space="preserve"> </w:t>
      </w:r>
      <w:r>
        <w:rPr>
          <w:w w:val="95"/>
        </w:rPr>
        <w:t>окружающей</w:t>
      </w:r>
      <w:r>
        <w:rPr>
          <w:spacing w:val="40"/>
        </w:rPr>
        <w:t xml:space="preserve"> </w:t>
      </w:r>
      <w:r>
        <w:rPr>
          <w:w w:val="95"/>
        </w:rPr>
        <w:t>жизни</w:t>
      </w:r>
      <w:r>
        <w:rPr>
          <w:spacing w:val="40"/>
        </w:rPr>
        <w:t xml:space="preserve"> </w:t>
      </w:r>
      <w:r>
        <w:rPr>
          <w:w w:val="95"/>
        </w:rPr>
        <w:t>с</w:t>
      </w:r>
      <w:r>
        <w:rPr>
          <w:spacing w:val="40"/>
        </w:rPr>
        <w:t xml:space="preserve"> </w:t>
      </w:r>
      <w:r>
        <w:rPr>
          <w:w w:val="95"/>
        </w:rPr>
        <w:t xml:space="preserve">помощью </w:t>
      </w:r>
      <w:r>
        <w:rPr>
          <w:spacing w:val="-2"/>
        </w:rPr>
        <w:t>фотографии.</w:t>
      </w:r>
    </w:p>
    <w:p w:rsidR="001A2551" w:rsidRDefault="00573E71">
      <w:pPr>
        <w:pStyle w:val="a3"/>
        <w:spacing w:line="269" w:lineRule="exact"/>
        <w:ind w:left="1014"/>
        <w:jc w:val="left"/>
      </w:pPr>
      <w:r>
        <w:rPr>
          <w:w w:val="95"/>
        </w:rPr>
        <w:t>Фотопейзаж</w:t>
      </w:r>
      <w:r>
        <w:rPr>
          <w:spacing w:val="-3"/>
        </w:rPr>
        <w:t xml:space="preserve"> </w:t>
      </w:r>
      <w:r>
        <w:rPr>
          <w:w w:val="95"/>
        </w:rPr>
        <w:t>в</w:t>
      </w:r>
      <w:r>
        <w:rPr>
          <w:spacing w:val="-13"/>
          <w:w w:val="95"/>
        </w:rPr>
        <w:t xml:space="preserve"> </w:t>
      </w:r>
      <w:r>
        <w:rPr>
          <w:w w:val="95"/>
        </w:rPr>
        <w:t>творчестве</w:t>
      </w:r>
      <w:r>
        <w:rPr>
          <w:spacing w:val="4"/>
        </w:rPr>
        <w:t xml:space="preserve"> </w:t>
      </w:r>
      <w:r>
        <w:rPr>
          <w:w w:val="95"/>
        </w:rPr>
        <w:t>профессиональных</w:t>
      </w:r>
      <w:r>
        <w:rPr>
          <w:spacing w:val="-13"/>
          <w:w w:val="95"/>
        </w:rPr>
        <w:t xml:space="preserve"> </w:t>
      </w:r>
      <w:r>
        <w:rPr>
          <w:spacing w:val="-2"/>
          <w:w w:val="95"/>
        </w:rPr>
        <w:t>фотографов.</w:t>
      </w:r>
    </w:p>
    <w:p w:rsidR="001A2551" w:rsidRDefault="00573E71">
      <w:pPr>
        <w:pStyle w:val="a3"/>
        <w:spacing w:line="235" w:lineRule="auto"/>
        <w:ind w:left="616" w:firstLine="399"/>
        <w:jc w:val="left"/>
      </w:pPr>
      <w:r>
        <w:rPr>
          <w:w w:val="95"/>
        </w:rPr>
        <w:t>Образные</w:t>
      </w:r>
      <w:r>
        <w:t xml:space="preserve"> </w:t>
      </w:r>
      <w:r>
        <w:rPr>
          <w:w w:val="95"/>
        </w:rPr>
        <w:t>возможности</w:t>
      </w:r>
      <w:r>
        <w:rPr>
          <w:spacing w:val="18"/>
        </w:rPr>
        <w:t xml:space="preserve"> </w:t>
      </w:r>
      <w:r>
        <w:rPr>
          <w:w w:val="95"/>
        </w:rPr>
        <w:t>чёрно-белой</w:t>
      </w:r>
      <w:r>
        <w:rPr>
          <w:spacing w:val="23"/>
        </w:rPr>
        <w:t xml:space="preserve"> </w:t>
      </w:r>
      <w:r>
        <w:rPr>
          <w:w w:val="95"/>
        </w:rPr>
        <w:t>и цветной фотографии.</w:t>
      </w:r>
      <w:r>
        <w:t xml:space="preserve"> </w:t>
      </w:r>
      <w:r>
        <w:rPr>
          <w:w w:val="95"/>
        </w:rPr>
        <w:t>Роль тональных</w:t>
      </w:r>
      <w:r>
        <w:rPr>
          <w:spacing w:val="25"/>
        </w:rPr>
        <w:t xml:space="preserve"> </w:t>
      </w:r>
      <w:r>
        <w:rPr>
          <w:w w:val="95"/>
        </w:rPr>
        <w:t>контрастов</w:t>
      </w:r>
      <w:r>
        <w:rPr>
          <w:spacing w:val="25"/>
        </w:rPr>
        <w:t xml:space="preserve"> </w:t>
      </w:r>
      <w:r>
        <w:rPr>
          <w:w w:val="95"/>
        </w:rPr>
        <w:t>и роль цвета в эмоционально-образном восприятии пейзажа.</w:t>
      </w:r>
    </w:p>
    <w:p w:rsidR="001A2551" w:rsidRDefault="00573E71">
      <w:pPr>
        <w:pStyle w:val="a3"/>
        <w:spacing w:line="270" w:lineRule="exact"/>
        <w:ind w:left="1010"/>
        <w:jc w:val="left"/>
      </w:pPr>
      <w:r>
        <w:rPr>
          <w:w w:val="95"/>
        </w:rPr>
        <w:t>Роль</w:t>
      </w:r>
      <w:r>
        <w:rPr>
          <w:spacing w:val="-12"/>
          <w:w w:val="95"/>
        </w:rPr>
        <w:t xml:space="preserve"> </w:t>
      </w:r>
      <w:r>
        <w:rPr>
          <w:w w:val="95"/>
        </w:rPr>
        <w:t>освещения</w:t>
      </w:r>
      <w:r>
        <w:rPr>
          <w:spacing w:val="2"/>
        </w:rPr>
        <w:t xml:space="preserve"> </w:t>
      </w:r>
      <w:r>
        <w:rPr>
          <w:w w:val="95"/>
        </w:rPr>
        <w:t>в</w:t>
      </w:r>
      <w:r>
        <w:rPr>
          <w:spacing w:val="-10"/>
          <w:w w:val="95"/>
        </w:rPr>
        <w:t xml:space="preserve"> </w:t>
      </w:r>
      <w:r>
        <w:rPr>
          <w:w w:val="95"/>
        </w:rPr>
        <w:t>портретном</w:t>
      </w:r>
      <w:r>
        <w:rPr>
          <w:spacing w:val="-1"/>
          <w:w w:val="95"/>
        </w:rPr>
        <w:t xml:space="preserve"> </w:t>
      </w:r>
      <w:r>
        <w:rPr>
          <w:w w:val="95"/>
        </w:rPr>
        <w:t>образе.</w:t>
      </w:r>
      <w:r>
        <w:rPr>
          <w:spacing w:val="-2"/>
          <w:w w:val="95"/>
        </w:rPr>
        <w:t xml:space="preserve"> </w:t>
      </w:r>
      <w:r>
        <w:rPr>
          <w:w w:val="95"/>
        </w:rPr>
        <w:t>Фотография</w:t>
      </w:r>
      <w:r>
        <w:rPr>
          <w:spacing w:val="5"/>
        </w:rPr>
        <w:t xml:space="preserve"> </w:t>
      </w:r>
      <w:r>
        <w:rPr>
          <w:w w:val="95"/>
        </w:rPr>
        <w:t>постановочная</w:t>
      </w:r>
      <w:r>
        <w:rPr>
          <w:spacing w:val="2"/>
        </w:rPr>
        <w:t xml:space="preserve"> </w:t>
      </w:r>
      <w:r>
        <w:rPr>
          <w:w w:val="95"/>
        </w:rPr>
        <w:t>и</w:t>
      </w:r>
      <w:r>
        <w:rPr>
          <w:spacing w:val="-10"/>
          <w:w w:val="95"/>
        </w:rPr>
        <w:t xml:space="preserve"> </w:t>
      </w:r>
      <w:r>
        <w:rPr>
          <w:spacing w:val="-2"/>
          <w:w w:val="95"/>
        </w:rPr>
        <w:t>документальная.</w:t>
      </w:r>
    </w:p>
    <w:p w:rsidR="001A2551" w:rsidRDefault="00573E71">
      <w:pPr>
        <w:pStyle w:val="a3"/>
        <w:tabs>
          <w:tab w:val="left" w:pos="2527"/>
        </w:tabs>
        <w:spacing w:line="228" w:lineRule="auto"/>
        <w:ind w:left="616" w:right="311" w:firstLine="398"/>
        <w:jc w:val="left"/>
      </w:pPr>
      <w:r>
        <w:rPr>
          <w:spacing w:val="-2"/>
        </w:rPr>
        <w:t>Фотопортрет</w:t>
      </w:r>
      <w:r>
        <w:tab/>
        <w:t>в</w:t>
      </w:r>
      <w:r>
        <w:rPr>
          <w:spacing w:val="62"/>
        </w:rPr>
        <w:t xml:space="preserve"> </w:t>
      </w:r>
      <w:r>
        <w:t>истории</w:t>
      </w:r>
      <w:r>
        <w:rPr>
          <w:spacing w:val="75"/>
        </w:rPr>
        <w:t xml:space="preserve"> </w:t>
      </w:r>
      <w:r>
        <w:t>профессиональной</w:t>
      </w:r>
      <w:r>
        <w:rPr>
          <w:spacing w:val="54"/>
        </w:rPr>
        <w:t xml:space="preserve"> </w:t>
      </w:r>
      <w:r>
        <w:t>фотографии</w:t>
      </w:r>
      <w:r>
        <w:rPr>
          <w:spacing w:val="78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его</w:t>
      </w:r>
      <w:r>
        <w:rPr>
          <w:spacing w:val="60"/>
        </w:rPr>
        <w:t xml:space="preserve"> </w:t>
      </w:r>
      <w:r>
        <w:t>связь</w:t>
      </w:r>
      <w:r>
        <w:rPr>
          <w:spacing w:val="66"/>
        </w:rPr>
        <w:t xml:space="preserve"> </w:t>
      </w:r>
      <w:r>
        <w:t>с</w:t>
      </w:r>
      <w:r>
        <w:rPr>
          <w:spacing w:val="66"/>
        </w:rPr>
        <w:t xml:space="preserve"> </w:t>
      </w:r>
      <w:r>
        <w:t>направлениями</w:t>
      </w:r>
      <w:r>
        <w:rPr>
          <w:spacing w:val="80"/>
        </w:rPr>
        <w:t xml:space="preserve"> </w:t>
      </w:r>
      <w:r>
        <w:t>в изобразительном</w:t>
      </w:r>
      <w:r>
        <w:rPr>
          <w:spacing w:val="-16"/>
        </w:rPr>
        <w:t xml:space="preserve"> </w:t>
      </w:r>
      <w:r>
        <w:t>искусстве.</w:t>
      </w:r>
    </w:p>
    <w:p w:rsidR="001A2551" w:rsidRDefault="00573E71">
      <w:pPr>
        <w:pStyle w:val="a3"/>
        <w:spacing w:line="228" w:lineRule="auto"/>
        <w:ind w:left="616" w:firstLine="393"/>
        <w:jc w:val="left"/>
      </w:pPr>
      <w:r>
        <w:rPr>
          <w:w w:val="95"/>
        </w:rPr>
        <w:t>Портрет</w:t>
      </w:r>
      <w:r>
        <w:rPr>
          <w:spacing w:val="40"/>
        </w:rPr>
        <w:t xml:space="preserve"> </w:t>
      </w:r>
      <w:r>
        <w:rPr>
          <w:w w:val="95"/>
        </w:rPr>
        <w:t>в</w:t>
      </w:r>
      <w:r>
        <w:rPr>
          <w:spacing w:val="30"/>
        </w:rPr>
        <w:t xml:space="preserve"> </w:t>
      </w:r>
      <w:r>
        <w:rPr>
          <w:w w:val="95"/>
        </w:rPr>
        <w:t>фотографии,</w:t>
      </w:r>
      <w:r>
        <w:rPr>
          <w:spacing w:val="40"/>
        </w:rPr>
        <w:t xml:space="preserve"> </w:t>
      </w:r>
      <w:r>
        <w:rPr>
          <w:w w:val="95"/>
        </w:rPr>
        <w:t>его</w:t>
      </w:r>
      <w:r>
        <w:rPr>
          <w:spacing w:val="37"/>
        </w:rPr>
        <w:t xml:space="preserve"> </w:t>
      </w:r>
      <w:r>
        <w:rPr>
          <w:w w:val="95"/>
        </w:rPr>
        <w:t>общее</w:t>
      </w:r>
      <w:r>
        <w:rPr>
          <w:spacing w:val="40"/>
        </w:rPr>
        <w:t xml:space="preserve"> </w:t>
      </w:r>
      <w:r>
        <w:rPr>
          <w:w w:val="95"/>
        </w:rPr>
        <w:t>и</w:t>
      </w:r>
      <w:r>
        <w:rPr>
          <w:spacing w:val="34"/>
        </w:rPr>
        <w:t xml:space="preserve"> </w:t>
      </w:r>
      <w:r>
        <w:rPr>
          <w:w w:val="95"/>
        </w:rPr>
        <w:t>особенное</w:t>
      </w:r>
      <w:r>
        <w:rPr>
          <w:spacing w:val="40"/>
        </w:rPr>
        <w:t xml:space="preserve"> </w:t>
      </w:r>
      <w:r>
        <w:rPr>
          <w:w w:val="95"/>
        </w:rPr>
        <w:t>по</w:t>
      </w:r>
      <w:r>
        <w:rPr>
          <w:spacing w:val="30"/>
        </w:rPr>
        <w:t xml:space="preserve"> </w:t>
      </w:r>
      <w:r>
        <w:rPr>
          <w:w w:val="95"/>
        </w:rPr>
        <w:t>сравнению</w:t>
      </w:r>
      <w:r>
        <w:rPr>
          <w:spacing w:val="40"/>
        </w:rPr>
        <w:t xml:space="preserve"> </w:t>
      </w:r>
      <w:r>
        <w:rPr>
          <w:w w:val="95"/>
        </w:rPr>
        <w:t>с</w:t>
      </w:r>
      <w:r>
        <w:rPr>
          <w:spacing w:val="33"/>
        </w:rPr>
        <w:t xml:space="preserve"> </w:t>
      </w:r>
      <w:r>
        <w:rPr>
          <w:w w:val="95"/>
        </w:rPr>
        <w:t>живописным</w:t>
      </w:r>
      <w:r>
        <w:rPr>
          <w:spacing w:val="40"/>
        </w:rPr>
        <w:t xml:space="preserve"> </w:t>
      </w:r>
      <w:r>
        <w:rPr>
          <w:w w:val="95"/>
        </w:rPr>
        <w:t>и</w:t>
      </w:r>
      <w:r>
        <w:rPr>
          <w:spacing w:val="34"/>
        </w:rPr>
        <w:t xml:space="preserve"> </w:t>
      </w:r>
      <w:r>
        <w:rPr>
          <w:w w:val="95"/>
        </w:rPr>
        <w:t>графическим портретом. Опыт выполнения портретных фотографий.</w:t>
      </w:r>
    </w:p>
    <w:p w:rsidR="001A2551" w:rsidRDefault="00573E71">
      <w:pPr>
        <w:pStyle w:val="a3"/>
        <w:spacing w:before="4" w:line="228" w:lineRule="auto"/>
        <w:ind w:left="608" w:firstLine="405"/>
        <w:jc w:val="left"/>
      </w:pPr>
      <w:r>
        <w:rPr>
          <w:w w:val="95"/>
        </w:rPr>
        <w:t>Фоторепортаж.</w:t>
      </w:r>
      <w:r>
        <w:rPr>
          <w:spacing w:val="40"/>
        </w:rPr>
        <w:t xml:space="preserve"> </w:t>
      </w:r>
      <w:r>
        <w:rPr>
          <w:w w:val="95"/>
        </w:rPr>
        <w:t>Образ</w:t>
      </w:r>
      <w:r>
        <w:rPr>
          <w:spacing w:val="28"/>
        </w:rPr>
        <w:t xml:space="preserve"> </w:t>
      </w:r>
      <w:r>
        <w:rPr>
          <w:w w:val="95"/>
        </w:rPr>
        <w:t>события</w:t>
      </w:r>
      <w:r>
        <w:rPr>
          <w:spacing w:val="38"/>
        </w:rPr>
        <w:t xml:space="preserve"> </w:t>
      </w:r>
      <w:r>
        <w:rPr>
          <w:w w:val="95"/>
        </w:rPr>
        <w:t>в</w:t>
      </w:r>
      <w:r>
        <w:rPr>
          <w:spacing w:val="26"/>
        </w:rPr>
        <w:t xml:space="preserve"> </w:t>
      </w:r>
      <w:r>
        <w:rPr>
          <w:w w:val="95"/>
        </w:rPr>
        <w:t>кадре.</w:t>
      </w:r>
      <w:r>
        <w:rPr>
          <w:spacing w:val="27"/>
        </w:rPr>
        <w:t xml:space="preserve"> </w:t>
      </w:r>
      <w:r>
        <w:rPr>
          <w:w w:val="95"/>
        </w:rPr>
        <w:t>Репортажный</w:t>
      </w:r>
      <w:r>
        <w:rPr>
          <w:spacing w:val="40"/>
        </w:rPr>
        <w:t xml:space="preserve"> </w:t>
      </w:r>
      <w:r>
        <w:rPr>
          <w:w w:val="95"/>
        </w:rPr>
        <w:t>снимок —</w:t>
      </w:r>
      <w:r>
        <w:rPr>
          <w:spacing w:val="26"/>
        </w:rPr>
        <w:t xml:space="preserve"> </w:t>
      </w:r>
      <w:r>
        <w:rPr>
          <w:w w:val="95"/>
        </w:rPr>
        <w:t>свидетельство</w:t>
      </w:r>
      <w:r>
        <w:rPr>
          <w:spacing w:val="40"/>
        </w:rPr>
        <w:t xml:space="preserve"> </w:t>
      </w:r>
      <w:r>
        <w:rPr>
          <w:w w:val="95"/>
        </w:rPr>
        <w:t>истории</w:t>
      </w:r>
      <w:r>
        <w:rPr>
          <w:spacing w:val="36"/>
        </w:rPr>
        <w:t xml:space="preserve"> </w:t>
      </w:r>
      <w:r>
        <w:rPr>
          <w:w w:val="95"/>
        </w:rPr>
        <w:t>и</w:t>
      </w:r>
      <w:r>
        <w:rPr>
          <w:spacing w:val="21"/>
        </w:rPr>
        <w:t xml:space="preserve"> </w:t>
      </w:r>
      <w:r>
        <w:rPr>
          <w:w w:val="95"/>
        </w:rPr>
        <w:t xml:space="preserve">его </w:t>
      </w:r>
      <w:r>
        <w:t>значение</w:t>
      </w:r>
      <w:r>
        <w:rPr>
          <w:spacing w:val="-11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сохранении</w:t>
      </w:r>
      <w:r>
        <w:rPr>
          <w:spacing w:val="-8"/>
        </w:rPr>
        <w:t xml:space="preserve"> </w:t>
      </w:r>
      <w:r>
        <w:t>памяти</w:t>
      </w:r>
      <w:r>
        <w:rPr>
          <w:spacing w:val="-14"/>
        </w:rPr>
        <w:t xml:space="preserve"> </w:t>
      </w:r>
      <w:r>
        <w:t>о</w:t>
      </w:r>
      <w:r>
        <w:rPr>
          <w:spacing w:val="-15"/>
        </w:rPr>
        <w:t xml:space="preserve"> </w:t>
      </w:r>
      <w:r>
        <w:t>событии.</w:t>
      </w:r>
    </w:p>
    <w:p w:rsidR="001A2551" w:rsidRDefault="00573E71">
      <w:pPr>
        <w:pStyle w:val="a3"/>
        <w:tabs>
          <w:tab w:val="left" w:pos="2741"/>
        </w:tabs>
        <w:spacing w:line="232" w:lineRule="auto"/>
        <w:ind w:left="611" w:right="331" w:firstLine="403"/>
        <w:jc w:val="left"/>
      </w:pPr>
      <w:r>
        <w:rPr>
          <w:spacing w:val="-2"/>
        </w:rPr>
        <w:t>Фоторепортаж</w:t>
      </w:r>
      <w:r>
        <w:tab/>
      </w:r>
      <w:r>
        <w:rPr>
          <w:spacing w:val="-2"/>
        </w:rPr>
        <w:t>—</w:t>
      </w:r>
      <w:r>
        <w:rPr>
          <w:spacing w:val="54"/>
        </w:rPr>
        <w:t xml:space="preserve"> </w:t>
      </w:r>
      <w:r>
        <w:rPr>
          <w:spacing w:val="-2"/>
        </w:rPr>
        <w:t>дневник</w:t>
      </w:r>
      <w:r>
        <w:rPr>
          <w:spacing w:val="59"/>
        </w:rPr>
        <w:t xml:space="preserve"> </w:t>
      </w:r>
      <w:r>
        <w:rPr>
          <w:spacing w:val="-2"/>
        </w:rPr>
        <w:t>истории.</w:t>
      </w:r>
      <w:r>
        <w:rPr>
          <w:spacing w:val="64"/>
        </w:rPr>
        <w:t xml:space="preserve"> </w:t>
      </w:r>
      <w:r>
        <w:rPr>
          <w:spacing w:val="-2"/>
        </w:rPr>
        <w:t>Значение</w:t>
      </w:r>
      <w:r>
        <w:rPr>
          <w:spacing w:val="62"/>
        </w:rPr>
        <w:t xml:space="preserve"> </w:t>
      </w:r>
      <w:r>
        <w:rPr>
          <w:spacing w:val="-2"/>
        </w:rPr>
        <w:t>работы</w:t>
      </w:r>
      <w:r>
        <w:rPr>
          <w:spacing w:val="58"/>
        </w:rPr>
        <w:t xml:space="preserve"> </w:t>
      </w:r>
      <w:r>
        <w:rPr>
          <w:spacing w:val="-2"/>
        </w:rPr>
        <w:t>военных</w:t>
      </w:r>
      <w:r>
        <w:rPr>
          <w:spacing w:val="63"/>
        </w:rPr>
        <w:t xml:space="preserve"> </w:t>
      </w:r>
      <w:r>
        <w:rPr>
          <w:spacing w:val="-2"/>
        </w:rPr>
        <w:t>фотографов.</w:t>
      </w:r>
      <w:r>
        <w:rPr>
          <w:spacing w:val="66"/>
        </w:rPr>
        <w:t xml:space="preserve"> </w:t>
      </w:r>
      <w:r>
        <w:rPr>
          <w:spacing w:val="-2"/>
        </w:rPr>
        <w:t xml:space="preserve">Спортивные </w:t>
      </w:r>
      <w:r>
        <w:rPr>
          <w:w w:val="95"/>
        </w:rPr>
        <w:t>фотографии.</w:t>
      </w:r>
      <w:r>
        <w:t xml:space="preserve"> </w:t>
      </w:r>
      <w:r>
        <w:rPr>
          <w:w w:val="95"/>
        </w:rPr>
        <w:t>Образ современности</w:t>
      </w:r>
      <w:r>
        <w:t xml:space="preserve"> </w:t>
      </w:r>
      <w:r>
        <w:rPr>
          <w:w w:val="95"/>
        </w:rPr>
        <w:t>в репортажных фотографиях.</w:t>
      </w:r>
    </w:p>
    <w:p w:rsidR="001A2551" w:rsidRDefault="00573E71">
      <w:pPr>
        <w:pStyle w:val="a3"/>
        <w:spacing w:line="228" w:lineRule="auto"/>
        <w:ind w:left="608" w:firstLine="407"/>
        <w:jc w:val="left"/>
      </w:pPr>
      <w:r>
        <w:rPr>
          <w:w w:val="95"/>
        </w:rPr>
        <w:t>«Работать</w:t>
      </w:r>
      <w:r>
        <w:rPr>
          <w:spacing w:val="24"/>
        </w:rPr>
        <w:t xml:space="preserve"> </w:t>
      </w:r>
      <w:r>
        <w:rPr>
          <w:w w:val="95"/>
        </w:rPr>
        <w:t>для жизни...»</w:t>
      </w:r>
      <w:r>
        <w:t xml:space="preserve"> </w:t>
      </w:r>
      <w:r>
        <w:rPr>
          <w:w w:val="95"/>
        </w:rPr>
        <w:t>— фотографии</w:t>
      </w:r>
      <w:r>
        <w:rPr>
          <w:spacing w:val="34"/>
        </w:rPr>
        <w:t xml:space="preserve"> </w:t>
      </w:r>
      <w:r>
        <w:rPr>
          <w:w w:val="95"/>
        </w:rPr>
        <w:t>Александра</w:t>
      </w:r>
      <w:r>
        <w:t xml:space="preserve"> </w:t>
      </w:r>
      <w:r>
        <w:rPr>
          <w:w w:val="95"/>
        </w:rPr>
        <w:t>Родченко,</w:t>
      </w:r>
      <w:r>
        <w:rPr>
          <w:spacing w:val="36"/>
        </w:rPr>
        <w:t xml:space="preserve"> </w:t>
      </w:r>
      <w:r>
        <w:rPr>
          <w:w w:val="95"/>
        </w:rPr>
        <w:t>их значение</w:t>
      </w:r>
      <w:r>
        <w:rPr>
          <w:spacing w:val="26"/>
        </w:rPr>
        <w:t xml:space="preserve"> </w:t>
      </w:r>
      <w:r>
        <w:rPr>
          <w:w w:val="95"/>
        </w:rPr>
        <w:t>и влияние</w:t>
      </w:r>
      <w:r>
        <w:t xml:space="preserve"> </w:t>
      </w:r>
      <w:r>
        <w:rPr>
          <w:w w:val="95"/>
        </w:rPr>
        <w:t xml:space="preserve">на стиль </w:t>
      </w:r>
      <w:r>
        <w:rPr>
          <w:spacing w:val="-2"/>
        </w:rPr>
        <w:t>эпохи.</w:t>
      </w:r>
    </w:p>
    <w:p w:rsidR="001A2551" w:rsidRDefault="00573E71">
      <w:pPr>
        <w:pStyle w:val="a3"/>
        <w:spacing w:line="232" w:lineRule="auto"/>
        <w:ind w:firstLine="392"/>
        <w:jc w:val="left"/>
      </w:pPr>
      <w:r>
        <w:rPr>
          <w:w w:val="95"/>
        </w:rPr>
        <w:t>Возможности</w:t>
      </w:r>
      <w:r>
        <w:rPr>
          <w:spacing w:val="80"/>
        </w:rPr>
        <w:t xml:space="preserve"> </w:t>
      </w:r>
      <w:r>
        <w:rPr>
          <w:w w:val="95"/>
        </w:rPr>
        <w:t>компьютерной</w:t>
      </w:r>
      <w:r>
        <w:rPr>
          <w:spacing w:val="80"/>
        </w:rPr>
        <w:t xml:space="preserve"> </w:t>
      </w:r>
      <w:r>
        <w:rPr>
          <w:w w:val="95"/>
        </w:rPr>
        <w:t>обработки</w:t>
      </w:r>
      <w:r>
        <w:rPr>
          <w:spacing w:val="80"/>
        </w:rPr>
        <w:t xml:space="preserve"> </w:t>
      </w:r>
      <w:r>
        <w:rPr>
          <w:w w:val="95"/>
        </w:rPr>
        <w:t>фотографий,</w:t>
      </w:r>
      <w:r>
        <w:rPr>
          <w:spacing w:val="80"/>
        </w:rPr>
        <w:t xml:space="preserve"> </w:t>
      </w:r>
      <w:r>
        <w:rPr>
          <w:w w:val="95"/>
        </w:rPr>
        <w:t>задачи</w:t>
      </w:r>
      <w:r>
        <w:rPr>
          <w:spacing w:val="40"/>
        </w:rPr>
        <w:t xml:space="preserve"> </w:t>
      </w:r>
      <w:r>
        <w:rPr>
          <w:w w:val="95"/>
        </w:rPr>
        <w:t>преобразования</w:t>
      </w:r>
      <w:r>
        <w:rPr>
          <w:spacing w:val="40"/>
        </w:rPr>
        <w:t xml:space="preserve"> </w:t>
      </w:r>
      <w:r>
        <w:rPr>
          <w:w w:val="95"/>
        </w:rPr>
        <w:t>фотографий</w:t>
      </w:r>
      <w:r>
        <w:rPr>
          <w:spacing w:val="80"/>
        </w:rPr>
        <w:t xml:space="preserve"> </w:t>
      </w:r>
      <w:r>
        <w:rPr>
          <w:w w:val="95"/>
        </w:rPr>
        <w:t xml:space="preserve">и </w:t>
      </w:r>
      <w:r>
        <w:t>границы достоверности.</w:t>
      </w:r>
    </w:p>
    <w:p w:rsidR="001A2551" w:rsidRDefault="00573E71">
      <w:pPr>
        <w:pStyle w:val="a3"/>
        <w:tabs>
          <w:tab w:val="left" w:pos="2067"/>
          <w:tab w:val="left" w:pos="2602"/>
          <w:tab w:val="left" w:pos="3311"/>
          <w:tab w:val="left" w:pos="6602"/>
          <w:tab w:val="left" w:pos="8102"/>
          <w:tab w:val="left" w:pos="9394"/>
        </w:tabs>
        <w:spacing w:line="232" w:lineRule="auto"/>
        <w:ind w:left="616" w:right="351" w:firstLine="455"/>
        <w:jc w:val="left"/>
      </w:pPr>
      <w:r>
        <w:rPr>
          <w:spacing w:val="-2"/>
        </w:rPr>
        <w:t>Коллаж</w:t>
      </w:r>
      <w:r>
        <w:tab/>
      </w:r>
      <w:r>
        <w:rPr>
          <w:spacing w:val="-4"/>
        </w:rPr>
        <w:t>как</w:t>
      </w:r>
      <w:r>
        <w:tab/>
      </w:r>
      <w:r>
        <w:rPr>
          <w:spacing w:val="-4"/>
        </w:rPr>
        <w:t>жанр</w:t>
      </w:r>
      <w:r>
        <w:tab/>
        <w:t>художественного</w:t>
      </w:r>
      <w:r>
        <w:rPr>
          <w:spacing w:val="80"/>
        </w:rPr>
        <w:t xml:space="preserve"> </w:t>
      </w:r>
      <w:r>
        <w:t>творчества</w:t>
      </w:r>
      <w:r>
        <w:tab/>
        <w:t>с</w:t>
      </w:r>
      <w:r>
        <w:rPr>
          <w:spacing w:val="80"/>
        </w:rPr>
        <w:t xml:space="preserve"> </w:t>
      </w:r>
      <w:r>
        <w:t>помощью</w:t>
      </w:r>
      <w:r>
        <w:tab/>
      </w:r>
      <w:r>
        <w:rPr>
          <w:spacing w:val="-2"/>
        </w:rPr>
        <w:t>различных</w:t>
      </w:r>
      <w:r>
        <w:tab/>
      </w:r>
      <w:r>
        <w:rPr>
          <w:spacing w:val="-2"/>
          <w:w w:val="90"/>
        </w:rPr>
        <w:t xml:space="preserve">компьютерных </w:t>
      </w:r>
      <w:r>
        <w:rPr>
          <w:spacing w:val="-2"/>
        </w:rPr>
        <w:t>программ.</w:t>
      </w:r>
    </w:p>
    <w:p w:rsidR="001A2551" w:rsidRDefault="00573E71">
      <w:pPr>
        <w:pStyle w:val="a3"/>
        <w:spacing w:line="235" w:lineRule="auto"/>
        <w:ind w:left="611" w:firstLine="406"/>
        <w:jc w:val="left"/>
      </w:pPr>
      <w:r>
        <w:t>Художественная</w:t>
      </w:r>
      <w:r>
        <w:rPr>
          <w:spacing w:val="33"/>
        </w:rPr>
        <w:t xml:space="preserve"> </w:t>
      </w:r>
      <w:r>
        <w:t>фотография</w:t>
      </w:r>
      <w:r>
        <w:rPr>
          <w:spacing w:val="63"/>
        </w:rPr>
        <w:t xml:space="preserve"> </w:t>
      </w:r>
      <w:r>
        <w:t>как</w:t>
      </w:r>
      <w:r>
        <w:rPr>
          <w:spacing w:val="47"/>
        </w:rPr>
        <w:t xml:space="preserve"> </w:t>
      </w:r>
      <w:r>
        <w:t>авторское</w:t>
      </w:r>
      <w:r>
        <w:rPr>
          <w:spacing w:val="51"/>
        </w:rPr>
        <w:t xml:space="preserve"> </w:t>
      </w:r>
      <w:r>
        <w:t>видение</w:t>
      </w:r>
      <w:r>
        <w:rPr>
          <w:spacing w:val="52"/>
        </w:rPr>
        <w:t xml:space="preserve"> </w:t>
      </w:r>
      <w:r>
        <w:t>мира,</w:t>
      </w:r>
      <w:r>
        <w:rPr>
          <w:spacing w:val="50"/>
        </w:rPr>
        <w:t xml:space="preserve"> </w:t>
      </w:r>
      <w:r>
        <w:t>как</w:t>
      </w:r>
      <w:r>
        <w:rPr>
          <w:spacing w:val="43"/>
        </w:rPr>
        <w:t xml:space="preserve"> </w:t>
      </w:r>
      <w:r>
        <w:t>образ</w:t>
      </w:r>
      <w:r>
        <w:rPr>
          <w:spacing w:val="51"/>
        </w:rPr>
        <w:t xml:space="preserve"> </w:t>
      </w:r>
      <w:r>
        <w:t>времени</w:t>
      </w:r>
      <w:r>
        <w:rPr>
          <w:spacing w:val="51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влияние фотообраза на</w:t>
      </w:r>
      <w:r>
        <w:rPr>
          <w:spacing w:val="-6"/>
        </w:rPr>
        <w:t xml:space="preserve"> </w:t>
      </w:r>
      <w:r>
        <w:t>жизнь</w:t>
      </w:r>
      <w:r>
        <w:rPr>
          <w:spacing w:val="-2"/>
        </w:rPr>
        <w:t xml:space="preserve"> </w:t>
      </w:r>
      <w:r>
        <w:t>людей.</w:t>
      </w:r>
    </w:p>
    <w:p w:rsidR="001A2551" w:rsidRDefault="00573E71">
      <w:pPr>
        <w:pStyle w:val="4"/>
        <w:spacing w:line="270" w:lineRule="exact"/>
        <w:ind w:left="622"/>
        <w:jc w:val="left"/>
      </w:pPr>
      <w:r>
        <w:rPr>
          <w:w w:val="95"/>
        </w:rPr>
        <w:t>Изображение</w:t>
      </w:r>
      <w:r>
        <w:rPr>
          <w:spacing w:val="-3"/>
        </w:rPr>
        <w:t xml:space="preserve"> </w:t>
      </w:r>
      <w:r>
        <w:rPr>
          <w:w w:val="95"/>
        </w:rPr>
        <w:t>и</w:t>
      </w:r>
      <w:r>
        <w:rPr>
          <w:spacing w:val="-13"/>
          <w:w w:val="95"/>
        </w:rPr>
        <w:t xml:space="preserve"> </w:t>
      </w:r>
      <w:r>
        <w:rPr>
          <w:w w:val="95"/>
        </w:rPr>
        <w:t>искусство</w:t>
      </w:r>
      <w:r>
        <w:rPr>
          <w:spacing w:val="-5"/>
          <w:w w:val="95"/>
        </w:rPr>
        <w:t xml:space="preserve"> </w:t>
      </w:r>
      <w:r>
        <w:rPr>
          <w:spacing w:val="-4"/>
          <w:w w:val="95"/>
        </w:rPr>
        <w:t>кино</w:t>
      </w:r>
    </w:p>
    <w:p w:rsidR="001A2551" w:rsidRDefault="00573E71">
      <w:pPr>
        <w:pStyle w:val="a3"/>
        <w:spacing w:line="276" w:lineRule="exact"/>
        <w:ind w:left="1015"/>
      </w:pPr>
      <w:r>
        <w:rPr>
          <w:w w:val="95"/>
        </w:rPr>
        <w:t>Ожившее</w:t>
      </w:r>
      <w:r>
        <w:rPr>
          <w:spacing w:val="-3"/>
          <w:w w:val="95"/>
        </w:rPr>
        <w:t xml:space="preserve"> </w:t>
      </w:r>
      <w:r>
        <w:rPr>
          <w:w w:val="95"/>
        </w:rPr>
        <w:t>изображение.</w:t>
      </w:r>
      <w:r>
        <w:t xml:space="preserve"> </w:t>
      </w:r>
      <w:r>
        <w:rPr>
          <w:w w:val="95"/>
        </w:rPr>
        <w:t>История</w:t>
      </w:r>
      <w:r>
        <w:rPr>
          <w:spacing w:val="-3"/>
          <w:w w:val="95"/>
        </w:rPr>
        <w:t xml:space="preserve"> </w:t>
      </w:r>
      <w:r>
        <w:rPr>
          <w:w w:val="95"/>
        </w:rPr>
        <w:t>кино</w:t>
      </w:r>
      <w:r>
        <w:rPr>
          <w:spacing w:val="-3"/>
          <w:w w:val="95"/>
        </w:rPr>
        <w:t xml:space="preserve"> </w:t>
      </w:r>
      <w:r>
        <w:rPr>
          <w:w w:val="95"/>
        </w:rPr>
        <w:t>и</w:t>
      </w:r>
      <w:r>
        <w:rPr>
          <w:spacing w:val="-13"/>
          <w:w w:val="95"/>
        </w:rPr>
        <w:t xml:space="preserve"> </w:t>
      </w:r>
      <w:r>
        <w:rPr>
          <w:w w:val="95"/>
        </w:rPr>
        <w:t>его</w:t>
      </w:r>
      <w:r>
        <w:rPr>
          <w:spacing w:val="-12"/>
          <w:w w:val="95"/>
        </w:rPr>
        <w:t xml:space="preserve"> </w:t>
      </w:r>
      <w:r>
        <w:rPr>
          <w:w w:val="95"/>
        </w:rPr>
        <w:t>эволюция</w:t>
      </w:r>
      <w:r>
        <w:rPr>
          <w:spacing w:val="2"/>
        </w:rPr>
        <w:t xml:space="preserve"> </w:t>
      </w:r>
      <w:r>
        <w:rPr>
          <w:w w:val="95"/>
        </w:rPr>
        <w:t>как</w:t>
      </w:r>
      <w:r>
        <w:rPr>
          <w:spacing w:val="-6"/>
          <w:w w:val="95"/>
        </w:rPr>
        <w:t xml:space="preserve"> </w:t>
      </w:r>
      <w:r>
        <w:rPr>
          <w:spacing w:val="-2"/>
          <w:w w:val="95"/>
        </w:rPr>
        <w:t>искусства.</w:t>
      </w:r>
    </w:p>
    <w:p w:rsidR="001A2551" w:rsidRDefault="00573E71">
      <w:pPr>
        <w:pStyle w:val="a3"/>
        <w:spacing w:line="228" w:lineRule="auto"/>
        <w:ind w:left="612" w:right="319" w:firstLine="402"/>
      </w:pPr>
      <w:r>
        <w:t>Синтетическая природа пространственно-временного искусства кино и состав творческого коллектива.</w:t>
      </w:r>
      <w:r>
        <w:rPr>
          <w:spacing w:val="40"/>
        </w:rPr>
        <w:t xml:space="preserve"> </w:t>
      </w:r>
      <w:r>
        <w:t>Сценарист — режиссёр — художник</w:t>
      </w:r>
      <w:r>
        <w:rPr>
          <w:spacing w:val="-3"/>
        </w:rPr>
        <w:t xml:space="preserve"> </w:t>
      </w:r>
      <w:r>
        <w:t>— оператор в работе над фильмом. Сложносоставной</w:t>
      </w:r>
      <w:r>
        <w:rPr>
          <w:spacing w:val="-5"/>
        </w:rPr>
        <w:t xml:space="preserve"> </w:t>
      </w:r>
      <w:r>
        <w:t>язык кино.</w:t>
      </w:r>
    </w:p>
    <w:p w:rsidR="001A2551" w:rsidRDefault="00573E71">
      <w:pPr>
        <w:pStyle w:val="a3"/>
        <w:spacing w:line="278" w:lineRule="exact"/>
        <w:ind w:left="1010"/>
      </w:pPr>
      <w:r>
        <w:rPr>
          <w:w w:val="95"/>
        </w:rPr>
        <w:t>Монтаж</w:t>
      </w:r>
      <w:r>
        <w:rPr>
          <w:spacing w:val="-5"/>
          <w:w w:val="95"/>
        </w:rPr>
        <w:t xml:space="preserve"> </w:t>
      </w:r>
      <w:r>
        <w:rPr>
          <w:w w:val="95"/>
        </w:rPr>
        <w:t>композиционно</w:t>
      </w:r>
      <w:r>
        <w:rPr>
          <w:spacing w:val="2"/>
        </w:rPr>
        <w:t xml:space="preserve"> </w:t>
      </w:r>
      <w:r>
        <w:rPr>
          <w:w w:val="95"/>
        </w:rPr>
        <w:t>построенных</w:t>
      </w:r>
      <w:r>
        <w:rPr>
          <w:spacing w:val="1"/>
        </w:rPr>
        <w:t xml:space="preserve"> </w:t>
      </w:r>
      <w:r>
        <w:rPr>
          <w:w w:val="95"/>
        </w:rPr>
        <w:t>кадров</w:t>
      </w:r>
      <w:r>
        <w:rPr>
          <w:spacing w:val="-4"/>
          <w:w w:val="95"/>
        </w:rPr>
        <w:t xml:space="preserve"> </w:t>
      </w:r>
      <w:r>
        <w:rPr>
          <w:w w:val="95"/>
        </w:rPr>
        <w:t>—</w:t>
      </w:r>
      <w:r>
        <w:rPr>
          <w:spacing w:val="-12"/>
          <w:w w:val="95"/>
        </w:rPr>
        <w:t xml:space="preserve"> </w:t>
      </w:r>
      <w:r>
        <w:rPr>
          <w:w w:val="95"/>
        </w:rPr>
        <w:t>основа</w:t>
      </w:r>
      <w:r>
        <w:rPr>
          <w:spacing w:val="-9"/>
          <w:w w:val="95"/>
        </w:rPr>
        <w:t xml:space="preserve"> </w:t>
      </w:r>
      <w:r>
        <w:rPr>
          <w:w w:val="95"/>
        </w:rPr>
        <w:t>языка</w:t>
      </w:r>
      <w:r>
        <w:rPr>
          <w:spacing w:val="-4"/>
          <w:w w:val="95"/>
        </w:rPr>
        <w:t xml:space="preserve"> </w:t>
      </w:r>
      <w:r>
        <w:rPr>
          <w:spacing w:val="-2"/>
          <w:w w:val="95"/>
        </w:rPr>
        <w:t>киноискусства.</w:t>
      </w:r>
    </w:p>
    <w:p w:rsidR="001A2551" w:rsidRDefault="00573E71">
      <w:pPr>
        <w:pStyle w:val="a3"/>
        <w:spacing w:line="230" w:lineRule="auto"/>
        <w:ind w:left="607" w:right="308" w:firstLine="410"/>
      </w:pPr>
      <w:r>
        <w:rPr>
          <w:w w:val="95"/>
        </w:rPr>
        <w:t xml:space="preserve">Художник-постановщик и его команда художников в работе по созданию фильма. Эскизы мест </w:t>
      </w:r>
      <w:r>
        <w:t>действия, образы и костюмы персонажей, раскадровка, чертежи и воплощение в материале. Пространство и предметы, историческая конкретность и художественный образ</w:t>
      </w:r>
      <w:r>
        <w:rPr>
          <w:spacing w:val="-13"/>
        </w:rPr>
        <w:t xml:space="preserve"> </w:t>
      </w:r>
      <w:r>
        <w:t>— видеоряд художественного</w:t>
      </w:r>
      <w:r>
        <w:rPr>
          <w:spacing w:val="-16"/>
        </w:rPr>
        <w:t xml:space="preserve"> </w:t>
      </w:r>
      <w:r>
        <w:t>игрового</w:t>
      </w:r>
      <w:r>
        <w:rPr>
          <w:spacing w:val="-14"/>
        </w:rPr>
        <w:t xml:space="preserve"> </w:t>
      </w:r>
      <w:r>
        <w:t>фильма.</w:t>
      </w:r>
    </w:p>
    <w:p w:rsidR="001A2551" w:rsidRDefault="00573E71">
      <w:pPr>
        <w:pStyle w:val="a3"/>
        <w:spacing w:line="232" w:lineRule="auto"/>
        <w:ind w:left="615" w:right="308" w:firstLine="399"/>
      </w:pPr>
      <w:r>
        <w:t>Создание</w:t>
      </w:r>
      <w:r>
        <w:rPr>
          <w:spacing w:val="-16"/>
        </w:rPr>
        <w:t xml:space="preserve"> </w:t>
      </w:r>
      <w:r>
        <w:t>видеоролика</w:t>
      </w:r>
      <w:r>
        <w:rPr>
          <w:spacing w:val="-16"/>
        </w:rPr>
        <w:t xml:space="preserve"> </w:t>
      </w:r>
      <w:r>
        <w:t>—</w:t>
      </w:r>
      <w:r>
        <w:rPr>
          <w:spacing w:val="-15"/>
        </w:rPr>
        <w:t xml:space="preserve"> </w:t>
      </w:r>
      <w:r>
        <w:t>от</w:t>
      </w:r>
      <w:r>
        <w:rPr>
          <w:spacing w:val="-16"/>
        </w:rPr>
        <w:t xml:space="preserve"> </w:t>
      </w:r>
      <w:r>
        <w:t>замысла</w:t>
      </w:r>
      <w:r>
        <w:rPr>
          <w:spacing w:val="-9"/>
        </w:rPr>
        <w:t xml:space="preserve"> </w:t>
      </w:r>
      <w:r>
        <w:t>до</w:t>
      </w:r>
      <w:r>
        <w:rPr>
          <w:spacing w:val="-16"/>
        </w:rPr>
        <w:t xml:space="preserve"> </w:t>
      </w:r>
      <w:r>
        <w:t>съёмки.</w:t>
      </w:r>
      <w:r>
        <w:rPr>
          <w:spacing w:val="-7"/>
        </w:rPr>
        <w:t xml:space="preserve"> </w:t>
      </w:r>
      <w:r>
        <w:t>Разные</w:t>
      </w:r>
      <w:r>
        <w:rPr>
          <w:spacing w:val="-11"/>
        </w:rPr>
        <w:t xml:space="preserve"> </w:t>
      </w:r>
      <w:r>
        <w:t>жанры</w:t>
      </w:r>
      <w:r>
        <w:rPr>
          <w:spacing w:val="-16"/>
        </w:rPr>
        <w:t xml:space="preserve"> </w:t>
      </w:r>
      <w:r>
        <w:t>—</w:t>
      </w:r>
      <w:r>
        <w:rPr>
          <w:spacing w:val="-12"/>
        </w:rPr>
        <w:t xml:space="preserve"> </w:t>
      </w:r>
      <w:r>
        <w:t>разные</w:t>
      </w:r>
      <w:r>
        <w:rPr>
          <w:spacing w:val="-15"/>
        </w:rPr>
        <w:t xml:space="preserve"> </w:t>
      </w:r>
      <w:r>
        <w:t>задачи</w:t>
      </w:r>
      <w:r>
        <w:rPr>
          <w:spacing w:val="-12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работе</w:t>
      </w:r>
      <w:r>
        <w:rPr>
          <w:spacing w:val="-9"/>
        </w:rPr>
        <w:t xml:space="preserve"> </w:t>
      </w:r>
      <w:r>
        <w:t xml:space="preserve">над </w:t>
      </w:r>
      <w:r>
        <w:rPr>
          <w:w w:val="95"/>
        </w:rPr>
        <w:t>видеороликом. Этапы создания видеоролика.</w:t>
      </w:r>
    </w:p>
    <w:p w:rsidR="001A2551" w:rsidRDefault="001A2551">
      <w:pPr>
        <w:spacing w:line="232" w:lineRule="auto"/>
        <w:sectPr w:rsidR="001A2551">
          <w:pgSz w:w="11900" w:h="16840"/>
          <w:pgMar w:top="1100" w:right="280" w:bottom="1520" w:left="380" w:header="0" w:footer="1228" w:gutter="0"/>
          <w:cols w:space="720"/>
        </w:sectPr>
      </w:pPr>
    </w:p>
    <w:p w:rsidR="001A2551" w:rsidRDefault="00573E71">
      <w:pPr>
        <w:pStyle w:val="a3"/>
        <w:spacing w:before="70" w:line="235" w:lineRule="auto"/>
        <w:ind w:left="608" w:right="306" w:firstLine="400"/>
      </w:pPr>
      <w:r>
        <w:lastRenderedPageBreak/>
        <w:t>Искусство анимации и художник-мультипликатор.</w:t>
      </w:r>
      <w:r>
        <w:rPr>
          <w:spacing w:val="-1"/>
        </w:rPr>
        <w:t xml:space="preserve"> </w:t>
      </w:r>
      <w:r>
        <w:t>Рисованные, кукольные мультфильмы и цифровая</w:t>
      </w:r>
      <w:r>
        <w:rPr>
          <w:spacing w:val="-2"/>
        </w:rPr>
        <w:t xml:space="preserve"> </w:t>
      </w:r>
      <w:r>
        <w:t>анимация. Уолт</w:t>
      </w:r>
      <w:r>
        <w:rPr>
          <w:spacing w:val="-6"/>
        </w:rPr>
        <w:t xml:space="preserve"> </w:t>
      </w:r>
      <w:r>
        <w:t>Дисней</w:t>
      </w:r>
      <w:r>
        <w:rPr>
          <w:spacing w:val="-4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его</w:t>
      </w:r>
      <w:r>
        <w:rPr>
          <w:spacing w:val="-8"/>
        </w:rPr>
        <w:t xml:space="preserve"> </w:t>
      </w:r>
      <w:r>
        <w:t>студия.</w:t>
      </w:r>
      <w:r>
        <w:rPr>
          <w:spacing w:val="-1"/>
        </w:rPr>
        <w:t xml:space="preserve"> </w:t>
      </w:r>
      <w:r>
        <w:t>Особое</w:t>
      </w:r>
      <w:r>
        <w:rPr>
          <w:spacing w:val="-4"/>
        </w:rPr>
        <w:t xml:space="preserve"> </w:t>
      </w:r>
      <w:r>
        <w:t>лицо</w:t>
      </w:r>
      <w:r>
        <w:rPr>
          <w:spacing w:val="-6"/>
        </w:rPr>
        <w:t xml:space="preserve"> </w:t>
      </w:r>
      <w:r>
        <w:t>отечественной мультипликации,</w:t>
      </w:r>
      <w:r>
        <w:rPr>
          <w:spacing w:val="-4"/>
        </w:rPr>
        <w:t xml:space="preserve"> </w:t>
      </w:r>
      <w:r>
        <w:t>её знаменитые создатели.</w:t>
      </w:r>
    </w:p>
    <w:p w:rsidR="001A2551" w:rsidRDefault="00573E71">
      <w:pPr>
        <w:pStyle w:val="a3"/>
        <w:spacing w:line="264" w:lineRule="exact"/>
        <w:ind w:left="1009"/>
      </w:pPr>
      <w:r>
        <w:rPr>
          <w:spacing w:val="-2"/>
          <w:w w:val="95"/>
        </w:rPr>
        <w:t>Использование</w:t>
      </w:r>
      <w:r>
        <w:rPr>
          <w:spacing w:val="26"/>
        </w:rPr>
        <w:t xml:space="preserve"> </w:t>
      </w:r>
      <w:r>
        <w:rPr>
          <w:spacing w:val="-2"/>
          <w:w w:val="95"/>
        </w:rPr>
        <w:t>электронно-цифровых</w:t>
      </w:r>
      <w:r>
        <w:rPr>
          <w:spacing w:val="-4"/>
          <w:w w:val="95"/>
        </w:rPr>
        <w:t xml:space="preserve"> </w:t>
      </w:r>
      <w:r>
        <w:rPr>
          <w:spacing w:val="-2"/>
          <w:w w:val="95"/>
        </w:rPr>
        <w:t>технологий</w:t>
      </w:r>
      <w:r>
        <w:rPr>
          <w:spacing w:val="19"/>
        </w:rPr>
        <w:t xml:space="preserve"> </w:t>
      </w:r>
      <w:r>
        <w:rPr>
          <w:spacing w:val="-2"/>
          <w:w w:val="95"/>
        </w:rPr>
        <w:t>в</w:t>
      </w:r>
      <w:r>
        <w:rPr>
          <w:spacing w:val="-1"/>
        </w:rPr>
        <w:t xml:space="preserve"> </w:t>
      </w:r>
      <w:r>
        <w:rPr>
          <w:spacing w:val="-2"/>
          <w:w w:val="95"/>
        </w:rPr>
        <w:t>современном</w:t>
      </w:r>
      <w:r>
        <w:rPr>
          <w:spacing w:val="17"/>
        </w:rPr>
        <w:t xml:space="preserve"> </w:t>
      </w:r>
      <w:r>
        <w:rPr>
          <w:spacing w:val="-2"/>
          <w:w w:val="95"/>
        </w:rPr>
        <w:t>игровом</w:t>
      </w:r>
      <w:r>
        <w:rPr>
          <w:spacing w:val="10"/>
        </w:rPr>
        <w:t xml:space="preserve"> </w:t>
      </w:r>
      <w:r>
        <w:rPr>
          <w:spacing w:val="-2"/>
          <w:w w:val="95"/>
        </w:rPr>
        <w:t>кинематографе.</w:t>
      </w:r>
    </w:p>
    <w:p w:rsidR="001A2551" w:rsidRDefault="00573E71">
      <w:pPr>
        <w:pStyle w:val="a3"/>
        <w:spacing w:before="7" w:line="230" w:lineRule="auto"/>
        <w:ind w:left="607" w:right="313" w:firstLine="402"/>
      </w:pPr>
      <w:r>
        <w:t>Компьютерная</w:t>
      </w:r>
      <w:r>
        <w:rPr>
          <w:spacing w:val="-16"/>
        </w:rPr>
        <w:t xml:space="preserve"> </w:t>
      </w:r>
      <w:r>
        <w:t>анимация</w:t>
      </w:r>
      <w:r>
        <w:rPr>
          <w:spacing w:val="-16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занятиях</w:t>
      </w:r>
      <w:r>
        <w:rPr>
          <w:spacing w:val="-16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школе.</w:t>
      </w:r>
      <w:r>
        <w:rPr>
          <w:spacing w:val="-12"/>
        </w:rPr>
        <w:t xml:space="preserve"> </w:t>
      </w:r>
      <w:r>
        <w:t>Техническое</w:t>
      </w:r>
      <w:r>
        <w:rPr>
          <w:spacing w:val="-10"/>
        </w:rPr>
        <w:t xml:space="preserve"> </w:t>
      </w:r>
      <w:r>
        <w:t>оборудование</w:t>
      </w:r>
      <w:r>
        <w:rPr>
          <w:spacing w:val="-10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его</w:t>
      </w:r>
      <w:r>
        <w:rPr>
          <w:spacing w:val="-16"/>
        </w:rPr>
        <w:t xml:space="preserve"> </w:t>
      </w:r>
      <w:r>
        <w:t xml:space="preserve">возможности </w:t>
      </w:r>
      <w:r>
        <w:rPr>
          <w:w w:val="95"/>
        </w:rPr>
        <w:t>для создания анимации. Коллективный характер деятельности по</w:t>
      </w:r>
      <w:r>
        <w:rPr>
          <w:spacing w:val="-5"/>
          <w:w w:val="95"/>
        </w:rPr>
        <w:t xml:space="preserve"> </w:t>
      </w:r>
      <w:r>
        <w:rPr>
          <w:w w:val="95"/>
        </w:rPr>
        <w:t>созданию анимационного фильма. Выбор технологии: пластилиновые</w:t>
      </w:r>
      <w:r>
        <w:t xml:space="preserve"> </w:t>
      </w:r>
      <w:r>
        <w:rPr>
          <w:w w:val="95"/>
        </w:rPr>
        <w:t>мультфильмы,</w:t>
      </w:r>
      <w:r>
        <w:rPr>
          <w:spacing w:val="34"/>
        </w:rPr>
        <w:t xml:space="preserve"> </w:t>
      </w:r>
      <w:r>
        <w:rPr>
          <w:w w:val="95"/>
        </w:rPr>
        <w:t>бумажная перекладка, сыпучая анимация.</w:t>
      </w:r>
    </w:p>
    <w:p w:rsidR="001A2551" w:rsidRDefault="00573E71">
      <w:pPr>
        <w:pStyle w:val="a3"/>
        <w:spacing w:line="270" w:lineRule="exact"/>
        <w:ind w:left="1012"/>
      </w:pPr>
      <w:r>
        <w:t>Этапы</w:t>
      </w:r>
      <w:r>
        <w:rPr>
          <w:spacing w:val="27"/>
        </w:rPr>
        <w:t xml:space="preserve">  </w:t>
      </w:r>
      <w:r>
        <w:t>создания</w:t>
      </w:r>
      <w:r>
        <w:rPr>
          <w:spacing w:val="32"/>
        </w:rPr>
        <w:t xml:space="preserve">  </w:t>
      </w:r>
      <w:r>
        <w:t>анимационного</w:t>
      </w:r>
      <w:r>
        <w:rPr>
          <w:spacing w:val="35"/>
        </w:rPr>
        <w:t xml:space="preserve">  </w:t>
      </w:r>
      <w:r>
        <w:t>фильма.</w:t>
      </w:r>
      <w:r>
        <w:rPr>
          <w:spacing w:val="34"/>
        </w:rPr>
        <w:t xml:space="preserve">  </w:t>
      </w:r>
      <w:r>
        <w:t>Требования</w:t>
      </w:r>
      <w:r>
        <w:rPr>
          <w:spacing w:val="34"/>
        </w:rPr>
        <w:t xml:space="preserve">  </w:t>
      </w:r>
      <w:r>
        <w:t>и</w:t>
      </w:r>
      <w:r>
        <w:rPr>
          <w:spacing w:val="25"/>
        </w:rPr>
        <w:t xml:space="preserve">  </w:t>
      </w:r>
      <w:r>
        <w:t>критерии</w:t>
      </w:r>
      <w:r>
        <w:rPr>
          <w:spacing w:val="31"/>
        </w:rPr>
        <w:t xml:space="preserve">  </w:t>
      </w:r>
      <w:r>
        <w:rPr>
          <w:spacing w:val="-2"/>
        </w:rPr>
        <w:t>художественности.</w:t>
      </w:r>
    </w:p>
    <w:p w:rsidR="001A2551" w:rsidRDefault="00573E71">
      <w:pPr>
        <w:pStyle w:val="4"/>
        <w:spacing w:line="278" w:lineRule="exact"/>
        <w:ind w:left="612"/>
      </w:pPr>
      <w:r>
        <w:rPr>
          <w:w w:val="95"/>
        </w:rPr>
        <w:t>Изобразительное</w:t>
      </w:r>
      <w:r>
        <w:rPr>
          <w:spacing w:val="-12"/>
          <w:w w:val="95"/>
        </w:rPr>
        <w:t xml:space="preserve"> </w:t>
      </w:r>
      <w:r>
        <w:rPr>
          <w:w w:val="95"/>
        </w:rPr>
        <w:t>искусство</w:t>
      </w:r>
      <w:r>
        <w:rPr>
          <w:spacing w:val="-1"/>
        </w:rPr>
        <w:t xml:space="preserve"> </w:t>
      </w:r>
      <w:r>
        <w:rPr>
          <w:w w:val="95"/>
        </w:rPr>
        <w:t>на</w:t>
      </w:r>
      <w:r>
        <w:rPr>
          <w:spacing w:val="-11"/>
          <w:w w:val="95"/>
        </w:rPr>
        <w:t xml:space="preserve"> </w:t>
      </w:r>
      <w:r>
        <w:rPr>
          <w:spacing w:val="-2"/>
          <w:w w:val="95"/>
        </w:rPr>
        <w:t>телевидении</w:t>
      </w:r>
    </w:p>
    <w:p w:rsidR="001A2551" w:rsidRDefault="00573E71">
      <w:pPr>
        <w:pStyle w:val="a3"/>
        <w:tabs>
          <w:tab w:val="left" w:pos="2535"/>
        </w:tabs>
        <w:spacing w:line="232" w:lineRule="auto"/>
        <w:ind w:left="616" w:right="351" w:firstLine="400"/>
        <w:jc w:val="left"/>
      </w:pPr>
      <w:r>
        <w:rPr>
          <w:spacing w:val="-2"/>
        </w:rPr>
        <w:t>Телевидение</w:t>
      </w:r>
      <w:r>
        <w:tab/>
      </w:r>
      <w:r>
        <w:rPr>
          <w:w w:val="95"/>
        </w:rPr>
        <w:t>—</w:t>
      </w:r>
      <w:r>
        <w:rPr>
          <w:spacing w:val="40"/>
        </w:rPr>
        <w:t xml:space="preserve"> </w:t>
      </w:r>
      <w:r>
        <w:rPr>
          <w:w w:val="95"/>
        </w:rPr>
        <w:t>экранное</w:t>
      </w:r>
      <w:r>
        <w:rPr>
          <w:spacing w:val="80"/>
        </w:rPr>
        <w:t xml:space="preserve"> </w:t>
      </w:r>
      <w:r>
        <w:rPr>
          <w:w w:val="95"/>
        </w:rPr>
        <w:t>искусство:</w:t>
      </w:r>
      <w:r>
        <w:rPr>
          <w:spacing w:val="80"/>
        </w:rPr>
        <w:t xml:space="preserve"> </w:t>
      </w:r>
      <w:r>
        <w:rPr>
          <w:w w:val="95"/>
        </w:rPr>
        <w:t>средство</w:t>
      </w:r>
      <w:r>
        <w:rPr>
          <w:spacing w:val="80"/>
        </w:rPr>
        <w:t xml:space="preserve"> </w:t>
      </w:r>
      <w:r>
        <w:rPr>
          <w:w w:val="95"/>
        </w:rPr>
        <w:t>массовой</w:t>
      </w:r>
      <w:r>
        <w:rPr>
          <w:spacing w:val="80"/>
        </w:rPr>
        <w:t xml:space="preserve"> </w:t>
      </w:r>
      <w:r>
        <w:rPr>
          <w:w w:val="95"/>
        </w:rPr>
        <w:t>информации,</w:t>
      </w:r>
      <w:r>
        <w:rPr>
          <w:spacing w:val="80"/>
        </w:rPr>
        <w:t xml:space="preserve"> </w:t>
      </w:r>
      <w:r>
        <w:rPr>
          <w:w w:val="95"/>
        </w:rPr>
        <w:t>художественного</w:t>
      </w:r>
      <w:r>
        <w:rPr>
          <w:spacing w:val="40"/>
        </w:rPr>
        <w:t xml:space="preserve"> </w:t>
      </w:r>
      <w:r>
        <w:rPr>
          <w:w w:val="95"/>
        </w:rPr>
        <w:t>и научного просвещения,</w:t>
      </w:r>
      <w:r>
        <w:rPr>
          <w:spacing w:val="40"/>
        </w:rPr>
        <w:t xml:space="preserve"> </w:t>
      </w:r>
      <w:r>
        <w:rPr>
          <w:w w:val="95"/>
        </w:rPr>
        <w:t>развлечения</w:t>
      </w:r>
      <w:r>
        <w:rPr>
          <w:spacing w:val="40"/>
        </w:rPr>
        <w:t xml:space="preserve"> </w:t>
      </w:r>
      <w:r>
        <w:rPr>
          <w:w w:val="95"/>
        </w:rPr>
        <w:t>и организации досуга.</w:t>
      </w:r>
    </w:p>
    <w:p w:rsidR="001A2551" w:rsidRDefault="00573E71">
      <w:pPr>
        <w:pStyle w:val="a3"/>
        <w:spacing w:line="232" w:lineRule="auto"/>
        <w:ind w:left="611" w:firstLine="398"/>
        <w:jc w:val="left"/>
      </w:pPr>
      <w:r>
        <w:rPr>
          <w:spacing w:val="-2"/>
        </w:rPr>
        <w:t>Искусство</w:t>
      </w:r>
      <w:r>
        <w:rPr>
          <w:spacing w:val="60"/>
        </w:rPr>
        <w:t xml:space="preserve"> </w:t>
      </w:r>
      <w:r>
        <w:rPr>
          <w:spacing w:val="-2"/>
        </w:rPr>
        <w:t>и</w:t>
      </w:r>
      <w:r>
        <w:rPr>
          <w:spacing w:val="52"/>
        </w:rPr>
        <w:t xml:space="preserve"> </w:t>
      </w:r>
      <w:r>
        <w:rPr>
          <w:spacing w:val="-2"/>
        </w:rPr>
        <w:t>технология.</w:t>
      </w:r>
      <w:r>
        <w:rPr>
          <w:spacing w:val="68"/>
        </w:rPr>
        <w:t xml:space="preserve"> </w:t>
      </w:r>
      <w:r>
        <w:rPr>
          <w:spacing w:val="-2"/>
        </w:rPr>
        <w:t>Создатель</w:t>
      </w:r>
      <w:r>
        <w:rPr>
          <w:spacing w:val="61"/>
        </w:rPr>
        <w:t xml:space="preserve"> </w:t>
      </w:r>
      <w:r>
        <w:rPr>
          <w:spacing w:val="-2"/>
        </w:rPr>
        <w:t>телевидения —</w:t>
      </w:r>
      <w:r>
        <w:rPr>
          <w:spacing w:val="61"/>
        </w:rPr>
        <w:t xml:space="preserve"> </w:t>
      </w:r>
      <w:r>
        <w:rPr>
          <w:spacing w:val="-2"/>
        </w:rPr>
        <w:t>русский</w:t>
      </w:r>
      <w:r>
        <w:rPr>
          <w:spacing w:val="61"/>
        </w:rPr>
        <w:t xml:space="preserve"> </w:t>
      </w:r>
      <w:r>
        <w:rPr>
          <w:spacing w:val="-2"/>
        </w:rPr>
        <w:t>инженер</w:t>
      </w:r>
      <w:r>
        <w:rPr>
          <w:spacing w:val="63"/>
        </w:rPr>
        <w:t xml:space="preserve"> </w:t>
      </w:r>
      <w:r>
        <w:rPr>
          <w:spacing w:val="-2"/>
        </w:rPr>
        <w:t>Владимир</w:t>
      </w:r>
      <w:r>
        <w:rPr>
          <w:spacing w:val="63"/>
        </w:rPr>
        <w:t xml:space="preserve"> </w:t>
      </w:r>
      <w:r>
        <w:rPr>
          <w:spacing w:val="-2"/>
        </w:rPr>
        <w:t>Козьмич Зворыкин.</w:t>
      </w:r>
    </w:p>
    <w:p w:rsidR="001A2551" w:rsidRDefault="00573E71">
      <w:pPr>
        <w:pStyle w:val="a3"/>
        <w:spacing w:line="232" w:lineRule="auto"/>
        <w:ind w:left="612" w:firstLine="397"/>
        <w:jc w:val="left"/>
      </w:pPr>
      <w:r>
        <w:rPr>
          <w:w w:val="95"/>
        </w:rPr>
        <w:t>Роль телевидения</w:t>
      </w:r>
      <w:r>
        <w:rPr>
          <w:spacing w:val="26"/>
        </w:rPr>
        <w:t xml:space="preserve"> </w:t>
      </w:r>
      <w:r>
        <w:rPr>
          <w:w w:val="95"/>
        </w:rPr>
        <w:t>в превращении</w:t>
      </w:r>
      <w:r>
        <w:rPr>
          <w:spacing w:val="25"/>
        </w:rPr>
        <w:t xml:space="preserve"> </w:t>
      </w:r>
      <w:r>
        <w:rPr>
          <w:w w:val="95"/>
        </w:rPr>
        <w:t>мира в единое</w:t>
      </w:r>
      <w:r>
        <w:rPr>
          <w:spacing w:val="20"/>
        </w:rPr>
        <w:t xml:space="preserve"> </w:t>
      </w:r>
      <w:r>
        <w:rPr>
          <w:w w:val="95"/>
        </w:rPr>
        <w:t>информационное пространство.</w:t>
      </w:r>
      <w:r>
        <w:rPr>
          <w:spacing w:val="21"/>
        </w:rPr>
        <w:t xml:space="preserve"> </w:t>
      </w:r>
      <w:r>
        <w:rPr>
          <w:w w:val="95"/>
        </w:rPr>
        <w:t>Картина</w:t>
      </w:r>
      <w:r>
        <w:t xml:space="preserve"> </w:t>
      </w:r>
      <w:r>
        <w:rPr>
          <w:w w:val="95"/>
        </w:rPr>
        <w:t>мира, создаваемая телевидением.</w:t>
      </w:r>
      <w:r>
        <w:t xml:space="preserve"> </w:t>
      </w:r>
      <w:r>
        <w:rPr>
          <w:w w:val="95"/>
        </w:rPr>
        <w:t>Прямой эфир и его значение.</w:t>
      </w:r>
    </w:p>
    <w:p w:rsidR="001A2551" w:rsidRDefault="00573E71">
      <w:pPr>
        <w:pStyle w:val="a3"/>
        <w:tabs>
          <w:tab w:val="left" w:pos="2669"/>
          <w:tab w:val="left" w:pos="4075"/>
          <w:tab w:val="left" w:pos="4573"/>
          <w:tab w:val="left" w:pos="6200"/>
          <w:tab w:val="left" w:pos="7626"/>
          <w:tab w:val="left" w:pos="8140"/>
          <w:tab w:val="left" w:pos="9025"/>
          <w:tab w:val="left" w:pos="10254"/>
        </w:tabs>
        <w:spacing w:line="232" w:lineRule="auto"/>
        <w:ind w:left="612" w:right="328" w:firstLine="403"/>
        <w:jc w:val="left"/>
      </w:pPr>
      <w:r>
        <w:rPr>
          <w:spacing w:val="-2"/>
        </w:rPr>
        <w:t>Деятельность</w:t>
      </w:r>
      <w:r>
        <w:tab/>
      </w:r>
      <w:r>
        <w:rPr>
          <w:spacing w:val="-2"/>
        </w:rPr>
        <w:t>художника</w:t>
      </w:r>
      <w:r>
        <w:tab/>
      </w:r>
      <w:r>
        <w:rPr>
          <w:spacing w:val="-6"/>
        </w:rPr>
        <w:t>на</w:t>
      </w:r>
      <w:r>
        <w:tab/>
      </w:r>
      <w:r>
        <w:rPr>
          <w:spacing w:val="-2"/>
        </w:rPr>
        <w:t>телевидении:</w:t>
      </w:r>
      <w:r>
        <w:tab/>
      </w:r>
      <w:r>
        <w:rPr>
          <w:spacing w:val="-2"/>
        </w:rPr>
        <w:t>художники</w:t>
      </w:r>
      <w:r>
        <w:tab/>
      </w:r>
      <w:r>
        <w:rPr>
          <w:spacing w:val="-6"/>
        </w:rPr>
        <w:t>по</w:t>
      </w:r>
      <w:r>
        <w:tab/>
      </w:r>
      <w:r>
        <w:rPr>
          <w:spacing w:val="-2"/>
        </w:rPr>
        <w:t>свету,</w:t>
      </w:r>
      <w:r>
        <w:tab/>
      </w:r>
      <w:r>
        <w:rPr>
          <w:spacing w:val="-2"/>
        </w:rPr>
        <w:t>костюму,</w:t>
      </w:r>
      <w:r>
        <w:tab/>
      </w:r>
      <w:r>
        <w:rPr>
          <w:spacing w:val="-2"/>
          <w:w w:val="90"/>
        </w:rPr>
        <w:t xml:space="preserve">гриму; </w:t>
      </w:r>
      <w:r>
        <w:rPr>
          <w:w w:val="95"/>
        </w:rPr>
        <w:t>сценографический дизайн и компьютерная</w:t>
      </w:r>
      <w:r>
        <w:rPr>
          <w:spacing w:val="40"/>
        </w:rPr>
        <w:t xml:space="preserve"> </w:t>
      </w:r>
      <w:r>
        <w:rPr>
          <w:w w:val="95"/>
        </w:rPr>
        <w:t>графика.</w:t>
      </w:r>
    </w:p>
    <w:p w:rsidR="001A2551" w:rsidRDefault="00573E71">
      <w:pPr>
        <w:pStyle w:val="a3"/>
        <w:spacing w:line="235" w:lineRule="auto"/>
        <w:ind w:left="612" w:firstLine="394"/>
        <w:jc w:val="left"/>
      </w:pPr>
      <w:r>
        <w:rPr>
          <w:w w:val="95"/>
        </w:rPr>
        <w:t>Школьное</w:t>
      </w:r>
      <w:r>
        <w:rPr>
          <w:spacing w:val="80"/>
        </w:rPr>
        <w:t xml:space="preserve"> </w:t>
      </w:r>
      <w:r>
        <w:rPr>
          <w:w w:val="95"/>
        </w:rPr>
        <w:t>телевидение</w:t>
      </w:r>
      <w:r>
        <w:rPr>
          <w:spacing w:val="80"/>
        </w:rPr>
        <w:t xml:space="preserve"> </w:t>
      </w:r>
      <w:r>
        <w:rPr>
          <w:w w:val="95"/>
        </w:rPr>
        <w:t>и</w:t>
      </w:r>
      <w:r>
        <w:rPr>
          <w:spacing w:val="40"/>
        </w:rPr>
        <w:t xml:space="preserve"> </w:t>
      </w:r>
      <w:r>
        <w:rPr>
          <w:w w:val="95"/>
        </w:rPr>
        <w:t>студия</w:t>
      </w:r>
      <w:r>
        <w:rPr>
          <w:spacing w:val="80"/>
        </w:rPr>
        <w:t xml:space="preserve"> </w:t>
      </w:r>
      <w:r>
        <w:rPr>
          <w:w w:val="95"/>
        </w:rPr>
        <w:t>мультимедиа.</w:t>
      </w:r>
      <w:r>
        <w:rPr>
          <w:spacing w:val="80"/>
        </w:rPr>
        <w:t xml:space="preserve"> </w:t>
      </w:r>
      <w:r>
        <w:rPr>
          <w:w w:val="95"/>
        </w:rPr>
        <w:t>Построение</w:t>
      </w:r>
      <w:r>
        <w:rPr>
          <w:spacing w:val="80"/>
        </w:rPr>
        <w:t xml:space="preserve"> </w:t>
      </w:r>
      <w:r>
        <w:rPr>
          <w:w w:val="95"/>
        </w:rPr>
        <w:t>видеоряда</w:t>
      </w:r>
      <w:r>
        <w:rPr>
          <w:spacing w:val="80"/>
        </w:rPr>
        <w:t xml:space="preserve"> </w:t>
      </w:r>
      <w:r>
        <w:rPr>
          <w:w w:val="95"/>
        </w:rPr>
        <w:t>и</w:t>
      </w:r>
      <w:r>
        <w:rPr>
          <w:spacing w:val="40"/>
        </w:rPr>
        <w:t xml:space="preserve"> </w:t>
      </w:r>
      <w:r>
        <w:rPr>
          <w:w w:val="95"/>
        </w:rPr>
        <w:t xml:space="preserve">художественного </w:t>
      </w:r>
      <w:r>
        <w:rPr>
          <w:spacing w:val="-2"/>
        </w:rPr>
        <w:t>оформления.</w:t>
      </w:r>
    </w:p>
    <w:p w:rsidR="001A2551" w:rsidRDefault="00573E71">
      <w:pPr>
        <w:pStyle w:val="a3"/>
        <w:spacing w:line="268" w:lineRule="exact"/>
        <w:ind w:left="1017"/>
        <w:jc w:val="left"/>
      </w:pPr>
      <w:r>
        <w:rPr>
          <w:w w:val="95"/>
        </w:rPr>
        <w:t>Художнические</w:t>
      </w:r>
      <w:r>
        <w:rPr>
          <w:spacing w:val="1"/>
        </w:rPr>
        <w:t xml:space="preserve"> </w:t>
      </w:r>
      <w:r>
        <w:rPr>
          <w:w w:val="95"/>
        </w:rPr>
        <w:t>роли</w:t>
      </w:r>
      <w:r>
        <w:rPr>
          <w:spacing w:val="-5"/>
          <w:w w:val="95"/>
        </w:rPr>
        <w:t xml:space="preserve"> </w:t>
      </w:r>
      <w:r>
        <w:rPr>
          <w:w w:val="95"/>
        </w:rPr>
        <w:t>каждого</w:t>
      </w:r>
      <w:r>
        <w:rPr>
          <w:spacing w:val="-9"/>
          <w:w w:val="95"/>
        </w:rPr>
        <w:t xml:space="preserve"> </w:t>
      </w:r>
      <w:r>
        <w:rPr>
          <w:w w:val="95"/>
        </w:rPr>
        <w:t>человека</w:t>
      </w:r>
      <w:r>
        <w:rPr>
          <w:spacing w:val="-2"/>
          <w:w w:val="95"/>
        </w:rPr>
        <w:t xml:space="preserve"> </w:t>
      </w:r>
      <w:r>
        <w:rPr>
          <w:w w:val="95"/>
        </w:rPr>
        <w:t>в</w:t>
      </w:r>
      <w:r>
        <w:rPr>
          <w:spacing w:val="-12"/>
          <w:w w:val="95"/>
        </w:rPr>
        <w:t xml:space="preserve"> </w:t>
      </w:r>
      <w:r>
        <w:rPr>
          <w:w w:val="95"/>
        </w:rPr>
        <w:t>реальной</w:t>
      </w:r>
      <w:r>
        <w:rPr>
          <w:spacing w:val="-5"/>
          <w:w w:val="95"/>
        </w:rPr>
        <w:t xml:space="preserve"> </w:t>
      </w:r>
      <w:r>
        <w:rPr>
          <w:w w:val="95"/>
        </w:rPr>
        <w:t>бытийной</w:t>
      </w:r>
      <w:r>
        <w:rPr>
          <w:spacing w:val="-3"/>
          <w:w w:val="95"/>
        </w:rPr>
        <w:t xml:space="preserve"> </w:t>
      </w:r>
      <w:r>
        <w:rPr>
          <w:spacing w:val="-2"/>
          <w:w w:val="95"/>
        </w:rPr>
        <w:t>жизни.</w:t>
      </w:r>
    </w:p>
    <w:p w:rsidR="001A2551" w:rsidRDefault="00573E71">
      <w:pPr>
        <w:pStyle w:val="a3"/>
        <w:spacing w:line="280" w:lineRule="exact"/>
        <w:ind w:left="1010"/>
        <w:jc w:val="left"/>
      </w:pPr>
      <w:r>
        <w:rPr>
          <w:w w:val="95"/>
        </w:rPr>
        <w:t>Роль</w:t>
      </w:r>
      <w:r>
        <w:rPr>
          <w:spacing w:val="-5"/>
          <w:w w:val="95"/>
        </w:rPr>
        <w:t xml:space="preserve"> </w:t>
      </w:r>
      <w:r>
        <w:rPr>
          <w:w w:val="95"/>
        </w:rPr>
        <w:t>искусства</w:t>
      </w:r>
      <w:r>
        <w:rPr>
          <w:spacing w:val="-1"/>
        </w:rPr>
        <w:t xml:space="preserve"> </w:t>
      </w:r>
      <w:r>
        <w:rPr>
          <w:w w:val="95"/>
        </w:rPr>
        <w:t>в</w:t>
      </w:r>
      <w:r>
        <w:rPr>
          <w:spacing w:val="-8"/>
          <w:w w:val="95"/>
        </w:rPr>
        <w:t xml:space="preserve"> </w:t>
      </w:r>
      <w:r>
        <w:rPr>
          <w:w w:val="95"/>
        </w:rPr>
        <w:t>жизни</w:t>
      </w:r>
      <w:r>
        <w:rPr>
          <w:spacing w:val="-2"/>
          <w:w w:val="95"/>
        </w:rPr>
        <w:t xml:space="preserve"> </w:t>
      </w:r>
      <w:r>
        <w:rPr>
          <w:w w:val="95"/>
        </w:rPr>
        <w:t>общества</w:t>
      </w:r>
      <w:r>
        <w:rPr>
          <w:spacing w:val="2"/>
        </w:rPr>
        <w:t xml:space="preserve"> </w:t>
      </w:r>
      <w:r>
        <w:rPr>
          <w:w w:val="95"/>
        </w:rPr>
        <w:t>и</w:t>
      </w:r>
      <w:r>
        <w:rPr>
          <w:spacing w:val="-11"/>
          <w:w w:val="95"/>
        </w:rPr>
        <w:t xml:space="preserve"> </w:t>
      </w:r>
      <w:r>
        <w:rPr>
          <w:w w:val="95"/>
        </w:rPr>
        <w:t>его</w:t>
      </w:r>
      <w:r>
        <w:rPr>
          <w:spacing w:val="-6"/>
          <w:w w:val="95"/>
        </w:rPr>
        <w:t xml:space="preserve"> </w:t>
      </w:r>
      <w:r>
        <w:rPr>
          <w:w w:val="95"/>
        </w:rPr>
        <w:t>влияние</w:t>
      </w:r>
      <w:r>
        <w:rPr>
          <w:spacing w:val="2"/>
        </w:rPr>
        <w:t xml:space="preserve"> </w:t>
      </w:r>
      <w:r>
        <w:rPr>
          <w:w w:val="95"/>
        </w:rPr>
        <w:t>на</w:t>
      </w:r>
      <w:r>
        <w:rPr>
          <w:spacing w:val="-7"/>
          <w:w w:val="95"/>
        </w:rPr>
        <w:t xml:space="preserve"> </w:t>
      </w:r>
      <w:r>
        <w:rPr>
          <w:w w:val="95"/>
        </w:rPr>
        <w:t>жизнь</w:t>
      </w:r>
      <w:r>
        <w:rPr>
          <w:spacing w:val="-3"/>
        </w:rPr>
        <w:t xml:space="preserve"> </w:t>
      </w:r>
      <w:r>
        <w:rPr>
          <w:w w:val="95"/>
        </w:rPr>
        <w:t>каждого</w:t>
      </w:r>
      <w:r>
        <w:rPr>
          <w:spacing w:val="-1"/>
          <w:w w:val="95"/>
        </w:rPr>
        <w:t xml:space="preserve"> </w:t>
      </w:r>
      <w:r>
        <w:rPr>
          <w:spacing w:val="-2"/>
          <w:w w:val="95"/>
        </w:rPr>
        <w:t>человека.</w:t>
      </w:r>
    </w:p>
    <w:p w:rsidR="001A2551" w:rsidRDefault="00FE69D3">
      <w:pPr>
        <w:pStyle w:val="4"/>
        <w:spacing w:before="241" w:line="230" w:lineRule="auto"/>
        <w:ind w:left="612" w:right="2686" w:firstLine="7"/>
        <w:jc w:val="left"/>
      </w:pPr>
      <w:r>
        <w:rPr>
          <w:w w:val="95"/>
        </w:rPr>
        <w:t>ПЛАНИРУЕМЫЕ РЕЗУЛЬТАТЫ ОСВОЕНИЯ ПРЕДМЕТА</w:t>
      </w:r>
      <w:r w:rsidR="00573E71">
        <w:rPr>
          <w:b w:val="0"/>
          <w:spacing w:val="40"/>
        </w:rPr>
        <w:t xml:space="preserve"> </w:t>
      </w:r>
      <w:r>
        <w:rPr>
          <w:w w:val="95"/>
        </w:rPr>
        <w:t>«ИЗОБРАЗИТЕЛЬНОЕ И</w:t>
      </w:r>
      <w:r w:rsidR="00573E71">
        <w:rPr>
          <w:w w:val="95"/>
        </w:rPr>
        <w:t>CKУCCTBO»</w:t>
      </w:r>
      <w:r w:rsidR="00573E71">
        <w:rPr>
          <w:spacing w:val="40"/>
        </w:rPr>
        <w:t xml:space="preserve"> </w:t>
      </w:r>
      <w:r>
        <w:rPr>
          <w:w w:val="95"/>
        </w:rPr>
        <w:t>Н</w:t>
      </w:r>
      <w:r w:rsidR="00573E71">
        <w:rPr>
          <w:w w:val="95"/>
        </w:rPr>
        <w:t xml:space="preserve">А УPOBHE </w:t>
      </w:r>
      <w:r>
        <w:rPr>
          <w:w w:val="95"/>
        </w:rPr>
        <w:t>ОСНОВНОГО</w:t>
      </w:r>
      <w:r w:rsidR="00573E71">
        <w:rPr>
          <w:spacing w:val="29"/>
        </w:rPr>
        <w:t xml:space="preserve"> </w:t>
      </w:r>
      <w:r>
        <w:rPr>
          <w:w w:val="95"/>
        </w:rPr>
        <w:t>ОБЩЕГО ОБРАЗОВАНИ</w:t>
      </w:r>
      <w:r w:rsidR="00573E71">
        <w:rPr>
          <w:w w:val="95"/>
        </w:rPr>
        <w:t>Я</w:t>
      </w:r>
    </w:p>
    <w:p w:rsidR="001A2551" w:rsidRDefault="00FE69D3">
      <w:pPr>
        <w:spacing w:before="150" w:line="280" w:lineRule="exact"/>
        <w:ind w:left="610"/>
        <w:rPr>
          <w:b/>
          <w:sz w:val="25"/>
        </w:rPr>
      </w:pPr>
      <w:r>
        <w:rPr>
          <w:b/>
          <w:w w:val="90"/>
          <w:sz w:val="25"/>
        </w:rPr>
        <w:t>ЛИЧНОСТН</w:t>
      </w:r>
      <w:r w:rsidR="00573E71">
        <w:rPr>
          <w:b/>
          <w:w w:val="90"/>
          <w:sz w:val="25"/>
        </w:rPr>
        <w:t>ЫE</w:t>
      </w:r>
      <w:r w:rsidR="00573E71">
        <w:rPr>
          <w:b/>
          <w:spacing w:val="43"/>
          <w:sz w:val="25"/>
        </w:rPr>
        <w:t xml:space="preserve"> </w:t>
      </w:r>
      <w:r w:rsidR="00573E71">
        <w:rPr>
          <w:b/>
          <w:spacing w:val="-2"/>
          <w:sz w:val="25"/>
        </w:rPr>
        <w:t>РЕЗУЛЬТАТЫ</w:t>
      </w:r>
    </w:p>
    <w:p w:rsidR="001A2551" w:rsidRDefault="00573E71">
      <w:pPr>
        <w:pStyle w:val="a3"/>
        <w:spacing w:line="232" w:lineRule="auto"/>
        <w:ind w:left="616" w:right="306" w:firstLine="401"/>
      </w:pPr>
      <w:r>
        <w:t xml:space="preserve">Личностные результаты освоения рабочей программы основного общего образования по </w:t>
      </w:r>
      <w:r>
        <w:rPr>
          <w:w w:val="95"/>
        </w:rPr>
        <w:t>изобразительному искусству достигаются</w:t>
      </w:r>
      <w:r>
        <w:t xml:space="preserve"> </w:t>
      </w:r>
      <w:r>
        <w:rPr>
          <w:w w:val="95"/>
        </w:rPr>
        <w:t>в единстве учебной и воспитательной деятельности.</w:t>
      </w:r>
    </w:p>
    <w:p w:rsidR="001A2551" w:rsidRDefault="00573E71">
      <w:pPr>
        <w:pStyle w:val="a3"/>
        <w:spacing w:line="228" w:lineRule="auto"/>
        <w:ind w:left="612" w:right="307" w:firstLine="397"/>
      </w:pPr>
      <w:r>
        <w:t>В</w:t>
      </w:r>
      <w:r>
        <w:rPr>
          <w:spacing w:val="-12"/>
        </w:rPr>
        <w:t xml:space="preserve"> </w:t>
      </w:r>
      <w:r>
        <w:t xml:space="preserve">центре программы по изобразительному искусству в соответствии с ФГОС общего образования находится личностное развитие обучающихся, приобщение обучающихся к </w:t>
      </w:r>
      <w:r>
        <w:rPr>
          <w:w w:val="95"/>
        </w:rPr>
        <w:t>российским традиционным</w:t>
      </w:r>
      <w:r>
        <w:t xml:space="preserve"> </w:t>
      </w:r>
      <w:r>
        <w:rPr>
          <w:w w:val="95"/>
        </w:rPr>
        <w:t>духовным ценностям,</w:t>
      </w:r>
      <w:r>
        <w:t xml:space="preserve"> </w:t>
      </w:r>
      <w:r>
        <w:rPr>
          <w:w w:val="95"/>
        </w:rPr>
        <w:t>социализация</w:t>
      </w:r>
      <w:r>
        <w:t xml:space="preserve"> </w:t>
      </w:r>
      <w:r>
        <w:rPr>
          <w:w w:val="95"/>
        </w:rPr>
        <w:t>личности.</w:t>
      </w:r>
    </w:p>
    <w:p w:rsidR="001A2551" w:rsidRDefault="00573E71">
      <w:pPr>
        <w:pStyle w:val="a3"/>
        <w:spacing w:before="8" w:line="228" w:lineRule="auto"/>
        <w:ind w:left="612" w:right="297" w:firstLine="397"/>
      </w:pPr>
      <w:r>
        <w:rPr>
          <w:w w:val="95"/>
        </w:rPr>
        <w:t xml:space="preserve">Программа призвана обеспечить достижение учащимися личностных результатов, указанных во </w:t>
      </w:r>
      <w:r>
        <w:t>ФГОС:</w:t>
      </w:r>
      <w:r>
        <w:rPr>
          <w:spacing w:val="-15"/>
        </w:rPr>
        <w:t xml:space="preserve"> </w:t>
      </w:r>
      <w:r>
        <w:t>формирование</w:t>
      </w:r>
      <w:r>
        <w:rPr>
          <w:spacing w:val="-5"/>
        </w:rPr>
        <w:t xml:space="preserve"> </w:t>
      </w:r>
      <w:r>
        <w:t>у</w:t>
      </w:r>
      <w:r>
        <w:rPr>
          <w:spacing w:val="-16"/>
        </w:rPr>
        <w:t xml:space="preserve"> </w:t>
      </w:r>
      <w:r>
        <w:t>обучающихся</w:t>
      </w:r>
      <w:r>
        <w:rPr>
          <w:spacing w:val="-7"/>
        </w:rPr>
        <w:t xml:space="preserve"> </w:t>
      </w:r>
      <w:r>
        <w:t>основ</w:t>
      </w:r>
      <w:r>
        <w:rPr>
          <w:spacing w:val="-13"/>
        </w:rPr>
        <w:t xml:space="preserve"> </w:t>
      </w:r>
      <w:r>
        <w:t>российской</w:t>
      </w:r>
      <w:r>
        <w:rPr>
          <w:spacing w:val="-10"/>
        </w:rPr>
        <w:t xml:space="preserve"> </w:t>
      </w:r>
      <w:r>
        <w:t>идентичности;</w:t>
      </w:r>
      <w:r>
        <w:rPr>
          <w:spacing w:val="-2"/>
        </w:rPr>
        <w:t xml:space="preserve"> </w:t>
      </w:r>
      <w:r>
        <w:t>ценностные</w:t>
      </w:r>
      <w:r>
        <w:rPr>
          <w:spacing w:val="-13"/>
        </w:rPr>
        <w:t xml:space="preserve"> </w:t>
      </w:r>
      <w:r>
        <w:t>установки</w:t>
      </w:r>
      <w:r>
        <w:rPr>
          <w:spacing w:val="-11"/>
        </w:rPr>
        <w:t xml:space="preserve"> </w:t>
      </w:r>
      <w:r>
        <w:t xml:space="preserve">и </w:t>
      </w:r>
      <w:r>
        <w:rPr>
          <w:w w:val="95"/>
        </w:rPr>
        <w:t xml:space="preserve">социально значимые качества личности; духовнонравственное развитие обучающихся и отношение </w:t>
      </w:r>
      <w:r>
        <w:t xml:space="preserve">школьников к культуре; мотивацию к познанию и обучению, готовность к саморазвитию и </w:t>
      </w:r>
      <w:r>
        <w:rPr>
          <w:w w:val="95"/>
        </w:rPr>
        <w:t>активному участию в социально значимой</w:t>
      </w:r>
      <w:r>
        <w:rPr>
          <w:spacing w:val="40"/>
        </w:rPr>
        <w:t xml:space="preserve"> </w:t>
      </w:r>
      <w:r>
        <w:rPr>
          <w:w w:val="95"/>
        </w:rPr>
        <w:t>деятельности.</w:t>
      </w:r>
    </w:p>
    <w:p w:rsidR="001A2551" w:rsidRDefault="00FE69D3">
      <w:pPr>
        <w:pStyle w:val="4"/>
        <w:numPr>
          <w:ilvl w:val="0"/>
          <w:numId w:val="46"/>
        </w:numPr>
        <w:tabs>
          <w:tab w:val="left" w:pos="870"/>
        </w:tabs>
        <w:spacing w:line="278" w:lineRule="exact"/>
        <w:ind w:hanging="246"/>
        <w:jc w:val="both"/>
      </w:pPr>
      <w:r>
        <w:rPr>
          <w:w w:val="95"/>
        </w:rPr>
        <w:t>П</w:t>
      </w:r>
      <w:r w:rsidR="00573E71">
        <w:rPr>
          <w:w w:val="95"/>
        </w:rPr>
        <w:t>атриотическое</w:t>
      </w:r>
      <w:r w:rsidR="00573E71">
        <w:rPr>
          <w:spacing w:val="-9"/>
          <w:w w:val="95"/>
        </w:rPr>
        <w:t xml:space="preserve"> </w:t>
      </w:r>
      <w:r w:rsidR="00573E71">
        <w:rPr>
          <w:spacing w:val="-2"/>
        </w:rPr>
        <w:t>воспитание</w:t>
      </w:r>
    </w:p>
    <w:p w:rsidR="001A2551" w:rsidRDefault="00573E71">
      <w:pPr>
        <w:pStyle w:val="a3"/>
        <w:spacing w:before="2" w:line="230" w:lineRule="auto"/>
        <w:ind w:left="608" w:right="301" w:firstLine="406"/>
      </w:pPr>
      <w:r>
        <w:rPr>
          <w:spacing w:val="-2"/>
        </w:rPr>
        <w:t>Осуществляется</w:t>
      </w:r>
      <w:r>
        <w:rPr>
          <w:spacing w:val="-14"/>
        </w:rPr>
        <w:t xml:space="preserve"> </w:t>
      </w:r>
      <w:r>
        <w:rPr>
          <w:spacing w:val="-2"/>
        </w:rPr>
        <w:t>через</w:t>
      </w:r>
      <w:r>
        <w:rPr>
          <w:spacing w:val="-4"/>
        </w:rPr>
        <w:t xml:space="preserve"> </w:t>
      </w:r>
      <w:r>
        <w:rPr>
          <w:spacing w:val="-2"/>
        </w:rPr>
        <w:t>освоение школьниками содержания традиций, истории</w:t>
      </w:r>
      <w:r>
        <w:rPr>
          <w:spacing w:val="-5"/>
        </w:rPr>
        <w:t xml:space="preserve"> </w:t>
      </w:r>
      <w:r>
        <w:rPr>
          <w:spacing w:val="-2"/>
        </w:rPr>
        <w:t>и</w:t>
      </w:r>
      <w:r>
        <w:rPr>
          <w:spacing w:val="-14"/>
        </w:rPr>
        <w:t xml:space="preserve"> </w:t>
      </w:r>
      <w:r>
        <w:rPr>
          <w:spacing w:val="-2"/>
        </w:rPr>
        <w:t xml:space="preserve">современного </w:t>
      </w:r>
      <w:r>
        <w:t xml:space="preserve">развития отечественной культуры, выраженной в её архитектуре, народном, прикладном и </w:t>
      </w:r>
      <w:r>
        <w:rPr>
          <w:w w:val="95"/>
        </w:rPr>
        <w:t>изобразительном</w:t>
      </w:r>
      <w:r>
        <w:rPr>
          <w:spacing w:val="-2"/>
          <w:w w:val="95"/>
        </w:rPr>
        <w:t xml:space="preserve"> </w:t>
      </w:r>
      <w:r>
        <w:rPr>
          <w:w w:val="95"/>
        </w:rPr>
        <w:t>искусстве. Воспитание патриотизма в</w:t>
      </w:r>
      <w:r>
        <w:rPr>
          <w:spacing w:val="40"/>
        </w:rPr>
        <w:t xml:space="preserve"> </w:t>
      </w:r>
      <w:r>
        <w:rPr>
          <w:w w:val="95"/>
        </w:rPr>
        <w:t>процессе освоения особенностей и красоты отечественной</w:t>
      </w:r>
      <w:r>
        <w:rPr>
          <w:spacing w:val="40"/>
        </w:rPr>
        <w:t xml:space="preserve"> </w:t>
      </w:r>
      <w:r>
        <w:rPr>
          <w:w w:val="95"/>
        </w:rPr>
        <w:t>духовной жизни, выраженной в</w:t>
      </w:r>
      <w:r>
        <w:rPr>
          <w:spacing w:val="-2"/>
          <w:w w:val="95"/>
        </w:rPr>
        <w:t xml:space="preserve"> </w:t>
      </w:r>
      <w:r>
        <w:rPr>
          <w:w w:val="95"/>
        </w:rPr>
        <w:t>произведениях искусства,</w:t>
      </w:r>
      <w:r>
        <w:rPr>
          <w:spacing w:val="40"/>
        </w:rPr>
        <w:t xml:space="preserve"> </w:t>
      </w:r>
      <w:r>
        <w:rPr>
          <w:w w:val="95"/>
        </w:rPr>
        <w:t xml:space="preserve">посвящённых различным </w:t>
      </w:r>
      <w:r>
        <w:t>подходам</w:t>
      </w:r>
      <w:r>
        <w:rPr>
          <w:spacing w:val="-4"/>
        </w:rPr>
        <w:t xml:space="preserve"> </w:t>
      </w:r>
      <w:r>
        <w:t>к</w:t>
      </w:r>
      <w:r>
        <w:rPr>
          <w:spacing w:val="-10"/>
        </w:rPr>
        <w:t xml:space="preserve"> </w:t>
      </w:r>
      <w:r>
        <w:t>изображению человека, великим</w:t>
      </w:r>
      <w:r>
        <w:rPr>
          <w:spacing w:val="-5"/>
        </w:rPr>
        <w:t xml:space="preserve"> </w:t>
      </w:r>
      <w:r>
        <w:t>победам,</w:t>
      </w:r>
      <w:r>
        <w:rPr>
          <w:spacing w:val="-3"/>
        </w:rPr>
        <w:t xml:space="preserve"> </w:t>
      </w:r>
      <w:r>
        <w:t>торжественным и</w:t>
      </w:r>
      <w:r>
        <w:rPr>
          <w:spacing w:val="-15"/>
        </w:rPr>
        <w:t xml:space="preserve"> </w:t>
      </w:r>
      <w:r>
        <w:t xml:space="preserve">трагическим событиям, </w:t>
      </w:r>
      <w:r>
        <w:rPr>
          <w:w w:val="95"/>
        </w:rPr>
        <w:t>эпической и</w:t>
      </w:r>
      <w:r>
        <w:rPr>
          <w:spacing w:val="-1"/>
          <w:w w:val="95"/>
        </w:rPr>
        <w:t xml:space="preserve"> </w:t>
      </w:r>
      <w:r>
        <w:rPr>
          <w:w w:val="95"/>
        </w:rPr>
        <w:t>лирической красоте отечественного</w:t>
      </w:r>
      <w:r>
        <w:rPr>
          <w:spacing w:val="-5"/>
          <w:w w:val="95"/>
        </w:rPr>
        <w:t xml:space="preserve"> </w:t>
      </w:r>
      <w:r>
        <w:rPr>
          <w:w w:val="95"/>
        </w:rPr>
        <w:t>пейзажа. Патриотические</w:t>
      </w:r>
      <w:r>
        <w:rPr>
          <w:spacing w:val="-2"/>
          <w:w w:val="95"/>
        </w:rPr>
        <w:t xml:space="preserve"> </w:t>
      </w:r>
      <w:r>
        <w:rPr>
          <w:w w:val="95"/>
        </w:rPr>
        <w:t xml:space="preserve">чувства воспитываются в </w:t>
      </w:r>
      <w:r>
        <w:t xml:space="preserve">изучении истории народного искусства, его житейской мудрости и значения символических смыслов. Урок искусства воспитывает патриотизм не в декларативной форме, а в процессе собственной художественно-практической деятельности обучающегося, который учится </w:t>
      </w:r>
      <w:r>
        <w:rPr>
          <w:w w:val="95"/>
        </w:rPr>
        <w:t>чувственно-эмоциональному восприятию</w:t>
      </w:r>
      <w:r>
        <w:rPr>
          <w:spacing w:val="40"/>
        </w:rPr>
        <w:t xml:space="preserve"> </w:t>
      </w:r>
      <w:r>
        <w:rPr>
          <w:w w:val="95"/>
        </w:rPr>
        <w:t>и творческому созиданию художественного образа.</w:t>
      </w:r>
    </w:p>
    <w:p w:rsidR="001A2551" w:rsidRDefault="00573E71">
      <w:pPr>
        <w:pStyle w:val="4"/>
        <w:numPr>
          <w:ilvl w:val="0"/>
          <w:numId w:val="46"/>
        </w:numPr>
        <w:tabs>
          <w:tab w:val="left" w:pos="852"/>
        </w:tabs>
        <w:spacing w:line="269" w:lineRule="exact"/>
        <w:ind w:left="851" w:hanging="242"/>
        <w:jc w:val="both"/>
      </w:pPr>
      <w:r>
        <w:rPr>
          <w:spacing w:val="-2"/>
          <w:w w:val="95"/>
        </w:rPr>
        <w:t>Гражданское</w:t>
      </w:r>
      <w:r>
        <w:rPr>
          <w:spacing w:val="12"/>
        </w:rPr>
        <w:t xml:space="preserve"> </w:t>
      </w:r>
      <w:r>
        <w:rPr>
          <w:spacing w:val="-2"/>
          <w:w w:val="95"/>
        </w:rPr>
        <w:t>воспитание</w:t>
      </w:r>
    </w:p>
    <w:p w:rsidR="001A2551" w:rsidRDefault="00573E71">
      <w:pPr>
        <w:pStyle w:val="a3"/>
        <w:spacing w:before="12" w:line="223" w:lineRule="auto"/>
        <w:ind w:left="616" w:right="301" w:firstLine="393"/>
      </w:pPr>
      <w:r>
        <w:rPr>
          <w:w w:val="95"/>
        </w:rPr>
        <w:t>Программа</w:t>
      </w:r>
      <w:r>
        <w:rPr>
          <w:spacing w:val="32"/>
        </w:rPr>
        <w:t xml:space="preserve"> </w:t>
      </w:r>
      <w:r>
        <w:rPr>
          <w:w w:val="95"/>
        </w:rPr>
        <w:t>по изобразительному искусству</w:t>
      </w:r>
      <w:r>
        <w:rPr>
          <w:spacing w:val="36"/>
        </w:rPr>
        <w:t xml:space="preserve"> </w:t>
      </w:r>
      <w:r>
        <w:rPr>
          <w:w w:val="95"/>
        </w:rPr>
        <w:t>направлена</w:t>
      </w:r>
      <w:r>
        <w:t xml:space="preserve"> </w:t>
      </w:r>
      <w:r>
        <w:rPr>
          <w:w w:val="95"/>
        </w:rPr>
        <w:t>на активное</w:t>
      </w:r>
      <w:r>
        <w:rPr>
          <w:spacing w:val="27"/>
        </w:rPr>
        <w:t xml:space="preserve"> </w:t>
      </w:r>
      <w:r>
        <w:rPr>
          <w:w w:val="95"/>
        </w:rPr>
        <w:t>приобщение</w:t>
      </w:r>
      <w:r>
        <w:t xml:space="preserve"> </w:t>
      </w:r>
      <w:r>
        <w:rPr>
          <w:w w:val="95"/>
        </w:rPr>
        <w:t>обучающихся к</w:t>
      </w:r>
      <w:r>
        <w:rPr>
          <w:spacing w:val="39"/>
        </w:rPr>
        <w:t xml:space="preserve"> </w:t>
      </w:r>
      <w:r>
        <w:rPr>
          <w:w w:val="95"/>
        </w:rPr>
        <w:t>ценностям</w:t>
      </w:r>
      <w:r>
        <w:rPr>
          <w:spacing w:val="40"/>
        </w:rPr>
        <w:t xml:space="preserve"> </w:t>
      </w:r>
      <w:r>
        <w:rPr>
          <w:w w:val="95"/>
        </w:rPr>
        <w:t>мировой</w:t>
      </w:r>
      <w:r>
        <w:rPr>
          <w:spacing w:val="40"/>
        </w:rPr>
        <w:t xml:space="preserve"> </w:t>
      </w:r>
      <w:r>
        <w:rPr>
          <w:w w:val="95"/>
        </w:rPr>
        <w:t>и</w:t>
      </w:r>
      <w:r>
        <w:rPr>
          <w:spacing w:val="36"/>
        </w:rPr>
        <w:t xml:space="preserve"> </w:t>
      </w:r>
      <w:r>
        <w:rPr>
          <w:w w:val="95"/>
        </w:rPr>
        <w:t>отечественной</w:t>
      </w:r>
      <w:r>
        <w:rPr>
          <w:spacing w:val="40"/>
        </w:rPr>
        <w:t xml:space="preserve"> </w:t>
      </w:r>
      <w:r>
        <w:rPr>
          <w:w w:val="95"/>
        </w:rPr>
        <w:t>культуры.</w:t>
      </w:r>
      <w:r>
        <w:rPr>
          <w:spacing w:val="40"/>
        </w:rPr>
        <w:t xml:space="preserve"> </w:t>
      </w:r>
      <w:r>
        <w:rPr>
          <w:w w:val="95"/>
        </w:rPr>
        <w:t>При</w:t>
      </w:r>
      <w:r>
        <w:rPr>
          <w:spacing w:val="35"/>
        </w:rPr>
        <w:t xml:space="preserve"> </w:t>
      </w:r>
      <w:r>
        <w:rPr>
          <w:w w:val="95"/>
        </w:rPr>
        <w:t>этом</w:t>
      </w:r>
      <w:r>
        <w:rPr>
          <w:spacing w:val="40"/>
        </w:rPr>
        <w:t xml:space="preserve"> </w:t>
      </w:r>
      <w:r>
        <w:rPr>
          <w:w w:val="95"/>
        </w:rPr>
        <w:t>реализуются</w:t>
      </w:r>
      <w:r>
        <w:rPr>
          <w:spacing w:val="40"/>
        </w:rPr>
        <w:t xml:space="preserve"> </w:t>
      </w:r>
      <w:r>
        <w:rPr>
          <w:w w:val="95"/>
        </w:rPr>
        <w:t>задачи</w:t>
      </w:r>
      <w:r>
        <w:rPr>
          <w:spacing w:val="40"/>
        </w:rPr>
        <w:t xml:space="preserve"> </w:t>
      </w:r>
      <w:r>
        <w:rPr>
          <w:w w:val="95"/>
        </w:rPr>
        <w:t>социализации</w:t>
      </w:r>
      <w:r>
        <w:rPr>
          <w:spacing w:val="61"/>
        </w:rPr>
        <w:t xml:space="preserve"> </w:t>
      </w:r>
      <w:r>
        <w:rPr>
          <w:w w:val="95"/>
        </w:rPr>
        <w:t>и</w:t>
      </w:r>
    </w:p>
    <w:p w:rsidR="001A2551" w:rsidRDefault="001A2551">
      <w:pPr>
        <w:spacing w:line="223" w:lineRule="auto"/>
        <w:sectPr w:rsidR="001A2551">
          <w:pgSz w:w="11900" w:h="16840"/>
          <w:pgMar w:top="1100" w:right="280" w:bottom="1520" w:left="380" w:header="0" w:footer="1228" w:gutter="0"/>
          <w:cols w:space="720"/>
        </w:sectPr>
      </w:pPr>
    </w:p>
    <w:p w:rsidR="001A2551" w:rsidRDefault="00573E71">
      <w:pPr>
        <w:pStyle w:val="a3"/>
        <w:spacing w:before="75" w:line="230" w:lineRule="auto"/>
        <w:ind w:left="607" w:right="306" w:firstLine="10"/>
      </w:pPr>
      <w:r>
        <w:lastRenderedPageBreak/>
        <w:t>гражданского воспитания школьника. Формируется чувство личной причастности к жизни общества.</w:t>
      </w:r>
      <w:r>
        <w:rPr>
          <w:spacing w:val="-16"/>
        </w:rPr>
        <w:t xml:space="preserve"> </w:t>
      </w:r>
      <w:r>
        <w:t>Искусство</w:t>
      </w:r>
      <w:r>
        <w:rPr>
          <w:spacing w:val="-16"/>
        </w:rPr>
        <w:t xml:space="preserve"> </w:t>
      </w:r>
      <w:r>
        <w:t>рассматривается</w:t>
      </w:r>
      <w:r>
        <w:rPr>
          <w:spacing w:val="-15"/>
        </w:rPr>
        <w:t xml:space="preserve"> </w:t>
      </w:r>
      <w:r>
        <w:t>как</w:t>
      </w:r>
      <w:r>
        <w:rPr>
          <w:spacing w:val="-16"/>
        </w:rPr>
        <w:t xml:space="preserve"> </w:t>
      </w:r>
      <w:r>
        <w:t>особый</w:t>
      </w:r>
      <w:r>
        <w:rPr>
          <w:spacing w:val="-16"/>
        </w:rPr>
        <w:t xml:space="preserve"> </w:t>
      </w:r>
      <w:r>
        <w:t>язык,</w:t>
      </w:r>
      <w:r>
        <w:rPr>
          <w:spacing w:val="-15"/>
        </w:rPr>
        <w:t xml:space="preserve"> </w:t>
      </w:r>
      <w:r>
        <w:t>развивающий</w:t>
      </w:r>
      <w:r>
        <w:rPr>
          <w:spacing w:val="-16"/>
        </w:rPr>
        <w:t xml:space="preserve"> </w:t>
      </w:r>
      <w:r>
        <w:t>коммуникативные</w:t>
      </w:r>
      <w:r>
        <w:rPr>
          <w:spacing w:val="-15"/>
        </w:rPr>
        <w:t xml:space="preserve"> </w:t>
      </w:r>
      <w:r>
        <w:t xml:space="preserve">умения. </w:t>
      </w:r>
      <w:r>
        <w:rPr>
          <w:w w:val="95"/>
        </w:rPr>
        <w:t>В рамках предмета «Изобразительное</w:t>
      </w:r>
      <w:r>
        <w:rPr>
          <w:spacing w:val="-8"/>
          <w:w w:val="95"/>
        </w:rPr>
        <w:t xml:space="preserve"> </w:t>
      </w:r>
      <w:r>
        <w:rPr>
          <w:w w:val="95"/>
        </w:rPr>
        <w:t>искусство» происходит изучение художественной</w:t>
      </w:r>
      <w:r>
        <w:rPr>
          <w:spacing w:val="-2"/>
          <w:w w:val="95"/>
        </w:rPr>
        <w:t xml:space="preserve"> </w:t>
      </w:r>
      <w:r>
        <w:rPr>
          <w:w w:val="95"/>
        </w:rPr>
        <w:t xml:space="preserve">культуры и </w:t>
      </w:r>
      <w:r>
        <w:t xml:space="preserve">мировой истории искусства, углубляются интернациональные чувства обучающихся. Предмет </w:t>
      </w:r>
      <w:r>
        <w:rPr>
          <w:w w:val="95"/>
        </w:rPr>
        <w:t>способствует пониманию особенностей жизни разных народов и красоты различных национальных эстетических идеалов. Коллективные творческие работы, а</w:t>
      </w:r>
      <w:r>
        <w:rPr>
          <w:spacing w:val="-3"/>
          <w:w w:val="95"/>
        </w:rPr>
        <w:t xml:space="preserve"> </w:t>
      </w:r>
      <w:r>
        <w:rPr>
          <w:w w:val="95"/>
        </w:rPr>
        <w:t>также участие в</w:t>
      </w:r>
      <w:r>
        <w:rPr>
          <w:spacing w:val="-4"/>
          <w:w w:val="95"/>
        </w:rPr>
        <w:t xml:space="preserve"> </w:t>
      </w:r>
      <w:r>
        <w:rPr>
          <w:w w:val="95"/>
        </w:rPr>
        <w:t>общих художественных проектах создают условия для разнообразной совместной деятельности, способствуют пониманию другого, становлению чувства личной ответственности.</w:t>
      </w:r>
    </w:p>
    <w:p w:rsidR="001A2551" w:rsidRDefault="00573E71">
      <w:pPr>
        <w:pStyle w:val="4"/>
        <w:numPr>
          <w:ilvl w:val="0"/>
          <w:numId w:val="46"/>
        </w:numPr>
        <w:tabs>
          <w:tab w:val="left" w:pos="852"/>
        </w:tabs>
        <w:spacing w:before="1" w:line="278" w:lineRule="exact"/>
        <w:ind w:left="851" w:hanging="240"/>
        <w:jc w:val="both"/>
      </w:pPr>
      <w:r>
        <w:rPr>
          <w:w w:val="95"/>
        </w:rPr>
        <w:t>Духовно-нравственное</w:t>
      </w:r>
      <w:r>
        <w:rPr>
          <w:spacing w:val="-12"/>
          <w:w w:val="95"/>
        </w:rPr>
        <w:t xml:space="preserve"> </w:t>
      </w:r>
      <w:r>
        <w:rPr>
          <w:spacing w:val="-2"/>
          <w:w w:val="95"/>
        </w:rPr>
        <w:t>воспитание</w:t>
      </w:r>
    </w:p>
    <w:p w:rsidR="001A2551" w:rsidRDefault="00573E71">
      <w:pPr>
        <w:pStyle w:val="a3"/>
        <w:spacing w:line="230" w:lineRule="auto"/>
        <w:ind w:left="607" w:right="309" w:firstLine="403"/>
      </w:pPr>
      <w:r>
        <w:rPr>
          <w:spacing w:val="-2"/>
        </w:rPr>
        <w:t>В</w:t>
      </w:r>
      <w:r>
        <w:rPr>
          <w:spacing w:val="-14"/>
        </w:rPr>
        <w:t xml:space="preserve"> </w:t>
      </w:r>
      <w:r>
        <w:rPr>
          <w:spacing w:val="-2"/>
        </w:rPr>
        <w:t>искусстве</w:t>
      </w:r>
      <w:r>
        <w:rPr>
          <w:spacing w:val="-13"/>
        </w:rPr>
        <w:t xml:space="preserve"> </w:t>
      </w:r>
      <w:r>
        <w:rPr>
          <w:spacing w:val="-2"/>
        </w:rPr>
        <w:t>воплощена духовная жизнь</w:t>
      </w:r>
      <w:r>
        <w:rPr>
          <w:spacing w:val="-6"/>
        </w:rPr>
        <w:t xml:space="preserve"> </w:t>
      </w:r>
      <w:r>
        <w:rPr>
          <w:spacing w:val="-2"/>
        </w:rPr>
        <w:t>человечества,</w:t>
      </w:r>
      <w:r>
        <w:rPr>
          <w:spacing w:val="11"/>
        </w:rPr>
        <w:t xml:space="preserve"> </w:t>
      </w:r>
      <w:r>
        <w:rPr>
          <w:spacing w:val="-2"/>
        </w:rPr>
        <w:t>концентрирующая</w:t>
      </w:r>
      <w:r>
        <w:rPr>
          <w:spacing w:val="-13"/>
        </w:rPr>
        <w:t xml:space="preserve"> </w:t>
      </w:r>
      <w:r>
        <w:rPr>
          <w:spacing w:val="-2"/>
        </w:rPr>
        <w:t>в</w:t>
      </w:r>
      <w:r>
        <w:rPr>
          <w:spacing w:val="-13"/>
        </w:rPr>
        <w:t xml:space="preserve"> </w:t>
      </w:r>
      <w:r>
        <w:rPr>
          <w:spacing w:val="-2"/>
        </w:rPr>
        <w:t>себе</w:t>
      </w:r>
      <w:r>
        <w:rPr>
          <w:spacing w:val="-11"/>
        </w:rPr>
        <w:t xml:space="preserve"> </w:t>
      </w:r>
      <w:r>
        <w:rPr>
          <w:spacing w:val="-2"/>
        </w:rPr>
        <w:t xml:space="preserve">эстетический, </w:t>
      </w:r>
      <w:r>
        <w:t>художественный</w:t>
      </w:r>
      <w:r>
        <w:rPr>
          <w:spacing w:val="-16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нравственный</w:t>
      </w:r>
      <w:r>
        <w:rPr>
          <w:spacing w:val="-7"/>
        </w:rPr>
        <w:t xml:space="preserve"> </w:t>
      </w:r>
      <w:r>
        <w:t>мировой</w:t>
      </w:r>
      <w:r>
        <w:rPr>
          <w:spacing w:val="-7"/>
        </w:rPr>
        <w:t xml:space="preserve"> </w:t>
      </w:r>
      <w:r>
        <w:t>опыт,</w:t>
      </w:r>
      <w:r>
        <w:rPr>
          <w:spacing w:val="-9"/>
        </w:rPr>
        <w:t xml:space="preserve"> </w:t>
      </w:r>
      <w:r>
        <w:t>раскрытие</w:t>
      </w:r>
      <w:r>
        <w:rPr>
          <w:spacing w:val="-5"/>
        </w:rPr>
        <w:t xml:space="preserve"> </w:t>
      </w:r>
      <w:r>
        <w:t>которого</w:t>
      </w:r>
      <w:r>
        <w:rPr>
          <w:spacing w:val="-11"/>
        </w:rPr>
        <w:t xml:space="preserve"> </w:t>
      </w:r>
      <w:r>
        <w:t>составляет</w:t>
      </w:r>
      <w:r>
        <w:rPr>
          <w:spacing w:val="-7"/>
        </w:rPr>
        <w:t xml:space="preserve"> </w:t>
      </w:r>
      <w:r>
        <w:t>суть</w:t>
      </w:r>
      <w:r>
        <w:rPr>
          <w:spacing w:val="-11"/>
        </w:rPr>
        <w:t xml:space="preserve"> </w:t>
      </w:r>
      <w:r>
        <w:t xml:space="preserve">школьного </w:t>
      </w:r>
      <w:r>
        <w:rPr>
          <w:w w:val="95"/>
        </w:rPr>
        <w:t xml:space="preserve">предмета. Учебные задания направлены на раз витие внутреннего мира учащегося и воспитание его эмоциональнообразной, чувственной сферы. Развитие творческого потенциала способствует росту </w:t>
      </w:r>
      <w:r>
        <w:t>самосознания</w:t>
      </w:r>
      <w:r>
        <w:rPr>
          <w:spacing w:val="80"/>
        </w:rPr>
        <w:t xml:space="preserve"> </w:t>
      </w:r>
      <w:r>
        <w:t>обучающегося,</w:t>
      </w:r>
      <w:r>
        <w:rPr>
          <w:spacing w:val="80"/>
        </w:rPr>
        <w:t xml:space="preserve"> </w:t>
      </w:r>
      <w:r>
        <w:t>осознанию</w:t>
      </w:r>
      <w:r>
        <w:rPr>
          <w:spacing w:val="80"/>
        </w:rPr>
        <w:t xml:space="preserve"> </w:t>
      </w:r>
      <w:r>
        <w:t>себя</w:t>
      </w:r>
      <w:r>
        <w:rPr>
          <w:spacing w:val="80"/>
        </w:rPr>
        <w:t xml:space="preserve"> </w:t>
      </w:r>
      <w:r>
        <w:t>как</w:t>
      </w:r>
      <w:r>
        <w:rPr>
          <w:spacing w:val="80"/>
        </w:rPr>
        <w:t xml:space="preserve"> </w:t>
      </w:r>
      <w:r>
        <w:t>личности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члена</w:t>
      </w:r>
      <w:r>
        <w:rPr>
          <w:spacing w:val="80"/>
        </w:rPr>
        <w:t xml:space="preserve"> </w:t>
      </w:r>
      <w:r>
        <w:t>общества.</w:t>
      </w:r>
      <w:r>
        <w:rPr>
          <w:spacing w:val="80"/>
        </w:rPr>
        <w:t xml:space="preserve"> </w:t>
      </w:r>
      <w:r>
        <w:t>Ценностно-ориентационная и коммуникативная</w:t>
      </w:r>
      <w:r>
        <w:rPr>
          <w:spacing w:val="-4"/>
        </w:rPr>
        <w:t xml:space="preserve"> </w:t>
      </w:r>
      <w:r>
        <w:t>деятельность на</w:t>
      </w:r>
      <w:r>
        <w:rPr>
          <w:spacing w:val="-2"/>
        </w:rPr>
        <w:t xml:space="preserve"> </w:t>
      </w:r>
      <w:r>
        <w:t xml:space="preserve">занятиях по изобразительному </w:t>
      </w:r>
      <w:r>
        <w:rPr>
          <w:w w:val="95"/>
        </w:rPr>
        <w:t>искусству способствует освоению базовых ценностей</w:t>
      </w:r>
      <w:r>
        <w:rPr>
          <w:spacing w:val="40"/>
        </w:rPr>
        <w:t xml:space="preserve"> </w:t>
      </w:r>
      <w:r>
        <w:rPr>
          <w:w w:val="95"/>
        </w:rPr>
        <w:t>—</w:t>
      </w:r>
      <w:r>
        <w:rPr>
          <w:spacing w:val="-5"/>
          <w:w w:val="95"/>
        </w:rPr>
        <w:t xml:space="preserve"> </w:t>
      </w:r>
      <w:r>
        <w:rPr>
          <w:w w:val="95"/>
        </w:rPr>
        <w:t>формированию отношения к</w:t>
      </w:r>
      <w:r>
        <w:rPr>
          <w:spacing w:val="-2"/>
          <w:w w:val="95"/>
        </w:rPr>
        <w:t xml:space="preserve"> </w:t>
      </w:r>
      <w:r>
        <w:rPr>
          <w:w w:val="95"/>
        </w:rPr>
        <w:t>миру, жизни, человеку, семье, труду, культуре как</w:t>
      </w:r>
      <w:r>
        <w:rPr>
          <w:spacing w:val="-2"/>
          <w:w w:val="95"/>
        </w:rPr>
        <w:t xml:space="preserve"> </w:t>
      </w:r>
      <w:r>
        <w:rPr>
          <w:w w:val="95"/>
        </w:rPr>
        <w:t>духовному богатству общества и</w:t>
      </w:r>
      <w:r>
        <w:rPr>
          <w:spacing w:val="-2"/>
          <w:w w:val="95"/>
        </w:rPr>
        <w:t xml:space="preserve"> </w:t>
      </w:r>
      <w:r>
        <w:rPr>
          <w:w w:val="95"/>
        </w:rPr>
        <w:t xml:space="preserve">важному условию ощущения </w:t>
      </w:r>
      <w:r>
        <w:rPr>
          <w:spacing w:val="-2"/>
        </w:rPr>
        <w:t>человеком полноты</w:t>
      </w:r>
      <w:r>
        <w:rPr>
          <w:spacing w:val="-3"/>
        </w:rPr>
        <w:t xml:space="preserve"> </w:t>
      </w:r>
      <w:r>
        <w:rPr>
          <w:spacing w:val="-2"/>
        </w:rPr>
        <w:t>проживаемой жизни.</w:t>
      </w:r>
    </w:p>
    <w:p w:rsidR="001A2551" w:rsidRDefault="00573E71">
      <w:pPr>
        <w:pStyle w:val="4"/>
        <w:numPr>
          <w:ilvl w:val="0"/>
          <w:numId w:val="46"/>
        </w:numPr>
        <w:tabs>
          <w:tab w:val="left" w:pos="859"/>
        </w:tabs>
        <w:spacing w:line="269" w:lineRule="exact"/>
        <w:ind w:left="858" w:hanging="235"/>
        <w:jc w:val="both"/>
      </w:pPr>
      <w:r>
        <w:rPr>
          <w:spacing w:val="-2"/>
          <w:w w:val="95"/>
        </w:rPr>
        <w:t>Эстетическое</w:t>
      </w:r>
      <w:r>
        <w:rPr>
          <w:spacing w:val="11"/>
        </w:rPr>
        <w:t xml:space="preserve"> </w:t>
      </w:r>
      <w:r>
        <w:rPr>
          <w:spacing w:val="-2"/>
        </w:rPr>
        <w:t>воспитание</w:t>
      </w:r>
    </w:p>
    <w:p w:rsidR="001A2551" w:rsidRDefault="00573E71">
      <w:pPr>
        <w:pStyle w:val="a3"/>
        <w:tabs>
          <w:tab w:val="left" w:pos="9224"/>
        </w:tabs>
        <w:spacing w:before="2" w:line="230" w:lineRule="auto"/>
        <w:ind w:left="612" w:right="307" w:firstLine="400"/>
      </w:pPr>
      <w:r>
        <w:t>Эстетическое (от греч. aisthetikos — чувствующий, чувственный)</w:t>
      </w:r>
      <w:r>
        <w:tab/>
        <w:t>это воспитание чувственной</w:t>
      </w:r>
      <w:r>
        <w:rPr>
          <w:spacing w:val="-2"/>
        </w:rPr>
        <w:t xml:space="preserve"> </w:t>
      </w:r>
      <w:r>
        <w:t>сферы</w:t>
      </w:r>
      <w:r>
        <w:rPr>
          <w:spacing w:val="-10"/>
        </w:rPr>
        <w:t xml:space="preserve"> </w:t>
      </w:r>
      <w:r>
        <w:t>обучающегося на</w:t>
      </w:r>
      <w:r>
        <w:rPr>
          <w:spacing w:val="-9"/>
        </w:rPr>
        <w:t xml:space="preserve"> </w:t>
      </w:r>
      <w:r>
        <w:t>основе</w:t>
      </w:r>
      <w:r>
        <w:rPr>
          <w:spacing w:val="-5"/>
        </w:rPr>
        <w:t xml:space="preserve"> </w:t>
      </w:r>
      <w:r>
        <w:t>всего</w:t>
      </w:r>
      <w:r>
        <w:rPr>
          <w:spacing w:val="-12"/>
        </w:rPr>
        <w:t xml:space="preserve"> </w:t>
      </w:r>
      <w:r>
        <w:t>спектра</w:t>
      </w:r>
      <w:r>
        <w:rPr>
          <w:spacing w:val="-8"/>
        </w:rPr>
        <w:t xml:space="preserve"> </w:t>
      </w:r>
      <w:r>
        <w:t>эстетических категорий:</w:t>
      </w:r>
      <w:r>
        <w:rPr>
          <w:spacing w:val="-3"/>
        </w:rPr>
        <w:t xml:space="preserve"> </w:t>
      </w:r>
      <w:r>
        <w:t xml:space="preserve">прекрасное, </w:t>
      </w:r>
      <w:r>
        <w:rPr>
          <w:w w:val="95"/>
        </w:rPr>
        <w:t>безобразное, трагическое, комическое,</w:t>
      </w:r>
      <w:r>
        <w:t xml:space="preserve"> </w:t>
      </w:r>
      <w:r>
        <w:rPr>
          <w:w w:val="95"/>
        </w:rPr>
        <w:t>высокое, низменное. Искусство понимается как воплощение</w:t>
      </w:r>
      <w:r>
        <w:rPr>
          <w:spacing w:val="80"/>
        </w:rPr>
        <w:t xml:space="preserve"> </w:t>
      </w:r>
      <w:r>
        <w:rPr>
          <w:w w:val="95"/>
        </w:rPr>
        <w:t>в</w:t>
      </w:r>
      <w:r>
        <w:rPr>
          <w:spacing w:val="-4"/>
          <w:w w:val="95"/>
        </w:rPr>
        <w:t xml:space="preserve"> </w:t>
      </w:r>
      <w:r>
        <w:rPr>
          <w:w w:val="95"/>
        </w:rPr>
        <w:t>изображении и</w:t>
      </w:r>
      <w:r>
        <w:rPr>
          <w:spacing w:val="-3"/>
          <w:w w:val="95"/>
        </w:rPr>
        <w:t xml:space="preserve"> </w:t>
      </w:r>
      <w:r>
        <w:rPr>
          <w:w w:val="95"/>
        </w:rPr>
        <w:t>в</w:t>
      </w:r>
      <w:r>
        <w:rPr>
          <w:spacing w:val="-7"/>
          <w:w w:val="95"/>
        </w:rPr>
        <w:t xml:space="preserve"> </w:t>
      </w:r>
      <w:r>
        <w:rPr>
          <w:w w:val="95"/>
        </w:rPr>
        <w:t>создании предметно-пространственной</w:t>
      </w:r>
      <w:r>
        <w:rPr>
          <w:spacing w:val="-11"/>
          <w:w w:val="95"/>
        </w:rPr>
        <w:t xml:space="preserve"> </w:t>
      </w:r>
      <w:r>
        <w:rPr>
          <w:w w:val="95"/>
        </w:rPr>
        <w:t>среды постоянного поиска идеалов, веры, надежд,</w:t>
      </w:r>
      <w:r>
        <w:rPr>
          <w:spacing w:val="23"/>
        </w:rPr>
        <w:t xml:space="preserve"> </w:t>
      </w:r>
      <w:r>
        <w:rPr>
          <w:w w:val="95"/>
        </w:rPr>
        <w:t>представлений</w:t>
      </w:r>
      <w:r>
        <w:rPr>
          <w:spacing w:val="24"/>
        </w:rPr>
        <w:t xml:space="preserve"> </w:t>
      </w:r>
      <w:r>
        <w:rPr>
          <w:w w:val="95"/>
        </w:rPr>
        <w:t>о добре и зле. Эстетическое</w:t>
      </w:r>
      <w:r>
        <w:rPr>
          <w:spacing w:val="28"/>
        </w:rPr>
        <w:t xml:space="preserve"> </w:t>
      </w:r>
      <w:r>
        <w:rPr>
          <w:w w:val="95"/>
        </w:rPr>
        <w:t>воспитание</w:t>
      </w:r>
      <w:r>
        <w:rPr>
          <w:spacing w:val="24"/>
        </w:rPr>
        <w:t xml:space="preserve"> </w:t>
      </w:r>
      <w:r>
        <w:rPr>
          <w:w w:val="95"/>
        </w:rPr>
        <w:t>является</w:t>
      </w:r>
      <w:r>
        <w:t xml:space="preserve"> </w:t>
      </w:r>
      <w:r>
        <w:rPr>
          <w:w w:val="95"/>
        </w:rPr>
        <w:t>важнейшим</w:t>
      </w:r>
      <w:r>
        <w:rPr>
          <w:spacing w:val="24"/>
        </w:rPr>
        <w:t xml:space="preserve"> </w:t>
      </w:r>
      <w:r>
        <w:rPr>
          <w:w w:val="95"/>
        </w:rPr>
        <w:t xml:space="preserve">компонентом и условием развития социально значимых отношений обучающихся. Способствует формированию </w:t>
      </w:r>
      <w:r>
        <w:t xml:space="preserve">ценностных ориентаций школьников в отношении к окружающим людям, стремлению к их пониманию, отношению к семье, к мирной жизни как главному принципу человеческого общежития, к самому себе как самореализующейся и ответственной личности, способной к </w:t>
      </w:r>
      <w:r>
        <w:rPr>
          <w:spacing w:val="-2"/>
        </w:rPr>
        <w:t>позитивному действию в</w:t>
      </w:r>
      <w:r>
        <w:rPr>
          <w:spacing w:val="-9"/>
        </w:rPr>
        <w:t xml:space="preserve"> </w:t>
      </w:r>
      <w:r>
        <w:rPr>
          <w:spacing w:val="-2"/>
        </w:rPr>
        <w:t>условиях соревновательной</w:t>
      </w:r>
      <w:r>
        <w:rPr>
          <w:spacing w:val="-10"/>
        </w:rPr>
        <w:t xml:space="preserve"> </w:t>
      </w:r>
      <w:r>
        <w:rPr>
          <w:spacing w:val="-2"/>
        </w:rPr>
        <w:t xml:space="preserve">конкуренции. Способствует формированию </w:t>
      </w:r>
      <w:r>
        <w:rPr>
          <w:w w:val="95"/>
        </w:rPr>
        <w:t>ценностного отношения к природе, труду, искусству,</w:t>
      </w:r>
      <w:r>
        <w:t xml:space="preserve"> </w:t>
      </w:r>
      <w:r>
        <w:rPr>
          <w:w w:val="95"/>
        </w:rPr>
        <w:t>культурному</w:t>
      </w:r>
      <w:r>
        <w:rPr>
          <w:spacing w:val="33"/>
        </w:rPr>
        <w:t xml:space="preserve"> </w:t>
      </w:r>
      <w:r>
        <w:rPr>
          <w:w w:val="95"/>
        </w:rPr>
        <w:t>наследию.</w:t>
      </w:r>
    </w:p>
    <w:p w:rsidR="001A2551" w:rsidRDefault="00573E71">
      <w:pPr>
        <w:pStyle w:val="4"/>
        <w:numPr>
          <w:ilvl w:val="0"/>
          <w:numId w:val="46"/>
        </w:numPr>
        <w:tabs>
          <w:tab w:val="left" w:pos="861"/>
        </w:tabs>
        <w:spacing w:line="266" w:lineRule="exact"/>
        <w:ind w:left="860" w:hanging="239"/>
        <w:jc w:val="both"/>
      </w:pPr>
      <w:r>
        <w:rPr>
          <w:spacing w:val="-2"/>
          <w:w w:val="95"/>
        </w:rPr>
        <w:t>Ценности</w:t>
      </w:r>
      <w:r>
        <w:rPr>
          <w:spacing w:val="24"/>
        </w:rPr>
        <w:t xml:space="preserve"> </w:t>
      </w:r>
      <w:r>
        <w:rPr>
          <w:spacing w:val="-2"/>
          <w:w w:val="95"/>
        </w:rPr>
        <w:t>познавательной</w:t>
      </w:r>
      <w:r>
        <w:rPr>
          <w:spacing w:val="-3"/>
        </w:rPr>
        <w:t xml:space="preserve"> </w:t>
      </w:r>
      <w:r>
        <w:rPr>
          <w:spacing w:val="-2"/>
          <w:w w:val="95"/>
        </w:rPr>
        <w:t>деятельности</w:t>
      </w:r>
    </w:p>
    <w:p w:rsidR="001A2551" w:rsidRDefault="00573E71">
      <w:pPr>
        <w:pStyle w:val="a3"/>
        <w:spacing w:before="5" w:line="230" w:lineRule="auto"/>
        <w:ind w:left="608" w:right="292" w:firstLine="401"/>
      </w:pPr>
      <w:r>
        <w:t>В</w:t>
      </w:r>
      <w:r>
        <w:rPr>
          <w:spacing w:val="-10"/>
        </w:rPr>
        <w:t xml:space="preserve"> </w:t>
      </w:r>
      <w:r>
        <w:t>процессе</w:t>
      </w:r>
      <w:r>
        <w:rPr>
          <w:spacing w:val="-15"/>
        </w:rPr>
        <w:t xml:space="preserve"> </w:t>
      </w:r>
      <w:r>
        <w:t>художественной</w:t>
      </w:r>
      <w:r>
        <w:rPr>
          <w:spacing w:val="-16"/>
        </w:rPr>
        <w:t xml:space="preserve"> </w:t>
      </w:r>
      <w:r>
        <w:t>деятельности</w:t>
      </w:r>
      <w:r>
        <w:rPr>
          <w:spacing w:val="-8"/>
        </w:rPr>
        <w:t xml:space="preserve"> </w:t>
      </w:r>
      <w:r>
        <w:t>на</w:t>
      </w:r>
      <w:r>
        <w:rPr>
          <w:spacing w:val="-16"/>
        </w:rPr>
        <w:t xml:space="preserve"> </w:t>
      </w:r>
      <w:r>
        <w:t>занятиях</w:t>
      </w:r>
      <w:r>
        <w:rPr>
          <w:spacing w:val="-10"/>
        </w:rPr>
        <w:t xml:space="preserve"> </w:t>
      </w:r>
      <w:r>
        <w:t>изобразительным</w:t>
      </w:r>
      <w:r>
        <w:rPr>
          <w:spacing w:val="-16"/>
        </w:rPr>
        <w:t xml:space="preserve"> </w:t>
      </w:r>
      <w:r>
        <w:t>искусством</w:t>
      </w:r>
      <w:r>
        <w:rPr>
          <w:spacing w:val="-7"/>
        </w:rPr>
        <w:t xml:space="preserve"> </w:t>
      </w:r>
      <w:r>
        <w:t>ставятся задачи</w:t>
      </w:r>
      <w:r>
        <w:rPr>
          <w:spacing w:val="-9"/>
        </w:rPr>
        <w:t xml:space="preserve"> </w:t>
      </w:r>
      <w:r>
        <w:t>воспитания наблюдательности</w:t>
      </w:r>
      <w:r>
        <w:rPr>
          <w:spacing w:val="-16"/>
        </w:rPr>
        <w:t xml:space="preserve"> </w:t>
      </w:r>
      <w:r>
        <w:t>— умений активно, т.</w:t>
      </w:r>
      <w:r>
        <w:rPr>
          <w:spacing w:val="-16"/>
        </w:rPr>
        <w:t xml:space="preserve"> </w:t>
      </w:r>
      <w:r>
        <w:t xml:space="preserve">е. в соответствии со специальными установками, видеть окружающий мир. Воспитывается эмоционально окрашенный интерес к жизни. Навыки исследовательской деятельности развиваются в процессе учебных проектов на уроках изобразительного искусства и при выполнении заданий культурно-исторической </w:t>
      </w:r>
      <w:r>
        <w:rPr>
          <w:spacing w:val="-2"/>
        </w:rPr>
        <w:t>направленности.</w:t>
      </w:r>
    </w:p>
    <w:p w:rsidR="001A2551" w:rsidRDefault="00573E71">
      <w:pPr>
        <w:pStyle w:val="4"/>
        <w:numPr>
          <w:ilvl w:val="0"/>
          <w:numId w:val="46"/>
        </w:numPr>
        <w:tabs>
          <w:tab w:val="left" w:pos="859"/>
        </w:tabs>
        <w:spacing w:line="268" w:lineRule="exact"/>
        <w:ind w:left="858" w:hanging="238"/>
        <w:jc w:val="both"/>
      </w:pPr>
      <w:r>
        <w:rPr>
          <w:w w:val="90"/>
        </w:rPr>
        <w:t>Экологическое</w:t>
      </w:r>
      <w:r>
        <w:rPr>
          <w:spacing w:val="71"/>
        </w:rPr>
        <w:t xml:space="preserve"> </w:t>
      </w:r>
      <w:r>
        <w:rPr>
          <w:spacing w:val="-2"/>
        </w:rPr>
        <w:t>воспитание</w:t>
      </w:r>
    </w:p>
    <w:p w:rsidR="001A2551" w:rsidRDefault="00573E71">
      <w:pPr>
        <w:pStyle w:val="a3"/>
        <w:spacing w:before="2" w:line="230" w:lineRule="auto"/>
        <w:ind w:left="616" w:right="308" w:firstLine="393"/>
      </w:pPr>
      <w:r>
        <w:rPr>
          <w:w w:val="95"/>
        </w:rPr>
        <w:t xml:space="preserve">Повышение уровня экологической культуры, осознание глобального характера экологических </w:t>
      </w:r>
      <w:r>
        <w:t xml:space="preserve">проблем, активное неприятие действий, приносящих вред окружающей среде, воспитывается в </w:t>
      </w:r>
      <w:r>
        <w:rPr>
          <w:w w:val="95"/>
        </w:rPr>
        <w:t>процессе художественно-эстетического наблюдения природы, её образа в произведениях</w:t>
      </w:r>
      <w:r>
        <w:t xml:space="preserve"> </w:t>
      </w:r>
      <w:r>
        <w:rPr>
          <w:w w:val="95"/>
        </w:rPr>
        <w:t>искусства</w:t>
      </w:r>
      <w:r>
        <w:rPr>
          <w:spacing w:val="40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личной</w:t>
      </w:r>
      <w:r>
        <w:rPr>
          <w:spacing w:val="-16"/>
        </w:rPr>
        <w:t xml:space="preserve"> </w:t>
      </w:r>
      <w:r>
        <w:t>художественно-творческой</w:t>
      </w:r>
      <w:r>
        <w:rPr>
          <w:spacing w:val="-15"/>
        </w:rPr>
        <w:t xml:space="preserve"> </w:t>
      </w:r>
      <w:r>
        <w:t>работе.</w:t>
      </w:r>
    </w:p>
    <w:p w:rsidR="001A2551" w:rsidRDefault="00573E71">
      <w:pPr>
        <w:pStyle w:val="4"/>
        <w:numPr>
          <w:ilvl w:val="0"/>
          <w:numId w:val="46"/>
        </w:numPr>
        <w:tabs>
          <w:tab w:val="left" w:pos="862"/>
        </w:tabs>
        <w:spacing w:line="272" w:lineRule="exact"/>
        <w:ind w:left="861" w:hanging="240"/>
        <w:jc w:val="both"/>
      </w:pPr>
      <w:r>
        <w:rPr>
          <w:w w:val="95"/>
        </w:rPr>
        <w:t>Трудовое</w:t>
      </w:r>
      <w:r>
        <w:rPr>
          <w:spacing w:val="-6"/>
          <w:w w:val="95"/>
        </w:rPr>
        <w:t xml:space="preserve"> </w:t>
      </w:r>
      <w:r>
        <w:rPr>
          <w:spacing w:val="-2"/>
        </w:rPr>
        <w:t>воспитание</w:t>
      </w:r>
    </w:p>
    <w:p w:rsidR="001A2551" w:rsidRDefault="00573E71">
      <w:pPr>
        <w:pStyle w:val="a3"/>
        <w:spacing w:before="4" w:line="230" w:lineRule="auto"/>
        <w:ind w:left="612" w:right="301" w:firstLine="404"/>
      </w:pPr>
      <w:r>
        <w:t>Художественно-эстетическое</w:t>
      </w:r>
      <w:r>
        <w:rPr>
          <w:spacing w:val="-3"/>
        </w:rPr>
        <w:t xml:space="preserve"> </w:t>
      </w:r>
      <w:r>
        <w:t>развитие обучающихся обязательно должно осуществляться</w:t>
      </w:r>
      <w:r>
        <w:rPr>
          <w:spacing w:val="-2"/>
        </w:rPr>
        <w:t xml:space="preserve"> </w:t>
      </w:r>
      <w:r>
        <w:t>в процессе</w:t>
      </w:r>
      <w:r>
        <w:rPr>
          <w:spacing w:val="-2"/>
        </w:rPr>
        <w:t xml:space="preserve"> </w:t>
      </w:r>
      <w:r>
        <w:t>личной</w:t>
      </w:r>
      <w:r>
        <w:rPr>
          <w:spacing w:val="-5"/>
        </w:rPr>
        <w:t xml:space="preserve"> </w:t>
      </w:r>
      <w:r>
        <w:t>художественно-творческой</w:t>
      </w:r>
      <w:r>
        <w:rPr>
          <w:spacing w:val="-7"/>
        </w:rPr>
        <w:t xml:space="preserve"> </w:t>
      </w:r>
      <w:r>
        <w:t>работы</w:t>
      </w:r>
      <w:r>
        <w:rPr>
          <w:spacing w:val="-6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освоением</w:t>
      </w:r>
      <w:r>
        <w:rPr>
          <w:spacing w:val="-3"/>
        </w:rPr>
        <w:t xml:space="preserve"> </w:t>
      </w:r>
      <w:r>
        <w:t>художественных</w:t>
      </w:r>
      <w:r>
        <w:rPr>
          <w:spacing w:val="-5"/>
        </w:rPr>
        <w:t xml:space="preserve"> </w:t>
      </w:r>
      <w:r>
        <w:t xml:space="preserve">материалов и </w:t>
      </w:r>
      <w:r>
        <w:rPr>
          <w:w w:val="95"/>
        </w:rPr>
        <w:t>специфики каждого из них. Эта трудовая и</w:t>
      </w:r>
      <w:r>
        <w:rPr>
          <w:spacing w:val="-1"/>
          <w:w w:val="95"/>
        </w:rPr>
        <w:t xml:space="preserve"> </w:t>
      </w:r>
      <w:r>
        <w:rPr>
          <w:w w:val="95"/>
        </w:rPr>
        <w:t xml:space="preserve">смысловая деятельность формирует такие качества, как </w:t>
      </w:r>
      <w:r>
        <w:t>навыки</w:t>
      </w:r>
      <w:r>
        <w:rPr>
          <w:spacing w:val="-16"/>
        </w:rPr>
        <w:t xml:space="preserve"> </w:t>
      </w:r>
      <w:r>
        <w:t>практической</w:t>
      </w:r>
      <w:r>
        <w:rPr>
          <w:spacing w:val="-16"/>
        </w:rPr>
        <w:t xml:space="preserve"> </w:t>
      </w:r>
      <w:r>
        <w:t>(не</w:t>
      </w:r>
      <w:r>
        <w:rPr>
          <w:spacing w:val="-15"/>
        </w:rPr>
        <w:t xml:space="preserve"> </w:t>
      </w:r>
      <w:r>
        <w:t>теоретико-виртуальной)</w:t>
      </w:r>
      <w:r>
        <w:rPr>
          <w:spacing w:val="-16"/>
        </w:rPr>
        <w:t xml:space="preserve"> </w:t>
      </w:r>
      <w:r>
        <w:t>работы</w:t>
      </w:r>
      <w:r>
        <w:rPr>
          <w:spacing w:val="-16"/>
        </w:rPr>
        <w:t xml:space="preserve"> </w:t>
      </w:r>
      <w:r>
        <w:t>своими</w:t>
      </w:r>
      <w:r>
        <w:rPr>
          <w:spacing w:val="-15"/>
        </w:rPr>
        <w:t xml:space="preserve"> </w:t>
      </w:r>
      <w:r>
        <w:t>руками,</w:t>
      </w:r>
      <w:r>
        <w:rPr>
          <w:spacing w:val="-16"/>
        </w:rPr>
        <w:t xml:space="preserve"> </w:t>
      </w:r>
      <w:r>
        <w:t>формирование</w:t>
      </w:r>
      <w:r>
        <w:rPr>
          <w:spacing w:val="-10"/>
        </w:rPr>
        <w:t xml:space="preserve"> </w:t>
      </w:r>
      <w:r>
        <w:t xml:space="preserve">умений </w:t>
      </w:r>
      <w:r>
        <w:rPr>
          <w:w w:val="95"/>
        </w:rPr>
        <w:t>преобразования</w:t>
      </w:r>
      <w:r>
        <w:rPr>
          <w:spacing w:val="-1"/>
          <w:w w:val="95"/>
        </w:rPr>
        <w:t xml:space="preserve"> </w:t>
      </w:r>
      <w:r>
        <w:rPr>
          <w:w w:val="95"/>
        </w:rPr>
        <w:t>реального жизненного пространства и</w:t>
      </w:r>
      <w:r>
        <w:rPr>
          <w:spacing w:val="-2"/>
          <w:w w:val="95"/>
        </w:rPr>
        <w:t xml:space="preserve"> </w:t>
      </w:r>
      <w:r>
        <w:rPr>
          <w:w w:val="95"/>
        </w:rPr>
        <w:t>его оформления, удовлетворение</w:t>
      </w:r>
      <w:r>
        <w:rPr>
          <w:spacing w:val="-9"/>
          <w:w w:val="95"/>
        </w:rPr>
        <w:t xml:space="preserve"> </w:t>
      </w:r>
      <w:r>
        <w:rPr>
          <w:w w:val="95"/>
        </w:rPr>
        <w:t xml:space="preserve">от создания </w:t>
      </w:r>
      <w:r>
        <w:t>реального</w:t>
      </w:r>
      <w:r>
        <w:rPr>
          <w:spacing w:val="-16"/>
        </w:rPr>
        <w:t xml:space="preserve"> </w:t>
      </w:r>
      <w:r>
        <w:t>практического</w:t>
      </w:r>
      <w:r>
        <w:rPr>
          <w:spacing w:val="-10"/>
        </w:rPr>
        <w:t xml:space="preserve"> </w:t>
      </w:r>
      <w:r>
        <w:t>продукта.</w:t>
      </w:r>
      <w:r>
        <w:rPr>
          <w:spacing w:val="-14"/>
        </w:rPr>
        <w:t xml:space="preserve"> </w:t>
      </w:r>
      <w:r>
        <w:t>Воспитываются</w:t>
      </w:r>
      <w:r>
        <w:rPr>
          <w:spacing w:val="-5"/>
        </w:rPr>
        <w:t xml:space="preserve"> </w:t>
      </w:r>
      <w:r>
        <w:t>качества</w:t>
      </w:r>
      <w:r>
        <w:rPr>
          <w:spacing w:val="-11"/>
        </w:rPr>
        <w:t xml:space="preserve"> </w:t>
      </w:r>
      <w:r>
        <w:t>упорства,</w:t>
      </w:r>
      <w:r>
        <w:rPr>
          <w:spacing w:val="-10"/>
        </w:rPr>
        <w:t xml:space="preserve"> </w:t>
      </w:r>
      <w:r>
        <w:t>стремления</w:t>
      </w:r>
      <w:r>
        <w:rPr>
          <w:spacing w:val="-10"/>
        </w:rPr>
        <w:t xml:space="preserve"> </w:t>
      </w:r>
      <w:r>
        <w:t>к</w:t>
      </w:r>
      <w:r>
        <w:rPr>
          <w:spacing w:val="-16"/>
        </w:rPr>
        <w:t xml:space="preserve"> </w:t>
      </w:r>
      <w:r>
        <w:t xml:space="preserve">результату, </w:t>
      </w:r>
      <w:r>
        <w:rPr>
          <w:spacing w:val="-2"/>
        </w:rPr>
        <w:t>понимание</w:t>
      </w:r>
      <w:r>
        <w:rPr>
          <w:spacing w:val="74"/>
        </w:rPr>
        <w:t xml:space="preserve"> </w:t>
      </w:r>
      <w:r>
        <w:rPr>
          <w:spacing w:val="-2"/>
        </w:rPr>
        <w:t>эстетики</w:t>
      </w:r>
      <w:r>
        <w:rPr>
          <w:spacing w:val="76"/>
        </w:rPr>
        <w:t xml:space="preserve"> </w:t>
      </w:r>
      <w:r>
        <w:rPr>
          <w:spacing w:val="-2"/>
        </w:rPr>
        <w:t>трудовой</w:t>
      </w:r>
      <w:r>
        <w:rPr>
          <w:spacing w:val="80"/>
        </w:rPr>
        <w:t xml:space="preserve"> </w:t>
      </w:r>
      <w:r>
        <w:rPr>
          <w:spacing w:val="-2"/>
        </w:rPr>
        <w:t>деятельности.</w:t>
      </w:r>
      <w:r>
        <w:rPr>
          <w:spacing w:val="61"/>
          <w:w w:val="150"/>
        </w:rPr>
        <w:t xml:space="preserve"> </w:t>
      </w:r>
      <w:r>
        <w:rPr>
          <w:spacing w:val="-2"/>
        </w:rPr>
        <w:t>А</w:t>
      </w:r>
      <w:r>
        <w:rPr>
          <w:spacing w:val="-14"/>
        </w:rPr>
        <w:t xml:space="preserve"> </w:t>
      </w:r>
      <w:r>
        <w:rPr>
          <w:spacing w:val="-2"/>
        </w:rPr>
        <w:t>также</w:t>
      </w:r>
      <w:r>
        <w:rPr>
          <w:spacing w:val="75"/>
        </w:rPr>
        <w:t xml:space="preserve"> </w:t>
      </w:r>
      <w:r>
        <w:rPr>
          <w:spacing w:val="-2"/>
        </w:rPr>
        <w:t>умения</w:t>
      </w:r>
      <w:r>
        <w:rPr>
          <w:spacing w:val="80"/>
        </w:rPr>
        <w:t xml:space="preserve"> </w:t>
      </w:r>
      <w:r>
        <w:rPr>
          <w:spacing w:val="-2"/>
        </w:rPr>
        <w:t>сотрудничества,</w:t>
      </w:r>
      <w:r>
        <w:rPr>
          <w:spacing w:val="80"/>
        </w:rPr>
        <w:t xml:space="preserve"> </w:t>
      </w:r>
      <w:r>
        <w:rPr>
          <w:spacing w:val="-2"/>
        </w:rPr>
        <w:t>коллективной</w:t>
      </w:r>
    </w:p>
    <w:p w:rsidR="001A2551" w:rsidRDefault="001A2551">
      <w:pPr>
        <w:spacing w:line="230" w:lineRule="auto"/>
        <w:sectPr w:rsidR="001A2551">
          <w:pgSz w:w="11900" w:h="16840"/>
          <w:pgMar w:top="1100" w:right="280" w:bottom="1520" w:left="380" w:header="0" w:footer="1228" w:gutter="0"/>
          <w:cols w:space="720"/>
        </w:sectPr>
      </w:pPr>
    </w:p>
    <w:p w:rsidR="001A2551" w:rsidRDefault="00573E71">
      <w:pPr>
        <w:pStyle w:val="a3"/>
        <w:spacing w:before="77" w:line="232" w:lineRule="auto"/>
        <w:ind w:left="616" w:right="308" w:hanging="6"/>
      </w:pPr>
      <w:r>
        <w:lastRenderedPageBreak/>
        <w:t xml:space="preserve">трудовой работы, работы в команде — обязательные требования к определённым заданиям </w:t>
      </w:r>
      <w:r>
        <w:rPr>
          <w:spacing w:val="-2"/>
        </w:rPr>
        <w:t>программы.</w:t>
      </w:r>
    </w:p>
    <w:p w:rsidR="001A2551" w:rsidRDefault="00573E71">
      <w:pPr>
        <w:pStyle w:val="4"/>
        <w:numPr>
          <w:ilvl w:val="0"/>
          <w:numId w:val="46"/>
        </w:numPr>
        <w:tabs>
          <w:tab w:val="left" w:pos="861"/>
        </w:tabs>
        <w:spacing w:line="274" w:lineRule="exact"/>
        <w:ind w:left="860" w:hanging="239"/>
        <w:jc w:val="both"/>
      </w:pPr>
      <w:r>
        <w:rPr>
          <w:spacing w:val="-2"/>
          <w:w w:val="95"/>
        </w:rPr>
        <w:t>Воспитывающая</w:t>
      </w:r>
      <w:r>
        <w:rPr>
          <w:spacing w:val="35"/>
        </w:rPr>
        <w:t xml:space="preserve"> </w:t>
      </w:r>
      <w:r>
        <w:rPr>
          <w:spacing w:val="-2"/>
          <w:w w:val="95"/>
        </w:rPr>
        <w:t>предметно-эстетическая</w:t>
      </w:r>
      <w:r>
        <w:t xml:space="preserve"> </w:t>
      </w:r>
      <w:r>
        <w:rPr>
          <w:spacing w:val="-2"/>
          <w:w w:val="95"/>
        </w:rPr>
        <w:t>среда</w:t>
      </w:r>
    </w:p>
    <w:p w:rsidR="001A2551" w:rsidRDefault="00573E71">
      <w:pPr>
        <w:pStyle w:val="a3"/>
        <w:spacing w:line="230" w:lineRule="auto"/>
        <w:ind w:left="608" w:right="308" w:firstLine="401"/>
      </w:pPr>
      <w:r>
        <w:t>В</w:t>
      </w:r>
      <w:r>
        <w:rPr>
          <w:spacing w:val="-12"/>
        </w:rPr>
        <w:t xml:space="preserve"> </w:t>
      </w:r>
      <w:r>
        <w:t xml:space="preserve">процессе художественно-эстетического воспитания обучающихся имеет значение организация пространственной среды школы. При этом школьники должны быть активными </w:t>
      </w:r>
      <w:r>
        <w:rPr>
          <w:w w:val="95"/>
        </w:rPr>
        <w:t>участниками (а не только потребителями)</w:t>
      </w:r>
      <w:r>
        <w:rPr>
          <w:spacing w:val="-4"/>
          <w:w w:val="95"/>
        </w:rPr>
        <w:t xml:space="preserve"> </w:t>
      </w:r>
      <w:r>
        <w:rPr>
          <w:w w:val="95"/>
        </w:rPr>
        <w:t xml:space="preserve">её создания и оформления пространства в соответствии с </w:t>
      </w:r>
      <w:r>
        <w:t>задачами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13"/>
        </w:rPr>
        <w:t xml:space="preserve"> </w:t>
      </w:r>
      <w:r>
        <w:t>организации, среды,</w:t>
      </w:r>
      <w:r>
        <w:rPr>
          <w:spacing w:val="-3"/>
        </w:rPr>
        <w:t xml:space="preserve"> </w:t>
      </w:r>
      <w:r>
        <w:t>календарными</w:t>
      </w:r>
      <w:r>
        <w:rPr>
          <w:spacing w:val="-2"/>
        </w:rPr>
        <w:t xml:space="preserve"> </w:t>
      </w:r>
      <w:r>
        <w:t>событиями школьной</w:t>
      </w:r>
      <w:r>
        <w:rPr>
          <w:spacing w:val="-4"/>
        </w:rPr>
        <w:t xml:space="preserve"> </w:t>
      </w:r>
      <w:r>
        <w:t>жизни.</w:t>
      </w:r>
      <w:r>
        <w:rPr>
          <w:spacing w:val="-8"/>
        </w:rPr>
        <w:t xml:space="preserve"> </w:t>
      </w:r>
      <w:r>
        <w:t xml:space="preserve">Эта </w:t>
      </w:r>
      <w:r>
        <w:rPr>
          <w:w w:val="95"/>
        </w:rPr>
        <w:t>деятельность обучающихся,</w:t>
      </w:r>
      <w:r>
        <w:t xml:space="preserve"> </w:t>
      </w:r>
      <w:r>
        <w:rPr>
          <w:w w:val="95"/>
        </w:rPr>
        <w:t xml:space="preserve">как и сам образ предметнопространственной среды школы, оказывает </w:t>
      </w:r>
      <w:r>
        <w:t xml:space="preserve">активное воспитательное воздействие и влияет на формирование позитивных ценностных </w:t>
      </w:r>
      <w:r>
        <w:rPr>
          <w:w w:val="95"/>
        </w:rPr>
        <w:t>ориентаций</w:t>
      </w:r>
      <w:r>
        <w:t xml:space="preserve"> </w:t>
      </w:r>
      <w:r>
        <w:rPr>
          <w:w w:val="95"/>
        </w:rPr>
        <w:t>и восприятие жизни школьниками.</w:t>
      </w:r>
    </w:p>
    <w:p w:rsidR="001A2551" w:rsidRDefault="00FE69D3">
      <w:pPr>
        <w:pStyle w:val="3"/>
        <w:spacing w:before="148" w:line="283" w:lineRule="exact"/>
        <w:ind w:left="611"/>
        <w:jc w:val="both"/>
      </w:pPr>
      <w:r>
        <w:rPr>
          <w:w w:val="90"/>
        </w:rPr>
        <w:t>МЕТАП</w:t>
      </w:r>
      <w:r w:rsidR="00573E71">
        <w:rPr>
          <w:w w:val="90"/>
        </w:rPr>
        <w:t>РЕДМЕТFІЫЕ</w:t>
      </w:r>
      <w:r w:rsidR="00573E71">
        <w:rPr>
          <w:spacing w:val="77"/>
        </w:rPr>
        <w:t xml:space="preserve"> </w:t>
      </w:r>
      <w:r w:rsidR="00573E71">
        <w:rPr>
          <w:spacing w:val="-2"/>
          <w:w w:val="95"/>
        </w:rPr>
        <w:t>РЕЗУЛЬТАТЫ</w:t>
      </w:r>
    </w:p>
    <w:p w:rsidR="001A2551" w:rsidRDefault="00573E71">
      <w:pPr>
        <w:pStyle w:val="a3"/>
        <w:spacing w:before="12" w:line="223" w:lineRule="auto"/>
        <w:ind w:left="616" w:right="351" w:firstLine="394"/>
        <w:jc w:val="left"/>
      </w:pPr>
      <w:r>
        <w:rPr>
          <w:w w:val="95"/>
        </w:rPr>
        <w:t>Метапредметные</w:t>
      </w:r>
      <w:r>
        <w:rPr>
          <w:spacing w:val="40"/>
        </w:rPr>
        <w:t xml:space="preserve"> </w:t>
      </w:r>
      <w:r>
        <w:rPr>
          <w:w w:val="95"/>
        </w:rPr>
        <w:t>результаты</w:t>
      </w:r>
      <w:r>
        <w:rPr>
          <w:spacing w:val="40"/>
        </w:rPr>
        <w:t xml:space="preserve"> </w:t>
      </w:r>
      <w:r>
        <w:rPr>
          <w:w w:val="95"/>
        </w:rPr>
        <w:t>освоения</w:t>
      </w:r>
      <w:r>
        <w:rPr>
          <w:spacing w:val="40"/>
        </w:rPr>
        <w:t xml:space="preserve"> </w:t>
      </w:r>
      <w:r>
        <w:rPr>
          <w:w w:val="95"/>
        </w:rPr>
        <w:t>основной</w:t>
      </w:r>
      <w:r>
        <w:rPr>
          <w:spacing w:val="40"/>
        </w:rPr>
        <w:t xml:space="preserve"> </w:t>
      </w:r>
      <w:r>
        <w:rPr>
          <w:w w:val="95"/>
        </w:rPr>
        <w:t>образовательной</w:t>
      </w:r>
      <w:r>
        <w:rPr>
          <w:spacing w:val="40"/>
        </w:rPr>
        <w:t xml:space="preserve"> </w:t>
      </w:r>
      <w:r>
        <w:rPr>
          <w:w w:val="95"/>
        </w:rPr>
        <w:t>программы,</w:t>
      </w:r>
      <w:r>
        <w:rPr>
          <w:spacing w:val="79"/>
        </w:rPr>
        <w:t xml:space="preserve"> </w:t>
      </w:r>
      <w:r>
        <w:rPr>
          <w:w w:val="95"/>
        </w:rPr>
        <w:t>формируемые при изучении предмета «Изобразительное искусство»:</w:t>
      </w:r>
    </w:p>
    <w:p w:rsidR="001A2551" w:rsidRDefault="00573E71">
      <w:pPr>
        <w:pStyle w:val="4"/>
        <w:numPr>
          <w:ilvl w:val="0"/>
          <w:numId w:val="45"/>
        </w:numPr>
        <w:tabs>
          <w:tab w:val="left" w:pos="852"/>
        </w:tabs>
        <w:spacing w:line="283" w:lineRule="exact"/>
        <w:ind w:hanging="238"/>
      </w:pPr>
      <w:r>
        <w:rPr>
          <w:w w:val="95"/>
        </w:rPr>
        <w:t>Овладение</w:t>
      </w:r>
      <w:r>
        <w:t xml:space="preserve"> </w:t>
      </w:r>
      <w:r>
        <w:rPr>
          <w:w w:val="95"/>
        </w:rPr>
        <w:t>универсальными</w:t>
      </w:r>
      <w:r>
        <w:rPr>
          <w:spacing w:val="-12"/>
          <w:w w:val="95"/>
        </w:rPr>
        <w:t xml:space="preserve"> </w:t>
      </w:r>
      <w:r>
        <w:rPr>
          <w:w w:val="95"/>
        </w:rPr>
        <w:t>познавательными</w:t>
      </w:r>
      <w:r>
        <w:rPr>
          <w:spacing w:val="-13"/>
          <w:w w:val="95"/>
        </w:rPr>
        <w:t xml:space="preserve"> </w:t>
      </w:r>
      <w:r>
        <w:rPr>
          <w:spacing w:val="-2"/>
          <w:w w:val="95"/>
        </w:rPr>
        <w:t>действиями</w:t>
      </w:r>
    </w:p>
    <w:p w:rsidR="001A2551" w:rsidRDefault="00573E71">
      <w:pPr>
        <w:spacing w:before="6" w:line="228" w:lineRule="auto"/>
        <w:ind w:left="1011" w:right="1729" w:hanging="390"/>
        <w:rPr>
          <w:sz w:val="25"/>
        </w:rPr>
      </w:pPr>
      <w:r>
        <w:rPr>
          <w:b/>
          <w:w w:val="95"/>
          <w:sz w:val="25"/>
        </w:rPr>
        <w:t>Формирование</w:t>
      </w:r>
      <w:r>
        <w:rPr>
          <w:b/>
          <w:spacing w:val="40"/>
          <w:sz w:val="25"/>
        </w:rPr>
        <w:t xml:space="preserve"> </w:t>
      </w:r>
      <w:r>
        <w:rPr>
          <w:b/>
          <w:w w:val="95"/>
          <w:sz w:val="25"/>
        </w:rPr>
        <w:t>пространственных представлений</w:t>
      </w:r>
      <w:r>
        <w:rPr>
          <w:b/>
          <w:spacing w:val="40"/>
          <w:sz w:val="25"/>
        </w:rPr>
        <w:t xml:space="preserve"> </w:t>
      </w:r>
      <w:r>
        <w:rPr>
          <w:b/>
          <w:w w:val="95"/>
          <w:sz w:val="25"/>
        </w:rPr>
        <w:t xml:space="preserve">и сенсорных способностей: </w:t>
      </w:r>
      <w:r>
        <w:rPr>
          <w:w w:val="95"/>
          <w:sz w:val="25"/>
        </w:rPr>
        <w:t>сравнивать</w:t>
      </w:r>
      <w:r>
        <w:rPr>
          <w:sz w:val="25"/>
        </w:rPr>
        <w:t xml:space="preserve"> </w:t>
      </w:r>
      <w:r>
        <w:rPr>
          <w:w w:val="95"/>
          <w:sz w:val="25"/>
        </w:rPr>
        <w:t>предметные</w:t>
      </w:r>
      <w:r>
        <w:rPr>
          <w:sz w:val="25"/>
        </w:rPr>
        <w:t xml:space="preserve"> </w:t>
      </w:r>
      <w:r>
        <w:rPr>
          <w:w w:val="95"/>
          <w:sz w:val="25"/>
        </w:rPr>
        <w:t>и</w:t>
      </w:r>
      <w:r>
        <w:rPr>
          <w:spacing w:val="-7"/>
          <w:w w:val="95"/>
          <w:sz w:val="25"/>
        </w:rPr>
        <w:t xml:space="preserve"> </w:t>
      </w:r>
      <w:r>
        <w:rPr>
          <w:w w:val="95"/>
          <w:sz w:val="25"/>
        </w:rPr>
        <w:t>пространственные</w:t>
      </w:r>
      <w:r>
        <w:rPr>
          <w:spacing w:val="-13"/>
          <w:w w:val="95"/>
          <w:sz w:val="25"/>
        </w:rPr>
        <w:t xml:space="preserve"> </w:t>
      </w:r>
      <w:r>
        <w:rPr>
          <w:w w:val="95"/>
          <w:sz w:val="25"/>
        </w:rPr>
        <w:t>объекты по</w:t>
      </w:r>
      <w:r>
        <w:rPr>
          <w:spacing w:val="-9"/>
          <w:w w:val="95"/>
          <w:sz w:val="25"/>
        </w:rPr>
        <w:t xml:space="preserve"> </w:t>
      </w:r>
      <w:r>
        <w:rPr>
          <w:w w:val="95"/>
          <w:sz w:val="25"/>
        </w:rPr>
        <w:t>заданным основаниям; характеризовать форму предмета,</w:t>
      </w:r>
      <w:r>
        <w:rPr>
          <w:sz w:val="25"/>
        </w:rPr>
        <w:t xml:space="preserve"> </w:t>
      </w:r>
      <w:r>
        <w:rPr>
          <w:w w:val="95"/>
          <w:sz w:val="25"/>
        </w:rPr>
        <w:t>конструкции;</w:t>
      </w:r>
    </w:p>
    <w:p w:rsidR="001A2551" w:rsidRDefault="00573E71">
      <w:pPr>
        <w:pStyle w:val="a3"/>
        <w:spacing w:line="232" w:lineRule="auto"/>
        <w:ind w:left="1015" w:right="3720" w:firstLine="2"/>
        <w:jc w:val="left"/>
      </w:pPr>
      <w:r>
        <w:rPr>
          <w:w w:val="95"/>
        </w:rPr>
        <w:t>выявлять</w:t>
      </w:r>
      <w:r>
        <w:rPr>
          <w:spacing w:val="-6"/>
          <w:w w:val="95"/>
        </w:rPr>
        <w:t xml:space="preserve"> </w:t>
      </w:r>
      <w:r>
        <w:rPr>
          <w:w w:val="95"/>
        </w:rPr>
        <w:t>положение</w:t>
      </w:r>
      <w:r>
        <w:rPr>
          <w:spacing w:val="-2"/>
          <w:w w:val="95"/>
        </w:rPr>
        <w:t xml:space="preserve"> </w:t>
      </w:r>
      <w:r>
        <w:rPr>
          <w:w w:val="95"/>
        </w:rPr>
        <w:t>предметной</w:t>
      </w:r>
      <w:r>
        <w:rPr>
          <w:spacing w:val="-5"/>
          <w:w w:val="95"/>
        </w:rPr>
        <w:t xml:space="preserve"> </w:t>
      </w:r>
      <w:r>
        <w:rPr>
          <w:w w:val="95"/>
        </w:rPr>
        <w:t>формы</w:t>
      </w:r>
      <w:r>
        <w:rPr>
          <w:spacing w:val="-6"/>
          <w:w w:val="95"/>
        </w:rPr>
        <w:t xml:space="preserve"> </w:t>
      </w:r>
      <w:r>
        <w:rPr>
          <w:w w:val="95"/>
        </w:rPr>
        <w:t>в</w:t>
      </w:r>
      <w:r>
        <w:rPr>
          <w:spacing w:val="-13"/>
          <w:w w:val="95"/>
        </w:rPr>
        <w:t xml:space="preserve"> </w:t>
      </w:r>
      <w:r>
        <w:rPr>
          <w:w w:val="95"/>
        </w:rPr>
        <w:t xml:space="preserve">пространстве; </w:t>
      </w:r>
      <w:r>
        <w:rPr>
          <w:spacing w:val="-2"/>
        </w:rPr>
        <w:t>обобщать</w:t>
      </w:r>
      <w:r>
        <w:rPr>
          <w:spacing w:val="-12"/>
        </w:rPr>
        <w:t xml:space="preserve"> </w:t>
      </w:r>
      <w:r>
        <w:rPr>
          <w:spacing w:val="-2"/>
        </w:rPr>
        <w:t>форму</w:t>
      </w:r>
      <w:r>
        <w:rPr>
          <w:spacing w:val="-9"/>
        </w:rPr>
        <w:t xml:space="preserve"> </w:t>
      </w:r>
      <w:r>
        <w:rPr>
          <w:spacing w:val="-2"/>
        </w:rPr>
        <w:t>составной</w:t>
      </w:r>
      <w:r>
        <w:t xml:space="preserve"> </w:t>
      </w:r>
      <w:r>
        <w:rPr>
          <w:spacing w:val="-2"/>
        </w:rPr>
        <w:t>конструкции;</w:t>
      </w:r>
    </w:p>
    <w:p w:rsidR="001A2551" w:rsidRDefault="00573E71">
      <w:pPr>
        <w:pStyle w:val="a3"/>
        <w:spacing w:before="3" w:line="223" w:lineRule="auto"/>
        <w:ind w:left="1015"/>
        <w:jc w:val="left"/>
      </w:pPr>
      <w:r>
        <w:rPr>
          <w:w w:val="95"/>
        </w:rPr>
        <w:t>анализировать</w:t>
      </w:r>
      <w:r>
        <w:t xml:space="preserve"> </w:t>
      </w:r>
      <w:r>
        <w:rPr>
          <w:w w:val="95"/>
        </w:rPr>
        <w:t>структуру предмета, конструкции,</w:t>
      </w:r>
      <w:r>
        <w:rPr>
          <w:spacing w:val="7"/>
        </w:rPr>
        <w:t xml:space="preserve"> </w:t>
      </w:r>
      <w:r>
        <w:rPr>
          <w:w w:val="95"/>
        </w:rPr>
        <w:t>пространства, зрительного</w:t>
      </w:r>
      <w:r>
        <w:rPr>
          <w:spacing w:val="-5"/>
          <w:w w:val="95"/>
        </w:rPr>
        <w:t xml:space="preserve"> </w:t>
      </w:r>
      <w:r>
        <w:rPr>
          <w:w w:val="95"/>
        </w:rPr>
        <w:t>образа; структурировать предметно-пространственные явления;</w:t>
      </w:r>
    </w:p>
    <w:p w:rsidR="001A2551" w:rsidRDefault="00573E71">
      <w:pPr>
        <w:pStyle w:val="a3"/>
        <w:spacing w:before="12" w:line="228" w:lineRule="auto"/>
        <w:ind w:left="1015"/>
        <w:jc w:val="left"/>
      </w:pPr>
      <w:r>
        <w:rPr>
          <w:w w:val="95"/>
        </w:rPr>
        <w:t>сопоставлять</w:t>
      </w:r>
      <w:r>
        <w:t xml:space="preserve"> </w:t>
      </w:r>
      <w:r>
        <w:rPr>
          <w:w w:val="95"/>
        </w:rPr>
        <w:t>пропорциональное</w:t>
      </w:r>
      <w:r>
        <w:rPr>
          <w:spacing w:val="-5"/>
          <w:w w:val="95"/>
        </w:rPr>
        <w:t xml:space="preserve"> </w:t>
      </w:r>
      <w:r>
        <w:rPr>
          <w:w w:val="95"/>
        </w:rPr>
        <w:t>соотношение</w:t>
      </w:r>
      <w:r>
        <w:t xml:space="preserve"> </w:t>
      </w:r>
      <w:r>
        <w:rPr>
          <w:w w:val="95"/>
        </w:rPr>
        <w:t>частей внутри целого и предметов между собой; абстрагировать</w:t>
      </w:r>
      <w:r>
        <w:rPr>
          <w:spacing w:val="40"/>
        </w:rPr>
        <w:t xml:space="preserve"> </w:t>
      </w:r>
      <w:r>
        <w:rPr>
          <w:w w:val="95"/>
        </w:rPr>
        <w:t>образ</w:t>
      </w:r>
      <w:r>
        <w:rPr>
          <w:spacing w:val="40"/>
        </w:rPr>
        <w:t xml:space="preserve"> </w:t>
      </w:r>
      <w:r>
        <w:rPr>
          <w:w w:val="95"/>
        </w:rPr>
        <w:t>реальности</w:t>
      </w:r>
      <w:r>
        <w:rPr>
          <w:spacing w:val="40"/>
        </w:rPr>
        <w:t xml:space="preserve"> </w:t>
      </w:r>
      <w:r>
        <w:rPr>
          <w:w w:val="95"/>
        </w:rPr>
        <w:t>в</w:t>
      </w:r>
      <w:r>
        <w:rPr>
          <w:spacing w:val="40"/>
        </w:rPr>
        <w:t xml:space="preserve"> </w:t>
      </w:r>
      <w:r>
        <w:rPr>
          <w:w w:val="95"/>
        </w:rPr>
        <w:t>построении</w:t>
      </w:r>
      <w:r>
        <w:rPr>
          <w:spacing w:val="74"/>
        </w:rPr>
        <w:t xml:space="preserve"> </w:t>
      </w:r>
      <w:r>
        <w:rPr>
          <w:w w:val="95"/>
        </w:rPr>
        <w:t>плоской</w:t>
      </w:r>
      <w:r>
        <w:rPr>
          <w:spacing w:val="40"/>
        </w:rPr>
        <w:t xml:space="preserve"> </w:t>
      </w:r>
      <w:r>
        <w:rPr>
          <w:w w:val="95"/>
        </w:rPr>
        <w:t>или</w:t>
      </w:r>
      <w:r>
        <w:rPr>
          <w:spacing w:val="40"/>
        </w:rPr>
        <w:t xml:space="preserve"> </w:t>
      </w:r>
      <w:r>
        <w:rPr>
          <w:w w:val="95"/>
        </w:rPr>
        <w:t>пространственной</w:t>
      </w:r>
      <w:r>
        <w:rPr>
          <w:spacing w:val="40"/>
        </w:rPr>
        <w:t xml:space="preserve"> </w:t>
      </w:r>
      <w:r>
        <w:rPr>
          <w:w w:val="95"/>
        </w:rPr>
        <w:t>композиции.</w:t>
      </w:r>
    </w:p>
    <w:p w:rsidR="001A2551" w:rsidRDefault="00573E71">
      <w:pPr>
        <w:pStyle w:val="4"/>
        <w:spacing w:line="274" w:lineRule="exact"/>
        <w:ind w:left="612"/>
        <w:jc w:val="left"/>
      </w:pPr>
      <w:r>
        <w:rPr>
          <w:w w:val="95"/>
        </w:rPr>
        <w:t>Базовые</w:t>
      </w:r>
      <w:r>
        <w:rPr>
          <w:spacing w:val="-7"/>
          <w:w w:val="95"/>
        </w:rPr>
        <w:t xml:space="preserve"> </w:t>
      </w:r>
      <w:r>
        <w:rPr>
          <w:w w:val="95"/>
        </w:rPr>
        <w:t>логические</w:t>
      </w:r>
      <w:r>
        <w:rPr>
          <w:spacing w:val="2"/>
        </w:rPr>
        <w:t xml:space="preserve"> </w:t>
      </w:r>
      <w:r>
        <w:rPr>
          <w:w w:val="95"/>
        </w:rPr>
        <w:t>и</w:t>
      </w:r>
      <w:r>
        <w:rPr>
          <w:spacing w:val="-8"/>
          <w:w w:val="95"/>
        </w:rPr>
        <w:t xml:space="preserve"> </w:t>
      </w:r>
      <w:r>
        <w:rPr>
          <w:w w:val="95"/>
        </w:rPr>
        <w:t>исследовательские</w:t>
      </w:r>
      <w:r>
        <w:rPr>
          <w:spacing w:val="-13"/>
          <w:w w:val="95"/>
        </w:rPr>
        <w:t xml:space="preserve"> </w:t>
      </w:r>
      <w:r>
        <w:rPr>
          <w:spacing w:val="-2"/>
          <w:w w:val="95"/>
        </w:rPr>
        <w:t>действия:</w:t>
      </w:r>
    </w:p>
    <w:p w:rsidR="001A2551" w:rsidRDefault="00573E71">
      <w:pPr>
        <w:pStyle w:val="a3"/>
        <w:spacing w:line="235" w:lineRule="auto"/>
        <w:ind w:left="1015" w:firstLine="2"/>
        <w:jc w:val="left"/>
      </w:pPr>
      <w:r>
        <w:rPr>
          <w:w w:val="95"/>
        </w:rPr>
        <w:t>выявлять и характеризовать существенные</w:t>
      </w:r>
      <w:r>
        <w:rPr>
          <w:spacing w:val="40"/>
        </w:rPr>
        <w:t xml:space="preserve"> </w:t>
      </w:r>
      <w:r>
        <w:rPr>
          <w:w w:val="95"/>
        </w:rPr>
        <w:t xml:space="preserve">признаки явлений художественной культуры; </w:t>
      </w:r>
      <w:r>
        <w:rPr>
          <w:spacing w:val="-2"/>
        </w:rPr>
        <w:t>сопоставлять,</w:t>
      </w:r>
      <w:r>
        <w:rPr>
          <w:spacing w:val="74"/>
        </w:rPr>
        <w:t xml:space="preserve"> </w:t>
      </w:r>
      <w:r>
        <w:rPr>
          <w:spacing w:val="-2"/>
        </w:rPr>
        <w:t>анализировать,</w:t>
      </w:r>
      <w:r>
        <w:rPr>
          <w:spacing w:val="56"/>
        </w:rPr>
        <w:t xml:space="preserve"> </w:t>
      </w:r>
      <w:r>
        <w:rPr>
          <w:spacing w:val="-2"/>
        </w:rPr>
        <w:t>сравнивать</w:t>
      </w:r>
      <w:r>
        <w:rPr>
          <w:spacing w:val="72"/>
        </w:rPr>
        <w:t xml:space="preserve"> </w:t>
      </w:r>
      <w:r>
        <w:rPr>
          <w:spacing w:val="-2"/>
        </w:rPr>
        <w:t>и</w:t>
      </w:r>
      <w:r>
        <w:rPr>
          <w:spacing w:val="57"/>
        </w:rPr>
        <w:t xml:space="preserve"> </w:t>
      </w:r>
      <w:r>
        <w:rPr>
          <w:spacing w:val="-2"/>
        </w:rPr>
        <w:t>оценивать</w:t>
      </w:r>
      <w:r>
        <w:rPr>
          <w:spacing w:val="67"/>
        </w:rPr>
        <w:t xml:space="preserve"> </w:t>
      </w:r>
      <w:r>
        <w:rPr>
          <w:spacing w:val="-2"/>
        </w:rPr>
        <w:t>с</w:t>
      </w:r>
      <w:r>
        <w:rPr>
          <w:spacing w:val="57"/>
        </w:rPr>
        <w:t xml:space="preserve"> </w:t>
      </w:r>
      <w:r>
        <w:rPr>
          <w:spacing w:val="-2"/>
        </w:rPr>
        <w:t>позиций</w:t>
      </w:r>
      <w:r>
        <w:rPr>
          <w:spacing w:val="67"/>
        </w:rPr>
        <w:t xml:space="preserve"> </w:t>
      </w:r>
      <w:r>
        <w:rPr>
          <w:spacing w:val="-2"/>
        </w:rPr>
        <w:t>эстетических</w:t>
      </w:r>
      <w:r>
        <w:rPr>
          <w:spacing w:val="77"/>
        </w:rPr>
        <w:t xml:space="preserve"> </w:t>
      </w:r>
      <w:r>
        <w:rPr>
          <w:spacing w:val="-2"/>
        </w:rPr>
        <w:t>категорий</w:t>
      </w:r>
    </w:p>
    <w:p w:rsidR="001A2551" w:rsidRDefault="00573E71">
      <w:pPr>
        <w:pStyle w:val="a3"/>
        <w:spacing w:line="268" w:lineRule="exact"/>
        <w:ind w:left="612"/>
        <w:jc w:val="left"/>
      </w:pPr>
      <w:r>
        <w:rPr>
          <w:w w:val="95"/>
        </w:rPr>
        <w:t>явления</w:t>
      </w:r>
      <w:r>
        <w:rPr>
          <w:spacing w:val="-3"/>
        </w:rPr>
        <w:t xml:space="preserve"> </w:t>
      </w:r>
      <w:r>
        <w:rPr>
          <w:w w:val="95"/>
        </w:rPr>
        <w:t>искусства</w:t>
      </w:r>
      <w:r>
        <w:rPr>
          <w:spacing w:val="-3"/>
          <w:w w:val="95"/>
        </w:rPr>
        <w:t xml:space="preserve"> </w:t>
      </w:r>
      <w:r>
        <w:rPr>
          <w:w w:val="95"/>
        </w:rPr>
        <w:t>и</w:t>
      </w:r>
      <w:r>
        <w:rPr>
          <w:spacing w:val="-13"/>
          <w:w w:val="95"/>
        </w:rPr>
        <w:t xml:space="preserve"> </w:t>
      </w:r>
      <w:r>
        <w:rPr>
          <w:spacing w:val="-2"/>
          <w:w w:val="95"/>
        </w:rPr>
        <w:t>действительности;</w:t>
      </w:r>
    </w:p>
    <w:p w:rsidR="001A2551" w:rsidRDefault="00573E71">
      <w:pPr>
        <w:pStyle w:val="a3"/>
        <w:spacing w:before="2" w:line="228" w:lineRule="auto"/>
        <w:ind w:left="615" w:firstLine="403"/>
        <w:jc w:val="left"/>
      </w:pPr>
      <w:r>
        <w:rPr>
          <w:w w:val="95"/>
        </w:rPr>
        <w:t>классифицировать произведения</w:t>
      </w:r>
      <w:r>
        <w:rPr>
          <w:spacing w:val="23"/>
        </w:rPr>
        <w:t xml:space="preserve"> </w:t>
      </w:r>
      <w:r>
        <w:rPr>
          <w:w w:val="95"/>
        </w:rPr>
        <w:t>искусства</w:t>
      </w:r>
      <w:r>
        <w:t xml:space="preserve"> </w:t>
      </w:r>
      <w:r>
        <w:rPr>
          <w:w w:val="95"/>
        </w:rPr>
        <w:t>по видам и, соответственно,</w:t>
      </w:r>
      <w:r>
        <w:t xml:space="preserve"> </w:t>
      </w:r>
      <w:r>
        <w:rPr>
          <w:w w:val="95"/>
        </w:rPr>
        <w:t>по назначению</w:t>
      </w:r>
      <w:r>
        <w:rPr>
          <w:spacing w:val="20"/>
        </w:rPr>
        <w:t xml:space="preserve"> </w:t>
      </w:r>
      <w:r>
        <w:rPr>
          <w:w w:val="95"/>
        </w:rPr>
        <w:t>в</w:t>
      </w:r>
      <w:r>
        <w:rPr>
          <w:spacing w:val="-1"/>
          <w:w w:val="95"/>
        </w:rPr>
        <w:t xml:space="preserve"> </w:t>
      </w:r>
      <w:r>
        <w:rPr>
          <w:w w:val="95"/>
        </w:rPr>
        <w:t xml:space="preserve">жизни </w:t>
      </w:r>
      <w:r>
        <w:rPr>
          <w:spacing w:val="-2"/>
        </w:rPr>
        <w:t>людей;</w:t>
      </w:r>
    </w:p>
    <w:p w:rsidR="001A2551" w:rsidRDefault="00573E71">
      <w:pPr>
        <w:pStyle w:val="a3"/>
        <w:spacing w:line="271" w:lineRule="exact"/>
        <w:ind w:left="1077"/>
        <w:jc w:val="left"/>
      </w:pPr>
      <w:r>
        <w:rPr>
          <w:w w:val="95"/>
        </w:rPr>
        <w:t>ставить</w:t>
      </w:r>
      <w:r>
        <w:rPr>
          <w:spacing w:val="-10"/>
          <w:w w:val="95"/>
        </w:rPr>
        <w:t xml:space="preserve"> </w:t>
      </w:r>
      <w:r>
        <w:rPr>
          <w:w w:val="95"/>
        </w:rPr>
        <w:t>и</w:t>
      </w:r>
      <w:r>
        <w:rPr>
          <w:spacing w:val="-12"/>
          <w:w w:val="95"/>
        </w:rPr>
        <w:t xml:space="preserve"> </w:t>
      </w:r>
      <w:r>
        <w:rPr>
          <w:w w:val="95"/>
        </w:rPr>
        <w:t>использовать</w:t>
      </w:r>
      <w:r>
        <w:rPr>
          <w:spacing w:val="-3"/>
          <w:w w:val="95"/>
        </w:rPr>
        <w:t xml:space="preserve"> </w:t>
      </w:r>
      <w:r>
        <w:rPr>
          <w:w w:val="95"/>
        </w:rPr>
        <w:t>вопросы</w:t>
      </w:r>
      <w:r>
        <w:rPr>
          <w:spacing w:val="-6"/>
          <w:w w:val="95"/>
        </w:rPr>
        <w:t xml:space="preserve"> </w:t>
      </w:r>
      <w:r>
        <w:rPr>
          <w:w w:val="95"/>
        </w:rPr>
        <w:t>как</w:t>
      </w:r>
      <w:r>
        <w:rPr>
          <w:spacing w:val="-9"/>
          <w:w w:val="95"/>
        </w:rPr>
        <w:t xml:space="preserve"> </w:t>
      </w:r>
      <w:r>
        <w:rPr>
          <w:w w:val="95"/>
        </w:rPr>
        <w:t>исследовательский</w:t>
      </w:r>
      <w:r>
        <w:rPr>
          <w:spacing w:val="-13"/>
          <w:w w:val="95"/>
        </w:rPr>
        <w:t xml:space="preserve"> </w:t>
      </w:r>
      <w:r>
        <w:rPr>
          <w:w w:val="95"/>
        </w:rPr>
        <w:t>инструмент</w:t>
      </w:r>
      <w:r>
        <w:rPr>
          <w:spacing w:val="-1"/>
        </w:rPr>
        <w:t xml:space="preserve"> </w:t>
      </w:r>
      <w:r>
        <w:rPr>
          <w:spacing w:val="-2"/>
          <w:w w:val="95"/>
        </w:rPr>
        <w:t>познания;</w:t>
      </w:r>
    </w:p>
    <w:p w:rsidR="001A2551" w:rsidRDefault="00573E71">
      <w:pPr>
        <w:pStyle w:val="a3"/>
        <w:spacing w:before="2" w:line="232" w:lineRule="auto"/>
        <w:ind w:left="615" w:firstLine="402"/>
        <w:jc w:val="left"/>
      </w:pPr>
      <w:r>
        <w:rPr>
          <w:w w:val="95"/>
        </w:rPr>
        <w:t>вести</w:t>
      </w:r>
      <w:r>
        <w:t xml:space="preserve"> </w:t>
      </w:r>
      <w:r>
        <w:rPr>
          <w:w w:val="95"/>
        </w:rPr>
        <w:t>исследовательскую работу</w:t>
      </w:r>
      <w:r>
        <w:rPr>
          <w:spacing w:val="36"/>
        </w:rPr>
        <w:t xml:space="preserve"> </w:t>
      </w:r>
      <w:r>
        <w:rPr>
          <w:w w:val="95"/>
        </w:rPr>
        <w:t>по сбору</w:t>
      </w:r>
      <w:r>
        <w:rPr>
          <w:spacing w:val="31"/>
        </w:rPr>
        <w:t xml:space="preserve"> </w:t>
      </w:r>
      <w:r>
        <w:rPr>
          <w:w w:val="95"/>
        </w:rPr>
        <w:t>информационного материала</w:t>
      </w:r>
      <w:r>
        <w:rPr>
          <w:spacing w:val="34"/>
        </w:rPr>
        <w:t xml:space="preserve"> </w:t>
      </w:r>
      <w:r>
        <w:rPr>
          <w:w w:val="95"/>
        </w:rPr>
        <w:t>по установленной</w:t>
      </w:r>
      <w:r>
        <w:rPr>
          <w:spacing w:val="40"/>
        </w:rPr>
        <w:t xml:space="preserve"> </w:t>
      </w:r>
      <w:r>
        <w:rPr>
          <w:w w:val="95"/>
        </w:rPr>
        <w:t xml:space="preserve">или </w:t>
      </w:r>
      <w:r>
        <w:t>выбранной теме;</w:t>
      </w:r>
    </w:p>
    <w:p w:rsidR="001A2551" w:rsidRDefault="00573E71">
      <w:pPr>
        <w:pStyle w:val="a3"/>
        <w:tabs>
          <w:tab w:val="left" w:pos="4650"/>
          <w:tab w:val="left" w:pos="7267"/>
          <w:tab w:val="left" w:pos="9131"/>
          <w:tab w:val="left" w:pos="10564"/>
        </w:tabs>
        <w:spacing w:line="232" w:lineRule="auto"/>
        <w:ind w:left="616" w:right="305" w:firstLine="461"/>
        <w:jc w:val="left"/>
      </w:pPr>
      <w:r>
        <w:t>самостоятельно</w:t>
      </w:r>
      <w:r>
        <w:rPr>
          <w:spacing w:val="80"/>
        </w:rPr>
        <w:t xml:space="preserve"> </w:t>
      </w:r>
      <w:r>
        <w:t>формулировать</w:t>
      </w:r>
      <w:r>
        <w:tab/>
        <w:t>выводы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обобщения</w:t>
      </w:r>
      <w:r>
        <w:tab/>
        <w:t>по</w:t>
      </w:r>
      <w:r>
        <w:rPr>
          <w:spacing w:val="80"/>
        </w:rPr>
        <w:t xml:space="preserve"> </w:t>
      </w:r>
      <w:r>
        <w:t>результатам</w:t>
      </w:r>
      <w:r>
        <w:tab/>
      </w:r>
      <w:r>
        <w:rPr>
          <w:spacing w:val="-2"/>
        </w:rPr>
        <w:t>наблюдения</w:t>
      </w:r>
      <w:r>
        <w:tab/>
      </w:r>
      <w:r>
        <w:rPr>
          <w:spacing w:val="-4"/>
          <w:w w:val="95"/>
        </w:rPr>
        <w:t xml:space="preserve">или </w:t>
      </w:r>
      <w:r>
        <w:rPr>
          <w:w w:val="95"/>
        </w:rPr>
        <w:t>исследования,</w:t>
      </w:r>
      <w:r>
        <w:rPr>
          <w:spacing w:val="40"/>
        </w:rPr>
        <w:t xml:space="preserve"> </w:t>
      </w:r>
      <w:r>
        <w:rPr>
          <w:w w:val="95"/>
        </w:rPr>
        <w:t>аргументированно защищать свои позиции.</w:t>
      </w:r>
    </w:p>
    <w:p w:rsidR="001A2551" w:rsidRDefault="00573E71">
      <w:pPr>
        <w:spacing w:line="269" w:lineRule="exact"/>
        <w:ind w:left="622"/>
        <w:rPr>
          <w:b/>
          <w:sz w:val="25"/>
        </w:rPr>
      </w:pPr>
      <w:r>
        <w:rPr>
          <w:sz w:val="25"/>
        </w:rPr>
        <w:t>Работа</w:t>
      </w:r>
      <w:r>
        <w:rPr>
          <w:spacing w:val="5"/>
          <w:sz w:val="25"/>
        </w:rPr>
        <w:t xml:space="preserve"> </w:t>
      </w:r>
      <w:r>
        <w:rPr>
          <w:sz w:val="25"/>
        </w:rPr>
        <w:t>с</w:t>
      </w:r>
      <w:r>
        <w:rPr>
          <w:spacing w:val="-8"/>
          <w:sz w:val="25"/>
        </w:rPr>
        <w:t xml:space="preserve"> </w:t>
      </w:r>
      <w:r>
        <w:rPr>
          <w:b/>
          <w:spacing w:val="-2"/>
          <w:sz w:val="25"/>
        </w:rPr>
        <w:t>информацией:</w:t>
      </w:r>
    </w:p>
    <w:p w:rsidR="001A2551" w:rsidRDefault="00573E71">
      <w:pPr>
        <w:pStyle w:val="a3"/>
        <w:spacing w:line="232" w:lineRule="auto"/>
        <w:ind w:left="616" w:firstLine="402"/>
        <w:jc w:val="left"/>
      </w:pPr>
      <w:r>
        <w:rPr>
          <w:w w:val="95"/>
        </w:rPr>
        <w:t>использовать</w:t>
      </w:r>
      <w:r>
        <w:rPr>
          <w:spacing w:val="40"/>
        </w:rPr>
        <w:t xml:space="preserve"> </w:t>
      </w:r>
      <w:r>
        <w:rPr>
          <w:w w:val="95"/>
        </w:rPr>
        <w:t>различные</w:t>
      </w:r>
      <w:r>
        <w:rPr>
          <w:spacing w:val="40"/>
        </w:rPr>
        <w:t xml:space="preserve"> </w:t>
      </w:r>
      <w:r>
        <w:rPr>
          <w:w w:val="95"/>
        </w:rPr>
        <w:t>методы,</w:t>
      </w:r>
      <w:r>
        <w:rPr>
          <w:spacing w:val="40"/>
        </w:rPr>
        <w:t xml:space="preserve"> </w:t>
      </w:r>
      <w:r>
        <w:rPr>
          <w:w w:val="95"/>
        </w:rPr>
        <w:t>в</w:t>
      </w:r>
      <w:r>
        <w:rPr>
          <w:spacing w:val="28"/>
        </w:rPr>
        <w:t xml:space="preserve"> </w:t>
      </w:r>
      <w:r>
        <w:rPr>
          <w:w w:val="95"/>
        </w:rPr>
        <w:t>том</w:t>
      </w:r>
      <w:r>
        <w:rPr>
          <w:spacing w:val="38"/>
        </w:rPr>
        <w:t xml:space="preserve"> </w:t>
      </w:r>
      <w:r>
        <w:rPr>
          <w:w w:val="95"/>
        </w:rPr>
        <w:t>числе</w:t>
      </w:r>
      <w:r>
        <w:rPr>
          <w:spacing w:val="37"/>
        </w:rPr>
        <w:t xml:space="preserve"> </w:t>
      </w:r>
      <w:r>
        <w:rPr>
          <w:w w:val="95"/>
        </w:rPr>
        <w:t>электронные</w:t>
      </w:r>
      <w:r>
        <w:rPr>
          <w:spacing w:val="40"/>
        </w:rPr>
        <w:t xml:space="preserve"> </w:t>
      </w:r>
      <w:r>
        <w:rPr>
          <w:w w:val="95"/>
        </w:rPr>
        <w:t>технологии,</w:t>
      </w:r>
      <w:r>
        <w:rPr>
          <w:spacing w:val="40"/>
        </w:rPr>
        <w:t xml:space="preserve"> </w:t>
      </w:r>
      <w:r>
        <w:rPr>
          <w:w w:val="95"/>
        </w:rPr>
        <w:t>для</w:t>
      </w:r>
      <w:r>
        <w:rPr>
          <w:spacing w:val="40"/>
        </w:rPr>
        <w:t xml:space="preserve"> </w:t>
      </w:r>
      <w:r>
        <w:rPr>
          <w:w w:val="95"/>
        </w:rPr>
        <w:t>поиска</w:t>
      </w:r>
      <w:r>
        <w:rPr>
          <w:spacing w:val="40"/>
        </w:rPr>
        <w:t xml:space="preserve"> </w:t>
      </w:r>
      <w:r>
        <w:rPr>
          <w:w w:val="95"/>
        </w:rPr>
        <w:t>и</w:t>
      </w:r>
      <w:r>
        <w:rPr>
          <w:spacing w:val="33"/>
        </w:rPr>
        <w:t xml:space="preserve"> </w:t>
      </w:r>
      <w:r>
        <w:rPr>
          <w:w w:val="95"/>
        </w:rPr>
        <w:t>отбора информации</w:t>
      </w:r>
      <w:r>
        <w:t xml:space="preserve"> </w:t>
      </w:r>
      <w:r>
        <w:rPr>
          <w:w w:val="95"/>
        </w:rPr>
        <w:t>на основе образовательных задач и заданных</w:t>
      </w:r>
      <w:r>
        <w:t xml:space="preserve"> </w:t>
      </w:r>
      <w:r>
        <w:rPr>
          <w:w w:val="95"/>
        </w:rPr>
        <w:t>критериев;</w:t>
      </w:r>
    </w:p>
    <w:p w:rsidR="001A2551" w:rsidRDefault="00573E71">
      <w:pPr>
        <w:pStyle w:val="a3"/>
        <w:spacing w:line="269" w:lineRule="exact"/>
        <w:ind w:left="1018"/>
        <w:jc w:val="left"/>
      </w:pPr>
      <w:r>
        <w:rPr>
          <w:spacing w:val="-2"/>
          <w:w w:val="95"/>
        </w:rPr>
        <w:t>использовать</w:t>
      </w:r>
      <w:r>
        <w:rPr>
          <w:spacing w:val="17"/>
        </w:rPr>
        <w:t xml:space="preserve"> </w:t>
      </w:r>
      <w:r>
        <w:rPr>
          <w:spacing w:val="-2"/>
          <w:w w:val="95"/>
        </w:rPr>
        <w:t>электронные</w:t>
      </w:r>
      <w:r>
        <w:rPr>
          <w:spacing w:val="31"/>
        </w:rPr>
        <w:t xml:space="preserve"> </w:t>
      </w:r>
      <w:r>
        <w:rPr>
          <w:spacing w:val="-2"/>
          <w:w w:val="95"/>
        </w:rPr>
        <w:t>образовательные</w:t>
      </w:r>
      <w:r>
        <w:rPr>
          <w:spacing w:val="-3"/>
        </w:rPr>
        <w:t xml:space="preserve"> </w:t>
      </w:r>
      <w:r>
        <w:rPr>
          <w:spacing w:val="-2"/>
          <w:w w:val="95"/>
        </w:rPr>
        <w:t>ресурсы;</w:t>
      </w:r>
    </w:p>
    <w:p w:rsidR="001A2551" w:rsidRDefault="00573E71">
      <w:pPr>
        <w:pStyle w:val="a3"/>
        <w:spacing w:line="273" w:lineRule="exact"/>
        <w:ind w:left="1013"/>
        <w:jc w:val="left"/>
      </w:pPr>
      <w:r>
        <w:rPr>
          <w:w w:val="95"/>
        </w:rPr>
        <w:t>уметь</w:t>
      </w:r>
      <w:r>
        <w:rPr>
          <w:spacing w:val="-4"/>
          <w:w w:val="95"/>
        </w:rPr>
        <w:t xml:space="preserve"> </w:t>
      </w:r>
      <w:r>
        <w:rPr>
          <w:w w:val="95"/>
        </w:rPr>
        <w:t>работать</w:t>
      </w:r>
      <w:r>
        <w:rPr>
          <w:spacing w:val="-3"/>
          <w:w w:val="95"/>
        </w:rPr>
        <w:t xml:space="preserve"> </w:t>
      </w:r>
      <w:r>
        <w:rPr>
          <w:w w:val="95"/>
        </w:rPr>
        <w:t>с</w:t>
      </w:r>
      <w:r>
        <w:rPr>
          <w:spacing w:val="-12"/>
          <w:w w:val="95"/>
        </w:rPr>
        <w:t xml:space="preserve"> </w:t>
      </w:r>
      <w:r>
        <w:rPr>
          <w:w w:val="95"/>
        </w:rPr>
        <w:t>электронными</w:t>
      </w:r>
      <w:r>
        <w:rPr>
          <w:spacing w:val="2"/>
        </w:rPr>
        <w:t xml:space="preserve"> </w:t>
      </w:r>
      <w:r>
        <w:rPr>
          <w:w w:val="95"/>
        </w:rPr>
        <w:t>учебными</w:t>
      </w:r>
      <w:r>
        <w:rPr>
          <w:spacing w:val="5"/>
        </w:rPr>
        <w:t xml:space="preserve"> </w:t>
      </w:r>
      <w:r>
        <w:rPr>
          <w:w w:val="95"/>
        </w:rPr>
        <w:t>пособиями</w:t>
      </w:r>
      <w:r>
        <w:rPr>
          <w:spacing w:val="1"/>
        </w:rPr>
        <w:t xml:space="preserve"> </w:t>
      </w:r>
      <w:r>
        <w:rPr>
          <w:w w:val="95"/>
        </w:rPr>
        <w:t>и</w:t>
      </w:r>
      <w:r>
        <w:rPr>
          <w:spacing w:val="-10"/>
          <w:w w:val="95"/>
        </w:rPr>
        <w:t xml:space="preserve"> </w:t>
      </w:r>
      <w:r>
        <w:rPr>
          <w:spacing w:val="-2"/>
          <w:w w:val="95"/>
        </w:rPr>
        <w:t>учебниками;</w:t>
      </w:r>
    </w:p>
    <w:p w:rsidR="001A2551" w:rsidRDefault="00573E71">
      <w:pPr>
        <w:pStyle w:val="a3"/>
        <w:spacing w:line="232" w:lineRule="auto"/>
        <w:ind w:left="616" w:firstLine="402"/>
        <w:jc w:val="left"/>
      </w:pPr>
      <w:r>
        <w:rPr>
          <w:w w:val="95"/>
        </w:rPr>
        <w:t>выбирать,</w:t>
      </w:r>
      <w:r>
        <w:rPr>
          <w:spacing w:val="80"/>
        </w:rPr>
        <w:t xml:space="preserve"> </w:t>
      </w:r>
      <w:r>
        <w:rPr>
          <w:w w:val="95"/>
        </w:rPr>
        <w:t>анализировать,</w:t>
      </w:r>
      <w:r>
        <w:rPr>
          <w:spacing w:val="80"/>
        </w:rPr>
        <w:t xml:space="preserve"> </w:t>
      </w:r>
      <w:r>
        <w:rPr>
          <w:w w:val="95"/>
        </w:rPr>
        <w:t>интерпретировать,</w:t>
      </w:r>
      <w:r>
        <w:rPr>
          <w:spacing w:val="80"/>
        </w:rPr>
        <w:t xml:space="preserve"> </w:t>
      </w:r>
      <w:r>
        <w:rPr>
          <w:w w:val="95"/>
        </w:rPr>
        <w:t>обобщать</w:t>
      </w:r>
      <w:r>
        <w:rPr>
          <w:spacing w:val="80"/>
        </w:rPr>
        <w:t xml:space="preserve"> </w:t>
      </w:r>
      <w:r>
        <w:rPr>
          <w:w w:val="95"/>
        </w:rPr>
        <w:t>и</w:t>
      </w:r>
      <w:r>
        <w:rPr>
          <w:spacing w:val="80"/>
        </w:rPr>
        <w:t xml:space="preserve"> </w:t>
      </w:r>
      <w:r>
        <w:rPr>
          <w:w w:val="95"/>
        </w:rPr>
        <w:t>систематизировать</w:t>
      </w:r>
      <w:r>
        <w:rPr>
          <w:spacing w:val="80"/>
        </w:rPr>
        <w:t xml:space="preserve"> </w:t>
      </w:r>
      <w:r>
        <w:rPr>
          <w:w w:val="95"/>
        </w:rPr>
        <w:t>информацию, представленную в произведениях</w:t>
      </w:r>
      <w:r>
        <w:t xml:space="preserve"> </w:t>
      </w:r>
      <w:r>
        <w:rPr>
          <w:w w:val="95"/>
        </w:rPr>
        <w:t>искусства,</w:t>
      </w:r>
      <w:r>
        <w:t xml:space="preserve"> </w:t>
      </w:r>
      <w:r>
        <w:rPr>
          <w:w w:val="95"/>
        </w:rPr>
        <w:t>в текстах, таблицах</w:t>
      </w:r>
      <w:r>
        <w:t xml:space="preserve"> </w:t>
      </w:r>
      <w:r>
        <w:rPr>
          <w:w w:val="95"/>
        </w:rPr>
        <w:t>и схемах;</w:t>
      </w:r>
    </w:p>
    <w:p w:rsidR="001A2551" w:rsidRDefault="00573E71">
      <w:pPr>
        <w:pStyle w:val="a3"/>
        <w:spacing w:line="232" w:lineRule="auto"/>
        <w:ind w:left="616" w:firstLine="399"/>
        <w:jc w:val="left"/>
      </w:pPr>
      <w:r>
        <w:rPr>
          <w:w w:val="95"/>
        </w:rPr>
        <w:t>самостоятельно готовить</w:t>
      </w:r>
      <w:r>
        <w:t xml:space="preserve"> </w:t>
      </w:r>
      <w:r>
        <w:rPr>
          <w:w w:val="95"/>
        </w:rPr>
        <w:t>информацию</w:t>
      </w:r>
      <w:r>
        <w:rPr>
          <w:spacing w:val="34"/>
        </w:rPr>
        <w:t xml:space="preserve"> </w:t>
      </w:r>
      <w:r>
        <w:rPr>
          <w:w w:val="95"/>
        </w:rPr>
        <w:t>на заданную</w:t>
      </w:r>
      <w:r>
        <w:rPr>
          <w:spacing w:val="18"/>
        </w:rPr>
        <w:t xml:space="preserve"> </w:t>
      </w:r>
      <w:r>
        <w:rPr>
          <w:w w:val="95"/>
        </w:rPr>
        <w:t>или выбранную</w:t>
      </w:r>
      <w:r>
        <w:rPr>
          <w:spacing w:val="25"/>
        </w:rPr>
        <w:t xml:space="preserve"> </w:t>
      </w:r>
      <w:r>
        <w:rPr>
          <w:w w:val="95"/>
        </w:rPr>
        <w:t>тему в различных</w:t>
      </w:r>
      <w:r>
        <w:t xml:space="preserve"> </w:t>
      </w:r>
      <w:r>
        <w:rPr>
          <w:w w:val="95"/>
        </w:rPr>
        <w:t>видах её представления:</w:t>
      </w:r>
      <w:r>
        <w:rPr>
          <w:spacing w:val="-2"/>
          <w:w w:val="95"/>
        </w:rPr>
        <w:t xml:space="preserve"> </w:t>
      </w:r>
      <w:r>
        <w:rPr>
          <w:w w:val="95"/>
        </w:rPr>
        <w:t>в рисунках</w:t>
      </w:r>
      <w:r>
        <w:t xml:space="preserve"> </w:t>
      </w:r>
      <w:r>
        <w:rPr>
          <w:w w:val="95"/>
        </w:rPr>
        <w:t>и</w:t>
      </w:r>
      <w:r>
        <w:rPr>
          <w:spacing w:val="-4"/>
          <w:w w:val="95"/>
        </w:rPr>
        <w:t xml:space="preserve"> </w:t>
      </w:r>
      <w:r>
        <w:rPr>
          <w:w w:val="95"/>
        </w:rPr>
        <w:t>эскизах, тексте, таблицах, схемах, электронных</w:t>
      </w:r>
      <w:r>
        <w:rPr>
          <w:spacing w:val="28"/>
        </w:rPr>
        <w:t xml:space="preserve"> </w:t>
      </w:r>
      <w:r>
        <w:rPr>
          <w:w w:val="95"/>
        </w:rPr>
        <w:t>презентациях.</w:t>
      </w:r>
    </w:p>
    <w:p w:rsidR="001A2551" w:rsidRDefault="00573E71">
      <w:pPr>
        <w:pStyle w:val="4"/>
        <w:numPr>
          <w:ilvl w:val="0"/>
          <w:numId w:val="45"/>
        </w:numPr>
        <w:tabs>
          <w:tab w:val="left" w:pos="852"/>
        </w:tabs>
        <w:spacing w:line="274" w:lineRule="exact"/>
        <w:ind w:hanging="242"/>
      </w:pPr>
      <w:r>
        <w:rPr>
          <w:w w:val="95"/>
        </w:rPr>
        <w:t>Овладение</w:t>
      </w:r>
      <w:r>
        <w:rPr>
          <w:spacing w:val="-1"/>
        </w:rPr>
        <w:t xml:space="preserve"> </w:t>
      </w:r>
      <w:r>
        <w:rPr>
          <w:w w:val="95"/>
        </w:rPr>
        <w:t>универсальными</w:t>
      </w:r>
      <w:r>
        <w:rPr>
          <w:spacing w:val="-12"/>
          <w:w w:val="95"/>
        </w:rPr>
        <w:t xml:space="preserve"> </w:t>
      </w:r>
      <w:r>
        <w:rPr>
          <w:w w:val="95"/>
        </w:rPr>
        <w:t>коммуникативными</w:t>
      </w:r>
      <w:r>
        <w:rPr>
          <w:spacing w:val="-13"/>
          <w:w w:val="95"/>
        </w:rPr>
        <w:t xml:space="preserve"> </w:t>
      </w:r>
      <w:r>
        <w:rPr>
          <w:spacing w:val="-2"/>
          <w:w w:val="95"/>
        </w:rPr>
        <w:t>действиями</w:t>
      </w:r>
    </w:p>
    <w:p w:rsidR="001A2551" w:rsidRDefault="00573E71">
      <w:pPr>
        <w:pStyle w:val="a3"/>
        <w:spacing w:line="228" w:lineRule="auto"/>
        <w:ind w:left="616" w:firstLine="393"/>
        <w:jc w:val="left"/>
      </w:pPr>
      <w:r>
        <w:rPr>
          <w:w w:val="95"/>
        </w:rPr>
        <w:t>Понимать искусство</w:t>
      </w:r>
      <w:r>
        <w:rPr>
          <w:spacing w:val="22"/>
        </w:rPr>
        <w:t xml:space="preserve"> </w:t>
      </w:r>
      <w:r>
        <w:rPr>
          <w:w w:val="95"/>
        </w:rPr>
        <w:t>в качестве особого языка общения</w:t>
      </w:r>
      <w:r>
        <w:rPr>
          <w:spacing w:val="77"/>
        </w:rPr>
        <w:t xml:space="preserve"> </w:t>
      </w:r>
      <w:r>
        <w:rPr>
          <w:w w:val="95"/>
        </w:rPr>
        <w:t>— межличностного</w:t>
      </w:r>
      <w:r>
        <w:rPr>
          <w:spacing w:val="-1"/>
          <w:w w:val="95"/>
        </w:rPr>
        <w:t xml:space="preserve"> </w:t>
      </w:r>
      <w:r>
        <w:rPr>
          <w:w w:val="95"/>
        </w:rPr>
        <w:t xml:space="preserve">(автор — зритель), </w:t>
      </w:r>
      <w:r>
        <w:rPr>
          <w:spacing w:val="-2"/>
        </w:rPr>
        <w:t>между</w:t>
      </w:r>
      <w:r>
        <w:rPr>
          <w:spacing w:val="-6"/>
        </w:rPr>
        <w:t xml:space="preserve"> </w:t>
      </w:r>
      <w:r>
        <w:rPr>
          <w:spacing w:val="-2"/>
        </w:rPr>
        <w:t>поколениями,</w:t>
      </w:r>
      <w:r>
        <w:rPr>
          <w:spacing w:val="-1"/>
        </w:rPr>
        <w:t xml:space="preserve"> </w:t>
      </w:r>
      <w:r>
        <w:rPr>
          <w:spacing w:val="-2"/>
        </w:rPr>
        <w:t>между</w:t>
      </w:r>
      <w:r>
        <w:rPr>
          <w:spacing w:val="-9"/>
        </w:rPr>
        <w:t xml:space="preserve"> </w:t>
      </w:r>
      <w:r>
        <w:rPr>
          <w:spacing w:val="-2"/>
        </w:rPr>
        <w:t>народами;</w:t>
      </w:r>
    </w:p>
    <w:p w:rsidR="001A2551" w:rsidRDefault="00573E71">
      <w:pPr>
        <w:pStyle w:val="a3"/>
        <w:spacing w:line="228" w:lineRule="auto"/>
        <w:ind w:left="610" w:firstLine="407"/>
        <w:jc w:val="left"/>
      </w:pPr>
      <w:r>
        <w:t>воспринимать</w:t>
      </w:r>
      <w:r>
        <w:rPr>
          <w:spacing w:val="58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формулировать</w:t>
      </w:r>
      <w:r>
        <w:rPr>
          <w:spacing w:val="59"/>
        </w:rPr>
        <w:t xml:space="preserve"> </w:t>
      </w:r>
      <w:r>
        <w:t>суждения,</w:t>
      </w:r>
      <w:r>
        <w:rPr>
          <w:spacing w:val="57"/>
        </w:rPr>
        <w:t xml:space="preserve"> </w:t>
      </w:r>
      <w:r>
        <w:t>выражать</w:t>
      </w:r>
      <w:r>
        <w:rPr>
          <w:spacing w:val="45"/>
        </w:rPr>
        <w:t xml:space="preserve"> </w:t>
      </w:r>
      <w:r>
        <w:t>эмоции</w:t>
      </w:r>
      <w:r>
        <w:rPr>
          <w:spacing w:val="50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соответствии</w:t>
      </w:r>
      <w:r>
        <w:rPr>
          <w:spacing w:val="59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целями</w:t>
      </w:r>
      <w:r>
        <w:rPr>
          <w:spacing w:val="46"/>
        </w:rPr>
        <w:t xml:space="preserve"> </w:t>
      </w:r>
      <w:r>
        <w:t xml:space="preserve">и </w:t>
      </w:r>
      <w:r>
        <w:rPr>
          <w:w w:val="95"/>
        </w:rPr>
        <w:t>условиями общения, развивая способность к эмпатии и опираясь на восприятие окружающих;</w:t>
      </w:r>
    </w:p>
    <w:p w:rsidR="001A2551" w:rsidRDefault="00573E71">
      <w:pPr>
        <w:pStyle w:val="a3"/>
        <w:spacing w:line="228" w:lineRule="auto"/>
        <w:ind w:left="612" w:firstLine="405"/>
        <w:jc w:val="left"/>
      </w:pPr>
      <w:r>
        <w:rPr>
          <w:w w:val="95"/>
        </w:rPr>
        <w:t>вести</w:t>
      </w:r>
      <w:r>
        <w:rPr>
          <w:spacing w:val="40"/>
        </w:rPr>
        <w:t xml:space="preserve"> </w:t>
      </w:r>
      <w:r>
        <w:rPr>
          <w:w w:val="95"/>
        </w:rPr>
        <w:t>диалог</w:t>
      </w:r>
      <w:r>
        <w:rPr>
          <w:spacing w:val="40"/>
        </w:rPr>
        <w:t xml:space="preserve"> </w:t>
      </w:r>
      <w:r>
        <w:rPr>
          <w:w w:val="95"/>
        </w:rPr>
        <w:t>и</w:t>
      </w:r>
      <w:r>
        <w:rPr>
          <w:spacing w:val="40"/>
        </w:rPr>
        <w:t xml:space="preserve"> </w:t>
      </w:r>
      <w:r>
        <w:rPr>
          <w:w w:val="95"/>
        </w:rPr>
        <w:t>участвовать</w:t>
      </w:r>
      <w:r>
        <w:rPr>
          <w:spacing w:val="40"/>
        </w:rPr>
        <w:t xml:space="preserve"> </w:t>
      </w:r>
      <w:r>
        <w:rPr>
          <w:w w:val="95"/>
        </w:rPr>
        <w:t>в</w:t>
      </w:r>
      <w:r>
        <w:rPr>
          <w:spacing w:val="40"/>
        </w:rPr>
        <w:t xml:space="preserve"> </w:t>
      </w:r>
      <w:r>
        <w:rPr>
          <w:w w:val="95"/>
        </w:rPr>
        <w:t>дискуссии,</w:t>
      </w:r>
      <w:r>
        <w:rPr>
          <w:spacing w:val="40"/>
        </w:rPr>
        <w:t xml:space="preserve"> </w:t>
      </w:r>
      <w:r>
        <w:rPr>
          <w:w w:val="95"/>
        </w:rPr>
        <w:t>проявляя</w:t>
      </w:r>
      <w:r>
        <w:rPr>
          <w:spacing w:val="40"/>
        </w:rPr>
        <w:t xml:space="preserve"> </w:t>
      </w:r>
      <w:r>
        <w:rPr>
          <w:w w:val="95"/>
        </w:rPr>
        <w:t>уважительное</w:t>
      </w:r>
      <w:r>
        <w:rPr>
          <w:spacing w:val="40"/>
        </w:rPr>
        <w:t xml:space="preserve"> </w:t>
      </w:r>
      <w:r>
        <w:rPr>
          <w:w w:val="95"/>
        </w:rPr>
        <w:t>отношение</w:t>
      </w:r>
      <w:r>
        <w:rPr>
          <w:spacing w:val="40"/>
        </w:rPr>
        <w:t xml:space="preserve"> </w:t>
      </w:r>
      <w:r>
        <w:rPr>
          <w:w w:val="95"/>
        </w:rPr>
        <w:t>к</w:t>
      </w:r>
      <w:r>
        <w:rPr>
          <w:spacing w:val="40"/>
        </w:rPr>
        <w:t xml:space="preserve"> </w:t>
      </w:r>
      <w:r>
        <w:rPr>
          <w:w w:val="95"/>
        </w:rPr>
        <w:t>оппонентам, сопоставлять</w:t>
      </w:r>
      <w:r>
        <w:rPr>
          <w:spacing w:val="-1"/>
          <w:w w:val="95"/>
        </w:rPr>
        <w:t xml:space="preserve"> </w:t>
      </w:r>
      <w:r>
        <w:rPr>
          <w:w w:val="95"/>
        </w:rPr>
        <w:t>свои</w:t>
      </w:r>
      <w:r>
        <w:rPr>
          <w:spacing w:val="-10"/>
          <w:w w:val="95"/>
        </w:rPr>
        <w:t xml:space="preserve"> </w:t>
      </w:r>
      <w:r>
        <w:rPr>
          <w:w w:val="95"/>
        </w:rPr>
        <w:t>суждения</w:t>
      </w:r>
      <w:r>
        <w:rPr>
          <w:spacing w:val="-3"/>
        </w:rPr>
        <w:t xml:space="preserve"> </w:t>
      </w:r>
      <w:r>
        <w:rPr>
          <w:w w:val="95"/>
        </w:rPr>
        <w:t>с</w:t>
      </w:r>
      <w:r>
        <w:rPr>
          <w:spacing w:val="-12"/>
          <w:w w:val="95"/>
        </w:rPr>
        <w:t xml:space="preserve"> </w:t>
      </w:r>
      <w:r>
        <w:rPr>
          <w:w w:val="95"/>
        </w:rPr>
        <w:t>суждениями</w:t>
      </w:r>
      <w:r>
        <w:rPr>
          <w:spacing w:val="-2"/>
        </w:rPr>
        <w:t xml:space="preserve"> </w:t>
      </w:r>
      <w:r>
        <w:rPr>
          <w:w w:val="95"/>
        </w:rPr>
        <w:t>участников</w:t>
      </w:r>
      <w:r>
        <w:rPr>
          <w:spacing w:val="-3"/>
        </w:rPr>
        <w:t xml:space="preserve"> </w:t>
      </w:r>
      <w:r>
        <w:rPr>
          <w:w w:val="95"/>
        </w:rPr>
        <w:t>общения,</w:t>
      </w:r>
      <w:r>
        <w:rPr>
          <w:spacing w:val="-3"/>
        </w:rPr>
        <w:t xml:space="preserve"> </w:t>
      </w:r>
      <w:r>
        <w:rPr>
          <w:w w:val="95"/>
        </w:rPr>
        <w:t>выявляя</w:t>
      </w:r>
      <w:r>
        <w:rPr>
          <w:spacing w:val="-2"/>
        </w:rPr>
        <w:t xml:space="preserve"> </w:t>
      </w:r>
      <w:r>
        <w:rPr>
          <w:w w:val="95"/>
        </w:rPr>
        <w:t>и</w:t>
      </w:r>
      <w:r>
        <w:rPr>
          <w:spacing w:val="-13"/>
          <w:w w:val="95"/>
        </w:rPr>
        <w:t xml:space="preserve"> </w:t>
      </w:r>
      <w:r>
        <w:rPr>
          <w:w w:val="95"/>
        </w:rPr>
        <w:t>корректно,</w:t>
      </w:r>
      <w:r>
        <w:rPr>
          <w:spacing w:val="1"/>
        </w:rPr>
        <w:t xml:space="preserve"> </w:t>
      </w:r>
      <w:r>
        <w:rPr>
          <w:spacing w:val="-2"/>
          <w:w w:val="95"/>
        </w:rPr>
        <w:t>доказательно</w:t>
      </w:r>
    </w:p>
    <w:p w:rsidR="001A2551" w:rsidRDefault="001A2551">
      <w:pPr>
        <w:spacing w:line="228" w:lineRule="auto"/>
        <w:sectPr w:rsidR="001A2551">
          <w:pgSz w:w="11900" w:h="16840"/>
          <w:pgMar w:top="1100" w:right="280" w:bottom="1520" w:left="380" w:header="0" w:footer="1228" w:gutter="0"/>
          <w:cols w:space="720"/>
        </w:sectPr>
      </w:pPr>
    </w:p>
    <w:p w:rsidR="001A2551" w:rsidRDefault="00573E71">
      <w:pPr>
        <w:pStyle w:val="a3"/>
        <w:spacing w:before="72" w:line="232" w:lineRule="auto"/>
        <w:ind w:right="306" w:hanging="5"/>
      </w:pPr>
      <w:r>
        <w:lastRenderedPageBreak/>
        <w:t>отстаивая</w:t>
      </w:r>
      <w:r>
        <w:rPr>
          <w:spacing w:val="-16"/>
        </w:rPr>
        <w:t xml:space="preserve"> </w:t>
      </w:r>
      <w:r>
        <w:t>свои</w:t>
      </w:r>
      <w:r>
        <w:rPr>
          <w:spacing w:val="-16"/>
        </w:rPr>
        <w:t xml:space="preserve"> </w:t>
      </w:r>
      <w:r>
        <w:t>позиции</w:t>
      </w:r>
      <w:r>
        <w:rPr>
          <w:spacing w:val="-15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оценке</w:t>
      </w:r>
      <w:r>
        <w:rPr>
          <w:spacing w:val="-16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понимании</w:t>
      </w:r>
      <w:r>
        <w:rPr>
          <w:spacing w:val="-16"/>
        </w:rPr>
        <w:t xml:space="preserve"> </w:t>
      </w:r>
      <w:r>
        <w:t>обсуждаемого</w:t>
      </w:r>
      <w:r>
        <w:rPr>
          <w:spacing w:val="-15"/>
        </w:rPr>
        <w:t xml:space="preserve"> </w:t>
      </w:r>
      <w:r>
        <w:t>явления;</w:t>
      </w:r>
      <w:r>
        <w:rPr>
          <w:spacing w:val="-16"/>
        </w:rPr>
        <w:t xml:space="preserve"> </w:t>
      </w:r>
      <w:r>
        <w:t>находить</w:t>
      </w:r>
      <w:r>
        <w:rPr>
          <w:spacing w:val="-16"/>
        </w:rPr>
        <w:t xml:space="preserve"> </w:t>
      </w:r>
      <w:r>
        <w:t>общее</w:t>
      </w:r>
      <w:r>
        <w:rPr>
          <w:spacing w:val="-15"/>
        </w:rPr>
        <w:t xml:space="preserve"> </w:t>
      </w:r>
      <w:r>
        <w:t>решение</w:t>
      </w:r>
      <w:r>
        <w:rPr>
          <w:spacing w:val="-16"/>
        </w:rPr>
        <w:t xml:space="preserve"> </w:t>
      </w:r>
      <w:r>
        <w:t xml:space="preserve">и </w:t>
      </w:r>
      <w:r>
        <w:rPr>
          <w:w w:val="95"/>
        </w:rPr>
        <w:t>разрешать конфликты на основе общих позиций и учёта интересов;</w:t>
      </w:r>
    </w:p>
    <w:p w:rsidR="001A2551" w:rsidRDefault="00573E71">
      <w:pPr>
        <w:pStyle w:val="a3"/>
        <w:spacing w:before="8" w:line="228" w:lineRule="auto"/>
        <w:ind w:left="616" w:right="301" w:firstLine="402"/>
      </w:pPr>
      <w:r>
        <w:t>публично представлять и объяснять результаты своего</w:t>
      </w:r>
      <w:r>
        <w:rPr>
          <w:spacing w:val="40"/>
        </w:rPr>
        <w:t xml:space="preserve"> </w:t>
      </w:r>
      <w:r>
        <w:t>творческого, художественного или исследовательского опыта;</w:t>
      </w:r>
    </w:p>
    <w:p w:rsidR="001A2551" w:rsidRDefault="00573E71">
      <w:pPr>
        <w:pStyle w:val="a3"/>
        <w:spacing w:before="2" w:line="230" w:lineRule="auto"/>
        <w:ind w:left="613" w:right="298" w:firstLine="404"/>
      </w:pPr>
      <w:r>
        <w:t xml:space="preserve">взаимодействовать, сотрудничать в коллективной работе, принимать цель совместной деятельности и строить действия по её достижению, договариваться, проявлять готовность </w:t>
      </w:r>
      <w:r>
        <w:rPr>
          <w:spacing w:val="-2"/>
        </w:rPr>
        <w:t>руководить,</w:t>
      </w:r>
      <w:r>
        <w:rPr>
          <w:spacing w:val="-3"/>
        </w:rPr>
        <w:t xml:space="preserve"> </w:t>
      </w:r>
      <w:r>
        <w:rPr>
          <w:spacing w:val="-2"/>
        </w:rPr>
        <w:t>выполнять</w:t>
      </w:r>
      <w:r>
        <w:rPr>
          <w:spacing w:val="-6"/>
        </w:rPr>
        <w:t xml:space="preserve"> </w:t>
      </w:r>
      <w:r>
        <w:rPr>
          <w:spacing w:val="-2"/>
        </w:rPr>
        <w:t>поручения, подчиняться, ответственно</w:t>
      </w:r>
      <w:r>
        <w:rPr>
          <w:spacing w:val="-7"/>
        </w:rPr>
        <w:t xml:space="preserve"> </w:t>
      </w:r>
      <w:r>
        <w:rPr>
          <w:spacing w:val="-2"/>
        </w:rPr>
        <w:t>относиться</w:t>
      </w:r>
      <w:r>
        <w:rPr>
          <w:spacing w:val="-4"/>
        </w:rPr>
        <w:t xml:space="preserve"> </w:t>
      </w:r>
      <w:r>
        <w:rPr>
          <w:spacing w:val="-2"/>
        </w:rPr>
        <w:t>к</w:t>
      </w:r>
      <w:r>
        <w:rPr>
          <w:spacing w:val="-14"/>
        </w:rPr>
        <w:t xml:space="preserve"> </w:t>
      </w:r>
      <w:r>
        <w:rPr>
          <w:spacing w:val="-2"/>
        </w:rPr>
        <w:t>задачам,</w:t>
      </w:r>
      <w:r>
        <w:rPr>
          <w:spacing w:val="-6"/>
        </w:rPr>
        <w:t xml:space="preserve"> </w:t>
      </w:r>
      <w:r>
        <w:rPr>
          <w:spacing w:val="-2"/>
        </w:rPr>
        <w:t>своей</w:t>
      </w:r>
      <w:r>
        <w:rPr>
          <w:spacing w:val="-7"/>
        </w:rPr>
        <w:t xml:space="preserve"> </w:t>
      </w:r>
      <w:r>
        <w:rPr>
          <w:spacing w:val="-2"/>
        </w:rPr>
        <w:t>роли</w:t>
      </w:r>
      <w:r>
        <w:rPr>
          <w:spacing w:val="-10"/>
        </w:rPr>
        <w:t xml:space="preserve"> </w:t>
      </w:r>
      <w:r>
        <w:rPr>
          <w:spacing w:val="-2"/>
        </w:rPr>
        <w:t xml:space="preserve">в </w:t>
      </w:r>
      <w:r>
        <w:t>достижении</w:t>
      </w:r>
      <w:r>
        <w:rPr>
          <w:spacing w:val="-6"/>
        </w:rPr>
        <w:t xml:space="preserve"> </w:t>
      </w:r>
      <w:r>
        <w:t>общего</w:t>
      </w:r>
      <w:r>
        <w:rPr>
          <w:spacing w:val="-11"/>
        </w:rPr>
        <w:t xml:space="preserve"> </w:t>
      </w:r>
      <w:r>
        <w:t>результата.</w:t>
      </w:r>
    </w:p>
    <w:p w:rsidR="001A2551" w:rsidRDefault="00573E71">
      <w:pPr>
        <w:pStyle w:val="4"/>
        <w:numPr>
          <w:ilvl w:val="0"/>
          <w:numId w:val="45"/>
        </w:numPr>
        <w:tabs>
          <w:tab w:val="left" w:pos="852"/>
        </w:tabs>
        <w:spacing w:before="10" w:line="223" w:lineRule="auto"/>
        <w:ind w:left="621" w:right="4148" w:hanging="9"/>
        <w:jc w:val="both"/>
      </w:pPr>
      <w:r>
        <w:rPr>
          <w:w w:val="95"/>
        </w:rPr>
        <w:t>Овладение</w:t>
      </w:r>
      <w:r>
        <w:rPr>
          <w:spacing w:val="-5"/>
          <w:w w:val="95"/>
        </w:rPr>
        <w:t xml:space="preserve"> </w:t>
      </w:r>
      <w:r>
        <w:rPr>
          <w:w w:val="95"/>
        </w:rPr>
        <w:t>универсальными</w:t>
      </w:r>
      <w:r>
        <w:rPr>
          <w:spacing w:val="-13"/>
          <w:w w:val="95"/>
        </w:rPr>
        <w:t xml:space="preserve"> </w:t>
      </w:r>
      <w:r>
        <w:rPr>
          <w:w w:val="95"/>
        </w:rPr>
        <w:t xml:space="preserve">регулятивными действиями </w:t>
      </w:r>
      <w:r>
        <w:rPr>
          <w:spacing w:val="-2"/>
        </w:rPr>
        <w:t>Самоорганизация:</w:t>
      </w:r>
    </w:p>
    <w:p w:rsidR="001A2551" w:rsidRDefault="00573E71">
      <w:pPr>
        <w:pStyle w:val="a3"/>
        <w:spacing w:before="5" w:line="230" w:lineRule="auto"/>
        <w:ind w:left="612" w:right="301" w:firstLine="402"/>
      </w:pPr>
      <w:r>
        <w:t>осознавать</w:t>
      </w:r>
      <w:r>
        <w:rPr>
          <w:spacing w:val="-3"/>
        </w:rPr>
        <w:t xml:space="preserve"> </w:t>
      </w:r>
      <w:r>
        <w:t>или</w:t>
      </w:r>
      <w:r>
        <w:rPr>
          <w:spacing w:val="-14"/>
        </w:rPr>
        <w:t xml:space="preserve"> </w:t>
      </w:r>
      <w:r>
        <w:t>самостоятельно</w:t>
      </w:r>
      <w:r>
        <w:rPr>
          <w:spacing w:val="-13"/>
        </w:rPr>
        <w:t xml:space="preserve"> </w:t>
      </w:r>
      <w:r>
        <w:t>формулировать цель</w:t>
      </w:r>
      <w:r>
        <w:rPr>
          <w:spacing w:val="-9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результат</w:t>
      </w:r>
      <w:r>
        <w:rPr>
          <w:spacing w:val="-5"/>
        </w:rPr>
        <w:t xml:space="preserve"> </w:t>
      </w:r>
      <w:r>
        <w:t>выполнения</w:t>
      </w:r>
      <w:r>
        <w:rPr>
          <w:spacing w:val="-3"/>
        </w:rPr>
        <w:t xml:space="preserve"> </w:t>
      </w:r>
      <w:r>
        <w:t>учебных</w:t>
      </w:r>
      <w:r>
        <w:rPr>
          <w:spacing w:val="-5"/>
        </w:rPr>
        <w:t xml:space="preserve"> </w:t>
      </w:r>
      <w:r>
        <w:t>задач, осознанно подчиняя поставленной цели совершаемые учебные действия, развивать мотивы и интересы</w:t>
      </w:r>
      <w:r>
        <w:rPr>
          <w:spacing w:val="-13"/>
        </w:rPr>
        <w:t xml:space="preserve"> </w:t>
      </w:r>
      <w:r>
        <w:t>своей</w:t>
      </w:r>
      <w:r>
        <w:rPr>
          <w:spacing w:val="-15"/>
        </w:rPr>
        <w:t xml:space="preserve"> </w:t>
      </w:r>
      <w:r>
        <w:t>учебной</w:t>
      </w:r>
      <w:r>
        <w:rPr>
          <w:spacing w:val="-13"/>
        </w:rPr>
        <w:t xml:space="preserve"> </w:t>
      </w:r>
      <w:r>
        <w:t>деятельности;</w:t>
      </w:r>
    </w:p>
    <w:p w:rsidR="001A2551" w:rsidRDefault="00573E71">
      <w:pPr>
        <w:pStyle w:val="a3"/>
        <w:spacing w:line="230" w:lineRule="auto"/>
        <w:ind w:left="608" w:right="314" w:firstLine="409"/>
      </w:pPr>
      <w:r>
        <w:rPr>
          <w:spacing w:val="-2"/>
        </w:rPr>
        <w:t>планировать</w:t>
      </w:r>
      <w:r>
        <w:rPr>
          <w:spacing w:val="-3"/>
        </w:rPr>
        <w:t xml:space="preserve"> </w:t>
      </w:r>
      <w:r>
        <w:rPr>
          <w:spacing w:val="-2"/>
        </w:rPr>
        <w:t>пути</w:t>
      </w:r>
      <w:r>
        <w:rPr>
          <w:spacing w:val="-13"/>
        </w:rPr>
        <w:t xml:space="preserve"> </w:t>
      </w:r>
      <w:r>
        <w:rPr>
          <w:spacing w:val="-2"/>
        </w:rPr>
        <w:t>достижения</w:t>
      </w:r>
      <w:r>
        <w:rPr>
          <w:spacing w:val="-3"/>
        </w:rPr>
        <w:t xml:space="preserve"> </w:t>
      </w:r>
      <w:r>
        <w:rPr>
          <w:spacing w:val="-2"/>
        </w:rPr>
        <w:t>поставленных целей,</w:t>
      </w:r>
      <w:r>
        <w:rPr>
          <w:spacing w:val="-8"/>
        </w:rPr>
        <w:t xml:space="preserve"> </w:t>
      </w:r>
      <w:r>
        <w:rPr>
          <w:spacing w:val="-2"/>
        </w:rPr>
        <w:t>составлять</w:t>
      </w:r>
      <w:r>
        <w:rPr>
          <w:spacing w:val="-6"/>
        </w:rPr>
        <w:t xml:space="preserve"> </w:t>
      </w:r>
      <w:r>
        <w:rPr>
          <w:spacing w:val="-2"/>
        </w:rPr>
        <w:t>алгоритм</w:t>
      </w:r>
      <w:r>
        <w:rPr>
          <w:spacing w:val="-5"/>
        </w:rPr>
        <w:t xml:space="preserve"> </w:t>
      </w:r>
      <w:r>
        <w:rPr>
          <w:spacing w:val="-2"/>
        </w:rPr>
        <w:t>действий,</w:t>
      </w:r>
      <w:r>
        <w:rPr>
          <w:spacing w:val="-6"/>
        </w:rPr>
        <w:t xml:space="preserve"> </w:t>
      </w:r>
      <w:r>
        <w:rPr>
          <w:spacing w:val="-2"/>
        </w:rPr>
        <w:t xml:space="preserve">осознанно </w:t>
      </w:r>
      <w:r>
        <w:t>выбирать</w:t>
      </w:r>
      <w:r>
        <w:rPr>
          <w:spacing w:val="40"/>
        </w:rPr>
        <w:t xml:space="preserve"> </w:t>
      </w:r>
      <w:r>
        <w:t>наиболее</w:t>
      </w:r>
      <w:r>
        <w:rPr>
          <w:spacing w:val="40"/>
        </w:rPr>
        <w:t xml:space="preserve"> </w:t>
      </w:r>
      <w:r>
        <w:t>эффективные</w:t>
      </w:r>
      <w:r>
        <w:rPr>
          <w:spacing w:val="40"/>
        </w:rPr>
        <w:t xml:space="preserve"> </w:t>
      </w:r>
      <w:r>
        <w:t>способы</w:t>
      </w:r>
      <w:r>
        <w:rPr>
          <w:spacing w:val="40"/>
        </w:rPr>
        <w:t xml:space="preserve"> </w:t>
      </w:r>
      <w:r>
        <w:t>решения</w:t>
      </w:r>
      <w:r>
        <w:rPr>
          <w:spacing w:val="40"/>
        </w:rPr>
        <w:t xml:space="preserve"> </w:t>
      </w:r>
      <w:r>
        <w:t>учебных,</w:t>
      </w:r>
      <w:r>
        <w:rPr>
          <w:spacing w:val="40"/>
        </w:rPr>
        <w:t xml:space="preserve"> </w:t>
      </w:r>
      <w:r>
        <w:t>познавательных, художественно-творческих</w:t>
      </w:r>
      <w:r>
        <w:rPr>
          <w:spacing w:val="-10"/>
        </w:rPr>
        <w:t xml:space="preserve"> </w:t>
      </w:r>
      <w:r>
        <w:t>задач;</w:t>
      </w:r>
    </w:p>
    <w:p w:rsidR="001A2551" w:rsidRDefault="00573E71">
      <w:pPr>
        <w:pStyle w:val="a3"/>
        <w:spacing w:line="228" w:lineRule="auto"/>
        <w:ind w:left="612" w:right="303" w:firstLine="400"/>
      </w:pPr>
      <w:r>
        <w:t xml:space="preserve">уметь организовывать своё рабочее место для практической работы, сохраняя порядок в </w:t>
      </w:r>
      <w:r>
        <w:rPr>
          <w:w w:val="95"/>
        </w:rPr>
        <w:t>окружающем пространстве</w:t>
      </w:r>
      <w:r>
        <w:t xml:space="preserve"> </w:t>
      </w:r>
      <w:r>
        <w:rPr>
          <w:w w:val="95"/>
        </w:rPr>
        <w:t>и бережно относясь к используемым материалам.</w:t>
      </w:r>
    </w:p>
    <w:p w:rsidR="001A2551" w:rsidRDefault="00573E71">
      <w:pPr>
        <w:pStyle w:val="4"/>
        <w:spacing w:line="274" w:lineRule="exact"/>
        <w:jc w:val="left"/>
      </w:pPr>
      <w:r>
        <w:rPr>
          <w:spacing w:val="-2"/>
        </w:rPr>
        <w:t>Самоконтроль:</w:t>
      </w:r>
    </w:p>
    <w:p w:rsidR="001A2551" w:rsidRDefault="00573E71">
      <w:pPr>
        <w:pStyle w:val="a3"/>
        <w:tabs>
          <w:tab w:val="left" w:pos="2337"/>
          <w:tab w:val="left" w:pos="6075"/>
          <w:tab w:val="left" w:pos="7671"/>
        </w:tabs>
        <w:spacing w:line="232" w:lineRule="auto"/>
        <w:ind w:left="613" w:right="351" w:firstLine="401"/>
        <w:jc w:val="left"/>
      </w:pPr>
      <w:r>
        <w:rPr>
          <w:spacing w:val="-2"/>
        </w:rPr>
        <w:t>соотносить</w:t>
      </w:r>
      <w:r>
        <w:tab/>
        <w:t>свои</w:t>
      </w:r>
      <w:r>
        <w:rPr>
          <w:spacing w:val="80"/>
        </w:rPr>
        <w:t xml:space="preserve"> </w:t>
      </w:r>
      <w:r>
        <w:t>действия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планируемыми</w:t>
      </w:r>
      <w:r>
        <w:tab/>
      </w:r>
      <w:r>
        <w:rPr>
          <w:spacing w:val="-2"/>
        </w:rPr>
        <w:t>результатами,</w:t>
      </w:r>
      <w:r>
        <w:tab/>
      </w:r>
      <w:r>
        <w:rPr>
          <w:w w:val="95"/>
        </w:rPr>
        <w:t>осуществлять</w:t>
      </w:r>
      <w:r>
        <w:rPr>
          <w:spacing w:val="80"/>
        </w:rPr>
        <w:t xml:space="preserve"> </w:t>
      </w:r>
      <w:r>
        <w:rPr>
          <w:w w:val="95"/>
        </w:rPr>
        <w:t>контроль</w:t>
      </w:r>
      <w:r>
        <w:rPr>
          <w:spacing w:val="80"/>
        </w:rPr>
        <w:t xml:space="preserve"> </w:t>
      </w:r>
      <w:r>
        <w:rPr>
          <w:w w:val="95"/>
        </w:rPr>
        <w:t>своей деятельности</w:t>
      </w:r>
      <w:r>
        <w:t xml:space="preserve"> </w:t>
      </w:r>
      <w:r>
        <w:rPr>
          <w:w w:val="95"/>
        </w:rPr>
        <w:t>в процессе достижения</w:t>
      </w:r>
      <w:r>
        <w:t xml:space="preserve"> </w:t>
      </w:r>
      <w:r>
        <w:rPr>
          <w:w w:val="95"/>
        </w:rPr>
        <w:t>результата;</w:t>
      </w:r>
    </w:p>
    <w:p w:rsidR="001A2551" w:rsidRDefault="00573E71">
      <w:pPr>
        <w:pStyle w:val="a3"/>
        <w:spacing w:line="228" w:lineRule="auto"/>
        <w:ind w:left="616" w:firstLine="402"/>
        <w:jc w:val="left"/>
      </w:pPr>
      <w:r>
        <w:rPr>
          <w:w w:val="95"/>
        </w:rPr>
        <w:t>владеть</w:t>
      </w:r>
      <w:r>
        <w:rPr>
          <w:spacing w:val="40"/>
        </w:rPr>
        <w:t xml:space="preserve"> </w:t>
      </w:r>
      <w:r>
        <w:rPr>
          <w:w w:val="95"/>
        </w:rPr>
        <w:t>основами</w:t>
      </w:r>
      <w:r>
        <w:rPr>
          <w:spacing w:val="40"/>
        </w:rPr>
        <w:t xml:space="preserve"> </w:t>
      </w:r>
      <w:r>
        <w:rPr>
          <w:w w:val="95"/>
        </w:rPr>
        <w:t>самоконтроля,</w:t>
      </w:r>
      <w:r>
        <w:rPr>
          <w:spacing w:val="79"/>
        </w:rPr>
        <w:t xml:space="preserve"> </w:t>
      </w:r>
      <w:r>
        <w:rPr>
          <w:w w:val="95"/>
        </w:rPr>
        <w:t>рефлексии,</w:t>
      </w:r>
      <w:r>
        <w:rPr>
          <w:spacing w:val="40"/>
        </w:rPr>
        <w:t xml:space="preserve"> </w:t>
      </w:r>
      <w:r>
        <w:rPr>
          <w:w w:val="95"/>
        </w:rPr>
        <w:t>самооценки</w:t>
      </w:r>
      <w:r>
        <w:rPr>
          <w:spacing w:val="40"/>
        </w:rPr>
        <w:t xml:space="preserve"> </w:t>
      </w:r>
      <w:r>
        <w:rPr>
          <w:w w:val="95"/>
        </w:rPr>
        <w:t>на</w:t>
      </w:r>
      <w:r>
        <w:rPr>
          <w:spacing w:val="40"/>
        </w:rPr>
        <w:t xml:space="preserve"> </w:t>
      </w:r>
      <w:r>
        <w:rPr>
          <w:w w:val="95"/>
        </w:rPr>
        <w:t>основе</w:t>
      </w:r>
      <w:r>
        <w:rPr>
          <w:spacing w:val="40"/>
        </w:rPr>
        <w:t xml:space="preserve"> </w:t>
      </w:r>
      <w:r>
        <w:rPr>
          <w:w w:val="95"/>
        </w:rPr>
        <w:t>соответствующих</w:t>
      </w:r>
      <w:r>
        <w:rPr>
          <w:spacing w:val="40"/>
        </w:rPr>
        <w:t xml:space="preserve"> </w:t>
      </w:r>
      <w:r>
        <w:rPr>
          <w:w w:val="95"/>
        </w:rPr>
        <w:t xml:space="preserve">целям </w:t>
      </w:r>
      <w:r>
        <w:rPr>
          <w:spacing w:val="-2"/>
        </w:rPr>
        <w:t>критериев.</w:t>
      </w:r>
    </w:p>
    <w:p w:rsidR="001A2551" w:rsidRDefault="00573E71">
      <w:pPr>
        <w:pStyle w:val="4"/>
        <w:spacing w:line="271" w:lineRule="exact"/>
        <w:ind w:left="619"/>
        <w:jc w:val="left"/>
      </w:pPr>
      <w:r>
        <w:rPr>
          <w:w w:val="90"/>
        </w:rPr>
        <w:t>Эмоциональный</w:t>
      </w:r>
      <w:r>
        <w:rPr>
          <w:spacing w:val="51"/>
          <w:w w:val="150"/>
        </w:rPr>
        <w:t xml:space="preserve"> </w:t>
      </w:r>
      <w:r>
        <w:rPr>
          <w:spacing w:val="-2"/>
        </w:rPr>
        <w:t>интеллект:</w:t>
      </w:r>
    </w:p>
    <w:p w:rsidR="001A2551" w:rsidRDefault="00573E71">
      <w:pPr>
        <w:pStyle w:val="a3"/>
        <w:spacing w:line="283" w:lineRule="exact"/>
        <w:ind w:left="1082"/>
        <w:jc w:val="left"/>
      </w:pPr>
      <w:r>
        <w:rPr>
          <w:w w:val="95"/>
        </w:rPr>
        <w:t>развивать</w:t>
      </w:r>
      <w:r>
        <w:rPr>
          <w:spacing w:val="30"/>
        </w:rPr>
        <w:t xml:space="preserve"> </w:t>
      </w:r>
      <w:r>
        <w:rPr>
          <w:w w:val="95"/>
        </w:rPr>
        <w:t>способность</w:t>
      </w:r>
      <w:r>
        <w:rPr>
          <w:spacing w:val="32"/>
        </w:rPr>
        <w:t xml:space="preserve"> </w:t>
      </w:r>
      <w:r>
        <w:rPr>
          <w:w w:val="95"/>
        </w:rPr>
        <w:t>управлять</w:t>
      </w:r>
      <w:r>
        <w:rPr>
          <w:spacing w:val="27"/>
        </w:rPr>
        <w:t xml:space="preserve"> </w:t>
      </w:r>
      <w:r>
        <w:rPr>
          <w:w w:val="95"/>
        </w:rPr>
        <w:t>собственными</w:t>
      </w:r>
      <w:r>
        <w:rPr>
          <w:spacing w:val="32"/>
        </w:rPr>
        <w:t xml:space="preserve"> </w:t>
      </w:r>
      <w:r>
        <w:rPr>
          <w:w w:val="95"/>
        </w:rPr>
        <w:t>эмоциями,</w:t>
      </w:r>
      <w:r>
        <w:rPr>
          <w:spacing w:val="35"/>
        </w:rPr>
        <w:t xml:space="preserve"> </w:t>
      </w:r>
      <w:r>
        <w:rPr>
          <w:w w:val="95"/>
        </w:rPr>
        <w:t>стремиться</w:t>
      </w:r>
      <w:r>
        <w:rPr>
          <w:spacing w:val="33"/>
        </w:rPr>
        <w:t xml:space="preserve"> </w:t>
      </w:r>
      <w:r>
        <w:rPr>
          <w:w w:val="95"/>
        </w:rPr>
        <w:t>к</w:t>
      </w:r>
      <w:r>
        <w:rPr>
          <w:spacing w:val="18"/>
        </w:rPr>
        <w:t xml:space="preserve"> </w:t>
      </w:r>
      <w:r>
        <w:rPr>
          <w:w w:val="95"/>
        </w:rPr>
        <w:t>пониманию</w:t>
      </w:r>
      <w:r>
        <w:rPr>
          <w:spacing w:val="26"/>
        </w:rPr>
        <w:t xml:space="preserve"> </w:t>
      </w:r>
      <w:r>
        <w:rPr>
          <w:spacing w:val="-2"/>
          <w:w w:val="95"/>
        </w:rPr>
        <w:t>эмоций</w:t>
      </w:r>
    </w:p>
    <w:p w:rsidR="001A2551" w:rsidRDefault="001A2551">
      <w:pPr>
        <w:pStyle w:val="a3"/>
        <w:spacing w:before="4"/>
        <w:ind w:left="0"/>
        <w:jc w:val="left"/>
        <w:rPr>
          <w:sz w:val="23"/>
        </w:rPr>
      </w:pPr>
    </w:p>
    <w:p w:rsidR="001A2551" w:rsidRDefault="00573E71">
      <w:pPr>
        <w:pStyle w:val="a3"/>
        <w:spacing w:line="232" w:lineRule="auto"/>
        <w:ind w:left="612" w:firstLine="400"/>
        <w:jc w:val="left"/>
      </w:pPr>
      <w:r>
        <w:rPr>
          <w:w w:val="95"/>
        </w:rPr>
        <w:t>уметь</w:t>
      </w:r>
      <w:r>
        <w:rPr>
          <w:spacing w:val="40"/>
        </w:rPr>
        <w:t xml:space="preserve"> </w:t>
      </w:r>
      <w:r>
        <w:rPr>
          <w:w w:val="95"/>
        </w:rPr>
        <w:t>рефлексировать</w:t>
      </w:r>
      <w:r>
        <w:rPr>
          <w:spacing w:val="40"/>
        </w:rPr>
        <w:t xml:space="preserve"> </w:t>
      </w:r>
      <w:r>
        <w:rPr>
          <w:w w:val="95"/>
        </w:rPr>
        <w:t>эмоции</w:t>
      </w:r>
      <w:r>
        <w:rPr>
          <w:spacing w:val="40"/>
        </w:rPr>
        <w:t xml:space="preserve"> </w:t>
      </w:r>
      <w:r>
        <w:rPr>
          <w:w w:val="95"/>
        </w:rPr>
        <w:t>как</w:t>
      </w:r>
      <w:r>
        <w:rPr>
          <w:spacing w:val="40"/>
        </w:rPr>
        <w:t xml:space="preserve"> </w:t>
      </w:r>
      <w:r>
        <w:rPr>
          <w:w w:val="95"/>
        </w:rPr>
        <w:t>основание</w:t>
      </w:r>
      <w:r>
        <w:rPr>
          <w:spacing w:val="40"/>
        </w:rPr>
        <w:t xml:space="preserve"> </w:t>
      </w:r>
      <w:r>
        <w:rPr>
          <w:w w:val="95"/>
        </w:rPr>
        <w:t>для</w:t>
      </w:r>
      <w:r>
        <w:rPr>
          <w:spacing w:val="40"/>
        </w:rPr>
        <w:t xml:space="preserve"> </w:t>
      </w:r>
      <w:r>
        <w:rPr>
          <w:w w:val="95"/>
        </w:rPr>
        <w:t>художественного</w:t>
      </w:r>
      <w:r>
        <w:rPr>
          <w:spacing w:val="40"/>
        </w:rPr>
        <w:t xml:space="preserve"> </w:t>
      </w:r>
      <w:r>
        <w:rPr>
          <w:w w:val="95"/>
        </w:rPr>
        <w:t>восприятия</w:t>
      </w:r>
      <w:r>
        <w:rPr>
          <w:spacing w:val="40"/>
        </w:rPr>
        <w:t xml:space="preserve"> </w:t>
      </w:r>
      <w:r>
        <w:rPr>
          <w:w w:val="95"/>
        </w:rPr>
        <w:t>искусства</w:t>
      </w:r>
      <w:r>
        <w:rPr>
          <w:spacing w:val="40"/>
        </w:rPr>
        <w:t xml:space="preserve"> </w:t>
      </w:r>
      <w:r>
        <w:rPr>
          <w:w w:val="95"/>
        </w:rPr>
        <w:t>и</w:t>
      </w:r>
      <w:r>
        <w:rPr>
          <w:spacing w:val="40"/>
        </w:rPr>
        <w:t xml:space="preserve"> </w:t>
      </w:r>
      <w:r>
        <w:rPr>
          <w:w w:val="95"/>
        </w:rPr>
        <w:t>собственной</w:t>
      </w:r>
      <w:r>
        <w:t xml:space="preserve"> </w:t>
      </w:r>
      <w:r>
        <w:rPr>
          <w:w w:val="95"/>
        </w:rPr>
        <w:t>художественной деятельности;</w:t>
      </w:r>
    </w:p>
    <w:p w:rsidR="001A2551" w:rsidRDefault="00573E71">
      <w:pPr>
        <w:pStyle w:val="a3"/>
        <w:spacing w:line="228" w:lineRule="auto"/>
        <w:ind w:left="616" w:firstLine="404"/>
        <w:jc w:val="left"/>
      </w:pPr>
      <w:r>
        <w:rPr>
          <w:w w:val="95"/>
        </w:rPr>
        <w:t>развивать</w:t>
      </w:r>
      <w:r>
        <w:rPr>
          <w:spacing w:val="32"/>
        </w:rPr>
        <w:t xml:space="preserve"> </w:t>
      </w:r>
      <w:r>
        <w:rPr>
          <w:w w:val="95"/>
        </w:rPr>
        <w:t>свои</w:t>
      </w:r>
      <w:r>
        <w:rPr>
          <w:spacing w:val="25"/>
        </w:rPr>
        <w:t xml:space="preserve"> </w:t>
      </w:r>
      <w:r>
        <w:rPr>
          <w:w w:val="95"/>
        </w:rPr>
        <w:t>эмпатические</w:t>
      </w:r>
      <w:r>
        <w:rPr>
          <w:spacing w:val="36"/>
        </w:rPr>
        <w:t xml:space="preserve"> </w:t>
      </w:r>
      <w:r>
        <w:rPr>
          <w:w w:val="95"/>
        </w:rPr>
        <w:t>способности,</w:t>
      </w:r>
      <w:r>
        <w:rPr>
          <w:spacing w:val="40"/>
        </w:rPr>
        <w:t xml:space="preserve"> </w:t>
      </w:r>
      <w:r>
        <w:rPr>
          <w:w w:val="95"/>
        </w:rPr>
        <w:t>способность</w:t>
      </w:r>
      <w:r>
        <w:rPr>
          <w:spacing w:val="40"/>
        </w:rPr>
        <w:t xml:space="preserve"> </w:t>
      </w:r>
      <w:r>
        <w:rPr>
          <w:w w:val="95"/>
        </w:rPr>
        <w:t>сопереживать,</w:t>
      </w:r>
      <w:r>
        <w:rPr>
          <w:spacing w:val="40"/>
        </w:rPr>
        <w:t xml:space="preserve"> </w:t>
      </w:r>
      <w:r>
        <w:rPr>
          <w:w w:val="95"/>
        </w:rPr>
        <w:t>понимать</w:t>
      </w:r>
      <w:r>
        <w:rPr>
          <w:spacing w:val="36"/>
        </w:rPr>
        <w:t xml:space="preserve"> </w:t>
      </w:r>
      <w:r>
        <w:rPr>
          <w:w w:val="95"/>
        </w:rPr>
        <w:t>намерения</w:t>
      </w:r>
      <w:r>
        <w:rPr>
          <w:spacing w:val="40"/>
        </w:rPr>
        <w:t xml:space="preserve"> </w:t>
      </w:r>
      <w:r>
        <w:rPr>
          <w:w w:val="95"/>
        </w:rPr>
        <w:t xml:space="preserve">и </w:t>
      </w:r>
      <w:r>
        <w:t>переживания свои</w:t>
      </w:r>
      <w:r>
        <w:rPr>
          <w:spacing w:val="-6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других;</w:t>
      </w:r>
    </w:p>
    <w:p w:rsidR="001A2551" w:rsidRDefault="00573E71">
      <w:pPr>
        <w:pStyle w:val="a3"/>
        <w:spacing w:line="274" w:lineRule="exact"/>
        <w:ind w:left="1018"/>
        <w:jc w:val="left"/>
      </w:pPr>
      <w:r>
        <w:rPr>
          <w:w w:val="95"/>
        </w:rPr>
        <w:t>признавать</w:t>
      </w:r>
      <w:r>
        <w:rPr>
          <w:spacing w:val="-3"/>
        </w:rPr>
        <w:t xml:space="preserve"> </w:t>
      </w:r>
      <w:r>
        <w:rPr>
          <w:w w:val="95"/>
        </w:rPr>
        <w:t>своё</w:t>
      </w:r>
      <w:r>
        <w:rPr>
          <w:spacing w:val="-2"/>
          <w:w w:val="95"/>
        </w:rPr>
        <w:t xml:space="preserve"> </w:t>
      </w:r>
      <w:r>
        <w:rPr>
          <w:w w:val="95"/>
        </w:rPr>
        <w:t>и</w:t>
      </w:r>
      <w:r>
        <w:rPr>
          <w:spacing w:val="-13"/>
          <w:w w:val="95"/>
        </w:rPr>
        <w:t xml:space="preserve"> </w:t>
      </w:r>
      <w:r>
        <w:rPr>
          <w:w w:val="95"/>
        </w:rPr>
        <w:t>чужое</w:t>
      </w:r>
      <w:r>
        <w:rPr>
          <w:spacing w:val="-2"/>
          <w:w w:val="95"/>
        </w:rPr>
        <w:t xml:space="preserve"> </w:t>
      </w:r>
      <w:r>
        <w:rPr>
          <w:w w:val="95"/>
        </w:rPr>
        <w:t>право</w:t>
      </w:r>
      <w:r>
        <w:rPr>
          <w:spacing w:val="-3"/>
        </w:rPr>
        <w:t xml:space="preserve"> </w:t>
      </w:r>
      <w:r>
        <w:rPr>
          <w:w w:val="95"/>
        </w:rPr>
        <w:t>на</w:t>
      </w:r>
      <w:r>
        <w:rPr>
          <w:spacing w:val="-11"/>
          <w:w w:val="95"/>
        </w:rPr>
        <w:t xml:space="preserve"> </w:t>
      </w:r>
      <w:r>
        <w:rPr>
          <w:spacing w:val="-2"/>
          <w:w w:val="95"/>
        </w:rPr>
        <w:t>ошибку;</w:t>
      </w:r>
    </w:p>
    <w:p w:rsidR="001A2551" w:rsidRDefault="00573E71">
      <w:pPr>
        <w:pStyle w:val="a3"/>
        <w:spacing w:line="232" w:lineRule="auto"/>
        <w:ind w:left="612" w:firstLine="407"/>
        <w:jc w:val="left"/>
      </w:pPr>
      <w:r>
        <w:rPr>
          <w:w w:val="95"/>
        </w:rPr>
        <w:t>работать</w:t>
      </w:r>
      <w:r>
        <w:rPr>
          <w:spacing w:val="40"/>
        </w:rPr>
        <w:t xml:space="preserve"> </w:t>
      </w:r>
      <w:r>
        <w:rPr>
          <w:w w:val="95"/>
        </w:rPr>
        <w:t>индивидуально</w:t>
      </w:r>
      <w:r>
        <w:rPr>
          <w:spacing w:val="40"/>
        </w:rPr>
        <w:t xml:space="preserve"> </w:t>
      </w:r>
      <w:r>
        <w:rPr>
          <w:w w:val="95"/>
        </w:rPr>
        <w:t>и</w:t>
      </w:r>
      <w:r>
        <w:rPr>
          <w:spacing w:val="40"/>
        </w:rPr>
        <w:t xml:space="preserve"> </w:t>
      </w:r>
      <w:r>
        <w:rPr>
          <w:w w:val="95"/>
        </w:rPr>
        <w:t>в</w:t>
      </w:r>
      <w:r>
        <w:rPr>
          <w:spacing w:val="40"/>
        </w:rPr>
        <w:t xml:space="preserve"> </w:t>
      </w:r>
      <w:r>
        <w:rPr>
          <w:w w:val="95"/>
        </w:rPr>
        <w:t>группе;</w:t>
      </w:r>
      <w:r>
        <w:rPr>
          <w:spacing w:val="40"/>
        </w:rPr>
        <w:t xml:space="preserve"> </w:t>
      </w:r>
      <w:r>
        <w:rPr>
          <w:w w:val="95"/>
        </w:rPr>
        <w:t>продуктивно</w:t>
      </w:r>
      <w:r>
        <w:rPr>
          <w:spacing w:val="40"/>
        </w:rPr>
        <w:t xml:space="preserve"> </w:t>
      </w:r>
      <w:r>
        <w:rPr>
          <w:w w:val="95"/>
        </w:rPr>
        <w:t>участвовать</w:t>
      </w:r>
      <w:r>
        <w:rPr>
          <w:spacing w:val="40"/>
        </w:rPr>
        <w:t xml:space="preserve"> </w:t>
      </w:r>
      <w:r>
        <w:rPr>
          <w:w w:val="95"/>
        </w:rPr>
        <w:t>в</w:t>
      </w:r>
      <w:r>
        <w:rPr>
          <w:spacing w:val="40"/>
        </w:rPr>
        <w:t xml:space="preserve"> </w:t>
      </w:r>
      <w:r>
        <w:rPr>
          <w:w w:val="95"/>
        </w:rPr>
        <w:t>учебном</w:t>
      </w:r>
      <w:r>
        <w:rPr>
          <w:spacing w:val="40"/>
        </w:rPr>
        <w:t xml:space="preserve"> </w:t>
      </w:r>
      <w:r>
        <w:rPr>
          <w:w w:val="95"/>
        </w:rPr>
        <w:t>сотрудничестве,</w:t>
      </w:r>
      <w:r>
        <w:rPr>
          <w:spacing w:val="40"/>
        </w:rPr>
        <w:t xml:space="preserve"> </w:t>
      </w:r>
      <w:r>
        <w:rPr>
          <w:w w:val="95"/>
        </w:rPr>
        <w:t>в совместной</w:t>
      </w:r>
      <w:r>
        <w:t xml:space="preserve"> </w:t>
      </w:r>
      <w:r>
        <w:rPr>
          <w:w w:val="95"/>
        </w:rPr>
        <w:t>деятельности со сверстниками,</w:t>
      </w:r>
      <w:r>
        <w:t xml:space="preserve"> </w:t>
      </w:r>
      <w:r>
        <w:rPr>
          <w:w w:val="95"/>
        </w:rPr>
        <w:t>с педагогами и межвозрастном</w:t>
      </w:r>
      <w:r>
        <w:rPr>
          <w:spacing w:val="34"/>
        </w:rPr>
        <w:t xml:space="preserve"> </w:t>
      </w:r>
      <w:r>
        <w:rPr>
          <w:w w:val="95"/>
        </w:rPr>
        <w:t>взаимодействии.</w:t>
      </w:r>
    </w:p>
    <w:p w:rsidR="001A2551" w:rsidRDefault="00FE69D3">
      <w:pPr>
        <w:pStyle w:val="3"/>
        <w:spacing w:before="152"/>
        <w:ind w:left="619"/>
      </w:pPr>
      <w:r>
        <w:rPr>
          <w:w w:val="90"/>
        </w:rPr>
        <w:t>П</w:t>
      </w:r>
      <w:r w:rsidR="00573E71">
        <w:rPr>
          <w:w w:val="90"/>
        </w:rPr>
        <w:t>РЕДМЕТFІЫЕ</w:t>
      </w:r>
      <w:r w:rsidR="00573E71">
        <w:rPr>
          <w:spacing w:val="33"/>
        </w:rPr>
        <w:t xml:space="preserve"> </w:t>
      </w:r>
      <w:r w:rsidR="00573E71">
        <w:rPr>
          <w:spacing w:val="-2"/>
        </w:rPr>
        <w:t>РЕЗУЛЬТАТЫ</w:t>
      </w:r>
    </w:p>
    <w:p w:rsidR="001A2551" w:rsidRDefault="00573E71">
      <w:pPr>
        <w:pStyle w:val="a3"/>
        <w:spacing w:before="4" w:line="228" w:lineRule="auto"/>
        <w:ind w:left="616" w:right="298" w:firstLine="393"/>
      </w:pPr>
      <w:r>
        <w:t xml:space="preserve">Предметные результаты, формируемые в ходе изучения предмета «Изобразительное </w:t>
      </w:r>
      <w:r>
        <w:rPr>
          <w:w w:val="95"/>
        </w:rPr>
        <w:t>искусство»,</w:t>
      </w:r>
      <w:r>
        <w:rPr>
          <w:spacing w:val="34"/>
        </w:rPr>
        <w:t xml:space="preserve"> </w:t>
      </w:r>
      <w:r>
        <w:rPr>
          <w:w w:val="95"/>
        </w:rPr>
        <w:t>сгруппированы</w:t>
      </w:r>
      <w:r>
        <w:rPr>
          <w:spacing w:val="35"/>
        </w:rPr>
        <w:t xml:space="preserve"> </w:t>
      </w:r>
      <w:r>
        <w:rPr>
          <w:w w:val="95"/>
        </w:rPr>
        <w:t>по учебным модулям и должны отражать сформированность умений.</w:t>
      </w:r>
    </w:p>
    <w:p w:rsidR="001A2551" w:rsidRDefault="00573E71">
      <w:pPr>
        <w:pStyle w:val="4"/>
        <w:spacing w:line="274" w:lineRule="exact"/>
      </w:pPr>
      <w:r>
        <w:rPr>
          <w:w w:val="95"/>
        </w:rPr>
        <w:t>Модуль</w:t>
      </w:r>
      <w:r>
        <w:rPr>
          <w:spacing w:val="-5"/>
          <w:w w:val="95"/>
        </w:rPr>
        <w:t xml:space="preserve"> </w:t>
      </w:r>
      <w:r>
        <w:rPr>
          <w:b w:val="0"/>
          <w:w w:val="95"/>
        </w:rPr>
        <w:t>№</w:t>
      </w:r>
      <w:r>
        <w:rPr>
          <w:b w:val="0"/>
          <w:spacing w:val="15"/>
        </w:rPr>
        <w:t xml:space="preserve"> </w:t>
      </w:r>
      <w:r>
        <w:rPr>
          <w:b w:val="0"/>
          <w:w w:val="95"/>
        </w:rPr>
        <w:t>1</w:t>
      </w:r>
      <w:r>
        <w:rPr>
          <w:b w:val="0"/>
          <w:spacing w:val="8"/>
        </w:rPr>
        <w:t xml:space="preserve"> </w:t>
      </w:r>
      <w:r>
        <w:rPr>
          <w:w w:val="95"/>
        </w:rPr>
        <w:t>«Декоративно-прикладное</w:t>
      </w:r>
      <w:r>
        <w:rPr>
          <w:spacing w:val="-12"/>
          <w:w w:val="95"/>
        </w:rPr>
        <w:t xml:space="preserve"> </w:t>
      </w:r>
      <w:r>
        <w:rPr>
          <w:w w:val="95"/>
        </w:rPr>
        <w:t>и</w:t>
      </w:r>
      <w:r>
        <w:rPr>
          <w:spacing w:val="-8"/>
          <w:w w:val="95"/>
        </w:rPr>
        <w:t xml:space="preserve"> </w:t>
      </w:r>
      <w:r>
        <w:rPr>
          <w:w w:val="95"/>
        </w:rPr>
        <w:t>народное</w:t>
      </w:r>
      <w:r>
        <w:rPr>
          <w:spacing w:val="-3"/>
        </w:rPr>
        <w:t xml:space="preserve"> </w:t>
      </w:r>
      <w:r>
        <w:rPr>
          <w:spacing w:val="-2"/>
          <w:w w:val="95"/>
        </w:rPr>
        <w:t>искусство»:</w:t>
      </w:r>
    </w:p>
    <w:p w:rsidR="001A2551" w:rsidRDefault="00573E71">
      <w:pPr>
        <w:pStyle w:val="a3"/>
        <w:spacing w:before="2" w:line="230" w:lineRule="auto"/>
        <w:ind w:left="612" w:right="296" w:firstLine="399"/>
      </w:pPr>
      <w:r>
        <w:t>знать</w:t>
      </w:r>
      <w:r>
        <w:rPr>
          <w:spacing w:val="-12"/>
        </w:rPr>
        <w:t xml:space="preserve"> </w:t>
      </w:r>
      <w:r>
        <w:t>о</w:t>
      </w:r>
      <w:r>
        <w:rPr>
          <w:spacing w:val="-11"/>
        </w:rPr>
        <w:t xml:space="preserve"> </w:t>
      </w:r>
      <w:r>
        <w:t>многообразии видов</w:t>
      </w:r>
      <w:r>
        <w:rPr>
          <w:spacing w:val="-7"/>
        </w:rPr>
        <w:t xml:space="preserve"> </w:t>
      </w:r>
      <w:r>
        <w:t>декоративно-прикладного</w:t>
      </w:r>
      <w:r>
        <w:rPr>
          <w:spacing w:val="-13"/>
        </w:rPr>
        <w:t xml:space="preserve"> </w:t>
      </w:r>
      <w:r>
        <w:t xml:space="preserve">искусства: народного, классического, современного, искусства промыслов; понимать связь декоративно-прикладного искусства с </w:t>
      </w:r>
      <w:r>
        <w:rPr>
          <w:w w:val="95"/>
        </w:rPr>
        <w:t>бытовыми потребностями</w:t>
      </w:r>
      <w:r>
        <w:t xml:space="preserve"> </w:t>
      </w:r>
      <w:r>
        <w:rPr>
          <w:w w:val="95"/>
        </w:rPr>
        <w:t>людей, необходимость присутствия</w:t>
      </w:r>
      <w:r>
        <w:rPr>
          <w:spacing w:val="28"/>
        </w:rPr>
        <w:t xml:space="preserve"> </w:t>
      </w:r>
      <w:r>
        <w:rPr>
          <w:w w:val="95"/>
        </w:rPr>
        <w:t>в предметном</w:t>
      </w:r>
      <w:r>
        <w:t xml:space="preserve"> </w:t>
      </w:r>
      <w:r>
        <w:rPr>
          <w:w w:val="95"/>
        </w:rPr>
        <w:t>мире и жилой среде;</w:t>
      </w:r>
    </w:p>
    <w:p w:rsidR="001A2551" w:rsidRDefault="00573E71">
      <w:pPr>
        <w:pStyle w:val="a3"/>
        <w:spacing w:before="4" w:line="228" w:lineRule="auto"/>
        <w:ind w:left="608" w:right="303" w:firstLine="409"/>
      </w:pPr>
      <w:r>
        <w:rPr>
          <w:w w:val="95"/>
        </w:rPr>
        <w:t xml:space="preserve">иметь представление (уметь рассуждать, приводить примеры) о мифологическом и магическом </w:t>
      </w:r>
      <w:r>
        <w:t xml:space="preserve">значении орнаментального оформления жилой среды в древней истории человечества, о </w:t>
      </w:r>
      <w:r>
        <w:rPr>
          <w:w w:val="95"/>
        </w:rPr>
        <w:t>присутствии в древних орнаментах символического описания мира;</w:t>
      </w:r>
    </w:p>
    <w:p w:rsidR="001A2551" w:rsidRDefault="00573E71">
      <w:pPr>
        <w:pStyle w:val="a3"/>
        <w:spacing w:line="235" w:lineRule="auto"/>
        <w:ind w:left="613" w:right="312" w:firstLine="397"/>
      </w:pPr>
      <w:r>
        <w:t>характеризовать</w:t>
      </w:r>
      <w:r>
        <w:rPr>
          <w:spacing w:val="80"/>
          <w:w w:val="150"/>
        </w:rPr>
        <w:t xml:space="preserve"> </w:t>
      </w:r>
      <w:r>
        <w:t>коммуникативные,</w:t>
      </w:r>
      <w:r>
        <w:rPr>
          <w:spacing w:val="80"/>
          <w:w w:val="150"/>
        </w:rPr>
        <w:t xml:space="preserve"> </w:t>
      </w:r>
      <w:r>
        <w:t>познавательные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культовые</w:t>
      </w:r>
      <w:r>
        <w:rPr>
          <w:spacing w:val="80"/>
          <w:w w:val="150"/>
        </w:rPr>
        <w:t xml:space="preserve"> </w:t>
      </w:r>
      <w:r>
        <w:t xml:space="preserve">функции </w:t>
      </w:r>
      <w:r>
        <w:rPr>
          <w:spacing w:val="-2"/>
        </w:rPr>
        <w:t>декоративно-прикладного искусства;</w:t>
      </w:r>
    </w:p>
    <w:p w:rsidR="001A2551" w:rsidRDefault="00573E71">
      <w:pPr>
        <w:pStyle w:val="a3"/>
        <w:spacing w:line="230" w:lineRule="auto"/>
        <w:ind w:left="616" w:right="327" w:firstLine="397"/>
      </w:pPr>
      <w:r>
        <w:t xml:space="preserve">уметь объяснять коммуникативное значение декоративного образа в организации межличностных отношений, в обозначении социальной роли человека, в оформлении </w:t>
      </w:r>
      <w:r>
        <w:rPr>
          <w:spacing w:val="-2"/>
        </w:rPr>
        <w:t>предметнопространственной среды;</w:t>
      </w:r>
    </w:p>
    <w:p w:rsidR="001A2551" w:rsidRDefault="001A2551">
      <w:pPr>
        <w:spacing w:line="230" w:lineRule="auto"/>
        <w:sectPr w:rsidR="001A2551">
          <w:pgSz w:w="11900" w:h="16840"/>
          <w:pgMar w:top="1100" w:right="280" w:bottom="1520" w:left="380" w:header="0" w:footer="1228" w:gutter="0"/>
          <w:cols w:space="720"/>
        </w:sectPr>
      </w:pPr>
    </w:p>
    <w:p w:rsidR="001A2551" w:rsidRDefault="00573E71">
      <w:pPr>
        <w:pStyle w:val="a3"/>
        <w:spacing w:before="77" w:line="232" w:lineRule="auto"/>
        <w:ind w:left="616" w:right="297" w:firstLine="404"/>
      </w:pPr>
      <w:r>
        <w:rPr>
          <w:w w:val="95"/>
        </w:rPr>
        <w:lastRenderedPageBreak/>
        <w:t xml:space="preserve">распознавать произведения декоративно-прикладного искусства по материалу (дерево, металл, керамика, текстиль, стекло, камень, кость, др.); уметь характеризовать неразрывную связь декора и </w:t>
      </w:r>
      <w:r>
        <w:rPr>
          <w:spacing w:val="-2"/>
        </w:rPr>
        <w:t>материала;</w:t>
      </w:r>
    </w:p>
    <w:p w:rsidR="001A2551" w:rsidRDefault="00573E71">
      <w:pPr>
        <w:pStyle w:val="a3"/>
        <w:spacing w:line="235" w:lineRule="auto"/>
        <w:ind w:left="616" w:right="304" w:firstLine="404"/>
      </w:pPr>
      <w:r>
        <w:t xml:space="preserve">распознавать и называть техники исполнения произведений декоративно-прикладного </w:t>
      </w:r>
      <w:r>
        <w:rPr>
          <w:w w:val="95"/>
        </w:rPr>
        <w:t>искусства в разных материалах:</w:t>
      </w:r>
      <w:r>
        <w:rPr>
          <w:spacing w:val="30"/>
        </w:rPr>
        <w:t xml:space="preserve"> </w:t>
      </w:r>
      <w:r>
        <w:rPr>
          <w:w w:val="95"/>
        </w:rPr>
        <w:t>резьба, роспись, вышивка, ткачество, плетение,</w:t>
      </w:r>
      <w:r>
        <w:t xml:space="preserve"> </w:t>
      </w:r>
      <w:r>
        <w:rPr>
          <w:w w:val="95"/>
        </w:rPr>
        <w:t>ковка, др.,</w:t>
      </w:r>
    </w:p>
    <w:p w:rsidR="001A2551" w:rsidRDefault="00573E71">
      <w:pPr>
        <w:pStyle w:val="a3"/>
        <w:spacing w:line="232" w:lineRule="auto"/>
        <w:ind w:left="612" w:right="326" w:firstLine="398"/>
      </w:pPr>
      <w:r>
        <w:t xml:space="preserve">знать специфику образного языка декоративного искусства — его знаковую природу, </w:t>
      </w:r>
      <w:r>
        <w:rPr>
          <w:w w:val="95"/>
        </w:rPr>
        <w:t>орнаментальность, стилизацию</w:t>
      </w:r>
      <w:r>
        <w:rPr>
          <w:spacing w:val="40"/>
        </w:rPr>
        <w:t xml:space="preserve"> </w:t>
      </w:r>
      <w:r>
        <w:rPr>
          <w:w w:val="95"/>
        </w:rPr>
        <w:t>изображения;</w:t>
      </w:r>
    </w:p>
    <w:p w:rsidR="001A2551" w:rsidRDefault="00573E71">
      <w:pPr>
        <w:pStyle w:val="a3"/>
        <w:spacing w:line="232" w:lineRule="auto"/>
        <w:ind w:left="608" w:right="338" w:firstLine="411"/>
      </w:pPr>
      <w:r>
        <w:t>различать разные виды орнамента по сюжетной основе: геометрический, растительный, зооморфный, антропоморфный;</w:t>
      </w:r>
    </w:p>
    <w:p w:rsidR="001A2551" w:rsidRDefault="00573E71">
      <w:pPr>
        <w:pStyle w:val="a3"/>
        <w:spacing w:line="232" w:lineRule="auto"/>
        <w:ind w:left="615" w:right="328" w:firstLine="402"/>
      </w:pPr>
      <w:r>
        <w:t xml:space="preserve">владеть практическими навыками самостоятельного творческого создания орнаментов </w:t>
      </w:r>
      <w:r>
        <w:rPr>
          <w:spacing w:val="-2"/>
        </w:rPr>
        <w:t>ленточных, сетчатых, центрических;</w:t>
      </w:r>
    </w:p>
    <w:p w:rsidR="001A2551" w:rsidRDefault="00573E71">
      <w:pPr>
        <w:pStyle w:val="a3"/>
        <w:spacing w:line="232" w:lineRule="auto"/>
        <w:ind w:left="616" w:right="310" w:firstLine="395"/>
      </w:pPr>
      <w:r>
        <w:rPr>
          <w:w w:val="95"/>
        </w:rPr>
        <w:t>знать</w:t>
      </w:r>
      <w:r>
        <w:rPr>
          <w:spacing w:val="-6"/>
          <w:w w:val="95"/>
        </w:rPr>
        <w:t xml:space="preserve"> </w:t>
      </w:r>
      <w:r>
        <w:rPr>
          <w:w w:val="95"/>
        </w:rPr>
        <w:t>о</w:t>
      </w:r>
      <w:r>
        <w:rPr>
          <w:spacing w:val="-13"/>
          <w:w w:val="95"/>
        </w:rPr>
        <w:t xml:space="preserve"> </w:t>
      </w:r>
      <w:r>
        <w:rPr>
          <w:w w:val="95"/>
        </w:rPr>
        <w:t>значении ритма, раппорта, различных видов симметрии в</w:t>
      </w:r>
      <w:r>
        <w:rPr>
          <w:spacing w:val="-6"/>
          <w:w w:val="95"/>
        </w:rPr>
        <w:t xml:space="preserve"> </w:t>
      </w:r>
      <w:r>
        <w:rPr>
          <w:w w:val="95"/>
        </w:rPr>
        <w:t>построении орнамента и</w:t>
      </w:r>
      <w:r>
        <w:rPr>
          <w:spacing w:val="-8"/>
          <w:w w:val="95"/>
        </w:rPr>
        <w:t xml:space="preserve"> </w:t>
      </w:r>
      <w:r>
        <w:rPr>
          <w:w w:val="95"/>
        </w:rPr>
        <w:t>уметь применять эти знания в собственных творческих</w:t>
      </w:r>
      <w:r>
        <w:rPr>
          <w:spacing w:val="37"/>
        </w:rPr>
        <w:t xml:space="preserve"> </w:t>
      </w:r>
      <w:r>
        <w:rPr>
          <w:w w:val="95"/>
        </w:rPr>
        <w:t>декоративных</w:t>
      </w:r>
      <w:r>
        <w:rPr>
          <w:spacing w:val="38"/>
        </w:rPr>
        <w:t xml:space="preserve"> </w:t>
      </w:r>
      <w:r>
        <w:rPr>
          <w:w w:val="95"/>
        </w:rPr>
        <w:t>работах;</w:t>
      </w:r>
    </w:p>
    <w:p w:rsidR="001A2551" w:rsidRDefault="00573E71">
      <w:pPr>
        <w:pStyle w:val="a3"/>
        <w:spacing w:line="230" w:lineRule="auto"/>
        <w:ind w:left="613" w:right="291" w:firstLine="401"/>
      </w:pPr>
      <w:r>
        <w:t>овладеть практическими навыками стилизованного</w:t>
      </w:r>
      <w:r>
        <w:rPr>
          <w:spacing w:val="-14"/>
        </w:rPr>
        <w:t xml:space="preserve"> </w:t>
      </w:r>
      <w:r>
        <w:t>— орнаментального лаконичного изображения деталей природы, стилизованного обобщённого изображения представителей животного мира, сказочных и мифологических персонажей с опорой на традиционные образы мирового искусства;</w:t>
      </w:r>
    </w:p>
    <w:p w:rsidR="001A2551" w:rsidRDefault="00573E71">
      <w:pPr>
        <w:pStyle w:val="a3"/>
        <w:spacing w:line="228" w:lineRule="auto"/>
        <w:ind w:left="616" w:right="315" w:firstLine="395"/>
      </w:pPr>
      <w:r>
        <w:rPr>
          <w:w w:val="95"/>
        </w:rPr>
        <w:t>знать</w:t>
      </w:r>
      <w:r>
        <w:rPr>
          <w:spacing w:val="-9"/>
          <w:w w:val="95"/>
        </w:rPr>
        <w:t xml:space="preserve"> </w:t>
      </w:r>
      <w:r>
        <w:rPr>
          <w:w w:val="95"/>
        </w:rPr>
        <w:t>особенности народного крестьянского искусства как</w:t>
      </w:r>
      <w:r>
        <w:rPr>
          <w:spacing w:val="-1"/>
          <w:w w:val="95"/>
        </w:rPr>
        <w:t xml:space="preserve"> </w:t>
      </w:r>
      <w:r>
        <w:rPr>
          <w:w w:val="95"/>
        </w:rPr>
        <w:t>целостного мира, в</w:t>
      </w:r>
      <w:r>
        <w:rPr>
          <w:spacing w:val="-3"/>
          <w:w w:val="95"/>
        </w:rPr>
        <w:t xml:space="preserve"> </w:t>
      </w:r>
      <w:r>
        <w:rPr>
          <w:w w:val="95"/>
        </w:rPr>
        <w:t>предметной среде которого выражено отношение человека к труду,</w:t>
      </w:r>
      <w:r>
        <w:t xml:space="preserve"> </w:t>
      </w:r>
      <w:r>
        <w:rPr>
          <w:w w:val="95"/>
        </w:rPr>
        <w:t>к природе, к добру и</w:t>
      </w:r>
      <w:r>
        <w:rPr>
          <w:spacing w:val="-1"/>
          <w:w w:val="95"/>
        </w:rPr>
        <w:t xml:space="preserve"> </w:t>
      </w:r>
      <w:r>
        <w:rPr>
          <w:w w:val="95"/>
        </w:rPr>
        <w:t>злу, к жизни в целом;</w:t>
      </w:r>
    </w:p>
    <w:p w:rsidR="001A2551" w:rsidRDefault="00573E71">
      <w:pPr>
        <w:pStyle w:val="a3"/>
        <w:spacing w:line="232" w:lineRule="auto"/>
        <w:ind w:left="616" w:right="332" w:firstLine="397"/>
      </w:pPr>
      <w:r>
        <w:t xml:space="preserve">уметь объяснять символическое значение традиционных знаков народного крестьянского </w:t>
      </w:r>
      <w:r>
        <w:rPr>
          <w:w w:val="95"/>
        </w:rPr>
        <w:t>искусства (солярные знаки, древо жизни, конь, птица, мать-земля);</w:t>
      </w:r>
    </w:p>
    <w:p w:rsidR="001A2551" w:rsidRDefault="00573E71">
      <w:pPr>
        <w:pStyle w:val="a3"/>
        <w:spacing w:line="230" w:lineRule="auto"/>
        <w:ind w:left="612" w:right="297" w:firstLine="461"/>
      </w:pPr>
      <w:r>
        <w:t>знать и самостоятельно изображать конструкцию традиционного крестьянского дома, его декоративное убранство, уметь объяснять функциональное, декоративное и символическое единство его</w:t>
      </w:r>
      <w:r>
        <w:rPr>
          <w:spacing w:val="-5"/>
        </w:rPr>
        <w:t xml:space="preserve"> </w:t>
      </w:r>
      <w:r>
        <w:t>деталей; объяснять крестьянский дом</w:t>
      </w:r>
      <w:r>
        <w:rPr>
          <w:spacing w:val="-4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отражение уклада крестьянской жизни</w:t>
      </w:r>
      <w:r>
        <w:rPr>
          <w:spacing w:val="-1"/>
        </w:rPr>
        <w:t xml:space="preserve"> </w:t>
      </w:r>
      <w:r>
        <w:t>и памятник</w:t>
      </w:r>
      <w:r>
        <w:rPr>
          <w:spacing w:val="-10"/>
        </w:rPr>
        <w:t xml:space="preserve"> </w:t>
      </w:r>
      <w:r>
        <w:t>архитектуры;</w:t>
      </w:r>
    </w:p>
    <w:p w:rsidR="001A2551" w:rsidRDefault="00573E71">
      <w:pPr>
        <w:pStyle w:val="a3"/>
        <w:spacing w:line="232" w:lineRule="auto"/>
        <w:ind w:left="612" w:right="323" w:firstLine="406"/>
      </w:pPr>
      <w:r>
        <w:rPr>
          <w:spacing w:val="-2"/>
        </w:rPr>
        <w:t>иметь</w:t>
      </w:r>
      <w:r>
        <w:rPr>
          <w:spacing w:val="-8"/>
        </w:rPr>
        <w:t xml:space="preserve"> </w:t>
      </w:r>
      <w:r>
        <w:rPr>
          <w:spacing w:val="-2"/>
        </w:rPr>
        <w:t>практический опыт</w:t>
      </w:r>
      <w:r>
        <w:rPr>
          <w:spacing w:val="-10"/>
        </w:rPr>
        <w:t xml:space="preserve"> </w:t>
      </w:r>
      <w:r>
        <w:rPr>
          <w:spacing w:val="-2"/>
        </w:rPr>
        <w:t>изображения характерных традиционных предметов крестьянского быта;</w:t>
      </w:r>
    </w:p>
    <w:p w:rsidR="001A2551" w:rsidRDefault="00573E71">
      <w:pPr>
        <w:pStyle w:val="a3"/>
        <w:spacing w:line="228" w:lineRule="auto"/>
        <w:ind w:left="608" w:right="314" w:firstLine="406"/>
      </w:pPr>
      <w:r>
        <w:rPr>
          <w:spacing w:val="-2"/>
        </w:rPr>
        <w:t>освоить</w:t>
      </w:r>
      <w:r>
        <w:rPr>
          <w:spacing w:val="-14"/>
        </w:rPr>
        <w:t xml:space="preserve"> </w:t>
      </w:r>
      <w:r>
        <w:rPr>
          <w:spacing w:val="-2"/>
        </w:rPr>
        <w:t>конструкцию</w:t>
      </w:r>
      <w:r>
        <w:rPr>
          <w:spacing w:val="-5"/>
        </w:rPr>
        <w:t xml:space="preserve"> </w:t>
      </w:r>
      <w:r>
        <w:rPr>
          <w:spacing w:val="-2"/>
        </w:rPr>
        <w:t>народного</w:t>
      </w:r>
      <w:r>
        <w:rPr>
          <w:spacing w:val="-6"/>
        </w:rPr>
        <w:t xml:space="preserve"> </w:t>
      </w:r>
      <w:r>
        <w:rPr>
          <w:spacing w:val="-2"/>
        </w:rPr>
        <w:t>праздничного</w:t>
      </w:r>
      <w:r>
        <w:rPr>
          <w:spacing w:val="-4"/>
        </w:rPr>
        <w:t xml:space="preserve"> </w:t>
      </w:r>
      <w:r>
        <w:rPr>
          <w:spacing w:val="-2"/>
        </w:rPr>
        <w:t>костюма,</w:t>
      </w:r>
      <w:r>
        <w:rPr>
          <w:spacing w:val="-5"/>
        </w:rPr>
        <w:t xml:space="preserve"> </w:t>
      </w:r>
      <w:r>
        <w:rPr>
          <w:spacing w:val="-2"/>
        </w:rPr>
        <w:t>его</w:t>
      </w:r>
      <w:r>
        <w:rPr>
          <w:spacing w:val="-14"/>
        </w:rPr>
        <w:t xml:space="preserve"> </w:t>
      </w:r>
      <w:r>
        <w:rPr>
          <w:spacing w:val="-2"/>
        </w:rPr>
        <w:t>образный</w:t>
      </w:r>
      <w:r>
        <w:rPr>
          <w:spacing w:val="-6"/>
        </w:rPr>
        <w:t xml:space="preserve"> </w:t>
      </w:r>
      <w:r>
        <w:rPr>
          <w:spacing w:val="-2"/>
        </w:rPr>
        <w:t>строй</w:t>
      </w:r>
      <w:r>
        <w:rPr>
          <w:spacing w:val="-12"/>
        </w:rPr>
        <w:t xml:space="preserve"> </w:t>
      </w:r>
      <w:r>
        <w:rPr>
          <w:spacing w:val="-2"/>
        </w:rPr>
        <w:t>и</w:t>
      </w:r>
      <w:r>
        <w:rPr>
          <w:spacing w:val="-14"/>
        </w:rPr>
        <w:t xml:space="preserve"> </w:t>
      </w:r>
      <w:r>
        <w:rPr>
          <w:spacing w:val="-2"/>
        </w:rPr>
        <w:t xml:space="preserve">символическое </w:t>
      </w:r>
      <w:r>
        <w:t>значение</w:t>
      </w:r>
      <w:r>
        <w:rPr>
          <w:spacing w:val="-4"/>
        </w:rPr>
        <w:t xml:space="preserve"> </w:t>
      </w:r>
      <w:r>
        <w:t>его</w:t>
      </w:r>
      <w:r>
        <w:rPr>
          <w:spacing w:val="-9"/>
        </w:rPr>
        <w:t xml:space="preserve"> </w:t>
      </w:r>
      <w:r>
        <w:t>декора;</w:t>
      </w:r>
      <w:r>
        <w:rPr>
          <w:spacing w:val="-1"/>
        </w:rPr>
        <w:t xml:space="preserve"> </w:t>
      </w:r>
      <w:r>
        <w:t>знать</w:t>
      </w:r>
      <w:r>
        <w:rPr>
          <w:spacing w:val="-10"/>
        </w:rPr>
        <w:t xml:space="preserve"> </w:t>
      </w:r>
      <w:r>
        <w:t>о</w:t>
      </w:r>
      <w:r>
        <w:rPr>
          <w:spacing w:val="-9"/>
        </w:rPr>
        <w:t xml:space="preserve"> </w:t>
      </w:r>
      <w:r>
        <w:t>разнообразии форм</w:t>
      </w:r>
      <w:r>
        <w:rPr>
          <w:spacing w:val="-5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 xml:space="preserve">украшений народного праздничного костюма различных регионов страны; уметь изобразить или смоделировать традиционный народный </w:t>
      </w:r>
      <w:r>
        <w:rPr>
          <w:spacing w:val="-2"/>
        </w:rPr>
        <w:t>костюм;</w:t>
      </w:r>
    </w:p>
    <w:p w:rsidR="001A2551" w:rsidRDefault="00573E71">
      <w:pPr>
        <w:pStyle w:val="a3"/>
        <w:spacing w:line="228" w:lineRule="auto"/>
        <w:ind w:left="612" w:right="308" w:firstLine="402"/>
      </w:pPr>
      <w:r>
        <w:rPr>
          <w:w w:val="95"/>
        </w:rPr>
        <w:t>осознавать произведения народного искусства как бесценное культурное наследие, хранящее в своих материальных формах</w:t>
      </w:r>
      <w:r>
        <w:t xml:space="preserve"> </w:t>
      </w:r>
      <w:r>
        <w:rPr>
          <w:w w:val="95"/>
        </w:rPr>
        <w:t>глубинные духовные ценности;</w:t>
      </w:r>
    </w:p>
    <w:p w:rsidR="001A2551" w:rsidRDefault="00573E71">
      <w:pPr>
        <w:pStyle w:val="a3"/>
        <w:spacing w:line="232" w:lineRule="auto"/>
        <w:ind w:left="616" w:right="315" w:firstLine="395"/>
      </w:pPr>
      <w:r>
        <w:t xml:space="preserve">знать и уметь изображать или конструировать устройство традиционных жилищ разных народов, например юрты, сакли, хаты-мазанки; объяснять семантическое значение деталей </w:t>
      </w:r>
      <w:r>
        <w:rPr>
          <w:spacing w:val="-2"/>
        </w:rPr>
        <w:t>конструкции</w:t>
      </w:r>
      <w:r>
        <w:rPr>
          <w:spacing w:val="-3"/>
        </w:rPr>
        <w:t xml:space="preserve"> </w:t>
      </w:r>
      <w:r>
        <w:rPr>
          <w:spacing w:val="-2"/>
        </w:rPr>
        <w:t>и</w:t>
      </w:r>
      <w:r>
        <w:rPr>
          <w:spacing w:val="-13"/>
        </w:rPr>
        <w:t xml:space="preserve"> </w:t>
      </w:r>
      <w:r>
        <w:rPr>
          <w:spacing w:val="-2"/>
        </w:rPr>
        <w:t>декора,</w:t>
      </w:r>
      <w:r>
        <w:rPr>
          <w:spacing w:val="-3"/>
        </w:rPr>
        <w:t xml:space="preserve"> </w:t>
      </w:r>
      <w:r>
        <w:rPr>
          <w:spacing w:val="-2"/>
        </w:rPr>
        <w:t>их</w:t>
      </w:r>
      <w:r>
        <w:rPr>
          <w:spacing w:val="-11"/>
        </w:rPr>
        <w:t xml:space="preserve"> </w:t>
      </w:r>
      <w:r>
        <w:rPr>
          <w:spacing w:val="-2"/>
        </w:rPr>
        <w:t>связь</w:t>
      </w:r>
      <w:r>
        <w:rPr>
          <w:spacing w:val="-9"/>
        </w:rPr>
        <w:t xml:space="preserve"> </w:t>
      </w:r>
      <w:r>
        <w:rPr>
          <w:spacing w:val="-2"/>
        </w:rPr>
        <w:t>с</w:t>
      </w:r>
      <w:r>
        <w:rPr>
          <w:spacing w:val="-14"/>
        </w:rPr>
        <w:t xml:space="preserve"> </w:t>
      </w:r>
      <w:r>
        <w:rPr>
          <w:spacing w:val="-2"/>
        </w:rPr>
        <w:t>природой,</w:t>
      </w:r>
      <w:r>
        <w:t xml:space="preserve"> </w:t>
      </w:r>
      <w:r>
        <w:rPr>
          <w:spacing w:val="-2"/>
        </w:rPr>
        <w:t>трудом</w:t>
      </w:r>
      <w:r>
        <w:rPr>
          <w:spacing w:val="-9"/>
        </w:rPr>
        <w:t xml:space="preserve"> </w:t>
      </w:r>
      <w:r>
        <w:rPr>
          <w:spacing w:val="-2"/>
        </w:rPr>
        <w:t>и</w:t>
      </w:r>
      <w:r>
        <w:rPr>
          <w:spacing w:val="-14"/>
        </w:rPr>
        <w:t xml:space="preserve"> </w:t>
      </w:r>
      <w:r>
        <w:rPr>
          <w:spacing w:val="-2"/>
        </w:rPr>
        <w:t>бытом;</w:t>
      </w:r>
    </w:p>
    <w:p w:rsidR="001A2551" w:rsidRDefault="00573E71">
      <w:pPr>
        <w:pStyle w:val="a3"/>
        <w:spacing w:line="268" w:lineRule="exact"/>
        <w:ind w:left="1018"/>
      </w:pPr>
      <w:r>
        <w:rPr>
          <w:w w:val="95"/>
        </w:rPr>
        <w:t>иметь</w:t>
      </w:r>
      <w:r>
        <w:rPr>
          <w:spacing w:val="14"/>
        </w:rPr>
        <w:t xml:space="preserve"> </w:t>
      </w:r>
      <w:r>
        <w:rPr>
          <w:w w:val="95"/>
        </w:rPr>
        <w:t>представление</w:t>
      </w:r>
      <w:r>
        <w:rPr>
          <w:spacing w:val="30"/>
        </w:rPr>
        <w:t xml:space="preserve"> </w:t>
      </w:r>
      <w:r>
        <w:rPr>
          <w:w w:val="95"/>
        </w:rPr>
        <w:t>и</w:t>
      </w:r>
      <w:r>
        <w:rPr>
          <w:spacing w:val="13"/>
        </w:rPr>
        <w:t xml:space="preserve"> </w:t>
      </w:r>
      <w:r>
        <w:rPr>
          <w:w w:val="95"/>
        </w:rPr>
        <w:t>распознавать</w:t>
      </w:r>
      <w:r>
        <w:rPr>
          <w:spacing w:val="24"/>
        </w:rPr>
        <w:t xml:space="preserve"> </w:t>
      </w:r>
      <w:r>
        <w:rPr>
          <w:w w:val="95"/>
        </w:rPr>
        <w:t>примеры</w:t>
      </w:r>
      <w:r>
        <w:rPr>
          <w:spacing w:val="16"/>
        </w:rPr>
        <w:t xml:space="preserve"> </w:t>
      </w:r>
      <w:r>
        <w:rPr>
          <w:w w:val="95"/>
        </w:rPr>
        <w:t>декоративного</w:t>
      </w:r>
      <w:r>
        <w:rPr>
          <w:spacing w:val="33"/>
        </w:rPr>
        <w:t xml:space="preserve"> </w:t>
      </w:r>
      <w:r>
        <w:rPr>
          <w:w w:val="95"/>
        </w:rPr>
        <w:t>оформления</w:t>
      </w:r>
      <w:r>
        <w:rPr>
          <w:spacing w:val="31"/>
        </w:rPr>
        <w:t xml:space="preserve"> </w:t>
      </w:r>
      <w:r>
        <w:rPr>
          <w:spacing w:val="-2"/>
          <w:w w:val="95"/>
        </w:rPr>
        <w:t>жизнедеятельности</w:t>
      </w:r>
    </w:p>
    <w:p w:rsidR="001A2551" w:rsidRDefault="00573E71">
      <w:pPr>
        <w:pStyle w:val="a4"/>
        <w:numPr>
          <w:ilvl w:val="0"/>
          <w:numId w:val="44"/>
        </w:numPr>
        <w:tabs>
          <w:tab w:val="left" w:pos="914"/>
        </w:tabs>
        <w:spacing w:line="230" w:lineRule="auto"/>
        <w:ind w:right="315" w:firstLine="1"/>
        <w:rPr>
          <w:sz w:val="25"/>
        </w:rPr>
      </w:pPr>
      <w:r>
        <w:rPr>
          <w:w w:val="95"/>
          <w:sz w:val="25"/>
        </w:rPr>
        <w:t>быта, костюма разных</w:t>
      </w:r>
      <w:r>
        <w:rPr>
          <w:spacing w:val="-1"/>
          <w:w w:val="95"/>
          <w:sz w:val="25"/>
        </w:rPr>
        <w:t xml:space="preserve"> </w:t>
      </w:r>
      <w:r>
        <w:rPr>
          <w:w w:val="95"/>
          <w:sz w:val="25"/>
        </w:rPr>
        <w:t>исторических эпох и</w:t>
      </w:r>
      <w:r>
        <w:rPr>
          <w:spacing w:val="-9"/>
          <w:w w:val="95"/>
          <w:sz w:val="25"/>
        </w:rPr>
        <w:t xml:space="preserve"> </w:t>
      </w:r>
      <w:r>
        <w:rPr>
          <w:w w:val="95"/>
          <w:sz w:val="25"/>
        </w:rPr>
        <w:t>народов (например, Древний Египет, Древний</w:t>
      </w:r>
      <w:r>
        <w:rPr>
          <w:spacing w:val="-1"/>
          <w:w w:val="95"/>
          <w:sz w:val="25"/>
        </w:rPr>
        <w:t xml:space="preserve"> </w:t>
      </w:r>
      <w:r>
        <w:rPr>
          <w:w w:val="95"/>
          <w:sz w:val="25"/>
        </w:rPr>
        <w:t xml:space="preserve">Китай, </w:t>
      </w:r>
      <w:r>
        <w:rPr>
          <w:sz w:val="25"/>
        </w:rPr>
        <w:t xml:space="preserve">античные Греция и Рим, Европейское Средневековье); понимать разнообразие образов </w:t>
      </w:r>
      <w:r>
        <w:rPr>
          <w:w w:val="95"/>
          <w:sz w:val="25"/>
        </w:rPr>
        <w:t>декоративно-прикладного искусства, его единство и целостность для каждой конкретной культуры, определяемые</w:t>
      </w:r>
      <w:r>
        <w:rPr>
          <w:sz w:val="25"/>
        </w:rPr>
        <w:t xml:space="preserve"> </w:t>
      </w:r>
      <w:r>
        <w:rPr>
          <w:w w:val="95"/>
          <w:sz w:val="25"/>
        </w:rPr>
        <w:t>природными условиями</w:t>
      </w:r>
      <w:r>
        <w:rPr>
          <w:sz w:val="25"/>
        </w:rPr>
        <w:t xml:space="preserve"> </w:t>
      </w:r>
      <w:r>
        <w:rPr>
          <w:w w:val="95"/>
          <w:sz w:val="25"/>
        </w:rPr>
        <w:t>и сложившийся</w:t>
      </w:r>
      <w:r>
        <w:rPr>
          <w:spacing w:val="40"/>
          <w:sz w:val="25"/>
        </w:rPr>
        <w:t xml:space="preserve"> </w:t>
      </w:r>
      <w:r>
        <w:rPr>
          <w:w w:val="95"/>
          <w:sz w:val="25"/>
        </w:rPr>
        <w:t>историей;</w:t>
      </w:r>
    </w:p>
    <w:p w:rsidR="001A2551" w:rsidRDefault="00573E71">
      <w:pPr>
        <w:pStyle w:val="a3"/>
        <w:spacing w:line="223" w:lineRule="auto"/>
        <w:ind w:left="613" w:firstLine="401"/>
        <w:jc w:val="left"/>
      </w:pPr>
      <w:r>
        <w:rPr>
          <w:w w:val="95"/>
        </w:rPr>
        <w:t>объяснять</w:t>
      </w:r>
      <w:r>
        <w:t xml:space="preserve"> </w:t>
      </w:r>
      <w:r>
        <w:rPr>
          <w:w w:val="95"/>
        </w:rPr>
        <w:t>значение</w:t>
      </w:r>
      <w:r>
        <w:t xml:space="preserve"> </w:t>
      </w:r>
      <w:r>
        <w:rPr>
          <w:w w:val="95"/>
        </w:rPr>
        <w:t>народных</w:t>
      </w:r>
      <w:r>
        <w:rPr>
          <w:spacing w:val="22"/>
        </w:rPr>
        <w:t xml:space="preserve"> </w:t>
      </w:r>
      <w:r>
        <w:rPr>
          <w:w w:val="95"/>
        </w:rPr>
        <w:t>промыслов</w:t>
      </w:r>
      <w:r>
        <w:rPr>
          <w:spacing w:val="20"/>
        </w:rPr>
        <w:t xml:space="preserve"> </w:t>
      </w:r>
      <w:r>
        <w:rPr>
          <w:w w:val="95"/>
        </w:rPr>
        <w:t>и традиций</w:t>
      </w:r>
      <w:r>
        <w:rPr>
          <w:spacing w:val="20"/>
        </w:rPr>
        <w:t xml:space="preserve"> </w:t>
      </w:r>
      <w:r>
        <w:rPr>
          <w:w w:val="95"/>
        </w:rPr>
        <w:t>художественного ремесла</w:t>
      </w:r>
      <w:r>
        <w:rPr>
          <w:spacing w:val="26"/>
        </w:rPr>
        <w:t xml:space="preserve"> </w:t>
      </w:r>
      <w:r>
        <w:rPr>
          <w:w w:val="95"/>
        </w:rPr>
        <w:t xml:space="preserve">в современной </w:t>
      </w:r>
      <w:r>
        <w:rPr>
          <w:spacing w:val="-2"/>
        </w:rPr>
        <w:t>жизни;</w:t>
      </w:r>
    </w:p>
    <w:p w:rsidR="001A2551" w:rsidRDefault="00573E71">
      <w:pPr>
        <w:pStyle w:val="a3"/>
        <w:spacing w:line="223" w:lineRule="auto"/>
        <w:ind w:left="616" w:right="351" w:firstLine="404"/>
        <w:jc w:val="left"/>
      </w:pPr>
      <w:r>
        <w:rPr>
          <w:w w:val="95"/>
        </w:rPr>
        <w:t>рассказывать</w:t>
      </w:r>
      <w:r>
        <w:t xml:space="preserve"> </w:t>
      </w:r>
      <w:r>
        <w:rPr>
          <w:w w:val="95"/>
        </w:rPr>
        <w:t>о происхождении</w:t>
      </w:r>
      <w:r>
        <w:rPr>
          <w:spacing w:val="30"/>
        </w:rPr>
        <w:t xml:space="preserve"> </w:t>
      </w:r>
      <w:r>
        <w:rPr>
          <w:w w:val="95"/>
        </w:rPr>
        <w:t>народных</w:t>
      </w:r>
      <w:r>
        <w:rPr>
          <w:spacing w:val="19"/>
        </w:rPr>
        <w:t xml:space="preserve"> </w:t>
      </w:r>
      <w:r>
        <w:rPr>
          <w:w w:val="95"/>
        </w:rPr>
        <w:t>художественных промыслов;</w:t>
      </w:r>
      <w:r>
        <w:t xml:space="preserve"> </w:t>
      </w:r>
      <w:r>
        <w:rPr>
          <w:w w:val="95"/>
        </w:rPr>
        <w:t>о соотношении</w:t>
      </w:r>
      <w:r>
        <w:rPr>
          <w:spacing w:val="24"/>
        </w:rPr>
        <w:t xml:space="preserve"> </w:t>
      </w:r>
      <w:r>
        <w:rPr>
          <w:w w:val="95"/>
        </w:rPr>
        <w:t xml:space="preserve">ремесла </w:t>
      </w:r>
      <w:r>
        <w:t>и искусства;</w:t>
      </w:r>
    </w:p>
    <w:p w:rsidR="001A2551" w:rsidRDefault="00573E71">
      <w:pPr>
        <w:pStyle w:val="a3"/>
        <w:tabs>
          <w:tab w:val="left" w:pos="2151"/>
          <w:tab w:val="left" w:pos="3670"/>
          <w:tab w:val="left" w:pos="4498"/>
          <w:tab w:val="left" w:pos="5915"/>
          <w:tab w:val="left" w:pos="6260"/>
          <w:tab w:val="left" w:pos="7307"/>
          <w:tab w:val="left" w:pos="8188"/>
          <w:tab w:val="left" w:pos="9936"/>
        </w:tabs>
        <w:spacing w:line="228" w:lineRule="auto"/>
        <w:ind w:left="608" w:right="318" w:firstLine="409"/>
        <w:jc w:val="left"/>
      </w:pPr>
      <w:r>
        <w:rPr>
          <w:spacing w:val="-2"/>
        </w:rPr>
        <w:t>называть</w:t>
      </w:r>
      <w:r>
        <w:tab/>
      </w:r>
      <w:r>
        <w:rPr>
          <w:spacing w:val="-2"/>
        </w:rPr>
        <w:t>характерные</w:t>
      </w:r>
      <w:r>
        <w:tab/>
      </w:r>
      <w:r>
        <w:rPr>
          <w:spacing w:val="-2"/>
        </w:rPr>
        <w:t>черты</w:t>
      </w:r>
      <w:r>
        <w:tab/>
      </w:r>
      <w:r>
        <w:rPr>
          <w:spacing w:val="-2"/>
        </w:rPr>
        <w:t>орнаментов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изделий</w:t>
      </w:r>
      <w:r>
        <w:tab/>
      </w:r>
      <w:r>
        <w:rPr>
          <w:spacing w:val="-4"/>
        </w:rPr>
        <w:t>ряда</w:t>
      </w:r>
      <w:r>
        <w:tab/>
      </w:r>
      <w:r>
        <w:rPr>
          <w:spacing w:val="-2"/>
        </w:rPr>
        <w:t>отечественных</w:t>
      </w:r>
      <w:r>
        <w:tab/>
      </w:r>
      <w:r>
        <w:rPr>
          <w:spacing w:val="-2"/>
          <w:w w:val="90"/>
        </w:rPr>
        <w:t xml:space="preserve">народных </w:t>
      </w:r>
      <w:r>
        <w:t>художественных</w:t>
      </w:r>
      <w:r>
        <w:rPr>
          <w:spacing w:val="-9"/>
        </w:rPr>
        <w:t xml:space="preserve"> </w:t>
      </w:r>
      <w:r>
        <w:t>промыслов;</w:t>
      </w:r>
    </w:p>
    <w:p w:rsidR="001A2551" w:rsidRDefault="00573E71">
      <w:pPr>
        <w:pStyle w:val="a3"/>
        <w:spacing w:line="228" w:lineRule="auto"/>
        <w:ind w:left="616" w:firstLine="395"/>
        <w:jc w:val="left"/>
      </w:pPr>
      <w:r>
        <w:rPr>
          <w:w w:val="95"/>
        </w:rPr>
        <w:t>характеризовать древние</w:t>
      </w:r>
      <w:r>
        <w:t xml:space="preserve"> </w:t>
      </w:r>
      <w:r>
        <w:rPr>
          <w:w w:val="95"/>
        </w:rPr>
        <w:t>образы</w:t>
      </w:r>
      <w:r>
        <w:t xml:space="preserve"> </w:t>
      </w:r>
      <w:r>
        <w:rPr>
          <w:w w:val="95"/>
        </w:rPr>
        <w:t>народного</w:t>
      </w:r>
      <w:r>
        <w:t xml:space="preserve"> </w:t>
      </w:r>
      <w:r>
        <w:rPr>
          <w:w w:val="95"/>
        </w:rPr>
        <w:t>искусства</w:t>
      </w:r>
      <w:r>
        <w:t xml:space="preserve"> </w:t>
      </w:r>
      <w:r>
        <w:rPr>
          <w:w w:val="95"/>
        </w:rPr>
        <w:t>в произведениях</w:t>
      </w:r>
      <w:r>
        <w:rPr>
          <w:spacing w:val="29"/>
        </w:rPr>
        <w:t xml:space="preserve"> </w:t>
      </w:r>
      <w:r>
        <w:rPr>
          <w:w w:val="95"/>
        </w:rPr>
        <w:t>современных</w:t>
      </w:r>
      <w:r>
        <w:rPr>
          <w:spacing w:val="38"/>
        </w:rPr>
        <w:t xml:space="preserve"> </w:t>
      </w:r>
      <w:r>
        <w:rPr>
          <w:w w:val="95"/>
        </w:rPr>
        <w:t xml:space="preserve">народных </w:t>
      </w:r>
      <w:r>
        <w:rPr>
          <w:spacing w:val="-2"/>
        </w:rPr>
        <w:t>промыслов;</w:t>
      </w:r>
    </w:p>
    <w:p w:rsidR="001A2551" w:rsidRDefault="00573E71">
      <w:pPr>
        <w:pStyle w:val="a3"/>
        <w:spacing w:line="228" w:lineRule="auto"/>
        <w:ind w:firstLine="395"/>
        <w:jc w:val="left"/>
      </w:pPr>
      <w:r>
        <w:rPr>
          <w:w w:val="95"/>
        </w:rPr>
        <w:t>уметь</w:t>
      </w:r>
      <w:r>
        <w:t xml:space="preserve"> </w:t>
      </w:r>
      <w:r>
        <w:rPr>
          <w:w w:val="95"/>
        </w:rPr>
        <w:t>перечислять</w:t>
      </w:r>
      <w:r>
        <w:rPr>
          <w:spacing w:val="31"/>
        </w:rPr>
        <w:t xml:space="preserve"> </w:t>
      </w:r>
      <w:r>
        <w:rPr>
          <w:w w:val="95"/>
        </w:rPr>
        <w:t>материалы,</w:t>
      </w:r>
      <w:r>
        <w:rPr>
          <w:spacing w:val="27"/>
        </w:rPr>
        <w:t xml:space="preserve"> </w:t>
      </w:r>
      <w:r>
        <w:rPr>
          <w:w w:val="95"/>
        </w:rPr>
        <w:t>используемые</w:t>
      </w:r>
      <w:r>
        <w:rPr>
          <w:spacing w:val="35"/>
        </w:rPr>
        <w:t xml:space="preserve"> </w:t>
      </w:r>
      <w:r>
        <w:rPr>
          <w:w w:val="95"/>
        </w:rPr>
        <w:t>в народных</w:t>
      </w:r>
      <w:r>
        <w:t xml:space="preserve"> </w:t>
      </w:r>
      <w:r>
        <w:rPr>
          <w:w w:val="95"/>
        </w:rPr>
        <w:t>художественных</w:t>
      </w:r>
      <w:r>
        <w:t xml:space="preserve"> </w:t>
      </w:r>
      <w:r>
        <w:rPr>
          <w:w w:val="95"/>
        </w:rPr>
        <w:t>промыслах:</w:t>
      </w:r>
      <w:r>
        <w:rPr>
          <w:spacing w:val="37"/>
        </w:rPr>
        <w:t xml:space="preserve"> </w:t>
      </w:r>
      <w:r>
        <w:rPr>
          <w:w w:val="95"/>
        </w:rPr>
        <w:t xml:space="preserve">дерево, </w:t>
      </w:r>
      <w:r>
        <w:t>глина, металл, стекло, др.;</w:t>
      </w:r>
    </w:p>
    <w:p w:rsidR="001A2551" w:rsidRDefault="001A2551">
      <w:pPr>
        <w:spacing w:line="228" w:lineRule="auto"/>
        <w:sectPr w:rsidR="001A2551">
          <w:pgSz w:w="11900" w:h="16840"/>
          <w:pgMar w:top="1100" w:right="280" w:bottom="1520" w:left="380" w:header="0" w:footer="1228" w:gutter="0"/>
          <w:cols w:space="720"/>
        </w:sectPr>
      </w:pPr>
    </w:p>
    <w:p w:rsidR="001A2551" w:rsidRDefault="00573E71">
      <w:pPr>
        <w:pStyle w:val="a3"/>
        <w:spacing w:before="77" w:line="232" w:lineRule="auto"/>
        <w:ind w:left="613" w:right="322" w:firstLine="406"/>
      </w:pPr>
      <w:r>
        <w:rPr>
          <w:w w:val="95"/>
        </w:rPr>
        <w:lastRenderedPageBreak/>
        <w:t>различать изделия народных художественных промыслов по материалу изготовления и</w:t>
      </w:r>
      <w:r>
        <w:rPr>
          <w:spacing w:val="-3"/>
          <w:w w:val="95"/>
        </w:rPr>
        <w:t xml:space="preserve"> </w:t>
      </w:r>
      <w:r>
        <w:rPr>
          <w:w w:val="95"/>
        </w:rPr>
        <w:t xml:space="preserve">технике </w:t>
      </w:r>
      <w:r>
        <w:rPr>
          <w:spacing w:val="-2"/>
        </w:rPr>
        <w:t>декора;</w:t>
      </w:r>
    </w:p>
    <w:p w:rsidR="001A2551" w:rsidRDefault="00573E71">
      <w:pPr>
        <w:pStyle w:val="a3"/>
        <w:spacing w:before="1" w:line="230" w:lineRule="auto"/>
        <w:ind w:left="616" w:right="313" w:firstLine="399"/>
      </w:pPr>
      <w:r>
        <w:t xml:space="preserve">объяснять связь между материалом, формой и техникой декора в произведениях народных </w:t>
      </w:r>
      <w:r>
        <w:rPr>
          <w:w w:val="95"/>
        </w:rPr>
        <w:t>промыслов; 66 иметь представление о приёмах и последовательности</w:t>
      </w:r>
      <w:r>
        <w:rPr>
          <w:spacing w:val="-3"/>
          <w:w w:val="95"/>
        </w:rPr>
        <w:t xml:space="preserve"> </w:t>
      </w:r>
      <w:r>
        <w:rPr>
          <w:w w:val="95"/>
        </w:rPr>
        <w:t xml:space="preserve">работы при создании изделий </w:t>
      </w:r>
      <w:r>
        <w:rPr>
          <w:spacing w:val="-2"/>
        </w:rPr>
        <w:t>некоторых</w:t>
      </w:r>
      <w:r>
        <w:rPr>
          <w:spacing w:val="-3"/>
        </w:rPr>
        <w:t xml:space="preserve"> </w:t>
      </w:r>
      <w:r>
        <w:rPr>
          <w:spacing w:val="-2"/>
        </w:rPr>
        <w:t>художественных</w:t>
      </w:r>
      <w:r>
        <w:rPr>
          <w:spacing w:val="-8"/>
        </w:rPr>
        <w:t xml:space="preserve"> </w:t>
      </w:r>
      <w:r>
        <w:rPr>
          <w:spacing w:val="-2"/>
        </w:rPr>
        <w:t>промыслов;</w:t>
      </w:r>
    </w:p>
    <w:p w:rsidR="001A2551" w:rsidRDefault="00573E71">
      <w:pPr>
        <w:pStyle w:val="a3"/>
        <w:spacing w:line="232" w:lineRule="auto"/>
        <w:ind w:right="323" w:firstLine="395"/>
      </w:pPr>
      <w:r>
        <w:rPr>
          <w:spacing w:val="-2"/>
        </w:rPr>
        <w:t>уметь</w:t>
      </w:r>
      <w:r>
        <w:rPr>
          <w:spacing w:val="-9"/>
        </w:rPr>
        <w:t xml:space="preserve"> </w:t>
      </w:r>
      <w:r>
        <w:rPr>
          <w:spacing w:val="-2"/>
        </w:rPr>
        <w:t>изображать</w:t>
      </w:r>
      <w:r>
        <w:rPr>
          <w:spacing w:val="-4"/>
        </w:rPr>
        <w:t xml:space="preserve"> </w:t>
      </w:r>
      <w:r>
        <w:rPr>
          <w:spacing w:val="-2"/>
        </w:rPr>
        <w:t>фрагменты орнаментов,</w:t>
      </w:r>
      <w:r>
        <w:rPr>
          <w:spacing w:val="-3"/>
        </w:rPr>
        <w:t xml:space="preserve"> </w:t>
      </w:r>
      <w:r>
        <w:rPr>
          <w:spacing w:val="-2"/>
        </w:rPr>
        <w:t>отдельные</w:t>
      </w:r>
      <w:r>
        <w:rPr>
          <w:spacing w:val="-7"/>
        </w:rPr>
        <w:t xml:space="preserve"> </w:t>
      </w:r>
      <w:r>
        <w:rPr>
          <w:spacing w:val="-2"/>
        </w:rPr>
        <w:t>сюжеты,</w:t>
      </w:r>
      <w:r>
        <w:rPr>
          <w:spacing w:val="-3"/>
        </w:rPr>
        <w:t xml:space="preserve"> </w:t>
      </w:r>
      <w:r>
        <w:rPr>
          <w:spacing w:val="-2"/>
        </w:rPr>
        <w:t>детали</w:t>
      </w:r>
      <w:r>
        <w:rPr>
          <w:spacing w:val="-6"/>
        </w:rPr>
        <w:t xml:space="preserve"> </w:t>
      </w:r>
      <w:r>
        <w:rPr>
          <w:spacing w:val="-2"/>
        </w:rPr>
        <w:t>или</w:t>
      </w:r>
      <w:r>
        <w:rPr>
          <w:spacing w:val="-14"/>
        </w:rPr>
        <w:t xml:space="preserve"> </w:t>
      </w:r>
      <w:r>
        <w:rPr>
          <w:spacing w:val="-2"/>
        </w:rPr>
        <w:t>общий</w:t>
      </w:r>
      <w:r>
        <w:rPr>
          <w:spacing w:val="-5"/>
        </w:rPr>
        <w:t xml:space="preserve"> </w:t>
      </w:r>
      <w:r>
        <w:rPr>
          <w:spacing w:val="-2"/>
        </w:rPr>
        <w:t>вид</w:t>
      </w:r>
      <w:r>
        <w:rPr>
          <w:spacing w:val="-8"/>
        </w:rPr>
        <w:t xml:space="preserve"> </w:t>
      </w:r>
      <w:r>
        <w:rPr>
          <w:spacing w:val="-2"/>
        </w:rPr>
        <w:t xml:space="preserve">изделий </w:t>
      </w:r>
      <w:r>
        <w:rPr>
          <w:w w:val="95"/>
        </w:rPr>
        <w:t>ряда отечественных художественных промыслов;</w:t>
      </w:r>
    </w:p>
    <w:p w:rsidR="001A2551" w:rsidRDefault="00573E71">
      <w:pPr>
        <w:pStyle w:val="a3"/>
        <w:spacing w:line="228" w:lineRule="auto"/>
        <w:ind w:left="610" w:right="322" w:firstLine="400"/>
      </w:pPr>
      <w:r>
        <w:t xml:space="preserve">характеризовать роль символического знака в современной жизни (герб, эмблема, логотип, </w:t>
      </w:r>
      <w:r>
        <w:rPr>
          <w:w w:val="95"/>
        </w:rPr>
        <w:t>указующий</w:t>
      </w:r>
      <w:r>
        <w:t xml:space="preserve"> </w:t>
      </w:r>
      <w:r>
        <w:rPr>
          <w:w w:val="95"/>
        </w:rPr>
        <w:t>или декоративный знак) и иметь опыт творческого создания эмблемы или логотипа;</w:t>
      </w:r>
    </w:p>
    <w:p w:rsidR="001A2551" w:rsidRDefault="00573E71">
      <w:pPr>
        <w:pStyle w:val="a3"/>
        <w:spacing w:line="232" w:lineRule="auto"/>
        <w:ind w:left="612" w:right="297" w:firstLine="405"/>
      </w:pPr>
      <w:r>
        <w:rPr>
          <w:w w:val="95"/>
        </w:rPr>
        <w:t>понимать и объяснять значение государственной</w:t>
      </w:r>
      <w:r>
        <w:rPr>
          <w:spacing w:val="-3"/>
          <w:w w:val="95"/>
        </w:rPr>
        <w:t xml:space="preserve"> </w:t>
      </w:r>
      <w:r>
        <w:rPr>
          <w:w w:val="95"/>
        </w:rPr>
        <w:t>символики, иметь представление о</w:t>
      </w:r>
      <w:r>
        <w:rPr>
          <w:spacing w:val="-1"/>
          <w:w w:val="95"/>
        </w:rPr>
        <w:t xml:space="preserve"> </w:t>
      </w:r>
      <w:r>
        <w:rPr>
          <w:w w:val="95"/>
        </w:rPr>
        <w:t xml:space="preserve">значении и </w:t>
      </w:r>
      <w:r>
        <w:t>содержании</w:t>
      </w:r>
      <w:r>
        <w:rPr>
          <w:spacing w:val="-3"/>
        </w:rPr>
        <w:t xml:space="preserve"> </w:t>
      </w:r>
      <w:r>
        <w:t>геральдики;</w:t>
      </w:r>
    </w:p>
    <w:p w:rsidR="001A2551" w:rsidRDefault="00573E71">
      <w:pPr>
        <w:pStyle w:val="a3"/>
        <w:spacing w:line="230" w:lineRule="auto"/>
        <w:ind w:left="608" w:right="306" w:firstLine="404"/>
      </w:pPr>
      <w:r>
        <w:t xml:space="preserve">уметь определять и указывать продукты декоративно-прикладной художественной </w:t>
      </w:r>
      <w:r>
        <w:rPr>
          <w:w w:val="95"/>
        </w:rPr>
        <w:t>деятельности в окружающей предметно-пространственной</w:t>
      </w:r>
      <w:r>
        <w:rPr>
          <w:spacing w:val="-4"/>
          <w:w w:val="95"/>
        </w:rPr>
        <w:t xml:space="preserve"> </w:t>
      </w:r>
      <w:r>
        <w:rPr>
          <w:w w:val="95"/>
        </w:rPr>
        <w:t xml:space="preserve">среде, обьшной жизненной обстановке и </w:t>
      </w:r>
      <w:r>
        <w:t>характеризовать</w:t>
      </w:r>
      <w:r>
        <w:rPr>
          <w:spacing w:val="-16"/>
        </w:rPr>
        <w:t xml:space="preserve"> </w:t>
      </w:r>
      <w:r>
        <w:t>их</w:t>
      </w:r>
      <w:r>
        <w:rPr>
          <w:spacing w:val="-16"/>
        </w:rPr>
        <w:t xml:space="preserve"> </w:t>
      </w:r>
      <w:r>
        <w:t>образное</w:t>
      </w:r>
      <w:r>
        <w:rPr>
          <w:spacing w:val="-9"/>
        </w:rPr>
        <w:t xml:space="preserve"> </w:t>
      </w:r>
      <w:r>
        <w:t>назначение;</w:t>
      </w:r>
    </w:p>
    <w:p w:rsidR="001A2551" w:rsidRDefault="00573E71">
      <w:pPr>
        <w:pStyle w:val="a3"/>
        <w:spacing w:line="230" w:lineRule="auto"/>
        <w:ind w:right="310" w:firstLine="397"/>
      </w:pPr>
      <w:r>
        <w:rPr>
          <w:w w:val="95"/>
        </w:rPr>
        <w:t xml:space="preserve">ориентироваться в широком разнообразии современного декоративно-прикладного искусства; </w:t>
      </w:r>
      <w:r>
        <w:t>различать по материалам, технике исполнения художественное</w:t>
      </w:r>
      <w:r>
        <w:rPr>
          <w:spacing w:val="-2"/>
        </w:rPr>
        <w:t xml:space="preserve"> </w:t>
      </w:r>
      <w:r>
        <w:t>стекло, керамику, ковку, литьё, гобелен и т. д.;</w:t>
      </w:r>
    </w:p>
    <w:p w:rsidR="001A2551" w:rsidRDefault="00573E71">
      <w:pPr>
        <w:pStyle w:val="a3"/>
        <w:spacing w:line="228" w:lineRule="auto"/>
        <w:ind w:left="616" w:right="327" w:firstLine="461"/>
      </w:pPr>
      <w:r>
        <w:t xml:space="preserve">овладевать навыками коллективной практической творческой работы по оформлению </w:t>
      </w:r>
      <w:r>
        <w:rPr>
          <w:spacing w:val="-2"/>
        </w:rPr>
        <w:t>пространства школы</w:t>
      </w:r>
      <w:r>
        <w:rPr>
          <w:spacing w:val="-8"/>
        </w:rPr>
        <w:t xml:space="preserve"> </w:t>
      </w:r>
      <w:r>
        <w:rPr>
          <w:spacing w:val="-2"/>
        </w:rPr>
        <w:t>и</w:t>
      </w:r>
      <w:r>
        <w:rPr>
          <w:spacing w:val="-14"/>
        </w:rPr>
        <w:t xml:space="preserve"> </w:t>
      </w:r>
      <w:r>
        <w:rPr>
          <w:spacing w:val="-2"/>
        </w:rPr>
        <w:t>школьных</w:t>
      </w:r>
      <w:r>
        <w:rPr>
          <w:spacing w:val="-4"/>
        </w:rPr>
        <w:t xml:space="preserve"> </w:t>
      </w:r>
      <w:r>
        <w:rPr>
          <w:spacing w:val="-2"/>
        </w:rPr>
        <w:t>праздников.</w:t>
      </w:r>
    </w:p>
    <w:p w:rsidR="001A2551" w:rsidRDefault="00573E71">
      <w:pPr>
        <w:pStyle w:val="4"/>
        <w:spacing w:line="274" w:lineRule="exact"/>
      </w:pPr>
      <w:r>
        <w:rPr>
          <w:w w:val="95"/>
        </w:rPr>
        <w:t>Модуль</w:t>
      </w:r>
      <w:r>
        <w:rPr>
          <w:spacing w:val="-3"/>
          <w:w w:val="95"/>
        </w:rPr>
        <w:t xml:space="preserve"> </w:t>
      </w:r>
      <w:r>
        <w:rPr>
          <w:w w:val="95"/>
        </w:rPr>
        <w:t>№2</w:t>
      </w:r>
      <w:r>
        <w:rPr>
          <w:spacing w:val="40"/>
        </w:rPr>
        <w:t xml:space="preserve"> </w:t>
      </w:r>
      <w:r>
        <w:rPr>
          <w:w w:val="95"/>
        </w:rPr>
        <w:t>«Живопись,</w:t>
      </w:r>
      <w:r>
        <w:rPr>
          <w:spacing w:val="2"/>
        </w:rPr>
        <w:t xml:space="preserve"> </w:t>
      </w:r>
      <w:r>
        <w:rPr>
          <w:w w:val="95"/>
        </w:rPr>
        <w:t>графика,</w:t>
      </w:r>
      <w:r>
        <w:rPr>
          <w:spacing w:val="-1"/>
        </w:rPr>
        <w:t xml:space="preserve"> </w:t>
      </w:r>
      <w:r>
        <w:rPr>
          <w:spacing w:val="-2"/>
          <w:w w:val="95"/>
        </w:rPr>
        <w:t>скульптура»:</w:t>
      </w:r>
    </w:p>
    <w:p w:rsidR="001A2551" w:rsidRDefault="00573E71">
      <w:pPr>
        <w:pStyle w:val="a3"/>
        <w:spacing w:line="228" w:lineRule="auto"/>
        <w:ind w:left="608" w:firstLine="402"/>
        <w:jc w:val="left"/>
      </w:pPr>
      <w:r>
        <w:rPr>
          <w:w w:val="95"/>
        </w:rPr>
        <w:t>характеризовать</w:t>
      </w:r>
      <w:r>
        <w:rPr>
          <w:spacing w:val="40"/>
        </w:rPr>
        <w:t xml:space="preserve"> </w:t>
      </w:r>
      <w:r>
        <w:rPr>
          <w:w w:val="95"/>
        </w:rPr>
        <w:t>различия</w:t>
      </w:r>
      <w:r>
        <w:rPr>
          <w:spacing w:val="40"/>
        </w:rPr>
        <w:t xml:space="preserve"> </w:t>
      </w:r>
      <w:r>
        <w:rPr>
          <w:w w:val="95"/>
        </w:rPr>
        <w:t>между</w:t>
      </w:r>
      <w:r>
        <w:rPr>
          <w:spacing w:val="40"/>
        </w:rPr>
        <w:t xml:space="preserve"> </w:t>
      </w:r>
      <w:r>
        <w:rPr>
          <w:w w:val="95"/>
        </w:rPr>
        <w:t>пространственными</w:t>
      </w:r>
      <w:r>
        <w:rPr>
          <w:spacing w:val="40"/>
        </w:rPr>
        <w:t xml:space="preserve"> </w:t>
      </w:r>
      <w:r>
        <w:rPr>
          <w:w w:val="95"/>
        </w:rPr>
        <w:t>и</w:t>
      </w:r>
      <w:r>
        <w:rPr>
          <w:spacing w:val="40"/>
        </w:rPr>
        <w:t xml:space="preserve"> </w:t>
      </w:r>
      <w:r>
        <w:rPr>
          <w:w w:val="95"/>
        </w:rPr>
        <w:t>временными</w:t>
      </w:r>
      <w:r>
        <w:rPr>
          <w:spacing w:val="40"/>
        </w:rPr>
        <w:t xml:space="preserve"> </w:t>
      </w:r>
      <w:r>
        <w:rPr>
          <w:w w:val="95"/>
        </w:rPr>
        <w:t>видами</w:t>
      </w:r>
      <w:r>
        <w:rPr>
          <w:spacing w:val="40"/>
        </w:rPr>
        <w:t xml:space="preserve"> </w:t>
      </w:r>
      <w:r>
        <w:rPr>
          <w:w w:val="95"/>
        </w:rPr>
        <w:t>искусства</w:t>
      </w:r>
      <w:r>
        <w:rPr>
          <w:spacing w:val="40"/>
        </w:rPr>
        <w:t xml:space="preserve"> </w:t>
      </w:r>
      <w:r>
        <w:rPr>
          <w:w w:val="95"/>
        </w:rPr>
        <w:t>и</w:t>
      </w:r>
      <w:r>
        <w:rPr>
          <w:spacing w:val="40"/>
        </w:rPr>
        <w:t xml:space="preserve"> </w:t>
      </w:r>
      <w:r>
        <w:rPr>
          <w:w w:val="95"/>
        </w:rPr>
        <w:t xml:space="preserve">их </w:t>
      </w:r>
      <w:r>
        <w:t>значение в жизни людей;</w:t>
      </w:r>
    </w:p>
    <w:p w:rsidR="001A2551" w:rsidRDefault="00573E71">
      <w:pPr>
        <w:pStyle w:val="a3"/>
        <w:spacing w:line="274" w:lineRule="exact"/>
        <w:ind w:left="1015"/>
        <w:jc w:val="left"/>
      </w:pPr>
      <w:r>
        <w:rPr>
          <w:w w:val="95"/>
        </w:rPr>
        <w:t>объяснять</w:t>
      </w:r>
      <w:r>
        <w:rPr>
          <w:spacing w:val="-6"/>
          <w:w w:val="95"/>
        </w:rPr>
        <w:t xml:space="preserve"> </w:t>
      </w:r>
      <w:r>
        <w:rPr>
          <w:w w:val="95"/>
        </w:rPr>
        <w:t>причины</w:t>
      </w:r>
      <w:r>
        <w:rPr>
          <w:spacing w:val="-3"/>
          <w:w w:val="95"/>
        </w:rPr>
        <w:t xml:space="preserve"> </w:t>
      </w:r>
      <w:r>
        <w:rPr>
          <w:w w:val="95"/>
        </w:rPr>
        <w:t>деления</w:t>
      </w:r>
      <w:r>
        <w:rPr>
          <w:spacing w:val="-2"/>
          <w:w w:val="95"/>
        </w:rPr>
        <w:t xml:space="preserve"> </w:t>
      </w:r>
      <w:r>
        <w:rPr>
          <w:w w:val="95"/>
        </w:rPr>
        <w:t>пространственных</w:t>
      </w:r>
      <w:r>
        <w:rPr>
          <w:spacing w:val="-13"/>
          <w:w w:val="95"/>
        </w:rPr>
        <w:t xml:space="preserve"> </w:t>
      </w:r>
      <w:r>
        <w:rPr>
          <w:w w:val="95"/>
        </w:rPr>
        <w:t>искусств</w:t>
      </w:r>
      <w:r>
        <w:rPr>
          <w:spacing w:val="-2"/>
        </w:rPr>
        <w:t xml:space="preserve"> </w:t>
      </w:r>
      <w:r>
        <w:rPr>
          <w:w w:val="95"/>
        </w:rPr>
        <w:t>на</w:t>
      </w:r>
      <w:r>
        <w:rPr>
          <w:spacing w:val="-12"/>
          <w:w w:val="95"/>
        </w:rPr>
        <w:t xml:space="preserve"> </w:t>
      </w:r>
      <w:r>
        <w:rPr>
          <w:spacing w:val="-2"/>
          <w:w w:val="95"/>
        </w:rPr>
        <w:t>виды;</w:t>
      </w:r>
    </w:p>
    <w:p w:rsidR="001A2551" w:rsidRDefault="00573E71">
      <w:pPr>
        <w:pStyle w:val="a3"/>
        <w:spacing w:line="235" w:lineRule="auto"/>
        <w:ind w:left="615" w:firstLine="396"/>
        <w:jc w:val="left"/>
      </w:pPr>
      <w:r>
        <w:rPr>
          <w:spacing w:val="-2"/>
        </w:rPr>
        <w:t>знать</w:t>
      </w:r>
      <w:r>
        <w:rPr>
          <w:spacing w:val="25"/>
        </w:rPr>
        <w:t xml:space="preserve"> </w:t>
      </w:r>
      <w:r>
        <w:rPr>
          <w:spacing w:val="-2"/>
        </w:rPr>
        <w:t>основные</w:t>
      </w:r>
      <w:r>
        <w:rPr>
          <w:spacing w:val="40"/>
        </w:rPr>
        <w:t xml:space="preserve"> </w:t>
      </w:r>
      <w:r>
        <w:rPr>
          <w:spacing w:val="-2"/>
        </w:rPr>
        <w:t>виды</w:t>
      </w:r>
      <w:r>
        <w:rPr>
          <w:spacing w:val="29"/>
        </w:rPr>
        <w:t xml:space="preserve"> </w:t>
      </w:r>
      <w:r>
        <w:rPr>
          <w:spacing w:val="-2"/>
        </w:rPr>
        <w:t>живописи,</w:t>
      </w:r>
      <w:r>
        <w:rPr>
          <w:spacing w:val="49"/>
        </w:rPr>
        <w:t xml:space="preserve"> </w:t>
      </w:r>
      <w:r>
        <w:rPr>
          <w:spacing w:val="-2"/>
        </w:rPr>
        <w:t>графики</w:t>
      </w:r>
      <w:r>
        <w:rPr>
          <w:spacing w:val="36"/>
        </w:rPr>
        <w:t xml:space="preserve"> </w:t>
      </w:r>
      <w:r>
        <w:rPr>
          <w:spacing w:val="-2"/>
        </w:rPr>
        <w:t>и</w:t>
      </w:r>
      <w:r>
        <w:rPr>
          <w:spacing w:val="23"/>
        </w:rPr>
        <w:t xml:space="preserve"> </w:t>
      </w:r>
      <w:r>
        <w:rPr>
          <w:spacing w:val="-2"/>
        </w:rPr>
        <w:t>скульптуры,</w:t>
      </w:r>
      <w:r>
        <w:rPr>
          <w:spacing w:val="50"/>
        </w:rPr>
        <w:t xml:space="preserve"> </w:t>
      </w:r>
      <w:r>
        <w:rPr>
          <w:spacing w:val="-2"/>
        </w:rPr>
        <w:t>объяснять</w:t>
      </w:r>
      <w:r>
        <w:rPr>
          <w:spacing w:val="34"/>
        </w:rPr>
        <w:t xml:space="preserve"> </w:t>
      </w:r>
      <w:r>
        <w:rPr>
          <w:spacing w:val="-2"/>
        </w:rPr>
        <w:t>их</w:t>
      </w:r>
      <w:r>
        <w:rPr>
          <w:spacing w:val="32"/>
        </w:rPr>
        <w:t xml:space="preserve"> </w:t>
      </w:r>
      <w:r>
        <w:rPr>
          <w:spacing w:val="-2"/>
        </w:rPr>
        <w:t>назначение</w:t>
      </w:r>
      <w:r>
        <w:rPr>
          <w:spacing w:val="38"/>
        </w:rPr>
        <w:t xml:space="preserve"> </w:t>
      </w:r>
      <w:r>
        <w:rPr>
          <w:spacing w:val="-2"/>
        </w:rPr>
        <w:t>в</w:t>
      </w:r>
      <w:r>
        <w:rPr>
          <w:spacing w:val="25"/>
        </w:rPr>
        <w:t xml:space="preserve"> </w:t>
      </w:r>
      <w:r>
        <w:rPr>
          <w:spacing w:val="-2"/>
        </w:rPr>
        <w:t>жизни людей.</w:t>
      </w:r>
    </w:p>
    <w:p w:rsidR="001A2551" w:rsidRDefault="00573E71">
      <w:pPr>
        <w:pStyle w:val="4"/>
        <w:spacing w:line="273" w:lineRule="exact"/>
        <w:ind w:left="619"/>
        <w:jc w:val="left"/>
      </w:pPr>
      <w:r>
        <w:rPr>
          <w:w w:val="95"/>
        </w:rPr>
        <w:t>Язык</w:t>
      </w:r>
      <w:r>
        <w:rPr>
          <w:spacing w:val="-9"/>
          <w:w w:val="95"/>
        </w:rPr>
        <w:t xml:space="preserve"> </w:t>
      </w:r>
      <w:r>
        <w:rPr>
          <w:w w:val="95"/>
        </w:rPr>
        <w:t>изобразительного</w:t>
      </w:r>
      <w:r>
        <w:rPr>
          <w:spacing w:val="-13"/>
          <w:w w:val="95"/>
        </w:rPr>
        <w:t xml:space="preserve"> </w:t>
      </w:r>
      <w:r>
        <w:rPr>
          <w:w w:val="95"/>
        </w:rPr>
        <w:t>искусства</w:t>
      </w:r>
      <w:r>
        <w:rPr>
          <w:spacing w:val="1"/>
        </w:rPr>
        <w:t xml:space="preserve"> </w:t>
      </w:r>
      <w:r>
        <w:rPr>
          <w:w w:val="95"/>
        </w:rPr>
        <w:t>и</w:t>
      </w:r>
      <w:r>
        <w:rPr>
          <w:spacing w:val="-10"/>
          <w:w w:val="95"/>
        </w:rPr>
        <w:t xml:space="preserve"> </w:t>
      </w:r>
      <w:r>
        <w:rPr>
          <w:w w:val="95"/>
        </w:rPr>
        <w:t>его</w:t>
      </w:r>
      <w:r>
        <w:rPr>
          <w:spacing w:val="-5"/>
          <w:w w:val="95"/>
        </w:rPr>
        <w:t xml:space="preserve"> </w:t>
      </w:r>
      <w:r>
        <w:rPr>
          <w:w w:val="95"/>
        </w:rPr>
        <w:t>выразительные</w:t>
      </w:r>
      <w:r>
        <w:rPr>
          <w:spacing w:val="8"/>
        </w:rPr>
        <w:t xml:space="preserve"> </w:t>
      </w:r>
      <w:r>
        <w:rPr>
          <w:spacing w:val="-2"/>
          <w:w w:val="95"/>
        </w:rPr>
        <w:t>средства:</w:t>
      </w:r>
    </w:p>
    <w:p w:rsidR="001A2551" w:rsidRDefault="00573E71">
      <w:pPr>
        <w:pStyle w:val="a3"/>
        <w:spacing w:line="223" w:lineRule="auto"/>
        <w:ind w:left="613" w:right="320" w:firstLine="406"/>
      </w:pPr>
      <w:r>
        <w:t>различать и характеризовать традиционные художественные материалы для графики, живописи,</w:t>
      </w:r>
      <w:r>
        <w:rPr>
          <w:spacing w:val="-1"/>
        </w:rPr>
        <w:t xml:space="preserve"> </w:t>
      </w:r>
      <w:r>
        <w:t>скульптуры;</w:t>
      </w:r>
    </w:p>
    <w:p w:rsidR="001A2551" w:rsidRDefault="00573E71">
      <w:pPr>
        <w:pStyle w:val="a3"/>
        <w:spacing w:before="1" w:line="232" w:lineRule="auto"/>
        <w:ind w:left="612" w:right="306" w:firstLine="402"/>
      </w:pPr>
      <w:r>
        <w:t xml:space="preserve">осознавать значение материала в создании художественного образа; уметь различать и </w:t>
      </w:r>
      <w:r>
        <w:rPr>
          <w:w w:val="95"/>
        </w:rPr>
        <w:t>объяснять</w:t>
      </w:r>
      <w:r>
        <w:t xml:space="preserve"> </w:t>
      </w:r>
      <w:r>
        <w:rPr>
          <w:w w:val="95"/>
        </w:rPr>
        <w:t>роль художественного материала в произведениях</w:t>
      </w:r>
      <w:r>
        <w:rPr>
          <w:spacing w:val="40"/>
        </w:rPr>
        <w:t xml:space="preserve"> </w:t>
      </w:r>
      <w:r>
        <w:rPr>
          <w:w w:val="95"/>
        </w:rPr>
        <w:t>искусства;</w:t>
      </w:r>
    </w:p>
    <w:p w:rsidR="001A2551" w:rsidRDefault="00573E71">
      <w:pPr>
        <w:pStyle w:val="a3"/>
        <w:spacing w:line="230" w:lineRule="auto"/>
        <w:ind w:left="610" w:right="325" w:firstLine="470"/>
      </w:pPr>
      <w:r>
        <w:t xml:space="preserve">иметь практические навыки изображения карандашами разной жёсткости, фломастерами, углём, пастелью и мелками, акварелью, гуашью, лепкой из пластилина, а также использовать </w:t>
      </w:r>
      <w:r>
        <w:rPr>
          <w:w w:val="95"/>
        </w:rPr>
        <w:t>возможности</w:t>
      </w:r>
      <w:r>
        <w:t xml:space="preserve"> </w:t>
      </w:r>
      <w:r>
        <w:rPr>
          <w:w w:val="95"/>
        </w:rPr>
        <w:t>применять другие доступные художественные</w:t>
      </w:r>
      <w:r>
        <w:rPr>
          <w:spacing w:val="-2"/>
          <w:w w:val="95"/>
        </w:rPr>
        <w:t xml:space="preserve"> </w:t>
      </w:r>
      <w:r>
        <w:rPr>
          <w:w w:val="95"/>
        </w:rPr>
        <w:t>материалы;</w:t>
      </w:r>
    </w:p>
    <w:p w:rsidR="001A2551" w:rsidRDefault="00573E71">
      <w:pPr>
        <w:pStyle w:val="a3"/>
        <w:spacing w:line="232" w:lineRule="auto"/>
        <w:ind w:left="616" w:right="297" w:firstLine="402"/>
      </w:pPr>
      <w:r>
        <w:rPr>
          <w:w w:val="95"/>
        </w:rPr>
        <w:t xml:space="preserve">иметь представление о различных художественных техниках в использовании художественных </w:t>
      </w:r>
      <w:r>
        <w:rPr>
          <w:spacing w:val="-2"/>
        </w:rPr>
        <w:t>материалов;</w:t>
      </w:r>
    </w:p>
    <w:p w:rsidR="001A2551" w:rsidRDefault="00573E71">
      <w:pPr>
        <w:pStyle w:val="a3"/>
        <w:spacing w:line="271" w:lineRule="exact"/>
        <w:ind w:left="1018"/>
        <w:jc w:val="left"/>
      </w:pPr>
      <w:r>
        <w:rPr>
          <w:w w:val="95"/>
        </w:rPr>
        <w:t>понимать</w:t>
      </w:r>
      <w:r>
        <w:rPr>
          <w:spacing w:val="2"/>
        </w:rPr>
        <w:t xml:space="preserve"> </w:t>
      </w:r>
      <w:r>
        <w:rPr>
          <w:w w:val="95"/>
        </w:rPr>
        <w:t>роль</w:t>
      </w:r>
      <w:r>
        <w:rPr>
          <w:spacing w:val="-4"/>
          <w:w w:val="95"/>
        </w:rPr>
        <w:t xml:space="preserve"> </w:t>
      </w:r>
      <w:r>
        <w:rPr>
          <w:w w:val="95"/>
        </w:rPr>
        <w:t>рисунка</w:t>
      </w:r>
      <w:r>
        <w:rPr>
          <w:spacing w:val="-2"/>
        </w:rPr>
        <w:t xml:space="preserve"> </w:t>
      </w:r>
      <w:r>
        <w:rPr>
          <w:w w:val="95"/>
        </w:rPr>
        <w:t>как</w:t>
      </w:r>
      <w:r>
        <w:rPr>
          <w:spacing w:val="-6"/>
          <w:w w:val="95"/>
        </w:rPr>
        <w:t xml:space="preserve"> </w:t>
      </w:r>
      <w:r>
        <w:rPr>
          <w:w w:val="95"/>
        </w:rPr>
        <w:t>основы</w:t>
      </w:r>
      <w:r>
        <w:rPr>
          <w:spacing w:val="-8"/>
          <w:w w:val="95"/>
        </w:rPr>
        <w:t xml:space="preserve"> </w:t>
      </w:r>
      <w:r>
        <w:rPr>
          <w:w w:val="95"/>
        </w:rPr>
        <w:t>изобразительной</w:t>
      </w:r>
      <w:r>
        <w:rPr>
          <w:spacing w:val="-10"/>
          <w:w w:val="95"/>
        </w:rPr>
        <w:t xml:space="preserve"> </w:t>
      </w:r>
      <w:r>
        <w:rPr>
          <w:spacing w:val="-2"/>
          <w:w w:val="95"/>
        </w:rPr>
        <w:t>деятельности;</w:t>
      </w:r>
    </w:p>
    <w:p w:rsidR="001A2551" w:rsidRDefault="00573E71">
      <w:pPr>
        <w:pStyle w:val="a3"/>
        <w:spacing w:line="276" w:lineRule="exact"/>
        <w:ind w:left="1018"/>
        <w:jc w:val="left"/>
      </w:pPr>
      <w:r>
        <w:rPr>
          <w:w w:val="95"/>
        </w:rPr>
        <w:t>иметь</w:t>
      </w:r>
      <w:r>
        <w:rPr>
          <w:spacing w:val="-10"/>
          <w:w w:val="95"/>
        </w:rPr>
        <w:t xml:space="preserve"> </w:t>
      </w:r>
      <w:r>
        <w:rPr>
          <w:w w:val="95"/>
        </w:rPr>
        <w:t>опыт</w:t>
      </w:r>
      <w:r>
        <w:rPr>
          <w:spacing w:val="-10"/>
          <w:w w:val="95"/>
        </w:rPr>
        <w:t xml:space="preserve"> </w:t>
      </w:r>
      <w:r>
        <w:rPr>
          <w:w w:val="95"/>
        </w:rPr>
        <w:t>учебного</w:t>
      </w:r>
      <w:r>
        <w:rPr>
          <w:spacing w:val="-3"/>
        </w:rPr>
        <w:t xml:space="preserve"> </w:t>
      </w:r>
      <w:r>
        <w:rPr>
          <w:w w:val="95"/>
        </w:rPr>
        <w:t>рисунка</w:t>
      </w:r>
      <w:r>
        <w:rPr>
          <w:spacing w:val="-4"/>
          <w:w w:val="95"/>
        </w:rPr>
        <w:t xml:space="preserve"> </w:t>
      </w:r>
      <w:r>
        <w:rPr>
          <w:w w:val="95"/>
        </w:rPr>
        <w:t>—</w:t>
      </w:r>
      <w:r>
        <w:rPr>
          <w:spacing w:val="-9"/>
          <w:w w:val="95"/>
        </w:rPr>
        <w:t xml:space="preserve"> </w:t>
      </w:r>
      <w:r>
        <w:rPr>
          <w:w w:val="95"/>
        </w:rPr>
        <w:t>светотеневого</w:t>
      </w:r>
      <w:r>
        <w:rPr>
          <w:spacing w:val="7"/>
        </w:rPr>
        <w:t xml:space="preserve"> </w:t>
      </w:r>
      <w:r>
        <w:rPr>
          <w:w w:val="95"/>
        </w:rPr>
        <w:t>изображения</w:t>
      </w:r>
      <w:r>
        <w:rPr>
          <w:spacing w:val="-3"/>
        </w:rPr>
        <w:t xml:space="preserve"> </w:t>
      </w:r>
      <w:r>
        <w:rPr>
          <w:w w:val="95"/>
        </w:rPr>
        <w:t>объёмных</w:t>
      </w:r>
      <w:r>
        <w:rPr>
          <w:spacing w:val="-3"/>
          <w:w w:val="95"/>
        </w:rPr>
        <w:t xml:space="preserve"> </w:t>
      </w:r>
      <w:r>
        <w:rPr>
          <w:spacing w:val="-2"/>
          <w:w w:val="95"/>
        </w:rPr>
        <w:t>форм;</w:t>
      </w:r>
    </w:p>
    <w:p w:rsidR="001A2551" w:rsidRDefault="00573E71">
      <w:pPr>
        <w:pStyle w:val="a3"/>
        <w:spacing w:line="283" w:lineRule="exact"/>
        <w:ind w:left="1011"/>
        <w:jc w:val="left"/>
      </w:pPr>
      <w:r>
        <w:rPr>
          <w:w w:val="95"/>
        </w:rPr>
        <w:t>знать</w:t>
      </w:r>
      <w:r>
        <w:rPr>
          <w:spacing w:val="38"/>
        </w:rPr>
        <w:t xml:space="preserve"> </w:t>
      </w:r>
      <w:r>
        <w:rPr>
          <w:w w:val="95"/>
        </w:rPr>
        <w:t>основы</w:t>
      </w:r>
      <w:r>
        <w:rPr>
          <w:spacing w:val="45"/>
        </w:rPr>
        <w:t xml:space="preserve"> </w:t>
      </w:r>
      <w:r>
        <w:rPr>
          <w:w w:val="95"/>
        </w:rPr>
        <w:t>линейной</w:t>
      </w:r>
      <w:r>
        <w:rPr>
          <w:spacing w:val="61"/>
        </w:rPr>
        <w:t xml:space="preserve"> </w:t>
      </w:r>
      <w:r>
        <w:rPr>
          <w:w w:val="95"/>
        </w:rPr>
        <w:t>перспективы</w:t>
      </w:r>
      <w:r>
        <w:rPr>
          <w:spacing w:val="56"/>
        </w:rPr>
        <w:t xml:space="preserve"> </w:t>
      </w:r>
      <w:r>
        <w:rPr>
          <w:w w:val="95"/>
        </w:rPr>
        <w:t>и</w:t>
      </w:r>
      <w:r>
        <w:rPr>
          <w:spacing w:val="39"/>
        </w:rPr>
        <w:t xml:space="preserve"> </w:t>
      </w:r>
      <w:r>
        <w:rPr>
          <w:w w:val="95"/>
        </w:rPr>
        <w:t>уметь</w:t>
      </w:r>
      <w:r>
        <w:rPr>
          <w:spacing w:val="41"/>
        </w:rPr>
        <w:t xml:space="preserve"> </w:t>
      </w:r>
      <w:r>
        <w:rPr>
          <w:w w:val="95"/>
        </w:rPr>
        <w:t>изображать</w:t>
      </w:r>
      <w:r>
        <w:rPr>
          <w:spacing w:val="54"/>
        </w:rPr>
        <w:t xml:space="preserve"> </w:t>
      </w:r>
      <w:r>
        <w:rPr>
          <w:w w:val="95"/>
        </w:rPr>
        <w:t>объёмные</w:t>
      </w:r>
      <w:r>
        <w:rPr>
          <w:spacing w:val="57"/>
        </w:rPr>
        <w:t xml:space="preserve"> </w:t>
      </w:r>
      <w:r>
        <w:rPr>
          <w:w w:val="95"/>
        </w:rPr>
        <w:t>геометрические</w:t>
      </w:r>
      <w:r>
        <w:rPr>
          <w:spacing w:val="27"/>
        </w:rPr>
        <w:t xml:space="preserve"> </w:t>
      </w:r>
      <w:r>
        <w:rPr>
          <w:w w:val="95"/>
        </w:rPr>
        <w:t>тела</w:t>
      </w:r>
      <w:r>
        <w:rPr>
          <w:spacing w:val="45"/>
        </w:rPr>
        <w:t xml:space="preserve"> </w:t>
      </w:r>
      <w:r>
        <w:rPr>
          <w:spacing w:val="-5"/>
          <w:w w:val="95"/>
        </w:rPr>
        <w:t>на</w:t>
      </w:r>
    </w:p>
    <w:p w:rsidR="001A2551" w:rsidRDefault="00FE69D3">
      <w:pPr>
        <w:spacing w:before="54"/>
        <w:ind w:left="614"/>
        <w:rPr>
          <w:sz w:val="16"/>
        </w:rPr>
      </w:pPr>
      <w:r>
        <w:rPr>
          <w:w w:val="105"/>
          <w:sz w:val="16"/>
        </w:rPr>
        <w:t>ДВУХМЕР</w:t>
      </w:r>
      <w:r w:rsidR="00573E71">
        <w:rPr>
          <w:w w:val="105"/>
          <w:sz w:val="16"/>
        </w:rPr>
        <w:t>HOЙ</w:t>
      </w:r>
      <w:r w:rsidR="00573E71">
        <w:rPr>
          <w:spacing w:val="32"/>
          <w:w w:val="105"/>
          <w:sz w:val="16"/>
        </w:rPr>
        <w:t xml:space="preserve"> </w:t>
      </w:r>
      <w:r w:rsidR="00573E71">
        <w:rPr>
          <w:spacing w:val="-2"/>
          <w:w w:val="105"/>
          <w:sz w:val="16"/>
        </w:rPr>
        <w:t>ПЛОСКОСТИ;</w:t>
      </w:r>
    </w:p>
    <w:p w:rsidR="001A2551" w:rsidRDefault="00573E71">
      <w:pPr>
        <w:pStyle w:val="a3"/>
        <w:spacing w:before="15" w:line="278" w:lineRule="exact"/>
        <w:ind w:left="1011"/>
        <w:jc w:val="left"/>
      </w:pPr>
      <w:r>
        <w:rPr>
          <w:w w:val="95"/>
        </w:rPr>
        <w:t>знать</w:t>
      </w:r>
      <w:r>
        <w:rPr>
          <w:spacing w:val="79"/>
        </w:rPr>
        <w:t xml:space="preserve"> </w:t>
      </w:r>
      <w:r>
        <w:rPr>
          <w:w w:val="95"/>
        </w:rPr>
        <w:t>понятия</w:t>
      </w:r>
      <w:r>
        <w:rPr>
          <w:spacing w:val="56"/>
          <w:w w:val="150"/>
        </w:rPr>
        <w:t xml:space="preserve"> </w:t>
      </w:r>
      <w:r>
        <w:rPr>
          <w:w w:val="95"/>
        </w:rPr>
        <w:t>графической</w:t>
      </w:r>
      <w:r>
        <w:rPr>
          <w:spacing w:val="62"/>
          <w:w w:val="150"/>
        </w:rPr>
        <w:t xml:space="preserve"> </w:t>
      </w:r>
      <w:r>
        <w:rPr>
          <w:w w:val="95"/>
        </w:rPr>
        <w:t>грамоты</w:t>
      </w:r>
      <w:r>
        <w:rPr>
          <w:spacing w:val="51"/>
          <w:w w:val="150"/>
        </w:rPr>
        <w:t xml:space="preserve"> </w:t>
      </w:r>
      <w:r>
        <w:rPr>
          <w:w w:val="95"/>
        </w:rPr>
        <w:t>изображения</w:t>
      </w:r>
      <w:r>
        <w:rPr>
          <w:spacing w:val="66"/>
          <w:w w:val="150"/>
        </w:rPr>
        <w:t xml:space="preserve"> </w:t>
      </w:r>
      <w:r>
        <w:rPr>
          <w:w w:val="95"/>
        </w:rPr>
        <w:t>предмета</w:t>
      </w:r>
      <w:r>
        <w:rPr>
          <w:spacing w:val="58"/>
          <w:w w:val="150"/>
        </w:rPr>
        <w:t xml:space="preserve"> </w:t>
      </w:r>
      <w:r>
        <w:rPr>
          <w:w w:val="95"/>
        </w:rPr>
        <w:t>«освещённая</w:t>
      </w:r>
      <w:r>
        <w:rPr>
          <w:spacing w:val="68"/>
          <w:w w:val="150"/>
        </w:rPr>
        <w:t xml:space="preserve"> </w:t>
      </w:r>
      <w:r>
        <w:rPr>
          <w:w w:val="95"/>
        </w:rPr>
        <w:t>часть»,</w:t>
      </w:r>
      <w:r>
        <w:rPr>
          <w:spacing w:val="66"/>
          <w:w w:val="150"/>
        </w:rPr>
        <w:t xml:space="preserve"> </w:t>
      </w:r>
      <w:r>
        <w:rPr>
          <w:spacing w:val="-2"/>
          <w:w w:val="95"/>
        </w:rPr>
        <w:t>«блик»,</w:t>
      </w:r>
    </w:p>
    <w:p w:rsidR="001A2551" w:rsidRDefault="00573E71">
      <w:pPr>
        <w:pStyle w:val="a3"/>
        <w:spacing w:line="235" w:lineRule="auto"/>
        <w:ind w:left="1018" w:right="351" w:hanging="405"/>
        <w:jc w:val="left"/>
      </w:pPr>
      <w:r>
        <w:rPr>
          <w:w w:val="95"/>
        </w:rPr>
        <w:t>«полутень»,</w:t>
      </w:r>
      <w:r>
        <w:rPr>
          <w:spacing w:val="35"/>
        </w:rPr>
        <w:t xml:space="preserve"> </w:t>
      </w:r>
      <w:r>
        <w:rPr>
          <w:w w:val="95"/>
        </w:rPr>
        <w:t>«собственная тень», «падающая тень» и уметь их применять в практике рисунка; понимать</w:t>
      </w:r>
      <w:r>
        <w:rPr>
          <w:spacing w:val="40"/>
        </w:rPr>
        <w:t xml:space="preserve"> </w:t>
      </w:r>
      <w:r>
        <w:rPr>
          <w:w w:val="95"/>
        </w:rPr>
        <w:t>содержание</w:t>
      </w:r>
      <w:r>
        <w:rPr>
          <w:spacing w:val="40"/>
        </w:rPr>
        <w:t xml:space="preserve"> </w:t>
      </w:r>
      <w:r>
        <w:rPr>
          <w:w w:val="95"/>
        </w:rPr>
        <w:t>понятий</w:t>
      </w:r>
      <w:r>
        <w:rPr>
          <w:spacing w:val="40"/>
        </w:rPr>
        <w:t xml:space="preserve"> </w:t>
      </w:r>
      <w:r>
        <w:rPr>
          <w:w w:val="95"/>
        </w:rPr>
        <w:t>«тон»,</w:t>
      </w:r>
      <w:r>
        <w:rPr>
          <w:spacing w:val="40"/>
        </w:rPr>
        <w:t xml:space="preserve"> </w:t>
      </w:r>
      <w:r>
        <w:rPr>
          <w:w w:val="95"/>
        </w:rPr>
        <w:t>«тональные</w:t>
      </w:r>
      <w:r>
        <w:rPr>
          <w:spacing w:val="39"/>
        </w:rPr>
        <w:t xml:space="preserve"> </w:t>
      </w:r>
      <w:r>
        <w:rPr>
          <w:w w:val="95"/>
        </w:rPr>
        <w:t>отношения»</w:t>
      </w:r>
      <w:r>
        <w:rPr>
          <w:spacing w:val="40"/>
        </w:rPr>
        <w:t xml:space="preserve"> </w:t>
      </w:r>
      <w:r>
        <w:rPr>
          <w:w w:val="95"/>
        </w:rPr>
        <w:t>и</w:t>
      </w:r>
      <w:r>
        <w:rPr>
          <w:spacing w:val="32"/>
        </w:rPr>
        <w:t xml:space="preserve"> </w:t>
      </w:r>
      <w:r>
        <w:rPr>
          <w:w w:val="95"/>
        </w:rPr>
        <w:t>иметь</w:t>
      </w:r>
      <w:r>
        <w:rPr>
          <w:spacing w:val="40"/>
        </w:rPr>
        <w:t xml:space="preserve"> </w:t>
      </w:r>
      <w:r>
        <w:rPr>
          <w:w w:val="95"/>
        </w:rPr>
        <w:t>опыт</w:t>
      </w:r>
      <w:r>
        <w:rPr>
          <w:spacing w:val="38"/>
        </w:rPr>
        <w:t xml:space="preserve"> </w:t>
      </w:r>
      <w:r>
        <w:rPr>
          <w:w w:val="95"/>
        </w:rPr>
        <w:t>их</w:t>
      </w:r>
      <w:r>
        <w:rPr>
          <w:spacing w:val="36"/>
        </w:rPr>
        <w:t xml:space="preserve"> </w:t>
      </w:r>
      <w:r>
        <w:rPr>
          <w:w w:val="95"/>
        </w:rPr>
        <w:t>визуального</w:t>
      </w:r>
    </w:p>
    <w:p w:rsidR="001A2551" w:rsidRDefault="00573E71">
      <w:pPr>
        <w:pStyle w:val="a3"/>
        <w:spacing w:line="270" w:lineRule="exact"/>
        <w:ind w:left="612"/>
        <w:jc w:val="left"/>
      </w:pPr>
      <w:r>
        <w:rPr>
          <w:spacing w:val="-2"/>
        </w:rPr>
        <w:t>анализа;</w:t>
      </w:r>
    </w:p>
    <w:p w:rsidR="001A2551" w:rsidRDefault="00573E71">
      <w:pPr>
        <w:pStyle w:val="a3"/>
        <w:spacing w:before="2" w:line="228" w:lineRule="auto"/>
        <w:ind w:left="612" w:firstLine="402"/>
        <w:jc w:val="left"/>
      </w:pPr>
      <w:r>
        <w:rPr>
          <w:w w:val="95"/>
        </w:rPr>
        <w:t>обладать</w:t>
      </w:r>
      <w:r>
        <w:rPr>
          <w:spacing w:val="40"/>
        </w:rPr>
        <w:t xml:space="preserve"> </w:t>
      </w:r>
      <w:r>
        <w:rPr>
          <w:w w:val="95"/>
        </w:rPr>
        <w:t>навыком</w:t>
      </w:r>
      <w:r>
        <w:rPr>
          <w:spacing w:val="40"/>
        </w:rPr>
        <w:t xml:space="preserve"> </w:t>
      </w:r>
      <w:r>
        <w:rPr>
          <w:w w:val="95"/>
        </w:rPr>
        <w:t>определения</w:t>
      </w:r>
      <w:r>
        <w:rPr>
          <w:spacing w:val="40"/>
        </w:rPr>
        <w:t xml:space="preserve"> </w:t>
      </w:r>
      <w:r>
        <w:rPr>
          <w:w w:val="95"/>
        </w:rPr>
        <w:t>конструкции</w:t>
      </w:r>
      <w:r>
        <w:rPr>
          <w:spacing w:val="40"/>
        </w:rPr>
        <w:t xml:space="preserve"> </w:t>
      </w:r>
      <w:r>
        <w:rPr>
          <w:w w:val="95"/>
        </w:rPr>
        <w:t>сложных</w:t>
      </w:r>
      <w:r>
        <w:rPr>
          <w:spacing w:val="40"/>
        </w:rPr>
        <w:t xml:space="preserve"> </w:t>
      </w:r>
      <w:r>
        <w:rPr>
          <w:w w:val="95"/>
        </w:rPr>
        <w:t>форм,</w:t>
      </w:r>
      <w:r>
        <w:rPr>
          <w:spacing w:val="40"/>
        </w:rPr>
        <w:t xml:space="preserve"> </w:t>
      </w:r>
      <w:r>
        <w:rPr>
          <w:w w:val="95"/>
        </w:rPr>
        <w:t>геометризации</w:t>
      </w:r>
      <w:r>
        <w:rPr>
          <w:spacing w:val="40"/>
        </w:rPr>
        <w:t xml:space="preserve"> </w:t>
      </w:r>
      <w:r>
        <w:rPr>
          <w:w w:val="95"/>
        </w:rPr>
        <w:t>плоскостных</w:t>
      </w:r>
      <w:r>
        <w:rPr>
          <w:spacing w:val="40"/>
        </w:rPr>
        <w:t xml:space="preserve"> </w:t>
      </w:r>
      <w:r>
        <w:rPr>
          <w:w w:val="95"/>
        </w:rPr>
        <w:t>и объёмных форм, умением соотносить между собой пропорции частей внутри целого;</w:t>
      </w:r>
    </w:p>
    <w:p w:rsidR="001A2551" w:rsidRDefault="00573E71">
      <w:pPr>
        <w:pStyle w:val="a3"/>
        <w:spacing w:line="274" w:lineRule="exact"/>
        <w:ind w:left="1018"/>
        <w:jc w:val="left"/>
      </w:pPr>
      <w:r>
        <w:rPr>
          <w:w w:val="95"/>
        </w:rPr>
        <w:t>иметь</w:t>
      </w:r>
      <w:r>
        <w:rPr>
          <w:spacing w:val="-13"/>
          <w:w w:val="95"/>
        </w:rPr>
        <w:t xml:space="preserve"> </w:t>
      </w:r>
      <w:r>
        <w:rPr>
          <w:w w:val="95"/>
        </w:rPr>
        <w:t>опыт</w:t>
      </w:r>
      <w:r>
        <w:rPr>
          <w:spacing w:val="-10"/>
          <w:w w:val="95"/>
        </w:rPr>
        <w:t xml:space="preserve"> </w:t>
      </w:r>
      <w:r>
        <w:rPr>
          <w:w w:val="95"/>
        </w:rPr>
        <w:t>линейного</w:t>
      </w:r>
      <w:r>
        <w:rPr>
          <w:spacing w:val="-7"/>
          <w:w w:val="95"/>
        </w:rPr>
        <w:t xml:space="preserve"> </w:t>
      </w:r>
      <w:r>
        <w:rPr>
          <w:w w:val="95"/>
        </w:rPr>
        <w:t>рисунка,</w:t>
      </w:r>
      <w:r>
        <w:rPr>
          <w:spacing w:val="-2"/>
          <w:w w:val="95"/>
        </w:rPr>
        <w:t xml:space="preserve"> </w:t>
      </w:r>
      <w:r>
        <w:rPr>
          <w:w w:val="95"/>
        </w:rPr>
        <w:t>понимать</w:t>
      </w:r>
      <w:r>
        <w:rPr>
          <w:spacing w:val="-7"/>
          <w:w w:val="95"/>
        </w:rPr>
        <w:t xml:space="preserve"> </w:t>
      </w:r>
      <w:r>
        <w:rPr>
          <w:w w:val="95"/>
        </w:rPr>
        <w:t>выразительные</w:t>
      </w:r>
      <w:r>
        <w:rPr>
          <w:spacing w:val="3"/>
        </w:rPr>
        <w:t xml:space="preserve"> </w:t>
      </w:r>
      <w:r>
        <w:rPr>
          <w:w w:val="95"/>
        </w:rPr>
        <w:t>возможности</w:t>
      </w:r>
      <w:r>
        <w:rPr>
          <w:spacing w:val="-3"/>
          <w:w w:val="95"/>
        </w:rPr>
        <w:t xml:space="preserve"> </w:t>
      </w:r>
      <w:r>
        <w:rPr>
          <w:spacing w:val="-2"/>
          <w:w w:val="95"/>
        </w:rPr>
        <w:t>линии;</w:t>
      </w:r>
    </w:p>
    <w:p w:rsidR="001A2551" w:rsidRDefault="00573E71">
      <w:pPr>
        <w:pStyle w:val="a3"/>
        <w:spacing w:line="232" w:lineRule="auto"/>
        <w:ind w:left="612" w:firstLine="405"/>
        <w:jc w:val="left"/>
      </w:pPr>
      <w:r>
        <w:rPr>
          <w:w w:val="95"/>
        </w:rPr>
        <w:t>иметь опыт творческого</w:t>
      </w:r>
      <w:r>
        <w:t xml:space="preserve"> </w:t>
      </w:r>
      <w:r>
        <w:rPr>
          <w:w w:val="95"/>
        </w:rPr>
        <w:t>композиционного</w:t>
      </w:r>
      <w:r>
        <w:rPr>
          <w:spacing w:val="-2"/>
          <w:w w:val="95"/>
        </w:rPr>
        <w:t xml:space="preserve"> </w:t>
      </w:r>
      <w:r>
        <w:rPr>
          <w:w w:val="95"/>
        </w:rPr>
        <w:t>рисунка в</w:t>
      </w:r>
      <w:r>
        <w:rPr>
          <w:spacing w:val="-6"/>
          <w:w w:val="95"/>
        </w:rPr>
        <w:t xml:space="preserve"> </w:t>
      </w:r>
      <w:r>
        <w:rPr>
          <w:w w:val="95"/>
        </w:rPr>
        <w:t>ответ на</w:t>
      </w:r>
      <w:r>
        <w:rPr>
          <w:spacing w:val="-5"/>
          <w:w w:val="95"/>
        </w:rPr>
        <w:t xml:space="preserve"> </w:t>
      </w:r>
      <w:r>
        <w:rPr>
          <w:w w:val="95"/>
        </w:rPr>
        <w:t>заданную</w:t>
      </w:r>
      <w:r>
        <w:t xml:space="preserve"> </w:t>
      </w:r>
      <w:r>
        <w:rPr>
          <w:w w:val="95"/>
        </w:rPr>
        <w:t xml:space="preserve">учебную задачу или как </w:t>
      </w:r>
      <w:r>
        <w:rPr>
          <w:spacing w:val="-2"/>
        </w:rPr>
        <w:t>самостоятельное</w:t>
      </w:r>
      <w:r>
        <w:rPr>
          <w:spacing w:val="-7"/>
        </w:rPr>
        <w:t xml:space="preserve"> </w:t>
      </w:r>
      <w:r>
        <w:rPr>
          <w:spacing w:val="-2"/>
        </w:rPr>
        <w:t>творческое</w:t>
      </w:r>
      <w:r>
        <w:rPr>
          <w:spacing w:val="20"/>
        </w:rPr>
        <w:t xml:space="preserve"> </w:t>
      </w:r>
      <w:r>
        <w:rPr>
          <w:spacing w:val="-2"/>
        </w:rPr>
        <w:t>действие;</w:t>
      </w:r>
    </w:p>
    <w:p w:rsidR="001A2551" w:rsidRDefault="00573E71">
      <w:pPr>
        <w:pStyle w:val="a3"/>
        <w:spacing w:line="228" w:lineRule="auto"/>
        <w:ind w:left="616" w:firstLine="395"/>
        <w:jc w:val="left"/>
      </w:pPr>
      <w:r>
        <w:rPr>
          <w:w w:val="95"/>
        </w:rPr>
        <w:t>знать</w:t>
      </w:r>
      <w:r>
        <w:rPr>
          <w:spacing w:val="40"/>
        </w:rPr>
        <w:t xml:space="preserve"> </w:t>
      </w:r>
      <w:r>
        <w:rPr>
          <w:w w:val="95"/>
        </w:rPr>
        <w:t>основы</w:t>
      </w:r>
      <w:r>
        <w:rPr>
          <w:spacing w:val="40"/>
        </w:rPr>
        <w:t xml:space="preserve"> </w:t>
      </w:r>
      <w:r>
        <w:rPr>
          <w:w w:val="95"/>
        </w:rPr>
        <w:t>цветоведения:</w:t>
      </w:r>
      <w:r>
        <w:rPr>
          <w:spacing w:val="80"/>
        </w:rPr>
        <w:t xml:space="preserve"> </w:t>
      </w:r>
      <w:r>
        <w:rPr>
          <w:w w:val="95"/>
        </w:rPr>
        <w:t>характеризовать</w:t>
      </w:r>
      <w:r>
        <w:rPr>
          <w:spacing w:val="40"/>
        </w:rPr>
        <w:t xml:space="preserve"> </w:t>
      </w:r>
      <w:r>
        <w:rPr>
          <w:w w:val="95"/>
        </w:rPr>
        <w:t>основные</w:t>
      </w:r>
      <w:r>
        <w:rPr>
          <w:spacing w:val="40"/>
        </w:rPr>
        <w:t xml:space="preserve"> </w:t>
      </w:r>
      <w:r>
        <w:rPr>
          <w:w w:val="95"/>
        </w:rPr>
        <w:t>и</w:t>
      </w:r>
      <w:r>
        <w:rPr>
          <w:spacing w:val="40"/>
        </w:rPr>
        <w:t xml:space="preserve"> </w:t>
      </w:r>
      <w:r>
        <w:rPr>
          <w:w w:val="95"/>
        </w:rPr>
        <w:t>составные</w:t>
      </w:r>
      <w:r>
        <w:rPr>
          <w:spacing w:val="40"/>
        </w:rPr>
        <w:t xml:space="preserve"> </w:t>
      </w:r>
      <w:r>
        <w:rPr>
          <w:w w:val="95"/>
        </w:rPr>
        <w:t>цвета,</w:t>
      </w:r>
      <w:r>
        <w:rPr>
          <w:spacing w:val="40"/>
        </w:rPr>
        <w:t xml:space="preserve"> </w:t>
      </w:r>
      <w:r>
        <w:rPr>
          <w:w w:val="95"/>
        </w:rPr>
        <w:t xml:space="preserve">дополнительные </w:t>
      </w:r>
      <w:r>
        <w:rPr>
          <w:spacing w:val="-2"/>
        </w:rPr>
        <w:t>цвета</w:t>
      </w:r>
      <w:r>
        <w:rPr>
          <w:spacing w:val="-10"/>
        </w:rPr>
        <w:t xml:space="preserve"> </w:t>
      </w:r>
      <w:r>
        <w:rPr>
          <w:spacing w:val="-2"/>
        </w:rPr>
        <w:t>—</w:t>
      </w:r>
      <w:r>
        <w:rPr>
          <w:spacing w:val="-6"/>
        </w:rPr>
        <w:t xml:space="preserve"> </w:t>
      </w:r>
      <w:r>
        <w:rPr>
          <w:spacing w:val="-2"/>
        </w:rPr>
        <w:t>и</w:t>
      </w:r>
      <w:r>
        <w:rPr>
          <w:spacing w:val="-14"/>
        </w:rPr>
        <w:t xml:space="preserve"> </w:t>
      </w:r>
      <w:r>
        <w:rPr>
          <w:spacing w:val="-2"/>
        </w:rPr>
        <w:t>значение</w:t>
      </w:r>
      <w:r>
        <w:rPr>
          <w:spacing w:val="-10"/>
        </w:rPr>
        <w:t xml:space="preserve"> </w:t>
      </w:r>
      <w:r>
        <w:rPr>
          <w:spacing w:val="-2"/>
        </w:rPr>
        <w:t>этих</w:t>
      </w:r>
      <w:r>
        <w:rPr>
          <w:spacing w:val="-7"/>
        </w:rPr>
        <w:t xml:space="preserve"> </w:t>
      </w:r>
      <w:r>
        <w:rPr>
          <w:spacing w:val="-2"/>
        </w:rPr>
        <w:t>знаний</w:t>
      </w:r>
      <w:r>
        <w:rPr>
          <w:spacing w:val="-5"/>
        </w:rPr>
        <w:t xml:space="preserve"> </w:t>
      </w:r>
      <w:r>
        <w:rPr>
          <w:spacing w:val="-2"/>
        </w:rPr>
        <w:t>для</w:t>
      </w:r>
      <w:r>
        <w:rPr>
          <w:spacing w:val="-10"/>
        </w:rPr>
        <w:t xml:space="preserve"> </w:t>
      </w:r>
      <w:r>
        <w:rPr>
          <w:spacing w:val="-2"/>
        </w:rPr>
        <w:t>искусства</w:t>
      </w:r>
      <w:r>
        <w:rPr>
          <w:spacing w:val="-5"/>
        </w:rPr>
        <w:t xml:space="preserve"> </w:t>
      </w:r>
      <w:r>
        <w:rPr>
          <w:spacing w:val="-2"/>
        </w:rPr>
        <w:t>живописи;</w:t>
      </w:r>
    </w:p>
    <w:p w:rsidR="001A2551" w:rsidRDefault="001A2551">
      <w:pPr>
        <w:spacing w:line="228" w:lineRule="auto"/>
        <w:sectPr w:rsidR="001A2551">
          <w:pgSz w:w="11900" w:h="16840"/>
          <w:pgMar w:top="1100" w:right="280" w:bottom="1520" w:left="380" w:header="0" w:footer="1228" w:gutter="0"/>
          <w:cols w:space="720"/>
        </w:sectPr>
      </w:pPr>
    </w:p>
    <w:p w:rsidR="001A2551" w:rsidRDefault="00573E71">
      <w:pPr>
        <w:pStyle w:val="a3"/>
        <w:spacing w:before="77" w:line="232" w:lineRule="auto"/>
        <w:ind w:left="616" w:firstLine="399"/>
        <w:jc w:val="left"/>
      </w:pPr>
      <w:r>
        <w:rPr>
          <w:w w:val="95"/>
        </w:rPr>
        <w:lastRenderedPageBreak/>
        <w:t>определять</w:t>
      </w:r>
      <w:r>
        <w:rPr>
          <w:spacing w:val="40"/>
        </w:rPr>
        <w:t xml:space="preserve"> </w:t>
      </w:r>
      <w:r>
        <w:rPr>
          <w:w w:val="95"/>
        </w:rPr>
        <w:t>содержание</w:t>
      </w:r>
      <w:r>
        <w:rPr>
          <w:spacing w:val="40"/>
        </w:rPr>
        <w:t xml:space="preserve"> </w:t>
      </w:r>
      <w:r>
        <w:rPr>
          <w:w w:val="95"/>
        </w:rPr>
        <w:t>понятий</w:t>
      </w:r>
      <w:r>
        <w:rPr>
          <w:spacing w:val="40"/>
        </w:rPr>
        <w:t xml:space="preserve"> </w:t>
      </w:r>
      <w:r>
        <w:rPr>
          <w:w w:val="95"/>
        </w:rPr>
        <w:t>«колорит»,</w:t>
      </w:r>
      <w:r>
        <w:rPr>
          <w:spacing w:val="40"/>
        </w:rPr>
        <w:t xml:space="preserve"> </w:t>
      </w:r>
      <w:r>
        <w:rPr>
          <w:w w:val="95"/>
        </w:rPr>
        <w:t>«цветовые</w:t>
      </w:r>
      <w:r>
        <w:rPr>
          <w:spacing w:val="40"/>
        </w:rPr>
        <w:t xml:space="preserve"> </w:t>
      </w:r>
      <w:r>
        <w:rPr>
          <w:w w:val="95"/>
        </w:rPr>
        <w:t>отношения»,</w:t>
      </w:r>
      <w:r>
        <w:rPr>
          <w:spacing w:val="80"/>
        </w:rPr>
        <w:t xml:space="preserve"> </w:t>
      </w:r>
      <w:r>
        <w:rPr>
          <w:w w:val="95"/>
        </w:rPr>
        <w:t>«цветовой</w:t>
      </w:r>
      <w:r>
        <w:rPr>
          <w:spacing w:val="40"/>
        </w:rPr>
        <w:t xml:space="preserve"> </w:t>
      </w:r>
      <w:r>
        <w:rPr>
          <w:w w:val="95"/>
        </w:rPr>
        <w:t>контраст»</w:t>
      </w:r>
      <w:r>
        <w:rPr>
          <w:spacing w:val="40"/>
        </w:rPr>
        <w:t xml:space="preserve"> </w:t>
      </w:r>
      <w:r>
        <w:rPr>
          <w:w w:val="95"/>
        </w:rPr>
        <w:t>и иметь навыки практической</w:t>
      </w:r>
      <w:r>
        <w:rPr>
          <w:spacing w:val="35"/>
        </w:rPr>
        <w:t xml:space="preserve"> </w:t>
      </w:r>
      <w:r>
        <w:rPr>
          <w:w w:val="95"/>
        </w:rPr>
        <w:t>работы гуашью и акварелью;</w:t>
      </w:r>
    </w:p>
    <w:p w:rsidR="001A2551" w:rsidRDefault="00573E71">
      <w:pPr>
        <w:pStyle w:val="a3"/>
        <w:spacing w:before="8" w:line="223" w:lineRule="auto"/>
        <w:ind w:left="615" w:firstLine="403"/>
        <w:jc w:val="left"/>
      </w:pPr>
      <w:r>
        <w:rPr>
          <w:spacing w:val="-2"/>
        </w:rPr>
        <w:t>иметь</w:t>
      </w:r>
      <w:r>
        <w:rPr>
          <w:spacing w:val="56"/>
        </w:rPr>
        <w:t xml:space="preserve"> </w:t>
      </w:r>
      <w:r>
        <w:rPr>
          <w:spacing w:val="-2"/>
        </w:rPr>
        <w:t>опыт</w:t>
      </w:r>
      <w:r>
        <w:rPr>
          <w:spacing w:val="57"/>
        </w:rPr>
        <w:t xml:space="preserve"> </w:t>
      </w:r>
      <w:r>
        <w:rPr>
          <w:spacing w:val="-2"/>
        </w:rPr>
        <w:t>объёмного</w:t>
      </w:r>
      <w:r>
        <w:rPr>
          <w:spacing w:val="67"/>
        </w:rPr>
        <w:t xml:space="preserve"> </w:t>
      </w:r>
      <w:r>
        <w:rPr>
          <w:spacing w:val="-2"/>
        </w:rPr>
        <w:t>изображения</w:t>
      </w:r>
      <w:r>
        <w:rPr>
          <w:spacing w:val="66"/>
        </w:rPr>
        <w:t xml:space="preserve"> </w:t>
      </w:r>
      <w:r>
        <w:rPr>
          <w:spacing w:val="-2"/>
        </w:rPr>
        <w:t>(лепки)</w:t>
      </w:r>
      <w:r>
        <w:rPr>
          <w:spacing w:val="61"/>
        </w:rPr>
        <w:t xml:space="preserve"> </w:t>
      </w:r>
      <w:r>
        <w:rPr>
          <w:spacing w:val="-2"/>
        </w:rPr>
        <w:t>и</w:t>
      </w:r>
      <w:r>
        <w:rPr>
          <w:spacing w:val="55"/>
        </w:rPr>
        <w:t xml:space="preserve"> </w:t>
      </w:r>
      <w:r>
        <w:rPr>
          <w:spacing w:val="-2"/>
        </w:rPr>
        <w:t>начальные</w:t>
      </w:r>
      <w:r>
        <w:rPr>
          <w:spacing w:val="61"/>
        </w:rPr>
        <w:t xml:space="preserve"> </w:t>
      </w:r>
      <w:r>
        <w:rPr>
          <w:spacing w:val="-2"/>
        </w:rPr>
        <w:t>представления</w:t>
      </w:r>
      <w:r>
        <w:rPr>
          <w:spacing w:val="71"/>
        </w:rPr>
        <w:t xml:space="preserve"> </w:t>
      </w:r>
      <w:r>
        <w:rPr>
          <w:spacing w:val="-2"/>
        </w:rPr>
        <w:t>о</w:t>
      </w:r>
      <w:r>
        <w:rPr>
          <w:spacing w:val="52"/>
        </w:rPr>
        <w:t xml:space="preserve"> </w:t>
      </w:r>
      <w:r>
        <w:rPr>
          <w:spacing w:val="-2"/>
        </w:rPr>
        <w:t xml:space="preserve">пластической </w:t>
      </w:r>
      <w:r>
        <w:rPr>
          <w:w w:val="95"/>
        </w:rPr>
        <w:t>выразительности</w:t>
      </w:r>
      <w:r>
        <w:rPr>
          <w:spacing w:val="-4"/>
          <w:w w:val="95"/>
        </w:rPr>
        <w:t xml:space="preserve"> </w:t>
      </w:r>
      <w:r>
        <w:rPr>
          <w:w w:val="95"/>
        </w:rPr>
        <w:t>скульптуры,</w:t>
      </w:r>
      <w:r>
        <w:rPr>
          <w:spacing w:val="32"/>
        </w:rPr>
        <w:t xml:space="preserve"> </w:t>
      </w:r>
      <w:r>
        <w:rPr>
          <w:w w:val="95"/>
        </w:rPr>
        <w:t>соотношении</w:t>
      </w:r>
      <w:r>
        <w:rPr>
          <w:spacing w:val="30"/>
        </w:rPr>
        <w:t xml:space="preserve"> </w:t>
      </w:r>
      <w:r>
        <w:rPr>
          <w:w w:val="95"/>
        </w:rPr>
        <w:t>пропорций в изображении</w:t>
      </w:r>
      <w:r>
        <w:t xml:space="preserve"> </w:t>
      </w:r>
      <w:r>
        <w:rPr>
          <w:w w:val="95"/>
        </w:rPr>
        <w:t>предметов или животных.</w:t>
      </w:r>
    </w:p>
    <w:p w:rsidR="001A2551" w:rsidRDefault="00573E71">
      <w:pPr>
        <w:pStyle w:val="4"/>
        <w:spacing w:before="4" w:line="278" w:lineRule="exact"/>
        <w:ind w:left="622"/>
        <w:jc w:val="left"/>
      </w:pPr>
      <w:r>
        <w:rPr>
          <w:w w:val="95"/>
        </w:rPr>
        <w:t>Жанры</w:t>
      </w:r>
      <w:r>
        <w:rPr>
          <w:spacing w:val="-8"/>
          <w:w w:val="95"/>
        </w:rPr>
        <w:t xml:space="preserve"> </w:t>
      </w:r>
      <w:r>
        <w:rPr>
          <w:w w:val="95"/>
        </w:rPr>
        <w:t>изобразительного</w:t>
      </w:r>
      <w:r>
        <w:rPr>
          <w:spacing w:val="-12"/>
          <w:w w:val="95"/>
        </w:rPr>
        <w:t xml:space="preserve"> </w:t>
      </w:r>
      <w:r>
        <w:rPr>
          <w:spacing w:val="-2"/>
          <w:w w:val="95"/>
        </w:rPr>
        <w:t>искусства:</w:t>
      </w:r>
    </w:p>
    <w:p w:rsidR="001A2551" w:rsidRDefault="00573E71">
      <w:pPr>
        <w:pStyle w:val="a3"/>
        <w:spacing w:line="273" w:lineRule="exact"/>
        <w:ind w:left="1015"/>
        <w:jc w:val="left"/>
      </w:pPr>
      <w:r>
        <w:rPr>
          <w:w w:val="95"/>
        </w:rPr>
        <w:t>объяснять</w:t>
      </w:r>
      <w:r>
        <w:rPr>
          <w:spacing w:val="-6"/>
          <w:w w:val="95"/>
        </w:rPr>
        <w:t xml:space="preserve"> </w:t>
      </w:r>
      <w:r>
        <w:rPr>
          <w:w w:val="95"/>
        </w:rPr>
        <w:t>понятие</w:t>
      </w:r>
      <w:r>
        <w:rPr>
          <w:spacing w:val="-7"/>
          <w:w w:val="95"/>
        </w:rPr>
        <w:t xml:space="preserve"> </w:t>
      </w:r>
      <w:r>
        <w:rPr>
          <w:w w:val="95"/>
        </w:rPr>
        <w:t>«жанры</w:t>
      </w:r>
      <w:r>
        <w:rPr>
          <w:spacing w:val="-7"/>
          <w:w w:val="95"/>
        </w:rPr>
        <w:t xml:space="preserve"> </w:t>
      </w:r>
      <w:r>
        <w:rPr>
          <w:w w:val="95"/>
        </w:rPr>
        <w:t>в</w:t>
      </w:r>
      <w:r>
        <w:rPr>
          <w:spacing w:val="-12"/>
          <w:w w:val="95"/>
        </w:rPr>
        <w:t xml:space="preserve"> </w:t>
      </w:r>
      <w:r>
        <w:rPr>
          <w:w w:val="95"/>
        </w:rPr>
        <w:t>изобразительном</w:t>
      </w:r>
      <w:r>
        <w:rPr>
          <w:spacing w:val="-13"/>
          <w:w w:val="95"/>
        </w:rPr>
        <w:t xml:space="preserve"> </w:t>
      </w:r>
      <w:r>
        <w:rPr>
          <w:w w:val="95"/>
        </w:rPr>
        <w:t>искусстве»,</w:t>
      </w:r>
      <w:r>
        <w:rPr>
          <w:spacing w:val="7"/>
        </w:rPr>
        <w:t xml:space="preserve"> </w:t>
      </w:r>
      <w:r>
        <w:rPr>
          <w:w w:val="95"/>
        </w:rPr>
        <w:t>перечислять</w:t>
      </w:r>
      <w:r>
        <w:rPr>
          <w:spacing w:val="-2"/>
          <w:w w:val="95"/>
        </w:rPr>
        <w:t xml:space="preserve"> жанры;</w:t>
      </w:r>
    </w:p>
    <w:p w:rsidR="001A2551" w:rsidRDefault="00573E71">
      <w:pPr>
        <w:pStyle w:val="a3"/>
        <w:spacing w:before="7" w:line="228" w:lineRule="auto"/>
        <w:ind w:left="616" w:firstLine="399"/>
        <w:jc w:val="left"/>
      </w:pPr>
      <w:r>
        <w:rPr>
          <w:w w:val="95"/>
        </w:rPr>
        <w:t>объяснять</w:t>
      </w:r>
      <w:r>
        <w:rPr>
          <w:spacing w:val="76"/>
        </w:rPr>
        <w:t xml:space="preserve"> </w:t>
      </w:r>
      <w:r>
        <w:rPr>
          <w:w w:val="95"/>
        </w:rPr>
        <w:t>разницу</w:t>
      </w:r>
      <w:r>
        <w:rPr>
          <w:spacing w:val="40"/>
        </w:rPr>
        <w:t xml:space="preserve"> </w:t>
      </w:r>
      <w:r>
        <w:rPr>
          <w:w w:val="95"/>
        </w:rPr>
        <w:t>между</w:t>
      </w:r>
      <w:r>
        <w:rPr>
          <w:spacing w:val="74"/>
        </w:rPr>
        <w:t xml:space="preserve"> </w:t>
      </w:r>
      <w:r>
        <w:rPr>
          <w:w w:val="95"/>
        </w:rPr>
        <w:t>предметом</w:t>
      </w:r>
      <w:r>
        <w:rPr>
          <w:spacing w:val="74"/>
        </w:rPr>
        <w:t xml:space="preserve"> </w:t>
      </w:r>
      <w:r>
        <w:rPr>
          <w:w w:val="95"/>
        </w:rPr>
        <w:t>изображения,</w:t>
      </w:r>
      <w:r>
        <w:rPr>
          <w:spacing w:val="76"/>
        </w:rPr>
        <w:t xml:space="preserve"> </w:t>
      </w:r>
      <w:r>
        <w:rPr>
          <w:w w:val="95"/>
        </w:rPr>
        <w:t>сюжетом</w:t>
      </w:r>
      <w:r>
        <w:rPr>
          <w:spacing w:val="40"/>
        </w:rPr>
        <w:t xml:space="preserve"> </w:t>
      </w:r>
      <w:r>
        <w:rPr>
          <w:w w:val="95"/>
        </w:rPr>
        <w:t>и</w:t>
      </w:r>
      <w:r>
        <w:rPr>
          <w:spacing w:val="40"/>
        </w:rPr>
        <w:t xml:space="preserve"> </w:t>
      </w:r>
      <w:r>
        <w:rPr>
          <w:w w:val="95"/>
        </w:rPr>
        <w:t>содержанием</w:t>
      </w:r>
      <w:r>
        <w:rPr>
          <w:spacing w:val="80"/>
        </w:rPr>
        <w:t xml:space="preserve"> </w:t>
      </w:r>
      <w:r>
        <w:rPr>
          <w:w w:val="95"/>
        </w:rPr>
        <w:t xml:space="preserve">произведения </w:t>
      </w:r>
      <w:r>
        <w:rPr>
          <w:spacing w:val="-2"/>
        </w:rPr>
        <w:t>искусства.</w:t>
      </w:r>
    </w:p>
    <w:p w:rsidR="001A2551" w:rsidRDefault="00FE69D3">
      <w:pPr>
        <w:pStyle w:val="4"/>
        <w:spacing w:line="271" w:lineRule="exact"/>
        <w:ind w:left="618"/>
        <w:jc w:val="left"/>
      </w:pPr>
      <w:r>
        <w:rPr>
          <w:spacing w:val="-2"/>
        </w:rPr>
        <w:t>Н</w:t>
      </w:r>
      <w:r w:rsidR="00573E71">
        <w:rPr>
          <w:spacing w:val="-2"/>
        </w:rPr>
        <w:t>атюрморт:</w:t>
      </w:r>
    </w:p>
    <w:p w:rsidR="001A2551" w:rsidRDefault="00573E71">
      <w:pPr>
        <w:pStyle w:val="a3"/>
        <w:spacing w:line="232" w:lineRule="auto"/>
        <w:ind w:left="616" w:firstLine="457"/>
        <w:jc w:val="left"/>
      </w:pPr>
      <w:r>
        <w:rPr>
          <w:w w:val="95"/>
        </w:rPr>
        <w:t>характеризовать</w:t>
      </w:r>
      <w:r>
        <w:rPr>
          <w:spacing w:val="35"/>
        </w:rPr>
        <w:t xml:space="preserve"> </w:t>
      </w:r>
      <w:r>
        <w:rPr>
          <w:w w:val="95"/>
        </w:rPr>
        <w:t>изображение</w:t>
      </w:r>
      <w:r>
        <w:rPr>
          <w:spacing w:val="40"/>
        </w:rPr>
        <w:t xml:space="preserve"> </w:t>
      </w:r>
      <w:r>
        <w:rPr>
          <w:w w:val="95"/>
        </w:rPr>
        <w:t>предметного</w:t>
      </w:r>
      <w:r>
        <w:rPr>
          <w:spacing w:val="40"/>
        </w:rPr>
        <w:t xml:space="preserve"> </w:t>
      </w:r>
      <w:r>
        <w:rPr>
          <w:w w:val="95"/>
        </w:rPr>
        <w:t>мира</w:t>
      </w:r>
      <w:r>
        <w:rPr>
          <w:spacing w:val="40"/>
        </w:rPr>
        <w:t xml:space="preserve"> </w:t>
      </w:r>
      <w:r>
        <w:rPr>
          <w:w w:val="95"/>
        </w:rPr>
        <w:t>в</w:t>
      </w:r>
      <w:r>
        <w:rPr>
          <w:spacing w:val="40"/>
        </w:rPr>
        <w:t xml:space="preserve"> </w:t>
      </w:r>
      <w:r>
        <w:rPr>
          <w:w w:val="95"/>
        </w:rPr>
        <w:t>различные</w:t>
      </w:r>
      <w:r>
        <w:rPr>
          <w:spacing w:val="40"/>
        </w:rPr>
        <w:t xml:space="preserve"> </w:t>
      </w:r>
      <w:r>
        <w:rPr>
          <w:w w:val="95"/>
        </w:rPr>
        <w:t>эпохи</w:t>
      </w:r>
      <w:r>
        <w:rPr>
          <w:spacing w:val="40"/>
        </w:rPr>
        <w:t xml:space="preserve"> </w:t>
      </w:r>
      <w:r>
        <w:rPr>
          <w:w w:val="95"/>
        </w:rPr>
        <w:t>истории</w:t>
      </w:r>
      <w:r>
        <w:rPr>
          <w:spacing w:val="40"/>
        </w:rPr>
        <w:t xml:space="preserve"> </w:t>
      </w:r>
      <w:r>
        <w:rPr>
          <w:w w:val="95"/>
        </w:rPr>
        <w:t>человечества</w:t>
      </w:r>
      <w:r>
        <w:rPr>
          <w:spacing w:val="40"/>
        </w:rPr>
        <w:t xml:space="preserve"> </w:t>
      </w:r>
      <w:r>
        <w:rPr>
          <w:w w:val="95"/>
        </w:rPr>
        <w:t>и приводить примеры натюрморта в европейской живописи Нового времени;</w:t>
      </w:r>
    </w:p>
    <w:p w:rsidR="001A2551" w:rsidRDefault="00573E71">
      <w:pPr>
        <w:pStyle w:val="a3"/>
        <w:spacing w:line="232" w:lineRule="auto"/>
        <w:ind w:left="616" w:firstLine="404"/>
        <w:jc w:val="left"/>
      </w:pPr>
      <w:r>
        <w:rPr>
          <w:w w:val="95"/>
        </w:rPr>
        <w:t>рассказывать</w:t>
      </w:r>
      <w:r>
        <w:rPr>
          <w:spacing w:val="20"/>
        </w:rPr>
        <w:t xml:space="preserve"> </w:t>
      </w:r>
      <w:r>
        <w:rPr>
          <w:w w:val="95"/>
        </w:rPr>
        <w:t>о натюрморте</w:t>
      </w:r>
      <w:r>
        <w:rPr>
          <w:spacing w:val="26"/>
        </w:rPr>
        <w:t xml:space="preserve"> </w:t>
      </w:r>
      <w:r>
        <w:rPr>
          <w:w w:val="95"/>
        </w:rPr>
        <w:t>в истории</w:t>
      </w:r>
      <w:r>
        <w:rPr>
          <w:spacing w:val="24"/>
        </w:rPr>
        <w:t xml:space="preserve"> </w:t>
      </w:r>
      <w:r>
        <w:rPr>
          <w:w w:val="95"/>
        </w:rPr>
        <w:t>русского</w:t>
      </w:r>
      <w:r>
        <w:rPr>
          <w:spacing w:val="22"/>
        </w:rPr>
        <w:t xml:space="preserve"> </w:t>
      </w:r>
      <w:r>
        <w:rPr>
          <w:w w:val="95"/>
        </w:rPr>
        <w:t>искусства</w:t>
      </w:r>
      <w:r>
        <w:rPr>
          <w:spacing w:val="26"/>
        </w:rPr>
        <w:t xml:space="preserve"> </w:t>
      </w:r>
      <w:r>
        <w:rPr>
          <w:w w:val="95"/>
        </w:rPr>
        <w:t>и роли</w:t>
      </w:r>
      <w:r>
        <w:t xml:space="preserve"> </w:t>
      </w:r>
      <w:r>
        <w:rPr>
          <w:w w:val="95"/>
        </w:rPr>
        <w:t>натюрморта</w:t>
      </w:r>
      <w:r>
        <w:rPr>
          <w:spacing w:val="30"/>
        </w:rPr>
        <w:t xml:space="preserve"> </w:t>
      </w:r>
      <w:r>
        <w:rPr>
          <w:w w:val="95"/>
        </w:rPr>
        <w:t>в отечественном искусстве XX в., опираясь на конкретные произведения отечественных художников;</w:t>
      </w:r>
    </w:p>
    <w:p w:rsidR="001A2551" w:rsidRDefault="00573E71">
      <w:pPr>
        <w:pStyle w:val="a3"/>
        <w:spacing w:line="235" w:lineRule="auto"/>
        <w:ind w:left="616" w:firstLine="395"/>
        <w:jc w:val="left"/>
      </w:pPr>
      <w:r>
        <w:rPr>
          <w:w w:val="95"/>
        </w:rPr>
        <w:t>знать</w:t>
      </w:r>
      <w:r>
        <w:t xml:space="preserve"> </w:t>
      </w:r>
      <w:r>
        <w:rPr>
          <w:w w:val="95"/>
        </w:rPr>
        <w:t>и уметь</w:t>
      </w:r>
      <w:r>
        <w:rPr>
          <w:spacing w:val="24"/>
        </w:rPr>
        <w:t xml:space="preserve"> </w:t>
      </w:r>
      <w:r>
        <w:rPr>
          <w:w w:val="95"/>
        </w:rPr>
        <w:t>применять</w:t>
      </w:r>
      <w:r>
        <w:rPr>
          <w:spacing w:val="31"/>
        </w:rPr>
        <w:t xml:space="preserve"> </w:t>
      </w:r>
      <w:r>
        <w:rPr>
          <w:w w:val="95"/>
        </w:rPr>
        <w:t>в</w:t>
      </w:r>
      <w:r>
        <w:t xml:space="preserve"> </w:t>
      </w:r>
      <w:r>
        <w:rPr>
          <w:w w:val="95"/>
        </w:rPr>
        <w:t>рисунке</w:t>
      </w:r>
      <w:r>
        <w:rPr>
          <w:spacing w:val="31"/>
        </w:rPr>
        <w:t xml:space="preserve"> </w:t>
      </w:r>
      <w:r>
        <w:rPr>
          <w:w w:val="95"/>
        </w:rPr>
        <w:t>правила</w:t>
      </w:r>
      <w:r>
        <w:rPr>
          <w:spacing w:val="31"/>
        </w:rPr>
        <w:t xml:space="preserve"> </w:t>
      </w:r>
      <w:r>
        <w:rPr>
          <w:w w:val="95"/>
        </w:rPr>
        <w:t>линейной</w:t>
      </w:r>
      <w:r>
        <w:rPr>
          <w:spacing w:val="34"/>
        </w:rPr>
        <w:t xml:space="preserve"> </w:t>
      </w:r>
      <w:r>
        <w:rPr>
          <w:w w:val="95"/>
        </w:rPr>
        <w:t>перспективы</w:t>
      </w:r>
      <w:r>
        <w:rPr>
          <w:spacing w:val="34"/>
        </w:rPr>
        <w:t xml:space="preserve"> </w:t>
      </w:r>
      <w:r>
        <w:rPr>
          <w:w w:val="95"/>
        </w:rPr>
        <w:t>и</w:t>
      </w:r>
      <w:r>
        <w:t xml:space="preserve"> </w:t>
      </w:r>
      <w:r>
        <w:rPr>
          <w:w w:val="95"/>
        </w:rPr>
        <w:t>изображения</w:t>
      </w:r>
      <w:r>
        <w:rPr>
          <w:spacing w:val="34"/>
        </w:rPr>
        <w:t xml:space="preserve"> </w:t>
      </w:r>
      <w:r>
        <w:rPr>
          <w:w w:val="95"/>
        </w:rPr>
        <w:t xml:space="preserve">объёмного </w:t>
      </w:r>
      <w:r>
        <w:rPr>
          <w:spacing w:val="-2"/>
        </w:rPr>
        <w:t>предмета</w:t>
      </w:r>
      <w:r>
        <w:rPr>
          <w:spacing w:val="-7"/>
        </w:rPr>
        <w:t xml:space="preserve"> </w:t>
      </w:r>
      <w:r>
        <w:rPr>
          <w:spacing w:val="-2"/>
        </w:rPr>
        <w:t>в</w:t>
      </w:r>
      <w:r>
        <w:rPr>
          <w:spacing w:val="-13"/>
        </w:rPr>
        <w:t xml:space="preserve"> </w:t>
      </w:r>
      <w:r>
        <w:rPr>
          <w:spacing w:val="-2"/>
        </w:rPr>
        <w:t>двухмерном пространстве листа;</w:t>
      </w:r>
    </w:p>
    <w:p w:rsidR="001A2551" w:rsidRDefault="00573E71">
      <w:pPr>
        <w:pStyle w:val="a3"/>
        <w:spacing w:line="270" w:lineRule="exact"/>
        <w:ind w:left="1011"/>
        <w:jc w:val="left"/>
      </w:pPr>
      <w:r>
        <w:rPr>
          <w:w w:val="95"/>
        </w:rPr>
        <w:t>знать</w:t>
      </w:r>
      <w:r>
        <w:rPr>
          <w:spacing w:val="-10"/>
          <w:w w:val="95"/>
        </w:rPr>
        <w:t xml:space="preserve"> </w:t>
      </w:r>
      <w:r>
        <w:rPr>
          <w:w w:val="95"/>
        </w:rPr>
        <w:t>об</w:t>
      </w:r>
      <w:r>
        <w:rPr>
          <w:spacing w:val="-7"/>
          <w:w w:val="95"/>
        </w:rPr>
        <w:t xml:space="preserve"> </w:t>
      </w:r>
      <w:r>
        <w:rPr>
          <w:w w:val="95"/>
        </w:rPr>
        <w:t>освещении</w:t>
      </w:r>
      <w:r>
        <w:rPr>
          <w:spacing w:val="3"/>
        </w:rPr>
        <w:t xml:space="preserve"> </w:t>
      </w:r>
      <w:r>
        <w:rPr>
          <w:w w:val="95"/>
        </w:rPr>
        <w:t>как</w:t>
      </w:r>
      <w:r>
        <w:rPr>
          <w:spacing w:val="-10"/>
          <w:w w:val="95"/>
        </w:rPr>
        <w:t xml:space="preserve"> </w:t>
      </w:r>
      <w:r>
        <w:rPr>
          <w:w w:val="95"/>
        </w:rPr>
        <w:t>средстве</w:t>
      </w:r>
      <w:r>
        <w:rPr>
          <w:spacing w:val="4"/>
        </w:rPr>
        <w:t xml:space="preserve"> </w:t>
      </w:r>
      <w:r>
        <w:rPr>
          <w:w w:val="95"/>
        </w:rPr>
        <w:t>выявления</w:t>
      </w:r>
      <w:r>
        <w:t xml:space="preserve"> </w:t>
      </w:r>
      <w:r>
        <w:rPr>
          <w:w w:val="95"/>
        </w:rPr>
        <w:t>объёма</w:t>
      </w:r>
      <w:r>
        <w:rPr>
          <w:spacing w:val="-1"/>
          <w:w w:val="95"/>
        </w:rPr>
        <w:t xml:space="preserve"> </w:t>
      </w:r>
      <w:r>
        <w:rPr>
          <w:spacing w:val="-2"/>
          <w:w w:val="95"/>
        </w:rPr>
        <w:t>предмета;</w:t>
      </w:r>
    </w:p>
    <w:p w:rsidR="001A2551" w:rsidRDefault="00573E71">
      <w:pPr>
        <w:pStyle w:val="a3"/>
        <w:spacing w:line="228" w:lineRule="auto"/>
        <w:ind w:left="615" w:right="317" w:firstLine="403"/>
      </w:pPr>
      <w:r>
        <w:t xml:space="preserve">иметь опыт построения композиции натюрморта: опыт разнообразного расположения </w:t>
      </w:r>
      <w:r>
        <w:rPr>
          <w:spacing w:val="-2"/>
        </w:rPr>
        <w:t>предметов</w:t>
      </w:r>
      <w:r>
        <w:rPr>
          <w:spacing w:val="-6"/>
        </w:rPr>
        <w:t xml:space="preserve"> </w:t>
      </w:r>
      <w:r>
        <w:rPr>
          <w:spacing w:val="-2"/>
        </w:rPr>
        <w:t>на</w:t>
      </w:r>
      <w:r>
        <w:rPr>
          <w:spacing w:val="-13"/>
        </w:rPr>
        <w:t xml:space="preserve"> </w:t>
      </w:r>
      <w:r>
        <w:rPr>
          <w:spacing w:val="-2"/>
        </w:rPr>
        <w:t>листе,</w:t>
      </w:r>
      <w:r>
        <w:rPr>
          <w:spacing w:val="-6"/>
        </w:rPr>
        <w:t xml:space="preserve"> </w:t>
      </w:r>
      <w:r>
        <w:rPr>
          <w:spacing w:val="-2"/>
        </w:rPr>
        <w:t>выделения</w:t>
      </w:r>
      <w:r>
        <w:rPr>
          <w:spacing w:val="-5"/>
        </w:rPr>
        <w:t xml:space="preserve"> </w:t>
      </w:r>
      <w:r>
        <w:rPr>
          <w:spacing w:val="-2"/>
        </w:rPr>
        <w:t>доминанты</w:t>
      </w:r>
      <w:r>
        <w:rPr>
          <w:spacing w:val="-3"/>
        </w:rPr>
        <w:t xml:space="preserve"> </w:t>
      </w:r>
      <w:r>
        <w:rPr>
          <w:spacing w:val="-2"/>
        </w:rPr>
        <w:t>и</w:t>
      </w:r>
      <w:r>
        <w:rPr>
          <w:spacing w:val="-14"/>
        </w:rPr>
        <w:t xml:space="preserve"> </w:t>
      </w:r>
      <w:r>
        <w:rPr>
          <w:spacing w:val="-2"/>
        </w:rPr>
        <w:t>целостного</w:t>
      </w:r>
      <w:r>
        <w:rPr>
          <w:spacing w:val="-4"/>
        </w:rPr>
        <w:t xml:space="preserve"> </w:t>
      </w:r>
      <w:r>
        <w:rPr>
          <w:spacing w:val="-2"/>
        </w:rPr>
        <w:t>соотношения всех</w:t>
      </w:r>
      <w:r>
        <w:rPr>
          <w:spacing w:val="-8"/>
        </w:rPr>
        <w:t xml:space="preserve"> </w:t>
      </w:r>
      <w:r>
        <w:rPr>
          <w:spacing w:val="-2"/>
        </w:rPr>
        <w:t>применяемых средств выразительности;</w:t>
      </w:r>
    </w:p>
    <w:p w:rsidR="001A2551" w:rsidRDefault="00573E71">
      <w:pPr>
        <w:pStyle w:val="a3"/>
        <w:spacing w:line="276" w:lineRule="exact"/>
        <w:ind w:left="1018"/>
      </w:pPr>
      <w:r>
        <w:rPr>
          <w:w w:val="95"/>
        </w:rPr>
        <w:t>иметь</w:t>
      </w:r>
      <w:r>
        <w:rPr>
          <w:spacing w:val="-11"/>
          <w:w w:val="95"/>
        </w:rPr>
        <w:t xml:space="preserve"> </w:t>
      </w:r>
      <w:r>
        <w:rPr>
          <w:w w:val="95"/>
        </w:rPr>
        <w:t>опыт</w:t>
      </w:r>
      <w:r>
        <w:rPr>
          <w:spacing w:val="-9"/>
          <w:w w:val="95"/>
        </w:rPr>
        <w:t xml:space="preserve"> </w:t>
      </w:r>
      <w:r>
        <w:rPr>
          <w:w w:val="95"/>
        </w:rPr>
        <w:t>создания</w:t>
      </w:r>
      <w:r>
        <w:rPr>
          <w:spacing w:val="-3"/>
        </w:rPr>
        <w:t xml:space="preserve"> </w:t>
      </w:r>
      <w:r>
        <w:rPr>
          <w:w w:val="95"/>
        </w:rPr>
        <w:t>графического</w:t>
      </w:r>
      <w:r>
        <w:rPr>
          <w:spacing w:val="-4"/>
          <w:w w:val="95"/>
        </w:rPr>
        <w:t xml:space="preserve"> </w:t>
      </w:r>
      <w:r>
        <w:rPr>
          <w:spacing w:val="-2"/>
          <w:w w:val="95"/>
        </w:rPr>
        <w:t>натюрморта;</w:t>
      </w:r>
    </w:p>
    <w:p w:rsidR="001A2551" w:rsidRDefault="00573E71">
      <w:pPr>
        <w:pStyle w:val="a3"/>
        <w:spacing w:line="276" w:lineRule="exact"/>
        <w:ind w:left="1018"/>
      </w:pPr>
      <w:r>
        <w:rPr>
          <w:w w:val="95"/>
        </w:rPr>
        <w:t>иметь</w:t>
      </w:r>
      <w:r>
        <w:rPr>
          <w:spacing w:val="-12"/>
          <w:w w:val="95"/>
        </w:rPr>
        <w:t xml:space="preserve"> </w:t>
      </w:r>
      <w:r>
        <w:rPr>
          <w:w w:val="95"/>
        </w:rPr>
        <w:t>опыт</w:t>
      </w:r>
      <w:r>
        <w:rPr>
          <w:spacing w:val="-10"/>
          <w:w w:val="95"/>
        </w:rPr>
        <w:t xml:space="preserve"> </w:t>
      </w:r>
      <w:r>
        <w:rPr>
          <w:w w:val="95"/>
        </w:rPr>
        <w:t>создания</w:t>
      </w:r>
      <w:r>
        <w:rPr>
          <w:spacing w:val="-4"/>
          <w:w w:val="95"/>
        </w:rPr>
        <w:t xml:space="preserve"> </w:t>
      </w:r>
      <w:r>
        <w:rPr>
          <w:w w:val="95"/>
        </w:rPr>
        <w:t>натюрморта</w:t>
      </w:r>
      <w:r>
        <w:rPr>
          <w:spacing w:val="-4"/>
          <w:w w:val="95"/>
        </w:rPr>
        <w:t xml:space="preserve"> </w:t>
      </w:r>
      <w:r>
        <w:rPr>
          <w:w w:val="95"/>
        </w:rPr>
        <w:t>средствами</w:t>
      </w:r>
      <w:r>
        <w:rPr>
          <w:spacing w:val="-2"/>
          <w:w w:val="95"/>
        </w:rPr>
        <w:t xml:space="preserve"> живописи.</w:t>
      </w:r>
    </w:p>
    <w:p w:rsidR="001A2551" w:rsidRDefault="00573E71">
      <w:pPr>
        <w:pStyle w:val="4"/>
        <w:jc w:val="left"/>
      </w:pPr>
      <w:r>
        <w:rPr>
          <w:spacing w:val="-2"/>
        </w:rPr>
        <w:t>Портрет:</w:t>
      </w:r>
    </w:p>
    <w:p w:rsidR="001A2551" w:rsidRDefault="00573E71">
      <w:pPr>
        <w:pStyle w:val="a3"/>
        <w:spacing w:line="228" w:lineRule="auto"/>
        <w:ind w:left="616" w:right="315" w:firstLine="402"/>
      </w:pPr>
      <w:r>
        <w:t xml:space="preserve">иметь представление об истории портретного изображения человека в разные эпохи как </w:t>
      </w:r>
      <w:r>
        <w:rPr>
          <w:w w:val="95"/>
        </w:rPr>
        <w:t>последовательности изменений</w:t>
      </w:r>
      <w:r>
        <w:t xml:space="preserve"> </w:t>
      </w:r>
      <w:r>
        <w:rPr>
          <w:w w:val="95"/>
        </w:rPr>
        <w:t>представления о человеке;</w:t>
      </w:r>
    </w:p>
    <w:p w:rsidR="001A2551" w:rsidRDefault="00573E71">
      <w:pPr>
        <w:pStyle w:val="a3"/>
        <w:spacing w:before="5" w:line="223" w:lineRule="auto"/>
        <w:ind w:left="607" w:right="297" w:firstLine="407"/>
      </w:pPr>
      <w:r>
        <w:t>сравнивать</w:t>
      </w:r>
      <w:r>
        <w:rPr>
          <w:spacing w:val="-16"/>
        </w:rPr>
        <w:t xml:space="preserve"> </w:t>
      </w:r>
      <w:r>
        <w:t>содержание</w:t>
      </w:r>
      <w:r>
        <w:rPr>
          <w:spacing w:val="-16"/>
        </w:rPr>
        <w:t xml:space="preserve"> </w:t>
      </w:r>
      <w:r>
        <w:t>портретного</w:t>
      </w:r>
      <w:r>
        <w:rPr>
          <w:spacing w:val="-15"/>
        </w:rPr>
        <w:t xml:space="preserve"> </w:t>
      </w:r>
      <w:r>
        <w:t>образа</w:t>
      </w:r>
      <w:r>
        <w:rPr>
          <w:spacing w:val="-16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искусстве</w:t>
      </w:r>
      <w:r>
        <w:rPr>
          <w:spacing w:val="-15"/>
        </w:rPr>
        <w:t xml:space="preserve"> </w:t>
      </w:r>
      <w:r>
        <w:t>Древнего</w:t>
      </w:r>
      <w:r>
        <w:rPr>
          <w:spacing w:val="-16"/>
        </w:rPr>
        <w:t xml:space="preserve"> </w:t>
      </w:r>
      <w:r>
        <w:t>Рима,</w:t>
      </w:r>
      <w:r>
        <w:rPr>
          <w:spacing w:val="-15"/>
        </w:rPr>
        <w:t xml:space="preserve"> </w:t>
      </w:r>
      <w:r>
        <w:t>эпохи</w:t>
      </w:r>
      <w:r>
        <w:rPr>
          <w:spacing w:val="-16"/>
        </w:rPr>
        <w:t xml:space="preserve"> </w:t>
      </w:r>
      <w:r>
        <w:t>Возрождения</w:t>
      </w:r>
      <w:r>
        <w:rPr>
          <w:spacing w:val="-16"/>
        </w:rPr>
        <w:t xml:space="preserve"> </w:t>
      </w:r>
      <w:r>
        <w:t>и Нового времени;</w:t>
      </w:r>
    </w:p>
    <w:p w:rsidR="001A2551" w:rsidRDefault="00573E71">
      <w:pPr>
        <w:pStyle w:val="a3"/>
        <w:spacing w:before="12" w:line="228" w:lineRule="auto"/>
        <w:ind w:left="612" w:right="306" w:firstLine="405"/>
      </w:pPr>
      <w:r>
        <w:t>понимать, что в художественном портрете присутствует также выражение идеалов эпохи и авторская</w:t>
      </w:r>
      <w:r>
        <w:rPr>
          <w:spacing w:val="-7"/>
        </w:rPr>
        <w:t xml:space="preserve"> </w:t>
      </w:r>
      <w:r>
        <w:t>позиция</w:t>
      </w:r>
      <w:r>
        <w:rPr>
          <w:spacing w:val="-13"/>
        </w:rPr>
        <w:t xml:space="preserve"> </w:t>
      </w:r>
      <w:r>
        <w:t>художника;</w:t>
      </w:r>
    </w:p>
    <w:p w:rsidR="001A2551" w:rsidRDefault="00573E71">
      <w:pPr>
        <w:pStyle w:val="a3"/>
        <w:spacing w:line="232" w:lineRule="auto"/>
        <w:ind w:left="616" w:right="332" w:firstLine="397"/>
      </w:pPr>
      <w:r>
        <w:t xml:space="preserve">узнавать произведения и называть имена нескольких великих портретистов европейского </w:t>
      </w:r>
      <w:r>
        <w:rPr>
          <w:w w:val="95"/>
        </w:rPr>
        <w:t>искусства (Леонардо да Винчи, Рафаэль, Микеланджело,</w:t>
      </w:r>
      <w:r>
        <w:rPr>
          <w:spacing w:val="34"/>
        </w:rPr>
        <w:t xml:space="preserve"> </w:t>
      </w:r>
      <w:r>
        <w:rPr>
          <w:w w:val="95"/>
        </w:rPr>
        <w:t>Рембрандт и др.);</w:t>
      </w:r>
    </w:p>
    <w:p w:rsidR="001A2551" w:rsidRDefault="00573E71">
      <w:pPr>
        <w:pStyle w:val="a3"/>
        <w:spacing w:line="230" w:lineRule="auto"/>
        <w:ind w:left="614" w:right="320" w:firstLine="399"/>
      </w:pPr>
      <w:r>
        <w:t>уметь</w:t>
      </w:r>
      <w:r>
        <w:rPr>
          <w:spacing w:val="-16"/>
        </w:rPr>
        <w:t xml:space="preserve"> </w:t>
      </w:r>
      <w:r>
        <w:t>рассказывать</w:t>
      </w:r>
      <w:r>
        <w:rPr>
          <w:spacing w:val="-16"/>
        </w:rPr>
        <w:t xml:space="preserve"> </w:t>
      </w:r>
      <w:r>
        <w:t>историю</w:t>
      </w:r>
      <w:r>
        <w:rPr>
          <w:spacing w:val="-15"/>
        </w:rPr>
        <w:t xml:space="preserve"> </w:t>
      </w:r>
      <w:r>
        <w:t>портрета</w:t>
      </w:r>
      <w:r>
        <w:rPr>
          <w:spacing w:val="-16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русском</w:t>
      </w:r>
      <w:r>
        <w:rPr>
          <w:spacing w:val="-15"/>
        </w:rPr>
        <w:t xml:space="preserve"> </w:t>
      </w:r>
      <w:r>
        <w:t>изобразительном</w:t>
      </w:r>
      <w:r>
        <w:rPr>
          <w:spacing w:val="-16"/>
        </w:rPr>
        <w:t xml:space="preserve"> </w:t>
      </w:r>
      <w:r>
        <w:t>искусстве,</w:t>
      </w:r>
      <w:r>
        <w:rPr>
          <w:spacing w:val="-15"/>
        </w:rPr>
        <w:t xml:space="preserve"> </w:t>
      </w:r>
      <w:r>
        <w:t>называть</w:t>
      </w:r>
      <w:r>
        <w:rPr>
          <w:spacing w:val="-16"/>
        </w:rPr>
        <w:t xml:space="preserve"> </w:t>
      </w:r>
      <w:r>
        <w:t>имена великих</w:t>
      </w:r>
      <w:r>
        <w:rPr>
          <w:spacing w:val="40"/>
        </w:rPr>
        <w:t xml:space="preserve"> </w:t>
      </w:r>
      <w:r>
        <w:t>художников</w:t>
      </w:r>
      <w:r w:rsidR="00FE69D3">
        <w:t xml:space="preserve"> </w:t>
      </w:r>
      <w:r>
        <w:t>портретистов</w:t>
      </w:r>
      <w:r>
        <w:rPr>
          <w:spacing w:val="40"/>
        </w:rPr>
        <w:t xml:space="preserve"> </w:t>
      </w:r>
      <w:r>
        <w:t>(В.</w:t>
      </w:r>
      <w:r>
        <w:rPr>
          <w:spacing w:val="-12"/>
        </w:rPr>
        <w:t xml:space="preserve"> </w:t>
      </w:r>
      <w:r>
        <w:t>Боровиковский,</w:t>
      </w:r>
      <w:r>
        <w:rPr>
          <w:spacing w:val="40"/>
        </w:rPr>
        <w:t xml:space="preserve"> </w:t>
      </w:r>
      <w:r>
        <w:t>А.</w:t>
      </w:r>
      <w:r>
        <w:rPr>
          <w:spacing w:val="-16"/>
        </w:rPr>
        <w:t xml:space="preserve"> </w:t>
      </w:r>
      <w:r>
        <w:t>Венецианов,</w:t>
      </w:r>
      <w:r>
        <w:rPr>
          <w:spacing w:val="40"/>
        </w:rPr>
        <w:t xml:space="preserve"> </w:t>
      </w:r>
      <w:r>
        <w:t>О.</w:t>
      </w:r>
      <w:r>
        <w:rPr>
          <w:spacing w:val="-16"/>
        </w:rPr>
        <w:t xml:space="preserve"> </w:t>
      </w:r>
      <w:r>
        <w:t>Кипренский,</w:t>
      </w:r>
      <w:r>
        <w:rPr>
          <w:spacing w:val="40"/>
        </w:rPr>
        <w:t xml:space="preserve"> </w:t>
      </w:r>
      <w:r>
        <w:t>В. Тропинин,</w:t>
      </w:r>
      <w:r>
        <w:rPr>
          <w:spacing w:val="-14"/>
        </w:rPr>
        <w:t xml:space="preserve"> </w:t>
      </w:r>
      <w:r>
        <w:t>К.</w:t>
      </w:r>
      <w:r>
        <w:rPr>
          <w:spacing w:val="19"/>
        </w:rPr>
        <w:t xml:space="preserve"> </w:t>
      </w:r>
      <w:r>
        <w:t>Брюллов,</w:t>
      </w:r>
      <w:r>
        <w:rPr>
          <w:spacing w:val="-13"/>
        </w:rPr>
        <w:t xml:space="preserve"> </w:t>
      </w:r>
      <w:r>
        <w:t>И.</w:t>
      </w:r>
      <w:r>
        <w:rPr>
          <w:spacing w:val="19"/>
        </w:rPr>
        <w:t xml:space="preserve"> </w:t>
      </w:r>
      <w:r>
        <w:t>Крамской,</w:t>
      </w:r>
      <w:r>
        <w:rPr>
          <w:spacing w:val="-9"/>
        </w:rPr>
        <w:t xml:space="preserve"> </w:t>
      </w:r>
      <w:r>
        <w:t>И.</w:t>
      </w:r>
      <w:r>
        <w:rPr>
          <w:spacing w:val="19"/>
        </w:rPr>
        <w:t xml:space="preserve"> </w:t>
      </w:r>
      <w:r>
        <w:t>Репин,</w:t>
      </w:r>
      <w:r>
        <w:rPr>
          <w:spacing w:val="-15"/>
        </w:rPr>
        <w:t xml:space="preserve"> </w:t>
      </w:r>
      <w:r>
        <w:t>В.</w:t>
      </w:r>
      <w:r>
        <w:rPr>
          <w:spacing w:val="-16"/>
        </w:rPr>
        <w:t xml:space="preserve"> </w:t>
      </w:r>
      <w:r>
        <w:t>Суриков,</w:t>
      </w:r>
      <w:r>
        <w:rPr>
          <w:spacing w:val="-7"/>
        </w:rPr>
        <w:t xml:space="preserve"> </w:t>
      </w:r>
      <w:r>
        <w:t>В.</w:t>
      </w:r>
      <w:r>
        <w:rPr>
          <w:spacing w:val="-15"/>
        </w:rPr>
        <w:t xml:space="preserve"> </w:t>
      </w:r>
      <w:r>
        <w:t>Серов</w:t>
      </w:r>
      <w:r>
        <w:rPr>
          <w:spacing w:val="-12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др.);</w:t>
      </w:r>
    </w:p>
    <w:p w:rsidR="001A2551" w:rsidRDefault="00573E71">
      <w:pPr>
        <w:pStyle w:val="a3"/>
        <w:spacing w:line="232" w:lineRule="auto"/>
        <w:ind w:left="612" w:right="317" w:firstLine="398"/>
      </w:pPr>
      <w:r>
        <w:rPr>
          <w:w w:val="95"/>
        </w:rPr>
        <w:t>знать</w:t>
      </w:r>
      <w:r>
        <w:rPr>
          <w:spacing w:val="-5"/>
          <w:w w:val="95"/>
        </w:rPr>
        <w:t xml:space="preserve"> </w:t>
      </w:r>
      <w:r>
        <w:rPr>
          <w:w w:val="95"/>
        </w:rPr>
        <w:t>и</w:t>
      </w:r>
      <w:r>
        <w:rPr>
          <w:spacing w:val="-9"/>
          <w:w w:val="95"/>
        </w:rPr>
        <w:t xml:space="preserve"> </w:t>
      </w:r>
      <w:r>
        <w:rPr>
          <w:w w:val="95"/>
        </w:rPr>
        <w:t>претворять в</w:t>
      </w:r>
      <w:r>
        <w:rPr>
          <w:spacing w:val="-6"/>
          <w:w w:val="95"/>
        </w:rPr>
        <w:t xml:space="preserve"> </w:t>
      </w:r>
      <w:r>
        <w:rPr>
          <w:w w:val="95"/>
        </w:rPr>
        <w:t>рисунке</w:t>
      </w:r>
      <w:r>
        <w:rPr>
          <w:spacing w:val="-5"/>
          <w:w w:val="95"/>
        </w:rPr>
        <w:t xml:space="preserve"> </w:t>
      </w:r>
      <w:r>
        <w:rPr>
          <w:w w:val="95"/>
        </w:rPr>
        <w:t>основные позиции конструкции головы</w:t>
      </w:r>
      <w:r>
        <w:rPr>
          <w:spacing w:val="-4"/>
          <w:w w:val="95"/>
        </w:rPr>
        <w:t xml:space="preserve"> </w:t>
      </w:r>
      <w:r>
        <w:rPr>
          <w:w w:val="95"/>
        </w:rPr>
        <w:t xml:space="preserve">человека, пропорции лица, </w:t>
      </w:r>
      <w:r>
        <w:rPr>
          <w:spacing w:val="-2"/>
        </w:rPr>
        <w:t>соотношение</w:t>
      </w:r>
      <w:r>
        <w:t xml:space="preserve"> </w:t>
      </w:r>
      <w:r>
        <w:rPr>
          <w:spacing w:val="-2"/>
        </w:rPr>
        <w:t>лицевой</w:t>
      </w:r>
      <w:r>
        <w:rPr>
          <w:spacing w:val="-4"/>
        </w:rPr>
        <w:t xml:space="preserve"> </w:t>
      </w:r>
      <w:r>
        <w:rPr>
          <w:spacing w:val="-2"/>
        </w:rPr>
        <w:t>и</w:t>
      </w:r>
      <w:r>
        <w:rPr>
          <w:spacing w:val="-14"/>
        </w:rPr>
        <w:t xml:space="preserve"> </w:t>
      </w:r>
      <w:r>
        <w:rPr>
          <w:spacing w:val="-2"/>
        </w:rPr>
        <w:t>черепной</w:t>
      </w:r>
      <w:r>
        <w:rPr>
          <w:spacing w:val="-5"/>
        </w:rPr>
        <w:t xml:space="preserve"> </w:t>
      </w:r>
      <w:r>
        <w:rPr>
          <w:spacing w:val="-2"/>
        </w:rPr>
        <w:t>частей</w:t>
      </w:r>
      <w:r>
        <w:rPr>
          <w:spacing w:val="-8"/>
        </w:rPr>
        <w:t xml:space="preserve"> </w:t>
      </w:r>
      <w:r>
        <w:rPr>
          <w:spacing w:val="-2"/>
        </w:rPr>
        <w:t>головы;</w:t>
      </w:r>
    </w:p>
    <w:p w:rsidR="001A2551" w:rsidRDefault="00573E71">
      <w:pPr>
        <w:pStyle w:val="a3"/>
        <w:spacing w:line="228" w:lineRule="auto"/>
        <w:ind w:left="612" w:right="315" w:firstLine="405"/>
      </w:pPr>
      <w:r>
        <w:rPr>
          <w:w w:val="95"/>
        </w:rPr>
        <w:t>меть представление о способах объёмного изображения головы человека, создавать зарисовки объёмной конструкции головы; понимать термин «ракурс» и определять его на практике;</w:t>
      </w:r>
    </w:p>
    <w:p w:rsidR="001A2551" w:rsidRDefault="00573E71">
      <w:pPr>
        <w:pStyle w:val="a3"/>
        <w:spacing w:line="228" w:lineRule="auto"/>
        <w:ind w:left="612" w:right="328" w:firstLine="405"/>
      </w:pPr>
      <w:r>
        <w:t>иметь</w:t>
      </w:r>
      <w:r>
        <w:rPr>
          <w:spacing w:val="-6"/>
        </w:rPr>
        <w:t xml:space="preserve"> </w:t>
      </w:r>
      <w:r>
        <w:t>представление о</w:t>
      </w:r>
      <w:r>
        <w:rPr>
          <w:spacing w:val="-11"/>
        </w:rPr>
        <w:t xml:space="preserve"> </w:t>
      </w:r>
      <w:r>
        <w:t>скульптурном портрете</w:t>
      </w:r>
      <w:r>
        <w:rPr>
          <w:spacing w:val="-2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истории</w:t>
      </w:r>
      <w:r>
        <w:rPr>
          <w:spacing w:val="-1"/>
        </w:rPr>
        <w:t xml:space="preserve"> </w:t>
      </w:r>
      <w:r>
        <w:t>искусства, о</w:t>
      </w:r>
      <w:r>
        <w:rPr>
          <w:spacing w:val="-10"/>
        </w:rPr>
        <w:t xml:space="preserve"> </w:t>
      </w:r>
      <w:r>
        <w:t>выражении</w:t>
      </w:r>
      <w:r>
        <w:rPr>
          <w:spacing w:val="-1"/>
        </w:rPr>
        <w:t xml:space="preserve"> </w:t>
      </w:r>
      <w:r>
        <w:t xml:space="preserve">характера </w:t>
      </w:r>
      <w:r>
        <w:rPr>
          <w:spacing w:val="-2"/>
        </w:rPr>
        <w:t>человека</w:t>
      </w:r>
      <w:r>
        <w:rPr>
          <w:spacing w:val="-6"/>
        </w:rPr>
        <w:t xml:space="preserve"> </w:t>
      </w:r>
      <w:r>
        <w:rPr>
          <w:spacing w:val="-2"/>
        </w:rPr>
        <w:t>и</w:t>
      </w:r>
      <w:r>
        <w:rPr>
          <w:spacing w:val="-14"/>
        </w:rPr>
        <w:t xml:space="preserve"> </w:t>
      </w:r>
      <w:r>
        <w:rPr>
          <w:spacing w:val="-2"/>
        </w:rPr>
        <w:t>образа</w:t>
      </w:r>
      <w:r>
        <w:rPr>
          <w:spacing w:val="-10"/>
        </w:rPr>
        <w:t xml:space="preserve"> </w:t>
      </w:r>
      <w:r>
        <w:rPr>
          <w:spacing w:val="-2"/>
        </w:rPr>
        <w:t>эпохи</w:t>
      </w:r>
      <w:r>
        <w:rPr>
          <w:spacing w:val="-7"/>
        </w:rPr>
        <w:t xml:space="preserve"> </w:t>
      </w:r>
      <w:r>
        <w:rPr>
          <w:spacing w:val="-2"/>
        </w:rPr>
        <w:t>в</w:t>
      </w:r>
      <w:r>
        <w:rPr>
          <w:spacing w:val="-14"/>
        </w:rPr>
        <w:t xml:space="preserve"> </w:t>
      </w:r>
      <w:r>
        <w:rPr>
          <w:spacing w:val="-2"/>
        </w:rPr>
        <w:t>скульптурном</w:t>
      </w:r>
      <w:r>
        <w:rPr>
          <w:spacing w:val="6"/>
        </w:rPr>
        <w:t xml:space="preserve"> </w:t>
      </w:r>
      <w:r>
        <w:rPr>
          <w:spacing w:val="-2"/>
        </w:rPr>
        <w:t>портрете;</w:t>
      </w:r>
    </w:p>
    <w:p w:rsidR="001A2551" w:rsidRDefault="00573E71">
      <w:pPr>
        <w:pStyle w:val="a3"/>
        <w:spacing w:line="274" w:lineRule="exact"/>
        <w:ind w:left="1018"/>
      </w:pPr>
      <w:r>
        <w:rPr>
          <w:w w:val="95"/>
        </w:rPr>
        <w:t>иметь</w:t>
      </w:r>
      <w:r>
        <w:rPr>
          <w:spacing w:val="-4"/>
          <w:w w:val="95"/>
        </w:rPr>
        <w:t xml:space="preserve"> </w:t>
      </w:r>
      <w:r>
        <w:rPr>
          <w:w w:val="95"/>
        </w:rPr>
        <w:t>начальный</w:t>
      </w:r>
      <w:r>
        <w:rPr>
          <w:spacing w:val="-1"/>
        </w:rPr>
        <w:t xml:space="preserve"> </w:t>
      </w:r>
      <w:r>
        <w:rPr>
          <w:w w:val="95"/>
        </w:rPr>
        <w:t>опыт</w:t>
      </w:r>
      <w:r>
        <w:rPr>
          <w:spacing w:val="-7"/>
          <w:w w:val="95"/>
        </w:rPr>
        <w:t xml:space="preserve"> </w:t>
      </w:r>
      <w:r>
        <w:rPr>
          <w:w w:val="95"/>
        </w:rPr>
        <w:t>лепки</w:t>
      </w:r>
      <w:r>
        <w:rPr>
          <w:spacing w:val="-1"/>
          <w:w w:val="95"/>
        </w:rPr>
        <w:t xml:space="preserve"> </w:t>
      </w:r>
      <w:r>
        <w:rPr>
          <w:w w:val="95"/>
        </w:rPr>
        <w:t>головы</w:t>
      </w:r>
      <w:r>
        <w:rPr>
          <w:spacing w:val="-7"/>
          <w:w w:val="95"/>
        </w:rPr>
        <w:t xml:space="preserve"> </w:t>
      </w:r>
      <w:r>
        <w:rPr>
          <w:spacing w:val="-2"/>
          <w:w w:val="95"/>
        </w:rPr>
        <w:t>человека;</w:t>
      </w:r>
    </w:p>
    <w:p w:rsidR="001A2551" w:rsidRDefault="00573E71">
      <w:pPr>
        <w:pStyle w:val="a3"/>
        <w:spacing w:line="232" w:lineRule="auto"/>
        <w:ind w:left="616" w:firstLine="402"/>
        <w:jc w:val="left"/>
      </w:pPr>
      <w:r>
        <w:t>приобретать</w:t>
      </w:r>
      <w:r>
        <w:rPr>
          <w:spacing w:val="58"/>
        </w:rPr>
        <w:t xml:space="preserve"> </w:t>
      </w:r>
      <w:r>
        <w:t>опыт</w:t>
      </w:r>
      <w:r>
        <w:rPr>
          <w:spacing w:val="52"/>
        </w:rPr>
        <w:t xml:space="preserve"> </w:t>
      </w:r>
      <w:r>
        <w:t>графического</w:t>
      </w:r>
      <w:r>
        <w:rPr>
          <w:spacing w:val="61"/>
        </w:rPr>
        <w:t xml:space="preserve"> </w:t>
      </w:r>
      <w:r>
        <w:t>портретного</w:t>
      </w:r>
      <w:r>
        <w:rPr>
          <w:spacing w:val="61"/>
        </w:rPr>
        <w:t xml:space="preserve"> </w:t>
      </w:r>
      <w:r>
        <w:t>изображения</w:t>
      </w:r>
      <w:r>
        <w:rPr>
          <w:spacing w:val="63"/>
        </w:rPr>
        <w:t xml:space="preserve"> </w:t>
      </w:r>
      <w:r>
        <w:t>как</w:t>
      </w:r>
      <w:r>
        <w:rPr>
          <w:spacing w:val="54"/>
        </w:rPr>
        <w:t xml:space="preserve"> </w:t>
      </w:r>
      <w:r>
        <w:t>нового</w:t>
      </w:r>
      <w:r>
        <w:rPr>
          <w:spacing w:val="56"/>
        </w:rPr>
        <w:t xml:space="preserve"> </w:t>
      </w:r>
      <w:r>
        <w:t>для</w:t>
      </w:r>
      <w:r>
        <w:rPr>
          <w:spacing w:val="48"/>
        </w:rPr>
        <w:t xml:space="preserve"> </w:t>
      </w:r>
      <w:r>
        <w:t>себя</w:t>
      </w:r>
      <w:r>
        <w:rPr>
          <w:spacing w:val="52"/>
        </w:rPr>
        <w:t xml:space="preserve"> </w:t>
      </w:r>
      <w:r>
        <w:t>видения индивидуальности</w:t>
      </w:r>
      <w:r>
        <w:rPr>
          <w:spacing w:val="-16"/>
        </w:rPr>
        <w:t xml:space="preserve"> </w:t>
      </w:r>
      <w:r>
        <w:t>человека;</w:t>
      </w:r>
    </w:p>
    <w:p w:rsidR="001A2551" w:rsidRDefault="00573E71">
      <w:pPr>
        <w:pStyle w:val="a3"/>
        <w:tabs>
          <w:tab w:val="left" w:pos="3483"/>
          <w:tab w:val="left" w:pos="5283"/>
          <w:tab w:val="left" w:pos="6500"/>
          <w:tab w:val="left" w:pos="7613"/>
          <w:tab w:val="left" w:pos="9242"/>
        </w:tabs>
        <w:spacing w:line="232" w:lineRule="auto"/>
        <w:ind w:right="338" w:firstLine="400"/>
        <w:jc w:val="left"/>
      </w:pPr>
      <w:r>
        <w:t>иметь</w:t>
      </w:r>
      <w:r>
        <w:rPr>
          <w:spacing w:val="80"/>
        </w:rPr>
        <w:t xml:space="preserve"> </w:t>
      </w:r>
      <w:r>
        <w:t>представление</w:t>
      </w:r>
      <w:r>
        <w:tab/>
        <w:t>о</w:t>
      </w:r>
      <w:r>
        <w:rPr>
          <w:spacing w:val="80"/>
        </w:rPr>
        <w:t xml:space="preserve"> </w:t>
      </w:r>
      <w:r>
        <w:t>графических</w:t>
      </w:r>
      <w:r>
        <w:tab/>
      </w:r>
      <w:r>
        <w:rPr>
          <w:spacing w:val="-2"/>
        </w:rPr>
        <w:t>портретах</w:t>
      </w:r>
      <w:r>
        <w:tab/>
      </w:r>
      <w:r>
        <w:rPr>
          <w:spacing w:val="-2"/>
        </w:rPr>
        <w:t>мастеров</w:t>
      </w:r>
      <w:r>
        <w:tab/>
        <w:t>разных</w:t>
      </w:r>
      <w:r>
        <w:rPr>
          <w:spacing w:val="80"/>
        </w:rPr>
        <w:t xml:space="preserve"> </w:t>
      </w:r>
      <w:r>
        <w:t>эпох,</w:t>
      </w:r>
      <w:r>
        <w:tab/>
      </w:r>
      <w:r>
        <w:rPr>
          <w:w w:val="95"/>
        </w:rPr>
        <w:t>о</w:t>
      </w:r>
      <w:r>
        <w:rPr>
          <w:spacing w:val="62"/>
        </w:rPr>
        <w:t xml:space="preserve"> </w:t>
      </w:r>
      <w:r>
        <w:rPr>
          <w:w w:val="95"/>
        </w:rPr>
        <w:t>разнообразии графических</w:t>
      </w:r>
      <w:r>
        <w:rPr>
          <w:spacing w:val="40"/>
        </w:rPr>
        <w:t xml:space="preserve"> </w:t>
      </w:r>
      <w:r>
        <w:rPr>
          <w:w w:val="95"/>
        </w:rPr>
        <w:t>средств в изображении образа человека;</w:t>
      </w:r>
    </w:p>
    <w:p w:rsidR="001A2551" w:rsidRDefault="00573E71">
      <w:pPr>
        <w:pStyle w:val="a3"/>
        <w:tabs>
          <w:tab w:val="left" w:pos="1840"/>
          <w:tab w:val="left" w:pos="3765"/>
          <w:tab w:val="left" w:pos="4470"/>
          <w:tab w:val="left" w:pos="5815"/>
          <w:tab w:val="left" w:pos="6394"/>
          <w:tab w:val="left" w:pos="8260"/>
          <w:tab w:val="left" w:pos="9385"/>
          <w:tab w:val="left" w:pos="10000"/>
        </w:tabs>
        <w:spacing w:line="235" w:lineRule="auto"/>
        <w:ind w:left="608" w:right="315" w:firstLine="404"/>
        <w:jc w:val="left"/>
      </w:pPr>
      <w:r>
        <w:rPr>
          <w:spacing w:val="-2"/>
        </w:rPr>
        <w:t>уметь</w:t>
      </w:r>
      <w:r>
        <w:tab/>
      </w:r>
      <w:r>
        <w:rPr>
          <w:spacing w:val="-2"/>
        </w:rPr>
        <w:t>характеризовать</w:t>
      </w:r>
      <w:r>
        <w:tab/>
      </w:r>
      <w:r>
        <w:rPr>
          <w:spacing w:val="-4"/>
        </w:rPr>
        <w:t>роль</w:t>
      </w:r>
      <w:r>
        <w:tab/>
      </w:r>
      <w:r>
        <w:rPr>
          <w:spacing w:val="-2"/>
        </w:rPr>
        <w:t>освещения</w:t>
      </w:r>
      <w:r>
        <w:tab/>
      </w:r>
      <w:r>
        <w:rPr>
          <w:spacing w:val="-4"/>
        </w:rPr>
        <w:t>как</w:t>
      </w:r>
      <w:r>
        <w:tab/>
      </w:r>
      <w:r>
        <w:rPr>
          <w:spacing w:val="-2"/>
        </w:rPr>
        <w:t>выразительного</w:t>
      </w:r>
      <w:r>
        <w:tab/>
      </w:r>
      <w:r>
        <w:rPr>
          <w:spacing w:val="-2"/>
        </w:rPr>
        <w:t>средства</w:t>
      </w:r>
      <w:r>
        <w:tab/>
      </w:r>
      <w:r>
        <w:rPr>
          <w:spacing w:val="-4"/>
        </w:rPr>
        <w:t>при</w:t>
      </w:r>
      <w:r>
        <w:tab/>
      </w:r>
      <w:r>
        <w:rPr>
          <w:spacing w:val="-2"/>
          <w:w w:val="95"/>
        </w:rPr>
        <w:t xml:space="preserve">создании </w:t>
      </w:r>
      <w:r>
        <w:t>художественного образа;</w:t>
      </w:r>
    </w:p>
    <w:p w:rsidR="001A2551" w:rsidRDefault="00573E71">
      <w:pPr>
        <w:pStyle w:val="a3"/>
        <w:spacing w:line="232" w:lineRule="auto"/>
        <w:ind w:left="612" w:firstLine="468"/>
        <w:jc w:val="left"/>
      </w:pPr>
      <w:r>
        <w:rPr>
          <w:w w:val="95"/>
        </w:rPr>
        <w:t>иметь</w:t>
      </w:r>
      <w:r>
        <w:rPr>
          <w:spacing w:val="40"/>
        </w:rPr>
        <w:t xml:space="preserve"> </w:t>
      </w:r>
      <w:r>
        <w:rPr>
          <w:w w:val="95"/>
        </w:rPr>
        <w:t>опыт</w:t>
      </w:r>
      <w:r>
        <w:rPr>
          <w:spacing w:val="40"/>
        </w:rPr>
        <w:t xml:space="preserve"> </w:t>
      </w:r>
      <w:r>
        <w:rPr>
          <w:w w:val="95"/>
        </w:rPr>
        <w:t>создания</w:t>
      </w:r>
      <w:r>
        <w:rPr>
          <w:spacing w:val="40"/>
        </w:rPr>
        <w:t xml:space="preserve"> </w:t>
      </w:r>
      <w:r>
        <w:rPr>
          <w:w w:val="95"/>
        </w:rPr>
        <w:t>живописного</w:t>
      </w:r>
      <w:r>
        <w:rPr>
          <w:spacing w:val="40"/>
        </w:rPr>
        <w:t xml:space="preserve"> </w:t>
      </w:r>
      <w:r>
        <w:rPr>
          <w:w w:val="95"/>
        </w:rPr>
        <w:t>портрета,</w:t>
      </w:r>
      <w:r>
        <w:rPr>
          <w:spacing w:val="40"/>
        </w:rPr>
        <w:t xml:space="preserve"> </w:t>
      </w:r>
      <w:r>
        <w:rPr>
          <w:w w:val="95"/>
        </w:rPr>
        <w:t>понимать</w:t>
      </w:r>
      <w:r>
        <w:rPr>
          <w:spacing w:val="40"/>
        </w:rPr>
        <w:t xml:space="preserve"> </w:t>
      </w:r>
      <w:r>
        <w:rPr>
          <w:w w:val="95"/>
        </w:rPr>
        <w:t>роль</w:t>
      </w:r>
      <w:r>
        <w:rPr>
          <w:spacing w:val="40"/>
        </w:rPr>
        <w:t xml:space="preserve"> </w:t>
      </w:r>
      <w:r>
        <w:rPr>
          <w:w w:val="95"/>
        </w:rPr>
        <w:t>цвета</w:t>
      </w:r>
      <w:r>
        <w:rPr>
          <w:spacing w:val="40"/>
        </w:rPr>
        <w:t xml:space="preserve"> </w:t>
      </w:r>
      <w:r>
        <w:rPr>
          <w:w w:val="95"/>
        </w:rPr>
        <w:t>в</w:t>
      </w:r>
      <w:r>
        <w:rPr>
          <w:spacing w:val="40"/>
        </w:rPr>
        <w:t xml:space="preserve"> </w:t>
      </w:r>
      <w:r>
        <w:rPr>
          <w:w w:val="95"/>
        </w:rPr>
        <w:t>создании</w:t>
      </w:r>
      <w:r>
        <w:rPr>
          <w:spacing w:val="40"/>
        </w:rPr>
        <w:t xml:space="preserve"> </w:t>
      </w:r>
      <w:r>
        <w:rPr>
          <w:w w:val="95"/>
        </w:rPr>
        <w:t>портретного образа как средства выражения настроения,</w:t>
      </w:r>
      <w:r>
        <w:t xml:space="preserve"> </w:t>
      </w:r>
      <w:r>
        <w:rPr>
          <w:w w:val="95"/>
        </w:rPr>
        <w:t>характера,</w:t>
      </w:r>
      <w:r>
        <w:t xml:space="preserve"> </w:t>
      </w:r>
      <w:r>
        <w:rPr>
          <w:w w:val="95"/>
        </w:rPr>
        <w:t>индивидуальности героя портрета;</w:t>
      </w:r>
    </w:p>
    <w:p w:rsidR="001A2551" w:rsidRDefault="00573E71">
      <w:pPr>
        <w:pStyle w:val="a3"/>
        <w:spacing w:line="274" w:lineRule="exact"/>
        <w:ind w:left="1018"/>
        <w:jc w:val="left"/>
      </w:pPr>
      <w:r>
        <w:rPr>
          <w:w w:val="95"/>
        </w:rPr>
        <w:t>иметь</w:t>
      </w:r>
      <w:r>
        <w:rPr>
          <w:spacing w:val="-2"/>
          <w:w w:val="95"/>
        </w:rPr>
        <w:t xml:space="preserve"> </w:t>
      </w:r>
      <w:r>
        <w:rPr>
          <w:w w:val="95"/>
        </w:rPr>
        <w:t>представление</w:t>
      </w:r>
      <w:r>
        <w:rPr>
          <w:spacing w:val="3"/>
        </w:rPr>
        <w:t xml:space="preserve"> </w:t>
      </w:r>
      <w:r>
        <w:rPr>
          <w:w w:val="95"/>
        </w:rPr>
        <w:t>о</w:t>
      </w:r>
      <w:r>
        <w:rPr>
          <w:spacing w:val="-9"/>
          <w:w w:val="95"/>
        </w:rPr>
        <w:t xml:space="preserve"> </w:t>
      </w:r>
      <w:r>
        <w:rPr>
          <w:w w:val="95"/>
        </w:rPr>
        <w:t>жанре</w:t>
      </w:r>
      <w:r>
        <w:rPr>
          <w:spacing w:val="-2"/>
          <w:w w:val="95"/>
        </w:rPr>
        <w:t xml:space="preserve"> </w:t>
      </w:r>
      <w:r>
        <w:rPr>
          <w:w w:val="95"/>
        </w:rPr>
        <w:t>портрета</w:t>
      </w:r>
      <w:r>
        <w:rPr>
          <w:spacing w:val="-2"/>
        </w:rPr>
        <w:t xml:space="preserve"> </w:t>
      </w:r>
      <w:r>
        <w:rPr>
          <w:w w:val="95"/>
        </w:rPr>
        <w:t>в</w:t>
      </w:r>
      <w:r>
        <w:rPr>
          <w:spacing w:val="-8"/>
          <w:w w:val="95"/>
        </w:rPr>
        <w:t xml:space="preserve"> </w:t>
      </w:r>
      <w:r>
        <w:rPr>
          <w:w w:val="95"/>
        </w:rPr>
        <w:t>искусстве</w:t>
      </w:r>
      <w:r>
        <w:rPr>
          <w:spacing w:val="-1"/>
          <w:w w:val="95"/>
        </w:rPr>
        <w:t xml:space="preserve"> </w:t>
      </w:r>
      <w:r>
        <w:rPr>
          <w:w w:val="95"/>
        </w:rPr>
        <w:t>XX</w:t>
      </w:r>
      <w:r>
        <w:rPr>
          <w:spacing w:val="-2"/>
          <w:w w:val="95"/>
        </w:rPr>
        <w:t xml:space="preserve"> </w:t>
      </w:r>
      <w:r>
        <w:rPr>
          <w:w w:val="95"/>
        </w:rPr>
        <w:t>в.</w:t>
      </w:r>
      <w:r>
        <w:rPr>
          <w:spacing w:val="-3"/>
          <w:w w:val="95"/>
        </w:rPr>
        <w:t xml:space="preserve"> </w:t>
      </w:r>
      <w:r>
        <w:rPr>
          <w:w w:val="95"/>
        </w:rPr>
        <w:t>—</w:t>
      </w:r>
      <w:r>
        <w:rPr>
          <w:spacing w:val="-7"/>
          <w:w w:val="95"/>
        </w:rPr>
        <w:t xml:space="preserve"> </w:t>
      </w:r>
      <w:r>
        <w:rPr>
          <w:w w:val="95"/>
        </w:rPr>
        <w:t>западном</w:t>
      </w:r>
      <w:r>
        <w:t xml:space="preserve"> </w:t>
      </w:r>
      <w:r>
        <w:rPr>
          <w:w w:val="95"/>
        </w:rPr>
        <w:t>и</w:t>
      </w:r>
      <w:r>
        <w:rPr>
          <w:spacing w:val="-12"/>
          <w:w w:val="95"/>
        </w:rPr>
        <w:t xml:space="preserve"> </w:t>
      </w:r>
      <w:r>
        <w:rPr>
          <w:spacing w:val="-2"/>
          <w:w w:val="95"/>
        </w:rPr>
        <w:t>отечественном.</w:t>
      </w:r>
    </w:p>
    <w:p w:rsidR="001A2551" w:rsidRDefault="001A2551">
      <w:pPr>
        <w:spacing w:line="274" w:lineRule="exact"/>
        <w:sectPr w:rsidR="001A2551">
          <w:pgSz w:w="11900" w:h="16840"/>
          <w:pgMar w:top="1100" w:right="280" w:bottom="1520" w:left="380" w:header="0" w:footer="1228" w:gutter="0"/>
          <w:cols w:space="720"/>
        </w:sectPr>
      </w:pPr>
    </w:p>
    <w:p w:rsidR="001A2551" w:rsidRDefault="00FE69D3">
      <w:pPr>
        <w:pStyle w:val="a3"/>
        <w:spacing w:before="70" w:line="280" w:lineRule="exact"/>
        <w:ind w:left="628"/>
        <w:jc w:val="left"/>
      </w:pPr>
      <w:r>
        <w:rPr>
          <w:spacing w:val="-2"/>
        </w:rPr>
        <w:lastRenderedPageBreak/>
        <w:t>П</w:t>
      </w:r>
      <w:r w:rsidR="00573E71">
        <w:rPr>
          <w:spacing w:val="-2"/>
        </w:rPr>
        <w:t>ейзаж:</w:t>
      </w:r>
    </w:p>
    <w:p w:rsidR="001A2551" w:rsidRDefault="00573E71">
      <w:pPr>
        <w:pStyle w:val="a3"/>
        <w:spacing w:line="232" w:lineRule="auto"/>
        <w:ind w:left="612" w:firstLine="406"/>
        <w:jc w:val="left"/>
      </w:pPr>
      <w:r>
        <w:rPr>
          <w:w w:val="95"/>
        </w:rPr>
        <w:t>иметь</w:t>
      </w:r>
      <w:r>
        <w:rPr>
          <w:spacing w:val="20"/>
        </w:rPr>
        <w:t xml:space="preserve"> </w:t>
      </w:r>
      <w:r>
        <w:rPr>
          <w:w w:val="95"/>
        </w:rPr>
        <w:t>представление</w:t>
      </w:r>
      <w:r>
        <w:rPr>
          <w:spacing w:val="37"/>
        </w:rPr>
        <w:t xml:space="preserve"> </w:t>
      </w:r>
      <w:r>
        <w:rPr>
          <w:w w:val="95"/>
        </w:rPr>
        <w:t>и уметь</w:t>
      </w:r>
      <w:r>
        <w:rPr>
          <w:spacing w:val="21"/>
        </w:rPr>
        <w:t xml:space="preserve"> </w:t>
      </w:r>
      <w:r>
        <w:rPr>
          <w:w w:val="95"/>
        </w:rPr>
        <w:t>сравнивать</w:t>
      </w:r>
      <w:r>
        <w:rPr>
          <w:spacing w:val="36"/>
        </w:rPr>
        <w:t xml:space="preserve"> </w:t>
      </w:r>
      <w:r>
        <w:rPr>
          <w:w w:val="95"/>
        </w:rPr>
        <w:t>изображение</w:t>
      </w:r>
      <w:r>
        <w:rPr>
          <w:spacing w:val="32"/>
        </w:rPr>
        <w:t xml:space="preserve"> </w:t>
      </w:r>
      <w:r>
        <w:rPr>
          <w:w w:val="95"/>
        </w:rPr>
        <w:t>пространства</w:t>
      </w:r>
      <w:r>
        <w:rPr>
          <w:spacing w:val="32"/>
        </w:rPr>
        <w:t xml:space="preserve"> </w:t>
      </w:r>
      <w:r>
        <w:rPr>
          <w:w w:val="95"/>
        </w:rPr>
        <w:t>в эпоху</w:t>
      </w:r>
      <w:r>
        <w:rPr>
          <w:spacing w:val="20"/>
        </w:rPr>
        <w:t xml:space="preserve"> </w:t>
      </w:r>
      <w:r>
        <w:rPr>
          <w:w w:val="95"/>
        </w:rPr>
        <w:t>Древнего</w:t>
      </w:r>
      <w:r>
        <w:rPr>
          <w:spacing w:val="32"/>
        </w:rPr>
        <w:t xml:space="preserve"> </w:t>
      </w:r>
      <w:r>
        <w:rPr>
          <w:w w:val="95"/>
        </w:rPr>
        <w:t>мира,</w:t>
      </w:r>
      <w:r>
        <w:rPr>
          <w:spacing w:val="25"/>
        </w:rPr>
        <w:t xml:space="preserve"> </w:t>
      </w:r>
      <w:r>
        <w:rPr>
          <w:w w:val="95"/>
        </w:rPr>
        <w:t>в Средневековом</w:t>
      </w:r>
      <w:r>
        <w:rPr>
          <w:spacing w:val="40"/>
        </w:rPr>
        <w:t xml:space="preserve"> </w:t>
      </w:r>
      <w:r>
        <w:rPr>
          <w:w w:val="95"/>
        </w:rPr>
        <w:t>искусстве и в эпоху Возрождения;</w:t>
      </w:r>
    </w:p>
    <w:p w:rsidR="001A2551" w:rsidRDefault="00573E71">
      <w:pPr>
        <w:pStyle w:val="a3"/>
        <w:spacing w:line="271" w:lineRule="exact"/>
        <w:ind w:left="1011"/>
        <w:jc w:val="left"/>
      </w:pPr>
      <w:r>
        <w:rPr>
          <w:w w:val="95"/>
        </w:rPr>
        <w:t>знать</w:t>
      </w:r>
      <w:r>
        <w:rPr>
          <w:spacing w:val="-9"/>
          <w:w w:val="95"/>
        </w:rPr>
        <w:t xml:space="preserve"> </w:t>
      </w:r>
      <w:r>
        <w:rPr>
          <w:w w:val="95"/>
        </w:rPr>
        <w:t>правила</w:t>
      </w:r>
      <w:r>
        <w:rPr>
          <w:spacing w:val="3"/>
        </w:rPr>
        <w:t xml:space="preserve"> </w:t>
      </w:r>
      <w:r>
        <w:rPr>
          <w:w w:val="95"/>
        </w:rPr>
        <w:t>построения</w:t>
      </w:r>
      <w:r>
        <w:t xml:space="preserve"> </w:t>
      </w:r>
      <w:r>
        <w:rPr>
          <w:w w:val="95"/>
        </w:rPr>
        <w:t>линейной</w:t>
      </w:r>
      <w:r>
        <w:rPr>
          <w:spacing w:val="-3"/>
        </w:rPr>
        <w:t xml:space="preserve"> </w:t>
      </w:r>
      <w:r>
        <w:rPr>
          <w:w w:val="95"/>
        </w:rPr>
        <w:t>перспективы</w:t>
      </w:r>
      <w:r>
        <w:rPr>
          <w:spacing w:val="1"/>
        </w:rPr>
        <w:t xml:space="preserve"> </w:t>
      </w:r>
      <w:r>
        <w:rPr>
          <w:w w:val="95"/>
        </w:rPr>
        <w:t>и</w:t>
      </w:r>
      <w:r>
        <w:rPr>
          <w:spacing w:val="-11"/>
          <w:w w:val="95"/>
        </w:rPr>
        <w:t xml:space="preserve"> </w:t>
      </w:r>
      <w:r>
        <w:rPr>
          <w:w w:val="95"/>
        </w:rPr>
        <w:t>уметь</w:t>
      </w:r>
      <w:r>
        <w:rPr>
          <w:spacing w:val="-6"/>
          <w:w w:val="95"/>
        </w:rPr>
        <w:t xml:space="preserve"> </w:t>
      </w:r>
      <w:r>
        <w:rPr>
          <w:w w:val="95"/>
        </w:rPr>
        <w:t>применять</w:t>
      </w:r>
      <w:r>
        <w:rPr>
          <w:spacing w:val="-1"/>
        </w:rPr>
        <w:t xml:space="preserve"> </w:t>
      </w:r>
      <w:r>
        <w:rPr>
          <w:w w:val="95"/>
        </w:rPr>
        <w:t>их</w:t>
      </w:r>
      <w:r>
        <w:rPr>
          <w:spacing w:val="-5"/>
          <w:w w:val="95"/>
        </w:rPr>
        <w:t xml:space="preserve"> </w:t>
      </w:r>
      <w:r>
        <w:rPr>
          <w:w w:val="95"/>
        </w:rPr>
        <w:t>в</w:t>
      </w:r>
      <w:r>
        <w:rPr>
          <w:spacing w:val="-9"/>
          <w:w w:val="95"/>
        </w:rPr>
        <w:t xml:space="preserve"> </w:t>
      </w:r>
      <w:r>
        <w:rPr>
          <w:spacing w:val="-2"/>
          <w:w w:val="95"/>
        </w:rPr>
        <w:t>рисунке;</w:t>
      </w:r>
    </w:p>
    <w:p w:rsidR="001A2551" w:rsidRDefault="00573E71">
      <w:pPr>
        <w:pStyle w:val="a3"/>
        <w:spacing w:before="9" w:line="228" w:lineRule="auto"/>
        <w:ind w:left="616" w:firstLine="399"/>
        <w:jc w:val="left"/>
      </w:pPr>
      <w:r>
        <w:rPr>
          <w:w w:val="95"/>
        </w:rPr>
        <w:t>определять</w:t>
      </w:r>
      <w:r>
        <w:rPr>
          <w:spacing w:val="37"/>
        </w:rPr>
        <w:t xml:space="preserve"> </w:t>
      </w:r>
      <w:r>
        <w:rPr>
          <w:w w:val="95"/>
        </w:rPr>
        <w:t>содержание</w:t>
      </w:r>
      <w:r>
        <w:rPr>
          <w:spacing w:val="40"/>
        </w:rPr>
        <w:t xml:space="preserve"> </w:t>
      </w:r>
      <w:r>
        <w:rPr>
          <w:w w:val="95"/>
        </w:rPr>
        <w:t>понятий:</w:t>
      </w:r>
      <w:r>
        <w:rPr>
          <w:spacing w:val="40"/>
        </w:rPr>
        <w:t xml:space="preserve"> </w:t>
      </w:r>
      <w:r>
        <w:rPr>
          <w:w w:val="95"/>
        </w:rPr>
        <w:t>линия</w:t>
      </w:r>
      <w:r>
        <w:rPr>
          <w:spacing w:val="40"/>
        </w:rPr>
        <w:t xml:space="preserve"> </w:t>
      </w:r>
      <w:r>
        <w:rPr>
          <w:w w:val="95"/>
        </w:rPr>
        <w:t>горизонта,</w:t>
      </w:r>
      <w:r>
        <w:rPr>
          <w:spacing w:val="40"/>
        </w:rPr>
        <w:t xml:space="preserve"> </w:t>
      </w:r>
      <w:r>
        <w:rPr>
          <w:w w:val="95"/>
        </w:rPr>
        <w:t>точка</w:t>
      </w:r>
      <w:r>
        <w:rPr>
          <w:spacing w:val="37"/>
        </w:rPr>
        <w:t xml:space="preserve"> </w:t>
      </w:r>
      <w:r>
        <w:rPr>
          <w:w w:val="95"/>
        </w:rPr>
        <w:t>схода,</w:t>
      </w:r>
      <w:r>
        <w:rPr>
          <w:spacing w:val="40"/>
        </w:rPr>
        <w:t xml:space="preserve"> </w:t>
      </w:r>
      <w:r>
        <w:rPr>
          <w:w w:val="95"/>
        </w:rPr>
        <w:t>низкий</w:t>
      </w:r>
      <w:r>
        <w:rPr>
          <w:spacing w:val="40"/>
        </w:rPr>
        <w:t xml:space="preserve"> </w:t>
      </w:r>
      <w:r>
        <w:rPr>
          <w:w w:val="95"/>
        </w:rPr>
        <w:t>и</w:t>
      </w:r>
      <w:r>
        <w:rPr>
          <w:spacing w:val="33"/>
        </w:rPr>
        <w:t xml:space="preserve"> </w:t>
      </w:r>
      <w:r>
        <w:rPr>
          <w:w w:val="95"/>
        </w:rPr>
        <w:t>высокий</w:t>
      </w:r>
      <w:r>
        <w:rPr>
          <w:spacing w:val="40"/>
        </w:rPr>
        <w:t xml:space="preserve"> </w:t>
      </w:r>
      <w:r>
        <w:rPr>
          <w:w w:val="95"/>
        </w:rPr>
        <w:t>горизонт, перспективные</w:t>
      </w:r>
      <w:r>
        <w:t xml:space="preserve"> </w:t>
      </w:r>
      <w:r>
        <w:rPr>
          <w:w w:val="95"/>
        </w:rPr>
        <w:t>сокращения,</w:t>
      </w:r>
      <w:r>
        <w:t xml:space="preserve"> </w:t>
      </w:r>
      <w:r>
        <w:rPr>
          <w:w w:val="95"/>
        </w:rPr>
        <w:t>центральная и угловая перспектива;</w:t>
      </w:r>
    </w:p>
    <w:p w:rsidR="001A2551" w:rsidRDefault="00573E71">
      <w:pPr>
        <w:pStyle w:val="a3"/>
        <w:spacing w:line="269" w:lineRule="exact"/>
        <w:ind w:left="1011"/>
        <w:jc w:val="left"/>
      </w:pPr>
      <w:r>
        <w:rPr>
          <w:w w:val="95"/>
        </w:rPr>
        <w:t>знать</w:t>
      </w:r>
      <w:r>
        <w:rPr>
          <w:spacing w:val="-12"/>
          <w:w w:val="95"/>
        </w:rPr>
        <w:t xml:space="preserve"> </w:t>
      </w:r>
      <w:r>
        <w:rPr>
          <w:w w:val="95"/>
        </w:rPr>
        <w:t>правила</w:t>
      </w:r>
      <w:r>
        <w:t xml:space="preserve"> </w:t>
      </w:r>
      <w:r>
        <w:rPr>
          <w:w w:val="95"/>
        </w:rPr>
        <w:t>воздушной</w:t>
      </w:r>
      <w:r>
        <w:t xml:space="preserve"> </w:t>
      </w:r>
      <w:r>
        <w:rPr>
          <w:w w:val="95"/>
        </w:rPr>
        <w:t>перспективы</w:t>
      </w:r>
      <w:r>
        <w:rPr>
          <w:spacing w:val="4"/>
        </w:rPr>
        <w:t xml:space="preserve"> </w:t>
      </w:r>
      <w:r>
        <w:rPr>
          <w:w w:val="95"/>
        </w:rPr>
        <w:t>и</w:t>
      </w:r>
      <w:r>
        <w:rPr>
          <w:spacing w:val="-13"/>
          <w:w w:val="95"/>
        </w:rPr>
        <w:t xml:space="preserve"> </w:t>
      </w:r>
      <w:r>
        <w:rPr>
          <w:w w:val="95"/>
        </w:rPr>
        <w:t>уметь</w:t>
      </w:r>
      <w:r>
        <w:rPr>
          <w:spacing w:val="-3"/>
          <w:w w:val="95"/>
        </w:rPr>
        <w:t xml:space="preserve"> </w:t>
      </w:r>
      <w:r>
        <w:rPr>
          <w:w w:val="95"/>
        </w:rPr>
        <w:t>их</w:t>
      </w:r>
      <w:r>
        <w:rPr>
          <w:spacing w:val="-4"/>
          <w:w w:val="95"/>
        </w:rPr>
        <w:t xml:space="preserve"> </w:t>
      </w:r>
      <w:r>
        <w:rPr>
          <w:w w:val="95"/>
        </w:rPr>
        <w:t>применять</w:t>
      </w:r>
      <w:r>
        <w:rPr>
          <w:spacing w:val="-1"/>
        </w:rPr>
        <w:t xml:space="preserve"> </w:t>
      </w:r>
      <w:r>
        <w:rPr>
          <w:w w:val="95"/>
        </w:rPr>
        <w:t>на</w:t>
      </w:r>
      <w:r>
        <w:rPr>
          <w:spacing w:val="-9"/>
          <w:w w:val="95"/>
        </w:rPr>
        <w:t xml:space="preserve"> </w:t>
      </w:r>
      <w:r>
        <w:rPr>
          <w:spacing w:val="-2"/>
          <w:w w:val="95"/>
        </w:rPr>
        <w:t>практике;</w:t>
      </w:r>
    </w:p>
    <w:p w:rsidR="001A2551" w:rsidRDefault="00573E71">
      <w:pPr>
        <w:pStyle w:val="a3"/>
        <w:tabs>
          <w:tab w:val="left" w:pos="4344"/>
          <w:tab w:val="left" w:pos="5850"/>
          <w:tab w:val="left" w:pos="7990"/>
        </w:tabs>
        <w:spacing w:line="235" w:lineRule="auto"/>
        <w:ind w:left="616" w:right="351" w:firstLine="395"/>
        <w:jc w:val="left"/>
      </w:pPr>
      <w:r>
        <w:t>характеризовать</w:t>
      </w:r>
      <w:r>
        <w:rPr>
          <w:spacing w:val="80"/>
        </w:rPr>
        <w:t xml:space="preserve"> </w:t>
      </w:r>
      <w:r>
        <w:t>особенности</w:t>
      </w:r>
      <w:r>
        <w:tab/>
      </w:r>
      <w:r>
        <w:rPr>
          <w:spacing w:val="-2"/>
        </w:rPr>
        <w:t>изображения</w:t>
      </w:r>
      <w:r>
        <w:tab/>
        <w:t>разных</w:t>
      </w:r>
      <w:r>
        <w:rPr>
          <w:spacing w:val="80"/>
        </w:rPr>
        <w:t xml:space="preserve"> </w:t>
      </w:r>
      <w:r>
        <w:t>состояний</w:t>
      </w:r>
      <w:r>
        <w:tab/>
      </w:r>
      <w:r>
        <w:rPr>
          <w:w w:val="95"/>
        </w:rPr>
        <w:t>природы</w:t>
      </w:r>
      <w:r>
        <w:rPr>
          <w:spacing w:val="80"/>
        </w:rPr>
        <w:t xml:space="preserve"> </w:t>
      </w:r>
      <w:r>
        <w:rPr>
          <w:w w:val="95"/>
        </w:rPr>
        <w:t>в</w:t>
      </w:r>
      <w:r>
        <w:rPr>
          <w:spacing w:val="80"/>
        </w:rPr>
        <w:t xml:space="preserve"> </w:t>
      </w:r>
      <w:r>
        <w:rPr>
          <w:w w:val="95"/>
        </w:rPr>
        <w:t>романтическом пейзаже и пейзаже творчества импрессионистов и постимпрессионистов;</w:t>
      </w:r>
    </w:p>
    <w:p w:rsidR="001A2551" w:rsidRDefault="00573E71">
      <w:pPr>
        <w:pStyle w:val="a3"/>
        <w:spacing w:line="270" w:lineRule="exact"/>
        <w:ind w:left="1018"/>
        <w:jc w:val="left"/>
      </w:pPr>
      <w:r>
        <w:rPr>
          <w:w w:val="95"/>
        </w:rPr>
        <w:t>иметь</w:t>
      </w:r>
      <w:r>
        <w:rPr>
          <w:spacing w:val="-8"/>
          <w:w w:val="95"/>
        </w:rPr>
        <w:t xml:space="preserve"> </w:t>
      </w:r>
      <w:r>
        <w:rPr>
          <w:w w:val="95"/>
        </w:rPr>
        <w:t>представление</w:t>
      </w:r>
      <w:r>
        <w:rPr>
          <w:spacing w:val="-3"/>
        </w:rPr>
        <w:t xml:space="preserve"> </w:t>
      </w:r>
      <w:r>
        <w:rPr>
          <w:w w:val="95"/>
        </w:rPr>
        <w:t>о</w:t>
      </w:r>
      <w:r>
        <w:rPr>
          <w:spacing w:val="-12"/>
          <w:w w:val="95"/>
        </w:rPr>
        <w:t xml:space="preserve"> </w:t>
      </w:r>
      <w:r>
        <w:rPr>
          <w:w w:val="95"/>
        </w:rPr>
        <w:t>морских</w:t>
      </w:r>
      <w:r>
        <w:rPr>
          <w:spacing w:val="2"/>
        </w:rPr>
        <w:t xml:space="preserve"> </w:t>
      </w:r>
      <w:r>
        <w:rPr>
          <w:w w:val="95"/>
        </w:rPr>
        <w:t>пейзажах</w:t>
      </w:r>
      <w:r>
        <w:rPr>
          <w:spacing w:val="-2"/>
          <w:w w:val="95"/>
        </w:rPr>
        <w:t xml:space="preserve"> </w:t>
      </w:r>
      <w:r>
        <w:rPr>
          <w:w w:val="95"/>
        </w:rPr>
        <w:t>И.</w:t>
      </w:r>
      <w:r>
        <w:rPr>
          <w:spacing w:val="-8"/>
          <w:w w:val="95"/>
        </w:rPr>
        <w:t xml:space="preserve"> </w:t>
      </w:r>
      <w:r>
        <w:rPr>
          <w:spacing w:val="-2"/>
          <w:w w:val="95"/>
        </w:rPr>
        <w:t>Айвазовского;</w:t>
      </w:r>
    </w:p>
    <w:p w:rsidR="001A2551" w:rsidRDefault="00573E71">
      <w:pPr>
        <w:pStyle w:val="a3"/>
        <w:spacing w:line="283" w:lineRule="exact"/>
        <w:ind w:left="1018"/>
        <w:jc w:val="left"/>
      </w:pPr>
      <w:r>
        <w:rPr>
          <w:w w:val="95"/>
        </w:rPr>
        <w:t>иметь</w:t>
      </w:r>
      <w:r>
        <w:rPr>
          <w:spacing w:val="24"/>
        </w:rPr>
        <w:t xml:space="preserve"> </w:t>
      </w:r>
      <w:r>
        <w:rPr>
          <w:w w:val="95"/>
        </w:rPr>
        <w:t>представление</w:t>
      </w:r>
      <w:r>
        <w:rPr>
          <w:spacing w:val="34"/>
        </w:rPr>
        <w:t xml:space="preserve"> </w:t>
      </w:r>
      <w:r>
        <w:rPr>
          <w:w w:val="95"/>
        </w:rPr>
        <w:t>об</w:t>
      </w:r>
      <w:r>
        <w:rPr>
          <w:spacing w:val="21"/>
        </w:rPr>
        <w:t xml:space="preserve"> </w:t>
      </w:r>
      <w:r>
        <w:rPr>
          <w:w w:val="95"/>
        </w:rPr>
        <w:t>особенностях</w:t>
      </w:r>
      <w:r>
        <w:rPr>
          <w:spacing w:val="49"/>
        </w:rPr>
        <w:t xml:space="preserve"> </w:t>
      </w:r>
      <w:r>
        <w:rPr>
          <w:w w:val="95"/>
        </w:rPr>
        <w:t>пленэрной</w:t>
      </w:r>
      <w:r>
        <w:rPr>
          <w:spacing w:val="30"/>
        </w:rPr>
        <w:t xml:space="preserve"> </w:t>
      </w:r>
      <w:r>
        <w:rPr>
          <w:w w:val="95"/>
        </w:rPr>
        <w:t>живописи</w:t>
      </w:r>
      <w:r>
        <w:rPr>
          <w:spacing w:val="31"/>
        </w:rPr>
        <w:t xml:space="preserve"> </w:t>
      </w:r>
      <w:r>
        <w:rPr>
          <w:w w:val="95"/>
        </w:rPr>
        <w:t>и</w:t>
      </w:r>
      <w:r>
        <w:rPr>
          <w:spacing w:val="18"/>
        </w:rPr>
        <w:t xml:space="preserve"> </w:t>
      </w:r>
      <w:r>
        <w:rPr>
          <w:w w:val="95"/>
        </w:rPr>
        <w:t>колористической</w:t>
      </w:r>
      <w:r>
        <w:rPr>
          <w:spacing w:val="18"/>
        </w:rPr>
        <w:t xml:space="preserve"> </w:t>
      </w:r>
      <w:r>
        <w:rPr>
          <w:spacing w:val="-2"/>
          <w:w w:val="95"/>
        </w:rPr>
        <w:t>изменчивости</w:t>
      </w:r>
    </w:p>
    <w:p w:rsidR="001A2551" w:rsidRDefault="00573E71">
      <w:pPr>
        <w:spacing w:before="63"/>
        <w:ind w:left="615"/>
        <w:rPr>
          <w:b/>
          <w:sz w:val="16"/>
        </w:rPr>
      </w:pPr>
      <w:r>
        <w:rPr>
          <w:b/>
          <w:w w:val="95"/>
          <w:sz w:val="16"/>
        </w:rPr>
        <w:t>СОСТОЯНИЙ</w:t>
      </w:r>
      <w:r>
        <w:rPr>
          <w:b/>
          <w:spacing w:val="34"/>
          <w:sz w:val="16"/>
        </w:rPr>
        <w:t xml:space="preserve"> </w:t>
      </w:r>
      <w:r>
        <w:rPr>
          <w:b/>
          <w:spacing w:val="-2"/>
          <w:sz w:val="16"/>
        </w:rPr>
        <w:t>П]ЭИ]ЭОДЫ;</w:t>
      </w:r>
    </w:p>
    <w:p w:rsidR="001A2551" w:rsidRDefault="00573E71">
      <w:pPr>
        <w:pStyle w:val="a3"/>
        <w:spacing w:before="24" w:line="230" w:lineRule="auto"/>
        <w:ind w:left="615" w:right="298" w:firstLine="395"/>
      </w:pPr>
      <w:r>
        <w:t>знать</w:t>
      </w:r>
      <w:r>
        <w:rPr>
          <w:spacing w:val="-16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уметь</w:t>
      </w:r>
      <w:r>
        <w:rPr>
          <w:spacing w:val="-15"/>
        </w:rPr>
        <w:t xml:space="preserve"> </w:t>
      </w:r>
      <w:r>
        <w:t>рассказывать</w:t>
      </w:r>
      <w:r>
        <w:rPr>
          <w:spacing w:val="-8"/>
        </w:rPr>
        <w:t xml:space="preserve"> </w:t>
      </w:r>
      <w:r>
        <w:t>историю</w:t>
      </w:r>
      <w:r>
        <w:rPr>
          <w:spacing w:val="-6"/>
        </w:rPr>
        <w:t xml:space="preserve"> </w:t>
      </w:r>
      <w:r>
        <w:t>пейзажа</w:t>
      </w:r>
      <w:r>
        <w:rPr>
          <w:spacing w:val="-10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русской</w:t>
      </w:r>
      <w:r>
        <w:rPr>
          <w:spacing w:val="-11"/>
        </w:rPr>
        <w:t xml:space="preserve"> </w:t>
      </w:r>
      <w:r>
        <w:t>живописи,</w:t>
      </w:r>
      <w:r>
        <w:rPr>
          <w:spacing w:val="-7"/>
        </w:rPr>
        <w:t xml:space="preserve"> </w:t>
      </w:r>
      <w:r>
        <w:t>характеризуя</w:t>
      </w:r>
      <w:r>
        <w:rPr>
          <w:spacing w:val="-7"/>
        </w:rPr>
        <w:t xml:space="preserve"> </w:t>
      </w:r>
      <w:r>
        <w:t xml:space="preserve">особенности </w:t>
      </w:r>
      <w:r>
        <w:rPr>
          <w:spacing w:val="-2"/>
        </w:rPr>
        <w:t>понимания</w:t>
      </w:r>
      <w:r>
        <w:rPr>
          <w:spacing w:val="-14"/>
        </w:rPr>
        <w:t xml:space="preserve"> </w:t>
      </w:r>
      <w:r>
        <w:rPr>
          <w:spacing w:val="-2"/>
        </w:rPr>
        <w:t>пейзажа</w:t>
      </w:r>
      <w:r>
        <w:rPr>
          <w:spacing w:val="-14"/>
        </w:rPr>
        <w:t xml:space="preserve"> </w:t>
      </w:r>
      <w:r>
        <w:rPr>
          <w:spacing w:val="-2"/>
        </w:rPr>
        <w:t>в</w:t>
      </w:r>
      <w:r>
        <w:rPr>
          <w:spacing w:val="-13"/>
        </w:rPr>
        <w:t xml:space="preserve"> </w:t>
      </w:r>
      <w:r>
        <w:rPr>
          <w:spacing w:val="-2"/>
        </w:rPr>
        <w:t>творчестве</w:t>
      </w:r>
      <w:r>
        <w:rPr>
          <w:spacing w:val="-14"/>
        </w:rPr>
        <w:t xml:space="preserve"> </w:t>
      </w:r>
      <w:r>
        <w:rPr>
          <w:spacing w:val="-2"/>
        </w:rPr>
        <w:t>А.</w:t>
      </w:r>
      <w:r>
        <w:rPr>
          <w:spacing w:val="-10"/>
        </w:rPr>
        <w:t xml:space="preserve"> </w:t>
      </w:r>
      <w:r>
        <w:rPr>
          <w:spacing w:val="-2"/>
        </w:rPr>
        <w:t>Саврасова,</w:t>
      </w:r>
      <w:r>
        <w:rPr>
          <w:spacing w:val="-12"/>
        </w:rPr>
        <w:t xml:space="preserve"> </w:t>
      </w:r>
      <w:r>
        <w:rPr>
          <w:spacing w:val="-2"/>
        </w:rPr>
        <w:t>И.</w:t>
      </w:r>
      <w:r>
        <w:rPr>
          <w:spacing w:val="12"/>
        </w:rPr>
        <w:t xml:space="preserve"> </w:t>
      </w:r>
      <w:r>
        <w:rPr>
          <w:spacing w:val="-2"/>
        </w:rPr>
        <w:t>Шишкина,</w:t>
      </w:r>
      <w:r>
        <w:rPr>
          <w:spacing w:val="-14"/>
        </w:rPr>
        <w:t xml:space="preserve"> </w:t>
      </w:r>
      <w:r>
        <w:rPr>
          <w:spacing w:val="-2"/>
        </w:rPr>
        <w:t>И.</w:t>
      </w:r>
      <w:r>
        <w:rPr>
          <w:spacing w:val="19"/>
        </w:rPr>
        <w:t xml:space="preserve"> </w:t>
      </w:r>
      <w:r>
        <w:rPr>
          <w:spacing w:val="-2"/>
        </w:rPr>
        <w:t>Левитана</w:t>
      </w:r>
      <w:r>
        <w:rPr>
          <w:spacing w:val="-11"/>
        </w:rPr>
        <w:t xml:space="preserve"> </w:t>
      </w:r>
      <w:r>
        <w:rPr>
          <w:spacing w:val="-2"/>
        </w:rPr>
        <w:t>и</w:t>
      </w:r>
      <w:r>
        <w:rPr>
          <w:spacing w:val="-14"/>
        </w:rPr>
        <w:t xml:space="preserve"> </w:t>
      </w:r>
      <w:r>
        <w:rPr>
          <w:spacing w:val="-2"/>
        </w:rPr>
        <w:t>художников</w:t>
      </w:r>
      <w:r>
        <w:rPr>
          <w:spacing w:val="-6"/>
        </w:rPr>
        <w:t xml:space="preserve"> </w:t>
      </w:r>
      <w:r>
        <w:rPr>
          <w:spacing w:val="-2"/>
        </w:rPr>
        <w:t>XX</w:t>
      </w:r>
      <w:r>
        <w:rPr>
          <w:spacing w:val="-14"/>
        </w:rPr>
        <w:t xml:space="preserve"> </w:t>
      </w:r>
      <w:r>
        <w:rPr>
          <w:spacing w:val="-2"/>
        </w:rPr>
        <w:t>в.</w:t>
      </w:r>
      <w:r>
        <w:rPr>
          <w:spacing w:val="-14"/>
        </w:rPr>
        <w:t xml:space="preserve"> </w:t>
      </w:r>
      <w:r>
        <w:rPr>
          <w:spacing w:val="-2"/>
        </w:rPr>
        <w:t>(по выбору);</w:t>
      </w:r>
    </w:p>
    <w:p w:rsidR="001A2551" w:rsidRDefault="00573E71">
      <w:pPr>
        <w:pStyle w:val="a3"/>
        <w:spacing w:line="232" w:lineRule="auto"/>
        <w:ind w:left="612" w:right="313" w:firstLine="401"/>
      </w:pPr>
      <w:r>
        <w:rPr>
          <w:w w:val="95"/>
        </w:rPr>
        <w:t xml:space="preserve">уметь объяснять, как в пейзажной живописи развивался образ отечественной природы и каково </w:t>
      </w:r>
      <w:r>
        <w:t>его</w:t>
      </w:r>
      <w:r>
        <w:rPr>
          <w:spacing w:val="-16"/>
        </w:rPr>
        <w:t xml:space="preserve"> </w:t>
      </w:r>
      <w:r>
        <w:t>значение</w:t>
      </w:r>
      <w:r>
        <w:rPr>
          <w:spacing w:val="-11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развитии</w:t>
      </w:r>
      <w:r>
        <w:rPr>
          <w:spacing w:val="-8"/>
        </w:rPr>
        <w:t xml:space="preserve"> </w:t>
      </w:r>
      <w:r>
        <w:t>чувства</w:t>
      </w:r>
      <w:r>
        <w:rPr>
          <w:spacing w:val="-16"/>
        </w:rPr>
        <w:t xml:space="preserve"> </w:t>
      </w:r>
      <w:r>
        <w:t>Родины;</w:t>
      </w:r>
    </w:p>
    <w:p w:rsidR="001A2551" w:rsidRDefault="00573E71">
      <w:pPr>
        <w:pStyle w:val="a3"/>
        <w:spacing w:line="235" w:lineRule="auto"/>
        <w:ind w:left="1018" w:right="297"/>
      </w:pPr>
      <w:r>
        <w:t>иметь</w:t>
      </w:r>
      <w:r>
        <w:rPr>
          <w:spacing w:val="-15"/>
        </w:rPr>
        <w:t xml:space="preserve"> </w:t>
      </w:r>
      <w:r>
        <w:t>опыт</w:t>
      </w:r>
      <w:r>
        <w:rPr>
          <w:spacing w:val="-13"/>
        </w:rPr>
        <w:t xml:space="preserve"> </w:t>
      </w:r>
      <w:r>
        <w:t>живописного</w:t>
      </w:r>
      <w:r>
        <w:rPr>
          <w:spacing w:val="-1"/>
        </w:rPr>
        <w:t xml:space="preserve"> </w:t>
      </w:r>
      <w:r>
        <w:t>изображения</w:t>
      </w:r>
      <w:r>
        <w:rPr>
          <w:spacing w:val="-1"/>
        </w:rPr>
        <w:t xml:space="preserve"> </w:t>
      </w:r>
      <w:r>
        <w:t>различных</w:t>
      </w:r>
      <w:r>
        <w:rPr>
          <w:spacing w:val="-4"/>
        </w:rPr>
        <w:t xml:space="preserve"> </w:t>
      </w:r>
      <w:r>
        <w:t>активно</w:t>
      </w:r>
      <w:r>
        <w:rPr>
          <w:spacing w:val="-13"/>
        </w:rPr>
        <w:t xml:space="preserve"> </w:t>
      </w:r>
      <w:r>
        <w:t>выраженных</w:t>
      </w:r>
      <w:r>
        <w:rPr>
          <w:spacing w:val="-1"/>
        </w:rPr>
        <w:t xml:space="preserve"> </w:t>
      </w:r>
      <w:r>
        <w:t>состояний</w:t>
      </w:r>
      <w:r>
        <w:rPr>
          <w:spacing w:val="-4"/>
        </w:rPr>
        <w:t xml:space="preserve"> </w:t>
      </w:r>
      <w:r>
        <w:t>природы; иметь</w:t>
      </w:r>
      <w:r>
        <w:rPr>
          <w:spacing w:val="80"/>
        </w:rPr>
        <w:t xml:space="preserve"> </w:t>
      </w:r>
      <w:r>
        <w:t>опыт</w:t>
      </w:r>
      <w:r>
        <w:rPr>
          <w:spacing w:val="80"/>
        </w:rPr>
        <w:t xml:space="preserve"> </w:t>
      </w:r>
      <w:r>
        <w:t>пейзажных</w:t>
      </w:r>
      <w:r>
        <w:rPr>
          <w:spacing w:val="73"/>
          <w:w w:val="150"/>
        </w:rPr>
        <w:t xml:space="preserve"> </w:t>
      </w:r>
      <w:r>
        <w:t>зарисовок,</w:t>
      </w:r>
      <w:r>
        <w:rPr>
          <w:spacing w:val="76"/>
          <w:w w:val="150"/>
        </w:rPr>
        <w:t xml:space="preserve"> </w:t>
      </w:r>
      <w:r>
        <w:t>графического</w:t>
      </w:r>
      <w:r>
        <w:rPr>
          <w:spacing w:val="73"/>
          <w:w w:val="150"/>
        </w:rPr>
        <w:t xml:space="preserve"> </w:t>
      </w:r>
      <w:r>
        <w:t>изображения</w:t>
      </w:r>
      <w:r>
        <w:rPr>
          <w:spacing w:val="76"/>
          <w:w w:val="150"/>
        </w:rPr>
        <w:t xml:space="preserve"> </w:t>
      </w:r>
      <w:r>
        <w:t>природы</w:t>
      </w:r>
      <w:r>
        <w:rPr>
          <w:spacing w:val="72"/>
          <w:w w:val="150"/>
        </w:rPr>
        <w:t xml:space="preserve"> </w:t>
      </w:r>
      <w:r>
        <w:t>по</w:t>
      </w:r>
      <w:r>
        <w:rPr>
          <w:spacing w:val="80"/>
        </w:rPr>
        <w:t xml:space="preserve"> </w:t>
      </w:r>
      <w:r>
        <w:t>памяти</w:t>
      </w:r>
      <w:r>
        <w:rPr>
          <w:spacing w:val="70"/>
          <w:w w:val="150"/>
        </w:rPr>
        <w:t xml:space="preserve"> </w:t>
      </w:r>
      <w:r>
        <w:t>и</w:t>
      </w:r>
    </w:p>
    <w:p w:rsidR="001A2551" w:rsidRDefault="00573E71">
      <w:pPr>
        <w:pStyle w:val="a3"/>
        <w:spacing w:line="270" w:lineRule="exact"/>
        <w:ind w:left="616"/>
        <w:jc w:val="left"/>
      </w:pPr>
      <w:r>
        <w:rPr>
          <w:spacing w:val="-2"/>
        </w:rPr>
        <w:t>представлению;</w:t>
      </w:r>
    </w:p>
    <w:p w:rsidR="001A2551" w:rsidRDefault="00573E71">
      <w:pPr>
        <w:pStyle w:val="a3"/>
        <w:spacing w:line="223" w:lineRule="auto"/>
        <w:ind w:left="616" w:firstLine="402"/>
        <w:jc w:val="left"/>
      </w:pPr>
      <w:r>
        <w:rPr>
          <w:w w:val="95"/>
        </w:rPr>
        <w:t xml:space="preserve">иметь опыт художественной наблюдательности как способа развития интереса к окружающему </w:t>
      </w:r>
      <w:r>
        <w:rPr>
          <w:spacing w:val="-2"/>
        </w:rPr>
        <w:t>миру и</w:t>
      </w:r>
      <w:r>
        <w:rPr>
          <w:spacing w:val="-8"/>
        </w:rPr>
        <w:t xml:space="preserve"> </w:t>
      </w:r>
      <w:r>
        <w:rPr>
          <w:spacing w:val="-2"/>
        </w:rPr>
        <w:t>его</w:t>
      </w:r>
      <w:r>
        <w:rPr>
          <w:spacing w:val="-10"/>
        </w:rPr>
        <w:t xml:space="preserve"> </w:t>
      </w:r>
      <w:r>
        <w:rPr>
          <w:spacing w:val="-2"/>
        </w:rPr>
        <w:t>художественно-поэтическому</w:t>
      </w:r>
      <w:r>
        <w:rPr>
          <w:spacing w:val="-11"/>
        </w:rPr>
        <w:t xml:space="preserve"> </w:t>
      </w:r>
      <w:r>
        <w:rPr>
          <w:spacing w:val="-2"/>
        </w:rPr>
        <w:t>видению;</w:t>
      </w:r>
    </w:p>
    <w:p w:rsidR="001A2551" w:rsidRDefault="00573E71">
      <w:pPr>
        <w:pStyle w:val="a3"/>
        <w:spacing w:line="280" w:lineRule="exact"/>
        <w:ind w:left="1018"/>
        <w:jc w:val="left"/>
      </w:pPr>
      <w:r>
        <w:rPr>
          <w:w w:val="95"/>
        </w:rPr>
        <w:t>иметь</w:t>
      </w:r>
      <w:r>
        <w:rPr>
          <w:spacing w:val="-8"/>
          <w:w w:val="95"/>
        </w:rPr>
        <w:t xml:space="preserve"> </w:t>
      </w:r>
      <w:r>
        <w:rPr>
          <w:w w:val="95"/>
        </w:rPr>
        <w:t>опыт</w:t>
      </w:r>
      <w:r>
        <w:rPr>
          <w:spacing w:val="-5"/>
          <w:w w:val="95"/>
        </w:rPr>
        <w:t xml:space="preserve"> </w:t>
      </w:r>
      <w:r>
        <w:rPr>
          <w:w w:val="95"/>
        </w:rPr>
        <w:t>изображения</w:t>
      </w:r>
      <w:r>
        <w:rPr>
          <w:spacing w:val="-1"/>
        </w:rPr>
        <w:t xml:space="preserve"> </w:t>
      </w:r>
      <w:r>
        <w:rPr>
          <w:w w:val="95"/>
        </w:rPr>
        <w:t>городского</w:t>
      </w:r>
      <w:r>
        <w:rPr>
          <w:spacing w:val="-1"/>
        </w:rPr>
        <w:t xml:space="preserve"> </w:t>
      </w:r>
      <w:r>
        <w:rPr>
          <w:w w:val="95"/>
        </w:rPr>
        <w:t>пейзажа</w:t>
      </w:r>
      <w:r>
        <w:t xml:space="preserve"> </w:t>
      </w:r>
      <w:r>
        <w:rPr>
          <w:w w:val="95"/>
        </w:rPr>
        <w:t>—</w:t>
      </w:r>
      <w:r>
        <w:rPr>
          <w:spacing w:val="-9"/>
          <w:w w:val="95"/>
        </w:rPr>
        <w:t xml:space="preserve"> </w:t>
      </w:r>
      <w:r>
        <w:rPr>
          <w:w w:val="95"/>
        </w:rPr>
        <w:t>по</w:t>
      </w:r>
      <w:r>
        <w:rPr>
          <w:spacing w:val="-9"/>
          <w:w w:val="95"/>
        </w:rPr>
        <w:t xml:space="preserve"> </w:t>
      </w:r>
      <w:r>
        <w:rPr>
          <w:w w:val="95"/>
        </w:rPr>
        <w:t>памяти</w:t>
      </w:r>
      <w:r>
        <w:rPr>
          <w:spacing w:val="-2"/>
          <w:w w:val="95"/>
        </w:rPr>
        <w:t xml:space="preserve"> </w:t>
      </w:r>
      <w:r>
        <w:rPr>
          <w:w w:val="95"/>
        </w:rPr>
        <w:t>или</w:t>
      </w:r>
      <w:r>
        <w:rPr>
          <w:spacing w:val="-10"/>
          <w:w w:val="95"/>
        </w:rPr>
        <w:t xml:space="preserve"> </w:t>
      </w:r>
      <w:r>
        <w:rPr>
          <w:spacing w:val="-2"/>
          <w:w w:val="95"/>
        </w:rPr>
        <w:t>представлению;</w:t>
      </w:r>
    </w:p>
    <w:p w:rsidR="001A2551" w:rsidRDefault="00573E71">
      <w:pPr>
        <w:pStyle w:val="a3"/>
        <w:spacing w:line="228" w:lineRule="auto"/>
        <w:ind w:left="615" w:firstLine="400"/>
        <w:jc w:val="left"/>
      </w:pPr>
      <w:r>
        <w:rPr>
          <w:w w:val="95"/>
        </w:rPr>
        <w:t>обрести</w:t>
      </w:r>
      <w:r>
        <w:rPr>
          <w:spacing w:val="27"/>
        </w:rPr>
        <w:t xml:space="preserve"> </w:t>
      </w:r>
      <w:r>
        <w:rPr>
          <w:w w:val="95"/>
        </w:rPr>
        <w:t>навыки</w:t>
      </w:r>
      <w:r>
        <w:rPr>
          <w:spacing w:val="28"/>
        </w:rPr>
        <w:t xml:space="preserve"> </w:t>
      </w:r>
      <w:r>
        <w:rPr>
          <w:w w:val="95"/>
        </w:rPr>
        <w:t>восприятия</w:t>
      </w:r>
      <w:r>
        <w:rPr>
          <w:spacing w:val="30"/>
        </w:rPr>
        <w:t xml:space="preserve"> </w:t>
      </w:r>
      <w:r>
        <w:rPr>
          <w:w w:val="95"/>
        </w:rPr>
        <w:t>образности</w:t>
      </w:r>
      <w:r>
        <w:rPr>
          <w:spacing w:val="32"/>
        </w:rPr>
        <w:t xml:space="preserve"> </w:t>
      </w:r>
      <w:r>
        <w:rPr>
          <w:w w:val="95"/>
        </w:rPr>
        <w:t>городского</w:t>
      </w:r>
      <w:r>
        <w:rPr>
          <w:spacing w:val="30"/>
        </w:rPr>
        <w:t xml:space="preserve"> </w:t>
      </w:r>
      <w:r>
        <w:rPr>
          <w:w w:val="95"/>
        </w:rPr>
        <w:t>пространства</w:t>
      </w:r>
      <w:r>
        <w:rPr>
          <w:spacing w:val="33"/>
        </w:rPr>
        <w:t xml:space="preserve"> </w:t>
      </w:r>
      <w:r>
        <w:rPr>
          <w:w w:val="95"/>
        </w:rPr>
        <w:t>как</w:t>
      </w:r>
      <w:r>
        <w:rPr>
          <w:spacing w:val="24"/>
        </w:rPr>
        <w:t xml:space="preserve"> </w:t>
      </w:r>
      <w:r>
        <w:rPr>
          <w:w w:val="95"/>
        </w:rPr>
        <w:t>выражения</w:t>
      </w:r>
      <w:r>
        <w:rPr>
          <w:spacing w:val="27"/>
        </w:rPr>
        <w:t xml:space="preserve"> </w:t>
      </w:r>
      <w:r>
        <w:rPr>
          <w:w w:val="95"/>
        </w:rPr>
        <w:t xml:space="preserve">самобытного </w:t>
      </w:r>
      <w:r>
        <w:t>лица</w:t>
      </w:r>
      <w:r>
        <w:rPr>
          <w:spacing w:val="-11"/>
        </w:rPr>
        <w:t xml:space="preserve"> </w:t>
      </w:r>
      <w:r>
        <w:t>культуры</w:t>
      </w:r>
      <w:r>
        <w:rPr>
          <w:spacing w:val="-1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истории</w:t>
      </w:r>
      <w:r>
        <w:rPr>
          <w:spacing w:val="-7"/>
        </w:rPr>
        <w:t xml:space="preserve"> </w:t>
      </w:r>
      <w:r>
        <w:t>народа;</w:t>
      </w:r>
    </w:p>
    <w:p w:rsidR="001A2551" w:rsidRDefault="00573E71">
      <w:pPr>
        <w:pStyle w:val="a3"/>
        <w:spacing w:before="1" w:line="228" w:lineRule="auto"/>
        <w:ind w:left="616" w:right="351" w:firstLine="402"/>
        <w:jc w:val="left"/>
      </w:pPr>
      <w:r>
        <w:rPr>
          <w:w w:val="95"/>
        </w:rPr>
        <w:t>понимать и объяснять роль культурного</w:t>
      </w:r>
      <w:r>
        <w:t xml:space="preserve"> </w:t>
      </w:r>
      <w:r>
        <w:rPr>
          <w:w w:val="95"/>
        </w:rPr>
        <w:t>наследия в городском пространстве,</w:t>
      </w:r>
      <w:r>
        <w:rPr>
          <w:spacing w:val="21"/>
        </w:rPr>
        <w:t xml:space="preserve"> </w:t>
      </w:r>
      <w:r>
        <w:rPr>
          <w:w w:val="95"/>
        </w:rPr>
        <w:t xml:space="preserve">задачи его охраны </w:t>
      </w:r>
      <w:r>
        <w:t>и сохранения.</w:t>
      </w:r>
    </w:p>
    <w:p w:rsidR="001A2551" w:rsidRDefault="00573E71">
      <w:pPr>
        <w:pStyle w:val="4"/>
        <w:spacing w:line="274" w:lineRule="exact"/>
        <w:ind w:left="622"/>
        <w:jc w:val="left"/>
      </w:pPr>
      <w:r>
        <w:rPr>
          <w:w w:val="95"/>
        </w:rPr>
        <w:t>Бытовой</w:t>
      </w:r>
      <w:r>
        <w:rPr>
          <w:spacing w:val="-9"/>
          <w:w w:val="95"/>
        </w:rPr>
        <w:t xml:space="preserve"> </w:t>
      </w:r>
      <w:r>
        <w:rPr>
          <w:spacing w:val="-2"/>
        </w:rPr>
        <w:t>жанр:</w:t>
      </w:r>
    </w:p>
    <w:p w:rsidR="001A2551" w:rsidRDefault="00573E71">
      <w:pPr>
        <w:pStyle w:val="a3"/>
        <w:spacing w:line="232" w:lineRule="auto"/>
        <w:ind w:left="615" w:right="320" w:firstLine="395"/>
      </w:pPr>
      <w:r>
        <w:t>характеризовать роль изобразительного искусства в формировании представлений о жизни людей</w:t>
      </w:r>
      <w:r>
        <w:rPr>
          <w:spacing w:val="-3"/>
        </w:rPr>
        <w:t xml:space="preserve"> </w:t>
      </w:r>
      <w:r>
        <w:t>разных</w:t>
      </w:r>
      <w:r>
        <w:rPr>
          <w:spacing w:val="-3"/>
        </w:rPr>
        <w:t xml:space="preserve"> </w:t>
      </w:r>
      <w:r>
        <w:t>эпох и</w:t>
      </w:r>
      <w:r>
        <w:rPr>
          <w:spacing w:val="-12"/>
        </w:rPr>
        <w:t xml:space="preserve"> </w:t>
      </w:r>
      <w:r>
        <w:t>народов;</w:t>
      </w:r>
    </w:p>
    <w:p w:rsidR="001A2551" w:rsidRDefault="00573E71">
      <w:pPr>
        <w:pStyle w:val="a3"/>
        <w:spacing w:line="232" w:lineRule="auto"/>
        <w:ind w:left="613" w:right="303" w:firstLine="399"/>
      </w:pPr>
      <w:r>
        <w:t>уметь</w:t>
      </w:r>
      <w:r>
        <w:rPr>
          <w:spacing w:val="-6"/>
        </w:rPr>
        <w:t xml:space="preserve"> </w:t>
      </w:r>
      <w:r>
        <w:t>объяснять</w:t>
      </w:r>
      <w:r>
        <w:rPr>
          <w:spacing w:val="-1"/>
        </w:rPr>
        <w:t xml:space="preserve"> </w:t>
      </w:r>
      <w:r>
        <w:t>понятия</w:t>
      </w:r>
      <w:r>
        <w:rPr>
          <w:spacing w:val="-3"/>
        </w:rPr>
        <w:t xml:space="preserve"> </w:t>
      </w:r>
      <w:r>
        <w:t>«тематическая</w:t>
      </w:r>
      <w:r>
        <w:rPr>
          <w:spacing w:val="-1"/>
        </w:rPr>
        <w:t xml:space="preserve"> </w:t>
      </w:r>
      <w:r>
        <w:t xml:space="preserve">картина», «станковая живопись», «монументальная </w:t>
      </w:r>
      <w:r>
        <w:rPr>
          <w:w w:val="95"/>
        </w:rPr>
        <w:t>живопись»;</w:t>
      </w:r>
      <w:r>
        <w:rPr>
          <w:spacing w:val="40"/>
        </w:rPr>
        <w:t xml:space="preserve"> </w:t>
      </w:r>
      <w:r>
        <w:rPr>
          <w:w w:val="95"/>
        </w:rPr>
        <w:t>перечислять основные жанры тематической</w:t>
      </w:r>
      <w:r>
        <w:t xml:space="preserve"> </w:t>
      </w:r>
      <w:r>
        <w:rPr>
          <w:w w:val="95"/>
        </w:rPr>
        <w:t>картины;</w:t>
      </w:r>
    </w:p>
    <w:p w:rsidR="001A2551" w:rsidRDefault="00573E71">
      <w:pPr>
        <w:pStyle w:val="a3"/>
        <w:spacing w:line="232" w:lineRule="auto"/>
        <w:ind w:left="616" w:right="306" w:firstLine="404"/>
      </w:pPr>
      <w:r>
        <w:t xml:space="preserve">различать тему, сюжет и содержание в жанровой картине; выявлять образ нравственных и </w:t>
      </w:r>
      <w:r>
        <w:rPr>
          <w:spacing w:val="-2"/>
        </w:rPr>
        <w:t>ценностных смыслов</w:t>
      </w:r>
      <w:r>
        <w:rPr>
          <w:spacing w:val="-4"/>
        </w:rPr>
        <w:t xml:space="preserve"> </w:t>
      </w:r>
      <w:r>
        <w:rPr>
          <w:spacing w:val="-2"/>
        </w:rPr>
        <w:t>в</w:t>
      </w:r>
      <w:r>
        <w:rPr>
          <w:spacing w:val="-14"/>
        </w:rPr>
        <w:t xml:space="preserve"> </w:t>
      </w:r>
      <w:r>
        <w:rPr>
          <w:spacing w:val="-2"/>
        </w:rPr>
        <w:t>жанровой картине;</w:t>
      </w:r>
    </w:p>
    <w:p w:rsidR="001A2551" w:rsidRDefault="00573E71">
      <w:pPr>
        <w:pStyle w:val="a3"/>
        <w:spacing w:line="232" w:lineRule="auto"/>
        <w:ind w:left="615" w:right="306" w:firstLine="403"/>
      </w:pPr>
      <w:r>
        <w:t xml:space="preserve">иметь представление о композиции как целостности в организации художественных </w:t>
      </w:r>
      <w:r>
        <w:rPr>
          <w:w w:val="95"/>
        </w:rPr>
        <w:t>выразительных</w:t>
      </w:r>
      <w:r>
        <w:rPr>
          <w:spacing w:val="35"/>
        </w:rPr>
        <w:t xml:space="preserve"> </w:t>
      </w:r>
      <w:r>
        <w:rPr>
          <w:w w:val="95"/>
        </w:rPr>
        <w:t>средств,</w:t>
      </w:r>
      <w:r>
        <w:t xml:space="preserve"> </w:t>
      </w:r>
      <w:r>
        <w:rPr>
          <w:w w:val="95"/>
        </w:rPr>
        <w:t>взаимосвязи всех компонентов художественного</w:t>
      </w:r>
      <w:r>
        <w:rPr>
          <w:spacing w:val="-7"/>
          <w:w w:val="95"/>
        </w:rPr>
        <w:t xml:space="preserve"> </w:t>
      </w:r>
      <w:r>
        <w:rPr>
          <w:w w:val="95"/>
        </w:rPr>
        <w:t>произведения;</w:t>
      </w:r>
    </w:p>
    <w:p w:rsidR="001A2551" w:rsidRDefault="00573E71">
      <w:pPr>
        <w:pStyle w:val="a3"/>
        <w:spacing w:line="228" w:lineRule="auto"/>
        <w:ind w:left="612" w:right="324" w:firstLine="402"/>
      </w:pPr>
      <w:r>
        <w:rPr>
          <w:w w:val="95"/>
        </w:rPr>
        <w:t xml:space="preserve">объяснять значение художественного изображения бытовой жизни людей в понимании истории </w:t>
      </w:r>
      <w:r>
        <w:t>человечества</w:t>
      </w:r>
      <w:r>
        <w:rPr>
          <w:spacing w:val="-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современной</w:t>
      </w:r>
      <w:r>
        <w:rPr>
          <w:spacing w:val="-3"/>
        </w:rPr>
        <w:t xml:space="preserve"> </w:t>
      </w:r>
      <w:r>
        <w:t>жизни;</w:t>
      </w:r>
    </w:p>
    <w:p w:rsidR="001A2551" w:rsidRDefault="00573E71">
      <w:pPr>
        <w:pStyle w:val="a3"/>
        <w:spacing w:line="232" w:lineRule="auto"/>
        <w:ind w:left="615" w:right="309" w:firstLine="400"/>
      </w:pPr>
      <w:r>
        <w:t>осознавать многообразие форм</w:t>
      </w:r>
      <w:r>
        <w:rPr>
          <w:spacing w:val="-3"/>
        </w:rPr>
        <w:t xml:space="preserve"> </w:t>
      </w:r>
      <w:r>
        <w:t>организации бытовой жизни и</w:t>
      </w:r>
      <w:r>
        <w:rPr>
          <w:spacing w:val="-5"/>
        </w:rPr>
        <w:t xml:space="preserve"> </w:t>
      </w:r>
      <w:r>
        <w:t xml:space="preserve">одновременно единство мира </w:t>
      </w:r>
      <w:r>
        <w:rPr>
          <w:spacing w:val="-2"/>
        </w:rPr>
        <w:t>людей;</w:t>
      </w:r>
    </w:p>
    <w:p w:rsidR="001A2551" w:rsidRDefault="00573E71">
      <w:pPr>
        <w:pStyle w:val="a3"/>
        <w:spacing w:line="228" w:lineRule="auto"/>
        <w:ind w:left="616" w:right="306" w:firstLine="402"/>
      </w:pPr>
      <w:r>
        <w:t xml:space="preserve">иметь представление об изображении труда и повседневных занятий человека в искусстве </w:t>
      </w:r>
      <w:r>
        <w:rPr>
          <w:w w:val="95"/>
        </w:rPr>
        <w:t>разных эпох и народов; различать произведения разных культур по их стилистическим</w:t>
      </w:r>
      <w:r>
        <w:rPr>
          <w:spacing w:val="-1"/>
          <w:w w:val="95"/>
        </w:rPr>
        <w:t xml:space="preserve"> </w:t>
      </w:r>
      <w:r>
        <w:rPr>
          <w:w w:val="95"/>
        </w:rPr>
        <w:t>признакам и изобразительным</w:t>
      </w:r>
      <w:r>
        <w:rPr>
          <w:spacing w:val="-1"/>
          <w:w w:val="95"/>
        </w:rPr>
        <w:t xml:space="preserve"> </w:t>
      </w:r>
      <w:r>
        <w:rPr>
          <w:w w:val="95"/>
        </w:rPr>
        <w:t>традициям (Древний Египет, Китай, античный мир и др.);</w:t>
      </w:r>
    </w:p>
    <w:p w:rsidR="001A2551" w:rsidRDefault="00573E71">
      <w:pPr>
        <w:pStyle w:val="a3"/>
        <w:spacing w:line="228" w:lineRule="auto"/>
        <w:ind w:left="1011" w:right="330" w:firstLine="7"/>
      </w:pPr>
      <w:r>
        <w:t>иметь</w:t>
      </w:r>
      <w:r>
        <w:rPr>
          <w:spacing w:val="-16"/>
        </w:rPr>
        <w:t xml:space="preserve"> </w:t>
      </w:r>
      <w:r>
        <w:t>опыт</w:t>
      </w:r>
      <w:r>
        <w:rPr>
          <w:spacing w:val="-16"/>
        </w:rPr>
        <w:t xml:space="preserve"> </w:t>
      </w:r>
      <w:r>
        <w:t>изображения</w:t>
      </w:r>
      <w:r>
        <w:rPr>
          <w:spacing w:val="-15"/>
        </w:rPr>
        <w:t xml:space="preserve"> </w:t>
      </w:r>
      <w:r>
        <w:t>бытовой</w:t>
      </w:r>
      <w:r>
        <w:rPr>
          <w:spacing w:val="-16"/>
        </w:rPr>
        <w:t xml:space="preserve"> </w:t>
      </w:r>
      <w:r>
        <w:t>жизни</w:t>
      </w:r>
      <w:r>
        <w:rPr>
          <w:spacing w:val="-16"/>
        </w:rPr>
        <w:t xml:space="preserve"> </w:t>
      </w:r>
      <w:r>
        <w:t>разных</w:t>
      </w:r>
      <w:r>
        <w:rPr>
          <w:spacing w:val="-10"/>
        </w:rPr>
        <w:t xml:space="preserve"> </w:t>
      </w:r>
      <w:r>
        <w:t>народов</w:t>
      </w:r>
      <w:r>
        <w:rPr>
          <w:spacing w:val="-7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контексте</w:t>
      </w:r>
      <w:r>
        <w:rPr>
          <w:spacing w:val="-16"/>
        </w:rPr>
        <w:t xml:space="preserve"> </w:t>
      </w:r>
      <w:r>
        <w:t>традиций</w:t>
      </w:r>
      <w:r>
        <w:rPr>
          <w:spacing w:val="-7"/>
        </w:rPr>
        <w:t xml:space="preserve"> </w:t>
      </w:r>
      <w:r>
        <w:t>их</w:t>
      </w:r>
      <w:r>
        <w:rPr>
          <w:spacing w:val="-16"/>
        </w:rPr>
        <w:t xml:space="preserve"> </w:t>
      </w:r>
      <w:r>
        <w:t xml:space="preserve">искусства; </w:t>
      </w:r>
      <w:r>
        <w:rPr>
          <w:w w:val="95"/>
        </w:rPr>
        <w:t>характеризовать</w:t>
      </w:r>
      <w:r>
        <w:rPr>
          <w:spacing w:val="-2"/>
          <w:w w:val="95"/>
        </w:rPr>
        <w:t xml:space="preserve"> </w:t>
      </w:r>
      <w:r>
        <w:rPr>
          <w:w w:val="95"/>
        </w:rPr>
        <w:t>понятие «бытовой жанр» и</w:t>
      </w:r>
      <w:r>
        <w:rPr>
          <w:spacing w:val="-8"/>
          <w:w w:val="95"/>
        </w:rPr>
        <w:t xml:space="preserve"> </w:t>
      </w:r>
      <w:r>
        <w:rPr>
          <w:w w:val="95"/>
        </w:rPr>
        <w:t>уметь приводить несколько примеров произведений</w:t>
      </w:r>
    </w:p>
    <w:p w:rsidR="001A2551" w:rsidRDefault="00573E71">
      <w:pPr>
        <w:pStyle w:val="a3"/>
        <w:spacing w:line="278" w:lineRule="exact"/>
        <w:ind w:left="612"/>
      </w:pPr>
      <w:r>
        <w:rPr>
          <w:w w:val="95"/>
        </w:rPr>
        <w:t>европейского</w:t>
      </w:r>
      <w:r>
        <w:rPr>
          <w:spacing w:val="11"/>
        </w:rPr>
        <w:t xml:space="preserve"> </w:t>
      </w:r>
      <w:r>
        <w:rPr>
          <w:w w:val="95"/>
        </w:rPr>
        <w:t>и</w:t>
      </w:r>
      <w:r>
        <w:rPr>
          <w:spacing w:val="-11"/>
          <w:w w:val="95"/>
        </w:rPr>
        <w:t xml:space="preserve"> </w:t>
      </w:r>
      <w:r>
        <w:rPr>
          <w:w w:val="95"/>
        </w:rPr>
        <w:t>отечественного</w:t>
      </w:r>
      <w:r>
        <w:rPr>
          <w:spacing w:val="-9"/>
          <w:w w:val="95"/>
        </w:rPr>
        <w:t xml:space="preserve"> </w:t>
      </w:r>
      <w:r>
        <w:rPr>
          <w:spacing w:val="-2"/>
          <w:w w:val="95"/>
        </w:rPr>
        <w:t>искусства;</w:t>
      </w:r>
    </w:p>
    <w:p w:rsidR="001A2551" w:rsidRDefault="00573E71">
      <w:pPr>
        <w:pStyle w:val="a3"/>
        <w:spacing w:line="232" w:lineRule="auto"/>
        <w:ind w:left="608" w:right="318" w:firstLine="406"/>
      </w:pPr>
      <w:r>
        <w:t xml:space="preserve">обрести опыт создания композиции на сюжеты из реальной повседневной жизни, обучаясь </w:t>
      </w:r>
      <w:r>
        <w:rPr>
          <w:w w:val="95"/>
        </w:rPr>
        <w:t>художественной наблюдательности и образному</w:t>
      </w:r>
      <w:r>
        <w:rPr>
          <w:spacing w:val="40"/>
        </w:rPr>
        <w:t xml:space="preserve"> </w:t>
      </w:r>
      <w:r>
        <w:rPr>
          <w:w w:val="95"/>
        </w:rPr>
        <w:t>видению окружающей</w:t>
      </w:r>
      <w:r>
        <w:t xml:space="preserve"> </w:t>
      </w:r>
      <w:r>
        <w:rPr>
          <w:w w:val="95"/>
        </w:rPr>
        <w:t>действительности.</w:t>
      </w:r>
    </w:p>
    <w:p w:rsidR="001A2551" w:rsidRDefault="001A2551">
      <w:pPr>
        <w:spacing w:line="232" w:lineRule="auto"/>
        <w:sectPr w:rsidR="001A2551">
          <w:pgSz w:w="11900" w:h="16840"/>
          <w:pgMar w:top="1100" w:right="280" w:bottom="1520" w:left="380" w:header="0" w:footer="1228" w:gutter="0"/>
          <w:cols w:space="720"/>
        </w:sectPr>
      </w:pPr>
    </w:p>
    <w:p w:rsidR="001A2551" w:rsidRDefault="001B72F0">
      <w:pPr>
        <w:pStyle w:val="4"/>
        <w:spacing w:before="70" w:line="283" w:lineRule="exact"/>
      </w:pPr>
      <w:r>
        <w:rPr>
          <w:spacing w:val="-2"/>
          <w:w w:val="95"/>
        </w:rPr>
        <w:lastRenderedPageBreak/>
        <w:t>И</w:t>
      </w:r>
      <w:r w:rsidR="00573E71">
        <w:rPr>
          <w:spacing w:val="-2"/>
          <w:w w:val="95"/>
        </w:rPr>
        <w:t>сторический</w:t>
      </w:r>
      <w:r w:rsidR="00573E71">
        <w:rPr>
          <w:spacing w:val="11"/>
        </w:rPr>
        <w:t xml:space="preserve"> </w:t>
      </w:r>
      <w:r w:rsidR="00573E71">
        <w:rPr>
          <w:spacing w:val="-2"/>
        </w:rPr>
        <w:t>жанр:</w:t>
      </w:r>
    </w:p>
    <w:p w:rsidR="001A2551" w:rsidRDefault="00573E71">
      <w:pPr>
        <w:pStyle w:val="a3"/>
        <w:spacing w:before="5" w:line="230" w:lineRule="auto"/>
        <w:ind w:left="612" w:right="309" w:firstLine="398"/>
      </w:pPr>
      <w:r>
        <w:t>характеризовать</w:t>
      </w:r>
      <w:r>
        <w:rPr>
          <w:spacing w:val="-16"/>
        </w:rPr>
        <w:t xml:space="preserve"> </w:t>
      </w:r>
      <w:r>
        <w:t>исторический</w:t>
      </w:r>
      <w:r>
        <w:rPr>
          <w:spacing w:val="-16"/>
        </w:rPr>
        <w:t xml:space="preserve"> </w:t>
      </w:r>
      <w:r>
        <w:t>жанр</w:t>
      </w:r>
      <w:r>
        <w:rPr>
          <w:spacing w:val="-15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истории</w:t>
      </w:r>
      <w:r>
        <w:rPr>
          <w:spacing w:val="-16"/>
        </w:rPr>
        <w:t xml:space="preserve"> </w:t>
      </w:r>
      <w:r>
        <w:t>искусства</w:t>
      </w:r>
      <w:r>
        <w:rPr>
          <w:spacing w:val="-12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объяснять</w:t>
      </w:r>
      <w:r>
        <w:rPr>
          <w:spacing w:val="-11"/>
        </w:rPr>
        <w:t xml:space="preserve"> </w:t>
      </w:r>
      <w:r>
        <w:t>его</w:t>
      </w:r>
      <w:r>
        <w:rPr>
          <w:spacing w:val="-16"/>
        </w:rPr>
        <w:t xml:space="preserve"> </w:t>
      </w:r>
      <w:r>
        <w:t>значение</w:t>
      </w:r>
      <w:r>
        <w:rPr>
          <w:spacing w:val="-14"/>
        </w:rPr>
        <w:t xml:space="preserve"> </w:t>
      </w:r>
      <w:r>
        <w:t>для</w:t>
      </w:r>
      <w:r>
        <w:rPr>
          <w:spacing w:val="-16"/>
        </w:rPr>
        <w:t xml:space="preserve"> </w:t>
      </w:r>
      <w:r>
        <w:t xml:space="preserve">жизни общества; уметь объяснить, почему историческая картина считалась самым высоким жанром </w:t>
      </w:r>
      <w:r>
        <w:rPr>
          <w:w w:val="95"/>
        </w:rPr>
        <w:t>произведений</w:t>
      </w:r>
      <w:r>
        <w:rPr>
          <w:spacing w:val="40"/>
        </w:rPr>
        <w:t xml:space="preserve"> </w:t>
      </w:r>
      <w:r>
        <w:rPr>
          <w:w w:val="95"/>
        </w:rPr>
        <w:t>изобразительного искусства;</w:t>
      </w:r>
    </w:p>
    <w:p w:rsidR="001A2551" w:rsidRDefault="00573E71">
      <w:pPr>
        <w:pStyle w:val="a3"/>
        <w:spacing w:line="230" w:lineRule="auto"/>
        <w:ind w:left="607" w:right="311" w:firstLine="404"/>
      </w:pPr>
      <w:r>
        <w:t>знать авторов, узнавать и уметь объяснять содержание таких картин, как «Последний день Помпеи»</w:t>
      </w:r>
      <w:r>
        <w:rPr>
          <w:spacing w:val="-16"/>
        </w:rPr>
        <w:t xml:space="preserve"> </w:t>
      </w:r>
      <w:r>
        <w:t>К.</w:t>
      </w:r>
      <w:r>
        <w:rPr>
          <w:spacing w:val="-16"/>
        </w:rPr>
        <w:t xml:space="preserve"> </w:t>
      </w:r>
      <w:r>
        <w:t>Брюллова,</w:t>
      </w:r>
      <w:r>
        <w:rPr>
          <w:spacing w:val="-14"/>
        </w:rPr>
        <w:t xml:space="preserve"> </w:t>
      </w:r>
      <w:r>
        <w:t>«Боярыня</w:t>
      </w:r>
      <w:r>
        <w:rPr>
          <w:spacing w:val="-5"/>
        </w:rPr>
        <w:t xml:space="preserve"> </w:t>
      </w:r>
      <w:r>
        <w:t>Морозова» и</w:t>
      </w:r>
      <w:r>
        <w:rPr>
          <w:spacing w:val="-14"/>
        </w:rPr>
        <w:t xml:space="preserve"> </w:t>
      </w:r>
      <w:r>
        <w:t>другие</w:t>
      </w:r>
      <w:r>
        <w:rPr>
          <w:spacing w:val="-4"/>
        </w:rPr>
        <w:t xml:space="preserve"> </w:t>
      </w:r>
      <w:r>
        <w:t>картины</w:t>
      </w:r>
      <w:r>
        <w:rPr>
          <w:spacing w:val="-9"/>
        </w:rPr>
        <w:t xml:space="preserve"> </w:t>
      </w:r>
      <w:r>
        <w:t>В.</w:t>
      </w:r>
      <w:r>
        <w:rPr>
          <w:spacing w:val="-16"/>
        </w:rPr>
        <w:t xml:space="preserve"> </w:t>
      </w:r>
      <w:r>
        <w:t>Сурикова, «Бурлаки</w:t>
      </w:r>
      <w:r>
        <w:rPr>
          <w:spacing w:val="-3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Волге» И. Репина;</w:t>
      </w:r>
    </w:p>
    <w:p w:rsidR="001A2551" w:rsidRDefault="00573E71">
      <w:pPr>
        <w:pStyle w:val="a3"/>
        <w:spacing w:line="228" w:lineRule="auto"/>
        <w:ind w:left="615" w:right="322" w:firstLine="403"/>
      </w:pPr>
      <w:r>
        <w:rPr>
          <w:w w:val="95"/>
        </w:rPr>
        <w:t xml:space="preserve">иметь представление о развитии исторического жанра в творчестве отечественных художников </w:t>
      </w:r>
      <w:r>
        <w:t>XX в.;</w:t>
      </w:r>
    </w:p>
    <w:p w:rsidR="001A2551" w:rsidRDefault="00573E71">
      <w:pPr>
        <w:pStyle w:val="a3"/>
        <w:spacing w:before="4" w:line="228" w:lineRule="auto"/>
        <w:ind w:left="612" w:right="304" w:firstLine="400"/>
      </w:pPr>
      <w:r>
        <w:t xml:space="preserve">уметь объяснять, почему произведения на библейские, мифологические темы, сюжеты об </w:t>
      </w:r>
      <w:r>
        <w:rPr>
          <w:w w:val="95"/>
        </w:rPr>
        <w:t>античных героях принято относить к историческому</w:t>
      </w:r>
      <w:r>
        <w:rPr>
          <w:spacing w:val="40"/>
        </w:rPr>
        <w:t xml:space="preserve"> </w:t>
      </w:r>
      <w:r>
        <w:rPr>
          <w:w w:val="95"/>
        </w:rPr>
        <w:t>жанру;</w:t>
      </w:r>
    </w:p>
    <w:p w:rsidR="001A2551" w:rsidRDefault="00573E71">
      <w:pPr>
        <w:pStyle w:val="a3"/>
        <w:spacing w:line="235" w:lineRule="auto"/>
        <w:ind w:left="612" w:right="319" w:firstLine="401"/>
      </w:pPr>
      <w:r>
        <w:t>узнавать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называть</w:t>
      </w:r>
      <w:r>
        <w:rPr>
          <w:spacing w:val="40"/>
        </w:rPr>
        <w:t xml:space="preserve"> </w:t>
      </w:r>
      <w:r>
        <w:t>авторов</w:t>
      </w:r>
      <w:r>
        <w:rPr>
          <w:spacing w:val="40"/>
        </w:rPr>
        <w:t xml:space="preserve"> </w:t>
      </w:r>
      <w:r>
        <w:t>таких</w:t>
      </w:r>
      <w:r>
        <w:rPr>
          <w:spacing w:val="40"/>
        </w:rPr>
        <w:t xml:space="preserve"> </w:t>
      </w:r>
      <w:r>
        <w:t>произведений,</w:t>
      </w:r>
      <w:r>
        <w:rPr>
          <w:spacing w:val="40"/>
        </w:rPr>
        <w:t xml:space="preserve"> </w:t>
      </w:r>
      <w:r>
        <w:t>как</w:t>
      </w:r>
      <w:r>
        <w:rPr>
          <w:spacing w:val="40"/>
        </w:rPr>
        <w:t xml:space="preserve"> </w:t>
      </w:r>
      <w:r>
        <w:t>«Давид»</w:t>
      </w:r>
      <w:r>
        <w:rPr>
          <w:spacing w:val="40"/>
        </w:rPr>
        <w:t xml:space="preserve"> </w:t>
      </w:r>
      <w:r>
        <w:t>Микеланджело,</w:t>
      </w:r>
      <w:r>
        <w:rPr>
          <w:spacing w:val="40"/>
        </w:rPr>
        <w:t xml:space="preserve"> </w:t>
      </w:r>
      <w:r>
        <w:t>«Весна» С. Боттичелли;</w:t>
      </w:r>
    </w:p>
    <w:p w:rsidR="001A2551" w:rsidRDefault="00573E71">
      <w:pPr>
        <w:pStyle w:val="a3"/>
        <w:spacing w:line="228" w:lineRule="auto"/>
        <w:ind w:left="608" w:right="308" w:firstLine="402"/>
      </w:pPr>
      <w:r>
        <w:rPr>
          <w:w w:val="95"/>
        </w:rPr>
        <w:t>знать</w:t>
      </w:r>
      <w:r>
        <w:rPr>
          <w:spacing w:val="-1"/>
          <w:w w:val="95"/>
        </w:rPr>
        <w:t xml:space="preserve"> </w:t>
      </w:r>
      <w:r>
        <w:rPr>
          <w:w w:val="95"/>
        </w:rPr>
        <w:t xml:space="preserve">характеристики основных этапов работы художника над тематической картиной: периода </w:t>
      </w:r>
      <w:r>
        <w:t>эскизов, периода сбора</w:t>
      </w:r>
      <w:r>
        <w:rPr>
          <w:spacing w:val="-3"/>
        </w:rPr>
        <w:t xml:space="preserve"> </w:t>
      </w:r>
      <w:r>
        <w:t>материала и</w:t>
      </w:r>
      <w:r>
        <w:rPr>
          <w:spacing w:val="-7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над</w:t>
      </w:r>
      <w:r>
        <w:rPr>
          <w:spacing w:val="-8"/>
        </w:rPr>
        <w:t xml:space="preserve"> </w:t>
      </w:r>
      <w:r>
        <w:t>этюдами, уточнения</w:t>
      </w:r>
      <w:r>
        <w:rPr>
          <w:spacing w:val="-2"/>
        </w:rPr>
        <w:t xml:space="preserve"> </w:t>
      </w:r>
      <w:r>
        <w:t>эскизов, этапов работы</w:t>
      </w:r>
      <w:r>
        <w:rPr>
          <w:spacing w:val="-1"/>
        </w:rPr>
        <w:t xml:space="preserve"> </w:t>
      </w:r>
      <w:r>
        <w:t>над основным холстом;</w:t>
      </w:r>
    </w:p>
    <w:p w:rsidR="001A2551" w:rsidRDefault="00573E71">
      <w:pPr>
        <w:pStyle w:val="a3"/>
        <w:spacing w:line="230" w:lineRule="auto"/>
        <w:ind w:left="616" w:right="294" w:firstLine="402"/>
      </w:pPr>
      <w:r>
        <w:t>иметь опыт разработки композиции на выбранную историческую тему (художественный проект): сбор материала, работа над эскизами, работа над композицией. Библейские темы в изобразительном</w:t>
      </w:r>
      <w:r>
        <w:rPr>
          <w:spacing w:val="-16"/>
        </w:rPr>
        <w:t xml:space="preserve"> </w:t>
      </w:r>
      <w:r>
        <w:t>искусстве:</w:t>
      </w:r>
    </w:p>
    <w:p w:rsidR="001A2551" w:rsidRDefault="00573E71">
      <w:pPr>
        <w:pStyle w:val="a3"/>
        <w:spacing w:line="228" w:lineRule="auto"/>
        <w:ind w:left="616" w:right="330" w:firstLine="395"/>
      </w:pPr>
      <w:r>
        <w:t xml:space="preserve">знать о значении библейских сюжетов в истории культуры и узнавать сюжеты Священной </w:t>
      </w:r>
      <w:r>
        <w:rPr>
          <w:spacing w:val="-2"/>
        </w:rPr>
        <w:t>истории в</w:t>
      </w:r>
      <w:r>
        <w:rPr>
          <w:spacing w:val="-14"/>
        </w:rPr>
        <w:t xml:space="preserve"> </w:t>
      </w:r>
      <w:r>
        <w:rPr>
          <w:spacing w:val="-2"/>
        </w:rPr>
        <w:t>произведениях</w:t>
      </w:r>
      <w:r>
        <w:rPr>
          <w:spacing w:val="11"/>
        </w:rPr>
        <w:t xml:space="preserve"> </w:t>
      </w:r>
      <w:r>
        <w:rPr>
          <w:spacing w:val="-2"/>
        </w:rPr>
        <w:t>искусства;</w:t>
      </w:r>
    </w:p>
    <w:p w:rsidR="001A2551" w:rsidRDefault="00573E71">
      <w:pPr>
        <w:pStyle w:val="a3"/>
        <w:spacing w:line="271" w:lineRule="exact"/>
        <w:ind w:left="1015"/>
      </w:pPr>
      <w:r>
        <w:t>объяснять</w:t>
      </w:r>
      <w:r>
        <w:rPr>
          <w:spacing w:val="54"/>
        </w:rPr>
        <w:t xml:space="preserve"> </w:t>
      </w:r>
      <w:r>
        <w:t>значение</w:t>
      </w:r>
      <w:r>
        <w:rPr>
          <w:spacing w:val="53"/>
        </w:rPr>
        <w:t xml:space="preserve"> </w:t>
      </w:r>
      <w:r>
        <w:t>великих</w:t>
      </w:r>
      <w:r>
        <w:rPr>
          <w:spacing w:val="-6"/>
        </w:rPr>
        <w:t xml:space="preserve"> </w:t>
      </w:r>
      <w:r>
        <w:t>—</w:t>
      </w:r>
      <w:r>
        <w:rPr>
          <w:spacing w:val="49"/>
        </w:rPr>
        <w:t xml:space="preserve"> </w:t>
      </w:r>
      <w:r>
        <w:t>вечных</w:t>
      </w:r>
      <w:r>
        <w:rPr>
          <w:spacing w:val="53"/>
        </w:rPr>
        <w:t xml:space="preserve"> </w:t>
      </w:r>
      <w:r>
        <w:t>тем</w:t>
      </w:r>
      <w:r>
        <w:rPr>
          <w:spacing w:val="45"/>
        </w:rPr>
        <w:t xml:space="preserve"> </w:t>
      </w:r>
      <w:r>
        <w:t>в</w:t>
      </w:r>
      <w:r>
        <w:rPr>
          <w:spacing w:val="48"/>
        </w:rPr>
        <w:t xml:space="preserve"> </w:t>
      </w:r>
      <w:r>
        <w:t>искусстве</w:t>
      </w:r>
      <w:r>
        <w:rPr>
          <w:spacing w:val="54"/>
        </w:rPr>
        <w:t xml:space="preserve"> </w:t>
      </w:r>
      <w:r>
        <w:t>на</w:t>
      </w:r>
      <w:r>
        <w:rPr>
          <w:spacing w:val="46"/>
        </w:rPr>
        <w:t xml:space="preserve"> </w:t>
      </w:r>
      <w:r>
        <w:t>основе</w:t>
      </w:r>
      <w:r>
        <w:rPr>
          <w:spacing w:val="49"/>
        </w:rPr>
        <w:t xml:space="preserve"> </w:t>
      </w:r>
      <w:r>
        <w:t>сюжетов</w:t>
      </w:r>
      <w:r>
        <w:rPr>
          <w:spacing w:val="48"/>
        </w:rPr>
        <w:t xml:space="preserve"> </w:t>
      </w:r>
      <w:r>
        <w:t>Библии</w:t>
      </w:r>
      <w:r>
        <w:rPr>
          <w:spacing w:val="55"/>
        </w:rPr>
        <w:t xml:space="preserve"> </w:t>
      </w:r>
      <w:r>
        <w:rPr>
          <w:spacing w:val="-5"/>
        </w:rPr>
        <w:t>как</w:t>
      </w:r>
    </w:p>
    <w:p w:rsidR="001A2551" w:rsidRDefault="00573E71">
      <w:pPr>
        <w:pStyle w:val="a3"/>
        <w:spacing w:line="278" w:lineRule="exact"/>
        <w:ind w:left="613"/>
      </w:pPr>
      <w:r>
        <w:rPr>
          <w:w w:val="95"/>
        </w:rPr>
        <w:t>«духовную</w:t>
      </w:r>
      <w:r>
        <w:rPr>
          <w:spacing w:val="-1"/>
        </w:rPr>
        <w:t xml:space="preserve"> </w:t>
      </w:r>
      <w:r>
        <w:rPr>
          <w:w w:val="95"/>
        </w:rPr>
        <w:t>ось»,</w:t>
      </w:r>
      <w:r>
        <w:rPr>
          <w:spacing w:val="-8"/>
          <w:w w:val="95"/>
        </w:rPr>
        <w:t xml:space="preserve"> </w:t>
      </w:r>
      <w:r>
        <w:rPr>
          <w:w w:val="95"/>
        </w:rPr>
        <w:t>соединяющую</w:t>
      </w:r>
      <w:r>
        <w:t xml:space="preserve"> </w:t>
      </w:r>
      <w:r>
        <w:rPr>
          <w:w w:val="95"/>
        </w:rPr>
        <w:t>жизненные</w:t>
      </w:r>
      <w:r>
        <w:rPr>
          <w:spacing w:val="-5"/>
          <w:w w:val="95"/>
        </w:rPr>
        <w:t xml:space="preserve"> </w:t>
      </w:r>
      <w:r>
        <w:rPr>
          <w:w w:val="95"/>
        </w:rPr>
        <w:t>позиции</w:t>
      </w:r>
      <w:r>
        <w:rPr>
          <w:spacing w:val="-6"/>
          <w:w w:val="95"/>
        </w:rPr>
        <w:t xml:space="preserve"> </w:t>
      </w:r>
      <w:r>
        <w:rPr>
          <w:w w:val="95"/>
        </w:rPr>
        <w:t>разных</w:t>
      </w:r>
      <w:r>
        <w:rPr>
          <w:spacing w:val="-3"/>
          <w:w w:val="95"/>
        </w:rPr>
        <w:t xml:space="preserve"> </w:t>
      </w:r>
      <w:r>
        <w:rPr>
          <w:spacing w:val="-2"/>
          <w:w w:val="95"/>
        </w:rPr>
        <w:t>поколений;</w:t>
      </w:r>
    </w:p>
    <w:p w:rsidR="001A2551" w:rsidRDefault="00573E71">
      <w:pPr>
        <w:pStyle w:val="a3"/>
        <w:spacing w:before="1" w:line="232" w:lineRule="auto"/>
        <w:ind w:left="612" w:right="310" w:firstLine="399"/>
      </w:pPr>
      <w:r>
        <w:t xml:space="preserve">знать, объяснять содержание, узнавать произведения великих европейских художников на </w:t>
      </w:r>
      <w:r>
        <w:rPr>
          <w:w w:val="95"/>
        </w:rPr>
        <w:t>библейские</w:t>
      </w:r>
      <w:r>
        <w:t xml:space="preserve"> </w:t>
      </w:r>
      <w:r>
        <w:rPr>
          <w:w w:val="95"/>
        </w:rPr>
        <w:t>темы, такие как «Сикстинская</w:t>
      </w:r>
      <w:r>
        <w:rPr>
          <w:spacing w:val="28"/>
        </w:rPr>
        <w:t xml:space="preserve"> </w:t>
      </w:r>
      <w:r>
        <w:rPr>
          <w:w w:val="95"/>
        </w:rPr>
        <w:t>мадонна» Рафаэля,</w:t>
      </w:r>
      <w:r>
        <w:rPr>
          <w:spacing w:val="17"/>
        </w:rPr>
        <w:t xml:space="preserve"> </w:t>
      </w:r>
      <w:r>
        <w:rPr>
          <w:w w:val="95"/>
        </w:rPr>
        <w:t>«Тайная вечеря»</w:t>
      </w:r>
      <w:r>
        <w:t xml:space="preserve"> </w:t>
      </w:r>
      <w:r>
        <w:rPr>
          <w:w w:val="95"/>
        </w:rPr>
        <w:t>Леонардо да</w:t>
      </w:r>
      <w:r>
        <w:rPr>
          <w:spacing w:val="-4"/>
          <w:w w:val="95"/>
        </w:rPr>
        <w:t xml:space="preserve"> </w:t>
      </w:r>
      <w:r>
        <w:rPr>
          <w:w w:val="95"/>
        </w:rPr>
        <w:t>Винчи,</w:t>
      </w:r>
    </w:p>
    <w:p w:rsidR="001A2551" w:rsidRDefault="00573E71">
      <w:pPr>
        <w:pStyle w:val="a3"/>
        <w:spacing w:line="232" w:lineRule="auto"/>
        <w:ind w:left="608" w:right="318" w:firstLine="5"/>
      </w:pPr>
      <w:r>
        <w:t>«Возвращение блудного сына» и «Святое семейство» Рембрандта и др., в скульптуре «Пьета» Микеланджело и др.,</w:t>
      </w:r>
    </w:p>
    <w:p w:rsidR="001A2551" w:rsidRDefault="00573E71">
      <w:pPr>
        <w:pStyle w:val="a3"/>
        <w:spacing w:line="271" w:lineRule="exact"/>
        <w:ind w:left="1011"/>
      </w:pPr>
      <w:r>
        <w:rPr>
          <w:w w:val="95"/>
        </w:rPr>
        <w:t>знать</w:t>
      </w:r>
      <w:r>
        <w:rPr>
          <w:spacing w:val="-10"/>
          <w:w w:val="95"/>
        </w:rPr>
        <w:t xml:space="preserve"> </w:t>
      </w:r>
      <w:r>
        <w:rPr>
          <w:w w:val="95"/>
        </w:rPr>
        <w:t>о</w:t>
      </w:r>
      <w:r>
        <w:rPr>
          <w:spacing w:val="-13"/>
          <w:w w:val="95"/>
        </w:rPr>
        <w:t xml:space="preserve"> </w:t>
      </w:r>
      <w:r>
        <w:rPr>
          <w:w w:val="95"/>
        </w:rPr>
        <w:t>картинах</w:t>
      </w:r>
      <w:r>
        <w:rPr>
          <w:spacing w:val="10"/>
        </w:rPr>
        <w:t xml:space="preserve"> </w:t>
      </w:r>
      <w:r>
        <w:rPr>
          <w:w w:val="95"/>
        </w:rPr>
        <w:t>на</w:t>
      </w:r>
      <w:r>
        <w:rPr>
          <w:spacing w:val="-10"/>
          <w:w w:val="95"/>
        </w:rPr>
        <w:t xml:space="preserve"> </w:t>
      </w:r>
      <w:r>
        <w:rPr>
          <w:w w:val="95"/>
        </w:rPr>
        <w:t>библейские</w:t>
      </w:r>
      <w:r>
        <w:rPr>
          <w:spacing w:val="4"/>
        </w:rPr>
        <w:t xml:space="preserve"> </w:t>
      </w:r>
      <w:r>
        <w:rPr>
          <w:w w:val="95"/>
        </w:rPr>
        <w:t>темы</w:t>
      </w:r>
      <w:r>
        <w:rPr>
          <w:spacing w:val="-3"/>
          <w:w w:val="95"/>
        </w:rPr>
        <w:t xml:space="preserve"> </w:t>
      </w:r>
      <w:r>
        <w:rPr>
          <w:w w:val="95"/>
        </w:rPr>
        <w:t>в</w:t>
      </w:r>
      <w:r>
        <w:rPr>
          <w:spacing w:val="-5"/>
          <w:w w:val="95"/>
        </w:rPr>
        <w:t xml:space="preserve"> </w:t>
      </w:r>
      <w:r>
        <w:rPr>
          <w:w w:val="95"/>
        </w:rPr>
        <w:t>истории</w:t>
      </w:r>
      <w:r>
        <w:rPr>
          <w:spacing w:val="-1"/>
        </w:rPr>
        <w:t xml:space="preserve"> </w:t>
      </w:r>
      <w:r>
        <w:rPr>
          <w:w w:val="95"/>
        </w:rPr>
        <w:t>русского</w:t>
      </w:r>
      <w:r>
        <w:rPr>
          <w:spacing w:val="2"/>
        </w:rPr>
        <w:t xml:space="preserve"> </w:t>
      </w:r>
      <w:r>
        <w:rPr>
          <w:spacing w:val="-2"/>
          <w:w w:val="95"/>
        </w:rPr>
        <w:t>искусства;</w:t>
      </w:r>
    </w:p>
    <w:p w:rsidR="001A2551" w:rsidRDefault="00573E71">
      <w:pPr>
        <w:pStyle w:val="a3"/>
        <w:spacing w:line="273" w:lineRule="exact"/>
        <w:ind w:left="1013"/>
      </w:pPr>
      <w:r>
        <w:rPr>
          <w:w w:val="95"/>
        </w:rPr>
        <w:t>уметь</w:t>
      </w:r>
      <w:r>
        <w:rPr>
          <w:spacing w:val="20"/>
        </w:rPr>
        <w:t xml:space="preserve"> </w:t>
      </w:r>
      <w:r>
        <w:rPr>
          <w:w w:val="95"/>
        </w:rPr>
        <w:t>рассказывать</w:t>
      </w:r>
      <w:r>
        <w:rPr>
          <w:spacing w:val="29"/>
        </w:rPr>
        <w:t xml:space="preserve"> </w:t>
      </w:r>
      <w:r>
        <w:rPr>
          <w:w w:val="95"/>
        </w:rPr>
        <w:t>о</w:t>
      </w:r>
      <w:r>
        <w:rPr>
          <w:spacing w:val="7"/>
        </w:rPr>
        <w:t xml:space="preserve"> </w:t>
      </w:r>
      <w:r>
        <w:rPr>
          <w:w w:val="95"/>
        </w:rPr>
        <w:t>содержании</w:t>
      </w:r>
      <w:r>
        <w:rPr>
          <w:spacing w:val="26"/>
        </w:rPr>
        <w:t xml:space="preserve"> </w:t>
      </w:r>
      <w:r>
        <w:rPr>
          <w:w w:val="95"/>
        </w:rPr>
        <w:t>знаменитых</w:t>
      </w:r>
      <w:r>
        <w:rPr>
          <w:spacing w:val="37"/>
        </w:rPr>
        <w:t xml:space="preserve"> </w:t>
      </w:r>
      <w:r>
        <w:rPr>
          <w:w w:val="95"/>
        </w:rPr>
        <w:t>русских</w:t>
      </w:r>
      <w:r>
        <w:rPr>
          <w:spacing w:val="24"/>
        </w:rPr>
        <w:t xml:space="preserve"> </w:t>
      </w:r>
      <w:r>
        <w:rPr>
          <w:w w:val="95"/>
        </w:rPr>
        <w:t>картин</w:t>
      </w:r>
      <w:r>
        <w:rPr>
          <w:spacing w:val="20"/>
        </w:rPr>
        <w:t xml:space="preserve"> </w:t>
      </w:r>
      <w:r>
        <w:rPr>
          <w:w w:val="95"/>
        </w:rPr>
        <w:t>на</w:t>
      </w:r>
      <w:r>
        <w:rPr>
          <w:spacing w:val="15"/>
        </w:rPr>
        <w:t xml:space="preserve"> </w:t>
      </w:r>
      <w:r>
        <w:rPr>
          <w:w w:val="95"/>
        </w:rPr>
        <w:t>библейские</w:t>
      </w:r>
      <w:r>
        <w:rPr>
          <w:spacing w:val="27"/>
        </w:rPr>
        <w:t xml:space="preserve"> </w:t>
      </w:r>
      <w:r>
        <w:rPr>
          <w:w w:val="95"/>
        </w:rPr>
        <w:t>темы,</w:t>
      </w:r>
      <w:r>
        <w:rPr>
          <w:spacing w:val="22"/>
        </w:rPr>
        <w:t xml:space="preserve"> </w:t>
      </w:r>
      <w:r>
        <w:rPr>
          <w:w w:val="95"/>
        </w:rPr>
        <w:t>таких</w:t>
      </w:r>
      <w:r>
        <w:rPr>
          <w:spacing w:val="21"/>
        </w:rPr>
        <w:t xml:space="preserve"> </w:t>
      </w:r>
      <w:r>
        <w:rPr>
          <w:spacing w:val="-5"/>
          <w:w w:val="95"/>
        </w:rPr>
        <w:t>как</w:t>
      </w:r>
    </w:p>
    <w:p w:rsidR="001A2551" w:rsidRDefault="00573E71">
      <w:pPr>
        <w:pStyle w:val="a3"/>
        <w:spacing w:line="273" w:lineRule="exact"/>
        <w:ind w:left="613"/>
      </w:pPr>
      <w:r>
        <w:rPr>
          <w:w w:val="95"/>
        </w:rPr>
        <w:t>«Явление</w:t>
      </w:r>
      <w:r>
        <w:rPr>
          <w:spacing w:val="12"/>
        </w:rPr>
        <w:t xml:space="preserve"> </w:t>
      </w:r>
      <w:r>
        <w:rPr>
          <w:w w:val="95"/>
        </w:rPr>
        <w:t>Христа</w:t>
      </w:r>
      <w:r>
        <w:rPr>
          <w:spacing w:val="11"/>
        </w:rPr>
        <w:t xml:space="preserve"> </w:t>
      </w:r>
      <w:r>
        <w:rPr>
          <w:w w:val="95"/>
        </w:rPr>
        <w:t>народу»</w:t>
      </w:r>
      <w:r>
        <w:rPr>
          <w:spacing w:val="16"/>
        </w:rPr>
        <w:t xml:space="preserve"> </w:t>
      </w:r>
      <w:r>
        <w:rPr>
          <w:w w:val="95"/>
        </w:rPr>
        <w:t>А.</w:t>
      </w:r>
      <w:r>
        <w:rPr>
          <w:spacing w:val="-11"/>
          <w:w w:val="95"/>
        </w:rPr>
        <w:t xml:space="preserve"> </w:t>
      </w:r>
      <w:r>
        <w:rPr>
          <w:w w:val="95"/>
        </w:rPr>
        <w:t>Иванова,</w:t>
      </w:r>
      <w:r>
        <w:rPr>
          <w:spacing w:val="22"/>
        </w:rPr>
        <w:t xml:space="preserve"> </w:t>
      </w:r>
      <w:r>
        <w:rPr>
          <w:w w:val="95"/>
        </w:rPr>
        <w:t>«Христос</w:t>
      </w:r>
      <w:r>
        <w:rPr>
          <w:spacing w:val="15"/>
        </w:rPr>
        <w:t xml:space="preserve"> </w:t>
      </w:r>
      <w:r>
        <w:rPr>
          <w:w w:val="95"/>
        </w:rPr>
        <w:t>в</w:t>
      </w:r>
      <w:r>
        <w:rPr>
          <w:spacing w:val="6"/>
        </w:rPr>
        <w:t xml:space="preserve"> </w:t>
      </w:r>
      <w:r>
        <w:rPr>
          <w:w w:val="95"/>
        </w:rPr>
        <w:t>пустыне»</w:t>
      </w:r>
      <w:r>
        <w:rPr>
          <w:spacing w:val="18"/>
        </w:rPr>
        <w:t xml:space="preserve"> </w:t>
      </w:r>
      <w:r>
        <w:rPr>
          <w:w w:val="95"/>
        </w:rPr>
        <w:t>И.</w:t>
      </w:r>
      <w:r>
        <w:rPr>
          <w:spacing w:val="-7"/>
          <w:w w:val="95"/>
        </w:rPr>
        <w:t xml:space="preserve"> </w:t>
      </w:r>
      <w:r>
        <w:rPr>
          <w:w w:val="95"/>
        </w:rPr>
        <w:t>Крамского,</w:t>
      </w:r>
      <w:r>
        <w:rPr>
          <w:spacing w:val="28"/>
        </w:rPr>
        <w:t xml:space="preserve"> </w:t>
      </w:r>
      <w:r>
        <w:rPr>
          <w:w w:val="95"/>
        </w:rPr>
        <w:t>«Тайная</w:t>
      </w:r>
      <w:r>
        <w:rPr>
          <w:spacing w:val="11"/>
        </w:rPr>
        <w:t xml:space="preserve"> </w:t>
      </w:r>
      <w:r>
        <w:rPr>
          <w:w w:val="95"/>
        </w:rPr>
        <w:t>вечеря»</w:t>
      </w:r>
      <w:r>
        <w:rPr>
          <w:spacing w:val="11"/>
        </w:rPr>
        <w:t xml:space="preserve"> </w:t>
      </w:r>
      <w:r>
        <w:rPr>
          <w:w w:val="95"/>
        </w:rPr>
        <w:t>Н.</w:t>
      </w:r>
      <w:r>
        <w:rPr>
          <w:spacing w:val="-7"/>
          <w:w w:val="95"/>
        </w:rPr>
        <w:t xml:space="preserve"> </w:t>
      </w:r>
      <w:r>
        <w:rPr>
          <w:spacing w:val="-5"/>
          <w:w w:val="95"/>
        </w:rPr>
        <w:t>Ге,</w:t>
      </w:r>
    </w:p>
    <w:p w:rsidR="001A2551" w:rsidRDefault="00573E71">
      <w:pPr>
        <w:pStyle w:val="a3"/>
        <w:spacing w:line="276" w:lineRule="exact"/>
        <w:ind w:left="613"/>
      </w:pPr>
      <w:r>
        <w:rPr>
          <w:w w:val="95"/>
        </w:rPr>
        <w:t>«Христос</w:t>
      </w:r>
      <w:r>
        <w:rPr>
          <w:spacing w:val="-2"/>
        </w:rPr>
        <w:t xml:space="preserve"> </w:t>
      </w:r>
      <w:r>
        <w:rPr>
          <w:w w:val="95"/>
        </w:rPr>
        <w:t>и</w:t>
      </w:r>
      <w:r>
        <w:rPr>
          <w:spacing w:val="-8"/>
          <w:w w:val="95"/>
        </w:rPr>
        <w:t xml:space="preserve"> </w:t>
      </w:r>
      <w:r>
        <w:rPr>
          <w:w w:val="95"/>
        </w:rPr>
        <w:t>грешница»</w:t>
      </w:r>
      <w:r>
        <w:rPr>
          <w:spacing w:val="6"/>
        </w:rPr>
        <w:t xml:space="preserve"> </w:t>
      </w:r>
      <w:r>
        <w:rPr>
          <w:w w:val="95"/>
        </w:rPr>
        <w:t>В.</w:t>
      </w:r>
      <w:r>
        <w:rPr>
          <w:spacing w:val="-10"/>
          <w:w w:val="95"/>
        </w:rPr>
        <w:t xml:space="preserve"> </w:t>
      </w:r>
      <w:r>
        <w:rPr>
          <w:w w:val="95"/>
        </w:rPr>
        <w:t>Поленова</w:t>
      </w:r>
      <w:r>
        <w:rPr>
          <w:spacing w:val="-3"/>
        </w:rPr>
        <w:t xml:space="preserve"> </w:t>
      </w:r>
      <w:r>
        <w:rPr>
          <w:w w:val="95"/>
        </w:rPr>
        <w:t>и</w:t>
      </w:r>
      <w:r>
        <w:rPr>
          <w:spacing w:val="-11"/>
          <w:w w:val="95"/>
        </w:rPr>
        <w:t xml:space="preserve"> </w:t>
      </w:r>
      <w:r>
        <w:rPr>
          <w:spacing w:val="-4"/>
          <w:w w:val="95"/>
        </w:rPr>
        <w:t>др.;</w:t>
      </w:r>
    </w:p>
    <w:p w:rsidR="001A2551" w:rsidRDefault="00573E71">
      <w:pPr>
        <w:pStyle w:val="a3"/>
        <w:spacing w:line="232" w:lineRule="auto"/>
        <w:ind w:left="1018" w:right="307"/>
      </w:pPr>
      <w:r>
        <w:t>иметь</w:t>
      </w:r>
      <w:r>
        <w:rPr>
          <w:spacing w:val="-4"/>
        </w:rPr>
        <w:t xml:space="preserve"> </w:t>
      </w:r>
      <w:r>
        <w:t>представление о</w:t>
      </w:r>
      <w:r>
        <w:rPr>
          <w:spacing w:val="-14"/>
        </w:rPr>
        <w:t xml:space="preserve"> </w:t>
      </w:r>
      <w:r>
        <w:t>смысловом различии между иконой и</w:t>
      </w:r>
      <w:r>
        <w:rPr>
          <w:spacing w:val="-4"/>
        </w:rPr>
        <w:t xml:space="preserve"> </w:t>
      </w:r>
      <w:r>
        <w:t>картиной на</w:t>
      </w:r>
      <w:r>
        <w:rPr>
          <w:spacing w:val="-12"/>
        </w:rPr>
        <w:t xml:space="preserve"> </w:t>
      </w:r>
      <w:r>
        <w:t xml:space="preserve">библейские темы; </w:t>
      </w:r>
      <w:r>
        <w:rPr>
          <w:w w:val="95"/>
        </w:rPr>
        <w:t>иметь знания</w:t>
      </w:r>
      <w:r>
        <w:t xml:space="preserve"> </w:t>
      </w:r>
      <w:r>
        <w:rPr>
          <w:w w:val="95"/>
        </w:rPr>
        <w:t>о русской иконописи,</w:t>
      </w:r>
      <w:r>
        <w:rPr>
          <w:spacing w:val="26"/>
        </w:rPr>
        <w:t xml:space="preserve"> </w:t>
      </w:r>
      <w:r>
        <w:rPr>
          <w:w w:val="95"/>
        </w:rPr>
        <w:t>о великих</w:t>
      </w:r>
      <w:r>
        <w:rPr>
          <w:spacing w:val="19"/>
        </w:rPr>
        <w:t xml:space="preserve"> </w:t>
      </w:r>
      <w:r>
        <w:rPr>
          <w:w w:val="95"/>
        </w:rPr>
        <w:t>русских</w:t>
      </w:r>
      <w:r>
        <w:rPr>
          <w:spacing w:val="19"/>
        </w:rPr>
        <w:t xml:space="preserve"> </w:t>
      </w:r>
      <w:r>
        <w:rPr>
          <w:w w:val="95"/>
        </w:rPr>
        <w:t>иконописцах:</w:t>
      </w:r>
      <w:r>
        <w:rPr>
          <w:spacing w:val="27"/>
        </w:rPr>
        <w:t xml:space="preserve"> </w:t>
      </w:r>
      <w:r>
        <w:rPr>
          <w:w w:val="95"/>
        </w:rPr>
        <w:t>Андрее Рублёве,</w:t>
      </w:r>
      <w:r>
        <w:t xml:space="preserve"> </w:t>
      </w:r>
      <w:r>
        <w:rPr>
          <w:w w:val="95"/>
        </w:rPr>
        <w:t>Феофане</w:t>
      </w:r>
    </w:p>
    <w:p w:rsidR="001A2551" w:rsidRDefault="00573E71">
      <w:pPr>
        <w:pStyle w:val="a3"/>
        <w:spacing w:line="269" w:lineRule="exact"/>
        <w:ind w:left="607"/>
      </w:pPr>
      <w:r>
        <w:rPr>
          <w:w w:val="95"/>
        </w:rPr>
        <w:t>Греке,</w:t>
      </w:r>
      <w:r>
        <w:t xml:space="preserve"> </w:t>
      </w:r>
      <w:r>
        <w:rPr>
          <w:spacing w:val="-2"/>
        </w:rPr>
        <w:t>Дионисии;</w:t>
      </w:r>
    </w:p>
    <w:p w:rsidR="001A2551" w:rsidRDefault="00573E71">
      <w:pPr>
        <w:pStyle w:val="a3"/>
        <w:spacing w:line="232" w:lineRule="auto"/>
        <w:ind w:left="612" w:firstLine="405"/>
        <w:jc w:val="left"/>
      </w:pPr>
      <w:r>
        <w:rPr>
          <w:w w:val="95"/>
        </w:rPr>
        <w:t>воспринимать</w:t>
      </w:r>
      <w:r>
        <w:rPr>
          <w:spacing w:val="80"/>
        </w:rPr>
        <w:t xml:space="preserve"> </w:t>
      </w:r>
      <w:r>
        <w:rPr>
          <w:w w:val="95"/>
        </w:rPr>
        <w:t>искусство</w:t>
      </w:r>
      <w:r>
        <w:rPr>
          <w:spacing w:val="40"/>
        </w:rPr>
        <w:t xml:space="preserve"> </w:t>
      </w:r>
      <w:r>
        <w:rPr>
          <w:w w:val="95"/>
        </w:rPr>
        <w:t>древнерусской</w:t>
      </w:r>
      <w:r>
        <w:rPr>
          <w:spacing w:val="80"/>
        </w:rPr>
        <w:t xml:space="preserve"> </w:t>
      </w:r>
      <w:r>
        <w:rPr>
          <w:w w:val="95"/>
        </w:rPr>
        <w:t>иконописи</w:t>
      </w:r>
      <w:r>
        <w:rPr>
          <w:spacing w:val="80"/>
        </w:rPr>
        <w:t xml:space="preserve"> </w:t>
      </w:r>
      <w:r>
        <w:rPr>
          <w:w w:val="95"/>
        </w:rPr>
        <w:t>как</w:t>
      </w:r>
      <w:r>
        <w:rPr>
          <w:spacing w:val="40"/>
        </w:rPr>
        <w:t xml:space="preserve"> </w:t>
      </w:r>
      <w:r>
        <w:rPr>
          <w:w w:val="95"/>
        </w:rPr>
        <w:t>уникальное</w:t>
      </w:r>
      <w:r>
        <w:rPr>
          <w:spacing w:val="80"/>
        </w:rPr>
        <w:t xml:space="preserve"> </w:t>
      </w:r>
      <w:r>
        <w:rPr>
          <w:w w:val="95"/>
        </w:rPr>
        <w:t>и</w:t>
      </w:r>
      <w:r>
        <w:rPr>
          <w:spacing w:val="40"/>
        </w:rPr>
        <w:t xml:space="preserve"> </w:t>
      </w:r>
      <w:r>
        <w:rPr>
          <w:w w:val="95"/>
        </w:rPr>
        <w:t>высокое</w:t>
      </w:r>
      <w:r>
        <w:rPr>
          <w:spacing w:val="78"/>
        </w:rPr>
        <w:t xml:space="preserve"> </w:t>
      </w:r>
      <w:r>
        <w:rPr>
          <w:w w:val="95"/>
        </w:rPr>
        <w:t xml:space="preserve">достижение </w:t>
      </w:r>
      <w:r>
        <w:t>отечественной культуры;</w:t>
      </w:r>
    </w:p>
    <w:p w:rsidR="001A2551" w:rsidRDefault="00573E71">
      <w:pPr>
        <w:pStyle w:val="a3"/>
        <w:spacing w:line="232" w:lineRule="auto"/>
        <w:ind w:left="608" w:firstLine="406"/>
        <w:jc w:val="left"/>
      </w:pPr>
      <w:r>
        <w:rPr>
          <w:w w:val="95"/>
        </w:rPr>
        <w:t>объяснять</w:t>
      </w:r>
      <w:r>
        <w:rPr>
          <w:spacing w:val="40"/>
        </w:rPr>
        <w:t xml:space="preserve"> </w:t>
      </w:r>
      <w:r>
        <w:rPr>
          <w:w w:val="95"/>
        </w:rPr>
        <w:t>творческий</w:t>
      </w:r>
      <w:r>
        <w:rPr>
          <w:spacing w:val="40"/>
        </w:rPr>
        <w:t xml:space="preserve"> </w:t>
      </w:r>
      <w:r>
        <w:rPr>
          <w:w w:val="95"/>
        </w:rPr>
        <w:t>и</w:t>
      </w:r>
      <w:r>
        <w:rPr>
          <w:spacing w:val="31"/>
        </w:rPr>
        <w:t xml:space="preserve"> </w:t>
      </w:r>
      <w:r>
        <w:rPr>
          <w:w w:val="95"/>
        </w:rPr>
        <w:t>деятельный</w:t>
      </w:r>
      <w:r>
        <w:rPr>
          <w:spacing w:val="40"/>
        </w:rPr>
        <w:t xml:space="preserve"> </w:t>
      </w:r>
      <w:r>
        <w:rPr>
          <w:w w:val="95"/>
        </w:rPr>
        <w:t>характер</w:t>
      </w:r>
      <w:r>
        <w:rPr>
          <w:spacing w:val="40"/>
        </w:rPr>
        <w:t xml:space="preserve"> </w:t>
      </w:r>
      <w:r>
        <w:rPr>
          <w:w w:val="95"/>
        </w:rPr>
        <w:t>восприятия</w:t>
      </w:r>
      <w:r>
        <w:rPr>
          <w:spacing w:val="40"/>
        </w:rPr>
        <w:t xml:space="preserve"> </w:t>
      </w:r>
      <w:r>
        <w:rPr>
          <w:w w:val="95"/>
        </w:rPr>
        <w:t>произведений</w:t>
      </w:r>
      <w:r>
        <w:rPr>
          <w:spacing w:val="40"/>
        </w:rPr>
        <w:t xml:space="preserve"> </w:t>
      </w:r>
      <w:r>
        <w:rPr>
          <w:w w:val="95"/>
        </w:rPr>
        <w:t>искусства</w:t>
      </w:r>
      <w:r>
        <w:rPr>
          <w:spacing w:val="40"/>
        </w:rPr>
        <w:t xml:space="preserve"> </w:t>
      </w:r>
      <w:r>
        <w:rPr>
          <w:w w:val="95"/>
        </w:rPr>
        <w:t>на</w:t>
      </w:r>
      <w:r>
        <w:rPr>
          <w:spacing w:val="38"/>
        </w:rPr>
        <w:t xml:space="preserve"> </w:t>
      </w:r>
      <w:r>
        <w:rPr>
          <w:w w:val="95"/>
        </w:rPr>
        <w:t xml:space="preserve">основе </w:t>
      </w:r>
      <w:r>
        <w:t>художественной</w:t>
      </w:r>
      <w:r>
        <w:rPr>
          <w:spacing w:val="-16"/>
        </w:rPr>
        <w:t xml:space="preserve"> </w:t>
      </w:r>
      <w:r>
        <w:t>культуры</w:t>
      </w:r>
      <w:r>
        <w:rPr>
          <w:spacing w:val="-10"/>
        </w:rPr>
        <w:t xml:space="preserve"> </w:t>
      </w:r>
      <w:r>
        <w:t>зрителя;</w:t>
      </w:r>
    </w:p>
    <w:p w:rsidR="001A2551" w:rsidRDefault="00573E71">
      <w:pPr>
        <w:pStyle w:val="a3"/>
        <w:spacing w:line="235" w:lineRule="auto"/>
        <w:ind w:left="612" w:firstLine="400"/>
        <w:jc w:val="left"/>
      </w:pPr>
      <w:r>
        <w:t>уметь</w:t>
      </w:r>
      <w:r>
        <w:rPr>
          <w:spacing w:val="61"/>
        </w:rPr>
        <w:t xml:space="preserve"> </w:t>
      </w:r>
      <w:r>
        <w:t>рассуждать</w:t>
      </w:r>
      <w:r>
        <w:rPr>
          <w:spacing w:val="61"/>
        </w:rPr>
        <w:t xml:space="preserve"> </w:t>
      </w:r>
      <w:r>
        <w:t>о</w:t>
      </w:r>
      <w:r>
        <w:rPr>
          <w:spacing w:val="51"/>
        </w:rPr>
        <w:t xml:space="preserve"> </w:t>
      </w:r>
      <w:r>
        <w:t>месте</w:t>
      </w:r>
      <w:r>
        <w:rPr>
          <w:spacing w:val="54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значении</w:t>
      </w:r>
      <w:r>
        <w:rPr>
          <w:spacing w:val="63"/>
        </w:rPr>
        <w:t xml:space="preserve"> </w:t>
      </w:r>
      <w:r>
        <w:t>изобразительного</w:t>
      </w:r>
      <w:r>
        <w:rPr>
          <w:spacing w:val="40"/>
        </w:rPr>
        <w:t xml:space="preserve"> </w:t>
      </w:r>
      <w:r>
        <w:t>искусства</w:t>
      </w:r>
      <w:r>
        <w:rPr>
          <w:spacing w:val="66"/>
        </w:rPr>
        <w:t xml:space="preserve"> </w:t>
      </w:r>
      <w:r>
        <w:t>в</w:t>
      </w:r>
      <w:r>
        <w:rPr>
          <w:spacing w:val="54"/>
        </w:rPr>
        <w:t xml:space="preserve"> </w:t>
      </w:r>
      <w:r>
        <w:t>культуре,</w:t>
      </w:r>
      <w:r>
        <w:rPr>
          <w:spacing w:val="66"/>
        </w:rPr>
        <w:t xml:space="preserve"> </w:t>
      </w:r>
      <w:r>
        <w:t>в</w:t>
      </w:r>
      <w:r>
        <w:rPr>
          <w:spacing w:val="53"/>
        </w:rPr>
        <w:t xml:space="preserve"> </w:t>
      </w:r>
      <w:r>
        <w:t>жизни общества, в</w:t>
      </w:r>
      <w:r>
        <w:rPr>
          <w:spacing w:val="-11"/>
        </w:rPr>
        <w:t xml:space="preserve"> </w:t>
      </w:r>
      <w:r>
        <w:t>жизни</w:t>
      </w:r>
      <w:r>
        <w:rPr>
          <w:spacing w:val="-8"/>
        </w:rPr>
        <w:t xml:space="preserve"> </w:t>
      </w:r>
      <w:r>
        <w:t>человека.</w:t>
      </w:r>
    </w:p>
    <w:p w:rsidR="001A2551" w:rsidRDefault="00573E71">
      <w:pPr>
        <w:pStyle w:val="4"/>
        <w:spacing w:line="268" w:lineRule="exact"/>
        <w:jc w:val="left"/>
      </w:pPr>
      <w:r>
        <w:rPr>
          <w:w w:val="95"/>
        </w:rPr>
        <w:t>Модуль</w:t>
      </w:r>
      <w:r>
        <w:rPr>
          <w:spacing w:val="-3"/>
        </w:rPr>
        <w:t xml:space="preserve"> </w:t>
      </w:r>
      <w:r>
        <w:rPr>
          <w:w w:val="95"/>
        </w:rPr>
        <w:t>№3</w:t>
      </w:r>
      <w:r>
        <w:rPr>
          <w:spacing w:val="45"/>
        </w:rPr>
        <w:t xml:space="preserve"> </w:t>
      </w:r>
      <w:r>
        <w:rPr>
          <w:w w:val="95"/>
        </w:rPr>
        <w:t>«Архитектура</w:t>
      </w:r>
      <w:r>
        <w:rPr>
          <w:spacing w:val="11"/>
        </w:rPr>
        <w:t xml:space="preserve"> </w:t>
      </w:r>
      <w:r>
        <w:rPr>
          <w:w w:val="95"/>
        </w:rPr>
        <w:t>и</w:t>
      </w:r>
      <w:r>
        <w:rPr>
          <w:spacing w:val="-8"/>
          <w:w w:val="95"/>
        </w:rPr>
        <w:t xml:space="preserve"> </w:t>
      </w:r>
      <w:r>
        <w:rPr>
          <w:spacing w:val="-2"/>
          <w:w w:val="95"/>
        </w:rPr>
        <w:t>дизайн»:</w:t>
      </w:r>
    </w:p>
    <w:p w:rsidR="001A2551" w:rsidRDefault="00573E71">
      <w:pPr>
        <w:pStyle w:val="a3"/>
        <w:spacing w:line="232" w:lineRule="auto"/>
        <w:ind w:left="608" w:firstLine="402"/>
        <w:jc w:val="left"/>
      </w:pPr>
      <w:r>
        <w:rPr>
          <w:spacing w:val="-2"/>
        </w:rPr>
        <w:t>характеризовать</w:t>
      </w:r>
      <w:r>
        <w:rPr>
          <w:spacing w:val="28"/>
        </w:rPr>
        <w:t xml:space="preserve"> </w:t>
      </w:r>
      <w:r>
        <w:rPr>
          <w:spacing w:val="-2"/>
        </w:rPr>
        <w:t>архитектуру</w:t>
      </w:r>
      <w:r>
        <w:rPr>
          <w:spacing w:val="40"/>
        </w:rPr>
        <w:t xml:space="preserve"> </w:t>
      </w:r>
      <w:r>
        <w:rPr>
          <w:spacing w:val="-2"/>
        </w:rPr>
        <w:t>и</w:t>
      </w:r>
      <w:r>
        <w:rPr>
          <w:spacing w:val="27"/>
        </w:rPr>
        <w:t xml:space="preserve"> </w:t>
      </w:r>
      <w:r>
        <w:rPr>
          <w:spacing w:val="-2"/>
        </w:rPr>
        <w:t>дизайн</w:t>
      </w:r>
      <w:r>
        <w:rPr>
          <w:spacing w:val="36"/>
        </w:rPr>
        <w:t xml:space="preserve"> </w:t>
      </w:r>
      <w:r>
        <w:rPr>
          <w:spacing w:val="-2"/>
        </w:rPr>
        <w:t>как</w:t>
      </w:r>
      <w:r>
        <w:rPr>
          <w:spacing w:val="30"/>
        </w:rPr>
        <w:t xml:space="preserve"> </w:t>
      </w:r>
      <w:r>
        <w:rPr>
          <w:spacing w:val="-2"/>
        </w:rPr>
        <w:t>конструктивные</w:t>
      </w:r>
      <w:r>
        <w:rPr>
          <w:spacing w:val="26"/>
        </w:rPr>
        <w:t xml:space="preserve"> </w:t>
      </w:r>
      <w:r>
        <w:rPr>
          <w:spacing w:val="-2"/>
        </w:rPr>
        <w:t>виды</w:t>
      </w:r>
      <w:r>
        <w:rPr>
          <w:spacing w:val="35"/>
        </w:rPr>
        <w:t xml:space="preserve"> </w:t>
      </w:r>
      <w:r>
        <w:rPr>
          <w:spacing w:val="-2"/>
        </w:rPr>
        <w:t>искусства,</w:t>
      </w:r>
      <w:r>
        <w:rPr>
          <w:spacing w:val="40"/>
        </w:rPr>
        <w:t xml:space="preserve"> </w:t>
      </w:r>
      <w:r>
        <w:rPr>
          <w:spacing w:val="-2"/>
        </w:rPr>
        <w:t>т.</w:t>
      </w:r>
      <w:r>
        <w:rPr>
          <w:spacing w:val="-8"/>
        </w:rPr>
        <w:t xml:space="preserve"> </w:t>
      </w:r>
      <w:r>
        <w:rPr>
          <w:spacing w:val="-2"/>
        </w:rPr>
        <w:t>е.</w:t>
      </w:r>
      <w:r>
        <w:rPr>
          <w:spacing w:val="35"/>
        </w:rPr>
        <w:t xml:space="preserve"> </w:t>
      </w:r>
      <w:r>
        <w:rPr>
          <w:spacing w:val="-2"/>
        </w:rPr>
        <w:t xml:space="preserve">искусства </w:t>
      </w:r>
      <w:r>
        <w:rPr>
          <w:w w:val="95"/>
        </w:rPr>
        <w:t>художественного построения</w:t>
      </w:r>
      <w:r>
        <w:t xml:space="preserve"> </w:t>
      </w:r>
      <w:r>
        <w:rPr>
          <w:w w:val="95"/>
        </w:rPr>
        <w:t>предметно-пространственной среды жизни людей;</w:t>
      </w:r>
    </w:p>
    <w:p w:rsidR="001A2551" w:rsidRDefault="00573E71">
      <w:pPr>
        <w:pStyle w:val="a3"/>
        <w:spacing w:line="228" w:lineRule="auto"/>
        <w:ind w:left="613" w:firstLine="401"/>
        <w:jc w:val="left"/>
      </w:pPr>
      <w:r>
        <w:rPr>
          <w:spacing w:val="-2"/>
        </w:rPr>
        <w:t>объяснять</w:t>
      </w:r>
      <w:r>
        <w:rPr>
          <w:spacing w:val="63"/>
        </w:rPr>
        <w:t xml:space="preserve"> </w:t>
      </w:r>
      <w:r>
        <w:rPr>
          <w:spacing w:val="-2"/>
        </w:rPr>
        <w:t>роль</w:t>
      </w:r>
      <w:r>
        <w:rPr>
          <w:spacing w:val="49"/>
        </w:rPr>
        <w:t xml:space="preserve"> </w:t>
      </w:r>
      <w:r>
        <w:rPr>
          <w:spacing w:val="-2"/>
        </w:rPr>
        <w:t>архитектуры</w:t>
      </w:r>
      <w:r>
        <w:rPr>
          <w:spacing w:val="62"/>
        </w:rPr>
        <w:t xml:space="preserve"> </w:t>
      </w:r>
      <w:r>
        <w:rPr>
          <w:spacing w:val="-2"/>
        </w:rPr>
        <w:t>и</w:t>
      </w:r>
      <w:r>
        <w:rPr>
          <w:spacing w:val="40"/>
        </w:rPr>
        <w:t xml:space="preserve"> </w:t>
      </w:r>
      <w:r>
        <w:rPr>
          <w:spacing w:val="-2"/>
        </w:rPr>
        <w:t>дизайна</w:t>
      </w:r>
      <w:r>
        <w:rPr>
          <w:spacing w:val="59"/>
        </w:rPr>
        <w:t xml:space="preserve"> </w:t>
      </w:r>
      <w:r>
        <w:rPr>
          <w:spacing w:val="-2"/>
        </w:rPr>
        <w:t>в</w:t>
      </w:r>
      <w:r>
        <w:rPr>
          <w:spacing w:val="40"/>
        </w:rPr>
        <w:t xml:space="preserve"> </w:t>
      </w:r>
      <w:r>
        <w:rPr>
          <w:spacing w:val="-2"/>
        </w:rPr>
        <w:t>построении</w:t>
      </w:r>
      <w:r>
        <w:rPr>
          <w:spacing w:val="61"/>
        </w:rPr>
        <w:t xml:space="preserve"> </w:t>
      </w:r>
      <w:r>
        <w:rPr>
          <w:spacing w:val="-2"/>
        </w:rPr>
        <w:t>предметно-пространственной</w:t>
      </w:r>
      <w:r>
        <w:rPr>
          <w:spacing w:val="40"/>
        </w:rPr>
        <w:t xml:space="preserve"> </w:t>
      </w:r>
      <w:r>
        <w:rPr>
          <w:spacing w:val="-2"/>
        </w:rPr>
        <w:t xml:space="preserve">среды </w:t>
      </w:r>
      <w:r>
        <w:t>жизнедеятельности</w:t>
      </w:r>
      <w:r>
        <w:rPr>
          <w:spacing w:val="-16"/>
        </w:rPr>
        <w:t xml:space="preserve"> </w:t>
      </w:r>
      <w:r>
        <w:t>человека;</w:t>
      </w:r>
    </w:p>
    <w:p w:rsidR="001A2551" w:rsidRDefault="00573E71">
      <w:pPr>
        <w:pStyle w:val="a3"/>
        <w:spacing w:line="228" w:lineRule="auto"/>
        <w:ind w:left="612" w:firstLine="407"/>
        <w:jc w:val="left"/>
      </w:pPr>
      <w:r>
        <w:rPr>
          <w:w w:val="95"/>
        </w:rPr>
        <w:t>рассуждать</w:t>
      </w:r>
      <w:r>
        <w:rPr>
          <w:spacing w:val="35"/>
        </w:rPr>
        <w:t xml:space="preserve"> </w:t>
      </w:r>
      <w:r>
        <w:rPr>
          <w:w w:val="95"/>
        </w:rPr>
        <w:t>о</w:t>
      </w:r>
      <w:r>
        <w:t xml:space="preserve"> </w:t>
      </w:r>
      <w:r>
        <w:rPr>
          <w:w w:val="95"/>
        </w:rPr>
        <w:t>влиянии</w:t>
      </w:r>
      <w:r>
        <w:rPr>
          <w:spacing w:val="38"/>
        </w:rPr>
        <w:t xml:space="preserve"> </w:t>
      </w:r>
      <w:r>
        <w:rPr>
          <w:w w:val="95"/>
        </w:rPr>
        <w:t>предметно-пространственной</w:t>
      </w:r>
      <w:r>
        <w:t xml:space="preserve"> </w:t>
      </w:r>
      <w:r>
        <w:rPr>
          <w:w w:val="95"/>
        </w:rPr>
        <w:t>среды</w:t>
      </w:r>
      <w:r>
        <w:rPr>
          <w:spacing w:val="28"/>
        </w:rPr>
        <w:t xml:space="preserve"> </w:t>
      </w:r>
      <w:r>
        <w:rPr>
          <w:w w:val="95"/>
        </w:rPr>
        <w:t>на</w:t>
      </w:r>
      <w:r>
        <w:rPr>
          <w:spacing w:val="26"/>
        </w:rPr>
        <w:t xml:space="preserve"> </w:t>
      </w:r>
      <w:r>
        <w:rPr>
          <w:w w:val="95"/>
        </w:rPr>
        <w:t>чувства,</w:t>
      </w:r>
      <w:r>
        <w:rPr>
          <w:spacing w:val="40"/>
        </w:rPr>
        <w:t xml:space="preserve"> </w:t>
      </w:r>
      <w:r>
        <w:rPr>
          <w:w w:val="95"/>
        </w:rPr>
        <w:t>установки</w:t>
      </w:r>
      <w:r>
        <w:rPr>
          <w:spacing w:val="40"/>
        </w:rPr>
        <w:t xml:space="preserve"> </w:t>
      </w:r>
      <w:r>
        <w:rPr>
          <w:w w:val="95"/>
        </w:rPr>
        <w:t>и</w:t>
      </w:r>
      <w:r>
        <w:rPr>
          <w:spacing w:val="25"/>
        </w:rPr>
        <w:t xml:space="preserve"> </w:t>
      </w:r>
      <w:r>
        <w:rPr>
          <w:w w:val="95"/>
        </w:rPr>
        <w:t xml:space="preserve">поведение </w:t>
      </w:r>
      <w:r>
        <w:rPr>
          <w:spacing w:val="-2"/>
        </w:rPr>
        <w:t>человека;</w:t>
      </w:r>
    </w:p>
    <w:p w:rsidR="001A2551" w:rsidRDefault="00573E71">
      <w:pPr>
        <w:pStyle w:val="a3"/>
        <w:spacing w:line="228" w:lineRule="auto"/>
        <w:ind w:left="616" w:firstLine="404"/>
        <w:jc w:val="left"/>
      </w:pPr>
      <w:r>
        <w:rPr>
          <w:w w:val="95"/>
        </w:rPr>
        <w:t>рассуждать</w:t>
      </w:r>
      <w:r>
        <w:rPr>
          <w:spacing w:val="34"/>
        </w:rPr>
        <w:t xml:space="preserve"> </w:t>
      </w:r>
      <w:r>
        <w:rPr>
          <w:w w:val="95"/>
        </w:rPr>
        <w:t>о том,</w:t>
      </w:r>
      <w:r>
        <w:rPr>
          <w:spacing w:val="31"/>
        </w:rPr>
        <w:t xml:space="preserve"> </w:t>
      </w:r>
      <w:r>
        <w:rPr>
          <w:w w:val="95"/>
        </w:rPr>
        <w:t>как</w:t>
      </w:r>
      <w:r>
        <w:rPr>
          <w:spacing w:val="24"/>
        </w:rPr>
        <w:t xml:space="preserve"> </w:t>
      </w:r>
      <w:r>
        <w:rPr>
          <w:w w:val="95"/>
        </w:rPr>
        <w:t>предметно-пространственная среда</w:t>
      </w:r>
      <w:r>
        <w:rPr>
          <w:spacing w:val="25"/>
        </w:rPr>
        <w:t xml:space="preserve"> </w:t>
      </w:r>
      <w:r>
        <w:rPr>
          <w:w w:val="95"/>
        </w:rPr>
        <w:t>организует</w:t>
      </w:r>
      <w:r>
        <w:rPr>
          <w:spacing w:val="36"/>
        </w:rPr>
        <w:t xml:space="preserve"> </w:t>
      </w:r>
      <w:r>
        <w:rPr>
          <w:w w:val="95"/>
        </w:rPr>
        <w:t>деятельность</w:t>
      </w:r>
      <w:r>
        <w:rPr>
          <w:spacing w:val="40"/>
        </w:rPr>
        <w:t xml:space="preserve"> </w:t>
      </w:r>
      <w:r>
        <w:rPr>
          <w:w w:val="95"/>
        </w:rPr>
        <w:t>человека</w:t>
      </w:r>
      <w:r>
        <w:rPr>
          <w:spacing w:val="33"/>
        </w:rPr>
        <w:t xml:space="preserve"> </w:t>
      </w:r>
      <w:r>
        <w:rPr>
          <w:w w:val="95"/>
        </w:rPr>
        <w:t xml:space="preserve">и </w:t>
      </w:r>
      <w:r>
        <w:t>представления</w:t>
      </w:r>
      <w:r>
        <w:rPr>
          <w:spacing w:val="7"/>
        </w:rPr>
        <w:t xml:space="preserve"> </w:t>
      </w:r>
      <w:r>
        <w:t>о</w:t>
      </w:r>
      <w:r>
        <w:rPr>
          <w:spacing w:val="-16"/>
        </w:rPr>
        <w:t xml:space="preserve"> </w:t>
      </w:r>
      <w:r>
        <w:t>самом</w:t>
      </w:r>
      <w:r>
        <w:rPr>
          <w:spacing w:val="-5"/>
        </w:rPr>
        <w:t xml:space="preserve"> </w:t>
      </w:r>
      <w:r>
        <w:t>себе;</w:t>
      </w:r>
    </w:p>
    <w:p w:rsidR="001A2551" w:rsidRDefault="00573E71">
      <w:pPr>
        <w:pStyle w:val="a3"/>
        <w:spacing w:line="228" w:lineRule="auto"/>
        <w:ind w:left="610" w:firstLine="404"/>
        <w:jc w:val="left"/>
      </w:pPr>
      <w:r>
        <w:rPr>
          <w:w w:val="95"/>
        </w:rPr>
        <w:t>объяснять</w:t>
      </w:r>
      <w:r>
        <w:rPr>
          <w:spacing w:val="21"/>
        </w:rPr>
        <w:t xml:space="preserve"> </w:t>
      </w:r>
      <w:r>
        <w:rPr>
          <w:w w:val="95"/>
        </w:rPr>
        <w:t>ценность</w:t>
      </w:r>
      <w:r>
        <w:rPr>
          <w:spacing w:val="17"/>
        </w:rPr>
        <w:t xml:space="preserve"> </w:t>
      </w:r>
      <w:r>
        <w:rPr>
          <w:w w:val="95"/>
        </w:rPr>
        <w:t>сохранения</w:t>
      </w:r>
      <w:r>
        <w:rPr>
          <w:spacing w:val="25"/>
        </w:rPr>
        <w:t xml:space="preserve"> </w:t>
      </w:r>
      <w:r>
        <w:rPr>
          <w:w w:val="95"/>
        </w:rPr>
        <w:t>культурного</w:t>
      </w:r>
      <w:r>
        <w:rPr>
          <w:spacing w:val="23"/>
        </w:rPr>
        <w:t xml:space="preserve"> </w:t>
      </w:r>
      <w:r>
        <w:rPr>
          <w:w w:val="95"/>
        </w:rPr>
        <w:t>наследия,</w:t>
      </w:r>
      <w:r>
        <w:rPr>
          <w:spacing w:val="29"/>
        </w:rPr>
        <w:t xml:space="preserve"> </w:t>
      </w:r>
      <w:r>
        <w:rPr>
          <w:w w:val="95"/>
        </w:rPr>
        <w:t>выраженного</w:t>
      </w:r>
      <w:r>
        <w:rPr>
          <w:spacing w:val="23"/>
        </w:rPr>
        <w:t xml:space="preserve"> </w:t>
      </w:r>
      <w:r>
        <w:rPr>
          <w:w w:val="95"/>
        </w:rPr>
        <w:t>в архитектуре,</w:t>
      </w:r>
      <w:r>
        <w:rPr>
          <w:spacing w:val="28"/>
        </w:rPr>
        <w:t xml:space="preserve"> </w:t>
      </w:r>
      <w:r>
        <w:rPr>
          <w:w w:val="95"/>
        </w:rPr>
        <w:t xml:space="preserve">предметах </w:t>
      </w:r>
      <w:r>
        <w:t>труда и быта разных эпох.</w:t>
      </w:r>
    </w:p>
    <w:p w:rsidR="001A2551" w:rsidRDefault="001A2551">
      <w:pPr>
        <w:spacing w:line="228" w:lineRule="auto"/>
        <w:sectPr w:rsidR="001A2551">
          <w:pgSz w:w="11900" w:h="16840"/>
          <w:pgMar w:top="1100" w:right="280" w:bottom="1520" w:left="380" w:header="0" w:footer="1228" w:gutter="0"/>
          <w:cols w:space="720"/>
        </w:sectPr>
      </w:pPr>
    </w:p>
    <w:p w:rsidR="001A2551" w:rsidRDefault="00573E71">
      <w:pPr>
        <w:pStyle w:val="4"/>
        <w:spacing w:before="75" w:line="280" w:lineRule="exact"/>
        <w:jc w:val="left"/>
      </w:pPr>
      <w:r>
        <w:rPr>
          <w:spacing w:val="-2"/>
          <w:w w:val="95"/>
        </w:rPr>
        <w:lastRenderedPageBreak/>
        <w:t>Графический</w:t>
      </w:r>
      <w:r>
        <w:rPr>
          <w:spacing w:val="7"/>
        </w:rPr>
        <w:t xml:space="preserve"> </w:t>
      </w:r>
      <w:r>
        <w:rPr>
          <w:spacing w:val="-2"/>
          <w:w w:val="95"/>
        </w:rPr>
        <w:t>дизайн:</w:t>
      </w:r>
    </w:p>
    <w:p w:rsidR="001A2551" w:rsidRDefault="00573E71">
      <w:pPr>
        <w:pStyle w:val="a3"/>
        <w:spacing w:before="4" w:line="228" w:lineRule="auto"/>
        <w:ind w:left="616" w:firstLine="399"/>
        <w:jc w:val="left"/>
      </w:pPr>
      <w:r>
        <w:rPr>
          <w:w w:val="95"/>
        </w:rPr>
        <w:t>объяснять</w:t>
      </w:r>
      <w:r>
        <w:rPr>
          <w:spacing w:val="40"/>
        </w:rPr>
        <w:t xml:space="preserve"> </w:t>
      </w:r>
      <w:r>
        <w:rPr>
          <w:w w:val="95"/>
        </w:rPr>
        <w:t>понятие</w:t>
      </w:r>
      <w:r>
        <w:rPr>
          <w:spacing w:val="28"/>
        </w:rPr>
        <w:t xml:space="preserve"> </w:t>
      </w:r>
      <w:r>
        <w:rPr>
          <w:w w:val="95"/>
        </w:rPr>
        <w:t>формальной</w:t>
      </w:r>
      <w:r>
        <w:rPr>
          <w:spacing w:val="40"/>
        </w:rPr>
        <w:t xml:space="preserve"> </w:t>
      </w:r>
      <w:r>
        <w:rPr>
          <w:w w:val="95"/>
        </w:rPr>
        <w:t>композиции</w:t>
      </w:r>
      <w:r>
        <w:rPr>
          <w:spacing w:val="40"/>
        </w:rPr>
        <w:t xml:space="preserve"> </w:t>
      </w:r>
      <w:r>
        <w:rPr>
          <w:w w:val="95"/>
        </w:rPr>
        <w:t>и</w:t>
      </w:r>
      <w:r>
        <w:t xml:space="preserve"> </w:t>
      </w:r>
      <w:r>
        <w:rPr>
          <w:w w:val="95"/>
        </w:rPr>
        <w:t>её</w:t>
      </w:r>
      <w:r>
        <w:t xml:space="preserve"> </w:t>
      </w:r>
      <w:r>
        <w:rPr>
          <w:w w:val="95"/>
        </w:rPr>
        <w:t>значение</w:t>
      </w:r>
      <w:r>
        <w:rPr>
          <w:spacing w:val="34"/>
        </w:rPr>
        <w:t xml:space="preserve"> </w:t>
      </w:r>
      <w:r>
        <w:rPr>
          <w:w w:val="95"/>
        </w:rPr>
        <w:t>как</w:t>
      </w:r>
      <w:r>
        <w:rPr>
          <w:spacing w:val="28"/>
        </w:rPr>
        <w:t xml:space="preserve"> </w:t>
      </w:r>
      <w:r>
        <w:rPr>
          <w:w w:val="95"/>
        </w:rPr>
        <w:t>основы</w:t>
      </w:r>
      <w:r>
        <w:rPr>
          <w:spacing w:val="32"/>
        </w:rPr>
        <w:t xml:space="preserve"> </w:t>
      </w:r>
      <w:r>
        <w:rPr>
          <w:w w:val="95"/>
        </w:rPr>
        <w:t>языка</w:t>
      </w:r>
      <w:r>
        <w:rPr>
          <w:spacing w:val="35"/>
        </w:rPr>
        <w:t xml:space="preserve"> </w:t>
      </w:r>
      <w:r>
        <w:rPr>
          <w:w w:val="95"/>
        </w:rPr>
        <w:t xml:space="preserve">конструктивных </w:t>
      </w:r>
      <w:r>
        <w:rPr>
          <w:spacing w:val="-2"/>
        </w:rPr>
        <w:t>искусств;</w:t>
      </w:r>
    </w:p>
    <w:p w:rsidR="001A2551" w:rsidRDefault="00573E71">
      <w:pPr>
        <w:pStyle w:val="a3"/>
        <w:spacing w:line="274" w:lineRule="exact"/>
        <w:ind w:left="1015"/>
        <w:jc w:val="left"/>
      </w:pPr>
      <w:r>
        <w:rPr>
          <w:w w:val="95"/>
        </w:rPr>
        <w:t>объяснять</w:t>
      </w:r>
      <w:r>
        <w:rPr>
          <w:spacing w:val="2"/>
        </w:rPr>
        <w:t xml:space="preserve"> </w:t>
      </w:r>
      <w:r>
        <w:rPr>
          <w:w w:val="95"/>
        </w:rPr>
        <w:t>основные</w:t>
      </w:r>
      <w:r>
        <w:rPr>
          <w:spacing w:val="-2"/>
        </w:rPr>
        <w:t xml:space="preserve"> </w:t>
      </w:r>
      <w:r>
        <w:rPr>
          <w:w w:val="95"/>
        </w:rPr>
        <w:t>средства</w:t>
      </w:r>
      <w:r>
        <w:rPr>
          <w:spacing w:val="-1"/>
        </w:rPr>
        <w:t xml:space="preserve"> </w:t>
      </w:r>
      <w:r>
        <w:rPr>
          <w:w w:val="95"/>
        </w:rPr>
        <w:t>—</w:t>
      </w:r>
      <w:r>
        <w:rPr>
          <w:spacing w:val="-9"/>
          <w:w w:val="95"/>
        </w:rPr>
        <w:t xml:space="preserve"> </w:t>
      </w:r>
      <w:r>
        <w:rPr>
          <w:w w:val="95"/>
        </w:rPr>
        <w:t>требования</w:t>
      </w:r>
      <w:r>
        <w:t xml:space="preserve"> </w:t>
      </w:r>
      <w:r>
        <w:rPr>
          <w:w w:val="95"/>
        </w:rPr>
        <w:t>к</w:t>
      </w:r>
      <w:r>
        <w:rPr>
          <w:spacing w:val="-10"/>
          <w:w w:val="95"/>
        </w:rPr>
        <w:t xml:space="preserve"> </w:t>
      </w:r>
      <w:r>
        <w:rPr>
          <w:spacing w:val="-2"/>
          <w:w w:val="95"/>
        </w:rPr>
        <w:t>композиции;</w:t>
      </w:r>
    </w:p>
    <w:p w:rsidR="001A2551" w:rsidRDefault="00573E71">
      <w:pPr>
        <w:pStyle w:val="a3"/>
        <w:spacing w:line="276" w:lineRule="exact"/>
        <w:ind w:left="1013"/>
        <w:jc w:val="left"/>
      </w:pPr>
      <w:r>
        <w:rPr>
          <w:w w:val="95"/>
        </w:rPr>
        <w:t>уметь</w:t>
      </w:r>
      <w:r>
        <w:rPr>
          <w:spacing w:val="-6"/>
          <w:w w:val="95"/>
        </w:rPr>
        <w:t xml:space="preserve"> </w:t>
      </w:r>
      <w:r>
        <w:rPr>
          <w:w w:val="95"/>
        </w:rPr>
        <w:t>перечислять</w:t>
      </w:r>
      <w:r>
        <w:rPr>
          <w:spacing w:val="5"/>
        </w:rPr>
        <w:t xml:space="preserve"> </w:t>
      </w:r>
      <w:r>
        <w:rPr>
          <w:w w:val="95"/>
        </w:rPr>
        <w:t>и</w:t>
      </w:r>
      <w:r>
        <w:rPr>
          <w:spacing w:val="-11"/>
          <w:w w:val="95"/>
        </w:rPr>
        <w:t xml:space="preserve"> </w:t>
      </w:r>
      <w:r>
        <w:rPr>
          <w:w w:val="95"/>
        </w:rPr>
        <w:t>объяснять</w:t>
      </w:r>
      <w:r>
        <w:rPr>
          <w:spacing w:val="-3"/>
        </w:rPr>
        <w:t xml:space="preserve"> </w:t>
      </w:r>
      <w:r>
        <w:rPr>
          <w:w w:val="95"/>
        </w:rPr>
        <w:t>основные</w:t>
      </w:r>
      <w:r>
        <w:rPr>
          <w:spacing w:val="-3"/>
        </w:rPr>
        <w:t xml:space="preserve"> </w:t>
      </w:r>
      <w:r>
        <w:rPr>
          <w:w w:val="95"/>
        </w:rPr>
        <w:t>типы</w:t>
      </w:r>
      <w:r>
        <w:rPr>
          <w:spacing w:val="-12"/>
          <w:w w:val="95"/>
        </w:rPr>
        <w:t xml:space="preserve"> </w:t>
      </w:r>
      <w:r>
        <w:rPr>
          <w:w w:val="95"/>
        </w:rPr>
        <w:t>формальной</w:t>
      </w:r>
      <w:r>
        <w:rPr>
          <w:spacing w:val="7"/>
        </w:rPr>
        <w:t xml:space="preserve"> </w:t>
      </w:r>
      <w:r>
        <w:rPr>
          <w:spacing w:val="-2"/>
          <w:w w:val="95"/>
        </w:rPr>
        <w:t>композиции;</w:t>
      </w:r>
    </w:p>
    <w:p w:rsidR="001A2551" w:rsidRDefault="00573E71">
      <w:pPr>
        <w:pStyle w:val="a3"/>
        <w:spacing w:before="3" w:line="232" w:lineRule="auto"/>
        <w:ind w:left="608" w:firstLine="406"/>
        <w:jc w:val="left"/>
      </w:pPr>
      <w:r>
        <w:rPr>
          <w:w w:val="95"/>
        </w:rPr>
        <w:t>составлять</w:t>
      </w:r>
      <w:r>
        <w:rPr>
          <w:spacing w:val="40"/>
        </w:rPr>
        <w:t xml:space="preserve"> </w:t>
      </w:r>
      <w:r>
        <w:rPr>
          <w:w w:val="95"/>
        </w:rPr>
        <w:t>различные</w:t>
      </w:r>
      <w:r>
        <w:rPr>
          <w:spacing w:val="34"/>
        </w:rPr>
        <w:t xml:space="preserve"> </w:t>
      </w:r>
      <w:r>
        <w:rPr>
          <w:w w:val="95"/>
        </w:rPr>
        <w:t>формальные</w:t>
      </w:r>
      <w:r>
        <w:rPr>
          <w:spacing w:val="40"/>
        </w:rPr>
        <w:t xml:space="preserve"> </w:t>
      </w:r>
      <w:r>
        <w:rPr>
          <w:w w:val="95"/>
        </w:rPr>
        <w:t>композиции</w:t>
      </w:r>
      <w:r>
        <w:rPr>
          <w:spacing w:val="40"/>
        </w:rPr>
        <w:t xml:space="preserve"> </w:t>
      </w:r>
      <w:r>
        <w:rPr>
          <w:w w:val="95"/>
        </w:rPr>
        <w:t>на</w:t>
      </w:r>
      <w:r>
        <w:rPr>
          <w:spacing w:val="26"/>
        </w:rPr>
        <w:t xml:space="preserve"> </w:t>
      </w:r>
      <w:r>
        <w:rPr>
          <w:w w:val="95"/>
        </w:rPr>
        <w:t>плоскости</w:t>
      </w:r>
      <w:r>
        <w:rPr>
          <w:spacing w:val="36"/>
        </w:rPr>
        <w:t xml:space="preserve"> </w:t>
      </w:r>
      <w:r>
        <w:rPr>
          <w:w w:val="95"/>
        </w:rPr>
        <w:t>в</w:t>
      </w:r>
      <w:r>
        <w:rPr>
          <w:spacing w:val="19"/>
        </w:rPr>
        <w:t xml:space="preserve"> </w:t>
      </w:r>
      <w:r>
        <w:rPr>
          <w:w w:val="95"/>
        </w:rPr>
        <w:t>зависимости</w:t>
      </w:r>
      <w:r>
        <w:rPr>
          <w:spacing w:val="38"/>
        </w:rPr>
        <w:t xml:space="preserve"> </w:t>
      </w:r>
      <w:r>
        <w:rPr>
          <w:w w:val="95"/>
        </w:rPr>
        <w:t>от</w:t>
      </w:r>
      <w:r>
        <w:rPr>
          <w:spacing w:val="25"/>
        </w:rPr>
        <w:t xml:space="preserve"> </w:t>
      </w:r>
      <w:r>
        <w:rPr>
          <w:w w:val="95"/>
        </w:rPr>
        <w:t xml:space="preserve">поставленных </w:t>
      </w:r>
      <w:r>
        <w:rPr>
          <w:spacing w:val="-2"/>
        </w:rPr>
        <w:t>задач;</w:t>
      </w:r>
    </w:p>
    <w:p w:rsidR="001A2551" w:rsidRDefault="00573E71">
      <w:pPr>
        <w:pStyle w:val="a3"/>
        <w:spacing w:line="230" w:lineRule="auto"/>
        <w:ind w:left="1015" w:right="1303" w:firstLine="2"/>
        <w:jc w:val="left"/>
      </w:pPr>
      <w:r>
        <w:rPr>
          <w:w w:val="95"/>
        </w:rPr>
        <w:t>выделять при</w:t>
      </w:r>
      <w:r>
        <w:rPr>
          <w:spacing w:val="-13"/>
          <w:w w:val="95"/>
        </w:rPr>
        <w:t xml:space="preserve"> </w:t>
      </w:r>
      <w:r>
        <w:rPr>
          <w:w w:val="95"/>
        </w:rPr>
        <w:t>творческом построении композиции листа</w:t>
      </w:r>
      <w:r>
        <w:rPr>
          <w:spacing w:val="-4"/>
          <w:w w:val="95"/>
        </w:rPr>
        <w:t xml:space="preserve"> </w:t>
      </w:r>
      <w:r>
        <w:rPr>
          <w:w w:val="95"/>
        </w:rPr>
        <w:t>композиционную</w:t>
      </w:r>
      <w:r>
        <w:rPr>
          <w:spacing w:val="-5"/>
          <w:w w:val="95"/>
        </w:rPr>
        <w:t xml:space="preserve"> </w:t>
      </w:r>
      <w:r>
        <w:rPr>
          <w:w w:val="95"/>
        </w:rPr>
        <w:t>доминанту; составлять формальные</w:t>
      </w:r>
      <w:r>
        <w:t xml:space="preserve"> </w:t>
      </w:r>
      <w:r>
        <w:rPr>
          <w:w w:val="95"/>
        </w:rPr>
        <w:t>композиции на выражение в них движения и статики; осваивать навыки вариативности</w:t>
      </w:r>
      <w:r>
        <w:rPr>
          <w:spacing w:val="40"/>
        </w:rPr>
        <w:t xml:space="preserve"> </w:t>
      </w:r>
      <w:r>
        <w:rPr>
          <w:w w:val="95"/>
        </w:rPr>
        <w:t>в ритмической организации листа;</w:t>
      </w:r>
    </w:p>
    <w:p w:rsidR="001A2551" w:rsidRDefault="00573E71">
      <w:pPr>
        <w:pStyle w:val="a3"/>
        <w:spacing w:line="272" w:lineRule="exact"/>
        <w:ind w:left="1015"/>
        <w:jc w:val="left"/>
      </w:pPr>
      <w:r>
        <w:rPr>
          <w:w w:val="95"/>
        </w:rPr>
        <w:t>объяснять</w:t>
      </w:r>
      <w:r>
        <w:rPr>
          <w:spacing w:val="7"/>
        </w:rPr>
        <w:t xml:space="preserve"> </w:t>
      </w:r>
      <w:r>
        <w:rPr>
          <w:w w:val="95"/>
        </w:rPr>
        <w:t>роль</w:t>
      </w:r>
      <w:r>
        <w:rPr>
          <w:spacing w:val="-3"/>
          <w:w w:val="95"/>
        </w:rPr>
        <w:t xml:space="preserve"> </w:t>
      </w:r>
      <w:r>
        <w:rPr>
          <w:w w:val="95"/>
        </w:rPr>
        <w:t>цвета</w:t>
      </w:r>
      <w:r>
        <w:rPr>
          <w:spacing w:val="-3"/>
        </w:rPr>
        <w:t xml:space="preserve"> </w:t>
      </w:r>
      <w:r>
        <w:rPr>
          <w:w w:val="95"/>
        </w:rPr>
        <w:t>в</w:t>
      </w:r>
      <w:r>
        <w:rPr>
          <w:spacing w:val="-7"/>
          <w:w w:val="95"/>
        </w:rPr>
        <w:t xml:space="preserve"> </w:t>
      </w:r>
      <w:r>
        <w:rPr>
          <w:w w:val="95"/>
        </w:rPr>
        <w:t>конструктивных</w:t>
      </w:r>
      <w:r>
        <w:rPr>
          <w:spacing w:val="-13"/>
          <w:w w:val="95"/>
        </w:rPr>
        <w:t xml:space="preserve"> </w:t>
      </w:r>
      <w:r>
        <w:rPr>
          <w:spacing w:val="-2"/>
          <w:w w:val="95"/>
        </w:rPr>
        <w:t>искусствах;</w:t>
      </w:r>
    </w:p>
    <w:p w:rsidR="001A2551" w:rsidRDefault="00573E71">
      <w:pPr>
        <w:pStyle w:val="a3"/>
        <w:spacing w:line="235" w:lineRule="auto"/>
        <w:ind w:left="1015" w:right="351" w:firstLine="67"/>
        <w:jc w:val="left"/>
      </w:pPr>
      <w:r>
        <w:rPr>
          <w:w w:val="95"/>
        </w:rPr>
        <w:t>различать технологию использования</w:t>
      </w:r>
      <w:r>
        <w:t xml:space="preserve"> </w:t>
      </w:r>
      <w:r>
        <w:rPr>
          <w:w w:val="95"/>
        </w:rPr>
        <w:t>цвета</w:t>
      </w:r>
      <w:r>
        <w:rPr>
          <w:spacing w:val="-5"/>
          <w:w w:val="95"/>
        </w:rPr>
        <w:t xml:space="preserve"> </w:t>
      </w:r>
      <w:r>
        <w:rPr>
          <w:w w:val="95"/>
        </w:rPr>
        <w:t>в</w:t>
      </w:r>
      <w:r>
        <w:rPr>
          <w:spacing w:val="-11"/>
          <w:w w:val="95"/>
        </w:rPr>
        <w:t xml:space="preserve"> </w:t>
      </w:r>
      <w:r>
        <w:rPr>
          <w:w w:val="95"/>
        </w:rPr>
        <w:t>живописи и</w:t>
      </w:r>
      <w:r>
        <w:rPr>
          <w:spacing w:val="-4"/>
          <w:w w:val="95"/>
        </w:rPr>
        <w:t xml:space="preserve"> </w:t>
      </w:r>
      <w:r>
        <w:rPr>
          <w:w w:val="95"/>
        </w:rPr>
        <w:t>в</w:t>
      </w:r>
      <w:r>
        <w:rPr>
          <w:spacing w:val="-9"/>
          <w:w w:val="95"/>
        </w:rPr>
        <w:t xml:space="preserve"> </w:t>
      </w:r>
      <w:r>
        <w:rPr>
          <w:w w:val="95"/>
        </w:rPr>
        <w:t xml:space="preserve">конструктивных искусствах; </w:t>
      </w:r>
      <w:r>
        <w:t>объяснять</w:t>
      </w:r>
      <w:r>
        <w:rPr>
          <w:spacing w:val="-7"/>
        </w:rPr>
        <w:t xml:space="preserve"> </w:t>
      </w:r>
      <w:r>
        <w:t>выражение</w:t>
      </w:r>
      <w:r>
        <w:rPr>
          <w:spacing w:val="-7"/>
        </w:rPr>
        <w:t xml:space="preserve"> </w:t>
      </w:r>
      <w:r>
        <w:t>«цветовой</w:t>
      </w:r>
      <w:r>
        <w:rPr>
          <w:spacing w:val="-14"/>
        </w:rPr>
        <w:t xml:space="preserve"> </w:t>
      </w:r>
      <w:r>
        <w:t>образ»;</w:t>
      </w:r>
    </w:p>
    <w:p w:rsidR="001A2551" w:rsidRDefault="00573E71">
      <w:pPr>
        <w:pStyle w:val="a3"/>
        <w:spacing w:line="235" w:lineRule="auto"/>
        <w:ind w:left="612" w:right="309" w:firstLine="405"/>
      </w:pPr>
      <w:r>
        <w:t>применять</w:t>
      </w:r>
      <w:r>
        <w:rPr>
          <w:spacing w:val="-16"/>
        </w:rPr>
        <w:t xml:space="preserve"> </w:t>
      </w:r>
      <w:r>
        <w:t>цвет</w:t>
      </w:r>
      <w:r>
        <w:rPr>
          <w:spacing w:val="-16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графических</w:t>
      </w:r>
      <w:r>
        <w:rPr>
          <w:spacing w:val="-16"/>
        </w:rPr>
        <w:t xml:space="preserve"> </w:t>
      </w:r>
      <w:r>
        <w:t>композициях</w:t>
      </w:r>
      <w:r>
        <w:rPr>
          <w:spacing w:val="-16"/>
        </w:rPr>
        <w:t xml:space="preserve"> </w:t>
      </w:r>
      <w:r>
        <w:t>как</w:t>
      </w:r>
      <w:r>
        <w:rPr>
          <w:spacing w:val="-15"/>
        </w:rPr>
        <w:t xml:space="preserve"> </w:t>
      </w:r>
      <w:r>
        <w:t>акцент</w:t>
      </w:r>
      <w:r>
        <w:rPr>
          <w:spacing w:val="-16"/>
        </w:rPr>
        <w:t xml:space="preserve"> </w:t>
      </w:r>
      <w:r>
        <w:t>или</w:t>
      </w:r>
      <w:r>
        <w:rPr>
          <w:spacing w:val="-15"/>
        </w:rPr>
        <w:t xml:space="preserve"> </w:t>
      </w:r>
      <w:r>
        <w:t>доминанту,</w:t>
      </w:r>
      <w:r>
        <w:rPr>
          <w:spacing w:val="-13"/>
        </w:rPr>
        <w:t xml:space="preserve"> </w:t>
      </w:r>
      <w:r>
        <w:t>объединённые</w:t>
      </w:r>
      <w:r>
        <w:rPr>
          <w:spacing w:val="-12"/>
        </w:rPr>
        <w:t xml:space="preserve"> </w:t>
      </w:r>
      <w:r>
        <w:t xml:space="preserve">одним </w:t>
      </w:r>
      <w:r>
        <w:rPr>
          <w:spacing w:val="-2"/>
        </w:rPr>
        <w:t>стилем;</w:t>
      </w:r>
    </w:p>
    <w:p w:rsidR="001A2551" w:rsidRDefault="00573E71">
      <w:pPr>
        <w:pStyle w:val="a3"/>
        <w:spacing w:line="235" w:lineRule="auto"/>
        <w:ind w:left="612" w:right="328" w:firstLine="464"/>
      </w:pPr>
      <w:r>
        <w:t>определять</w:t>
      </w:r>
      <w:r>
        <w:rPr>
          <w:spacing w:val="-16"/>
        </w:rPr>
        <w:t xml:space="preserve"> </w:t>
      </w:r>
      <w:r>
        <w:t>шрифт</w:t>
      </w:r>
      <w:r>
        <w:rPr>
          <w:spacing w:val="-16"/>
        </w:rPr>
        <w:t xml:space="preserve"> </w:t>
      </w:r>
      <w:r>
        <w:t>как</w:t>
      </w:r>
      <w:r>
        <w:rPr>
          <w:spacing w:val="-15"/>
        </w:rPr>
        <w:t xml:space="preserve"> </w:t>
      </w:r>
      <w:r>
        <w:t>графический</w:t>
      </w:r>
      <w:r>
        <w:rPr>
          <w:spacing w:val="-16"/>
        </w:rPr>
        <w:t xml:space="preserve"> </w:t>
      </w:r>
      <w:r>
        <w:t>рисунок</w:t>
      </w:r>
      <w:r>
        <w:rPr>
          <w:spacing w:val="-16"/>
        </w:rPr>
        <w:t xml:space="preserve"> </w:t>
      </w:r>
      <w:r>
        <w:t>начертания</w:t>
      </w:r>
      <w:r>
        <w:rPr>
          <w:spacing w:val="-15"/>
        </w:rPr>
        <w:t xml:space="preserve"> </w:t>
      </w:r>
      <w:r>
        <w:t>букв,</w:t>
      </w:r>
      <w:r>
        <w:rPr>
          <w:spacing w:val="-16"/>
        </w:rPr>
        <w:t xml:space="preserve"> </w:t>
      </w:r>
      <w:r>
        <w:t>объединённых</w:t>
      </w:r>
      <w:r>
        <w:rPr>
          <w:spacing w:val="-15"/>
        </w:rPr>
        <w:t xml:space="preserve"> </w:t>
      </w:r>
      <w:r>
        <w:t>общим</w:t>
      </w:r>
      <w:r>
        <w:rPr>
          <w:spacing w:val="-16"/>
        </w:rPr>
        <w:t xml:space="preserve"> </w:t>
      </w:r>
      <w:r>
        <w:t xml:space="preserve">стилем, </w:t>
      </w:r>
      <w:r>
        <w:rPr>
          <w:w w:val="95"/>
        </w:rPr>
        <w:t>отвечающий законам художественной композиции;</w:t>
      </w:r>
    </w:p>
    <w:p w:rsidR="001A2551" w:rsidRDefault="00573E71">
      <w:pPr>
        <w:pStyle w:val="a3"/>
        <w:spacing w:line="268" w:lineRule="exact"/>
        <w:ind w:left="1015"/>
      </w:pPr>
      <w:r>
        <w:t>соотносить</w:t>
      </w:r>
      <w:r>
        <w:rPr>
          <w:spacing w:val="61"/>
          <w:w w:val="150"/>
        </w:rPr>
        <w:t xml:space="preserve"> </w:t>
      </w:r>
      <w:r>
        <w:t>особенности</w:t>
      </w:r>
      <w:r>
        <w:rPr>
          <w:spacing w:val="64"/>
          <w:w w:val="150"/>
        </w:rPr>
        <w:t xml:space="preserve"> </w:t>
      </w:r>
      <w:r>
        <w:t>стилизации</w:t>
      </w:r>
      <w:r>
        <w:rPr>
          <w:spacing w:val="64"/>
          <w:w w:val="150"/>
        </w:rPr>
        <w:t xml:space="preserve"> </w:t>
      </w:r>
      <w:r>
        <w:t>рисунка</w:t>
      </w:r>
      <w:r>
        <w:rPr>
          <w:spacing w:val="58"/>
          <w:w w:val="150"/>
        </w:rPr>
        <w:t xml:space="preserve"> </w:t>
      </w:r>
      <w:r>
        <w:t>шрифта</w:t>
      </w:r>
      <w:r>
        <w:rPr>
          <w:spacing w:val="55"/>
          <w:w w:val="150"/>
        </w:rPr>
        <w:t xml:space="preserve"> </w:t>
      </w:r>
      <w:r>
        <w:t>и</w:t>
      </w:r>
      <w:r>
        <w:rPr>
          <w:spacing w:val="79"/>
        </w:rPr>
        <w:t xml:space="preserve"> </w:t>
      </w:r>
      <w:r>
        <w:t>содержание</w:t>
      </w:r>
      <w:r>
        <w:rPr>
          <w:spacing w:val="65"/>
          <w:w w:val="150"/>
        </w:rPr>
        <w:t xml:space="preserve"> </w:t>
      </w:r>
      <w:r>
        <w:t>текста;</w:t>
      </w:r>
      <w:r>
        <w:rPr>
          <w:spacing w:val="61"/>
          <w:w w:val="150"/>
        </w:rPr>
        <w:t xml:space="preserve"> </w:t>
      </w:r>
      <w:r>
        <w:rPr>
          <w:spacing w:val="-2"/>
        </w:rPr>
        <w:t>различать</w:t>
      </w:r>
    </w:p>
    <w:p w:rsidR="001A2551" w:rsidRDefault="00573E71">
      <w:pPr>
        <w:pStyle w:val="a3"/>
        <w:spacing w:line="228" w:lineRule="auto"/>
        <w:ind w:left="616" w:right="324" w:hanging="3"/>
      </w:pPr>
      <w:r>
        <w:rPr>
          <w:w w:val="95"/>
        </w:rPr>
        <w:t xml:space="preserve">«архитектуру» шрифта и особенности шрифтовых гарнитур; иметь опыт творческого воплощения </w:t>
      </w:r>
      <w:r>
        <w:t>шрифтовой</w:t>
      </w:r>
      <w:r>
        <w:rPr>
          <w:spacing w:val="-7"/>
        </w:rPr>
        <w:t xml:space="preserve"> </w:t>
      </w:r>
      <w:r>
        <w:t>композиции</w:t>
      </w:r>
      <w:r>
        <w:rPr>
          <w:spacing w:val="-12"/>
        </w:rPr>
        <w:t xml:space="preserve"> </w:t>
      </w:r>
      <w:r>
        <w:t>(буквицы);</w:t>
      </w:r>
    </w:p>
    <w:p w:rsidR="001A2551" w:rsidRDefault="00573E71">
      <w:pPr>
        <w:pStyle w:val="a3"/>
        <w:spacing w:line="223" w:lineRule="auto"/>
        <w:ind w:left="616" w:right="319" w:firstLine="402"/>
      </w:pPr>
      <w:r>
        <w:t xml:space="preserve">применять печатное слово, типографскую строку в качестве элементов графической </w:t>
      </w:r>
      <w:r>
        <w:rPr>
          <w:spacing w:val="-2"/>
        </w:rPr>
        <w:t>композиции;</w:t>
      </w:r>
    </w:p>
    <w:p w:rsidR="001A2551" w:rsidRDefault="00573E71">
      <w:pPr>
        <w:pStyle w:val="a3"/>
        <w:spacing w:line="228" w:lineRule="auto"/>
        <w:ind w:left="615" w:right="300" w:firstLine="399"/>
      </w:pPr>
      <w:r>
        <w:t xml:space="preserve">объяснять функции логотипа как представительского знака, эмблемы, торговой марки; </w:t>
      </w:r>
      <w:r>
        <w:rPr>
          <w:w w:val="95"/>
        </w:rPr>
        <w:t>различать шрифтовой и</w:t>
      </w:r>
      <w:r>
        <w:rPr>
          <w:spacing w:val="-9"/>
          <w:w w:val="95"/>
        </w:rPr>
        <w:t xml:space="preserve"> </w:t>
      </w:r>
      <w:r>
        <w:rPr>
          <w:w w:val="95"/>
        </w:rPr>
        <w:t xml:space="preserve">знаковый виды логотипа; иметь практический опыт разработки логотипа на </w:t>
      </w:r>
      <w:r>
        <w:t>выбранную тему;</w:t>
      </w:r>
    </w:p>
    <w:p w:rsidR="001A2551" w:rsidRDefault="00573E71">
      <w:pPr>
        <w:pStyle w:val="a3"/>
        <w:spacing w:line="232" w:lineRule="auto"/>
        <w:ind w:right="301" w:firstLine="400"/>
      </w:pPr>
      <w:r>
        <w:rPr>
          <w:w w:val="95"/>
        </w:rPr>
        <w:t>приобрести творческий опыт построения композиции плаката, поздравительной открытки или рекламы на основе соединения текста и изображения;</w:t>
      </w:r>
    </w:p>
    <w:p w:rsidR="001A2551" w:rsidRDefault="00573E71">
      <w:pPr>
        <w:pStyle w:val="a3"/>
        <w:spacing w:line="228" w:lineRule="auto"/>
        <w:ind w:left="615" w:right="316" w:firstLine="403"/>
      </w:pPr>
      <w:r>
        <w:t>иметь представление об искусстве конструирования книги, дизайне журнала; иметь практический</w:t>
      </w:r>
      <w:r>
        <w:rPr>
          <w:spacing w:val="40"/>
        </w:rPr>
        <w:t xml:space="preserve"> </w:t>
      </w:r>
      <w:r>
        <w:t>творческий</w:t>
      </w:r>
      <w:r>
        <w:rPr>
          <w:spacing w:val="40"/>
        </w:rPr>
        <w:t xml:space="preserve"> </w:t>
      </w:r>
      <w:r>
        <w:t>опыт</w:t>
      </w:r>
      <w:r>
        <w:rPr>
          <w:spacing w:val="40"/>
        </w:rPr>
        <w:t xml:space="preserve"> </w:t>
      </w:r>
      <w:r>
        <w:t>образного</w:t>
      </w:r>
      <w:r>
        <w:rPr>
          <w:spacing w:val="40"/>
        </w:rPr>
        <w:t xml:space="preserve"> </w:t>
      </w:r>
      <w:r>
        <w:t>построения</w:t>
      </w:r>
      <w:r>
        <w:rPr>
          <w:spacing w:val="40"/>
        </w:rPr>
        <w:t xml:space="preserve"> </w:t>
      </w:r>
      <w:r>
        <w:t>книжного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журнального</w:t>
      </w:r>
      <w:r>
        <w:rPr>
          <w:spacing w:val="69"/>
        </w:rPr>
        <w:t xml:space="preserve"> </w:t>
      </w:r>
      <w:r>
        <w:t>разворотов</w:t>
      </w:r>
      <w:r>
        <w:rPr>
          <w:spacing w:val="80"/>
        </w:rPr>
        <w:t xml:space="preserve"> </w:t>
      </w:r>
      <w:r>
        <w:rPr>
          <w:spacing w:val="-2"/>
        </w:rPr>
        <w:t>в</w:t>
      </w:r>
      <w:r>
        <w:rPr>
          <w:spacing w:val="-12"/>
        </w:rPr>
        <w:t xml:space="preserve"> </w:t>
      </w:r>
      <w:r>
        <w:rPr>
          <w:spacing w:val="-2"/>
        </w:rPr>
        <w:t>качестве графических</w:t>
      </w:r>
      <w:r>
        <w:rPr>
          <w:spacing w:val="14"/>
        </w:rPr>
        <w:t xml:space="preserve"> </w:t>
      </w:r>
      <w:r>
        <w:rPr>
          <w:spacing w:val="-2"/>
        </w:rPr>
        <w:t>композиций.</w:t>
      </w:r>
    </w:p>
    <w:p w:rsidR="001A2551" w:rsidRDefault="00573E71">
      <w:pPr>
        <w:pStyle w:val="4"/>
        <w:spacing w:line="278" w:lineRule="exact"/>
      </w:pPr>
      <w:r>
        <w:rPr>
          <w:w w:val="95"/>
        </w:rPr>
        <w:t>Социальное</w:t>
      </w:r>
      <w:r>
        <w:t xml:space="preserve"> </w:t>
      </w:r>
      <w:r>
        <w:rPr>
          <w:w w:val="95"/>
        </w:rPr>
        <w:t>значение</w:t>
      </w:r>
      <w:r>
        <w:rPr>
          <w:spacing w:val="-4"/>
          <w:w w:val="95"/>
        </w:rPr>
        <w:t xml:space="preserve"> </w:t>
      </w:r>
      <w:r>
        <w:rPr>
          <w:w w:val="95"/>
        </w:rPr>
        <w:t>дизайна</w:t>
      </w:r>
      <w:r>
        <w:rPr>
          <w:spacing w:val="-6"/>
          <w:w w:val="95"/>
        </w:rPr>
        <w:t xml:space="preserve"> </w:t>
      </w:r>
      <w:r>
        <w:rPr>
          <w:w w:val="95"/>
        </w:rPr>
        <w:t>и</w:t>
      </w:r>
      <w:r>
        <w:rPr>
          <w:spacing w:val="-12"/>
          <w:w w:val="95"/>
        </w:rPr>
        <w:t xml:space="preserve"> </w:t>
      </w:r>
      <w:r>
        <w:rPr>
          <w:w w:val="95"/>
        </w:rPr>
        <w:t>архитектуры</w:t>
      </w:r>
      <w:r>
        <w:rPr>
          <w:spacing w:val="4"/>
        </w:rPr>
        <w:t xml:space="preserve"> </w:t>
      </w:r>
      <w:r>
        <w:rPr>
          <w:w w:val="95"/>
        </w:rPr>
        <w:t>как</w:t>
      </w:r>
      <w:r>
        <w:rPr>
          <w:spacing w:val="-9"/>
          <w:w w:val="95"/>
        </w:rPr>
        <w:t xml:space="preserve"> </w:t>
      </w:r>
      <w:r>
        <w:rPr>
          <w:w w:val="95"/>
        </w:rPr>
        <w:t>среды</w:t>
      </w:r>
      <w:r>
        <w:rPr>
          <w:spacing w:val="-2"/>
          <w:w w:val="95"/>
        </w:rPr>
        <w:t xml:space="preserve"> </w:t>
      </w:r>
      <w:r>
        <w:rPr>
          <w:w w:val="95"/>
        </w:rPr>
        <w:t>жизни</w:t>
      </w:r>
      <w:r>
        <w:rPr>
          <w:spacing w:val="-4"/>
        </w:rPr>
        <w:t xml:space="preserve"> </w:t>
      </w:r>
      <w:r>
        <w:rPr>
          <w:spacing w:val="-2"/>
          <w:w w:val="95"/>
        </w:rPr>
        <w:t>человека:</w:t>
      </w:r>
    </w:p>
    <w:p w:rsidR="001A2551" w:rsidRDefault="00573E71">
      <w:pPr>
        <w:pStyle w:val="a3"/>
        <w:spacing w:before="1" w:line="223" w:lineRule="auto"/>
        <w:ind w:left="616" w:right="309" w:firstLine="402"/>
      </w:pPr>
      <w:r>
        <w:t>иметь опыт построения объёмно-пространственной композиции как макета архитектурного пространства в</w:t>
      </w:r>
      <w:r>
        <w:rPr>
          <w:spacing w:val="-14"/>
        </w:rPr>
        <w:t xml:space="preserve"> </w:t>
      </w:r>
      <w:r>
        <w:t>реальной</w:t>
      </w:r>
      <w:r>
        <w:rPr>
          <w:spacing w:val="-9"/>
        </w:rPr>
        <w:t xml:space="preserve"> </w:t>
      </w:r>
      <w:r>
        <w:t>жизни;</w:t>
      </w:r>
    </w:p>
    <w:p w:rsidR="001A2551" w:rsidRDefault="00573E71">
      <w:pPr>
        <w:pStyle w:val="a3"/>
        <w:spacing w:line="278" w:lineRule="exact"/>
        <w:ind w:left="1018"/>
      </w:pPr>
      <w:r>
        <w:rPr>
          <w:w w:val="95"/>
        </w:rPr>
        <w:t>выполнять</w:t>
      </w:r>
      <w:r>
        <w:rPr>
          <w:spacing w:val="-6"/>
          <w:w w:val="95"/>
        </w:rPr>
        <w:t xml:space="preserve"> </w:t>
      </w:r>
      <w:r>
        <w:rPr>
          <w:w w:val="95"/>
        </w:rPr>
        <w:t>построение</w:t>
      </w:r>
      <w:r>
        <w:rPr>
          <w:spacing w:val="-5"/>
          <w:w w:val="95"/>
        </w:rPr>
        <w:t xml:space="preserve"> </w:t>
      </w:r>
      <w:r>
        <w:rPr>
          <w:w w:val="95"/>
        </w:rPr>
        <w:t>макета</w:t>
      </w:r>
      <w:r>
        <w:rPr>
          <w:spacing w:val="-9"/>
          <w:w w:val="95"/>
        </w:rPr>
        <w:t xml:space="preserve"> </w:t>
      </w:r>
      <w:r>
        <w:rPr>
          <w:w w:val="95"/>
        </w:rPr>
        <w:t>пространственно-объёмной</w:t>
      </w:r>
      <w:r>
        <w:rPr>
          <w:spacing w:val="-12"/>
          <w:w w:val="95"/>
        </w:rPr>
        <w:t xml:space="preserve"> </w:t>
      </w:r>
      <w:r>
        <w:rPr>
          <w:w w:val="95"/>
        </w:rPr>
        <w:t>композиции</w:t>
      </w:r>
      <w:r>
        <w:rPr>
          <w:spacing w:val="-3"/>
        </w:rPr>
        <w:t xml:space="preserve"> </w:t>
      </w:r>
      <w:r>
        <w:rPr>
          <w:w w:val="95"/>
        </w:rPr>
        <w:t>по</w:t>
      </w:r>
      <w:r>
        <w:rPr>
          <w:spacing w:val="-13"/>
          <w:w w:val="95"/>
        </w:rPr>
        <w:t xml:space="preserve"> </w:t>
      </w:r>
      <w:r>
        <w:rPr>
          <w:w w:val="95"/>
        </w:rPr>
        <w:t>его</w:t>
      </w:r>
      <w:r>
        <w:rPr>
          <w:spacing w:val="-12"/>
          <w:w w:val="95"/>
        </w:rPr>
        <w:t xml:space="preserve"> </w:t>
      </w:r>
      <w:r>
        <w:rPr>
          <w:spacing w:val="-2"/>
          <w:w w:val="95"/>
        </w:rPr>
        <w:t>чертежу;</w:t>
      </w:r>
    </w:p>
    <w:p w:rsidR="001A2551" w:rsidRDefault="00573E71">
      <w:pPr>
        <w:pStyle w:val="a3"/>
        <w:spacing w:line="232" w:lineRule="auto"/>
        <w:ind w:left="612" w:right="291" w:firstLine="405"/>
      </w:pPr>
      <w:r>
        <w:t xml:space="preserve">выявлять структуру различных типов зданий и характеризовать влияние объёмов и их сочетаний на образный характер постройки и её влияние на организацию жизнедеятельности </w:t>
      </w:r>
      <w:r>
        <w:rPr>
          <w:spacing w:val="-2"/>
        </w:rPr>
        <w:t>людей;</w:t>
      </w:r>
    </w:p>
    <w:p w:rsidR="001A2551" w:rsidRDefault="00573E71">
      <w:pPr>
        <w:pStyle w:val="a3"/>
        <w:spacing w:line="232" w:lineRule="auto"/>
        <w:ind w:left="612" w:right="322" w:firstLine="398"/>
      </w:pPr>
      <w:r>
        <w:t>знать</w:t>
      </w:r>
      <w:r>
        <w:rPr>
          <w:spacing w:val="-12"/>
        </w:rPr>
        <w:t xml:space="preserve"> </w:t>
      </w:r>
      <w:r>
        <w:t>о</w:t>
      </w:r>
      <w:r>
        <w:rPr>
          <w:spacing w:val="-13"/>
        </w:rPr>
        <w:t xml:space="preserve"> </w:t>
      </w:r>
      <w:r>
        <w:t>роли</w:t>
      </w:r>
      <w:r>
        <w:rPr>
          <w:spacing w:val="-9"/>
        </w:rPr>
        <w:t xml:space="preserve"> </w:t>
      </w:r>
      <w:r>
        <w:t>строительного материала</w:t>
      </w:r>
      <w:r>
        <w:rPr>
          <w:spacing w:val="-1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эволюции</w:t>
      </w:r>
      <w:r>
        <w:rPr>
          <w:spacing w:val="-7"/>
        </w:rPr>
        <w:t xml:space="preserve"> </w:t>
      </w:r>
      <w:r>
        <w:t>архитектурных конструкций</w:t>
      </w:r>
      <w:r>
        <w:rPr>
          <w:spacing w:val="-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 xml:space="preserve">изменении </w:t>
      </w:r>
      <w:r>
        <w:rPr>
          <w:spacing w:val="-2"/>
        </w:rPr>
        <w:t>облика</w:t>
      </w:r>
      <w:r>
        <w:rPr>
          <w:spacing w:val="-4"/>
        </w:rPr>
        <w:t xml:space="preserve"> </w:t>
      </w:r>
      <w:r>
        <w:rPr>
          <w:spacing w:val="-2"/>
        </w:rPr>
        <w:t>архитектурных</w:t>
      </w:r>
      <w:r>
        <w:t xml:space="preserve"> </w:t>
      </w:r>
      <w:r>
        <w:rPr>
          <w:spacing w:val="-2"/>
        </w:rPr>
        <w:t>сооружений;</w:t>
      </w:r>
    </w:p>
    <w:p w:rsidR="001A2551" w:rsidRDefault="00573E71">
      <w:pPr>
        <w:pStyle w:val="a3"/>
        <w:spacing w:line="232" w:lineRule="auto"/>
        <w:ind w:left="612" w:right="301" w:firstLine="405"/>
      </w:pPr>
      <w:r>
        <w:t>иметь</w:t>
      </w:r>
      <w:r>
        <w:rPr>
          <w:spacing w:val="-9"/>
        </w:rPr>
        <w:t xml:space="preserve"> </w:t>
      </w:r>
      <w:r>
        <w:t>представление,</w:t>
      </w:r>
      <w:r>
        <w:rPr>
          <w:spacing w:val="-8"/>
        </w:rPr>
        <w:t xml:space="preserve"> </w:t>
      </w:r>
      <w:r>
        <w:t>как</w:t>
      </w:r>
      <w:r>
        <w:rPr>
          <w:spacing w:val="-9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архитектуре</w:t>
      </w:r>
      <w:r>
        <w:rPr>
          <w:spacing w:val="-2"/>
        </w:rPr>
        <w:t xml:space="preserve"> </w:t>
      </w:r>
      <w:r>
        <w:t>проявляются мировоззренческие</w:t>
      </w:r>
      <w:r>
        <w:rPr>
          <w:spacing w:val="-15"/>
        </w:rPr>
        <w:t xml:space="preserve"> </w:t>
      </w:r>
      <w:r>
        <w:t>изменения</w:t>
      </w:r>
      <w:r>
        <w:rPr>
          <w:spacing w:val="-6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 xml:space="preserve">жизни общества и как изменение архитектуры влияет на характер организации и жизнедеятельности </w:t>
      </w:r>
      <w:r>
        <w:rPr>
          <w:spacing w:val="-2"/>
        </w:rPr>
        <w:t>людей;</w:t>
      </w:r>
    </w:p>
    <w:p w:rsidR="001A2551" w:rsidRDefault="00573E71">
      <w:pPr>
        <w:pStyle w:val="a3"/>
        <w:spacing w:line="232" w:lineRule="auto"/>
        <w:ind w:left="608" w:right="317" w:firstLine="471"/>
      </w:pPr>
      <w:r>
        <w:rPr>
          <w:w w:val="95"/>
        </w:rPr>
        <w:t xml:space="preserve">иметь знания и опыт изображения особенностей архитектурно-художественных стилей разных </w:t>
      </w:r>
      <w:r>
        <w:t xml:space="preserve">эпох, выраженных в постройках общественных зданий, храмовой архитектуре и частном </w:t>
      </w:r>
      <w:r>
        <w:rPr>
          <w:spacing w:val="-2"/>
        </w:rPr>
        <w:t>строительстве,</w:t>
      </w:r>
      <w:r>
        <w:rPr>
          <w:spacing w:val="-14"/>
        </w:rPr>
        <w:t xml:space="preserve"> </w:t>
      </w:r>
      <w:r>
        <w:rPr>
          <w:spacing w:val="-2"/>
        </w:rPr>
        <w:t>в</w:t>
      </w:r>
      <w:r>
        <w:rPr>
          <w:spacing w:val="-13"/>
        </w:rPr>
        <w:t xml:space="preserve"> </w:t>
      </w:r>
      <w:r>
        <w:rPr>
          <w:spacing w:val="-2"/>
        </w:rPr>
        <w:t>организации</w:t>
      </w:r>
      <w:r>
        <w:rPr>
          <w:spacing w:val="7"/>
        </w:rPr>
        <w:t xml:space="preserve"> </w:t>
      </w:r>
      <w:r>
        <w:rPr>
          <w:spacing w:val="-2"/>
        </w:rPr>
        <w:t>городской</w:t>
      </w:r>
      <w:r>
        <w:t xml:space="preserve"> </w:t>
      </w:r>
      <w:r>
        <w:rPr>
          <w:spacing w:val="-2"/>
        </w:rPr>
        <w:t>среды;</w:t>
      </w:r>
    </w:p>
    <w:p w:rsidR="001A2551" w:rsidRDefault="00573E71">
      <w:pPr>
        <w:pStyle w:val="a3"/>
        <w:spacing w:line="232" w:lineRule="auto"/>
        <w:ind w:left="615" w:right="311" w:firstLine="395"/>
      </w:pPr>
      <w:r>
        <w:t xml:space="preserve">характеризовать архитектурные и градостроительные изменения в культуре новейшего </w:t>
      </w:r>
      <w:r>
        <w:rPr>
          <w:w w:val="95"/>
        </w:rPr>
        <w:t>времени, современный уровень развития технологий и материалов; рассуждать о</w:t>
      </w:r>
      <w:r>
        <w:rPr>
          <w:spacing w:val="-1"/>
          <w:w w:val="95"/>
        </w:rPr>
        <w:t xml:space="preserve"> </w:t>
      </w:r>
      <w:r>
        <w:rPr>
          <w:w w:val="95"/>
        </w:rPr>
        <w:t>социокультурных противоречиях</w:t>
      </w:r>
      <w:r>
        <w:t xml:space="preserve"> </w:t>
      </w:r>
      <w:r>
        <w:rPr>
          <w:w w:val="95"/>
        </w:rPr>
        <w:t>в</w:t>
      </w:r>
      <w:r>
        <w:rPr>
          <w:spacing w:val="-2"/>
          <w:w w:val="95"/>
        </w:rPr>
        <w:t xml:space="preserve"> </w:t>
      </w:r>
      <w:r>
        <w:rPr>
          <w:w w:val="95"/>
        </w:rPr>
        <w:t>организации современной</w:t>
      </w:r>
      <w:r>
        <w:t xml:space="preserve"> </w:t>
      </w:r>
      <w:r>
        <w:rPr>
          <w:w w:val="95"/>
        </w:rPr>
        <w:t>городской среды и</w:t>
      </w:r>
      <w:r>
        <w:rPr>
          <w:spacing w:val="-1"/>
          <w:w w:val="95"/>
        </w:rPr>
        <w:t xml:space="preserve"> </w:t>
      </w:r>
      <w:r>
        <w:rPr>
          <w:w w:val="95"/>
        </w:rPr>
        <w:t>поисках путей их преодоления;</w:t>
      </w:r>
    </w:p>
    <w:p w:rsidR="001A2551" w:rsidRDefault="00573E71">
      <w:pPr>
        <w:pStyle w:val="a3"/>
        <w:spacing w:line="228" w:lineRule="auto"/>
        <w:ind w:left="612" w:right="313" w:firstLine="398"/>
      </w:pPr>
      <w:r>
        <w:rPr>
          <w:w w:val="95"/>
        </w:rPr>
        <w:t>знать о</w:t>
      </w:r>
      <w:r>
        <w:rPr>
          <w:spacing w:val="-3"/>
          <w:w w:val="95"/>
        </w:rPr>
        <w:t xml:space="preserve"> </w:t>
      </w:r>
      <w:r>
        <w:rPr>
          <w:w w:val="95"/>
        </w:rPr>
        <w:t xml:space="preserve">значении сохранения исторического облика города для современной жизни, сохранения </w:t>
      </w:r>
      <w:r>
        <w:t xml:space="preserve">архитектурного наследия как важнейшего фактора исторической памяти и понимания своей </w:t>
      </w:r>
      <w:r>
        <w:rPr>
          <w:spacing w:val="-2"/>
        </w:rPr>
        <w:t>идентичности;</w:t>
      </w:r>
    </w:p>
    <w:p w:rsidR="001A2551" w:rsidRDefault="001A2551">
      <w:pPr>
        <w:spacing w:line="228" w:lineRule="auto"/>
        <w:sectPr w:rsidR="001A2551">
          <w:pgSz w:w="11900" w:h="16840"/>
          <w:pgMar w:top="1100" w:right="280" w:bottom="1520" w:left="380" w:header="0" w:footer="1228" w:gutter="0"/>
          <w:cols w:space="720"/>
        </w:sectPr>
      </w:pPr>
    </w:p>
    <w:p w:rsidR="001A2551" w:rsidRDefault="00573E71">
      <w:pPr>
        <w:pStyle w:val="a3"/>
        <w:spacing w:before="77" w:line="232" w:lineRule="auto"/>
        <w:ind w:left="612" w:right="308" w:firstLine="402"/>
      </w:pPr>
      <w:r>
        <w:lastRenderedPageBreak/>
        <w:t>определять понятие «городская среда»; рассматривать и объяснять планировку города как способ</w:t>
      </w:r>
      <w:r>
        <w:rPr>
          <w:spacing w:val="-15"/>
        </w:rPr>
        <w:t xml:space="preserve"> </w:t>
      </w:r>
      <w:r>
        <w:t>организации</w:t>
      </w:r>
      <w:r>
        <w:rPr>
          <w:spacing w:val="-6"/>
        </w:rPr>
        <w:t xml:space="preserve"> </w:t>
      </w:r>
      <w:r>
        <w:t>образа</w:t>
      </w:r>
      <w:r>
        <w:rPr>
          <w:spacing w:val="-14"/>
        </w:rPr>
        <w:t xml:space="preserve"> </w:t>
      </w:r>
      <w:r>
        <w:t>жизни</w:t>
      </w:r>
      <w:r>
        <w:rPr>
          <w:spacing w:val="-14"/>
        </w:rPr>
        <w:t xml:space="preserve"> </w:t>
      </w:r>
      <w:r>
        <w:t>людей;</w:t>
      </w:r>
    </w:p>
    <w:p w:rsidR="001A2551" w:rsidRDefault="00573E71">
      <w:pPr>
        <w:pStyle w:val="a3"/>
        <w:spacing w:before="8" w:line="223" w:lineRule="auto"/>
        <w:ind w:left="616" w:right="322" w:firstLine="457"/>
      </w:pPr>
      <w:r>
        <w:t xml:space="preserve">знать различные виды планировки города; иметь опыт разработки построения городского </w:t>
      </w:r>
      <w:r>
        <w:rPr>
          <w:w w:val="95"/>
        </w:rPr>
        <w:t>пространства в виде макетной или графической схемы;</w:t>
      </w:r>
    </w:p>
    <w:p w:rsidR="001A2551" w:rsidRDefault="00573E71">
      <w:pPr>
        <w:pStyle w:val="a3"/>
        <w:spacing w:before="2" w:line="232" w:lineRule="auto"/>
        <w:ind w:left="612" w:right="301" w:firstLine="398"/>
      </w:pPr>
      <w:r>
        <w:t>характеризовать эстетическое и экологическое взаимное сосуществование природы и архитектуры; иметь представление о традициях ландшафтно-парковой архитектуры и школах ландшафтного дизайна;</w:t>
      </w:r>
    </w:p>
    <w:p w:rsidR="001A2551" w:rsidRDefault="00573E71">
      <w:pPr>
        <w:pStyle w:val="a3"/>
        <w:spacing w:line="228" w:lineRule="auto"/>
        <w:ind w:left="612" w:right="329" w:firstLine="402"/>
      </w:pPr>
      <w:r>
        <w:t xml:space="preserve">объяснять роль малой архитектуры и архитектурного дизайна в установке связи между </w:t>
      </w:r>
      <w:r>
        <w:rPr>
          <w:w w:val="95"/>
        </w:rPr>
        <w:t>человеком и архитектурой,</w:t>
      </w:r>
      <w:r>
        <w:rPr>
          <w:spacing w:val="36"/>
        </w:rPr>
        <w:t xml:space="preserve"> </w:t>
      </w:r>
      <w:r>
        <w:rPr>
          <w:w w:val="95"/>
        </w:rPr>
        <w:t>в «проживании»</w:t>
      </w:r>
      <w:r>
        <w:rPr>
          <w:spacing w:val="39"/>
        </w:rPr>
        <w:t xml:space="preserve"> </w:t>
      </w:r>
      <w:r>
        <w:rPr>
          <w:w w:val="95"/>
        </w:rPr>
        <w:t>городского пространства;</w:t>
      </w:r>
    </w:p>
    <w:p w:rsidR="001A2551" w:rsidRDefault="00573E71">
      <w:pPr>
        <w:pStyle w:val="a3"/>
        <w:spacing w:line="230" w:lineRule="auto"/>
        <w:ind w:left="611" w:right="301" w:firstLine="407"/>
      </w:pPr>
      <w:r>
        <w:t>иметь представление о задачах соотношения функционального и образного в построении формы предметов, создаваемых людьми; видеть образ времени и характер жизнедеятельности человека</w:t>
      </w:r>
      <w:r>
        <w:rPr>
          <w:spacing w:val="-4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предметах его</w:t>
      </w:r>
      <w:r>
        <w:rPr>
          <w:spacing w:val="-13"/>
        </w:rPr>
        <w:t xml:space="preserve"> </w:t>
      </w:r>
      <w:r>
        <w:t>быта;</w:t>
      </w:r>
    </w:p>
    <w:p w:rsidR="001A2551" w:rsidRDefault="00573E71">
      <w:pPr>
        <w:pStyle w:val="a3"/>
        <w:spacing w:line="232" w:lineRule="auto"/>
        <w:ind w:left="613" w:right="297" w:firstLine="401"/>
      </w:pPr>
      <w:r>
        <w:t>объяснять, в</w:t>
      </w:r>
      <w:r>
        <w:rPr>
          <w:spacing w:val="-6"/>
        </w:rPr>
        <w:t xml:space="preserve"> </w:t>
      </w:r>
      <w:r>
        <w:t>чём</w:t>
      </w:r>
      <w:r>
        <w:rPr>
          <w:spacing w:val="-6"/>
        </w:rPr>
        <w:t xml:space="preserve"> </w:t>
      </w:r>
      <w:r>
        <w:t>заключается взаимосвязь формы и</w:t>
      </w:r>
      <w:r>
        <w:rPr>
          <w:spacing w:val="-5"/>
        </w:rPr>
        <w:t xml:space="preserve"> </w:t>
      </w:r>
      <w:r>
        <w:t>материала при</w:t>
      </w:r>
      <w:r>
        <w:rPr>
          <w:spacing w:val="-3"/>
        </w:rPr>
        <w:t xml:space="preserve"> </w:t>
      </w:r>
      <w:r>
        <w:t xml:space="preserve">построении предметного </w:t>
      </w:r>
      <w:r>
        <w:rPr>
          <w:w w:val="95"/>
        </w:rPr>
        <w:t xml:space="preserve">мира; объяснять характер влияния цвета на восприятие человеком формы объектов архитектуры и </w:t>
      </w:r>
      <w:r>
        <w:rPr>
          <w:spacing w:val="-2"/>
        </w:rPr>
        <w:t>дизайна;</w:t>
      </w:r>
    </w:p>
    <w:p w:rsidR="001A2551" w:rsidRDefault="00573E71">
      <w:pPr>
        <w:pStyle w:val="a3"/>
        <w:spacing w:line="232" w:lineRule="auto"/>
        <w:ind w:left="613" w:right="314" w:firstLine="466"/>
      </w:pPr>
      <w:r>
        <w:t>иметь опыт</w:t>
      </w:r>
      <w:r>
        <w:rPr>
          <w:spacing w:val="-1"/>
        </w:rPr>
        <w:t xml:space="preserve"> </w:t>
      </w:r>
      <w:r>
        <w:t>творческого проектирования</w:t>
      </w:r>
      <w:r>
        <w:rPr>
          <w:spacing w:val="-2"/>
        </w:rPr>
        <w:t xml:space="preserve"> </w:t>
      </w:r>
      <w:r>
        <w:t>интерьерного пространства для конкретных задач жизнедеятельности</w:t>
      </w:r>
      <w:r>
        <w:rPr>
          <w:spacing w:val="-16"/>
        </w:rPr>
        <w:t xml:space="preserve"> </w:t>
      </w:r>
      <w:r>
        <w:t>человека;</w:t>
      </w:r>
    </w:p>
    <w:p w:rsidR="001A2551" w:rsidRDefault="00573E71">
      <w:pPr>
        <w:pStyle w:val="a3"/>
        <w:spacing w:line="232" w:lineRule="auto"/>
        <w:ind w:left="616" w:right="322" w:firstLine="399"/>
      </w:pPr>
      <w:r>
        <w:rPr>
          <w:w w:val="95"/>
        </w:rPr>
        <w:t>объяснять, как в</w:t>
      </w:r>
      <w:r>
        <w:rPr>
          <w:spacing w:val="-5"/>
          <w:w w:val="95"/>
        </w:rPr>
        <w:t xml:space="preserve"> </w:t>
      </w:r>
      <w:r>
        <w:rPr>
          <w:w w:val="95"/>
        </w:rPr>
        <w:t>одежде проявляются характер человека, его</w:t>
      </w:r>
      <w:r>
        <w:rPr>
          <w:spacing w:val="-1"/>
          <w:w w:val="95"/>
        </w:rPr>
        <w:t xml:space="preserve"> </w:t>
      </w:r>
      <w:r>
        <w:rPr>
          <w:w w:val="95"/>
        </w:rPr>
        <w:t>ценностные позиции и</w:t>
      </w:r>
      <w:r>
        <w:rPr>
          <w:spacing w:val="-3"/>
          <w:w w:val="95"/>
        </w:rPr>
        <w:t xml:space="preserve"> </w:t>
      </w:r>
      <w:r>
        <w:rPr>
          <w:w w:val="95"/>
        </w:rPr>
        <w:t xml:space="preserve">конкретные </w:t>
      </w:r>
      <w:r>
        <w:rPr>
          <w:spacing w:val="-2"/>
        </w:rPr>
        <w:t>намерения</w:t>
      </w:r>
      <w:r>
        <w:rPr>
          <w:spacing w:val="-8"/>
        </w:rPr>
        <w:t xml:space="preserve"> </w:t>
      </w:r>
      <w:r>
        <w:rPr>
          <w:spacing w:val="-2"/>
        </w:rPr>
        <w:t>действий; объяснять,</w:t>
      </w:r>
      <w:r>
        <w:t xml:space="preserve"> </w:t>
      </w:r>
      <w:r>
        <w:rPr>
          <w:spacing w:val="-2"/>
        </w:rPr>
        <w:t>что</w:t>
      </w:r>
      <w:r>
        <w:rPr>
          <w:spacing w:val="-14"/>
        </w:rPr>
        <w:t xml:space="preserve"> </w:t>
      </w:r>
      <w:r>
        <w:rPr>
          <w:spacing w:val="-2"/>
        </w:rPr>
        <w:t>такое</w:t>
      </w:r>
      <w:r>
        <w:rPr>
          <w:spacing w:val="-12"/>
        </w:rPr>
        <w:t xml:space="preserve"> </w:t>
      </w:r>
      <w:r>
        <w:rPr>
          <w:spacing w:val="-2"/>
        </w:rPr>
        <w:t>стиль</w:t>
      </w:r>
      <w:r>
        <w:rPr>
          <w:spacing w:val="-7"/>
        </w:rPr>
        <w:t xml:space="preserve"> </w:t>
      </w:r>
      <w:r>
        <w:rPr>
          <w:spacing w:val="-2"/>
        </w:rPr>
        <w:t>в</w:t>
      </w:r>
      <w:r>
        <w:rPr>
          <w:spacing w:val="-14"/>
        </w:rPr>
        <w:t xml:space="preserve"> </w:t>
      </w:r>
      <w:r>
        <w:rPr>
          <w:spacing w:val="-2"/>
        </w:rPr>
        <w:t>одежде;</w:t>
      </w:r>
    </w:p>
    <w:p w:rsidR="001A2551" w:rsidRDefault="00573E71">
      <w:pPr>
        <w:pStyle w:val="a3"/>
        <w:spacing w:line="230" w:lineRule="auto"/>
        <w:ind w:left="612" w:right="316" w:firstLine="405"/>
      </w:pPr>
      <w:r>
        <w:t xml:space="preserve">иметь представление об истории костюма в истории разных эпох; характеризовать понятие </w:t>
      </w:r>
      <w:r>
        <w:rPr>
          <w:w w:val="95"/>
        </w:rPr>
        <w:t>моды в одежде; объяснять, как в одежде проявляются социальный статус человека, его ценностные ориентации,</w:t>
      </w:r>
      <w:r>
        <w:t xml:space="preserve"> </w:t>
      </w:r>
      <w:r>
        <w:rPr>
          <w:w w:val="95"/>
        </w:rPr>
        <w:t>мировоззренческие идеалы и характер деятельности;</w:t>
      </w:r>
    </w:p>
    <w:p w:rsidR="001A2551" w:rsidRDefault="00573E71">
      <w:pPr>
        <w:pStyle w:val="a3"/>
        <w:spacing w:line="232" w:lineRule="auto"/>
        <w:ind w:left="616" w:right="303" w:firstLine="402"/>
      </w:pPr>
      <w:r>
        <w:t xml:space="preserve">иметь представление о конструкции костюма и применении законов композиции в </w:t>
      </w:r>
      <w:r>
        <w:rPr>
          <w:spacing w:val="-2"/>
        </w:rPr>
        <w:t>проектировании</w:t>
      </w:r>
      <w:r>
        <w:rPr>
          <w:spacing w:val="-14"/>
        </w:rPr>
        <w:t xml:space="preserve"> </w:t>
      </w:r>
      <w:r>
        <w:rPr>
          <w:spacing w:val="-2"/>
        </w:rPr>
        <w:t>одежды,</w:t>
      </w:r>
      <w:r>
        <w:rPr>
          <w:spacing w:val="-5"/>
        </w:rPr>
        <w:t xml:space="preserve"> </w:t>
      </w:r>
      <w:r>
        <w:rPr>
          <w:spacing w:val="-2"/>
        </w:rPr>
        <w:t>ансамбле</w:t>
      </w:r>
      <w:r>
        <w:t xml:space="preserve"> </w:t>
      </w:r>
      <w:r>
        <w:rPr>
          <w:spacing w:val="-2"/>
        </w:rPr>
        <w:t>в</w:t>
      </w:r>
      <w:r>
        <w:rPr>
          <w:spacing w:val="-13"/>
        </w:rPr>
        <w:t xml:space="preserve"> </w:t>
      </w:r>
      <w:r>
        <w:rPr>
          <w:spacing w:val="-2"/>
        </w:rPr>
        <w:t>костюме;</w:t>
      </w:r>
    </w:p>
    <w:p w:rsidR="001A2551" w:rsidRDefault="00573E71">
      <w:pPr>
        <w:pStyle w:val="a3"/>
        <w:spacing w:line="228" w:lineRule="auto"/>
        <w:ind w:left="612" w:right="297" w:firstLine="400"/>
      </w:pPr>
      <w:r>
        <w:rPr>
          <w:w w:val="95"/>
        </w:rPr>
        <w:t>уметь рассуждать о</w:t>
      </w:r>
      <w:r>
        <w:rPr>
          <w:spacing w:val="-9"/>
          <w:w w:val="95"/>
        </w:rPr>
        <w:t xml:space="preserve"> </w:t>
      </w:r>
      <w:r>
        <w:rPr>
          <w:w w:val="95"/>
        </w:rPr>
        <w:t>характерных особенностях современной моды, сравнивать функциональные особенности современной одежды с</w:t>
      </w:r>
      <w:r>
        <w:rPr>
          <w:spacing w:val="-2"/>
          <w:w w:val="95"/>
        </w:rPr>
        <w:t xml:space="preserve"> </w:t>
      </w:r>
      <w:r>
        <w:rPr>
          <w:w w:val="95"/>
        </w:rPr>
        <w:t>традиционными</w:t>
      </w:r>
      <w:r>
        <w:rPr>
          <w:spacing w:val="38"/>
        </w:rPr>
        <w:t xml:space="preserve"> </w:t>
      </w:r>
      <w:r>
        <w:rPr>
          <w:w w:val="95"/>
        </w:rPr>
        <w:t>функциями одежды прошлых эпох;</w:t>
      </w:r>
    </w:p>
    <w:p w:rsidR="001A2551" w:rsidRDefault="00573E71">
      <w:pPr>
        <w:pStyle w:val="a3"/>
        <w:spacing w:line="225" w:lineRule="auto"/>
        <w:ind w:left="612" w:right="326" w:firstLine="405"/>
      </w:pPr>
      <w:r>
        <w:t>иметь опыт выполнения практических творческих эскизов по теме «Дизайн современной одежды», создания эскизов молодёжной одежды для разных жизненных задач (спортивной, праздничной,</w:t>
      </w:r>
      <w:r>
        <w:rPr>
          <w:spacing w:val="-6"/>
        </w:rPr>
        <w:t xml:space="preserve"> </w:t>
      </w:r>
      <w:r>
        <w:t>повседневной</w:t>
      </w:r>
      <w:r>
        <w:rPr>
          <w:spacing w:val="-4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др.);</w:t>
      </w:r>
    </w:p>
    <w:p w:rsidR="001A2551" w:rsidRDefault="00573E71">
      <w:pPr>
        <w:pStyle w:val="a3"/>
        <w:spacing w:line="228" w:lineRule="auto"/>
        <w:ind w:left="610" w:right="308" w:firstLine="409"/>
      </w:pPr>
      <w:r>
        <w:t>различать</w:t>
      </w:r>
      <w:r>
        <w:rPr>
          <w:spacing w:val="-16"/>
        </w:rPr>
        <w:t xml:space="preserve"> </w:t>
      </w:r>
      <w:r>
        <w:t>задачи</w:t>
      </w:r>
      <w:r>
        <w:rPr>
          <w:spacing w:val="-16"/>
        </w:rPr>
        <w:t xml:space="preserve"> </w:t>
      </w:r>
      <w:r>
        <w:t>искусства</w:t>
      </w:r>
      <w:r>
        <w:rPr>
          <w:spacing w:val="-15"/>
        </w:rPr>
        <w:t xml:space="preserve"> </w:t>
      </w:r>
      <w:r>
        <w:t>театрального</w:t>
      </w:r>
      <w:r>
        <w:rPr>
          <w:spacing w:val="-16"/>
        </w:rPr>
        <w:t xml:space="preserve"> </w:t>
      </w:r>
      <w:r>
        <w:t>грима</w:t>
      </w:r>
      <w:r>
        <w:rPr>
          <w:spacing w:val="-16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бытового</w:t>
      </w:r>
      <w:r>
        <w:rPr>
          <w:spacing w:val="-16"/>
        </w:rPr>
        <w:t xml:space="preserve"> </w:t>
      </w:r>
      <w:r>
        <w:t>макияжа;</w:t>
      </w:r>
      <w:r>
        <w:rPr>
          <w:spacing w:val="-15"/>
        </w:rPr>
        <w:t xml:space="preserve"> </w:t>
      </w:r>
      <w:r>
        <w:t>иметь</w:t>
      </w:r>
      <w:r>
        <w:rPr>
          <w:spacing w:val="-16"/>
        </w:rPr>
        <w:t xml:space="preserve"> </w:t>
      </w:r>
      <w:r>
        <w:t>представление</w:t>
      </w:r>
      <w:r>
        <w:rPr>
          <w:spacing w:val="-16"/>
        </w:rPr>
        <w:t xml:space="preserve"> </w:t>
      </w:r>
      <w:r>
        <w:t>об имидж-дизайне,</w:t>
      </w:r>
      <w:r>
        <w:rPr>
          <w:spacing w:val="-16"/>
        </w:rPr>
        <w:t xml:space="preserve"> </w:t>
      </w:r>
      <w:r>
        <w:t>его</w:t>
      </w:r>
      <w:r>
        <w:rPr>
          <w:spacing w:val="-16"/>
        </w:rPr>
        <w:t xml:space="preserve"> </w:t>
      </w:r>
      <w:r>
        <w:t>задачах</w:t>
      </w:r>
      <w:r>
        <w:rPr>
          <w:spacing w:val="-15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социальном</w:t>
      </w:r>
      <w:r>
        <w:rPr>
          <w:spacing w:val="-8"/>
        </w:rPr>
        <w:t xml:space="preserve"> </w:t>
      </w:r>
      <w:r>
        <w:t>бытовании;</w:t>
      </w:r>
      <w:r>
        <w:rPr>
          <w:spacing w:val="-1"/>
        </w:rPr>
        <w:t xml:space="preserve"> </w:t>
      </w:r>
      <w:r>
        <w:t>иметь</w:t>
      </w:r>
      <w:r>
        <w:rPr>
          <w:spacing w:val="-13"/>
        </w:rPr>
        <w:t xml:space="preserve"> </w:t>
      </w:r>
      <w:r>
        <w:t>опыт</w:t>
      </w:r>
      <w:r>
        <w:rPr>
          <w:spacing w:val="-15"/>
        </w:rPr>
        <w:t xml:space="preserve"> </w:t>
      </w:r>
      <w:r>
        <w:t>создания</w:t>
      </w:r>
      <w:r>
        <w:rPr>
          <w:spacing w:val="-12"/>
        </w:rPr>
        <w:t xml:space="preserve"> </w:t>
      </w:r>
      <w:r>
        <w:t>эскизов</w:t>
      </w:r>
      <w:r>
        <w:rPr>
          <w:spacing w:val="-9"/>
        </w:rPr>
        <w:t xml:space="preserve"> </w:t>
      </w:r>
      <w:r>
        <w:t>для</w:t>
      </w:r>
      <w:r>
        <w:rPr>
          <w:spacing w:val="-14"/>
        </w:rPr>
        <w:t xml:space="preserve"> </w:t>
      </w:r>
      <w:r>
        <w:t xml:space="preserve">макияжа театральных образов и опыт бытового макияжа; определять эстетические и этические границы </w:t>
      </w:r>
      <w:r>
        <w:rPr>
          <w:w w:val="95"/>
        </w:rPr>
        <w:t>применения</w:t>
      </w:r>
      <w:r>
        <w:t xml:space="preserve"> </w:t>
      </w:r>
      <w:r>
        <w:rPr>
          <w:w w:val="95"/>
        </w:rPr>
        <w:t>макияжа и стилистики</w:t>
      </w:r>
      <w:r>
        <w:t xml:space="preserve"> </w:t>
      </w:r>
      <w:r w:rsidR="001B72F0">
        <w:rPr>
          <w:w w:val="95"/>
        </w:rPr>
        <w:t>причёс</w:t>
      </w:r>
      <w:r>
        <w:rPr>
          <w:w w:val="95"/>
        </w:rPr>
        <w:t>ки в повседневном быту.</w:t>
      </w:r>
    </w:p>
    <w:p w:rsidR="001A2551" w:rsidRDefault="00573E71">
      <w:pPr>
        <w:pStyle w:val="4"/>
        <w:spacing w:line="228" w:lineRule="auto"/>
        <w:ind w:left="611" w:right="298"/>
      </w:pPr>
      <w:r>
        <w:t xml:space="preserve">Модуль </w:t>
      </w:r>
      <w:r>
        <w:rPr>
          <w:b w:val="0"/>
        </w:rPr>
        <w:t xml:space="preserve">№ </w:t>
      </w:r>
      <w:r>
        <w:t>4</w:t>
      </w:r>
      <w:r>
        <w:rPr>
          <w:spacing w:val="-2"/>
        </w:rPr>
        <w:t xml:space="preserve"> </w:t>
      </w:r>
      <w:r>
        <w:t>«Изображение в</w:t>
      </w:r>
      <w:r>
        <w:rPr>
          <w:spacing w:val="-3"/>
        </w:rPr>
        <w:t xml:space="preserve"> </w:t>
      </w:r>
      <w:r>
        <w:t>синтетических,</w:t>
      </w:r>
      <w:r>
        <w:rPr>
          <w:spacing w:val="-5"/>
        </w:rPr>
        <w:t xml:space="preserve"> </w:t>
      </w:r>
      <w:r>
        <w:t>экранных видах искусства и</w:t>
      </w:r>
      <w:r>
        <w:rPr>
          <w:spacing w:val="-4"/>
        </w:rPr>
        <w:t xml:space="preserve"> </w:t>
      </w:r>
      <w:r>
        <w:t xml:space="preserve">художественная </w:t>
      </w:r>
      <w:r>
        <w:rPr>
          <w:spacing w:val="-2"/>
        </w:rPr>
        <w:t>фотография»:</w:t>
      </w:r>
    </w:p>
    <w:p w:rsidR="001A2551" w:rsidRDefault="00573E71">
      <w:pPr>
        <w:pStyle w:val="a3"/>
        <w:spacing w:before="5" w:line="228" w:lineRule="auto"/>
        <w:ind w:left="616" w:right="332" w:firstLine="395"/>
      </w:pPr>
      <w:r>
        <w:t>знать о синтетической природе</w:t>
      </w:r>
      <w:r>
        <w:rPr>
          <w:spacing w:val="-16"/>
        </w:rPr>
        <w:t xml:space="preserve"> </w:t>
      </w:r>
      <w:r>
        <w:t xml:space="preserve">— коллективности творческого процесса в синтетических </w:t>
      </w:r>
      <w:r>
        <w:rPr>
          <w:w w:val="95"/>
        </w:rPr>
        <w:t>искусствах,</w:t>
      </w:r>
      <w:r>
        <w:t xml:space="preserve"> </w:t>
      </w:r>
      <w:r>
        <w:rPr>
          <w:w w:val="95"/>
        </w:rPr>
        <w:t>синтезирующих</w:t>
      </w:r>
      <w:r>
        <w:rPr>
          <w:spacing w:val="37"/>
        </w:rPr>
        <w:t xml:space="preserve"> </w:t>
      </w:r>
      <w:r>
        <w:rPr>
          <w:w w:val="95"/>
        </w:rPr>
        <w:t>выразительные</w:t>
      </w:r>
      <w:r>
        <w:t xml:space="preserve"> </w:t>
      </w:r>
      <w:r>
        <w:rPr>
          <w:w w:val="95"/>
        </w:rPr>
        <w:t>средства разных видов художественного творчества;</w:t>
      </w:r>
    </w:p>
    <w:p w:rsidR="001A2551" w:rsidRDefault="00573E71">
      <w:pPr>
        <w:pStyle w:val="a3"/>
        <w:spacing w:line="269" w:lineRule="exact"/>
        <w:ind w:left="1018"/>
      </w:pPr>
      <w:r>
        <w:rPr>
          <w:w w:val="95"/>
        </w:rPr>
        <w:t>понимать</w:t>
      </w:r>
      <w:r>
        <w:rPr>
          <w:spacing w:val="-5"/>
          <w:w w:val="95"/>
        </w:rPr>
        <w:t xml:space="preserve"> </w:t>
      </w:r>
      <w:r>
        <w:rPr>
          <w:w w:val="95"/>
        </w:rPr>
        <w:t>и</w:t>
      </w:r>
      <w:r>
        <w:rPr>
          <w:spacing w:val="-12"/>
          <w:w w:val="95"/>
        </w:rPr>
        <w:t xml:space="preserve"> </w:t>
      </w:r>
      <w:r>
        <w:rPr>
          <w:w w:val="95"/>
        </w:rPr>
        <w:t>характеризовать</w:t>
      </w:r>
      <w:r>
        <w:rPr>
          <w:spacing w:val="-5"/>
          <w:w w:val="95"/>
        </w:rPr>
        <w:t xml:space="preserve"> </w:t>
      </w:r>
      <w:r>
        <w:rPr>
          <w:w w:val="95"/>
        </w:rPr>
        <w:t>роль</w:t>
      </w:r>
      <w:r>
        <w:rPr>
          <w:spacing w:val="-6"/>
          <w:w w:val="95"/>
        </w:rPr>
        <w:t xml:space="preserve"> </w:t>
      </w:r>
      <w:r>
        <w:rPr>
          <w:w w:val="95"/>
        </w:rPr>
        <w:t>визуального</w:t>
      </w:r>
      <w:r>
        <w:rPr>
          <w:spacing w:val="-3"/>
        </w:rPr>
        <w:t xml:space="preserve"> </w:t>
      </w:r>
      <w:r>
        <w:rPr>
          <w:w w:val="95"/>
        </w:rPr>
        <w:t>образа</w:t>
      </w:r>
      <w:r>
        <w:rPr>
          <w:spacing w:val="-1"/>
        </w:rPr>
        <w:t xml:space="preserve"> </w:t>
      </w:r>
      <w:r>
        <w:rPr>
          <w:w w:val="95"/>
        </w:rPr>
        <w:t>в</w:t>
      </w:r>
      <w:r>
        <w:rPr>
          <w:spacing w:val="-13"/>
          <w:w w:val="95"/>
        </w:rPr>
        <w:t xml:space="preserve"> </w:t>
      </w:r>
      <w:r>
        <w:rPr>
          <w:w w:val="95"/>
        </w:rPr>
        <w:t>синтетических</w:t>
      </w:r>
      <w:r>
        <w:rPr>
          <w:spacing w:val="12"/>
        </w:rPr>
        <w:t xml:space="preserve"> </w:t>
      </w:r>
      <w:r>
        <w:rPr>
          <w:spacing w:val="-2"/>
          <w:w w:val="95"/>
        </w:rPr>
        <w:t>искусствах;</w:t>
      </w:r>
    </w:p>
    <w:p w:rsidR="001A2551" w:rsidRDefault="00573E71">
      <w:pPr>
        <w:pStyle w:val="a3"/>
        <w:spacing w:line="232" w:lineRule="auto"/>
        <w:ind w:left="608" w:right="311" w:firstLine="409"/>
        <w:rPr>
          <w:b/>
        </w:rPr>
      </w:pPr>
      <w:r>
        <w:t xml:space="preserve">иметь представление о влиянии развития технологий на появление новых видов художественного творчества и их развитии параллельно с традиционными видами искусства. </w:t>
      </w:r>
      <w:r>
        <w:rPr>
          <w:b/>
        </w:rPr>
        <w:t>Художник</w:t>
      </w:r>
      <w:r>
        <w:rPr>
          <w:b/>
          <w:spacing w:val="-3"/>
        </w:rPr>
        <w:t xml:space="preserve"> </w:t>
      </w:r>
      <w:r>
        <w:rPr>
          <w:b/>
        </w:rPr>
        <w:t>и</w:t>
      </w:r>
      <w:r>
        <w:rPr>
          <w:b/>
          <w:spacing w:val="-14"/>
        </w:rPr>
        <w:t xml:space="preserve"> </w:t>
      </w:r>
      <w:r>
        <w:rPr>
          <w:b/>
        </w:rPr>
        <w:t>искусство</w:t>
      </w:r>
      <w:r>
        <w:rPr>
          <w:b/>
          <w:spacing w:val="-6"/>
        </w:rPr>
        <w:t xml:space="preserve"> </w:t>
      </w:r>
      <w:r>
        <w:rPr>
          <w:b/>
        </w:rPr>
        <w:t>театра:</w:t>
      </w:r>
    </w:p>
    <w:p w:rsidR="001A2551" w:rsidRDefault="00573E71">
      <w:pPr>
        <w:pStyle w:val="a3"/>
        <w:spacing w:before="2" w:line="228" w:lineRule="auto"/>
        <w:ind w:left="616" w:right="321" w:firstLine="402"/>
      </w:pPr>
      <w:r>
        <w:t xml:space="preserve">иметь представление об истории развития театра и жанровом многообразии театральных </w:t>
      </w:r>
      <w:r>
        <w:rPr>
          <w:spacing w:val="-2"/>
        </w:rPr>
        <w:t>представлений;</w:t>
      </w:r>
    </w:p>
    <w:p w:rsidR="001A2551" w:rsidRDefault="00573E71">
      <w:pPr>
        <w:pStyle w:val="a3"/>
        <w:spacing w:before="4" w:line="228" w:lineRule="auto"/>
        <w:ind w:left="612" w:right="298" w:firstLine="398"/>
      </w:pPr>
      <w:r>
        <w:t>знать о роли художника и видах профессиональной художнической деятельности в современном театре;</w:t>
      </w:r>
    </w:p>
    <w:p w:rsidR="001A2551" w:rsidRDefault="00573E71">
      <w:pPr>
        <w:pStyle w:val="a3"/>
        <w:spacing w:line="271" w:lineRule="exact"/>
        <w:ind w:left="1018"/>
      </w:pPr>
      <w:r>
        <w:rPr>
          <w:w w:val="95"/>
        </w:rPr>
        <w:t>иметь</w:t>
      </w:r>
      <w:r>
        <w:rPr>
          <w:spacing w:val="-12"/>
          <w:w w:val="95"/>
        </w:rPr>
        <w:t xml:space="preserve"> </w:t>
      </w:r>
      <w:r>
        <w:rPr>
          <w:w w:val="95"/>
        </w:rPr>
        <w:t>представление</w:t>
      </w:r>
      <w:r>
        <w:rPr>
          <w:spacing w:val="-5"/>
          <w:w w:val="95"/>
        </w:rPr>
        <w:t xml:space="preserve"> </w:t>
      </w:r>
      <w:r>
        <w:rPr>
          <w:w w:val="95"/>
        </w:rPr>
        <w:t>о</w:t>
      </w:r>
      <w:r>
        <w:rPr>
          <w:spacing w:val="-12"/>
          <w:w w:val="95"/>
        </w:rPr>
        <w:t xml:space="preserve"> </w:t>
      </w:r>
      <w:r>
        <w:rPr>
          <w:w w:val="95"/>
        </w:rPr>
        <w:t>сценографии</w:t>
      </w:r>
      <w:r>
        <w:rPr>
          <w:spacing w:val="-1"/>
        </w:rPr>
        <w:t xml:space="preserve"> </w:t>
      </w:r>
      <w:r>
        <w:rPr>
          <w:w w:val="95"/>
        </w:rPr>
        <w:t>и</w:t>
      </w:r>
      <w:r>
        <w:rPr>
          <w:spacing w:val="-13"/>
          <w:w w:val="95"/>
        </w:rPr>
        <w:t xml:space="preserve"> </w:t>
      </w:r>
      <w:r>
        <w:rPr>
          <w:w w:val="95"/>
        </w:rPr>
        <w:t>символическом</w:t>
      </w:r>
      <w:r>
        <w:rPr>
          <w:spacing w:val="-4"/>
          <w:w w:val="95"/>
        </w:rPr>
        <w:t xml:space="preserve"> </w:t>
      </w:r>
      <w:r>
        <w:rPr>
          <w:w w:val="95"/>
        </w:rPr>
        <w:t>характере</w:t>
      </w:r>
      <w:r>
        <w:rPr>
          <w:spacing w:val="-7"/>
          <w:w w:val="95"/>
        </w:rPr>
        <w:t xml:space="preserve"> </w:t>
      </w:r>
      <w:r>
        <w:rPr>
          <w:w w:val="95"/>
        </w:rPr>
        <w:t>сценического</w:t>
      </w:r>
      <w:r>
        <w:rPr>
          <w:spacing w:val="-2"/>
        </w:rPr>
        <w:t xml:space="preserve"> </w:t>
      </w:r>
      <w:r>
        <w:rPr>
          <w:spacing w:val="-2"/>
          <w:w w:val="95"/>
        </w:rPr>
        <w:t>образа;</w:t>
      </w:r>
    </w:p>
    <w:p w:rsidR="001A2551" w:rsidRDefault="00573E71">
      <w:pPr>
        <w:pStyle w:val="a3"/>
        <w:spacing w:line="230" w:lineRule="auto"/>
        <w:ind w:left="612" w:right="319" w:firstLine="405"/>
      </w:pPr>
      <w:r>
        <w:rPr>
          <w:w w:val="95"/>
        </w:rPr>
        <w:t xml:space="preserve">понимать различие между бытовым костюмом в жизни и сценическим костюмом театрального </w:t>
      </w:r>
      <w:r>
        <w:t>персонажа, воплощающим характер героя и</w:t>
      </w:r>
      <w:r>
        <w:rPr>
          <w:spacing w:val="-4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эпоху в единстве всего стилистического</w:t>
      </w:r>
      <w:r>
        <w:rPr>
          <w:spacing w:val="-3"/>
        </w:rPr>
        <w:t xml:space="preserve"> </w:t>
      </w:r>
      <w:r>
        <w:t xml:space="preserve">образа </w:t>
      </w:r>
      <w:r>
        <w:rPr>
          <w:spacing w:val="-2"/>
        </w:rPr>
        <w:t>спектакля;</w:t>
      </w:r>
    </w:p>
    <w:p w:rsidR="001A2551" w:rsidRDefault="00573E71">
      <w:pPr>
        <w:pStyle w:val="a3"/>
        <w:spacing w:before="13" w:line="223" w:lineRule="auto"/>
        <w:ind w:left="616" w:right="323" w:firstLine="402"/>
      </w:pPr>
      <w:r>
        <w:rPr>
          <w:w w:val="95"/>
        </w:rPr>
        <w:t>известных</w:t>
      </w:r>
      <w:r>
        <w:rPr>
          <w:spacing w:val="35"/>
        </w:rPr>
        <w:t xml:space="preserve"> </w:t>
      </w:r>
      <w:r>
        <w:rPr>
          <w:w w:val="95"/>
        </w:rPr>
        <w:t>художников-постановщиков в истории</w:t>
      </w:r>
      <w:r>
        <w:t xml:space="preserve"> </w:t>
      </w:r>
      <w:r>
        <w:rPr>
          <w:w w:val="95"/>
        </w:rPr>
        <w:t>отечественного искусства</w:t>
      </w:r>
      <w:r>
        <w:t xml:space="preserve"> </w:t>
      </w:r>
      <w:r>
        <w:rPr>
          <w:w w:val="95"/>
        </w:rPr>
        <w:t>(эскизы</w:t>
      </w:r>
      <w:r>
        <w:rPr>
          <w:spacing w:val="35"/>
        </w:rPr>
        <w:t xml:space="preserve"> </w:t>
      </w:r>
      <w:r>
        <w:rPr>
          <w:w w:val="95"/>
        </w:rPr>
        <w:t>костюмов</w:t>
      </w:r>
      <w:r>
        <w:rPr>
          <w:spacing w:val="40"/>
        </w:rPr>
        <w:t xml:space="preserve"> </w:t>
      </w:r>
      <w:r>
        <w:rPr>
          <w:w w:val="95"/>
        </w:rPr>
        <w:t>и декораций в творчестве К. Коровина, И. Билибина,</w:t>
      </w:r>
      <w:r>
        <w:t xml:space="preserve"> </w:t>
      </w:r>
      <w:r>
        <w:rPr>
          <w:w w:val="95"/>
        </w:rPr>
        <w:t>А. Головина и др.);</w:t>
      </w:r>
    </w:p>
    <w:p w:rsidR="001A2551" w:rsidRDefault="001A2551">
      <w:pPr>
        <w:spacing w:line="223" w:lineRule="auto"/>
        <w:sectPr w:rsidR="001A2551">
          <w:pgSz w:w="11900" w:h="16840"/>
          <w:pgMar w:top="1100" w:right="280" w:bottom="1520" w:left="380" w:header="0" w:footer="1228" w:gutter="0"/>
          <w:cols w:space="720"/>
        </w:sectPr>
      </w:pPr>
    </w:p>
    <w:p w:rsidR="001A2551" w:rsidRDefault="00573E71">
      <w:pPr>
        <w:pStyle w:val="a3"/>
        <w:spacing w:before="82" w:line="228" w:lineRule="auto"/>
        <w:ind w:left="616" w:right="315" w:firstLine="402"/>
      </w:pPr>
      <w:r>
        <w:rPr>
          <w:spacing w:val="-2"/>
        </w:rPr>
        <w:lastRenderedPageBreak/>
        <w:t>иметь</w:t>
      </w:r>
      <w:r>
        <w:rPr>
          <w:spacing w:val="-13"/>
        </w:rPr>
        <w:t xml:space="preserve"> </w:t>
      </w:r>
      <w:r>
        <w:rPr>
          <w:spacing w:val="-2"/>
        </w:rPr>
        <w:t>практический</w:t>
      </w:r>
      <w:r>
        <w:rPr>
          <w:spacing w:val="-4"/>
        </w:rPr>
        <w:t xml:space="preserve"> </w:t>
      </w:r>
      <w:r>
        <w:rPr>
          <w:spacing w:val="-2"/>
        </w:rPr>
        <w:t>опыт</w:t>
      </w:r>
      <w:r>
        <w:rPr>
          <w:spacing w:val="-14"/>
        </w:rPr>
        <w:t xml:space="preserve"> </w:t>
      </w:r>
      <w:r>
        <w:rPr>
          <w:spacing w:val="-2"/>
        </w:rPr>
        <w:t>создания</w:t>
      </w:r>
      <w:r>
        <w:rPr>
          <w:spacing w:val="-9"/>
        </w:rPr>
        <w:t xml:space="preserve"> </w:t>
      </w:r>
      <w:r>
        <w:rPr>
          <w:spacing w:val="-2"/>
        </w:rPr>
        <w:t>эскизов</w:t>
      </w:r>
      <w:r>
        <w:rPr>
          <w:spacing w:val="-10"/>
        </w:rPr>
        <w:t xml:space="preserve"> </w:t>
      </w:r>
      <w:r>
        <w:rPr>
          <w:spacing w:val="-2"/>
        </w:rPr>
        <w:t>оформления</w:t>
      </w:r>
      <w:r>
        <w:rPr>
          <w:spacing w:val="-3"/>
        </w:rPr>
        <w:t xml:space="preserve"> </w:t>
      </w:r>
      <w:r>
        <w:rPr>
          <w:spacing w:val="-2"/>
        </w:rPr>
        <w:t>спектакля</w:t>
      </w:r>
      <w:r>
        <w:rPr>
          <w:spacing w:val="-6"/>
        </w:rPr>
        <w:t xml:space="preserve"> </w:t>
      </w:r>
      <w:r>
        <w:rPr>
          <w:spacing w:val="-2"/>
        </w:rPr>
        <w:t>по</w:t>
      </w:r>
      <w:r>
        <w:rPr>
          <w:spacing w:val="-14"/>
        </w:rPr>
        <w:t xml:space="preserve"> </w:t>
      </w:r>
      <w:r>
        <w:rPr>
          <w:spacing w:val="-2"/>
        </w:rPr>
        <w:t>выбранной</w:t>
      </w:r>
      <w:r>
        <w:rPr>
          <w:spacing w:val="-5"/>
        </w:rPr>
        <w:t xml:space="preserve"> </w:t>
      </w:r>
      <w:r>
        <w:rPr>
          <w:spacing w:val="-2"/>
        </w:rPr>
        <w:t>пьесе;</w:t>
      </w:r>
      <w:r>
        <w:rPr>
          <w:spacing w:val="-9"/>
        </w:rPr>
        <w:t xml:space="preserve"> </w:t>
      </w:r>
      <w:r>
        <w:rPr>
          <w:spacing w:val="-2"/>
        </w:rPr>
        <w:t xml:space="preserve">уметь </w:t>
      </w:r>
      <w:r>
        <w:rPr>
          <w:w w:val="95"/>
        </w:rPr>
        <w:t>применять полученные знания при постановке школьного спектакля;</w:t>
      </w:r>
    </w:p>
    <w:p w:rsidR="001A2551" w:rsidRDefault="00573E71">
      <w:pPr>
        <w:pStyle w:val="a3"/>
        <w:spacing w:line="232" w:lineRule="auto"/>
        <w:ind w:left="616" w:right="298" w:firstLine="399"/>
      </w:pPr>
      <w:r>
        <w:t>объяснять</w:t>
      </w:r>
      <w:r>
        <w:rPr>
          <w:spacing w:val="-16"/>
        </w:rPr>
        <w:t xml:space="preserve"> </w:t>
      </w:r>
      <w:r>
        <w:t>ведущую</w:t>
      </w:r>
      <w:r>
        <w:rPr>
          <w:spacing w:val="-16"/>
        </w:rPr>
        <w:t xml:space="preserve"> </w:t>
      </w:r>
      <w:r>
        <w:t>роль</w:t>
      </w:r>
      <w:r>
        <w:rPr>
          <w:spacing w:val="-15"/>
        </w:rPr>
        <w:t xml:space="preserve"> </w:t>
      </w:r>
      <w:r>
        <w:t>художника</w:t>
      </w:r>
      <w:r>
        <w:rPr>
          <w:spacing w:val="-10"/>
        </w:rPr>
        <w:t xml:space="preserve"> </w:t>
      </w:r>
      <w:r>
        <w:t>кукольного</w:t>
      </w:r>
      <w:r>
        <w:rPr>
          <w:spacing w:val="-13"/>
        </w:rPr>
        <w:t xml:space="preserve"> </w:t>
      </w:r>
      <w:r>
        <w:t>спектакля</w:t>
      </w:r>
      <w:r>
        <w:rPr>
          <w:spacing w:val="-12"/>
        </w:rPr>
        <w:t xml:space="preserve"> </w:t>
      </w:r>
      <w:r>
        <w:t>как</w:t>
      </w:r>
      <w:r>
        <w:rPr>
          <w:spacing w:val="-16"/>
        </w:rPr>
        <w:t xml:space="preserve"> </w:t>
      </w:r>
      <w:r>
        <w:t>соавтора</w:t>
      </w:r>
      <w:r>
        <w:rPr>
          <w:spacing w:val="-8"/>
        </w:rPr>
        <w:t xml:space="preserve"> </w:t>
      </w:r>
      <w:r>
        <w:t>режиссёра</w:t>
      </w:r>
      <w:r>
        <w:rPr>
          <w:spacing w:val="-13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актёра</w:t>
      </w:r>
      <w:r>
        <w:rPr>
          <w:spacing w:val="-15"/>
        </w:rPr>
        <w:t xml:space="preserve"> </w:t>
      </w:r>
      <w:r>
        <w:t xml:space="preserve">в </w:t>
      </w:r>
      <w:r>
        <w:rPr>
          <w:spacing w:val="-2"/>
        </w:rPr>
        <w:t>процессе создания образа персонажа;</w:t>
      </w:r>
    </w:p>
    <w:p w:rsidR="001A2551" w:rsidRDefault="00573E71">
      <w:pPr>
        <w:pStyle w:val="a3"/>
        <w:spacing w:line="228" w:lineRule="auto"/>
        <w:ind w:left="1018" w:right="328"/>
      </w:pPr>
      <w:r>
        <w:t xml:space="preserve">иметь практический навык игрового одушевления куклы из простых бытовых предметов; </w:t>
      </w:r>
      <w:r>
        <w:rPr>
          <w:w w:val="95"/>
        </w:rPr>
        <w:t>понимать</w:t>
      </w:r>
      <w:r>
        <w:rPr>
          <w:spacing w:val="42"/>
        </w:rPr>
        <w:t xml:space="preserve"> </w:t>
      </w:r>
      <w:r>
        <w:rPr>
          <w:w w:val="95"/>
        </w:rPr>
        <w:t>необходимость</w:t>
      </w:r>
      <w:r>
        <w:rPr>
          <w:spacing w:val="49"/>
        </w:rPr>
        <w:t xml:space="preserve"> </w:t>
      </w:r>
      <w:r>
        <w:rPr>
          <w:w w:val="95"/>
        </w:rPr>
        <w:t>зрительских</w:t>
      </w:r>
      <w:r>
        <w:rPr>
          <w:spacing w:val="43"/>
        </w:rPr>
        <w:t xml:space="preserve"> </w:t>
      </w:r>
      <w:r>
        <w:rPr>
          <w:w w:val="95"/>
        </w:rPr>
        <w:t>знаний</w:t>
      </w:r>
      <w:r>
        <w:rPr>
          <w:spacing w:val="37"/>
        </w:rPr>
        <w:t xml:space="preserve"> </w:t>
      </w:r>
      <w:r>
        <w:rPr>
          <w:w w:val="95"/>
        </w:rPr>
        <w:t>и</w:t>
      </w:r>
      <w:r>
        <w:rPr>
          <w:spacing w:val="29"/>
        </w:rPr>
        <w:t xml:space="preserve"> </w:t>
      </w:r>
      <w:r>
        <w:rPr>
          <w:w w:val="95"/>
        </w:rPr>
        <w:t>умений</w:t>
      </w:r>
      <w:r>
        <w:rPr>
          <w:spacing w:val="4"/>
        </w:rPr>
        <w:t xml:space="preserve"> </w:t>
      </w:r>
      <w:r>
        <w:rPr>
          <w:w w:val="95"/>
        </w:rPr>
        <w:t>—</w:t>
      </w:r>
      <w:r>
        <w:rPr>
          <w:spacing w:val="36"/>
        </w:rPr>
        <w:t xml:space="preserve"> </w:t>
      </w:r>
      <w:r>
        <w:rPr>
          <w:w w:val="95"/>
        </w:rPr>
        <w:t>обладания</w:t>
      </w:r>
      <w:r>
        <w:rPr>
          <w:spacing w:val="41"/>
        </w:rPr>
        <w:t xml:space="preserve"> </w:t>
      </w:r>
      <w:r>
        <w:rPr>
          <w:w w:val="95"/>
        </w:rPr>
        <w:t>зрительской</w:t>
      </w:r>
      <w:r>
        <w:rPr>
          <w:spacing w:val="53"/>
        </w:rPr>
        <w:t xml:space="preserve"> </w:t>
      </w:r>
      <w:r>
        <w:rPr>
          <w:spacing w:val="-2"/>
          <w:w w:val="95"/>
        </w:rPr>
        <w:t>культурой</w:t>
      </w:r>
    </w:p>
    <w:p w:rsidR="001A2551" w:rsidRDefault="00573E71">
      <w:pPr>
        <w:pStyle w:val="a3"/>
        <w:spacing w:before="3" w:line="228" w:lineRule="auto"/>
        <w:ind w:left="616" w:right="298" w:hanging="3"/>
      </w:pPr>
      <w:r>
        <w:t>для восприятия произведений художественного творчества и понимания их значения в интерпретации</w:t>
      </w:r>
      <w:r>
        <w:rPr>
          <w:spacing w:val="-4"/>
        </w:rPr>
        <w:t xml:space="preserve"> </w:t>
      </w:r>
      <w:r>
        <w:t>явлений</w:t>
      </w:r>
      <w:r>
        <w:rPr>
          <w:spacing w:val="-12"/>
        </w:rPr>
        <w:t xml:space="preserve"> </w:t>
      </w:r>
      <w:r>
        <w:t>жизни.</w:t>
      </w:r>
    </w:p>
    <w:p w:rsidR="001A2551" w:rsidRDefault="00573E71">
      <w:pPr>
        <w:pStyle w:val="4"/>
        <w:spacing w:line="278" w:lineRule="exact"/>
        <w:ind w:left="619"/>
      </w:pPr>
      <w:r>
        <w:rPr>
          <w:w w:val="95"/>
        </w:rPr>
        <w:t>Художественная</w:t>
      </w:r>
      <w:r>
        <w:rPr>
          <w:spacing w:val="-11"/>
          <w:w w:val="95"/>
        </w:rPr>
        <w:t xml:space="preserve"> </w:t>
      </w:r>
      <w:r>
        <w:rPr>
          <w:spacing w:val="-2"/>
        </w:rPr>
        <w:t>фотография:</w:t>
      </w:r>
    </w:p>
    <w:p w:rsidR="001A2551" w:rsidRDefault="00573E71">
      <w:pPr>
        <w:pStyle w:val="a3"/>
        <w:spacing w:before="4" w:line="228" w:lineRule="auto"/>
        <w:ind w:left="616" w:right="326" w:firstLine="402"/>
      </w:pPr>
      <w:r>
        <w:rPr>
          <w:w w:val="95"/>
        </w:rPr>
        <w:t>иметь представление</w:t>
      </w:r>
      <w:r>
        <w:t xml:space="preserve"> </w:t>
      </w:r>
      <w:r>
        <w:rPr>
          <w:w w:val="95"/>
        </w:rPr>
        <w:t>о рождении и истории фотографии,</w:t>
      </w:r>
      <w:r>
        <w:rPr>
          <w:spacing w:val="24"/>
        </w:rPr>
        <w:t xml:space="preserve"> </w:t>
      </w:r>
      <w:r>
        <w:rPr>
          <w:w w:val="95"/>
        </w:rPr>
        <w:t>о соотношении</w:t>
      </w:r>
      <w:r>
        <w:rPr>
          <w:spacing w:val="25"/>
        </w:rPr>
        <w:t xml:space="preserve"> </w:t>
      </w:r>
      <w:r>
        <w:rPr>
          <w:w w:val="95"/>
        </w:rPr>
        <w:t>прогресса технологий</w:t>
      </w:r>
      <w:r>
        <w:rPr>
          <w:spacing w:val="40"/>
        </w:rPr>
        <w:t xml:space="preserve"> </w:t>
      </w:r>
      <w:r>
        <w:rPr>
          <w:w w:val="95"/>
        </w:rPr>
        <w:t>и развитии искусства запечатления</w:t>
      </w:r>
      <w:r>
        <w:rPr>
          <w:spacing w:val="40"/>
        </w:rPr>
        <w:t xml:space="preserve"> </w:t>
      </w:r>
      <w:r>
        <w:rPr>
          <w:w w:val="95"/>
        </w:rPr>
        <w:t>реальности в зримых образах;</w:t>
      </w:r>
    </w:p>
    <w:p w:rsidR="001A2551" w:rsidRDefault="00573E71">
      <w:pPr>
        <w:pStyle w:val="a3"/>
        <w:spacing w:line="276" w:lineRule="exact"/>
        <w:ind w:left="1013"/>
      </w:pPr>
      <w:r>
        <w:rPr>
          <w:w w:val="95"/>
        </w:rPr>
        <w:t>уметь</w:t>
      </w:r>
      <w:r>
        <w:rPr>
          <w:spacing w:val="-13"/>
          <w:w w:val="95"/>
        </w:rPr>
        <w:t xml:space="preserve"> </w:t>
      </w:r>
      <w:r>
        <w:rPr>
          <w:w w:val="95"/>
        </w:rPr>
        <w:t>объяснять</w:t>
      </w:r>
      <w:r>
        <w:rPr>
          <w:spacing w:val="-9"/>
          <w:w w:val="95"/>
        </w:rPr>
        <w:t xml:space="preserve"> </w:t>
      </w:r>
      <w:r>
        <w:rPr>
          <w:w w:val="95"/>
        </w:rPr>
        <w:t>понятия</w:t>
      </w:r>
      <w:r>
        <w:rPr>
          <w:spacing w:val="-6"/>
          <w:w w:val="95"/>
        </w:rPr>
        <w:t xml:space="preserve"> </w:t>
      </w:r>
      <w:r>
        <w:rPr>
          <w:w w:val="95"/>
        </w:rPr>
        <w:t>«длительность</w:t>
      </w:r>
      <w:r>
        <w:rPr>
          <w:spacing w:val="-5"/>
          <w:w w:val="95"/>
        </w:rPr>
        <w:t xml:space="preserve"> </w:t>
      </w:r>
      <w:r>
        <w:rPr>
          <w:w w:val="95"/>
        </w:rPr>
        <w:t>экспозиции»,</w:t>
      </w:r>
      <w:r>
        <w:rPr>
          <w:spacing w:val="6"/>
        </w:rPr>
        <w:t xml:space="preserve"> </w:t>
      </w:r>
      <w:r>
        <w:rPr>
          <w:w w:val="95"/>
        </w:rPr>
        <w:t>«выдержка»,</w:t>
      </w:r>
      <w:r>
        <w:rPr>
          <w:spacing w:val="5"/>
        </w:rPr>
        <w:t xml:space="preserve"> </w:t>
      </w:r>
      <w:r>
        <w:rPr>
          <w:spacing w:val="-2"/>
          <w:w w:val="95"/>
        </w:rPr>
        <w:t>«диафрагма»;</w:t>
      </w:r>
    </w:p>
    <w:p w:rsidR="001A2551" w:rsidRDefault="00573E71">
      <w:pPr>
        <w:pStyle w:val="a3"/>
        <w:spacing w:before="7" w:line="228" w:lineRule="auto"/>
        <w:ind w:left="616" w:right="331" w:firstLine="402"/>
      </w:pPr>
      <w:r>
        <w:t xml:space="preserve">иметь навыки фотографирования и обработки цифровых фотографий с помощью </w:t>
      </w:r>
      <w:r>
        <w:rPr>
          <w:w w:val="95"/>
        </w:rPr>
        <w:t>компьютерных</w:t>
      </w:r>
      <w:r>
        <w:rPr>
          <w:spacing w:val="40"/>
        </w:rPr>
        <w:t xml:space="preserve"> </w:t>
      </w:r>
      <w:r>
        <w:rPr>
          <w:w w:val="95"/>
        </w:rPr>
        <w:t>графических</w:t>
      </w:r>
      <w:r>
        <w:rPr>
          <w:spacing w:val="40"/>
        </w:rPr>
        <w:t xml:space="preserve"> </w:t>
      </w:r>
      <w:r>
        <w:rPr>
          <w:w w:val="95"/>
        </w:rPr>
        <w:t>редакторов;</w:t>
      </w:r>
    </w:p>
    <w:p w:rsidR="001A2551" w:rsidRDefault="00573E71">
      <w:pPr>
        <w:pStyle w:val="a3"/>
        <w:spacing w:before="5" w:line="228" w:lineRule="auto"/>
        <w:ind w:left="612" w:right="303" w:firstLine="400"/>
      </w:pPr>
      <w:r>
        <w:t>уметь объяснять значение фотографий «Родиноведения» С.М.</w:t>
      </w:r>
      <w:r>
        <w:rPr>
          <w:spacing w:val="-12"/>
        </w:rPr>
        <w:t xml:space="preserve"> </w:t>
      </w:r>
      <w:r>
        <w:t>Прокудина-Горского для современных представлений об</w:t>
      </w:r>
      <w:r>
        <w:rPr>
          <w:spacing w:val="-1"/>
        </w:rPr>
        <w:t xml:space="preserve"> </w:t>
      </w:r>
      <w:r>
        <w:t>истории жизни в</w:t>
      </w:r>
      <w:r>
        <w:rPr>
          <w:spacing w:val="-5"/>
        </w:rPr>
        <w:t xml:space="preserve"> </w:t>
      </w:r>
      <w:r>
        <w:t>нашей стране; 66 различать и</w:t>
      </w:r>
      <w:r>
        <w:rPr>
          <w:spacing w:val="-7"/>
        </w:rPr>
        <w:t xml:space="preserve"> </w:t>
      </w:r>
      <w:r>
        <w:t xml:space="preserve">характеризовать </w:t>
      </w:r>
      <w:r>
        <w:rPr>
          <w:w w:val="95"/>
        </w:rPr>
        <w:t>различные жанры художественной фотографии;</w:t>
      </w:r>
    </w:p>
    <w:p w:rsidR="001A2551" w:rsidRDefault="00573E71">
      <w:pPr>
        <w:pStyle w:val="a3"/>
        <w:spacing w:line="276" w:lineRule="exact"/>
        <w:ind w:left="1015"/>
      </w:pPr>
      <w:r>
        <w:rPr>
          <w:w w:val="95"/>
        </w:rPr>
        <w:t>объяснять</w:t>
      </w:r>
      <w:r>
        <w:rPr>
          <w:spacing w:val="6"/>
        </w:rPr>
        <w:t xml:space="preserve"> </w:t>
      </w:r>
      <w:r>
        <w:rPr>
          <w:w w:val="95"/>
        </w:rPr>
        <w:t>роль</w:t>
      </w:r>
      <w:r>
        <w:rPr>
          <w:spacing w:val="-6"/>
          <w:w w:val="95"/>
        </w:rPr>
        <w:t xml:space="preserve"> </w:t>
      </w:r>
      <w:r>
        <w:rPr>
          <w:w w:val="95"/>
        </w:rPr>
        <w:t>света</w:t>
      </w:r>
      <w:r>
        <w:rPr>
          <w:spacing w:val="-2"/>
        </w:rPr>
        <w:t xml:space="preserve"> </w:t>
      </w:r>
      <w:r>
        <w:rPr>
          <w:w w:val="95"/>
        </w:rPr>
        <w:t>как</w:t>
      </w:r>
      <w:r>
        <w:rPr>
          <w:spacing w:val="-8"/>
          <w:w w:val="95"/>
        </w:rPr>
        <w:t xml:space="preserve"> </w:t>
      </w:r>
      <w:r>
        <w:rPr>
          <w:w w:val="95"/>
        </w:rPr>
        <w:t>художественного</w:t>
      </w:r>
      <w:r>
        <w:rPr>
          <w:spacing w:val="-12"/>
          <w:w w:val="95"/>
        </w:rPr>
        <w:t xml:space="preserve"> </w:t>
      </w:r>
      <w:r>
        <w:rPr>
          <w:w w:val="95"/>
        </w:rPr>
        <w:t>средства</w:t>
      </w:r>
      <w:r>
        <w:rPr>
          <w:spacing w:val="-3"/>
        </w:rPr>
        <w:t xml:space="preserve"> </w:t>
      </w:r>
      <w:r>
        <w:rPr>
          <w:w w:val="95"/>
        </w:rPr>
        <w:t>в</w:t>
      </w:r>
      <w:r>
        <w:rPr>
          <w:spacing w:val="-8"/>
          <w:w w:val="95"/>
        </w:rPr>
        <w:t xml:space="preserve"> </w:t>
      </w:r>
      <w:r>
        <w:rPr>
          <w:w w:val="95"/>
        </w:rPr>
        <w:t>искусстве</w:t>
      </w:r>
      <w:r>
        <w:rPr>
          <w:spacing w:val="-3"/>
          <w:w w:val="95"/>
        </w:rPr>
        <w:t xml:space="preserve"> </w:t>
      </w:r>
      <w:r>
        <w:rPr>
          <w:spacing w:val="-2"/>
          <w:w w:val="95"/>
        </w:rPr>
        <w:t>фотографии;</w:t>
      </w:r>
    </w:p>
    <w:p w:rsidR="001A2551" w:rsidRDefault="00573E71">
      <w:pPr>
        <w:pStyle w:val="a3"/>
        <w:spacing w:before="12" w:line="223" w:lineRule="auto"/>
        <w:ind w:left="616" w:right="295" w:firstLine="402"/>
      </w:pPr>
      <w:r>
        <w:t xml:space="preserve">понимать, как в художественной фотографии проявляются средства выразительности </w:t>
      </w:r>
      <w:r>
        <w:rPr>
          <w:w w:val="95"/>
        </w:rPr>
        <w:t>изобразительного искусства,</w:t>
      </w:r>
      <w:r>
        <w:rPr>
          <w:spacing w:val="31"/>
        </w:rPr>
        <w:t xml:space="preserve"> </w:t>
      </w:r>
      <w:r>
        <w:rPr>
          <w:w w:val="95"/>
        </w:rPr>
        <w:t>и стремиться</w:t>
      </w:r>
      <w:r>
        <w:t xml:space="preserve"> </w:t>
      </w:r>
      <w:r>
        <w:rPr>
          <w:w w:val="95"/>
        </w:rPr>
        <w:t>к их применению</w:t>
      </w:r>
      <w:r>
        <w:rPr>
          <w:spacing w:val="36"/>
        </w:rPr>
        <w:t xml:space="preserve"> </w:t>
      </w:r>
      <w:r>
        <w:rPr>
          <w:w w:val="95"/>
        </w:rPr>
        <w:t>в своей практике фотографирования;</w:t>
      </w:r>
    </w:p>
    <w:p w:rsidR="001A2551" w:rsidRDefault="00573E71">
      <w:pPr>
        <w:pStyle w:val="a3"/>
        <w:spacing w:before="11" w:line="228" w:lineRule="auto"/>
        <w:ind w:left="616" w:right="333" w:firstLine="402"/>
      </w:pPr>
      <w:r>
        <w:rPr>
          <w:w w:val="95"/>
        </w:rPr>
        <w:t>иметь опыт наблюдения и художественно-эстетического анализа художественных фотографий известных</w:t>
      </w:r>
      <w:r>
        <w:rPr>
          <w:spacing w:val="40"/>
        </w:rPr>
        <w:t xml:space="preserve"> </w:t>
      </w:r>
      <w:r>
        <w:rPr>
          <w:w w:val="95"/>
        </w:rPr>
        <w:t>профессиональных мастеров фотографии;</w:t>
      </w:r>
    </w:p>
    <w:p w:rsidR="001A2551" w:rsidRDefault="00573E71">
      <w:pPr>
        <w:pStyle w:val="a3"/>
        <w:spacing w:line="232" w:lineRule="auto"/>
        <w:ind w:left="612" w:right="310" w:firstLine="405"/>
      </w:pPr>
      <w:r>
        <w:rPr>
          <w:w w:val="95"/>
        </w:rPr>
        <w:t>иметь опыт применения знаний о художественно-образных критериях к композиции кадра при самостоятельном фотографировании окружающей</w:t>
      </w:r>
      <w:r>
        <w:t xml:space="preserve"> </w:t>
      </w:r>
      <w:r>
        <w:rPr>
          <w:w w:val="95"/>
        </w:rPr>
        <w:t>жизни;</w:t>
      </w:r>
    </w:p>
    <w:p w:rsidR="001A2551" w:rsidRDefault="00573E71">
      <w:pPr>
        <w:pStyle w:val="a3"/>
        <w:spacing w:before="3" w:line="223" w:lineRule="auto"/>
        <w:ind w:left="615" w:right="306" w:firstLine="399"/>
      </w:pPr>
      <w:r>
        <w:t>обретать опыт художественного наблюдения жизни, развивая познавательный интерес и внимание</w:t>
      </w:r>
      <w:r>
        <w:rPr>
          <w:spacing w:val="-11"/>
        </w:rPr>
        <w:t xml:space="preserve"> </w:t>
      </w:r>
      <w:r>
        <w:t>к</w:t>
      </w:r>
      <w:r>
        <w:rPr>
          <w:spacing w:val="-15"/>
        </w:rPr>
        <w:t xml:space="preserve"> </w:t>
      </w:r>
      <w:r>
        <w:t>окружающему</w:t>
      </w:r>
      <w:r>
        <w:rPr>
          <w:spacing w:val="-3"/>
        </w:rPr>
        <w:t xml:space="preserve"> </w:t>
      </w:r>
      <w:r>
        <w:t>миру,</w:t>
      </w:r>
      <w:r>
        <w:rPr>
          <w:spacing w:val="-9"/>
        </w:rPr>
        <w:t xml:space="preserve"> </w:t>
      </w:r>
      <w:r>
        <w:t>к</w:t>
      </w:r>
      <w:r>
        <w:rPr>
          <w:spacing w:val="-15"/>
        </w:rPr>
        <w:t xml:space="preserve"> </w:t>
      </w:r>
      <w:r>
        <w:t>людям;</w:t>
      </w:r>
    </w:p>
    <w:p w:rsidR="001A2551" w:rsidRDefault="00573E71">
      <w:pPr>
        <w:pStyle w:val="a3"/>
        <w:spacing w:before="7" w:line="228" w:lineRule="auto"/>
        <w:ind w:left="608" w:right="318" w:firstLine="405"/>
      </w:pPr>
      <w:r>
        <w:rPr>
          <w:w w:val="95"/>
        </w:rPr>
        <w:t>уметь объяснять разницу в</w:t>
      </w:r>
      <w:r>
        <w:rPr>
          <w:spacing w:val="-8"/>
          <w:w w:val="95"/>
        </w:rPr>
        <w:t xml:space="preserve"> </w:t>
      </w:r>
      <w:r>
        <w:rPr>
          <w:w w:val="95"/>
        </w:rPr>
        <w:t xml:space="preserve">содержании искусства живописной картины, графического рисунка </w:t>
      </w:r>
      <w:r>
        <w:t>и фотоснимка, возможности их одновременного существования и актуальности в современной художественной культуре;</w:t>
      </w:r>
    </w:p>
    <w:p w:rsidR="001A2551" w:rsidRDefault="00573E71">
      <w:pPr>
        <w:pStyle w:val="a3"/>
        <w:spacing w:before="5" w:line="228" w:lineRule="auto"/>
        <w:ind w:left="612" w:right="297" w:firstLine="405"/>
      </w:pPr>
      <w:r>
        <w:t>понимать значение репортажного жанра, роли журналистовфотографов в истории XX</w:t>
      </w:r>
      <w:r>
        <w:rPr>
          <w:spacing w:val="-16"/>
        </w:rPr>
        <w:t xml:space="preserve"> </w:t>
      </w:r>
      <w:r>
        <w:t>в. и современном мире;</w:t>
      </w:r>
    </w:p>
    <w:p w:rsidR="001A2551" w:rsidRDefault="00573E71">
      <w:pPr>
        <w:pStyle w:val="a3"/>
        <w:spacing w:before="10" w:line="228" w:lineRule="auto"/>
        <w:ind w:left="608" w:right="314" w:firstLine="409"/>
      </w:pPr>
      <w:r>
        <w:rPr>
          <w:w w:val="95"/>
        </w:rPr>
        <w:t>иметь представление о</w:t>
      </w:r>
      <w:r>
        <w:rPr>
          <w:spacing w:val="-8"/>
          <w:w w:val="95"/>
        </w:rPr>
        <w:t xml:space="preserve"> </w:t>
      </w:r>
      <w:r>
        <w:rPr>
          <w:w w:val="95"/>
        </w:rPr>
        <w:t>фототворчестве</w:t>
      </w:r>
      <w:r>
        <w:rPr>
          <w:spacing w:val="-2"/>
          <w:w w:val="95"/>
        </w:rPr>
        <w:t xml:space="preserve"> </w:t>
      </w:r>
      <w:r>
        <w:rPr>
          <w:w w:val="95"/>
        </w:rPr>
        <w:t>А. Родченко, о</w:t>
      </w:r>
      <w:r>
        <w:rPr>
          <w:spacing w:val="-9"/>
          <w:w w:val="95"/>
        </w:rPr>
        <w:t xml:space="preserve"> </w:t>
      </w:r>
      <w:r>
        <w:rPr>
          <w:w w:val="95"/>
        </w:rPr>
        <w:t>том, как</w:t>
      </w:r>
      <w:r>
        <w:rPr>
          <w:spacing w:val="-3"/>
          <w:w w:val="95"/>
        </w:rPr>
        <w:t xml:space="preserve"> </w:t>
      </w:r>
      <w:r>
        <w:rPr>
          <w:w w:val="95"/>
        </w:rPr>
        <w:t>его</w:t>
      </w:r>
      <w:r>
        <w:rPr>
          <w:spacing w:val="-4"/>
          <w:w w:val="95"/>
        </w:rPr>
        <w:t xml:space="preserve"> </w:t>
      </w:r>
      <w:r>
        <w:rPr>
          <w:w w:val="95"/>
        </w:rPr>
        <w:t>фотографии</w:t>
      </w:r>
      <w:r>
        <w:t xml:space="preserve"> </w:t>
      </w:r>
      <w:r>
        <w:rPr>
          <w:w w:val="95"/>
        </w:rPr>
        <w:t>выражают образ эпохи, его авторскую</w:t>
      </w:r>
      <w:r>
        <w:rPr>
          <w:spacing w:val="32"/>
        </w:rPr>
        <w:t xml:space="preserve"> </w:t>
      </w:r>
      <w:r>
        <w:rPr>
          <w:w w:val="95"/>
        </w:rPr>
        <w:t>позицию, и о влиянии его фотографий</w:t>
      </w:r>
      <w:r>
        <w:t xml:space="preserve"> </w:t>
      </w:r>
      <w:r>
        <w:rPr>
          <w:w w:val="95"/>
        </w:rPr>
        <w:t>на стиль эпохи;</w:t>
      </w:r>
    </w:p>
    <w:p w:rsidR="001A2551" w:rsidRDefault="00573E71">
      <w:pPr>
        <w:pStyle w:val="a3"/>
        <w:spacing w:line="271" w:lineRule="exact"/>
        <w:ind w:left="1018"/>
      </w:pPr>
      <w:r>
        <w:rPr>
          <w:w w:val="95"/>
        </w:rPr>
        <w:t>иметь</w:t>
      </w:r>
      <w:r>
        <w:rPr>
          <w:spacing w:val="-12"/>
          <w:w w:val="95"/>
        </w:rPr>
        <w:t xml:space="preserve"> </w:t>
      </w:r>
      <w:r>
        <w:rPr>
          <w:w w:val="95"/>
        </w:rPr>
        <w:t>навыки</w:t>
      </w:r>
      <w:r>
        <w:rPr>
          <w:spacing w:val="-4"/>
          <w:w w:val="95"/>
        </w:rPr>
        <w:t xml:space="preserve"> </w:t>
      </w:r>
      <w:r>
        <w:rPr>
          <w:w w:val="95"/>
        </w:rPr>
        <w:t>компьютерной</w:t>
      </w:r>
      <w:r>
        <w:rPr>
          <w:spacing w:val="2"/>
        </w:rPr>
        <w:t xml:space="preserve"> </w:t>
      </w:r>
      <w:r>
        <w:rPr>
          <w:w w:val="95"/>
        </w:rPr>
        <w:t>обработки</w:t>
      </w:r>
      <w:r>
        <w:rPr>
          <w:spacing w:val="-3"/>
        </w:rPr>
        <w:t xml:space="preserve"> </w:t>
      </w:r>
      <w:r>
        <w:rPr>
          <w:w w:val="95"/>
        </w:rPr>
        <w:t>и</w:t>
      </w:r>
      <w:r>
        <w:rPr>
          <w:spacing w:val="-13"/>
          <w:w w:val="95"/>
        </w:rPr>
        <w:t xml:space="preserve"> </w:t>
      </w:r>
      <w:r>
        <w:rPr>
          <w:w w:val="95"/>
        </w:rPr>
        <w:t>преобразования</w:t>
      </w:r>
      <w:r>
        <w:rPr>
          <w:spacing w:val="-12"/>
          <w:w w:val="95"/>
        </w:rPr>
        <w:t xml:space="preserve"> </w:t>
      </w:r>
      <w:r>
        <w:rPr>
          <w:spacing w:val="-2"/>
          <w:w w:val="95"/>
        </w:rPr>
        <w:t>фотографий.</w:t>
      </w:r>
    </w:p>
    <w:p w:rsidR="001A2551" w:rsidRDefault="00573E71">
      <w:pPr>
        <w:pStyle w:val="4"/>
        <w:spacing w:line="278" w:lineRule="exact"/>
        <w:ind w:left="622"/>
      </w:pPr>
      <w:r>
        <w:rPr>
          <w:w w:val="95"/>
        </w:rPr>
        <w:t>Изображение</w:t>
      </w:r>
      <w:r>
        <w:rPr>
          <w:spacing w:val="-3"/>
        </w:rPr>
        <w:t xml:space="preserve"> </w:t>
      </w:r>
      <w:r>
        <w:rPr>
          <w:w w:val="95"/>
        </w:rPr>
        <w:t>и</w:t>
      </w:r>
      <w:r>
        <w:rPr>
          <w:spacing w:val="-13"/>
          <w:w w:val="95"/>
        </w:rPr>
        <w:t xml:space="preserve"> </w:t>
      </w:r>
      <w:r>
        <w:rPr>
          <w:w w:val="95"/>
        </w:rPr>
        <w:t>искусство</w:t>
      </w:r>
      <w:r>
        <w:rPr>
          <w:spacing w:val="-5"/>
          <w:w w:val="95"/>
        </w:rPr>
        <w:t xml:space="preserve"> </w:t>
      </w:r>
      <w:r>
        <w:rPr>
          <w:spacing w:val="-2"/>
          <w:w w:val="95"/>
        </w:rPr>
        <w:t>кино:</w:t>
      </w:r>
    </w:p>
    <w:p w:rsidR="001A2551" w:rsidRDefault="00573E71">
      <w:pPr>
        <w:pStyle w:val="a3"/>
        <w:spacing w:line="273" w:lineRule="exact"/>
        <w:ind w:left="1018"/>
      </w:pPr>
      <w:r>
        <w:rPr>
          <w:w w:val="95"/>
        </w:rPr>
        <w:t>иметь</w:t>
      </w:r>
      <w:r>
        <w:rPr>
          <w:spacing w:val="-5"/>
          <w:w w:val="95"/>
        </w:rPr>
        <w:t xml:space="preserve"> </w:t>
      </w:r>
      <w:r>
        <w:rPr>
          <w:w w:val="95"/>
        </w:rPr>
        <w:t>представление</w:t>
      </w:r>
      <w:r>
        <w:rPr>
          <w:spacing w:val="3"/>
        </w:rPr>
        <w:t xml:space="preserve"> </w:t>
      </w:r>
      <w:r>
        <w:rPr>
          <w:w w:val="95"/>
        </w:rPr>
        <w:t>об</w:t>
      </w:r>
      <w:r>
        <w:rPr>
          <w:spacing w:val="-10"/>
          <w:w w:val="95"/>
        </w:rPr>
        <w:t xml:space="preserve"> </w:t>
      </w:r>
      <w:r>
        <w:rPr>
          <w:w w:val="95"/>
        </w:rPr>
        <w:t>этапах</w:t>
      </w:r>
      <w:r>
        <w:rPr>
          <w:spacing w:val="-2"/>
        </w:rPr>
        <w:t xml:space="preserve"> </w:t>
      </w:r>
      <w:r>
        <w:rPr>
          <w:w w:val="95"/>
        </w:rPr>
        <w:t>в</w:t>
      </w:r>
      <w:r>
        <w:rPr>
          <w:spacing w:val="-8"/>
          <w:w w:val="95"/>
        </w:rPr>
        <w:t xml:space="preserve"> </w:t>
      </w:r>
      <w:r>
        <w:rPr>
          <w:w w:val="95"/>
        </w:rPr>
        <w:t>истории</w:t>
      </w:r>
      <w:r>
        <w:t xml:space="preserve"> </w:t>
      </w:r>
      <w:r>
        <w:rPr>
          <w:w w:val="95"/>
        </w:rPr>
        <w:t>кино</w:t>
      </w:r>
      <w:r>
        <w:rPr>
          <w:spacing w:val="-2"/>
          <w:w w:val="95"/>
        </w:rPr>
        <w:t xml:space="preserve"> </w:t>
      </w:r>
      <w:r>
        <w:rPr>
          <w:w w:val="95"/>
        </w:rPr>
        <w:t>и</w:t>
      </w:r>
      <w:r>
        <w:rPr>
          <w:spacing w:val="-10"/>
          <w:w w:val="95"/>
        </w:rPr>
        <w:t xml:space="preserve"> </w:t>
      </w:r>
      <w:r>
        <w:rPr>
          <w:w w:val="95"/>
        </w:rPr>
        <w:t>его</w:t>
      </w:r>
      <w:r>
        <w:rPr>
          <w:spacing w:val="-12"/>
          <w:w w:val="95"/>
        </w:rPr>
        <w:t xml:space="preserve"> </w:t>
      </w:r>
      <w:r>
        <w:rPr>
          <w:w w:val="95"/>
        </w:rPr>
        <w:t>эволюции</w:t>
      </w:r>
      <w:r>
        <w:t xml:space="preserve"> </w:t>
      </w:r>
      <w:r>
        <w:rPr>
          <w:w w:val="95"/>
        </w:rPr>
        <w:t>как</w:t>
      </w:r>
      <w:r>
        <w:rPr>
          <w:spacing w:val="-3"/>
          <w:w w:val="95"/>
        </w:rPr>
        <w:t xml:space="preserve"> </w:t>
      </w:r>
      <w:r>
        <w:rPr>
          <w:spacing w:val="-2"/>
          <w:w w:val="95"/>
        </w:rPr>
        <w:t>искусства;</w:t>
      </w:r>
    </w:p>
    <w:p w:rsidR="001A2551" w:rsidRDefault="00573E71">
      <w:pPr>
        <w:pStyle w:val="a3"/>
        <w:spacing w:line="235" w:lineRule="auto"/>
        <w:ind w:left="611" w:right="333" w:firstLine="402"/>
      </w:pPr>
      <w:r>
        <w:t>уметь</w:t>
      </w:r>
      <w:r>
        <w:rPr>
          <w:spacing w:val="-16"/>
        </w:rPr>
        <w:t xml:space="preserve"> </w:t>
      </w:r>
      <w:r>
        <w:t>объяснять,</w:t>
      </w:r>
      <w:r>
        <w:rPr>
          <w:spacing w:val="-16"/>
        </w:rPr>
        <w:t xml:space="preserve"> </w:t>
      </w:r>
      <w:r>
        <w:t>почему</w:t>
      </w:r>
      <w:r>
        <w:rPr>
          <w:spacing w:val="-15"/>
        </w:rPr>
        <w:t xml:space="preserve"> </w:t>
      </w:r>
      <w:r>
        <w:t>экранное</w:t>
      </w:r>
      <w:r>
        <w:rPr>
          <w:spacing w:val="-16"/>
        </w:rPr>
        <w:t xml:space="preserve"> </w:t>
      </w:r>
      <w:r>
        <w:t>время</w:t>
      </w:r>
      <w:r>
        <w:rPr>
          <w:spacing w:val="-16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всё</w:t>
      </w:r>
      <w:r>
        <w:rPr>
          <w:spacing w:val="-16"/>
        </w:rPr>
        <w:t xml:space="preserve"> </w:t>
      </w:r>
      <w:r>
        <w:t>изображаемое</w:t>
      </w:r>
      <w:r>
        <w:rPr>
          <w:spacing w:val="-15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фильме,</w:t>
      </w:r>
      <w:r>
        <w:rPr>
          <w:spacing w:val="-16"/>
        </w:rPr>
        <w:t xml:space="preserve"> </w:t>
      </w:r>
      <w:r>
        <w:t>являясь</w:t>
      </w:r>
      <w:r>
        <w:rPr>
          <w:spacing w:val="-15"/>
        </w:rPr>
        <w:t xml:space="preserve"> </w:t>
      </w:r>
      <w:r>
        <w:t xml:space="preserve">условностью, </w:t>
      </w:r>
      <w:r>
        <w:rPr>
          <w:spacing w:val="-2"/>
        </w:rPr>
        <w:t>формирует у</w:t>
      </w:r>
      <w:r>
        <w:rPr>
          <w:spacing w:val="-13"/>
        </w:rPr>
        <w:t xml:space="preserve"> </w:t>
      </w:r>
      <w:r>
        <w:rPr>
          <w:spacing w:val="-2"/>
        </w:rPr>
        <w:t>людей</w:t>
      </w:r>
      <w:r>
        <w:rPr>
          <w:spacing w:val="-10"/>
        </w:rPr>
        <w:t xml:space="preserve"> </w:t>
      </w:r>
      <w:r>
        <w:rPr>
          <w:spacing w:val="-2"/>
        </w:rPr>
        <w:t>восприятие реального</w:t>
      </w:r>
      <w:r>
        <w:rPr>
          <w:spacing w:val="-3"/>
        </w:rPr>
        <w:t xml:space="preserve"> </w:t>
      </w:r>
      <w:r>
        <w:rPr>
          <w:spacing w:val="-2"/>
        </w:rPr>
        <w:t>мира;</w:t>
      </w:r>
    </w:p>
    <w:p w:rsidR="001A2551" w:rsidRDefault="00573E71">
      <w:pPr>
        <w:pStyle w:val="a3"/>
        <w:spacing w:line="228" w:lineRule="auto"/>
        <w:ind w:left="1011" w:right="318" w:firstLine="7"/>
      </w:pPr>
      <w:r>
        <w:rPr>
          <w:w w:val="95"/>
        </w:rPr>
        <w:t>иметь</w:t>
      </w:r>
      <w:r>
        <w:rPr>
          <w:spacing w:val="-4"/>
          <w:w w:val="95"/>
        </w:rPr>
        <w:t xml:space="preserve"> </w:t>
      </w:r>
      <w:r>
        <w:rPr>
          <w:w w:val="95"/>
        </w:rPr>
        <w:t>представление об</w:t>
      </w:r>
      <w:r>
        <w:rPr>
          <w:spacing w:val="-11"/>
          <w:w w:val="95"/>
        </w:rPr>
        <w:t xml:space="preserve"> </w:t>
      </w:r>
      <w:r>
        <w:rPr>
          <w:w w:val="95"/>
        </w:rPr>
        <w:t>экранных искусствах как</w:t>
      </w:r>
      <w:r>
        <w:rPr>
          <w:spacing w:val="-6"/>
          <w:w w:val="95"/>
        </w:rPr>
        <w:t xml:space="preserve"> </w:t>
      </w:r>
      <w:r>
        <w:rPr>
          <w:w w:val="95"/>
        </w:rPr>
        <w:t>монтаже</w:t>
      </w:r>
      <w:r>
        <w:rPr>
          <w:spacing w:val="-2"/>
          <w:w w:val="95"/>
        </w:rPr>
        <w:t xml:space="preserve"> </w:t>
      </w:r>
      <w:r>
        <w:rPr>
          <w:w w:val="95"/>
        </w:rPr>
        <w:t>композиционно построенных кадров; знать</w:t>
      </w:r>
      <w:r>
        <w:rPr>
          <w:spacing w:val="2"/>
        </w:rPr>
        <w:t xml:space="preserve"> </w:t>
      </w:r>
      <w:r>
        <w:rPr>
          <w:w w:val="95"/>
        </w:rPr>
        <w:t>и</w:t>
      </w:r>
      <w:r>
        <w:t xml:space="preserve"> </w:t>
      </w:r>
      <w:r>
        <w:rPr>
          <w:w w:val="95"/>
        </w:rPr>
        <w:t>объяснять,</w:t>
      </w:r>
      <w:r>
        <w:rPr>
          <w:spacing w:val="17"/>
        </w:rPr>
        <w:t xml:space="preserve"> </w:t>
      </w:r>
      <w:r>
        <w:rPr>
          <w:w w:val="95"/>
        </w:rPr>
        <w:t>в</w:t>
      </w:r>
      <w:r>
        <w:rPr>
          <w:spacing w:val="2"/>
        </w:rPr>
        <w:t xml:space="preserve"> </w:t>
      </w:r>
      <w:r>
        <w:rPr>
          <w:w w:val="95"/>
        </w:rPr>
        <w:t>чём</w:t>
      </w:r>
      <w:r>
        <w:rPr>
          <w:spacing w:val="4"/>
        </w:rPr>
        <w:t xml:space="preserve"> </w:t>
      </w:r>
      <w:r>
        <w:rPr>
          <w:w w:val="95"/>
        </w:rPr>
        <w:t>состоит</w:t>
      </w:r>
      <w:r>
        <w:rPr>
          <w:spacing w:val="13"/>
        </w:rPr>
        <w:t xml:space="preserve"> </w:t>
      </w:r>
      <w:r>
        <w:rPr>
          <w:w w:val="95"/>
        </w:rPr>
        <w:t>работа</w:t>
      </w:r>
      <w:r>
        <w:t xml:space="preserve"> </w:t>
      </w:r>
      <w:r>
        <w:rPr>
          <w:w w:val="95"/>
        </w:rPr>
        <w:t>художника-постановщика</w:t>
      </w:r>
      <w:r>
        <w:rPr>
          <w:spacing w:val="4"/>
        </w:rPr>
        <w:t xml:space="preserve"> </w:t>
      </w:r>
      <w:r>
        <w:rPr>
          <w:w w:val="95"/>
        </w:rPr>
        <w:t>и</w:t>
      </w:r>
      <w:r>
        <w:rPr>
          <w:spacing w:val="-3"/>
        </w:rPr>
        <w:t xml:space="preserve"> </w:t>
      </w:r>
      <w:r>
        <w:rPr>
          <w:w w:val="95"/>
        </w:rPr>
        <w:t>специалистов</w:t>
      </w:r>
      <w:r>
        <w:rPr>
          <w:spacing w:val="26"/>
        </w:rPr>
        <w:t xml:space="preserve"> </w:t>
      </w:r>
      <w:r>
        <w:rPr>
          <w:w w:val="95"/>
        </w:rPr>
        <w:t>его</w:t>
      </w:r>
      <w:r>
        <w:rPr>
          <w:spacing w:val="1"/>
        </w:rPr>
        <w:t xml:space="preserve"> </w:t>
      </w:r>
      <w:r>
        <w:rPr>
          <w:spacing w:val="-2"/>
          <w:w w:val="95"/>
        </w:rPr>
        <w:t>команды</w:t>
      </w:r>
    </w:p>
    <w:p w:rsidR="001A2551" w:rsidRDefault="00573E71">
      <w:pPr>
        <w:pStyle w:val="a3"/>
        <w:spacing w:line="235" w:lineRule="auto"/>
        <w:ind w:left="1015" w:right="4351" w:hanging="407"/>
      </w:pPr>
      <w:r>
        <w:rPr>
          <w:w w:val="95"/>
        </w:rPr>
        <w:t>художников в</w:t>
      </w:r>
      <w:r>
        <w:rPr>
          <w:spacing w:val="-9"/>
          <w:w w:val="95"/>
        </w:rPr>
        <w:t xml:space="preserve"> </w:t>
      </w:r>
      <w:r>
        <w:rPr>
          <w:w w:val="95"/>
        </w:rPr>
        <w:t>период подготовки и</w:t>
      </w:r>
      <w:r>
        <w:rPr>
          <w:spacing w:val="-9"/>
          <w:w w:val="95"/>
        </w:rPr>
        <w:t xml:space="preserve"> </w:t>
      </w:r>
      <w:r>
        <w:rPr>
          <w:w w:val="95"/>
        </w:rPr>
        <w:t>съёмки</w:t>
      </w:r>
      <w:r>
        <w:rPr>
          <w:spacing w:val="-1"/>
          <w:w w:val="95"/>
        </w:rPr>
        <w:t xml:space="preserve"> </w:t>
      </w:r>
      <w:r>
        <w:rPr>
          <w:w w:val="95"/>
        </w:rPr>
        <w:t>игрового</w:t>
      </w:r>
      <w:r>
        <w:rPr>
          <w:spacing w:val="-2"/>
          <w:w w:val="95"/>
        </w:rPr>
        <w:t xml:space="preserve"> </w:t>
      </w:r>
      <w:r>
        <w:rPr>
          <w:w w:val="95"/>
        </w:rPr>
        <w:t>фильма; объяснять роль видео в современной</w:t>
      </w:r>
      <w:r>
        <w:rPr>
          <w:spacing w:val="38"/>
        </w:rPr>
        <w:t xml:space="preserve"> </w:t>
      </w:r>
      <w:r>
        <w:rPr>
          <w:w w:val="95"/>
        </w:rPr>
        <w:t>бытовой культуре;</w:t>
      </w:r>
    </w:p>
    <w:p w:rsidR="001A2551" w:rsidRDefault="00573E71">
      <w:pPr>
        <w:pStyle w:val="a3"/>
        <w:spacing w:line="232" w:lineRule="auto"/>
        <w:ind w:left="616" w:right="301" w:firstLine="402"/>
      </w:pPr>
      <w:r>
        <w:t>приобрести опыт</w:t>
      </w:r>
      <w:r>
        <w:rPr>
          <w:spacing w:val="-6"/>
        </w:rPr>
        <w:t xml:space="preserve"> </w:t>
      </w:r>
      <w:r>
        <w:t>создания видеоролика; осваивать основные этапы</w:t>
      </w:r>
      <w:r>
        <w:rPr>
          <w:spacing w:val="-7"/>
        </w:rPr>
        <w:t xml:space="preserve"> </w:t>
      </w:r>
      <w:r>
        <w:t xml:space="preserve">создания видеоролика и </w:t>
      </w:r>
      <w:r>
        <w:rPr>
          <w:w w:val="95"/>
        </w:rPr>
        <w:t>планировать свою работу по созданию видеоролика;</w:t>
      </w:r>
    </w:p>
    <w:p w:rsidR="001A2551" w:rsidRDefault="00573E71">
      <w:pPr>
        <w:pStyle w:val="a3"/>
        <w:spacing w:line="230" w:lineRule="auto"/>
        <w:ind w:left="613" w:right="312" w:firstLine="404"/>
      </w:pPr>
      <w:r>
        <w:rPr>
          <w:w w:val="95"/>
        </w:rPr>
        <w:t>понимать различие задач при</w:t>
      </w:r>
      <w:r>
        <w:rPr>
          <w:spacing w:val="-7"/>
          <w:w w:val="95"/>
        </w:rPr>
        <w:t xml:space="preserve"> </w:t>
      </w:r>
      <w:r>
        <w:rPr>
          <w:w w:val="95"/>
        </w:rPr>
        <w:t>создании видеороликов разных жанров: видеорепортажа,</w:t>
      </w:r>
      <w:r>
        <w:rPr>
          <w:spacing w:val="-10"/>
          <w:w w:val="95"/>
        </w:rPr>
        <w:t xml:space="preserve"> </w:t>
      </w:r>
      <w:r>
        <w:rPr>
          <w:w w:val="95"/>
        </w:rPr>
        <w:t xml:space="preserve">игрового </w:t>
      </w:r>
      <w:r>
        <w:t>короткометражного</w:t>
      </w:r>
      <w:r>
        <w:rPr>
          <w:spacing w:val="-16"/>
        </w:rPr>
        <w:t xml:space="preserve"> </w:t>
      </w:r>
      <w:r>
        <w:t>фильма,</w:t>
      </w:r>
      <w:r>
        <w:rPr>
          <w:spacing w:val="-16"/>
        </w:rPr>
        <w:t xml:space="preserve"> </w:t>
      </w:r>
      <w:r>
        <w:t>социальной</w:t>
      </w:r>
      <w:r>
        <w:rPr>
          <w:spacing w:val="-15"/>
        </w:rPr>
        <w:t xml:space="preserve"> </w:t>
      </w:r>
      <w:r>
        <w:t>рекламы,</w:t>
      </w:r>
      <w:r>
        <w:rPr>
          <w:spacing w:val="-16"/>
        </w:rPr>
        <w:t xml:space="preserve"> </w:t>
      </w:r>
      <w:r>
        <w:t>анимационного</w:t>
      </w:r>
      <w:r>
        <w:rPr>
          <w:spacing w:val="-14"/>
        </w:rPr>
        <w:t xml:space="preserve"> </w:t>
      </w:r>
      <w:r>
        <w:t>фильма,</w:t>
      </w:r>
      <w:r>
        <w:rPr>
          <w:spacing w:val="-13"/>
        </w:rPr>
        <w:t xml:space="preserve"> </w:t>
      </w:r>
      <w:r>
        <w:t>музыкального</w:t>
      </w:r>
      <w:r>
        <w:rPr>
          <w:spacing w:val="-14"/>
        </w:rPr>
        <w:t xml:space="preserve"> </w:t>
      </w:r>
      <w:r>
        <w:t>клипа, документального</w:t>
      </w:r>
      <w:r>
        <w:rPr>
          <w:spacing w:val="-4"/>
        </w:rPr>
        <w:t xml:space="preserve"> </w:t>
      </w:r>
      <w:r>
        <w:t>фильма;</w:t>
      </w:r>
    </w:p>
    <w:p w:rsidR="001A2551" w:rsidRDefault="00573E71">
      <w:pPr>
        <w:pStyle w:val="a3"/>
        <w:spacing w:line="228" w:lineRule="auto"/>
        <w:ind w:left="612" w:right="319" w:firstLine="402"/>
      </w:pPr>
      <w:r>
        <w:t xml:space="preserve">осваивать начальные навыки практической работы по видеомонтажу на основе </w:t>
      </w:r>
      <w:r>
        <w:rPr>
          <w:w w:val="95"/>
        </w:rPr>
        <w:t>соответствующих компьютерных</w:t>
      </w:r>
      <w:r>
        <w:rPr>
          <w:spacing w:val="40"/>
        </w:rPr>
        <w:t xml:space="preserve"> </w:t>
      </w:r>
      <w:r>
        <w:rPr>
          <w:w w:val="95"/>
        </w:rPr>
        <w:t>программ;</w:t>
      </w:r>
    </w:p>
    <w:p w:rsidR="001A2551" w:rsidRDefault="00573E71">
      <w:pPr>
        <w:pStyle w:val="a3"/>
        <w:spacing w:line="281" w:lineRule="exact"/>
        <w:ind w:left="1015"/>
      </w:pPr>
      <w:r>
        <w:rPr>
          <w:w w:val="95"/>
        </w:rPr>
        <w:t>обрести</w:t>
      </w:r>
      <w:r>
        <w:rPr>
          <w:spacing w:val="-6"/>
          <w:w w:val="95"/>
        </w:rPr>
        <w:t xml:space="preserve"> </w:t>
      </w:r>
      <w:r>
        <w:rPr>
          <w:w w:val="95"/>
        </w:rPr>
        <w:t>навык</w:t>
      </w:r>
      <w:r>
        <w:rPr>
          <w:spacing w:val="-6"/>
          <w:w w:val="95"/>
        </w:rPr>
        <w:t xml:space="preserve"> </w:t>
      </w:r>
      <w:r>
        <w:rPr>
          <w:w w:val="95"/>
        </w:rPr>
        <w:t>критического</w:t>
      </w:r>
      <w:r>
        <w:rPr>
          <w:spacing w:val="-2"/>
          <w:w w:val="95"/>
        </w:rPr>
        <w:t xml:space="preserve"> </w:t>
      </w:r>
      <w:r>
        <w:rPr>
          <w:w w:val="95"/>
        </w:rPr>
        <w:t>осмысления</w:t>
      </w:r>
      <w:r>
        <w:rPr>
          <w:spacing w:val="1"/>
        </w:rPr>
        <w:t xml:space="preserve"> </w:t>
      </w:r>
      <w:r>
        <w:rPr>
          <w:w w:val="95"/>
        </w:rPr>
        <w:t>качества</w:t>
      </w:r>
      <w:r>
        <w:rPr>
          <w:spacing w:val="-6"/>
          <w:w w:val="95"/>
        </w:rPr>
        <w:t xml:space="preserve"> </w:t>
      </w:r>
      <w:r>
        <w:rPr>
          <w:w w:val="95"/>
        </w:rPr>
        <w:t>снятых</w:t>
      </w:r>
      <w:r>
        <w:rPr>
          <w:spacing w:val="-4"/>
          <w:w w:val="95"/>
        </w:rPr>
        <w:t xml:space="preserve"> </w:t>
      </w:r>
      <w:r>
        <w:rPr>
          <w:spacing w:val="-2"/>
          <w:w w:val="95"/>
        </w:rPr>
        <w:t>роликов;</w:t>
      </w:r>
    </w:p>
    <w:p w:rsidR="001A2551" w:rsidRDefault="001A2551">
      <w:pPr>
        <w:spacing w:line="281" w:lineRule="exact"/>
        <w:sectPr w:rsidR="001A2551">
          <w:pgSz w:w="11900" w:h="16840"/>
          <w:pgMar w:top="1100" w:right="280" w:bottom="1520" w:left="380" w:header="0" w:footer="1228" w:gutter="0"/>
          <w:cols w:space="720"/>
        </w:sectPr>
      </w:pPr>
    </w:p>
    <w:p w:rsidR="001A2551" w:rsidRDefault="00573E71">
      <w:pPr>
        <w:pStyle w:val="a3"/>
        <w:spacing w:before="72" w:line="232" w:lineRule="auto"/>
        <w:ind w:left="608" w:right="329" w:firstLine="409"/>
      </w:pPr>
      <w:r>
        <w:lastRenderedPageBreak/>
        <w:t xml:space="preserve">иметь знания по истории мультипликации и уметь приводить примеры использования </w:t>
      </w:r>
      <w:r>
        <w:rPr>
          <w:w w:val="95"/>
        </w:rPr>
        <w:t>электронно-цифровых технологий в современном</w:t>
      </w:r>
      <w:r>
        <w:rPr>
          <w:spacing w:val="40"/>
        </w:rPr>
        <w:t xml:space="preserve"> </w:t>
      </w:r>
      <w:r>
        <w:rPr>
          <w:w w:val="95"/>
        </w:rPr>
        <w:t>игровом кинематографе;</w:t>
      </w:r>
    </w:p>
    <w:p w:rsidR="001A2551" w:rsidRDefault="00573E71">
      <w:pPr>
        <w:pStyle w:val="a3"/>
        <w:spacing w:before="6" w:line="230" w:lineRule="auto"/>
        <w:ind w:left="612" w:right="302" w:firstLine="405"/>
      </w:pPr>
      <w:r>
        <w:rPr>
          <w:w w:val="95"/>
        </w:rPr>
        <w:t>иметь опыт анализа художественного</w:t>
      </w:r>
      <w:r>
        <w:rPr>
          <w:spacing w:val="-6"/>
          <w:w w:val="95"/>
        </w:rPr>
        <w:t xml:space="preserve"> </w:t>
      </w:r>
      <w:r>
        <w:rPr>
          <w:w w:val="95"/>
        </w:rPr>
        <w:t>образа и</w:t>
      </w:r>
      <w:r>
        <w:rPr>
          <w:spacing w:val="-2"/>
          <w:w w:val="95"/>
        </w:rPr>
        <w:t xml:space="preserve"> </w:t>
      </w:r>
      <w:r>
        <w:rPr>
          <w:w w:val="95"/>
        </w:rPr>
        <w:t>средств его достижения в</w:t>
      </w:r>
      <w:r>
        <w:rPr>
          <w:spacing w:val="-3"/>
          <w:w w:val="95"/>
        </w:rPr>
        <w:t xml:space="preserve"> </w:t>
      </w:r>
      <w:r>
        <w:rPr>
          <w:w w:val="95"/>
        </w:rPr>
        <w:t xml:space="preserve">лучших отечественных </w:t>
      </w:r>
      <w:r>
        <w:t>мультфильмах; осознавать многообразие подходов, поэзию и уникальность художественных образов</w:t>
      </w:r>
      <w:r>
        <w:rPr>
          <w:spacing w:val="-12"/>
        </w:rPr>
        <w:t xml:space="preserve"> </w:t>
      </w:r>
      <w:r>
        <w:t>отечественной</w:t>
      </w:r>
      <w:r>
        <w:rPr>
          <w:spacing w:val="-5"/>
        </w:rPr>
        <w:t xml:space="preserve"> </w:t>
      </w:r>
      <w:r>
        <w:t>мультипликации;</w:t>
      </w:r>
    </w:p>
    <w:p w:rsidR="001A2551" w:rsidRDefault="00573E71">
      <w:pPr>
        <w:pStyle w:val="a3"/>
        <w:spacing w:line="235" w:lineRule="auto"/>
        <w:ind w:left="616" w:right="305" w:firstLine="399"/>
      </w:pPr>
      <w:r>
        <w:rPr>
          <w:spacing w:val="-2"/>
        </w:rPr>
        <w:t>осваивать</w:t>
      </w:r>
      <w:r>
        <w:rPr>
          <w:spacing w:val="-3"/>
        </w:rPr>
        <w:t xml:space="preserve"> </w:t>
      </w:r>
      <w:r>
        <w:rPr>
          <w:spacing w:val="-2"/>
        </w:rPr>
        <w:t>опыт</w:t>
      </w:r>
      <w:r>
        <w:rPr>
          <w:spacing w:val="-9"/>
        </w:rPr>
        <w:t xml:space="preserve"> </w:t>
      </w:r>
      <w:r>
        <w:rPr>
          <w:spacing w:val="-2"/>
        </w:rPr>
        <w:t>создания компьютерной анимации</w:t>
      </w:r>
      <w:r>
        <w:rPr>
          <w:spacing w:val="-3"/>
        </w:rPr>
        <w:t xml:space="preserve"> </w:t>
      </w:r>
      <w:r>
        <w:rPr>
          <w:spacing w:val="-2"/>
        </w:rPr>
        <w:t>в</w:t>
      </w:r>
      <w:r>
        <w:rPr>
          <w:spacing w:val="-10"/>
        </w:rPr>
        <w:t xml:space="preserve"> </w:t>
      </w:r>
      <w:r>
        <w:rPr>
          <w:spacing w:val="-2"/>
        </w:rPr>
        <w:t>выбранной</w:t>
      </w:r>
      <w:r>
        <w:rPr>
          <w:spacing w:val="-4"/>
        </w:rPr>
        <w:t xml:space="preserve"> </w:t>
      </w:r>
      <w:r>
        <w:rPr>
          <w:spacing w:val="-2"/>
        </w:rPr>
        <w:t>технике и</w:t>
      </w:r>
      <w:r>
        <w:rPr>
          <w:spacing w:val="-14"/>
        </w:rPr>
        <w:t xml:space="preserve"> </w:t>
      </w:r>
      <w:r>
        <w:rPr>
          <w:spacing w:val="-2"/>
        </w:rPr>
        <w:t>в</w:t>
      </w:r>
      <w:r>
        <w:rPr>
          <w:spacing w:val="-11"/>
        </w:rPr>
        <w:t xml:space="preserve"> </w:t>
      </w:r>
      <w:r>
        <w:rPr>
          <w:spacing w:val="-2"/>
        </w:rPr>
        <w:t xml:space="preserve">соответствующей </w:t>
      </w:r>
      <w:r>
        <w:t>компьютерной</w:t>
      </w:r>
      <w:r>
        <w:rPr>
          <w:spacing w:val="-2"/>
        </w:rPr>
        <w:t xml:space="preserve"> </w:t>
      </w:r>
      <w:r>
        <w:t>программе;</w:t>
      </w:r>
    </w:p>
    <w:p w:rsidR="001A2551" w:rsidRDefault="00573E71">
      <w:pPr>
        <w:pStyle w:val="a3"/>
        <w:spacing w:line="273" w:lineRule="exact"/>
        <w:ind w:left="1018"/>
      </w:pPr>
      <w:r>
        <w:rPr>
          <w:w w:val="95"/>
        </w:rPr>
        <w:t>иметь</w:t>
      </w:r>
      <w:r>
        <w:rPr>
          <w:spacing w:val="-13"/>
          <w:w w:val="95"/>
        </w:rPr>
        <w:t xml:space="preserve"> </w:t>
      </w:r>
      <w:r>
        <w:rPr>
          <w:w w:val="95"/>
        </w:rPr>
        <w:t>опыт</w:t>
      </w:r>
      <w:r>
        <w:rPr>
          <w:spacing w:val="-12"/>
          <w:w w:val="95"/>
        </w:rPr>
        <w:t xml:space="preserve"> </w:t>
      </w:r>
      <w:r>
        <w:rPr>
          <w:w w:val="95"/>
        </w:rPr>
        <w:t>совместной</w:t>
      </w:r>
      <w:r>
        <w:rPr>
          <w:spacing w:val="-6"/>
          <w:w w:val="95"/>
        </w:rPr>
        <w:t xml:space="preserve"> </w:t>
      </w:r>
      <w:r>
        <w:rPr>
          <w:w w:val="95"/>
        </w:rPr>
        <w:t>творческой</w:t>
      </w:r>
      <w:r>
        <w:rPr>
          <w:spacing w:val="-3"/>
        </w:rPr>
        <w:t xml:space="preserve"> </w:t>
      </w:r>
      <w:r>
        <w:rPr>
          <w:w w:val="95"/>
        </w:rPr>
        <w:t>коллективной</w:t>
      </w:r>
      <w:r>
        <w:t xml:space="preserve"> </w:t>
      </w:r>
      <w:r>
        <w:rPr>
          <w:w w:val="95"/>
        </w:rPr>
        <w:t>работы</w:t>
      </w:r>
      <w:r>
        <w:rPr>
          <w:spacing w:val="-4"/>
          <w:w w:val="95"/>
        </w:rPr>
        <w:t xml:space="preserve"> </w:t>
      </w:r>
      <w:r>
        <w:rPr>
          <w:w w:val="95"/>
        </w:rPr>
        <w:t>по</w:t>
      </w:r>
      <w:r>
        <w:rPr>
          <w:spacing w:val="-12"/>
          <w:w w:val="95"/>
        </w:rPr>
        <w:t xml:space="preserve"> </w:t>
      </w:r>
      <w:r>
        <w:rPr>
          <w:w w:val="95"/>
        </w:rPr>
        <w:t>созданию</w:t>
      </w:r>
      <w:r>
        <w:rPr>
          <w:spacing w:val="-8"/>
          <w:w w:val="95"/>
        </w:rPr>
        <w:t xml:space="preserve"> </w:t>
      </w:r>
      <w:r>
        <w:rPr>
          <w:w w:val="95"/>
        </w:rPr>
        <w:t>анимационного</w:t>
      </w:r>
      <w:r>
        <w:rPr>
          <w:spacing w:val="1"/>
        </w:rPr>
        <w:t xml:space="preserve"> </w:t>
      </w:r>
      <w:r>
        <w:rPr>
          <w:spacing w:val="-2"/>
          <w:w w:val="95"/>
        </w:rPr>
        <w:t>фильма.</w:t>
      </w:r>
    </w:p>
    <w:p w:rsidR="001A2551" w:rsidRDefault="00573E71">
      <w:pPr>
        <w:pStyle w:val="4"/>
        <w:spacing w:line="273" w:lineRule="exact"/>
        <w:ind w:left="622"/>
      </w:pPr>
      <w:r>
        <w:rPr>
          <w:w w:val="95"/>
        </w:rPr>
        <w:t>Изобразительное</w:t>
      </w:r>
      <w:r>
        <w:rPr>
          <w:spacing w:val="-12"/>
          <w:w w:val="95"/>
        </w:rPr>
        <w:t xml:space="preserve"> </w:t>
      </w:r>
      <w:r>
        <w:rPr>
          <w:w w:val="95"/>
        </w:rPr>
        <w:t>искусство</w:t>
      </w:r>
      <w:r>
        <w:rPr>
          <w:spacing w:val="-1"/>
        </w:rPr>
        <w:t xml:space="preserve"> </w:t>
      </w:r>
      <w:r>
        <w:rPr>
          <w:w w:val="95"/>
        </w:rPr>
        <w:t>на</w:t>
      </w:r>
      <w:r>
        <w:rPr>
          <w:spacing w:val="-11"/>
          <w:w w:val="95"/>
        </w:rPr>
        <w:t xml:space="preserve"> </w:t>
      </w:r>
      <w:r>
        <w:rPr>
          <w:spacing w:val="-2"/>
          <w:w w:val="95"/>
        </w:rPr>
        <w:t>телевидении:</w:t>
      </w:r>
    </w:p>
    <w:p w:rsidR="001A2551" w:rsidRDefault="00573E71">
      <w:pPr>
        <w:pStyle w:val="a3"/>
        <w:spacing w:line="232" w:lineRule="auto"/>
        <w:ind w:left="612" w:right="297" w:firstLine="402"/>
      </w:pPr>
      <w:r>
        <w:t>объяснять особую</w:t>
      </w:r>
      <w:r>
        <w:rPr>
          <w:spacing w:val="-1"/>
        </w:rPr>
        <w:t xml:space="preserve"> </w:t>
      </w:r>
      <w:r>
        <w:t>роль</w:t>
      </w:r>
      <w:r>
        <w:rPr>
          <w:spacing w:val="-7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функции</w:t>
      </w:r>
      <w:r>
        <w:rPr>
          <w:spacing w:val="-3"/>
        </w:rPr>
        <w:t xml:space="preserve"> </w:t>
      </w:r>
      <w:r>
        <w:t>телевидения в</w:t>
      </w:r>
      <w:r>
        <w:rPr>
          <w:spacing w:val="-11"/>
        </w:rPr>
        <w:t xml:space="preserve"> </w:t>
      </w:r>
      <w:r>
        <w:t>жизни</w:t>
      </w:r>
      <w:r>
        <w:rPr>
          <w:spacing w:val="-6"/>
        </w:rPr>
        <w:t xml:space="preserve"> </w:t>
      </w:r>
      <w:r>
        <w:t>общества</w:t>
      </w:r>
      <w:r>
        <w:rPr>
          <w:spacing w:val="-2"/>
        </w:rPr>
        <w:t xml:space="preserve"> </w:t>
      </w:r>
      <w:r>
        <w:t>как</w:t>
      </w:r>
      <w:r>
        <w:rPr>
          <w:spacing w:val="-14"/>
        </w:rPr>
        <w:t xml:space="preserve"> </w:t>
      </w:r>
      <w:r>
        <w:t>экранного</w:t>
      </w:r>
      <w:r>
        <w:rPr>
          <w:spacing w:val="-4"/>
        </w:rPr>
        <w:t xml:space="preserve"> </w:t>
      </w:r>
      <w:r>
        <w:t>искусства</w:t>
      </w:r>
      <w:r>
        <w:rPr>
          <w:spacing w:val="-1"/>
        </w:rPr>
        <w:t xml:space="preserve"> </w:t>
      </w:r>
      <w:r>
        <w:t>и средства массовой информации, художественного и научного просвещения, развлечения и организации досуга;</w:t>
      </w:r>
    </w:p>
    <w:p w:rsidR="001A2551" w:rsidRDefault="00573E71">
      <w:pPr>
        <w:pStyle w:val="a3"/>
        <w:spacing w:line="268" w:lineRule="exact"/>
        <w:ind w:left="1011"/>
      </w:pPr>
      <w:r>
        <w:rPr>
          <w:w w:val="95"/>
        </w:rPr>
        <w:t>знать</w:t>
      </w:r>
      <w:r>
        <w:rPr>
          <w:spacing w:val="-13"/>
          <w:w w:val="95"/>
        </w:rPr>
        <w:t xml:space="preserve"> </w:t>
      </w:r>
      <w:r>
        <w:rPr>
          <w:w w:val="95"/>
        </w:rPr>
        <w:t>о</w:t>
      </w:r>
      <w:r>
        <w:rPr>
          <w:spacing w:val="-12"/>
          <w:w w:val="95"/>
        </w:rPr>
        <w:t xml:space="preserve"> </w:t>
      </w:r>
      <w:r>
        <w:rPr>
          <w:w w:val="95"/>
        </w:rPr>
        <w:t>создателе</w:t>
      </w:r>
      <w:r>
        <w:rPr>
          <w:spacing w:val="-1"/>
          <w:w w:val="95"/>
        </w:rPr>
        <w:t xml:space="preserve"> </w:t>
      </w:r>
      <w:r>
        <w:rPr>
          <w:w w:val="95"/>
        </w:rPr>
        <w:t>телевидения</w:t>
      </w:r>
      <w:r>
        <w:rPr>
          <w:spacing w:val="7"/>
        </w:rPr>
        <w:t xml:space="preserve"> </w:t>
      </w:r>
      <w:r>
        <w:rPr>
          <w:w w:val="95"/>
        </w:rPr>
        <w:t>—</w:t>
      </w:r>
      <w:r>
        <w:rPr>
          <w:spacing w:val="-7"/>
          <w:w w:val="95"/>
        </w:rPr>
        <w:t xml:space="preserve"> </w:t>
      </w:r>
      <w:r>
        <w:rPr>
          <w:w w:val="95"/>
        </w:rPr>
        <w:t>русском</w:t>
      </w:r>
      <w:r>
        <w:rPr>
          <w:spacing w:val="-2"/>
        </w:rPr>
        <w:t xml:space="preserve"> </w:t>
      </w:r>
      <w:r>
        <w:rPr>
          <w:w w:val="95"/>
        </w:rPr>
        <w:t>инженере</w:t>
      </w:r>
      <w:r>
        <w:rPr>
          <w:spacing w:val="-5"/>
          <w:w w:val="95"/>
        </w:rPr>
        <w:t xml:space="preserve"> </w:t>
      </w:r>
      <w:r>
        <w:rPr>
          <w:w w:val="95"/>
        </w:rPr>
        <w:t>Владимире</w:t>
      </w:r>
      <w:r>
        <w:rPr>
          <w:spacing w:val="5"/>
        </w:rPr>
        <w:t xml:space="preserve"> </w:t>
      </w:r>
      <w:r>
        <w:rPr>
          <w:spacing w:val="-2"/>
          <w:w w:val="95"/>
        </w:rPr>
        <w:t>Зворыкине;</w:t>
      </w:r>
    </w:p>
    <w:p w:rsidR="001A2551" w:rsidRDefault="00573E71">
      <w:pPr>
        <w:pStyle w:val="a3"/>
        <w:spacing w:line="235" w:lineRule="auto"/>
        <w:ind w:left="1018" w:right="305" w:firstLine="59"/>
      </w:pPr>
      <w:r>
        <w:t>осознавать роль</w:t>
      </w:r>
      <w:r>
        <w:rPr>
          <w:spacing w:val="-8"/>
        </w:rPr>
        <w:t xml:space="preserve"> </w:t>
      </w:r>
      <w:r>
        <w:t>телевидения в</w:t>
      </w:r>
      <w:r>
        <w:rPr>
          <w:spacing w:val="-8"/>
        </w:rPr>
        <w:t xml:space="preserve"> </w:t>
      </w:r>
      <w:r>
        <w:t>превращении мира</w:t>
      </w:r>
      <w:r>
        <w:rPr>
          <w:spacing w:val="-1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единое информационное</w:t>
      </w:r>
      <w:r>
        <w:rPr>
          <w:spacing w:val="-11"/>
        </w:rPr>
        <w:t xml:space="preserve"> </w:t>
      </w:r>
      <w:r>
        <w:t>пространство; иметь</w:t>
      </w:r>
      <w:r>
        <w:rPr>
          <w:spacing w:val="53"/>
        </w:rPr>
        <w:t xml:space="preserve"> </w:t>
      </w:r>
      <w:r>
        <w:t>представление</w:t>
      </w:r>
      <w:r>
        <w:rPr>
          <w:spacing w:val="61"/>
        </w:rPr>
        <w:t xml:space="preserve"> </w:t>
      </w:r>
      <w:r>
        <w:t>о</w:t>
      </w:r>
      <w:r>
        <w:rPr>
          <w:spacing w:val="49"/>
        </w:rPr>
        <w:t xml:space="preserve"> </w:t>
      </w:r>
      <w:r>
        <w:t>многих</w:t>
      </w:r>
      <w:r>
        <w:rPr>
          <w:spacing w:val="60"/>
        </w:rPr>
        <w:t xml:space="preserve"> </w:t>
      </w:r>
      <w:r>
        <w:t>направлениях</w:t>
      </w:r>
      <w:r>
        <w:rPr>
          <w:spacing w:val="64"/>
        </w:rPr>
        <w:t xml:space="preserve"> </w:t>
      </w:r>
      <w:r>
        <w:t>деятельности</w:t>
      </w:r>
      <w:r>
        <w:rPr>
          <w:spacing w:val="64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t>профессиях</w:t>
      </w:r>
      <w:r>
        <w:rPr>
          <w:spacing w:val="63"/>
        </w:rPr>
        <w:t xml:space="preserve"> </w:t>
      </w:r>
      <w:r>
        <w:t>художника</w:t>
      </w:r>
      <w:r>
        <w:rPr>
          <w:spacing w:val="63"/>
        </w:rPr>
        <w:t xml:space="preserve"> </w:t>
      </w:r>
      <w:r>
        <w:t>на</w:t>
      </w:r>
    </w:p>
    <w:p w:rsidR="001A2551" w:rsidRDefault="00573E71">
      <w:pPr>
        <w:pStyle w:val="a3"/>
        <w:spacing w:line="266" w:lineRule="exact"/>
        <w:ind w:left="610"/>
        <w:jc w:val="left"/>
      </w:pPr>
      <w:r>
        <w:rPr>
          <w:spacing w:val="-2"/>
        </w:rPr>
        <w:t>телевидении;</w:t>
      </w:r>
    </w:p>
    <w:p w:rsidR="001A2551" w:rsidRDefault="00573E71">
      <w:pPr>
        <w:pStyle w:val="a3"/>
        <w:spacing w:line="228" w:lineRule="auto"/>
        <w:ind w:left="616" w:firstLine="402"/>
        <w:jc w:val="left"/>
      </w:pPr>
      <w:r>
        <w:rPr>
          <w:w w:val="95"/>
        </w:rPr>
        <w:t>применять</w:t>
      </w:r>
      <w:r>
        <w:rPr>
          <w:spacing w:val="40"/>
        </w:rPr>
        <w:t xml:space="preserve"> </w:t>
      </w:r>
      <w:r>
        <w:rPr>
          <w:w w:val="95"/>
        </w:rPr>
        <w:t>полученные</w:t>
      </w:r>
      <w:r>
        <w:rPr>
          <w:spacing w:val="40"/>
        </w:rPr>
        <w:t xml:space="preserve"> </w:t>
      </w:r>
      <w:r>
        <w:rPr>
          <w:w w:val="95"/>
        </w:rPr>
        <w:t>знания</w:t>
      </w:r>
      <w:r>
        <w:rPr>
          <w:spacing w:val="40"/>
        </w:rPr>
        <w:t xml:space="preserve"> </w:t>
      </w:r>
      <w:r>
        <w:rPr>
          <w:w w:val="95"/>
        </w:rPr>
        <w:t>и</w:t>
      </w:r>
      <w:r>
        <w:rPr>
          <w:spacing w:val="33"/>
        </w:rPr>
        <w:t xml:space="preserve"> </w:t>
      </w:r>
      <w:r>
        <w:rPr>
          <w:w w:val="95"/>
        </w:rPr>
        <w:t>опыт</w:t>
      </w:r>
      <w:r>
        <w:rPr>
          <w:spacing w:val="33"/>
        </w:rPr>
        <w:t xml:space="preserve"> </w:t>
      </w:r>
      <w:r>
        <w:rPr>
          <w:w w:val="95"/>
        </w:rPr>
        <w:t>творчества</w:t>
      </w:r>
      <w:r>
        <w:rPr>
          <w:spacing w:val="40"/>
        </w:rPr>
        <w:t xml:space="preserve"> </w:t>
      </w:r>
      <w:r>
        <w:rPr>
          <w:w w:val="95"/>
        </w:rPr>
        <w:t>в</w:t>
      </w:r>
      <w:r>
        <w:rPr>
          <w:spacing w:val="30"/>
        </w:rPr>
        <w:t xml:space="preserve"> </w:t>
      </w:r>
      <w:r>
        <w:rPr>
          <w:w w:val="95"/>
        </w:rPr>
        <w:t>работе</w:t>
      </w:r>
      <w:r>
        <w:rPr>
          <w:spacing w:val="38"/>
        </w:rPr>
        <w:t xml:space="preserve"> </w:t>
      </w:r>
      <w:r>
        <w:rPr>
          <w:w w:val="95"/>
        </w:rPr>
        <w:t>школьного</w:t>
      </w:r>
      <w:r>
        <w:rPr>
          <w:spacing w:val="40"/>
        </w:rPr>
        <w:t xml:space="preserve"> </w:t>
      </w:r>
      <w:r>
        <w:rPr>
          <w:w w:val="95"/>
        </w:rPr>
        <w:t>телевидения</w:t>
      </w:r>
      <w:r>
        <w:rPr>
          <w:spacing w:val="40"/>
        </w:rPr>
        <w:t xml:space="preserve"> </w:t>
      </w:r>
      <w:r>
        <w:rPr>
          <w:w w:val="95"/>
        </w:rPr>
        <w:t>и</w:t>
      </w:r>
      <w:r>
        <w:rPr>
          <w:spacing w:val="33"/>
        </w:rPr>
        <w:t xml:space="preserve"> </w:t>
      </w:r>
      <w:r>
        <w:rPr>
          <w:w w:val="95"/>
        </w:rPr>
        <w:t xml:space="preserve">студии </w:t>
      </w:r>
      <w:r>
        <w:rPr>
          <w:spacing w:val="-2"/>
        </w:rPr>
        <w:t>мультимедиа;</w:t>
      </w:r>
    </w:p>
    <w:p w:rsidR="001A2551" w:rsidRDefault="00573E71">
      <w:pPr>
        <w:pStyle w:val="a3"/>
        <w:tabs>
          <w:tab w:val="left" w:pos="2314"/>
          <w:tab w:val="left" w:pos="3431"/>
          <w:tab w:val="left" w:pos="5321"/>
          <w:tab w:val="left" w:pos="6483"/>
          <w:tab w:val="left" w:pos="7036"/>
          <w:tab w:val="left" w:pos="8525"/>
        </w:tabs>
        <w:spacing w:line="228" w:lineRule="auto"/>
        <w:ind w:left="1015" w:right="318" w:firstLine="3"/>
        <w:jc w:val="left"/>
      </w:pPr>
      <w:r>
        <w:rPr>
          <w:w w:val="95"/>
        </w:rPr>
        <w:t>понимать образовательные</w:t>
      </w:r>
      <w:r>
        <w:rPr>
          <w:spacing w:val="-13"/>
          <w:w w:val="95"/>
        </w:rPr>
        <w:t xml:space="preserve"> </w:t>
      </w:r>
      <w:r>
        <w:rPr>
          <w:w w:val="95"/>
        </w:rPr>
        <w:t>задачи зрительской</w:t>
      </w:r>
      <w:r>
        <w:rPr>
          <w:spacing w:val="23"/>
        </w:rPr>
        <w:t xml:space="preserve"> </w:t>
      </w:r>
      <w:r>
        <w:rPr>
          <w:w w:val="95"/>
        </w:rPr>
        <w:t>культуры и необходимость</w:t>
      </w:r>
      <w:r>
        <w:rPr>
          <w:spacing w:val="23"/>
        </w:rPr>
        <w:t xml:space="preserve"> </w:t>
      </w:r>
      <w:r>
        <w:rPr>
          <w:w w:val="95"/>
        </w:rPr>
        <w:t>зрительских</w:t>
      </w:r>
      <w:r>
        <w:t xml:space="preserve"> </w:t>
      </w:r>
      <w:r>
        <w:rPr>
          <w:w w:val="95"/>
        </w:rPr>
        <w:t xml:space="preserve">умений; </w:t>
      </w:r>
      <w:r>
        <w:rPr>
          <w:spacing w:val="-2"/>
        </w:rPr>
        <w:t>осознавать</w:t>
      </w:r>
      <w:r>
        <w:tab/>
      </w:r>
      <w:r>
        <w:rPr>
          <w:spacing w:val="-2"/>
        </w:rPr>
        <w:t>значение</w:t>
      </w:r>
      <w:r>
        <w:tab/>
      </w:r>
      <w:r>
        <w:rPr>
          <w:spacing w:val="-2"/>
        </w:rPr>
        <w:t>художественной</w:t>
      </w:r>
      <w:r>
        <w:tab/>
      </w:r>
      <w:r>
        <w:rPr>
          <w:spacing w:val="-2"/>
        </w:rPr>
        <w:t>культуры</w:t>
      </w:r>
      <w:r>
        <w:tab/>
      </w:r>
      <w:r>
        <w:rPr>
          <w:spacing w:val="-5"/>
        </w:rPr>
        <w:t>для</w:t>
      </w:r>
      <w:r>
        <w:tab/>
      </w:r>
      <w:r>
        <w:rPr>
          <w:spacing w:val="-2"/>
        </w:rPr>
        <w:t>личностного</w:t>
      </w:r>
      <w:r>
        <w:tab/>
      </w:r>
      <w:r>
        <w:rPr>
          <w:spacing w:val="-2"/>
          <w:w w:val="95"/>
        </w:rPr>
        <w:t>духовно-нравственного</w:t>
      </w:r>
    </w:p>
    <w:p w:rsidR="001A2551" w:rsidRDefault="00573E71">
      <w:pPr>
        <w:pStyle w:val="a3"/>
        <w:spacing w:line="228" w:lineRule="auto"/>
        <w:ind w:left="615" w:right="351" w:firstLine="2"/>
        <w:jc w:val="left"/>
      </w:pPr>
      <w:r>
        <w:rPr>
          <w:w w:val="95"/>
        </w:rPr>
        <w:t>развития и</w:t>
      </w:r>
      <w:r>
        <w:rPr>
          <w:spacing w:val="-2"/>
          <w:w w:val="95"/>
        </w:rPr>
        <w:t xml:space="preserve"> </w:t>
      </w:r>
      <w:r>
        <w:rPr>
          <w:w w:val="95"/>
        </w:rPr>
        <w:t>самореализации,</w:t>
      </w:r>
      <w:r>
        <w:rPr>
          <w:spacing w:val="-7"/>
          <w:w w:val="95"/>
        </w:rPr>
        <w:t xml:space="preserve"> </w:t>
      </w:r>
      <w:r>
        <w:rPr>
          <w:w w:val="95"/>
        </w:rPr>
        <w:t>определять</w:t>
      </w:r>
      <w:r>
        <w:t xml:space="preserve"> </w:t>
      </w:r>
      <w:r>
        <w:rPr>
          <w:w w:val="95"/>
        </w:rPr>
        <w:t>место и роль</w:t>
      </w:r>
      <w:r>
        <w:rPr>
          <w:spacing w:val="-4"/>
          <w:w w:val="95"/>
        </w:rPr>
        <w:t xml:space="preserve"> </w:t>
      </w:r>
      <w:r>
        <w:rPr>
          <w:w w:val="95"/>
        </w:rPr>
        <w:t>художественной</w:t>
      </w:r>
      <w:r>
        <w:rPr>
          <w:spacing w:val="-7"/>
          <w:w w:val="95"/>
        </w:rPr>
        <w:t xml:space="preserve"> </w:t>
      </w:r>
      <w:r>
        <w:rPr>
          <w:w w:val="95"/>
        </w:rPr>
        <w:t>деятельности</w:t>
      </w:r>
      <w:r>
        <w:rPr>
          <w:spacing w:val="19"/>
        </w:rPr>
        <w:t xml:space="preserve"> </w:t>
      </w:r>
      <w:r>
        <w:rPr>
          <w:w w:val="95"/>
        </w:rPr>
        <w:t>в</w:t>
      </w:r>
      <w:r>
        <w:rPr>
          <w:spacing w:val="-1"/>
          <w:w w:val="95"/>
        </w:rPr>
        <w:t xml:space="preserve"> </w:t>
      </w:r>
      <w:r>
        <w:rPr>
          <w:w w:val="95"/>
        </w:rPr>
        <w:t xml:space="preserve">своей жизни и </w:t>
      </w:r>
      <w:r>
        <w:t>в жизни общества.</w:t>
      </w:r>
    </w:p>
    <w:p w:rsidR="001A2551" w:rsidRDefault="001A2551">
      <w:pPr>
        <w:spacing w:line="228" w:lineRule="auto"/>
        <w:sectPr w:rsidR="001A2551">
          <w:pgSz w:w="11900" w:h="16840"/>
          <w:pgMar w:top="1100" w:right="280" w:bottom="1520" w:left="380" w:header="0" w:footer="1228" w:gutter="0"/>
          <w:cols w:space="720"/>
        </w:sectPr>
      </w:pPr>
    </w:p>
    <w:p w:rsidR="001A2551" w:rsidRDefault="00573E71">
      <w:pPr>
        <w:pStyle w:val="3"/>
        <w:numPr>
          <w:ilvl w:val="2"/>
          <w:numId w:val="136"/>
        </w:numPr>
        <w:tabs>
          <w:tab w:val="left" w:pos="1283"/>
        </w:tabs>
        <w:spacing w:before="70" w:line="283" w:lineRule="exact"/>
        <w:ind w:left="1282" w:hanging="663"/>
      </w:pPr>
      <w:r>
        <w:rPr>
          <w:spacing w:val="-2"/>
        </w:rPr>
        <w:lastRenderedPageBreak/>
        <w:t>МУЗЫКА</w:t>
      </w:r>
    </w:p>
    <w:p w:rsidR="001A2551" w:rsidRDefault="00573E71">
      <w:pPr>
        <w:pStyle w:val="a3"/>
        <w:spacing w:before="5" w:line="230" w:lineRule="auto"/>
        <w:ind w:left="612" w:right="318" w:firstLine="397"/>
      </w:pPr>
      <w:r>
        <w:rPr>
          <w:w w:val="95"/>
        </w:rPr>
        <w:t>Рабочая программа по</w:t>
      </w:r>
      <w:r>
        <w:rPr>
          <w:spacing w:val="-5"/>
          <w:w w:val="95"/>
        </w:rPr>
        <w:t xml:space="preserve"> </w:t>
      </w:r>
      <w:r>
        <w:rPr>
          <w:w w:val="95"/>
        </w:rPr>
        <w:t>предмету «Музыка» на</w:t>
      </w:r>
      <w:r>
        <w:rPr>
          <w:spacing w:val="-7"/>
          <w:w w:val="95"/>
        </w:rPr>
        <w:t xml:space="preserve"> </w:t>
      </w:r>
      <w:r>
        <w:rPr>
          <w:w w:val="95"/>
        </w:rPr>
        <w:t>уровне основного общего</w:t>
      </w:r>
      <w:r>
        <w:rPr>
          <w:spacing w:val="-3"/>
          <w:w w:val="95"/>
        </w:rPr>
        <w:t xml:space="preserve"> </w:t>
      </w:r>
      <w:r>
        <w:rPr>
          <w:w w:val="95"/>
        </w:rPr>
        <w:t xml:space="preserve">образования составлена </w:t>
      </w:r>
      <w:r>
        <w:t xml:space="preserve">на основе Примерной программы, Требований к результатам освоения программы основного </w:t>
      </w:r>
      <w:r>
        <w:rPr>
          <w:w w:val="95"/>
        </w:rPr>
        <w:t>общего образования, представленных в Федеральном</w:t>
      </w:r>
      <w:r>
        <w:t xml:space="preserve"> </w:t>
      </w:r>
      <w:r>
        <w:rPr>
          <w:w w:val="95"/>
        </w:rPr>
        <w:t xml:space="preserve">государственном образовательном стандарте </w:t>
      </w:r>
      <w:r>
        <w:t>основного</w:t>
      </w:r>
      <w:r>
        <w:rPr>
          <w:spacing w:val="-11"/>
        </w:rPr>
        <w:t xml:space="preserve"> </w:t>
      </w:r>
      <w:r>
        <w:t>общего</w:t>
      </w:r>
      <w:r>
        <w:rPr>
          <w:spacing w:val="-16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с</w:t>
      </w:r>
      <w:r>
        <w:rPr>
          <w:spacing w:val="-16"/>
        </w:rPr>
        <w:t xml:space="preserve"> </w:t>
      </w:r>
      <w:r>
        <w:t>учётом:</w:t>
      </w:r>
    </w:p>
    <w:p w:rsidR="001A2551" w:rsidRDefault="00573E71">
      <w:pPr>
        <w:pStyle w:val="a3"/>
        <w:spacing w:line="232" w:lineRule="auto"/>
        <w:ind w:left="612" w:right="318" w:firstLine="407"/>
      </w:pPr>
      <w:r>
        <w:t xml:space="preserve">распределённых по модулям проверяемых требований к результатам освоения основной </w:t>
      </w:r>
      <w:r>
        <w:rPr>
          <w:w w:val="95"/>
        </w:rPr>
        <w:t>образовательной программы основного общего образования</w:t>
      </w:r>
      <w:r>
        <w:rPr>
          <w:spacing w:val="40"/>
        </w:rPr>
        <w:t xml:space="preserve"> </w:t>
      </w:r>
      <w:r>
        <w:rPr>
          <w:w w:val="95"/>
        </w:rPr>
        <w:t>по предмету</w:t>
      </w:r>
      <w:r>
        <w:t xml:space="preserve"> </w:t>
      </w:r>
      <w:r>
        <w:rPr>
          <w:w w:val="95"/>
        </w:rPr>
        <w:t>«Музыка»;</w:t>
      </w:r>
    </w:p>
    <w:p w:rsidR="001A2551" w:rsidRDefault="00573E71">
      <w:pPr>
        <w:pStyle w:val="a3"/>
        <w:spacing w:line="274" w:lineRule="exact"/>
        <w:ind w:left="1009"/>
      </w:pPr>
      <w:r>
        <w:rPr>
          <w:w w:val="95"/>
        </w:rPr>
        <w:t>Программы</w:t>
      </w:r>
      <w:r>
        <w:rPr>
          <w:spacing w:val="-1"/>
          <w:w w:val="95"/>
        </w:rPr>
        <w:t xml:space="preserve"> </w:t>
      </w:r>
      <w:r>
        <w:rPr>
          <w:spacing w:val="-2"/>
        </w:rPr>
        <w:t>воспитания.</w:t>
      </w:r>
    </w:p>
    <w:p w:rsidR="001A2551" w:rsidRDefault="001A2551">
      <w:pPr>
        <w:pStyle w:val="a3"/>
        <w:spacing w:before="11"/>
        <w:ind w:left="0"/>
        <w:jc w:val="left"/>
        <w:rPr>
          <w:sz w:val="23"/>
        </w:rPr>
      </w:pPr>
    </w:p>
    <w:p w:rsidR="001A2551" w:rsidRDefault="001B72F0">
      <w:pPr>
        <w:pStyle w:val="4"/>
        <w:spacing w:line="228" w:lineRule="auto"/>
        <w:ind w:left="609" w:right="6233" w:firstLine="19"/>
        <w:jc w:val="left"/>
      </w:pPr>
      <w:r>
        <w:t>ПОЯСНИТЕЛЬНАЯ ЗАПИСКА ОБЩАЯ XAPAKTEPИСТИК</w:t>
      </w:r>
      <w:r w:rsidR="00573E71">
        <w:t xml:space="preserve">A </w:t>
      </w:r>
      <w:r>
        <w:rPr>
          <w:w w:val="90"/>
        </w:rPr>
        <w:t>УЧЕБНОГО П</w:t>
      </w:r>
      <w:r w:rsidR="00573E71">
        <w:rPr>
          <w:w w:val="90"/>
        </w:rPr>
        <w:t>РЕДМЕТА</w:t>
      </w:r>
      <w:r w:rsidR="00573E71">
        <w:t xml:space="preserve"> </w:t>
      </w:r>
      <w:r w:rsidR="00573E71">
        <w:rPr>
          <w:w w:val="90"/>
        </w:rPr>
        <w:t>«МУЗЫКА»</w:t>
      </w:r>
    </w:p>
    <w:p w:rsidR="001A2551" w:rsidRDefault="00573E71">
      <w:pPr>
        <w:pStyle w:val="a3"/>
        <w:spacing w:before="3" w:line="230" w:lineRule="auto"/>
        <w:ind w:left="608" w:right="305" w:firstLine="401"/>
      </w:pPr>
      <w:r>
        <w:t>Музыка</w:t>
      </w:r>
      <w:r>
        <w:rPr>
          <w:spacing w:val="-18"/>
        </w:rPr>
        <w:t xml:space="preserve"> </w:t>
      </w:r>
      <w:r>
        <w:t>—</w:t>
      </w:r>
      <w:r>
        <w:rPr>
          <w:spacing w:val="-16"/>
        </w:rPr>
        <w:t xml:space="preserve"> </w:t>
      </w:r>
      <w:r>
        <w:t>универсальный</w:t>
      </w:r>
      <w:r>
        <w:rPr>
          <w:spacing w:val="-15"/>
        </w:rPr>
        <w:t xml:space="preserve"> </w:t>
      </w:r>
      <w:r>
        <w:t>антропологический</w:t>
      </w:r>
      <w:r>
        <w:rPr>
          <w:spacing w:val="-16"/>
        </w:rPr>
        <w:t xml:space="preserve"> </w:t>
      </w:r>
      <w:r>
        <w:t>феномен,</w:t>
      </w:r>
      <w:r>
        <w:rPr>
          <w:spacing w:val="-16"/>
        </w:rPr>
        <w:t xml:space="preserve"> </w:t>
      </w:r>
      <w:r>
        <w:t>неизменно</w:t>
      </w:r>
      <w:r>
        <w:rPr>
          <w:spacing w:val="-15"/>
        </w:rPr>
        <w:t xml:space="preserve"> </w:t>
      </w:r>
      <w:r>
        <w:t>присутствующий</w:t>
      </w:r>
      <w:r>
        <w:rPr>
          <w:spacing w:val="-16"/>
        </w:rPr>
        <w:t xml:space="preserve"> </w:t>
      </w:r>
      <w:r>
        <w:t>во</w:t>
      </w:r>
      <w:r>
        <w:rPr>
          <w:spacing w:val="-15"/>
        </w:rPr>
        <w:t xml:space="preserve"> </w:t>
      </w:r>
      <w:r>
        <w:t>всех культурах</w:t>
      </w:r>
      <w:r>
        <w:rPr>
          <w:spacing w:val="-4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цивилизациях</w:t>
      </w:r>
      <w:r>
        <w:rPr>
          <w:spacing w:val="-4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протяжении</w:t>
      </w:r>
      <w:r>
        <w:rPr>
          <w:spacing w:val="-6"/>
        </w:rPr>
        <w:t xml:space="preserve"> </w:t>
      </w:r>
      <w:r>
        <w:t>всей</w:t>
      </w:r>
      <w:r>
        <w:rPr>
          <w:spacing w:val="-13"/>
        </w:rPr>
        <w:t xml:space="preserve"> </w:t>
      </w:r>
      <w:r>
        <w:t>истории</w:t>
      </w:r>
      <w:r>
        <w:rPr>
          <w:spacing w:val="-8"/>
        </w:rPr>
        <w:t xml:space="preserve"> </w:t>
      </w:r>
      <w:r>
        <w:t>человечества.</w:t>
      </w:r>
      <w:r>
        <w:rPr>
          <w:spacing w:val="-8"/>
        </w:rPr>
        <w:t xml:space="preserve"> </w:t>
      </w:r>
      <w:r>
        <w:t>Используя</w:t>
      </w:r>
      <w:r>
        <w:rPr>
          <w:spacing w:val="-5"/>
        </w:rPr>
        <w:t xml:space="preserve"> </w:t>
      </w:r>
      <w:r>
        <w:t xml:space="preserve">интонационно- </w:t>
      </w:r>
      <w:r>
        <w:rPr>
          <w:spacing w:val="-2"/>
        </w:rPr>
        <w:t>выразительные средства, она</w:t>
      </w:r>
      <w:r>
        <w:rPr>
          <w:spacing w:val="-10"/>
        </w:rPr>
        <w:t xml:space="preserve"> </w:t>
      </w:r>
      <w:r>
        <w:rPr>
          <w:spacing w:val="-2"/>
        </w:rPr>
        <w:t>способна порождать</w:t>
      </w:r>
      <w:r>
        <w:rPr>
          <w:spacing w:val="-3"/>
        </w:rPr>
        <w:t xml:space="preserve"> </w:t>
      </w:r>
      <w:r>
        <w:rPr>
          <w:spacing w:val="-2"/>
        </w:rPr>
        <w:t>эстетические эмоции, разнообразные чувства</w:t>
      </w:r>
      <w:r>
        <w:rPr>
          <w:spacing w:val="-5"/>
        </w:rPr>
        <w:t xml:space="preserve"> </w:t>
      </w:r>
      <w:r>
        <w:rPr>
          <w:spacing w:val="-2"/>
        </w:rPr>
        <w:t xml:space="preserve">и </w:t>
      </w:r>
      <w:r>
        <w:rPr>
          <w:w w:val="95"/>
        </w:rPr>
        <w:t>мысли, яркие художественные образы, для которых характерны, с</w:t>
      </w:r>
      <w:r>
        <w:rPr>
          <w:spacing w:val="-2"/>
          <w:w w:val="95"/>
        </w:rPr>
        <w:t xml:space="preserve"> </w:t>
      </w:r>
      <w:r>
        <w:rPr>
          <w:w w:val="95"/>
        </w:rPr>
        <w:t xml:space="preserve">одной стороны, высокий уровень </w:t>
      </w:r>
      <w:r>
        <w:t>обобщённости, с другой — глубокая степень психологической вовлечённости личности. Эта особенность открывает уникальный потенциал для развития внутреннего мира человека, гармонизации</w:t>
      </w:r>
      <w:r>
        <w:rPr>
          <w:spacing w:val="-16"/>
        </w:rPr>
        <w:t xml:space="preserve"> </w:t>
      </w:r>
      <w:r>
        <w:t>его</w:t>
      </w:r>
      <w:r>
        <w:rPr>
          <w:spacing w:val="-16"/>
        </w:rPr>
        <w:t xml:space="preserve"> </w:t>
      </w:r>
      <w:r>
        <w:t>взаимоотношений</w:t>
      </w:r>
      <w:r>
        <w:rPr>
          <w:spacing w:val="-15"/>
        </w:rPr>
        <w:t xml:space="preserve"> </w:t>
      </w:r>
      <w:r>
        <w:t>с</w:t>
      </w:r>
      <w:r>
        <w:rPr>
          <w:spacing w:val="-16"/>
        </w:rPr>
        <w:t xml:space="preserve"> </w:t>
      </w:r>
      <w:r>
        <w:t>самим</w:t>
      </w:r>
      <w:r>
        <w:rPr>
          <w:spacing w:val="-16"/>
        </w:rPr>
        <w:t xml:space="preserve"> </w:t>
      </w:r>
      <w:r>
        <w:t>собой,</w:t>
      </w:r>
      <w:r>
        <w:rPr>
          <w:spacing w:val="-10"/>
        </w:rPr>
        <w:t xml:space="preserve"> </w:t>
      </w:r>
      <w:r>
        <w:t>другими</w:t>
      </w:r>
      <w:r>
        <w:rPr>
          <w:spacing w:val="-9"/>
        </w:rPr>
        <w:t xml:space="preserve"> </w:t>
      </w:r>
      <w:r>
        <w:t>людьми,</w:t>
      </w:r>
      <w:r>
        <w:rPr>
          <w:spacing w:val="-10"/>
        </w:rPr>
        <w:t xml:space="preserve"> </w:t>
      </w:r>
      <w:r>
        <w:t>окружающим</w:t>
      </w:r>
      <w:r>
        <w:rPr>
          <w:spacing w:val="-6"/>
        </w:rPr>
        <w:t xml:space="preserve"> </w:t>
      </w:r>
      <w:r>
        <w:t>миром</w:t>
      </w:r>
      <w:r>
        <w:rPr>
          <w:spacing w:val="-12"/>
        </w:rPr>
        <w:t xml:space="preserve"> </w:t>
      </w:r>
      <w:r>
        <w:t>через занятия</w:t>
      </w:r>
      <w:r>
        <w:rPr>
          <w:spacing w:val="-14"/>
        </w:rPr>
        <w:t xml:space="preserve"> </w:t>
      </w:r>
      <w:r>
        <w:t>музыкальным</w:t>
      </w:r>
      <w:r>
        <w:rPr>
          <w:spacing w:val="-6"/>
        </w:rPr>
        <w:t xml:space="preserve"> </w:t>
      </w:r>
      <w:r>
        <w:t>искусством.</w:t>
      </w:r>
    </w:p>
    <w:p w:rsidR="001A2551" w:rsidRDefault="00573E71">
      <w:pPr>
        <w:pStyle w:val="a3"/>
        <w:spacing w:line="228" w:lineRule="auto"/>
        <w:ind w:left="608" w:right="314" w:firstLine="401"/>
      </w:pPr>
      <w:r>
        <w:rPr>
          <w:spacing w:val="-2"/>
        </w:rPr>
        <w:t>Музыка</w:t>
      </w:r>
      <w:r>
        <w:rPr>
          <w:spacing w:val="-4"/>
        </w:rPr>
        <w:t xml:space="preserve"> </w:t>
      </w:r>
      <w:r>
        <w:rPr>
          <w:spacing w:val="-2"/>
        </w:rPr>
        <w:t>действует на</w:t>
      </w:r>
      <w:r>
        <w:rPr>
          <w:spacing w:val="-10"/>
        </w:rPr>
        <w:t xml:space="preserve"> </w:t>
      </w:r>
      <w:r>
        <w:rPr>
          <w:spacing w:val="-2"/>
        </w:rPr>
        <w:t>невербальном уровне</w:t>
      </w:r>
      <w:r>
        <w:rPr>
          <w:spacing w:val="-6"/>
        </w:rPr>
        <w:t xml:space="preserve"> </w:t>
      </w:r>
      <w:r>
        <w:rPr>
          <w:spacing w:val="-2"/>
        </w:rPr>
        <w:t>и</w:t>
      </w:r>
      <w:r>
        <w:rPr>
          <w:spacing w:val="-11"/>
        </w:rPr>
        <w:t xml:space="preserve"> </w:t>
      </w:r>
      <w:r>
        <w:rPr>
          <w:spacing w:val="-2"/>
        </w:rPr>
        <w:t>развивает</w:t>
      </w:r>
      <w:r>
        <w:rPr>
          <w:spacing w:val="-9"/>
        </w:rPr>
        <w:t xml:space="preserve"> </w:t>
      </w:r>
      <w:r>
        <w:rPr>
          <w:spacing w:val="-2"/>
        </w:rPr>
        <w:t>такие</w:t>
      </w:r>
      <w:r>
        <w:rPr>
          <w:spacing w:val="-8"/>
        </w:rPr>
        <w:t xml:space="preserve"> </w:t>
      </w:r>
      <w:r>
        <w:rPr>
          <w:spacing w:val="-2"/>
        </w:rPr>
        <w:t>важнейшие качества и</w:t>
      </w:r>
      <w:r>
        <w:rPr>
          <w:spacing w:val="-14"/>
        </w:rPr>
        <w:t xml:space="preserve"> </w:t>
      </w:r>
      <w:r>
        <w:rPr>
          <w:spacing w:val="-2"/>
        </w:rPr>
        <w:t>свойства, как</w:t>
      </w:r>
      <w:r>
        <w:rPr>
          <w:spacing w:val="-7"/>
        </w:rPr>
        <w:t xml:space="preserve"> </w:t>
      </w:r>
      <w:r>
        <w:rPr>
          <w:spacing w:val="-2"/>
        </w:rPr>
        <w:t>целостное восприятие мира,</w:t>
      </w:r>
      <w:r>
        <w:rPr>
          <w:spacing w:val="-3"/>
        </w:rPr>
        <w:t xml:space="preserve"> </w:t>
      </w:r>
      <w:r>
        <w:rPr>
          <w:spacing w:val="-2"/>
        </w:rPr>
        <w:t>интуиция, сопереживание,</w:t>
      </w:r>
      <w:r>
        <w:rPr>
          <w:spacing w:val="-7"/>
        </w:rPr>
        <w:t xml:space="preserve"> </w:t>
      </w:r>
      <w:r>
        <w:rPr>
          <w:spacing w:val="-2"/>
        </w:rPr>
        <w:t>содержательная</w:t>
      </w:r>
      <w:r>
        <w:rPr>
          <w:spacing w:val="-10"/>
        </w:rPr>
        <w:t xml:space="preserve"> </w:t>
      </w:r>
      <w:r>
        <w:rPr>
          <w:spacing w:val="-2"/>
        </w:rPr>
        <w:t xml:space="preserve">рефлексия. Огромное </w:t>
      </w:r>
      <w:r>
        <w:rPr>
          <w:w w:val="95"/>
        </w:rPr>
        <w:t xml:space="preserve">значение имеет музыка в качестве универсального языка, не требующего перевода, позволяющего </w:t>
      </w:r>
      <w:r>
        <w:t>понимать и</w:t>
      </w:r>
      <w:r>
        <w:rPr>
          <w:spacing w:val="-7"/>
        </w:rPr>
        <w:t xml:space="preserve"> </w:t>
      </w:r>
      <w:r>
        <w:t>принимать образ жизни, способ мышления и</w:t>
      </w:r>
      <w:r>
        <w:rPr>
          <w:spacing w:val="-4"/>
        </w:rPr>
        <w:t xml:space="preserve"> </w:t>
      </w:r>
      <w:r>
        <w:t>мировоззрение представителей</w:t>
      </w:r>
      <w:r>
        <w:rPr>
          <w:spacing w:val="-11"/>
        </w:rPr>
        <w:t xml:space="preserve"> </w:t>
      </w:r>
      <w:r>
        <w:t>других народов и культур.</w:t>
      </w:r>
    </w:p>
    <w:p w:rsidR="001A2551" w:rsidRDefault="00573E71">
      <w:pPr>
        <w:pStyle w:val="a3"/>
        <w:spacing w:before="8" w:line="228" w:lineRule="auto"/>
        <w:ind w:left="612" w:right="306" w:firstLine="397"/>
      </w:pPr>
      <w:r>
        <w:t xml:space="preserve">Музыка, являясь эффективным способом коммуникации, обеспечивает межличностное и </w:t>
      </w:r>
      <w:r>
        <w:rPr>
          <w:spacing w:val="-2"/>
        </w:rPr>
        <w:t>социальное</w:t>
      </w:r>
      <w:r>
        <w:rPr>
          <w:spacing w:val="-5"/>
        </w:rPr>
        <w:t xml:space="preserve"> </w:t>
      </w:r>
      <w:r>
        <w:rPr>
          <w:spacing w:val="-2"/>
        </w:rPr>
        <w:t>взаимодействие</w:t>
      </w:r>
      <w:r>
        <w:rPr>
          <w:spacing w:val="-14"/>
        </w:rPr>
        <w:t xml:space="preserve"> </w:t>
      </w:r>
      <w:r>
        <w:rPr>
          <w:spacing w:val="-2"/>
        </w:rPr>
        <w:t>людей, в</w:t>
      </w:r>
      <w:r>
        <w:rPr>
          <w:spacing w:val="-14"/>
        </w:rPr>
        <w:t xml:space="preserve"> </w:t>
      </w:r>
      <w:r>
        <w:rPr>
          <w:spacing w:val="-2"/>
        </w:rPr>
        <w:t>том</w:t>
      </w:r>
      <w:r>
        <w:rPr>
          <w:spacing w:val="-12"/>
        </w:rPr>
        <w:t xml:space="preserve"> </w:t>
      </w:r>
      <w:r>
        <w:rPr>
          <w:spacing w:val="-2"/>
        </w:rPr>
        <w:t>числе</w:t>
      </w:r>
      <w:r>
        <w:rPr>
          <w:spacing w:val="-12"/>
        </w:rPr>
        <w:t xml:space="preserve"> </w:t>
      </w:r>
      <w:r>
        <w:rPr>
          <w:spacing w:val="-2"/>
        </w:rPr>
        <w:t>является</w:t>
      </w:r>
      <w:r>
        <w:rPr>
          <w:spacing w:val="-5"/>
        </w:rPr>
        <w:t xml:space="preserve"> </w:t>
      </w:r>
      <w:r>
        <w:rPr>
          <w:spacing w:val="-2"/>
        </w:rPr>
        <w:t>средством сохранения и</w:t>
      </w:r>
      <w:r>
        <w:rPr>
          <w:spacing w:val="-14"/>
        </w:rPr>
        <w:t xml:space="preserve"> </w:t>
      </w:r>
      <w:r>
        <w:rPr>
          <w:spacing w:val="-2"/>
        </w:rPr>
        <w:t>передачи</w:t>
      </w:r>
      <w:r>
        <w:rPr>
          <w:spacing w:val="-4"/>
        </w:rPr>
        <w:t xml:space="preserve"> </w:t>
      </w:r>
      <w:r>
        <w:rPr>
          <w:spacing w:val="-2"/>
        </w:rPr>
        <w:t>идей</w:t>
      </w:r>
      <w:r>
        <w:rPr>
          <w:spacing w:val="-9"/>
        </w:rPr>
        <w:t xml:space="preserve"> </w:t>
      </w:r>
      <w:r>
        <w:rPr>
          <w:spacing w:val="-2"/>
        </w:rPr>
        <w:t xml:space="preserve">и </w:t>
      </w:r>
      <w:r>
        <w:t xml:space="preserve">смыслов, рождённых в предыдущие века и отражённых в народной, духовной музыке, произведениях великих композиторов прошлого. Особое значение приобретает музыкальное воспитание в свете целей и задач укрепления национальной идентичности. Родные интонации, </w:t>
      </w:r>
      <w:r>
        <w:rPr>
          <w:w w:val="95"/>
        </w:rPr>
        <w:t>мелодии и</w:t>
      </w:r>
      <w:r>
        <w:rPr>
          <w:spacing w:val="-1"/>
          <w:w w:val="95"/>
        </w:rPr>
        <w:t xml:space="preserve"> </w:t>
      </w:r>
      <w:r>
        <w:rPr>
          <w:w w:val="95"/>
        </w:rPr>
        <w:t>ритмы являются квинтэссенцией</w:t>
      </w:r>
      <w:r>
        <w:rPr>
          <w:spacing w:val="-4"/>
          <w:w w:val="95"/>
        </w:rPr>
        <w:t xml:space="preserve"> </w:t>
      </w:r>
      <w:r>
        <w:rPr>
          <w:w w:val="95"/>
        </w:rPr>
        <w:t>культурного кода, сохраняющего в</w:t>
      </w:r>
      <w:r>
        <w:rPr>
          <w:spacing w:val="-4"/>
          <w:w w:val="95"/>
        </w:rPr>
        <w:t xml:space="preserve"> </w:t>
      </w:r>
      <w:r>
        <w:rPr>
          <w:w w:val="95"/>
        </w:rPr>
        <w:t xml:space="preserve">свёрнутом виде всю </w:t>
      </w:r>
      <w:r>
        <w:t>систему</w:t>
      </w:r>
      <w:r>
        <w:rPr>
          <w:spacing w:val="-6"/>
        </w:rPr>
        <w:t xml:space="preserve"> </w:t>
      </w:r>
      <w:r>
        <w:t>мировоззрения предков,</w:t>
      </w:r>
      <w:r>
        <w:rPr>
          <w:spacing w:val="-6"/>
        </w:rPr>
        <w:t xml:space="preserve"> </w:t>
      </w:r>
      <w:r>
        <w:t>передаваемую</w:t>
      </w:r>
      <w:r>
        <w:rPr>
          <w:spacing w:val="-2"/>
        </w:rPr>
        <w:t xml:space="preserve"> </w:t>
      </w:r>
      <w:r>
        <w:t>музыкой</w:t>
      </w:r>
      <w:r>
        <w:rPr>
          <w:spacing w:val="-9"/>
        </w:rPr>
        <w:t xml:space="preserve"> </w:t>
      </w:r>
      <w:r>
        <w:t>не</w:t>
      </w:r>
      <w:r>
        <w:rPr>
          <w:spacing w:val="-16"/>
        </w:rPr>
        <w:t xml:space="preserve"> </w:t>
      </w:r>
      <w:r>
        <w:t>только</w:t>
      </w:r>
      <w:r>
        <w:rPr>
          <w:spacing w:val="-13"/>
        </w:rPr>
        <w:t xml:space="preserve"> </w:t>
      </w:r>
      <w:r>
        <w:t>через</w:t>
      </w:r>
      <w:r>
        <w:rPr>
          <w:spacing w:val="-10"/>
        </w:rPr>
        <w:t xml:space="preserve"> </w:t>
      </w:r>
      <w:r>
        <w:t>сознание,</w:t>
      </w:r>
      <w:r>
        <w:rPr>
          <w:spacing w:val="-1"/>
        </w:rPr>
        <w:t xml:space="preserve"> </w:t>
      </w:r>
      <w:r>
        <w:t>но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более глубоком</w:t>
      </w:r>
      <w:r>
        <w:rPr>
          <w:spacing w:val="32"/>
        </w:rPr>
        <w:t xml:space="preserve"> </w:t>
      </w:r>
      <w:r>
        <w:t>—</w:t>
      </w:r>
      <w:r>
        <w:rPr>
          <w:spacing w:val="-14"/>
        </w:rPr>
        <w:t xml:space="preserve"> </w:t>
      </w:r>
      <w:r>
        <w:t>подсознательном</w:t>
      </w:r>
      <w:r>
        <w:rPr>
          <w:spacing w:val="-16"/>
        </w:rPr>
        <w:t xml:space="preserve"> </w:t>
      </w:r>
      <w:r>
        <w:t>—</w:t>
      </w:r>
      <w:r>
        <w:rPr>
          <w:spacing w:val="-14"/>
        </w:rPr>
        <w:t xml:space="preserve"> </w:t>
      </w:r>
      <w:r>
        <w:t>уровне.</w:t>
      </w:r>
    </w:p>
    <w:p w:rsidR="001A2551" w:rsidRDefault="00573E71">
      <w:pPr>
        <w:pStyle w:val="a3"/>
        <w:spacing w:before="13" w:line="230" w:lineRule="auto"/>
        <w:ind w:left="616" w:right="310" w:firstLine="394"/>
      </w:pPr>
      <w:r>
        <w:t>Музыка</w:t>
      </w:r>
      <w:r>
        <w:rPr>
          <w:spacing w:val="40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временное искусство. В</w:t>
      </w:r>
      <w:r>
        <w:rPr>
          <w:spacing w:val="32"/>
        </w:rPr>
        <w:t xml:space="preserve"> </w:t>
      </w:r>
      <w:r>
        <w:t>связи</w:t>
      </w:r>
      <w:r>
        <w:rPr>
          <w:spacing w:val="-2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этим</w:t>
      </w:r>
      <w:r>
        <w:rPr>
          <w:spacing w:val="-3"/>
        </w:rPr>
        <w:t xml:space="preserve"> </w:t>
      </w:r>
      <w:r>
        <w:t>важнейшим вкладом в</w:t>
      </w:r>
      <w:r>
        <w:rPr>
          <w:spacing w:val="-2"/>
        </w:rPr>
        <w:t xml:space="preserve"> </w:t>
      </w:r>
      <w:r>
        <w:t>развитие</w:t>
      </w:r>
      <w:r>
        <w:rPr>
          <w:spacing w:val="-1"/>
        </w:rPr>
        <w:t xml:space="preserve"> </w:t>
      </w:r>
      <w:r>
        <w:t xml:space="preserve">комплекса </w:t>
      </w:r>
      <w:r>
        <w:rPr>
          <w:w w:val="95"/>
        </w:rPr>
        <w:t xml:space="preserve">психических качеств личности является способность музыки развивать чувство времени, чуткость к </w:t>
      </w:r>
      <w:r>
        <w:t xml:space="preserve">распознаванию причинно-следственных связей и логики развития событий, обогощать </w:t>
      </w:r>
      <w:r>
        <w:rPr>
          <w:w w:val="95"/>
        </w:rPr>
        <w:t>индивидуальный опыт в предвидении будущего и его сравнении</w:t>
      </w:r>
      <w:r>
        <w:t xml:space="preserve"> </w:t>
      </w:r>
      <w:r>
        <w:rPr>
          <w:w w:val="95"/>
        </w:rPr>
        <w:t>с прошлым.</w:t>
      </w:r>
    </w:p>
    <w:p w:rsidR="001A2551" w:rsidRDefault="00573E71">
      <w:pPr>
        <w:pStyle w:val="a3"/>
        <w:spacing w:before="3" w:line="230" w:lineRule="auto"/>
        <w:ind w:left="608" w:right="306" w:firstLine="401"/>
      </w:pPr>
      <w:r>
        <w:t xml:space="preserve">Музыка обеспечивает развитие интеллектуальных и творческих способностей ребёнка, </w:t>
      </w:r>
      <w:r>
        <w:rPr>
          <w:spacing w:val="-2"/>
        </w:rPr>
        <w:t>развивает</w:t>
      </w:r>
      <w:r>
        <w:rPr>
          <w:spacing w:val="-14"/>
        </w:rPr>
        <w:t xml:space="preserve"> </w:t>
      </w:r>
      <w:r>
        <w:rPr>
          <w:spacing w:val="-2"/>
        </w:rPr>
        <w:t>его</w:t>
      </w:r>
      <w:r>
        <w:rPr>
          <w:spacing w:val="-14"/>
        </w:rPr>
        <w:t xml:space="preserve"> </w:t>
      </w:r>
      <w:r>
        <w:rPr>
          <w:spacing w:val="-2"/>
        </w:rPr>
        <w:t>абстрактное</w:t>
      </w:r>
      <w:r>
        <w:rPr>
          <w:spacing w:val="-12"/>
        </w:rPr>
        <w:t xml:space="preserve"> </w:t>
      </w:r>
      <w:r>
        <w:rPr>
          <w:spacing w:val="-2"/>
        </w:rPr>
        <w:t>мышление, память</w:t>
      </w:r>
      <w:r>
        <w:rPr>
          <w:spacing w:val="-10"/>
        </w:rPr>
        <w:t xml:space="preserve"> </w:t>
      </w:r>
      <w:r>
        <w:rPr>
          <w:spacing w:val="-2"/>
        </w:rPr>
        <w:t>и</w:t>
      </w:r>
      <w:r>
        <w:rPr>
          <w:spacing w:val="-14"/>
        </w:rPr>
        <w:t xml:space="preserve"> </w:t>
      </w:r>
      <w:r>
        <w:rPr>
          <w:spacing w:val="-2"/>
        </w:rPr>
        <w:t>воображение, формирует</w:t>
      </w:r>
      <w:r>
        <w:rPr>
          <w:spacing w:val="-3"/>
        </w:rPr>
        <w:t xml:space="preserve"> </w:t>
      </w:r>
      <w:r>
        <w:rPr>
          <w:spacing w:val="-2"/>
        </w:rPr>
        <w:t>умения</w:t>
      </w:r>
      <w:r>
        <w:rPr>
          <w:spacing w:val="-10"/>
        </w:rPr>
        <w:t xml:space="preserve"> </w:t>
      </w:r>
      <w:r>
        <w:rPr>
          <w:spacing w:val="-2"/>
        </w:rPr>
        <w:t>и</w:t>
      </w:r>
      <w:r>
        <w:rPr>
          <w:spacing w:val="-14"/>
        </w:rPr>
        <w:t xml:space="preserve"> </w:t>
      </w:r>
      <w:r>
        <w:rPr>
          <w:spacing w:val="-2"/>
        </w:rPr>
        <w:t>навыки</w:t>
      </w:r>
      <w:r>
        <w:rPr>
          <w:spacing w:val="-9"/>
        </w:rPr>
        <w:t xml:space="preserve"> </w:t>
      </w:r>
      <w:r>
        <w:rPr>
          <w:spacing w:val="-2"/>
        </w:rPr>
        <w:t>в</w:t>
      </w:r>
      <w:r>
        <w:rPr>
          <w:spacing w:val="-14"/>
        </w:rPr>
        <w:t xml:space="preserve"> </w:t>
      </w:r>
      <w:r>
        <w:rPr>
          <w:spacing w:val="-2"/>
        </w:rPr>
        <w:t xml:space="preserve">сфере </w:t>
      </w:r>
      <w:r>
        <w:t xml:space="preserve">эмоционального интеллекта, способствует самореализации и самопринятию личности. Таким образом музыкальное обучение и воспитание вносит огромный вклад в эстетическое и </w:t>
      </w:r>
      <w:r>
        <w:rPr>
          <w:w w:val="95"/>
        </w:rPr>
        <w:t>нравственное развитие ребёнка, формирование</w:t>
      </w:r>
      <w:r>
        <w:rPr>
          <w:spacing w:val="38"/>
        </w:rPr>
        <w:t xml:space="preserve"> </w:t>
      </w:r>
      <w:r>
        <w:rPr>
          <w:w w:val="95"/>
        </w:rPr>
        <w:t>всей системы ценностей.</w:t>
      </w:r>
    </w:p>
    <w:p w:rsidR="001A2551" w:rsidRDefault="00573E71">
      <w:pPr>
        <w:pStyle w:val="a3"/>
        <w:spacing w:line="266" w:lineRule="exact"/>
        <w:ind w:left="1010"/>
      </w:pPr>
      <w:r>
        <w:rPr>
          <w:w w:val="95"/>
        </w:rPr>
        <w:t>Рабочая</w:t>
      </w:r>
      <w:r>
        <w:rPr>
          <w:spacing w:val="-5"/>
          <w:w w:val="95"/>
        </w:rPr>
        <w:t xml:space="preserve"> </w:t>
      </w:r>
      <w:r>
        <w:rPr>
          <w:w w:val="95"/>
        </w:rPr>
        <w:t>позволит</w:t>
      </w:r>
      <w:r>
        <w:rPr>
          <w:spacing w:val="-3"/>
          <w:w w:val="95"/>
        </w:rPr>
        <w:t xml:space="preserve"> </w:t>
      </w:r>
      <w:r>
        <w:rPr>
          <w:spacing w:val="-2"/>
          <w:w w:val="95"/>
        </w:rPr>
        <w:t>учителю:</w:t>
      </w:r>
    </w:p>
    <w:p w:rsidR="001A2551" w:rsidRDefault="00573E71">
      <w:pPr>
        <w:pStyle w:val="a4"/>
        <w:numPr>
          <w:ilvl w:val="3"/>
          <w:numId w:val="136"/>
        </w:numPr>
        <w:tabs>
          <w:tab w:val="left" w:pos="1371"/>
        </w:tabs>
        <w:spacing w:line="232" w:lineRule="auto"/>
        <w:ind w:left="612" w:right="303" w:firstLine="401"/>
        <w:jc w:val="both"/>
        <w:rPr>
          <w:sz w:val="25"/>
        </w:rPr>
      </w:pPr>
      <w:r>
        <w:rPr>
          <w:sz w:val="25"/>
        </w:rPr>
        <w:t xml:space="preserve">реализовать в процессе преподавания музыки современные подходы к формированию личностных, метапредметных и предметных результатов обучения, сформулированных в </w:t>
      </w:r>
      <w:r>
        <w:rPr>
          <w:w w:val="95"/>
          <w:sz w:val="25"/>
        </w:rPr>
        <w:t>Федеральном</w:t>
      </w:r>
      <w:r>
        <w:rPr>
          <w:spacing w:val="40"/>
          <w:sz w:val="25"/>
        </w:rPr>
        <w:t xml:space="preserve"> </w:t>
      </w:r>
      <w:r>
        <w:rPr>
          <w:w w:val="95"/>
          <w:sz w:val="25"/>
        </w:rPr>
        <w:t>государственном образовательном стандарте основного общего образования;</w:t>
      </w:r>
    </w:p>
    <w:p w:rsidR="001A2551" w:rsidRDefault="00573E71">
      <w:pPr>
        <w:pStyle w:val="a4"/>
        <w:numPr>
          <w:ilvl w:val="3"/>
          <w:numId w:val="136"/>
        </w:numPr>
        <w:tabs>
          <w:tab w:val="left" w:pos="1322"/>
        </w:tabs>
        <w:spacing w:line="235" w:lineRule="auto"/>
        <w:ind w:left="616" w:right="315" w:firstLine="397"/>
        <w:jc w:val="both"/>
        <w:rPr>
          <w:sz w:val="25"/>
        </w:rPr>
      </w:pPr>
      <w:r>
        <w:rPr>
          <w:sz w:val="25"/>
        </w:rPr>
        <w:t>определить</w:t>
      </w:r>
      <w:r>
        <w:rPr>
          <w:spacing w:val="-5"/>
          <w:sz w:val="25"/>
        </w:rPr>
        <w:t xml:space="preserve"> </w:t>
      </w:r>
      <w:r>
        <w:rPr>
          <w:sz w:val="25"/>
        </w:rPr>
        <w:t>и</w:t>
      </w:r>
      <w:r>
        <w:rPr>
          <w:spacing w:val="-16"/>
          <w:sz w:val="25"/>
        </w:rPr>
        <w:t xml:space="preserve"> </w:t>
      </w:r>
      <w:r>
        <w:rPr>
          <w:sz w:val="25"/>
        </w:rPr>
        <w:t>структурировать</w:t>
      </w:r>
      <w:r>
        <w:rPr>
          <w:spacing w:val="-16"/>
          <w:sz w:val="25"/>
        </w:rPr>
        <w:t xml:space="preserve"> </w:t>
      </w:r>
      <w:r>
        <w:rPr>
          <w:sz w:val="25"/>
        </w:rPr>
        <w:t>планируемые</w:t>
      </w:r>
      <w:r>
        <w:rPr>
          <w:spacing w:val="-2"/>
          <w:sz w:val="25"/>
        </w:rPr>
        <w:t xml:space="preserve"> </w:t>
      </w:r>
      <w:r>
        <w:rPr>
          <w:sz w:val="25"/>
        </w:rPr>
        <w:t>результаты</w:t>
      </w:r>
      <w:r>
        <w:rPr>
          <w:spacing w:val="-10"/>
          <w:sz w:val="25"/>
        </w:rPr>
        <w:t xml:space="preserve"> </w:t>
      </w:r>
      <w:r>
        <w:rPr>
          <w:sz w:val="25"/>
        </w:rPr>
        <w:t>обучения</w:t>
      </w:r>
      <w:r>
        <w:rPr>
          <w:spacing w:val="-7"/>
          <w:sz w:val="25"/>
        </w:rPr>
        <w:t xml:space="preserve"> </w:t>
      </w:r>
      <w:r>
        <w:rPr>
          <w:sz w:val="25"/>
        </w:rPr>
        <w:t>и</w:t>
      </w:r>
      <w:r>
        <w:rPr>
          <w:spacing w:val="-12"/>
          <w:sz w:val="25"/>
        </w:rPr>
        <w:t xml:space="preserve"> </w:t>
      </w:r>
      <w:r>
        <w:rPr>
          <w:sz w:val="25"/>
        </w:rPr>
        <w:t>содержание</w:t>
      </w:r>
      <w:r>
        <w:rPr>
          <w:spacing w:val="-6"/>
          <w:sz w:val="25"/>
        </w:rPr>
        <w:t xml:space="preserve"> </w:t>
      </w:r>
      <w:r>
        <w:rPr>
          <w:sz w:val="25"/>
        </w:rPr>
        <w:t xml:space="preserve">учебного </w:t>
      </w:r>
      <w:r>
        <w:rPr>
          <w:w w:val="95"/>
          <w:sz w:val="25"/>
        </w:rPr>
        <w:t>предмета «Музыка»</w:t>
      </w:r>
      <w:r>
        <w:rPr>
          <w:sz w:val="25"/>
        </w:rPr>
        <w:t xml:space="preserve"> </w:t>
      </w:r>
      <w:r>
        <w:rPr>
          <w:w w:val="95"/>
          <w:sz w:val="25"/>
        </w:rPr>
        <w:t>по годам обучения в соответствии</w:t>
      </w:r>
      <w:r>
        <w:rPr>
          <w:sz w:val="25"/>
        </w:rPr>
        <w:t xml:space="preserve"> </w:t>
      </w:r>
      <w:r>
        <w:rPr>
          <w:w w:val="95"/>
          <w:sz w:val="25"/>
        </w:rPr>
        <w:t>с ФГОС ООО.</w:t>
      </w:r>
    </w:p>
    <w:p w:rsidR="001A2551" w:rsidRDefault="00573E71">
      <w:pPr>
        <w:pStyle w:val="a4"/>
        <w:numPr>
          <w:ilvl w:val="3"/>
          <w:numId w:val="136"/>
        </w:numPr>
        <w:tabs>
          <w:tab w:val="left" w:pos="1299"/>
        </w:tabs>
        <w:spacing w:line="232" w:lineRule="auto"/>
        <w:ind w:left="612" w:right="316" w:firstLine="401"/>
        <w:jc w:val="both"/>
        <w:rPr>
          <w:sz w:val="25"/>
        </w:rPr>
      </w:pPr>
      <w:r>
        <w:rPr>
          <w:w w:val="95"/>
          <w:sz w:val="25"/>
        </w:rPr>
        <w:t>разработать календарно-тематическое планирование с учётом особенностей нашего региона, образовательного</w:t>
      </w:r>
      <w:r>
        <w:rPr>
          <w:spacing w:val="-9"/>
          <w:w w:val="95"/>
          <w:sz w:val="25"/>
        </w:rPr>
        <w:t xml:space="preserve"> </w:t>
      </w:r>
      <w:r>
        <w:rPr>
          <w:w w:val="95"/>
          <w:sz w:val="25"/>
        </w:rPr>
        <w:t>учреждения,</w:t>
      </w:r>
      <w:r>
        <w:rPr>
          <w:spacing w:val="21"/>
          <w:sz w:val="25"/>
        </w:rPr>
        <w:t xml:space="preserve"> </w:t>
      </w:r>
      <w:r>
        <w:rPr>
          <w:w w:val="95"/>
          <w:sz w:val="25"/>
        </w:rPr>
        <w:t>класса,</w:t>
      </w:r>
      <w:r>
        <w:rPr>
          <w:spacing w:val="7"/>
          <w:sz w:val="25"/>
        </w:rPr>
        <w:t xml:space="preserve"> </w:t>
      </w:r>
      <w:r>
        <w:rPr>
          <w:w w:val="95"/>
          <w:sz w:val="25"/>
        </w:rPr>
        <w:t>используя</w:t>
      </w:r>
      <w:r>
        <w:rPr>
          <w:spacing w:val="8"/>
          <w:sz w:val="25"/>
        </w:rPr>
        <w:t xml:space="preserve"> </w:t>
      </w:r>
      <w:r>
        <w:rPr>
          <w:w w:val="95"/>
          <w:sz w:val="25"/>
        </w:rPr>
        <w:t>рекомендованное</w:t>
      </w:r>
      <w:r>
        <w:rPr>
          <w:spacing w:val="-12"/>
          <w:w w:val="95"/>
          <w:sz w:val="25"/>
        </w:rPr>
        <w:t xml:space="preserve"> </w:t>
      </w:r>
      <w:r>
        <w:rPr>
          <w:w w:val="95"/>
          <w:sz w:val="25"/>
        </w:rPr>
        <w:t>в</w:t>
      </w:r>
      <w:r>
        <w:rPr>
          <w:spacing w:val="-1"/>
          <w:w w:val="95"/>
          <w:sz w:val="25"/>
        </w:rPr>
        <w:t xml:space="preserve"> </w:t>
      </w:r>
      <w:r>
        <w:rPr>
          <w:w w:val="95"/>
          <w:sz w:val="25"/>
        </w:rPr>
        <w:t>рабочей</w:t>
      </w:r>
      <w:r>
        <w:rPr>
          <w:spacing w:val="1"/>
          <w:sz w:val="25"/>
        </w:rPr>
        <w:t xml:space="preserve"> </w:t>
      </w:r>
      <w:r>
        <w:rPr>
          <w:w w:val="95"/>
          <w:sz w:val="25"/>
        </w:rPr>
        <w:t>программе</w:t>
      </w:r>
      <w:r>
        <w:rPr>
          <w:spacing w:val="10"/>
          <w:sz w:val="25"/>
        </w:rPr>
        <w:t xml:space="preserve"> </w:t>
      </w:r>
      <w:r>
        <w:rPr>
          <w:spacing w:val="-2"/>
          <w:w w:val="95"/>
          <w:sz w:val="25"/>
        </w:rPr>
        <w:t>примерное</w:t>
      </w:r>
    </w:p>
    <w:p w:rsidR="001A2551" w:rsidRDefault="001A2551">
      <w:pPr>
        <w:spacing w:line="232" w:lineRule="auto"/>
        <w:jc w:val="both"/>
        <w:rPr>
          <w:sz w:val="25"/>
        </w:rPr>
        <w:sectPr w:rsidR="001A2551">
          <w:pgSz w:w="11900" w:h="16840"/>
          <w:pgMar w:top="1100" w:right="280" w:bottom="1520" w:left="380" w:header="0" w:footer="1228" w:gutter="0"/>
          <w:cols w:space="720"/>
        </w:sectPr>
      </w:pPr>
    </w:p>
    <w:p w:rsidR="001A2551" w:rsidRDefault="00573E71">
      <w:pPr>
        <w:pStyle w:val="a3"/>
        <w:spacing w:before="77" w:line="232" w:lineRule="auto"/>
        <w:ind w:left="612" w:firstLine="4"/>
        <w:jc w:val="left"/>
      </w:pPr>
      <w:r>
        <w:rPr>
          <w:w w:val="95"/>
        </w:rPr>
        <w:lastRenderedPageBreak/>
        <w:t>распределение</w:t>
      </w:r>
      <w:r>
        <w:rPr>
          <w:spacing w:val="19"/>
        </w:rPr>
        <w:t xml:space="preserve"> </w:t>
      </w:r>
      <w:r>
        <w:rPr>
          <w:w w:val="95"/>
        </w:rPr>
        <w:t>учебного</w:t>
      </w:r>
      <w:r>
        <w:rPr>
          <w:spacing w:val="22"/>
        </w:rPr>
        <w:t xml:space="preserve"> </w:t>
      </w:r>
      <w:r>
        <w:rPr>
          <w:w w:val="95"/>
        </w:rPr>
        <w:t>времени</w:t>
      </w:r>
      <w:r>
        <w:t xml:space="preserve"> </w:t>
      </w:r>
      <w:r>
        <w:rPr>
          <w:w w:val="95"/>
        </w:rPr>
        <w:t>на изучение</w:t>
      </w:r>
      <w:r>
        <w:t xml:space="preserve"> </w:t>
      </w:r>
      <w:r>
        <w:rPr>
          <w:w w:val="95"/>
        </w:rPr>
        <w:t>определённого</w:t>
      </w:r>
      <w:r>
        <w:rPr>
          <w:spacing w:val="30"/>
        </w:rPr>
        <w:t xml:space="preserve"> </w:t>
      </w:r>
      <w:r>
        <w:rPr>
          <w:w w:val="95"/>
        </w:rPr>
        <w:t>раздела/темы,</w:t>
      </w:r>
      <w:r>
        <w:rPr>
          <w:spacing w:val="30"/>
        </w:rPr>
        <w:t xml:space="preserve"> </w:t>
      </w:r>
      <w:r>
        <w:rPr>
          <w:w w:val="95"/>
        </w:rPr>
        <w:t>а также предложенные основные виды учебной деятельности для освоения учебного материала.</w:t>
      </w:r>
    </w:p>
    <w:p w:rsidR="001A2551" w:rsidRDefault="001A2551">
      <w:pPr>
        <w:pStyle w:val="a3"/>
        <w:spacing w:before="2"/>
        <w:ind w:left="0"/>
        <w:jc w:val="left"/>
        <w:rPr>
          <w:sz w:val="37"/>
        </w:rPr>
      </w:pPr>
    </w:p>
    <w:p w:rsidR="001A2551" w:rsidRDefault="001B72F0">
      <w:pPr>
        <w:pStyle w:val="4"/>
        <w:spacing w:line="280" w:lineRule="exact"/>
        <w:ind w:left="606"/>
        <w:jc w:val="left"/>
      </w:pPr>
      <w:r>
        <w:rPr>
          <w:w w:val="90"/>
        </w:rPr>
        <w:t>Ц</w:t>
      </w:r>
      <w:r w:rsidR="00573E71">
        <w:rPr>
          <w:w w:val="90"/>
        </w:rPr>
        <w:t>EЛЬ</w:t>
      </w:r>
      <w:r w:rsidR="00573E71">
        <w:rPr>
          <w:spacing w:val="27"/>
        </w:rPr>
        <w:t xml:space="preserve"> </w:t>
      </w:r>
      <w:r>
        <w:rPr>
          <w:w w:val="90"/>
        </w:rPr>
        <w:t>ИЗУЧЕНИЯ</w:t>
      </w:r>
      <w:r w:rsidR="00573E71">
        <w:rPr>
          <w:spacing w:val="50"/>
        </w:rPr>
        <w:t xml:space="preserve"> </w:t>
      </w:r>
      <w:r>
        <w:rPr>
          <w:w w:val="90"/>
        </w:rPr>
        <w:t>УЧЕБН</w:t>
      </w:r>
      <w:r w:rsidR="00573E71">
        <w:rPr>
          <w:w w:val="90"/>
        </w:rPr>
        <w:t>ОГО</w:t>
      </w:r>
      <w:r w:rsidR="00573E71">
        <w:rPr>
          <w:spacing w:val="54"/>
        </w:rPr>
        <w:t xml:space="preserve"> </w:t>
      </w:r>
      <w:r>
        <w:rPr>
          <w:w w:val="90"/>
        </w:rPr>
        <w:t>П</w:t>
      </w:r>
      <w:r w:rsidR="00573E71">
        <w:rPr>
          <w:w w:val="90"/>
        </w:rPr>
        <w:t>РЕДМЕТА</w:t>
      </w:r>
      <w:r w:rsidR="00573E71">
        <w:rPr>
          <w:spacing w:val="58"/>
        </w:rPr>
        <w:t xml:space="preserve"> </w:t>
      </w:r>
      <w:r w:rsidR="00573E71">
        <w:rPr>
          <w:spacing w:val="-2"/>
          <w:w w:val="90"/>
        </w:rPr>
        <w:t>«МУЗЫКА»</w:t>
      </w:r>
    </w:p>
    <w:p w:rsidR="001A2551" w:rsidRDefault="00573E71">
      <w:pPr>
        <w:pStyle w:val="a3"/>
        <w:spacing w:before="2" w:line="230" w:lineRule="auto"/>
        <w:ind w:left="612" w:right="306" w:firstLine="398"/>
      </w:pPr>
      <w:r>
        <w:rPr>
          <w:w w:val="95"/>
        </w:rPr>
        <w:t xml:space="preserve">Музыка жизненно необходима для полноценного образования и воспитания ребёнка, развития </w:t>
      </w:r>
      <w:r>
        <w:t xml:space="preserve">его психики, эмоциональной и интеллектуальной сфер, творческого потенциала. Признание самоценности творческого развития человека, уникального вклада искусства в образование и </w:t>
      </w:r>
      <w:r>
        <w:rPr>
          <w:w w:val="95"/>
        </w:rPr>
        <w:t>воспитание делает неприменимыми</w:t>
      </w:r>
      <w:r>
        <w:t xml:space="preserve"> </w:t>
      </w:r>
      <w:r>
        <w:rPr>
          <w:w w:val="95"/>
        </w:rPr>
        <w:t>критерии утилитарности.</w:t>
      </w:r>
    </w:p>
    <w:p w:rsidR="001A2551" w:rsidRDefault="00573E71">
      <w:pPr>
        <w:pStyle w:val="a3"/>
        <w:spacing w:line="230" w:lineRule="auto"/>
        <w:ind w:left="608" w:right="310" w:firstLine="406"/>
      </w:pPr>
      <w:r>
        <w:t>Основная</w:t>
      </w:r>
      <w:r>
        <w:rPr>
          <w:spacing w:val="-2"/>
        </w:rPr>
        <w:t xml:space="preserve"> </w:t>
      </w:r>
      <w:r>
        <w:t>цель</w:t>
      </w:r>
      <w:r>
        <w:rPr>
          <w:spacing w:val="-6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программы</w:t>
      </w:r>
      <w:r>
        <w:rPr>
          <w:spacing w:val="29"/>
        </w:rPr>
        <w:t xml:space="preserve"> </w:t>
      </w:r>
      <w:r>
        <w:t>—</w:t>
      </w:r>
      <w:r>
        <w:rPr>
          <w:spacing w:val="-7"/>
        </w:rPr>
        <w:t xml:space="preserve"> </w:t>
      </w:r>
      <w:r>
        <w:t>воспитание музыкальной культуры</w:t>
      </w:r>
      <w:r>
        <w:rPr>
          <w:spacing w:val="-3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части</w:t>
      </w:r>
      <w:r>
        <w:rPr>
          <w:spacing w:val="-5"/>
        </w:rPr>
        <w:t xml:space="preserve"> </w:t>
      </w:r>
      <w:r>
        <w:t xml:space="preserve">всей </w:t>
      </w:r>
      <w:r>
        <w:rPr>
          <w:spacing w:val="-2"/>
        </w:rPr>
        <w:t>духовной</w:t>
      </w:r>
      <w:r>
        <w:rPr>
          <w:spacing w:val="-7"/>
        </w:rPr>
        <w:t xml:space="preserve"> </w:t>
      </w:r>
      <w:r>
        <w:rPr>
          <w:spacing w:val="-2"/>
        </w:rPr>
        <w:t>культуры</w:t>
      </w:r>
      <w:r>
        <w:rPr>
          <w:spacing w:val="-9"/>
        </w:rPr>
        <w:t xml:space="preserve"> </w:t>
      </w:r>
      <w:r>
        <w:rPr>
          <w:spacing w:val="-2"/>
        </w:rPr>
        <w:t>обучающихся. Основным</w:t>
      </w:r>
      <w:r>
        <w:rPr>
          <w:spacing w:val="-5"/>
        </w:rPr>
        <w:t xml:space="preserve"> </w:t>
      </w:r>
      <w:r>
        <w:rPr>
          <w:spacing w:val="-2"/>
        </w:rPr>
        <w:t>содержанием музыкального обучения</w:t>
      </w:r>
      <w:r>
        <w:rPr>
          <w:spacing w:val="-4"/>
        </w:rPr>
        <w:t xml:space="preserve"> </w:t>
      </w:r>
      <w:r>
        <w:rPr>
          <w:spacing w:val="-2"/>
        </w:rPr>
        <w:t>и</w:t>
      </w:r>
      <w:r>
        <w:rPr>
          <w:spacing w:val="-14"/>
        </w:rPr>
        <w:t xml:space="preserve"> </w:t>
      </w:r>
      <w:r>
        <w:rPr>
          <w:spacing w:val="-2"/>
        </w:rPr>
        <w:t xml:space="preserve">воспитания </w:t>
      </w:r>
      <w:r>
        <w:t>является личный и коллективный опыт проживания и осознания специфического комплекса эмоций,</w:t>
      </w:r>
      <w:r>
        <w:rPr>
          <w:spacing w:val="-16"/>
        </w:rPr>
        <w:t xml:space="preserve"> </w:t>
      </w:r>
      <w:r>
        <w:t>чувств,</w:t>
      </w:r>
      <w:r>
        <w:rPr>
          <w:spacing w:val="-16"/>
        </w:rPr>
        <w:t xml:space="preserve"> </w:t>
      </w:r>
      <w:r>
        <w:t>образов,</w:t>
      </w:r>
      <w:r>
        <w:rPr>
          <w:spacing w:val="-15"/>
        </w:rPr>
        <w:t xml:space="preserve"> </w:t>
      </w:r>
      <w:r>
        <w:t>идей,</w:t>
      </w:r>
      <w:r>
        <w:rPr>
          <w:spacing w:val="-16"/>
        </w:rPr>
        <w:t xml:space="preserve"> </w:t>
      </w:r>
      <w:r>
        <w:t>порождаемых</w:t>
      </w:r>
      <w:r>
        <w:rPr>
          <w:spacing w:val="-16"/>
        </w:rPr>
        <w:t xml:space="preserve"> </w:t>
      </w:r>
      <w:r>
        <w:t>ситуациями</w:t>
      </w:r>
      <w:r>
        <w:rPr>
          <w:spacing w:val="-15"/>
        </w:rPr>
        <w:t xml:space="preserve"> </w:t>
      </w:r>
      <w:r>
        <w:t>эстетического</w:t>
      </w:r>
      <w:r>
        <w:rPr>
          <w:spacing w:val="-16"/>
        </w:rPr>
        <w:t xml:space="preserve"> </w:t>
      </w:r>
      <w:r>
        <w:t>восприятия</w:t>
      </w:r>
      <w:r>
        <w:rPr>
          <w:spacing w:val="-15"/>
        </w:rPr>
        <w:t xml:space="preserve"> </w:t>
      </w:r>
      <w:r>
        <w:t xml:space="preserve">(постижение мира через переживание, интонационно-смысловое обобщение, содержательный анализ произведений, моделирование художественно-творческого процесса, самовыражение через </w:t>
      </w:r>
      <w:r>
        <w:rPr>
          <w:spacing w:val="-2"/>
        </w:rPr>
        <w:t>творчество).</w:t>
      </w:r>
    </w:p>
    <w:p w:rsidR="001A2551" w:rsidRDefault="00573E71">
      <w:pPr>
        <w:pStyle w:val="a3"/>
        <w:spacing w:before="5" w:line="223" w:lineRule="auto"/>
        <w:ind w:left="616" w:right="330" w:firstLine="394"/>
      </w:pPr>
      <w:r>
        <w:t xml:space="preserve">В процессе конкретизации учебных целей их реализация осуществляется по следующим </w:t>
      </w:r>
      <w:r>
        <w:rPr>
          <w:spacing w:val="-2"/>
        </w:rPr>
        <w:t>направлениям:</w:t>
      </w:r>
    </w:p>
    <w:p w:rsidR="001A2551" w:rsidRDefault="00573E71">
      <w:pPr>
        <w:pStyle w:val="a4"/>
        <w:numPr>
          <w:ilvl w:val="0"/>
          <w:numId w:val="43"/>
        </w:numPr>
        <w:tabs>
          <w:tab w:val="left" w:pos="1370"/>
        </w:tabs>
        <w:spacing w:before="2" w:line="232" w:lineRule="auto"/>
        <w:ind w:right="308" w:firstLine="401"/>
        <w:jc w:val="both"/>
        <w:rPr>
          <w:sz w:val="25"/>
        </w:rPr>
      </w:pPr>
      <w:r>
        <w:rPr>
          <w:sz w:val="25"/>
        </w:rPr>
        <w:t xml:space="preserve">становление системы ценностей обучающихся, развитие целостного миропонимания в </w:t>
      </w:r>
      <w:r>
        <w:rPr>
          <w:w w:val="95"/>
          <w:sz w:val="25"/>
        </w:rPr>
        <w:t>единстве эмоциональной</w:t>
      </w:r>
      <w:r>
        <w:rPr>
          <w:spacing w:val="40"/>
          <w:sz w:val="25"/>
        </w:rPr>
        <w:t xml:space="preserve"> </w:t>
      </w:r>
      <w:r>
        <w:rPr>
          <w:w w:val="95"/>
          <w:sz w:val="25"/>
        </w:rPr>
        <w:t>и познавательной сферы;</w:t>
      </w:r>
    </w:p>
    <w:p w:rsidR="001A2551" w:rsidRDefault="00573E71">
      <w:pPr>
        <w:pStyle w:val="a4"/>
        <w:numPr>
          <w:ilvl w:val="0"/>
          <w:numId w:val="43"/>
        </w:numPr>
        <w:tabs>
          <w:tab w:val="left" w:pos="1409"/>
        </w:tabs>
        <w:spacing w:line="230" w:lineRule="auto"/>
        <w:ind w:left="616" w:right="320" w:firstLine="397"/>
        <w:jc w:val="both"/>
        <w:rPr>
          <w:sz w:val="25"/>
        </w:rPr>
      </w:pPr>
      <w:r>
        <w:rPr>
          <w:sz w:val="25"/>
        </w:rPr>
        <w:t>развитие потребности в общении с произведениями искусства, осознание значения музыкального</w:t>
      </w:r>
      <w:r>
        <w:rPr>
          <w:spacing w:val="-8"/>
          <w:sz w:val="25"/>
        </w:rPr>
        <w:t xml:space="preserve"> </w:t>
      </w:r>
      <w:r>
        <w:rPr>
          <w:sz w:val="25"/>
        </w:rPr>
        <w:t>искусства</w:t>
      </w:r>
      <w:r>
        <w:rPr>
          <w:spacing w:val="-13"/>
          <w:sz w:val="25"/>
        </w:rPr>
        <w:t xml:space="preserve"> </w:t>
      </w:r>
      <w:r>
        <w:rPr>
          <w:sz w:val="25"/>
        </w:rPr>
        <w:t>как</w:t>
      </w:r>
      <w:r>
        <w:rPr>
          <w:spacing w:val="-15"/>
          <w:sz w:val="25"/>
        </w:rPr>
        <w:t xml:space="preserve"> </w:t>
      </w:r>
      <w:r>
        <w:rPr>
          <w:sz w:val="25"/>
        </w:rPr>
        <w:t>универсальной</w:t>
      </w:r>
      <w:r>
        <w:rPr>
          <w:spacing w:val="-11"/>
          <w:sz w:val="25"/>
        </w:rPr>
        <w:t xml:space="preserve"> </w:t>
      </w:r>
      <w:r>
        <w:rPr>
          <w:sz w:val="25"/>
        </w:rPr>
        <w:t>формы</w:t>
      </w:r>
      <w:r>
        <w:rPr>
          <w:spacing w:val="-13"/>
          <w:sz w:val="25"/>
        </w:rPr>
        <w:t xml:space="preserve"> </w:t>
      </w:r>
      <w:r>
        <w:rPr>
          <w:sz w:val="25"/>
        </w:rPr>
        <w:t>невербальной</w:t>
      </w:r>
      <w:r>
        <w:rPr>
          <w:spacing w:val="-9"/>
          <w:sz w:val="25"/>
        </w:rPr>
        <w:t xml:space="preserve"> </w:t>
      </w:r>
      <w:r>
        <w:rPr>
          <w:sz w:val="25"/>
        </w:rPr>
        <w:t>коммуникации</w:t>
      </w:r>
      <w:r>
        <w:rPr>
          <w:spacing w:val="-8"/>
          <w:sz w:val="25"/>
        </w:rPr>
        <w:t xml:space="preserve"> </w:t>
      </w:r>
      <w:r>
        <w:rPr>
          <w:sz w:val="25"/>
        </w:rPr>
        <w:t>между</w:t>
      </w:r>
      <w:r>
        <w:rPr>
          <w:spacing w:val="-10"/>
          <w:sz w:val="25"/>
        </w:rPr>
        <w:t xml:space="preserve"> </w:t>
      </w:r>
      <w:r>
        <w:rPr>
          <w:sz w:val="25"/>
        </w:rPr>
        <w:t xml:space="preserve">людьми </w:t>
      </w:r>
      <w:r>
        <w:rPr>
          <w:w w:val="95"/>
          <w:sz w:val="25"/>
        </w:rPr>
        <w:t>разных эпох и народов, эффективного</w:t>
      </w:r>
      <w:r>
        <w:rPr>
          <w:sz w:val="25"/>
        </w:rPr>
        <w:t xml:space="preserve"> </w:t>
      </w:r>
      <w:r>
        <w:rPr>
          <w:w w:val="95"/>
          <w:sz w:val="25"/>
        </w:rPr>
        <w:t>способа автокоммуникации;</w:t>
      </w:r>
    </w:p>
    <w:p w:rsidR="001A2551" w:rsidRDefault="00573E71">
      <w:pPr>
        <w:pStyle w:val="a4"/>
        <w:numPr>
          <w:ilvl w:val="0"/>
          <w:numId w:val="43"/>
        </w:numPr>
        <w:tabs>
          <w:tab w:val="left" w:pos="1402"/>
        </w:tabs>
        <w:spacing w:line="235" w:lineRule="auto"/>
        <w:ind w:left="616" w:right="307" w:firstLine="398"/>
        <w:jc w:val="both"/>
        <w:rPr>
          <w:sz w:val="25"/>
        </w:rPr>
      </w:pPr>
      <w:r>
        <w:rPr>
          <w:sz w:val="25"/>
        </w:rPr>
        <w:t xml:space="preserve">формирование творческих способностей ребёнка, развитие внутренней мотивации к </w:t>
      </w:r>
      <w:r>
        <w:rPr>
          <w:w w:val="95"/>
          <w:sz w:val="25"/>
        </w:rPr>
        <w:t>интонационно-содержательной деятельности.</w:t>
      </w:r>
    </w:p>
    <w:p w:rsidR="001A2551" w:rsidRDefault="00573E71">
      <w:pPr>
        <w:pStyle w:val="a3"/>
        <w:spacing w:line="268" w:lineRule="exact"/>
        <w:ind w:left="1010"/>
      </w:pPr>
      <w:r>
        <w:rPr>
          <w:w w:val="95"/>
        </w:rPr>
        <w:t>Важнейшими</w:t>
      </w:r>
      <w:r>
        <w:rPr>
          <w:spacing w:val="-4"/>
        </w:rPr>
        <w:t xml:space="preserve"> </w:t>
      </w:r>
      <w:r>
        <w:rPr>
          <w:w w:val="95"/>
        </w:rPr>
        <w:t>задачами</w:t>
      </w:r>
      <w:r>
        <w:rPr>
          <w:spacing w:val="-3"/>
        </w:rPr>
        <w:t xml:space="preserve"> </w:t>
      </w:r>
      <w:r>
        <w:rPr>
          <w:w w:val="95"/>
        </w:rPr>
        <w:t>изучения</w:t>
      </w:r>
      <w:r>
        <w:rPr>
          <w:spacing w:val="-1"/>
        </w:rPr>
        <w:t xml:space="preserve"> </w:t>
      </w:r>
      <w:r>
        <w:rPr>
          <w:w w:val="95"/>
        </w:rPr>
        <w:t>предмета</w:t>
      </w:r>
      <w:r>
        <w:rPr>
          <w:spacing w:val="-1"/>
        </w:rPr>
        <w:t xml:space="preserve"> </w:t>
      </w:r>
      <w:r>
        <w:rPr>
          <w:w w:val="95"/>
        </w:rPr>
        <w:t>«Музыка»</w:t>
      </w:r>
      <w:r>
        <w:rPr>
          <w:spacing w:val="-1"/>
          <w:w w:val="95"/>
        </w:rPr>
        <w:t xml:space="preserve"> </w:t>
      </w:r>
      <w:r>
        <w:rPr>
          <w:w w:val="95"/>
        </w:rPr>
        <w:t>в</w:t>
      </w:r>
      <w:r>
        <w:rPr>
          <w:spacing w:val="-12"/>
          <w:w w:val="95"/>
        </w:rPr>
        <w:t xml:space="preserve"> </w:t>
      </w:r>
      <w:r>
        <w:rPr>
          <w:w w:val="95"/>
        </w:rPr>
        <w:t>основной</w:t>
      </w:r>
      <w:r>
        <w:rPr>
          <w:spacing w:val="-1"/>
          <w:w w:val="95"/>
        </w:rPr>
        <w:t xml:space="preserve"> </w:t>
      </w:r>
      <w:r>
        <w:rPr>
          <w:w w:val="95"/>
        </w:rPr>
        <w:t>школе</w:t>
      </w:r>
      <w:r>
        <w:rPr>
          <w:spacing w:val="-13"/>
          <w:w w:val="95"/>
        </w:rPr>
        <w:t xml:space="preserve"> </w:t>
      </w:r>
      <w:r>
        <w:rPr>
          <w:spacing w:val="-2"/>
          <w:w w:val="95"/>
        </w:rPr>
        <w:t>являются:</w:t>
      </w:r>
    </w:p>
    <w:p w:rsidR="001A2551" w:rsidRDefault="00573E71">
      <w:pPr>
        <w:pStyle w:val="a4"/>
        <w:numPr>
          <w:ilvl w:val="0"/>
          <w:numId w:val="42"/>
        </w:numPr>
        <w:tabs>
          <w:tab w:val="left" w:pos="1259"/>
        </w:tabs>
        <w:spacing w:line="232" w:lineRule="auto"/>
        <w:ind w:right="303" w:firstLine="405"/>
        <w:jc w:val="both"/>
        <w:rPr>
          <w:sz w:val="25"/>
        </w:rPr>
      </w:pPr>
      <w:r>
        <w:rPr>
          <w:w w:val="95"/>
          <w:sz w:val="25"/>
        </w:rPr>
        <w:t>Приобщение к общечеловеческим</w:t>
      </w:r>
      <w:r>
        <w:rPr>
          <w:spacing w:val="-1"/>
          <w:w w:val="95"/>
          <w:sz w:val="25"/>
        </w:rPr>
        <w:t xml:space="preserve"> </w:t>
      </w:r>
      <w:r>
        <w:rPr>
          <w:w w:val="95"/>
          <w:sz w:val="25"/>
        </w:rPr>
        <w:t xml:space="preserve">духовным ценностям через личный психологический опыт </w:t>
      </w:r>
      <w:r>
        <w:rPr>
          <w:spacing w:val="-2"/>
          <w:sz w:val="25"/>
        </w:rPr>
        <w:t>эмоционально-эстетического</w:t>
      </w:r>
      <w:r>
        <w:rPr>
          <w:spacing w:val="-14"/>
          <w:sz w:val="25"/>
        </w:rPr>
        <w:t xml:space="preserve"> </w:t>
      </w:r>
      <w:r>
        <w:rPr>
          <w:spacing w:val="-2"/>
          <w:sz w:val="25"/>
        </w:rPr>
        <w:t>переживания.</w:t>
      </w:r>
    </w:p>
    <w:p w:rsidR="001A2551" w:rsidRDefault="00573E71">
      <w:pPr>
        <w:pStyle w:val="a4"/>
        <w:numPr>
          <w:ilvl w:val="0"/>
          <w:numId w:val="42"/>
        </w:numPr>
        <w:tabs>
          <w:tab w:val="left" w:pos="1351"/>
        </w:tabs>
        <w:spacing w:line="232" w:lineRule="auto"/>
        <w:ind w:left="612" w:right="317" w:firstLine="401"/>
        <w:jc w:val="both"/>
        <w:rPr>
          <w:sz w:val="25"/>
        </w:rPr>
      </w:pPr>
      <w:r>
        <w:rPr>
          <w:sz w:val="25"/>
        </w:rPr>
        <w:t xml:space="preserve">Осознание социальной функции музыки. Стремление понять закономерности развития </w:t>
      </w:r>
      <w:r>
        <w:rPr>
          <w:w w:val="95"/>
          <w:sz w:val="25"/>
        </w:rPr>
        <w:t>музыкального искусства, условия разнообразного проявления и бытования музыки в человеческом обществе, специфики</w:t>
      </w:r>
      <w:r>
        <w:rPr>
          <w:sz w:val="25"/>
        </w:rPr>
        <w:t xml:space="preserve"> </w:t>
      </w:r>
      <w:r>
        <w:rPr>
          <w:w w:val="95"/>
          <w:sz w:val="25"/>
        </w:rPr>
        <w:t>её воздействия на человека.</w:t>
      </w:r>
    </w:p>
    <w:p w:rsidR="001A2551" w:rsidRDefault="00573E71">
      <w:pPr>
        <w:pStyle w:val="a4"/>
        <w:numPr>
          <w:ilvl w:val="0"/>
          <w:numId w:val="42"/>
        </w:numPr>
        <w:tabs>
          <w:tab w:val="left" w:pos="1389"/>
        </w:tabs>
        <w:spacing w:line="230" w:lineRule="auto"/>
        <w:ind w:left="607" w:right="322" w:firstLine="406"/>
        <w:jc w:val="both"/>
        <w:rPr>
          <w:sz w:val="25"/>
        </w:rPr>
      </w:pPr>
      <w:r>
        <w:rPr>
          <w:sz w:val="25"/>
        </w:rPr>
        <w:t xml:space="preserve">Формирование ценностных личных предпочтений в сфере музыкального искусства. Воспитание уважительного отношения к системе культурных ценностей других людей. </w:t>
      </w:r>
      <w:r>
        <w:rPr>
          <w:w w:val="95"/>
          <w:sz w:val="25"/>
        </w:rPr>
        <w:t>Приверженность</w:t>
      </w:r>
      <w:r>
        <w:rPr>
          <w:spacing w:val="-5"/>
          <w:w w:val="95"/>
          <w:sz w:val="25"/>
        </w:rPr>
        <w:t xml:space="preserve"> </w:t>
      </w:r>
      <w:r>
        <w:rPr>
          <w:w w:val="95"/>
          <w:sz w:val="25"/>
        </w:rPr>
        <w:t>парадигме сохранения</w:t>
      </w:r>
      <w:r>
        <w:rPr>
          <w:sz w:val="25"/>
        </w:rPr>
        <w:t xml:space="preserve"> </w:t>
      </w:r>
      <w:r>
        <w:rPr>
          <w:w w:val="95"/>
          <w:sz w:val="25"/>
        </w:rPr>
        <w:t>и развития культурного</w:t>
      </w:r>
      <w:r>
        <w:rPr>
          <w:sz w:val="25"/>
        </w:rPr>
        <w:t xml:space="preserve"> </w:t>
      </w:r>
      <w:r>
        <w:rPr>
          <w:w w:val="95"/>
          <w:sz w:val="25"/>
        </w:rPr>
        <w:t>многообразия.</w:t>
      </w:r>
    </w:p>
    <w:p w:rsidR="001A2551" w:rsidRDefault="00573E71">
      <w:pPr>
        <w:pStyle w:val="a4"/>
        <w:numPr>
          <w:ilvl w:val="0"/>
          <w:numId w:val="42"/>
        </w:numPr>
        <w:tabs>
          <w:tab w:val="left" w:pos="1269"/>
        </w:tabs>
        <w:spacing w:line="228" w:lineRule="auto"/>
        <w:ind w:left="616" w:right="327" w:firstLine="399"/>
        <w:jc w:val="both"/>
        <w:rPr>
          <w:sz w:val="25"/>
        </w:rPr>
      </w:pPr>
      <w:r>
        <w:rPr>
          <w:w w:val="95"/>
          <w:sz w:val="25"/>
        </w:rPr>
        <w:t>Формирование целостного представления о</w:t>
      </w:r>
      <w:r>
        <w:rPr>
          <w:spacing w:val="-2"/>
          <w:w w:val="95"/>
          <w:sz w:val="25"/>
        </w:rPr>
        <w:t xml:space="preserve"> </w:t>
      </w:r>
      <w:r>
        <w:rPr>
          <w:w w:val="95"/>
          <w:sz w:val="25"/>
        </w:rPr>
        <w:t xml:space="preserve">комплексе выразительных средств музыкального </w:t>
      </w:r>
      <w:r>
        <w:rPr>
          <w:sz w:val="25"/>
        </w:rPr>
        <w:t>искусства. Освоение ключевых элементов музыкального языка, характерных для различных музыкальных</w:t>
      </w:r>
      <w:r>
        <w:rPr>
          <w:spacing w:val="21"/>
          <w:sz w:val="25"/>
        </w:rPr>
        <w:t xml:space="preserve"> </w:t>
      </w:r>
      <w:r>
        <w:rPr>
          <w:sz w:val="25"/>
        </w:rPr>
        <w:t>стилей.</w:t>
      </w:r>
    </w:p>
    <w:p w:rsidR="001A2551" w:rsidRDefault="00573E71">
      <w:pPr>
        <w:pStyle w:val="a4"/>
        <w:numPr>
          <w:ilvl w:val="0"/>
          <w:numId w:val="42"/>
        </w:numPr>
        <w:tabs>
          <w:tab w:val="left" w:pos="1409"/>
        </w:tabs>
        <w:spacing w:line="228" w:lineRule="auto"/>
        <w:ind w:left="616" w:right="294" w:firstLine="400"/>
        <w:jc w:val="both"/>
        <w:rPr>
          <w:sz w:val="25"/>
        </w:rPr>
      </w:pPr>
      <w:r>
        <w:rPr>
          <w:sz w:val="25"/>
        </w:rPr>
        <w:t xml:space="preserve">Развитие общих и специальных музыкальных способностей, совершенствование в </w:t>
      </w:r>
      <w:r>
        <w:rPr>
          <w:spacing w:val="-2"/>
          <w:sz w:val="25"/>
        </w:rPr>
        <w:t>предметных</w:t>
      </w:r>
      <w:r>
        <w:rPr>
          <w:spacing w:val="10"/>
          <w:sz w:val="25"/>
        </w:rPr>
        <w:t xml:space="preserve"> </w:t>
      </w:r>
      <w:r>
        <w:rPr>
          <w:spacing w:val="-2"/>
          <w:sz w:val="25"/>
        </w:rPr>
        <w:t>умениях</w:t>
      </w:r>
      <w:r>
        <w:rPr>
          <w:sz w:val="25"/>
        </w:rPr>
        <w:t xml:space="preserve"> </w:t>
      </w:r>
      <w:r>
        <w:rPr>
          <w:spacing w:val="-2"/>
          <w:sz w:val="25"/>
        </w:rPr>
        <w:t>и</w:t>
      </w:r>
      <w:r>
        <w:rPr>
          <w:spacing w:val="-14"/>
          <w:sz w:val="25"/>
        </w:rPr>
        <w:t xml:space="preserve"> </w:t>
      </w:r>
      <w:r>
        <w:rPr>
          <w:spacing w:val="-2"/>
          <w:sz w:val="25"/>
        </w:rPr>
        <w:t>навыках, в</w:t>
      </w:r>
      <w:r>
        <w:rPr>
          <w:spacing w:val="-14"/>
          <w:sz w:val="25"/>
        </w:rPr>
        <w:t xml:space="preserve"> </w:t>
      </w:r>
      <w:r>
        <w:rPr>
          <w:spacing w:val="-2"/>
          <w:sz w:val="25"/>
        </w:rPr>
        <w:t>том</w:t>
      </w:r>
      <w:r>
        <w:rPr>
          <w:spacing w:val="-12"/>
          <w:sz w:val="25"/>
        </w:rPr>
        <w:t xml:space="preserve"> </w:t>
      </w:r>
      <w:r>
        <w:rPr>
          <w:spacing w:val="-2"/>
          <w:sz w:val="25"/>
        </w:rPr>
        <w:t>числе:</w:t>
      </w:r>
    </w:p>
    <w:p w:rsidR="001A2551" w:rsidRDefault="00573E71">
      <w:pPr>
        <w:pStyle w:val="a3"/>
        <w:spacing w:line="230" w:lineRule="auto"/>
        <w:ind w:left="612" w:right="323" w:firstLine="402"/>
      </w:pPr>
      <w:r>
        <w:rPr>
          <w:spacing w:val="-2"/>
        </w:rPr>
        <w:t>а)</w:t>
      </w:r>
      <w:r>
        <w:rPr>
          <w:spacing w:val="-14"/>
        </w:rPr>
        <w:t xml:space="preserve"> </w:t>
      </w:r>
      <w:r>
        <w:rPr>
          <w:spacing w:val="-2"/>
        </w:rPr>
        <w:t>слушание</w:t>
      </w:r>
      <w:r>
        <w:rPr>
          <w:spacing w:val="-6"/>
        </w:rPr>
        <w:t xml:space="preserve"> </w:t>
      </w:r>
      <w:r>
        <w:rPr>
          <w:spacing w:val="-2"/>
        </w:rPr>
        <w:t>(расширение приёмов</w:t>
      </w:r>
      <w:r>
        <w:rPr>
          <w:spacing w:val="-3"/>
        </w:rPr>
        <w:t xml:space="preserve"> </w:t>
      </w:r>
      <w:r>
        <w:rPr>
          <w:spacing w:val="-2"/>
        </w:rPr>
        <w:t>и</w:t>
      </w:r>
      <w:r>
        <w:rPr>
          <w:spacing w:val="-14"/>
        </w:rPr>
        <w:t xml:space="preserve"> </w:t>
      </w:r>
      <w:r>
        <w:rPr>
          <w:spacing w:val="-2"/>
        </w:rPr>
        <w:t>навыков</w:t>
      </w:r>
      <w:r>
        <w:rPr>
          <w:spacing w:val="-3"/>
        </w:rPr>
        <w:t xml:space="preserve"> </w:t>
      </w:r>
      <w:r>
        <w:rPr>
          <w:spacing w:val="-2"/>
        </w:rPr>
        <w:t>вдумчивого, осмысленного восприятия</w:t>
      </w:r>
      <w:r>
        <w:rPr>
          <w:spacing w:val="-4"/>
        </w:rPr>
        <w:t xml:space="preserve"> </w:t>
      </w:r>
      <w:r>
        <w:rPr>
          <w:spacing w:val="-2"/>
        </w:rPr>
        <w:t xml:space="preserve">музыки; </w:t>
      </w:r>
      <w:r>
        <w:t>аналитической,</w:t>
      </w:r>
      <w:r>
        <w:rPr>
          <w:spacing w:val="-2"/>
        </w:rPr>
        <w:t xml:space="preserve"> </w:t>
      </w:r>
      <w:r>
        <w:t>оценочной, рефлексивной деятельности в</w:t>
      </w:r>
      <w:r>
        <w:rPr>
          <w:spacing w:val="-2"/>
        </w:rPr>
        <w:t xml:space="preserve"> </w:t>
      </w:r>
      <w:r>
        <w:t>связи с</w:t>
      </w:r>
      <w:r>
        <w:rPr>
          <w:spacing w:val="-3"/>
        </w:rPr>
        <w:t xml:space="preserve"> </w:t>
      </w:r>
      <w:r>
        <w:t xml:space="preserve">прослушанным музыкальным </w:t>
      </w:r>
      <w:r>
        <w:rPr>
          <w:spacing w:val="-2"/>
        </w:rPr>
        <w:t>произведением);</w:t>
      </w:r>
    </w:p>
    <w:p w:rsidR="001A2551" w:rsidRDefault="00573E71">
      <w:pPr>
        <w:pStyle w:val="a3"/>
        <w:spacing w:line="230" w:lineRule="auto"/>
        <w:ind w:left="616" w:right="333" w:firstLine="397"/>
      </w:pPr>
      <w:r>
        <w:rPr>
          <w:w w:val="95"/>
        </w:rPr>
        <w:t xml:space="preserve">6) исполнение (пение в различных манерах, составах, стилях; игра на доступных музыкальных </w:t>
      </w:r>
      <w:r>
        <w:rPr>
          <w:spacing w:val="-2"/>
        </w:rPr>
        <w:t>инструментах, опыт</w:t>
      </w:r>
      <w:r>
        <w:rPr>
          <w:spacing w:val="-10"/>
        </w:rPr>
        <w:t xml:space="preserve"> </w:t>
      </w:r>
      <w:r>
        <w:rPr>
          <w:spacing w:val="-2"/>
        </w:rPr>
        <w:t>исполнительской</w:t>
      </w:r>
      <w:r>
        <w:rPr>
          <w:spacing w:val="-14"/>
        </w:rPr>
        <w:t xml:space="preserve"> </w:t>
      </w:r>
      <w:r>
        <w:rPr>
          <w:spacing w:val="-2"/>
        </w:rPr>
        <w:t>деятельности на</w:t>
      </w:r>
      <w:r>
        <w:rPr>
          <w:spacing w:val="-14"/>
        </w:rPr>
        <w:t xml:space="preserve"> </w:t>
      </w:r>
      <w:r>
        <w:rPr>
          <w:spacing w:val="-2"/>
        </w:rPr>
        <w:t>электронных и</w:t>
      </w:r>
      <w:r>
        <w:rPr>
          <w:spacing w:val="-14"/>
        </w:rPr>
        <w:t xml:space="preserve"> </w:t>
      </w:r>
      <w:r>
        <w:rPr>
          <w:spacing w:val="-2"/>
        </w:rPr>
        <w:t>виртуальных музыкальных инструментах);</w:t>
      </w:r>
    </w:p>
    <w:p w:rsidR="001A2551" w:rsidRDefault="00573E71">
      <w:pPr>
        <w:pStyle w:val="a3"/>
        <w:tabs>
          <w:tab w:val="left" w:pos="1446"/>
          <w:tab w:val="left" w:pos="2753"/>
          <w:tab w:val="left" w:pos="4056"/>
          <w:tab w:val="left" w:pos="5355"/>
          <w:tab w:val="left" w:pos="5719"/>
          <w:tab w:val="left" w:pos="7866"/>
          <w:tab w:val="left" w:pos="9634"/>
        </w:tabs>
        <w:spacing w:line="228" w:lineRule="auto"/>
        <w:ind w:left="612" w:right="351" w:firstLine="405"/>
        <w:jc w:val="left"/>
      </w:pPr>
      <w:r>
        <w:rPr>
          <w:spacing w:val="-6"/>
        </w:rPr>
        <w:t>в)</w:t>
      </w:r>
      <w:r>
        <w:tab/>
      </w:r>
      <w:r>
        <w:rPr>
          <w:spacing w:val="-2"/>
        </w:rPr>
        <w:t>сочинение</w:t>
      </w:r>
      <w:r>
        <w:tab/>
      </w:r>
      <w:r>
        <w:rPr>
          <w:spacing w:val="-2"/>
        </w:rPr>
        <w:t>(элементы</w:t>
      </w:r>
      <w:r>
        <w:tab/>
      </w:r>
      <w:r>
        <w:rPr>
          <w:spacing w:val="-2"/>
        </w:rPr>
        <w:t>вокальной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инструментальной</w:t>
      </w:r>
      <w:r>
        <w:tab/>
      </w:r>
      <w:r>
        <w:rPr>
          <w:spacing w:val="-2"/>
        </w:rPr>
        <w:t>импровизации,</w:t>
      </w:r>
      <w:r>
        <w:tab/>
      </w:r>
      <w:r>
        <w:rPr>
          <w:spacing w:val="-2"/>
          <w:w w:val="90"/>
        </w:rPr>
        <w:t xml:space="preserve">композиции, </w:t>
      </w:r>
      <w:r>
        <w:rPr>
          <w:w w:val="95"/>
        </w:rPr>
        <w:t>аранжировки,</w:t>
      </w:r>
      <w:r>
        <w:rPr>
          <w:spacing w:val="34"/>
        </w:rPr>
        <w:t xml:space="preserve"> </w:t>
      </w:r>
      <w:r>
        <w:rPr>
          <w:w w:val="95"/>
        </w:rPr>
        <w:t>в том числе с использованием цифровых</w:t>
      </w:r>
      <w:r>
        <w:t xml:space="preserve"> </w:t>
      </w:r>
      <w:r>
        <w:rPr>
          <w:w w:val="95"/>
        </w:rPr>
        <w:t>программных</w:t>
      </w:r>
      <w:r>
        <w:rPr>
          <w:spacing w:val="31"/>
        </w:rPr>
        <w:t xml:space="preserve"> </w:t>
      </w:r>
      <w:r>
        <w:rPr>
          <w:w w:val="95"/>
        </w:rPr>
        <w:t>продуктов);</w:t>
      </w:r>
    </w:p>
    <w:p w:rsidR="001A2551" w:rsidRDefault="00573E71">
      <w:pPr>
        <w:pStyle w:val="a3"/>
        <w:spacing w:line="223" w:lineRule="auto"/>
        <w:ind w:left="616" w:firstLine="404"/>
        <w:jc w:val="left"/>
      </w:pPr>
      <w:r>
        <w:rPr>
          <w:w w:val="95"/>
        </w:rPr>
        <w:t>г)</w:t>
      </w:r>
      <w:r>
        <w:rPr>
          <w:spacing w:val="40"/>
        </w:rPr>
        <w:t xml:space="preserve"> </w:t>
      </w:r>
      <w:r>
        <w:rPr>
          <w:w w:val="95"/>
        </w:rPr>
        <w:t>музыкальное</w:t>
      </w:r>
      <w:r>
        <w:rPr>
          <w:spacing w:val="40"/>
        </w:rPr>
        <w:t xml:space="preserve"> </w:t>
      </w:r>
      <w:r>
        <w:rPr>
          <w:w w:val="95"/>
        </w:rPr>
        <w:t>движение</w:t>
      </w:r>
      <w:r>
        <w:rPr>
          <w:spacing w:val="40"/>
        </w:rPr>
        <w:t xml:space="preserve"> </w:t>
      </w:r>
      <w:r>
        <w:rPr>
          <w:w w:val="95"/>
        </w:rPr>
        <w:t>(пластическое</w:t>
      </w:r>
      <w:r>
        <w:rPr>
          <w:spacing w:val="40"/>
        </w:rPr>
        <w:t xml:space="preserve"> </w:t>
      </w:r>
      <w:r>
        <w:rPr>
          <w:w w:val="95"/>
        </w:rPr>
        <w:t>интонирование,</w:t>
      </w:r>
      <w:r>
        <w:rPr>
          <w:spacing w:val="40"/>
        </w:rPr>
        <w:t xml:space="preserve"> </w:t>
      </w:r>
      <w:r>
        <w:rPr>
          <w:w w:val="95"/>
        </w:rPr>
        <w:t>инсценировка,</w:t>
      </w:r>
      <w:r>
        <w:rPr>
          <w:spacing w:val="75"/>
        </w:rPr>
        <w:t xml:space="preserve"> </w:t>
      </w:r>
      <w:r>
        <w:rPr>
          <w:w w:val="95"/>
        </w:rPr>
        <w:t>танец,</w:t>
      </w:r>
      <w:r>
        <w:rPr>
          <w:spacing w:val="40"/>
        </w:rPr>
        <w:t xml:space="preserve"> </w:t>
      </w:r>
      <w:r>
        <w:rPr>
          <w:w w:val="95"/>
        </w:rPr>
        <w:t xml:space="preserve">двигательное </w:t>
      </w:r>
      <w:r>
        <w:t>моделирование</w:t>
      </w:r>
      <w:r>
        <w:rPr>
          <w:spacing w:val="3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др.);</w:t>
      </w:r>
    </w:p>
    <w:p w:rsidR="001A2551" w:rsidRDefault="00573E71">
      <w:pPr>
        <w:pStyle w:val="a3"/>
        <w:tabs>
          <w:tab w:val="left" w:pos="1472"/>
          <w:tab w:val="left" w:pos="2872"/>
          <w:tab w:val="left" w:pos="4046"/>
          <w:tab w:val="left" w:pos="6828"/>
          <w:tab w:val="left" w:pos="8431"/>
          <w:tab w:val="left" w:pos="9816"/>
        </w:tabs>
        <w:spacing w:before="7" w:line="228" w:lineRule="auto"/>
        <w:ind w:left="616" w:right="340" w:firstLine="400"/>
        <w:jc w:val="left"/>
      </w:pPr>
      <w:r>
        <w:rPr>
          <w:spacing w:val="-6"/>
        </w:rPr>
        <w:t>д)</w:t>
      </w:r>
      <w:r>
        <w:tab/>
      </w:r>
      <w:r>
        <w:rPr>
          <w:spacing w:val="-2"/>
        </w:rPr>
        <w:t>творческие</w:t>
      </w:r>
      <w:r>
        <w:tab/>
      </w:r>
      <w:r>
        <w:rPr>
          <w:spacing w:val="-2"/>
        </w:rPr>
        <w:t>проекты,</w:t>
      </w:r>
      <w:r>
        <w:tab/>
      </w:r>
      <w:r>
        <w:rPr>
          <w:spacing w:val="-2"/>
        </w:rPr>
        <w:t>музыкально-театральная</w:t>
      </w:r>
      <w:r>
        <w:tab/>
      </w:r>
      <w:r>
        <w:rPr>
          <w:spacing w:val="-2"/>
        </w:rPr>
        <w:t>деятельность</w:t>
      </w:r>
      <w:r>
        <w:tab/>
      </w:r>
      <w:r>
        <w:rPr>
          <w:spacing w:val="-2"/>
        </w:rPr>
        <w:t>(концерты,</w:t>
      </w:r>
      <w:r>
        <w:tab/>
      </w:r>
      <w:r>
        <w:rPr>
          <w:spacing w:val="-2"/>
          <w:w w:val="90"/>
        </w:rPr>
        <w:t xml:space="preserve">фестивали, </w:t>
      </w:r>
      <w:r>
        <w:rPr>
          <w:spacing w:val="-2"/>
        </w:rPr>
        <w:t>представления);</w:t>
      </w:r>
    </w:p>
    <w:p w:rsidR="001A2551" w:rsidRDefault="001A2551">
      <w:pPr>
        <w:spacing w:line="228" w:lineRule="auto"/>
        <w:sectPr w:rsidR="001A2551">
          <w:pgSz w:w="11900" w:h="16840"/>
          <w:pgMar w:top="1100" w:right="280" w:bottom="1520" w:left="380" w:header="0" w:footer="1228" w:gutter="0"/>
          <w:cols w:space="720"/>
        </w:sectPr>
      </w:pPr>
    </w:p>
    <w:p w:rsidR="001A2551" w:rsidRDefault="00573E71">
      <w:pPr>
        <w:pStyle w:val="a3"/>
        <w:spacing w:before="70" w:line="283" w:lineRule="exact"/>
        <w:ind w:left="1014"/>
      </w:pPr>
      <w:r>
        <w:rPr>
          <w:spacing w:val="-2"/>
          <w:w w:val="95"/>
        </w:rPr>
        <w:lastRenderedPageBreak/>
        <w:t>е)</w:t>
      </w:r>
      <w:r>
        <w:rPr>
          <w:spacing w:val="-4"/>
        </w:rPr>
        <w:t xml:space="preserve"> </w:t>
      </w:r>
      <w:r>
        <w:rPr>
          <w:spacing w:val="-2"/>
          <w:w w:val="95"/>
        </w:rPr>
        <w:t>исследовательская</w:t>
      </w:r>
      <w:r>
        <w:rPr>
          <w:spacing w:val="-9"/>
          <w:w w:val="95"/>
        </w:rPr>
        <w:t xml:space="preserve"> </w:t>
      </w:r>
      <w:r>
        <w:rPr>
          <w:spacing w:val="-2"/>
          <w:w w:val="95"/>
        </w:rPr>
        <w:t>деятельность</w:t>
      </w:r>
      <w:r>
        <w:rPr>
          <w:spacing w:val="22"/>
        </w:rPr>
        <w:t xml:space="preserve"> </w:t>
      </w:r>
      <w:r>
        <w:rPr>
          <w:spacing w:val="-2"/>
          <w:w w:val="95"/>
        </w:rPr>
        <w:t>на</w:t>
      </w:r>
      <w:r>
        <w:rPr>
          <w:spacing w:val="2"/>
        </w:rPr>
        <w:t xml:space="preserve"> </w:t>
      </w:r>
      <w:r>
        <w:rPr>
          <w:spacing w:val="-2"/>
          <w:w w:val="95"/>
        </w:rPr>
        <w:t>материале</w:t>
      </w:r>
      <w:r>
        <w:rPr>
          <w:spacing w:val="16"/>
        </w:rPr>
        <w:t xml:space="preserve"> </w:t>
      </w:r>
      <w:r>
        <w:rPr>
          <w:spacing w:val="-2"/>
          <w:w w:val="95"/>
        </w:rPr>
        <w:t>музыкального</w:t>
      </w:r>
      <w:r>
        <w:rPr>
          <w:spacing w:val="20"/>
        </w:rPr>
        <w:t xml:space="preserve"> </w:t>
      </w:r>
      <w:r>
        <w:rPr>
          <w:spacing w:val="-2"/>
          <w:w w:val="95"/>
        </w:rPr>
        <w:t>искусства.</w:t>
      </w:r>
    </w:p>
    <w:p w:rsidR="001A2551" w:rsidRDefault="00573E71">
      <w:pPr>
        <w:pStyle w:val="a4"/>
        <w:numPr>
          <w:ilvl w:val="0"/>
          <w:numId w:val="42"/>
        </w:numPr>
        <w:tabs>
          <w:tab w:val="left" w:pos="1265"/>
        </w:tabs>
        <w:spacing w:before="5" w:line="230" w:lineRule="auto"/>
        <w:ind w:left="612" w:right="288" w:firstLine="400"/>
        <w:jc w:val="both"/>
        <w:rPr>
          <w:sz w:val="25"/>
        </w:rPr>
      </w:pPr>
      <w:r>
        <w:rPr>
          <w:w w:val="95"/>
          <w:sz w:val="25"/>
        </w:rPr>
        <w:t xml:space="preserve">Расширение культурного кругозора, накопление знаний о музыке и музыкантах, достаточное </w:t>
      </w:r>
      <w:r>
        <w:rPr>
          <w:sz w:val="25"/>
        </w:rPr>
        <w:t xml:space="preserve">для активного, осознанного восприятия лучших образцов народного и профессионального искусства родной страны и мира, ориентации в истории развития музыкального искусства и </w:t>
      </w:r>
      <w:r>
        <w:rPr>
          <w:spacing w:val="-2"/>
          <w:sz w:val="25"/>
        </w:rPr>
        <w:t>современной</w:t>
      </w:r>
      <w:r>
        <w:rPr>
          <w:sz w:val="25"/>
        </w:rPr>
        <w:t xml:space="preserve"> </w:t>
      </w:r>
      <w:r>
        <w:rPr>
          <w:spacing w:val="-2"/>
          <w:sz w:val="25"/>
        </w:rPr>
        <w:t>музыкальной культуре.</w:t>
      </w:r>
    </w:p>
    <w:p w:rsidR="001A2551" w:rsidRDefault="00573E71">
      <w:pPr>
        <w:pStyle w:val="a3"/>
        <w:spacing w:line="230" w:lineRule="auto"/>
        <w:ind w:left="610" w:right="301" w:firstLine="399"/>
      </w:pPr>
      <w:r>
        <w:t xml:space="preserve">Программа составлена на основе модульного принципа построения учебного материала и </w:t>
      </w:r>
      <w:r>
        <w:rPr>
          <w:w w:val="95"/>
        </w:rPr>
        <w:t xml:space="preserve">допускает вариативный подход к очерёдности изучения модулей, принципам компоновки учебных </w:t>
      </w:r>
      <w:r>
        <w:t>тем,</w:t>
      </w:r>
      <w:r>
        <w:rPr>
          <w:spacing w:val="-16"/>
        </w:rPr>
        <w:t xml:space="preserve"> </w:t>
      </w:r>
      <w:r>
        <w:t>форм</w:t>
      </w:r>
      <w:r>
        <w:rPr>
          <w:spacing w:val="-15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методов</w:t>
      </w:r>
      <w:r>
        <w:rPr>
          <w:spacing w:val="-15"/>
        </w:rPr>
        <w:t xml:space="preserve"> </w:t>
      </w:r>
      <w:r>
        <w:t>освоения</w:t>
      </w:r>
      <w:r>
        <w:rPr>
          <w:spacing w:val="-8"/>
        </w:rPr>
        <w:t xml:space="preserve"> </w:t>
      </w:r>
      <w:r>
        <w:t>содержания.</w:t>
      </w:r>
    </w:p>
    <w:p w:rsidR="001A2551" w:rsidRDefault="00573E71">
      <w:pPr>
        <w:pStyle w:val="a3"/>
        <w:spacing w:line="230" w:lineRule="auto"/>
        <w:ind w:left="612" w:right="304" w:firstLine="402"/>
      </w:pPr>
      <w:r>
        <w:rPr>
          <w:w w:val="95"/>
        </w:rPr>
        <w:t xml:space="preserve">Содержание предмета «Музыка» структурно представлено девятью модулями (тематическими </w:t>
      </w:r>
      <w:r>
        <w:t xml:space="preserve">линиями), обеспечивающими преемственность с образовательной программой начального образования и непрерывность изучения предмета и образовательной области «Искусство» на </w:t>
      </w:r>
      <w:r>
        <w:rPr>
          <w:spacing w:val="-2"/>
        </w:rPr>
        <w:t>протяжении всего</w:t>
      </w:r>
      <w:r>
        <w:rPr>
          <w:spacing w:val="-11"/>
        </w:rPr>
        <w:t xml:space="preserve"> </w:t>
      </w:r>
      <w:r>
        <w:rPr>
          <w:spacing w:val="-2"/>
        </w:rPr>
        <w:t>курса</w:t>
      </w:r>
      <w:r>
        <w:rPr>
          <w:spacing w:val="-7"/>
        </w:rPr>
        <w:t xml:space="preserve"> </w:t>
      </w:r>
      <w:r>
        <w:rPr>
          <w:spacing w:val="-2"/>
        </w:rPr>
        <w:t>школьного</w:t>
      </w:r>
      <w:r>
        <w:rPr>
          <w:spacing w:val="-3"/>
        </w:rPr>
        <w:t xml:space="preserve"> </w:t>
      </w:r>
      <w:r>
        <w:rPr>
          <w:spacing w:val="-2"/>
        </w:rPr>
        <w:t>обучения:</w:t>
      </w:r>
    </w:p>
    <w:p w:rsidR="001A2551" w:rsidRDefault="00573E71">
      <w:pPr>
        <w:pStyle w:val="a3"/>
        <w:spacing w:line="269" w:lineRule="exact"/>
        <w:ind w:left="1018"/>
      </w:pPr>
      <w:r>
        <w:rPr>
          <w:w w:val="95"/>
        </w:rPr>
        <w:t>модуль</w:t>
      </w:r>
      <w:r>
        <w:rPr>
          <w:spacing w:val="-5"/>
          <w:w w:val="95"/>
        </w:rPr>
        <w:t xml:space="preserve"> </w:t>
      </w:r>
      <w:r>
        <w:rPr>
          <w:w w:val="95"/>
        </w:rPr>
        <w:t>№</w:t>
      </w:r>
      <w:r>
        <w:rPr>
          <w:spacing w:val="18"/>
        </w:rPr>
        <w:t xml:space="preserve"> </w:t>
      </w:r>
      <w:r>
        <w:rPr>
          <w:w w:val="95"/>
        </w:rPr>
        <w:t>1</w:t>
      </w:r>
      <w:r>
        <w:rPr>
          <w:spacing w:val="-13"/>
          <w:w w:val="95"/>
        </w:rPr>
        <w:t xml:space="preserve"> </w:t>
      </w:r>
      <w:r>
        <w:rPr>
          <w:w w:val="95"/>
        </w:rPr>
        <w:t>«Музыка</w:t>
      </w:r>
      <w:r>
        <w:rPr>
          <w:spacing w:val="-6"/>
          <w:w w:val="95"/>
        </w:rPr>
        <w:t xml:space="preserve"> </w:t>
      </w:r>
      <w:r>
        <w:rPr>
          <w:w w:val="95"/>
        </w:rPr>
        <w:t>моего</w:t>
      </w:r>
      <w:r>
        <w:rPr>
          <w:spacing w:val="-9"/>
          <w:w w:val="95"/>
        </w:rPr>
        <w:t xml:space="preserve"> </w:t>
      </w:r>
      <w:r>
        <w:rPr>
          <w:spacing w:val="-2"/>
          <w:w w:val="95"/>
        </w:rPr>
        <w:t>края»;</w:t>
      </w:r>
    </w:p>
    <w:p w:rsidR="001A2551" w:rsidRDefault="00573E71">
      <w:pPr>
        <w:pStyle w:val="a3"/>
        <w:spacing w:before="3" w:line="228" w:lineRule="auto"/>
        <w:ind w:left="1018" w:right="3720"/>
        <w:jc w:val="left"/>
      </w:pPr>
      <w:r>
        <w:rPr>
          <w:w w:val="95"/>
        </w:rPr>
        <w:t>модуль</w:t>
      </w:r>
      <w:r>
        <w:rPr>
          <w:spacing w:val="-8"/>
          <w:w w:val="95"/>
        </w:rPr>
        <w:t xml:space="preserve"> </w:t>
      </w:r>
      <w:r>
        <w:rPr>
          <w:w w:val="95"/>
        </w:rPr>
        <w:t>№</w:t>
      </w:r>
      <w:r>
        <w:rPr>
          <w:spacing w:val="14"/>
        </w:rPr>
        <w:t xml:space="preserve"> </w:t>
      </w:r>
      <w:r>
        <w:rPr>
          <w:w w:val="95"/>
        </w:rPr>
        <w:t>2</w:t>
      </w:r>
      <w:r>
        <w:rPr>
          <w:spacing w:val="-12"/>
          <w:w w:val="95"/>
        </w:rPr>
        <w:t xml:space="preserve"> </w:t>
      </w:r>
      <w:r>
        <w:rPr>
          <w:w w:val="95"/>
        </w:rPr>
        <w:t>«Народное</w:t>
      </w:r>
      <w:r>
        <w:rPr>
          <w:spacing w:val="-3"/>
          <w:w w:val="95"/>
        </w:rPr>
        <w:t xml:space="preserve"> </w:t>
      </w:r>
      <w:r>
        <w:rPr>
          <w:w w:val="95"/>
        </w:rPr>
        <w:t>музыкальное</w:t>
      </w:r>
      <w:r>
        <w:rPr>
          <w:spacing w:val="-3"/>
          <w:w w:val="95"/>
        </w:rPr>
        <w:t xml:space="preserve"> </w:t>
      </w:r>
      <w:r>
        <w:rPr>
          <w:w w:val="95"/>
        </w:rPr>
        <w:t>творчество</w:t>
      </w:r>
      <w:r>
        <w:rPr>
          <w:spacing w:val="-9"/>
          <w:w w:val="95"/>
        </w:rPr>
        <w:t xml:space="preserve"> </w:t>
      </w:r>
      <w:r>
        <w:rPr>
          <w:w w:val="95"/>
        </w:rPr>
        <w:t xml:space="preserve">России»; </w:t>
      </w:r>
      <w:r>
        <w:t>модуль</w:t>
      </w:r>
      <w:r>
        <w:rPr>
          <w:spacing w:val="-11"/>
        </w:rPr>
        <w:t xml:space="preserve"> </w:t>
      </w:r>
      <w:r>
        <w:t>№</w:t>
      </w:r>
      <w:r>
        <w:rPr>
          <w:spacing w:val="14"/>
        </w:rPr>
        <w:t xml:space="preserve"> </w:t>
      </w:r>
      <w:r>
        <w:t>3</w:t>
      </w:r>
      <w:r>
        <w:rPr>
          <w:spacing w:val="-16"/>
        </w:rPr>
        <w:t xml:space="preserve"> </w:t>
      </w:r>
      <w:r>
        <w:t>«Музыка</w:t>
      </w:r>
      <w:r>
        <w:rPr>
          <w:spacing w:val="-12"/>
        </w:rPr>
        <w:t xml:space="preserve"> </w:t>
      </w:r>
      <w:r>
        <w:t>народов</w:t>
      </w:r>
      <w:r>
        <w:rPr>
          <w:spacing w:val="-11"/>
        </w:rPr>
        <w:t xml:space="preserve"> </w:t>
      </w:r>
      <w:r>
        <w:t>мира»;</w:t>
      </w:r>
    </w:p>
    <w:p w:rsidR="001A2551" w:rsidRDefault="00573E71">
      <w:pPr>
        <w:pStyle w:val="a3"/>
        <w:spacing w:before="1" w:line="232" w:lineRule="auto"/>
        <w:ind w:left="1018" w:right="5158"/>
        <w:jc w:val="left"/>
      </w:pPr>
      <w:r>
        <w:rPr>
          <w:w w:val="95"/>
        </w:rPr>
        <w:t>модуль</w:t>
      </w:r>
      <w:r>
        <w:rPr>
          <w:spacing w:val="-8"/>
          <w:w w:val="95"/>
        </w:rPr>
        <w:t xml:space="preserve"> </w:t>
      </w:r>
      <w:r>
        <w:rPr>
          <w:w w:val="95"/>
        </w:rPr>
        <w:t>№</w:t>
      </w:r>
      <w:r>
        <w:rPr>
          <w:spacing w:val="14"/>
        </w:rPr>
        <w:t xml:space="preserve"> </w:t>
      </w:r>
      <w:r>
        <w:rPr>
          <w:w w:val="95"/>
        </w:rPr>
        <w:t>4</w:t>
      </w:r>
      <w:r>
        <w:rPr>
          <w:spacing w:val="-12"/>
          <w:w w:val="95"/>
        </w:rPr>
        <w:t xml:space="preserve"> </w:t>
      </w:r>
      <w:r>
        <w:rPr>
          <w:w w:val="95"/>
        </w:rPr>
        <w:t>«Европейская</w:t>
      </w:r>
      <w:r>
        <w:rPr>
          <w:spacing w:val="-3"/>
        </w:rPr>
        <w:t xml:space="preserve"> </w:t>
      </w:r>
      <w:r>
        <w:rPr>
          <w:w w:val="95"/>
        </w:rPr>
        <w:t>классическая</w:t>
      </w:r>
      <w:r>
        <w:rPr>
          <w:spacing w:val="-5"/>
          <w:w w:val="95"/>
        </w:rPr>
        <w:t xml:space="preserve"> </w:t>
      </w:r>
      <w:r>
        <w:rPr>
          <w:w w:val="95"/>
        </w:rPr>
        <w:t>музыка»; модуль №</w:t>
      </w:r>
      <w:r>
        <w:rPr>
          <w:spacing w:val="40"/>
        </w:rPr>
        <w:t xml:space="preserve"> </w:t>
      </w:r>
      <w:r>
        <w:rPr>
          <w:w w:val="95"/>
        </w:rPr>
        <w:t>5 «Русская классическая музыка»;</w:t>
      </w:r>
    </w:p>
    <w:p w:rsidR="001A2551" w:rsidRDefault="00573E71">
      <w:pPr>
        <w:pStyle w:val="a3"/>
        <w:spacing w:line="230" w:lineRule="auto"/>
        <w:ind w:left="1018" w:right="2549"/>
        <w:jc w:val="left"/>
      </w:pPr>
      <w:r>
        <w:rPr>
          <w:w w:val="95"/>
        </w:rPr>
        <w:t>модуль</w:t>
      </w:r>
      <w:r>
        <w:rPr>
          <w:spacing w:val="-5"/>
          <w:w w:val="95"/>
        </w:rPr>
        <w:t xml:space="preserve"> </w:t>
      </w:r>
      <w:r>
        <w:rPr>
          <w:w w:val="95"/>
        </w:rPr>
        <w:t>№</w:t>
      </w:r>
      <w:r>
        <w:rPr>
          <w:spacing w:val="21"/>
        </w:rPr>
        <w:t xml:space="preserve"> </w:t>
      </w:r>
      <w:r>
        <w:rPr>
          <w:w w:val="95"/>
        </w:rPr>
        <w:t>6</w:t>
      </w:r>
      <w:r>
        <w:rPr>
          <w:spacing w:val="-11"/>
          <w:w w:val="95"/>
        </w:rPr>
        <w:t xml:space="preserve"> </w:t>
      </w:r>
      <w:r>
        <w:rPr>
          <w:w w:val="95"/>
        </w:rPr>
        <w:t>«Истоки</w:t>
      </w:r>
      <w:r>
        <w:rPr>
          <w:spacing w:val="-4"/>
          <w:w w:val="95"/>
        </w:rPr>
        <w:t xml:space="preserve"> </w:t>
      </w:r>
      <w:r>
        <w:rPr>
          <w:w w:val="95"/>
        </w:rPr>
        <w:t>и</w:t>
      </w:r>
      <w:r>
        <w:rPr>
          <w:spacing w:val="-12"/>
          <w:w w:val="95"/>
        </w:rPr>
        <w:t xml:space="preserve"> </w:t>
      </w:r>
      <w:r>
        <w:rPr>
          <w:w w:val="95"/>
        </w:rPr>
        <w:t>образы</w:t>
      </w:r>
      <w:r>
        <w:rPr>
          <w:spacing w:val="-4"/>
          <w:w w:val="95"/>
        </w:rPr>
        <w:t xml:space="preserve"> </w:t>
      </w:r>
      <w:r>
        <w:rPr>
          <w:w w:val="95"/>
        </w:rPr>
        <w:t>русской и</w:t>
      </w:r>
      <w:r>
        <w:rPr>
          <w:spacing w:val="-13"/>
          <w:w w:val="95"/>
        </w:rPr>
        <w:t xml:space="preserve"> </w:t>
      </w:r>
      <w:r>
        <w:rPr>
          <w:w w:val="95"/>
        </w:rPr>
        <w:t>европейской</w:t>
      </w:r>
      <w:r>
        <w:t xml:space="preserve"> </w:t>
      </w:r>
      <w:r>
        <w:rPr>
          <w:w w:val="95"/>
        </w:rPr>
        <w:t>духовной музыки»; модуль №</w:t>
      </w:r>
      <w:r>
        <w:rPr>
          <w:spacing w:val="40"/>
        </w:rPr>
        <w:t xml:space="preserve"> </w:t>
      </w:r>
      <w:r>
        <w:rPr>
          <w:w w:val="95"/>
        </w:rPr>
        <w:t>7 «Современная</w:t>
      </w:r>
      <w:r>
        <w:t xml:space="preserve"> </w:t>
      </w:r>
      <w:r>
        <w:rPr>
          <w:w w:val="95"/>
        </w:rPr>
        <w:t>музыка: основные жанры и направления»; модуль №</w:t>
      </w:r>
      <w:r>
        <w:rPr>
          <w:spacing w:val="40"/>
        </w:rPr>
        <w:t xml:space="preserve"> </w:t>
      </w:r>
      <w:r>
        <w:rPr>
          <w:w w:val="95"/>
        </w:rPr>
        <w:t>8 «Связь музыки с другими видами искусства»;</w:t>
      </w:r>
    </w:p>
    <w:p w:rsidR="001A2551" w:rsidRDefault="00573E71">
      <w:pPr>
        <w:pStyle w:val="a3"/>
        <w:spacing w:line="274" w:lineRule="exact"/>
        <w:ind w:left="1018"/>
        <w:jc w:val="left"/>
      </w:pPr>
      <w:r>
        <w:rPr>
          <w:spacing w:val="-2"/>
          <w:w w:val="95"/>
        </w:rPr>
        <w:t>модуль</w:t>
      </w:r>
      <w:r>
        <w:rPr>
          <w:spacing w:val="-1"/>
        </w:rPr>
        <w:t xml:space="preserve"> </w:t>
      </w:r>
      <w:r>
        <w:rPr>
          <w:spacing w:val="-2"/>
          <w:w w:val="95"/>
        </w:rPr>
        <w:t>№</w:t>
      </w:r>
      <w:r>
        <w:rPr>
          <w:spacing w:val="28"/>
        </w:rPr>
        <w:t xml:space="preserve"> </w:t>
      </w:r>
      <w:r>
        <w:rPr>
          <w:spacing w:val="-2"/>
          <w:w w:val="95"/>
        </w:rPr>
        <w:t>9</w:t>
      </w:r>
      <w:r>
        <w:rPr>
          <w:spacing w:val="-9"/>
          <w:w w:val="95"/>
        </w:rPr>
        <w:t xml:space="preserve"> </w:t>
      </w:r>
      <w:r>
        <w:rPr>
          <w:spacing w:val="-2"/>
          <w:w w:val="95"/>
        </w:rPr>
        <w:t>«Жанры</w:t>
      </w:r>
      <w:r>
        <w:rPr>
          <w:spacing w:val="-4"/>
        </w:rPr>
        <w:t xml:space="preserve"> </w:t>
      </w:r>
      <w:r>
        <w:rPr>
          <w:spacing w:val="-2"/>
          <w:w w:val="95"/>
        </w:rPr>
        <w:t>музыкального</w:t>
      </w:r>
      <w:r>
        <w:rPr>
          <w:spacing w:val="11"/>
        </w:rPr>
        <w:t xml:space="preserve"> </w:t>
      </w:r>
      <w:r>
        <w:rPr>
          <w:spacing w:val="-2"/>
          <w:w w:val="95"/>
        </w:rPr>
        <w:t>искусства».</w:t>
      </w:r>
    </w:p>
    <w:p w:rsidR="001A2551" w:rsidRDefault="001A2551">
      <w:pPr>
        <w:pStyle w:val="a3"/>
        <w:spacing w:before="11"/>
        <w:ind w:left="0"/>
        <w:jc w:val="left"/>
        <w:rPr>
          <w:sz w:val="22"/>
        </w:rPr>
      </w:pPr>
    </w:p>
    <w:p w:rsidR="001A2551" w:rsidRDefault="00573E71">
      <w:pPr>
        <w:pStyle w:val="3"/>
        <w:ind w:left="611"/>
      </w:pPr>
      <w:r>
        <w:rPr>
          <w:w w:val="90"/>
        </w:rPr>
        <w:t>МECТO</w:t>
      </w:r>
      <w:r>
        <w:rPr>
          <w:spacing w:val="28"/>
        </w:rPr>
        <w:t xml:space="preserve"> </w:t>
      </w:r>
      <w:r w:rsidR="001B72F0">
        <w:rPr>
          <w:w w:val="90"/>
        </w:rPr>
        <w:t>П</w:t>
      </w:r>
      <w:r>
        <w:rPr>
          <w:w w:val="90"/>
        </w:rPr>
        <w:t>РЕДМЕТА</w:t>
      </w:r>
      <w:r>
        <w:rPr>
          <w:spacing w:val="47"/>
        </w:rPr>
        <w:t xml:space="preserve"> </w:t>
      </w:r>
      <w:r>
        <w:rPr>
          <w:w w:val="90"/>
        </w:rPr>
        <w:t>В</w:t>
      </w:r>
      <w:r>
        <w:rPr>
          <w:spacing w:val="8"/>
        </w:rPr>
        <w:t xml:space="preserve"> </w:t>
      </w:r>
      <w:r w:rsidR="001B72F0">
        <w:rPr>
          <w:w w:val="90"/>
        </w:rPr>
        <w:t>УЧЕБН</w:t>
      </w:r>
      <w:r>
        <w:rPr>
          <w:w w:val="90"/>
        </w:rPr>
        <w:t>ОМ</w:t>
      </w:r>
      <w:r>
        <w:rPr>
          <w:spacing w:val="40"/>
        </w:rPr>
        <w:t xml:space="preserve"> </w:t>
      </w:r>
      <w:r w:rsidR="001B72F0">
        <w:rPr>
          <w:spacing w:val="-2"/>
          <w:w w:val="90"/>
        </w:rPr>
        <w:t>ПЛАНЕ</w:t>
      </w:r>
    </w:p>
    <w:p w:rsidR="001A2551" w:rsidRDefault="00573E71">
      <w:pPr>
        <w:pStyle w:val="a3"/>
        <w:spacing w:before="2" w:line="230" w:lineRule="auto"/>
        <w:ind w:left="612" w:right="326" w:firstLine="398"/>
      </w:pPr>
      <w:r>
        <w:t xml:space="preserve">В соответствии с Федеральным государственным образовательным стандартом основного общего образования учебный предмет «Музыка» входит в предметную область «Искусство», </w:t>
      </w:r>
      <w:r>
        <w:rPr>
          <w:w w:val="95"/>
        </w:rPr>
        <w:t>является обязательным</w:t>
      </w:r>
      <w:r>
        <w:t xml:space="preserve"> </w:t>
      </w:r>
      <w:r>
        <w:rPr>
          <w:w w:val="95"/>
        </w:rPr>
        <w:t>для изучения</w:t>
      </w:r>
      <w:r>
        <w:t xml:space="preserve"> </w:t>
      </w:r>
      <w:r>
        <w:rPr>
          <w:w w:val="95"/>
        </w:rPr>
        <w:t>и</w:t>
      </w:r>
      <w:r>
        <w:rPr>
          <w:spacing w:val="-1"/>
          <w:w w:val="95"/>
        </w:rPr>
        <w:t xml:space="preserve"> </w:t>
      </w:r>
      <w:r>
        <w:rPr>
          <w:w w:val="95"/>
        </w:rPr>
        <w:t>преподаётся в</w:t>
      </w:r>
      <w:r>
        <w:rPr>
          <w:spacing w:val="-2"/>
          <w:w w:val="95"/>
        </w:rPr>
        <w:t xml:space="preserve"> </w:t>
      </w:r>
      <w:r>
        <w:rPr>
          <w:w w:val="95"/>
        </w:rPr>
        <w:t>основной школе с</w:t>
      </w:r>
      <w:r>
        <w:rPr>
          <w:spacing w:val="-6"/>
          <w:w w:val="95"/>
        </w:rPr>
        <w:t xml:space="preserve"> </w:t>
      </w:r>
      <w:r>
        <w:rPr>
          <w:w w:val="95"/>
        </w:rPr>
        <w:t>5 по</w:t>
      </w:r>
      <w:r>
        <w:rPr>
          <w:spacing w:val="-6"/>
          <w:w w:val="95"/>
        </w:rPr>
        <w:t xml:space="preserve"> </w:t>
      </w:r>
      <w:r>
        <w:rPr>
          <w:w w:val="95"/>
        </w:rPr>
        <w:t>8 класс включительно.</w:t>
      </w:r>
    </w:p>
    <w:p w:rsidR="001A2551" w:rsidRDefault="00573E71">
      <w:pPr>
        <w:pStyle w:val="a3"/>
        <w:spacing w:before="3" w:line="228" w:lineRule="auto"/>
        <w:ind w:left="610" w:right="319" w:firstLine="398"/>
      </w:pPr>
      <w:r>
        <w:t xml:space="preserve">Предлагаемые варианты тематического планирования могут служить примерным образцом </w:t>
      </w:r>
      <w:r>
        <w:rPr>
          <w:w w:val="95"/>
        </w:rPr>
        <w:t>учителю</w:t>
      </w:r>
      <w:r>
        <w:t xml:space="preserve"> </w:t>
      </w:r>
      <w:r>
        <w:rPr>
          <w:w w:val="95"/>
        </w:rPr>
        <w:t>при составлении</w:t>
      </w:r>
      <w:r>
        <w:t xml:space="preserve"> </w:t>
      </w:r>
      <w:r>
        <w:rPr>
          <w:w w:val="95"/>
        </w:rPr>
        <w:t>рабочих программ по предмету.</w:t>
      </w:r>
    </w:p>
    <w:p w:rsidR="001A2551" w:rsidRDefault="00573E71">
      <w:pPr>
        <w:pStyle w:val="a3"/>
        <w:spacing w:line="235" w:lineRule="auto"/>
        <w:ind w:left="616" w:right="298" w:firstLine="394"/>
      </w:pPr>
      <w:r>
        <w:t>Регулярность занятий</w:t>
      </w:r>
      <w:r>
        <w:rPr>
          <w:spacing w:val="-2"/>
        </w:rPr>
        <w:t xml:space="preserve"> </w:t>
      </w:r>
      <w:r>
        <w:rPr>
          <w:w w:val="85"/>
        </w:rPr>
        <w:t>—</w:t>
      </w:r>
      <w:r>
        <w:rPr>
          <w:spacing w:val="40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менее</w:t>
      </w:r>
      <w:r>
        <w:rPr>
          <w:spacing w:val="-3"/>
        </w:rPr>
        <w:t xml:space="preserve"> </w:t>
      </w:r>
      <w:r>
        <w:t>1</w:t>
      </w:r>
      <w:r>
        <w:rPr>
          <w:spacing w:val="-10"/>
        </w:rPr>
        <w:t xml:space="preserve"> </w:t>
      </w:r>
      <w:r>
        <w:t>академического</w:t>
      </w:r>
      <w:r>
        <w:rPr>
          <w:spacing w:val="-10"/>
        </w:rPr>
        <w:t xml:space="preserve"> </w:t>
      </w:r>
      <w:r>
        <w:t>часа</w:t>
      </w:r>
      <w:r>
        <w:rPr>
          <w:spacing w:val="-2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неделю. Общее количество</w:t>
      </w:r>
      <w:r>
        <w:rPr>
          <w:spacing w:val="40"/>
        </w:rPr>
        <w:t xml:space="preserve"> </w:t>
      </w:r>
      <w:r>
        <w:t>—</w:t>
      </w:r>
      <w:r>
        <w:rPr>
          <w:spacing w:val="-5"/>
        </w:rPr>
        <w:t xml:space="preserve"> </w:t>
      </w:r>
      <w:r>
        <w:t>не менее</w:t>
      </w:r>
      <w:r>
        <w:rPr>
          <w:spacing w:val="-3"/>
        </w:rPr>
        <w:t xml:space="preserve"> </w:t>
      </w:r>
      <w:r>
        <w:t>136</w:t>
      </w:r>
      <w:r>
        <w:rPr>
          <w:spacing w:val="-8"/>
        </w:rPr>
        <w:t xml:space="preserve"> </w:t>
      </w:r>
      <w:r>
        <w:t>часов</w:t>
      </w:r>
      <w:r>
        <w:rPr>
          <w:spacing w:val="-3"/>
        </w:rPr>
        <w:t xml:space="preserve"> </w:t>
      </w:r>
      <w:r>
        <w:t>(по</w:t>
      </w:r>
      <w:r>
        <w:rPr>
          <w:spacing w:val="-13"/>
        </w:rPr>
        <w:t xml:space="preserve"> </w:t>
      </w:r>
      <w:r>
        <w:t>34</w:t>
      </w:r>
      <w:r>
        <w:rPr>
          <w:spacing w:val="-4"/>
        </w:rPr>
        <w:t xml:space="preserve"> </w:t>
      </w:r>
      <w:r>
        <w:t>часа в</w:t>
      </w:r>
      <w:r>
        <w:rPr>
          <w:spacing w:val="-7"/>
        </w:rPr>
        <w:t xml:space="preserve"> </w:t>
      </w:r>
      <w:r>
        <w:t>год).</w:t>
      </w:r>
    </w:p>
    <w:p w:rsidR="001A2551" w:rsidRDefault="00573E71">
      <w:pPr>
        <w:pStyle w:val="a3"/>
        <w:spacing w:line="230" w:lineRule="auto"/>
        <w:ind w:left="612" w:right="295" w:firstLine="396"/>
      </w:pPr>
      <w:r>
        <w:t>Изучение предмета «Музыка» предполагает активную социокультурную деятельность обучающихся, участие в исследовательских и</w:t>
      </w:r>
      <w:r>
        <w:rPr>
          <w:spacing w:val="-3"/>
        </w:rPr>
        <w:t xml:space="preserve"> </w:t>
      </w:r>
      <w:r>
        <w:t xml:space="preserve">творческих проектах, в том числе основанных на </w:t>
      </w:r>
      <w:r>
        <w:rPr>
          <w:w w:val="95"/>
        </w:rPr>
        <w:t>межпредметных связях с</w:t>
      </w:r>
      <w:r>
        <w:rPr>
          <w:spacing w:val="-5"/>
          <w:w w:val="95"/>
        </w:rPr>
        <w:t xml:space="preserve"> </w:t>
      </w:r>
      <w:r>
        <w:rPr>
          <w:w w:val="95"/>
        </w:rPr>
        <w:t>такими дисциплинами образовательной</w:t>
      </w:r>
      <w:r>
        <w:rPr>
          <w:spacing w:val="-7"/>
          <w:w w:val="95"/>
        </w:rPr>
        <w:t xml:space="preserve"> </w:t>
      </w:r>
      <w:r>
        <w:rPr>
          <w:w w:val="95"/>
        </w:rPr>
        <w:t>программы, как «Изобразительное искусство»,</w:t>
      </w:r>
      <w:r>
        <w:t xml:space="preserve"> </w:t>
      </w:r>
      <w:r>
        <w:rPr>
          <w:w w:val="95"/>
        </w:rPr>
        <w:t>«Литература»,</w:t>
      </w:r>
      <w:r>
        <w:rPr>
          <w:spacing w:val="23"/>
        </w:rPr>
        <w:t xml:space="preserve"> </w:t>
      </w:r>
      <w:r>
        <w:rPr>
          <w:w w:val="95"/>
        </w:rPr>
        <w:t>«География»,</w:t>
      </w:r>
      <w:r>
        <w:rPr>
          <w:spacing w:val="21"/>
        </w:rPr>
        <w:t xml:space="preserve"> </w:t>
      </w:r>
      <w:r>
        <w:rPr>
          <w:w w:val="95"/>
        </w:rPr>
        <w:t>«История»,</w:t>
      </w:r>
      <w:r>
        <w:rPr>
          <w:spacing w:val="15"/>
        </w:rPr>
        <w:t xml:space="preserve"> </w:t>
      </w:r>
      <w:r>
        <w:rPr>
          <w:w w:val="95"/>
        </w:rPr>
        <w:t>«Обществознание», «Иностранный язык» и</w:t>
      </w:r>
      <w:r>
        <w:rPr>
          <w:spacing w:val="-6"/>
          <w:w w:val="95"/>
        </w:rPr>
        <w:t xml:space="preserve"> </w:t>
      </w:r>
      <w:r>
        <w:rPr>
          <w:w w:val="95"/>
        </w:rPr>
        <w:t>др.</w:t>
      </w:r>
    </w:p>
    <w:p w:rsidR="001A2551" w:rsidRDefault="001B72F0">
      <w:pPr>
        <w:pStyle w:val="3"/>
        <w:spacing w:before="138" w:line="278" w:lineRule="exact"/>
      </w:pPr>
      <w:r>
        <w:rPr>
          <w:w w:val="90"/>
        </w:rPr>
        <w:t>СОДЕРЖАНИ</w:t>
      </w:r>
      <w:r w:rsidR="00573E71">
        <w:rPr>
          <w:w w:val="90"/>
        </w:rPr>
        <w:t>Е</w:t>
      </w:r>
      <w:r w:rsidR="00573E71">
        <w:rPr>
          <w:spacing w:val="41"/>
        </w:rPr>
        <w:t xml:space="preserve"> </w:t>
      </w:r>
      <w:r>
        <w:rPr>
          <w:w w:val="90"/>
        </w:rPr>
        <w:t>УЧЕБН</w:t>
      </w:r>
      <w:r w:rsidR="00573E71">
        <w:rPr>
          <w:w w:val="90"/>
        </w:rPr>
        <w:t>ОГО</w:t>
      </w:r>
      <w:r w:rsidR="00573E71">
        <w:rPr>
          <w:spacing w:val="45"/>
        </w:rPr>
        <w:t xml:space="preserve"> </w:t>
      </w:r>
      <w:r>
        <w:rPr>
          <w:w w:val="90"/>
        </w:rPr>
        <w:t>П</w:t>
      </w:r>
      <w:r w:rsidR="00573E71">
        <w:rPr>
          <w:w w:val="90"/>
        </w:rPr>
        <w:t>РЕДМЕТА</w:t>
      </w:r>
      <w:r w:rsidR="00573E71">
        <w:rPr>
          <w:spacing w:val="48"/>
        </w:rPr>
        <w:t xml:space="preserve"> </w:t>
      </w:r>
      <w:r w:rsidR="00573E71">
        <w:rPr>
          <w:spacing w:val="-2"/>
          <w:w w:val="90"/>
        </w:rPr>
        <w:t>«МУЗЫКА»</w:t>
      </w:r>
    </w:p>
    <w:p w:rsidR="001A2551" w:rsidRDefault="00573E71">
      <w:pPr>
        <w:pStyle w:val="a3"/>
        <w:spacing w:line="230" w:lineRule="auto"/>
        <w:ind w:left="610" w:right="299" w:firstLine="398"/>
      </w:pPr>
      <w:r>
        <w:t>Каждый модуль состоит из нескольких тематических блоков, рассчитанных на 3-6</w:t>
      </w:r>
      <w:r>
        <w:rPr>
          <w:spacing w:val="40"/>
        </w:rPr>
        <w:t xml:space="preserve"> </w:t>
      </w:r>
      <w:r>
        <w:t xml:space="preserve">часов </w:t>
      </w:r>
      <w:r>
        <w:rPr>
          <w:w w:val="95"/>
        </w:rPr>
        <w:t xml:space="preserve">учебного времени. Для удобства вариативного распределения в рамках календарно-тематического </w:t>
      </w:r>
      <w:r>
        <w:t>планирования они имеют буквенную маркировку (А, Б, В, Г). Модульный принцип допускает перестановку</w:t>
      </w:r>
      <w:r>
        <w:rPr>
          <w:spacing w:val="-16"/>
        </w:rPr>
        <w:t xml:space="preserve"> </w:t>
      </w:r>
      <w:r>
        <w:t>блоков</w:t>
      </w:r>
      <w:r>
        <w:rPr>
          <w:spacing w:val="-16"/>
        </w:rPr>
        <w:t xml:space="preserve"> </w:t>
      </w:r>
      <w:r>
        <w:t>(например:</w:t>
      </w:r>
      <w:r>
        <w:rPr>
          <w:spacing w:val="-15"/>
        </w:rPr>
        <w:t xml:space="preserve"> </w:t>
      </w:r>
      <w:r>
        <w:t>А,</w:t>
      </w:r>
      <w:r>
        <w:rPr>
          <w:spacing w:val="-16"/>
        </w:rPr>
        <w:t xml:space="preserve"> </w:t>
      </w:r>
      <w:r>
        <w:t>В,</w:t>
      </w:r>
      <w:r>
        <w:rPr>
          <w:spacing w:val="-16"/>
        </w:rPr>
        <w:t xml:space="preserve"> </w:t>
      </w:r>
      <w:r>
        <w:t>Б,</w:t>
      </w:r>
      <w:r>
        <w:rPr>
          <w:spacing w:val="-15"/>
        </w:rPr>
        <w:t xml:space="preserve"> </w:t>
      </w:r>
      <w:r>
        <w:t>Г);</w:t>
      </w:r>
      <w:r>
        <w:rPr>
          <w:spacing w:val="-16"/>
        </w:rPr>
        <w:t xml:space="preserve"> </w:t>
      </w:r>
      <w:r>
        <w:t>перераспределение</w:t>
      </w:r>
      <w:r>
        <w:rPr>
          <w:spacing w:val="-15"/>
        </w:rPr>
        <w:t xml:space="preserve"> </w:t>
      </w:r>
      <w:r>
        <w:t>количества</w:t>
      </w:r>
      <w:r>
        <w:rPr>
          <w:spacing w:val="-16"/>
        </w:rPr>
        <w:t xml:space="preserve"> </w:t>
      </w:r>
      <w:r>
        <w:t>учебных</w:t>
      </w:r>
      <w:r>
        <w:rPr>
          <w:spacing w:val="-16"/>
        </w:rPr>
        <w:t xml:space="preserve"> </w:t>
      </w:r>
      <w:r>
        <w:t>часов</w:t>
      </w:r>
      <w:r>
        <w:rPr>
          <w:spacing w:val="-15"/>
        </w:rPr>
        <w:t xml:space="preserve"> </w:t>
      </w:r>
      <w:r>
        <w:t>между блоками.</w:t>
      </w:r>
      <w:r>
        <w:rPr>
          <w:spacing w:val="-6"/>
        </w:rPr>
        <w:t xml:space="preserve"> </w:t>
      </w:r>
      <w:r>
        <w:t>Могут</w:t>
      </w:r>
      <w:r>
        <w:rPr>
          <w:spacing w:val="-13"/>
        </w:rPr>
        <w:t xml:space="preserve"> </w:t>
      </w:r>
      <w:r>
        <w:t>быть</w:t>
      </w:r>
      <w:r>
        <w:rPr>
          <w:spacing w:val="-11"/>
        </w:rPr>
        <w:t xml:space="preserve"> </w:t>
      </w:r>
      <w:r>
        <w:t>полностью</w:t>
      </w:r>
      <w:r>
        <w:rPr>
          <w:spacing w:val="-3"/>
        </w:rPr>
        <w:t xml:space="preserve"> </w:t>
      </w:r>
      <w:r>
        <w:t>опущены</w:t>
      </w:r>
      <w:r>
        <w:rPr>
          <w:spacing w:val="-9"/>
        </w:rPr>
        <w:t xml:space="preserve"> </w:t>
      </w:r>
      <w:r>
        <w:t>отдельные</w:t>
      </w:r>
      <w:r>
        <w:rPr>
          <w:spacing w:val="-9"/>
        </w:rPr>
        <w:t xml:space="preserve"> </w:t>
      </w:r>
      <w:r>
        <w:t>тематические</w:t>
      </w:r>
      <w:r>
        <w:rPr>
          <w:spacing w:val="-2"/>
        </w:rPr>
        <w:t xml:space="preserve"> </w:t>
      </w:r>
      <w:r>
        <w:t>блоки</w:t>
      </w:r>
      <w:r>
        <w:rPr>
          <w:spacing w:val="-12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случае,</w:t>
      </w:r>
      <w:r>
        <w:rPr>
          <w:spacing w:val="-8"/>
        </w:rPr>
        <w:t xml:space="preserve"> </w:t>
      </w:r>
      <w:r>
        <w:t>если</w:t>
      </w:r>
      <w:r>
        <w:rPr>
          <w:spacing w:val="-11"/>
        </w:rPr>
        <w:t xml:space="preserve"> </w:t>
      </w:r>
      <w:r>
        <w:t xml:space="preserve">данный </w:t>
      </w:r>
      <w:r>
        <w:rPr>
          <w:spacing w:val="-2"/>
        </w:rPr>
        <w:t>материал был</w:t>
      </w:r>
      <w:r>
        <w:rPr>
          <w:spacing w:val="-14"/>
        </w:rPr>
        <w:t xml:space="preserve"> </w:t>
      </w:r>
      <w:r>
        <w:rPr>
          <w:spacing w:val="-2"/>
        </w:rPr>
        <w:t>хорошо</w:t>
      </w:r>
      <w:r>
        <w:rPr>
          <w:spacing w:val="-3"/>
        </w:rPr>
        <w:t xml:space="preserve"> </w:t>
      </w:r>
      <w:r>
        <w:rPr>
          <w:spacing w:val="-2"/>
        </w:rPr>
        <w:t>освоен в</w:t>
      </w:r>
      <w:r>
        <w:rPr>
          <w:spacing w:val="-12"/>
        </w:rPr>
        <w:t xml:space="preserve"> </w:t>
      </w:r>
      <w:r>
        <w:rPr>
          <w:spacing w:val="-2"/>
        </w:rPr>
        <w:t>начальной школе.</w:t>
      </w:r>
    </w:p>
    <w:p w:rsidR="001A2551" w:rsidRDefault="001A2551">
      <w:pPr>
        <w:pStyle w:val="a3"/>
        <w:spacing w:before="5"/>
        <w:ind w:left="0"/>
        <w:jc w:val="left"/>
        <w:rPr>
          <w:sz w:val="23"/>
        </w:rPr>
      </w:pPr>
    </w:p>
    <w:p w:rsidR="001A2551" w:rsidRDefault="001B72F0">
      <w:pPr>
        <w:pStyle w:val="3"/>
        <w:spacing w:before="1" w:line="283" w:lineRule="exact"/>
        <w:ind w:left="619"/>
        <w:rPr>
          <w:b w:val="0"/>
        </w:rPr>
      </w:pPr>
      <w:r>
        <w:rPr>
          <w:w w:val="95"/>
        </w:rPr>
        <w:t>ПЛАНИ</w:t>
      </w:r>
      <w:r w:rsidR="00573E71">
        <w:rPr>
          <w:w w:val="95"/>
        </w:rPr>
        <w:t>РУЕМЫЕ</w:t>
      </w:r>
      <w:r w:rsidR="00573E71">
        <w:rPr>
          <w:spacing w:val="17"/>
        </w:rPr>
        <w:t xml:space="preserve"> </w:t>
      </w:r>
      <w:r w:rsidR="00573E71">
        <w:rPr>
          <w:w w:val="95"/>
        </w:rPr>
        <w:t>РЕЗУЛЬТАТЫ</w:t>
      </w:r>
      <w:r w:rsidR="00573E71">
        <w:rPr>
          <w:spacing w:val="19"/>
        </w:rPr>
        <w:t xml:space="preserve"> </w:t>
      </w:r>
      <w:r>
        <w:rPr>
          <w:w w:val="95"/>
        </w:rPr>
        <w:t>ОСВОЕНИ</w:t>
      </w:r>
      <w:r w:rsidR="00573E71">
        <w:rPr>
          <w:w w:val="95"/>
        </w:rPr>
        <w:t>Я</w:t>
      </w:r>
      <w:r w:rsidR="00573E71">
        <w:rPr>
          <w:spacing w:val="54"/>
        </w:rPr>
        <w:t xml:space="preserve"> </w:t>
      </w:r>
      <w:r w:rsidR="00573E71">
        <w:rPr>
          <w:w w:val="95"/>
        </w:rPr>
        <w:t>УЧЕБНОГО</w:t>
      </w:r>
      <w:r w:rsidR="00573E71">
        <w:rPr>
          <w:spacing w:val="14"/>
        </w:rPr>
        <w:t xml:space="preserve"> </w:t>
      </w:r>
      <w:r>
        <w:rPr>
          <w:b w:val="0"/>
          <w:spacing w:val="-2"/>
          <w:w w:val="95"/>
        </w:rPr>
        <w:t>П</w:t>
      </w:r>
      <w:r w:rsidR="00573E71">
        <w:rPr>
          <w:b w:val="0"/>
          <w:spacing w:val="-2"/>
          <w:w w:val="95"/>
        </w:rPr>
        <w:t>РЕДМЕТА</w:t>
      </w:r>
    </w:p>
    <w:p w:rsidR="001A2551" w:rsidRDefault="00573E71">
      <w:pPr>
        <w:spacing w:line="276" w:lineRule="exact"/>
        <w:ind w:left="617"/>
        <w:rPr>
          <w:b/>
          <w:sz w:val="25"/>
        </w:rPr>
      </w:pPr>
      <w:r>
        <w:rPr>
          <w:b/>
          <w:w w:val="95"/>
          <w:sz w:val="25"/>
        </w:rPr>
        <w:t>«МУЗЫКА»</w:t>
      </w:r>
      <w:r>
        <w:rPr>
          <w:b/>
          <w:spacing w:val="49"/>
          <w:sz w:val="25"/>
        </w:rPr>
        <w:t xml:space="preserve"> </w:t>
      </w:r>
      <w:r w:rsidR="001B72F0">
        <w:rPr>
          <w:w w:val="95"/>
          <w:sz w:val="25"/>
        </w:rPr>
        <w:t>Н</w:t>
      </w:r>
      <w:r>
        <w:rPr>
          <w:w w:val="95"/>
          <w:sz w:val="25"/>
        </w:rPr>
        <w:t>А</w:t>
      </w:r>
      <w:r>
        <w:rPr>
          <w:spacing w:val="-6"/>
          <w:w w:val="95"/>
          <w:sz w:val="25"/>
        </w:rPr>
        <w:t xml:space="preserve"> </w:t>
      </w:r>
      <w:r>
        <w:rPr>
          <w:b/>
          <w:w w:val="95"/>
          <w:sz w:val="25"/>
        </w:rPr>
        <w:t>УPOBHE</w:t>
      </w:r>
      <w:r>
        <w:rPr>
          <w:b/>
          <w:spacing w:val="-2"/>
          <w:sz w:val="25"/>
        </w:rPr>
        <w:t xml:space="preserve"> </w:t>
      </w:r>
      <w:r>
        <w:rPr>
          <w:b/>
          <w:w w:val="95"/>
          <w:sz w:val="25"/>
        </w:rPr>
        <w:t>ОСНОВНОГО</w:t>
      </w:r>
      <w:r>
        <w:rPr>
          <w:b/>
          <w:spacing w:val="11"/>
          <w:sz w:val="25"/>
        </w:rPr>
        <w:t xml:space="preserve"> </w:t>
      </w:r>
      <w:r>
        <w:rPr>
          <w:b/>
          <w:w w:val="95"/>
          <w:sz w:val="25"/>
        </w:rPr>
        <w:t>ОБЩЕГО</w:t>
      </w:r>
      <w:r>
        <w:rPr>
          <w:b/>
          <w:spacing w:val="1"/>
          <w:sz w:val="25"/>
        </w:rPr>
        <w:t xml:space="preserve"> </w:t>
      </w:r>
      <w:r w:rsidR="001B72F0">
        <w:rPr>
          <w:b/>
          <w:spacing w:val="-2"/>
          <w:w w:val="95"/>
          <w:sz w:val="25"/>
        </w:rPr>
        <w:t>ОБРАЗОВАНИ</w:t>
      </w:r>
      <w:r>
        <w:rPr>
          <w:b/>
          <w:spacing w:val="-2"/>
          <w:w w:val="95"/>
          <w:sz w:val="25"/>
        </w:rPr>
        <w:t>Я</w:t>
      </w:r>
    </w:p>
    <w:p w:rsidR="001A2551" w:rsidRDefault="00573E71">
      <w:pPr>
        <w:pStyle w:val="a3"/>
        <w:spacing w:before="2" w:line="230" w:lineRule="auto"/>
        <w:ind w:left="615" w:right="306" w:firstLine="399"/>
      </w:pPr>
      <w:r>
        <w:t xml:space="preserve">Специфика эстетического содержания предмета «Музыка» обусловливает тесное взаимодействие, смысловое единство трёх групп результатов: личностных, метапредметных и </w:t>
      </w:r>
      <w:r>
        <w:rPr>
          <w:spacing w:val="-2"/>
        </w:rPr>
        <w:t>предметных.</w:t>
      </w:r>
    </w:p>
    <w:p w:rsidR="001A2551" w:rsidRDefault="001B72F0">
      <w:pPr>
        <w:pStyle w:val="4"/>
        <w:spacing w:line="270" w:lineRule="exact"/>
        <w:ind w:left="610"/>
        <w:jc w:val="left"/>
      </w:pPr>
      <w:r>
        <w:rPr>
          <w:w w:val="90"/>
        </w:rPr>
        <w:t>ЛИЧНОСТНЫЕ</w:t>
      </w:r>
      <w:r w:rsidR="00573E71">
        <w:rPr>
          <w:spacing w:val="43"/>
        </w:rPr>
        <w:t xml:space="preserve"> </w:t>
      </w:r>
      <w:r w:rsidR="00573E71">
        <w:rPr>
          <w:spacing w:val="-2"/>
        </w:rPr>
        <w:t>РЕЗУЛЬТАТЫ</w:t>
      </w:r>
    </w:p>
    <w:p w:rsidR="001A2551" w:rsidRDefault="00573E71">
      <w:pPr>
        <w:pStyle w:val="a3"/>
        <w:spacing w:before="7" w:line="228" w:lineRule="auto"/>
        <w:ind w:left="612" w:right="306" w:firstLine="404"/>
      </w:pPr>
      <w:r>
        <w:t xml:space="preserve">Личностные результаты освоения рабочей программы по музыке для основного общего </w:t>
      </w:r>
      <w:r>
        <w:rPr>
          <w:w w:val="95"/>
        </w:rPr>
        <w:t>образования</w:t>
      </w:r>
      <w:r>
        <w:rPr>
          <w:spacing w:val="25"/>
        </w:rPr>
        <w:t xml:space="preserve">  </w:t>
      </w:r>
      <w:r>
        <w:rPr>
          <w:w w:val="95"/>
        </w:rPr>
        <w:t>достигаются</w:t>
      </w:r>
      <w:r>
        <w:rPr>
          <w:spacing w:val="26"/>
        </w:rPr>
        <w:t xml:space="preserve">  </w:t>
      </w:r>
      <w:r>
        <w:rPr>
          <w:w w:val="95"/>
        </w:rPr>
        <w:t>во</w:t>
      </w:r>
      <w:r>
        <w:rPr>
          <w:spacing w:val="64"/>
          <w:w w:val="150"/>
        </w:rPr>
        <w:t xml:space="preserve"> </w:t>
      </w:r>
      <w:r>
        <w:rPr>
          <w:w w:val="95"/>
        </w:rPr>
        <w:t>взаимодействии</w:t>
      </w:r>
      <w:r>
        <w:rPr>
          <w:spacing w:val="60"/>
          <w:w w:val="150"/>
        </w:rPr>
        <w:t xml:space="preserve"> </w:t>
      </w:r>
      <w:r>
        <w:rPr>
          <w:w w:val="95"/>
        </w:rPr>
        <w:t>учебной</w:t>
      </w:r>
      <w:r>
        <w:rPr>
          <w:spacing w:val="75"/>
          <w:w w:val="150"/>
        </w:rPr>
        <w:t xml:space="preserve"> </w:t>
      </w:r>
      <w:r>
        <w:rPr>
          <w:w w:val="95"/>
        </w:rPr>
        <w:t>и</w:t>
      </w:r>
      <w:r>
        <w:rPr>
          <w:spacing w:val="58"/>
          <w:w w:val="150"/>
        </w:rPr>
        <w:t xml:space="preserve"> </w:t>
      </w:r>
      <w:r>
        <w:rPr>
          <w:w w:val="95"/>
        </w:rPr>
        <w:t>воспитательной</w:t>
      </w:r>
      <w:r>
        <w:rPr>
          <w:spacing w:val="65"/>
          <w:w w:val="150"/>
        </w:rPr>
        <w:t xml:space="preserve"> </w:t>
      </w:r>
      <w:r>
        <w:rPr>
          <w:w w:val="95"/>
        </w:rPr>
        <w:t>работы,</w:t>
      </w:r>
      <w:r>
        <w:rPr>
          <w:spacing w:val="70"/>
          <w:w w:val="150"/>
        </w:rPr>
        <w:t xml:space="preserve"> </w:t>
      </w:r>
      <w:r>
        <w:rPr>
          <w:w w:val="95"/>
        </w:rPr>
        <w:t>урочной</w:t>
      </w:r>
      <w:r>
        <w:rPr>
          <w:spacing w:val="75"/>
          <w:w w:val="150"/>
        </w:rPr>
        <w:t xml:space="preserve"> </w:t>
      </w:r>
      <w:r>
        <w:rPr>
          <w:spacing w:val="-10"/>
          <w:w w:val="95"/>
        </w:rPr>
        <w:t>и</w:t>
      </w:r>
    </w:p>
    <w:p w:rsidR="001A2551" w:rsidRDefault="001A2551">
      <w:pPr>
        <w:spacing w:line="228" w:lineRule="auto"/>
        <w:sectPr w:rsidR="001A2551">
          <w:pgSz w:w="11900" w:h="16840"/>
          <w:pgMar w:top="1100" w:right="280" w:bottom="1520" w:left="380" w:header="0" w:footer="1228" w:gutter="0"/>
          <w:cols w:space="720"/>
        </w:sectPr>
      </w:pPr>
    </w:p>
    <w:p w:rsidR="001A2551" w:rsidRDefault="00573E71">
      <w:pPr>
        <w:pStyle w:val="a3"/>
        <w:spacing w:before="82" w:line="228" w:lineRule="auto"/>
        <w:ind w:left="612" w:right="290" w:firstLine="2"/>
      </w:pPr>
      <w:r>
        <w:lastRenderedPageBreak/>
        <w:t xml:space="preserve">внеурочной деятельности. Они должны отражать готовность обучающихся руководствоваться </w:t>
      </w:r>
      <w:r>
        <w:rPr>
          <w:w w:val="95"/>
        </w:rPr>
        <w:t>системой позитивных ценностных</w:t>
      </w:r>
      <w:r>
        <w:rPr>
          <w:spacing w:val="34"/>
        </w:rPr>
        <w:t xml:space="preserve"> </w:t>
      </w:r>
      <w:r>
        <w:rPr>
          <w:w w:val="95"/>
        </w:rPr>
        <w:t>ориентаций,</w:t>
      </w:r>
      <w:r>
        <w:t xml:space="preserve"> </w:t>
      </w:r>
      <w:r>
        <w:rPr>
          <w:w w:val="95"/>
        </w:rPr>
        <w:t>в том числе в части:</w:t>
      </w:r>
    </w:p>
    <w:p w:rsidR="001A2551" w:rsidRDefault="00573E71">
      <w:pPr>
        <w:pStyle w:val="4"/>
        <w:numPr>
          <w:ilvl w:val="0"/>
          <w:numId w:val="41"/>
        </w:numPr>
        <w:tabs>
          <w:tab w:val="left" w:pos="861"/>
        </w:tabs>
        <w:jc w:val="both"/>
      </w:pPr>
      <w:r>
        <w:rPr>
          <w:w w:val="95"/>
        </w:rPr>
        <w:t>Патриотического</w:t>
      </w:r>
      <w:r>
        <w:rPr>
          <w:spacing w:val="-10"/>
          <w:w w:val="95"/>
        </w:rPr>
        <w:t xml:space="preserve"> </w:t>
      </w:r>
      <w:r>
        <w:rPr>
          <w:spacing w:val="-2"/>
        </w:rPr>
        <w:t>воспитания:</w:t>
      </w:r>
    </w:p>
    <w:p w:rsidR="001A2551" w:rsidRDefault="00573E71">
      <w:pPr>
        <w:pStyle w:val="a3"/>
        <w:spacing w:line="230" w:lineRule="auto"/>
        <w:ind w:left="612" w:right="300" w:firstLine="402"/>
      </w:pPr>
      <w:r>
        <w:rPr>
          <w:w w:val="95"/>
        </w:rPr>
        <w:t>осознание российской гражданской идентичности в поликультурном</w:t>
      </w:r>
      <w:r>
        <w:rPr>
          <w:spacing w:val="-9"/>
          <w:w w:val="95"/>
        </w:rPr>
        <w:t xml:space="preserve"> </w:t>
      </w:r>
      <w:r>
        <w:rPr>
          <w:w w:val="95"/>
        </w:rPr>
        <w:t xml:space="preserve">и многоконфессиональном </w:t>
      </w:r>
      <w:r>
        <w:t>обществе; знание Гимна России и традиций его исполнения, уважение музыкальных символов республик Российской Федерации и других стран мира; проявление интереса к освоению музыкальных</w:t>
      </w:r>
      <w:r>
        <w:rPr>
          <w:spacing w:val="-3"/>
        </w:rPr>
        <w:t xml:space="preserve"> </w:t>
      </w:r>
      <w:r>
        <w:t>традиций</w:t>
      </w:r>
      <w:r>
        <w:rPr>
          <w:spacing w:val="-10"/>
        </w:rPr>
        <w:t xml:space="preserve"> </w:t>
      </w:r>
      <w:r>
        <w:t>своего</w:t>
      </w:r>
      <w:r>
        <w:rPr>
          <w:spacing w:val="-14"/>
        </w:rPr>
        <w:t xml:space="preserve"> </w:t>
      </w:r>
      <w:r>
        <w:t>края,</w:t>
      </w:r>
      <w:r>
        <w:rPr>
          <w:spacing w:val="-11"/>
        </w:rPr>
        <w:t xml:space="preserve"> </w:t>
      </w:r>
      <w:r>
        <w:t>музыкальной</w:t>
      </w:r>
      <w:r>
        <w:rPr>
          <w:spacing w:val="-5"/>
        </w:rPr>
        <w:t xml:space="preserve"> </w:t>
      </w:r>
      <w:r>
        <w:t>культуры</w:t>
      </w:r>
      <w:r>
        <w:rPr>
          <w:spacing w:val="-8"/>
        </w:rPr>
        <w:t xml:space="preserve"> </w:t>
      </w:r>
      <w:r>
        <w:t>народов</w:t>
      </w:r>
      <w:r>
        <w:rPr>
          <w:spacing w:val="-13"/>
        </w:rPr>
        <w:t xml:space="preserve"> </w:t>
      </w:r>
      <w:r>
        <w:t>России;</w:t>
      </w:r>
      <w:r>
        <w:rPr>
          <w:spacing w:val="-12"/>
        </w:rPr>
        <w:t xml:space="preserve"> </w:t>
      </w:r>
      <w:r>
        <w:t>знание</w:t>
      </w:r>
      <w:r>
        <w:rPr>
          <w:spacing w:val="-14"/>
        </w:rPr>
        <w:t xml:space="preserve"> </w:t>
      </w:r>
      <w:r>
        <w:t>достижений отечественных музыкантов, их вклада в мировую музыкальную культуру; интерес к изучению истории</w:t>
      </w:r>
      <w:r>
        <w:rPr>
          <w:spacing w:val="-16"/>
        </w:rPr>
        <w:t xml:space="preserve"> </w:t>
      </w:r>
      <w:r>
        <w:t>отечественной</w:t>
      </w:r>
      <w:r>
        <w:rPr>
          <w:spacing w:val="-4"/>
        </w:rPr>
        <w:t xml:space="preserve"> </w:t>
      </w:r>
      <w:r>
        <w:t>музыкальной</w:t>
      </w:r>
      <w:r>
        <w:rPr>
          <w:spacing w:val="-8"/>
        </w:rPr>
        <w:t xml:space="preserve"> </w:t>
      </w:r>
      <w:r>
        <w:t>культуры;</w:t>
      </w:r>
      <w:r>
        <w:rPr>
          <w:spacing w:val="-7"/>
        </w:rPr>
        <w:t xml:space="preserve"> </w:t>
      </w:r>
      <w:r>
        <w:t>стремление</w:t>
      </w:r>
      <w:r>
        <w:rPr>
          <w:spacing w:val="-7"/>
        </w:rPr>
        <w:t xml:space="preserve"> </w:t>
      </w:r>
      <w:r>
        <w:t>развивать</w:t>
      </w:r>
      <w:r>
        <w:rPr>
          <w:spacing w:val="-11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сохранять</w:t>
      </w:r>
      <w:r>
        <w:rPr>
          <w:spacing w:val="-7"/>
        </w:rPr>
        <w:t xml:space="preserve"> </w:t>
      </w:r>
      <w:r>
        <w:t>музыкальную культуру</w:t>
      </w:r>
      <w:r>
        <w:rPr>
          <w:spacing w:val="-8"/>
        </w:rPr>
        <w:t xml:space="preserve"> </w:t>
      </w:r>
      <w:r>
        <w:t>своей</w:t>
      </w:r>
      <w:r>
        <w:rPr>
          <w:spacing w:val="-16"/>
        </w:rPr>
        <w:t xml:space="preserve"> </w:t>
      </w:r>
      <w:r>
        <w:t>страны,</w:t>
      </w:r>
      <w:r>
        <w:rPr>
          <w:spacing w:val="-11"/>
        </w:rPr>
        <w:t xml:space="preserve"> </w:t>
      </w:r>
      <w:r>
        <w:t>своего</w:t>
      </w:r>
      <w:r>
        <w:rPr>
          <w:spacing w:val="-12"/>
        </w:rPr>
        <w:t xml:space="preserve"> </w:t>
      </w:r>
      <w:r>
        <w:t>края.</w:t>
      </w:r>
    </w:p>
    <w:p w:rsidR="001A2551" w:rsidRDefault="001A2551">
      <w:pPr>
        <w:pStyle w:val="a3"/>
        <w:spacing w:before="3"/>
        <w:ind w:left="0"/>
        <w:jc w:val="left"/>
        <w:rPr>
          <w:sz w:val="23"/>
        </w:rPr>
      </w:pPr>
    </w:p>
    <w:p w:rsidR="001A2551" w:rsidRDefault="00573E71">
      <w:pPr>
        <w:pStyle w:val="4"/>
        <w:numPr>
          <w:ilvl w:val="0"/>
          <w:numId w:val="41"/>
        </w:numPr>
        <w:tabs>
          <w:tab w:val="left" w:pos="852"/>
        </w:tabs>
        <w:spacing w:line="283" w:lineRule="exact"/>
        <w:ind w:left="851" w:hanging="242"/>
        <w:jc w:val="both"/>
      </w:pPr>
      <w:r>
        <w:rPr>
          <w:spacing w:val="-2"/>
          <w:w w:val="95"/>
        </w:rPr>
        <w:t>Гражданского</w:t>
      </w:r>
      <w:r>
        <w:rPr>
          <w:spacing w:val="10"/>
        </w:rPr>
        <w:t xml:space="preserve"> </w:t>
      </w:r>
      <w:r>
        <w:rPr>
          <w:spacing w:val="-2"/>
        </w:rPr>
        <w:t>воспитания:</w:t>
      </w:r>
    </w:p>
    <w:p w:rsidR="001A2551" w:rsidRDefault="00573E71">
      <w:pPr>
        <w:pStyle w:val="a3"/>
        <w:spacing w:before="5" w:line="230" w:lineRule="auto"/>
        <w:ind w:left="611" w:right="305" w:firstLine="409"/>
      </w:pPr>
      <w:r>
        <w:t>готовность к выполнению обязанностей гражданина и</w:t>
      </w:r>
      <w:r>
        <w:rPr>
          <w:spacing w:val="-1"/>
        </w:rPr>
        <w:t xml:space="preserve"> </w:t>
      </w:r>
      <w:r>
        <w:t>реализации его прав, уважение прав, свобод и законных интересов других людей; осознание комплекса идей и моделей поведения, отражённых в лучших произведениях мировой музыкальной классики, готовность поступать в своей жизни в соответствии с</w:t>
      </w:r>
      <w:r>
        <w:rPr>
          <w:spacing w:val="-2"/>
        </w:rPr>
        <w:t xml:space="preserve"> </w:t>
      </w:r>
      <w:r>
        <w:t xml:space="preserve">эталонами нравственного самоопределения, отражёнными в них; </w:t>
      </w:r>
      <w:r>
        <w:rPr>
          <w:w w:val="95"/>
        </w:rPr>
        <w:t xml:space="preserve">активное участие в музыкально-культурной жизни семьи, образовательной организации, местного </w:t>
      </w:r>
      <w:r>
        <w:t>сообщества, родного края, страны, в том числе в качестве участников творческих конкурсов и фестивалей,</w:t>
      </w:r>
      <w:r>
        <w:rPr>
          <w:spacing w:val="80"/>
          <w:w w:val="150"/>
        </w:rPr>
        <w:t xml:space="preserve"> </w:t>
      </w:r>
      <w:r>
        <w:t>концертов,</w:t>
      </w:r>
      <w:r>
        <w:rPr>
          <w:spacing w:val="80"/>
          <w:w w:val="150"/>
        </w:rPr>
        <w:t xml:space="preserve"> </w:t>
      </w:r>
      <w:r>
        <w:t>культурно-просветительских</w:t>
      </w:r>
      <w:r>
        <w:rPr>
          <w:spacing w:val="71"/>
          <w:w w:val="150"/>
        </w:rPr>
        <w:t xml:space="preserve"> </w:t>
      </w:r>
      <w:r>
        <w:t>акций,</w:t>
      </w:r>
      <w:r>
        <w:rPr>
          <w:spacing w:val="80"/>
          <w:w w:val="150"/>
        </w:rPr>
        <w:t xml:space="preserve"> </w:t>
      </w:r>
      <w:r>
        <w:t>в</w:t>
      </w:r>
      <w:r>
        <w:rPr>
          <w:spacing w:val="67"/>
          <w:w w:val="150"/>
        </w:rPr>
        <w:t xml:space="preserve"> </w:t>
      </w:r>
      <w:r>
        <w:t>качестве</w:t>
      </w:r>
      <w:r>
        <w:rPr>
          <w:spacing w:val="80"/>
          <w:w w:val="150"/>
        </w:rPr>
        <w:t xml:space="preserve"> </w:t>
      </w:r>
      <w:r>
        <w:t>волонтёра</w:t>
      </w:r>
      <w:r>
        <w:rPr>
          <w:spacing w:val="80"/>
          <w:w w:val="150"/>
        </w:rPr>
        <w:t xml:space="preserve"> </w:t>
      </w:r>
      <w:r>
        <w:t>в</w:t>
      </w:r>
      <w:r>
        <w:rPr>
          <w:spacing w:val="70"/>
          <w:w w:val="150"/>
        </w:rPr>
        <w:t xml:space="preserve"> </w:t>
      </w:r>
      <w:r>
        <w:t>дни</w:t>
      </w:r>
    </w:p>
    <w:p w:rsidR="001A2551" w:rsidRDefault="001B72F0">
      <w:pPr>
        <w:spacing w:before="64"/>
        <w:ind w:left="618"/>
        <w:jc w:val="both"/>
        <w:rPr>
          <w:sz w:val="16"/>
        </w:rPr>
      </w:pPr>
      <w:r>
        <w:rPr>
          <w:w w:val="105"/>
          <w:sz w:val="16"/>
        </w:rPr>
        <w:t>ПРАЗДНИЧНЫХ МЕРОПРИЯТИЙ</w:t>
      </w:r>
      <w:r w:rsidR="00573E71">
        <w:rPr>
          <w:spacing w:val="-2"/>
          <w:w w:val="105"/>
          <w:sz w:val="16"/>
        </w:rPr>
        <w:t>.</w:t>
      </w:r>
    </w:p>
    <w:p w:rsidR="001A2551" w:rsidRDefault="00573E71">
      <w:pPr>
        <w:pStyle w:val="4"/>
        <w:numPr>
          <w:ilvl w:val="0"/>
          <w:numId w:val="41"/>
        </w:numPr>
        <w:tabs>
          <w:tab w:val="left" w:pos="862"/>
        </w:tabs>
        <w:spacing w:before="19"/>
        <w:ind w:left="861" w:hanging="240"/>
        <w:jc w:val="both"/>
      </w:pPr>
      <w:r>
        <w:rPr>
          <w:spacing w:val="-2"/>
          <w:w w:val="95"/>
        </w:rPr>
        <w:t>Духовно-нравственного</w:t>
      </w:r>
      <w:r>
        <w:rPr>
          <w:spacing w:val="23"/>
        </w:rPr>
        <w:t xml:space="preserve"> </w:t>
      </w:r>
      <w:r>
        <w:rPr>
          <w:spacing w:val="-2"/>
          <w:w w:val="95"/>
        </w:rPr>
        <w:t>воспитания:</w:t>
      </w:r>
    </w:p>
    <w:p w:rsidR="001A2551" w:rsidRDefault="00573E71">
      <w:pPr>
        <w:pStyle w:val="a3"/>
        <w:spacing w:line="230" w:lineRule="auto"/>
        <w:ind w:left="611" w:right="295" w:firstLine="404"/>
      </w:pPr>
      <w:r>
        <w:t>ориентация на</w:t>
      </w:r>
      <w:r>
        <w:rPr>
          <w:spacing w:val="-4"/>
        </w:rPr>
        <w:t xml:space="preserve"> </w:t>
      </w:r>
      <w:r>
        <w:t>моральные ценности и</w:t>
      </w:r>
      <w:r>
        <w:rPr>
          <w:spacing w:val="-7"/>
        </w:rPr>
        <w:t xml:space="preserve"> </w:t>
      </w:r>
      <w:r>
        <w:t>нормы</w:t>
      </w:r>
      <w:r>
        <w:rPr>
          <w:spacing w:val="-5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ситуациях нравственного выбора; готовность воспринимать музыкальное искусство с</w:t>
      </w:r>
      <w:r>
        <w:rPr>
          <w:spacing w:val="-1"/>
        </w:rPr>
        <w:t xml:space="preserve"> </w:t>
      </w:r>
      <w:r>
        <w:t xml:space="preserve">учётом моральных и духовных ценностей этического и </w:t>
      </w:r>
      <w:r>
        <w:rPr>
          <w:w w:val="95"/>
        </w:rPr>
        <w:t xml:space="preserve">религиозного контекста, социально-исторических особенностей этики и эстетики; придерживаться </w:t>
      </w:r>
      <w:r>
        <w:t xml:space="preserve">принципов справедливости, взаимопомощи и творческого сотрудничества в процессе </w:t>
      </w:r>
      <w:r>
        <w:rPr>
          <w:spacing w:val="-2"/>
        </w:rPr>
        <w:t>непосредственной</w:t>
      </w:r>
      <w:r>
        <w:rPr>
          <w:spacing w:val="-14"/>
        </w:rPr>
        <w:t xml:space="preserve"> </w:t>
      </w:r>
      <w:r>
        <w:rPr>
          <w:spacing w:val="-2"/>
        </w:rPr>
        <w:t>музыкальной и</w:t>
      </w:r>
      <w:r>
        <w:rPr>
          <w:spacing w:val="-13"/>
        </w:rPr>
        <w:t xml:space="preserve"> </w:t>
      </w:r>
      <w:r>
        <w:rPr>
          <w:spacing w:val="-2"/>
        </w:rPr>
        <w:t>учебной</w:t>
      </w:r>
      <w:r>
        <w:rPr>
          <w:spacing w:val="-6"/>
        </w:rPr>
        <w:t xml:space="preserve"> </w:t>
      </w:r>
      <w:r>
        <w:rPr>
          <w:spacing w:val="-2"/>
        </w:rPr>
        <w:t>деятельности, при</w:t>
      </w:r>
      <w:r>
        <w:rPr>
          <w:spacing w:val="-7"/>
        </w:rPr>
        <w:t xml:space="preserve"> </w:t>
      </w:r>
      <w:r>
        <w:rPr>
          <w:spacing w:val="-2"/>
        </w:rPr>
        <w:t xml:space="preserve">подготовке внеклассных концертов, </w:t>
      </w:r>
      <w:r>
        <w:t>фестивалей, конкурсов.</w:t>
      </w:r>
    </w:p>
    <w:p w:rsidR="001A2551" w:rsidRDefault="00573E71">
      <w:pPr>
        <w:pStyle w:val="4"/>
        <w:numPr>
          <w:ilvl w:val="0"/>
          <w:numId w:val="41"/>
        </w:numPr>
        <w:tabs>
          <w:tab w:val="left" w:pos="859"/>
        </w:tabs>
        <w:spacing w:line="271" w:lineRule="exact"/>
        <w:ind w:left="858" w:hanging="235"/>
        <w:jc w:val="both"/>
      </w:pPr>
      <w:r>
        <w:rPr>
          <w:w w:val="90"/>
        </w:rPr>
        <w:t>Эстетического</w:t>
      </w:r>
      <w:r>
        <w:rPr>
          <w:spacing w:val="67"/>
        </w:rPr>
        <w:t xml:space="preserve"> </w:t>
      </w:r>
      <w:r>
        <w:rPr>
          <w:spacing w:val="-2"/>
        </w:rPr>
        <w:t>воспитания:</w:t>
      </w:r>
    </w:p>
    <w:p w:rsidR="001A2551" w:rsidRDefault="00573E71">
      <w:pPr>
        <w:pStyle w:val="a3"/>
        <w:spacing w:line="230" w:lineRule="auto"/>
        <w:ind w:left="610" w:right="306" w:firstLine="407"/>
      </w:pPr>
      <w:r>
        <w:t xml:space="preserve">восприимчивость к различным видам искусства, умение видеть прекрасное в окружающей </w:t>
      </w:r>
      <w:r>
        <w:rPr>
          <w:w w:val="95"/>
        </w:rPr>
        <w:t>действительности, готовность прислушиваться</w:t>
      </w:r>
      <w:r>
        <w:rPr>
          <w:spacing w:val="-3"/>
          <w:w w:val="95"/>
        </w:rPr>
        <w:t xml:space="preserve"> </w:t>
      </w:r>
      <w:r>
        <w:rPr>
          <w:w w:val="95"/>
        </w:rPr>
        <w:t xml:space="preserve">к природе, людям, самому себе; осознание ценности </w:t>
      </w:r>
      <w:r>
        <w:t>творчества,</w:t>
      </w:r>
      <w:r>
        <w:rPr>
          <w:spacing w:val="-6"/>
        </w:rPr>
        <w:t xml:space="preserve"> </w:t>
      </w:r>
      <w:r>
        <w:t>таланта;</w:t>
      </w:r>
      <w:r>
        <w:rPr>
          <w:spacing w:val="-5"/>
        </w:rPr>
        <w:t xml:space="preserve"> </w:t>
      </w:r>
      <w:r>
        <w:t>осознание</w:t>
      </w:r>
      <w:r>
        <w:rPr>
          <w:spacing w:val="-5"/>
        </w:rPr>
        <w:t xml:space="preserve"> </w:t>
      </w:r>
      <w:r>
        <w:t>важности</w:t>
      </w:r>
      <w:r>
        <w:rPr>
          <w:spacing w:val="-7"/>
        </w:rPr>
        <w:t xml:space="preserve"> </w:t>
      </w:r>
      <w:r>
        <w:t>музыкального</w:t>
      </w:r>
      <w:r>
        <w:rPr>
          <w:spacing w:val="-1"/>
        </w:rPr>
        <w:t xml:space="preserve"> </w:t>
      </w:r>
      <w:r>
        <w:t>искусства</w:t>
      </w:r>
      <w:r>
        <w:rPr>
          <w:spacing w:val="-5"/>
        </w:rPr>
        <w:t xml:space="preserve"> </w:t>
      </w:r>
      <w:r>
        <w:t>как</w:t>
      </w:r>
      <w:r>
        <w:rPr>
          <w:spacing w:val="-11"/>
        </w:rPr>
        <w:t xml:space="preserve"> </w:t>
      </w:r>
      <w:r>
        <w:t>средства</w:t>
      </w:r>
      <w:r>
        <w:rPr>
          <w:spacing w:val="-7"/>
        </w:rPr>
        <w:t xml:space="preserve"> </w:t>
      </w:r>
      <w:r>
        <w:t xml:space="preserve">коммуникации и самовыражения; понимание ценности отечественного и мирового искусства, роли этнических культурных традиций и народного творчества; стремление к самовыражению в разных видах </w:t>
      </w:r>
      <w:r>
        <w:rPr>
          <w:spacing w:val="-2"/>
        </w:rPr>
        <w:t>искусства.</w:t>
      </w:r>
    </w:p>
    <w:p w:rsidR="001A2551" w:rsidRDefault="00573E71">
      <w:pPr>
        <w:pStyle w:val="a4"/>
        <w:numPr>
          <w:ilvl w:val="0"/>
          <w:numId w:val="41"/>
        </w:numPr>
        <w:tabs>
          <w:tab w:val="left" w:pos="857"/>
        </w:tabs>
        <w:spacing w:line="276" w:lineRule="exact"/>
        <w:ind w:left="856" w:hanging="234"/>
        <w:jc w:val="both"/>
        <w:rPr>
          <w:sz w:val="25"/>
        </w:rPr>
      </w:pPr>
      <w:r>
        <w:rPr>
          <w:w w:val="95"/>
          <w:sz w:val="25"/>
        </w:rPr>
        <w:t>Ценности</w:t>
      </w:r>
      <w:r>
        <w:rPr>
          <w:spacing w:val="-4"/>
          <w:w w:val="95"/>
          <w:sz w:val="25"/>
        </w:rPr>
        <w:t xml:space="preserve"> </w:t>
      </w:r>
      <w:r>
        <w:rPr>
          <w:w w:val="95"/>
          <w:sz w:val="25"/>
        </w:rPr>
        <w:t>научного</w:t>
      </w:r>
      <w:r>
        <w:rPr>
          <w:spacing w:val="-5"/>
          <w:w w:val="95"/>
          <w:sz w:val="25"/>
        </w:rPr>
        <w:t xml:space="preserve"> </w:t>
      </w:r>
      <w:r>
        <w:rPr>
          <w:spacing w:val="-2"/>
          <w:w w:val="95"/>
          <w:sz w:val="25"/>
        </w:rPr>
        <w:t>познания:</w:t>
      </w:r>
    </w:p>
    <w:p w:rsidR="001A2551" w:rsidRDefault="00573E71">
      <w:pPr>
        <w:pStyle w:val="a3"/>
        <w:spacing w:before="2" w:line="230" w:lineRule="auto"/>
        <w:ind w:left="608" w:right="298" w:firstLine="406"/>
      </w:pPr>
      <w:r>
        <w:t xml:space="preserve"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природной, </w:t>
      </w:r>
      <w:r>
        <w:rPr>
          <w:w w:val="95"/>
        </w:rPr>
        <w:t xml:space="preserve">социальной, культурной средой; овладение музыкальным языком, навыками познания музыки как </w:t>
      </w:r>
      <w:r>
        <w:t xml:space="preserve">искусства интонируемого смысла; овладение основными способами исследовательской деятельности на звуковом материале самой музыки, а также на материале искусствоведческой, исторической, публицистической информации о различных явлениях музыкального искусства, </w:t>
      </w:r>
      <w:r>
        <w:rPr>
          <w:w w:val="95"/>
        </w:rPr>
        <w:t>использование доступного объёма специальной терминологии.</w:t>
      </w:r>
    </w:p>
    <w:p w:rsidR="001A2551" w:rsidRDefault="00573E71">
      <w:pPr>
        <w:pStyle w:val="4"/>
        <w:numPr>
          <w:ilvl w:val="0"/>
          <w:numId w:val="41"/>
        </w:numPr>
        <w:tabs>
          <w:tab w:val="left" w:pos="1049"/>
        </w:tabs>
        <w:spacing w:line="235" w:lineRule="auto"/>
        <w:ind w:left="612" w:right="302" w:hanging="1"/>
        <w:jc w:val="both"/>
      </w:pPr>
      <w:r>
        <w:t xml:space="preserve">Физического воспитания, формирования культуры здоровья и эмоционального </w:t>
      </w:r>
      <w:r>
        <w:rPr>
          <w:spacing w:val="-2"/>
        </w:rPr>
        <w:t>благополучия:</w:t>
      </w:r>
    </w:p>
    <w:p w:rsidR="001A2551" w:rsidRDefault="00573E71">
      <w:pPr>
        <w:pStyle w:val="a3"/>
        <w:spacing w:line="230" w:lineRule="auto"/>
        <w:ind w:left="612" w:right="303" w:firstLine="402"/>
      </w:pPr>
      <w:r>
        <w:t xml:space="preserve">осознание ценности жизни с опорой на собственный жизненный опыт и опыт восприятия произведений искусства; соблюдение правил личной безопасности и гигиены, в том числе в процессе музыкально-исполнительской, творческой, исследовательской деятельности; умение осознавать своё эмоциональное состояние и эмоциональное состояние других, использовать адекватные интонационные средства для выражения своего состояния, в том числе в процессе </w:t>
      </w:r>
      <w:r>
        <w:rPr>
          <w:w w:val="95"/>
        </w:rPr>
        <w:t xml:space="preserve">повседневного общения; сформированность навыков рефлексии, признание своего права на ошибку </w:t>
      </w:r>
      <w:r>
        <w:t>и</w:t>
      </w:r>
      <w:r>
        <w:rPr>
          <w:spacing w:val="-16"/>
        </w:rPr>
        <w:t xml:space="preserve"> </w:t>
      </w:r>
      <w:r>
        <w:t>такого</w:t>
      </w:r>
      <w:r>
        <w:rPr>
          <w:spacing w:val="-13"/>
        </w:rPr>
        <w:t xml:space="preserve"> </w:t>
      </w:r>
      <w:r>
        <w:t>же</w:t>
      </w:r>
      <w:r>
        <w:rPr>
          <w:spacing w:val="-12"/>
        </w:rPr>
        <w:t xml:space="preserve"> </w:t>
      </w:r>
      <w:r>
        <w:t>права</w:t>
      </w:r>
      <w:r>
        <w:rPr>
          <w:spacing w:val="-9"/>
        </w:rPr>
        <w:t xml:space="preserve"> </w:t>
      </w:r>
      <w:r>
        <w:t>другого</w:t>
      </w:r>
      <w:r>
        <w:rPr>
          <w:spacing w:val="-7"/>
        </w:rPr>
        <w:t xml:space="preserve"> </w:t>
      </w:r>
      <w:r>
        <w:t>человека.</w:t>
      </w:r>
    </w:p>
    <w:p w:rsidR="001A2551" w:rsidRDefault="001A2551">
      <w:pPr>
        <w:spacing w:line="230" w:lineRule="auto"/>
        <w:sectPr w:rsidR="001A2551">
          <w:pgSz w:w="11900" w:h="16840"/>
          <w:pgMar w:top="1100" w:right="280" w:bottom="1520" w:left="380" w:header="0" w:footer="1228" w:gutter="0"/>
          <w:cols w:space="720"/>
        </w:sectPr>
      </w:pPr>
    </w:p>
    <w:p w:rsidR="001A2551" w:rsidRDefault="00573E71">
      <w:pPr>
        <w:pStyle w:val="4"/>
        <w:numPr>
          <w:ilvl w:val="0"/>
          <w:numId w:val="41"/>
        </w:numPr>
        <w:tabs>
          <w:tab w:val="left" w:pos="862"/>
        </w:tabs>
        <w:spacing w:before="70" w:line="283" w:lineRule="exact"/>
        <w:ind w:left="861" w:hanging="240"/>
        <w:jc w:val="both"/>
      </w:pPr>
      <w:r>
        <w:rPr>
          <w:spacing w:val="-2"/>
          <w:w w:val="95"/>
        </w:rPr>
        <w:lastRenderedPageBreak/>
        <w:t>Трудового</w:t>
      </w:r>
      <w:r>
        <w:rPr>
          <w:spacing w:val="10"/>
        </w:rPr>
        <w:t xml:space="preserve"> </w:t>
      </w:r>
      <w:r>
        <w:rPr>
          <w:spacing w:val="-2"/>
        </w:rPr>
        <w:t>воспитания:</w:t>
      </w:r>
    </w:p>
    <w:p w:rsidR="001A2551" w:rsidRDefault="00573E71">
      <w:pPr>
        <w:pStyle w:val="a3"/>
        <w:spacing w:before="7" w:line="228" w:lineRule="auto"/>
        <w:ind w:left="612" w:right="303" w:firstLine="400"/>
      </w:pPr>
      <w:r>
        <w:t>установка</w:t>
      </w:r>
      <w:r>
        <w:rPr>
          <w:spacing w:val="-12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посильное</w:t>
      </w:r>
      <w:r>
        <w:rPr>
          <w:spacing w:val="-9"/>
        </w:rPr>
        <w:t xml:space="preserve"> </w:t>
      </w:r>
      <w:r>
        <w:t>активное</w:t>
      </w:r>
      <w:r>
        <w:rPr>
          <w:spacing w:val="-9"/>
        </w:rPr>
        <w:t xml:space="preserve"> </w:t>
      </w:r>
      <w:r>
        <w:t>участие</w:t>
      </w:r>
      <w:r>
        <w:rPr>
          <w:spacing w:val="-12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практической</w:t>
      </w:r>
      <w:r>
        <w:rPr>
          <w:spacing w:val="-5"/>
        </w:rPr>
        <w:t xml:space="preserve"> </w:t>
      </w:r>
      <w:r>
        <w:t>деятельности;</w:t>
      </w:r>
      <w:r>
        <w:rPr>
          <w:spacing w:val="-8"/>
        </w:rPr>
        <w:t xml:space="preserve"> </w:t>
      </w:r>
      <w:r>
        <w:t>трудолюбие</w:t>
      </w:r>
      <w:r>
        <w:rPr>
          <w:spacing w:val="-5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 xml:space="preserve">учёбе, </w:t>
      </w:r>
      <w:r>
        <w:rPr>
          <w:w w:val="95"/>
        </w:rPr>
        <w:t>настойчивость в</w:t>
      </w:r>
      <w:r>
        <w:rPr>
          <w:spacing w:val="-1"/>
          <w:w w:val="95"/>
        </w:rPr>
        <w:t xml:space="preserve"> </w:t>
      </w:r>
      <w:r>
        <w:rPr>
          <w:w w:val="95"/>
        </w:rPr>
        <w:t>достижении поставленных целей; интерес к практическому изучению профессий в сфере культуры и искусства;</w:t>
      </w:r>
      <w:r>
        <w:t xml:space="preserve"> </w:t>
      </w:r>
      <w:r>
        <w:rPr>
          <w:w w:val="95"/>
        </w:rPr>
        <w:t>уважение к труду и результатам трудовой деятельности.</w:t>
      </w:r>
    </w:p>
    <w:p w:rsidR="001A2551" w:rsidRDefault="00573E71">
      <w:pPr>
        <w:pStyle w:val="4"/>
        <w:numPr>
          <w:ilvl w:val="0"/>
          <w:numId w:val="41"/>
        </w:numPr>
        <w:tabs>
          <w:tab w:val="left" w:pos="859"/>
        </w:tabs>
        <w:spacing w:line="278" w:lineRule="exact"/>
        <w:ind w:left="858"/>
        <w:jc w:val="both"/>
      </w:pPr>
      <w:r>
        <w:rPr>
          <w:spacing w:val="-2"/>
          <w:w w:val="95"/>
        </w:rPr>
        <w:t>Экологического</w:t>
      </w:r>
      <w:r>
        <w:rPr>
          <w:spacing w:val="11"/>
        </w:rPr>
        <w:t xml:space="preserve"> </w:t>
      </w:r>
      <w:r>
        <w:rPr>
          <w:spacing w:val="-2"/>
        </w:rPr>
        <w:t>воспитания:</w:t>
      </w:r>
    </w:p>
    <w:p w:rsidR="001A2551" w:rsidRDefault="00573E71">
      <w:pPr>
        <w:pStyle w:val="a3"/>
        <w:spacing w:before="2" w:line="230" w:lineRule="auto"/>
        <w:ind w:left="616" w:right="313" w:firstLine="402"/>
      </w:pPr>
      <w:r>
        <w:rPr>
          <w:spacing w:val="-2"/>
        </w:rPr>
        <w:t>повышение</w:t>
      </w:r>
      <w:r>
        <w:rPr>
          <w:spacing w:val="-6"/>
        </w:rPr>
        <w:t xml:space="preserve"> </w:t>
      </w:r>
      <w:r>
        <w:rPr>
          <w:spacing w:val="-2"/>
        </w:rPr>
        <w:t>уровня</w:t>
      </w:r>
      <w:r>
        <w:rPr>
          <w:spacing w:val="-10"/>
        </w:rPr>
        <w:t xml:space="preserve"> </w:t>
      </w:r>
      <w:r>
        <w:rPr>
          <w:spacing w:val="-2"/>
        </w:rPr>
        <w:t>экологической культуры,</w:t>
      </w:r>
      <w:r>
        <w:rPr>
          <w:spacing w:val="-5"/>
        </w:rPr>
        <w:t xml:space="preserve"> </w:t>
      </w:r>
      <w:r>
        <w:rPr>
          <w:spacing w:val="-2"/>
        </w:rPr>
        <w:t>осознание</w:t>
      </w:r>
      <w:r>
        <w:rPr>
          <w:spacing w:val="-4"/>
        </w:rPr>
        <w:t xml:space="preserve"> </w:t>
      </w:r>
      <w:r>
        <w:rPr>
          <w:spacing w:val="-2"/>
        </w:rPr>
        <w:t>глобального</w:t>
      </w:r>
      <w:r>
        <w:rPr>
          <w:spacing w:val="-11"/>
        </w:rPr>
        <w:t xml:space="preserve"> </w:t>
      </w:r>
      <w:r>
        <w:rPr>
          <w:spacing w:val="-2"/>
        </w:rPr>
        <w:t>характера</w:t>
      </w:r>
      <w:r>
        <w:rPr>
          <w:spacing w:val="-7"/>
        </w:rPr>
        <w:t xml:space="preserve"> </w:t>
      </w:r>
      <w:r>
        <w:rPr>
          <w:spacing w:val="-2"/>
        </w:rPr>
        <w:t xml:space="preserve">экологических </w:t>
      </w:r>
      <w:r>
        <w:t>проблем и путей их решения; участие в экологических проектах через различные формы музыкального творчества.</w:t>
      </w:r>
    </w:p>
    <w:p w:rsidR="001A2551" w:rsidRDefault="00573E71">
      <w:pPr>
        <w:pStyle w:val="a3"/>
        <w:spacing w:before="4" w:line="228" w:lineRule="auto"/>
        <w:ind w:left="612" w:right="320" w:firstLine="404"/>
      </w:pPr>
      <w:r>
        <w:rPr>
          <w:w w:val="95"/>
        </w:rPr>
        <w:t>Личностные результаты, обеспечивающие</w:t>
      </w:r>
      <w:r>
        <w:rPr>
          <w:spacing w:val="-13"/>
          <w:w w:val="95"/>
        </w:rPr>
        <w:t xml:space="preserve"> </w:t>
      </w:r>
      <w:r>
        <w:rPr>
          <w:w w:val="95"/>
        </w:rPr>
        <w:t>адаптацию обучающегося к</w:t>
      </w:r>
      <w:r>
        <w:rPr>
          <w:spacing w:val="-4"/>
          <w:w w:val="95"/>
        </w:rPr>
        <w:t xml:space="preserve"> </w:t>
      </w:r>
      <w:r>
        <w:rPr>
          <w:w w:val="95"/>
        </w:rPr>
        <w:t xml:space="preserve">изменяющимся условиям </w:t>
      </w:r>
      <w:r>
        <w:t>социальной</w:t>
      </w:r>
      <w:r>
        <w:rPr>
          <w:spacing w:val="-4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природной</w:t>
      </w:r>
      <w:r>
        <w:rPr>
          <w:spacing w:val="-3"/>
        </w:rPr>
        <w:t xml:space="preserve"> </w:t>
      </w:r>
      <w:r>
        <w:t>среды:</w:t>
      </w:r>
    </w:p>
    <w:p w:rsidR="001A2551" w:rsidRDefault="00573E71">
      <w:pPr>
        <w:pStyle w:val="a3"/>
        <w:spacing w:before="2" w:line="230" w:lineRule="auto"/>
        <w:ind w:left="610" w:right="298" w:firstLine="404"/>
      </w:pPr>
      <w:r>
        <w:t>освоение обучающимися социального опыта, основных социальных ролей, норм и правил общественного</w:t>
      </w:r>
      <w:r>
        <w:rPr>
          <w:spacing w:val="-3"/>
        </w:rPr>
        <w:t xml:space="preserve"> </w:t>
      </w:r>
      <w:r>
        <w:t>поведения,</w:t>
      </w:r>
      <w:r>
        <w:rPr>
          <w:spacing w:val="-7"/>
        </w:rPr>
        <w:t xml:space="preserve"> </w:t>
      </w:r>
      <w:r>
        <w:t>форм</w:t>
      </w:r>
      <w:r>
        <w:rPr>
          <w:spacing w:val="-13"/>
        </w:rPr>
        <w:t xml:space="preserve"> </w:t>
      </w:r>
      <w:r>
        <w:t>социальной</w:t>
      </w:r>
      <w:r>
        <w:rPr>
          <w:spacing w:val="-7"/>
        </w:rPr>
        <w:t xml:space="preserve"> </w:t>
      </w:r>
      <w:r>
        <w:t>жизни,</w:t>
      </w:r>
      <w:r>
        <w:rPr>
          <w:spacing w:val="-7"/>
        </w:rPr>
        <w:t xml:space="preserve"> </w:t>
      </w:r>
      <w:r>
        <w:t>включая</w:t>
      </w:r>
      <w:r>
        <w:rPr>
          <w:spacing w:val="-11"/>
        </w:rPr>
        <w:t xml:space="preserve"> </w:t>
      </w:r>
      <w:r>
        <w:t>семью,</w:t>
      </w:r>
      <w:r>
        <w:rPr>
          <w:spacing w:val="-9"/>
        </w:rPr>
        <w:t xml:space="preserve"> </w:t>
      </w:r>
      <w:r>
        <w:t>группы,</w:t>
      </w:r>
      <w:r>
        <w:rPr>
          <w:spacing w:val="-8"/>
        </w:rPr>
        <w:t xml:space="preserve"> </w:t>
      </w:r>
      <w:r>
        <w:t>сформированные</w:t>
      </w:r>
      <w:r>
        <w:rPr>
          <w:spacing w:val="-14"/>
        </w:rPr>
        <w:t xml:space="preserve"> </w:t>
      </w:r>
      <w:r>
        <w:t xml:space="preserve">в учебной исследовательской и творческой деятельности, а также в рамках социального </w:t>
      </w:r>
      <w:r>
        <w:rPr>
          <w:spacing w:val="-2"/>
        </w:rPr>
        <w:t>взаимодействия</w:t>
      </w:r>
      <w:r>
        <w:rPr>
          <w:spacing w:val="-14"/>
        </w:rPr>
        <w:t xml:space="preserve"> </w:t>
      </w:r>
      <w:r>
        <w:rPr>
          <w:spacing w:val="-2"/>
        </w:rPr>
        <w:t>с</w:t>
      </w:r>
      <w:r>
        <w:rPr>
          <w:spacing w:val="-14"/>
        </w:rPr>
        <w:t xml:space="preserve"> </w:t>
      </w:r>
      <w:r>
        <w:rPr>
          <w:spacing w:val="-2"/>
        </w:rPr>
        <w:t>людьми</w:t>
      </w:r>
      <w:r>
        <w:rPr>
          <w:spacing w:val="-13"/>
        </w:rPr>
        <w:t xml:space="preserve"> </w:t>
      </w:r>
      <w:r>
        <w:rPr>
          <w:spacing w:val="-2"/>
        </w:rPr>
        <w:t>из</w:t>
      </w:r>
      <w:r>
        <w:rPr>
          <w:spacing w:val="-12"/>
        </w:rPr>
        <w:t xml:space="preserve"> </w:t>
      </w:r>
      <w:r>
        <w:rPr>
          <w:spacing w:val="-2"/>
        </w:rPr>
        <w:t>другой</w:t>
      </w:r>
      <w:r>
        <w:rPr>
          <w:spacing w:val="-5"/>
        </w:rPr>
        <w:t xml:space="preserve"> </w:t>
      </w:r>
      <w:r>
        <w:rPr>
          <w:spacing w:val="-2"/>
        </w:rPr>
        <w:t>культурной среды;</w:t>
      </w:r>
    </w:p>
    <w:p w:rsidR="001A2551" w:rsidRDefault="00573E71">
      <w:pPr>
        <w:pStyle w:val="a3"/>
        <w:spacing w:before="1" w:line="228" w:lineRule="auto"/>
        <w:ind w:left="610" w:right="298" w:firstLine="404"/>
      </w:pPr>
      <w:r>
        <w:t>стремление перенимать</w:t>
      </w:r>
      <w:r>
        <w:rPr>
          <w:spacing w:val="-1"/>
        </w:rPr>
        <w:t xml:space="preserve"> </w:t>
      </w:r>
      <w:r>
        <w:t>опыт,</w:t>
      </w:r>
      <w:r>
        <w:rPr>
          <w:spacing w:val="-3"/>
        </w:rPr>
        <w:t xml:space="preserve"> </w:t>
      </w:r>
      <w:r>
        <w:t>учиться</w:t>
      </w:r>
      <w:r>
        <w:rPr>
          <w:spacing w:val="-4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других людей</w:t>
      </w:r>
      <w:r>
        <w:rPr>
          <w:spacing w:val="30"/>
        </w:rPr>
        <w:t xml:space="preserve"> </w:t>
      </w:r>
      <w:r>
        <w:t>—</w:t>
      </w:r>
      <w:r>
        <w:rPr>
          <w:spacing w:val="-6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взрослых, так</w:t>
      </w:r>
      <w:r>
        <w:rPr>
          <w:spacing w:val="-7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 xml:space="preserve">сверстников, в том числе в разнообразных проявлениях творчества, овладения различными навыками в сфере </w:t>
      </w:r>
      <w:r>
        <w:rPr>
          <w:spacing w:val="-2"/>
        </w:rPr>
        <w:t>музыкального</w:t>
      </w:r>
      <w:r>
        <w:rPr>
          <w:spacing w:val="3"/>
        </w:rPr>
        <w:t xml:space="preserve"> </w:t>
      </w:r>
      <w:r>
        <w:rPr>
          <w:spacing w:val="-2"/>
        </w:rPr>
        <w:t>и</w:t>
      </w:r>
      <w:r>
        <w:rPr>
          <w:spacing w:val="-14"/>
        </w:rPr>
        <w:t xml:space="preserve"> </w:t>
      </w:r>
      <w:r>
        <w:rPr>
          <w:spacing w:val="-2"/>
        </w:rPr>
        <w:t>других видов</w:t>
      </w:r>
      <w:r>
        <w:rPr>
          <w:spacing w:val="-9"/>
        </w:rPr>
        <w:t xml:space="preserve"> </w:t>
      </w:r>
      <w:r>
        <w:rPr>
          <w:spacing w:val="-2"/>
        </w:rPr>
        <w:t>искусства;</w:t>
      </w:r>
    </w:p>
    <w:p w:rsidR="001A2551" w:rsidRDefault="00573E71">
      <w:pPr>
        <w:pStyle w:val="a3"/>
        <w:spacing w:before="5" w:line="228" w:lineRule="auto"/>
        <w:ind w:left="612" w:right="318" w:firstLine="402"/>
      </w:pPr>
      <w:r>
        <w:rPr>
          <w:spacing w:val="-2"/>
        </w:rPr>
        <w:t>смелость при</w:t>
      </w:r>
      <w:r>
        <w:rPr>
          <w:spacing w:val="-9"/>
        </w:rPr>
        <w:t xml:space="preserve"> </w:t>
      </w:r>
      <w:r>
        <w:rPr>
          <w:spacing w:val="-2"/>
        </w:rPr>
        <w:t>соприкосновении</w:t>
      </w:r>
      <w:r>
        <w:rPr>
          <w:spacing w:val="-9"/>
        </w:rPr>
        <w:t xml:space="preserve"> </w:t>
      </w:r>
      <w:r>
        <w:rPr>
          <w:spacing w:val="-2"/>
        </w:rPr>
        <w:t>с</w:t>
      </w:r>
      <w:r>
        <w:rPr>
          <w:spacing w:val="-11"/>
        </w:rPr>
        <w:t xml:space="preserve"> </w:t>
      </w:r>
      <w:r>
        <w:rPr>
          <w:spacing w:val="-2"/>
        </w:rPr>
        <w:t>новым</w:t>
      </w:r>
      <w:r>
        <w:rPr>
          <w:spacing w:val="-8"/>
        </w:rPr>
        <w:t xml:space="preserve"> </w:t>
      </w:r>
      <w:r>
        <w:rPr>
          <w:spacing w:val="-2"/>
        </w:rPr>
        <w:t>эмоциональным опытом, воспитание чувства</w:t>
      </w:r>
      <w:r>
        <w:rPr>
          <w:spacing w:val="-4"/>
        </w:rPr>
        <w:t xml:space="preserve"> </w:t>
      </w:r>
      <w:r>
        <w:rPr>
          <w:spacing w:val="-2"/>
        </w:rPr>
        <w:t xml:space="preserve">нового, </w:t>
      </w:r>
      <w:r>
        <w:rPr>
          <w:w w:val="95"/>
        </w:rPr>
        <w:t>способность ставить и решать нестандартные задачи, предвидеть ход событий, обращать внимание на перспективные</w:t>
      </w:r>
      <w:r>
        <w:t xml:space="preserve"> </w:t>
      </w:r>
      <w:r>
        <w:rPr>
          <w:w w:val="95"/>
        </w:rPr>
        <w:t>тенденции и направления</w:t>
      </w:r>
      <w:r>
        <w:t xml:space="preserve"> </w:t>
      </w:r>
      <w:r>
        <w:rPr>
          <w:w w:val="95"/>
        </w:rPr>
        <w:t>развития культуры и социума;</w:t>
      </w:r>
    </w:p>
    <w:p w:rsidR="001A2551" w:rsidRDefault="00573E71">
      <w:pPr>
        <w:pStyle w:val="a3"/>
        <w:spacing w:before="7" w:line="230" w:lineRule="auto"/>
        <w:ind w:left="610" w:right="311" w:firstLine="404"/>
      </w:pPr>
      <w:r>
        <w:t xml:space="preserve">способность осознавать стрессовую ситуацию, оценивать происходящие изменения и их последствия, опираясь на жизненный интонационный и эмоциональный опыт, опыт и навыки </w:t>
      </w:r>
      <w:r>
        <w:rPr>
          <w:w w:val="95"/>
        </w:rPr>
        <w:t>управления своими психо-эмоциональными ресурсами в стрессовой ситуации, воля к победе.</w:t>
      </w:r>
    </w:p>
    <w:p w:rsidR="001A2551" w:rsidRDefault="001A2551">
      <w:pPr>
        <w:pStyle w:val="a3"/>
        <w:ind w:left="0"/>
        <w:jc w:val="left"/>
        <w:rPr>
          <w:sz w:val="23"/>
        </w:rPr>
      </w:pPr>
    </w:p>
    <w:p w:rsidR="001A2551" w:rsidRDefault="001B72F0">
      <w:pPr>
        <w:pStyle w:val="3"/>
        <w:ind w:left="611"/>
      </w:pPr>
      <w:r>
        <w:rPr>
          <w:w w:val="90"/>
        </w:rPr>
        <w:t>МЕТАПРЕДМЕТН</w:t>
      </w:r>
      <w:r w:rsidR="00573E71">
        <w:rPr>
          <w:w w:val="90"/>
        </w:rPr>
        <w:t>ЫЕ</w:t>
      </w:r>
      <w:r w:rsidR="00573E71">
        <w:rPr>
          <w:spacing w:val="77"/>
        </w:rPr>
        <w:t xml:space="preserve"> </w:t>
      </w:r>
      <w:r w:rsidR="00573E71">
        <w:rPr>
          <w:spacing w:val="-2"/>
          <w:w w:val="95"/>
        </w:rPr>
        <w:t>РЕЗУЛЬТАТЫ</w:t>
      </w:r>
    </w:p>
    <w:p w:rsidR="001A2551" w:rsidRDefault="00573E71">
      <w:pPr>
        <w:pStyle w:val="a3"/>
        <w:spacing w:line="232" w:lineRule="auto"/>
        <w:ind w:left="616" w:hanging="8"/>
        <w:jc w:val="left"/>
      </w:pPr>
      <w:r>
        <w:rPr>
          <w:w w:val="95"/>
        </w:rPr>
        <w:t>Метапредметные</w:t>
      </w:r>
      <w:r>
        <w:rPr>
          <w:spacing w:val="40"/>
        </w:rPr>
        <w:t xml:space="preserve"> </w:t>
      </w:r>
      <w:r>
        <w:rPr>
          <w:w w:val="95"/>
        </w:rPr>
        <w:t>результаты</w:t>
      </w:r>
      <w:r>
        <w:rPr>
          <w:spacing w:val="40"/>
        </w:rPr>
        <w:t xml:space="preserve"> </w:t>
      </w:r>
      <w:r>
        <w:rPr>
          <w:w w:val="95"/>
        </w:rPr>
        <w:t>освоения</w:t>
      </w:r>
      <w:r>
        <w:rPr>
          <w:spacing w:val="40"/>
        </w:rPr>
        <w:t xml:space="preserve"> </w:t>
      </w:r>
      <w:r>
        <w:rPr>
          <w:w w:val="95"/>
        </w:rPr>
        <w:t>основной</w:t>
      </w:r>
      <w:r>
        <w:rPr>
          <w:spacing w:val="40"/>
        </w:rPr>
        <w:t xml:space="preserve"> </w:t>
      </w:r>
      <w:r>
        <w:rPr>
          <w:w w:val="95"/>
        </w:rPr>
        <w:t>образовательной</w:t>
      </w:r>
      <w:r>
        <w:rPr>
          <w:spacing w:val="37"/>
        </w:rPr>
        <w:t xml:space="preserve"> </w:t>
      </w:r>
      <w:r>
        <w:rPr>
          <w:w w:val="95"/>
        </w:rPr>
        <w:t>программы,</w:t>
      </w:r>
      <w:r>
        <w:rPr>
          <w:spacing w:val="40"/>
        </w:rPr>
        <w:t xml:space="preserve"> </w:t>
      </w:r>
      <w:r>
        <w:rPr>
          <w:w w:val="95"/>
        </w:rPr>
        <w:t>формируемые</w:t>
      </w:r>
      <w:r>
        <w:rPr>
          <w:spacing w:val="40"/>
        </w:rPr>
        <w:t xml:space="preserve"> </w:t>
      </w:r>
      <w:r>
        <w:rPr>
          <w:w w:val="95"/>
        </w:rPr>
        <w:t xml:space="preserve">при </w:t>
      </w:r>
      <w:r>
        <w:t>изучении</w:t>
      </w:r>
      <w:r>
        <w:rPr>
          <w:spacing w:val="-10"/>
        </w:rPr>
        <w:t xml:space="preserve"> </w:t>
      </w:r>
      <w:r>
        <w:t>предмета</w:t>
      </w:r>
      <w:r>
        <w:rPr>
          <w:spacing w:val="-11"/>
        </w:rPr>
        <w:t xml:space="preserve"> </w:t>
      </w:r>
      <w:r>
        <w:t>«Музыка»:</w:t>
      </w:r>
    </w:p>
    <w:p w:rsidR="001A2551" w:rsidRDefault="00573E71">
      <w:pPr>
        <w:pStyle w:val="a4"/>
        <w:numPr>
          <w:ilvl w:val="0"/>
          <w:numId w:val="40"/>
        </w:numPr>
        <w:tabs>
          <w:tab w:val="left" w:pos="862"/>
        </w:tabs>
        <w:spacing w:line="232" w:lineRule="auto"/>
        <w:ind w:right="4134" w:firstLine="8"/>
        <w:rPr>
          <w:sz w:val="25"/>
        </w:rPr>
      </w:pPr>
      <w:r>
        <w:rPr>
          <w:w w:val="95"/>
          <w:sz w:val="25"/>
        </w:rPr>
        <w:t>Овладение</w:t>
      </w:r>
      <w:r>
        <w:rPr>
          <w:sz w:val="25"/>
        </w:rPr>
        <w:t xml:space="preserve"> </w:t>
      </w:r>
      <w:r>
        <w:rPr>
          <w:w w:val="95"/>
          <w:sz w:val="25"/>
        </w:rPr>
        <w:t>универсальными</w:t>
      </w:r>
      <w:r>
        <w:rPr>
          <w:spacing w:val="-8"/>
          <w:w w:val="95"/>
          <w:sz w:val="25"/>
        </w:rPr>
        <w:t xml:space="preserve"> </w:t>
      </w:r>
      <w:r>
        <w:rPr>
          <w:b/>
          <w:w w:val="95"/>
          <w:sz w:val="25"/>
        </w:rPr>
        <w:t>познавательными</w:t>
      </w:r>
      <w:r>
        <w:rPr>
          <w:b/>
          <w:spacing w:val="-12"/>
          <w:w w:val="95"/>
          <w:sz w:val="25"/>
        </w:rPr>
        <w:t xml:space="preserve"> </w:t>
      </w:r>
      <w:r>
        <w:rPr>
          <w:b/>
          <w:w w:val="95"/>
          <w:sz w:val="25"/>
        </w:rPr>
        <w:t xml:space="preserve">действиями </w:t>
      </w:r>
      <w:r>
        <w:rPr>
          <w:b/>
          <w:sz w:val="25"/>
        </w:rPr>
        <w:t>Базовые</w:t>
      </w:r>
      <w:r>
        <w:rPr>
          <w:b/>
          <w:spacing w:val="-13"/>
          <w:sz w:val="25"/>
        </w:rPr>
        <w:t xml:space="preserve"> </w:t>
      </w:r>
      <w:r>
        <w:rPr>
          <w:b/>
          <w:sz w:val="25"/>
        </w:rPr>
        <w:t>логические</w:t>
      </w:r>
      <w:r>
        <w:rPr>
          <w:b/>
          <w:spacing w:val="-7"/>
          <w:sz w:val="25"/>
        </w:rPr>
        <w:t xml:space="preserve"> </w:t>
      </w:r>
      <w:r>
        <w:rPr>
          <w:b/>
          <w:sz w:val="25"/>
        </w:rPr>
        <w:t>действия:</w:t>
      </w:r>
    </w:p>
    <w:p w:rsidR="001A2551" w:rsidRDefault="00573E71">
      <w:pPr>
        <w:pStyle w:val="a3"/>
        <w:spacing w:line="232" w:lineRule="auto"/>
        <w:ind w:left="608" w:right="310" w:firstLine="720"/>
      </w:pPr>
      <w:r>
        <w:rPr>
          <w:w w:val="95"/>
        </w:rPr>
        <w:t xml:space="preserve">устанавливать существенные признаки для классификации музыкальных явлений, выбирать </w:t>
      </w:r>
      <w:r>
        <w:t>основания</w:t>
      </w:r>
      <w:r>
        <w:rPr>
          <w:spacing w:val="-16"/>
        </w:rPr>
        <w:t xml:space="preserve"> </w:t>
      </w:r>
      <w:r>
        <w:t>для</w:t>
      </w:r>
      <w:r>
        <w:rPr>
          <w:spacing w:val="-16"/>
        </w:rPr>
        <w:t xml:space="preserve"> </w:t>
      </w:r>
      <w:r>
        <w:t>анализа,</w:t>
      </w:r>
      <w:r>
        <w:rPr>
          <w:spacing w:val="-15"/>
        </w:rPr>
        <w:t xml:space="preserve"> </w:t>
      </w:r>
      <w:r>
        <w:t>сравнения</w:t>
      </w:r>
      <w:r>
        <w:rPr>
          <w:spacing w:val="-15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обобщения</w:t>
      </w:r>
      <w:r>
        <w:rPr>
          <w:spacing w:val="-11"/>
        </w:rPr>
        <w:t xml:space="preserve"> </w:t>
      </w:r>
      <w:r>
        <w:t>отдельных</w:t>
      </w:r>
      <w:r>
        <w:rPr>
          <w:spacing w:val="-12"/>
        </w:rPr>
        <w:t xml:space="preserve"> </w:t>
      </w:r>
      <w:r>
        <w:t>интонаций,</w:t>
      </w:r>
      <w:r>
        <w:rPr>
          <w:spacing w:val="-6"/>
        </w:rPr>
        <w:t xml:space="preserve"> </w:t>
      </w:r>
      <w:r>
        <w:t>мелодий</w:t>
      </w:r>
      <w:r>
        <w:rPr>
          <w:spacing w:val="-13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ритмов,</w:t>
      </w:r>
      <w:r>
        <w:rPr>
          <w:spacing w:val="-13"/>
        </w:rPr>
        <w:t xml:space="preserve"> </w:t>
      </w:r>
      <w:r>
        <w:t>других элементов</w:t>
      </w:r>
      <w:r>
        <w:rPr>
          <w:spacing w:val="-5"/>
        </w:rPr>
        <w:t xml:space="preserve"> </w:t>
      </w:r>
      <w:r>
        <w:t>музыкального</w:t>
      </w:r>
      <w:r>
        <w:rPr>
          <w:spacing w:val="-6"/>
        </w:rPr>
        <w:t xml:space="preserve"> </w:t>
      </w:r>
      <w:r>
        <w:t>языка;</w:t>
      </w:r>
    </w:p>
    <w:p w:rsidR="001A2551" w:rsidRDefault="00573E71">
      <w:pPr>
        <w:pStyle w:val="a3"/>
        <w:spacing w:line="232" w:lineRule="auto"/>
        <w:ind w:left="612" w:right="306" w:firstLine="718"/>
      </w:pPr>
      <w:r>
        <w:t>сопоставлять, сравнивать на</w:t>
      </w:r>
      <w:r>
        <w:rPr>
          <w:spacing w:val="-5"/>
        </w:rPr>
        <w:t xml:space="preserve"> </w:t>
      </w:r>
      <w:r>
        <w:t>основании существенных признаков произведения, жанры</w:t>
      </w:r>
      <w:r>
        <w:rPr>
          <w:spacing w:val="-5"/>
        </w:rPr>
        <w:t xml:space="preserve"> </w:t>
      </w:r>
      <w:r>
        <w:t xml:space="preserve">и </w:t>
      </w:r>
      <w:r>
        <w:rPr>
          <w:spacing w:val="-2"/>
        </w:rPr>
        <w:t>стили</w:t>
      </w:r>
      <w:r>
        <w:rPr>
          <w:spacing w:val="-14"/>
        </w:rPr>
        <w:t xml:space="preserve"> </w:t>
      </w:r>
      <w:r>
        <w:rPr>
          <w:spacing w:val="-2"/>
        </w:rPr>
        <w:t>музыкального</w:t>
      </w:r>
      <w:r>
        <w:rPr>
          <w:spacing w:val="3"/>
        </w:rPr>
        <w:t xml:space="preserve"> </w:t>
      </w:r>
      <w:r>
        <w:rPr>
          <w:spacing w:val="-2"/>
        </w:rPr>
        <w:t>и</w:t>
      </w:r>
      <w:r>
        <w:rPr>
          <w:spacing w:val="-14"/>
        </w:rPr>
        <w:t xml:space="preserve"> </w:t>
      </w:r>
      <w:r>
        <w:rPr>
          <w:spacing w:val="-2"/>
        </w:rPr>
        <w:t>других</w:t>
      </w:r>
      <w:r>
        <w:rPr>
          <w:spacing w:val="-3"/>
        </w:rPr>
        <w:t xml:space="preserve"> </w:t>
      </w:r>
      <w:r>
        <w:rPr>
          <w:spacing w:val="-2"/>
        </w:rPr>
        <w:t>видов</w:t>
      </w:r>
      <w:r>
        <w:rPr>
          <w:spacing w:val="-11"/>
        </w:rPr>
        <w:t xml:space="preserve"> </w:t>
      </w:r>
      <w:r>
        <w:rPr>
          <w:spacing w:val="-2"/>
        </w:rPr>
        <w:t>искусства;</w:t>
      </w:r>
    </w:p>
    <w:p w:rsidR="001A2551" w:rsidRDefault="00573E71">
      <w:pPr>
        <w:pStyle w:val="a3"/>
        <w:spacing w:line="235" w:lineRule="auto"/>
        <w:ind w:left="611" w:right="315" w:firstLine="720"/>
      </w:pPr>
      <w:r>
        <w:t>обнаруживать</w:t>
      </w:r>
      <w:r>
        <w:rPr>
          <w:spacing w:val="-16"/>
        </w:rPr>
        <w:t xml:space="preserve"> </w:t>
      </w:r>
      <w:r>
        <w:t>взаимные</w:t>
      </w:r>
      <w:r>
        <w:rPr>
          <w:spacing w:val="-16"/>
        </w:rPr>
        <w:t xml:space="preserve"> </w:t>
      </w:r>
      <w:r>
        <w:t>влияния</w:t>
      </w:r>
      <w:r>
        <w:rPr>
          <w:spacing w:val="-15"/>
        </w:rPr>
        <w:t xml:space="preserve"> </w:t>
      </w:r>
      <w:r>
        <w:t>отдельных</w:t>
      </w:r>
      <w:r>
        <w:rPr>
          <w:spacing w:val="-16"/>
        </w:rPr>
        <w:t xml:space="preserve"> </w:t>
      </w:r>
      <w:r>
        <w:t>видов,</w:t>
      </w:r>
      <w:r>
        <w:rPr>
          <w:spacing w:val="-16"/>
        </w:rPr>
        <w:t xml:space="preserve"> </w:t>
      </w:r>
      <w:r>
        <w:t>жанров</w:t>
      </w:r>
      <w:r>
        <w:rPr>
          <w:spacing w:val="-15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стилей</w:t>
      </w:r>
      <w:r>
        <w:rPr>
          <w:spacing w:val="-15"/>
        </w:rPr>
        <w:t xml:space="preserve"> </w:t>
      </w:r>
      <w:r>
        <w:t>музыки</w:t>
      </w:r>
      <w:r>
        <w:rPr>
          <w:spacing w:val="-16"/>
        </w:rPr>
        <w:t xml:space="preserve"> </w:t>
      </w:r>
      <w:r>
        <w:t>друг</w:t>
      </w:r>
      <w:r>
        <w:rPr>
          <w:spacing w:val="-16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 xml:space="preserve">друга, </w:t>
      </w:r>
      <w:r>
        <w:rPr>
          <w:spacing w:val="-2"/>
        </w:rPr>
        <w:t>формулировать</w:t>
      </w:r>
      <w:r>
        <w:rPr>
          <w:spacing w:val="9"/>
        </w:rPr>
        <w:t xml:space="preserve"> </w:t>
      </w:r>
      <w:r>
        <w:rPr>
          <w:spacing w:val="-2"/>
        </w:rPr>
        <w:t>гипотезы</w:t>
      </w:r>
      <w:r>
        <w:rPr>
          <w:spacing w:val="-8"/>
        </w:rPr>
        <w:t xml:space="preserve"> </w:t>
      </w:r>
      <w:r>
        <w:rPr>
          <w:spacing w:val="-2"/>
        </w:rPr>
        <w:t>о</w:t>
      </w:r>
      <w:r>
        <w:rPr>
          <w:spacing w:val="-14"/>
        </w:rPr>
        <w:t xml:space="preserve"> </w:t>
      </w:r>
      <w:r>
        <w:rPr>
          <w:spacing w:val="-2"/>
        </w:rPr>
        <w:t>взаимосвязях;</w:t>
      </w:r>
    </w:p>
    <w:p w:rsidR="001A2551" w:rsidRDefault="00573E71">
      <w:pPr>
        <w:pStyle w:val="a3"/>
        <w:spacing w:line="230" w:lineRule="auto"/>
        <w:ind w:left="612" w:right="323" w:firstLine="405"/>
      </w:pPr>
      <w:r>
        <w:t xml:space="preserve">выявлять общее и особенное, закономерности и противоречия в комплексе выразительных средств, используемых при создании музыкального образа конкретного произведения, жанра, </w:t>
      </w:r>
      <w:r>
        <w:rPr>
          <w:spacing w:val="-2"/>
        </w:rPr>
        <w:t>стиля;</w:t>
      </w:r>
    </w:p>
    <w:p w:rsidR="001A2551" w:rsidRDefault="00573E71">
      <w:pPr>
        <w:pStyle w:val="a3"/>
        <w:spacing w:line="232" w:lineRule="auto"/>
        <w:ind w:left="1015" w:right="325" w:firstLine="2"/>
      </w:pPr>
      <w:r>
        <w:t>выявлять и</w:t>
      </w:r>
      <w:r>
        <w:rPr>
          <w:spacing w:val="-2"/>
        </w:rPr>
        <w:t xml:space="preserve"> </w:t>
      </w:r>
      <w:r>
        <w:t xml:space="preserve">характеризовать существенные признаки конкретного музыкального звучания; </w:t>
      </w:r>
      <w:r>
        <w:rPr>
          <w:w w:val="95"/>
        </w:rPr>
        <w:t>самостоятельно</w:t>
      </w:r>
      <w:r>
        <w:rPr>
          <w:spacing w:val="34"/>
        </w:rPr>
        <w:t xml:space="preserve"> </w:t>
      </w:r>
      <w:r>
        <w:rPr>
          <w:w w:val="95"/>
        </w:rPr>
        <w:t>обобщать</w:t>
      </w:r>
      <w:r>
        <w:rPr>
          <w:spacing w:val="40"/>
        </w:rPr>
        <w:t xml:space="preserve"> </w:t>
      </w:r>
      <w:r>
        <w:rPr>
          <w:w w:val="95"/>
        </w:rPr>
        <w:t>и</w:t>
      </w:r>
      <w:r>
        <w:rPr>
          <w:spacing w:val="36"/>
        </w:rPr>
        <w:t xml:space="preserve"> </w:t>
      </w:r>
      <w:r>
        <w:rPr>
          <w:w w:val="95"/>
        </w:rPr>
        <w:t>формулировать</w:t>
      </w:r>
      <w:r>
        <w:rPr>
          <w:spacing w:val="40"/>
        </w:rPr>
        <w:t xml:space="preserve"> </w:t>
      </w:r>
      <w:r>
        <w:rPr>
          <w:w w:val="95"/>
        </w:rPr>
        <w:t>выводы</w:t>
      </w:r>
      <w:r>
        <w:rPr>
          <w:spacing w:val="40"/>
        </w:rPr>
        <w:t xml:space="preserve"> </w:t>
      </w:r>
      <w:r>
        <w:rPr>
          <w:w w:val="95"/>
        </w:rPr>
        <w:t>по</w:t>
      </w:r>
      <w:r>
        <w:rPr>
          <w:spacing w:val="40"/>
        </w:rPr>
        <w:t xml:space="preserve"> </w:t>
      </w:r>
      <w:r>
        <w:rPr>
          <w:w w:val="95"/>
        </w:rPr>
        <w:t>результатам</w:t>
      </w:r>
      <w:r>
        <w:rPr>
          <w:spacing w:val="40"/>
        </w:rPr>
        <w:t xml:space="preserve"> </w:t>
      </w:r>
      <w:r>
        <w:rPr>
          <w:w w:val="95"/>
        </w:rPr>
        <w:t>проведённого</w:t>
      </w:r>
      <w:r>
        <w:rPr>
          <w:spacing w:val="40"/>
        </w:rPr>
        <w:t xml:space="preserve"> </w:t>
      </w:r>
      <w:r>
        <w:rPr>
          <w:w w:val="95"/>
        </w:rPr>
        <w:t>слухового</w:t>
      </w:r>
    </w:p>
    <w:p w:rsidR="001A2551" w:rsidRDefault="00573E71">
      <w:pPr>
        <w:pStyle w:val="a3"/>
        <w:spacing w:line="274" w:lineRule="exact"/>
        <w:ind w:left="616"/>
        <w:jc w:val="left"/>
      </w:pPr>
      <w:r>
        <w:rPr>
          <w:spacing w:val="-2"/>
          <w:w w:val="95"/>
        </w:rPr>
        <w:t>наблюдения-</w:t>
      </w:r>
      <w:r>
        <w:rPr>
          <w:spacing w:val="-2"/>
        </w:rPr>
        <w:t>исследования.</w:t>
      </w:r>
    </w:p>
    <w:p w:rsidR="001A2551" w:rsidRDefault="00573E71">
      <w:pPr>
        <w:pStyle w:val="4"/>
        <w:ind w:left="622"/>
        <w:jc w:val="left"/>
      </w:pPr>
      <w:r>
        <w:rPr>
          <w:spacing w:val="-2"/>
          <w:w w:val="95"/>
        </w:rPr>
        <w:t>Базовые</w:t>
      </w:r>
      <w:r>
        <w:rPr>
          <w:spacing w:val="21"/>
        </w:rPr>
        <w:t xml:space="preserve"> </w:t>
      </w:r>
      <w:r>
        <w:rPr>
          <w:spacing w:val="-2"/>
          <w:w w:val="95"/>
        </w:rPr>
        <w:t>исследовательские</w:t>
      </w:r>
      <w:r>
        <w:rPr>
          <w:spacing w:val="-4"/>
        </w:rPr>
        <w:t xml:space="preserve"> </w:t>
      </w:r>
      <w:r>
        <w:rPr>
          <w:spacing w:val="-2"/>
          <w:w w:val="95"/>
        </w:rPr>
        <w:t>действия:</w:t>
      </w:r>
    </w:p>
    <w:p w:rsidR="001A2551" w:rsidRDefault="00573E71">
      <w:pPr>
        <w:pStyle w:val="a3"/>
        <w:spacing w:line="223" w:lineRule="auto"/>
        <w:ind w:left="616" w:right="314" w:firstLine="399"/>
      </w:pPr>
      <w:r>
        <w:t xml:space="preserve">следовать внутренним слухом за развитием музыкального процесса, «наблюдать» звучание </w:t>
      </w:r>
      <w:r>
        <w:rPr>
          <w:spacing w:val="-2"/>
        </w:rPr>
        <w:t>музыки;</w:t>
      </w:r>
    </w:p>
    <w:p w:rsidR="001A2551" w:rsidRDefault="00573E71">
      <w:pPr>
        <w:pStyle w:val="a3"/>
        <w:spacing w:line="230" w:lineRule="auto"/>
        <w:ind w:left="610" w:right="320" w:firstLine="407"/>
      </w:pPr>
      <w:r>
        <w:t xml:space="preserve">использовать вопросы как исследовательский инструмент познания; формулировать </w:t>
      </w:r>
      <w:r>
        <w:rPr>
          <w:w w:val="95"/>
        </w:rPr>
        <w:t>собственные вопросы, фиксирующие несоответствие между реальным и желательным состоянием учебной ситуации, восприятия, исполнения музыки; составлять алгоритм действий и использовать его для решения учебных, в том числе исполнительских и творческих задач;</w:t>
      </w:r>
    </w:p>
    <w:p w:rsidR="001A2551" w:rsidRDefault="001A2551">
      <w:pPr>
        <w:spacing w:line="230" w:lineRule="auto"/>
        <w:sectPr w:rsidR="001A2551">
          <w:pgSz w:w="11900" w:h="16840"/>
          <w:pgMar w:top="1100" w:right="280" w:bottom="1520" w:left="380" w:header="0" w:footer="1228" w:gutter="0"/>
          <w:cols w:space="720"/>
        </w:sectPr>
      </w:pPr>
    </w:p>
    <w:p w:rsidR="001A2551" w:rsidRDefault="00573E71">
      <w:pPr>
        <w:pStyle w:val="a3"/>
        <w:spacing w:before="77" w:line="232" w:lineRule="auto"/>
        <w:ind w:left="612" w:right="332" w:firstLine="406"/>
      </w:pPr>
      <w:r>
        <w:rPr>
          <w:w w:val="95"/>
        </w:rPr>
        <w:lastRenderedPageBreak/>
        <w:t>проводить по самостоятельно составленному</w:t>
      </w:r>
      <w:r>
        <w:t xml:space="preserve"> </w:t>
      </w:r>
      <w:r>
        <w:rPr>
          <w:w w:val="95"/>
        </w:rPr>
        <w:t xml:space="preserve">плану небольшое исследование по установлению особенностей музыкально-языковых единиц, сравнению художественных процессов, музыкальных </w:t>
      </w:r>
      <w:r>
        <w:rPr>
          <w:spacing w:val="-2"/>
        </w:rPr>
        <w:t>явлений,</w:t>
      </w:r>
      <w:r>
        <w:rPr>
          <w:spacing w:val="-4"/>
        </w:rPr>
        <w:t xml:space="preserve"> </w:t>
      </w:r>
      <w:r>
        <w:rPr>
          <w:spacing w:val="-2"/>
        </w:rPr>
        <w:t>культурных</w:t>
      </w:r>
      <w:r>
        <w:rPr>
          <w:spacing w:val="6"/>
        </w:rPr>
        <w:t xml:space="preserve"> </w:t>
      </w:r>
      <w:r>
        <w:rPr>
          <w:spacing w:val="-2"/>
        </w:rPr>
        <w:t>объектов</w:t>
      </w:r>
      <w:r>
        <w:rPr>
          <w:spacing w:val="-4"/>
        </w:rPr>
        <w:t xml:space="preserve"> </w:t>
      </w:r>
      <w:r>
        <w:rPr>
          <w:spacing w:val="-2"/>
        </w:rPr>
        <w:t>между</w:t>
      </w:r>
      <w:r>
        <w:rPr>
          <w:spacing w:val="-7"/>
        </w:rPr>
        <w:t xml:space="preserve"> </w:t>
      </w:r>
      <w:r>
        <w:rPr>
          <w:spacing w:val="-2"/>
        </w:rPr>
        <w:t>собой;</w:t>
      </w:r>
    </w:p>
    <w:p w:rsidR="001A2551" w:rsidRDefault="00573E71">
      <w:pPr>
        <w:pStyle w:val="a3"/>
        <w:spacing w:line="232" w:lineRule="auto"/>
        <w:ind w:left="616" w:right="328" w:firstLine="399"/>
      </w:pPr>
      <w:r>
        <w:t xml:space="preserve">самостоятельно формулировать обобщения и выводы по результатам проведённого </w:t>
      </w:r>
      <w:r>
        <w:rPr>
          <w:w w:val="95"/>
        </w:rPr>
        <w:t>наблюдения,</w:t>
      </w:r>
      <w:r>
        <w:rPr>
          <w:spacing w:val="40"/>
        </w:rPr>
        <w:t xml:space="preserve"> </w:t>
      </w:r>
      <w:r>
        <w:rPr>
          <w:w w:val="95"/>
        </w:rPr>
        <w:t>слухового исследования.</w:t>
      </w:r>
    </w:p>
    <w:p w:rsidR="001A2551" w:rsidRDefault="00573E71">
      <w:pPr>
        <w:spacing w:line="269" w:lineRule="exact"/>
        <w:ind w:left="622"/>
        <w:jc w:val="both"/>
        <w:rPr>
          <w:b/>
          <w:sz w:val="25"/>
        </w:rPr>
      </w:pPr>
      <w:r>
        <w:rPr>
          <w:sz w:val="25"/>
        </w:rPr>
        <w:t>Работа</w:t>
      </w:r>
      <w:r>
        <w:rPr>
          <w:spacing w:val="5"/>
          <w:sz w:val="25"/>
        </w:rPr>
        <w:t xml:space="preserve"> </w:t>
      </w:r>
      <w:r>
        <w:rPr>
          <w:sz w:val="25"/>
        </w:rPr>
        <w:t>с</w:t>
      </w:r>
      <w:r>
        <w:rPr>
          <w:spacing w:val="-8"/>
          <w:sz w:val="25"/>
        </w:rPr>
        <w:t xml:space="preserve"> </w:t>
      </w:r>
      <w:r>
        <w:rPr>
          <w:b/>
          <w:spacing w:val="-2"/>
          <w:sz w:val="25"/>
        </w:rPr>
        <w:t>информацией:</w:t>
      </w:r>
    </w:p>
    <w:p w:rsidR="001A2551" w:rsidRDefault="00573E71">
      <w:pPr>
        <w:pStyle w:val="a3"/>
        <w:spacing w:line="232" w:lineRule="auto"/>
        <w:ind w:left="610" w:right="298" w:firstLine="407"/>
      </w:pPr>
      <w:r>
        <w:t xml:space="preserve">применять различные методы, инструменты и запросы при поиске и отборе информации с </w:t>
      </w:r>
      <w:r>
        <w:rPr>
          <w:w w:val="95"/>
        </w:rPr>
        <w:t>учётом предложенной учебной задачи и заданных критериев;</w:t>
      </w:r>
    </w:p>
    <w:p w:rsidR="001A2551" w:rsidRDefault="00573E71">
      <w:pPr>
        <w:pStyle w:val="a3"/>
        <w:spacing w:line="271" w:lineRule="exact"/>
        <w:ind w:left="1018"/>
      </w:pPr>
      <w:r>
        <w:rPr>
          <w:w w:val="95"/>
        </w:rPr>
        <w:t>понимать</w:t>
      </w:r>
      <w:r>
        <w:rPr>
          <w:spacing w:val="-8"/>
          <w:w w:val="95"/>
        </w:rPr>
        <w:t xml:space="preserve"> </w:t>
      </w:r>
      <w:r>
        <w:rPr>
          <w:w w:val="95"/>
        </w:rPr>
        <w:t>специфику</w:t>
      </w:r>
      <w:r>
        <w:rPr>
          <w:spacing w:val="-1"/>
        </w:rPr>
        <w:t xml:space="preserve"> </w:t>
      </w:r>
      <w:r>
        <w:rPr>
          <w:w w:val="95"/>
        </w:rPr>
        <w:t>работы</w:t>
      </w:r>
      <w:r>
        <w:rPr>
          <w:spacing w:val="-13"/>
          <w:w w:val="95"/>
        </w:rPr>
        <w:t xml:space="preserve"> </w:t>
      </w:r>
      <w:r>
        <w:rPr>
          <w:w w:val="95"/>
        </w:rPr>
        <w:t>с</w:t>
      </w:r>
      <w:r>
        <w:rPr>
          <w:spacing w:val="-12"/>
          <w:w w:val="95"/>
        </w:rPr>
        <w:t xml:space="preserve"> </w:t>
      </w:r>
      <w:r>
        <w:rPr>
          <w:w w:val="95"/>
        </w:rPr>
        <w:t>аудиоинформацией,</w:t>
      </w:r>
      <w:r>
        <w:rPr>
          <w:spacing w:val="-13"/>
          <w:w w:val="95"/>
        </w:rPr>
        <w:t xml:space="preserve"> </w:t>
      </w:r>
      <w:r>
        <w:rPr>
          <w:w w:val="95"/>
        </w:rPr>
        <w:t>музыкальными</w:t>
      </w:r>
      <w:r>
        <w:rPr>
          <w:spacing w:val="-4"/>
          <w:w w:val="95"/>
        </w:rPr>
        <w:t xml:space="preserve"> </w:t>
      </w:r>
      <w:r>
        <w:rPr>
          <w:spacing w:val="-2"/>
          <w:w w:val="95"/>
        </w:rPr>
        <w:t>записями;</w:t>
      </w:r>
    </w:p>
    <w:p w:rsidR="001A2551" w:rsidRDefault="00573E71">
      <w:pPr>
        <w:pStyle w:val="a3"/>
        <w:spacing w:line="232" w:lineRule="auto"/>
        <w:ind w:left="616" w:right="342" w:firstLine="402"/>
      </w:pPr>
      <w:r>
        <w:t xml:space="preserve">использовать интонирование для запоминания звуковой информации, музыкальных </w:t>
      </w:r>
      <w:r>
        <w:rPr>
          <w:spacing w:val="-2"/>
        </w:rPr>
        <w:t>произведений;</w:t>
      </w:r>
    </w:p>
    <w:p w:rsidR="001A2551" w:rsidRDefault="00573E71">
      <w:pPr>
        <w:pStyle w:val="a3"/>
        <w:spacing w:line="232" w:lineRule="auto"/>
        <w:ind w:left="616" w:right="329" w:firstLine="402"/>
      </w:pPr>
      <w:r>
        <w:t xml:space="preserve">выбирать, анализировать, интерпретировать, обобщать и систематизировать информацию, </w:t>
      </w:r>
      <w:r>
        <w:rPr>
          <w:w w:val="95"/>
        </w:rPr>
        <w:t>представленную в аудио- и видеоформатах, текстах, таблицах, схемах;</w:t>
      </w:r>
    </w:p>
    <w:p w:rsidR="001A2551" w:rsidRDefault="00573E71">
      <w:pPr>
        <w:pStyle w:val="a3"/>
        <w:spacing w:line="232" w:lineRule="auto"/>
        <w:ind w:left="612" w:right="311" w:firstLine="405"/>
      </w:pPr>
      <w:r>
        <w:rPr>
          <w:spacing w:val="-2"/>
        </w:rPr>
        <w:t>использовать</w:t>
      </w:r>
      <w:r>
        <w:rPr>
          <w:spacing w:val="-12"/>
        </w:rPr>
        <w:t xml:space="preserve"> </w:t>
      </w:r>
      <w:r>
        <w:rPr>
          <w:spacing w:val="-2"/>
        </w:rPr>
        <w:t>смысловое</w:t>
      </w:r>
      <w:r>
        <w:rPr>
          <w:spacing w:val="-7"/>
        </w:rPr>
        <w:t xml:space="preserve"> </w:t>
      </w:r>
      <w:r>
        <w:rPr>
          <w:spacing w:val="-2"/>
        </w:rPr>
        <w:t>чтение</w:t>
      </w:r>
      <w:r>
        <w:rPr>
          <w:spacing w:val="-8"/>
        </w:rPr>
        <w:t xml:space="preserve"> </w:t>
      </w:r>
      <w:r>
        <w:rPr>
          <w:spacing w:val="-2"/>
        </w:rPr>
        <w:t>для</w:t>
      </w:r>
      <w:r>
        <w:rPr>
          <w:spacing w:val="-13"/>
        </w:rPr>
        <w:t xml:space="preserve"> </w:t>
      </w:r>
      <w:r>
        <w:rPr>
          <w:spacing w:val="-2"/>
        </w:rPr>
        <w:t>извлечения, обобщения</w:t>
      </w:r>
      <w:r>
        <w:rPr>
          <w:spacing w:val="-6"/>
        </w:rPr>
        <w:t xml:space="preserve"> </w:t>
      </w:r>
      <w:r>
        <w:rPr>
          <w:spacing w:val="-2"/>
        </w:rPr>
        <w:t>и</w:t>
      </w:r>
      <w:r>
        <w:rPr>
          <w:spacing w:val="-14"/>
        </w:rPr>
        <w:t xml:space="preserve"> </w:t>
      </w:r>
      <w:r>
        <w:rPr>
          <w:spacing w:val="-2"/>
        </w:rPr>
        <w:t>систематизации</w:t>
      </w:r>
      <w:r>
        <w:rPr>
          <w:spacing w:val="-14"/>
        </w:rPr>
        <w:t xml:space="preserve"> </w:t>
      </w:r>
      <w:r>
        <w:rPr>
          <w:spacing w:val="-2"/>
        </w:rPr>
        <w:t xml:space="preserve">информации из </w:t>
      </w:r>
      <w:r>
        <w:rPr>
          <w:w w:val="95"/>
        </w:rPr>
        <w:t>одного или нескольких</w:t>
      </w:r>
      <w:r>
        <w:t xml:space="preserve"> </w:t>
      </w:r>
      <w:r>
        <w:rPr>
          <w:w w:val="95"/>
        </w:rPr>
        <w:t>источников с учётом поставленных</w:t>
      </w:r>
      <w:r>
        <w:t xml:space="preserve"> </w:t>
      </w:r>
      <w:r>
        <w:rPr>
          <w:w w:val="95"/>
        </w:rPr>
        <w:t>целей;</w:t>
      </w:r>
    </w:p>
    <w:p w:rsidR="001A2551" w:rsidRDefault="00573E71">
      <w:pPr>
        <w:pStyle w:val="a3"/>
        <w:spacing w:line="232" w:lineRule="auto"/>
        <w:ind w:left="612" w:right="305" w:firstLine="402"/>
      </w:pPr>
      <w:r>
        <w:t>оценивать надёжность информации по критериям, предложенным учителем или сформулированным</w:t>
      </w:r>
      <w:r>
        <w:rPr>
          <w:spacing w:val="-16"/>
        </w:rPr>
        <w:t xml:space="preserve"> </w:t>
      </w:r>
      <w:r>
        <w:t>самостоятельно;</w:t>
      </w:r>
    </w:p>
    <w:p w:rsidR="001A2551" w:rsidRDefault="00573E71">
      <w:pPr>
        <w:pStyle w:val="a3"/>
        <w:spacing w:line="232" w:lineRule="auto"/>
        <w:ind w:left="616" w:right="308" w:firstLine="404"/>
      </w:pPr>
      <w:r>
        <w:t xml:space="preserve">различать тексты информационного и художественного содержания, трансформировать, </w:t>
      </w:r>
      <w:r>
        <w:rPr>
          <w:spacing w:val="-2"/>
        </w:rPr>
        <w:t>интерпретировать</w:t>
      </w:r>
      <w:r>
        <w:rPr>
          <w:spacing w:val="-14"/>
        </w:rPr>
        <w:t xml:space="preserve"> </w:t>
      </w:r>
      <w:r>
        <w:rPr>
          <w:spacing w:val="-2"/>
        </w:rPr>
        <w:t>их</w:t>
      </w:r>
      <w:r>
        <w:rPr>
          <w:spacing w:val="-10"/>
        </w:rPr>
        <w:t xml:space="preserve"> </w:t>
      </w:r>
      <w:r>
        <w:rPr>
          <w:spacing w:val="-2"/>
        </w:rPr>
        <w:t>в</w:t>
      </w:r>
      <w:r>
        <w:rPr>
          <w:spacing w:val="-14"/>
        </w:rPr>
        <w:t xml:space="preserve"> </w:t>
      </w:r>
      <w:r>
        <w:rPr>
          <w:spacing w:val="-2"/>
        </w:rPr>
        <w:t>соответствии</w:t>
      </w:r>
      <w:r>
        <w:rPr>
          <w:spacing w:val="10"/>
        </w:rPr>
        <w:t xml:space="preserve"> </w:t>
      </w:r>
      <w:r>
        <w:rPr>
          <w:spacing w:val="-2"/>
        </w:rPr>
        <w:t>с</w:t>
      </w:r>
      <w:r>
        <w:rPr>
          <w:spacing w:val="-14"/>
        </w:rPr>
        <w:t xml:space="preserve"> </w:t>
      </w:r>
      <w:r>
        <w:rPr>
          <w:spacing w:val="-2"/>
        </w:rPr>
        <w:t>учебной</w:t>
      </w:r>
      <w:r>
        <w:rPr>
          <w:spacing w:val="-7"/>
        </w:rPr>
        <w:t xml:space="preserve"> </w:t>
      </w:r>
      <w:r>
        <w:rPr>
          <w:spacing w:val="-2"/>
        </w:rPr>
        <w:t>задачей;</w:t>
      </w:r>
    </w:p>
    <w:p w:rsidR="001A2551" w:rsidRDefault="00573E71">
      <w:pPr>
        <w:pStyle w:val="a3"/>
        <w:spacing w:line="228" w:lineRule="auto"/>
        <w:ind w:left="612" w:right="330" w:firstLine="402"/>
      </w:pPr>
      <w:r>
        <w:t>самостоятельно</w:t>
      </w:r>
      <w:r>
        <w:rPr>
          <w:spacing w:val="-3"/>
        </w:rPr>
        <w:t xml:space="preserve"> </w:t>
      </w:r>
      <w:r>
        <w:t xml:space="preserve">выбирать оптимальную форму представления информации (текст, таблица, </w:t>
      </w:r>
      <w:r>
        <w:rPr>
          <w:w w:val="95"/>
        </w:rPr>
        <w:t>схема, презентация, театрализация</w:t>
      </w:r>
      <w:r>
        <w:rPr>
          <w:spacing w:val="34"/>
        </w:rPr>
        <w:t xml:space="preserve"> </w:t>
      </w:r>
      <w:r>
        <w:rPr>
          <w:w w:val="95"/>
        </w:rPr>
        <w:t>и др.) в зависимости</w:t>
      </w:r>
      <w:r>
        <w:t xml:space="preserve"> </w:t>
      </w:r>
      <w:r>
        <w:rPr>
          <w:w w:val="95"/>
        </w:rPr>
        <w:t>от коммуникативной установки.</w:t>
      </w:r>
    </w:p>
    <w:p w:rsidR="001A2551" w:rsidRDefault="00573E71">
      <w:pPr>
        <w:pStyle w:val="a3"/>
        <w:spacing w:line="228" w:lineRule="auto"/>
        <w:ind w:left="613" w:right="299" w:firstLine="401"/>
      </w:pPr>
      <w:r>
        <w:rPr>
          <w:w w:val="95"/>
        </w:rPr>
        <w:t xml:space="preserve">Овладение системой универсальных познавательных действий обеспечивает сформированность когнитивных навыков обучающихся, в том числе развитие специфического типа интеллектуальной </w:t>
      </w:r>
      <w:r>
        <w:rPr>
          <w:spacing w:val="-2"/>
        </w:rPr>
        <w:t>деятельности</w:t>
      </w:r>
      <w:r>
        <w:rPr>
          <w:spacing w:val="40"/>
        </w:rPr>
        <w:t xml:space="preserve"> </w:t>
      </w:r>
      <w:r>
        <w:rPr>
          <w:spacing w:val="-2"/>
        </w:rPr>
        <w:t>—</w:t>
      </w:r>
      <w:r>
        <w:rPr>
          <w:spacing w:val="-13"/>
        </w:rPr>
        <w:t xml:space="preserve"> </w:t>
      </w:r>
      <w:r>
        <w:rPr>
          <w:spacing w:val="-2"/>
        </w:rPr>
        <w:t>музыкального</w:t>
      </w:r>
      <w:r>
        <w:t xml:space="preserve"> </w:t>
      </w:r>
      <w:r>
        <w:rPr>
          <w:spacing w:val="-2"/>
        </w:rPr>
        <w:t>мышления.</w:t>
      </w:r>
    </w:p>
    <w:p w:rsidR="001A2551" w:rsidRDefault="00573E71">
      <w:pPr>
        <w:pStyle w:val="4"/>
        <w:numPr>
          <w:ilvl w:val="0"/>
          <w:numId w:val="40"/>
        </w:numPr>
        <w:tabs>
          <w:tab w:val="left" w:pos="852"/>
        </w:tabs>
        <w:spacing w:line="228" w:lineRule="auto"/>
        <w:ind w:left="618" w:right="3640" w:hanging="8"/>
        <w:jc w:val="both"/>
      </w:pPr>
      <w:r>
        <w:rPr>
          <w:w w:val="95"/>
        </w:rPr>
        <w:t xml:space="preserve">Овладение универсальными коммуникативными действиями </w:t>
      </w:r>
      <w:r w:rsidR="001B72F0">
        <w:t>Н</w:t>
      </w:r>
      <w:r>
        <w:t>евербальная</w:t>
      </w:r>
      <w:r>
        <w:rPr>
          <w:spacing w:val="-4"/>
        </w:rPr>
        <w:t xml:space="preserve"> </w:t>
      </w:r>
      <w:r>
        <w:t>коммуникация:</w:t>
      </w:r>
    </w:p>
    <w:p w:rsidR="001A2551" w:rsidRDefault="00573E71">
      <w:pPr>
        <w:pStyle w:val="a3"/>
        <w:spacing w:line="228" w:lineRule="auto"/>
        <w:ind w:left="612" w:right="308" w:firstLine="405"/>
      </w:pPr>
      <w:r>
        <w:rPr>
          <w:w w:val="95"/>
        </w:rPr>
        <w:t xml:space="preserve">воспринимать музыку как искусство интонируемого смысла, стремиться понять эмоционально- </w:t>
      </w:r>
      <w:r>
        <w:t>образное</w:t>
      </w:r>
      <w:r>
        <w:rPr>
          <w:spacing w:val="-16"/>
        </w:rPr>
        <w:t xml:space="preserve"> </w:t>
      </w:r>
      <w:r>
        <w:t>содержание</w:t>
      </w:r>
      <w:r>
        <w:rPr>
          <w:spacing w:val="-16"/>
        </w:rPr>
        <w:t xml:space="preserve"> </w:t>
      </w:r>
      <w:r>
        <w:t>музыкального</w:t>
      </w:r>
      <w:r>
        <w:rPr>
          <w:spacing w:val="-15"/>
        </w:rPr>
        <w:t xml:space="preserve"> </w:t>
      </w:r>
      <w:r>
        <w:t>высказывания,</w:t>
      </w:r>
      <w:r>
        <w:rPr>
          <w:spacing w:val="-16"/>
        </w:rPr>
        <w:t xml:space="preserve"> </w:t>
      </w:r>
      <w:r>
        <w:t>понимать</w:t>
      </w:r>
      <w:r>
        <w:rPr>
          <w:spacing w:val="-16"/>
        </w:rPr>
        <w:t xml:space="preserve"> </w:t>
      </w:r>
      <w:r>
        <w:t>ограниченность</w:t>
      </w:r>
      <w:r>
        <w:rPr>
          <w:spacing w:val="-15"/>
        </w:rPr>
        <w:t xml:space="preserve"> </w:t>
      </w:r>
      <w:r>
        <w:t>словесного</w:t>
      </w:r>
      <w:r>
        <w:rPr>
          <w:spacing w:val="-16"/>
        </w:rPr>
        <w:t xml:space="preserve"> </w:t>
      </w:r>
      <w:r>
        <w:t>языка</w:t>
      </w:r>
      <w:r>
        <w:rPr>
          <w:spacing w:val="-15"/>
        </w:rPr>
        <w:t xml:space="preserve"> </w:t>
      </w:r>
      <w:r>
        <w:t xml:space="preserve">в </w:t>
      </w:r>
      <w:r>
        <w:rPr>
          <w:w w:val="95"/>
        </w:rPr>
        <w:t>передаче смысла музыкального</w:t>
      </w:r>
      <w:r>
        <w:t xml:space="preserve"> </w:t>
      </w:r>
      <w:r>
        <w:rPr>
          <w:w w:val="95"/>
        </w:rPr>
        <w:t>произведения;</w:t>
      </w:r>
    </w:p>
    <w:p w:rsidR="001A2551" w:rsidRDefault="00573E71">
      <w:pPr>
        <w:pStyle w:val="a3"/>
        <w:spacing w:line="228" w:lineRule="auto"/>
        <w:ind w:left="616" w:right="312" w:firstLine="402"/>
      </w:pPr>
      <w:r>
        <w:t>передавать в собственном исполнении музыки художественное содержание, выражать настроение,</w:t>
      </w:r>
      <w:r>
        <w:rPr>
          <w:spacing w:val="-11"/>
        </w:rPr>
        <w:t xml:space="preserve"> </w:t>
      </w:r>
      <w:r>
        <w:t>чувства,</w:t>
      </w:r>
      <w:r>
        <w:rPr>
          <w:spacing w:val="-10"/>
        </w:rPr>
        <w:t xml:space="preserve"> </w:t>
      </w:r>
      <w:r>
        <w:t>личное</w:t>
      </w:r>
      <w:r>
        <w:rPr>
          <w:spacing w:val="-16"/>
        </w:rPr>
        <w:t xml:space="preserve"> </w:t>
      </w:r>
      <w:r>
        <w:t>отношение</w:t>
      </w:r>
      <w:r>
        <w:rPr>
          <w:spacing w:val="-10"/>
        </w:rPr>
        <w:t xml:space="preserve"> </w:t>
      </w:r>
      <w:r>
        <w:t>к</w:t>
      </w:r>
      <w:r>
        <w:rPr>
          <w:spacing w:val="-16"/>
        </w:rPr>
        <w:t xml:space="preserve"> </w:t>
      </w:r>
      <w:r>
        <w:t>исполняемому</w:t>
      </w:r>
      <w:r>
        <w:rPr>
          <w:spacing w:val="-4"/>
        </w:rPr>
        <w:t xml:space="preserve"> </w:t>
      </w:r>
      <w:r>
        <w:t>произведению;</w:t>
      </w:r>
      <w:r>
        <w:rPr>
          <w:spacing w:val="-7"/>
        </w:rPr>
        <w:t xml:space="preserve"> </w:t>
      </w:r>
      <w:r>
        <w:t>осознанно</w:t>
      </w:r>
      <w:r>
        <w:rPr>
          <w:spacing w:val="-14"/>
        </w:rPr>
        <w:t xml:space="preserve"> </w:t>
      </w:r>
      <w:r>
        <w:t>пользоваться интонационной выразительностью в обыденной речи, понимать культурные нормы и значение интонации</w:t>
      </w:r>
      <w:r>
        <w:rPr>
          <w:spacing w:val="-10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повседневном</w:t>
      </w:r>
      <w:r>
        <w:rPr>
          <w:spacing w:val="-5"/>
        </w:rPr>
        <w:t xml:space="preserve"> </w:t>
      </w:r>
      <w:r>
        <w:t>общении;</w:t>
      </w:r>
    </w:p>
    <w:p w:rsidR="001A2551" w:rsidRDefault="00573E71">
      <w:pPr>
        <w:pStyle w:val="a3"/>
        <w:spacing w:line="228" w:lineRule="auto"/>
        <w:ind w:left="615" w:right="319" w:firstLine="395"/>
      </w:pPr>
      <w:r>
        <w:rPr>
          <w:w w:val="95"/>
        </w:rPr>
        <w:t xml:space="preserve">эффективно использовать интонационно-выразительные возможности в ситуации публичного </w:t>
      </w:r>
      <w:r>
        <w:rPr>
          <w:spacing w:val="-2"/>
        </w:rPr>
        <w:t>выступления;</w:t>
      </w:r>
    </w:p>
    <w:p w:rsidR="001A2551" w:rsidRDefault="00573E71">
      <w:pPr>
        <w:pStyle w:val="a3"/>
        <w:spacing w:line="228" w:lineRule="auto"/>
        <w:ind w:left="612" w:right="307" w:firstLine="407"/>
      </w:pPr>
      <w:r>
        <w:rPr>
          <w:w w:val="95"/>
        </w:rPr>
        <w:t xml:space="preserve">распознавать невербальные средства общения (интонация, мимика, жесты), расценивать их как </w:t>
      </w:r>
      <w:r>
        <w:t xml:space="preserve">полноценные элементы коммуникации, адекватно включаться в соответствующий уровень </w:t>
      </w:r>
      <w:r>
        <w:rPr>
          <w:spacing w:val="-2"/>
        </w:rPr>
        <w:t>общения.</w:t>
      </w:r>
    </w:p>
    <w:p w:rsidR="001A2551" w:rsidRDefault="00573E71">
      <w:pPr>
        <w:pStyle w:val="4"/>
      </w:pPr>
      <w:r>
        <w:rPr>
          <w:spacing w:val="-2"/>
          <w:w w:val="95"/>
        </w:rPr>
        <w:t>Вербальное</w:t>
      </w:r>
      <w:r>
        <w:rPr>
          <w:spacing w:val="8"/>
        </w:rPr>
        <w:t xml:space="preserve"> </w:t>
      </w:r>
      <w:r>
        <w:rPr>
          <w:spacing w:val="-2"/>
        </w:rPr>
        <w:t>общение:</w:t>
      </w:r>
    </w:p>
    <w:p w:rsidR="001A2551" w:rsidRDefault="00573E71">
      <w:pPr>
        <w:pStyle w:val="a3"/>
        <w:spacing w:line="230" w:lineRule="auto"/>
        <w:ind w:left="616" w:right="306" w:firstLine="402"/>
      </w:pPr>
      <w:r>
        <w:t>воспринимать и формулировать суждения, выражать эмоции в соответствии с</w:t>
      </w:r>
      <w:r>
        <w:rPr>
          <w:spacing w:val="-1"/>
        </w:rPr>
        <w:t xml:space="preserve"> </w:t>
      </w:r>
      <w:r>
        <w:t xml:space="preserve">условиями и целями общения; выражать своё мнение, в том числе впечатления от общения с музыкальным </w:t>
      </w:r>
      <w:r>
        <w:rPr>
          <w:spacing w:val="-2"/>
        </w:rPr>
        <w:t>искусством</w:t>
      </w:r>
      <w:r>
        <w:rPr>
          <w:spacing w:val="7"/>
        </w:rPr>
        <w:t xml:space="preserve"> </w:t>
      </w:r>
      <w:r>
        <w:rPr>
          <w:spacing w:val="-2"/>
        </w:rPr>
        <w:t>в</w:t>
      </w:r>
      <w:r>
        <w:rPr>
          <w:spacing w:val="-14"/>
        </w:rPr>
        <w:t xml:space="preserve"> </w:t>
      </w:r>
      <w:r>
        <w:rPr>
          <w:spacing w:val="-2"/>
        </w:rPr>
        <w:t>устных и</w:t>
      </w:r>
      <w:r>
        <w:rPr>
          <w:spacing w:val="-14"/>
        </w:rPr>
        <w:t xml:space="preserve"> </w:t>
      </w:r>
      <w:r>
        <w:rPr>
          <w:spacing w:val="-2"/>
        </w:rPr>
        <w:t>письменных</w:t>
      </w:r>
      <w:r>
        <w:rPr>
          <w:spacing w:val="8"/>
        </w:rPr>
        <w:t xml:space="preserve"> </w:t>
      </w:r>
      <w:r>
        <w:rPr>
          <w:spacing w:val="-2"/>
        </w:rPr>
        <w:t>текстах;</w:t>
      </w:r>
    </w:p>
    <w:p w:rsidR="001A2551" w:rsidRDefault="00573E71">
      <w:pPr>
        <w:pStyle w:val="a3"/>
        <w:spacing w:line="232" w:lineRule="auto"/>
        <w:ind w:left="611" w:right="327" w:firstLine="407"/>
      </w:pPr>
      <w:r>
        <w:rPr>
          <w:w w:val="95"/>
        </w:rPr>
        <w:t>понимать намерения других, проявлять уважительное отношение к</w:t>
      </w:r>
      <w:r>
        <w:rPr>
          <w:spacing w:val="-1"/>
          <w:w w:val="95"/>
        </w:rPr>
        <w:t xml:space="preserve"> </w:t>
      </w:r>
      <w:r>
        <w:rPr>
          <w:w w:val="95"/>
        </w:rPr>
        <w:t>собеседнику и</w:t>
      </w:r>
      <w:r>
        <w:rPr>
          <w:spacing w:val="-2"/>
          <w:w w:val="95"/>
        </w:rPr>
        <w:t xml:space="preserve"> </w:t>
      </w:r>
      <w:r>
        <w:rPr>
          <w:w w:val="95"/>
        </w:rPr>
        <w:t>в</w:t>
      </w:r>
      <w:r>
        <w:rPr>
          <w:spacing w:val="-1"/>
          <w:w w:val="95"/>
        </w:rPr>
        <w:t xml:space="preserve"> </w:t>
      </w:r>
      <w:r>
        <w:rPr>
          <w:w w:val="95"/>
        </w:rPr>
        <w:t xml:space="preserve">корректной </w:t>
      </w:r>
      <w:r>
        <w:t>форме</w:t>
      </w:r>
      <w:r>
        <w:rPr>
          <w:spacing w:val="-16"/>
        </w:rPr>
        <w:t xml:space="preserve"> </w:t>
      </w:r>
      <w:r>
        <w:t>формулировать</w:t>
      </w:r>
      <w:r>
        <w:rPr>
          <w:spacing w:val="-16"/>
        </w:rPr>
        <w:t xml:space="preserve"> </w:t>
      </w:r>
      <w:r>
        <w:t>свои</w:t>
      </w:r>
      <w:r>
        <w:rPr>
          <w:spacing w:val="-15"/>
        </w:rPr>
        <w:t xml:space="preserve"> </w:t>
      </w:r>
      <w:r>
        <w:t>возражения;</w:t>
      </w:r>
      <w:r>
        <w:rPr>
          <w:spacing w:val="-16"/>
        </w:rPr>
        <w:t xml:space="preserve"> </w:t>
      </w:r>
      <w:r>
        <w:t>вести</w:t>
      </w:r>
      <w:r>
        <w:rPr>
          <w:spacing w:val="-16"/>
        </w:rPr>
        <w:t xml:space="preserve"> </w:t>
      </w:r>
      <w:r>
        <w:t>диалог,</w:t>
      </w:r>
      <w:r>
        <w:rPr>
          <w:spacing w:val="-15"/>
        </w:rPr>
        <w:t xml:space="preserve"> </w:t>
      </w:r>
      <w:r>
        <w:t>дискуссию,</w:t>
      </w:r>
      <w:r>
        <w:rPr>
          <w:spacing w:val="-16"/>
        </w:rPr>
        <w:t xml:space="preserve"> </w:t>
      </w:r>
      <w:r>
        <w:t>задавать</w:t>
      </w:r>
      <w:r>
        <w:rPr>
          <w:spacing w:val="-15"/>
        </w:rPr>
        <w:t xml:space="preserve"> </w:t>
      </w:r>
      <w:r>
        <w:t>вопросы</w:t>
      </w:r>
      <w:r>
        <w:rPr>
          <w:spacing w:val="-16"/>
        </w:rPr>
        <w:t xml:space="preserve"> </w:t>
      </w:r>
      <w:r>
        <w:t>по</w:t>
      </w:r>
      <w:r>
        <w:rPr>
          <w:spacing w:val="-16"/>
        </w:rPr>
        <w:t xml:space="preserve"> </w:t>
      </w:r>
      <w:r>
        <w:t xml:space="preserve">существу </w:t>
      </w:r>
      <w:r>
        <w:rPr>
          <w:w w:val="95"/>
        </w:rPr>
        <w:t>обсуждаемой темы, поддерживать</w:t>
      </w:r>
      <w:r>
        <w:t xml:space="preserve"> </w:t>
      </w:r>
      <w:r>
        <w:rPr>
          <w:w w:val="95"/>
        </w:rPr>
        <w:t>благожелательный тон диалога;</w:t>
      </w:r>
    </w:p>
    <w:p w:rsidR="001A2551" w:rsidRDefault="00573E71">
      <w:pPr>
        <w:pStyle w:val="a3"/>
        <w:spacing w:line="273" w:lineRule="exact"/>
        <w:ind w:left="1018"/>
      </w:pPr>
      <w:r>
        <w:rPr>
          <w:w w:val="95"/>
        </w:rPr>
        <w:t>публично</w:t>
      </w:r>
      <w:r>
        <w:rPr>
          <w:spacing w:val="-9"/>
          <w:w w:val="95"/>
        </w:rPr>
        <w:t xml:space="preserve"> </w:t>
      </w:r>
      <w:r>
        <w:rPr>
          <w:w w:val="95"/>
        </w:rPr>
        <w:t>представлять</w:t>
      </w:r>
      <w:r>
        <w:rPr>
          <w:spacing w:val="-2"/>
        </w:rPr>
        <w:t xml:space="preserve"> </w:t>
      </w:r>
      <w:r>
        <w:rPr>
          <w:w w:val="95"/>
        </w:rPr>
        <w:t>результаты</w:t>
      </w:r>
      <w:r>
        <w:rPr>
          <w:spacing w:val="-4"/>
          <w:w w:val="95"/>
        </w:rPr>
        <w:t xml:space="preserve"> </w:t>
      </w:r>
      <w:r>
        <w:rPr>
          <w:w w:val="95"/>
        </w:rPr>
        <w:t>учебной</w:t>
      </w:r>
      <w:r>
        <w:rPr>
          <w:spacing w:val="-4"/>
        </w:rPr>
        <w:t xml:space="preserve"> </w:t>
      </w:r>
      <w:r>
        <w:rPr>
          <w:w w:val="95"/>
        </w:rPr>
        <w:t>и</w:t>
      </w:r>
      <w:r>
        <w:rPr>
          <w:spacing w:val="-12"/>
          <w:w w:val="95"/>
        </w:rPr>
        <w:t xml:space="preserve"> </w:t>
      </w:r>
      <w:r>
        <w:rPr>
          <w:w w:val="95"/>
        </w:rPr>
        <w:t>творческой</w:t>
      </w:r>
      <w:r>
        <w:rPr>
          <w:spacing w:val="-3"/>
        </w:rPr>
        <w:t xml:space="preserve"> </w:t>
      </w:r>
      <w:r>
        <w:rPr>
          <w:spacing w:val="-2"/>
          <w:w w:val="95"/>
        </w:rPr>
        <w:t>деятельности.</w:t>
      </w:r>
    </w:p>
    <w:p w:rsidR="001A2551" w:rsidRDefault="00573E71">
      <w:pPr>
        <w:pStyle w:val="4"/>
      </w:pPr>
      <w:r>
        <w:rPr>
          <w:spacing w:val="-2"/>
          <w:w w:val="95"/>
        </w:rPr>
        <w:t>Совместная</w:t>
      </w:r>
      <w:r>
        <w:rPr>
          <w:spacing w:val="7"/>
        </w:rPr>
        <w:t xml:space="preserve"> </w:t>
      </w:r>
      <w:r>
        <w:rPr>
          <w:spacing w:val="-2"/>
          <w:w w:val="95"/>
        </w:rPr>
        <w:t>деятельность</w:t>
      </w:r>
      <w:r>
        <w:rPr>
          <w:spacing w:val="14"/>
        </w:rPr>
        <w:t xml:space="preserve"> </w:t>
      </w:r>
      <w:r>
        <w:rPr>
          <w:spacing w:val="-2"/>
          <w:w w:val="95"/>
        </w:rPr>
        <w:t>(сотрудничество):</w:t>
      </w:r>
    </w:p>
    <w:p w:rsidR="001A2551" w:rsidRDefault="00573E71">
      <w:pPr>
        <w:pStyle w:val="a3"/>
        <w:spacing w:line="228" w:lineRule="auto"/>
        <w:ind w:left="616" w:right="308" w:firstLine="394"/>
      </w:pPr>
      <w:r>
        <w:t>Развивать</w:t>
      </w:r>
      <w:r>
        <w:rPr>
          <w:spacing w:val="-16"/>
        </w:rPr>
        <w:t xml:space="preserve"> </w:t>
      </w:r>
      <w:r>
        <w:t>навыки</w:t>
      </w:r>
      <w:r>
        <w:rPr>
          <w:spacing w:val="-16"/>
        </w:rPr>
        <w:t xml:space="preserve"> </w:t>
      </w:r>
      <w:r>
        <w:t>эстетически</w:t>
      </w:r>
      <w:r>
        <w:rPr>
          <w:spacing w:val="-15"/>
        </w:rPr>
        <w:t xml:space="preserve"> </w:t>
      </w:r>
      <w:r>
        <w:t>опосредованного</w:t>
      </w:r>
      <w:r>
        <w:rPr>
          <w:spacing w:val="-16"/>
        </w:rPr>
        <w:t xml:space="preserve"> </w:t>
      </w:r>
      <w:r>
        <w:t>сотрудничества,</w:t>
      </w:r>
      <w:r>
        <w:rPr>
          <w:spacing w:val="-16"/>
        </w:rPr>
        <w:t xml:space="preserve"> </w:t>
      </w:r>
      <w:r>
        <w:t>соучастия,</w:t>
      </w:r>
      <w:r>
        <w:rPr>
          <w:spacing w:val="-15"/>
        </w:rPr>
        <w:t xml:space="preserve"> </w:t>
      </w:r>
      <w:r>
        <w:t>сопереживания</w:t>
      </w:r>
      <w:r>
        <w:rPr>
          <w:spacing w:val="-16"/>
        </w:rPr>
        <w:t xml:space="preserve"> </w:t>
      </w:r>
      <w:r>
        <w:t xml:space="preserve">в </w:t>
      </w:r>
      <w:r>
        <w:rPr>
          <w:spacing w:val="-2"/>
        </w:rPr>
        <w:t>процессе</w:t>
      </w:r>
      <w:r>
        <w:rPr>
          <w:spacing w:val="-11"/>
        </w:rPr>
        <w:t xml:space="preserve"> </w:t>
      </w:r>
      <w:r>
        <w:rPr>
          <w:spacing w:val="-2"/>
        </w:rPr>
        <w:t>исполнения и</w:t>
      </w:r>
      <w:r>
        <w:rPr>
          <w:spacing w:val="-14"/>
        </w:rPr>
        <w:t xml:space="preserve"> </w:t>
      </w:r>
      <w:r>
        <w:rPr>
          <w:spacing w:val="-2"/>
        </w:rPr>
        <w:t>восприятия музыки;</w:t>
      </w:r>
    </w:p>
    <w:p w:rsidR="001A2551" w:rsidRDefault="00573E71">
      <w:pPr>
        <w:pStyle w:val="a3"/>
        <w:spacing w:before="3" w:line="228" w:lineRule="auto"/>
        <w:ind w:left="612" w:right="306" w:firstLine="405"/>
      </w:pPr>
      <w:r>
        <w:rPr>
          <w:w w:val="95"/>
        </w:rPr>
        <w:t xml:space="preserve">понимать ценность такого социальнопсихологического опыта, экстраполировать его на другие </w:t>
      </w:r>
      <w:r>
        <w:rPr>
          <w:spacing w:val="-2"/>
        </w:rPr>
        <w:t>сферы</w:t>
      </w:r>
      <w:r>
        <w:rPr>
          <w:spacing w:val="61"/>
        </w:rPr>
        <w:t xml:space="preserve"> </w:t>
      </w:r>
      <w:r>
        <w:rPr>
          <w:spacing w:val="-2"/>
        </w:rPr>
        <w:t>взаимодействия;</w:t>
      </w:r>
      <w:r>
        <w:rPr>
          <w:spacing w:val="60"/>
        </w:rPr>
        <w:t xml:space="preserve"> </w:t>
      </w:r>
      <w:r>
        <w:rPr>
          <w:spacing w:val="-2"/>
        </w:rPr>
        <w:t>понимать</w:t>
      </w:r>
      <w:r>
        <w:rPr>
          <w:spacing w:val="70"/>
        </w:rPr>
        <w:t xml:space="preserve"> </w:t>
      </w:r>
      <w:r>
        <w:rPr>
          <w:spacing w:val="-2"/>
        </w:rPr>
        <w:t>и</w:t>
      </w:r>
      <w:r>
        <w:rPr>
          <w:spacing w:val="59"/>
        </w:rPr>
        <w:t xml:space="preserve"> </w:t>
      </w:r>
      <w:r>
        <w:rPr>
          <w:spacing w:val="-2"/>
        </w:rPr>
        <w:t>использовать</w:t>
      </w:r>
      <w:r>
        <w:rPr>
          <w:spacing w:val="76"/>
        </w:rPr>
        <w:t xml:space="preserve"> </w:t>
      </w:r>
      <w:r>
        <w:rPr>
          <w:spacing w:val="-2"/>
        </w:rPr>
        <w:t>преимущества</w:t>
      </w:r>
      <w:r>
        <w:rPr>
          <w:spacing w:val="80"/>
        </w:rPr>
        <w:t xml:space="preserve"> </w:t>
      </w:r>
      <w:r>
        <w:rPr>
          <w:spacing w:val="-2"/>
        </w:rPr>
        <w:t>коллективной,</w:t>
      </w:r>
      <w:r>
        <w:rPr>
          <w:spacing w:val="80"/>
        </w:rPr>
        <w:t xml:space="preserve"> </w:t>
      </w:r>
      <w:r>
        <w:rPr>
          <w:spacing w:val="-2"/>
        </w:rPr>
        <w:t>групповой</w:t>
      </w:r>
      <w:r>
        <w:rPr>
          <w:spacing w:val="76"/>
        </w:rPr>
        <w:t xml:space="preserve"> </w:t>
      </w:r>
      <w:r>
        <w:rPr>
          <w:spacing w:val="-2"/>
        </w:rPr>
        <w:t>и</w:t>
      </w:r>
    </w:p>
    <w:p w:rsidR="001A2551" w:rsidRDefault="001A2551">
      <w:pPr>
        <w:spacing w:line="228" w:lineRule="auto"/>
        <w:sectPr w:rsidR="001A2551">
          <w:pgSz w:w="11900" w:h="16840"/>
          <w:pgMar w:top="1100" w:right="280" w:bottom="1520" w:left="380" w:header="0" w:footer="1228" w:gutter="0"/>
          <w:cols w:space="720"/>
        </w:sectPr>
      </w:pPr>
    </w:p>
    <w:p w:rsidR="001A2551" w:rsidRDefault="00573E71">
      <w:pPr>
        <w:pStyle w:val="a3"/>
        <w:spacing w:before="77" w:line="232" w:lineRule="auto"/>
        <w:ind w:left="615" w:right="322"/>
      </w:pPr>
      <w:r>
        <w:lastRenderedPageBreak/>
        <w:t xml:space="preserve">индивидуальной музыкальной деятельности, выбирать наиболее эффективные формы </w:t>
      </w:r>
      <w:r>
        <w:rPr>
          <w:w w:val="95"/>
        </w:rPr>
        <w:t>взаимодействия при решении поставленной задачи;</w:t>
      </w:r>
    </w:p>
    <w:p w:rsidR="001A2551" w:rsidRDefault="00573E71">
      <w:pPr>
        <w:pStyle w:val="a3"/>
        <w:spacing w:before="1" w:line="230" w:lineRule="auto"/>
        <w:ind w:left="612" w:right="315" w:firstLine="405"/>
      </w:pPr>
      <w:r>
        <w:t>принимать</w:t>
      </w:r>
      <w:r>
        <w:rPr>
          <w:spacing w:val="-8"/>
        </w:rPr>
        <w:t xml:space="preserve"> </w:t>
      </w:r>
      <w:r>
        <w:t>цель</w:t>
      </w:r>
      <w:r>
        <w:rPr>
          <w:spacing w:val="-13"/>
        </w:rPr>
        <w:t xml:space="preserve"> </w:t>
      </w:r>
      <w:r>
        <w:t>совместной</w:t>
      </w:r>
      <w:r>
        <w:rPr>
          <w:spacing w:val="-7"/>
        </w:rPr>
        <w:t xml:space="preserve"> </w:t>
      </w:r>
      <w:r>
        <w:t>деятельности,</w:t>
      </w:r>
      <w:r>
        <w:rPr>
          <w:spacing w:val="-3"/>
        </w:rPr>
        <w:t xml:space="preserve"> </w:t>
      </w:r>
      <w:r>
        <w:t>коллективно</w:t>
      </w:r>
      <w:r>
        <w:rPr>
          <w:spacing w:val="-7"/>
        </w:rPr>
        <w:t xml:space="preserve"> </w:t>
      </w:r>
      <w:r>
        <w:t>строить</w:t>
      </w:r>
      <w:r>
        <w:rPr>
          <w:spacing w:val="-10"/>
        </w:rPr>
        <w:t xml:space="preserve"> </w:t>
      </w:r>
      <w:r>
        <w:t>действия</w:t>
      </w:r>
      <w:r>
        <w:rPr>
          <w:spacing w:val="-8"/>
        </w:rPr>
        <w:t xml:space="preserve"> </w:t>
      </w:r>
      <w:r>
        <w:t>по</w:t>
      </w:r>
      <w:r>
        <w:rPr>
          <w:spacing w:val="-15"/>
        </w:rPr>
        <w:t xml:space="preserve"> </w:t>
      </w:r>
      <w:r>
        <w:t>её</w:t>
      </w:r>
      <w:r>
        <w:rPr>
          <w:spacing w:val="-16"/>
        </w:rPr>
        <w:t xml:space="preserve"> </w:t>
      </w:r>
      <w:r>
        <w:t xml:space="preserve">достижению: распределять роли, договариваться, обсуждать процесс и результат совместной работы; уметь </w:t>
      </w:r>
      <w:r>
        <w:rPr>
          <w:w w:val="95"/>
        </w:rPr>
        <w:t>обобщать</w:t>
      </w:r>
      <w:r>
        <w:rPr>
          <w:spacing w:val="73"/>
        </w:rPr>
        <w:t xml:space="preserve"> </w:t>
      </w:r>
      <w:r>
        <w:rPr>
          <w:w w:val="95"/>
        </w:rPr>
        <w:t>мнения</w:t>
      </w:r>
      <w:r>
        <w:rPr>
          <w:spacing w:val="71"/>
        </w:rPr>
        <w:t xml:space="preserve"> </w:t>
      </w:r>
      <w:r>
        <w:rPr>
          <w:w w:val="95"/>
        </w:rPr>
        <w:t>нескольких</w:t>
      </w:r>
      <w:r>
        <w:rPr>
          <w:spacing w:val="79"/>
        </w:rPr>
        <w:t xml:space="preserve"> </w:t>
      </w:r>
      <w:r>
        <w:rPr>
          <w:w w:val="95"/>
        </w:rPr>
        <w:t>людей,</w:t>
      </w:r>
      <w:r>
        <w:rPr>
          <w:spacing w:val="72"/>
        </w:rPr>
        <w:t xml:space="preserve"> </w:t>
      </w:r>
      <w:r>
        <w:rPr>
          <w:w w:val="95"/>
        </w:rPr>
        <w:t>проявлять</w:t>
      </w:r>
      <w:r>
        <w:rPr>
          <w:spacing w:val="78"/>
        </w:rPr>
        <w:t xml:space="preserve"> </w:t>
      </w:r>
      <w:r>
        <w:rPr>
          <w:w w:val="95"/>
        </w:rPr>
        <w:t>готовность</w:t>
      </w:r>
      <w:r>
        <w:rPr>
          <w:spacing w:val="71"/>
        </w:rPr>
        <w:t xml:space="preserve"> </w:t>
      </w:r>
      <w:r>
        <w:rPr>
          <w:w w:val="95"/>
        </w:rPr>
        <w:t>руководить,</w:t>
      </w:r>
      <w:r>
        <w:rPr>
          <w:spacing w:val="80"/>
        </w:rPr>
        <w:t xml:space="preserve"> </w:t>
      </w:r>
      <w:r>
        <w:rPr>
          <w:w w:val="95"/>
        </w:rPr>
        <w:t>выполнять</w:t>
      </w:r>
      <w:r>
        <w:rPr>
          <w:spacing w:val="72"/>
        </w:rPr>
        <w:t xml:space="preserve"> </w:t>
      </w:r>
      <w:r>
        <w:rPr>
          <w:w w:val="95"/>
        </w:rPr>
        <w:t>поручения,</w:t>
      </w:r>
    </w:p>
    <w:p w:rsidR="001A2551" w:rsidRDefault="00573E71">
      <w:pPr>
        <w:pStyle w:val="a3"/>
        <w:spacing w:before="5"/>
        <w:ind w:left="0"/>
        <w:jc w:val="left"/>
        <w:rPr>
          <w:sz w:val="7"/>
        </w:rPr>
      </w:pPr>
      <w:r>
        <w:rPr>
          <w:noProof/>
          <w:lang w:eastAsia="ru-RU"/>
        </w:rPr>
        <w:drawing>
          <wp:anchor distT="0" distB="0" distL="0" distR="0" simplePos="0" relativeHeight="4" behindDoc="0" locked="0" layoutInCell="1" allowOverlap="1">
            <wp:simplePos x="0" y="0"/>
            <wp:positionH relativeFrom="page">
              <wp:posOffset>635963</wp:posOffset>
            </wp:positionH>
            <wp:positionV relativeFrom="paragraph">
              <wp:posOffset>69866</wp:posOffset>
            </wp:positionV>
            <wp:extent cx="844295" cy="97535"/>
            <wp:effectExtent l="0" t="0" r="0" b="0"/>
            <wp:wrapTopAndBottom/>
            <wp:docPr id="5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4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44295" cy="975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A2551" w:rsidRDefault="00573E71">
      <w:pPr>
        <w:pStyle w:val="a3"/>
        <w:spacing w:before="17" w:line="223" w:lineRule="auto"/>
        <w:ind w:left="612" w:right="303" w:firstLine="402"/>
      </w:pPr>
      <w:r>
        <w:t xml:space="preserve">оценивать качество своего вклада в общий продукт по критериям, самостоятельно </w:t>
      </w:r>
      <w:r>
        <w:rPr>
          <w:w w:val="95"/>
        </w:rPr>
        <w:t>сформулированным участниками</w:t>
      </w:r>
      <w:r>
        <w:rPr>
          <w:spacing w:val="40"/>
        </w:rPr>
        <w:t xml:space="preserve"> </w:t>
      </w:r>
      <w:r>
        <w:rPr>
          <w:w w:val="95"/>
        </w:rPr>
        <w:t>взаимодействия;</w:t>
      </w:r>
    </w:p>
    <w:p w:rsidR="001A2551" w:rsidRDefault="00573E71">
      <w:pPr>
        <w:pStyle w:val="a3"/>
        <w:spacing w:before="10" w:line="230" w:lineRule="auto"/>
        <w:ind w:left="616" w:right="318" w:firstLine="399"/>
      </w:pPr>
      <w: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представлению отчёта перед группой.</w:t>
      </w:r>
    </w:p>
    <w:p w:rsidR="001A2551" w:rsidRDefault="00573E71">
      <w:pPr>
        <w:pStyle w:val="4"/>
        <w:numPr>
          <w:ilvl w:val="0"/>
          <w:numId w:val="40"/>
        </w:numPr>
        <w:tabs>
          <w:tab w:val="left" w:pos="862"/>
        </w:tabs>
        <w:spacing w:before="3" w:line="228" w:lineRule="auto"/>
        <w:ind w:left="621" w:right="4138" w:firstLine="1"/>
        <w:jc w:val="both"/>
      </w:pPr>
      <w:r>
        <w:rPr>
          <w:w w:val="95"/>
        </w:rPr>
        <w:t>Овладение</w:t>
      </w:r>
      <w:r>
        <w:rPr>
          <w:spacing w:val="-5"/>
          <w:w w:val="95"/>
        </w:rPr>
        <w:t xml:space="preserve"> </w:t>
      </w:r>
      <w:r>
        <w:rPr>
          <w:w w:val="95"/>
        </w:rPr>
        <w:t>универсальными</w:t>
      </w:r>
      <w:r>
        <w:rPr>
          <w:spacing w:val="-13"/>
          <w:w w:val="95"/>
        </w:rPr>
        <w:t xml:space="preserve"> </w:t>
      </w:r>
      <w:r>
        <w:rPr>
          <w:w w:val="95"/>
        </w:rPr>
        <w:t xml:space="preserve">регулятивными действиями </w:t>
      </w:r>
      <w:r>
        <w:rPr>
          <w:spacing w:val="-2"/>
        </w:rPr>
        <w:t>Самоорганизация:</w:t>
      </w:r>
    </w:p>
    <w:p w:rsidR="001A2551" w:rsidRDefault="00573E71">
      <w:pPr>
        <w:pStyle w:val="a3"/>
        <w:spacing w:line="230" w:lineRule="auto"/>
        <w:ind w:left="612" w:right="307" w:firstLine="402"/>
      </w:pPr>
      <w:r>
        <w:t>ставить</w:t>
      </w:r>
      <w:r>
        <w:rPr>
          <w:spacing w:val="-3"/>
        </w:rPr>
        <w:t xml:space="preserve"> </w:t>
      </w:r>
      <w:r>
        <w:t>перед</w:t>
      </w:r>
      <w:r>
        <w:rPr>
          <w:spacing w:val="-4"/>
        </w:rPr>
        <w:t xml:space="preserve"> </w:t>
      </w:r>
      <w:r>
        <w:t>собой</w:t>
      </w:r>
      <w:r>
        <w:rPr>
          <w:spacing w:val="-7"/>
        </w:rPr>
        <w:t xml:space="preserve"> </w:t>
      </w:r>
      <w:r>
        <w:t>среднесрочные и</w:t>
      </w:r>
      <w:r>
        <w:rPr>
          <w:spacing w:val="-11"/>
        </w:rPr>
        <w:t xml:space="preserve"> </w:t>
      </w:r>
      <w:r>
        <w:t>долгосрочные цели</w:t>
      </w:r>
      <w:r>
        <w:rPr>
          <w:spacing w:val="-7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самосовершенствованию,</w:t>
      </w:r>
      <w:r>
        <w:rPr>
          <w:spacing w:val="-10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том числе</w:t>
      </w:r>
      <w:r>
        <w:rPr>
          <w:spacing w:val="-15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части</w:t>
      </w:r>
      <w:r>
        <w:rPr>
          <w:spacing w:val="-14"/>
        </w:rPr>
        <w:t xml:space="preserve"> </w:t>
      </w:r>
      <w:r>
        <w:t>творческих,</w:t>
      </w:r>
      <w:r>
        <w:rPr>
          <w:spacing w:val="-3"/>
        </w:rPr>
        <w:t xml:space="preserve"> </w:t>
      </w:r>
      <w:r>
        <w:t>исполнительских</w:t>
      </w:r>
      <w:r>
        <w:rPr>
          <w:spacing w:val="-16"/>
        </w:rPr>
        <w:t xml:space="preserve"> </w:t>
      </w:r>
      <w:r>
        <w:t>навыков</w:t>
      </w:r>
      <w:r>
        <w:rPr>
          <w:spacing w:val="-7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способностей, настойчиво</w:t>
      </w:r>
      <w:r>
        <w:rPr>
          <w:spacing w:val="-7"/>
        </w:rPr>
        <w:t xml:space="preserve"> </w:t>
      </w:r>
      <w:r>
        <w:t>продвигаться</w:t>
      </w:r>
      <w:r>
        <w:rPr>
          <w:spacing w:val="-5"/>
        </w:rPr>
        <w:t xml:space="preserve"> </w:t>
      </w:r>
      <w:r>
        <w:t>к поставленной цели;</w:t>
      </w:r>
    </w:p>
    <w:p w:rsidR="001A2551" w:rsidRDefault="00573E71">
      <w:pPr>
        <w:pStyle w:val="a3"/>
        <w:spacing w:before="1" w:line="228" w:lineRule="auto"/>
        <w:ind w:left="608" w:right="320" w:firstLine="409"/>
      </w:pPr>
      <w:r>
        <w:t xml:space="preserve">планировать достижение целей через решение ряда последовательных задач частного </w:t>
      </w:r>
      <w:r>
        <w:rPr>
          <w:spacing w:val="-2"/>
        </w:rPr>
        <w:t>характера;</w:t>
      </w:r>
    </w:p>
    <w:p w:rsidR="001A2551" w:rsidRDefault="00573E71">
      <w:pPr>
        <w:pStyle w:val="a3"/>
        <w:spacing w:before="5" w:line="228" w:lineRule="auto"/>
        <w:ind w:right="303" w:firstLine="397"/>
      </w:pPr>
      <w:r>
        <w:t xml:space="preserve">самостоятельно составлять план действий, вносить необходимые коррективы в ходе его </w:t>
      </w:r>
      <w:r>
        <w:rPr>
          <w:spacing w:val="-2"/>
        </w:rPr>
        <w:t>реализации;</w:t>
      </w:r>
    </w:p>
    <w:p w:rsidR="001A2551" w:rsidRDefault="00573E71">
      <w:pPr>
        <w:pStyle w:val="a3"/>
        <w:spacing w:line="232" w:lineRule="auto"/>
        <w:ind w:left="1015" w:right="319" w:firstLine="2"/>
      </w:pPr>
      <w:r>
        <w:t xml:space="preserve">выявлять наиболее важные проблемы для решения в учебных и жизненных ситуациях; </w:t>
      </w:r>
      <w:r>
        <w:rPr>
          <w:w w:val="95"/>
        </w:rPr>
        <w:t>самостоятельно составлять</w:t>
      </w:r>
      <w:r>
        <w:t xml:space="preserve"> </w:t>
      </w:r>
      <w:r>
        <w:rPr>
          <w:w w:val="95"/>
        </w:rPr>
        <w:t>алгоритм</w:t>
      </w:r>
      <w:r>
        <w:t xml:space="preserve"> </w:t>
      </w:r>
      <w:r>
        <w:rPr>
          <w:w w:val="95"/>
        </w:rPr>
        <w:t>решения задачи (или его часть), выбирать способ решения</w:t>
      </w:r>
    </w:p>
    <w:p w:rsidR="001A2551" w:rsidRDefault="00573E71">
      <w:pPr>
        <w:pStyle w:val="a3"/>
        <w:spacing w:line="228" w:lineRule="auto"/>
        <w:ind w:left="616" w:right="295" w:hanging="6"/>
      </w:pPr>
      <w:r>
        <w:t xml:space="preserve">учебной задачи с учётом имеющихся ресурсов и собственных возможностей, аргументировать </w:t>
      </w:r>
      <w:r>
        <w:rPr>
          <w:w w:val="95"/>
        </w:rPr>
        <w:t>предлагаемые</w:t>
      </w:r>
      <w:r>
        <w:t xml:space="preserve"> </w:t>
      </w:r>
      <w:r>
        <w:rPr>
          <w:w w:val="95"/>
        </w:rPr>
        <w:t>варианты решений; делать выбор и брать за него ответственность на себя.</w:t>
      </w:r>
    </w:p>
    <w:p w:rsidR="001A2551" w:rsidRDefault="00573E71">
      <w:pPr>
        <w:pStyle w:val="4"/>
      </w:pPr>
      <w:r>
        <w:rPr>
          <w:w w:val="90"/>
        </w:rPr>
        <w:t>Самоконтроль</w:t>
      </w:r>
      <w:r>
        <w:rPr>
          <w:spacing w:val="69"/>
        </w:rPr>
        <w:t xml:space="preserve"> </w:t>
      </w:r>
      <w:r>
        <w:rPr>
          <w:spacing w:val="-2"/>
        </w:rPr>
        <w:t>(рефлексия):</w:t>
      </w:r>
    </w:p>
    <w:p w:rsidR="001A2551" w:rsidRDefault="00573E71">
      <w:pPr>
        <w:pStyle w:val="a3"/>
        <w:spacing w:line="273" w:lineRule="exact"/>
        <w:ind w:left="1018"/>
      </w:pPr>
      <w:r>
        <w:rPr>
          <w:spacing w:val="-2"/>
          <w:w w:val="95"/>
        </w:rPr>
        <w:t>владеть</w:t>
      </w:r>
      <w:r>
        <w:rPr>
          <w:spacing w:val="-3"/>
        </w:rPr>
        <w:t xml:space="preserve"> </w:t>
      </w:r>
      <w:r>
        <w:rPr>
          <w:spacing w:val="-2"/>
          <w:w w:val="95"/>
        </w:rPr>
        <w:t>способами</w:t>
      </w:r>
      <w:r>
        <w:rPr>
          <w:spacing w:val="11"/>
        </w:rPr>
        <w:t xml:space="preserve"> </w:t>
      </w:r>
      <w:r>
        <w:rPr>
          <w:spacing w:val="-2"/>
          <w:w w:val="95"/>
        </w:rPr>
        <w:t>самоконтроля,</w:t>
      </w:r>
      <w:r>
        <w:rPr>
          <w:spacing w:val="20"/>
        </w:rPr>
        <w:t xml:space="preserve"> </w:t>
      </w:r>
      <w:r>
        <w:rPr>
          <w:spacing w:val="-2"/>
          <w:w w:val="95"/>
        </w:rPr>
        <w:t>самомотивации</w:t>
      </w:r>
      <w:r>
        <w:rPr>
          <w:spacing w:val="18"/>
        </w:rPr>
        <w:t xml:space="preserve"> </w:t>
      </w:r>
      <w:r>
        <w:rPr>
          <w:spacing w:val="-2"/>
          <w:w w:val="95"/>
        </w:rPr>
        <w:t>и</w:t>
      </w:r>
      <w:r>
        <w:rPr>
          <w:spacing w:val="-4"/>
          <w:w w:val="95"/>
        </w:rPr>
        <w:t xml:space="preserve"> </w:t>
      </w:r>
      <w:r>
        <w:rPr>
          <w:spacing w:val="-2"/>
          <w:w w:val="95"/>
        </w:rPr>
        <w:t>рефлексии;</w:t>
      </w:r>
    </w:p>
    <w:p w:rsidR="001A2551" w:rsidRDefault="00573E71">
      <w:pPr>
        <w:pStyle w:val="a3"/>
        <w:spacing w:line="273" w:lineRule="exact"/>
        <w:ind w:left="1078"/>
      </w:pPr>
      <w:r>
        <w:rPr>
          <w:w w:val="95"/>
        </w:rPr>
        <w:t>давать</w:t>
      </w:r>
      <w:r>
        <w:rPr>
          <w:spacing w:val="-7"/>
          <w:w w:val="95"/>
        </w:rPr>
        <w:t xml:space="preserve"> </w:t>
      </w:r>
      <w:r>
        <w:rPr>
          <w:w w:val="95"/>
        </w:rPr>
        <w:t>адекватную</w:t>
      </w:r>
      <w:r>
        <w:rPr>
          <w:spacing w:val="1"/>
        </w:rPr>
        <w:t xml:space="preserve"> </w:t>
      </w:r>
      <w:r>
        <w:rPr>
          <w:w w:val="95"/>
        </w:rPr>
        <w:t>оценку</w:t>
      </w:r>
      <w:r>
        <w:t xml:space="preserve"> </w:t>
      </w:r>
      <w:r>
        <w:rPr>
          <w:w w:val="95"/>
        </w:rPr>
        <w:t>учебной</w:t>
      </w:r>
      <w:r>
        <w:rPr>
          <w:spacing w:val="-3"/>
          <w:w w:val="95"/>
        </w:rPr>
        <w:t xml:space="preserve"> </w:t>
      </w:r>
      <w:r>
        <w:rPr>
          <w:w w:val="95"/>
        </w:rPr>
        <w:t>ситуации</w:t>
      </w:r>
      <w:r>
        <w:rPr>
          <w:spacing w:val="-3"/>
        </w:rPr>
        <w:t xml:space="preserve"> </w:t>
      </w:r>
      <w:r>
        <w:rPr>
          <w:w w:val="95"/>
        </w:rPr>
        <w:t>и</w:t>
      </w:r>
      <w:r>
        <w:rPr>
          <w:spacing w:val="-11"/>
          <w:w w:val="95"/>
        </w:rPr>
        <w:t xml:space="preserve"> </w:t>
      </w:r>
      <w:r>
        <w:rPr>
          <w:w w:val="95"/>
        </w:rPr>
        <w:t>предлагать</w:t>
      </w:r>
      <w:r>
        <w:rPr>
          <w:spacing w:val="-1"/>
        </w:rPr>
        <w:t xml:space="preserve"> </w:t>
      </w:r>
      <w:r>
        <w:rPr>
          <w:w w:val="95"/>
        </w:rPr>
        <w:t>план</w:t>
      </w:r>
      <w:r>
        <w:rPr>
          <w:spacing w:val="-7"/>
          <w:w w:val="95"/>
        </w:rPr>
        <w:t xml:space="preserve"> </w:t>
      </w:r>
      <w:r>
        <w:rPr>
          <w:w w:val="95"/>
        </w:rPr>
        <w:t>её</w:t>
      </w:r>
      <w:r>
        <w:rPr>
          <w:spacing w:val="-12"/>
          <w:w w:val="95"/>
        </w:rPr>
        <w:t xml:space="preserve"> </w:t>
      </w:r>
      <w:r>
        <w:rPr>
          <w:spacing w:val="-2"/>
          <w:w w:val="95"/>
        </w:rPr>
        <w:t>изменения;</w:t>
      </w:r>
    </w:p>
    <w:p w:rsidR="001A2551" w:rsidRDefault="00573E71">
      <w:pPr>
        <w:pStyle w:val="a3"/>
        <w:spacing w:line="232" w:lineRule="auto"/>
        <w:ind w:right="331" w:firstLine="400"/>
      </w:pPr>
      <w:r>
        <w:rPr>
          <w:w w:val="95"/>
        </w:rPr>
        <w:t xml:space="preserve">предвидеть трудности, которые могут возникнуть при решении учебной задачи, и адаптировать </w:t>
      </w:r>
      <w:r>
        <w:t>решение</w:t>
      </w:r>
      <w:r>
        <w:rPr>
          <w:spacing w:val="-8"/>
        </w:rPr>
        <w:t xml:space="preserve"> </w:t>
      </w:r>
      <w:r>
        <w:t>к</w:t>
      </w:r>
      <w:r>
        <w:rPr>
          <w:spacing w:val="-16"/>
        </w:rPr>
        <w:t xml:space="preserve"> </w:t>
      </w:r>
      <w:r>
        <w:t>меняющимся</w:t>
      </w:r>
      <w:r>
        <w:rPr>
          <w:spacing w:val="-8"/>
        </w:rPr>
        <w:t xml:space="preserve"> </w:t>
      </w:r>
      <w:r>
        <w:t>обстоятельствам;</w:t>
      </w:r>
    </w:p>
    <w:p w:rsidR="001A2551" w:rsidRDefault="00573E71">
      <w:pPr>
        <w:pStyle w:val="a3"/>
        <w:spacing w:line="271" w:lineRule="exact"/>
        <w:ind w:left="1015"/>
      </w:pPr>
      <w:r>
        <w:rPr>
          <w:w w:val="95"/>
        </w:rPr>
        <w:t>объяснять</w:t>
      </w:r>
      <w:r>
        <w:rPr>
          <w:spacing w:val="-6"/>
          <w:w w:val="95"/>
        </w:rPr>
        <w:t xml:space="preserve"> </w:t>
      </w:r>
      <w:r>
        <w:rPr>
          <w:w w:val="95"/>
        </w:rPr>
        <w:t>причины</w:t>
      </w:r>
      <w:r>
        <w:rPr>
          <w:spacing w:val="-5"/>
          <w:w w:val="95"/>
        </w:rPr>
        <w:t xml:space="preserve"> </w:t>
      </w:r>
      <w:r>
        <w:rPr>
          <w:w w:val="95"/>
        </w:rPr>
        <w:t>достижения</w:t>
      </w:r>
      <w:r>
        <w:rPr>
          <w:spacing w:val="-1"/>
          <w:w w:val="95"/>
        </w:rPr>
        <w:t xml:space="preserve"> </w:t>
      </w:r>
      <w:r>
        <w:rPr>
          <w:w w:val="95"/>
        </w:rPr>
        <w:t>(недостижения)</w:t>
      </w:r>
      <w:r>
        <w:rPr>
          <w:spacing w:val="-12"/>
          <w:w w:val="95"/>
        </w:rPr>
        <w:t xml:space="preserve"> </w:t>
      </w:r>
      <w:r>
        <w:rPr>
          <w:w w:val="95"/>
        </w:rPr>
        <w:t>результатов</w:t>
      </w:r>
      <w:r>
        <w:rPr>
          <w:spacing w:val="-2"/>
          <w:w w:val="95"/>
        </w:rPr>
        <w:t xml:space="preserve"> деятельности;</w:t>
      </w:r>
    </w:p>
    <w:p w:rsidR="001A2551" w:rsidRDefault="00573E71">
      <w:pPr>
        <w:pStyle w:val="a3"/>
        <w:spacing w:line="228" w:lineRule="auto"/>
        <w:ind w:left="1018" w:right="316"/>
      </w:pPr>
      <w:r>
        <w:t>понимать</w:t>
      </w:r>
      <w:r>
        <w:rPr>
          <w:spacing w:val="-16"/>
        </w:rPr>
        <w:t xml:space="preserve"> </w:t>
      </w:r>
      <w:r>
        <w:t>причины</w:t>
      </w:r>
      <w:r>
        <w:rPr>
          <w:spacing w:val="-10"/>
        </w:rPr>
        <w:t xml:space="preserve"> </w:t>
      </w:r>
      <w:r>
        <w:t>неудач</w:t>
      </w:r>
      <w:r>
        <w:rPr>
          <w:spacing w:val="-9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уметь</w:t>
      </w:r>
      <w:r>
        <w:rPr>
          <w:spacing w:val="-11"/>
        </w:rPr>
        <w:t xml:space="preserve"> </w:t>
      </w:r>
      <w:r>
        <w:t>предупреждать</w:t>
      </w:r>
      <w:r>
        <w:rPr>
          <w:spacing w:val="-3"/>
        </w:rPr>
        <w:t xml:space="preserve"> </w:t>
      </w:r>
      <w:r>
        <w:t>их,</w:t>
      </w:r>
      <w:r>
        <w:rPr>
          <w:spacing w:val="-13"/>
        </w:rPr>
        <w:t xml:space="preserve"> </w:t>
      </w:r>
      <w:r>
        <w:t>давать</w:t>
      </w:r>
      <w:r>
        <w:rPr>
          <w:spacing w:val="-13"/>
        </w:rPr>
        <w:t xml:space="preserve"> </w:t>
      </w:r>
      <w:r>
        <w:t>оценку</w:t>
      </w:r>
      <w:r>
        <w:rPr>
          <w:spacing w:val="-8"/>
        </w:rPr>
        <w:t xml:space="preserve"> </w:t>
      </w:r>
      <w:r>
        <w:t>приобретённому</w:t>
      </w:r>
      <w:r>
        <w:rPr>
          <w:spacing w:val="-16"/>
        </w:rPr>
        <w:t xml:space="preserve"> </w:t>
      </w:r>
      <w:r>
        <w:t xml:space="preserve">опыту; </w:t>
      </w:r>
      <w:r>
        <w:rPr>
          <w:spacing w:val="-2"/>
        </w:rPr>
        <w:t>использовать</w:t>
      </w:r>
      <w:r>
        <w:rPr>
          <w:spacing w:val="29"/>
        </w:rPr>
        <w:t xml:space="preserve">  </w:t>
      </w:r>
      <w:r>
        <w:rPr>
          <w:spacing w:val="-2"/>
        </w:rPr>
        <w:t>музыку</w:t>
      </w:r>
      <w:r>
        <w:rPr>
          <w:spacing w:val="28"/>
        </w:rPr>
        <w:t xml:space="preserve">  </w:t>
      </w:r>
      <w:r>
        <w:rPr>
          <w:spacing w:val="-2"/>
        </w:rPr>
        <w:t>для</w:t>
      </w:r>
      <w:r>
        <w:rPr>
          <w:spacing w:val="78"/>
          <w:w w:val="150"/>
        </w:rPr>
        <w:t xml:space="preserve"> </w:t>
      </w:r>
      <w:r>
        <w:rPr>
          <w:spacing w:val="-2"/>
        </w:rPr>
        <w:t>улучшения</w:t>
      </w:r>
      <w:r>
        <w:rPr>
          <w:spacing w:val="27"/>
        </w:rPr>
        <w:t xml:space="preserve">  </w:t>
      </w:r>
      <w:r>
        <w:rPr>
          <w:spacing w:val="-2"/>
        </w:rPr>
        <w:t>самочувствия,</w:t>
      </w:r>
      <w:r>
        <w:rPr>
          <w:spacing w:val="31"/>
        </w:rPr>
        <w:t xml:space="preserve">  </w:t>
      </w:r>
      <w:r>
        <w:rPr>
          <w:spacing w:val="-2"/>
        </w:rPr>
        <w:t>сознательного</w:t>
      </w:r>
      <w:r>
        <w:rPr>
          <w:spacing w:val="32"/>
        </w:rPr>
        <w:t xml:space="preserve">  </w:t>
      </w:r>
      <w:r>
        <w:rPr>
          <w:spacing w:val="-2"/>
        </w:rPr>
        <w:t>управления</w:t>
      </w:r>
      <w:r>
        <w:rPr>
          <w:spacing w:val="28"/>
        </w:rPr>
        <w:t xml:space="preserve">  </w:t>
      </w:r>
      <w:r>
        <w:rPr>
          <w:spacing w:val="-2"/>
        </w:rPr>
        <w:t>своим</w:t>
      </w:r>
    </w:p>
    <w:p w:rsidR="001A2551" w:rsidRDefault="00573E71">
      <w:pPr>
        <w:pStyle w:val="a3"/>
        <w:spacing w:before="5" w:line="228" w:lineRule="auto"/>
        <w:ind w:left="612" w:right="328" w:firstLine="3"/>
      </w:pPr>
      <w:r>
        <w:t>психоэмоциональным</w:t>
      </w:r>
      <w:r>
        <w:rPr>
          <w:spacing w:val="-16"/>
        </w:rPr>
        <w:t xml:space="preserve"> </w:t>
      </w:r>
      <w:r>
        <w:t>состоянием,</w:t>
      </w:r>
      <w:r>
        <w:rPr>
          <w:spacing w:val="-14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том</w:t>
      </w:r>
      <w:r>
        <w:rPr>
          <w:spacing w:val="-16"/>
        </w:rPr>
        <w:t xml:space="preserve"> </w:t>
      </w:r>
      <w:r>
        <w:t>числе</w:t>
      </w:r>
      <w:r>
        <w:rPr>
          <w:spacing w:val="-15"/>
        </w:rPr>
        <w:t xml:space="preserve"> </w:t>
      </w:r>
      <w:r>
        <w:t>стимулировать</w:t>
      </w:r>
      <w:r>
        <w:rPr>
          <w:spacing w:val="-7"/>
        </w:rPr>
        <w:t xml:space="preserve"> </w:t>
      </w:r>
      <w:r>
        <w:t>состояния</w:t>
      </w:r>
      <w:r>
        <w:rPr>
          <w:spacing w:val="-12"/>
        </w:rPr>
        <w:t xml:space="preserve"> </w:t>
      </w:r>
      <w:r>
        <w:t>активности</w:t>
      </w:r>
      <w:r>
        <w:rPr>
          <w:spacing w:val="-12"/>
        </w:rPr>
        <w:t xml:space="preserve"> </w:t>
      </w:r>
      <w:r>
        <w:t xml:space="preserve">(бодрости), </w:t>
      </w:r>
      <w:r>
        <w:rPr>
          <w:spacing w:val="-2"/>
        </w:rPr>
        <w:t>отдыха</w:t>
      </w:r>
      <w:r>
        <w:rPr>
          <w:spacing w:val="-10"/>
        </w:rPr>
        <w:t xml:space="preserve"> </w:t>
      </w:r>
      <w:r>
        <w:rPr>
          <w:spacing w:val="-2"/>
        </w:rPr>
        <w:t>(релаксации),</w:t>
      </w:r>
      <w:r>
        <w:rPr>
          <w:spacing w:val="9"/>
        </w:rPr>
        <w:t xml:space="preserve"> </w:t>
      </w:r>
      <w:r>
        <w:rPr>
          <w:spacing w:val="-2"/>
        </w:rPr>
        <w:t>концентрации внимания и</w:t>
      </w:r>
      <w:r>
        <w:rPr>
          <w:spacing w:val="-14"/>
        </w:rPr>
        <w:t xml:space="preserve"> </w:t>
      </w:r>
      <w:r>
        <w:rPr>
          <w:spacing w:val="-2"/>
        </w:rPr>
        <w:t>т.</w:t>
      </w:r>
      <w:r>
        <w:rPr>
          <w:spacing w:val="-9"/>
        </w:rPr>
        <w:t xml:space="preserve"> </w:t>
      </w:r>
      <w:r>
        <w:rPr>
          <w:spacing w:val="-2"/>
        </w:rPr>
        <w:t>д.</w:t>
      </w:r>
    </w:p>
    <w:p w:rsidR="001A2551" w:rsidRDefault="00573E71">
      <w:pPr>
        <w:pStyle w:val="4"/>
        <w:ind w:left="619"/>
      </w:pPr>
      <w:r>
        <w:rPr>
          <w:w w:val="90"/>
        </w:rPr>
        <w:t>Эмоциональный</w:t>
      </w:r>
      <w:r>
        <w:rPr>
          <w:spacing w:val="51"/>
          <w:w w:val="150"/>
        </w:rPr>
        <w:t xml:space="preserve"> </w:t>
      </w:r>
      <w:r>
        <w:rPr>
          <w:spacing w:val="-2"/>
        </w:rPr>
        <w:t>интеллект:</w:t>
      </w:r>
    </w:p>
    <w:p w:rsidR="001A2551" w:rsidRDefault="00573E71">
      <w:pPr>
        <w:pStyle w:val="a3"/>
        <w:spacing w:before="7" w:line="228" w:lineRule="auto"/>
        <w:ind w:left="613" w:right="324" w:firstLine="401"/>
      </w:pPr>
      <w:r>
        <w:t>чувствовать, понимать</w:t>
      </w:r>
      <w:r>
        <w:rPr>
          <w:spacing w:val="-4"/>
        </w:rPr>
        <w:t xml:space="preserve"> </w:t>
      </w:r>
      <w:r>
        <w:t>эмоциональное состояние</w:t>
      </w:r>
      <w:r>
        <w:rPr>
          <w:spacing w:val="-2"/>
        </w:rPr>
        <w:t xml:space="preserve"> </w:t>
      </w:r>
      <w:r>
        <w:t>самого</w:t>
      </w:r>
      <w:r>
        <w:rPr>
          <w:spacing w:val="-4"/>
        </w:rPr>
        <w:t xml:space="preserve"> </w:t>
      </w:r>
      <w:r>
        <w:t>себя</w:t>
      </w:r>
      <w:r>
        <w:rPr>
          <w:spacing w:val="-4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других людей,</w:t>
      </w:r>
      <w:r>
        <w:rPr>
          <w:spacing w:val="-2"/>
        </w:rPr>
        <w:t xml:space="preserve"> </w:t>
      </w:r>
      <w:r>
        <w:t xml:space="preserve">использовать возможности музыкального искусства для расширения своих компетенций в данной сфере; </w:t>
      </w:r>
      <w:r>
        <w:rPr>
          <w:w w:val="95"/>
        </w:rPr>
        <w:t>развивать способность управлять собственными эмоциями и эмоциями других как в повседневной жизни, так и в ситуациях</w:t>
      </w:r>
      <w:r>
        <w:t xml:space="preserve"> </w:t>
      </w:r>
      <w:r>
        <w:rPr>
          <w:w w:val="95"/>
        </w:rPr>
        <w:t>музыкально-опосредованного общения;</w:t>
      </w:r>
    </w:p>
    <w:p w:rsidR="001A2551" w:rsidRDefault="00573E71">
      <w:pPr>
        <w:pStyle w:val="a3"/>
        <w:spacing w:before="5" w:line="228" w:lineRule="auto"/>
        <w:ind w:left="612" w:right="329" w:firstLine="405"/>
      </w:pPr>
      <w:r>
        <w:rPr>
          <w:spacing w:val="-2"/>
        </w:rPr>
        <w:t>выявлять</w:t>
      </w:r>
      <w:r>
        <w:rPr>
          <w:spacing w:val="-3"/>
        </w:rPr>
        <w:t xml:space="preserve"> </w:t>
      </w:r>
      <w:r>
        <w:rPr>
          <w:spacing w:val="-2"/>
        </w:rPr>
        <w:t>и</w:t>
      </w:r>
      <w:r>
        <w:rPr>
          <w:spacing w:val="-13"/>
        </w:rPr>
        <w:t xml:space="preserve"> </w:t>
      </w:r>
      <w:r>
        <w:rPr>
          <w:spacing w:val="-2"/>
        </w:rPr>
        <w:t>анализировать причины</w:t>
      </w:r>
      <w:r>
        <w:rPr>
          <w:spacing w:val="-8"/>
        </w:rPr>
        <w:t xml:space="preserve"> </w:t>
      </w:r>
      <w:r>
        <w:rPr>
          <w:spacing w:val="-2"/>
        </w:rPr>
        <w:t>эмоций; понимать</w:t>
      </w:r>
      <w:r>
        <w:rPr>
          <w:spacing w:val="-3"/>
        </w:rPr>
        <w:t xml:space="preserve"> </w:t>
      </w:r>
      <w:r>
        <w:rPr>
          <w:spacing w:val="-2"/>
        </w:rPr>
        <w:t>мотивы</w:t>
      </w:r>
      <w:r>
        <w:rPr>
          <w:spacing w:val="-4"/>
        </w:rPr>
        <w:t xml:space="preserve"> </w:t>
      </w:r>
      <w:r>
        <w:rPr>
          <w:spacing w:val="-2"/>
        </w:rPr>
        <w:t>и</w:t>
      </w:r>
      <w:r>
        <w:rPr>
          <w:spacing w:val="-9"/>
        </w:rPr>
        <w:t xml:space="preserve"> </w:t>
      </w:r>
      <w:r>
        <w:rPr>
          <w:spacing w:val="-2"/>
        </w:rPr>
        <w:t>намерения</w:t>
      </w:r>
      <w:r>
        <w:rPr>
          <w:spacing w:val="-6"/>
        </w:rPr>
        <w:t xml:space="preserve"> </w:t>
      </w:r>
      <w:r>
        <w:rPr>
          <w:spacing w:val="-2"/>
        </w:rPr>
        <w:t>другого</w:t>
      </w:r>
      <w:r>
        <w:rPr>
          <w:spacing w:val="-5"/>
        </w:rPr>
        <w:t xml:space="preserve"> </w:t>
      </w:r>
      <w:r>
        <w:rPr>
          <w:spacing w:val="-2"/>
        </w:rPr>
        <w:t xml:space="preserve">человека, </w:t>
      </w:r>
      <w:r>
        <w:rPr>
          <w:w w:val="95"/>
        </w:rPr>
        <w:t>анализируя коммуникативно-интонационную ситуацию;</w:t>
      </w:r>
    </w:p>
    <w:p w:rsidR="001A2551" w:rsidRDefault="00573E71">
      <w:pPr>
        <w:pStyle w:val="a3"/>
        <w:spacing w:line="278" w:lineRule="exact"/>
        <w:ind w:left="1020"/>
      </w:pPr>
      <w:r>
        <w:rPr>
          <w:spacing w:val="-2"/>
          <w:w w:val="95"/>
        </w:rPr>
        <w:t>регулировать</w:t>
      </w:r>
      <w:r>
        <w:rPr>
          <w:spacing w:val="8"/>
        </w:rPr>
        <w:t xml:space="preserve"> </w:t>
      </w:r>
      <w:r>
        <w:rPr>
          <w:spacing w:val="-2"/>
          <w:w w:val="95"/>
        </w:rPr>
        <w:t>способ</w:t>
      </w:r>
      <w:r>
        <w:rPr>
          <w:spacing w:val="5"/>
        </w:rPr>
        <w:t xml:space="preserve"> </w:t>
      </w:r>
      <w:r>
        <w:rPr>
          <w:spacing w:val="-2"/>
          <w:w w:val="95"/>
        </w:rPr>
        <w:t>выражения</w:t>
      </w:r>
      <w:r>
        <w:rPr>
          <w:spacing w:val="8"/>
        </w:rPr>
        <w:t xml:space="preserve"> </w:t>
      </w:r>
      <w:r>
        <w:rPr>
          <w:spacing w:val="-2"/>
          <w:w w:val="95"/>
        </w:rPr>
        <w:t>собственных</w:t>
      </w:r>
      <w:r>
        <w:rPr>
          <w:spacing w:val="11"/>
        </w:rPr>
        <w:t xml:space="preserve"> </w:t>
      </w:r>
      <w:r>
        <w:rPr>
          <w:spacing w:val="-2"/>
          <w:w w:val="95"/>
        </w:rPr>
        <w:t>эмоций.</w:t>
      </w:r>
    </w:p>
    <w:p w:rsidR="001A2551" w:rsidRDefault="00573E71">
      <w:pPr>
        <w:pStyle w:val="4"/>
        <w:spacing w:line="273" w:lineRule="exact"/>
      </w:pPr>
      <w:r>
        <w:rPr>
          <w:w w:val="95"/>
        </w:rPr>
        <w:t>Принятие</w:t>
      </w:r>
      <w:r>
        <w:rPr>
          <w:spacing w:val="3"/>
        </w:rPr>
        <w:t xml:space="preserve"> </w:t>
      </w:r>
      <w:r>
        <w:rPr>
          <w:w w:val="95"/>
        </w:rPr>
        <w:t>себя</w:t>
      </w:r>
      <w:r>
        <w:rPr>
          <w:spacing w:val="-5"/>
          <w:w w:val="95"/>
        </w:rPr>
        <w:t xml:space="preserve"> </w:t>
      </w:r>
      <w:r>
        <w:rPr>
          <w:w w:val="95"/>
        </w:rPr>
        <w:t>и</w:t>
      </w:r>
      <w:r>
        <w:rPr>
          <w:spacing w:val="-8"/>
          <w:w w:val="95"/>
        </w:rPr>
        <w:t xml:space="preserve"> </w:t>
      </w:r>
      <w:r>
        <w:rPr>
          <w:spacing w:val="-2"/>
          <w:w w:val="95"/>
        </w:rPr>
        <w:t>других:</w:t>
      </w:r>
    </w:p>
    <w:p w:rsidR="001A2551" w:rsidRDefault="00573E71">
      <w:pPr>
        <w:pStyle w:val="a3"/>
        <w:tabs>
          <w:tab w:val="left" w:pos="2508"/>
        </w:tabs>
        <w:spacing w:before="4" w:line="228" w:lineRule="auto"/>
        <w:ind w:left="616" w:right="338" w:firstLine="397"/>
        <w:jc w:val="left"/>
      </w:pPr>
      <w:r>
        <w:rPr>
          <w:spacing w:val="-2"/>
        </w:rPr>
        <w:t>уважительно</w:t>
      </w:r>
      <w:r>
        <w:tab/>
        <w:t>и</w:t>
      </w:r>
      <w:r>
        <w:rPr>
          <w:spacing w:val="54"/>
        </w:rPr>
        <w:t xml:space="preserve"> </w:t>
      </w:r>
      <w:r>
        <w:t>осознанно</w:t>
      </w:r>
      <w:r>
        <w:rPr>
          <w:spacing w:val="66"/>
        </w:rPr>
        <w:t xml:space="preserve"> </w:t>
      </w:r>
      <w:r>
        <w:t>относиться</w:t>
      </w:r>
      <w:r>
        <w:rPr>
          <w:spacing w:val="69"/>
        </w:rPr>
        <w:t xml:space="preserve"> </w:t>
      </w:r>
      <w:r>
        <w:t>к</w:t>
      </w:r>
      <w:r>
        <w:rPr>
          <w:spacing w:val="58"/>
        </w:rPr>
        <w:t xml:space="preserve"> </w:t>
      </w:r>
      <w:r>
        <w:t>другому</w:t>
      </w:r>
      <w:r>
        <w:rPr>
          <w:spacing w:val="68"/>
        </w:rPr>
        <w:t xml:space="preserve"> </w:t>
      </w:r>
      <w:r>
        <w:t>человеку</w:t>
      </w:r>
      <w:r>
        <w:rPr>
          <w:spacing w:val="70"/>
        </w:rPr>
        <w:t xml:space="preserve"> </w:t>
      </w:r>
      <w:r>
        <w:t>и</w:t>
      </w:r>
      <w:r>
        <w:rPr>
          <w:spacing w:val="57"/>
        </w:rPr>
        <w:t xml:space="preserve"> </w:t>
      </w:r>
      <w:r>
        <w:t>его</w:t>
      </w:r>
      <w:r>
        <w:rPr>
          <w:spacing w:val="58"/>
        </w:rPr>
        <w:t xml:space="preserve"> </w:t>
      </w:r>
      <w:r>
        <w:t>мнению,</w:t>
      </w:r>
      <w:r>
        <w:rPr>
          <w:spacing w:val="67"/>
        </w:rPr>
        <w:t xml:space="preserve"> </w:t>
      </w:r>
      <w:r>
        <w:t>эстетическим предпочтениям и</w:t>
      </w:r>
      <w:r>
        <w:rPr>
          <w:spacing w:val="-8"/>
        </w:rPr>
        <w:t xml:space="preserve"> </w:t>
      </w:r>
      <w:r>
        <w:t>вкусам;</w:t>
      </w:r>
    </w:p>
    <w:p w:rsidR="001A2551" w:rsidRDefault="00573E71">
      <w:pPr>
        <w:pStyle w:val="a3"/>
        <w:spacing w:before="10" w:line="228" w:lineRule="auto"/>
        <w:ind w:left="612" w:firstLine="405"/>
        <w:jc w:val="left"/>
      </w:pPr>
      <w:r>
        <w:rPr>
          <w:w w:val="95"/>
        </w:rPr>
        <w:t>признавать своё и чужое право на ошибку,</w:t>
      </w:r>
      <w:r>
        <w:rPr>
          <w:spacing w:val="23"/>
        </w:rPr>
        <w:t xml:space="preserve"> </w:t>
      </w:r>
      <w:r>
        <w:rPr>
          <w:w w:val="95"/>
        </w:rPr>
        <w:t>при обнаружении</w:t>
      </w:r>
      <w:r>
        <w:t xml:space="preserve"> </w:t>
      </w:r>
      <w:r>
        <w:rPr>
          <w:w w:val="95"/>
        </w:rPr>
        <w:t>ошибки фокусироваться не на ней самой, а на способе улучшения</w:t>
      </w:r>
      <w:r>
        <w:t xml:space="preserve"> </w:t>
      </w:r>
      <w:r>
        <w:rPr>
          <w:w w:val="95"/>
        </w:rPr>
        <w:t>результатов</w:t>
      </w:r>
      <w:r>
        <w:t xml:space="preserve"> </w:t>
      </w:r>
      <w:r>
        <w:rPr>
          <w:w w:val="95"/>
        </w:rPr>
        <w:t>деятельности;</w:t>
      </w:r>
    </w:p>
    <w:p w:rsidR="001A2551" w:rsidRDefault="00573E71">
      <w:pPr>
        <w:pStyle w:val="a3"/>
        <w:spacing w:line="271" w:lineRule="exact"/>
        <w:ind w:left="1018"/>
        <w:jc w:val="left"/>
      </w:pPr>
      <w:r>
        <w:rPr>
          <w:w w:val="95"/>
        </w:rPr>
        <w:t>принимать</w:t>
      </w:r>
      <w:r>
        <w:rPr>
          <w:spacing w:val="-2"/>
        </w:rPr>
        <w:t xml:space="preserve"> </w:t>
      </w:r>
      <w:r>
        <w:rPr>
          <w:w w:val="95"/>
        </w:rPr>
        <w:t>себя</w:t>
      </w:r>
      <w:r>
        <w:rPr>
          <w:spacing w:val="-6"/>
          <w:w w:val="95"/>
        </w:rPr>
        <w:t xml:space="preserve"> </w:t>
      </w:r>
      <w:r>
        <w:rPr>
          <w:w w:val="95"/>
        </w:rPr>
        <w:t>и</w:t>
      </w:r>
      <w:r>
        <w:rPr>
          <w:spacing w:val="-9"/>
          <w:w w:val="95"/>
        </w:rPr>
        <w:t xml:space="preserve"> </w:t>
      </w:r>
      <w:r>
        <w:rPr>
          <w:w w:val="95"/>
        </w:rPr>
        <w:t>других,</w:t>
      </w:r>
      <w:r>
        <w:rPr>
          <w:spacing w:val="5"/>
        </w:rPr>
        <w:t xml:space="preserve"> </w:t>
      </w:r>
      <w:r>
        <w:rPr>
          <w:w w:val="95"/>
        </w:rPr>
        <w:t>не</w:t>
      </w:r>
      <w:r>
        <w:rPr>
          <w:spacing w:val="-12"/>
          <w:w w:val="95"/>
        </w:rPr>
        <w:t xml:space="preserve"> </w:t>
      </w:r>
      <w:r>
        <w:rPr>
          <w:spacing w:val="-2"/>
          <w:w w:val="95"/>
        </w:rPr>
        <w:t>осуждая;</w:t>
      </w:r>
    </w:p>
    <w:p w:rsidR="001A2551" w:rsidRDefault="00573E71">
      <w:pPr>
        <w:pStyle w:val="a3"/>
        <w:spacing w:line="278" w:lineRule="exact"/>
        <w:ind w:left="1018"/>
        <w:jc w:val="left"/>
      </w:pPr>
      <w:r>
        <w:rPr>
          <w:w w:val="95"/>
        </w:rPr>
        <w:t>проявлять</w:t>
      </w:r>
      <w:r>
        <w:rPr>
          <w:spacing w:val="-8"/>
          <w:w w:val="95"/>
        </w:rPr>
        <w:t xml:space="preserve"> </w:t>
      </w:r>
      <w:r>
        <w:rPr>
          <w:w w:val="95"/>
        </w:rPr>
        <w:t>открытость;</w:t>
      </w:r>
      <w:r>
        <w:rPr>
          <w:spacing w:val="-6"/>
          <w:w w:val="95"/>
        </w:rPr>
        <w:t xml:space="preserve"> </w:t>
      </w:r>
      <w:r>
        <w:rPr>
          <w:w w:val="95"/>
        </w:rPr>
        <w:t>осознавать</w:t>
      </w:r>
      <w:r>
        <w:rPr>
          <w:spacing w:val="-3"/>
        </w:rPr>
        <w:t xml:space="preserve"> </w:t>
      </w:r>
      <w:r>
        <w:rPr>
          <w:w w:val="95"/>
        </w:rPr>
        <w:t>невозможность</w:t>
      </w:r>
      <w:r>
        <w:rPr>
          <w:spacing w:val="-1"/>
        </w:rPr>
        <w:t xml:space="preserve"> </w:t>
      </w:r>
      <w:r>
        <w:rPr>
          <w:w w:val="95"/>
        </w:rPr>
        <w:t>контролировать</w:t>
      </w:r>
      <w:r>
        <w:rPr>
          <w:spacing w:val="-12"/>
          <w:w w:val="95"/>
        </w:rPr>
        <w:t xml:space="preserve"> </w:t>
      </w:r>
      <w:r>
        <w:rPr>
          <w:w w:val="95"/>
        </w:rPr>
        <w:t>всё</w:t>
      </w:r>
      <w:r>
        <w:rPr>
          <w:spacing w:val="-13"/>
          <w:w w:val="95"/>
        </w:rPr>
        <w:t xml:space="preserve"> </w:t>
      </w:r>
      <w:r>
        <w:rPr>
          <w:spacing w:val="-2"/>
          <w:w w:val="95"/>
        </w:rPr>
        <w:t>вокруг.</w:t>
      </w:r>
    </w:p>
    <w:p w:rsidR="001A2551" w:rsidRDefault="00573E71">
      <w:pPr>
        <w:pStyle w:val="a3"/>
        <w:tabs>
          <w:tab w:val="left" w:pos="2400"/>
          <w:tab w:val="left" w:pos="3634"/>
          <w:tab w:val="left" w:pos="5479"/>
          <w:tab w:val="left" w:pos="6645"/>
          <w:tab w:val="left" w:pos="8347"/>
          <w:tab w:val="left" w:pos="9568"/>
        </w:tabs>
        <w:spacing w:before="12" w:line="223" w:lineRule="auto"/>
        <w:ind w:left="611" w:right="329" w:firstLine="404"/>
        <w:jc w:val="left"/>
      </w:pPr>
      <w:r>
        <w:rPr>
          <w:spacing w:val="-2"/>
        </w:rPr>
        <w:t>Овладение</w:t>
      </w:r>
      <w:r>
        <w:tab/>
      </w:r>
      <w:r>
        <w:rPr>
          <w:spacing w:val="-2"/>
        </w:rPr>
        <w:t>системой</w:t>
      </w:r>
      <w:r>
        <w:tab/>
      </w:r>
      <w:r>
        <w:rPr>
          <w:spacing w:val="-2"/>
        </w:rPr>
        <w:t>универсальных</w:t>
      </w:r>
      <w:r>
        <w:tab/>
      </w:r>
      <w:r>
        <w:rPr>
          <w:spacing w:val="-2"/>
        </w:rPr>
        <w:t>учебных</w:t>
      </w:r>
      <w:r>
        <w:tab/>
      </w:r>
      <w:r>
        <w:rPr>
          <w:spacing w:val="-2"/>
        </w:rPr>
        <w:t>регулятивных</w:t>
      </w:r>
      <w:r>
        <w:tab/>
      </w:r>
      <w:r>
        <w:rPr>
          <w:spacing w:val="-2"/>
        </w:rPr>
        <w:t>действий</w:t>
      </w:r>
      <w:r>
        <w:tab/>
      </w:r>
      <w:r>
        <w:rPr>
          <w:spacing w:val="-2"/>
          <w:w w:val="95"/>
        </w:rPr>
        <w:t xml:space="preserve">обеспечивает </w:t>
      </w:r>
      <w:r>
        <w:rPr>
          <w:w w:val="95"/>
        </w:rPr>
        <w:t>формирование</w:t>
      </w:r>
      <w:r>
        <w:rPr>
          <w:spacing w:val="69"/>
          <w:w w:val="150"/>
        </w:rPr>
        <w:t xml:space="preserve"> </w:t>
      </w:r>
      <w:r>
        <w:rPr>
          <w:w w:val="95"/>
        </w:rPr>
        <w:t>смысловых</w:t>
      </w:r>
      <w:r>
        <w:rPr>
          <w:spacing w:val="66"/>
          <w:w w:val="150"/>
        </w:rPr>
        <w:t xml:space="preserve"> </w:t>
      </w:r>
      <w:r>
        <w:rPr>
          <w:w w:val="95"/>
        </w:rPr>
        <w:t>установок</w:t>
      </w:r>
      <w:r>
        <w:rPr>
          <w:spacing w:val="69"/>
          <w:w w:val="150"/>
        </w:rPr>
        <w:t xml:space="preserve"> </w:t>
      </w:r>
      <w:r>
        <w:rPr>
          <w:w w:val="95"/>
        </w:rPr>
        <w:t>личности</w:t>
      </w:r>
      <w:r>
        <w:rPr>
          <w:spacing w:val="53"/>
          <w:w w:val="150"/>
        </w:rPr>
        <w:t xml:space="preserve"> </w:t>
      </w:r>
      <w:r>
        <w:rPr>
          <w:w w:val="95"/>
        </w:rPr>
        <w:t>(внутренняя</w:t>
      </w:r>
      <w:r>
        <w:rPr>
          <w:spacing w:val="68"/>
          <w:w w:val="150"/>
        </w:rPr>
        <w:t xml:space="preserve"> </w:t>
      </w:r>
      <w:r>
        <w:rPr>
          <w:w w:val="95"/>
        </w:rPr>
        <w:t>позиция</w:t>
      </w:r>
      <w:r>
        <w:rPr>
          <w:spacing w:val="56"/>
          <w:w w:val="150"/>
        </w:rPr>
        <w:t xml:space="preserve"> </w:t>
      </w:r>
      <w:r>
        <w:rPr>
          <w:w w:val="95"/>
        </w:rPr>
        <w:t>личности)</w:t>
      </w:r>
      <w:r>
        <w:rPr>
          <w:spacing w:val="60"/>
          <w:w w:val="150"/>
        </w:rPr>
        <w:t xml:space="preserve"> </w:t>
      </w:r>
      <w:r>
        <w:rPr>
          <w:w w:val="95"/>
        </w:rPr>
        <w:t>и</w:t>
      </w:r>
      <w:r>
        <w:rPr>
          <w:spacing w:val="72"/>
        </w:rPr>
        <w:t xml:space="preserve"> </w:t>
      </w:r>
      <w:r>
        <w:rPr>
          <w:spacing w:val="-2"/>
          <w:w w:val="95"/>
        </w:rPr>
        <w:t>жизненных</w:t>
      </w:r>
    </w:p>
    <w:p w:rsidR="001A2551" w:rsidRDefault="001A2551">
      <w:pPr>
        <w:spacing w:line="223" w:lineRule="auto"/>
        <w:sectPr w:rsidR="001A2551">
          <w:pgSz w:w="11900" w:h="16840"/>
          <w:pgMar w:top="1100" w:right="280" w:bottom="1520" w:left="380" w:header="0" w:footer="1228" w:gutter="0"/>
          <w:cols w:space="720"/>
        </w:sectPr>
      </w:pPr>
    </w:p>
    <w:p w:rsidR="001A2551" w:rsidRDefault="00573E71">
      <w:pPr>
        <w:pStyle w:val="a3"/>
        <w:spacing w:before="82" w:line="228" w:lineRule="auto"/>
        <w:ind w:left="613" w:right="300" w:firstLine="2"/>
      </w:pPr>
      <w:r>
        <w:rPr>
          <w:w w:val="95"/>
        </w:rPr>
        <w:lastRenderedPageBreak/>
        <w:t xml:space="preserve">навыков личности (управления собой, самодисциплины, устойчивого поведения, эмоционального </w:t>
      </w:r>
      <w:r>
        <w:t>душевного равновесия</w:t>
      </w:r>
      <w:r>
        <w:rPr>
          <w:spacing w:val="1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т.</w:t>
      </w:r>
      <w:r>
        <w:rPr>
          <w:spacing w:val="-7"/>
        </w:rPr>
        <w:t xml:space="preserve"> </w:t>
      </w:r>
      <w:r>
        <w:t>д.).</w:t>
      </w:r>
    </w:p>
    <w:p w:rsidR="001A2551" w:rsidRDefault="001B72F0">
      <w:pPr>
        <w:pStyle w:val="a3"/>
        <w:spacing w:line="278" w:lineRule="exact"/>
        <w:ind w:left="628"/>
      </w:pPr>
      <w:r>
        <w:rPr>
          <w:spacing w:val="-2"/>
        </w:rPr>
        <w:t>ПРЕДМЕТНЫЕ</w:t>
      </w:r>
      <w:r w:rsidR="00573E71">
        <w:rPr>
          <w:spacing w:val="25"/>
        </w:rPr>
        <w:t xml:space="preserve"> </w:t>
      </w:r>
      <w:r w:rsidR="00573E71">
        <w:rPr>
          <w:spacing w:val="-2"/>
        </w:rPr>
        <w:t>РЕЗУЛЬТАТЫ</w:t>
      </w:r>
    </w:p>
    <w:p w:rsidR="001A2551" w:rsidRDefault="00573E71">
      <w:pPr>
        <w:pStyle w:val="a3"/>
        <w:spacing w:before="2" w:line="230" w:lineRule="auto"/>
        <w:ind w:left="612" w:right="308" w:firstLine="396"/>
      </w:pPr>
      <w:r>
        <w:rPr>
          <w:w w:val="95"/>
        </w:rPr>
        <w:t xml:space="preserve">Предметные результаты характеризуют сформированность у обучающихся основ музыкальной </w:t>
      </w:r>
      <w:r>
        <w:t>культуры</w:t>
      </w:r>
      <w:r>
        <w:rPr>
          <w:spacing w:val="-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проявляются</w:t>
      </w:r>
      <w:r>
        <w:rPr>
          <w:spacing w:val="-3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способности</w:t>
      </w:r>
      <w:r>
        <w:rPr>
          <w:spacing w:val="-2"/>
        </w:rPr>
        <w:t xml:space="preserve"> </w:t>
      </w:r>
      <w:r>
        <w:t>к</w:t>
      </w:r>
      <w:r>
        <w:rPr>
          <w:spacing w:val="-14"/>
        </w:rPr>
        <w:t xml:space="preserve"> </w:t>
      </w:r>
      <w:r>
        <w:t>музыкальной</w:t>
      </w:r>
      <w:r>
        <w:rPr>
          <w:spacing w:val="-3"/>
        </w:rPr>
        <w:t xml:space="preserve"> </w:t>
      </w:r>
      <w:r>
        <w:t>деятельности,</w:t>
      </w:r>
      <w:r>
        <w:rPr>
          <w:spacing w:val="-2"/>
        </w:rPr>
        <w:t xml:space="preserve"> </w:t>
      </w:r>
      <w:r>
        <w:t>потребности</w:t>
      </w:r>
      <w:r>
        <w:rPr>
          <w:spacing w:val="-3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 xml:space="preserve">регулярном </w:t>
      </w:r>
      <w:r>
        <w:rPr>
          <w:w w:val="95"/>
        </w:rPr>
        <w:t xml:space="preserve">общении с музыкальным искусством во всех доступных формах, органичном включении музыки в </w:t>
      </w:r>
      <w:r>
        <w:t>актуальный</w:t>
      </w:r>
      <w:r>
        <w:rPr>
          <w:spacing w:val="-5"/>
        </w:rPr>
        <w:t xml:space="preserve"> </w:t>
      </w:r>
      <w:r>
        <w:t>контекст</w:t>
      </w:r>
      <w:r>
        <w:rPr>
          <w:spacing w:val="-13"/>
        </w:rPr>
        <w:t xml:space="preserve"> </w:t>
      </w:r>
      <w:r>
        <w:t>своей</w:t>
      </w:r>
      <w:r>
        <w:rPr>
          <w:spacing w:val="-11"/>
        </w:rPr>
        <w:t xml:space="preserve"> </w:t>
      </w:r>
      <w:r>
        <w:t>жизни.</w:t>
      </w:r>
    </w:p>
    <w:p w:rsidR="001A2551" w:rsidRDefault="00573E71">
      <w:pPr>
        <w:pStyle w:val="a3"/>
        <w:spacing w:line="230" w:lineRule="auto"/>
        <w:ind w:left="1015"/>
        <w:jc w:val="left"/>
      </w:pPr>
      <w:r>
        <w:rPr>
          <w:w w:val="95"/>
        </w:rPr>
        <w:t>Обучающиеся,</w:t>
      </w:r>
      <w:r>
        <w:rPr>
          <w:spacing w:val="40"/>
        </w:rPr>
        <w:t xml:space="preserve"> </w:t>
      </w:r>
      <w:r>
        <w:rPr>
          <w:w w:val="95"/>
        </w:rPr>
        <w:t>освоившие</w:t>
      </w:r>
      <w:r>
        <w:rPr>
          <w:spacing w:val="40"/>
        </w:rPr>
        <w:t xml:space="preserve"> </w:t>
      </w:r>
      <w:r>
        <w:rPr>
          <w:w w:val="95"/>
        </w:rPr>
        <w:t>основную</w:t>
      </w:r>
      <w:r>
        <w:rPr>
          <w:spacing w:val="40"/>
        </w:rPr>
        <w:t xml:space="preserve"> </w:t>
      </w:r>
      <w:r>
        <w:rPr>
          <w:w w:val="95"/>
        </w:rPr>
        <w:t>образовательную</w:t>
      </w:r>
      <w:r>
        <w:rPr>
          <w:spacing w:val="40"/>
        </w:rPr>
        <w:t xml:space="preserve"> </w:t>
      </w:r>
      <w:r>
        <w:rPr>
          <w:w w:val="95"/>
        </w:rPr>
        <w:t>программу</w:t>
      </w:r>
      <w:r>
        <w:rPr>
          <w:spacing w:val="40"/>
        </w:rPr>
        <w:t xml:space="preserve"> </w:t>
      </w:r>
      <w:r>
        <w:rPr>
          <w:w w:val="95"/>
        </w:rPr>
        <w:t>по</w:t>
      </w:r>
      <w:r>
        <w:rPr>
          <w:spacing w:val="40"/>
        </w:rPr>
        <w:t xml:space="preserve"> </w:t>
      </w:r>
      <w:r>
        <w:rPr>
          <w:w w:val="95"/>
        </w:rPr>
        <w:t>предмету</w:t>
      </w:r>
      <w:r>
        <w:rPr>
          <w:spacing w:val="40"/>
        </w:rPr>
        <w:t xml:space="preserve"> </w:t>
      </w:r>
      <w:r>
        <w:rPr>
          <w:w w:val="95"/>
        </w:rPr>
        <w:t>«Музыка»: осознают принципы универсальности</w:t>
      </w:r>
      <w:r>
        <w:rPr>
          <w:spacing w:val="-6"/>
          <w:w w:val="95"/>
        </w:rPr>
        <w:t xml:space="preserve"> </w:t>
      </w:r>
      <w:r>
        <w:rPr>
          <w:w w:val="95"/>
        </w:rPr>
        <w:t>и</w:t>
      </w:r>
      <w:r>
        <w:rPr>
          <w:spacing w:val="-1"/>
          <w:w w:val="95"/>
        </w:rPr>
        <w:t xml:space="preserve"> </w:t>
      </w:r>
      <w:r>
        <w:rPr>
          <w:w w:val="95"/>
        </w:rPr>
        <w:t>всеобщности</w:t>
      </w:r>
      <w:r>
        <w:rPr>
          <w:spacing w:val="71"/>
        </w:rPr>
        <w:t xml:space="preserve"> </w:t>
      </w:r>
      <w:r>
        <w:rPr>
          <w:w w:val="95"/>
        </w:rPr>
        <w:t>музыки как вида искусства,</w:t>
      </w:r>
      <w:r>
        <w:rPr>
          <w:spacing w:val="19"/>
        </w:rPr>
        <w:t xml:space="preserve"> </w:t>
      </w:r>
      <w:r>
        <w:rPr>
          <w:w w:val="95"/>
        </w:rPr>
        <w:t>неразрывную связь музыки и жизни человека,</w:t>
      </w:r>
      <w:r>
        <w:t xml:space="preserve"> </w:t>
      </w:r>
      <w:r>
        <w:rPr>
          <w:w w:val="95"/>
        </w:rPr>
        <w:t>всего человечества,</w:t>
      </w:r>
      <w:r>
        <w:t xml:space="preserve"> </w:t>
      </w:r>
      <w:r>
        <w:rPr>
          <w:w w:val="95"/>
        </w:rPr>
        <w:t>могут рассуждать</w:t>
      </w:r>
      <w:r>
        <w:t xml:space="preserve"> </w:t>
      </w:r>
      <w:r>
        <w:rPr>
          <w:w w:val="95"/>
        </w:rPr>
        <w:t>на эту тему;</w:t>
      </w:r>
    </w:p>
    <w:p w:rsidR="001A2551" w:rsidRDefault="00573E71">
      <w:pPr>
        <w:pStyle w:val="a4"/>
        <w:numPr>
          <w:ilvl w:val="0"/>
          <w:numId w:val="39"/>
        </w:numPr>
        <w:tabs>
          <w:tab w:val="left" w:pos="1493"/>
        </w:tabs>
        <w:spacing w:line="232" w:lineRule="auto"/>
        <w:ind w:right="331" w:firstLine="400"/>
        <w:rPr>
          <w:sz w:val="25"/>
        </w:rPr>
      </w:pPr>
      <w:r>
        <w:rPr>
          <w:sz w:val="25"/>
        </w:rPr>
        <w:t>воспринимают российскую музыкальную культуру как целостное и самобытное цивилизационное</w:t>
      </w:r>
      <w:r>
        <w:rPr>
          <w:spacing w:val="-3"/>
          <w:sz w:val="25"/>
        </w:rPr>
        <w:t xml:space="preserve"> </w:t>
      </w:r>
      <w:r>
        <w:rPr>
          <w:sz w:val="25"/>
        </w:rPr>
        <w:t>явление; знают достижения отечественных мастеров музыкальной культуры, испытывают гордость</w:t>
      </w:r>
      <w:r>
        <w:rPr>
          <w:spacing w:val="-6"/>
          <w:sz w:val="25"/>
        </w:rPr>
        <w:t xml:space="preserve"> </w:t>
      </w:r>
      <w:r>
        <w:rPr>
          <w:sz w:val="25"/>
        </w:rPr>
        <w:t>за</w:t>
      </w:r>
      <w:r>
        <w:rPr>
          <w:spacing w:val="-8"/>
          <w:sz w:val="25"/>
        </w:rPr>
        <w:t xml:space="preserve"> </w:t>
      </w:r>
      <w:r>
        <w:rPr>
          <w:sz w:val="25"/>
        </w:rPr>
        <w:t>них;</w:t>
      </w:r>
    </w:p>
    <w:p w:rsidR="001A2551" w:rsidRDefault="00573E71">
      <w:pPr>
        <w:pStyle w:val="a4"/>
        <w:numPr>
          <w:ilvl w:val="0"/>
          <w:numId w:val="39"/>
        </w:numPr>
        <w:tabs>
          <w:tab w:val="left" w:pos="1327"/>
        </w:tabs>
        <w:spacing w:line="230" w:lineRule="auto"/>
        <w:ind w:left="610" w:right="314" w:firstLine="406"/>
        <w:rPr>
          <w:sz w:val="25"/>
        </w:rPr>
      </w:pPr>
      <w:r>
        <w:rPr>
          <w:w w:val="95"/>
          <w:sz w:val="25"/>
        </w:rPr>
        <w:t>сознательно стремятся к укреплению и</w:t>
      </w:r>
      <w:r>
        <w:rPr>
          <w:spacing w:val="-1"/>
          <w:w w:val="95"/>
          <w:sz w:val="25"/>
        </w:rPr>
        <w:t xml:space="preserve"> </w:t>
      </w:r>
      <w:r>
        <w:rPr>
          <w:w w:val="95"/>
          <w:sz w:val="25"/>
        </w:rPr>
        <w:t xml:space="preserve">сохранению собственной музыкальной идентичности </w:t>
      </w:r>
      <w:r>
        <w:rPr>
          <w:sz w:val="25"/>
        </w:rPr>
        <w:t xml:space="preserve">(разбираются в особенностях музыкальной культуры своего народа, узнают на слух родные интонации среди других, стремятся участвовать в исполнении музыки своей национальной традиции, понимают ответственность за сохранение и передачу следующим поколениям </w:t>
      </w:r>
      <w:r>
        <w:rPr>
          <w:spacing w:val="-2"/>
          <w:sz w:val="25"/>
        </w:rPr>
        <w:t>музыкальной культуры своего</w:t>
      </w:r>
      <w:r>
        <w:rPr>
          <w:spacing w:val="-5"/>
          <w:sz w:val="25"/>
        </w:rPr>
        <w:t xml:space="preserve"> </w:t>
      </w:r>
      <w:r>
        <w:rPr>
          <w:spacing w:val="-2"/>
          <w:sz w:val="25"/>
        </w:rPr>
        <w:t>народа);</w:t>
      </w:r>
    </w:p>
    <w:p w:rsidR="001A2551" w:rsidRDefault="00573E71">
      <w:pPr>
        <w:pStyle w:val="a4"/>
        <w:numPr>
          <w:ilvl w:val="0"/>
          <w:numId w:val="39"/>
        </w:numPr>
        <w:tabs>
          <w:tab w:val="left" w:pos="1369"/>
        </w:tabs>
        <w:spacing w:line="230" w:lineRule="auto"/>
        <w:ind w:left="612" w:right="316" w:firstLine="403"/>
        <w:rPr>
          <w:sz w:val="25"/>
        </w:rPr>
      </w:pPr>
      <w:r>
        <w:rPr>
          <w:sz w:val="25"/>
        </w:rPr>
        <w:t>понимают</w:t>
      </w:r>
      <w:r>
        <w:rPr>
          <w:spacing w:val="-12"/>
          <w:sz w:val="25"/>
        </w:rPr>
        <w:t xml:space="preserve"> </w:t>
      </w:r>
      <w:r>
        <w:rPr>
          <w:sz w:val="25"/>
        </w:rPr>
        <w:t>роль</w:t>
      </w:r>
      <w:r>
        <w:rPr>
          <w:spacing w:val="-16"/>
          <w:sz w:val="25"/>
        </w:rPr>
        <w:t xml:space="preserve"> </w:t>
      </w:r>
      <w:r>
        <w:rPr>
          <w:sz w:val="25"/>
        </w:rPr>
        <w:t>музыки</w:t>
      </w:r>
      <w:r>
        <w:rPr>
          <w:spacing w:val="-11"/>
          <w:sz w:val="25"/>
        </w:rPr>
        <w:t xml:space="preserve"> </w:t>
      </w:r>
      <w:r>
        <w:rPr>
          <w:sz w:val="25"/>
        </w:rPr>
        <w:t>как</w:t>
      </w:r>
      <w:r>
        <w:rPr>
          <w:spacing w:val="-15"/>
          <w:sz w:val="25"/>
        </w:rPr>
        <w:t xml:space="preserve"> </w:t>
      </w:r>
      <w:r>
        <w:rPr>
          <w:sz w:val="25"/>
        </w:rPr>
        <w:t>социально</w:t>
      </w:r>
      <w:r>
        <w:rPr>
          <w:spacing w:val="-13"/>
          <w:sz w:val="25"/>
        </w:rPr>
        <w:t xml:space="preserve"> </w:t>
      </w:r>
      <w:r>
        <w:rPr>
          <w:sz w:val="25"/>
        </w:rPr>
        <w:t>значимого</w:t>
      </w:r>
      <w:r>
        <w:rPr>
          <w:spacing w:val="-9"/>
          <w:sz w:val="25"/>
        </w:rPr>
        <w:t xml:space="preserve"> </w:t>
      </w:r>
      <w:r>
        <w:rPr>
          <w:sz w:val="25"/>
        </w:rPr>
        <w:t>явления,</w:t>
      </w:r>
      <w:r>
        <w:rPr>
          <w:spacing w:val="-9"/>
          <w:sz w:val="25"/>
        </w:rPr>
        <w:t xml:space="preserve"> </w:t>
      </w:r>
      <w:r>
        <w:rPr>
          <w:sz w:val="25"/>
        </w:rPr>
        <w:t>формирующего</w:t>
      </w:r>
      <w:r>
        <w:rPr>
          <w:spacing w:val="-6"/>
          <w:sz w:val="25"/>
        </w:rPr>
        <w:t xml:space="preserve"> </w:t>
      </w:r>
      <w:r>
        <w:rPr>
          <w:sz w:val="25"/>
        </w:rPr>
        <w:t xml:space="preserve">общественные </w:t>
      </w:r>
      <w:r>
        <w:rPr>
          <w:w w:val="95"/>
          <w:sz w:val="25"/>
        </w:rPr>
        <w:t xml:space="preserve">вкусы и настроения, включённого в развитие политического, экономического, религиозного, иных </w:t>
      </w:r>
      <w:r>
        <w:rPr>
          <w:sz w:val="25"/>
        </w:rPr>
        <w:t>аспектов развития</w:t>
      </w:r>
      <w:r>
        <w:rPr>
          <w:spacing w:val="-9"/>
          <w:sz w:val="25"/>
        </w:rPr>
        <w:t xml:space="preserve"> </w:t>
      </w:r>
      <w:r>
        <w:rPr>
          <w:sz w:val="25"/>
        </w:rPr>
        <w:t>общества.</w:t>
      </w:r>
    </w:p>
    <w:p w:rsidR="001A2551" w:rsidRDefault="00573E71">
      <w:pPr>
        <w:pStyle w:val="a3"/>
        <w:spacing w:line="232" w:lineRule="auto"/>
        <w:ind w:left="610" w:right="306" w:firstLine="461"/>
      </w:pPr>
      <w:r>
        <w:rPr>
          <w:w w:val="95"/>
        </w:rPr>
        <w:t>Предметные результаты, формируемые в</w:t>
      </w:r>
      <w:r>
        <w:rPr>
          <w:spacing w:val="-13"/>
          <w:w w:val="95"/>
        </w:rPr>
        <w:t xml:space="preserve"> </w:t>
      </w:r>
      <w:r>
        <w:rPr>
          <w:w w:val="95"/>
        </w:rPr>
        <w:t>ходе</w:t>
      </w:r>
      <w:r>
        <w:rPr>
          <w:spacing w:val="-8"/>
          <w:w w:val="95"/>
        </w:rPr>
        <w:t xml:space="preserve"> </w:t>
      </w:r>
      <w:r>
        <w:rPr>
          <w:w w:val="95"/>
        </w:rPr>
        <w:t>изучения предмета «Музыка», сгруппированы по учебным модулям и должны отражать сформированность умений.</w:t>
      </w:r>
    </w:p>
    <w:p w:rsidR="001A2551" w:rsidRDefault="00573E71">
      <w:pPr>
        <w:pStyle w:val="a3"/>
        <w:spacing w:line="269" w:lineRule="exact"/>
        <w:ind w:left="622"/>
      </w:pPr>
      <w:r>
        <w:t>Модуль</w:t>
      </w:r>
      <w:r>
        <w:rPr>
          <w:spacing w:val="-16"/>
        </w:rPr>
        <w:t xml:space="preserve"> </w:t>
      </w:r>
      <w:r>
        <w:t>№</w:t>
      </w:r>
      <w:r>
        <w:rPr>
          <w:spacing w:val="1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«Музыка</w:t>
      </w:r>
      <w:r>
        <w:rPr>
          <w:spacing w:val="3"/>
        </w:rPr>
        <w:t xml:space="preserve"> </w:t>
      </w:r>
      <w:r>
        <w:t>моего</w:t>
      </w:r>
      <w:r>
        <w:rPr>
          <w:spacing w:val="-10"/>
        </w:rPr>
        <w:t xml:space="preserve"> </w:t>
      </w:r>
      <w:r>
        <w:rPr>
          <w:spacing w:val="-2"/>
        </w:rPr>
        <w:t>края»:</w:t>
      </w:r>
    </w:p>
    <w:p w:rsidR="001A2551" w:rsidRDefault="00573E71">
      <w:pPr>
        <w:pStyle w:val="a3"/>
        <w:spacing w:line="237" w:lineRule="auto"/>
        <w:ind w:left="610" w:right="318" w:firstLine="401"/>
        <w:rPr>
          <w:sz w:val="21"/>
        </w:rPr>
      </w:pPr>
      <w:r>
        <w:t>знать</w:t>
      </w:r>
      <w:r>
        <w:rPr>
          <w:spacing w:val="-1"/>
        </w:rPr>
        <w:t xml:space="preserve"> </w:t>
      </w:r>
      <w:r>
        <w:t>музыкальные традиции своей республики, края, народа; характеризовать</w:t>
      </w:r>
      <w:r>
        <w:rPr>
          <w:spacing w:val="-6"/>
        </w:rPr>
        <w:t xml:space="preserve"> </w:t>
      </w:r>
      <w:r>
        <w:t xml:space="preserve">особенности творчества народных и профессиональных музыкантов, творческих коллективов своего края; </w:t>
      </w:r>
      <w:r>
        <w:rPr>
          <w:spacing w:val="-2"/>
        </w:rPr>
        <w:t>исполнять</w:t>
      </w:r>
      <w:r>
        <w:rPr>
          <w:spacing w:val="-6"/>
        </w:rPr>
        <w:t xml:space="preserve"> </w:t>
      </w:r>
      <w:r>
        <w:rPr>
          <w:spacing w:val="-2"/>
        </w:rPr>
        <w:t>и</w:t>
      </w:r>
      <w:r>
        <w:rPr>
          <w:spacing w:val="-13"/>
        </w:rPr>
        <w:t xml:space="preserve"> </w:t>
      </w:r>
      <w:r>
        <w:rPr>
          <w:spacing w:val="-2"/>
        </w:rPr>
        <w:t>оценивать</w:t>
      </w:r>
      <w:r>
        <w:rPr>
          <w:spacing w:val="-8"/>
        </w:rPr>
        <w:t xml:space="preserve"> </w:t>
      </w:r>
      <w:r>
        <w:rPr>
          <w:spacing w:val="-2"/>
        </w:rPr>
        <w:t>образцы</w:t>
      </w:r>
      <w:r>
        <w:rPr>
          <w:spacing w:val="-7"/>
        </w:rPr>
        <w:t xml:space="preserve"> </w:t>
      </w:r>
      <w:r>
        <w:rPr>
          <w:spacing w:val="-2"/>
        </w:rPr>
        <w:t>музыкального</w:t>
      </w:r>
      <w:r>
        <w:rPr>
          <w:spacing w:val="-4"/>
        </w:rPr>
        <w:t xml:space="preserve"> </w:t>
      </w:r>
      <w:r>
        <w:rPr>
          <w:spacing w:val="-2"/>
        </w:rPr>
        <w:t>фольклора и</w:t>
      </w:r>
      <w:r>
        <w:rPr>
          <w:spacing w:val="-14"/>
        </w:rPr>
        <w:t xml:space="preserve"> </w:t>
      </w:r>
      <w:r>
        <w:rPr>
          <w:spacing w:val="-2"/>
        </w:rPr>
        <w:t>сочинения композиторов своей</w:t>
      </w:r>
      <w:r>
        <w:rPr>
          <w:spacing w:val="-5"/>
        </w:rPr>
        <w:t xml:space="preserve"> </w:t>
      </w:r>
      <w:r>
        <w:rPr>
          <w:spacing w:val="-2"/>
        </w:rPr>
        <w:t xml:space="preserve">малой </w:t>
      </w:r>
      <w:r w:rsidR="001B72F0">
        <w:rPr>
          <w:spacing w:val="-2"/>
          <w:sz w:val="21"/>
        </w:rPr>
        <w:t>родин</w:t>
      </w:r>
      <w:r>
        <w:rPr>
          <w:spacing w:val="-2"/>
          <w:sz w:val="21"/>
        </w:rPr>
        <w:t>ы.</w:t>
      </w:r>
    </w:p>
    <w:p w:rsidR="001A2551" w:rsidRDefault="00573E71">
      <w:pPr>
        <w:pStyle w:val="4"/>
        <w:spacing w:line="280" w:lineRule="exact"/>
      </w:pPr>
      <w:r>
        <w:rPr>
          <w:w w:val="95"/>
        </w:rPr>
        <w:t>Модуль</w:t>
      </w:r>
      <w:r>
        <w:rPr>
          <w:spacing w:val="-2"/>
          <w:w w:val="95"/>
        </w:rPr>
        <w:t xml:space="preserve"> </w:t>
      </w:r>
      <w:r>
        <w:rPr>
          <w:w w:val="95"/>
        </w:rPr>
        <w:t>№2</w:t>
      </w:r>
      <w:r>
        <w:rPr>
          <w:spacing w:val="40"/>
        </w:rPr>
        <w:t xml:space="preserve"> </w:t>
      </w:r>
      <w:r w:rsidR="001B72F0">
        <w:rPr>
          <w:w w:val="95"/>
        </w:rPr>
        <w:t>«Н</w:t>
      </w:r>
      <w:r>
        <w:rPr>
          <w:w w:val="95"/>
        </w:rPr>
        <w:t>apoднoe</w:t>
      </w:r>
      <w:r>
        <w:rPr>
          <w:spacing w:val="2"/>
        </w:rPr>
        <w:t xml:space="preserve"> </w:t>
      </w:r>
      <w:r>
        <w:rPr>
          <w:w w:val="95"/>
        </w:rPr>
        <w:t>музыкальное</w:t>
      </w:r>
      <w:r>
        <w:rPr>
          <w:spacing w:val="7"/>
        </w:rPr>
        <w:t xml:space="preserve"> </w:t>
      </w:r>
      <w:r>
        <w:rPr>
          <w:w w:val="95"/>
        </w:rPr>
        <w:t>творчество</w:t>
      </w:r>
      <w:r>
        <w:rPr>
          <w:spacing w:val="6"/>
        </w:rPr>
        <w:t xml:space="preserve"> </w:t>
      </w:r>
      <w:r>
        <w:rPr>
          <w:spacing w:val="-2"/>
          <w:w w:val="95"/>
        </w:rPr>
        <w:t>России»:</w:t>
      </w:r>
    </w:p>
    <w:p w:rsidR="001A2551" w:rsidRDefault="00573E71">
      <w:pPr>
        <w:pStyle w:val="a3"/>
        <w:spacing w:line="230" w:lineRule="auto"/>
        <w:ind w:left="611" w:right="293" w:firstLine="404"/>
      </w:pPr>
      <w:r>
        <w:rPr>
          <w:w w:val="95"/>
        </w:rPr>
        <w:t>определять на</w:t>
      </w:r>
      <w:r>
        <w:rPr>
          <w:spacing w:val="-5"/>
          <w:w w:val="95"/>
        </w:rPr>
        <w:t xml:space="preserve"> </w:t>
      </w:r>
      <w:r>
        <w:rPr>
          <w:w w:val="95"/>
        </w:rPr>
        <w:t xml:space="preserve">слух музыкальные образцы, относящиеся к русскому музыкальному фольклору, к </w:t>
      </w:r>
      <w:r>
        <w:t>музыке</w:t>
      </w:r>
      <w:r>
        <w:rPr>
          <w:spacing w:val="-3"/>
        </w:rPr>
        <w:t xml:space="preserve"> </w:t>
      </w:r>
      <w:r>
        <w:t>народов Северного Кавказа; республик</w:t>
      </w:r>
      <w:r>
        <w:rPr>
          <w:spacing w:val="-3"/>
        </w:rPr>
        <w:t xml:space="preserve"> </w:t>
      </w:r>
      <w:r>
        <w:t>Поволжья, Сибири</w:t>
      </w:r>
      <w:r>
        <w:rPr>
          <w:spacing w:val="-4"/>
        </w:rPr>
        <w:t xml:space="preserve"> </w:t>
      </w:r>
      <w:r>
        <w:t>(не</w:t>
      </w:r>
      <w:r>
        <w:rPr>
          <w:spacing w:val="-5"/>
        </w:rPr>
        <w:t xml:space="preserve"> </w:t>
      </w:r>
      <w:r>
        <w:t>менее</w:t>
      </w:r>
      <w:r>
        <w:rPr>
          <w:spacing w:val="-3"/>
        </w:rPr>
        <w:t xml:space="preserve"> </w:t>
      </w:r>
      <w:r>
        <w:t>трёх</w:t>
      </w:r>
      <w:r>
        <w:rPr>
          <w:spacing w:val="-2"/>
        </w:rPr>
        <w:t xml:space="preserve"> </w:t>
      </w:r>
      <w:r>
        <w:t xml:space="preserve">региональных </w:t>
      </w:r>
      <w:r>
        <w:rPr>
          <w:w w:val="95"/>
        </w:rPr>
        <w:t xml:space="preserve">фольклорных традиций на выбор учителя); различать на слух и исполнять произведения различных </w:t>
      </w:r>
      <w:r>
        <w:t>жанров фольклорной музыки; определять на слух принадлежность народных музыкальных инструментов к группам духовых, струнных, ударношумовых инструментов; объяснять на примерах связь</w:t>
      </w:r>
      <w:r>
        <w:rPr>
          <w:spacing w:val="-5"/>
        </w:rPr>
        <w:t xml:space="preserve"> </w:t>
      </w:r>
      <w:r>
        <w:t>устного</w:t>
      </w:r>
      <w:r>
        <w:rPr>
          <w:spacing w:val="-3"/>
        </w:rPr>
        <w:t xml:space="preserve"> </w:t>
      </w:r>
      <w:r>
        <w:t>народного музыкального творчества и</w:t>
      </w:r>
      <w:r>
        <w:rPr>
          <w:spacing w:val="-8"/>
        </w:rPr>
        <w:t xml:space="preserve"> </w:t>
      </w:r>
      <w:r>
        <w:t xml:space="preserve">деятельности профессиональных </w:t>
      </w:r>
      <w:r>
        <w:rPr>
          <w:spacing w:val="-2"/>
        </w:rPr>
        <w:t>музыкантов в</w:t>
      </w:r>
      <w:r>
        <w:rPr>
          <w:spacing w:val="-13"/>
        </w:rPr>
        <w:t xml:space="preserve"> </w:t>
      </w:r>
      <w:r>
        <w:rPr>
          <w:spacing w:val="-2"/>
        </w:rPr>
        <w:t>развитии</w:t>
      </w:r>
      <w:r>
        <w:rPr>
          <w:spacing w:val="-9"/>
        </w:rPr>
        <w:t xml:space="preserve"> </w:t>
      </w:r>
      <w:r>
        <w:rPr>
          <w:spacing w:val="-2"/>
        </w:rPr>
        <w:t>общей</w:t>
      </w:r>
      <w:r>
        <w:rPr>
          <w:spacing w:val="-4"/>
        </w:rPr>
        <w:t xml:space="preserve"> </w:t>
      </w:r>
      <w:r>
        <w:rPr>
          <w:spacing w:val="-2"/>
        </w:rPr>
        <w:t>культуры страны.</w:t>
      </w:r>
    </w:p>
    <w:p w:rsidR="001A2551" w:rsidRDefault="00573E71">
      <w:pPr>
        <w:pStyle w:val="4"/>
        <w:spacing w:line="270" w:lineRule="exact"/>
      </w:pPr>
      <w:r>
        <w:rPr>
          <w:w w:val="95"/>
        </w:rPr>
        <w:t>Модуль</w:t>
      </w:r>
      <w:r>
        <w:rPr>
          <w:spacing w:val="-5"/>
          <w:w w:val="95"/>
        </w:rPr>
        <w:t xml:space="preserve"> </w:t>
      </w:r>
      <w:r>
        <w:rPr>
          <w:w w:val="95"/>
        </w:rPr>
        <w:t>№3</w:t>
      </w:r>
      <w:r>
        <w:rPr>
          <w:spacing w:val="40"/>
        </w:rPr>
        <w:t xml:space="preserve"> </w:t>
      </w:r>
      <w:r>
        <w:rPr>
          <w:w w:val="95"/>
        </w:rPr>
        <w:t>«Музыка</w:t>
      </w:r>
      <w:r>
        <w:rPr>
          <w:spacing w:val="5"/>
        </w:rPr>
        <w:t xml:space="preserve"> </w:t>
      </w:r>
      <w:r>
        <w:rPr>
          <w:w w:val="95"/>
        </w:rPr>
        <w:t>народов</w:t>
      </w:r>
      <w:r>
        <w:t xml:space="preserve"> </w:t>
      </w:r>
      <w:r>
        <w:rPr>
          <w:spacing w:val="-2"/>
          <w:w w:val="95"/>
        </w:rPr>
        <w:t>мира»:</w:t>
      </w:r>
    </w:p>
    <w:p w:rsidR="001A2551" w:rsidRDefault="00573E71">
      <w:pPr>
        <w:pStyle w:val="a3"/>
        <w:spacing w:line="228" w:lineRule="auto"/>
        <w:ind w:left="612" w:right="297" w:firstLine="402"/>
      </w:pPr>
      <w:r>
        <w:rPr>
          <w:spacing w:val="-2"/>
        </w:rPr>
        <w:t>определять</w:t>
      </w:r>
      <w:r>
        <w:rPr>
          <w:spacing w:val="-3"/>
        </w:rPr>
        <w:t xml:space="preserve"> </w:t>
      </w:r>
      <w:r>
        <w:rPr>
          <w:spacing w:val="-2"/>
        </w:rPr>
        <w:t>на</w:t>
      </w:r>
      <w:r>
        <w:rPr>
          <w:spacing w:val="-7"/>
        </w:rPr>
        <w:t xml:space="preserve"> </w:t>
      </w:r>
      <w:r>
        <w:rPr>
          <w:spacing w:val="-2"/>
        </w:rPr>
        <w:t>слух музыкальные произведения, относящиеся к</w:t>
      </w:r>
      <w:r>
        <w:rPr>
          <w:spacing w:val="-12"/>
        </w:rPr>
        <w:t xml:space="preserve"> </w:t>
      </w:r>
      <w:r>
        <w:rPr>
          <w:spacing w:val="-2"/>
        </w:rPr>
        <w:t xml:space="preserve">западно-европейской, латино- </w:t>
      </w:r>
      <w:r>
        <w:t>американской, азиатской традиционной музыкальной культуре, в том числе к отдельным самобытным</w:t>
      </w:r>
      <w:r>
        <w:rPr>
          <w:spacing w:val="-1"/>
        </w:rPr>
        <w:t xml:space="preserve"> </w:t>
      </w:r>
      <w:r>
        <w:t>культурно-национальным</w:t>
      </w:r>
      <w:r>
        <w:rPr>
          <w:spacing w:val="-15"/>
        </w:rPr>
        <w:t xml:space="preserve"> </w:t>
      </w:r>
      <w:r>
        <w:t>традициям; различать</w:t>
      </w:r>
      <w:r>
        <w:rPr>
          <w:spacing w:val="-4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слух</w:t>
      </w:r>
      <w:r>
        <w:rPr>
          <w:spacing w:val="-6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исполнять</w:t>
      </w:r>
      <w:r>
        <w:rPr>
          <w:spacing w:val="-4"/>
        </w:rPr>
        <w:t xml:space="preserve"> </w:t>
      </w:r>
      <w:r>
        <w:t xml:space="preserve">произведения различных жанров фольклорной музыки; определять на слух принадлежность народных музыкальных инструментов к группам духовых, струнных, ударношумовых инструментов; различать на слух и узнавать признаки влияния музыки разных народов мира в сочинениях профессиональных композиторов (из числа изученных культурно-национальных традиций и </w:t>
      </w:r>
      <w:r>
        <w:rPr>
          <w:spacing w:val="-2"/>
        </w:rPr>
        <w:t>жанров).</w:t>
      </w:r>
    </w:p>
    <w:p w:rsidR="001A2551" w:rsidRDefault="00573E71">
      <w:pPr>
        <w:pStyle w:val="4"/>
        <w:spacing w:before="5" w:line="278" w:lineRule="exact"/>
      </w:pPr>
      <w:r>
        <w:rPr>
          <w:w w:val="95"/>
        </w:rPr>
        <w:t>Модуль</w:t>
      </w:r>
      <w:r>
        <w:rPr>
          <w:spacing w:val="-6"/>
          <w:w w:val="95"/>
        </w:rPr>
        <w:t xml:space="preserve"> </w:t>
      </w:r>
      <w:r>
        <w:rPr>
          <w:w w:val="95"/>
        </w:rPr>
        <w:t>№4</w:t>
      </w:r>
      <w:r>
        <w:rPr>
          <w:spacing w:val="34"/>
        </w:rPr>
        <w:t xml:space="preserve"> </w:t>
      </w:r>
      <w:r>
        <w:rPr>
          <w:w w:val="95"/>
        </w:rPr>
        <w:t>«Европейская</w:t>
      </w:r>
      <w:r>
        <w:rPr>
          <w:spacing w:val="2"/>
        </w:rPr>
        <w:t xml:space="preserve"> </w:t>
      </w:r>
      <w:r>
        <w:rPr>
          <w:w w:val="95"/>
        </w:rPr>
        <w:t>классическая</w:t>
      </w:r>
      <w:r>
        <w:rPr>
          <w:spacing w:val="-1"/>
        </w:rPr>
        <w:t xml:space="preserve"> </w:t>
      </w:r>
      <w:r>
        <w:rPr>
          <w:spacing w:val="-2"/>
          <w:w w:val="95"/>
        </w:rPr>
        <w:t>музыка»:</w:t>
      </w:r>
    </w:p>
    <w:p w:rsidR="001A2551" w:rsidRDefault="00573E71">
      <w:pPr>
        <w:pStyle w:val="a3"/>
        <w:spacing w:before="2" w:line="228" w:lineRule="auto"/>
        <w:ind w:left="610" w:right="305" w:firstLine="409"/>
      </w:pPr>
      <w:r>
        <w:t xml:space="preserve">различать на слух произведения европейских композиторов-классиков, называть автора, </w:t>
      </w:r>
      <w:r>
        <w:rPr>
          <w:w w:val="95"/>
        </w:rPr>
        <w:t>произведение, исполнительский состав; определять принадлежность музыкального произведения к одному из</w:t>
      </w:r>
      <w:r>
        <w:rPr>
          <w:spacing w:val="-4"/>
          <w:w w:val="95"/>
        </w:rPr>
        <w:t xml:space="preserve"> </w:t>
      </w:r>
      <w:r>
        <w:rPr>
          <w:w w:val="95"/>
        </w:rPr>
        <w:t>художественных</w:t>
      </w:r>
      <w:r>
        <w:rPr>
          <w:spacing w:val="-1"/>
          <w:w w:val="95"/>
        </w:rPr>
        <w:t xml:space="preserve"> </w:t>
      </w:r>
      <w:r>
        <w:rPr>
          <w:w w:val="95"/>
        </w:rPr>
        <w:t>стилей (барокко, классицизм,</w:t>
      </w:r>
      <w:r>
        <w:t xml:space="preserve"> </w:t>
      </w:r>
      <w:r>
        <w:rPr>
          <w:w w:val="95"/>
        </w:rPr>
        <w:t>романтизм, импрессионизм);</w:t>
      </w:r>
      <w:r>
        <w:rPr>
          <w:spacing w:val="-7"/>
          <w:w w:val="95"/>
        </w:rPr>
        <w:t xml:space="preserve"> </w:t>
      </w:r>
      <w:r>
        <w:rPr>
          <w:w w:val="95"/>
        </w:rPr>
        <w:t>исполнять (в том числе фрагментарно)</w:t>
      </w:r>
      <w:r>
        <w:t xml:space="preserve"> </w:t>
      </w:r>
      <w:r>
        <w:rPr>
          <w:w w:val="95"/>
        </w:rPr>
        <w:t>сочинения композиторов-классиков; характеризовать музыкальный образ</w:t>
      </w:r>
      <w:r>
        <w:rPr>
          <w:spacing w:val="40"/>
        </w:rPr>
        <w:t xml:space="preserve"> </w:t>
      </w:r>
      <w:r>
        <w:rPr>
          <w:w w:val="95"/>
        </w:rPr>
        <w:t>и</w:t>
      </w:r>
      <w:r>
        <w:rPr>
          <w:spacing w:val="40"/>
        </w:rPr>
        <w:t xml:space="preserve"> </w:t>
      </w:r>
      <w:r>
        <w:rPr>
          <w:w w:val="95"/>
        </w:rPr>
        <w:t>выразительные</w:t>
      </w:r>
      <w:r>
        <w:rPr>
          <w:spacing w:val="40"/>
        </w:rPr>
        <w:t xml:space="preserve"> </w:t>
      </w:r>
      <w:r>
        <w:rPr>
          <w:w w:val="95"/>
        </w:rPr>
        <w:t>средства,</w:t>
      </w:r>
      <w:r>
        <w:rPr>
          <w:spacing w:val="40"/>
        </w:rPr>
        <w:t xml:space="preserve"> </w:t>
      </w:r>
      <w:r>
        <w:rPr>
          <w:w w:val="95"/>
        </w:rPr>
        <w:t>использованные</w:t>
      </w:r>
      <w:r>
        <w:rPr>
          <w:spacing w:val="35"/>
        </w:rPr>
        <w:t xml:space="preserve"> </w:t>
      </w:r>
      <w:r>
        <w:rPr>
          <w:w w:val="95"/>
        </w:rPr>
        <w:t>композитором,</w:t>
      </w:r>
      <w:r>
        <w:rPr>
          <w:spacing w:val="40"/>
        </w:rPr>
        <w:t xml:space="preserve"> </w:t>
      </w:r>
      <w:r>
        <w:rPr>
          <w:w w:val="95"/>
        </w:rPr>
        <w:t>способы</w:t>
      </w:r>
      <w:r>
        <w:rPr>
          <w:spacing w:val="40"/>
        </w:rPr>
        <w:t xml:space="preserve"> </w:t>
      </w:r>
      <w:r>
        <w:rPr>
          <w:w w:val="95"/>
        </w:rPr>
        <w:t>развития</w:t>
      </w:r>
      <w:r>
        <w:rPr>
          <w:spacing w:val="40"/>
        </w:rPr>
        <w:t xml:space="preserve"> </w:t>
      </w:r>
      <w:r>
        <w:rPr>
          <w:w w:val="95"/>
        </w:rPr>
        <w:t>и</w:t>
      </w:r>
      <w:r>
        <w:rPr>
          <w:spacing w:val="40"/>
        </w:rPr>
        <w:t xml:space="preserve"> </w:t>
      </w:r>
      <w:r>
        <w:rPr>
          <w:w w:val="95"/>
        </w:rPr>
        <w:t>форму</w:t>
      </w:r>
      <w:r>
        <w:rPr>
          <w:spacing w:val="40"/>
        </w:rPr>
        <w:t xml:space="preserve"> </w:t>
      </w:r>
      <w:r>
        <w:rPr>
          <w:w w:val="95"/>
        </w:rPr>
        <w:t>строения</w:t>
      </w:r>
    </w:p>
    <w:p w:rsidR="001A2551" w:rsidRDefault="001A2551">
      <w:pPr>
        <w:spacing w:line="228" w:lineRule="auto"/>
        <w:sectPr w:rsidR="001A2551">
          <w:pgSz w:w="11900" w:h="16840"/>
          <w:pgMar w:top="1100" w:right="280" w:bottom="1520" w:left="380" w:header="0" w:footer="1228" w:gutter="0"/>
          <w:cols w:space="720"/>
        </w:sectPr>
      </w:pPr>
    </w:p>
    <w:p w:rsidR="001A2551" w:rsidRDefault="00573E71">
      <w:pPr>
        <w:pStyle w:val="a3"/>
        <w:spacing w:before="82" w:line="228" w:lineRule="auto"/>
        <w:ind w:left="616" w:right="306"/>
      </w:pPr>
      <w:r>
        <w:lastRenderedPageBreak/>
        <w:t>музыкального</w:t>
      </w:r>
      <w:r>
        <w:rPr>
          <w:spacing w:val="-16"/>
        </w:rPr>
        <w:t xml:space="preserve"> </w:t>
      </w:r>
      <w:r>
        <w:t>произведения;</w:t>
      </w:r>
      <w:r>
        <w:rPr>
          <w:spacing w:val="-16"/>
        </w:rPr>
        <w:t xml:space="preserve"> </w:t>
      </w:r>
      <w:r>
        <w:t>характеризовать</w:t>
      </w:r>
      <w:r>
        <w:rPr>
          <w:spacing w:val="-15"/>
        </w:rPr>
        <w:t xml:space="preserve"> </w:t>
      </w:r>
      <w:r>
        <w:t>творчество</w:t>
      </w:r>
      <w:r>
        <w:rPr>
          <w:spacing w:val="-16"/>
        </w:rPr>
        <w:t xml:space="preserve"> </w:t>
      </w:r>
      <w:r>
        <w:t>не</w:t>
      </w:r>
      <w:r>
        <w:rPr>
          <w:spacing w:val="-16"/>
        </w:rPr>
        <w:t xml:space="preserve"> </w:t>
      </w:r>
      <w:r>
        <w:t>менее</w:t>
      </w:r>
      <w:r>
        <w:rPr>
          <w:spacing w:val="-15"/>
        </w:rPr>
        <w:t xml:space="preserve"> </w:t>
      </w:r>
      <w:r>
        <w:t>двух</w:t>
      </w:r>
      <w:r>
        <w:rPr>
          <w:spacing w:val="-16"/>
        </w:rPr>
        <w:t xml:space="preserve"> </w:t>
      </w:r>
      <w:r>
        <w:t>композиторов</w:t>
      </w:r>
      <w:r w:rsidR="001B72F0">
        <w:t xml:space="preserve"> </w:t>
      </w:r>
      <w:r>
        <w:t xml:space="preserve">классиков, </w:t>
      </w:r>
      <w:r>
        <w:rPr>
          <w:w w:val="95"/>
        </w:rPr>
        <w:t>приводить примеры наиболее известных сочинений.</w:t>
      </w:r>
    </w:p>
    <w:p w:rsidR="001A2551" w:rsidRDefault="00573E71">
      <w:pPr>
        <w:pStyle w:val="4"/>
        <w:spacing w:before="3"/>
      </w:pPr>
      <w:r>
        <w:rPr>
          <w:w w:val="95"/>
        </w:rPr>
        <w:t>Модуль</w:t>
      </w:r>
      <w:r>
        <w:rPr>
          <w:spacing w:val="-4"/>
          <w:w w:val="95"/>
        </w:rPr>
        <w:t xml:space="preserve"> </w:t>
      </w:r>
      <w:r>
        <w:rPr>
          <w:w w:val="95"/>
        </w:rPr>
        <w:t>№5</w:t>
      </w:r>
      <w:r>
        <w:rPr>
          <w:spacing w:val="36"/>
        </w:rPr>
        <w:t xml:space="preserve"> </w:t>
      </w:r>
      <w:r>
        <w:rPr>
          <w:w w:val="95"/>
        </w:rPr>
        <w:t>«Русская</w:t>
      </w:r>
      <w:r>
        <w:rPr>
          <w:spacing w:val="-3"/>
        </w:rPr>
        <w:t xml:space="preserve"> </w:t>
      </w:r>
      <w:r>
        <w:rPr>
          <w:w w:val="95"/>
        </w:rPr>
        <w:t>классическая</w:t>
      </w:r>
      <w:r>
        <w:rPr>
          <w:spacing w:val="1"/>
        </w:rPr>
        <w:t xml:space="preserve"> </w:t>
      </w:r>
      <w:r>
        <w:rPr>
          <w:spacing w:val="-2"/>
          <w:w w:val="95"/>
        </w:rPr>
        <w:t>музыка»:</w:t>
      </w:r>
    </w:p>
    <w:p w:rsidR="001A2551" w:rsidRDefault="00573E71">
      <w:pPr>
        <w:pStyle w:val="a3"/>
        <w:spacing w:line="230" w:lineRule="auto"/>
        <w:ind w:left="612" w:right="293" w:firstLine="407"/>
      </w:pPr>
      <w:r>
        <w:t>различать на слух произведения русских композиторов</w:t>
      </w:r>
      <w:r w:rsidR="001B72F0">
        <w:t xml:space="preserve"> </w:t>
      </w:r>
      <w:r>
        <w:t xml:space="preserve">классиков, называть автора, произведение, исполнительский состав; характеризовать музыкальный образ и выразительные средства, использованные композитором, способы развития и форму строения музыкального произведения; исполнять (в том числе фрагментарно, отдельными темами) сочинения русских </w:t>
      </w:r>
      <w:r>
        <w:rPr>
          <w:w w:val="95"/>
        </w:rPr>
        <w:t>композиторов; характеризовать творчество не менее двух отечественных</w:t>
      </w:r>
      <w:r>
        <w:t xml:space="preserve"> </w:t>
      </w:r>
      <w:r>
        <w:rPr>
          <w:w w:val="95"/>
        </w:rPr>
        <w:t>композиторов-классиков, приводить примеры наиболее известных сочинений.</w:t>
      </w:r>
    </w:p>
    <w:p w:rsidR="001A2551" w:rsidRDefault="00573E71">
      <w:pPr>
        <w:pStyle w:val="4"/>
      </w:pPr>
      <w:r>
        <w:rPr>
          <w:w w:val="95"/>
        </w:rPr>
        <w:t>Модуль</w:t>
      </w:r>
      <w:r>
        <w:t xml:space="preserve"> </w:t>
      </w:r>
      <w:r>
        <w:rPr>
          <w:w w:val="95"/>
        </w:rPr>
        <w:t>№6</w:t>
      </w:r>
      <w:r>
        <w:rPr>
          <w:spacing w:val="-2"/>
        </w:rPr>
        <w:t xml:space="preserve"> </w:t>
      </w:r>
      <w:r>
        <w:rPr>
          <w:w w:val="95"/>
        </w:rPr>
        <w:t>«Образы</w:t>
      </w:r>
      <w:r>
        <w:rPr>
          <w:spacing w:val="7"/>
        </w:rPr>
        <w:t xml:space="preserve"> </w:t>
      </w:r>
      <w:r>
        <w:rPr>
          <w:w w:val="95"/>
        </w:rPr>
        <w:t>русской</w:t>
      </w:r>
      <w:r>
        <w:rPr>
          <w:spacing w:val="6"/>
        </w:rPr>
        <w:t xml:space="preserve"> </w:t>
      </w:r>
      <w:r>
        <w:rPr>
          <w:w w:val="95"/>
        </w:rPr>
        <w:t>и</w:t>
      </w:r>
      <w:r>
        <w:rPr>
          <w:spacing w:val="-3"/>
          <w:w w:val="95"/>
        </w:rPr>
        <w:t xml:space="preserve"> </w:t>
      </w:r>
      <w:r>
        <w:rPr>
          <w:w w:val="95"/>
        </w:rPr>
        <w:t>европейской</w:t>
      </w:r>
      <w:r>
        <w:rPr>
          <w:spacing w:val="61"/>
        </w:rPr>
        <w:t xml:space="preserve"> </w:t>
      </w:r>
      <w:r>
        <w:rPr>
          <w:w w:val="95"/>
        </w:rPr>
        <w:t>духовной</w:t>
      </w:r>
      <w:r>
        <w:rPr>
          <w:spacing w:val="5"/>
        </w:rPr>
        <w:t xml:space="preserve"> </w:t>
      </w:r>
      <w:r>
        <w:rPr>
          <w:spacing w:val="-2"/>
          <w:w w:val="95"/>
        </w:rPr>
        <w:t>музыки»:</w:t>
      </w:r>
    </w:p>
    <w:p w:rsidR="001A2551" w:rsidRDefault="00573E71">
      <w:pPr>
        <w:pStyle w:val="a3"/>
        <w:spacing w:line="230" w:lineRule="auto"/>
        <w:ind w:left="613" w:right="321" w:firstLine="406"/>
      </w:pPr>
      <w:r>
        <w:rPr>
          <w:w w:val="95"/>
        </w:rPr>
        <w:t xml:space="preserve">различать и характеризовать жанры и произведения русской и европейской духовной музыки; исполнять произведения русской и европейской духовной музыки; приводить примеры сочинений </w:t>
      </w:r>
      <w:r>
        <w:t>духовной</w:t>
      </w:r>
      <w:r>
        <w:rPr>
          <w:spacing w:val="-9"/>
        </w:rPr>
        <w:t xml:space="preserve"> </w:t>
      </w:r>
      <w:r>
        <w:t>музыки,</w:t>
      </w:r>
      <w:r>
        <w:rPr>
          <w:spacing w:val="-7"/>
        </w:rPr>
        <w:t xml:space="preserve"> </w:t>
      </w:r>
      <w:r>
        <w:t>называть</w:t>
      </w:r>
      <w:r>
        <w:rPr>
          <w:spacing w:val="-12"/>
        </w:rPr>
        <w:t xml:space="preserve"> </w:t>
      </w:r>
      <w:r>
        <w:t>их</w:t>
      </w:r>
      <w:r>
        <w:rPr>
          <w:spacing w:val="-15"/>
        </w:rPr>
        <w:t xml:space="preserve"> </w:t>
      </w:r>
      <w:r>
        <w:t>автора.</w:t>
      </w:r>
    </w:p>
    <w:p w:rsidR="001A2551" w:rsidRDefault="00573E71">
      <w:pPr>
        <w:pStyle w:val="4"/>
        <w:spacing w:line="272" w:lineRule="exact"/>
      </w:pPr>
      <w:r>
        <w:rPr>
          <w:w w:val="95"/>
        </w:rPr>
        <w:t>Модуль</w:t>
      </w:r>
      <w:r>
        <w:rPr>
          <w:spacing w:val="-1"/>
          <w:w w:val="95"/>
        </w:rPr>
        <w:t xml:space="preserve"> </w:t>
      </w:r>
      <w:r>
        <w:rPr>
          <w:b w:val="0"/>
          <w:w w:val="95"/>
        </w:rPr>
        <w:t>№7</w:t>
      </w:r>
      <w:r>
        <w:rPr>
          <w:b w:val="0"/>
          <w:spacing w:val="53"/>
        </w:rPr>
        <w:t xml:space="preserve"> </w:t>
      </w:r>
      <w:r>
        <w:rPr>
          <w:w w:val="95"/>
        </w:rPr>
        <w:t>«Современная</w:t>
      </w:r>
      <w:r>
        <w:rPr>
          <w:spacing w:val="9"/>
        </w:rPr>
        <w:t xml:space="preserve"> </w:t>
      </w:r>
      <w:r>
        <w:rPr>
          <w:w w:val="95"/>
        </w:rPr>
        <w:t>музыка:</w:t>
      </w:r>
      <w:r>
        <w:rPr>
          <w:spacing w:val="-1"/>
        </w:rPr>
        <w:t xml:space="preserve"> </w:t>
      </w:r>
      <w:r>
        <w:rPr>
          <w:w w:val="95"/>
        </w:rPr>
        <w:t>основные</w:t>
      </w:r>
      <w:r>
        <w:rPr>
          <w:spacing w:val="3"/>
        </w:rPr>
        <w:t xml:space="preserve"> </w:t>
      </w:r>
      <w:r>
        <w:rPr>
          <w:w w:val="95"/>
        </w:rPr>
        <w:t>жанры</w:t>
      </w:r>
      <w:r>
        <w:rPr>
          <w:spacing w:val="43"/>
        </w:rPr>
        <w:t xml:space="preserve"> </w:t>
      </w:r>
      <w:r>
        <w:rPr>
          <w:w w:val="95"/>
        </w:rPr>
        <w:t>и</w:t>
      </w:r>
      <w:r>
        <w:rPr>
          <w:spacing w:val="-5"/>
          <w:w w:val="95"/>
        </w:rPr>
        <w:t xml:space="preserve"> </w:t>
      </w:r>
      <w:r>
        <w:rPr>
          <w:spacing w:val="-2"/>
          <w:w w:val="95"/>
        </w:rPr>
        <w:t>направления»:</w:t>
      </w:r>
    </w:p>
    <w:p w:rsidR="001A2551" w:rsidRDefault="00573E71">
      <w:pPr>
        <w:pStyle w:val="a3"/>
        <w:spacing w:line="230" w:lineRule="auto"/>
        <w:ind w:left="612" w:right="306" w:firstLine="402"/>
      </w:pPr>
      <w:r>
        <w:t>определять</w:t>
      </w:r>
      <w:r>
        <w:rPr>
          <w:spacing w:val="-16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характеризовать</w:t>
      </w:r>
      <w:r>
        <w:rPr>
          <w:spacing w:val="-15"/>
        </w:rPr>
        <w:t xml:space="preserve"> </w:t>
      </w:r>
      <w:r>
        <w:t>стили,</w:t>
      </w:r>
      <w:r>
        <w:rPr>
          <w:spacing w:val="-16"/>
        </w:rPr>
        <w:t xml:space="preserve"> </w:t>
      </w:r>
      <w:r>
        <w:t>направления</w:t>
      </w:r>
      <w:r>
        <w:rPr>
          <w:spacing w:val="-16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жанры</w:t>
      </w:r>
      <w:r>
        <w:rPr>
          <w:spacing w:val="-16"/>
        </w:rPr>
        <w:t xml:space="preserve"> </w:t>
      </w:r>
      <w:r>
        <w:t>современной</w:t>
      </w:r>
      <w:r>
        <w:rPr>
          <w:spacing w:val="-10"/>
        </w:rPr>
        <w:t xml:space="preserve"> </w:t>
      </w:r>
      <w:r>
        <w:t>музыки;</w:t>
      </w:r>
      <w:r>
        <w:rPr>
          <w:spacing w:val="-9"/>
        </w:rPr>
        <w:t xml:space="preserve"> </w:t>
      </w:r>
      <w:r>
        <w:t>различать</w:t>
      </w:r>
      <w:r>
        <w:rPr>
          <w:spacing w:val="-13"/>
        </w:rPr>
        <w:t xml:space="preserve"> </w:t>
      </w:r>
      <w:r>
        <w:t xml:space="preserve">и </w:t>
      </w:r>
      <w:r>
        <w:rPr>
          <w:w w:val="95"/>
        </w:rPr>
        <w:t>определять на</w:t>
      </w:r>
      <w:r>
        <w:rPr>
          <w:spacing w:val="-4"/>
          <w:w w:val="95"/>
        </w:rPr>
        <w:t xml:space="preserve"> </w:t>
      </w:r>
      <w:r>
        <w:rPr>
          <w:w w:val="95"/>
        </w:rPr>
        <w:t>слух виды</w:t>
      </w:r>
      <w:r>
        <w:rPr>
          <w:spacing w:val="-1"/>
          <w:w w:val="95"/>
        </w:rPr>
        <w:t xml:space="preserve"> </w:t>
      </w:r>
      <w:r>
        <w:rPr>
          <w:w w:val="95"/>
        </w:rPr>
        <w:t>оркестров, ансамблей, тембры музыкальных инструментов, входящих в</w:t>
      </w:r>
      <w:r>
        <w:rPr>
          <w:spacing w:val="-6"/>
          <w:w w:val="95"/>
        </w:rPr>
        <w:t xml:space="preserve"> </w:t>
      </w:r>
      <w:r>
        <w:rPr>
          <w:w w:val="95"/>
        </w:rPr>
        <w:t>их состав; исполнять современные музыкальные произведения в разных видах деятельности.</w:t>
      </w:r>
    </w:p>
    <w:p w:rsidR="001A2551" w:rsidRDefault="00573E71">
      <w:pPr>
        <w:pStyle w:val="4"/>
        <w:spacing w:line="272" w:lineRule="exact"/>
      </w:pPr>
      <w:r>
        <w:rPr>
          <w:w w:val="95"/>
        </w:rPr>
        <w:t>Модуль</w:t>
      </w:r>
      <w:r>
        <w:rPr>
          <w:spacing w:val="-3"/>
        </w:rPr>
        <w:t xml:space="preserve"> </w:t>
      </w:r>
      <w:r>
        <w:rPr>
          <w:w w:val="95"/>
        </w:rPr>
        <w:t>№8</w:t>
      </w:r>
      <w:r>
        <w:rPr>
          <w:spacing w:val="43"/>
        </w:rPr>
        <w:t xml:space="preserve"> </w:t>
      </w:r>
      <w:r>
        <w:rPr>
          <w:w w:val="95"/>
        </w:rPr>
        <w:t>«Связь</w:t>
      </w:r>
      <w:r>
        <w:rPr>
          <w:spacing w:val="-3"/>
        </w:rPr>
        <w:t xml:space="preserve"> </w:t>
      </w:r>
      <w:r>
        <w:rPr>
          <w:w w:val="95"/>
        </w:rPr>
        <w:t>музыки</w:t>
      </w:r>
      <w:r>
        <w:rPr>
          <w:spacing w:val="-2"/>
        </w:rPr>
        <w:t xml:space="preserve"> </w:t>
      </w:r>
      <w:r>
        <w:rPr>
          <w:w w:val="95"/>
        </w:rPr>
        <w:t>с</w:t>
      </w:r>
      <w:r>
        <w:rPr>
          <w:spacing w:val="-9"/>
          <w:w w:val="95"/>
        </w:rPr>
        <w:t xml:space="preserve"> </w:t>
      </w:r>
      <w:r>
        <w:rPr>
          <w:w w:val="95"/>
        </w:rPr>
        <w:t>другими</w:t>
      </w:r>
      <w:r>
        <w:rPr>
          <w:spacing w:val="2"/>
        </w:rPr>
        <w:t xml:space="preserve"> </w:t>
      </w:r>
      <w:r>
        <w:rPr>
          <w:w w:val="95"/>
        </w:rPr>
        <w:t>видами</w:t>
      </w:r>
      <w:r>
        <w:rPr>
          <w:spacing w:val="-3"/>
        </w:rPr>
        <w:t xml:space="preserve"> </w:t>
      </w:r>
      <w:r>
        <w:rPr>
          <w:spacing w:val="-2"/>
          <w:w w:val="95"/>
        </w:rPr>
        <w:t>искусства»:</w:t>
      </w:r>
    </w:p>
    <w:p w:rsidR="001A2551" w:rsidRDefault="00573E71">
      <w:pPr>
        <w:pStyle w:val="a3"/>
        <w:spacing w:before="1" w:line="230" w:lineRule="auto"/>
        <w:ind w:left="612" w:right="300" w:firstLine="402"/>
      </w:pPr>
      <w:r>
        <w:t>определять стилевые и жанровые параллели между музыкой и другими видами искусств; различать</w:t>
      </w:r>
      <w:r>
        <w:rPr>
          <w:spacing w:val="-2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анализировать средства</w:t>
      </w:r>
      <w:r>
        <w:rPr>
          <w:spacing w:val="-3"/>
        </w:rPr>
        <w:t xml:space="preserve"> </w:t>
      </w:r>
      <w:r>
        <w:t>выразительности</w:t>
      </w:r>
      <w:r>
        <w:rPr>
          <w:spacing w:val="-9"/>
        </w:rPr>
        <w:t xml:space="preserve"> </w:t>
      </w:r>
      <w:r>
        <w:t>разных видов</w:t>
      </w:r>
      <w:r>
        <w:rPr>
          <w:spacing w:val="-4"/>
        </w:rPr>
        <w:t xml:space="preserve"> </w:t>
      </w:r>
      <w:r>
        <w:t>искусств; импровизировать, создавать</w:t>
      </w:r>
      <w:r>
        <w:rPr>
          <w:spacing w:val="-16"/>
        </w:rPr>
        <w:t xml:space="preserve"> </w:t>
      </w:r>
      <w:r>
        <w:t>произведения</w:t>
      </w:r>
      <w:r>
        <w:rPr>
          <w:spacing w:val="-16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одном</w:t>
      </w:r>
      <w:r>
        <w:rPr>
          <w:spacing w:val="-16"/>
        </w:rPr>
        <w:t xml:space="preserve"> </w:t>
      </w:r>
      <w:r>
        <w:t>виде</w:t>
      </w:r>
      <w:r>
        <w:rPr>
          <w:spacing w:val="-16"/>
        </w:rPr>
        <w:t xml:space="preserve"> </w:t>
      </w:r>
      <w:r>
        <w:t>искусства</w:t>
      </w:r>
      <w:r>
        <w:rPr>
          <w:spacing w:val="-15"/>
        </w:rPr>
        <w:t xml:space="preserve"> </w:t>
      </w:r>
      <w:r>
        <w:t>на</w:t>
      </w:r>
      <w:r>
        <w:rPr>
          <w:spacing w:val="-16"/>
        </w:rPr>
        <w:t xml:space="preserve"> </w:t>
      </w:r>
      <w:r>
        <w:t>основе</w:t>
      </w:r>
      <w:r>
        <w:rPr>
          <w:spacing w:val="-15"/>
        </w:rPr>
        <w:t xml:space="preserve"> </w:t>
      </w:r>
      <w:r>
        <w:t>восприятия</w:t>
      </w:r>
      <w:r>
        <w:rPr>
          <w:spacing w:val="-16"/>
        </w:rPr>
        <w:t xml:space="preserve"> </w:t>
      </w:r>
      <w:r>
        <w:t>произведения</w:t>
      </w:r>
      <w:r>
        <w:rPr>
          <w:spacing w:val="-16"/>
        </w:rPr>
        <w:t xml:space="preserve"> </w:t>
      </w:r>
      <w:r>
        <w:t>другого</w:t>
      </w:r>
      <w:r>
        <w:rPr>
          <w:spacing w:val="-15"/>
        </w:rPr>
        <w:t xml:space="preserve"> </w:t>
      </w:r>
      <w:r>
        <w:t xml:space="preserve">вида искусства (сочинение, рисунок по мотивам музыкального произведения, озвучивание картин, кинофрагментов и т. п.) или подбирать ассоциативные пары произведений из разных видов искусств, объясняя логику выбора; высказывать суждения об основной идее, средствах её </w:t>
      </w:r>
      <w:r>
        <w:rPr>
          <w:w w:val="95"/>
        </w:rPr>
        <w:t>воплощения, интонационных</w:t>
      </w:r>
      <w:r>
        <w:rPr>
          <w:spacing w:val="31"/>
        </w:rPr>
        <w:t xml:space="preserve"> </w:t>
      </w:r>
      <w:r>
        <w:rPr>
          <w:w w:val="95"/>
        </w:rPr>
        <w:t>особенностях,</w:t>
      </w:r>
      <w:r>
        <w:t xml:space="preserve"> </w:t>
      </w:r>
      <w:r>
        <w:rPr>
          <w:w w:val="95"/>
        </w:rPr>
        <w:t>жанре, исполнителях музыкального произведения.</w:t>
      </w:r>
    </w:p>
    <w:p w:rsidR="001A2551" w:rsidRDefault="00573E71">
      <w:pPr>
        <w:pStyle w:val="4"/>
        <w:spacing w:line="270" w:lineRule="exact"/>
      </w:pPr>
      <w:r>
        <w:rPr>
          <w:w w:val="95"/>
        </w:rPr>
        <w:t>Модуль</w:t>
      </w:r>
      <w:r>
        <w:rPr>
          <w:spacing w:val="-4"/>
          <w:w w:val="95"/>
        </w:rPr>
        <w:t xml:space="preserve"> </w:t>
      </w:r>
      <w:r>
        <w:rPr>
          <w:w w:val="95"/>
        </w:rPr>
        <w:t>№9</w:t>
      </w:r>
      <w:r>
        <w:rPr>
          <w:spacing w:val="37"/>
        </w:rPr>
        <w:t xml:space="preserve"> </w:t>
      </w:r>
      <w:r>
        <w:rPr>
          <w:w w:val="95"/>
        </w:rPr>
        <w:t>«Жанры</w:t>
      </w:r>
      <w:r>
        <w:rPr>
          <w:spacing w:val="-2"/>
          <w:w w:val="95"/>
        </w:rPr>
        <w:t xml:space="preserve"> </w:t>
      </w:r>
      <w:r>
        <w:rPr>
          <w:w w:val="95"/>
        </w:rPr>
        <w:t>музыкального</w:t>
      </w:r>
      <w:r>
        <w:rPr>
          <w:spacing w:val="8"/>
        </w:rPr>
        <w:t xml:space="preserve"> </w:t>
      </w:r>
      <w:r>
        <w:rPr>
          <w:spacing w:val="-2"/>
          <w:w w:val="95"/>
        </w:rPr>
        <w:t>искусства»:</w:t>
      </w:r>
    </w:p>
    <w:p w:rsidR="001A2551" w:rsidRDefault="00573E71">
      <w:pPr>
        <w:pStyle w:val="a3"/>
        <w:spacing w:before="5" w:line="228" w:lineRule="auto"/>
        <w:ind w:left="613" w:right="293" w:firstLine="406"/>
      </w:pPr>
      <w:r>
        <w:t xml:space="preserve">различать и характеризовать жанры музыки (театральные, камерные и симфонические, </w:t>
      </w:r>
      <w:r>
        <w:rPr>
          <w:w w:val="95"/>
        </w:rPr>
        <w:t xml:space="preserve">вокальные и инструментальные и т. д.), знать их разновидности, приводить примеры; рассуждать о </w:t>
      </w:r>
      <w:r>
        <w:rPr>
          <w:spacing w:val="-2"/>
        </w:rPr>
        <w:t>круге</w:t>
      </w:r>
      <w:r>
        <w:rPr>
          <w:spacing w:val="-8"/>
        </w:rPr>
        <w:t xml:space="preserve"> </w:t>
      </w:r>
      <w:r>
        <w:rPr>
          <w:spacing w:val="-2"/>
        </w:rPr>
        <w:t>образов</w:t>
      </w:r>
      <w:r>
        <w:rPr>
          <w:spacing w:val="-5"/>
        </w:rPr>
        <w:t xml:space="preserve"> </w:t>
      </w:r>
      <w:r>
        <w:rPr>
          <w:spacing w:val="-2"/>
        </w:rPr>
        <w:t>и</w:t>
      </w:r>
      <w:r>
        <w:rPr>
          <w:spacing w:val="-12"/>
        </w:rPr>
        <w:t xml:space="preserve"> </w:t>
      </w:r>
      <w:r>
        <w:rPr>
          <w:spacing w:val="-2"/>
        </w:rPr>
        <w:t>средствах их</w:t>
      </w:r>
      <w:r>
        <w:rPr>
          <w:spacing w:val="-8"/>
        </w:rPr>
        <w:t xml:space="preserve"> </w:t>
      </w:r>
      <w:r>
        <w:rPr>
          <w:spacing w:val="-2"/>
        </w:rPr>
        <w:t>воплощения, типичных для</w:t>
      </w:r>
      <w:r>
        <w:rPr>
          <w:spacing w:val="-9"/>
        </w:rPr>
        <w:t xml:space="preserve"> </w:t>
      </w:r>
      <w:r>
        <w:rPr>
          <w:spacing w:val="-2"/>
        </w:rPr>
        <w:t>данного</w:t>
      </w:r>
      <w:r>
        <w:rPr>
          <w:spacing w:val="-5"/>
        </w:rPr>
        <w:t xml:space="preserve"> </w:t>
      </w:r>
      <w:r>
        <w:rPr>
          <w:spacing w:val="-2"/>
        </w:rPr>
        <w:t>жанра;</w:t>
      </w:r>
      <w:r>
        <w:rPr>
          <w:spacing w:val="-5"/>
        </w:rPr>
        <w:t xml:space="preserve"> </w:t>
      </w:r>
      <w:r>
        <w:rPr>
          <w:spacing w:val="-2"/>
        </w:rPr>
        <w:t>выразительно исполнять произведения (в</w:t>
      </w:r>
      <w:r>
        <w:rPr>
          <w:spacing w:val="-12"/>
        </w:rPr>
        <w:t xml:space="preserve"> </w:t>
      </w:r>
      <w:r>
        <w:rPr>
          <w:spacing w:val="-2"/>
        </w:rPr>
        <w:t>том</w:t>
      </w:r>
      <w:r>
        <w:rPr>
          <w:spacing w:val="-10"/>
        </w:rPr>
        <w:t xml:space="preserve"> </w:t>
      </w:r>
      <w:r>
        <w:rPr>
          <w:spacing w:val="-2"/>
        </w:rPr>
        <w:t>числе</w:t>
      </w:r>
      <w:r>
        <w:rPr>
          <w:spacing w:val="-6"/>
        </w:rPr>
        <w:t xml:space="preserve"> </w:t>
      </w:r>
      <w:r>
        <w:rPr>
          <w:spacing w:val="-2"/>
        </w:rPr>
        <w:t>фрагменты) вокальных, инструментальных</w:t>
      </w:r>
      <w:r>
        <w:rPr>
          <w:spacing w:val="-12"/>
        </w:rPr>
        <w:t xml:space="preserve"> </w:t>
      </w:r>
      <w:r>
        <w:rPr>
          <w:spacing w:val="-2"/>
        </w:rPr>
        <w:t>и</w:t>
      </w:r>
      <w:r>
        <w:rPr>
          <w:spacing w:val="-11"/>
        </w:rPr>
        <w:t xml:space="preserve"> </w:t>
      </w:r>
      <w:r>
        <w:rPr>
          <w:spacing w:val="-2"/>
        </w:rPr>
        <w:t>музыкально-театральных жанров</w:t>
      </w:r>
    </w:p>
    <w:p w:rsidR="001A2551" w:rsidRDefault="001A2551">
      <w:pPr>
        <w:spacing w:line="228" w:lineRule="auto"/>
        <w:sectPr w:rsidR="001A2551">
          <w:pgSz w:w="11900" w:h="16840"/>
          <w:pgMar w:top="1100" w:right="280" w:bottom="1520" w:left="380" w:header="0" w:footer="1228" w:gutter="0"/>
          <w:cols w:space="720"/>
        </w:sectPr>
      </w:pPr>
    </w:p>
    <w:p w:rsidR="001A2551" w:rsidRDefault="00573E71">
      <w:pPr>
        <w:spacing w:before="131" w:after="3"/>
        <w:ind w:left="621"/>
        <w:rPr>
          <w:b/>
          <w:sz w:val="25"/>
        </w:rPr>
      </w:pPr>
      <w:r>
        <w:rPr>
          <w:b/>
          <w:w w:val="95"/>
          <w:sz w:val="25"/>
        </w:rPr>
        <w:lastRenderedPageBreak/>
        <w:t>Модуль</w:t>
      </w:r>
      <w:r>
        <w:rPr>
          <w:b/>
          <w:spacing w:val="-6"/>
          <w:w w:val="95"/>
          <w:sz w:val="25"/>
        </w:rPr>
        <w:t xml:space="preserve"> </w:t>
      </w:r>
      <w:r>
        <w:rPr>
          <w:b/>
          <w:w w:val="95"/>
          <w:sz w:val="25"/>
        </w:rPr>
        <w:t>№1</w:t>
      </w:r>
      <w:r>
        <w:rPr>
          <w:b/>
          <w:spacing w:val="-4"/>
          <w:w w:val="95"/>
          <w:sz w:val="25"/>
        </w:rPr>
        <w:t xml:space="preserve"> </w:t>
      </w:r>
      <w:r>
        <w:rPr>
          <w:b/>
          <w:w w:val="95"/>
          <w:sz w:val="25"/>
        </w:rPr>
        <w:t>«Музыка</w:t>
      </w:r>
      <w:r>
        <w:rPr>
          <w:b/>
          <w:spacing w:val="1"/>
          <w:sz w:val="25"/>
        </w:rPr>
        <w:t xml:space="preserve"> </w:t>
      </w:r>
      <w:r>
        <w:rPr>
          <w:b/>
          <w:w w:val="95"/>
          <w:sz w:val="25"/>
        </w:rPr>
        <w:t>моего</w:t>
      </w:r>
      <w:r>
        <w:rPr>
          <w:b/>
          <w:spacing w:val="-4"/>
          <w:w w:val="95"/>
          <w:sz w:val="25"/>
        </w:rPr>
        <w:t xml:space="preserve"> </w:t>
      </w:r>
      <w:r>
        <w:rPr>
          <w:b/>
          <w:spacing w:val="-2"/>
          <w:w w:val="95"/>
          <w:sz w:val="25"/>
        </w:rPr>
        <w:t>края»</w:t>
      </w:r>
    </w:p>
    <w:tbl>
      <w:tblPr>
        <w:tblStyle w:val="TableNormal"/>
        <w:tblW w:w="0" w:type="auto"/>
        <w:tblInd w:w="49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347"/>
        <w:gridCol w:w="1606"/>
        <w:gridCol w:w="1793"/>
        <w:gridCol w:w="5852"/>
      </w:tblGrid>
      <w:tr w:rsidR="001A2551">
        <w:trPr>
          <w:trHeight w:val="828"/>
        </w:trPr>
        <w:tc>
          <w:tcPr>
            <w:tcW w:w="1347" w:type="dxa"/>
          </w:tcPr>
          <w:p w:rsidR="001A2551" w:rsidRDefault="00573E71">
            <w:pPr>
              <w:pStyle w:val="TableParagraph"/>
              <w:spacing w:line="260" w:lineRule="exact"/>
              <w:ind w:left="196"/>
              <w:jc w:val="left"/>
              <w:rPr>
                <w:sz w:val="25"/>
              </w:rPr>
            </w:pPr>
            <w:r>
              <w:rPr>
                <w:w w:val="90"/>
                <w:sz w:val="25"/>
              </w:rPr>
              <w:t>№</w:t>
            </w:r>
            <w:r>
              <w:rPr>
                <w:spacing w:val="18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блока,</w:t>
            </w:r>
          </w:p>
          <w:p w:rsidR="001A2551" w:rsidRDefault="00573E71">
            <w:pPr>
              <w:pStyle w:val="TableParagraph"/>
              <w:spacing w:line="274" w:lineRule="exact"/>
              <w:ind w:left="391" w:hanging="60"/>
              <w:jc w:val="left"/>
              <w:rPr>
                <w:sz w:val="25"/>
              </w:rPr>
            </w:pPr>
            <w:r>
              <w:rPr>
                <w:spacing w:val="-2"/>
                <w:sz w:val="25"/>
              </w:rPr>
              <w:t>кол-во часов</w:t>
            </w:r>
          </w:p>
        </w:tc>
        <w:tc>
          <w:tcPr>
            <w:tcW w:w="1606" w:type="dxa"/>
          </w:tcPr>
          <w:p w:rsidR="001A2551" w:rsidRDefault="001A2551">
            <w:pPr>
              <w:pStyle w:val="TableParagraph"/>
              <w:spacing w:before="2"/>
              <w:jc w:val="left"/>
              <w:rPr>
                <w:b/>
              </w:rPr>
            </w:pPr>
          </w:p>
          <w:p w:rsidR="001A2551" w:rsidRDefault="00573E71">
            <w:pPr>
              <w:pStyle w:val="TableParagraph"/>
              <w:ind w:left="308" w:right="267"/>
              <w:rPr>
                <w:b/>
                <w:sz w:val="25"/>
              </w:rPr>
            </w:pPr>
            <w:r>
              <w:rPr>
                <w:b/>
                <w:spacing w:val="-4"/>
                <w:sz w:val="25"/>
              </w:rPr>
              <w:t>Темы</w:t>
            </w:r>
          </w:p>
        </w:tc>
        <w:tc>
          <w:tcPr>
            <w:tcW w:w="1793" w:type="dxa"/>
          </w:tcPr>
          <w:p w:rsidR="001A2551" w:rsidRDefault="001A2551">
            <w:pPr>
              <w:pStyle w:val="TableParagraph"/>
              <w:spacing w:before="2"/>
              <w:jc w:val="left"/>
              <w:rPr>
                <w:b/>
              </w:rPr>
            </w:pPr>
          </w:p>
          <w:p w:rsidR="001A2551" w:rsidRDefault="00573E71">
            <w:pPr>
              <w:pStyle w:val="TableParagraph"/>
              <w:ind w:right="221"/>
              <w:jc w:val="right"/>
              <w:rPr>
                <w:b/>
                <w:sz w:val="25"/>
              </w:rPr>
            </w:pPr>
            <w:r>
              <w:rPr>
                <w:b/>
                <w:spacing w:val="-2"/>
                <w:sz w:val="25"/>
              </w:rPr>
              <w:t>Содержание</w:t>
            </w:r>
          </w:p>
        </w:tc>
        <w:tc>
          <w:tcPr>
            <w:tcW w:w="5852" w:type="dxa"/>
          </w:tcPr>
          <w:p w:rsidR="001A2551" w:rsidRDefault="00573E71">
            <w:pPr>
              <w:pStyle w:val="TableParagraph"/>
              <w:spacing w:before="250"/>
              <w:ind w:left="160" w:right="163"/>
              <w:rPr>
                <w:b/>
                <w:sz w:val="25"/>
              </w:rPr>
            </w:pPr>
            <w:r>
              <w:rPr>
                <w:b/>
                <w:w w:val="95"/>
                <w:sz w:val="25"/>
              </w:rPr>
              <w:t>Виды</w:t>
            </w:r>
            <w:r>
              <w:rPr>
                <w:b/>
                <w:spacing w:val="-9"/>
                <w:w w:val="95"/>
                <w:sz w:val="25"/>
              </w:rPr>
              <w:t xml:space="preserve"> </w:t>
            </w:r>
            <w:r>
              <w:rPr>
                <w:b/>
                <w:w w:val="95"/>
                <w:sz w:val="25"/>
              </w:rPr>
              <w:t>деятельности</w:t>
            </w:r>
            <w:r>
              <w:rPr>
                <w:b/>
                <w:spacing w:val="-4"/>
                <w:sz w:val="25"/>
              </w:rPr>
              <w:t xml:space="preserve"> </w:t>
            </w:r>
            <w:r>
              <w:rPr>
                <w:b/>
                <w:spacing w:val="-2"/>
                <w:w w:val="95"/>
                <w:sz w:val="25"/>
              </w:rPr>
              <w:t>обучающихся</w:t>
            </w:r>
          </w:p>
        </w:tc>
      </w:tr>
      <w:tr w:rsidR="001A2551">
        <w:trPr>
          <w:trHeight w:val="3032"/>
        </w:trPr>
        <w:tc>
          <w:tcPr>
            <w:tcW w:w="1347" w:type="dxa"/>
          </w:tcPr>
          <w:p w:rsidR="001A2551" w:rsidRDefault="00573E71">
            <w:pPr>
              <w:pStyle w:val="TableParagraph"/>
              <w:spacing w:line="245" w:lineRule="exact"/>
              <w:ind w:left="301"/>
              <w:jc w:val="left"/>
              <w:rPr>
                <w:sz w:val="25"/>
              </w:rPr>
            </w:pPr>
            <w:r>
              <w:rPr>
                <w:w w:val="80"/>
                <w:sz w:val="25"/>
              </w:rPr>
              <w:t>А)</w:t>
            </w:r>
            <w:r>
              <w:rPr>
                <w:spacing w:val="-4"/>
                <w:w w:val="80"/>
                <w:sz w:val="25"/>
              </w:rPr>
              <w:t xml:space="preserve"> </w:t>
            </w:r>
            <w:r>
              <w:rPr>
                <w:w w:val="80"/>
                <w:sz w:val="25"/>
              </w:rPr>
              <w:t>3</w:t>
            </w:r>
            <w:r>
              <w:rPr>
                <w:spacing w:val="-8"/>
                <w:sz w:val="25"/>
              </w:rPr>
              <w:t xml:space="preserve"> </w:t>
            </w:r>
            <w:r>
              <w:rPr>
                <w:w w:val="80"/>
                <w:sz w:val="25"/>
              </w:rPr>
              <w:t>—</w:t>
            </w:r>
            <w:r>
              <w:rPr>
                <w:spacing w:val="-1"/>
                <w:w w:val="80"/>
                <w:sz w:val="25"/>
              </w:rPr>
              <w:t xml:space="preserve"> </w:t>
            </w:r>
            <w:r>
              <w:rPr>
                <w:spacing w:val="-10"/>
                <w:w w:val="80"/>
                <w:sz w:val="25"/>
              </w:rPr>
              <w:t>4</w:t>
            </w:r>
          </w:p>
          <w:p w:rsidR="001A2551" w:rsidRDefault="00573E71">
            <w:pPr>
              <w:pStyle w:val="TableParagraph"/>
              <w:spacing w:before="7" w:line="228" w:lineRule="auto"/>
              <w:ind w:left="472" w:hanging="223"/>
              <w:jc w:val="left"/>
              <w:rPr>
                <w:sz w:val="25"/>
              </w:rPr>
            </w:pPr>
            <w:r>
              <w:rPr>
                <w:spacing w:val="-2"/>
                <w:w w:val="90"/>
                <w:sz w:val="25"/>
              </w:rPr>
              <w:t xml:space="preserve">учебных </w:t>
            </w:r>
            <w:r>
              <w:rPr>
                <w:spacing w:val="-4"/>
                <w:sz w:val="25"/>
              </w:rPr>
              <w:t>часа</w:t>
            </w:r>
          </w:p>
        </w:tc>
        <w:tc>
          <w:tcPr>
            <w:tcW w:w="1606" w:type="dxa"/>
          </w:tcPr>
          <w:p w:rsidR="001A2551" w:rsidRDefault="00573E71">
            <w:pPr>
              <w:pStyle w:val="TableParagraph"/>
              <w:spacing w:line="245" w:lineRule="exact"/>
              <w:ind w:left="227"/>
              <w:jc w:val="left"/>
              <w:rPr>
                <w:sz w:val="25"/>
              </w:rPr>
            </w:pPr>
            <w:r>
              <w:rPr>
                <w:w w:val="85"/>
                <w:sz w:val="25"/>
              </w:rPr>
              <w:t>Фольклор</w:t>
            </w:r>
            <w:r>
              <w:rPr>
                <w:spacing w:val="73"/>
                <w:w w:val="150"/>
                <w:sz w:val="25"/>
              </w:rPr>
              <w:t xml:space="preserve"> </w:t>
            </w:r>
            <w:r>
              <w:rPr>
                <w:spacing w:val="-10"/>
                <w:w w:val="85"/>
                <w:sz w:val="25"/>
              </w:rPr>
              <w:t>—</w:t>
            </w:r>
          </w:p>
          <w:p w:rsidR="001A2551" w:rsidRDefault="00573E71">
            <w:pPr>
              <w:pStyle w:val="TableParagraph"/>
              <w:spacing w:before="7" w:line="228" w:lineRule="auto"/>
              <w:ind w:left="254" w:firstLine="91"/>
              <w:jc w:val="left"/>
              <w:rPr>
                <w:sz w:val="25"/>
              </w:rPr>
            </w:pPr>
            <w:r>
              <w:rPr>
                <w:spacing w:val="-2"/>
                <w:sz w:val="25"/>
              </w:rPr>
              <w:t xml:space="preserve">народное </w:t>
            </w:r>
            <w:r>
              <w:rPr>
                <w:spacing w:val="-2"/>
                <w:w w:val="90"/>
                <w:sz w:val="25"/>
              </w:rPr>
              <w:t>творчество</w:t>
            </w:r>
          </w:p>
        </w:tc>
        <w:tc>
          <w:tcPr>
            <w:tcW w:w="1793" w:type="dxa"/>
          </w:tcPr>
          <w:p w:rsidR="001A2551" w:rsidRDefault="00573E71">
            <w:pPr>
              <w:pStyle w:val="TableParagraph"/>
              <w:spacing w:line="245" w:lineRule="exact"/>
              <w:ind w:left="128" w:right="97"/>
              <w:rPr>
                <w:sz w:val="25"/>
              </w:rPr>
            </w:pPr>
            <w:r>
              <w:rPr>
                <w:spacing w:val="-2"/>
                <w:sz w:val="25"/>
              </w:rPr>
              <w:t>Традиционная</w:t>
            </w:r>
          </w:p>
          <w:p w:rsidR="001A2551" w:rsidRDefault="00573E71">
            <w:pPr>
              <w:pStyle w:val="TableParagraph"/>
              <w:spacing w:before="4" w:line="230" w:lineRule="auto"/>
              <w:ind w:left="180" w:right="146" w:firstLine="21"/>
              <w:rPr>
                <w:sz w:val="25"/>
              </w:rPr>
            </w:pPr>
            <w:r>
              <w:rPr>
                <w:w w:val="95"/>
                <w:sz w:val="25"/>
              </w:rPr>
              <w:t xml:space="preserve">музыка </w:t>
            </w:r>
            <w:r>
              <w:rPr>
                <w:w w:val="85"/>
                <w:sz w:val="25"/>
              </w:rPr>
              <w:t xml:space="preserve">— </w:t>
            </w:r>
            <w:r>
              <w:rPr>
                <w:spacing w:val="-2"/>
                <w:w w:val="95"/>
                <w:sz w:val="25"/>
              </w:rPr>
              <w:t>отражение жизни</w:t>
            </w:r>
            <w:r>
              <w:rPr>
                <w:spacing w:val="-8"/>
                <w:w w:val="95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народа.</w:t>
            </w:r>
          </w:p>
          <w:p w:rsidR="001A2551" w:rsidRDefault="00573E71">
            <w:pPr>
              <w:pStyle w:val="TableParagraph"/>
              <w:spacing w:line="230" w:lineRule="auto"/>
              <w:ind w:left="172" w:right="144" w:firstLine="7"/>
              <w:rPr>
                <w:sz w:val="25"/>
              </w:rPr>
            </w:pPr>
            <w:r>
              <w:rPr>
                <w:spacing w:val="-2"/>
                <w:sz w:val="25"/>
              </w:rPr>
              <w:t xml:space="preserve">Жанры </w:t>
            </w:r>
            <w:r>
              <w:rPr>
                <w:sz w:val="25"/>
              </w:rPr>
              <w:t xml:space="preserve">детского и </w:t>
            </w:r>
            <w:r>
              <w:rPr>
                <w:spacing w:val="-2"/>
                <w:sz w:val="25"/>
              </w:rPr>
              <w:t xml:space="preserve">игрового фольклора </w:t>
            </w:r>
            <w:r>
              <w:rPr>
                <w:spacing w:val="-2"/>
                <w:w w:val="95"/>
                <w:sz w:val="25"/>
              </w:rPr>
              <w:t>(игры,</w:t>
            </w:r>
            <w:r>
              <w:rPr>
                <w:spacing w:val="-8"/>
                <w:w w:val="95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пляски,</w:t>
            </w:r>
          </w:p>
          <w:p w:rsidR="001A2551" w:rsidRDefault="00573E71">
            <w:pPr>
              <w:pStyle w:val="TableParagraph"/>
              <w:spacing w:before="67"/>
              <w:ind w:left="128" w:right="84"/>
              <w:rPr>
                <w:sz w:val="16"/>
              </w:rPr>
            </w:pPr>
            <w:r>
              <w:rPr>
                <w:sz w:val="16"/>
              </w:rPr>
              <w:t>ХО]ЭОВОДЫ</w:t>
            </w:r>
            <w:r>
              <w:rPr>
                <w:spacing w:val="29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И</w:t>
            </w:r>
          </w:p>
        </w:tc>
        <w:tc>
          <w:tcPr>
            <w:tcW w:w="5852" w:type="dxa"/>
          </w:tcPr>
          <w:p w:rsidR="001A2551" w:rsidRDefault="00573E71">
            <w:pPr>
              <w:pStyle w:val="TableParagraph"/>
              <w:spacing w:line="245" w:lineRule="exact"/>
              <w:ind w:left="179" w:right="146"/>
              <w:rPr>
                <w:sz w:val="25"/>
              </w:rPr>
            </w:pPr>
            <w:r>
              <w:rPr>
                <w:w w:val="95"/>
                <w:sz w:val="25"/>
              </w:rPr>
              <w:t>Знакомство</w:t>
            </w:r>
            <w:r>
              <w:rPr>
                <w:spacing w:val="-1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со</w:t>
            </w:r>
            <w:r>
              <w:rPr>
                <w:spacing w:val="-13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звучанием</w:t>
            </w:r>
            <w:r>
              <w:rPr>
                <w:spacing w:val="-2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фольклорных</w:t>
            </w:r>
            <w:r>
              <w:rPr>
                <w:spacing w:val="6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образцов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spacing w:val="-10"/>
                <w:w w:val="95"/>
                <w:sz w:val="25"/>
              </w:rPr>
              <w:t>в</w:t>
            </w:r>
          </w:p>
          <w:p w:rsidR="001A2551" w:rsidRDefault="00573E71">
            <w:pPr>
              <w:pStyle w:val="TableParagraph"/>
              <w:spacing w:line="276" w:lineRule="exact"/>
              <w:ind w:left="175" w:right="163"/>
              <w:rPr>
                <w:sz w:val="25"/>
              </w:rPr>
            </w:pPr>
            <w:r>
              <w:rPr>
                <w:w w:val="95"/>
                <w:sz w:val="25"/>
              </w:rPr>
              <w:t>аудио-</w:t>
            </w:r>
            <w:r>
              <w:rPr>
                <w:spacing w:val="-1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и</w:t>
            </w:r>
            <w:r>
              <w:rPr>
                <w:spacing w:val="-12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видеозаписи.</w:t>
            </w:r>
            <w:r>
              <w:rPr>
                <w:sz w:val="25"/>
              </w:rPr>
              <w:t xml:space="preserve"> </w:t>
            </w:r>
            <w:r>
              <w:rPr>
                <w:w w:val="95"/>
                <w:sz w:val="25"/>
              </w:rPr>
              <w:t>Определение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на</w:t>
            </w:r>
            <w:r>
              <w:rPr>
                <w:spacing w:val="-12"/>
                <w:w w:val="95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слух:</w:t>
            </w:r>
          </w:p>
          <w:p w:rsidR="001A2551" w:rsidRDefault="00573E71">
            <w:pPr>
              <w:pStyle w:val="TableParagraph"/>
              <w:numPr>
                <w:ilvl w:val="0"/>
                <w:numId w:val="38"/>
              </w:numPr>
              <w:tabs>
                <w:tab w:val="left" w:pos="470"/>
              </w:tabs>
              <w:spacing w:line="232" w:lineRule="auto"/>
              <w:ind w:right="283" w:firstLine="0"/>
              <w:jc w:val="left"/>
              <w:rPr>
                <w:sz w:val="25"/>
              </w:rPr>
            </w:pPr>
            <w:r>
              <w:rPr>
                <w:w w:val="95"/>
                <w:sz w:val="25"/>
              </w:rPr>
              <w:t>принадлежности</w:t>
            </w:r>
            <w:r>
              <w:rPr>
                <w:spacing w:val="-10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к</w:t>
            </w:r>
            <w:r>
              <w:rPr>
                <w:spacing w:val="-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народной или</w:t>
            </w:r>
            <w:r>
              <w:rPr>
                <w:spacing w:val="-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 xml:space="preserve">композиторской </w:t>
            </w:r>
            <w:r>
              <w:rPr>
                <w:spacing w:val="-2"/>
                <w:sz w:val="25"/>
              </w:rPr>
              <w:t>музыке;</w:t>
            </w:r>
          </w:p>
          <w:p w:rsidR="001A2551" w:rsidRDefault="00573E71">
            <w:pPr>
              <w:pStyle w:val="TableParagraph"/>
              <w:spacing w:line="232" w:lineRule="auto"/>
              <w:ind w:left="176" w:right="163"/>
              <w:rPr>
                <w:sz w:val="25"/>
              </w:rPr>
            </w:pPr>
            <w:r>
              <w:rPr>
                <w:w w:val="95"/>
                <w:sz w:val="25"/>
              </w:rPr>
              <w:t>-</w:t>
            </w:r>
            <w:r>
              <w:rPr>
                <w:spacing w:val="-13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исполнительского</w:t>
            </w:r>
            <w:r>
              <w:rPr>
                <w:spacing w:val="-12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состава</w:t>
            </w:r>
            <w:r>
              <w:rPr>
                <w:spacing w:val="-5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 xml:space="preserve">(вокального, </w:t>
            </w:r>
            <w:r>
              <w:rPr>
                <w:spacing w:val="-2"/>
                <w:sz w:val="25"/>
              </w:rPr>
              <w:t>инструментального, смешанного);</w:t>
            </w:r>
          </w:p>
          <w:p w:rsidR="001A2551" w:rsidRDefault="00573E71">
            <w:pPr>
              <w:pStyle w:val="TableParagraph"/>
              <w:numPr>
                <w:ilvl w:val="0"/>
                <w:numId w:val="38"/>
              </w:numPr>
              <w:tabs>
                <w:tab w:val="left" w:pos="491"/>
              </w:tabs>
              <w:spacing w:line="228" w:lineRule="auto"/>
              <w:ind w:left="278" w:right="274" w:firstLine="70"/>
              <w:jc w:val="both"/>
              <w:rPr>
                <w:sz w:val="25"/>
              </w:rPr>
            </w:pPr>
            <w:r>
              <w:rPr>
                <w:w w:val="95"/>
                <w:sz w:val="25"/>
              </w:rPr>
              <w:t>жанра, основного настроения, характера музыки. Разучивание и</w:t>
            </w:r>
            <w:r>
              <w:rPr>
                <w:spacing w:val="-12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исполнение народных песен,</w:t>
            </w:r>
            <w:r>
              <w:rPr>
                <w:spacing w:val="-7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танцев, инструментальных наигрышей,</w:t>
            </w:r>
            <w:r>
              <w:rPr>
                <w:sz w:val="25"/>
              </w:rPr>
              <w:t xml:space="preserve"> </w:t>
            </w:r>
            <w:r>
              <w:rPr>
                <w:w w:val="95"/>
                <w:sz w:val="25"/>
              </w:rPr>
              <w:t>фольклорных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игр</w:t>
            </w:r>
          </w:p>
        </w:tc>
      </w:tr>
      <w:tr w:rsidR="001A2551">
        <w:trPr>
          <w:trHeight w:val="2745"/>
        </w:trPr>
        <w:tc>
          <w:tcPr>
            <w:tcW w:w="1347" w:type="dxa"/>
          </w:tcPr>
          <w:p w:rsidR="001A2551" w:rsidRDefault="00573E71">
            <w:pPr>
              <w:pStyle w:val="TableParagraph"/>
              <w:spacing w:line="238" w:lineRule="exact"/>
              <w:ind w:left="313"/>
              <w:jc w:val="left"/>
              <w:rPr>
                <w:sz w:val="25"/>
              </w:rPr>
            </w:pPr>
            <w:r>
              <w:rPr>
                <w:w w:val="80"/>
                <w:sz w:val="25"/>
              </w:rPr>
              <w:t>Б)</w:t>
            </w:r>
            <w:r>
              <w:rPr>
                <w:spacing w:val="-4"/>
                <w:w w:val="80"/>
                <w:sz w:val="25"/>
              </w:rPr>
              <w:t xml:space="preserve"> </w:t>
            </w:r>
            <w:r>
              <w:rPr>
                <w:w w:val="80"/>
                <w:sz w:val="25"/>
              </w:rPr>
              <w:t>3</w:t>
            </w:r>
            <w:r>
              <w:rPr>
                <w:spacing w:val="-7"/>
                <w:sz w:val="25"/>
              </w:rPr>
              <w:t xml:space="preserve"> </w:t>
            </w:r>
            <w:r>
              <w:rPr>
                <w:w w:val="80"/>
                <w:sz w:val="25"/>
              </w:rPr>
              <w:t>—</w:t>
            </w:r>
            <w:r>
              <w:rPr>
                <w:spacing w:val="-3"/>
                <w:w w:val="80"/>
                <w:sz w:val="25"/>
              </w:rPr>
              <w:t xml:space="preserve"> </w:t>
            </w:r>
            <w:r>
              <w:rPr>
                <w:spacing w:val="-10"/>
                <w:w w:val="80"/>
                <w:sz w:val="25"/>
              </w:rPr>
              <w:t>4</w:t>
            </w:r>
          </w:p>
          <w:p w:rsidR="001A2551" w:rsidRDefault="00573E71">
            <w:pPr>
              <w:pStyle w:val="TableParagraph"/>
              <w:spacing w:before="9" w:line="228" w:lineRule="auto"/>
              <w:ind w:left="472" w:hanging="223"/>
              <w:jc w:val="left"/>
              <w:rPr>
                <w:sz w:val="25"/>
              </w:rPr>
            </w:pPr>
            <w:r>
              <w:rPr>
                <w:spacing w:val="-2"/>
                <w:w w:val="90"/>
                <w:sz w:val="25"/>
              </w:rPr>
              <w:t xml:space="preserve">учебных </w:t>
            </w:r>
            <w:r>
              <w:rPr>
                <w:spacing w:val="-4"/>
                <w:sz w:val="25"/>
              </w:rPr>
              <w:t>часа</w:t>
            </w:r>
          </w:p>
        </w:tc>
        <w:tc>
          <w:tcPr>
            <w:tcW w:w="1606" w:type="dxa"/>
          </w:tcPr>
          <w:p w:rsidR="001A2551" w:rsidRDefault="00573E71">
            <w:pPr>
              <w:pStyle w:val="TableParagraph"/>
              <w:spacing w:line="238" w:lineRule="exact"/>
              <w:ind w:left="188"/>
              <w:jc w:val="left"/>
              <w:rPr>
                <w:sz w:val="25"/>
              </w:rPr>
            </w:pPr>
            <w:r>
              <w:rPr>
                <w:spacing w:val="-2"/>
                <w:sz w:val="25"/>
              </w:rPr>
              <w:t>Календарны</w:t>
            </w:r>
          </w:p>
          <w:p w:rsidR="001A2551" w:rsidRDefault="00573E71">
            <w:pPr>
              <w:pStyle w:val="TableParagraph"/>
              <w:spacing w:line="285" w:lineRule="exact"/>
              <w:ind w:left="240"/>
              <w:jc w:val="left"/>
              <w:rPr>
                <w:sz w:val="25"/>
              </w:rPr>
            </w:pPr>
            <w:r>
              <w:rPr>
                <w:w w:val="95"/>
                <w:sz w:val="25"/>
              </w:rPr>
              <w:t>й</w:t>
            </w:r>
            <w:r>
              <w:rPr>
                <w:spacing w:val="-7"/>
                <w:w w:val="95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фольклор</w:t>
            </w:r>
          </w:p>
        </w:tc>
        <w:tc>
          <w:tcPr>
            <w:tcW w:w="1793" w:type="dxa"/>
          </w:tcPr>
          <w:p w:rsidR="001A2551" w:rsidRDefault="00573E71">
            <w:pPr>
              <w:pStyle w:val="TableParagraph"/>
              <w:spacing w:line="238" w:lineRule="exact"/>
              <w:ind w:left="128" w:right="97"/>
              <w:rPr>
                <w:sz w:val="25"/>
              </w:rPr>
            </w:pPr>
            <w:r>
              <w:rPr>
                <w:spacing w:val="-2"/>
                <w:sz w:val="25"/>
              </w:rPr>
              <w:t>Календарные</w:t>
            </w:r>
          </w:p>
          <w:p w:rsidR="001A2551" w:rsidRDefault="00573E71">
            <w:pPr>
              <w:pStyle w:val="TableParagraph"/>
              <w:spacing w:before="7" w:line="230" w:lineRule="auto"/>
              <w:ind w:left="171" w:right="153" w:firstLine="13"/>
              <w:rPr>
                <w:sz w:val="25"/>
              </w:rPr>
            </w:pPr>
            <w:r>
              <w:rPr>
                <w:spacing w:val="-2"/>
                <w:sz w:val="25"/>
              </w:rPr>
              <w:t xml:space="preserve">обряды, </w:t>
            </w:r>
            <w:r>
              <w:rPr>
                <w:spacing w:val="-2"/>
                <w:w w:val="90"/>
                <w:sz w:val="25"/>
              </w:rPr>
              <w:t xml:space="preserve">традиционные </w:t>
            </w:r>
            <w:r>
              <w:rPr>
                <w:sz w:val="25"/>
              </w:rPr>
              <w:t xml:space="preserve">для данной </w:t>
            </w:r>
            <w:r>
              <w:rPr>
                <w:spacing w:val="-2"/>
                <w:sz w:val="25"/>
              </w:rPr>
              <w:t xml:space="preserve">местности (осенние, зимние, </w:t>
            </w:r>
            <w:r>
              <w:rPr>
                <w:spacing w:val="-2"/>
                <w:w w:val="95"/>
                <w:sz w:val="25"/>
              </w:rPr>
              <w:t>весенние</w:t>
            </w:r>
            <w:r>
              <w:rPr>
                <w:spacing w:val="-10"/>
                <w:w w:val="95"/>
                <w:sz w:val="25"/>
              </w:rPr>
              <w:t xml:space="preserve"> </w:t>
            </w:r>
            <w:r>
              <w:rPr>
                <w:spacing w:val="-2"/>
                <w:w w:val="85"/>
                <w:sz w:val="25"/>
              </w:rPr>
              <w:t>—</w:t>
            </w:r>
            <w:r>
              <w:rPr>
                <w:spacing w:val="-4"/>
                <w:w w:val="85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 xml:space="preserve">на </w:t>
            </w:r>
            <w:r>
              <w:rPr>
                <w:spacing w:val="-2"/>
                <w:sz w:val="25"/>
              </w:rPr>
              <w:t>выбор</w:t>
            </w:r>
          </w:p>
          <w:p w:rsidR="001A2551" w:rsidRDefault="00573E71">
            <w:pPr>
              <w:pStyle w:val="TableParagraph"/>
              <w:spacing w:line="272" w:lineRule="exact"/>
              <w:ind w:left="128" w:right="97"/>
              <w:rPr>
                <w:sz w:val="25"/>
              </w:rPr>
            </w:pPr>
            <w:r>
              <w:rPr>
                <w:spacing w:val="-2"/>
                <w:sz w:val="25"/>
              </w:rPr>
              <w:t>учителя)</w:t>
            </w:r>
          </w:p>
        </w:tc>
        <w:tc>
          <w:tcPr>
            <w:tcW w:w="5852" w:type="dxa"/>
          </w:tcPr>
          <w:p w:rsidR="001A2551" w:rsidRDefault="00573E71">
            <w:pPr>
              <w:pStyle w:val="TableParagraph"/>
              <w:spacing w:line="238" w:lineRule="exact"/>
              <w:ind w:left="173" w:right="163"/>
              <w:rPr>
                <w:sz w:val="25"/>
              </w:rPr>
            </w:pPr>
            <w:r>
              <w:rPr>
                <w:spacing w:val="-2"/>
                <w:w w:val="95"/>
                <w:sz w:val="25"/>
              </w:rPr>
              <w:t>Знакомство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с</w:t>
            </w:r>
            <w:r>
              <w:rPr>
                <w:spacing w:val="-6"/>
                <w:w w:val="95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символикой</w:t>
            </w:r>
            <w:r>
              <w:rPr>
                <w:spacing w:val="17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календарных</w:t>
            </w:r>
            <w:r>
              <w:rPr>
                <w:spacing w:val="20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обрядов,</w:t>
            </w:r>
          </w:p>
          <w:p w:rsidR="001A2551" w:rsidRDefault="00573E71">
            <w:pPr>
              <w:pStyle w:val="TableParagraph"/>
              <w:spacing w:before="9" w:line="228" w:lineRule="auto"/>
              <w:ind w:left="164" w:right="163"/>
              <w:rPr>
                <w:sz w:val="25"/>
              </w:rPr>
            </w:pPr>
            <w:r>
              <w:rPr>
                <w:w w:val="95"/>
                <w:sz w:val="25"/>
              </w:rPr>
              <w:t>поиск</w:t>
            </w:r>
            <w:r>
              <w:rPr>
                <w:spacing w:val="-4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информации о</w:t>
            </w:r>
            <w:r>
              <w:rPr>
                <w:spacing w:val="-12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соответствующих</w:t>
            </w:r>
            <w:r>
              <w:rPr>
                <w:spacing w:val="-13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 xml:space="preserve">фольклорных </w:t>
            </w:r>
            <w:r>
              <w:rPr>
                <w:spacing w:val="-2"/>
                <w:sz w:val="25"/>
              </w:rPr>
              <w:t>традициях.</w:t>
            </w:r>
          </w:p>
          <w:p w:rsidR="001A2551" w:rsidRDefault="00573E71">
            <w:pPr>
              <w:pStyle w:val="TableParagraph"/>
              <w:spacing w:line="271" w:lineRule="exact"/>
              <w:ind w:left="174" w:right="163"/>
              <w:rPr>
                <w:sz w:val="25"/>
              </w:rPr>
            </w:pPr>
            <w:r>
              <w:rPr>
                <w:spacing w:val="-2"/>
                <w:w w:val="95"/>
                <w:sz w:val="25"/>
              </w:rPr>
              <w:t>Разучивание</w:t>
            </w:r>
            <w:r>
              <w:rPr>
                <w:spacing w:val="12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и</w:t>
            </w:r>
            <w:r>
              <w:rPr>
                <w:spacing w:val="-3"/>
                <w:w w:val="95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исполнение</w:t>
            </w:r>
            <w:r>
              <w:rPr>
                <w:spacing w:val="7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народных</w:t>
            </w:r>
            <w:r>
              <w:rPr>
                <w:spacing w:val="11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песен,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танцев.</w:t>
            </w:r>
          </w:p>
          <w:p w:rsidR="001A2551" w:rsidRDefault="00573E71">
            <w:pPr>
              <w:pStyle w:val="TableParagraph"/>
              <w:spacing w:line="276" w:lineRule="exact"/>
              <w:ind w:left="164" w:right="163"/>
              <w:rPr>
                <w:i/>
                <w:sz w:val="25"/>
              </w:rPr>
            </w:pPr>
            <w:r>
              <w:rPr>
                <w:i/>
                <w:w w:val="95"/>
                <w:sz w:val="25"/>
              </w:rPr>
              <w:t>На</w:t>
            </w:r>
            <w:r>
              <w:rPr>
                <w:i/>
                <w:spacing w:val="-6"/>
                <w:w w:val="95"/>
                <w:sz w:val="25"/>
              </w:rPr>
              <w:t xml:space="preserve"> </w:t>
            </w:r>
            <w:r>
              <w:rPr>
                <w:i/>
                <w:w w:val="95"/>
                <w:sz w:val="25"/>
              </w:rPr>
              <w:t>выбор</w:t>
            </w:r>
            <w:r>
              <w:rPr>
                <w:i/>
                <w:spacing w:val="-3"/>
                <w:sz w:val="25"/>
              </w:rPr>
              <w:t xml:space="preserve"> </w:t>
            </w:r>
            <w:r>
              <w:rPr>
                <w:i/>
                <w:w w:val="95"/>
                <w:sz w:val="25"/>
              </w:rPr>
              <w:t>или</w:t>
            </w:r>
            <w:r>
              <w:rPr>
                <w:i/>
                <w:spacing w:val="-3"/>
                <w:sz w:val="25"/>
              </w:rPr>
              <w:t xml:space="preserve"> </w:t>
            </w:r>
            <w:r>
              <w:rPr>
                <w:i/>
                <w:spacing w:val="-2"/>
                <w:w w:val="95"/>
                <w:sz w:val="25"/>
              </w:rPr>
              <w:t>факультативно</w:t>
            </w:r>
          </w:p>
          <w:p w:rsidR="001A2551" w:rsidRDefault="00573E71">
            <w:pPr>
              <w:pStyle w:val="TableParagraph"/>
              <w:spacing w:before="7" w:line="230" w:lineRule="auto"/>
              <w:ind w:left="267" w:right="255" w:firstLine="23"/>
              <w:rPr>
                <w:sz w:val="25"/>
              </w:rPr>
            </w:pPr>
            <w:r>
              <w:rPr>
                <w:spacing w:val="-2"/>
                <w:sz w:val="25"/>
              </w:rPr>
              <w:t>Реконструкция</w:t>
            </w:r>
            <w:r>
              <w:rPr>
                <w:spacing w:val="10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фольклорного</w:t>
            </w:r>
            <w:r>
              <w:rPr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обряда или</w:t>
            </w:r>
            <w:r>
              <w:rPr>
                <w:spacing w:val="-13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 xml:space="preserve">его </w:t>
            </w:r>
            <w:r>
              <w:rPr>
                <w:w w:val="95"/>
                <w:sz w:val="25"/>
              </w:rPr>
              <w:t>фрагмента.</w:t>
            </w:r>
            <w:r>
              <w:rPr>
                <w:spacing w:val="3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Участие</w:t>
            </w:r>
            <w:r>
              <w:rPr>
                <w:spacing w:val="-6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в</w:t>
            </w:r>
            <w:r>
              <w:rPr>
                <w:spacing w:val="-13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 xml:space="preserve">народном гулянии, празднике </w:t>
            </w:r>
            <w:r>
              <w:rPr>
                <w:sz w:val="25"/>
              </w:rPr>
              <w:t>на улице своего города</w:t>
            </w:r>
          </w:p>
        </w:tc>
      </w:tr>
      <w:tr w:rsidR="001A2551">
        <w:trPr>
          <w:trHeight w:val="2754"/>
        </w:trPr>
        <w:tc>
          <w:tcPr>
            <w:tcW w:w="1347" w:type="dxa"/>
          </w:tcPr>
          <w:p w:rsidR="001A2551" w:rsidRDefault="00573E71">
            <w:pPr>
              <w:pStyle w:val="TableParagraph"/>
              <w:spacing w:line="241" w:lineRule="exact"/>
              <w:ind w:left="299"/>
              <w:jc w:val="left"/>
              <w:rPr>
                <w:sz w:val="25"/>
              </w:rPr>
            </w:pPr>
            <w:r>
              <w:rPr>
                <w:w w:val="80"/>
                <w:sz w:val="25"/>
              </w:rPr>
              <w:t>В)</w:t>
            </w:r>
            <w:r>
              <w:rPr>
                <w:spacing w:val="-1"/>
                <w:w w:val="80"/>
                <w:sz w:val="25"/>
              </w:rPr>
              <w:t xml:space="preserve"> </w:t>
            </w:r>
            <w:r>
              <w:rPr>
                <w:w w:val="80"/>
                <w:sz w:val="25"/>
              </w:rPr>
              <w:t>3</w:t>
            </w:r>
            <w:r>
              <w:rPr>
                <w:spacing w:val="-5"/>
                <w:sz w:val="25"/>
              </w:rPr>
              <w:t xml:space="preserve"> </w:t>
            </w:r>
            <w:r>
              <w:rPr>
                <w:w w:val="80"/>
                <w:sz w:val="25"/>
              </w:rPr>
              <w:t>—</w:t>
            </w:r>
            <w:r>
              <w:rPr>
                <w:spacing w:val="-3"/>
                <w:w w:val="80"/>
                <w:sz w:val="25"/>
              </w:rPr>
              <w:t xml:space="preserve"> </w:t>
            </w:r>
            <w:r>
              <w:rPr>
                <w:spacing w:val="-10"/>
                <w:w w:val="80"/>
                <w:sz w:val="25"/>
              </w:rPr>
              <w:t>4</w:t>
            </w:r>
          </w:p>
          <w:p w:rsidR="001A2551" w:rsidRDefault="00573E71">
            <w:pPr>
              <w:pStyle w:val="TableParagraph"/>
              <w:spacing w:before="2" w:line="232" w:lineRule="auto"/>
              <w:ind w:left="472" w:hanging="223"/>
              <w:jc w:val="left"/>
              <w:rPr>
                <w:sz w:val="25"/>
              </w:rPr>
            </w:pPr>
            <w:r>
              <w:rPr>
                <w:spacing w:val="-2"/>
                <w:w w:val="90"/>
                <w:sz w:val="25"/>
              </w:rPr>
              <w:t xml:space="preserve">учебных </w:t>
            </w:r>
            <w:r>
              <w:rPr>
                <w:spacing w:val="-4"/>
                <w:sz w:val="25"/>
              </w:rPr>
              <w:t>часа</w:t>
            </w:r>
          </w:p>
        </w:tc>
        <w:tc>
          <w:tcPr>
            <w:tcW w:w="1606" w:type="dxa"/>
          </w:tcPr>
          <w:p w:rsidR="001A2551" w:rsidRDefault="00573E71">
            <w:pPr>
              <w:pStyle w:val="TableParagraph"/>
              <w:spacing w:line="241" w:lineRule="exact"/>
              <w:ind w:left="289"/>
              <w:jc w:val="left"/>
              <w:rPr>
                <w:sz w:val="25"/>
              </w:rPr>
            </w:pPr>
            <w:r>
              <w:rPr>
                <w:spacing w:val="-2"/>
                <w:sz w:val="25"/>
              </w:rPr>
              <w:t>Семейный</w:t>
            </w:r>
          </w:p>
          <w:p w:rsidR="001A2551" w:rsidRDefault="00573E71">
            <w:pPr>
              <w:pStyle w:val="TableParagraph"/>
              <w:spacing w:line="283" w:lineRule="exact"/>
              <w:ind w:left="326"/>
              <w:jc w:val="left"/>
              <w:rPr>
                <w:sz w:val="25"/>
              </w:rPr>
            </w:pPr>
            <w:r>
              <w:rPr>
                <w:spacing w:val="-2"/>
                <w:sz w:val="25"/>
              </w:rPr>
              <w:t>фольклор</w:t>
            </w:r>
          </w:p>
        </w:tc>
        <w:tc>
          <w:tcPr>
            <w:tcW w:w="1793" w:type="dxa"/>
          </w:tcPr>
          <w:p w:rsidR="001A2551" w:rsidRDefault="00573E71">
            <w:pPr>
              <w:pStyle w:val="TableParagraph"/>
              <w:spacing w:line="241" w:lineRule="exact"/>
              <w:ind w:left="122" w:right="97"/>
              <w:rPr>
                <w:sz w:val="25"/>
              </w:rPr>
            </w:pPr>
            <w:r>
              <w:rPr>
                <w:spacing w:val="-2"/>
                <w:sz w:val="25"/>
              </w:rPr>
              <w:t>Фольклорные</w:t>
            </w:r>
          </w:p>
          <w:p w:rsidR="001A2551" w:rsidRDefault="00573E71">
            <w:pPr>
              <w:pStyle w:val="TableParagraph"/>
              <w:spacing w:before="4" w:line="230" w:lineRule="auto"/>
              <w:ind w:left="215" w:right="173" w:hanging="14"/>
              <w:rPr>
                <w:sz w:val="25"/>
              </w:rPr>
            </w:pPr>
            <w:r>
              <w:rPr>
                <w:spacing w:val="-2"/>
                <w:sz w:val="25"/>
              </w:rPr>
              <w:t xml:space="preserve">жанры, </w:t>
            </w:r>
            <w:r>
              <w:rPr>
                <w:sz w:val="25"/>
              </w:rPr>
              <w:t xml:space="preserve">связанные с </w:t>
            </w:r>
            <w:r>
              <w:rPr>
                <w:spacing w:val="-2"/>
                <w:sz w:val="25"/>
              </w:rPr>
              <w:t xml:space="preserve">жизнью человека: свадебный обряд, рекрутские </w:t>
            </w:r>
            <w:r>
              <w:rPr>
                <w:spacing w:val="-2"/>
                <w:w w:val="95"/>
                <w:sz w:val="25"/>
              </w:rPr>
              <w:t>песни,</w:t>
            </w:r>
            <w:r>
              <w:rPr>
                <w:spacing w:val="-7"/>
                <w:w w:val="95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 xml:space="preserve">плачи- </w:t>
            </w:r>
            <w:r>
              <w:rPr>
                <w:spacing w:val="-2"/>
                <w:sz w:val="25"/>
              </w:rPr>
              <w:t>причитания</w:t>
            </w:r>
          </w:p>
        </w:tc>
        <w:tc>
          <w:tcPr>
            <w:tcW w:w="5852" w:type="dxa"/>
          </w:tcPr>
          <w:p w:rsidR="001A2551" w:rsidRDefault="00573E71">
            <w:pPr>
              <w:pStyle w:val="TableParagraph"/>
              <w:spacing w:line="241" w:lineRule="exact"/>
              <w:ind w:left="178" w:right="163"/>
              <w:rPr>
                <w:sz w:val="25"/>
              </w:rPr>
            </w:pPr>
            <w:r>
              <w:rPr>
                <w:w w:val="95"/>
                <w:sz w:val="25"/>
              </w:rPr>
              <w:t>Знакомство</w:t>
            </w:r>
            <w:r>
              <w:rPr>
                <w:spacing w:val="-1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с</w:t>
            </w:r>
            <w:r>
              <w:rPr>
                <w:spacing w:val="-13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фольклорными</w:t>
            </w:r>
            <w:r>
              <w:rPr>
                <w:spacing w:val="4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жанрами</w:t>
            </w:r>
            <w:r>
              <w:rPr>
                <w:spacing w:val="-3"/>
                <w:w w:val="95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семейного</w:t>
            </w:r>
          </w:p>
          <w:p w:rsidR="001A2551" w:rsidRDefault="00573E71">
            <w:pPr>
              <w:pStyle w:val="TableParagraph"/>
              <w:spacing w:before="4" w:line="230" w:lineRule="auto"/>
              <w:ind w:left="187" w:right="176" w:firstLine="25"/>
              <w:rPr>
                <w:sz w:val="25"/>
              </w:rPr>
            </w:pPr>
            <w:r>
              <w:rPr>
                <w:spacing w:val="-2"/>
                <w:sz w:val="25"/>
              </w:rPr>
              <w:t>цикла.</w:t>
            </w:r>
            <w:r>
              <w:rPr>
                <w:spacing w:val="-9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Изучение</w:t>
            </w:r>
            <w:r>
              <w:rPr>
                <w:spacing w:val="-4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особенностей</w:t>
            </w:r>
            <w:r>
              <w:rPr>
                <w:spacing w:val="10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их</w:t>
            </w:r>
            <w:r>
              <w:rPr>
                <w:spacing w:val="-8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 xml:space="preserve">исполнения и </w:t>
            </w:r>
            <w:r>
              <w:rPr>
                <w:sz w:val="25"/>
              </w:rPr>
              <w:t>звучания.</w:t>
            </w:r>
            <w:r>
              <w:rPr>
                <w:spacing w:val="-9"/>
                <w:sz w:val="25"/>
              </w:rPr>
              <w:t xml:space="preserve"> </w:t>
            </w:r>
            <w:r>
              <w:rPr>
                <w:sz w:val="25"/>
              </w:rPr>
              <w:t>Определение</w:t>
            </w:r>
            <w:r>
              <w:rPr>
                <w:spacing w:val="-4"/>
                <w:sz w:val="25"/>
              </w:rPr>
              <w:t xml:space="preserve"> </w:t>
            </w:r>
            <w:r>
              <w:rPr>
                <w:sz w:val="25"/>
              </w:rPr>
              <w:t>на</w:t>
            </w:r>
            <w:r>
              <w:rPr>
                <w:spacing w:val="-16"/>
                <w:sz w:val="25"/>
              </w:rPr>
              <w:t xml:space="preserve"> </w:t>
            </w:r>
            <w:r>
              <w:rPr>
                <w:sz w:val="25"/>
              </w:rPr>
              <w:t>слух</w:t>
            </w:r>
            <w:r>
              <w:rPr>
                <w:spacing w:val="-12"/>
                <w:sz w:val="25"/>
              </w:rPr>
              <w:t xml:space="preserve"> </w:t>
            </w:r>
            <w:r>
              <w:rPr>
                <w:sz w:val="25"/>
              </w:rPr>
              <w:t xml:space="preserve">жанровой </w:t>
            </w:r>
            <w:r>
              <w:rPr>
                <w:w w:val="95"/>
                <w:sz w:val="25"/>
              </w:rPr>
              <w:t>принадлежности, анализ символики традиционных образов.</w:t>
            </w:r>
            <w:r>
              <w:rPr>
                <w:spacing w:val="-3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Разучивание</w:t>
            </w:r>
            <w:r>
              <w:rPr>
                <w:sz w:val="25"/>
              </w:rPr>
              <w:t xml:space="preserve"> </w:t>
            </w:r>
            <w:r>
              <w:rPr>
                <w:w w:val="95"/>
                <w:sz w:val="25"/>
              </w:rPr>
              <w:t>и</w:t>
            </w:r>
            <w:r>
              <w:rPr>
                <w:spacing w:val="-12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исполнение</w:t>
            </w:r>
            <w:r>
              <w:rPr>
                <w:spacing w:val="-2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отдельных</w:t>
            </w:r>
            <w:r>
              <w:rPr>
                <w:spacing w:val="-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 xml:space="preserve">песен, </w:t>
            </w:r>
            <w:r>
              <w:rPr>
                <w:sz w:val="25"/>
              </w:rPr>
              <w:t>фрагментов</w:t>
            </w:r>
            <w:r>
              <w:rPr>
                <w:spacing w:val="-7"/>
                <w:sz w:val="25"/>
              </w:rPr>
              <w:t xml:space="preserve"> </w:t>
            </w:r>
            <w:r>
              <w:rPr>
                <w:sz w:val="25"/>
              </w:rPr>
              <w:t>обрядов</w:t>
            </w:r>
            <w:r>
              <w:rPr>
                <w:spacing w:val="-14"/>
                <w:sz w:val="25"/>
              </w:rPr>
              <w:t xml:space="preserve"> </w:t>
            </w:r>
            <w:r>
              <w:rPr>
                <w:sz w:val="25"/>
              </w:rPr>
              <w:t>(по</w:t>
            </w:r>
            <w:r>
              <w:rPr>
                <w:spacing w:val="-15"/>
                <w:sz w:val="25"/>
              </w:rPr>
              <w:t xml:space="preserve"> </w:t>
            </w:r>
            <w:r>
              <w:rPr>
                <w:sz w:val="25"/>
              </w:rPr>
              <w:t>выбору</w:t>
            </w:r>
            <w:r>
              <w:rPr>
                <w:spacing w:val="-9"/>
                <w:sz w:val="25"/>
              </w:rPr>
              <w:t xml:space="preserve"> </w:t>
            </w:r>
            <w:r>
              <w:rPr>
                <w:sz w:val="25"/>
              </w:rPr>
              <w:t>учителя).</w:t>
            </w:r>
          </w:p>
          <w:p w:rsidR="001A2551" w:rsidRDefault="00573E71">
            <w:pPr>
              <w:pStyle w:val="TableParagraph"/>
              <w:spacing w:line="271" w:lineRule="exact"/>
              <w:ind w:left="164" w:right="163"/>
              <w:rPr>
                <w:i/>
                <w:sz w:val="25"/>
              </w:rPr>
            </w:pPr>
            <w:r>
              <w:rPr>
                <w:i/>
                <w:w w:val="95"/>
                <w:sz w:val="25"/>
              </w:rPr>
              <w:t>На</w:t>
            </w:r>
            <w:r>
              <w:rPr>
                <w:i/>
                <w:spacing w:val="-6"/>
                <w:w w:val="95"/>
                <w:sz w:val="25"/>
              </w:rPr>
              <w:t xml:space="preserve"> </w:t>
            </w:r>
            <w:r>
              <w:rPr>
                <w:i/>
                <w:w w:val="95"/>
                <w:sz w:val="25"/>
              </w:rPr>
              <w:t>выбор</w:t>
            </w:r>
            <w:r>
              <w:rPr>
                <w:i/>
                <w:spacing w:val="-3"/>
                <w:sz w:val="25"/>
              </w:rPr>
              <w:t xml:space="preserve"> </w:t>
            </w:r>
            <w:r>
              <w:rPr>
                <w:i/>
                <w:w w:val="95"/>
                <w:sz w:val="25"/>
              </w:rPr>
              <w:t>или</w:t>
            </w:r>
            <w:r>
              <w:rPr>
                <w:i/>
                <w:spacing w:val="-3"/>
                <w:sz w:val="25"/>
              </w:rPr>
              <w:t xml:space="preserve"> </w:t>
            </w:r>
            <w:r>
              <w:rPr>
                <w:i/>
                <w:spacing w:val="-2"/>
                <w:w w:val="95"/>
                <w:sz w:val="25"/>
              </w:rPr>
              <w:t>факультативно</w:t>
            </w:r>
          </w:p>
          <w:p w:rsidR="001A2551" w:rsidRDefault="00573E71">
            <w:pPr>
              <w:pStyle w:val="TableParagraph"/>
              <w:spacing w:before="10" w:line="228" w:lineRule="auto"/>
              <w:ind w:left="473" w:right="451" w:firstLine="13"/>
              <w:rPr>
                <w:sz w:val="25"/>
              </w:rPr>
            </w:pPr>
            <w:r>
              <w:rPr>
                <w:spacing w:val="-2"/>
                <w:sz w:val="25"/>
              </w:rPr>
              <w:t>Реконструкция</w:t>
            </w:r>
            <w:r>
              <w:rPr>
                <w:spacing w:val="10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фольклорного</w:t>
            </w:r>
            <w:r>
              <w:rPr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обряда или</w:t>
            </w:r>
            <w:r>
              <w:rPr>
                <w:spacing w:val="-13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 xml:space="preserve">его </w:t>
            </w:r>
            <w:r>
              <w:rPr>
                <w:w w:val="95"/>
                <w:sz w:val="25"/>
              </w:rPr>
              <w:t>фрагмента. Исследовательские</w:t>
            </w:r>
            <w:r>
              <w:rPr>
                <w:spacing w:val="-7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проекты по</w:t>
            </w:r>
            <w:r>
              <w:rPr>
                <w:spacing w:val="-13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теме</w:t>
            </w:r>
          </w:p>
          <w:p w:rsidR="001A2551" w:rsidRDefault="00573E71">
            <w:pPr>
              <w:pStyle w:val="TableParagraph"/>
              <w:spacing w:line="281" w:lineRule="exact"/>
              <w:ind w:left="158" w:right="163"/>
              <w:rPr>
                <w:sz w:val="25"/>
              </w:rPr>
            </w:pPr>
            <w:r>
              <w:rPr>
                <w:w w:val="95"/>
                <w:sz w:val="25"/>
              </w:rPr>
              <w:t>«Жанры</w:t>
            </w:r>
            <w:r>
              <w:rPr>
                <w:spacing w:val="-6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семейного</w:t>
            </w:r>
            <w:r>
              <w:rPr>
                <w:spacing w:val="-2"/>
                <w:w w:val="95"/>
                <w:sz w:val="25"/>
              </w:rPr>
              <w:t xml:space="preserve"> фольклора»</w:t>
            </w:r>
          </w:p>
        </w:tc>
      </w:tr>
      <w:tr w:rsidR="001A2551">
        <w:trPr>
          <w:trHeight w:val="243"/>
        </w:trPr>
        <w:tc>
          <w:tcPr>
            <w:tcW w:w="1347" w:type="dxa"/>
            <w:tcBorders>
              <w:bottom w:val="nil"/>
            </w:tcBorders>
          </w:tcPr>
          <w:p w:rsidR="001A2551" w:rsidRDefault="00573E71">
            <w:pPr>
              <w:pStyle w:val="TableParagraph"/>
              <w:spacing w:line="224" w:lineRule="exact"/>
              <w:ind w:left="308"/>
              <w:jc w:val="left"/>
              <w:rPr>
                <w:sz w:val="25"/>
              </w:rPr>
            </w:pPr>
            <w:r>
              <w:rPr>
                <w:w w:val="80"/>
                <w:sz w:val="25"/>
              </w:rPr>
              <w:t>Г)</w:t>
            </w:r>
            <w:r>
              <w:rPr>
                <w:spacing w:val="-1"/>
                <w:w w:val="80"/>
                <w:sz w:val="25"/>
              </w:rPr>
              <w:t xml:space="preserve"> </w:t>
            </w:r>
            <w:r>
              <w:rPr>
                <w:w w:val="80"/>
                <w:sz w:val="25"/>
              </w:rPr>
              <w:t>3</w:t>
            </w:r>
            <w:r>
              <w:rPr>
                <w:spacing w:val="-6"/>
                <w:sz w:val="25"/>
              </w:rPr>
              <w:t xml:space="preserve"> </w:t>
            </w:r>
            <w:r>
              <w:rPr>
                <w:w w:val="80"/>
                <w:sz w:val="25"/>
              </w:rPr>
              <w:t>—</w:t>
            </w:r>
            <w:r>
              <w:rPr>
                <w:spacing w:val="-3"/>
                <w:w w:val="80"/>
                <w:sz w:val="25"/>
              </w:rPr>
              <w:t xml:space="preserve"> </w:t>
            </w:r>
            <w:r>
              <w:rPr>
                <w:spacing w:val="-10"/>
                <w:w w:val="80"/>
                <w:sz w:val="25"/>
              </w:rPr>
              <w:t>4</w:t>
            </w:r>
          </w:p>
        </w:tc>
        <w:tc>
          <w:tcPr>
            <w:tcW w:w="1606" w:type="dxa"/>
            <w:tcBorders>
              <w:bottom w:val="nil"/>
            </w:tcBorders>
          </w:tcPr>
          <w:p w:rsidR="001A2551" w:rsidRDefault="00573E71">
            <w:pPr>
              <w:pStyle w:val="TableParagraph"/>
              <w:spacing w:line="224" w:lineRule="exact"/>
              <w:ind w:left="308" w:right="267"/>
              <w:rPr>
                <w:sz w:val="25"/>
              </w:rPr>
            </w:pPr>
            <w:r>
              <w:rPr>
                <w:w w:val="95"/>
                <w:sz w:val="25"/>
              </w:rPr>
              <w:t>Наш</w:t>
            </w:r>
            <w:r>
              <w:rPr>
                <w:spacing w:val="2"/>
                <w:sz w:val="25"/>
              </w:rPr>
              <w:t xml:space="preserve"> </w:t>
            </w:r>
            <w:r>
              <w:rPr>
                <w:spacing w:val="-4"/>
                <w:w w:val="95"/>
                <w:sz w:val="25"/>
              </w:rPr>
              <w:t>край</w:t>
            </w:r>
          </w:p>
        </w:tc>
        <w:tc>
          <w:tcPr>
            <w:tcW w:w="1793" w:type="dxa"/>
            <w:tcBorders>
              <w:bottom w:val="nil"/>
            </w:tcBorders>
          </w:tcPr>
          <w:p w:rsidR="001A2551" w:rsidRDefault="00573E71">
            <w:pPr>
              <w:pStyle w:val="TableParagraph"/>
              <w:spacing w:line="224" w:lineRule="exact"/>
              <w:ind w:right="211"/>
              <w:jc w:val="right"/>
              <w:rPr>
                <w:sz w:val="25"/>
              </w:rPr>
            </w:pPr>
            <w:r>
              <w:rPr>
                <w:spacing w:val="-2"/>
                <w:sz w:val="25"/>
              </w:rPr>
              <w:t>Современная</w:t>
            </w:r>
          </w:p>
        </w:tc>
        <w:tc>
          <w:tcPr>
            <w:tcW w:w="5852" w:type="dxa"/>
            <w:tcBorders>
              <w:bottom w:val="nil"/>
            </w:tcBorders>
          </w:tcPr>
          <w:p w:rsidR="001A2551" w:rsidRDefault="00573E71">
            <w:pPr>
              <w:pStyle w:val="TableParagraph"/>
              <w:spacing w:line="224" w:lineRule="exact"/>
              <w:ind w:left="179" w:right="163"/>
              <w:rPr>
                <w:sz w:val="25"/>
              </w:rPr>
            </w:pPr>
            <w:r>
              <w:rPr>
                <w:w w:val="95"/>
                <w:sz w:val="25"/>
              </w:rPr>
              <w:t>Разучивание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и</w:t>
            </w:r>
            <w:r>
              <w:rPr>
                <w:spacing w:val="-12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исполнение</w:t>
            </w:r>
            <w:r>
              <w:rPr>
                <w:spacing w:val="-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гимна</w:t>
            </w:r>
            <w:r>
              <w:rPr>
                <w:spacing w:val="-8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республики,</w:t>
            </w:r>
            <w:r>
              <w:rPr>
                <w:spacing w:val="2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города;</w:t>
            </w:r>
          </w:p>
        </w:tc>
      </w:tr>
      <w:tr w:rsidR="001A2551">
        <w:trPr>
          <w:trHeight w:val="552"/>
        </w:trPr>
        <w:tc>
          <w:tcPr>
            <w:tcW w:w="1347" w:type="dxa"/>
            <w:tcBorders>
              <w:top w:val="nil"/>
              <w:bottom w:val="nil"/>
            </w:tcBorders>
          </w:tcPr>
          <w:p w:rsidR="001A2551" w:rsidRDefault="00573E71">
            <w:pPr>
              <w:pStyle w:val="TableParagraph"/>
              <w:spacing w:line="274" w:lineRule="exact"/>
              <w:ind w:left="472" w:hanging="223"/>
              <w:jc w:val="left"/>
              <w:rPr>
                <w:sz w:val="25"/>
              </w:rPr>
            </w:pPr>
            <w:r>
              <w:rPr>
                <w:spacing w:val="-2"/>
                <w:w w:val="90"/>
                <w:sz w:val="25"/>
              </w:rPr>
              <w:t xml:space="preserve">учебных </w:t>
            </w:r>
            <w:r>
              <w:rPr>
                <w:spacing w:val="-4"/>
                <w:sz w:val="25"/>
              </w:rPr>
              <w:t>часа</w:t>
            </w:r>
          </w:p>
        </w:tc>
        <w:tc>
          <w:tcPr>
            <w:tcW w:w="1606" w:type="dxa"/>
            <w:tcBorders>
              <w:top w:val="nil"/>
              <w:bottom w:val="nil"/>
            </w:tcBorders>
          </w:tcPr>
          <w:p w:rsidR="001A2551" w:rsidRDefault="00573E71">
            <w:pPr>
              <w:pStyle w:val="TableParagraph"/>
              <w:spacing w:line="280" w:lineRule="exact"/>
              <w:ind w:left="297" w:right="267"/>
              <w:rPr>
                <w:sz w:val="25"/>
              </w:rPr>
            </w:pPr>
            <w:r>
              <w:rPr>
                <w:spacing w:val="-2"/>
                <w:sz w:val="25"/>
              </w:rPr>
              <w:t>сегодня</w:t>
            </w:r>
          </w:p>
        </w:tc>
        <w:tc>
          <w:tcPr>
            <w:tcW w:w="1793" w:type="dxa"/>
            <w:tcBorders>
              <w:top w:val="nil"/>
              <w:bottom w:val="nil"/>
            </w:tcBorders>
          </w:tcPr>
          <w:p w:rsidR="001A2551" w:rsidRDefault="00573E71">
            <w:pPr>
              <w:pStyle w:val="TableParagraph"/>
              <w:spacing w:line="274" w:lineRule="exact"/>
              <w:ind w:left="460" w:hanging="207"/>
              <w:jc w:val="left"/>
              <w:rPr>
                <w:sz w:val="25"/>
              </w:rPr>
            </w:pPr>
            <w:r>
              <w:rPr>
                <w:spacing w:val="-2"/>
                <w:w w:val="90"/>
                <w:sz w:val="25"/>
              </w:rPr>
              <w:t xml:space="preserve">музыкальная </w:t>
            </w:r>
            <w:r>
              <w:rPr>
                <w:spacing w:val="-2"/>
                <w:sz w:val="25"/>
              </w:rPr>
              <w:t>культура</w:t>
            </w:r>
          </w:p>
        </w:tc>
        <w:tc>
          <w:tcPr>
            <w:tcW w:w="5852" w:type="dxa"/>
            <w:tcBorders>
              <w:top w:val="nil"/>
              <w:bottom w:val="nil"/>
            </w:tcBorders>
          </w:tcPr>
          <w:p w:rsidR="001A2551" w:rsidRDefault="00573E71">
            <w:pPr>
              <w:pStyle w:val="TableParagraph"/>
              <w:spacing w:line="272" w:lineRule="exact"/>
              <w:ind w:left="159" w:right="163"/>
              <w:rPr>
                <w:sz w:val="25"/>
              </w:rPr>
            </w:pPr>
            <w:r>
              <w:rPr>
                <w:w w:val="95"/>
                <w:sz w:val="25"/>
              </w:rPr>
              <w:t>песен</w:t>
            </w:r>
            <w:r>
              <w:rPr>
                <w:spacing w:val="-6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местных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композиторов.</w:t>
            </w:r>
          </w:p>
          <w:p w:rsidR="001A2551" w:rsidRDefault="00573E71">
            <w:pPr>
              <w:pStyle w:val="TableParagraph"/>
              <w:spacing w:line="260" w:lineRule="exact"/>
              <w:ind w:left="170" w:right="163"/>
              <w:rPr>
                <w:sz w:val="25"/>
              </w:rPr>
            </w:pPr>
            <w:r>
              <w:rPr>
                <w:w w:val="95"/>
                <w:sz w:val="25"/>
              </w:rPr>
              <w:t>Знакомство</w:t>
            </w:r>
            <w:r>
              <w:rPr>
                <w:spacing w:val="-3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с</w:t>
            </w:r>
            <w:r>
              <w:rPr>
                <w:spacing w:val="-12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творческой</w:t>
            </w:r>
            <w:r>
              <w:rPr>
                <w:spacing w:val="-3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биографией,</w:t>
            </w:r>
            <w:r>
              <w:rPr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деятельностью</w:t>
            </w:r>
          </w:p>
        </w:tc>
      </w:tr>
      <w:tr w:rsidR="001A2551">
        <w:trPr>
          <w:trHeight w:val="271"/>
        </w:trPr>
        <w:tc>
          <w:tcPr>
            <w:tcW w:w="1347" w:type="dxa"/>
            <w:tcBorders>
              <w:top w:val="nil"/>
              <w:bottom w:val="nil"/>
            </w:tcBorders>
          </w:tcPr>
          <w:p w:rsidR="001A2551" w:rsidRDefault="001A2551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606" w:type="dxa"/>
            <w:tcBorders>
              <w:top w:val="nil"/>
              <w:bottom w:val="nil"/>
            </w:tcBorders>
          </w:tcPr>
          <w:p w:rsidR="001A2551" w:rsidRDefault="001A2551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793" w:type="dxa"/>
            <w:tcBorders>
              <w:top w:val="nil"/>
              <w:bottom w:val="nil"/>
            </w:tcBorders>
          </w:tcPr>
          <w:p w:rsidR="001A2551" w:rsidRDefault="00573E71">
            <w:pPr>
              <w:pStyle w:val="TableParagraph"/>
              <w:spacing w:line="252" w:lineRule="exact"/>
              <w:ind w:right="178"/>
              <w:jc w:val="right"/>
              <w:rPr>
                <w:sz w:val="25"/>
              </w:rPr>
            </w:pPr>
            <w:r>
              <w:rPr>
                <w:w w:val="95"/>
                <w:sz w:val="25"/>
              </w:rPr>
              <w:t>родного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spacing w:val="-4"/>
                <w:w w:val="95"/>
                <w:sz w:val="25"/>
              </w:rPr>
              <w:t>края.</w:t>
            </w:r>
          </w:p>
        </w:tc>
        <w:tc>
          <w:tcPr>
            <w:tcW w:w="5852" w:type="dxa"/>
            <w:tcBorders>
              <w:top w:val="nil"/>
              <w:bottom w:val="nil"/>
            </w:tcBorders>
          </w:tcPr>
          <w:p w:rsidR="001A2551" w:rsidRDefault="00573E71">
            <w:pPr>
              <w:pStyle w:val="TableParagraph"/>
              <w:spacing w:line="252" w:lineRule="exact"/>
              <w:ind w:left="164" w:right="163"/>
              <w:rPr>
                <w:sz w:val="25"/>
              </w:rPr>
            </w:pPr>
            <w:r>
              <w:rPr>
                <w:w w:val="95"/>
                <w:sz w:val="25"/>
              </w:rPr>
              <w:t>местных</w:t>
            </w:r>
            <w:r>
              <w:rPr>
                <w:spacing w:val="-2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мастеров</w:t>
            </w:r>
            <w:r>
              <w:rPr>
                <w:spacing w:val="-3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культуры</w:t>
            </w:r>
            <w:r>
              <w:rPr>
                <w:spacing w:val="-4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и</w:t>
            </w:r>
            <w:r>
              <w:rPr>
                <w:spacing w:val="-12"/>
                <w:w w:val="95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искусства.</w:t>
            </w:r>
          </w:p>
        </w:tc>
      </w:tr>
      <w:tr w:rsidR="001A2551">
        <w:trPr>
          <w:trHeight w:val="277"/>
        </w:trPr>
        <w:tc>
          <w:tcPr>
            <w:tcW w:w="1347" w:type="dxa"/>
            <w:tcBorders>
              <w:top w:val="nil"/>
              <w:bottom w:val="nil"/>
            </w:tcBorders>
          </w:tcPr>
          <w:p w:rsidR="001A2551" w:rsidRDefault="001A2551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606" w:type="dxa"/>
            <w:tcBorders>
              <w:top w:val="nil"/>
              <w:bottom w:val="nil"/>
            </w:tcBorders>
          </w:tcPr>
          <w:p w:rsidR="001A2551" w:rsidRDefault="001A2551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793" w:type="dxa"/>
            <w:tcBorders>
              <w:top w:val="nil"/>
              <w:bottom w:val="nil"/>
            </w:tcBorders>
          </w:tcPr>
          <w:p w:rsidR="001A2551" w:rsidRDefault="00573E71">
            <w:pPr>
              <w:pStyle w:val="TableParagraph"/>
              <w:spacing w:line="258" w:lineRule="exact"/>
              <w:ind w:left="128" w:right="93"/>
              <w:rPr>
                <w:sz w:val="25"/>
              </w:rPr>
            </w:pPr>
            <w:r>
              <w:rPr>
                <w:spacing w:val="-4"/>
                <w:sz w:val="25"/>
              </w:rPr>
              <w:t>Гимн</w:t>
            </w:r>
          </w:p>
        </w:tc>
        <w:tc>
          <w:tcPr>
            <w:tcW w:w="5852" w:type="dxa"/>
            <w:tcBorders>
              <w:top w:val="nil"/>
              <w:bottom w:val="nil"/>
            </w:tcBorders>
          </w:tcPr>
          <w:p w:rsidR="001A2551" w:rsidRDefault="00573E71">
            <w:pPr>
              <w:pStyle w:val="TableParagraph"/>
              <w:spacing w:line="258" w:lineRule="exact"/>
              <w:ind w:left="164" w:right="163"/>
              <w:rPr>
                <w:i/>
                <w:sz w:val="25"/>
              </w:rPr>
            </w:pPr>
            <w:r>
              <w:rPr>
                <w:i/>
                <w:w w:val="95"/>
                <w:sz w:val="25"/>
              </w:rPr>
              <w:t>На</w:t>
            </w:r>
            <w:r>
              <w:rPr>
                <w:i/>
                <w:spacing w:val="-6"/>
                <w:w w:val="95"/>
                <w:sz w:val="25"/>
              </w:rPr>
              <w:t xml:space="preserve"> </w:t>
            </w:r>
            <w:r>
              <w:rPr>
                <w:i/>
                <w:w w:val="95"/>
                <w:sz w:val="25"/>
              </w:rPr>
              <w:t>выбор</w:t>
            </w:r>
            <w:r>
              <w:rPr>
                <w:i/>
                <w:spacing w:val="-3"/>
                <w:sz w:val="25"/>
              </w:rPr>
              <w:t xml:space="preserve"> </w:t>
            </w:r>
            <w:r>
              <w:rPr>
                <w:i/>
                <w:w w:val="95"/>
                <w:sz w:val="25"/>
              </w:rPr>
              <w:t>или</w:t>
            </w:r>
            <w:r>
              <w:rPr>
                <w:i/>
                <w:spacing w:val="-3"/>
                <w:sz w:val="25"/>
              </w:rPr>
              <w:t xml:space="preserve"> </w:t>
            </w:r>
            <w:r>
              <w:rPr>
                <w:i/>
                <w:spacing w:val="-2"/>
                <w:w w:val="95"/>
                <w:sz w:val="25"/>
              </w:rPr>
              <w:t>факультативно</w:t>
            </w:r>
          </w:p>
        </w:tc>
      </w:tr>
      <w:tr w:rsidR="001A2551">
        <w:trPr>
          <w:trHeight w:val="277"/>
        </w:trPr>
        <w:tc>
          <w:tcPr>
            <w:tcW w:w="1347" w:type="dxa"/>
            <w:tcBorders>
              <w:top w:val="nil"/>
              <w:bottom w:val="nil"/>
            </w:tcBorders>
          </w:tcPr>
          <w:p w:rsidR="001A2551" w:rsidRDefault="001A2551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606" w:type="dxa"/>
            <w:tcBorders>
              <w:top w:val="nil"/>
              <w:bottom w:val="nil"/>
            </w:tcBorders>
          </w:tcPr>
          <w:p w:rsidR="001A2551" w:rsidRDefault="001A2551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793" w:type="dxa"/>
            <w:tcBorders>
              <w:top w:val="nil"/>
              <w:bottom w:val="nil"/>
            </w:tcBorders>
          </w:tcPr>
          <w:p w:rsidR="001A2551" w:rsidRDefault="00573E71">
            <w:pPr>
              <w:pStyle w:val="TableParagraph"/>
              <w:spacing w:line="258" w:lineRule="exact"/>
              <w:ind w:right="257"/>
              <w:jc w:val="right"/>
              <w:rPr>
                <w:sz w:val="25"/>
              </w:rPr>
            </w:pPr>
            <w:r>
              <w:rPr>
                <w:spacing w:val="-2"/>
                <w:sz w:val="25"/>
              </w:rPr>
              <w:t>республики,</w:t>
            </w:r>
          </w:p>
        </w:tc>
        <w:tc>
          <w:tcPr>
            <w:tcW w:w="5852" w:type="dxa"/>
            <w:tcBorders>
              <w:top w:val="nil"/>
              <w:bottom w:val="nil"/>
            </w:tcBorders>
          </w:tcPr>
          <w:p w:rsidR="001A2551" w:rsidRDefault="00573E71">
            <w:pPr>
              <w:pStyle w:val="TableParagraph"/>
              <w:spacing w:line="258" w:lineRule="exact"/>
              <w:ind w:left="179" w:right="158"/>
              <w:rPr>
                <w:sz w:val="25"/>
              </w:rPr>
            </w:pPr>
            <w:r>
              <w:rPr>
                <w:spacing w:val="-2"/>
                <w:w w:val="95"/>
                <w:sz w:val="25"/>
              </w:rPr>
              <w:t>Посещение</w:t>
            </w:r>
            <w:r>
              <w:rPr>
                <w:spacing w:val="11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местных</w:t>
            </w:r>
            <w:r>
              <w:rPr>
                <w:spacing w:val="10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музыкальных</w:t>
            </w:r>
            <w:r>
              <w:rPr>
                <w:spacing w:val="18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театров,</w:t>
            </w:r>
            <w:r>
              <w:rPr>
                <w:spacing w:val="6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музеев,</w:t>
            </w:r>
          </w:p>
        </w:tc>
      </w:tr>
      <w:tr w:rsidR="001A2551">
        <w:trPr>
          <w:trHeight w:val="273"/>
        </w:trPr>
        <w:tc>
          <w:tcPr>
            <w:tcW w:w="1347" w:type="dxa"/>
            <w:tcBorders>
              <w:top w:val="nil"/>
              <w:bottom w:val="nil"/>
            </w:tcBorders>
          </w:tcPr>
          <w:p w:rsidR="001A2551" w:rsidRDefault="001A2551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606" w:type="dxa"/>
            <w:tcBorders>
              <w:top w:val="nil"/>
              <w:bottom w:val="nil"/>
            </w:tcBorders>
          </w:tcPr>
          <w:p w:rsidR="001A2551" w:rsidRDefault="001A2551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793" w:type="dxa"/>
            <w:tcBorders>
              <w:top w:val="nil"/>
              <w:bottom w:val="nil"/>
            </w:tcBorders>
          </w:tcPr>
          <w:p w:rsidR="001A2551" w:rsidRDefault="00573E71">
            <w:pPr>
              <w:pStyle w:val="TableParagraph"/>
              <w:spacing w:line="253" w:lineRule="exact"/>
              <w:ind w:right="270"/>
              <w:jc w:val="right"/>
              <w:rPr>
                <w:sz w:val="25"/>
              </w:rPr>
            </w:pPr>
            <w:r>
              <w:rPr>
                <w:spacing w:val="-2"/>
                <w:w w:val="95"/>
                <w:sz w:val="25"/>
              </w:rPr>
              <w:t>города</w:t>
            </w:r>
            <w:r>
              <w:rPr>
                <w:spacing w:val="-3"/>
                <w:w w:val="95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(при</w:t>
            </w:r>
          </w:p>
        </w:tc>
        <w:tc>
          <w:tcPr>
            <w:tcW w:w="5852" w:type="dxa"/>
            <w:tcBorders>
              <w:top w:val="nil"/>
              <w:bottom w:val="nil"/>
            </w:tcBorders>
          </w:tcPr>
          <w:p w:rsidR="001A2551" w:rsidRDefault="00573E71">
            <w:pPr>
              <w:pStyle w:val="TableParagraph"/>
              <w:spacing w:line="253" w:lineRule="exact"/>
              <w:ind w:left="173" w:right="163"/>
              <w:rPr>
                <w:sz w:val="25"/>
              </w:rPr>
            </w:pPr>
            <w:r>
              <w:rPr>
                <w:w w:val="95"/>
                <w:sz w:val="25"/>
              </w:rPr>
              <w:t>концертов;</w:t>
            </w:r>
            <w:r>
              <w:rPr>
                <w:spacing w:val="-4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написание</w:t>
            </w:r>
            <w:r>
              <w:rPr>
                <w:spacing w:val="-6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отзыва</w:t>
            </w:r>
            <w:r>
              <w:rPr>
                <w:spacing w:val="-4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с</w:t>
            </w:r>
            <w:r>
              <w:rPr>
                <w:spacing w:val="-13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анализом</w:t>
            </w:r>
            <w:r>
              <w:rPr>
                <w:spacing w:val="-1"/>
                <w:w w:val="95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спектакля,</w:t>
            </w:r>
          </w:p>
        </w:tc>
      </w:tr>
      <w:tr w:rsidR="001A2551">
        <w:trPr>
          <w:trHeight w:val="275"/>
        </w:trPr>
        <w:tc>
          <w:tcPr>
            <w:tcW w:w="1347" w:type="dxa"/>
            <w:tcBorders>
              <w:top w:val="nil"/>
              <w:bottom w:val="nil"/>
            </w:tcBorders>
          </w:tcPr>
          <w:p w:rsidR="001A2551" w:rsidRDefault="001A2551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606" w:type="dxa"/>
            <w:tcBorders>
              <w:top w:val="nil"/>
              <w:bottom w:val="nil"/>
            </w:tcBorders>
          </w:tcPr>
          <w:p w:rsidR="001A2551" w:rsidRDefault="001A2551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793" w:type="dxa"/>
            <w:tcBorders>
              <w:top w:val="nil"/>
              <w:bottom w:val="nil"/>
            </w:tcBorders>
          </w:tcPr>
          <w:p w:rsidR="001A2551" w:rsidRDefault="00573E71">
            <w:pPr>
              <w:pStyle w:val="TableParagraph"/>
              <w:spacing w:line="256" w:lineRule="exact"/>
              <w:ind w:left="417"/>
              <w:jc w:val="left"/>
              <w:rPr>
                <w:sz w:val="25"/>
              </w:rPr>
            </w:pPr>
            <w:r>
              <w:rPr>
                <w:spacing w:val="-2"/>
                <w:sz w:val="25"/>
              </w:rPr>
              <w:t>наличии).</w:t>
            </w:r>
          </w:p>
        </w:tc>
        <w:tc>
          <w:tcPr>
            <w:tcW w:w="5852" w:type="dxa"/>
            <w:tcBorders>
              <w:top w:val="nil"/>
              <w:bottom w:val="nil"/>
            </w:tcBorders>
          </w:tcPr>
          <w:p w:rsidR="001A2551" w:rsidRDefault="00573E71">
            <w:pPr>
              <w:pStyle w:val="TableParagraph"/>
              <w:spacing w:line="256" w:lineRule="exact"/>
              <w:ind w:left="176" w:right="163"/>
              <w:rPr>
                <w:sz w:val="25"/>
              </w:rPr>
            </w:pPr>
            <w:r>
              <w:rPr>
                <w:w w:val="90"/>
                <w:sz w:val="25"/>
              </w:rPr>
              <w:t>концерта,</w:t>
            </w:r>
            <w:r>
              <w:rPr>
                <w:spacing w:val="34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экскурсии.</w:t>
            </w:r>
          </w:p>
        </w:tc>
      </w:tr>
      <w:tr w:rsidR="001A2551">
        <w:trPr>
          <w:trHeight w:val="277"/>
        </w:trPr>
        <w:tc>
          <w:tcPr>
            <w:tcW w:w="1347" w:type="dxa"/>
            <w:tcBorders>
              <w:top w:val="nil"/>
              <w:bottom w:val="nil"/>
            </w:tcBorders>
          </w:tcPr>
          <w:p w:rsidR="001A2551" w:rsidRDefault="001A2551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606" w:type="dxa"/>
            <w:tcBorders>
              <w:top w:val="nil"/>
              <w:bottom w:val="nil"/>
            </w:tcBorders>
          </w:tcPr>
          <w:p w:rsidR="001A2551" w:rsidRDefault="001A2551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793" w:type="dxa"/>
            <w:tcBorders>
              <w:top w:val="nil"/>
              <w:bottom w:val="nil"/>
            </w:tcBorders>
          </w:tcPr>
          <w:p w:rsidR="001A2551" w:rsidRDefault="00573E71">
            <w:pPr>
              <w:pStyle w:val="TableParagraph"/>
              <w:spacing w:line="258" w:lineRule="exact"/>
              <w:ind w:left="398"/>
              <w:jc w:val="left"/>
              <w:rPr>
                <w:sz w:val="25"/>
              </w:rPr>
            </w:pPr>
            <w:r>
              <w:rPr>
                <w:w w:val="85"/>
                <w:sz w:val="25"/>
              </w:rPr>
              <w:t>Земляки</w:t>
            </w:r>
            <w:r>
              <w:rPr>
                <w:spacing w:val="50"/>
                <w:w w:val="150"/>
                <w:sz w:val="25"/>
              </w:rPr>
              <w:t xml:space="preserve"> </w:t>
            </w:r>
            <w:r>
              <w:rPr>
                <w:spacing w:val="-10"/>
                <w:w w:val="85"/>
                <w:sz w:val="25"/>
              </w:rPr>
              <w:t>—</w:t>
            </w:r>
          </w:p>
        </w:tc>
        <w:tc>
          <w:tcPr>
            <w:tcW w:w="5852" w:type="dxa"/>
            <w:tcBorders>
              <w:top w:val="nil"/>
              <w:bottom w:val="nil"/>
            </w:tcBorders>
          </w:tcPr>
          <w:p w:rsidR="001A2551" w:rsidRDefault="00573E71">
            <w:pPr>
              <w:pStyle w:val="TableParagraph"/>
              <w:spacing w:line="258" w:lineRule="exact"/>
              <w:ind w:left="178" w:right="163"/>
              <w:rPr>
                <w:sz w:val="25"/>
              </w:rPr>
            </w:pPr>
            <w:r>
              <w:rPr>
                <w:spacing w:val="-2"/>
                <w:w w:val="95"/>
                <w:sz w:val="25"/>
              </w:rPr>
              <w:t>Исследовательские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проекты,</w:t>
            </w:r>
            <w:r>
              <w:rPr>
                <w:spacing w:val="20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посвященные</w:t>
            </w:r>
            <w:r>
              <w:rPr>
                <w:spacing w:val="18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деятелям</w:t>
            </w:r>
          </w:p>
        </w:tc>
      </w:tr>
      <w:tr w:rsidR="001A2551">
        <w:trPr>
          <w:trHeight w:val="275"/>
        </w:trPr>
        <w:tc>
          <w:tcPr>
            <w:tcW w:w="1347" w:type="dxa"/>
            <w:tcBorders>
              <w:top w:val="nil"/>
              <w:bottom w:val="nil"/>
            </w:tcBorders>
          </w:tcPr>
          <w:p w:rsidR="001A2551" w:rsidRDefault="001A2551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606" w:type="dxa"/>
            <w:tcBorders>
              <w:top w:val="nil"/>
              <w:bottom w:val="nil"/>
            </w:tcBorders>
          </w:tcPr>
          <w:p w:rsidR="001A2551" w:rsidRDefault="001A2551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793" w:type="dxa"/>
            <w:tcBorders>
              <w:top w:val="nil"/>
              <w:bottom w:val="nil"/>
            </w:tcBorders>
          </w:tcPr>
          <w:p w:rsidR="001A2551" w:rsidRDefault="00573E71">
            <w:pPr>
              <w:pStyle w:val="TableParagraph"/>
              <w:spacing w:line="256" w:lineRule="exact"/>
              <w:ind w:right="177"/>
              <w:jc w:val="right"/>
              <w:rPr>
                <w:sz w:val="25"/>
              </w:rPr>
            </w:pPr>
            <w:r>
              <w:rPr>
                <w:spacing w:val="-2"/>
                <w:sz w:val="25"/>
              </w:rPr>
              <w:t>композиторы,</w:t>
            </w:r>
          </w:p>
        </w:tc>
        <w:tc>
          <w:tcPr>
            <w:tcW w:w="5852" w:type="dxa"/>
            <w:tcBorders>
              <w:top w:val="nil"/>
              <w:bottom w:val="nil"/>
            </w:tcBorders>
          </w:tcPr>
          <w:p w:rsidR="001A2551" w:rsidRDefault="00573E71">
            <w:pPr>
              <w:pStyle w:val="TableParagraph"/>
              <w:spacing w:line="256" w:lineRule="exact"/>
              <w:ind w:left="179" w:right="159"/>
              <w:rPr>
                <w:sz w:val="25"/>
              </w:rPr>
            </w:pPr>
            <w:r>
              <w:rPr>
                <w:w w:val="95"/>
                <w:sz w:val="25"/>
              </w:rPr>
              <w:t>музыкальной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культуры</w:t>
            </w:r>
            <w:r>
              <w:rPr>
                <w:spacing w:val="-6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своей</w:t>
            </w:r>
            <w:r>
              <w:rPr>
                <w:spacing w:val="-8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малой</w:t>
            </w:r>
            <w:r>
              <w:rPr>
                <w:spacing w:val="-9"/>
                <w:w w:val="95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родины</w:t>
            </w:r>
          </w:p>
        </w:tc>
      </w:tr>
      <w:tr w:rsidR="001A2551">
        <w:trPr>
          <w:trHeight w:val="275"/>
        </w:trPr>
        <w:tc>
          <w:tcPr>
            <w:tcW w:w="1347" w:type="dxa"/>
            <w:tcBorders>
              <w:top w:val="nil"/>
              <w:bottom w:val="nil"/>
            </w:tcBorders>
          </w:tcPr>
          <w:p w:rsidR="001A2551" w:rsidRDefault="001A2551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606" w:type="dxa"/>
            <w:tcBorders>
              <w:top w:val="nil"/>
              <w:bottom w:val="nil"/>
            </w:tcBorders>
          </w:tcPr>
          <w:p w:rsidR="001A2551" w:rsidRDefault="001A2551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793" w:type="dxa"/>
            <w:tcBorders>
              <w:top w:val="nil"/>
              <w:bottom w:val="nil"/>
            </w:tcBorders>
          </w:tcPr>
          <w:p w:rsidR="001A2551" w:rsidRDefault="00573E71">
            <w:pPr>
              <w:pStyle w:val="TableParagraph"/>
              <w:spacing w:line="256" w:lineRule="exact"/>
              <w:ind w:right="216"/>
              <w:jc w:val="right"/>
              <w:rPr>
                <w:sz w:val="25"/>
              </w:rPr>
            </w:pPr>
            <w:r>
              <w:rPr>
                <w:spacing w:val="-2"/>
                <w:sz w:val="25"/>
              </w:rPr>
              <w:t>исполнители,</w:t>
            </w:r>
          </w:p>
        </w:tc>
        <w:tc>
          <w:tcPr>
            <w:tcW w:w="5852" w:type="dxa"/>
            <w:tcBorders>
              <w:top w:val="nil"/>
              <w:bottom w:val="nil"/>
            </w:tcBorders>
          </w:tcPr>
          <w:p w:rsidR="001A2551" w:rsidRDefault="00573E71">
            <w:pPr>
              <w:pStyle w:val="TableParagraph"/>
              <w:spacing w:line="256" w:lineRule="exact"/>
              <w:ind w:left="167" w:right="163"/>
              <w:rPr>
                <w:sz w:val="25"/>
              </w:rPr>
            </w:pPr>
            <w:r>
              <w:rPr>
                <w:spacing w:val="-2"/>
                <w:w w:val="95"/>
                <w:sz w:val="25"/>
              </w:rPr>
              <w:t>(композиторам,</w:t>
            </w:r>
            <w:r>
              <w:rPr>
                <w:spacing w:val="5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исполнителям,</w:t>
            </w:r>
            <w:r>
              <w:rPr>
                <w:spacing w:val="23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творческим</w:t>
            </w:r>
          </w:p>
        </w:tc>
      </w:tr>
      <w:tr w:rsidR="001A2551">
        <w:trPr>
          <w:trHeight w:val="275"/>
        </w:trPr>
        <w:tc>
          <w:tcPr>
            <w:tcW w:w="1347" w:type="dxa"/>
            <w:tcBorders>
              <w:top w:val="nil"/>
              <w:bottom w:val="nil"/>
            </w:tcBorders>
          </w:tcPr>
          <w:p w:rsidR="001A2551" w:rsidRDefault="001A2551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606" w:type="dxa"/>
            <w:tcBorders>
              <w:top w:val="nil"/>
              <w:bottom w:val="nil"/>
            </w:tcBorders>
          </w:tcPr>
          <w:p w:rsidR="001A2551" w:rsidRDefault="001A2551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793" w:type="dxa"/>
            <w:tcBorders>
              <w:top w:val="nil"/>
              <w:bottom w:val="nil"/>
            </w:tcBorders>
          </w:tcPr>
          <w:p w:rsidR="001A2551" w:rsidRDefault="00573E71">
            <w:pPr>
              <w:pStyle w:val="TableParagraph"/>
              <w:spacing w:line="256" w:lineRule="exact"/>
              <w:ind w:left="515"/>
              <w:jc w:val="left"/>
              <w:rPr>
                <w:sz w:val="25"/>
              </w:rPr>
            </w:pPr>
            <w:r>
              <w:rPr>
                <w:spacing w:val="-2"/>
                <w:sz w:val="25"/>
              </w:rPr>
              <w:t>деятели</w:t>
            </w:r>
          </w:p>
        </w:tc>
        <w:tc>
          <w:tcPr>
            <w:tcW w:w="5852" w:type="dxa"/>
            <w:tcBorders>
              <w:top w:val="nil"/>
              <w:bottom w:val="nil"/>
            </w:tcBorders>
          </w:tcPr>
          <w:p w:rsidR="001A2551" w:rsidRDefault="00573E71">
            <w:pPr>
              <w:pStyle w:val="TableParagraph"/>
              <w:spacing w:line="256" w:lineRule="exact"/>
              <w:ind w:left="159" w:right="163"/>
              <w:rPr>
                <w:sz w:val="25"/>
              </w:rPr>
            </w:pPr>
            <w:r>
              <w:rPr>
                <w:spacing w:val="-2"/>
                <w:sz w:val="25"/>
              </w:rPr>
              <w:t>коллективам).</w:t>
            </w:r>
          </w:p>
        </w:tc>
      </w:tr>
      <w:tr w:rsidR="001A2551">
        <w:trPr>
          <w:trHeight w:val="275"/>
        </w:trPr>
        <w:tc>
          <w:tcPr>
            <w:tcW w:w="1347" w:type="dxa"/>
            <w:tcBorders>
              <w:top w:val="nil"/>
              <w:bottom w:val="nil"/>
            </w:tcBorders>
          </w:tcPr>
          <w:p w:rsidR="001A2551" w:rsidRDefault="001A2551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606" w:type="dxa"/>
            <w:tcBorders>
              <w:top w:val="nil"/>
              <w:bottom w:val="nil"/>
            </w:tcBorders>
          </w:tcPr>
          <w:p w:rsidR="001A2551" w:rsidRDefault="001A2551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793" w:type="dxa"/>
            <w:tcBorders>
              <w:top w:val="nil"/>
              <w:bottom w:val="nil"/>
            </w:tcBorders>
          </w:tcPr>
          <w:p w:rsidR="001A2551" w:rsidRDefault="00573E71">
            <w:pPr>
              <w:pStyle w:val="TableParagraph"/>
              <w:spacing w:line="256" w:lineRule="exact"/>
              <w:ind w:left="402"/>
              <w:jc w:val="left"/>
              <w:rPr>
                <w:sz w:val="25"/>
              </w:rPr>
            </w:pPr>
            <w:r>
              <w:rPr>
                <w:spacing w:val="-2"/>
                <w:sz w:val="25"/>
              </w:rPr>
              <w:t>культуры.</w:t>
            </w:r>
          </w:p>
        </w:tc>
        <w:tc>
          <w:tcPr>
            <w:tcW w:w="5852" w:type="dxa"/>
            <w:tcBorders>
              <w:top w:val="nil"/>
              <w:bottom w:val="nil"/>
            </w:tcBorders>
          </w:tcPr>
          <w:p w:rsidR="001A2551" w:rsidRDefault="00573E71">
            <w:pPr>
              <w:pStyle w:val="TableParagraph"/>
              <w:spacing w:line="256" w:lineRule="exact"/>
              <w:ind w:left="179" w:right="153"/>
              <w:rPr>
                <w:sz w:val="25"/>
              </w:rPr>
            </w:pPr>
            <w:r>
              <w:rPr>
                <w:w w:val="95"/>
                <w:sz w:val="25"/>
              </w:rPr>
              <w:t>Творческие</w:t>
            </w:r>
            <w:r>
              <w:rPr>
                <w:spacing w:val="-2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проекты</w:t>
            </w:r>
            <w:r>
              <w:rPr>
                <w:spacing w:val="-1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(сочинение</w:t>
            </w:r>
            <w:r>
              <w:rPr>
                <w:spacing w:val="-6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песен,</w:t>
            </w:r>
            <w:r>
              <w:rPr>
                <w:spacing w:val="-5"/>
                <w:w w:val="95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создание</w:t>
            </w:r>
          </w:p>
        </w:tc>
      </w:tr>
      <w:tr w:rsidR="001A2551">
        <w:trPr>
          <w:trHeight w:val="294"/>
        </w:trPr>
        <w:tc>
          <w:tcPr>
            <w:tcW w:w="1347" w:type="dxa"/>
            <w:tcBorders>
              <w:top w:val="nil"/>
            </w:tcBorders>
          </w:tcPr>
          <w:p w:rsidR="001A2551" w:rsidRDefault="001A2551">
            <w:pPr>
              <w:pStyle w:val="TableParagraph"/>
              <w:jc w:val="left"/>
            </w:pPr>
          </w:p>
        </w:tc>
        <w:tc>
          <w:tcPr>
            <w:tcW w:w="1606" w:type="dxa"/>
            <w:tcBorders>
              <w:top w:val="nil"/>
            </w:tcBorders>
          </w:tcPr>
          <w:p w:rsidR="001A2551" w:rsidRDefault="001A2551">
            <w:pPr>
              <w:pStyle w:val="TableParagraph"/>
              <w:jc w:val="left"/>
            </w:pPr>
          </w:p>
        </w:tc>
        <w:tc>
          <w:tcPr>
            <w:tcW w:w="1793" w:type="dxa"/>
            <w:tcBorders>
              <w:top w:val="nil"/>
            </w:tcBorders>
          </w:tcPr>
          <w:p w:rsidR="001A2551" w:rsidRDefault="00573E71">
            <w:pPr>
              <w:pStyle w:val="TableParagraph"/>
              <w:spacing w:line="275" w:lineRule="exact"/>
              <w:ind w:left="592"/>
              <w:jc w:val="left"/>
              <w:rPr>
                <w:sz w:val="25"/>
              </w:rPr>
            </w:pPr>
            <w:r>
              <w:rPr>
                <w:spacing w:val="-2"/>
                <w:sz w:val="25"/>
              </w:rPr>
              <w:t>Театр,</w:t>
            </w:r>
          </w:p>
        </w:tc>
        <w:tc>
          <w:tcPr>
            <w:tcW w:w="5852" w:type="dxa"/>
            <w:tcBorders>
              <w:top w:val="nil"/>
            </w:tcBorders>
          </w:tcPr>
          <w:p w:rsidR="001A2551" w:rsidRDefault="00573E71">
            <w:pPr>
              <w:pStyle w:val="TableParagraph"/>
              <w:spacing w:line="275" w:lineRule="exact"/>
              <w:ind w:left="179" w:right="152"/>
              <w:rPr>
                <w:sz w:val="25"/>
              </w:rPr>
            </w:pPr>
            <w:r>
              <w:rPr>
                <w:spacing w:val="-2"/>
                <w:w w:val="95"/>
                <w:sz w:val="25"/>
              </w:rPr>
              <w:t>аранжировок</w:t>
            </w:r>
            <w:r>
              <w:rPr>
                <w:spacing w:val="11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народных</w:t>
            </w:r>
            <w:r>
              <w:rPr>
                <w:spacing w:val="10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мелодий;</w:t>
            </w:r>
            <w:r>
              <w:rPr>
                <w:spacing w:val="7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съемка,</w:t>
            </w:r>
            <w:r>
              <w:rPr>
                <w:spacing w:val="7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монтаж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spacing w:val="-10"/>
                <w:w w:val="95"/>
                <w:sz w:val="25"/>
              </w:rPr>
              <w:t>и</w:t>
            </w:r>
          </w:p>
        </w:tc>
      </w:tr>
    </w:tbl>
    <w:p w:rsidR="001A2551" w:rsidRDefault="001A2551">
      <w:pPr>
        <w:spacing w:line="275" w:lineRule="exact"/>
        <w:rPr>
          <w:sz w:val="25"/>
        </w:rPr>
        <w:sectPr w:rsidR="001A2551">
          <w:pgSz w:w="11900" w:h="16840"/>
          <w:pgMar w:top="1600" w:right="280" w:bottom="1440" w:left="380" w:header="0" w:footer="1228" w:gutter="0"/>
          <w:cols w:space="720"/>
        </w:sectPr>
      </w:pPr>
    </w:p>
    <w:tbl>
      <w:tblPr>
        <w:tblStyle w:val="TableNormal"/>
        <w:tblW w:w="0" w:type="auto"/>
        <w:tblInd w:w="49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347"/>
        <w:gridCol w:w="1606"/>
        <w:gridCol w:w="1798"/>
        <w:gridCol w:w="5847"/>
      </w:tblGrid>
      <w:tr w:rsidR="001A2551">
        <w:trPr>
          <w:trHeight w:val="833"/>
        </w:trPr>
        <w:tc>
          <w:tcPr>
            <w:tcW w:w="1347" w:type="dxa"/>
          </w:tcPr>
          <w:p w:rsidR="001A2551" w:rsidRDefault="001A2551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606" w:type="dxa"/>
          </w:tcPr>
          <w:p w:rsidR="001A2551" w:rsidRDefault="001A2551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798" w:type="dxa"/>
          </w:tcPr>
          <w:p w:rsidR="001A2551" w:rsidRDefault="00573E71">
            <w:pPr>
              <w:pStyle w:val="TableParagraph"/>
              <w:spacing w:line="246" w:lineRule="exact"/>
              <w:ind w:left="249"/>
              <w:jc w:val="left"/>
              <w:rPr>
                <w:sz w:val="25"/>
              </w:rPr>
            </w:pPr>
            <w:r>
              <w:rPr>
                <w:spacing w:val="-2"/>
                <w:sz w:val="25"/>
              </w:rPr>
              <w:t>филармония,</w:t>
            </w:r>
          </w:p>
          <w:p w:rsidR="001A2551" w:rsidRDefault="00573E71">
            <w:pPr>
              <w:pStyle w:val="TableParagraph"/>
              <w:spacing w:line="285" w:lineRule="exact"/>
              <w:ind w:left="167"/>
              <w:jc w:val="left"/>
              <w:rPr>
                <w:sz w:val="25"/>
              </w:rPr>
            </w:pPr>
            <w:r>
              <w:rPr>
                <w:spacing w:val="-2"/>
                <w:sz w:val="25"/>
              </w:rPr>
              <w:t>консерватория</w:t>
            </w:r>
          </w:p>
        </w:tc>
        <w:tc>
          <w:tcPr>
            <w:tcW w:w="5847" w:type="dxa"/>
          </w:tcPr>
          <w:p w:rsidR="001A2551" w:rsidRDefault="00573E71">
            <w:pPr>
              <w:pStyle w:val="TableParagraph"/>
              <w:spacing w:line="246" w:lineRule="exact"/>
              <w:ind w:left="636" w:right="627"/>
              <w:rPr>
                <w:sz w:val="25"/>
              </w:rPr>
            </w:pPr>
            <w:r>
              <w:rPr>
                <w:w w:val="95"/>
                <w:sz w:val="25"/>
              </w:rPr>
              <w:t>озвучивание</w:t>
            </w:r>
            <w:r>
              <w:rPr>
                <w:spacing w:val="-5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любительского</w:t>
            </w:r>
            <w:r>
              <w:rPr>
                <w:spacing w:val="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фильма</w:t>
            </w:r>
            <w:r>
              <w:rPr>
                <w:spacing w:val="-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и</w:t>
            </w:r>
            <w:r>
              <w:rPr>
                <w:spacing w:val="-13"/>
                <w:w w:val="95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т.д.),</w:t>
            </w:r>
          </w:p>
          <w:p w:rsidR="001A2551" w:rsidRDefault="00573E71">
            <w:pPr>
              <w:pStyle w:val="TableParagraph"/>
              <w:spacing w:before="4" w:line="232" w:lineRule="auto"/>
              <w:ind w:left="636" w:right="633"/>
              <w:rPr>
                <w:sz w:val="25"/>
              </w:rPr>
            </w:pPr>
            <w:r>
              <w:rPr>
                <w:w w:val="95"/>
                <w:sz w:val="25"/>
              </w:rPr>
              <w:t>направленные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на</w:t>
            </w:r>
            <w:r>
              <w:rPr>
                <w:spacing w:val="-12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сохранение</w:t>
            </w:r>
            <w:r>
              <w:rPr>
                <w:spacing w:val="-4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и</w:t>
            </w:r>
            <w:r>
              <w:rPr>
                <w:spacing w:val="-12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 xml:space="preserve">продолжение </w:t>
            </w:r>
            <w:r>
              <w:rPr>
                <w:sz w:val="25"/>
              </w:rPr>
              <w:t>музыкальных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традиций</w:t>
            </w:r>
            <w:r>
              <w:rPr>
                <w:spacing w:val="-12"/>
                <w:sz w:val="25"/>
              </w:rPr>
              <w:t xml:space="preserve"> </w:t>
            </w:r>
            <w:r>
              <w:rPr>
                <w:sz w:val="25"/>
              </w:rPr>
              <w:t>своего</w:t>
            </w:r>
            <w:r>
              <w:rPr>
                <w:spacing w:val="-12"/>
                <w:sz w:val="25"/>
              </w:rPr>
              <w:t xml:space="preserve"> </w:t>
            </w:r>
            <w:r>
              <w:rPr>
                <w:sz w:val="25"/>
              </w:rPr>
              <w:t>края</w:t>
            </w:r>
          </w:p>
        </w:tc>
      </w:tr>
    </w:tbl>
    <w:p w:rsidR="001A2551" w:rsidRDefault="001A2551">
      <w:pPr>
        <w:pStyle w:val="a3"/>
        <w:spacing w:before="11"/>
        <w:ind w:left="0"/>
        <w:jc w:val="left"/>
        <w:rPr>
          <w:b/>
          <w:sz w:val="12"/>
        </w:rPr>
      </w:pPr>
    </w:p>
    <w:p w:rsidR="001A2551" w:rsidRDefault="00573E71">
      <w:pPr>
        <w:spacing w:before="89" w:after="4"/>
        <w:ind w:left="621"/>
        <w:rPr>
          <w:b/>
          <w:sz w:val="25"/>
        </w:rPr>
      </w:pPr>
      <w:r>
        <w:rPr>
          <w:b/>
          <w:w w:val="95"/>
          <w:sz w:val="25"/>
        </w:rPr>
        <w:t>Модуль</w:t>
      </w:r>
      <w:r>
        <w:rPr>
          <w:b/>
          <w:spacing w:val="-4"/>
          <w:w w:val="95"/>
          <w:sz w:val="25"/>
        </w:rPr>
        <w:t xml:space="preserve"> </w:t>
      </w:r>
      <w:r>
        <w:rPr>
          <w:b/>
          <w:w w:val="95"/>
          <w:sz w:val="25"/>
        </w:rPr>
        <w:t>№2</w:t>
      </w:r>
      <w:r>
        <w:rPr>
          <w:b/>
          <w:spacing w:val="-6"/>
          <w:w w:val="95"/>
          <w:sz w:val="25"/>
        </w:rPr>
        <w:t xml:space="preserve"> </w:t>
      </w:r>
      <w:r w:rsidR="001B72F0">
        <w:rPr>
          <w:b/>
          <w:w w:val="95"/>
          <w:sz w:val="25"/>
        </w:rPr>
        <w:t>«Н</w:t>
      </w:r>
      <w:r>
        <w:rPr>
          <w:b/>
          <w:w w:val="95"/>
          <w:sz w:val="25"/>
        </w:rPr>
        <w:t>apoднoe</w:t>
      </w:r>
      <w:r>
        <w:rPr>
          <w:b/>
          <w:spacing w:val="-3"/>
          <w:sz w:val="25"/>
        </w:rPr>
        <w:t xml:space="preserve"> </w:t>
      </w:r>
      <w:r>
        <w:rPr>
          <w:b/>
          <w:w w:val="95"/>
          <w:sz w:val="25"/>
        </w:rPr>
        <w:t>музыкальное</w:t>
      </w:r>
      <w:r>
        <w:rPr>
          <w:b/>
          <w:spacing w:val="4"/>
          <w:sz w:val="25"/>
        </w:rPr>
        <w:t xml:space="preserve"> </w:t>
      </w:r>
      <w:r>
        <w:rPr>
          <w:b/>
          <w:w w:val="95"/>
          <w:sz w:val="25"/>
        </w:rPr>
        <w:t>творчество</w:t>
      </w:r>
      <w:r>
        <w:rPr>
          <w:b/>
          <w:spacing w:val="4"/>
          <w:sz w:val="25"/>
        </w:rPr>
        <w:t xml:space="preserve"> </w:t>
      </w:r>
      <w:r>
        <w:rPr>
          <w:b/>
          <w:spacing w:val="-2"/>
          <w:w w:val="95"/>
          <w:sz w:val="25"/>
        </w:rPr>
        <w:t>России»</w:t>
      </w:r>
    </w:p>
    <w:tbl>
      <w:tblPr>
        <w:tblStyle w:val="TableNormal"/>
        <w:tblW w:w="0" w:type="auto"/>
        <w:tblInd w:w="49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361"/>
        <w:gridCol w:w="1653"/>
        <w:gridCol w:w="2017"/>
        <w:gridCol w:w="5563"/>
      </w:tblGrid>
      <w:tr w:rsidR="001A2551">
        <w:trPr>
          <w:trHeight w:val="833"/>
        </w:trPr>
        <w:tc>
          <w:tcPr>
            <w:tcW w:w="1361" w:type="dxa"/>
          </w:tcPr>
          <w:p w:rsidR="001A2551" w:rsidRDefault="00573E71">
            <w:pPr>
              <w:pStyle w:val="TableParagraph"/>
              <w:spacing w:line="260" w:lineRule="exact"/>
              <w:ind w:left="206"/>
              <w:jc w:val="left"/>
              <w:rPr>
                <w:sz w:val="25"/>
              </w:rPr>
            </w:pPr>
            <w:r>
              <w:rPr>
                <w:w w:val="90"/>
                <w:sz w:val="25"/>
              </w:rPr>
              <w:t>№</w:t>
            </w:r>
            <w:r>
              <w:rPr>
                <w:spacing w:val="18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блока,</w:t>
            </w:r>
          </w:p>
          <w:p w:rsidR="001A2551" w:rsidRDefault="00573E71">
            <w:pPr>
              <w:pStyle w:val="TableParagraph"/>
              <w:spacing w:before="7" w:line="228" w:lineRule="auto"/>
              <w:ind w:left="396" w:right="299" w:hanging="55"/>
              <w:jc w:val="left"/>
              <w:rPr>
                <w:sz w:val="25"/>
              </w:rPr>
            </w:pPr>
            <w:r>
              <w:rPr>
                <w:spacing w:val="-2"/>
                <w:sz w:val="25"/>
              </w:rPr>
              <w:t>кол-во часов</w:t>
            </w:r>
          </w:p>
        </w:tc>
        <w:tc>
          <w:tcPr>
            <w:tcW w:w="1653" w:type="dxa"/>
          </w:tcPr>
          <w:p w:rsidR="001A2551" w:rsidRDefault="001A2551">
            <w:pPr>
              <w:pStyle w:val="TableParagraph"/>
              <w:spacing w:before="2"/>
              <w:jc w:val="left"/>
              <w:rPr>
                <w:b/>
              </w:rPr>
            </w:pPr>
          </w:p>
          <w:p w:rsidR="001A2551" w:rsidRDefault="00573E71">
            <w:pPr>
              <w:pStyle w:val="TableParagraph"/>
              <w:ind w:left="545"/>
              <w:jc w:val="left"/>
              <w:rPr>
                <w:sz w:val="25"/>
              </w:rPr>
            </w:pPr>
            <w:r>
              <w:rPr>
                <w:spacing w:val="-4"/>
                <w:sz w:val="25"/>
              </w:rPr>
              <w:t>Темы</w:t>
            </w:r>
          </w:p>
        </w:tc>
        <w:tc>
          <w:tcPr>
            <w:tcW w:w="2017" w:type="dxa"/>
          </w:tcPr>
          <w:p w:rsidR="001A2551" w:rsidRDefault="001A2551">
            <w:pPr>
              <w:pStyle w:val="TableParagraph"/>
              <w:spacing w:before="2"/>
              <w:jc w:val="left"/>
              <w:rPr>
                <w:b/>
              </w:rPr>
            </w:pPr>
          </w:p>
          <w:p w:rsidR="001A2551" w:rsidRDefault="00573E71">
            <w:pPr>
              <w:pStyle w:val="TableParagraph"/>
              <w:ind w:left="370"/>
              <w:jc w:val="left"/>
              <w:rPr>
                <w:b/>
                <w:sz w:val="25"/>
              </w:rPr>
            </w:pPr>
            <w:r>
              <w:rPr>
                <w:b/>
                <w:spacing w:val="-2"/>
                <w:sz w:val="25"/>
              </w:rPr>
              <w:t>Содержание</w:t>
            </w:r>
          </w:p>
        </w:tc>
        <w:tc>
          <w:tcPr>
            <w:tcW w:w="5563" w:type="dxa"/>
          </w:tcPr>
          <w:p w:rsidR="001A2551" w:rsidRDefault="00573E71">
            <w:pPr>
              <w:pStyle w:val="TableParagraph"/>
              <w:spacing w:before="250"/>
              <w:ind w:left="955"/>
              <w:jc w:val="left"/>
              <w:rPr>
                <w:b/>
                <w:sz w:val="25"/>
              </w:rPr>
            </w:pPr>
            <w:r>
              <w:rPr>
                <w:b/>
                <w:w w:val="95"/>
                <w:sz w:val="25"/>
              </w:rPr>
              <w:t>Виды</w:t>
            </w:r>
            <w:r>
              <w:rPr>
                <w:b/>
                <w:spacing w:val="-9"/>
                <w:w w:val="95"/>
                <w:sz w:val="25"/>
              </w:rPr>
              <w:t xml:space="preserve"> </w:t>
            </w:r>
            <w:r>
              <w:rPr>
                <w:b/>
                <w:w w:val="95"/>
                <w:sz w:val="25"/>
              </w:rPr>
              <w:t>деятельности</w:t>
            </w:r>
            <w:r>
              <w:rPr>
                <w:b/>
                <w:spacing w:val="-4"/>
                <w:sz w:val="25"/>
              </w:rPr>
              <w:t xml:space="preserve"> </w:t>
            </w:r>
            <w:r>
              <w:rPr>
                <w:b/>
                <w:spacing w:val="-2"/>
                <w:w w:val="95"/>
                <w:sz w:val="25"/>
              </w:rPr>
              <w:t>обучающихся</w:t>
            </w:r>
          </w:p>
        </w:tc>
      </w:tr>
      <w:tr w:rsidR="001A2551">
        <w:trPr>
          <w:trHeight w:val="3301"/>
        </w:trPr>
        <w:tc>
          <w:tcPr>
            <w:tcW w:w="1361" w:type="dxa"/>
          </w:tcPr>
          <w:p w:rsidR="001A2551" w:rsidRDefault="00573E71">
            <w:pPr>
              <w:pStyle w:val="TableParagraph"/>
              <w:spacing w:line="238" w:lineRule="exact"/>
              <w:ind w:left="311"/>
              <w:jc w:val="left"/>
              <w:rPr>
                <w:sz w:val="25"/>
              </w:rPr>
            </w:pPr>
            <w:r>
              <w:rPr>
                <w:w w:val="80"/>
                <w:sz w:val="25"/>
              </w:rPr>
              <w:t>А)</w:t>
            </w:r>
            <w:r>
              <w:rPr>
                <w:spacing w:val="-4"/>
                <w:w w:val="80"/>
                <w:sz w:val="25"/>
              </w:rPr>
              <w:t xml:space="preserve"> </w:t>
            </w:r>
            <w:r>
              <w:rPr>
                <w:w w:val="80"/>
                <w:sz w:val="25"/>
              </w:rPr>
              <w:t>3</w:t>
            </w:r>
            <w:r>
              <w:rPr>
                <w:spacing w:val="-8"/>
                <w:sz w:val="25"/>
              </w:rPr>
              <w:t xml:space="preserve"> </w:t>
            </w:r>
            <w:r>
              <w:rPr>
                <w:w w:val="80"/>
                <w:sz w:val="25"/>
              </w:rPr>
              <w:t>—</w:t>
            </w:r>
            <w:r>
              <w:rPr>
                <w:spacing w:val="-1"/>
                <w:w w:val="80"/>
                <w:sz w:val="25"/>
              </w:rPr>
              <w:t xml:space="preserve"> </w:t>
            </w:r>
            <w:r>
              <w:rPr>
                <w:spacing w:val="-10"/>
                <w:w w:val="80"/>
                <w:sz w:val="25"/>
              </w:rPr>
              <w:t>4</w:t>
            </w:r>
          </w:p>
          <w:p w:rsidR="001A2551" w:rsidRDefault="00573E71">
            <w:pPr>
              <w:pStyle w:val="TableParagraph"/>
              <w:spacing w:line="235" w:lineRule="auto"/>
              <w:ind w:left="477" w:hanging="223"/>
              <w:jc w:val="left"/>
              <w:rPr>
                <w:sz w:val="25"/>
              </w:rPr>
            </w:pPr>
            <w:r>
              <w:rPr>
                <w:spacing w:val="-2"/>
                <w:w w:val="90"/>
                <w:sz w:val="25"/>
              </w:rPr>
              <w:t xml:space="preserve">учебных </w:t>
            </w:r>
            <w:r>
              <w:rPr>
                <w:spacing w:val="-4"/>
                <w:sz w:val="25"/>
              </w:rPr>
              <w:t>часа</w:t>
            </w:r>
          </w:p>
        </w:tc>
        <w:tc>
          <w:tcPr>
            <w:tcW w:w="1653" w:type="dxa"/>
          </w:tcPr>
          <w:p w:rsidR="001A2551" w:rsidRDefault="00573E71">
            <w:pPr>
              <w:pStyle w:val="TableParagraph"/>
              <w:spacing w:line="238" w:lineRule="exact"/>
              <w:ind w:left="165"/>
              <w:jc w:val="left"/>
              <w:rPr>
                <w:sz w:val="25"/>
              </w:rPr>
            </w:pPr>
            <w:r>
              <w:rPr>
                <w:w w:val="85"/>
                <w:sz w:val="25"/>
              </w:rPr>
              <w:t>Россия</w:t>
            </w:r>
            <w:r>
              <w:rPr>
                <w:spacing w:val="-9"/>
                <w:sz w:val="25"/>
              </w:rPr>
              <w:t xml:space="preserve"> </w:t>
            </w:r>
            <w:r>
              <w:rPr>
                <w:w w:val="85"/>
                <w:sz w:val="25"/>
              </w:rPr>
              <w:t>—</w:t>
            </w:r>
            <w:r>
              <w:rPr>
                <w:spacing w:val="-6"/>
                <w:w w:val="85"/>
                <w:sz w:val="25"/>
              </w:rPr>
              <w:t xml:space="preserve"> </w:t>
            </w:r>
            <w:r>
              <w:rPr>
                <w:spacing w:val="-5"/>
                <w:w w:val="85"/>
                <w:sz w:val="25"/>
              </w:rPr>
              <w:t>наш</w:t>
            </w:r>
          </w:p>
          <w:p w:rsidR="001A2551" w:rsidRDefault="00573E71">
            <w:pPr>
              <w:pStyle w:val="TableParagraph"/>
              <w:spacing w:line="280" w:lineRule="exact"/>
              <w:ind w:left="280"/>
              <w:jc w:val="left"/>
              <w:rPr>
                <w:sz w:val="25"/>
              </w:rPr>
            </w:pPr>
            <w:r>
              <w:rPr>
                <w:w w:val="95"/>
                <w:sz w:val="25"/>
              </w:rPr>
              <w:t>общий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spacing w:val="-5"/>
                <w:sz w:val="25"/>
              </w:rPr>
              <w:t>дом</w:t>
            </w:r>
          </w:p>
        </w:tc>
        <w:tc>
          <w:tcPr>
            <w:tcW w:w="2017" w:type="dxa"/>
          </w:tcPr>
          <w:p w:rsidR="001A2551" w:rsidRDefault="00573E71">
            <w:pPr>
              <w:pStyle w:val="TableParagraph"/>
              <w:spacing w:line="238" w:lineRule="exact"/>
              <w:ind w:left="420" w:right="364"/>
              <w:rPr>
                <w:sz w:val="25"/>
              </w:rPr>
            </w:pPr>
            <w:r>
              <w:rPr>
                <w:w w:val="95"/>
                <w:sz w:val="25"/>
              </w:rPr>
              <w:t>Богатство</w:t>
            </w:r>
            <w:r>
              <w:rPr>
                <w:spacing w:val="-2"/>
                <w:w w:val="95"/>
                <w:sz w:val="25"/>
              </w:rPr>
              <w:t xml:space="preserve"> </w:t>
            </w:r>
            <w:r>
              <w:rPr>
                <w:spacing w:val="-10"/>
                <w:w w:val="95"/>
                <w:sz w:val="25"/>
              </w:rPr>
              <w:t>и</w:t>
            </w:r>
          </w:p>
          <w:p w:rsidR="001A2551" w:rsidRDefault="00573E71">
            <w:pPr>
              <w:pStyle w:val="TableParagraph"/>
              <w:spacing w:before="2" w:line="230" w:lineRule="auto"/>
              <w:ind w:left="204" w:right="162" w:firstLine="1"/>
              <w:rPr>
                <w:sz w:val="25"/>
              </w:rPr>
            </w:pPr>
            <w:r>
              <w:rPr>
                <w:spacing w:val="-2"/>
                <w:sz w:val="25"/>
              </w:rPr>
              <w:t xml:space="preserve">разнообразие фольклорных традиций </w:t>
            </w:r>
            <w:r>
              <w:rPr>
                <w:sz w:val="25"/>
              </w:rPr>
              <w:t>народов</w:t>
            </w:r>
            <w:r>
              <w:rPr>
                <w:spacing w:val="-11"/>
                <w:sz w:val="25"/>
              </w:rPr>
              <w:t xml:space="preserve"> </w:t>
            </w:r>
            <w:r>
              <w:rPr>
                <w:sz w:val="25"/>
              </w:rPr>
              <w:t xml:space="preserve">нашей </w:t>
            </w:r>
            <w:r>
              <w:rPr>
                <w:spacing w:val="-2"/>
                <w:w w:val="95"/>
                <w:sz w:val="25"/>
              </w:rPr>
              <w:t>страны.</w:t>
            </w:r>
            <w:r>
              <w:rPr>
                <w:spacing w:val="-9"/>
                <w:w w:val="95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 xml:space="preserve">Музыка </w:t>
            </w:r>
            <w:r>
              <w:rPr>
                <w:spacing w:val="-2"/>
                <w:sz w:val="25"/>
              </w:rPr>
              <w:t>наших</w:t>
            </w:r>
            <w:r>
              <w:rPr>
                <w:spacing w:val="-12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 xml:space="preserve">соседей, </w:t>
            </w:r>
            <w:r>
              <w:rPr>
                <w:sz w:val="25"/>
              </w:rPr>
              <w:t xml:space="preserve">музыка других </w:t>
            </w:r>
            <w:r>
              <w:rPr>
                <w:spacing w:val="-2"/>
                <w:sz w:val="25"/>
              </w:rPr>
              <w:t>регионов</w:t>
            </w:r>
          </w:p>
        </w:tc>
        <w:tc>
          <w:tcPr>
            <w:tcW w:w="5563" w:type="dxa"/>
          </w:tcPr>
          <w:p w:rsidR="001A2551" w:rsidRDefault="00573E71">
            <w:pPr>
              <w:pStyle w:val="TableParagraph"/>
              <w:spacing w:line="238" w:lineRule="exact"/>
              <w:ind w:left="144" w:right="125"/>
              <w:rPr>
                <w:sz w:val="25"/>
              </w:rPr>
            </w:pPr>
            <w:r>
              <w:rPr>
                <w:w w:val="95"/>
                <w:sz w:val="25"/>
              </w:rPr>
              <w:t>Знакомство</w:t>
            </w:r>
            <w:r>
              <w:rPr>
                <w:spacing w:val="-10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со</w:t>
            </w:r>
            <w:r>
              <w:rPr>
                <w:spacing w:val="-12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звучанием</w:t>
            </w:r>
            <w:r>
              <w:rPr>
                <w:spacing w:val="-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фольклорных</w:t>
            </w:r>
            <w:r>
              <w:rPr>
                <w:spacing w:val="7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образцов</w:t>
            </w:r>
          </w:p>
          <w:p w:rsidR="001A2551" w:rsidRDefault="00573E71">
            <w:pPr>
              <w:pStyle w:val="TableParagraph"/>
              <w:spacing w:line="235" w:lineRule="auto"/>
              <w:ind w:left="160" w:right="125"/>
              <w:rPr>
                <w:sz w:val="25"/>
              </w:rPr>
            </w:pPr>
            <w:r>
              <w:rPr>
                <w:w w:val="95"/>
                <w:sz w:val="25"/>
              </w:rPr>
              <w:t>близких и</w:t>
            </w:r>
            <w:r>
              <w:rPr>
                <w:spacing w:val="-12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далеких регионов в</w:t>
            </w:r>
            <w:r>
              <w:rPr>
                <w:spacing w:val="-1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аудио-</w:t>
            </w:r>
            <w:r>
              <w:rPr>
                <w:spacing w:val="-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 xml:space="preserve">и </w:t>
            </w:r>
            <w:r>
              <w:rPr>
                <w:spacing w:val="-2"/>
                <w:sz w:val="25"/>
              </w:rPr>
              <w:t>видеозаписи.</w:t>
            </w:r>
          </w:p>
          <w:p w:rsidR="001A2551" w:rsidRDefault="00573E71">
            <w:pPr>
              <w:pStyle w:val="TableParagraph"/>
              <w:spacing w:line="268" w:lineRule="exact"/>
              <w:ind w:left="148" w:right="125"/>
              <w:rPr>
                <w:sz w:val="25"/>
              </w:rPr>
            </w:pPr>
            <w:r>
              <w:rPr>
                <w:w w:val="95"/>
                <w:sz w:val="25"/>
              </w:rPr>
              <w:t>Определение</w:t>
            </w:r>
            <w:r>
              <w:rPr>
                <w:sz w:val="25"/>
              </w:rPr>
              <w:t xml:space="preserve"> </w:t>
            </w:r>
            <w:r>
              <w:rPr>
                <w:w w:val="95"/>
                <w:sz w:val="25"/>
              </w:rPr>
              <w:t>на</w:t>
            </w:r>
            <w:r>
              <w:rPr>
                <w:spacing w:val="-12"/>
                <w:w w:val="95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слух:</w:t>
            </w:r>
          </w:p>
          <w:p w:rsidR="001A2551" w:rsidRDefault="00573E71">
            <w:pPr>
              <w:pStyle w:val="TableParagraph"/>
              <w:spacing w:line="232" w:lineRule="auto"/>
              <w:ind w:left="169" w:right="125"/>
              <w:rPr>
                <w:sz w:val="25"/>
              </w:rPr>
            </w:pPr>
            <w:r>
              <w:rPr>
                <w:w w:val="95"/>
                <w:sz w:val="25"/>
              </w:rPr>
              <w:t>-</w:t>
            </w:r>
            <w:r>
              <w:rPr>
                <w:spacing w:val="-3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принадлежности</w:t>
            </w:r>
            <w:r>
              <w:rPr>
                <w:spacing w:val="-4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 xml:space="preserve">к народной или композиторской </w:t>
            </w:r>
            <w:r>
              <w:rPr>
                <w:spacing w:val="-2"/>
                <w:sz w:val="25"/>
              </w:rPr>
              <w:t>музыке;</w:t>
            </w:r>
          </w:p>
          <w:p w:rsidR="001A2551" w:rsidRDefault="00573E71">
            <w:pPr>
              <w:pStyle w:val="TableParagraph"/>
              <w:spacing w:line="228" w:lineRule="auto"/>
              <w:ind w:left="140" w:right="125"/>
              <w:rPr>
                <w:sz w:val="25"/>
              </w:rPr>
            </w:pPr>
            <w:r>
              <w:rPr>
                <w:w w:val="95"/>
                <w:sz w:val="25"/>
              </w:rPr>
              <w:t>-</w:t>
            </w:r>
            <w:r>
              <w:rPr>
                <w:spacing w:val="-13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исполнительского</w:t>
            </w:r>
            <w:r>
              <w:rPr>
                <w:spacing w:val="-12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состава</w:t>
            </w:r>
            <w:r>
              <w:rPr>
                <w:spacing w:val="-10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 xml:space="preserve">(вокального, </w:t>
            </w:r>
            <w:r>
              <w:rPr>
                <w:spacing w:val="-2"/>
                <w:sz w:val="25"/>
              </w:rPr>
              <w:t>инструментального, смешанного);</w:t>
            </w:r>
          </w:p>
          <w:p w:rsidR="001A2551" w:rsidRDefault="00573E71">
            <w:pPr>
              <w:pStyle w:val="TableParagraph"/>
              <w:spacing w:line="271" w:lineRule="exact"/>
              <w:ind w:left="148" w:right="125"/>
              <w:rPr>
                <w:sz w:val="25"/>
              </w:rPr>
            </w:pPr>
            <w:r>
              <w:rPr>
                <w:w w:val="95"/>
                <w:sz w:val="25"/>
              </w:rPr>
              <w:t>-</w:t>
            </w:r>
            <w:r>
              <w:rPr>
                <w:spacing w:val="-12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жанра,</w:t>
            </w:r>
            <w:r>
              <w:rPr>
                <w:spacing w:val="-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характера</w:t>
            </w:r>
            <w:r>
              <w:rPr>
                <w:spacing w:val="9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музыки.</w:t>
            </w:r>
          </w:p>
          <w:p w:rsidR="001A2551" w:rsidRDefault="00573E71">
            <w:pPr>
              <w:pStyle w:val="TableParagraph"/>
              <w:spacing w:line="230" w:lineRule="auto"/>
              <w:ind w:left="145" w:right="120"/>
              <w:rPr>
                <w:sz w:val="25"/>
              </w:rPr>
            </w:pPr>
            <w:r>
              <w:rPr>
                <w:w w:val="95"/>
                <w:sz w:val="25"/>
              </w:rPr>
              <w:t>Разучивание</w:t>
            </w:r>
            <w:r>
              <w:rPr>
                <w:sz w:val="25"/>
              </w:rPr>
              <w:t xml:space="preserve"> </w:t>
            </w:r>
            <w:r>
              <w:rPr>
                <w:w w:val="95"/>
                <w:sz w:val="25"/>
              </w:rPr>
              <w:t>и</w:t>
            </w:r>
            <w:r>
              <w:rPr>
                <w:spacing w:val="-1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исполнение народных песен,</w:t>
            </w:r>
            <w:r>
              <w:rPr>
                <w:spacing w:val="-7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танцев, инструментальных наигрышей,</w:t>
            </w:r>
            <w:r>
              <w:rPr>
                <w:sz w:val="25"/>
              </w:rPr>
              <w:t xml:space="preserve"> </w:t>
            </w:r>
            <w:r>
              <w:rPr>
                <w:w w:val="95"/>
                <w:sz w:val="25"/>
              </w:rPr>
              <w:t>фольклорных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w w:val="95"/>
                <w:sz w:val="25"/>
              </w:rPr>
              <w:t xml:space="preserve">игр </w:t>
            </w:r>
            <w:r>
              <w:rPr>
                <w:sz w:val="25"/>
              </w:rPr>
              <w:t>разных народов России</w:t>
            </w:r>
          </w:p>
        </w:tc>
      </w:tr>
      <w:tr w:rsidR="001A2551">
        <w:trPr>
          <w:trHeight w:val="4403"/>
        </w:trPr>
        <w:tc>
          <w:tcPr>
            <w:tcW w:w="1361" w:type="dxa"/>
          </w:tcPr>
          <w:p w:rsidR="001A2551" w:rsidRDefault="00573E71">
            <w:pPr>
              <w:pStyle w:val="TableParagraph"/>
              <w:spacing w:line="238" w:lineRule="exact"/>
              <w:ind w:left="318"/>
              <w:jc w:val="left"/>
              <w:rPr>
                <w:sz w:val="25"/>
              </w:rPr>
            </w:pPr>
            <w:r>
              <w:rPr>
                <w:w w:val="80"/>
                <w:sz w:val="25"/>
              </w:rPr>
              <w:t>Б)</w:t>
            </w:r>
            <w:r>
              <w:rPr>
                <w:spacing w:val="-2"/>
                <w:w w:val="80"/>
                <w:sz w:val="25"/>
              </w:rPr>
              <w:t xml:space="preserve"> </w:t>
            </w:r>
            <w:r>
              <w:rPr>
                <w:w w:val="80"/>
                <w:sz w:val="25"/>
              </w:rPr>
              <w:t>3</w:t>
            </w:r>
            <w:r>
              <w:rPr>
                <w:spacing w:val="-9"/>
                <w:sz w:val="25"/>
              </w:rPr>
              <w:t xml:space="preserve"> </w:t>
            </w:r>
            <w:r>
              <w:rPr>
                <w:w w:val="80"/>
                <w:sz w:val="25"/>
              </w:rPr>
              <w:t>—</w:t>
            </w:r>
            <w:r>
              <w:rPr>
                <w:spacing w:val="-11"/>
                <w:sz w:val="25"/>
              </w:rPr>
              <w:t xml:space="preserve"> </w:t>
            </w:r>
            <w:r>
              <w:rPr>
                <w:spacing w:val="-10"/>
                <w:w w:val="80"/>
                <w:sz w:val="25"/>
              </w:rPr>
              <w:t>4</w:t>
            </w:r>
          </w:p>
          <w:p w:rsidR="001A2551" w:rsidRDefault="00573E71">
            <w:pPr>
              <w:pStyle w:val="TableParagraph"/>
              <w:spacing w:line="235" w:lineRule="auto"/>
              <w:ind w:left="477" w:hanging="223"/>
              <w:jc w:val="left"/>
              <w:rPr>
                <w:sz w:val="25"/>
              </w:rPr>
            </w:pPr>
            <w:r>
              <w:rPr>
                <w:spacing w:val="-2"/>
                <w:w w:val="90"/>
                <w:sz w:val="25"/>
              </w:rPr>
              <w:t xml:space="preserve">учебных </w:t>
            </w:r>
            <w:r>
              <w:rPr>
                <w:spacing w:val="-4"/>
                <w:sz w:val="25"/>
              </w:rPr>
              <w:t>часа</w:t>
            </w:r>
          </w:p>
        </w:tc>
        <w:tc>
          <w:tcPr>
            <w:tcW w:w="1653" w:type="dxa"/>
          </w:tcPr>
          <w:p w:rsidR="001A2551" w:rsidRDefault="00573E71">
            <w:pPr>
              <w:pStyle w:val="TableParagraph"/>
              <w:spacing w:line="238" w:lineRule="exact"/>
              <w:ind w:left="91" w:right="58"/>
              <w:rPr>
                <w:sz w:val="25"/>
              </w:rPr>
            </w:pPr>
            <w:r>
              <w:rPr>
                <w:spacing w:val="-2"/>
                <w:sz w:val="25"/>
              </w:rPr>
              <w:t>Фольклорные</w:t>
            </w:r>
          </w:p>
          <w:p w:rsidR="001A2551" w:rsidRDefault="00573E71">
            <w:pPr>
              <w:pStyle w:val="TableParagraph"/>
              <w:spacing w:line="280" w:lineRule="exact"/>
              <w:ind w:left="91" w:right="42"/>
              <w:rPr>
                <w:sz w:val="25"/>
              </w:rPr>
            </w:pPr>
            <w:r>
              <w:rPr>
                <w:spacing w:val="-2"/>
                <w:sz w:val="25"/>
              </w:rPr>
              <w:t>жанры</w:t>
            </w:r>
          </w:p>
        </w:tc>
        <w:tc>
          <w:tcPr>
            <w:tcW w:w="2017" w:type="dxa"/>
          </w:tcPr>
          <w:p w:rsidR="001A2551" w:rsidRDefault="00573E71">
            <w:pPr>
              <w:pStyle w:val="TableParagraph"/>
              <w:spacing w:line="238" w:lineRule="exact"/>
              <w:ind w:left="420" w:right="354"/>
              <w:rPr>
                <w:sz w:val="25"/>
              </w:rPr>
            </w:pPr>
            <w:r>
              <w:rPr>
                <w:w w:val="95"/>
                <w:sz w:val="25"/>
              </w:rPr>
              <w:t>Общее</w:t>
            </w:r>
            <w:r>
              <w:rPr>
                <w:spacing w:val="-6"/>
                <w:w w:val="95"/>
                <w:sz w:val="25"/>
              </w:rPr>
              <w:t xml:space="preserve"> </w:t>
            </w:r>
            <w:r>
              <w:rPr>
                <w:spacing w:val="-10"/>
                <w:sz w:val="25"/>
              </w:rPr>
              <w:t>и</w:t>
            </w:r>
          </w:p>
          <w:p w:rsidR="001A2551" w:rsidRDefault="00573E71">
            <w:pPr>
              <w:pStyle w:val="TableParagraph"/>
              <w:spacing w:before="2" w:line="230" w:lineRule="auto"/>
              <w:ind w:left="193" w:right="151" w:firstLine="15"/>
              <w:rPr>
                <w:sz w:val="25"/>
              </w:rPr>
            </w:pPr>
            <w:r>
              <w:rPr>
                <w:sz w:val="25"/>
              </w:rPr>
              <w:t xml:space="preserve">особенное в </w:t>
            </w:r>
            <w:r>
              <w:rPr>
                <w:spacing w:val="-2"/>
                <w:sz w:val="25"/>
              </w:rPr>
              <w:t xml:space="preserve">фольклоре </w:t>
            </w:r>
            <w:r>
              <w:rPr>
                <w:spacing w:val="-2"/>
                <w:w w:val="95"/>
                <w:sz w:val="25"/>
              </w:rPr>
              <w:t>народов</w:t>
            </w:r>
            <w:r>
              <w:rPr>
                <w:spacing w:val="-11"/>
                <w:w w:val="95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 xml:space="preserve">России: </w:t>
            </w:r>
            <w:r>
              <w:rPr>
                <w:sz w:val="25"/>
              </w:rPr>
              <w:t xml:space="preserve">лирика, эпос, </w:t>
            </w:r>
            <w:r>
              <w:rPr>
                <w:spacing w:val="-2"/>
                <w:sz w:val="25"/>
              </w:rPr>
              <w:t>танец</w:t>
            </w:r>
          </w:p>
        </w:tc>
        <w:tc>
          <w:tcPr>
            <w:tcW w:w="5563" w:type="dxa"/>
          </w:tcPr>
          <w:p w:rsidR="001A2551" w:rsidRDefault="00573E71">
            <w:pPr>
              <w:pStyle w:val="TableParagraph"/>
              <w:spacing w:line="238" w:lineRule="exact"/>
              <w:ind w:left="153" w:right="125"/>
              <w:rPr>
                <w:sz w:val="25"/>
              </w:rPr>
            </w:pPr>
            <w:r>
              <w:rPr>
                <w:w w:val="95"/>
                <w:sz w:val="25"/>
              </w:rPr>
              <w:t>Знакомство</w:t>
            </w:r>
            <w:r>
              <w:rPr>
                <w:spacing w:val="-3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со</w:t>
            </w:r>
            <w:r>
              <w:rPr>
                <w:spacing w:val="-12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звучанием</w:t>
            </w:r>
            <w:r>
              <w:rPr>
                <w:spacing w:val="-3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фольклора</w:t>
            </w:r>
            <w:r>
              <w:rPr>
                <w:spacing w:val="5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разных</w:t>
            </w:r>
          </w:p>
          <w:p w:rsidR="001A2551" w:rsidRDefault="00573E71">
            <w:pPr>
              <w:pStyle w:val="TableParagraph"/>
              <w:spacing w:before="2" w:line="230" w:lineRule="auto"/>
              <w:ind w:left="473" w:right="467" w:firstLine="11"/>
              <w:rPr>
                <w:sz w:val="25"/>
              </w:rPr>
            </w:pPr>
            <w:r>
              <w:rPr>
                <w:sz w:val="25"/>
              </w:rPr>
              <w:t>регионов</w:t>
            </w:r>
            <w:r>
              <w:rPr>
                <w:spacing w:val="-16"/>
                <w:sz w:val="25"/>
              </w:rPr>
              <w:t xml:space="preserve"> </w:t>
            </w:r>
            <w:r>
              <w:rPr>
                <w:sz w:val="25"/>
              </w:rPr>
              <w:t>России</w:t>
            </w:r>
            <w:r>
              <w:rPr>
                <w:spacing w:val="-15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-15"/>
                <w:sz w:val="25"/>
              </w:rPr>
              <w:t xml:space="preserve"> </w:t>
            </w:r>
            <w:r>
              <w:rPr>
                <w:sz w:val="25"/>
              </w:rPr>
              <w:t>аудио-</w:t>
            </w:r>
            <w:r>
              <w:rPr>
                <w:spacing w:val="-12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-16"/>
                <w:sz w:val="25"/>
              </w:rPr>
              <w:t xml:space="preserve"> </w:t>
            </w:r>
            <w:r>
              <w:rPr>
                <w:sz w:val="25"/>
              </w:rPr>
              <w:t xml:space="preserve">видеозаписи. </w:t>
            </w:r>
            <w:r>
              <w:rPr>
                <w:w w:val="95"/>
                <w:sz w:val="25"/>
              </w:rPr>
              <w:t>Аутентичная</w:t>
            </w:r>
            <w:r>
              <w:rPr>
                <w:spacing w:val="-3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манера</w:t>
            </w:r>
            <w:r>
              <w:rPr>
                <w:spacing w:val="-10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исполнения.</w:t>
            </w:r>
            <w:r>
              <w:rPr>
                <w:spacing w:val="-5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Выявление характерных</w:t>
            </w:r>
            <w:r>
              <w:rPr>
                <w:sz w:val="25"/>
              </w:rPr>
              <w:t xml:space="preserve"> </w:t>
            </w:r>
            <w:r>
              <w:rPr>
                <w:w w:val="95"/>
                <w:sz w:val="25"/>
              </w:rPr>
              <w:t>интонаций</w:t>
            </w:r>
            <w:r>
              <w:rPr>
                <w:spacing w:val="4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и</w:t>
            </w:r>
            <w:r>
              <w:rPr>
                <w:spacing w:val="-13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ритмов</w:t>
            </w:r>
            <w:r>
              <w:rPr>
                <w:spacing w:val="-3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в</w:t>
            </w:r>
            <w:r>
              <w:rPr>
                <w:spacing w:val="-13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 xml:space="preserve">звучании </w:t>
            </w:r>
            <w:r>
              <w:rPr>
                <w:spacing w:val="-2"/>
                <w:sz w:val="25"/>
              </w:rPr>
              <w:t>традиционной</w:t>
            </w:r>
            <w:r>
              <w:rPr>
                <w:spacing w:val="12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музыки разных народов.</w:t>
            </w:r>
          </w:p>
          <w:p w:rsidR="001A2551" w:rsidRDefault="00573E71">
            <w:pPr>
              <w:pStyle w:val="TableParagraph"/>
              <w:spacing w:before="3" w:line="230" w:lineRule="auto"/>
              <w:ind w:left="240" w:right="239" w:firstLine="19"/>
              <w:rPr>
                <w:sz w:val="25"/>
              </w:rPr>
            </w:pPr>
            <w:r>
              <w:rPr>
                <w:w w:val="95"/>
                <w:sz w:val="25"/>
              </w:rPr>
              <w:t>Выявление общего и особенного при сравнении танцевальных,</w:t>
            </w:r>
            <w:r>
              <w:rPr>
                <w:sz w:val="25"/>
              </w:rPr>
              <w:t xml:space="preserve"> </w:t>
            </w:r>
            <w:r>
              <w:rPr>
                <w:w w:val="95"/>
                <w:sz w:val="25"/>
              </w:rPr>
              <w:t>лирических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и</w:t>
            </w:r>
            <w:r>
              <w:rPr>
                <w:spacing w:val="-13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эпических</w:t>
            </w:r>
            <w:r>
              <w:rPr>
                <w:spacing w:val="-5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 xml:space="preserve">песенных </w:t>
            </w:r>
            <w:r>
              <w:rPr>
                <w:spacing w:val="-2"/>
                <w:sz w:val="25"/>
              </w:rPr>
              <w:t>образцов фольклора разных</w:t>
            </w:r>
            <w:r>
              <w:rPr>
                <w:spacing w:val="-4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народов</w:t>
            </w:r>
            <w:r>
              <w:rPr>
                <w:spacing w:val="-8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России.</w:t>
            </w:r>
          </w:p>
          <w:p w:rsidR="001A2551" w:rsidRDefault="00573E71">
            <w:pPr>
              <w:pStyle w:val="TableParagraph"/>
              <w:spacing w:line="230" w:lineRule="auto"/>
              <w:ind w:left="145" w:right="125"/>
              <w:rPr>
                <w:sz w:val="25"/>
              </w:rPr>
            </w:pPr>
            <w:r>
              <w:rPr>
                <w:w w:val="95"/>
                <w:sz w:val="25"/>
              </w:rPr>
              <w:t>Разучивание</w:t>
            </w:r>
            <w:r>
              <w:rPr>
                <w:sz w:val="25"/>
              </w:rPr>
              <w:t xml:space="preserve"> </w:t>
            </w:r>
            <w:r>
              <w:rPr>
                <w:w w:val="95"/>
                <w:sz w:val="25"/>
              </w:rPr>
              <w:t>и</w:t>
            </w:r>
            <w:r>
              <w:rPr>
                <w:spacing w:val="-12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исполнение народных песен,</w:t>
            </w:r>
            <w:r>
              <w:rPr>
                <w:spacing w:val="-7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танцев, эпических сказаний. Двигательная,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w w:val="95"/>
                <w:sz w:val="25"/>
              </w:rPr>
              <w:t xml:space="preserve">ритмическая, </w:t>
            </w:r>
            <w:r>
              <w:rPr>
                <w:spacing w:val="-2"/>
                <w:sz w:val="25"/>
              </w:rPr>
              <w:t>интонационная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импровизация</w:t>
            </w:r>
            <w:r>
              <w:rPr>
                <w:spacing w:val="6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в</w:t>
            </w:r>
            <w:r>
              <w:rPr>
                <w:spacing w:val="-14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 xml:space="preserve">характере </w:t>
            </w:r>
            <w:r>
              <w:rPr>
                <w:sz w:val="25"/>
              </w:rPr>
              <w:t>изученных</w:t>
            </w:r>
            <w:r>
              <w:rPr>
                <w:spacing w:val="-11"/>
                <w:sz w:val="25"/>
              </w:rPr>
              <w:t xml:space="preserve"> </w:t>
            </w:r>
            <w:r>
              <w:rPr>
                <w:sz w:val="25"/>
              </w:rPr>
              <w:t>народных</w:t>
            </w:r>
            <w:r>
              <w:rPr>
                <w:spacing w:val="-8"/>
                <w:sz w:val="25"/>
              </w:rPr>
              <w:t xml:space="preserve"> </w:t>
            </w:r>
            <w:r>
              <w:rPr>
                <w:sz w:val="25"/>
              </w:rPr>
              <w:t>танцев</w:t>
            </w:r>
            <w:r>
              <w:rPr>
                <w:spacing w:val="-13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-16"/>
                <w:sz w:val="25"/>
              </w:rPr>
              <w:t xml:space="preserve"> </w:t>
            </w:r>
            <w:r>
              <w:rPr>
                <w:sz w:val="25"/>
              </w:rPr>
              <w:t>песен.</w:t>
            </w:r>
          </w:p>
          <w:p w:rsidR="001A2551" w:rsidRDefault="00573E71">
            <w:pPr>
              <w:pStyle w:val="TableParagraph"/>
              <w:spacing w:line="230" w:lineRule="auto"/>
              <w:ind w:left="175" w:firstLine="1070"/>
              <w:jc w:val="left"/>
              <w:rPr>
                <w:sz w:val="25"/>
              </w:rPr>
            </w:pPr>
            <w:r>
              <w:rPr>
                <w:i/>
                <w:sz w:val="25"/>
              </w:rPr>
              <w:t>На</w:t>
            </w:r>
            <w:r>
              <w:rPr>
                <w:i/>
                <w:spacing w:val="-6"/>
                <w:sz w:val="25"/>
              </w:rPr>
              <w:t xml:space="preserve"> </w:t>
            </w:r>
            <w:r>
              <w:rPr>
                <w:i/>
                <w:sz w:val="25"/>
              </w:rPr>
              <w:t>выбор или</w:t>
            </w:r>
            <w:r>
              <w:rPr>
                <w:i/>
                <w:spacing w:val="-8"/>
                <w:sz w:val="25"/>
              </w:rPr>
              <w:t xml:space="preserve"> </w:t>
            </w:r>
            <w:r>
              <w:rPr>
                <w:i/>
                <w:sz w:val="25"/>
              </w:rPr>
              <w:t xml:space="preserve">факультативно </w:t>
            </w:r>
            <w:r>
              <w:rPr>
                <w:w w:val="95"/>
                <w:sz w:val="25"/>
              </w:rPr>
              <w:t>Исследовательские</w:t>
            </w:r>
            <w:r>
              <w:rPr>
                <w:spacing w:val="-13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проекты,</w:t>
            </w:r>
            <w:r>
              <w:rPr>
                <w:sz w:val="25"/>
              </w:rPr>
              <w:t xml:space="preserve"> </w:t>
            </w:r>
            <w:r>
              <w:rPr>
                <w:w w:val="95"/>
                <w:sz w:val="25"/>
              </w:rPr>
              <w:t xml:space="preserve">посвященные музыки </w:t>
            </w:r>
            <w:r>
              <w:rPr>
                <w:spacing w:val="-2"/>
                <w:sz w:val="25"/>
              </w:rPr>
              <w:t>разных</w:t>
            </w:r>
            <w:r>
              <w:rPr>
                <w:spacing w:val="-13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народов</w:t>
            </w:r>
            <w:r>
              <w:rPr>
                <w:spacing w:val="-14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России.</w:t>
            </w:r>
            <w:r>
              <w:rPr>
                <w:spacing w:val="-13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Музыкальный</w:t>
            </w:r>
            <w:r>
              <w:rPr>
                <w:spacing w:val="-8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фестиваль</w:t>
            </w:r>
          </w:p>
          <w:p w:rsidR="001A2551" w:rsidRDefault="00573E71">
            <w:pPr>
              <w:pStyle w:val="TableParagraph"/>
              <w:spacing w:line="274" w:lineRule="exact"/>
              <w:ind w:left="1882"/>
              <w:jc w:val="left"/>
              <w:rPr>
                <w:sz w:val="25"/>
              </w:rPr>
            </w:pPr>
            <w:r>
              <w:rPr>
                <w:w w:val="95"/>
                <w:sz w:val="25"/>
              </w:rPr>
              <w:t>«Народы</w:t>
            </w:r>
            <w:r>
              <w:rPr>
                <w:spacing w:val="-11"/>
                <w:w w:val="95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России»</w:t>
            </w:r>
          </w:p>
        </w:tc>
      </w:tr>
      <w:tr w:rsidR="001A2551">
        <w:trPr>
          <w:trHeight w:val="4125"/>
        </w:trPr>
        <w:tc>
          <w:tcPr>
            <w:tcW w:w="1361" w:type="dxa"/>
          </w:tcPr>
          <w:p w:rsidR="001A2551" w:rsidRDefault="00573E71">
            <w:pPr>
              <w:pStyle w:val="TableParagraph"/>
              <w:spacing w:line="238" w:lineRule="exact"/>
              <w:ind w:left="309"/>
              <w:jc w:val="left"/>
              <w:rPr>
                <w:sz w:val="25"/>
              </w:rPr>
            </w:pPr>
            <w:r>
              <w:rPr>
                <w:w w:val="80"/>
                <w:sz w:val="25"/>
              </w:rPr>
              <w:t>В)</w:t>
            </w:r>
            <w:r>
              <w:rPr>
                <w:spacing w:val="-1"/>
                <w:w w:val="80"/>
                <w:sz w:val="25"/>
              </w:rPr>
              <w:t xml:space="preserve"> </w:t>
            </w:r>
            <w:r>
              <w:rPr>
                <w:w w:val="80"/>
                <w:sz w:val="25"/>
              </w:rPr>
              <w:t>3</w:t>
            </w:r>
            <w:r>
              <w:rPr>
                <w:spacing w:val="-5"/>
                <w:sz w:val="25"/>
              </w:rPr>
              <w:t xml:space="preserve"> </w:t>
            </w:r>
            <w:r>
              <w:rPr>
                <w:w w:val="80"/>
                <w:sz w:val="25"/>
              </w:rPr>
              <w:t>—</w:t>
            </w:r>
            <w:r>
              <w:rPr>
                <w:spacing w:val="-3"/>
                <w:w w:val="80"/>
                <w:sz w:val="25"/>
              </w:rPr>
              <w:t xml:space="preserve"> </w:t>
            </w:r>
            <w:r>
              <w:rPr>
                <w:spacing w:val="-10"/>
                <w:w w:val="80"/>
                <w:sz w:val="25"/>
              </w:rPr>
              <w:t>4</w:t>
            </w:r>
          </w:p>
          <w:p w:rsidR="001A2551" w:rsidRDefault="00573E71">
            <w:pPr>
              <w:pStyle w:val="TableParagraph"/>
              <w:spacing w:line="235" w:lineRule="auto"/>
              <w:ind w:left="477" w:hanging="223"/>
              <w:jc w:val="left"/>
              <w:rPr>
                <w:sz w:val="25"/>
              </w:rPr>
            </w:pPr>
            <w:r>
              <w:rPr>
                <w:spacing w:val="-2"/>
                <w:w w:val="90"/>
                <w:sz w:val="25"/>
              </w:rPr>
              <w:t xml:space="preserve">учебных </w:t>
            </w:r>
            <w:r>
              <w:rPr>
                <w:spacing w:val="-4"/>
                <w:sz w:val="25"/>
              </w:rPr>
              <w:t>часа</w:t>
            </w:r>
          </w:p>
        </w:tc>
        <w:tc>
          <w:tcPr>
            <w:tcW w:w="1653" w:type="dxa"/>
          </w:tcPr>
          <w:p w:rsidR="001A2551" w:rsidRDefault="00573E71">
            <w:pPr>
              <w:pStyle w:val="TableParagraph"/>
              <w:spacing w:line="238" w:lineRule="exact"/>
              <w:ind w:left="91" w:right="33"/>
              <w:rPr>
                <w:sz w:val="25"/>
              </w:rPr>
            </w:pPr>
            <w:r>
              <w:rPr>
                <w:w w:val="95"/>
                <w:sz w:val="25"/>
              </w:rPr>
              <w:t>Фольклор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pacing w:val="-12"/>
                <w:w w:val="95"/>
                <w:sz w:val="25"/>
              </w:rPr>
              <w:t>в</w:t>
            </w:r>
          </w:p>
          <w:p w:rsidR="001A2551" w:rsidRDefault="00573E71">
            <w:pPr>
              <w:pStyle w:val="TableParagraph"/>
              <w:spacing w:before="2" w:line="230" w:lineRule="auto"/>
              <w:ind w:left="130" w:right="101" w:firstLine="2"/>
              <w:rPr>
                <w:sz w:val="25"/>
              </w:rPr>
            </w:pPr>
            <w:r>
              <w:rPr>
                <w:spacing w:val="-2"/>
                <w:sz w:val="25"/>
              </w:rPr>
              <w:t xml:space="preserve">творчестве профессио- нальных </w:t>
            </w:r>
            <w:r>
              <w:rPr>
                <w:spacing w:val="-2"/>
                <w:w w:val="90"/>
                <w:sz w:val="25"/>
              </w:rPr>
              <w:t>композиторов</w:t>
            </w:r>
          </w:p>
        </w:tc>
        <w:tc>
          <w:tcPr>
            <w:tcW w:w="2017" w:type="dxa"/>
          </w:tcPr>
          <w:p w:rsidR="001A2551" w:rsidRDefault="00573E71">
            <w:pPr>
              <w:pStyle w:val="TableParagraph"/>
              <w:spacing w:line="238" w:lineRule="exact"/>
              <w:ind w:left="408" w:right="364"/>
              <w:rPr>
                <w:sz w:val="25"/>
              </w:rPr>
            </w:pPr>
            <w:r>
              <w:rPr>
                <w:spacing w:val="-2"/>
                <w:sz w:val="25"/>
              </w:rPr>
              <w:t>Народные</w:t>
            </w:r>
          </w:p>
          <w:p w:rsidR="001A2551" w:rsidRDefault="00573E71">
            <w:pPr>
              <w:pStyle w:val="TableParagraph"/>
              <w:spacing w:before="2" w:line="230" w:lineRule="auto"/>
              <w:ind w:left="150" w:right="89" w:hanging="8"/>
              <w:rPr>
                <w:sz w:val="25"/>
              </w:rPr>
            </w:pPr>
            <w:r>
              <w:rPr>
                <w:spacing w:val="-2"/>
                <w:sz w:val="25"/>
              </w:rPr>
              <w:t xml:space="preserve">истоки </w:t>
            </w:r>
            <w:r>
              <w:rPr>
                <w:spacing w:val="-2"/>
                <w:w w:val="95"/>
                <w:sz w:val="25"/>
              </w:rPr>
              <w:t xml:space="preserve">композиторского </w:t>
            </w:r>
            <w:r>
              <w:rPr>
                <w:spacing w:val="-2"/>
                <w:sz w:val="25"/>
              </w:rPr>
              <w:t xml:space="preserve">творчества: обработки фольклора, </w:t>
            </w:r>
            <w:r>
              <w:rPr>
                <w:w w:val="95"/>
                <w:sz w:val="25"/>
              </w:rPr>
              <w:t xml:space="preserve">цитаты; картины </w:t>
            </w:r>
            <w:r>
              <w:rPr>
                <w:spacing w:val="-2"/>
                <w:sz w:val="25"/>
              </w:rPr>
              <w:t>родной</w:t>
            </w:r>
            <w:r>
              <w:rPr>
                <w:spacing w:val="-14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 xml:space="preserve">природы </w:t>
            </w:r>
            <w:r>
              <w:rPr>
                <w:sz w:val="25"/>
              </w:rPr>
              <w:t xml:space="preserve">и отражение </w:t>
            </w:r>
            <w:r>
              <w:rPr>
                <w:spacing w:val="-2"/>
                <w:sz w:val="25"/>
              </w:rPr>
              <w:t>типичных образов, характеров, важных исторических событий.</w:t>
            </w:r>
          </w:p>
        </w:tc>
        <w:tc>
          <w:tcPr>
            <w:tcW w:w="5563" w:type="dxa"/>
          </w:tcPr>
          <w:p w:rsidR="001A2551" w:rsidRDefault="00573E71">
            <w:pPr>
              <w:pStyle w:val="TableParagraph"/>
              <w:spacing w:line="238" w:lineRule="exact"/>
              <w:ind w:left="162" w:right="125"/>
              <w:rPr>
                <w:sz w:val="25"/>
              </w:rPr>
            </w:pPr>
            <w:r>
              <w:rPr>
                <w:spacing w:val="-2"/>
                <w:w w:val="95"/>
                <w:sz w:val="25"/>
              </w:rPr>
              <w:t>Сравнение</w:t>
            </w:r>
            <w:r>
              <w:rPr>
                <w:spacing w:val="13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аутентичного</w:t>
            </w:r>
            <w:r>
              <w:rPr>
                <w:spacing w:val="11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звучания</w:t>
            </w:r>
            <w:r>
              <w:rPr>
                <w:spacing w:val="5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фольклора</w:t>
            </w:r>
            <w:r>
              <w:rPr>
                <w:spacing w:val="14"/>
                <w:sz w:val="25"/>
              </w:rPr>
              <w:t xml:space="preserve"> </w:t>
            </w:r>
            <w:r>
              <w:rPr>
                <w:spacing w:val="-10"/>
                <w:w w:val="95"/>
                <w:sz w:val="25"/>
              </w:rPr>
              <w:t>и</w:t>
            </w:r>
          </w:p>
          <w:p w:rsidR="001A2551" w:rsidRDefault="00573E71">
            <w:pPr>
              <w:pStyle w:val="TableParagraph"/>
              <w:spacing w:line="232" w:lineRule="auto"/>
              <w:ind w:left="396" w:right="375" w:firstLine="13"/>
              <w:rPr>
                <w:sz w:val="25"/>
              </w:rPr>
            </w:pPr>
            <w:r>
              <w:rPr>
                <w:sz w:val="25"/>
              </w:rPr>
              <w:t>фольклорных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мелодий</w:t>
            </w:r>
            <w:r>
              <w:rPr>
                <w:spacing w:val="-15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-16"/>
                <w:sz w:val="25"/>
              </w:rPr>
              <w:t xml:space="preserve"> </w:t>
            </w:r>
            <w:r>
              <w:rPr>
                <w:sz w:val="25"/>
              </w:rPr>
              <w:t xml:space="preserve">композиторской </w:t>
            </w:r>
            <w:r>
              <w:rPr>
                <w:w w:val="95"/>
                <w:sz w:val="25"/>
              </w:rPr>
              <w:t>обработке.</w:t>
            </w:r>
            <w:r>
              <w:rPr>
                <w:spacing w:val="-4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Разучивание,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исполнение</w:t>
            </w:r>
            <w:r>
              <w:rPr>
                <w:spacing w:val="-4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 xml:space="preserve">народной </w:t>
            </w:r>
            <w:r>
              <w:rPr>
                <w:sz w:val="25"/>
              </w:rPr>
              <w:t>песни</w:t>
            </w:r>
            <w:r>
              <w:rPr>
                <w:spacing w:val="-13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-13"/>
                <w:sz w:val="25"/>
              </w:rPr>
              <w:t xml:space="preserve"> </w:t>
            </w:r>
            <w:r>
              <w:rPr>
                <w:sz w:val="25"/>
              </w:rPr>
              <w:t>композиторской</w:t>
            </w:r>
            <w:r>
              <w:rPr>
                <w:spacing w:val="-16"/>
                <w:sz w:val="25"/>
              </w:rPr>
              <w:t xml:space="preserve"> </w:t>
            </w:r>
            <w:r>
              <w:rPr>
                <w:sz w:val="25"/>
              </w:rPr>
              <w:t>обработке.</w:t>
            </w:r>
          </w:p>
          <w:p w:rsidR="001A2551" w:rsidRDefault="00573E71">
            <w:pPr>
              <w:pStyle w:val="TableParagraph"/>
              <w:spacing w:line="230" w:lineRule="auto"/>
              <w:ind w:left="217" w:right="194" w:hanging="5"/>
              <w:rPr>
                <w:sz w:val="25"/>
              </w:rPr>
            </w:pPr>
            <w:r>
              <w:rPr>
                <w:w w:val="95"/>
                <w:sz w:val="25"/>
              </w:rPr>
              <w:t xml:space="preserve">Знакомство с 2 </w:t>
            </w:r>
            <w:r>
              <w:rPr>
                <w:w w:val="85"/>
                <w:sz w:val="25"/>
              </w:rPr>
              <w:t xml:space="preserve">— </w:t>
            </w:r>
            <w:r>
              <w:rPr>
                <w:w w:val="95"/>
                <w:sz w:val="25"/>
              </w:rPr>
              <w:t>3 фрагментами</w:t>
            </w:r>
            <w:r>
              <w:rPr>
                <w:spacing w:val="32"/>
                <w:sz w:val="25"/>
              </w:rPr>
              <w:t xml:space="preserve"> </w:t>
            </w:r>
            <w:r>
              <w:rPr>
                <w:w w:val="95"/>
                <w:sz w:val="25"/>
              </w:rPr>
              <w:t xml:space="preserve">крупных </w:t>
            </w:r>
            <w:r>
              <w:rPr>
                <w:spacing w:val="-2"/>
                <w:sz w:val="25"/>
              </w:rPr>
              <w:t>сочинений</w:t>
            </w:r>
            <w:r>
              <w:rPr>
                <w:spacing w:val="-4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(опера,</w:t>
            </w:r>
            <w:r>
              <w:rPr>
                <w:spacing w:val="-7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симфония,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 xml:space="preserve">концерт, квартет </w:t>
            </w:r>
            <w:r>
              <w:rPr>
                <w:sz w:val="25"/>
              </w:rPr>
              <w:t>вариации</w:t>
            </w:r>
            <w:r>
              <w:rPr>
                <w:spacing w:val="-9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-16"/>
                <w:sz w:val="25"/>
              </w:rPr>
              <w:t xml:space="preserve"> </w:t>
            </w:r>
            <w:r>
              <w:rPr>
                <w:sz w:val="25"/>
              </w:rPr>
              <w:t>т.п.),</w:t>
            </w:r>
            <w:r>
              <w:rPr>
                <w:spacing w:val="-11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-16"/>
                <w:sz w:val="25"/>
              </w:rPr>
              <w:t xml:space="preserve"> </w:t>
            </w:r>
            <w:r>
              <w:rPr>
                <w:sz w:val="25"/>
              </w:rPr>
              <w:t>которых</w:t>
            </w:r>
            <w:r>
              <w:rPr>
                <w:spacing w:val="-6"/>
                <w:sz w:val="25"/>
              </w:rPr>
              <w:t xml:space="preserve"> </w:t>
            </w:r>
            <w:r>
              <w:rPr>
                <w:sz w:val="25"/>
              </w:rPr>
              <w:t xml:space="preserve">использованы </w:t>
            </w:r>
            <w:r>
              <w:rPr>
                <w:spacing w:val="-2"/>
                <w:sz w:val="25"/>
              </w:rPr>
              <w:t>подлинные народные</w:t>
            </w:r>
            <w:r>
              <w:rPr>
                <w:spacing w:val="-5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мелодии. Наблюдение</w:t>
            </w:r>
            <w:r>
              <w:rPr>
                <w:spacing w:val="-7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 xml:space="preserve">за </w:t>
            </w:r>
            <w:r>
              <w:rPr>
                <w:w w:val="95"/>
                <w:sz w:val="25"/>
              </w:rPr>
              <w:t>принципами</w:t>
            </w:r>
            <w:r>
              <w:rPr>
                <w:spacing w:val="-2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композиторской</w:t>
            </w:r>
            <w:r>
              <w:rPr>
                <w:spacing w:val="-13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обработки,</w:t>
            </w:r>
            <w:r>
              <w:rPr>
                <w:sz w:val="25"/>
              </w:rPr>
              <w:t xml:space="preserve"> </w:t>
            </w:r>
            <w:r>
              <w:rPr>
                <w:w w:val="95"/>
                <w:sz w:val="25"/>
              </w:rPr>
              <w:t>развития фольклорного тематического</w:t>
            </w:r>
            <w:r>
              <w:rPr>
                <w:sz w:val="25"/>
              </w:rPr>
              <w:t xml:space="preserve"> </w:t>
            </w:r>
            <w:r>
              <w:rPr>
                <w:w w:val="95"/>
                <w:sz w:val="25"/>
              </w:rPr>
              <w:t>материала.</w:t>
            </w:r>
          </w:p>
          <w:p w:rsidR="001A2551" w:rsidRDefault="00573E71">
            <w:pPr>
              <w:pStyle w:val="TableParagraph"/>
              <w:spacing w:line="230" w:lineRule="auto"/>
              <w:ind w:left="288" w:right="260" w:hanging="10"/>
              <w:rPr>
                <w:sz w:val="25"/>
              </w:rPr>
            </w:pPr>
            <w:r>
              <w:rPr>
                <w:i/>
                <w:sz w:val="25"/>
              </w:rPr>
              <w:t>На</w:t>
            </w:r>
            <w:r>
              <w:rPr>
                <w:i/>
                <w:spacing w:val="-6"/>
                <w:sz w:val="25"/>
              </w:rPr>
              <w:t xml:space="preserve"> </w:t>
            </w:r>
            <w:r>
              <w:rPr>
                <w:i/>
                <w:sz w:val="25"/>
              </w:rPr>
              <w:t>выбор или</w:t>
            </w:r>
            <w:r>
              <w:rPr>
                <w:i/>
                <w:spacing w:val="-8"/>
                <w:sz w:val="25"/>
              </w:rPr>
              <w:t xml:space="preserve"> </w:t>
            </w:r>
            <w:r>
              <w:rPr>
                <w:i/>
                <w:sz w:val="25"/>
              </w:rPr>
              <w:t xml:space="preserve">факультативно </w:t>
            </w:r>
            <w:r>
              <w:rPr>
                <w:spacing w:val="-2"/>
                <w:sz w:val="25"/>
              </w:rPr>
              <w:t>Исследовательские,</w:t>
            </w:r>
            <w:r>
              <w:rPr>
                <w:spacing w:val="-10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 xml:space="preserve">творческие проекты, </w:t>
            </w:r>
            <w:r>
              <w:rPr>
                <w:sz w:val="25"/>
              </w:rPr>
              <w:t>раскрывающие</w:t>
            </w:r>
            <w:r>
              <w:rPr>
                <w:spacing w:val="-9"/>
                <w:sz w:val="25"/>
              </w:rPr>
              <w:t xml:space="preserve"> </w:t>
            </w:r>
            <w:r>
              <w:rPr>
                <w:sz w:val="25"/>
              </w:rPr>
              <w:t>тему</w:t>
            </w:r>
            <w:r>
              <w:rPr>
                <w:spacing w:val="-16"/>
                <w:sz w:val="25"/>
              </w:rPr>
              <w:t xml:space="preserve"> </w:t>
            </w:r>
            <w:r>
              <w:rPr>
                <w:sz w:val="25"/>
              </w:rPr>
              <w:t>отражения</w:t>
            </w:r>
            <w:r>
              <w:rPr>
                <w:spacing w:val="-10"/>
                <w:sz w:val="25"/>
              </w:rPr>
              <w:t xml:space="preserve"> </w:t>
            </w:r>
            <w:r>
              <w:rPr>
                <w:sz w:val="25"/>
              </w:rPr>
              <w:t>фольклора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sz w:val="25"/>
              </w:rPr>
              <w:t xml:space="preserve">в </w:t>
            </w:r>
            <w:r>
              <w:rPr>
                <w:w w:val="95"/>
                <w:sz w:val="25"/>
              </w:rPr>
              <w:t>творчестве профессиональных</w:t>
            </w:r>
            <w:r>
              <w:rPr>
                <w:spacing w:val="-1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композиторов (на примере выбранной региональной традиции).</w:t>
            </w:r>
          </w:p>
        </w:tc>
      </w:tr>
    </w:tbl>
    <w:p w:rsidR="001A2551" w:rsidRDefault="001A2551">
      <w:pPr>
        <w:spacing w:line="230" w:lineRule="auto"/>
        <w:rPr>
          <w:sz w:val="25"/>
        </w:rPr>
        <w:sectPr w:rsidR="001A2551">
          <w:type w:val="continuous"/>
          <w:pgSz w:w="11900" w:h="16840"/>
          <w:pgMar w:top="1200" w:right="280" w:bottom="1420" w:left="380" w:header="0" w:footer="1228" w:gutter="0"/>
          <w:cols w:space="720"/>
        </w:sectPr>
      </w:pPr>
    </w:p>
    <w:tbl>
      <w:tblPr>
        <w:tblStyle w:val="TableNormal"/>
        <w:tblW w:w="0" w:type="auto"/>
        <w:tblInd w:w="49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361"/>
        <w:gridCol w:w="1653"/>
        <w:gridCol w:w="2027"/>
        <w:gridCol w:w="5554"/>
      </w:tblGrid>
      <w:tr w:rsidR="001A2551">
        <w:trPr>
          <w:trHeight w:val="1940"/>
        </w:trPr>
        <w:tc>
          <w:tcPr>
            <w:tcW w:w="1361" w:type="dxa"/>
          </w:tcPr>
          <w:p w:rsidR="001A2551" w:rsidRDefault="001A2551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653" w:type="dxa"/>
          </w:tcPr>
          <w:p w:rsidR="001A2551" w:rsidRDefault="001A2551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2027" w:type="dxa"/>
          </w:tcPr>
          <w:p w:rsidR="001A2551" w:rsidRDefault="00573E71">
            <w:pPr>
              <w:pStyle w:val="TableParagraph"/>
              <w:spacing w:line="248" w:lineRule="exact"/>
              <w:ind w:left="57" w:right="40"/>
              <w:rPr>
                <w:sz w:val="25"/>
              </w:rPr>
            </w:pPr>
            <w:r>
              <w:rPr>
                <w:spacing w:val="-2"/>
                <w:sz w:val="25"/>
              </w:rPr>
              <w:t>Внутреннее</w:t>
            </w:r>
          </w:p>
          <w:p w:rsidR="001A2551" w:rsidRDefault="00573E71">
            <w:pPr>
              <w:pStyle w:val="TableParagraph"/>
              <w:spacing w:before="4" w:line="230" w:lineRule="auto"/>
              <w:ind w:left="150" w:right="99" w:hanging="11"/>
              <w:rPr>
                <w:sz w:val="25"/>
              </w:rPr>
            </w:pPr>
            <w:r>
              <w:rPr>
                <w:spacing w:val="-2"/>
                <w:sz w:val="25"/>
              </w:rPr>
              <w:t xml:space="preserve">родство </w:t>
            </w:r>
            <w:r>
              <w:rPr>
                <w:spacing w:val="-2"/>
                <w:w w:val="95"/>
                <w:sz w:val="25"/>
              </w:rPr>
              <w:t xml:space="preserve">композиторского </w:t>
            </w:r>
            <w:r>
              <w:rPr>
                <w:sz w:val="25"/>
              </w:rPr>
              <w:t xml:space="preserve">и народного творчества на </w:t>
            </w:r>
            <w:r>
              <w:rPr>
                <w:spacing w:val="-2"/>
                <w:sz w:val="25"/>
              </w:rPr>
              <w:t>интонационном уровне</w:t>
            </w:r>
          </w:p>
        </w:tc>
        <w:tc>
          <w:tcPr>
            <w:tcW w:w="5554" w:type="dxa"/>
          </w:tcPr>
          <w:p w:rsidR="001A2551" w:rsidRDefault="00573E71">
            <w:pPr>
              <w:pStyle w:val="TableParagraph"/>
              <w:spacing w:line="248" w:lineRule="exact"/>
              <w:ind w:left="155" w:right="145"/>
              <w:rPr>
                <w:sz w:val="25"/>
              </w:rPr>
            </w:pPr>
            <w:r>
              <w:rPr>
                <w:spacing w:val="-2"/>
                <w:w w:val="95"/>
                <w:sz w:val="25"/>
              </w:rPr>
              <w:t>Посещение</w:t>
            </w:r>
            <w:r>
              <w:rPr>
                <w:spacing w:val="12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концерта,</w:t>
            </w:r>
            <w:r>
              <w:rPr>
                <w:spacing w:val="12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спектакля</w:t>
            </w:r>
            <w:r>
              <w:rPr>
                <w:spacing w:val="3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(просмотр</w:t>
            </w:r>
            <w:r>
              <w:rPr>
                <w:spacing w:val="7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фильма,</w:t>
            </w:r>
          </w:p>
          <w:p w:rsidR="001A2551" w:rsidRDefault="00573E71">
            <w:pPr>
              <w:pStyle w:val="TableParagraph"/>
              <w:spacing w:line="276" w:lineRule="exact"/>
              <w:ind w:left="152" w:right="145"/>
              <w:rPr>
                <w:sz w:val="25"/>
              </w:rPr>
            </w:pPr>
            <w:r>
              <w:rPr>
                <w:w w:val="95"/>
                <w:sz w:val="25"/>
              </w:rPr>
              <w:t>телепередачи),</w:t>
            </w:r>
            <w:r>
              <w:rPr>
                <w:spacing w:val="-13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посвященные</w:t>
            </w:r>
            <w:r>
              <w:rPr>
                <w:spacing w:val="4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данной</w:t>
            </w:r>
            <w:r>
              <w:rPr>
                <w:spacing w:val="-8"/>
                <w:w w:val="95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теме.</w:t>
            </w:r>
          </w:p>
          <w:p w:rsidR="001A2551" w:rsidRDefault="00573E71">
            <w:pPr>
              <w:pStyle w:val="TableParagraph"/>
              <w:spacing w:line="232" w:lineRule="auto"/>
              <w:ind w:left="146" w:right="145"/>
              <w:rPr>
                <w:sz w:val="25"/>
              </w:rPr>
            </w:pPr>
            <w:r>
              <w:rPr>
                <w:w w:val="95"/>
                <w:sz w:val="25"/>
              </w:rPr>
              <w:t>Обсуждение</w:t>
            </w:r>
            <w:r>
              <w:rPr>
                <w:sz w:val="25"/>
              </w:rPr>
              <w:t xml:space="preserve"> </w:t>
            </w:r>
            <w:r>
              <w:rPr>
                <w:w w:val="95"/>
                <w:sz w:val="25"/>
              </w:rPr>
              <w:t>в</w:t>
            </w:r>
            <w:r>
              <w:rPr>
                <w:spacing w:val="-10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классе</w:t>
            </w:r>
            <w:r>
              <w:rPr>
                <w:spacing w:val="-6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и</w:t>
            </w:r>
            <w:r>
              <w:rPr>
                <w:spacing w:val="-12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(или)</w:t>
            </w:r>
            <w:r>
              <w:rPr>
                <w:spacing w:val="-4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письменная</w:t>
            </w:r>
            <w:r>
              <w:rPr>
                <w:sz w:val="25"/>
              </w:rPr>
              <w:t xml:space="preserve"> </w:t>
            </w:r>
            <w:r>
              <w:rPr>
                <w:w w:val="95"/>
                <w:sz w:val="25"/>
              </w:rPr>
              <w:t xml:space="preserve">рецензия </w:t>
            </w:r>
            <w:r>
              <w:rPr>
                <w:sz w:val="25"/>
              </w:rPr>
              <w:t>по</w:t>
            </w:r>
            <w:r>
              <w:rPr>
                <w:spacing w:val="-9"/>
                <w:sz w:val="25"/>
              </w:rPr>
              <w:t xml:space="preserve"> </w:t>
            </w:r>
            <w:r>
              <w:rPr>
                <w:sz w:val="25"/>
              </w:rPr>
              <w:t>результатам</w:t>
            </w:r>
            <w:r>
              <w:rPr>
                <w:spacing w:val="13"/>
                <w:sz w:val="25"/>
              </w:rPr>
              <w:t xml:space="preserve"> </w:t>
            </w:r>
            <w:r>
              <w:rPr>
                <w:sz w:val="25"/>
              </w:rPr>
              <w:t>просмотра</w:t>
            </w:r>
          </w:p>
        </w:tc>
      </w:tr>
      <w:tr w:rsidR="001A2551">
        <w:trPr>
          <w:trHeight w:val="241"/>
        </w:trPr>
        <w:tc>
          <w:tcPr>
            <w:tcW w:w="1361" w:type="dxa"/>
            <w:tcBorders>
              <w:bottom w:val="nil"/>
            </w:tcBorders>
          </w:tcPr>
          <w:p w:rsidR="001A2551" w:rsidRDefault="00573E71">
            <w:pPr>
              <w:pStyle w:val="TableParagraph"/>
              <w:spacing w:line="221" w:lineRule="exact"/>
              <w:ind w:left="213" w:right="165"/>
              <w:rPr>
                <w:sz w:val="25"/>
              </w:rPr>
            </w:pPr>
            <w:r>
              <w:rPr>
                <w:w w:val="80"/>
                <w:sz w:val="25"/>
              </w:rPr>
              <w:t>Г)</w:t>
            </w:r>
            <w:r>
              <w:rPr>
                <w:spacing w:val="-1"/>
                <w:w w:val="80"/>
                <w:sz w:val="25"/>
              </w:rPr>
              <w:t xml:space="preserve"> </w:t>
            </w:r>
            <w:r>
              <w:rPr>
                <w:w w:val="80"/>
                <w:sz w:val="25"/>
              </w:rPr>
              <w:t>3</w:t>
            </w:r>
            <w:r>
              <w:rPr>
                <w:spacing w:val="-6"/>
                <w:sz w:val="25"/>
              </w:rPr>
              <w:t xml:space="preserve"> </w:t>
            </w:r>
            <w:r>
              <w:rPr>
                <w:w w:val="80"/>
                <w:sz w:val="25"/>
              </w:rPr>
              <w:t>—</w:t>
            </w:r>
            <w:r>
              <w:rPr>
                <w:spacing w:val="-3"/>
                <w:w w:val="80"/>
                <w:sz w:val="25"/>
              </w:rPr>
              <w:t xml:space="preserve"> </w:t>
            </w:r>
            <w:r>
              <w:rPr>
                <w:spacing w:val="-10"/>
                <w:w w:val="80"/>
                <w:sz w:val="25"/>
              </w:rPr>
              <w:t>4</w:t>
            </w:r>
          </w:p>
        </w:tc>
        <w:tc>
          <w:tcPr>
            <w:tcW w:w="1653" w:type="dxa"/>
            <w:tcBorders>
              <w:bottom w:val="nil"/>
            </w:tcBorders>
          </w:tcPr>
          <w:p w:rsidR="001A2551" w:rsidRDefault="00573E71">
            <w:pPr>
              <w:pStyle w:val="TableParagraph"/>
              <w:spacing w:line="221" w:lineRule="exact"/>
              <w:ind w:left="91" w:right="53"/>
              <w:rPr>
                <w:sz w:val="25"/>
              </w:rPr>
            </w:pPr>
            <w:r>
              <w:rPr>
                <w:sz w:val="25"/>
              </w:rPr>
              <w:t>На</w:t>
            </w:r>
            <w:r>
              <w:rPr>
                <w:spacing w:val="-8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рубежах</w:t>
            </w:r>
          </w:p>
        </w:tc>
        <w:tc>
          <w:tcPr>
            <w:tcW w:w="2027" w:type="dxa"/>
            <w:tcBorders>
              <w:bottom w:val="nil"/>
            </w:tcBorders>
          </w:tcPr>
          <w:p w:rsidR="001A2551" w:rsidRDefault="00573E71">
            <w:pPr>
              <w:pStyle w:val="TableParagraph"/>
              <w:spacing w:line="221" w:lineRule="exact"/>
              <w:ind w:left="69" w:right="40"/>
              <w:rPr>
                <w:sz w:val="25"/>
              </w:rPr>
            </w:pPr>
            <w:r>
              <w:rPr>
                <w:spacing w:val="-2"/>
                <w:sz w:val="25"/>
              </w:rPr>
              <w:t>Взаимное</w:t>
            </w:r>
          </w:p>
        </w:tc>
        <w:tc>
          <w:tcPr>
            <w:tcW w:w="5554" w:type="dxa"/>
            <w:tcBorders>
              <w:bottom w:val="nil"/>
            </w:tcBorders>
          </w:tcPr>
          <w:p w:rsidR="001A2551" w:rsidRDefault="00573E71">
            <w:pPr>
              <w:pStyle w:val="TableParagraph"/>
              <w:spacing w:line="221" w:lineRule="exact"/>
              <w:ind w:left="141" w:right="145"/>
              <w:rPr>
                <w:sz w:val="25"/>
              </w:rPr>
            </w:pPr>
            <w:r>
              <w:rPr>
                <w:w w:val="95"/>
                <w:sz w:val="25"/>
              </w:rPr>
              <w:t>Знакомство</w:t>
            </w:r>
            <w:r>
              <w:rPr>
                <w:spacing w:val="-6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с</w:t>
            </w:r>
            <w:r>
              <w:rPr>
                <w:spacing w:val="-1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примерами</w:t>
            </w:r>
            <w:r>
              <w:rPr>
                <w:spacing w:val="-2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смешения</w:t>
            </w:r>
            <w:r>
              <w:rPr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культурных</w:t>
            </w:r>
          </w:p>
        </w:tc>
      </w:tr>
      <w:tr w:rsidR="001A2551">
        <w:trPr>
          <w:trHeight w:val="277"/>
        </w:trPr>
        <w:tc>
          <w:tcPr>
            <w:tcW w:w="1361" w:type="dxa"/>
            <w:tcBorders>
              <w:top w:val="nil"/>
              <w:bottom w:val="nil"/>
            </w:tcBorders>
          </w:tcPr>
          <w:p w:rsidR="001A2551" w:rsidRDefault="00573E71">
            <w:pPr>
              <w:pStyle w:val="TableParagraph"/>
              <w:spacing w:line="258" w:lineRule="exact"/>
              <w:ind w:left="213" w:right="190"/>
              <w:rPr>
                <w:sz w:val="25"/>
              </w:rPr>
            </w:pPr>
            <w:r>
              <w:rPr>
                <w:spacing w:val="-2"/>
                <w:sz w:val="25"/>
              </w:rPr>
              <w:t>учебных</w:t>
            </w:r>
          </w:p>
        </w:tc>
        <w:tc>
          <w:tcPr>
            <w:tcW w:w="1653" w:type="dxa"/>
            <w:tcBorders>
              <w:top w:val="nil"/>
              <w:bottom w:val="nil"/>
            </w:tcBorders>
          </w:tcPr>
          <w:p w:rsidR="001A2551" w:rsidRDefault="00573E71">
            <w:pPr>
              <w:pStyle w:val="TableParagraph"/>
              <w:spacing w:line="258" w:lineRule="exact"/>
              <w:ind w:left="91" w:right="53"/>
              <w:rPr>
                <w:sz w:val="25"/>
              </w:rPr>
            </w:pPr>
            <w:r>
              <w:rPr>
                <w:spacing w:val="-2"/>
                <w:sz w:val="25"/>
              </w:rPr>
              <w:t>культур</w:t>
            </w:r>
          </w:p>
        </w:tc>
        <w:tc>
          <w:tcPr>
            <w:tcW w:w="2027" w:type="dxa"/>
            <w:tcBorders>
              <w:top w:val="nil"/>
              <w:bottom w:val="nil"/>
            </w:tcBorders>
          </w:tcPr>
          <w:p w:rsidR="001A2551" w:rsidRDefault="00573E71">
            <w:pPr>
              <w:pStyle w:val="TableParagraph"/>
              <w:spacing w:line="258" w:lineRule="exact"/>
              <w:ind w:left="73" w:right="40"/>
              <w:rPr>
                <w:sz w:val="25"/>
              </w:rPr>
            </w:pPr>
            <w:r>
              <w:rPr>
                <w:spacing w:val="-2"/>
                <w:sz w:val="25"/>
              </w:rPr>
              <w:t>влияние</w:t>
            </w:r>
          </w:p>
        </w:tc>
        <w:tc>
          <w:tcPr>
            <w:tcW w:w="5554" w:type="dxa"/>
            <w:tcBorders>
              <w:top w:val="nil"/>
              <w:bottom w:val="nil"/>
            </w:tcBorders>
          </w:tcPr>
          <w:p w:rsidR="001A2551" w:rsidRDefault="00573E71">
            <w:pPr>
              <w:pStyle w:val="TableParagraph"/>
              <w:spacing w:line="258" w:lineRule="exact"/>
              <w:ind w:left="142" w:right="145"/>
              <w:rPr>
                <w:sz w:val="25"/>
              </w:rPr>
            </w:pPr>
            <w:r>
              <w:rPr>
                <w:w w:val="95"/>
                <w:sz w:val="25"/>
              </w:rPr>
              <w:t>традиций</w:t>
            </w:r>
            <w:r>
              <w:rPr>
                <w:spacing w:val="-5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в</w:t>
            </w:r>
            <w:r>
              <w:rPr>
                <w:spacing w:val="-12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пограничных</w:t>
            </w:r>
            <w:r>
              <w:rPr>
                <w:spacing w:val="2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территориях.</w:t>
            </w:r>
            <w:r>
              <w:rPr>
                <w:spacing w:val="-4"/>
                <w:w w:val="95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Выявление</w:t>
            </w:r>
          </w:p>
        </w:tc>
      </w:tr>
      <w:tr w:rsidR="001A2551">
        <w:trPr>
          <w:trHeight w:val="551"/>
        </w:trPr>
        <w:tc>
          <w:tcPr>
            <w:tcW w:w="1361" w:type="dxa"/>
            <w:tcBorders>
              <w:top w:val="nil"/>
              <w:bottom w:val="nil"/>
            </w:tcBorders>
          </w:tcPr>
          <w:p w:rsidR="001A2551" w:rsidRDefault="00573E71">
            <w:pPr>
              <w:pStyle w:val="TableParagraph"/>
              <w:spacing w:line="270" w:lineRule="exact"/>
              <w:ind w:left="213" w:right="176"/>
              <w:rPr>
                <w:sz w:val="25"/>
              </w:rPr>
            </w:pPr>
            <w:r>
              <w:rPr>
                <w:spacing w:val="-2"/>
                <w:sz w:val="25"/>
              </w:rPr>
              <w:t>часаа</w:t>
            </w:r>
          </w:p>
        </w:tc>
        <w:tc>
          <w:tcPr>
            <w:tcW w:w="1653" w:type="dxa"/>
            <w:tcBorders>
              <w:top w:val="nil"/>
              <w:bottom w:val="nil"/>
            </w:tcBorders>
          </w:tcPr>
          <w:p w:rsidR="001A2551" w:rsidRDefault="001A2551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2027" w:type="dxa"/>
            <w:tcBorders>
              <w:top w:val="nil"/>
              <w:bottom w:val="nil"/>
            </w:tcBorders>
          </w:tcPr>
          <w:p w:rsidR="001A2551" w:rsidRDefault="00573E71">
            <w:pPr>
              <w:pStyle w:val="TableParagraph"/>
              <w:spacing w:line="263" w:lineRule="exact"/>
              <w:ind w:left="48" w:right="40"/>
              <w:rPr>
                <w:sz w:val="25"/>
              </w:rPr>
            </w:pPr>
            <w:r>
              <w:rPr>
                <w:spacing w:val="-2"/>
                <w:sz w:val="25"/>
              </w:rPr>
              <w:t>фольклорных</w:t>
            </w:r>
          </w:p>
          <w:p w:rsidR="001A2551" w:rsidRDefault="00573E71">
            <w:pPr>
              <w:pStyle w:val="TableParagraph"/>
              <w:spacing w:line="268" w:lineRule="exact"/>
              <w:ind w:left="75" w:right="40"/>
              <w:rPr>
                <w:sz w:val="25"/>
              </w:rPr>
            </w:pPr>
            <w:r>
              <w:rPr>
                <w:w w:val="95"/>
                <w:sz w:val="25"/>
              </w:rPr>
              <w:t>традиций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друг</w:t>
            </w:r>
            <w:r>
              <w:rPr>
                <w:spacing w:val="-7"/>
                <w:w w:val="95"/>
                <w:sz w:val="25"/>
              </w:rPr>
              <w:t xml:space="preserve"> </w:t>
            </w:r>
            <w:r>
              <w:rPr>
                <w:spacing w:val="-5"/>
                <w:w w:val="95"/>
                <w:sz w:val="25"/>
              </w:rPr>
              <w:t>на</w:t>
            </w:r>
          </w:p>
        </w:tc>
        <w:tc>
          <w:tcPr>
            <w:tcW w:w="5554" w:type="dxa"/>
            <w:tcBorders>
              <w:top w:val="nil"/>
              <w:bottom w:val="nil"/>
            </w:tcBorders>
          </w:tcPr>
          <w:p w:rsidR="001A2551" w:rsidRDefault="00573E71">
            <w:pPr>
              <w:pStyle w:val="TableParagraph"/>
              <w:spacing w:line="263" w:lineRule="exact"/>
              <w:ind w:left="241"/>
              <w:jc w:val="left"/>
              <w:rPr>
                <w:sz w:val="25"/>
              </w:rPr>
            </w:pPr>
            <w:r>
              <w:rPr>
                <w:w w:val="95"/>
                <w:sz w:val="25"/>
              </w:rPr>
              <w:t>причинно-следственных</w:t>
            </w:r>
            <w:r>
              <w:rPr>
                <w:spacing w:val="-13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связей</w:t>
            </w:r>
            <w:r>
              <w:rPr>
                <w:spacing w:val="-7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такого</w:t>
            </w:r>
            <w:r>
              <w:rPr>
                <w:spacing w:val="-8"/>
                <w:w w:val="95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смешения.</w:t>
            </w:r>
          </w:p>
          <w:p w:rsidR="001A2551" w:rsidRDefault="00573E71">
            <w:pPr>
              <w:pStyle w:val="TableParagraph"/>
              <w:spacing w:line="268" w:lineRule="exact"/>
              <w:ind w:left="160"/>
              <w:jc w:val="left"/>
              <w:rPr>
                <w:sz w:val="25"/>
              </w:rPr>
            </w:pPr>
            <w:r>
              <w:rPr>
                <w:w w:val="95"/>
                <w:sz w:val="25"/>
              </w:rPr>
              <w:t>Изучение</w:t>
            </w:r>
            <w:r>
              <w:rPr>
                <w:sz w:val="25"/>
              </w:rPr>
              <w:t xml:space="preserve"> </w:t>
            </w:r>
            <w:r>
              <w:rPr>
                <w:w w:val="95"/>
                <w:sz w:val="25"/>
              </w:rPr>
              <w:t>творчества</w:t>
            </w:r>
            <w:r>
              <w:rPr>
                <w:spacing w:val="2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и</w:t>
            </w:r>
            <w:r>
              <w:rPr>
                <w:spacing w:val="-7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вклада</w:t>
            </w:r>
            <w:r>
              <w:rPr>
                <w:spacing w:val="-2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в</w:t>
            </w:r>
            <w:r>
              <w:rPr>
                <w:spacing w:val="-8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развитие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культуры</w:t>
            </w:r>
          </w:p>
        </w:tc>
      </w:tr>
      <w:tr w:rsidR="001A2551">
        <w:trPr>
          <w:trHeight w:val="277"/>
        </w:trPr>
        <w:tc>
          <w:tcPr>
            <w:tcW w:w="1361" w:type="dxa"/>
            <w:tcBorders>
              <w:top w:val="nil"/>
              <w:bottom w:val="nil"/>
            </w:tcBorders>
          </w:tcPr>
          <w:p w:rsidR="001A2551" w:rsidRDefault="001A2551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653" w:type="dxa"/>
            <w:tcBorders>
              <w:top w:val="nil"/>
              <w:bottom w:val="nil"/>
            </w:tcBorders>
          </w:tcPr>
          <w:p w:rsidR="001A2551" w:rsidRDefault="001A2551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2027" w:type="dxa"/>
            <w:tcBorders>
              <w:top w:val="nil"/>
              <w:bottom w:val="nil"/>
            </w:tcBorders>
          </w:tcPr>
          <w:p w:rsidR="001A2551" w:rsidRDefault="00573E71">
            <w:pPr>
              <w:pStyle w:val="TableParagraph"/>
              <w:spacing w:line="258" w:lineRule="exact"/>
              <w:ind w:left="69" w:right="40"/>
              <w:rPr>
                <w:sz w:val="25"/>
              </w:rPr>
            </w:pPr>
            <w:r>
              <w:rPr>
                <w:spacing w:val="-2"/>
                <w:sz w:val="25"/>
              </w:rPr>
              <w:t>друга.</w:t>
            </w:r>
          </w:p>
        </w:tc>
        <w:tc>
          <w:tcPr>
            <w:tcW w:w="5554" w:type="dxa"/>
            <w:tcBorders>
              <w:top w:val="nil"/>
              <w:bottom w:val="nil"/>
            </w:tcBorders>
          </w:tcPr>
          <w:p w:rsidR="001A2551" w:rsidRDefault="00573E71">
            <w:pPr>
              <w:pStyle w:val="TableParagraph"/>
              <w:spacing w:line="258" w:lineRule="exact"/>
              <w:ind w:left="155" w:right="125"/>
              <w:rPr>
                <w:sz w:val="25"/>
              </w:rPr>
            </w:pPr>
            <w:r>
              <w:rPr>
                <w:spacing w:val="-2"/>
                <w:w w:val="95"/>
                <w:sz w:val="25"/>
              </w:rPr>
              <w:t>современных</w:t>
            </w:r>
            <w:r>
              <w:rPr>
                <w:spacing w:val="27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этно-исполнителей,</w:t>
            </w:r>
            <w:r>
              <w:rPr>
                <w:spacing w:val="2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исследователей</w:t>
            </w:r>
          </w:p>
        </w:tc>
      </w:tr>
      <w:tr w:rsidR="001A2551">
        <w:trPr>
          <w:trHeight w:val="273"/>
        </w:trPr>
        <w:tc>
          <w:tcPr>
            <w:tcW w:w="1361" w:type="dxa"/>
            <w:tcBorders>
              <w:top w:val="nil"/>
              <w:bottom w:val="nil"/>
            </w:tcBorders>
          </w:tcPr>
          <w:p w:rsidR="001A2551" w:rsidRDefault="001A2551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653" w:type="dxa"/>
            <w:tcBorders>
              <w:top w:val="nil"/>
              <w:bottom w:val="nil"/>
            </w:tcBorders>
          </w:tcPr>
          <w:p w:rsidR="001A2551" w:rsidRDefault="001A2551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2027" w:type="dxa"/>
            <w:tcBorders>
              <w:top w:val="nil"/>
              <w:bottom w:val="nil"/>
            </w:tcBorders>
          </w:tcPr>
          <w:p w:rsidR="001A2551" w:rsidRDefault="00573E71">
            <w:pPr>
              <w:pStyle w:val="TableParagraph"/>
              <w:spacing w:line="253" w:lineRule="exact"/>
              <w:ind w:left="79" w:right="40"/>
              <w:rPr>
                <w:sz w:val="25"/>
              </w:rPr>
            </w:pPr>
            <w:r>
              <w:rPr>
                <w:spacing w:val="-2"/>
                <w:sz w:val="25"/>
              </w:rPr>
              <w:t>Этнографические</w:t>
            </w:r>
          </w:p>
        </w:tc>
        <w:tc>
          <w:tcPr>
            <w:tcW w:w="5554" w:type="dxa"/>
            <w:tcBorders>
              <w:top w:val="nil"/>
              <w:bottom w:val="nil"/>
            </w:tcBorders>
          </w:tcPr>
          <w:p w:rsidR="001A2551" w:rsidRDefault="00573E71">
            <w:pPr>
              <w:pStyle w:val="TableParagraph"/>
              <w:spacing w:line="253" w:lineRule="exact"/>
              <w:ind w:left="136" w:right="145"/>
              <w:rPr>
                <w:sz w:val="25"/>
              </w:rPr>
            </w:pPr>
            <w:r>
              <w:rPr>
                <w:w w:val="90"/>
                <w:sz w:val="25"/>
              </w:rPr>
              <w:t>традиционного</w:t>
            </w:r>
            <w:r>
              <w:rPr>
                <w:spacing w:val="77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фольклора.</w:t>
            </w:r>
          </w:p>
        </w:tc>
      </w:tr>
      <w:tr w:rsidR="001A2551">
        <w:trPr>
          <w:trHeight w:val="273"/>
        </w:trPr>
        <w:tc>
          <w:tcPr>
            <w:tcW w:w="1361" w:type="dxa"/>
            <w:tcBorders>
              <w:top w:val="nil"/>
              <w:bottom w:val="nil"/>
            </w:tcBorders>
          </w:tcPr>
          <w:p w:rsidR="001A2551" w:rsidRDefault="001A2551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653" w:type="dxa"/>
            <w:tcBorders>
              <w:top w:val="nil"/>
              <w:bottom w:val="nil"/>
            </w:tcBorders>
          </w:tcPr>
          <w:p w:rsidR="001A2551" w:rsidRDefault="001A2551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2027" w:type="dxa"/>
            <w:tcBorders>
              <w:top w:val="nil"/>
              <w:bottom w:val="nil"/>
            </w:tcBorders>
          </w:tcPr>
          <w:p w:rsidR="001A2551" w:rsidRDefault="00573E71">
            <w:pPr>
              <w:pStyle w:val="TableParagraph"/>
              <w:spacing w:line="253" w:lineRule="exact"/>
              <w:ind w:left="77" w:right="40"/>
              <w:rPr>
                <w:sz w:val="25"/>
              </w:rPr>
            </w:pPr>
            <w:r>
              <w:rPr>
                <w:w w:val="95"/>
                <w:sz w:val="25"/>
              </w:rPr>
              <w:t>экспедиции</w:t>
            </w:r>
            <w:r>
              <w:rPr>
                <w:spacing w:val="-6"/>
                <w:w w:val="95"/>
                <w:sz w:val="25"/>
              </w:rPr>
              <w:t xml:space="preserve"> </w:t>
            </w:r>
            <w:r>
              <w:rPr>
                <w:spacing w:val="-10"/>
                <w:sz w:val="25"/>
              </w:rPr>
              <w:t>и</w:t>
            </w:r>
          </w:p>
        </w:tc>
        <w:tc>
          <w:tcPr>
            <w:tcW w:w="5554" w:type="dxa"/>
            <w:tcBorders>
              <w:top w:val="nil"/>
              <w:bottom w:val="nil"/>
            </w:tcBorders>
          </w:tcPr>
          <w:p w:rsidR="001A2551" w:rsidRDefault="00573E71">
            <w:pPr>
              <w:pStyle w:val="TableParagraph"/>
              <w:spacing w:line="253" w:lineRule="exact"/>
              <w:ind w:left="149" w:right="145"/>
              <w:rPr>
                <w:i/>
                <w:sz w:val="25"/>
              </w:rPr>
            </w:pPr>
            <w:r>
              <w:rPr>
                <w:i/>
                <w:w w:val="95"/>
                <w:sz w:val="25"/>
              </w:rPr>
              <w:t>На</w:t>
            </w:r>
            <w:r>
              <w:rPr>
                <w:i/>
                <w:spacing w:val="-3"/>
                <w:w w:val="95"/>
                <w:sz w:val="25"/>
              </w:rPr>
              <w:t xml:space="preserve"> </w:t>
            </w:r>
            <w:r>
              <w:rPr>
                <w:i/>
                <w:w w:val="95"/>
                <w:sz w:val="25"/>
              </w:rPr>
              <w:t>выбор</w:t>
            </w:r>
            <w:r>
              <w:rPr>
                <w:i/>
                <w:sz w:val="25"/>
              </w:rPr>
              <w:t xml:space="preserve"> </w:t>
            </w:r>
            <w:r>
              <w:rPr>
                <w:i/>
                <w:w w:val="95"/>
                <w:sz w:val="25"/>
              </w:rPr>
              <w:t>или</w:t>
            </w:r>
            <w:r>
              <w:rPr>
                <w:i/>
                <w:spacing w:val="-6"/>
                <w:w w:val="95"/>
                <w:sz w:val="25"/>
              </w:rPr>
              <w:t xml:space="preserve"> </w:t>
            </w:r>
            <w:r>
              <w:rPr>
                <w:i/>
                <w:spacing w:val="-2"/>
                <w:w w:val="95"/>
                <w:sz w:val="25"/>
              </w:rPr>
              <w:t>факультативно</w:t>
            </w:r>
          </w:p>
        </w:tc>
      </w:tr>
      <w:tr w:rsidR="001A2551">
        <w:trPr>
          <w:trHeight w:val="277"/>
        </w:trPr>
        <w:tc>
          <w:tcPr>
            <w:tcW w:w="1361" w:type="dxa"/>
            <w:tcBorders>
              <w:top w:val="nil"/>
              <w:bottom w:val="nil"/>
            </w:tcBorders>
          </w:tcPr>
          <w:p w:rsidR="001A2551" w:rsidRDefault="001A2551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653" w:type="dxa"/>
            <w:tcBorders>
              <w:top w:val="nil"/>
              <w:bottom w:val="nil"/>
            </w:tcBorders>
          </w:tcPr>
          <w:p w:rsidR="001A2551" w:rsidRDefault="001A2551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2027" w:type="dxa"/>
            <w:tcBorders>
              <w:top w:val="nil"/>
              <w:bottom w:val="nil"/>
            </w:tcBorders>
          </w:tcPr>
          <w:p w:rsidR="001A2551" w:rsidRDefault="00573E71">
            <w:pPr>
              <w:pStyle w:val="TableParagraph"/>
              <w:spacing w:line="258" w:lineRule="exact"/>
              <w:ind w:left="62" w:right="40"/>
              <w:rPr>
                <w:sz w:val="25"/>
              </w:rPr>
            </w:pPr>
            <w:r>
              <w:rPr>
                <w:spacing w:val="-2"/>
                <w:sz w:val="25"/>
              </w:rPr>
              <w:t>фестивали.</w:t>
            </w:r>
          </w:p>
        </w:tc>
        <w:tc>
          <w:tcPr>
            <w:tcW w:w="5554" w:type="dxa"/>
            <w:tcBorders>
              <w:top w:val="nil"/>
              <w:bottom w:val="nil"/>
            </w:tcBorders>
          </w:tcPr>
          <w:p w:rsidR="001A2551" w:rsidRDefault="00573E71">
            <w:pPr>
              <w:pStyle w:val="TableParagraph"/>
              <w:spacing w:line="258" w:lineRule="exact"/>
              <w:ind w:left="149" w:right="145"/>
              <w:rPr>
                <w:sz w:val="25"/>
              </w:rPr>
            </w:pPr>
            <w:r>
              <w:rPr>
                <w:w w:val="95"/>
                <w:sz w:val="25"/>
              </w:rPr>
              <w:t>Участие</w:t>
            </w:r>
            <w:r>
              <w:rPr>
                <w:sz w:val="25"/>
              </w:rPr>
              <w:t xml:space="preserve"> </w:t>
            </w:r>
            <w:r>
              <w:rPr>
                <w:w w:val="95"/>
                <w:sz w:val="25"/>
              </w:rPr>
              <w:t>в</w:t>
            </w:r>
            <w:r>
              <w:rPr>
                <w:spacing w:val="-12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этнографической</w:t>
            </w:r>
            <w:r>
              <w:rPr>
                <w:spacing w:val="-11"/>
                <w:w w:val="95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экспедиции,</w:t>
            </w:r>
          </w:p>
        </w:tc>
      </w:tr>
      <w:tr w:rsidR="001A2551">
        <w:trPr>
          <w:trHeight w:val="275"/>
        </w:trPr>
        <w:tc>
          <w:tcPr>
            <w:tcW w:w="1361" w:type="dxa"/>
            <w:tcBorders>
              <w:top w:val="nil"/>
              <w:bottom w:val="nil"/>
            </w:tcBorders>
          </w:tcPr>
          <w:p w:rsidR="001A2551" w:rsidRDefault="001A2551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653" w:type="dxa"/>
            <w:tcBorders>
              <w:top w:val="nil"/>
              <w:bottom w:val="nil"/>
            </w:tcBorders>
          </w:tcPr>
          <w:p w:rsidR="001A2551" w:rsidRDefault="001A2551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2027" w:type="dxa"/>
            <w:tcBorders>
              <w:top w:val="nil"/>
              <w:bottom w:val="nil"/>
            </w:tcBorders>
          </w:tcPr>
          <w:p w:rsidR="001A2551" w:rsidRDefault="00573E71">
            <w:pPr>
              <w:pStyle w:val="TableParagraph"/>
              <w:spacing w:line="256" w:lineRule="exact"/>
              <w:ind w:left="61" w:right="40"/>
              <w:rPr>
                <w:sz w:val="25"/>
              </w:rPr>
            </w:pPr>
            <w:r>
              <w:rPr>
                <w:spacing w:val="-2"/>
                <w:sz w:val="25"/>
              </w:rPr>
              <w:t>Современная</w:t>
            </w:r>
          </w:p>
        </w:tc>
        <w:tc>
          <w:tcPr>
            <w:tcW w:w="5554" w:type="dxa"/>
            <w:tcBorders>
              <w:top w:val="nil"/>
              <w:bottom w:val="nil"/>
            </w:tcBorders>
          </w:tcPr>
          <w:p w:rsidR="001A2551" w:rsidRDefault="00573E71">
            <w:pPr>
              <w:pStyle w:val="TableParagraph"/>
              <w:spacing w:line="256" w:lineRule="exact"/>
              <w:ind w:left="139" w:right="145"/>
              <w:rPr>
                <w:sz w:val="25"/>
              </w:rPr>
            </w:pPr>
            <w:r>
              <w:rPr>
                <w:w w:val="95"/>
                <w:sz w:val="25"/>
              </w:rPr>
              <w:t>посещение</w:t>
            </w:r>
            <w:r>
              <w:rPr>
                <w:spacing w:val="-5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(участие)</w:t>
            </w:r>
            <w:r>
              <w:rPr>
                <w:spacing w:val="-4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в</w:t>
            </w:r>
            <w:r>
              <w:rPr>
                <w:spacing w:val="-12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фестивале</w:t>
            </w:r>
            <w:r>
              <w:rPr>
                <w:spacing w:val="-4"/>
                <w:w w:val="95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традиционной</w:t>
            </w:r>
          </w:p>
        </w:tc>
      </w:tr>
      <w:tr w:rsidR="001A2551">
        <w:trPr>
          <w:trHeight w:val="297"/>
        </w:trPr>
        <w:tc>
          <w:tcPr>
            <w:tcW w:w="1361" w:type="dxa"/>
            <w:tcBorders>
              <w:top w:val="nil"/>
            </w:tcBorders>
          </w:tcPr>
          <w:p w:rsidR="001A2551" w:rsidRDefault="001A2551">
            <w:pPr>
              <w:pStyle w:val="TableParagraph"/>
              <w:jc w:val="left"/>
            </w:pPr>
          </w:p>
        </w:tc>
        <w:tc>
          <w:tcPr>
            <w:tcW w:w="1653" w:type="dxa"/>
            <w:tcBorders>
              <w:top w:val="nil"/>
            </w:tcBorders>
          </w:tcPr>
          <w:p w:rsidR="001A2551" w:rsidRDefault="001A2551">
            <w:pPr>
              <w:pStyle w:val="TableParagraph"/>
              <w:jc w:val="left"/>
            </w:pPr>
          </w:p>
        </w:tc>
        <w:tc>
          <w:tcPr>
            <w:tcW w:w="2027" w:type="dxa"/>
            <w:tcBorders>
              <w:top w:val="nil"/>
            </w:tcBorders>
          </w:tcPr>
          <w:p w:rsidR="001A2551" w:rsidRDefault="00573E71">
            <w:pPr>
              <w:pStyle w:val="TableParagraph"/>
              <w:spacing w:line="268" w:lineRule="exact"/>
              <w:ind w:left="67" w:right="40"/>
              <w:rPr>
                <w:sz w:val="25"/>
              </w:rPr>
            </w:pPr>
            <w:r>
              <w:rPr>
                <w:w w:val="95"/>
                <w:sz w:val="25"/>
              </w:rPr>
              <w:t>жизнь</w:t>
            </w:r>
            <w:r>
              <w:rPr>
                <w:spacing w:val="-7"/>
                <w:w w:val="95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фольклора</w:t>
            </w:r>
          </w:p>
        </w:tc>
        <w:tc>
          <w:tcPr>
            <w:tcW w:w="5554" w:type="dxa"/>
            <w:tcBorders>
              <w:top w:val="nil"/>
            </w:tcBorders>
          </w:tcPr>
          <w:p w:rsidR="001A2551" w:rsidRDefault="00573E71">
            <w:pPr>
              <w:pStyle w:val="TableParagraph"/>
              <w:spacing w:line="268" w:lineRule="exact"/>
              <w:ind w:left="147" w:right="145"/>
              <w:rPr>
                <w:sz w:val="25"/>
              </w:rPr>
            </w:pPr>
            <w:r>
              <w:rPr>
                <w:spacing w:val="-2"/>
                <w:sz w:val="25"/>
              </w:rPr>
              <w:t>культуры</w:t>
            </w:r>
          </w:p>
        </w:tc>
      </w:tr>
    </w:tbl>
    <w:p w:rsidR="001A2551" w:rsidRDefault="001A2551">
      <w:pPr>
        <w:pStyle w:val="a3"/>
        <w:spacing w:before="3"/>
        <w:ind w:left="0"/>
        <w:jc w:val="left"/>
        <w:rPr>
          <w:b/>
          <w:sz w:val="13"/>
        </w:rPr>
      </w:pPr>
    </w:p>
    <w:p w:rsidR="001A2551" w:rsidRDefault="00573E71">
      <w:pPr>
        <w:spacing w:before="90" w:after="3"/>
        <w:ind w:left="621"/>
        <w:rPr>
          <w:b/>
          <w:sz w:val="25"/>
        </w:rPr>
      </w:pPr>
      <w:r>
        <w:rPr>
          <w:b/>
          <w:w w:val="95"/>
          <w:sz w:val="25"/>
        </w:rPr>
        <w:t>Модуль</w:t>
      </w:r>
      <w:r>
        <w:rPr>
          <w:b/>
          <w:spacing w:val="-5"/>
          <w:w w:val="95"/>
          <w:sz w:val="25"/>
        </w:rPr>
        <w:t xml:space="preserve"> </w:t>
      </w:r>
      <w:r>
        <w:rPr>
          <w:b/>
          <w:w w:val="95"/>
          <w:sz w:val="25"/>
        </w:rPr>
        <w:t>№3</w:t>
      </w:r>
      <w:r>
        <w:rPr>
          <w:b/>
          <w:spacing w:val="-7"/>
          <w:w w:val="95"/>
          <w:sz w:val="25"/>
        </w:rPr>
        <w:t xml:space="preserve"> </w:t>
      </w:r>
      <w:r>
        <w:rPr>
          <w:b/>
          <w:w w:val="95"/>
          <w:sz w:val="25"/>
        </w:rPr>
        <w:t>«Музыка</w:t>
      </w:r>
      <w:r>
        <w:rPr>
          <w:b/>
          <w:spacing w:val="3"/>
          <w:sz w:val="25"/>
        </w:rPr>
        <w:t xml:space="preserve"> </w:t>
      </w:r>
      <w:r>
        <w:rPr>
          <w:b/>
          <w:w w:val="95"/>
          <w:sz w:val="25"/>
        </w:rPr>
        <w:t>народов</w:t>
      </w:r>
      <w:r>
        <w:rPr>
          <w:b/>
          <w:spacing w:val="-4"/>
          <w:sz w:val="25"/>
        </w:rPr>
        <w:t xml:space="preserve"> </w:t>
      </w:r>
      <w:r>
        <w:rPr>
          <w:b/>
          <w:spacing w:val="-2"/>
          <w:w w:val="95"/>
          <w:sz w:val="25"/>
        </w:rPr>
        <w:t>мира»</w:t>
      </w:r>
    </w:p>
    <w:tbl>
      <w:tblPr>
        <w:tblStyle w:val="TableNormal"/>
        <w:tblW w:w="0" w:type="auto"/>
        <w:tblInd w:w="49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342"/>
        <w:gridCol w:w="1711"/>
        <w:gridCol w:w="2185"/>
        <w:gridCol w:w="5357"/>
      </w:tblGrid>
      <w:tr w:rsidR="001A2551">
        <w:trPr>
          <w:trHeight w:val="833"/>
        </w:trPr>
        <w:tc>
          <w:tcPr>
            <w:tcW w:w="1342" w:type="dxa"/>
          </w:tcPr>
          <w:p w:rsidR="001A2551" w:rsidRDefault="00573E71">
            <w:pPr>
              <w:pStyle w:val="TableParagraph"/>
              <w:spacing w:line="260" w:lineRule="exact"/>
              <w:ind w:left="192"/>
              <w:jc w:val="left"/>
              <w:rPr>
                <w:b/>
                <w:sz w:val="25"/>
              </w:rPr>
            </w:pPr>
            <w:r>
              <w:rPr>
                <w:w w:val="95"/>
                <w:sz w:val="25"/>
              </w:rPr>
              <w:t>№</w:t>
            </w:r>
            <w:r>
              <w:rPr>
                <w:spacing w:val="11"/>
                <w:sz w:val="25"/>
              </w:rPr>
              <w:t xml:space="preserve"> </w:t>
            </w:r>
            <w:r>
              <w:rPr>
                <w:b/>
                <w:spacing w:val="-2"/>
                <w:sz w:val="25"/>
              </w:rPr>
              <w:t>блока,</w:t>
            </w:r>
          </w:p>
          <w:p w:rsidR="001A2551" w:rsidRDefault="00573E71">
            <w:pPr>
              <w:pStyle w:val="TableParagraph"/>
              <w:spacing w:before="7" w:line="228" w:lineRule="auto"/>
              <w:ind w:left="386" w:hanging="55"/>
              <w:jc w:val="left"/>
              <w:rPr>
                <w:sz w:val="25"/>
              </w:rPr>
            </w:pPr>
            <w:r>
              <w:rPr>
                <w:spacing w:val="-2"/>
                <w:sz w:val="25"/>
              </w:rPr>
              <w:t>кол-во часов</w:t>
            </w:r>
          </w:p>
        </w:tc>
        <w:tc>
          <w:tcPr>
            <w:tcW w:w="1711" w:type="dxa"/>
          </w:tcPr>
          <w:p w:rsidR="001A2551" w:rsidRDefault="00573E71">
            <w:pPr>
              <w:pStyle w:val="TableParagraph"/>
              <w:spacing w:line="265" w:lineRule="exact"/>
              <w:ind w:left="567"/>
              <w:jc w:val="left"/>
              <w:rPr>
                <w:b/>
                <w:sz w:val="25"/>
              </w:rPr>
            </w:pPr>
            <w:r>
              <w:rPr>
                <w:b/>
                <w:spacing w:val="-4"/>
                <w:sz w:val="25"/>
              </w:rPr>
              <w:t>Темы</w:t>
            </w:r>
          </w:p>
        </w:tc>
        <w:tc>
          <w:tcPr>
            <w:tcW w:w="2185" w:type="dxa"/>
          </w:tcPr>
          <w:p w:rsidR="001A2551" w:rsidRDefault="00573E71">
            <w:pPr>
              <w:pStyle w:val="TableParagraph"/>
              <w:spacing w:line="265" w:lineRule="exact"/>
              <w:ind w:left="446"/>
              <w:jc w:val="left"/>
              <w:rPr>
                <w:b/>
                <w:sz w:val="25"/>
              </w:rPr>
            </w:pPr>
            <w:r>
              <w:rPr>
                <w:b/>
                <w:spacing w:val="-2"/>
                <w:sz w:val="25"/>
              </w:rPr>
              <w:t>Содержание</w:t>
            </w:r>
          </w:p>
        </w:tc>
        <w:tc>
          <w:tcPr>
            <w:tcW w:w="5357" w:type="dxa"/>
          </w:tcPr>
          <w:p w:rsidR="001A2551" w:rsidRDefault="00573E71">
            <w:pPr>
              <w:pStyle w:val="TableParagraph"/>
              <w:spacing w:line="260" w:lineRule="exact"/>
              <w:ind w:left="844"/>
              <w:jc w:val="left"/>
              <w:rPr>
                <w:b/>
                <w:sz w:val="25"/>
              </w:rPr>
            </w:pPr>
            <w:r>
              <w:rPr>
                <w:b/>
                <w:w w:val="95"/>
                <w:sz w:val="25"/>
              </w:rPr>
              <w:t>Виды</w:t>
            </w:r>
            <w:r>
              <w:rPr>
                <w:b/>
                <w:spacing w:val="-9"/>
                <w:w w:val="95"/>
                <w:sz w:val="25"/>
              </w:rPr>
              <w:t xml:space="preserve"> </w:t>
            </w:r>
            <w:r>
              <w:rPr>
                <w:b/>
                <w:w w:val="95"/>
                <w:sz w:val="25"/>
              </w:rPr>
              <w:t>деятельности</w:t>
            </w:r>
            <w:r>
              <w:rPr>
                <w:b/>
                <w:spacing w:val="-4"/>
                <w:sz w:val="25"/>
              </w:rPr>
              <w:t xml:space="preserve"> </w:t>
            </w:r>
            <w:r>
              <w:rPr>
                <w:b/>
                <w:spacing w:val="-2"/>
                <w:w w:val="95"/>
                <w:sz w:val="25"/>
              </w:rPr>
              <w:t>обучающихся</w:t>
            </w:r>
          </w:p>
        </w:tc>
      </w:tr>
      <w:tr w:rsidR="001A2551">
        <w:trPr>
          <w:trHeight w:val="3574"/>
        </w:trPr>
        <w:tc>
          <w:tcPr>
            <w:tcW w:w="1342" w:type="dxa"/>
          </w:tcPr>
          <w:p w:rsidR="001A2551" w:rsidRDefault="00573E71">
            <w:pPr>
              <w:pStyle w:val="TableParagraph"/>
              <w:spacing w:line="241" w:lineRule="exact"/>
              <w:ind w:left="297"/>
              <w:jc w:val="left"/>
              <w:rPr>
                <w:sz w:val="25"/>
              </w:rPr>
            </w:pPr>
            <w:r>
              <w:rPr>
                <w:w w:val="80"/>
                <w:sz w:val="25"/>
              </w:rPr>
              <w:t>А)</w:t>
            </w:r>
            <w:r>
              <w:rPr>
                <w:spacing w:val="-3"/>
                <w:w w:val="80"/>
                <w:sz w:val="25"/>
              </w:rPr>
              <w:t xml:space="preserve"> </w:t>
            </w:r>
            <w:r>
              <w:rPr>
                <w:w w:val="80"/>
                <w:sz w:val="25"/>
              </w:rPr>
              <w:t>3</w:t>
            </w:r>
            <w:r>
              <w:rPr>
                <w:spacing w:val="-7"/>
                <w:sz w:val="25"/>
              </w:rPr>
              <w:t xml:space="preserve"> </w:t>
            </w:r>
            <w:r>
              <w:rPr>
                <w:w w:val="80"/>
                <w:sz w:val="25"/>
              </w:rPr>
              <w:t>—</w:t>
            </w:r>
            <w:r>
              <w:rPr>
                <w:spacing w:val="-4"/>
                <w:w w:val="80"/>
                <w:sz w:val="25"/>
              </w:rPr>
              <w:t xml:space="preserve"> </w:t>
            </w:r>
            <w:r>
              <w:rPr>
                <w:spacing w:val="-10"/>
                <w:w w:val="80"/>
                <w:sz w:val="25"/>
              </w:rPr>
              <w:t>4</w:t>
            </w:r>
          </w:p>
          <w:p w:rsidR="001A2551" w:rsidRDefault="00573E71">
            <w:pPr>
              <w:pStyle w:val="TableParagraph"/>
              <w:spacing w:before="2" w:line="232" w:lineRule="auto"/>
              <w:ind w:left="467" w:hanging="223"/>
              <w:jc w:val="left"/>
              <w:rPr>
                <w:sz w:val="25"/>
              </w:rPr>
            </w:pPr>
            <w:r>
              <w:rPr>
                <w:spacing w:val="-2"/>
                <w:w w:val="90"/>
                <w:sz w:val="25"/>
              </w:rPr>
              <w:t xml:space="preserve">учебных </w:t>
            </w:r>
            <w:r>
              <w:rPr>
                <w:spacing w:val="-4"/>
                <w:sz w:val="25"/>
              </w:rPr>
              <w:t>часа</w:t>
            </w:r>
          </w:p>
        </w:tc>
        <w:tc>
          <w:tcPr>
            <w:tcW w:w="1711" w:type="dxa"/>
          </w:tcPr>
          <w:p w:rsidR="001A2551" w:rsidRDefault="00573E71">
            <w:pPr>
              <w:pStyle w:val="TableParagraph"/>
              <w:spacing w:line="241" w:lineRule="exact"/>
              <w:ind w:left="90" w:right="28"/>
              <w:rPr>
                <w:sz w:val="25"/>
              </w:rPr>
            </w:pPr>
            <w:r>
              <w:rPr>
                <w:w w:val="85"/>
                <w:sz w:val="25"/>
              </w:rPr>
              <w:t>Музыка</w:t>
            </w:r>
            <w:r>
              <w:rPr>
                <w:spacing w:val="52"/>
                <w:w w:val="150"/>
                <w:sz w:val="25"/>
              </w:rPr>
              <w:t xml:space="preserve"> </w:t>
            </w:r>
            <w:r>
              <w:rPr>
                <w:spacing w:val="-10"/>
                <w:w w:val="85"/>
                <w:sz w:val="25"/>
              </w:rPr>
              <w:t>—</w:t>
            </w:r>
          </w:p>
          <w:p w:rsidR="001A2551" w:rsidRDefault="00573E71">
            <w:pPr>
              <w:pStyle w:val="TableParagraph"/>
              <w:spacing w:before="4" w:line="230" w:lineRule="auto"/>
              <w:ind w:left="204" w:right="177" w:firstLine="2"/>
              <w:rPr>
                <w:sz w:val="25"/>
              </w:rPr>
            </w:pPr>
            <w:r>
              <w:rPr>
                <w:spacing w:val="-2"/>
                <w:sz w:val="25"/>
              </w:rPr>
              <w:t xml:space="preserve">древнейший </w:t>
            </w:r>
            <w:r>
              <w:rPr>
                <w:spacing w:val="-4"/>
                <w:sz w:val="25"/>
              </w:rPr>
              <w:t xml:space="preserve">язык </w:t>
            </w:r>
            <w:r>
              <w:rPr>
                <w:spacing w:val="-2"/>
                <w:w w:val="90"/>
                <w:sz w:val="25"/>
              </w:rPr>
              <w:t>человечества</w:t>
            </w:r>
          </w:p>
        </w:tc>
        <w:tc>
          <w:tcPr>
            <w:tcW w:w="2185" w:type="dxa"/>
          </w:tcPr>
          <w:p w:rsidR="001A2551" w:rsidRDefault="00573E71">
            <w:pPr>
              <w:pStyle w:val="TableParagraph"/>
              <w:spacing w:line="241" w:lineRule="exact"/>
              <w:ind w:left="180" w:right="113"/>
              <w:rPr>
                <w:sz w:val="25"/>
              </w:rPr>
            </w:pPr>
            <w:r>
              <w:rPr>
                <w:spacing w:val="-2"/>
                <w:sz w:val="25"/>
              </w:rPr>
              <w:t>Археологические</w:t>
            </w:r>
          </w:p>
          <w:p w:rsidR="001A2551" w:rsidRDefault="00573E71">
            <w:pPr>
              <w:pStyle w:val="TableParagraph"/>
              <w:spacing w:before="4" w:line="230" w:lineRule="auto"/>
              <w:ind w:left="216" w:right="173"/>
              <w:rPr>
                <w:sz w:val="25"/>
              </w:rPr>
            </w:pPr>
            <w:r>
              <w:rPr>
                <w:spacing w:val="-2"/>
                <w:w w:val="95"/>
                <w:sz w:val="25"/>
              </w:rPr>
              <w:t>находки,</w:t>
            </w:r>
            <w:r>
              <w:rPr>
                <w:spacing w:val="-5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 xml:space="preserve">легенды </w:t>
            </w:r>
            <w:r>
              <w:rPr>
                <w:sz w:val="25"/>
              </w:rPr>
              <w:t>и сказания о музыке</w:t>
            </w:r>
            <w:r>
              <w:rPr>
                <w:spacing w:val="-16"/>
                <w:sz w:val="25"/>
              </w:rPr>
              <w:t xml:space="preserve"> </w:t>
            </w:r>
            <w:r>
              <w:rPr>
                <w:sz w:val="25"/>
              </w:rPr>
              <w:t>древних.</w:t>
            </w:r>
          </w:p>
          <w:p w:rsidR="001A2551" w:rsidRDefault="00573E71">
            <w:pPr>
              <w:pStyle w:val="TableParagraph"/>
              <w:spacing w:before="1" w:line="230" w:lineRule="auto"/>
              <w:ind w:left="127" w:right="88" w:firstLine="20"/>
              <w:rPr>
                <w:sz w:val="25"/>
              </w:rPr>
            </w:pPr>
            <w:r>
              <w:rPr>
                <w:w w:val="95"/>
                <w:sz w:val="25"/>
              </w:rPr>
              <w:t>Древняя</w:t>
            </w:r>
            <w:r>
              <w:rPr>
                <w:spacing w:val="-4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Греция</w:t>
            </w:r>
            <w:r>
              <w:rPr>
                <w:spacing w:val="-2"/>
                <w:w w:val="95"/>
                <w:sz w:val="25"/>
              </w:rPr>
              <w:t xml:space="preserve"> </w:t>
            </w:r>
            <w:r>
              <w:rPr>
                <w:w w:val="85"/>
                <w:sz w:val="25"/>
              </w:rPr>
              <w:t xml:space="preserve">— </w:t>
            </w:r>
            <w:r>
              <w:rPr>
                <w:spacing w:val="-2"/>
                <w:sz w:val="25"/>
              </w:rPr>
              <w:t xml:space="preserve">колыбель европейской </w:t>
            </w:r>
            <w:r>
              <w:rPr>
                <w:sz w:val="25"/>
              </w:rPr>
              <w:t xml:space="preserve">культуры (театр, </w:t>
            </w:r>
            <w:r>
              <w:rPr>
                <w:w w:val="95"/>
                <w:sz w:val="25"/>
              </w:rPr>
              <w:t>хор,</w:t>
            </w:r>
            <w:r>
              <w:rPr>
                <w:spacing w:val="-13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оркестр,</w:t>
            </w:r>
            <w:r>
              <w:rPr>
                <w:spacing w:val="-4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лады, учение о</w:t>
            </w:r>
            <w:r>
              <w:rPr>
                <w:spacing w:val="-2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 xml:space="preserve">гармонии </w:t>
            </w:r>
            <w:r>
              <w:rPr>
                <w:sz w:val="25"/>
              </w:rPr>
              <w:t>и др.)</w:t>
            </w:r>
          </w:p>
        </w:tc>
        <w:tc>
          <w:tcPr>
            <w:tcW w:w="5357" w:type="dxa"/>
          </w:tcPr>
          <w:p w:rsidR="001A2551" w:rsidRDefault="00573E71">
            <w:pPr>
              <w:pStyle w:val="TableParagraph"/>
              <w:spacing w:line="241" w:lineRule="exact"/>
              <w:ind w:left="123" w:right="82"/>
              <w:rPr>
                <w:sz w:val="25"/>
              </w:rPr>
            </w:pPr>
            <w:r>
              <w:rPr>
                <w:w w:val="95"/>
                <w:sz w:val="25"/>
              </w:rPr>
              <w:t>Экскурсия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в</w:t>
            </w:r>
            <w:r>
              <w:rPr>
                <w:spacing w:val="-12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музей</w:t>
            </w:r>
            <w:r>
              <w:rPr>
                <w:spacing w:val="-9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(реальный</w:t>
            </w:r>
            <w:r>
              <w:rPr>
                <w:spacing w:val="-4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или</w:t>
            </w:r>
            <w:r>
              <w:rPr>
                <w:spacing w:val="-8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виртуальный)</w:t>
            </w:r>
            <w:r>
              <w:rPr>
                <w:spacing w:val="7"/>
                <w:sz w:val="25"/>
              </w:rPr>
              <w:t xml:space="preserve"> </w:t>
            </w:r>
            <w:r>
              <w:rPr>
                <w:spacing w:val="-10"/>
                <w:w w:val="95"/>
                <w:sz w:val="25"/>
              </w:rPr>
              <w:t>с</w:t>
            </w:r>
          </w:p>
          <w:p w:rsidR="001A2551" w:rsidRDefault="00573E71">
            <w:pPr>
              <w:pStyle w:val="TableParagraph"/>
              <w:spacing w:before="2" w:line="232" w:lineRule="auto"/>
              <w:ind w:left="105" w:right="111"/>
              <w:rPr>
                <w:sz w:val="25"/>
              </w:rPr>
            </w:pPr>
            <w:r>
              <w:rPr>
                <w:w w:val="95"/>
                <w:sz w:val="25"/>
              </w:rPr>
              <w:t>экспозицией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музыкальных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артефактов</w:t>
            </w:r>
            <w:r>
              <w:rPr>
                <w:spacing w:val="-4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древности, последующий пересказ полученной информации.</w:t>
            </w:r>
          </w:p>
          <w:p w:rsidR="001A2551" w:rsidRDefault="00573E71">
            <w:pPr>
              <w:pStyle w:val="TableParagraph"/>
              <w:spacing w:line="228" w:lineRule="auto"/>
              <w:ind w:left="499" w:right="489" w:firstLine="12"/>
              <w:rPr>
                <w:sz w:val="25"/>
              </w:rPr>
            </w:pPr>
            <w:r>
              <w:rPr>
                <w:sz w:val="25"/>
              </w:rPr>
              <w:t>Импровизация</w:t>
            </w:r>
            <w:r>
              <w:rPr>
                <w:spacing w:val="-8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-16"/>
                <w:sz w:val="25"/>
              </w:rPr>
              <w:t xml:space="preserve"> </w:t>
            </w:r>
            <w:r>
              <w:rPr>
                <w:sz w:val="25"/>
              </w:rPr>
              <w:t>духе</w:t>
            </w:r>
            <w:r>
              <w:rPr>
                <w:spacing w:val="-15"/>
                <w:sz w:val="25"/>
              </w:rPr>
              <w:t xml:space="preserve"> </w:t>
            </w:r>
            <w:r>
              <w:rPr>
                <w:sz w:val="25"/>
              </w:rPr>
              <w:t>древнего</w:t>
            </w:r>
            <w:r>
              <w:rPr>
                <w:spacing w:val="-9"/>
                <w:sz w:val="25"/>
              </w:rPr>
              <w:t xml:space="preserve"> </w:t>
            </w:r>
            <w:r>
              <w:rPr>
                <w:sz w:val="25"/>
              </w:rPr>
              <w:t xml:space="preserve">обряда </w:t>
            </w:r>
            <w:r>
              <w:rPr>
                <w:w w:val="95"/>
                <w:sz w:val="25"/>
              </w:rPr>
              <w:t>(вызывание</w:t>
            </w:r>
            <w:r>
              <w:rPr>
                <w:spacing w:val="-4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дождя,</w:t>
            </w:r>
            <w:r>
              <w:rPr>
                <w:spacing w:val="-5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поклонение</w:t>
            </w:r>
            <w:r>
              <w:rPr>
                <w:spacing w:val="-9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 xml:space="preserve">тотемному </w:t>
            </w:r>
            <w:r>
              <w:rPr>
                <w:sz w:val="25"/>
              </w:rPr>
              <w:t>животному и т.п.).</w:t>
            </w:r>
          </w:p>
          <w:p w:rsidR="001A2551" w:rsidRDefault="00573E71">
            <w:pPr>
              <w:pStyle w:val="TableParagraph"/>
              <w:spacing w:before="8" w:line="228" w:lineRule="auto"/>
              <w:ind w:left="123" w:right="81"/>
              <w:rPr>
                <w:sz w:val="25"/>
              </w:rPr>
            </w:pPr>
            <w:r>
              <w:rPr>
                <w:w w:val="95"/>
                <w:sz w:val="25"/>
              </w:rPr>
              <w:t>Озвучивание, театрализация</w:t>
            </w:r>
            <w:r>
              <w:rPr>
                <w:sz w:val="25"/>
              </w:rPr>
              <w:t xml:space="preserve"> </w:t>
            </w:r>
            <w:r>
              <w:rPr>
                <w:w w:val="95"/>
                <w:sz w:val="25"/>
              </w:rPr>
              <w:t>легенды</w:t>
            </w:r>
            <w:r>
              <w:rPr>
                <w:spacing w:val="-7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(мифа)</w:t>
            </w:r>
            <w:r>
              <w:rPr>
                <w:spacing w:val="-7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 xml:space="preserve">о </w:t>
            </w:r>
            <w:r>
              <w:rPr>
                <w:spacing w:val="-2"/>
                <w:sz w:val="25"/>
              </w:rPr>
              <w:t>музыке.</w:t>
            </w:r>
          </w:p>
          <w:p w:rsidR="001A2551" w:rsidRDefault="00573E71">
            <w:pPr>
              <w:pStyle w:val="TableParagraph"/>
              <w:spacing w:line="271" w:lineRule="exact"/>
              <w:ind w:left="112" w:right="111"/>
              <w:rPr>
                <w:i/>
                <w:sz w:val="25"/>
              </w:rPr>
            </w:pPr>
            <w:r>
              <w:rPr>
                <w:i/>
                <w:w w:val="95"/>
                <w:sz w:val="25"/>
              </w:rPr>
              <w:t>На</w:t>
            </w:r>
            <w:r>
              <w:rPr>
                <w:i/>
                <w:spacing w:val="-6"/>
                <w:w w:val="95"/>
                <w:sz w:val="25"/>
              </w:rPr>
              <w:t xml:space="preserve"> </w:t>
            </w:r>
            <w:r>
              <w:rPr>
                <w:i/>
                <w:w w:val="95"/>
                <w:sz w:val="25"/>
              </w:rPr>
              <w:t>выбор</w:t>
            </w:r>
            <w:r>
              <w:rPr>
                <w:i/>
                <w:spacing w:val="-3"/>
                <w:sz w:val="25"/>
              </w:rPr>
              <w:t xml:space="preserve"> </w:t>
            </w:r>
            <w:r>
              <w:rPr>
                <w:i/>
                <w:w w:val="95"/>
                <w:sz w:val="25"/>
              </w:rPr>
              <w:t>или</w:t>
            </w:r>
            <w:r>
              <w:rPr>
                <w:i/>
                <w:spacing w:val="-3"/>
                <w:sz w:val="25"/>
              </w:rPr>
              <w:t xml:space="preserve"> </w:t>
            </w:r>
            <w:r>
              <w:rPr>
                <w:i/>
                <w:spacing w:val="-2"/>
                <w:w w:val="95"/>
                <w:sz w:val="25"/>
              </w:rPr>
              <w:t>факультативно</w:t>
            </w:r>
          </w:p>
          <w:p w:rsidR="001A2551" w:rsidRDefault="00573E71">
            <w:pPr>
              <w:pStyle w:val="TableParagraph"/>
              <w:spacing w:before="7" w:line="228" w:lineRule="auto"/>
              <w:ind w:left="260" w:right="243" w:firstLine="6"/>
              <w:rPr>
                <w:sz w:val="25"/>
              </w:rPr>
            </w:pPr>
            <w:r>
              <w:rPr>
                <w:spacing w:val="-2"/>
                <w:sz w:val="25"/>
              </w:rPr>
              <w:t>Квесты,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викторины,</w:t>
            </w:r>
            <w:r>
              <w:rPr>
                <w:spacing w:val="7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интеллектуальные</w:t>
            </w:r>
            <w:r>
              <w:rPr>
                <w:spacing w:val="-14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 xml:space="preserve">игры. </w:t>
            </w:r>
            <w:r>
              <w:rPr>
                <w:w w:val="95"/>
                <w:sz w:val="25"/>
              </w:rPr>
              <w:t>Исследовательские</w:t>
            </w:r>
            <w:r>
              <w:rPr>
                <w:spacing w:val="-6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проекты в</w:t>
            </w:r>
            <w:r>
              <w:rPr>
                <w:spacing w:val="-5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рамках тематики</w:t>
            </w:r>
          </w:p>
          <w:p w:rsidR="001A2551" w:rsidRDefault="00573E71">
            <w:pPr>
              <w:pStyle w:val="TableParagraph"/>
              <w:spacing w:line="232" w:lineRule="auto"/>
              <w:ind w:left="603" w:right="595"/>
              <w:rPr>
                <w:sz w:val="25"/>
              </w:rPr>
            </w:pPr>
            <w:r>
              <w:rPr>
                <w:w w:val="95"/>
                <w:sz w:val="25"/>
              </w:rPr>
              <w:t>«Мифы</w:t>
            </w:r>
            <w:r>
              <w:rPr>
                <w:spacing w:val="-5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Древней</w:t>
            </w:r>
            <w:r>
              <w:rPr>
                <w:spacing w:val="-9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Греции</w:t>
            </w:r>
            <w:r>
              <w:rPr>
                <w:spacing w:val="-4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ы</w:t>
            </w:r>
            <w:r>
              <w:rPr>
                <w:spacing w:val="-13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музыкальном искусстве</w:t>
            </w:r>
            <w:r>
              <w:rPr>
                <w:spacing w:val="-8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ХVЯ—ХХвеков»</w:t>
            </w:r>
          </w:p>
        </w:tc>
      </w:tr>
      <w:tr w:rsidR="001A2551">
        <w:trPr>
          <w:trHeight w:val="3027"/>
        </w:trPr>
        <w:tc>
          <w:tcPr>
            <w:tcW w:w="1342" w:type="dxa"/>
          </w:tcPr>
          <w:p w:rsidR="001A2551" w:rsidRDefault="00573E71">
            <w:pPr>
              <w:pStyle w:val="TableParagraph"/>
              <w:spacing w:line="241" w:lineRule="exact"/>
              <w:ind w:left="309"/>
              <w:jc w:val="left"/>
              <w:rPr>
                <w:sz w:val="25"/>
              </w:rPr>
            </w:pPr>
            <w:r>
              <w:rPr>
                <w:w w:val="80"/>
                <w:sz w:val="25"/>
              </w:rPr>
              <w:t>Б)</w:t>
            </w:r>
            <w:r>
              <w:rPr>
                <w:spacing w:val="-2"/>
                <w:w w:val="80"/>
                <w:sz w:val="25"/>
              </w:rPr>
              <w:t xml:space="preserve"> </w:t>
            </w:r>
            <w:r>
              <w:rPr>
                <w:w w:val="80"/>
                <w:sz w:val="25"/>
              </w:rPr>
              <w:t>3</w:t>
            </w:r>
            <w:r>
              <w:rPr>
                <w:spacing w:val="-9"/>
                <w:sz w:val="25"/>
              </w:rPr>
              <w:t xml:space="preserve"> </w:t>
            </w:r>
            <w:r>
              <w:rPr>
                <w:w w:val="80"/>
                <w:sz w:val="25"/>
              </w:rPr>
              <w:t>—</w:t>
            </w:r>
            <w:r>
              <w:rPr>
                <w:spacing w:val="-11"/>
                <w:sz w:val="25"/>
              </w:rPr>
              <w:t xml:space="preserve"> </w:t>
            </w:r>
            <w:r>
              <w:rPr>
                <w:spacing w:val="-10"/>
                <w:w w:val="80"/>
                <w:sz w:val="25"/>
              </w:rPr>
              <w:t>4</w:t>
            </w:r>
          </w:p>
          <w:p w:rsidR="001A2551" w:rsidRDefault="00573E71">
            <w:pPr>
              <w:pStyle w:val="TableParagraph"/>
              <w:spacing w:before="2" w:line="232" w:lineRule="auto"/>
              <w:ind w:left="467" w:hanging="223"/>
              <w:jc w:val="left"/>
              <w:rPr>
                <w:sz w:val="25"/>
              </w:rPr>
            </w:pPr>
            <w:r>
              <w:rPr>
                <w:spacing w:val="-2"/>
                <w:w w:val="90"/>
                <w:sz w:val="25"/>
              </w:rPr>
              <w:t xml:space="preserve">учебных </w:t>
            </w:r>
            <w:r>
              <w:rPr>
                <w:spacing w:val="-4"/>
                <w:sz w:val="25"/>
              </w:rPr>
              <w:t>часа</w:t>
            </w:r>
          </w:p>
        </w:tc>
        <w:tc>
          <w:tcPr>
            <w:tcW w:w="1711" w:type="dxa"/>
          </w:tcPr>
          <w:p w:rsidR="001A2551" w:rsidRDefault="00573E71">
            <w:pPr>
              <w:pStyle w:val="TableParagraph"/>
              <w:spacing w:line="241" w:lineRule="exact"/>
              <w:ind w:left="90" w:right="67"/>
              <w:rPr>
                <w:sz w:val="25"/>
              </w:rPr>
            </w:pPr>
            <w:r>
              <w:rPr>
                <w:spacing w:val="-2"/>
                <w:sz w:val="25"/>
              </w:rPr>
              <w:t>Музыкальный</w:t>
            </w:r>
          </w:p>
          <w:p w:rsidR="001A2551" w:rsidRDefault="00573E71">
            <w:pPr>
              <w:pStyle w:val="TableParagraph"/>
              <w:spacing w:before="2" w:line="232" w:lineRule="auto"/>
              <w:ind w:left="392" w:right="360"/>
              <w:rPr>
                <w:sz w:val="25"/>
              </w:rPr>
            </w:pPr>
            <w:r>
              <w:rPr>
                <w:spacing w:val="-2"/>
                <w:w w:val="90"/>
                <w:sz w:val="25"/>
              </w:rPr>
              <w:t xml:space="preserve">фольклор </w:t>
            </w:r>
            <w:r>
              <w:rPr>
                <w:spacing w:val="-2"/>
                <w:sz w:val="25"/>
              </w:rPr>
              <w:t>народов Европы</w:t>
            </w:r>
          </w:p>
        </w:tc>
        <w:tc>
          <w:tcPr>
            <w:tcW w:w="2185" w:type="dxa"/>
          </w:tcPr>
          <w:p w:rsidR="001A2551" w:rsidRDefault="00573E71">
            <w:pPr>
              <w:pStyle w:val="TableParagraph"/>
              <w:spacing w:line="241" w:lineRule="exact"/>
              <w:ind w:left="172" w:right="113"/>
              <w:rPr>
                <w:sz w:val="25"/>
              </w:rPr>
            </w:pPr>
            <w:r>
              <w:rPr>
                <w:spacing w:val="-2"/>
                <w:w w:val="95"/>
                <w:sz w:val="25"/>
              </w:rPr>
              <w:t>Интонации</w:t>
            </w:r>
            <w:r>
              <w:rPr>
                <w:spacing w:val="14"/>
                <w:sz w:val="25"/>
              </w:rPr>
              <w:t xml:space="preserve"> </w:t>
            </w:r>
            <w:r>
              <w:rPr>
                <w:spacing w:val="-10"/>
                <w:sz w:val="25"/>
              </w:rPr>
              <w:t>и</w:t>
            </w:r>
          </w:p>
          <w:p w:rsidR="001A2551" w:rsidRDefault="00573E71">
            <w:pPr>
              <w:pStyle w:val="TableParagraph"/>
              <w:spacing w:before="4" w:line="230" w:lineRule="auto"/>
              <w:ind w:left="170" w:right="113"/>
              <w:rPr>
                <w:sz w:val="25"/>
              </w:rPr>
            </w:pPr>
            <w:r>
              <w:rPr>
                <w:w w:val="95"/>
                <w:sz w:val="25"/>
              </w:rPr>
              <w:t>ритмы,</w:t>
            </w:r>
            <w:r>
              <w:rPr>
                <w:spacing w:val="-10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формы</w:t>
            </w:r>
            <w:r>
              <w:rPr>
                <w:spacing w:val="-8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 xml:space="preserve">и </w:t>
            </w:r>
            <w:r>
              <w:rPr>
                <w:spacing w:val="-2"/>
                <w:sz w:val="25"/>
              </w:rPr>
              <w:t>жанры европейского фольклора.</w:t>
            </w:r>
          </w:p>
          <w:p w:rsidR="001A2551" w:rsidRDefault="00573E71">
            <w:pPr>
              <w:pStyle w:val="TableParagraph"/>
              <w:spacing w:line="230" w:lineRule="auto"/>
              <w:ind w:left="135" w:right="71" w:hanging="30"/>
              <w:rPr>
                <w:sz w:val="25"/>
              </w:rPr>
            </w:pPr>
            <w:r>
              <w:rPr>
                <w:spacing w:val="-2"/>
                <w:sz w:val="25"/>
              </w:rPr>
              <w:t xml:space="preserve">Отражение европейского </w:t>
            </w:r>
            <w:r>
              <w:rPr>
                <w:sz w:val="25"/>
              </w:rPr>
              <w:t xml:space="preserve">фольклора в </w:t>
            </w:r>
            <w:r>
              <w:rPr>
                <w:spacing w:val="-2"/>
                <w:sz w:val="25"/>
              </w:rPr>
              <w:t xml:space="preserve">творчестве </w:t>
            </w:r>
            <w:r>
              <w:rPr>
                <w:spacing w:val="-2"/>
                <w:w w:val="95"/>
                <w:sz w:val="25"/>
              </w:rPr>
              <w:t xml:space="preserve">профессиональных </w:t>
            </w:r>
            <w:r>
              <w:rPr>
                <w:spacing w:val="-2"/>
                <w:sz w:val="25"/>
              </w:rPr>
              <w:t>композиторов</w:t>
            </w:r>
          </w:p>
        </w:tc>
        <w:tc>
          <w:tcPr>
            <w:tcW w:w="5357" w:type="dxa"/>
          </w:tcPr>
          <w:p w:rsidR="001A2551" w:rsidRDefault="00573E71">
            <w:pPr>
              <w:pStyle w:val="TableParagraph"/>
              <w:spacing w:line="241" w:lineRule="exact"/>
              <w:ind w:left="123" w:right="94"/>
              <w:rPr>
                <w:sz w:val="25"/>
              </w:rPr>
            </w:pPr>
            <w:r>
              <w:rPr>
                <w:w w:val="95"/>
                <w:sz w:val="25"/>
              </w:rPr>
              <w:t>Выявление</w:t>
            </w:r>
            <w:r>
              <w:rPr>
                <w:spacing w:val="-2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характерных</w:t>
            </w:r>
            <w:r>
              <w:rPr>
                <w:spacing w:val="4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интонаций</w:t>
            </w:r>
            <w:r>
              <w:rPr>
                <w:spacing w:val="2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и</w:t>
            </w:r>
            <w:r>
              <w:rPr>
                <w:spacing w:val="-13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ритмов</w:t>
            </w:r>
            <w:r>
              <w:rPr>
                <w:spacing w:val="-5"/>
                <w:w w:val="95"/>
                <w:sz w:val="25"/>
              </w:rPr>
              <w:t xml:space="preserve"> </w:t>
            </w:r>
            <w:r>
              <w:rPr>
                <w:spacing w:val="-10"/>
                <w:w w:val="95"/>
                <w:sz w:val="25"/>
              </w:rPr>
              <w:t>в</w:t>
            </w:r>
          </w:p>
          <w:p w:rsidR="001A2551" w:rsidRDefault="00573E71">
            <w:pPr>
              <w:pStyle w:val="TableParagraph"/>
              <w:spacing w:before="4" w:line="230" w:lineRule="auto"/>
              <w:ind w:left="122" w:right="111"/>
              <w:rPr>
                <w:sz w:val="25"/>
              </w:rPr>
            </w:pPr>
            <w:r>
              <w:rPr>
                <w:w w:val="95"/>
                <w:sz w:val="25"/>
              </w:rPr>
              <w:t>звучании</w:t>
            </w:r>
            <w:r>
              <w:rPr>
                <w:spacing w:val="-3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традиционной</w:t>
            </w:r>
            <w:r>
              <w:rPr>
                <w:spacing w:val="8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музыки</w:t>
            </w:r>
            <w:r>
              <w:rPr>
                <w:spacing w:val="-6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народов</w:t>
            </w:r>
            <w:r>
              <w:rPr>
                <w:spacing w:val="-9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Европы Выявление общего и особенного при сравнении изучаемых</w:t>
            </w:r>
            <w:r>
              <w:rPr>
                <w:sz w:val="25"/>
              </w:rPr>
              <w:t xml:space="preserve"> </w:t>
            </w:r>
            <w:r>
              <w:rPr>
                <w:w w:val="95"/>
                <w:sz w:val="25"/>
              </w:rPr>
              <w:t>образцов европейского фольклора</w:t>
            </w:r>
            <w:r>
              <w:rPr>
                <w:sz w:val="25"/>
              </w:rPr>
              <w:t xml:space="preserve"> </w:t>
            </w:r>
            <w:r>
              <w:rPr>
                <w:w w:val="95"/>
                <w:sz w:val="25"/>
              </w:rPr>
              <w:t xml:space="preserve">и </w:t>
            </w:r>
            <w:r>
              <w:rPr>
                <w:sz w:val="25"/>
              </w:rPr>
              <w:t>фольклора народов</w:t>
            </w:r>
            <w:r>
              <w:rPr>
                <w:spacing w:val="-7"/>
                <w:sz w:val="25"/>
              </w:rPr>
              <w:t xml:space="preserve"> </w:t>
            </w:r>
            <w:r>
              <w:rPr>
                <w:sz w:val="25"/>
              </w:rPr>
              <w:t>России.</w:t>
            </w:r>
          </w:p>
          <w:p w:rsidR="001A2551" w:rsidRDefault="00573E71">
            <w:pPr>
              <w:pStyle w:val="TableParagraph"/>
              <w:spacing w:line="230" w:lineRule="auto"/>
              <w:ind w:left="413" w:right="381" w:hanging="9"/>
              <w:rPr>
                <w:sz w:val="25"/>
              </w:rPr>
            </w:pPr>
            <w:r>
              <w:rPr>
                <w:w w:val="95"/>
                <w:sz w:val="25"/>
              </w:rPr>
              <w:t>Разучивание</w:t>
            </w:r>
            <w:r>
              <w:rPr>
                <w:sz w:val="25"/>
              </w:rPr>
              <w:t xml:space="preserve"> </w:t>
            </w:r>
            <w:r>
              <w:rPr>
                <w:w w:val="95"/>
                <w:sz w:val="25"/>
              </w:rPr>
              <w:t xml:space="preserve">и исполнение народных песен, </w:t>
            </w:r>
            <w:r>
              <w:rPr>
                <w:spacing w:val="-2"/>
                <w:sz w:val="25"/>
              </w:rPr>
              <w:t>танцев. Двигательная,</w:t>
            </w:r>
            <w:r>
              <w:rPr>
                <w:spacing w:val="16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ритмическая, интонационная</w:t>
            </w:r>
            <w:r>
              <w:rPr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импровизация</w:t>
            </w:r>
            <w:r>
              <w:rPr>
                <w:spacing w:val="4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по</w:t>
            </w:r>
            <w:r>
              <w:rPr>
                <w:spacing w:val="-14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 xml:space="preserve">мотивам </w:t>
            </w:r>
            <w:r>
              <w:rPr>
                <w:w w:val="95"/>
                <w:sz w:val="25"/>
              </w:rPr>
              <w:t>изученных</w:t>
            </w:r>
            <w:r>
              <w:rPr>
                <w:spacing w:val="-2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традиций народов</w:t>
            </w:r>
            <w:r>
              <w:rPr>
                <w:spacing w:val="-2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Европы</w:t>
            </w:r>
            <w:r>
              <w:rPr>
                <w:spacing w:val="-4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(в</w:t>
            </w:r>
            <w:r>
              <w:rPr>
                <w:spacing w:val="-12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 xml:space="preserve">том </w:t>
            </w:r>
            <w:r>
              <w:rPr>
                <w:sz w:val="25"/>
              </w:rPr>
              <w:t>числе в форме рондо)</w:t>
            </w:r>
          </w:p>
        </w:tc>
      </w:tr>
      <w:tr w:rsidR="001A2551">
        <w:trPr>
          <w:trHeight w:val="1369"/>
        </w:trPr>
        <w:tc>
          <w:tcPr>
            <w:tcW w:w="1342" w:type="dxa"/>
          </w:tcPr>
          <w:p w:rsidR="001A2551" w:rsidRDefault="00573E71">
            <w:pPr>
              <w:pStyle w:val="TableParagraph"/>
              <w:spacing w:line="241" w:lineRule="exact"/>
              <w:ind w:left="299"/>
              <w:jc w:val="left"/>
              <w:rPr>
                <w:sz w:val="25"/>
              </w:rPr>
            </w:pPr>
            <w:r>
              <w:rPr>
                <w:w w:val="80"/>
                <w:sz w:val="25"/>
              </w:rPr>
              <w:t>В)</w:t>
            </w:r>
            <w:r>
              <w:rPr>
                <w:spacing w:val="-1"/>
                <w:w w:val="80"/>
                <w:sz w:val="25"/>
              </w:rPr>
              <w:t xml:space="preserve"> </w:t>
            </w:r>
            <w:r>
              <w:rPr>
                <w:w w:val="80"/>
                <w:sz w:val="25"/>
              </w:rPr>
              <w:t>3</w:t>
            </w:r>
            <w:r>
              <w:rPr>
                <w:spacing w:val="-9"/>
                <w:sz w:val="25"/>
              </w:rPr>
              <w:t xml:space="preserve"> </w:t>
            </w:r>
            <w:r>
              <w:rPr>
                <w:w w:val="80"/>
                <w:sz w:val="25"/>
              </w:rPr>
              <w:t>—</w:t>
            </w:r>
            <w:r>
              <w:rPr>
                <w:spacing w:val="-11"/>
                <w:sz w:val="25"/>
              </w:rPr>
              <w:t xml:space="preserve"> </w:t>
            </w:r>
            <w:r>
              <w:rPr>
                <w:spacing w:val="-10"/>
                <w:w w:val="80"/>
                <w:sz w:val="25"/>
              </w:rPr>
              <w:t>4</w:t>
            </w:r>
          </w:p>
          <w:p w:rsidR="001A2551" w:rsidRDefault="00573E71">
            <w:pPr>
              <w:pStyle w:val="TableParagraph"/>
              <w:spacing w:before="7" w:line="228" w:lineRule="auto"/>
              <w:ind w:left="467" w:hanging="223"/>
              <w:jc w:val="left"/>
              <w:rPr>
                <w:sz w:val="25"/>
              </w:rPr>
            </w:pPr>
            <w:r>
              <w:rPr>
                <w:spacing w:val="-2"/>
                <w:w w:val="90"/>
                <w:sz w:val="25"/>
              </w:rPr>
              <w:t xml:space="preserve">учебных </w:t>
            </w:r>
            <w:r>
              <w:rPr>
                <w:spacing w:val="-4"/>
                <w:sz w:val="25"/>
              </w:rPr>
              <w:t>часа</w:t>
            </w:r>
          </w:p>
        </w:tc>
        <w:tc>
          <w:tcPr>
            <w:tcW w:w="1711" w:type="dxa"/>
          </w:tcPr>
          <w:p w:rsidR="001A2551" w:rsidRDefault="00573E71">
            <w:pPr>
              <w:pStyle w:val="TableParagraph"/>
              <w:spacing w:line="241" w:lineRule="exact"/>
              <w:ind w:left="90" w:right="67"/>
              <w:rPr>
                <w:sz w:val="25"/>
              </w:rPr>
            </w:pPr>
            <w:r>
              <w:rPr>
                <w:spacing w:val="-2"/>
                <w:sz w:val="25"/>
              </w:rPr>
              <w:t>Музыкальный</w:t>
            </w:r>
          </w:p>
          <w:p w:rsidR="001A2551" w:rsidRDefault="00573E71">
            <w:pPr>
              <w:pStyle w:val="TableParagraph"/>
              <w:spacing w:before="7" w:line="228" w:lineRule="auto"/>
              <w:ind w:left="173" w:right="122" w:hanging="20"/>
              <w:rPr>
                <w:sz w:val="25"/>
              </w:rPr>
            </w:pPr>
            <w:r>
              <w:rPr>
                <w:spacing w:val="-2"/>
                <w:sz w:val="25"/>
              </w:rPr>
              <w:t xml:space="preserve">фольклор </w:t>
            </w:r>
            <w:r>
              <w:rPr>
                <w:spacing w:val="-2"/>
                <w:w w:val="95"/>
                <w:sz w:val="25"/>
              </w:rPr>
              <w:t>народов</w:t>
            </w:r>
            <w:r>
              <w:rPr>
                <w:spacing w:val="-7"/>
                <w:w w:val="95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 xml:space="preserve">Азии </w:t>
            </w:r>
            <w:r>
              <w:rPr>
                <w:sz w:val="25"/>
              </w:rPr>
              <w:t>и Африки</w:t>
            </w:r>
          </w:p>
        </w:tc>
        <w:tc>
          <w:tcPr>
            <w:tcW w:w="2185" w:type="dxa"/>
          </w:tcPr>
          <w:p w:rsidR="001A2551" w:rsidRDefault="00573E71">
            <w:pPr>
              <w:pStyle w:val="TableParagraph"/>
              <w:spacing w:line="241" w:lineRule="exact"/>
              <w:ind w:left="151" w:right="113"/>
              <w:rPr>
                <w:sz w:val="25"/>
              </w:rPr>
            </w:pPr>
            <w:r>
              <w:rPr>
                <w:spacing w:val="-2"/>
                <w:sz w:val="25"/>
              </w:rPr>
              <w:t>Африканская</w:t>
            </w:r>
          </w:p>
          <w:p w:rsidR="001A2551" w:rsidRDefault="00573E71">
            <w:pPr>
              <w:pStyle w:val="TableParagraph"/>
              <w:spacing w:before="7" w:line="228" w:lineRule="auto"/>
              <w:ind w:left="158" w:right="113"/>
              <w:rPr>
                <w:sz w:val="25"/>
              </w:rPr>
            </w:pPr>
            <w:r>
              <w:rPr>
                <w:spacing w:val="-2"/>
                <w:w w:val="90"/>
                <w:sz w:val="25"/>
              </w:rPr>
              <w:t>музыка</w:t>
            </w:r>
            <w:r>
              <w:rPr>
                <w:spacing w:val="-6"/>
                <w:w w:val="90"/>
                <w:sz w:val="25"/>
              </w:rPr>
              <w:t xml:space="preserve"> </w:t>
            </w:r>
            <w:r>
              <w:rPr>
                <w:spacing w:val="-2"/>
                <w:w w:val="85"/>
                <w:sz w:val="25"/>
              </w:rPr>
              <w:t>—</w:t>
            </w:r>
            <w:r>
              <w:rPr>
                <w:spacing w:val="-5"/>
                <w:w w:val="85"/>
                <w:sz w:val="25"/>
              </w:rPr>
              <w:t xml:space="preserve"> </w:t>
            </w:r>
            <w:r>
              <w:rPr>
                <w:spacing w:val="-2"/>
                <w:w w:val="90"/>
                <w:sz w:val="25"/>
              </w:rPr>
              <w:t>стихия ритма.</w:t>
            </w:r>
          </w:p>
          <w:p w:rsidR="001A2551" w:rsidRDefault="00573E71">
            <w:pPr>
              <w:pStyle w:val="TableParagraph"/>
              <w:spacing w:line="274" w:lineRule="exact"/>
              <w:ind w:left="128" w:right="113"/>
              <w:rPr>
                <w:sz w:val="25"/>
              </w:rPr>
            </w:pPr>
            <w:r>
              <w:rPr>
                <w:spacing w:val="-2"/>
                <w:sz w:val="25"/>
              </w:rPr>
              <w:t>Интонационно-</w:t>
            </w:r>
          </w:p>
          <w:p w:rsidR="001A2551" w:rsidRDefault="00573E71">
            <w:pPr>
              <w:pStyle w:val="TableParagraph"/>
              <w:spacing w:line="283" w:lineRule="exact"/>
              <w:ind w:left="150" w:right="113"/>
              <w:rPr>
                <w:sz w:val="25"/>
              </w:rPr>
            </w:pPr>
            <w:r>
              <w:rPr>
                <w:w w:val="95"/>
                <w:sz w:val="25"/>
              </w:rPr>
              <w:t>ладовая</w:t>
            </w:r>
            <w:r>
              <w:rPr>
                <w:spacing w:val="-2"/>
                <w:w w:val="95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основа</w:t>
            </w:r>
          </w:p>
        </w:tc>
        <w:tc>
          <w:tcPr>
            <w:tcW w:w="5357" w:type="dxa"/>
          </w:tcPr>
          <w:p w:rsidR="001A2551" w:rsidRDefault="00573E71">
            <w:pPr>
              <w:pStyle w:val="TableParagraph"/>
              <w:spacing w:line="241" w:lineRule="exact"/>
              <w:ind w:left="275"/>
              <w:jc w:val="left"/>
              <w:rPr>
                <w:sz w:val="25"/>
              </w:rPr>
            </w:pPr>
            <w:r>
              <w:rPr>
                <w:w w:val="95"/>
                <w:sz w:val="25"/>
              </w:rPr>
              <w:t>Выявление</w:t>
            </w:r>
            <w:r>
              <w:rPr>
                <w:spacing w:val="-2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характерных</w:t>
            </w:r>
            <w:r>
              <w:rPr>
                <w:spacing w:val="4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интонаций</w:t>
            </w:r>
            <w:r>
              <w:rPr>
                <w:spacing w:val="2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и</w:t>
            </w:r>
            <w:r>
              <w:rPr>
                <w:spacing w:val="-13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ритмов</w:t>
            </w:r>
            <w:r>
              <w:rPr>
                <w:spacing w:val="-5"/>
                <w:w w:val="95"/>
                <w:sz w:val="25"/>
              </w:rPr>
              <w:t xml:space="preserve"> </w:t>
            </w:r>
            <w:r>
              <w:rPr>
                <w:spacing w:val="-10"/>
                <w:w w:val="95"/>
                <w:sz w:val="25"/>
              </w:rPr>
              <w:t>в</w:t>
            </w:r>
          </w:p>
          <w:p w:rsidR="001A2551" w:rsidRDefault="00573E71">
            <w:pPr>
              <w:pStyle w:val="TableParagraph"/>
              <w:spacing w:before="7" w:line="228" w:lineRule="auto"/>
              <w:ind w:left="2247" w:hanging="2043"/>
              <w:jc w:val="left"/>
              <w:rPr>
                <w:sz w:val="25"/>
              </w:rPr>
            </w:pPr>
            <w:r>
              <w:rPr>
                <w:w w:val="95"/>
                <w:sz w:val="25"/>
              </w:rPr>
              <w:t>звучании</w:t>
            </w:r>
            <w:r>
              <w:rPr>
                <w:spacing w:val="-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традиционной</w:t>
            </w:r>
            <w:r>
              <w:rPr>
                <w:spacing w:val="14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музыки</w:t>
            </w:r>
            <w:r>
              <w:rPr>
                <w:spacing w:val="-4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народов</w:t>
            </w:r>
            <w:r>
              <w:rPr>
                <w:spacing w:val="-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Азии</w:t>
            </w:r>
            <w:r>
              <w:rPr>
                <w:spacing w:val="-5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 xml:space="preserve">и </w:t>
            </w:r>
            <w:r>
              <w:rPr>
                <w:spacing w:val="-2"/>
                <w:sz w:val="25"/>
              </w:rPr>
              <w:t>Африки.</w:t>
            </w:r>
          </w:p>
          <w:p w:rsidR="001A2551" w:rsidRDefault="00573E71">
            <w:pPr>
              <w:pStyle w:val="TableParagraph"/>
              <w:spacing w:line="274" w:lineRule="exact"/>
              <w:ind w:left="227"/>
              <w:jc w:val="left"/>
              <w:rPr>
                <w:sz w:val="25"/>
              </w:rPr>
            </w:pPr>
            <w:r>
              <w:rPr>
                <w:w w:val="95"/>
                <w:sz w:val="25"/>
              </w:rPr>
              <w:t>Выявление</w:t>
            </w:r>
            <w:r>
              <w:rPr>
                <w:spacing w:val="4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общего</w:t>
            </w:r>
            <w:r>
              <w:rPr>
                <w:spacing w:val="-4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и</w:t>
            </w:r>
            <w:r>
              <w:rPr>
                <w:spacing w:val="-8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особенного</w:t>
            </w:r>
            <w:r>
              <w:rPr>
                <w:spacing w:val="4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при</w:t>
            </w:r>
            <w:r>
              <w:rPr>
                <w:spacing w:val="-8"/>
                <w:w w:val="95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сравнении</w:t>
            </w:r>
          </w:p>
          <w:p w:rsidR="001A2551" w:rsidRDefault="00573E71">
            <w:pPr>
              <w:pStyle w:val="TableParagraph"/>
              <w:spacing w:line="283" w:lineRule="exact"/>
              <w:ind w:left="254"/>
              <w:jc w:val="left"/>
              <w:rPr>
                <w:sz w:val="25"/>
              </w:rPr>
            </w:pPr>
            <w:r>
              <w:rPr>
                <w:spacing w:val="-2"/>
                <w:w w:val="95"/>
                <w:sz w:val="25"/>
              </w:rPr>
              <w:t>изучаемых</w:t>
            </w:r>
            <w:r>
              <w:rPr>
                <w:spacing w:val="14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образцов</w:t>
            </w:r>
            <w:r>
              <w:rPr>
                <w:spacing w:val="6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европейского</w:t>
            </w:r>
            <w:r>
              <w:rPr>
                <w:spacing w:val="8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фольклора</w:t>
            </w:r>
            <w:r>
              <w:rPr>
                <w:spacing w:val="12"/>
                <w:sz w:val="25"/>
              </w:rPr>
              <w:t xml:space="preserve"> </w:t>
            </w:r>
            <w:r>
              <w:rPr>
                <w:spacing w:val="-10"/>
                <w:w w:val="95"/>
                <w:sz w:val="25"/>
              </w:rPr>
              <w:t>и</w:t>
            </w:r>
          </w:p>
        </w:tc>
      </w:tr>
    </w:tbl>
    <w:p w:rsidR="001A2551" w:rsidRDefault="001A2551">
      <w:pPr>
        <w:spacing w:line="283" w:lineRule="exact"/>
        <w:rPr>
          <w:sz w:val="25"/>
        </w:rPr>
        <w:sectPr w:rsidR="001A2551">
          <w:type w:val="continuous"/>
          <w:pgSz w:w="11900" w:h="16840"/>
          <w:pgMar w:top="1200" w:right="280" w:bottom="1420" w:left="380" w:header="0" w:footer="1228" w:gutter="0"/>
          <w:cols w:space="720"/>
        </w:sectPr>
      </w:pPr>
    </w:p>
    <w:tbl>
      <w:tblPr>
        <w:tblStyle w:val="TableNormal"/>
        <w:tblW w:w="0" w:type="auto"/>
        <w:tblInd w:w="49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342"/>
        <w:gridCol w:w="1721"/>
        <w:gridCol w:w="2176"/>
        <w:gridCol w:w="5358"/>
      </w:tblGrid>
      <w:tr w:rsidR="001A2551">
        <w:trPr>
          <w:trHeight w:val="2208"/>
        </w:trPr>
        <w:tc>
          <w:tcPr>
            <w:tcW w:w="1342" w:type="dxa"/>
          </w:tcPr>
          <w:p w:rsidR="001A2551" w:rsidRDefault="001A2551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721" w:type="dxa"/>
          </w:tcPr>
          <w:p w:rsidR="001A2551" w:rsidRDefault="001A2551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2176" w:type="dxa"/>
          </w:tcPr>
          <w:p w:rsidR="001A2551" w:rsidRDefault="00573E71">
            <w:pPr>
              <w:pStyle w:val="TableParagraph"/>
              <w:spacing w:line="246" w:lineRule="exact"/>
              <w:ind w:left="171" w:right="134"/>
              <w:rPr>
                <w:sz w:val="25"/>
              </w:rPr>
            </w:pPr>
            <w:r>
              <w:rPr>
                <w:w w:val="95"/>
                <w:sz w:val="25"/>
              </w:rPr>
              <w:t>музыки</w:t>
            </w:r>
            <w:r>
              <w:rPr>
                <w:spacing w:val="-5"/>
                <w:w w:val="95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стран</w:t>
            </w:r>
          </w:p>
          <w:p w:rsidR="001A2551" w:rsidRDefault="00573E71">
            <w:pPr>
              <w:pStyle w:val="TableParagraph"/>
              <w:spacing w:before="2" w:line="230" w:lineRule="auto"/>
              <w:ind w:left="171" w:right="146"/>
              <w:rPr>
                <w:sz w:val="25"/>
              </w:rPr>
            </w:pPr>
            <w:r>
              <w:rPr>
                <w:spacing w:val="-2"/>
                <w:w w:val="95"/>
                <w:sz w:val="25"/>
              </w:rPr>
              <w:t>Азии,</w:t>
            </w:r>
            <w:r>
              <w:rPr>
                <w:spacing w:val="-10"/>
                <w:w w:val="95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 xml:space="preserve">уникальные </w:t>
            </w:r>
            <w:r>
              <w:rPr>
                <w:spacing w:val="-2"/>
                <w:sz w:val="25"/>
              </w:rPr>
              <w:t>традиции, музыкальные инструменты.</w:t>
            </w:r>
          </w:p>
          <w:p w:rsidR="001A2551" w:rsidRDefault="00573E71">
            <w:pPr>
              <w:pStyle w:val="TableParagraph"/>
              <w:spacing w:line="230" w:lineRule="auto"/>
              <w:ind w:left="171" w:right="128"/>
              <w:rPr>
                <w:sz w:val="25"/>
              </w:rPr>
            </w:pPr>
            <w:r>
              <w:rPr>
                <w:w w:val="95"/>
                <w:sz w:val="25"/>
              </w:rPr>
              <w:t>Представления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w w:val="95"/>
                <w:sz w:val="25"/>
              </w:rPr>
              <w:t xml:space="preserve">о </w:t>
            </w:r>
            <w:r>
              <w:rPr>
                <w:sz w:val="25"/>
              </w:rPr>
              <w:t>роли музыки в жизни людей</w:t>
            </w:r>
          </w:p>
        </w:tc>
        <w:tc>
          <w:tcPr>
            <w:tcW w:w="5358" w:type="dxa"/>
          </w:tcPr>
          <w:p w:rsidR="001A2551" w:rsidRDefault="00573E71">
            <w:pPr>
              <w:pStyle w:val="TableParagraph"/>
              <w:spacing w:line="246" w:lineRule="exact"/>
              <w:ind w:left="195" w:right="181"/>
              <w:rPr>
                <w:sz w:val="25"/>
              </w:rPr>
            </w:pPr>
            <w:r>
              <w:rPr>
                <w:w w:val="95"/>
                <w:sz w:val="25"/>
              </w:rPr>
              <w:t>фольклора</w:t>
            </w:r>
            <w:r>
              <w:rPr>
                <w:spacing w:val="-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народов</w:t>
            </w:r>
            <w:r>
              <w:rPr>
                <w:spacing w:val="-12"/>
                <w:w w:val="95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России.</w:t>
            </w:r>
          </w:p>
          <w:p w:rsidR="001A2551" w:rsidRDefault="00573E71">
            <w:pPr>
              <w:pStyle w:val="TableParagraph"/>
              <w:spacing w:before="2" w:line="230" w:lineRule="auto"/>
              <w:ind w:left="201" w:right="181"/>
              <w:rPr>
                <w:sz w:val="25"/>
              </w:rPr>
            </w:pPr>
            <w:r>
              <w:rPr>
                <w:w w:val="95"/>
                <w:sz w:val="25"/>
              </w:rPr>
              <w:t>Разучивание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и</w:t>
            </w:r>
            <w:r>
              <w:rPr>
                <w:spacing w:val="-12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исполнение народных</w:t>
            </w:r>
            <w:r>
              <w:rPr>
                <w:spacing w:val="-5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 xml:space="preserve">песен, </w:t>
            </w:r>
            <w:r>
              <w:rPr>
                <w:sz w:val="25"/>
              </w:rPr>
              <w:t>танцев.</w:t>
            </w:r>
            <w:r>
              <w:rPr>
                <w:spacing w:val="-13"/>
                <w:sz w:val="25"/>
              </w:rPr>
              <w:t xml:space="preserve"> </w:t>
            </w:r>
            <w:r>
              <w:rPr>
                <w:sz w:val="25"/>
              </w:rPr>
              <w:t>Коллективные</w:t>
            </w:r>
            <w:r>
              <w:rPr>
                <w:spacing w:val="-5"/>
                <w:sz w:val="25"/>
              </w:rPr>
              <w:t xml:space="preserve"> </w:t>
            </w:r>
            <w:r>
              <w:rPr>
                <w:sz w:val="25"/>
              </w:rPr>
              <w:t>ритмические импровизации</w:t>
            </w:r>
            <w:r>
              <w:rPr>
                <w:spacing w:val="-5"/>
                <w:sz w:val="25"/>
              </w:rPr>
              <w:t xml:space="preserve"> </w:t>
            </w:r>
            <w:r>
              <w:rPr>
                <w:sz w:val="25"/>
              </w:rPr>
              <w:t>на</w:t>
            </w:r>
            <w:r>
              <w:rPr>
                <w:spacing w:val="-15"/>
                <w:sz w:val="25"/>
              </w:rPr>
              <w:t xml:space="preserve"> </w:t>
            </w:r>
            <w:r>
              <w:rPr>
                <w:sz w:val="25"/>
              </w:rPr>
              <w:t>шумовых</w:t>
            </w:r>
            <w:r>
              <w:rPr>
                <w:spacing w:val="-4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-16"/>
                <w:sz w:val="25"/>
              </w:rPr>
              <w:t xml:space="preserve"> </w:t>
            </w:r>
            <w:r>
              <w:rPr>
                <w:sz w:val="25"/>
              </w:rPr>
              <w:t xml:space="preserve">ударных </w:t>
            </w:r>
            <w:r>
              <w:rPr>
                <w:spacing w:val="-2"/>
                <w:sz w:val="25"/>
              </w:rPr>
              <w:t>инструментах.</w:t>
            </w:r>
          </w:p>
          <w:p w:rsidR="001A2551" w:rsidRDefault="00573E71">
            <w:pPr>
              <w:pStyle w:val="TableParagraph"/>
              <w:spacing w:line="230" w:lineRule="auto"/>
              <w:ind w:left="331" w:right="315" w:hanging="16"/>
              <w:rPr>
                <w:sz w:val="25"/>
              </w:rPr>
            </w:pPr>
            <w:r>
              <w:rPr>
                <w:i/>
                <w:sz w:val="25"/>
              </w:rPr>
              <w:t>На</w:t>
            </w:r>
            <w:r>
              <w:rPr>
                <w:i/>
                <w:spacing w:val="-14"/>
                <w:sz w:val="25"/>
              </w:rPr>
              <w:t xml:space="preserve"> </w:t>
            </w:r>
            <w:r>
              <w:rPr>
                <w:i/>
                <w:sz w:val="25"/>
              </w:rPr>
              <w:t>выбор</w:t>
            </w:r>
            <w:r>
              <w:rPr>
                <w:i/>
                <w:spacing w:val="-9"/>
                <w:sz w:val="25"/>
              </w:rPr>
              <w:t xml:space="preserve"> </w:t>
            </w:r>
            <w:r>
              <w:rPr>
                <w:i/>
                <w:sz w:val="25"/>
              </w:rPr>
              <w:t>или</w:t>
            </w:r>
            <w:r>
              <w:rPr>
                <w:i/>
                <w:spacing w:val="-8"/>
                <w:sz w:val="25"/>
              </w:rPr>
              <w:t xml:space="preserve"> </w:t>
            </w:r>
            <w:r>
              <w:rPr>
                <w:i/>
                <w:sz w:val="25"/>
              </w:rPr>
              <w:t xml:space="preserve">факультативно </w:t>
            </w:r>
            <w:r>
              <w:rPr>
                <w:w w:val="95"/>
                <w:sz w:val="25"/>
              </w:rPr>
              <w:t>Исследовательские</w:t>
            </w:r>
            <w:r>
              <w:rPr>
                <w:spacing w:val="-8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проекты по</w:t>
            </w:r>
            <w:r>
              <w:rPr>
                <w:spacing w:val="-10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 xml:space="preserve">теме «Музыка </w:t>
            </w:r>
            <w:r>
              <w:rPr>
                <w:sz w:val="25"/>
              </w:rPr>
              <w:t>стран Азии и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sz w:val="25"/>
              </w:rPr>
              <w:t>Африки»</w:t>
            </w:r>
          </w:p>
        </w:tc>
      </w:tr>
      <w:tr w:rsidR="001A2551">
        <w:trPr>
          <w:trHeight w:val="2476"/>
        </w:trPr>
        <w:tc>
          <w:tcPr>
            <w:tcW w:w="1342" w:type="dxa"/>
          </w:tcPr>
          <w:p w:rsidR="001A2551" w:rsidRDefault="00573E71">
            <w:pPr>
              <w:pStyle w:val="TableParagraph"/>
              <w:spacing w:line="238" w:lineRule="exact"/>
              <w:ind w:left="308"/>
              <w:jc w:val="left"/>
              <w:rPr>
                <w:sz w:val="25"/>
              </w:rPr>
            </w:pPr>
            <w:r>
              <w:rPr>
                <w:w w:val="80"/>
                <w:sz w:val="25"/>
              </w:rPr>
              <w:t>Г)</w:t>
            </w:r>
            <w:r>
              <w:rPr>
                <w:spacing w:val="-12"/>
                <w:sz w:val="25"/>
              </w:rPr>
              <w:t xml:space="preserve"> </w:t>
            </w:r>
            <w:r>
              <w:rPr>
                <w:w w:val="80"/>
                <w:sz w:val="25"/>
              </w:rPr>
              <w:t>3</w:t>
            </w:r>
            <w:r>
              <w:rPr>
                <w:spacing w:val="-10"/>
                <w:sz w:val="25"/>
              </w:rPr>
              <w:t xml:space="preserve"> </w:t>
            </w:r>
            <w:r>
              <w:rPr>
                <w:w w:val="80"/>
                <w:sz w:val="25"/>
              </w:rPr>
              <w:t>—</w:t>
            </w:r>
            <w:r>
              <w:rPr>
                <w:spacing w:val="-1"/>
                <w:w w:val="80"/>
                <w:sz w:val="25"/>
              </w:rPr>
              <w:t xml:space="preserve"> </w:t>
            </w:r>
            <w:r>
              <w:rPr>
                <w:spacing w:val="-10"/>
                <w:w w:val="80"/>
                <w:sz w:val="25"/>
              </w:rPr>
              <w:t>4</w:t>
            </w:r>
          </w:p>
          <w:p w:rsidR="001A2551" w:rsidRDefault="00573E71">
            <w:pPr>
              <w:pStyle w:val="TableParagraph"/>
              <w:spacing w:before="2" w:line="232" w:lineRule="auto"/>
              <w:ind w:left="467" w:hanging="223"/>
              <w:jc w:val="left"/>
              <w:rPr>
                <w:sz w:val="25"/>
              </w:rPr>
            </w:pPr>
            <w:r>
              <w:rPr>
                <w:spacing w:val="-2"/>
                <w:w w:val="90"/>
                <w:sz w:val="25"/>
              </w:rPr>
              <w:t xml:space="preserve">учебных </w:t>
            </w:r>
            <w:r>
              <w:rPr>
                <w:spacing w:val="-4"/>
                <w:sz w:val="25"/>
              </w:rPr>
              <w:t>часа</w:t>
            </w:r>
          </w:p>
        </w:tc>
        <w:tc>
          <w:tcPr>
            <w:tcW w:w="1721" w:type="dxa"/>
          </w:tcPr>
          <w:p w:rsidR="001A2551" w:rsidRDefault="00573E71">
            <w:pPr>
              <w:pStyle w:val="TableParagraph"/>
              <w:spacing w:line="238" w:lineRule="exact"/>
              <w:ind w:left="341" w:right="311"/>
              <w:rPr>
                <w:sz w:val="25"/>
              </w:rPr>
            </w:pPr>
            <w:r>
              <w:rPr>
                <w:spacing w:val="-2"/>
                <w:sz w:val="25"/>
              </w:rPr>
              <w:t>Народная</w:t>
            </w:r>
          </w:p>
          <w:p w:rsidR="001A2551" w:rsidRDefault="00573E71">
            <w:pPr>
              <w:pStyle w:val="TableParagraph"/>
              <w:spacing w:before="4" w:line="230" w:lineRule="auto"/>
              <w:ind w:left="129" w:right="121" w:firstLine="21"/>
              <w:rPr>
                <w:sz w:val="25"/>
              </w:rPr>
            </w:pPr>
            <w:r>
              <w:rPr>
                <w:spacing w:val="-2"/>
                <w:sz w:val="25"/>
              </w:rPr>
              <w:t xml:space="preserve">музыка </w:t>
            </w:r>
            <w:r>
              <w:rPr>
                <w:spacing w:val="-2"/>
                <w:w w:val="90"/>
                <w:sz w:val="25"/>
              </w:rPr>
              <w:t xml:space="preserve">Американских </w:t>
            </w:r>
            <w:r>
              <w:rPr>
                <w:spacing w:val="-2"/>
                <w:sz w:val="25"/>
              </w:rPr>
              <w:t>континентов</w:t>
            </w:r>
          </w:p>
        </w:tc>
        <w:tc>
          <w:tcPr>
            <w:tcW w:w="2176" w:type="dxa"/>
          </w:tcPr>
          <w:p w:rsidR="001A2551" w:rsidRDefault="00573E71">
            <w:pPr>
              <w:pStyle w:val="TableParagraph"/>
              <w:spacing w:line="238" w:lineRule="exact"/>
              <w:ind w:left="171" w:right="126"/>
              <w:rPr>
                <w:sz w:val="25"/>
              </w:rPr>
            </w:pPr>
            <w:r>
              <w:rPr>
                <w:w w:val="95"/>
                <w:sz w:val="25"/>
              </w:rPr>
              <w:t>Стили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и</w:t>
            </w:r>
            <w:r>
              <w:rPr>
                <w:spacing w:val="-8"/>
                <w:w w:val="95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жанры</w:t>
            </w:r>
          </w:p>
          <w:p w:rsidR="001A2551" w:rsidRDefault="00573E71">
            <w:pPr>
              <w:pStyle w:val="TableParagraph"/>
              <w:spacing w:before="4" w:line="230" w:lineRule="auto"/>
              <w:ind w:left="131" w:right="100" w:hanging="18"/>
              <w:rPr>
                <w:sz w:val="25"/>
              </w:rPr>
            </w:pPr>
            <w:r>
              <w:rPr>
                <w:spacing w:val="-2"/>
                <w:sz w:val="25"/>
              </w:rPr>
              <w:t xml:space="preserve">американской </w:t>
            </w:r>
            <w:r>
              <w:rPr>
                <w:sz w:val="25"/>
              </w:rPr>
              <w:t xml:space="preserve">музыки (кантри, </w:t>
            </w:r>
            <w:r>
              <w:rPr>
                <w:spacing w:val="-2"/>
                <w:sz w:val="25"/>
              </w:rPr>
              <w:t>блюз,</w:t>
            </w:r>
            <w:r>
              <w:rPr>
                <w:spacing w:val="-14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 xml:space="preserve">спиричуэлс, </w:t>
            </w:r>
            <w:r>
              <w:rPr>
                <w:sz w:val="25"/>
              </w:rPr>
              <w:t>самба,</w:t>
            </w:r>
            <w:r>
              <w:rPr>
                <w:spacing w:val="-10"/>
                <w:sz w:val="25"/>
              </w:rPr>
              <w:t xml:space="preserve"> </w:t>
            </w:r>
            <w:r>
              <w:rPr>
                <w:sz w:val="25"/>
              </w:rPr>
              <w:t xml:space="preserve">босса-нова и др.). смешение интонаций и </w:t>
            </w:r>
            <w:r>
              <w:rPr>
                <w:spacing w:val="-2"/>
                <w:w w:val="95"/>
                <w:sz w:val="25"/>
              </w:rPr>
              <w:t>ритмов</w:t>
            </w:r>
            <w:r>
              <w:rPr>
                <w:spacing w:val="-8"/>
                <w:w w:val="95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 xml:space="preserve">различного </w:t>
            </w:r>
            <w:r>
              <w:rPr>
                <w:spacing w:val="-2"/>
                <w:sz w:val="25"/>
              </w:rPr>
              <w:t>происхождения</w:t>
            </w:r>
          </w:p>
        </w:tc>
        <w:tc>
          <w:tcPr>
            <w:tcW w:w="5358" w:type="dxa"/>
          </w:tcPr>
          <w:p w:rsidR="001A2551" w:rsidRDefault="00573E71">
            <w:pPr>
              <w:pStyle w:val="TableParagraph"/>
              <w:spacing w:line="238" w:lineRule="exact"/>
              <w:ind w:left="207" w:right="181"/>
              <w:rPr>
                <w:sz w:val="25"/>
              </w:rPr>
            </w:pPr>
            <w:r>
              <w:rPr>
                <w:w w:val="95"/>
                <w:sz w:val="25"/>
              </w:rPr>
              <w:t>Выявление</w:t>
            </w:r>
            <w:r>
              <w:rPr>
                <w:spacing w:val="-2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характерных</w:t>
            </w:r>
            <w:r>
              <w:rPr>
                <w:spacing w:val="4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интонаций</w:t>
            </w:r>
            <w:r>
              <w:rPr>
                <w:spacing w:val="2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и</w:t>
            </w:r>
            <w:r>
              <w:rPr>
                <w:spacing w:val="-13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ритмов</w:t>
            </w:r>
            <w:r>
              <w:rPr>
                <w:spacing w:val="-5"/>
                <w:w w:val="95"/>
                <w:sz w:val="25"/>
              </w:rPr>
              <w:t xml:space="preserve"> </w:t>
            </w:r>
            <w:r>
              <w:rPr>
                <w:spacing w:val="-10"/>
                <w:w w:val="95"/>
                <w:sz w:val="25"/>
              </w:rPr>
              <w:t>в</w:t>
            </w:r>
          </w:p>
          <w:p w:rsidR="001A2551" w:rsidRDefault="00573E71">
            <w:pPr>
              <w:pStyle w:val="TableParagraph"/>
              <w:spacing w:before="4" w:line="230" w:lineRule="auto"/>
              <w:ind w:left="214" w:right="181"/>
              <w:rPr>
                <w:sz w:val="25"/>
              </w:rPr>
            </w:pPr>
            <w:r>
              <w:rPr>
                <w:w w:val="95"/>
                <w:sz w:val="25"/>
              </w:rPr>
              <w:t>звучании американского,</w:t>
            </w:r>
            <w:r>
              <w:rPr>
                <w:spacing w:val="-3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латино-американского фольклора,</w:t>
            </w:r>
            <w:r>
              <w:rPr>
                <w:sz w:val="25"/>
              </w:rPr>
              <w:t xml:space="preserve"> </w:t>
            </w:r>
            <w:r>
              <w:rPr>
                <w:w w:val="95"/>
                <w:sz w:val="25"/>
              </w:rPr>
              <w:t xml:space="preserve">прослеживание их национальных </w:t>
            </w:r>
            <w:r>
              <w:rPr>
                <w:spacing w:val="-2"/>
                <w:sz w:val="25"/>
              </w:rPr>
              <w:t>истоков.</w:t>
            </w:r>
          </w:p>
          <w:p w:rsidR="001A2551" w:rsidRDefault="00573E71">
            <w:pPr>
              <w:pStyle w:val="TableParagraph"/>
              <w:spacing w:before="1" w:line="230" w:lineRule="auto"/>
              <w:ind w:left="337" w:right="308" w:hanging="10"/>
              <w:rPr>
                <w:sz w:val="25"/>
              </w:rPr>
            </w:pPr>
            <w:r>
              <w:rPr>
                <w:spacing w:val="-2"/>
                <w:sz w:val="25"/>
              </w:rPr>
              <w:t>Разучивание</w:t>
            </w:r>
            <w:r>
              <w:rPr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и</w:t>
            </w:r>
            <w:r>
              <w:rPr>
                <w:spacing w:val="-14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исполнение народных</w:t>
            </w:r>
            <w:r>
              <w:rPr>
                <w:spacing w:val="-4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песен, танцев. Индивидуальные</w:t>
            </w:r>
            <w:r>
              <w:rPr>
                <w:spacing w:val="-9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и</w:t>
            </w:r>
            <w:r>
              <w:rPr>
                <w:spacing w:val="-5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 xml:space="preserve">коллективные </w:t>
            </w:r>
            <w:r>
              <w:rPr>
                <w:w w:val="95"/>
                <w:sz w:val="25"/>
              </w:rPr>
              <w:t>ритмические и</w:t>
            </w:r>
            <w:r>
              <w:rPr>
                <w:spacing w:val="-13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мелодические импровизации</w:t>
            </w:r>
            <w:r>
              <w:rPr>
                <w:sz w:val="25"/>
              </w:rPr>
              <w:t xml:space="preserve"> </w:t>
            </w:r>
            <w:r>
              <w:rPr>
                <w:w w:val="95"/>
                <w:sz w:val="25"/>
              </w:rPr>
              <w:t xml:space="preserve">в </w:t>
            </w:r>
            <w:r>
              <w:rPr>
                <w:sz w:val="25"/>
              </w:rPr>
              <w:t>стиле</w:t>
            </w:r>
            <w:r>
              <w:rPr>
                <w:spacing w:val="-16"/>
                <w:sz w:val="25"/>
              </w:rPr>
              <w:t xml:space="preserve"> </w:t>
            </w:r>
            <w:r>
              <w:rPr>
                <w:sz w:val="25"/>
              </w:rPr>
              <w:t>(жанре)</w:t>
            </w:r>
            <w:r>
              <w:rPr>
                <w:spacing w:val="-11"/>
                <w:sz w:val="25"/>
              </w:rPr>
              <w:t xml:space="preserve"> </w:t>
            </w:r>
            <w:r>
              <w:rPr>
                <w:sz w:val="25"/>
              </w:rPr>
              <w:t>изучаемой</w:t>
            </w:r>
            <w:r>
              <w:rPr>
                <w:spacing w:val="-12"/>
                <w:sz w:val="25"/>
              </w:rPr>
              <w:t xml:space="preserve"> </w:t>
            </w:r>
            <w:r>
              <w:rPr>
                <w:sz w:val="25"/>
              </w:rPr>
              <w:t>традиции</w:t>
            </w:r>
          </w:p>
        </w:tc>
      </w:tr>
    </w:tbl>
    <w:p w:rsidR="001A2551" w:rsidRDefault="001A2551">
      <w:pPr>
        <w:pStyle w:val="a3"/>
        <w:ind w:left="0"/>
        <w:jc w:val="left"/>
        <w:rPr>
          <w:b/>
          <w:sz w:val="13"/>
        </w:rPr>
      </w:pPr>
    </w:p>
    <w:p w:rsidR="001A2551" w:rsidRDefault="00573E71">
      <w:pPr>
        <w:spacing w:before="90" w:after="3"/>
        <w:ind w:left="621"/>
        <w:rPr>
          <w:b/>
          <w:sz w:val="25"/>
        </w:rPr>
      </w:pPr>
      <w:r>
        <w:rPr>
          <w:b/>
          <w:w w:val="95"/>
          <w:sz w:val="25"/>
        </w:rPr>
        <w:t>Модуль</w:t>
      </w:r>
      <w:r>
        <w:rPr>
          <w:b/>
          <w:spacing w:val="-9"/>
          <w:w w:val="95"/>
          <w:sz w:val="25"/>
        </w:rPr>
        <w:t xml:space="preserve"> </w:t>
      </w:r>
      <w:r>
        <w:rPr>
          <w:b/>
          <w:w w:val="95"/>
          <w:sz w:val="25"/>
        </w:rPr>
        <w:t>№4</w:t>
      </w:r>
      <w:r>
        <w:rPr>
          <w:b/>
          <w:spacing w:val="-9"/>
          <w:w w:val="95"/>
          <w:sz w:val="25"/>
        </w:rPr>
        <w:t xml:space="preserve"> </w:t>
      </w:r>
      <w:r>
        <w:rPr>
          <w:b/>
          <w:w w:val="95"/>
          <w:sz w:val="25"/>
        </w:rPr>
        <w:t>«Европейская</w:t>
      </w:r>
      <w:r>
        <w:rPr>
          <w:b/>
          <w:spacing w:val="-2"/>
          <w:w w:val="95"/>
          <w:sz w:val="25"/>
        </w:rPr>
        <w:t xml:space="preserve"> </w:t>
      </w:r>
      <w:r>
        <w:rPr>
          <w:b/>
          <w:w w:val="95"/>
          <w:sz w:val="25"/>
        </w:rPr>
        <w:t>классическая</w:t>
      </w:r>
      <w:r>
        <w:rPr>
          <w:b/>
          <w:spacing w:val="-1"/>
          <w:sz w:val="25"/>
        </w:rPr>
        <w:t xml:space="preserve"> </w:t>
      </w:r>
      <w:r>
        <w:rPr>
          <w:b/>
          <w:spacing w:val="-2"/>
          <w:w w:val="95"/>
          <w:sz w:val="25"/>
        </w:rPr>
        <w:t>музыка»</w:t>
      </w:r>
    </w:p>
    <w:tbl>
      <w:tblPr>
        <w:tblStyle w:val="TableNormal"/>
        <w:tblW w:w="0" w:type="auto"/>
        <w:tblInd w:w="49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347"/>
        <w:gridCol w:w="1735"/>
        <w:gridCol w:w="2094"/>
        <w:gridCol w:w="5420"/>
      </w:tblGrid>
      <w:tr w:rsidR="001A2551">
        <w:trPr>
          <w:trHeight w:val="828"/>
        </w:trPr>
        <w:tc>
          <w:tcPr>
            <w:tcW w:w="1347" w:type="dxa"/>
          </w:tcPr>
          <w:p w:rsidR="001A2551" w:rsidRDefault="00573E71">
            <w:pPr>
              <w:pStyle w:val="TableParagraph"/>
              <w:spacing w:line="260" w:lineRule="exact"/>
              <w:ind w:left="196"/>
              <w:jc w:val="left"/>
              <w:rPr>
                <w:b/>
                <w:sz w:val="25"/>
              </w:rPr>
            </w:pPr>
            <w:r>
              <w:rPr>
                <w:w w:val="95"/>
                <w:sz w:val="25"/>
              </w:rPr>
              <w:t>№</w:t>
            </w:r>
            <w:r>
              <w:rPr>
                <w:spacing w:val="11"/>
                <w:sz w:val="25"/>
              </w:rPr>
              <w:t xml:space="preserve"> </w:t>
            </w:r>
            <w:r>
              <w:rPr>
                <w:b/>
                <w:spacing w:val="-2"/>
                <w:sz w:val="25"/>
              </w:rPr>
              <w:t>блока,</w:t>
            </w:r>
          </w:p>
          <w:p w:rsidR="001A2551" w:rsidRDefault="00573E71">
            <w:pPr>
              <w:pStyle w:val="TableParagraph"/>
              <w:spacing w:line="274" w:lineRule="exact"/>
              <w:ind w:left="391" w:hanging="60"/>
              <w:jc w:val="left"/>
              <w:rPr>
                <w:sz w:val="25"/>
              </w:rPr>
            </w:pPr>
            <w:r>
              <w:rPr>
                <w:spacing w:val="-2"/>
                <w:sz w:val="25"/>
              </w:rPr>
              <w:t>кол-во часов</w:t>
            </w:r>
          </w:p>
        </w:tc>
        <w:tc>
          <w:tcPr>
            <w:tcW w:w="1735" w:type="dxa"/>
          </w:tcPr>
          <w:p w:rsidR="001A2551" w:rsidRDefault="00573E71">
            <w:pPr>
              <w:pStyle w:val="TableParagraph"/>
              <w:spacing w:line="265" w:lineRule="exact"/>
              <w:ind w:left="572"/>
              <w:jc w:val="left"/>
              <w:rPr>
                <w:b/>
                <w:sz w:val="25"/>
              </w:rPr>
            </w:pPr>
            <w:r>
              <w:rPr>
                <w:b/>
                <w:spacing w:val="-4"/>
                <w:sz w:val="25"/>
              </w:rPr>
              <w:t>Темы</w:t>
            </w:r>
          </w:p>
        </w:tc>
        <w:tc>
          <w:tcPr>
            <w:tcW w:w="2094" w:type="dxa"/>
          </w:tcPr>
          <w:p w:rsidR="001A2551" w:rsidRDefault="00573E71">
            <w:pPr>
              <w:pStyle w:val="TableParagraph"/>
              <w:spacing w:line="265" w:lineRule="exact"/>
              <w:ind w:left="393"/>
              <w:jc w:val="left"/>
              <w:rPr>
                <w:b/>
                <w:sz w:val="25"/>
              </w:rPr>
            </w:pPr>
            <w:r>
              <w:rPr>
                <w:b/>
                <w:spacing w:val="-2"/>
                <w:sz w:val="25"/>
              </w:rPr>
              <w:t>Содержание</w:t>
            </w:r>
          </w:p>
        </w:tc>
        <w:tc>
          <w:tcPr>
            <w:tcW w:w="5420" w:type="dxa"/>
          </w:tcPr>
          <w:p w:rsidR="001A2551" w:rsidRDefault="00573E71">
            <w:pPr>
              <w:pStyle w:val="TableParagraph"/>
              <w:spacing w:line="260" w:lineRule="exact"/>
              <w:ind w:left="873"/>
              <w:jc w:val="left"/>
              <w:rPr>
                <w:b/>
                <w:sz w:val="25"/>
              </w:rPr>
            </w:pPr>
            <w:r>
              <w:rPr>
                <w:b/>
                <w:w w:val="95"/>
                <w:sz w:val="25"/>
              </w:rPr>
              <w:t>Виды</w:t>
            </w:r>
            <w:r>
              <w:rPr>
                <w:b/>
                <w:spacing w:val="-9"/>
                <w:w w:val="95"/>
                <w:sz w:val="25"/>
              </w:rPr>
              <w:t xml:space="preserve"> </w:t>
            </w:r>
            <w:r>
              <w:rPr>
                <w:b/>
                <w:w w:val="95"/>
                <w:sz w:val="25"/>
              </w:rPr>
              <w:t>деятельности</w:t>
            </w:r>
            <w:r>
              <w:rPr>
                <w:b/>
                <w:spacing w:val="-4"/>
                <w:sz w:val="25"/>
              </w:rPr>
              <w:t xml:space="preserve"> </w:t>
            </w:r>
            <w:r>
              <w:rPr>
                <w:b/>
                <w:spacing w:val="-2"/>
                <w:w w:val="95"/>
                <w:sz w:val="25"/>
              </w:rPr>
              <w:t>обучающихся</w:t>
            </w:r>
          </w:p>
        </w:tc>
      </w:tr>
      <w:tr w:rsidR="001A2551">
        <w:trPr>
          <w:trHeight w:val="6612"/>
        </w:trPr>
        <w:tc>
          <w:tcPr>
            <w:tcW w:w="1347" w:type="dxa"/>
          </w:tcPr>
          <w:p w:rsidR="001A2551" w:rsidRDefault="00573E71">
            <w:pPr>
              <w:pStyle w:val="TableParagraph"/>
              <w:spacing w:line="245" w:lineRule="exact"/>
              <w:ind w:left="301"/>
              <w:jc w:val="left"/>
              <w:rPr>
                <w:sz w:val="25"/>
              </w:rPr>
            </w:pPr>
            <w:r>
              <w:rPr>
                <w:w w:val="80"/>
                <w:sz w:val="25"/>
              </w:rPr>
              <w:t>А)</w:t>
            </w:r>
            <w:r>
              <w:rPr>
                <w:spacing w:val="-1"/>
                <w:w w:val="80"/>
                <w:sz w:val="25"/>
              </w:rPr>
              <w:t xml:space="preserve"> </w:t>
            </w:r>
            <w:r>
              <w:rPr>
                <w:w w:val="80"/>
                <w:sz w:val="25"/>
              </w:rPr>
              <w:t>2</w:t>
            </w:r>
            <w:r>
              <w:rPr>
                <w:spacing w:val="-10"/>
                <w:sz w:val="25"/>
              </w:rPr>
              <w:t xml:space="preserve"> </w:t>
            </w:r>
            <w:r>
              <w:rPr>
                <w:w w:val="80"/>
                <w:sz w:val="25"/>
              </w:rPr>
              <w:t>—</w:t>
            </w:r>
            <w:r>
              <w:rPr>
                <w:spacing w:val="-3"/>
                <w:w w:val="80"/>
                <w:sz w:val="25"/>
              </w:rPr>
              <w:t xml:space="preserve"> </w:t>
            </w:r>
            <w:r>
              <w:rPr>
                <w:spacing w:val="-10"/>
                <w:w w:val="80"/>
                <w:sz w:val="25"/>
              </w:rPr>
              <w:t>3</w:t>
            </w:r>
          </w:p>
          <w:p w:rsidR="001A2551" w:rsidRDefault="00573E71">
            <w:pPr>
              <w:pStyle w:val="TableParagraph"/>
              <w:spacing w:before="2" w:line="232" w:lineRule="auto"/>
              <w:ind w:left="472" w:hanging="223"/>
              <w:jc w:val="left"/>
              <w:rPr>
                <w:sz w:val="25"/>
              </w:rPr>
            </w:pPr>
            <w:r>
              <w:rPr>
                <w:spacing w:val="-2"/>
                <w:w w:val="90"/>
                <w:sz w:val="25"/>
              </w:rPr>
              <w:t xml:space="preserve">учебных </w:t>
            </w:r>
            <w:r>
              <w:rPr>
                <w:spacing w:val="-4"/>
                <w:sz w:val="25"/>
              </w:rPr>
              <w:t>часа</w:t>
            </w:r>
          </w:p>
        </w:tc>
        <w:tc>
          <w:tcPr>
            <w:tcW w:w="1735" w:type="dxa"/>
          </w:tcPr>
          <w:p w:rsidR="001A2551" w:rsidRDefault="00573E71">
            <w:pPr>
              <w:pStyle w:val="TableParagraph"/>
              <w:spacing w:line="245" w:lineRule="exact"/>
              <w:ind w:left="95" w:right="78"/>
              <w:rPr>
                <w:sz w:val="25"/>
              </w:rPr>
            </w:pPr>
            <w:r>
              <w:rPr>
                <w:spacing w:val="-2"/>
                <w:sz w:val="25"/>
              </w:rPr>
              <w:t>Национальны</w:t>
            </w:r>
          </w:p>
          <w:p w:rsidR="001A2551" w:rsidRDefault="00573E71">
            <w:pPr>
              <w:pStyle w:val="TableParagraph"/>
              <w:spacing w:before="4" w:line="230" w:lineRule="auto"/>
              <w:ind w:left="197" w:right="185" w:firstLine="20"/>
              <w:rPr>
                <w:sz w:val="25"/>
              </w:rPr>
            </w:pPr>
            <w:r>
              <w:rPr>
                <w:sz w:val="25"/>
              </w:rPr>
              <w:t xml:space="preserve">е истоки </w:t>
            </w:r>
            <w:r>
              <w:rPr>
                <w:spacing w:val="-2"/>
                <w:w w:val="90"/>
                <w:sz w:val="25"/>
              </w:rPr>
              <w:t xml:space="preserve">классической </w:t>
            </w:r>
            <w:r>
              <w:rPr>
                <w:spacing w:val="-2"/>
                <w:sz w:val="25"/>
              </w:rPr>
              <w:t>музыки</w:t>
            </w:r>
          </w:p>
        </w:tc>
        <w:tc>
          <w:tcPr>
            <w:tcW w:w="2094" w:type="dxa"/>
          </w:tcPr>
          <w:p w:rsidR="001A2551" w:rsidRDefault="00573E71">
            <w:pPr>
              <w:pStyle w:val="TableParagraph"/>
              <w:spacing w:line="245" w:lineRule="exact"/>
              <w:ind w:left="119" w:right="116"/>
              <w:rPr>
                <w:sz w:val="25"/>
              </w:rPr>
            </w:pPr>
            <w:r>
              <w:rPr>
                <w:spacing w:val="-2"/>
                <w:sz w:val="25"/>
              </w:rPr>
              <w:t>Национальный</w:t>
            </w:r>
          </w:p>
          <w:p w:rsidR="001A2551" w:rsidRDefault="00573E71">
            <w:pPr>
              <w:pStyle w:val="TableParagraph"/>
              <w:spacing w:before="4" w:line="230" w:lineRule="auto"/>
              <w:ind w:left="141" w:right="96" w:hanging="27"/>
              <w:rPr>
                <w:sz w:val="25"/>
              </w:rPr>
            </w:pPr>
            <w:r>
              <w:rPr>
                <w:spacing w:val="-2"/>
                <w:sz w:val="25"/>
              </w:rPr>
              <w:t xml:space="preserve">музыкальный </w:t>
            </w:r>
            <w:r>
              <w:rPr>
                <w:sz w:val="25"/>
              </w:rPr>
              <w:t>стиль</w:t>
            </w:r>
            <w:r>
              <w:rPr>
                <w:spacing w:val="-16"/>
                <w:sz w:val="25"/>
              </w:rPr>
              <w:t xml:space="preserve"> </w:t>
            </w:r>
            <w:r>
              <w:rPr>
                <w:sz w:val="25"/>
              </w:rPr>
              <w:t>на</w:t>
            </w:r>
            <w:r>
              <w:rPr>
                <w:spacing w:val="-16"/>
                <w:sz w:val="25"/>
              </w:rPr>
              <w:t xml:space="preserve"> </w:t>
            </w:r>
            <w:r>
              <w:rPr>
                <w:sz w:val="25"/>
              </w:rPr>
              <w:t xml:space="preserve">примере </w:t>
            </w:r>
            <w:r>
              <w:rPr>
                <w:spacing w:val="-2"/>
                <w:sz w:val="25"/>
              </w:rPr>
              <w:t xml:space="preserve">творчества Ф.Шопена, </w:t>
            </w:r>
            <w:r>
              <w:rPr>
                <w:sz w:val="25"/>
              </w:rPr>
              <w:t>Э.Грига и др. значение и роль композитора</w:t>
            </w:r>
            <w:r>
              <w:rPr>
                <w:spacing w:val="-5"/>
                <w:sz w:val="25"/>
              </w:rPr>
              <w:t xml:space="preserve"> </w:t>
            </w:r>
            <w:r>
              <w:rPr>
                <w:w w:val="85"/>
                <w:sz w:val="25"/>
              </w:rPr>
              <w:t xml:space="preserve">— </w:t>
            </w:r>
            <w:r>
              <w:rPr>
                <w:spacing w:val="-2"/>
                <w:w w:val="95"/>
                <w:sz w:val="25"/>
              </w:rPr>
              <w:t xml:space="preserve">основоположника </w:t>
            </w:r>
            <w:r>
              <w:rPr>
                <w:spacing w:val="-2"/>
                <w:sz w:val="25"/>
              </w:rPr>
              <w:t>национальной классической музыки.</w:t>
            </w:r>
          </w:p>
          <w:p w:rsidR="001A2551" w:rsidRDefault="00573E71">
            <w:pPr>
              <w:pStyle w:val="TableParagraph"/>
              <w:spacing w:line="230" w:lineRule="auto"/>
              <w:ind w:left="266" w:right="252" w:firstLine="3"/>
              <w:rPr>
                <w:sz w:val="25"/>
              </w:rPr>
            </w:pPr>
            <w:r>
              <w:rPr>
                <w:spacing w:val="-2"/>
                <w:sz w:val="25"/>
              </w:rPr>
              <w:t xml:space="preserve">Характерные </w:t>
            </w:r>
            <w:r>
              <w:rPr>
                <w:spacing w:val="-2"/>
                <w:w w:val="95"/>
                <w:sz w:val="25"/>
              </w:rPr>
              <w:t>жанры,</w:t>
            </w:r>
            <w:r>
              <w:rPr>
                <w:spacing w:val="-7"/>
                <w:w w:val="95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 xml:space="preserve">образы, </w:t>
            </w:r>
            <w:r>
              <w:rPr>
                <w:spacing w:val="-2"/>
                <w:sz w:val="25"/>
              </w:rPr>
              <w:t>элементы музыкального языка</w:t>
            </w:r>
          </w:p>
        </w:tc>
        <w:tc>
          <w:tcPr>
            <w:tcW w:w="5420" w:type="dxa"/>
          </w:tcPr>
          <w:p w:rsidR="001A2551" w:rsidRDefault="00573E71">
            <w:pPr>
              <w:pStyle w:val="TableParagraph"/>
              <w:spacing w:line="245" w:lineRule="exact"/>
              <w:ind w:left="139" w:right="130"/>
              <w:rPr>
                <w:sz w:val="25"/>
              </w:rPr>
            </w:pPr>
            <w:r>
              <w:rPr>
                <w:w w:val="95"/>
                <w:sz w:val="25"/>
              </w:rPr>
              <w:t>Знакомство</w:t>
            </w:r>
            <w:r>
              <w:rPr>
                <w:spacing w:val="-3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с</w:t>
            </w:r>
            <w:r>
              <w:rPr>
                <w:spacing w:val="-12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образцами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музыки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разных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жанров,</w:t>
            </w:r>
          </w:p>
          <w:p w:rsidR="001A2551" w:rsidRDefault="00573E71">
            <w:pPr>
              <w:pStyle w:val="TableParagraph"/>
              <w:spacing w:before="4" w:line="230" w:lineRule="auto"/>
              <w:ind w:left="256" w:right="240" w:hanging="23"/>
              <w:rPr>
                <w:sz w:val="25"/>
              </w:rPr>
            </w:pPr>
            <w:r>
              <w:rPr>
                <w:w w:val="95"/>
                <w:sz w:val="25"/>
              </w:rPr>
              <w:t>типичных для рассматриваемых национальных стилей, творчества изучаемых</w:t>
            </w:r>
            <w:r>
              <w:rPr>
                <w:sz w:val="25"/>
              </w:rPr>
              <w:t xml:space="preserve"> </w:t>
            </w:r>
            <w:r>
              <w:rPr>
                <w:w w:val="95"/>
                <w:sz w:val="25"/>
              </w:rPr>
              <w:t>композиторов. Определение</w:t>
            </w:r>
            <w:r>
              <w:rPr>
                <w:sz w:val="25"/>
              </w:rPr>
              <w:t xml:space="preserve"> </w:t>
            </w:r>
            <w:r>
              <w:rPr>
                <w:w w:val="95"/>
                <w:sz w:val="25"/>
              </w:rPr>
              <w:t>на слух характерных интонаций, ритмов,</w:t>
            </w:r>
            <w:r>
              <w:rPr>
                <w:spacing w:val="-8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элементов музыкального языка,</w:t>
            </w:r>
            <w:r>
              <w:rPr>
                <w:spacing w:val="-6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 xml:space="preserve">умение </w:t>
            </w:r>
            <w:r>
              <w:rPr>
                <w:spacing w:val="-2"/>
                <w:sz w:val="25"/>
              </w:rPr>
              <w:t>напеть</w:t>
            </w:r>
            <w:r>
              <w:rPr>
                <w:spacing w:val="-14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наиболее</w:t>
            </w:r>
            <w:r>
              <w:rPr>
                <w:spacing w:val="-12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яркие</w:t>
            </w:r>
            <w:r>
              <w:rPr>
                <w:spacing w:val="-14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интонации,</w:t>
            </w:r>
            <w:r>
              <w:rPr>
                <w:spacing w:val="3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прохлопать ритмические примеры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из</w:t>
            </w:r>
            <w:r>
              <w:rPr>
                <w:spacing w:val="-11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числа</w:t>
            </w:r>
            <w:r>
              <w:rPr>
                <w:spacing w:val="-10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изучаемых классических произведений.</w:t>
            </w:r>
          </w:p>
          <w:p w:rsidR="001A2551" w:rsidRDefault="00573E71">
            <w:pPr>
              <w:pStyle w:val="TableParagraph"/>
              <w:spacing w:line="230" w:lineRule="auto"/>
              <w:ind w:left="235" w:right="206" w:hanging="15"/>
              <w:rPr>
                <w:sz w:val="25"/>
              </w:rPr>
            </w:pPr>
            <w:r>
              <w:rPr>
                <w:sz w:val="25"/>
              </w:rPr>
              <w:t>Разучивание,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sz w:val="25"/>
              </w:rPr>
              <w:t>исполнение</w:t>
            </w:r>
            <w:r>
              <w:rPr>
                <w:spacing w:val="-10"/>
                <w:sz w:val="25"/>
              </w:rPr>
              <w:t xml:space="preserve"> </w:t>
            </w:r>
            <w:r>
              <w:rPr>
                <w:sz w:val="25"/>
              </w:rPr>
              <w:t>не</w:t>
            </w:r>
            <w:r>
              <w:rPr>
                <w:spacing w:val="-15"/>
                <w:sz w:val="25"/>
              </w:rPr>
              <w:t xml:space="preserve"> </w:t>
            </w:r>
            <w:r>
              <w:rPr>
                <w:sz w:val="25"/>
              </w:rPr>
              <w:t>менее</w:t>
            </w:r>
            <w:r>
              <w:rPr>
                <w:spacing w:val="-15"/>
                <w:sz w:val="25"/>
              </w:rPr>
              <w:t xml:space="preserve"> </w:t>
            </w:r>
            <w:r>
              <w:rPr>
                <w:sz w:val="25"/>
              </w:rPr>
              <w:t xml:space="preserve">одного </w:t>
            </w:r>
            <w:r>
              <w:rPr>
                <w:w w:val="95"/>
                <w:sz w:val="25"/>
              </w:rPr>
              <w:t>вокального произведения,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сочиненного композитором-классиком</w:t>
            </w:r>
            <w:r>
              <w:rPr>
                <w:spacing w:val="-13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(из</w:t>
            </w:r>
            <w:r>
              <w:rPr>
                <w:spacing w:val="-5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числа изучаемых</w:t>
            </w:r>
            <w:r>
              <w:rPr>
                <w:spacing w:val="11"/>
                <w:sz w:val="25"/>
              </w:rPr>
              <w:t xml:space="preserve"> </w:t>
            </w:r>
            <w:r>
              <w:rPr>
                <w:w w:val="95"/>
                <w:sz w:val="25"/>
              </w:rPr>
              <w:t xml:space="preserve">в </w:t>
            </w:r>
            <w:r>
              <w:rPr>
                <w:sz w:val="25"/>
              </w:rPr>
              <w:t>данном разделе).</w:t>
            </w:r>
          </w:p>
          <w:p w:rsidR="001A2551" w:rsidRDefault="00573E71">
            <w:pPr>
              <w:pStyle w:val="TableParagraph"/>
              <w:spacing w:before="5" w:line="223" w:lineRule="auto"/>
              <w:ind w:left="374" w:right="391" w:firstLine="17"/>
              <w:rPr>
                <w:sz w:val="25"/>
              </w:rPr>
            </w:pPr>
            <w:r>
              <w:rPr>
                <w:spacing w:val="-2"/>
                <w:sz w:val="25"/>
              </w:rPr>
              <w:t>Музыкальная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викторина</w:t>
            </w:r>
            <w:r>
              <w:rPr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на</w:t>
            </w:r>
            <w:r>
              <w:rPr>
                <w:spacing w:val="-14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знание</w:t>
            </w:r>
            <w:r>
              <w:rPr>
                <w:spacing w:val="-6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 xml:space="preserve">музыки, </w:t>
            </w:r>
            <w:r>
              <w:rPr>
                <w:w w:val="95"/>
                <w:sz w:val="25"/>
              </w:rPr>
              <w:t>названий</w:t>
            </w:r>
            <w:r>
              <w:rPr>
                <w:spacing w:val="-9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и</w:t>
            </w:r>
            <w:r>
              <w:rPr>
                <w:spacing w:val="-13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авторов</w:t>
            </w:r>
            <w:r>
              <w:rPr>
                <w:spacing w:val="-6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изученных</w:t>
            </w:r>
            <w:r>
              <w:rPr>
                <w:spacing w:val="-7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произведений.</w:t>
            </w:r>
          </w:p>
          <w:p w:rsidR="001A2551" w:rsidRDefault="00573E71">
            <w:pPr>
              <w:pStyle w:val="TableParagraph"/>
              <w:spacing w:before="4" w:line="230" w:lineRule="auto"/>
              <w:ind w:left="557" w:right="554" w:firstLine="2"/>
              <w:rPr>
                <w:sz w:val="25"/>
              </w:rPr>
            </w:pPr>
            <w:r>
              <w:rPr>
                <w:i/>
                <w:sz w:val="25"/>
              </w:rPr>
              <w:t>На</w:t>
            </w:r>
            <w:r>
              <w:rPr>
                <w:i/>
                <w:spacing w:val="-6"/>
                <w:sz w:val="25"/>
              </w:rPr>
              <w:t xml:space="preserve"> </w:t>
            </w:r>
            <w:r>
              <w:rPr>
                <w:i/>
                <w:sz w:val="25"/>
              </w:rPr>
              <w:t>выбор или</w:t>
            </w:r>
            <w:r>
              <w:rPr>
                <w:i/>
                <w:spacing w:val="-8"/>
                <w:sz w:val="25"/>
              </w:rPr>
              <w:t xml:space="preserve"> </w:t>
            </w:r>
            <w:r>
              <w:rPr>
                <w:i/>
                <w:sz w:val="25"/>
              </w:rPr>
              <w:t xml:space="preserve">факультативно </w:t>
            </w:r>
            <w:r>
              <w:rPr>
                <w:w w:val="95"/>
                <w:sz w:val="25"/>
              </w:rPr>
              <w:t>Исследовательские</w:t>
            </w:r>
            <w:r>
              <w:rPr>
                <w:spacing w:val="-8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проектов</w:t>
            </w:r>
            <w:r>
              <w:rPr>
                <w:spacing w:val="-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о</w:t>
            </w:r>
            <w:r>
              <w:rPr>
                <w:spacing w:val="-13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 xml:space="preserve">творчестве </w:t>
            </w:r>
            <w:r>
              <w:rPr>
                <w:spacing w:val="-2"/>
                <w:sz w:val="25"/>
              </w:rPr>
              <w:t>европейских композиторов-классиков, представителей</w:t>
            </w:r>
            <w:r>
              <w:rPr>
                <w:spacing w:val="-8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национальных</w:t>
            </w:r>
            <w:r>
              <w:rPr>
                <w:spacing w:val="17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школ.</w:t>
            </w:r>
          </w:p>
          <w:p w:rsidR="001A2551" w:rsidRDefault="00573E71">
            <w:pPr>
              <w:pStyle w:val="TableParagraph"/>
              <w:spacing w:line="230" w:lineRule="auto"/>
              <w:ind w:left="216" w:right="222" w:firstLine="37"/>
              <w:rPr>
                <w:sz w:val="25"/>
              </w:rPr>
            </w:pPr>
            <w:r>
              <w:rPr>
                <w:spacing w:val="-2"/>
                <w:sz w:val="25"/>
              </w:rPr>
              <w:t>Просмотр художественных</w:t>
            </w:r>
            <w:r>
              <w:rPr>
                <w:spacing w:val="-6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и</w:t>
            </w:r>
            <w:r>
              <w:rPr>
                <w:spacing w:val="-4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 xml:space="preserve">документальных </w:t>
            </w:r>
            <w:r>
              <w:rPr>
                <w:w w:val="95"/>
                <w:sz w:val="25"/>
              </w:rPr>
              <w:t>фильмов</w:t>
            </w:r>
            <w:r>
              <w:rPr>
                <w:spacing w:val="-6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о</w:t>
            </w:r>
            <w:r>
              <w:rPr>
                <w:spacing w:val="-13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творчестве</w:t>
            </w:r>
            <w:r>
              <w:rPr>
                <w:spacing w:val="-2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выдающихся</w:t>
            </w:r>
            <w:r>
              <w:rPr>
                <w:spacing w:val="-3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 xml:space="preserve">европейских </w:t>
            </w:r>
            <w:r>
              <w:rPr>
                <w:spacing w:val="-2"/>
                <w:sz w:val="25"/>
              </w:rPr>
              <w:t>композиторов</w:t>
            </w:r>
            <w:r>
              <w:rPr>
                <w:spacing w:val="4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с</w:t>
            </w:r>
            <w:r>
              <w:rPr>
                <w:spacing w:val="-14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последующим обсуждением</w:t>
            </w:r>
            <w:r>
              <w:rPr>
                <w:spacing w:val="7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в классе.</w:t>
            </w:r>
          </w:p>
          <w:p w:rsidR="001A2551" w:rsidRDefault="00573E71">
            <w:pPr>
              <w:pStyle w:val="TableParagraph"/>
              <w:spacing w:before="4" w:line="228" w:lineRule="auto"/>
              <w:ind w:left="139" w:right="131"/>
              <w:rPr>
                <w:sz w:val="25"/>
              </w:rPr>
            </w:pPr>
            <w:r>
              <w:rPr>
                <w:w w:val="95"/>
                <w:sz w:val="25"/>
              </w:rPr>
              <w:t>Посещение</w:t>
            </w:r>
            <w:r>
              <w:rPr>
                <w:spacing w:val="-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концерта</w:t>
            </w:r>
            <w:r>
              <w:rPr>
                <w:spacing w:val="-6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классической</w:t>
            </w:r>
            <w:r>
              <w:rPr>
                <w:spacing w:val="4"/>
                <w:sz w:val="25"/>
              </w:rPr>
              <w:t xml:space="preserve"> </w:t>
            </w:r>
            <w:r>
              <w:rPr>
                <w:w w:val="95"/>
                <w:sz w:val="25"/>
              </w:rPr>
              <w:t xml:space="preserve">музыки, </w:t>
            </w:r>
            <w:r>
              <w:rPr>
                <w:sz w:val="25"/>
              </w:rPr>
              <w:t>балета,</w:t>
            </w:r>
            <w:r>
              <w:rPr>
                <w:spacing w:val="-12"/>
                <w:sz w:val="25"/>
              </w:rPr>
              <w:t xml:space="preserve"> </w:t>
            </w:r>
            <w:r>
              <w:rPr>
                <w:sz w:val="25"/>
              </w:rPr>
              <w:t>драматического</w:t>
            </w:r>
            <w:r>
              <w:rPr>
                <w:spacing w:val="-16"/>
                <w:sz w:val="25"/>
              </w:rPr>
              <w:t xml:space="preserve"> </w:t>
            </w:r>
            <w:r>
              <w:rPr>
                <w:sz w:val="25"/>
              </w:rPr>
              <w:t>спектакля</w:t>
            </w:r>
          </w:p>
        </w:tc>
      </w:tr>
      <w:tr w:rsidR="001A2551">
        <w:trPr>
          <w:trHeight w:val="1369"/>
        </w:trPr>
        <w:tc>
          <w:tcPr>
            <w:tcW w:w="1347" w:type="dxa"/>
          </w:tcPr>
          <w:p w:rsidR="001A2551" w:rsidRDefault="00573E71">
            <w:pPr>
              <w:pStyle w:val="TableParagraph"/>
              <w:spacing w:line="241" w:lineRule="exact"/>
              <w:ind w:left="313"/>
              <w:jc w:val="left"/>
              <w:rPr>
                <w:sz w:val="25"/>
              </w:rPr>
            </w:pPr>
            <w:r>
              <w:rPr>
                <w:w w:val="80"/>
                <w:sz w:val="25"/>
              </w:rPr>
              <w:t>Б)</w:t>
            </w:r>
            <w:r>
              <w:rPr>
                <w:spacing w:val="-2"/>
                <w:w w:val="80"/>
                <w:sz w:val="25"/>
              </w:rPr>
              <w:t xml:space="preserve"> </w:t>
            </w:r>
            <w:r>
              <w:rPr>
                <w:w w:val="80"/>
                <w:sz w:val="25"/>
              </w:rPr>
              <w:t>2</w:t>
            </w:r>
            <w:r>
              <w:rPr>
                <w:spacing w:val="-10"/>
                <w:sz w:val="25"/>
              </w:rPr>
              <w:t xml:space="preserve"> </w:t>
            </w:r>
            <w:r>
              <w:rPr>
                <w:w w:val="80"/>
                <w:sz w:val="25"/>
              </w:rPr>
              <w:t>—</w:t>
            </w:r>
            <w:r>
              <w:rPr>
                <w:spacing w:val="-3"/>
                <w:w w:val="80"/>
                <w:sz w:val="25"/>
              </w:rPr>
              <w:t xml:space="preserve"> </w:t>
            </w:r>
            <w:r>
              <w:rPr>
                <w:spacing w:val="-10"/>
                <w:w w:val="80"/>
                <w:sz w:val="25"/>
              </w:rPr>
              <w:t>3</w:t>
            </w:r>
          </w:p>
          <w:p w:rsidR="001A2551" w:rsidRDefault="00573E71">
            <w:pPr>
              <w:pStyle w:val="TableParagraph"/>
              <w:spacing w:before="7" w:line="228" w:lineRule="auto"/>
              <w:ind w:left="472" w:hanging="223"/>
              <w:jc w:val="left"/>
              <w:rPr>
                <w:sz w:val="25"/>
              </w:rPr>
            </w:pPr>
            <w:r>
              <w:rPr>
                <w:spacing w:val="-2"/>
                <w:w w:val="90"/>
                <w:sz w:val="25"/>
              </w:rPr>
              <w:t xml:space="preserve">учебных </w:t>
            </w:r>
            <w:r>
              <w:rPr>
                <w:spacing w:val="-4"/>
                <w:sz w:val="25"/>
              </w:rPr>
              <w:t>часа</w:t>
            </w:r>
          </w:p>
        </w:tc>
        <w:tc>
          <w:tcPr>
            <w:tcW w:w="1735" w:type="dxa"/>
          </w:tcPr>
          <w:p w:rsidR="001A2551" w:rsidRDefault="00573E71">
            <w:pPr>
              <w:pStyle w:val="TableParagraph"/>
              <w:spacing w:line="241" w:lineRule="exact"/>
              <w:ind w:left="95" w:right="50"/>
              <w:rPr>
                <w:sz w:val="25"/>
              </w:rPr>
            </w:pPr>
            <w:r>
              <w:rPr>
                <w:w w:val="95"/>
                <w:sz w:val="25"/>
              </w:rPr>
              <w:t>Музыкант</w:t>
            </w:r>
            <w:r>
              <w:rPr>
                <w:spacing w:val="-1"/>
                <w:w w:val="95"/>
                <w:sz w:val="25"/>
              </w:rPr>
              <w:t xml:space="preserve"> </w:t>
            </w:r>
            <w:r>
              <w:rPr>
                <w:spacing w:val="-10"/>
                <w:sz w:val="25"/>
              </w:rPr>
              <w:t>и</w:t>
            </w:r>
          </w:p>
          <w:p w:rsidR="001A2551" w:rsidRDefault="00573E71">
            <w:pPr>
              <w:pStyle w:val="TableParagraph"/>
              <w:spacing w:line="283" w:lineRule="exact"/>
              <w:ind w:left="95" w:right="70"/>
              <w:rPr>
                <w:sz w:val="25"/>
              </w:rPr>
            </w:pPr>
            <w:r>
              <w:rPr>
                <w:spacing w:val="-2"/>
                <w:sz w:val="25"/>
              </w:rPr>
              <w:t>публика</w:t>
            </w:r>
          </w:p>
        </w:tc>
        <w:tc>
          <w:tcPr>
            <w:tcW w:w="2094" w:type="dxa"/>
          </w:tcPr>
          <w:p w:rsidR="001A2551" w:rsidRDefault="00573E71">
            <w:pPr>
              <w:pStyle w:val="TableParagraph"/>
              <w:spacing w:line="241" w:lineRule="exact"/>
              <w:ind w:left="143" w:right="116"/>
              <w:rPr>
                <w:sz w:val="25"/>
              </w:rPr>
            </w:pPr>
            <w:r>
              <w:rPr>
                <w:w w:val="95"/>
                <w:sz w:val="25"/>
              </w:rPr>
              <w:t>Кумиры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публики</w:t>
            </w:r>
          </w:p>
          <w:p w:rsidR="001A2551" w:rsidRDefault="00573E71">
            <w:pPr>
              <w:pStyle w:val="TableParagraph"/>
              <w:spacing w:before="4" w:line="230" w:lineRule="auto"/>
              <w:ind w:left="351" w:right="346" w:firstLine="21"/>
              <w:rPr>
                <w:sz w:val="25"/>
              </w:rPr>
            </w:pPr>
            <w:r>
              <w:rPr>
                <w:sz w:val="25"/>
              </w:rPr>
              <w:t xml:space="preserve">(на примере </w:t>
            </w:r>
            <w:r>
              <w:rPr>
                <w:spacing w:val="-2"/>
                <w:sz w:val="25"/>
              </w:rPr>
              <w:t xml:space="preserve">творчества </w:t>
            </w:r>
            <w:r>
              <w:rPr>
                <w:spacing w:val="-2"/>
                <w:w w:val="90"/>
                <w:sz w:val="25"/>
              </w:rPr>
              <w:t xml:space="preserve">В.А.Моцарта, </w:t>
            </w:r>
            <w:r>
              <w:rPr>
                <w:spacing w:val="-2"/>
                <w:sz w:val="25"/>
              </w:rPr>
              <w:t>Н.Паганини,</w:t>
            </w:r>
          </w:p>
        </w:tc>
        <w:tc>
          <w:tcPr>
            <w:tcW w:w="5420" w:type="dxa"/>
          </w:tcPr>
          <w:p w:rsidR="001A2551" w:rsidRDefault="00573E71">
            <w:pPr>
              <w:pStyle w:val="TableParagraph"/>
              <w:spacing w:line="241" w:lineRule="exact"/>
              <w:ind w:left="139" w:right="134"/>
              <w:rPr>
                <w:sz w:val="25"/>
              </w:rPr>
            </w:pPr>
            <w:r>
              <w:rPr>
                <w:w w:val="95"/>
                <w:sz w:val="25"/>
              </w:rPr>
              <w:t>Знакомство</w:t>
            </w:r>
            <w:r>
              <w:rPr>
                <w:spacing w:val="-6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с</w:t>
            </w:r>
            <w:r>
              <w:rPr>
                <w:spacing w:val="-12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образцами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виртуозной</w:t>
            </w:r>
            <w:r>
              <w:rPr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музыки.</w:t>
            </w:r>
          </w:p>
          <w:p w:rsidR="001A2551" w:rsidRDefault="00573E71">
            <w:pPr>
              <w:pStyle w:val="TableParagraph"/>
              <w:spacing w:before="7" w:line="228" w:lineRule="auto"/>
              <w:ind w:left="139" w:right="139"/>
              <w:rPr>
                <w:sz w:val="25"/>
              </w:rPr>
            </w:pPr>
            <w:r>
              <w:rPr>
                <w:w w:val="95"/>
                <w:sz w:val="25"/>
              </w:rPr>
              <w:t>Размышление</w:t>
            </w:r>
            <w:r>
              <w:rPr>
                <w:sz w:val="25"/>
              </w:rPr>
              <w:t xml:space="preserve"> </w:t>
            </w:r>
            <w:r>
              <w:rPr>
                <w:w w:val="95"/>
                <w:sz w:val="25"/>
              </w:rPr>
              <w:t>над</w:t>
            </w:r>
            <w:r>
              <w:rPr>
                <w:spacing w:val="-12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фактами</w:t>
            </w:r>
            <w:r>
              <w:rPr>
                <w:spacing w:val="-7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биографий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w w:val="95"/>
                <w:sz w:val="25"/>
              </w:rPr>
              <w:t xml:space="preserve">великих музыкантов </w:t>
            </w:r>
            <w:r>
              <w:rPr>
                <w:w w:val="85"/>
                <w:sz w:val="25"/>
              </w:rPr>
              <w:t xml:space="preserve">— </w:t>
            </w:r>
            <w:r>
              <w:rPr>
                <w:w w:val="95"/>
                <w:sz w:val="25"/>
              </w:rPr>
              <w:t xml:space="preserve">как любимцев публики, так и </w:t>
            </w:r>
            <w:r>
              <w:rPr>
                <w:sz w:val="25"/>
              </w:rPr>
              <w:t>непонятых современниками.</w:t>
            </w:r>
          </w:p>
          <w:p w:rsidR="001A2551" w:rsidRDefault="00573E71">
            <w:pPr>
              <w:pStyle w:val="TableParagraph"/>
              <w:spacing w:line="281" w:lineRule="exact"/>
              <w:ind w:left="139" w:right="139"/>
              <w:rPr>
                <w:sz w:val="25"/>
              </w:rPr>
            </w:pPr>
            <w:r>
              <w:rPr>
                <w:w w:val="95"/>
                <w:sz w:val="25"/>
              </w:rPr>
              <w:t>Определение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на</w:t>
            </w:r>
            <w:r>
              <w:rPr>
                <w:spacing w:val="-12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слух</w:t>
            </w:r>
            <w:r>
              <w:rPr>
                <w:spacing w:val="-5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мелодий,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интонаций,</w:t>
            </w:r>
          </w:p>
        </w:tc>
      </w:tr>
    </w:tbl>
    <w:p w:rsidR="001A2551" w:rsidRDefault="001A2551">
      <w:pPr>
        <w:spacing w:line="281" w:lineRule="exact"/>
        <w:rPr>
          <w:sz w:val="25"/>
        </w:rPr>
        <w:sectPr w:rsidR="001A2551">
          <w:type w:val="continuous"/>
          <w:pgSz w:w="11900" w:h="16840"/>
          <w:pgMar w:top="1200" w:right="280" w:bottom="1420" w:left="380" w:header="0" w:footer="1228" w:gutter="0"/>
          <w:cols w:space="720"/>
        </w:sectPr>
      </w:pPr>
    </w:p>
    <w:tbl>
      <w:tblPr>
        <w:tblStyle w:val="TableNormal"/>
        <w:tblW w:w="0" w:type="auto"/>
        <w:tblInd w:w="49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347"/>
        <w:gridCol w:w="1735"/>
        <w:gridCol w:w="2094"/>
        <w:gridCol w:w="5420"/>
      </w:tblGrid>
      <w:tr w:rsidR="001A2551">
        <w:trPr>
          <w:trHeight w:val="4412"/>
        </w:trPr>
        <w:tc>
          <w:tcPr>
            <w:tcW w:w="1347" w:type="dxa"/>
          </w:tcPr>
          <w:p w:rsidR="001A2551" w:rsidRDefault="001A2551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735" w:type="dxa"/>
          </w:tcPr>
          <w:p w:rsidR="001A2551" w:rsidRDefault="001A2551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2094" w:type="dxa"/>
          </w:tcPr>
          <w:p w:rsidR="001A2551" w:rsidRDefault="00573E71">
            <w:pPr>
              <w:pStyle w:val="TableParagraph"/>
              <w:spacing w:line="246" w:lineRule="exact"/>
              <w:ind w:left="141" w:right="116"/>
              <w:rPr>
                <w:sz w:val="25"/>
              </w:rPr>
            </w:pPr>
            <w:r>
              <w:rPr>
                <w:w w:val="95"/>
                <w:sz w:val="25"/>
              </w:rPr>
              <w:t>Ф.Листа</w:t>
            </w:r>
            <w:r>
              <w:rPr>
                <w:spacing w:val="7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и</w:t>
            </w:r>
            <w:r>
              <w:rPr>
                <w:spacing w:val="-8"/>
                <w:w w:val="95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др.).</w:t>
            </w:r>
          </w:p>
          <w:p w:rsidR="001A2551" w:rsidRDefault="00573E71">
            <w:pPr>
              <w:pStyle w:val="TableParagraph"/>
              <w:spacing w:before="9" w:line="228" w:lineRule="auto"/>
              <w:ind w:left="122" w:right="116"/>
              <w:rPr>
                <w:sz w:val="25"/>
              </w:rPr>
            </w:pPr>
            <w:r>
              <w:rPr>
                <w:spacing w:val="-2"/>
                <w:w w:val="90"/>
                <w:sz w:val="25"/>
              </w:rPr>
              <w:t xml:space="preserve">виртуозность. </w:t>
            </w:r>
            <w:r>
              <w:rPr>
                <w:w w:val="95"/>
                <w:sz w:val="25"/>
              </w:rPr>
              <w:t xml:space="preserve">Талант, труд, </w:t>
            </w:r>
            <w:r>
              <w:rPr>
                <w:spacing w:val="-2"/>
                <w:sz w:val="25"/>
              </w:rPr>
              <w:t xml:space="preserve">миссия </w:t>
            </w:r>
            <w:r>
              <w:rPr>
                <w:spacing w:val="-2"/>
                <w:w w:val="95"/>
                <w:sz w:val="25"/>
              </w:rPr>
              <w:t>композитора, исполнителя.</w:t>
            </w:r>
          </w:p>
          <w:p w:rsidR="001A2551" w:rsidRDefault="00573E71">
            <w:pPr>
              <w:pStyle w:val="TableParagraph"/>
              <w:spacing w:before="7" w:line="230" w:lineRule="auto"/>
              <w:ind w:left="158" w:right="136" w:hanging="8"/>
              <w:rPr>
                <w:sz w:val="25"/>
              </w:rPr>
            </w:pPr>
            <w:r>
              <w:rPr>
                <w:spacing w:val="-2"/>
                <w:sz w:val="25"/>
              </w:rPr>
              <w:t xml:space="preserve">Признание </w:t>
            </w:r>
            <w:r>
              <w:rPr>
                <w:spacing w:val="-2"/>
                <w:w w:val="95"/>
                <w:sz w:val="25"/>
              </w:rPr>
              <w:t>публик.</w:t>
            </w:r>
            <w:r>
              <w:rPr>
                <w:spacing w:val="-11"/>
                <w:w w:val="95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 xml:space="preserve">Культура </w:t>
            </w:r>
            <w:r>
              <w:rPr>
                <w:spacing w:val="-2"/>
                <w:sz w:val="25"/>
              </w:rPr>
              <w:t>слушателя.</w:t>
            </w:r>
          </w:p>
          <w:p w:rsidR="001A2551" w:rsidRDefault="00573E71">
            <w:pPr>
              <w:pStyle w:val="TableParagraph"/>
              <w:spacing w:before="2" w:line="230" w:lineRule="auto"/>
              <w:ind w:left="141" w:right="114" w:hanging="11"/>
              <w:rPr>
                <w:sz w:val="25"/>
              </w:rPr>
            </w:pPr>
            <w:r>
              <w:rPr>
                <w:spacing w:val="-2"/>
                <w:sz w:val="25"/>
              </w:rPr>
              <w:t xml:space="preserve">Традиции </w:t>
            </w:r>
            <w:r>
              <w:rPr>
                <w:spacing w:val="-2"/>
                <w:w w:val="95"/>
                <w:sz w:val="25"/>
              </w:rPr>
              <w:t>слушания</w:t>
            </w:r>
            <w:r>
              <w:rPr>
                <w:spacing w:val="-4"/>
                <w:w w:val="95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 xml:space="preserve">музыки </w:t>
            </w:r>
            <w:r>
              <w:rPr>
                <w:w w:val="95"/>
                <w:sz w:val="25"/>
              </w:rPr>
              <w:t>в</w:t>
            </w:r>
            <w:r>
              <w:rPr>
                <w:spacing w:val="-7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 xml:space="preserve">прошлые века и </w:t>
            </w:r>
            <w:r>
              <w:rPr>
                <w:spacing w:val="-2"/>
                <w:sz w:val="25"/>
              </w:rPr>
              <w:t>сегодня</w:t>
            </w:r>
          </w:p>
        </w:tc>
        <w:tc>
          <w:tcPr>
            <w:tcW w:w="5420" w:type="dxa"/>
          </w:tcPr>
          <w:p w:rsidR="001A2551" w:rsidRDefault="00573E71">
            <w:pPr>
              <w:pStyle w:val="TableParagraph"/>
              <w:spacing w:line="246" w:lineRule="exact"/>
              <w:ind w:left="139" w:right="126"/>
              <w:rPr>
                <w:sz w:val="25"/>
              </w:rPr>
            </w:pPr>
            <w:r>
              <w:rPr>
                <w:spacing w:val="-2"/>
                <w:w w:val="95"/>
                <w:sz w:val="25"/>
              </w:rPr>
              <w:t>ритмов,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элементов</w:t>
            </w:r>
            <w:r>
              <w:rPr>
                <w:spacing w:val="12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музыкального</w:t>
            </w:r>
            <w:r>
              <w:rPr>
                <w:spacing w:val="11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языка</w:t>
            </w:r>
          </w:p>
          <w:p w:rsidR="001A2551" w:rsidRDefault="00573E71">
            <w:pPr>
              <w:pStyle w:val="TableParagraph"/>
              <w:spacing w:before="7" w:line="230" w:lineRule="auto"/>
              <w:ind w:left="139" w:right="125"/>
              <w:rPr>
                <w:sz w:val="25"/>
              </w:rPr>
            </w:pPr>
            <w:r>
              <w:rPr>
                <w:w w:val="95"/>
                <w:sz w:val="25"/>
              </w:rPr>
              <w:t>изучаемых</w:t>
            </w:r>
            <w:r>
              <w:rPr>
                <w:spacing w:val="-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классических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произведений,</w:t>
            </w:r>
            <w:r>
              <w:rPr>
                <w:spacing w:val="3"/>
                <w:sz w:val="25"/>
              </w:rPr>
              <w:t xml:space="preserve"> </w:t>
            </w:r>
            <w:r>
              <w:rPr>
                <w:w w:val="95"/>
                <w:sz w:val="25"/>
              </w:rPr>
              <w:t xml:space="preserve">умение </w:t>
            </w:r>
            <w:r>
              <w:rPr>
                <w:sz w:val="25"/>
              </w:rPr>
              <w:t>напеть</w:t>
            </w:r>
            <w:r>
              <w:rPr>
                <w:spacing w:val="-12"/>
                <w:sz w:val="25"/>
              </w:rPr>
              <w:t xml:space="preserve"> </w:t>
            </w:r>
            <w:r>
              <w:rPr>
                <w:sz w:val="25"/>
              </w:rPr>
              <w:t>их</w:t>
            </w:r>
            <w:r>
              <w:rPr>
                <w:spacing w:val="-15"/>
                <w:sz w:val="25"/>
              </w:rPr>
              <w:t xml:space="preserve"> </w:t>
            </w:r>
            <w:r>
              <w:rPr>
                <w:sz w:val="25"/>
              </w:rPr>
              <w:t>наиболее</w:t>
            </w:r>
            <w:r>
              <w:rPr>
                <w:spacing w:val="-15"/>
                <w:sz w:val="25"/>
              </w:rPr>
              <w:t xml:space="preserve"> </w:t>
            </w:r>
            <w:r>
              <w:rPr>
                <w:sz w:val="25"/>
              </w:rPr>
              <w:t>яркие</w:t>
            </w:r>
            <w:r>
              <w:rPr>
                <w:spacing w:val="-11"/>
                <w:sz w:val="25"/>
              </w:rPr>
              <w:t xml:space="preserve"> </w:t>
            </w:r>
            <w:r>
              <w:rPr>
                <w:sz w:val="25"/>
              </w:rPr>
              <w:t xml:space="preserve">ритмо-интонации. </w:t>
            </w:r>
            <w:r>
              <w:rPr>
                <w:spacing w:val="-2"/>
                <w:sz w:val="25"/>
              </w:rPr>
              <w:t>Музыкальная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викторина</w:t>
            </w:r>
            <w:r>
              <w:rPr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на</w:t>
            </w:r>
            <w:r>
              <w:rPr>
                <w:spacing w:val="-14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знание</w:t>
            </w:r>
            <w:r>
              <w:rPr>
                <w:spacing w:val="-6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 xml:space="preserve">музыки, </w:t>
            </w:r>
            <w:r>
              <w:rPr>
                <w:w w:val="95"/>
                <w:sz w:val="25"/>
              </w:rPr>
              <w:t xml:space="preserve">названий и авторов изученных произведений. </w:t>
            </w:r>
            <w:r>
              <w:rPr>
                <w:sz w:val="25"/>
              </w:rPr>
              <w:t>Знание</w:t>
            </w:r>
            <w:r>
              <w:rPr>
                <w:spacing w:val="-13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-16"/>
                <w:sz w:val="25"/>
              </w:rPr>
              <w:t xml:space="preserve"> </w:t>
            </w:r>
            <w:r>
              <w:rPr>
                <w:sz w:val="25"/>
              </w:rPr>
              <w:t>соблюдение</w:t>
            </w:r>
            <w:r>
              <w:rPr>
                <w:spacing w:val="-5"/>
                <w:sz w:val="25"/>
              </w:rPr>
              <w:t xml:space="preserve"> </w:t>
            </w:r>
            <w:r>
              <w:rPr>
                <w:sz w:val="25"/>
              </w:rPr>
              <w:t>общепринятых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sz w:val="25"/>
              </w:rPr>
              <w:t>норм слушания</w:t>
            </w:r>
            <w:r>
              <w:rPr>
                <w:spacing w:val="-7"/>
                <w:sz w:val="25"/>
              </w:rPr>
              <w:t xml:space="preserve"> </w:t>
            </w:r>
            <w:r>
              <w:rPr>
                <w:sz w:val="25"/>
              </w:rPr>
              <w:t>музыки,</w:t>
            </w:r>
            <w:r>
              <w:rPr>
                <w:spacing w:val="-7"/>
                <w:sz w:val="25"/>
              </w:rPr>
              <w:t xml:space="preserve"> </w:t>
            </w:r>
            <w:r>
              <w:rPr>
                <w:sz w:val="25"/>
              </w:rPr>
              <w:t>правила</w:t>
            </w:r>
            <w:r>
              <w:rPr>
                <w:spacing w:val="-7"/>
                <w:sz w:val="25"/>
              </w:rPr>
              <w:t xml:space="preserve"> </w:t>
            </w:r>
            <w:r>
              <w:rPr>
                <w:sz w:val="25"/>
              </w:rPr>
              <w:t>поведения</w:t>
            </w:r>
            <w:r>
              <w:rPr>
                <w:spacing w:val="-10"/>
                <w:sz w:val="25"/>
              </w:rPr>
              <w:t xml:space="preserve"> </w:t>
            </w:r>
            <w:r>
              <w:rPr>
                <w:sz w:val="25"/>
              </w:rPr>
              <w:t>в концертном</w:t>
            </w:r>
            <w:r>
              <w:rPr>
                <w:spacing w:val="-11"/>
                <w:sz w:val="25"/>
              </w:rPr>
              <w:t xml:space="preserve"> </w:t>
            </w:r>
            <w:r>
              <w:rPr>
                <w:sz w:val="25"/>
              </w:rPr>
              <w:t>зале,</w:t>
            </w:r>
            <w:r>
              <w:rPr>
                <w:spacing w:val="-15"/>
                <w:sz w:val="25"/>
              </w:rPr>
              <w:t xml:space="preserve"> </w:t>
            </w:r>
            <w:r>
              <w:rPr>
                <w:sz w:val="25"/>
              </w:rPr>
              <w:t>театре</w:t>
            </w:r>
            <w:r>
              <w:rPr>
                <w:spacing w:val="-15"/>
                <w:sz w:val="25"/>
              </w:rPr>
              <w:t xml:space="preserve"> </w:t>
            </w:r>
            <w:r>
              <w:rPr>
                <w:sz w:val="25"/>
              </w:rPr>
              <w:t>оперы</w:t>
            </w:r>
            <w:r>
              <w:rPr>
                <w:spacing w:val="-7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-16"/>
                <w:sz w:val="25"/>
              </w:rPr>
              <w:t xml:space="preserve"> </w:t>
            </w:r>
            <w:r>
              <w:rPr>
                <w:sz w:val="25"/>
              </w:rPr>
              <w:t>балета.</w:t>
            </w:r>
          </w:p>
          <w:p w:rsidR="001A2551" w:rsidRDefault="00573E71">
            <w:pPr>
              <w:pStyle w:val="TableParagraph"/>
              <w:spacing w:line="268" w:lineRule="exact"/>
              <w:ind w:left="139" w:right="136"/>
              <w:rPr>
                <w:i/>
                <w:sz w:val="25"/>
              </w:rPr>
            </w:pPr>
            <w:r>
              <w:rPr>
                <w:i/>
                <w:w w:val="95"/>
                <w:sz w:val="25"/>
              </w:rPr>
              <w:t>На</w:t>
            </w:r>
            <w:r>
              <w:rPr>
                <w:i/>
                <w:spacing w:val="-3"/>
                <w:w w:val="95"/>
                <w:sz w:val="25"/>
              </w:rPr>
              <w:t xml:space="preserve"> </w:t>
            </w:r>
            <w:r>
              <w:rPr>
                <w:i/>
                <w:w w:val="95"/>
                <w:sz w:val="25"/>
              </w:rPr>
              <w:t>выбор</w:t>
            </w:r>
            <w:r>
              <w:rPr>
                <w:i/>
                <w:sz w:val="25"/>
              </w:rPr>
              <w:t xml:space="preserve"> </w:t>
            </w:r>
            <w:r>
              <w:rPr>
                <w:i/>
                <w:w w:val="95"/>
                <w:sz w:val="25"/>
              </w:rPr>
              <w:t>или</w:t>
            </w:r>
            <w:r>
              <w:rPr>
                <w:i/>
                <w:spacing w:val="-6"/>
                <w:w w:val="95"/>
                <w:sz w:val="25"/>
              </w:rPr>
              <w:t xml:space="preserve"> </w:t>
            </w:r>
            <w:r>
              <w:rPr>
                <w:i/>
                <w:spacing w:val="-2"/>
                <w:w w:val="95"/>
                <w:sz w:val="25"/>
              </w:rPr>
              <w:t>факультативно</w:t>
            </w:r>
          </w:p>
          <w:p w:rsidR="001A2551" w:rsidRDefault="00573E71">
            <w:pPr>
              <w:pStyle w:val="TableParagraph"/>
              <w:spacing w:before="7" w:line="228" w:lineRule="auto"/>
              <w:ind w:left="168" w:right="161" w:hanging="1"/>
              <w:rPr>
                <w:sz w:val="25"/>
              </w:rPr>
            </w:pPr>
            <w:r>
              <w:rPr>
                <w:spacing w:val="-2"/>
                <w:sz w:val="25"/>
              </w:rPr>
              <w:t>Работа</w:t>
            </w:r>
            <w:r>
              <w:rPr>
                <w:spacing w:val="-7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с</w:t>
            </w:r>
            <w:r>
              <w:rPr>
                <w:spacing w:val="-11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интерактивной</w:t>
            </w:r>
            <w:r>
              <w:rPr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 xml:space="preserve">картой (география </w:t>
            </w:r>
            <w:r>
              <w:rPr>
                <w:w w:val="95"/>
                <w:sz w:val="25"/>
              </w:rPr>
              <w:t>путешествий,</w:t>
            </w:r>
            <w:r>
              <w:rPr>
                <w:spacing w:val="3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гастролей),</w:t>
            </w:r>
            <w:r>
              <w:rPr>
                <w:sz w:val="25"/>
              </w:rPr>
              <w:t xml:space="preserve"> </w:t>
            </w:r>
            <w:r>
              <w:rPr>
                <w:w w:val="95"/>
                <w:sz w:val="25"/>
              </w:rPr>
              <w:t>лентой</w:t>
            </w:r>
            <w:r>
              <w:rPr>
                <w:spacing w:val="-1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времени</w:t>
            </w:r>
            <w:r>
              <w:rPr>
                <w:spacing w:val="-1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 xml:space="preserve">(имена, </w:t>
            </w:r>
            <w:r>
              <w:rPr>
                <w:spacing w:val="-2"/>
                <w:sz w:val="25"/>
              </w:rPr>
              <w:t>факты,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явления, музыкальные произведения).</w:t>
            </w:r>
          </w:p>
          <w:p w:rsidR="001A2551" w:rsidRDefault="00573E71">
            <w:pPr>
              <w:pStyle w:val="TableParagraph"/>
              <w:spacing w:before="9" w:line="228" w:lineRule="auto"/>
              <w:ind w:left="139" w:right="109"/>
              <w:rPr>
                <w:sz w:val="25"/>
              </w:rPr>
            </w:pPr>
            <w:r>
              <w:rPr>
                <w:w w:val="95"/>
                <w:sz w:val="25"/>
              </w:rPr>
              <w:t>Посещение концерта</w:t>
            </w:r>
            <w:r>
              <w:rPr>
                <w:spacing w:val="-3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классической</w:t>
            </w:r>
            <w:r>
              <w:rPr>
                <w:spacing w:val="7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музыки</w:t>
            </w:r>
            <w:r>
              <w:rPr>
                <w:spacing w:val="-1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 xml:space="preserve">с </w:t>
            </w:r>
            <w:r>
              <w:rPr>
                <w:sz w:val="25"/>
              </w:rPr>
              <w:t>последующим</w:t>
            </w:r>
            <w:r>
              <w:rPr>
                <w:spacing w:val="-7"/>
                <w:sz w:val="25"/>
              </w:rPr>
              <w:t xml:space="preserve"> </w:t>
            </w:r>
            <w:r>
              <w:rPr>
                <w:sz w:val="25"/>
              </w:rPr>
              <w:t>обсуждением</w:t>
            </w:r>
            <w:r>
              <w:rPr>
                <w:spacing w:val="-6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-16"/>
                <w:sz w:val="25"/>
              </w:rPr>
              <w:t xml:space="preserve"> </w:t>
            </w:r>
            <w:r>
              <w:rPr>
                <w:sz w:val="25"/>
              </w:rPr>
              <w:t>классе.</w:t>
            </w:r>
          </w:p>
          <w:p w:rsidR="001A2551" w:rsidRDefault="00573E71">
            <w:pPr>
              <w:pStyle w:val="TableParagraph"/>
              <w:spacing w:before="5" w:line="228" w:lineRule="auto"/>
              <w:ind w:left="139" w:right="134"/>
              <w:rPr>
                <w:sz w:val="25"/>
              </w:rPr>
            </w:pPr>
            <w:r>
              <w:rPr>
                <w:w w:val="95"/>
                <w:sz w:val="25"/>
              </w:rPr>
              <w:t>Создание</w:t>
            </w:r>
            <w:r>
              <w:rPr>
                <w:spacing w:val="-8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тематической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подборки</w:t>
            </w:r>
            <w:r>
              <w:rPr>
                <w:spacing w:val="-8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музыкальных произведений для домашнего прослушивания</w:t>
            </w:r>
          </w:p>
        </w:tc>
      </w:tr>
      <w:tr w:rsidR="001A2551">
        <w:trPr>
          <w:trHeight w:val="6339"/>
        </w:trPr>
        <w:tc>
          <w:tcPr>
            <w:tcW w:w="1347" w:type="dxa"/>
          </w:tcPr>
          <w:p w:rsidR="001A2551" w:rsidRDefault="00573E71">
            <w:pPr>
              <w:pStyle w:val="TableParagraph"/>
              <w:spacing w:line="238" w:lineRule="exact"/>
              <w:ind w:left="304"/>
              <w:jc w:val="left"/>
              <w:rPr>
                <w:sz w:val="25"/>
              </w:rPr>
            </w:pPr>
            <w:r>
              <w:rPr>
                <w:w w:val="80"/>
                <w:sz w:val="25"/>
              </w:rPr>
              <w:t>В)</w:t>
            </w:r>
            <w:r>
              <w:rPr>
                <w:spacing w:val="-12"/>
                <w:sz w:val="25"/>
              </w:rPr>
              <w:t xml:space="preserve"> </w:t>
            </w:r>
            <w:r>
              <w:rPr>
                <w:w w:val="80"/>
                <w:sz w:val="25"/>
              </w:rPr>
              <w:t>4</w:t>
            </w:r>
            <w:r>
              <w:rPr>
                <w:spacing w:val="-11"/>
                <w:sz w:val="25"/>
              </w:rPr>
              <w:t xml:space="preserve"> </w:t>
            </w:r>
            <w:r>
              <w:rPr>
                <w:w w:val="80"/>
                <w:sz w:val="25"/>
              </w:rPr>
              <w:t>—</w:t>
            </w:r>
            <w:r>
              <w:rPr>
                <w:spacing w:val="-12"/>
                <w:sz w:val="25"/>
              </w:rPr>
              <w:t xml:space="preserve"> </w:t>
            </w:r>
            <w:r>
              <w:rPr>
                <w:spacing w:val="-10"/>
                <w:w w:val="80"/>
                <w:sz w:val="25"/>
              </w:rPr>
              <w:t>6</w:t>
            </w:r>
          </w:p>
          <w:p w:rsidR="001A2551" w:rsidRDefault="00573E71">
            <w:pPr>
              <w:pStyle w:val="TableParagraph"/>
              <w:spacing w:before="2" w:line="232" w:lineRule="auto"/>
              <w:ind w:left="410" w:hanging="161"/>
              <w:jc w:val="left"/>
              <w:rPr>
                <w:sz w:val="25"/>
              </w:rPr>
            </w:pPr>
            <w:r>
              <w:rPr>
                <w:spacing w:val="-2"/>
                <w:w w:val="90"/>
                <w:sz w:val="25"/>
              </w:rPr>
              <w:t xml:space="preserve">учебных </w:t>
            </w:r>
            <w:r>
              <w:rPr>
                <w:spacing w:val="-2"/>
                <w:sz w:val="25"/>
              </w:rPr>
              <w:t>часов</w:t>
            </w:r>
          </w:p>
        </w:tc>
        <w:tc>
          <w:tcPr>
            <w:tcW w:w="1735" w:type="dxa"/>
          </w:tcPr>
          <w:p w:rsidR="001A2551" w:rsidRDefault="00573E71">
            <w:pPr>
              <w:pStyle w:val="TableParagraph"/>
              <w:spacing w:line="238" w:lineRule="exact"/>
              <w:ind w:left="95" w:right="48"/>
              <w:rPr>
                <w:sz w:val="25"/>
              </w:rPr>
            </w:pPr>
            <w:r>
              <w:rPr>
                <w:w w:val="85"/>
                <w:sz w:val="25"/>
              </w:rPr>
              <w:t>Музыка</w:t>
            </w:r>
            <w:r>
              <w:rPr>
                <w:spacing w:val="52"/>
                <w:w w:val="150"/>
                <w:sz w:val="25"/>
              </w:rPr>
              <w:t xml:space="preserve"> </w:t>
            </w:r>
            <w:r>
              <w:rPr>
                <w:spacing w:val="-10"/>
                <w:w w:val="85"/>
                <w:sz w:val="25"/>
              </w:rPr>
              <w:t>—</w:t>
            </w:r>
          </w:p>
          <w:p w:rsidR="001A2551" w:rsidRDefault="00573E71">
            <w:pPr>
              <w:pStyle w:val="TableParagraph"/>
              <w:spacing w:line="283" w:lineRule="exact"/>
              <w:ind w:left="95" w:right="66"/>
              <w:rPr>
                <w:sz w:val="25"/>
              </w:rPr>
            </w:pPr>
            <w:r>
              <w:rPr>
                <w:w w:val="95"/>
                <w:sz w:val="25"/>
              </w:rPr>
              <w:t>зеркало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spacing w:val="-4"/>
                <w:w w:val="95"/>
                <w:sz w:val="25"/>
              </w:rPr>
              <w:t>эпохи</w:t>
            </w:r>
          </w:p>
        </w:tc>
        <w:tc>
          <w:tcPr>
            <w:tcW w:w="2094" w:type="dxa"/>
          </w:tcPr>
          <w:p w:rsidR="001A2551" w:rsidRDefault="00573E71">
            <w:pPr>
              <w:pStyle w:val="TableParagraph"/>
              <w:spacing w:line="238" w:lineRule="exact"/>
              <w:ind w:left="143" w:right="106"/>
              <w:rPr>
                <w:sz w:val="25"/>
              </w:rPr>
            </w:pPr>
            <w:r>
              <w:rPr>
                <w:w w:val="95"/>
                <w:sz w:val="25"/>
              </w:rPr>
              <w:t>Искусство</w:t>
            </w:r>
            <w:r>
              <w:rPr>
                <w:spacing w:val="-3"/>
                <w:w w:val="95"/>
                <w:sz w:val="25"/>
              </w:rPr>
              <w:t xml:space="preserve"> </w:t>
            </w:r>
            <w:r>
              <w:rPr>
                <w:spacing w:val="-5"/>
                <w:sz w:val="25"/>
              </w:rPr>
              <w:t>как</w:t>
            </w:r>
          </w:p>
          <w:p w:rsidR="001A2551" w:rsidRDefault="00573E71">
            <w:pPr>
              <w:pStyle w:val="TableParagraph"/>
              <w:spacing w:before="4" w:line="230" w:lineRule="auto"/>
              <w:ind w:left="161" w:right="140" w:firstLine="19"/>
              <w:rPr>
                <w:sz w:val="25"/>
              </w:rPr>
            </w:pPr>
            <w:r>
              <w:rPr>
                <w:sz w:val="25"/>
              </w:rPr>
              <w:t xml:space="preserve">отражение, с </w:t>
            </w:r>
            <w:r>
              <w:rPr>
                <w:spacing w:val="-2"/>
                <w:w w:val="95"/>
                <w:sz w:val="25"/>
              </w:rPr>
              <w:t>одной</w:t>
            </w:r>
            <w:r>
              <w:rPr>
                <w:spacing w:val="-11"/>
                <w:w w:val="95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стороны</w:t>
            </w:r>
            <w:r>
              <w:rPr>
                <w:spacing w:val="-7"/>
                <w:w w:val="95"/>
                <w:sz w:val="25"/>
              </w:rPr>
              <w:t xml:space="preserve"> </w:t>
            </w:r>
            <w:r>
              <w:rPr>
                <w:spacing w:val="-2"/>
                <w:w w:val="85"/>
                <w:sz w:val="25"/>
              </w:rPr>
              <w:t xml:space="preserve">— </w:t>
            </w:r>
            <w:r>
              <w:rPr>
                <w:sz w:val="25"/>
              </w:rPr>
              <w:t xml:space="preserve">образа жизни, с </w:t>
            </w:r>
            <w:r>
              <w:rPr>
                <w:w w:val="90"/>
                <w:sz w:val="25"/>
              </w:rPr>
              <w:t>другой</w:t>
            </w:r>
            <w:r>
              <w:rPr>
                <w:spacing w:val="-8"/>
                <w:w w:val="90"/>
                <w:sz w:val="25"/>
              </w:rPr>
              <w:t xml:space="preserve"> </w:t>
            </w:r>
            <w:r>
              <w:rPr>
                <w:w w:val="85"/>
                <w:sz w:val="25"/>
              </w:rPr>
              <w:t>—</w:t>
            </w:r>
            <w:r>
              <w:rPr>
                <w:spacing w:val="-7"/>
                <w:w w:val="85"/>
                <w:sz w:val="25"/>
              </w:rPr>
              <w:t xml:space="preserve"> </w:t>
            </w:r>
            <w:r>
              <w:rPr>
                <w:w w:val="90"/>
                <w:sz w:val="25"/>
              </w:rPr>
              <w:t xml:space="preserve">главных </w:t>
            </w:r>
            <w:r>
              <w:rPr>
                <w:spacing w:val="-2"/>
                <w:sz w:val="25"/>
              </w:rPr>
              <w:t xml:space="preserve">ценностей, идеалов конкретной </w:t>
            </w:r>
            <w:r>
              <w:rPr>
                <w:sz w:val="25"/>
              </w:rPr>
              <w:t xml:space="preserve">эпохи. Стили барокко и </w:t>
            </w:r>
            <w:r>
              <w:rPr>
                <w:w w:val="95"/>
                <w:sz w:val="25"/>
              </w:rPr>
              <w:t>классицизм</w:t>
            </w:r>
            <w:r>
              <w:rPr>
                <w:spacing w:val="-7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 xml:space="preserve">(круг </w:t>
            </w:r>
            <w:r>
              <w:rPr>
                <w:spacing w:val="-2"/>
                <w:sz w:val="25"/>
              </w:rPr>
              <w:t>основных образов, характерных интонаций, жанров).</w:t>
            </w:r>
          </w:p>
          <w:p w:rsidR="001A2551" w:rsidRDefault="00573E71">
            <w:pPr>
              <w:pStyle w:val="TableParagraph"/>
              <w:spacing w:line="230" w:lineRule="auto"/>
              <w:ind w:left="143" w:right="114"/>
              <w:rPr>
                <w:sz w:val="25"/>
              </w:rPr>
            </w:pPr>
            <w:r>
              <w:rPr>
                <w:spacing w:val="-2"/>
                <w:w w:val="95"/>
                <w:sz w:val="25"/>
              </w:rPr>
              <w:t xml:space="preserve">Полифонический </w:t>
            </w:r>
            <w:r>
              <w:rPr>
                <w:sz w:val="25"/>
              </w:rPr>
              <w:t xml:space="preserve">и гомофонно- </w:t>
            </w:r>
            <w:r>
              <w:rPr>
                <w:spacing w:val="-2"/>
                <w:sz w:val="25"/>
              </w:rPr>
              <w:t xml:space="preserve">гармонический </w:t>
            </w:r>
            <w:r>
              <w:rPr>
                <w:w w:val="95"/>
                <w:sz w:val="25"/>
              </w:rPr>
              <w:t>склад</w:t>
            </w:r>
            <w:r>
              <w:rPr>
                <w:spacing w:val="-9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на</w:t>
            </w:r>
            <w:r>
              <w:rPr>
                <w:spacing w:val="-13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 xml:space="preserve">примере </w:t>
            </w:r>
            <w:r>
              <w:rPr>
                <w:spacing w:val="-2"/>
                <w:sz w:val="25"/>
              </w:rPr>
              <w:t xml:space="preserve">творчества </w:t>
            </w:r>
            <w:r>
              <w:rPr>
                <w:w w:val="95"/>
                <w:sz w:val="25"/>
              </w:rPr>
              <w:t>И.С.Баха</w:t>
            </w:r>
            <w:r>
              <w:rPr>
                <w:sz w:val="25"/>
              </w:rPr>
              <w:t xml:space="preserve"> </w:t>
            </w:r>
            <w:r>
              <w:rPr>
                <w:w w:val="95"/>
                <w:sz w:val="25"/>
              </w:rPr>
              <w:t>и</w:t>
            </w:r>
            <w:r>
              <w:rPr>
                <w:spacing w:val="-4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 xml:space="preserve">Л.ван </w:t>
            </w:r>
            <w:r>
              <w:rPr>
                <w:spacing w:val="-2"/>
                <w:sz w:val="25"/>
              </w:rPr>
              <w:t>Бетховена</w:t>
            </w:r>
          </w:p>
        </w:tc>
        <w:tc>
          <w:tcPr>
            <w:tcW w:w="5420" w:type="dxa"/>
          </w:tcPr>
          <w:p w:rsidR="001A2551" w:rsidRDefault="00573E71">
            <w:pPr>
              <w:pStyle w:val="TableParagraph"/>
              <w:spacing w:line="238" w:lineRule="exact"/>
              <w:ind w:left="139" w:right="111"/>
              <w:rPr>
                <w:sz w:val="25"/>
              </w:rPr>
            </w:pPr>
            <w:r>
              <w:rPr>
                <w:w w:val="95"/>
                <w:sz w:val="25"/>
              </w:rPr>
              <w:t>Знакомство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с</w:t>
            </w:r>
            <w:r>
              <w:rPr>
                <w:spacing w:val="-12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образами</w:t>
            </w:r>
            <w:r>
              <w:rPr>
                <w:spacing w:val="2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полифонической</w:t>
            </w:r>
            <w:r>
              <w:rPr>
                <w:spacing w:val="-13"/>
                <w:w w:val="95"/>
                <w:sz w:val="25"/>
              </w:rPr>
              <w:t xml:space="preserve"> </w:t>
            </w:r>
            <w:r>
              <w:rPr>
                <w:spacing w:val="-10"/>
                <w:w w:val="95"/>
                <w:sz w:val="25"/>
              </w:rPr>
              <w:t>и</w:t>
            </w:r>
          </w:p>
          <w:p w:rsidR="001A2551" w:rsidRDefault="00573E71">
            <w:pPr>
              <w:pStyle w:val="TableParagraph"/>
              <w:spacing w:line="278" w:lineRule="exact"/>
              <w:ind w:left="138" w:right="139"/>
              <w:rPr>
                <w:sz w:val="25"/>
              </w:rPr>
            </w:pPr>
            <w:r>
              <w:rPr>
                <w:spacing w:val="-2"/>
                <w:w w:val="95"/>
                <w:sz w:val="25"/>
              </w:rPr>
              <w:t>гомофонно-гармонической</w:t>
            </w:r>
            <w:r>
              <w:rPr>
                <w:spacing w:val="22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музыки.</w:t>
            </w:r>
          </w:p>
          <w:p w:rsidR="001A2551" w:rsidRDefault="00573E71">
            <w:pPr>
              <w:pStyle w:val="TableParagraph"/>
              <w:spacing w:before="4" w:line="230" w:lineRule="auto"/>
              <w:ind w:left="235" w:right="206" w:hanging="15"/>
              <w:rPr>
                <w:sz w:val="25"/>
              </w:rPr>
            </w:pPr>
            <w:r>
              <w:rPr>
                <w:sz w:val="25"/>
              </w:rPr>
              <w:t>Разучивание,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sz w:val="25"/>
              </w:rPr>
              <w:t>исполнение</w:t>
            </w:r>
            <w:r>
              <w:rPr>
                <w:spacing w:val="-10"/>
                <w:sz w:val="25"/>
              </w:rPr>
              <w:t xml:space="preserve"> </w:t>
            </w:r>
            <w:r>
              <w:rPr>
                <w:sz w:val="25"/>
              </w:rPr>
              <w:t>не</w:t>
            </w:r>
            <w:r>
              <w:rPr>
                <w:spacing w:val="-15"/>
                <w:sz w:val="25"/>
              </w:rPr>
              <w:t xml:space="preserve"> </w:t>
            </w:r>
            <w:r>
              <w:rPr>
                <w:sz w:val="25"/>
              </w:rPr>
              <w:t>менее</w:t>
            </w:r>
            <w:r>
              <w:rPr>
                <w:spacing w:val="-15"/>
                <w:sz w:val="25"/>
              </w:rPr>
              <w:t xml:space="preserve"> </w:t>
            </w:r>
            <w:r>
              <w:rPr>
                <w:sz w:val="25"/>
              </w:rPr>
              <w:t xml:space="preserve">одного </w:t>
            </w:r>
            <w:r>
              <w:rPr>
                <w:w w:val="95"/>
                <w:sz w:val="25"/>
              </w:rPr>
              <w:t>вокального произведения,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сочиненного композитором-классиком</w:t>
            </w:r>
            <w:r>
              <w:rPr>
                <w:spacing w:val="-13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(из</w:t>
            </w:r>
            <w:r>
              <w:rPr>
                <w:spacing w:val="-5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числа изучаемых</w:t>
            </w:r>
            <w:r>
              <w:rPr>
                <w:spacing w:val="11"/>
                <w:sz w:val="25"/>
              </w:rPr>
              <w:t xml:space="preserve"> </w:t>
            </w:r>
            <w:r>
              <w:rPr>
                <w:w w:val="95"/>
                <w:sz w:val="25"/>
              </w:rPr>
              <w:t xml:space="preserve">в </w:t>
            </w:r>
            <w:r>
              <w:rPr>
                <w:sz w:val="25"/>
              </w:rPr>
              <w:t>данном разделе).</w:t>
            </w:r>
          </w:p>
          <w:p w:rsidR="001A2551" w:rsidRDefault="00573E71">
            <w:pPr>
              <w:pStyle w:val="TableParagraph"/>
              <w:spacing w:before="6" w:line="223" w:lineRule="auto"/>
              <w:ind w:left="139" w:right="127"/>
              <w:rPr>
                <w:sz w:val="25"/>
              </w:rPr>
            </w:pPr>
            <w:r>
              <w:rPr>
                <w:w w:val="95"/>
                <w:sz w:val="25"/>
              </w:rPr>
              <w:t>Исполнение</w:t>
            </w:r>
            <w:r>
              <w:rPr>
                <w:spacing w:val="-8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вокальных,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ритмических,</w:t>
            </w:r>
            <w:r>
              <w:rPr>
                <w:spacing w:val="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 xml:space="preserve">речевых </w:t>
            </w:r>
            <w:r>
              <w:rPr>
                <w:spacing w:val="-2"/>
                <w:sz w:val="25"/>
              </w:rPr>
              <w:t>канонов.</w:t>
            </w:r>
          </w:p>
          <w:p w:rsidR="001A2551" w:rsidRDefault="00573E71">
            <w:pPr>
              <w:pStyle w:val="TableParagraph"/>
              <w:spacing w:before="6" w:line="228" w:lineRule="auto"/>
              <w:ind w:left="374" w:right="391" w:firstLine="17"/>
              <w:rPr>
                <w:sz w:val="25"/>
              </w:rPr>
            </w:pPr>
            <w:r>
              <w:rPr>
                <w:spacing w:val="-2"/>
                <w:sz w:val="25"/>
              </w:rPr>
              <w:t>Музыкальная</w:t>
            </w:r>
            <w:r>
              <w:rPr>
                <w:spacing w:val="5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викторина</w:t>
            </w:r>
            <w:r>
              <w:rPr>
                <w:spacing w:val="-5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на</w:t>
            </w:r>
            <w:r>
              <w:rPr>
                <w:spacing w:val="-14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знание</w:t>
            </w:r>
            <w:r>
              <w:rPr>
                <w:spacing w:val="-4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 xml:space="preserve">музыки, </w:t>
            </w:r>
            <w:r>
              <w:rPr>
                <w:w w:val="95"/>
                <w:sz w:val="25"/>
              </w:rPr>
              <w:t>названий</w:t>
            </w:r>
            <w:r>
              <w:rPr>
                <w:spacing w:val="-9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и</w:t>
            </w:r>
            <w:r>
              <w:rPr>
                <w:spacing w:val="-13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авторов</w:t>
            </w:r>
            <w:r>
              <w:rPr>
                <w:spacing w:val="-6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изученных</w:t>
            </w:r>
            <w:r>
              <w:rPr>
                <w:spacing w:val="-7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произведений.</w:t>
            </w:r>
          </w:p>
          <w:p w:rsidR="001A2551" w:rsidRDefault="00573E71">
            <w:pPr>
              <w:pStyle w:val="TableParagraph"/>
              <w:spacing w:line="276" w:lineRule="exact"/>
              <w:ind w:left="139" w:right="136"/>
              <w:rPr>
                <w:i/>
                <w:sz w:val="25"/>
              </w:rPr>
            </w:pPr>
            <w:r>
              <w:rPr>
                <w:i/>
                <w:w w:val="95"/>
                <w:sz w:val="25"/>
              </w:rPr>
              <w:t>На</w:t>
            </w:r>
            <w:r>
              <w:rPr>
                <w:i/>
                <w:spacing w:val="-3"/>
                <w:w w:val="95"/>
                <w:sz w:val="25"/>
              </w:rPr>
              <w:t xml:space="preserve"> </w:t>
            </w:r>
            <w:r>
              <w:rPr>
                <w:i/>
                <w:w w:val="95"/>
                <w:sz w:val="25"/>
              </w:rPr>
              <w:t>выбор</w:t>
            </w:r>
            <w:r>
              <w:rPr>
                <w:i/>
                <w:sz w:val="25"/>
              </w:rPr>
              <w:t xml:space="preserve"> </w:t>
            </w:r>
            <w:r>
              <w:rPr>
                <w:i/>
                <w:w w:val="95"/>
                <w:sz w:val="25"/>
              </w:rPr>
              <w:t>или</w:t>
            </w:r>
            <w:r>
              <w:rPr>
                <w:i/>
                <w:spacing w:val="-6"/>
                <w:w w:val="95"/>
                <w:sz w:val="25"/>
              </w:rPr>
              <w:t xml:space="preserve"> </w:t>
            </w:r>
            <w:r>
              <w:rPr>
                <w:i/>
                <w:spacing w:val="-2"/>
                <w:w w:val="95"/>
                <w:sz w:val="25"/>
              </w:rPr>
              <w:t>факультативно</w:t>
            </w:r>
          </w:p>
          <w:p w:rsidR="001A2551" w:rsidRDefault="00573E71">
            <w:pPr>
              <w:pStyle w:val="TableParagraph"/>
              <w:spacing w:before="5" w:line="230" w:lineRule="auto"/>
              <w:ind w:left="188" w:right="194" w:firstLine="24"/>
              <w:rPr>
                <w:sz w:val="25"/>
              </w:rPr>
            </w:pPr>
            <w:r>
              <w:rPr>
                <w:spacing w:val="-2"/>
                <w:sz w:val="25"/>
              </w:rPr>
              <w:t>Составление</w:t>
            </w:r>
            <w:r>
              <w:rPr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сравнительной таблицы</w:t>
            </w:r>
            <w:r>
              <w:rPr>
                <w:spacing w:val="-11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 xml:space="preserve">стилей </w:t>
            </w:r>
            <w:r>
              <w:rPr>
                <w:w w:val="95"/>
                <w:sz w:val="25"/>
              </w:rPr>
              <w:t>барокко</w:t>
            </w:r>
            <w:r>
              <w:rPr>
                <w:spacing w:val="-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и</w:t>
            </w:r>
            <w:r>
              <w:rPr>
                <w:spacing w:val="-13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классицизм (на</w:t>
            </w:r>
            <w:r>
              <w:rPr>
                <w:spacing w:val="-10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примере</w:t>
            </w:r>
            <w:r>
              <w:rPr>
                <w:spacing w:val="-4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 xml:space="preserve">музыкального </w:t>
            </w:r>
            <w:r>
              <w:rPr>
                <w:sz w:val="25"/>
              </w:rPr>
              <w:t>искусства,</w:t>
            </w:r>
            <w:r>
              <w:rPr>
                <w:spacing w:val="-4"/>
                <w:sz w:val="25"/>
              </w:rPr>
              <w:t xml:space="preserve"> </w:t>
            </w:r>
            <w:r>
              <w:rPr>
                <w:sz w:val="25"/>
              </w:rPr>
              <w:t>либо</w:t>
            </w:r>
            <w:r>
              <w:rPr>
                <w:spacing w:val="-16"/>
                <w:sz w:val="25"/>
              </w:rPr>
              <w:t xml:space="preserve"> </w:t>
            </w:r>
            <w:r>
              <w:rPr>
                <w:sz w:val="25"/>
              </w:rPr>
              <w:t>музыки</w:t>
            </w:r>
            <w:r>
              <w:rPr>
                <w:spacing w:val="-11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-16"/>
                <w:sz w:val="25"/>
              </w:rPr>
              <w:t xml:space="preserve"> </w:t>
            </w:r>
            <w:r>
              <w:rPr>
                <w:sz w:val="25"/>
              </w:rPr>
              <w:t>живописи,</w:t>
            </w:r>
            <w:r>
              <w:rPr>
                <w:spacing w:val="-5"/>
                <w:sz w:val="25"/>
              </w:rPr>
              <w:t xml:space="preserve"> </w:t>
            </w:r>
            <w:r>
              <w:rPr>
                <w:sz w:val="25"/>
              </w:rPr>
              <w:t>музыки</w:t>
            </w:r>
            <w:r>
              <w:rPr>
                <w:spacing w:val="-9"/>
                <w:sz w:val="25"/>
              </w:rPr>
              <w:t xml:space="preserve"> </w:t>
            </w:r>
            <w:r>
              <w:rPr>
                <w:sz w:val="25"/>
              </w:rPr>
              <w:t xml:space="preserve">и </w:t>
            </w:r>
            <w:r>
              <w:rPr>
                <w:spacing w:val="-2"/>
                <w:sz w:val="25"/>
              </w:rPr>
              <w:t>архитектуры).</w:t>
            </w:r>
          </w:p>
          <w:p w:rsidR="001A2551" w:rsidRDefault="00573E71">
            <w:pPr>
              <w:pStyle w:val="TableParagraph"/>
              <w:spacing w:line="232" w:lineRule="auto"/>
              <w:ind w:left="402" w:right="382" w:firstLine="6"/>
              <w:rPr>
                <w:sz w:val="25"/>
              </w:rPr>
            </w:pPr>
            <w:r>
              <w:rPr>
                <w:sz w:val="25"/>
              </w:rPr>
              <w:t>Просмотр</w:t>
            </w:r>
            <w:r>
              <w:rPr>
                <w:spacing w:val="-5"/>
                <w:sz w:val="25"/>
              </w:rPr>
              <w:t xml:space="preserve"> </w:t>
            </w:r>
            <w:r>
              <w:rPr>
                <w:sz w:val="25"/>
              </w:rPr>
              <w:t>художественных</w:t>
            </w:r>
            <w:r>
              <w:rPr>
                <w:spacing w:val="-16"/>
                <w:sz w:val="25"/>
              </w:rPr>
              <w:t xml:space="preserve"> </w:t>
            </w:r>
            <w:r>
              <w:rPr>
                <w:sz w:val="25"/>
              </w:rPr>
              <w:t>фильмов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sz w:val="25"/>
              </w:rPr>
              <w:t xml:space="preserve">и </w:t>
            </w:r>
            <w:r>
              <w:rPr>
                <w:w w:val="95"/>
                <w:sz w:val="25"/>
              </w:rPr>
              <w:t>телепередач,</w:t>
            </w:r>
            <w:r>
              <w:rPr>
                <w:spacing w:val="8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посвященных</w:t>
            </w:r>
            <w:r>
              <w:rPr>
                <w:sz w:val="25"/>
              </w:rPr>
              <w:t xml:space="preserve"> </w:t>
            </w:r>
            <w:r>
              <w:rPr>
                <w:w w:val="95"/>
                <w:sz w:val="25"/>
              </w:rPr>
              <w:t>стилям</w:t>
            </w:r>
            <w:r>
              <w:rPr>
                <w:spacing w:val="-10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барокко</w:t>
            </w:r>
            <w:r>
              <w:rPr>
                <w:spacing w:val="-7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и классицизм, творческому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w w:val="95"/>
                <w:sz w:val="25"/>
              </w:rPr>
              <w:t xml:space="preserve">пути изучаемых </w:t>
            </w:r>
            <w:r>
              <w:rPr>
                <w:spacing w:val="-2"/>
                <w:sz w:val="25"/>
              </w:rPr>
              <w:t>композиторов</w:t>
            </w:r>
          </w:p>
        </w:tc>
      </w:tr>
      <w:tr w:rsidR="001A2551">
        <w:trPr>
          <w:trHeight w:val="3296"/>
        </w:trPr>
        <w:tc>
          <w:tcPr>
            <w:tcW w:w="1347" w:type="dxa"/>
          </w:tcPr>
          <w:p w:rsidR="001A2551" w:rsidRDefault="00573E71">
            <w:pPr>
              <w:pStyle w:val="TableParagraph"/>
              <w:spacing w:line="231" w:lineRule="exact"/>
              <w:ind w:left="313"/>
              <w:jc w:val="left"/>
              <w:rPr>
                <w:sz w:val="25"/>
              </w:rPr>
            </w:pPr>
            <w:r>
              <w:rPr>
                <w:w w:val="80"/>
                <w:sz w:val="25"/>
              </w:rPr>
              <w:t>Г)</w:t>
            </w:r>
            <w:r>
              <w:rPr>
                <w:spacing w:val="-11"/>
                <w:sz w:val="25"/>
              </w:rPr>
              <w:t xml:space="preserve"> </w:t>
            </w:r>
            <w:r>
              <w:rPr>
                <w:w w:val="80"/>
                <w:sz w:val="25"/>
              </w:rPr>
              <w:t>4</w:t>
            </w:r>
            <w:r>
              <w:rPr>
                <w:spacing w:val="-12"/>
                <w:sz w:val="25"/>
              </w:rPr>
              <w:t xml:space="preserve"> </w:t>
            </w:r>
            <w:r>
              <w:rPr>
                <w:w w:val="80"/>
                <w:sz w:val="25"/>
              </w:rPr>
              <w:t>—</w:t>
            </w:r>
            <w:r>
              <w:rPr>
                <w:spacing w:val="-1"/>
                <w:w w:val="80"/>
                <w:sz w:val="25"/>
              </w:rPr>
              <w:t xml:space="preserve"> </w:t>
            </w:r>
            <w:r>
              <w:rPr>
                <w:spacing w:val="-10"/>
                <w:w w:val="80"/>
                <w:sz w:val="25"/>
              </w:rPr>
              <w:t>6</w:t>
            </w:r>
          </w:p>
          <w:p w:rsidR="001A2551" w:rsidRDefault="00573E71">
            <w:pPr>
              <w:pStyle w:val="TableParagraph"/>
              <w:spacing w:before="9" w:line="228" w:lineRule="auto"/>
              <w:ind w:left="410" w:hanging="161"/>
              <w:jc w:val="left"/>
              <w:rPr>
                <w:sz w:val="25"/>
              </w:rPr>
            </w:pPr>
            <w:r>
              <w:rPr>
                <w:spacing w:val="-2"/>
                <w:w w:val="90"/>
                <w:sz w:val="25"/>
              </w:rPr>
              <w:t xml:space="preserve">учебных </w:t>
            </w:r>
            <w:r>
              <w:rPr>
                <w:spacing w:val="-2"/>
                <w:sz w:val="25"/>
              </w:rPr>
              <w:t>часов</w:t>
            </w:r>
          </w:p>
        </w:tc>
        <w:tc>
          <w:tcPr>
            <w:tcW w:w="1735" w:type="dxa"/>
          </w:tcPr>
          <w:p w:rsidR="001A2551" w:rsidRDefault="00573E71">
            <w:pPr>
              <w:pStyle w:val="TableParagraph"/>
              <w:spacing w:line="231" w:lineRule="exact"/>
              <w:ind w:left="95" w:right="86"/>
              <w:rPr>
                <w:sz w:val="25"/>
              </w:rPr>
            </w:pPr>
            <w:r>
              <w:rPr>
                <w:spacing w:val="-2"/>
                <w:sz w:val="25"/>
              </w:rPr>
              <w:t>Музыкальный</w:t>
            </w:r>
          </w:p>
          <w:p w:rsidR="001A2551" w:rsidRDefault="00573E71">
            <w:pPr>
              <w:pStyle w:val="TableParagraph"/>
              <w:spacing w:line="285" w:lineRule="exact"/>
              <w:ind w:left="95" w:right="68"/>
              <w:rPr>
                <w:sz w:val="25"/>
              </w:rPr>
            </w:pPr>
            <w:r>
              <w:rPr>
                <w:spacing w:val="-2"/>
                <w:sz w:val="25"/>
              </w:rPr>
              <w:t>образ</w:t>
            </w:r>
          </w:p>
        </w:tc>
        <w:tc>
          <w:tcPr>
            <w:tcW w:w="2094" w:type="dxa"/>
          </w:tcPr>
          <w:p w:rsidR="001A2551" w:rsidRDefault="00573E71">
            <w:pPr>
              <w:pStyle w:val="TableParagraph"/>
              <w:spacing w:line="231" w:lineRule="exact"/>
              <w:ind w:left="137" w:right="116"/>
              <w:rPr>
                <w:sz w:val="25"/>
              </w:rPr>
            </w:pPr>
            <w:r>
              <w:rPr>
                <w:spacing w:val="-2"/>
                <w:sz w:val="25"/>
              </w:rPr>
              <w:t>Героические</w:t>
            </w:r>
          </w:p>
          <w:p w:rsidR="001A2551" w:rsidRDefault="00573E71">
            <w:pPr>
              <w:pStyle w:val="TableParagraph"/>
              <w:spacing w:line="278" w:lineRule="exact"/>
              <w:ind w:left="135" w:right="116"/>
              <w:rPr>
                <w:sz w:val="25"/>
              </w:rPr>
            </w:pPr>
            <w:r>
              <w:rPr>
                <w:w w:val="95"/>
                <w:sz w:val="25"/>
              </w:rPr>
              <w:t>образы</w:t>
            </w:r>
            <w:r>
              <w:rPr>
                <w:sz w:val="25"/>
              </w:rPr>
              <w:t xml:space="preserve"> </w:t>
            </w:r>
            <w:r>
              <w:rPr>
                <w:w w:val="95"/>
                <w:sz w:val="25"/>
              </w:rPr>
              <w:t>в</w:t>
            </w:r>
            <w:r>
              <w:rPr>
                <w:spacing w:val="-3"/>
                <w:w w:val="95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музыке.</w:t>
            </w:r>
          </w:p>
          <w:p w:rsidR="001A2551" w:rsidRDefault="00573E71">
            <w:pPr>
              <w:pStyle w:val="TableParagraph"/>
              <w:spacing w:before="2" w:line="230" w:lineRule="auto"/>
              <w:ind w:left="331" w:right="323" w:firstLine="4"/>
              <w:rPr>
                <w:sz w:val="25"/>
              </w:rPr>
            </w:pPr>
            <w:r>
              <w:rPr>
                <w:spacing w:val="-2"/>
                <w:sz w:val="25"/>
              </w:rPr>
              <w:t xml:space="preserve">Лирический герой </w:t>
            </w:r>
            <w:r>
              <w:rPr>
                <w:spacing w:val="-2"/>
                <w:w w:val="95"/>
                <w:sz w:val="25"/>
              </w:rPr>
              <w:t xml:space="preserve">музыкального </w:t>
            </w:r>
            <w:r>
              <w:rPr>
                <w:spacing w:val="-2"/>
                <w:w w:val="90"/>
                <w:sz w:val="25"/>
              </w:rPr>
              <w:t>произведения.</w:t>
            </w:r>
          </w:p>
          <w:p w:rsidR="001A2551" w:rsidRDefault="00573E71">
            <w:pPr>
              <w:pStyle w:val="TableParagraph"/>
              <w:spacing w:line="269" w:lineRule="exact"/>
              <w:ind w:left="136" w:right="116"/>
              <w:rPr>
                <w:sz w:val="25"/>
              </w:rPr>
            </w:pPr>
            <w:r>
              <w:rPr>
                <w:w w:val="95"/>
                <w:sz w:val="25"/>
              </w:rPr>
              <w:t>Судьба</w:t>
            </w:r>
            <w:r>
              <w:rPr>
                <w:spacing w:val="-7"/>
                <w:w w:val="95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человека</w:t>
            </w:r>
          </w:p>
          <w:p w:rsidR="001A2551" w:rsidRDefault="00573E71">
            <w:pPr>
              <w:pStyle w:val="TableParagraph"/>
              <w:spacing w:before="7" w:line="230" w:lineRule="auto"/>
              <w:ind w:left="171" w:right="125" w:hanging="16"/>
              <w:rPr>
                <w:sz w:val="25"/>
              </w:rPr>
            </w:pPr>
            <w:r>
              <w:rPr>
                <w:w w:val="85"/>
                <w:sz w:val="25"/>
              </w:rPr>
              <w:t xml:space="preserve">— </w:t>
            </w:r>
            <w:r>
              <w:rPr>
                <w:sz w:val="25"/>
              </w:rPr>
              <w:t xml:space="preserve">судьба </w:t>
            </w:r>
            <w:r>
              <w:rPr>
                <w:spacing w:val="-2"/>
                <w:sz w:val="25"/>
              </w:rPr>
              <w:t>человечества</w:t>
            </w:r>
            <w:r>
              <w:rPr>
                <w:spacing w:val="-8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 xml:space="preserve">(на примере творчества </w:t>
            </w:r>
            <w:r>
              <w:rPr>
                <w:spacing w:val="-2"/>
                <w:w w:val="95"/>
                <w:sz w:val="25"/>
              </w:rPr>
              <w:t>Л.ванЮетховена,</w:t>
            </w:r>
          </w:p>
        </w:tc>
        <w:tc>
          <w:tcPr>
            <w:tcW w:w="5420" w:type="dxa"/>
          </w:tcPr>
          <w:p w:rsidR="001A2551" w:rsidRDefault="00573E71">
            <w:pPr>
              <w:pStyle w:val="TableParagraph"/>
              <w:spacing w:line="231" w:lineRule="exact"/>
              <w:ind w:left="139" w:right="109"/>
              <w:rPr>
                <w:sz w:val="25"/>
              </w:rPr>
            </w:pPr>
            <w:r>
              <w:rPr>
                <w:w w:val="95"/>
                <w:sz w:val="25"/>
              </w:rPr>
              <w:t>Знакомство</w:t>
            </w:r>
            <w:r>
              <w:rPr>
                <w:spacing w:val="-3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с</w:t>
            </w:r>
            <w:r>
              <w:rPr>
                <w:spacing w:val="-12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произведениями</w:t>
            </w:r>
            <w:r>
              <w:rPr>
                <w:spacing w:val="-13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композиторов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spacing w:val="-10"/>
                <w:w w:val="85"/>
                <w:sz w:val="25"/>
              </w:rPr>
              <w:t>—</w:t>
            </w:r>
          </w:p>
          <w:p w:rsidR="001A2551" w:rsidRDefault="00573E71">
            <w:pPr>
              <w:pStyle w:val="TableParagraph"/>
              <w:spacing w:before="9" w:line="228" w:lineRule="auto"/>
              <w:ind w:left="139" w:right="108"/>
              <w:rPr>
                <w:sz w:val="25"/>
              </w:rPr>
            </w:pPr>
            <w:r>
              <w:rPr>
                <w:w w:val="95"/>
                <w:sz w:val="25"/>
              </w:rPr>
              <w:t>венских</w:t>
            </w:r>
            <w:r>
              <w:rPr>
                <w:spacing w:val="-4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 xml:space="preserve">классиков, композиторов-романтиков, </w:t>
            </w:r>
            <w:r>
              <w:rPr>
                <w:spacing w:val="-2"/>
                <w:sz w:val="25"/>
              </w:rPr>
              <w:t>сравнение образов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их</w:t>
            </w:r>
            <w:r>
              <w:rPr>
                <w:spacing w:val="-5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произведений.</w:t>
            </w:r>
          </w:p>
          <w:p w:rsidR="001A2551" w:rsidRDefault="00573E71">
            <w:pPr>
              <w:pStyle w:val="TableParagraph"/>
              <w:spacing w:before="3" w:line="230" w:lineRule="auto"/>
              <w:ind w:left="139" w:right="134"/>
              <w:rPr>
                <w:sz w:val="25"/>
              </w:rPr>
            </w:pPr>
            <w:r>
              <w:rPr>
                <w:spacing w:val="-2"/>
                <w:w w:val="95"/>
                <w:sz w:val="25"/>
              </w:rPr>
              <w:t>Сопереживание</w:t>
            </w:r>
            <w:r>
              <w:rPr>
                <w:spacing w:val="18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музыкальному</w:t>
            </w:r>
            <w:r>
              <w:rPr>
                <w:spacing w:val="17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 xml:space="preserve">образу, </w:t>
            </w:r>
            <w:r>
              <w:rPr>
                <w:sz w:val="25"/>
              </w:rPr>
              <w:t>идентификация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sz w:val="25"/>
              </w:rPr>
              <w:t>с</w:t>
            </w:r>
            <w:r>
              <w:rPr>
                <w:spacing w:val="-15"/>
                <w:sz w:val="25"/>
              </w:rPr>
              <w:t xml:space="preserve"> </w:t>
            </w:r>
            <w:r>
              <w:rPr>
                <w:sz w:val="25"/>
              </w:rPr>
              <w:t>лирическим</w:t>
            </w:r>
            <w:r>
              <w:rPr>
                <w:spacing w:val="-7"/>
                <w:sz w:val="25"/>
              </w:rPr>
              <w:t xml:space="preserve"> </w:t>
            </w:r>
            <w:r>
              <w:rPr>
                <w:sz w:val="25"/>
              </w:rPr>
              <w:t xml:space="preserve">героем </w:t>
            </w:r>
            <w:r>
              <w:rPr>
                <w:spacing w:val="-2"/>
                <w:sz w:val="25"/>
              </w:rPr>
              <w:t>произведения.</w:t>
            </w:r>
          </w:p>
          <w:p w:rsidR="001A2551" w:rsidRDefault="00573E71">
            <w:pPr>
              <w:pStyle w:val="TableParagraph"/>
              <w:spacing w:line="230" w:lineRule="auto"/>
              <w:ind w:left="139" w:right="126"/>
              <w:rPr>
                <w:sz w:val="25"/>
              </w:rPr>
            </w:pPr>
            <w:r>
              <w:rPr>
                <w:w w:val="95"/>
                <w:sz w:val="25"/>
              </w:rPr>
              <w:t>Узнавание</w:t>
            </w:r>
            <w:r>
              <w:rPr>
                <w:spacing w:val="-2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на</w:t>
            </w:r>
            <w:r>
              <w:rPr>
                <w:spacing w:val="-13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слух</w:t>
            </w:r>
            <w:r>
              <w:rPr>
                <w:spacing w:val="-6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мелодий,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интонаций,</w:t>
            </w:r>
            <w:r>
              <w:rPr>
                <w:sz w:val="25"/>
              </w:rPr>
              <w:t xml:space="preserve"> </w:t>
            </w:r>
            <w:r>
              <w:rPr>
                <w:w w:val="95"/>
                <w:sz w:val="25"/>
              </w:rPr>
              <w:t xml:space="preserve">ритмов, </w:t>
            </w:r>
            <w:r>
              <w:rPr>
                <w:spacing w:val="-2"/>
                <w:sz w:val="25"/>
              </w:rPr>
              <w:t>элементов</w:t>
            </w:r>
            <w:r>
              <w:rPr>
                <w:spacing w:val="-4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музыкального</w:t>
            </w:r>
            <w:r>
              <w:rPr>
                <w:spacing w:val="-8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языка</w:t>
            </w:r>
            <w:r>
              <w:rPr>
                <w:spacing w:val="-10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 xml:space="preserve">изучаемых </w:t>
            </w:r>
            <w:r>
              <w:rPr>
                <w:w w:val="95"/>
                <w:sz w:val="25"/>
              </w:rPr>
              <w:t>классических</w:t>
            </w:r>
            <w:r>
              <w:rPr>
                <w:sz w:val="25"/>
              </w:rPr>
              <w:t xml:space="preserve"> </w:t>
            </w:r>
            <w:r>
              <w:rPr>
                <w:w w:val="95"/>
                <w:sz w:val="25"/>
              </w:rPr>
              <w:t>произведений,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w w:val="95"/>
                <w:sz w:val="25"/>
              </w:rPr>
              <w:t xml:space="preserve">умение напеть их </w:t>
            </w:r>
            <w:r>
              <w:rPr>
                <w:sz w:val="25"/>
              </w:rPr>
              <w:t>наиболее</w:t>
            </w:r>
            <w:r>
              <w:rPr>
                <w:spacing w:val="-11"/>
                <w:sz w:val="25"/>
              </w:rPr>
              <w:t xml:space="preserve"> </w:t>
            </w:r>
            <w:r>
              <w:rPr>
                <w:sz w:val="25"/>
              </w:rPr>
              <w:t>яркие</w:t>
            </w:r>
            <w:r>
              <w:rPr>
                <w:spacing w:val="-13"/>
                <w:sz w:val="25"/>
              </w:rPr>
              <w:t xml:space="preserve"> </w:t>
            </w:r>
            <w:r>
              <w:rPr>
                <w:sz w:val="25"/>
              </w:rPr>
              <w:t>темы,</w:t>
            </w:r>
            <w:r>
              <w:rPr>
                <w:spacing w:val="-6"/>
                <w:sz w:val="25"/>
              </w:rPr>
              <w:t xml:space="preserve"> </w:t>
            </w:r>
            <w:r>
              <w:rPr>
                <w:sz w:val="25"/>
              </w:rPr>
              <w:t>ритмо-интонации.</w:t>
            </w:r>
          </w:p>
          <w:p w:rsidR="001A2551" w:rsidRDefault="00573E71">
            <w:pPr>
              <w:pStyle w:val="TableParagraph"/>
              <w:spacing w:line="232" w:lineRule="auto"/>
              <w:ind w:left="139" w:right="124"/>
              <w:rPr>
                <w:sz w:val="25"/>
              </w:rPr>
            </w:pPr>
            <w:r>
              <w:rPr>
                <w:w w:val="95"/>
                <w:sz w:val="25"/>
              </w:rPr>
              <w:t>Разучивание,</w:t>
            </w:r>
            <w:r>
              <w:rPr>
                <w:sz w:val="25"/>
              </w:rPr>
              <w:t xml:space="preserve"> </w:t>
            </w:r>
            <w:r>
              <w:rPr>
                <w:w w:val="95"/>
                <w:sz w:val="25"/>
              </w:rPr>
              <w:t>исполнение</w:t>
            </w:r>
            <w:r>
              <w:rPr>
                <w:spacing w:val="-3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не</w:t>
            </w:r>
            <w:r>
              <w:rPr>
                <w:spacing w:val="-1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менее</w:t>
            </w:r>
            <w:r>
              <w:rPr>
                <w:spacing w:val="-8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одного вокального произведения,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сочиненного</w:t>
            </w:r>
          </w:p>
        </w:tc>
      </w:tr>
    </w:tbl>
    <w:p w:rsidR="001A2551" w:rsidRDefault="001A2551">
      <w:pPr>
        <w:spacing w:line="232" w:lineRule="auto"/>
        <w:rPr>
          <w:sz w:val="25"/>
        </w:rPr>
        <w:sectPr w:rsidR="001A2551">
          <w:type w:val="continuous"/>
          <w:pgSz w:w="11900" w:h="16840"/>
          <w:pgMar w:top="1200" w:right="280" w:bottom="1460" w:left="380" w:header="0" w:footer="1228" w:gutter="0"/>
          <w:cols w:space="720"/>
        </w:sectPr>
      </w:pPr>
    </w:p>
    <w:tbl>
      <w:tblPr>
        <w:tblStyle w:val="TableNormal"/>
        <w:tblW w:w="0" w:type="auto"/>
        <w:tblInd w:w="49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347"/>
        <w:gridCol w:w="1735"/>
        <w:gridCol w:w="2094"/>
        <w:gridCol w:w="5420"/>
      </w:tblGrid>
      <w:tr w:rsidR="001A2551">
        <w:trPr>
          <w:trHeight w:val="3042"/>
        </w:trPr>
        <w:tc>
          <w:tcPr>
            <w:tcW w:w="1347" w:type="dxa"/>
          </w:tcPr>
          <w:p w:rsidR="001A2551" w:rsidRDefault="001A2551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735" w:type="dxa"/>
          </w:tcPr>
          <w:p w:rsidR="001A2551" w:rsidRDefault="001A2551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2094" w:type="dxa"/>
          </w:tcPr>
          <w:p w:rsidR="001A2551" w:rsidRDefault="00573E71">
            <w:pPr>
              <w:pStyle w:val="TableParagraph"/>
              <w:spacing w:line="246" w:lineRule="exact"/>
              <w:ind w:left="117" w:right="92"/>
              <w:rPr>
                <w:sz w:val="25"/>
              </w:rPr>
            </w:pPr>
            <w:r>
              <w:rPr>
                <w:w w:val="95"/>
                <w:sz w:val="25"/>
              </w:rPr>
              <w:t>Ф.Шуберта</w:t>
            </w:r>
            <w:r>
              <w:rPr>
                <w:spacing w:val="4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и</w:t>
            </w:r>
            <w:r>
              <w:rPr>
                <w:spacing w:val="-11"/>
                <w:w w:val="95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др.).</w:t>
            </w:r>
          </w:p>
          <w:p w:rsidR="001A2551" w:rsidRDefault="00573E71">
            <w:pPr>
              <w:pStyle w:val="TableParagraph"/>
              <w:spacing w:before="7" w:line="230" w:lineRule="auto"/>
              <w:ind w:left="217" w:right="178" w:hanging="11"/>
              <w:rPr>
                <w:sz w:val="25"/>
              </w:rPr>
            </w:pPr>
            <w:r>
              <w:rPr>
                <w:spacing w:val="-2"/>
                <w:sz w:val="25"/>
              </w:rPr>
              <w:t xml:space="preserve">Стили </w:t>
            </w:r>
            <w:r>
              <w:rPr>
                <w:sz w:val="25"/>
              </w:rPr>
              <w:t xml:space="preserve">классицизм и </w:t>
            </w:r>
            <w:r>
              <w:rPr>
                <w:w w:val="95"/>
                <w:sz w:val="25"/>
              </w:rPr>
              <w:t>романтизм</w:t>
            </w:r>
            <w:r>
              <w:rPr>
                <w:spacing w:val="-1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 xml:space="preserve">(круг </w:t>
            </w:r>
            <w:r>
              <w:rPr>
                <w:spacing w:val="-2"/>
                <w:sz w:val="25"/>
              </w:rPr>
              <w:t>основных образов, характерных интонаций, жанров)</w:t>
            </w:r>
          </w:p>
        </w:tc>
        <w:tc>
          <w:tcPr>
            <w:tcW w:w="5420" w:type="dxa"/>
          </w:tcPr>
          <w:p w:rsidR="001A2551" w:rsidRDefault="00573E71">
            <w:pPr>
              <w:pStyle w:val="TableParagraph"/>
              <w:spacing w:line="246" w:lineRule="exact"/>
              <w:ind w:left="139" w:right="113"/>
              <w:rPr>
                <w:sz w:val="25"/>
              </w:rPr>
            </w:pPr>
            <w:r>
              <w:rPr>
                <w:spacing w:val="-2"/>
                <w:w w:val="95"/>
                <w:sz w:val="25"/>
              </w:rPr>
              <w:t>композитором-классиком,</w:t>
            </w:r>
            <w:r>
              <w:rPr>
                <w:spacing w:val="19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художественная</w:t>
            </w:r>
          </w:p>
          <w:p w:rsidR="001A2551" w:rsidRDefault="00573E71">
            <w:pPr>
              <w:pStyle w:val="TableParagraph"/>
              <w:spacing w:before="9" w:line="228" w:lineRule="auto"/>
              <w:ind w:left="374" w:right="375" w:firstLine="8"/>
              <w:rPr>
                <w:sz w:val="25"/>
              </w:rPr>
            </w:pPr>
            <w:r>
              <w:rPr>
                <w:spacing w:val="-2"/>
                <w:sz w:val="25"/>
              </w:rPr>
              <w:t>интерпретация его</w:t>
            </w:r>
            <w:r>
              <w:rPr>
                <w:spacing w:val="-11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музыкального образа. Музыкальная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викторина</w:t>
            </w:r>
            <w:r>
              <w:rPr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на</w:t>
            </w:r>
            <w:r>
              <w:rPr>
                <w:spacing w:val="-14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знание</w:t>
            </w:r>
            <w:r>
              <w:rPr>
                <w:spacing w:val="-6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 xml:space="preserve">музыки, </w:t>
            </w:r>
            <w:r>
              <w:rPr>
                <w:w w:val="95"/>
                <w:sz w:val="25"/>
              </w:rPr>
              <w:t>названий</w:t>
            </w:r>
            <w:r>
              <w:rPr>
                <w:spacing w:val="-9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и</w:t>
            </w:r>
            <w:r>
              <w:rPr>
                <w:spacing w:val="-13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авторов</w:t>
            </w:r>
            <w:r>
              <w:rPr>
                <w:spacing w:val="-5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изученных</w:t>
            </w:r>
            <w:r>
              <w:rPr>
                <w:spacing w:val="-4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произведений.</w:t>
            </w:r>
          </w:p>
          <w:p w:rsidR="001A2551" w:rsidRDefault="00573E71">
            <w:pPr>
              <w:pStyle w:val="TableParagraph"/>
              <w:spacing w:line="276" w:lineRule="exact"/>
              <w:ind w:left="139" w:right="136"/>
              <w:rPr>
                <w:i/>
                <w:sz w:val="25"/>
              </w:rPr>
            </w:pPr>
            <w:r>
              <w:rPr>
                <w:i/>
                <w:w w:val="95"/>
                <w:sz w:val="25"/>
              </w:rPr>
              <w:t>На</w:t>
            </w:r>
            <w:r>
              <w:rPr>
                <w:i/>
                <w:spacing w:val="-3"/>
                <w:w w:val="95"/>
                <w:sz w:val="25"/>
              </w:rPr>
              <w:t xml:space="preserve"> </w:t>
            </w:r>
            <w:r>
              <w:rPr>
                <w:i/>
                <w:w w:val="95"/>
                <w:sz w:val="25"/>
              </w:rPr>
              <w:t>выбор</w:t>
            </w:r>
            <w:r>
              <w:rPr>
                <w:i/>
                <w:sz w:val="25"/>
              </w:rPr>
              <w:t xml:space="preserve"> </w:t>
            </w:r>
            <w:r>
              <w:rPr>
                <w:i/>
                <w:w w:val="95"/>
                <w:sz w:val="25"/>
              </w:rPr>
              <w:t>или</w:t>
            </w:r>
            <w:r>
              <w:rPr>
                <w:i/>
                <w:spacing w:val="-6"/>
                <w:w w:val="95"/>
                <w:sz w:val="25"/>
              </w:rPr>
              <w:t xml:space="preserve"> </w:t>
            </w:r>
            <w:r>
              <w:rPr>
                <w:i/>
                <w:spacing w:val="-2"/>
                <w:w w:val="95"/>
                <w:sz w:val="25"/>
              </w:rPr>
              <w:t>факультативно</w:t>
            </w:r>
          </w:p>
          <w:p w:rsidR="001A2551" w:rsidRDefault="00573E71">
            <w:pPr>
              <w:pStyle w:val="TableParagraph"/>
              <w:spacing w:before="5" w:line="230" w:lineRule="auto"/>
              <w:ind w:left="158" w:right="141" w:hanging="29"/>
              <w:rPr>
                <w:sz w:val="25"/>
              </w:rPr>
            </w:pPr>
            <w:r>
              <w:rPr>
                <w:w w:val="95"/>
                <w:sz w:val="25"/>
              </w:rPr>
              <w:t>Сочинение</w:t>
            </w:r>
            <w:r>
              <w:rPr>
                <w:sz w:val="25"/>
              </w:rPr>
              <w:t xml:space="preserve"> </w:t>
            </w:r>
            <w:r>
              <w:rPr>
                <w:w w:val="95"/>
                <w:sz w:val="25"/>
              </w:rPr>
              <w:t>музыки, импровизация;</w:t>
            </w:r>
            <w:r>
              <w:rPr>
                <w:sz w:val="25"/>
              </w:rPr>
              <w:t xml:space="preserve"> </w:t>
            </w:r>
            <w:r>
              <w:rPr>
                <w:w w:val="95"/>
                <w:sz w:val="25"/>
              </w:rPr>
              <w:t xml:space="preserve">литературное, </w:t>
            </w:r>
            <w:r>
              <w:rPr>
                <w:spacing w:val="-2"/>
                <w:sz w:val="25"/>
              </w:rPr>
              <w:t>художественное</w:t>
            </w:r>
            <w:r>
              <w:rPr>
                <w:spacing w:val="-13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 xml:space="preserve">творчество, созвучное кругу </w:t>
            </w:r>
            <w:r>
              <w:rPr>
                <w:w w:val="95"/>
                <w:sz w:val="25"/>
              </w:rPr>
              <w:t xml:space="preserve">образов изучаемого композитора. Составление </w:t>
            </w:r>
            <w:r>
              <w:rPr>
                <w:spacing w:val="-2"/>
                <w:sz w:val="25"/>
              </w:rPr>
              <w:t>сравнительной таблицы</w:t>
            </w:r>
            <w:r>
              <w:rPr>
                <w:spacing w:val="-7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 xml:space="preserve">стилей классицизм и </w:t>
            </w:r>
            <w:r>
              <w:rPr>
                <w:sz w:val="25"/>
              </w:rPr>
              <w:t>романтизм</w:t>
            </w:r>
            <w:r>
              <w:rPr>
                <w:spacing w:val="-14"/>
                <w:sz w:val="25"/>
              </w:rPr>
              <w:t xml:space="preserve"> </w:t>
            </w:r>
            <w:r>
              <w:rPr>
                <w:sz w:val="25"/>
              </w:rPr>
              <w:t>(только</w:t>
            </w:r>
            <w:r>
              <w:rPr>
                <w:spacing w:val="-11"/>
                <w:sz w:val="25"/>
              </w:rPr>
              <w:t xml:space="preserve"> </w:t>
            </w:r>
            <w:r>
              <w:rPr>
                <w:sz w:val="25"/>
              </w:rPr>
              <w:t>на</w:t>
            </w:r>
            <w:r>
              <w:rPr>
                <w:spacing w:val="-15"/>
                <w:sz w:val="25"/>
              </w:rPr>
              <w:t xml:space="preserve"> </w:t>
            </w:r>
            <w:r>
              <w:rPr>
                <w:sz w:val="25"/>
              </w:rPr>
              <w:t>примере</w:t>
            </w:r>
            <w:r>
              <w:rPr>
                <w:spacing w:val="-11"/>
                <w:sz w:val="25"/>
              </w:rPr>
              <w:t xml:space="preserve"> </w:t>
            </w:r>
            <w:r>
              <w:rPr>
                <w:sz w:val="25"/>
              </w:rPr>
              <w:t>музыки,</w:t>
            </w:r>
            <w:r>
              <w:rPr>
                <w:spacing w:val="-5"/>
                <w:sz w:val="25"/>
              </w:rPr>
              <w:t xml:space="preserve"> </w:t>
            </w:r>
            <w:r>
              <w:rPr>
                <w:sz w:val="25"/>
              </w:rPr>
              <w:t>либо</w:t>
            </w:r>
            <w:r>
              <w:rPr>
                <w:spacing w:val="-16"/>
                <w:sz w:val="25"/>
              </w:rPr>
              <w:t xml:space="preserve"> </w:t>
            </w:r>
            <w:r>
              <w:rPr>
                <w:sz w:val="25"/>
              </w:rPr>
              <w:t xml:space="preserve">в </w:t>
            </w:r>
            <w:r>
              <w:rPr>
                <w:w w:val="95"/>
                <w:sz w:val="25"/>
              </w:rPr>
              <w:t>музыке и</w:t>
            </w:r>
            <w:r>
              <w:rPr>
                <w:spacing w:val="-10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живописи,</w:t>
            </w:r>
            <w:r>
              <w:rPr>
                <w:sz w:val="25"/>
              </w:rPr>
              <w:t xml:space="preserve"> </w:t>
            </w:r>
            <w:r>
              <w:rPr>
                <w:w w:val="95"/>
                <w:sz w:val="25"/>
              </w:rPr>
              <w:t>в</w:t>
            </w:r>
            <w:r>
              <w:rPr>
                <w:spacing w:val="-6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музыке и</w:t>
            </w:r>
            <w:r>
              <w:rPr>
                <w:spacing w:val="-9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литературе и</w:t>
            </w:r>
            <w:r>
              <w:rPr>
                <w:spacing w:val="-9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т.д.)</w:t>
            </w:r>
          </w:p>
        </w:tc>
      </w:tr>
      <w:tr w:rsidR="001A2551">
        <w:trPr>
          <w:trHeight w:val="7158"/>
        </w:trPr>
        <w:tc>
          <w:tcPr>
            <w:tcW w:w="1347" w:type="dxa"/>
          </w:tcPr>
          <w:p w:rsidR="001A2551" w:rsidRDefault="00573E71">
            <w:pPr>
              <w:pStyle w:val="TableParagraph"/>
              <w:spacing w:line="231" w:lineRule="exact"/>
              <w:ind w:left="305"/>
              <w:jc w:val="left"/>
              <w:rPr>
                <w:sz w:val="25"/>
              </w:rPr>
            </w:pPr>
            <w:r>
              <w:rPr>
                <w:w w:val="80"/>
                <w:sz w:val="25"/>
              </w:rPr>
              <w:t>Д)</w:t>
            </w:r>
            <w:r>
              <w:rPr>
                <w:spacing w:val="-1"/>
                <w:w w:val="80"/>
                <w:sz w:val="25"/>
              </w:rPr>
              <w:t xml:space="preserve"> </w:t>
            </w:r>
            <w:r>
              <w:rPr>
                <w:w w:val="80"/>
                <w:sz w:val="25"/>
              </w:rPr>
              <w:t>2</w:t>
            </w:r>
            <w:r>
              <w:rPr>
                <w:spacing w:val="-10"/>
                <w:sz w:val="25"/>
              </w:rPr>
              <w:t xml:space="preserve"> </w:t>
            </w:r>
            <w:r>
              <w:rPr>
                <w:w w:val="80"/>
                <w:sz w:val="25"/>
              </w:rPr>
              <w:t>—</w:t>
            </w:r>
            <w:r>
              <w:rPr>
                <w:spacing w:val="-3"/>
                <w:w w:val="80"/>
                <w:sz w:val="25"/>
              </w:rPr>
              <w:t xml:space="preserve"> </w:t>
            </w:r>
            <w:r>
              <w:rPr>
                <w:spacing w:val="-10"/>
                <w:w w:val="80"/>
                <w:sz w:val="25"/>
              </w:rPr>
              <w:t>3</w:t>
            </w:r>
          </w:p>
          <w:p w:rsidR="001A2551" w:rsidRDefault="00573E71">
            <w:pPr>
              <w:pStyle w:val="TableParagraph"/>
              <w:spacing w:before="9" w:line="228" w:lineRule="auto"/>
              <w:ind w:left="472" w:hanging="223"/>
              <w:jc w:val="left"/>
              <w:rPr>
                <w:sz w:val="25"/>
              </w:rPr>
            </w:pPr>
            <w:r>
              <w:rPr>
                <w:spacing w:val="-2"/>
                <w:w w:val="90"/>
                <w:sz w:val="25"/>
              </w:rPr>
              <w:t xml:space="preserve">учебных </w:t>
            </w:r>
            <w:r>
              <w:rPr>
                <w:spacing w:val="-4"/>
                <w:sz w:val="25"/>
              </w:rPr>
              <w:t>часа</w:t>
            </w:r>
          </w:p>
        </w:tc>
        <w:tc>
          <w:tcPr>
            <w:tcW w:w="1735" w:type="dxa"/>
          </w:tcPr>
          <w:p w:rsidR="001A2551" w:rsidRDefault="00573E71">
            <w:pPr>
              <w:pStyle w:val="TableParagraph"/>
              <w:spacing w:line="231" w:lineRule="exact"/>
              <w:ind w:left="189"/>
              <w:jc w:val="left"/>
              <w:rPr>
                <w:sz w:val="25"/>
              </w:rPr>
            </w:pPr>
            <w:r>
              <w:rPr>
                <w:spacing w:val="-2"/>
                <w:sz w:val="25"/>
              </w:rPr>
              <w:t>Музыкальная</w:t>
            </w:r>
          </w:p>
          <w:p w:rsidR="001A2551" w:rsidRDefault="00573E71">
            <w:pPr>
              <w:pStyle w:val="TableParagraph"/>
              <w:spacing w:line="285" w:lineRule="exact"/>
              <w:ind w:left="238"/>
              <w:jc w:val="left"/>
              <w:rPr>
                <w:sz w:val="25"/>
              </w:rPr>
            </w:pPr>
            <w:r>
              <w:rPr>
                <w:spacing w:val="-2"/>
                <w:sz w:val="25"/>
              </w:rPr>
              <w:t>драматургия</w:t>
            </w:r>
          </w:p>
        </w:tc>
        <w:tc>
          <w:tcPr>
            <w:tcW w:w="2094" w:type="dxa"/>
          </w:tcPr>
          <w:p w:rsidR="001A2551" w:rsidRDefault="00573E71">
            <w:pPr>
              <w:pStyle w:val="TableParagraph"/>
              <w:spacing w:line="231" w:lineRule="exact"/>
              <w:ind w:left="143" w:right="115"/>
              <w:rPr>
                <w:sz w:val="25"/>
              </w:rPr>
            </w:pPr>
            <w:r>
              <w:rPr>
                <w:spacing w:val="-2"/>
                <w:sz w:val="25"/>
              </w:rPr>
              <w:t>Развитие</w:t>
            </w:r>
          </w:p>
          <w:p w:rsidR="001A2551" w:rsidRDefault="00573E71">
            <w:pPr>
              <w:pStyle w:val="TableParagraph"/>
              <w:spacing w:before="9" w:line="228" w:lineRule="auto"/>
              <w:ind w:left="120" w:right="116"/>
              <w:rPr>
                <w:sz w:val="25"/>
              </w:rPr>
            </w:pPr>
            <w:r>
              <w:rPr>
                <w:spacing w:val="-2"/>
                <w:w w:val="90"/>
                <w:sz w:val="25"/>
              </w:rPr>
              <w:t xml:space="preserve">музыкальных </w:t>
            </w:r>
            <w:r>
              <w:rPr>
                <w:spacing w:val="-2"/>
                <w:sz w:val="25"/>
              </w:rPr>
              <w:t>образов.</w:t>
            </w:r>
          </w:p>
          <w:p w:rsidR="001A2551" w:rsidRDefault="00573E71">
            <w:pPr>
              <w:pStyle w:val="TableParagraph"/>
              <w:spacing w:before="3" w:line="230" w:lineRule="auto"/>
              <w:ind w:left="165" w:right="142" w:hanging="22"/>
              <w:rPr>
                <w:sz w:val="25"/>
              </w:rPr>
            </w:pPr>
            <w:r>
              <w:rPr>
                <w:spacing w:val="-2"/>
                <w:sz w:val="25"/>
              </w:rPr>
              <w:t xml:space="preserve">Музыкальная </w:t>
            </w:r>
            <w:r>
              <w:rPr>
                <w:sz w:val="25"/>
              </w:rPr>
              <w:t>тема.</w:t>
            </w:r>
            <w:r>
              <w:rPr>
                <w:spacing w:val="-16"/>
                <w:sz w:val="25"/>
              </w:rPr>
              <w:t xml:space="preserve"> </w:t>
            </w:r>
            <w:r>
              <w:rPr>
                <w:sz w:val="25"/>
              </w:rPr>
              <w:t xml:space="preserve">Принципы </w:t>
            </w:r>
            <w:r>
              <w:rPr>
                <w:spacing w:val="-2"/>
                <w:sz w:val="25"/>
              </w:rPr>
              <w:t xml:space="preserve">музыкального </w:t>
            </w:r>
            <w:r>
              <w:rPr>
                <w:spacing w:val="-2"/>
                <w:w w:val="95"/>
                <w:sz w:val="25"/>
              </w:rPr>
              <w:t>развития:</w:t>
            </w:r>
            <w:r>
              <w:rPr>
                <w:spacing w:val="-4"/>
                <w:w w:val="95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 xml:space="preserve">повтор, </w:t>
            </w:r>
            <w:r>
              <w:rPr>
                <w:spacing w:val="-2"/>
                <w:sz w:val="25"/>
              </w:rPr>
              <w:t>контраст, разработка.</w:t>
            </w:r>
          </w:p>
          <w:p w:rsidR="001A2551" w:rsidRDefault="00573E71">
            <w:pPr>
              <w:pStyle w:val="TableParagraph"/>
              <w:spacing w:line="230" w:lineRule="auto"/>
              <w:ind w:left="153" w:right="131" w:hanging="21"/>
              <w:rPr>
                <w:sz w:val="25"/>
              </w:rPr>
            </w:pPr>
            <w:r>
              <w:rPr>
                <w:spacing w:val="-2"/>
                <w:w w:val="95"/>
                <w:sz w:val="25"/>
              </w:rPr>
              <w:t xml:space="preserve">Музыкальная </w:t>
            </w:r>
            <w:r>
              <w:rPr>
                <w:w w:val="90"/>
                <w:sz w:val="25"/>
              </w:rPr>
              <w:t>форма</w:t>
            </w:r>
            <w:r>
              <w:rPr>
                <w:spacing w:val="-9"/>
                <w:w w:val="90"/>
                <w:sz w:val="25"/>
              </w:rPr>
              <w:t xml:space="preserve"> </w:t>
            </w:r>
            <w:r>
              <w:rPr>
                <w:w w:val="85"/>
                <w:sz w:val="25"/>
              </w:rPr>
              <w:t>—</w:t>
            </w:r>
            <w:r>
              <w:rPr>
                <w:spacing w:val="-6"/>
                <w:w w:val="85"/>
                <w:sz w:val="25"/>
              </w:rPr>
              <w:t xml:space="preserve"> </w:t>
            </w:r>
            <w:r>
              <w:rPr>
                <w:w w:val="90"/>
                <w:sz w:val="25"/>
              </w:rPr>
              <w:t xml:space="preserve">строение </w:t>
            </w:r>
            <w:r>
              <w:rPr>
                <w:spacing w:val="-2"/>
                <w:w w:val="95"/>
                <w:sz w:val="25"/>
              </w:rPr>
              <w:t>музыкального произведения</w:t>
            </w:r>
          </w:p>
        </w:tc>
        <w:tc>
          <w:tcPr>
            <w:tcW w:w="5420" w:type="dxa"/>
          </w:tcPr>
          <w:p w:rsidR="001A2551" w:rsidRDefault="00573E71">
            <w:pPr>
              <w:pStyle w:val="TableParagraph"/>
              <w:spacing w:line="231" w:lineRule="exact"/>
              <w:ind w:left="139" w:right="126"/>
              <w:rPr>
                <w:sz w:val="25"/>
              </w:rPr>
            </w:pPr>
            <w:r>
              <w:rPr>
                <w:w w:val="95"/>
                <w:sz w:val="25"/>
              </w:rPr>
              <w:t>Наблюдение</w:t>
            </w:r>
            <w:r>
              <w:rPr>
                <w:spacing w:val="-7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за</w:t>
            </w:r>
            <w:r>
              <w:rPr>
                <w:spacing w:val="-9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развитием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музыкальных</w:t>
            </w:r>
            <w:r>
              <w:rPr>
                <w:sz w:val="25"/>
              </w:rPr>
              <w:t xml:space="preserve"> </w:t>
            </w:r>
            <w:r>
              <w:rPr>
                <w:spacing w:val="-4"/>
                <w:w w:val="95"/>
                <w:sz w:val="25"/>
              </w:rPr>
              <w:t>тем,</w:t>
            </w:r>
          </w:p>
          <w:p w:rsidR="001A2551" w:rsidRDefault="00573E71">
            <w:pPr>
              <w:pStyle w:val="TableParagraph"/>
              <w:spacing w:before="7" w:line="230" w:lineRule="auto"/>
              <w:ind w:left="160" w:right="154" w:hanging="8"/>
              <w:rPr>
                <w:sz w:val="25"/>
              </w:rPr>
            </w:pPr>
            <w:r>
              <w:rPr>
                <w:spacing w:val="-2"/>
                <w:sz w:val="25"/>
              </w:rPr>
              <w:t>образов, восприятие логики</w:t>
            </w:r>
            <w:r>
              <w:rPr>
                <w:spacing w:val="-7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 xml:space="preserve">музыкального </w:t>
            </w:r>
            <w:r>
              <w:rPr>
                <w:w w:val="95"/>
                <w:sz w:val="25"/>
              </w:rPr>
              <w:t>развития.</w:t>
            </w:r>
            <w:r>
              <w:rPr>
                <w:spacing w:val="-2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Умение</w:t>
            </w:r>
            <w:r>
              <w:rPr>
                <w:spacing w:val="-1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слышать, запоминать</w:t>
            </w:r>
            <w:r>
              <w:rPr>
                <w:spacing w:val="-3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основные изменения,</w:t>
            </w:r>
            <w:r>
              <w:rPr>
                <w:sz w:val="25"/>
              </w:rPr>
              <w:t xml:space="preserve"> </w:t>
            </w:r>
            <w:r>
              <w:rPr>
                <w:w w:val="95"/>
                <w:sz w:val="25"/>
              </w:rPr>
              <w:t>последовательность настроений, чувств,</w:t>
            </w:r>
            <w:r>
              <w:rPr>
                <w:spacing w:val="-9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характеров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в</w:t>
            </w:r>
            <w:r>
              <w:rPr>
                <w:spacing w:val="-13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развертывании</w:t>
            </w:r>
            <w:r>
              <w:rPr>
                <w:spacing w:val="4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музыкальной драматургии.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w w:val="95"/>
                <w:sz w:val="25"/>
              </w:rPr>
              <w:t xml:space="preserve">Узнавание на слух музыкальных </w:t>
            </w:r>
            <w:r>
              <w:rPr>
                <w:spacing w:val="-2"/>
                <w:sz w:val="25"/>
              </w:rPr>
              <w:t>тем,</w:t>
            </w:r>
            <w:r>
              <w:rPr>
                <w:spacing w:val="-6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их</w:t>
            </w:r>
            <w:r>
              <w:rPr>
                <w:spacing w:val="-7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вариантов,</w:t>
            </w:r>
            <w:r>
              <w:rPr>
                <w:spacing w:val="10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видоизмененных</w:t>
            </w:r>
            <w:r>
              <w:rPr>
                <w:spacing w:val="-14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в</w:t>
            </w:r>
            <w:r>
              <w:rPr>
                <w:spacing w:val="-12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процессе развития.</w:t>
            </w:r>
          </w:p>
          <w:p w:rsidR="001A2551" w:rsidRDefault="00573E71">
            <w:pPr>
              <w:pStyle w:val="TableParagraph"/>
              <w:spacing w:line="230" w:lineRule="auto"/>
              <w:ind w:left="294" w:right="279"/>
              <w:rPr>
                <w:sz w:val="25"/>
              </w:rPr>
            </w:pPr>
            <w:r>
              <w:rPr>
                <w:w w:val="95"/>
                <w:sz w:val="25"/>
              </w:rPr>
              <w:t>Составление</w:t>
            </w:r>
            <w:r>
              <w:rPr>
                <w:spacing w:val="-2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наглядной</w:t>
            </w:r>
            <w:r>
              <w:rPr>
                <w:spacing w:val="-9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(буквенной,</w:t>
            </w:r>
            <w:r>
              <w:rPr>
                <w:spacing w:val="-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цифровой) схемы строения музыкального</w:t>
            </w:r>
            <w:r>
              <w:rPr>
                <w:sz w:val="25"/>
              </w:rPr>
              <w:t xml:space="preserve"> </w:t>
            </w:r>
            <w:r>
              <w:rPr>
                <w:w w:val="95"/>
                <w:sz w:val="25"/>
              </w:rPr>
              <w:t xml:space="preserve">произведения. </w:t>
            </w:r>
            <w:r>
              <w:rPr>
                <w:sz w:val="25"/>
              </w:rPr>
              <w:t>Разучивание,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sz w:val="25"/>
              </w:rPr>
              <w:t>исполнение</w:t>
            </w:r>
            <w:r>
              <w:rPr>
                <w:spacing w:val="-10"/>
                <w:sz w:val="25"/>
              </w:rPr>
              <w:t xml:space="preserve"> </w:t>
            </w:r>
            <w:r>
              <w:rPr>
                <w:sz w:val="25"/>
              </w:rPr>
              <w:t>не</w:t>
            </w:r>
            <w:r>
              <w:rPr>
                <w:spacing w:val="-15"/>
                <w:sz w:val="25"/>
              </w:rPr>
              <w:t xml:space="preserve"> </w:t>
            </w:r>
            <w:r>
              <w:rPr>
                <w:sz w:val="25"/>
              </w:rPr>
              <w:t>менее</w:t>
            </w:r>
            <w:r>
              <w:rPr>
                <w:spacing w:val="-15"/>
                <w:sz w:val="25"/>
              </w:rPr>
              <w:t xml:space="preserve"> </w:t>
            </w:r>
            <w:r>
              <w:rPr>
                <w:sz w:val="25"/>
              </w:rPr>
              <w:t xml:space="preserve">одного </w:t>
            </w:r>
            <w:r>
              <w:rPr>
                <w:w w:val="95"/>
                <w:sz w:val="25"/>
              </w:rPr>
              <w:t>вокального произведения,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w w:val="95"/>
                <w:sz w:val="25"/>
              </w:rPr>
              <w:t xml:space="preserve">сочиненного </w:t>
            </w:r>
            <w:r>
              <w:rPr>
                <w:spacing w:val="-2"/>
                <w:sz w:val="25"/>
              </w:rPr>
              <w:t>композитором-классиком, художественная интерпретация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его</w:t>
            </w:r>
            <w:r>
              <w:rPr>
                <w:spacing w:val="-12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музыкального образа</w:t>
            </w:r>
            <w:r>
              <w:rPr>
                <w:spacing w:val="-8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в</w:t>
            </w:r>
            <w:r>
              <w:rPr>
                <w:spacing w:val="-14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его развитии.</w:t>
            </w:r>
          </w:p>
          <w:p w:rsidR="001A2551" w:rsidRDefault="00573E71">
            <w:pPr>
              <w:pStyle w:val="TableParagraph"/>
              <w:spacing w:line="228" w:lineRule="auto"/>
              <w:ind w:left="374" w:right="391" w:firstLine="17"/>
              <w:rPr>
                <w:sz w:val="25"/>
              </w:rPr>
            </w:pPr>
            <w:r>
              <w:rPr>
                <w:spacing w:val="-2"/>
                <w:sz w:val="25"/>
              </w:rPr>
              <w:t>Музыкальная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викторина</w:t>
            </w:r>
            <w:r>
              <w:rPr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на</w:t>
            </w:r>
            <w:r>
              <w:rPr>
                <w:spacing w:val="-14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знание</w:t>
            </w:r>
            <w:r>
              <w:rPr>
                <w:spacing w:val="-6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 xml:space="preserve">музыки, </w:t>
            </w:r>
            <w:r>
              <w:rPr>
                <w:w w:val="95"/>
                <w:sz w:val="25"/>
              </w:rPr>
              <w:t>названий</w:t>
            </w:r>
            <w:r>
              <w:rPr>
                <w:spacing w:val="-9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и</w:t>
            </w:r>
            <w:r>
              <w:rPr>
                <w:spacing w:val="-13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авторов</w:t>
            </w:r>
            <w:r>
              <w:rPr>
                <w:spacing w:val="-6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изученных</w:t>
            </w:r>
            <w:r>
              <w:rPr>
                <w:spacing w:val="-7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произведений.</w:t>
            </w:r>
          </w:p>
          <w:p w:rsidR="001A2551" w:rsidRDefault="00573E71">
            <w:pPr>
              <w:pStyle w:val="TableParagraph"/>
              <w:spacing w:line="232" w:lineRule="auto"/>
              <w:ind w:left="389" w:firstLine="777"/>
              <w:jc w:val="left"/>
              <w:rPr>
                <w:sz w:val="25"/>
              </w:rPr>
            </w:pPr>
            <w:r>
              <w:rPr>
                <w:i/>
                <w:sz w:val="25"/>
              </w:rPr>
              <w:t>На</w:t>
            </w:r>
            <w:r>
              <w:rPr>
                <w:i/>
                <w:spacing w:val="-6"/>
                <w:sz w:val="25"/>
              </w:rPr>
              <w:t xml:space="preserve"> </w:t>
            </w:r>
            <w:r>
              <w:rPr>
                <w:i/>
                <w:sz w:val="25"/>
              </w:rPr>
              <w:t>выбор или</w:t>
            </w:r>
            <w:r>
              <w:rPr>
                <w:i/>
                <w:spacing w:val="-8"/>
                <w:sz w:val="25"/>
              </w:rPr>
              <w:t xml:space="preserve"> </w:t>
            </w:r>
            <w:r>
              <w:rPr>
                <w:i/>
                <w:sz w:val="25"/>
              </w:rPr>
              <w:t xml:space="preserve">факультативно </w:t>
            </w:r>
            <w:r>
              <w:rPr>
                <w:w w:val="95"/>
                <w:sz w:val="25"/>
              </w:rPr>
              <w:t>Посещение концерта</w:t>
            </w:r>
            <w:r>
              <w:rPr>
                <w:spacing w:val="-5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классической</w:t>
            </w:r>
            <w:r>
              <w:rPr>
                <w:spacing w:val="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музыки,</w:t>
            </w:r>
            <w:r>
              <w:rPr>
                <w:spacing w:val="-3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в программе которого присутствуют крупные</w:t>
            </w:r>
          </w:p>
          <w:p w:rsidR="001A2551" w:rsidRDefault="00573E71">
            <w:pPr>
              <w:pStyle w:val="TableParagraph"/>
              <w:spacing w:line="266" w:lineRule="exact"/>
              <w:ind w:left="126" w:right="139"/>
              <w:rPr>
                <w:sz w:val="25"/>
              </w:rPr>
            </w:pPr>
            <w:r>
              <w:rPr>
                <w:spacing w:val="-2"/>
                <w:w w:val="95"/>
                <w:sz w:val="25"/>
              </w:rPr>
              <w:t>симфонические</w:t>
            </w:r>
            <w:r>
              <w:rPr>
                <w:spacing w:val="16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произведения.</w:t>
            </w:r>
          </w:p>
          <w:p w:rsidR="001A2551" w:rsidRDefault="00573E71">
            <w:pPr>
              <w:pStyle w:val="TableParagraph"/>
              <w:spacing w:line="230" w:lineRule="auto"/>
              <w:ind w:left="139" w:right="108"/>
              <w:rPr>
                <w:sz w:val="25"/>
              </w:rPr>
            </w:pPr>
            <w:r>
              <w:rPr>
                <w:w w:val="95"/>
                <w:sz w:val="25"/>
              </w:rPr>
              <w:t>Создание сюжета</w:t>
            </w:r>
            <w:r>
              <w:rPr>
                <w:spacing w:val="-2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любительского фильма</w:t>
            </w:r>
            <w:r>
              <w:rPr>
                <w:spacing w:val="-2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(в</w:t>
            </w:r>
            <w:r>
              <w:rPr>
                <w:spacing w:val="-12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 xml:space="preserve">том </w:t>
            </w:r>
            <w:r>
              <w:rPr>
                <w:spacing w:val="-2"/>
                <w:sz w:val="25"/>
              </w:rPr>
              <w:t>числе</w:t>
            </w:r>
            <w:r>
              <w:rPr>
                <w:spacing w:val="-11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в</w:t>
            </w:r>
            <w:r>
              <w:rPr>
                <w:spacing w:val="-14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жанре</w:t>
            </w:r>
            <w:r>
              <w:rPr>
                <w:spacing w:val="-13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теневого</w:t>
            </w:r>
            <w:r>
              <w:rPr>
                <w:spacing w:val="-6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 xml:space="preserve">театра, мультфильма и </w:t>
            </w:r>
            <w:r>
              <w:rPr>
                <w:sz w:val="25"/>
              </w:rPr>
              <w:t>др.),</w:t>
            </w:r>
            <w:r>
              <w:rPr>
                <w:spacing w:val="-11"/>
                <w:sz w:val="25"/>
              </w:rPr>
              <w:t xml:space="preserve"> </w:t>
            </w:r>
            <w:r>
              <w:rPr>
                <w:sz w:val="25"/>
              </w:rPr>
              <w:t>основанного на</w:t>
            </w:r>
            <w:r>
              <w:rPr>
                <w:spacing w:val="-16"/>
                <w:sz w:val="25"/>
              </w:rPr>
              <w:t xml:space="preserve"> </w:t>
            </w:r>
            <w:r>
              <w:rPr>
                <w:sz w:val="25"/>
              </w:rPr>
              <w:t>развитии</w:t>
            </w:r>
            <w:r>
              <w:rPr>
                <w:spacing w:val="-12"/>
                <w:sz w:val="25"/>
              </w:rPr>
              <w:t xml:space="preserve"> </w:t>
            </w:r>
            <w:r>
              <w:rPr>
                <w:sz w:val="25"/>
              </w:rPr>
              <w:t>образов музыкальной</w:t>
            </w:r>
            <w:r>
              <w:rPr>
                <w:spacing w:val="-4"/>
                <w:sz w:val="25"/>
              </w:rPr>
              <w:t xml:space="preserve"> </w:t>
            </w:r>
            <w:r>
              <w:rPr>
                <w:sz w:val="25"/>
              </w:rPr>
              <w:t>драматургии</w:t>
            </w:r>
            <w:r>
              <w:rPr>
                <w:spacing w:val="-8"/>
                <w:sz w:val="25"/>
              </w:rPr>
              <w:t xml:space="preserve"> </w:t>
            </w:r>
            <w:r>
              <w:rPr>
                <w:sz w:val="25"/>
              </w:rPr>
              <w:t>одного</w:t>
            </w:r>
            <w:r>
              <w:rPr>
                <w:spacing w:val="-13"/>
                <w:sz w:val="25"/>
              </w:rPr>
              <w:t xml:space="preserve"> </w:t>
            </w:r>
            <w:r>
              <w:rPr>
                <w:sz w:val="25"/>
              </w:rPr>
              <w:t xml:space="preserve">из </w:t>
            </w:r>
            <w:r>
              <w:rPr>
                <w:spacing w:val="-2"/>
                <w:sz w:val="25"/>
              </w:rPr>
              <w:t>произведений композиторов-классиков</w:t>
            </w:r>
          </w:p>
        </w:tc>
      </w:tr>
      <w:tr w:rsidR="001A2551">
        <w:trPr>
          <w:trHeight w:val="3847"/>
        </w:trPr>
        <w:tc>
          <w:tcPr>
            <w:tcW w:w="1347" w:type="dxa"/>
          </w:tcPr>
          <w:p w:rsidR="001A2551" w:rsidRDefault="00573E71">
            <w:pPr>
              <w:pStyle w:val="TableParagraph"/>
              <w:spacing w:line="231" w:lineRule="exact"/>
              <w:ind w:left="308"/>
              <w:jc w:val="left"/>
              <w:rPr>
                <w:sz w:val="25"/>
              </w:rPr>
            </w:pPr>
            <w:r>
              <w:rPr>
                <w:w w:val="80"/>
                <w:sz w:val="25"/>
              </w:rPr>
              <w:t>Е)</w:t>
            </w:r>
            <w:r>
              <w:rPr>
                <w:spacing w:val="-2"/>
                <w:w w:val="80"/>
                <w:sz w:val="25"/>
              </w:rPr>
              <w:t xml:space="preserve"> </w:t>
            </w:r>
            <w:r>
              <w:rPr>
                <w:w w:val="80"/>
                <w:sz w:val="25"/>
              </w:rPr>
              <w:t>4</w:t>
            </w:r>
            <w:r>
              <w:rPr>
                <w:spacing w:val="-8"/>
                <w:sz w:val="25"/>
              </w:rPr>
              <w:t xml:space="preserve"> </w:t>
            </w:r>
            <w:r>
              <w:rPr>
                <w:w w:val="80"/>
                <w:sz w:val="25"/>
              </w:rPr>
              <w:t>—</w:t>
            </w:r>
            <w:r>
              <w:rPr>
                <w:spacing w:val="-3"/>
                <w:w w:val="80"/>
                <w:sz w:val="25"/>
              </w:rPr>
              <w:t xml:space="preserve"> </w:t>
            </w:r>
            <w:r>
              <w:rPr>
                <w:spacing w:val="-10"/>
                <w:w w:val="80"/>
                <w:sz w:val="25"/>
              </w:rPr>
              <w:t>6</w:t>
            </w:r>
          </w:p>
          <w:p w:rsidR="001A2551" w:rsidRDefault="00573E71">
            <w:pPr>
              <w:pStyle w:val="TableParagraph"/>
              <w:spacing w:before="14" w:line="223" w:lineRule="auto"/>
              <w:ind w:left="410" w:hanging="161"/>
              <w:jc w:val="left"/>
              <w:rPr>
                <w:sz w:val="25"/>
              </w:rPr>
            </w:pPr>
            <w:r>
              <w:rPr>
                <w:spacing w:val="-2"/>
                <w:w w:val="90"/>
                <w:sz w:val="25"/>
              </w:rPr>
              <w:t xml:space="preserve">учебных </w:t>
            </w:r>
            <w:r>
              <w:rPr>
                <w:spacing w:val="-2"/>
                <w:sz w:val="25"/>
              </w:rPr>
              <w:t>часов</w:t>
            </w:r>
          </w:p>
        </w:tc>
        <w:tc>
          <w:tcPr>
            <w:tcW w:w="1735" w:type="dxa"/>
          </w:tcPr>
          <w:p w:rsidR="001A2551" w:rsidRDefault="00573E71">
            <w:pPr>
              <w:pStyle w:val="TableParagraph"/>
              <w:spacing w:line="231" w:lineRule="exact"/>
              <w:ind w:left="95" w:right="86"/>
              <w:rPr>
                <w:sz w:val="25"/>
              </w:rPr>
            </w:pPr>
            <w:r>
              <w:rPr>
                <w:spacing w:val="-2"/>
                <w:sz w:val="25"/>
              </w:rPr>
              <w:t>Музыкальный</w:t>
            </w:r>
          </w:p>
          <w:p w:rsidR="001A2551" w:rsidRDefault="00573E71">
            <w:pPr>
              <w:pStyle w:val="TableParagraph"/>
              <w:spacing w:line="285" w:lineRule="exact"/>
              <w:ind w:left="95" w:right="61"/>
              <w:rPr>
                <w:sz w:val="25"/>
              </w:rPr>
            </w:pPr>
            <w:r>
              <w:rPr>
                <w:spacing w:val="-2"/>
                <w:sz w:val="25"/>
              </w:rPr>
              <w:t>стиль</w:t>
            </w:r>
          </w:p>
        </w:tc>
        <w:tc>
          <w:tcPr>
            <w:tcW w:w="2094" w:type="dxa"/>
          </w:tcPr>
          <w:p w:rsidR="001A2551" w:rsidRDefault="00573E71">
            <w:pPr>
              <w:pStyle w:val="TableParagraph"/>
              <w:spacing w:line="231" w:lineRule="exact"/>
              <w:ind w:left="143" w:right="108"/>
              <w:rPr>
                <w:sz w:val="25"/>
              </w:rPr>
            </w:pPr>
            <w:r>
              <w:rPr>
                <w:w w:val="95"/>
                <w:sz w:val="25"/>
              </w:rPr>
              <w:t>Стиль</w:t>
            </w:r>
            <w:r>
              <w:rPr>
                <w:spacing w:val="-1"/>
                <w:w w:val="95"/>
                <w:sz w:val="25"/>
              </w:rPr>
              <w:t xml:space="preserve"> </w:t>
            </w:r>
            <w:r>
              <w:rPr>
                <w:spacing w:val="-5"/>
                <w:sz w:val="25"/>
              </w:rPr>
              <w:t>как</w:t>
            </w:r>
          </w:p>
          <w:p w:rsidR="001A2551" w:rsidRDefault="00573E71">
            <w:pPr>
              <w:pStyle w:val="TableParagraph"/>
              <w:spacing w:before="7" w:line="230" w:lineRule="auto"/>
              <w:ind w:left="122" w:right="82" w:hanging="18"/>
              <w:rPr>
                <w:sz w:val="25"/>
              </w:rPr>
            </w:pPr>
            <w:r>
              <w:rPr>
                <w:spacing w:val="-2"/>
                <w:sz w:val="25"/>
              </w:rPr>
              <w:t xml:space="preserve">единство эстетических </w:t>
            </w:r>
            <w:r>
              <w:rPr>
                <w:sz w:val="25"/>
              </w:rPr>
              <w:t xml:space="preserve">идеалов, круга </w:t>
            </w:r>
            <w:r>
              <w:rPr>
                <w:spacing w:val="-2"/>
                <w:sz w:val="25"/>
              </w:rPr>
              <w:t xml:space="preserve">образов, </w:t>
            </w:r>
            <w:r>
              <w:rPr>
                <w:spacing w:val="-2"/>
                <w:w w:val="95"/>
                <w:sz w:val="25"/>
              </w:rPr>
              <w:t xml:space="preserve">драматургических </w:t>
            </w:r>
            <w:r>
              <w:rPr>
                <w:spacing w:val="-2"/>
                <w:sz w:val="25"/>
              </w:rPr>
              <w:t xml:space="preserve">приемов, музыкального </w:t>
            </w:r>
            <w:r>
              <w:rPr>
                <w:sz w:val="25"/>
              </w:rPr>
              <w:t>языка (на</w:t>
            </w:r>
          </w:p>
          <w:p w:rsidR="001A2551" w:rsidRDefault="00573E71">
            <w:pPr>
              <w:pStyle w:val="TableParagraph"/>
              <w:spacing w:line="230" w:lineRule="auto"/>
              <w:ind w:left="334" w:right="295" w:hanging="8"/>
              <w:rPr>
                <w:sz w:val="25"/>
              </w:rPr>
            </w:pPr>
            <w:r>
              <w:rPr>
                <w:spacing w:val="-2"/>
                <w:sz w:val="25"/>
              </w:rPr>
              <w:t xml:space="preserve">примере творчества </w:t>
            </w:r>
            <w:r>
              <w:rPr>
                <w:spacing w:val="-2"/>
                <w:w w:val="95"/>
                <w:sz w:val="25"/>
              </w:rPr>
              <w:t xml:space="preserve">В.А.Моцарта, </w:t>
            </w:r>
            <w:r>
              <w:rPr>
                <w:spacing w:val="-2"/>
                <w:sz w:val="25"/>
              </w:rPr>
              <w:t xml:space="preserve">К.Дебюсси, </w:t>
            </w:r>
            <w:r>
              <w:rPr>
                <w:w w:val="95"/>
                <w:sz w:val="25"/>
              </w:rPr>
              <w:t>А.Шёнберга</w:t>
            </w:r>
            <w:r>
              <w:rPr>
                <w:spacing w:val="-2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и</w:t>
            </w:r>
          </w:p>
        </w:tc>
        <w:tc>
          <w:tcPr>
            <w:tcW w:w="5420" w:type="dxa"/>
          </w:tcPr>
          <w:p w:rsidR="001A2551" w:rsidRDefault="00573E71">
            <w:pPr>
              <w:pStyle w:val="TableParagraph"/>
              <w:spacing w:line="231" w:lineRule="exact"/>
              <w:ind w:left="139" w:right="139"/>
              <w:rPr>
                <w:sz w:val="25"/>
              </w:rPr>
            </w:pPr>
            <w:r>
              <w:rPr>
                <w:w w:val="95"/>
                <w:sz w:val="25"/>
              </w:rPr>
              <w:t>Обобщение</w:t>
            </w:r>
            <w:r>
              <w:rPr>
                <w:spacing w:val="10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и</w:t>
            </w:r>
            <w:r>
              <w:rPr>
                <w:spacing w:val="-5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систематизация</w:t>
            </w:r>
            <w:r>
              <w:rPr>
                <w:spacing w:val="-13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знаний</w:t>
            </w:r>
            <w:r>
              <w:rPr>
                <w:spacing w:val="-2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о</w:t>
            </w:r>
            <w:r>
              <w:rPr>
                <w:spacing w:val="-5"/>
                <w:w w:val="95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различных</w:t>
            </w:r>
          </w:p>
          <w:p w:rsidR="001A2551" w:rsidRDefault="00573E71">
            <w:pPr>
              <w:pStyle w:val="TableParagraph"/>
              <w:spacing w:before="7" w:line="230" w:lineRule="auto"/>
              <w:ind w:left="173" w:right="152" w:hanging="6"/>
              <w:rPr>
                <w:sz w:val="25"/>
              </w:rPr>
            </w:pPr>
            <w:r>
              <w:rPr>
                <w:spacing w:val="-2"/>
                <w:sz w:val="25"/>
              </w:rPr>
              <w:t>проявлениях музыкального стиля</w:t>
            </w:r>
            <w:r>
              <w:rPr>
                <w:spacing w:val="-8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 xml:space="preserve">(стиль </w:t>
            </w:r>
            <w:r>
              <w:rPr>
                <w:w w:val="95"/>
                <w:sz w:val="25"/>
              </w:rPr>
              <w:t>композитора,</w:t>
            </w:r>
            <w:r>
              <w:rPr>
                <w:sz w:val="25"/>
              </w:rPr>
              <w:t xml:space="preserve"> </w:t>
            </w:r>
            <w:r>
              <w:rPr>
                <w:w w:val="95"/>
                <w:sz w:val="25"/>
              </w:rPr>
              <w:t>национальный стиль, стиль</w:t>
            </w:r>
            <w:r>
              <w:rPr>
                <w:spacing w:val="-9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эпохи</w:t>
            </w:r>
            <w:r>
              <w:rPr>
                <w:spacing w:val="-7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 xml:space="preserve">и </w:t>
            </w:r>
            <w:r>
              <w:rPr>
                <w:spacing w:val="-2"/>
                <w:sz w:val="25"/>
              </w:rPr>
              <w:t>т.д.).</w:t>
            </w:r>
          </w:p>
          <w:p w:rsidR="001A2551" w:rsidRDefault="00573E71">
            <w:pPr>
              <w:pStyle w:val="TableParagraph"/>
              <w:spacing w:line="230" w:lineRule="auto"/>
              <w:ind w:left="245" w:right="234" w:firstLine="22"/>
              <w:rPr>
                <w:sz w:val="25"/>
              </w:rPr>
            </w:pPr>
            <w:r>
              <w:rPr>
                <w:w w:val="95"/>
                <w:sz w:val="25"/>
              </w:rPr>
              <w:t>Исполнение 2-3 вокальных</w:t>
            </w:r>
            <w:r>
              <w:rPr>
                <w:sz w:val="25"/>
              </w:rPr>
              <w:t xml:space="preserve"> </w:t>
            </w:r>
            <w:r>
              <w:rPr>
                <w:w w:val="95"/>
                <w:sz w:val="25"/>
              </w:rPr>
              <w:t xml:space="preserve">произведений </w:t>
            </w:r>
            <w:r>
              <w:rPr>
                <w:w w:val="85"/>
                <w:sz w:val="25"/>
              </w:rPr>
              <w:t xml:space="preserve">— </w:t>
            </w:r>
            <w:r>
              <w:rPr>
                <w:w w:val="95"/>
                <w:sz w:val="25"/>
              </w:rPr>
              <w:t>образцов барокко,</w:t>
            </w:r>
            <w:r>
              <w:rPr>
                <w:sz w:val="25"/>
              </w:rPr>
              <w:t xml:space="preserve"> </w:t>
            </w:r>
            <w:r>
              <w:rPr>
                <w:w w:val="95"/>
                <w:sz w:val="25"/>
              </w:rPr>
              <w:t>классицизма,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романтизма, импрессионизма</w:t>
            </w:r>
            <w:r>
              <w:rPr>
                <w:spacing w:val="-13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(подлинных</w:t>
            </w:r>
            <w:r>
              <w:rPr>
                <w:spacing w:val="2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и</w:t>
            </w:r>
            <w:r>
              <w:rPr>
                <w:spacing w:val="-8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стилизованных).</w:t>
            </w:r>
          </w:p>
          <w:p w:rsidR="001A2551" w:rsidRDefault="00573E71">
            <w:pPr>
              <w:pStyle w:val="TableParagraph"/>
              <w:spacing w:line="232" w:lineRule="auto"/>
              <w:ind w:left="139" w:right="131"/>
              <w:rPr>
                <w:sz w:val="25"/>
              </w:rPr>
            </w:pPr>
            <w:r>
              <w:rPr>
                <w:w w:val="95"/>
                <w:sz w:val="25"/>
              </w:rPr>
              <w:t>Определение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на</w:t>
            </w:r>
            <w:r>
              <w:rPr>
                <w:spacing w:val="-13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слух</w:t>
            </w:r>
            <w:r>
              <w:rPr>
                <w:spacing w:val="-2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в</w:t>
            </w:r>
            <w:r>
              <w:rPr>
                <w:spacing w:val="-13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 xml:space="preserve">звучании незнакомого </w:t>
            </w:r>
            <w:r>
              <w:rPr>
                <w:spacing w:val="-2"/>
                <w:sz w:val="25"/>
              </w:rPr>
              <w:t>произведения:</w:t>
            </w:r>
          </w:p>
          <w:p w:rsidR="001A2551" w:rsidRDefault="00573E71">
            <w:pPr>
              <w:pStyle w:val="TableParagraph"/>
              <w:numPr>
                <w:ilvl w:val="0"/>
                <w:numId w:val="37"/>
              </w:numPr>
              <w:tabs>
                <w:tab w:val="left" w:pos="303"/>
              </w:tabs>
              <w:spacing w:line="269" w:lineRule="exact"/>
              <w:ind w:left="302" w:hanging="294"/>
              <w:jc w:val="left"/>
              <w:rPr>
                <w:sz w:val="25"/>
              </w:rPr>
            </w:pPr>
            <w:r>
              <w:rPr>
                <w:w w:val="95"/>
                <w:sz w:val="25"/>
              </w:rPr>
              <w:t>принадлежности</w:t>
            </w:r>
            <w:r>
              <w:rPr>
                <w:spacing w:val="-13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к</w:t>
            </w:r>
            <w:r>
              <w:rPr>
                <w:spacing w:val="-10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одному</w:t>
            </w:r>
            <w:r>
              <w:rPr>
                <w:spacing w:val="2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из</w:t>
            </w:r>
            <w:r>
              <w:rPr>
                <w:spacing w:val="-7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изученных</w:t>
            </w:r>
            <w:r>
              <w:rPr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стилей;</w:t>
            </w:r>
          </w:p>
          <w:p w:rsidR="001A2551" w:rsidRDefault="00573E71">
            <w:pPr>
              <w:pStyle w:val="TableParagraph"/>
              <w:numPr>
                <w:ilvl w:val="0"/>
                <w:numId w:val="37"/>
              </w:numPr>
              <w:tabs>
                <w:tab w:val="left" w:pos="351"/>
              </w:tabs>
              <w:spacing w:line="232" w:lineRule="auto"/>
              <w:ind w:right="192" w:firstLine="0"/>
              <w:jc w:val="left"/>
              <w:rPr>
                <w:sz w:val="25"/>
              </w:rPr>
            </w:pPr>
            <w:r>
              <w:rPr>
                <w:w w:val="95"/>
                <w:sz w:val="25"/>
              </w:rPr>
              <w:t>исполнительского</w:t>
            </w:r>
            <w:r>
              <w:rPr>
                <w:spacing w:val="-13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состава</w:t>
            </w:r>
            <w:r>
              <w:rPr>
                <w:spacing w:val="-4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(количество</w:t>
            </w:r>
            <w:r>
              <w:rPr>
                <w:spacing w:val="8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и</w:t>
            </w:r>
            <w:r>
              <w:rPr>
                <w:spacing w:val="-12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состав исполнителей,</w:t>
            </w:r>
            <w:r>
              <w:rPr>
                <w:sz w:val="25"/>
              </w:rPr>
              <w:t xml:space="preserve"> </w:t>
            </w:r>
            <w:r>
              <w:rPr>
                <w:w w:val="95"/>
                <w:sz w:val="25"/>
              </w:rPr>
              <w:t>музыкальных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инструментов);</w:t>
            </w:r>
          </w:p>
          <w:p w:rsidR="001A2551" w:rsidRDefault="00573E71">
            <w:pPr>
              <w:pStyle w:val="TableParagraph"/>
              <w:spacing w:line="267" w:lineRule="exact"/>
              <w:ind w:left="139" w:right="126"/>
              <w:rPr>
                <w:sz w:val="25"/>
              </w:rPr>
            </w:pPr>
            <w:r>
              <w:rPr>
                <w:w w:val="95"/>
                <w:sz w:val="25"/>
              </w:rPr>
              <w:t>-</w:t>
            </w:r>
            <w:r>
              <w:rPr>
                <w:spacing w:val="-12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жанра,</w:t>
            </w:r>
            <w:r>
              <w:rPr>
                <w:sz w:val="25"/>
              </w:rPr>
              <w:t xml:space="preserve"> </w:t>
            </w:r>
            <w:r>
              <w:rPr>
                <w:w w:val="95"/>
                <w:sz w:val="25"/>
              </w:rPr>
              <w:t>круга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образов;</w:t>
            </w:r>
          </w:p>
          <w:p w:rsidR="001A2551" w:rsidRDefault="00573E71">
            <w:pPr>
              <w:pStyle w:val="TableParagraph"/>
              <w:numPr>
                <w:ilvl w:val="0"/>
                <w:numId w:val="37"/>
              </w:numPr>
              <w:tabs>
                <w:tab w:val="left" w:pos="391"/>
              </w:tabs>
              <w:spacing w:line="280" w:lineRule="exact"/>
              <w:ind w:left="390" w:hanging="360"/>
              <w:jc w:val="left"/>
              <w:rPr>
                <w:sz w:val="25"/>
              </w:rPr>
            </w:pPr>
            <w:r>
              <w:rPr>
                <w:w w:val="95"/>
                <w:sz w:val="25"/>
              </w:rPr>
              <w:t>способа</w:t>
            </w:r>
            <w:r>
              <w:rPr>
                <w:spacing w:val="-4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музыкального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изложения</w:t>
            </w:r>
            <w:r>
              <w:rPr>
                <w:spacing w:val="-2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и</w:t>
            </w:r>
            <w:r>
              <w:rPr>
                <w:spacing w:val="-10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развития</w:t>
            </w:r>
            <w:r>
              <w:rPr>
                <w:spacing w:val="-7"/>
                <w:w w:val="95"/>
                <w:sz w:val="25"/>
              </w:rPr>
              <w:t xml:space="preserve"> </w:t>
            </w:r>
            <w:r>
              <w:rPr>
                <w:spacing w:val="-10"/>
                <w:w w:val="95"/>
                <w:sz w:val="25"/>
              </w:rPr>
              <w:t>в</w:t>
            </w:r>
          </w:p>
        </w:tc>
      </w:tr>
    </w:tbl>
    <w:p w:rsidR="001A2551" w:rsidRDefault="001A2551">
      <w:pPr>
        <w:spacing w:line="280" w:lineRule="exact"/>
        <w:rPr>
          <w:sz w:val="25"/>
        </w:rPr>
        <w:sectPr w:rsidR="001A2551">
          <w:type w:val="continuous"/>
          <w:pgSz w:w="11900" w:h="16840"/>
          <w:pgMar w:top="1200" w:right="280" w:bottom="1460" w:left="380" w:header="0" w:footer="1228" w:gutter="0"/>
          <w:cols w:space="720"/>
        </w:sectPr>
      </w:pPr>
    </w:p>
    <w:tbl>
      <w:tblPr>
        <w:tblStyle w:val="TableNormal"/>
        <w:tblW w:w="0" w:type="auto"/>
        <w:tblInd w:w="49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347"/>
        <w:gridCol w:w="1735"/>
        <w:gridCol w:w="2094"/>
        <w:gridCol w:w="5420"/>
      </w:tblGrid>
      <w:tr w:rsidR="001A2551">
        <w:trPr>
          <w:trHeight w:val="2759"/>
        </w:trPr>
        <w:tc>
          <w:tcPr>
            <w:tcW w:w="1347" w:type="dxa"/>
          </w:tcPr>
          <w:p w:rsidR="001A2551" w:rsidRDefault="001A2551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735" w:type="dxa"/>
          </w:tcPr>
          <w:p w:rsidR="001A2551" w:rsidRDefault="001A2551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2094" w:type="dxa"/>
          </w:tcPr>
          <w:p w:rsidR="001A2551" w:rsidRDefault="00573E71">
            <w:pPr>
              <w:pStyle w:val="TableParagraph"/>
              <w:spacing w:line="248" w:lineRule="exact"/>
              <w:ind w:left="143" w:right="109"/>
              <w:rPr>
                <w:sz w:val="25"/>
              </w:rPr>
            </w:pPr>
            <w:r>
              <w:rPr>
                <w:spacing w:val="-4"/>
                <w:sz w:val="25"/>
              </w:rPr>
              <w:t>др.)</w:t>
            </w:r>
          </w:p>
        </w:tc>
        <w:tc>
          <w:tcPr>
            <w:tcW w:w="5420" w:type="dxa"/>
          </w:tcPr>
          <w:p w:rsidR="001A2551" w:rsidRDefault="00573E71">
            <w:pPr>
              <w:pStyle w:val="TableParagraph"/>
              <w:spacing w:line="246" w:lineRule="exact"/>
              <w:ind w:left="139" w:right="135"/>
              <w:rPr>
                <w:sz w:val="25"/>
              </w:rPr>
            </w:pPr>
            <w:r>
              <w:rPr>
                <w:spacing w:val="-2"/>
                <w:w w:val="95"/>
                <w:sz w:val="25"/>
              </w:rPr>
              <w:t>простых</w:t>
            </w:r>
            <w:r>
              <w:rPr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и</w:t>
            </w:r>
            <w:r>
              <w:rPr>
                <w:spacing w:val="-7"/>
                <w:w w:val="95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сложных</w:t>
            </w:r>
            <w:r>
              <w:rPr>
                <w:spacing w:val="10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музыкальных</w:t>
            </w:r>
            <w:r>
              <w:rPr>
                <w:spacing w:val="17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формах</w:t>
            </w:r>
          </w:p>
          <w:p w:rsidR="001A2551" w:rsidRDefault="00573E71">
            <w:pPr>
              <w:pStyle w:val="TableParagraph"/>
              <w:spacing w:before="9" w:line="228" w:lineRule="auto"/>
              <w:ind w:left="174" w:right="152" w:hanging="19"/>
              <w:rPr>
                <w:sz w:val="25"/>
              </w:rPr>
            </w:pPr>
            <w:r>
              <w:rPr>
                <w:spacing w:val="-2"/>
                <w:sz w:val="25"/>
              </w:rPr>
              <w:t>(гомофония, полифония,</w:t>
            </w:r>
            <w:r>
              <w:rPr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повтор,</w:t>
            </w:r>
            <w:r>
              <w:rPr>
                <w:spacing w:val="-8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 xml:space="preserve">контраст, </w:t>
            </w:r>
            <w:r>
              <w:rPr>
                <w:w w:val="95"/>
                <w:sz w:val="25"/>
              </w:rPr>
              <w:t>соотношение</w:t>
            </w:r>
            <w:r>
              <w:rPr>
                <w:spacing w:val="9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разделов и</w:t>
            </w:r>
            <w:r>
              <w:rPr>
                <w:spacing w:val="-13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частей в</w:t>
            </w:r>
            <w:r>
              <w:rPr>
                <w:spacing w:val="-10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произведении</w:t>
            </w:r>
            <w:r>
              <w:rPr>
                <w:sz w:val="25"/>
              </w:rPr>
              <w:t xml:space="preserve"> </w:t>
            </w:r>
            <w:r>
              <w:rPr>
                <w:w w:val="95"/>
                <w:sz w:val="25"/>
              </w:rPr>
              <w:t>и</w:t>
            </w:r>
          </w:p>
          <w:p w:rsidR="001A2551" w:rsidRDefault="001A2551">
            <w:pPr>
              <w:pStyle w:val="TableParagraph"/>
              <w:spacing w:before="2"/>
              <w:jc w:val="left"/>
              <w:rPr>
                <w:b/>
                <w:sz w:val="24"/>
              </w:rPr>
            </w:pPr>
          </w:p>
          <w:p w:rsidR="001A2551" w:rsidRDefault="00573E71">
            <w:pPr>
              <w:pStyle w:val="TableParagraph"/>
              <w:spacing w:line="228" w:lineRule="auto"/>
              <w:ind w:left="374" w:right="391" w:firstLine="17"/>
              <w:rPr>
                <w:sz w:val="25"/>
              </w:rPr>
            </w:pPr>
            <w:r>
              <w:rPr>
                <w:spacing w:val="-2"/>
                <w:sz w:val="25"/>
              </w:rPr>
              <w:t>Музыкальная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викторина</w:t>
            </w:r>
            <w:r>
              <w:rPr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на</w:t>
            </w:r>
            <w:r>
              <w:rPr>
                <w:spacing w:val="-14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знание</w:t>
            </w:r>
            <w:r>
              <w:rPr>
                <w:spacing w:val="-6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 xml:space="preserve">музыки, </w:t>
            </w:r>
            <w:r>
              <w:rPr>
                <w:w w:val="95"/>
                <w:sz w:val="25"/>
              </w:rPr>
              <w:t>названий</w:t>
            </w:r>
            <w:r>
              <w:rPr>
                <w:spacing w:val="-9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и</w:t>
            </w:r>
            <w:r>
              <w:rPr>
                <w:spacing w:val="-13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авторов</w:t>
            </w:r>
            <w:r>
              <w:rPr>
                <w:spacing w:val="-6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изученных</w:t>
            </w:r>
            <w:r>
              <w:rPr>
                <w:spacing w:val="-7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произведений.</w:t>
            </w:r>
          </w:p>
          <w:p w:rsidR="001A2551" w:rsidRDefault="00573E71">
            <w:pPr>
              <w:pStyle w:val="TableParagraph"/>
              <w:spacing w:before="3" w:line="230" w:lineRule="auto"/>
              <w:ind w:left="151" w:right="151" w:firstLine="4"/>
              <w:rPr>
                <w:sz w:val="25"/>
              </w:rPr>
            </w:pPr>
            <w:r>
              <w:rPr>
                <w:i/>
                <w:sz w:val="25"/>
              </w:rPr>
              <w:t>На</w:t>
            </w:r>
            <w:r>
              <w:rPr>
                <w:i/>
                <w:spacing w:val="-6"/>
                <w:sz w:val="25"/>
              </w:rPr>
              <w:t xml:space="preserve"> </w:t>
            </w:r>
            <w:r>
              <w:rPr>
                <w:i/>
                <w:sz w:val="25"/>
              </w:rPr>
              <w:t>выбор или</w:t>
            </w:r>
            <w:r>
              <w:rPr>
                <w:i/>
                <w:spacing w:val="-8"/>
                <w:sz w:val="25"/>
              </w:rPr>
              <w:t xml:space="preserve"> </w:t>
            </w:r>
            <w:r>
              <w:rPr>
                <w:i/>
                <w:sz w:val="25"/>
              </w:rPr>
              <w:t xml:space="preserve">факультативно </w:t>
            </w:r>
            <w:r>
              <w:rPr>
                <w:spacing w:val="-2"/>
                <w:sz w:val="25"/>
              </w:rPr>
              <w:t>Исследовательские</w:t>
            </w:r>
            <w:r>
              <w:rPr>
                <w:spacing w:val="-13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 xml:space="preserve">проекты, посвященные </w:t>
            </w:r>
            <w:r>
              <w:rPr>
                <w:w w:val="95"/>
                <w:sz w:val="25"/>
              </w:rPr>
              <w:t>эстетике</w:t>
            </w:r>
            <w:r>
              <w:rPr>
                <w:spacing w:val="-10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и</w:t>
            </w:r>
            <w:r>
              <w:rPr>
                <w:spacing w:val="-13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особенностям</w:t>
            </w:r>
            <w:r>
              <w:rPr>
                <w:sz w:val="25"/>
              </w:rPr>
              <w:t xml:space="preserve"> </w:t>
            </w:r>
            <w:r>
              <w:rPr>
                <w:w w:val="95"/>
                <w:sz w:val="25"/>
              </w:rPr>
              <w:t>музыкального</w:t>
            </w:r>
            <w:r>
              <w:rPr>
                <w:sz w:val="25"/>
              </w:rPr>
              <w:t xml:space="preserve"> </w:t>
            </w:r>
            <w:r>
              <w:rPr>
                <w:w w:val="95"/>
                <w:sz w:val="25"/>
              </w:rPr>
              <w:t xml:space="preserve">искусства </w:t>
            </w:r>
            <w:r>
              <w:rPr>
                <w:sz w:val="25"/>
              </w:rPr>
              <w:t>различных стилей XX</w:t>
            </w:r>
            <w:r>
              <w:rPr>
                <w:spacing w:val="-8"/>
                <w:sz w:val="25"/>
              </w:rPr>
              <w:t xml:space="preserve"> </w:t>
            </w:r>
            <w:r>
              <w:rPr>
                <w:sz w:val="25"/>
              </w:rPr>
              <w:t>века</w:t>
            </w:r>
          </w:p>
        </w:tc>
      </w:tr>
    </w:tbl>
    <w:p w:rsidR="001A2551" w:rsidRDefault="001A2551">
      <w:pPr>
        <w:pStyle w:val="a3"/>
        <w:ind w:left="0"/>
        <w:jc w:val="left"/>
        <w:rPr>
          <w:b/>
          <w:sz w:val="13"/>
        </w:rPr>
      </w:pPr>
    </w:p>
    <w:p w:rsidR="001A2551" w:rsidRDefault="00573E71">
      <w:pPr>
        <w:spacing w:before="89" w:after="4"/>
        <w:ind w:left="621"/>
        <w:rPr>
          <w:b/>
          <w:sz w:val="25"/>
        </w:rPr>
      </w:pPr>
      <w:r>
        <w:rPr>
          <w:b/>
          <w:w w:val="95"/>
          <w:sz w:val="25"/>
        </w:rPr>
        <w:t>Модуль</w:t>
      </w:r>
      <w:r>
        <w:rPr>
          <w:b/>
          <w:spacing w:val="-9"/>
          <w:w w:val="95"/>
          <w:sz w:val="25"/>
        </w:rPr>
        <w:t xml:space="preserve"> </w:t>
      </w:r>
      <w:r>
        <w:rPr>
          <w:b/>
          <w:w w:val="95"/>
          <w:sz w:val="25"/>
        </w:rPr>
        <w:t>№5</w:t>
      </w:r>
      <w:r>
        <w:rPr>
          <w:b/>
          <w:spacing w:val="-8"/>
          <w:w w:val="95"/>
          <w:sz w:val="25"/>
        </w:rPr>
        <w:t xml:space="preserve"> </w:t>
      </w:r>
      <w:r>
        <w:rPr>
          <w:b/>
          <w:w w:val="95"/>
          <w:sz w:val="25"/>
        </w:rPr>
        <w:t>«Русская</w:t>
      </w:r>
      <w:r>
        <w:rPr>
          <w:b/>
          <w:spacing w:val="-2"/>
          <w:w w:val="95"/>
          <w:sz w:val="25"/>
        </w:rPr>
        <w:t xml:space="preserve"> </w:t>
      </w:r>
      <w:r>
        <w:rPr>
          <w:b/>
          <w:w w:val="95"/>
          <w:sz w:val="25"/>
        </w:rPr>
        <w:t>классическая</w:t>
      </w:r>
      <w:r>
        <w:rPr>
          <w:b/>
          <w:spacing w:val="-1"/>
          <w:sz w:val="25"/>
        </w:rPr>
        <w:t xml:space="preserve"> </w:t>
      </w:r>
      <w:r>
        <w:rPr>
          <w:b/>
          <w:spacing w:val="-2"/>
          <w:w w:val="95"/>
          <w:sz w:val="25"/>
        </w:rPr>
        <w:t>музыка»</w:t>
      </w:r>
    </w:p>
    <w:tbl>
      <w:tblPr>
        <w:tblStyle w:val="TableNormal"/>
        <w:tblW w:w="0" w:type="auto"/>
        <w:tblInd w:w="49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327"/>
        <w:gridCol w:w="1945"/>
        <w:gridCol w:w="2151"/>
        <w:gridCol w:w="5170"/>
      </w:tblGrid>
      <w:tr w:rsidR="001A2551">
        <w:trPr>
          <w:trHeight w:val="837"/>
        </w:trPr>
        <w:tc>
          <w:tcPr>
            <w:tcW w:w="1327" w:type="dxa"/>
          </w:tcPr>
          <w:p w:rsidR="001A2551" w:rsidRDefault="00573E71">
            <w:pPr>
              <w:pStyle w:val="TableParagraph"/>
              <w:spacing w:line="262" w:lineRule="exact"/>
              <w:ind w:left="182"/>
              <w:jc w:val="left"/>
              <w:rPr>
                <w:b/>
                <w:sz w:val="25"/>
              </w:rPr>
            </w:pPr>
            <w:r>
              <w:rPr>
                <w:w w:val="95"/>
                <w:sz w:val="25"/>
              </w:rPr>
              <w:t>№</w:t>
            </w:r>
            <w:r>
              <w:rPr>
                <w:spacing w:val="11"/>
                <w:sz w:val="25"/>
              </w:rPr>
              <w:t xml:space="preserve"> </w:t>
            </w:r>
            <w:r>
              <w:rPr>
                <w:b/>
                <w:spacing w:val="-2"/>
                <w:sz w:val="25"/>
              </w:rPr>
              <w:t>блока,</w:t>
            </w:r>
          </w:p>
          <w:p w:rsidR="001A2551" w:rsidRDefault="00573E71">
            <w:pPr>
              <w:pStyle w:val="TableParagraph"/>
              <w:spacing w:line="278" w:lineRule="exact"/>
              <w:ind w:left="376" w:hanging="55"/>
              <w:jc w:val="left"/>
              <w:rPr>
                <w:sz w:val="25"/>
              </w:rPr>
            </w:pPr>
            <w:r>
              <w:rPr>
                <w:spacing w:val="-2"/>
                <w:sz w:val="25"/>
              </w:rPr>
              <w:t>кол-во часов</w:t>
            </w:r>
          </w:p>
        </w:tc>
        <w:tc>
          <w:tcPr>
            <w:tcW w:w="1945" w:type="dxa"/>
          </w:tcPr>
          <w:p w:rsidR="001A2551" w:rsidRDefault="00573E71">
            <w:pPr>
              <w:pStyle w:val="TableParagraph"/>
              <w:spacing w:line="269" w:lineRule="exact"/>
              <w:ind w:left="102" w:right="72"/>
              <w:rPr>
                <w:b/>
                <w:sz w:val="25"/>
              </w:rPr>
            </w:pPr>
            <w:r>
              <w:rPr>
                <w:b/>
                <w:spacing w:val="-4"/>
                <w:sz w:val="25"/>
              </w:rPr>
              <w:t>Темы</w:t>
            </w:r>
          </w:p>
        </w:tc>
        <w:tc>
          <w:tcPr>
            <w:tcW w:w="2151" w:type="dxa"/>
          </w:tcPr>
          <w:p w:rsidR="001A2551" w:rsidRDefault="00573E71">
            <w:pPr>
              <w:pStyle w:val="TableParagraph"/>
              <w:spacing w:line="269" w:lineRule="exact"/>
              <w:ind w:left="429"/>
              <w:jc w:val="left"/>
              <w:rPr>
                <w:b/>
                <w:sz w:val="25"/>
              </w:rPr>
            </w:pPr>
            <w:r>
              <w:rPr>
                <w:b/>
                <w:spacing w:val="-2"/>
                <w:sz w:val="25"/>
              </w:rPr>
              <w:t>Содержание</w:t>
            </w:r>
          </w:p>
        </w:tc>
        <w:tc>
          <w:tcPr>
            <w:tcW w:w="5170" w:type="dxa"/>
          </w:tcPr>
          <w:p w:rsidR="001A2551" w:rsidRDefault="00573E71">
            <w:pPr>
              <w:pStyle w:val="TableParagraph"/>
              <w:spacing w:line="265" w:lineRule="exact"/>
              <w:ind w:left="750"/>
              <w:jc w:val="left"/>
              <w:rPr>
                <w:b/>
                <w:sz w:val="25"/>
              </w:rPr>
            </w:pPr>
            <w:r>
              <w:rPr>
                <w:b/>
                <w:w w:val="95"/>
                <w:sz w:val="25"/>
              </w:rPr>
              <w:t>Виды</w:t>
            </w:r>
            <w:r>
              <w:rPr>
                <w:b/>
                <w:spacing w:val="-9"/>
                <w:w w:val="95"/>
                <w:sz w:val="25"/>
              </w:rPr>
              <w:t xml:space="preserve"> </w:t>
            </w:r>
            <w:r>
              <w:rPr>
                <w:b/>
                <w:w w:val="95"/>
                <w:sz w:val="25"/>
              </w:rPr>
              <w:t>деятельности</w:t>
            </w:r>
            <w:r>
              <w:rPr>
                <w:b/>
                <w:spacing w:val="-4"/>
                <w:sz w:val="25"/>
              </w:rPr>
              <w:t xml:space="preserve"> </w:t>
            </w:r>
            <w:r>
              <w:rPr>
                <w:b/>
                <w:spacing w:val="-2"/>
                <w:w w:val="95"/>
                <w:sz w:val="25"/>
              </w:rPr>
              <w:t>обучающихся</w:t>
            </w:r>
          </w:p>
        </w:tc>
      </w:tr>
      <w:tr w:rsidR="001A2551">
        <w:trPr>
          <w:trHeight w:val="4671"/>
        </w:trPr>
        <w:tc>
          <w:tcPr>
            <w:tcW w:w="1327" w:type="dxa"/>
          </w:tcPr>
          <w:p w:rsidR="001A2551" w:rsidRDefault="00573E71">
            <w:pPr>
              <w:pStyle w:val="TableParagraph"/>
              <w:spacing w:line="241" w:lineRule="exact"/>
              <w:ind w:left="287"/>
              <w:jc w:val="left"/>
              <w:rPr>
                <w:sz w:val="25"/>
              </w:rPr>
            </w:pPr>
            <w:r>
              <w:rPr>
                <w:w w:val="80"/>
                <w:sz w:val="25"/>
              </w:rPr>
              <w:t>А)</w:t>
            </w:r>
            <w:r>
              <w:rPr>
                <w:spacing w:val="-3"/>
                <w:w w:val="80"/>
                <w:sz w:val="25"/>
              </w:rPr>
              <w:t xml:space="preserve"> </w:t>
            </w:r>
            <w:r>
              <w:rPr>
                <w:w w:val="80"/>
                <w:sz w:val="25"/>
              </w:rPr>
              <w:t>3</w:t>
            </w:r>
            <w:r>
              <w:rPr>
                <w:spacing w:val="-7"/>
                <w:sz w:val="25"/>
              </w:rPr>
              <w:t xml:space="preserve"> </w:t>
            </w:r>
            <w:r>
              <w:rPr>
                <w:w w:val="80"/>
                <w:sz w:val="25"/>
              </w:rPr>
              <w:t>—</w:t>
            </w:r>
            <w:r>
              <w:rPr>
                <w:spacing w:val="-4"/>
                <w:w w:val="80"/>
                <w:sz w:val="25"/>
              </w:rPr>
              <w:t xml:space="preserve"> </w:t>
            </w:r>
            <w:r>
              <w:rPr>
                <w:spacing w:val="-10"/>
                <w:w w:val="80"/>
                <w:sz w:val="25"/>
              </w:rPr>
              <w:t>4</w:t>
            </w:r>
          </w:p>
          <w:p w:rsidR="001A2551" w:rsidRDefault="00573E71">
            <w:pPr>
              <w:pStyle w:val="TableParagraph"/>
              <w:spacing w:before="7" w:line="228" w:lineRule="auto"/>
              <w:ind w:left="458" w:hanging="223"/>
              <w:jc w:val="left"/>
              <w:rPr>
                <w:sz w:val="25"/>
              </w:rPr>
            </w:pPr>
            <w:r>
              <w:rPr>
                <w:spacing w:val="-2"/>
                <w:w w:val="90"/>
                <w:sz w:val="25"/>
              </w:rPr>
              <w:t xml:space="preserve">учебных </w:t>
            </w:r>
            <w:r>
              <w:rPr>
                <w:spacing w:val="-4"/>
                <w:sz w:val="25"/>
              </w:rPr>
              <w:t>часа</w:t>
            </w:r>
          </w:p>
        </w:tc>
        <w:tc>
          <w:tcPr>
            <w:tcW w:w="1945" w:type="dxa"/>
          </w:tcPr>
          <w:p w:rsidR="001A2551" w:rsidRDefault="00573E71">
            <w:pPr>
              <w:pStyle w:val="TableParagraph"/>
              <w:spacing w:line="241" w:lineRule="exact"/>
              <w:ind w:left="104" w:right="72"/>
              <w:rPr>
                <w:sz w:val="25"/>
              </w:rPr>
            </w:pPr>
            <w:r>
              <w:rPr>
                <w:w w:val="95"/>
                <w:sz w:val="25"/>
              </w:rPr>
              <w:t>Образы</w:t>
            </w:r>
            <w:r>
              <w:rPr>
                <w:spacing w:val="-4"/>
                <w:w w:val="95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родной</w:t>
            </w:r>
          </w:p>
          <w:p w:rsidR="001A2551" w:rsidRDefault="00573E71">
            <w:pPr>
              <w:pStyle w:val="TableParagraph"/>
              <w:spacing w:line="283" w:lineRule="exact"/>
              <w:ind w:left="99" w:right="72"/>
              <w:rPr>
                <w:sz w:val="25"/>
              </w:rPr>
            </w:pPr>
            <w:r>
              <w:rPr>
                <w:spacing w:val="-2"/>
                <w:sz w:val="25"/>
              </w:rPr>
              <w:t>земли</w:t>
            </w:r>
          </w:p>
        </w:tc>
        <w:tc>
          <w:tcPr>
            <w:tcW w:w="2151" w:type="dxa"/>
          </w:tcPr>
          <w:p w:rsidR="001A2551" w:rsidRDefault="00573E71">
            <w:pPr>
              <w:pStyle w:val="TableParagraph"/>
              <w:spacing w:line="241" w:lineRule="exact"/>
              <w:ind w:left="117" w:right="80"/>
              <w:rPr>
                <w:sz w:val="25"/>
              </w:rPr>
            </w:pPr>
            <w:r>
              <w:rPr>
                <w:w w:val="95"/>
                <w:sz w:val="25"/>
              </w:rPr>
              <w:t>Вокальная</w:t>
            </w:r>
            <w:r>
              <w:rPr>
                <w:spacing w:val="-2"/>
                <w:sz w:val="25"/>
              </w:rPr>
              <w:t xml:space="preserve"> музыка</w:t>
            </w:r>
          </w:p>
          <w:p w:rsidR="001A2551" w:rsidRDefault="00573E71">
            <w:pPr>
              <w:pStyle w:val="TableParagraph"/>
              <w:spacing w:before="4" w:line="230" w:lineRule="auto"/>
              <w:ind w:left="131" w:right="74" w:hanging="28"/>
              <w:rPr>
                <w:sz w:val="25"/>
              </w:rPr>
            </w:pPr>
            <w:r>
              <w:rPr>
                <w:sz w:val="25"/>
              </w:rPr>
              <w:t xml:space="preserve">на стихи русских </w:t>
            </w:r>
            <w:r>
              <w:rPr>
                <w:spacing w:val="-2"/>
                <w:sz w:val="25"/>
              </w:rPr>
              <w:t xml:space="preserve">поэтов, программные </w:t>
            </w:r>
            <w:r>
              <w:rPr>
                <w:spacing w:val="-2"/>
                <w:w w:val="95"/>
                <w:sz w:val="25"/>
              </w:rPr>
              <w:t xml:space="preserve">инструментальные </w:t>
            </w:r>
            <w:r>
              <w:rPr>
                <w:spacing w:val="-2"/>
                <w:sz w:val="25"/>
              </w:rPr>
              <w:t xml:space="preserve">произведения, посвященные </w:t>
            </w:r>
            <w:r>
              <w:rPr>
                <w:sz w:val="25"/>
              </w:rPr>
              <w:t>картинам</w:t>
            </w:r>
            <w:r>
              <w:rPr>
                <w:spacing w:val="-10"/>
                <w:sz w:val="25"/>
              </w:rPr>
              <w:t xml:space="preserve"> </w:t>
            </w:r>
            <w:r>
              <w:rPr>
                <w:sz w:val="25"/>
              </w:rPr>
              <w:t xml:space="preserve">русской </w:t>
            </w:r>
            <w:r>
              <w:rPr>
                <w:spacing w:val="-2"/>
                <w:sz w:val="25"/>
              </w:rPr>
              <w:t xml:space="preserve">природы, </w:t>
            </w:r>
            <w:r>
              <w:rPr>
                <w:sz w:val="25"/>
              </w:rPr>
              <w:t xml:space="preserve">народного быта, </w:t>
            </w:r>
            <w:r>
              <w:rPr>
                <w:spacing w:val="-2"/>
                <w:sz w:val="25"/>
              </w:rPr>
              <w:t>сказкам,</w:t>
            </w:r>
            <w:r>
              <w:rPr>
                <w:spacing w:val="-6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 xml:space="preserve">легендам </w:t>
            </w:r>
            <w:r>
              <w:rPr>
                <w:sz w:val="25"/>
              </w:rPr>
              <w:t xml:space="preserve">(на примере </w:t>
            </w:r>
            <w:r>
              <w:rPr>
                <w:spacing w:val="-2"/>
                <w:sz w:val="25"/>
              </w:rPr>
              <w:t>творчества М.И.Глинки, С.В.Рахманинова,</w:t>
            </w:r>
          </w:p>
          <w:p w:rsidR="001A2551" w:rsidRDefault="00573E71">
            <w:pPr>
              <w:pStyle w:val="TableParagraph"/>
              <w:spacing w:before="1" w:line="223" w:lineRule="auto"/>
              <w:ind w:left="117" w:right="72"/>
              <w:rPr>
                <w:sz w:val="25"/>
              </w:rPr>
            </w:pPr>
            <w:r>
              <w:rPr>
                <w:w w:val="95"/>
                <w:sz w:val="25"/>
              </w:rPr>
              <w:t>В.А.Гаврилина</w:t>
            </w:r>
            <w:r>
              <w:rPr>
                <w:spacing w:val="3"/>
                <w:sz w:val="25"/>
              </w:rPr>
              <w:t xml:space="preserve"> </w:t>
            </w:r>
            <w:r>
              <w:rPr>
                <w:w w:val="95"/>
                <w:sz w:val="25"/>
              </w:rPr>
              <w:t xml:space="preserve">и </w:t>
            </w:r>
            <w:r>
              <w:rPr>
                <w:spacing w:val="-4"/>
                <w:sz w:val="25"/>
              </w:rPr>
              <w:t>др.)</w:t>
            </w:r>
          </w:p>
        </w:tc>
        <w:tc>
          <w:tcPr>
            <w:tcW w:w="5170" w:type="dxa"/>
          </w:tcPr>
          <w:p w:rsidR="001A2551" w:rsidRDefault="00573E71">
            <w:pPr>
              <w:pStyle w:val="TableParagraph"/>
              <w:spacing w:line="241" w:lineRule="exact"/>
              <w:ind w:left="138" w:right="136"/>
              <w:rPr>
                <w:sz w:val="25"/>
              </w:rPr>
            </w:pPr>
            <w:r>
              <w:rPr>
                <w:w w:val="95"/>
                <w:sz w:val="25"/>
              </w:rPr>
              <w:t>Повторение,</w:t>
            </w:r>
            <w:r>
              <w:rPr>
                <w:sz w:val="25"/>
              </w:rPr>
              <w:t xml:space="preserve"> </w:t>
            </w:r>
            <w:r>
              <w:rPr>
                <w:w w:val="95"/>
                <w:sz w:val="25"/>
              </w:rPr>
              <w:t>обобщение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опыта</w:t>
            </w:r>
            <w:r>
              <w:rPr>
                <w:spacing w:val="-9"/>
                <w:w w:val="95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слушания,</w:t>
            </w:r>
          </w:p>
          <w:p w:rsidR="001A2551" w:rsidRDefault="00573E71">
            <w:pPr>
              <w:pStyle w:val="TableParagraph"/>
              <w:spacing w:before="4" w:line="230" w:lineRule="auto"/>
              <w:ind w:left="297" w:right="284" w:hanging="3"/>
              <w:rPr>
                <w:sz w:val="25"/>
              </w:rPr>
            </w:pPr>
            <w:r>
              <w:rPr>
                <w:spacing w:val="-2"/>
                <w:sz w:val="25"/>
              </w:rPr>
              <w:t>проживания, анализа музфки русских композиторов,</w:t>
            </w:r>
            <w:r>
              <w:rPr>
                <w:spacing w:val="3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полученного</w:t>
            </w:r>
            <w:r>
              <w:rPr>
                <w:spacing w:val="-5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в</w:t>
            </w:r>
            <w:r>
              <w:rPr>
                <w:spacing w:val="-14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 xml:space="preserve">начальных </w:t>
            </w:r>
            <w:r>
              <w:rPr>
                <w:w w:val="95"/>
                <w:sz w:val="25"/>
              </w:rPr>
              <w:t>классах. Выявление мелодичности,</w:t>
            </w:r>
            <w:r>
              <w:rPr>
                <w:spacing w:val="36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широты дыхания,</w:t>
            </w:r>
            <w:r>
              <w:rPr>
                <w:spacing w:val="-6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интонационной</w:t>
            </w:r>
            <w:r>
              <w:rPr>
                <w:spacing w:val="-3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близости</w:t>
            </w:r>
            <w:r>
              <w:rPr>
                <w:spacing w:val="-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 xml:space="preserve">русскому </w:t>
            </w:r>
            <w:r>
              <w:rPr>
                <w:spacing w:val="-2"/>
                <w:sz w:val="25"/>
              </w:rPr>
              <w:t>фольклору.</w:t>
            </w:r>
          </w:p>
          <w:p w:rsidR="001A2551" w:rsidRDefault="00573E71">
            <w:pPr>
              <w:pStyle w:val="TableParagraph"/>
              <w:spacing w:line="228" w:lineRule="auto"/>
              <w:ind w:left="179" w:right="162" w:firstLine="2"/>
              <w:rPr>
                <w:sz w:val="25"/>
              </w:rPr>
            </w:pPr>
            <w:r>
              <w:rPr>
                <w:sz w:val="25"/>
              </w:rPr>
              <w:t>Разучивание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z w:val="25"/>
              </w:rPr>
              <w:t>исполнение</w:t>
            </w:r>
            <w:r>
              <w:rPr>
                <w:spacing w:val="-10"/>
                <w:sz w:val="25"/>
              </w:rPr>
              <w:t xml:space="preserve"> </w:t>
            </w:r>
            <w:r>
              <w:rPr>
                <w:sz w:val="25"/>
              </w:rPr>
              <w:t>не</w:t>
            </w:r>
            <w:r>
              <w:rPr>
                <w:spacing w:val="-16"/>
                <w:sz w:val="25"/>
              </w:rPr>
              <w:t xml:space="preserve"> </w:t>
            </w:r>
            <w:r>
              <w:rPr>
                <w:sz w:val="25"/>
              </w:rPr>
              <w:t>менее</w:t>
            </w:r>
            <w:r>
              <w:rPr>
                <w:spacing w:val="-14"/>
                <w:sz w:val="25"/>
              </w:rPr>
              <w:t xml:space="preserve"> </w:t>
            </w:r>
            <w:r>
              <w:rPr>
                <w:sz w:val="25"/>
              </w:rPr>
              <w:t xml:space="preserve">одного </w:t>
            </w:r>
            <w:r>
              <w:rPr>
                <w:w w:val="95"/>
                <w:sz w:val="25"/>
              </w:rPr>
              <w:t>вокального</w:t>
            </w:r>
            <w:r>
              <w:rPr>
                <w:spacing w:val="-6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произведения,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сочиненное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w w:val="95"/>
                <w:sz w:val="25"/>
              </w:rPr>
              <w:t xml:space="preserve">русским </w:t>
            </w:r>
            <w:r>
              <w:rPr>
                <w:spacing w:val="-2"/>
                <w:sz w:val="25"/>
              </w:rPr>
              <w:t>композитором-классиком.</w:t>
            </w:r>
          </w:p>
          <w:p w:rsidR="001A2551" w:rsidRDefault="00573E71">
            <w:pPr>
              <w:pStyle w:val="TableParagraph"/>
              <w:spacing w:before="8" w:line="228" w:lineRule="auto"/>
              <w:ind w:left="280" w:right="273" w:hanging="2"/>
              <w:rPr>
                <w:i/>
                <w:sz w:val="25"/>
              </w:rPr>
            </w:pPr>
            <w:r>
              <w:rPr>
                <w:spacing w:val="-2"/>
                <w:sz w:val="25"/>
              </w:rPr>
              <w:t>Музыкальная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викторина</w:t>
            </w:r>
            <w:r>
              <w:rPr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на</w:t>
            </w:r>
            <w:r>
              <w:rPr>
                <w:spacing w:val="-14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знание</w:t>
            </w:r>
            <w:r>
              <w:rPr>
                <w:spacing w:val="-6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 xml:space="preserve">музыки, </w:t>
            </w:r>
            <w:r>
              <w:rPr>
                <w:w w:val="95"/>
                <w:sz w:val="25"/>
              </w:rPr>
              <w:t>названий</w:t>
            </w:r>
            <w:r>
              <w:rPr>
                <w:spacing w:val="-6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и</w:t>
            </w:r>
            <w:r>
              <w:rPr>
                <w:spacing w:val="-13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авторов</w:t>
            </w:r>
            <w:r>
              <w:rPr>
                <w:spacing w:val="-3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изученных</w:t>
            </w:r>
            <w:r>
              <w:rPr>
                <w:spacing w:val="-4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 xml:space="preserve">произведений </w:t>
            </w:r>
            <w:r>
              <w:rPr>
                <w:i/>
                <w:sz w:val="25"/>
              </w:rPr>
              <w:t>На</w:t>
            </w:r>
            <w:r>
              <w:rPr>
                <w:i/>
                <w:spacing w:val="-14"/>
                <w:sz w:val="25"/>
              </w:rPr>
              <w:t xml:space="preserve"> </w:t>
            </w:r>
            <w:r>
              <w:rPr>
                <w:i/>
                <w:sz w:val="25"/>
              </w:rPr>
              <w:t>выбор</w:t>
            </w:r>
            <w:r>
              <w:rPr>
                <w:i/>
                <w:spacing w:val="-9"/>
                <w:sz w:val="25"/>
              </w:rPr>
              <w:t xml:space="preserve"> </w:t>
            </w:r>
            <w:r>
              <w:rPr>
                <w:i/>
                <w:sz w:val="25"/>
              </w:rPr>
              <w:t>или</w:t>
            </w:r>
            <w:r>
              <w:rPr>
                <w:i/>
                <w:spacing w:val="-8"/>
                <w:sz w:val="25"/>
              </w:rPr>
              <w:t xml:space="preserve"> </w:t>
            </w:r>
            <w:r>
              <w:rPr>
                <w:i/>
                <w:sz w:val="25"/>
              </w:rPr>
              <w:t>факультативно</w:t>
            </w:r>
          </w:p>
          <w:p w:rsidR="001A2551" w:rsidRDefault="00573E71">
            <w:pPr>
              <w:pStyle w:val="TableParagraph"/>
              <w:spacing w:before="5" w:line="228" w:lineRule="auto"/>
              <w:ind w:left="131" w:right="138"/>
              <w:rPr>
                <w:sz w:val="25"/>
              </w:rPr>
            </w:pPr>
            <w:r>
              <w:rPr>
                <w:w w:val="95"/>
                <w:sz w:val="25"/>
              </w:rPr>
              <w:t>Рисование</w:t>
            </w:r>
            <w:r>
              <w:rPr>
                <w:spacing w:val="-4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по</w:t>
            </w:r>
            <w:r>
              <w:rPr>
                <w:spacing w:val="-12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мотивам</w:t>
            </w:r>
            <w:r>
              <w:rPr>
                <w:spacing w:val="-9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 xml:space="preserve">прослушанных </w:t>
            </w:r>
            <w:r>
              <w:rPr>
                <w:spacing w:val="-2"/>
                <w:sz w:val="25"/>
              </w:rPr>
              <w:t>музыкальных</w:t>
            </w:r>
            <w:r>
              <w:rPr>
                <w:spacing w:val="11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произведений.</w:t>
            </w:r>
          </w:p>
          <w:p w:rsidR="001A2551" w:rsidRDefault="00573E71">
            <w:pPr>
              <w:pStyle w:val="TableParagraph"/>
              <w:spacing w:line="230" w:lineRule="auto"/>
              <w:ind w:left="138" w:right="103"/>
              <w:rPr>
                <w:sz w:val="25"/>
              </w:rPr>
            </w:pPr>
            <w:r>
              <w:rPr>
                <w:w w:val="95"/>
                <w:sz w:val="25"/>
              </w:rPr>
              <w:t>Посещение концерта</w:t>
            </w:r>
            <w:r>
              <w:rPr>
                <w:spacing w:val="-5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классической</w:t>
            </w:r>
            <w:r>
              <w:rPr>
                <w:spacing w:val="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музыки,</w:t>
            </w:r>
            <w:r>
              <w:rPr>
                <w:spacing w:val="-3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 xml:space="preserve">в </w:t>
            </w:r>
            <w:r>
              <w:rPr>
                <w:spacing w:val="-2"/>
                <w:sz w:val="25"/>
              </w:rPr>
              <w:t>программу</w:t>
            </w:r>
            <w:r>
              <w:rPr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которого</w:t>
            </w:r>
            <w:r>
              <w:rPr>
                <w:spacing w:val="-10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входят</w:t>
            </w:r>
            <w:r>
              <w:rPr>
                <w:spacing w:val="-14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 xml:space="preserve">произведения </w:t>
            </w:r>
            <w:r>
              <w:rPr>
                <w:sz w:val="25"/>
              </w:rPr>
              <w:t>русских композиторов</w:t>
            </w:r>
          </w:p>
        </w:tc>
      </w:tr>
      <w:tr w:rsidR="001A2551">
        <w:trPr>
          <w:trHeight w:val="5232"/>
        </w:trPr>
        <w:tc>
          <w:tcPr>
            <w:tcW w:w="1327" w:type="dxa"/>
          </w:tcPr>
          <w:p w:rsidR="001A2551" w:rsidRDefault="00573E71">
            <w:pPr>
              <w:pStyle w:val="TableParagraph"/>
              <w:spacing w:line="245" w:lineRule="exact"/>
              <w:ind w:left="299"/>
              <w:jc w:val="left"/>
              <w:rPr>
                <w:sz w:val="25"/>
              </w:rPr>
            </w:pPr>
            <w:r>
              <w:rPr>
                <w:w w:val="80"/>
                <w:sz w:val="25"/>
              </w:rPr>
              <w:t>Б)</w:t>
            </w:r>
            <w:r>
              <w:rPr>
                <w:spacing w:val="-1"/>
                <w:w w:val="80"/>
                <w:sz w:val="25"/>
              </w:rPr>
              <w:t xml:space="preserve"> </w:t>
            </w:r>
            <w:r>
              <w:rPr>
                <w:w w:val="80"/>
                <w:sz w:val="25"/>
              </w:rPr>
              <w:t>4</w:t>
            </w:r>
            <w:r>
              <w:rPr>
                <w:spacing w:val="-11"/>
                <w:sz w:val="25"/>
              </w:rPr>
              <w:t xml:space="preserve"> </w:t>
            </w:r>
            <w:r>
              <w:rPr>
                <w:w w:val="80"/>
                <w:sz w:val="25"/>
              </w:rPr>
              <w:t>—</w:t>
            </w:r>
            <w:r>
              <w:rPr>
                <w:spacing w:val="-12"/>
                <w:sz w:val="25"/>
              </w:rPr>
              <w:t xml:space="preserve"> </w:t>
            </w:r>
            <w:r>
              <w:rPr>
                <w:spacing w:val="-10"/>
                <w:w w:val="80"/>
                <w:sz w:val="25"/>
              </w:rPr>
              <w:t>6</w:t>
            </w:r>
          </w:p>
          <w:p w:rsidR="001A2551" w:rsidRDefault="00573E71">
            <w:pPr>
              <w:pStyle w:val="TableParagraph"/>
              <w:spacing w:before="2" w:line="232" w:lineRule="auto"/>
              <w:ind w:left="396" w:hanging="161"/>
              <w:jc w:val="left"/>
              <w:rPr>
                <w:sz w:val="25"/>
              </w:rPr>
            </w:pPr>
            <w:r>
              <w:rPr>
                <w:spacing w:val="-2"/>
                <w:w w:val="90"/>
                <w:sz w:val="25"/>
              </w:rPr>
              <w:t xml:space="preserve">учебных </w:t>
            </w:r>
            <w:r>
              <w:rPr>
                <w:spacing w:val="-2"/>
                <w:sz w:val="25"/>
              </w:rPr>
              <w:t>часов</w:t>
            </w:r>
          </w:p>
        </w:tc>
        <w:tc>
          <w:tcPr>
            <w:tcW w:w="1945" w:type="dxa"/>
          </w:tcPr>
          <w:p w:rsidR="001A2551" w:rsidRDefault="00573E71">
            <w:pPr>
              <w:pStyle w:val="TableParagraph"/>
              <w:spacing w:line="245" w:lineRule="exact"/>
              <w:ind w:left="114" w:right="72"/>
              <w:rPr>
                <w:sz w:val="25"/>
              </w:rPr>
            </w:pPr>
            <w:r>
              <w:rPr>
                <w:w w:val="95"/>
                <w:sz w:val="25"/>
              </w:rPr>
              <w:t>Золотой</w:t>
            </w:r>
            <w:r>
              <w:rPr>
                <w:spacing w:val="-2"/>
                <w:w w:val="95"/>
                <w:sz w:val="25"/>
              </w:rPr>
              <w:t xml:space="preserve"> </w:t>
            </w:r>
            <w:r>
              <w:rPr>
                <w:spacing w:val="-5"/>
                <w:sz w:val="25"/>
              </w:rPr>
              <w:t>век</w:t>
            </w:r>
          </w:p>
          <w:p w:rsidR="001A2551" w:rsidRDefault="00573E71">
            <w:pPr>
              <w:pStyle w:val="TableParagraph"/>
              <w:spacing w:before="2" w:line="232" w:lineRule="auto"/>
              <w:ind w:left="504" w:right="484" w:firstLine="9"/>
              <w:rPr>
                <w:sz w:val="25"/>
              </w:rPr>
            </w:pPr>
            <w:r>
              <w:rPr>
                <w:spacing w:val="-2"/>
                <w:sz w:val="25"/>
              </w:rPr>
              <w:t xml:space="preserve">русской </w:t>
            </w:r>
            <w:r>
              <w:rPr>
                <w:spacing w:val="-2"/>
                <w:w w:val="90"/>
                <w:sz w:val="25"/>
              </w:rPr>
              <w:t>культуры</w:t>
            </w:r>
          </w:p>
        </w:tc>
        <w:tc>
          <w:tcPr>
            <w:tcW w:w="2151" w:type="dxa"/>
          </w:tcPr>
          <w:p w:rsidR="001A2551" w:rsidRDefault="00573E71">
            <w:pPr>
              <w:pStyle w:val="TableParagraph"/>
              <w:spacing w:line="245" w:lineRule="exact"/>
              <w:ind w:left="117" w:right="75"/>
              <w:rPr>
                <w:sz w:val="25"/>
              </w:rPr>
            </w:pPr>
            <w:r>
              <w:rPr>
                <w:w w:val="95"/>
                <w:sz w:val="25"/>
              </w:rPr>
              <w:t>Светская</w:t>
            </w:r>
            <w:r>
              <w:rPr>
                <w:spacing w:val="-3"/>
                <w:w w:val="95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музыка</w:t>
            </w:r>
          </w:p>
          <w:p w:rsidR="001A2551" w:rsidRDefault="00573E71">
            <w:pPr>
              <w:pStyle w:val="TableParagraph"/>
              <w:spacing w:before="4" w:line="230" w:lineRule="auto"/>
              <w:ind w:left="152" w:right="120" w:firstLine="5"/>
              <w:rPr>
                <w:sz w:val="25"/>
              </w:rPr>
            </w:pPr>
            <w:r>
              <w:rPr>
                <w:spacing w:val="-2"/>
                <w:sz w:val="25"/>
              </w:rPr>
              <w:t xml:space="preserve">российского </w:t>
            </w:r>
            <w:r>
              <w:rPr>
                <w:sz w:val="25"/>
              </w:rPr>
              <w:t xml:space="preserve">дворянства XIX </w:t>
            </w:r>
            <w:r>
              <w:rPr>
                <w:spacing w:val="-2"/>
                <w:sz w:val="25"/>
              </w:rPr>
              <w:t xml:space="preserve">века: музыкальные </w:t>
            </w:r>
            <w:r>
              <w:rPr>
                <w:spacing w:val="-2"/>
                <w:w w:val="95"/>
                <w:sz w:val="25"/>
              </w:rPr>
              <w:t>салоны,</w:t>
            </w:r>
            <w:r>
              <w:rPr>
                <w:spacing w:val="-6"/>
                <w:w w:val="95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 xml:space="preserve">домашнее </w:t>
            </w:r>
            <w:r>
              <w:rPr>
                <w:spacing w:val="-2"/>
                <w:sz w:val="25"/>
              </w:rPr>
              <w:t xml:space="preserve">музицирование, </w:t>
            </w:r>
            <w:r>
              <w:rPr>
                <w:sz w:val="25"/>
              </w:rPr>
              <w:t>балы, театры.</w:t>
            </w:r>
          </w:p>
          <w:p w:rsidR="001A2551" w:rsidRDefault="00573E71">
            <w:pPr>
              <w:pStyle w:val="TableParagraph"/>
              <w:spacing w:line="230" w:lineRule="auto"/>
              <w:ind w:left="241" w:right="206" w:hanging="3"/>
              <w:rPr>
                <w:sz w:val="25"/>
              </w:rPr>
            </w:pPr>
            <w:r>
              <w:rPr>
                <w:spacing w:val="-2"/>
                <w:sz w:val="25"/>
              </w:rPr>
              <w:t xml:space="preserve">Увлечение западным искусством, </w:t>
            </w:r>
            <w:r>
              <w:rPr>
                <w:spacing w:val="-2"/>
                <w:w w:val="95"/>
                <w:sz w:val="25"/>
              </w:rPr>
              <w:t>появление</w:t>
            </w:r>
            <w:r>
              <w:rPr>
                <w:spacing w:val="-8"/>
                <w:w w:val="95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 xml:space="preserve">своих </w:t>
            </w:r>
            <w:r>
              <w:rPr>
                <w:sz w:val="25"/>
              </w:rPr>
              <w:t xml:space="preserve">гениев. Синтез </w:t>
            </w:r>
            <w:r>
              <w:rPr>
                <w:spacing w:val="-2"/>
                <w:sz w:val="25"/>
              </w:rPr>
              <w:t xml:space="preserve">западно- европейской </w:t>
            </w:r>
            <w:r>
              <w:rPr>
                <w:sz w:val="25"/>
              </w:rPr>
              <w:t xml:space="preserve">культуры и </w:t>
            </w:r>
            <w:r>
              <w:rPr>
                <w:spacing w:val="-2"/>
                <w:sz w:val="25"/>
              </w:rPr>
              <w:t>русских интонаций, настроений,</w:t>
            </w:r>
          </w:p>
        </w:tc>
        <w:tc>
          <w:tcPr>
            <w:tcW w:w="5170" w:type="dxa"/>
          </w:tcPr>
          <w:p w:rsidR="001A2551" w:rsidRDefault="00573E71">
            <w:pPr>
              <w:pStyle w:val="TableParagraph"/>
              <w:spacing w:line="245" w:lineRule="exact"/>
              <w:ind w:left="138" w:right="104"/>
              <w:rPr>
                <w:sz w:val="25"/>
              </w:rPr>
            </w:pPr>
            <w:r>
              <w:rPr>
                <w:w w:val="95"/>
                <w:sz w:val="25"/>
              </w:rPr>
              <w:t>Знакомство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с</w:t>
            </w:r>
            <w:r>
              <w:rPr>
                <w:spacing w:val="-12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шедеврами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русской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музыки</w:t>
            </w:r>
            <w:r>
              <w:rPr>
                <w:spacing w:val="-7"/>
                <w:w w:val="95"/>
                <w:sz w:val="25"/>
              </w:rPr>
              <w:t xml:space="preserve"> </w:t>
            </w:r>
            <w:r>
              <w:rPr>
                <w:spacing w:val="-5"/>
                <w:w w:val="95"/>
                <w:sz w:val="25"/>
              </w:rPr>
              <w:t>XIX</w:t>
            </w:r>
          </w:p>
          <w:p w:rsidR="001A2551" w:rsidRDefault="00573E71">
            <w:pPr>
              <w:pStyle w:val="TableParagraph"/>
              <w:spacing w:before="2" w:line="232" w:lineRule="auto"/>
              <w:ind w:left="138" w:right="135"/>
              <w:rPr>
                <w:sz w:val="25"/>
              </w:rPr>
            </w:pPr>
            <w:r>
              <w:rPr>
                <w:w w:val="95"/>
                <w:sz w:val="25"/>
              </w:rPr>
              <w:t>века,</w:t>
            </w:r>
            <w:r>
              <w:rPr>
                <w:spacing w:val="-10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анализ</w:t>
            </w:r>
            <w:r>
              <w:rPr>
                <w:spacing w:val="-7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художественного</w:t>
            </w:r>
            <w:r>
              <w:rPr>
                <w:spacing w:val="-13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 xml:space="preserve">содержания, </w:t>
            </w:r>
            <w:r>
              <w:rPr>
                <w:sz w:val="25"/>
              </w:rPr>
              <w:t>выразительных средств.</w:t>
            </w:r>
          </w:p>
          <w:p w:rsidR="001A2551" w:rsidRDefault="00573E71">
            <w:pPr>
              <w:pStyle w:val="TableParagraph"/>
              <w:spacing w:line="230" w:lineRule="auto"/>
              <w:ind w:left="430" w:right="411"/>
              <w:rPr>
                <w:sz w:val="25"/>
              </w:rPr>
            </w:pPr>
            <w:r>
              <w:rPr>
                <w:w w:val="95"/>
                <w:sz w:val="25"/>
              </w:rPr>
              <w:t>Разучивание,</w:t>
            </w:r>
            <w:r>
              <w:rPr>
                <w:spacing w:val="4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исполнение не</w:t>
            </w:r>
            <w:r>
              <w:rPr>
                <w:spacing w:val="-13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менее</w:t>
            </w:r>
            <w:r>
              <w:rPr>
                <w:spacing w:val="-1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 xml:space="preserve">одного </w:t>
            </w:r>
            <w:r>
              <w:rPr>
                <w:spacing w:val="-2"/>
                <w:sz w:val="25"/>
              </w:rPr>
              <w:t xml:space="preserve">вокального произведения лирического </w:t>
            </w:r>
            <w:r>
              <w:rPr>
                <w:sz w:val="25"/>
              </w:rPr>
              <w:t>характера,</w:t>
            </w:r>
            <w:r>
              <w:rPr>
                <w:spacing w:val="-4"/>
                <w:sz w:val="25"/>
              </w:rPr>
              <w:t xml:space="preserve"> </w:t>
            </w:r>
            <w:r>
              <w:rPr>
                <w:sz w:val="25"/>
              </w:rPr>
              <w:t>сочиненного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sz w:val="25"/>
              </w:rPr>
              <w:t xml:space="preserve">русским </w:t>
            </w:r>
            <w:r>
              <w:rPr>
                <w:spacing w:val="-2"/>
                <w:sz w:val="25"/>
              </w:rPr>
              <w:t>композитором-классиком.</w:t>
            </w:r>
          </w:p>
          <w:p w:rsidR="001A2551" w:rsidRDefault="00573E71">
            <w:pPr>
              <w:pStyle w:val="TableParagraph"/>
              <w:spacing w:line="228" w:lineRule="auto"/>
              <w:ind w:left="252" w:right="258" w:firstLine="12"/>
              <w:rPr>
                <w:sz w:val="25"/>
              </w:rPr>
            </w:pPr>
            <w:r>
              <w:rPr>
                <w:spacing w:val="-2"/>
                <w:sz w:val="25"/>
              </w:rPr>
              <w:t>Музыкальная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викторина</w:t>
            </w:r>
            <w:r>
              <w:rPr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на</w:t>
            </w:r>
            <w:r>
              <w:rPr>
                <w:spacing w:val="-14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знание</w:t>
            </w:r>
            <w:r>
              <w:rPr>
                <w:spacing w:val="-6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 xml:space="preserve">музыки, </w:t>
            </w:r>
            <w:r>
              <w:rPr>
                <w:w w:val="95"/>
                <w:sz w:val="25"/>
              </w:rPr>
              <w:t>названий</w:t>
            </w:r>
            <w:r>
              <w:rPr>
                <w:spacing w:val="-6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и</w:t>
            </w:r>
            <w:r>
              <w:rPr>
                <w:spacing w:val="-13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авторов</w:t>
            </w:r>
            <w:r>
              <w:rPr>
                <w:spacing w:val="-6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изученных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произведений.</w:t>
            </w:r>
          </w:p>
          <w:p w:rsidR="001A2551" w:rsidRDefault="00573E71">
            <w:pPr>
              <w:pStyle w:val="TableParagraph"/>
              <w:spacing w:line="271" w:lineRule="exact"/>
              <w:ind w:left="138" w:right="138"/>
              <w:rPr>
                <w:i/>
                <w:sz w:val="25"/>
              </w:rPr>
            </w:pPr>
            <w:r>
              <w:rPr>
                <w:i/>
                <w:w w:val="95"/>
                <w:sz w:val="25"/>
              </w:rPr>
              <w:t>На</w:t>
            </w:r>
            <w:r>
              <w:rPr>
                <w:i/>
                <w:spacing w:val="-6"/>
                <w:w w:val="95"/>
                <w:sz w:val="25"/>
              </w:rPr>
              <w:t xml:space="preserve"> </w:t>
            </w:r>
            <w:r>
              <w:rPr>
                <w:i/>
                <w:w w:val="95"/>
                <w:sz w:val="25"/>
              </w:rPr>
              <w:t>выбор</w:t>
            </w:r>
            <w:r>
              <w:rPr>
                <w:i/>
                <w:spacing w:val="-3"/>
                <w:sz w:val="25"/>
              </w:rPr>
              <w:t xml:space="preserve"> </w:t>
            </w:r>
            <w:r>
              <w:rPr>
                <w:i/>
                <w:w w:val="95"/>
                <w:sz w:val="25"/>
              </w:rPr>
              <w:t>или</w:t>
            </w:r>
            <w:r>
              <w:rPr>
                <w:i/>
                <w:spacing w:val="-3"/>
                <w:sz w:val="25"/>
              </w:rPr>
              <w:t xml:space="preserve"> </w:t>
            </w:r>
            <w:r>
              <w:rPr>
                <w:i/>
                <w:spacing w:val="-2"/>
                <w:w w:val="95"/>
                <w:sz w:val="25"/>
              </w:rPr>
              <w:t>факультативно</w:t>
            </w:r>
          </w:p>
          <w:p w:rsidR="001A2551" w:rsidRDefault="00573E71">
            <w:pPr>
              <w:pStyle w:val="TableParagraph"/>
              <w:spacing w:before="1" w:line="230" w:lineRule="auto"/>
              <w:ind w:left="280" w:right="272" w:firstLine="2"/>
              <w:rPr>
                <w:sz w:val="25"/>
              </w:rPr>
            </w:pPr>
            <w:r>
              <w:rPr>
                <w:sz w:val="25"/>
              </w:rPr>
              <w:t>Просмотр</w:t>
            </w:r>
            <w:r>
              <w:rPr>
                <w:spacing w:val="-11"/>
                <w:sz w:val="25"/>
              </w:rPr>
              <w:t xml:space="preserve"> </w:t>
            </w:r>
            <w:r>
              <w:rPr>
                <w:sz w:val="25"/>
              </w:rPr>
              <w:t>художественных</w:t>
            </w:r>
            <w:r>
              <w:rPr>
                <w:spacing w:val="-15"/>
                <w:sz w:val="25"/>
              </w:rPr>
              <w:t xml:space="preserve"> </w:t>
            </w:r>
            <w:r>
              <w:rPr>
                <w:sz w:val="25"/>
              </w:rPr>
              <w:t xml:space="preserve">фильмов, </w:t>
            </w:r>
            <w:r>
              <w:rPr>
                <w:w w:val="95"/>
                <w:sz w:val="25"/>
              </w:rPr>
              <w:t>телепередач,</w:t>
            </w:r>
            <w:r>
              <w:rPr>
                <w:spacing w:val="-4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посвященных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русской</w:t>
            </w:r>
            <w:r>
              <w:rPr>
                <w:spacing w:val="-5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 xml:space="preserve">культуре </w:t>
            </w:r>
            <w:r>
              <w:rPr>
                <w:sz w:val="25"/>
              </w:rPr>
              <w:t>XIX века.</w:t>
            </w:r>
          </w:p>
          <w:p w:rsidR="001A2551" w:rsidRDefault="00573E71">
            <w:pPr>
              <w:pStyle w:val="TableParagraph"/>
              <w:spacing w:before="1" w:line="230" w:lineRule="auto"/>
              <w:ind w:left="172" w:right="159" w:firstLine="3"/>
              <w:rPr>
                <w:sz w:val="25"/>
              </w:rPr>
            </w:pPr>
            <w:r>
              <w:rPr>
                <w:sz w:val="25"/>
              </w:rPr>
              <w:t>Создание</w:t>
            </w:r>
            <w:r>
              <w:rPr>
                <w:spacing w:val="-8"/>
                <w:sz w:val="25"/>
              </w:rPr>
              <w:t xml:space="preserve"> </w:t>
            </w:r>
            <w:r>
              <w:rPr>
                <w:sz w:val="25"/>
              </w:rPr>
              <w:t>любительского</w:t>
            </w:r>
            <w:r>
              <w:rPr>
                <w:spacing w:val="-5"/>
                <w:sz w:val="25"/>
              </w:rPr>
              <w:t xml:space="preserve"> </w:t>
            </w:r>
            <w:r>
              <w:rPr>
                <w:sz w:val="25"/>
              </w:rPr>
              <w:t xml:space="preserve">фильма, </w:t>
            </w:r>
            <w:r>
              <w:rPr>
                <w:w w:val="95"/>
                <w:sz w:val="25"/>
              </w:rPr>
              <w:t>радиопередачи,</w:t>
            </w:r>
            <w:r>
              <w:rPr>
                <w:spacing w:val="-13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театрализованной</w:t>
            </w:r>
            <w:r>
              <w:rPr>
                <w:spacing w:val="-12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 xml:space="preserve">музыкально- литературной композиции на основе музыки и </w:t>
            </w:r>
            <w:r>
              <w:rPr>
                <w:sz w:val="25"/>
              </w:rPr>
              <w:t>литературы XIX века.</w:t>
            </w:r>
          </w:p>
          <w:p w:rsidR="001A2551" w:rsidRDefault="00573E71">
            <w:pPr>
              <w:pStyle w:val="TableParagraph"/>
              <w:spacing w:line="278" w:lineRule="exact"/>
              <w:ind w:left="138" w:right="119"/>
              <w:rPr>
                <w:sz w:val="25"/>
              </w:rPr>
            </w:pPr>
            <w:r>
              <w:rPr>
                <w:w w:val="95"/>
                <w:sz w:val="25"/>
              </w:rPr>
              <w:t>Реконструкция</w:t>
            </w:r>
            <w:r>
              <w:rPr>
                <w:sz w:val="25"/>
              </w:rPr>
              <w:t xml:space="preserve"> </w:t>
            </w:r>
            <w:r>
              <w:rPr>
                <w:w w:val="95"/>
                <w:sz w:val="25"/>
              </w:rPr>
              <w:t>костюмированного</w:t>
            </w:r>
            <w:r>
              <w:rPr>
                <w:spacing w:val="-12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 xml:space="preserve">бала, </w:t>
            </w:r>
            <w:r>
              <w:rPr>
                <w:sz w:val="25"/>
              </w:rPr>
              <w:t>музыкального салона</w:t>
            </w:r>
          </w:p>
        </w:tc>
      </w:tr>
    </w:tbl>
    <w:p w:rsidR="001A2551" w:rsidRDefault="001A2551">
      <w:pPr>
        <w:spacing w:line="278" w:lineRule="exact"/>
        <w:rPr>
          <w:sz w:val="25"/>
        </w:rPr>
        <w:sectPr w:rsidR="001A2551">
          <w:type w:val="continuous"/>
          <w:pgSz w:w="11900" w:h="16840"/>
          <w:pgMar w:top="1200" w:right="280" w:bottom="1440" w:left="380" w:header="0" w:footer="1228" w:gutter="0"/>
          <w:cols w:space="720"/>
        </w:sectPr>
      </w:pPr>
    </w:p>
    <w:tbl>
      <w:tblPr>
        <w:tblStyle w:val="TableNormal"/>
        <w:tblW w:w="0" w:type="auto"/>
        <w:tblInd w:w="49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327"/>
        <w:gridCol w:w="1945"/>
        <w:gridCol w:w="2151"/>
        <w:gridCol w:w="5170"/>
      </w:tblGrid>
      <w:tr w:rsidR="001A2551">
        <w:trPr>
          <w:trHeight w:val="1657"/>
        </w:trPr>
        <w:tc>
          <w:tcPr>
            <w:tcW w:w="1327" w:type="dxa"/>
          </w:tcPr>
          <w:p w:rsidR="001A2551" w:rsidRDefault="001A2551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945" w:type="dxa"/>
          </w:tcPr>
          <w:p w:rsidR="001A2551" w:rsidRDefault="001A2551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2151" w:type="dxa"/>
          </w:tcPr>
          <w:p w:rsidR="001A2551" w:rsidRDefault="00573E71">
            <w:pPr>
              <w:pStyle w:val="TableParagraph"/>
              <w:spacing w:line="246" w:lineRule="exact"/>
              <w:ind w:left="117" w:right="79"/>
              <w:rPr>
                <w:sz w:val="25"/>
              </w:rPr>
            </w:pPr>
            <w:r>
              <w:rPr>
                <w:w w:val="95"/>
                <w:sz w:val="25"/>
              </w:rPr>
              <w:t>образов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spacing w:val="-5"/>
                <w:sz w:val="25"/>
              </w:rPr>
              <w:t>(на</w:t>
            </w:r>
          </w:p>
          <w:p w:rsidR="001A2551" w:rsidRDefault="00573E71">
            <w:pPr>
              <w:pStyle w:val="TableParagraph"/>
              <w:spacing w:before="2" w:line="230" w:lineRule="auto"/>
              <w:ind w:left="175" w:right="133" w:firstLine="2"/>
              <w:rPr>
                <w:sz w:val="25"/>
              </w:rPr>
            </w:pPr>
            <w:r>
              <w:rPr>
                <w:spacing w:val="-2"/>
                <w:sz w:val="25"/>
              </w:rPr>
              <w:t xml:space="preserve">примере М.И.Глинки, </w:t>
            </w:r>
            <w:r>
              <w:rPr>
                <w:spacing w:val="-2"/>
                <w:w w:val="95"/>
                <w:sz w:val="25"/>
              </w:rPr>
              <w:t xml:space="preserve">П.И.Чайковского, </w:t>
            </w:r>
            <w:r>
              <w:rPr>
                <w:spacing w:val="-2"/>
                <w:sz w:val="25"/>
              </w:rPr>
              <w:t xml:space="preserve">Н.А.Римского- </w:t>
            </w:r>
            <w:r>
              <w:rPr>
                <w:sz w:val="25"/>
              </w:rPr>
              <w:t>Корсакова и др.)</w:t>
            </w:r>
          </w:p>
        </w:tc>
        <w:tc>
          <w:tcPr>
            <w:tcW w:w="5170" w:type="dxa"/>
          </w:tcPr>
          <w:p w:rsidR="001A2551" w:rsidRDefault="001A2551">
            <w:pPr>
              <w:pStyle w:val="TableParagraph"/>
              <w:jc w:val="left"/>
              <w:rPr>
                <w:sz w:val="24"/>
              </w:rPr>
            </w:pPr>
          </w:p>
        </w:tc>
      </w:tr>
      <w:tr w:rsidR="001A2551">
        <w:trPr>
          <w:trHeight w:val="5236"/>
        </w:trPr>
        <w:tc>
          <w:tcPr>
            <w:tcW w:w="1327" w:type="dxa"/>
          </w:tcPr>
          <w:p w:rsidR="001A2551" w:rsidRDefault="00573E71">
            <w:pPr>
              <w:pStyle w:val="TableParagraph"/>
              <w:spacing w:line="238" w:lineRule="exact"/>
              <w:ind w:left="290"/>
              <w:jc w:val="left"/>
              <w:rPr>
                <w:sz w:val="25"/>
              </w:rPr>
            </w:pPr>
            <w:r>
              <w:rPr>
                <w:w w:val="80"/>
                <w:sz w:val="25"/>
              </w:rPr>
              <w:t>В)</w:t>
            </w:r>
            <w:r>
              <w:rPr>
                <w:spacing w:val="-12"/>
                <w:sz w:val="25"/>
              </w:rPr>
              <w:t xml:space="preserve"> </w:t>
            </w:r>
            <w:r>
              <w:rPr>
                <w:w w:val="80"/>
                <w:sz w:val="25"/>
              </w:rPr>
              <w:t>4</w:t>
            </w:r>
            <w:r>
              <w:rPr>
                <w:spacing w:val="-11"/>
                <w:sz w:val="25"/>
              </w:rPr>
              <w:t xml:space="preserve"> </w:t>
            </w:r>
            <w:r>
              <w:rPr>
                <w:w w:val="80"/>
                <w:sz w:val="25"/>
              </w:rPr>
              <w:t>—</w:t>
            </w:r>
            <w:r>
              <w:rPr>
                <w:spacing w:val="-12"/>
                <w:sz w:val="25"/>
              </w:rPr>
              <w:t xml:space="preserve"> </w:t>
            </w:r>
            <w:r>
              <w:rPr>
                <w:spacing w:val="-10"/>
                <w:w w:val="80"/>
                <w:sz w:val="25"/>
              </w:rPr>
              <w:t>6</w:t>
            </w:r>
          </w:p>
          <w:p w:rsidR="001A2551" w:rsidRDefault="00573E71">
            <w:pPr>
              <w:pStyle w:val="TableParagraph"/>
              <w:spacing w:before="2" w:line="232" w:lineRule="auto"/>
              <w:ind w:left="396" w:hanging="161"/>
              <w:jc w:val="left"/>
              <w:rPr>
                <w:sz w:val="25"/>
              </w:rPr>
            </w:pPr>
            <w:r>
              <w:rPr>
                <w:spacing w:val="-2"/>
                <w:w w:val="90"/>
                <w:sz w:val="25"/>
              </w:rPr>
              <w:t xml:space="preserve">учебных </w:t>
            </w:r>
            <w:r>
              <w:rPr>
                <w:spacing w:val="-2"/>
                <w:sz w:val="25"/>
              </w:rPr>
              <w:t>часов</w:t>
            </w:r>
          </w:p>
        </w:tc>
        <w:tc>
          <w:tcPr>
            <w:tcW w:w="1945" w:type="dxa"/>
          </w:tcPr>
          <w:p w:rsidR="001A2551" w:rsidRDefault="00573E71">
            <w:pPr>
              <w:pStyle w:val="TableParagraph"/>
              <w:spacing w:line="238" w:lineRule="exact"/>
              <w:ind w:left="98" w:right="72"/>
              <w:rPr>
                <w:sz w:val="25"/>
              </w:rPr>
            </w:pPr>
            <w:r>
              <w:rPr>
                <w:w w:val="95"/>
                <w:sz w:val="25"/>
              </w:rPr>
              <w:t>История</w:t>
            </w:r>
            <w:r>
              <w:rPr>
                <w:spacing w:val="-2"/>
                <w:w w:val="95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страны</w:t>
            </w:r>
          </w:p>
          <w:p w:rsidR="001A2551" w:rsidRDefault="00573E71">
            <w:pPr>
              <w:pStyle w:val="TableParagraph"/>
              <w:spacing w:before="4" w:line="230" w:lineRule="auto"/>
              <w:ind w:left="174" w:right="151" w:firstLine="18"/>
              <w:rPr>
                <w:sz w:val="25"/>
              </w:rPr>
            </w:pPr>
            <w:r>
              <w:rPr>
                <w:sz w:val="25"/>
              </w:rPr>
              <w:t xml:space="preserve">и народа в </w:t>
            </w:r>
            <w:r>
              <w:rPr>
                <w:spacing w:val="-2"/>
                <w:w w:val="95"/>
                <w:sz w:val="25"/>
              </w:rPr>
              <w:t>музыке</w:t>
            </w:r>
            <w:r>
              <w:rPr>
                <w:spacing w:val="-9"/>
                <w:w w:val="95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 xml:space="preserve">русских </w:t>
            </w:r>
            <w:r>
              <w:rPr>
                <w:spacing w:val="-2"/>
                <w:sz w:val="25"/>
              </w:rPr>
              <w:t>композиторов</w:t>
            </w:r>
          </w:p>
        </w:tc>
        <w:tc>
          <w:tcPr>
            <w:tcW w:w="2151" w:type="dxa"/>
          </w:tcPr>
          <w:p w:rsidR="001A2551" w:rsidRDefault="00573E71">
            <w:pPr>
              <w:pStyle w:val="TableParagraph"/>
              <w:spacing w:line="238" w:lineRule="exact"/>
              <w:ind w:left="117" w:right="80"/>
              <w:rPr>
                <w:sz w:val="25"/>
              </w:rPr>
            </w:pPr>
            <w:r>
              <w:rPr>
                <w:w w:val="95"/>
                <w:sz w:val="25"/>
              </w:rPr>
              <w:t>Образы</w:t>
            </w:r>
            <w:r>
              <w:rPr>
                <w:spacing w:val="-5"/>
                <w:w w:val="95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народных</w:t>
            </w:r>
          </w:p>
          <w:p w:rsidR="001A2551" w:rsidRDefault="00573E71">
            <w:pPr>
              <w:pStyle w:val="TableParagraph"/>
              <w:spacing w:before="4" w:line="230" w:lineRule="auto"/>
              <w:ind w:left="189" w:right="145" w:firstLine="7"/>
              <w:rPr>
                <w:sz w:val="25"/>
              </w:rPr>
            </w:pPr>
            <w:r>
              <w:rPr>
                <w:sz w:val="25"/>
              </w:rPr>
              <w:t xml:space="preserve">героев, тема </w:t>
            </w:r>
            <w:r>
              <w:rPr>
                <w:spacing w:val="-2"/>
                <w:sz w:val="25"/>
              </w:rPr>
              <w:t xml:space="preserve">служения </w:t>
            </w:r>
            <w:r>
              <w:rPr>
                <w:sz w:val="25"/>
              </w:rPr>
              <w:t xml:space="preserve">Отечеству в </w:t>
            </w:r>
            <w:r>
              <w:rPr>
                <w:spacing w:val="-2"/>
                <w:sz w:val="25"/>
              </w:rPr>
              <w:t xml:space="preserve">крупных </w:t>
            </w:r>
            <w:r>
              <w:rPr>
                <w:sz w:val="25"/>
              </w:rPr>
              <w:t xml:space="preserve">театральных и </w:t>
            </w:r>
            <w:r>
              <w:rPr>
                <w:spacing w:val="-2"/>
                <w:sz w:val="25"/>
              </w:rPr>
              <w:t xml:space="preserve">симфонических произведениях русских </w:t>
            </w:r>
            <w:r>
              <w:rPr>
                <w:spacing w:val="-2"/>
                <w:w w:val="95"/>
                <w:sz w:val="25"/>
              </w:rPr>
              <w:t>композиторов</w:t>
            </w:r>
            <w:r>
              <w:rPr>
                <w:spacing w:val="-4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 xml:space="preserve">(на </w:t>
            </w:r>
            <w:r>
              <w:rPr>
                <w:spacing w:val="-2"/>
                <w:sz w:val="25"/>
              </w:rPr>
              <w:t xml:space="preserve">примере сочинений композиоров- </w:t>
            </w:r>
            <w:r>
              <w:rPr>
                <w:w w:val="95"/>
                <w:sz w:val="25"/>
              </w:rPr>
              <w:t>членов</w:t>
            </w:r>
            <w:r>
              <w:rPr>
                <w:spacing w:val="-8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 xml:space="preserve">«Могучей </w:t>
            </w:r>
            <w:r>
              <w:rPr>
                <w:spacing w:val="-2"/>
                <w:sz w:val="25"/>
              </w:rPr>
              <w:t>кучки», С.С.Прокофьева, Г.В.Свиридова</w:t>
            </w:r>
            <w:r>
              <w:rPr>
                <w:spacing w:val="4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 xml:space="preserve">и </w:t>
            </w:r>
            <w:r>
              <w:rPr>
                <w:spacing w:val="-4"/>
                <w:sz w:val="25"/>
              </w:rPr>
              <w:t>др.)</w:t>
            </w:r>
          </w:p>
        </w:tc>
        <w:tc>
          <w:tcPr>
            <w:tcW w:w="5170" w:type="dxa"/>
          </w:tcPr>
          <w:p w:rsidR="001A2551" w:rsidRDefault="00573E71">
            <w:pPr>
              <w:pStyle w:val="TableParagraph"/>
              <w:spacing w:line="238" w:lineRule="exact"/>
              <w:ind w:left="138" w:right="103"/>
              <w:rPr>
                <w:sz w:val="25"/>
              </w:rPr>
            </w:pPr>
            <w:r>
              <w:rPr>
                <w:w w:val="95"/>
                <w:sz w:val="25"/>
              </w:rPr>
              <w:t>Знакомство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с</w:t>
            </w:r>
            <w:r>
              <w:rPr>
                <w:spacing w:val="-13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шедеврами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русской</w:t>
            </w:r>
            <w:r>
              <w:rPr>
                <w:spacing w:val="-3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музыки</w:t>
            </w:r>
            <w:r>
              <w:rPr>
                <w:spacing w:val="-1"/>
                <w:w w:val="95"/>
                <w:sz w:val="25"/>
              </w:rPr>
              <w:t xml:space="preserve"> </w:t>
            </w:r>
            <w:r>
              <w:rPr>
                <w:spacing w:val="-5"/>
                <w:w w:val="95"/>
                <w:sz w:val="25"/>
              </w:rPr>
              <w:t>XIX</w:t>
            </w:r>
          </w:p>
          <w:p w:rsidR="001A2551" w:rsidRDefault="00573E71">
            <w:pPr>
              <w:pStyle w:val="TableParagraph"/>
              <w:spacing w:before="4" w:line="230" w:lineRule="auto"/>
              <w:ind w:left="138" w:right="107"/>
              <w:rPr>
                <w:sz w:val="25"/>
              </w:rPr>
            </w:pPr>
            <w:r>
              <w:rPr>
                <w:w w:val="95"/>
                <w:sz w:val="25"/>
              </w:rPr>
              <w:t>века, анализ</w:t>
            </w:r>
            <w:r>
              <w:rPr>
                <w:spacing w:val="-5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художественного</w:t>
            </w:r>
            <w:r>
              <w:rPr>
                <w:spacing w:val="-9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 xml:space="preserve">содержания и способов выражения патриотической идеи, </w:t>
            </w:r>
            <w:r>
              <w:rPr>
                <w:sz w:val="25"/>
              </w:rPr>
              <w:t>гражданского пафоса.</w:t>
            </w:r>
          </w:p>
          <w:p w:rsidR="001A2551" w:rsidRDefault="00573E71">
            <w:pPr>
              <w:pStyle w:val="TableParagraph"/>
              <w:spacing w:line="230" w:lineRule="auto"/>
              <w:ind w:left="430" w:right="411"/>
              <w:rPr>
                <w:sz w:val="25"/>
              </w:rPr>
            </w:pPr>
            <w:r>
              <w:rPr>
                <w:w w:val="95"/>
                <w:sz w:val="25"/>
              </w:rPr>
              <w:t>Разучивание,</w:t>
            </w:r>
            <w:r>
              <w:rPr>
                <w:spacing w:val="4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исполнение не</w:t>
            </w:r>
            <w:r>
              <w:rPr>
                <w:spacing w:val="-13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менее</w:t>
            </w:r>
            <w:r>
              <w:rPr>
                <w:spacing w:val="-1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 xml:space="preserve">одного </w:t>
            </w:r>
            <w:r>
              <w:rPr>
                <w:spacing w:val="-2"/>
                <w:sz w:val="25"/>
              </w:rPr>
              <w:t xml:space="preserve">вокального произведения лирического </w:t>
            </w:r>
            <w:r>
              <w:rPr>
                <w:sz w:val="25"/>
              </w:rPr>
              <w:t>характера,</w:t>
            </w:r>
            <w:r>
              <w:rPr>
                <w:spacing w:val="-4"/>
                <w:sz w:val="25"/>
              </w:rPr>
              <w:t xml:space="preserve"> </w:t>
            </w:r>
            <w:r>
              <w:rPr>
                <w:sz w:val="25"/>
              </w:rPr>
              <w:t>сочиненного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sz w:val="25"/>
              </w:rPr>
              <w:t xml:space="preserve">русским </w:t>
            </w:r>
            <w:r>
              <w:rPr>
                <w:spacing w:val="-2"/>
                <w:sz w:val="25"/>
              </w:rPr>
              <w:t>композитором-классиком.</w:t>
            </w:r>
          </w:p>
          <w:p w:rsidR="001A2551" w:rsidRDefault="00573E71">
            <w:pPr>
              <w:pStyle w:val="TableParagraph"/>
              <w:spacing w:before="2" w:line="228" w:lineRule="auto"/>
              <w:ind w:left="252" w:right="258" w:firstLine="173"/>
              <w:jc w:val="both"/>
              <w:rPr>
                <w:sz w:val="25"/>
              </w:rPr>
            </w:pPr>
            <w:r>
              <w:rPr>
                <w:spacing w:val="-2"/>
                <w:sz w:val="25"/>
              </w:rPr>
              <w:t>Исполнение</w:t>
            </w:r>
            <w:r>
              <w:rPr>
                <w:spacing w:val="-9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Гмна</w:t>
            </w:r>
            <w:r>
              <w:rPr>
                <w:spacing w:val="-14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Российской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 xml:space="preserve">Федерации. </w:t>
            </w:r>
            <w:r>
              <w:rPr>
                <w:sz w:val="25"/>
              </w:rPr>
              <w:t>Музыкальная</w:t>
            </w:r>
            <w:r>
              <w:rPr>
                <w:spacing w:val="-7"/>
                <w:sz w:val="25"/>
              </w:rPr>
              <w:t xml:space="preserve"> </w:t>
            </w:r>
            <w:r>
              <w:rPr>
                <w:sz w:val="25"/>
              </w:rPr>
              <w:t>викторина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sz w:val="25"/>
              </w:rPr>
              <w:t>на</w:t>
            </w:r>
            <w:r>
              <w:rPr>
                <w:spacing w:val="-16"/>
                <w:sz w:val="25"/>
              </w:rPr>
              <w:t xml:space="preserve"> </w:t>
            </w:r>
            <w:r>
              <w:rPr>
                <w:sz w:val="25"/>
              </w:rPr>
              <w:t>знание</w:t>
            </w:r>
            <w:r>
              <w:rPr>
                <w:spacing w:val="-11"/>
                <w:sz w:val="25"/>
              </w:rPr>
              <w:t xml:space="preserve"> </w:t>
            </w:r>
            <w:r>
              <w:rPr>
                <w:sz w:val="25"/>
              </w:rPr>
              <w:t xml:space="preserve">музыки, </w:t>
            </w:r>
            <w:r>
              <w:rPr>
                <w:w w:val="95"/>
                <w:sz w:val="25"/>
              </w:rPr>
              <w:t>названий</w:t>
            </w:r>
            <w:r>
              <w:rPr>
                <w:spacing w:val="-6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и</w:t>
            </w:r>
            <w:r>
              <w:rPr>
                <w:spacing w:val="-13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авторов</w:t>
            </w:r>
            <w:r>
              <w:rPr>
                <w:spacing w:val="-4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изученных</w:t>
            </w:r>
            <w:r>
              <w:rPr>
                <w:spacing w:val="2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произведений.</w:t>
            </w:r>
          </w:p>
          <w:p w:rsidR="001A2551" w:rsidRDefault="00573E71">
            <w:pPr>
              <w:pStyle w:val="TableParagraph"/>
              <w:spacing w:line="232" w:lineRule="auto"/>
              <w:ind w:left="610" w:right="605" w:hanging="3"/>
              <w:rPr>
                <w:sz w:val="25"/>
              </w:rPr>
            </w:pPr>
            <w:r>
              <w:rPr>
                <w:i/>
                <w:sz w:val="25"/>
              </w:rPr>
              <w:t>На</w:t>
            </w:r>
            <w:r>
              <w:rPr>
                <w:i/>
                <w:spacing w:val="-14"/>
                <w:sz w:val="25"/>
              </w:rPr>
              <w:t xml:space="preserve"> </w:t>
            </w:r>
            <w:r>
              <w:rPr>
                <w:i/>
                <w:sz w:val="25"/>
              </w:rPr>
              <w:t>выбор</w:t>
            </w:r>
            <w:r>
              <w:rPr>
                <w:i/>
                <w:spacing w:val="-9"/>
                <w:sz w:val="25"/>
              </w:rPr>
              <w:t xml:space="preserve"> </w:t>
            </w:r>
            <w:r>
              <w:rPr>
                <w:i/>
                <w:sz w:val="25"/>
              </w:rPr>
              <w:t>или</w:t>
            </w:r>
            <w:r>
              <w:rPr>
                <w:i/>
                <w:spacing w:val="-8"/>
                <w:sz w:val="25"/>
              </w:rPr>
              <w:t xml:space="preserve"> </w:t>
            </w:r>
            <w:r>
              <w:rPr>
                <w:i/>
                <w:sz w:val="25"/>
              </w:rPr>
              <w:t xml:space="preserve">факультативно </w:t>
            </w:r>
            <w:r>
              <w:rPr>
                <w:spacing w:val="-2"/>
                <w:sz w:val="25"/>
              </w:rPr>
              <w:t>Просмотр</w:t>
            </w:r>
            <w:r>
              <w:rPr>
                <w:spacing w:val="-5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художественных</w:t>
            </w:r>
            <w:r>
              <w:rPr>
                <w:spacing w:val="-14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 xml:space="preserve">фильмов, </w:t>
            </w:r>
            <w:r>
              <w:rPr>
                <w:w w:val="95"/>
                <w:sz w:val="25"/>
              </w:rPr>
              <w:t>телепередач,</w:t>
            </w:r>
            <w:r>
              <w:rPr>
                <w:spacing w:val="-4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посвященных</w:t>
            </w:r>
            <w:r>
              <w:rPr>
                <w:spacing w:val="-4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творчеству</w:t>
            </w:r>
          </w:p>
          <w:p w:rsidR="001A2551" w:rsidRDefault="00573E71">
            <w:pPr>
              <w:pStyle w:val="TableParagraph"/>
              <w:spacing w:line="268" w:lineRule="exact"/>
              <w:ind w:left="138" w:right="138"/>
              <w:rPr>
                <w:sz w:val="25"/>
              </w:rPr>
            </w:pPr>
            <w:r>
              <w:rPr>
                <w:w w:val="95"/>
                <w:sz w:val="25"/>
              </w:rPr>
              <w:t>композиторов-членов</w:t>
            </w:r>
            <w:r>
              <w:rPr>
                <w:spacing w:val="-13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кружка</w:t>
            </w:r>
            <w:r>
              <w:rPr>
                <w:spacing w:val="-6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«Могучая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кучка».</w:t>
            </w:r>
          </w:p>
          <w:p w:rsidR="001A2551" w:rsidRDefault="00573E71">
            <w:pPr>
              <w:pStyle w:val="TableParagraph"/>
              <w:spacing w:line="230" w:lineRule="auto"/>
              <w:ind w:left="205" w:right="182" w:firstLine="3"/>
              <w:rPr>
                <w:sz w:val="25"/>
              </w:rPr>
            </w:pPr>
            <w:r>
              <w:rPr>
                <w:sz w:val="25"/>
              </w:rPr>
              <w:t>Просмотр</w:t>
            </w:r>
            <w:r>
              <w:rPr>
                <w:spacing w:val="-6"/>
                <w:sz w:val="25"/>
              </w:rPr>
              <w:t xml:space="preserve"> </w:t>
            </w:r>
            <w:r>
              <w:rPr>
                <w:sz w:val="25"/>
              </w:rPr>
              <w:t>видеозаписи</w:t>
            </w:r>
            <w:r>
              <w:rPr>
                <w:spacing w:val="-8"/>
                <w:sz w:val="25"/>
              </w:rPr>
              <w:t xml:space="preserve"> </w:t>
            </w:r>
            <w:r>
              <w:rPr>
                <w:sz w:val="25"/>
              </w:rPr>
              <w:t>оперы</w:t>
            </w:r>
            <w:r>
              <w:rPr>
                <w:spacing w:val="-15"/>
                <w:sz w:val="25"/>
              </w:rPr>
              <w:t xml:space="preserve"> </w:t>
            </w:r>
            <w:r>
              <w:rPr>
                <w:sz w:val="25"/>
              </w:rPr>
              <w:t>одного</w:t>
            </w:r>
            <w:r>
              <w:rPr>
                <w:spacing w:val="-13"/>
                <w:sz w:val="25"/>
              </w:rPr>
              <w:t xml:space="preserve"> </w:t>
            </w:r>
            <w:r>
              <w:rPr>
                <w:sz w:val="25"/>
              </w:rPr>
              <w:t xml:space="preserve">из </w:t>
            </w:r>
            <w:r>
              <w:rPr>
                <w:w w:val="95"/>
                <w:sz w:val="25"/>
              </w:rPr>
              <w:t>русских</w:t>
            </w:r>
            <w:r>
              <w:rPr>
                <w:spacing w:val="-2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композиторов</w:t>
            </w:r>
            <w:r>
              <w:rPr>
                <w:spacing w:val="-3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(или</w:t>
            </w:r>
            <w:r>
              <w:rPr>
                <w:spacing w:val="-1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посещение</w:t>
            </w:r>
            <w:r>
              <w:rPr>
                <w:spacing w:val="-6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 xml:space="preserve">театра) </w:t>
            </w:r>
            <w:r>
              <w:rPr>
                <w:spacing w:val="-2"/>
                <w:sz w:val="25"/>
              </w:rPr>
              <w:t>или</w:t>
            </w:r>
            <w:r>
              <w:rPr>
                <w:spacing w:val="-14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фильма,</w:t>
            </w:r>
            <w:r>
              <w:rPr>
                <w:spacing w:val="-4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основанного на</w:t>
            </w:r>
            <w:r>
              <w:rPr>
                <w:spacing w:val="-10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музыкальных сочинениях русских композиторов</w:t>
            </w:r>
          </w:p>
        </w:tc>
      </w:tr>
      <w:tr w:rsidR="001A2551">
        <w:trPr>
          <w:trHeight w:val="4125"/>
        </w:trPr>
        <w:tc>
          <w:tcPr>
            <w:tcW w:w="1327" w:type="dxa"/>
          </w:tcPr>
          <w:p w:rsidR="001A2551" w:rsidRDefault="00573E71">
            <w:pPr>
              <w:pStyle w:val="TableParagraph"/>
              <w:spacing w:line="231" w:lineRule="exact"/>
              <w:ind w:left="299"/>
              <w:jc w:val="left"/>
              <w:rPr>
                <w:sz w:val="25"/>
              </w:rPr>
            </w:pPr>
            <w:r>
              <w:rPr>
                <w:w w:val="80"/>
                <w:sz w:val="25"/>
              </w:rPr>
              <w:t>Г)</w:t>
            </w:r>
            <w:r>
              <w:rPr>
                <w:spacing w:val="-12"/>
                <w:sz w:val="25"/>
              </w:rPr>
              <w:t xml:space="preserve"> </w:t>
            </w:r>
            <w:r>
              <w:rPr>
                <w:w w:val="80"/>
                <w:sz w:val="25"/>
              </w:rPr>
              <w:t>3</w:t>
            </w:r>
            <w:r>
              <w:rPr>
                <w:spacing w:val="-10"/>
                <w:sz w:val="25"/>
              </w:rPr>
              <w:t xml:space="preserve"> </w:t>
            </w:r>
            <w:r>
              <w:rPr>
                <w:w w:val="80"/>
                <w:sz w:val="25"/>
              </w:rPr>
              <w:t>—</w:t>
            </w:r>
            <w:r>
              <w:rPr>
                <w:spacing w:val="-1"/>
                <w:w w:val="80"/>
                <w:sz w:val="25"/>
              </w:rPr>
              <w:t xml:space="preserve"> </w:t>
            </w:r>
            <w:r>
              <w:rPr>
                <w:spacing w:val="-10"/>
                <w:w w:val="80"/>
                <w:sz w:val="25"/>
              </w:rPr>
              <w:t>4</w:t>
            </w:r>
          </w:p>
          <w:p w:rsidR="001A2551" w:rsidRDefault="00573E71">
            <w:pPr>
              <w:pStyle w:val="TableParagraph"/>
              <w:spacing w:before="9" w:line="228" w:lineRule="auto"/>
              <w:ind w:left="458" w:hanging="223"/>
              <w:jc w:val="left"/>
              <w:rPr>
                <w:sz w:val="25"/>
              </w:rPr>
            </w:pPr>
            <w:r>
              <w:rPr>
                <w:spacing w:val="-2"/>
                <w:w w:val="90"/>
                <w:sz w:val="25"/>
              </w:rPr>
              <w:t xml:space="preserve">учебных </w:t>
            </w:r>
            <w:r>
              <w:rPr>
                <w:spacing w:val="-4"/>
                <w:sz w:val="25"/>
              </w:rPr>
              <w:t>часа</w:t>
            </w:r>
          </w:p>
        </w:tc>
        <w:tc>
          <w:tcPr>
            <w:tcW w:w="1945" w:type="dxa"/>
          </w:tcPr>
          <w:p w:rsidR="001A2551" w:rsidRDefault="00573E71">
            <w:pPr>
              <w:pStyle w:val="TableParagraph"/>
              <w:spacing w:line="234" w:lineRule="exact"/>
              <w:ind w:left="257"/>
              <w:jc w:val="left"/>
              <w:rPr>
                <w:sz w:val="25"/>
              </w:rPr>
            </w:pPr>
            <w:r>
              <w:rPr>
                <w:w w:val="95"/>
                <w:sz w:val="25"/>
              </w:rPr>
              <w:t>Русский</w:t>
            </w:r>
            <w:r>
              <w:rPr>
                <w:spacing w:val="-4"/>
                <w:w w:val="95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балет</w:t>
            </w:r>
          </w:p>
        </w:tc>
        <w:tc>
          <w:tcPr>
            <w:tcW w:w="2151" w:type="dxa"/>
          </w:tcPr>
          <w:p w:rsidR="001A2551" w:rsidRDefault="00573E71">
            <w:pPr>
              <w:pStyle w:val="TableParagraph"/>
              <w:spacing w:line="231" w:lineRule="exact"/>
              <w:ind w:left="117" w:right="72"/>
              <w:rPr>
                <w:sz w:val="25"/>
              </w:rPr>
            </w:pPr>
            <w:r>
              <w:rPr>
                <w:w w:val="95"/>
                <w:sz w:val="25"/>
              </w:rPr>
              <w:t>Мировая</w:t>
            </w:r>
            <w:r>
              <w:rPr>
                <w:spacing w:val="-4"/>
                <w:w w:val="95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слава</w:t>
            </w:r>
          </w:p>
          <w:p w:rsidR="001A2551" w:rsidRDefault="00573E71">
            <w:pPr>
              <w:pStyle w:val="TableParagraph"/>
              <w:spacing w:line="278" w:lineRule="exact"/>
              <w:ind w:left="113" w:right="80"/>
              <w:rPr>
                <w:sz w:val="25"/>
              </w:rPr>
            </w:pPr>
            <w:r>
              <w:rPr>
                <w:w w:val="95"/>
                <w:sz w:val="25"/>
              </w:rPr>
              <w:t>русского</w:t>
            </w:r>
            <w:r>
              <w:rPr>
                <w:spacing w:val="-4"/>
                <w:w w:val="95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балета.</w:t>
            </w:r>
          </w:p>
          <w:p w:rsidR="001A2551" w:rsidRDefault="00573E71">
            <w:pPr>
              <w:pStyle w:val="TableParagraph"/>
              <w:spacing w:before="2" w:line="230" w:lineRule="auto"/>
              <w:ind w:left="146" w:right="106" w:hanging="5"/>
              <w:rPr>
                <w:sz w:val="25"/>
              </w:rPr>
            </w:pPr>
            <w:r>
              <w:rPr>
                <w:spacing w:val="-2"/>
                <w:sz w:val="25"/>
              </w:rPr>
              <w:t xml:space="preserve">Творчество композиторов </w:t>
            </w:r>
            <w:r>
              <w:rPr>
                <w:spacing w:val="-2"/>
                <w:w w:val="95"/>
                <w:sz w:val="25"/>
              </w:rPr>
              <w:t xml:space="preserve">(П.И.Чайковский, </w:t>
            </w:r>
            <w:r>
              <w:rPr>
                <w:spacing w:val="-2"/>
                <w:sz w:val="25"/>
              </w:rPr>
              <w:t xml:space="preserve">С.С.Прокофьев, </w:t>
            </w:r>
            <w:r>
              <w:rPr>
                <w:spacing w:val="-2"/>
                <w:w w:val="95"/>
                <w:sz w:val="25"/>
              </w:rPr>
              <w:t xml:space="preserve">И.Ф.Стравинский, </w:t>
            </w:r>
            <w:r>
              <w:rPr>
                <w:spacing w:val="-2"/>
                <w:sz w:val="25"/>
              </w:rPr>
              <w:t xml:space="preserve">Р.К.Щедрин). балетмейстеров, </w:t>
            </w:r>
            <w:r>
              <w:rPr>
                <w:sz w:val="25"/>
              </w:rPr>
              <w:t>артистов балета.</w:t>
            </w:r>
          </w:p>
          <w:p w:rsidR="001A2551" w:rsidRDefault="00573E71">
            <w:pPr>
              <w:pStyle w:val="TableParagraph"/>
              <w:spacing w:line="232" w:lineRule="auto"/>
              <w:ind w:left="463" w:right="437"/>
              <w:rPr>
                <w:sz w:val="25"/>
              </w:rPr>
            </w:pPr>
            <w:r>
              <w:rPr>
                <w:spacing w:val="-2"/>
                <w:w w:val="90"/>
                <w:sz w:val="25"/>
              </w:rPr>
              <w:t xml:space="preserve">Дягилевские </w:t>
            </w:r>
            <w:r>
              <w:rPr>
                <w:spacing w:val="-2"/>
                <w:sz w:val="25"/>
              </w:rPr>
              <w:t>сезоны</w:t>
            </w:r>
          </w:p>
        </w:tc>
        <w:tc>
          <w:tcPr>
            <w:tcW w:w="5170" w:type="dxa"/>
          </w:tcPr>
          <w:p w:rsidR="001A2551" w:rsidRDefault="00573E71">
            <w:pPr>
              <w:pStyle w:val="TableParagraph"/>
              <w:spacing w:line="231" w:lineRule="exact"/>
              <w:ind w:left="138" w:right="122"/>
              <w:rPr>
                <w:sz w:val="25"/>
              </w:rPr>
            </w:pPr>
            <w:r>
              <w:rPr>
                <w:w w:val="95"/>
                <w:sz w:val="25"/>
              </w:rPr>
              <w:t>Знакомство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с</w:t>
            </w:r>
            <w:r>
              <w:rPr>
                <w:spacing w:val="-12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шедеврами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русской</w:t>
            </w:r>
            <w:r>
              <w:rPr>
                <w:spacing w:val="-1"/>
                <w:w w:val="95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балетной</w:t>
            </w:r>
          </w:p>
          <w:p w:rsidR="001A2551" w:rsidRDefault="00573E71">
            <w:pPr>
              <w:pStyle w:val="TableParagraph"/>
              <w:spacing w:before="7" w:line="230" w:lineRule="auto"/>
              <w:ind w:left="324" w:right="330" w:firstLine="15"/>
              <w:rPr>
                <w:sz w:val="25"/>
              </w:rPr>
            </w:pPr>
            <w:r>
              <w:rPr>
                <w:w w:val="95"/>
                <w:sz w:val="25"/>
              </w:rPr>
              <w:t xml:space="preserve">музыки. Поиск информации о постановках </w:t>
            </w:r>
            <w:r>
              <w:rPr>
                <w:spacing w:val="-2"/>
                <w:w w:val="95"/>
                <w:sz w:val="25"/>
              </w:rPr>
              <w:t>балетных спектаклей,</w:t>
            </w:r>
            <w:r>
              <w:rPr>
                <w:spacing w:val="19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гастролях</w:t>
            </w:r>
            <w:r>
              <w:rPr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 xml:space="preserve">российских </w:t>
            </w:r>
            <w:r>
              <w:rPr>
                <w:sz w:val="25"/>
              </w:rPr>
              <w:t>балетных трупп</w:t>
            </w:r>
            <w:r>
              <w:rPr>
                <w:spacing w:val="-5"/>
                <w:sz w:val="25"/>
              </w:rPr>
              <w:t xml:space="preserve"> </w:t>
            </w:r>
            <w:r>
              <w:rPr>
                <w:sz w:val="25"/>
              </w:rPr>
              <w:t>за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sz w:val="25"/>
              </w:rPr>
              <w:t>рубежом.</w:t>
            </w:r>
          </w:p>
          <w:p w:rsidR="001A2551" w:rsidRDefault="00573E71">
            <w:pPr>
              <w:pStyle w:val="TableParagraph"/>
              <w:spacing w:line="228" w:lineRule="auto"/>
              <w:ind w:left="138" w:right="103"/>
              <w:rPr>
                <w:sz w:val="25"/>
              </w:rPr>
            </w:pPr>
            <w:r>
              <w:rPr>
                <w:w w:val="95"/>
                <w:sz w:val="25"/>
              </w:rPr>
              <w:t>Посещение</w:t>
            </w:r>
            <w:r>
              <w:rPr>
                <w:spacing w:val="-4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 xml:space="preserve">балетного спектакля (просмотр в </w:t>
            </w:r>
            <w:r>
              <w:rPr>
                <w:spacing w:val="-2"/>
                <w:sz w:val="25"/>
              </w:rPr>
              <w:t>видеозаписи).</w:t>
            </w:r>
            <w:r>
              <w:rPr>
                <w:spacing w:val="12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Характеристика</w:t>
            </w:r>
            <w:r>
              <w:rPr>
                <w:spacing w:val="-14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отдельных музыкальных номеров</w:t>
            </w:r>
            <w:r>
              <w:rPr>
                <w:spacing w:val="-8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и</w:t>
            </w:r>
            <w:r>
              <w:rPr>
                <w:spacing w:val="-13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спектакля</w:t>
            </w:r>
            <w:r>
              <w:rPr>
                <w:spacing w:val="-5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в</w:t>
            </w:r>
            <w:r>
              <w:rPr>
                <w:spacing w:val="-14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целом.</w:t>
            </w:r>
          </w:p>
          <w:p w:rsidR="001A2551" w:rsidRDefault="00573E71">
            <w:pPr>
              <w:pStyle w:val="TableParagraph"/>
              <w:spacing w:before="1" w:line="230" w:lineRule="auto"/>
              <w:ind w:left="212" w:right="216" w:firstLine="6"/>
              <w:rPr>
                <w:sz w:val="25"/>
              </w:rPr>
            </w:pPr>
            <w:r>
              <w:rPr>
                <w:i/>
                <w:sz w:val="25"/>
              </w:rPr>
              <w:t>На</w:t>
            </w:r>
            <w:r>
              <w:rPr>
                <w:i/>
                <w:spacing w:val="-14"/>
                <w:sz w:val="25"/>
              </w:rPr>
              <w:t xml:space="preserve"> </w:t>
            </w:r>
            <w:r>
              <w:rPr>
                <w:i/>
                <w:sz w:val="25"/>
              </w:rPr>
              <w:t>выбор</w:t>
            </w:r>
            <w:r>
              <w:rPr>
                <w:i/>
                <w:spacing w:val="-9"/>
                <w:sz w:val="25"/>
              </w:rPr>
              <w:t xml:space="preserve"> </w:t>
            </w:r>
            <w:r>
              <w:rPr>
                <w:i/>
                <w:sz w:val="25"/>
              </w:rPr>
              <w:t>или</w:t>
            </w:r>
            <w:r>
              <w:rPr>
                <w:i/>
                <w:spacing w:val="-8"/>
                <w:sz w:val="25"/>
              </w:rPr>
              <w:t xml:space="preserve"> </w:t>
            </w:r>
            <w:r>
              <w:rPr>
                <w:i/>
                <w:sz w:val="25"/>
              </w:rPr>
              <w:t xml:space="preserve">факультативно </w:t>
            </w:r>
            <w:r>
              <w:rPr>
                <w:spacing w:val="-2"/>
                <w:sz w:val="25"/>
              </w:rPr>
              <w:t>Исследовательские</w:t>
            </w:r>
            <w:r>
              <w:rPr>
                <w:spacing w:val="-13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проекты, посвященные истории</w:t>
            </w:r>
            <w:r>
              <w:rPr>
                <w:spacing w:val="-4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создания</w:t>
            </w:r>
            <w:r>
              <w:rPr>
                <w:spacing w:val="-5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 xml:space="preserve">знаменитых балетов, </w:t>
            </w:r>
            <w:r>
              <w:rPr>
                <w:w w:val="95"/>
                <w:sz w:val="25"/>
              </w:rPr>
              <w:t>творческой</w:t>
            </w:r>
            <w:r>
              <w:rPr>
                <w:spacing w:val="-3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биографии</w:t>
            </w:r>
            <w:r>
              <w:rPr>
                <w:spacing w:val="-6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балерин,</w:t>
            </w:r>
            <w:r>
              <w:rPr>
                <w:spacing w:val="-4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 xml:space="preserve">танцовщиков, </w:t>
            </w:r>
            <w:r>
              <w:rPr>
                <w:spacing w:val="-2"/>
                <w:sz w:val="25"/>
              </w:rPr>
              <w:t>балетмейстеров.</w:t>
            </w:r>
          </w:p>
          <w:p w:rsidR="001A2551" w:rsidRDefault="00573E71">
            <w:pPr>
              <w:pStyle w:val="TableParagraph"/>
              <w:spacing w:line="232" w:lineRule="auto"/>
              <w:ind w:left="126" w:right="110" w:firstLine="8"/>
              <w:rPr>
                <w:sz w:val="25"/>
              </w:rPr>
            </w:pPr>
            <w:r>
              <w:rPr>
                <w:sz w:val="25"/>
              </w:rPr>
              <w:t>Съемки</w:t>
            </w:r>
            <w:r>
              <w:rPr>
                <w:spacing w:val="-15"/>
                <w:sz w:val="25"/>
              </w:rPr>
              <w:t xml:space="preserve"> </w:t>
            </w:r>
            <w:r>
              <w:rPr>
                <w:sz w:val="25"/>
              </w:rPr>
              <w:t>любительского</w:t>
            </w:r>
            <w:r>
              <w:rPr>
                <w:spacing w:val="-8"/>
                <w:sz w:val="25"/>
              </w:rPr>
              <w:t xml:space="preserve"> </w:t>
            </w:r>
            <w:r>
              <w:rPr>
                <w:sz w:val="25"/>
              </w:rPr>
              <w:t>фильма</w:t>
            </w:r>
            <w:r>
              <w:rPr>
                <w:spacing w:val="-11"/>
                <w:sz w:val="25"/>
              </w:rPr>
              <w:t xml:space="preserve"> </w:t>
            </w:r>
            <w:r>
              <w:rPr>
                <w:sz w:val="25"/>
              </w:rPr>
              <w:t>(в</w:t>
            </w:r>
            <w:r>
              <w:rPr>
                <w:spacing w:val="-15"/>
                <w:sz w:val="25"/>
              </w:rPr>
              <w:t xml:space="preserve"> </w:t>
            </w:r>
            <w:r>
              <w:rPr>
                <w:sz w:val="25"/>
              </w:rPr>
              <w:t xml:space="preserve">технике </w:t>
            </w:r>
            <w:r>
              <w:rPr>
                <w:w w:val="95"/>
                <w:sz w:val="25"/>
              </w:rPr>
              <w:t>теневого, кукольного театра, мультипликации</w:t>
            </w:r>
            <w:r>
              <w:rPr>
                <w:spacing w:val="-13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и т.п.)</w:t>
            </w:r>
            <w:r>
              <w:rPr>
                <w:spacing w:val="-9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на</w:t>
            </w:r>
            <w:r>
              <w:rPr>
                <w:spacing w:val="-10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музыку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какого-либо</w:t>
            </w:r>
            <w:r>
              <w:rPr>
                <w:spacing w:val="3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балета</w:t>
            </w:r>
            <w:r>
              <w:rPr>
                <w:spacing w:val="-7"/>
                <w:w w:val="95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(фрагменты)</w:t>
            </w:r>
          </w:p>
        </w:tc>
      </w:tr>
      <w:tr w:rsidR="001A2551">
        <w:trPr>
          <w:trHeight w:val="3023"/>
        </w:trPr>
        <w:tc>
          <w:tcPr>
            <w:tcW w:w="1327" w:type="dxa"/>
          </w:tcPr>
          <w:p w:rsidR="001A2551" w:rsidRDefault="00573E71">
            <w:pPr>
              <w:pStyle w:val="TableParagraph"/>
              <w:spacing w:line="234" w:lineRule="exact"/>
              <w:ind w:left="291"/>
              <w:jc w:val="left"/>
              <w:rPr>
                <w:sz w:val="25"/>
              </w:rPr>
            </w:pPr>
            <w:r>
              <w:rPr>
                <w:w w:val="80"/>
                <w:sz w:val="25"/>
              </w:rPr>
              <w:t>Д)</w:t>
            </w:r>
            <w:r>
              <w:rPr>
                <w:spacing w:val="-4"/>
                <w:w w:val="80"/>
                <w:sz w:val="25"/>
              </w:rPr>
              <w:t xml:space="preserve"> </w:t>
            </w:r>
            <w:r>
              <w:rPr>
                <w:w w:val="80"/>
                <w:sz w:val="25"/>
              </w:rPr>
              <w:t>3</w:t>
            </w:r>
            <w:r>
              <w:rPr>
                <w:spacing w:val="-6"/>
                <w:sz w:val="25"/>
              </w:rPr>
              <w:t xml:space="preserve"> </w:t>
            </w:r>
            <w:r>
              <w:rPr>
                <w:w w:val="80"/>
                <w:sz w:val="25"/>
              </w:rPr>
              <w:t>—</w:t>
            </w:r>
            <w:r>
              <w:rPr>
                <w:spacing w:val="-3"/>
                <w:w w:val="80"/>
                <w:sz w:val="25"/>
              </w:rPr>
              <w:t xml:space="preserve"> </w:t>
            </w:r>
            <w:r>
              <w:rPr>
                <w:spacing w:val="-10"/>
                <w:w w:val="80"/>
                <w:sz w:val="25"/>
              </w:rPr>
              <w:t>4</w:t>
            </w:r>
          </w:p>
          <w:p w:rsidR="001A2551" w:rsidRDefault="00573E71">
            <w:pPr>
              <w:pStyle w:val="TableParagraph"/>
              <w:spacing w:before="2" w:line="232" w:lineRule="auto"/>
              <w:ind w:left="458" w:hanging="223"/>
              <w:jc w:val="left"/>
              <w:rPr>
                <w:sz w:val="25"/>
              </w:rPr>
            </w:pPr>
            <w:r>
              <w:rPr>
                <w:spacing w:val="-2"/>
                <w:w w:val="90"/>
                <w:sz w:val="25"/>
              </w:rPr>
              <w:t xml:space="preserve">учебных </w:t>
            </w:r>
            <w:r>
              <w:rPr>
                <w:spacing w:val="-4"/>
                <w:sz w:val="25"/>
              </w:rPr>
              <w:t>часа</w:t>
            </w:r>
          </w:p>
        </w:tc>
        <w:tc>
          <w:tcPr>
            <w:tcW w:w="1945" w:type="dxa"/>
          </w:tcPr>
          <w:p w:rsidR="001A2551" w:rsidRDefault="00573E71">
            <w:pPr>
              <w:pStyle w:val="TableParagraph"/>
              <w:spacing w:line="234" w:lineRule="exact"/>
              <w:ind w:left="99" w:right="72"/>
              <w:rPr>
                <w:sz w:val="25"/>
              </w:rPr>
            </w:pPr>
            <w:r>
              <w:rPr>
                <w:spacing w:val="-2"/>
                <w:sz w:val="25"/>
              </w:rPr>
              <w:t>Русская</w:t>
            </w:r>
          </w:p>
          <w:p w:rsidR="001A2551" w:rsidRDefault="00573E71">
            <w:pPr>
              <w:pStyle w:val="TableParagraph"/>
              <w:spacing w:before="2" w:line="232" w:lineRule="auto"/>
              <w:ind w:left="124" w:right="72"/>
              <w:rPr>
                <w:sz w:val="25"/>
              </w:rPr>
            </w:pPr>
            <w:r>
              <w:rPr>
                <w:spacing w:val="-2"/>
                <w:w w:val="95"/>
                <w:sz w:val="25"/>
              </w:rPr>
              <w:t xml:space="preserve">исполнительская </w:t>
            </w:r>
            <w:r>
              <w:rPr>
                <w:spacing w:val="-2"/>
                <w:sz w:val="25"/>
              </w:rPr>
              <w:t>школа</w:t>
            </w:r>
          </w:p>
        </w:tc>
        <w:tc>
          <w:tcPr>
            <w:tcW w:w="2151" w:type="dxa"/>
          </w:tcPr>
          <w:p w:rsidR="001A2551" w:rsidRDefault="00573E71">
            <w:pPr>
              <w:pStyle w:val="TableParagraph"/>
              <w:spacing w:line="234" w:lineRule="exact"/>
              <w:ind w:left="117" w:right="74"/>
              <w:rPr>
                <w:sz w:val="25"/>
              </w:rPr>
            </w:pPr>
            <w:r>
              <w:rPr>
                <w:spacing w:val="-2"/>
                <w:sz w:val="25"/>
              </w:rPr>
              <w:t>Творчество</w:t>
            </w:r>
          </w:p>
          <w:p w:rsidR="001A2551" w:rsidRDefault="00573E71">
            <w:pPr>
              <w:pStyle w:val="TableParagraph"/>
              <w:spacing w:before="4" w:line="230" w:lineRule="auto"/>
              <w:ind w:left="229" w:right="188" w:hanging="16"/>
              <w:rPr>
                <w:sz w:val="25"/>
              </w:rPr>
            </w:pPr>
            <w:r>
              <w:rPr>
                <w:spacing w:val="-2"/>
                <w:sz w:val="25"/>
              </w:rPr>
              <w:t xml:space="preserve">выдающихся отечественных исполнителей (С.Рихиер, Л.Коган, М.Растропович, </w:t>
            </w:r>
            <w:r>
              <w:rPr>
                <w:w w:val="95"/>
                <w:sz w:val="25"/>
              </w:rPr>
              <w:t>Е.Мравинский</w:t>
            </w:r>
            <w:r>
              <w:rPr>
                <w:spacing w:val="8"/>
                <w:sz w:val="25"/>
              </w:rPr>
              <w:t xml:space="preserve"> </w:t>
            </w:r>
            <w:r>
              <w:rPr>
                <w:w w:val="95"/>
                <w:sz w:val="25"/>
              </w:rPr>
              <w:t xml:space="preserve">и </w:t>
            </w:r>
            <w:r>
              <w:rPr>
                <w:spacing w:val="-2"/>
                <w:sz w:val="25"/>
              </w:rPr>
              <w:t xml:space="preserve">др.). </w:t>
            </w:r>
            <w:r>
              <w:rPr>
                <w:w w:val="95"/>
                <w:sz w:val="25"/>
              </w:rPr>
              <w:t>консерватории</w:t>
            </w:r>
            <w:r>
              <w:rPr>
                <w:sz w:val="25"/>
              </w:rPr>
              <w:t xml:space="preserve"> </w:t>
            </w:r>
            <w:r>
              <w:rPr>
                <w:w w:val="95"/>
                <w:sz w:val="25"/>
              </w:rPr>
              <w:t>в Москве</w:t>
            </w:r>
            <w:r>
              <w:rPr>
                <w:spacing w:val="2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и</w:t>
            </w:r>
            <w:r>
              <w:rPr>
                <w:spacing w:val="-4"/>
                <w:w w:val="95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Санкт-</w:t>
            </w:r>
          </w:p>
        </w:tc>
        <w:tc>
          <w:tcPr>
            <w:tcW w:w="5170" w:type="dxa"/>
          </w:tcPr>
          <w:p w:rsidR="001A2551" w:rsidRDefault="00573E71">
            <w:pPr>
              <w:pStyle w:val="TableParagraph"/>
              <w:spacing w:line="234" w:lineRule="exact"/>
              <w:ind w:left="138" w:right="101"/>
              <w:rPr>
                <w:sz w:val="25"/>
              </w:rPr>
            </w:pPr>
            <w:r>
              <w:rPr>
                <w:w w:val="95"/>
                <w:sz w:val="25"/>
              </w:rPr>
              <w:t>Слушание</w:t>
            </w:r>
            <w:r>
              <w:rPr>
                <w:sz w:val="25"/>
              </w:rPr>
              <w:t xml:space="preserve"> </w:t>
            </w:r>
            <w:r>
              <w:rPr>
                <w:w w:val="95"/>
                <w:sz w:val="25"/>
              </w:rPr>
              <w:t>одних</w:t>
            </w:r>
            <w:r>
              <w:rPr>
                <w:spacing w:val="-4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и</w:t>
            </w:r>
            <w:r>
              <w:rPr>
                <w:spacing w:val="-12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тех</w:t>
            </w:r>
            <w:r>
              <w:rPr>
                <w:spacing w:val="-5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же</w:t>
            </w:r>
            <w:r>
              <w:rPr>
                <w:spacing w:val="-7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произведений</w:t>
            </w:r>
            <w:r>
              <w:rPr>
                <w:spacing w:val="7"/>
                <w:sz w:val="25"/>
              </w:rPr>
              <w:t xml:space="preserve"> </w:t>
            </w:r>
            <w:r>
              <w:rPr>
                <w:spacing w:val="-10"/>
                <w:w w:val="95"/>
                <w:sz w:val="25"/>
              </w:rPr>
              <w:t>в</w:t>
            </w:r>
          </w:p>
          <w:p w:rsidR="001A2551" w:rsidRDefault="00573E71">
            <w:pPr>
              <w:pStyle w:val="TableParagraph"/>
              <w:spacing w:before="4" w:line="230" w:lineRule="auto"/>
              <w:ind w:left="138" w:right="117"/>
              <w:rPr>
                <w:sz w:val="25"/>
              </w:rPr>
            </w:pPr>
            <w:r>
              <w:rPr>
                <w:w w:val="95"/>
                <w:sz w:val="25"/>
              </w:rPr>
              <w:t>исполнении</w:t>
            </w:r>
            <w:r>
              <w:rPr>
                <w:spacing w:val="-2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разных</w:t>
            </w:r>
            <w:r>
              <w:rPr>
                <w:spacing w:val="-4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музыкантов,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оценка особенностей</w:t>
            </w:r>
            <w:r>
              <w:rPr>
                <w:spacing w:val="22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интерпретации.</w:t>
            </w:r>
            <w:r>
              <w:rPr>
                <w:spacing w:val="-1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 xml:space="preserve">Создание </w:t>
            </w:r>
            <w:r>
              <w:rPr>
                <w:sz w:val="25"/>
              </w:rPr>
              <w:t>домашней фоно-</w:t>
            </w:r>
            <w:r>
              <w:rPr>
                <w:spacing w:val="-4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-13"/>
                <w:sz w:val="25"/>
              </w:rPr>
              <w:t xml:space="preserve"> </w:t>
            </w:r>
            <w:r>
              <w:rPr>
                <w:sz w:val="25"/>
              </w:rPr>
              <w:t xml:space="preserve">видеотеки из </w:t>
            </w:r>
            <w:r>
              <w:rPr>
                <w:spacing w:val="-2"/>
                <w:sz w:val="25"/>
              </w:rPr>
              <w:t>понравившихся</w:t>
            </w:r>
            <w:r>
              <w:rPr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произведений.</w:t>
            </w:r>
          </w:p>
          <w:p w:rsidR="001A2551" w:rsidRDefault="00573E71">
            <w:pPr>
              <w:pStyle w:val="TableParagraph"/>
              <w:spacing w:line="235" w:lineRule="auto"/>
              <w:ind w:left="138" w:right="119"/>
              <w:rPr>
                <w:sz w:val="25"/>
              </w:rPr>
            </w:pPr>
            <w:r>
              <w:rPr>
                <w:w w:val="90"/>
                <w:sz w:val="25"/>
              </w:rPr>
              <w:t>Дискуссия</w:t>
            </w:r>
            <w:r>
              <w:rPr>
                <w:sz w:val="25"/>
              </w:rPr>
              <w:t xml:space="preserve"> </w:t>
            </w:r>
            <w:r>
              <w:rPr>
                <w:w w:val="90"/>
                <w:sz w:val="25"/>
              </w:rPr>
              <w:t>на тему «Исполнитель</w:t>
            </w:r>
            <w:r>
              <w:rPr>
                <w:sz w:val="25"/>
              </w:rPr>
              <w:t xml:space="preserve"> </w:t>
            </w:r>
            <w:r>
              <w:rPr>
                <w:w w:val="85"/>
                <w:sz w:val="25"/>
              </w:rPr>
              <w:t xml:space="preserve">— </w:t>
            </w:r>
            <w:r>
              <w:rPr>
                <w:w w:val="90"/>
                <w:sz w:val="25"/>
              </w:rPr>
              <w:t xml:space="preserve">соавтор </w:t>
            </w:r>
            <w:r>
              <w:rPr>
                <w:spacing w:val="-2"/>
                <w:w w:val="95"/>
                <w:sz w:val="25"/>
              </w:rPr>
              <w:t>композитора».</w:t>
            </w:r>
          </w:p>
          <w:p w:rsidR="001A2551" w:rsidRDefault="00573E71">
            <w:pPr>
              <w:pStyle w:val="TableParagraph"/>
              <w:spacing w:line="230" w:lineRule="auto"/>
              <w:ind w:left="391" w:right="384" w:hanging="5"/>
              <w:rPr>
                <w:sz w:val="25"/>
              </w:rPr>
            </w:pPr>
            <w:r>
              <w:rPr>
                <w:i/>
                <w:sz w:val="25"/>
              </w:rPr>
              <w:t>На</w:t>
            </w:r>
            <w:r>
              <w:rPr>
                <w:i/>
                <w:spacing w:val="-14"/>
                <w:sz w:val="25"/>
              </w:rPr>
              <w:t xml:space="preserve"> </w:t>
            </w:r>
            <w:r>
              <w:rPr>
                <w:i/>
                <w:sz w:val="25"/>
              </w:rPr>
              <w:t>выбор</w:t>
            </w:r>
            <w:r>
              <w:rPr>
                <w:i/>
                <w:spacing w:val="-9"/>
                <w:sz w:val="25"/>
              </w:rPr>
              <w:t xml:space="preserve"> </w:t>
            </w:r>
            <w:r>
              <w:rPr>
                <w:i/>
                <w:sz w:val="25"/>
              </w:rPr>
              <w:t>или</w:t>
            </w:r>
            <w:r>
              <w:rPr>
                <w:i/>
                <w:spacing w:val="-8"/>
                <w:sz w:val="25"/>
              </w:rPr>
              <w:t xml:space="preserve"> </w:t>
            </w:r>
            <w:r>
              <w:rPr>
                <w:i/>
                <w:sz w:val="25"/>
              </w:rPr>
              <w:t xml:space="preserve">факультативно </w:t>
            </w:r>
            <w:r>
              <w:rPr>
                <w:w w:val="95"/>
                <w:sz w:val="25"/>
              </w:rPr>
              <w:t>Исследовательские</w:t>
            </w:r>
            <w:r>
              <w:rPr>
                <w:spacing w:val="-13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проекты,</w:t>
            </w:r>
            <w:r>
              <w:rPr>
                <w:spacing w:val="-4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 xml:space="preserve">посвященные </w:t>
            </w:r>
            <w:r>
              <w:rPr>
                <w:spacing w:val="-2"/>
                <w:sz w:val="25"/>
              </w:rPr>
              <w:t>биографиям известных отечественных исполнителей классической</w:t>
            </w:r>
            <w:r>
              <w:rPr>
                <w:spacing w:val="7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музыки</w:t>
            </w:r>
          </w:p>
        </w:tc>
      </w:tr>
    </w:tbl>
    <w:p w:rsidR="001A2551" w:rsidRDefault="001A2551">
      <w:pPr>
        <w:spacing w:line="230" w:lineRule="auto"/>
        <w:rPr>
          <w:sz w:val="25"/>
        </w:rPr>
        <w:sectPr w:rsidR="001A2551">
          <w:type w:val="continuous"/>
          <w:pgSz w:w="11900" w:h="16840"/>
          <w:pgMar w:top="1200" w:right="280" w:bottom="1440" w:left="380" w:header="0" w:footer="1228" w:gutter="0"/>
          <w:cols w:space="720"/>
        </w:sectPr>
      </w:pPr>
    </w:p>
    <w:tbl>
      <w:tblPr>
        <w:tblStyle w:val="TableNormal"/>
        <w:tblW w:w="0" w:type="auto"/>
        <w:tblInd w:w="49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327"/>
        <w:gridCol w:w="1945"/>
        <w:gridCol w:w="2151"/>
        <w:gridCol w:w="5170"/>
      </w:tblGrid>
      <w:tr w:rsidR="001A2551">
        <w:trPr>
          <w:trHeight w:val="1111"/>
        </w:trPr>
        <w:tc>
          <w:tcPr>
            <w:tcW w:w="1327" w:type="dxa"/>
          </w:tcPr>
          <w:p w:rsidR="001A2551" w:rsidRDefault="001A2551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945" w:type="dxa"/>
          </w:tcPr>
          <w:p w:rsidR="001A2551" w:rsidRDefault="001A2551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2151" w:type="dxa"/>
          </w:tcPr>
          <w:p w:rsidR="001A2551" w:rsidRDefault="00573E71">
            <w:pPr>
              <w:pStyle w:val="TableParagraph"/>
              <w:spacing w:line="248" w:lineRule="exact"/>
              <w:ind w:left="472"/>
              <w:jc w:val="left"/>
              <w:rPr>
                <w:sz w:val="25"/>
              </w:rPr>
            </w:pPr>
            <w:r>
              <w:rPr>
                <w:spacing w:val="-2"/>
                <w:sz w:val="25"/>
              </w:rPr>
              <w:t>Петербурге,</w:t>
            </w:r>
          </w:p>
          <w:p w:rsidR="001A2551" w:rsidRDefault="00573E71">
            <w:pPr>
              <w:pStyle w:val="TableParagraph"/>
              <w:spacing w:before="4" w:line="230" w:lineRule="auto"/>
              <w:ind w:left="204" w:right="145" w:firstLine="111"/>
              <w:jc w:val="both"/>
              <w:rPr>
                <w:sz w:val="25"/>
              </w:rPr>
            </w:pPr>
            <w:r>
              <w:rPr>
                <w:sz w:val="25"/>
              </w:rPr>
              <w:t xml:space="preserve">родном городе. Конкурс имени </w:t>
            </w:r>
            <w:r>
              <w:rPr>
                <w:spacing w:val="-2"/>
                <w:w w:val="95"/>
                <w:sz w:val="25"/>
              </w:rPr>
              <w:t>П.И.Чайковского</w:t>
            </w:r>
          </w:p>
        </w:tc>
        <w:tc>
          <w:tcPr>
            <w:tcW w:w="5170" w:type="dxa"/>
          </w:tcPr>
          <w:p w:rsidR="001A2551" w:rsidRDefault="001A2551">
            <w:pPr>
              <w:pStyle w:val="TableParagraph"/>
              <w:jc w:val="left"/>
              <w:rPr>
                <w:sz w:val="24"/>
              </w:rPr>
            </w:pPr>
          </w:p>
        </w:tc>
      </w:tr>
      <w:tr w:rsidR="001A2551">
        <w:trPr>
          <w:trHeight w:val="244"/>
        </w:trPr>
        <w:tc>
          <w:tcPr>
            <w:tcW w:w="1327" w:type="dxa"/>
            <w:tcBorders>
              <w:bottom w:val="nil"/>
            </w:tcBorders>
          </w:tcPr>
          <w:p w:rsidR="001A2551" w:rsidRDefault="00573E71">
            <w:pPr>
              <w:pStyle w:val="TableParagraph"/>
              <w:spacing w:line="225" w:lineRule="exact"/>
              <w:ind w:left="194" w:right="151"/>
              <w:rPr>
                <w:sz w:val="25"/>
              </w:rPr>
            </w:pPr>
            <w:r>
              <w:rPr>
                <w:w w:val="80"/>
                <w:sz w:val="25"/>
              </w:rPr>
              <w:t>Е)</w:t>
            </w:r>
            <w:r>
              <w:rPr>
                <w:spacing w:val="-4"/>
                <w:w w:val="80"/>
                <w:sz w:val="25"/>
              </w:rPr>
              <w:t xml:space="preserve"> </w:t>
            </w:r>
            <w:r>
              <w:rPr>
                <w:w w:val="80"/>
                <w:sz w:val="25"/>
              </w:rPr>
              <w:t>3</w:t>
            </w:r>
            <w:r>
              <w:rPr>
                <w:spacing w:val="-4"/>
                <w:sz w:val="25"/>
              </w:rPr>
              <w:t xml:space="preserve"> </w:t>
            </w:r>
            <w:r>
              <w:rPr>
                <w:w w:val="80"/>
                <w:sz w:val="25"/>
              </w:rPr>
              <w:t>—</w:t>
            </w:r>
            <w:r>
              <w:rPr>
                <w:spacing w:val="-11"/>
                <w:sz w:val="25"/>
              </w:rPr>
              <w:t xml:space="preserve"> </w:t>
            </w:r>
            <w:r>
              <w:rPr>
                <w:spacing w:val="-10"/>
                <w:w w:val="80"/>
                <w:sz w:val="25"/>
              </w:rPr>
              <w:t>4</w:t>
            </w:r>
          </w:p>
        </w:tc>
        <w:tc>
          <w:tcPr>
            <w:tcW w:w="1945" w:type="dxa"/>
            <w:tcBorders>
              <w:bottom w:val="nil"/>
            </w:tcBorders>
          </w:tcPr>
          <w:p w:rsidR="001A2551" w:rsidRDefault="00573E71">
            <w:pPr>
              <w:pStyle w:val="TableParagraph"/>
              <w:spacing w:line="225" w:lineRule="exact"/>
              <w:ind w:left="98" w:right="72"/>
              <w:rPr>
                <w:sz w:val="25"/>
              </w:rPr>
            </w:pPr>
            <w:r>
              <w:rPr>
                <w:w w:val="95"/>
                <w:sz w:val="25"/>
              </w:rPr>
              <w:t>Русская</w:t>
            </w:r>
            <w:r>
              <w:rPr>
                <w:spacing w:val="-4"/>
                <w:w w:val="95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музыка</w:t>
            </w:r>
          </w:p>
        </w:tc>
        <w:tc>
          <w:tcPr>
            <w:tcW w:w="2151" w:type="dxa"/>
            <w:tcBorders>
              <w:bottom w:val="nil"/>
            </w:tcBorders>
          </w:tcPr>
          <w:p w:rsidR="001A2551" w:rsidRDefault="00573E71">
            <w:pPr>
              <w:pStyle w:val="TableParagraph"/>
              <w:spacing w:line="225" w:lineRule="exact"/>
              <w:ind w:left="117" w:right="74"/>
              <w:rPr>
                <w:sz w:val="25"/>
              </w:rPr>
            </w:pPr>
            <w:r>
              <w:rPr>
                <w:spacing w:val="-4"/>
                <w:sz w:val="25"/>
              </w:rPr>
              <w:t>Идея</w:t>
            </w:r>
          </w:p>
        </w:tc>
        <w:tc>
          <w:tcPr>
            <w:tcW w:w="5170" w:type="dxa"/>
            <w:tcBorders>
              <w:bottom w:val="nil"/>
            </w:tcBorders>
          </w:tcPr>
          <w:p w:rsidR="001A2551" w:rsidRDefault="00573E71">
            <w:pPr>
              <w:pStyle w:val="TableParagraph"/>
              <w:spacing w:line="225" w:lineRule="exact"/>
              <w:ind w:left="650"/>
              <w:jc w:val="left"/>
              <w:rPr>
                <w:sz w:val="25"/>
              </w:rPr>
            </w:pPr>
            <w:r>
              <w:rPr>
                <w:w w:val="95"/>
                <w:sz w:val="25"/>
              </w:rPr>
              <w:t>Знакомство</w:t>
            </w:r>
            <w:r>
              <w:rPr>
                <w:spacing w:val="-2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с</w:t>
            </w:r>
            <w:r>
              <w:rPr>
                <w:spacing w:val="-8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музыкой</w:t>
            </w:r>
            <w:r>
              <w:rPr>
                <w:spacing w:val="-2"/>
                <w:w w:val="95"/>
                <w:sz w:val="25"/>
              </w:rPr>
              <w:t xml:space="preserve"> отечественных</w:t>
            </w:r>
          </w:p>
        </w:tc>
      </w:tr>
      <w:tr w:rsidR="001A2551">
        <w:trPr>
          <w:trHeight w:val="277"/>
        </w:trPr>
        <w:tc>
          <w:tcPr>
            <w:tcW w:w="1327" w:type="dxa"/>
            <w:tcBorders>
              <w:top w:val="nil"/>
              <w:bottom w:val="nil"/>
            </w:tcBorders>
          </w:tcPr>
          <w:p w:rsidR="001A2551" w:rsidRDefault="00573E71">
            <w:pPr>
              <w:pStyle w:val="TableParagraph"/>
              <w:spacing w:line="257" w:lineRule="exact"/>
              <w:ind w:left="194" w:right="176"/>
              <w:rPr>
                <w:sz w:val="25"/>
              </w:rPr>
            </w:pPr>
            <w:r>
              <w:rPr>
                <w:spacing w:val="-2"/>
                <w:sz w:val="25"/>
              </w:rPr>
              <w:t>учебных</w:t>
            </w:r>
          </w:p>
        </w:tc>
        <w:tc>
          <w:tcPr>
            <w:tcW w:w="1945" w:type="dxa"/>
            <w:tcBorders>
              <w:top w:val="nil"/>
              <w:bottom w:val="nil"/>
            </w:tcBorders>
          </w:tcPr>
          <w:p w:rsidR="001A2551" w:rsidRDefault="00573E71">
            <w:pPr>
              <w:pStyle w:val="TableParagraph"/>
              <w:spacing w:line="257" w:lineRule="exact"/>
              <w:ind w:left="114" w:right="72"/>
              <w:rPr>
                <w:sz w:val="25"/>
              </w:rPr>
            </w:pPr>
            <w:r>
              <w:rPr>
                <w:w w:val="80"/>
                <w:sz w:val="25"/>
              </w:rPr>
              <w:t>—</w:t>
            </w:r>
            <w:r>
              <w:rPr>
                <w:spacing w:val="-5"/>
                <w:sz w:val="25"/>
              </w:rPr>
              <w:t xml:space="preserve"> </w:t>
            </w:r>
            <w:r>
              <w:rPr>
                <w:w w:val="80"/>
                <w:sz w:val="25"/>
              </w:rPr>
              <w:t>взгляд</w:t>
            </w:r>
            <w:r>
              <w:rPr>
                <w:spacing w:val="15"/>
                <w:sz w:val="25"/>
              </w:rPr>
              <w:t xml:space="preserve"> </w:t>
            </w:r>
            <w:r>
              <w:rPr>
                <w:spacing w:val="-10"/>
                <w:w w:val="80"/>
                <w:sz w:val="25"/>
              </w:rPr>
              <w:t>в</w:t>
            </w:r>
          </w:p>
        </w:tc>
        <w:tc>
          <w:tcPr>
            <w:tcW w:w="2151" w:type="dxa"/>
            <w:tcBorders>
              <w:top w:val="nil"/>
              <w:bottom w:val="nil"/>
            </w:tcBorders>
          </w:tcPr>
          <w:p w:rsidR="001A2551" w:rsidRDefault="00573E71">
            <w:pPr>
              <w:pStyle w:val="TableParagraph"/>
              <w:spacing w:line="257" w:lineRule="exact"/>
              <w:ind w:left="97" w:right="80"/>
              <w:rPr>
                <w:sz w:val="25"/>
              </w:rPr>
            </w:pPr>
            <w:r>
              <w:rPr>
                <w:spacing w:val="-2"/>
                <w:sz w:val="25"/>
              </w:rPr>
              <w:t>светомузыки.</w:t>
            </w:r>
          </w:p>
        </w:tc>
        <w:tc>
          <w:tcPr>
            <w:tcW w:w="5170" w:type="dxa"/>
            <w:tcBorders>
              <w:top w:val="nil"/>
              <w:bottom w:val="nil"/>
            </w:tcBorders>
          </w:tcPr>
          <w:p w:rsidR="001A2551" w:rsidRDefault="00573E71">
            <w:pPr>
              <w:pStyle w:val="TableParagraph"/>
              <w:spacing w:line="257" w:lineRule="exact"/>
              <w:ind w:left="515"/>
              <w:jc w:val="left"/>
              <w:rPr>
                <w:sz w:val="25"/>
              </w:rPr>
            </w:pPr>
            <w:r>
              <w:rPr>
                <w:spacing w:val="-2"/>
                <w:w w:val="95"/>
                <w:sz w:val="25"/>
              </w:rPr>
              <w:t>композиторов</w:t>
            </w:r>
            <w:r>
              <w:rPr>
                <w:spacing w:val="12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XX</w:t>
            </w:r>
            <w:r>
              <w:rPr>
                <w:spacing w:val="-5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века,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эстетическими</w:t>
            </w:r>
            <w:r>
              <w:rPr>
                <w:spacing w:val="21"/>
                <w:sz w:val="25"/>
              </w:rPr>
              <w:t xml:space="preserve"> </w:t>
            </w:r>
            <w:r>
              <w:rPr>
                <w:spacing w:val="-10"/>
                <w:w w:val="95"/>
                <w:sz w:val="25"/>
              </w:rPr>
              <w:t>и</w:t>
            </w:r>
          </w:p>
        </w:tc>
      </w:tr>
      <w:tr w:rsidR="001A2551">
        <w:trPr>
          <w:trHeight w:val="553"/>
        </w:trPr>
        <w:tc>
          <w:tcPr>
            <w:tcW w:w="1327" w:type="dxa"/>
            <w:tcBorders>
              <w:top w:val="nil"/>
              <w:bottom w:val="nil"/>
            </w:tcBorders>
          </w:tcPr>
          <w:p w:rsidR="001A2551" w:rsidRDefault="00573E71">
            <w:pPr>
              <w:pStyle w:val="TableParagraph"/>
              <w:spacing w:line="273" w:lineRule="exact"/>
              <w:ind w:left="194" w:right="165"/>
              <w:rPr>
                <w:sz w:val="25"/>
              </w:rPr>
            </w:pPr>
            <w:r>
              <w:rPr>
                <w:spacing w:val="-4"/>
                <w:sz w:val="25"/>
              </w:rPr>
              <w:t>часа</w:t>
            </w:r>
          </w:p>
        </w:tc>
        <w:tc>
          <w:tcPr>
            <w:tcW w:w="1945" w:type="dxa"/>
            <w:tcBorders>
              <w:top w:val="nil"/>
              <w:bottom w:val="nil"/>
            </w:tcBorders>
          </w:tcPr>
          <w:p w:rsidR="001A2551" w:rsidRDefault="00573E71">
            <w:pPr>
              <w:pStyle w:val="TableParagraph"/>
              <w:spacing w:line="273" w:lineRule="exact"/>
              <w:ind w:left="91" w:right="72"/>
              <w:rPr>
                <w:sz w:val="25"/>
              </w:rPr>
            </w:pPr>
            <w:r>
              <w:rPr>
                <w:spacing w:val="-2"/>
                <w:sz w:val="25"/>
              </w:rPr>
              <w:t>будущее</w:t>
            </w:r>
          </w:p>
        </w:tc>
        <w:tc>
          <w:tcPr>
            <w:tcW w:w="2151" w:type="dxa"/>
            <w:tcBorders>
              <w:top w:val="nil"/>
              <w:bottom w:val="nil"/>
            </w:tcBorders>
          </w:tcPr>
          <w:p w:rsidR="001A2551" w:rsidRDefault="00573E71">
            <w:pPr>
              <w:pStyle w:val="TableParagraph"/>
              <w:spacing w:line="274" w:lineRule="exact"/>
              <w:ind w:left="336" w:firstLine="233"/>
              <w:jc w:val="left"/>
              <w:rPr>
                <w:sz w:val="25"/>
              </w:rPr>
            </w:pPr>
            <w:r>
              <w:rPr>
                <w:spacing w:val="-2"/>
                <w:sz w:val="25"/>
              </w:rPr>
              <w:t xml:space="preserve">Мистерии </w:t>
            </w:r>
            <w:r>
              <w:rPr>
                <w:spacing w:val="-2"/>
                <w:w w:val="90"/>
                <w:sz w:val="25"/>
              </w:rPr>
              <w:t>А.Н.Скрябина.</w:t>
            </w:r>
          </w:p>
        </w:tc>
        <w:tc>
          <w:tcPr>
            <w:tcW w:w="5170" w:type="dxa"/>
            <w:tcBorders>
              <w:top w:val="nil"/>
              <w:bottom w:val="nil"/>
            </w:tcBorders>
          </w:tcPr>
          <w:p w:rsidR="001A2551" w:rsidRDefault="00573E71">
            <w:pPr>
              <w:pStyle w:val="TableParagraph"/>
              <w:spacing w:line="274" w:lineRule="exact"/>
              <w:ind w:left="601" w:hanging="202"/>
              <w:jc w:val="left"/>
              <w:rPr>
                <w:sz w:val="25"/>
              </w:rPr>
            </w:pPr>
            <w:r>
              <w:rPr>
                <w:w w:val="95"/>
                <w:sz w:val="25"/>
              </w:rPr>
              <w:t>технологическими</w:t>
            </w:r>
            <w:r>
              <w:rPr>
                <w:spacing w:val="-13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идеями</w:t>
            </w:r>
            <w:r>
              <w:rPr>
                <w:spacing w:val="-10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по</w:t>
            </w:r>
            <w:r>
              <w:rPr>
                <w:spacing w:val="-10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 xml:space="preserve">расширению </w:t>
            </w:r>
            <w:r>
              <w:rPr>
                <w:spacing w:val="-2"/>
                <w:sz w:val="25"/>
              </w:rPr>
              <w:t>возможностей</w:t>
            </w:r>
            <w:r>
              <w:rPr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и</w:t>
            </w:r>
            <w:r>
              <w:rPr>
                <w:spacing w:val="-14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средств музыкального</w:t>
            </w:r>
          </w:p>
        </w:tc>
      </w:tr>
      <w:tr w:rsidR="001A2551">
        <w:trPr>
          <w:trHeight w:val="275"/>
        </w:trPr>
        <w:tc>
          <w:tcPr>
            <w:tcW w:w="1327" w:type="dxa"/>
            <w:tcBorders>
              <w:top w:val="nil"/>
              <w:bottom w:val="nil"/>
            </w:tcBorders>
          </w:tcPr>
          <w:p w:rsidR="001A2551" w:rsidRDefault="001A2551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945" w:type="dxa"/>
            <w:tcBorders>
              <w:top w:val="nil"/>
              <w:bottom w:val="nil"/>
            </w:tcBorders>
          </w:tcPr>
          <w:p w:rsidR="001A2551" w:rsidRDefault="001A2551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2151" w:type="dxa"/>
            <w:tcBorders>
              <w:top w:val="nil"/>
              <w:bottom w:val="nil"/>
            </w:tcBorders>
          </w:tcPr>
          <w:p w:rsidR="001A2551" w:rsidRDefault="00573E71">
            <w:pPr>
              <w:pStyle w:val="TableParagraph"/>
              <w:spacing w:line="256" w:lineRule="exact"/>
              <w:ind w:left="96" w:right="80"/>
              <w:rPr>
                <w:sz w:val="25"/>
              </w:rPr>
            </w:pPr>
            <w:r>
              <w:rPr>
                <w:spacing w:val="-2"/>
                <w:sz w:val="25"/>
              </w:rPr>
              <w:t>Терменвокс,</w:t>
            </w:r>
          </w:p>
        </w:tc>
        <w:tc>
          <w:tcPr>
            <w:tcW w:w="5170" w:type="dxa"/>
            <w:tcBorders>
              <w:top w:val="nil"/>
              <w:bottom w:val="nil"/>
            </w:tcBorders>
          </w:tcPr>
          <w:p w:rsidR="001A2551" w:rsidRDefault="00573E71">
            <w:pPr>
              <w:pStyle w:val="TableParagraph"/>
              <w:spacing w:line="256" w:lineRule="exact"/>
              <w:ind w:left="138" w:right="133"/>
              <w:rPr>
                <w:sz w:val="25"/>
              </w:rPr>
            </w:pPr>
            <w:r>
              <w:rPr>
                <w:spacing w:val="-2"/>
                <w:sz w:val="25"/>
              </w:rPr>
              <w:t>искусства.</w:t>
            </w:r>
          </w:p>
        </w:tc>
      </w:tr>
      <w:tr w:rsidR="001A2551">
        <w:trPr>
          <w:trHeight w:val="275"/>
        </w:trPr>
        <w:tc>
          <w:tcPr>
            <w:tcW w:w="1327" w:type="dxa"/>
            <w:tcBorders>
              <w:top w:val="nil"/>
              <w:bottom w:val="nil"/>
            </w:tcBorders>
          </w:tcPr>
          <w:p w:rsidR="001A2551" w:rsidRDefault="001A2551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945" w:type="dxa"/>
            <w:tcBorders>
              <w:top w:val="nil"/>
              <w:bottom w:val="nil"/>
            </w:tcBorders>
          </w:tcPr>
          <w:p w:rsidR="001A2551" w:rsidRDefault="001A2551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2151" w:type="dxa"/>
            <w:tcBorders>
              <w:top w:val="nil"/>
              <w:bottom w:val="nil"/>
            </w:tcBorders>
          </w:tcPr>
          <w:p w:rsidR="001A2551" w:rsidRDefault="00573E71">
            <w:pPr>
              <w:pStyle w:val="TableParagraph"/>
              <w:spacing w:line="256" w:lineRule="exact"/>
              <w:ind w:left="99" w:right="80"/>
              <w:rPr>
                <w:sz w:val="25"/>
              </w:rPr>
            </w:pPr>
            <w:r>
              <w:rPr>
                <w:spacing w:val="-2"/>
                <w:sz w:val="25"/>
              </w:rPr>
              <w:t>синтезатор</w:t>
            </w:r>
          </w:p>
        </w:tc>
        <w:tc>
          <w:tcPr>
            <w:tcW w:w="5170" w:type="dxa"/>
            <w:tcBorders>
              <w:top w:val="nil"/>
              <w:bottom w:val="nil"/>
            </w:tcBorders>
          </w:tcPr>
          <w:p w:rsidR="001A2551" w:rsidRDefault="00573E71">
            <w:pPr>
              <w:pStyle w:val="TableParagraph"/>
              <w:spacing w:line="256" w:lineRule="exact"/>
              <w:ind w:left="459"/>
              <w:jc w:val="left"/>
              <w:rPr>
                <w:sz w:val="25"/>
              </w:rPr>
            </w:pPr>
            <w:r>
              <w:rPr>
                <w:w w:val="95"/>
                <w:sz w:val="25"/>
              </w:rPr>
              <w:t>Слушание</w:t>
            </w:r>
            <w:r>
              <w:rPr>
                <w:spacing w:val="-5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образцов</w:t>
            </w:r>
            <w:r>
              <w:rPr>
                <w:spacing w:val="-1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электронной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музыки.</w:t>
            </w:r>
          </w:p>
        </w:tc>
      </w:tr>
      <w:tr w:rsidR="001A2551">
        <w:trPr>
          <w:trHeight w:val="275"/>
        </w:trPr>
        <w:tc>
          <w:tcPr>
            <w:tcW w:w="1327" w:type="dxa"/>
            <w:tcBorders>
              <w:top w:val="nil"/>
              <w:bottom w:val="nil"/>
            </w:tcBorders>
          </w:tcPr>
          <w:p w:rsidR="001A2551" w:rsidRDefault="001A2551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945" w:type="dxa"/>
            <w:tcBorders>
              <w:top w:val="nil"/>
              <w:bottom w:val="nil"/>
            </w:tcBorders>
          </w:tcPr>
          <w:p w:rsidR="001A2551" w:rsidRDefault="001A2551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2151" w:type="dxa"/>
            <w:tcBorders>
              <w:top w:val="nil"/>
              <w:bottom w:val="nil"/>
            </w:tcBorders>
          </w:tcPr>
          <w:p w:rsidR="001A2551" w:rsidRDefault="00573E71">
            <w:pPr>
              <w:pStyle w:val="TableParagraph"/>
              <w:spacing w:line="256" w:lineRule="exact"/>
              <w:ind w:left="96" w:right="80"/>
              <w:rPr>
                <w:sz w:val="25"/>
              </w:rPr>
            </w:pPr>
            <w:r>
              <w:rPr>
                <w:spacing w:val="-2"/>
                <w:sz w:val="25"/>
              </w:rPr>
              <w:t>Е.Мурзина,</w:t>
            </w:r>
          </w:p>
        </w:tc>
        <w:tc>
          <w:tcPr>
            <w:tcW w:w="5170" w:type="dxa"/>
            <w:tcBorders>
              <w:top w:val="nil"/>
              <w:bottom w:val="nil"/>
            </w:tcBorders>
          </w:tcPr>
          <w:p w:rsidR="001A2551" w:rsidRDefault="00573E71">
            <w:pPr>
              <w:pStyle w:val="TableParagraph"/>
              <w:spacing w:line="256" w:lineRule="exact"/>
              <w:ind w:right="251"/>
              <w:jc w:val="right"/>
              <w:rPr>
                <w:sz w:val="25"/>
              </w:rPr>
            </w:pPr>
            <w:r>
              <w:rPr>
                <w:w w:val="95"/>
                <w:sz w:val="25"/>
              </w:rPr>
              <w:t>Дискуссия</w:t>
            </w:r>
            <w:r>
              <w:rPr>
                <w:spacing w:val="-4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о</w:t>
            </w:r>
            <w:r>
              <w:rPr>
                <w:spacing w:val="-12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значении</w:t>
            </w:r>
            <w:r>
              <w:rPr>
                <w:spacing w:val="-5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технических</w:t>
            </w:r>
            <w:r>
              <w:rPr>
                <w:spacing w:val="6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средств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spacing w:val="-10"/>
                <w:w w:val="95"/>
                <w:sz w:val="25"/>
              </w:rPr>
              <w:t>в</w:t>
            </w:r>
          </w:p>
        </w:tc>
      </w:tr>
      <w:tr w:rsidR="001A2551">
        <w:trPr>
          <w:trHeight w:val="273"/>
        </w:trPr>
        <w:tc>
          <w:tcPr>
            <w:tcW w:w="1327" w:type="dxa"/>
            <w:tcBorders>
              <w:top w:val="nil"/>
              <w:bottom w:val="nil"/>
            </w:tcBorders>
          </w:tcPr>
          <w:p w:rsidR="001A2551" w:rsidRDefault="001A2551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945" w:type="dxa"/>
            <w:tcBorders>
              <w:top w:val="nil"/>
              <w:bottom w:val="nil"/>
            </w:tcBorders>
          </w:tcPr>
          <w:p w:rsidR="001A2551" w:rsidRDefault="001A2551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2151" w:type="dxa"/>
            <w:tcBorders>
              <w:top w:val="nil"/>
              <w:bottom w:val="nil"/>
            </w:tcBorders>
          </w:tcPr>
          <w:p w:rsidR="001A2551" w:rsidRDefault="00573E71">
            <w:pPr>
              <w:pStyle w:val="TableParagraph"/>
              <w:spacing w:line="253" w:lineRule="exact"/>
              <w:ind w:left="103" w:right="80"/>
              <w:rPr>
                <w:sz w:val="25"/>
              </w:rPr>
            </w:pPr>
            <w:r>
              <w:rPr>
                <w:spacing w:val="-2"/>
                <w:sz w:val="25"/>
              </w:rPr>
              <w:t>электронная</w:t>
            </w:r>
          </w:p>
        </w:tc>
        <w:tc>
          <w:tcPr>
            <w:tcW w:w="5170" w:type="dxa"/>
            <w:tcBorders>
              <w:top w:val="nil"/>
              <w:bottom w:val="nil"/>
            </w:tcBorders>
          </w:tcPr>
          <w:p w:rsidR="001A2551" w:rsidRDefault="00573E71">
            <w:pPr>
              <w:pStyle w:val="TableParagraph"/>
              <w:spacing w:line="253" w:lineRule="exact"/>
              <w:ind w:left="986"/>
              <w:jc w:val="left"/>
              <w:rPr>
                <w:sz w:val="25"/>
              </w:rPr>
            </w:pPr>
            <w:r>
              <w:rPr>
                <w:w w:val="95"/>
                <w:sz w:val="25"/>
              </w:rPr>
              <w:t>создании</w:t>
            </w:r>
            <w:r>
              <w:rPr>
                <w:spacing w:val="-1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современной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музыки.</w:t>
            </w:r>
          </w:p>
        </w:tc>
      </w:tr>
      <w:tr w:rsidR="001A2551">
        <w:trPr>
          <w:trHeight w:val="275"/>
        </w:trPr>
        <w:tc>
          <w:tcPr>
            <w:tcW w:w="1327" w:type="dxa"/>
            <w:tcBorders>
              <w:top w:val="nil"/>
              <w:bottom w:val="nil"/>
            </w:tcBorders>
          </w:tcPr>
          <w:p w:rsidR="001A2551" w:rsidRDefault="001A2551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945" w:type="dxa"/>
            <w:tcBorders>
              <w:top w:val="nil"/>
              <w:bottom w:val="nil"/>
            </w:tcBorders>
          </w:tcPr>
          <w:p w:rsidR="001A2551" w:rsidRDefault="001A2551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2151" w:type="dxa"/>
            <w:tcBorders>
              <w:top w:val="nil"/>
              <w:bottom w:val="nil"/>
            </w:tcBorders>
          </w:tcPr>
          <w:p w:rsidR="001A2551" w:rsidRDefault="00573E71">
            <w:pPr>
              <w:pStyle w:val="TableParagraph"/>
              <w:spacing w:line="256" w:lineRule="exact"/>
              <w:ind w:left="117" w:right="76"/>
              <w:rPr>
                <w:sz w:val="25"/>
              </w:rPr>
            </w:pPr>
            <w:r>
              <w:rPr>
                <w:spacing w:val="-2"/>
                <w:w w:val="95"/>
                <w:sz w:val="25"/>
              </w:rPr>
              <w:t>музыка</w:t>
            </w:r>
            <w:r>
              <w:rPr>
                <w:sz w:val="25"/>
              </w:rPr>
              <w:t xml:space="preserve"> </w:t>
            </w:r>
            <w:r>
              <w:rPr>
                <w:spacing w:val="-5"/>
                <w:sz w:val="25"/>
              </w:rPr>
              <w:t>(на</w:t>
            </w:r>
          </w:p>
        </w:tc>
        <w:tc>
          <w:tcPr>
            <w:tcW w:w="5170" w:type="dxa"/>
            <w:tcBorders>
              <w:top w:val="nil"/>
              <w:bottom w:val="nil"/>
            </w:tcBorders>
          </w:tcPr>
          <w:p w:rsidR="001A2551" w:rsidRDefault="00573E71">
            <w:pPr>
              <w:pStyle w:val="TableParagraph"/>
              <w:spacing w:line="256" w:lineRule="exact"/>
              <w:ind w:left="1049"/>
              <w:jc w:val="left"/>
              <w:rPr>
                <w:i/>
                <w:sz w:val="25"/>
              </w:rPr>
            </w:pPr>
            <w:r>
              <w:rPr>
                <w:i/>
                <w:w w:val="95"/>
                <w:sz w:val="25"/>
              </w:rPr>
              <w:t>На</w:t>
            </w:r>
            <w:r>
              <w:rPr>
                <w:i/>
                <w:spacing w:val="-6"/>
                <w:w w:val="95"/>
                <w:sz w:val="25"/>
              </w:rPr>
              <w:t xml:space="preserve"> </w:t>
            </w:r>
            <w:r>
              <w:rPr>
                <w:i/>
                <w:w w:val="95"/>
                <w:sz w:val="25"/>
              </w:rPr>
              <w:t>выбор</w:t>
            </w:r>
            <w:r>
              <w:rPr>
                <w:i/>
                <w:spacing w:val="-3"/>
                <w:sz w:val="25"/>
              </w:rPr>
              <w:t xml:space="preserve"> </w:t>
            </w:r>
            <w:r>
              <w:rPr>
                <w:i/>
                <w:w w:val="95"/>
                <w:sz w:val="25"/>
              </w:rPr>
              <w:t>или</w:t>
            </w:r>
            <w:r>
              <w:rPr>
                <w:i/>
                <w:spacing w:val="-3"/>
                <w:sz w:val="25"/>
              </w:rPr>
              <w:t xml:space="preserve"> </w:t>
            </w:r>
            <w:r>
              <w:rPr>
                <w:i/>
                <w:spacing w:val="-2"/>
                <w:w w:val="95"/>
                <w:sz w:val="25"/>
              </w:rPr>
              <w:t>факультативно</w:t>
            </w:r>
          </w:p>
        </w:tc>
      </w:tr>
      <w:tr w:rsidR="001A2551">
        <w:trPr>
          <w:trHeight w:val="275"/>
        </w:trPr>
        <w:tc>
          <w:tcPr>
            <w:tcW w:w="1327" w:type="dxa"/>
            <w:tcBorders>
              <w:top w:val="nil"/>
              <w:bottom w:val="nil"/>
            </w:tcBorders>
          </w:tcPr>
          <w:p w:rsidR="001A2551" w:rsidRDefault="001A2551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945" w:type="dxa"/>
            <w:tcBorders>
              <w:top w:val="nil"/>
              <w:bottom w:val="nil"/>
            </w:tcBorders>
          </w:tcPr>
          <w:p w:rsidR="001A2551" w:rsidRDefault="001A2551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2151" w:type="dxa"/>
            <w:tcBorders>
              <w:top w:val="nil"/>
              <w:bottom w:val="nil"/>
            </w:tcBorders>
          </w:tcPr>
          <w:p w:rsidR="001A2551" w:rsidRDefault="00573E71">
            <w:pPr>
              <w:pStyle w:val="TableParagraph"/>
              <w:spacing w:line="256" w:lineRule="exact"/>
              <w:ind w:left="117" w:right="75"/>
              <w:rPr>
                <w:sz w:val="25"/>
              </w:rPr>
            </w:pPr>
            <w:r>
              <w:rPr>
                <w:spacing w:val="-2"/>
                <w:sz w:val="25"/>
              </w:rPr>
              <w:t>примере</w:t>
            </w:r>
          </w:p>
        </w:tc>
        <w:tc>
          <w:tcPr>
            <w:tcW w:w="5170" w:type="dxa"/>
            <w:tcBorders>
              <w:top w:val="nil"/>
              <w:bottom w:val="nil"/>
            </w:tcBorders>
          </w:tcPr>
          <w:p w:rsidR="001A2551" w:rsidRDefault="00573E71">
            <w:pPr>
              <w:pStyle w:val="TableParagraph"/>
              <w:spacing w:line="256" w:lineRule="exact"/>
              <w:ind w:left="415"/>
              <w:jc w:val="left"/>
              <w:rPr>
                <w:sz w:val="25"/>
              </w:rPr>
            </w:pPr>
            <w:r>
              <w:rPr>
                <w:w w:val="95"/>
                <w:sz w:val="25"/>
              </w:rPr>
              <w:t>Исследовательские</w:t>
            </w:r>
            <w:r>
              <w:rPr>
                <w:spacing w:val="-12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проектв,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посвященные</w:t>
            </w:r>
          </w:p>
        </w:tc>
      </w:tr>
      <w:tr w:rsidR="001A2551">
        <w:trPr>
          <w:trHeight w:val="275"/>
        </w:trPr>
        <w:tc>
          <w:tcPr>
            <w:tcW w:w="1327" w:type="dxa"/>
            <w:tcBorders>
              <w:top w:val="nil"/>
              <w:bottom w:val="nil"/>
            </w:tcBorders>
          </w:tcPr>
          <w:p w:rsidR="001A2551" w:rsidRDefault="001A2551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945" w:type="dxa"/>
            <w:tcBorders>
              <w:top w:val="nil"/>
              <w:bottom w:val="nil"/>
            </w:tcBorders>
          </w:tcPr>
          <w:p w:rsidR="001A2551" w:rsidRDefault="001A2551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2151" w:type="dxa"/>
            <w:tcBorders>
              <w:top w:val="nil"/>
              <w:bottom w:val="nil"/>
            </w:tcBorders>
          </w:tcPr>
          <w:p w:rsidR="001A2551" w:rsidRDefault="00573E71">
            <w:pPr>
              <w:pStyle w:val="TableParagraph"/>
              <w:spacing w:line="256" w:lineRule="exact"/>
              <w:ind w:left="102" w:right="80"/>
              <w:rPr>
                <w:sz w:val="25"/>
              </w:rPr>
            </w:pPr>
            <w:r>
              <w:rPr>
                <w:spacing w:val="-2"/>
                <w:sz w:val="25"/>
              </w:rPr>
              <w:t>творчества</w:t>
            </w:r>
          </w:p>
        </w:tc>
        <w:tc>
          <w:tcPr>
            <w:tcW w:w="5170" w:type="dxa"/>
            <w:tcBorders>
              <w:top w:val="nil"/>
              <w:bottom w:val="nil"/>
            </w:tcBorders>
          </w:tcPr>
          <w:p w:rsidR="001A2551" w:rsidRDefault="00573E71">
            <w:pPr>
              <w:pStyle w:val="TableParagraph"/>
              <w:spacing w:line="256" w:lineRule="exact"/>
              <w:ind w:right="204"/>
              <w:jc w:val="right"/>
              <w:rPr>
                <w:sz w:val="25"/>
              </w:rPr>
            </w:pPr>
            <w:r>
              <w:rPr>
                <w:w w:val="95"/>
                <w:sz w:val="25"/>
              </w:rPr>
              <w:t>развитию</w:t>
            </w:r>
            <w:r>
              <w:rPr>
                <w:spacing w:val="-6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музыкальной</w:t>
            </w:r>
            <w:r>
              <w:rPr>
                <w:spacing w:val="-7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электроники</w:t>
            </w:r>
            <w:r>
              <w:rPr>
                <w:spacing w:val="-2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в</w:t>
            </w:r>
            <w:r>
              <w:rPr>
                <w:spacing w:val="-13"/>
                <w:w w:val="95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России.</w:t>
            </w:r>
          </w:p>
        </w:tc>
      </w:tr>
      <w:tr w:rsidR="001A2551">
        <w:trPr>
          <w:trHeight w:val="275"/>
        </w:trPr>
        <w:tc>
          <w:tcPr>
            <w:tcW w:w="1327" w:type="dxa"/>
            <w:tcBorders>
              <w:top w:val="nil"/>
              <w:bottom w:val="nil"/>
            </w:tcBorders>
          </w:tcPr>
          <w:p w:rsidR="001A2551" w:rsidRDefault="001A2551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945" w:type="dxa"/>
            <w:tcBorders>
              <w:top w:val="nil"/>
              <w:bottom w:val="nil"/>
            </w:tcBorders>
          </w:tcPr>
          <w:p w:rsidR="001A2551" w:rsidRDefault="001A2551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2151" w:type="dxa"/>
            <w:tcBorders>
              <w:top w:val="nil"/>
              <w:bottom w:val="nil"/>
            </w:tcBorders>
          </w:tcPr>
          <w:p w:rsidR="001A2551" w:rsidRDefault="00573E71">
            <w:pPr>
              <w:pStyle w:val="TableParagraph"/>
              <w:spacing w:line="256" w:lineRule="exact"/>
              <w:ind w:left="93" w:right="80"/>
              <w:rPr>
                <w:sz w:val="25"/>
              </w:rPr>
            </w:pPr>
            <w:r>
              <w:rPr>
                <w:spacing w:val="-2"/>
                <w:sz w:val="25"/>
              </w:rPr>
              <w:t>А.Г.Шнитке,</w:t>
            </w:r>
          </w:p>
        </w:tc>
        <w:tc>
          <w:tcPr>
            <w:tcW w:w="5170" w:type="dxa"/>
            <w:tcBorders>
              <w:top w:val="nil"/>
              <w:bottom w:val="nil"/>
            </w:tcBorders>
          </w:tcPr>
          <w:p w:rsidR="001A2551" w:rsidRDefault="00573E71">
            <w:pPr>
              <w:pStyle w:val="TableParagraph"/>
              <w:spacing w:line="256" w:lineRule="exact"/>
              <w:ind w:right="216"/>
              <w:jc w:val="right"/>
              <w:rPr>
                <w:sz w:val="25"/>
              </w:rPr>
            </w:pPr>
            <w:r>
              <w:rPr>
                <w:w w:val="95"/>
                <w:sz w:val="25"/>
              </w:rPr>
              <w:t>Импровизация,</w:t>
            </w:r>
            <w:r>
              <w:rPr>
                <w:spacing w:val="2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сочинение</w:t>
            </w:r>
            <w:r>
              <w:rPr>
                <w:spacing w:val="-3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музыки</w:t>
            </w:r>
            <w:r>
              <w:rPr>
                <w:spacing w:val="-8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с</w:t>
            </w:r>
            <w:r>
              <w:rPr>
                <w:spacing w:val="-12"/>
                <w:w w:val="95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помощью</w:t>
            </w:r>
          </w:p>
        </w:tc>
      </w:tr>
      <w:tr w:rsidR="001A2551">
        <w:trPr>
          <w:trHeight w:val="273"/>
        </w:trPr>
        <w:tc>
          <w:tcPr>
            <w:tcW w:w="1327" w:type="dxa"/>
            <w:tcBorders>
              <w:top w:val="nil"/>
              <w:bottom w:val="nil"/>
            </w:tcBorders>
          </w:tcPr>
          <w:p w:rsidR="001A2551" w:rsidRDefault="001A2551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945" w:type="dxa"/>
            <w:tcBorders>
              <w:top w:val="nil"/>
              <w:bottom w:val="nil"/>
            </w:tcBorders>
          </w:tcPr>
          <w:p w:rsidR="001A2551" w:rsidRDefault="001A2551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2151" w:type="dxa"/>
            <w:tcBorders>
              <w:top w:val="nil"/>
              <w:bottom w:val="nil"/>
            </w:tcBorders>
          </w:tcPr>
          <w:p w:rsidR="001A2551" w:rsidRDefault="00573E71">
            <w:pPr>
              <w:pStyle w:val="TableParagraph"/>
              <w:spacing w:line="253" w:lineRule="exact"/>
              <w:ind w:left="117" w:right="72"/>
              <w:rPr>
                <w:sz w:val="25"/>
              </w:rPr>
            </w:pPr>
            <w:r>
              <w:rPr>
                <w:spacing w:val="-2"/>
                <w:w w:val="95"/>
                <w:sz w:val="25"/>
              </w:rPr>
              <w:t>Э.Н.Артемьева</w:t>
            </w:r>
            <w:r>
              <w:rPr>
                <w:spacing w:val="15"/>
                <w:sz w:val="25"/>
              </w:rPr>
              <w:t xml:space="preserve"> </w:t>
            </w:r>
            <w:r>
              <w:rPr>
                <w:spacing w:val="-10"/>
                <w:sz w:val="25"/>
              </w:rPr>
              <w:t>и</w:t>
            </w:r>
          </w:p>
        </w:tc>
        <w:tc>
          <w:tcPr>
            <w:tcW w:w="5170" w:type="dxa"/>
            <w:tcBorders>
              <w:top w:val="nil"/>
              <w:bottom w:val="nil"/>
            </w:tcBorders>
          </w:tcPr>
          <w:p w:rsidR="001A2551" w:rsidRDefault="00573E71">
            <w:pPr>
              <w:pStyle w:val="TableParagraph"/>
              <w:spacing w:line="253" w:lineRule="exact"/>
              <w:ind w:right="194"/>
              <w:jc w:val="right"/>
              <w:rPr>
                <w:sz w:val="25"/>
              </w:rPr>
            </w:pPr>
            <w:r>
              <w:rPr>
                <w:w w:val="90"/>
                <w:sz w:val="25"/>
              </w:rPr>
              <w:t>цифровых</w:t>
            </w:r>
            <w:r>
              <w:rPr>
                <w:spacing w:val="47"/>
                <w:sz w:val="25"/>
              </w:rPr>
              <w:t xml:space="preserve"> </w:t>
            </w:r>
            <w:r>
              <w:rPr>
                <w:w w:val="90"/>
                <w:sz w:val="25"/>
              </w:rPr>
              <w:t>устройств,</w:t>
            </w:r>
            <w:r>
              <w:rPr>
                <w:spacing w:val="45"/>
                <w:sz w:val="25"/>
              </w:rPr>
              <w:t xml:space="preserve"> </w:t>
            </w:r>
            <w:r>
              <w:rPr>
                <w:w w:val="90"/>
                <w:sz w:val="25"/>
              </w:rPr>
              <w:t>программных</w:t>
            </w:r>
            <w:r>
              <w:rPr>
                <w:spacing w:val="63"/>
                <w:sz w:val="25"/>
              </w:rPr>
              <w:t xml:space="preserve"> </w:t>
            </w:r>
            <w:r>
              <w:rPr>
                <w:spacing w:val="-2"/>
                <w:w w:val="90"/>
                <w:sz w:val="25"/>
              </w:rPr>
              <w:t>продуктов</w:t>
            </w:r>
          </w:p>
        </w:tc>
      </w:tr>
      <w:tr w:rsidR="001A2551">
        <w:trPr>
          <w:trHeight w:val="297"/>
        </w:trPr>
        <w:tc>
          <w:tcPr>
            <w:tcW w:w="1327" w:type="dxa"/>
            <w:tcBorders>
              <w:top w:val="nil"/>
            </w:tcBorders>
          </w:tcPr>
          <w:p w:rsidR="001A2551" w:rsidRDefault="001A2551">
            <w:pPr>
              <w:pStyle w:val="TableParagraph"/>
              <w:jc w:val="left"/>
            </w:pPr>
          </w:p>
        </w:tc>
        <w:tc>
          <w:tcPr>
            <w:tcW w:w="1945" w:type="dxa"/>
            <w:tcBorders>
              <w:top w:val="nil"/>
            </w:tcBorders>
          </w:tcPr>
          <w:p w:rsidR="001A2551" w:rsidRDefault="001A2551">
            <w:pPr>
              <w:pStyle w:val="TableParagraph"/>
              <w:jc w:val="left"/>
            </w:pPr>
          </w:p>
        </w:tc>
        <w:tc>
          <w:tcPr>
            <w:tcW w:w="2151" w:type="dxa"/>
            <w:tcBorders>
              <w:top w:val="nil"/>
            </w:tcBorders>
          </w:tcPr>
          <w:p w:rsidR="001A2551" w:rsidRDefault="00573E71">
            <w:pPr>
              <w:pStyle w:val="TableParagraph"/>
              <w:spacing w:line="268" w:lineRule="exact"/>
              <w:ind w:left="117" w:right="69"/>
              <w:rPr>
                <w:sz w:val="25"/>
              </w:rPr>
            </w:pPr>
            <w:r>
              <w:rPr>
                <w:spacing w:val="-4"/>
                <w:sz w:val="25"/>
              </w:rPr>
              <w:t>др.)</w:t>
            </w:r>
          </w:p>
        </w:tc>
        <w:tc>
          <w:tcPr>
            <w:tcW w:w="5170" w:type="dxa"/>
            <w:tcBorders>
              <w:top w:val="nil"/>
            </w:tcBorders>
          </w:tcPr>
          <w:p w:rsidR="001A2551" w:rsidRDefault="00573E71">
            <w:pPr>
              <w:pStyle w:val="TableParagraph"/>
              <w:spacing w:line="268" w:lineRule="exact"/>
              <w:ind w:left="1339"/>
              <w:jc w:val="left"/>
              <w:rPr>
                <w:sz w:val="25"/>
              </w:rPr>
            </w:pPr>
            <w:r>
              <w:rPr>
                <w:w w:val="95"/>
                <w:sz w:val="25"/>
              </w:rPr>
              <w:t>и</w:t>
            </w:r>
            <w:r>
              <w:rPr>
                <w:spacing w:val="-13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электронных</w:t>
            </w:r>
            <w:r>
              <w:rPr>
                <w:spacing w:val="4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гаджетов</w:t>
            </w:r>
          </w:p>
        </w:tc>
      </w:tr>
    </w:tbl>
    <w:p w:rsidR="001A2551" w:rsidRDefault="001A2551">
      <w:pPr>
        <w:pStyle w:val="a3"/>
        <w:spacing w:before="5"/>
        <w:ind w:left="0"/>
        <w:jc w:val="left"/>
        <w:rPr>
          <w:b/>
          <w:sz w:val="13"/>
        </w:rPr>
      </w:pPr>
    </w:p>
    <w:p w:rsidR="001A2551" w:rsidRDefault="00573E71">
      <w:pPr>
        <w:spacing w:before="89" w:after="3"/>
        <w:ind w:left="621"/>
        <w:rPr>
          <w:b/>
          <w:sz w:val="25"/>
        </w:rPr>
      </w:pPr>
      <w:r>
        <w:rPr>
          <w:b/>
          <w:w w:val="95"/>
          <w:sz w:val="25"/>
        </w:rPr>
        <w:t>Модуль</w:t>
      </w:r>
      <w:r>
        <w:rPr>
          <w:b/>
          <w:spacing w:val="-11"/>
          <w:w w:val="95"/>
          <w:sz w:val="25"/>
        </w:rPr>
        <w:t xml:space="preserve"> </w:t>
      </w:r>
      <w:r>
        <w:rPr>
          <w:b/>
          <w:w w:val="95"/>
          <w:sz w:val="25"/>
        </w:rPr>
        <w:t>№6</w:t>
      </w:r>
      <w:r>
        <w:rPr>
          <w:b/>
          <w:spacing w:val="-5"/>
          <w:w w:val="95"/>
          <w:sz w:val="25"/>
        </w:rPr>
        <w:t xml:space="preserve"> </w:t>
      </w:r>
      <w:r>
        <w:rPr>
          <w:b/>
          <w:w w:val="95"/>
          <w:sz w:val="25"/>
        </w:rPr>
        <w:t>«Образы</w:t>
      </w:r>
      <w:r>
        <w:rPr>
          <w:b/>
          <w:spacing w:val="-2"/>
          <w:sz w:val="25"/>
        </w:rPr>
        <w:t xml:space="preserve"> </w:t>
      </w:r>
      <w:r>
        <w:rPr>
          <w:b/>
          <w:w w:val="95"/>
          <w:sz w:val="25"/>
        </w:rPr>
        <w:t>русской</w:t>
      </w:r>
      <w:r>
        <w:rPr>
          <w:b/>
          <w:spacing w:val="-3"/>
          <w:sz w:val="25"/>
        </w:rPr>
        <w:t xml:space="preserve"> </w:t>
      </w:r>
      <w:r>
        <w:rPr>
          <w:b/>
          <w:w w:val="95"/>
          <w:sz w:val="25"/>
        </w:rPr>
        <w:t>и</w:t>
      </w:r>
      <w:r>
        <w:rPr>
          <w:b/>
          <w:spacing w:val="-13"/>
          <w:w w:val="95"/>
          <w:sz w:val="25"/>
        </w:rPr>
        <w:t xml:space="preserve"> </w:t>
      </w:r>
      <w:r>
        <w:rPr>
          <w:b/>
          <w:w w:val="95"/>
          <w:sz w:val="25"/>
        </w:rPr>
        <w:t>европейской</w:t>
      </w:r>
      <w:r>
        <w:rPr>
          <w:b/>
          <w:sz w:val="25"/>
        </w:rPr>
        <w:t xml:space="preserve"> </w:t>
      </w:r>
      <w:r>
        <w:rPr>
          <w:b/>
          <w:w w:val="95"/>
          <w:sz w:val="25"/>
        </w:rPr>
        <w:t>духовной</w:t>
      </w:r>
      <w:r>
        <w:rPr>
          <w:b/>
          <w:spacing w:val="-3"/>
          <w:w w:val="95"/>
          <w:sz w:val="25"/>
        </w:rPr>
        <w:t xml:space="preserve"> </w:t>
      </w:r>
      <w:r>
        <w:rPr>
          <w:b/>
          <w:spacing w:val="-2"/>
          <w:w w:val="95"/>
          <w:sz w:val="25"/>
        </w:rPr>
        <w:t>музыки»</w:t>
      </w:r>
    </w:p>
    <w:tbl>
      <w:tblPr>
        <w:tblStyle w:val="TableNormal"/>
        <w:tblW w:w="0" w:type="auto"/>
        <w:tblInd w:w="49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356"/>
        <w:gridCol w:w="1663"/>
        <w:gridCol w:w="2066"/>
        <w:gridCol w:w="5511"/>
      </w:tblGrid>
      <w:tr w:rsidR="001A2551">
        <w:trPr>
          <w:trHeight w:val="837"/>
        </w:trPr>
        <w:tc>
          <w:tcPr>
            <w:tcW w:w="1356" w:type="dxa"/>
          </w:tcPr>
          <w:p w:rsidR="001A2551" w:rsidRDefault="00573E71">
            <w:pPr>
              <w:pStyle w:val="TableParagraph"/>
              <w:spacing w:line="262" w:lineRule="exact"/>
              <w:ind w:left="201"/>
              <w:jc w:val="left"/>
              <w:rPr>
                <w:b/>
                <w:sz w:val="25"/>
              </w:rPr>
            </w:pPr>
            <w:r>
              <w:rPr>
                <w:w w:val="95"/>
                <w:sz w:val="25"/>
              </w:rPr>
              <w:t>№</w:t>
            </w:r>
            <w:r>
              <w:rPr>
                <w:spacing w:val="11"/>
                <w:sz w:val="25"/>
              </w:rPr>
              <w:t xml:space="preserve"> </w:t>
            </w:r>
            <w:r>
              <w:rPr>
                <w:b/>
                <w:spacing w:val="-2"/>
                <w:sz w:val="25"/>
              </w:rPr>
              <w:t>блока,</w:t>
            </w:r>
          </w:p>
          <w:p w:rsidR="001A2551" w:rsidRDefault="00573E71">
            <w:pPr>
              <w:pStyle w:val="TableParagraph"/>
              <w:spacing w:line="278" w:lineRule="exact"/>
              <w:ind w:left="396" w:right="299" w:hanging="60"/>
              <w:jc w:val="left"/>
              <w:rPr>
                <w:sz w:val="25"/>
              </w:rPr>
            </w:pPr>
            <w:r>
              <w:rPr>
                <w:spacing w:val="-2"/>
                <w:sz w:val="25"/>
              </w:rPr>
              <w:t>кол-во часов</w:t>
            </w:r>
          </w:p>
        </w:tc>
        <w:tc>
          <w:tcPr>
            <w:tcW w:w="1663" w:type="dxa"/>
          </w:tcPr>
          <w:p w:rsidR="001A2551" w:rsidRDefault="00573E71">
            <w:pPr>
              <w:pStyle w:val="TableParagraph"/>
              <w:spacing w:line="269" w:lineRule="exact"/>
              <w:ind w:left="544"/>
              <w:jc w:val="left"/>
              <w:rPr>
                <w:b/>
                <w:sz w:val="25"/>
              </w:rPr>
            </w:pPr>
            <w:r>
              <w:rPr>
                <w:b/>
                <w:spacing w:val="-4"/>
                <w:sz w:val="25"/>
              </w:rPr>
              <w:t>Темы</w:t>
            </w:r>
          </w:p>
        </w:tc>
        <w:tc>
          <w:tcPr>
            <w:tcW w:w="2066" w:type="dxa"/>
          </w:tcPr>
          <w:p w:rsidR="001A2551" w:rsidRDefault="00573E71">
            <w:pPr>
              <w:pStyle w:val="TableParagraph"/>
              <w:spacing w:line="269" w:lineRule="exact"/>
              <w:ind w:left="384"/>
              <w:jc w:val="left"/>
              <w:rPr>
                <w:b/>
                <w:sz w:val="25"/>
              </w:rPr>
            </w:pPr>
            <w:r>
              <w:rPr>
                <w:b/>
                <w:spacing w:val="-2"/>
                <w:sz w:val="25"/>
              </w:rPr>
              <w:t>Содержание</w:t>
            </w:r>
          </w:p>
        </w:tc>
        <w:tc>
          <w:tcPr>
            <w:tcW w:w="5511" w:type="dxa"/>
          </w:tcPr>
          <w:p w:rsidR="001A2551" w:rsidRDefault="00573E71">
            <w:pPr>
              <w:pStyle w:val="TableParagraph"/>
              <w:spacing w:line="269" w:lineRule="exact"/>
              <w:ind w:left="920"/>
              <w:jc w:val="left"/>
              <w:rPr>
                <w:b/>
                <w:sz w:val="25"/>
              </w:rPr>
            </w:pPr>
            <w:r>
              <w:rPr>
                <w:b/>
                <w:w w:val="95"/>
                <w:sz w:val="25"/>
              </w:rPr>
              <w:t>Виды</w:t>
            </w:r>
            <w:r>
              <w:rPr>
                <w:b/>
                <w:spacing w:val="-9"/>
                <w:w w:val="95"/>
                <w:sz w:val="25"/>
              </w:rPr>
              <w:t xml:space="preserve"> </w:t>
            </w:r>
            <w:r>
              <w:rPr>
                <w:b/>
                <w:w w:val="95"/>
                <w:sz w:val="25"/>
              </w:rPr>
              <w:t>деятельности</w:t>
            </w:r>
            <w:r>
              <w:rPr>
                <w:b/>
                <w:spacing w:val="-4"/>
                <w:sz w:val="25"/>
              </w:rPr>
              <w:t xml:space="preserve"> </w:t>
            </w:r>
            <w:r>
              <w:rPr>
                <w:b/>
                <w:spacing w:val="-2"/>
                <w:w w:val="95"/>
                <w:sz w:val="25"/>
              </w:rPr>
              <w:t>обучающихся</w:t>
            </w:r>
          </w:p>
        </w:tc>
      </w:tr>
      <w:tr w:rsidR="001A2551">
        <w:trPr>
          <w:trHeight w:val="5227"/>
        </w:trPr>
        <w:tc>
          <w:tcPr>
            <w:tcW w:w="1356" w:type="dxa"/>
          </w:tcPr>
          <w:p w:rsidR="001A2551" w:rsidRDefault="00573E71">
            <w:pPr>
              <w:pStyle w:val="TableParagraph"/>
              <w:spacing w:line="238" w:lineRule="exact"/>
              <w:ind w:left="306"/>
              <w:jc w:val="left"/>
              <w:rPr>
                <w:sz w:val="25"/>
              </w:rPr>
            </w:pPr>
            <w:r>
              <w:rPr>
                <w:w w:val="80"/>
                <w:sz w:val="25"/>
              </w:rPr>
              <w:t>А)</w:t>
            </w:r>
            <w:r>
              <w:rPr>
                <w:spacing w:val="-3"/>
                <w:w w:val="80"/>
                <w:sz w:val="25"/>
              </w:rPr>
              <w:t xml:space="preserve"> </w:t>
            </w:r>
            <w:r>
              <w:rPr>
                <w:w w:val="80"/>
                <w:sz w:val="25"/>
              </w:rPr>
              <w:t>3</w:t>
            </w:r>
            <w:r>
              <w:rPr>
                <w:spacing w:val="-7"/>
                <w:sz w:val="25"/>
              </w:rPr>
              <w:t xml:space="preserve"> </w:t>
            </w:r>
            <w:r>
              <w:rPr>
                <w:w w:val="80"/>
                <w:sz w:val="25"/>
              </w:rPr>
              <w:t>—</w:t>
            </w:r>
            <w:r>
              <w:rPr>
                <w:spacing w:val="-4"/>
                <w:w w:val="80"/>
                <w:sz w:val="25"/>
              </w:rPr>
              <w:t xml:space="preserve"> </w:t>
            </w:r>
            <w:r>
              <w:rPr>
                <w:spacing w:val="-10"/>
                <w:w w:val="80"/>
                <w:sz w:val="25"/>
              </w:rPr>
              <w:t>4</w:t>
            </w:r>
          </w:p>
          <w:p w:rsidR="001A2551" w:rsidRDefault="00573E71">
            <w:pPr>
              <w:pStyle w:val="TableParagraph"/>
              <w:spacing w:before="9" w:line="228" w:lineRule="auto"/>
              <w:ind w:left="477" w:hanging="223"/>
              <w:jc w:val="left"/>
              <w:rPr>
                <w:sz w:val="25"/>
              </w:rPr>
            </w:pPr>
            <w:r>
              <w:rPr>
                <w:spacing w:val="-2"/>
                <w:w w:val="90"/>
                <w:sz w:val="25"/>
              </w:rPr>
              <w:t xml:space="preserve">учебных </w:t>
            </w:r>
            <w:r>
              <w:rPr>
                <w:spacing w:val="-4"/>
                <w:sz w:val="25"/>
              </w:rPr>
              <w:t>часа</w:t>
            </w:r>
          </w:p>
        </w:tc>
        <w:tc>
          <w:tcPr>
            <w:tcW w:w="1663" w:type="dxa"/>
          </w:tcPr>
          <w:p w:rsidR="001A2551" w:rsidRDefault="00573E71">
            <w:pPr>
              <w:pStyle w:val="TableParagraph"/>
              <w:spacing w:line="238" w:lineRule="exact"/>
              <w:ind w:left="321"/>
              <w:jc w:val="left"/>
              <w:rPr>
                <w:sz w:val="25"/>
              </w:rPr>
            </w:pPr>
            <w:r>
              <w:rPr>
                <w:spacing w:val="-2"/>
                <w:sz w:val="25"/>
              </w:rPr>
              <w:t>Храмовый</w:t>
            </w:r>
          </w:p>
          <w:p w:rsidR="001A2551" w:rsidRDefault="00573E71">
            <w:pPr>
              <w:pStyle w:val="TableParagraph"/>
              <w:spacing w:before="9" w:line="228" w:lineRule="auto"/>
              <w:ind w:left="404" w:firstLine="111"/>
              <w:jc w:val="left"/>
              <w:rPr>
                <w:sz w:val="25"/>
              </w:rPr>
            </w:pPr>
            <w:r>
              <w:rPr>
                <w:spacing w:val="-2"/>
                <w:sz w:val="25"/>
              </w:rPr>
              <w:t xml:space="preserve">синтез </w:t>
            </w:r>
            <w:r>
              <w:rPr>
                <w:spacing w:val="-2"/>
                <w:w w:val="90"/>
                <w:sz w:val="25"/>
              </w:rPr>
              <w:t>искусств</w:t>
            </w:r>
          </w:p>
        </w:tc>
        <w:tc>
          <w:tcPr>
            <w:tcW w:w="2066" w:type="dxa"/>
          </w:tcPr>
          <w:p w:rsidR="001A2551" w:rsidRDefault="00573E71">
            <w:pPr>
              <w:pStyle w:val="TableParagraph"/>
              <w:spacing w:line="238" w:lineRule="exact"/>
              <w:ind w:left="61" w:right="28"/>
              <w:rPr>
                <w:sz w:val="25"/>
              </w:rPr>
            </w:pPr>
            <w:r>
              <w:rPr>
                <w:spacing w:val="-2"/>
                <w:sz w:val="25"/>
              </w:rPr>
              <w:t>Музыка</w:t>
            </w:r>
          </w:p>
          <w:p w:rsidR="001A2551" w:rsidRDefault="00573E71">
            <w:pPr>
              <w:pStyle w:val="TableParagraph"/>
              <w:spacing w:before="7" w:line="230" w:lineRule="auto"/>
              <w:ind w:left="178" w:right="140" w:firstLine="7"/>
              <w:rPr>
                <w:sz w:val="25"/>
              </w:rPr>
            </w:pPr>
            <w:r>
              <w:rPr>
                <w:w w:val="95"/>
                <w:sz w:val="25"/>
              </w:rPr>
              <w:t xml:space="preserve">православного и </w:t>
            </w:r>
            <w:r>
              <w:rPr>
                <w:spacing w:val="-2"/>
                <w:sz w:val="25"/>
              </w:rPr>
              <w:t xml:space="preserve">католического богослужения </w:t>
            </w:r>
            <w:r>
              <w:rPr>
                <w:w w:val="95"/>
                <w:sz w:val="25"/>
              </w:rPr>
              <w:t>(колокола,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пение</w:t>
            </w:r>
          </w:p>
          <w:p w:rsidR="001A2551" w:rsidRDefault="00573E71">
            <w:pPr>
              <w:pStyle w:val="TableParagraph"/>
              <w:spacing w:line="230" w:lineRule="auto"/>
              <w:ind w:left="163" w:right="140" w:firstLine="17"/>
              <w:rPr>
                <w:sz w:val="25"/>
              </w:rPr>
            </w:pPr>
            <w:r>
              <w:rPr>
                <w:spacing w:val="-2"/>
                <w:w w:val="95"/>
                <w:sz w:val="25"/>
              </w:rPr>
              <w:t>«acapella»,</w:t>
            </w:r>
            <w:r>
              <w:rPr>
                <w:spacing w:val="-4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пение в</w:t>
            </w:r>
            <w:r>
              <w:rPr>
                <w:spacing w:val="-11"/>
                <w:w w:val="95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 xml:space="preserve">сопровождении </w:t>
            </w:r>
            <w:r>
              <w:rPr>
                <w:spacing w:val="-2"/>
                <w:sz w:val="25"/>
              </w:rPr>
              <w:t>органа).</w:t>
            </w:r>
          </w:p>
          <w:p w:rsidR="001A2551" w:rsidRDefault="00573E71">
            <w:pPr>
              <w:pStyle w:val="TableParagraph"/>
              <w:spacing w:line="232" w:lineRule="auto"/>
              <w:ind w:left="54" w:right="28"/>
              <w:rPr>
                <w:sz w:val="25"/>
              </w:rPr>
            </w:pPr>
            <w:r>
              <w:rPr>
                <w:spacing w:val="-2"/>
                <w:w w:val="95"/>
                <w:sz w:val="25"/>
              </w:rPr>
              <w:t>Основные</w:t>
            </w:r>
            <w:r>
              <w:rPr>
                <w:spacing w:val="-8"/>
                <w:w w:val="95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 xml:space="preserve">жанры, </w:t>
            </w:r>
            <w:r>
              <w:rPr>
                <w:spacing w:val="-2"/>
                <w:sz w:val="25"/>
              </w:rPr>
              <w:t>традиции.</w:t>
            </w:r>
          </w:p>
          <w:p w:rsidR="001A2551" w:rsidRDefault="00573E71">
            <w:pPr>
              <w:pStyle w:val="TableParagraph"/>
              <w:spacing w:line="230" w:lineRule="auto"/>
              <w:ind w:left="54" w:right="28"/>
              <w:rPr>
                <w:sz w:val="25"/>
              </w:rPr>
            </w:pPr>
            <w:r>
              <w:rPr>
                <w:spacing w:val="-2"/>
                <w:w w:val="95"/>
                <w:sz w:val="25"/>
              </w:rPr>
              <w:t>Образы</w:t>
            </w:r>
            <w:r>
              <w:rPr>
                <w:spacing w:val="-11"/>
                <w:w w:val="95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 xml:space="preserve">Христа, </w:t>
            </w:r>
            <w:r>
              <w:rPr>
                <w:spacing w:val="-2"/>
                <w:sz w:val="25"/>
              </w:rPr>
              <w:t>Богородицы, Рождества, Воскресения</w:t>
            </w:r>
          </w:p>
        </w:tc>
        <w:tc>
          <w:tcPr>
            <w:tcW w:w="5511" w:type="dxa"/>
          </w:tcPr>
          <w:p w:rsidR="001A2551" w:rsidRDefault="00573E71">
            <w:pPr>
              <w:pStyle w:val="TableParagraph"/>
              <w:spacing w:line="238" w:lineRule="exact"/>
              <w:ind w:left="155" w:right="134"/>
              <w:rPr>
                <w:sz w:val="25"/>
              </w:rPr>
            </w:pPr>
            <w:r>
              <w:rPr>
                <w:w w:val="95"/>
                <w:sz w:val="25"/>
              </w:rPr>
              <w:t>Повторение,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обобщение</w:t>
            </w:r>
            <w:r>
              <w:rPr>
                <w:spacing w:val="2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и</w:t>
            </w:r>
            <w:r>
              <w:rPr>
                <w:spacing w:val="-13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систематизация</w:t>
            </w:r>
            <w:r>
              <w:rPr>
                <w:spacing w:val="-12"/>
                <w:w w:val="95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знаний</w:t>
            </w:r>
          </w:p>
          <w:p w:rsidR="001A2551" w:rsidRDefault="00573E71">
            <w:pPr>
              <w:pStyle w:val="TableParagraph"/>
              <w:spacing w:before="9" w:line="228" w:lineRule="auto"/>
              <w:ind w:left="201" w:right="184" w:firstLine="4"/>
              <w:rPr>
                <w:sz w:val="25"/>
              </w:rPr>
            </w:pPr>
            <w:r>
              <w:rPr>
                <w:sz w:val="25"/>
              </w:rPr>
              <w:t>о</w:t>
            </w:r>
            <w:r>
              <w:rPr>
                <w:spacing w:val="-16"/>
                <w:sz w:val="25"/>
              </w:rPr>
              <w:t xml:space="preserve"> </w:t>
            </w:r>
            <w:r>
              <w:rPr>
                <w:sz w:val="25"/>
              </w:rPr>
              <w:t>христианской</w:t>
            </w:r>
            <w:r>
              <w:rPr>
                <w:spacing w:val="-10"/>
                <w:sz w:val="25"/>
              </w:rPr>
              <w:t xml:space="preserve"> </w:t>
            </w:r>
            <w:r>
              <w:rPr>
                <w:sz w:val="25"/>
              </w:rPr>
              <w:t>культуре</w:t>
            </w:r>
            <w:r>
              <w:rPr>
                <w:spacing w:val="-16"/>
                <w:sz w:val="25"/>
              </w:rPr>
              <w:t xml:space="preserve"> </w:t>
            </w:r>
            <w:r>
              <w:rPr>
                <w:sz w:val="25"/>
              </w:rPr>
              <w:t xml:space="preserve">западноевропейской </w:t>
            </w:r>
            <w:r>
              <w:rPr>
                <w:w w:val="95"/>
                <w:sz w:val="25"/>
              </w:rPr>
              <w:t>традиции и</w:t>
            </w:r>
            <w:r>
              <w:rPr>
                <w:spacing w:val="-13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русского</w:t>
            </w:r>
            <w:r>
              <w:rPr>
                <w:spacing w:val="-4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православия,</w:t>
            </w:r>
            <w:r>
              <w:rPr>
                <w:sz w:val="25"/>
              </w:rPr>
              <w:t xml:space="preserve"> </w:t>
            </w:r>
            <w:r>
              <w:rPr>
                <w:w w:val="95"/>
                <w:sz w:val="25"/>
              </w:rPr>
              <w:t xml:space="preserve">полученных на </w:t>
            </w:r>
            <w:r>
              <w:rPr>
                <w:sz w:val="25"/>
              </w:rPr>
              <w:t>уроках</w:t>
            </w:r>
            <w:r>
              <w:rPr>
                <w:spacing w:val="-11"/>
                <w:sz w:val="25"/>
              </w:rPr>
              <w:t xml:space="preserve"> </w:t>
            </w:r>
            <w:r>
              <w:rPr>
                <w:sz w:val="25"/>
              </w:rPr>
              <w:t>музыки</w:t>
            </w:r>
            <w:r>
              <w:rPr>
                <w:spacing w:val="-10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-15"/>
                <w:sz w:val="25"/>
              </w:rPr>
              <w:t xml:space="preserve"> </w:t>
            </w:r>
            <w:r>
              <w:rPr>
                <w:sz w:val="25"/>
              </w:rPr>
              <w:t>ОРКСЭ</w:t>
            </w:r>
            <w:r>
              <w:rPr>
                <w:spacing w:val="-12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-16"/>
                <w:sz w:val="25"/>
              </w:rPr>
              <w:t xml:space="preserve"> </w:t>
            </w:r>
            <w:r>
              <w:rPr>
                <w:sz w:val="25"/>
              </w:rPr>
              <w:t>начальной</w:t>
            </w:r>
            <w:r>
              <w:rPr>
                <w:spacing w:val="-6"/>
                <w:sz w:val="25"/>
              </w:rPr>
              <w:t xml:space="preserve"> </w:t>
            </w:r>
            <w:r>
              <w:rPr>
                <w:sz w:val="25"/>
              </w:rPr>
              <w:t>школе.</w:t>
            </w:r>
          </w:p>
          <w:p w:rsidR="001A2551" w:rsidRDefault="00573E71">
            <w:pPr>
              <w:pStyle w:val="TableParagraph"/>
              <w:spacing w:before="3" w:line="230" w:lineRule="auto"/>
              <w:ind w:left="470" w:right="470" w:firstLine="4"/>
              <w:rPr>
                <w:sz w:val="25"/>
              </w:rPr>
            </w:pPr>
            <w:r>
              <w:rPr>
                <w:sz w:val="25"/>
              </w:rPr>
              <w:t>Осознание</w:t>
            </w:r>
            <w:r>
              <w:rPr>
                <w:spacing w:val="-7"/>
                <w:sz w:val="25"/>
              </w:rPr>
              <w:t xml:space="preserve"> </w:t>
            </w:r>
            <w:r>
              <w:rPr>
                <w:sz w:val="25"/>
              </w:rPr>
              <w:t>единства</w:t>
            </w:r>
            <w:r>
              <w:rPr>
                <w:spacing w:val="-10"/>
                <w:sz w:val="25"/>
              </w:rPr>
              <w:t xml:space="preserve"> </w:t>
            </w:r>
            <w:r>
              <w:rPr>
                <w:sz w:val="25"/>
              </w:rPr>
              <w:t>музыки</w:t>
            </w:r>
            <w:r>
              <w:rPr>
                <w:spacing w:val="-13"/>
                <w:sz w:val="25"/>
              </w:rPr>
              <w:t xml:space="preserve"> </w:t>
            </w:r>
            <w:r>
              <w:rPr>
                <w:sz w:val="25"/>
              </w:rPr>
              <w:t>со</w:t>
            </w:r>
            <w:r>
              <w:rPr>
                <w:spacing w:val="-16"/>
                <w:sz w:val="25"/>
              </w:rPr>
              <w:t xml:space="preserve"> </w:t>
            </w:r>
            <w:r>
              <w:rPr>
                <w:sz w:val="25"/>
              </w:rPr>
              <w:t xml:space="preserve">словом, </w:t>
            </w:r>
            <w:r>
              <w:rPr>
                <w:w w:val="95"/>
                <w:sz w:val="25"/>
              </w:rPr>
              <w:t>живописью,</w:t>
            </w:r>
            <w:r>
              <w:rPr>
                <w:sz w:val="25"/>
              </w:rPr>
              <w:t xml:space="preserve"> </w:t>
            </w:r>
            <w:r>
              <w:rPr>
                <w:w w:val="95"/>
                <w:sz w:val="25"/>
              </w:rPr>
              <w:t>скульптурой,</w:t>
            </w:r>
            <w:r>
              <w:rPr>
                <w:sz w:val="25"/>
              </w:rPr>
              <w:t xml:space="preserve"> </w:t>
            </w:r>
            <w:r>
              <w:rPr>
                <w:w w:val="95"/>
                <w:sz w:val="25"/>
              </w:rPr>
              <w:t>архитектурой</w:t>
            </w:r>
            <w:r>
              <w:rPr>
                <w:spacing w:val="16"/>
                <w:sz w:val="25"/>
              </w:rPr>
              <w:t xml:space="preserve"> </w:t>
            </w:r>
            <w:r>
              <w:rPr>
                <w:w w:val="95"/>
                <w:sz w:val="25"/>
              </w:rPr>
              <w:t xml:space="preserve">как </w:t>
            </w:r>
            <w:r>
              <w:rPr>
                <w:sz w:val="25"/>
              </w:rPr>
              <w:t>сочетания</w:t>
            </w:r>
            <w:r>
              <w:rPr>
                <w:spacing w:val="-5"/>
                <w:sz w:val="25"/>
              </w:rPr>
              <w:t xml:space="preserve"> </w:t>
            </w:r>
            <w:r>
              <w:rPr>
                <w:sz w:val="25"/>
              </w:rPr>
              <w:t>разных</w:t>
            </w:r>
            <w:r>
              <w:rPr>
                <w:spacing w:val="-13"/>
                <w:sz w:val="25"/>
              </w:rPr>
              <w:t xml:space="preserve"> </w:t>
            </w:r>
            <w:r>
              <w:rPr>
                <w:sz w:val="25"/>
              </w:rPr>
              <w:t>проявлений</w:t>
            </w:r>
            <w:r>
              <w:rPr>
                <w:spacing w:val="-7"/>
                <w:sz w:val="25"/>
              </w:rPr>
              <w:t xml:space="preserve"> </w:t>
            </w:r>
            <w:r>
              <w:rPr>
                <w:sz w:val="25"/>
              </w:rPr>
              <w:t xml:space="preserve">единого </w:t>
            </w:r>
            <w:r>
              <w:rPr>
                <w:spacing w:val="-2"/>
                <w:w w:val="95"/>
                <w:sz w:val="25"/>
              </w:rPr>
              <w:t>мировоззрения</w:t>
            </w:r>
            <w:r>
              <w:rPr>
                <w:spacing w:val="13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основной</w:t>
            </w:r>
            <w:r>
              <w:rPr>
                <w:spacing w:val="12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идеи</w:t>
            </w:r>
            <w:r>
              <w:rPr>
                <w:spacing w:val="-6"/>
                <w:w w:val="95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христианства.</w:t>
            </w:r>
          </w:p>
          <w:p w:rsidR="001A2551" w:rsidRDefault="00573E71">
            <w:pPr>
              <w:pStyle w:val="TableParagraph"/>
              <w:spacing w:line="232" w:lineRule="auto"/>
              <w:ind w:left="155" w:right="138"/>
              <w:rPr>
                <w:sz w:val="25"/>
              </w:rPr>
            </w:pPr>
            <w:r>
              <w:rPr>
                <w:w w:val="95"/>
                <w:sz w:val="25"/>
              </w:rPr>
              <w:t>Определение сходства</w:t>
            </w:r>
            <w:r>
              <w:rPr>
                <w:spacing w:val="-2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и</w:t>
            </w:r>
            <w:r>
              <w:rPr>
                <w:spacing w:val="-13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различия</w:t>
            </w:r>
            <w:r>
              <w:rPr>
                <w:spacing w:val="-7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элементов разных видов</w:t>
            </w:r>
            <w:r>
              <w:rPr>
                <w:spacing w:val="-4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 xml:space="preserve">искусства (музыки, живописи, </w:t>
            </w:r>
            <w:r>
              <w:rPr>
                <w:sz w:val="25"/>
              </w:rPr>
              <w:t>архитектуры),</w:t>
            </w:r>
            <w:r>
              <w:rPr>
                <w:spacing w:val="-5"/>
                <w:sz w:val="25"/>
              </w:rPr>
              <w:t xml:space="preserve"> </w:t>
            </w:r>
            <w:r>
              <w:rPr>
                <w:sz w:val="25"/>
              </w:rPr>
              <w:t>относящихся:</w:t>
            </w:r>
          </w:p>
          <w:p w:rsidR="001A2551" w:rsidRDefault="00573E71">
            <w:pPr>
              <w:pStyle w:val="TableParagraph"/>
              <w:spacing w:line="266" w:lineRule="exact"/>
              <w:ind w:left="155" w:right="141"/>
              <w:rPr>
                <w:sz w:val="25"/>
              </w:rPr>
            </w:pPr>
            <w:r>
              <w:rPr>
                <w:w w:val="95"/>
                <w:sz w:val="25"/>
              </w:rPr>
              <w:t>-</w:t>
            </w:r>
            <w:r>
              <w:rPr>
                <w:spacing w:val="-13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к</w:t>
            </w:r>
            <w:r>
              <w:rPr>
                <w:spacing w:val="-1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русской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православной</w:t>
            </w:r>
            <w:r>
              <w:rPr>
                <w:spacing w:val="7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традиции;</w:t>
            </w:r>
          </w:p>
          <w:p w:rsidR="001A2551" w:rsidRDefault="00573E71">
            <w:pPr>
              <w:pStyle w:val="TableParagraph"/>
              <w:spacing w:line="276" w:lineRule="exact"/>
              <w:ind w:left="155" w:right="141"/>
              <w:rPr>
                <w:sz w:val="25"/>
              </w:rPr>
            </w:pPr>
            <w:r>
              <w:rPr>
                <w:w w:val="95"/>
                <w:sz w:val="25"/>
              </w:rPr>
              <w:t>-</w:t>
            </w:r>
            <w:r>
              <w:rPr>
                <w:spacing w:val="-6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к</w:t>
            </w:r>
            <w:r>
              <w:rPr>
                <w:spacing w:val="-7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западноевропейской</w:t>
            </w:r>
            <w:r>
              <w:rPr>
                <w:spacing w:val="-9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христианской</w:t>
            </w:r>
            <w:r>
              <w:rPr>
                <w:spacing w:val="15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традиции;</w:t>
            </w:r>
          </w:p>
          <w:p w:rsidR="001A2551" w:rsidRDefault="00573E71">
            <w:pPr>
              <w:pStyle w:val="TableParagraph"/>
              <w:spacing w:line="278" w:lineRule="exact"/>
              <w:ind w:left="153" w:right="148"/>
              <w:rPr>
                <w:sz w:val="25"/>
              </w:rPr>
            </w:pPr>
            <w:r>
              <w:rPr>
                <w:w w:val="95"/>
                <w:sz w:val="25"/>
              </w:rPr>
              <w:t>-</w:t>
            </w:r>
            <w:r>
              <w:rPr>
                <w:spacing w:val="-12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к</w:t>
            </w:r>
            <w:r>
              <w:rPr>
                <w:spacing w:val="-8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другим</w:t>
            </w:r>
            <w:r>
              <w:rPr>
                <w:spacing w:val="-3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конфессиям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(по</w:t>
            </w:r>
            <w:r>
              <w:rPr>
                <w:spacing w:val="-4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выбору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учителя).</w:t>
            </w:r>
          </w:p>
          <w:p w:rsidR="001A2551" w:rsidRDefault="00573E71">
            <w:pPr>
              <w:pStyle w:val="TableParagraph"/>
              <w:spacing w:line="230" w:lineRule="auto"/>
              <w:ind w:left="148" w:right="113"/>
              <w:rPr>
                <w:sz w:val="25"/>
              </w:rPr>
            </w:pPr>
            <w:r>
              <w:rPr>
                <w:w w:val="95"/>
                <w:sz w:val="25"/>
              </w:rPr>
              <w:t>Исполнение</w:t>
            </w:r>
            <w:r>
              <w:rPr>
                <w:spacing w:val="-4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вокальных</w:t>
            </w:r>
            <w:r>
              <w:rPr>
                <w:sz w:val="25"/>
              </w:rPr>
              <w:t xml:space="preserve"> </w:t>
            </w:r>
            <w:r>
              <w:rPr>
                <w:w w:val="95"/>
                <w:sz w:val="25"/>
              </w:rPr>
              <w:t>произведений,</w:t>
            </w:r>
            <w:r>
              <w:rPr>
                <w:sz w:val="25"/>
              </w:rPr>
              <w:t xml:space="preserve"> </w:t>
            </w:r>
            <w:r>
              <w:rPr>
                <w:w w:val="95"/>
                <w:sz w:val="25"/>
              </w:rPr>
              <w:t>связанных</w:t>
            </w:r>
            <w:r>
              <w:rPr>
                <w:sz w:val="25"/>
              </w:rPr>
              <w:t xml:space="preserve"> </w:t>
            </w:r>
            <w:r>
              <w:rPr>
                <w:w w:val="95"/>
                <w:sz w:val="25"/>
              </w:rPr>
              <w:t xml:space="preserve">с </w:t>
            </w:r>
            <w:r>
              <w:rPr>
                <w:spacing w:val="-2"/>
                <w:sz w:val="25"/>
              </w:rPr>
              <w:t>религиозной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традицией,</w:t>
            </w:r>
            <w:r>
              <w:rPr>
                <w:spacing w:val="13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перекликающихся</w:t>
            </w:r>
            <w:r>
              <w:rPr>
                <w:spacing w:val="-14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с</w:t>
            </w:r>
            <w:r>
              <w:rPr>
                <w:spacing w:val="-11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 xml:space="preserve">ней </w:t>
            </w:r>
            <w:r>
              <w:rPr>
                <w:sz w:val="25"/>
              </w:rPr>
              <w:t>по тематике.</w:t>
            </w:r>
          </w:p>
          <w:p w:rsidR="001A2551" w:rsidRDefault="00573E71">
            <w:pPr>
              <w:pStyle w:val="TableParagraph"/>
              <w:spacing w:line="270" w:lineRule="exact"/>
              <w:ind w:left="155" w:right="148"/>
              <w:rPr>
                <w:i/>
                <w:sz w:val="25"/>
              </w:rPr>
            </w:pPr>
            <w:r>
              <w:rPr>
                <w:i/>
                <w:w w:val="95"/>
                <w:sz w:val="25"/>
              </w:rPr>
              <w:t>На</w:t>
            </w:r>
            <w:r>
              <w:rPr>
                <w:i/>
                <w:spacing w:val="-3"/>
                <w:w w:val="95"/>
                <w:sz w:val="25"/>
              </w:rPr>
              <w:t xml:space="preserve"> </w:t>
            </w:r>
            <w:r>
              <w:rPr>
                <w:i/>
                <w:w w:val="95"/>
                <w:sz w:val="25"/>
              </w:rPr>
              <w:t>выбор</w:t>
            </w:r>
            <w:r>
              <w:rPr>
                <w:i/>
                <w:sz w:val="25"/>
              </w:rPr>
              <w:t xml:space="preserve"> </w:t>
            </w:r>
            <w:r>
              <w:rPr>
                <w:i/>
                <w:w w:val="95"/>
                <w:sz w:val="25"/>
              </w:rPr>
              <w:t>или</w:t>
            </w:r>
            <w:r>
              <w:rPr>
                <w:i/>
                <w:spacing w:val="-6"/>
                <w:w w:val="95"/>
                <w:sz w:val="25"/>
              </w:rPr>
              <w:t xml:space="preserve"> </w:t>
            </w:r>
            <w:r>
              <w:rPr>
                <w:i/>
                <w:spacing w:val="-2"/>
                <w:w w:val="95"/>
                <w:sz w:val="25"/>
              </w:rPr>
              <w:t>факультативно</w:t>
            </w:r>
          </w:p>
          <w:p w:rsidR="001A2551" w:rsidRDefault="00573E71">
            <w:pPr>
              <w:pStyle w:val="TableParagraph"/>
              <w:spacing w:line="283" w:lineRule="exact"/>
              <w:ind w:left="155" w:right="140"/>
              <w:rPr>
                <w:sz w:val="25"/>
              </w:rPr>
            </w:pPr>
            <w:r>
              <w:rPr>
                <w:w w:val="95"/>
                <w:sz w:val="25"/>
              </w:rPr>
              <w:t>Посещение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концерта</w:t>
            </w:r>
            <w:r>
              <w:rPr>
                <w:spacing w:val="-6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духовной</w:t>
            </w:r>
            <w:r>
              <w:rPr>
                <w:spacing w:val="-5"/>
                <w:w w:val="95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музыки</w:t>
            </w:r>
          </w:p>
        </w:tc>
      </w:tr>
      <w:tr w:rsidR="001A2551">
        <w:trPr>
          <w:trHeight w:val="2472"/>
        </w:trPr>
        <w:tc>
          <w:tcPr>
            <w:tcW w:w="1356" w:type="dxa"/>
          </w:tcPr>
          <w:p w:rsidR="001A2551" w:rsidRDefault="00573E71">
            <w:pPr>
              <w:pStyle w:val="TableParagraph"/>
              <w:spacing w:line="241" w:lineRule="exact"/>
              <w:ind w:left="347"/>
              <w:jc w:val="left"/>
              <w:rPr>
                <w:sz w:val="25"/>
              </w:rPr>
            </w:pPr>
            <w:r>
              <w:rPr>
                <w:w w:val="75"/>
                <w:sz w:val="25"/>
              </w:rPr>
              <w:t>Б)</w:t>
            </w:r>
            <w:r>
              <w:rPr>
                <w:spacing w:val="-6"/>
                <w:sz w:val="25"/>
              </w:rPr>
              <w:t xml:space="preserve"> </w:t>
            </w:r>
            <w:r>
              <w:rPr>
                <w:w w:val="75"/>
                <w:sz w:val="25"/>
              </w:rPr>
              <w:t>4—</w:t>
            </w:r>
            <w:r>
              <w:rPr>
                <w:sz w:val="25"/>
              </w:rPr>
              <w:t xml:space="preserve"> </w:t>
            </w:r>
            <w:r>
              <w:rPr>
                <w:spacing w:val="-10"/>
                <w:w w:val="75"/>
                <w:sz w:val="25"/>
              </w:rPr>
              <w:t>6</w:t>
            </w:r>
          </w:p>
          <w:p w:rsidR="001A2551" w:rsidRDefault="00573E71">
            <w:pPr>
              <w:pStyle w:val="TableParagraph"/>
              <w:spacing w:before="2" w:line="232" w:lineRule="auto"/>
              <w:ind w:left="415" w:hanging="161"/>
              <w:jc w:val="left"/>
              <w:rPr>
                <w:sz w:val="25"/>
              </w:rPr>
            </w:pPr>
            <w:r>
              <w:rPr>
                <w:spacing w:val="-2"/>
                <w:w w:val="90"/>
                <w:sz w:val="25"/>
              </w:rPr>
              <w:t xml:space="preserve">учебных </w:t>
            </w:r>
            <w:r>
              <w:rPr>
                <w:spacing w:val="-2"/>
                <w:sz w:val="25"/>
              </w:rPr>
              <w:t>часов</w:t>
            </w:r>
          </w:p>
        </w:tc>
        <w:tc>
          <w:tcPr>
            <w:tcW w:w="1663" w:type="dxa"/>
          </w:tcPr>
          <w:p w:rsidR="001A2551" w:rsidRDefault="00573E71">
            <w:pPr>
              <w:pStyle w:val="TableParagraph"/>
              <w:spacing w:line="241" w:lineRule="exact"/>
              <w:ind w:left="391"/>
              <w:jc w:val="left"/>
              <w:rPr>
                <w:sz w:val="25"/>
              </w:rPr>
            </w:pPr>
            <w:r>
              <w:rPr>
                <w:spacing w:val="-2"/>
                <w:sz w:val="25"/>
              </w:rPr>
              <w:t>Развитие</w:t>
            </w:r>
          </w:p>
          <w:p w:rsidR="001A2551" w:rsidRDefault="00573E71">
            <w:pPr>
              <w:pStyle w:val="TableParagraph"/>
              <w:spacing w:before="2" w:line="232" w:lineRule="auto"/>
              <w:ind w:left="466" w:hanging="154"/>
              <w:jc w:val="left"/>
              <w:rPr>
                <w:sz w:val="25"/>
              </w:rPr>
            </w:pPr>
            <w:r>
              <w:rPr>
                <w:spacing w:val="-2"/>
                <w:w w:val="90"/>
                <w:sz w:val="25"/>
              </w:rPr>
              <w:t xml:space="preserve">церковной </w:t>
            </w:r>
            <w:r>
              <w:rPr>
                <w:spacing w:val="-2"/>
                <w:sz w:val="25"/>
              </w:rPr>
              <w:t>музыки</w:t>
            </w:r>
          </w:p>
        </w:tc>
        <w:tc>
          <w:tcPr>
            <w:tcW w:w="2066" w:type="dxa"/>
          </w:tcPr>
          <w:p w:rsidR="001A2551" w:rsidRDefault="00573E71">
            <w:pPr>
              <w:pStyle w:val="TableParagraph"/>
              <w:spacing w:line="241" w:lineRule="exact"/>
              <w:ind w:left="47" w:right="28"/>
              <w:rPr>
                <w:sz w:val="25"/>
              </w:rPr>
            </w:pPr>
            <w:r>
              <w:rPr>
                <w:spacing w:val="-2"/>
                <w:sz w:val="25"/>
              </w:rPr>
              <w:t>Европейская</w:t>
            </w:r>
          </w:p>
          <w:p w:rsidR="001A2551" w:rsidRDefault="00573E71">
            <w:pPr>
              <w:pStyle w:val="TableParagraph"/>
              <w:spacing w:before="4" w:line="230" w:lineRule="auto"/>
              <w:ind w:left="245" w:right="197" w:hanging="18"/>
              <w:rPr>
                <w:sz w:val="25"/>
              </w:rPr>
            </w:pPr>
            <w:r>
              <w:rPr>
                <w:spacing w:val="-2"/>
                <w:sz w:val="25"/>
              </w:rPr>
              <w:t xml:space="preserve">музыка религиозной традиции </w:t>
            </w:r>
            <w:r>
              <w:rPr>
                <w:spacing w:val="-2"/>
                <w:w w:val="95"/>
                <w:sz w:val="25"/>
              </w:rPr>
              <w:t xml:space="preserve">(григорианский </w:t>
            </w:r>
            <w:r>
              <w:rPr>
                <w:spacing w:val="-2"/>
                <w:sz w:val="25"/>
              </w:rPr>
              <w:t>хорал, изобретение</w:t>
            </w:r>
          </w:p>
          <w:p w:rsidR="001A2551" w:rsidRDefault="00573E71">
            <w:pPr>
              <w:pStyle w:val="TableParagraph"/>
              <w:spacing w:line="228" w:lineRule="auto"/>
              <w:ind w:left="203" w:right="188" w:firstLine="22"/>
              <w:rPr>
                <w:sz w:val="25"/>
              </w:rPr>
            </w:pPr>
            <w:r>
              <w:rPr>
                <w:sz w:val="25"/>
              </w:rPr>
              <w:t xml:space="preserve">нотной записи </w:t>
            </w:r>
            <w:r>
              <w:rPr>
                <w:w w:val="90"/>
                <w:sz w:val="25"/>
              </w:rPr>
              <w:t>Гвидо д’Ареццо,</w:t>
            </w:r>
          </w:p>
        </w:tc>
        <w:tc>
          <w:tcPr>
            <w:tcW w:w="5511" w:type="dxa"/>
          </w:tcPr>
          <w:p w:rsidR="001A2551" w:rsidRDefault="00573E71">
            <w:pPr>
              <w:pStyle w:val="TableParagraph"/>
              <w:spacing w:line="241" w:lineRule="exact"/>
              <w:ind w:left="155" w:right="142"/>
              <w:rPr>
                <w:sz w:val="25"/>
              </w:rPr>
            </w:pPr>
            <w:r>
              <w:rPr>
                <w:w w:val="95"/>
                <w:sz w:val="25"/>
              </w:rPr>
              <w:t>Знакомство</w:t>
            </w:r>
            <w:r>
              <w:rPr>
                <w:spacing w:val="-1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с</w:t>
            </w:r>
            <w:r>
              <w:rPr>
                <w:spacing w:val="-13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историей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возникновения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нотной</w:t>
            </w:r>
          </w:p>
          <w:p w:rsidR="001A2551" w:rsidRDefault="00573E71">
            <w:pPr>
              <w:pStyle w:val="TableParagraph"/>
              <w:spacing w:before="4" w:line="230" w:lineRule="auto"/>
              <w:ind w:left="155" w:right="147"/>
              <w:rPr>
                <w:sz w:val="25"/>
              </w:rPr>
            </w:pPr>
            <w:r>
              <w:rPr>
                <w:w w:val="95"/>
                <w:sz w:val="25"/>
              </w:rPr>
              <w:t>записи.</w:t>
            </w:r>
            <w:r>
              <w:rPr>
                <w:spacing w:val="-5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Сравнение</w:t>
            </w:r>
            <w:r>
              <w:rPr>
                <w:spacing w:val="-5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нотаций</w:t>
            </w:r>
            <w:r>
              <w:rPr>
                <w:spacing w:val="-5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религиозной</w:t>
            </w:r>
            <w:r>
              <w:rPr>
                <w:sz w:val="25"/>
              </w:rPr>
              <w:t xml:space="preserve"> </w:t>
            </w:r>
            <w:r>
              <w:rPr>
                <w:w w:val="95"/>
                <w:sz w:val="25"/>
              </w:rPr>
              <w:t xml:space="preserve">музыки </w:t>
            </w:r>
            <w:r>
              <w:rPr>
                <w:sz w:val="25"/>
              </w:rPr>
              <w:t>разных</w:t>
            </w:r>
            <w:r>
              <w:rPr>
                <w:spacing w:val="-16"/>
                <w:sz w:val="25"/>
              </w:rPr>
              <w:t xml:space="preserve"> </w:t>
            </w:r>
            <w:r>
              <w:rPr>
                <w:sz w:val="25"/>
              </w:rPr>
              <w:t>традиций</w:t>
            </w:r>
            <w:r>
              <w:rPr>
                <w:spacing w:val="-10"/>
                <w:sz w:val="25"/>
              </w:rPr>
              <w:t xml:space="preserve"> </w:t>
            </w:r>
            <w:r>
              <w:rPr>
                <w:sz w:val="25"/>
              </w:rPr>
              <w:t>(григорианский</w:t>
            </w:r>
            <w:r>
              <w:rPr>
                <w:spacing w:val="-16"/>
                <w:sz w:val="25"/>
              </w:rPr>
              <w:t xml:space="preserve"> </w:t>
            </w:r>
            <w:r>
              <w:rPr>
                <w:sz w:val="25"/>
              </w:rPr>
              <w:t>хорал, знаменный</w:t>
            </w:r>
            <w:r>
              <w:rPr>
                <w:spacing w:val="-7"/>
                <w:sz w:val="25"/>
              </w:rPr>
              <w:t xml:space="preserve"> </w:t>
            </w:r>
            <w:r>
              <w:rPr>
                <w:sz w:val="25"/>
              </w:rPr>
              <w:t>распев,</w:t>
            </w:r>
            <w:r>
              <w:rPr>
                <w:spacing w:val="-11"/>
                <w:sz w:val="25"/>
              </w:rPr>
              <w:t xml:space="preserve"> </w:t>
            </w:r>
            <w:r>
              <w:rPr>
                <w:sz w:val="25"/>
              </w:rPr>
              <w:t>современные</w:t>
            </w:r>
            <w:r>
              <w:rPr>
                <w:spacing w:val="-4"/>
                <w:sz w:val="25"/>
              </w:rPr>
              <w:t xml:space="preserve"> </w:t>
            </w:r>
            <w:r>
              <w:rPr>
                <w:sz w:val="25"/>
              </w:rPr>
              <w:t>ноты).</w:t>
            </w:r>
          </w:p>
          <w:p w:rsidR="001A2551" w:rsidRDefault="00573E71">
            <w:pPr>
              <w:pStyle w:val="TableParagraph"/>
              <w:spacing w:before="1" w:line="230" w:lineRule="auto"/>
              <w:ind w:left="135" w:right="109" w:hanging="22"/>
              <w:rPr>
                <w:sz w:val="25"/>
              </w:rPr>
            </w:pPr>
            <w:r>
              <w:rPr>
                <w:spacing w:val="-2"/>
                <w:sz w:val="25"/>
              </w:rPr>
              <w:t>Знакомство</w:t>
            </w:r>
            <w:r>
              <w:rPr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с</w:t>
            </w:r>
            <w:r>
              <w:rPr>
                <w:spacing w:val="-14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 xml:space="preserve">образцами (фрагментами) </w:t>
            </w:r>
            <w:r>
              <w:rPr>
                <w:w w:val="95"/>
                <w:sz w:val="25"/>
              </w:rPr>
              <w:t>средневековых</w:t>
            </w:r>
            <w:r>
              <w:rPr>
                <w:spacing w:val="6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церковных</w:t>
            </w:r>
            <w:r>
              <w:rPr>
                <w:sz w:val="25"/>
              </w:rPr>
              <w:t xml:space="preserve"> </w:t>
            </w:r>
            <w:r>
              <w:rPr>
                <w:w w:val="95"/>
                <w:sz w:val="25"/>
              </w:rPr>
              <w:t>распевов</w:t>
            </w:r>
            <w:r>
              <w:rPr>
                <w:spacing w:val="-10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(одноголосие). Слушание</w:t>
            </w:r>
            <w:r>
              <w:rPr>
                <w:spacing w:val="-6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духовной</w:t>
            </w:r>
            <w:r>
              <w:rPr>
                <w:spacing w:val="-5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музыки.</w:t>
            </w:r>
            <w:r>
              <w:rPr>
                <w:spacing w:val="-4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Определение</w:t>
            </w:r>
            <w:r>
              <w:rPr>
                <w:spacing w:val="-2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на</w:t>
            </w:r>
            <w:r>
              <w:rPr>
                <w:spacing w:val="-13"/>
                <w:w w:val="95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слух:</w:t>
            </w:r>
          </w:p>
          <w:p w:rsidR="001A2551" w:rsidRDefault="00573E71">
            <w:pPr>
              <w:pStyle w:val="TableParagraph"/>
              <w:spacing w:line="267" w:lineRule="exact"/>
              <w:ind w:left="144" w:right="148"/>
              <w:rPr>
                <w:sz w:val="25"/>
              </w:rPr>
            </w:pPr>
            <w:r>
              <w:rPr>
                <w:w w:val="95"/>
                <w:sz w:val="25"/>
              </w:rPr>
              <w:t>-</w:t>
            </w:r>
            <w:r>
              <w:rPr>
                <w:spacing w:val="-9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состава</w:t>
            </w:r>
            <w:r>
              <w:rPr>
                <w:spacing w:val="7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исполнителей;</w:t>
            </w:r>
          </w:p>
          <w:p w:rsidR="001A2551" w:rsidRDefault="00573E71">
            <w:pPr>
              <w:pStyle w:val="TableParagraph"/>
              <w:spacing w:line="280" w:lineRule="exact"/>
              <w:ind w:left="151" w:right="148"/>
              <w:rPr>
                <w:sz w:val="25"/>
              </w:rPr>
            </w:pPr>
            <w:r>
              <w:rPr>
                <w:w w:val="95"/>
                <w:sz w:val="25"/>
              </w:rPr>
              <w:t>-</w:t>
            </w:r>
            <w:r>
              <w:rPr>
                <w:spacing w:val="-13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типа</w:t>
            </w:r>
            <w:r>
              <w:rPr>
                <w:spacing w:val="-7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фактуры</w:t>
            </w:r>
            <w:r>
              <w:rPr>
                <w:sz w:val="25"/>
              </w:rPr>
              <w:t xml:space="preserve"> </w:t>
            </w:r>
            <w:r>
              <w:rPr>
                <w:w w:val="95"/>
                <w:sz w:val="25"/>
              </w:rPr>
              <w:t>(хоральный</w:t>
            </w:r>
            <w:r>
              <w:rPr>
                <w:sz w:val="25"/>
              </w:rPr>
              <w:t xml:space="preserve"> </w:t>
            </w:r>
            <w:r>
              <w:rPr>
                <w:w w:val="95"/>
                <w:sz w:val="25"/>
              </w:rPr>
              <w:t>склад,</w:t>
            </w:r>
            <w:r>
              <w:rPr>
                <w:spacing w:val="6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полифония);</w:t>
            </w:r>
          </w:p>
        </w:tc>
      </w:tr>
    </w:tbl>
    <w:p w:rsidR="001A2551" w:rsidRDefault="001A2551">
      <w:pPr>
        <w:spacing w:line="280" w:lineRule="exact"/>
        <w:rPr>
          <w:sz w:val="25"/>
        </w:rPr>
        <w:sectPr w:rsidR="001A2551">
          <w:type w:val="continuous"/>
          <w:pgSz w:w="11900" w:h="16840"/>
          <w:pgMar w:top="1200" w:right="280" w:bottom="1420" w:left="380" w:header="0" w:footer="1228" w:gutter="0"/>
          <w:cols w:space="720"/>
        </w:sectPr>
      </w:pPr>
    </w:p>
    <w:tbl>
      <w:tblPr>
        <w:tblStyle w:val="TableNormal"/>
        <w:tblW w:w="0" w:type="auto"/>
        <w:tblInd w:w="49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356"/>
        <w:gridCol w:w="1663"/>
        <w:gridCol w:w="2066"/>
        <w:gridCol w:w="5511"/>
      </w:tblGrid>
      <w:tr w:rsidR="001A2551">
        <w:trPr>
          <w:trHeight w:val="3046"/>
        </w:trPr>
        <w:tc>
          <w:tcPr>
            <w:tcW w:w="1356" w:type="dxa"/>
            <w:vMerge w:val="restart"/>
          </w:tcPr>
          <w:p w:rsidR="001A2551" w:rsidRDefault="001A2551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663" w:type="dxa"/>
            <w:vMerge w:val="restart"/>
          </w:tcPr>
          <w:p w:rsidR="001A2551" w:rsidRDefault="001A2551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2066" w:type="dxa"/>
            <w:tcBorders>
              <w:bottom w:val="nil"/>
            </w:tcBorders>
          </w:tcPr>
          <w:p w:rsidR="001A2551" w:rsidRDefault="00573E71">
            <w:pPr>
              <w:pStyle w:val="TableParagraph"/>
              <w:spacing w:line="246" w:lineRule="exact"/>
              <w:ind w:left="76" w:right="28"/>
              <w:rPr>
                <w:sz w:val="25"/>
              </w:rPr>
            </w:pPr>
            <w:r>
              <w:rPr>
                <w:spacing w:val="-2"/>
                <w:sz w:val="25"/>
              </w:rPr>
              <w:t>протестантский</w:t>
            </w:r>
          </w:p>
          <w:p w:rsidR="001A2551" w:rsidRDefault="00573E71">
            <w:pPr>
              <w:pStyle w:val="TableParagraph"/>
              <w:spacing w:before="7" w:line="230" w:lineRule="auto"/>
              <w:ind w:left="137" w:right="108" w:hanging="6"/>
              <w:rPr>
                <w:sz w:val="25"/>
              </w:rPr>
            </w:pPr>
            <w:r>
              <w:rPr>
                <w:sz w:val="25"/>
              </w:rPr>
              <w:t xml:space="preserve">хорал). Русская </w:t>
            </w:r>
            <w:r>
              <w:rPr>
                <w:spacing w:val="-2"/>
                <w:sz w:val="25"/>
              </w:rPr>
              <w:t xml:space="preserve">музыка религиозной традиции (знаменный </w:t>
            </w:r>
            <w:r>
              <w:rPr>
                <w:w w:val="95"/>
                <w:sz w:val="25"/>
              </w:rPr>
              <w:t>распев, крюковая запись,</w:t>
            </w:r>
            <w:r>
              <w:rPr>
                <w:spacing w:val="-8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 xml:space="preserve">партесное </w:t>
            </w:r>
            <w:r>
              <w:rPr>
                <w:spacing w:val="-2"/>
                <w:sz w:val="25"/>
              </w:rPr>
              <w:t>пение).</w:t>
            </w:r>
          </w:p>
          <w:p w:rsidR="001A2551" w:rsidRDefault="00573E71">
            <w:pPr>
              <w:pStyle w:val="TableParagraph"/>
              <w:spacing w:line="232" w:lineRule="auto"/>
              <w:ind w:left="68" w:right="28"/>
              <w:rPr>
                <w:sz w:val="25"/>
              </w:rPr>
            </w:pPr>
            <w:r>
              <w:rPr>
                <w:w w:val="95"/>
                <w:sz w:val="25"/>
              </w:rPr>
              <w:t>Полифония</w:t>
            </w:r>
            <w:r>
              <w:rPr>
                <w:spacing w:val="-8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 xml:space="preserve">в </w:t>
            </w:r>
            <w:r>
              <w:rPr>
                <w:sz w:val="25"/>
              </w:rPr>
              <w:t>западной и</w:t>
            </w:r>
          </w:p>
        </w:tc>
        <w:tc>
          <w:tcPr>
            <w:tcW w:w="5511" w:type="dxa"/>
            <w:tcBorders>
              <w:bottom w:val="nil"/>
            </w:tcBorders>
          </w:tcPr>
          <w:p w:rsidR="001A2551" w:rsidRDefault="00573E71">
            <w:pPr>
              <w:pStyle w:val="TableParagraph"/>
              <w:spacing w:line="246" w:lineRule="exact"/>
              <w:ind w:left="155" w:right="134"/>
              <w:rPr>
                <w:sz w:val="25"/>
              </w:rPr>
            </w:pPr>
            <w:r>
              <w:rPr>
                <w:w w:val="95"/>
                <w:sz w:val="25"/>
              </w:rPr>
              <w:t>-</w:t>
            </w:r>
            <w:r>
              <w:rPr>
                <w:spacing w:val="-8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принадлежности</w:t>
            </w:r>
            <w:r>
              <w:rPr>
                <w:spacing w:val="-7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к</w:t>
            </w:r>
            <w:r>
              <w:rPr>
                <w:spacing w:val="-2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русской</w:t>
            </w:r>
            <w:r>
              <w:rPr>
                <w:spacing w:val="8"/>
                <w:sz w:val="25"/>
              </w:rPr>
              <w:t xml:space="preserve"> </w:t>
            </w:r>
            <w:r>
              <w:rPr>
                <w:spacing w:val="-5"/>
                <w:w w:val="95"/>
                <w:sz w:val="25"/>
              </w:rPr>
              <w:t>или</w:t>
            </w:r>
          </w:p>
          <w:p w:rsidR="001A2551" w:rsidRDefault="00573E71">
            <w:pPr>
              <w:pStyle w:val="TableParagraph"/>
              <w:spacing w:line="278" w:lineRule="exact"/>
              <w:ind w:left="149" w:right="148"/>
              <w:rPr>
                <w:sz w:val="25"/>
              </w:rPr>
            </w:pPr>
            <w:r>
              <w:rPr>
                <w:w w:val="95"/>
                <w:sz w:val="25"/>
              </w:rPr>
              <w:t>западноевропейской</w:t>
            </w:r>
            <w:r>
              <w:rPr>
                <w:spacing w:val="-6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религиозной</w:t>
            </w:r>
            <w:r>
              <w:rPr>
                <w:spacing w:val="3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традиции.</w:t>
            </w:r>
          </w:p>
          <w:p w:rsidR="001A2551" w:rsidRDefault="00573E71">
            <w:pPr>
              <w:pStyle w:val="TableParagraph"/>
              <w:spacing w:line="276" w:lineRule="exact"/>
              <w:ind w:left="155" w:right="148"/>
              <w:rPr>
                <w:i/>
                <w:sz w:val="25"/>
              </w:rPr>
            </w:pPr>
            <w:r>
              <w:rPr>
                <w:i/>
                <w:w w:val="95"/>
                <w:sz w:val="25"/>
              </w:rPr>
              <w:t>На</w:t>
            </w:r>
            <w:r>
              <w:rPr>
                <w:i/>
                <w:spacing w:val="-3"/>
                <w:w w:val="95"/>
                <w:sz w:val="25"/>
              </w:rPr>
              <w:t xml:space="preserve"> </w:t>
            </w:r>
            <w:r>
              <w:rPr>
                <w:i/>
                <w:w w:val="95"/>
                <w:sz w:val="25"/>
              </w:rPr>
              <w:t>выбор</w:t>
            </w:r>
            <w:r>
              <w:rPr>
                <w:i/>
                <w:sz w:val="25"/>
              </w:rPr>
              <w:t xml:space="preserve"> </w:t>
            </w:r>
            <w:r>
              <w:rPr>
                <w:i/>
                <w:w w:val="95"/>
                <w:sz w:val="25"/>
              </w:rPr>
              <w:t>или</w:t>
            </w:r>
            <w:r>
              <w:rPr>
                <w:i/>
                <w:spacing w:val="-6"/>
                <w:w w:val="95"/>
                <w:sz w:val="25"/>
              </w:rPr>
              <w:t xml:space="preserve"> </w:t>
            </w:r>
            <w:r>
              <w:rPr>
                <w:i/>
                <w:spacing w:val="-2"/>
                <w:w w:val="95"/>
                <w:sz w:val="25"/>
              </w:rPr>
              <w:t>факультативно</w:t>
            </w:r>
          </w:p>
          <w:p w:rsidR="001A2551" w:rsidRDefault="00573E71">
            <w:pPr>
              <w:pStyle w:val="TableParagraph"/>
              <w:spacing w:before="4" w:line="230" w:lineRule="auto"/>
              <w:ind w:left="153" w:right="142" w:firstLine="24"/>
              <w:rPr>
                <w:sz w:val="25"/>
              </w:rPr>
            </w:pPr>
            <w:r>
              <w:rPr>
                <w:w w:val="95"/>
                <w:sz w:val="25"/>
              </w:rPr>
              <w:t>Работа с</w:t>
            </w:r>
            <w:r>
              <w:rPr>
                <w:spacing w:val="-5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интерактивной</w:t>
            </w:r>
            <w:r>
              <w:rPr>
                <w:sz w:val="25"/>
              </w:rPr>
              <w:t xml:space="preserve"> </w:t>
            </w:r>
            <w:r>
              <w:rPr>
                <w:w w:val="95"/>
                <w:sz w:val="25"/>
              </w:rPr>
              <w:t xml:space="preserve">картой, лентой времени с </w:t>
            </w:r>
            <w:r>
              <w:rPr>
                <w:spacing w:val="-2"/>
                <w:sz w:val="25"/>
              </w:rPr>
              <w:t>указанием</w:t>
            </w:r>
            <w:r>
              <w:rPr>
                <w:spacing w:val="11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географических</w:t>
            </w:r>
            <w:r>
              <w:rPr>
                <w:spacing w:val="-13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и</w:t>
            </w:r>
            <w:r>
              <w:rPr>
                <w:spacing w:val="-9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 xml:space="preserve">исторических </w:t>
            </w:r>
            <w:r>
              <w:rPr>
                <w:w w:val="95"/>
                <w:sz w:val="25"/>
              </w:rPr>
              <w:t>особенностей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w w:val="95"/>
                <w:sz w:val="25"/>
              </w:rPr>
              <w:t xml:space="preserve">распространения различных </w:t>
            </w:r>
            <w:r>
              <w:rPr>
                <w:spacing w:val="-2"/>
                <w:sz w:val="25"/>
              </w:rPr>
              <w:t>явлений,</w:t>
            </w:r>
            <w:r>
              <w:rPr>
                <w:spacing w:val="-4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связанных</w:t>
            </w:r>
            <w:r>
              <w:rPr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с</w:t>
            </w:r>
            <w:r>
              <w:rPr>
                <w:spacing w:val="-14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развитием</w:t>
            </w:r>
            <w:r>
              <w:rPr>
                <w:spacing w:val="-4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 xml:space="preserve">религиозной </w:t>
            </w:r>
            <w:r>
              <w:rPr>
                <w:w w:val="95"/>
                <w:sz w:val="25"/>
              </w:rPr>
              <w:t>музыки.</w:t>
            </w:r>
            <w:r>
              <w:rPr>
                <w:spacing w:val="-6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Исследовательские</w:t>
            </w:r>
            <w:r>
              <w:rPr>
                <w:spacing w:val="-1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и</w:t>
            </w:r>
            <w:r>
              <w:rPr>
                <w:spacing w:val="-13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творческие</w:t>
            </w:r>
            <w:r>
              <w:rPr>
                <w:spacing w:val="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проекты, посвященные</w:t>
            </w:r>
            <w:r>
              <w:rPr>
                <w:spacing w:val="-4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отдельным</w:t>
            </w:r>
            <w:r>
              <w:rPr>
                <w:spacing w:val="-3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произведениям</w:t>
            </w:r>
            <w:r>
              <w:rPr>
                <w:spacing w:val="-2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 xml:space="preserve">духовной </w:t>
            </w:r>
            <w:r>
              <w:rPr>
                <w:spacing w:val="-2"/>
                <w:sz w:val="25"/>
              </w:rPr>
              <w:t>музыки</w:t>
            </w:r>
          </w:p>
        </w:tc>
      </w:tr>
      <w:tr w:rsidR="001A2551">
        <w:trPr>
          <w:trHeight w:val="210"/>
        </w:trPr>
        <w:tc>
          <w:tcPr>
            <w:tcW w:w="1356" w:type="dxa"/>
            <w:vMerge/>
            <w:tcBorders>
              <w:top w:val="nil"/>
            </w:tcBorders>
          </w:tcPr>
          <w:p w:rsidR="001A2551" w:rsidRDefault="001A2551">
            <w:pPr>
              <w:rPr>
                <w:sz w:val="2"/>
                <w:szCs w:val="2"/>
              </w:rPr>
            </w:pPr>
          </w:p>
        </w:tc>
        <w:tc>
          <w:tcPr>
            <w:tcW w:w="1663" w:type="dxa"/>
            <w:vMerge/>
            <w:tcBorders>
              <w:top w:val="nil"/>
            </w:tcBorders>
          </w:tcPr>
          <w:p w:rsidR="001A2551" w:rsidRDefault="001A2551">
            <w:pPr>
              <w:rPr>
                <w:sz w:val="2"/>
                <w:szCs w:val="2"/>
              </w:rPr>
            </w:pPr>
          </w:p>
        </w:tc>
        <w:tc>
          <w:tcPr>
            <w:tcW w:w="2066" w:type="dxa"/>
            <w:tcBorders>
              <w:top w:val="nil"/>
              <w:bottom w:val="nil"/>
            </w:tcBorders>
          </w:tcPr>
          <w:p w:rsidR="001A2551" w:rsidRDefault="00573E71">
            <w:pPr>
              <w:pStyle w:val="TableParagraph"/>
              <w:spacing w:before="17" w:line="174" w:lineRule="exact"/>
              <w:ind w:left="65" w:right="28"/>
              <w:rPr>
                <w:sz w:val="16"/>
              </w:rPr>
            </w:pPr>
            <w:r>
              <w:rPr>
                <w:sz w:val="16"/>
              </w:rPr>
              <w:t>]Э</w:t>
            </w:r>
            <w:r>
              <w:rPr>
                <w:spacing w:val="73"/>
                <w:sz w:val="16"/>
              </w:rPr>
              <w:t xml:space="preserve"> </w:t>
            </w:r>
            <w:r>
              <w:rPr>
                <w:sz w:val="16"/>
              </w:rPr>
              <w:t>ССКОЙ</w:t>
            </w:r>
            <w:r>
              <w:rPr>
                <w:spacing w:val="26"/>
                <w:sz w:val="16"/>
              </w:rPr>
              <w:t xml:space="preserve"> </w:t>
            </w:r>
            <w:r>
              <w:rPr>
                <w:sz w:val="16"/>
              </w:rPr>
              <w:t>Д</w:t>
            </w:r>
            <w:r>
              <w:rPr>
                <w:spacing w:val="65"/>
                <w:sz w:val="16"/>
              </w:rPr>
              <w:t xml:space="preserve"> </w:t>
            </w:r>
            <w:r>
              <w:rPr>
                <w:sz w:val="16"/>
              </w:rPr>
              <w:t>XOB</w:t>
            </w:r>
            <w:r>
              <w:rPr>
                <w:spacing w:val="-25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НОЙ</w:t>
            </w:r>
          </w:p>
        </w:tc>
        <w:tc>
          <w:tcPr>
            <w:tcW w:w="5511" w:type="dxa"/>
            <w:tcBorders>
              <w:top w:val="nil"/>
              <w:bottom w:val="nil"/>
            </w:tcBorders>
          </w:tcPr>
          <w:p w:rsidR="001A2551" w:rsidRDefault="001A2551">
            <w:pPr>
              <w:pStyle w:val="TableParagraph"/>
              <w:jc w:val="left"/>
              <w:rPr>
                <w:sz w:val="14"/>
              </w:rPr>
            </w:pPr>
          </w:p>
        </w:tc>
      </w:tr>
      <w:tr w:rsidR="001A2551">
        <w:trPr>
          <w:trHeight w:val="582"/>
        </w:trPr>
        <w:tc>
          <w:tcPr>
            <w:tcW w:w="1356" w:type="dxa"/>
            <w:vMerge/>
            <w:tcBorders>
              <w:top w:val="nil"/>
            </w:tcBorders>
          </w:tcPr>
          <w:p w:rsidR="001A2551" w:rsidRDefault="001A2551">
            <w:pPr>
              <w:rPr>
                <w:sz w:val="2"/>
                <w:szCs w:val="2"/>
              </w:rPr>
            </w:pPr>
          </w:p>
        </w:tc>
        <w:tc>
          <w:tcPr>
            <w:tcW w:w="1663" w:type="dxa"/>
            <w:vMerge/>
            <w:tcBorders>
              <w:top w:val="nil"/>
            </w:tcBorders>
          </w:tcPr>
          <w:p w:rsidR="001A2551" w:rsidRDefault="001A2551">
            <w:pPr>
              <w:rPr>
                <w:sz w:val="2"/>
                <w:szCs w:val="2"/>
              </w:rPr>
            </w:pPr>
          </w:p>
        </w:tc>
        <w:tc>
          <w:tcPr>
            <w:tcW w:w="2066" w:type="dxa"/>
            <w:tcBorders>
              <w:top w:val="nil"/>
              <w:bottom w:val="nil"/>
            </w:tcBorders>
          </w:tcPr>
          <w:p w:rsidR="001A2551" w:rsidRDefault="00573E71">
            <w:pPr>
              <w:pStyle w:val="TableParagraph"/>
              <w:spacing w:line="232" w:lineRule="auto"/>
              <w:ind w:left="633" w:hanging="413"/>
              <w:jc w:val="left"/>
              <w:rPr>
                <w:sz w:val="25"/>
              </w:rPr>
            </w:pPr>
            <w:r>
              <w:rPr>
                <w:spacing w:val="-2"/>
                <w:w w:val="95"/>
                <w:sz w:val="25"/>
              </w:rPr>
              <w:t>музыке.</w:t>
            </w:r>
            <w:r>
              <w:rPr>
                <w:spacing w:val="-9"/>
                <w:w w:val="95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 xml:space="preserve">Жанры: </w:t>
            </w:r>
            <w:r>
              <w:rPr>
                <w:spacing w:val="-2"/>
                <w:sz w:val="25"/>
              </w:rPr>
              <w:t>кантата,</w:t>
            </w:r>
          </w:p>
        </w:tc>
        <w:tc>
          <w:tcPr>
            <w:tcW w:w="5511" w:type="dxa"/>
            <w:tcBorders>
              <w:top w:val="nil"/>
              <w:bottom w:val="nil"/>
            </w:tcBorders>
          </w:tcPr>
          <w:p w:rsidR="001A2551" w:rsidRDefault="001A2551">
            <w:pPr>
              <w:pStyle w:val="TableParagraph"/>
              <w:jc w:val="left"/>
              <w:rPr>
                <w:sz w:val="24"/>
              </w:rPr>
            </w:pPr>
          </w:p>
        </w:tc>
      </w:tr>
      <w:tr w:rsidR="001A2551">
        <w:trPr>
          <w:trHeight w:val="528"/>
        </w:trPr>
        <w:tc>
          <w:tcPr>
            <w:tcW w:w="1356" w:type="dxa"/>
            <w:vMerge/>
            <w:tcBorders>
              <w:top w:val="nil"/>
            </w:tcBorders>
          </w:tcPr>
          <w:p w:rsidR="001A2551" w:rsidRDefault="001A2551">
            <w:pPr>
              <w:rPr>
                <w:sz w:val="2"/>
                <w:szCs w:val="2"/>
              </w:rPr>
            </w:pPr>
          </w:p>
        </w:tc>
        <w:tc>
          <w:tcPr>
            <w:tcW w:w="1663" w:type="dxa"/>
            <w:vMerge/>
            <w:tcBorders>
              <w:top w:val="nil"/>
            </w:tcBorders>
          </w:tcPr>
          <w:p w:rsidR="001A2551" w:rsidRDefault="001A2551">
            <w:pPr>
              <w:rPr>
                <w:sz w:val="2"/>
                <w:szCs w:val="2"/>
              </w:rPr>
            </w:pPr>
          </w:p>
        </w:tc>
        <w:tc>
          <w:tcPr>
            <w:tcW w:w="2066" w:type="dxa"/>
            <w:tcBorders>
              <w:top w:val="nil"/>
            </w:tcBorders>
          </w:tcPr>
          <w:p w:rsidR="001A2551" w:rsidRDefault="00573E71">
            <w:pPr>
              <w:pStyle w:val="TableParagraph"/>
              <w:spacing w:line="211" w:lineRule="exact"/>
              <w:ind w:left="548"/>
              <w:jc w:val="left"/>
              <w:rPr>
                <w:sz w:val="20"/>
              </w:rPr>
            </w:pPr>
            <w:r>
              <w:rPr>
                <w:noProof/>
                <w:position w:val="-3"/>
                <w:sz w:val="20"/>
                <w:lang w:eastAsia="ru-RU"/>
              </w:rPr>
              <w:drawing>
                <wp:inline distT="0" distB="0" distL="0" distR="0">
                  <wp:extent cx="637032" cy="134111"/>
                  <wp:effectExtent l="0" t="0" r="0" b="0"/>
                  <wp:docPr id="7" name="image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5.png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7032" cy="1341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A2551" w:rsidRDefault="00573E71">
            <w:pPr>
              <w:pStyle w:val="TableParagraph"/>
              <w:spacing w:before="5"/>
              <w:ind w:left="61" w:right="28"/>
              <w:rPr>
                <w:sz w:val="25"/>
              </w:rPr>
            </w:pPr>
            <w:r>
              <w:rPr>
                <w:spacing w:val="-2"/>
                <w:w w:val="95"/>
                <w:sz w:val="25"/>
              </w:rPr>
              <w:t>концерт,</w:t>
            </w:r>
            <w:r>
              <w:rPr>
                <w:spacing w:val="14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реквием</w:t>
            </w:r>
          </w:p>
        </w:tc>
        <w:tc>
          <w:tcPr>
            <w:tcW w:w="5511" w:type="dxa"/>
            <w:tcBorders>
              <w:top w:val="nil"/>
            </w:tcBorders>
          </w:tcPr>
          <w:p w:rsidR="001A2551" w:rsidRDefault="001A2551">
            <w:pPr>
              <w:pStyle w:val="TableParagraph"/>
              <w:jc w:val="left"/>
              <w:rPr>
                <w:sz w:val="24"/>
              </w:rPr>
            </w:pPr>
          </w:p>
        </w:tc>
      </w:tr>
      <w:tr w:rsidR="001A2551">
        <w:trPr>
          <w:trHeight w:val="250"/>
        </w:trPr>
        <w:tc>
          <w:tcPr>
            <w:tcW w:w="1356" w:type="dxa"/>
            <w:tcBorders>
              <w:bottom w:val="nil"/>
            </w:tcBorders>
          </w:tcPr>
          <w:p w:rsidR="001A2551" w:rsidRDefault="00573E71">
            <w:pPr>
              <w:pStyle w:val="TableParagraph"/>
              <w:spacing w:line="231" w:lineRule="exact"/>
              <w:ind w:left="208" w:right="155"/>
              <w:rPr>
                <w:sz w:val="25"/>
              </w:rPr>
            </w:pPr>
            <w:r>
              <w:rPr>
                <w:w w:val="80"/>
                <w:sz w:val="25"/>
              </w:rPr>
              <w:t>В)</w:t>
            </w:r>
            <w:r>
              <w:rPr>
                <w:spacing w:val="-1"/>
                <w:w w:val="80"/>
                <w:sz w:val="25"/>
              </w:rPr>
              <w:t xml:space="preserve"> </w:t>
            </w:r>
            <w:r>
              <w:rPr>
                <w:w w:val="80"/>
                <w:sz w:val="25"/>
              </w:rPr>
              <w:t>3</w:t>
            </w:r>
            <w:r>
              <w:rPr>
                <w:spacing w:val="-9"/>
                <w:sz w:val="25"/>
              </w:rPr>
              <w:t xml:space="preserve"> </w:t>
            </w:r>
            <w:r>
              <w:rPr>
                <w:w w:val="80"/>
                <w:sz w:val="25"/>
              </w:rPr>
              <w:t>—</w:t>
            </w:r>
            <w:r>
              <w:rPr>
                <w:spacing w:val="-11"/>
                <w:sz w:val="25"/>
              </w:rPr>
              <w:t xml:space="preserve"> </w:t>
            </w:r>
            <w:r>
              <w:rPr>
                <w:spacing w:val="-10"/>
                <w:w w:val="80"/>
                <w:sz w:val="25"/>
              </w:rPr>
              <w:t>4</w:t>
            </w:r>
          </w:p>
        </w:tc>
        <w:tc>
          <w:tcPr>
            <w:tcW w:w="1663" w:type="dxa"/>
            <w:tcBorders>
              <w:bottom w:val="nil"/>
            </w:tcBorders>
          </w:tcPr>
          <w:p w:rsidR="001A2551" w:rsidRDefault="00573E71">
            <w:pPr>
              <w:pStyle w:val="TableParagraph"/>
              <w:spacing w:line="231" w:lineRule="exact"/>
              <w:ind w:right="145"/>
              <w:jc w:val="right"/>
              <w:rPr>
                <w:sz w:val="25"/>
              </w:rPr>
            </w:pPr>
            <w:r>
              <w:rPr>
                <w:spacing w:val="-2"/>
                <w:sz w:val="25"/>
              </w:rPr>
              <w:t>Музыкальны</w:t>
            </w:r>
          </w:p>
        </w:tc>
        <w:tc>
          <w:tcPr>
            <w:tcW w:w="2066" w:type="dxa"/>
            <w:tcBorders>
              <w:bottom w:val="nil"/>
            </w:tcBorders>
          </w:tcPr>
          <w:p w:rsidR="001A2551" w:rsidRDefault="00573E71">
            <w:pPr>
              <w:pStyle w:val="TableParagraph"/>
              <w:spacing w:line="231" w:lineRule="exact"/>
              <w:ind w:left="50" w:right="28"/>
              <w:rPr>
                <w:sz w:val="25"/>
              </w:rPr>
            </w:pPr>
            <w:r>
              <w:rPr>
                <w:spacing w:val="-2"/>
                <w:sz w:val="25"/>
              </w:rPr>
              <w:t>Эстетическое</w:t>
            </w:r>
          </w:p>
        </w:tc>
        <w:tc>
          <w:tcPr>
            <w:tcW w:w="5511" w:type="dxa"/>
            <w:tcBorders>
              <w:bottom w:val="nil"/>
            </w:tcBorders>
          </w:tcPr>
          <w:p w:rsidR="001A2551" w:rsidRDefault="00573E71">
            <w:pPr>
              <w:pStyle w:val="TableParagraph"/>
              <w:spacing w:line="231" w:lineRule="exact"/>
              <w:ind w:left="155" w:right="126"/>
              <w:rPr>
                <w:sz w:val="25"/>
              </w:rPr>
            </w:pPr>
            <w:r>
              <w:rPr>
                <w:w w:val="95"/>
                <w:sz w:val="25"/>
              </w:rPr>
              <w:t>Знакомство</w:t>
            </w:r>
            <w:r>
              <w:rPr>
                <w:spacing w:val="4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с</w:t>
            </w:r>
            <w:r>
              <w:rPr>
                <w:spacing w:val="-13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одним</w:t>
            </w:r>
            <w:r>
              <w:rPr>
                <w:spacing w:val="-5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(более</w:t>
            </w:r>
            <w:r>
              <w:rPr>
                <w:spacing w:val="-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полно)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spacing w:val="-5"/>
                <w:w w:val="95"/>
                <w:sz w:val="25"/>
              </w:rPr>
              <w:t>или</w:t>
            </w:r>
          </w:p>
        </w:tc>
      </w:tr>
      <w:tr w:rsidR="001A2551">
        <w:trPr>
          <w:trHeight w:val="277"/>
        </w:trPr>
        <w:tc>
          <w:tcPr>
            <w:tcW w:w="1356" w:type="dxa"/>
            <w:tcBorders>
              <w:top w:val="nil"/>
              <w:bottom w:val="nil"/>
            </w:tcBorders>
          </w:tcPr>
          <w:p w:rsidR="001A2551" w:rsidRDefault="00573E71">
            <w:pPr>
              <w:pStyle w:val="TableParagraph"/>
              <w:spacing w:line="258" w:lineRule="exact"/>
              <w:ind w:left="208" w:right="190"/>
              <w:rPr>
                <w:sz w:val="25"/>
              </w:rPr>
            </w:pPr>
            <w:r>
              <w:rPr>
                <w:spacing w:val="-2"/>
                <w:sz w:val="25"/>
              </w:rPr>
              <w:t>учебных</w:t>
            </w:r>
          </w:p>
        </w:tc>
        <w:tc>
          <w:tcPr>
            <w:tcW w:w="1663" w:type="dxa"/>
            <w:tcBorders>
              <w:top w:val="nil"/>
              <w:bottom w:val="nil"/>
            </w:tcBorders>
          </w:tcPr>
          <w:p w:rsidR="001A2551" w:rsidRDefault="00573E71">
            <w:pPr>
              <w:pStyle w:val="TableParagraph"/>
              <w:spacing w:line="258" w:lineRule="exact"/>
              <w:ind w:left="429"/>
              <w:jc w:val="left"/>
              <w:rPr>
                <w:sz w:val="25"/>
              </w:rPr>
            </w:pPr>
            <w:r>
              <w:rPr>
                <w:sz w:val="25"/>
              </w:rPr>
              <w:t>е</w:t>
            </w:r>
            <w:r>
              <w:rPr>
                <w:spacing w:val="-11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жанры</w:t>
            </w:r>
          </w:p>
        </w:tc>
        <w:tc>
          <w:tcPr>
            <w:tcW w:w="2066" w:type="dxa"/>
            <w:tcBorders>
              <w:top w:val="nil"/>
              <w:bottom w:val="nil"/>
            </w:tcBorders>
          </w:tcPr>
          <w:p w:rsidR="001A2551" w:rsidRDefault="00573E71">
            <w:pPr>
              <w:pStyle w:val="TableParagraph"/>
              <w:spacing w:line="258" w:lineRule="exact"/>
              <w:ind w:left="73" w:right="28"/>
              <w:rPr>
                <w:sz w:val="25"/>
              </w:rPr>
            </w:pPr>
            <w:r>
              <w:rPr>
                <w:spacing w:val="-2"/>
                <w:w w:val="95"/>
                <w:sz w:val="25"/>
              </w:rPr>
              <w:t>содержание</w:t>
            </w:r>
            <w:r>
              <w:rPr>
                <w:spacing w:val="8"/>
                <w:sz w:val="25"/>
              </w:rPr>
              <w:t xml:space="preserve"> </w:t>
            </w:r>
            <w:r>
              <w:rPr>
                <w:spacing w:val="-10"/>
                <w:sz w:val="25"/>
              </w:rPr>
              <w:t>и</w:t>
            </w:r>
          </w:p>
        </w:tc>
        <w:tc>
          <w:tcPr>
            <w:tcW w:w="5511" w:type="dxa"/>
            <w:tcBorders>
              <w:top w:val="nil"/>
              <w:bottom w:val="nil"/>
            </w:tcBorders>
          </w:tcPr>
          <w:p w:rsidR="001A2551" w:rsidRDefault="00573E71">
            <w:pPr>
              <w:pStyle w:val="TableParagraph"/>
              <w:spacing w:line="258" w:lineRule="exact"/>
              <w:ind w:left="155" w:right="127"/>
              <w:rPr>
                <w:sz w:val="25"/>
              </w:rPr>
            </w:pPr>
            <w:r>
              <w:rPr>
                <w:spacing w:val="-2"/>
                <w:w w:val="95"/>
                <w:sz w:val="25"/>
              </w:rPr>
              <w:t>несколькими</w:t>
            </w:r>
            <w:r>
              <w:rPr>
                <w:spacing w:val="20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(фрагментарно)</w:t>
            </w:r>
            <w:r>
              <w:rPr>
                <w:spacing w:val="3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произведениями</w:t>
            </w:r>
          </w:p>
        </w:tc>
      </w:tr>
      <w:tr w:rsidR="001A2551">
        <w:trPr>
          <w:trHeight w:val="551"/>
        </w:trPr>
        <w:tc>
          <w:tcPr>
            <w:tcW w:w="1356" w:type="dxa"/>
            <w:tcBorders>
              <w:top w:val="nil"/>
              <w:bottom w:val="nil"/>
            </w:tcBorders>
          </w:tcPr>
          <w:p w:rsidR="001A2551" w:rsidRDefault="00573E71">
            <w:pPr>
              <w:pStyle w:val="TableParagraph"/>
              <w:spacing w:line="270" w:lineRule="exact"/>
              <w:ind w:left="208" w:right="169"/>
              <w:rPr>
                <w:sz w:val="25"/>
              </w:rPr>
            </w:pPr>
            <w:r>
              <w:rPr>
                <w:spacing w:val="-4"/>
                <w:sz w:val="25"/>
              </w:rPr>
              <w:t>часа</w:t>
            </w:r>
          </w:p>
        </w:tc>
        <w:tc>
          <w:tcPr>
            <w:tcW w:w="1663" w:type="dxa"/>
            <w:tcBorders>
              <w:top w:val="nil"/>
              <w:bottom w:val="nil"/>
            </w:tcBorders>
          </w:tcPr>
          <w:p w:rsidR="001A2551" w:rsidRDefault="00573E71">
            <w:pPr>
              <w:pStyle w:val="TableParagraph"/>
              <w:spacing w:line="270" w:lineRule="exact"/>
              <w:ind w:right="107"/>
              <w:jc w:val="right"/>
              <w:rPr>
                <w:sz w:val="25"/>
              </w:rPr>
            </w:pPr>
            <w:r>
              <w:rPr>
                <w:spacing w:val="-2"/>
                <w:sz w:val="25"/>
              </w:rPr>
              <w:t>богослужения</w:t>
            </w:r>
          </w:p>
        </w:tc>
        <w:tc>
          <w:tcPr>
            <w:tcW w:w="2066" w:type="dxa"/>
            <w:tcBorders>
              <w:top w:val="nil"/>
              <w:bottom w:val="nil"/>
            </w:tcBorders>
          </w:tcPr>
          <w:p w:rsidR="001A2551" w:rsidRDefault="00573E71">
            <w:pPr>
              <w:pStyle w:val="TableParagraph"/>
              <w:spacing w:line="263" w:lineRule="exact"/>
              <w:ind w:left="52" w:right="28"/>
              <w:rPr>
                <w:sz w:val="25"/>
              </w:rPr>
            </w:pPr>
            <w:r>
              <w:rPr>
                <w:spacing w:val="-2"/>
                <w:sz w:val="25"/>
              </w:rPr>
              <w:t>жизненное</w:t>
            </w:r>
          </w:p>
          <w:p w:rsidR="001A2551" w:rsidRDefault="00573E71">
            <w:pPr>
              <w:pStyle w:val="TableParagraph"/>
              <w:spacing w:line="268" w:lineRule="exact"/>
              <w:ind w:left="78" w:right="28"/>
              <w:rPr>
                <w:sz w:val="25"/>
              </w:rPr>
            </w:pPr>
            <w:r>
              <w:rPr>
                <w:spacing w:val="-2"/>
                <w:sz w:val="25"/>
              </w:rPr>
              <w:t>предназначение</w:t>
            </w:r>
          </w:p>
        </w:tc>
        <w:tc>
          <w:tcPr>
            <w:tcW w:w="5511" w:type="dxa"/>
            <w:tcBorders>
              <w:top w:val="nil"/>
              <w:bottom w:val="nil"/>
            </w:tcBorders>
          </w:tcPr>
          <w:p w:rsidR="001A2551" w:rsidRDefault="00573E71">
            <w:pPr>
              <w:pStyle w:val="TableParagraph"/>
              <w:spacing w:line="263" w:lineRule="exact"/>
              <w:ind w:left="155" w:right="129"/>
              <w:rPr>
                <w:sz w:val="25"/>
              </w:rPr>
            </w:pPr>
            <w:r>
              <w:rPr>
                <w:spacing w:val="-2"/>
                <w:w w:val="95"/>
                <w:sz w:val="25"/>
              </w:rPr>
              <w:t>мировой</w:t>
            </w:r>
            <w:r>
              <w:rPr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музыкальной</w:t>
            </w:r>
            <w:r>
              <w:rPr>
                <w:spacing w:val="9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классики,</w:t>
            </w:r>
            <w:r>
              <w:rPr>
                <w:spacing w:val="14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написанными</w:t>
            </w:r>
            <w:r>
              <w:rPr>
                <w:spacing w:val="6"/>
                <w:sz w:val="25"/>
              </w:rPr>
              <w:t xml:space="preserve"> </w:t>
            </w:r>
            <w:r>
              <w:rPr>
                <w:spacing w:val="-10"/>
                <w:w w:val="95"/>
                <w:sz w:val="25"/>
              </w:rPr>
              <w:t>в</w:t>
            </w:r>
          </w:p>
          <w:p w:rsidR="001A2551" w:rsidRDefault="00573E71">
            <w:pPr>
              <w:pStyle w:val="TableParagraph"/>
              <w:spacing w:line="268" w:lineRule="exact"/>
              <w:ind w:left="149" w:right="148"/>
              <w:rPr>
                <w:sz w:val="25"/>
              </w:rPr>
            </w:pPr>
            <w:r>
              <w:rPr>
                <w:w w:val="95"/>
                <w:sz w:val="25"/>
              </w:rPr>
              <w:t>соответствии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с</w:t>
            </w:r>
            <w:r>
              <w:rPr>
                <w:spacing w:val="-12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религиозным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каноном.</w:t>
            </w:r>
          </w:p>
        </w:tc>
      </w:tr>
      <w:tr w:rsidR="001A2551">
        <w:trPr>
          <w:trHeight w:val="273"/>
        </w:trPr>
        <w:tc>
          <w:tcPr>
            <w:tcW w:w="1356" w:type="dxa"/>
            <w:tcBorders>
              <w:top w:val="nil"/>
              <w:bottom w:val="nil"/>
            </w:tcBorders>
          </w:tcPr>
          <w:p w:rsidR="001A2551" w:rsidRDefault="001A2551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663" w:type="dxa"/>
            <w:tcBorders>
              <w:top w:val="nil"/>
              <w:bottom w:val="nil"/>
            </w:tcBorders>
          </w:tcPr>
          <w:p w:rsidR="001A2551" w:rsidRDefault="001A2551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2066" w:type="dxa"/>
            <w:tcBorders>
              <w:top w:val="nil"/>
              <w:bottom w:val="nil"/>
            </w:tcBorders>
          </w:tcPr>
          <w:p w:rsidR="001A2551" w:rsidRDefault="00573E71">
            <w:pPr>
              <w:pStyle w:val="TableParagraph"/>
              <w:spacing w:line="253" w:lineRule="exact"/>
              <w:ind w:left="54" w:right="28"/>
              <w:rPr>
                <w:sz w:val="25"/>
              </w:rPr>
            </w:pPr>
            <w:r>
              <w:rPr>
                <w:spacing w:val="-2"/>
                <w:sz w:val="25"/>
              </w:rPr>
              <w:t>духовной</w:t>
            </w:r>
          </w:p>
        </w:tc>
        <w:tc>
          <w:tcPr>
            <w:tcW w:w="5511" w:type="dxa"/>
            <w:tcBorders>
              <w:top w:val="nil"/>
              <w:bottom w:val="nil"/>
            </w:tcBorders>
          </w:tcPr>
          <w:p w:rsidR="001A2551" w:rsidRDefault="00573E71">
            <w:pPr>
              <w:pStyle w:val="TableParagraph"/>
              <w:spacing w:line="253" w:lineRule="exact"/>
              <w:ind w:left="148" w:right="148"/>
              <w:rPr>
                <w:sz w:val="25"/>
              </w:rPr>
            </w:pPr>
            <w:r>
              <w:rPr>
                <w:w w:val="95"/>
                <w:sz w:val="25"/>
              </w:rPr>
              <w:t>Вокализация</w:t>
            </w:r>
            <w:r>
              <w:rPr>
                <w:spacing w:val="-2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музыкальных</w:t>
            </w:r>
            <w:r>
              <w:rPr>
                <w:spacing w:val="4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тем</w:t>
            </w:r>
            <w:r>
              <w:rPr>
                <w:spacing w:val="-12"/>
                <w:w w:val="95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изучаемых</w:t>
            </w:r>
          </w:p>
        </w:tc>
      </w:tr>
      <w:tr w:rsidR="001A2551">
        <w:trPr>
          <w:trHeight w:val="275"/>
        </w:trPr>
        <w:tc>
          <w:tcPr>
            <w:tcW w:w="1356" w:type="dxa"/>
            <w:tcBorders>
              <w:top w:val="nil"/>
              <w:bottom w:val="nil"/>
            </w:tcBorders>
          </w:tcPr>
          <w:p w:rsidR="001A2551" w:rsidRDefault="001A2551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663" w:type="dxa"/>
            <w:tcBorders>
              <w:top w:val="nil"/>
              <w:bottom w:val="nil"/>
            </w:tcBorders>
          </w:tcPr>
          <w:p w:rsidR="001A2551" w:rsidRDefault="001A2551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2066" w:type="dxa"/>
            <w:tcBorders>
              <w:top w:val="nil"/>
              <w:bottom w:val="nil"/>
            </w:tcBorders>
          </w:tcPr>
          <w:p w:rsidR="001A2551" w:rsidRDefault="00573E71">
            <w:pPr>
              <w:pStyle w:val="TableParagraph"/>
              <w:spacing w:line="256" w:lineRule="exact"/>
              <w:ind w:left="58" w:right="28"/>
              <w:rPr>
                <w:sz w:val="25"/>
              </w:rPr>
            </w:pPr>
            <w:r>
              <w:rPr>
                <w:spacing w:val="-2"/>
                <w:sz w:val="25"/>
              </w:rPr>
              <w:t>музыки.</w:t>
            </w:r>
          </w:p>
        </w:tc>
        <w:tc>
          <w:tcPr>
            <w:tcW w:w="5511" w:type="dxa"/>
            <w:tcBorders>
              <w:top w:val="nil"/>
              <w:bottom w:val="nil"/>
            </w:tcBorders>
          </w:tcPr>
          <w:p w:rsidR="001A2551" w:rsidRDefault="00573E71">
            <w:pPr>
              <w:pStyle w:val="TableParagraph"/>
              <w:spacing w:line="256" w:lineRule="exact"/>
              <w:ind w:left="134" w:right="148"/>
              <w:rPr>
                <w:sz w:val="25"/>
              </w:rPr>
            </w:pPr>
            <w:r>
              <w:rPr>
                <w:w w:val="95"/>
                <w:sz w:val="25"/>
              </w:rPr>
              <w:t>духовных</w:t>
            </w:r>
            <w:r>
              <w:rPr>
                <w:spacing w:val="-3"/>
                <w:w w:val="95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произведений.</w:t>
            </w:r>
          </w:p>
        </w:tc>
      </w:tr>
      <w:tr w:rsidR="001A2551">
        <w:trPr>
          <w:trHeight w:val="277"/>
        </w:trPr>
        <w:tc>
          <w:tcPr>
            <w:tcW w:w="1356" w:type="dxa"/>
            <w:tcBorders>
              <w:top w:val="nil"/>
              <w:bottom w:val="nil"/>
            </w:tcBorders>
          </w:tcPr>
          <w:p w:rsidR="001A2551" w:rsidRDefault="001A2551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663" w:type="dxa"/>
            <w:tcBorders>
              <w:top w:val="nil"/>
              <w:bottom w:val="nil"/>
            </w:tcBorders>
          </w:tcPr>
          <w:p w:rsidR="001A2551" w:rsidRDefault="001A2551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2066" w:type="dxa"/>
            <w:tcBorders>
              <w:top w:val="nil"/>
              <w:bottom w:val="nil"/>
            </w:tcBorders>
          </w:tcPr>
          <w:p w:rsidR="001A2551" w:rsidRDefault="00573E71">
            <w:pPr>
              <w:pStyle w:val="TableParagraph"/>
              <w:spacing w:line="258" w:lineRule="exact"/>
              <w:ind w:left="38" w:right="28"/>
              <w:rPr>
                <w:sz w:val="25"/>
              </w:rPr>
            </w:pPr>
            <w:r>
              <w:rPr>
                <w:spacing w:val="-2"/>
                <w:sz w:val="25"/>
              </w:rPr>
              <w:t>Многочастные</w:t>
            </w:r>
          </w:p>
        </w:tc>
        <w:tc>
          <w:tcPr>
            <w:tcW w:w="5511" w:type="dxa"/>
            <w:tcBorders>
              <w:top w:val="nil"/>
              <w:bottom w:val="nil"/>
            </w:tcBorders>
          </w:tcPr>
          <w:p w:rsidR="001A2551" w:rsidRDefault="00573E71">
            <w:pPr>
              <w:pStyle w:val="TableParagraph"/>
              <w:spacing w:line="258" w:lineRule="exact"/>
              <w:ind w:left="155" w:right="120"/>
              <w:rPr>
                <w:sz w:val="25"/>
              </w:rPr>
            </w:pPr>
            <w:r>
              <w:rPr>
                <w:spacing w:val="-2"/>
                <w:w w:val="95"/>
                <w:sz w:val="25"/>
              </w:rPr>
              <w:t>Определение</w:t>
            </w:r>
            <w:r>
              <w:rPr>
                <w:spacing w:val="13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на</w:t>
            </w:r>
            <w:r>
              <w:rPr>
                <w:spacing w:val="-5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слух</w:t>
            </w:r>
            <w:r>
              <w:rPr>
                <w:spacing w:val="4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изученных</w:t>
            </w:r>
            <w:r>
              <w:rPr>
                <w:spacing w:val="4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произведений</w:t>
            </w:r>
            <w:r>
              <w:rPr>
                <w:spacing w:val="14"/>
                <w:sz w:val="25"/>
              </w:rPr>
              <w:t xml:space="preserve"> </w:t>
            </w:r>
            <w:r>
              <w:rPr>
                <w:spacing w:val="-10"/>
                <w:w w:val="95"/>
                <w:sz w:val="25"/>
              </w:rPr>
              <w:t>и</w:t>
            </w:r>
          </w:p>
        </w:tc>
      </w:tr>
      <w:tr w:rsidR="001A2551">
        <w:trPr>
          <w:trHeight w:val="275"/>
        </w:trPr>
        <w:tc>
          <w:tcPr>
            <w:tcW w:w="1356" w:type="dxa"/>
            <w:tcBorders>
              <w:top w:val="nil"/>
              <w:bottom w:val="nil"/>
            </w:tcBorders>
          </w:tcPr>
          <w:p w:rsidR="001A2551" w:rsidRDefault="001A2551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663" w:type="dxa"/>
            <w:tcBorders>
              <w:top w:val="nil"/>
              <w:bottom w:val="nil"/>
            </w:tcBorders>
          </w:tcPr>
          <w:p w:rsidR="001A2551" w:rsidRDefault="001A2551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2066" w:type="dxa"/>
            <w:tcBorders>
              <w:top w:val="nil"/>
              <w:bottom w:val="nil"/>
            </w:tcBorders>
          </w:tcPr>
          <w:p w:rsidR="001A2551" w:rsidRDefault="00573E71">
            <w:pPr>
              <w:pStyle w:val="TableParagraph"/>
              <w:spacing w:line="256" w:lineRule="exact"/>
              <w:ind w:left="68" w:right="28"/>
              <w:rPr>
                <w:sz w:val="25"/>
              </w:rPr>
            </w:pPr>
            <w:r>
              <w:rPr>
                <w:spacing w:val="-2"/>
                <w:w w:val="95"/>
                <w:sz w:val="25"/>
              </w:rPr>
              <w:t>произведения</w:t>
            </w:r>
            <w:r>
              <w:rPr>
                <w:spacing w:val="11"/>
                <w:sz w:val="25"/>
              </w:rPr>
              <w:t xml:space="preserve"> </w:t>
            </w:r>
            <w:r>
              <w:rPr>
                <w:spacing w:val="-5"/>
                <w:sz w:val="25"/>
              </w:rPr>
              <w:t>на</w:t>
            </w:r>
          </w:p>
        </w:tc>
        <w:tc>
          <w:tcPr>
            <w:tcW w:w="5511" w:type="dxa"/>
            <w:tcBorders>
              <w:top w:val="nil"/>
              <w:bottom w:val="nil"/>
            </w:tcBorders>
          </w:tcPr>
          <w:p w:rsidR="001A2551" w:rsidRDefault="00573E71">
            <w:pPr>
              <w:pStyle w:val="TableParagraph"/>
              <w:spacing w:line="256" w:lineRule="exact"/>
              <w:ind w:left="148" w:right="148"/>
              <w:rPr>
                <w:sz w:val="25"/>
              </w:rPr>
            </w:pPr>
            <w:r>
              <w:rPr>
                <w:w w:val="95"/>
                <w:sz w:val="25"/>
              </w:rPr>
              <w:t>их</w:t>
            </w:r>
            <w:r>
              <w:rPr>
                <w:spacing w:val="-9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авторов.</w:t>
            </w:r>
            <w:r>
              <w:rPr>
                <w:spacing w:val="-2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Иметь</w:t>
            </w:r>
            <w:r>
              <w:rPr>
                <w:spacing w:val="-7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представление</w:t>
            </w:r>
            <w:r>
              <w:rPr>
                <w:spacing w:val="-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об</w:t>
            </w:r>
            <w:r>
              <w:rPr>
                <w:spacing w:val="-12"/>
                <w:w w:val="95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особенностях</w:t>
            </w:r>
          </w:p>
        </w:tc>
      </w:tr>
      <w:tr w:rsidR="001A2551">
        <w:trPr>
          <w:trHeight w:val="275"/>
        </w:trPr>
        <w:tc>
          <w:tcPr>
            <w:tcW w:w="1356" w:type="dxa"/>
            <w:tcBorders>
              <w:top w:val="nil"/>
              <w:bottom w:val="nil"/>
            </w:tcBorders>
          </w:tcPr>
          <w:p w:rsidR="001A2551" w:rsidRDefault="001A2551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663" w:type="dxa"/>
            <w:tcBorders>
              <w:top w:val="nil"/>
              <w:bottom w:val="nil"/>
            </w:tcBorders>
          </w:tcPr>
          <w:p w:rsidR="001A2551" w:rsidRDefault="001A2551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2066" w:type="dxa"/>
            <w:tcBorders>
              <w:top w:val="nil"/>
              <w:bottom w:val="nil"/>
            </w:tcBorders>
          </w:tcPr>
          <w:p w:rsidR="001A2551" w:rsidRDefault="00573E71">
            <w:pPr>
              <w:pStyle w:val="TableParagraph"/>
              <w:spacing w:line="256" w:lineRule="exact"/>
              <w:ind w:left="49" w:right="28"/>
              <w:rPr>
                <w:sz w:val="25"/>
              </w:rPr>
            </w:pPr>
            <w:r>
              <w:rPr>
                <w:spacing w:val="-2"/>
                <w:sz w:val="25"/>
              </w:rPr>
              <w:t>канонические</w:t>
            </w:r>
          </w:p>
        </w:tc>
        <w:tc>
          <w:tcPr>
            <w:tcW w:w="5511" w:type="dxa"/>
            <w:tcBorders>
              <w:top w:val="nil"/>
              <w:bottom w:val="nil"/>
            </w:tcBorders>
          </w:tcPr>
          <w:p w:rsidR="001A2551" w:rsidRDefault="00573E71">
            <w:pPr>
              <w:pStyle w:val="TableParagraph"/>
              <w:spacing w:line="256" w:lineRule="exact"/>
              <w:ind w:left="155" w:right="148"/>
              <w:rPr>
                <w:sz w:val="25"/>
              </w:rPr>
            </w:pPr>
            <w:r>
              <w:rPr>
                <w:w w:val="95"/>
                <w:sz w:val="25"/>
              </w:rPr>
              <w:t>их</w:t>
            </w:r>
            <w:r>
              <w:rPr>
                <w:spacing w:val="-8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построения</w:t>
            </w:r>
            <w:r>
              <w:rPr>
                <w:spacing w:val="2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и</w:t>
            </w:r>
            <w:r>
              <w:rPr>
                <w:spacing w:val="-12"/>
                <w:w w:val="95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образов.</w:t>
            </w:r>
          </w:p>
        </w:tc>
      </w:tr>
      <w:tr w:rsidR="001A2551">
        <w:trPr>
          <w:trHeight w:val="275"/>
        </w:trPr>
        <w:tc>
          <w:tcPr>
            <w:tcW w:w="1356" w:type="dxa"/>
            <w:tcBorders>
              <w:top w:val="nil"/>
              <w:bottom w:val="nil"/>
            </w:tcBorders>
          </w:tcPr>
          <w:p w:rsidR="001A2551" w:rsidRDefault="001A2551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663" w:type="dxa"/>
            <w:tcBorders>
              <w:top w:val="nil"/>
              <w:bottom w:val="nil"/>
            </w:tcBorders>
          </w:tcPr>
          <w:p w:rsidR="001A2551" w:rsidRDefault="001A2551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2066" w:type="dxa"/>
            <w:tcBorders>
              <w:top w:val="nil"/>
              <w:bottom w:val="nil"/>
            </w:tcBorders>
          </w:tcPr>
          <w:p w:rsidR="001A2551" w:rsidRDefault="00573E71">
            <w:pPr>
              <w:pStyle w:val="TableParagraph"/>
              <w:spacing w:line="256" w:lineRule="exact"/>
              <w:ind w:left="50" w:right="28"/>
              <w:rPr>
                <w:sz w:val="25"/>
              </w:rPr>
            </w:pPr>
            <w:r>
              <w:rPr>
                <w:spacing w:val="-2"/>
                <w:sz w:val="25"/>
              </w:rPr>
              <w:t>тексты:</w:t>
            </w:r>
          </w:p>
        </w:tc>
        <w:tc>
          <w:tcPr>
            <w:tcW w:w="5511" w:type="dxa"/>
            <w:tcBorders>
              <w:top w:val="nil"/>
              <w:bottom w:val="nil"/>
            </w:tcBorders>
          </w:tcPr>
          <w:p w:rsidR="001A2551" w:rsidRDefault="00573E71">
            <w:pPr>
              <w:pStyle w:val="TableParagraph"/>
              <w:spacing w:line="256" w:lineRule="exact"/>
              <w:ind w:left="155" w:right="135"/>
              <w:rPr>
                <w:sz w:val="25"/>
              </w:rPr>
            </w:pPr>
            <w:r>
              <w:rPr>
                <w:w w:val="95"/>
                <w:sz w:val="25"/>
              </w:rPr>
              <w:t>Устный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или</w:t>
            </w:r>
            <w:r>
              <w:rPr>
                <w:spacing w:val="-7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письменный</w:t>
            </w:r>
            <w:r>
              <w:rPr>
                <w:spacing w:val="2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рассказ</w:t>
            </w:r>
            <w:r>
              <w:rPr>
                <w:spacing w:val="-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о</w:t>
            </w:r>
            <w:r>
              <w:rPr>
                <w:spacing w:val="-11"/>
                <w:w w:val="95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духовной</w:t>
            </w:r>
          </w:p>
        </w:tc>
      </w:tr>
      <w:tr w:rsidR="001A2551">
        <w:trPr>
          <w:trHeight w:val="275"/>
        </w:trPr>
        <w:tc>
          <w:tcPr>
            <w:tcW w:w="1356" w:type="dxa"/>
            <w:tcBorders>
              <w:top w:val="nil"/>
              <w:bottom w:val="nil"/>
            </w:tcBorders>
          </w:tcPr>
          <w:p w:rsidR="001A2551" w:rsidRDefault="001A2551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663" w:type="dxa"/>
            <w:tcBorders>
              <w:top w:val="nil"/>
              <w:bottom w:val="nil"/>
            </w:tcBorders>
          </w:tcPr>
          <w:p w:rsidR="001A2551" w:rsidRDefault="001A2551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2066" w:type="dxa"/>
            <w:tcBorders>
              <w:top w:val="nil"/>
              <w:bottom w:val="nil"/>
            </w:tcBorders>
          </w:tcPr>
          <w:p w:rsidR="001A2551" w:rsidRDefault="00573E71">
            <w:pPr>
              <w:pStyle w:val="TableParagraph"/>
              <w:spacing w:line="256" w:lineRule="exact"/>
              <w:ind w:left="48" w:right="28"/>
              <w:rPr>
                <w:sz w:val="25"/>
              </w:rPr>
            </w:pPr>
            <w:r>
              <w:rPr>
                <w:spacing w:val="-2"/>
                <w:sz w:val="25"/>
              </w:rPr>
              <w:t>католическая</w:t>
            </w:r>
          </w:p>
        </w:tc>
        <w:tc>
          <w:tcPr>
            <w:tcW w:w="5511" w:type="dxa"/>
            <w:tcBorders>
              <w:top w:val="nil"/>
              <w:bottom w:val="nil"/>
            </w:tcBorders>
          </w:tcPr>
          <w:p w:rsidR="001A2551" w:rsidRDefault="00573E71">
            <w:pPr>
              <w:pStyle w:val="TableParagraph"/>
              <w:spacing w:line="256" w:lineRule="exact"/>
              <w:ind w:left="142" w:right="148"/>
              <w:rPr>
                <w:sz w:val="25"/>
              </w:rPr>
            </w:pPr>
            <w:r>
              <w:rPr>
                <w:w w:val="95"/>
                <w:sz w:val="25"/>
              </w:rPr>
              <w:t>музыке</w:t>
            </w:r>
            <w:r>
              <w:rPr>
                <w:spacing w:val="-10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с</w:t>
            </w:r>
            <w:r>
              <w:rPr>
                <w:spacing w:val="-6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использованием</w:t>
            </w:r>
            <w:r>
              <w:rPr>
                <w:spacing w:val="-13"/>
                <w:w w:val="95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терминологии,</w:t>
            </w:r>
          </w:p>
        </w:tc>
      </w:tr>
      <w:tr w:rsidR="001A2551">
        <w:trPr>
          <w:trHeight w:val="275"/>
        </w:trPr>
        <w:tc>
          <w:tcPr>
            <w:tcW w:w="1356" w:type="dxa"/>
            <w:tcBorders>
              <w:top w:val="nil"/>
              <w:bottom w:val="nil"/>
            </w:tcBorders>
          </w:tcPr>
          <w:p w:rsidR="001A2551" w:rsidRDefault="001A2551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663" w:type="dxa"/>
            <w:tcBorders>
              <w:top w:val="nil"/>
              <w:bottom w:val="nil"/>
            </w:tcBorders>
          </w:tcPr>
          <w:p w:rsidR="001A2551" w:rsidRDefault="001A2551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2066" w:type="dxa"/>
            <w:tcBorders>
              <w:top w:val="nil"/>
              <w:bottom w:val="nil"/>
            </w:tcBorders>
          </w:tcPr>
          <w:p w:rsidR="001A2551" w:rsidRDefault="00573E71">
            <w:pPr>
              <w:pStyle w:val="TableParagraph"/>
              <w:spacing w:line="256" w:lineRule="exact"/>
              <w:ind w:left="55" w:right="28"/>
              <w:rPr>
                <w:sz w:val="25"/>
              </w:rPr>
            </w:pPr>
            <w:r>
              <w:rPr>
                <w:spacing w:val="-2"/>
                <w:sz w:val="25"/>
              </w:rPr>
              <w:t>месса,</w:t>
            </w:r>
          </w:p>
        </w:tc>
        <w:tc>
          <w:tcPr>
            <w:tcW w:w="5511" w:type="dxa"/>
            <w:tcBorders>
              <w:top w:val="nil"/>
              <w:bottom w:val="nil"/>
            </w:tcBorders>
          </w:tcPr>
          <w:p w:rsidR="001A2551" w:rsidRDefault="00573E71">
            <w:pPr>
              <w:pStyle w:val="TableParagraph"/>
              <w:spacing w:line="256" w:lineRule="exact"/>
              <w:ind w:left="151" w:right="148"/>
              <w:rPr>
                <w:sz w:val="25"/>
              </w:rPr>
            </w:pPr>
            <w:r>
              <w:rPr>
                <w:w w:val="95"/>
                <w:sz w:val="25"/>
              </w:rPr>
              <w:t>примерами</w:t>
            </w:r>
            <w:r>
              <w:rPr>
                <w:spacing w:val="-2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из</w:t>
            </w:r>
            <w:r>
              <w:rPr>
                <w:spacing w:val="-12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соответствующей</w:t>
            </w:r>
            <w:r>
              <w:rPr>
                <w:spacing w:val="-12"/>
                <w:w w:val="95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традиции,</w:t>
            </w:r>
          </w:p>
        </w:tc>
      </w:tr>
      <w:tr w:rsidR="001A2551">
        <w:trPr>
          <w:trHeight w:val="275"/>
        </w:trPr>
        <w:tc>
          <w:tcPr>
            <w:tcW w:w="1356" w:type="dxa"/>
            <w:tcBorders>
              <w:top w:val="nil"/>
              <w:bottom w:val="nil"/>
            </w:tcBorders>
          </w:tcPr>
          <w:p w:rsidR="001A2551" w:rsidRDefault="001A2551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663" w:type="dxa"/>
            <w:tcBorders>
              <w:top w:val="nil"/>
              <w:bottom w:val="nil"/>
            </w:tcBorders>
          </w:tcPr>
          <w:p w:rsidR="001A2551" w:rsidRDefault="001A2551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2066" w:type="dxa"/>
            <w:tcBorders>
              <w:top w:val="nil"/>
              <w:bottom w:val="nil"/>
            </w:tcBorders>
          </w:tcPr>
          <w:p w:rsidR="001A2551" w:rsidRDefault="00573E71">
            <w:pPr>
              <w:pStyle w:val="TableParagraph"/>
              <w:spacing w:line="256" w:lineRule="exact"/>
              <w:ind w:left="56" w:right="28"/>
              <w:rPr>
                <w:sz w:val="25"/>
              </w:rPr>
            </w:pPr>
            <w:r>
              <w:rPr>
                <w:spacing w:val="-2"/>
                <w:sz w:val="25"/>
              </w:rPr>
              <w:t>православная</w:t>
            </w:r>
          </w:p>
        </w:tc>
        <w:tc>
          <w:tcPr>
            <w:tcW w:w="5511" w:type="dxa"/>
            <w:tcBorders>
              <w:top w:val="nil"/>
              <w:bottom w:val="nil"/>
            </w:tcBorders>
          </w:tcPr>
          <w:p w:rsidR="001A2551" w:rsidRDefault="00573E71">
            <w:pPr>
              <w:pStyle w:val="TableParagraph"/>
              <w:spacing w:line="256" w:lineRule="exact"/>
              <w:ind w:left="155" w:right="144"/>
              <w:rPr>
                <w:sz w:val="25"/>
              </w:rPr>
            </w:pPr>
            <w:r>
              <w:rPr>
                <w:spacing w:val="-2"/>
                <w:w w:val="95"/>
                <w:sz w:val="25"/>
              </w:rPr>
              <w:t>формулировкой</w:t>
            </w:r>
            <w:r>
              <w:rPr>
                <w:spacing w:val="21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собственного</w:t>
            </w:r>
            <w:r>
              <w:rPr>
                <w:spacing w:val="11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отношения</w:t>
            </w:r>
            <w:r>
              <w:rPr>
                <w:spacing w:val="15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к</w:t>
            </w:r>
            <w:r>
              <w:rPr>
                <w:spacing w:val="-3"/>
                <w:w w:val="95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данной</w:t>
            </w:r>
          </w:p>
        </w:tc>
      </w:tr>
      <w:tr w:rsidR="001A2551">
        <w:trPr>
          <w:trHeight w:val="275"/>
        </w:trPr>
        <w:tc>
          <w:tcPr>
            <w:tcW w:w="1356" w:type="dxa"/>
            <w:tcBorders>
              <w:top w:val="nil"/>
              <w:bottom w:val="nil"/>
            </w:tcBorders>
          </w:tcPr>
          <w:p w:rsidR="001A2551" w:rsidRDefault="001A2551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663" w:type="dxa"/>
            <w:tcBorders>
              <w:top w:val="nil"/>
              <w:bottom w:val="nil"/>
            </w:tcBorders>
          </w:tcPr>
          <w:p w:rsidR="001A2551" w:rsidRDefault="001A2551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2066" w:type="dxa"/>
            <w:tcBorders>
              <w:top w:val="nil"/>
              <w:bottom w:val="nil"/>
            </w:tcBorders>
          </w:tcPr>
          <w:p w:rsidR="001A2551" w:rsidRDefault="00573E71">
            <w:pPr>
              <w:pStyle w:val="TableParagraph"/>
              <w:spacing w:line="256" w:lineRule="exact"/>
              <w:ind w:left="47" w:right="28"/>
              <w:rPr>
                <w:sz w:val="25"/>
              </w:rPr>
            </w:pPr>
            <w:r>
              <w:rPr>
                <w:spacing w:val="-2"/>
                <w:sz w:val="25"/>
              </w:rPr>
              <w:t>литургия,</w:t>
            </w:r>
          </w:p>
        </w:tc>
        <w:tc>
          <w:tcPr>
            <w:tcW w:w="5511" w:type="dxa"/>
            <w:tcBorders>
              <w:top w:val="nil"/>
              <w:bottom w:val="nil"/>
            </w:tcBorders>
          </w:tcPr>
          <w:p w:rsidR="001A2551" w:rsidRDefault="00573E71">
            <w:pPr>
              <w:pStyle w:val="TableParagraph"/>
              <w:spacing w:line="256" w:lineRule="exact"/>
              <w:ind w:left="155" w:right="138"/>
              <w:rPr>
                <w:sz w:val="25"/>
              </w:rPr>
            </w:pPr>
            <w:r>
              <w:rPr>
                <w:spacing w:val="-2"/>
                <w:w w:val="95"/>
                <w:sz w:val="25"/>
              </w:rPr>
              <w:t>музыке,</w:t>
            </w:r>
            <w:r>
              <w:rPr>
                <w:spacing w:val="20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рассуждениями,</w:t>
            </w:r>
            <w:r>
              <w:rPr>
                <w:spacing w:val="-5"/>
                <w:w w:val="95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аргументацией</w:t>
            </w:r>
            <w:r>
              <w:rPr>
                <w:spacing w:val="27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своей</w:t>
            </w:r>
          </w:p>
        </w:tc>
      </w:tr>
      <w:tr w:rsidR="001A2551">
        <w:trPr>
          <w:trHeight w:val="299"/>
        </w:trPr>
        <w:tc>
          <w:tcPr>
            <w:tcW w:w="1356" w:type="dxa"/>
            <w:tcBorders>
              <w:top w:val="nil"/>
            </w:tcBorders>
          </w:tcPr>
          <w:p w:rsidR="001A2551" w:rsidRDefault="001A2551">
            <w:pPr>
              <w:pStyle w:val="TableParagraph"/>
              <w:jc w:val="left"/>
            </w:pPr>
          </w:p>
        </w:tc>
        <w:tc>
          <w:tcPr>
            <w:tcW w:w="1663" w:type="dxa"/>
            <w:tcBorders>
              <w:top w:val="nil"/>
            </w:tcBorders>
          </w:tcPr>
          <w:p w:rsidR="001A2551" w:rsidRDefault="001A2551">
            <w:pPr>
              <w:pStyle w:val="TableParagraph"/>
              <w:jc w:val="left"/>
            </w:pPr>
          </w:p>
        </w:tc>
        <w:tc>
          <w:tcPr>
            <w:tcW w:w="2066" w:type="dxa"/>
            <w:tcBorders>
              <w:top w:val="nil"/>
            </w:tcBorders>
          </w:tcPr>
          <w:p w:rsidR="001A2551" w:rsidRDefault="00573E71">
            <w:pPr>
              <w:pStyle w:val="TableParagraph"/>
              <w:spacing w:line="270" w:lineRule="exact"/>
              <w:ind w:left="84" w:right="28"/>
              <w:rPr>
                <w:sz w:val="25"/>
              </w:rPr>
            </w:pPr>
            <w:r>
              <w:rPr>
                <w:spacing w:val="-2"/>
                <w:sz w:val="25"/>
              </w:rPr>
              <w:t>вненощноебдение</w:t>
            </w:r>
          </w:p>
        </w:tc>
        <w:tc>
          <w:tcPr>
            <w:tcW w:w="5511" w:type="dxa"/>
            <w:tcBorders>
              <w:top w:val="nil"/>
            </w:tcBorders>
          </w:tcPr>
          <w:p w:rsidR="001A2551" w:rsidRDefault="00573E71">
            <w:pPr>
              <w:pStyle w:val="TableParagraph"/>
              <w:spacing w:line="270" w:lineRule="exact"/>
              <w:ind w:left="155" w:right="136"/>
              <w:rPr>
                <w:sz w:val="25"/>
              </w:rPr>
            </w:pPr>
            <w:r>
              <w:rPr>
                <w:spacing w:val="-2"/>
                <w:sz w:val="25"/>
              </w:rPr>
              <w:t>позиции</w:t>
            </w:r>
          </w:p>
        </w:tc>
      </w:tr>
      <w:tr w:rsidR="001A2551">
        <w:trPr>
          <w:trHeight w:val="3847"/>
        </w:trPr>
        <w:tc>
          <w:tcPr>
            <w:tcW w:w="1356" w:type="dxa"/>
          </w:tcPr>
          <w:p w:rsidR="001A2551" w:rsidRDefault="00573E71">
            <w:pPr>
              <w:pStyle w:val="TableParagraph"/>
              <w:spacing w:line="229" w:lineRule="exact"/>
              <w:ind w:left="318"/>
              <w:jc w:val="left"/>
              <w:rPr>
                <w:sz w:val="25"/>
              </w:rPr>
            </w:pPr>
            <w:r>
              <w:rPr>
                <w:w w:val="80"/>
                <w:sz w:val="25"/>
              </w:rPr>
              <w:t>Г)</w:t>
            </w:r>
            <w:r>
              <w:rPr>
                <w:spacing w:val="-12"/>
                <w:sz w:val="25"/>
              </w:rPr>
              <w:t xml:space="preserve"> </w:t>
            </w:r>
            <w:r>
              <w:rPr>
                <w:w w:val="80"/>
                <w:sz w:val="25"/>
              </w:rPr>
              <w:t>3</w:t>
            </w:r>
            <w:r>
              <w:rPr>
                <w:spacing w:val="-10"/>
                <w:sz w:val="25"/>
              </w:rPr>
              <w:t xml:space="preserve"> </w:t>
            </w:r>
            <w:r>
              <w:rPr>
                <w:w w:val="80"/>
                <w:sz w:val="25"/>
              </w:rPr>
              <w:t>—</w:t>
            </w:r>
            <w:r>
              <w:rPr>
                <w:spacing w:val="-1"/>
                <w:w w:val="80"/>
                <w:sz w:val="25"/>
              </w:rPr>
              <w:t xml:space="preserve"> </w:t>
            </w:r>
            <w:r>
              <w:rPr>
                <w:spacing w:val="-10"/>
                <w:w w:val="80"/>
                <w:sz w:val="25"/>
              </w:rPr>
              <w:t>4</w:t>
            </w:r>
          </w:p>
          <w:p w:rsidR="001A2551" w:rsidRDefault="00573E71">
            <w:pPr>
              <w:pStyle w:val="TableParagraph"/>
              <w:spacing w:before="7" w:line="228" w:lineRule="auto"/>
              <w:ind w:left="477" w:hanging="223"/>
              <w:jc w:val="left"/>
              <w:rPr>
                <w:sz w:val="25"/>
              </w:rPr>
            </w:pPr>
            <w:r>
              <w:rPr>
                <w:spacing w:val="-2"/>
                <w:w w:val="90"/>
                <w:sz w:val="25"/>
              </w:rPr>
              <w:t xml:space="preserve">учебных </w:t>
            </w:r>
            <w:r>
              <w:rPr>
                <w:spacing w:val="-4"/>
                <w:sz w:val="25"/>
              </w:rPr>
              <w:t>часа</w:t>
            </w:r>
          </w:p>
        </w:tc>
        <w:tc>
          <w:tcPr>
            <w:tcW w:w="1663" w:type="dxa"/>
          </w:tcPr>
          <w:p w:rsidR="001A2551" w:rsidRDefault="00573E71">
            <w:pPr>
              <w:pStyle w:val="TableParagraph"/>
              <w:spacing w:line="229" w:lineRule="exact"/>
              <w:ind w:left="137" w:right="110"/>
              <w:rPr>
                <w:sz w:val="25"/>
              </w:rPr>
            </w:pPr>
            <w:r>
              <w:rPr>
                <w:spacing w:val="-2"/>
                <w:sz w:val="25"/>
              </w:rPr>
              <w:t>Религиозные</w:t>
            </w:r>
          </w:p>
          <w:p w:rsidR="001A2551" w:rsidRDefault="00573E71">
            <w:pPr>
              <w:pStyle w:val="TableParagraph"/>
              <w:spacing w:before="4" w:line="230" w:lineRule="auto"/>
              <w:ind w:left="185" w:right="162" w:firstLine="28"/>
              <w:rPr>
                <w:sz w:val="25"/>
              </w:rPr>
            </w:pPr>
            <w:r>
              <w:rPr>
                <w:sz w:val="25"/>
              </w:rPr>
              <w:t xml:space="preserve">темы и образы в </w:t>
            </w:r>
            <w:r>
              <w:rPr>
                <w:spacing w:val="-2"/>
                <w:w w:val="90"/>
                <w:sz w:val="25"/>
              </w:rPr>
              <w:t xml:space="preserve">современной </w:t>
            </w:r>
            <w:r>
              <w:rPr>
                <w:spacing w:val="-2"/>
                <w:sz w:val="25"/>
              </w:rPr>
              <w:t>муыке</w:t>
            </w:r>
          </w:p>
        </w:tc>
        <w:tc>
          <w:tcPr>
            <w:tcW w:w="2066" w:type="dxa"/>
          </w:tcPr>
          <w:p w:rsidR="001A2551" w:rsidRDefault="00573E71">
            <w:pPr>
              <w:pStyle w:val="TableParagraph"/>
              <w:spacing w:line="229" w:lineRule="exact"/>
              <w:ind w:left="58" w:right="28"/>
              <w:rPr>
                <w:sz w:val="25"/>
              </w:rPr>
            </w:pPr>
            <w:r>
              <w:rPr>
                <w:spacing w:val="-2"/>
                <w:sz w:val="25"/>
              </w:rPr>
              <w:t>Сохранение</w:t>
            </w:r>
          </w:p>
          <w:p w:rsidR="001A2551" w:rsidRDefault="00573E71">
            <w:pPr>
              <w:pStyle w:val="TableParagraph"/>
              <w:spacing w:before="2" w:line="232" w:lineRule="auto"/>
              <w:ind w:left="147" w:right="114" w:hanging="15"/>
              <w:rPr>
                <w:sz w:val="25"/>
              </w:rPr>
            </w:pPr>
            <w:r>
              <w:rPr>
                <w:spacing w:val="-2"/>
                <w:sz w:val="25"/>
              </w:rPr>
              <w:t xml:space="preserve">традиций </w:t>
            </w:r>
            <w:r>
              <w:rPr>
                <w:spacing w:val="-2"/>
                <w:w w:val="95"/>
                <w:sz w:val="25"/>
              </w:rPr>
              <w:t>духовной</w:t>
            </w:r>
            <w:r>
              <w:rPr>
                <w:spacing w:val="-6"/>
                <w:w w:val="95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 xml:space="preserve">музыки </w:t>
            </w:r>
            <w:r>
              <w:rPr>
                <w:spacing w:val="-2"/>
                <w:sz w:val="25"/>
              </w:rPr>
              <w:t>сегодня.</w:t>
            </w:r>
          </w:p>
          <w:p w:rsidR="001A2551" w:rsidRDefault="00573E71">
            <w:pPr>
              <w:pStyle w:val="TableParagraph"/>
              <w:spacing w:line="230" w:lineRule="auto"/>
              <w:ind w:left="176" w:right="137"/>
              <w:rPr>
                <w:sz w:val="25"/>
              </w:rPr>
            </w:pPr>
            <w:r>
              <w:rPr>
                <w:spacing w:val="-2"/>
                <w:w w:val="95"/>
                <w:sz w:val="25"/>
              </w:rPr>
              <w:t xml:space="preserve">Переосмысление </w:t>
            </w:r>
            <w:r>
              <w:rPr>
                <w:spacing w:val="-2"/>
                <w:sz w:val="25"/>
              </w:rPr>
              <w:t xml:space="preserve">религиозной </w:t>
            </w:r>
            <w:r>
              <w:rPr>
                <w:sz w:val="25"/>
              </w:rPr>
              <w:t xml:space="preserve">темы в </w:t>
            </w:r>
            <w:r>
              <w:rPr>
                <w:spacing w:val="-2"/>
                <w:sz w:val="25"/>
              </w:rPr>
              <w:t>творчестве</w:t>
            </w:r>
          </w:p>
          <w:p w:rsidR="001A2551" w:rsidRDefault="00573E71">
            <w:pPr>
              <w:pStyle w:val="TableParagraph"/>
              <w:spacing w:line="274" w:lineRule="exact"/>
              <w:ind w:left="76" w:right="28"/>
              <w:rPr>
                <w:sz w:val="25"/>
              </w:rPr>
            </w:pPr>
            <w:r>
              <w:rPr>
                <w:spacing w:val="-2"/>
                <w:w w:val="95"/>
                <w:sz w:val="25"/>
              </w:rPr>
              <w:t>композиторов</w:t>
            </w:r>
            <w:r>
              <w:rPr>
                <w:spacing w:val="15"/>
                <w:sz w:val="25"/>
              </w:rPr>
              <w:t xml:space="preserve"> </w:t>
            </w:r>
            <w:r>
              <w:rPr>
                <w:spacing w:val="-5"/>
                <w:sz w:val="25"/>
              </w:rPr>
              <w:t>XX</w:t>
            </w:r>
          </w:p>
          <w:p w:rsidR="001A2551" w:rsidRDefault="00573E71">
            <w:pPr>
              <w:pStyle w:val="TableParagraph"/>
              <w:spacing w:line="230" w:lineRule="auto"/>
              <w:ind w:left="288" w:right="247" w:hanging="6"/>
              <w:rPr>
                <w:sz w:val="25"/>
              </w:rPr>
            </w:pPr>
            <w:r>
              <w:rPr>
                <w:w w:val="85"/>
                <w:sz w:val="25"/>
              </w:rPr>
              <w:t xml:space="preserve">— </w:t>
            </w:r>
            <w:r>
              <w:rPr>
                <w:sz w:val="25"/>
              </w:rPr>
              <w:t>XXI</w:t>
            </w:r>
            <w:r>
              <w:rPr>
                <w:spacing w:val="-7"/>
                <w:sz w:val="25"/>
              </w:rPr>
              <w:t xml:space="preserve"> </w:t>
            </w:r>
            <w:r>
              <w:rPr>
                <w:sz w:val="25"/>
              </w:rPr>
              <w:t xml:space="preserve">веков. </w:t>
            </w:r>
            <w:r>
              <w:rPr>
                <w:spacing w:val="-2"/>
                <w:sz w:val="25"/>
              </w:rPr>
              <w:t xml:space="preserve">Религиозная </w:t>
            </w:r>
            <w:r>
              <w:rPr>
                <w:sz w:val="25"/>
              </w:rPr>
              <w:t xml:space="preserve">тематика в </w:t>
            </w:r>
            <w:r>
              <w:rPr>
                <w:w w:val="95"/>
                <w:sz w:val="25"/>
              </w:rPr>
              <w:t>контексте</w:t>
            </w:r>
            <w:r>
              <w:rPr>
                <w:spacing w:val="-7"/>
                <w:w w:val="95"/>
                <w:sz w:val="25"/>
              </w:rPr>
              <w:t xml:space="preserve"> </w:t>
            </w:r>
            <w:r>
              <w:rPr>
                <w:i/>
                <w:w w:val="95"/>
                <w:sz w:val="25"/>
              </w:rPr>
              <w:t xml:space="preserve">поп- </w:t>
            </w:r>
            <w:r>
              <w:rPr>
                <w:spacing w:val="-2"/>
                <w:sz w:val="25"/>
              </w:rPr>
              <w:t>культуры</w:t>
            </w:r>
          </w:p>
        </w:tc>
        <w:tc>
          <w:tcPr>
            <w:tcW w:w="5511" w:type="dxa"/>
          </w:tcPr>
          <w:p w:rsidR="001A2551" w:rsidRDefault="00573E71">
            <w:pPr>
              <w:pStyle w:val="TableParagraph"/>
              <w:spacing w:line="229" w:lineRule="exact"/>
              <w:ind w:left="155" w:right="121"/>
              <w:rPr>
                <w:sz w:val="25"/>
              </w:rPr>
            </w:pPr>
            <w:r>
              <w:rPr>
                <w:spacing w:val="-2"/>
                <w:w w:val="95"/>
                <w:sz w:val="25"/>
              </w:rPr>
              <w:t>Сопоставление</w:t>
            </w:r>
            <w:r>
              <w:rPr>
                <w:spacing w:val="20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тенденций</w:t>
            </w:r>
            <w:r>
              <w:rPr>
                <w:spacing w:val="10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сохранения</w:t>
            </w:r>
            <w:r>
              <w:rPr>
                <w:spacing w:val="13"/>
                <w:sz w:val="25"/>
              </w:rPr>
              <w:t xml:space="preserve"> </w:t>
            </w:r>
            <w:r>
              <w:rPr>
                <w:spacing w:val="-10"/>
                <w:w w:val="95"/>
                <w:sz w:val="25"/>
              </w:rPr>
              <w:t>и</w:t>
            </w:r>
          </w:p>
          <w:p w:rsidR="001A2551" w:rsidRDefault="00573E71">
            <w:pPr>
              <w:pStyle w:val="TableParagraph"/>
              <w:spacing w:before="7" w:line="228" w:lineRule="auto"/>
              <w:ind w:left="155" w:right="148"/>
              <w:rPr>
                <w:sz w:val="25"/>
              </w:rPr>
            </w:pPr>
            <w:r>
              <w:rPr>
                <w:w w:val="95"/>
                <w:sz w:val="25"/>
              </w:rPr>
              <w:t>переосмысления</w:t>
            </w:r>
            <w:r>
              <w:rPr>
                <w:spacing w:val="-13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религиозной</w:t>
            </w:r>
            <w:r>
              <w:rPr>
                <w:spacing w:val="-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традиции в</w:t>
            </w:r>
            <w:r>
              <w:rPr>
                <w:spacing w:val="-1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 xml:space="preserve">культуре </w:t>
            </w:r>
            <w:r>
              <w:rPr>
                <w:sz w:val="25"/>
              </w:rPr>
              <w:t>XX</w:t>
            </w:r>
            <w:r>
              <w:rPr>
                <w:spacing w:val="-14"/>
                <w:sz w:val="25"/>
              </w:rPr>
              <w:t xml:space="preserve"> </w:t>
            </w:r>
            <w:r>
              <w:rPr>
                <w:w w:val="85"/>
                <w:sz w:val="25"/>
              </w:rPr>
              <w:t>—</w:t>
            </w:r>
            <w:r>
              <w:rPr>
                <w:spacing w:val="-2"/>
                <w:w w:val="85"/>
                <w:sz w:val="25"/>
              </w:rPr>
              <w:t xml:space="preserve"> </w:t>
            </w:r>
            <w:r>
              <w:rPr>
                <w:sz w:val="25"/>
              </w:rPr>
              <w:t>XXI</w:t>
            </w:r>
            <w:r>
              <w:rPr>
                <w:spacing w:val="-10"/>
                <w:sz w:val="25"/>
              </w:rPr>
              <w:t xml:space="preserve"> </w:t>
            </w:r>
            <w:r>
              <w:rPr>
                <w:sz w:val="25"/>
              </w:rPr>
              <w:t>веков.</w:t>
            </w:r>
          </w:p>
          <w:p w:rsidR="001A2551" w:rsidRDefault="00573E71">
            <w:pPr>
              <w:pStyle w:val="TableParagraph"/>
              <w:spacing w:before="14" w:line="223" w:lineRule="auto"/>
              <w:ind w:left="494" w:right="483" w:hanging="8"/>
              <w:rPr>
                <w:sz w:val="25"/>
              </w:rPr>
            </w:pPr>
            <w:r>
              <w:rPr>
                <w:w w:val="95"/>
                <w:sz w:val="25"/>
              </w:rPr>
              <w:t>Исполнение музыки</w:t>
            </w:r>
            <w:r>
              <w:rPr>
                <w:spacing w:val="-7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 xml:space="preserve">духовного содержания, </w:t>
            </w:r>
            <w:r>
              <w:rPr>
                <w:spacing w:val="-2"/>
                <w:w w:val="95"/>
                <w:sz w:val="25"/>
              </w:rPr>
              <w:t>сочиненной</w:t>
            </w:r>
            <w:r>
              <w:rPr>
                <w:spacing w:val="13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современными</w:t>
            </w:r>
            <w:r>
              <w:rPr>
                <w:spacing w:val="8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композиторами.</w:t>
            </w:r>
          </w:p>
          <w:p w:rsidR="001A2551" w:rsidRDefault="00573E71">
            <w:pPr>
              <w:pStyle w:val="TableParagraph"/>
              <w:spacing w:line="278" w:lineRule="exact"/>
              <w:ind w:left="155" w:right="148"/>
              <w:rPr>
                <w:i/>
                <w:sz w:val="25"/>
              </w:rPr>
            </w:pPr>
            <w:r>
              <w:rPr>
                <w:i/>
                <w:w w:val="95"/>
                <w:sz w:val="25"/>
              </w:rPr>
              <w:t>На</w:t>
            </w:r>
            <w:r>
              <w:rPr>
                <w:i/>
                <w:spacing w:val="-3"/>
                <w:w w:val="95"/>
                <w:sz w:val="25"/>
              </w:rPr>
              <w:t xml:space="preserve"> </w:t>
            </w:r>
            <w:r>
              <w:rPr>
                <w:i/>
                <w:w w:val="95"/>
                <w:sz w:val="25"/>
              </w:rPr>
              <w:t>выбор</w:t>
            </w:r>
            <w:r>
              <w:rPr>
                <w:i/>
                <w:sz w:val="25"/>
              </w:rPr>
              <w:t xml:space="preserve"> </w:t>
            </w:r>
            <w:r>
              <w:rPr>
                <w:i/>
                <w:w w:val="95"/>
                <w:sz w:val="25"/>
              </w:rPr>
              <w:t>или</w:t>
            </w:r>
            <w:r>
              <w:rPr>
                <w:i/>
                <w:spacing w:val="-6"/>
                <w:w w:val="95"/>
                <w:sz w:val="25"/>
              </w:rPr>
              <w:t xml:space="preserve"> </w:t>
            </w:r>
            <w:r>
              <w:rPr>
                <w:i/>
                <w:spacing w:val="-2"/>
                <w:w w:val="95"/>
                <w:sz w:val="25"/>
              </w:rPr>
              <w:t>факультативно</w:t>
            </w:r>
          </w:p>
          <w:p w:rsidR="001A2551" w:rsidRDefault="00573E71">
            <w:pPr>
              <w:pStyle w:val="TableParagraph"/>
              <w:spacing w:line="276" w:lineRule="exact"/>
              <w:ind w:left="155" w:right="131"/>
              <w:rPr>
                <w:sz w:val="25"/>
              </w:rPr>
            </w:pPr>
            <w:r>
              <w:rPr>
                <w:w w:val="95"/>
                <w:sz w:val="25"/>
              </w:rPr>
              <w:t>Исследовательские</w:t>
            </w:r>
            <w:r>
              <w:rPr>
                <w:spacing w:val="-8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и</w:t>
            </w:r>
            <w:r>
              <w:rPr>
                <w:spacing w:val="-1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творческие</w:t>
            </w:r>
            <w:r>
              <w:rPr>
                <w:spacing w:val="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проекты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по</w:t>
            </w:r>
            <w:r>
              <w:rPr>
                <w:spacing w:val="-10"/>
                <w:w w:val="95"/>
                <w:sz w:val="25"/>
              </w:rPr>
              <w:t xml:space="preserve"> </w:t>
            </w:r>
            <w:r>
              <w:rPr>
                <w:spacing w:val="-4"/>
                <w:w w:val="95"/>
                <w:sz w:val="25"/>
              </w:rPr>
              <w:t>теме</w:t>
            </w:r>
          </w:p>
          <w:p w:rsidR="001A2551" w:rsidRDefault="00573E71">
            <w:pPr>
              <w:pStyle w:val="TableParagraph"/>
              <w:spacing w:line="276" w:lineRule="exact"/>
              <w:ind w:left="155" w:right="148"/>
              <w:rPr>
                <w:sz w:val="25"/>
              </w:rPr>
            </w:pPr>
            <w:r>
              <w:rPr>
                <w:w w:val="95"/>
                <w:sz w:val="25"/>
              </w:rPr>
              <w:t>«Музыка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и</w:t>
            </w:r>
            <w:r>
              <w:rPr>
                <w:spacing w:val="-4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религия</w:t>
            </w:r>
            <w:r>
              <w:rPr>
                <w:spacing w:val="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в</w:t>
            </w:r>
            <w:r>
              <w:rPr>
                <w:spacing w:val="-7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наше</w:t>
            </w:r>
            <w:r>
              <w:rPr>
                <w:spacing w:val="-5"/>
                <w:w w:val="95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время».</w:t>
            </w:r>
          </w:p>
          <w:p w:rsidR="001A2551" w:rsidRDefault="00573E71">
            <w:pPr>
              <w:pStyle w:val="TableParagraph"/>
              <w:spacing w:line="283" w:lineRule="exact"/>
              <w:ind w:left="155" w:right="140"/>
              <w:rPr>
                <w:sz w:val="25"/>
              </w:rPr>
            </w:pPr>
            <w:r>
              <w:rPr>
                <w:w w:val="95"/>
                <w:sz w:val="25"/>
              </w:rPr>
              <w:t>Посещение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концерта</w:t>
            </w:r>
            <w:r>
              <w:rPr>
                <w:spacing w:val="-6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духовной</w:t>
            </w:r>
            <w:r>
              <w:rPr>
                <w:spacing w:val="-5"/>
                <w:w w:val="95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музыки</w:t>
            </w:r>
          </w:p>
        </w:tc>
      </w:tr>
    </w:tbl>
    <w:p w:rsidR="001A2551" w:rsidRDefault="001A2551">
      <w:pPr>
        <w:pStyle w:val="a3"/>
        <w:spacing w:before="4"/>
        <w:ind w:left="0"/>
        <w:jc w:val="left"/>
        <w:rPr>
          <w:b/>
          <w:sz w:val="13"/>
        </w:rPr>
      </w:pPr>
    </w:p>
    <w:p w:rsidR="001A2551" w:rsidRDefault="00573E71">
      <w:pPr>
        <w:spacing w:before="89" w:after="9"/>
        <w:ind w:left="621"/>
        <w:rPr>
          <w:b/>
          <w:sz w:val="25"/>
        </w:rPr>
      </w:pPr>
      <w:r>
        <w:rPr>
          <w:b/>
          <w:w w:val="95"/>
          <w:sz w:val="25"/>
        </w:rPr>
        <w:t>Модуль</w:t>
      </w:r>
      <w:r>
        <w:rPr>
          <w:b/>
          <w:spacing w:val="-8"/>
          <w:w w:val="95"/>
          <w:sz w:val="25"/>
        </w:rPr>
        <w:t xml:space="preserve"> </w:t>
      </w:r>
      <w:r>
        <w:rPr>
          <w:b/>
          <w:w w:val="95"/>
          <w:sz w:val="25"/>
        </w:rPr>
        <w:t>№7</w:t>
      </w:r>
      <w:r>
        <w:rPr>
          <w:b/>
          <w:spacing w:val="-5"/>
          <w:w w:val="95"/>
          <w:sz w:val="25"/>
        </w:rPr>
        <w:t xml:space="preserve"> </w:t>
      </w:r>
      <w:r>
        <w:rPr>
          <w:b/>
          <w:w w:val="95"/>
          <w:sz w:val="25"/>
        </w:rPr>
        <w:t>«Жанры</w:t>
      </w:r>
      <w:r>
        <w:rPr>
          <w:b/>
          <w:spacing w:val="-7"/>
          <w:w w:val="95"/>
          <w:sz w:val="25"/>
        </w:rPr>
        <w:t xml:space="preserve"> </w:t>
      </w:r>
      <w:r>
        <w:rPr>
          <w:b/>
          <w:w w:val="95"/>
          <w:sz w:val="25"/>
        </w:rPr>
        <w:t>музыкального</w:t>
      </w:r>
      <w:r>
        <w:rPr>
          <w:b/>
          <w:spacing w:val="1"/>
          <w:sz w:val="25"/>
        </w:rPr>
        <w:t xml:space="preserve"> </w:t>
      </w:r>
      <w:r>
        <w:rPr>
          <w:b/>
          <w:spacing w:val="-2"/>
          <w:w w:val="95"/>
          <w:sz w:val="25"/>
        </w:rPr>
        <w:t>искусства»</w:t>
      </w:r>
    </w:p>
    <w:tbl>
      <w:tblPr>
        <w:tblStyle w:val="TableNormal"/>
        <w:tblW w:w="0" w:type="auto"/>
        <w:tblInd w:w="49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313"/>
        <w:gridCol w:w="1854"/>
        <w:gridCol w:w="2300"/>
        <w:gridCol w:w="5127"/>
      </w:tblGrid>
      <w:tr w:rsidR="001A2551">
        <w:trPr>
          <w:trHeight w:val="833"/>
        </w:trPr>
        <w:tc>
          <w:tcPr>
            <w:tcW w:w="1313" w:type="dxa"/>
          </w:tcPr>
          <w:p w:rsidR="001A2551" w:rsidRDefault="00573E71">
            <w:pPr>
              <w:pStyle w:val="TableParagraph"/>
              <w:spacing w:line="260" w:lineRule="exact"/>
              <w:ind w:left="182"/>
              <w:jc w:val="left"/>
              <w:rPr>
                <w:b/>
                <w:sz w:val="25"/>
              </w:rPr>
            </w:pPr>
            <w:r>
              <w:rPr>
                <w:w w:val="90"/>
                <w:sz w:val="25"/>
              </w:rPr>
              <w:t>№</w:t>
            </w:r>
            <w:r>
              <w:rPr>
                <w:spacing w:val="18"/>
                <w:sz w:val="25"/>
              </w:rPr>
              <w:t xml:space="preserve"> </w:t>
            </w:r>
            <w:r>
              <w:rPr>
                <w:b/>
                <w:spacing w:val="-2"/>
                <w:sz w:val="25"/>
              </w:rPr>
              <w:t>блока,</w:t>
            </w:r>
          </w:p>
          <w:p w:rsidR="001A2551" w:rsidRDefault="00573E71">
            <w:pPr>
              <w:pStyle w:val="TableParagraph"/>
              <w:spacing w:before="7" w:line="228" w:lineRule="auto"/>
              <w:ind w:left="372" w:right="275" w:hanging="55"/>
              <w:jc w:val="left"/>
              <w:rPr>
                <w:sz w:val="25"/>
              </w:rPr>
            </w:pPr>
            <w:r>
              <w:rPr>
                <w:spacing w:val="-2"/>
                <w:sz w:val="25"/>
              </w:rPr>
              <w:t>кол-во часов</w:t>
            </w:r>
          </w:p>
        </w:tc>
        <w:tc>
          <w:tcPr>
            <w:tcW w:w="1854" w:type="dxa"/>
          </w:tcPr>
          <w:p w:rsidR="001A2551" w:rsidRDefault="00573E71">
            <w:pPr>
              <w:pStyle w:val="TableParagraph"/>
              <w:spacing w:line="265" w:lineRule="exact"/>
              <w:ind w:left="116" w:right="82"/>
              <w:rPr>
                <w:b/>
                <w:sz w:val="25"/>
              </w:rPr>
            </w:pPr>
            <w:r>
              <w:rPr>
                <w:b/>
                <w:spacing w:val="-4"/>
                <w:sz w:val="25"/>
              </w:rPr>
              <w:t>Темы</w:t>
            </w:r>
          </w:p>
        </w:tc>
        <w:tc>
          <w:tcPr>
            <w:tcW w:w="2300" w:type="dxa"/>
          </w:tcPr>
          <w:p w:rsidR="001A2551" w:rsidRDefault="00573E71">
            <w:pPr>
              <w:pStyle w:val="TableParagraph"/>
              <w:spacing w:line="265" w:lineRule="exact"/>
              <w:ind w:left="127" w:right="110"/>
              <w:rPr>
                <w:b/>
                <w:sz w:val="25"/>
              </w:rPr>
            </w:pPr>
            <w:r>
              <w:rPr>
                <w:b/>
                <w:spacing w:val="-2"/>
                <w:sz w:val="25"/>
              </w:rPr>
              <w:t>Содержание</w:t>
            </w:r>
          </w:p>
        </w:tc>
        <w:tc>
          <w:tcPr>
            <w:tcW w:w="5127" w:type="dxa"/>
          </w:tcPr>
          <w:p w:rsidR="001A2551" w:rsidRDefault="00573E71">
            <w:pPr>
              <w:pStyle w:val="TableParagraph"/>
              <w:spacing w:line="260" w:lineRule="exact"/>
              <w:ind w:left="138" w:right="149"/>
              <w:rPr>
                <w:b/>
                <w:sz w:val="25"/>
              </w:rPr>
            </w:pPr>
            <w:r>
              <w:rPr>
                <w:b/>
                <w:w w:val="95"/>
                <w:sz w:val="25"/>
              </w:rPr>
              <w:t>Виды</w:t>
            </w:r>
            <w:r>
              <w:rPr>
                <w:b/>
                <w:spacing w:val="-9"/>
                <w:w w:val="95"/>
                <w:sz w:val="25"/>
              </w:rPr>
              <w:t xml:space="preserve"> </w:t>
            </w:r>
            <w:r>
              <w:rPr>
                <w:b/>
                <w:w w:val="95"/>
                <w:sz w:val="25"/>
              </w:rPr>
              <w:t>деятельности</w:t>
            </w:r>
            <w:r>
              <w:rPr>
                <w:b/>
                <w:spacing w:val="-4"/>
                <w:sz w:val="25"/>
              </w:rPr>
              <w:t xml:space="preserve"> </w:t>
            </w:r>
            <w:r>
              <w:rPr>
                <w:b/>
                <w:spacing w:val="-2"/>
                <w:w w:val="95"/>
                <w:sz w:val="25"/>
              </w:rPr>
              <w:t>обучающихся</w:t>
            </w:r>
          </w:p>
        </w:tc>
      </w:tr>
      <w:tr w:rsidR="001A2551">
        <w:trPr>
          <w:trHeight w:val="267"/>
        </w:trPr>
        <w:tc>
          <w:tcPr>
            <w:tcW w:w="1313" w:type="dxa"/>
          </w:tcPr>
          <w:p w:rsidR="001A2551" w:rsidRDefault="00573E71">
            <w:pPr>
              <w:pStyle w:val="TableParagraph"/>
              <w:spacing w:line="245" w:lineRule="exact"/>
              <w:ind w:left="287"/>
              <w:jc w:val="left"/>
              <w:rPr>
                <w:sz w:val="25"/>
              </w:rPr>
            </w:pPr>
            <w:r>
              <w:rPr>
                <w:w w:val="80"/>
                <w:sz w:val="25"/>
              </w:rPr>
              <w:t>А)</w:t>
            </w:r>
            <w:r>
              <w:rPr>
                <w:spacing w:val="-4"/>
                <w:w w:val="80"/>
                <w:sz w:val="25"/>
              </w:rPr>
              <w:t xml:space="preserve"> </w:t>
            </w:r>
            <w:r>
              <w:rPr>
                <w:w w:val="80"/>
                <w:sz w:val="25"/>
              </w:rPr>
              <w:t>3</w:t>
            </w:r>
            <w:r>
              <w:rPr>
                <w:spacing w:val="-8"/>
                <w:sz w:val="25"/>
              </w:rPr>
              <w:t xml:space="preserve"> </w:t>
            </w:r>
            <w:r>
              <w:rPr>
                <w:w w:val="80"/>
                <w:sz w:val="25"/>
              </w:rPr>
              <w:t>—</w:t>
            </w:r>
            <w:r>
              <w:rPr>
                <w:spacing w:val="-1"/>
                <w:w w:val="80"/>
                <w:sz w:val="25"/>
              </w:rPr>
              <w:t xml:space="preserve"> </w:t>
            </w:r>
            <w:r>
              <w:rPr>
                <w:spacing w:val="-10"/>
                <w:w w:val="80"/>
                <w:sz w:val="25"/>
              </w:rPr>
              <w:t>4</w:t>
            </w:r>
          </w:p>
        </w:tc>
        <w:tc>
          <w:tcPr>
            <w:tcW w:w="1854" w:type="dxa"/>
          </w:tcPr>
          <w:p w:rsidR="001A2551" w:rsidRDefault="00573E71">
            <w:pPr>
              <w:pStyle w:val="TableParagraph"/>
              <w:spacing w:line="245" w:lineRule="exact"/>
              <w:ind w:left="114" w:right="82"/>
              <w:rPr>
                <w:sz w:val="25"/>
              </w:rPr>
            </w:pPr>
            <w:r>
              <w:rPr>
                <w:spacing w:val="-2"/>
                <w:sz w:val="25"/>
              </w:rPr>
              <w:t>Камерная</w:t>
            </w:r>
          </w:p>
        </w:tc>
        <w:tc>
          <w:tcPr>
            <w:tcW w:w="2300" w:type="dxa"/>
          </w:tcPr>
          <w:p w:rsidR="001A2551" w:rsidRDefault="00573E71">
            <w:pPr>
              <w:pStyle w:val="TableParagraph"/>
              <w:spacing w:line="245" w:lineRule="exact"/>
              <w:ind w:left="127" w:right="95"/>
              <w:rPr>
                <w:sz w:val="25"/>
              </w:rPr>
            </w:pPr>
            <w:r>
              <w:rPr>
                <w:w w:val="95"/>
                <w:sz w:val="25"/>
              </w:rPr>
              <w:t>Жанры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камерной</w:t>
            </w:r>
          </w:p>
        </w:tc>
        <w:tc>
          <w:tcPr>
            <w:tcW w:w="5127" w:type="dxa"/>
          </w:tcPr>
          <w:p w:rsidR="001A2551" w:rsidRDefault="00573E71">
            <w:pPr>
              <w:pStyle w:val="TableParagraph"/>
              <w:spacing w:line="245" w:lineRule="exact"/>
              <w:ind w:left="163" w:right="149"/>
              <w:rPr>
                <w:sz w:val="25"/>
              </w:rPr>
            </w:pPr>
            <w:r>
              <w:rPr>
                <w:spacing w:val="-2"/>
                <w:w w:val="95"/>
                <w:sz w:val="25"/>
              </w:rPr>
              <w:t>Слушание</w:t>
            </w:r>
            <w:r>
              <w:rPr>
                <w:spacing w:val="8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музыкальных</w:t>
            </w:r>
            <w:r>
              <w:rPr>
                <w:spacing w:val="17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произведений</w:t>
            </w:r>
          </w:p>
        </w:tc>
      </w:tr>
    </w:tbl>
    <w:p w:rsidR="001A2551" w:rsidRDefault="001A2551">
      <w:pPr>
        <w:spacing w:line="245" w:lineRule="exact"/>
        <w:rPr>
          <w:sz w:val="25"/>
        </w:rPr>
        <w:sectPr w:rsidR="001A2551">
          <w:type w:val="continuous"/>
          <w:pgSz w:w="11900" w:h="16840"/>
          <w:pgMar w:top="1200" w:right="280" w:bottom="1420" w:left="380" w:header="0" w:footer="1228" w:gutter="0"/>
          <w:cols w:space="720"/>
        </w:sectPr>
      </w:pPr>
    </w:p>
    <w:tbl>
      <w:tblPr>
        <w:tblStyle w:val="TableNormal"/>
        <w:tblW w:w="0" w:type="auto"/>
        <w:tblInd w:w="49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313"/>
        <w:gridCol w:w="1854"/>
        <w:gridCol w:w="2300"/>
        <w:gridCol w:w="5127"/>
      </w:tblGrid>
      <w:tr w:rsidR="001A2551">
        <w:trPr>
          <w:trHeight w:val="4690"/>
        </w:trPr>
        <w:tc>
          <w:tcPr>
            <w:tcW w:w="1313" w:type="dxa"/>
          </w:tcPr>
          <w:p w:rsidR="001A2551" w:rsidRDefault="00573E71">
            <w:pPr>
              <w:pStyle w:val="TableParagraph"/>
              <w:spacing w:line="248" w:lineRule="exact"/>
              <w:ind w:left="189" w:right="166"/>
              <w:rPr>
                <w:sz w:val="25"/>
              </w:rPr>
            </w:pPr>
            <w:r>
              <w:rPr>
                <w:spacing w:val="-2"/>
                <w:sz w:val="25"/>
              </w:rPr>
              <w:lastRenderedPageBreak/>
              <w:t>учебных</w:t>
            </w:r>
          </w:p>
          <w:p w:rsidR="001A2551" w:rsidRDefault="00573E71">
            <w:pPr>
              <w:pStyle w:val="TableParagraph"/>
              <w:spacing w:line="283" w:lineRule="exact"/>
              <w:ind w:left="189" w:right="155"/>
              <w:rPr>
                <w:sz w:val="25"/>
              </w:rPr>
            </w:pPr>
            <w:r>
              <w:rPr>
                <w:spacing w:val="-4"/>
                <w:sz w:val="25"/>
              </w:rPr>
              <w:t>часа</w:t>
            </w:r>
          </w:p>
        </w:tc>
        <w:tc>
          <w:tcPr>
            <w:tcW w:w="1854" w:type="dxa"/>
          </w:tcPr>
          <w:p w:rsidR="001A2551" w:rsidRDefault="00573E71">
            <w:pPr>
              <w:pStyle w:val="TableParagraph"/>
              <w:spacing w:line="253" w:lineRule="exact"/>
              <w:ind w:left="571"/>
              <w:jc w:val="left"/>
              <w:rPr>
                <w:sz w:val="25"/>
              </w:rPr>
            </w:pPr>
            <w:r>
              <w:rPr>
                <w:spacing w:val="-2"/>
                <w:sz w:val="25"/>
              </w:rPr>
              <w:t>музыка</w:t>
            </w:r>
          </w:p>
        </w:tc>
        <w:tc>
          <w:tcPr>
            <w:tcW w:w="2300" w:type="dxa"/>
          </w:tcPr>
          <w:p w:rsidR="001A2551" w:rsidRDefault="00573E71">
            <w:pPr>
              <w:pStyle w:val="TableParagraph"/>
              <w:spacing w:line="246" w:lineRule="exact"/>
              <w:ind w:left="127" w:right="98"/>
              <w:rPr>
                <w:sz w:val="25"/>
              </w:rPr>
            </w:pPr>
            <w:r>
              <w:rPr>
                <w:w w:val="95"/>
                <w:sz w:val="25"/>
              </w:rPr>
              <w:t>музыки</w:t>
            </w:r>
            <w:r>
              <w:rPr>
                <w:spacing w:val="-7"/>
                <w:w w:val="95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(песня,</w:t>
            </w:r>
          </w:p>
          <w:p w:rsidR="001A2551" w:rsidRDefault="00573E71">
            <w:pPr>
              <w:pStyle w:val="TableParagraph"/>
              <w:spacing w:before="2" w:line="230" w:lineRule="auto"/>
              <w:ind w:left="155" w:right="107" w:firstLine="6"/>
              <w:rPr>
                <w:sz w:val="25"/>
              </w:rPr>
            </w:pPr>
            <w:r>
              <w:rPr>
                <w:sz w:val="25"/>
              </w:rPr>
              <w:t xml:space="preserve">романс, вокализ и </w:t>
            </w:r>
            <w:r>
              <w:rPr>
                <w:spacing w:val="-2"/>
                <w:sz w:val="25"/>
              </w:rPr>
              <w:t>др.). инструментальная миниатюра</w:t>
            </w:r>
            <w:r>
              <w:rPr>
                <w:spacing w:val="-11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(</w:t>
            </w:r>
            <w:r>
              <w:rPr>
                <w:spacing w:val="-13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 xml:space="preserve">вальс, ноктюрн, </w:t>
            </w:r>
            <w:r>
              <w:rPr>
                <w:w w:val="95"/>
                <w:sz w:val="25"/>
              </w:rPr>
              <w:t>прелюдия,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каприс</w:t>
            </w:r>
            <w:r>
              <w:rPr>
                <w:spacing w:val="-12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 xml:space="preserve">и </w:t>
            </w:r>
            <w:r>
              <w:rPr>
                <w:sz w:val="25"/>
              </w:rPr>
              <w:t xml:space="preserve">др.). одночастная, </w:t>
            </w:r>
            <w:r>
              <w:rPr>
                <w:spacing w:val="-2"/>
                <w:sz w:val="25"/>
              </w:rPr>
              <w:t xml:space="preserve">двухчастная, трёхчастная </w:t>
            </w:r>
            <w:r>
              <w:rPr>
                <w:sz w:val="25"/>
              </w:rPr>
              <w:t>репризная форма.</w:t>
            </w:r>
          </w:p>
          <w:p w:rsidR="001A2551" w:rsidRDefault="00573E71">
            <w:pPr>
              <w:pStyle w:val="TableParagraph"/>
              <w:spacing w:line="274" w:lineRule="exact"/>
              <w:ind w:left="127" w:right="101"/>
              <w:rPr>
                <w:sz w:val="25"/>
              </w:rPr>
            </w:pPr>
            <w:r>
              <w:rPr>
                <w:spacing w:val="-2"/>
                <w:w w:val="95"/>
                <w:sz w:val="25"/>
              </w:rPr>
              <w:t>Куплетная</w:t>
            </w:r>
            <w:r>
              <w:rPr>
                <w:spacing w:val="10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форма</w:t>
            </w:r>
          </w:p>
        </w:tc>
        <w:tc>
          <w:tcPr>
            <w:tcW w:w="5127" w:type="dxa"/>
          </w:tcPr>
          <w:p w:rsidR="001A2551" w:rsidRDefault="00573E71">
            <w:pPr>
              <w:pStyle w:val="TableParagraph"/>
              <w:spacing w:line="246" w:lineRule="exact"/>
              <w:ind w:left="165" w:right="149"/>
              <w:rPr>
                <w:sz w:val="25"/>
              </w:rPr>
            </w:pPr>
            <w:r>
              <w:rPr>
                <w:w w:val="95"/>
                <w:sz w:val="25"/>
              </w:rPr>
              <w:t>изучаемых</w:t>
            </w:r>
            <w:r>
              <w:rPr>
                <w:spacing w:val="2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жанров</w:t>
            </w:r>
            <w:r>
              <w:rPr>
                <w:spacing w:val="-6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(зарубежных</w:t>
            </w:r>
            <w:r>
              <w:rPr>
                <w:sz w:val="25"/>
              </w:rPr>
              <w:t xml:space="preserve"> </w:t>
            </w:r>
            <w:r>
              <w:rPr>
                <w:w w:val="95"/>
                <w:sz w:val="25"/>
              </w:rPr>
              <w:t>и</w:t>
            </w:r>
            <w:r>
              <w:rPr>
                <w:spacing w:val="-10"/>
                <w:w w:val="95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русских</w:t>
            </w:r>
          </w:p>
          <w:p w:rsidR="001A2551" w:rsidRDefault="00573E71">
            <w:pPr>
              <w:pStyle w:val="TableParagraph"/>
              <w:spacing w:line="235" w:lineRule="auto"/>
              <w:ind w:left="163" w:right="149"/>
              <w:rPr>
                <w:sz w:val="25"/>
              </w:rPr>
            </w:pPr>
            <w:r>
              <w:rPr>
                <w:w w:val="95"/>
                <w:sz w:val="25"/>
              </w:rPr>
              <w:t>композиторов;</w:t>
            </w:r>
            <w:r>
              <w:rPr>
                <w:spacing w:val="-2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анализ</w:t>
            </w:r>
            <w:r>
              <w:rPr>
                <w:spacing w:val="-9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выразительных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w w:val="95"/>
                <w:sz w:val="25"/>
              </w:rPr>
              <w:t xml:space="preserve">средств, </w:t>
            </w:r>
            <w:r>
              <w:rPr>
                <w:sz w:val="25"/>
              </w:rPr>
              <w:t>характеристика</w:t>
            </w:r>
            <w:r>
              <w:rPr>
                <w:spacing w:val="-16"/>
                <w:sz w:val="25"/>
              </w:rPr>
              <w:t xml:space="preserve"> </w:t>
            </w:r>
            <w:r>
              <w:rPr>
                <w:sz w:val="25"/>
              </w:rPr>
              <w:t>музыкального</w:t>
            </w:r>
            <w:r>
              <w:rPr>
                <w:spacing w:val="-5"/>
                <w:sz w:val="25"/>
              </w:rPr>
              <w:t xml:space="preserve"> </w:t>
            </w:r>
            <w:r>
              <w:rPr>
                <w:sz w:val="25"/>
              </w:rPr>
              <w:t>образа.</w:t>
            </w:r>
          </w:p>
          <w:p w:rsidR="001A2551" w:rsidRDefault="00573E71">
            <w:pPr>
              <w:pStyle w:val="TableParagraph"/>
              <w:spacing w:line="230" w:lineRule="auto"/>
              <w:ind w:left="300" w:right="269" w:firstLine="9"/>
              <w:rPr>
                <w:sz w:val="25"/>
              </w:rPr>
            </w:pPr>
            <w:r>
              <w:rPr>
                <w:w w:val="95"/>
                <w:sz w:val="25"/>
              </w:rPr>
              <w:t>Определение</w:t>
            </w:r>
            <w:r>
              <w:rPr>
                <w:sz w:val="25"/>
              </w:rPr>
              <w:t xml:space="preserve"> </w:t>
            </w:r>
            <w:r>
              <w:rPr>
                <w:w w:val="95"/>
                <w:sz w:val="25"/>
              </w:rPr>
              <w:t>на</w:t>
            </w:r>
            <w:r>
              <w:rPr>
                <w:spacing w:val="-13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слух</w:t>
            </w:r>
            <w:r>
              <w:rPr>
                <w:spacing w:val="-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музыкальной формы</w:t>
            </w:r>
            <w:r>
              <w:rPr>
                <w:spacing w:val="-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и составление ее</w:t>
            </w:r>
            <w:r>
              <w:rPr>
                <w:spacing w:val="-12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 xml:space="preserve">буквенной наглядной схемы. </w:t>
            </w:r>
            <w:r>
              <w:rPr>
                <w:spacing w:val="-2"/>
                <w:sz w:val="25"/>
              </w:rPr>
              <w:t>Разучивание</w:t>
            </w:r>
            <w:r>
              <w:rPr>
                <w:spacing w:val="5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и</w:t>
            </w:r>
            <w:r>
              <w:rPr>
                <w:spacing w:val="-14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исполнение произведений вокальных</w:t>
            </w:r>
            <w:r>
              <w:rPr>
                <w:spacing w:val="13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и</w:t>
            </w:r>
            <w:r>
              <w:rPr>
                <w:spacing w:val="-12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инструментальных</w:t>
            </w:r>
            <w:r>
              <w:rPr>
                <w:spacing w:val="-14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жанров.</w:t>
            </w:r>
          </w:p>
          <w:p w:rsidR="001A2551" w:rsidRDefault="00573E71">
            <w:pPr>
              <w:pStyle w:val="TableParagraph"/>
              <w:spacing w:line="269" w:lineRule="exact"/>
              <w:ind w:left="160" w:right="149"/>
              <w:rPr>
                <w:i/>
                <w:sz w:val="25"/>
              </w:rPr>
            </w:pPr>
            <w:r>
              <w:rPr>
                <w:i/>
                <w:w w:val="95"/>
                <w:sz w:val="25"/>
              </w:rPr>
              <w:t>На</w:t>
            </w:r>
            <w:r>
              <w:rPr>
                <w:i/>
                <w:spacing w:val="-3"/>
                <w:w w:val="95"/>
                <w:sz w:val="25"/>
              </w:rPr>
              <w:t xml:space="preserve"> </w:t>
            </w:r>
            <w:r>
              <w:rPr>
                <w:i/>
                <w:w w:val="95"/>
                <w:sz w:val="25"/>
              </w:rPr>
              <w:t>выбор</w:t>
            </w:r>
            <w:r>
              <w:rPr>
                <w:i/>
                <w:sz w:val="25"/>
              </w:rPr>
              <w:t xml:space="preserve"> </w:t>
            </w:r>
            <w:r>
              <w:rPr>
                <w:i/>
                <w:w w:val="95"/>
                <w:sz w:val="25"/>
              </w:rPr>
              <w:t>или</w:t>
            </w:r>
            <w:r>
              <w:rPr>
                <w:i/>
                <w:spacing w:val="-6"/>
                <w:w w:val="95"/>
                <w:sz w:val="25"/>
              </w:rPr>
              <w:t xml:space="preserve"> </w:t>
            </w:r>
            <w:r>
              <w:rPr>
                <w:i/>
                <w:spacing w:val="-2"/>
                <w:w w:val="95"/>
                <w:sz w:val="25"/>
              </w:rPr>
              <w:t>факультативно</w:t>
            </w:r>
          </w:p>
          <w:p w:rsidR="001A2551" w:rsidRDefault="00573E71">
            <w:pPr>
              <w:pStyle w:val="TableParagraph"/>
              <w:spacing w:before="4" w:line="228" w:lineRule="auto"/>
              <w:ind w:left="136" w:right="137" w:firstLine="10"/>
              <w:rPr>
                <w:sz w:val="25"/>
              </w:rPr>
            </w:pPr>
            <w:r>
              <w:rPr>
                <w:w w:val="95"/>
                <w:sz w:val="25"/>
              </w:rPr>
              <w:t>Импровизация,</w:t>
            </w:r>
            <w:r>
              <w:rPr>
                <w:spacing w:val="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сочинение</w:t>
            </w:r>
            <w:r>
              <w:rPr>
                <w:spacing w:val="-2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кратких</w:t>
            </w:r>
            <w:r>
              <w:rPr>
                <w:spacing w:val="-5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 xml:space="preserve">фрагментов </w:t>
            </w:r>
            <w:r>
              <w:rPr>
                <w:spacing w:val="-2"/>
                <w:sz w:val="25"/>
              </w:rPr>
              <w:t>с</w:t>
            </w:r>
            <w:r>
              <w:rPr>
                <w:spacing w:val="-14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соблюдением</w:t>
            </w:r>
            <w:r>
              <w:rPr>
                <w:spacing w:val="6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 xml:space="preserve">основных признаков жанра </w:t>
            </w:r>
            <w:r>
              <w:rPr>
                <w:w w:val="90"/>
                <w:sz w:val="25"/>
              </w:rPr>
              <w:t>(вокализ</w:t>
            </w:r>
            <w:r>
              <w:rPr>
                <w:sz w:val="25"/>
              </w:rPr>
              <w:t xml:space="preserve"> </w:t>
            </w:r>
            <w:r>
              <w:rPr>
                <w:w w:val="85"/>
                <w:sz w:val="25"/>
              </w:rPr>
              <w:t>—</w:t>
            </w:r>
            <w:r>
              <w:rPr>
                <w:spacing w:val="-1"/>
                <w:w w:val="85"/>
                <w:sz w:val="25"/>
              </w:rPr>
              <w:t xml:space="preserve"> </w:t>
            </w:r>
            <w:r>
              <w:rPr>
                <w:w w:val="90"/>
                <w:sz w:val="25"/>
              </w:rPr>
              <w:t xml:space="preserve">пение без слов, вальс </w:t>
            </w:r>
            <w:r>
              <w:rPr>
                <w:w w:val="85"/>
                <w:sz w:val="25"/>
              </w:rPr>
              <w:t>—</w:t>
            </w:r>
            <w:r>
              <w:rPr>
                <w:spacing w:val="-5"/>
                <w:w w:val="85"/>
                <w:sz w:val="25"/>
              </w:rPr>
              <w:t xml:space="preserve"> </w:t>
            </w:r>
            <w:r>
              <w:rPr>
                <w:w w:val="90"/>
                <w:sz w:val="25"/>
              </w:rPr>
              <w:t xml:space="preserve">трёхдольный </w:t>
            </w:r>
            <w:r>
              <w:rPr>
                <w:sz w:val="25"/>
              </w:rPr>
              <w:t>метр и т.п.).</w:t>
            </w:r>
          </w:p>
          <w:p w:rsidR="001A2551" w:rsidRDefault="00573E71">
            <w:pPr>
              <w:pStyle w:val="TableParagraph"/>
              <w:spacing w:before="5" w:line="228" w:lineRule="auto"/>
              <w:ind w:left="153" w:right="149"/>
              <w:rPr>
                <w:sz w:val="25"/>
              </w:rPr>
            </w:pPr>
            <w:r>
              <w:rPr>
                <w:w w:val="95"/>
                <w:sz w:val="25"/>
              </w:rPr>
              <w:t>Индивидуальная</w:t>
            </w:r>
            <w:r>
              <w:rPr>
                <w:spacing w:val="-13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или</w:t>
            </w:r>
            <w:r>
              <w:rPr>
                <w:spacing w:val="-12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 xml:space="preserve">коллективная </w:t>
            </w:r>
            <w:r>
              <w:rPr>
                <w:sz w:val="25"/>
              </w:rPr>
              <w:t>импровизация</w:t>
            </w:r>
            <w:r>
              <w:rPr>
                <w:spacing w:val="-6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-16"/>
                <w:sz w:val="25"/>
              </w:rPr>
              <w:t xml:space="preserve"> </w:t>
            </w:r>
            <w:r>
              <w:rPr>
                <w:sz w:val="25"/>
              </w:rPr>
              <w:t>заданной</w:t>
            </w:r>
            <w:r>
              <w:rPr>
                <w:spacing w:val="-14"/>
                <w:sz w:val="25"/>
              </w:rPr>
              <w:t xml:space="preserve"> </w:t>
            </w:r>
            <w:r>
              <w:rPr>
                <w:sz w:val="25"/>
              </w:rPr>
              <w:t>форме.</w:t>
            </w:r>
          </w:p>
          <w:p w:rsidR="001A2551" w:rsidRDefault="00573E71">
            <w:pPr>
              <w:pStyle w:val="TableParagraph"/>
              <w:spacing w:before="7" w:line="230" w:lineRule="auto"/>
              <w:ind w:left="173" w:right="149"/>
              <w:rPr>
                <w:sz w:val="25"/>
              </w:rPr>
            </w:pPr>
            <w:r>
              <w:rPr>
                <w:w w:val="95"/>
                <w:sz w:val="25"/>
              </w:rPr>
              <w:t>Выражение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музыкального</w:t>
            </w:r>
            <w:r>
              <w:rPr>
                <w:spacing w:val="-5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образа</w:t>
            </w:r>
            <w:r>
              <w:rPr>
                <w:spacing w:val="-7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 xml:space="preserve">камерной миниатюры через устный или письменный </w:t>
            </w:r>
            <w:r>
              <w:rPr>
                <w:sz w:val="25"/>
              </w:rPr>
              <w:t>текст,</w:t>
            </w:r>
            <w:r>
              <w:rPr>
                <w:spacing w:val="-9"/>
                <w:sz w:val="25"/>
              </w:rPr>
              <w:t xml:space="preserve"> </w:t>
            </w:r>
            <w:r>
              <w:rPr>
                <w:sz w:val="25"/>
              </w:rPr>
              <w:t>рисунок,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sz w:val="25"/>
              </w:rPr>
              <w:t>пластический</w:t>
            </w:r>
            <w:r>
              <w:rPr>
                <w:spacing w:val="-5"/>
                <w:sz w:val="25"/>
              </w:rPr>
              <w:t xml:space="preserve"> </w:t>
            </w:r>
            <w:r>
              <w:rPr>
                <w:sz w:val="25"/>
              </w:rPr>
              <w:t>этюд</w:t>
            </w:r>
          </w:p>
        </w:tc>
      </w:tr>
      <w:tr w:rsidR="001A2551">
        <w:trPr>
          <w:trHeight w:val="4681"/>
        </w:trPr>
        <w:tc>
          <w:tcPr>
            <w:tcW w:w="1313" w:type="dxa"/>
          </w:tcPr>
          <w:p w:rsidR="001A2551" w:rsidRDefault="00573E71">
            <w:pPr>
              <w:pStyle w:val="TableParagraph"/>
              <w:spacing w:line="234" w:lineRule="exact"/>
              <w:ind w:left="294"/>
              <w:jc w:val="left"/>
              <w:rPr>
                <w:sz w:val="25"/>
              </w:rPr>
            </w:pPr>
            <w:r>
              <w:rPr>
                <w:w w:val="80"/>
                <w:sz w:val="25"/>
              </w:rPr>
              <w:t>Б)</w:t>
            </w:r>
            <w:r>
              <w:rPr>
                <w:spacing w:val="-1"/>
                <w:w w:val="80"/>
                <w:sz w:val="25"/>
              </w:rPr>
              <w:t xml:space="preserve"> </w:t>
            </w:r>
            <w:r>
              <w:rPr>
                <w:w w:val="80"/>
                <w:sz w:val="25"/>
              </w:rPr>
              <w:t>4</w:t>
            </w:r>
            <w:r>
              <w:rPr>
                <w:spacing w:val="-11"/>
                <w:sz w:val="25"/>
              </w:rPr>
              <w:t xml:space="preserve"> </w:t>
            </w:r>
            <w:r>
              <w:rPr>
                <w:w w:val="80"/>
                <w:sz w:val="25"/>
              </w:rPr>
              <w:t>—</w:t>
            </w:r>
            <w:r>
              <w:rPr>
                <w:spacing w:val="-12"/>
                <w:sz w:val="25"/>
              </w:rPr>
              <w:t xml:space="preserve"> </w:t>
            </w:r>
            <w:r>
              <w:rPr>
                <w:spacing w:val="-10"/>
                <w:w w:val="80"/>
                <w:sz w:val="25"/>
              </w:rPr>
              <w:t>6</w:t>
            </w:r>
          </w:p>
          <w:p w:rsidR="001A2551" w:rsidRDefault="00573E71">
            <w:pPr>
              <w:pStyle w:val="TableParagraph"/>
              <w:spacing w:before="2" w:line="232" w:lineRule="auto"/>
              <w:ind w:left="391" w:hanging="161"/>
              <w:jc w:val="left"/>
              <w:rPr>
                <w:sz w:val="25"/>
              </w:rPr>
            </w:pPr>
            <w:r>
              <w:rPr>
                <w:spacing w:val="-2"/>
                <w:w w:val="90"/>
                <w:sz w:val="25"/>
              </w:rPr>
              <w:t xml:space="preserve">учебных </w:t>
            </w:r>
            <w:r>
              <w:rPr>
                <w:spacing w:val="-2"/>
                <w:sz w:val="25"/>
              </w:rPr>
              <w:t>часов</w:t>
            </w:r>
          </w:p>
        </w:tc>
        <w:tc>
          <w:tcPr>
            <w:tcW w:w="1854" w:type="dxa"/>
          </w:tcPr>
          <w:p w:rsidR="001A2551" w:rsidRDefault="00573E71">
            <w:pPr>
              <w:pStyle w:val="TableParagraph"/>
              <w:spacing w:line="234" w:lineRule="exact"/>
              <w:ind w:left="105" w:right="82"/>
              <w:rPr>
                <w:sz w:val="25"/>
              </w:rPr>
            </w:pPr>
            <w:r>
              <w:rPr>
                <w:spacing w:val="-2"/>
                <w:sz w:val="25"/>
              </w:rPr>
              <w:t>Циклические</w:t>
            </w:r>
          </w:p>
          <w:p w:rsidR="001A2551" w:rsidRDefault="00573E71">
            <w:pPr>
              <w:pStyle w:val="TableParagraph"/>
              <w:spacing w:line="283" w:lineRule="exact"/>
              <w:ind w:left="116" w:right="82"/>
              <w:rPr>
                <w:sz w:val="25"/>
              </w:rPr>
            </w:pPr>
            <w:r>
              <w:rPr>
                <w:w w:val="95"/>
                <w:sz w:val="25"/>
              </w:rPr>
              <w:t>формы</w:t>
            </w:r>
            <w:r>
              <w:rPr>
                <w:spacing w:val="3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и</w:t>
            </w:r>
            <w:r>
              <w:rPr>
                <w:spacing w:val="-8"/>
                <w:w w:val="95"/>
                <w:sz w:val="25"/>
              </w:rPr>
              <w:t xml:space="preserve"> </w:t>
            </w:r>
            <w:r>
              <w:rPr>
                <w:spacing w:val="-4"/>
                <w:w w:val="95"/>
                <w:sz w:val="25"/>
              </w:rPr>
              <w:t>жанры</w:t>
            </w:r>
          </w:p>
        </w:tc>
        <w:tc>
          <w:tcPr>
            <w:tcW w:w="2300" w:type="dxa"/>
          </w:tcPr>
          <w:p w:rsidR="001A2551" w:rsidRDefault="00573E71">
            <w:pPr>
              <w:pStyle w:val="TableParagraph"/>
              <w:spacing w:line="234" w:lineRule="exact"/>
              <w:ind w:left="127" w:right="81"/>
              <w:rPr>
                <w:sz w:val="25"/>
              </w:rPr>
            </w:pPr>
            <w:r>
              <w:rPr>
                <w:w w:val="95"/>
                <w:sz w:val="25"/>
              </w:rPr>
              <w:t>Сюита,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pacing w:val="-4"/>
                <w:w w:val="95"/>
                <w:sz w:val="25"/>
              </w:rPr>
              <w:t>цикл</w:t>
            </w:r>
          </w:p>
          <w:p w:rsidR="001A2551" w:rsidRDefault="00573E71">
            <w:pPr>
              <w:pStyle w:val="TableParagraph"/>
              <w:spacing w:before="4" w:line="230" w:lineRule="auto"/>
              <w:ind w:left="131" w:right="70" w:hanging="33"/>
              <w:rPr>
                <w:sz w:val="25"/>
              </w:rPr>
            </w:pPr>
            <w:r>
              <w:rPr>
                <w:spacing w:val="-2"/>
                <w:sz w:val="25"/>
              </w:rPr>
              <w:t xml:space="preserve">миниатюр (вокальных, </w:t>
            </w:r>
            <w:r>
              <w:rPr>
                <w:spacing w:val="-2"/>
                <w:w w:val="95"/>
                <w:sz w:val="25"/>
              </w:rPr>
              <w:t>инструментальных).</w:t>
            </w:r>
          </w:p>
          <w:p w:rsidR="001A2551" w:rsidRDefault="00573E71">
            <w:pPr>
              <w:pStyle w:val="TableParagraph"/>
              <w:spacing w:line="230" w:lineRule="auto"/>
              <w:ind w:left="127" w:right="113"/>
              <w:rPr>
                <w:sz w:val="25"/>
              </w:rPr>
            </w:pPr>
            <w:r>
              <w:rPr>
                <w:spacing w:val="-2"/>
                <w:w w:val="95"/>
                <w:sz w:val="25"/>
              </w:rPr>
              <w:t>Принцип</w:t>
            </w:r>
            <w:r>
              <w:rPr>
                <w:spacing w:val="-7"/>
                <w:w w:val="95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 xml:space="preserve">контраста. </w:t>
            </w:r>
            <w:r>
              <w:rPr>
                <w:sz w:val="25"/>
              </w:rPr>
              <w:t xml:space="preserve">Прелюдия и фуга. Соната, концерт: </w:t>
            </w:r>
            <w:r>
              <w:rPr>
                <w:w w:val="95"/>
                <w:sz w:val="25"/>
              </w:rPr>
              <w:t xml:space="preserve">трёхчастная форма, </w:t>
            </w:r>
            <w:r>
              <w:rPr>
                <w:spacing w:val="-2"/>
                <w:sz w:val="25"/>
              </w:rPr>
              <w:t>контраст</w:t>
            </w:r>
            <w:r>
              <w:rPr>
                <w:spacing w:val="-11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 xml:space="preserve">основных </w:t>
            </w:r>
            <w:r>
              <w:rPr>
                <w:w w:val="95"/>
                <w:sz w:val="25"/>
              </w:rPr>
              <w:t>тем,</w:t>
            </w:r>
            <w:r>
              <w:rPr>
                <w:spacing w:val="-10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 xml:space="preserve">разработочный </w:t>
            </w:r>
            <w:r>
              <w:rPr>
                <w:sz w:val="25"/>
              </w:rPr>
              <w:t>принцип развития</w:t>
            </w:r>
          </w:p>
        </w:tc>
        <w:tc>
          <w:tcPr>
            <w:tcW w:w="5127" w:type="dxa"/>
          </w:tcPr>
          <w:p w:rsidR="001A2551" w:rsidRDefault="00573E71">
            <w:pPr>
              <w:pStyle w:val="TableParagraph"/>
              <w:spacing w:line="234" w:lineRule="exact"/>
              <w:ind w:left="163" w:right="149"/>
              <w:rPr>
                <w:sz w:val="25"/>
              </w:rPr>
            </w:pPr>
            <w:r>
              <w:rPr>
                <w:w w:val="95"/>
                <w:sz w:val="25"/>
              </w:rPr>
              <w:t>Знакомство</w:t>
            </w:r>
            <w:r>
              <w:rPr>
                <w:spacing w:val="-3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с</w:t>
            </w:r>
            <w:r>
              <w:rPr>
                <w:spacing w:val="-12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циклом</w:t>
            </w:r>
            <w:r>
              <w:rPr>
                <w:spacing w:val="-6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миниатюр.</w:t>
            </w:r>
            <w:r>
              <w:rPr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Определение</w:t>
            </w:r>
          </w:p>
          <w:p w:rsidR="001A2551" w:rsidRDefault="00573E71">
            <w:pPr>
              <w:pStyle w:val="TableParagraph"/>
              <w:spacing w:before="2" w:line="232" w:lineRule="auto"/>
              <w:ind w:left="178" w:right="144"/>
              <w:rPr>
                <w:sz w:val="25"/>
              </w:rPr>
            </w:pPr>
            <w:r>
              <w:rPr>
                <w:w w:val="95"/>
                <w:sz w:val="25"/>
              </w:rPr>
              <w:t>принципа, основного</w:t>
            </w:r>
            <w:r>
              <w:rPr>
                <w:spacing w:val="-10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 xml:space="preserve">художественного </w:t>
            </w:r>
            <w:r>
              <w:rPr>
                <w:sz w:val="25"/>
              </w:rPr>
              <w:t>замысла цикла.</w:t>
            </w:r>
          </w:p>
          <w:p w:rsidR="001A2551" w:rsidRDefault="00573E71">
            <w:pPr>
              <w:pStyle w:val="TableParagraph"/>
              <w:spacing w:line="228" w:lineRule="auto"/>
              <w:ind w:left="161" w:right="149"/>
              <w:rPr>
                <w:sz w:val="25"/>
              </w:rPr>
            </w:pPr>
            <w:r>
              <w:rPr>
                <w:w w:val="95"/>
                <w:sz w:val="25"/>
              </w:rPr>
              <w:t>Разучивание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и</w:t>
            </w:r>
            <w:r>
              <w:rPr>
                <w:spacing w:val="-12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исполнение</w:t>
            </w:r>
            <w:r>
              <w:rPr>
                <w:spacing w:val="-4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 xml:space="preserve">небольшого </w:t>
            </w:r>
            <w:r>
              <w:rPr>
                <w:sz w:val="25"/>
              </w:rPr>
              <w:t>вокального цикла.</w:t>
            </w:r>
          </w:p>
          <w:p w:rsidR="001A2551" w:rsidRDefault="00573E71">
            <w:pPr>
              <w:pStyle w:val="TableParagraph"/>
              <w:spacing w:line="278" w:lineRule="exact"/>
              <w:ind w:left="170" w:right="149"/>
              <w:rPr>
                <w:sz w:val="25"/>
              </w:rPr>
            </w:pPr>
            <w:r>
              <w:rPr>
                <w:w w:val="95"/>
                <w:sz w:val="25"/>
              </w:rPr>
              <w:t>Знакомство</w:t>
            </w:r>
            <w:r>
              <w:rPr>
                <w:spacing w:val="-3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со</w:t>
            </w:r>
            <w:r>
              <w:rPr>
                <w:spacing w:val="-12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строением</w:t>
            </w:r>
            <w:r>
              <w:rPr>
                <w:spacing w:val="-5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сонатной</w:t>
            </w:r>
            <w:r>
              <w:rPr>
                <w:spacing w:val="-5"/>
                <w:w w:val="95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формы.</w:t>
            </w:r>
          </w:p>
          <w:p w:rsidR="001A2551" w:rsidRDefault="00573E71">
            <w:pPr>
              <w:pStyle w:val="TableParagraph"/>
              <w:spacing w:line="276" w:lineRule="exact"/>
              <w:ind w:left="157" w:right="149"/>
              <w:rPr>
                <w:sz w:val="25"/>
              </w:rPr>
            </w:pPr>
            <w:r>
              <w:rPr>
                <w:w w:val="95"/>
                <w:sz w:val="25"/>
              </w:rPr>
              <w:t>Определение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на</w:t>
            </w:r>
            <w:r>
              <w:rPr>
                <w:spacing w:val="-12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слух</w:t>
            </w:r>
            <w:r>
              <w:rPr>
                <w:spacing w:val="-7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сонатной</w:t>
            </w:r>
            <w:r>
              <w:rPr>
                <w:spacing w:val="-5"/>
                <w:w w:val="95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формы.</w:t>
            </w:r>
          </w:p>
          <w:p w:rsidR="001A2551" w:rsidRDefault="00573E71">
            <w:pPr>
              <w:pStyle w:val="TableParagraph"/>
              <w:spacing w:before="5" w:line="228" w:lineRule="auto"/>
              <w:ind w:left="178" w:right="144"/>
              <w:rPr>
                <w:sz w:val="25"/>
              </w:rPr>
            </w:pPr>
            <w:r>
              <w:rPr>
                <w:w w:val="95"/>
                <w:sz w:val="25"/>
              </w:rPr>
              <w:t>Определение</w:t>
            </w:r>
            <w:r>
              <w:rPr>
                <w:sz w:val="25"/>
              </w:rPr>
              <w:t xml:space="preserve"> </w:t>
            </w:r>
            <w:r>
              <w:rPr>
                <w:w w:val="95"/>
                <w:sz w:val="25"/>
              </w:rPr>
              <w:t>на</w:t>
            </w:r>
            <w:r>
              <w:rPr>
                <w:spacing w:val="-13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слух</w:t>
            </w:r>
            <w:r>
              <w:rPr>
                <w:spacing w:val="-3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 xml:space="preserve">основных партий-тем в </w:t>
            </w:r>
            <w:r>
              <w:rPr>
                <w:sz w:val="25"/>
              </w:rPr>
              <w:t>одной</w:t>
            </w:r>
            <w:r>
              <w:rPr>
                <w:spacing w:val="-9"/>
                <w:sz w:val="25"/>
              </w:rPr>
              <w:t xml:space="preserve"> </w:t>
            </w:r>
            <w:r>
              <w:rPr>
                <w:sz w:val="25"/>
              </w:rPr>
              <w:t>из</w:t>
            </w:r>
            <w:r>
              <w:rPr>
                <w:spacing w:val="-12"/>
                <w:sz w:val="25"/>
              </w:rPr>
              <w:t xml:space="preserve"> </w:t>
            </w:r>
            <w:r>
              <w:rPr>
                <w:sz w:val="25"/>
              </w:rPr>
              <w:t>классических</w:t>
            </w:r>
            <w:r>
              <w:rPr>
                <w:spacing w:val="10"/>
                <w:sz w:val="25"/>
              </w:rPr>
              <w:t xml:space="preserve"> </w:t>
            </w:r>
            <w:r>
              <w:rPr>
                <w:sz w:val="25"/>
              </w:rPr>
              <w:t>сонат.</w:t>
            </w:r>
          </w:p>
          <w:p w:rsidR="001A2551" w:rsidRDefault="00573E71">
            <w:pPr>
              <w:pStyle w:val="TableParagraph"/>
              <w:spacing w:line="232" w:lineRule="auto"/>
              <w:ind w:left="831" w:right="811" w:hanging="7"/>
              <w:rPr>
                <w:sz w:val="25"/>
              </w:rPr>
            </w:pPr>
            <w:r>
              <w:rPr>
                <w:i/>
                <w:sz w:val="25"/>
              </w:rPr>
              <w:t>На</w:t>
            </w:r>
            <w:r>
              <w:rPr>
                <w:i/>
                <w:spacing w:val="-6"/>
                <w:sz w:val="25"/>
              </w:rPr>
              <w:t xml:space="preserve"> </w:t>
            </w:r>
            <w:r>
              <w:rPr>
                <w:i/>
                <w:sz w:val="25"/>
              </w:rPr>
              <w:t>выбор или</w:t>
            </w:r>
            <w:r>
              <w:rPr>
                <w:i/>
                <w:spacing w:val="-8"/>
                <w:sz w:val="25"/>
              </w:rPr>
              <w:t xml:space="preserve"> </w:t>
            </w:r>
            <w:r>
              <w:rPr>
                <w:i/>
                <w:sz w:val="25"/>
              </w:rPr>
              <w:t xml:space="preserve">факультативно </w:t>
            </w:r>
            <w:r>
              <w:rPr>
                <w:w w:val="95"/>
                <w:sz w:val="25"/>
              </w:rPr>
              <w:t>Посещение концерта</w:t>
            </w:r>
            <w:r>
              <w:rPr>
                <w:spacing w:val="-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(в</w:t>
            </w:r>
            <w:r>
              <w:rPr>
                <w:spacing w:val="-13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том</w:t>
            </w:r>
            <w:r>
              <w:rPr>
                <w:spacing w:val="-6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 xml:space="preserve">числе </w:t>
            </w:r>
            <w:r>
              <w:rPr>
                <w:spacing w:val="-2"/>
                <w:sz w:val="25"/>
              </w:rPr>
              <w:t>виртуального).</w:t>
            </w:r>
          </w:p>
          <w:p w:rsidR="001A2551" w:rsidRDefault="00573E71">
            <w:pPr>
              <w:pStyle w:val="TableParagraph"/>
              <w:spacing w:line="230" w:lineRule="auto"/>
              <w:ind w:left="251" w:right="219" w:firstLine="6"/>
              <w:rPr>
                <w:sz w:val="25"/>
              </w:rPr>
            </w:pPr>
            <w:r>
              <w:rPr>
                <w:sz w:val="25"/>
              </w:rPr>
              <w:t>Предварительное</w:t>
            </w:r>
            <w:r>
              <w:rPr>
                <w:spacing w:val="-16"/>
                <w:sz w:val="25"/>
              </w:rPr>
              <w:t xml:space="preserve"> </w:t>
            </w:r>
            <w:r>
              <w:rPr>
                <w:sz w:val="25"/>
              </w:rPr>
              <w:t>изучение</w:t>
            </w:r>
            <w:r>
              <w:rPr>
                <w:spacing w:val="-12"/>
                <w:sz w:val="25"/>
              </w:rPr>
              <w:t xml:space="preserve"> </w:t>
            </w:r>
            <w:r>
              <w:rPr>
                <w:sz w:val="25"/>
              </w:rPr>
              <w:t>информации</w:t>
            </w:r>
            <w:r>
              <w:rPr>
                <w:spacing w:val="-7"/>
                <w:sz w:val="25"/>
              </w:rPr>
              <w:t xml:space="preserve"> </w:t>
            </w:r>
            <w:r>
              <w:rPr>
                <w:sz w:val="25"/>
              </w:rPr>
              <w:t xml:space="preserve">о </w:t>
            </w:r>
            <w:r>
              <w:rPr>
                <w:w w:val="95"/>
                <w:sz w:val="25"/>
              </w:rPr>
              <w:t>произведениях</w:t>
            </w:r>
            <w:r>
              <w:rPr>
                <w:sz w:val="25"/>
              </w:rPr>
              <w:t xml:space="preserve"> </w:t>
            </w:r>
            <w:r>
              <w:rPr>
                <w:w w:val="95"/>
                <w:sz w:val="25"/>
              </w:rPr>
              <w:t>концерта</w:t>
            </w:r>
            <w:r>
              <w:rPr>
                <w:spacing w:val="-6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(сколько</w:t>
            </w:r>
            <w:r>
              <w:rPr>
                <w:spacing w:val="-9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частей,</w:t>
            </w:r>
            <w:r>
              <w:rPr>
                <w:spacing w:val="-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 xml:space="preserve">как </w:t>
            </w:r>
            <w:r>
              <w:rPr>
                <w:sz w:val="25"/>
              </w:rPr>
              <w:t>они</w:t>
            </w:r>
            <w:r>
              <w:rPr>
                <w:spacing w:val="-16"/>
                <w:sz w:val="25"/>
              </w:rPr>
              <w:t xml:space="preserve"> </w:t>
            </w:r>
            <w:r>
              <w:rPr>
                <w:sz w:val="25"/>
              </w:rPr>
              <w:t>называются,</w:t>
            </w:r>
            <w:r>
              <w:rPr>
                <w:spacing w:val="4"/>
                <w:sz w:val="25"/>
              </w:rPr>
              <w:t xml:space="preserve"> </w:t>
            </w:r>
            <w:r>
              <w:rPr>
                <w:sz w:val="25"/>
              </w:rPr>
              <w:t>когда</w:t>
            </w:r>
            <w:r>
              <w:rPr>
                <w:spacing w:val="-13"/>
                <w:sz w:val="25"/>
              </w:rPr>
              <w:t xml:space="preserve"> </w:t>
            </w:r>
            <w:r>
              <w:rPr>
                <w:sz w:val="25"/>
              </w:rPr>
              <w:t>могут</w:t>
            </w:r>
            <w:r>
              <w:rPr>
                <w:spacing w:val="-16"/>
                <w:sz w:val="25"/>
              </w:rPr>
              <w:t xml:space="preserve"> </w:t>
            </w:r>
            <w:r>
              <w:rPr>
                <w:sz w:val="25"/>
              </w:rPr>
              <w:t xml:space="preserve">звучать </w:t>
            </w:r>
            <w:r>
              <w:rPr>
                <w:w w:val="95"/>
                <w:sz w:val="25"/>
              </w:rPr>
              <w:t>аплодисменты). Последующее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w w:val="95"/>
                <w:sz w:val="25"/>
              </w:rPr>
              <w:t xml:space="preserve">составление </w:t>
            </w:r>
            <w:r>
              <w:rPr>
                <w:sz w:val="25"/>
              </w:rPr>
              <w:t>рецензии на концерт</w:t>
            </w:r>
          </w:p>
        </w:tc>
      </w:tr>
      <w:tr w:rsidR="001A2551">
        <w:trPr>
          <w:trHeight w:val="4676"/>
        </w:trPr>
        <w:tc>
          <w:tcPr>
            <w:tcW w:w="1313" w:type="dxa"/>
          </w:tcPr>
          <w:p w:rsidR="001A2551" w:rsidRDefault="00573E71">
            <w:pPr>
              <w:pStyle w:val="TableParagraph"/>
              <w:spacing w:line="231" w:lineRule="exact"/>
              <w:ind w:left="285"/>
              <w:jc w:val="left"/>
              <w:rPr>
                <w:sz w:val="25"/>
              </w:rPr>
            </w:pPr>
            <w:r>
              <w:rPr>
                <w:w w:val="80"/>
                <w:sz w:val="25"/>
              </w:rPr>
              <w:t>В)</w:t>
            </w:r>
            <w:r>
              <w:rPr>
                <w:spacing w:val="-1"/>
                <w:w w:val="80"/>
                <w:sz w:val="25"/>
              </w:rPr>
              <w:t xml:space="preserve"> </w:t>
            </w:r>
            <w:r>
              <w:rPr>
                <w:w w:val="80"/>
                <w:sz w:val="25"/>
              </w:rPr>
              <w:t>4</w:t>
            </w:r>
            <w:r>
              <w:rPr>
                <w:spacing w:val="-7"/>
                <w:sz w:val="25"/>
              </w:rPr>
              <w:t xml:space="preserve"> </w:t>
            </w:r>
            <w:r>
              <w:rPr>
                <w:w w:val="80"/>
                <w:sz w:val="25"/>
              </w:rPr>
              <w:t>—</w:t>
            </w:r>
            <w:r>
              <w:rPr>
                <w:spacing w:val="-3"/>
                <w:w w:val="80"/>
                <w:sz w:val="25"/>
              </w:rPr>
              <w:t xml:space="preserve"> </w:t>
            </w:r>
            <w:r>
              <w:rPr>
                <w:spacing w:val="-10"/>
                <w:w w:val="80"/>
                <w:sz w:val="25"/>
              </w:rPr>
              <w:t>6</w:t>
            </w:r>
          </w:p>
          <w:p w:rsidR="001A2551" w:rsidRDefault="00573E71">
            <w:pPr>
              <w:pStyle w:val="TableParagraph"/>
              <w:spacing w:line="235" w:lineRule="auto"/>
              <w:ind w:left="391" w:hanging="161"/>
              <w:jc w:val="left"/>
              <w:rPr>
                <w:sz w:val="25"/>
              </w:rPr>
            </w:pPr>
            <w:r>
              <w:rPr>
                <w:spacing w:val="-2"/>
                <w:w w:val="90"/>
                <w:sz w:val="25"/>
              </w:rPr>
              <w:t xml:space="preserve">учебных </w:t>
            </w:r>
            <w:r>
              <w:rPr>
                <w:spacing w:val="-2"/>
                <w:sz w:val="25"/>
              </w:rPr>
              <w:t>часов</w:t>
            </w:r>
          </w:p>
        </w:tc>
        <w:tc>
          <w:tcPr>
            <w:tcW w:w="1854" w:type="dxa"/>
          </w:tcPr>
          <w:p w:rsidR="001A2551" w:rsidRDefault="00573E71">
            <w:pPr>
              <w:pStyle w:val="TableParagraph"/>
              <w:spacing w:line="231" w:lineRule="exact"/>
              <w:ind w:left="104" w:right="82"/>
              <w:rPr>
                <w:sz w:val="25"/>
              </w:rPr>
            </w:pPr>
            <w:r>
              <w:rPr>
                <w:spacing w:val="-2"/>
                <w:sz w:val="25"/>
              </w:rPr>
              <w:t>Симфоническа</w:t>
            </w:r>
          </w:p>
          <w:p w:rsidR="001A2551" w:rsidRDefault="00573E71">
            <w:pPr>
              <w:pStyle w:val="TableParagraph"/>
              <w:spacing w:line="280" w:lineRule="exact"/>
              <w:ind w:left="112" w:right="82"/>
              <w:rPr>
                <w:sz w:val="25"/>
              </w:rPr>
            </w:pPr>
            <w:r>
              <w:rPr>
                <w:sz w:val="25"/>
              </w:rPr>
              <w:t>я</w:t>
            </w:r>
            <w:r>
              <w:rPr>
                <w:spacing w:val="-8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музыка</w:t>
            </w:r>
          </w:p>
        </w:tc>
        <w:tc>
          <w:tcPr>
            <w:tcW w:w="2300" w:type="dxa"/>
          </w:tcPr>
          <w:p w:rsidR="001A2551" w:rsidRDefault="00573E71">
            <w:pPr>
              <w:pStyle w:val="TableParagraph"/>
              <w:spacing w:line="231" w:lineRule="exact"/>
              <w:ind w:left="127" w:right="100"/>
              <w:rPr>
                <w:sz w:val="25"/>
              </w:rPr>
            </w:pPr>
            <w:r>
              <w:rPr>
                <w:spacing w:val="-2"/>
                <w:sz w:val="25"/>
              </w:rPr>
              <w:t>Одночастные</w:t>
            </w:r>
          </w:p>
          <w:p w:rsidR="001A2551" w:rsidRDefault="00573E71">
            <w:pPr>
              <w:pStyle w:val="TableParagraph"/>
              <w:spacing w:line="232" w:lineRule="auto"/>
              <w:ind w:left="244" w:right="224" w:hanging="2"/>
              <w:rPr>
                <w:sz w:val="25"/>
              </w:rPr>
            </w:pPr>
            <w:r>
              <w:rPr>
                <w:spacing w:val="-2"/>
                <w:sz w:val="25"/>
              </w:rPr>
              <w:t xml:space="preserve">симфонические </w:t>
            </w:r>
            <w:r>
              <w:rPr>
                <w:spacing w:val="-2"/>
                <w:w w:val="95"/>
                <w:sz w:val="25"/>
              </w:rPr>
              <w:t>жанры</w:t>
            </w:r>
            <w:r>
              <w:rPr>
                <w:spacing w:val="-11"/>
                <w:w w:val="95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 xml:space="preserve">(увертюра, </w:t>
            </w:r>
            <w:r>
              <w:rPr>
                <w:spacing w:val="-2"/>
                <w:sz w:val="25"/>
              </w:rPr>
              <w:t>картина).</w:t>
            </w:r>
          </w:p>
          <w:p w:rsidR="001A2551" w:rsidRDefault="00573E71">
            <w:pPr>
              <w:pStyle w:val="TableParagraph"/>
              <w:spacing w:line="278" w:lineRule="exact"/>
              <w:ind w:left="127" w:right="104"/>
              <w:rPr>
                <w:sz w:val="25"/>
              </w:rPr>
            </w:pPr>
            <w:r>
              <w:rPr>
                <w:spacing w:val="-2"/>
                <w:sz w:val="25"/>
              </w:rPr>
              <w:t>Симфония</w:t>
            </w:r>
          </w:p>
        </w:tc>
        <w:tc>
          <w:tcPr>
            <w:tcW w:w="5127" w:type="dxa"/>
          </w:tcPr>
          <w:p w:rsidR="001A2551" w:rsidRDefault="00573E71">
            <w:pPr>
              <w:pStyle w:val="TableParagraph"/>
              <w:spacing w:line="231" w:lineRule="exact"/>
              <w:ind w:left="149" w:right="149"/>
              <w:rPr>
                <w:sz w:val="25"/>
              </w:rPr>
            </w:pPr>
            <w:r>
              <w:rPr>
                <w:w w:val="95"/>
                <w:sz w:val="25"/>
              </w:rPr>
              <w:t>Знакомство</w:t>
            </w:r>
            <w:r>
              <w:rPr>
                <w:spacing w:val="-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с</w:t>
            </w:r>
            <w:r>
              <w:rPr>
                <w:spacing w:val="-10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образцами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симфонической</w:t>
            </w:r>
          </w:p>
          <w:p w:rsidR="001A2551" w:rsidRDefault="00573E71">
            <w:pPr>
              <w:pStyle w:val="TableParagraph"/>
              <w:spacing w:before="2" w:line="230" w:lineRule="auto"/>
              <w:ind w:left="150" w:right="149"/>
              <w:rPr>
                <w:sz w:val="25"/>
              </w:rPr>
            </w:pPr>
            <w:r>
              <w:rPr>
                <w:w w:val="95"/>
                <w:sz w:val="25"/>
              </w:rPr>
              <w:t>музыки:</w:t>
            </w:r>
            <w:r>
              <w:rPr>
                <w:spacing w:val="-5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программной</w:t>
            </w:r>
            <w:r>
              <w:rPr>
                <w:spacing w:val="-4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увертюры,</w:t>
            </w:r>
            <w:r>
              <w:rPr>
                <w:spacing w:val="-2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классической 4-частной симфонии.</w:t>
            </w:r>
            <w:r>
              <w:rPr>
                <w:sz w:val="25"/>
              </w:rPr>
              <w:t xml:space="preserve"> </w:t>
            </w:r>
            <w:r>
              <w:rPr>
                <w:w w:val="95"/>
                <w:sz w:val="25"/>
              </w:rPr>
              <w:t xml:space="preserve">Освоение основных тем </w:t>
            </w:r>
            <w:r>
              <w:rPr>
                <w:spacing w:val="-2"/>
                <w:sz w:val="25"/>
              </w:rPr>
              <w:t>(пропевание,</w:t>
            </w:r>
            <w:r>
              <w:rPr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 xml:space="preserve">графическая фиксация, </w:t>
            </w:r>
            <w:r>
              <w:rPr>
                <w:w w:val="95"/>
                <w:sz w:val="25"/>
              </w:rPr>
              <w:t>пластическая</w:t>
            </w:r>
            <w:r>
              <w:rPr>
                <w:sz w:val="25"/>
              </w:rPr>
              <w:t xml:space="preserve"> </w:t>
            </w:r>
            <w:r>
              <w:rPr>
                <w:w w:val="95"/>
                <w:sz w:val="25"/>
              </w:rPr>
              <w:t xml:space="preserve">интонирование), наблюдение за </w:t>
            </w:r>
            <w:r>
              <w:rPr>
                <w:spacing w:val="-2"/>
                <w:sz w:val="25"/>
              </w:rPr>
              <w:t>процессом</w:t>
            </w:r>
            <w:r>
              <w:rPr>
                <w:spacing w:val="-5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развертывания музыкального повествования. Образно-тематический конспект.</w:t>
            </w:r>
          </w:p>
          <w:p w:rsidR="001A2551" w:rsidRDefault="00573E71">
            <w:pPr>
              <w:pStyle w:val="TableParagraph"/>
              <w:spacing w:before="4" w:line="230" w:lineRule="auto"/>
              <w:ind w:left="145" w:right="122" w:hanging="8"/>
              <w:rPr>
                <w:sz w:val="25"/>
              </w:rPr>
            </w:pPr>
            <w:r>
              <w:rPr>
                <w:spacing w:val="-2"/>
                <w:sz w:val="25"/>
              </w:rPr>
              <w:t>Исполнение</w:t>
            </w:r>
            <w:r>
              <w:rPr>
                <w:spacing w:val="-8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(вокализация,</w:t>
            </w:r>
            <w:r>
              <w:rPr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 xml:space="preserve">пластическое </w:t>
            </w:r>
            <w:r>
              <w:rPr>
                <w:w w:val="95"/>
                <w:sz w:val="25"/>
              </w:rPr>
              <w:t>интонирование, графическое</w:t>
            </w:r>
            <w:r>
              <w:rPr>
                <w:sz w:val="25"/>
              </w:rPr>
              <w:t xml:space="preserve"> </w:t>
            </w:r>
            <w:r>
              <w:rPr>
                <w:w w:val="95"/>
                <w:sz w:val="25"/>
              </w:rPr>
              <w:t>моделирование, инструментальное</w:t>
            </w:r>
            <w:r>
              <w:rPr>
                <w:spacing w:val="-7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музицирование)</w:t>
            </w:r>
            <w:r>
              <w:rPr>
                <w:spacing w:val="-10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фрагментов симфонической</w:t>
            </w:r>
            <w:r>
              <w:rPr>
                <w:spacing w:val="6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музыки. Слушание</w:t>
            </w:r>
            <w:r>
              <w:rPr>
                <w:spacing w:val="-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целиком</w:t>
            </w:r>
            <w:r>
              <w:rPr>
                <w:spacing w:val="-7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не менее одного симфонического произведения.</w:t>
            </w:r>
          </w:p>
          <w:p w:rsidR="001A2551" w:rsidRDefault="00573E71">
            <w:pPr>
              <w:pStyle w:val="TableParagraph"/>
              <w:spacing w:line="232" w:lineRule="auto"/>
              <w:ind w:left="557" w:right="546" w:firstLine="2"/>
              <w:rPr>
                <w:sz w:val="25"/>
              </w:rPr>
            </w:pPr>
            <w:r>
              <w:rPr>
                <w:i/>
                <w:sz w:val="25"/>
              </w:rPr>
              <w:t>На</w:t>
            </w:r>
            <w:r>
              <w:rPr>
                <w:i/>
                <w:spacing w:val="-6"/>
                <w:sz w:val="25"/>
              </w:rPr>
              <w:t xml:space="preserve"> </w:t>
            </w:r>
            <w:r>
              <w:rPr>
                <w:i/>
                <w:sz w:val="25"/>
              </w:rPr>
              <w:t>выбор или</w:t>
            </w:r>
            <w:r>
              <w:rPr>
                <w:i/>
                <w:spacing w:val="-8"/>
                <w:sz w:val="25"/>
              </w:rPr>
              <w:t xml:space="preserve"> </w:t>
            </w:r>
            <w:r>
              <w:rPr>
                <w:i/>
                <w:sz w:val="25"/>
              </w:rPr>
              <w:t xml:space="preserve">факультативно </w:t>
            </w:r>
            <w:r>
              <w:rPr>
                <w:sz w:val="25"/>
              </w:rPr>
              <w:t>Посещение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z w:val="25"/>
              </w:rPr>
              <w:t>концерта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sz w:val="25"/>
              </w:rPr>
              <w:t>(в</w:t>
            </w:r>
            <w:r>
              <w:rPr>
                <w:spacing w:val="-14"/>
                <w:sz w:val="25"/>
              </w:rPr>
              <w:t xml:space="preserve"> </w:t>
            </w:r>
            <w:r>
              <w:rPr>
                <w:sz w:val="25"/>
              </w:rPr>
              <w:t>том</w:t>
            </w:r>
            <w:r>
              <w:rPr>
                <w:spacing w:val="-8"/>
                <w:sz w:val="25"/>
              </w:rPr>
              <w:t xml:space="preserve"> </w:t>
            </w:r>
            <w:r>
              <w:rPr>
                <w:sz w:val="25"/>
              </w:rPr>
              <w:t xml:space="preserve">числе </w:t>
            </w:r>
            <w:r>
              <w:rPr>
                <w:spacing w:val="-2"/>
                <w:w w:val="95"/>
                <w:sz w:val="25"/>
              </w:rPr>
              <w:t>виртуального)</w:t>
            </w:r>
            <w:r>
              <w:rPr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симфонической</w:t>
            </w:r>
            <w:r>
              <w:rPr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музыки.</w:t>
            </w:r>
          </w:p>
          <w:p w:rsidR="001A2551" w:rsidRDefault="00573E71">
            <w:pPr>
              <w:pStyle w:val="TableParagraph"/>
              <w:spacing w:line="278" w:lineRule="exact"/>
              <w:ind w:left="175" w:right="149"/>
              <w:rPr>
                <w:sz w:val="25"/>
              </w:rPr>
            </w:pPr>
            <w:r>
              <w:rPr>
                <w:w w:val="95"/>
                <w:sz w:val="25"/>
              </w:rPr>
              <w:t>Предварительное</w:t>
            </w:r>
            <w:r>
              <w:rPr>
                <w:spacing w:val="-12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изучение</w:t>
            </w:r>
            <w:r>
              <w:rPr>
                <w:spacing w:val="-7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информации</w:t>
            </w:r>
            <w:r>
              <w:rPr>
                <w:spacing w:val="-2"/>
                <w:w w:val="95"/>
                <w:sz w:val="25"/>
              </w:rPr>
              <w:t xml:space="preserve"> </w:t>
            </w:r>
            <w:r>
              <w:rPr>
                <w:spacing w:val="-10"/>
                <w:w w:val="95"/>
                <w:sz w:val="25"/>
              </w:rPr>
              <w:t>о</w:t>
            </w:r>
          </w:p>
        </w:tc>
      </w:tr>
    </w:tbl>
    <w:p w:rsidR="001A2551" w:rsidRDefault="001A2551">
      <w:pPr>
        <w:spacing w:line="278" w:lineRule="exact"/>
        <w:rPr>
          <w:sz w:val="25"/>
        </w:rPr>
        <w:sectPr w:rsidR="001A2551">
          <w:type w:val="continuous"/>
          <w:pgSz w:w="11900" w:h="16840"/>
          <w:pgMar w:top="1200" w:right="280" w:bottom="1460" w:left="380" w:header="0" w:footer="1228" w:gutter="0"/>
          <w:cols w:space="720"/>
        </w:sectPr>
      </w:pPr>
    </w:p>
    <w:tbl>
      <w:tblPr>
        <w:tblStyle w:val="TableNormal"/>
        <w:tblW w:w="0" w:type="auto"/>
        <w:tblInd w:w="49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313"/>
        <w:gridCol w:w="1854"/>
        <w:gridCol w:w="2300"/>
        <w:gridCol w:w="5127"/>
      </w:tblGrid>
      <w:tr w:rsidR="001A2551">
        <w:trPr>
          <w:trHeight w:val="1106"/>
        </w:trPr>
        <w:tc>
          <w:tcPr>
            <w:tcW w:w="1313" w:type="dxa"/>
          </w:tcPr>
          <w:p w:rsidR="001A2551" w:rsidRDefault="001A2551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854" w:type="dxa"/>
          </w:tcPr>
          <w:p w:rsidR="001A2551" w:rsidRDefault="001A2551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2300" w:type="dxa"/>
          </w:tcPr>
          <w:p w:rsidR="001A2551" w:rsidRDefault="001A2551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5127" w:type="dxa"/>
          </w:tcPr>
          <w:p w:rsidR="001A2551" w:rsidRDefault="00573E71">
            <w:pPr>
              <w:pStyle w:val="TableParagraph"/>
              <w:spacing w:line="246" w:lineRule="exact"/>
              <w:ind w:left="150" w:right="135"/>
              <w:rPr>
                <w:sz w:val="25"/>
              </w:rPr>
            </w:pPr>
            <w:r>
              <w:rPr>
                <w:w w:val="95"/>
                <w:sz w:val="25"/>
              </w:rPr>
              <w:t>произведениях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концерта</w:t>
            </w:r>
            <w:r>
              <w:rPr>
                <w:spacing w:val="-5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(сколько</w:t>
            </w:r>
            <w:r>
              <w:rPr>
                <w:spacing w:val="-7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в</w:t>
            </w:r>
            <w:r>
              <w:rPr>
                <w:spacing w:val="-12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них</w:t>
            </w:r>
            <w:r>
              <w:rPr>
                <w:spacing w:val="-9"/>
                <w:w w:val="95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частей,</w:t>
            </w:r>
          </w:p>
          <w:p w:rsidR="001A2551" w:rsidRDefault="00573E71">
            <w:pPr>
              <w:pStyle w:val="TableParagraph"/>
              <w:spacing w:before="7" w:line="230" w:lineRule="auto"/>
              <w:ind w:left="358" w:right="352" w:firstLine="16"/>
              <w:rPr>
                <w:sz w:val="25"/>
              </w:rPr>
            </w:pPr>
            <w:r>
              <w:rPr>
                <w:sz w:val="25"/>
              </w:rPr>
              <w:t>как</w:t>
            </w:r>
            <w:r>
              <w:rPr>
                <w:spacing w:val="-16"/>
                <w:sz w:val="25"/>
              </w:rPr>
              <w:t xml:space="preserve"> </w:t>
            </w:r>
            <w:r>
              <w:rPr>
                <w:sz w:val="25"/>
              </w:rPr>
              <w:t>они</w:t>
            </w:r>
            <w:r>
              <w:rPr>
                <w:spacing w:val="-16"/>
                <w:sz w:val="25"/>
              </w:rPr>
              <w:t xml:space="preserve"> </w:t>
            </w:r>
            <w:r>
              <w:rPr>
                <w:sz w:val="25"/>
              </w:rPr>
              <w:t>называются, когда</w:t>
            </w:r>
            <w:r>
              <w:rPr>
                <w:spacing w:val="-11"/>
                <w:sz w:val="25"/>
              </w:rPr>
              <w:t xml:space="preserve"> </w:t>
            </w:r>
            <w:r>
              <w:rPr>
                <w:sz w:val="25"/>
              </w:rPr>
              <w:t>могут</w:t>
            </w:r>
            <w:r>
              <w:rPr>
                <w:spacing w:val="-16"/>
                <w:sz w:val="25"/>
              </w:rPr>
              <w:t xml:space="preserve"> </w:t>
            </w:r>
            <w:r>
              <w:rPr>
                <w:sz w:val="25"/>
              </w:rPr>
              <w:t xml:space="preserve">звучать </w:t>
            </w:r>
            <w:r>
              <w:rPr>
                <w:w w:val="95"/>
                <w:sz w:val="25"/>
              </w:rPr>
              <w:t>аплодисменты).</w:t>
            </w:r>
            <w:r>
              <w:rPr>
                <w:spacing w:val="-13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Последующее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w w:val="95"/>
                <w:sz w:val="25"/>
              </w:rPr>
              <w:t xml:space="preserve">составление </w:t>
            </w:r>
            <w:r>
              <w:rPr>
                <w:sz w:val="25"/>
              </w:rPr>
              <w:t>рецензии на концерт</w:t>
            </w:r>
          </w:p>
        </w:tc>
      </w:tr>
      <w:tr w:rsidR="001A2551">
        <w:trPr>
          <w:trHeight w:val="6056"/>
        </w:trPr>
        <w:tc>
          <w:tcPr>
            <w:tcW w:w="1313" w:type="dxa"/>
          </w:tcPr>
          <w:p w:rsidR="001A2551" w:rsidRDefault="00573E71">
            <w:pPr>
              <w:pStyle w:val="TableParagraph"/>
              <w:spacing w:line="238" w:lineRule="exact"/>
              <w:ind w:left="294"/>
              <w:jc w:val="left"/>
              <w:rPr>
                <w:sz w:val="25"/>
              </w:rPr>
            </w:pPr>
            <w:r>
              <w:rPr>
                <w:w w:val="80"/>
                <w:sz w:val="25"/>
              </w:rPr>
              <w:t>Г)</w:t>
            </w:r>
            <w:r>
              <w:rPr>
                <w:spacing w:val="-1"/>
                <w:w w:val="80"/>
                <w:sz w:val="25"/>
              </w:rPr>
              <w:t xml:space="preserve"> </w:t>
            </w:r>
            <w:r>
              <w:rPr>
                <w:w w:val="80"/>
                <w:sz w:val="25"/>
              </w:rPr>
              <w:t>4</w:t>
            </w:r>
            <w:r>
              <w:rPr>
                <w:spacing w:val="-8"/>
                <w:sz w:val="25"/>
              </w:rPr>
              <w:t xml:space="preserve"> </w:t>
            </w:r>
            <w:r>
              <w:rPr>
                <w:w w:val="80"/>
                <w:sz w:val="25"/>
              </w:rPr>
              <w:t>—</w:t>
            </w:r>
            <w:r>
              <w:rPr>
                <w:spacing w:val="-3"/>
                <w:w w:val="80"/>
                <w:sz w:val="25"/>
              </w:rPr>
              <w:t xml:space="preserve"> </w:t>
            </w:r>
            <w:r>
              <w:rPr>
                <w:spacing w:val="-10"/>
                <w:w w:val="80"/>
                <w:sz w:val="25"/>
              </w:rPr>
              <w:t>6</w:t>
            </w:r>
          </w:p>
          <w:p w:rsidR="001A2551" w:rsidRDefault="00573E71">
            <w:pPr>
              <w:pStyle w:val="TableParagraph"/>
              <w:spacing w:before="7" w:line="228" w:lineRule="auto"/>
              <w:ind w:left="391" w:hanging="161"/>
              <w:jc w:val="left"/>
              <w:rPr>
                <w:sz w:val="25"/>
              </w:rPr>
            </w:pPr>
            <w:r>
              <w:rPr>
                <w:spacing w:val="-2"/>
                <w:w w:val="90"/>
                <w:sz w:val="25"/>
              </w:rPr>
              <w:t xml:space="preserve">учебных </w:t>
            </w:r>
            <w:r>
              <w:rPr>
                <w:spacing w:val="-2"/>
                <w:sz w:val="25"/>
              </w:rPr>
              <w:t>часов</w:t>
            </w:r>
          </w:p>
        </w:tc>
        <w:tc>
          <w:tcPr>
            <w:tcW w:w="1854" w:type="dxa"/>
          </w:tcPr>
          <w:p w:rsidR="001A2551" w:rsidRDefault="00573E71">
            <w:pPr>
              <w:pStyle w:val="TableParagraph"/>
              <w:spacing w:line="238" w:lineRule="exact"/>
              <w:ind w:left="116" w:right="78"/>
              <w:rPr>
                <w:sz w:val="25"/>
              </w:rPr>
            </w:pPr>
            <w:r>
              <w:rPr>
                <w:spacing w:val="-2"/>
                <w:sz w:val="25"/>
              </w:rPr>
              <w:t>Театральные</w:t>
            </w:r>
          </w:p>
          <w:p w:rsidR="001A2551" w:rsidRDefault="00573E71">
            <w:pPr>
              <w:pStyle w:val="TableParagraph"/>
              <w:spacing w:line="283" w:lineRule="exact"/>
              <w:ind w:left="116" w:right="74"/>
              <w:rPr>
                <w:sz w:val="25"/>
              </w:rPr>
            </w:pPr>
            <w:r>
              <w:rPr>
                <w:spacing w:val="-2"/>
                <w:sz w:val="25"/>
              </w:rPr>
              <w:t>жанры</w:t>
            </w:r>
          </w:p>
        </w:tc>
        <w:tc>
          <w:tcPr>
            <w:tcW w:w="2300" w:type="dxa"/>
          </w:tcPr>
          <w:p w:rsidR="001A2551" w:rsidRDefault="00573E71">
            <w:pPr>
              <w:pStyle w:val="TableParagraph"/>
              <w:spacing w:line="238" w:lineRule="exact"/>
              <w:ind w:left="127" w:right="88"/>
              <w:rPr>
                <w:sz w:val="25"/>
              </w:rPr>
            </w:pPr>
            <w:r>
              <w:rPr>
                <w:w w:val="95"/>
                <w:sz w:val="25"/>
              </w:rPr>
              <w:t>Опера,</w:t>
            </w:r>
            <w:r>
              <w:rPr>
                <w:spacing w:val="-7"/>
                <w:w w:val="95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балет.</w:t>
            </w:r>
          </w:p>
          <w:p w:rsidR="001A2551" w:rsidRDefault="00573E71">
            <w:pPr>
              <w:pStyle w:val="TableParagraph"/>
              <w:spacing w:before="7" w:line="228" w:lineRule="auto"/>
              <w:ind w:left="130" w:right="104" w:firstLine="6"/>
              <w:rPr>
                <w:sz w:val="25"/>
              </w:rPr>
            </w:pPr>
            <w:r>
              <w:rPr>
                <w:spacing w:val="-2"/>
                <w:w w:val="95"/>
                <w:sz w:val="25"/>
              </w:rPr>
              <w:t>Либретто.</w:t>
            </w:r>
            <w:r>
              <w:rPr>
                <w:spacing w:val="-5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 xml:space="preserve">Строение </w:t>
            </w:r>
            <w:r>
              <w:rPr>
                <w:spacing w:val="-2"/>
                <w:sz w:val="25"/>
              </w:rPr>
              <w:t xml:space="preserve">музыкального спектакля: </w:t>
            </w:r>
            <w:r>
              <w:rPr>
                <w:spacing w:val="-2"/>
                <w:w w:val="95"/>
                <w:sz w:val="25"/>
              </w:rPr>
              <w:t>увертюра,</w:t>
            </w:r>
            <w:r>
              <w:rPr>
                <w:spacing w:val="-3"/>
                <w:w w:val="95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 xml:space="preserve">действия, </w:t>
            </w:r>
            <w:r>
              <w:rPr>
                <w:sz w:val="25"/>
              </w:rPr>
              <w:t>антракты, финал.</w:t>
            </w:r>
          </w:p>
          <w:p w:rsidR="001A2551" w:rsidRDefault="00573E71">
            <w:pPr>
              <w:pStyle w:val="TableParagraph"/>
              <w:spacing w:before="12" w:line="230" w:lineRule="auto"/>
              <w:ind w:left="319" w:right="246" w:hanging="48"/>
              <w:jc w:val="both"/>
              <w:rPr>
                <w:sz w:val="25"/>
              </w:rPr>
            </w:pPr>
            <w:r>
              <w:rPr>
                <w:w w:val="95"/>
                <w:sz w:val="25"/>
              </w:rPr>
              <w:t>Массовые</w:t>
            </w:r>
            <w:r>
              <w:rPr>
                <w:spacing w:val="-13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сцены. Сольные</w:t>
            </w:r>
            <w:r>
              <w:rPr>
                <w:spacing w:val="-2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 xml:space="preserve">номера </w:t>
            </w:r>
            <w:r>
              <w:rPr>
                <w:sz w:val="25"/>
              </w:rPr>
              <w:t>главных</w:t>
            </w:r>
            <w:r>
              <w:rPr>
                <w:spacing w:val="-7"/>
                <w:sz w:val="25"/>
              </w:rPr>
              <w:t xml:space="preserve"> </w:t>
            </w:r>
            <w:r>
              <w:rPr>
                <w:sz w:val="25"/>
              </w:rPr>
              <w:t>героев.</w:t>
            </w:r>
          </w:p>
          <w:p w:rsidR="001A2551" w:rsidRDefault="00573E71">
            <w:pPr>
              <w:pStyle w:val="TableParagraph"/>
              <w:spacing w:line="230" w:lineRule="auto"/>
              <w:ind w:left="233" w:right="203" w:firstLine="1"/>
              <w:rPr>
                <w:sz w:val="25"/>
              </w:rPr>
            </w:pPr>
            <w:r>
              <w:rPr>
                <w:spacing w:val="-2"/>
                <w:sz w:val="25"/>
              </w:rPr>
              <w:t xml:space="preserve">Номерная </w:t>
            </w:r>
            <w:r>
              <w:rPr>
                <w:sz w:val="25"/>
              </w:rPr>
              <w:t xml:space="preserve">структура и </w:t>
            </w:r>
            <w:r>
              <w:rPr>
                <w:spacing w:val="-2"/>
                <w:w w:val="95"/>
                <w:sz w:val="25"/>
              </w:rPr>
              <w:t>сквозное</w:t>
            </w:r>
            <w:r>
              <w:rPr>
                <w:spacing w:val="-3"/>
                <w:w w:val="95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 xml:space="preserve">развитие </w:t>
            </w:r>
            <w:r>
              <w:rPr>
                <w:spacing w:val="-2"/>
                <w:sz w:val="25"/>
              </w:rPr>
              <w:t>сюжета.</w:t>
            </w:r>
          </w:p>
          <w:p w:rsidR="001A2551" w:rsidRDefault="00573E71">
            <w:pPr>
              <w:pStyle w:val="TableParagraph"/>
              <w:spacing w:line="232" w:lineRule="auto"/>
              <w:ind w:left="127" w:right="80"/>
              <w:rPr>
                <w:sz w:val="25"/>
              </w:rPr>
            </w:pPr>
            <w:r>
              <w:rPr>
                <w:w w:val="95"/>
                <w:sz w:val="25"/>
              </w:rPr>
              <w:t>Лейтмотивы.</w:t>
            </w:r>
            <w:r>
              <w:rPr>
                <w:spacing w:val="-4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 xml:space="preserve">Роль </w:t>
            </w:r>
            <w:r>
              <w:rPr>
                <w:sz w:val="25"/>
              </w:rPr>
              <w:t xml:space="preserve">оркестра в </w:t>
            </w:r>
            <w:r>
              <w:rPr>
                <w:spacing w:val="-2"/>
                <w:sz w:val="25"/>
              </w:rPr>
              <w:t>музыкальном спектакле</w:t>
            </w:r>
          </w:p>
        </w:tc>
        <w:tc>
          <w:tcPr>
            <w:tcW w:w="5127" w:type="dxa"/>
          </w:tcPr>
          <w:p w:rsidR="001A2551" w:rsidRDefault="00573E71">
            <w:pPr>
              <w:pStyle w:val="TableParagraph"/>
              <w:spacing w:line="238" w:lineRule="exact"/>
              <w:ind w:left="178" w:right="147"/>
              <w:rPr>
                <w:sz w:val="25"/>
              </w:rPr>
            </w:pPr>
            <w:r>
              <w:rPr>
                <w:w w:val="95"/>
                <w:sz w:val="25"/>
              </w:rPr>
              <w:t>Знакомство</w:t>
            </w:r>
            <w:r>
              <w:rPr>
                <w:spacing w:val="-3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с</w:t>
            </w:r>
            <w:r>
              <w:rPr>
                <w:spacing w:val="-12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отдельными</w:t>
            </w:r>
            <w:r>
              <w:rPr>
                <w:spacing w:val="3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номерами</w:t>
            </w:r>
            <w:r>
              <w:rPr>
                <w:spacing w:val="-4"/>
                <w:w w:val="95"/>
                <w:sz w:val="25"/>
              </w:rPr>
              <w:t xml:space="preserve"> </w:t>
            </w:r>
            <w:r>
              <w:rPr>
                <w:spacing w:val="-5"/>
                <w:w w:val="95"/>
                <w:sz w:val="25"/>
              </w:rPr>
              <w:t>из</w:t>
            </w:r>
          </w:p>
          <w:p w:rsidR="001A2551" w:rsidRDefault="00573E71">
            <w:pPr>
              <w:pStyle w:val="TableParagraph"/>
              <w:spacing w:line="276" w:lineRule="exact"/>
              <w:ind w:left="158" w:right="149"/>
              <w:rPr>
                <w:sz w:val="25"/>
              </w:rPr>
            </w:pPr>
            <w:r>
              <w:rPr>
                <w:w w:val="95"/>
                <w:sz w:val="25"/>
              </w:rPr>
              <w:t>известных</w:t>
            </w:r>
            <w:r>
              <w:rPr>
                <w:spacing w:val="-2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опер,</w:t>
            </w:r>
            <w:r>
              <w:rPr>
                <w:spacing w:val="-6"/>
                <w:w w:val="95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балетов.</w:t>
            </w:r>
          </w:p>
          <w:p w:rsidR="001A2551" w:rsidRDefault="00573E71">
            <w:pPr>
              <w:pStyle w:val="TableParagraph"/>
              <w:spacing w:line="232" w:lineRule="auto"/>
              <w:ind w:left="459" w:right="450" w:firstLine="3"/>
              <w:rPr>
                <w:sz w:val="25"/>
              </w:rPr>
            </w:pPr>
            <w:r>
              <w:rPr>
                <w:spacing w:val="-2"/>
                <w:sz w:val="25"/>
              </w:rPr>
              <w:t>Разучивание</w:t>
            </w:r>
            <w:r>
              <w:rPr>
                <w:spacing w:val="11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и</w:t>
            </w:r>
            <w:r>
              <w:rPr>
                <w:spacing w:val="-14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 xml:space="preserve">исполнение небольшого </w:t>
            </w:r>
            <w:r>
              <w:rPr>
                <w:w w:val="95"/>
                <w:sz w:val="25"/>
              </w:rPr>
              <w:t>хорового</w:t>
            </w:r>
            <w:r>
              <w:rPr>
                <w:spacing w:val="-6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фрагмента из</w:t>
            </w:r>
            <w:r>
              <w:rPr>
                <w:spacing w:val="-12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оперы.</w:t>
            </w:r>
            <w:r>
              <w:rPr>
                <w:spacing w:val="-5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 xml:space="preserve">Слушание </w:t>
            </w:r>
            <w:r>
              <w:rPr>
                <w:spacing w:val="-2"/>
                <w:sz w:val="25"/>
              </w:rPr>
              <w:t>данного</w:t>
            </w:r>
            <w:r>
              <w:rPr>
                <w:spacing w:val="-10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xopa</w:t>
            </w:r>
            <w:r>
              <w:rPr>
                <w:spacing w:val="-8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в</w:t>
            </w:r>
            <w:r>
              <w:rPr>
                <w:spacing w:val="-14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аудио-</w:t>
            </w:r>
            <w:r>
              <w:rPr>
                <w:spacing w:val="-5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или</w:t>
            </w:r>
            <w:r>
              <w:rPr>
                <w:spacing w:val="-8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видеозаписи.</w:t>
            </w:r>
          </w:p>
          <w:p w:rsidR="001A2551" w:rsidRDefault="00573E71">
            <w:pPr>
              <w:pStyle w:val="TableParagraph"/>
              <w:spacing w:line="235" w:lineRule="auto"/>
              <w:ind w:left="169" w:right="136"/>
              <w:rPr>
                <w:sz w:val="25"/>
              </w:rPr>
            </w:pPr>
            <w:r>
              <w:rPr>
                <w:w w:val="95"/>
                <w:sz w:val="25"/>
              </w:rPr>
              <w:t>Сравнение собственного и</w:t>
            </w:r>
            <w:r>
              <w:rPr>
                <w:spacing w:val="-7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 xml:space="preserve">профессионального </w:t>
            </w:r>
            <w:r>
              <w:rPr>
                <w:spacing w:val="-2"/>
                <w:sz w:val="25"/>
              </w:rPr>
              <w:t>исполнений.</w:t>
            </w:r>
          </w:p>
          <w:p w:rsidR="001A2551" w:rsidRDefault="00573E71">
            <w:pPr>
              <w:pStyle w:val="TableParagraph"/>
              <w:spacing w:line="270" w:lineRule="exact"/>
              <w:ind w:left="162" w:right="149"/>
              <w:rPr>
                <w:sz w:val="25"/>
              </w:rPr>
            </w:pPr>
            <w:r>
              <w:rPr>
                <w:w w:val="95"/>
                <w:sz w:val="25"/>
              </w:rPr>
              <w:t>Различение,</w:t>
            </w:r>
            <w:r>
              <w:rPr>
                <w:spacing w:val="2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определение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на</w:t>
            </w:r>
            <w:r>
              <w:rPr>
                <w:spacing w:val="-11"/>
                <w:w w:val="95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слух:</w:t>
            </w:r>
          </w:p>
          <w:p w:rsidR="001A2551" w:rsidRDefault="00573E71">
            <w:pPr>
              <w:pStyle w:val="TableParagraph"/>
              <w:spacing w:line="276" w:lineRule="exact"/>
              <w:ind w:left="167" w:right="149"/>
              <w:rPr>
                <w:sz w:val="25"/>
              </w:rPr>
            </w:pPr>
            <w:r>
              <w:rPr>
                <w:w w:val="95"/>
                <w:sz w:val="25"/>
              </w:rPr>
              <w:t>-</w:t>
            </w:r>
            <w:r>
              <w:rPr>
                <w:spacing w:val="-13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тембров</w:t>
            </w:r>
            <w:r>
              <w:rPr>
                <w:spacing w:val="4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голосов</w:t>
            </w:r>
            <w:r>
              <w:rPr>
                <w:spacing w:val="-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оперных</w:t>
            </w:r>
            <w:r>
              <w:rPr>
                <w:spacing w:val="4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певцов;</w:t>
            </w:r>
          </w:p>
          <w:p w:rsidR="001A2551" w:rsidRDefault="00573E71">
            <w:pPr>
              <w:pStyle w:val="TableParagraph"/>
              <w:spacing w:line="273" w:lineRule="exact"/>
              <w:ind w:left="148" w:right="149"/>
              <w:rPr>
                <w:sz w:val="25"/>
              </w:rPr>
            </w:pPr>
            <w:r>
              <w:rPr>
                <w:w w:val="95"/>
                <w:sz w:val="25"/>
              </w:rPr>
              <w:t>-</w:t>
            </w:r>
            <w:r>
              <w:rPr>
                <w:spacing w:val="-13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оркестровых</w:t>
            </w:r>
            <w:r>
              <w:rPr>
                <w:spacing w:val="7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групп,</w:t>
            </w:r>
            <w:r>
              <w:rPr>
                <w:spacing w:val="-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тембров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инструментов;</w:t>
            </w:r>
          </w:p>
          <w:p w:rsidR="001A2551" w:rsidRDefault="00573E71">
            <w:pPr>
              <w:pStyle w:val="TableParagraph"/>
              <w:spacing w:line="230" w:lineRule="auto"/>
              <w:ind w:left="617" w:right="598" w:firstLine="8"/>
              <w:rPr>
                <w:sz w:val="25"/>
              </w:rPr>
            </w:pPr>
            <w:r>
              <w:rPr>
                <w:sz w:val="25"/>
              </w:rPr>
              <w:t>-</w:t>
            </w:r>
            <w:r>
              <w:rPr>
                <w:spacing w:val="-16"/>
                <w:sz w:val="25"/>
              </w:rPr>
              <w:t xml:space="preserve"> </w:t>
            </w:r>
            <w:r>
              <w:rPr>
                <w:sz w:val="25"/>
              </w:rPr>
              <w:t>типа</w:t>
            </w:r>
            <w:r>
              <w:rPr>
                <w:spacing w:val="-16"/>
                <w:sz w:val="25"/>
              </w:rPr>
              <w:t xml:space="preserve"> </w:t>
            </w:r>
            <w:r>
              <w:rPr>
                <w:sz w:val="25"/>
              </w:rPr>
              <w:t>номера</w:t>
            </w:r>
            <w:r>
              <w:rPr>
                <w:spacing w:val="-15"/>
                <w:sz w:val="25"/>
              </w:rPr>
              <w:t xml:space="preserve"> </w:t>
            </w:r>
            <w:r>
              <w:rPr>
                <w:sz w:val="25"/>
              </w:rPr>
              <w:t>(соло,</w:t>
            </w:r>
            <w:r>
              <w:rPr>
                <w:spacing w:val="-9"/>
                <w:sz w:val="25"/>
              </w:rPr>
              <w:t xml:space="preserve"> </w:t>
            </w:r>
            <w:r>
              <w:rPr>
                <w:sz w:val="25"/>
              </w:rPr>
              <w:t>дуэт,</w:t>
            </w:r>
            <w:r>
              <w:rPr>
                <w:spacing w:val="-16"/>
                <w:sz w:val="25"/>
              </w:rPr>
              <w:t xml:space="preserve"> </w:t>
            </w:r>
            <w:r>
              <w:rPr>
                <w:sz w:val="25"/>
              </w:rPr>
              <w:t>хор</w:t>
            </w:r>
            <w:r>
              <w:rPr>
                <w:spacing w:val="-15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-16"/>
                <w:sz w:val="25"/>
              </w:rPr>
              <w:t xml:space="preserve"> </w:t>
            </w:r>
            <w:r>
              <w:rPr>
                <w:sz w:val="25"/>
              </w:rPr>
              <w:t xml:space="preserve">т.д.). </w:t>
            </w:r>
            <w:r>
              <w:rPr>
                <w:w w:val="95"/>
                <w:sz w:val="25"/>
              </w:rPr>
              <w:t>Музыкальная</w:t>
            </w:r>
            <w:r>
              <w:rPr>
                <w:sz w:val="25"/>
              </w:rPr>
              <w:t xml:space="preserve"> </w:t>
            </w:r>
            <w:r>
              <w:rPr>
                <w:w w:val="95"/>
                <w:sz w:val="25"/>
              </w:rPr>
              <w:t>викторина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на</w:t>
            </w:r>
            <w:r>
              <w:rPr>
                <w:spacing w:val="-13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 xml:space="preserve">материале изученных фрагментов музыкальных </w:t>
            </w:r>
            <w:r>
              <w:rPr>
                <w:spacing w:val="-2"/>
                <w:sz w:val="25"/>
              </w:rPr>
              <w:t>спектаклей.</w:t>
            </w:r>
          </w:p>
          <w:p w:rsidR="001A2551" w:rsidRDefault="00573E71">
            <w:pPr>
              <w:pStyle w:val="TableParagraph"/>
              <w:spacing w:line="272" w:lineRule="exact"/>
              <w:ind w:left="160" w:right="149"/>
              <w:rPr>
                <w:i/>
                <w:sz w:val="25"/>
              </w:rPr>
            </w:pPr>
            <w:r>
              <w:rPr>
                <w:i/>
                <w:w w:val="95"/>
                <w:sz w:val="25"/>
              </w:rPr>
              <w:t>На</w:t>
            </w:r>
            <w:r>
              <w:rPr>
                <w:i/>
                <w:spacing w:val="-3"/>
                <w:w w:val="95"/>
                <w:sz w:val="25"/>
              </w:rPr>
              <w:t xml:space="preserve"> </w:t>
            </w:r>
            <w:r>
              <w:rPr>
                <w:i/>
                <w:w w:val="95"/>
                <w:sz w:val="25"/>
              </w:rPr>
              <w:t>выбор</w:t>
            </w:r>
            <w:r>
              <w:rPr>
                <w:i/>
                <w:sz w:val="25"/>
              </w:rPr>
              <w:t xml:space="preserve"> </w:t>
            </w:r>
            <w:r>
              <w:rPr>
                <w:i/>
                <w:w w:val="95"/>
                <w:sz w:val="25"/>
              </w:rPr>
              <w:t>или</w:t>
            </w:r>
            <w:r>
              <w:rPr>
                <w:i/>
                <w:spacing w:val="-6"/>
                <w:w w:val="95"/>
                <w:sz w:val="25"/>
              </w:rPr>
              <w:t xml:space="preserve"> </w:t>
            </w:r>
            <w:r>
              <w:rPr>
                <w:i/>
                <w:spacing w:val="-2"/>
                <w:w w:val="95"/>
                <w:sz w:val="25"/>
              </w:rPr>
              <w:t>факультативно</w:t>
            </w:r>
          </w:p>
          <w:p w:rsidR="001A2551" w:rsidRDefault="00573E71">
            <w:pPr>
              <w:pStyle w:val="TableParagraph"/>
              <w:spacing w:line="230" w:lineRule="auto"/>
              <w:ind w:left="150" w:right="131"/>
              <w:rPr>
                <w:sz w:val="25"/>
              </w:rPr>
            </w:pPr>
            <w:r>
              <w:rPr>
                <w:w w:val="95"/>
                <w:sz w:val="25"/>
              </w:rPr>
              <w:t>Посещение театра оперы и</w:t>
            </w:r>
            <w:r>
              <w:rPr>
                <w:spacing w:val="-8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балета (в</w:t>
            </w:r>
            <w:r>
              <w:rPr>
                <w:spacing w:val="-3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 xml:space="preserve">том числе </w:t>
            </w:r>
            <w:r>
              <w:rPr>
                <w:spacing w:val="-2"/>
                <w:sz w:val="25"/>
              </w:rPr>
              <w:t>виртуального). Предварительное</w:t>
            </w:r>
            <w:r>
              <w:rPr>
                <w:spacing w:val="-11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 xml:space="preserve">изучение </w:t>
            </w:r>
            <w:r>
              <w:rPr>
                <w:w w:val="95"/>
                <w:sz w:val="25"/>
              </w:rPr>
              <w:t>информации</w:t>
            </w:r>
            <w:r>
              <w:rPr>
                <w:spacing w:val="-4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о</w:t>
            </w:r>
            <w:r>
              <w:rPr>
                <w:spacing w:val="-13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музыкальном спектакле</w:t>
            </w:r>
            <w:r>
              <w:rPr>
                <w:spacing w:val="-5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(сюжет, главные герои и исполнители,</w:t>
            </w:r>
            <w:r>
              <w:rPr>
                <w:spacing w:val="37"/>
                <w:sz w:val="25"/>
              </w:rPr>
              <w:t xml:space="preserve"> </w:t>
            </w:r>
            <w:r>
              <w:rPr>
                <w:w w:val="95"/>
                <w:sz w:val="25"/>
              </w:rPr>
              <w:t xml:space="preserve">наиболее яркие </w:t>
            </w:r>
            <w:r>
              <w:rPr>
                <w:sz w:val="25"/>
              </w:rPr>
              <w:t>музыкальные номера).</w:t>
            </w:r>
          </w:p>
          <w:p w:rsidR="001A2551" w:rsidRDefault="00573E71">
            <w:pPr>
              <w:pStyle w:val="TableParagraph"/>
              <w:spacing w:line="223" w:lineRule="auto"/>
              <w:ind w:left="178" w:right="146"/>
              <w:rPr>
                <w:sz w:val="25"/>
              </w:rPr>
            </w:pPr>
            <w:r>
              <w:rPr>
                <w:w w:val="95"/>
                <w:sz w:val="25"/>
              </w:rPr>
              <w:t>Последующее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составление рецензии</w:t>
            </w:r>
            <w:r>
              <w:rPr>
                <w:spacing w:val="-8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 xml:space="preserve">на </w:t>
            </w:r>
            <w:r>
              <w:rPr>
                <w:spacing w:val="-2"/>
                <w:sz w:val="25"/>
              </w:rPr>
              <w:t>спектакль</w:t>
            </w:r>
          </w:p>
        </w:tc>
      </w:tr>
    </w:tbl>
    <w:p w:rsidR="001A2551" w:rsidRDefault="001A2551">
      <w:pPr>
        <w:pStyle w:val="a3"/>
        <w:spacing w:before="7"/>
        <w:ind w:left="0"/>
        <w:jc w:val="left"/>
        <w:rPr>
          <w:b/>
          <w:sz w:val="12"/>
        </w:rPr>
      </w:pPr>
    </w:p>
    <w:p w:rsidR="001A2551" w:rsidRDefault="00573E71">
      <w:pPr>
        <w:spacing w:before="89" w:after="8"/>
        <w:ind w:left="621"/>
        <w:rPr>
          <w:b/>
          <w:sz w:val="25"/>
        </w:rPr>
      </w:pPr>
      <w:r>
        <w:rPr>
          <w:b/>
          <w:w w:val="95"/>
          <w:sz w:val="25"/>
        </w:rPr>
        <w:t>Модуль</w:t>
      </w:r>
      <w:r>
        <w:rPr>
          <w:b/>
          <w:spacing w:val="-6"/>
          <w:w w:val="95"/>
          <w:sz w:val="25"/>
        </w:rPr>
        <w:t xml:space="preserve"> </w:t>
      </w:r>
      <w:r>
        <w:rPr>
          <w:b/>
          <w:w w:val="95"/>
          <w:sz w:val="25"/>
        </w:rPr>
        <w:t>№8</w:t>
      </w:r>
      <w:r>
        <w:rPr>
          <w:b/>
          <w:spacing w:val="-2"/>
          <w:w w:val="95"/>
          <w:sz w:val="25"/>
        </w:rPr>
        <w:t xml:space="preserve"> </w:t>
      </w:r>
      <w:r>
        <w:rPr>
          <w:b/>
          <w:w w:val="95"/>
          <w:sz w:val="25"/>
        </w:rPr>
        <w:t>«Связь</w:t>
      </w:r>
      <w:r>
        <w:rPr>
          <w:b/>
          <w:spacing w:val="-1"/>
          <w:w w:val="95"/>
          <w:sz w:val="25"/>
        </w:rPr>
        <w:t xml:space="preserve"> </w:t>
      </w:r>
      <w:r>
        <w:rPr>
          <w:b/>
          <w:w w:val="95"/>
          <w:sz w:val="25"/>
        </w:rPr>
        <w:t>музыки</w:t>
      </w:r>
      <w:r>
        <w:rPr>
          <w:b/>
          <w:spacing w:val="-2"/>
          <w:sz w:val="25"/>
        </w:rPr>
        <w:t xml:space="preserve"> </w:t>
      </w:r>
      <w:r>
        <w:rPr>
          <w:b/>
          <w:w w:val="95"/>
          <w:sz w:val="25"/>
        </w:rPr>
        <w:t>с</w:t>
      </w:r>
      <w:r>
        <w:rPr>
          <w:b/>
          <w:spacing w:val="-13"/>
          <w:w w:val="95"/>
          <w:sz w:val="25"/>
        </w:rPr>
        <w:t xml:space="preserve"> </w:t>
      </w:r>
      <w:r>
        <w:rPr>
          <w:b/>
          <w:w w:val="95"/>
          <w:sz w:val="25"/>
        </w:rPr>
        <w:t>другими</w:t>
      </w:r>
      <w:r>
        <w:rPr>
          <w:b/>
          <w:spacing w:val="2"/>
          <w:sz w:val="25"/>
        </w:rPr>
        <w:t xml:space="preserve"> </w:t>
      </w:r>
      <w:r>
        <w:rPr>
          <w:b/>
          <w:w w:val="95"/>
          <w:sz w:val="25"/>
        </w:rPr>
        <w:t>видами</w:t>
      </w:r>
      <w:r>
        <w:rPr>
          <w:b/>
          <w:sz w:val="25"/>
        </w:rPr>
        <w:t xml:space="preserve"> </w:t>
      </w:r>
      <w:r>
        <w:rPr>
          <w:b/>
          <w:spacing w:val="-2"/>
          <w:w w:val="95"/>
          <w:sz w:val="25"/>
        </w:rPr>
        <w:t>искусства»</w:t>
      </w:r>
    </w:p>
    <w:tbl>
      <w:tblPr>
        <w:tblStyle w:val="TableNormal"/>
        <w:tblW w:w="0" w:type="auto"/>
        <w:tblInd w:w="49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370"/>
        <w:gridCol w:w="1490"/>
        <w:gridCol w:w="2123"/>
        <w:gridCol w:w="5612"/>
      </w:tblGrid>
      <w:tr w:rsidR="001A2551">
        <w:trPr>
          <w:trHeight w:val="837"/>
        </w:trPr>
        <w:tc>
          <w:tcPr>
            <w:tcW w:w="1370" w:type="dxa"/>
          </w:tcPr>
          <w:p w:rsidR="001A2551" w:rsidRDefault="00573E71">
            <w:pPr>
              <w:pStyle w:val="TableParagraph"/>
              <w:spacing w:line="262" w:lineRule="exact"/>
              <w:ind w:left="206"/>
              <w:jc w:val="left"/>
              <w:rPr>
                <w:b/>
                <w:sz w:val="25"/>
              </w:rPr>
            </w:pPr>
            <w:r>
              <w:rPr>
                <w:w w:val="95"/>
                <w:sz w:val="25"/>
              </w:rPr>
              <w:t>№</w:t>
            </w:r>
            <w:r>
              <w:rPr>
                <w:spacing w:val="11"/>
                <w:sz w:val="25"/>
              </w:rPr>
              <w:t xml:space="preserve"> </w:t>
            </w:r>
            <w:r>
              <w:rPr>
                <w:b/>
                <w:spacing w:val="-2"/>
                <w:sz w:val="25"/>
              </w:rPr>
              <w:t>блока,</w:t>
            </w:r>
          </w:p>
          <w:p w:rsidR="001A2551" w:rsidRDefault="00573E71">
            <w:pPr>
              <w:pStyle w:val="TableParagraph"/>
              <w:spacing w:line="278" w:lineRule="exact"/>
              <w:ind w:left="400" w:hanging="55"/>
              <w:jc w:val="left"/>
              <w:rPr>
                <w:sz w:val="25"/>
              </w:rPr>
            </w:pPr>
            <w:r>
              <w:rPr>
                <w:spacing w:val="-2"/>
                <w:sz w:val="25"/>
              </w:rPr>
              <w:t>кол-во часов</w:t>
            </w:r>
          </w:p>
        </w:tc>
        <w:tc>
          <w:tcPr>
            <w:tcW w:w="1490" w:type="dxa"/>
          </w:tcPr>
          <w:p w:rsidR="001A2551" w:rsidRDefault="00573E71">
            <w:pPr>
              <w:pStyle w:val="TableParagraph"/>
              <w:spacing w:line="269" w:lineRule="exact"/>
              <w:ind w:left="233" w:right="195"/>
              <w:rPr>
                <w:b/>
                <w:sz w:val="25"/>
              </w:rPr>
            </w:pPr>
            <w:r>
              <w:rPr>
                <w:b/>
                <w:spacing w:val="-5"/>
                <w:sz w:val="25"/>
              </w:rPr>
              <w:t>Те</w:t>
            </w:r>
            <w:r w:rsidR="001B72F0">
              <w:rPr>
                <w:b/>
                <w:spacing w:val="-5"/>
                <w:sz w:val="25"/>
              </w:rPr>
              <w:t>м</w:t>
            </w:r>
            <w:r>
              <w:rPr>
                <w:b/>
                <w:spacing w:val="-5"/>
                <w:sz w:val="25"/>
              </w:rPr>
              <w:t>ы</w:t>
            </w:r>
          </w:p>
        </w:tc>
        <w:tc>
          <w:tcPr>
            <w:tcW w:w="2123" w:type="dxa"/>
          </w:tcPr>
          <w:p w:rsidR="001A2551" w:rsidRDefault="00573E71">
            <w:pPr>
              <w:pStyle w:val="TableParagraph"/>
              <w:spacing w:line="269" w:lineRule="exact"/>
              <w:ind w:left="414"/>
              <w:jc w:val="left"/>
              <w:rPr>
                <w:b/>
                <w:sz w:val="25"/>
              </w:rPr>
            </w:pPr>
            <w:r>
              <w:rPr>
                <w:b/>
                <w:spacing w:val="-2"/>
                <w:sz w:val="25"/>
              </w:rPr>
              <w:t>Содержание</w:t>
            </w:r>
          </w:p>
        </w:tc>
        <w:tc>
          <w:tcPr>
            <w:tcW w:w="5612" w:type="dxa"/>
          </w:tcPr>
          <w:p w:rsidR="001A2551" w:rsidRDefault="00573E71">
            <w:pPr>
              <w:pStyle w:val="TableParagraph"/>
              <w:spacing w:line="269" w:lineRule="exact"/>
              <w:ind w:left="975"/>
              <w:jc w:val="left"/>
              <w:rPr>
                <w:b/>
                <w:sz w:val="25"/>
              </w:rPr>
            </w:pPr>
            <w:r>
              <w:rPr>
                <w:b/>
                <w:w w:val="95"/>
                <w:sz w:val="25"/>
              </w:rPr>
              <w:t>Виды</w:t>
            </w:r>
            <w:r>
              <w:rPr>
                <w:b/>
                <w:spacing w:val="-9"/>
                <w:w w:val="95"/>
                <w:sz w:val="25"/>
              </w:rPr>
              <w:t xml:space="preserve"> </w:t>
            </w:r>
            <w:r>
              <w:rPr>
                <w:b/>
                <w:w w:val="95"/>
                <w:sz w:val="25"/>
              </w:rPr>
              <w:t>деятельности</w:t>
            </w:r>
            <w:r>
              <w:rPr>
                <w:b/>
                <w:spacing w:val="-4"/>
                <w:sz w:val="25"/>
              </w:rPr>
              <w:t xml:space="preserve"> </w:t>
            </w:r>
            <w:r>
              <w:rPr>
                <w:b/>
                <w:spacing w:val="-2"/>
                <w:w w:val="95"/>
                <w:sz w:val="25"/>
              </w:rPr>
              <w:t>обучающихся</w:t>
            </w:r>
          </w:p>
        </w:tc>
      </w:tr>
      <w:tr w:rsidR="001A2551">
        <w:trPr>
          <w:trHeight w:val="4125"/>
        </w:trPr>
        <w:tc>
          <w:tcPr>
            <w:tcW w:w="1370" w:type="dxa"/>
          </w:tcPr>
          <w:p w:rsidR="001A2551" w:rsidRDefault="00573E71">
            <w:pPr>
              <w:pStyle w:val="TableParagraph"/>
              <w:spacing w:line="236" w:lineRule="exact"/>
              <w:ind w:left="311"/>
              <w:jc w:val="left"/>
              <w:rPr>
                <w:sz w:val="25"/>
              </w:rPr>
            </w:pPr>
            <w:r>
              <w:rPr>
                <w:w w:val="80"/>
                <w:sz w:val="25"/>
              </w:rPr>
              <w:t>А)</w:t>
            </w:r>
            <w:r>
              <w:rPr>
                <w:spacing w:val="-3"/>
                <w:w w:val="80"/>
                <w:sz w:val="25"/>
              </w:rPr>
              <w:t xml:space="preserve"> </w:t>
            </w:r>
            <w:r>
              <w:rPr>
                <w:w w:val="80"/>
                <w:sz w:val="25"/>
              </w:rPr>
              <w:t>3</w:t>
            </w:r>
            <w:r>
              <w:rPr>
                <w:spacing w:val="-7"/>
                <w:sz w:val="25"/>
              </w:rPr>
              <w:t xml:space="preserve"> </w:t>
            </w:r>
            <w:r>
              <w:rPr>
                <w:w w:val="80"/>
                <w:sz w:val="25"/>
              </w:rPr>
              <w:t>—</w:t>
            </w:r>
            <w:r>
              <w:rPr>
                <w:spacing w:val="-4"/>
                <w:w w:val="80"/>
                <w:sz w:val="25"/>
              </w:rPr>
              <w:t xml:space="preserve"> </w:t>
            </w:r>
            <w:r>
              <w:rPr>
                <w:spacing w:val="-10"/>
                <w:w w:val="80"/>
                <w:sz w:val="25"/>
              </w:rPr>
              <w:t>4</w:t>
            </w:r>
          </w:p>
          <w:p w:rsidR="001A2551" w:rsidRDefault="00573E71">
            <w:pPr>
              <w:pStyle w:val="TableParagraph"/>
              <w:spacing w:before="2" w:line="232" w:lineRule="auto"/>
              <w:ind w:left="482" w:hanging="223"/>
              <w:jc w:val="left"/>
              <w:rPr>
                <w:sz w:val="25"/>
              </w:rPr>
            </w:pPr>
            <w:r>
              <w:rPr>
                <w:spacing w:val="-2"/>
                <w:w w:val="90"/>
                <w:sz w:val="25"/>
              </w:rPr>
              <w:t xml:space="preserve">учебных </w:t>
            </w:r>
            <w:r>
              <w:rPr>
                <w:spacing w:val="-4"/>
                <w:sz w:val="25"/>
              </w:rPr>
              <w:t>часа</w:t>
            </w:r>
          </w:p>
        </w:tc>
        <w:tc>
          <w:tcPr>
            <w:tcW w:w="1490" w:type="dxa"/>
          </w:tcPr>
          <w:p w:rsidR="001A2551" w:rsidRDefault="00573E71">
            <w:pPr>
              <w:pStyle w:val="TableParagraph"/>
              <w:spacing w:line="236" w:lineRule="exact"/>
              <w:ind w:left="262"/>
              <w:jc w:val="left"/>
              <w:rPr>
                <w:sz w:val="25"/>
              </w:rPr>
            </w:pPr>
            <w:r>
              <w:rPr>
                <w:w w:val="95"/>
                <w:sz w:val="25"/>
              </w:rPr>
              <w:t>Музыка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pacing w:val="-10"/>
                <w:sz w:val="25"/>
              </w:rPr>
              <w:t>и</w:t>
            </w:r>
          </w:p>
          <w:p w:rsidR="001A2551" w:rsidRDefault="00573E71">
            <w:pPr>
              <w:pStyle w:val="TableParagraph"/>
              <w:spacing w:line="283" w:lineRule="exact"/>
              <w:ind w:left="197"/>
              <w:jc w:val="left"/>
              <w:rPr>
                <w:sz w:val="25"/>
              </w:rPr>
            </w:pPr>
            <w:r>
              <w:rPr>
                <w:spacing w:val="-2"/>
                <w:sz w:val="25"/>
              </w:rPr>
              <w:t>литература</w:t>
            </w:r>
          </w:p>
        </w:tc>
        <w:tc>
          <w:tcPr>
            <w:tcW w:w="2123" w:type="dxa"/>
          </w:tcPr>
          <w:p w:rsidR="001A2551" w:rsidRDefault="00573E71">
            <w:pPr>
              <w:pStyle w:val="TableParagraph"/>
              <w:spacing w:line="236" w:lineRule="exact"/>
              <w:ind w:left="122" w:right="66"/>
              <w:rPr>
                <w:sz w:val="25"/>
              </w:rPr>
            </w:pPr>
            <w:r>
              <w:rPr>
                <w:w w:val="95"/>
                <w:sz w:val="25"/>
              </w:rPr>
              <w:t>Единство</w:t>
            </w:r>
            <w:r>
              <w:rPr>
                <w:spacing w:val="-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слова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spacing w:val="-10"/>
                <w:w w:val="95"/>
                <w:sz w:val="25"/>
              </w:rPr>
              <w:t>и</w:t>
            </w:r>
          </w:p>
          <w:p w:rsidR="001A2551" w:rsidRDefault="00573E71">
            <w:pPr>
              <w:pStyle w:val="TableParagraph"/>
              <w:spacing w:before="4" w:line="230" w:lineRule="auto"/>
              <w:ind w:left="131" w:right="92" w:firstLine="17"/>
              <w:rPr>
                <w:sz w:val="25"/>
              </w:rPr>
            </w:pPr>
            <w:r>
              <w:rPr>
                <w:sz w:val="25"/>
              </w:rPr>
              <w:t xml:space="preserve">музыки в </w:t>
            </w:r>
            <w:r>
              <w:rPr>
                <w:spacing w:val="-2"/>
                <w:w w:val="95"/>
                <w:sz w:val="25"/>
              </w:rPr>
              <w:t>вокальных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 xml:space="preserve">жанрах </w:t>
            </w:r>
            <w:r>
              <w:rPr>
                <w:sz w:val="25"/>
              </w:rPr>
              <w:t xml:space="preserve">(песня, романс, </w:t>
            </w:r>
            <w:r>
              <w:rPr>
                <w:w w:val="95"/>
                <w:sz w:val="25"/>
              </w:rPr>
              <w:t xml:space="preserve">кантата, ноктюрн, </w:t>
            </w:r>
            <w:r>
              <w:rPr>
                <w:spacing w:val="-2"/>
                <w:sz w:val="25"/>
              </w:rPr>
              <w:t>баркарола,</w:t>
            </w:r>
          </w:p>
          <w:p w:rsidR="001A2551" w:rsidRDefault="00573E71">
            <w:pPr>
              <w:pStyle w:val="TableParagraph"/>
              <w:spacing w:line="230" w:lineRule="auto"/>
              <w:ind w:left="131" w:right="65" w:hanging="27"/>
              <w:rPr>
                <w:sz w:val="25"/>
              </w:rPr>
            </w:pPr>
            <w:r>
              <w:rPr>
                <w:sz w:val="25"/>
              </w:rPr>
              <w:t xml:space="preserve">былина и др.). </w:t>
            </w:r>
            <w:r>
              <w:rPr>
                <w:spacing w:val="-2"/>
                <w:sz w:val="25"/>
              </w:rPr>
              <w:t xml:space="preserve">Интонации рассказа, </w:t>
            </w:r>
            <w:r>
              <w:rPr>
                <w:sz w:val="25"/>
              </w:rPr>
              <w:t xml:space="preserve">повествования в </w:t>
            </w:r>
            <w:r>
              <w:rPr>
                <w:spacing w:val="-2"/>
                <w:w w:val="95"/>
                <w:sz w:val="25"/>
              </w:rPr>
              <w:t xml:space="preserve">инструментальной </w:t>
            </w:r>
            <w:r>
              <w:rPr>
                <w:sz w:val="25"/>
              </w:rPr>
              <w:t xml:space="preserve">музыке (поэма, баллада и др.). </w:t>
            </w:r>
            <w:r>
              <w:rPr>
                <w:spacing w:val="-2"/>
                <w:sz w:val="25"/>
              </w:rPr>
              <w:t>программная музыка</w:t>
            </w:r>
          </w:p>
        </w:tc>
        <w:tc>
          <w:tcPr>
            <w:tcW w:w="5612" w:type="dxa"/>
          </w:tcPr>
          <w:p w:rsidR="001A2551" w:rsidRDefault="00573E71">
            <w:pPr>
              <w:pStyle w:val="TableParagraph"/>
              <w:spacing w:line="236" w:lineRule="exact"/>
              <w:ind w:left="189" w:right="144"/>
              <w:rPr>
                <w:sz w:val="25"/>
              </w:rPr>
            </w:pPr>
            <w:r>
              <w:rPr>
                <w:w w:val="95"/>
                <w:sz w:val="25"/>
              </w:rPr>
              <w:t>Знакомство</w:t>
            </w:r>
            <w:r>
              <w:rPr>
                <w:spacing w:val="-2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с</w:t>
            </w:r>
            <w:r>
              <w:rPr>
                <w:spacing w:val="-12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образцами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вокальной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spacing w:val="-10"/>
                <w:w w:val="95"/>
                <w:sz w:val="25"/>
              </w:rPr>
              <w:t>и</w:t>
            </w:r>
          </w:p>
          <w:p w:rsidR="001A2551" w:rsidRDefault="00573E71">
            <w:pPr>
              <w:pStyle w:val="TableParagraph"/>
              <w:spacing w:line="278" w:lineRule="exact"/>
              <w:ind w:left="188" w:right="171"/>
              <w:rPr>
                <w:sz w:val="25"/>
              </w:rPr>
            </w:pPr>
            <w:r>
              <w:rPr>
                <w:spacing w:val="-2"/>
                <w:w w:val="95"/>
                <w:sz w:val="25"/>
              </w:rPr>
              <w:t>инструментальной</w:t>
            </w:r>
            <w:r>
              <w:rPr>
                <w:spacing w:val="15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музыки.</w:t>
            </w:r>
          </w:p>
          <w:p w:rsidR="001A2551" w:rsidRDefault="00573E71">
            <w:pPr>
              <w:pStyle w:val="TableParagraph"/>
              <w:spacing w:before="7" w:line="228" w:lineRule="auto"/>
              <w:ind w:left="243" w:right="205" w:hanging="6"/>
              <w:rPr>
                <w:sz w:val="25"/>
              </w:rPr>
            </w:pPr>
            <w:r>
              <w:rPr>
                <w:spacing w:val="-2"/>
                <w:sz w:val="25"/>
              </w:rPr>
              <w:t>Импровизация,</w:t>
            </w:r>
            <w:r>
              <w:rPr>
                <w:spacing w:val="12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сочинение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мелодий</w:t>
            </w:r>
            <w:r>
              <w:rPr>
                <w:spacing w:val="-5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на</w:t>
            </w:r>
            <w:r>
              <w:rPr>
                <w:spacing w:val="-12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 xml:space="preserve">снове </w:t>
            </w:r>
            <w:r>
              <w:rPr>
                <w:w w:val="95"/>
                <w:sz w:val="25"/>
              </w:rPr>
              <w:t>стихотворных</w:t>
            </w:r>
            <w:r>
              <w:rPr>
                <w:sz w:val="25"/>
              </w:rPr>
              <w:t xml:space="preserve"> </w:t>
            </w:r>
            <w:r>
              <w:rPr>
                <w:w w:val="95"/>
                <w:sz w:val="25"/>
              </w:rPr>
              <w:t>строк,</w:t>
            </w:r>
            <w:r>
              <w:rPr>
                <w:spacing w:val="-4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сравнение</w:t>
            </w:r>
            <w:r>
              <w:rPr>
                <w:spacing w:val="-3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своих</w:t>
            </w:r>
            <w:r>
              <w:rPr>
                <w:spacing w:val="-2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вариантов с мелодиями,</w:t>
            </w:r>
            <w:r>
              <w:rPr>
                <w:sz w:val="25"/>
              </w:rPr>
              <w:t xml:space="preserve"> </w:t>
            </w:r>
            <w:r>
              <w:rPr>
                <w:w w:val="95"/>
                <w:sz w:val="25"/>
              </w:rPr>
              <w:t>сочиненными</w:t>
            </w:r>
            <w:r>
              <w:rPr>
                <w:sz w:val="25"/>
              </w:rPr>
              <w:t xml:space="preserve"> </w:t>
            </w:r>
            <w:r>
              <w:rPr>
                <w:w w:val="95"/>
                <w:sz w:val="25"/>
              </w:rPr>
              <w:t>композиторами (метод</w:t>
            </w:r>
          </w:p>
          <w:p w:rsidR="001A2551" w:rsidRDefault="00573E71">
            <w:pPr>
              <w:pStyle w:val="TableParagraph"/>
              <w:spacing w:line="276" w:lineRule="exact"/>
              <w:ind w:left="189" w:right="165"/>
              <w:rPr>
                <w:sz w:val="25"/>
              </w:rPr>
            </w:pPr>
            <w:r>
              <w:rPr>
                <w:w w:val="95"/>
                <w:sz w:val="25"/>
              </w:rPr>
              <w:t>«Сочинение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сочиненного»).</w:t>
            </w:r>
          </w:p>
          <w:p w:rsidR="001A2551" w:rsidRDefault="00573E71">
            <w:pPr>
              <w:pStyle w:val="TableParagraph"/>
              <w:spacing w:line="232" w:lineRule="auto"/>
              <w:ind w:left="327" w:right="278" w:hanging="10"/>
              <w:rPr>
                <w:sz w:val="25"/>
              </w:rPr>
            </w:pPr>
            <w:r>
              <w:rPr>
                <w:spacing w:val="-2"/>
                <w:sz w:val="25"/>
              </w:rPr>
              <w:t>Сочинение рассказа, стихотворения</w:t>
            </w:r>
            <w:r>
              <w:rPr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 xml:space="preserve">под </w:t>
            </w:r>
            <w:r>
              <w:rPr>
                <w:w w:val="95"/>
                <w:sz w:val="25"/>
              </w:rPr>
              <w:t>впечатлением от</w:t>
            </w:r>
            <w:r>
              <w:rPr>
                <w:spacing w:val="-10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 xml:space="preserve">восприятия инструментального </w:t>
            </w:r>
            <w:r>
              <w:rPr>
                <w:spacing w:val="-2"/>
                <w:sz w:val="25"/>
              </w:rPr>
              <w:t>музыкального произведения.</w:t>
            </w:r>
          </w:p>
          <w:p w:rsidR="001A2551" w:rsidRDefault="00573E71">
            <w:pPr>
              <w:pStyle w:val="TableParagraph"/>
              <w:spacing w:line="230" w:lineRule="auto"/>
              <w:ind w:left="505" w:right="491" w:firstLine="6"/>
              <w:rPr>
                <w:sz w:val="25"/>
              </w:rPr>
            </w:pPr>
            <w:r>
              <w:rPr>
                <w:spacing w:val="-2"/>
                <w:sz w:val="25"/>
              </w:rPr>
              <w:t>Рисование</w:t>
            </w:r>
            <w:r>
              <w:rPr>
                <w:spacing w:val="-7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образов</w:t>
            </w:r>
            <w:r>
              <w:rPr>
                <w:spacing w:val="-4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программной</w:t>
            </w:r>
            <w:r>
              <w:rPr>
                <w:spacing w:val="9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музыки. Музыкальная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викторина</w:t>
            </w:r>
            <w:r>
              <w:rPr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на</w:t>
            </w:r>
            <w:r>
              <w:rPr>
                <w:spacing w:val="-14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знание</w:t>
            </w:r>
            <w:r>
              <w:rPr>
                <w:spacing w:val="-6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 xml:space="preserve">музыки, </w:t>
            </w:r>
            <w:r>
              <w:rPr>
                <w:w w:val="95"/>
                <w:sz w:val="25"/>
              </w:rPr>
              <w:t>названий</w:t>
            </w:r>
            <w:r>
              <w:rPr>
                <w:spacing w:val="-6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и</w:t>
            </w:r>
            <w:r>
              <w:rPr>
                <w:spacing w:val="-13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авторов</w:t>
            </w:r>
            <w:r>
              <w:rPr>
                <w:spacing w:val="-6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изученных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произведений</w:t>
            </w:r>
          </w:p>
        </w:tc>
      </w:tr>
      <w:tr w:rsidR="001A2551">
        <w:trPr>
          <w:trHeight w:val="1369"/>
        </w:trPr>
        <w:tc>
          <w:tcPr>
            <w:tcW w:w="1370" w:type="dxa"/>
          </w:tcPr>
          <w:p w:rsidR="001A2551" w:rsidRDefault="00573E71">
            <w:pPr>
              <w:pStyle w:val="TableParagraph"/>
              <w:spacing w:line="241" w:lineRule="exact"/>
              <w:ind w:left="323"/>
              <w:jc w:val="left"/>
              <w:rPr>
                <w:sz w:val="25"/>
              </w:rPr>
            </w:pPr>
            <w:r>
              <w:rPr>
                <w:w w:val="80"/>
                <w:sz w:val="25"/>
              </w:rPr>
              <w:t>Б)</w:t>
            </w:r>
            <w:r>
              <w:rPr>
                <w:spacing w:val="-2"/>
                <w:w w:val="80"/>
                <w:sz w:val="25"/>
              </w:rPr>
              <w:t xml:space="preserve"> </w:t>
            </w:r>
            <w:r>
              <w:rPr>
                <w:w w:val="80"/>
                <w:sz w:val="25"/>
              </w:rPr>
              <w:t>3</w:t>
            </w:r>
            <w:r>
              <w:rPr>
                <w:spacing w:val="-9"/>
                <w:sz w:val="25"/>
              </w:rPr>
              <w:t xml:space="preserve"> </w:t>
            </w:r>
            <w:r>
              <w:rPr>
                <w:w w:val="80"/>
                <w:sz w:val="25"/>
              </w:rPr>
              <w:t>—</w:t>
            </w:r>
            <w:r>
              <w:rPr>
                <w:spacing w:val="-11"/>
                <w:sz w:val="25"/>
              </w:rPr>
              <w:t xml:space="preserve"> </w:t>
            </w:r>
            <w:r>
              <w:rPr>
                <w:spacing w:val="-10"/>
                <w:w w:val="80"/>
                <w:sz w:val="25"/>
              </w:rPr>
              <w:t>4</w:t>
            </w:r>
          </w:p>
          <w:p w:rsidR="001A2551" w:rsidRDefault="00573E71">
            <w:pPr>
              <w:pStyle w:val="TableParagraph"/>
              <w:spacing w:before="2" w:line="232" w:lineRule="auto"/>
              <w:ind w:left="482" w:hanging="223"/>
              <w:jc w:val="left"/>
              <w:rPr>
                <w:sz w:val="25"/>
              </w:rPr>
            </w:pPr>
            <w:r>
              <w:rPr>
                <w:spacing w:val="-2"/>
                <w:w w:val="90"/>
                <w:sz w:val="25"/>
              </w:rPr>
              <w:t xml:space="preserve">учебных </w:t>
            </w:r>
            <w:r>
              <w:rPr>
                <w:spacing w:val="-4"/>
                <w:sz w:val="25"/>
              </w:rPr>
              <w:t>часа</w:t>
            </w:r>
          </w:p>
        </w:tc>
        <w:tc>
          <w:tcPr>
            <w:tcW w:w="1490" w:type="dxa"/>
          </w:tcPr>
          <w:p w:rsidR="001A2551" w:rsidRDefault="00573E71">
            <w:pPr>
              <w:pStyle w:val="TableParagraph"/>
              <w:spacing w:line="241" w:lineRule="exact"/>
              <w:ind w:left="262"/>
              <w:jc w:val="left"/>
              <w:rPr>
                <w:sz w:val="25"/>
              </w:rPr>
            </w:pPr>
            <w:r>
              <w:rPr>
                <w:w w:val="95"/>
                <w:sz w:val="25"/>
              </w:rPr>
              <w:t>Музыка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pacing w:val="-10"/>
                <w:sz w:val="25"/>
              </w:rPr>
              <w:t>и</w:t>
            </w:r>
          </w:p>
          <w:p w:rsidR="001A2551" w:rsidRDefault="00573E71">
            <w:pPr>
              <w:pStyle w:val="TableParagraph"/>
              <w:spacing w:line="283" w:lineRule="exact"/>
              <w:ind w:left="263"/>
              <w:jc w:val="left"/>
              <w:rPr>
                <w:sz w:val="25"/>
              </w:rPr>
            </w:pPr>
            <w:r>
              <w:rPr>
                <w:spacing w:val="-2"/>
                <w:sz w:val="25"/>
              </w:rPr>
              <w:t>живопись</w:t>
            </w:r>
          </w:p>
        </w:tc>
        <w:tc>
          <w:tcPr>
            <w:tcW w:w="2123" w:type="dxa"/>
          </w:tcPr>
          <w:p w:rsidR="001A2551" w:rsidRDefault="00573E71">
            <w:pPr>
              <w:pStyle w:val="TableParagraph"/>
              <w:spacing w:line="241" w:lineRule="exact"/>
              <w:ind w:left="79" w:right="66"/>
              <w:rPr>
                <w:sz w:val="25"/>
              </w:rPr>
            </w:pPr>
            <w:r>
              <w:rPr>
                <w:spacing w:val="-2"/>
                <w:sz w:val="25"/>
              </w:rPr>
              <w:t>Выразительные</w:t>
            </w:r>
          </w:p>
          <w:p w:rsidR="001A2551" w:rsidRDefault="00573E71">
            <w:pPr>
              <w:pStyle w:val="TableParagraph"/>
              <w:spacing w:before="4" w:line="230" w:lineRule="auto"/>
              <w:ind w:left="174" w:right="112" w:hanging="22"/>
              <w:rPr>
                <w:sz w:val="25"/>
              </w:rPr>
            </w:pPr>
            <w:r>
              <w:rPr>
                <w:spacing w:val="-2"/>
                <w:sz w:val="25"/>
              </w:rPr>
              <w:t xml:space="preserve">средства </w:t>
            </w:r>
            <w:r>
              <w:rPr>
                <w:sz w:val="25"/>
              </w:rPr>
              <w:t xml:space="preserve">музыкального и </w:t>
            </w:r>
            <w:r>
              <w:rPr>
                <w:spacing w:val="-2"/>
                <w:w w:val="95"/>
                <w:sz w:val="25"/>
              </w:rPr>
              <w:t xml:space="preserve">изобразительного </w:t>
            </w:r>
            <w:r>
              <w:rPr>
                <w:spacing w:val="-2"/>
                <w:sz w:val="25"/>
              </w:rPr>
              <w:t>искусства.</w:t>
            </w:r>
          </w:p>
        </w:tc>
        <w:tc>
          <w:tcPr>
            <w:tcW w:w="5612" w:type="dxa"/>
          </w:tcPr>
          <w:p w:rsidR="001A2551" w:rsidRDefault="00573E71">
            <w:pPr>
              <w:pStyle w:val="TableParagraph"/>
              <w:spacing w:line="241" w:lineRule="exact"/>
              <w:ind w:left="189" w:right="144"/>
              <w:rPr>
                <w:sz w:val="25"/>
              </w:rPr>
            </w:pPr>
            <w:r>
              <w:rPr>
                <w:w w:val="95"/>
                <w:sz w:val="25"/>
              </w:rPr>
              <w:t>Знакомство</w:t>
            </w:r>
            <w:r>
              <w:rPr>
                <w:spacing w:val="-7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с</w:t>
            </w:r>
            <w:r>
              <w:rPr>
                <w:spacing w:val="-12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музыкальными</w:t>
            </w:r>
            <w:r>
              <w:rPr>
                <w:spacing w:val="3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произведениями</w:t>
            </w:r>
          </w:p>
          <w:p w:rsidR="001A2551" w:rsidRDefault="00573E71">
            <w:pPr>
              <w:pStyle w:val="TableParagraph"/>
              <w:spacing w:before="2" w:line="232" w:lineRule="auto"/>
              <w:ind w:left="185" w:right="171"/>
              <w:rPr>
                <w:sz w:val="25"/>
              </w:rPr>
            </w:pPr>
            <w:r>
              <w:rPr>
                <w:w w:val="95"/>
                <w:sz w:val="25"/>
              </w:rPr>
              <w:t>программной</w:t>
            </w:r>
            <w:r>
              <w:rPr>
                <w:spacing w:val="-2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музыки.</w:t>
            </w:r>
            <w:r>
              <w:rPr>
                <w:spacing w:val="-8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Выявление</w:t>
            </w:r>
            <w:r>
              <w:rPr>
                <w:spacing w:val="-2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 xml:space="preserve">интонаций </w:t>
            </w:r>
            <w:r>
              <w:rPr>
                <w:sz w:val="25"/>
              </w:rPr>
              <w:t>изобразительного</w:t>
            </w:r>
            <w:r>
              <w:rPr>
                <w:spacing w:val="-14"/>
                <w:sz w:val="25"/>
              </w:rPr>
              <w:t xml:space="preserve"> </w:t>
            </w:r>
            <w:r>
              <w:rPr>
                <w:sz w:val="25"/>
              </w:rPr>
              <w:t>характера.</w:t>
            </w:r>
          </w:p>
          <w:p w:rsidR="001A2551" w:rsidRDefault="00573E71">
            <w:pPr>
              <w:pStyle w:val="TableParagraph"/>
              <w:spacing w:line="228" w:lineRule="auto"/>
              <w:ind w:left="485" w:right="486" w:firstLine="12"/>
              <w:rPr>
                <w:sz w:val="25"/>
              </w:rPr>
            </w:pPr>
            <w:r>
              <w:rPr>
                <w:spacing w:val="-2"/>
                <w:sz w:val="25"/>
              </w:rPr>
              <w:t>Музыкальная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викторина</w:t>
            </w:r>
            <w:r>
              <w:rPr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на</w:t>
            </w:r>
            <w:r>
              <w:rPr>
                <w:spacing w:val="-14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знание</w:t>
            </w:r>
            <w:r>
              <w:rPr>
                <w:spacing w:val="-6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 xml:space="preserve">музыки, </w:t>
            </w:r>
            <w:r>
              <w:rPr>
                <w:w w:val="95"/>
                <w:sz w:val="25"/>
              </w:rPr>
              <w:t>названия</w:t>
            </w:r>
            <w:r>
              <w:rPr>
                <w:spacing w:val="-7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и</w:t>
            </w:r>
            <w:r>
              <w:rPr>
                <w:spacing w:val="-12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авторов</w:t>
            </w:r>
            <w:r>
              <w:rPr>
                <w:spacing w:val="-10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изученных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произведений.</w:t>
            </w:r>
          </w:p>
        </w:tc>
      </w:tr>
    </w:tbl>
    <w:p w:rsidR="001A2551" w:rsidRDefault="001A2551">
      <w:pPr>
        <w:spacing w:line="228" w:lineRule="auto"/>
        <w:rPr>
          <w:sz w:val="25"/>
        </w:rPr>
        <w:sectPr w:rsidR="001A2551">
          <w:type w:val="continuous"/>
          <w:pgSz w:w="11900" w:h="16840"/>
          <w:pgMar w:top="1200" w:right="280" w:bottom="1420" w:left="380" w:header="0" w:footer="1228" w:gutter="0"/>
          <w:cols w:space="720"/>
        </w:sectPr>
      </w:pPr>
    </w:p>
    <w:tbl>
      <w:tblPr>
        <w:tblStyle w:val="TableNormal"/>
        <w:tblW w:w="0" w:type="auto"/>
        <w:tblInd w:w="49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370"/>
        <w:gridCol w:w="1490"/>
        <w:gridCol w:w="2123"/>
        <w:gridCol w:w="5612"/>
      </w:tblGrid>
      <w:tr w:rsidR="001A2551">
        <w:trPr>
          <w:trHeight w:val="3839"/>
        </w:trPr>
        <w:tc>
          <w:tcPr>
            <w:tcW w:w="1370" w:type="dxa"/>
            <w:vMerge w:val="restart"/>
          </w:tcPr>
          <w:p w:rsidR="001A2551" w:rsidRDefault="001A2551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490" w:type="dxa"/>
            <w:vMerge w:val="restart"/>
          </w:tcPr>
          <w:p w:rsidR="001A2551" w:rsidRDefault="001A2551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2123" w:type="dxa"/>
            <w:tcBorders>
              <w:bottom w:val="nil"/>
            </w:tcBorders>
          </w:tcPr>
          <w:p w:rsidR="001A2551" w:rsidRDefault="00573E71">
            <w:pPr>
              <w:pStyle w:val="TableParagraph"/>
              <w:spacing w:line="243" w:lineRule="exact"/>
              <w:ind w:left="104" w:right="66"/>
              <w:rPr>
                <w:sz w:val="25"/>
              </w:rPr>
            </w:pPr>
            <w:r>
              <w:rPr>
                <w:w w:val="95"/>
                <w:sz w:val="25"/>
              </w:rPr>
              <w:t>Аналогии:</w:t>
            </w:r>
            <w:r>
              <w:rPr>
                <w:spacing w:val="-3"/>
                <w:w w:val="95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ритм,</w:t>
            </w:r>
          </w:p>
          <w:p w:rsidR="001A2551" w:rsidRDefault="00573E71">
            <w:pPr>
              <w:pStyle w:val="TableParagraph"/>
              <w:spacing w:before="4" w:line="230" w:lineRule="auto"/>
              <w:ind w:left="184" w:right="154" w:hanging="7"/>
              <w:rPr>
                <w:sz w:val="25"/>
              </w:rPr>
            </w:pPr>
            <w:r>
              <w:rPr>
                <w:spacing w:val="-2"/>
                <w:w w:val="90"/>
                <w:sz w:val="25"/>
              </w:rPr>
              <w:t>композиция,</w:t>
            </w:r>
            <w:r>
              <w:rPr>
                <w:w w:val="90"/>
                <w:sz w:val="25"/>
              </w:rPr>
              <w:t xml:space="preserve"> линия</w:t>
            </w:r>
            <w:r>
              <w:rPr>
                <w:spacing w:val="-6"/>
                <w:w w:val="90"/>
                <w:sz w:val="25"/>
              </w:rPr>
              <w:t xml:space="preserve"> </w:t>
            </w:r>
            <w:r>
              <w:rPr>
                <w:w w:val="85"/>
                <w:sz w:val="25"/>
              </w:rPr>
              <w:t>—</w:t>
            </w:r>
            <w:r>
              <w:rPr>
                <w:spacing w:val="-6"/>
                <w:w w:val="85"/>
                <w:sz w:val="25"/>
              </w:rPr>
              <w:t xml:space="preserve"> </w:t>
            </w:r>
            <w:r>
              <w:rPr>
                <w:w w:val="90"/>
                <w:sz w:val="25"/>
              </w:rPr>
              <w:t xml:space="preserve">мелодия, </w:t>
            </w:r>
            <w:r>
              <w:rPr>
                <w:spacing w:val="-2"/>
                <w:w w:val="90"/>
                <w:sz w:val="25"/>
              </w:rPr>
              <w:t>пятно</w:t>
            </w:r>
            <w:r>
              <w:rPr>
                <w:spacing w:val="-8"/>
                <w:w w:val="90"/>
                <w:sz w:val="25"/>
              </w:rPr>
              <w:t xml:space="preserve"> </w:t>
            </w:r>
            <w:r>
              <w:rPr>
                <w:spacing w:val="-2"/>
                <w:w w:val="85"/>
                <w:sz w:val="25"/>
              </w:rPr>
              <w:t>—</w:t>
            </w:r>
            <w:r>
              <w:rPr>
                <w:spacing w:val="-4"/>
                <w:w w:val="85"/>
                <w:sz w:val="25"/>
              </w:rPr>
              <w:t xml:space="preserve"> </w:t>
            </w:r>
            <w:r>
              <w:rPr>
                <w:spacing w:val="-2"/>
                <w:w w:val="90"/>
                <w:sz w:val="25"/>
              </w:rPr>
              <w:t xml:space="preserve">созвучие, </w:t>
            </w:r>
            <w:r>
              <w:rPr>
                <w:w w:val="90"/>
                <w:sz w:val="25"/>
              </w:rPr>
              <w:t>колорит</w:t>
            </w:r>
            <w:r>
              <w:rPr>
                <w:sz w:val="25"/>
              </w:rPr>
              <w:t xml:space="preserve"> </w:t>
            </w:r>
            <w:r>
              <w:rPr>
                <w:w w:val="85"/>
                <w:sz w:val="25"/>
              </w:rPr>
              <w:t>—</w:t>
            </w:r>
            <w:r>
              <w:rPr>
                <w:spacing w:val="-5"/>
                <w:w w:val="85"/>
                <w:sz w:val="25"/>
              </w:rPr>
              <w:t xml:space="preserve"> </w:t>
            </w:r>
            <w:r>
              <w:rPr>
                <w:w w:val="90"/>
                <w:sz w:val="25"/>
              </w:rPr>
              <w:t>тембр, светлотность</w:t>
            </w:r>
            <w:r>
              <w:rPr>
                <w:sz w:val="25"/>
              </w:rPr>
              <w:t xml:space="preserve"> </w:t>
            </w:r>
            <w:r>
              <w:rPr>
                <w:w w:val="85"/>
                <w:sz w:val="25"/>
              </w:rPr>
              <w:t xml:space="preserve">— </w:t>
            </w:r>
            <w:r>
              <w:rPr>
                <w:w w:val="90"/>
                <w:sz w:val="25"/>
              </w:rPr>
              <w:t>динамика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w w:val="90"/>
                <w:sz w:val="25"/>
              </w:rPr>
              <w:t xml:space="preserve">и т.д. </w:t>
            </w:r>
            <w:r>
              <w:rPr>
                <w:spacing w:val="-2"/>
                <w:w w:val="90"/>
                <w:sz w:val="25"/>
              </w:rPr>
              <w:t>программная музыка.</w:t>
            </w:r>
          </w:p>
          <w:p w:rsidR="001A2551" w:rsidRDefault="00573E71">
            <w:pPr>
              <w:pStyle w:val="TableParagraph"/>
              <w:spacing w:line="232" w:lineRule="auto"/>
              <w:ind w:left="184" w:right="178"/>
              <w:rPr>
                <w:sz w:val="25"/>
              </w:rPr>
            </w:pPr>
            <w:r>
              <w:rPr>
                <w:spacing w:val="-2"/>
                <w:w w:val="90"/>
                <w:sz w:val="25"/>
              </w:rPr>
              <w:t xml:space="preserve">Импрессионизм </w:t>
            </w:r>
            <w:r>
              <w:rPr>
                <w:sz w:val="25"/>
              </w:rPr>
              <w:t xml:space="preserve">(на примере </w:t>
            </w:r>
            <w:r>
              <w:rPr>
                <w:spacing w:val="-2"/>
                <w:sz w:val="25"/>
              </w:rPr>
              <w:t>творчества</w:t>
            </w:r>
          </w:p>
          <w:p w:rsidR="001A2551" w:rsidRDefault="00573E71">
            <w:pPr>
              <w:pStyle w:val="TableParagraph"/>
              <w:spacing w:line="268" w:lineRule="exact"/>
              <w:ind w:left="304" w:right="248" w:hanging="32"/>
              <w:rPr>
                <w:sz w:val="25"/>
              </w:rPr>
            </w:pPr>
            <w:r>
              <w:rPr>
                <w:spacing w:val="-2"/>
                <w:sz w:val="25"/>
              </w:rPr>
              <w:t xml:space="preserve">французских </w:t>
            </w:r>
            <w:r>
              <w:rPr>
                <w:spacing w:val="-2"/>
                <w:w w:val="95"/>
                <w:sz w:val="25"/>
              </w:rPr>
              <w:t>клависенистов,</w:t>
            </w:r>
          </w:p>
        </w:tc>
        <w:tc>
          <w:tcPr>
            <w:tcW w:w="5612" w:type="dxa"/>
            <w:tcBorders>
              <w:bottom w:val="nil"/>
            </w:tcBorders>
          </w:tcPr>
          <w:p w:rsidR="001A2551" w:rsidRDefault="00573E71">
            <w:pPr>
              <w:pStyle w:val="TableParagraph"/>
              <w:spacing w:line="243" w:lineRule="exact"/>
              <w:ind w:left="189" w:right="170"/>
              <w:rPr>
                <w:sz w:val="25"/>
              </w:rPr>
            </w:pPr>
            <w:r>
              <w:rPr>
                <w:w w:val="95"/>
                <w:sz w:val="25"/>
              </w:rPr>
              <w:t>Разучивание,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исполнение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песни</w:t>
            </w:r>
            <w:r>
              <w:rPr>
                <w:spacing w:val="-1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с</w:t>
            </w:r>
            <w:r>
              <w:rPr>
                <w:spacing w:val="-13"/>
                <w:w w:val="95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элементами</w:t>
            </w:r>
          </w:p>
          <w:p w:rsidR="001A2551" w:rsidRDefault="00573E71">
            <w:pPr>
              <w:pStyle w:val="TableParagraph"/>
              <w:spacing w:before="2" w:line="232" w:lineRule="auto"/>
              <w:ind w:left="189" w:right="171"/>
              <w:rPr>
                <w:sz w:val="25"/>
              </w:rPr>
            </w:pPr>
            <w:r>
              <w:rPr>
                <w:w w:val="95"/>
                <w:sz w:val="25"/>
              </w:rPr>
              <w:t>изобразительности.</w:t>
            </w:r>
            <w:r>
              <w:rPr>
                <w:spacing w:val="-13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Сочинение</w:t>
            </w:r>
            <w:r>
              <w:rPr>
                <w:sz w:val="25"/>
              </w:rPr>
              <w:t xml:space="preserve"> </w:t>
            </w:r>
            <w:r>
              <w:rPr>
                <w:w w:val="95"/>
                <w:sz w:val="25"/>
              </w:rPr>
              <w:t>к</w:t>
            </w:r>
            <w:r>
              <w:rPr>
                <w:spacing w:val="-8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ней</w:t>
            </w:r>
            <w:r>
              <w:rPr>
                <w:spacing w:val="-5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 xml:space="preserve">ритмического </w:t>
            </w:r>
            <w:r>
              <w:rPr>
                <w:sz w:val="25"/>
              </w:rPr>
              <w:t>и</w:t>
            </w:r>
            <w:r>
              <w:rPr>
                <w:spacing w:val="-16"/>
                <w:sz w:val="25"/>
              </w:rPr>
              <w:t xml:space="preserve"> </w:t>
            </w:r>
            <w:r>
              <w:rPr>
                <w:sz w:val="25"/>
              </w:rPr>
              <w:t>шумового</w:t>
            </w:r>
            <w:r>
              <w:rPr>
                <w:spacing w:val="-15"/>
                <w:sz w:val="25"/>
              </w:rPr>
              <w:t xml:space="preserve"> </w:t>
            </w:r>
            <w:r>
              <w:rPr>
                <w:sz w:val="25"/>
              </w:rPr>
              <w:t>аккомпанемента</w:t>
            </w:r>
            <w:r>
              <w:rPr>
                <w:spacing w:val="-15"/>
                <w:sz w:val="25"/>
              </w:rPr>
              <w:t xml:space="preserve"> </w:t>
            </w:r>
            <w:r>
              <w:rPr>
                <w:sz w:val="25"/>
              </w:rPr>
              <w:t>с</w:t>
            </w:r>
            <w:r>
              <w:rPr>
                <w:spacing w:val="-16"/>
                <w:sz w:val="25"/>
              </w:rPr>
              <w:t xml:space="preserve"> </w:t>
            </w:r>
            <w:r>
              <w:rPr>
                <w:sz w:val="25"/>
              </w:rPr>
              <w:t>целью</w:t>
            </w:r>
            <w:r>
              <w:rPr>
                <w:spacing w:val="-10"/>
                <w:sz w:val="25"/>
              </w:rPr>
              <w:t xml:space="preserve"> </w:t>
            </w:r>
            <w:r>
              <w:rPr>
                <w:sz w:val="25"/>
              </w:rPr>
              <w:t>усиления изобразительного</w:t>
            </w:r>
            <w:r>
              <w:rPr>
                <w:spacing w:val="-12"/>
                <w:sz w:val="25"/>
              </w:rPr>
              <w:t xml:space="preserve"> </w:t>
            </w:r>
            <w:r>
              <w:rPr>
                <w:sz w:val="25"/>
              </w:rPr>
              <w:t>эффекта.</w:t>
            </w:r>
          </w:p>
          <w:p w:rsidR="001A2551" w:rsidRDefault="00573E71">
            <w:pPr>
              <w:pStyle w:val="TableParagraph"/>
              <w:spacing w:line="268" w:lineRule="exact"/>
              <w:ind w:left="178" w:right="171"/>
              <w:rPr>
                <w:i/>
                <w:sz w:val="25"/>
              </w:rPr>
            </w:pPr>
            <w:r>
              <w:rPr>
                <w:i/>
                <w:w w:val="95"/>
                <w:sz w:val="25"/>
              </w:rPr>
              <w:t>На</w:t>
            </w:r>
            <w:r>
              <w:rPr>
                <w:i/>
                <w:spacing w:val="-6"/>
                <w:w w:val="95"/>
                <w:sz w:val="25"/>
              </w:rPr>
              <w:t xml:space="preserve"> </w:t>
            </w:r>
            <w:r>
              <w:rPr>
                <w:i/>
                <w:w w:val="95"/>
                <w:sz w:val="25"/>
              </w:rPr>
              <w:t>выбор</w:t>
            </w:r>
            <w:r>
              <w:rPr>
                <w:i/>
                <w:spacing w:val="-3"/>
                <w:sz w:val="25"/>
              </w:rPr>
              <w:t xml:space="preserve"> </w:t>
            </w:r>
            <w:r>
              <w:rPr>
                <w:i/>
                <w:w w:val="95"/>
                <w:sz w:val="25"/>
              </w:rPr>
              <w:t>или</w:t>
            </w:r>
            <w:r>
              <w:rPr>
                <w:i/>
                <w:spacing w:val="-3"/>
                <w:sz w:val="25"/>
              </w:rPr>
              <w:t xml:space="preserve"> </w:t>
            </w:r>
            <w:r>
              <w:rPr>
                <w:i/>
                <w:spacing w:val="-2"/>
                <w:w w:val="95"/>
                <w:sz w:val="25"/>
              </w:rPr>
              <w:t>факультативно</w:t>
            </w:r>
          </w:p>
          <w:p w:rsidR="001A2551" w:rsidRDefault="00573E71">
            <w:pPr>
              <w:pStyle w:val="TableParagraph"/>
              <w:spacing w:before="7" w:line="228" w:lineRule="auto"/>
              <w:ind w:left="156" w:right="131"/>
              <w:rPr>
                <w:sz w:val="25"/>
              </w:rPr>
            </w:pPr>
            <w:r>
              <w:rPr>
                <w:w w:val="95"/>
                <w:sz w:val="25"/>
              </w:rPr>
              <w:t>Рисование</w:t>
            </w:r>
            <w:r>
              <w:rPr>
                <w:sz w:val="25"/>
              </w:rPr>
              <w:t xml:space="preserve"> </w:t>
            </w:r>
            <w:r>
              <w:rPr>
                <w:w w:val="95"/>
                <w:sz w:val="25"/>
              </w:rPr>
              <w:t>под</w:t>
            </w:r>
            <w:r>
              <w:rPr>
                <w:spacing w:val="-7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впечатлением от</w:t>
            </w:r>
            <w:r>
              <w:rPr>
                <w:spacing w:val="-10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восприятия музыки программно-изобразительного характера.</w:t>
            </w:r>
          </w:p>
          <w:p w:rsidR="001A2551" w:rsidRDefault="00573E71">
            <w:pPr>
              <w:pStyle w:val="TableParagraph"/>
              <w:spacing w:before="5" w:line="228" w:lineRule="auto"/>
              <w:ind w:left="189" w:right="165"/>
              <w:rPr>
                <w:sz w:val="25"/>
              </w:rPr>
            </w:pPr>
            <w:r>
              <w:rPr>
                <w:w w:val="95"/>
                <w:sz w:val="25"/>
              </w:rPr>
              <w:t>Сочинение</w:t>
            </w:r>
            <w:r>
              <w:rPr>
                <w:spacing w:val="-4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музыки,</w:t>
            </w:r>
            <w:r>
              <w:rPr>
                <w:spacing w:val="-3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импровизация,</w:t>
            </w:r>
            <w:r>
              <w:rPr>
                <w:spacing w:val="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 xml:space="preserve">озвучивание </w:t>
            </w:r>
            <w:r>
              <w:rPr>
                <w:sz w:val="25"/>
              </w:rPr>
              <w:t>картин художников</w:t>
            </w:r>
          </w:p>
        </w:tc>
      </w:tr>
      <w:tr w:rsidR="001A2551">
        <w:trPr>
          <w:trHeight w:val="563"/>
        </w:trPr>
        <w:tc>
          <w:tcPr>
            <w:tcW w:w="1370" w:type="dxa"/>
            <w:vMerge/>
            <w:tcBorders>
              <w:top w:val="nil"/>
            </w:tcBorders>
          </w:tcPr>
          <w:p w:rsidR="001A2551" w:rsidRDefault="001A2551">
            <w:pPr>
              <w:rPr>
                <w:sz w:val="2"/>
                <w:szCs w:val="2"/>
              </w:rPr>
            </w:pPr>
          </w:p>
        </w:tc>
        <w:tc>
          <w:tcPr>
            <w:tcW w:w="1490" w:type="dxa"/>
            <w:vMerge/>
            <w:tcBorders>
              <w:top w:val="nil"/>
            </w:tcBorders>
          </w:tcPr>
          <w:p w:rsidR="001A2551" w:rsidRDefault="001A2551">
            <w:pPr>
              <w:rPr>
                <w:sz w:val="2"/>
                <w:szCs w:val="2"/>
              </w:rPr>
            </w:pPr>
          </w:p>
        </w:tc>
        <w:tc>
          <w:tcPr>
            <w:tcW w:w="2123" w:type="dxa"/>
            <w:tcBorders>
              <w:top w:val="nil"/>
            </w:tcBorders>
          </w:tcPr>
          <w:p w:rsidR="001A2551" w:rsidRDefault="00573E71">
            <w:pPr>
              <w:pStyle w:val="TableParagraph"/>
              <w:spacing w:line="250" w:lineRule="exact"/>
              <w:ind w:left="87" w:right="66"/>
              <w:rPr>
                <w:sz w:val="24"/>
              </w:rPr>
            </w:pPr>
            <w:r>
              <w:rPr>
                <w:spacing w:val="-2"/>
                <w:sz w:val="24"/>
              </w:rPr>
              <w:t>К.Дебюсси,</w:t>
            </w:r>
          </w:p>
          <w:p w:rsidR="001A2551" w:rsidRDefault="00573E71">
            <w:pPr>
              <w:pStyle w:val="TableParagraph"/>
              <w:spacing w:line="279" w:lineRule="exact"/>
              <w:ind w:left="121" w:right="66"/>
              <w:rPr>
                <w:sz w:val="25"/>
              </w:rPr>
            </w:pPr>
            <w:r>
              <w:rPr>
                <w:w w:val="95"/>
                <w:sz w:val="25"/>
              </w:rPr>
              <w:t>А.К.Лядова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и</w:t>
            </w:r>
            <w:r>
              <w:rPr>
                <w:spacing w:val="-12"/>
                <w:w w:val="95"/>
                <w:sz w:val="25"/>
              </w:rPr>
              <w:t xml:space="preserve"> </w:t>
            </w:r>
            <w:r>
              <w:rPr>
                <w:spacing w:val="-5"/>
                <w:w w:val="95"/>
                <w:sz w:val="25"/>
              </w:rPr>
              <w:t>др)</w:t>
            </w:r>
          </w:p>
        </w:tc>
        <w:tc>
          <w:tcPr>
            <w:tcW w:w="5612" w:type="dxa"/>
            <w:tcBorders>
              <w:top w:val="nil"/>
            </w:tcBorders>
          </w:tcPr>
          <w:p w:rsidR="001A2551" w:rsidRDefault="001A2551">
            <w:pPr>
              <w:pStyle w:val="TableParagraph"/>
              <w:jc w:val="left"/>
              <w:rPr>
                <w:sz w:val="24"/>
              </w:rPr>
            </w:pPr>
          </w:p>
        </w:tc>
      </w:tr>
      <w:tr w:rsidR="001A2551">
        <w:trPr>
          <w:trHeight w:val="246"/>
        </w:trPr>
        <w:tc>
          <w:tcPr>
            <w:tcW w:w="1370" w:type="dxa"/>
            <w:tcBorders>
              <w:bottom w:val="nil"/>
            </w:tcBorders>
          </w:tcPr>
          <w:p w:rsidR="001A2551" w:rsidRDefault="00573E71">
            <w:pPr>
              <w:pStyle w:val="TableParagraph"/>
              <w:spacing w:line="226" w:lineRule="exact"/>
              <w:ind w:left="218" w:right="169"/>
              <w:rPr>
                <w:sz w:val="25"/>
              </w:rPr>
            </w:pPr>
            <w:r>
              <w:rPr>
                <w:w w:val="80"/>
                <w:sz w:val="25"/>
              </w:rPr>
              <w:t>В)</w:t>
            </w:r>
            <w:r>
              <w:rPr>
                <w:spacing w:val="-1"/>
                <w:w w:val="80"/>
                <w:sz w:val="25"/>
              </w:rPr>
              <w:t xml:space="preserve"> </w:t>
            </w:r>
            <w:r>
              <w:rPr>
                <w:w w:val="80"/>
                <w:sz w:val="25"/>
              </w:rPr>
              <w:t>3</w:t>
            </w:r>
            <w:r>
              <w:rPr>
                <w:spacing w:val="-9"/>
                <w:sz w:val="25"/>
              </w:rPr>
              <w:t xml:space="preserve"> </w:t>
            </w:r>
            <w:r>
              <w:rPr>
                <w:w w:val="80"/>
                <w:sz w:val="25"/>
              </w:rPr>
              <w:t>—</w:t>
            </w:r>
            <w:r>
              <w:rPr>
                <w:spacing w:val="-11"/>
                <w:sz w:val="25"/>
              </w:rPr>
              <w:t xml:space="preserve"> </w:t>
            </w:r>
            <w:r>
              <w:rPr>
                <w:spacing w:val="-10"/>
                <w:w w:val="80"/>
                <w:sz w:val="25"/>
              </w:rPr>
              <w:t>4</w:t>
            </w:r>
          </w:p>
        </w:tc>
        <w:tc>
          <w:tcPr>
            <w:tcW w:w="1490" w:type="dxa"/>
            <w:tcBorders>
              <w:bottom w:val="nil"/>
            </w:tcBorders>
          </w:tcPr>
          <w:p w:rsidR="001A2551" w:rsidRDefault="00573E71">
            <w:pPr>
              <w:pStyle w:val="TableParagraph"/>
              <w:spacing w:line="226" w:lineRule="exact"/>
              <w:ind w:left="247" w:right="195"/>
              <w:rPr>
                <w:sz w:val="25"/>
              </w:rPr>
            </w:pPr>
            <w:r>
              <w:rPr>
                <w:w w:val="95"/>
                <w:sz w:val="25"/>
              </w:rPr>
              <w:t>Музыка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pacing w:val="-10"/>
                <w:sz w:val="25"/>
              </w:rPr>
              <w:t>и</w:t>
            </w:r>
          </w:p>
        </w:tc>
        <w:tc>
          <w:tcPr>
            <w:tcW w:w="2123" w:type="dxa"/>
            <w:tcBorders>
              <w:bottom w:val="nil"/>
            </w:tcBorders>
          </w:tcPr>
          <w:p w:rsidR="001A2551" w:rsidRDefault="00573E71">
            <w:pPr>
              <w:pStyle w:val="TableParagraph"/>
              <w:spacing w:line="226" w:lineRule="exact"/>
              <w:ind w:left="119" w:right="66"/>
              <w:rPr>
                <w:sz w:val="25"/>
              </w:rPr>
            </w:pPr>
            <w:r>
              <w:rPr>
                <w:w w:val="95"/>
                <w:sz w:val="25"/>
              </w:rPr>
              <w:t>Музыка</w:t>
            </w:r>
            <w:r>
              <w:rPr>
                <w:spacing w:val="-1"/>
                <w:w w:val="95"/>
                <w:sz w:val="25"/>
              </w:rPr>
              <w:t xml:space="preserve"> </w:t>
            </w:r>
            <w:r>
              <w:rPr>
                <w:spacing w:val="-10"/>
                <w:sz w:val="25"/>
              </w:rPr>
              <w:t>к</w:t>
            </w:r>
          </w:p>
        </w:tc>
        <w:tc>
          <w:tcPr>
            <w:tcW w:w="5612" w:type="dxa"/>
            <w:tcBorders>
              <w:bottom w:val="nil"/>
            </w:tcBorders>
          </w:tcPr>
          <w:p w:rsidR="001A2551" w:rsidRDefault="00573E71">
            <w:pPr>
              <w:pStyle w:val="TableParagraph"/>
              <w:spacing w:line="226" w:lineRule="exact"/>
              <w:ind w:left="189" w:right="170"/>
              <w:rPr>
                <w:sz w:val="25"/>
              </w:rPr>
            </w:pPr>
            <w:r>
              <w:rPr>
                <w:w w:val="95"/>
                <w:sz w:val="25"/>
              </w:rPr>
              <w:t>Знакомство</w:t>
            </w:r>
            <w:r>
              <w:rPr>
                <w:spacing w:val="-5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с</w:t>
            </w:r>
            <w:r>
              <w:rPr>
                <w:spacing w:val="-13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образцами</w:t>
            </w:r>
            <w:r>
              <w:rPr>
                <w:sz w:val="25"/>
              </w:rPr>
              <w:t xml:space="preserve"> </w:t>
            </w:r>
            <w:r>
              <w:rPr>
                <w:w w:val="95"/>
                <w:sz w:val="25"/>
              </w:rPr>
              <w:t>музыки,</w:t>
            </w:r>
            <w:r>
              <w:rPr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созданной</w:t>
            </w:r>
          </w:p>
        </w:tc>
      </w:tr>
      <w:tr w:rsidR="001A2551">
        <w:trPr>
          <w:trHeight w:val="277"/>
        </w:trPr>
        <w:tc>
          <w:tcPr>
            <w:tcW w:w="1370" w:type="dxa"/>
            <w:tcBorders>
              <w:top w:val="nil"/>
              <w:bottom w:val="nil"/>
            </w:tcBorders>
          </w:tcPr>
          <w:p w:rsidR="001A2551" w:rsidRDefault="00573E71">
            <w:pPr>
              <w:pStyle w:val="TableParagraph"/>
              <w:spacing w:line="258" w:lineRule="exact"/>
              <w:ind w:left="218" w:right="195"/>
              <w:rPr>
                <w:sz w:val="25"/>
              </w:rPr>
            </w:pPr>
            <w:r>
              <w:rPr>
                <w:spacing w:val="-2"/>
                <w:sz w:val="25"/>
              </w:rPr>
              <w:t>учебных</w:t>
            </w:r>
          </w:p>
        </w:tc>
        <w:tc>
          <w:tcPr>
            <w:tcW w:w="1490" w:type="dxa"/>
            <w:tcBorders>
              <w:top w:val="nil"/>
              <w:bottom w:val="nil"/>
            </w:tcBorders>
          </w:tcPr>
          <w:p w:rsidR="001A2551" w:rsidRDefault="00573E71">
            <w:pPr>
              <w:pStyle w:val="TableParagraph"/>
              <w:spacing w:line="258" w:lineRule="exact"/>
              <w:ind w:left="230" w:right="195"/>
              <w:rPr>
                <w:sz w:val="25"/>
              </w:rPr>
            </w:pPr>
            <w:r>
              <w:rPr>
                <w:spacing w:val="-2"/>
                <w:sz w:val="25"/>
              </w:rPr>
              <w:t>театр</w:t>
            </w:r>
          </w:p>
        </w:tc>
        <w:tc>
          <w:tcPr>
            <w:tcW w:w="2123" w:type="dxa"/>
            <w:tcBorders>
              <w:top w:val="nil"/>
              <w:bottom w:val="nil"/>
            </w:tcBorders>
          </w:tcPr>
          <w:p w:rsidR="001A2551" w:rsidRDefault="00573E71">
            <w:pPr>
              <w:pStyle w:val="TableParagraph"/>
              <w:spacing w:line="258" w:lineRule="exact"/>
              <w:ind w:left="123" w:right="66"/>
              <w:rPr>
                <w:sz w:val="25"/>
              </w:rPr>
            </w:pPr>
            <w:r>
              <w:rPr>
                <w:spacing w:val="-2"/>
                <w:sz w:val="25"/>
              </w:rPr>
              <w:t>драматическому</w:t>
            </w:r>
          </w:p>
        </w:tc>
        <w:tc>
          <w:tcPr>
            <w:tcW w:w="5612" w:type="dxa"/>
            <w:tcBorders>
              <w:top w:val="nil"/>
              <w:bottom w:val="nil"/>
            </w:tcBorders>
          </w:tcPr>
          <w:p w:rsidR="001A2551" w:rsidRDefault="00573E71">
            <w:pPr>
              <w:pStyle w:val="TableParagraph"/>
              <w:spacing w:line="258" w:lineRule="exact"/>
              <w:ind w:left="177" w:right="171"/>
              <w:rPr>
                <w:sz w:val="25"/>
              </w:rPr>
            </w:pPr>
            <w:r>
              <w:rPr>
                <w:w w:val="95"/>
                <w:sz w:val="25"/>
              </w:rPr>
              <w:t>отечественными</w:t>
            </w:r>
            <w:r>
              <w:rPr>
                <w:spacing w:val="-8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и</w:t>
            </w:r>
            <w:r>
              <w:rPr>
                <w:spacing w:val="-12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зарубежными</w:t>
            </w:r>
            <w:r>
              <w:rPr>
                <w:spacing w:val="20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композиторами</w:t>
            </w:r>
          </w:p>
        </w:tc>
      </w:tr>
      <w:tr w:rsidR="001A2551">
        <w:trPr>
          <w:trHeight w:val="276"/>
        </w:trPr>
        <w:tc>
          <w:tcPr>
            <w:tcW w:w="1370" w:type="dxa"/>
            <w:tcBorders>
              <w:top w:val="nil"/>
              <w:bottom w:val="nil"/>
            </w:tcBorders>
          </w:tcPr>
          <w:p w:rsidR="001A2551" w:rsidRDefault="00573E71">
            <w:pPr>
              <w:pStyle w:val="TableParagraph"/>
              <w:spacing w:line="257" w:lineRule="exact"/>
              <w:ind w:left="218" w:right="184"/>
              <w:rPr>
                <w:sz w:val="25"/>
              </w:rPr>
            </w:pPr>
            <w:r>
              <w:rPr>
                <w:spacing w:val="-4"/>
                <w:sz w:val="25"/>
              </w:rPr>
              <w:t>часа</w:t>
            </w:r>
          </w:p>
        </w:tc>
        <w:tc>
          <w:tcPr>
            <w:tcW w:w="1490" w:type="dxa"/>
            <w:tcBorders>
              <w:top w:val="nil"/>
              <w:bottom w:val="nil"/>
            </w:tcBorders>
          </w:tcPr>
          <w:p w:rsidR="001A2551" w:rsidRDefault="001A2551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2123" w:type="dxa"/>
            <w:tcBorders>
              <w:top w:val="nil"/>
              <w:bottom w:val="nil"/>
            </w:tcBorders>
          </w:tcPr>
          <w:p w:rsidR="001A2551" w:rsidRDefault="00573E71">
            <w:pPr>
              <w:pStyle w:val="TableParagraph"/>
              <w:spacing w:line="257" w:lineRule="exact"/>
              <w:ind w:left="115" w:right="66"/>
              <w:rPr>
                <w:sz w:val="25"/>
              </w:rPr>
            </w:pPr>
            <w:r>
              <w:rPr>
                <w:w w:val="90"/>
                <w:sz w:val="25"/>
              </w:rPr>
              <w:t>спектаклю</w:t>
            </w:r>
            <w:r>
              <w:rPr>
                <w:spacing w:val="42"/>
                <w:sz w:val="25"/>
              </w:rPr>
              <w:t xml:space="preserve"> </w:t>
            </w:r>
            <w:r>
              <w:rPr>
                <w:spacing w:val="-5"/>
                <w:sz w:val="25"/>
              </w:rPr>
              <w:t>(на</w:t>
            </w:r>
          </w:p>
        </w:tc>
        <w:tc>
          <w:tcPr>
            <w:tcW w:w="5612" w:type="dxa"/>
            <w:tcBorders>
              <w:top w:val="nil"/>
              <w:bottom w:val="nil"/>
            </w:tcBorders>
          </w:tcPr>
          <w:p w:rsidR="001A2551" w:rsidRDefault="00573E71">
            <w:pPr>
              <w:pStyle w:val="TableParagraph"/>
              <w:spacing w:line="257" w:lineRule="exact"/>
              <w:ind w:left="187" w:right="171"/>
              <w:rPr>
                <w:sz w:val="25"/>
              </w:rPr>
            </w:pPr>
            <w:r>
              <w:rPr>
                <w:w w:val="95"/>
                <w:sz w:val="25"/>
              </w:rPr>
              <w:t>для</w:t>
            </w:r>
            <w:r>
              <w:rPr>
                <w:spacing w:val="-7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драматического</w:t>
            </w:r>
            <w:r>
              <w:rPr>
                <w:spacing w:val="-12"/>
                <w:w w:val="95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театра.</w:t>
            </w:r>
          </w:p>
        </w:tc>
      </w:tr>
      <w:tr w:rsidR="001A2551">
        <w:trPr>
          <w:trHeight w:val="271"/>
        </w:trPr>
        <w:tc>
          <w:tcPr>
            <w:tcW w:w="1370" w:type="dxa"/>
            <w:tcBorders>
              <w:top w:val="nil"/>
              <w:bottom w:val="nil"/>
            </w:tcBorders>
          </w:tcPr>
          <w:p w:rsidR="001A2551" w:rsidRDefault="001A2551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490" w:type="dxa"/>
            <w:tcBorders>
              <w:top w:val="nil"/>
              <w:bottom w:val="nil"/>
            </w:tcBorders>
          </w:tcPr>
          <w:p w:rsidR="001A2551" w:rsidRDefault="001A2551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2123" w:type="dxa"/>
            <w:tcBorders>
              <w:top w:val="nil"/>
              <w:bottom w:val="nil"/>
            </w:tcBorders>
          </w:tcPr>
          <w:p w:rsidR="001A2551" w:rsidRDefault="00573E71">
            <w:pPr>
              <w:pStyle w:val="TableParagraph"/>
              <w:spacing w:line="252" w:lineRule="exact"/>
              <w:ind w:left="107" w:right="66"/>
              <w:rPr>
                <w:sz w:val="25"/>
              </w:rPr>
            </w:pPr>
            <w:r>
              <w:rPr>
                <w:spacing w:val="-2"/>
                <w:sz w:val="25"/>
              </w:rPr>
              <w:t>примере</w:t>
            </w:r>
          </w:p>
        </w:tc>
        <w:tc>
          <w:tcPr>
            <w:tcW w:w="5612" w:type="dxa"/>
            <w:tcBorders>
              <w:top w:val="nil"/>
              <w:bottom w:val="nil"/>
            </w:tcBorders>
          </w:tcPr>
          <w:p w:rsidR="001A2551" w:rsidRDefault="00573E71">
            <w:pPr>
              <w:pStyle w:val="TableParagraph"/>
              <w:spacing w:line="252" w:lineRule="exact"/>
              <w:ind w:left="180" w:right="171"/>
              <w:rPr>
                <w:sz w:val="25"/>
              </w:rPr>
            </w:pPr>
            <w:r>
              <w:rPr>
                <w:w w:val="95"/>
                <w:sz w:val="25"/>
              </w:rPr>
              <w:t>Разучивание,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исполнение</w:t>
            </w:r>
            <w:r>
              <w:rPr>
                <w:spacing w:val="-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песни</w:t>
            </w:r>
            <w:r>
              <w:rPr>
                <w:spacing w:val="-10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из</w:t>
            </w:r>
            <w:r>
              <w:rPr>
                <w:spacing w:val="-13"/>
                <w:w w:val="95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театральной</w:t>
            </w:r>
          </w:p>
        </w:tc>
      </w:tr>
      <w:tr w:rsidR="001A2551">
        <w:trPr>
          <w:trHeight w:val="275"/>
        </w:trPr>
        <w:tc>
          <w:tcPr>
            <w:tcW w:w="1370" w:type="dxa"/>
            <w:tcBorders>
              <w:top w:val="nil"/>
              <w:bottom w:val="nil"/>
            </w:tcBorders>
          </w:tcPr>
          <w:p w:rsidR="001A2551" w:rsidRDefault="001A2551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490" w:type="dxa"/>
            <w:tcBorders>
              <w:top w:val="nil"/>
              <w:bottom w:val="nil"/>
            </w:tcBorders>
          </w:tcPr>
          <w:p w:rsidR="001A2551" w:rsidRDefault="001A2551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2123" w:type="dxa"/>
            <w:tcBorders>
              <w:top w:val="nil"/>
              <w:bottom w:val="nil"/>
            </w:tcBorders>
          </w:tcPr>
          <w:p w:rsidR="001A2551" w:rsidRDefault="00573E71">
            <w:pPr>
              <w:pStyle w:val="TableParagraph"/>
              <w:spacing w:line="256" w:lineRule="exact"/>
              <w:ind w:left="96" w:right="66"/>
              <w:rPr>
                <w:sz w:val="25"/>
              </w:rPr>
            </w:pPr>
            <w:r>
              <w:rPr>
                <w:spacing w:val="-2"/>
                <w:sz w:val="25"/>
              </w:rPr>
              <w:t>творчества</w:t>
            </w:r>
          </w:p>
        </w:tc>
        <w:tc>
          <w:tcPr>
            <w:tcW w:w="5612" w:type="dxa"/>
            <w:tcBorders>
              <w:top w:val="nil"/>
              <w:bottom w:val="nil"/>
            </w:tcBorders>
          </w:tcPr>
          <w:p w:rsidR="001A2551" w:rsidRDefault="00573E71">
            <w:pPr>
              <w:pStyle w:val="TableParagraph"/>
              <w:spacing w:line="256" w:lineRule="exact"/>
              <w:ind w:left="189" w:right="151"/>
              <w:rPr>
                <w:sz w:val="25"/>
              </w:rPr>
            </w:pPr>
            <w:r>
              <w:rPr>
                <w:spacing w:val="-2"/>
                <w:w w:val="95"/>
                <w:sz w:val="25"/>
              </w:rPr>
              <w:t>постановки.</w:t>
            </w:r>
            <w:r>
              <w:rPr>
                <w:spacing w:val="4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Просмотр</w:t>
            </w:r>
            <w:r>
              <w:rPr>
                <w:spacing w:val="7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видеозаписи</w:t>
            </w:r>
            <w:r>
              <w:rPr>
                <w:spacing w:val="9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спектакля,</w:t>
            </w:r>
            <w:r>
              <w:rPr>
                <w:spacing w:val="6"/>
                <w:sz w:val="25"/>
              </w:rPr>
              <w:t xml:space="preserve"> </w:t>
            </w:r>
            <w:r>
              <w:rPr>
                <w:spacing w:val="-10"/>
                <w:w w:val="95"/>
                <w:sz w:val="25"/>
              </w:rPr>
              <w:t>в</w:t>
            </w:r>
          </w:p>
        </w:tc>
      </w:tr>
      <w:tr w:rsidR="001A2551">
        <w:trPr>
          <w:trHeight w:val="277"/>
        </w:trPr>
        <w:tc>
          <w:tcPr>
            <w:tcW w:w="1370" w:type="dxa"/>
            <w:tcBorders>
              <w:top w:val="nil"/>
              <w:bottom w:val="nil"/>
            </w:tcBorders>
          </w:tcPr>
          <w:p w:rsidR="001A2551" w:rsidRDefault="001A2551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490" w:type="dxa"/>
            <w:tcBorders>
              <w:top w:val="nil"/>
              <w:bottom w:val="nil"/>
            </w:tcBorders>
          </w:tcPr>
          <w:p w:rsidR="001A2551" w:rsidRDefault="001A2551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2123" w:type="dxa"/>
            <w:tcBorders>
              <w:top w:val="nil"/>
              <w:bottom w:val="nil"/>
            </w:tcBorders>
          </w:tcPr>
          <w:p w:rsidR="001A2551" w:rsidRDefault="00573E71">
            <w:pPr>
              <w:pStyle w:val="TableParagraph"/>
              <w:spacing w:line="258" w:lineRule="exact"/>
              <w:ind w:left="94" w:right="66"/>
              <w:rPr>
                <w:sz w:val="25"/>
              </w:rPr>
            </w:pPr>
            <w:r>
              <w:rPr>
                <w:spacing w:val="-2"/>
                <w:sz w:val="25"/>
              </w:rPr>
              <w:t>Э.Грина,</w:t>
            </w:r>
          </w:p>
        </w:tc>
        <w:tc>
          <w:tcPr>
            <w:tcW w:w="5612" w:type="dxa"/>
            <w:tcBorders>
              <w:top w:val="nil"/>
              <w:bottom w:val="nil"/>
            </w:tcBorders>
          </w:tcPr>
          <w:p w:rsidR="001A2551" w:rsidRDefault="00573E71">
            <w:pPr>
              <w:pStyle w:val="TableParagraph"/>
              <w:spacing w:line="258" w:lineRule="exact"/>
              <w:ind w:left="189" w:right="165"/>
              <w:rPr>
                <w:sz w:val="25"/>
              </w:rPr>
            </w:pPr>
            <w:r>
              <w:rPr>
                <w:w w:val="95"/>
                <w:sz w:val="25"/>
              </w:rPr>
              <w:t>котором</w:t>
            </w:r>
            <w:r>
              <w:rPr>
                <w:spacing w:val="-7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звучит</w:t>
            </w:r>
            <w:r>
              <w:rPr>
                <w:spacing w:val="-6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данная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песня.</w:t>
            </w:r>
          </w:p>
        </w:tc>
      </w:tr>
      <w:tr w:rsidR="001A2551">
        <w:trPr>
          <w:trHeight w:val="273"/>
        </w:trPr>
        <w:tc>
          <w:tcPr>
            <w:tcW w:w="1370" w:type="dxa"/>
            <w:tcBorders>
              <w:top w:val="nil"/>
              <w:bottom w:val="nil"/>
            </w:tcBorders>
          </w:tcPr>
          <w:p w:rsidR="001A2551" w:rsidRDefault="001A2551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490" w:type="dxa"/>
            <w:tcBorders>
              <w:top w:val="nil"/>
              <w:bottom w:val="nil"/>
            </w:tcBorders>
          </w:tcPr>
          <w:p w:rsidR="001A2551" w:rsidRDefault="001A2551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2123" w:type="dxa"/>
            <w:tcBorders>
              <w:top w:val="nil"/>
              <w:bottom w:val="nil"/>
            </w:tcBorders>
          </w:tcPr>
          <w:p w:rsidR="001A2551" w:rsidRDefault="00573E71">
            <w:pPr>
              <w:pStyle w:val="TableParagraph"/>
              <w:spacing w:line="253" w:lineRule="exact"/>
              <w:ind w:left="120" w:right="66"/>
              <w:rPr>
                <w:sz w:val="25"/>
              </w:rPr>
            </w:pPr>
            <w:r>
              <w:rPr>
                <w:spacing w:val="-2"/>
                <w:sz w:val="25"/>
              </w:rPr>
              <w:t>Л.ванБеховена,</w:t>
            </w:r>
          </w:p>
        </w:tc>
        <w:tc>
          <w:tcPr>
            <w:tcW w:w="5612" w:type="dxa"/>
            <w:tcBorders>
              <w:top w:val="nil"/>
              <w:bottom w:val="nil"/>
            </w:tcBorders>
          </w:tcPr>
          <w:p w:rsidR="001A2551" w:rsidRDefault="00573E71">
            <w:pPr>
              <w:pStyle w:val="TableParagraph"/>
              <w:spacing w:line="253" w:lineRule="exact"/>
              <w:ind w:left="186" w:right="171"/>
              <w:rPr>
                <w:sz w:val="25"/>
              </w:rPr>
            </w:pPr>
            <w:r>
              <w:rPr>
                <w:spacing w:val="-2"/>
                <w:w w:val="95"/>
                <w:sz w:val="25"/>
              </w:rPr>
              <w:t>Музыкальная</w:t>
            </w:r>
            <w:r>
              <w:rPr>
                <w:spacing w:val="17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викторина</w:t>
            </w:r>
            <w:r>
              <w:rPr>
                <w:spacing w:val="13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на</w:t>
            </w:r>
            <w:r>
              <w:rPr>
                <w:spacing w:val="-4"/>
                <w:w w:val="95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материале</w:t>
            </w:r>
            <w:r>
              <w:rPr>
                <w:spacing w:val="4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изученных</w:t>
            </w:r>
          </w:p>
        </w:tc>
      </w:tr>
      <w:tr w:rsidR="001A2551">
        <w:trPr>
          <w:trHeight w:val="273"/>
        </w:trPr>
        <w:tc>
          <w:tcPr>
            <w:tcW w:w="1370" w:type="dxa"/>
            <w:tcBorders>
              <w:top w:val="nil"/>
              <w:bottom w:val="nil"/>
            </w:tcBorders>
          </w:tcPr>
          <w:p w:rsidR="001A2551" w:rsidRDefault="001A2551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490" w:type="dxa"/>
            <w:tcBorders>
              <w:top w:val="nil"/>
              <w:bottom w:val="nil"/>
            </w:tcBorders>
          </w:tcPr>
          <w:p w:rsidR="001A2551" w:rsidRDefault="001A2551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2123" w:type="dxa"/>
            <w:tcBorders>
              <w:top w:val="nil"/>
              <w:bottom w:val="nil"/>
            </w:tcBorders>
          </w:tcPr>
          <w:p w:rsidR="001A2551" w:rsidRDefault="00573E71">
            <w:pPr>
              <w:pStyle w:val="TableParagraph"/>
              <w:spacing w:line="253" w:lineRule="exact"/>
              <w:ind w:left="92" w:right="66"/>
              <w:rPr>
                <w:sz w:val="25"/>
              </w:rPr>
            </w:pPr>
            <w:r>
              <w:rPr>
                <w:spacing w:val="-2"/>
                <w:sz w:val="25"/>
              </w:rPr>
              <w:t>А.Г.Шнитке,</w:t>
            </w:r>
          </w:p>
        </w:tc>
        <w:tc>
          <w:tcPr>
            <w:tcW w:w="5612" w:type="dxa"/>
            <w:tcBorders>
              <w:top w:val="nil"/>
              <w:bottom w:val="nil"/>
            </w:tcBorders>
          </w:tcPr>
          <w:p w:rsidR="001A2551" w:rsidRDefault="00573E71">
            <w:pPr>
              <w:pStyle w:val="TableParagraph"/>
              <w:spacing w:line="253" w:lineRule="exact"/>
              <w:ind w:left="178" w:right="171"/>
              <w:rPr>
                <w:sz w:val="25"/>
              </w:rPr>
            </w:pPr>
            <w:r>
              <w:rPr>
                <w:w w:val="90"/>
                <w:sz w:val="25"/>
              </w:rPr>
              <w:t>фрагментов</w:t>
            </w:r>
            <w:r>
              <w:rPr>
                <w:spacing w:val="53"/>
                <w:sz w:val="25"/>
              </w:rPr>
              <w:t xml:space="preserve"> </w:t>
            </w:r>
            <w:r>
              <w:rPr>
                <w:w w:val="90"/>
                <w:sz w:val="25"/>
              </w:rPr>
              <w:t>музыкальных</w:t>
            </w:r>
            <w:r>
              <w:rPr>
                <w:spacing w:val="63"/>
                <w:sz w:val="25"/>
              </w:rPr>
              <w:t xml:space="preserve"> </w:t>
            </w:r>
            <w:r>
              <w:rPr>
                <w:spacing w:val="-2"/>
                <w:w w:val="90"/>
                <w:sz w:val="25"/>
              </w:rPr>
              <w:t>спектаклей.</w:t>
            </w:r>
          </w:p>
        </w:tc>
      </w:tr>
      <w:tr w:rsidR="001A2551">
        <w:trPr>
          <w:trHeight w:val="275"/>
        </w:trPr>
        <w:tc>
          <w:tcPr>
            <w:tcW w:w="1370" w:type="dxa"/>
            <w:tcBorders>
              <w:top w:val="nil"/>
              <w:bottom w:val="nil"/>
            </w:tcBorders>
          </w:tcPr>
          <w:p w:rsidR="001A2551" w:rsidRDefault="001A2551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490" w:type="dxa"/>
            <w:tcBorders>
              <w:top w:val="nil"/>
              <w:bottom w:val="nil"/>
            </w:tcBorders>
          </w:tcPr>
          <w:p w:rsidR="001A2551" w:rsidRDefault="001A2551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2123" w:type="dxa"/>
            <w:tcBorders>
              <w:top w:val="nil"/>
              <w:bottom w:val="nil"/>
            </w:tcBorders>
          </w:tcPr>
          <w:p w:rsidR="001A2551" w:rsidRDefault="00573E71">
            <w:pPr>
              <w:pStyle w:val="TableParagraph"/>
              <w:spacing w:line="256" w:lineRule="exact"/>
              <w:ind w:left="122" w:right="66"/>
              <w:rPr>
                <w:sz w:val="25"/>
              </w:rPr>
            </w:pPr>
            <w:r>
              <w:rPr>
                <w:spacing w:val="-2"/>
                <w:sz w:val="25"/>
              </w:rPr>
              <w:t>Д.Д.Шостаковича</w:t>
            </w:r>
          </w:p>
        </w:tc>
        <w:tc>
          <w:tcPr>
            <w:tcW w:w="5612" w:type="dxa"/>
            <w:tcBorders>
              <w:top w:val="nil"/>
              <w:bottom w:val="nil"/>
            </w:tcBorders>
          </w:tcPr>
          <w:p w:rsidR="001A2551" w:rsidRDefault="00573E71">
            <w:pPr>
              <w:pStyle w:val="TableParagraph"/>
              <w:spacing w:line="256" w:lineRule="exact"/>
              <w:ind w:left="178" w:right="171"/>
              <w:rPr>
                <w:i/>
                <w:sz w:val="25"/>
              </w:rPr>
            </w:pPr>
            <w:r>
              <w:rPr>
                <w:i/>
                <w:w w:val="95"/>
                <w:sz w:val="25"/>
              </w:rPr>
              <w:t>На</w:t>
            </w:r>
            <w:r>
              <w:rPr>
                <w:i/>
                <w:spacing w:val="-6"/>
                <w:w w:val="95"/>
                <w:sz w:val="25"/>
              </w:rPr>
              <w:t xml:space="preserve"> </w:t>
            </w:r>
            <w:r>
              <w:rPr>
                <w:i/>
                <w:w w:val="95"/>
                <w:sz w:val="25"/>
              </w:rPr>
              <w:t>выбор</w:t>
            </w:r>
            <w:r>
              <w:rPr>
                <w:i/>
                <w:spacing w:val="-3"/>
                <w:sz w:val="25"/>
              </w:rPr>
              <w:t xml:space="preserve"> </w:t>
            </w:r>
            <w:r>
              <w:rPr>
                <w:i/>
                <w:w w:val="95"/>
                <w:sz w:val="25"/>
              </w:rPr>
              <w:t>или</w:t>
            </w:r>
            <w:r>
              <w:rPr>
                <w:i/>
                <w:spacing w:val="-3"/>
                <w:sz w:val="25"/>
              </w:rPr>
              <w:t xml:space="preserve"> </w:t>
            </w:r>
            <w:r>
              <w:rPr>
                <w:i/>
                <w:spacing w:val="-2"/>
                <w:w w:val="95"/>
                <w:sz w:val="25"/>
              </w:rPr>
              <w:t>факультативно</w:t>
            </w:r>
          </w:p>
        </w:tc>
      </w:tr>
      <w:tr w:rsidR="001A2551">
        <w:trPr>
          <w:trHeight w:val="277"/>
        </w:trPr>
        <w:tc>
          <w:tcPr>
            <w:tcW w:w="1370" w:type="dxa"/>
            <w:tcBorders>
              <w:top w:val="nil"/>
              <w:bottom w:val="nil"/>
            </w:tcBorders>
          </w:tcPr>
          <w:p w:rsidR="001A2551" w:rsidRDefault="001A2551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490" w:type="dxa"/>
            <w:tcBorders>
              <w:top w:val="nil"/>
              <w:bottom w:val="nil"/>
            </w:tcBorders>
          </w:tcPr>
          <w:p w:rsidR="001A2551" w:rsidRDefault="001A2551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2123" w:type="dxa"/>
            <w:tcBorders>
              <w:top w:val="nil"/>
              <w:bottom w:val="nil"/>
            </w:tcBorders>
          </w:tcPr>
          <w:p w:rsidR="001A2551" w:rsidRDefault="00573E71">
            <w:pPr>
              <w:pStyle w:val="TableParagraph"/>
              <w:spacing w:line="258" w:lineRule="exact"/>
              <w:ind w:left="102" w:right="66"/>
              <w:rPr>
                <w:sz w:val="25"/>
              </w:rPr>
            </w:pPr>
            <w:r>
              <w:rPr>
                <w:w w:val="95"/>
                <w:sz w:val="25"/>
              </w:rPr>
              <w:t>и</w:t>
            </w:r>
            <w:r>
              <w:rPr>
                <w:spacing w:val="-8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др.).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единство</w:t>
            </w:r>
          </w:p>
        </w:tc>
        <w:tc>
          <w:tcPr>
            <w:tcW w:w="5612" w:type="dxa"/>
            <w:tcBorders>
              <w:top w:val="nil"/>
              <w:bottom w:val="nil"/>
            </w:tcBorders>
          </w:tcPr>
          <w:p w:rsidR="001A2551" w:rsidRDefault="00573E71">
            <w:pPr>
              <w:pStyle w:val="TableParagraph"/>
              <w:spacing w:line="258" w:lineRule="exact"/>
              <w:ind w:left="182" w:right="171"/>
              <w:rPr>
                <w:sz w:val="25"/>
              </w:rPr>
            </w:pPr>
            <w:r>
              <w:rPr>
                <w:spacing w:val="-2"/>
                <w:w w:val="95"/>
                <w:sz w:val="25"/>
              </w:rPr>
              <w:t>Постановка</w:t>
            </w:r>
            <w:r>
              <w:rPr>
                <w:spacing w:val="15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музыкального</w:t>
            </w:r>
            <w:r>
              <w:rPr>
                <w:spacing w:val="6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спектакля.</w:t>
            </w:r>
          </w:p>
        </w:tc>
      </w:tr>
      <w:tr w:rsidR="001A2551">
        <w:trPr>
          <w:trHeight w:val="275"/>
        </w:trPr>
        <w:tc>
          <w:tcPr>
            <w:tcW w:w="1370" w:type="dxa"/>
            <w:tcBorders>
              <w:top w:val="nil"/>
              <w:bottom w:val="nil"/>
            </w:tcBorders>
          </w:tcPr>
          <w:p w:rsidR="001A2551" w:rsidRDefault="001A2551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490" w:type="dxa"/>
            <w:tcBorders>
              <w:top w:val="nil"/>
              <w:bottom w:val="nil"/>
            </w:tcBorders>
          </w:tcPr>
          <w:p w:rsidR="001A2551" w:rsidRDefault="001A2551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2123" w:type="dxa"/>
            <w:tcBorders>
              <w:top w:val="nil"/>
              <w:bottom w:val="nil"/>
            </w:tcBorders>
          </w:tcPr>
          <w:p w:rsidR="001A2551" w:rsidRDefault="00573E71">
            <w:pPr>
              <w:pStyle w:val="TableParagraph"/>
              <w:spacing w:line="256" w:lineRule="exact"/>
              <w:ind w:left="121" w:right="66"/>
              <w:rPr>
                <w:sz w:val="25"/>
              </w:rPr>
            </w:pPr>
            <w:r>
              <w:rPr>
                <w:w w:val="95"/>
                <w:sz w:val="25"/>
              </w:rPr>
              <w:t>музыки</w:t>
            </w:r>
            <w:r>
              <w:rPr>
                <w:spacing w:val="-7"/>
                <w:w w:val="95"/>
                <w:sz w:val="25"/>
              </w:rPr>
              <w:t xml:space="preserve"> </w:t>
            </w:r>
            <w:r>
              <w:rPr>
                <w:spacing w:val="-10"/>
                <w:sz w:val="25"/>
              </w:rPr>
              <w:t>и</w:t>
            </w:r>
          </w:p>
        </w:tc>
        <w:tc>
          <w:tcPr>
            <w:tcW w:w="5612" w:type="dxa"/>
            <w:tcBorders>
              <w:top w:val="nil"/>
              <w:bottom w:val="nil"/>
            </w:tcBorders>
          </w:tcPr>
          <w:p w:rsidR="001A2551" w:rsidRDefault="00573E71">
            <w:pPr>
              <w:pStyle w:val="TableParagraph"/>
              <w:spacing w:line="256" w:lineRule="exact"/>
              <w:ind w:left="182" w:right="171"/>
              <w:rPr>
                <w:sz w:val="25"/>
              </w:rPr>
            </w:pPr>
            <w:r>
              <w:rPr>
                <w:w w:val="95"/>
                <w:sz w:val="25"/>
              </w:rPr>
              <w:t>Посещение</w:t>
            </w:r>
            <w:r>
              <w:rPr>
                <w:spacing w:val="-5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театра</w:t>
            </w:r>
            <w:r>
              <w:rPr>
                <w:spacing w:val="-2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с</w:t>
            </w:r>
            <w:r>
              <w:rPr>
                <w:spacing w:val="-10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последующим</w:t>
            </w:r>
            <w:r>
              <w:rPr>
                <w:spacing w:val="2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обсуждением</w:t>
            </w:r>
          </w:p>
        </w:tc>
      </w:tr>
      <w:tr w:rsidR="001A2551">
        <w:trPr>
          <w:trHeight w:val="275"/>
        </w:trPr>
        <w:tc>
          <w:tcPr>
            <w:tcW w:w="1370" w:type="dxa"/>
            <w:tcBorders>
              <w:top w:val="nil"/>
              <w:bottom w:val="nil"/>
            </w:tcBorders>
          </w:tcPr>
          <w:p w:rsidR="001A2551" w:rsidRDefault="001A2551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490" w:type="dxa"/>
            <w:tcBorders>
              <w:top w:val="nil"/>
              <w:bottom w:val="nil"/>
            </w:tcBorders>
          </w:tcPr>
          <w:p w:rsidR="001A2551" w:rsidRDefault="001A2551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2123" w:type="dxa"/>
            <w:tcBorders>
              <w:top w:val="nil"/>
              <w:bottom w:val="nil"/>
            </w:tcBorders>
          </w:tcPr>
          <w:p w:rsidR="001A2551" w:rsidRDefault="00573E71">
            <w:pPr>
              <w:pStyle w:val="TableParagraph"/>
              <w:spacing w:line="256" w:lineRule="exact"/>
              <w:ind w:left="87" w:right="66"/>
              <w:rPr>
                <w:sz w:val="25"/>
              </w:rPr>
            </w:pPr>
            <w:r>
              <w:rPr>
                <w:spacing w:val="-2"/>
                <w:sz w:val="25"/>
              </w:rPr>
              <w:t>драматургии,</w:t>
            </w:r>
          </w:p>
        </w:tc>
        <w:tc>
          <w:tcPr>
            <w:tcW w:w="5612" w:type="dxa"/>
            <w:tcBorders>
              <w:top w:val="nil"/>
              <w:bottom w:val="nil"/>
            </w:tcBorders>
          </w:tcPr>
          <w:p w:rsidR="001A2551" w:rsidRDefault="00573E71">
            <w:pPr>
              <w:pStyle w:val="TableParagraph"/>
              <w:spacing w:line="256" w:lineRule="exact"/>
              <w:ind w:left="188" w:right="171"/>
              <w:rPr>
                <w:sz w:val="25"/>
              </w:rPr>
            </w:pPr>
            <w:r>
              <w:rPr>
                <w:w w:val="95"/>
                <w:sz w:val="25"/>
              </w:rPr>
              <w:t>(устно</w:t>
            </w:r>
            <w:r>
              <w:rPr>
                <w:spacing w:val="-3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или</w:t>
            </w:r>
            <w:r>
              <w:rPr>
                <w:spacing w:val="-7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письменно)</w:t>
            </w:r>
            <w:r>
              <w:rPr>
                <w:spacing w:val="4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роля</w:t>
            </w:r>
            <w:r>
              <w:rPr>
                <w:spacing w:val="-4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музыки</w:t>
            </w:r>
            <w:r>
              <w:rPr>
                <w:spacing w:val="-2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в</w:t>
            </w:r>
            <w:r>
              <w:rPr>
                <w:spacing w:val="-11"/>
                <w:w w:val="95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данном</w:t>
            </w:r>
          </w:p>
        </w:tc>
      </w:tr>
      <w:tr w:rsidR="001A2551">
        <w:trPr>
          <w:trHeight w:val="277"/>
        </w:trPr>
        <w:tc>
          <w:tcPr>
            <w:tcW w:w="1370" w:type="dxa"/>
            <w:tcBorders>
              <w:top w:val="nil"/>
              <w:bottom w:val="nil"/>
            </w:tcBorders>
          </w:tcPr>
          <w:p w:rsidR="001A2551" w:rsidRDefault="001A2551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490" w:type="dxa"/>
            <w:tcBorders>
              <w:top w:val="nil"/>
              <w:bottom w:val="nil"/>
            </w:tcBorders>
          </w:tcPr>
          <w:p w:rsidR="001A2551" w:rsidRDefault="001A2551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2123" w:type="dxa"/>
            <w:tcBorders>
              <w:top w:val="nil"/>
              <w:bottom w:val="nil"/>
            </w:tcBorders>
          </w:tcPr>
          <w:p w:rsidR="001A2551" w:rsidRDefault="00573E71">
            <w:pPr>
              <w:pStyle w:val="TableParagraph"/>
              <w:spacing w:line="258" w:lineRule="exact"/>
              <w:ind w:left="93" w:right="66"/>
              <w:rPr>
                <w:sz w:val="25"/>
              </w:rPr>
            </w:pPr>
            <w:r>
              <w:rPr>
                <w:spacing w:val="-2"/>
                <w:sz w:val="25"/>
              </w:rPr>
              <w:t>сценической</w:t>
            </w:r>
          </w:p>
        </w:tc>
        <w:tc>
          <w:tcPr>
            <w:tcW w:w="5612" w:type="dxa"/>
            <w:tcBorders>
              <w:top w:val="nil"/>
              <w:bottom w:val="nil"/>
            </w:tcBorders>
          </w:tcPr>
          <w:p w:rsidR="001A2551" w:rsidRDefault="00573E71">
            <w:pPr>
              <w:pStyle w:val="TableParagraph"/>
              <w:spacing w:line="258" w:lineRule="exact"/>
              <w:ind w:left="189" w:right="171"/>
              <w:rPr>
                <w:sz w:val="25"/>
              </w:rPr>
            </w:pPr>
            <w:r>
              <w:rPr>
                <w:spacing w:val="-2"/>
                <w:sz w:val="25"/>
              </w:rPr>
              <w:t>спектакле.</w:t>
            </w:r>
          </w:p>
        </w:tc>
      </w:tr>
      <w:tr w:rsidR="001A2551">
        <w:trPr>
          <w:trHeight w:val="275"/>
        </w:trPr>
        <w:tc>
          <w:tcPr>
            <w:tcW w:w="1370" w:type="dxa"/>
            <w:tcBorders>
              <w:top w:val="nil"/>
              <w:bottom w:val="nil"/>
            </w:tcBorders>
          </w:tcPr>
          <w:p w:rsidR="001A2551" w:rsidRDefault="001A2551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490" w:type="dxa"/>
            <w:tcBorders>
              <w:top w:val="nil"/>
              <w:bottom w:val="nil"/>
            </w:tcBorders>
          </w:tcPr>
          <w:p w:rsidR="001A2551" w:rsidRDefault="001A2551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2123" w:type="dxa"/>
            <w:tcBorders>
              <w:top w:val="nil"/>
              <w:bottom w:val="nil"/>
            </w:tcBorders>
          </w:tcPr>
          <w:p w:rsidR="001A2551" w:rsidRDefault="00573E71">
            <w:pPr>
              <w:pStyle w:val="TableParagraph"/>
              <w:spacing w:line="256" w:lineRule="exact"/>
              <w:ind w:left="94" w:right="66"/>
              <w:rPr>
                <w:sz w:val="25"/>
              </w:rPr>
            </w:pPr>
            <w:r>
              <w:rPr>
                <w:spacing w:val="-2"/>
                <w:sz w:val="25"/>
              </w:rPr>
              <w:t>живописи,</w:t>
            </w:r>
          </w:p>
        </w:tc>
        <w:tc>
          <w:tcPr>
            <w:tcW w:w="5612" w:type="dxa"/>
            <w:tcBorders>
              <w:top w:val="nil"/>
              <w:bottom w:val="nil"/>
            </w:tcBorders>
          </w:tcPr>
          <w:p w:rsidR="001A2551" w:rsidRDefault="00573E71">
            <w:pPr>
              <w:pStyle w:val="TableParagraph"/>
              <w:spacing w:line="256" w:lineRule="exact"/>
              <w:ind w:left="186" w:right="171"/>
              <w:rPr>
                <w:sz w:val="25"/>
              </w:rPr>
            </w:pPr>
            <w:r>
              <w:rPr>
                <w:w w:val="95"/>
                <w:sz w:val="25"/>
              </w:rPr>
              <w:t>Исследовательские</w:t>
            </w:r>
            <w:r>
              <w:rPr>
                <w:spacing w:val="-10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проекты</w:t>
            </w:r>
            <w:r>
              <w:rPr>
                <w:spacing w:val="-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о</w:t>
            </w:r>
            <w:r>
              <w:rPr>
                <w:spacing w:val="-10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музыке,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созданной</w:t>
            </w:r>
          </w:p>
        </w:tc>
      </w:tr>
      <w:tr w:rsidR="001A2551">
        <w:trPr>
          <w:trHeight w:val="294"/>
        </w:trPr>
        <w:tc>
          <w:tcPr>
            <w:tcW w:w="1370" w:type="dxa"/>
            <w:tcBorders>
              <w:top w:val="nil"/>
            </w:tcBorders>
          </w:tcPr>
          <w:p w:rsidR="001A2551" w:rsidRDefault="001A2551">
            <w:pPr>
              <w:pStyle w:val="TableParagraph"/>
              <w:jc w:val="left"/>
            </w:pPr>
          </w:p>
        </w:tc>
        <w:tc>
          <w:tcPr>
            <w:tcW w:w="1490" w:type="dxa"/>
            <w:tcBorders>
              <w:top w:val="nil"/>
            </w:tcBorders>
          </w:tcPr>
          <w:p w:rsidR="001A2551" w:rsidRDefault="001A2551">
            <w:pPr>
              <w:pStyle w:val="TableParagraph"/>
              <w:jc w:val="left"/>
            </w:pPr>
          </w:p>
        </w:tc>
        <w:tc>
          <w:tcPr>
            <w:tcW w:w="2123" w:type="dxa"/>
            <w:tcBorders>
              <w:top w:val="nil"/>
            </w:tcBorders>
          </w:tcPr>
          <w:p w:rsidR="001A2551" w:rsidRDefault="00573E71">
            <w:pPr>
              <w:pStyle w:val="TableParagraph"/>
              <w:spacing w:line="270" w:lineRule="exact"/>
              <w:ind w:left="85" w:right="66"/>
              <w:rPr>
                <w:sz w:val="25"/>
              </w:rPr>
            </w:pPr>
            <w:r>
              <w:rPr>
                <w:spacing w:val="-2"/>
                <w:sz w:val="25"/>
              </w:rPr>
              <w:t>хореографии</w:t>
            </w:r>
          </w:p>
        </w:tc>
        <w:tc>
          <w:tcPr>
            <w:tcW w:w="5612" w:type="dxa"/>
            <w:tcBorders>
              <w:top w:val="nil"/>
            </w:tcBorders>
          </w:tcPr>
          <w:p w:rsidR="001A2551" w:rsidRDefault="00573E71">
            <w:pPr>
              <w:pStyle w:val="TableParagraph"/>
              <w:spacing w:line="270" w:lineRule="exact"/>
              <w:ind w:left="189" w:right="163"/>
              <w:rPr>
                <w:sz w:val="25"/>
              </w:rPr>
            </w:pPr>
            <w:r>
              <w:rPr>
                <w:w w:val="95"/>
                <w:sz w:val="25"/>
              </w:rPr>
              <w:t>отечественными</w:t>
            </w:r>
            <w:r>
              <w:rPr>
                <w:spacing w:val="-13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композиторами</w:t>
            </w:r>
            <w:r>
              <w:rPr>
                <w:spacing w:val="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для</w:t>
            </w:r>
            <w:r>
              <w:rPr>
                <w:spacing w:val="-11"/>
                <w:w w:val="95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театра</w:t>
            </w:r>
          </w:p>
        </w:tc>
      </w:tr>
      <w:tr w:rsidR="001A2551">
        <w:trPr>
          <w:trHeight w:val="3693"/>
        </w:trPr>
        <w:tc>
          <w:tcPr>
            <w:tcW w:w="1370" w:type="dxa"/>
            <w:tcBorders>
              <w:bottom w:val="nil"/>
            </w:tcBorders>
          </w:tcPr>
          <w:p w:rsidR="001A2551" w:rsidRDefault="00573E71">
            <w:pPr>
              <w:pStyle w:val="TableParagraph"/>
              <w:spacing w:line="234" w:lineRule="exact"/>
              <w:ind w:left="323"/>
              <w:jc w:val="left"/>
              <w:rPr>
                <w:sz w:val="25"/>
              </w:rPr>
            </w:pPr>
            <w:r>
              <w:rPr>
                <w:w w:val="80"/>
                <w:sz w:val="25"/>
              </w:rPr>
              <w:t>Г)</w:t>
            </w:r>
            <w:r>
              <w:rPr>
                <w:spacing w:val="-12"/>
                <w:sz w:val="25"/>
              </w:rPr>
              <w:t xml:space="preserve"> </w:t>
            </w:r>
            <w:r>
              <w:rPr>
                <w:w w:val="80"/>
                <w:sz w:val="25"/>
              </w:rPr>
              <w:t>3</w:t>
            </w:r>
            <w:r>
              <w:rPr>
                <w:spacing w:val="-10"/>
                <w:sz w:val="25"/>
              </w:rPr>
              <w:t xml:space="preserve"> </w:t>
            </w:r>
            <w:r>
              <w:rPr>
                <w:w w:val="80"/>
                <w:sz w:val="25"/>
              </w:rPr>
              <w:t>—</w:t>
            </w:r>
            <w:r>
              <w:rPr>
                <w:spacing w:val="-1"/>
                <w:w w:val="80"/>
                <w:sz w:val="25"/>
              </w:rPr>
              <w:t xml:space="preserve"> </w:t>
            </w:r>
            <w:r>
              <w:rPr>
                <w:spacing w:val="-10"/>
                <w:w w:val="80"/>
                <w:sz w:val="25"/>
              </w:rPr>
              <w:t>4</w:t>
            </w:r>
          </w:p>
          <w:p w:rsidR="001A2551" w:rsidRDefault="00573E71">
            <w:pPr>
              <w:pStyle w:val="TableParagraph"/>
              <w:spacing w:before="2" w:line="232" w:lineRule="auto"/>
              <w:ind w:left="482" w:hanging="223"/>
              <w:jc w:val="left"/>
              <w:rPr>
                <w:sz w:val="25"/>
              </w:rPr>
            </w:pPr>
            <w:r>
              <w:rPr>
                <w:spacing w:val="-2"/>
                <w:w w:val="90"/>
                <w:sz w:val="25"/>
              </w:rPr>
              <w:t xml:space="preserve">учебных </w:t>
            </w:r>
            <w:r>
              <w:rPr>
                <w:spacing w:val="-4"/>
                <w:sz w:val="25"/>
              </w:rPr>
              <w:t>часа</w:t>
            </w:r>
          </w:p>
        </w:tc>
        <w:tc>
          <w:tcPr>
            <w:tcW w:w="1490" w:type="dxa"/>
            <w:tcBorders>
              <w:bottom w:val="nil"/>
            </w:tcBorders>
          </w:tcPr>
          <w:p w:rsidR="001A2551" w:rsidRDefault="00573E71">
            <w:pPr>
              <w:pStyle w:val="TableParagraph"/>
              <w:spacing w:line="234" w:lineRule="exact"/>
              <w:ind w:left="358"/>
              <w:jc w:val="left"/>
              <w:rPr>
                <w:sz w:val="25"/>
              </w:rPr>
            </w:pPr>
            <w:r>
              <w:rPr>
                <w:spacing w:val="-2"/>
                <w:sz w:val="25"/>
              </w:rPr>
              <w:t>Музыка</w:t>
            </w:r>
          </w:p>
          <w:p w:rsidR="001A2551" w:rsidRDefault="00573E71">
            <w:pPr>
              <w:pStyle w:val="TableParagraph"/>
              <w:spacing w:before="2" w:line="232" w:lineRule="auto"/>
              <w:ind w:left="125" w:firstLine="297"/>
              <w:jc w:val="left"/>
              <w:rPr>
                <w:sz w:val="25"/>
              </w:rPr>
            </w:pPr>
            <w:r>
              <w:rPr>
                <w:sz w:val="25"/>
              </w:rPr>
              <w:t xml:space="preserve">кино и </w:t>
            </w:r>
            <w:r>
              <w:rPr>
                <w:spacing w:val="-2"/>
                <w:w w:val="90"/>
                <w:sz w:val="25"/>
              </w:rPr>
              <w:t>телевидения</w:t>
            </w:r>
          </w:p>
        </w:tc>
        <w:tc>
          <w:tcPr>
            <w:tcW w:w="2123" w:type="dxa"/>
            <w:tcBorders>
              <w:bottom w:val="nil"/>
            </w:tcBorders>
          </w:tcPr>
          <w:p w:rsidR="001A2551" w:rsidRDefault="00573E71">
            <w:pPr>
              <w:pStyle w:val="TableParagraph"/>
              <w:spacing w:line="234" w:lineRule="exact"/>
              <w:ind w:left="122" w:right="65"/>
              <w:rPr>
                <w:sz w:val="25"/>
              </w:rPr>
            </w:pPr>
            <w:r>
              <w:rPr>
                <w:w w:val="95"/>
                <w:sz w:val="25"/>
              </w:rPr>
              <w:t>Музыка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в</w:t>
            </w:r>
            <w:r>
              <w:rPr>
                <w:spacing w:val="-8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немом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spacing w:val="-10"/>
                <w:w w:val="95"/>
                <w:sz w:val="25"/>
              </w:rPr>
              <w:t>и</w:t>
            </w:r>
          </w:p>
          <w:p w:rsidR="001A2551" w:rsidRDefault="00573E71">
            <w:pPr>
              <w:pStyle w:val="TableParagraph"/>
              <w:spacing w:before="4" w:line="230" w:lineRule="auto"/>
              <w:ind w:left="147" w:right="97" w:hanging="14"/>
              <w:rPr>
                <w:sz w:val="25"/>
              </w:rPr>
            </w:pPr>
            <w:r>
              <w:rPr>
                <w:sz w:val="25"/>
              </w:rPr>
              <w:t xml:space="preserve">звуковом кино. </w:t>
            </w:r>
            <w:r>
              <w:rPr>
                <w:w w:val="95"/>
                <w:sz w:val="25"/>
              </w:rPr>
              <w:t>Внутрикадровая</w:t>
            </w:r>
            <w:r>
              <w:rPr>
                <w:spacing w:val="-13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 xml:space="preserve">и </w:t>
            </w:r>
            <w:r>
              <w:rPr>
                <w:spacing w:val="-2"/>
                <w:sz w:val="25"/>
              </w:rPr>
              <w:t xml:space="preserve">закадровая </w:t>
            </w:r>
            <w:r>
              <w:rPr>
                <w:sz w:val="25"/>
              </w:rPr>
              <w:t xml:space="preserve">музыка. Жанры </w:t>
            </w:r>
            <w:r>
              <w:rPr>
                <w:spacing w:val="-2"/>
                <w:sz w:val="25"/>
              </w:rPr>
              <w:t xml:space="preserve">фильма-оперы, фильма-балета, </w:t>
            </w:r>
            <w:r>
              <w:rPr>
                <w:spacing w:val="-2"/>
                <w:w w:val="95"/>
                <w:sz w:val="25"/>
              </w:rPr>
              <w:t xml:space="preserve">фильма-мюзикла, </w:t>
            </w:r>
            <w:r>
              <w:rPr>
                <w:spacing w:val="-2"/>
                <w:sz w:val="25"/>
              </w:rPr>
              <w:t xml:space="preserve">музыкального </w:t>
            </w:r>
            <w:r>
              <w:rPr>
                <w:sz w:val="25"/>
              </w:rPr>
              <w:t>мультфильма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sz w:val="25"/>
              </w:rPr>
              <w:t xml:space="preserve">(на </w:t>
            </w:r>
            <w:r>
              <w:rPr>
                <w:spacing w:val="-2"/>
                <w:sz w:val="25"/>
              </w:rPr>
              <w:t>примере произведений Р.Роджерса,</w:t>
            </w:r>
          </w:p>
        </w:tc>
        <w:tc>
          <w:tcPr>
            <w:tcW w:w="5612" w:type="dxa"/>
            <w:tcBorders>
              <w:bottom w:val="nil"/>
            </w:tcBorders>
          </w:tcPr>
          <w:p w:rsidR="001A2551" w:rsidRDefault="00573E71">
            <w:pPr>
              <w:pStyle w:val="TableParagraph"/>
              <w:spacing w:line="234" w:lineRule="exact"/>
              <w:ind w:left="189" w:right="170"/>
              <w:rPr>
                <w:sz w:val="25"/>
              </w:rPr>
            </w:pPr>
            <w:r>
              <w:rPr>
                <w:spacing w:val="-2"/>
                <w:w w:val="95"/>
                <w:sz w:val="25"/>
              </w:rPr>
              <w:t>Знакомство</w:t>
            </w:r>
            <w:r>
              <w:rPr>
                <w:spacing w:val="12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с</w:t>
            </w:r>
            <w:r>
              <w:rPr>
                <w:spacing w:val="-10"/>
                <w:w w:val="95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образцами</w:t>
            </w:r>
            <w:r>
              <w:rPr>
                <w:spacing w:val="13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киномузыки,</w:t>
            </w:r>
            <w:r>
              <w:rPr>
                <w:spacing w:val="19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созданной</w:t>
            </w:r>
          </w:p>
          <w:p w:rsidR="001A2551" w:rsidRDefault="00573E71">
            <w:pPr>
              <w:pStyle w:val="TableParagraph"/>
              <w:spacing w:line="278" w:lineRule="exact"/>
              <w:ind w:left="189" w:right="153"/>
              <w:rPr>
                <w:sz w:val="25"/>
              </w:rPr>
            </w:pPr>
            <w:r>
              <w:rPr>
                <w:w w:val="95"/>
                <w:sz w:val="25"/>
              </w:rPr>
              <w:t>отечественными</w:t>
            </w:r>
            <w:r>
              <w:rPr>
                <w:spacing w:val="-8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и</w:t>
            </w:r>
            <w:r>
              <w:rPr>
                <w:spacing w:val="-13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зарубежными</w:t>
            </w:r>
            <w:r>
              <w:rPr>
                <w:spacing w:val="16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композиторами.</w:t>
            </w:r>
          </w:p>
          <w:p w:rsidR="001A2551" w:rsidRDefault="00573E71">
            <w:pPr>
              <w:pStyle w:val="TableParagraph"/>
              <w:spacing w:before="2" w:line="232" w:lineRule="auto"/>
              <w:ind w:left="303" w:right="293" w:firstLine="12"/>
              <w:rPr>
                <w:sz w:val="25"/>
              </w:rPr>
            </w:pPr>
            <w:r>
              <w:rPr>
                <w:sz w:val="25"/>
              </w:rPr>
              <w:t>Просмотр</w:t>
            </w:r>
            <w:r>
              <w:rPr>
                <w:spacing w:val="-6"/>
                <w:sz w:val="25"/>
              </w:rPr>
              <w:t xml:space="preserve"> </w:t>
            </w:r>
            <w:r>
              <w:rPr>
                <w:sz w:val="25"/>
              </w:rPr>
              <w:t>фильмов</w:t>
            </w:r>
            <w:r>
              <w:rPr>
                <w:spacing w:val="-5"/>
                <w:sz w:val="25"/>
              </w:rPr>
              <w:t xml:space="preserve"> </w:t>
            </w:r>
            <w:r>
              <w:rPr>
                <w:sz w:val="25"/>
              </w:rPr>
              <w:t>с</w:t>
            </w:r>
            <w:r>
              <w:rPr>
                <w:spacing w:val="-16"/>
                <w:sz w:val="25"/>
              </w:rPr>
              <w:t xml:space="preserve"> </w:t>
            </w:r>
            <w:r>
              <w:rPr>
                <w:sz w:val="25"/>
              </w:rPr>
              <w:t>целью</w:t>
            </w:r>
            <w:r>
              <w:rPr>
                <w:spacing w:val="-11"/>
                <w:sz w:val="25"/>
              </w:rPr>
              <w:t xml:space="preserve"> </w:t>
            </w:r>
            <w:r>
              <w:rPr>
                <w:sz w:val="25"/>
              </w:rPr>
              <w:t xml:space="preserve">анализа </w:t>
            </w:r>
            <w:r>
              <w:rPr>
                <w:w w:val="95"/>
                <w:sz w:val="25"/>
              </w:rPr>
              <w:t>выразительного</w:t>
            </w:r>
            <w:r>
              <w:rPr>
                <w:spacing w:val="-13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эффекта,</w:t>
            </w:r>
            <w:r>
              <w:rPr>
                <w:spacing w:val="-8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создаваемого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музыкой.</w:t>
            </w:r>
          </w:p>
          <w:p w:rsidR="001A2551" w:rsidRDefault="00573E71">
            <w:pPr>
              <w:pStyle w:val="TableParagraph"/>
              <w:spacing w:line="264" w:lineRule="exact"/>
              <w:ind w:left="188" w:right="171"/>
              <w:rPr>
                <w:sz w:val="25"/>
              </w:rPr>
            </w:pPr>
            <w:r>
              <w:rPr>
                <w:w w:val="95"/>
                <w:sz w:val="25"/>
              </w:rPr>
              <w:t>Разучивание,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исполнение</w:t>
            </w:r>
            <w:r>
              <w:rPr>
                <w:spacing w:val="-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песни</w:t>
            </w:r>
            <w:r>
              <w:rPr>
                <w:spacing w:val="-10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из</w:t>
            </w:r>
            <w:r>
              <w:rPr>
                <w:spacing w:val="-13"/>
                <w:w w:val="95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фильма.</w:t>
            </w:r>
          </w:p>
          <w:p w:rsidR="001A2551" w:rsidRDefault="00573E71">
            <w:pPr>
              <w:pStyle w:val="TableParagraph"/>
              <w:spacing w:line="278" w:lineRule="exact"/>
              <w:ind w:left="178" w:right="171"/>
              <w:rPr>
                <w:i/>
                <w:sz w:val="25"/>
              </w:rPr>
            </w:pPr>
            <w:r>
              <w:rPr>
                <w:i/>
                <w:w w:val="95"/>
                <w:sz w:val="25"/>
              </w:rPr>
              <w:t>На</w:t>
            </w:r>
            <w:r>
              <w:rPr>
                <w:i/>
                <w:spacing w:val="-6"/>
                <w:w w:val="95"/>
                <w:sz w:val="25"/>
              </w:rPr>
              <w:t xml:space="preserve"> </w:t>
            </w:r>
            <w:r>
              <w:rPr>
                <w:i/>
                <w:w w:val="95"/>
                <w:sz w:val="25"/>
              </w:rPr>
              <w:t>выбор</w:t>
            </w:r>
            <w:r>
              <w:rPr>
                <w:i/>
                <w:spacing w:val="-3"/>
                <w:sz w:val="25"/>
              </w:rPr>
              <w:t xml:space="preserve"> </w:t>
            </w:r>
            <w:r>
              <w:rPr>
                <w:i/>
                <w:w w:val="95"/>
                <w:sz w:val="25"/>
              </w:rPr>
              <w:t>или</w:t>
            </w:r>
            <w:r>
              <w:rPr>
                <w:i/>
                <w:spacing w:val="-3"/>
                <w:sz w:val="25"/>
              </w:rPr>
              <w:t xml:space="preserve"> </w:t>
            </w:r>
            <w:r>
              <w:rPr>
                <w:i/>
                <w:spacing w:val="-2"/>
                <w:w w:val="95"/>
                <w:sz w:val="25"/>
              </w:rPr>
              <w:t>факультативно</w:t>
            </w:r>
          </w:p>
          <w:p w:rsidR="001A2551" w:rsidRDefault="00573E71">
            <w:pPr>
              <w:pStyle w:val="TableParagraph"/>
              <w:spacing w:line="278" w:lineRule="exact"/>
              <w:ind w:left="189" w:right="164"/>
              <w:rPr>
                <w:sz w:val="25"/>
              </w:rPr>
            </w:pPr>
            <w:r>
              <w:rPr>
                <w:spacing w:val="-2"/>
                <w:w w:val="95"/>
                <w:sz w:val="25"/>
              </w:rPr>
              <w:t>Создание</w:t>
            </w:r>
            <w:r>
              <w:rPr>
                <w:spacing w:val="10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любительского</w:t>
            </w:r>
            <w:r>
              <w:rPr>
                <w:spacing w:val="14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музыкального</w:t>
            </w:r>
            <w:r>
              <w:rPr>
                <w:spacing w:val="13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фильма.</w:t>
            </w:r>
          </w:p>
          <w:p w:rsidR="001A2551" w:rsidRDefault="00573E71">
            <w:pPr>
              <w:pStyle w:val="TableParagraph"/>
              <w:spacing w:line="276" w:lineRule="exact"/>
              <w:ind w:left="167" w:right="171"/>
              <w:rPr>
                <w:sz w:val="25"/>
              </w:rPr>
            </w:pPr>
            <w:r>
              <w:rPr>
                <w:spacing w:val="-2"/>
                <w:w w:val="95"/>
                <w:sz w:val="25"/>
              </w:rPr>
              <w:t>Переозвучка</w:t>
            </w:r>
            <w:r>
              <w:rPr>
                <w:spacing w:val="14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фрагмента</w:t>
            </w:r>
            <w:r>
              <w:rPr>
                <w:spacing w:val="11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мультфильма.</w:t>
            </w:r>
          </w:p>
          <w:p w:rsidR="001A2551" w:rsidRDefault="00573E71">
            <w:pPr>
              <w:pStyle w:val="TableParagraph"/>
              <w:spacing w:before="2" w:line="230" w:lineRule="auto"/>
              <w:ind w:left="300" w:right="268" w:firstLine="7"/>
              <w:rPr>
                <w:sz w:val="25"/>
              </w:rPr>
            </w:pPr>
            <w:r>
              <w:rPr>
                <w:spacing w:val="-2"/>
                <w:sz w:val="25"/>
              </w:rPr>
              <w:t>Просмотр фильма-оперы</w:t>
            </w:r>
            <w:r>
              <w:rPr>
                <w:spacing w:val="15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или</w:t>
            </w:r>
            <w:r>
              <w:rPr>
                <w:spacing w:val="-14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 xml:space="preserve">фильма-балета. </w:t>
            </w:r>
            <w:r>
              <w:rPr>
                <w:w w:val="95"/>
                <w:sz w:val="25"/>
              </w:rPr>
              <w:t>Аналитическое эссе с ответом на вопрос «В чем отличие</w:t>
            </w:r>
            <w:r>
              <w:rPr>
                <w:spacing w:val="-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видеозаписи</w:t>
            </w:r>
            <w:r>
              <w:rPr>
                <w:spacing w:val="-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музыкального спектакля</w:t>
            </w:r>
            <w:r>
              <w:rPr>
                <w:spacing w:val="-2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 xml:space="preserve">от </w:t>
            </w:r>
            <w:r>
              <w:rPr>
                <w:sz w:val="25"/>
              </w:rPr>
              <w:t>фильма-оперы</w:t>
            </w:r>
            <w:r>
              <w:rPr>
                <w:spacing w:val="-4"/>
                <w:sz w:val="25"/>
              </w:rPr>
              <w:t xml:space="preserve"> </w:t>
            </w:r>
            <w:r>
              <w:rPr>
                <w:sz w:val="25"/>
              </w:rPr>
              <w:t>(фильма-балета)?»</w:t>
            </w:r>
          </w:p>
        </w:tc>
      </w:tr>
      <w:tr w:rsidR="001A2551">
        <w:trPr>
          <w:trHeight w:val="709"/>
        </w:trPr>
        <w:tc>
          <w:tcPr>
            <w:tcW w:w="1370" w:type="dxa"/>
            <w:tcBorders>
              <w:top w:val="nil"/>
            </w:tcBorders>
          </w:tcPr>
          <w:p w:rsidR="001A2551" w:rsidRDefault="001A2551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490" w:type="dxa"/>
            <w:tcBorders>
              <w:top w:val="nil"/>
            </w:tcBorders>
          </w:tcPr>
          <w:p w:rsidR="001A2551" w:rsidRDefault="001A2551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2123" w:type="dxa"/>
            <w:tcBorders>
              <w:top w:val="nil"/>
            </w:tcBorders>
          </w:tcPr>
          <w:p w:rsidR="001A2551" w:rsidRDefault="00573E71">
            <w:pPr>
              <w:pStyle w:val="TableParagraph"/>
              <w:spacing w:before="131" w:line="228" w:lineRule="auto"/>
              <w:ind w:left="513" w:hanging="37"/>
              <w:jc w:val="left"/>
              <w:rPr>
                <w:sz w:val="25"/>
              </w:rPr>
            </w:pPr>
            <w:r>
              <w:rPr>
                <w:spacing w:val="-2"/>
                <w:w w:val="95"/>
                <w:sz w:val="25"/>
              </w:rPr>
              <w:t>Г</w:t>
            </w:r>
            <w:r>
              <w:rPr>
                <w:spacing w:val="-11"/>
                <w:w w:val="95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Гладкова, А.Шнитке)</w:t>
            </w:r>
          </w:p>
        </w:tc>
        <w:tc>
          <w:tcPr>
            <w:tcW w:w="5612" w:type="dxa"/>
            <w:tcBorders>
              <w:top w:val="nil"/>
            </w:tcBorders>
          </w:tcPr>
          <w:p w:rsidR="001A2551" w:rsidRDefault="001A2551">
            <w:pPr>
              <w:pStyle w:val="TableParagraph"/>
              <w:jc w:val="left"/>
              <w:rPr>
                <w:sz w:val="24"/>
              </w:rPr>
            </w:pPr>
          </w:p>
        </w:tc>
      </w:tr>
    </w:tbl>
    <w:p w:rsidR="001A2551" w:rsidRDefault="001A2551">
      <w:pPr>
        <w:pStyle w:val="a3"/>
        <w:spacing w:before="5"/>
        <w:ind w:left="0"/>
        <w:jc w:val="left"/>
        <w:rPr>
          <w:b/>
          <w:sz w:val="13"/>
        </w:rPr>
      </w:pPr>
    </w:p>
    <w:p w:rsidR="001A2551" w:rsidRDefault="00573E71">
      <w:pPr>
        <w:pStyle w:val="a3"/>
        <w:spacing w:before="90" w:after="8"/>
        <w:ind w:left="622"/>
        <w:jc w:val="left"/>
      </w:pPr>
      <w:r>
        <w:t>Модуль</w:t>
      </w:r>
      <w:r>
        <w:rPr>
          <w:spacing w:val="2"/>
        </w:rPr>
        <w:t xml:space="preserve"> </w:t>
      </w:r>
      <w:r>
        <w:t>№9</w:t>
      </w:r>
      <w:r>
        <w:rPr>
          <w:spacing w:val="6"/>
        </w:rPr>
        <w:t xml:space="preserve"> </w:t>
      </w:r>
      <w:r>
        <w:t>«Современная</w:t>
      </w:r>
      <w:r>
        <w:rPr>
          <w:spacing w:val="30"/>
        </w:rPr>
        <w:t xml:space="preserve"> </w:t>
      </w:r>
      <w:r>
        <w:t>музыка:</w:t>
      </w:r>
      <w:r>
        <w:rPr>
          <w:spacing w:val="13"/>
        </w:rPr>
        <w:t xml:space="preserve"> </w:t>
      </w:r>
      <w:r>
        <w:t>основные</w:t>
      </w:r>
      <w:r>
        <w:rPr>
          <w:spacing w:val="12"/>
        </w:rPr>
        <w:t xml:space="preserve"> </w:t>
      </w:r>
      <w:r>
        <w:t>жанры</w:t>
      </w:r>
      <w:r>
        <w:rPr>
          <w:spacing w:val="16"/>
        </w:rPr>
        <w:t xml:space="preserve"> </w:t>
      </w:r>
      <w:r>
        <w:t>и</w:t>
      </w:r>
      <w:r>
        <w:rPr>
          <w:spacing w:val="9"/>
        </w:rPr>
        <w:t xml:space="preserve"> </w:t>
      </w:r>
      <w:r>
        <w:rPr>
          <w:spacing w:val="-2"/>
        </w:rPr>
        <w:t>направления»</w:t>
      </w:r>
    </w:p>
    <w:tbl>
      <w:tblPr>
        <w:tblStyle w:val="TableNormal"/>
        <w:tblW w:w="0" w:type="auto"/>
        <w:tblInd w:w="49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385"/>
        <w:gridCol w:w="1538"/>
        <w:gridCol w:w="1945"/>
        <w:gridCol w:w="5726"/>
      </w:tblGrid>
      <w:tr w:rsidR="001A2551">
        <w:trPr>
          <w:trHeight w:val="555"/>
        </w:trPr>
        <w:tc>
          <w:tcPr>
            <w:tcW w:w="1385" w:type="dxa"/>
          </w:tcPr>
          <w:p w:rsidR="001A2551" w:rsidRDefault="00573E71">
            <w:pPr>
              <w:pStyle w:val="TableParagraph"/>
              <w:spacing w:line="260" w:lineRule="exact"/>
              <w:ind w:left="215"/>
              <w:jc w:val="left"/>
              <w:rPr>
                <w:sz w:val="25"/>
              </w:rPr>
            </w:pPr>
            <w:r>
              <w:rPr>
                <w:w w:val="90"/>
                <w:sz w:val="25"/>
              </w:rPr>
              <w:t>№</w:t>
            </w:r>
            <w:r>
              <w:rPr>
                <w:spacing w:val="18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блока,</w:t>
            </w:r>
          </w:p>
          <w:p w:rsidR="001A2551" w:rsidRDefault="00573E71">
            <w:pPr>
              <w:pStyle w:val="TableParagraph"/>
              <w:spacing w:line="275" w:lineRule="exact"/>
              <w:ind w:left="351"/>
              <w:jc w:val="left"/>
              <w:rPr>
                <w:sz w:val="25"/>
              </w:rPr>
            </w:pPr>
            <w:r>
              <w:rPr>
                <w:spacing w:val="-2"/>
                <w:sz w:val="25"/>
              </w:rPr>
              <w:t>кол-</w:t>
            </w:r>
            <w:r>
              <w:rPr>
                <w:spacing w:val="-5"/>
                <w:sz w:val="25"/>
              </w:rPr>
              <w:t>во</w:t>
            </w:r>
          </w:p>
        </w:tc>
        <w:tc>
          <w:tcPr>
            <w:tcW w:w="1538" w:type="dxa"/>
          </w:tcPr>
          <w:p w:rsidR="001A2551" w:rsidRDefault="00573E71">
            <w:pPr>
              <w:pStyle w:val="TableParagraph"/>
              <w:spacing w:line="265" w:lineRule="exact"/>
              <w:ind w:left="483"/>
              <w:jc w:val="left"/>
              <w:rPr>
                <w:sz w:val="25"/>
              </w:rPr>
            </w:pPr>
            <w:r>
              <w:rPr>
                <w:spacing w:val="-4"/>
                <w:sz w:val="25"/>
              </w:rPr>
              <w:t>Темы</w:t>
            </w:r>
          </w:p>
        </w:tc>
        <w:tc>
          <w:tcPr>
            <w:tcW w:w="1945" w:type="dxa"/>
          </w:tcPr>
          <w:p w:rsidR="001A2551" w:rsidRDefault="00573E71">
            <w:pPr>
              <w:pStyle w:val="TableParagraph"/>
              <w:spacing w:line="265" w:lineRule="exact"/>
              <w:ind w:left="323"/>
              <w:jc w:val="left"/>
              <w:rPr>
                <w:sz w:val="25"/>
              </w:rPr>
            </w:pPr>
            <w:r>
              <w:rPr>
                <w:spacing w:val="-2"/>
                <w:sz w:val="25"/>
              </w:rPr>
              <w:t>Содержание</w:t>
            </w:r>
          </w:p>
        </w:tc>
        <w:tc>
          <w:tcPr>
            <w:tcW w:w="5726" w:type="dxa"/>
          </w:tcPr>
          <w:p w:rsidR="001A2551" w:rsidRDefault="00573E71">
            <w:pPr>
              <w:pStyle w:val="TableParagraph"/>
              <w:spacing w:line="265" w:lineRule="exact"/>
              <w:ind w:left="1033"/>
              <w:jc w:val="left"/>
              <w:rPr>
                <w:sz w:val="25"/>
              </w:rPr>
            </w:pPr>
            <w:r>
              <w:rPr>
                <w:sz w:val="25"/>
              </w:rPr>
              <w:t>Виды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sz w:val="25"/>
              </w:rPr>
              <w:t>деятельности</w:t>
            </w:r>
            <w:r>
              <w:rPr>
                <w:spacing w:val="14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обучающихся</w:t>
            </w:r>
          </w:p>
        </w:tc>
      </w:tr>
    </w:tbl>
    <w:p w:rsidR="001A2551" w:rsidRDefault="001A2551">
      <w:pPr>
        <w:spacing w:line="265" w:lineRule="exact"/>
        <w:rPr>
          <w:sz w:val="25"/>
        </w:rPr>
        <w:sectPr w:rsidR="001A2551">
          <w:type w:val="continuous"/>
          <w:pgSz w:w="11900" w:h="16840"/>
          <w:pgMar w:top="1200" w:right="280" w:bottom="1440" w:left="380" w:header="0" w:footer="1228" w:gutter="0"/>
          <w:cols w:space="720"/>
        </w:sectPr>
      </w:pPr>
    </w:p>
    <w:tbl>
      <w:tblPr>
        <w:tblStyle w:val="TableNormal"/>
        <w:tblW w:w="0" w:type="auto"/>
        <w:tblInd w:w="49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385"/>
        <w:gridCol w:w="1538"/>
        <w:gridCol w:w="1945"/>
        <w:gridCol w:w="5726"/>
      </w:tblGrid>
      <w:tr w:rsidR="001A2551">
        <w:trPr>
          <w:trHeight w:val="277"/>
        </w:trPr>
        <w:tc>
          <w:tcPr>
            <w:tcW w:w="1385" w:type="dxa"/>
          </w:tcPr>
          <w:p w:rsidR="001A2551" w:rsidRDefault="00573E71">
            <w:pPr>
              <w:pStyle w:val="TableParagraph"/>
              <w:spacing w:line="257" w:lineRule="exact"/>
              <w:ind w:left="241" w:right="202"/>
              <w:rPr>
                <w:sz w:val="25"/>
              </w:rPr>
            </w:pPr>
            <w:r>
              <w:rPr>
                <w:spacing w:val="-2"/>
                <w:sz w:val="25"/>
              </w:rPr>
              <w:lastRenderedPageBreak/>
              <w:t>часов</w:t>
            </w:r>
          </w:p>
        </w:tc>
        <w:tc>
          <w:tcPr>
            <w:tcW w:w="1538" w:type="dxa"/>
          </w:tcPr>
          <w:p w:rsidR="001A2551" w:rsidRDefault="001A2551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945" w:type="dxa"/>
          </w:tcPr>
          <w:p w:rsidR="001A2551" w:rsidRDefault="001A2551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5726" w:type="dxa"/>
          </w:tcPr>
          <w:p w:rsidR="001A2551" w:rsidRDefault="001A2551">
            <w:pPr>
              <w:pStyle w:val="TableParagraph"/>
              <w:jc w:val="left"/>
              <w:rPr>
                <w:sz w:val="20"/>
              </w:rPr>
            </w:pPr>
          </w:p>
        </w:tc>
      </w:tr>
      <w:tr w:rsidR="001A2551">
        <w:trPr>
          <w:trHeight w:val="4959"/>
        </w:trPr>
        <w:tc>
          <w:tcPr>
            <w:tcW w:w="1385" w:type="dxa"/>
          </w:tcPr>
          <w:p w:rsidR="001A2551" w:rsidRDefault="00573E71">
            <w:pPr>
              <w:pStyle w:val="TableParagraph"/>
              <w:spacing w:line="241" w:lineRule="exact"/>
              <w:ind w:left="321"/>
              <w:jc w:val="left"/>
              <w:rPr>
                <w:sz w:val="25"/>
              </w:rPr>
            </w:pPr>
            <w:r>
              <w:rPr>
                <w:w w:val="80"/>
                <w:sz w:val="25"/>
              </w:rPr>
              <w:t>А)</w:t>
            </w:r>
            <w:r>
              <w:rPr>
                <w:spacing w:val="-4"/>
                <w:w w:val="80"/>
                <w:sz w:val="25"/>
              </w:rPr>
              <w:t xml:space="preserve"> </w:t>
            </w:r>
            <w:r>
              <w:rPr>
                <w:w w:val="80"/>
                <w:sz w:val="25"/>
              </w:rPr>
              <w:t>3</w:t>
            </w:r>
            <w:r>
              <w:rPr>
                <w:spacing w:val="-8"/>
                <w:sz w:val="25"/>
              </w:rPr>
              <w:t xml:space="preserve"> </w:t>
            </w:r>
            <w:r>
              <w:rPr>
                <w:w w:val="80"/>
                <w:sz w:val="25"/>
              </w:rPr>
              <w:t>—</w:t>
            </w:r>
            <w:r>
              <w:rPr>
                <w:spacing w:val="-1"/>
                <w:w w:val="80"/>
                <w:sz w:val="25"/>
              </w:rPr>
              <w:t xml:space="preserve"> </w:t>
            </w:r>
            <w:r>
              <w:rPr>
                <w:spacing w:val="-10"/>
                <w:w w:val="80"/>
                <w:sz w:val="25"/>
              </w:rPr>
              <w:t>4</w:t>
            </w:r>
          </w:p>
          <w:p w:rsidR="001A2551" w:rsidRDefault="00573E71">
            <w:pPr>
              <w:pStyle w:val="TableParagraph"/>
              <w:spacing w:before="9" w:line="228" w:lineRule="auto"/>
              <w:ind w:left="491" w:hanging="223"/>
              <w:jc w:val="left"/>
              <w:rPr>
                <w:sz w:val="25"/>
              </w:rPr>
            </w:pPr>
            <w:r>
              <w:rPr>
                <w:spacing w:val="-2"/>
                <w:w w:val="90"/>
                <w:sz w:val="25"/>
              </w:rPr>
              <w:t xml:space="preserve">учебных </w:t>
            </w:r>
            <w:r>
              <w:rPr>
                <w:spacing w:val="-4"/>
                <w:sz w:val="25"/>
              </w:rPr>
              <w:t>часа</w:t>
            </w:r>
          </w:p>
        </w:tc>
        <w:tc>
          <w:tcPr>
            <w:tcW w:w="1538" w:type="dxa"/>
          </w:tcPr>
          <w:p w:rsidR="001A2551" w:rsidRDefault="00573E71">
            <w:pPr>
              <w:pStyle w:val="TableParagraph"/>
              <w:spacing w:line="243" w:lineRule="exact"/>
              <w:ind w:left="217" w:right="166"/>
              <w:rPr>
                <w:sz w:val="25"/>
              </w:rPr>
            </w:pPr>
            <w:r>
              <w:rPr>
                <w:spacing w:val="-4"/>
                <w:sz w:val="25"/>
              </w:rPr>
              <w:t>Джаз</w:t>
            </w:r>
          </w:p>
        </w:tc>
        <w:tc>
          <w:tcPr>
            <w:tcW w:w="1945" w:type="dxa"/>
          </w:tcPr>
          <w:p w:rsidR="001A2551" w:rsidRDefault="00573E71">
            <w:pPr>
              <w:pStyle w:val="TableParagraph"/>
              <w:spacing w:line="238" w:lineRule="exact"/>
              <w:ind w:left="121" w:right="72"/>
              <w:rPr>
                <w:sz w:val="25"/>
              </w:rPr>
            </w:pPr>
            <w:r>
              <w:rPr>
                <w:w w:val="80"/>
                <w:sz w:val="25"/>
              </w:rPr>
              <w:t>Джаз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w w:val="80"/>
                <w:sz w:val="25"/>
              </w:rPr>
              <w:t>—</w:t>
            </w:r>
            <w:r>
              <w:rPr>
                <w:spacing w:val="-1"/>
                <w:w w:val="80"/>
                <w:sz w:val="25"/>
              </w:rPr>
              <w:t xml:space="preserve"> </w:t>
            </w:r>
            <w:r>
              <w:rPr>
                <w:spacing w:val="-2"/>
                <w:w w:val="80"/>
                <w:sz w:val="25"/>
              </w:rPr>
              <w:t>основа</w:t>
            </w:r>
          </w:p>
          <w:p w:rsidR="001A2551" w:rsidRDefault="00573E71">
            <w:pPr>
              <w:pStyle w:val="TableParagraph"/>
              <w:spacing w:before="2" w:line="232" w:lineRule="auto"/>
              <w:ind w:left="384" w:right="347"/>
              <w:rPr>
                <w:sz w:val="25"/>
              </w:rPr>
            </w:pPr>
            <w:r>
              <w:rPr>
                <w:spacing w:val="-2"/>
                <w:w w:val="90"/>
                <w:sz w:val="25"/>
              </w:rPr>
              <w:t xml:space="preserve">популярной </w:t>
            </w:r>
            <w:r>
              <w:rPr>
                <w:w w:val="95"/>
                <w:sz w:val="25"/>
              </w:rPr>
              <w:t>музыки</w:t>
            </w:r>
            <w:r>
              <w:rPr>
                <w:spacing w:val="-9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 xml:space="preserve">XX </w:t>
            </w:r>
            <w:r>
              <w:rPr>
                <w:spacing w:val="-2"/>
                <w:sz w:val="25"/>
              </w:rPr>
              <w:t>века.</w:t>
            </w:r>
          </w:p>
          <w:p w:rsidR="001A2551" w:rsidRDefault="00573E71">
            <w:pPr>
              <w:pStyle w:val="TableParagraph"/>
              <w:spacing w:line="230" w:lineRule="auto"/>
              <w:ind w:left="138" w:right="99" w:hanging="14"/>
              <w:rPr>
                <w:sz w:val="25"/>
              </w:rPr>
            </w:pPr>
            <w:r>
              <w:rPr>
                <w:spacing w:val="-2"/>
                <w:sz w:val="25"/>
              </w:rPr>
              <w:t xml:space="preserve">Особенности </w:t>
            </w:r>
            <w:r>
              <w:rPr>
                <w:spacing w:val="-2"/>
                <w:w w:val="95"/>
                <w:sz w:val="25"/>
              </w:rPr>
              <w:t>джазового</w:t>
            </w:r>
            <w:r>
              <w:rPr>
                <w:spacing w:val="-9"/>
                <w:w w:val="95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 xml:space="preserve">языка </w:t>
            </w:r>
            <w:r>
              <w:rPr>
                <w:sz w:val="25"/>
              </w:rPr>
              <w:t xml:space="preserve">и стиля (свинг, </w:t>
            </w:r>
            <w:r>
              <w:rPr>
                <w:spacing w:val="-2"/>
                <w:sz w:val="25"/>
              </w:rPr>
              <w:t xml:space="preserve">синкопы, </w:t>
            </w:r>
            <w:r>
              <w:rPr>
                <w:sz w:val="25"/>
              </w:rPr>
              <w:t xml:space="preserve">ударные и </w:t>
            </w:r>
            <w:r>
              <w:rPr>
                <w:spacing w:val="-2"/>
                <w:sz w:val="25"/>
              </w:rPr>
              <w:t>духовые инструменты, вопросо- ответная структура мотивов, гармоническая сетка, импровизация)</w:t>
            </w:r>
          </w:p>
        </w:tc>
        <w:tc>
          <w:tcPr>
            <w:tcW w:w="5726" w:type="dxa"/>
          </w:tcPr>
          <w:p w:rsidR="001A2551" w:rsidRDefault="00573E71">
            <w:pPr>
              <w:pStyle w:val="TableParagraph"/>
              <w:spacing w:line="238" w:lineRule="exact"/>
              <w:ind w:left="161" w:right="148"/>
              <w:rPr>
                <w:sz w:val="25"/>
              </w:rPr>
            </w:pPr>
            <w:r>
              <w:rPr>
                <w:w w:val="95"/>
                <w:sz w:val="25"/>
              </w:rPr>
              <w:t>Знакомство</w:t>
            </w:r>
            <w:r>
              <w:rPr>
                <w:spacing w:val="-5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с</w:t>
            </w:r>
            <w:r>
              <w:rPr>
                <w:spacing w:val="-10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различными</w:t>
            </w:r>
            <w:r>
              <w:rPr>
                <w:spacing w:val="6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джазовыми</w:t>
            </w:r>
          </w:p>
          <w:p w:rsidR="001A2551" w:rsidRDefault="00573E71">
            <w:pPr>
              <w:pStyle w:val="TableParagraph"/>
              <w:spacing w:before="2" w:line="232" w:lineRule="auto"/>
              <w:ind w:left="161" w:right="151"/>
              <w:rPr>
                <w:sz w:val="25"/>
              </w:rPr>
            </w:pPr>
            <w:r>
              <w:rPr>
                <w:w w:val="95"/>
                <w:sz w:val="25"/>
              </w:rPr>
              <w:t>музыкальными</w:t>
            </w:r>
            <w:r>
              <w:rPr>
                <w:spacing w:val="-4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композициями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и</w:t>
            </w:r>
            <w:r>
              <w:rPr>
                <w:spacing w:val="-12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 xml:space="preserve">направлениями </w:t>
            </w:r>
            <w:r>
              <w:rPr>
                <w:sz w:val="25"/>
              </w:rPr>
              <w:t>(регтайм, биг-бенд, блюз).</w:t>
            </w:r>
          </w:p>
          <w:p w:rsidR="001A2551" w:rsidRDefault="00573E71">
            <w:pPr>
              <w:pStyle w:val="TableParagraph"/>
              <w:spacing w:line="269" w:lineRule="exact"/>
              <w:ind w:left="161" w:right="137"/>
              <w:rPr>
                <w:sz w:val="25"/>
              </w:rPr>
            </w:pPr>
            <w:r>
              <w:rPr>
                <w:spacing w:val="-2"/>
                <w:w w:val="95"/>
                <w:sz w:val="25"/>
              </w:rPr>
              <w:t>Определение</w:t>
            </w:r>
            <w:r>
              <w:rPr>
                <w:spacing w:val="14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на</w:t>
            </w:r>
            <w:r>
              <w:rPr>
                <w:spacing w:val="-5"/>
                <w:w w:val="95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слух:</w:t>
            </w:r>
          </w:p>
          <w:p w:rsidR="001A2551" w:rsidRDefault="00573E71">
            <w:pPr>
              <w:pStyle w:val="TableParagraph"/>
              <w:spacing w:line="235" w:lineRule="auto"/>
              <w:ind w:left="161" w:right="146"/>
              <w:rPr>
                <w:sz w:val="25"/>
              </w:rPr>
            </w:pPr>
            <w:r>
              <w:rPr>
                <w:w w:val="95"/>
                <w:sz w:val="25"/>
              </w:rPr>
              <w:t>-принадлежности</w:t>
            </w:r>
            <w:r>
              <w:rPr>
                <w:spacing w:val="-13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к</w:t>
            </w:r>
            <w:r>
              <w:rPr>
                <w:spacing w:val="-10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джазовой или</w:t>
            </w:r>
            <w:r>
              <w:rPr>
                <w:spacing w:val="-3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 xml:space="preserve">классической </w:t>
            </w:r>
            <w:r>
              <w:rPr>
                <w:spacing w:val="-2"/>
                <w:sz w:val="25"/>
              </w:rPr>
              <w:t>музыке;</w:t>
            </w:r>
          </w:p>
          <w:p w:rsidR="001A2551" w:rsidRDefault="00573E71">
            <w:pPr>
              <w:pStyle w:val="TableParagraph"/>
              <w:spacing w:line="232" w:lineRule="auto"/>
              <w:ind w:left="161" w:right="133"/>
              <w:rPr>
                <w:sz w:val="25"/>
              </w:rPr>
            </w:pPr>
            <w:r>
              <w:rPr>
                <w:w w:val="95"/>
                <w:sz w:val="25"/>
              </w:rPr>
              <w:t>-</w:t>
            </w:r>
            <w:r>
              <w:rPr>
                <w:spacing w:val="-1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исполнительского</w:t>
            </w:r>
            <w:r>
              <w:rPr>
                <w:spacing w:val="-13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состава</w:t>
            </w:r>
            <w:r>
              <w:rPr>
                <w:spacing w:val="-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 xml:space="preserve">(манера пения, состав </w:t>
            </w:r>
            <w:r>
              <w:rPr>
                <w:spacing w:val="-2"/>
                <w:sz w:val="25"/>
              </w:rPr>
              <w:t>инструментов).</w:t>
            </w:r>
          </w:p>
          <w:p w:rsidR="001A2551" w:rsidRDefault="00573E71">
            <w:pPr>
              <w:pStyle w:val="TableParagraph"/>
              <w:spacing w:line="230" w:lineRule="auto"/>
              <w:ind w:left="161" w:right="133"/>
              <w:rPr>
                <w:sz w:val="25"/>
              </w:rPr>
            </w:pPr>
            <w:r>
              <w:rPr>
                <w:w w:val="95"/>
                <w:sz w:val="25"/>
              </w:rPr>
              <w:t>Разучивание,</w:t>
            </w:r>
            <w:r>
              <w:rPr>
                <w:sz w:val="25"/>
              </w:rPr>
              <w:t xml:space="preserve"> </w:t>
            </w:r>
            <w:r>
              <w:rPr>
                <w:w w:val="95"/>
                <w:sz w:val="25"/>
              </w:rPr>
              <w:t>исполнение одной</w:t>
            </w:r>
            <w:r>
              <w:rPr>
                <w:spacing w:val="-5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из</w:t>
            </w:r>
            <w:r>
              <w:rPr>
                <w:spacing w:val="-7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«вечнозеленых» джазовых тем.</w:t>
            </w:r>
            <w:r>
              <w:rPr>
                <w:spacing w:val="-5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Элементы ритмической и</w:t>
            </w:r>
            <w:r>
              <w:rPr>
                <w:spacing w:val="-7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 xml:space="preserve">вокальной </w:t>
            </w:r>
            <w:r>
              <w:rPr>
                <w:sz w:val="25"/>
              </w:rPr>
              <w:t>импровизации наее</w:t>
            </w:r>
            <w:r>
              <w:rPr>
                <w:spacing w:val="-13"/>
                <w:sz w:val="25"/>
              </w:rPr>
              <w:t xml:space="preserve"> </w:t>
            </w:r>
            <w:r>
              <w:rPr>
                <w:sz w:val="25"/>
              </w:rPr>
              <w:t>основе.</w:t>
            </w:r>
          </w:p>
          <w:p w:rsidR="001A2551" w:rsidRDefault="00573E71">
            <w:pPr>
              <w:pStyle w:val="TableParagraph"/>
              <w:spacing w:line="270" w:lineRule="exact"/>
              <w:ind w:left="152" w:right="153"/>
              <w:rPr>
                <w:i/>
                <w:sz w:val="25"/>
              </w:rPr>
            </w:pPr>
            <w:r>
              <w:rPr>
                <w:i/>
                <w:w w:val="95"/>
                <w:sz w:val="25"/>
              </w:rPr>
              <w:t>На</w:t>
            </w:r>
            <w:r>
              <w:rPr>
                <w:i/>
                <w:spacing w:val="-6"/>
                <w:w w:val="95"/>
                <w:sz w:val="25"/>
              </w:rPr>
              <w:t xml:space="preserve"> </w:t>
            </w:r>
            <w:r>
              <w:rPr>
                <w:i/>
                <w:w w:val="95"/>
                <w:sz w:val="25"/>
              </w:rPr>
              <w:t>выбор</w:t>
            </w:r>
            <w:r>
              <w:rPr>
                <w:i/>
                <w:spacing w:val="-3"/>
                <w:sz w:val="25"/>
              </w:rPr>
              <w:t xml:space="preserve"> </w:t>
            </w:r>
            <w:r>
              <w:rPr>
                <w:i/>
                <w:w w:val="95"/>
                <w:sz w:val="25"/>
              </w:rPr>
              <w:t>или</w:t>
            </w:r>
            <w:r>
              <w:rPr>
                <w:i/>
                <w:spacing w:val="-3"/>
                <w:sz w:val="25"/>
              </w:rPr>
              <w:t xml:space="preserve"> </w:t>
            </w:r>
            <w:r>
              <w:rPr>
                <w:i/>
                <w:spacing w:val="-2"/>
                <w:w w:val="95"/>
                <w:sz w:val="25"/>
              </w:rPr>
              <w:t>факультативно</w:t>
            </w:r>
          </w:p>
          <w:p w:rsidR="001A2551" w:rsidRDefault="00573E71">
            <w:pPr>
              <w:pStyle w:val="TableParagraph"/>
              <w:spacing w:line="278" w:lineRule="exact"/>
              <w:ind w:left="161" w:right="136"/>
              <w:rPr>
                <w:sz w:val="25"/>
              </w:rPr>
            </w:pPr>
            <w:r>
              <w:rPr>
                <w:spacing w:val="-2"/>
                <w:w w:val="95"/>
                <w:sz w:val="25"/>
              </w:rPr>
              <w:t>Сочинение</w:t>
            </w:r>
            <w:r>
              <w:rPr>
                <w:spacing w:val="6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блюза.</w:t>
            </w:r>
          </w:p>
          <w:p w:rsidR="001A2551" w:rsidRDefault="00573E71">
            <w:pPr>
              <w:pStyle w:val="TableParagraph"/>
              <w:spacing w:line="283" w:lineRule="exact"/>
              <w:ind w:left="161" w:right="139"/>
              <w:rPr>
                <w:sz w:val="25"/>
              </w:rPr>
            </w:pPr>
            <w:r>
              <w:rPr>
                <w:w w:val="95"/>
                <w:sz w:val="25"/>
              </w:rPr>
              <w:t>Посещение</w:t>
            </w:r>
            <w:r>
              <w:rPr>
                <w:spacing w:val="-5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концерта</w:t>
            </w:r>
            <w:r>
              <w:rPr>
                <w:spacing w:val="-3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джазовой</w:t>
            </w:r>
            <w:r>
              <w:rPr>
                <w:spacing w:val="-1"/>
                <w:w w:val="95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музыки</w:t>
            </w:r>
          </w:p>
        </w:tc>
      </w:tr>
      <w:tr w:rsidR="001A2551">
        <w:trPr>
          <w:trHeight w:val="4681"/>
        </w:trPr>
        <w:tc>
          <w:tcPr>
            <w:tcW w:w="1385" w:type="dxa"/>
          </w:tcPr>
          <w:p w:rsidR="001A2551" w:rsidRDefault="00573E71">
            <w:pPr>
              <w:pStyle w:val="TableParagraph"/>
              <w:spacing w:line="236" w:lineRule="exact"/>
              <w:ind w:left="333"/>
              <w:jc w:val="left"/>
              <w:rPr>
                <w:sz w:val="25"/>
              </w:rPr>
            </w:pPr>
            <w:r>
              <w:rPr>
                <w:w w:val="80"/>
                <w:sz w:val="25"/>
              </w:rPr>
              <w:t>Б)</w:t>
            </w:r>
            <w:r>
              <w:rPr>
                <w:spacing w:val="-4"/>
                <w:w w:val="80"/>
                <w:sz w:val="25"/>
              </w:rPr>
              <w:t xml:space="preserve"> </w:t>
            </w:r>
            <w:r>
              <w:rPr>
                <w:w w:val="80"/>
                <w:sz w:val="25"/>
              </w:rPr>
              <w:t>3</w:t>
            </w:r>
            <w:r>
              <w:rPr>
                <w:spacing w:val="-7"/>
                <w:sz w:val="25"/>
              </w:rPr>
              <w:t xml:space="preserve"> </w:t>
            </w:r>
            <w:r>
              <w:rPr>
                <w:w w:val="80"/>
                <w:sz w:val="25"/>
              </w:rPr>
              <w:t>—</w:t>
            </w:r>
            <w:r>
              <w:rPr>
                <w:spacing w:val="-3"/>
                <w:w w:val="80"/>
                <w:sz w:val="25"/>
              </w:rPr>
              <w:t xml:space="preserve"> </w:t>
            </w:r>
            <w:r>
              <w:rPr>
                <w:spacing w:val="-10"/>
                <w:w w:val="80"/>
                <w:sz w:val="25"/>
              </w:rPr>
              <w:t>4</w:t>
            </w:r>
          </w:p>
          <w:p w:rsidR="001A2551" w:rsidRDefault="00573E71">
            <w:pPr>
              <w:pStyle w:val="TableParagraph"/>
              <w:spacing w:before="9" w:line="228" w:lineRule="auto"/>
              <w:ind w:left="491" w:hanging="223"/>
              <w:jc w:val="left"/>
              <w:rPr>
                <w:sz w:val="25"/>
              </w:rPr>
            </w:pPr>
            <w:r>
              <w:rPr>
                <w:spacing w:val="-2"/>
                <w:w w:val="90"/>
                <w:sz w:val="25"/>
              </w:rPr>
              <w:t xml:space="preserve">учебных </w:t>
            </w:r>
            <w:r>
              <w:rPr>
                <w:spacing w:val="-4"/>
                <w:sz w:val="25"/>
              </w:rPr>
              <w:t>часа</w:t>
            </w:r>
          </w:p>
        </w:tc>
        <w:tc>
          <w:tcPr>
            <w:tcW w:w="1538" w:type="dxa"/>
          </w:tcPr>
          <w:p w:rsidR="001A2551" w:rsidRDefault="00573E71">
            <w:pPr>
              <w:pStyle w:val="TableParagraph"/>
              <w:spacing w:line="238" w:lineRule="exact"/>
              <w:ind w:left="217" w:right="174"/>
              <w:rPr>
                <w:sz w:val="25"/>
              </w:rPr>
            </w:pPr>
            <w:r>
              <w:rPr>
                <w:spacing w:val="-2"/>
                <w:sz w:val="25"/>
              </w:rPr>
              <w:t>Мюзикл</w:t>
            </w:r>
          </w:p>
        </w:tc>
        <w:tc>
          <w:tcPr>
            <w:tcW w:w="1945" w:type="dxa"/>
          </w:tcPr>
          <w:p w:rsidR="001A2551" w:rsidRDefault="00573E71">
            <w:pPr>
              <w:pStyle w:val="TableParagraph"/>
              <w:spacing w:line="236" w:lineRule="exact"/>
              <w:ind w:left="104" w:right="72"/>
              <w:rPr>
                <w:sz w:val="25"/>
              </w:rPr>
            </w:pPr>
            <w:r>
              <w:rPr>
                <w:spacing w:val="-2"/>
                <w:sz w:val="25"/>
              </w:rPr>
              <w:t>Особенности</w:t>
            </w:r>
          </w:p>
          <w:p w:rsidR="001A2551" w:rsidRDefault="00573E71">
            <w:pPr>
              <w:pStyle w:val="TableParagraph"/>
              <w:spacing w:before="7" w:line="230" w:lineRule="auto"/>
              <w:ind w:left="143" w:right="106"/>
              <w:rPr>
                <w:sz w:val="25"/>
              </w:rPr>
            </w:pPr>
            <w:r>
              <w:rPr>
                <w:w w:val="95"/>
                <w:sz w:val="25"/>
              </w:rPr>
              <w:t>жанра.</w:t>
            </w:r>
            <w:r>
              <w:rPr>
                <w:spacing w:val="-10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 xml:space="preserve">Классика </w:t>
            </w:r>
            <w:r>
              <w:rPr>
                <w:sz w:val="25"/>
              </w:rPr>
              <w:t xml:space="preserve">жанра </w:t>
            </w:r>
            <w:r>
              <w:rPr>
                <w:w w:val="85"/>
                <w:sz w:val="25"/>
              </w:rPr>
              <w:t xml:space="preserve">— </w:t>
            </w:r>
            <w:r>
              <w:rPr>
                <w:spacing w:val="-2"/>
                <w:sz w:val="25"/>
              </w:rPr>
              <w:t xml:space="preserve">мюзиклы </w:t>
            </w:r>
            <w:r>
              <w:rPr>
                <w:sz w:val="25"/>
              </w:rPr>
              <w:t xml:space="preserve">середины XX века (на </w:t>
            </w:r>
            <w:r>
              <w:rPr>
                <w:spacing w:val="-2"/>
                <w:sz w:val="25"/>
              </w:rPr>
              <w:t xml:space="preserve">примере творчества Ф.Лоу, Р.Роджерса, </w:t>
            </w:r>
            <w:r>
              <w:rPr>
                <w:sz w:val="25"/>
              </w:rPr>
              <w:t xml:space="preserve">Э.Л.Уэббера и </w:t>
            </w:r>
            <w:r>
              <w:rPr>
                <w:spacing w:val="-2"/>
                <w:sz w:val="25"/>
              </w:rPr>
              <w:t xml:space="preserve">др.). современные </w:t>
            </w:r>
            <w:r>
              <w:rPr>
                <w:sz w:val="25"/>
              </w:rPr>
              <w:t>постановки в жанре</w:t>
            </w:r>
            <w:r>
              <w:rPr>
                <w:spacing w:val="-10"/>
                <w:sz w:val="25"/>
              </w:rPr>
              <w:t xml:space="preserve"> </w:t>
            </w:r>
            <w:r>
              <w:rPr>
                <w:sz w:val="25"/>
              </w:rPr>
              <w:t xml:space="preserve">мюзикла на российской </w:t>
            </w:r>
            <w:r>
              <w:rPr>
                <w:spacing w:val="-2"/>
                <w:sz w:val="25"/>
              </w:rPr>
              <w:t>сцене</w:t>
            </w:r>
          </w:p>
        </w:tc>
        <w:tc>
          <w:tcPr>
            <w:tcW w:w="5726" w:type="dxa"/>
          </w:tcPr>
          <w:p w:rsidR="001A2551" w:rsidRDefault="00573E71">
            <w:pPr>
              <w:pStyle w:val="TableParagraph"/>
              <w:spacing w:line="236" w:lineRule="exact"/>
              <w:ind w:left="161" w:right="123"/>
              <w:rPr>
                <w:sz w:val="25"/>
              </w:rPr>
            </w:pPr>
            <w:r>
              <w:rPr>
                <w:w w:val="95"/>
                <w:sz w:val="25"/>
              </w:rPr>
              <w:t>Знакомство</w:t>
            </w:r>
            <w:r>
              <w:rPr>
                <w:spacing w:val="-7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с</w:t>
            </w:r>
            <w:r>
              <w:rPr>
                <w:spacing w:val="-12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музыкальными</w:t>
            </w:r>
            <w:r>
              <w:rPr>
                <w:spacing w:val="3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произведениями,</w:t>
            </w:r>
          </w:p>
          <w:p w:rsidR="001A2551" w:rsidRDefault="00573E71">
            <w:pPr>
              <w:pStyle w:val="TableParagraph"/>
              <w:spacing w:before="9" w:line="228" w:lineRule="auto"/>
              <w:ind w:left="161" w:right="128"/>
              <w:rPr>
                <w:sz w:val="25"/>
              </w:rPr>
            </w:pPr>
            <w:r>
              <w:rPr>
                <w:w w:val="95"/>
                <w:sz w:val="25"/>
              </w:rPr>
              <w:t>сочиненными зарубежными</w:t>
            </w:r>
            <w:r>
              <w:rPr>
                <w:sz w:val="25"/>
              </w:rPr>
              <w:t xml:space="preserve"> </w:t>
            </w:r>
            <w:r>
              <w:rPr>
                <w:w w:val="95"/>
                <w:sz w:val="25"/>
              </w:rPr>
              <w:t>и</w:t>
            </w:r>
            <w:r>
              <w:rPr>
                <w:spacing w:val="-1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отечественными композиторами</w:t>
            </w:r>
            <w:r>
              <w:rPr>
                <w:sz w:val="25"/>
              </w:rPr>
              <w:t xml:space="preserve"> </w:t>
            </w:r>
            <w:r>
              <w:rPr>
                <w:w w:val="95"/>
                <w:sz w:val="25"/>
              </w:rPr>
              <w:t>в</w:t>
            </w:r>
            <w:r>
              <w:rPr>
                <w:spacing w:val="-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жанре мюзикла, сравнение с другими театральными</w:t>
            </w:r>
            <w:r>
              <w:rPr>
                <w:sz w:val="25"/>
              </w:rPr>
              <w:t xml:space="preserve"> </w:t>
            </w:r>
            <w:r>
              <w:rPr>
                <w:w w:val="95"/>
                <w:sz w:val="25"/>
              </w:rPr>
              <w:t>жанрами</w:t>
            </w:r>
            <w:r>
              <w:rPr>
                <w:spacing w:val="-2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 xml:space="preserve">(опера, балет, </w:t>
            </w:r>
            <w:r>
              <w:rPr>
                <w:sz w:val="25"/>
              </w:rPr>
              <w:t>драматический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sz w:val="25"/>
              </w:rPr>
              <w:t>спектакль).</w:t>
            </w:r>
          </w:p>
          <w:p w:rsidR="001A2551" w:rsidRDefault="00573E71">
            <w:pPr>
              <w:pStyle w:val="TableParagraph"/>
              <w:spacing w:before="14" w:line="223" w:lineRule="auto"/>
              <w:ind w:left="161" w:right="147"/>
              <w:rPr>
                <w:sz w:val="25"/>
              </w:rPr>
            </w:pPr>
            <w:r>
              <w:rPr>
                <w:w w:val="95"/>
                <w:sz w:val="25"/>
              </w:rPr>
              <w:t>Анализ</w:t>
            </w:r>
            <w:r>
              <w:rPr>
                <w:spacing w:val="-6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рекламных</w:t>
            </w:r>
            <w:r>
              <w:rPr>
                <w:spacing w:val="-5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объявлений</w:t>
            </w:r>
            <w:r>
              <w:rPr>
                <w:spacing w:val="-3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о</w:t>
            </w:r>
            <w:r>
              <w:rPr>
                <w:spacing w:val="-13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 xml:space="preserve">премьерах </w:t>
            </w:r>
            <w:r>
              <w:rPr>
                <w:sz w:val="25"/>
              </w:rPr>
              <w:t>мюзиклов</w:t>
            </w:r>
            <w:r>
              <w:rPr>
                <w:spacing w:val="-4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-16"/>
                <w:sz w:val="25"/>
              </w:rPr>
              <w:t xml:space="preserve"> </w:t>
            </w:r>
            <w:r>
              <w:rPr>
                <w:sz w:val="25"/>
              </w:rPr>
              <w:t>современных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z w:val="25"/>
              </w:rPr>
              <w:t>СМИ.</w:t>
            </w:r>
          </w:p>
          <w:p w:rsidR="001A2551" w:rsidRDefault="00573E71">
            <w:pPr>
              <w:pStyle w:val="TableParagraph"/>
              <w:spacing w:before="10" w:line="230" w:lineRule="auto"/>
              <w:ind w:left="442" w:right="419" w:hanging="19"/>
              <w:rPr>
                <w:sz w:val="25"/>
              </w:rPr>
            </w:pPr>
            <w:r>
              <w:rPr>
                <w:spacing w:val="-2"/>
                <w:sz w:val="25"/>
              </w:rPr>
              <w:t>Просмотр видеозаписи</w:t>
            </w:r>
            <w:r>
              <w:rPr>
                <w:spacing w:val="-6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одного</w:t>
            </w:r>
            <w:r>
              <w:rPr>
                <w:spacing w:val="-5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из</w:t>
            </w:r>
            <w:r>
              <w:rPr>
                <w:spacing w:val="-11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 xml:space="preserve">мюзиклов, </w:t>
            </w:r>
            <w:r>
              <w:rPr>
                <w:w w:val="95"/>
                <w:sz w:val="25"/>
              </w:rPr>
              <w:t>написание</w:t>
            </w:r>
            <w:r>
              <w:rPr>
                <w:spacing w:val="-5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собственного</w:t>
            </w:r>
            <w:r>
              <w:rPr>
                <w:sz w:val="25"/>
              </w:rPr>
              <w:t xml:space="preserve"> </w:t>
            </w:r>
            <w:r>
              <w:rPr>
                <w:w w:val="95"/>
                <w:sz w:val="25"/>
              </w:rPr>
              <w:t>рекламного</w:t>
            </w:r>
            <w:r>
              <w:rPr>
                <w:spacing w:val="-6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текста</w:t>
            </w:r>
            <w:r>
              <w:rPr>
                <w:spacing w:val="-7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 xml:space="preserve">для </w:t>
            </w:r>
            <w:r>
              <w:rPr>
                <w:sz w:val="25"/>
              </w:rPr>
              <w:t>данной постановки.</w:t>
            </w:r>
          </w:p>
          <w:p w:rsidR="001A2551" w:rsidRDefault="00573E71">
            <w:pPr>
              <w:pStyle w:val="TableParagraph"/>
              <w:spacing w:line="232" w:lineRule="auto"/>
              <w:ind w:left="161" w:right="135"/>
              <w:rPr>
                <w:sz w:val="25"/>
              </w:rPr>
            </w:pPr>
            <w:r>
              <w:rPr>
                <w:w w:val="95"/>
                <w:sz w:val="25"/>
              </w:rPr>
              <w:t>Разучивание</w:t>
            </w:r>
            <w:r>
              <w:rPr>
                <w:sz w:val="25"/>
              </w:rPr>
              <w:t xml:space="preserve"> </w:t>
            </w:r>
            <w:r>
              <w:rPr>
                <w:w w:val="95"/>
                <w:sz w:val="25"/>
              </w:rPr>
              <w:t>и</w:t>
            </w:r>
            <w:r>
              <w:rPr>
                <w:spacing w:val="-13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 xml:space="preserve">исполнение отдельных номеров из </w:t>
            </w:r>
            <w:r>
              <w:rPr>
                <w:spacing w:val="-2"/>
                <w:sz w:val="25"/>
              </w:rPr>
              <w:t>мюзиклов.</w:t>
            </w:r>
          </w:p>
        </w:tc>
      </w:tr>
      <w:tr w:rsidR="001A2551">
        <w:trPr>
          <w:trHeight w:val="3852"/>
        </w:trPr>
        <w:tc>
          <w:tcPr>
            <w:tcW w:w="1385" w:type="dxa"/>
          </w:tcPr>
          <w:p w:rsidR="001A2551" w:rsidRDefault="00573E71">
            <w:pPr>
              <w:pStyle w:val="TableParagraph"/>
              <w:spacing w:line="231" w:lineRule="exact"/>
              <w:ind w:left="318"/>
              <w:jc w:val="left"/>
              <w:rPr>
                <w:sz w:val="25"/>
              </w:rPr>
            </w:pPr>
            <w:r>
              <w:rPr>
                <w:w w:val="80"/>
                <w:sz w:val="25"/>
              </w:rPr>
              <w:t>В)</w:t>
            </w:r>
            <w:r>
              <w:rPr>
                <w:spacing w:val="-1"/>
                <w:w w:val="80"/>
                <w:sz w:val="25"/>
              </w:rPr>
              <w:t xml:space="preserve"> </w:t>
            </w:r>
            <w:r>
              <w:rPr>
                <w:w w:val="80"/>
                <w:sz w:val="25"/>
              </w:rPr>
              <w:t>3</w:t>
            </w:r>
            <w:r>
              <w:rPr>
                <w:spacing w:val="-5"/>
                <w:sz w:val="25"/>
              </w:rPr>
              <w:t xml:space="preserve"> </w:t>
            </w:r>
            <w:r>
              <w:rPr>
                <w:w w:val="80"/>
                <w:sz w:val="25"/>
              </w:rPr>
              <w:t>—</w:t>
            </w:r>
            <w:r>
              <w:rPr>
                <w:spacing w:val="-3"/>
                <w:w w:val="80"/>
                <w:sz w:val="25"/>
              </w:rPr>
              <w:t xml:space="preserve"> </w:t>
            </w:r>
            <w:r>
              <w:rPr>
                <w:spacing w:val="-10"/>
                <w:w w:val="80"/>
                <w:sz w:val="25"/>
              </w:rPr>
              <w:t>4</w:t>
            </w:r>
          </w:p>
          <w:p w:rsidR="001A2551" w:rsidRDefault="00573E71">
            <w:pPr>
              <w:pStyle w:val="TableParagraph"/>
              <w:spacing w:line="235" w:lineRule="auto"/>
              <w:ind w:left="491" w:hanging="223"/>
              <w:jc w:val="left"/>
              <w:rPr>
                <w:sz w:val="25"/>
              </w:rPr>
            </w:pPr>
            <w:r>
              <w:rPr>
                <w:spacing w:val="-2"/>
                <w:w w:val="90"/>
                <w:sz w:val="25"/>
              </w:rPr>
              <w:t xml:space="preserve">учебных </w:t>
            </w:r>
            <w:r>
              <w:rPr>
                <w:spacing w:val="-4"/>
                <w:sz w:val="25"/>
              </w:rPr>
              <w:t>часа</w:t>
            </w:r>
          </w:p>
        </w:tc>
        <w:tc>
          <w:tcPr>
            <w:tcW w:w="1538" w:type="dxa"/>
          </w:tcPr>
          <w:p w:rsidR="001A2551" w:rsidRDefault="00573E71">
            <w:pPr>
              <w:pStyle w:val="TableParagraph"/>
              <w:spacing w:line="231" w:lineRule="exact"/>
              <w:ind w:left="132"/>
              <w:jc w:val="left"/>
              <w:rPr>
                <w:sz w:val="25"/>
              </w:rPr>
            </w:pPr>
            <w:r>
              <w:rPr>
                <w:spacing w:val="-2"/>
                <w:sz w:val="25"/>
              </w:rPr>
              <w:t>Молодежная</w:t>
            </w:r>
          </w:p>
          <w:p w:rsidR="001A2551" w:rsidRDefault="00573E71">
            <w:pPr>
              <w:pStyle w:val="TableParagraph"/>
              <w:spacing w:line="235" w:lineRule="auto"/>
              <w:ind w:left="331" w:hanging="202"/>
              <w:jc w:val="left"/>
              <w:rPr>
                <w:sz w:val="25"/>
              </w:rPr>
            </w:pPr>
            <w:r>
              <w:rPr>
                <w:spacing w:val="-2"/>
                <w:w w:val="90"/>
                <w:sz w:val="25"/>
              </w:rPr>
              <w:t xml:space="preserve">музыкальная </w:t>
            </w:r>
            <w:r>
              <w:rPr>
                <w:spacing w:val="-2"/>
                <w:sz w:val="25"/>
              </w:rPr>
              <w:t>культура</w:t>
            </w:r>
          </w:p>
        </w:tc>
        <w:tc>
          <w:tcPr>
            <w:tcW w:w="1945" w:type="dxa"/>
          </w:tcPr>
          <w:p w:rsidR="001A2551" w:rsidRDefault="00573E71">
            <w:pPr>
              <w:pStyle w:val="TableParagraph"/>
              <w:spacing w:line="231" w:lineRule="exact"/>
              <w:ind w:left="124" w:right="68"/>
              <w:rPr>
                <w:sz w:val="25"/>
              </w:rPr>
            </w:pPr>
            <w:r>
              <w:rPr>
                <w:spacing w:val="-2"/>
                <w:w w:val="95"/>
                <w:sz w:val="25"/>
              </w:rPr>
              <w:t>Направления</w:t>
            </w:r>
            <w:r>
              <w:rPr>
                <w:spacing w:val="17"/>
                <w:sz w:val="25"/>
              </w:rPr>
              <w:t xml:space="preserve"> </w:t>
            </w:r>
            <w:r>
              <w:rPr>
                <w:spacing w:val="-10"/>
                <w:sz w:val="25"/>
              </w:rPr>
              <w:t>и</w:t>
            </w:r>
          </w:p>
          <w:p w:rsidR="001A2551" w:rsidRDefault="00573E71">
            <w:pPr>
              <w:pStyle w:val="TableParagraph"/>
              <w:spacing w:before="2" w:line="230" w:lineRule="auto"/>
              <w:ind w:left="128" w:right="70" w:hanging="17"/>
              <w:rPr>
                <w:sz w:val="25"/>
              </w:rPr>
            </w:pPr>
            <w:r>
              <w:rPr>
                <w:spacing w:val="-2"/>
                <w:sz w:val="25"/>
              </w:rPr>
              <w:t xml:space="preserve">стили молодежной музыкальной </w:t>
            </w:r>
            <w:r>
              <w:rPr>
                <w:sz w:val="25"/>
              </w:rPr>
              <w:t>культуры</w:t>
            </w:r>
            <w:r>
              <w:rPr>
                <w:spacing w:val="-4"/>
                <w:sz w:val="25"/>
              </w:rPr>
              <w:t xml:space="preserve"> </w:t>
            </w:r>
            <w:r>
              <w:rPr>
                <w:sz w:val="25"/>
              </w:rPr>
              <w:t>XX</w:t>
            </w:r>
            <w:r>
              <w:rPr>
                <w:spacing w:val="-16"/>
                <w:sz w:val="25"/>
              </w:rPr>
              <w:t xml:space="preserve"> </w:t>
            </w:r>
            <w:r>
              <w:rPr>
                <w:w w:val="85"/>
                <w:sz w:val="25"/>
              </w:rPr>
              <w:t xml:space="preserve">— </w:t>
            </w:r>
            <w:r>
              <w:rPr>
                <w:sz w:val="25"/>
              </w:rPr>
              <w:t>XIX</w:t>
            </w:r>
            <w:r>
              <w:rPr>
                <w:spacing w:val="-7"/>
                <w:sz w:val="25"/>
              </w:rPr>
              <w:t xml:space="preserve"> </w:t>
            </w:r>
            <w:r>
              <w:rPr>
                <w:sz w:val="25"/>
              </w:rPr>
              <w:t>веков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sz w:val="25"/>
              </w:rPr>
              <w:t xml:space="preserve">(рок- </w:t>
            </w:r>
            <w:r>
              <w:rPr>
                <w:w w:val="95"/>
                <w:sz w:val="25"/>
              </w:rPr>
              <w:t xml:space="preserve">н-рол, рок, панк, </w:t>
            </w:r>
            <w:r>
              <w:rPr>
                <w:sz w:val="25"/>
              </w:rPr>
              <w:t xml:space="preserve">рэп, хип-хоп и </w:t>
            </w:r>
            <w:r>
              <w:rPr>
                <w:spacing w:val="-2"/>
                <w:w w:val="95"/>
                <w:sz w:val="25"/>
              </w:rPr>
              <w:t xml:space="preserve">др.).Социальный </w:t>
            </w:r>
            <w:r>
              <w:rPr>
                <w:sz w:val="25"/>
              </w:rPr>
              <w:t>и</w:t>
            </w:r>
            <w:r>
              <w:rPr>
                <w:spacing w:val="-16"/>
                <w:sz w:val="25"/>
              </w:rPr>
              <w:t xml:space="preserve"> </w:t>
            </w:r>
            <w:r>
              <w:rPr>
                <w:sz w:val="25"/>
              </w:rPr>
              <w:t xml:space="preserve">коммерческий </w:t>
            </w:r>
            <w:r>
              <w:rPr>
                <w:spacing w:val="-2"/>
                <w:sz w:val="25"/>
              </w:rPr>
              <w:t>контекст массовой музыкальной культуры</w:t>
            </w:r>
          </w:p>
        </w:tc>
        <w:tc>
          <w:tcPr>
            <w:tcW w:w="5726" w:type="dxa"/>
          </w:tcPr>
          <w:p w:rsidR="001A2551" w:rsidRDefault="00573E71">
            <w:pPr>
              <w:pStyle w:val="TableParagraph"/>
              <w:spacing w:line="231" w:lineRule="exact"/>
              <w:ind w:left="161" w:right="123"/>
              <w:rPr>
                <w:sz w:val="25"/>
              </w:rPr>
            </w:pPr>
            <w:r>
              <w:rPr>
                <w:w w:val="95"/>
                <w:sz w:val="25"/>
              </w:rPr>
              <w:t>Знакомство</w:t>
            </w:r>
            <w:r>
              <w:rPr>
                <w:spacing w:val="-7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с</w:t>
            </w:r>
            <w:r>
              <w:rPr>
                <w:spacing w:val="-12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музыкальными</w:t>
            </w:r>
            <w:r>
              <w:rPr>
                <w:spacing w:val="3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произведениями,</w:t>
            </w:r>
          </w:p>
          <w:p w:rsidR="001A2551" w:rsidRDefault="00573E71">
            <w:pPr>
              <w:pStyle w:val="TableParagraph"/>
              <w:spacing w:before="2" w:line="230" w:lineRule="auto"/>
              <w:ind w:left="161" w:right="153"/>
              <w:rPr>
                <w:sz w:val="25"/>
              </w:rPr>
            </w:pPr>
            <w:r>
              <w:rPr>
                <w:w w:val="95"/>
                <w:sz w:val="25"/>
              </w:rPr>
              <w:t>ставшими</w:t>
            </w:r>
            <w:r>
              <w:rPr>
                <w:spacing w:val="-3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«классикой</w:t>
            </w:r>
            <w:r>
              <w:rPr>
                <w:spacing w:val="-4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жанра»</w:t>
            </w:r>
            <w:r>
              <w:rPr>
                <w:spacing w:val="-4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молодежной</w:t>
            </w:r>
            <w:r>
              <w:rPr>
                <w:spacing w:val="-2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культуры (группы «Битлз», «Пинк-Флойд»,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w w:val="95"/>
                <w:sz w:val="25"/>
              </w:rPr>
              <w:t xml:space="preserve">Элвис Пресли, </w:t>
            </w:r>
            <w:r>
              <w:rPr>
                <w:sz w:val="25"/>
              </w:rPr>
              <w:t>Виктор</w:t>
            </w:r>
            <w:r>
              <w:rPr>
                <w:spacing w:val="-12"/>
                <w:sz w:val="25"/>
              </w:rPr>
              <w:t xml:space="preserve"> </w:t>
            </w:r>
            <w:r>
              <w:rPr>
                <w:sz w:val="25"/>
              </w:rPr>
              <w:t>Цой,</w:t>
            </w:r>
            <w:r>
              <w:rPr>
                <w:spacing w:val="-16"/>
                <w:sz w:val="25"/>
              </w:rPr>
              <w:t xml:space="preserve"> </w:t>
            </w:r>
            <w:r>
              <w:rPr>
                <w:sz w:val="25"/>
              </w:rPr>
              <w:t>Билли</w:t>
            </w:r>
            <w:r>
              <w:rPr>
                <w:spacing w:val="-9"/>
                <w:sz w:val="25"/>
              </w:rPr>
              <w:t xml:space="preserve"> </w:t>
            </w:r>
            <w:r>
              <w:rPr>
                <w:sz w:val="25"/>
              </w:rPr>
              <w:t>Айлишидр.).</w:t>
            </w:r>
          </w:p>
          <w:p w:rsidR="001A2551" w:rsidRDefault="00573E71">
            <w:pPr>
              <w:pStyle w:val="TableParagraph"/>
              <w:spacing w:line="232" w:lineRule="auto"/>
              <w:ind w:left="161" w:right="134"/>
              <w:rPr>
                <w:sz w:val="25"/>
              </w:rPr>
            </w:pPr>
            <w:r>
              <w:rPr>
                <w:w w:val="95"/>
                <w:sz w:val="25"/>
              </w:rPr>
              <w:t>Разучивание</w:t>
            </w:r>
            <w:r>
              <w:rPr>
                <w:sz w:val="25"/>
              </w:rPr>
              <w:t xml:space="preserve"> </w:t>
            </w:r>
            <w:r>
              <w:rPr>
                <w:w w:val="95"/>
                <w:sz w:val="25"/>
              </w:rPr>
              <w:t>и</w:t>
            </w:r>
            <w:r>
              <w:rPr>
                <w:spacing w:val="-9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исполнение песни,</w:t>
            </w:r>
            <w:r>
              <w:rPr>
                <w:spacing w:val="-2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относящийся к одному из молодежных</w:t>
            </w:r>
            <w:r>
              <w:rPr>
                <w:sz w:val="25"/>
              </w:rPr>
              <w:t xml:space="preserve"> </w:t>
            </w:r>
            <w:r>
              <w:rPr>
                <w:w w:val="95"/>
                <w:sz w:val="25"/>
              </w:rPr>
              <w:t>музыкальных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w w:val="95"/>
                <w:sz w:val="25"/>
              </w:rPr>
              <w:t xml:space="preserve">течений. </w:t>
            </w:r>
            <w:r>
              <w:rPr>
                <w:spacing w:val="-2"/>
                <w:sz w:val="25"/>
              </w:rPr>
              <w:t>Дискуссия на</w:t>
            </w:r>
            <w:r>
              <w:rPr>
                <w:spacing w:val="-14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тему</w:t>
            </w:r>
            <w:r>
              <w:rPr>
                <w:spacing w:val="-4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«Современная музыка».</w:t>
            </w:r>
          </w:p>
          <w:p w:rsidR="001A2551" w:rsidRDefault="00573E71">
            <w:pPr>
              <w:pStyle w:val="TableParagraph"/>
              <w:spacing w:line="266" w:lineRule="exact"/>
              <w:ind w:left="152" w:right="153"/>
              <w:rPr>
                <w:i/>
                <w:sz w:val="25"/>
              </w:rPr>
            </w:pPr>
            <w:r>
              <w:rPr>
                <w:i/>
                <w:w w:val="95"/>
                <w:sz w:val="25"/>
              </w:rPr>
              <w:t>На</w:t>
            </w:r>
            <w:r>
              <w:rPr>
                <w:i/>
                <w:spacing w:val="-6"/>
                <w:w w:val="95"/>
                <w:sz w:val="25"/>
              </w:rPr>
              <w:t xml:space="preserve"> </w:t>
            </w:r>
            <w:r>
              <w:rPr>
                <w:i/>
                <w:w w:val="95"/>
                <w:sz w:val="25"/>
              </w:rPr>
              <w:t>выбор</w:t>
            </w:r>
            <w:r>
              <w:rPr>
                <w:i/>
                <w:spacing w:val="-3"/>
                <w:sz w:val="25"/>
              </w:rPr>
              <w:t xml:space="preserve"> </w:t>
            </w:r>
            <w:r>
              <w:rPr>
                <w:i/>
                <w:w w:val="95"/>
                <w:sz w:val="25"/>
              </w:rPr>
              <w:t>или</w:t>
            </w:r>
            <w:r>
              <w:rPr>
                <w:i/>
                <w:spacing w:val="-3"/>
                <w:sz w:val="25"/>
              </w:rPr>
              <w:t xml:space="preserve"> </w:t>
            </w:r>
            <w:r>
              <w:rPr>
                <w:i/>
                <w:spacing w:val="-2"/>
                <w:w w:val="95"/>
                <w:sz w:val="25"/>
              </w:rPr>
              <w:t>факультативно</w:t>
            </w:r>
          </w:p>
          <w:p w:rsidR="001A2551" w:rsidRDefault="00573E71">
            <w:pPr>
              <w:pStyle w:val="TableParagraph"/>
              <w:spacing w:line="285" w:lineRule="exact"/>
              <w:ind w:left="161" w:right="137"/>
              <w:rPr>
                <w:sz w:val="25"/>
              </w:rPr>
            </w:pPr>
            <w:r>
              <w:rPr>
                <w:w w:val="95"/>
                <w:sz w:val="25"/>
              </w:rPr>
              <w:t>Презентация</w:t>
            </w:r>
            <w:r>
              <w:rPr>
                <w:spacing w:val="2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альбома</w:t>
            </w:r>
            <w:r>
              <w:rPr>
                <w:spacing w:val="-6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своей</w:t>
            </w:r>
            <w:r>
              <w:rPr>
                <w:spacing w:val="-8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любимой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группы</w:t>
            </w:r>
          </w:p>
        </w:tc>
      </w:tr>
      <w:tr w:rsidR="001A2551">
        <w:trPr>
          <w:trHeight w:val="267"/>
        </w:trPr>
        <w:tc>
          <w:tcPr>
            <w:tcW w:w="1385" w:type="dxa"/>
          </w:tcPr>
          <w:p w:rsidR="001A2551" w:rsidRDefault="00573E71">
            <w:pPr>
              <w:pStyle w:val="TableParagraph"/>
              <w:spacing w:line="238" w:lineRule="exact"/>
              <w:ind w:left="241" w:right="198"/>
              <w:rPr>
                <w:sz w:val="25"/>
              </w:rPr>
            </w:pPr>
            <w:r>
              <w:rPr>
                <w:w w:val="80"/>
                <w:sz w:val="25"/>
              </w:rPr>
              <w:t>Г)</w:t>
            </w:r>
            <w:r>
              <w:rPr>
                <w:spacing w:val="-1"/>
                <w:w w:val="80"/>
                <w:sz w:val="25"/>
              </w:rPr>
              <w:t xml:space="preserve"> </w:t>
            </w:r>
            <w:r>
              <w:rPr>
                <w:w w:val="80"/>
                <w:sz w:val="25"/>
              </w:rPr>
              <w:t>3</w:t>
            </w:r>
            <w:r>
              <w:rPr>
                <w:spacing w:val="-6"/>
                <w:sz w:val="25"/>
              </w:rPr>
              <w:t xml:space="preserve"> </w:t>
            </w:r>
            <w:r>
              <w:rPr>
                <w:w w:val="80"/>
                <w:sz w:val="25"/>
              </w:rPr>
              <w:t>—</w:t>
            </w:r>
            <w:r>
              <w:rPr>
                <w:spacing w:val="-3"/>
                <w:w w:val="80"/>
                <w:sz w:val="25"/>
              </w:rPr>
              <w:t xml:space="preserve"> </w:t>
            </w:r>
            <w:r>
              <w:rPr>
                <w:spacing w:val="-10"/>
                <w:w w:val="80"/>
                <w:sz w:val="25"/>
              </w:rPr>
              <w:t>4</w:t>
            </w:r>
          </w:p>
        </w:tc>
        <w:tc>
          <w:tcPr>
            <w:tcW w:w="1538" w:type="dxa"/>
          </w:tcPr>
          <w:p w:rsidR="001A2551" w:rsidRDefault="00573E71">
            <w:pPr>
              <w:pStyle w:val="TableParagraph"/>
              <w:spacing w:line="238" w:lineRule="exact"/>
              <w:ind w:left="212" w:right="178"/>
              <w:rPr>
                <w:sz w:val="25"/>
              </w:rPr>
            </w:pPr>
            <w:r>
              <w:rPr>
                <w:spacing w:val="-2"/>
                <w:sz w:val="25"/>
              </w:rPr>
              <w:t>Музыка</w:t>
            </w:r>
          </w:p>
        </w:tc>
        <w:tc>
          <w:tcPr>
            <w:tcW w:w="1945" w:type="dxa"/>
          </w:tcPr>
          <w:p w:rsidR="001A2551" w:rsidRDefault="00573E71">
            <w:pPr>
              <w:pStyle w:val="TableParagraph"/>
              <w:spacing w:line="238" w:lineRule="exact"/>
              <w:ind w:left="587"/>
              <w:jc w:val="left"/>
              <w:rPr>
                <w:sz w:val="25"/>
              </w:rPr>
            </w:pPr>
            <w:r>
              <w:rPr>
                <w:spacing w:val="-2"/>
                <w:sz w:val="25"/>
              </w:rPr>
              <w:t>Музыка</w:t>
            </w:r>
          </w:p>
        </w:tc>
        <w:tc>
          <w:tcPr>
            <w:tcW w:w="5726" w:type="dxa"/>
          </w:tcPr>
          <w:p w:rsidR="001A2551" w:rsidRDefault="00573E71">
            <w:pPr>
              <w:pStyle w:val="TableParagraph"/>
              <w:spacing w:line="243" w:lineRule="exact"/>
              <w:ind w:left="577"/>
              <w:jc w:val="left"/>
              <w:rPr>
                <w:sz w:val="25"/>
              </w:rPr>
            </w:pPr>
            <w:r>
              <w:rPr>
                <w:w w:val="95"/>
                <w:sz w:val="25"/>
              </w:rPr>
              <w:t>Поиск</w:t>
            </w:r>
            <w:r>
              <w:rPr>
                <w:spacing w:val="-10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информации</w:t>
            </w:r>
            <w:r>
              <w:rPr>
                <w:spacing w:val="-3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о</w:t>
            </w:r>
            <w:r>
              <w:rPr>
                <w:spacing w:val="-12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способах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сохранения</w:t>
            </w:r>
            <w:r>
              <w:rPr>
                <w:sz w:val="25"/>
              </w:rPr>
              <w:t xml:space="preserve"> </w:t>
            </w:r>
            <w:r>
              <w:rPr>
                <w:spacing w:val="-10"/>
                <w:w w:val="95"/>
                <w:sz w:val="25"/>
              </w:rPr>
              <w:t>и</w:t>
            </w:r>
          </w:p>
        </w:tc>
      </w:tr>
    </w:tbl>
    <w:p w:rsidR="001A2551" w:rsidRDefault="001A2551">
      <w:pPr>
        <w:spacing w:line="243" w:lineRule="exact"/>
        <w:rPr>
          <w:sz w:val="25"/>
        </w:rPr>
        <w:sectPr w:rsidR="001A2551">
          <w:type w:val="continuous"/>
          <w:pgSz w:w="11900" w:h="16840"/>
          <w:pgMar w:top="1200" w:right="280" w:bottom="1440" w:left="380" w:header="0" w:footer="1228" w:gutter="0"/>
          <w:cols w:space="720"/>
        </w:sectPr>
      </w:pPr>
    </w:p>
    <w:tbl>
      <w:tblPr>
        <w:tblStyle w:val="TableNormal"/>
        <w:tblW w:w="0" w:type="auto"/>
        <w:tblInd w:w="49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385"/>
        <w:gridCol w:w="1538"/>
        <w:gridCol w:w="1945"/>
        <w:gridCol w:w="5726"/>
      </w:tblGrid>
      <w:tr w:rsidR="001A2551">
        <w:trPr>
          <w:trHeight w:val="3861"/>
        </w:trPr>
        <w:tc>
          <w:tcPr>
            <w:tcW w:w="1385" w:type="dxa"/>
          </w:tcPr>
          <w:p w:rsidR="001A2551" w:rsidRDefault="00573E71">
            <w:pPr>
              <w:pStyle w:val="TableParagraph"/>
              <w:spacing w:line="251" w:lineRule="exact"/>
              <w:ind w:left="241" w:right="222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учебных</w:t>
            </w:r>
          </w:p>
          <w:p w:rsidR="001A2551" w:rsidRDefault="00573E71">
            <w:pPr>
              <w:pStyle w:val="TableParagraph"/>
              <w:spacing w:before="2"/>
              <w:ind w:left="241" w:right="202"/>
              <w:rPr>
                <w:sz w:val="24"/>
              </w:rPr>
            </w:pPr>
            <w:r>
              <w:rPr>
                <w:spacing w:val="-4"/>
                <w:sz w:val="24"/>
              </w:rPr>
              <w:t>часа</w:t>
            </w:r>
          </w:p>
        </w:tc>
        <w:tc>
          <w:tcPr>
            <w:tcW w:w="1538" w:type="dxa"/>
          </w:tcPr>
          <w:p w:rsidR="001A2551" w:rsidRDefault="00573E71">
            <w:pPr>
              <w:pStyle w:val="TableParagraph"/>
              <w:spacing w:line="251" w:lineRule="exact"/>
              <w:ind w:left="217" w:right="178"/>
              <w:rPr>
                <w:sz w:val="24"/>
              </w:rPr>
            </w:pPr>
            <w:r>
              <w:rPr>
                <w:spacing w:val="-2"/>
                <w:sz w:val="24"/>
              </w:rPr>
              <w:t>цифрового</w:t>
            </w:r>
          </w:p>
          <w:p w:rsidR="001A2551" w:rsidRDefault="00573E71">
            <w:pPr>
              <w:pStyle w:val="TableParagraph"/>
              <w:spacing w:before="2"/>
              <w:ind w:left="217" w:right="169"/>
              <w:rPr>
                <w:sz w:val="24"/>
              </w:rPr>
            </w:pPr>
            <w:r>
              <w:rPr>
                <w:spacing w:val="-4"/>
                <w:sz w:val="24"/>
              </w:rPr>
              <w:t>мира</w:t>
            </w:r>
          </w:p>
        </w:tc>
        <w:tc>
          <w:tcPr>
            <w:tcW w:w="1945" w:type="dxa"/>
          </w:tcPr>
          <w:p w:rsidR="001A2551" w:rsidRDefault="00573E71">
            <w:pPr>
              <w:pStyle w:val="TableParagraph"/>
              <w:spacing w:line="251" w:lineRule="exact"/>
              <w:ind w:left="105" w:right="72"/>
              <w:rPr>
                <w:sz w:val="24"/>
              </w:rPr>
            </w:pPr>
            <w:r>
              <w:rPr>
                <w:w w:val="95"/>
                <w:sz w:val="24"/>
              </w:rPr>
              <w:t>повсюду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(радио,</w:t>
            </w:r>
          </w:p>
          <w:p w:rsidR="001A2551" w:rsidRDefault="00573E71">
            <w:pPr>
              <w:pStyle w:val="TableParagraph"/>
              <w:spacing w:before="2"/>
              <w:ind w:left="227" w:right="212" w:firstLine="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телевидение, интернет, наушники). </w:t>
            </w:r>
            <w:r>
              <w:rPr>
                <w:sz w:val="24"/>
              </w:rPr>
              <w:t xml:space="preserve">Музыка на любой вкус </w:t>
            </w:r>
            <w:r>
              <w:rPr>
                <w:spacing w:val="-2"/>
                <w:w w:val="95"/>
                <w:sz w:val="24"/>
              </w:rPr>
              <w:t xml:space="preserve">(безграничный </w:t>
            </w:r>
            <w:r>
              <w:rPr>
                <w:spacing w:val="-2"/>
                <w:sz w:val="24"/>
              </w:rPr>
              <w:t>выбор, персональные плей-листы).</w:t>
            </w:r>
          </w:p>
          <w:p w:rsidR="001A2551" w:rsidRDefault="00573E71">
            <w:pPr>
              <w:pStyle w:val="TableParagraph"/>
              <w:ind w:left="150" w:right="100" w:hanging="3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Музыкальное </w:t>
            </w:r>
            <w:r>
              <w:rPr>
                <w:sz w:val="24"/>
              </w:rPr>
              <w:t xml:space="preserve">творчество в </w:t>
            </w:r>
            <w:r>
              <w:rPr>
                <w:spacing w:val="-2"/>
                <w:sz w:val="24"/>
              </w:rPr>
              <w:t>условиях цифровой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среды</w:t>
            </w:r>
          </w:p>
        </w:tc>
        <w:tc>
          <w:tcPr>
            <w:tcW w:w="5726" w:type="dxa"/>
          </w:tcPr>
          <w:p w:rsidR="001A2551" w:rsidRDefault="00573E71">
            <w:pPr>
              <w:pStyle w:val="TableParagraph"/>
              <w:spacing w:line="251" w:lineRule="exact"/>
              <w:ind w:left="161" w:right="153"/>
              <w:rPr>
                <w:sz w:val="24"/>
              </w:rPr>
            </w:pPr>
            <w:r>
              <w:rPr>
                <w:spacing w:val="-2"/>
                <w:sz w:val="24"/>
              </w:rPr>
              <w:t>передачи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музыки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прежде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сейчас.</w:t>
            </w:r>
          </w:p>
          <w:p w:rsidR="001A2551" w:rsidRDefault="00573E71">
            <w:pPr>
              <w:pStyle w:val="TableParagraph"/>
              <w:spacing w:before="4" w:line="237" w:lineRule="auto"/>
              <w:ind w:left="284" w:right="268" w:hanging="3"/>
              <w:rPr>
                <w:sz w:val="24"/>
              </w:rPr>
            </w:pPr>
            <w:r>
              <w:rPr>
                <w:sz w:val="24"/>
              </w:rPr>
              <w:t xml:space="preserve">Просмотр музыкального клипа популярного </w:t>
            </w:r>
            <w:r>
              <w:rPr>
                <w:spacing w:val="-2"/>
                <w:sz w:val="24"/>
              </w:rPr>
              <w:t>исполнителя.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Анализ его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художественного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образа, </w:t>
            </w:r>
            <w:r>
              <w:rPr>
                <w:sz w:val="24"/>
              </w:rPr>
              <w:t>стиля, выразительных средств.</w:t>
            </w:r>
          </w:p>
          <w:p w:rsidR="001A2551" w:rsidRDefault="00573E71">
            <w:pPr>
              <w:pStyle w:val="TableParagraph"/>
              <w:spacing w:before="2"/>
              <w:ind w:left="159" w:right="153"/>
              <w:rPr>
                <w:sz w:val="24"/>
              </w:rPr>
            </w:pPr>
            <w:r>
              <w:rPr>
                <w:spacing w:val="-2"/>
                <w:sz w:val="24"/>
              </w:rPr>
              <w:t>Разучивание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исполнение популярной современной песни.</w:t>
            </w:r>
          </w:p>
          <w:p w:rsidR="001A2551" w:rsidRDefault="00573E71">
            <w:pPr>
              <w:pStyle w:val="TableParagraph"/>
              <w:spacing w:line="275" w:lineRule="exact"/>
              <w:ind w:left="153" w:right="153"/>
              <w:rPr>
                <w:i/>
                <w:sz w:val="24"/>
              </w:rPr>
            </w:pPr>
            <w:r>
              <w:rPr>
                <w:i/>
                <w:sz w:val="24"/>
              </w:rPr>
              <w:t>На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выбор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или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факультативно</w:t>
            </w:r>
          </w:p>
          <w:p w:rsidR="001A2551" w:rsidRDefault="00573E71">
            <w:pPr>
              <w:pStyle w:val="TableParagraph"/>
              <w:spacing w:before="4" w:line="237" w:lineRule="auto"/>
              <w:ind w:left="161" w:right="131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опроса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месте музыки в жизни современного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  <w:p w:rsidR="001A2551" w:rsidRDefault="00573E71">
            <w:pPr>
              <w:pStyle w:val="TableParagraph"/>
              <w:spacing w:before="3"/>
              <w:ind w:left="161" w:right="130"/>
              <w:rPr>
                <w:sz w:val="24"/>
              </w:rPr>
            </w:pPr>
            <w:r>
              <w:rPr>
                <w:w w:val="95"/>
                <w:sz w:val="24"/>
              </w:rPr>
              <w:t>Создание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собственного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музыкального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pacing w:val="-2"/>
                <w:w w:val="95"/>
                <w:sz w:val="24"/>
              </w:rPr>
              <w:t>клипа</w:t>
            </w:r>
          </w:p>
        </w:tc>
      </w:tr>
    </w:tbl>
    <w:p w:rsidR="001A2551" w:rsidRDefault="001A2551">
      <w:pPr>
        <w:rPr>
          <w:sz w:val="24"/>
        </w:rPr>
        <w:sectPr w:rsidR="001A2551">
          <w:type w:val="continuous"/>
          <w:pgSz w:w="11900" w:h="16840"/>
          <w:pgMar w:top="1200" w:right="280" w:bottom="1500" w:left="380" w:header="0" w:footer="1228" w:gutter="0"/>
          <w:cols w:space="720"/>
        </w:sectPr>
      </w:pPr>
    </w:p>
    <w:p w:rsidR="001A2551" w:rsidRDefault="00D47712">
      <w:pPr>
        <w:pStyle w:val="a4"/>
        <w:numPr>
          <w:ilvl w:val="2"/>
          <w:numId w:val="136"/>
        </w:numPr>
        <w:tabs>
          <w:tab w:val="left" w:pos="1285"/>
        </w:tabs>
        <w:spacing w:before="86"/>
        <w:ind w:left="1284" w:hanging="675"/>
        <w:rPr>
          <w:rFonts w:ascii="Cambria" w:hAnsi="Cambria"/>
          <w:sz w:val="25"/>
        </w:rPr>
      </w:pPr>
      <w:r>
        <w:rPr>
          <w:rFonts w:ascii="Cambria" w:hAnsi="Cambria"/>
          <w:spacing w:val="-2"/>
          <w:w w:val="105"/>
          <w:sz w:val="25"/>
        </w:rPr>
        <w:lastRenderedPageBreak/>
        <w:t>ТЕХ</w:t>
      </w:r>
      <w:r w:rsidR="00183ACE">
        <w:rPr>
          <w:rFonts w:ascii="Cambria" w:hAnsi="Cambria"/>
          <w:spacing w:val="-2"/>
          <w:w w:val="105"/>
          <w:sz w:val="25"/>
        </w:rPr>
        <w:t>НОЛОГИ</w:t>
      </w:r>
      <w:r w:rsidR="00573E71">
        <w:rPr>
          <w:rFonts w:ascii="Cambria" w:hAnsi="Cambria"/>
          <w:spacing w:val="-2"/>
          <w:w w:val="105"/>
          <w:sz w:val="25"/>
        </w:rPr>
        <w:t>Я</w:t>
      </w:r>
    </w:p>
    <w:p w:rsidR="001A2551" w:rsidRDefault="00D47712">
      <w:pPr>
        <w:pStyle w:val="a3"/>
        <w:spacing w:before="152"/>
        <w:ind w:left="628"/>
        <w:jc w:val="left"/>
      </w:pPr>
      <w:r>
        <w:t>П</w:t>
      </w:r>
      <w:r w:rsidR="00B32C68">
        <w:t>О</w:t>
      </w:r>
      <w:r>
        <w:t>ЯСНИ</w:t>
      </w:r>
      <w:r w:rsidR="00B32C68">
        <w:t>ТЕЛЬН</w:t>
      </w:r>
      <w:r w:rsidR="00573E71">
        <w:t>АЯ</w:t>
      </w:r>
      <w:r w:rsidR="00573E71">
        <w:rPr>
          <w:spacing w:val="38"/>
        </w:rPr>
        <w:t xml:space="preserve"> </w:t>
      </w:r>
      <w:r w:rsidR="00B32C68">
        <w:rPr>
          <w:spacing w:val="-2"/>
        </w:rPr>
        <w:t>ЗАПИ</w:t>
      </w:r>
      <w:r w:rsidR="00573E71">
        <w:rPr>
          <w:spacing w:val="-2"/>
        </w:rPr>
        <w:t>СКА</w:t>
      </w:r>
    </w:p>
    <w:p w:rsidR="001A2551" w:rsidRDefault="00B94F58">
      <w:pPr>
        <w:pStyle w:val="a3"/>
        <w:spacing w:line="265" w:lineRule="exact"/>
        <w:ind w:left="612"/>
        <w:jc w:val="left"/>
      </w:pPr>
      <w:r>
        <w:t>НАУЧНЫЙ ОБЩЕКУЛЬТУРНЫЙ ОБРАЗОВАТЕЛЬНЫЙ</w:t>
      </w:r>
      <w:r w:rsidR="00573E71">
        <w:rPr>
          <w:spacing w:val="13"/>
        </w:rPr>
        <w:t xml:space="preserve"> </w:t>
      </w:r>
      <w:r w:rsidR="00573E71">
        <w:t>KOHTEKCT</w:t>
      </w:r>
      <w:r w:rsidR="00573E71">
        <w:rPr>
          <w:spacing w:val="50"/>
        </w:rPr>
        <w:t xml:space="preserve"> </w:t>
      </w:r>
      <w:r w:rsidR="00183ACE">
        <w:rPr>
          <w:spacing w:val="-2"/>
        </w:rPr>
        <w:t>ТЕХНОЛОГИИ</w:t>
      </w:r>
    </w:p>
    <w:p w:rsidR="001A2551" w:rsidRDefault="00573E71">
      <w:pPr>
        <w:pStyle w:val="a3"/>
        <w:spacing w:before="7" w:line="228" w:lineRule="auto"/>
        <w:ind w:left="608" w:right="296" w:firstLine="405"/>
      </w:pPr>
      <w:r>
        <w:t>Фундаментальной задачей общего образования является</w:t>
      </w:r>
      <w:r>
        <w:rPr>
          <w:spacing w:val="40"/>
        </w:rPr>
        <w:t xml:space="preserve"> </w:t>
      </w:r>
      <w:r>
        <w:t>освоение учащимися наиболее значимых</w:t>
      </w:r>
      <w:r>
        <w:rPr>
          <w:spacing w:val="-14"/>
        </w:rPr>
        <w:t xml:space="preserve"> </w:t>
      </w:r>
      <w:r>
        <w:t>аспектов реальности. К</w:t>
      </w:r>
      <w:r>
        <w:rPr>
          <w:spacing w:val="-16"/>
        </w:rPr>
        <w:t xml:space="preserve"> </w:t>
      </w:r>
      <w:r>
        <w:t>таким</w:t>
      </w:r>
      <w:r>
        <w:rPr>
          <w:spacing w:val="-6"/>
        </w:rPr>
        <w:t xml:space="preserve"> </w:t>
      </w:r>
      <w:r>
        <w:t>аспектам, несомненно, относится и</w:t>
      </w:r>
      <w:r>
        <w:rPr>
          <w:spacing w:val="-10"/>
        </w:rPr>
        <w:t xml:space="preserve"> </w:t>
      </w:r>
      <w:r>
        <w:t xml:space="preserve">преобразовательная </w:t>
      </w:r>
      <w:r>
        <w:rPr>
          <w:spacing w:val="-2"/>
        </w:rPr>
        <w:t>деятельность человека. Деятельность по</w:t>
      </w:r>
      <w:r>
        <w:rPr>
          <w:spacing w:val="-9"/>
        </w:rPr>
        <w:t xml:space="preserve"> </w:t>
      </w:r>
      <w:r>
        <w:rPr>
          <w:spacing w:val="-2"/>
        </w:rPr>
        <w:t>целенаправленному</w:t>
      </w:r>
      <w:r>
        <w:rPr>
          <w:spacing w:val="-14"/>
        </w:rPr>
        <w:t xml:space="preserve"> </w:t>
      </w:r>
      <w:r>
        <w:rPr>
          <w:spacing w:val="-2"/>
        </w:rPr>
        <w:t>преобразованию</w:t>
      </w:r>
      <w:r>
        <w:rPr>
          <w:spacing w:val="-13"/>
        </w:rPr>
        <w:t xml:space="preserve"> </w:t>
      </w:r>
      <w:r>
        <w:rPr>
          <w:spacing w:val="-2"/>
        </w:rPr>
        <w:t xml:space="preserve">окружающего мира </w:t>
      </w:r>
      <w:r>
        <w:rPr>
          <w:w w:val="95"/>
        </w:rPr>
        <w:t>существует ровно столько, сколько существует само человечество. Однако современные черты эта деятельность стала приобретать с</w:t>
      </w:r>
      <w:r>
        <w:rPr>
          <w:spacing w:val="-3"/>
          <w:w w:val="95"/>
        </w:rPr>
        <w:t xml:space="preserve"> </w:t>
      </w:r>
      <w:r>
        <w:rPr>
          <w:w w:val="95"/>
        </w:rPr>
        <w:t>развитием машинного производства и</w:t>
      </w:r>
      <w:r>
        <w:rPr>
          <w:spacing w:val="-9"/>
          <w:w w:val="95"/>
        </w:rPr>
        <w:t xml:space="preserve"> </w:t>
      </w:r>
      <w:r>
        <w:rPr>
          <w:w w:val="95"/>
        </w:rPr>
        <w:t>связанных с</w:t>
      </w:r>
      <w:r>
        <w:rPr>
          <w:spacing w:val="-9"/>
          <w:w w:val="95"/>
        </w:rPr>
        <w:t xml:space="preserve"> </w:t>
      </w:r>
      <w:r>
        <w:rPr>
          <w:w w:val="95"/>
        </w:rPr>
        <w:t>ним</w:t>
      </w:r>
      <w:r>
        <w:rPr>
          <w:spacing w:val="-1"/>
          <w:w w:val="95"/>
        </w:rPr>
        <w:t xml:space="preserve"> </w:t>
      </w:r>
      <w:r>
        <w:rPr>
          <w:w w:val="95"/>
        </w:rPr>
        <w:t>изменений в интеллектуальной и практической</w:t>
      </w:r>
      <w:r>
        <w:t xml:space="preserve"> </w:t>
      </w:r>
      <w:r>
        <w:rPr>
          <w:w w:val="95"/>
        </w:rPr>
        <w:t>деятельности</w:t>
      </w:r>
      <w:r>
        <w:t xml:space="preserve"> </w:t>
      </w:r>
      <w:r>
        <w:rPr>
          <w:w w:val="95"/>
        </w:rPr>
        <w:t>человека.</w:t>
      </w:r>
    </w:p>
    <w:p w:rsidR="001A2551" w:rsidRDefault="00573E71">
      <w:pPr>
        <w:pStyle w:val="a3"/>
        <w:spacing w:before="12" w:line="230" w:lineRule="auto"/>
        <w:ind w:left="612" w:right="298" w:firstLine="397"/>
      </w:pPr>
      <w:r>
        <w:rPr>
          <w:w w:val="95"/>
        </w:rPr>
        <w:t>Было обосновано положение, что всякая деятельность должна осуществляться</w:t>
      </w:r>
      <w:r>
        <w:rPr>
          <w:spacing w:val="-2"/>
          <w:w w:val="95"/>
        </w:rPr>
        <w:t xml:space="preserve"> </w:t>
      </w:r>
      <w:r>
        <w:rPr>
          <w:w w:val="95"/>
        </w:rPr>
        <w:t xml:space="preserve">в соответствии с </w:t>
      </w:r>
      <w:r>
        <w:t xml:space="preserve">некоторым методом, причём эффективность этого метода непосредственно зависит от того, насколько он окажется формализуемым. Это положение стало основополагающей концепцией индустриального общества. Оно сохранило и умножило свою значимость в информационном </w:t>
      </w:r>
      <w:r>
        <w:rPr>
          <w:spacing w:val="-2"/>
        </w:rPr>
        <w:t>обществе.</w:t>
      </w:r>
    </w:p>
    <w:p w:rsidR="001A2551" w:rsidRDefault="00573E71">
      <w:pPr>
        <w:pStyle w:val="a3"/>
        <w:spacing w:line="235" w:lineRule="auto"/>
        <w:ind w:left="612" w:right="308" w:firstLine="402"/>
      </w:pPr>
      <w:r>
        <w:t>Стержнем названной концепции является технология как логическое развитие «метода» в следующих аспектах:</w:t>
      </w:r>
    </w:p>
    <w:p w:rsidR="001A2551" w:rsidRDefault="00573E71">
      <w:pPr>
        <w:pStyle w:val="a3"/>
        <w:spacing w:line="230" w:lineRule="auto"/>
        <w:ind w:left="615" w:right="322" w:firstLine="520"/>
      </w:pPr>
      <w:r>
        <w:t xml:space="preserve">—процесс достижения поставленной цели формализован настолько, что становится возможным его воспроизведение в широком спектре условий при практически идентичных </w:t>
      </w:r>
      <w:r>
        <w:rPr>
          <w:spacing w:val="-2"/>
        </w:rPr>
        <w:t>результатах;</w:t>
      </w:r>
    </w:p>
    <w:p w:rsidR="001A2551" w:rsidRDefault="00573E71">
      <w:pPr>
        <w:pStyle w:val="a3"/>
        <w:spacing w:line="228" w:lineRule="auto"/>
        <w:ind w:left="611" w:right="314" w:firstLine="467"/>
      </w:pPr>
      <w:r>
        <w:rPr>
          <w:w w:val="95"/>
        </w:rPr>
        <w:t>—открывается принципиальная возможность автоматизации процессов изготовления изделий (что постепенно распространяется практически на все аспекты человеческой</w:t>
      </w:r>
      <w:r>
        <w:t xml:space="preserve"> </w:t>
      </w:r>
      <w:r>
        <w:rPr>
          <w:w w:val="95"/>
        </w:rPr>
        <w:t>жизни).</w:t>
      </w:r>
    </w:p>
    <w:p w:rsidR="001A2551" w:rsidRDefault="00573E71">
      <w:pPr>
        <w:pStyle w:val="a3"/>
        <w:spacing w:line="228" w:lineRule="auto"/>
        <w:ind w:left="611" w:right="319" w:firstLine="399"/>
      </w:pPr>
      <w:r>
        <w:t xml:space="preserve">Развитие технологии тесно связано с научным знанием. Более того, конечной целью науки </w:t>
      </w:r>
      <w:r>
        <w:rPr>
          <w:w w:val="95"/>
        </w:rPr>
        <w:t>(начиная с науки Нового времени) является именно создание технологий.</w:t>
      </w:r>
    </w:p>
    <w:p w:rsidR="001A2551" w:rsidRDefault="00573E71">
      <w:pPr>
        <w:pStyle w:val="a3"/>
        <w:spacing w:line="271" w:lineRule="exact"/>
        <w:ind w:left="1010"/>
      </w:pPr>
      <w:r>
        <w:rPr>
          <w:w w:val="95"/>
        </w:rPr>
        <w:t>В</w:t>
      </w:r>
      <w:r>
        <w:rPr>
          <w:spacing w:val="-5"/>
          <w:w w:val="95"/>
        </w:rPr>
        <w:t xml:space="preserve"> </w:t>
      </w:r>
      <w:r>
        <w:rPr>
          <w:w w:val="95"/>
        </w:rPr>
        <w:t>XX</w:t>
      </w:r>
      <w:r>
        <w:rPr>
          <w:spacing w:val="-9"/>
          <w:w w:val="95"/>
        </w:rPr>
        <w:t xml:space="preserve"> </w:t>
      </w:r>
      <w:r>
        <w:rPr>
          <w:w w:val="95"/>
        </w:rPr>
        <w:t>веке</w:t>
      </w:r>
      <w:r>
        <w:rPr>
          <w:spacing w:val="-6"/>
          <w:w w:val="95"/>
        </w:rPr>
        <w:t xml:space="preserve"> </w:t>
      </w:r>
      <w:r>
        <w:rPr>
          <w:w w:val="95"/>
        </w:rPr>
        <w:t>сущность</w:t>
      </w:r>
      <w:r>
        <w:rPr>
          <w:spacing w:val="1"/>
        </w:rPr>
        <w:t xml:space="preserve"> </w:t>
      </w:r>
      <w:r>
        <w:rPr>
          <w:w w:val="95"/>
        </w:rPr>
        <w:t>технологии</w:t>
      </w:r>
      <w:r>
        <w:rPr>
          <w:spacing w:val="4"/>
        </w:rPr>
        <w:t xml:space="preserve"> </w:t>
      </w:r>
      <w:r>
        <w:rPr>
          <w:w w:val="95"/>
        </w:rPr>
        <w:t>была</w:t>
      </w:r>
      <w:r>
        <w:rPr>
          <w:spacing w:val="-2"/>
          <w:w w:val="95"/>
        </w:rPr>
        <w:t xml:space="preserve"> </w:t>
      </w:r>
      <w:r>
        <w:rPr>
          <w:w w:val="95"/>
        </w:rPr>
        <w:t>осмыслена</w:t>
      </w:r>
      <w:r>
        <w:rPr>
          <w:spacing w:val="4"/>
        </w:rPr>
        <w:t xml:space="preserve"> </w:t>
      </w:r>
      <w:r>
        <w:rPr>
          <w:w w:val="95"/>
        </w:rPr>
        <w:t>в</w:t>
      </w:r>
      <w:r>
        <w:rPr>
          <w:spacing w:val="-6"/>
          <w:w w:val="95"/>
        </w:rPr>
        <w:t xml:space="preserve"> </w:t>
      </w:r>
      <w:r>
        <w:rPr>
          <w:w w:val="95"/>
        </w:rPr>
        <w:t>различных</w:t>
      </w:r>
      <w:r>
        <w:rPr>
          <w:spacing w:val="3"/>
        </w:rPr>
        <w:t xml:space="preserve"> </w:t>
      </w:r>
      <w:r>
        <w:rPr>
          <w:spacing w:val="-2"/>
          <w:w w:val="95"/>
        </w:rPr>
        <w:t>плоскостях:</w:t>
      </w:r>
    </w:p>
    <w:p w:rsidR="001A2551" w:rsidRDefault="00573E71">
      <w:pPr>
        <w:pStyle w:val="a3"/>
        <w:spacing w:line="232" w:lineRule="auto"/>
        <w:ind w:left="612" w:right="316" w:firstLine="401"/>
      </w:pPr>
      <w:r>
        <w:t xml:space="preserve">были выделены структуры, родственные понятию технологии, прежде всего, понятие </w:t>
      </w:r>
      <w:r>
        <w:rPr>
          <w:spacing w:val="-2"/>
        </w:rPr>
        <w:t>алгоритма;</w:t>
      </w:r>
    </w:p>
    <w:p w:rsidR="001A2551" w:rsidRDefault="00573E71">
      <w:pPr>
        <w:pStyle w:val="a3"/>
        <w:spacing w:line="232" w:lineRule="auto"/>
        <w:ind w:left="1018" w:right="2740"/>
      </w:pPr>
      <w:r>
        <w:rPr>
          <w:w w:val="95"/>
        </w:rPr>
        <w:t>проанализирован</w:t>
      </w:r>
      <w:r>
        <w:rPr>
          <w:spacing w:val="-8"/>
          <w:w w:val="95"/>
        </w:rPr>
        <w:t xml:space="preserve"> </w:t>
      </w:r>
      <w:r>
        <w:rPr>
          <w:w w:val="95"/>
        </w:rPr>
        <w:t>феномен зарождающегося технологического</w:t>
      </w:r>
      <w:r>
        <w:rPr>
          <w:spacing w:val="-1"/>
          <w:w w:val="95"/>
        </w:rPr>
        <w:t xml:space="preserve"> </w:t>
      </w:r>
      <w:r>
        <w:rPr>
          <w:w w:val="95"/>
        </w:rPr>
        <w:t>общества; исследованы социальные аспекты технологии.</w:t>
      </w:r>
    </w:p>
    <w:p w:rsidR="001A2551" w:rsidRDefault="00573E71">
      <w:pPr>
        <w:pStyle w:val="a3"/>
        <w:tabs>
          <w:tab w:val="left" w:pos="6787"/>
        </w:tabs>
        <w:spacing w:line="230" w:lineRule="auto"/>
        <w:ind w:left="607" w:right="294" w:firstLine="402"/>
      </w:pPr>
      <w:r>
        <w:t>Информационные технологии, а затем информационные и коммуникационные технологии (ИКТ) радикальным образом изменили человеческую цивилизацию, открыв беспрецедентные возможности для хранения, обработки, передачи огромных массивов различной информации. Изменилась структура человеческой деятельности</w:t>
      </w:r>
      <w:r>
        <w:tab/>
        <w:t xml:space="preserve">в ней важнейшую роль стал играть информационный фактор. Исключительно значимыми оказались социальные последствия внедрения ИТ и ИКТ, которые послужили базой разработки и широкого распространения социальных сетей и процесса информатизации общества. На сегодняшний день процесс </w:t>
      </w:r>
      <w:r>
        <w:rPr>
          <w:w w:val="95"/>
        </w:rPr>
        <w:t xml:space="preserve">информатизации приобретает качественно новые черты. Возникло понятие «цифровой экономики», </w:t>
      </w:r>
      <w:r>
        <w:t>что</w:t>
      </w:r>
      <w:r>
        <w:rPr>
          <w:spacing w:val="-13"/>
        </w:rPr>
        <w:t xml:space="preserve"> </w:t>
      </w:r>
      <w:r>
        <w:t>подразумевает</w:t>
      </w:r>
      <w:r>
        <w:rPr>
          <w:spacing w:val="-3"/>
        </w:rPr>
        <w:t xml:space="preserve"> </w:t>
      </w:r>
      <w:r>
        <w:t>превращение</w:t>
      </w:r>
      <w:r>
        <w:rPr>
          <w:spacing w:val="-3"/>
        </w:rPr>
        <w:t xml:space="preserve"> </w:t>
      </w:r>
      <w:r>
        <w:t>информации</w:t>
      </w:r>
      <w:r>
        <w:rPr>
          <w:spacing w:val="-3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важнейшую</w:t>
      </w:r>
      <w:r>
        <w:rPr>
          <w:spacing w:val="-3"/>
        </w:rPr>
        <w:t xml:space="preserve"> </w:t>
      </w:r>
      <w:r>
        <w:t>экономическую категорию,</w:t>
      </w:r>
      <w:r>
        <w:rPr>
          <w:spacing w:val="-1"/>
        </w:rPr>
        <w:t xml:space="preserve"> </w:t>
      </w:r>
      <w:r>
        <w:t xml:space="preserve">быстрое развитие информационного бизнеса и рынка. Появились и интенсивно развиваются новые технологии: облачные, аддитивные, квантовые и пр. Однако цифровая революция (её часто </w:t>
      </w:r>
      <w:r>
        <w:rPr>
          <w:spacing w:val="-2"/>
        </w:rPr>
        <w:t>называют</w:t>
      </w:r>
      <w:r>
        <w:rPr>
          <w:spacing w:val="-3"/>
        </w:rPr>
        <w:t xml:space="preserve"> </w:t>
      </w:r>
      <w:r>
        <w:rPr>
          <w:spacing w:val="-2"/>
        </w:rPr>
        <w:t>третьей</w:t>
      </w:r>
      <w:r>
        <w:rPr>
          <w:spacing w:val="-4"/>
        </w:rPr>
        <w:t xml:space="preserve"> </w:t>
      </w:r>
      <w:r>
        <w:rPr>
          <w:spacing w:val="-2"/>
        </w:rPr>
        <w:t>революцией) является</w:t>
      </w:r>
      <w:r>
        <w:rPr>
          <w:spacing w:val="-3"/>
        </w:rPr>
        <w:t xml:space="preserve"> </w:t>
      </w:r>
      <w:r>
        <w:rPr>
          <w:spacing w:val="-2"/>
        </w:rPr>
        <w:t>только</w:t>
      </w:r>
      <w:r>
        <w:rPr>
          <w:spacing w:val="-6"/>
        </w:rPr>
        <w:t xml:space="preserve"> </w:t>
      </w:r>
      <w:r>
        <w:rPr>
          <w:spacing w:val="-2"/>
        </w:rPr>
        <w:t>прелюдией к</w:t>
      </w:r>
      <w:r>
        <w:rPr>
          <w:spacing w:val="-8"/>
        </w:rPr>
        <w:t xml:space="preserve"> </w:t>
      </w:r>
      <w:r>
        <w:rPr>
          <w:spacing w:val="-2"/>
        </w:rPr>
        <w:t>новой,</w:t>
      </w:r>
      <w:r>
        <w:rPr>
          <w:spacing w:val="-3"/>
        </w:rPr>
        <w:t xml:space="preserve"> </w:t>
      </w:r>
      <w:r>
        <w:rPr>
          <w:spacing w:val="-2"/>
        </w:rPr>
        <w:t>более</w:t>
      </w:r>
      <w:r>
        <w:rPr>
          <w:spacing w:val="-3"/>
        </w:rPr>
        <w:t xml:space="preserve"> </w:t>
      </w:r>
      <w:r>
        <w:rPr>
          <w:spacing w:val="-2"/>
        </w:rPr>
        <w:t xml:space="preserve">масштабной четвёртой </w:t>
      </w:r>
      <w:r>
        <w:rPr>
          <w:w w:val="95"/>
        </w:rPr>
        <w:t xml:space="preserve">промышленной революции. Все эти изменения самым решительным образом влияют на школьный </w:t>
      </w:r>
      <w:r>
        <w:t>курс</w:t>
      </w:r>
      <w:r>
        <w:rPr>
          <w:spacing w:val="67"/>
        </w:rPr>
        <w:t xml:space="preserve"> </w:t>
      </w:r>
      <w:r>
        <w:t>технологии,</w:t>
      </w:r>
      <w:r>
        <w:rPr>
          <w:spacing w:val="80"/>
        </w:rPr>
        <w:t xml:space="preserve"> </w:t>
      </w:r>
      <w:r>
        <w:t>что</w:t>
      </w:r>
      <w:r>
        <w:rPr>
          <w:spacing w:val="60"/>
        </w:rPr>
        <w:t xml:space="preserve"> </w:t>
      </w:r>
      <w:r>
        <w:t>было</w:t>
      </w:r>
      <w:r>
        <w:rPr>
          <w:spacing w:val="69"/>
        </w:rPr>
        <w:t xml:space="preserve"> </w:t>
      </w:r>
      <w:r>
        <w:t>подчёркнуто</w:t>
      </w:r>
      <w:r>
        <w:rPr>
          <w:spacing w:val="79"/>
        </w:rPr>
        <w:t xml:space="preserve"> </w:t>
      </w:r>
      <w:r>
        <w:t>в</w:t>
      </w:r>
      <w:r>
        <w:rPr>
          <w:spacing w:val="66"/>
        </w:rPr>
        <w:t xml:space="preserve"> </w:t>
      </w:r>
      <w:r>
        <w:t>«Концепции</w:t>
      </w:r>
      <w:r>
        <w:rPr>
          <w:spacing w:val="78"/>
        </w:rPr>
        <w:t xml:space="preserve"> </w:t>
      </w:r>
      <w:r>
        <w:t>преподавания</w:t>
      </w:r>
      <w:r>
        <w:rPr>
          <w:spacing w:val="80"/>
        </w:rPr>
        <w:t xml:space="preserve"> </w:t>
      </w:r>
      <w:r>
        <w:t>предметной</w:t>
      </w:r>
      <w:r>
        <w:rPr>
          <w:spacing w:val="76"/>
        </w:rPr>
        <w:t xml:space="preserve"> </w:t>
      </w:r>
      <w:r>
        <w:t>области</w:t>
      </w:r>
    </w:p>
    <w:p w:rsidR="001A2551" w:rsidRDefault="00573E71">
      <w:pPr>
        <w:pStyle w:val="a3"/>
        <w:spacing w:line="228" w:lineRule="auto"/>
        <w:ind w:left="612" w:right="313" w:firstLine="1"/>
      </w:pPr>
      <w:r>
        <w:t>«Технология» в</w:t>
      </w:r>
      <w:r>
        <w:rPr>
          <w:spacing w:val="-16"/>
        </w:rPr>
        <w:t xml:space="preserve"> </w:t>
      </w:r>
      <w:r>
        <w:t>образовательных</w:t>
      </w:r>
      <w:r>
        <w:rPr>
          <w:spacing w:val="-14"/>
        </w:rPr>
        <w:t xml:space="preserve"> </w:t>
      </w:r>
      <w:r>
        <w:t>организациях</w:t>
      </w:r>
      <w:r>
        <w:rPr>
          <w:spacing w:val="-8"/>
        </w:rPr>
        <w:t xml:space="preserve"> </w:t>
      </w:r>
      <w:r>
        <w:t>Российской</w:t>
      </w:r>
      <w:r>
        <w:rPr>
          <w:spacing w:val="-4"/>
        </w:rPr>
        <w:t xml:space="preserve"> </w:t>
      </w:r>
      <w:r>
        <w:t>Федерации, реализующих</w:t>
      </w:r>
      <w:r>
        <w:rPr>
          <w:spacing w:val="-3"/>
        </w:rPr>
        <w:t xml:space="preserve"> </w:t>
      </w:r>
      <w:r>
        <w:t xml:space="preserve">основные </w:t>
      </w:r>
      <w:r>
        <w:rPr>
          <w:w w:val="95"/>
        </w:rPr>
        <w:t>общеобразовательные</w:t>
      </w:r>
      <w:r>
        <w:rPr>
          <w:spacing w:val="73"/>
          <w:w w:val="150"/>
        </w:rPr>
        <w:t xml:space="preserve"> </w:t>
      </w:r>
      <w:r>
        <w:rPr>
          <w:w w:val="95"/>
        </w:rPr>
        <w:t>программы»</w:t>
      </w:r>
      <w:r>
        <w:rPr>
          <w:spacing w:val="35"/>
        </w:rPr>
        <w:t xml:space="preserve">  </w:t>
      </w:r>
      <w:r>
        <w:rPr>
          <w:w w:val="95"/>
        </w:rPr>
        <w:t>(далее</w:t>
      </w:r>
      <w:r>
        <w:rPr>
          <w:spacing w:val="2"/>
        </w:rPr>
        <w:t xml:space="preserve"> </w:t>
      </w:r>
      <w:r>
        <w:rPr>
          <w:w w:val="95"/>
        </w:rPr>
        <w:t>—</w:t>
      </w:r>
      <w:r>
        <w:rPr>
          <w:spacing w:val="27"/>
        </w:rPr>
        <w:t xml:space="preserve">  </w:t>
      </w:r>
      <w:r>
        <w:rPr>
          <w:w w:val="95"/>
        </w:rPr>
        <w:t>«Концепция</w:t>
      </w:r>
      <w:r>
        <w:rPr>
          <w:spacing w:val="31"/>
        </w:rPr>
        <w:t xml:space="preserve">  </w:t>
      </w:r>
      <w:r>
        <w:rPr>
          <w:w w:val="95"/>
        </w:rPr>
        <w:t>преподавания</w:t>
      </w:r>
      <w:r>
        <w:rPr>
          <w:spacing w:val="34"/>
        </w:rPr>
        <w:t xml:space="preserve">  </w:t>
      </w:r>
      <w:r>
        <w:rPr>
          <w:w w:val="95"/>
        </w:rPr>
        <w:t>предметной</w:t>
      </w:r>
      <w:r>
        <w:rPr>
          <w:spacing w:val="30"/>
        </w:rPr>
        <w:t xml:space="preserve">  </w:t>
      </w:r>
      <w:r>
        <w:rPr>
          <w:spacing w:val="-2"/>
          <w:w w:val="95"/>
        </w:rPr>
        <w:t>области</w:t>
      </w:r>
    </w:p>
    <w:p w:rsidR="001A2551" w:rsidRDefault="00573E71">
      <w:pPr>
        <w:pStyle w:val="a3"/>
        <w:spacing w:line="281" w:lineRule="exact"/>
        <w:ind w:left="613"/>
        <w:jc w:val="left"/>
      </w:pPr>
      <w:r>
        <w:rPr>
          <w:spacing w:val="-2"/>
        </w:rPr>
        <w:t>«Технология»).</w:t>
      </w:r>
    </w:p>
    <w:p w:rsidR="001A2551" w:rsidRDefault="001A2551">
      <w:pPr>
        <w:spacing w:line="281" w:lineRule="exact"/>
        <w:sectPr w:rsidR="001A2551">
          <w:pgSz w:w="11900" w:h="16840"/>
          <w:pgMar w:top="1080" w:right="280" w:bottom="1520" w:left="380" w:header="0" w:footer="1228" w:gutter="0"/>
          <w:cols w:space="720"/>
        </w:sectPr>
      </w:pPr>
    </w:p>
    <w:p w:rsidR="001A2551" w:rsidRDefault="00B94F58">
      <w:pPr>
        <w:pStyle w:val="4"/>
        <w:spacing w:before="84" w:line="230" w:lineRule="auto"/>
        <w:ind w:left="611" w:right="5687" w:hanging="5"/>
        <w:jc w:val="left"/>
      </w:pPr>
      <w:r>
        <w:lastRenderedPageBreak/>
        <w:t xml:space="preserve">ЦЕЛИ  И ЗАДАЧИ ИЗУЧЕНИЯ </w:t>
      </w:r>
      <w:r>
        <w:rPr>
          <w:w w:val="90"/>
        </w:rPr>
        <w:t xml:space="preserve">ПРЕДМЕТНОЙ ОБЛАСТИ «ТЕХНОЛОГИЯ </w:t>
      </w:r>
      <w:r w:rsidR="00573E71">
        <w:rPr>
          <w:w w:val="90"/>
        </w:rPr>
        <w:t>»</w:t>
      </w:r>
      <w:r w:rsidR="00573E71">
        <w:rPr>
          <w:spacing w:val="40"/>
        </w:rPr>
        <w:t xml:space="preserve"> </w:t>
      </w:r>
      <w:r>
        <w:rPr>
          <w:w w:val="95"/>
        </w:rPr>
        <w:t>В OCНОВНОМ</w:t>
      </w:r>
      <w:r w:rsidR="00573E71">
        <w:rPr>
          <w:spacing w:val="37"/>
        </w:rPr>
        <w:t xml:space="preserve"> </w:t>
      </w:r>
      <w:r>
        <w:rPr>
          <w:w w:val="95"/>
        </w:rPr>
        <w:t>ОБЩЕМ ОБРАЗОВАНИИ</w:t>
      </w:r>
    </w:p>
    <w:p w:rsidR="001A2551" w:rsidRDefault="00573E71">
      <w:pPr>
        <w:pStyle w:val="a3"/>
        <w:spacing w:line="232" w:lineRule="auto"/>
        <w:ind w:left="610" w:right="302" w:firstLine="404"/>
        <w:rPr>
          <w:b/>
        </w:rPr>
      </w:pPr>
      <w:r>
        <w:t xml:space="preserve">Основной целью освоения предметной области «Технология» является формирование </w:t>
      </w:r>
      <w:r>
        <w:rPr>
          <w:w w:val="95"/>
        </w:rPr>
        <w:t>технологической</w:t>
      </w:r>
      <w:r>
        <w:rPr>
          <w:spacing w:val="-1"/>
          <w:w w:val="95"/>
        </w:rPr>
        <w:t xml:space="preserve"> </w:t>
      </w:r>
      <w:r>
        <w:rPr>
          <w:w w:val="95"/>
        </w:rPr>
        <w:t xml:space="preserve">грамотности, глобальных компетенций, творческого мышления, необходимых для </w:t>
      </w:r>
      <w:r>
        <w:t xml:space="preserve">перехода к новым приоритетам научно-технологического развития Российской Федерации. </w:t>
      </w:r>
      <w:r>
        <w:rPr>
          <w:b/>
          <w:spacing w:val="-2"/>
        </w:rPr>
        <w:t>Задачами курса</w:t>
      </w:r>
      <w:r>
        <w:rPr>
          <w:b/>
          <w:spacing w:val="-9"/>
        </w:rPr>
        <w:t xml:space="preserve"> </w:t>
      </w:r>
      <w:r>
        <w:rPr>
          <w:b/>
          <w:spacing w:val="-2"/>
        </w:rPr>
        <w:t>технологии являются:</w:t>
      </w:r>
    </w:p>
    <w:p w:rsidR="001A2551" w:rsidRDefault="00573E71">
      <w:pPr>
        <w:pStyle w:val="a3"/>
        <w:spacing w:line="258" w:lineRule="exact"/>
        <w:ind w:left="1015"/>
      </w:pPr>
      <w:r>
        <w:rPr>
          <w:w w:val="95"/>
        </w:rPr>
        <w:t>овладение</w:t>
      </w:r>
      <w:r>
        <w:rPr>
          <w:spacing w:val="-2"/>
          <w:w w:val="95"/>
        </w:rPr>
        <w:t xml:space="preserve"> </w:t>
      </w:r>
      <w:r>
        <w:rPr>
          <w:w w:val="95"/>
        </w:rPr>
        <w:t>знаниями,</w:t>
      </w:r>
      <w:r>
        <w:rPr>
          <w:spacing w:val="2"/>
        </w:rPr>
        <w:t xml:space="preserve"> </w:t>
      </w:r>
      <w:r>
        <w:rPr>
          <w:w w:val="95"/>
        </w:rPr>
        <w:t>умениями</w:t>
      </w:r>
      <w:r>
        <w:rPr>
          <w:spacing w:val="-1"/>
        </w:rPr>
        <w:t xml:space="preserve"> </w:t>
      </w:r>
      <w:r>
        <w:rPr>
          <w:w w:val="95"/>
        </w:rPr>
        <w:t>и</w:t>
      </w:r>
      <w:r>
        <w:rPr>
          <w:spacing w:val="-12"/>
          <w:w w:val="95"/>
        </w:rPr>
        <w:t xml:space="preserve"> </w:t>
      </w:r>
      <w:r>
        <w:rPr>
          <w:w w:val="95"/>
        </w:rPr>
        <w:t>опытом</w:t>
      </w:r>
      <w:r>
        <w:rPr>
          <w:spacing w:val="-2"/>
          <w:w w:val="95"/>
        </w:rPr>
        <w:t xml:space="preserve"> </w:t>
      </w:r>
      <w:r>
        <w:rPr>
          <w:w w:val="95"/>
        </w:rPr>
        <w:t>деятельности</w:t>
      </w:r>
      <w:r>
        <w:rPr>
          <w:spacing w:val="5"/>
        </w:rPr>
        <w:t xml:space="preserve"> </w:t>
      </w:r>
      <w:r>
        <w:rPr>
          <w:w w:val="95"/>
        </w:rPr>
        <w:t>в</w:t>
      </w:r>
      <w:r>
        <w:rPr>
          <w:spacing w:val="-12"/>
          <w:w w:val="95"/>
        </w:rPr>
        <w:t xml:space="preserve"> </w:t>
      </w:r>
      <w:r>
        <w:rPr>
          <w:w w:val="95"/>
        </w:rPr>
        <w:t>предметной</w:t>
      </w:r>
      <w:r>
        <w:rPr>
          <w:spacing w:val="-3"/>
        </w:rPr>
        <w:t xml:space="preserve"> </w:t>
      </w:r>
      <w:r>
        <w:rPr>
          <w:w w:val="95"/>
        </w:rPr>
        <w:t>области</w:t>
      </w:r>
      <w:r>
        <w:rPr>
          <w:spacing w:val="1"/>
        </w:rPr>
        <w:t xml:space="preserve"> </w:t>
      </w:r>
      <w:r>
        <w:rPr>
          <w:w w:val="95"/>
        </w:rPr>
        <w:t>«Технология»</w:t>
      </w:r>
      <w:r>
        <w:rPr>
          <w:spacing w:val="10"/>
        </w:rPr>
        <w:t xml:space="preserve"> </w:t>
      </w:r>
      <w:r>
        <w:rPr>
          <w:spacing w:val="-5"/>
          <w:w w:val="95"/>
        </w:rPr>
        <w:t>как</w:t>
      </w:r>
    </w:p>
    <w:p w:rsidR="001A2551" w:rsidRDefault="00573E71">
      <w:pPr>
        <w:pStyle w:val="a3"/>
        <w:spacing w:before="1" w:line="228" w:lineRule="auto"/>
        <w:ind w:left="613" w:right="312" w:firstLine="2"/>
      </w:pPr>
      <w:r>
        <w:t>необходимым компонентом общей культуры человека цифрового социума и актуальными для жизни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этом</w:t>
      </w:r>
      <w:r>
        <w:rPr>
          <w:spacing w:val="-16"/>
        </w:rPr>
        <w:t xml:space="preserve"> </w:t>
      </w:r>
      <w:r>
        <w:t>социуме</w:t>
      </w:r>
      <w:r>
        <w:rPr>
          <w:spacing w:val="-10"/>
        </w:rPr>
        <w:t xml:space="preserve"> </w:t>
      </w:r>
      <w:r>
        <w:t>технологиями;</w:t>
      </w:r>
    </w:p>
    <w:p w:rsidR="001A2551" w:rsidRDefault="00573E71">
      <w:pPr>
        <w:pStyle w:val="a3"/>
        <w:spacing w:before="3" w:line="230" w:lineRule="auto"/>
        <w:ind w:left="616" w:right="306" w:firstLine="399"/>
      </w:pPr>
      <w:r>
        <w:t xml:space="preserve">овладение трудовыми умениями и необходимыми технологическими знаниями по </w:t>
      </w:r>
      <w:r>
        <w:rPr>
          <w:w w:val="95"/>
        </w:rPr>
        <w:t>преобразованию материи, энергии и информации в соответствии</w:t>
      </w:r>
      <w:r>
        <w:t xml:space="preserve"> </w:t>
      </w:r>
      <w:r>
        <w:rPr>
          <w:w w:val="95"/>
        </w:rPr>
        <w:t>с поставленными</w:t>
      </w:r>
      <w:r>
        <w:rPr>
          <w:spacing w:val="38"/>
        </w:rPr>
        <w:t xml:space="preserve"> </w:t>
      </w:r>
      <w:r>
        <w:rPr>
          <w:w w:val="95"/>
        </w:rPr>
        <w:t>целями, исходя</w:t>
      </w:r>
      <w:r>
        <w:rPr>
          <w:spacing w:val="40"/>
        </w:rPr>
        <w:t xml:space="preserve"> </w:t>
      </w:r>
      <w:r>
        <w:rPr>
          <w:w w:val="95"/>
        </w:rPr>
        <w:t>из экономических, социальных,</w:t>
      </w:r>
      <w:r>
        <w:rPr>
          <w:spacing w:val="34"/>
        </w:rPr>
        <w:t xml:space="preserve"> </w:t>
      </w:r>
      <w:r>
        <w:rPr>
          <w:w w:val="95"/>
        </w:rPr>
        <w:t>экологических, эстетических</w:t>
      </w:r>
      <w:r>
        <w:rPr>
          <w:spacing w:val="31"/>
        </w:rPr>
        <w:t xml:space="preserve"> </w:t>
      </w:r>
      <w:r>
        <w:rPr>
          <w:w w:val="95"/>
        </w:rPr>
        <w:t>критериев,</w:t>
      </w:r>
      <w:r>
        <w:rPr>
          <w:spacing w:val="31"/>
        </w:rPr>
        <w:t xml:space="preserve"> </w:t>
      </w:r>
      <w:r>
        <w:rPr>
          <w:w w:val="95"/>
        </w:rPr>
        <w:t>а также критериев</w:t>
      </w:r>
      <w:r>
        <w:t xml:space="preserve"> </w:t>
      </w:r>
      <w:r>
        <w:rPr>
          <w:w w:val="95"/>
        </w:rPr>
        <w:t xml:space="preserve">личной </w:t>
      </w:r>
      <w:r>
        <w:t>и</w:t>
      </w:r>
      <w:r>
        <w:rPr>
          <w:spacing w:val="-16"/>
        </w:rPr>
        <w:t xml:space="preserve"> </w:t>
      </w:r>
      <w:r>
        <w:t>общественной</w:t>
      </w:r>
      <w:r>
        <w:rPr>
          <w:spacing w:val="-4"/>
        </w:rPr>
        <w:t xml:space="preserve"> </w:t>
      </w:r>
      <w:r>
        <w:t>безопасности;</w:t>
      </w:r>
    </w:p>
    <w:p w:rsidR="001A2551" w:rsidRDefault="00573E71">
      <w:pPr>
        <w:pStyle w:val="a3"/>
        <w:spacing w:before="10" w:line="223" w:lineRule="auto"/>
        <w:ind w:right="347" w:firstLine="395"/>
      </w:pPr>
      <w:r>
        <w:t xml:space="preserve">формирование у обучающихся культуры проектной и исследовательской деятельности, </w:t>
      </w:r>
      <w:r>
        <w:rPr>
          <w:w w:val="95"/>
        </w:rPr>
        <w:t>готовности к предложению и осуществлению</w:t>
      </w:r>
      <w:r>
        <w:t xml:space="preserve"> </w:t>
      </w:r>
      <w:r>
        <w:rPr>
          <w:w w:val="95"/>
        </w:rPr>
        <w:t>новых технологических решений;</w:t>
      </w:r>
    </w:p>
    <w:p w:rsidR="001A2551" w:rsidRDefault="00573E71">
      <w:pPr>
        <w:pStyle w:val="a3"/>
        <w:spacing w:before="16" w:line="223" w:lineRule="auto"/>
        <w:ind w:left="616" w:right="327" w:firstLine="397"/>
      </w:pPr>
      <w:r>
        <w:t xml:space="preserve">формирование у обучающихся навыка использования в трудовой деятельности цифровых </w:t>
      </w:r>
      <w:r>
        <w:rPr>
          <w:w w:val="95"/>
        </w:rPr>
        <w:t>инструментов</w:t>
      </w:r>
      <w:r>
        <w:t xml:space="preserve"> </w:t>
      </w:r>
      <w:r>
        <w:rPr>
          <w:w w:val="95"/>
        </w:rPr>
        <w:t>и программных</w:t>
      </w:r>
      <w:r>
        <w:t xml:space="preserve"> </w:t>
      </w:r>
      <w:r>
        <w:rPr>
          <w:w w:val="95"/>
        </w:rPr>
        <w:t>сервисов,</w:t>
      </w:r>
      <w:r>
        <w:t xml:space="preserve"> </w:t>
      </w:r>
      <w:r>
        <w:rPr>
          <w:w w:val="95"/>
        </w:rPr>
        <w:t>а</w:t>
      </w:r>
      <w:r>
        <w:rPr>
          <w:spacing w:val="-3"/>
          <w:w w:val="95"/>
        </w:rPr>
        <w:t xml:space="preserve"> </w:t>
      </w:r>
      <w:r>
        <w:rPr>
          <w:w w:val="95"/>
        </w:rPr>
        <w:t>также когнитивных</w:t>
      </w:r>
      <w:r>
        <w:rPr>
          <w:spacing w:val="31"/>
        </w:rPr>
        <w:t xml:space="preserve"> </w:t>
      </w:r>
      <w:r>
        <w:rPr>
          <w:w w:val="95"/>
        </w:rPr>
        <w:t>инструментов</w:t>
      </w:r>
      <w:r>
        <w:rPr>
          <w:spacing w:val="33"/>
        </w:rPr>
        <w:t xml:space="preserve"> </w:t>
      </w:r>
      <w:r>
        <w:rPr>
          <w:w w:val="95"/>
        </w:rPr>
        <w:t>и</w:t>
      </w:r>
      <w:r>
        <w:rPr>
          <w:spacing w:val="-4"/>
          <w:w w:val="95"/>
        </w:rPr>
        <w:t xml:space="preserve"> </w:t>
      </w:r>
      <w:r>
        <w:rPr>
          <w:w w:val="95"/>
        </w:rPr>
        <w:t>технологий;</w:t>
      </w:r>
    </w:p>
    <w:p w:rsidR="001A2551" w:rsidRDefault="00573E71">
      <w:pPr>
        <w:pStyle w:val="a3"/>
        <w:spacing w:before="2" w:line="232" w:lineRule="auto"/>
        <w:ind w:left="616" w:right="298" w:firstLine="404"/>
      </w:pPr>
      <w:r>
        <w:rPr>
          <w:w w:val="95"/>
        </w:rPr>
        <w:t>развитие умений оценивать свои профессиональные</w:t>
      </w:r>
      <w:r>
        <w:rPr>
          <w:spacing w:val="-1"/>
          <w:w w:val="95"/>
        </w:rPr>
        <w:t xml:space="preserve"> </w:t>
      </w:r>
      <w:r>
        <w:rPr>
          <w:w w:val="95"/>
        </w:rPr>
        <w:t>интересы и склонности в плане подготовки</w:t>
      </w:r>
      <w:r>
        <w:rPr>
          <w:spacing w:val="40"/>
        </w:rPr>
        <w:t xml:space="preserve"> </w:t>
      </w:r>
      <w:r>
        <w:rPr>
          <w:w w:val="95"/>
        </w:rPr>
        <w:t>к</w:t>
      </w:r>
      <w:r>
        <w:rPr>
          <w:spacing w:val="-1"/>
          <w:w w:val="95"/>
        </w:rPr>
        <w:t xml:space="preserve"> </w:t>
      </w:r>
      <w:r>
        <w:rPr>
          <w:w w:val="95"/>
        </w:rPr>
        <w:t>будущей профессиональной</w:t>
      </w:r>
      <w:r>
        <w:rPr>
          <w:spacing w:val="-7"/>
          <w:w w:val="95"/>
        </w:rPr>
        <w:t xml:space="preserve"> </w:t>
      </w:r>
      <w:r>
        <w:rPr>
          <w:w w:val="95"/>
        </w:rPr>
        <w:t xml:space="preserve">деятельности, владение методиками оценки своих профессиональных </w:t>
      </w:r>
      <w:r>
        <w:rPr>
          <w:spacing w:val="-2"/>
        </w:rPr>
        <w:t>предпочтений.</w:t>
      </w:r>
    </w:p>
    <w:p w:rsidR="001A2551" w:rsidRDefault="00573E71">
      <w:pPr>
        <w:pStyle w:val="a3"/>
        <w:spacing w:line="230" w:lineRule="auto"/>
        <w:ind w:left="608" w:right="315" w:firstLine="400"/>
      </w:pPr>
      <w:r>
        <w:t>Как</w:t>
      </w:r>
      <w:r>
        <w:rPr>
          <w:spacing w:val="-16"/>
        </w:rPr>
        <w:t xml:space="preserve"> </w:t>
      </w:r>
      <w:r>
        <w:t>подчёркивается</w:t>
      </w:r>
      <w:r>
        <w:rPr>
          <w:spacing w:val="-16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Концепции</w:t>
      </w:r>
      <w:r>
        <w:rPr>
          <w:spacing w:val="-14"/>
        </w:rPr>
        <w:t xml:space="preserve"> </w:t>
      </w:r>
      <w:r>
        <w:t>преподавания</w:t>
      </w:r>
      <w:r>
        <w:rPr>
          <w:spacing w:val="-8"/>
        </w:rPr>
        <w:t xml:space="preserve"> </w:t>
      </w:r>
      <w:r>
        <w:t>предметной</w:t>
      </w:r>
      <w:r>
        <w:rPr>
          <w:spacing w:val="-10"/>
        </w:rPr>
        <w:t xml:space="preserve"> </w:t>
      </w:r>
      <w:r>
        <w:t>области</w:t>
      </w:r>
      <w:r>
        <w:rPr>
          <w:spacing w:val="-12"/>
        </w:rPr>
        <w:t xml:space="preserve"> </w:t>
      </w:r>
      <w:r>
        <w:t>«Технология»,</w:t>
      </w:r>
      <w:r>
        <w:rPr>
          <w:spacing w:val="-3"/>
        </w:rPr>
        <w:t xml:space="preserve"> </w:t>
      </w:r>
      <w:r>
        <w:t>ведущей формой учебной деятельности, направленной на достижение поставленных целей, является проектная</w:t>
      </w:r>
      <w:r>
        <w:rPr>
          <w:spacing w:val="-16"/>
        </w:rPr>
        <w:t xml:space="preserve"> </w:t>
      </w:r>
      <w:r>
        <w:t>деятельность</w:t>
      </w:r>
      <w:r>
        <w:rPr>
          <w:spacing w:val="-16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полном</w:t>
      </w:r>
      <w:r>
        <w:rPr>
          <w:spacing w:val="-16"/>
        </w:rPr>
        <w:t xml:space="preserve"> </w:t>
      </w:r>
      <w:r>
        <w:t>цикле:</w:t>
      </w:r>
      <w:r>
        <w:rPr>
          <w:spacing w:val="-16"/>
        </w:rPr>
        <w:t xml:space="preserve"> </w:t>
      </w:r>
      <w:r>
        <w:t>от</w:t>
      </w:r>
      <w:r>
        <w:rPr>
          <w:spacing w:val="-15"/>
        </w:rPr>
        <w:t xml:space="preserve"> </w:t>
      </w:r>
      <w:r>
        <w:t>формулирования</w:t>
      </w:r>
      <w:r>
        <w:rPr>
          <w:spacing w:val="-16"/>
        </w:rPr>
        <w:t xml:space="preserve"> </w:t>
      </w:r>
      <w:r>
        <w:t>проблемы</w:t>
      </w:r>
      <w:r>
        <w:rPr>
          <w:spacing w:val="-15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постановки</w:t>
      </w:r>
      <w:r>
        <w:rPr>
          <w:spacing w:val="-16"/>
        </w:rPr>
        <w:t xml:space="preserve"> </w:t>
      </w:r>
      <w:r>
        <w:t xml:space="preserve">конкретной задачи до получения конкретных значимых результатов. Именно в процессе проектной деятельности достигается синтез многообразия аспектов образовательного процесса, включая личностные интересы обучающихся. При этом разработка и реализация проекта должна осуществляться в определённых масштабах, позволяющих реализовать исследовательскую </w:t>
      </w:r>
      <w:r>
        <w:rPr>
          <w:w w:val="95"/>
        </w:rPr>
        <w:t>деятельность</w:t>
      </w:r>
      <w:r>
        <w:t xml:space="preserve"> </w:t>
      </w:r>
      <w:r>
        <w:rPr>
          <w:w w:val="95"/>
        </w:rPr>
        <w:t>и использовать знания, полученные обучающимися</w:t>
      </w:r>
      <w:r>
        <w:t xml:space="preserve"> </w:t>
      </w:r>
      <w:r>
        <w:rPr>
          <w:w w:val="95"/>
        </w:rPr>
        <w:t>на других предметах.</w:t>
      </w:r>
    </w:p>
    <w:p w:rsidR="001A2551" w:rsidRDefault="00573E71">
      <w:pPr>
        <w:pStyle w:val="a3"/>
        <w:spacing w:line="228" w:lineRule="auto"/>
        <w:ind w:left="612" w:right="312" w:firstLine="397"/>
      </w:pPr>
      <w:r>
        <w:rPr>
          <w:spacing w:val="-2"/>
        </w:rPr>
        <w:t>Важно</w:t>
      </w:r>
      <w:r>
        <w:rPr>
          <w:spacing w:val="-4"/>
        </w:rPr>
        <w:t xml:space="preserve"> </w:t>
      </w:r>
      <w:r>
        <w:rPr>
          <w:spacing w:val="-2"/>
        </w:rPr>
        <w:t>подчеркнуть, что</w:t>
      </w:r>
      <w:r>
        <w:rPr>
          <w:spacing w:val="-10"/>
        </w:rPr>
        <w:t xml:space="preserve"> </w:t>
      </w:r>
      <w:r>
        <w:rPr>
          <w:spacing w:val="-2"/>
        </w:rPr>
        <w:t>именно</w:t>
      </w:r>
      <w:r>
        <w:rPr>
          <w:spacing w:val="-6"/>
        </w:rPr>
        <w:t xml:space="preserve"> </w:t>
      </w:r>
      <w:r>
        <w:rPr>
          <w:spacing w:val="-2"/>
        </w:rPr>
        <w:t>в</w:t>
      </w:r>
      <w:r>
        <w:rPr>
          <w:spacing w:val="-12"/>
        </w:rPr>
        <w:t xml:space="preserve"> </w:t>
      </w:r>
      <w:r>
        <w:rPr>
          <w:spacing w:val="-2"/>
        </w:rPr>
        <w:t>технологии реализуются все</w:t>
      </w:r>
      <w:r>
        <w:rPr>
          <w:spacing w:val="-12"/>
        </w:rPr>
        <w:t xml:space="preserve"> </w:t>
      </w:r>
      <w:r>
        <w:rPr>
          <w:spacing w:val="-2"/>
        </w:rPr>
        <w:t>аспекты</w:t>
      </w:r>
      <w:r>
        <w:rPr>
          <w:spacing w:val="-10"/>
        </w:rPr>
        <w:t xml:space="preserve"> </w:t>
      </w:r>
      <w:r>
        <w:rPr>
          <w:spacing w:val="-2"/>
        </w:rPr>
        <w:t>фундаментальной</w:t>
      </w:r>
      <w:r>
        <w:rPr>
          <w:spacing w:val="-10"/>
        </w:rPr>
        <w:t xml:space="preserve"> </w:t>
      </w:r>
      <w:r>
        <w:rPr>
          <w:spacing w:val="-2"/>
        </w:rPr>
        <w:t>для образования категории «знания», а</w:t>
      </w:r>
      <w:r>
        <w:rPr>
          <w:spacing w:val="-10"/>
        </w:rPr>
        <w:t xml:space="preserve"> </w:t>
      </w:r>
      <w:r>
        <w:rPr>
          <w:spacing w:val="-2"/>
        </w:rPr>
        <w:t>именно:</w:t>
      </w:r>
    </w:p>
    <w:p w:rsidR="001A2551" w:rsidRDefault="00573E71">
      <w:pPr>
        <w:pStyle w:val="a3"/>
        <w:spacing w:line="228" w:lineRule="auto"/>
        <w:ind w:left="616" w:right="316" w:firstLine="402"/>
      </w:pPr>
      <w:r>
        <w:t>понятийное знание, которое складывается из набора понятий, характеризующих данную предметную область;</w:t>
      </w:r>
    </w:p>
    <w:p w:rsidR="001A2551" w:rsidRDefault="00573E71">
      <w:pPr>
        <w:pStyle w:val="a3"/>
        <w:spacing w:before="4" w:line="228" w:lineRule="auto"/>
        <w:ind w:left="613" w:right="301" w:firstLine="401"/>
      </w:pPr>
      <w:r>
        <w:t xml:space="preserve">алгоритмическое (технологическое) знание — знание методов, технологий, приводящих к </w:t>
      </w:r>
      <w:r>
        <w:rPr>
          <w:w w:val="95"/>
        </w:rPr>
        <w:t>желаемому результату</w:t>
      </w:r>
      <w:r>
        <w:rPr>
          <w:spacing w:val="40"/>
        </w:rPr>
        <w:t xml:space="preserve"> </w:t>
      </w:r>
      <w:r>
        <w:rPr>
          <w:w w:val="95"/>
        </w:rPr>
        <w:t>при соблюдении</w:t>
      </w:r>
      <w:r>
        <w:t xml:space="preserve"> </w:t>
      </w:r>
      <w:r>
        <w:rPr>
          <w:w w:val="95"/>
        </w:rPr>
        <w:t>определённых</w:t>
      </w:r>
      <w:r>
        <w:t xml:space="preserve"> </w:t>
      </w:r>
      <w:r>
        <w:rPr>
          <w:w w:val="95"/>
        </w:rPr>
        <w:t>условий;</w:t>
      </w:r>
    </w:p>
    <w:p w:rsidR="001A2551" w:rsidRDefault="00573E71">
      <w:pPr>
        <w:pStyle w:val="a3"/>
        <w:spacing w:line="228" w:lineRule="auto"/>
        <w:ind w:left="616" w:right="289" w:firstLine="402"/>
      </w:pPr>
      <w:r>
        <w:rPr>
          <w:spacing w:val="-2"/>
        </w:rPr>
        <w:t>предметное знание, складывающееся</w:t>
      </w:r>
      <w:r>
        <w:rPr>
          <w:spacing w:val="-11"/>
        </w:rPr>
        <w:t xml:space="preserve"> </w:t>
      </w:r>
      <w:r>
        <w:rPr>
          <w:spacing w:val="-2"/>
        </w:rPr>
        <w:t>из</w:t>
      </w:r>
      <w:r>
        <w:rPr>
          <w:spacing w:val="-9"/>
        </w:rPr>
        <w:t xml:space="preserve"> </w:t>
      </w:r>
      <w:r>
        <w:rPr>
          <w:spacing w:val="-2"/>
        </w:rPr>
        <w:t>знания и</w:t>
      </w:r>
      <w:r>
        <w:rPr>
          <w:spacing w:val="-8"/>
        </w:rPr>
        <w:t xml:space="preserve"> </w:t>
      </w:r>
      <w:r>
        <w:rPr>
          <w:spacing w:val="-2"/>
        </w:rPr>
        <w:t>понимания сути</w:t>
      </w:r>
      <w:r>
        <w:rPr>
          <w:spacing w:val="-7"/>
        </w:rPr>
        <w:t xml:space="preserve"> </w:t>
      </w:r>
      <w:r>
        <w:rPr>
          <w:spacing w:val="-2"/>
        </w:rPr>
        <w:t>законов и</w:t>
      </w:r>
      <w:r>
        <w:rPr>
          <w:spacing w:val="-14"/>
        </w:rPr>
        <w:t xml:space="preserve"> </w:t>
      </w:r>
      <w:r>
        <w:rPr>
          <w:spacing w:val="-2"/>
        </w:rPr>
        <w:t>закономерностей, применяемых в</w:t>
      </w:r>
      <w:r>
        <w:rPr>
          <w:spacing w:val="-14"/>
        </w:rPr>
        <w:t xml:space="preserve"> </w:t>
      </w:r>
      <w:r>
        <w:rPr>
          <w:spacing w:val="-2"/>
        </w:rPr>
        <w:t>той</w:t>
      </w:r>
      <w:r>
        <w:rPr>
          <w:spacing w:val="-9"/>
        </w:rPr>
        <w:t xml:space="preserve"> </w:t>
      </w:r>
      <w:r>
        <w:rPr>
          <w:spacing w:val="-2"/>
        </w:rPr>
        <w:t>или</w:t>
      </w:r>
      <w:r>
        <w:rPr>
          <w:spacing w:val="-7"/>
        </w:rPr>
        <w:t xml:space="preserve"> </w:t>
      </w:r>
      <w:r>
        <w:rPr>
          <w:spacing w:val="-2"/>
        </w:rPr>
        <w:t>иной</w:t>
      </w:r>
      <w:r>
        <w:rPr>
          <w:spacing w:val="-10"/>
        </w:rPr>
        <w:t xml:space="preserve"> </w:t>
      </w:r>
      <w:r>
        <w:rPr>
          <w:spacing w:val="-2"/>
        </w:rPr>
        <w:t>предметной области;</w:t>
      </w:r>
    </w:p>
    <w:p w:rsidR="001A2551" w:rsidRDefault="00573E71">
      <w:pPr>
        <w:pStyle w:val="a3"/>
        <w:spacing w:line="278" w:lineRule="exact"/>
        <w:ind w:left="1018"/>
      </w:pPr>
      <w:r>
        <w:rPr>
          <w:w w:val="95"/>
        </w:rPr>
        <w:t>методологическое</w:t>
      </w:r>
      <w:r>
        <w:rPr>
          <w:spacing w:val="-13"/>
          <w:w w:val="95"/>
        </w:rPr>
        <w:t xml:space="preserve"> </w:t>
      </w:r>
      <w:r>
        <w:rPr>
          <w:w w:val="95"/>
        </w:rPr>
        <w:t>знание</w:t>
      </w:r>
      <w:r>
        <w:rPr>
          <w:spacing w:val="-6"/>
          <w:w w:val="95"/>
        </w:rPr>
        <w:t xml:space="preserve"> </w:t>
      </w:r>
      <w:r>
        <w:rPr>
          <w:w w:val="95"/>
        </w:rPr>
        <w:t>—</w:t>
      </w:r>
      <w:r>
        <w:rPr>
          <w:spacing w:val="-7"/>
          <w:w w:val="95"/>
        </w:rPr>
        <w:t xml:space="preserve"> </w:t>
      </w:r>
      <w:r>
        <w:rPr>
          <w:w w:val="95"/>
        </w:rPr>
        <w:t>знание</w:t>
      </w:r>
      <w:r>
        <w:rPr>
          <w:spacing w:val="-1"/>
        </w:rPr>
        <w:t xml:space="preserve"> </w:t>
      </w:r>
      <w:r>
        <w:rPr>
          <w:w w:val="95"/>
        </w:rPr>
        <w:t>общих</w:t>
      </w:r>
      <w:r>
        <w:rPr>
          <w:spacing w:val="-3"/>
        </w:rPr>
        <w:t xml:space="preserve"> </w:t>
      </w:r>
      <w:r>
        <w:rPr>
          <w:w w:val="95"/>
        </w:rPr>
        <w:t>закономерностей</w:t>
      </w:r>
      <w:r>
        <w:rPr>
          <w:spacing w:val="-7"/>
          <w:w w:val="95"/>
        </w:rPr>
        <w:t xml:space="preserve"> </w:t>
      </w:r>
      <w:r>
        <w:rPr>
          <w:w w:val="95"/>
        </w:rPr>
        <w:t>изучаемых</w:t>
      </w:r>
      <w:r>
        <w:rPr>
          <w:spacing w:val="9"/>
        </w:rPr>
        <w:t xml:space="preserve"> </w:t>
      </w:r>
      <w:r>
        <w:rPr>
          <w:w w:val="95"/>
        </w:rPr>
        <w:t>явлений</w:t>
      </w:r>
      <w:r>
        <w:t xml:space="preserve"> </w:t>
      </w:r>
      <w:r>
        <w:rPr>
          <w:w w:val="95"/>
        </w:rPr>
        <w:t>и</w:t>
      </w:r>
      <w:r>
        <w:rPr>
          <w:spacing w:val="-9"/>
          <w:w w:val="95"/>
        </w:rPr>
        <w:t xml:space="preserve"> </w:t>
      </w:r>
      <w:r>
        <w:rPr>
          <w:spacing w:val="-2"/>
          <w:w w:val="95"/>
        </w:rPr>
        <w:t>процессов.</w:t>
      </w:r>
    </w:p>
    <w:p w:rsidR="001A2551" w:rsidRDefault="00573E71">
      <w:pPr>
        <w:pStyle w:val="a3"/>
        <w:spacing w:line="232" w:lineRule="auto"/>
        <w:ind w:left="612" w:right="317" w:firstLine="396"/>
      </w:pPr>
      <w:r>
        <w:t xml:space="preserve">Как и всякий общеобразовательный предмет, «Технология» отражает наиболее значимые </w:t>
      </w:r>
      <w:r>
        <w:rPr>
          <w:w w:val="95"/>
        </w:rPr>
        <w:t>аспекты действительности, которые состоят в следующем:</w:t>
      </w:r>
    </w:p>
    <w:p w:rsidR="001A2551" w:rsidRDefault="00573E71">
      <w:pPr>
        <w:pStyle w:val="a3"/>
        <w:spacing w:line="230" w:lineRule="auto"/>
        <w:ind w:left="612" w:right="312" w:firstLine="462"/>
      </w:pPr>
      <w:r>
        <w:rPr>
          <w:spacing w:val="-2"/>
        </w:rPr>
        <w:t>технологизация</w:t>
      </w:r>
      <w:r>
        <w:rPr>
          <w:spacing w:val="-10"/>
        </w:rPr>
        <w:t xml:space="preserve"> </w:t>
      </w:r>
      <w:r>
        <w:rPr>
          <w:spacing w:val="-2"/>
        </w:rPr>
        <w:t>всех</w:t>
      </w:r>
      <w:r>
        <w:rPr>
          <w:spacing w:val="-5"/>
        </w:rPr>
        <w:t xml:space="preserve"> </w:t>
      </w:r>
      <w:r>
        <w:rPr>
          <w:spacing w:val="-2"/>
        </w:rPr>
        <w:t>сторон человеческой жизни и</w:t>
      </w:r>
      <w:r>
        <w:rPr>
          <w:spacing w:val="-12"/>
        </w:rPr>
        <w:t xml:space="preserve"> </w:t>
      </w:r>
      <w:r>
        <w:rPr>
          <w:spacing w:val="-2"/>
        </w:rPr>
        <w:t>деятельности является столь</w:t>
      </w:r>
      <w:r>
        <w:rPr>
          <w:spacing w:val="-5"/>
        </w:rPr>
        <w:t xml:space="preserve"> </w:t>
      </w:r>
      <w:r>
        <w:rPr>
          <w:spacing w:val="-2"/>
        </w:rPr>
        <w:t xml:space="preserve">масштабной, </w:t>
      </w:r>
      <w:r>
        <w:t>что интуитивных представлений о сущности и структуре технологического процесса явно недостаточно</w:t>
      </w:r>
      <w:r>
        <w:rPr>
          <w:spacing w:val="-16"/>
        </w:rPr>
        <w:t xml:space="preserve"> </w:t>
      </w:r>
      <w:r>
        <w:t>для</w:t>
      </w:r>
      <w:r>
        <w:rPr>
          <w:spacing w:val="-15"/>
        </w:rPr>
        <w:t xml:space="preserve"> </w:t>
      </w:r>
      <w:r>
        <w:t>успешной</w:t>
      </w:r>
      <w:r>
        <w:rPr>
          <w:spacing w:val="-8"/>
        </w:rPr>
        <w:t xml:space="preserve"> </w:t>
      </w:r>
      <w:r>
        <w:t>социализации</w:t>
      </w:r>
      <w:r>
        <w:rPr>
          <w:spacing w:val="-5"/>
        </w:rPr>
        <w:t xml:space="preserve"> </w:t>
      </w:r>
      <w:r>
        <w:t>учащихся</w:t>
      </w:r>
      <w:r>
        <w:rPr>
          <w:spacing w:val="-16"/>
        </w:rPr>
        <w:t xml:space="preserve"> </w:t>
      </w:r>
      <w:r>
        <w:t>—</w:t>
      </w:r>
      <w:r>
        <w:rPr>
          <w:spacing w:val="-11"/>
        </w:rPr>
        <w:t xml:space="preserve"> </w:t>
      </w:r>
      <w:r>
        <w:t>необходимо</w:t>
      </w:r>
      <w:r>
        <w:rPr>
          <w:spacing w:val="-5"/>
        </w:rPr>
        <w:t xml:space="preserve"> </w:t>
      </w:r>
      <w:r>
        <w:t>целенаправленное</w:t>
      </w:r>
      <w:r>
        <w:rPr>
          <w:spacing w:val="-16"/>
        </w:rPr>
        <w:t xml:space="preserve"> </w:t>
      </w:r>
      <w:r>
        <w:t>освоение всех</w:t>
      </w:r>
      <w:r>
        <w:rPr>
          <w:spacing w:val="-6"/>
        </w:rPr>
        <w:t xml:space="preserve"> </w:t>
      </w:r>
      <w:r>
        <w:t>этапов</w:t>
      </w:r>
      <w:r>
        <w:rPr>
          <w:spacing w:val="-2"/>
        </w:rPr>
        <w:t xml:space="preserve"> </w:t>
      </w:r>
      <w:r>
        <w:t>технологической</w:t>
      </w:r>
      <w:r>
        <w:rPr>
          <w:spacing w:val="-8"/>
        </w:rPr>
        <w:t xml:space="preserve"> </w:t>
      </w:r>
      <w:r>
        <w:t>цепочки и</w:t>
      </w:r>
      <w:r>
        <w:rPr>
          <w:spacing w:val="-6"/>
        </w:rPr>
        <w:t xml:space="preserve"> </w:t>
      </w:r>
      <w:r>
        <w:t>полного цикла решения поставленной задачи. При</w:t>
      </w:r>
      <w:r>
        <w:rPr>
          <w:spacing w:val="-4"/>
        </w:rPr>
        <w:t xml:space="preserve"> </w:t>
      </w:r>
      <w:r>
        <w:t xml:space="preserve">этом </w:t>
      </w:r>
      <w:r>
        <w:rPr>
          <w:w w:val="95"/>
        </w:rPr>
        <w:t>возможны следующие уровни освоения технологии:</w:t>
      </w:r>
    </w:p>
    <w:p w:rsidR="001A2551" w:rsidRDefault="00573E71">
      <w:pPr>
        <w:pStyle w:val="a3"/>
        <w:spacing w:line="271" w:lineRule="exact"/>
        <w:ind w:left="1016"/>
        <w:jc w:val="left"/>
      </w:pPr>
      <w:r>
        <w:rPr>
          <w:w w:val="95"/>
        </w:rPr>
        <w:t>—уровень</w:t>
      </w:r>
      <w:r>
        <w:rPr>
          <w:spacing w:val="-1"/>
        </w:rPr>
        <w:t xml:space="preserve"> </w:t>
      </w:r>
      <w:r>
        <w:rPr>
          <w:spacing w:val="-2"/>
          <w:w w:val="95"/>
        </w:rPr>
        <w:t>представления;</w:t>
      </w:r>
    </w:p>
    <w:p w:rsidR="001A2551" w:rsidRDefault="00573E71">
      <w:pPr>
        <w:pStyle w:val="a3"/>
        <w:spacing w:line="276" w:lineRule="exact"/>
        <w:ind w:left="1016"/>
        <w:jc w:val="left"/>
      </w:pPr>
      <w:r>
        <w:rPr>
          <w:w w:val="95"/>
        </w:rPr>
        <w:t>—уровень</w:t>
      </w:r>
      <w:r>
        <w:rPr>
          <w:spacing w:val="-1"/>
        </w:rPr>
        <w:t xml:space="preserve"> </w:t>
      </w:r>
      <w:r>
        <w:rPr>
          <w:spacing w:val="-2"/>
          <w:w w:val="95"/>
        </w:rPr>
        <w:t>пользователя;</w:t>
      </w:r>
    </w:p>
    <w:p w:rsidR="001A2551" w:rsidRDefault="00573E71">
      <w:pPr>
        <w:pStyle w:val="a3"/>
        <w:spacing w:line="276" w:lineRule="exact"/>
        <w:ind w:left="1078"/>
        <w:jc w:val="left"/>
      </w:pPr>
      <w:r>
        <w:rPr>
          <w:w w:val="95"/>
        </w:rPr>
        <w:t>—когнитивно-продуктивный</w:t>
      </w:r>
      <w:r>
        <w:rPr>
          <w:spacing w:val="-13"/>
          <w:w w:val="95"/>
        </w:rPr>
        <w:t xml:space="preserve"> </w:t>
      </w:r>
      <w:r>
        <w:rPr>
          <w:w w:val="95"/>
        </w:rPr>
        <w:t>уровень</w:t>
      </w:r>
      <w:r>
        <w:rPr>
          <w:spacing w:val="-2"/>
          <w:w w:val="95"/>
        </w:rPr>
        <w:t xml:space="preserve"> </w:t>
      </w:r>
      <w:r>
        <w:rPr>
          <w:w w:val="95"/>
        </w:rPr>
        <w:t>(создание</w:t>
      </w:r>
      <w:r>
        <w:rPr>
          <w:spacing w:val="4"/>
        </w:rPr>
        <w:t xml:space="preserve"> </w:t>
      </w:r>
      <w:r>
        <w:rPr>
          <w:spacing w:val="-2"/>
          <w:w w:val="95"/>
        </w:rPr>
        <w:t>технологий);</w:t>
      </w:r>
    </w:p>
    <w:p w:rsidR="001A2551" w:rsidRDefault="00573E71">
      <w:pPr>
        <w:pStyle w:val="a3"/>
        <w:tabs>
          <w:tab w:val="left" w:pos="2527"/>
          <w:tab w:val="left" w:pos="3080"/>
          <w:tab w:val="left" w:pos="4602"/>
          <w:tab w:val="left" w:pos="6728"/>
          <w:tab w:val="left" w:pos="8364"/>
          <w:tab w:val="left" w:pos="9453"/>
          <w:tab w:val="left" w:pos="10409"/>
        </w:tabs>
        <w:spacing w:line="228" w:lineRule="auto"/>
        <w:ind w:left="612" w:right="318" w:firstLine="405"/>
        <w:jc w:val="left"/>
      </w:pPr>
      <w:r>
        <w:rPr>
          <w:spacing w:val="-2"/>
        </w:rPr>
        <w:t>практически</w:t>
      </w:r>
      <w:r>
        <w:tab/>
      </w:r>
      <w:r>
        <w:rPr>
          <w:spacing w:val="-4"/>
        </w:rPr>
        <w:t>вся</w:t>
      </w:r>
      <w:r>
        <w:tab/>
      </w:r>
      <w:r>
        <w:rPr>
          <w:spacing w:val="-2"/>
        </w:rPr>
        <w:t>современная</w:t>
      </w:r>
      <w:r>
        <w:tab/>
      </w:r>
      <w:r>
        <w:rPr>
          <w:spacing w:val="-2"/>
        </w:rPr>
        <w:t>профессиональная</w:t>
      </w:r>
      <w:r>
        <w:tab/>
      </w:r>
      <w:r>
        <w:rPr>
          <w:spacing w:val="-2"/>
        </w:rPr>
        <w:t>деятельность,</w:t>
      </w:r>
      <w:r>
        <w:tab/>
      </w:r>
      <w:r>
        <w:rPr>
          <w:spacing w:val="-2"/>
        </w:rPr>
        <w:t>включая</w:t>
      </w:r>
      <w:r>
        <w:tab/>
      </w:r>
      <w:r>
        <w:rPr>
          <w:spacing w:val="-2"/>
        </w:rPr>
        <w:t>ручной</w:t>
      </w:r>
      <w:r>
        <w:tab/>
      </w:r>
      <w:r>
        <w:rPr>
          <w:spacing w:val="-4"/>
          <w:w w:val="95"/>
        </w:rPr>
        <w:t xml:space="preserve">труд, </w:t>
      </w:r>
      <w:r>
        <w:rPr>
          <w:w w:val="95"/>
        </w:rPr>
        <w:t>осуществляется с применением</w:t>
      </w:r>
      <w:r>
        <w:rPr>
          <w:spacing w:val="33"/>
        </w:rPr>
        <w:t xml:space="preserve"> </w:t>
      </w:r>
      <w:r>
        <w:rPr>
          <w:w w:val="95"/>
        </w:rPr>
        <w:t>информационных и цифровых</w:t>
      </w:r>
      <w:r>
        <w:rPr>
          <w:spacing w:val="30"/>
        </w:rPr>
        <w:t xml:space="preserve"> </w:t>
      </w:r>
      <w:r>
        <w:rPr>
          <w:w w:val="95"/>
        </w:rPr>
        <w:t>технологий,</w:t>
      </w:r>
      <w:r>
        <w:rPr>
          <w:spacing w:val="35"/>
        </w:rPr>
        <w:t xml:space="preserve"> </w:t>
      </w:r>
      <w:r>
        <w:rPr>
          <w:w w:val="95"/>
        </w:rPr>
        <w:t>формирование</w:t>
      </w:r>
      <w:r>
        <w:rPr>
          <w:spacing w:val="38"/>
        </w:rPr>
        <w:t xml:space="preserve"> </w:t>
      </w:r>
      <w:r>
        <w:rPr>
          <w:w w:val="95"/>
        </w:rPr>
        <w:t>навыков</w:t>
      </w:r>
    </w:p>
    <w:p w:rsidR="001A2551" w:rsidRDefault="001A2551">
      <w:pPr>
        <w:spacing w:line="228" w:lineRule="auto"/>
        <w:sectPr w:rsidR="001A2551">
          <w:pgSz w:w="11900" w:h="16840"/>
          <w:pgMar w:top="1100" w:right="280" w:bottom="1520" w:left="380" w:header="0" w:footer="1228" w:gutter="0"/>
          <w:cols w:space="720"/>
        </w:sectPr>
      </w:pPr>
    </w:p>
    <w:p w:rsidR="001A2551" w:rsidRDefault="00573E71">
      <w:pPr>
        <w:pStyle w:val="a3"/>
        <w:spacing w:before="82" w:line="228" w:lineRule="auto"/>
        <w:ind w:left="610" w:right="310" w:firstLine="5"/>
      </w:pPr>
      <w:r>
        <w:lastRenderedPageBreak/>
        <w:t xml:space="preserve">использования этих технологий при изготовлении изделий становится важной задачей в курсе </w:t>
      </w:r>
      <w:r>
        <w:rPr>
          <w:spacing w:val="-2"/>
        </w:rPr>
        <w:t>технологии;</w:t>
      </w:r>
    </w:p>
    <w:p w:rsidR="001A2551" w:rsidRDefault="00573E71">
      <w:pPr>
        <w:pStyle w:val="a3"/>
        <w:spacing w:before="9" w:line="228" w:lineRule="auto"/>
        <w:ind w:left="608" w:right="305" w:firstLine="409"/>
      </w:pPr>
      <w:r>
        <w:t>появление феномена «больших данных» оказывает существенное и далеко не позитивное влияние на процесс познания, что говорит о необходимости освоения принципиально новых технологий</w:t>
      </w:r>
      <w:r>
        <w:rPr>
          <w:spacing w:val="40"/>
        </w:rPr>
        <w:t xml:space="preserve"> </w:t>
      </w:r>
      <w:r>
        <w:t xml:space="preserve">— информационно-когнитивных, нацеленных на освоение учащимися знаний, на </w:t>
      </w:r>
      <w:r>
        <w:rPr>
          <w:w w:val="95"/>
        </w:rPr>
        <w:t xml:space="preserve">развитии умения учиться. Разумеется, этот новый контекст никак не умаляет (скорее, увеличивает) </w:t>
      </w:r>
      <w:r>
        <w:t>значимость ручного труда для формирования интеллекта и адекватных представлений об окружающем мире.</w:t>
      </w:r>
    </w:p>
    <w:p w:rsidR="001A2551" w:rsidRDefault="00573E71">
      <w:pPr>
        <w:pStyle w:val="3"/>
        <w:spacing w:before="162"/>
        <w:jc w:val="both"/>
      </w:pPr>
      <w:r>
        <w:rPr>
          <w:w w:val="95"/>
        </w:rPr>
        <w:t>ОБЩАЯ</w:t>
      </w:r>
      <w:r>
        <w:rPr>
          <w:spacing w:val="-1"/>
          <w:w w:val="95"/>
        </w:rPr>
        <w:t xml:space="preserve"> </w:t>
      </w:r>
      <w:r w:rsidR="00B94F58">
        <w:rPr>
          <w:w w:val="95"/>
        </w:rPr>
        <w:t>XAPAKTEPИCTИ</w:t>
      </w:r>
      <w:r>
        <w:rPr>
          <w:w w:val="95"/>
        </w:rPr>
        <w:t>KA</w:t>
      </w:r>
      <w:r>
        <w:rPr>
          <w:spacing w:val="-10"/>
          <w:w w:val="95"/>
        </w:rPr>
        <w:t xml:space="preserve"> </w:t>
      </w:r>
      <w:r>
        <w:rPr>
          <w:w w:val="95"/>
        </w:rPr>
        <w:t>УЧЕБНОГО</w:t>
      </w:r>
      <w:r>
        <w:rPr>
          <w:spacing w:val="2"/>
        </w:rPr>
        <w:t xml:space="preserve"> </w:t>
      </w:r>
      <w:r w:rsidR="00B94F58">
        <w:rPr>
          <w:w w:val="95"/>
        </w:rPr>
        <w:t>П</w:t>
      </w:r>
      <w:r>
        <w:rPr>
          <w:w w:val="95"/>
        </w:rPr>
        <w:t>РЕДМЕТА</w:t>
      </w:r>
      <w:r>
        <w:rPr>
          <w:spacing w:val="10"/>
        </w:rPr>
        <w:t xml:space="preserve"> </w:t>
      </w:r>
      <w:r w:rsidR="00B94F58">
        <w:rPr>
          <w:spacing w:val="-2"/>
          <w:w w:val="95"/>
        </w:rPr>
        <w:t>«ТЕХНОЛОГИ</w:t>
      </w:r>
      <w:r>
        <w:rPr>
          <w:spacing w:val="-2"/>
          <w:w w:val="95"/>
        </w:rPr>
        <w:t>Я»</w:t>
      </w:r>
    </w:p>
    <w:p w:rsidR="001A2551" w:rsidRDefault="00573E71">
      <w:pPr>
        <w:pStyle w:val="a3"/>
        <w:spacing w:before="2" w:line="230" w:lineRule="auto"/>
        <w:ind w:left="612" w:right="306" w:firstLine="402"/>
      </w:pPr>
      <w:r>
        <w:t>Основной методический принцип современного курса «Технология»: освоение сущности и структуры</w:t>
      </w:r>
      <w:r>
        <w:rPr>
          <w:spacing w:val="-10"/>
        </w:rPr>
        <w:t xml:space="preserve"> </w:t>
      </w:r>
      <w:r>
        <w:t>технологии</w:t>
      </w:r>
      <w:r>
        <w:rPr>
          <w:spacing w:val="-2"/>
        </w:rPr>
        <w:t xml:space="preserve"> </w:t>
      </w:r>
      <w:r>
        <w:t>идёт</w:t>
      </w:r>
      <w:r>
        <w:rPr>
          <w:spacing w:val="-8"/>
        </w:rPr>
        <w:t xml:space="preserve"> </w:t>
      </w:r>
      <w:r>
        <w:t>неразрывно</w:t>
      </w:r>
      <w:r>
        <w:rPr>
          <w:spacing w:val="-6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освоением</w:t>
      </w:r>
      <w:r>
        <w:rPr>
          <w:spacing w:val="-6"/>
        </w:rPr>
        <w:t xml:space="preserve"> </w:t>
      </w:r>
      <w:r>
        <w:t>процесса</w:t>
      </w:r>
      <w:r>
        <w:rPr>
          <w:spacing w:val="-6"/>
        </w:rPr>
        <w:t xml:space="preserve"> </w:t>
      </w:r>
      <w:r>
        <w:t>познания</w:t>
      </w:r>
      <w:r>
        <w:rPr>
          <w:spacing w:val="-16"/>
        </w:rPr>
        <w:t xml:space="preserve"> </w:t>
      </w:r>
      <w:r>
        <w:t>—</w:t>
      </w:r>
      <w:r>
        <w:rPr>
          <w:spacing w:val="-11"/>
        </w:rPr>
        <w:t xml:space="preserve"> </w:t>
      </w:r>
      <w:r>
        <w:t>построения</w:t>
      </w:r>
      <w:r>
        <w:rPr>
          <w:spacing w:val="-4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анализа разнообразных</w:t>
      </w:r>
      <w:r>
        <w:rPr>
          <w:spacing w:val="-16"/>
        </w:rPr>
        <w:t xml:space="preserve"> </w:t>
      </w:r>
      <w:r>
        <w:t>моделей.</w:t>
      </w:r>
      <w:r>
        <w:rPr>
          <w:spacing w:val="-16"/>
        </w:rPr>
        <w:t xml:space="preserve"> </w:t>
      </w:r>
      <w:r>
        <w:t>Только</w:t>
      </w:r>
      <w:r>
        <w:rPr>
          <w:spacing w:val="-15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этом</w:t>
      </w:r>
      <w:r>
        <w:rPr>
          <w:spacing w:val="-16"/>
        </w:rPr>
        <w:t xml:space="preserve"> </w:t>
      </w:r>
      <w:r>
        <w:t>случае</w:t>
      </w:r>
      <w:r>
        <w:rPr>
          <w:spacing w:val="-15"/>
        </w:rPr>
        <w:t xml:space="preserve"> </w:t>
      </w:r>
      <w:r>
        <w:t>можно</w:t>
      </w:r>
      <w:r>
        <w:rPr>
          <w:spacing w:val="-16"/>
        </w:rPr>
        <w:t xml:space="preserve"> </w:t>
      </w:r>
      <w:r>
        <w:t>достичь</w:t>
      </w:r>
      <w:r>
        <w:rPr>
          <w:spacing w:val="-15"/>
        </w:rPr>
        <w:t xml:space="preserve"> </w:t>
      </w:r>
      <w:r>
        <w:t>когнитивно-продуктивного</w:t>
      </w:r>
      <w:r>
        <w:rPr>
          <w:spacing w:val="-16"/>
        </w:rPr>
        <w:t xml:space="preserve"> </w:t>
      </w:r>
      <w:r>
        <w:t>уровня освоения технологий.</w:t>
      </w:r>
    </w:p>
    <w:p w:rsidR="001A2551" w:rsidRDefault="00573E71">
      <w:pPr>
        <w:pStyle w:val="a3"/>
        <w:spacing w:line="272" w:lineRule="exact"/>
        <w:ind w:left="1014"/>
      </w:pPr>
      <w:r>
        <w:rPr>
          <w:w w:val="95"/>
        </w:rPr>
        <w:t>Современный</w:t>
      </w:r>
      <w:r>
        <w:rPr>
          <w:spacing w:val="-3"/>
        </w:rPr>
        <w:t xml:space="preserve"> </w:t>
      </w:r>
      <w:r>
        <w:rPr>
          <w:w w:val="95"/>
        </w:rPr>
        <w:t>курс</w:t>
      </w:r>
      <w:r>
        <w:rPr>
          <w:spacing w:val="-12"/>
          <w:w w:val="95"/>
        </w:rPr>
        <w:t xml:space="preserve"> </w:t>
      </w:r>
      <w:r>
        <w:rPr>
          <w:w w:val="95"/>
        </w:rPr>
        <w:t>технологии</w:t>
      </w:r>
      <w:r>
        <w:rPr>
          <w:spacing w:val="-3"/>
        </w:rPr>
        <w:t xml:space="preserve"> </w:t>
      </w:r>
      <w:r>
        <w:rPr>
          <w:w w:val="95"/>
        </w:rPr>
        <w:t>построен</w:t>
      </w:r>
      <w:r>
        <w:rPr>
          <w:spacing w:val="-9"/>
          <w:w w:val="95"/>
        </w:rPr>
        <w:t xml:space="preserve"> </w:t>
      </w:r>
      <w:r>
        <w:rPr>
          <w:w w:val="95"/>
        </w:rPr>
        <w:t>по</w:t>
      </w:r>
      <w:r>
        <w:rPr>
          <w:spacing w:val="-12"/>
          <w:w w:val="95"/>
        </w:rPr>
        <w:t xml:space="preserve"> </w:t>
      </w:r>
      <w:r>
        <w:rPr>
          <w:w w:val="95"/>
        </w:rPr>
        <w:t>модульному</w:t>
      </w:r>
      <w:r>
        <w:rPr>
          <w:spacing w:val="1"/>
        </w:rPr>
        <w:t xml:space="preserve"> </w:t>
      </w:r>
      <w:r>
        <w:rPr>
          <w:spacing w:val="-2"/>
          <w:w w:val="95"/>
        </w:rPr>
        <w:t>принципу.</w:t>
      </w:r>
    </w:p>
    <w:p w:rsidR="001A2551" w:rsidRDefault="00573E71">
      <w:pPr>
        <w:pStyle w:val="a3"/>
        <w:spacing w:line="230" w:lineRule="auto"/>
        <w:ind w:left="610" w:right="292" w:firstLine="400"/>
      </w:pPr>
      <w:r>
        <w:t>Модульность</w:t>
      </w:r>
      <w:r>
        <w:rPr>
          <w:spacing w:val="-4"/>
        </w:rPr>
        <w:t xml:space="preserve"> </w:t>
      </w:r>
      <w:r>
        <w:t xml:space="preserve">— ведущий методический принцип построения содержания современных </w:t>
      </w:r>
      <w:r>
        <w:rPr>
          <w:w w:val="95"/>
        </w:rPr>
        <w:t>учебных курсов. Она создаёт инструмент реализации в</w:t>
      </w:r>
      <w:r>
        <w:rPr>
          <w:spacing w:val="-1"/>
          <w:w w:val="95"/>
        </w:rPr>
        <w:t xml:space="preserve"> </w:t>
      </w:r>
      <w:r>
        <w:rPr>
          <w:w w:val="95"/>
        </w:rPr>
        <w:t>обучении индивидуальных</w:t>
      </w:r>
      <w:r>
        <w:rPr>
          <w:spacing w:val="-8"/>
          <w:w w:val="95"/>
        </w:rPr>
        <w:t xml:space="preserve"> </w:t>
      </w:r>
      <w:r>
        <w:rPr>
          <w:w w:val="95"/>
        </w:rPr>
        <w:t xml:space="preserve">образовательных траекторий, что является основополагающим принципом построения общеобразовательного курса </w:t>
      </w:r>
      <w:r>
        <w:rPr>
          <w:spacing w:val="-2"/>
        </w:rPr>
        <w:t>технологии.</w:t>
      </w:r>
    </w:p>
    <w:p w:rsidR="001A2551" w:rsidRDefault="00573E71">
      <w:pPr>
        <w:pStyle w:val="a3"/>
        <w:spacing w:line="281" w:lineRule="exact"/>
        <w:ind w:left="1077"/>
      </w:pPr>
      <w:r>
        <w:rPr>
          <w:spacing w:val="-2"/>
          <w:w w:val="95"/>
        </w:rPr>
        <w:t>Структура</w:t>
      </w:r>
      <w:r>
        <w:rPr>
          <w:spacing w:val="18"/>
        </w:rPr>
        <w:t xml:space="preserve"> </w:t>
      </w:r>
      <w:r>
        <w:rPr>
          <w:spacing w:val="-2"/>
          <w:w w:val="95"/>
        </w:rPr>
        <w:t>модульного</w:t>
      </w:r>
      <w:r>
        <w:rPr>
          <w:spacing w:val="15"/>
        </w:rPr>
        <w:t xml:space="preserve"> </w:t>
      </w:r>
      <w:r>
        <w:rPr>
          <w:spacing w:val="-2"/>
          <w:w w:val="95"/>
        </w:rPr>
        <w:t>курса</w:t>
      </w:r>
      <w:r>
        <w:rPr>
          <w:spacing w:val="-5"/>
        </w:rPr>
        <w:t xml:space="preserve"> </w:t>
      </w:r>
      <w:r>
        <w:rPr>
          <w:spacing w:val="-2"/>
          <w:w w:val="95"/>
        </w:rPr>
        <w:t>технологии</w:t>
      </w:r>
      <w:r>
        <w:rPr>
          <w:spacing w:val="4"/>
        </w:rPr>
        <w:t xml:space="preserve"> </w:t>
      </w:r>
      <w:r>
        <w:rPr>
          <w:spacing w:val="-2"/>
          <w:w w:val="95"/>
        </w:rPr>
        <w:t>такова.</w:t>
      </w:r>
    </w:p>
    <w:p w:rsidR="001A2551" w:rsidRDefault="001A2551">
      <w:pPr>
        <w:pStyle w:val="a3"/>
        <w:spacing w:before="3"/>
        <w:ind w:left="0"/>
        <w:jc w:val="left"/>
        <w:rPr>
          <w:sz w:val="23"/>
        </w:rPr>
      </w:pPr>
    </w:p>
    <w:p w:rsidR="001A2551" w:rsidRDefault="00B94F58">
      <w:pPr>
        <w:pStyle w:val="4"/>
        <w:spacing w:line="280" w:lineRule="exact"/>
      </w:pPr>
      <w:r>
        <w:rPr>
          <w:w w:val="95"/>
        </w:rPr>
        <w:t>Ва</w:t>
      </w:r>
      <w:r w:rsidR="00573E71">
        <w:rPr>
          <w:w w:val="95"/>
        </w:rPr>
        <w:t>риантные</w:t>
      </w:r>
      <w:r w:rsidR="00573E71">
        <w:rPr>
          <w:spacing w:val="15"/>
        </w:rPr>
        <w:t xml:space="preserve"> </w:t>
      </w:r>
      <w:r w:rsidR="00573E71">
        <w:rPr>
          <w:spacing w:val="-2"/>
          <w:w w:val="95"/>
        </w:rPr>
        <w:t>модули</w:t>
      </w:r>
    </w:p>
    <w:p w:rsidR="001A2551" w:rsidRDefault="00573E71">
      <w:pPr>
        <w:spacing w:line="271" w:lineRule="exact"/>
        <w:ind w:left="621"/>
        <w:jc w:val="both"/>
        <w:rPr>
          <w:b/>
          <w:sz w:val="25"/>
        </w:rPr>
      </w:pPr>
      <w:r>
        <w:rPr>
          <w:b/>
          <w:w w:val="95"/>
          <w:sz w:val="25"/>
        </w:rPr>
        <w:t>Модуль</w:t>
      </w:r>
      <w:r>
        <w:rPr>
          <w:b/>
          <w:spacing w:val="-3"/>
          <w:sz w:val="25"/>
        </w:rPr>
        <w:t xml:space="preserve"> </w:t>
      </w:r>
      <w:r>
        <w:rPr>
          <w:b/>
          <w:w w:val="95"/>
          <w:sz w:val="25"/>
        </w:rPr>
        <w:t>«Производство</w:t>
      </w:r>
      <w:r>
        <w:rPr>
          <w:b/>
          <w:spacing w:val="3"/>
          <w:sz w:val="25"/>
        </w:rPr>
        <w:t xml:space="preserve"> </w:t>
      </w:r>
      <w:r>
        <w:rPr>
          <w:b/>
          <w:w w:val="95"/>
          <w:sz w:val="25"/>
        </w:rPr>
        <w:t>и</w:t>
      </w:r>
      <w:r>
        <w:rPr>
          <w:b/>
          <w:spacing w:val="-10"/>
          <w:w w:val="95"/>
          <w:sz w:val="25"/>
        </w:rPr>
        <w:t xml:space="preserve"> </w:t>
      </w:r>
      <w:r>
        <w:rPr>
          <w:b/>
          <w:spacing w:val="-2"/>
          <w:w w:val="95"/>
          <w:sz w:val="25"/>
        </w:rPr>
        <w:t>технология»</w:t>
      </w:r>
    </w:p>
    <w:p w:rsidR="001A2551" w:rsidRDefault="00573E71">
      <w:pPr>
        <w:pStyle w:val="a3"/>
        <w:spacing w:line="232" w:lineRule="auto"/>
        <w:ind w:left="616" w:right="296" w:firstLine="394"/>
      </w:pPr>
      <w:r>
        <w:rPr>
          <w:w w:val="95"/>
        </w:rPr>
        <w:t>В модуле в</w:t>
      </w:r>
      <w:r>
        <w:rPr>
          <w:spacing w:val="-1"/>
          <w:w w:val="95"/>
        </w:rPr>
        <w:t xml:space="preserve"> </w:t>
      </w:r>
      <w:r>
        <w:rPr>
          <w:w w:val="95"/>
        </w:rPr>
        <w:t>явном виде содержится сформулированный выше методический</w:t>
      </w:r>
      <w:r>
        <w:t xml:space="preserve"> </w:t>
      </w:r>
      <w:r>
        <w:rPr>
          <w:w w:val="95"/>
        </w:rPr>
        <w:t xml:space="preserve">принцип и подходы </w:t>
      </w:r>
      <w:r>
        <w:t>к</w:t>
      </w:r>
      <w:r>
        <w:rPr>
          <w:spacing w:val="-7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реализации в</w:t>
      </w:r>
      <w:r>
        <w:rPr>
          <w:spacing w:val="-5"/>
        </w:rPr>
        <w:t xml:space="preserve"> </w:t>
      </w:r>
      <w:r>
        <w:t>различных сферах. Освоение содержания данного</w:t>
      </w:r>
      <w:r>
        <w:rPr>
          <w:spacing w:val="-1"/>
        </w:rPr>
        <w:t xml:space="preserve"> </w:t>
      </w:r>
      <w:r>
        <w:t>модуля</w:t>
      </w:r>
      <w:r>
        <w:rPr>
          <w:spacing w:val="-4"/>
        </w:rPr>
        <w:t xml:space="preserve"> </w:t>
      </w:r>
      <w:r>
        <w:t>осуществляется</w:t>
      </w:r>
      <w:r>
        <w:rPr>
          <w:spacing w:val="-8"/>
        </w:rPr>
        <w:t xml:space="preserve"> </w:t>
      </w:r>
      <w:r>
        <w:t>на протяжении</w:t>
      </w:r>
      <w:r>
        <w:rPr>
          <w:spacing w:val="49"/>
          <w:w w:val="150"/>
        </w:rPr>
        <w:t xml:space="preserve"> </w:t>
      </w:r>
      <w:r>
        <w:t>всего</w:t>
      </w:r>
      <w:r>
        <w:rPr>
          <w:spacing w:val="72"/>
        </w:rPr>
        <w:t xml:space="preserve"> </w:t>
      </w:r>
      <w:r>
        <w:t>курса</w:t>
      </w:r>
      <w:r>
        <w:rPr>
          <w:spacing w:val="74"/>
        </w:rPr>
        <w:t xml:space="preserve"> </w:t>
      </w:r>
      <w:r>
        <w:t>«Технология»</w:t>
      </w:r>
      <w:r>
        <w:rPr>
          <w:spacing w:val="59"/>
          <w:w w:val="150"/>
        </w:rPr>
        <w:t xml:space="preserve"> </w:t>
      </w:r>
      <w:r>
        <w:t>с</w:t>
      </w:r>
      <w:r>
        <w:rPr>
          <w:spacing w:val="62"/>
        </w:rPr>
        <w:t xml:space="preserve"> </w:t>
      </w:r>
      <w:r>
        <w:t>5</w:t>
      </w:r>
      <w:r>
        <w:rPr>
          <w:spacing w:val="73"/>
        </w:rPr>
        <w:t xml:space="preserve"> </w:t>
      </w:r>
      <w:r>
        <w:t>по</w:t>
      </w:r>
      <w:r>
        <w:rPr>
          <w:spacing w:val="63"/>
        </w:rPr>
        <w:t xml:space="preserve"> </w:t>
      </w:r>
      <w:r>
        <w:t>9</w:t>
      </w:r>
      <w:r>
        <w:rPr>
          <w:spacing w:val="-15"/>
        </w:rPr>
        <w:t xml:space="preserve"> </w:t>
      </w:r>
      <w:r>
        <w:t>класс.</w:t>
      </w:r>
      <w:r>
        <w:rPr>
          <w:spacing w:val="75"/>
        </w:rPr>
        <w:t xml:space="preserve"> </w:t>
      </w:r>
      <w:r>
        <w:t>Содержание</w:t>
      </w:r>
      <w:r>
        <w:rPr>
          <w:spacing w:val="51"/>
          <w:w w:val="150"/>
        </w:rPr>
        <w:t xml:space="preserve"> </w:t>
      </w:r>
      <w:r>
        <w:t>модуля</w:t>
      </w:r>
      <w:r>
        <w:rPr>
          <w:spacing w:val="73"/>
        </w:rPr>
        <w:t xml:space="preserve"> </w:t>
      </w:r>
      <w:r>
        <w:t>построено</w:t>
      </w:r>
      <w:r>
        <w:rPr>
          <w:spacing w:val="51"/>
          <w:w w:val="150"/>
        </w:rPr>
        <w:t xml:space="preserve"> </w:t>
      </w:r>
      <w:r>
        <w:rPr>
          <w:spacing w:val="-5"/>
        </w:rPr>
        <w:t>по</w:t>
      </w:r>
    </w:p>
    <w:p w:rsidR="001A2551" w:rsidRDefault="00573E71">
      <w:pPr>
        <w:pStyle w:val="a3"/>
        <w:spacing w:line="230" w:lineRule="auto"/>
        <w:ind w:left="612" w:right="306" w:firstLine="1"/>
      </w:pPr>
      <w:r>
        <w:t>«восходящему» принципу: от умений реализации имеющихся технологий к их оценке и совершенствованию, а от них</w:t>
      </w:r>
      <w:r>
        <w:rPr>
          <w:spacing w:val="80"/>
        </w:rPr>
        <w:t xml:space="preserve"> </w:t>
      </w:r>
      <w:r>
        <w:t xml:space="preserve">к знаниям и умениям, позволяющим создавать технологии. Освоение технологического подхода осуществляется в диалектике с творческими методами </w:t>
      </w:r>
      <w:r>
        <w:rPr>
          <w:spacing w:val="-2"/>
        </w:rPr>
        <w:t>создания</w:t>
      </w:r>
      <w:r>
        <w:rPr>
          <w:spacing w:val="-7"/>
        </w:rPr>
        <w:t xml:space="preserve"> </w:t>
      </w:r>
      <w:r>
        <w:rPr>
          <w:spacing w:val="-2"/>
        </w:rPr>
        <w:t>значимых для</w:t>
      </w:r>
      <w:r>
        <w:rPr>
          <w:spacing w:val="-14"/>
        </w:rPr>
        <w:t xml:space="preserve"> </w:t>
      </w:r>
      <w:r>
        <w:rPr>
          <w:spacing w:val="-2"/>
        </w:rPr>
        <w:t>человека</w:t>
      </w:r>
      <w:r>
        <w:rPr>
          <w:spacing w:val="-6"/>
        </w:rPr>
        <w:t xml:space="preserve"> </w:t>
      </w:r>
      <w:r>
        <w:rPr>
          <w:spacing w:val="-2"/>
        </w:rPr>
        <w:t>продуктов.</w:t>
      </w:r>
    </w:p>
    <w:p w:rsidR="001A2551" w:rsidRDefault="00573E71">
      <w:pPr>
        <w:pStyle w:val="a3"/>
        <w:tabs>
          <w:tab w:val="left" w:pos="2555"/>
          <w:tab w:val="left" w:pos="6125"/>
          <w:tab w:val="left" w:pos="7413"/>
          <w:tab w:val="left" w:pos="8115"/>
        </w:tabs>
        <w:spacing w:line="230" w:lineRule="auto"/>
        <w:ind w:left="608" w:right="297" w:firstLine="406"/>
        <w:jc w:val="left"/>
        <w:rPr>
          <w:b/>
        </w:rPr>
      </w:pPr>
      <w:r>
        <w:rPr>
          <w:w w:val="95"/>
        </w:rPr>
        <w:t>Особенностью</w:t>
      </w:r>
      <w:r>
        <w:rPr>
          <w:spacing w:val="40"/>
        </w:rPr>
        <w:t xml:space="preserve"> </w:t>
      </w:r>
      <w:r>
        <w:rPr>
          <w:w w:val="95"/>
        </w:rPr>
        <w:t>современной</w:t>
      </w:r>
      <w:r>
        <w:rPr>
          <w:spacing w:val="40"/>
        </w:rPr>
        <w:t xml:space="preserve"> </w:t>
      </w:r>
      <w:r>
        <w:rPr>
          <w:w w:val="95"/>
        </w:rPr>
        <w:t>техносферы</w:t>
      </w:r>
      <w:r>
        <w:rPr>
          <w:spacing w:val="40"/>
        </w:rPr>
        <w:t xml:space="preserve"> </w:t>
      </w:r>
      <w:r>
        <w:rPr>
          <w:w w:val="95"/>
        </w:rPr>
        <w:t>является</w:t>
      </w:r>
      <w:r>
        <w:rPr>
          <w:spacing w:val="40"/>
        </w:rPr>
        <w:t xml:space="preserve"> </w:t>
      </w:r>
      <w:r>
        <w:rPr>
          <w:w w:val="95"/>
        </w:rPr>
        <w:t>распространение</w:t>
      </w:r>
      <w:r>
        <w:t xml:space="preserve"> </w:t>
      </w:r>
      <w:r>
        <w:rPr>
          <w:w w:val="95"/>
        </w:rPr>
        <w:t>технологического</w:t>
      </w:r>
      <w:r>
        <w:rPr>
          <w:spacing w:val="27"/>
        </w:rPr>
        <w:t xml:space="preserve"> </w:t>
      </w:r>
      <w:r>
        <w:rPr>
          <w:w w:val="95"/>
        </w:rPr>
        <w:t xml:space="preserve">подхода </w:t>
      </w:r>
      <w:r>
        <w:t>на</w:t>
      </w:r>
      <w:r>
        <w:rPr>
          <w:spacing w:val="80"/>
        </w:rPr>
        <w:t xml:space="preserve"> </w:t>
      </w:r>
      <w:r>
        <w:t>когнитивную</w:t>
      </w:r>
      <w:r>
        <w:tab/>
        <w:t>область.</w:t>
      </w:r>
      <w:r>
        <w:rPr>
          <w:spacing w:val="80"/>
        </w:rPr>
        <w:t xml:space="preserve"> </w:t>
      </w:r>
      <w:r>
        <w:t>Объектом</w:t>
      </w:r>
      <w:r>
        <w:rPr>
          <w:spacing w:val="80"/>
        </w:rPr>
        <w:t xml:space="preserve"> </w:t>
      </w:r>
      <w:r>
        <w:t>технологий</w:t>
      </w:r>
      <w:r>
        <w:tab/>
      </w:r>
      <w:r>
        <w:rPr>
          <w:spacing w:val="-2"/>
        </w:rPr>
        <w:t>становятся</w:t>
      </w:r>
      <w:r>
        <w:tab/>
      </w:r>
      <w:r>
        <w:rPr>
          <w:w w:val="95"/>
        </w:rPr>
        <w:t>фундаментальные</w:t>
      </w:r>
      <w:r>
        <w:rPr>
          <w:spacing w:val="80"/>
        </w:rPr>
        <w:t xml:space="preserve"> </w:t>
      </w:r>
      <w:r>
        <w:rPr>
          <w:w w:val="95"/>
        </w:rPr>
        <w:t xml:space="preserve">составляющие </w:t>
      </w:r>
      <w:r>
        <w:t>цифрового</w:t>
      </w:r>
      <w:r>
        <w:rPr>
          <w:spacing w:val="58"/>
        </w:rPr>
        <w:t xml:space="preserve"> </w:t>
      </w:r>
      <w:r>
        <w:t>социума:</w:t>
      </w:r>
      <w:r>
        <w:rPr>
          <w:spacing w:val="64"/>
        </w:rPr>
        <w:t xml:space="preserve"> </w:t>
      </w:r>
      <w:r>
        <w:t>данные,</w:t>
      </w:r>
      <w:r>
        <w:rPr>
          <w:spacing w:val="66"/>
        </w:rPr>
        <w:t xml:space="preserve"> </w:t>
      </w:r>
      <w:r>
        <w:t>информация,</w:t>
      </w:r>
      <w:r>
        <w:rPr>
          <w:spacing w:val="66"/>
        </w:rPr>
        <w:t xml:space="preserve"> </w:t>
      </w:r>
      <w:r>
        <w:t>знание.</w:t>
      </w:r>
      <w:r>
        <w:rPr>
          <w:spacing w:val="58"/>
        </w:rPr>
        <w:t xml:space="preserve"> </w:t>
      </w:r>
      <w:r>
        <w:t>Трансформация</w:t>
      </w:r>
      <w:r>
        <w:tab/>
        <w:t>данных</w:t>
      </w:r>
      <w:r>
        <w:rPr>
          <w:spacing w:val="58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t>информацию</w:t>
      </w:r>
      <w:r>
        <w:rPr>
          <w:spacing w:val="59"/>
        </w:rPr>
        <w:t xml:space="preserve"> </w:t>
      </w:r>
      <w:r>
        <w:t>и информации</w:t>
      </w:r>
      <w:r>
        <w:rPr>
          <w:spacing w:val="41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t>знание</w:t>
      </w:r>
      <w:r>
        <w:rPr>
          <w:spacing w:val="37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t>условиях</w:t>
      </w:r>
      <w:r>
        <w:rPr>
          <w:spacing w:val="39"/>
        </w:rPr>
        <w:t xml:space="preserve"> </w:t>
      </w:r>
      <w:r>
        <w:t>появления</w:t>
      </w:r>
      <w:r>
        <w:rPr>
          <w:spacing w:val="36"/>
        </w:rPr>
        <w:t xml:space="preserve"> </w:t>
      </w:r>
      <w:r>
        <w:t>феномена</w:t>
      </w:r>
      <w:r>
        <w:rPr>
          <w:spacing w:val="43"/>
        </w:rPr>
        <w:t xml:space="preserve"> </w:t>
      </w:r>
      <w:r>
        <w:t>«больших</w:t>
      </w:r>
      <w:r>
        <w:rPr>
          <w:spacing w:val="44"/>
        </w:rPr>
        <w:t xml:space="preserve"> </w:t>
      </w:r>
      <w:r>
        <w:t>данных»</w:t>
      </w:r>
      <w:r>
        <w:rPr>
          <w:spacing w:val="40"/>
        </w:rPr>
        <w:t xml:space="preserve"> </w:t>
      </w:r>
      <w:r>
        <w:t>является</w:t>
      </w:r>
      <w:r>
        <w:rPr>
          <w:spacing w:val="38"/>
        </w:rPr>
        <w:t xml:space="preserve"> </w:t>
      </w:r>
      <w:r>
        <w:t>одной</w:t>
      </w:r>
      <w:r>
        <w:rPr>
          <w:spacing w:val="33"/>
        </w:rPr>
        <w:t xml:space="preserve"> </w:t>
      </w:r>
      <w:r>
        <w:t xml:space="preserve">из </w:t>
      </w:r>
      <w:r>
        <w:rPr>
          <w:w w:val="95"/>
        </w:rPr>
        <w:t>значимых и востребованных в профессиональной</w:t>
      </w:r>
      <w:r>
        <w:rPr>
          <w:spacing w:val="-7"/>
          <w:w w:val="95"/>
        </w:rPr>
        <w:t xml:space="preserve"> </w:t>
      </w:r>
      <w:r>
        <w:rPr>
          <w:w w:val="95"/>
        </w:rPr>
        <w:t>сфере технологий</w:t>
      </w:r>
      <w:r>
        <w:t xml:space="preserve"> </w:t>
      </w:r>
      <w:r>
        <w:rPr>
          <w:w w:val="95"/>
        </w:rPr>
        <w:t>4-й промышленной</w:t>
      </w:r>
      <w:r>
        <w:rPr>
          <w:spacing w:val="29"/>
        </w:rPr>
        <w:t xml:space="preserve"> </w:t>
      </w:r>
      <w:r>
        <w:rPr>
          <w:w w:val="95"/>
        </w:rPr>
        <w:t xml:space="preserve">революции. </w:t>
      </w:r>
      <w:r>
        <w:rPr>
          <w:b/>
          <w:w w:val="95"/>
        </w:rPr>
        <w:t>Модуль «Технологии обработки материалов</w:t>
      </w:r>
      <w:r>
        <w:rPr>
          <w:b/>
          <w:spacing w:val="40"/>
        </w:rPr>
        <w:t xml:space="preserve"> </w:t>
      </w:r>
      <w:r>
        <w:rPr>
          <w:b/>
          <w:w w:val="95"/>
        </w:rPr>
        <w:t>и пищевых продуктов»</w:t>
      </w:r>
    </w:p>
    <w:p w:rsidR="001A2551" w:rsidRDefault="00573E71">
      <w:pPr>
        <w:pStyle w:val="a3"/>
        <w:spacing w:line="230" w:lineRule="auto"/>
        <w:ind w:left="610" w:right="306" w:firstLine="399"/>
      </w:pPr>
      <w:r>
        <w:t>В данном модуле на конкретных примерах показана реализация общих положений, сформулированных в модуле «Производство и технологии». Освоение технологии ведётся по единой схеме, которая реализуется во всех без исключения модулях. Разумеется, в каждом конкретном случае возможны отклонения от названной схемы. Однако эти отклонения только усиливают</w:t>
      </w:r>
      <w:r>
        <w:rPr>
          <w:spacing w:val="-2"/>
        </w:rPr>
        <w:t xml:space="preserve"> </w:t>
      </w:r>
      <w:r>
        <w:t>общую</w:t>
      </w:r>
      <w:r>
        <w:rPr>
          <w:spacing w:val="-1"/>
        </w:rPr>
        <w:t xml:space="preserve"> </w:t>
      </w:r>
      <w:r>
        <w:t>идею</w:t>
      </w:r>
      <w:r>
        <w:rPr>
          <w:spacing w:val="-5"/>
        </w:rPr>
        <w:t xml:space="preserve"> </w:t>
      </w:r>
      <w:r>
        <w:t>об</w:t>
      </w:r>
      <w:r>
        <w:rPr>
          <w:spacing w:val="-9"/>
        </w:rPr>
        <w:t xml:space="preserve"> </w:t>
      </w:r>
      <w:r>
        <w:t>универсальном характере</w:t>
      </w:r>
      <w:r>
        <w:rPr>
          <w:spacing w:val="-4"/>
        </w:rPr>
        <w:t xml:space="preserve"> </w:t>
      </w:r>
      <w:r>
        <w:t>технологического</w:t>
      </w:r>
      <w:r>
        <w:rPr>
          <w:spacing w:val="-11"/>
        </w:rPr>
        <w:t xml:space="preserve"> </w:t>
      </w:r>
      <w:r>
        <w:t>подхода.</w:t>
      </w:r>
      <w:r>
        <w:rPr>
          <w:spacing w:val="-2"/>
        </w:rPr>
        <w:t xml:space="preserve"> </w:t>
      </w:r>
      <w:r>
        <w:t>Основная</w:t>
      </w:r>
      <w:r>
        <w:rPr>
          <w:spacing w:val="-3"/>
        </w:rPr>
        <w:t xml:space="preserve"> </w:t>
      </w:r>
      <w:r>
        <w:t xml:space="preserve">цель </w:t>
      </w:r>
      <w:r>
        <w:rPr>
          <w:w w:val="95"/>
        </w:rPr>
        <w:t>данного модуля: освоить умения реализации уже имеющихся технологий. Значительное внимание уделяется технологиям создания уникальных изделий народного творчества.</w:t>
      </w:r>
    </w:p>
    <w:p w:rsidR="001A2551" w:rsidRDefault="001A2551">
      <w:pPr>
        <w:pStyle w:val="a3"/>
        <w:spacing w:before="10"/>
        <w:ind w:left="0"/>
        <w:jc w:val="left"/>
        <w:rPr>
          <w:sz w:val="22"/>
        </w:rPr>
      </w:pPr>
    </w:p>
    <w:p w:rsidR="001A2551" w:rsidRDefault="00573E71">
      <w:pPr>
        <w:pStyle w:val="4"/>
        <w:spacing w:line="232" w:lineRule="auto"/>
        <w:ind w:right="7844" w:hanging="1"/>
      </w:pPr>
      <w:r>
        <w:t xml:space="preserve">Вариативные модули </w:t>
      </w:r>
      <w:r>
        <w:rPr>
          <w:w w:val="95"/>
        </w:rPr>
        <w:t>Модуль</w:t>
      </w:r>
      <w:r>
        <w:rPr>
          <w:spacing w:val="-1"/>
          <w:w w:val="95"/>
        </w:rPr>
        <w:t xml:space="preserve"> </w:t>
      </w:r>
      <w:r>
        <w:rPr>
          <w:spacing w:val="-2"/>
          <w:w w:val="95"/>
        </w:rPr>
        <w:t>«Робототехника»</w:t>
      </w:r>
    </w:p>
    <w:p w:rsidR="001A2551" w:rsidRDefault="00573E71">
      <w:pPr>
        <w:pStyle w:val="a3"/>
        <w:spacing w:line="230" w:lineRule="auto"/>
        <w:ind w:left="611" w:right="301" w:firstLine="399"/>
        <w:rPr>
          <w:b/>
        </w:rPr>
      </w:pPr>
      <w:r>
        <w:t>В этом модуле наиболее полно реализуется идея конвергенции материальных и информационных технологий. Важность данного модуля заключается в том, что в нём формируются</w:t>
      </w:r>
      <w:r>
        <w:rPr>
          <w:spacing w:val="-16"/>
        </w:rPr>
        <w:t xml:space="preserve"> </w:t>
      </w:r>
      <w:r>
        <w:t>навыки</w:t>
      </w:r>
      <w:r>
        <w:rPr>
          <w:spacing w:val="-16"/>
        </w:rPr>
        <w:t xml:space="preserve"> </w:t>
      </w:r>
      <w:r>
        <w:t>работы</w:t>
      </w:r>
      <w:r>
        <w:rPr>
          <w:spacing w:val="-15"/>
        </w:rPr>
        <w:t xml:space="preserve"> </w:t>
      </w:r>
      <w:r>
        <w:t>с</w:t>
      </w:r>
      <w:r>
        <w:rPr>
          <w:spacing w:val="-16"/>
        </w:rPr>
        <w:t xml:space="preserve"> </w:t>
      </w:r>
      <w:r>
        <w:t>когнитивной</w:t>
      </w:r>
      <w:r>
        <w:rPr>
          <w:spacing w:val="-16"/>
        </w:rPr>
        <w:t xml:space="preserve"> </w:t>
      </w:r>
      <w:r>
        <w:t>составляющей</w:t>
      </w:r>
      <w:r>
        <w:rPr>
          <w:spacing w:val="-15"/>
        </w:rPr>
        <w:t xml:space="preserve"> </w:t>
      </w:r>
      <w:r>
        <w:t>(действиями,</w:t>
      </w:r>
      <w:r>
        <w:rPr>
          <w:spacing w:val="-16"/>
        </w:rPr>
        <w:t xml:space="preserve"> </w:t>
      </w:r>
      <w:r>
        <w:t>операциями</w:t>
      </w:r>
      <w:r>
        <w:rPr>
          <w:spacing w:val="-15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этапами), которые</w:t>
      </w:r>
      <w:r>
        <w:rPr>
          <w:spacing w:val="-16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современном</w:t>
      </w:r>
      <w:r>
        <w:rPr>
          <w:spacing w:val="-12"/>
        </w:rPr>
        <w:t xml:space="preserve"> </w:t>
      </w:r>
      <w:r>
        <w:t>цифровом</w:t>
      </w:r>
      <w:r>
        <w:rPr>
          <w:spacing w:val="-14"/>
        </w:rPr>
        <w:t xml:space="preserve"> </w:t>
      </w:r>
      <w:r>
        <w:t>социуме</w:t>
      </w:r>
      <w:r>
        <w:rPr>
          <w:spacing w:val="-12"/>
        </w:rPr>
        <w:t xml:space="preserve"> </w:t>
      </w:r>
      <w:r>
        <w:t>приобретают</w:t>
      </w:r>
      <w:r>
        <w:rPr>
          <w:spacing w:val="-11"/>
        </w:rPr>
        <w:t xml:space="preserve"> </w:t>
      </w:r>
      <w:r>
        <w:t>универсальный</w:t>
      </w:r>
      <w:r>
        <w:rPr>
          <w:spacing w:val="-13"/>
        </w:rPr>
        <w:t xml:space="preserve"> </w:t>
      </w:r>
      <w:r>
        <w:t>характер.</w:t>
      </w:r>
      <w:r>
        <w:rPr>
          <w:spacing w:val="-9"/>
        </w:rPr>
        <w:t xml:space="preserve"> </w:t>
      </w:r>
      <w:r>
        <w:rPr>
          <w:b/>
        </w:rPr>
        <w:t>Модуль</w:t>
      </w:r>
      <w:r>
        <w:rPr>
          <w:b/>
          <w:spacing w:val="-12"/>
        </w:rPr>
        <w:t xml:space="preserve"> </w:t>
      </w:r>
      <w:r>
        <w:rPr>
          <w:b/>
        </w:rPr>
        <w:t xml:space="preserve">«ЗD- </w:t>
      </w:r>
      <w:r>
        <w:rPr>
          <w:b/>
          <w:w w:val="95"/>
        </w:rPr>
        <w:t>моделирование, прототипирование, макетирование»</w:t>
      </w:r>
    </w:p>
    <w:p w:rsidR="001A2551" w:rsidRDefault="001A2551">
      <w:pPr>
        <w:spacing w:line="230" w:lineRule="auto"/>
        <w:sectPr w:rsidR="001A2551">
          <w:pgSz w:w="11900" w:h="16840"/>
          <w:pgMar w:top="1100" w:right="280" w:bottom="1520" w:left="380" w:header="0" w:footer="1228" w:gutter="0"/>
          <w:cols w:space="720"/>
        </w:sectPr>
      </w:pPr>
    </w:p>
    <w:p w:rsidR="001A2551" w:rsidRDefault="00573E71">
      <w:pPr>
        <w:pStyle w:val="a3"/>
        <w:spacing w:before="79" w:line="230" w:lineRule="auto"/>
        <w:ind w:left="612" w:right="302" w:firstLine="399"/>
      </w:pPr>
      <w:r>
        <w:rPr>
          <w:spacing w:val="-2"/>
        </w:rPr>
        <w:lastRenderedPageBreak/>
        <w:t>Этот</w:t>
      </w:r>
      <w:r>
        <w:rPr>
          <w:spacing w:val="-7"/>
        </w:rPr>
        <w:t xml:space="preserve"> </w:t>
      </w:r>
      <w:r>
        <w:rPr>
          <w:spacing w:val="-2"/>
        </w:rPr>
        <w:t>модуль</w:t>
      </w:r>
      <w:r>
        <w:rPr>
          <w:spacing w:val="-3"/>
        </w:rPr>
        <w:t xml:space="preserve"> </w:t>
      </w:r>
      <w:r>
        <w:rPr>
          <w:spacing w:val="-2"/>
        </w:rPr>
        <w:t>в</w:t>
      </w:r>
      <w:r>
        <w:rPr>
          <w:spacing w:val="-14"/>
        </w:rPr>
        <w:t xml:space="preserve"> </w:t>
      </w:r>
      <w:r>
        <w:rPr>
          <w:spacing w:val="-2"/>
        </w:rPr>
        <w:t>значительной мере</w:t>
      </w:r>
      <w:r>
        <w:rPr>
          <w:spacing w:val="-9"/>
        </w:rPr>
        <w:t xml:space="preserve"> </w:t>
      </w:r>
      <w:r>
        <w:rPr>
          <w:spacing w:val="-2"/>
        </w:rPr>
        <w:t>нацелен</w:t>
      </w:r>
      <w:r>
        <w:rPr>
          <w:spacing w:val="-4"/>
        </w:rPr>
        <w:t xml:space="preserve"> </w:t>
      </w:r>
      <w:r>
        <w:rPr>
          <w:spacing w:val="-2"/>
        </w:rPr>
        <w:t>на</w:t>
      </w:r>
      <w:r>
        <w:rPr>
          <w:spacing w:val="-10"/>
        </w:rPr>
        <w:t xml:space="preserve"> </w:t>
      </w:r>
      <w:r>
        <w:rPr>
          <w:spacing w:val="-2"/>
        </w:rPr>
        <w:t xml:space="preserve">реализацию основного методического принципа </w:t>
      </w:r>
      <w:r>
        <w:t>модульного курса технологии: освоение технологии идёт</w:t>
      </w:r>
      <w:r>
        <w:rPr>
          <w:spacing w:val="-2"/>
        </w:rPr>
        <w:t xml:space="preserve"> </w:t>
      </w:r>
      <w:r>
        <w:t>неразрывно с</w:t>
      </w:r>
      <w:r>
        <w:rPr>
          <w:spacing w:val="-4"/>
        </w:rPr>
        <w:t xml:space="preserve"> </w:t>
      </w:r>
      <w:r>
        <w:t>освоением методологии познания, основой которого является моделирование. При этом связь технологии с процессом познания носит двусторонний характер. С одной стороны, анализ модели позволяет выделить составляющие её</w:t>
      </w:r>
      <w:r>
        <w:rPr>
          <w:spacing w:val="-10"/>
        </w:rPr>
        <w:t xml:space="preserve"> </w:t>
      </w:r>
      <w:r>
        <w:t>элементы. С</w:t>
      </w:r>
      <w:r>
        <w:rPr>
          <w:spacing w:val="-6"/>
        </w:rPr>
        <w:t xml:space="preserve"> </w:t>
      </w:r>
      <w:r>
        <w:t>другой стороны, если</w:t>
      </w:r>
      <w:r>
        <w:rPr>
          <w:spacing w:val="-6"/>
        </w:rPr>
        <w:t xml:space="preserve"> </w:t>
      </w:r>
      <w:r>
        <w:t>эти</w:t>
      </w:r>
      <w:r>
        <w:rPr>
          <w:spacing w:val="-7"/>
        </w:rPr>
        <w:t xml:space="preserve"> </w:t>
      </w:r>
      <w:r>
        <w:t>элементы</w:t>
      </w:r>
      <w:r>
        <w:rPr>
          <w:spacing w:val="-2"/>
        </w:rPr>
        <w:t xml:space="preserve"> </w:t>
      </w:r>
      <w:r>
        <w:t>уже</w:t>
      </w:r>
      <w:r>
        <w:rPr>
          <w:spacing w:val="-2"/>
        </w:rPr>
        <w:t xml:space="preserve"> </w:t>
      </w:r>
      <w:r>
        <w:t>выделены, это</w:t>
      </w:r>
      <w:r>
        <w:rPr>
          <w:spacing w:val="-8"/>
        </w:rPr>
        <w:t xml:space="preserve"> </w:t>
      </w:r>
      <w:r>
        <w:t>открывает возможность</w:t>
      </w:r>
      <w:r>
        <w:rPr>
          <w:spacing w:val="-2"/>
        </w:rPr>
        <w:t xml:space="preserve"> </w:t>
      </w:r>
      <w:r>
        <w:t>использовать</w:t>
      </w:r>
      <w:r>
        <w:rPr>
          <w:spacing w:val="-5"/>
        </w:rPr>
        <w:t xml:space="preserve"> </w:t>
      </w:r>
      <w:r>
        <w:t>технологический</w:t>
      </w:r>
      <w:r>
        <w:rPr>
          <w:spacing w:val="-10"/>
        </w:rPr>
        <w:t xml:space="preserve"> </w:t>
      </w:r>
      <w:r>
        <w:t>подход</w:t>
      </w:r>
      <w:r>
        <w:rPr>
          <w:spacing w:val="-5"/>
        </w:rPr>
        <w:t xml:space="preserve"> </w:t>
      </w:r>
      <w:r>
        <w:t>при</w:t>
      </w:r>
      <w:r>
        <w:rPr>
          <w:spacing w:val="-9"/>
        </w:rPr>
        <w:t xml:space="preserve"> </w:t>
      </w:r>
      <w:r>
        <w:t>построении</w:t>
      </w:r>
      <w:r>
        <w:rPr>
          <w:spacing w:val="-3"/>
        </w:rPr>
        <w:t xml:space="preserve"> </w:t>
      </w:r>
      <w:r>
        <w:t>моделей,</w:t>
      </w:r>
      <w:r>
        <w:rPr>
          <w:spacing w:val="-2"/>
        </w:rPr>
        <w:t xml:space="preserve"> </w:t>
      </w:r>
      <w:r>
        <w:t xml:space="preserve">необходимых для познания объекта. Именно последний подход и реализуется в данном модуле. Модуль играет </w:t>
      </w:r>
      <w:r>
        <w:rPr>
          <w:w w:val="95"/>
        </w:rPr>
        <w:t>важную роль в</w:t>
      </w:r>
      <w:r>
        <w:rPr>
          <w:spacing w:val="-1"/>
          <w:w w:val="95"/>
        </w:rPr>
        <w:t xml:space="preserve"> </w:t>
      </w:r>
      <w:r>
        <w:rPr>
          <w:w w:val="95"/>
        </w:rPr>
        <w:t>формировании</w:t>
      </w:r>
      <w:r>
        <w:rPr>
          <w:spacing w:val="28"/>
        </w:rPr>
        <w:t xml:space="preserve"> </w:t>
      </w:r>
      <w:r>
        <w:rPr>
          <w:w w:val="95"/>
        </w:rPr>
        <w:t>знаний и умений, необходимых</w:t>
      </w:r>
      <w:r>
        <w:rPr>
          <w:spacing w:val="34"/>
        </w:rPr>
        <w:t xml:space="preserve"> </w:t>
      </w:r>
      <w:r>
        <w:rPr>
          <w:w w:val="95"/>
        </w:rPr>
        <w:t>для создания технологий.</w:t>
      </w:r>
    </w:p>
    <w:p w:rsidR="001A2551" w:rsidRDefault="00573E71">
      <w:pPr>
        <w:pStyle w:val="4"/>
        <w:spacing w:line="275" w:lineRule="exact"/>
      </w:pPr>
      <w:r>
        <w:rPr>
          <w:spacing w:val="-2"/>
          <w:w w:val="95"/>
        </w:rPr>
        <w:t>Модуль</w:t>
      </w:r>
      <w:r>
        <w:rPr>
          <w:spacing w:val="5"/>
        </w:rPr>
        <w:t xml:space="preserve"> </w:t>
      </w:r>
      <w:r>
        <w:rPr>
          <w:spacing w:val="-2"/>
          <w:w w:val="95"/>
        </w:rPr>
        <w:t>«Компьютерная</w:t>
      </w:r>
      <w:r>
        <w:rPr>
          <w:spacing w:val="14"/>
        </w:rPr>
        <w:t xml:space="preserve"> </w:t>
      </w:r>
      <w:r>
        <w:rPr>
          <w:spacing w:val="-2"/>
          <w:w w:val="95"/>
        </w:rPr>
        <w:t>графика.</w:t>
      </w:r>
      <w:r>
        <w:rPr>
          <w:spacing w:val="8"/>
        </w:rPr>
        <w:t xml:space="preserve"> </w:t>
      </w:r>
      <w:r>
        <w:rPr>
          <w:spacing w:val="-2"/>
          <w:w w:val="95"/>
        </w:rPr>
        <w:t>Черчение»</w:t>
      </w:r>
    </w:p>
    <w:p w:rsidR="001A2551" w:rsidRDefault="00573E71">
      <w:pPr>
        <w:pStyle w:val="a3"/>
        <w:spacing w:line="230" w:lineRule="auto"/>
        <w:ind w:left="611" w:right="292" w:firstLine="404"/>
      </w:pPr>
      <w:r>
        <w:t>Данный модуль нацелен на решение задач, схожих с задачами, решаемыми в предыдущем модуле:</w:t>
      </w:r>
      <w:r>
        <w:rPr>
          <w:spacing w:val="-16"/>
        </w:rPr>
        <w:t xml:space="preserve"> </w:t>
      </w:r>
      <w:r>
        <w:t>«ЗD-моделирование,</w:t>
      </w:r>
      <w:r>
        <w:rPr>
          <w:spacing w:val="-16"/>
        </w:rPr>
        <w:t xml:space="preserve"> </w:t>
      </w:r>
      <w:r>
        <w:t>прототипирование,</w:t>
      </w:r>
      <w:r>
        <w:rPr>
          <w:spacing w:val="-15"/>
        </w:rPr>
        <w:t xml:space="preserve"> </w:t>
      </w:r>
      <w:r>
        <w:t>макетирование»</w:t>
      </w:r>
      <w:r>
        <w:rPr>
          <w:spacing w:val="-16"/>
        </w:rPr>
        <w:t xml:space="preserve"> </w:t>
      </w:r>
      <w:r>
        <w:t>—</w:t>
      </w:r>
      <w:r>
        <w:rPr>
          <w:spacing w:val="-16"/>
        </w:rPr>
        <w:t xml:space="preserve"> </w:t>
      </w:r>
      <w:r>
        <w:t>формирует</w:t>
      </w:r>
      <w:r>
        <w:rPr>
          <w:spacing w:val="-8"/>
        </w:rPr>
        <w:t xml:space="preserve"> </w:t>
      </w:r>
      <w:r>
        <w:t xml:space="preserve">инструментарий создания и исследования моделей, причём сам процесс создания осуществляется по вполне </w:t>
      </w:r>
      <w:r>
        <w:rPr>
          <w:w w:val="95"/>
        </w:rPr>
        <w:t xml:space="preserve">определённой технологии. Как и предыдущий модуль, данный модуль очень важен с точки зрения </w:t>
      </w:r>
      <w:r>
        <w:t>формирования знаний и умений, необходимых для создания новых технологий, а также новых продуктов техносферы.</w:t>
      </w:r>
    </w:p>
    <w:p w:rsidR="001A2551" w:rsidRDefault="00573E71">
      <w:pPr>
        <w:pStyle w:val="4"/>
        <w:spacing w:line="273" w:lineRule="exact"/>
      </w:pPr>
      <w:r>
        <w:rPr>
          <w:w w:val="95"/>
        </w:rPr>
        <w:t>Модуль</w:t>
      </w:r>
      <w:r>
        <w:rPr>
          <w:spacing w:val="5"/>
        </w:rPr>
        <w:t xml:space="preserve"> </w:t>
      </w:r>
      <w:r>
        <w:rPr>
          <w:w w:val="95"/>
        </w:rPr>
        <w:t>«Автоматизированные</w:t>
      </w:r>
      <w:r>
        <w:rPr>
          <w:spacing w:val="-10"/>
          <w:w w:val="95"/>
        </w:rPr>
        <w:t xml:space="preserve"> </w:t>
      </w:r>
      <w:r>
        <w:rPr>
          <w:spacing w:val="-2"/>
          <w:w w:val="95"/>
        </w:rPr>
        <w:t>системы»</w:t>
      </w:r>
    </w:p>
    <w:p w:rsidR="001A2551" w:rsidRDefault="00573E71">
      <w:pPr>
        <w:pStyle w:val="a3"/>
        <w:spacing w:before="2" w:line="230" w:lineRule="auto"/>
        <w:ind w:left="610" w:right="310" w:firstLine="401"/>
      </w:pPr>
      <w:r>
        <w:t>Этот</w:t>
      </w:r>
      <w:r>
        <w:rPr>
          <w:spacing w:val="-14"/>
        </w:rPr>
        <w:t xml:space="preserve"> </w:t>
      </w:r>
      <w:r>
        <w:t>модуль</w:t>
      </w:r>
      <w:r>
        <w:rPr>
          <w:spacing w:val="-6"/>
        </w:rPr>
        <w:t xml:space="preserve"> </w:t>
      </w:r>
      <w:r>
        <w:t>знакомит</w:t>
      </w:r>
      <w:r>
        <w:rPr>
          <w:spacing w:val="-5"/>
        </w:rPr>
        <w:t xml:space="preserve"> </w:t>
      </w:r>
      <w:r>
        <w:t>учащихся</w:t>
      </w:r>
      <w:r>
        <w:rPr>
          <w:spacing w:val="-3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реализацией «сверхзадачи» технологии</w:t>
      </w:r>
      <w:r>
        <w:rPr>
          <w:spacing w:val="-16"/>
        </w:rPr>
        <w:t xml:space="preserve"> </w:t>
      </w:r>
      <w:r>
        <w:t>—</w:t>
      </w:r>
      <w:r>
        <w:rPr>
          <w:spacing w:val="-5"/>
        </w:rPr>
        <w:t xml:space="preserve"> </w:t>
      </w:r>
      <w:r>
        <w:t>автоматизации максимально широкой области человеческой деятельности. Акцент в данном модуле сделан на автоматизации управленческой деятельности. В</w:t>
      </w:r>
      <w:r>
        <w:rPr>
          <w:spacing w:val="-16"/>
        </w:rPr>
        <w:t xml:space="preserve"> </w:t>
      </w:r>
      <w:r>
        <w:t>этом контексте целесообразно рассмотреть управление</w:t>
      </w:r>
      <w:r>
        <w:rPr>
          <w:spacing w:val="-16"/>
        </w:rPr>
        <w:t xml:space="preserve"> </w:t>
      </w:r>
      <w:r>
        <w:t>не</w:t>
      </w:r>
      <w:r>
        <w:rPr>
          <w:spacing w:val="-16"/>
        </w:rPr>
        <w:t xml:space="preserve"> </w:t>
      </w:r>
      <w:r>
        <w:t>только</w:t>
      </w:r>
      <w:r>
        <w:rPr>
          <w:spacing w:val="-15"/>
        </w:rPr>
        <w:t xml:space="preserve"> </w:t>
      </w:r>
      <w:r>
        <w:t>техническими,</w:t>
      </w:r>
      <w:r>
        <w:rPr>
          <w:spacing w:val="-7"/>
        </w:rPr>
        <w:t xml:space="preserve"> </w:t>
      </w:r>
      <w:r>
        <w:t>но</w:t>
      </w:r>
      <w:r>
        <w:rPr>
          <w:spacing w:val="-16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социально-экономическими</w:t>
      </w:r>
      <w:r>
        <w:rPr>
          <w:spacing w:val="-16"/>
        </w:rPr>
        <w:t xml:space="preserve"> </w:t>
      </w:r>
      <w:r>
        <w:t>системами.</w:t>
      </w:r>
      <w:r>
        <w:rPr>
          <w:spacing w:val="-11"/>
        </w:rPr>
        <w:t xml:space="preserve"> </w:t>
      </w:r>
      <w:r>
        <w:t xml:space="preserve">Эффективным средством решения этой проблемы является использование в учебном процессе имитационных </w:t>
      </w:r>
      <w:r>
        <w:rPr>
          <w:w w:val="95"/>
        </w:rPr>
        <w:t>моделей экономической</w:t>
      </w:r>
      <w:r>
        <w:rPr>
          <w:spacing w:val="34"/>
        </w:rPr>
        <w:t xml:space="preserve"> </w:t>
      </w:r>
      <w:r>
        <w:rPr>
          <w:w w:val="95"/>
        </w:rPr>
        <w:t>деятельности (например,</w:t>
      </w:r>
      <w:r>
        <w:t xml:space="preserve"> </w:t>
      </w:r>
      <w:r>
        <w:rPr>
          <w:w w:val="95"/>
        </w:rPr>
        <w:t>проект «Школьная фирма»).</w:t>
      </w:r>
    </w:p>
    <w:p w:rsidR="001A2551" w:rsidRDefault="00573E71">
      <w:pPr>
        <w:pStyle w:val="4"/>
        <w:spacing w:line="266" w:lineRule="exact"/>
      </w:pPr>
      <w:r>
        <w:rPr>
          <w:w w:val="95"/>
        </w:rPr>
        <w:t>Модули</w:t>
      </w:r>
      <w:r>
        <w:rPr>
          <w:spacing w:val="10"/>
        </w:rPr>
        <w:t xml:space="preserve"> </w:t>
      </w:r>
      <w:r>
        <w:rPr>
          <w:w w:val="95"/>
        </w:rPr>
        <w:t>«Животноводство»</w:t>
      </w:r>
      <w:r>
        <w:rPr>
          <w:spacing w:val="-12"/>
          <w:w w:val="95"/>
        </w:rPr>
        <w:t xml:space="preserve"> </w:t>
      </w:r>
      <w:r>
        <w:rPr>
          <w:w w:val="95"/>
        </w:rPr>
        <w:t>и</w:t>
      </w:r>
      <w:r>
        <w:t xml:space="preserve"> </w:t>
      </w:r>
      <w:r>
        <w:rPr>
          <w:spacing w:val="-2"/>
          <w:w w:val="95"/>
        </w:rPr>
        <w:t>«Растениеводство»</w:t>
      </w:r>
    </w:p>
    <w:p w:rsidR="001A2551" w:rsidRDefault="00573E71">
      <w:pPr>
        <w:pStyle w:val="a3"/>
        <w:spacing w:line="235" w:lineRule="auto"/>
        <w:ind w:left="612" w:right="303" w:firstLine="397"/>
      </w:pPr>
      <w:r>
        <w:t>Названные модули знакомят учащихся с классическими и современными технологиями в сельскохозяйственной</w:t>
      </w:r>
      <w:r>
        <w:rPr>
          <w:spacing w:val="-12"/>
        </w:rPr>
        <w:t xml:space="preserve"> </w:t>
      </w:r>
      <w:r>
        <w:t>сфере.</w:t>
      </w:r>
    </w:p>
    <w:p w:rsidR="001A2551" w:rsidRDefault="00573E71">
      <w:pPr>
        <w:pStyle w:val="a3"/>
        <w:spacing w:line="230" w:lineRule="auto"/>
        <w:ind w:left="616" w:right="303" w:firstLine="399"/>
      </w:pPr>
      <w:r>
        <w:rPr>
          <w:w w:val="95"/>
        </w:rPr>
        <w:t>Особенностью этих технологий заключается в том, что их объектами в</w:t>
      </w:r>
      <w:r>
        <w:rPr>
          <w:spacing w:val="-1"/>
          <w:w w:val="95"/>
        </w:rPr>
        <w:t xml:space="preserve"> </w:t>
      </w:r>
      <w:r>
        <w:rPr>
          <w:w w:val="95"/>
        </w:rPr>
        <w:t xml:space="preserve">данном случае являются </w:t>
      </w:r>
      <w:r>
        <w:t>природные объекты, поведение которых часто не подвластно человеку. В этом случае при реализации технологии существенное значение имеет творческий фактор</w:t>
      </w:r>
      <w:r>
        <w:rPr>
          <w:spacing w:val="-14"/>
        </w:rPr>
        <w:t xml:space="preserve"> </w:t>
      </w:r>
      <w:r>
        <w:t xml:space="preserve">— умение в нужный </w:t>
      </w:r>
      <w:r>
        <w:rPr>
          <w:w w:val="95"/>
        </w:rPr>
        <w:t>момент скорректировать технологический процесс.</w:t>
      </w:r>
    </w:p>
    <w:p w:rsidR="001A2551" w:rsidRDefault="00573E71">
      <w:pPr>
        <w:pStyle w:val="a3"/>
        <w:spacing w:line="228" w:lineRule="auto"/>
        <w:ind w:left="612" w:right="334" w:firstLine="398"/>
      </w:pPr>
      <w:r>
        <w:rPr>
          <w:w w:val="95"/>
        </w:rPr>
        <w:t xml:space="preserve">Ведущими методическими принципами, которые реализуются в модульном курсе технологии, </w:t>
      </w:r>
      <w:r>
        <w:t>являются</w:t>
      </w:r>
      <w:r>
        <w:rPr>
          <w:spacing w:val="-11"/>
        </w:rPr>
        <w:t xml:space="preserve"> </w:t>
      </w:r>
      <w:r>
        <w:t>следующие</w:t>
      </w:r>
      <w:r>
        <w:rPr>
          <w:spacing w:val="-5"/>
        </w:rPr>
        <w:t xml:space="preserve"> </w:t>
      </w:r>
      <w:r>
        <w:t>принципы:</w:t>
      </w:r>
    </w:p>
    <w:p w:rsidR="001A2551" w:rsidRDefault="00573E71">
      <w:pPr>
        <w:pStyle w:val="a3"/>
        <w:spacing w:line="228" w:lineRule="auto"/>
        <w:ind w:left="611" w:right="328" w:firstLine="405"/>
      </w:pPr>
      <w:r>
        <w:t xml:space="preserve">«двойного вхождения» — вопросы, выделенные в отдельный вариативный модуль, </w:t>
      </w:r>
      <w:r>
        <w:rPr>
          <w:w w:val="95"/>
        </w:rPr>
        <w:t>фрагментарно</w:t>
      </w:r>
      <w:r>
        <w:rPr>
          <w:spacing w:val="40"/>
        </w:rPr>
        <w:t xml:space="preserve"> </w:t>
      </w:r>
      <w:r>
        <w:rPr>
          <w:w w:val="95"/>
        </w:rPr>
        <w:t>присутствуют и в инвариантных</w:t>
      </w:r>
      <w:r>
        <w:t xml:space="preserve"> </w:t>
      </w:r>
      <w:r>
        <w:rPr>
          <w:w w:val="95"/>
        </w:rPr>
        <w:t>модулях;</w:t>
      </w:r>
    </w:p>
    <w:p w:rsidR="001A2551" w:rsidRDefault="00573E71">
      <w:pPr>
        <w:pStyle w:val="a3"/>
        <w:spacing w:before="3" w:line="228" w:lineRule="auto"/>
        <w:ind w:left="612" w:right="310" w:firstLine="406"/>
      </w:pPr>
      <w:r>
        <w:rPr>
          <w:w w:val="95"/>
        </w:rPr>
        <w:t>цикличности</w:t>
      </w:r>
      <w:r>
        <w:rPr>
          <w:spacing w:val="40"/>
        </w:rPr>
        <w:t xml:space="preserve"> </w:t>
      </w:r>
      <w:r>
        <w:rPr>
          <w:w w:val="95"/>
        </w:rPr>
        <w:t xml:space="preserve">— освоенное на начальном этапе содержание продолжает осваиваться и далее на </w:t>
      </w:r>
      <w:r>
        <w:t>более высоком уровне.</w:t>
      </w:r>
    </w:p>
    <w:p w:rsidR="001A2551" w:rsidRDefault="00573E71">
      <w:pPr>
        <w:pStyle w:val="a3"/>
        <w:spacing w:line="274" w:lineRule="exact"/>
        <w:ind w:left="1010"/>
      </w:pPr>
      <w:r>
        <w:rPr>
          <w:w w:val="95"/>
        </w:rPr>
        <w:t>В</w:t>
      </w:r>
      <w:r>
        <w:rPr>
          <w:spacing w:val="-11"/>
          <w:w w:val="95"/>
        </w:rPr>
        <w:t xml:space="preserve"> </w:t>
      </w:r>
      <w:r>
        <w:rPr>
          <w:w w:val="95"/>
        </w:rPr>
        <w:t>курсе</w:t>
      </w:r>
      <w:r>
        <w:rPr>
          <w:spacing w:val="-6"/>
          <w:w w:val="95"/>
        </w:rPr>
        <w:t xml:space="preserve"> </w:t>
      </w:r>
      <w:r>
        <w:rPr>
          <w:w w:val="95"/>
        </w:rPr>
        <w:t>технологии</w:t>
      </w:r>
      <w:r>
        <w:rPr>
          <w:spacing w:val="3"/>
        </w:rPr>
        <w:t xml:space="preserve"> </w:t>
      </w:r>
      <w:r>
        <w:rPr>
          <w:w w:val="95"/>
        </w:rPr>
        <w:t>осуществляется</w:t>
      </w:r>
      <w:r>
        <w:rPr>
          <w:spacing w:val="-12"/>
          <w:w w:val="95"/>
        </w:rPr>
        <w:t xml:space="preserve"> </w:t>
      </w:r>
      <w:r>
        <w:rPr>
          <w:w w:val="95"/>
        </w:rPr>
        <w:t>реализация</w:t>
      </w:r>
      <w:r>
        <w:rPr>
          <w:spacing w:val="-2"/>
        </w:rPr>
        <w:t xml:space="preserve"> </w:t>
      </w:r>
      <w:r>
        <w:rPr>
          <w:w w:val="95"/>
        </w:rPr>
        <w:t>широкого</w:t>
      </w:r>
      <w:r>
        <w:t xml:space="preserve"> </w:t>
      </w:r>
      <w:r>
        <w:rPr>
          <w:w w:val="95"/>
        </w:rPr>
        <w:t>спектра</w:t>
      </w:r>
      <w:r>
        <w:rPr>
          <w:spacing w:val="-3"/>
        </w:rPr>
        <w:t xml:space="preserve"> </w:t>
      </w:r>
      <w:r>
        <w:rPr>
          <w:w w:val="95"/>
        </w:rPr>
        <w:t>межпредметных</w:t>
      </w:r>
      <w:r>
        <w:rPr>
          <w:spacing w:val="6"/>
        </w:rPr>
        <w:t xml:space="preserve"> </w:t>
      </w:r>
      <w:r>
        <w:rPr>
          <w:spacing w:val="-2"/>
          <w:w w:val="95"/>
        </w:rPr>
        <w:t>связей:</w:t>
      </w:r>
    </w:p>
    <w:p w:rsidR="001A2551" w:rsidRDefault="00573E71">
      <w:pPr>
        <w:pStyle w:val="a3"/>
        <w:spacing w:before="2" w:line="230" w:lineRule="auto"/>
        <w:ind w:left="616" w:right="303" w:firstLine="399"/>
      </w:pPr>
      <w:r>
        <w:t>с</w:t>
      </w:r>
      <w:r>
        <w:rPr>
          <w:spacing w:val="-1"/>
        </w:rPr>
        <w:t xml:space="preserve"> </w:t>
      </w:r>
      <w:r>
        <w:t xml:space="preserve">алгеброй и геометрией при изучении модулей: «Компьютерная графика. Черчение», «ЗD- </w:t>
      </w:r>
      <w:r>
        <w:rPr>
          <w:w w:val="95"/>
        </w:rPr>
        <w:t xml:space="preserve">моделирование, макетирование, прототипирование», «Автоматизированные системы»; 6 с химией </w:t>
      </w:r>
      <w:r>
        <w:rPr>
          <w:spacing w:val="-2"/>
        </w:rPr>
        <w:t>при</w:t>
      </w:r>
      <w:r>
        <w:rPr>
          <w:spacing w:val="-12"/>
        </w:rPr>
        <w:t xml:space="preserve"> </w:t>
      </w:r>
      <w:r>
        <w:rPr>
          <w:spacing w:val="-2"/>
        </w:rPr>
        <w:t>освоении разделов,</w:t>
      </w:r>
      <w:r>
        <w:rPr>
          <w:spacing w:val="-3"/>
        </w:rPr>
        <w:t xml:space="preserve"> </w:t>
      </w:r>
      <w:r>
        <w:rPr>
          <w:spacing w:val="-2"/>
        </w:rPr>
        <w:t>связанных с</w:t>
      </w:r>
      <w:r>
        <w:rPr>
          <w:spacing w:val="-14"/>
        </w:rPr>
        <w:t xml:space="preserve"> </w:t>
      </w:r>
      <w:r>
        <w:rPr>
          <w:spacing w:val="-2"/>
        </w:rPr>
        <w:t>технологиями химической промышленности</w:t>
      </w:r>
      <w:r>
        <w:rPr>
          <w:spacing w:val="-10"/>
        </w:rPr>
        <w:t xml:space="preserve"> </w:t>
      </w:r>
      <w:r>
        <w:rPr>
          <w:spacing w:val="-2"/>
        </w:rPr>
        <w:t>в</w:t>
      </w:r>
      <w:r>
        <w:rPr>
          <w:spacing w:val="-13"/>
        </w:rPr>
        <w:t xml:space="preserve"> </w:t>
      </w:r>
      <w:r>
        <w:rPr>
          <w:spacing w:val="-2"/>
        </w:rPr>
        <w:t>инвариантных модулях;</w:t>
      </w:r>
    </w:p>
    <w:p w:rsidR="001A2551" w:rsidRDefault="00573E71">
      <w:pPr>
        <w:pStyle w:val="a3"/>
        <w:spacing w:line="232" w:lineRule="auto"/>
        <w:ind w:left="612" w:right="310" w:firstLine="402"/>
      </w:pPr>
      <w:r>
        <w:t xml:space="preserve">с биологией при изучении современных биотехнологий в инвариантных модулях и при </w:t>
      </w:r>
      <w:r>
        <w:rPr>
          <w:w w:val="95"/>
        </w:rPr>
        <w:t>освоении вариативных модулей «Растениеводство» и «Животноводство»;</w:t>
      </w:r>
    </w:p>
    <w:p w:rsidR="001A2551" w:rsidRDefault="00573E71">
      <w:pPr>
        <w:pStyle w:val="a3"/>
        <w:spacing w:line="235" w:lineRule="auto"/>
        <w:ind w:left="616" w:right="303" w:firstLine="399"/>
      </w:pPr>
      <w:r>
        <w:t xml:space="preserve">с физикой при освоении моделей машин и механизмов, модуля «Робототехника», «ЗD- </w:t>
      </w:r>
      <w:r>
        <w:rPr>
          <w:w w:val="95"/>
        </w:rPr>
        <w:t>моделирование, макетирование, прототипирование», «Автоматизированные системы».</w:t>
      </w:r>
    </w:p>
    <w:p w:rsidR="001A2551" w:rsidRDefault="00573E71">
      <w:pPr>
        <w:pStyle w:val="a3"/>
        <w:spacing w:line="230" w:lineRule="auto"/>
        <w:ind w:left="616" w:right="328" w:firstLine="399"/>
      </w:pPr>
      <w:r>
        <w:t xml:space="preserve">с информатикой и ИКТ при освоении в инвариантных и вариативных модулях информационных процессов сбора, хранения, преобразования и передачи информации, </w:t>
      </w:r>
      <w:r>
        <w:rPr>
          <w:w w:val="95"/>
        </w:rPr>
        <w:t>протекающих</w:t>
      </w:r>
      <w:r>
        <w:t xml:space="preserve"> </w:t>
      </w:r>
      <w:r>
        <w:rPr>
          <w:w w:val="95"/>
        </w:rPr>
        <w:t>в технических системах, использовании</w:t>
      </w:r>
      <w:r>
        <w:rPr>
          <w:spacing w:val="35"/>
        </w:rPr>
        <w:t xml:space="preserve"> </w:t>
      </w:r>
      <w:r>
        <w:rPr>
          <w:w w:val="95"/>
        </w:rPr>
        <w:t>программных сервисов;</w:t>
      </w:r>
    </w:p>
    <w:p w:rsidR="001A2551" w:rsidRDefault="00573E71">
      <w:pPr>
        <w:pStyle w:val="a3"/>
        <w:spacing w:line="223" w:lineRule="auto"/>
        <w:ind w:left="615" w:right="322" w:firstLine="462"/>
      </w:pPr>
      <w:r>
        <w:rPr>
          <w:w w:val="95"/>
        </w:rPr>
        <w:t>с историей</w:t>
      </w:r>
      <w:r>
        <w:rPr>
          <w:spacing w:val="21"/>
        </w:rPr>
        <w:t xml:space="preserve"> </w:t>
      </w:r>
      <w:r>
        <w:rPr>
          <w:w w:val="95"/>
        </w:rPr>
        <w:t>и искусством при освоении элементов</w:t>
      </w:r>
      <w:r>
        <w:t xml:space="preserve"> </w:t>
      </w:r>
      <w:r>
        <w:rPr>
          <w:w w:val="95"/>
        </w:rPr>
        <w:t>промышленной</w:t>
      </w:r>
      <w:r>
        <w:rPr>
          <w:spacing w:val="21"/>
        </w:rPr>
        <w:t xml:space="preserve"> </w:t>
      </w:r>
      <w:r>
        <w:rPr>
          <w:w w:val="95"/>
        </w:rPr>
        <w:t>эстетики,</w:t>
      </w:r>
      <w:r>
        <w:t xml:space="preserve"> </w:t>
      </w:r>
      <w:r>
        <w:rPr>
          <w:w w:val="95"/>
        </w:rPr>
        <w:t>народных</w:t>
      </w:r>
      <w:r>
        <w:rPr>
          <w:spacing w:val="28"/>
        </w:rPr>
        <w:t xml:space="preserve"> </w:t>
      </w:r>
      <w:r>
        <w:rPr>
          <w:w w:val="95"/>
        </w:rPr>
        <w:t>ремёсел</w:t>
      </w:r>
      <w:r>
        <w:rPr>
          <w:spacing w:val="40"/>
        </w:rPr>
        <w:t xml:space="preserve"> </w:t>
      </w:r>
      <w:r>
        <w:rPr>
          <w:w w:val="95"/>
        </w:rPr>
        <w:t>в инвариантном</w:t>
      </w:r>
      <w:r>
        <w:rPr>
          <w:spacing w:val="40"/>
        </w:rPr>
        <w:t xml:space="preserve"> </w:t>
      </w:r>
      <w:r>
        <w:rPr>
          <w:w w:val="95"/>
        </w:rPr>
        <w:t>модуле</w:t>
      </w:r>
      <w:r>
        <w:t xml:space="preserve"> </w:t>
      </w:r>
      <w:r>
        <w:rPr>
          <w:w w:val="95"/>
        </w:rPr>
        <w:t>«Производство и технология»;</w:t>
      </w:r>
    </w:p>
    <w:p w:rsidR="001A2551" w:rsidRDefault="00573E71">
      <w:pPr>
        <w:pStyle w:val="a3"/>
        <w:spacing w:line="232" w:lineRule="auto"/>
        <w:ind w:left="616" w:right="308" w:firstLine="399"/>
      </w:pPr>
      <w:r>
        <w:t xml:space="preserve">с обществознанием при освоении темы «Технология и мир. Современная техносфера» в </w:t>
      </w:r>
      <w:r>
        <w:rPr>
          <w:w w:val="95"/>
        </w:rPr>
        <w:t>инвариантном</w:t>
      </w:r>
      <w:r>
        <w:t xml:space="preserve"> </w:t>
      </w:r>
      <w:r>
        <w:rPr>
          <w:w w:val="95"/>
        </w:rPr>
        <w:t>модуле «Производство</w:t>
      </w:r>
      <w:r>
        <w:t xml:space="preserve"> </w:t>
      </w:r>
      <w:r>
        <w:rPr>
          <w:w w:val="95"/>
        </w:rPr>
        <w:t>и технология»</w:t>
      </w:r>
    </w:p>
    <w:p w:rsidR="001A2551" w:rsidRDefault="001A2551">
      <w:pPr>
        <w:spacing w:line="232" w:lineRule="auto"/>
        <w:sectPr w:rsidR="001A2551">
          <w:pgSz w:w="11900" w:h="16840"/>
          <w:pgMar w:top="1100" w:right="280" w:bottom="1520" w:left="380" w:header="0" w:footer="1228" w:gutter="0"/>
          <w:cols w:space="720"/>
        </w:sectPr>
      </w:pPr>
    </w:p>
    <w:p w:rsidR="001A2551" w:rsidRDefault="00573E71">
      <w:pPr>
        <w:pStyle w:val="a3"/>
        <w:spacing w:before="79" w:line="230" w:lineRule="auto"/>
        <w:ind w:left="612" w:right="293" w:firstLine="402"/>
      </w:pPr>
      <w:r>
        <w:lastRenderedPageBreak/>
        <w:t xml:space="preserve">Освоение учебного предмета «Технология» может осуществляться как в образовательных организациях, так и в организациях-партнёрах, в том числе на базе учебно-производственных комбинатов и технопарков. Через сетевое взаимодействие могут быть использованы ресурсы </w:t>
      </w:r>
      <w:r>
        <w:rPr>
          <w:w w:val="95"/>
        </w:rPr>
        <w:t>организаций</w:t>
      </w:r>
      <w:r>
        <w:rPr>
          <w:spacing w:val="80"/>
        </w:rPr>
        <w:t xml:space="preserve"> </w:t>
      </w:r>
      <w:r>
        <w:rPr>
          <w:w w:val="95"/>
        </w:rPr>
        <w:t>дополнительного</w:t>
      </w:r>
      <w:r>
        <w:rPr>
          <w:spacing w:val="80"/>
        </w:rPr>
        <w:t xml:space="preserve"> </w:t>
      </w:r>
      <w:r>
        <w:rPr>
          <w:w w:val="95"/>
        </w:rPr>
        <w:t>образования,</w:t>
      </w:r>
      <w:r>
        <w:rPr>
          <w:spacing w:val="80"/>
        </w:rPr>
        <w:t xml:space="preserve"> </w:t>
      </w:r>
      <w:r>
        <w:rPr>
          <w:w w:val="95"/>
        </w:rPr>
        <w:t>центров</w:t>
      </w:r>
      <w:r>
        <w:rPr>
          <w:spacing w:val="80"/>
        </w:rPr>
        <w:t xml:space="preserve"> </w:t>
      </w:r>
      <w:r>
        <w:rPr>
          <w:w w:val="95"/>
        </w:rPr>
        <w:t>технологической</w:t>
      </w:r>
      <w:r>
        <w:rPr>
          <w:spacing w:val="80"/>
        </w:rPr>
        <w:t xml:space="preserve"> </w:t>
      </w:r>
      <w:r>
        <w:rPr>
          <w:w w:val="95"/>
        </w:rPr>
        <w:t>поддержки</w:t>
      </w:r>
      <w:r>
        <w:rPr>
          <w:spacing w:val="80"/>
        </w:rPr>
        <w:t xml:space="preserve"> </w:t>
      </w:r>
      <w:r>
        <w:rPr>
          <w:w w:val="95"/>
        </w:rPr>
        <w:t>образования,</w:t>
      </w:r>
    </w:p>
    <w:p w:rsidR="001A2551" w:rsidRDefault="00573E71">
      <w:pPr>
        <w:pStyle w:val="a3"/>
        <w:spacing w:before="10" w:line="223" w:lineRule="auto"/>
        <w:ind w:left="616" w:right="301" w:hanging="3"/>
      </w:pPr>
      <w:r>
        <w:rPr>
          <w:w w:val="95"/>
        </w:rPr>
        <w:t xml:space="preserve">«Кванториумов», центров молодёжного инновационного творчества (ЦМИТ), специализированные </w:t>
      </w:r>
      <w:r>
        <w:rPr>
          <w:spacing w:val="-2"/>
        </w:rPr>
        <w:t>центров</w:t>
      </w:r>
      <w:r>
        <w:rPr>
          <w:spacing w:val="-6"/>
        </w:rPr>
        <w:t xml:space="preserve"> </w:t>
      </w:r>
      <w:r>
        <w:rPr>
          <w:spacing w:val="-2"/>
        </w:rPr>
        <w:t>компетенций (включая</w:t>
      </w:r>
      <w:r>
        <w:rPr>
          <w:spacing w:val="-4"/>
        </w:rPr>
        <w:t xml:space="preserve"> </w:t>
      </w:r>
      <w:r>
        <w:rPr>
          <w:spacing w:val="-2"/>
        </w:rPr>
        <w:t>WorldSkills)</w:t>
      </w:r>
      <w:r>
        <w:rPr>
          <w:spacing w:val="-4"/>
        </w:rPr>
        <w:t xml:space="preserve"> </w:t>
      </w:r>
      <w:r>
        <w:rPr>
          <w:spacing w:val="-2"/>
        </w:rPr>
        <w:t>и</w:t>
      </w:r>
      <w:r>
        <w:rPr>
          <w:spacing w:val="-14"/>
        </w:rPr>
        <w:t xml:space="preserve"> </w:t>
      </w:r>
      <w:r>
        <w:rPr>
          <w:spacing w:val="-2"/>
        </w:rPr>
        <w:t>др.</w:t>
      </w:r>
    </w:p>
    <w:p w:rsidR="001A2551" w:rsidRDefault="00573E71">
      <w:pPr>
        <w:pStyle w:val="3"/>
        <w:spacing w:before="159"/>
      </w:pPr>
      <w:r>
        <w:rPr>
          <w:w w:val="95"/>
        </w:rPr>
        <w:t>МECТO</w:t>
      </w:r>
      <w:r>
        <w:rPr>
          <w:spacing w:val="3"/>
        </w:rPr>
        <w:t xml:space="preserve"> </w:t>
      </w:r>
      <w:r>
        <w:rPr>
          <w:w w:val="95"/>
        </w:rPr>
        <w:t>УЧЕБНОГО</w:t>
      </w:r>
      <w:r>
        <w:rPr>
          <w:spacing w:val="18"/>
        </w:rPr>
        <w:t xml:space="preserve"> </w:t>
      </w:r>
      <w:r w:rsidR="001D262C">
        <w:rPr>
          <w:b w:val="0"/>
          <w:w w:val="95"/>
        </w:rPr>
        <w:t>ПРЕ</w:t>
      </w:r>
      <w:r>
        <w:rPr>
          <w:b w:val="0"/>
          <w:w w:val="95"/>
        </w:rPr>
        <w:t>ДМЕТА</w:t>
      </w:r>
      <w:r>
        <w:rPr>
          <w:b w:val="0"/>
          <w:spacing w:val="14"/>
        </w:rPr>
        <w:t xml:space="preserve"> </w:t>
      </w:r>
      <w:r w:rsidR="001D262C">
        <w:rPr>
          <w:w w:val="95"/>
        </w:rPr>
        <w:t>«ТЕХНОЛОГИ</w:t>
      </w:r>
      <w:r>
        <w:rPr>
          <w:w w:val="95"/>
        </w:rPr>
        <w:t>Я»</w:t>
      </w:r>
      <w:r>
        <w:rPr>
          <w:spacing w:val="29"/>
        </w:rPr>
        <w:t xml:space="preserve"> </w:t>
      </w:r>
      <w:r>
        <w:rPr>
          <w:w w:val="95"/>
        </w:rPr>
        <w:t>В</w:t>
      </w:r>
      <w:r>
        <w:rPr>
          <w:spacing w:val="-8"/>
          <w:w w:val="95"/>
        </w:rPr>
        <w:t xml:space="preserve"> </w:t>
      </w:r>
      <w:r>
        <w:rPr>
          <w:w w:val="95"/>
        </w:rPr>
        <w:t>УЧЕБНОМ</w:t>
      </w:r>
      <w:r>
        <w:rPr>
          <w:spacing w:val="17"/>
        </w:rPr>
        <w:t xml:space="preserve"> </w:t>
      </w:r>
      <w:r w:rsidR="001D262C">
        <w:rPr>
          <w:spacing w:val="-2"/>
          <w:w w:val="95"/>
        </w:rPr>
        <w:t>П</w:t>
      </w:r>
      <w:r>
        <w:rPr>
          <w:spacing w:val="-2"/>
          <w:w w:val="95"/>
        </w:rPr>
        <w:t>ЛАНЕ</w:t>
      </w:r>
    </w:p>
    <w:p w:rsidR="001A2551" w:rsidRDefault="00573E71">
      <w:pPr>
        <w:pStyle w:val="a3"/>
        <w:spacing w:before="4" w:line="228" w:lineRule="auto"/>
        <w:ind w:left="616" w:right="321" w:firstLine="399"/>
      </w:pPr>
      <w:r>
        <w:t>Освоение</w:t>
      </w:r>
      <w:r>
        <w:rPr>
          <w:spacing w:val="-16"/>
        </w:rPr>
        <w:t xml:space="preserve"> </w:t>
      </w:r>
      <w:r>
        <w:t>предметной</w:t>
      </w:r>
      <w:r>
        <w:rPr>
          <w:spacing w:val="-16"/>
        </w:rPr>
        <w:t xml:space="preserve"> </w:t>
      </w:r>
      <w:r>
        <w:t>области</w:t>
      </w:r>
      <w:r>
        <w:rPr>
          <w:spacing w:val="-15"/>
        </w:rPr>
        <w:t xml:space="preserve"> </w:t>
      </w:r>
      <w:r>
        <w:t>«Технология»</w:t>
      </w:r>
      <w:r>
        <w:rPr>
          <w:spacing w:val="-16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основной</w:t>
      </w:r>
      <w:r>
        <w:rPr>
          <w:spacing w:val="-15"/>
        </w:rPr>
        <w:t xml:space="preserve"> </w:t>
      </w:r>
      <w:r>
        <w:t>школе</w:t>
      </w:r>
      <w:r>
        <w:rPr>
          <w:spacing w:val="-16"/>
        </w:rPr>
        <w:t xml:space="preserve"> </w:t>
      </w:r>
      <w:r>
        <w:t>осуществляется</w:t>
      </w:r>
      <w:r>
        <w:rPr>
          <w:spacing w:val="-15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5-9</w:t>
      </w:r>
      <w:r>
        <w:rPr>
          <w:spacing w:val="-6"/>
        </w:rPr>
        <w:t xml:space="preserve"> </w:t>
      </w:r>
      <w:r>
        <w:t>классах из</w:t>
      </w:r>
      <w:r>
        <w:rPr>
          <w:spacing w:val="-9"/>
        </w:rPr>
        <w:t xml:space="preserve"> </w:t>
      </w:r>
      <w:r>
        <w:t>расчёта: в</w:t>
      </w:r>
      <w:r>
        <w:rPr>
          <w:spacing w:val="-15"/>
        </w:rPr>
        <w:t xml:space="preserve"> </w:t>
      </w:r>
      <w:r>
        <w:t>5-7</w:t>
      </w:r>
      <w:r>
        <w:rPr>
          <w:spacing w:val="80"/>
          <w:w w:val="150"/>
        </w:rPr>
        <w:t xml:space="preserve"> </w:t>
      </w:r>
      <w:r>
        <w:t>классах —</w:t>
      </w:r>
      <w:r>
        <w:rPr>
          <w:spacing w:val="-14"/>
        </w:rPr>
        <w:t xml:space="preserve"> </w:t>
      </w:r>
      <w:r>
        <w:t>2</w:t>
      </w:r>
      <w:r>
        <w:rPr>
          <w:spacing w:val="-14"/>
        </w:rPr>
        <w:t xml:space="preserve"> </w:t>
      </w:r>
      <w:r>
        <w:t>часа</w:t>
      </w:r>
      <w:r>
        <w:rPr>
          <w:spacing w:val="-9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неделю, в</w:t>
      </w:r>
      <w:r>
        <w:rPr>
          <w:spacing w:val="-13"/>
        </w:rPr>
        <w:t xml:space="preserve"> </w:t>
      </w:r>
      <w:r>
        <w:t>8-9</w:t>
      </w:r>
      <w:r>
        <w:rPr>
          <w:spacing w:val="80"/>
          <w:w w:val="150"/>
        </w:rPr>
        <w:t xml:space="preserve"> </w:t>
      </w:r>
      <w:r>
        <w:t>классах —</w:t>
      </w:r>
      <w:r>
        <w:rPr>
          <w:spacing w:val="-14"/>
        </w:rPr>
        <w:t xml:space="preserve"> </w:t>
      </w:r>
      <w:r>
        <w:t>1</w:t>
      </w:r>
      <w:r>
        <w:rPr>
          <w:spacing w:val="-13"/>
        </w:rPr>
        <w:t xml:space="preserve"> </w:t>
      </w:r>
      <w:r>
        <w:t>час.</w:t>
      </w:r>
    </w:p>
    <w:p w:rsidR="001A2551" w:rsidRDefault="001A2551">
      <w:pPr>
        <w:pStyle w:val="a3"/>
        <w:ind w:left="0"/>
        <w:jc w:val="left"/>
        <w:rPr>
          <w:sz w:val="24"/>
        </w:rPr>
      </w:pPr>
    </w:p>
    <w:p w:rsidR="001A2551" w:rsidRDefault="001D262C">
      <w:pPr>
        <w:spacing w:line="283" w:lineRule="auto"/>
        <w:ind w:left="621" w:right="6723"/>
        <w:rPr>
          <w:b/>
          <w:sz w:val="25"/>
        </w:rPr>
      </w:pPr>
      <w:r>
        <w:rPr>
          <w:b/>
          <w:w w:val="95"/>
          <w:sz w:val="25"/>
        </w:rPr>
        <w:t>СОДЕРЖАНИ</w:t>
      </w:r>
      <w:r w:rsidR="00573E71">
        <w:rPr>
          <w:b/>
          <w:w w:val="95"/>
          <w:sz w:val="25"/>
        </w:rPr>
        <w:t>Е</w:t>
      </w:r>
      <w:r w:rsidR="00573E71">
        <w:rPr>
          <w:b/>
          <w:sz w:val="25"/>
        </w:rPr>
        <w:t xml:space="preserve"> </w:t>
      </w:r>
      <w:r>
        <w:rPr>
          <w:b/>
          <w:w w:val="95"/>
          <w:sz w:val="25"/>
        </w:rPr>
        <w:t>ОБУЧЕНИ</w:t>
      </w:r>
      <w:r w:rsidR="00573E71">
        <w:rPr>
          <w:b/>
          <w:w w:val="95"/>
          <w:sz w:val="25"/>
        </w:rPr>
        <w:t xml:space="preserve">Я </w:t>
      </w:r>
      <w:r>
        <w:rPr>
          <w:b/>
          <w:w w:val="90"/>
          <w:sz w:val="25"/>
        </w:rPr>
        <w:t>BАРИАТИВНЫЕ МОДУЛИ</w:t>
      </w:r>
    </w:p>
    <w:p w:rsidR="001A2551" w:rsidRDefault="00573E71">
      <w:pPr>
        <w:spacing w:line="222" w:lineRule="exact"/>
        <w:ind w:left="621"/>
        <w:jc w:val="both"/>
        <w:rPr>
          <w:b/>
          <w:sz w:val="25"/>
        </w:rPr>
      </w:pPr>
      <w:r>
        <w:rPr>
          <w:b/>
          <w:w w:val="95"/>
          <w:sz w:val="25"/>
        </w:rPr>
        <w:t>Модуль</w:t>
      </w:r>
      <w:r>
        <w:rPr>
          <w:b/>
          <w:spacing w:val="3"/>
          <w:sz w:val="25"/>
        </w:rPr>
        <w:t xml:space="preserve"> </w:t>
      </w:r>
      <w:r>
        <w:rPr>
          <w:b/>
          <w:w w:val="95"/>
          <w:sz w:val="25"/>
        </w:rPr>
        <w:t>«Производство</w:t>
      </w:r>
      <w:r>
        <w:rPr>
          <w:b/>
          <w:spacing w:val="8"/>
          <w:sz w:val="25"/>
        </w:rPr>
        <w:t xml:space="preserve"> </w:t>
      </w:r>
      <w:r>
        <w:rPr>
          <w:b/>
          <w:w w:val="95"/>
          <w:sz w:val="25"/>
        </w:rPr>
        <w:t>и</w:t>
      </w:r>
      <w:r>
        <w:rPr>
          <w:b/>
          <w:spacing w:val="-5"/>
          <w:w w:val="95"/>
          <w:sz w:val="25"/>
        </w:rPr>
        <w:t xml:space="preserve"> </w:t>
      </w:r>
      <w:r>
        <w:rPr>
          <w:b/>
          <w:w w:val="95"/>
          <w:sz w:val="25"/>
        </w:rPr>
        <w:t>технология»</w:t>
      </w:r>
      <w:r>
        <w:rPr>
          <w:b/>
          <w:spacing w:val="10"/>
          <w:sz w:val="25"/>
        </w:rPr>
        <w:t xml:space="preserve"> </w:t>
      </w:r>
      <w:r>
        <w:rPr>
          <w:b/>
          <w:w w:val="95"/>
          <w:sz w:val="25"/>
        </w:rPr>
        <w:t>5-6</w:t>
      </w:r>
      <w:r>
        <w:rPr>
          <w:b/>
          <w:spacing w:val="27"/>
          <w:sz w:val="25"/>
        </w:rPr>
        <w:t xml:space="preserve">  </w:t>
      </w:r>
      <w:r>
        <w:rPr>
          <w:b/>
          <w:spacing w:val="-2"/>
          <w:w w:val="95"/>
          <w:sz w:val="25"/>
        </w:rPr>
        <w:t>КЛАССЫ</w:t>
      </w:r>
    </w:p>
    <w:p w:rsidR="001A2551" w:rsidRDefault="001A2551">
      <w:pPr>
        <w:pStyle w:val="a3"/>
        <w:spacing w:before="11"/>
        <w:ind w:left="0"/>
        <w:jc w:val="left"/>
        <w:rPr>
          <w:b/>
          <w:sz w:val="22"/>
        </w:rPr>
      </w:pPr>
    </w:p>
    <w:p w:rsidR="001A2551" w:rsidRDefault="00573E71">
      <w:pPr>
        <w:spacing w:line="280" w:lineRule="exact"/>
        <w:ind w:left="610"/>
        <w:rPr>
          <w:b/>
          <w:sz w:val="25"/>
        </w:rPr>
      </w:pPr>
      <w:r>
        <w:rPr>
          <w:b/>
          <w:w w:val="95"/>
          <w:sz w:val="25"/>
        </w:rPr>
        <w:t>Раздел</w:t>
      </w:r>
      <w:r>
        <w:rPr>
          <w:b/>
          <w:spacing w:val="-7"/>
          <w:w w:val="95"/>
          <w:sz w:val="25"/>
        </w:rPr>
        <w:t xml:space="preserve"> </w:t>
      </w:r>
      <w:r>
        <w:rPr>
          <w:b/>
          <w:w w:val="95"/>
          <w:sz w:val="25"/>
        </w:rPr>
        <w:t>1.</w:t>
      </w:r>
      <w:r>
        <w:rPr>
          <w:b/>
          <w:spacing w:val="-12"/>
          <w:w w:val="95"/>
          <w:sz w:val="25"/>
        </w:rPr>
        <w:t xml:space="preserve"> </w:t>
      </w:r>
      <w:r>
        <w:rPr>
          <w:b/>
          <w:w w:val="95"/>
          <w:sz w:val="25"/>
        </w:rPr>
        <w:t>Преобразовательная</w:t>
      </w:r>
      <w:r>
        <w:rPr>
          <w:b/>
          <w:spacing w:val="-13"/>
          <w:w w:val="95"/>
          <w:sz w:val="25"/>
        </w:rPr>
        <w:t xml:space="preserve"> </w:t>
      </w:r>
      <w:r>
        <w:rPr>
          <w:b/>
          <w:w w:val="95"/>
          <w:sz w:val="25"/>
        </w:rPr>
        <w:t>деятельность</w:t>
      </w:r>
      <w:r>
        <w:rPr>
          <w:b/>
          <w:spacing w:val="4"/>
          <w:sz w:val="25"/>
        </w:rPr>
        <w:t xml:space="preserve"> </w:t>
      </w:r>
      <w:r>
        <w:rPr>
          <w:b/>
          <w:spacing w:val="-2"/>
          <w:w w:val="95"/>
          <w:sz w:val="25"/>
        </w:rPr>
        <w:t>человека.</w:t>
      </w:r>
    </w:p>
    <w:p w:rsidR="001A2551" w:rsidRDefault="00573E71">
      <w:pPr>
        <w:pStyle w:val="a3"/>
        <w:tabs>
          <w:tab w:val="left" w:pos="2441"/>
          <w:tab w:val="left" w:pos="3332"/>
          <w:tab w:val="left" w:pos="3945"/>
          <w:tab w:val="left" w:pos="5331"/>
          <w:tab w:val="left" w:pos="5666"/>
          <w:tab w:val="left" w:pos="6557"/>
          <w:tab w:val="left" w:pos="7996"/>
          <w:tab w:val="left" w:pos="9595"/>
        </w:tabs>
        <w:spacing w:line="232" w:lineRule="auto"/>
        <w:ind w:left="616" w:right="351" w:firstLine="400"/>
        <w:jc w:val="left"/>
      </w:pPr>
      <w:r>
        <w:rPr>
          <w:spacing w:val="-2"/>
        </w:rPr>
        <w:t>Технологии</w:t>
      </w:r>
      <w:r>
        <w:tab/>
      </w:r>
      <w:r>
        <w:rPr>
          <w:spacing w:val="-2"/>
        </w:rPr>
        <w:t>вокруг</w:t>
      </w:r>
      <w:r>
        <w:tab/>
      </w:r>
      <w:r>
        <w:rPr>
          <w:spacing w:val="-4"/>
        </w:rPr>
        <w:t>нас.</w:t>
      </w:r>
      <w:r>
        <w:tab/>
      </w:r>
      <w:r>
        <w:rPr>
          <w:spacing w:val="-2"/>
        </w:rPr>
        <w:t>Алгоритмы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начала</w:t>
      </w:r>
      <w:r>
        <w:tab/>
      </w:r>
      <w:r>
        <w:rPr>
          <w:spacing w:val="-2"/>
        </w:rPr>
        <w:t>технологии.</w:t>
      </w:r>
      <w:r>
        <w:tab/>
      </w:r>
      <w:r>
        <w:rPr>
          <w:spacing w:val="-2"/>
        </w:rPr>
        <w:t>Возможность</w:t>
      </w:r>
      <w:r>
        <w:tab/>
      </w:r>
      <w:r>
        <w:rPr>
          <w:spacing w:val="-2"/>
          <w:w w:val="90"/>
        </w:rPr>
        <w:t xml:space="preserve">формального </w:t>
      </w:r>
      <w:r>
        <w:rPr>
          <w:w w:val="95"/>
        </w:rPr>
        <w:t>исполнения алгоритма. Робот как исполнитель алгоритма. Робот как механизм.</w:t>
      </w:r>
    </w:p>
    <w:p w:rsidR="001A2551" w:rsidRDefault="00573E71">
      <w:pPr>
        <w:pStyle w:val="4"/>
        <w:spacing w:line="269" w:lineRule="exact"/>
        <w:ind w:left="620"/>
        <w:jc w:val="left"/>
      </w:pPr>
      <w:r>
        <w:rPr>
          <w:w w:val="95"/>
        </w:rPr>
        <w:t>Раздел</w:t>
      </w:r>
      <w:r>
        <w:rPr>
          <w:spacing w:val="-7"/>
          <w:w w:val="95"/>
        </w:rPr>
        <w:t xml:space="preserve"> </w:t>
      </w:r>
      <w:r>
        <w:rPr>
          <w:w w:val="95"/>
        </w:rPr>
        <w:t>2.</w:t>
      </w:r>
      <w:r>
        <w:rPr>
          <w:spacing w:val="-12"/>
          <w:w w:val="95"/>
        </w:rPr>
        <w:t xml:space="preserve"> </w:t>
      </w:r>
      <w:r>
        <w:rPr>
          <w:w w:val="95"/>
        </w:rPr>
        <w:t>Простейшие</w:t>
      </w:r>
      <w:r>
        <w:rPr>
          <w:spacing w:val="6"/>
        </w:rPr>
        <w:t xml:space="preserve"> </w:t>
      </w:r>
      <w:r>
        <w:rPr>
          <w:w w:val="95"/>
        </w:rPr>
        <w:t>машины</w:t>
      </w:r>
      <w:r>
        <w:rPr>
          <w:spacing w:val="2"/>
        </w:rPr>
        <w:t xml:space="preserve"> </w:t>
      </w:r>
      <w:r>
        <w:rPr>
          <w:w w:val="95"/>
        </w:rPr>
        <w:t>и</w:t>
      </w:r>
      <w:r>
        <w:rPr>
          <w:spacing w:val="-13"/>
          <w:w w:val="95"/>
        </w:rPr>
        <w:t xml:space="preserve"> </w:t>
      </w:r>
      <w:r>
        <w:rPr>
          <w:spacing w:val="-2"/>
          <w:w w:val="95"/>
        </w:rPr>
        <w:t>механизмы.</w:t>
      </w:r>
    </w:p>
    <w:p w:rsidR="001A2551" w:rsidRDefault="00573E71">
      <w:pPr>
        <w:pStyle w:val="a3"/>
        <w:tabs>
          <w:tab w:val="left" w:pos="6917"/>
        </w:tabs>
        <w:spacing w:line="235" w:lineRule="auto"/>
        <w:ind w:left="616" w:right="306" w:firstLine="399"/>
        <w:jc w:val="left"/>
      </w:pPr>
      <w:r>
        <w:t>Двигатели</w:t>
      </w:r>
      <w:r>
        <w:rPr>
          <w:spacing w:val="80"/>
        </w:rPr>
        <w:t xml:space="preserve"> </w:t>
      </w:r>
      <w:r>
        <w:t>машин.</w:t>
      </w:r>
      <w:r>
        <w:rPr>
          <w:spacing w:val="79"/>
        </w:rPr>
        <w:t xml:space="preserve"> </w:t>
      </w:r>
      <w:r>
        <w:t>Виды</w:t>
      </w:r>
      <w:r>
        <w:rPr>
          <w:spacing w:val="73"/>
        </w:rPr>
        <w:t xml:space="preserve"> </w:t>
      </w:r>
      <w:r>
        <w:t>двигателей.</w:t>
      </w:r>
      <w:r>
        <w:rPr>
          <w:spacing w:val="80"/>
        </w:rPr>
        <w:t xml:space="preserve"> </w:t>
      </w:r>
      <w:r>
        <w:t>Передаточные</w:t>
      </w:r>
      <w:r>
        <w:tab/>
      </w:r>
      <w:r>
        <w:rPr>
          <w:spacing w:val="-2"/>
        </w:rPr>
        <w:t>механизмы.</w:t>
      </w:r>
      <w:r>
        <w:rPr>
          <w:spacing w:val="67"/>
        </w:rPr>
        <w:t xml:space="preserve"> </w:t>
      </w:r>
      <w:r>
        <w:rPr>
          <w:spacing w:val="-2"/>
        </w:rPr>
        <w:t>Виды</w:t>
      </w:r>
      <w:r>
        <w:rPr>
          <w:spacing w:val="58"/>
        </w:rPr>
        <w:t xml:space="preserve"> </w:t>
      </w:r>
      <w:r>
        <w:rPr>
          <w:spacing w:val="-2"/>
        </w:rPr>
        <w:t>и</w:t>
      </w:r>
      <w:r>
        <w:rPr>
          <w:spacing w:val="51"/>
        </w:rPr>
        <w:t xml:space="preserve"> </w:t>
      </w:r>
      <w:r>
        <w:rPr>
          <w:spacing w:val="-2"/>
        </w:rPr>
        <w:t xml:space="preserve">характеристики </w:t>
      </w:r>
      <w:r>
        <w:t>передаточных</w:t>
      </w:r>
      <w:r>
        <w:rPr>
          <w:spacing w:val="-4"/>
        </w:rPr>
        <w:t xml:space="preserve"> </w:t>
      </w:r>
      <w:r>
        <w:t>механизмов.</w:t>
      </w:r>
    </w:p>
    <w:p w:rsidR="001A2551" w:rsidRDefault="00573E71">
      <w:pPr>
        <w:pStyle w:val="a3"/>
        <w:spacing w:line="232" w:lineRule="auto"/>
        <w:ind w:left="616" w:firstLine="394"/>
        <w:jc w:val="left"/>
      </w:pPr>
      <w:r>
        <w:rPr>
          <w:w w:val="95"/>
        </w:rPr>
        <w:t>Механические</w:t>
      </w:r>
      <w:r>
        <w:rPr>
          <w:spacing w:val="80"/>
        </w:rPr>
        <w:t xml:space="preserve"> </w:t>
      </w:r>
      <w:r>
        <w:rPr>
          <w:w w:val="95"/>
        </w:rPr>
        <w:t>передачи.</w:t>
      </w:r>
      <w:r>
        <w:rPr>
          <w:spacing w:val="80"/>
        </w:rPr>
        <w:t xml:space="preserve"> </w:t>
      </w:r>
      <w:r>
        <w:rPr>
          <w:w w:val="95"/>
        </w:rPr>
        <w:t>Обратная</w:t>
      </w:r>
      <w:r>
        <w:rPr>
          <w:spacing w:val="80"/>
        </w:rPr>
        <w:t xml:space="preserve"> </w:t>
      </w:r>
      <w:r>
        <w:rPr>
          <w:w w:val="95"/>
        </w:rPr>
        <w:t>связь.</w:t>
      </w:r>
      <w:r>
        <w:rPr>
          <w:spacing w:val="80"/>
        </w:rPr>
        <w:t xml:space="preserve"> </w:t>
      </w:r>
      <w:r>
        <w:rPr>
          <w:w w:val="95"/>
        </w:rPr>
        <w:t>Механические</w:t>
      </w:r>
      <w:r>
        <w:rPr>
          <w:spacing w:val="80"/>
        </w:rPr>
        <w:t xml:space="preserve"> </w:t>
      </w:r>
      <w:r>
        <w:rPr>
          <w:w w:val="95"/>
        </w:rPr>
        <w:t>конструкторы.</w:t>
      </w:r>
      <w:r>
        <w:rPr>
          <w:spacing w:val="80"/>
        </w:rPr>
        <w:t xml:space="preserve"> </w:t>
      </w:r>
      <w:r>
        <w:rPr>
          <w:w w:val="95"/>
        </w:rPr>
        <w:t>Робототехнические конструкторы.</w:t>
      </w:r>
      <w:r>
        <w:t xml:space="preserve"> </w:t>
      </w:r>
      <w:r>
        <w:rPr>
          <w:w w:val="95"/>
        </w:rPr>
        <w:t>Простые механические</w:t>
      </w:r>
      <w:r>
        <w:t xml:space="preserve"> </w:t>
      </w:r>
      <w:r>
        <w:rPr>
          <w:w w:val="95"/>
        </w:rPr>
        <w:t>модели. Простые управляемые модели.</w:t>
      </w:r>
    </w:p>
    <w:p w:rsidR="001A2551" w:rsidRDefault="00573E71">
      <w:pPr>
        <w:pStyle w:val="4"/>
        <w:spacing w:line="269" w:lineRule="exact"/>
        <w:ind w:left="620"/>
        <w:jc w:val="left"/>
      </w:pPr>
      <w:r>
        <w:rPr>
          <w:w w:val="95"/>
        </w:rPr>
        <w:t>Раздел</w:t>
      </w:r>
      <w:r>
        <w:rPr>
          <w:spacing w:val="-2"/>
          <w:w w:val="95"/>
        </w:rPr>
        <w:t xml:space="preserve"> </w:t>
      </w:r>
      <w:r>
        <w:rPr>
          <w:w w:val="95"/>
        </w:rPr>
        <w:t>3.</w:t>
      </w:r>
      <w:r>
        <w:rPr>
          <w:spacing w:val="-8"/>
          <w:w w:val="95"/>
        </w:rPr>
        <w:t xml:space="preserve"> </w:t>
      </w:r>
      <w:r>
        <w:rPr>
          <w:w w:val="95"/>
        </w:rPr>
        <w:t>Задачи</w:t>
      </w:r>
      <w:r>
        <w:rPr>
          <w:spacing w:val="-3"/>
        </w:rPr>
        <w:t xml:space="preserve"> </w:t>
      </w:r>
      <w:r>
        <w:rPr>
          <w:w w:val="95"/>
        </w:rPr>
        <w:t>и</w:t>
      </w:r>
      <w:r>
        <w:rPr>
          <w:spacing w:val="-7"/>
          <w:w w:val="95"/>
        </w:rPr>
        <w:t xml:space="preserve"> </w:t>
      </w:r>
      <w:r>
        <w:rPr>
          <w:w w:val="95"/>
        </w:rPr>
        <w:t>технологии</w:t>
      </w:r>
      <w:r>
        <w:rPr>
          <w:spacing w:val="7"/>
        </w:rPr>
        <w:t xml:space="preserve"> </w:t>
      </w:r>
      <w:r>
        <w:rPr>
          <w:w w:val="95"/>
        </w:rPr>
        <w:t>их</w:t>
      </w:r>
      <w:r>
        <w:rPr>
          <w:spacing w:val="-4"/>
          <w:w w:val="95"/>
        </w:rPr>
        <w:t xml:space="preserve"> </w:t>
      </w:r>
      <w:r>
        <w:rPr>
          <w:spacing w:val="-2"/>
          <w:w w:val="95"/>
        </w:rPr>
        <w:t>решения.</w:t>
      </w:r>
    </w:p>
    <w:p w:rsidR="001A2551" w:rsidRDefault="00573E71">
      <w:pPr>
        <w:pStyle w:val="a3"/>
        <w:tabs>
          <w:tab w:val="left" w:pos="2395"/>
        </w:tabs>
        <w:spacing w:before="1" w:line="223" w:lineRule="auto"/>
        <w:ind w:left="610" w:right="326" w:firstLine="406"/>
        <w:jc w:val="left"/>
      </w:pPr>
      <w:r>
        <w:rPr>
          <w:spacing w:val="-2"/>
        </w:rPr>
        <w:t>Технология</w:t>
      </w:r>
      <w:r>
        <w:tab/>
        <w:t>решения</w:t>
      </w:r>
      <w:r>
        <w:rPr>
          <w:spacing w:val="67"/>
        </w:rPr>
        <w:t xml:space="preserve"> </w:t>
      </w:r>
      <w:r>
        <w:t>производственных</w:t>
      </w:r>
      <w:r>
        <w:rPr>
          <w:spacing w:val="49"/>
        </w:rPr>
        <w:t xml:space="preserve"> </w:t>
      </w:r>
      <w:r>
        <w:t>задач</w:t>
      </w:r>
      <w:r>
        <w:rPr>
          <w:spacing w:val="67"/>
        </w:rPr>
        <w:t xml:space="preserve"> </w:t>
      </w:r>
      <w:r>
        <w:t>в</w:t>
      </w:r>
      <w:r>
        <w:rPr>
          <w:spacing w:val="59"/>
        </w:rPr>
        <w:t xml:space="preserve"> </w:t>
      </w:r>
      <w:r>
        <w:t>информационной</w:t>
      </w:r>
      <w:r>
        <w:rPr>
          <w:spacing w:val="53"/>
        </w:rPr>
        <w:t xml:space="preserve"> </w:t>
      </w:r>
      <w:r>
        <w:t>среде</w:t>
      </w:r>
      <w:r>
        <w:rPr>
          <w:spacing w:val="68"/>
        </w:rPr>
        <w:t xml:space="preserve"> </w:t>
      </w:r>
      <w:r>
        <w:t>как</w:t>
      </w:r>
      <w:r>
        <w:rPr>
          <w:spacing w:val="63"/>
        </w:rPr>
        <w:t xml:space="preserve"> </w:t>
      </w:r>
      <w:r>
        <w:t xml:space="preserve">важнейшая </w:t>
      </w:r>
      <w:r>
        <w:rPr>
          <w:w w:val="95"/>
        </w:rPr>
        <w:t>технология 4-й промышленной</w:t>
      </w:r>
      <w:r>
        <w:t xml:space="preserve"> </w:t>
      </w:r>
      <w:r>
        <w:rPr>
          <w:w w:val="95"/>
        </w:rPr>
        <w:t>революции.</w:t>
      </w:r>
    </w:p>
    <w:p w:rsidR="001A2551" w:rsidRDefault="00573E71">
      <w:pPr>
        <w:pStyle w:val="a3"/>
        <w:spacing w:line="278" w:lineRule="exact"/>
        <w:ind w:left="1015"/>
        <w:jc w:val="left"/>
      </w:pPr>
      <w:r>
        <w:rPr>
          <w:w w:val="95"/>
        </w:rPr>
        <w:t>Чтение</w:t>
      </w:r>
      <w:r>
        <w:rPr>
          <w:spacing w:val="-3"/>
          <w:w w:val="95"/>
        </w:rPr>
        <w:t xml:space="preserve"> </w:t>
      </w:r>
      <w:r>
        <w:rPr>
          <w:w w:val="95"/>
        </w:rPr>
        <w:t>описаний,</w:t>
      </w:r>
      <w:r>
        <w:rPr>
          <w:spacing w:val="5"/>
        </w:rPr>
        <w:t xml:space="preserve"> </w:t>
      </w:r>
      <w:r>
        <w:rPr>
          <w:w w:val="95"/>
        </w:rPr>
        <w:t>чертежей,</w:t>
      </w:r>
      <w:r>
        <w:rPr>
          <w:spacing w:val="-3"/>
        </w:rPr>
        <w:t xml:space="preserve"> </w:t>
      </w:r>
      <w:r>
        <w:rPr>
          <w:w w:val="95"/>
        </w:rPr>
        <w:t>технологических</w:t>
      </w:r>
      <w:r>
        <w:rPr>
          <w:spacing w:val="-12"/>
          <w:w w:val="95"/>
        </w:rPr>
        <w:t xml:space="preserve"> </w:t>
      </w:r>
      <w:r>
        <w:rPr>
          <w:spacing w:val="-2"/>
          <w:w w:val="95"/>
        </w:rPr>
        <w:t>карт.</w:t>
      </w:r>
    </w:p>
    <w:p w:rsidR="001A2551" w:rsidRDefault="00573E71">
      <w:pPr>
        <w:pStyle w:val="a3"/>
        <w:spacing w:line="235" w:lineRule="auto"/>
        <w:ind w:left="608" w:firstLine="406"/>
        <w:jc w:val="left"/>
      </w:pPr>
      <w:r>
        <w:rPr>
          <w:w w:val="95"/>
        </w:rPr>
        <w:t>Обозначения:</w:t>
      </w:r>
      <w:r>
        <w:rPr>
          <w:spacing w:val="80"/>
        </w:rPr>
        <w:t xml:space="preserve"> </w:t>
      </w:r>
      <w:r>
        <w:rPr>
          <w:w w:val="95"/>
        </w:rPr>
        <w:t>знаки</w:t>
      </w:r>
      <w:r>
        <w:rPr>
          <w:spacing w:val="40"/>
        </w:rPr>
        <w:t xml:space="preserve"> </w:t>
      </w:r>
      <w:r>
        <w:rPr>
          <w:w w:val="95"/>
        </w:rPr>
        <w:t>и</w:t>
      </w:r>
      <w:r>
        <w:rPr>
          <w:spacing w:val="40"/>
        </w:rPr>
        <w:t xml:space="preserve"> </w:t>
      </w:r>
      <w:r>
        <w:rPr>
          <w:w w:val="95"/>
        </w:rPr>
        <w:t>символы.</w:t>
      </w:r>
      <w:r>
        <w:rPr>
          <w:spacing w:val="80"/>
        </w:rPr>
        <w:t xml:space="preserve"> </w:t>
      </w:r>
      <w:r>
        <w:rPr>
          <w:w w:val="95"/>
        </w:rPr>
        <w:t>Интерпретация</w:t>
      </w:r>
      <w:r>
        <w:rPr>
          <w:spacing w:val="80"/>
        </w:rPr>
        <w:t xml:space="preserve"> </w:t>
      </w:r>
      <w:r>
        <w:rPr>
          <w:w w:val="95"/>
        </w:rPr>
        <w:t>знаков</w:t>
      </w:r>
      <w:r>
        <w:rPr>
          <w:spacing w:val="40"/>
        </w:rPr>
        <w:t xml:space="preserve"> </w:t>
      </w:r>
      <w:r>
        <w:rPr>
          <w:w w:val="95"/>
        </w:rPr>
        <w:t>и</w:t>
      </w:r>
      <w:r>
        <w:rPr>
          <w:spacing w:val="40"/>
        </w:rPr>
        <w:t xml:space="preserve"> </w:t>
      </w:r>
      <w:r>
        <w:rPr>
          <w:w w:val="95"/>
        </w:rPr>
        <w:t>знаковых</w:t>
      </w:r>
      <w:r>
        <w:rPr>
          <w:spacing w:val="80"/>
        </w:rPr>
        <w:t xml:space="preserve"> </w:t>
      </w:r>
      <w:r>
        <w:rPr>
          <w:w w:val="95"/>
        </w:rPr>
        <w:t>систем.</w:t>
      </w:r>
      <w:r>
        <w:rPr>
          <w:spacing w:val="77"/>
        </w:rPr>
        <w:t xml:space="preserve"> </w:t>
      </w:r>
      <w:r>
        <w:rPr>
          <w:w w:val="95"/>
        </w:rPr>
        <w:t xml:space="preserve">Формулировка </w:t>
      </w:r>
      <w:r>
        <w:t>задачи</w:t>
      </w:r>
      <w:r>
        <w:rPr>
          <w:spacing w:val="-13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использованием</w:t>
      </w:r>
      <w:r>
        <w:rPr>
          <w:spacing w:val="-16"/>
        </w:rPr>
        <w:t xml:space="preserve"> </w:t>
      </w:r>
      <w:r>
        <w:t>знаков</w:t>
      </w:r>
      <w:r>
        <w:rPr>
          <w:spacing w:val="-12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символов.</w:t>
      </w:r>
    </w:p>
    <w:p w:rsidR="001A2551" w:rsidRDefault="00573E71">
      <w:pPr>
        <w:pStyle w:val="a3"/>
        <w:spacing w:line="228" w:lineRule="auto"/>
        <w:ind w:left="616" w:firstLine="393"/>
        <w:jc w:val="left"/>
      </w:pPr>
      <w:r>
        <w:rPr>
          <w:w w:val="95"/>
        </w:rPr>
        <w:t>Информационное</w:t>
      </w:r>
      <w:r>
        <w:rPr>
          <w:spacing w:val="40"/>
        </w:rPr>
        <w:t xml:space="preserve"> </w:t>
      </w:r>
      <w:r>
        <w:rPr>
          <w:w w:val="95"/>
        </w:rPr>
        <w:t>обеспечение</w:t>
      </w:r>
      <w:r>
        <w:rPr>
          <w:spacing w:val="40"/>
        </w:rPr>
        <w:t xml:space="preserve"> </w:t>
      </w:r>
      <w:r>
        <w:rPr>
          <w:w w:val="95"/>
        </w:rPr>
        <w:t>решения</w:t>
      </w:r>
      <w:r>
        <w:rPr>
          <w:spacing w:val="40"/>
        </w:rPr>
        <w:t xml:space="preserve"> </w:t>
      </w:r>
      <w:r>
        <w:rPr>
          <w:w w:val="95"/>
        </w:rPr>
        <w:t>задачи.</w:t>
      </w:r>
      <w:r>
        <w:rPr>
          <w:spacing w:val="40"/>
        </w:rPr>
        <w:t xml:space="preserve"> </w:t>
      </w:r>
      <w:r>
        <w:rPr>
          <w:w w:val="95"/>
        </w:rPr>
        <w:t>Работа</w:t>
      </w:r>
      <w:r>
        <w:rPr>
          <w:spacing w:val="40"/>
        </w:rPr>
        <w:t xml:space="preserve"> </w:t>
      </w:r>
      <w:r>
        <w:rPr>
          <w:w w:val="95"/>
        </w:rPr>
        <w:t>с</w:t>
      </w:r>
      <w:r>
        <w:rPr>
          <w:spacing w:val="40"/>
        </w:rPr>
        <w:t xml:space="preserve"> </w:t>
      </w:r>
      <w:r>
        <w:rPr>
          <w:w w:val="95"/>
        </w:rPr>
        <w:t>«большими</w:t>
      </w:r>
      <w:r>
        <w:rPr>
          <w:spacing w:val="40"/>
        </w:rPr>
        <w:t xml:space="preserve"> </w:t>
      </w:r>
      <w:r>
        <w:rPr>
          <w:w w:val="95"/>
        </w:rPr>
        <w:t>данными».</w:t>
      </w:r>
      <w:r>
        <w:rPr>
          <w:spacing w:val="40"/>
        </w:rPr>
        <w:t xml:space="preserve"> </w:t>
      </w:r>
      <w:r>
        <w:rPr>
          <w:w w:val="95"/>
        </w:rPr>
        <w:t xml:space="preserve">Извлечение </w:t>
      </w:r>
      <w:r>
        <w:t>информации</w:t>
      </w:r>
      <w:r>
        <w:rPr>
          <w:spacing w:val="-5"/>
        </w:rPr>
        <w:t xml:space="preserve"> </w:t>
      </w:r>
      <w:r>
        <w:t>из</w:t>
      </w:r>
      <w:r>
        <w:rPr>
          <w:spacing w:val="-15"/>
        </w:rPr>
        <w:t xml:space="preserve"> </w:t>
      </w:r>
      <w:r>
        <w:t>массива</w:t>
      </w:r>
      <w:r>
        <w:rPr>
          <w:spacing w:val="-12"/>
        </w:rPr>
        <w:t xml:space="preserve"> </w:t>
      </w:r>
      <w:r>
        <w:t>данных.</w:t>
      </w:r>
    </w:p>
    <w:p w:rsidR="001A2551" w:rsidRDefault="00573E71">
      <w:pPr>
        <w:pStyle w:val="a3"/>
        <w:spacing w:line="232" w:lineRule="auto"/>
        <w:ind w:left="1009" w:right="5759"/>
        <w:jc w:val="left"/>
      </w:pPr>
      <w:r>
        <w:t>Исследование</w:t>
      </w:r>
      <w:r>
        <w:rPr>
          <w:spacing w:val="-1"/>
        </w:rPr>
        <w:t xml:space="preserve"> </w:t>
      </w:r>
      <w:r>
        <w:t>задачи</w:t>
      </w:r>
      <w:r>
        <w:rPr>
          <w:spacing w:val="-5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её</w:t>
      </w:r>
      <w:r>
        <w:rPr>
          <w:spacing w:val="-12"/>
        </w:rPr>
        <w:t xml:space="preserve"> </w:t>
      </w:r>
      <w:r>
        <w:t xml:space="preserve">решений. </w:t>
      </w:r>
      <w:r>
        <w:rPr>
          <w:spacing w:val="-2"/>
          <w:w w:val="95"/>
        </w:rPr>
        <w:t>Представление</w:t>
      </w:r>
      <w:r>
        <w:t xml:space="preserve"> </w:t>
      </w:r>
      <w:r>
        <w:rPr>
          <w:spacing w:val="-2"/>
          <w:w w:val="95"/>
        </w:rPr>
        <w:t>полученных</w:t>
      </w:r>
      <w:r>
        <w:t xml:space="preserve"> </w:t>
      </w:r>
      <w:r>
        <w:rPr>
          <w:spacing w:val="-2"/>
          <w:w w:val="95"/>
        </w:rPr>
        <w:t>результатов.</w:t>
      </w:r>
    </w:p>
    <w:p w:rsidR="001A2551" w:rsidRDefault="00573E71">
      <w:pPr>
        <w:pStyle w:val="4"/>
        <w:spacing w:line="269" w:lineRule="exact"/>
        <w:ind w:left="620"/>
        <w:jc w:val="left"/>
      </w:pPr>
      <w:r>
        <w:rPr>
          <w:w w:val="95"/>
        </w:rPr>
        <w:t>Раздел</w:t>
      </w:r>
      <w:r>
        <w:rPr>
          <w:spacing w:val="-3"/>
          <w:w w:val="95"/>
        </w:rPr>
        <w:t xml:space="preserve"> </w:t>
      </w:r>
      <w:r>
        <w:rPr>
          <w:w w:val="95"/>
        </w:rPr>
        <w:t>4.</w:t>
      </w:r>
      <w:r>
        <w:rPr>
          <w:spacing w:val="-12"/>
          <w:w w:val="95"/>
        </w:rPr>
        <w:t xml:space="preserve"> </w:t>
      </w:r>
      <w:r>
        <w:rPr>
          <w:w w:val="95"/>
        </w:rPr>
        <w:t>Основы</w:t>
      </w:r>
      <w:r>
        <w:rPr>
          <w:spacing w:val="-3"/>
        </w:rPr>
        <w:t xml:space="preserve"> </w:t>
      </w:r>
      <w:r>
        <w:rPr>
          <w:w w:val="95"/>
        </w:rPr>
        <w:t>проектной</w:t>
      </w:r>
      <w:r>
        <w:t xml:space="preserve"> </w:t>
      </w:r>
      <w:r>
        <w:rPr>
          <w:spacing w:val="-2"/>
          <w:w w:val="95"/>
        </w:rPr>
        <w:t>деятельности.</w:t>
      </w:r>
    </w:p>
    <w:p w:rsidR="001A2551" w:rsidRDefault="00573E71">
      <w:pPr>
        <w:pStyle w:val="a3"/>
        <w:spacing w:line="232" w:lineRule="auto"/>
        <w:ind w:left="607" w:right="319" w:firstLine="402"/>
      </w:pPr>
      <w:r>
        <w:t xml:space="preserve">Понятие проекта. Проект и алгоритм. Проект и технология. Виды проектов. Творческие проекты. Исследовательские проекты. Паспорт проекта. Этапы проектной деятельности. </w:t>
      </w:r>
      <w:r>
        <w:rPr>
          <w:w w:val="95"/>
        </w:rPr>
        <w:t>Инструменты</w:t>
      </w:r>
      <w:r>
        <w:rPr>
          <w:spacing w:val="30"/>
        </w:rPr>
        <w:t xml:space="preserve"> </w:t>
      </w:r>
      <w:r>
        <w:rPr>
          <w:w w:val="95"/>
        </w:rPr>
        <w:t>работы над проектом. Компьютерная</w:t>
      </w:r>
      <w:r>
        <w:rPr>
          <w:spacing w:val="38"/>
        </w:rPr>
        <w:t xml:space="preserve"> </w:t>
      </w:r>
      <w:r>
        <w:rPr>
          <w:w w:val="95"/>
        </w:rPr>
        <w:t>поддержка проектной деятельности.</w:t>
      </w:r>
    </w:p>
    <w:p w:rsidR="001A2551" w:rsidRDefault="00573E71">
      <w:pPr>
        <w:pStyle w:val="4"/>
        <w:spacing w:line="268" w:lineRule="exact"/>
        <w:ind w:left="620"/>
      </w:pPr>
      <w:r>
        <w:rPr>
          <w:w w:val="95"/>
        </w:rPr>
        <w:t>Раздел</w:t>
      </w:r>
      <w:r>
        <w:rPr>
          <w:spacing w:val="-8"/>
          <w:w w:val="95"/>
        </w:rPr>
        <w:t xml:space="preserve"> </w:t>
      </w:r>
      <w:r>
        <w:rPr>
          <w:w w:val="95"/>
        </w:rPr>
        <w:t>5.</w:t>
      </w:r>
      <w:r>
        <w:rPr>
          <w:spacing w:val="-13"/>
          <w:w w:val="95"/>
        </w:rPr>
        <w:t xml:space="preserve"> </w:t>
      </w:r>
      <w:r>
        <w:rPr>
          <w:w w:val="95"/>
        </w:rPr>
        <w:t>Технология</w:t>
      </w:r>
      <w:r>
        <w:t xml:space="preserve"> </w:t>
      </w:r>
      <w:r>
        <w:rPr>
          <w:w w:val="95"/>
        </w:rPr>
        <w:t>домашнего</w:t>
      </w:r>
      <w:r>
        <w:rPr>
          <w:spacing w:val="-2"/>
          <w:w w:val="95"/>
        </w:rPr>
        <w:t xml:space="preserve"> хозяйства.</w:t>
      </w:r>
    </w:p>
    <w:p w:rsidR="001A2551" w:rsidRDefault="00573E71">
      <w:pPr>
        <w:pStyle w:val="a3"/>
        <w:spacing w:line="228" w:lineRule="auto"/>
        <w:ind w:left="1009" w:right="2556"/>
      </w:pPr>
      <w:r>
        <w:rPr>
          <w:w w:val="95"/>
        </w:rPr>
        <w:t>Порядок и</w:t>
      </w:r>
      <w:r>
        <w:rPr>
          <w:spacing w:val="-9"/>
          <w:w w:val="95"/>
        </w:rPr>
        <w:t xml:space="preserve"> </w:t>
      </w:r>
      <w:r>
        <w:rPr>
          <w:w w:val="95"/>
        </w:rPr>
        <w:t>xaoc как</w:t>
      </w:r>
      <w:r>
        <w:rPr>
          <w:spacing w:val="-1"/>
          <w:w w:val="95"/>
        </w:rPr>
        <w:t xml:space="preserve"> </w:t>
      </w:r>
      <w:r>
        <w:rPr>
          <w:w w:val="95"/>
        </w:rPr>
        <w:t>фундаментальные</w:t>
      </w:r>
      <w:r>
        <w:rPr>
          <w:spacing w:val="-7"/>
          <w:w w:val="95"/>
        </w:rPr>
        <w:t xml:space="preserve"> </w:t>
      </w:r>
      <w:r>
        <w:rPr>
          <w:w w:val="95"/>
        </w:rPr>
        <w:t>характеристики</w:t>
      </w:r>
      <w:r>
        <w:rPr>
          <w:spacing w:val="-2"/>
          <w:w w:val="95"/>
        </w:rPr>
        <w:t xml:space="preserve"> </w:t>
      </w:r>
      <w:r>
        <w:rPr>
          <w:w w:val="95"/>
        </w:rPr>
        <w:t>окружающего</w:t>
      </w:r>
      <w:r>
        <w:t xml:space="preserve"> </w:t>
      </w:r>
      <w:r>
        <w:rPr>
          <w:w w:val="95"/>
        </w:rPr>
        <w:t xml:space="preserve">мира. </w:t>
      </w:r>
      <w:r>
        <w:t>Порядок</w:t>
      </w:r>
      <w:r>
        <w:rPr>
          <w:spacing w:val="-11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доме.</w:t>
      </w:r>
      <w:r>
        <w:rPr>
          <w:spacing w:val="-16"/>
        </w:rPr>
        <w:t xml:space="preserve"> </w:t>
      </w:r>
      <w:r>
        <w:t>Порядок</w:t>
      </w:r>
      <w:r>
        <w:rPr>
          <w:spacing w:val="-12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рабочем</w:t>
      </w:r>
      <w:r>
        <w:rPr>
          <w:spacing w:val="-10"/>
        </w:rPr>
        <w:t xml:space="preserve"> </w:t>
      </w:r>
      <w:r>
        <w:t>месте.</w:t>
      </w:r>
    </w:p>
    <w:p w:rsidR="001A2551" w:rsidRDefault="00573E71">
      <w:pPr>
        <w:pStyle w:val="a3"/>
        <w:spacing w:line="274" w:lineRule="exact"/>
        <w:ind w:left="1014"/>
      </w:pPr>
      <w:r>
        <w:rPr>
          <w:w w:val="95"/>
        </w:rPr>
        <w:t>Создание</w:t>
      </w:r>
      <w:r>
        <w:rPr>
          <w:spacing w:val="-4"/>
          <w:w w:val="95"/>
        </w:rPr>
        <w:t xml:space="preserve"> </w:t>
      </w:r>
      <w:r>
        <w:rPr>
          <w:w w:val="95"/>
        </w:rPr>
        <w:t>интерьера</w:t>
      </w:r>
      <w:r>
        <w:rPr>
          <w:spacing w:val="-8"/>
          <w:w w:val="95"/>
        </w:rPr>
        <w:t xml:space="preserve"> </w:t>
      </w:r>
      <w:r>
        <w:rPr>
          <w:w w:val="95"/>
        </w:rPr>
        <w:t>квартиры</w:t>
      </w:r>
      <w:r>
        <w:rPr>
          <w:spacing w:val="-8"/>
          <w:w w:val="95"/>
        </w:rPr>
        <w:t xml:space="preserve"> </w:t>
      </w:r>
      <w:r>
        <w:rPr>
          <w:w w:val="95"/>
        </w:rPr>
        <w:t>с</w:t>
      </w:r>
      <w:r>
        <w:rPr>
          <w:spacing w:val="-13"/>
          <w:w w:val="95"/>
        </w:rPr>
        <w:t xml:space="preserve"> </w:t>
      </w:r>
      <w:r>
        <w:rPr>
          <w:w w:val="95"/>
        </w:rPr>
        <w:t>помощью</w:t>
      </w:r>
      <w:r>
        <w:rPr>
          <w:spacing w:val="-1"/>
          <w:w w:val="95"/>
        </w:rPr>
        <w:t xml:space="preserve"> </w:t>
      </w:r>
      <w:r>
        <w:rPr>
          <w:w w:val="95"/>
        </w:rPr>
        <w:t>компьютерных</w:t>
      </w:r>
      <w:r>
        <w:t xml:space="preserve"> </w:t>
      </w:r>
      <w:r>
        <w:rPr>
          <w:spacing w:val="-2"/>
          <w:w w:val="95"/>
        </w:rPr>
        <w:t>программ.</w:t>
      </w:r>
    </w:p>
    <w:p w:rsidR="001A2551" w:rsidRDefault="00573E71">
      <w:pPr>
        <w:pStyle w:val="a3"/>
        <w:spacing w:line="232" w:lineRule="auto"/>
        <w:ind w:left="608" w:right="298" w:firstLine="403"/>
      </w:pPr>
      <w:r>
        <w:t xml:space="preserve">Электропроводка. Бытовые электрические приборы. Техника безопасности при работе с </w:t>
      </w:r>
      <w:r>
        <w:rPr>
          <w:spacing w:val="-2"/>
        </w:rPr>
        <w:t>электричеством.</w:t>
      </w:r>
    </w:p>
    <w:p w:rsidR="001A2551" w:rsidRDefault="00573E71">
      <w:pPr>
        <w:pStyle w:val="a3"/>
        <w:spacing w:line="232" w:lineRule="auto"/>
        <w:ind w:left="608" w:right="319" w:firstLine="400"/>
      </w:pPr>
      <w:r>
        <w:t xml:space="preserve">Кухня. Мебель и бытовая техника, которая используется на кухне. Кулинария. Основы </w:t>
      </w:r>
      <w:r>
        <w:rPr>
          <w:w w:val="95"/>
        </w:rPr>
        <w:t>здорового питания. Основы безопасности</w:t>
      </w:r>
      <w:r>
        <w:rPr>
          <w:spacing w:val="39"/>
        </w:rPr>
        <w:t xml:space="preserve"> </w:t>
      </w:r>
      <w:r>
        <w:rPr>
          <w:w w:val="95"/>
        </w:rPr>
        <w:t>при работе на кухне.</w:t>
      </w:r>
    </w:p>
    <w:p w:rsidR="001A2551" w:rsidRDefault="00573E71">
      <w:pPr>
        <w:pStyle w:val="a3"/>
        <w:spacing w:line="230" w:lineRule="auto"/>
        <w:ind w:left="616" w:right="325" w:firstLine="391"/>
      </w:pPr>
      <w:r>
        <w:t xml:space="preserve">Швейное производство. Текстильное производство. Оборудование, инструменты, приспособления. Технологии изготовления изделий из текстильных материалов. Декоративно- </w:t>
      </w:r>
      <w:r>
        <w:rPr>
          <w:w w:val="95"/>
        </w:rPr>
        <w:t>прикладное творчество. Технологии художественной обработки текстильных материалов.</w:t>
      </w:r>
    </w:p>
    <w:p w:rsidR="001A2551" w:rsidRDefault="00573E71">
      <w:pPr>
        <w:pStyle w:val="4"/>
        <w:spacing w:before="248" w:line="285" w:lineRule="exact"/>
        <w:ind w:left="620"/>
      </w:pPr>
      <w:r>
        <w:rPr>
          <w:w w:val="95"/>
        </w:rPr>
        <w:t>Раздел</w:t>
      </w:r>
      <w:r>
        <w:rPr>
          <w:spacing w:val="-2"/>
        </w:rPr>
        <w:t xml:space="preserve"> </w:t>
      </w:r>
      <w:r>
        <w:rPr>
          <w:w w:val="95"/>
        </w:rPr>
        <w:t>6.</w:t>
      </w:r>
      <w:r>
        <w:rPr>
          <w:spacing w:val="-6"/>
          <w:w w:val="95"/>
        </w:rPr>
        <w:t xml:space="preserve"> </w:t>
      </w:r>
      <w:r>
        <w:rPr>
          <w:w w:val="95"/>
        </w:rPr>
        <w:t>Мир</w:t>
      </w:r>
      <w:r>
        <w:rPr>
          <w:spacing w:val="-1"/>
        </w:rPr>
        <w:t xml:space="preserve"> </w:t>
      </w:r>
      <w:r>
        <w:rPr>
          <w:spacing w:val="-2"/>
          <w:w w:val="95"/>
        </w:rPr>
        <w:t>профессий.</w:t>
      </w:r>
    </w:p>
    <w:p w:rsidR="001A2551" w:rsidRDefault="00573E71">
      <w:pPr>
        <w:pStyle w:val="a3"/>
        <w:spacing w:line="285" w:lineRule="exact"/>
        <w:ind w:left="1009"/>
      </w:pPr>
      <w:r>
        <w:rPr>
          <w:w w:val="95"/>
        </w:rPr>
        <w:t>Какие</w:t>
      </w:r>
      <w:r>
        <w:rPr>
          <w:spacing w:val="-8"/>
          <w:w w:val="95"/>
        </w:rPr>
        <w:t xml:space="preserve"> </w:t>
      </w:r>
      <w:r>
        <w:rPr>
          <w:w w:val="95"/>
        </w:rPr>
        <w:t>бывают</w:t>
      </w:r>
      <w:r>
        <w:rPr>
          <w:spacing w:val="-2"/>
        </w:rPr>
        <w:t xml:space="preserve"> </w:t>
      </w:r>
      <w:r>
        <w:rPr>
          <w:w w:val="95"/>
        </w:rPr>
        <w:t>профессии.</w:t>
      </w:r>
      <w:r>
        <w:t xml:space="preserve"> </w:t>
      </w:r>
      <w:r>
        <w:rPr>
          <w:w w:val="95"/>
        </w:rPr>
        <w:t>Как</w:t>
      </w:r>
      <w:r>
        <w:rPr>
          <w:spacing w:val="-7"/>
          <w:w w:val="95"/>
        </w:rPr>
        <w:t xml:space="preserve"> </w:t>
      </w:r>
      <w:r>
        <w:rPr>
          <w:w w:val="95"/>
        </w:rPr>
        <w:t>выбрать</w:t>
      </w:r>
      <w:r>
        <w:rPr>
          <w:spacing w:val="-7"/>
          <w:w w:val="95"/>
        </w:rPr>
        <w:t xml:space="preserve"> </w:t>
      </w:r>
      <w:r>
        <w:rPr>
          <w:spacing w:val="-2"/>
          <w:w w:val="95"/>
        </w:rPr>
        <w:t>профессию.</w:t>
      </w:r>
    </w:p>
    <w:p w:rsidR="001A2551" w:rsidRDefault="001A2551">
      <w:pPr>
        <w:spacing w:line="285" w:lineRule="exact"/>
        <w:sectPr w:rsidR="001A2551">
          <w:pgSz w:w="11900" w:h="16840"/>
          <w:pgMar w:top="1100" w:right="280" w:bottom="1520" w:left="380" w:header="0" w:footer="1228" w:gutter="0"/>
          <w:cols w:space="720"/>
        </w:sectPr>
      </w:pPr>
    </w:p>
    <w:p w:rsidR="001A2551" w:rsidRDefault="00573E71">
      <w:pPr>
        <w:pStyle w:val="a3"/>
        <w:spacing w:before="73" w:line="280" w:lineRule="exact"/>
        <w:ind w:left="621"/>
      </w:pPr>
      <w:r>
        <w:lastRenderedPageBreak/>
        <w:t>7-9</w:t>
      </w:r>
      <w:r>
        <w:rPr>
          <w:spacing w:val="39"/>
        </w:rPr>
        <w:t xml:space="preserve">  </w:t>
      </w:r>
      <w:r>
        <w:rPr>
          <w:spacing w:val="-2"/>
        </w:rPr>
        <w:t>КЛАССЫ</w:t>
      </w:r>
    </w:p>
    <w:p w:rsidR="001A2551" w:rsidRDefault="00573E71">
      <w:pPr>
        <w:pStyle w:val="4"/>
        <w:ind w:left="620"/>
      </w:pPr>
      <w:r>
        <w:rPr>
          <w:w w:val="95"/>
        </w:rPr>
        <w:t>Раздел</w:t>
      </w:r>
      <w:r>
        <w:rPr>
          <w:spacing w:val="-3"/>
          <w:w w:val="95"/>
        </w:rPr>
        <w:t xml:space="preserve"> </w:t>
      </w:r>
      <w:r>
        <w:rPr>
          <w:w w:val="95"/>
        </w:rPr>
        <w:t>7.</w:t>
      </w:r>
      <w:r>
        <w:rPr>
          <w:spacing w:val="-8"/>
          <w:w w:val="95"/>
        </w:rPr>
        <w:t xml:space="preserve"> </w:t>
      </w:r>
      <w:r>
        <w:rPr>
          <w:w w:val="95"/>
        </w:rPr>
        <w:t>Технологии</w:t>
      </w:r>
      <w:r>
        <w:rPr>
          <w:spacing w:val="8"/>
        </w:rPr>
        <w:t xml:space="preserve"> </w:t>
      </w:r>
      <w:r>
        <w:rPr>
          <w:w w:val="95"/>
        </w:rPr>
        <w:t>и</w:t>
      </w:r>
      <w:r>
        <w:rPr>
          <w:spacing w:val="-10"/>
          <w:w w:val="95"/>
        </w:rPr>
        <w:t xml:space="preserve"> </w:t>
      </w:r>
      <w:r>
        <w:rPr>
          <w:spacing w:val="-2"/>
          <w:w w:val="95"/>
        </w:rPr>
        <w:t>искусство.</w:t>
      </w:r>
    </w:p>
    <w:p w:rsidR="001A2551" w:rsidRDefault="00573E71">
      <w:pPr>
        <w:pStyle w:val="a3"/>
        <w:spacing w:before="5" w:line="230" w:lineRule="auto"/>
        <w:ind w:left="608" w:right="303" w:firstLine="403"/>
      </w:pPr>
      <w:r>
        <w:rPr>
          <w:w w:val="95"/>
        </w:rPr>
        <w:t xml:space="preserve">Эстетическая ценность результатов труда. Промышленная эстетика. Примеры промышленных </w:t>
      </w:r>
      <w:r>
        <w:t xml:space="preserve">изделий с высокими эстетическими свойствами. Понятие дизайна. Эстетика в быту. Эстетика и экология жилища. Народные ремёсла. Народные ремёсла и промыслы России. </w:t>
      </w:r>
      <w:r>
        <w:rPr>
          <w:b/>
        </w:rPr>
        <w:t xml:space="preserve">Раздел 8. Технологии </w:t>
      </w:r>
      <w:r>
        <w:t>и мир.</w:t>
      </w:r>
    </w:p>
    <w:p w:rsidR="001A2551" w:rsidRDefault="00573E71">
      <w:pPr>
        <w:pStyle w:val="a3"/>
        <w:spacing w:line="272" w:lineRule="exact"/>
        <w:ind w:left="1014"/>
      </w:pPr>
      <w:r>
        <w:rPr>
          <w:spacing w:val="-2"/>
          <w:w w:val="95"/>
        </w:rPr>
        <w:t>Современная</w:t>
      </w:r>
      <w:r>
        <w:rPr>
          <w:spacing w:val="8"/>
        </w:rPr>
        <w:t xml:space="preserve"> </w:t>
      </w:r>
      <w:r>
        <w:rPr>
          <w:spacing w:val="-2"/>
        </w:rPr>
        <w:t>техносфера.</w:t>
      </w:r>
    </w:p>
    <w:p w:rsidR="001A2551" w:rsidRDefault="00573E71">
      <w:pPr>
        <w:pStyle w:val="a3"/>
        <w:spacing w:before="6" w:line="228" w:lineRule="auto"/>
        <w:ind w:left="612" w:right="309" w:firstLine="397"/>
      </w:pPr>
      <w:r>
        <w:rPr>
          <w:w w:val="95"/>
        </w:rPr>
        <w:t xml:space="preserve">Материя, энергия, информация — основные составляющие современной научной картины мира </w:t>
      </w:r>
      <w:r>
        <w:t xml:space="preserve">и объекты преобразовательной деятельности. Создание технологий как основная задача </w:t>
      </w:r>
      <w:r>
        <w:rPr>
          <w:w w:val="95"/>
        </w:rPr>
        <w:t>современной</w:t>
      </w:r>
      <w:r>
        <w:t xml:space="preserve"> </w:t>
      </w:r>
      <w:r>
        <w:rPr>
          <w:w w:val="95"/>
        </w:rPr>
        <w:t>науки. История развития технологий.</w:t>
      </w:r>
    </w:p>
    <w:p w:rsidR="001A2551" w:rsidRDefault="00573E71">
      <w:pPr>
        <w:pStyle w:val="a3"/>
        <w:spacing w:line="274" w:lineRule="exact"/>
        <w:ind w:left="1009"/>
      </w:pPr>
      <w:r>
        <w:rPr>
          <w:w w:val="95"/>
        </w:rPr>
        <w:t>Понятие</w:t>
      </w:r>
      <w:r>
        <w:rPr>
          <w:spacing w:val="-10"/>
          <w:w w:val="95"/>
        </w:rPr>
        <w:t xml:space="preserve"> </w:t>
      </w:r>
      <w:r>
        <w:rPr>
          <w:w w:val="95"/>
        </w:rPr>
        <w:t>высокотехнологичных</w:t>
      </w:r>
      <w:r>
        <w:rPr>
          <w:spacing w:val="-13"/>
          <w:w w:val="95"/>
        </w:rPr>
        <w:t xml:space="preserve"> </w:t>
      </w:r>
      <w:r>
        <w:rPr>
          <w:w w:val="95"/>
        </w:rPr>
        <w:t>отраслей.</w:t>
      </w:r>
      <w:r>
        <w:rPr>
          <w:spacing w:val="4"/>
        </w:rPr>
        <w:t xml:space="preserve"> </w:t>
      </w:r>
      <w:r>
        <w:rPr>
          <w:w w:val="95"/>
        </w:rPr>
        <w:t>«Высокие</w:t>
      </w:r>
      <w:r>
        <w:rPr>
          <w:spacing w:val="-4"/>
          <w:w w:val="95"/>
        </w:rPr>
        <w:t xml:space="preserve"> </w:t>
      </w:r>
      <w:r>
        <w:rPr>
          <w:w w:val="95"/>
        </w:rPr>
        <w:t>технологии»</w:t>
      </w:r>
      <w:r>
        <w:t xml:space="preserve"> </w:t>
      </w:r>
      <w:r>
        <w:rPr>
          <w:w w:val="95"/>
        </w:rPr>
        <w:t>двойного</w:t>
      </w:r>
      <w:r>
        <w:rPr>
          <w:spacing w:val="-3"/>
          <w:w w:val="95"/>
        </w:rPr>
        <w:t xml:space="preserve"> </w:t>
      </w:r>
      <w:r>
        <w:rPr>
          <w:spacing w:val="-2"/>
          <w:w w:val="95"/>
        </w:rPr>
        <w:t>назначения.</w:t>
      </w:r>
    </w:p>
    <w:p w:rsidR="001A2551" w:rsidRDefault="00573E71">
      <w:pPr>
        <w:pStyle w:val="a3"/>
        <w:spacing w:line="232" w:lineRule="auto"/>
        <w:ind w:left="612" w:right="329" w:firstLine="398"/>
      </w:pPr>
      <w:r>
        <w:t>Рециклинг-технологии. Разработка и внедрение технологий многократного использования материалов, создание новых материалов из промышленных отходов, а также технологий безотходного</w:t>
      </w:r>
      <w:r>
        <w:rPr>
          <w:spacing w:val="-9"/>
        </w:rPr>
        <w:t xml:space="preserve"> </w:t>
      </w:r>
      <w:r>
        <w:t>производства.</w:t>
      </w:r>
    </w:p>
    <w:p w:rsidR="001A2551" w:rsidRDefault="00573E71">
      <w:pPr>
        <w:pStyle w:val="a3"/>
        <w:spacing w:line="228" w:lineRule="auto"/>
        <w:ind w:left="1014" w:right="1729" w:hanging="5"/>
        <w:jc w:val="left"/>
      </w:pPr>
      <w:r>
        <w:rPr>
          <w:w w:val="95"/>
        </w:rPr>
        <w:t>Ресурсы, технологии</w:t>
      </w:r>
      <w:r>
        <w:t xml:space="preserve"> </w:t>
      </w:r>
      <w:r>
        <w:rPr>
          <w:w w:val="95"/>
        </w:rPr>
        <w:t>и общество. Глобальные технологические проекты. Современная</w:t>
      </w:r>
      <w:r>
        <w:t xml:space="preserve"> </w:t>
      </w:r>
      <w:r>
        <w:rPr>
          <w:w w:val="95"/>
        </w:rPr>
        <w:t>техносфера. Проблема</w:t>
      </w:r>
      <w:r>
        <w:t xml:space="preserve"> </w:t>
      </w:r>
      <w:r>
        <w:rPr>
          <w:w w:val="95"/>
        </w:rPr>
        <w:t>взаимодействия</w:t>
      </w:r>
      <w:r>
        <w:rPr>
          <w:spacing w:val="-13"/>
          <w:w w:val="95"/>
        </w:rPr>
        <w:t xml:space="preserve"> </w:t>
      </w:r>
      <w:r>
        <w:rPr>
          <w:w w:val="95"/>
        </w:rPr>
        <w:t>природы и</w:t>
      </w:r>
      <w:r>
        <w:rPr>
          <w:spacing w:val="-13"/>
          <w:w w:val="95"/>
        </w:rPr>
        <w:t xml:space="preserve"> </w:t>
      </w:r>
      <w:r>
        <w:rPr>
          <w:w w:val="95"/>
        </w:rPr>
        <w:t>техносферы. Современный транспорт и перспективы его развития.</w:t>
      </w:r>
    </w:p>
    <w:p w:rsidR="001A2551" w:rsidRDefault="00573E71">
      <w:pPr>
        <w:pStyle w:val="4"/>
        <w:spacing w:line="278" w:lineRule="exact"/>
        <w:ind w:left="620"/>
        <w:jc w:val="left"/>
      </w:pPr>
      <w:r>
        <w:rPr>
          <w:w w:val="95"/>
        </w:rPr>
        <w:t>Раздел</w:t>
      </w:r>
      <w:r>
        <w:rPr>
          <w:spacing w:val="-8"/>
          <w:w w:val="95"/>
        </w:rPr>
        <w:t xml:space="preserve"> </w:t>
      </w:r>
      <w:r>
        <w:rPr>
          <w:w w:val="95"/>
        </w:rPr>
        <w:t>9.</w:t>
      </w:r>
      <w:r>
        <w:rPr>
          <w:spacing w:val="-13"/>
          <w:w w:val="95"/>
        </w:rPr>
        <w:t xml:space="preserve"> </w:t>
      </w:r>
      <w:r>
        <w:rPr>
          <w:w w:val="95"/>
        </w:rPr>
        <w:t>Современные</w:t>
      </w:r>
      <w:r>
        <w:rPr>
          <w:spacing w:val="4"/>
        </w:rPr>
        <w:t xml:space="preserve"> </w:t>
      </w:r>
      <w:r>
        <w:rPr>
          <w:spacing w:val="-2"/>
          <w:w w:val="95"/>
        </w:rPr>
        <w:t>технологии.</w:t>
      </w:r>
    </w:p>
    <w:p w:rsidR="001A2551" w:rsidRDefault="00573E71">
      <w:pPr>
        <w:pStyle w:val="a3"/>
        <w:tabs>
          <w:tab w:val="left" w:pos="2943"/>
          <w:tab w:val="left" w:pos="4228"/>
          <w:tab w:val="left" w:pos="5763"/>
          <w:tab w:val="left" w:pos="7424"/>
          <w:tab w:val="left" w:pos="8959"/>
          <w:tab w:val="left" w:pos="10814"/>
        </w:tabs>
        <w:spacing w:line="232" w:lineRule="auto"/>
        <w:ind w:left="616" w:right="303" w:firstLine="393"/>
        <w:jc w:val="left"/>
      </w:pPr>
      <w:r>
        <w:rPr>
          <w:spacing w:val="-2"/>
        </w:rPr>
        <w:t>Биотехнологии.</w:t>
      </w:r>
      <w:r>
        <w:tab/>
      </w:r>
      <w:r>
        <w:rPr>
          <w:spacing w:val="-2"/>
        </w:rPr>
        <w:t>Лазерные</w:t>
      </w:r>
      <w:r>
        <w:tab/>
      </w:r>
      <w:r>
        <w:rPr>
          <w:spacing w:val="-2"/>
        </w:rPr>
        <w:t>технологии.</w:t>
      </w:r>
      <w:r>
        <w:tab/>
      </w:r>
      <w:r>
        <w:rPr>
          <w:spacing w:val="-2"/>
        </w:rPr>
        <w:t>Космические</w:t>
      </w:r>
      <w:r>
        <w:tab/>
      </w:r>
      <w:r>
        <w:rPr>
          <w:spacing w:val="-2"/>
        </w:rPr>
        <w:t>технологии.</w:t>
      </w:r>
      <w:r>
        <w:tab/>
      </w:r>
      <w:r>
        <w:rPr>
          <w:spacing w:val="-2"/>
        </w:rPr>
        <w:t>Представления</w:t>
      </w:r>
      <w:r>
        <w:tab/>
      </w:r>
      <w:r>
        <w:rPr>
          <w:spacing w:val="-12"/>
        </w:rPr>
        <w:t xml:space="preserve">о </w:t>
      </w:r>
      <w:r>
        <w:rPr>
          <w:spacing w:val="-2"/>
        </w:rPr>
        <w:t>нанотехнологиях.</w:t>
      </w:r>
    </w:p>
    <w:p w:rsidR="001A2551" w:rsidRDefault="00573E71">
      <w:pPr>
        <w:pStyle w:val="a3"/>
        <w:tabs>
          <w:tab w:val="left" w:pos="2438"/>
          <w:tab w:val="left" w:pos="2973"/>
          <w:tab w:val="left" w:pos="4777"/>
          <w:tab w:val="left" w:pos="6193"/>
          <w:tab w:val="left" w:pos="7324"/>
          <w:tab w:val="left" w:pos="8228"/>
          <w:tab w:val="left" w:pos="9755"/>
        </w:tabs>
        <w:spacing w:line="228" w:lineRule="auto"/>
        <w:ind w:left="616" w:right="340" w:firstLine="400"/>
        <w:jc w:val="left"/>
      </w:pPr>
      <w:r>
        <w:rPr>
          <w:spacing w:val="-2"/>
        </w:rPr>
        <w:t>Технологии</w:t>
      </w:r>
      <w:r>
        <w:tab/>
      </w:r>
      <w:r>
        <w:rPr>
          <w:spacing w:val="-4"/>
        </w:rPr>
        <w:t>4-й</w:t>
      </w:r>
      <w:r>
        <w:tab/>
      </w:r>
      <w:r>
        <w:rPr>
          <w:spacing w:val="-2"/>
        </w:rPr>
        <w:t>промышленной</w:t>
      </w:r>
      <w:r>
        <w:tab/>
      </w:r>
      <w:r>
        <w:rPr>
          <w:spacing w:val="-2"/>
        </w:rPr>
        <w:t>революции:</w:t>
      </w:r>
      <w:r>
        <w:tab/>
      </w:r>
      <w:r>
        <w:rPr>
          <w:spacing w:val="-2"/>
          <w:w w:val="95"/>
        </w:rPr>
        <w:t>интернет</w:t>
      </w:r>
      <w:r>
        <w:tab/>
      </w:r>
      <w:r>
        <w:rPr>
          <w:spacing w:val="-2"/>
        </w:rPr>
        <w:t>вещей,</w:t>
      </w:r>
      <w:r>
        <w:tab/>
      </w:r>
      <w:r>
        <w:rPr>
          <w:spacing w:val="-2"/>
        </w:rPr>
        <w:t>дополненная</w:t>
      </w:r>
      <w:r>
        <w:tab/>
      </w:r>
      <w:r>
        <w:rPr>
          <w:spacing w:val="-2"/>
          <w:w w:val="90"/>
        </w:rPr>
        <w:t xml:space="preserve">реальность, </w:t>
      </w:r>
      <w:r>
        <w:rPr>
          <w:w w:val="95"/>
        </w:rPr>
        <w:t>интеллектуальные</w:t>
      </w:r>
      <w:r>
        <w:rPr>
          <w:spacing w:val="6"/>
        </w:rPr>
        <w:t xml:space="preserve"> </w:t>
      </w:r>
      <w:r>
        <w:rPr>
          <w:w w:val="95"/>
        </w:rPr>
        <w:t>технологии,</w:t>
      </w:r>
      <w:r>
        <w:rPr>
          <w:spacing w:val="37"/>
        </w:rPr>
        <w:t xml:space="preserve"> </w:t>
      </w:r>
      <w:r>
        <w:rPr>
          <w:w w:val="95"/>
        </w:rPr>
        <w:t>облачные</w:t>
      </w:r>
      <w:r>
        <w:rPr>
          <w:spacing w:val="24"/>
        </w:rPr>
        <w:t xml:space="preserve"> </w:t>
      </w:r>
      <w:r>
        <w:rPr>
          <w:w w:val="95"/>
        </w:rPr>
        <w:t>технологии,</w:t>
      </w:r>
      <w:r>
        <w:rPr>
          <w:spacing w:val="36"/>
        </w:rPr>
        <w:t xml:space="preserve"> </w:t>
      </w:r>
      <w:r>
        <w:rPr>
          <w:w w:val="95"/>
        </w:rPr>
        <w:t>большие</w:t>
      </w:r>
      <w:r>
        <w:rPr>
          <w:spacing w:val="26"/>
        </w:rPr>
        <w:t xml:space="preserve"> </w:t>
      </w:r>
      <w:r>
        <w:rPr>
          <w:w w:val="95"/>
        </w:rPr>
        <w:t>данные,</w:t>
      </w:r>
      <w:r>
        <w:rPr>
          <w:spacing w:val="31"/>
        </w:rPr>
        <w:t xml:space="preserve"> </w:t>
      </w:r>
      <w:r>
        <w:rPr>
          <w:w w:val="95"/>
        </w:rPr>
        <w:t>аддитивные</w:t>
      </w:r>
      <w:r>
        <w:rPr>
          <w:spacing w:val="32"/>
        </w:rPr>
        <w:t xml:space="preserve"> </w:t>
      </w:r>
      <w:r>
        <w:rPr>
          <w:w w:val="95"/>
        </w:rPr>
        <w:t>технологии</w:t>
      </w:r>
      <w:r>
        <w:rPr>
          <w:spacing w:val="33"/>
        </w:rPr>
        <w:t xml:space="preserve"> </w:t>
      </w:r>
      <w:r>
        <w:rPr>
          <w:spacing w:val="-10"/>
          <w:w w:val="95"/>
        </w:rPr>
        <w:t>и</w:t>
      </w:r>
    </w:p>
    <w:p w:rsidR="001A2551" w:rsidRDefault="001A2551">
      <w:pPr>
        <w:pStyle w:val="a3"/>
        <w:ind w:left="0"/>
        <w:jc w:val="left"/>
        <w:rPr>
          <w:sz w:val="24"/>
        </w:rPr>
      </w:pPr>
    </w:p>
    <w:p w:rsidR="001A2551" w:rsidRDefault="003078CF">
      <w:pPr>
        <w:pStyle w:val="a3"/>
        <w:spacing w:line="230" w:lineRule="auto"/>
        <w:ind w:left="607" w:right="297" w:firstLine="411"/>
      </w:pPr>
      <w:r>
        <w:t>нан</w:t>
      </w:r>
      <w:r w:rsidR="00573E71">
        <w:t xml:space="preserve">отехнологии в решении экологических проблем. Очистка сточных вод. Биоэнергетика. Биометаногенез. Проект «Геном человека» и его значение для анализа и предотвращения </w:t>
      </w:r>
      <w:r w:rsidR="00573E71">
        <w:rPr>
          <w:w w:val="95"/>
        </w:rPr>
        <w:t xml:space="preserve">наследственных болезней. Генеалогический метод изучения наследственности человека. Человек и </w:t>
      </w:r>
      <w:r w:rsidR="001D262C">
        <w:t>мир микробов. Болезнет</w:t>
      </w:r>
      <w:r w:rsidR="00573E71">
        <w:t xml:space="preserve">ворные микробы и прививки. Биодатчики. Микробиологическая </w:t>
      </w:r>
      <w:r w:rsidR="00573E71">
        <w:rPr>
          <w:spacing w:val="-2"/>
        </w:rPr>
        <w:t>технология.</w:t>
      </w:r>
    </w:p>
    <w:p w:rsidR="001A2551" w:rsidRDefault="00573E71">
      <w:pPr>
        <w:pStyle w:val="a3"/>
        <w:spacing w:line="266" w:lineRule="exact"/>
        <w:ind w:left="1014"/>
      </w:pPr>
      <w:r>
        <w:rPr>
          <w:spacing w:val="-2"/>
          <w:w w:val="95"/>
        </w:rPr>
        <w:t>Сферы</w:t>
      </w:r>
      <w:r>
        <w:rPr>
          <w:spacing w:val="3"/>
        </w:rPr>
        <w:t xml:space="preserve"> </w:t>
      </w:r>
      <w:r>
        <w:rPr>
          <w:spacing w:val="-2"/>
          <w:w w:val="95"/>
        </w:rPr>
        <w:t>применения</w:t>
      </w:r>
      <w:r>
        <w:rPr>
          <w:spacing w:val="9"/>
        </w:rPr>
        <w:t xml:space="preserve"> </w:t>
      </w:r>
      <w:r>
        <w:rPr>
          <w:spacing w:val="-2"/>
          <w:w w:val="95"/>
        </w:rPr>
        <w:t>современных</w:t>
      </w:r>
      <w:r>
        <w:rPr>
          <w:spacing w:val="10"/>
        </w:rPr>
        <w:t xml:space="preserve"> </w:t>
      </w:r>
      <w:r>
        <w:rPr>
          <w:spacing w:val="-2"/>
          <w:w w:val="95"/>
        </w:rPr>
        <w:t>технологий.</w:t>
      </w:r>
    </w:p>
    <w:p w:rsidR="001A2551" w:rsidRDefault="00573E71">
      <w:pPr>
        <w:pStyle w:val="4"/>
        <w:spacing w:line="273" w:lineRule="exact"/>
        <w:ind w:left="620"/>
      </w:pPr>
      <w:r>
        <w:rPr>
          <w:w w:val="95"/>
        </w:rPr>
        <w:t>Раздел</w:t>
      </w:r>
      <w:r>
        <w:rPr>
          <w:spacing w:val="-8"/>
          <w:w w:val="95"/>
        </w:rPr>
        <w:t xml:space="preserve"> </w:t>
      </w:r>
      <w:r>
        <w:rPr>
          <w:w w:val="95"/>
        </w:rPr>
        <w:t>10.</w:t>
      </w:r>
      <w:r>
        <w:rPr>
          <w:spacing w:val="-9"/>
          <w:w w:val="95"/>
        </w:rPr>
        <w:t xml:space="preserve"> </w:t>
      </w:r>
      <w:r>
        <w:rPr>
          <w:w w:val="95"/>
        </w:rPr>
        <w:t>Основы</w:t>
      </w:r>
      <w:r>
        <w:rPr>
          <w:spacing w:val="-2"/>
        </w:rPr>
        <w:t xml:space="preserve"> </w:t>
      </w:r>
      <w:r>
        <w:rPr>
          <w:w w:val="95"/>
        </w:rPr>
        <w:t>информационно-когнитивных</w:t>
      </w:r>
      <w:r>
        <w:rPr>
          <w:spacing w:val="-13"/>
          <w:w w:val="95"/>
        </w:rPr>
        <w:t xml:space="preserve"> </w:t>
      </w:r>
      <w:r>
        <w:rPr>
          <w:spacing w:val="-2"/>
          <w:w w:val="95"/>
        </w:rPr>
        <w:t>технологий.</w:t>
      </w:r>
    </w:p>
    <w:p w:rsidR="001A2551" w:rsidRDefault="00573E71">
      <w:pPr>
        <w:pStyle w:val="a3"/>
        <w:spacing w:line="276" w:lineRule="exact"/>
        <w:ind w:left="1014"/>
        <w:jc w:val="left"/>
      </w:pPr>
      <w:r>
        <w:rPr>
          <w:w w:val="95"/>
        </w:rPr>
        <w:t>Знание</w:t>
      </w:r>
      <w:r>
        <w:rPr>
          <w:spacing w:val="-6"/>
          <w:w w:val="95"/>
        </w:rPr>
        <w:t xml:space="preserve"> </w:t>
      </w:r>
      <w:r>
        <w:rPr>
          <w:w w:val="95"/>
        </w:rPr>
        <w:t>как</w:t>
      </w:r>
      <w:r>
        <w:rPr>
          <w:spacing w:val="-8"/>
          <w:w w:val="95"/>
        </w:rPr>
        <w:t xml:space="preserve"> </w:t>
      </w:r>
      <w:r>
        <w:rPr>
          <w:w w:val="95"/>
        </w:rPr>
        <w:t>фундаментальная</w:t>
      </w:r>
      <w:r>
        <w:rPr>
          <w:spacing w:val="-8"/>
          <w:w w:val="95"/>
        </w:rPr>
        <w:t xml:space="preserve"> </w:t>
      </w:r>
      <w:r>
        <w:rPr>
          <w:w w:val="95"/>
        </w:rPr>
        <w:t>производственная</w:t>
      </w:r>
      <w:r>
        <w:rPr>
          <w:spacing w:val="-12"/>
          <w:w w:val="95"/>
        </w:rPr>
        <w:t xml:space="preserve"> </w:t>
      </w:r>
      <w:r>
        <w:rPr>
          <w:w w:val="95"/>
        </w:rPr>
        <w:t>и</w:t>
      </w:r>
      <w:r>
        <w:rPr>
          <w:spacing w:val="-13"/>
          <w:w w:val="95"/>
        </w:rPr>
        <w:t xml:space="preserve"> </w:t>
      </w:r>
      <w:r>
        <w:rPr>
          <w:w w:val="95"/>
        </w:rPr>
        <w:t>экономическая</w:t>
      </w:r>
      <w:r>
        <w:rPr>
          <w:spacing w:val="5"/>
        </w:rPr>
        <w:t xml:space="preserve"> </w:t>
      </w:r>
      <w:r>
        <w:rPr>
          <w:spacing w:val="-2"/>
          <w:w w:val="95"/>
        </w:rPr>
        <w:t>категория.</w:t>
      </w:r>
    </w:p>
    <w:p w:rsidR="001A2551" w:rsidRDefault="00573E71">
      <w:pPr>
        <w:pStyle w:val="a3"/>
        <w:spacing w:before="7" w:line="228" w:lineRule="auto"/>
        <w:ind w:left="616" w:firstLine="393"/>
        <w:jc w:val="left"/>
      </w:pPr>
      <w:r>
        <w:rPr>
          <w:w w:val="95"/>
        </w:rPr>
        <w:t>Информационно-когнитивные</w:t>
      </w:r>
      <w:r>
        <w:rPr>
          <w:spacing w:val="80"/>
        </w:rPr>
        <w:t xml:space="preserve"> </w:t>
      </w:r>
      <w:r>
        <w:rPr>
          <w:w w:val="95"/>
        </w:rPr>
        <w:t>технологии</w:t>
      </w:r>
      <w:r>
        <w:rPr>
          <w:spacing w:val="80"/>
        </w:rPr>
        <w:t xml:space="preserve"> </w:t>
      </w:r>
      <w:r>
        <w:rPr>
          <w:w w:val="95"/>
        </w:rPr>
        <w:t>как</w:t>
      </w:r>
      <w:r>
        <w:rPr>
          <w:spacing w:val="80"/>
        </w:rPr>
        <w:t xml:space="preserve"> </w:t>
      </w:r>
      <w:r>
        <w:rPr>
          <w:w w:val="95"/>
        </w:rPr>
        <w:t>технологии</w:t>
      </w:r>
      <w:r>
        <w:rPr>
          <w:spacing w:val="80"/>
        </w:rPr>
        <w:t xml:space="preserve"> </w:t>
      </w:r>
      <w:r>
        <w:rPr>
          <w:w w:val="95"/>
        </w:rPr>
        <w:t>формирования</w:t>
      </w:r>
      <w:r>
        <w:rPr>
          <w:spacing w:val="80"/>
        </w:rPr>
        <w:t xml:space="preserve"> </w:t>
      </w:r>
      <w:r>
        <w:rPr>
          <w:w w:val="95"/>
        </w:rPr>
        <w:t>знаний.</w:t>
      </w:r>
      <w:r>
        <w:rPr>
          <w:spacing w:val="80"/>
        </w:rPr>
        <w:t xml:space="preserve"> </w:t>
      </w:r>
      <w:r>
        <w:rPr>
          <w:w w:val="95"/>
        </w:rPr>
        <w:t>Данные, информация, знание как объекты информационно-когнитивных технологий.</w:t>
      </w:r>
    </w:p>
    <w:p w:rsidR="001A2551" w:rsidRDefault="00573E71">
      <w:pPr>
        <w:pStyle w:val="a3"/>
        <w:spacing w:line="276" w:lineRule="exact"/>
        <w:ind w:left="1014"/>
        <w:jc w:val="left"/>
      </w:pPr>
      <w:r>
        <w:rPr>
          <w:w w:val="95"/>
        </w:rPr>
        <w:t>Формализация</w:t>
      </w:r>
      <w:r>
        <w:rPr>
          <w:spacing w:val="4"/>
        </w:rPr>
        <w:t xml:space="preserve"> </w:t>
      </w:r>
      <w:r>
        <w:rPr>
          <w:w w:val="95"/>
        </w:rPr>
        <w:t>и</w:t>
      </w:r>
      <w:r>
        <w:rPr>
          <w:spacing w:val="-10"/>
          <w:w w:val="95"/>
        </w:rPr>
        <w:t xml:space="preserve"> </w:t>
      </w:r>
      <w:r>
        <w:rPr>
          <w:w w:val="95"/>
        </w:rPr>
        <w:t>моделирование</w:t>
      </w:r>
      <w:r>
        <w:rPr>
          <w:spacing w:val="43"/>
        </w:rPr>
        <w:t xml:space="preserve"> </w:t>
      </w:r>
      <w:r>
        <w:rPr>
          <w:w w:val="95"/>
        </w:rPr>
        <w:t>—</w:t>
      </w:r>
      <w:r>
        <w:rPr>
          <w:spacing w:val="-9"/>
          <w:w w:val="95"/>
        </w:rPr>
        <w:t xml:space="preserve"> </w:t>
      </w:r>
      <w:r>
        <w:rPr>
          <w:w w:val="95"/>
        </w:rPr>
        <w:t>основные</w:t>
      </w:r>
      <w:r>
        <w:rPr>
          <w:spacing w:val="-2"/>
          <w:w w:val="95"/>
        </w:rPr>
        <w:t xml:space="preserve"> </w:t>
      </w:r>
      <w:r>
        <w:rPr>
          <w:w w:val="95"/>
        </w:rPr>
        <w:t>инструменты</w:t>
      </w:r>
      <w:r>
        <w:t xml:space="preserve"> </w:t>
      </w:r>
      <w:r>
        <w:rPr>
          <w:w w:val="95"/>
        </w:rPr>
        <w:t>познания</w:t>
      </w:r>
      <w:r>
        <w:rPr>
          <w:spacing w:val="-7"/>
          <w:w w:val="95"/>
        </w:rPr>
        <w:t xml:space="preserve"> </w:t>
      </w:r>
      <w:r>
        <w:rPr>
          <w:w w:val="95"/>
        </w:rPr>
        <w:t>окружающего</w:t>
      </w:r>
      <w:r>
        <w:rPr>
          <w:spacing w:val="3"/>
        </w:rPr>
        <w:t xml:space="preserve"> </w:t>
      </w:r>
      <w:r>
        <w:rPr>
          <w:spacing w:val="-2"/>
          <w:w w:val="95"/>
        </w:rPr>
        <w:t>мира.</w:t>
      </w:r>
    </w:p>
    <w:p w:rsidR="001A2551" w:rsidRDefault="00573E71">
      <w:pPr>
        <w:pStyle w:val="4"/>
        <w:spacing w:line="273" w:lineRule="exact"/>
        <w:ind w:left="620"/>
        <w:jc w:val="left"/>
      </w:pPr>
      <w:r>
        <w:rPr>
          <w:w w:val="95"/>
        </w:rPr>
        <w:t>Раздел</w:t>
      </w:r>
      <w:r>
        <w:rPr>
          <w:spacing w:val="-4"/>
          <w:w w:val="95"/>
        </w:rPr>
        <w:t xml:space="preserve"> </w:t>
      </w:r>
      <w:r>
        <w:rPr>
          <w:w w:val="95"/>
        </w:rPr>
        <w:t>11.</w:t>
      </w:r>
      <w:r>
        <w:rPr>
          <w:spacing w:val="-11"/>
          <w:w w:val="95"/>
        </w:rPr>
        <w:t xml:space="preserve"> </w:t>
      </w:r>
      <w:r>
        <w:rPr>
          <w:w w:val="95"/>
        </w:rPr>
        <w:t>Элементы</w:t>
      </w:r>
      <w:r>
        <w:rPr>
          <w:spacing w:val="1"/>
        </w:rPr>
        <w:t xml:space="preserve"> </w:t>
      </w:r>
      <w:r>
        <w:rPr>
          <w:spacing w:val="-2"/>
          <w:w w:val="95"/>
        </w:rPr>
        <w:t>управления.</w:t>
      </w:r>
    </w:p>
    <w:p w:rsidR="001A2551" w:rsidRDefault="00573E71">
      <w:pPr>
        <w:pStyle w:val="a3"/>
        <w:tabs>
          <w:tab w:val="left" w:pos="7283"/>
        </w:tabs>
        <w:spacing w:before="2" w:line="232" w:lineRule="auto"/>
        <w:ind w:left="610" w:right="311" w:firstLine="404"/>
        <w:jc w:val="left"/>
      </w:pPr>
      <w:r>
        <w:t>Общие</w:t>
      </w:r>
      <w:r>
        <w:rPr>
          <w:spacing w:val="29"/>
        </w:rPr>
        <w:t xml:space="preserve"> </w:t>
      </w:r>
      <w:r>
        <w:t>принципы</w:t>
      </w:r>
      <w:r>
        <w:rPr>
          <w:spacing w:val="32"/>
        </w:rPr>
        <w:t xml:space="preserve"> </w:t>
      </w:r>
      <w:r>
        <w:t>управления.</w:t>
      </w:r>
      <w:r>
        <w:rPr>
          <w:spacing w:val="34"/>
        </w:rPr>
        <w:t xml:space="preserve"> </w:t>
      </w:r>
      <w:r>
        <w:t>Общая</w:t>
      </w:r>
      <w:r>
        <w:rPr>
          <w:spacing w:val="26"/>
        </w:rPr>
        <w:t xml:space="preserve"> </w:t>
      </w:r>
      <w:r>
        <w:t>схема</w:t>
      </w:r>
      <w:r>
        <w:rPr>
          <w:spacing w:val="23"/>
        </w:rPr>
        <w:t xml:space="preserve"> </w:t>
      </w:r>
      <w:r>
        <w:t>управления.</w:t>
      </w:r>
      <w:r>
        <w:tab/>
      </w:r>
      <w:r>
        <w:rPr>
          <w:w w:val="95"/>
        </w:rPr>
        <w:t>Условия</w:t>
      </w:r>
      <w:r>
        <w:rPr>
          <w:spacing w:val="39"/>
        </w:rPr>
        <w:t xml:space="preserve"> </w:t>
      </w:r>
      <w:r>
        <w:rPr>
          <w:w w:val="95"/>
        </w:rPr>
        <w:t>реализации</w:t>
      </w:r>
      <w:r>
        <w:rPr>
          <w:spacing w:val="39"/>
        </w:rPr>
        <w:t xml:space="preserve"> </w:t>
      </w:r>
      <w:r>
        <w:rPr>
          <w:w w:val="95"/>
        </w:rPr>
        <w:t>общей</w:t>
      </w:r>
      <w:r>
        <w:rPr>
          <w:spacing w:val="31"/>
        </w:rPr>
        <w:t xml:space="preserve"> </w:t>
      </w:r>
      <w:r>
        <w:rPr>
          <w:w w:val="95"/>
        </w:rPr>
        <w:t xml:space="preserve">схемы </w:t>
      </w:r>
      <w:r>
        <w:t>управления.</w:t>
      </w:r>
      <w:r>
        <w:rPr>
          <w:spacing w:val="-10"/>
        </w:rPr>
        <w:t xml:space="preserve"> </w:t>
      </w:r>
      <w:r>
        <w:t>Начала</w:t>
      </w:r>
      <w:r>
        <w:rPr>
          <w:spacing w:val="-10"/>
        </w:rPr>
        <w:t xml:space="preserve"> </w:t>
      </w:r>
      <w:r>
        <w:t>кибернетики.</w:t>
      </w:r>
    </w:p>
    <w:p w:rsidR="001A2551" w:rsidRDefault="00573E71">
      <w:pPr>
        <w:pStyle w:val="a3"/>
        <w:spacing w:line="232" w:lineRule="auto"/>
        <w:ind w:left="610" w:firstLine="404"/>
        <w:jc w:val="left"/>
      </w:pPr>
      <w:r>
        <w:rPr>
          <w:w w:val="95"/>
        </w:rPr>
        <w:t>Самоуправляемые системы.</w:t>
      </w:r>
      <w:r>
        <w:rPr>
          <w:spacing w:val="24"/>
        </w:rPr>
        <w:t xml:space="preserve"> </w:t>
      </w:r>
      <w:r>
        <w:rPr>
          <w:w w:val="95"/>
        </w:rPr>
        <w:t>Устойчивость</w:t>
      </w:r>
      <w:r>
        <w:rPr>
          <w:spacing w:val="20"/>
        </w:rPr>
        <w:t xml:space="preserve"> </w:t>
      </w:r>
      <w:r>
        <w:rPr>
          <w:w w:val="95"/>
        </w:rPr>
        <w:t>систем управления.</w:t>
      </w:r>
      <w:r>
        <w:rPr>
          <w:spacing w:val="18"/>
        </w:rPr>
        <w:t xml:space="preserve"> </w:t>
      </w:r>
      <w:r>
        <w:rPr>
          <w:w w:val="95"/>
        </w:rPr>
        <w:t>Виды равновесия.</w:t>
      </w:r>
      <w:r>
        <w:rPr>
          <w:spacing w:val="26"/>
        </w:rPr>
        <w:t xml:space="preserve"> </w:t>
      </w:r>
      <w:r>
        <w:rPr>
          <w:w w:val="95"/>
        </w:rPr>
        <w:t xml:space="preserve">Устойчивость </w:t>
      </w:r>
      <w:r>
        <w:t>технических систем.</w:t>
      </w:r>
    </w:p>
    <w:p w:rsidR="001A2551" w:rsidRDefault="00573E71">
      <w:pPr>
        <w:pStyle w:val="4"/>
        <w:spacing w:line="267" w:lineRule="exact"/>
        <w:ind w:left="620"/>
        <w:jc w:val="left"/>
      </w:pPr>
      <w:r>
        <w:rPr>
          <w:w w:val="95"/>
        </w:rPr>
        <w:t>Раздел</w:t>
      </w:r>
      <w:r>
        <w:rPr>
          <w:spacing w:val="-2"/>
        </w:rPr>
        <w:t xml:space="preserve"> </w:t>
      </w:r>
      <w:r>
        <w:rPr>
          <w:w w:val="95"/>
        </w:rPr>
        <w:t>12.</w:t>
      </w:r>
      <w:r>
        <w:rPr>
          <w:spacing w:val="-1"/>
          <w:w w:val="95"/>
        </w:rPr>
        <w:t xml:space="preserve"> </w:t>
      </w:r>
      <w:r>
        <w:rPr>
          <w:w w:val="95"/>
        </w:rPr>
        <w:t>Мир</w:t>
      </w:r>
      <w:r>
        <w:rPr>
          <w:spacing w:val="-4"/>
          <w:w w:val="95"/>
        </w:rPr>
        <w:t xml:space="preserve"> </w:t>
      </w:r>
      <w:r>
        <w:rPr>
          <w:spacing w:val="-2"/>
          <w:w w:val="95"/>
        </w:rPr>
        <w:t>профессий.</w:t>
      </w:r>
    </w:p>
    <w:p w:rsidR="001A2551" w:rsidRDefault="00573E71">
      <w:pPr>
        <w:pStyle w:val="a3"/>
        <w:tabs>
          <w:tab w:val="left" w:pos="2341"/>
          <w:tab w:val="left" w:pos="3732"/>
          <w:tab w:val="left" w:pos="4725"/>
          <w:tab w:val="left" w:pos="6079"/>
          <w:tab w:val="left" w:pos="7410"/>
          <w:tab w:val="left" w:pos="8802"/>
        </w:tabs>
        <w:spacing w:line="278" w:lineRule="exact"/>
        <w:ind w:left="1009"/>
        <w:jc w:val="left"/>
      </w:pPr>
      <w:r>
        <w:rPr>
          <w:spacing w:val="-2"/>
        </w:rPr>
        <w:t>Профессии</w:t>
      </w:r>
      <w:r>
        <w:tab/>
      </w:r>
      <w:r>
        <w:rPr>
          <w:spacing w:val="-2"/>
        </w:rPr>
        <w:t>предметной</w:t>
      </w:r>
      <w:r>
        <w:tab/>
      </w:r>
      <w:r>
        <w:rPr>
          <w:spacing w:val="-2"/>
        </w:rPr>
        <w:t>области</w:t>
      </w:r>
      <w:r>
        <w:tab/>
      </w:r>
      <w:r>
        <w:rPr>
          <w:spacing w:val="-2"/>
        </w:rPr>
        <w:t>«Природа».</w:t>
      </w:r>
      <w:r>
        <w:tab/>
      </w:r>
      <w:r>
        <w:rPr>
          <w:spacing w:val="-2"/>
        </w:rPr>
        <w:t>Профессии</w:t>
      </w:r>
      <w:r>
        <w:tab/>
      </w:r>
      <w:r>
        <w:rPr>
          <w:spacing w:val="-2"/>
        </w:rPr>
        <w:t>предметной</w:t>
      </w:r>
      <w:r>
        <w:tab/>
        <w:t>области</w:t>
      </w:r>
      <w:r>
        <w:rPr>
          <w:spacing w:val="76"/>
        </w:rPr>
        <w:t xml:space="preserve"> </w:t>
      </w:r>
      <w:r>
        <w:rPr>
          <w:spacing w:val="-2"/>
        </w:rPr>
        <w:t>«Техника».</w:t>
      </w:r>
    </w:p>
    <w:p w:rsidR="001A2551" w:rsidRDefault="00573E71">
      <w:pPr>
        <w:pStyle w:val="a3"/>
        <w:spacing w:line="276" w:lineRule="exact"/>
        <w:ind w:left="607"/>
        <w:jc w:val="left"/>
      </w:pPr>
      <w:r>
        <w:rPr>
          <w:w w:val="95"/>
        </w:rPr>
        <w:t>Профессии</w:t>
      </w:r>
      <w:r>
        <w:rPr>
          <w:spacing w:val="-1"/>
        </w:rPr>
        <w:t xml:space="preserve"> </w:t>
      </w:r>
      <w:r>
        <w:rPr>
          <w:w w:val="95"/>
        </w:rPr>
        <w:t>предметной</w:t>
      </w:r>
      <w:r>
        <w:rPr>
          <w:spacing w:val="-5"/>
          <w:w w:val="95"/>
        </w:rPr>
        <w:t xml:space="preserve"> </w:t>
      </w:r>
      <w:r>
        <w:rPr>
          <w:w w:val="95"/>
        </w:rPr>
        <w:t>области</w:t>
      </w:r>
      <w:r>
        <w:rPr>
          <w:spacing w:val="-3"/>
          <w:w w:val="95"/>
        </w:rPr>
        <w:t xml:space="preserve"> </w:t>
      </w:r>
      <w:r>
        <w:rPr>
          <w:w w:val="95"/>
        </w:rPr>
        <w:t>«Знак».</w:t>
      </w:r>
      <w:r>
        <w:rPr>
          <w:spacing w:val="-10"/>
          <w:w w:val="95"/>
        </w:rPr>
        <w:t xml:space="preserve"> </w:t>
      </w:r>
      <w:r>
        <w:rPr>
          <w:w w:val="95"/>
        </w:rPr>
        <w:t>Профессии</w:t>
      </w:r>
      <w:r>
        <w:rPr>
          <w:spacing w:val="-3"/>
          <w:w w:val="95"/>
        </w:rPr>
        <w:t xml:space="preserve"> </w:t>
      </w:r>
      <w:r>
        <w:rPr>
          <w:w w:val="95"/>
        </w:rPr>
        <w:t>предметной</w:t>
      </w:r>
      <w:r>
        <w:rPr>
          <w:spacing w:val="-4"/>
          <w:w w:val="95"/>
        </w:rPr>
        <w:t xml:space="preserve"> </w:t>
      </w:r>
      <w:r>
        <w:rPr>
          <w:w w:val="95"/>
        </w:rPr>
        <w:t>области</w:t>
      </w:r>
      <w:r>
        <w:rPr>
          <w:spacing w:val="-7"/>
          <w:w w:val="95"/>
        </w:rPr>
        <w:t xml:space="preserve"> </w:t>
      </w:r>
      <w:r>
        <w:rPr>
          <w:spacing w:val="-2"/>
          <w:w w:val="95"/>
        </w:rPr>
        <w:t>«Человек».</w:t>
      </w:r>
    </w:p>
    <w:p w:rsidR="001A2551" w:rsidRDefault="00573E71">
      <w:pPr>
        <w:pStyle w:val="a3"/>
        <w:spacing w:line="283" w:lineRule="exact"/>
        <w:ind w:left="1009"/>
        <w:jc w:val="left"/>
      </w:pPr>
      <w:r>
        <w:rPr>
          <w:w w:val="95"/>
        </w:rPr>
        <w:t>Профессии</w:t>
      </w:r>
      <w:r>
        <w:rPr>
          <w:spacing w:val="-6"/>
          <w:w w:val="95"/>
        </w:rPr>
        <w:t xml:space="preserve"> </w:t>
      </w:r>
      <w:r>
        <w:rPr>
          <w:w w:val="95"/>
        </w:rPr>
        <w:t>предметной</w:t>
      </w:r>
      <w:r>
        <w:rPr>
          <w:spacing w:val="-1"/>
        </w:rPr>
        <w:t xml:space="preserve"> </w:t>
      </w:r>
      <w:r>
        <w:rPr>
          <w:w w:val="95"/>
        </w:rPr>
        <w:t>области</w:t>
      </w:r>
      <w:r>
        <w:t xml:space="preserve"> </w:t>
      </w:r>
      <w:r>
        <w:rPr>
          <w:w w:val="95"/>
        </w:rPr>
        <w:t>«Художественный</w:t>
      </w:r>
      <w:r>
        <w:rPr>
          <w:spacing w:val="-12"/>
          <w:w w:val="95"/>
        </w:rPr>
        <w:t xml:space="preserve"> </w:t>
      </w:r>
      <w:r>
        <w:rPr>
          <w:spacing w:val="-2"/>
          <w:w w:val="95"/>
        </w:rPr>
        <w:t>образ».</w:t>
      </w:r>
    </w:p>
    <w:p w:rsidR="001A2551" w:rsidRDefault="001A2551">
      <w:pPr>
        <w:pStyle w:val="a3"/>
        <w:spacing w:before="9"/>
        <w:ind w:left="0"/>
        <w:jc w:val="left"/>
        <w:rPr>
          <w:sz w:val="22"/>
        </w:rPr>
      </w:pPr>
    </w:p>
    <w:p w:rsidR="001A2551" w:rsidRDefault="00573E71">
      <w:pPr>
        <w:pStyle w:val="4"/>
        <w:spacing w:line="278" w:lineRule="exact"/>
        <w:jc w:val="left"/>
      </w:pPr>
      <w:r>
        <w:rPr>
          <w:w w:val="95"/>
        </w:rPr>
        <w:t>Модуль</w:t>
      </w:r>
      <w:r>
        <w:rPr>
          <w:spacing w:val="-4"/>
        </w:rPr>
        <w:t xml:space="preserve"> </w:t>
      </w:r>
      <w:r>
        <w:rPr>
          <w:w w:val="95"/>
        </w:rPr>
        <w:t>«Технология</w:t>
      </w:r>
      <w:r>
        <w:rPr>
          <w:spacing w:val="1"/>
        </w:rPr>
        <w:t xml:space="preserve"> </w:t>
      </w:r>
      <w:r>
        <w:rPr>
          <w:w w:val="95"/>
        </w:rPr>
        <w:t>обработки</w:t>
      </w:r>
      <w:r>
        <w:rPr>
          <w:spacing w:val="1"/>
        </w:rPr>
        <w:t xml:space="preserve"> </w:t>
      </w:r>
      <w:r>
        <w:rPr>
          <w:w w:val="95"/>
        </w:rPr>
        <w:t>материалов</w:t>
      </w:r>
      <w:r>
        <w:rPr>
          <w:spacing w:val="43"/>
        </w:rPr>
        <w:t xml:space="preserve"> </w:t>
      </w:r>
      <w:r>
        <w:rPr>
          <w:w w:val="95"/>
        </w:rPr>
        <w:t>и</w:t>
      </w:r>
      <w:r>
        <w:rPr>
          <w:spacing w:val="-13"/>
          <w:w w:val="95"/>
        </w:rPr>
        <w:t xml:space="preserve"> </w:t>
      </w:r>
      <w:r>
        <w:rPr>
          <w:w w:val="95"/>
        </w:rPr>
        <w:t>пищевых</w:t>
      </w:r>
      <w:r>
        <w:rPr>
          <w:spacing w:val="-1"/>
          <w:w w:val="95"/>
        </w:rPr>
        <w:t xml:space="preserve"> </w:t>
      </w:r>
      <w:r>
        <w:rPr>
          <w:spacing w:val="-2"/>
          <w:w w:val="95"/>
        </w:rPr>
        <w:t>продуктов»</w:t>
      </w:r>
    </w:p>
    <w:p w:rsidR="001A2551" w:rsidRDefault="00573E71">
      <w:pPr>
        <w:pStyle w:val="a3"/>
        <w:spacing w:line="276" w:lineRule="exact"/>
        <w:ind w:left="619"/>
      </w:pPr>
      <w:r>
        <w:t>5-6</w:t>
      </w:r>
      <w:r>
        <w:rPr>
          <w:spacing w:val="41"/>
        </w:rPr>
        <w:t xml:space="preserve">  </w:t>
      </w:r>
      <w:r>
        <w:rPr>
          <w:spacing w:val="-2"/>
        </w:rPr>
        <w:t>КЛАССЫ</w:t>
      </w:r>
    </w:p>
    <w:p w:rsidR="001A2551" w:rsidRDefault="00573E71">
      <w:pPr>
        <w:pStyle w:val="4"/>
        <w:ind w:left="620"/>
        <w:jc w:val="left"/>
      </w:pPr>
      <w:r>
        <w:rPr>
          <w:w w:val="95"/>
        </w:rPr>
        <w:t>Раздел</w:t>
      </w:r>
      <w:r>
        <w:rPr>
          <w:spacing w:val="-5"/>
          <w:w w:val="95"/>
        </w:rPr>
        <w:t xml:space="preserve"> </w:t>
      </w:r>
      <w:r>
        <w:rPr>
          <w:w w:val="95"/>
        </w:rPr>
        <w:t>1.</w:t>
      </w:r>
      <w:r>
        <w:rPr>
          <w:spacing w:val="-11"/>
          <w:w w:val="95"/>
        </w:rPr>
        <w:t xml:space="preserve"> </w:t>
      </w:r>
      <w:r>
        <w:rPr>
          <w:w w:val="95"/>
        </w:rPr>
        <w:t>Структура</w:t>
      </w:r>
      <w:r>
        <w:rPr>
          <w:spacing w:val="2"/>
        </w:rPr>
        <w:t xml:space="preserve"> </w:t>
      </w:r>
      <w:r>
        <w:rPr>
          <w:w w:val="95"/>
        </w:rPr>
        <w:t>технологии:</w:t>
      </w:r>
      <w:r>
        <w:rPr>
          <w:spacing w:val="2"/>
        </w:rPr>
        <w:t xml:space="preserve"> </w:t>
      </w:r>
      <w:r>
        <w:rPr>
          <w:w w:val="95"/>
        </w:rPr>
        <w:t>от</w:t>
      </w:r>
      <w:r>
        <w:rPr>
          <w:spacing w:val="-12"/>
          <w:w w:val="95"/>
        </w:rPr>
        <w:t xml:space="preserve"> </w:t>
      </w:r>
      <w:r>
        <w:rPr>
          <w:w w:val="95"/>
        </w:rPr>
        <w:t>материала</w:t>
      </w:r>
      <w:r>
        <w:t xml:space="preserve"> </w:t>
      </w:r>
      <w:r>
        <w:rPr>
          <w:w w:val="95"/>
        </w:rPr>
        <w:t>к</w:t>
      </w:r>
      <w:r>
        <w:rPr>
          <w:spacing w:val="-13"/>
          <w:w w:val="95"/>
        </w:rPr>
        <w:t xml:space="preserve"> </w:t>
      </w:r>
      <w:r>
        <w:rPr>
          <w:spacing w:val="-2"/>
          <w:w w:val="95"/>
        </w:rPr>
        <w:t>изделию.</w:t>
      </w:r>
    </w:p>
    <w:p w:rsidR="001A2551" w:rsidRDefault="00573E71">
      <w:pPr>
        <w:pStyle w:val="a3"/>
        <w:spacing w:line="273" w:lineRule="exact"/>
        <w:ind w:left="1015"/>
        <w:jc w:val="left"/>
      </w:pPr>
      <w:r>
        <w:rPr>
          <w:w w:val="95"/>
        </w:rPr>
        <w:t>Основные</w:t>
      </w:r>
      <w:r>
        <w:rPr>
          <w:spacing w:val="-9"/>
          <w:w w:val="95"/>
        </w:rPr>
        <w:t xml:space="preserve"> </w:t>
      </w:r>
      <w:r>
        <w:rPr>
          <w:w w:val="95"/>
        </w:rPr>
        <w:t>элементы</w:t>
      </w:r>
      <w:r>
        <w:rPr>
          <w:spacing w:val="-5"/>
          <w:w w:val="95"/>
        </w:rPr>
        <w:t xml:space="preserve"> </w:t>
      </w:r>
      <w:r>
        <w:rPr>
          <w:w w:val="95"/>
        </w:rPr>
        <w:t>структуры</w:t>
      </w:r>
      <w:r>
        <w:rPr>
          <w:spacing w:val="-7"/>
          <w:w w:val="95"/>
        </w:rPr>
        <w:t xml:space="preserve"> </w:t>
      </w:r>
      <w:r>
        <w:rPr>
          <w:w w:val="95"/>
        </w:rPr>
        <w:t>технологии:</w:t>
      </w:r>
      <w:r>
        <w:rPr>
          <w:spacing w:val="-3"/>
          <w:w w:val="95"/>
        </w:rPr>
        <w:t xml:space="preserve"> </w:t>
      </w:r>
      <w:r>
        <w:rPr>
          <w:w w:val="95"/>
        </w:rPr>
        <w:t>действия,</w:t>
      </w:r>
      <w:r>
        <w:rPr>
          <w:spacing w:val="-6"/>
          <w:w w:val="95"/>
        </w:rPr>
        <w:t xml:space="preserve"> </w:t>
      </w:r>
      <w:r>
        <w:rPr>
          <w:w w:val="95"/>
        </w:rPr>
        <w:t>операции,</w:t>
      </w:r>
      <w:r>
        <w:rPr>
          <w:spacing w:val="-4"/>
          <w:w w:val="95"/>
        </w:rPr>
        <w:t xml:space="preserve"> </w:t>
      </w:r>
      <w:r>
        <w:rPr>
          <w:spacing w:val="-2"/>
          <w:w w:val="95"/>
        </w:rPr>
        <w:t>этапы.</w:t>
      </w:r>
    </w:p>
    <w:p w:rsidR="001A2551" w:rsidRDefault="00573E71">
      <w:pPr>
        <w:pStyle w:val="a3"/>
        <w:tabs>
          <w:tab w:val="left" w:pos="2997"/>
          <w:tab w:val="left" w:pos="3827"/>
          <w:tab w:val="left" w:pos="5810"/>
          <w:tab w:val="left" w:pos="7669"/>
          <w:tab w:val="left" w:pos="9961"/>
        </w:tabs>
        <w:spacing w:before="12" w:line="223" w:lineRule="auto"/>
        <w:ind w:left="612" w:right="313" w:firstLine="403"/>
        <w:jc w:val="left"/>
      </w:pPr>
      <w:r>
        <w:rPr>
          <w:spacing w:val="-2"/>
        </w:rPr>
        <w:t>Технологическая</w:t>
      </w:r>
      <w:r>
        <w:tab/>
      </w:r>
      <w:r>
        <w:rPr>
          <w:spacing w:val="-2"/>
        </w:rPr>
        <w:t>карта.</w:t>
      </w:r>
      <w:r>
        <w:tab/>
      </w:r>
      <w:r>
        <w:rPr>
          <w:spacing w:val="-2"/>
        </w:rPr>
        <w:t>Проектирование,</w:t>
      </w:r>
      <w:r>
        <w:tab/>
      </w:r>
      <w:r>
        <w:rPr>
          <w:spacing w:val="-2"/>
        </w:rPr>
        <w:t>моделирование,</w:t>
      </w:r>
      <w:r>
        <w:tab/>
        <w:t>конструирование —</w:t>
      </w:r>
      <w:r>
        <w:tab/>
      </w:r>
      <w:r>
        <w:rPr>
          <w:spacing w:val="-4"/>
          <w:w w:val="95"/>
        </w:rPr>
        <w:t xml:space="preserve">основные </w:t>
      </w:r>
      <w:r>
        <w:rPr>
          <w:w w:val="95"/>
        </w:rPr>
        <w:t>составляющие технологии. Технологии и алгоритмы.</w:t>
      </w:r>
    </w:p>
    <w:p w:rsidR="001A2551" w:rsidRDefault="001A2551">
      <w:pPr>
        <w:spacing w:line="223" w:lineRule="auto"/>
        <w:sectPr w:rsidR="001A2551">
          <w:pgSz w:w="11900" w:h="16840"/>
          <w:pgMar w:top="1260" w:right="280" w:bottom="1520" w:left="380" w:header="0" w:footer="1228" w:gutter="0"/>
          <w:cols w:space="720"/>
        </w:sectPr>
      </w:pPr>
    </w:p>
    <w:p w:rsidR="001A2551" w:rsidRDefault="00573E71">
      <w:pPr>
        <w:pStyle w:val="4"/>
        <w:spacing w:before="70" w:line="283" w:lineRule="exact"/>
        <w:ind w:left="620"/>
      </w:pPr>
      <w:r>
        <w:rPr>
          <w:w w:val="95"/>
        </w:rPr>
        <w:lastRenderedPageBreak/>
        <w:t>Раздел</w:t>
      </w:r>
      <w:r>
        <w:rPr>
          <w:spacing w:val="-2"/>
          <w:w w:val="95"/>
        </w:rPr>
        <w:t xml:space="preserve"> </w:t>
      </w:r>
      <w:r>
        <w:rPr>
          <w:w w:val="95"/>
        </w:rPr>
        <w:t>2.</w:t>
      </w:r>
      <w:r>
        <w:rPr>
          <w:spacing w:val="-8"/>
          <w:w w:val="95"/>
        </w:rPr>
        <w:t xml:space="preserve"> </w:t>
      </w:r>
      <w:r>
        <w:rPr>
          <w:w w:val="95"/>
        </w:rPr>
        <w:t>Материалы</w:t>
      </w:r>
      <w:r>
        <w:rPr>
          <w:spacing w:val="11"/>
        </w:rPr>
        <w:t xml:space="preserve"> </w:t>
      </w:r>
      <w:r>
        <w:rPr>
          <w:w w:val="95"/>
        </w:rPr>
        <w:t>и</w:t>
      </w:r>
      <w:r>
        <w:rPr>
          <w:spacing w:val="-8"/>
          <w:w w:val="95"/>
        </w:rPr>
        <w:t xml:space="preserve"> </w:t>
      </w:r>
      <w:r>
        <w:rPr>
          <w:w w:val="95"/>
        </w:rPr>
        <w:t>их</w:t>
      </w:r>
      <w:r>
        <w:rPr>
          <w:spacing w:val="-3"/>
          <w:w w:val="95"/>
        </w:rPr>
        <w:t xml:space="preserve"> </w:t>
      </w:r>
      <w:r>
        <w:rPr>
          <w:spacing w:val="-2"/>
          <w:w w:val="95"/>
        </w:rPr>
        <w:t>свойства.</w:t>
      </w:r>
    </w:p>
    <w:p w:rsidR="001A2551" w:rsidRDefault="00573E71">
      <w:pPr>
        <w:pStyle w:val="a3"/>
        <w:spacing w:before="7" w:line="228" w:lineRule="auto"/>
        <w:ind w:left="612" w:right="312" w:firstLine="402"/>
      </w:pPr>
      <w:r>
        <w:t>Сырьё и материалы как основы производства. Натуральное, искусственное, синтетическое сырьё и материалы. Конструкционные материалы. Физические и технологические свойства конструкционных</w:t>
      </w:r>
      <w:r>
        <w:rPr>
          <w:spacing w:val="-16"/>
        </w:rPr>
        <w:t xml:space="preserve"> </w:t>
      </w:r>
      <w:r>
        <w:t>материалов.</w:t>
      </w:r>
    </w:p>
    <w:p w:rsidR="001A2551" w:rsidRDefault="00573E71">
      <w:pPr>
        <w:pStyle w:val="a3"/>
        <w:spacing w:before="14" w:line="223" w:lineRule="auto"/>
        <w:ind w:left="1016" w:right="1303" w:hanging="7"/>
        <w:jc w:val="left"/>
      </w:pPr>
      <w:r>
        <w:rPr>
          <w:w w:val="95"/>
        </w:rPr>
        <w:t>Бумага и</w:t>
      </w:r>
      <w:r>
        <w:rPr>
          <w:spacing w:val="-7"/>
          <w:w w:val="95"/>
        </w:rPr>
        <w:t xml:space="preserve"> </w:t>
      </w:r>
      <w:r>
        <w:rPr>
          <w:w w:val="95"/>
        </w:rPr>
        <w:t>её</w:t>
      </w:r>
      <w:r>
        <w:rPr>
          <w:spacing w:val="-10"/>
          <w:w w:val="95"/>
        </w:rPr>
        <w:t xml:space="preserve"> </w:t>
      </w:r>
      <w:r>
        <w:rPr>
          <w:w w:val="95"/>
        </w:rPr>
        <w:t>свойства. Различные изделия из</w:t>
      </w:r>
      <w:r>
        <w:rPr>
          <w:spacing w:val="-3"/>
          <w:w w:val="95"/>
        </w:rPr>
        <w:t xml:space="preserve"> </w:t>
      </w:r>
      <w:r>
        <w:rPr>
          <w:w w:val="95"/>
        </w:rPr>
        <w:t>бумаги. Потребность человека в</w:t>
      </w:r>
      <w:r>
        <w:rPr>
          <w:spacing w:val="-9"/>
          <w:w w:val="95"/>
        </w:rPr>
        <w:t xml:space="preserve"> </w:t>
      </w:r>
      <w:r>
        <w:rPr>
          <w:w w:val="95"/>
        </w:rPr>
        <w:t xml:space="preserve">бумаге. </w:t>
      </w:r>
      <w:r>
        <w:t>Ткань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её</w:t>
      </w:r>
      <w:r>
        <w:rPr>
          <w:spacing w:val="-16"/>
        </w:rPr>
        <w:t xml:space="preserve"> </w:t>
      </w:r>
      <w:r>
        <w:t>свойства.</w:t>
      </w:r>
      <w:r>
        <w:rPr>
          <w:spacing w:val="-8"/>
        </w:rPr>
        <w:t xml:space="preserve"> </w:t>
      </w:r>
      <w:r>
        <w:t>Изделия</w:t>
      </w:r>
      <w:r>
        <w:rPr>
          <w:spacing w:val="-12"/>
        </w:rPr>
        <w:t xml:space="preserve"> </w:t>
      </w:r>
      <w:r>
        <w:t>из</w:t>
      </w:r>
      <w:r>
        <w:rPr>
          <w:spacing w:val="-15"/>
        </w:rPr>
        <w:t xml:space="preserve"> </w:t>
      </w:r>
      <w:r>
        <w:t>ткани.</w:t>
      </w:r>
      <w:r>
        <w:rPr>
          <w:spacing w:val="-16"/>
        </w:rPr>
        <w:t xml:space="preserve"> </w:t>
      </w:r>
      <w:r>
        <w:t>Виды</w:t>
      </w:r>
      <w:r>
        <w:rPr>
          <w:spacing w:val="-15"/>
        </w:rPr>
        <w:t xml:space="preserve"> </w:t>
      </w:r>
      <w:r>
        <w:t>тканей.</w:t>
      </w:r>
    </w:p>
    <w:p w:rsidR="001A2551" w:rsidRDefault="00573E71">
      <w:pPr>
        <w:pStyle w:val="a3"/>
        <w:spacing w:line="280" w:lineRule="exact"/>
        <w:ind w:left="1016"/>
        <w:jc w:val="left"/>
      </w:pPr>
      <w:r>
        <w:rPr>
          <w:w w:val="95"/>
        </w:rPr>
        <w:t>Древесина</w:t>
      </w:r>
      <w:r>
        <w:rPr>
          <w:spacing w:val="68"/>
        </w:rPr>
        <w:t xml:space="preserve"> </w:t>
      </w:r>
      <w:r>
        <w:rPr>
          <w:w w:val="95"/>
        </w:rPr>
        <w:t>и</w:t>
      </w:r>
      <w:r>
        <w:rPr>
          <w:spacing w:val="52"/>
        </w:rPr>
        <w:t xml:space="preserve"> </w:t>
      </w:r>
      <w:r>
        <w:rPr>
          <w:w w:val="95"/>
        </w:rPr>
        <w:t>её</w:t>
      </w:r>
      <w:r>
        <w:rPr>
          <w:spacing w:val="49"/>
        </w:rPr>
        <w:t xml:space="preserve"> </w:t>
      </w:r>
      <w:r>
        <w:rPr>
          <w:w w:val="95"/>
        </w:rPr>
        <w:t>свойства.</w:t>
      </w:r>
      <w:r>
        <w:rPr>
          <w:spacing w:val="75"/>
        </w:rPr>
        <w:t xml:space="preserve"> </w:t>
      </w:r>
      <w:r>
        <w:rPr>
          <w:w w:val="95"/>
        </w:rPr>
        <w:t>Древесные</w:t>
      </w:r>
      <w:r>
        <w:rPr>
          <w:spacing w:val="70"/>
        </w:rPr>
        <w:t xml:space="preserve"> </w:t>
      </w:r>
      <w:r>
        <w:rPr>
          <w:w w:val="95"/>
        </w:rPr>
        <w:t>материалы</w:t>
      </w:r>
      <w:r>
        <w:rPr>
          <w:spacing w:val="70"/>
        </w:rPr>
        <w:t xml:space="preserve"> </w:t>
      </w:r>
      <w:r>
        <w:rPr>
          <w:w w:val="95"/>
        </w:rPr>
        <w:t>и</w:t>
      </w:r>
      <w:r>
        <w:rPr>
          <w:spacing w:val="52"/>
        </w:rPr>
        <w:t xml:space="preserve"> </w:t>
      </w:r>
      <w:r>
        <w:rPr>
          <w:w w:val="95"/>
        </w:rPr>
        <w:t>их</w:t>
      </w:r>
      <w:r>
        <w:rPr>
          <w:spacing w:val="62"/>
        </w:rPr>
        <w:t xml:space="preserve"> </w:t>
      </w:r>
      <w:r>
        <w:rPr>
          <w:w w:val="95"/>
        </w:rPr>
        <w:t>применение.</w:t>
      </w:r>
      <w:r>
        <w:rPr>
          <w:spacing w:val="72"/>
        </w:rPr>
        <w:t xml:space="preserve"> </w:t>
      </w:r>
      <w:r>
        <w:rPr>
          <w:w w:val="95"/>
        </w:rPr>
        <w:t>Изделия</w:t>
      </w:r>
      <w:r>
        <w:rPr>
          <w:spacing w:val="65"/>
        </w:rPr>
        <w:t xml:space="preserve"> </w:t>
      </w:r>
      <w:r>
        <w:rPr>
          <w:w w:val="95"/>
        </w:rPr>
        <w:t>из</w:t>
      </w:r>
      <w:r>
        <w:rPr>
          <w:spacing w:val="59"/>
        </w:rPr>
        <w:t xml:space="preserve"> </w:t>
      </w:r>
      <w:r>
        <w:rPr>
          <w:spacing w:val="-2"/>
          <w:w w:val="95"/>
        </w:rPr>
        <w:t>древесины.</w:t>
      </w:r>
    </w:p>
    <w:p w:rsidR="001A2551" w:rsidRDefault="00573E71">
      <w:pPr>
        <w:pStyle w:val="a3"/>
        <w:spacing w:line="276" w:lineRule="exact"/>
        <w:ind w:left="607"/>
        <w:jc w:val="left"/>
      </w:pPr>
      <w:r>
        <w:rPr>
          <w:spacing w:val="-2"/>
          <w:w w:val="95"/>
        </w:rPr>
        <w:t>Потребность</w:t>
      </w:r>
      <w:r>
        <w:rPr>
          <w:spacing w:val="8"/>
        </w:rPr>
        <w:t xml:space="preserve"> </w:t>
      </w:r>
      <w:r>
        <w:rPr>
          <w:spacing w:val="-2"/>
          <w:w w:val="95"/>
        </w:rPr>
        <w:t>человечества</w:t>
      </w:r>
      <w:r>
        <w:rPr>
          <w:spacing w:val="16"/>
        </w:rPr>
        <w:t xml:space="preserve"> </w:t>
      </w:r>
      <w:r>
        <w:rPr>
          <w:spacing w:val="-2"/>
          <w:w w:val="95"/>
        </w:rPr>
        <w:t>в</w:t>
      </w:r>
      <w:r>
        <w:rPr>
          <w:spacing w:val="-4"/>
          <w:w w:val="95"/>
        </w:rPr>
        <w:t xml:space="preserve"> </w:t>
      </w:r>
      <w:r>
        <w:rPr>
          <w:spacing w:val="-2"/>
          <w:w w:val="95"/>
        </w:rPr>
        <w:t>древесине.</w:t>
      </w:r>
      <w:r>
        <w:rPr>
          <w:spacing w:val="13"/>
        </w:rPr>
        <w:t xml:space="preserve"> </w:t>
      </w:r>
      <w:r>
        <w:rPr>
          <w:spacing w:val="-2"/>
          <w:w w:val="95"/>
        </w:rPr>
        <w:t>Сохранение</w:t>
      </w:r>
      <w:r>
        <w:rPr>
          <w:spacing w:val="14"/>
        </w:rPr>
        <w:t xml:space="preserve"> </w:t>
      </w:r>
      <w:r>
        <w:rPr>
          <w:spacing w:val="-2"/>
          <w:w w:val="95"/>
        </w:rPr>
        <w:t>лесов.</w:t>
      </w:r>
    </w:p>
    <w:p w:rsidR="001A2551" w:rsidRDefault="00573E71">
      <w:pPr>
        <w:pStyle w:val="a3"/>
        <w:spacing w:before="7" w:line="228" w:lineRule="auto"/>
        <w:ind w:left="616" w:firstLine="394"/>
        <w:jc w:val="left"/>
      </w:pPr>
      <w:r>
        <w:rPr>
          <w:w w:val="95"/>
        </w:rPr>
        <w:t>Металлы</w:t>
      </w:r>
      <w:r>
        <w:rPr>
          <w:spacing w:val="40"/>
        </w:rPr>
        <w:t xml:space="preserve"> </w:t>
      </w:r>
      <w:r>
        <w:rPr>
          <w:w w:val="95"/>
        </w:rPr>
        <w:t>и</w:t>
      </w:r>
      <w:r>
        <w:rPr>
          <w:spacing w:val="36"/>
        </w:rPr>
        <w:t xml:space="preserve"> </w:t>
      </w:r>
      <w:r>
        <w:rPr>
          <w:w w:val="95"/>
        </w:rPr>
        <w:t>их</w:t>
      </w:r>
      <w:r>
        <w:rPr>
          <w:spacing w:val="40"/>
        </w:rPr>
        <w:t xml:space="preserve"> </w:t>
      </w:r>
      <w:r>
        <w:rPr>
          <w:w w:val="95"/>
        </w:rPr>
        <w:t>свойства.</w:t>
      </w:r>
      <w:r>
        <w:rPr>
          <w:spacing w:val="40"/>
        </w:rPr>
        <w:t xml:space="preserve"> </w:t>
      </w:r>
      <w:r>
        <w:rPr>
          <w:w w:val="95"/>
        </w:rPr>
        <w:t>Металлические</w:t>
      </w:r>
      <w:r>
        <w:rPr>
          <w:spacing w:val="40"/>
        </w:rPr>
        <w:t xml:space="preserve"> </w:t>
      </w:r>
      <w:r>
        <w:rPr>
          <w:w w:val="95"/>
        </w:rPr>
        <w:t>части</w:t>
      </w:r>
      <w:r>
        <w:rPr>
          <w:spacing w:val="40"/>
        </w:rPr>
        <w:t xml:space="preserve"> </w:t>
      </w:r>
      <w:r>
        <w:rPr>
          <w:w w:val="95"/>
        </w:rPr>
        <w:t>машин</w:t>
      </w:r>
      <w:r>
        <w:rPr>
          <w:spacing w:val="40"/>
        </w:rPr>
        <w:t xml:space="preserve"> </w:t>
      </w:r>
      <w:r>
        <w:rPr>
          <w:w w:val="95"/>
        </w:rPr>
        <w:t>и</w:t>
      </w:r>
      <w:r>
        <w:rPr>
          <w:spacing w:val="36"/>
        </w:rPr>
        <w:t xml:space="preserve"> </w:t>
      </w:r>
      <w:r>
        <w:rPr>
          <w:w w:val="95"/>
        </w:rPr>
        <w:t>механизмов.</w:t>
      </w:r>
      <w:r>
        <w:rPr>
          <w:spacing w:val="40"/>
        </w:rPr>
        <w:t xml:space="preserve"> </w:t>
      </w:r>
      <w:r>
        <w:rPr>
          <w:w w:val="95"/>
        </w:rPr>
        <w:t>Тонколистовая</w:t>
      </w:r>
      <w:r>
        <w:rPr>
          <w:spacing w:val="40"/>
        </w:rPr>
        <w:t xml:space="preserve"> </w:t>
      </w:r>
      <w:r>
        <w:rPr>
          <w:w w:val="95"/>
        </w:rPr>
        <w:t>сталь</w:t>
      </w:r>
      <w:r>
        <w:rPr>
          <w:spacing w:val="40"/>
        </w:rPr>
        <w:t xml:space="preserve"> </w:t>
      </w:r>
      <w:r>
        <w:rPr>
          <w:w w:val="95"/>
        </w:rPr>
        <w:t xml:space="preserve">и </w:t>
      </w:r>
      <w:r>
        <w:rPr>
          <w:spacing w:val="-2"/>
        </w:rPr>
        <w:t>проволока.</w:t>
      </w:r>
    </w:p>
    <w:p w:rsidR="001A2551" w:rsidRDefault="00573E71">
      <w:pPr>
        <w:pStyle w:val="a3"/>
        <w:spacing w:line="271" w:lineRule="exact"/>
        <w:ind w:left="1009"/>
        <w:jc w:val="left"/>
      </w:pPr>
      <w:r>
        <w:rPr>
          <w:w w:val="95"/>
        </w:rPr>
        <w:t>Пластические</w:t>
      </w:r>
      <w:r>
        <w:rPr>
          <w:spacing w:val="8"/>
        </w:rPr>
        <w:t xml:space="preserve"> </w:t>
      </w:r>
      <w:r>
        <w:rPr>
          <w:w w:val="95"/>
        </w:rPr>
        <w:t>массы</w:t>
      </w:r>
      <w:r>
        <w:rPr>
          <w:spacing w:val="-11"/>
          <w:w w:val="95"/>
        </w:rPr>
        <w:t xml:space="preserve"> </w:t>
      </w:r>
      <w:r>
        <w:rPr>
          <w:w w:val="95"/>
        </w:rPr>
        <w:t>(пластмассы)</w:t>
      </w:r>
      <w:r>
        <w:rPr>
          <w:spacing w:val="4"/>
        </w:rPr>
        <w:t xml:space="preserve"> </w:t>
      </w:r>
      <w:r>
        <w:rPr>
          <w:w w:val="95"/>
        </w:rPr>
        <w:t>и</w:t>
      </w:r>
      <w:r>
        <w:rPr>
          <w:spacing w:val="-9"/>
          <w:w w:val="95"/>
        </w:rPr>
        <w:t xml:space="preserve"> </w:t>
      </w:r>
      <w:r>
        <w:rPr>
          <w:w w:val="95"/>
        </w:rPr>
        <w:t>их</w:t>
      </w:r>
      <w:r>
        <w:rPr>
          <w:spacing w:val="-8"/>
          <w:w w:val="95"/>
        </w:rPr>
        <w:t xml:space="preserve"> </w:t>
      </w:r>
      <w:r>
        <w:rPr>
          <w:w w:val="95"/>
        </w:rPr>
        <w:t>свойства.</w:t>
      </w:r>
      <w:r>
        <w:rPr>
          <w:spacing w:val="-1"/>
          <w:w w:val="95"/>
        </w:rPr>
        <w:t xml:space="preserve"> </w:t>
      </w:r>
      <w:r>
        <w:rPr>
          <w:w w:val="95"/>
        </w:rPr>
        <w:t>Работа</w:t>
      </w:r>
      <w:r>
        <w:rPr>
          <w:spacing w:val="-7"/>
          <w:w w:val="95"/>
        </w:rPr>
        <w:t xml:space="preserve"> </w:t>
      </w:r>
      <w:r>
        <w:rPr>
          <w:w w:val="95"/>
        </w:rPr>
        <w:t>с</w:t>
      </w:r>
      <w:r>
        <w:rPr>
          <w:spacing w:val="-12"/>
          <w:w w:val="95"/>
        </w:rPr>
        <w:t xml:space="preserve"> </w:t>
      </w:r>
      <w:r>
        <w:rPr>
          <w:spacing w:val="-2"/>
          <w:w w:val="95"/>
        </w:rPr>
        <w:t>пластмассами.</w:t>
      </w:r>
    </w:p>
    <w:p w:rsidR="001A2551" w:rsidRDefault="00573E71">
      <w:pPr>
        <w:pStyle w:val="a3"/>
        <w:spacing w:line="232" w:lineRule="auto"/>
        <w:ind w:left="616" w:firstLine="394"/>
        <w:jc w:val="left"/>
      </w:pPr>
      <w:r>
        <w:rPr>
          <w:w w:val="95"/>
        </w:rPr>
        <w:t>Наноструктуры</w:t>
      </w:r>
      <w:r>
        <w:rPr>
          <w:spacing w:val="78"/>
        </w:rPr>
        <w:t xml:space="preserve"> </w:t>
      </w:r>
      <w:r>
        <w:rPr>
          <w:w w:val="95"/>
        </w:rPr>
        <w:t>и</w:t>
      </w:r>
      <w:r>
        <w:rPr>
          <w:spacing w:val="40"/>
        </w:rPr>
        <w:t xml:space="preserve"> </w:t>
      </w:r>
      <w:r>
        <w:rPr>
          <w:w w:val="95"/>
        </w:rPr>
        <w:t>их</w:t>
      </w:r>
      <w:r>
        <w:rPr>
          <w:spacing w:val="40"/>
        </w:rPr>
        <w:t xml:space="preserve"> </w:t>
      </w:r>
      <w:r>
        <w:rPr>
          <w:w w:val="95"/>
        </w:rPr>
        <w:t>использование</w:t>
      </w:r>
      <w:r>
        <w:rPr>
          <w:spacing w:val="40"/>
        </w:rPr>
        <w:t xml:space="preserve"> </w:t>
      </w:r>
      <w:r>
        <w:rPr>
          <w:w w:val="95"/>
        </w:rPr>
        <w:t>в</w:t>
      </w:r>
      <w:r>
        <w:rPr>
          <w:spacing w:val="40"/>
        </w:rPr>
        <w:t xml:space="preserve"> </w:t>
      </w:r>
      <w:r>
        <w:rPr>
          <w:w w:val="95"/>
        </w:rPr>
        <w:t>различных</w:t>
      </w:r>
      <w:r>
        <w:rPr>
          <w:spacing w:val="40"/>
        </w:rPr>
        <w:t xml:space="preserve"> </w:t>
      </w:r>
      <w:r>
        <w:rPr>
          <w:w w:val="95"/>
        </w:rPr>
        <w:t>технологиях.</w:t>
      </w:r>
      <w:r>
        <w:rPr>
          <w:spacing w:val="40"/>
        </w:rPr>
        <w:t xml:space="preserve"> </w:t>
      </w:r>
      <w:r>
        <w:rPr>
          <w:w w:val="95"/>
        </w:rPr>
        <w:t>Природные</w:t>
      </w:r>
      <w:r>
        <w:rPr>
          <w:spacing w:val="40"/>
        </w:rPr>
        <w:t xml:space="preserve"> </w:t>
      </w:r>
      <w:r>
        <w:rPr>
          <w:w w:val="95"/>
        </w:rPr>
        <w:t>и</w:t>
      </w:r>
      <w:r>
        <w:rPr>
          <w:spacing w:val="40"/>
        </w:rPr>
        <w:t xml:space="preserve"> </w:t>
      </w:r>
      <w:r>
        <w:rPr>
          <w:w w:val="95"/>
        </w:rPr>
        <w:t xml:space="preserve">синтетические </w:t>
      </w:r>
      <w:r>
        <w:rPr>
          <w:spacing w:val="-2"/>
        </w:rPr>
        <w:t>наноструктуры.</w:t>
      </w:r>
    </w:p>
    <w:p w:rsidR="001A2551" w:rsidRDefault="00573E71">
      <w:pPr>
        <w:pStyle w:val="a3"/>
        <w:tabs>
          <w:tab w:val="left" w:pos="2403"/>
          <w:tab w:val="left" w:pos="2743"/>
          <w:tab w:val="left" w:pos="4626"/>
          <w:tab w:val="left" w:pos="5086"/>
          <w:tab w:val="left" w:pos="6593"/>
          <w:tab w:val="left" w:pos="7525"/>
          <w:tab w:val="left" w:pos="8843"/>
          <w:tab w:val="left" w:pos="9188"/>
          <w:tab w:val="left" w:pos="9648"/>
        </w:tabs>
        <w:spacing w:line="271" w:lineRule="exact"/>
        <w:ind w:left="1009"/>
        <w:jc w:val="left"/>
      </w:pPr>
      <w:r>
        <w:rPr>
          <w:spacing w:val="-2"/>
        </w:rPr>
        <w:t>Композиты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нанокомпозиты,</w:t>
      </w:r>
      <w:r>
        <w:tab/>
      </w:r>
      <w:r>
        <w:rPr>
          <w:spacing w:val="-5"/>
        </w:rPr>
        <w:t>их</w:t>
      </w:r>
      <w:r>
        <w:tab/>
      </w:r>
      <w:r>
        <w:rPr>
          <w:spacing w:val="-2"/>
        </w:rPr>
        <w:t>применение.</w:t>
      </w:r>
      <w:r>
        <w:tab/>
      </w:r>
      <w:r>
        <w:rPr>
          <w:spacing w:val="-2"/>
        </w:rPr>
        <w:t>Умные</w:t>
      </w:r>
      <w:r>
        <w:tab/>
      </w:r>
      <w:r>
        <w:rPr>
          <w:spacing w:val="-2"/>
        </w:rPr>
        <w:t>материалы</w:t>
      </w:r>
      <w:r>
        <w:tab/>
      </w:r>
      <w:r>
        <w:rPr>
          <w:spacing w:val="-10"/>
        </w:rPr>
        <w:t>и</w:t>
      </w:r>
      <w:r>
        <w:tab/>
      </w:r>
      <w:r>
        <w:rPr>
          <w:spacing w:val="-5"/>
        </w:rPr>
        <w:t>их</w:t>
      </w:r>
      <w:r>
        <w:tab/>
      </w:r>
      <w:r>
        <w:rPr>
          <w:spacing w:val="-2"/>
        </w:rPr>
        <w:t>применение.</w:t>
      </w:r>
    </w:p>
    <w:p w:rsidR="001A2551" w:rsidRDefault="00573E71">
      <w:pPr>
        <w:pStyle w:val="a3"/>
        <w:spacing w:line="278" w:lineRule="exact"/>
        <w:ind w:left="614"/>
        <w:jc w:val="left"/>
      </w:pPr>
      <w:r>
        <w:rPr>
          <w:spacing w:val="-2"/>
          <w:w w:val="95"/>
        </w:rPr>
        <w:t>Аллотропные</w:t>
      </w:r>
      <w:r>
        <w:rPr>
          <w:spacing w:val="10"/>
        </w:rPr>
        <w:t xml:space="preserve"> </w:t>
      </w:r>
      <w:r>
        <w:rPr>
          <w:spacing w:val="-2"/>
          <w:w w:val="95"/>
        </w:rPr>
        <w:t>соединения</w:t>
      </w:r>
      <w:r>
        <w:rPr>
          <w:spacing w:val="9"/>
        </w:rPr>
        <w:t xml:space="preserve"> </w:t>
      </w:r>
      <w:r>
        <w:rPr>
          <w:spacing w:val="-2"/>
          <w:w w:val="95"/>
        </w:rPr>
        <w:t>углерода.</w:t>
      </w:r>
    </w:p>
    <w:p w:rsidR="001A2551" w:rsidRDefault="00573E71">
      <w:pPr>
        <w:pStyle w:val="4"/>
        <w:ind w:left="620"/>
        <w:jc w:val="left"/>
      </w:pPr>
      <w:r>
        <w:rPr>
          <w:w w:val="95"/>
        </w:rPr>
        <w:t>Раздел</w:t>
      </w:r>
      <w:r>
        <w:rPr>
          <w:spacing w:val="-7"/>
          <w:w w:val="95"/>
        </w:rPr>
        <w:t xml:space="preserve"> </w:t>
      </w:r>
      <w:r>
        <w:rPr>
          <w:w w:val="95"/>
        </w:rPr>
        <w:t>3.</w:t>
      </w:r>
      <w:r>
        <w:rPr>
          <w:spacing w:val="-11"/>
          <w:w w:val="95"/>
        </w:rPr>
        <w:t xml:space="preserve"> </w:t>
      </w:r>
      <w:r>
        <w:rPr>
          <w:w w:val="95"/>
        </w:rPr>
        <w:t>Основные</w:t>
      </w:r>
      <w:r>
        <w:rPr>
          <w:spacing w:val="3"/>
        </w:rPr>
        <w:t xml:space="preserve"> </w:t>
      </w:r>
      <w:r>
        <w:rPr>
          <w:w w:val="95"/>
        </w:rPr>
        <w:t>ручные</w:t>
      </w:r>
      <w:r>
        <w:rPr>
          <w:spacing w:val="-4"/>
          <w:w w:val="95"/>
        </w:rPr>
        <w:t xml:space="preserve"> </w:t>
      </w:r>
      <w:r>
        <w:rPr>
          <w:spacing w:val="-2"/>
          <w:w w:val="95"/>
        </w:rPr>
        <w:t>инструменты.</w:t>
      </w:r>
    </w:p>
    <w:p w:rsidR="001A2551" w:rsidRDefault="00573E71">
      <w:pPr>
        <w:pStyle w:val="a3"/>
        <w:spacing w:before="5" w:line="228" w:lineRule="auto"/>
        <w:ind w:firstLine="392"/>
        <w:jc w:val="left"/>
      </w:pPr>
      <w:r>
        <w:rPr>
          <w:spacing w:val="-2"/>
        </w:rPr>
        <w:t>Инструменты</w:t>
      </w:r>
      <w:r>
        <w:rPr>
          <w:spacing w:val="40"/>
        </w:rPr>
        <w:t xml:space="preserve"> </w:t>
      </w:r>
      <w:r>
        <w:rPr>
          <w:spacing w:val="-2"/>
        </w:rPr>
        <w:t>для</w:t>
      </w:r>
      <w:r>
        <w:rPr>
          <w:spacing w:val="25"/>
        </w:rPr>
        <w:t xml:space="preserve"> </w:t>
      </w:r>
      <w:r>
        <w:rPr>
          <w:spacing w:val="-2"/>
        </w:rPr>
        <w:t>работы</w:t>
      </w:r>
      <w:r>
        <w:rPr>
          <w:spacing w:val="22"/>
        </w:rPr>
        <w:t xml:space="preserve"> </w:t>
      </w:r>
      <w:r>
        <w:rPr>
          <w:spacing w:val="-2"/>
        </w:rPr>
        <w:t>с</w:t>
      </w:r>
      <w:r>
        <w:rPr>
          <w:spacing w:val="16"/>
        </w:rPr>
        <w:t xml:space="preserve"> </w:t>
      </w:r>
      <w:r>
        <w:rPr>
          <w:spacing w:val="-2"/>
        </w:rPr>
        <w:t>бумагой.</w:t>
      </w:r>
      <w:r>
        <w:rPr>
          <w:spacing w:val="33"/>
        </w:rPr>
        <w:t xml:space="preserve"> </w:t>
      </w:r>
      <w:r>
        <w:rPr>
          <w:spacing w:val="-2"/>
        </w:rPr>
        <w:t>Инструменты</w:t>
      </w:r>
      <w:r>
        <w:rPr>
          <w:spacing w:val="34"/>
        </w:rPr>
        <w:t xml:space="preserve"> </w:t>
      </w:r>
      <w:r>
        <w:rPr>
          <w:spacing w:val="-2"/>
        </w:rPr>
        <w:t>для</w:t>
      </w:r>
      <w:r>
        <w:rPr>
          <w:spacing w:val="25"/>
        </w:rPr>
        <w:t xml:space="preserve"> </w:t>
      </w:r>
      <w:r>
        <w:rPr>
          <w:spacing w:val="-2"/>
        </w:rPr>
        <w:t>работы</w:t>
      </w:r>
      <w:r>
        <w:rPr>
          <w:spacing w:val="22"/>
        </w:rPr>
        <w:t xml:space="preserve"> </w:t>
      </w:r>
      <w:r>
        <w:rPr>
          <w:spacing w:val="-2"/>
        </w:rPr>
        <w:t>с</w:t>
      </w:r>
      <w:r>
        <w:rPr>
          <w:spacing w:val="18"/>
        </w:rPr>
        <w:t xml:space="preserve"> </w:t>
      </w:r>
      <w:r>
        <w:rPr>
          <w:spacing w:val="-2"/>
        </w:rPr>
        <w:t>тканью.</w:t>
      </w:r>
      <w:r>
        <w:rPr>
          <w:spacing w:val="26"/>
        </w:rPr>
        <w:t xml:space="preserve"> </w:t>
      </w:r>
      <w:r>
        <w:rPr>
          <w:spacing w:val="-2"/>
        </w:rPr>
        <w:t>Инструменты</w:t>
      </w:r>
      <w:r>
        <w:rPr>
          <w:spacing w:val="38"/>
        </w:rPr>
        <w:t xml:space="preserve"> </w:t>
      </w:r>
      <w:r>
        <w:rPr>
          <w:spacing w:val="-2"/>
        </w:rPr>
        <w:t xml:space="preserve">для </w:t>
      </w:r>
      <w:r>
        <w:rPr>
          <w:w w:val="95"/>
        </w:rPr>
        <w:t>работы с древесиной. Инструменты</w:t>
      </w:r>
      <w:r>
        <w:rPr>
          <w:spacing w:val="36"/>
        </w:rPr>
        <w:t xml:space="preserve"> </w:t>
      </w:r>
      <w:r>
        <w:rPr>
          <w:w w:val="95"/>
        </w:rPr>
        <w:t>для работы с металлом.</w:t>
      </w:r>
    </w:p>
    <w:p w:rsidR="001A2551" w:rsidRDefault="00573E71">
      <w:pPr>
        <w:pStyle w:val="a3"/>
        <w:spacing w:line="271" w:lineRule="exact"/>
        <w:ind w:left="1009"/>
        <w:jc w:val="left"/>
      </w:pPr>
      <w:r>
        <w:rPr>
          <w:spacing w:val="-2"/>
          <w:w w:val="95"/>
        </w:rPr>
        <w:t>Компьютерные</w:t>
      </w:r>
      <w:r>
        <w:rPr>
          <w:spacing w:val="21"/>
        </w:rPr>
        <w:t xml:space="preserve"> </w:t>
      </w:r>
      <w:r>
        <w:rPr>
          <w:spacing w:val="-2"/>
        </w:rPr>
        <w:t>инструменты.</w:t>
      </w:r>
    </w:p>
    <w:p w:rsidR="001A2551" w:rsidRDefault="00573E71">
      <w:pPr>
        <w:pStyle w:val="4"/>
        <w:ind w:left="620"/>
        <w:jc w:val="left"/>
      </w:pPr>
      <w:r>
        <w:rPr>
          <w:w w:val="95"/>
        </w:rPr>
        <w:t>Раздел</w:t>
      </w:r>
      <w:r>
        <w:rPr>
          <w:spacing w:val="-3"/>
          <w:w w:val="95"/>
        </w:rPr>
        <w:t xml:space="preserve"> </w:t>
      </w:r>
      <w:r>
        <w:rPr>
          <w:w w:val="95"/>
        </w:rPr>
        <w:t>4.</w:t>
      </w:r>
      <w:r>
        <w:rPr>
          <w:spacing w:val="-10"/>
          <w:w w:val="95"/>
        </w:rPr>
        <w:t xml:space="preserve"> </w:t>
      </w:r>
      <w:r>
        <w:rPr>
          <w:w w:val="95"/>
        </w:rPr>
        <w:t>Трудовые</w:t>
      </w:r>
      <w:r>
        <w:rPr>
          <w:spacing w:val="-3"/>
        </w:rPr>
        <w:t xml:space="preserve"> </w:t>
      </w:r>
      <w:r>
        <w:rPr>
          <w:w w:val="95"/>
        </w:rPr>
        <w:t>действия</w:t>
      </w:r>
      <w:r>
        <w:rPr>
          <w:spacing w:val="-4"/>
          <w:w w:val="95"/>
        </w:rPr>
        <w:t xml:space="preserve"> </w:t>
      </w:r>
      <w:r>
        <w:rPr>
          <w:w w:val="95"/>
        </w:rPr>
        <w:t>как</w:t>
      </w:r>
      <w:r>
        <w:rPr>
          <w:spacing w:val="-7"/>
          <w:w w:val="95"/>
        </w:rPr>
        <w:t xml:space="preserve"> </w:t>
      </w:r>
      <w:r>
        <w:rPr>
          <w:w w:val="95"/>
        </w:rPr>
        <w:t>основные</w:t>
      </w:r>
      <w:r>
        <w:rPr>
          <w:spacing w:val="-6"/>
          <w:w w:val="95"/>
        </w:rPr>
        <w:t xml:space="preserve"> </w:t>
      </w:r>
      <w:r>
        <w:rPr>
          <w:w w:val="95"/>
        </w:rPr>
        <w:t>слагаемые</w:t>
      </w:r>
      <w:r>
        <w:rPr>
          <w:spacing w:val="1"/>
        </w:rPr>
        <w:t xml:space="preserve"> </w:t>
      </w:r>
      <w:r>
        <w:rPr>
          <w:spacing w:val="-2"/>
          <w:w w:val="95"/>
        </w:rPr>
        <w:t>технологии.</w:t>
      </w:r>
    </w:p>
    <w:p w:rsidR="001A2551" w:rsidRDefault="00573E71">
      <w:pPr>
        <w:pStyle w:val="a3"/>
        <w:spacing w:line="232" w:lineRule="auto"/>
        <w:ind w:left="613" w:right="318" w:firstLine="458"/>
      </w:pPr>
      <w:r>
        <w:rPr>
          <w:w w:val="95"/>
        </w:rPr>
        <w:t>Измерение и счёт как универсальные трудовые действия. Точность и погрешность измерений. Действия при работе с бумагой. Действия при работе с тканью. Действия при работе с древесиной. Действия при работе с тонколистовым</w:t>
      </w:r>
      <w:r>
        <w:t xml:space="preserve"> </w:t>
      </w:r>
      <w:r>
        <w:rPr>
          <w:w w:val="95"/>
        </w:rPr>
        <w:t>металлом. Приготовление пищи.</w:t>
      </w:r>
    </w:p>
    <w:p w:rsidR="001A2551" w:rsidRDefault="00573E71">
      <w:pPr>
        <w:pStyle w:val="a3"/>
        <w:spacing w:line="266" w:lineRule="exact"/>
        <w:ind w:left="1015"/>
      </w:pPr>
      <w:r>
        <w:rPr>
          <w:w w:val="95"/>
        </w:rPr>
        <w:t>Общность</w:t>
      </w:r>
      <w:r>
        <w:rPr>
          <w:spacing w:val="-3"/>
        </w:rPr>
        <w:t xml:space="preserve"> </w:t>
      </w:r>
      <w:r>
        <w:rPr>
          <w:w w:val="95"/>
        </w:rPr>
        <w:t>и</w:t>
      </w:r>
      <w:r>
        <w:rPr>
          <w:spacing w:val="-8"/>
          <w:w w:val="95"/>
        </w:rPr>
        <w:t xml:space="preserve"> </w:t>
      </w:r>
      <w:r>
        <w:rPr>
          <w:w w:val="95"/>
        </w:rPr>
        <w:t>различие</w:t>
      </w:r>
      <w:r>
        <w:rPr>
          <w:spacing w:val="-2"/>
        </w:rPr>
        <w:t xml:space="preserve"> </w:t>
      </w:r>
      <w:r>
        <w:rPr>
          <w:w w:val="95"/>
        </w:rPr>
        <w:t>действий</w:t>
      </w:r>
      <w:r>
        <w:rPr>
          <w:spacing w:val="-1"/>
          <w:w w:val="95"/>
        </w:rPr>
        <w:t xml:space="preserve"> </w:t>
      </w:r>
      <w:r>
        <w:rPr>
          <w:w w:val="95"/>
        </w:rPr>
        <w:t>с</w:t>
      </w:r>
      <w:r>
        <w:rPr>
          <w:spacing w:val="-13"/>
          <w:w w:val="95"/>
        </w:rPr>
        <w:t xml:space="preserve"> </w:t>
      </w:r>
      <w:r>
        <w:rPr>
          <w:w w:val="95"/>
        </w:rPr>
        <w:t>различными</w:t>
      </w:r>
      <w:r>
        <w:rPr>
          <w:spacing w:val="-1"/>
        </w:rPr>
        <w:t xml:space="preserve"> </w:t>
      </w:r>
      <w:r>
        <w:rPr>
          <w:w w:val="95"/>
        </w:rPr>
        <w:t>материалами</w:t>
      </w:r>
      <w:r>
        <w:rPr>
          <w:spacing w:val="-1"/>
        </w:rPr>
        <w:t xml:space="preserve"> </w:t>
      </w:r>
      <w:r>
        <w:rPr>
          <w:w w:val="95"/>
        </w:rPr>
        <w:t>и</w:t>
      </w:r>
      <w:r>
        <w:rPr>
          <w:spacing w:val="-10"/>
          <w:w w:val="95"/>
        </w:rPr>
        <w:t xml:space="preserve"> </w:t>
      </w:r>
      <w:r>
        <w:rPr>
          <w:w w:val="95"/>
        </w:rPr>
        <w:t>пищевыми</w:t>
      </w:r>
      <w:r>
        <w:rPr>
          <w:spacing w:val="-3"/>
        </w:rPr>
        <w:t xml:space="preserve"> </w:t>
      </w:r>
      <w:r>
        <w:rPr>
          <w:spacing w:val="-2"/>
          <w:w w:val="95"/>
        </w:rPr>
        <w:t>продуктами.</w:t>
      </w:r>
    </w:p>
    <w:p w:rsidR="001A2551" w:rsidRDefault="00573E71">
      <w:pPr>
        <w:pStyle w:val="4"/>
        <w:spacing w:line="278" w:lineRule="exact"/>
        <w:ind w:left="620"/>
      </w:pPr>
      <w:r>
        <w:rPr>
          <w:w w:val="95"/>
        </w:rPr>
        <w:t>Раздел</w:t>
      </w:r>
      <w:r>
        <w:rPr>
          <w:spacing w:val="-10"/>
          <w:w w:val="95"/>
        </w:rPr>
        <w:t xml:space="preserve"> </w:t>
      </w:r>
      <w:r>
        <w:rPr>
          <w:w w:val="95"/>
        </w:rPr>
        <w:t>5.</w:t>
      </w:r>
      <w:r>
        <w:rPr>
          <w:spacing w:val="-11"/>
          <w:w w:val="95"/>
        </w:rPr>
        <w:t xml:space="preserve"> </w:t>
      </w:r>
      <w:r>
        <w:rPr>
          <w:w w:val="95"/>
        </w:rPr>
        <w:t>Технологии</w:t>
      </w:r>
      <w:r>
        <w:rPr>
          <w:spacing w:val="4"/>
        </w:rPr>
        <w:t xml:space="preserve"> </w:t>
      </w:r>
      <w:r>
        <w:rPr>
          <w:w w:val="95"/>
        </w:rPr>
        <w:t>обработки</w:t>
      </w:r>
      <w:r>
        <w:t xml:space="preserve"> </w:t>
      </w:r>
      <w:r>
        <w:rPr>
          <w:w w:val="95"/>
        </w:rPr>
        <w:t>конструкционных</w:t>
      </w:r>
      <w:r>
        <w:rPr>
          <w:spacing w:val="-12"/>
          <w:w w:val="95"/>
        </w:rPr>
        <w:t xml:space="preserve"> </w:t>
      </w:r>
      <w:r>
        <w:rPr>
          <w:spacing w:val="-2"/>
          <w:w w:val="95"/>
        </w:rPr>
        <w:t>материалов.</w:t>
      </w:r>
    </w:p>
    <w:p w:rsidR="001A2551" w:rsidRDefault="00573E71">
      <w:pPr>
        <w:pStyle w:val="a3"/>
        <w:spacing w:line="232" w:lineRule="auto"/>
        <w:ind w:left="616" w:right="307" w:firstLine="394"/>
      </w:pPr>
      <w:r>
        <w:t>Разметка заготовок из древесины, металла, пластмасс. Приёмы ручной правки заготовок из проволоки</w:t>
      </w:r>
      <w:r>
        <w:rPr>
          <w:spacing w:val="-9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тонколистового</w:t>
      </w:r>
      <w:r>
        <w:rPr>
          <w:spacing w:val="-16"/>
        </w:rPr>
        <w:t xml:space="preserve"> </w:t>
      </w:r>
      <w:r>
        <w:t>металла.</w:t>
      </w:r>
    </w:p>
    <w:p w:rsidR="001A2551" w:rsidRDefault="00573E71">
      <w:pPr>
        <w:pStyle w:val="a3"/>
        <w:spacing w:line="267" w:lineRule="exact"/>
        <w:ind w:left="1010"/>
      </w:pPr>
      <w:r>
        <w:rPr>
          <w:w w:val="95"/>
        </w:rPr>
        <w:t>Резание</w:t>
      </w:r>
      <w:r>
        <w:rPr>
          <w:spacing w:val="-6"/>
          <w:w w:val="95"/>
        </w:rPr>
        <w:t xml:space="preserve"> </w:t>
      </w:r>
      <w:r>
        <w:rPr>
          <w:spacing w:val="-2"/>
        </w:rPr>
        <w:t>заготовок.</w:t>
      </w:r>
    </w:p>
    <w:p w:rsidR="001A2551" w:rsidRDefault="00573E71">
      <w:pPr>
        <w:pStyle w:val="a3"/>
        <w:spacing w:line="276" w:lineRule="exact"/>
        <w:ind w:left="1014"/>
      </w:pPr>
      <w:r>
        <w:rPr>
          <w:w w:val="95"/>
        </w:rPr>
        <w:t>Строгание</w:t>
      </w:r>
      <w:r>
        <w:rPr>
          <w:spacing w:val="-1"/>
          <w:w w:val="95"/>
        </w:rPr>
        <w:t xml:space="preserve"> </w:t>
      </w:r>
      <w:r>
        <w:rPr>
          <w:w w:val="95"/>
        </w:rPr>
        <w:t>заготовок</w:t>
      </w:r>
      <w:r>
        <w:rPr>
          <w:spacing w:val="3"/>
        </w:rPr>
        <w:t xml:space="preserve"> </w:t>
      </w:r>
      <w:r>
        <w:rPr>
          <w:w w:val="95"/>
        </w:rPr>
        <w:t>из</w:t>
      </w:r>
      <w:r>
        <w:rPr>
          <w:spacing w:val="-11"/>
          <w:w w:val="95"/>
        </w:rPr>
        <w:t xml:space="preserve"> </w:t>
      </w:r>
      <w:r>
        <w:rPr>
          <w:spacing w:val="-2"/>
          <w:w w:val="95"/>
        </w:rPr>
        <w:t>древесины.</w:t>
      </w:r>
    </w:p>
    <w:p w:rsidR="001A2551" w:rsidRDefault="00573E71">
      <w:pPr>
        <w:pStyle w:val="a3"/>
        <w:spacing w:before="4" w:line="230" w:lineRule="auto"/>
        <w:ind w:left="616" w:right="307" w:firstLine="393"/>
      </w:pPr>
      <w:r>
        <w:rPr>
          <w:w w:val="95"/>
        </w:rPr>
        <w:t xml:space="preserve">Гибка, заготовок из тонколистового металла и проволоки. Получение отверстий в заготовках из </w:t>
      </w:r>
      <w:r>
        <w:t>конструкционных</w:t>
      </w:r>
      <w:r>
        <w:rPr>
          <w:spacing w:val="-11"/>
        </w:rPr>
        <w:t xml:space="preserve"> </w:t>
      </w:r>
      <w:r>
        <w:t>материалов. Соединение деталей</w:t>
      </w:r>
      <w:r>
        <w:rPr>
          <w:spacing w:val="-4"/>
        </w:rPr>
        <w:t xml:space="preserve"> </w:t>
      </w:r>
      <w:r>
        <w:t>из</w:t>
      </w:r>
      <w:r>
        <w:rPr>
          <w:spacing w:val="-8"/>
        </w:rPr>
        <w:t xml:space="preserve"> </w:t>
      </w:r>
      <w:r>
        <w:t>древесины</w:t>
      </w:r>
      <w:r>
        <w:rPr>
          <w:spacing w:val="-1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 xml:space="preserve">помощью гвоздей, шурупов, </w:t>
      </w:r>
      <w:r>
        <w:rPr>
          <w:spacing w:val="-2"/>
        </w:rPr>
        <w:t>клея.</w:t>
      </w:r>
    </w:p>
    <w:p w:rsidR="001A2551" w:rsidRDefault="00573E71">
      <w:pPr>
        <w:pStyle w:val="a3"/>
        <w:spacing w:line="232" w:lineRule="auto"/>
        <w:ind w:left="1014" w:right="1303"/>
        <w:jc w:val="left"/>
      </w:pPr>
      <w:r>
        <w:rPr>
          <w:w w:val="95"/>
        </w:rPr>
        <w:t>Сборка</w:t>
      </w:r>
      <w:r>
        <w:rPr>
          <w:spacing w:val="-5"/>
          <w:w w:val="95"/>
        </w:rPr>
        <w:t xml:space="preserve"> </w:t>
      </w:r>
      <w:r>
        <w:rPr>
          <w:w w:val="95"/>
        </w:rPr>
        <w:t>изделий</w:t>
      </w:r>
      <w:r>
        <w:rPr>
          <w:spacing w:val="-2"/>
          <w:w w:val="95"/>
        </w:rPr>
        <w:t xml:space="preserve"> </w:t>
      </w:r>
      <w:r>
        <w:rPr>
          <w:w w:val="95"/>
        </w:rPr>
        <w:t>из</w:t>
      </w:r>
      <w:r>
        <w:rPr>
          <w:spacing w:val="-12"/>
          <w:w w:val="95"/>
        </w:rPr>
        <w:t xml:space="preserve"> </w:t>
      </w:r>
      <w:r>
        <w:rPr>
          <w:w w:val="95"/>
        </w:rPr>
        <w:t>тонколистового</w:t>
      </w:r>
      <w:r>
        <w:rPr>
          <w:spacing w:val="-12"/>
          <w:w w:val="95"/>
        </w:rPr>
        <w:t xml:space="preserve"> </w:t>
      </w:r>
      <w:r>
        <w:rPr>
          <w:w w:val="95"/>
        </w:rPr>
        <w:t>металла, проволоки,</w:t>
      </w:r>
      <w:r>
        <w:rPr>
          <w:spacing w:val="7"/>
        </w:rPr>
        <w:t xml:space="preserve"> </w:t>
      </w:r>
      <w:r>
        <w:rPr>
          <w:w w:val="95"/>
        </w:rPr>
        <w:t>искусственных</w:t>
      </w:r>
      <w:r>
        <w:t xml:space="preserve"> </w:t>
      </w:r>
      <w:r>
        <w:rPr>
          <w:w w:val="95"/>
        </w:rPr>
        <w:t>материалов. Зачистка и отделка поверхностей деталей из конструкционных материалов.</w:t>
      </w:r>
    </w:p>
    <w:p w:rsidR="001A2551" w:rsidRDefault="00573E71">
      <w:pPr>
        <w:pStyle w:val="a3"/>
        <w:spacing w:line="235" w:lineRule="auto"/>
        <w:ind w:left="1015" w:right="351" w:hanging="6"/>
        <w:jc w:val="left"/>
      </w:pPr>
      <w:r>
        <w:rPr>
          <w:w w:val="95"/>
        </w:rPr>
        <w:t>Изготовление цилиндрических</w:t>
      </w:r>
      <w:r>
        <w:rPr>
          <w:spacing w:val="-12"/>
          <w:w w:val="95"/>
        </w:rPr>
        <w:t xml:space="preserve"> </w:t>
      </w:r>
      <w:r>
        <w:rPr>
          <w:w w:val="95"/>
        </w:rPr>
        <w:t>и</w:t>
      </w:r>
      <w:r>
        <w:rPr>
          <w:spacing w:val="-4"/>
          <w:w w:val="95"/>
        </w:rPr>
        <w:t xml:space="preserve"> </w:t>
      </w:r>
      <w:r>
        <w:rPr>
          <w:w w:val="95"/>
        </w:rPr>
        <w:t>конических</w:t>
      </w:r>
      <w:r>
        <w:t xml:space="preserve"> </w:t>
      </w:r>
      <w:r>
        <w:rPr>
          <w:w w:val="95"/>
        </w:rPr>
        <w:t>деталей из</w:t>
      </w:r>
      <w:r>
        <w:rPr>
          <w:spacing w:val="-6"/>
          <w:w w:val="95"/>
        </w:rPr>
        <w:t xml:space="preserve"> </w:t>
      </w:r>
      <w:r>
        <w:rPr>
          <w:w w:val="95"/>
        </w:rPr>
        <w:t>древесины ручным</w:t>
      </w:r>
      <w:r>
        <w:rPr>
          <w:spacing w:val="-2"/>
          <w:w w:val="95"/>
        </w:rPr>
        <w:t xml:space="preserve"> </w:t>
      </w:r>
      <w:r>
        <w:rPr>
          <w:w w:val="95"/>
        </w:rPr>
        <w:t>инструментом. Отделка изделий из конструкционных материалов.</w:t>
      </w:r>
    </w:p>
    <w:p w:rsidR="001A2551" w:rsidRDefault="00573E71">
      <w:pPr>
        <w:pStyle w:val="a3"/>
        <w:spacing w:line="270" w:lineRule="exact"/>
        <w:ind w:left="1009"/>
        <w:jc w:val="left"/>
      </w:pPr>
      <w:r>
        <w:rPr>
          <w:w w:val="95"/>
        </w:rPr>
        <w:t>Правила</w:t>
      </w:r>
      <w:r>
        <w:rPr>
          <w:spacing w:val="-8"/>
          <w:w w:val="95"/>
        </w:rPr>
        <w:t xml:space="preserve"> </w:t>
      </w:r>
      <w:r>
        <w:rPr>
          <w:w w:val="95"/>
        </w:rPr>
        <w:t>безопасной</w:t>
      </w:r>
      <w:r>
        <w:rPr>
          <w:spacing w:val="3"/>
        </w:rPr>
        <w:t xml:space="preserve"> </w:t>
      </w:r>
      <w:r>
        <w:rPr>
          <w:spacing w:val="-2"/>
          <w:w w:val="95"/>
        </w:rPr>
        <w:t>работы.</w:t>
      </w:r>
    </w:p>
    <w:p w:rsidR="001A2551" w:rsidRDefault="00573E71">
      <w:pPr>
        <w:pStyle w:val="4"/>
        <w:ind w:left="620"/>
        <w:jc w:val="left"/>
      </w:pPr>
      <w:r>
        <w:rPr>
          <w:w w:val="95"/>
        </w:rPr>
        <w:t>Раздел</w:t>
      </w:r>
      <w:r>
        <w:rPr>
          <w:spacing w:val="-10"/>
          <w:w w:val="95"/>
        </w:rPr>
        <w:t xml:space="preserve"> </w:t>
      </w:r>
      <w:r>
        <w:rPr>
          <w:w w:val="95"/>
        </w:rPr>
        <w:t>6.</w:t>
      </w:r>
      <w:r>
        <w:rPr>
          <w:spacing w:val="-12"/>
          <w:w w:val="95"/>
        </w:rPr>
        <w:t xml:space="preserve"> </w:t>
      </w:r>
      <w:r>
        <w:rPr>
          <w:w w:val="95"/>
        </w:rPr>
        <w:t>Технология</w:t>
      </w:r>
      <w:r>
        <w:t xml:space="preserve"> </w:t>
      </w:r>
      <w:r>
        <w:rPr>
          <w:w w:val="95"/>
        </w:rPr>
        <w:t>обработки</w:t>
      </w:r>
      <w:r>
        <w:rPr>
          <w:spacing w:val="-3"/>
        </w:rPr>
        <w:t xml:space="preserve"> </w:t>
      </w:r>
      <w:r>
        <w:rPr>
          <w:w w:val="95"/>
        </w:rPr>
        <w:t>текстильных</w:t>
      </w:r>
      <w:r>
        <w:t xml:space="preserve"> </w:t>
      </w:r>
      <w:r>
        <w:rPr>
          <w:spacing w:val="-2"/>
          <w:w w:val="95"/>
        </w:rPr>
        <w:t>материалов.</w:t>
      </w:r>
    </w:p>
    <w:p w:rsidR="001A2551" w:rsidRDefault="00573E71">
      <w:pPr>
        <w:pStyle w:val="a3"/>
        <w:spacing w:line="230" w:lineRule="auto"/>
        <w:ind w:left="612" w:right="325" w:firstLine="464"/>
      </w:pPr>
      <w:r>
        <w:rPr>
          <w:spacing w:val="-2"/>
        </w:rPr>
        <w:t>Организация работы</w:t>
      </w:r>
      <w:r>
        <w:rPr>
          <w:spacing w:val="-7"/>
        </w:rPr>
        <w:t xml:space="preserve"> </w:t>
      </w:r>
      <w:r>
        <w:rPr>
          <w:spacing w:val="-2"/>
        </w:rPr>
        <w:t>в</w:t>
      </w:r>
      <w:r>
        <w:rPr>
          <w:spacing w:val="-13"/>
        </w:rPr>
        <w:t xml:space="preserve"> </w:t>
      </w:r>
      <w:r>
        <w:rPr>
          <w:spacing w:val="-2"/>
        </w:rPr>
        <w:t>швейной</w:t>
      </w:r>
      <w:r>
        <w:rPr>
          <w:spacing w:val="-7"/>
        </w:rPr>
        <w:t xml:space="preserve"> </w:t>
      </w:r>
      <w:r>
        <w:rPr>
          <w:spacing w:val="-2"/>
        </w:rPr>
        <w:t>мастерской. Основное</w:t>
      </w:r>
      <w:r>
        <w:rPr>
          <w:spacing w:val="-5"/>
        </w:rPr>
        <w:t xml:space="preserve"> </w:t>
      </w:r>
      <w:r>
        <w:rPr>
          <w:spacing w:val="-2"/>
        </w:rPr>
        <w:t>швейное</w:t>
      </w:r>
      <w:r>
        <w:rPr>
          <w:spacing w:val="-7"/>
        </w:rPr>
        <w:t xml:space="preserve"> </w:t>
      </w:r>
      <w:r>
        <w:rPr>
          <w:spacing w:val="-2"/>
        </w:rPr>
        <w:t xml:space="preserve">оборудование, инструменты, </w:t>
      </w:r>
      <w:r>
        <w:t>приспособления.</w:t>
      </w:r>
      <w:r>
        <w:rPr>
          <w:spacing w:val="-5"/>
        </w:rPr>
        <w:t xml:space="preserve"> </w:t>
      </w:r>
      <w:r>
        <w:t xml:space="preserve">Основные приёмы работы на бытовой швейной машине. Приёмы выполнения </w:t>
      </w:r>
      <w:r>
        <w:rPr>
          <w:w w:val="95"/>
        </w:rPr>
        <w:t>основных утюжильных операций. Основные профессии швейного производства.</w:t>
      </w:r>
    </w:p>
    <w:p w:rsidR="001A2551" w:rsidRDefault="00573E71">
      <w:pPr>
        <w:pStyle w:val="a3"/>
        <w:spacing w:line="272" w:lineRule="exact"/>
        <w:ind w:left="1015"/>
      </w:pPr>
      <w:r>
        <w:rPr>
          <w:w w:val="95"/>
        </w:rPr>
        <w:t>Оборудование</w:t>
      </w:r>
      <w:r>
        <w:rPr>
          <w:spacing w:val="40"/>
        </w:rPr>
        <w:t xml:space="preserve"> </w:t>
      </w:r>
      <w:r>
        <w:rPr>
          <w:w w:val="95"/>
        </w:rPr>
        <w:t>текстильного</w:t>
      </w:r>
      <w:r>
        <w:rPr>
          <w:spacing w:val="36"/>
        </w:rPr>
        <w:t xml:space="preserve"> </w:t>
      </w:r>
      <w:r>
        <w:rPr>
          <w:w w:val="95"/>
        </w:rPr>
        <w:t>производства.</w:t>
      </w:r>
      <w:r>
        <w:rPr>
          <w:spacing w:val="46"/>
        </w:rPr>
        <w:t xml:space="preserve"> </w:t>
      </w:r>
      <w:r>
        <w:rPr>
          <w:w w:val="95"/>
        </w:rPr>
        <w:t>Прядение</w:t>
      </w:r>
      <w:r>
        <w:rPr>
          <w:spacing w:val="38"/>
        </w:rPr>
        <w:t xml:space="preserve"> </w:t>
      </w:r>
      <w:r>
        <w:rPr>
          <w:w w:val="95"/>
        </w:rPr>
        <w:t>и</w:t>
      </w:r>
      <w:r>
        <w:rPr>
          <w:spacing w:val="17"/>
        </w:rPr>
        <w:t xml:space="preserve"> </w:t>
      </w:r>
      <w:r>
        <w:rPr>
          <w:w w:val="95"/>
        </w:rPr>
        <w:t>ткачество.</w:t>
      </w:r>
      <w:r>
        <w:rPr>
          <w:spacing w:val="37"/>
        </w:rPr>
        <w:t xml:space="preserve"> </w:t>
      </w:r>
      <w:r>
        <w:rPr>
          <w:w w:val="95"/>
        </w:rPr>
        <w:t>Основы</w:t>
      </w:r>
      <w:r>
        <w:rPr>
          <w:spacing w:val="35"/>
        </w:rPr>
        <w:t xml:space="preserve"> </w:t>
      </w:r>
      <w:r>
        <w:rPr>
          <w:spacing w:val="-2"/>
          <w:w w:val="95"/>
        </w:rPr>
        <w:t>материаловедения.</w:t>
      </w:r>
    </w:p>
    <w:p w:rsidR="001A2551" w:rsidRDefault="00573E71">
      <w:pPr>
        <w:pStyle w:val="a3"/>
        <w:spacing w:line="276" w:lineRule="exact"/>
        <w:ind w:left="623" w:right="2634"/>
        <w:jc w:val="center"/>
      </w:pPr>
      <w:r>
        <w:rPr>
          <w:w w:val="95"/>
        </w:rPr>
        <w:t>Сырьё</w:t>
      </w:r>
      <w:r>
        <w:rPr>
          <w:spacing w:val="-8"/>
          <w:w w:val="95"/>
        </w:rPr>
        <w:t xml:space="preserve"> </w:t>
      </w:r>
      <w:r>
        <w:rPr>
          <w:w w:val="95"/>
        </w:rPr>
        <w:t>и</w:t>
      </w:r>
      <w:r>
        <w:rPr>
          <w:spacing w:val="-12"/>
          <w:w w:val="95"/>
        </w:rPr>
        <w:t xml:space="preserve"> </w:t>
      </w:r>
      <w:r>
        <w:rPr>
          <w:w w:val="95"/>
        </w:rPr>
        <w:t>процесс</w:t>
      </w:r>
      <w:r>
        <w:rPr>
          <w:spacing w:val="-6"/>
          <w:w w:val="95"/>
        </w:rPr>
        <w:t xml:space="preserve"> </w:t>
      </w:r>
      <w:r>
        <w:rPr>
          <w:w w:val="95"/>
        </w:rPr>
        <w:t>получения</w:t>
      </w:r>
      <w:r>
        <w:rPr>
          <w:spacing w:val="-6"/>
          <w:w w:val="95"/>
        </w:rPr>
        <w:t xml:space="preserve"> </w:t>
      </w:r>
      <w:r>
        <w:rPr>
          <w:w w:val="95"/>
        </w:rPr>
        <w:t>натуральных</w:t>
      </w:r>
      <w:r>
        <w:rPr>
          <w:spacing w:val="1"/>
        </w:rPr>
        <w:t xml:space="preserve"> </w:t>
      </w:r>
      <w:r>
        <w:rPr>
          <w:w w:val="95"/>
        </w:rPr>
        <w:t>волокон</w:t>
      </w:r>
      <w:r>
        <w:rPr>
          <w:spacing w:val="-7"/>
          <w:w w:val="95"/>
        </w:rPr>
        <w:t xml:space="preserve"> </w:t>
      </w:r>
      <w:r>
        <w:rPr>
          <w:w w:val="95"/>
        </w:rPr>
        <w:t>животного</w:t>
      </w:r>
      <w:r>
        <w:rPr>
          <w:spacing w:val="-4"/>
          <w:w w:val="95"/>
        </w:rPr>
        <w:t xml:space="preserve"> </w:t>
      </w:r>
      <w:r>
        <w:rPr>
          <w:spacing w:val="-2"/>
          <w:w w:val="95"/>
        </w:rPr>
        <w:t>происхождения.</w:t>
      </w:r>
    </w:p>
    <w:p w:rsidR="001A2551" w:rsidRDefault="00573E71">
      <w:pPr>
        <w:pStyle w:val="a3"/>
        <w:spacing w:line="276" w:lineRule="exact"/>
        <w:ind w:left="623" w:right="2575"/>
        <w:jc w:val="center"/>
      </w:pPr>
      <w:r>
        <w:rPr>
          <w:w w:val="95"/>
        </w:rPr>
        <w:t>Основы</w:t>
      </w:r>
      <w:r>
        <w:rPr>
          <w:spacing w:val="-11"/>
          <w:w w:val="95"/>
        </w:rPr>
        <w:t xml:space="preserve"> </w:t>
      </w:r>
      <w:r>
        <w:rPr>
          <w:w w:val="95"/>
        </w:rPr>
        <w:t>технологии</w:t>
      </w:r>
      <w:r>
        <w:rPr>
          <w:spacing w:val="-3"/>
        </w:rPr>
        <w:t xml:space="preserve"> </w:t>
      </w:r>
      <w:r>
        <w:rPr>
          <w:w w:val="95"/>
        </w:rPr>
        <w:t>изготовления</w:t>
      </w:r>
      <w:r>
        <w:t xml:space="preserve"> </w:t>
      </w:r>
      <w:r>
        <w:rPr>
          <w:w w:val="95"/>
        </w:rPr>
        <w:t>изделий</w:t>
      </w:r>
      <w:r>
        <w:rPr>
          <w:spacing w:val="-6"/>
          <w:w w:val="95"/>
        </w:rPr>
        <w:t xml:space="preserve"> </w:t>
      </w:r>
      <w:r>
        <w:rPr>
          <w:w w:val="95"/>
        </w:rPr>
        <w:t>из</w:t>
      </w:r>
      <w:r>
        <w:rPr>
          <w:spacing w:val="-13"/>
          <w:w w:val="95"/>
        </w:rPr>
        <w:t xml:space="preserve"> </w:t>
      </w:r>
      <w:r>
        <w:rPr>
          <w:w w:val="95"/>
        </w:rPr>
        <w:t>текстильных</w:t>
      </w:r>
      <w:r>
        <w:rPr>
          <w:spacing w:val="2"/>
        </w:rPr>
        <w:t xml:space="preserve"> </w:t>
      </w:r>
      <w:r>
        <w:rPr>
          <w:spacing w:val="-2"/>
          <w:w w:val="95"/>
        </w:rPr>
        <w:t>материалов.</w:t>
      </w:r>
    </w:p>
    <w:p w:rsidR="001A2551" w:rsidRDefault="00573E71">
      <w:pPr>
        <w:pStyle w:val="a3"/>
        <w:tabs>
          <w:tab w:val="left" w:pos="3135"/>
          <w:tab w:val="left" w:pos="4798"/>
          <w:tab w:val="left" w:pos="6082"/>
          <w:tab w:val="left" w:pos="7234"/>
          <w:tab w:val="left" w:pos="8298"/>
          <w:tab w:val="left" w:pos="9317"/>
          <w:tab w:val="left" w:pos="9731"/>
        </w:tabs>
        <w:spacing w:line="276" w:lineRule="exact"/>
        <w:ind w:left="745"/>
        <w:jc w:val="center"/>
      </w:pPr>
      <w:r>
        <w:rPr>
          <w:spacing w:val="-2"/>
        </w:rPr>
        <w:t>Последовательность</w:t>
      </w:r>
      <w:r>
        <w:tab/>
      </w:r>
      <w:r>
        <w:rPr>
          <w:spacing w:val="-2"/>
        </w:rPr>
        <w:t>изготовления</w:t>
      </w:r>
      <w:r>
        <w:tab/>
      </w:r>
      <w:r>
        <w:rPr>
          <w:spacing w:val="-2"/>
        </w:rPr>
        <w:t>швейного</w:t>
      </w:r>
      <w:r>
        <w:tab/>
      </w:r>
      <w:r>
        <w:rPr>
          <w:spacing w:val="-2"/>
        </w:rPr>
        <w:t>изделия.</w:t>
      </w:r>
      <w:r>
        <w:tab/>
      </w:r>
      <w:r>
        <w:rPr>
          <w:spacing w:val="-2"/>
        </w:rPr>
        <w:t>Ручные</w:t>
      </w:r>
      <w:r>
        <w:tab/>
      </w:r>
      <w:r>
        <w:rPr>
          <w:spacing w:val="-2"/>
        </w:rPr>
        <w:t>стежки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строчки.</w:t>
      </w:r>
    </w:p>
    <w:p w:rsidR="001A2551" w:rsidRDefault="00573E71">
      <w:pPr>
        <w:pStyle w:val="a3"/>
        <w:spacing w:line="273" w:lineRule="exact"/>
        <w:ind w:left="623" w:right="801"/>
        <w:jc w:val="center"/>
      </w:pPr>
      <w:r>
        <w:rPr>
          <w:spacing w:val="-2"/>
          <w:w w:val="95"/>
        </w:rPr>
        <w:t>Классификация</w:t>
      </w:r>
      <w:r>
        <w:rPr>
          <w:spacing w:val="25"/>
        </w:rPr>
        <w:t xml:space="preserve"> </w:t>
      </w:r>
      <w:r>
        <w:rPr>
          <w:spacing w:val="-2"/>
          <w:w w:val="95"/>
        </w:rPr>
        <w:t>машинных</w:t>
      </w:r>
      <w:r>
        <w:rPr>
          <w:spacing w:val="13"/>
        </w:rPr>
        <w:t xml:space="preserve"> </w:t>
      </w:r>
      <w:r>
        <w:rPr>
          <w:spacing w:val="-2"/>
          <w:w w:val="95"/>
        </w:rPr>
        <w:t>швов.</w:t>
      </w:r>
      <w:r>
        <w:rPr>
          <w:spacing w:val="-1"/>
        </w:rPr>
        <w:t xml:space="preserve"> </w:t>
      </w:r>
      <w:r>
        <w:rPr>
          <w:spacing w:val="-2"/>
          <w:w w:val="95"/>
        </w:rPr>
        <w:t>Обработка</w:t>
      </w:r>
      <w:r>
        <w:rPr>
          <w:spacing w:val="6"/>
        </w:rPr>
        <w:t xml:space="preserve"> </w:t>
      </w:r>
      <w:r>
        <w:rPr>
          <w:spacing w:val="-2"/>
          <w:w w:val="95"/>
        </w:rPr>
        <w:t>деталей</w:t>
      </w:r>
      <w:r>
        <w:rPr>
          <w:spacing w:val="5"/>
        </w:rPr>
        <w:t xml:space="preserve"> </w:t>
      </w:r>
      <w:r>
        <w:rPr>
          <w:spacing w:val="-2"/>
          <w:w w:val="95"/>
        </w:rPr>
        <w:t>кроя.</w:t>
      </w:r>
      <w:r>
        <w:rPr>
          <w:spacing w:val="-4"/>
        </w:rPr>
        <w:t xml:space="preserve"> </w:t>
      </w:r>
      <w:r>
        <w:rPr>
          <w:spacing w:val="-2"/>
          <w:w w:val="95"/>
        </w:rPr>
        <w:t>Контроль</w:t>
      </w:r>
      <w:r>
        <w:rPr>
          <w:spacing w:val="3"/>
        </w:rPr>
        <w:t xml:space="preserve"> </w:t>
      </w:r>
      <w:r>
        <w:rPr>
          <w:spacing w:val="-2"/>
          <w:w w:val="95"/>
        </w:rPr>
        <w:t>качества</w:t>
      </w:r>
      <w:r>
        <w:rPr>
          <w:spacing w:val="11"/>
        </w:rPr>
        <w:t xml:space="preserve"> </w:t>
      </w:r>
      <w:r>
        <w:rPr>
          <w:spacing w:val="-2"/>
          <w:w w:val="95"/>
        </w:rPr>
        <w:t>готового</w:t>
      </w:r>
      <w:r>
        <w:rPr>
          <w:spacing w:val="8"/>
        </w:rPr>
        <w:t xml:space="preserve"> </w:t>
      </w:r>
      <w:r>
        <w:rPr>
          <w:spacing w:val="-2"/>
          <w:w w:val="95"/>
        </w:rPr>
        <w:t>изделия.</w:t>
      </w:r>
    </w:p>
    <w:p w:rsidR="001A2551" w:rsidRDefault="00573E71">
      <w:pPr>
        <w:pStyle w:val="a3"/>
        <w:spacing w:line="232" w:lineRule="auto"/>
        <w:ind w:left="612" w:right="320" w:firstLine="402"/>
      </w:pPr>
      <w:r>
        <w:rPr>
          <w:w w:val="95"/>
        </w:rPr>
        <w:t xml:space="preserve">Способы настила ткани. Раскладка выкройки на ткани. Раскрой ткани из натуральных волокон </w:t>
      </w:r>
      <w:r>
        <w:t xml:space="preserve">животного происхождения. Технология выполнения соединительных швов. Обработка срезов. </w:t>
      </w:r>
      <w:r>
        <w:rPr>
          <w:w w:val="95"/>
        </w:rPr>
        <w:t>Обработка вытачки. Технология обработки застёжек.</w:t>
      </w:r>
    </w:p>
    <w:p w:rsidR="001A2551" w:rsidRDefault="00573E71">
      <w:pPr>
        <w:pStyle w:val="a3"/>
        <w:spacing w:line="223" w:lineRule="auto"/>
        <w:ind w:left="610" w:right="320" w:firstLine="399"/>
      </w:pPr>
      <w:r>
        <w:t xml:space="preserve">Понятие о декоративно-прикладном творчестве. Технологии художественной обработки </w:t>
      </w:r>
      <w:r>
        <w:rPr>
          <w:w w:val="95"/>
        </w:rPr>
        <w:t>текстильных</w:t>
      </w:r>
      <w:r>
        <w:t xml:space="preserve"> </w:t>
      </w:r>
      <w:r>
        <w:rPr>
          <w:w w:val="95"/>
        </w:rPr>
        <w:t>материалов:</w:t>
      </w:r>
      <w:r>
        <w:t xml:space="preserve"> </w:t>
      </w:r>
      <w:r>
        <w:rPr>
          <w:w w:val="95"/>
        </w:rPr>
        <w:t>лоскутное шитьё, вышивка</w:t>
      </w:r>
    </w:p>
    <w:p w:rsidR="001A2551" w:rsidRDefault="001A2551">
      <w:pPr>
        <w:spacing w:line="223" w:lineRule="auto"/>
        <w:sectPr w:rsidR="001A2551">
          <w:pgSz w:w="11900" w:h="16840"/>
          <w:pgMar w:top="1100" w:right="280" w:bottom="1520" w:left="380" w:header="0" w:footer="1228" w:gutter="0"/>
          <w:cols w:space="720"/>
        </w:sectPr>
      </w:pPr>
    </w:p>
    <w:p w:rsidR="001A2551" w:rsidRDefault="00573E71">
      <w:pPr>
        <w:pStyle w:val="a3"/>
        <w:spacing w:before="70" w:line="280" w:lineRule="exact"/>
        <w:ind w:left="622"/>
      </w:pPr>
      <w:r>
        <w:lastRenderedPageBreak/>
        <w:t>Раздел</w:t>
      </w:r>
      <w:r>
        <w:rPr>
          <w:spacing w:val="-1"/>
        </w:rPr>
        <w:t xml:space="preserve"> </w:t>
      </w:r>
      <w:r>
        <w:t>7.</w:t>
      </w:r>
      <w:r>
        <w:rPr>
          <w:spacing w:val="-15"/>
        </w:rPr>
        <w:t xml:space="preserve"> </w:t>
      </w:r>
      <w:r>
        <w:t>Технологии</w:t>
      </w:r>
      <w:r>
        <w:rPr>
          <w:spacing w:val="13"/>
        </w:rPr>
        <w:t xml:space="preserve"> </w:t>
      </w:r>
      <w:r>
        <w:t>обработки</w:t>
      </w:r>
      <w:r>
        <w:rPr>
          <w:spacing w:val="8"/>
        </w:rPr>
        <w:t xml:space="preserve"> </w:t>
      </w:r>
      <w:r>
        <w:t>пищевых</w:t>
      </w:r>
      <w:r>
        <w:rPr>
          <w:spacing w:val="4"/>
        </w:rPr>
        <w:t xml:space="preserve"> </w:t>
      </w:r>
      <w:r>
        <w:rPr>
          <w:spacing w:val="-2"/>
        </w:rPr>
        <w:t>продуктов.</w:t>
      </w:r>
    </w:p>
    <w:p w:rsidR="001A2551" w:rsidRDefault="00573E71">
      <w:pPr>
        <w:pStyle w:val="a3"/>
        <w:spacing w:line="235" w:lineRule="auto"/>
        <w:ind w:left="616" w:right="325" w:firstLine="399"/>
      </w:pPr>
      <w:r>
        <w:t>Организация и</w:t>
      </w:r>
      <w:r>
        <w:rPr>
          <w:spacing w:val="-11"/>
        </w:rPr>
        <w:t xml:space="preserve"> </w:t>
      </w:r>
      <w:r>
        <w:t>оборудование кухни.</w:t>
      </w:r>
      <w:r>
        <w:rPr>
          <w:spacing w:val="-2"/>
        </w:rPr>
        <w:t xml:space="preserve"> </w:t>
      </w:r>
      <w:r>
        <w:t>Санитарные и</w:t>
      </w:r>
      <w:r>
        <w:rPr>
          <w:spacing w:val="-8"/>
        </w:rPr>
        <w:t xml:space="preserve"> </w:t>
      </w:r>
      <w:r>
        <w:t>гигиенические</w:t>
      </w:r>
      <w:r>
        <w:rPr>
          <w:spacing w:val="-1"/>
        </w:rPr>
        <w:t xml:space="preserve"> </w:t>
      </w:r>
      <w:r>
        <w:t>требования к</w:t>
      </w:r>
      <w:r>
        <w:rPr>
          <w:spacing w:val="-7"/>
        </w:rPr>
        <w:t xml:space="preserve"> </w:t>
      </w:r>
      <w:r>
        <w:t xml:space="preserve">помещению </w:t>
      </w:r>
      <w:r>
        <w:rPr>
          <w:w w:val="95"/>
        </w:rPr>
        <w:t>кухни и столовой,</w:t>
      </w:r>
      <w:r>
        <w:t xml:space="preserve"> </w:t>
      </w:r>
      <w:r>
        <w:rPr>
          <w:w w:val="95"/>
        </w:rPr>
        <w:t>посуде, к обработке пищевых продуктов. Безопасные</w:t>
      </w:r>
      <w:r>
        <w:t xml:space="preserve"> </w:t>
      </w:r>
      <w:r>
        <w:rPr>
          <w:w w:val="95"/>
        </w:rPr>
        <w:t>приёмы работы.</w:t>
      </w:r>
    </w:p>
    <w:p w:rsidR="001A2551" w:rsidRDefault="00573E71">
      <w:pPr>
        <w:pStyle w:val="a3"/>
        <w:spacing w:line="228" w:lineRule="auto"/>
        <w:ind w:left="613" w:right="320" w:firstLine="401"/>
      </w:pPr>
      <w:r>
        <w:t>Сервировка стола. Правила этикета за столом. Условия хранения продуктов питания. Утилизация</w:t>
      </w:r>
      <w:r>
        <w:rPr>
          <w:spacing w:val="-2"/>
        </w:rPr>
        <w:t xml:space="preserve"> </w:t>
      </w:r>
      <w:r>
        <w:t>бытовых</w:t>
      </w:r>
      <w:r>
        <w:rPr>
          <w:spacing w:val="-2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пищевых</w:t>
      </w:r>
      <w:r>
        <w:rPr>
          <w:spacing w:val="-2"/>
        </w:rPr>
        <w:t xml:space="preserve"> </w:t>
      </w:r>
      <w:r>
        <w:t>отходов.</w:t>
      </w:r>
      <w:r>
        <w:rPr>
          <w:spacing w:val="-4"/>
        </w:rPr>
        <w:t xml:space="preserve"> </w:t>
      </w:r>
      <w:r>
        <w:t>Профессии, связанные</w:t>
      </w:r>
      <w:r>
        <w:rPr>
          <w:spacing w:val="-5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производством и</w:t>
      </w:r>
      <w:r>
        <w:rPr>
          <w:spacing w:val="-12"/>
        </w:rPr>
        <w:t xml:space="preserve"> </w:t>
      </w:r>
      <w:r>
        <w:t>обработкой пищевых продуктов.</w:t>
      </w:r>
    </w:p>
    <w:p w:rsidR="001A2551" w:rsidRDefault="00573E71">
      <w:pPr>
        <w:pStyle w:val="a3"/>
        <w:spacing w:line="281" w:lineRule="exact"/>
        <w:ind w:left="1009"/>
      </w:pPr>
      <w:r>
        <w:rPr>
          <w:w w:val="95"/>
        </w:rPr>
        <w:t>Приготовление</w:t>
      </w:r>
      <w:r>
        <w:rPr>
          <w:spacing w:val="63"/>
          <w:w w:val="150"/>
        </w:rPr>
        <w:t xml:space="preserve"> </w:t>
      </w:r>
      <w:r>
        <w:rPr>
          <w:w w:val="95"/>
        </w:rPr>
        <w:t>пищи</w:t>
      </w:r>
      <w:r>
        <w:rPr>
          <w:spacing w:val="51"/>
          <w:w w:val="150"/>
        </w:rPr>
        <w:t xml:space="preserve"> </w:t>
      </w:r>
      <w:r>
        <w:rPr>
          <w:w w:val="95"/>
        </w:rPr>
        <w:t>в</w:t>
      </w:r>
      <w:r>
        <w:rPr>
          <w:spacing w:val="74"/>
        </w:rPr>
        <w:t xml:space="preserve"> </w:t>
      </w:r>
      <w:r>
        <w:rPr>
          <w:w w:val="95"/>
        </w:rPr>
        <w:t>походных</w:t>
      </w:r>
      <w:r>
        <w:rPr>
          <w:spacing w:val="60"/>
          <w:w w:val="150"/>
        </w:rPr>
        <w:t xml:space="preserve"> </w:t>
      </w:r>
      <w:r>
        <w:rPr>
          <w:w w:val="95"/>
        </w:rPr>
        <w:t>условиях.</w:t>
      </w:r>
      <w:r>
        <w:rPr>
          <w:spacing w:val="65"/>
          <w:w w:val="150"/>
        </w:rPr>
        <w:t xml:space="preserve"> </w:t>
      </w:r>
      <w:r>
        <w:rPr>
          <w:w w:val="95"/>
        </w:rPr>
        <w:t>Утилизация</w:t>
      </w:r>
      <w:r>
        <w:rPr>
          <w:spacing w:val="60"/>
          <w:w w:val="150"/>
        </w:rPr>
        <w:t xml:space="preserve"> </w:t>
      </w:r>
      <w:r>
        <w:rPr>
          <w:w w:val="95"/>
        </w:rPr>
        <w:t>бытовых</w:t>
      </w:r>
      <w:r>
        <w:rPr>
          <w:spacing w:val="61"/>
          <w:w w:val="150"/>
        </w:rPr>
        <w:t xml:space="preserve"> </w:t>
      </w:r>
      <w:r>
        <w:rPr>
          <w:w w:val="95"/>
        </w:rPr>
        <w:t>и</w:t>
      </w:r>
      <w:r>
        <w:rPr>
          <w:spacing w:val="76"/>
        </w:rPr>
        <w:t xml:space="preserve"> </w:t>
      </w:r>
      <w:r>
        <w:rPr>
          <w:w w:val="95"/>
        </w:rPr>
        <w:t>пищевых</w:t>
      </w:r>
      <w:r>
        <w:rPr>
          <w:spacing w:val="66"/>
          <w:w w:val="150"/>
        </w:rPr>
        <w:t xml:space="preserve"> </w:t>
      </w:r>
      <w:r>
        <w:rPr>
          <w:w w:val="95"/>
        </w:rPr>
        <w:t>отходов</w:t>
      </w:r>
      <w:r>
        <w:rPr>
          <w:spacing w:val="54"/>
          <w:w w:val="150"/>
        </w:rPr>
        <w:t xml:space="preserve"> </w:t>
      </w:r>
      <w:r>
        <w:rPr>
          <w:spacing w:val="-10"/>
          <w:w w:val="95"/>
        </w:rPr>
        <w:t>в</w:t>
      </w:r>
    </w:p>
    <w:p w:rsidR="001A2551" w:rsidRDefault="00573E71">
      <w:pPr>
        <w:spacing w:before="67"/>
        <w:ind w:left="618"/>
        <w:jc w:val="both"/>
        <w:rPr>
          <w:sz w:val="16"/>
        </w:rPr>
      </w:pPr>
      <w:r>
        <w:rPr>
          <w:w w:val="105"/>
          <w:sz w:val="16"/>
        </w:rPr>
        <w:t>ПОХОДНЬШ</w:t>
      </w:r>
      <w:r>
        <w:rPr>
          <w:spacing w:val="54"/>
          <w:w w:val="105"/>
          <w:sz w:val="16"/>
        </w:rPr>
        <w:t xml:space="preserve">  </w:t>
      </w:r>
      <w:r>
        <w:rPr>
          <w:spacing w:val="-2"/>
          <w:w w:val="105"/>
          <w:sz w:val="16"/>
        </w:rPr>
        <w:t>СЛОВИЯХ</w:t>
      </w:r>
    </w:p>
    <w:p w:rsidR="001A2551" w:rsidRDefault="00573E71">
      <w:pPr>
        <w:pStyle w:val="a3"/>
        <w:spacing w:before="31" w:line="223" w:lineRule="auto"/>
        <w:ind w:left="616" w:right="330" w:firstLine="399"/>
      </w:pPr>
      <w:r>
        <w:t>Основы</w:t>
      </w:r>
      <w:r>
        <w:rPr>
          <w:spacing w:val="-6"/>
        </w:rPr>
        <w:t xml:space="preserve"> </w:t>
      </w:r>
      <w:r>
        <w:t>здорового</w:t>
      </w:r>
      <w:r>
        <w:rPr>
          <w:spacing w:val="-2"/>
        </w:rPr>
        <w:t xml:space="preserve"> </w:t>
      </w:r>
      <w:r>
        <w:t>питания. Основные</w:t>
      </w:r>
      <w:r>
        <w:rPr>
          <w:spacing w:val="-1"/>
        </w:rPr>
        <w:t xml:space="preserve"> </w:t>
      </w:r>
      <w:r>
        <w:t>приёмы</w:t>
      </w:r>
      <w:r>
        <w:rPr>
          <w:spacing w:val="-4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способы</w:t>
      </w:r>
      <w:r>
        <w:rPr>
          <w:spacing w:val="-3"/>
        </w:rPr>
        <w:t xml:space="preserve"> </w:t>
      </w:r>
      <w:r>
        <w:t xml:space="preserve">обработки продуктов. Технология </w:t>
      </w:r>
      <w:r>
        <w:rPr>
          <w:w w:val="95"/>
        </w:rPr>
        <w:t>приготовления</w:t>
      </w:r>
      <w:r>
        <w:t xml:space="preserve"> </w:t>
      </w:r>
      <w:r>
        <w:rPr>
          <w:w w:val="95"/>
        </w:rPr>
        <w:t>основных блюд. Основы здорового питания в походных условиях.</w:t>
      </w:r>
    </w:p>
    <w:p w:rsidR="001A2551" w:rsidRDefault="001A2551">
      <w:pPr>
        <w:pStyle w:val="a3"/>
        <w:spacing w:before="8"/>
        <w:ind w:left="0"/>
        <w:jc w:val="left"/>
        <w:rPr>
          <w:sz w:val="23"/>
        </w:rPr>
      </w:pPr>
    </w:p>
    <w:p w:rsidR="001A2551" w:rsidRDefault="00573E71">
      <w:pPr>
        <w:pStyle w:val="a3"/>
        <w:spacing w:line="283" w:lineRule="exact"/>
        <w:ind w:left="621"/>
      </w:pPr>
      <w:r>
        <w:t>7-9</w:t>
      </w:r>
      <w:r>
        <w:rPr>
          <w:spacing w:val="39"/>
        </w:rPr>
        <w:t xml:space="preserve">  </w:t>
      </w:r>
      <w:r>
        <w:rPr>
          <w:spacing w:val="-2"/>
        </w:rPr>
        <w:t>КЛАССЫ</w:t>
      </w:r>
    </w:p>
    <w:p w:rsidR="001A2551" w:rsidRDefault="00573E71">
      <w:pPr>
        <w:pStyle w:val="4"/>
        <w:ind w:left="620"/>
      </w:pPr>
      <w:r>
        <w:rPr>
          <w:w w:val="95"/>
        </w:rPr>
        <w:t>Раздел</w:t>
      </w:r>
      <w:r>
        <w:rPr>
          <w:spacing w:val="-7"/>
          <w:w w:val="95"/>
        </w:rPr>
        <w:t xml:space="preserve"> </w:t>
      </w:r>
      <w:r>
        <w:rPr>
          <w:w w:val="95"/>
        </w:rPr>
        <w:t>8.</w:t>
      </w:r>
      <w:r>
        <w:rPr>
          <w:spacing w:val="-13"/>
          <w:w w:val="95"/>
        </w:rPr>
        <w:t xml:space="preserve"> </w:t>
      </w:r>
      <w:r>
        <w:rPr>
          <w:w w:val="95"/>
        </w:rPr>
        <w:t>Моделирование</w:t>
      </w:r>
      <w:r>
        <w:rPr>
          <w:spacing w:val="9"/>
        </w:rPr>
        <w:t xml:space="preserve"> </w:t>
      </w:r>
      <w:r>
        <w:rPr>
          <w:w w:val="95"/>
        </w:rPr>
        <w:t>как</w:t>
      </w:r>
      <w:r>
        <w:rPr>
          <w:spacing w:val="-9"/>
          <w:w w:val="95"/>
        </w:rPr>
        <w:t xml:space="preserve"> </w:t>
      </w:r>
      <w:r>
        <w:rPr>
          <w:w w:val="95"/>
        </w:rPr>
        <w:t>основа</w:t>
      </w:r>
      <w:r>
        <w:rPr>
          <w:spacing w:val="-7"/>
          <w:w w:val="95"/>
        </w:rPr>
        <w:t xml:space="preserve"> </w:t>
      </w:r>
      <w:r>
        <w:rPr>
          <w:w w:val="95"/>
        </w:rPr>
        <w:t>познания</w:t>
      </w:r>
      <w:r>
        <w:rPr>
          <w:spacing w:val="-5"/>
          <w:w w:val="95"/>
        </w:rPr>
        <w:t xml:space="preserve"> </w:t>
      </w:r>
      <w:r>
        <w:rPr>
          <w:w w:val="95"/>
        </w:rPr>
        <w:t>и</w:t>
      </w:r>
      <w:r>
        <w:rPr>
          <w:spacing w:val="-10"/>
          <w:w w:val="95"/>
        </w:rPr>
        <w:t xml:space="preserve"> </w:t>
      </w:r>
      <w:r>
        <w:rPr>
          <w:w w:val="95"/>
        </w:rPr>
        <w:t>практической</w:t>
      </w:r>
      <w:r>
        <w:t xml:space="preserve"> </w:t>
      </w:r>
      <w:r>
        <w:rPr>
          <w:spacing w:val="-2"/>
          <w:w w:val="95"/>
        </w:rPr>
        <w:t>деятельности.</w:t>
      </w:r>
    </w:p>
    <w:p w:rsidR="001A2551" w:rsidRDefault="00573E71">
      <w:pPr>
        <w:pStyle w:val="a3"/>
        <w:spacing w:line="273" w:lineRule="exact"/>
        <w:ind w:left="1009"/>
      </w:pPr>
      <w:r>
        <w:t>Понятие</w:t>
      </w:r>
      <w:r>
        <w:rPr>
          <w:spacing w:val="66"/>
          <w:w w:val="150"/>
        </w:rPr>
        <w:t xml:space="preserve"> </w:t>
      </w:r>
      <w:r>
        <w:t>модели.</w:t>
      </w:r>
      <w:r>
        <w:rPr>
          <w:spacing w:val="70"/>
          <w:w w:val="150"/>
        </w:rPr>
        <w:t xml:space="preserve"> </w:t>
      </w:r>
      <w:r>
        <w:t>Свойства</w:t>
      </w:r>
      <w:r>
        <w:rPr>
          <w:spacing w:val="76"/>
          <w:w w:val="150"/>
        </w:rPr>
        <w:t xml:space="preserve"> </w:t>
      </w:r>
      <w:r>
        <w:t>и</w:t>
      </w:r>
      <w:r>
        <w:rPr>
          <w:spacing w:val="57"/>
          <w:w w:val="150"/>
        </w:rPr>
        <w:t xml:space="preserve"> </w:t>
      </w:r>
      <w:r>
        <w:t>параметры</w:t>
      </w:r>
      <w:r>
        <w:rPr>
          <w:spacing w:val="72"/>
          <w:w w:val="150"/>
        </w:rPr>
        <w:t xml:space="preserve"> </w:t>
      </w:r>
      <w:r>
        <w:t>моделей.</w:t>
      </w:r>
      <w:r>
        <w:rPr>
          <w:spacing w:val="72"/>
          <w:w w:val="150"/>
        </w:rPr>
        <w:t xml:space="preserve"> </w:t>
      </w:r>
      <w:r>
        <w:t>Общая</w:t>
      </w:r>
      <w:r>
        <w:rPr>
          <w:spacing w:val="69"/>
          <w:w w:val="150"/>
        </w:rPr>
        <w:t xml:space="preserve"> </w:t>
      </w:r>
      <w:r>
        <w:t>схема</w:t>
      </w:r>
      <w:r>
        <w:rPr>
          <w:spacing w:val="64"/>
          <w:w w:val="150"/>
        </w:rPr>
        <w:t xml:space="preserve"> </w:t>
      </w:r>
      <w:r>
        <w:t>построения</w:t>
      </w:r>
      <w:r>
        <w:rPr>
          <w:spacing w:val="74"/>
          <w:w w:val="150"/>
        </w:rPr>
        <w:t xml:space="preserve"> </w:t>
      </w:r>
      <w:r>
        <w:rPr>
          <w:spacing w:val="-2"/>
        </w:rPr>
        <w:t>модели.</w:t>
      </w:r>
    </w:p>
    <w:p w:rsidR="001A2551" w:rsidRDefault="00573E71">
      <w:pPr>
        <w:pStyle w:val="a3"/>
        <w:spacing w:line="273" w:lineRule="exact"/>
        <w:ind w:left="614"/>
      </w:pPr>
      <w:r>
        <w:rPr>
          <w:spacing w:val="-2"/>
          <w:w w:val="95"/>
        </w:rPr>
        <w:t>Адекватность</w:t>
      </w:r>
      <w:r>
        <w:rPr>
          <w:spacing w:val="15"/>
        </w:rPr>
        <w:t xml:space="preserve"> </w:t>
      </w:r>
      <w:r>
        <w:rPr>
          <w:spacing w:val="-2"/>
          <w:w w:val="95"/>
        </w:rPr>
        <w:t>модели</w:t>
      </w:r>
      <w:r>
        <w:rPr>
          <w:spacing w:val="1"/>
        </w:rPr>
        <w:t xml:space="preserve"> </w:t>
      </w:r>
      <w:r>
        <w:rPr>
          <w:spacing w:val="-2"/>
          <w:w w:val="95"/>
        </w:rPr>
        <w:t>моделируемому</w:t>
      </w:r>
      <w:r>
        <w:rPr>
          <w:spacing w:val="27"/>
        </w:rPr>
        <w:t xml:space="preserve"> </w:t>
      </w:r>
      <w:r>
        <w:rPr>
          <w:spacing w:val="-2"/>
          <w:w w:val="95"/>
        </w:rPr>
        <w:t>объекту</w:t>
      </w:r>
      <w:r>
        <w:rPr>
          <w:spacing w:val="9"/>
        </w:rPr>
        <w:t xml:space="preserve"> </w:t>
      </w:r>
      <w:r>
        <w:rPr>
          <w:spacing w:val="-2"/>
          <w:w w:val="95"/>
        </w:rPr>
        <w:t>и</w:t>
      </w:r>
      <w:r>
        <w:rPr>
          <w:spacing w:val="-5"/>
          <w:w w:val="95"/>
        </w:rPr>
        <w:t xml:space="preserve"> </w:t>
      </w:r>
      <w:r>
        <w:rPr>
          <w:spacing w:val="-2"/>
          <w:w w:val="95"/>
        </w:rPr>
        <w:t>целям</w:t>
      </w:r>
      <w:r>
        <w:t xml:space="preserve"> </w:t>
      </w:r>
      <w:r>
        <w:rPr>
          <w:spacing w:val="-2"/>
          <w:w w:val="95"/>
        </w:rPr>
        <w:t>моделирования.</w:t>
      </w:r>
      <w:r>
        <w:rPr>
          <w:spacing w:val="-4"/>
        </w:rPr>
        <w:t xml:space="preserve"> </w:t>
      </w:r>
      <w:r>
        <w:rPr>
          <w:spacing w:val="-2"/>
          <w:w w:val="95"/>
        </w:rPr>
        <w:t>Применение</w:t>
      </w:r>
      <w:r>
        <w:rPr>
          <w:spacing w:val="20"/>
        </w:rPr>
        <w:t xml:space="preserve"> </w:t>
      </w:r>
      <w:r>
        <w:rPr>
          <w:spacing w:val="-2"/>
          <w:w w:val="95"/>
        </w:rPr>
        <w:t>модели.</w:t>
      </w:r>
    </w:p>
    <w:p w:rsidR="001A2551" w:rsidRDefault="00573E71">
      <w:pPr>
        <w:pStyle w:val="a3"/>
        <w:spacing w:line="276" w:lineRule="exact"/>
        <w:ind w:left="1010"/>
      </w:pPr>
      <w:r>
        <w:rPr>
          <w:w w:val="95"/>
        </w:rPr>
        <w:t>Модели</w:t>
      </w:r>
      <w:r>
        <w:rPr>
          <w:spacing w:val="-10"/>
          <w:w w:val="95"/>
        </w:rPr>
        <w:t xml:space="preserve"> </w:t>
      </w:r>
      <w:r>
        <w:rPr>
          <w:w w:val="95"/>
        </w:rPr>
        <w:t>человеческой</w:t>
      </w:r>
      <w:r>
        <w:rPr>
          <w:spacing w:val="-1"/>
          <w:w w:val="95"/>
        </w:rPr>
        <w:t xml:space="preserve"> </w:t>
      </w:r>
      <w:r>
        <w:rPr>
          <w:w w:val="95"/>
        </w:rPr>
        <w:t>деятельности.</w:t>
      </w:r>
      <w:r>
        <w:rPr>
          <w:spacing w:val="5"/>
        </w:rPr>
        <w:t xml:space="preserve"> </w:t>
      </w:r>
      <w:r>
        <w:rPr>
          <w:w w:val="95"/>
        </w:rPr>
        <w:t>Алгоритмы</w:t>
      </w:r>
      <w:r>
        <w:rPr>
          <w:spacing w:val="-3"/>
          <w:w w:val="95"/>
        </w:rPr>
        <w:t xml:space="preserve"> </w:t>
      </w:r>
      <w:r>
        <w:rPr>
          <w:w w:val="95"/>
        </w:rPr>
        <w:t>и</w:t>
      </w:r>
      <w:r>
        <w:rPr>
          <w:spacing w:val="-13"/>
          <w:w w:val="95"/>
        </w:rPr>
        <w:t xml:space="preserve"> </w:t>
      </w:r>
      <w:r>
        <w:rPr>
          <w:w w:val="95"/>
        </w:rPr>
        <w:t>технологии</w:t>
      </w:r>
      <w:r>
        <w:rPr>
          <w:spacing w:val="-1"/>
        </w:rPr>
        <w:t xml:space="preserve"> </w:t>
      </w:r>
      <w:r>
        <w:rPr>
          <w:w w:val="95"/>
        </w:rPr>
        <w:t>как</w:t>
      </w:r>
      <w:r>
        <w:rPr>
          <w:spacing w:val="-9"/>
          <w:w w:val="95"/>
        </w:rPr>
        <w:t xml:space="preserve"> </w:t>
      </w:r>
      <w:r>
        <w:rPr>
          <w:spacing w:val="-2"/>
          <w:w w:val="95"/>
        </w:rPr>
        <w:t>модели.</w:t>
      </w:r>
    </w:p>
    <w:p w:rsidR="001A2551" w:rsidRDefault="00573E71">
      <w:pPr>
        <w:pStyle w:val="4"/>
        <w:ind w:left="610"/>
      </w:pPr>
      <w:r>
        <w:rPr>
          <w:w w:val="95"/>
        </w:rPr>
        <w:t>Раздел</w:t>
      </w:r>
      <w:r>
        <w:rPr>
          <w:spacing w:val="-2"/>
        </w:rPr>
        <w:t xml:space="preserve"> </w:t>
      </w:r>
      <w:r>
        <w:rPr>
          <w:w w:val="95"/>
        </w:rPr>
        <w:t>9.</w:t>
      </w:r>
      <w:r>
        <w:rPr>
          <w:spacing w:val="-7"/>
          <w:w w:val="95"/>
        </w:rPr>
        <w:t xml:space="preserve"> </w:t>
      </w:r>
      <w:r>
        <w:rPr>
          <w:w w:val="95"/>
        </w:rPr>
        <w:t>Машины</w:t>
      </w:r>
      <w:r>
        <w:rPr>
          <w:spacing w:val="6"/>
        </w:rPr>
        <w:t xml:space="preserve"> </w:t>
      </w:r>
      <w:r>
        <w:rPr>
          <w:w w:val="95"/>
        </w:rPr>
        <w:t>и</w:t>
      </w:r>
      <w:r>
        <w:rPr>
          <w:spacing w:val="-8"/>
          <w:w w:val="95"/>
        </w:rPr>
        <w:t xml:space="preserve"> </w:t>
      </w:r>
      <w:r>
        <w:rPr>
          <w:w w:val="95"/>
        </w:rPr>
        <w:t>их</w:t>
      </w:r>
      <w:r>
        <w:rPr>
          <w:spacing w:val="-3"/>
          <w:w w:val="95"/>
        </w:rPr>
        <w:t xml:space="preserve"> </w:t>
      </w:r>
      <w:r>
        <w:rPr>
          <w:spacing w:val="-2"/>
          <w:w w:val="95"/>
        </w:rPr>
        <w:t>модели.</w:t>
      </w:r>
    </w:p>
    <w:p w:rsidR="001A2551" w:rsidRDefault="00573E71">
      <w:pPr>
        <w:pStyle w:val="a3"/>
        <w:spacing w:line="232" w:lineRule="auto"/>
        <w:ind w:left="608" w:right="305" w:firstLine="717"/>
      </w:pPr>
      <w:r>
        <w:rPr>
          <w:w w:val="95"/>
        </w:rPr>
        <w:t xml:space="preserve">Как устроены машины. Конструирование машин. Действия при сборке модели машины при </w:t>
      </w:r>
      <w:r>
        <w:t xml:space="preserve">помощи деталей конструктора. Простейшие механизмы как базовые элементы многообразия </w:t>
      </w:r>
      <w:r>
        <w:rPr>
          <w:w w:val="95"/>
        </w:rPr>
        <w:t xml:space="preserve">механизмов. Физические законы, реализованные в простейших механизмах. Модели механизмов и </w:t>
      </w:r>
      <w:r>
        <w:t>эксперименты с</w:t>
      </w:r>
      <w:r>
        <w:rPr>
          <w:spacing w:val="-15"/>
        </w:rPr>
        <w:t xml:space="preserve"> </w:t>
      </w:r>
      <w:r>
        <w:t>этими</w:t>
      </w:r>
      <w:r>
        <w:rPr>
          <w:spacing w:val="-15"/>
        </w:rPr>
        <w:t xml:space="preserve"> </w:t>
      </w:r>
      <w:r>
        <w:t>механизмами.</w:t>
      </w:r>
    </w:p>
    <w:p w:rsidR="001A2551" w:rsidRDefault="00573E71">
      <w:pPr>
        <w:pStyle w:val="4"/>
        <w:spacing w:line="265" w:lineRule="exact"/>
        <w:ind w:left="620"/>
      </w:pPr>
      <w:r>
        <w:rPr>
          <w:w w:val="95"/>
        </w:rPr>
        <w:t>Раздел</w:t>
      </w:r>
      <w:r>
        <w:rPr>
          <w:spacing w:val="-10"/>
          <w:w w:val="95"/>
        </w:rPr>
        <w:t xml:space="preserve"> </w:t>
      </w:r>
      <w:r>
        <w:rPr>
          <w:w w:val="95"/>
        </w:rPr>
        <w:t>10.</w:t>
      </w:r>
      <w:r>
        <w:rPr>
          <w:spacing w:val="-13"/>
          <w:w w:val="95"/>
        </w:rPr>
        <w:t xml:space="preserve"> </w:t>
      </w:r>
      <w:r>
        <w:rPr>
          <w:w w:val="95"/>
        </w:rPr>
        <w:t>Традиционные</w:t>
      </w:r>
      <w:r>
        <w:rPr>
          <w:spacing w:val="6"/>
        </w:rPr>
        <w:t xml:space="preserve"> </w:t>
      </w:r>
      <w:r>
        <w:rPr>
          <w:w w:val="95"/>
        </w:rPr>
        <w:t>производства</w:t>
      </w:r>
      <w:r>
        <w:rPr>
          <w:spacing w:val="-1"/>
        </w:rPr>
        <w:t xml:space="preserve"> </w:t>
      </w:r>
      <w:r>
        <w:rPr>
          <w:w w:val="95"/>
        </w:rPr>
        <w:t>и</w:t>
      </w:r>
      <w:r>
        <w:rPr>
          <w:spacing w:val="-12"/>
          <w:w w:val="95"/>
        </w:rPr>
        <w:t xml:space="preserve"> </w:t>
      </w:r>
      <w:r>
        <w:rPr>
          <w:spacing w:val="-2"/>
          <w:w w:val="95"/>
        </w:rPr>
        <w:t>технологии.</w:t>
      </w:r>
    </w:p>
    <w:p w:rsidR="001A2551" w:rsidRDefault="00573E71">
      <w:pPr>
        <w:pStyle w:val="a3"/>
        <w:spacing w:before="7" w:line="230" w:lineRule="auto"/>
        <w:ind w:left="612" w:right="311" w:firstLine="402"/>
      </w:pPr>
      <w:r>
        <w:t>Обработка</w:t>
      </w:r>
      <w:r>
        <w:rPr>
          <w:spacing w:val="-3"/>
        </w:rPr>
        <w:t xml:space="preserve"> </w:t>
      </w:r>
      <w:r>
        <w:t>древесины. Технология шипового</w:t>
      </w:r>
      <w:r>
        <w:rPr>
          <w:spacing w:val="-5"/>
        </w:rPr>
        <w:t xml:space="preserve"> </w:t>
      </w:r>
      <w:r>
        <w:t>соединения</w:t>
      </w:r>
      <w:r>
        <w:rPr>
          <w:spacing w:val="-1"/>
        </w:rPr>
        <w:t xml:space="preserve"> </w:t>
      </w:r>
      <w:r>
        <w:t>деталей</w:t>
      </w:r>
      <w:r>
        <w:rPr>
          <w:spacing w:val="-3"/>
        </w:rPr>
        <w:t xml:space="preserve"> </w:t>
      </w:r>
      <w:r>
        <w:t>из</w:t>
      </w:r>
      <w:r>
        <w:rPr>
          <w:spacing w:val="-9"/>
        </w:rPr>
        <w:t xml:space="preserve"> </w:t>
      </w:r>
      <w:r>
        <w:t xml:space="preserve">древесины. Технология соединения деталей из древесины шкантами и шурупами в нагель. Технологии механической </w:t>
      </w:r>
      <w:r>
        <w:rPr>
          <w:w w:val="95"/>
        </w:rPr>
        <w:t>обработки конструкционных</w:t>
      </w:r>
      <w:r>
        <w:rPr>
          <w:spacing w:val="-2"/>
          <w:w w:val="95"/>
        </w:rPr>
        <w:t xml:space="preserve"> </w:t>
      </w:r>
      <w:r>
        <w:rPr>
          <w:w w:val="95"/>
        </w:rPr>
        <w:t xml:space="preserve">материалов. Технология обработки наружных и внутренних фасонных </w:t>
      </w:r>
      <w:r>
        <w:t>поверхностей деталей из древесины. Отделка изделий из древесины. Изготовление изделий из древесины на</w:t>
      </w:r>
      <w:r>
        <w:rPr>
          <w:spacing w:val="-13"/>
        </w:rPr>
        <w:t xml:space="preserve"> </w:t>
      </w:r>
      <w:r>
        <w:t>токарном</w:t>
      </w:r>
      <w:r>
        <w:rPr>
          <w:spacing w:val="-1"/>
        </w:rPr>
        <w:t xml:space="preserve"> </w:t>
      </w:r>
      <w:r>
        <w:t>станке</w:t>
      </w:r>
    </w:p>
    <w:p w:rsidR="001A2551" w:rsidRDefault="00573E71">
      <w:pPr>
        <w:pStyle w:val="a3"/>
        <w:spacing w:line="230" w:lineRule="auto"/>
        <w:ind w:left="615" w:right="316" w:firstLine="399"/>
      </w:pPr>
      <w:r>
        <w:t xml:space="preserve">Обработка металлов. Технологии обработки металлов. Конструкционная сталь. Токарно- винторезный станок. Изделия из металлопроката. Резьба и резьбовые соединения. Нарезание </w:t>
      </w:r>
      <w:r>
        <w:rPr>
          <w:w w:val="95"/>
        </w:rPr>
        <w:t>резьбы. Соединение</w:t>
      </w:r>
      <w:r>
        <w:t xml:space="preserve"> </w:t>
      </w:r>
      <w:r>
        <w:rPr>
          <w:w w:val="95"/>
        </w:rPr>
        <w:t>металлических деталей клеем. Отделка деталей.</w:t>
      </w:r>
    </w:p>
    <w:p w:rsidR="001A2551" w:rsidRDefault="00573E71">
      <w:pPr>
        <w:pStyle w:val="a3"/>
        <w:spacing w:line="232" w:lineRule="auto"/>
        <w:ind w:left="612" w:right="301" w:firstLine="403"/>
      </w:pPr>
      <w:r>
        <w:rPr>
          <w:w w:val="95"/>
        </w:rPr>
        <w:t>Тенденции развития оборудования текстильного и</w:t>
      </w:r>
      <w:r>
        <w:rPr>
          <w:spacing w:val="-2"/>
          <w:w w:val="95"/>
        </w:rPr>
        <w:t xml:space="preserve"> </w:t>
      </w:r>
      <w:r>
        <w:rPr>
          <w:w w:val="95"/>
        </w:rPr>
        <w:t xml:space="preserve">швейного производства. Вязальные машины. </w:t>
      </w:r>
      <w:r>
        <w:t xml:space="preserve">Основные приёмы работы на вязальной машине. Использование компьютерных программ и </w:t>
      </w:r>
      <w:r>
        <w:rPr>
          <w:w w:val="95"/>
        </w:rPr>
        <w:t>робототехники</w:t>
      </w:r>
      <w:r>
        <w:t xml:space="preserve"> </w:t>
      </w:r>
      <w:r>
        <w:rPr>
          <w:w w:val="95"/>
        </w:rPr>
        <w:t>в процессе обработки текстильных</w:t>
      </w:r>
      <w:r>
        <w:t xml:space="preserve"> </w:t>
      </w:r>
      <w:r>
        <w:rPr>
          <w:w w:val="95"/>
        </w:rPr>
        <w:t>материалов.</w:t>
      </w:r>
    </w:p>
    <w:p w:rsidR="001A2551" w:rsidRDefault="00573E71">
      <w:pPr>
        <w:pStyle w:val="a3"/>
        <w:spacing w:line="230" w:lineRule="auto"/>
        <w:ind w:left="615" w:right="313" w:firstLine="394"/>
      </w:pPr>
      <w:r>
        <w:t>Профессии будущего в</w:t>
      </w:r>
      <w:r>
        <w:rPr>
          <w:spacing w:val="-5"/>
        </w:rPr>
        <w:t xml:space="preserve"> </w:t>
      </w:r>
      <w:r>
        <w:t>текстильной и</w:t>
      </w:r>
      <w:r>
        <w:rPr>
          <w:spacing w:val="-3"/>
        </w:rPr>
        <w:t xml:space="preserve"> </w:t>
      </w:r>
      <w:r>
        <w:t>швейной промышленности.</w:t>
      </w:r>
      <w:r>
        <w:rPr>
          <w:spacing w:val="-1"/>
        </w:rPr>
        <w:t xml:space="preserve"> </w:t>
      </w:r>
      <w:r>
        <w:t xml:space="preserve">Текстильные химические волокна. Экологические проблемы сырьевого обеспечения и утилизации отходов процесса производства химического волокна и материалов из него. Нетканые материалы из химических волокон. Влияние свойств тканей из химических волокон на здоровье человека. Технология изготовления плечевого и поясного изделий из текстильных материалов. Применение приспособлений швейной машины. Швы при обработке трикотажа. Профессии швейного предприятия массового производства. Технологии художественной обработки текстильных </w:t>
      </w:r>
      <w:r>
        <w:rPr>
          <w:w w:val="95"/>
        </w:rPr>
        <w:t>материалов.</w:t>
      </w:r>
      <w:r>
        <w:t xml:space="preserve"> </w:t>
      </w:r>
      <w:r>
        <w:rPr>
          <w:w w:val="95"/>
        </w:rPr>
        <w:t>Вязание как одна из технологий художественной обработки текстильных</w:t>
      </w:r>
      <w:r>
        <w:t xml:space="preserve"> </w:t>
      </w:r>
      <w:r>
        <w:rPr>
          <w:w w:val="95"/>
        </w:rPr>
        <w:t>материалов</w:t>
      </w:r>
    </w:p>
    <w:p w:rsidR="001A2551" w:rsidRDefault="00573E71">
      <w:pPr>
        <w:pStyle w:val="a3"/>
        <w:spacing w:line="228" w:lineRule="auto"/>
        <w:ind w:left="612" w:right="306" w:firstLine="402"/>
      </w:pPr>
      <w:r>
        <w:t xml:space="preserve">Отрасли и перспективы развития пищевой промышленности. Организация производства </w:t>
      </w:r>
      <w:r>
        <w:rPr>
          <w:w w:val="95"/>
        </w:rPr>
        <w:t>пищевых продуктов. Меню праздничного стола и</w:t>
      </w:r>
      <w:r>
        <w:rPr>
          <w:spacing w:val="-2"/>
          <w:w w:val="95"/>
        </w:rPr>
        <w:t xml:space="preserve"> </w:t>
      </w:r>
      <w:r>
        <w:rPr>
          <w:w w:val="95"/>
        </w:rPr>
        <w:t xml:space="preserve">здоровое питание человека. Основные способы и приёмы обработки продуктов на предприятиях общественного питания. Современные технологии </w:t>
      </w:r>
      <w:r>
        <w:t xml:space="preserve">обработки пищевых продуктов, тенденции их развития. Влияние развития производства на </w:t>
      </w:r>
      <w:r>
        <w:rPr>
          <w:w w:val="95"/>
        </w:rPr>
        <w:t>изменение трудовых функций работников.</w:t>
      </w:r>
    </w:p>
    <w:p w:rsidR="001A2551" w:rsidRDefault="00573E71">
      <w:pPr>
        <w:pStyle w:val="4"/>
        <w:spacing w:line="278" w:lineRule="exact"/>
        <w:ind w:left="620"/>
      </w:pPr>
      <w:r>
        <w:rPr>
          <w:w w:val="95"/>
        </w:rPr>
        <w:t>Раздел</w:t>
      </w:r>
      <w:r>
        <w:rPr>
          <w:spacing w:val="-8"/>
          <w:w w:val="95"/>
        </w:rPr>
        <w:t xml:space="preserve"> </w:t>
      </w:r>
      <w:r>
        <w:rPr>
          <w:w w:val="95"/>
        </w:rPr>
        <w:t>11.</w:t>
      </w:r>
      <w:r>
        <w:rPr>
          <w:spacing w:val="-10"/>
          <w:w w:val="95"/>
        </w:rPr>
        <w:t xml:space="preserve"> </w:t>
      </w:r>
      <w:r>
        <w:rPr>
          <w:w w:val="95"/>
        </w:rPr>
        <w:t>Технологии</w:t>
      </w:r>
      <w:r>
        <w:rPr>
          <w:spacing w:val="3"/>
        </w:rPr>
        <w:t xml:space="preserve"> </w:t>
      </w:r>
      <w:r>
        <w:rPr>
          <w:w w:val="95"/>
        </w:rPr>
        <w:t>в</w:t>
      </w:r>
      <w:r>
        <w:rPr>
          <w:spacing w:val="-12"/>
          <w:w w:val="95"/>
        </w:rPr>
        <w:t xml:space="preserve"> </w:t>
      </w:r>
      <w:r>
        <w:rPr>
          <w:w w:val="95"/>
        </w:rPr>
        <w:t>когнитивной</w:t>
      </w:r>
      <w:r>
        <w:rPr>
          <w:spacing w:val="1"/>
        </w:rPr>
        <w:t xml:space="preserve"> </w:t>
      </w:r>
      <w:r>
        <w:rPr>
          <w:spacing w:val="-2"/>
          <w:w w:val="95"/>
        </w:rPr>
        <w:t>сфере.</w:t>
      </w:r>
    </w:p>
    <w:p w:rsidR="001A2551" w:rsidRDefault="00573E71">
      <w:pPr>
        <w:pStyle w:val="a3"/>
        <w:spacing w:line="230" w:lineRule="auto"/>
        <w:ind w:left="608" w:right="309" w:firstLine="407"/>
      </w:pPr>
      <w:r>
        <w:t xml:space="preserve">Теория решения изобретательских задач (ТРИЗ) и поиск новых технологических решений. </w:t>
      </w:r>
      <w:r>
        <w:rPr>
          <w:w w:val="95"/>
        </w:rPr>
        <w:t xml:space="preserve">Основные принципы развития технических систем: полнота компонентов системы, энергетическая </w:t>
      </w:r>
      <w:r>
        <w:t>проводимость,</w:t>
      </w:r>
      <w:r>
        <w:rPr>
          <w:spacing w:val="-1"/>
        </w:rPr>
        <w:t xml:space="preserve"> </w:t>
      </w:r>
      <w:r>
        <w:t>опережающее</w:t>
      </w:r>
      <w:r>
        <w:rPr>
          <w:spacing w:val="-2"/>
        </w:rPr>
        <w:t xml:space="preserve"> </w:t>
      </w:r>
      <w:r>
        <w:t>развитие</w:t>
      </w:r>
      <w:r>
        <w:rPr>
          <w:spacing w:val="-7"/>
        </w:rPr>
        <w:t xml:space="preserve"> </w:t>
      </w:r>
      <w:r>
        <w:t>рабочего</w:t>
      </w:r>
      <w:r>
        <w:rPr>
          <w:spacing w:val="-10"/>
        </w:rPr>
        <w:t xml:space="preserve"> </w:t>
      </w:r>
      <w:r>
        <w:t>органа</w:t>
      </w:r>
      <w:r>
        <w:rPr>
          <w:spacing w:val="-6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др.</w:t>
      </w:r>
      <w:r>
        <w:rPr>
          <w:spacing w:val="-13"/>
        </w:rPr>
        <w:t xml:space="preserve"> </w:t>
      </w:r>
      <w:r>
        <w:t>Решение</w:t>
      </w:r>
      <w:r>
        <w:rPr>
          <w:spacing w:val="-8"/>
        </w:rPr>
        <w:t xml:space="preserve"> </w:t>
      </w:r>
      <w:r>
        <w:t>производственных</w:t>
      </w:r>
      <w:r>
        <w:rPr>
          <w:spacing w:val="-16"/>
        </w:rPr>
        <w:t xml:space="preserve"> </w:t>
      </w:r>
      <w:r>
        <w:t>задач</w:t>
      </w:r>
      <w:r>
        <w:rPr>
          <w:spacing w:val="-11"/>
        </w:rPr>
        <w:t xml:space="preserve"> </w:t>
      </w:r>
      <w:r>
        <w:t xml:space="preserve">и </w:t>
      </w:r>
      <w:r>
        <w:rPr>
          <w:spacing w:val="-2"/>
        </w:rPr>
        <w:t>задач</w:t>
      </w:r>
      <w:r>
        <w:rPr>
          <w:spacing w:val="-5"/>
        </w:rPr>
        <w:t xml:space="preserve"> </w:t>
      </w:r>
      <w:r>
        <w:rPr>
          <w:spacing w:val="-2"/>
        </w:rPr>
        <w:t>из</w:t>
      </w:r>
      <w:r>
        <w:rPr>
          <w:spacing w:val="-12"/>
        </w:rPr>
        <w:t xml:space="preserve"> </w:t>
      </w:r>
      <w:r>
        <w:rPr>
          <w:spacing w:val="-2"/>
        </w:rPr>
        <w:t>сферы</w:t>
      </w:r>
      <w:r>
        <w:rPr>
          <w:spacing w:val="-12"/>
        </w:rPr>
        <w:t xml:space="preserve"> </w:t>
      </w:r>
      <w:r>
        <w:rPr>
          <w:spacing w:val="-2"/>
        </w:rPr>
        <w:t>услуг</w:t>
      </w:r>
      <w:r>
        <w:rPr>
          <w:spacing w:val="-11"/>
        </w:rPr>
        <w:t xml:space="preserve"> </w:t>
      </w:r>
      <w:r>
        <w:rPr>
          <w:spacing w:val="-2"/>
        </w:rPr>
        <w:t>с</w:t>
      </w:r>
      <w:r>
        <w:rPr>
          <w:spacing w:val="-12"/>
        </w:rPr>
        <w:t xml:space="preserve"> </w:t>
      </w:r>
      <w:r>
        <w:rPr>
          <w:spacing w:val="-2"/>
        </w:rPr>
        <w:t>использованием</w:t>
      </w:r>
      <w:r>
        <w:rPr>
          <w:spacing w:val="-14"/>
        </w:rPr>
        <w:t xml:space="preserve"> </w:t>
      </w:r>
      <w:r>
        <w:rPr>
          <w:spacing w:val="-2"/>
        </w:rPr>
        <w:t>методологии</w:t>
      </w:r>
      <w:r>
        <w:rPr>
          <w:spacing w:val="7"/>
        </w:rPr>
        <w:t xml:space="preserve"> </w:t>
      </w:r>
      <w:r>
        <w:rPr>
          <w:spacing w:val="-2"/>
        </w:rPr>
        <w:t>ТРИЗ.</w:t>
      </w:r>
    </w:p>
    <w:p w:rsidR="001A2551" w:rsidRDefault="001A2551">
      <w:pPr>
        <w:spacing w:line="230" w:lineRule="auto"/>
        <w:sectPr w:rsidR="001A2551">
          <w:pgSz w:w="11900" w:h="16840"/>
          <w:pgMar w:top="1100" w:right="280" w:bottom="1520" w:left="380" w:header="0" w:footer="1228" w:gutter="0"/>
          <w:cols w:space="720"/>
        </w:sectPr>
      </w:pPr>
    </w:p>
    <w:p w:rsidR="001A2551" w:rsidRDefault="00573E71">
      <w:pPr>
        <w:pStyle w:val="a3"/>
        <w:spacing w:before="70" w:line="235" w:lineRule="auto"/>
        <w:ind w:left="613" w:right="297" w:firstLine="396"/>
      </w:pPr>
      <w:r>
        <w:lastRenderedPageBreak/>
        <w:t xml:space="preserve">Востребованность системных и когнитивных навыков в современной профессиональной деятельности. Интеллект-карты как инструмент систематизации информации. Использование </w:t>
      </w:r>
      <w:r>
        <w:rPr>
          <w:w w:val="95"/>
        </w:rPr>
        <w:t>интеллект-карт в проектной деятельности. Программные</w:t>
      </w:r>
      <w:r>
        <w:rPr>
          <w:spacing w:val="35"/>
        </w:rPr>
        <w:t xml:space="preserve"> </w:t>
      </w:r>
      <w:r>
        <w:rPr>
          <w:w w:val="95"/>
        </w:rPr>
        <w:t>инструменты построения</w:t>
      </w:r>
      <w:r>
        <w:t xml:space="preserve"> </w:t>
      </w:r>
      <w:r>
        <w:rPr>
          <w:w w:val="95"/>
        </w:rPr>
        <w:t>интеллект-карт.</w:t>
      </w:r>
    </w:p>
    <w:p w:rsidR="001A2551" w:rsidRDefault="00573E71">
      <w:pPr>
        <w:pStyle w:val="a3"/>
        <w:spacing w:line="228" w:lineRule="auto"/>
        <w:ind w:left="616" w:right="313" w:firstLine="393"/>
      </w:pPr>
      <w:r>
        <w:t>Понятие</w:t>
      </w:r>
      <w:r>
        <w:rPr>
          <w:spacing w:val="-16"/>
        </w:rPr>
        <w:t xml:space="preserve"> </w:t>
      </w:r>
      <w:r>
        <w:t>«больших</w:t>
      </w:r>
      <w:r>
        <w:rPr>
          <w:spacing w:val="-8"/>
        </w:rPr>
        <w:t xml:space="preserve"> </w:t>
      </w:r>
      <w:r>
        <w:t>данных»</w:t>
      </w:r>
      <w:r>
        <w:rPr>
          <w:spacing w:val="-13"/>
        </w:rPr>
        <w:t xml:space="preserve"> </w:t>
      </w:r>
      <w:r>
        <w:t>(объём,</w:t>
      </w:r>
      <w:r>
        <w:rPr>
          <w:spacing w:val="-14"/>
        </w:rPr>
        <w:t xml:space="preserve"> </w:t>
      </w:r>
      <w:r>
        <w:t>скорость,</w:t>
      </w:r>
      <w:r>
        <w:rPr>
          <w:spacing w:val="-8"/>
        </w:rPr>
        <w:t xml:space="preserve"> </w:t>
      </w:r>
      <w:r>
        <w:t>разнообразие).</w:t>
      </w:r>
      <w:r>
        <w:rPr>
          <w:spacing w:val="-16"/>
        </w:rPr>
        <w:t xml:space="preserve"> </w:t>
      </w:r>
      <w:r>
        <w:t>Работа</w:t>
      </w:r>
      <w:r>
        <w:rPr>
          <w:spacing w:val="-15"/>
        </w:rPr>
        <w:t xml:space="preserve"> </w:t>
      </w:r>
      <w:r>
        <w:t>с</w:t>
      </w:r>
      <w:r>
        <w:rPr>
          <w:spacing w:val="-16"/>
        </w:rPr>
        <w:t xml:space="preserve"> </w:t>
      </w:r>
      <w:r>
        <w:t>«большими</w:t>
      </w:r>
      <w:r>
        <w:rPr>
          <w:spacing w:val="-11"/>
        </w:rPr>
        <w:t xml:space="preserve"> </w:t>
      </w:r>
      <w:r>
        <w:t xml:space="preserve">данными» как компонент современной профессиональной деятельности. Анализ больших данных при </w:t>
      </w:r>
      <w:r>
        <w:rPr>
          <w:w w:val="95"/>
        </w:rPr>
        <w:t>разработке проектов. Приёмы визуализации данных. Компьютерные</w:t>
      </w:r>
      <w:r>
        <w:rPr>
          <w:spacing w:val="35"/>
        </w:rPr>
        <w:t xml:space="preserve"> </w:t>
      </w:r>
      <w:r>
        <w:rPr>
          <w:w w:val="95"/>
        </w:rPr>
        <w:t>инструменты визуализации.</w:t>
      </w:r>
    </w:p>
    <w:p w:rsidR="001A2551" w:rsidRDefault="001A2551">
      <w:pPr>
        <w:pStyle w:val="a3"/>
        <w:spacing w:before="9"/>
        <w:ind w:left="0"/>
        <w:jc w:val="left"/>
        <w:rPr>
          <w:sz w:val="22"/>
        </w:rPr>
      </w:pPr>
    </w:p>
    <w:p w:rsidR="001A2551" w:rsidRDefault="00573E71">
      <w:pPr>
        <w:pStyle w:val="4"/>
        <w:spacing w:line="283" w:lineRule="exact"/>
        <w:ind w:left="610"/>
      </w:pPr>
      <w:r>
        <w:rPr>
          <w:w w:val="95"/>
        </w:rPr>
        <w:t>Раздел</w:t>
      </w:r>
      <w:r>
        <w:rPr>
          <w:spacing w:val="-2"/>
          <w:w w:val="95"/>
        </w:rPr>
        <w:t xml:space="preserve"> </w:t>
      </w:r>
      <w:r>
        <w:rPr>
          <w:w w:val="95"/>
        </w:rPr>
        <w:t>12.</w:t>
      </w:r>
      <w:r>
        <w:rPr>
          <w:spacing w:val="-7"/>
          <w:w w:val="95"/>
        </w:rPr>
        <w:t xml:space="preserve"> </w:t>
      </w:r>
      <w:r>
        <w:rPr>
          <w:w w:val="95"/>
        </w:rPr>
        <w:t>Технологии</w:t>
      </w:r>
      <w:r>
        <w:rPr>
          <w:spacing w:val="8"/>
        </w:rPr>
        <w:t xml:space="preserve"> </w:t>
      </w:r>
      <w:r>
        <w:rPr>
          <w:w w:val="95"/>
        </w:rPr>
        <w:t>и</w:t>
      </w:r>
      <w:r>
        <w:rPr>
          <w:spacing w:val="-10"/>
          <w:w w:val="95"/>
        </w:rPr>
        <w:t xml:space="preserve"> </w:t>
      </w:r>
      <w:r>
        <w:rPr>
          <w:spacing w:val="-2"/>
          <w:w w:val="95"/>
        </w:rPr>
        <w:t>человек.</w:t>
      </w:r>
    </w:p>
    <w:p w:rsidR="001A2551" w:rsidRDefault="00573E71">
      <w:pPr>
        <w:pStyle w:val="a3"/>
        <w:spacing w:before="5" w:line="230" w:lineRule="auto"/>
        <w:ind w:left="616" w:right="294" w:firstLine="394"/>
      </w:pPr>
      <w:r>
        <w:rPr>
          <w:spacing w:val="-2"/>
        </w:rPr>
        <w:t>Роль</w:t>
      </w:r>
      <w:r>
        <w:rPr>
          <w:spacing w:val="-14"/>
        </w:rPr>
        <w:t xml:space="preserve"> </w:t>
      </w:r>
      <w:r>
        <w:rPr>
          <w:spacing w:val="-2"/>
        </w:rPr>
        <w:t>технологий в</w:t>
      </w:r>
      <w:r>
        <w:rPr>
          <w:spacing w:val="-13"/>
        </w:rPr>
        <w:t xml:space="preserve"> </w:t>
      </w:r>
      <w:r>
        <w:rPr>
          <w:spacing w:val="-2"/>
        </w:rPr>
        <w:t>человеческой культуре. Технологии и</w:t>
      </w:r>
      <w:r>
        <w:rPr>
          <w:spacing w:val="-14"/>
        </w:rPr>
        <w:t xml:space="preserve"> </w:t>
      </w:r>
      <w:r>
        <w:rPr>
          <w:spacing w:val="-2"/>
        </w:rPr>
        <w:t>знания.</w:t>
      </w:r>
      <w:r>
        <w:rPr>
          <w:spacing w:val="-5"/>
        </w:rPr>
        <w:t xml:space="preserve"> </w:t>
      </w:r>
      <w:r>
        <w:rPr>
          <w:spacing w:val="-2"/>
        </w:rPr>
        <w:t>Знание</w:t>
      </w:r>
      <w:r>
        <w:rPr>
          <w:spacing w:val="-8"/>
        </w:rPr>
        <w:t xml:space="preserve"> </w:t>
      </w:r>
      <w:r>
        <w:rPr>
          <w:spacing w:val="-2"/>
        </w:rPr>
        <w:t>как</w:t>
      </w:r>
      <w:r>
        <w:rPr>
          <w:spacing w:val="-10"/>
        </w:rPr>
        <w:t xml:space="preserve"> </w:t>
      </w:r>
      <w:r>
        <w:rPr>
          <w:spacing w:val="-2"/>
        </w:rPr>
        <w:t xml:space="preserve">фундаментальная </w:t>
      </w:r>
      <w:r>
        <w:rPr>
          <w:w w:val="95"/>
        </w:rPr>
        <w:t>категория для современной профессиональной деятельности. Виды знаний. Метазнания, их роль в применении и создании современных</w:t>
      </w:r>
      <w:r>
        <w:t xml:space="preserve"> </w:t>
      </w:r>
      <w:r>
        <w:rPr>
          <w:w w:val="95"/>
        </w:rPr>
        <w:t>технологий.</w:t>
      </w:r>
    </w:p>
    <w:p w:rsidR="001A2551" w:rsidRDefault="001A2551">
      <w:pPr>
        <w:pStyle w:val="a3"/>
        <w:spacing w:before="5"/>
        <w:ind w:left="0"/>
        <w:jc w:val="left"/>
        <w:rPr>
          <w:sz w:val="23"/>
        </w:rPr>
      </w:pPr>
    </w:p>
    <w:p w:rsidR="001A2551" w:rsidRDefault="001D262C">
      <w:pPr>
        <w:pStyle w:val="3"/>
        <w:spacing w:line="240" w:lineRule="auto"/>
      </w:pPr>
      <w:r>
        <w:rPr>
          <w:w w:val="90"/>
        </w:rPr>
        <w:t>BAPИАТИВНЫЕ</w:t>
      </w:r>
      <w:r w:rsidR="00573E71">
        <w:rPr>
          <w:spacing w:val="55"/>
          <w:w w:val="150"/>
        </w:rPr>
        <w:t xml:space="preserve"> </w:t>
      </w:r>
      <w:r>
        <w:rPr>
          <w:spacing w:val="-2"/>
        </w:rPr>
        <w:t>МОДУЛИ</w:t>
      </w:r>
    </w:p>
    <w:p w:rsidR="001A2551" w:rsidRDefault="00573E71">
      <w:pPr>
        <w:pStyle w:val="4"/>
        <w:spacing w:before="153" w:line="278" w:lineRule="exact"/>
      </w:pPr>
      <w:r>
        <w:rPr>
          <w:w w:val="95"/>
        </w:rPr>
        <w:t>Модуль</w:t>
      </w:r>
      <w:r>
        <w:rPr>
          <w:spacing w:val="-1"/>
          <w:w w:val="95"/>
        </w:rPr>
        <w:t xml:space="preserve"> </w:t>
      </w:r>
      <w:r>
        <w:rPr>
          <w:spacing w:val="-2"/>
        </w:rPr>
        <w:t>«Робототехника»</w:t>
      </w:r>
    </w:p>
    <w:p w:rsidR="001A2551" w:rsidRDefault="00573E71">
      <w:pPr>
        <w:pStyle w:val="a3"/>
        <w:tabs>
          <w:tab w:val="left" w:pos="1162"/>
        </w:tabs>
        <w:spacing w:line="273" w:lineRule="exact"/>
        <w:ind w:left="619"/>
        <w:jc w:val="left"/>
      </w:pPr>
      <w:r>
        <w:rPr>
          <w:w w:val="95"/>
        </w:rPr>
        <w:t>5-</w:t>
      </w:r>
      <w:r>
        <w:rPr>
          <w:spacing w:val="-10"/>
        </w:rPr>
        <w:t>9</w:t>
      </w:r>
      <w:r>
        <w:tab/>
      </w:r>
      <w:r>
        <w:rPr>
          <w:spacing w:val="-2"/>
        </w:rPr>
        <w:t>КЛАССЫ</w:t>
      </w:r>
    </w:p>
    <w:p w:rsidR="001A2551" w:rsidRDefault="00573E71">
      <w:pPr>
        <w:pStyle w:val="a3"/>
        <w:spacing w:line="276" w:lineRule="exact"/>
        <w:ind w:left="622"/>
      </w:pPr>
      <w:r>
        <w:t>Раздел</w:t>
      </w:r>
      <w:r>
        <w:rPr>
          <w:spacing w:val="1"/>
        </w:rPr>
        <w:t xml:space="preserve"> </w:t>
      </w:r>
      <w:r>
        <w:t>1.</w:t>
      </w:r>
      <w:r>
        <w:rPr>
          <w:spacing w:val="-12"/>
        </w:rPr>
        <w:t xml:space="preserve"> </w:t>
      </w:r>
      <w:r>
        <w:t>Алгоритмы</w:t>
      </w:r>
      <w:r>
        <w:rPr>
          <w:spacing w:val="26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исполнители.</w:t>
      </w:r>
      <w:r>
        <w:rPr>
          <w:spacing w:val="15"/>
        </w:rPr>
        <w:t xml:space="preserve"> </w:t>
      </w:r>
      <w:r>
        <w:t>Роботы</w:t>
      </w:r>
      <w:r>
        <w:rPr>
          <w:spacing w:val="21"/>
        </w:rPr>
        <w:t xml:space="preserve"> </w:t>
      </w:r>
      <w:r>
        <w:t>как</w:t>
      </w:r>
      <w:r>
        <w:rPr>
          <w:spacing w:val="5"/>
        </w:rPr>
        <w:t xml:space="preserve"> </w:t>
      </w:r>
      <w:r>
        <w:rPr>
          <w:spacing w:val="-2"/>
        </w:rPr>
        <w:t>исполнители.</w:t>
      </w:r>
    </w:p>
    <w:p w:rsidR="001A2551" w:rsidRDefault="00573E71">
      <w:pPr>
        <w:pStyle w:val="a3"/>
        <w:spacing w:before="2" w:line="230" w:lineRule="auto"/>
        <w:ind w:left="610" w:right="305" w:firstLine="399"/>
      </w:pPr>
      <w:r>
        <w:t xml:space="preserve">Цели и способы их достижения. Планирование последовательности шагов, ведущих к достижению цели. Понятие исполнителя. Управление исполнителем: непосредственное или согласно плану. Системы исполнителей. Общие представления о технологии. Алгоритмы и </w:t>
      </w:r>
      <w:r>
        <w:rPr>
          <w:spacing w:val="-2"/>
        </w:rPr>
        <w:t>технологии.</w:t>
      </w:r>
    </w:p>
    <w:p w:rsidR="001A2551" w:rsidRDefault="00573E71">
      <w:pPr>
        <w:pStyle w:val="a3"/>
        <w:spacing w:line="232" w:lineRule="auto"/>
        <w:ind w:left="1077" w:right="3332" w:hanging="68"/>
        <w:jc w:val="left"/>
      </w:pPr>
      <w:r>
        <w:rPr>
          <w:w w:val="95"/>
        </w:rPr>
        <w:t>Компьютерный</w:t>
      </w:r>
      <w:r>
        <w:rPr>
          <w:spacing w:val="8"/>
        </w:rPr>
        <w:t xml:space="preserve"> </w:t>
      </w:r>
      <w:r>
        <w:rPr>
          <w:w w:val="95"/>
        </w:rPr>
        <w:t>исполнитель. Робот.</w:t>
      </w:r>
      <w:r>
        <w:rPr>
          <w:spacing w:val="-8"/>
          <w:w w:val="95"/>
        </w:rPr>
        <w:t xml:space="preserve"> </w:t>
      </w:r>
      <w:r>
        <w:rPr>
          <w:w w:val="95"/>
        </w:rPr>
        <w:t>Система</w:t>
      </w:r>
      <w:r>
        <w:rPr>
          <w:spacing w:val="-3"/>
          <w:w w:val="95"/>
        </w:rPr>
        <w:t xml:space="preserve"> </w:t>
      </w:r>
      <w:r>
        <w:rPr>
          <w:w w:val="95"/>
        </w:rPr>
        <w:t>команд</w:t>
      </w:r>
      <w:r>
        <w:rPr>
          <w:spacing w:val="-6"/>
          <w:w w:val="95"/>
        </w:rPr>
        <w:t xml:space="preserve"> </w:t>
      </w:r>
      <w:r>
        <w:rPr>
          <w:w w:val="95"/>
        </w:rPr>
        <w:t xml:space="preserve">исполнителя. </w:t>
      </w:r>
      <w:r>
        <w:rPr>
          <w:spacing w:val="-2"/>
        </w:rPr>
        <w:t>От</w:t>
      </w:r>
      <w:r>
        <w:rPr>
          <w:spacing w:val="-11"/>
        </w:rPr>
        <w:t xml:space="preserve"> </w:t>
      </w:r>
      <w:r>
        <w:rPr>
          <w:spacing w:val="-2"/>
        </w:rPr>
        <w:t>роботов на</w:t>
      </w:r>
      <w:r>
        <w:rPr>
          <w:spacing w:val="-14"/>
        </w:rPr>
        <w:t xml:space="preserve"> </w:t>
      </w:r>
      <w:r>
        <w:rPr>
          <w:spacing w:val="-2"/>
        </w:rPr>
        <w:t>экране компьютера</w:t>
      </w:r>
      <w:r>
        <w:rPr>
          <w:spacing w:val="14"/>
        </w:rPr>
        <w:t xml:space="preserve"> </w:t>
      </w:r>
      <w:r>
        <w:rPr>
          <w:spacing w:val="-2"/>
        </w:rPr>
        <w:t>к</w:t>
      </w:r>
      <w:r>
        <w:rPr>
          <w:spacing w:val="-8"/>
        </w:rPr>
        <w:t xml:space="preserve"> </w:t>
      </w:r>
      <w:r>
        <w:rPr>
          <w:spacing w:val="-2"/>
        </w:rPr>
        <w:t>роботам-механизмам.</w:t>
      </w:r>
    </w:p>
    <w:p w:rsidR="001A2551" w:rsidRDefault="00573E71">
      <w:pPr>
        <w:pStyle w:val="a3"/>
        <w:spacing w:line="269" w:lineRule="exact"/>
        <w:ind w:left="1014"/>
        <w:jc w:val="left"/>
      </w:pPr>
      <w:r>
        <w:rPr>
          <w:spacing w:val="-2"/>
          <w:w w:val="95"/>
        </w:rPr>
        <w:t>Система</w:t>
      </w:r>
      <w:r>
        <w:rPr>
          <w:spacing w:val="4"/>
        </w:rPr>
        <w:t xml:space="preserve"> </w:t>
      </w:r>
      <w:r>
        <w:rPr>
          <w:spacing w:val="-2"/>
          <w:w w:val="95"/>
        </w:rPr>
        <w:t>команд</w:t>
      </w:r>
      <w:r>
        <w:rPr>
          <w:spacing w:val="8"/>
        </w:rPr>
        <w:t xml:space="preserve"> </w:t>
      </w:r>
      <w:r>
        <w:rPr>
          <w:spacing w:val="-2"/>
          <w:w w:val="95"/>
        </w:rPr>
        <w:t>механического</w:t>
      </w:r>
      <w:r>
        <w:rPr>
          <w:spacing w:val="20"/>
        </w:rPr>
        <w:t xml:space="preserve"> </w:t>
      </w:r>
      <w:r>
        <w:rPr>
          <w:spacing w:val="-2"/>
          <w:w w:val="95"/>
        </w:rPr>
        <w:t>робота.</w:t>
      </w:r>
      <w:r>
        <w:rPr>
          <w:spacing w:val="8"/>
        </w:rPr>
        <w:t xml:space="preserve"> </w:t>
      </w:r>
      <w:r>
        <w:rPr>
          <w:spacing w:val="-2"/>
          <w:w w:val="95"/>
        </w:rPr>
        <w:t>Управление</w:t>
      </w:r>
      <w:r>
        <w:rPr>
          <w:spacing w:val="10"/>
        </w:rPr>
        <w:t xml:space="preserve"> </w:t>
      </w:r>
      <w:r>
        <w:rPr>
          <w:spacing w:val="-2"/>
          <w:w w:val="95"/>
        </w:rPr>
        <w:t>механическим</w:t>
      </w:r>
      <w:r>
        <w:rPr>
          <w:spacing w:val="19"/>
        </w:rPr>
        <w:t xml:space="preserve"> </w:t>
      </w:r>
      <w:r>
        <w:rPr>
          <w:spacing w:val="-2"/>
          <w:w w:val="95"/>
        </w:rPr>
        <w:t>роботом.</w:t>
      </w:r>
    </w:p>
    <w:p w:rsidR="001A2551" w:rsidRDefault="00573E71">
      <w:pPr>
        <w:pStyle w:val="a3"/>
        <w:spacing w:before="3" w:line="228" w:lineRule="auto"/>
        <w:ind w:left="616" w:firstLine="394"/>
        <w:jc w:val="left"/>
      </w:pPr>
      <w:r>
        <w:rPr>
          <w:w w:val="95"/>
        </w:rPr>
        <w:t>Робототехнические</w:t>
      </w:r>
      <w:r>
        <w:rPr>
          <w:spacing w:val="25"/>
        </w:rPr>
        <w:t xml:space="preserve"> </w:t>
      </w:r>
      <w:r>
        <w:rPr>
          <w:w w:val="95"/>
        </w:rPr>
        <w:t>комплексы</w:t>
      </w:r>
      <w:r>
        <w:rPr>
          <w:spacing w:val="40"/>
        </w:rPr>
        <w:t xml:space="preserve"> </w:t>
      </w:r>
      <w:r>
        <w:rPr>
          <w:w w:val="95"/>
        </w:rPr>
        <w:t>и</w:t>
      </w:r>
      <w:r>
        <w:t xml:space="preserve"> </w:t>
      </w:r>
      <w:r>
        <w:rPr>
          <w:w w:val="95"/>
        </w:rPr>
        <w:t>их</w:t>
      </w:r>
      <w:r>
        <w:rPr>
          <w:spacing w:val="30"/>
        </w:rPr>
        <w:t xml:space="preserve"> </w:t>
      </w:r>
      <w:r>
        <w:rPr>
          <w:w w:val="95"/>
        </w:rPr>
        <w:t>возможности.</w:t>
      </w:r>
      <w:r>
        <w:rPr>
          <w:spacing w:val="40"/>
        </w:rPr>
        <w:t xml:space="preserve"> </w:t>
      </w:r>
      <w:r>
        <w:rPr>
          <w:w w:val="95"/>
        </w:rPr>
        <w:t>Знакомство</w:t>
      </w:r>
      <w:r>
        <w:rPr>
          <w:spacing w:val="32"/>
        </w:rPr>
        <w:t xml:space="preserve"> </w:t>
      </w:r>
      <w:r>
        <w:rPr>
          <w:w w:val="95"/>
        </w:rPr>
        <w:t>с составом</w:t>
      </w:r>
      <w:r>
        <w:rPr>
          <w:spacing w:val="40"/>
        </w:rPr>
        <w:t xml:space="preserve"> </w:t>
      </w:r>
      <w:r>
        <w:rPr>
          <w:w w:val="95"/>
        </w:rPr>
        <w:t xml:space="preserve">робототехнического </w:t>
      </w:r>
      <w:r>
        <w:rPr>
          <w:spacing w:val="-2"/>
        </w:rPr>
        <w:t>конструктора.</w:t>
      </w:r>
    </w:p>
    <w:p w:rsidR="001A2551" w:rsidRDefault="00573E71">
      <w:pPr>
        <w:pStyle w:val="4"/>
        <w:spacing w:line="271" w:lineRule="exact"/>
        <w:ind w:left="620"/>
        <w:jc w:val="left"/>
      </w:pPr>
      <w:r>
        <w:rPr>
          <w:w w:val="95"/>
        </w:rPr>
        <w:t>Раздел</w:t>
      </w:r>
      <w:r>
        <w:rPr>
          <w:spacing w:val="-2"/>
          <w:w w:val="95"/>
        </w:rPr>
        <w:t xml:space="preserve"> </w:t>
      </w:r>
      <w:r>
        <w:rPr>
          <w:w w:val="95"/>
        </w:rPr>
        <w:t>2.</w:t>
      </w:r>
      <w:r>
        <w:rPr>
          <w:spacing w:val="-9"/>
          <w:w w:val="95"/>
        </w:rPr>
        <w:t xml:space="preserve"> </w:t>
      </w:r>
      <w:r>
        <w:rPr>
          <w:w w:val="95"/>
        </w:rPr>
        <w:t>Роботы:</w:t>
      </w:r>
      <w:r>
        <w:rPr>
          <w:spacing w:val="2"/>
        </w:rPr>
        <w:t xml:space="preserve"> </w:t>
      </w:r>
      <w:r>
        <w:rPr>
          <w:w w:val="95"/>
        </w:rPr>
        <w:t>конструирование</w:t>
      </w:r>
      <w:r>
        <w:rPr>
          <w:spacing w:val="-7"/>
          <w:w w:val="95"/>
        </w:rPr>
        <w:t xml:space="preserve"> </w:t>
      </w:r>
      <w:r>
        <w:rPr>
          <w:w w:val="95"/>
        </w:rPr>
        <w:t>и</w:t>
      </w:r>
      <w:r>
        <w:rPr>
          <w:spacing w:val="-7"/>
          <w:w w:val="95"/>
        </w:rPr>
        <w:t xml:space="preserve"> </w:t>
      </w:r>
      <w:r>
        <w:rPr>
          <w:spacing w:val="-2"/>
          <w:w w:val="95"/>
        </w:rPr>
        <w:t>управление.</w:t>
      </w:r>
    </w:p>
    <w:p w:rsidR="001A2551" w:rsidRDefault="00573E71">
      <w:pPr>
        <w:pStyle w:val="a3"/>
        <w:spacing w:before="5" w:line="230" w:lineRule="auto"/>
        <w:ind w:left="616" w:right="308" w:firstLine="399"/>
      </w:pPr>
      <w:r>
        <w:rPr>
          <w:w w:val="95"/>
        </w:rPr>
        <w:t xml:space="preserve">Общее устройство робота. Механическая часть. Принцип программного управления. Принципы </w:t>
      </w:r>
      <w:r>
        <w:t>работы датчиков в</w:t>
      </w:r>
      <w:r>
        <w:rPr>
          <w:spacing w:val="-7"/>
        </w:rPr>
        <w:t xml:space="preserve"> </w:t>
      </w:r>
      <w:r>
        <w:t>составе робототехнического</w:t>
      </w:r>
      <w:r>
        <w:rPr>
          <w:spacing w:val="-11"/>
        </w:rPr>
        <w:t xml:space="preserve"> </w:t>
      </w:r>
      <w:r>
        <w:t>набора, их</w:t>
      </w:r>
      <w:r>
        <w:rPr>
          <w:spacing w:val="-4"/>
        </w:rPr>
        <w:t xml:space="preserve"> </w:t>
      </w:r>
      <w:r>
        <w:t>параметры и</w:t>
      </w:r>
      <w:r>
        <w:rPr>
          <w:spacing w:val="-7"/>
        </w:rPr>
        <w:t xml:space="preserve"> </w:t>
      </w:r>
      <w:r>
        <w:t xml:space="preserve">применение. Принципы </w:t>
      </w:r>
      <w:r>
        <w:rPr>
          <w:w w:val="95"/>
        </w:rPr>
        <w:t>программирования роботов. Изучение интерфейса конкретного языка программирования, основные инструменты</w:t>
      </w:r>
      <w:r>
        <w:t xml:space="preserve"> </w:t>
      </w:r>
      <w:r>
        <w:rPr>
          <w:w w:val="95"/>
        </w:rPr>
        <w:t>и команды программирования роботов.</w:t>
      </w:r>
    </w:p>
    <w:p w:rsidR="001A2551" w:rsidRDefault="00573E71">
      <w:pPr>
        <w:pStyle w:val="a3"/>
        <w:spacing w:line="272" w:lineRule="exact"/>
        <w:ind w:left="622"/>
      </w:pPr>
      <w:r>
        <w:t>Раздел 3.</w:t>
      </w:r>
      <w:r>
        <w:rPr>
          <w:spacing w:val="-13"/>
        </w:rPr>
        <w:t xml:space="preserve"> </w:t>
      </w:r>
      <w:r>
        <w:t>Роботы</w:t>
      </w:r>
      <w:r>
        <w:rPr>
          <w:spacing w:val="11"/>
        </w:rPr>
        <w:t xml:space="preserve"> </w:t>
      </w:r>
      <w:r>
        <w:t>на</w:t>
      </w:r>
      <w:r>
        <w:rPr>
          <w:spacing w:val="-2"/>
        </w:rPr>
        <w:t xml:space="preserve"> производстве.</w:t>
      </w:r>
    </w:p>
    <w:p w:rsidR="001A2551" w:rsidRDefault="00573E71">
      <w:pPr>
        <w:pStyle w:val="a3"/>
        <w:spacing w:before="7" w:line="228" w:lineRule="auto"/>
        <w:ind w:left="1009" w:right="312"/>
      </w:pPr>
      <w:r>
        <w:t xml:space="preserve">Роботы-манипуляторы. Перемещение предмета. Лазерный гравёр. ЗD-принтер. </w:t>
      </w:r>
      <w:r>
        <w:rPr>
          <w:spacing w:val="-2"/>
        </w:rPr>
        <w:t>Производственные</w:t>
      </w:r>
      <w:r>
        <w:rPr>
          <w:spacing w:val="40"/>
        </w:rPr>
        <w:t xml:space="preserve"> </w:t>
      </w:r>
      <w:r>
        <w:rPr>
          <w:spacing w:val="-2"/>
        </w:rPr>
        <w:t>линии.</w:t>
      </w:r>
      <w:r>
        <w:rPr>
          <w:spacing w:val="40"/>
        </w:rPr>
        <w:t xml:space="preserve"> </w:t>
      </w:r>
      <w:r>
        <w:rPr>
          <w:spacing w:val="-2"/>
        </w:rPr>
        <w:t>Взаимодействие</w:t>
      </w:r>
      <w:r>
        <w:rPr>
          <w:spacing w:val="40"/>
        </w:rPr>
        <w:t xml:space="preserve"> </w:t>
      </w:r>
      <w:r>
        <w:rPr>
          <w:spacing w:val="-2"/>
        </w:rPr>
        <w:t>роботов.</w:t>
      </w:r>
      <w:r>
        <w:rPr>
          <w:spacing w:val="55"/>
        </w:rPr>
        <w:t xml:space="preserve"> </w:t>
      </w:r>
      <w:r>
        <w:rPr>
          <w:spacing w:val="-2"/>
        </w:rPr>
        <w:t>Понятие</w:t>
      </w:r>
      <w:r>
        <w:rPr>
          <w:spacing w:val="53"/>
        </w:rPr>
        <w:t xml:space="preserve"> </w:t>
      </w:r>
      <w:r>
        <w:rPr>
          <w:spacing w:val="-2"/>
        </w:rPr>
        <w:t>о</w:t>
      </w:r>
      <w:r>
        <w:rPr>
          <w:spacing w:val="40"/>
        </w:rPr>
        <w:t xml:space="preserve"> </w:t>
      </w:r>
      <w:r>
        <w:rPr>
          <w:spacing w:val="-2"/>
        </w:rPr>
        <w:t>производстве</w:t>
      </w:r>
      <w:r>
        <w:rPr>
          <w:spacing w:val="69"/>
        </w:rPr>
        <w:t xml:space="preserve"> </w:t>
      </w:r>
      <w:r>
        <w:rPr>
          <w:spacing w:val="-2"/>
        </w:rPr>
        <w:t>4.0.</w:t>
      </w:r>
      <w:r>
        <w:rPr>
          <w:spacing w:val="49"/>
        </w:rPr>
        <w:t xml:space="preserve"> </w:t>
      </w:r>
      <w:r>
        <w:rPr>
          <w:spacing w:val="-2"/>
        </w:rPr>
        <w:t>Модели</w:t>
      </w:r>
    </w:p>
    <w:p w:rsidR="001A2551" w:rsidRDefault="00573E71">
      <w:pPr>
        <w:spacing w:before="72"/>
        <w:ind w:left="618"/>
        <w:jc w:val="both"/>
        <w:rPr>
          <w:sz w:val="16"/>
        </w:rPr>
      </w:pPr>
      <w:r>
        <w:rPr>
          <w:w w:val="105"/>
          <w:sz w:val="16"/>
        </w:rPr>
        <w:t>П]ЭOИ3BOДCTBeHHЬIX</w:t>
      </w:r>
      <w:r>
        <w:rPr>
          <w:spacing w:val="14"/>
          <w:w w:val="110"/>
          <w:sz w:val="16"/>
        </w:rPr>
        <w:t xml:space="preserve"> </w:t>
      </w:r>
      <w:r>
        <w:rPr>
          <w:spacing w:val="-2"/>
          <w:w w:val="110"/>
          <w:sz w:val="16"/>
        </w:rPr>
        <w:t>ЛИНИЙ.</w:t>
      </w:r>
    </w:p>
    <w:p w:rsidR="001A2551" w:rsidRDefault="00573E71">
      <w:pPr>
        <w:pStyle w:val="4"/>
        <w:spacing w:before="10" w:line="280" w:lineRule="exact"/>
        <w:ind w:left="620"/>
      </w:pPr>
      <w:r>
        <w:rPr>
          <w:w w:val="95"/>
        </w:rPr>
        <w:t>Раздел</w:t>
      </w:r>
      <w:r>
        <w:rPr>
          <w:spacing w:val="-3"/>
        </w:rPr>
        <w:t xml:space="preserve"> </w:t>
      </w:r>
      <w:r>
        <w:rPr>
          <w:w w:val="95"/>
        </w:rPr>
        <w:t>4.</w:t>
      </w:r>
      <w:r>
        <w:rPr>
          <w:spacing w:val="-10"/>
          <w:w w:val="95"/>
        </w:rPr>
        <w:t xml:space="preserve"> </w:t>
      </w:r>
      <w:r>
        <w:rPr>
          <w:w w:val="95"/>
        </w:rPr>
        <w:t>Робототехнические</w:t>
      </w:r>
      <w:r>
        <w:rPr>
          <w:spacing w:val="-10"/>
          <w:w w:val="95"/>
        </w:rPr>
        <w:t xml:space="preserve"> </w:t>
      </w:r>
      <w:r>
        <w:rPr>
          <w:spacing w:val="-2"/>
          <w:w w:val="95"/>
        </w:rPr>
        <w:t>проекты.</w:t>
      </w:r>
    </w:p>
    <w:p w:rsidR="001A2551" w:rsidRDefault="00573E71">
      <w:pPr>
        <w:pStyle w:val="a3"/>
        <w:spacing w:before="2" w:line="230" w:lineRule="auto"/>
        <w:ind w:left="612" w:right="301" w:firstLine="396"/>
      </w:pPr>
      <w:r>
        <w:t xml:space="preserve">Полный цикл создания робота: анализ задания и определение этапов его реализации; проектирование и моделирование робототехнического устройства; конструирование робототехнического устройства (включая использование визуально-программных средств и </w:t>
      </w:r>
      <w:r>
        <w:rPr>
          <w:w w:val="95"/>
        </w:rPr>
        <w:t xml:space="preserve">конструкторских решений); определение начальных данных и конечного результата: что «дано» и </w:t>
      </w:r>
      <w:r>
        <w:t xml:space="preserve">что требуется «получить»; разработка алгоритма реализации роботом заданного результата; </w:t>
      </w:r>
      <w:r>
        <w:rPr>
          <w:w w:val="95"/>
        </w:rPr>
        <w:t xml:space="preserve">реализация алгоритма (включая применение визуально-программных средств, разработку образца- </w:t>
      </w:r>
      <w:r>
        <w:t>прототипа); тестирование робототехнического изделия; отладка и оценка полноты и точности выполнения</w:t>
      </w:r>
      <w:r>
        <w:rPr>
          <w:spacing w:val="-11"/>
        </w:rPr>
        <w:t xml:space="preserve"> </w:t>
      </w:r>
      <w:r>
        <w:t>задания</w:t>
      </w:r>
      <w:r>
        <w:rPr>
          <w:spacing w:val="-7"/>
        </w:rPr>
        <w:t xml:space="preserve"> </w:t>
      </w:r>
      <w:r>
        <w:t>роботом.</w:t>
      </w:r>
    </w:p>
    <w:p w:rsidR="001A2551" w:rsidRDefault="00573E71">
      <w:pPr>
        <w:pStyle w:val="a3"/>
        <w:spacing w:line="265" w:lineRule="exact"/>
        <w:ind w:left="1009"/>
      </w:pPr>
      <w:r>
        <w:rPr>
          <w:w w:val="95"/>
        </w:rPr>
        <w:t>Примеры</w:t>
      </w:r>
      <w:r>
        <w:rPr>
          <w:spacing w:val="-1"/>
          <w:w w:val="95"/>
        </w:rPr>
        <w:t xml:space="preserve"> </w:t>
      </w:r>
      <w:r>
        <w:rPr>
          <w:w w:val="95"/>
        </w:rPr>
        <w:t>роботов</w:t>
      </w:r>
      <w:r>
        <w:rPr>
          <w:spacing w:val="-2"/>
        </w:rPr>
        <w:t xml:space="preserve"> </w:t>
      </w:r>
      <w:r>
        <w:rPr>
          <w:w w:val="95"/>
        </w:rPr>
        <w:t>из</w:t>
      </w:r>
      <w:r>
        <w:rPr>
          <w:spacing w:val="-7"/>
          <w:w w:val="95"/>
        </w:rPr>
        <w:t xml:space="preserve"> </w:t>
      </w:r>
      <w:r>
        <w:rPr>
          <w:w w:val="95"/>
        </w:rPr>
        <w:t>различных</w:t>
      </w:r>
      <w:r>
        <w:rPr>
          <w:spacing w:val="5"/>
        </w:rPr>
        <w:t xml:space="preserve"> </w:t>
      </w:r>
      <w:r>
        <w:rPr>
          <w:w w:val="95"/>
        </w:rPr>
        <w:t>областей.</w:t>
      </w:r>
      <w:r>
        <w:rPr>
          <w:spacing w:val="-3"/>
          <w:w w:val="95"/>
        </w:rPr>
        <w:t xml:space="preserve"> </w:t>
      </w:r>
      <w:r>
        <w:rPr>
          <w:w w:val="95"/>
        </w:rPr>
        <w:t>Их</w:t>
      </w:r>
      <w:r>
        <w:rPr>
          <w:spacing w:val="-4"/>
          <w:w w:val="95"/>
        </w:rPr>
        <w:t xml:space="preserve"> </w:t>
      </w:r>
      <w:r>
        <w:rPr>
          <w:w w:val="95"/>
        </w:rPr>
        <w:t>возможности</w:t>
      </w:r>
      <w:r>
        <w:rPr>
          <w:spacing w:val="5"/>
        </w:rPr>
        <w:t xml:space="preserve"> </w:t>
      </w:r>
      <w:r>
        <w:rPr>
          <w:w w:val="95"/>
        </w:rPr>
        <w:t>и</w:t>
      </w:r>
      <w:r>
        <w:rPr>
          <w:spacing w:val="-12"/>
          <w:w w:val="95"/>
        </w:rPr>
        <w:t xml:space="preserve"> </w:t>
      </w:r>
      <w:r>
        <w:rPr>
          <w:spacing w:val="-2"/>
          <w:w w:val="95"/>
        </w:rPr>
        <w:t>ограничения.</w:t>
      </w:r>
    </w:p>
    <w:p w:rsidR="001A2551" w:rsidRDefault="00573E71">
      <w:pPr>
        <w:pStyle w:val="4"/>
        <w:ind w:left="620"/>
      </w:pPr>
      <w:r>
        <w:rPr>
          <w:w w:val="95"/>
        </w:rPr>
        <w:t>Раздел</w:t>
      </w:r>
      <w:r>
        <w:rPr>
          <w:spacing w:val="-2"/>
          <w:w w:val="95"/>
        </w:rPr>
        <w:t xml:space="preserve"> </w:t>
      </w:r>
      <w:r>
        <w:rPr>
          <w:w w:val="95"/>
        </w:rPr>
        <w:t>5.</w:t>
      </w:r>
      <w:r>
        <w:rPr>
          <w:spacing w:val="-8"/>
          <w:w w:val="95"/>
        </w:rPr>
        <w:t xml:space="preserve"> </w:t>
      </w:r>
      <w:r>
        <w:rPr>
          <w:w w:val="95"/>
        </w:rPr>
        <w:t>От</w:t>
      </w:r>
      <w:r>
        <w:rPr>
          <w:spacing w:val="-3"/>
          <w:w w:val="95"/>
        </w:rPr>
        <w:t xml:space="preserve"> </w:t>
      </w:r>
      <w:r>
        <w:rPr>
          <w:w w:val="95"/>
        </w:rPr>
        <w:t>робототехники</w:t>
      </w:r>
      <w:r>
        <w:rPr>
          <w:spacing w:val="7"/>
        </w:rPr>
        <w:t xml:space="preserve"> </w:t>
      </w:r>
      <w:r>
        <w:rPr>
          <w:w w:val="95"/>
        </w:rPr>
        <w:t>к</w:t>
      </w:r>
      <w:r>
        <w:rPr>
          <w:spacing w:val="-10"/>
          <w:w w:val="95"/>
        </w:rPr>
        <w:t xml:space="preserve"> </w:t>
      </w:r>
      <w:r>
        <w:rPr>
          <w:w w:val="95"/>
        </w:rPr>
        <w:t>искусственному</w:t>
      </w:r>
      <w:r>
        <w:rPr>
          <w:spacing w:val="-13"/>
          <w:w w:val="95"/>
        </w:rPr>
        <w:t xml:space="preserve"> </w:t>
      </w:r>
      <w:r>
        <w:rPr>
          <w:spacing w:val="-2"/>
          <w:w w:val="95"/>
        </w:rPr>
        <w:t>интеллекту.</w:t>
      </w:r>
    </w:p>
    <w:p w:rsidR="001A2551" w:rsidRDefault="00573E71">
      <w:pPr>
        <w:pStyle w:val="a3"/>
        <w:spacing w:before="2" w:line="230" w:lineRule="auto"/>
        <w:ind w:left="612" w:right="297" w:firstLine="399"/>
      </w:pPr>
      <w:r>
        <w:t>Жизненный цикл технологии. Понятие о конвергентных технологиях. Робототехника как пример</w:t>
      </w:r>
      <w:r>
        <w:rPr>
          <w:spacing w:val="-3"/>
        </w:rPr>
        <w:t xml:space="preserve"> </w:t>
      </w:r>
      <w:r>
        <w:t>конвергентных</w:t>
      </w:r>
      <w:r>
        <w:rPr>
          <w:spacing w:val="-1"/>
        </w:rPr>
        <w:t xml:space="preserve"> </w:t>
      </w:r>
      <w:r>
        <w:t>технологий. Перспективы</w:t>
      </w:r>
      <w:r>
        <w:rPr>
          <w:spacing w:val="-4"/>
        </w:rPr>
        <w:t xml:space="preserve"> </w:t>
      </w:r>
      <w:r>
        <w:t>автоматизации и</w:t>
      </w:r>
      <w:r>
        <w:rPr>
          <w:spacing w:val="-10"/>
        </w:rPr>
        <w:t xml:space="preserve"> </w:t>
      </w:r>
      <w:r>
        <w:t>роботизации: возможности</w:t>
      </w:r>
      <w:r>
        <w:rPr>
          <w:spacing w:val="-2"/>
        </w:rPr>
        <w:t xml:space="preserve"> </w:t>
      </w:r>
      <w:r>
        <w:t xml:space="preserve">и </w:t>
      </w:r>
      <w:r>
        <w:rPr>
          <w:spacing w:val="-2"/>
        </w:rPr>
        <w:t>ограничения.</w:t>
      </w:r>
    </w:p>
    <w:p w:rsidR="001A2551" w:rsidRDefault="00573E71">
      <w:pPr>
        <w:pStyle w:val="4"/>
        <w:spacing w:before="160" w:line="280" w:lineRule="exact"/>
        <w:jc w:val="left"/>
      </w:pPr>
      <w:r>
        <w:rPr>
          <w:w w:val="95"/>
        </w:rPr>
        <w:t>Модуль</w:t>
      </w:r>
      <w:r>
        <w:rPr>
          <w:spacing w:val="-2"/>
        </w:rPr>
        <w:t xml:space="preserve"> </w:t>
      </w:r>
      <w:r>
        <w:rPr>
          <w:w w:val="95"/>
        </w:rPr>
        <w:t>«ЗD-моделирование,</w:t>
      </w:r>
      <w:r>
        <w:rPr>
          <w:spacing w:val="-12"/>
          <w:w w:val="95"/>
        </w:rPr>
        <w:t xml:space="preserve"> </w:t>
      </w:r>
      <w:r>
        <w:rPr>
          <w:w w:val="95"/>
        </w:rPr>
        <w:t>макетирование,</w:t>
      </w:r>
      <w:r>
        <w:rPr>
          <w:spacing w:val="-13"/>
          <w:w w:val="95"/>
        </w:rPr>
        <w:t xml:space="preserve"> </w:t>
      </w:r>
      <w:r>
        <w:rPr>
          <w:spacing w:val="-2"/>
          <w:w w:val="95"/>
        </w:rPr>
        <w:t>прототипирование»</w:t>
      </w:r>
    </w:p>
    <w:p w:rsidR="001A2551" w:rsidRDefault="00573E71">
      <w:pPr>
        <w:pStyle w:val="a3"/>
        <w:tabs>
          <w:tab w:val="left" w:pos="1162"/>
        </w:tabs>
        <w:spacing w:line="280" w:lineRule="exact"/>
        <w:ind w:left="621"/>
        <w:jc w:val="left"/>
      </w:pPr>
      <w:r>
        <w:rPr>
          <w:w w:val="95"/>
        </w:rPr>
        <w:t>7-</w:t>
      </w:r>
      <w:r>
        <w:rPr>
          <w:spacing w:val="-10"/>
        </w:rPr>
        <w:t>9</w:t>
      </w:r>
      <w:r>
        <w:tab/>
      </w:r>
      <w:r>
        <w:rPr>
          <w:spacing w:val="-2"/>
        </w:rPr>
        <w:t>КЛАССЫ</w:t>
      </w:r>
    </w:p>
    <w:p w:rsidR="001A2551" w:rsidRDefault="001A2551">
      <w:pPr>
        <w:spacing w:line="280" w:lineRule="exact"/>
        <w:sectPr w:rsidR="001A2551">
          <w:pgSz w:w="11900" w:h="16840"/>
          <w:pgMar w:top="1100" w:right="280" w:bottom="1460" w:left="380" w:header="0" w:footer="1228" w:gutter="0"/>
          <w:cols w:space="720"/>
        </w:sectPr>
      </w:pPr>
    </w:p>
    <w:p w:rsidR="001A2551" w:rsidRDefault="00573E71">
      <w:pPr>
        <w:pStyle w:val="4"/>
        <w:spacing w:before="70" w:line="280" w:lineRule="exact"/>
        <w:ind w:left="620"/>
        <w:jc w:val="left"/>
      </w:pPr>
      <w:r>
        <w:rPr>
          <w:w w:val="95"/>
        </w:rPr>
        <w:lastRenderedPageBreak/>
        <w:t>Раздел</w:t>
      </w:r>
      <w:r>
        <w:rPr>
          <w:spacing w:val="-2"/>
        </w:rPr>
        <w:t xml:space="preserve"> </w:t>
      </w:r>
      <w:r>
        <w:rPr>
          <w:w w:val="95"/>
        </w:rPr>
        <w:t>1.</w:t>
      </w:r>
      <w:r>
        <w:rPr>
          <w:spacing w:val="-7"/>
          <w:w w:val="95"/>
        </w:rPr>
        <w:t xml:space="preserve"> </w:t>
      </w:r>
      <w:r>
        <w:rPr>
          <w:w w:val="95"/>
        </w:rPr>
        <w:t>Модели</w:t>
      </w:r>
      <w:r>
        <w:rPr>
          <w:spacing w:val="1"/>
        </w:rPr>
        <w:t xml:space="preserve"> </w:t>
      </w:r>
      <w:r>
        <w:rPr>
          <w:w w:val="95"/>
        </w:rPr>
        <w:t>и</w:t>
      </w:r>
      <w:r>
        <w:rPr>
          <w:spacing w:val="-5"/>
          <w:w w:val="95"/>
        </w:rPr>
        <w:t xml:space="preserve"> </w:t>
      </w:r>
      <w:r>
        <w:rPr>
          <w:spacing w:val="-2"/>
          <w:w w:val="95"/>
        </w:rPr>
        <w:t>технологии.</w:t>
      </w:r>
    </w:p>
    <w:p w:rsidR="001A2551" w:rsidRDefault="00573E71">
      <w:pPr>
        <w:pStyle w:val="a3"/>
        <w:spacing w:line="232" w:lineRule="auto"/>
        <w:ind w:left="616" w:firstLine="394"/>
        <w:jc w:val="left"/>
      </w:pPr>
      <w:r>
        <w:rPr>
          <w:w w:val="95"/>
        </w:rPr>
        <w:t>Виды</w:t>
      </w:r>
      <w:r>
        <w:t xml:space="preserve"> </w:t>
      </w:r>
      <w:r>
        <w:rPr>
          <w:w w:val="95"/>
        </w:rPr>
        <w:t>и свойства,</w:t>
      </w:r>
      <w:r>
        <w:rPr>
          <w:spacing w:val="33"/>
        </w:rPr>
        <w:t xml:space="preserve"> </w:t>
      </w:r>
      <w:r>
        <w:rPr>
          <w:w w:val="95"/>
        </w:rPr>
        <w:t>назначение</w:t>
      </w:r>
      <w:r>
        <w:rPr>
          <w:spacing w:val="26"/>
        </w:rPr>
        <w:t xml:space="preserve"> </w:t>
      </w:r>
      <w:r>
        <w:rPr>
          <w:w w:val="95"/>
        </w:rPr>
        <w:t>моделей.</w:t>
      </w:r>
      <w:r>
        <w:rPr>
          <w:spacing w:val="29"/>
        </w:rPr>
        <w:t xml:space="preserve"> </w:t>
      </w:r>
      <w:r>
        <w:rPr>
          <w:w w:val="95"/>
        </w:rPr>
        <w:t>Адекватность</w:t>
      </w:r>
      <w:r>
        <w:rPr>
          <w:spacing w:val="36"/>
        </w:rPr>
        <w:t xml:space="preserve"> </w:t>
      </w:r>
      <w:r>
        <w:rPr>
          <w:w w:val="95"/>
        </w:rPr>
        <w:t>модели</w:t>
      </w:r>
      <w:r>
        <w:rPr>
          <w:spacing w:val="18"/>
        </w:rPr>
        <w:t xml:space="preserve"> </w:t>
      </w:r>
      <w:r>
        <w:rPr>
          <w:w w:val="95"/>
        </w:rPr>
        <w:t>моделируемому</w:t>
      </w:r>
      <w:r>
        <w:rPr>
          <w:spacing w:val="40"/>
        </w:rPr>
        <w:t xml:space="preserve"> </w:t>
      </w:r>
      <w:r>
        <w:rPr>
          <w:w w:val="95"/>
        </w:rPr>
        <w:t>объекту</w:t>
      </w:r>
      <w:r>
        <w:rPr>
          <w:spacing w:val="22"/>
        </w:rPr>
        <w:t xml:space="preserve"> </w:t>
      </w:r>
      <w:r>
        <w:rPr>
          <w:w w:val="95"/>
        </w:rPr>
        <w:t>и</w:t>
      </w:r>
      <w:r>
        <w:t xml:space="preserve"> </w:t>
      </w:r>
      <w:r>
        <w:rPr>
          <w:w w:val="95"/>
        </w:rPr>
        <w:t xml:space="preserve">целям </w:t>
      </w:r>
      <w:r>
        <w:rPr>
          <w:spacing w:val="-2"/>
        </w:rPr>
        <w:t>моделирования.</w:t>
      </w:r>
    </w:p>
    <w:p w:rsidR="001A2551" w:rsidRDefault="00573E71">
      <w:pPr>
        <w:pStyle w:val="4"/>
        <w:spacing w:line="274" w:lineRule="exact"/>
        <w:ind w:left="620"/>
        <w:jc w:val="left"/>
      </w:pPr>
      <w:r>
        <w:rPr>
          <w:w w:val="95"/>
        </w:rPr>
        <w:t>Раздел</w:t>
      </w:r>
      <w:r>
        <w:rPr>
          <w:spacing w:val="-7"/>
          <w:w w:val="95"/>
        </w:rPr>
        <w:t xml:space="preserve"> </w:t>
      </w:r>
      <w:r>
        <w:rPr>
          <w:w w:val="95"/>
        </w:rPr>
        <w:t>2.</w:t>
      </w:r>
      <w:r>
        <w:rPr>
          <w:spacing w:val="-12"/>
          <w:w w:val="95"/>
        </w:rPr>
        <w:t xml:space="preserve"> </w:t>
      </w:r>
      <w:r>
        <w:rPr>
          <w:w w:val="95"/>
        </w:rPr>
        <w:t>Визуальные</w:t>
      </w:r>
      <w:r>
        <w:rPr>
          <w:spacing w:val="6"/>
        </w:rPr>
        <w:t xml:space="preserve"> </w:t>
      </w:r>
      <w:r>
        <w:rPr>
          <w:spacing w:val="-2"/>
          <w:w w:val="95"/>
        </w:rPr>
        <w:t>модели.</w:t>
      </w:r>
    </w:p>
    <w:p w:rsidR="001A2551" w:rsidRDefault="00573E71">
      <w:pPr>
        <w:pStyle w:val="a3"/>
        <w:spacing w:line="273" w:lineRule="exact"/>
        <w:ind w:left="1018"/>
        <w:jc w:val="left"/>
      </w:pPr>
      <w:r>
        <w:rPr>
          <w:w w:val="95"/>
        </w:rPr>
        <w:t>ЗD-моделирование</w:t>
      </w:r>
      <w:r>
        <w:rPr>
          <w:spacing w:val="-13"/>
          <w:w w:val="95"/>
        </w:rPr>
        <w:t xml:space="preserve"> </w:t>
      </w:r>
      <w:r>
        <w:rPr>
          <w:w w:val="95"/>
        </w:rPr>
        <w:t>как</w:t>
      </w:r>
      <w:r>
        <w:rPr>
          <w:spacing w:val="-12"/>
          <w:w w:val="95"/>
        </w:rPr>
        <w:t xml:space="preserve"> </w:t>
      </w:r>
      <w:r>
        <w:rPr>
          <w:w w:val="95"/>
        </w:rPr>
        <w:t>технология</w:t>
      </w:r>
      <w:r>
        <w:rPr>
          <w:spacing w:val="-2"/>
          <w:w w:val="95"/>
        </w:rPr>
        <w:t xml:space="preserve"> </w:t>
      </w:r>
      <w:r>
        <w:rPr>
          <w:w w:val="95"/>
        </w:rPr>
        <w:t>создания</w:t>
      </w:r>
      <w:r>
        <w:rPr>
          <w:spacing w:val="-5"/>
          <w:w w:val="95"/>
        </w:rPr>
        <w:t xml:space="preserve"> </w:t>
      </w:r>
      <w:r>
        <w:rPr>
          <w:w w:val="95"/>
        </w:rPr>
        <w:t>визуальных</w:t>
      </w:r>
      <w:r>
        <w:rPr>
          <w:spacing w:val="4"/>
        </w:rPr>
        <w:t xml:space="preserve"> </w:t>
      </w:r>
      <w:r>
        <w:rPr>
          <w:spacing w:val="-2"/>
          <w:w w:val="95"/>
        </w:rPr>
        <w:t>моделей.</w:t>
      </w:r>
    </w:p>
    <w:p w:rsidR="001A2551" w:rsidRDefault="00573E71">
      <w:pPr>
        <w:pStyle w:val="a3"/>
        <w:spacing w:line="232" w:lineRule="auto"/>
        <w:ind w:left="616" w:firstLine="393"/>
        <w:jc w:val="left"/>
      </w:pPr>
      <w:r>
        <w:rPr>
          <w:w w:val="95"/>
        </w:rPr>
        <w:t>Графические</w:t>
      </w:r>
      <w:r>
        <w:rPr>
          <w:spacing w:val="36"/>
        </w:rPr>
        <w:t xml:space="preserve"> </w:t>
      </w:r>
      <w:r>
        <w:rPr>
          <w:w w:val="95"/>
        </w:rPr>
        <w:t>примитивы</w:t>
      </w:r>
      <w:r>
        <w:rPr>
          <w:spacing w:val="40"/>
        </w:rPr>
        <w:t xml:space="preserve"> </w:t>
      </w:r>
      <w:r>
        <w:rPr>
          <w:w w:val="95"/>
        </w:rPr>
        <w:t>в</w:t>
      </w:r>
      <w:r>
        <w:t xml:space="preserve"> </w:t>
      </w:r>
      <w:r>
        <w:rPr>
          <w:w w:val="95"/>
        </w:rPr>
        <w:t>ЗD-моделировании. Куб</w:t>
      </w:r>
      <w:r>
        <w:rPr>
          <w:spacing w:val="32"/>
        </w:rPr>
        <w:t xml:space="preserve"> </w:t>
      </w:r>
      <w:r>
        <w:rPr>
          <w:w w:val="95"/>
        </w:rPr>
        <w:t>и</w:t>
      </w:r>
      <w:r>
        <w:t xml:space="preserve"> </w:t>
      </w:r>
      <w:r>
        <w:rPr>
          <w:w w:val="95"/>
        </w:rPr>
        <w:t>кубоид.</w:t>
      </w:r>
      <w:r>
        <w:rPr>
          <w:spacing w:val="30"/>
        </w:rPr>
        <w:t xml:space="preserve"> </w:t>
      </w:r>
      <w:r>
        <w:rPr>
          <w:w w:val="95"/>
        </w:rPr>
        <w:t>Шар</w:t>
      </w:r>
      <w:r>
        <w:rPr>
          <w:spacing w:val="26"/>
        </w:rPr>
        <w:t xml:space="preserve"> </w:t>
      </w:r>
      <w:r>
        <w:rPr>
          <w:w w:val="95"/>
        </w:rPr>
        <w:t>и</w:t>
      </w:r>
      <w:r>
        <w:rPr>
          <w:spacing w:val="25"/>
        </w:rPr>
        <w:t xml:space="preserve"> </w:t>
      </w:r>
      <w:r>
        <w:rPr>
          <w:w w:val="95"/>
        </w:rPr>
        <w:t>многогранник.</w:t>
      </w:r>
      <w:r>
        <w:rPr>
          <w:spacing w:val="40"/>
        </w:rPr>
        <w:t xml:space="preserve"> </w:t>
      </w:r>
      <w:r>
        <w:rPr>
          <w:w w:val="95"/>
        </w:rPr>
        <w:t xml:space="preserve">Цилиндр, </w:t>
      </w:r>
      <w:r>
        <w:t>призма, пирамида.</w:t>
      </w:r>
    </w:p>
    <w:p w:rsidR="001A2551" w:rsidRDefault="00573E71">
      <w:pPr>
        <w:pStyle w:val="a3"/>
        <w:spacing w:line="232" w:lineRule="auto"/>
        <w:ind w:left="616" w:firstLine="399"/>
        <w:jc w:val="left"/>
      </w:pPr>
      <w:r>
        <w:rPr>
          <w:w w:val="95"/>
        </w:rPr>
        <w:t>Операции</w:t>
      </w:r>
      <w:r>
        <w:rPr>
          <w:spacing w:val="40"/>
        </w:rPr>
        <w:t xml:space="preserve"> </w:t>
      </w:r>
      <w:r>
        <w:rPr>
          <w:w w:val="95"/>
        </w:rPr>
        <w:t>над</w:t>
      </w:r>
      <w:r>
        <w:rPr>
          <w:spacing w:val="32"/>
        </w:rPr>
        <w:t xml:space="preserve"> </w:t>
      </w:r>
      <w:r>
        <w:rPr>
          <w:w w:val="95"/>
        </w:rPr>
        <w:t>примитивами.</w:t>
      </w:r>
      <w:r>
        <w:rPr>
          <w:spacing w:val="40"/>
        </w:rPr>
        <w:t xml:space="preserve"> </w:t>
      </w:r>
      <w:r>
        <w:rPr>
          <w:w w:val="95"/>
        </w:rPr>
        <w:t>Поворот</w:t>
      </w:r>
      <w:r>
        <w:rPr>
          <w:spacing w:val="38"/>
        </w:rPr>
        <w:t xml:space="preserve"> </w:t>
      </w:r>
      <w:r>
        <w:rPr>
          <w:w w:val="95"/>
        </w:rPr>
        <w:t>тел</w:t>
      </w:r>
      <w:r>
        <w:rPr>
          <w:spacing w:val="25"/>
        </w:rPr>
        <w:t xml:space="preserve"> </w:t>
      </w:r>
      <w:r>
        <w:rPr>
          <w:w w:val="95"/>
        </w:rPr>
        <w:t>в</w:t>
      </w:r>
      <w:r>
        <w:rPr>
          <w:spacing w:val="25"/>
        </w:rPr>
        <w:t xml:space="preserve"> </w:t>
      </w:r>
      <w:r>
        <w:rPr>
          <w:w w:val="95"/>
        </w:rPr>
        <w:t>пространстве.</w:t>
      </w:r>
      <w:r>
        <w:rPr>
          <w:spacing w:val="40"/>
        </w:rPr>
        <w:t xml:space="preserve"> </w:t>
      </w:r>
      <w:r>
        <w:rPr>
          <w:w w:val="95"/>
        </w:rPr>
        <w:t>Масштабирование</w:t>
      </w:r>
      <w:r>
        <w:rPr>
          <w:spacing w:val="23"/>
        </w:rPr>
        <w:t xml:space="preserve"> </w:t>
      </w:r>
      <w:r>
        <w:rPr>
          <w:w w:val="95"/>
        </w:rPr>
        <w:t>тел.</w:t>
      </w:r>
      <w:r>
        <w:rPr>
          <w:spacing w:val="27"/>
        </w:rPr>
        <w:t xml:space="preserve"> </w:t>
      </w:r>
      <w:r w:rsidR="00BB0110">
        <w:rPr>
          <w:w w:val="95"/>
        </w:rPr>
        <w:t>Вычитание</w:t>
      </w:r>
      <w:r>
        <w:rPr>
          <w:w w:val="95"/>
        </w:rPr>
        <w:t xml:space="preserve">, </w:t>
      </w:r>
      <w:r>
        <w:rPr>
          <w:spacing w:val="-2"/>
        </w:rPr>
        <w:t>пересечение и</w:t>
      </w:r>
      <w:r>
        <w:rPr>
          <w:spacing w:val="-14"/>
        </w:rPr>
        <w:t xml:space="preserve"> </w:t>
      </w:r>
      <w:r>
        <w:rPr>
          <w:spacing w:val="-2"/>
        </w:rPr>
        <w:t>объединение</w:t>
      </w:r>
      <w:r>
        <w:rPr>
          <w:spacing w:val="7"/>
        </w:rPr>
        <w:t xml:space="preserve"> </w:t>
      </w:r>
      <w:r>
        <w:rPr>
          <w:spacing w:val="-2"/>
        </w:rPr>
        <w:t>геометрических</w:t>
      </w:r>
      <w:r>
        <w:rPr>
          <w:spacing w:val="-11"/>
        </w:rPr>
        <w:t xml:space="preserve"> </w:t>
      </w:r>
      <w:r>
        <w:rPr>
          <w:spacing w:val="-2"/>
        </w:rPr>
        <w:t>тел.</w:t>
      </w:r>
    </w:p>
    <w:p w:rsidR="001A2551" w:rsidRDefault="00573E71">
      <w:pPr>
        <w:pStyle w:val="a3"/>
        <w:spacing w:line="269" w:lineRule="exact"/>
        <w:ind w:left="1010"/>
        <w:jc w:val="left"/>
      </w:pPr>
      <w:r>
        <w:rPr>
          <w:spacing w:val="-2"/>
          <w:w w:val="95"/>
        </w:rPr>
        <w:t>Моделирование</w:t>
      </w:r>
      <w:r>
        <w:rPr>
          <w:spacing w:val="18"/>
        </w:rPr>
        <w:t xml:space="preserve"> </w:t>
      </w:r>
      <w:r>
        <w:rPr>
          <w:spacing w:val="-2"/>
          <w:w w:val="95"/>
        </w:rPr>
        <w:t>сложных</w:t>
      </w:r>
      <w:r>
        <w:rPr>
          <w:spacing w:val="5"/>
        </w:rPr>
        <w:t xml:space="preserve"> </w:t>
      </w:r>
      <w:r>
        <w:rPr>
          <w:spacing w:val="-2"/>
          <w:w w:val="95"/>
        </w:rPr>
        <w:t>объектов.</w:t>
      </w:r>
    </w:p>
    <w:p w:rsidR="001A2551" w:rsidRDefault="00573E71">
      <w:pPr>
        <w:pStyle w:val="a3"/>
        <w:tabs>
          <w:tab w:val="left" w:pos="4034"/>
        </w:tabs>
        <w:spacing w:before="2" w:line="228" w:lineRule="auto"/>
        <w:ind w:left="613" w:right="333" w:firstLine="396"/>
        <w:jc w:val="left"/>
      </w:pPr>
      <w:r>
        <w:t>Рендеринг.</w:t>
      </w:r>
      <w:r>
        <w:rPr>
          <w:spacing w:val="80"/>
        </w:rPr>
        <w:t xml:space="preserve"> </w:t>
      </w:r>
      <w:r>
        <w:t>Полигональная</w:t>
      </w:r>
      <w:r>
        <w:tab/>
      </w:r>
      <w:r>
        <w:rPr>
          <w:spacing w:val="-2"/>
        </w:rPr>
        <w:t>сетка.</w:t>
      </w:r>
      <w:r>
        <w:rPr>
          <w:spacing w:val="59"/>
        </w:rPr>
        <w:t xml:space="preserve"> </w:t>
      </w:r>
      <w:r>
        <w:rPr>
          <w:spacing w:val="-2"/>
        </w:rPr>
        <w:t>Диаграмма</w:t>
      </w:r>
      <w:r>
        <w:rPr>
          <w:spacing w:val="65"/>
        </w:rPr>
        <w:t xml:space="preserve"> </w:t>
      </w:r>
      <w:r>
        <w:rPr>
          <w:spacing w:val="-2"/>
        </w:rPr>
        <w:t>Вронского</w:t>
      </w:r>
      <w:r>
        <w:rPr>
          <w:spacing w:val="60"/>
        </w:rPr>
        <w:t xml:space="preserve"> </w:t>
      </w:r>
      <w:r>
        <w:rPr>
          <w:spacing w:val="-2"/>
        </w:rPr>
        <w:t>и</w:t>
      </w:r>
      <w:r>
        <w:rPr>
          <w:spacing w:val="51"/>
        </w:rPr>
        <w:t xml:space="preserve"> </w:t>
      </w:r>
      <w:r>
        <w:rPr>
          <w:spacing w:val="-2"/>
        </w:rPr>
        <w:t>её</w:t>
      </w:r>
      <w:r>
        <w:rPr>
          <w:spacing w:val="47"/>
        </w:rPr>
        <w:t xml:space="preserve"> </w:t>
      </w:r>
      <w:r>
        <w:rPr>
          <w:spacing w:val="-2"/>
        </w:rPr>
        <w:t>особенности.</w:t>
      </w:r>
      <w:r>
        <w:rPr>
          <w:spacing w:val="63"/>
        </w:rPr>
        <w:t xml:space="preserve"> </w:t>
      </w:r>
      <w:r>
        <w:rPr>
          <w:spacing w:val="-2"/>
        </w:rPr>
        <w:t xml:space="preserve">Триангуляция </w:t>
      </w:r>
      <w:r>
        <w:rPr>
          <w:w w:val="95"/>
        </w:rPr>
        <w:t>Делоне. Компьютерные программы,</w:t>
      </w:r>
      <w:r>
        <w:t xml:space="preserve"> </w:t>
      </w:r>
      <w:r>
        <w:rPr>
          <w:w w:val="95"/>
        </w:rPr>
        <w:t>осуществляющие рендеринг (рендеры).</w:t>
      </w:r>
    </w:p>
    <w:p w:rsidR="001A2551" w:rsidRDefault="00573E71">
      <w:pPr>
        <w:pStyle w:val="a3"/>
        <w:spacing w:line="232" w:lineRule="auto"/>
        <w:ind w:left="610" w:firstLine="408"/>
        <w:jc w:val="left"/>
      </w:pPr>
      <w:r>
        <w:rPr>
          <w:spacing w:val="-2"/>
        </w:rPr>
        <w:t>ЗD-печать.</w:t>
      </w:r>
      <w:r>
        <w:rPr>
          <w:spacing w:val="58"/>
        </w:rPr>
        <w:t xml:space="preserve"> </w:t>
      </w:r>
      <w:r>
        <w:rPr>
          <w:spacing w:val="-2"/>
        </w:rPr>
        <w:t>Техника</w:t>
      </w:r>
      <w:r>
        <w:rPr>
          <w:spacing w:val="52"/>
        </w:rPr>
        <w:t xml:space="preserve"> </w:t>
      </w:r>
      <w:r>
        <w:rPr>
          <w:spacing w:val="-2"/>
        </w:rPr>
        <w:t>безопасности</w:t>
      </w:r>
      <w:r>
        <w:rPr>
          <w:spacing w:val="58"/>
        </w:rPr>
        <w:t xml:space="preserve"> </w:t>
      </w:r>
      <w:r>
        <w:rPr>
          <w:spacing w:val="-2"/>
        </w:rPr>
        <w:t>в</w:t>
      </w:r>
      <w:r>
        <w:rPr>
          <w:spacing w:val="40"/>
        </w:rPr>
        <w:t xml:space="preserve"> </w:t>
      </w:r>
      <w:r>
        <w:rPr>
          <w:spacing w:val="-2"/>
        </w:rPr>
        <w:t>ЗD-печати.</w:t>
      </w:r>
      <w:r>
        <w:rPr>
          <w:spacing w:val="63"/>
        </w:rPr>
        <w:t xml:space="preserve"> </w:t>
      </w:r>
      <w:r>
        <w:rPr>
          <w:spacing w:val="-2"/>
        </w:rPr>
        <w:t>Аддитивные</w:t>
      </w:r>
      <w:r>
        <w:rPr>
          <w:spacing w:val="53"/>
        </w:rPr>
        <w:t xml:space="preserve"> </w:t>
      </w:r>
      <w:r>
        <w:rPr>
          <w:spacing w:val="-2"/>
        </w:rPr>
        <w:t>технологии.</w:t>
      </w:r>
      <w:r>
        <w:rPr>
          <w:spacing w:val="55"/>
        </w:rPr>
        <w:t xml:space="preserve"> </w:t>
      </w:r>
      <w:r>
        <w:rPr>
          <w:spacing w:val="-2"/>
        </w:rPr>
        <w:t>Экструдер</w:t>
      </w:r>
      <w:r>
        <w:rPr>
          <w:spacing w:val="56"/>
        </w:rPr>
        <w:t xml:space="preserve"> </w:t>
      </w:r>
      <w:r>
        <w:rPr>
          <w:spacing w:val="-2"/>
        </w:rPr>
        <w:t>и</w:t>
      </w:r>
      <w:r>
        <w:rPr>
          <w:spacing w:val="37"/>
        </w:rPr>
        <w:t xml:space="preserve"> </w:t>
      </w:r>
      <w:r>
        <w:rPr>
          <w:spacing w:val="-2"/>
        </w:rPr>
        <w:t>его устройство. Кинематика</w:t>
      </w:r>
      <w:r>
        <w:rPr>
          <w:spacing w:val="13"/>
        </w:rPr>
        <w:t xml:space="preserve"> </w:t>
      </w:r>
      <w:r>
        <w:rPr>
          <w:spacing w:val="-2"/>
        </w:rPr>
        <w:t>ЗD-принтера.</w:t>
      </w:r>
    </w:p>
    <w:p w:rsidR="001A2551" w:rsidRDefault="00573E71">
      <w:pPr>
        <w:pStyle w:val="a3"/>
        <w:spacing w:line="232" w:lineRule="auto"/>
        <w:ind w:left="616" w:right="310" w:firstLine="401"/>
        <w:jc w:val="left"/>
      </w:pPr>
      <w:r>
        <w:rPr>
          <w:w w:val="95"/>
        </w:rPr>
        <w:t>Характеристики материалов</w:t>
      </w:r>
      <w:r>
        <w:rPr>
          <w:spacing w:val="34"/>
        </w:rPr>
        <w:t xml:space="preserve"> </w:t>
      </w:r>
      <w:r>
        <w:rPr>
          <w:w w:val="95"/>
        </w:rPr>
        <w:t>для</w:t>
      </w:r>
      <w:r>
        <w:t xml:space="preserve"> </w:t>
      </w:r>
      <w:r>
        <w:rPr>
          <w:w w:val="95"/>
        </w:rPr>
        <w:t>ЗD-принтера.</w:t>
      </w:r>
      <w:r>
        <w:rPr>
          <w:spacing w:val="30"/>
        </w:rPr>
        <w:t xml:space="preserve"> </w:t>
      </w:r>
      <w:r>
        <w:rPr>
          <w:w w:val="95"/>
        </w:rPr>
        <w:t>Основные</w:t>
      </w:r>
      <w:r>
        <w:rPr>
          <w:spacing w:val="26"/>
        </w:rPr>
        <w:t xml:space="preserve"> </w:t>
      </w:r>
      <w:r>
        <w:rPr>
          <w:w w:val="95"/>
        </w:rPr>
        <w:t>настройки</w:t>
      </w:r>
      <w:r>
        <w:rPr>
          <w:spacing w:val="23"/>
        </w:rPr>
        <w:t xml:space="preserve"> </w:t>
      </w:r>
      <w:r>
        <w:rPr>
          <w:w w:val="95"/>
        </w:rPr>
        <w:t>для</w:t>
      </w:r>
      <w:r>
        <w:t xml:space="preserve"> </w:t>
      </w:r>
      <w:r>
        <w:rPr>
          <w:w w:val="95"/>
        </w:rPr>
        <w:t>выполнения</w:t>
      </w:r>
      <w:r>
        <w:rPr>
          <w:spacing w:val="31"/>
        </w:rPr>
        <w:t xml:space="preserve"> </w:t>
      </w:r>
      <w:r>
        <w:rPr>
          <w:w w:val="95"/>
        </w:rPr>
        <w:t>печати</w:t>
      </w:r>
      <w:r>
        <w:t xml:space="preserve"> </w:t>
      </w:r>
      <w:r>
        <w:rPr>
          <w:w w:val="95"/>
        </w:rPr>
        <w:t>на ЗD-принтере.</w:t>
      </w:r>
      <w:r>
        <w:t xml:space="preserve"> </w:t>
      </w:r>
      <w:r>
        <w:rPr>
          <w:w w:val="95"/>
        </w:rPr>
        <w:t>Подготовка</w:t>
      </w:r>
      <w:r>
        <w:rPr>
          <w:spacing w:val="40"/>
        </w:rPr>
        <w:t xml:space="preserve"> </w:t>
      </w:r>
      <w:r>
        <w:rPr>
          <w:w w:val="95"/>
        </w:rPr>
        <w:t>к печати. Печать ЗD-модели.</w:t>
      </w:r>
    </w:p>
    <w:p w:rsidR="001A2551" w:rsidRDefault="00573E71">
      <w:pPr>
        <w:pStyle w:val="a3"/>
        <w:spacing w:line="271" w:lineRule="exact"/>
        <w:ind w:left="1009"/>
        <w:jc w:val="left"/>
      </w:pPr>
      <w:r>
        <w:rPr>
          <w:spacing w:val="-2"/>
          <w:w w:val="95"/>
        </w:rPr>
        <w:t>Профессии,</w:t>
      </w:r>
      <w:r>
        <w:rPr>
          <w:spacing w:val="18"/>
        </w:rPr>
        <w:t xml:space="preserve"> </w:t>
      </w:r>
      <w:r>
        <w:rPr>
          <w:spacing w:val="-2"/>
          <w:w w:val="95"/>
        </w:rPr>
        <w:t>связанные</w:t>
      </w:r>
      <w:r>
        <w:rPr>
          <w:spacing w:val="7"/>
        </w:rPr>
        <w:t xml:space="preserve"> </w:t>
      </w:r>
      <w:r>
        <w:rPr>
          <w:spacing w:val="-2"/>
          <w:w w:val="95"/>
        </w:rPr>
        <w:t>с</w:t>
      </w:r>
      <w:r>
        <w:rPr>
          <w:spacing w:val="-6"/>
          <w:w w:val="95"/>
        </w:rPr>
        <w:t xml:space="preserve"> </w:t>
      </w:r>
      <w:r>
        <w:rPr>
          <w:spacing w:val="-2"/>
          <w:w w:val="95"/>
        </w:rPr>
        <w:t>ЗD-печатью.</w:t>
      </w:r>
    </w:p>
    <w:p w:rsidR="001A2551" w:rsidRDefault="00573E71">
      <w:pPr>
        <w:pStyle w:val="4"/>
        <w:ind w:left="620"/>
        <w:jc w:val="left"/>
      </w:pPr>
      <w:r>
        <w:rPr>
          <w:w w:val="95"/>
        </w:rPr>
        <w:t>Раздел</w:t>
      </w:r>
      <w:r>
        <w:rPr>
          <w:spacing w:val="-10"/>
          <w:w w:val="95"/>
        </w:rPr>
        <w:t xml:space="preserve"> </w:t>
      </w:r>
      <w:r>
        <w:rPr>
          <w:w w:val="95"/>
        </w:rPr>
        <w:t>3.</w:t>
      </w:r>
      <w:r>
        <w:rPr>
          <w:spacing w:val="-13"/>
          <w:w w:val="95"/>
        </w:rPr>
        <w:t xml:space="preserve"> </w:t>
      </w:r>
      <w:r>
        <w:rPr>
          <w:w w:val="95"/>
        </w:rPr>
        <w:t>Создание</w:t>
      </w:r>
      <w:r>
        <w:rPr>
          <w:spacing w:val="-2"/>
          <w:w w:val="95"/>
        </w:rPr>
        <w:t xml:space="preserve"> </w:t>
      </w:r>
      <w:r>
        <w:rPr>
          <w:w w:val="95"/>
        </w:rPr>
        <w:t>макетов</w:t>
      </w:r>
      <w:r>
        <w:rPr>
          <w:spacing w:val="-1"/>
          <w:w w:val="95"/>
        </w:rPr>
        <w:t xml:space="preserve"> </w:t>
      </w:r>
      <w:r>
        <w:rPr>
          <w:w w:val="95"/>
        </w:rPr>
        <w:t>с</w:t>
      </w:r>
      <w:r>
        <w:rPr>
          <w:spacing w:val="-13"/>
          <w:w w:val="95"/>
        </w:rPr>
        <w:t xml:space="preserve"> </w:t>
      </w:r>
      <w:r>
        <w:rPr>
          <w:w w:val="95"/>
        </w:rPr>
        <w:t>помощью</w:t>
      </w:r>
      <w:r>
        <w:rPr>
          <w:spacing w:val="-2"/>
        </w:rPr>
        <w:t xml:space="preserve"> </w:t>
      </w:r>
      <w:r>
        <w:rPr>
          <w:w w:val="95"/>
        </w:rPr>
        <w:t>программных</w:t>
      </w:r>
      <w:r>
        <w:rPr>
          <w:spacing w:val="3"/>
        </w:rPr>
        <w:t xml:space="preserve"> </w:t>
      </w:r>
      <w:r>
        <w:rPr>
          <w:spacing w:val="-2"/>
          <w:w w:val="95"/>
        </w:rPr>
        <w:t>средств.</w:t>
      </w:r>
    </w:p>
    <w:p w:rsidR="001A2551" w:rsidRDefault="00573E71">
      <w:pPr>
        <w:pStyle w:val="a3"/>
        <w:tabs>
          <w:tab w:val="left" w:pos="2507"/>
          <w:tab w:val="left" w:pos="3869"/>
          <w:tab w:val="left" w:pos="7081"/>
          <w:tab w:val="left" w:pos="8332"/>
          <w:tab w:val="left" w:pos="10185"/>
        </w:tabs>
        <w:spacing w:line="276" w:lineRule="exact"/>
        <w:ind w:left="1009"/>
        <w:jc w:val="left"/>
      </w:pPr>
      <w:r>
        <w:rPr>
          <w:spacing w:val="-2"/>
        </w:rPr>
        <w:t>Компоненты</w:t>
      </w:r>
      <w:r>
        <w:tab/>
      </w:r>
      <w:r>
        <w:rPr>
          <w:spacing w:val="-2"/>
        </w:rPr>
        <w:t>технологии</w:t>
      </w:r>
      <w:r>
        <w:tab/>
      </w:r>
      <w:r>
        <w:rPr>
          <w:w w:val="95"/>
        </w:rPr>
        <w:t>макетирования:</w:t>
      </w:r>
      <w:r>
        <w:rPr>
          <w:spacing w:val="24"/>
        </w:rPr>
        <w:t xml:space="preserve">  </w:t>
      </w:r>
      <w:r>
        <w:rPr>
          <w:spacing w:val="-2"/>
        </w:rPr>
        <w:t>выполнение</w:t>
      </w:r>
      <w:r>
        <w:tab/>
      </w:r>
      <w:r>
        <w:rPr>
          <w:spacing w:val="-2"/>
        </w:rPr>
        <w:t>развёртки,</w:t>
      </w:r>
      <w:r>
        <w:tab/>
        <w:t>сборка</w:t>
      </w:r>
      <w:r>
        <w:rPr>
          <w:spacing w:val="79"/>
        </w:rPr>
        <w:t xml:space="preserve"> </w:t>
      </w:r>
      <w:r>
        <w:rPr>
          <w:spacing w:val="-2"/>
        </w:rPr>
        <w:t>деталей</w:t>
      </w:r>
      <w:r>
        <w:tab/>
      </w:r>
      <w:r>
        <w:rPr>
          <w:spacing w:val="-2"/>
          <w:w w:val="95"/>
        </w:rPr>
        <w:t>макета.</w:t>
      </w:r>
    </w:p>
    <w:p w:rsidR="001A2551" w:rsidRDefault="00573E71">
      <w:pPr>
        <w:pStyle w:val="a3"/>
        <w:spacing w:line="273" w:lineRule="exact"/>
        <w:ind w:left="607"/>
        <w:jc w:val="left"/>
      </w:pPr>
      <w:r>
        <w:rPr>
          <w:spacing w:val="-2"/>
          <w:w w:val="95"/>
        </w:rPr>
        <w:t>Разработка</w:t>
      </w:r>
      <w:r>
        <w:rPr>
          <w:spacing w:val="10"/>
        </w:rPr>
        <w:t xml:space="preserve"> </w:t>
      </w:r>
      <w:r>
        <w:rPr>
          <w:spacing w:val="-2"/>
          <w:w w:val="95"/>
        </w:rPr>
        <w:t>графической</w:t>
      </w:r>
      <w:r>
        <w:rPr>
          <w:spacing w:val="12"/>
        </w:rPr>
        <w:t xml:space="preserve"> </w:t>
      </w:r>
      <w:r>
        <w:rPr>
          <w:spacing w:val="-2"/>
          <w:w w:val="95"/>
        </w:rPr>
        <w:t>документации.</w:t>
      </w:r>
    </w:p>
    <w:p w:rsidR="001A2551" w:rsidRDefault="00573E71">
      <w:pPr>
        <w:pStyle w:val="4"/>
        <w:ind w:left="610"/>
        <w:jc w:val="left"/>
      </w:pPr>
      <w:r>
        <w:rPr>
          <w:w w:val="95"/>
        </w:rPr>
        <w:t>Раздел</w:t>
      </w:r>
      <w:r>
        <w:rPr>
          <w:spacing w:val="-8"/>
          <w:w w:val="95"/>
        </w:rPr>
        <w:t xml:space="preserve"> </w:t>
      </w:r>
      <w:r>
        <w:rPr>
          <w:w w:val="95"/>
        </w:rPr>
        <w:t>4.</w:t>
      </w:r>
      <w:r>
        <w:rPr>
          <w:spacing w:val="-12"/>
          <w:w w:val="95"/>
        </w:rPr>
        <w:t xml:space="preserve"> </w:t>
      </w:r>
      <w:r>
        <w:rPr>
          <w:w w:val="95"/>
        </w:rPr>
        <w:t>Технология</w:t>
      </w:r>
      <w:r>
        <w:rPr>
          <w:spacing w:val="1"/>
        </w:rPr>
        <w:t xml:space="preserve"> </w:t>
      </w:r>
      <w:r>
        <w:rPr>
          <w:w w:val="95"/>
        </w:rPr>
        <w:t>создания</w:t>
      </w:r>
      <w:r>
        <w:rPr>
          <w:spacing w:val="-1"/>
          <w:w w:val="95"/>
        </w:rPr>
        <w:t xml:space="preserve"> </w:t>
      </w:r>
      <w:r>
        <w:rPr>
          <w:w w:val="95"/>
        </w:rPr>
        <w:t>и</w:t>
      </w:r>
      <w:r>
        <w:rPr>
          <w:spacing w:val="-13"/>
          <w:w w:val="95"/>
        </w:rPr>
        <w:t xml:space="preserve"> </w:t>
      </w:r>
      <w:r>
        <w:rPr>
          <w:w w:val="95"/>
        </w:rPr>
        <w:t>исследования</w:t>
      </w:r>
      <w:r>
        <w:rPr>
          <w:spacing w:val="2"/>
        </w:rPr>
        <w:t xml:space="preserve"> </w:t>
      </w:r>
      <w:r>
        <w:rPr>
          <w:spacing w:val="-2"/>
          <w:w w:val="95"/>
        </w:rPr>
        <w:t>прототипов.</w:t>
      </w:r>
    </w:p>
    <w:p w:rsidR="001A2551" w:rsidRDefault="00573E71">
      <w:pPr>
        <w:pStyle w:val="a3"/>
        <w:spacing w:line="232" w:lineRule="auto"/>
        <w:ind w:firstLine="397"/>
        <w:jc w:val="left"/>
      </w:pPr>
      <w:r>
        <w:rPr>
          <w:w w:val="95"/>
        </w:rPr>
        <w:t>Создание</w:t>
      </w:r>
      <w:r>
        <w:rPr>
          <w:spacing w:val="80"/>
        </w:rPr>
        <w:t xml:space="preserve"> </w:t>
      </w:r>
      <w:r>
        <w:rPr>
          <w:w w:val="95"/>
        </w:rPr>
        <w:t>прототипа.</w:t>
      </w:r>
      <w:r>
        <w:rPr>
          <w:spacing w:val="40"/>
        </w:rPr>
        <w:t xml:space="preserve"> </w:t>
      </w:r>
      <w:r>
        <w:rPr>
          <w:w w:val="95"/>
        </w:rPr>
        <w:t>Исследование</w:t>
      </w:r>
      <w:r>
        <w:rPr>
          <w:spacing w:val="78"/>
        </w:rPr>
        <w:t xml:space="preserve"> </w:t>
      </w:r>
      <w:r>
        <w:rPr>
          <w:w w:val="95"/>
        </w:rPr>
        <w:t>прототипа.</w:t>
      </w:r>
      <w:r>
        <w:rPr>
          <w:spacing w:val="40"/>
        </w:rPr>
        <w:t xml:space="preserve"> </w:t>
      </w:r>
      <w:r>
        <w:rPr>
          <w:w w:val="95"/>
        </w:rPr>
        <w:t>Перенос</w:t>
      </w:r>
      <w:r>
        <w:rPr>
          <w:spacing w:val="77"/>
        </w:rPr>
        <w:t xml:space="preserve"> </w:t>
      </w:r>
      <w:r>
        <w:rPr>
          <w:w w:val="95"/>
        </w:rPr>
        <w:t>выявленных</w:t>
      </w:r>
      <w:r>
        <w:rPr>
          <w:spacing w:val="40"/>
        </w:rPr>
        <w:t xml:space="preserve"> </w:t>
      </w:r>
      <w:r>
        <w:rPr>
          <w:w w:val="95"/>
        </w:rPr>
        <w:t>свойств</w:t>
      </w:r>
      <w:r>
        <w:rPr>
          <w:spacing w:val="40"/>
        </w:rPr>
        <w:t xml:space="preserve"> </w:t>
      </w:r>
      <w:r>
        <w:rPr>
          <w:w w:val="95"/>
        </w:rPr>
        <w:t>прототипа</w:t>
      </w:r>
      <w:r>
        <w:rPr>
          <w:spacing w:val="40"/>
        </w:rPr>
        <w:t xml:space="preserve"> </w:t>
      </w:r>
      <w:r>
        <w:rPr>
          <w:w w:val="95"/>
        </w:rPr>
        <w:t>на реальные объекты. Модуль «Компьютерная</w:t>
      </w:r>
      <w:r>
        <w:t xml:space="preserve"> </w:t>
      </w:r>
      <w:r>
        <w:rPr>
          <w:w w:val="95"/>
        </w:rPr>
        <w:t>графика. Черчение»</w:t>
      </w:r>
    </w:p>
    <w:p w:rsidR="001A2551" w:rsidRDefault="00573E71">
      <w:pPr>
        <w:pStyle w:val="a3"/>
        <w:tabs>
          <w:tab w:val="left" w:pos="1162"/>
        </w:tabs>
        <w:spacing w:before="141" w:line="280" w:lineRule="exact"/>
        <w:ind w:left="616"/>
        <w:jc w:val="left"/>
      </w:pPr>
      <w:r>
        <w:rPr>
          <w:w w:val="90"/>
        </w:rPr>
        <w:t>8-</w:t>
      </w:r>
      <w:r>
        <w:rPr>
          <w:spacing w:val="-10"/>
        </w:rPr>
        <w:t>9</w:t>
      </w:r>
      <w:r>
        <w:tab/>
      </w:r>
      <w:r>
        <w:rPr>
          <w:spacing w:val="-2"/>
        </w:rPr>
        <w:t>КЛАССЫ</w:t>
      </w:r>
    </w:p>
    <w:p w:rsidR="001A2551" w:rsidRDefault="00573E71">
      <w:pPr>
        <w:pStyle w:val="4"/>
        <w:ind w:left="0" w:right="7168"/>
        <w:jc w:val="right"/>
      </w:pPr>
      <w:r>
        <w:rPr>
          <w:w w:val="95"/>
        </w:rPr>
        <w:t>Раздел</w:t>
      </w:r>
      <w:r>
        <w:rPr>
          <w:spacing w:val="-1"/>
        </w:rPr>
        <w:t xml:space="preserve"> </w:t>
      </w:r>
      <w:r>
        <w:rPr>
          <w:w w:val="95"/>
        </w:rPr>
        <w:t>1.</w:t>
      </w:r>
      <w:r>
        <w:rPr>
          <w:spacing w:val="-6"/>
          <w:w w:val="95"/>
        </w:rPr>
        <w:t xml:space="preserve"> </w:t>
      </w:r>
      <w:r>
        <w:rPr>
          <w:w w:val="95"/>
        </w:rPr>
        <w:t>Модели</w:t>
      </w:r>
      <w:r>
        <w:rPr>
          <w:spacing w:val="2"/>
        </w:rPr>
        <w:t xml:space="preserve"> </w:t>
      </w:r>
      <w:r>
        <w:rPr>
          <w:w w:val="95"/>
        </w:rPr>
        <w:t>и</w:t>
      </w:r>
      <w:r>
        <w:rPr>
          <w:spacing w:val="-4"/>
          <w:w w:val="95"/>
        </w:rPr>
        <w:t xml:space="preserve"> </w:t>
      </w:r>
      <w:r>
        <w:rPr>
          <w:w w:val="95"/>
        </w:rPr>
        <w:t>их</w:t>
      </w:r>
      <w:r>
        <w:rPr>
          <w:spacing w:val="-6"/>
          <w:w w:val="95"/>
        </w:rPr>
        <w:t xml:space="preserve"> </w:t>
      </w:r>
      <w:r>
        <w:rPr>
          <w:spacing w:val="-2"/>
          <w:w w:val="95"/>
        </w:rPr>
        <w:t>свойства.</w:t>
      </w:r>
    </w:p>
    <w:p w:rsidR="001A2551" w:rsidRDefault="00573E71">
      <w:pPr>
        <w:pStyle w:val="a3"/>
        <w:spacing w:line="273" w:lineRule="exact"/>
        <w:ind w:left="0" w:right="7143"/>
        <w:jc w:val="right"/>
      </w:pPr>
      <w:r>
        <w:rPr>
          <w:w w:val="95"/>
        </w:rPr>
        <w:t>Понятие</w:t>
      </w:r>
      <w:r>
        <w:rPr>
          <w:spacing w:val="-6"/>
          <w:w w:val="95"/>
        </w:rPr>
        <w:t xml:space="preserve"> </w:t>
      </w:r>
      <w:r>
        <w:rPr>
          <w:w w:val="95"/>
        </w:rPr>
        <w:t>графической</w:t>
      </w:r>
      <w:r>
        <w:rPr>
          <w:spacing w:val="-2"/>
          <w:w w:val="95"/>
        </w:rPr>
        <w:t xml:space="preserve"> модели.</w:t>
      </w:r>
    </w:p>
    <w:p w:rsidR="001A2551" w:rsidRDefault="00573E71">
      <w:pPr>
        <w:pStyle w:val="a3"/>
        <w:spacing w:line="235" w:lineRule="auto"/>
        <w:ind w:right="308" w:firstLine="392"/>
      </w:pPr>
      <w:r>
        <w:t xml:space="preserve">Математические, физические и информационные модели. Графические модели. Виды </w:t>
      </w:r>
      <w:r>
        <w:rPr>
          <w:w w:val="95"/>
        </w:rPr>
        <w:t>графических моделей. Количественная и качественная</w:t>
      </w:r>
      <w:r>
        <w:rPr>
          <w:spacing w:val="38"/>
        </w:rPr>
        <w:t xml:space="preserve"> </w:t>
      </w:r>
      <w:r>
        <w:rPr>
          <w:w w:val="95"/>
        </w:rPr>
        <w:t>оценка модели.</w:t>
      </w:r>
    </w:p>
    <w:p w:rsidR="001A2551" w:rsidRDefault="00573E71">
      <w:pPr>
        <w:pStyle w:val="4"/>
        <w:spacing w:line="270" w:lineRule="exact"/>
        <w:ind w:left="610"/>
      </w:pPr>
      <w:r>
        <w:rPr>
          <w:w w:val="95"/>
        </w:rPr>
        <w:t>Раздел</w:t>
      </w:r>
      <w:r>
        <w:rPr>
          <w:spacing w:val="-13"/>
          <w:w w:val="95"/>
        </w:rPr>
        <w:t xml:space="preserve"> </w:t>
      </w:r>
      <w:r>
        <w:rPr>
          <w:w w:val="95"/>
        </w:rPr>
        <w:t>2.</w:t>
      </w:r>
      <w:r>
        <w:rPr>
          <w:spacing w:val="-12"/>
          <w:w w:val="95"/>
        </w:rPr>
        <w:t xml:space="preserve"> </w:t>
      </w:r>
      <w:r>
        <w:rPr>
          <w:w w:val="95"/>
        </w:rPr>
        <w:t>Черчение</w:t>
      </w:r>
      <w:r>
        <w:rPr>
          <w:spacing w:val="-3"/>
          <w:w w:val="95"/>
        </w:rPr>
        <w:t xml:space="preserve"> </w:t>
      </w:r>
      <w:r>
        <w:rPr>
          <w:w w:val="95"/>
        </w:rPr>
        <w:t>как</w:t>
      </w:r>
      <w:r>
        <w:rPr>
          <w:spacing w:val="-12"/>
          <w:w w:val="95"/>
        </w:rPr>
        <w:t xml:space="preserve"> </w:t>
      </w:r>
      <w:r>
        <w:rPr>
          <w:w w:val="95"/>
        </w:rPr>
        <w:t>технология</w:t>
      </w:r>
      <w:r>
        <w:rPr>
          <w:spacing w:val="-2"/>
          <w:w w:val="95"/>
        </w:rPr>
        <w:t xml:space="preserve"> </w:t>
      </w:r>
      <w:r>
        <w:rPr>
          <w:w w:val="95"/>
        </w:rPr>
        <w:t>создания</w:t>
      </w:r>
      <w:r>
        <w:rPr>
          <w:spacing w:val="-7"/>
          <w:w w:val="95"/>
        </w:rPr>
        <w:t xml:space="preserve"> </w:t>
      </w:r>
      <w:r>
        <w:rPr>
          <w:w w:val="95"/>
        </w:rPr>
        <w:t>графической</w:t>
      </w:r>
      <w:r>
        <w:rPr>
          <w:spacing w:val="-1"/>
          <w:w w:val="95"/>
        </w:rPr>
        <w:t xml:space="preserve"> </w:t>
      </w:r>
      <w:r>
        <w:rPr>
          <w:w w:val="95"/>
        </w:rPr>
        <w:t>модели</w:t>
      </w:r>
      <w:r>
        <w:rPr>
          <w:spacing w:val="-7"/>
          <w:w w:val="95"/>
        </w:rPr>
        <w:t xml:space="preserve"> </w:t>
      </w:r>
      <w:r>
        <w:rPr>
          <w:w w:val="95"/>
        </w:rPr>
        <w:t>инженерного</w:t>
      </w:r>
      <w:r>
        <w:rPr>
          <w:spacing w:val="-3"/>
          <w:w w:val="95"/>
        </w:rPr>
        <w:t xml:space="preserve"> </w:t>
      </w:r>
      <w:r>
        <w:rPr>
          <w:spacing w:val="-2"/>
          <w:w w:val="95"/>
        </w:rPr>
        <w:t>объекта.</w:t>
      </w:r>
    </w:p>
    <w:p w:rsidR="001A2551" w:rsidRDefault="00573E71">
      <w:pPr>
        <w:pStyle w:val="a3"/>
        <w:spacing w:line="230" w:lineRule="auto"/>
        <w:ind w:left="608" w:right="326" w:firstLine="402"/>
      </w:pPr>
      <w:r>
        <w:t xml:space="preserve">Виды инженерных объектов: сооружения, транспортные средства, линии коммуникаций. </w:t>
      </w:r>
      <w:r>
        <w:rPr>
          <w:spacing w:val="-2"/>
        </w:rPr>
        <w:t>Машины,</w:t>
      </w:r>
      <w:r>
        <w:rPr>
          <w:spacing w:val="-4"/>
        </w:rPr>
        <w:t xml:space="preserve"> </w:t>
      </w:r>
      <w:r>
        <w:rPr>
          <w:spacing w:val="-2"/>
        </w:rPr>
        <w:t>аппараты, приборы, инструменты.</w:t>
      </w:r>
      <w:r>
        <w:rPr>
          <w:spacing w:val="-4"/>
        </w:rPr>
        <w:t xml:space="preserve"> </w:t>
      </w:r>
      <w:r>
        <w:rPr>
          <w:spacing w:val="-2"/>
        </w:rPr>
        <w:t>Классификация инженерных</w:t>
      </w:r>
      <w:r>
        <w:rPr>
          <w:spacing w:val="-4"/>
        </w:rPr>
        <w:t xml:space="preserve"> </w:t>
      </w:r>
      <w:r>
        <w:rPr>
          <w:spacing w:val="-2"/>
        </w:rPr>
        <w:t>объектов.</w:t>
      </w:r>
      <w:r>
        <w:rPr>
          <w:spacing w:val="-4"/>
        </w:rPr>
        <w:t xml:space="preserve"> </w:t>
      </w:r>
      <w:r>
        <w:rPr>
          <w:spacing w:val="-2"/>
        </w:rPr>
        <w:t xml:space="preserve">Инженерные </w:t>
      </w:r>
      <w:r>
        <w:t>качества: прочность, устойчивость, динамичность, габаритные размеры, технические данные. Функциональные</w:t>
      </w:r>
      <w:r>
        <w:rPr>
          <w:spacing w:val="-11"/>
        </w:rPr>
        <w:t xml:space="preserve"> </w:t>
      </w:r>
      <w:r>
        <w:t>качества,</w:t>
      </w:r>
      <w:r>
        <w:rPr>
          <w:spacing w:val="-5"/>
        </w:rPr>
        <w:t xml:space="preserve"> </w:t>
      </w:r>
      <w:r>
        <w:t>эксплуатационные,</w:t>
      </w:r>
      <w:r>
        <w:rPr>
          <w:spacing w:val="-8"/>
        </w:rPr>
        <w:t xml:space="preserve"> </w:t>
      </w:r>
      <w:r>
        <w:t>потребительские,</w:t>
      </w:r>
      <w:r>
        <w:rPr>
          <w:spacing w:val="-14"/>
        </w:rPr>
        <w:t xml:space="preserve"> </w:t>
      </w:r>
      <w:r>
        <w:t>экономические,</w:t>
      </w:r>
      <w:r>
        <w:rPr>
          <w:spacing w:val="-14"/>
        </w:rPr>
        <w:t xml:space="preserve"> </w:t>
      </w:r>
      <w:r>
        <w:t>экологические требования</w:t>
      </w:r>
      <w:r>
        <w:rPr>
          <w:spacing w:val="-6"/>
        </w:rPr>
        <w:t xml:space="preserve"> </w:t>
      </w:r>
      <w:r>
        <w:t>к</w:t>
      </w:r>
      <w:r>
        <w:rPr>
          <w:spacing w:val="-16"/>
        </w:rPr>
        <w:t xml:space="preserve"> </w:t>
      </w:r>
      <w:r>
        <w:t>инженерным</w:t>
      </w:r>
      <w:r>
        <w:rPr>
          <w:spacing w:val="-10"/>
        </w:rPr>
        <w:t xml:space="preserve"> </w:t>
      </w:r>
      <w:r>
        <w:t>объектам.</w:t>
      </w:r>
    </w:p>
    <w:p w:rsidR="001A2551" w:rsidRDefault="00573E71">
      <w:pPr>
        <w:pStyle w:val="a3"/>
        <w:spacing w:line="230" w:lineRule="auto"/>
        <w:ind w:left="606" w:right="300" w:firstLine="402"/>
      </w:pPr>
      <w:r>
        <w:rPr>
          <w:w w:val="95"/>
        </w:rPr>
        <w:t xml:space="preserve">Понятие об инженерных проектах. Создание проектной документации. Классическое черчение. </w:t>
      </w:r>
      <w:r>
        <w:t>Чертёж. Набросок. Эскиз. Технический рисунок. Понятие о</w:t>
      </w:r>
      <w:r>
        <w:rPr>
          <w:spacing w:val="-1"/>
        </w:rPr>
        <w:t xml:space="preserve"> </w:t>
      </w:r>
      <w:r>
        <w:t>стандартах. Знакомство с</w:t>
      </w:r>
      <w:r>
        <w:rPr>
          <w:spacing w:val="-1"/>
        </w:rPr>
        <w:t xml:space="preserve"> </w:t>
      </w:r>
      <w:r>
        <w:t>системой ЕСКД,</w:t>
      </w:r>
      <w:r>
        <w:rPr>
          <w:spacing w:val="-5"/>
        </w:rPr>
        <w:t xml:space="preserve"> </w:t>
      </w:r>
      <w:r>
        <w:t>ГОСТ, форматами. Основная надпись</w:t>
      </w:r>
      <w:r>
        <w:rPr>
          <w:spacing w:val="-2"/>
        </w:rPr>
        <w:t xml:space="preserve"> </w:t>
      </w:r>
      <w:r>
        <w:t>чертежа. Масштабы. Линии.</w:t>
      </w:r>
      <w:r>
        <w:rPr>
          <w:spacing w:val="-6"/>
        </w:rPr>
        <w:t xml:space="preserve"> </w:t>
      </w:r>
      <w:r>
        <w:t>Шрифты. Размеры</w:t>
      </w:r>
      <w:r>
        <w:rPr>
          <w:spacing w:val="-1"/>
        </w:rPr>
        <w:t xml:space="preserve"> </w:t>
      </w:r>
      <w:r>
        <w:t xml:space="preserve">на </w:t>
      </w:r>
      <w:r>
        <w:rPr>
          <w:w w:val="95"/>
        </w:rPr>
        <w:t>чертеже. Понятие о проецировании.</w:t>
      </w:r>
      <w:r>
        <w:rPr>
          <w:spacing w:val="-6"/>
          <w:w w:val="95"/>
        </w:rPr>
        <w:t xml:space="preserve"> </w:t>
      </w:r>
      <w:r>
        <w:rPr>
          <w:w w:val="95"/>
        </w:rPr>
        <w:t>Практическая</w:t>
      </w:r>
      <w:r>
        <w:rPr>
          <w:spacing w:val="31"/>
        </w:rPr>
        <w:t xml:space="preserve"> </w:t>
      </w:r>
      <w:r>
        <w:rPr>
          <w:w w:val="95"/>
        </w:rPr>
        <w:t>деятельность</w:t>
      </w:r>
      <w:r>
        <w:t xml:space="preserve"> </w:t>
      </w:r>
      <w:r>
        <w:rPr>
          <w:w w:val="95"/>
        </w:rPr>
        <w:t>по созданию чертежей.</w:t>
      </w:r>
    </w:p>
    <w:p w:rsidR="001A2551" w:rsidRDefault="00573E71">
      <w:pPr>
        <w:pStyle w:val="4"/>
        <w:spacing w:line="269" w:lineRule="exact"/>
        <w:ind w:left="620"/>
      </w:pPr>
      <w:r>
        <w:rPr>
          <w:w w:val="95"/>
        </w:rPr>
        <w:t>Раздел</w:t>
      </w:r>
      <w:r>
        <w:rPr>
          <w:spacing w:val="-11"/>
          <w:w w:val="95"/>
        </w:rPr>
        <w:t xml:space="preserve"> </w:t>
      </w:r>
      <w:r>
        <w:rPr>
          <w:w w:val="95"/>
        </w:rPr>
        <w:t>3.</w:t>
      </w:r>
      <w:r>
        <w:rPr>
          <w:spacing w:val="-13"/>
          <w:w w:val="95"/>
        </w:rPr>
        <w:t xml:space="preserve"> </w:t>
      </w:r>
      <w:r>
        <w:rPr>
          <w:w w:val="95"/>
        </w:rPr>
        <w:t>Технология</w:t>
      </w:r>
      <w:r>
        <w:rPr>
          <w:spacing w:val="-4"/>
        </w:rPr>
        <w:t xml:space="preserve"> </w:t>
      </w:r>
      <w:r>
        <w:rPr>
          <w:w w:val="95"/>
        </w:rPr>
        <w:t>создания</w:t>
      </w:r>
      <w:r>
        <w:rPr>
          <w:spacing w:val="-1"/>
          <w:w w:val="95"/>
        </w:rPr>
        <w:t xml:space="preserve"> </w:t>
      </w:r>
      <w:r>
        <w:rPr>
          <w:w w:val="95"/>
        </w:rPr>
        <w:t>чертежей</w:t>
      </w:r>
      <w:r>
        <w:rPr>
          <w:spacing w:val="-3"/>
        </w:rPr>
        <w:t xml:space="preserve"> </w:t>
      </w:r>
      <w:r>
        <w:rPr>
          <w:w w:val="95"/>
        </w:rPr>
        <w:t>в</w:t>
      </w:r>
      <w:r>
        <w:rPr>
          <w:spacing w:val="-12"/>
          <w:w w:val="95"/>
        </w:rPr>
        <w:t xml:space="preserve"> </w:t>
      </w:r>
      <w:r>
        <w:rPr>
          <w:w w:val="95"/>
        </w:rPr>
        <w:t>программных</w:t>
      </w:r>
      <w:r>
        <w:rPr>
          <w:spacing w:val="1"/>
        </w:rPr>
        <w:t xml:space="preserve"> </w:t>
      </w:r>
      <w:r>
        <w:rPr>
          <w:spacing w:val="-2"/>
          <w:w w:val="95"/>
        </w:rPr>
        <w:t>средах.</w:t>
      </w:r>
    </w:p>
    <w:p w:rsidR="001A2551" w:rsidRDefault="00573E71">
      <w:pPr>
        <w:pStyle w:val="a3"/>
        <w:tabs>
          <w:tab w:val="left" w:pos="2465"/>
          <w:tab w:val="left" w:pos="7259"/>
          <w:tab w:val="left" w:pos="10089"/>
        </w:tabs>
        <w:spacing w:line="230" w:lineRule="auto"/>
        <w:ind w:left="612" w:right="322" w:firstLine="396"/>
        <w:jc w:val="left"/>
      </w:pPr>
      <w:r>
        <w:rPr>
          <w:spacing w:val="-2"/>
        </w:rPr>
        <w:t>Применение</w:t>
      </w:r>
      <w:r>
        <w:tab/>
        <w:t>программного</w:t>
      </w:r>
      <w:r>
        <w:rPr>
          <w:spacing w:val="78"/>
        </w:rPr>
        <w:t xml:space="preserve"> </w:t>
      </w:r>
      <w:r>
        <w:t>обеспечения</w:t>
      </w:r>
      <w:r>
        <w:rPr>
          <w:spacing w:val="79"/>
        </w:rPr>
        <w:t xml:space="preserve"> </w:t>
      </w:r>
      <w:r>
        <w:t>для</w:t>
      </w:r>
      <w:r>
        <w:rPr>
          <w:spacing w:val="64"/>
        </w:rPr>
        <w:t xml:space="preserve"> </w:t>
      </w:r>
      <w:r>
        <w:t>создания</w:t>
      </w:r>
      <w:r>
        <w:rPr>
          <w:spacing w:val="78"/>
        </w:rPr>
        <w:t xml:space="preserve"> </w:t>
      </w:r>
      <w:r>
        <w:t>проектной</w:t>
      </w:r>
      <w:r>
        <w:rPr>
          <w:spacing w:val="74"/>
        </w:rPr>
        <w:t xml:space="preserve"> </w:t>
      </w:r>
      <w:r>
        <w:t>документации:</w:t>
      </w:r>
      <w:r>
        <w:tab/>
      </w:r>
      <w:r>
        <w:rPr>
          <w:spacing w:val="-4"/>
          <w:w w:val="95"/>
        </w:rPr>
        <w:t xml:space="preserve">моделей </w:t>
      </w:r>
      <w:r>
        <w:rPr>
          <w:w w:val="95"/>
        </w:rPr>
        <w:t>объектов и их чертежей. Правила техники безопасности</w:t>
      </w:r>
      <w:r>
        <w:t xml:space="preserve"> </w:t>
      </w:r>
      <w:r>
        <w:rPr>
          <w:w w:val="95"/>
        </w:rPr>
        <w:t>при работе на компьютере.</w:t>
      </w:r>
      <w:r>
        <w:t xml:space="preserve"> </w:t>
      </w:r>
      <w:r>
        <w:rPr>
          <w:w w:val="95"/>
        </w:rPr>
        <w:t>Включение системы.</w:t>
      </w:r>
      <w:r>
        <w:rPr>
          <w:spacing w:val="40"/>
        </w:rPr>
        <w:t xml:space="preserve"> </w:t>
      </w:r>
      <w:r>
        <w:rPr>
          <w:w w:val="95"/>
        </w:rPr>
        <w:t>Создание</w:t>
      </w:r>
      <w:r>
        <w:rPr>
          <w:spacing w:val="40"/>
        </w:rPr>
        <w:t xml:space="preserve"> </w:t>
      </w:r>
      <w:r>
        <w:rPr>
          <w:w w:val="95"/>
        </w:rPr>
        <w:t>и</w:t>
      </w:r>
      <w:r>
        <w:rPr>
          <w:spacing w:val="33"/>
        </w:rPr>
        <w:t xml:space="preserve"> </w:t>
      </w:r>
      <w:r>
        <w:rPr>
          <w:w w:val="95"/>
        </w:rPr>
        <w:t>виды</w:t>
      </w:r>
      <w:r>
        <w:rPr>
          <w:spacing w:val="33"/>
        </w:rPr>
        <w:t xml:space="preserve"> </w:t>
      </w:r>
      <w:r>
        <w:rPr>
          <w:w w:val="95"/>
        </w:rPr>
        <w:t>документов,</w:t>
      </w:r>
      <w:r>
        <w:rPr>
          <w:spacing w:val="40"/>
        </w:rPr>
        <w:t xml:space="preserve"> </w:t>
      </w:r>
      <w:r>
        <w:rPr>
          <w:w w:val="95"/>
        </w:rPr>
        <w:t>интерфейс</w:t>
      </w:r>
      <w:r>
        <w:rPr>
          <w:spacing w:val="40"/>
        </w:rPr>
        <w:t xml:space="preserve"> </w:t>
      </w:r>
      <w:r>
        <w:rPr>
          <w:w w:val="95"/>
        </w:rPr>
        <w:t>окна</w:t>
      </w:r>
      <w:r>
        <w:rPr>
          <w:spacing w:val="39"/>
        </w:rPr>
        <w:t xml:space="preserve"> </w:t>
      </w:r>
      <w:r>
        <w:rPr>
          <w:w w:val="95"/>
        </w:rPr>
        <w:t>«Чертёж»,</w:t>
      </w:r>
      <w:r>
        <w:rPr>
          <w:spacing w:val="40"/>
        </w:rPr>
        <w:t xml:space="preserve"> </w:t>
      </w:r>
      <w:r>
        <w:rPr>
          <w:w w:val="95"/>
        </w:rPr>
        <w:t>элементы</w:t>
      </w:r>
      <w:r>
        <w:rPr>
          <w:spacing w:val="39"/>
        </w:rPr>
        <w:t xml:space="preserve"> </w:t>
      </w:r>
      <w:r>
        <w:rPr>
          <w:w w:val="95"/>
        </w:rPr>
        <w:t>управления</w:t>
      </w:r>
      <w:r>
        <w:rPr>
          <w:spacing w:val="40"/>
        </w:rPr>
        <w:t xml:space="preserve"> </w:t>
      </w:r>
      <w:r>
        <w:rPr>
          <w:w w:val="95"/>
        </w:rPr>
        <w:t xml:space="preserve">окном. </w:t>
      </w:r>
      <w:r>
        <w:t>Основная</w:t>
      </w:r>
      <w:r>
        <w:rPr>
          <w:spacing w:val="80"/>
        </w:rPr>
        <w:t xml:space="preserve"> </w:t>
      </w:r>
      <w:r>
        <w:t>надпись.</w:t>
      </w:r>
      <w:r>
        <w:rPr>
          <w:spacing w:val="78"/>
        </w:rPr>
        <w:t xml:space="preserve"> </w:t>
      </w:r>
      <w:r>
        <w:t>Геометрические</w:t>
      </w:r>
      <w:r>
        <w:rPr>
          <w:spacing w:val="71"/>
        </w:rPr>
        <w:t xml:space="preserve"> </w:t>
      </w:r>
      <w:r>
        <w:t>примитивы.</w:t>
      </w:r>
      <w:r>
        <w:rPr>
          <w:spacing w:val="80"/>
        </w:rPr>
        <w:t xml:space="preserve"> </w:t>
      </w:r>
      <w:r>
        <w:t>Создание,</w:t>
      </w:r>
      <w:r>
        <w:tab/>
      </w:r>
      <w:r>
        <w:rPr>
          <w:w w:val="95"/>
        </w:rPr>
        <w:t>редактирование</w:t>
      </w:r>
      <w:r>
        <w:rPr>
          <w:spacing w:val="80"/>
        </w:rPr>
        <w:t xml:space="preserve"> </w:t>
      </w:r>
      <w:r>
        <w:rPr>
          <w:w w:val="95"/>
        </w:rPr>
        <w:t>и</w:t>
      </w:r>
      <w:r>
        <w:rPr>
          <w:spacing w:val="80"/>
        </w:rPr>
        <w:t xml:space="preserve"> </w:t>
      </w:r>
      <w:r>
        <w:rPr>
          <w:w w:val="95"/>
        </w:rPr>
        <w:t>трансформация графических объектов. Сложные ЗD-модели и сборочные чертежи.</w:t>
      </w:r>
    </w:p>
    <w:p w:rsidR="001A2551" w:rsidRDefault="00573E71">
      <w:pPr>
        <w:pStyle w:val="a3"/>
        <w:spacing w:line="269" w:lineRule="exact"/>
        <w:ind w:left="1325"/>
      </w:pPr>
      <w:r>
        <w:rPr>
          <w:w w:val="95"/>
        </w:rPr>
        <w:t>Изделия</w:t>
      </w:r>
      <w:r>
        <w:rPr>
          <w:spacing w:val="-4"/>
          <w:w w:val="95"/>
        </w:rPr>
        <w:t xml:space="preserve"> </w:t>
      </w:r>
      <w:r>
        <w:rPr>
          <w:w w:val="95"/>
        </w:rPr>
        <w:t>и</w:t>
      </w:r>
      <w:r>
        <w:rPr>
          <w:spacing w:val="-12"/>
          <w:w w:val="95"/>
        </w:rPr>
        <w:t xml:space="preserve"> </w:t>
      </w:r>
      <w:r>
        <w:rPr>
          <w:w w:val="95"/>
        </w:rPr>
        <w:t>их</w:t>
      </w:r>
      <w:r>
        <w:rPr>
          <w:spacing w:val="-5"/>
          <w:w w:val="95"/>
        </w:rPr>
        <w:t xml:space="preserve"> </w:t>
      </w:r>
      <w:r>
        <w:rPr>
          <w:w w:val="95"/>
        </w:rPr>
        <w:t>модели.</w:t>
      </w:r>
      <w:r>
        <w:t xml:space="preserve"> </w:t>
      </w:r>
      <w:r>
        <w:rPr>
          <w:w w:val="95"/>
        </w:rPr>
        <w:t>Анализ</w:t>
      </w:r>
      <w:r>
        <w:rPr>
          <w:spacing w:val="-3"/>
          <w:w w:val="95"/>
        </w:rPr>
        <w:t xml:space="preserve"> </w:t>
      </w:r>
      <w:r>
        <w:rPr>
          <w:w w:val="95"/>
        </w:rPr>
        <w:t>формы</w:t>
      </w:r>
      <w:r>
        <w:rPr>
          <w:spacing w:val="-3"/>
          <w:w w:val="95"/>
        </w:rPr>
        <w:t xml:space="preserve"> </w:t>
      </w:r>
      <w:r>
        <w:rPr>
          <w:w w:val="95"/>
        </w:rPr>
        <w:t>объекта</w:t>
      </w:r>
      <w:r>
        <w:rPr>
          <w:spacing w:val="-2"/>
          <w:w w:val="95"/>
        </w:rPr>
        <w:t xml:space="preserve"> </w:t>
      </w:r>
      <w:r>
        <w:rPr>
          <w:w w:val="95"/>
        </w:rPr>
        <w:t>и</w:t>
      </w:r>
      <w:r>
        <w:rPr>
          <w:spacing w:val="-12"/>
          <w:w w:val="95"/>
        </w:rPr>
        <w:t xml:space="preserve"> </w:t>
      </w:r>
      <w:r>
        <w:rPr>
          <w:w w:val="95"/>
        </w:rPr>
        <w:t>синтез</w:t>
      </w:r>
      <w:r>
        <w:t xml:space="preserve"> </w:t>
      </w:r>
      <w:r>
        <w:rPr>
          <w:w w:val="95"/>
        </w:rPr>
        <w:t>модели.</w:t>
      </w:r>
      <w:r>
        <w:rPr>
          <w:spacing w:val="-2"/>
          <w:w w:val="95"/>
        </w:rPr>
        <w:t xml:space="preserve"> </w:t>
      </w:r>
      <w:r>
        <w:rPr>
          <w:w w:val="95"/>
        </w:rPr>
        <w:t>План</w:t>
      </w:r>
      <w:r>
        <w:rPr>
          <w:spacing w:val="-9"/>
          <w:w w:val="95"/>
        </w:rPr>
        <w:t xml:space="preserve"> </w:t>
      </w:r>
      <w:r>
        <w:rPr>
          <w:w w:val="95"/>
        </w:rPr>
        <w:t>создания</w:t>
      </w:r>
      <w:r>
        <w:rPr>
          <w:spacing w:val="1"/>
        </w:rPr>
        <w:t xml:space="preserve"> </w:t>
      </w:r>
      <w:r>
        <w:rPr>
          <w:w w:val="95"/>
        </w:rPr>
        <w:t>ЗD-</w:t>
      </w:r>
      <w:r>
        <w:rPr>
          <w:spacing w:val="-2"/>
          <w:w w:val="95"/>
        </w:rPr>
        <w:t>модели.</w:t>
      </w:r>
    </w:p>
    <w:p w:rsidR="001A2551" w:rsidRDefault="00573E71">
      <w:pPr>
        <w:pStyle w:val="a3"/>
        <w:spacing w:before="2" w:line="230" w:lineRule="auto"/>
        <w:ind w:left="616" w:right="297" w:firstLine="709"/>
      </w:pPr>
      <w:r>
        <w:t xml:space="preserve">Интерфейс окна «Деталь». Дерево модели. Система ЗD-координат в окне «Деталь» и </w:t>
      </w:r>
      <w:r>
        <w:rPr>
          <w:w w:val="95"/>
        </w:rPr>
        <w:t>конструктивные плоскости. Формообразование детали. Операция «Эскиз». Правила и требования, предъявляемые</w:t>
      </w:r>
      <w:r>
        <w:t xml:space="preserve"> </w:t>
      </w:r>
      <w:r>
        <w:rPr>
          <w:w w:val="95"/>
        </w:rPr>
        <w:t>к эскизам. Способы</w:t>
      </w:r>
      <w:r>
        <w:t xml:space="preserve"> </w:t>
      </w:r>
      <w:r>
        <w:rPr>
          <w:w w:val="95"/>
        </w:rPr>
        <w:t>редактирования операции формообразования и эскиза.</w:t>
      </w:r>
    </w:p>
    <w:p w:rsidR="001A2551" w:rsidRDefault="00573E71">
      <w:pPr>
        <w:pStyle w:val="a3"/>
        <w:spacing w:before="3" w:line="228" w:lineRule="auto"/>
        <w:ind w:left="612" w:right="306" w:firstLine="718"/>
      </w:pPr>
      <w:r>
        <w:t>Создание моделей по различным заданиям: по чертежу; по описанию и размерам; по образцу, с натуры.</w:t>
      </w:r>
    </w:p>
    <w:p w:rsidR="001A2551" w:rsidRDefault="001A2551">
      <w:pPr>
        <w:spacing w:line="228" w:lineRule="auto"/>
        <w:sectPr w:rsidR="001A2551">
          <w:pgSz w:w="11900" w:h="16840"/>
          <w:pgMar w:top="1100" w:right="280" w:bottom="1520" w:left="380" w:header="0" w:footer="1228" w:gutter="0"/>
          <w:cols w:space="720"/>
        </w:sectPr>
      </w:pPr>
    </w:p>
    <w:p w:rsidR="001A2551" w:rsidRDefault="00573E71">
      <w:pPr>
        <w:pStyle w:val="4"/>
        <w:spacing w:before="70" w:line="283" w:lineRule="exact"/>
        <w:ind w:left="620"/>
      </w:pPr>
      <w:r>
        <w:rPr>
          <w:w w:val="95"/>
        </w:rPr>
        <w:lastRenderedPageBreak/>
        <w:t>Раздел</w:t>
      </w:r>
      <w:r>
        <w:rPr>
          <w:spacing w:val="-8"/>
          <w:w w:val="95"/>
        </w:rPr>
        <w:t xml:space="preserve"> </w:t>
      </w:r>
      <w:r>
        <w:rPr>
          <w:w w:val="95"/>
        </w:rPr>
        <w:t>4.</w:t>
      </w:r>
      <w:r>
        <w:rPr>
          <w:spacing w:val="-12"/>
          <w:w w:val="95"/>
        </w:rPr>
        <w:t xml:space="preserve"> </w:t>
      </w:r>
      <w:r>
        <w:rPr>
          <w:w w:val="95"/>
        </w:rPr>
        <w:t>Разработка</w:t>
      </w:r>
      <w:r>
        <w:rPr>
          <w:spacing w:val="-4"/>
          <w:w w:val="95"/>
        </w:rPr>
        <w:t xml:space="preserve"> </w:t>
      </w:r>
      <w:r>
        <w:rPr>
          <w:w w:val="95"/>
        </w:rPr>
        <w:t>проекта</w:t>
      </w:r>
      <w:r>
        <w:rPr>
          <w:spacing w:val="-4"/>
          <w:w w:val="95"/>
        </w:rPr>
        <w:t xml:space="preserve"> </w:t>
      </w:r>
      <w:r>
        <w:rPr>
          <w:w w:val="95"/>
        </w:rPr>
        <w:t>инженерного</w:t>
      </w:r>
      <w:r>
        <w:rPr>
          <w:spacing w:val="-3"/>
        </w:rPr>
        <w:t xml:space="preserve"> </w:t>
      </w:r>
      <w:r>
        <w:rPr>
          <w:spacing w:val="-2"/>
          <w:w w:val="95"/>
        </w:rPr>
        <w:t>объекта.</w:t>
      </w:r>
    </w:p>
    <w:p w:rsidR="001A2551" w:rsidRDefault="00573E71">
      <w:pPr>
        <w:pStyle w:val="a3"/>
        <w:spacing w:before="5" w:line="230" w:lineRule="auto"/>
        <w:ind w:left="612" w:right="302" w:firstLine="397"/>
      </w:pPr>
      <w:r>
        <w:rPr>
          <w:w w:val="95"/>
        </w:rPr>
        <w:t xml:space="preserve">Выбор темы и обоснование этого выбора. Сбор информации по теме проекта. Функциональные </w:t>
      </w:r>
      <w:r>
        <w:t xml:space="preserve">качества инженерного объекта, размеры. Объем документации: пояснительная записка, спецификация. Графические документы: технический рисунок объекта, чертёж общего вида, </w:t>
      </w:r>
      <w:r>
        <w:rPr>
          <w:w w:val="95"/>
        </w:rPr>
        <w:t>чертежи деталей. Условности</w:t>
      </w:r>
      <w:r>
        <w:t xml:space="preserve"> </w:t>
      </w:r>
      <w:r>
        <w:rPr>
          <w:w w:val="95"/>
        </w:rPr>
        <w:t>и упрощения на чертеже. Создание презентации.</w:t>
      </w:r>
    </w:p>
    <w:p w:rsidR="001A2551" w:rsidRDefault="001A2551">
      <w:pPr>
        <w:pStyle w:val="a3"/>
        <w:spacing w:before="7"/>
        <w:ind w:left="0"/>
        <w:jc w:val="left"/>
        <w:rPr>
          <w:sz w:val="23"/>
        </w:rPr>
      </w:pPr>
    </w:p>
    <w:p w:rsidR="001A2551" w:rsidRDefault="00573E71">
      <w:pPr>
        <w:pStyle w:val="4"/>
        <w:spacing w:line="240" w:lineRule="auto"/>
      </w:pPr>
      <w:r>
        <w:rPr>
          <w:w w:val="95"/>
        </w:rPr>
        <w:t>Модуль</w:t>
      </w:r>
      <w:r>
        <w:rPr>
          <w:spacing w:val="5"/>
        </w:rPr>
        <w:t xml:space="preserve"> </w:t>
      </w:r>
      <w:r>
        <w:rPr>
          <w:w w:val="95"/>
        </w:rPr>
        <w:t>«Автоматизированные</w:t>
      </w:r>
      <w:r>
        <w:rPr>
          <w:spacing w:val="-10"/>
          <w:w w:val="95"/>
        </w:rPr>
        <w:t xml:space="preserve"> </w:t>
      </w:r>
      <w:r>
        <w:rPr>
          <w:spacing w:val="-2"/>
          <w:w w:val="95"/>
        </w:rPr>
        <w:t>системы»</w:t>
      </w:r>
    </w:p>
    <w:p w:rsidR="001A2551" w:rsidRDefault="00573E71">
      <w:pPr>
        <w:pStyle w:val="a3"/>
        <w:spacing w:before="144" w:line="283" w:lineRule="exact"/>
        <w:ind w:left="616"/>
      </w:pPr>
      <w:r>
        <w:t>8-9</w:t>
      </w:r>
      <w:r>
        <w:rPr>
          <w:spacing w:val="42"/>
        </w:rPr>
        <w:t xml:space="preserve">  </w:t>
      </w:r>
      <w:r>
        <w:rPr>
          <w:spacing w:val="-2"/>
        </w:rPr>
        <w:t>КЛАССЫ</w:t>
      </w:r>
    </w:p>
    <w:p w:rsidR="001A2551" w:rsidRDefault="00573E71">
      <w:pPr>
        <w:pStyle w:val="4"/>
        <w:ind w:left="620"/>
      </w:pPr>
      <w:r>
        <w:rPr>
          <w:w w:val="95"/>
        </w:rPr>
        <w:t>Раздел</w:t>
      </w:r>
      <w:r>
        <w:rPr>
          <w:spacing w:val="-3"/>
        </w:rPr>
        <w:t xml:space="preserve"> </w:t>
      </w:r>
      <w:r>
        <w:rPr>
          <w:w w:val="95"/>
        </w:rPr>
        <w:t>1.</w:t>
      </w:r>
      <w:r>
        <w:rPr>
          <w:spacing w:val="-9"/>
          <w:w w:val="95"/>
        </w:rPr>
        <w:t xml:space="preserve"> </w:t>
      </w:r>
      <w:r>
        <w:rPr>
          <w:spacing w:val="-2"/>
          <w:w w:val="95"/>
        </w:rPr>
        <w:t>Управление.</w:t>
      </w:r>
    </w:p>
    <w:p w:rsidR="001A2551" w:rsidRDefault="00573E71">
      <w:pPr>
        <w:pStyle w:val="a3"/>
        <w:spacing w:before="2" w:line="230" w:lineRule="auto"/>
        <w:ind w:left="610" w:right="309" w:firstLine="404"/>
      </w:pPr>
      <w:r>
        <w:rPr>
          <w:w w:val="95"/>
        </w:rPr>
        <w:t>Общие представления.</w:t>
      </w:r>
      <w:r>
        <w:rPr>
          <w:spacing w:val="-12"/>
          <w:w w:val="95"/>
        </w:rPr>
        <w:t xml:space="preserve"> </w:t>
      </w:r>
      <w:r>
        <w:rPr>
          <w:w w:val="95"/>
        </w:rPr>
        <w:t>Управляющие и</w:t>
      </w:r>
      <w:r>
        <w:rPr>
          <w:spacing w:val="-7"/>
          <w:w w:val="95"/>
        </w:rPr>
        <w:t xml:space="preserve"> </w:t>
      </w:r>
      <w:r>
        <w:rPr>
          <w:w w:val="95"/>
        </w:rPr>
        <w:t xml:space="preserve">управляемые системы. Понятие обратной связи. Модели </w:t>
      </w:r>
      <w:r>
        <w:rPr>
          <w:spacing w:val="-2"/>
        </w:rPr>
        <w:t>управления. Классическая модель управления. Условия функционирования</w:t>
      </w:r>
      <w:r>
        <w:rPr>
          <w:spacing w:val="-5"/>
        </w:rPr>
        <w:t xml:space="preserve"> </w:t>
      </w:r>
      <w:r>
        <w:rPr>
          <w:spacing w:val="-2"/>
        </w:rPr>
        <w:t xml:space="preserve">классической модели </w:t>
      </w:r>
      <w:r>
        <w:t>управления.</w:t>
      </w:r>
      <w:r>
        <w:rPr>
          <w:spacing w:val="-8"/>
        </w:rPr>
        <w:t xml:space="preserve"> </w:t>
      </w:r>
      <w:r>
        <w:t>Автоматизированные</w:t>
      </w:r>
      <w:r>
        <w:rPr>
          <w:spacing w:val="-16"/>
        </w:rPr>
        <w:t xml:space="preserve"> </w:t>
      </w:r>
      <w:r>
        <w:t>системы.</w:t>
      </w:r>
      <w:r>
        <w:rPr>
          <w:spacing w:val="-7"/>
        </w:rPr>
        <w:t xml:space="preserve"> </w:t>
      </w:r>
      <w:r>
        <w:t>Проблема</w:t>
      </w:r>
      <w:r>
        <w:rPr>
          <w:spacing w:val="-7"/>
        </w:rPr>
        <w:t xml:space="preserve"> </w:t>
      </w:r>
      <w:r>
        <w:t>устойчивости</w:t>
      </w:r>
      <w:r>
        <w:rPr>
          <w:spacing w:val="-7"/>
        </w:rPr>
        <w:t xml:space="preserve"> </w:t>
      </w:r>
      <w:r>
        <w:t>систем</w:t>
      </w:r>
      <w:r>
        <w:rPr>
          <w:spacing w:val="-12"/>
        </w:rPr>
        <w:t xml:space="preserve"> </w:t>
      </w:r>
      <w:r>
        <w:t>управления.</w:t>
      </w:r>
      <w:r>
        <w:rPr>
          <w:spacing w:val="-6"/>
        </w:rPr>
        <w:t xml:space="preserve"> </w:t>
      </w:r>
      <w:r>
        <w:t xml:space="preserve">Отклик </w:t>
      </w:r>
      <w:r>
        <w:rPr>
          <w:w w:val="95"/>
        </w:rPr>
        <w:t>системы на малые воздействия. Синергетические эффекты.</w:t>
      </w:r>
    </w:p>
    <w:p w:rsidR="001A2551" w:rsidRDefault="00573E71">
      <w:pPr>
        <w:pStyle w:val="4"/>
        <w:spacing w:line="269" w:lineRule="exact"/>
        <w:ind w:left="610"/>
      </w:pPr>
      <w:r>
        <w:rPr>
          <w:w w:val="95"/>
        </w:rPr>
        <w:t>Раздел</w:t>
      </w:r>
      <w:r>
        <w:rPr>
          <w:spacing w:val="-13"/>
          <w:w w:val="95"/>
        </w:rPr>
        <w:t xml:space="preserve"> </w:t>
      </w:r>
      <w:r>
        <w:rPr>
          <w:w w:val="95"/>
        </w:rPr>
        <w:t>2.</w:t>
      </w:r>
      <w:r>
        <w:rPr>
          <w:spacing w:val="-12"/>
          <w:w w:val="95"/>
        </w:rPr>
        <w:t xml:space="preserve"> </w:t>
      </w:r>
      <w:r>
        <w:rPr>
          <w:w w:val="95"/>
        </w:rPr>
        <w:t>Управление</w:t>
      </w:r>
      <w:r>
        <w:rPr>
          <w:spacing w:val="-3"/>
        </w:rPr>
        <w:t xml:space="preserve"> </w:t>
      </w:r>
      <w:r>
        <w:rPr>
          <w:w w:val="95"/>
        </w:rPr>
        <w:t>техническими</w:t>
      </w:r>
      <w:r>
        <w:rPr>
          <w:spacing w:val="3"/>
        </w:rPr>
        <w:t xml:space="preserve"> </w:t>
      </w:r>
      <w:r>
        <w:rPr>
          <w:spacing w:val="-2"/>
          <w:w w:val="95"/>
        </w:rPr>
        <w:t>системами.</w:t>
      </w:r>
    </w:p>
    <w:p w:rsidR="001A2551" w:rsidRDefault="00573E71">
      <w:pPr>
        <w:pStyle w:val="a3"/>
        <w:spacing w:line="276" w:lineRule="exact"/>
        <w:ind w:left="1010"/>
      </w:pPr>
      <w:r>
        <w:rPr>
          <w:w w:val="95"/>
        </w:rPr>
        <w:t>Механические</w:t>
      </w:r>
      <w:r>
        <w:t xml:space="preserve"> </w:t>
      </w:r>
      <w:r>
        <w:rPr>
          <w:w w:val="95"/>
        </w:rPr>
        <w:t>устройства</w:t>
      </w:r>
      <w:r>
        <w:rPr>
          <w:spacing w:val="-7"/>
          <w:w w:val="95"/>
        </w:rPr>
        <w:t xml:space="preserve"> </w:t>
      </w:r>
      <w:r>
        <w:rPr>
          <w:w w:val="95"/>
        </w:rPr>
        <w:t>обратной</w:t>
      </w:r>
      <w:r>
        <w:rPr>
          <w:spacing w:val="-6"/>
          <w:w w:val="95"/>
        </w:rPr>
        <w:t xml:space="preserve"> </w:t>
      </w:r>
      <w:r>
        <w:rPr>
          <w:w w:val="95"/>
        </w:rPr>
        <w:t>связи.</w:t>
      </w:r>
      <w:r>
        <w:rPr>
          <w:spacing w:val="-10"/>
          <w:w w:val="95"/>
        </w:rPr>
        <w:t xml:space="preserve"> </w:t>
      </w:r>
      <w:r>
        <w:rPr>
          <w:w w:val="95"/>
        </w:rPr>
        <w:t>Регулятор</w:t>
      </w:r>
      <w:r>
        <w:rPr>
          <w:spacing w:val="-5"/>
          <w:w w:val="95"/>
        </w:rPr>
        <w:t xml:space="preserve"> </w:t>
      </w:r>
      <w:r>
        <w:rPr>
          <w:spacing w:val="-2"/>
          <w:w w:val="95"/>
        </w:rPr>
        <w:t>Уатта.</w:t>
      </w:r>
    </w:p>
    <w:p w:rsidR="001A2551" w:rsidRDefault="00573E71">
      <w:pPr>
        <w:pStyle w:val="a3"/>
        <w:spacing w:before="7" w:line="228" w:lineRule="auto"/>
        <w:ind w:left="612" w:right="335" w:firstLine="396"/>
      </w:pPr>
      <w:r>
        <w:rPr>
          <w:w w:val="95"/>
        </w:rPr>
        <w:t>Понятие системы. Замкнутые и</w:t>
      </w:r>
      <w:r>
        <w:rPr>
          <w:spacing w:val="-3"/>
          <w:w w:val="95"/>
        </w:rPr>
        <w:t xml:space="preserve"> </w:t>
      </w:r>
      <w:r>
        <w:rPr>
          <w:w w:val="95"/>
        </w:rPr>
        <w:t>открытые системы. Системы с положительной и</w:t>
      </w:r>
      <w:r>
        <w:rPr>
          <w:spacing w:val="-3"/>
          <w:w w:val="95"/>
        </w:rPr>
        <w:t xml:space="preserve"> </w:t>
      </w:r>
      <w:r>
        <w:rPr>
          <w:w w:val="95"/>
        </w:rPr>
        <w:t xml:space="preserve">отрицательной </w:t>
      </w:r>
      <w:r>
        <w:t>обратной</w:t>
      </w:r>
      <w:r>
        <w:rPr>
          <w:spacing w:val="-1"/>
        </w:rPr>
        <w:t xml:space="preserve"> </w:t>
      </w:r>
      <w:r>
        <w:t>связью.</w:t>
      </w:r>
      <w:r>
        <w:rPr>
          <w:spacing w:val="-6"/>
        </w:rPr>
        <w:t xml:space="preserve"> </w:t>
      </w:r>
      <w:r>
        <w:t>Примеры.</w:t>
      </w:r>
    </w:p>
    <w:p w:rsidR="001A2551" w:rsidRDefault="00573E71">
      <w:pPr>
        <w:pStyle w:val="a3"/>
        <w:spacing w:line="271" w:lineRule="exact"/>
        <w:ind w:left="1016"/>
      </w:pPr>
      <w:r>
        <w:rPr>
          <w:w w:val="95"/>
        </w:rPr>
        <w:t>Динамические</w:t>
      </w:r>
      <w:r>
        <w:rPr>
          <w:spacing w:val="-4"/>
          <w:w w:val="95"/>
        </w:rPr>
        <w:t xml:space="preserve"> </w:t>
      </w:r>
      <w:r>
        <w:rPr>
          <w:w w:val="95"/>
        </w:rPr>
        <w:t>эффекты</w:t>
      </w:r>
      <w:r>
        <w:rPr>
          <w:spacing w:val="-9"/>
          <w:w w:val="95"/>
        </w:rPr>
        <w:t xml:space="preserve"> </w:t>
      </w:r>
      <w:r>
        <w:rPr>
          <w:w w:val="95"/>
        </w:rPr>
        <w:t>открытых</w:t>
      </w:r>
      <w:r>
        <w:rPr>
          <w:spacing w:val="-4"/>
          <w:w w:val="95"/>
        </w:rPr>
        <w:t xml:space="preserve"> </w:t>
      </w:r>
      <w:r>
        <w:rPr>
          <w:w w:val="95"/>
        </w:rPr>
        <w:t>систем:</w:t>
      </w:r>
      <w:r>
        <w:rPr>
          <w:spacing w:val="-8"/>
          <w:w w:val="95"/>
        </w:rPr>
        <w:t xml:space="preserve"> </w:t>
      </w:r>
      <w:r>
        <w:rPr>
          <w:w w:val="95"/>
        </w:rPr>
        <w:t>точки</w:t>
      </w:r>
      <w:r>
        <w:rPr>
          <w:spacing w:val="-9"/>
          <w:w w:val="95"/>
        </w:rPr>
        <w:t xml:space="preserve"> </w:t>
      </w:r>
      <w:r>
        <w:rPr>
          <w:w w:val="95"/>
        </w:rPr>
        <w:t>бифуркации,</w:t>
      </w:r>
      <w:r>
        <w:t xml:space="preserve"> </w:t>
      </w:r>
      <w:r>
        <w:rPr>
          <w:spacing w:val="-2"/>
          <w:w w:val="95"/>
        </w:rPr>
        <w:t>аттракторы.</w:t>
      </w:r>
    </w:p>
    <w:p w:rsidR="001A2551" w:rsidRDefault="00573E71">
      <w:pPr>
        <w:pStyle w:val="a3"/>
        <w:spacing w:line="235" w:lineRule="auto"/>
        <w:ind w:left="616" w:right="322" w:firstLine="394"/>
      </w:pPr>
      <w:r>
        <w:t xml:space="preserve">Реализация данных эффектов в технических системах. Управление системами в условиях </w:t>
      </w:r>
      <w:r>
        <w:rPr>
          <w:spacing w:val="-2"/>
        </w:rPr>
        <w:t>нестабильности.</w:t>
      </w:r>
    </w:p>
    <w:p w:rsidR="001A2551" w:rsidRDefault="00573E71">
      <w:pPr>
        <w:pStyle w:val="a3"/>
        <w:spacing w:line="230" w:lineRule="auto"/>
        <w:ind w:left="607" w:right="302" w:firstLine="407"/>
      </w:pPr>
      <w:r>
        <w:t>Современное производство. Виды роботов. Робот</w:t>
      </w:r>
      <w:r>
        <w:rPr>
          <w:spacing w:val="-13"/>
        </w:rPr>
        <w:t xml:space="preserve"> </w:t>
      </w:r>
      <w:r>
        <w:t>— манипулятор</w:t>
      </w:r>
      <w:r>
        <w:rPr>
          <w:spacing w:val="40"/>
        </w:rPr>
        <w:t xml:space="preserve"> </w:t>
      </w:r>
      <w:r>
        <w:t>— ключевой элемент современной</w:t>
      </w:r>
      <w:r>
        <w:rPr>
          <w:spacing w:val="-2"/>
        </w:rPr>
        <w:t xml:space="preserve"> </w:t>
      </w:r>
      <w:r>
        <w:t>системы</w:t>
      </w:r>
      <w:r>
        <w:rPr>
          <w:spacing w:val="-5"/>
        </w:rPr>
        <w:t xml:space="preserve"> </w:t>
      </w:r>
      <w:r>
        <w:t>производства. Сменные</w:t>
      </w:r>
      <w:r>
        <w:rPr>
          <w:spacing w:val="-6"/>
        </w:rPr>
        <w:t xml:space="preserve"> </w:t>
      </w:r>
      <w:r>
        <w:t>модули</w:t>
      </w:r>
      <w:r>
        <w:rPr>
          <w:spacing w:val="-6"/>
        </w:rPr>
        <w:t xml:space="preserve"> </w:t>
      </w:r>
      <w:r>
        <w:t>манипулятора.</w:t>
      </w:r>
      <w:r>
        <w:rPr>
          <w:spacing w:val="-3"/>
        </w:rPr>
        <w:t xml:space="preserve"> </w:t>
      </w:r>
      <w:r>
        <w:t>Производственные</w:t>
      </w:r>
      <w:r>
        <w:rPr>
          <w:spacing w:val="-12"/>
        </w:rPr>
        <w:t xml:space="preserve"> </w:t>
      </w:r>
      <w:r>
        <w:t>линии. Информационное</w:t>
      </w:r>
      <w:r>
        <w:rPr>
          <w:spacing w:val="-1"/>
        </w:rPr>
        <w:t xml:space="preserve"> </w:t>
      </w:r>
      <w:r>
        <w:t>взаимодействие</w:t>
      </w:r>
      <w:r>
        <w:rPr>
          <w:spacing w:val="-5"/>
        </w:rPr>
        <w:t xml:space="preserve"> </w:t>
      </w:r>
      <w:r>
        <w:t>роботов. Производство 4.0.</w:t>
      </w:r>
      <w:r>
        <w:rPr>
          <w:spacing w:val="-1"/>
        </w:rPr>
        <w:t xml:space="preserve"> </w:t>
      </w:r>
      <w:r>
        <w:t xml:space="preserve">Моделирование технологических </w:t>
      </w:r>
      <w:r>
        <w:rPr>
          <w:w w:val="95"/>
        </w:rPr>
        <w:t>линий на основе робототехнического конструирования. Моделирование</w:t>
      </w:r>
      <w:r>
        <w:t xml:space="preserve"> </w:t>
      </w:r>
      <w:r>
        <w:rPr>
          <w:w w:val="95"/>
        </w:rPr>
        <w:t>действия учебного робота- манипулятора</w:t>
      </w:r>
      <w:r>
        <w:rPr>
          <w:spacing w:val="40"/>
        </w:rPr>
        <w:t xml:space="preserve"> </w:t>
      </w:r>
      <w:r>
        <w:rPr>
          <w:w w:val="95"/>
        </w:rPr>
        <w:t>со сменными</w:t>
      </w:r>
      <w:r>
        <w:t xml:space="preserve"> </w:t>
      </w:r>
      <w:r>
        <w:rPr>
          <w:w w:val="95"/>
        </w:rPr>
        <w:t>модулями для обучения</w:t>
      </w:r>
      <w:r>
        <w:rPr>
          <w:spacing w:val="36"/>
        </w:rPr>
        <w:t xml:space="preserve"> </w:t>
      </w:r>
      <w:r>
        <w:rPr>
          <w:w w:val="95"/>
        </w:rPr>
        <w:t>работе с производственным оборудованием.</w:t>
      </w:r>
    </w:p>
    <w:p w:rsidR="001A2551" w:rsidRDefault="00573E71">
      <w:pPr>
        <w:pStyle w:val="4"/>
        <w:spacing w:line="274" w:lineRule="exact"/>
        <w:ind w:left="620"/>
      </w:pPr>
      <w:r>
        <w:rPr>
          <w:w w:val="95"/>
        </w:rPr>
        <w:t>Раздел</w:t>
      </w:r>
      <w:r>
        <w:rPr>
          <w:spacing w:val="-1"/>
          <w:w w:val="95"/>
        </w:rPr>
        <w:t xml:space="preserve"> </w:t>
      </w:r>
      <w:r>
        <w:rPr>
          <w:w w:val="95"/>
        </w:rPr>
        <w:t>3.</w:t>
      </w:r>
      <w:r>
        <w:rPr>
          <w:spacing w:val="-9"/>
          <w:w w:val="95"/>
        </w:rPr>
        <w:t xml:space="preserve"> </w:t>
      </w:r>
      <w:r>
        <w:rPr>
          <w:w w:val="95"/>
        </w:rPr>
        <w:t>Элементная</w:t>
      </w:r>
      <w:r>
        <w:rPr>
          <w:spacing w:val="12"/>
        </w:rPr>
        <w:t xml:space="preserve"> </w:t>
      </w:r>
      <w:r>
        <w:rPr>
          <w:w w:val="95"/>
        </w:rPr>
        <w:t>база</w:t>
      </w:r>
      <w:r>
        <w:rPr>
          <w:spacing w:val="-9"/>
          <w:w w:val="95"/>
        </w:rPr>
        <w:t xml:space="preserve"> </w:t>
      </w:r>
      <w:r>
        <w:rPr>
          <w:w w:val="95"/>
        </w:rPr>
        <w:t>автоматизированных</w:t>
      </w:r>
      <w:r>
        <w:rPr>
          <w:spacing w:val="-10"/>
          <w:w w:val="95"/>
        </w:rPr>
        <w:t xml:space="preserve"> </w:t>
      </w:r>
      <w:r>
        <w:rPr>
          <w:spacing w:val="-2"/>
          <w:w w:val="95"/>
        </w:rPr>
        <w:t>систем.</w:t>
      </w:r>
    </w:p>
    <w:p w:rsidR="001A2551" w:rsidRDefault="00573E71">
      <w:pPr>
        <w:pStyle w:val="a3"/>
        <w:spacing w:line="230" w:lineRule="auto"/>
        <w:ind w:left="609" w:right="321" w:firstLine="399"/>
      </w:pPr>
      <w:r>
        <w:rPr>
          <w:w w:val="95"/>
        </w:rPr>
        <w:t>Понятие об электрическом токе. Проводники и диэлектрики. Электрические приборы. Техника безопасности при работе с электрическими приборами. Макетная плата. Соединение проводников. Электрическая</w:t>
      </w:r>
      <w:r>
        <w:rPr>
          <w:spacing w:val="32"/>
        </w:rPr>
        <w:t xml:space="preserve"> </w:t>
      </w:r>
      <w:r>
        <w:rPr>
          <w:w w:val="95"/>
        </w:rPr>
        <w:t>цепь и</w:t>
      </w:r>
      <w:r>
        <w:rPr>
          <w:spacing w:val="-3"/>
          <w:w w:val="95"/>
        </w:rPr>
        <w:t xml:space="preserve"> </w:t>
      </w:r>
      <w:r>
        <w:rPr>
          <w:w w:val="95"/>
        </w:rPr>
        <w:t>электрическая</w:t>
      </w:r>
      <w:r>
        <w:t xml:space="preserve"> </w:t>
      </w:r>
      <w:r>
        <w:rPr>
          <w:w w:val="95"/>
        </w:rPr>
        <w:t>схема. Резистор и диод. Потенциометр.</w:t>
      </w:r>
    </w:p>
    <w:p w:rsidR="001A2551" w:rsidRDefault="00573E71">
      <w:pPr>
        <w:pStyle w:val="a3"/>
        <w:spacing w:line="232" w:lineRule="auto"/>
        <w:ind w:left="615" w:right="305" w:firstLine="396"/>
      </w:pPr>
      <w:r>
        <w:t xml:space="preserve">Электроэнергетика. Способы получения и хранения электроэнергии. Виды электростанций, </w:t>
      </w:r>
      <w:r>
        <w:rPr>
          <w:w w:val="95"/>
        </w:rPr>
        <w:t>виды полезных ископаемых. Энергетическая безопасность.</w:t>
      </w:r>
      <w:r>
        <w:t xml:space="preserve"> </w:t>
      </w:r>
      <w:r>
        <w:rPr>
          <w:w w:val="95"/>
        </w:rPr>
        <w:t>Передача энергии на расстоянии.</w:t>
      </w:r>
    </w:p>
    <w:p w:rsidR="001A2551" w:rsidRDefault="00573E71">
      <w:pPr>
        <w:pStyle w:val="a3"/>
        <w:spacing w:line="271" w:lineRule="exact"/>
        <w:ind w:left="1015"/>
      </w:pPr>
      <w:r>
        <w:rPr>
          <w:w w:val="95"/>
        </w:rPr>
        <w:t>Основные</w:t>
      </w:r>
      <w:r>
        <w:rPr>
          <w:spacing w:val="-1"/>
          <w:w w:val="95"/>
        </w:rPr>
        <w:t xml:space="preserve"> </w:t>
      </w:r>
      <w:r>
        <w:rPr>
          <w:w w:val="95"/>
        </w:rPr>
        <w:t>этапы</w:t>
      </w:r>
      <w:r>
        <w:rPr>
          <w:spacing w:val="-3"/>
          <w:w w:val="95"/>
        </w:rPr>
        <w:t xml:space="preserve"> </w:t>
      </w:r>
      <w:r>
        <w:rPr>
          <w:w w:val="95"/>
        </w:rPr>
        <w:t>развития</w:t>
      </w:r>
      <w:r>
        <w:rPr>
          <w:spacing w:val="-2"/>
          <w:w w:val="95"/>
        </w:rPr>
        <w:t xml:space="preserve"> </w:t>
      </w:r>
      <w:r>
        <w:rPr>
          <w:w w:val="95"/>
        </w:rPr>
        <w:t>электротехники.</w:t>
      </w:r>
      <w:r>
        <w:rPr>
          <w:spacing w:val="-9"/>
          <w:w w:val="95"/>
        </w:rPr>
        <w:t xml:space="preserve"> </w:t>
      </w:r>
      <w:r>
        <w:rPr>
          <w:w w:val="95"/>
        </w:rPr>
        <w:t>Датчик</w:t>
      </w:r>
      <w:r>
        <w:rPr>
          <w:spacing w:val="-3"/>
        </w:rPr>
        <w:t xml:space="preserve"> </w:t>
      </w:r>
      <w:r>
        <w:rPr>
          <w:w w:val="95"/>
        </w:rPr>
        <w:t>света.</w:t>
      </w:r>
      <w:r>
        <w:rPr>
          <w:spacing w:val="2"/>
        </w:rPr>
        <w:t xml:space="preserve"> </w:t>
      </w:r>
      <w:r>
        <w:rPr>
          <w:w w:val="95"/>
        </w:rPr>
        <w:t>Аналоговая</w:t>
      </w:r>
      <w:r>
        <w:rPr>
          <w:spacing w:val="6"/>
        </w:rPr>
        <w:t xml:space="preserve"> </w:t>
      </w:r>
      <w:r>
        <w:rPr>
          <w:w w:val="95"/>
        </w:rPr>
        <w:t>и</w:t>
      </w:r>
      <w:r>
        <w:rPr>
          <w:spacing w:val="-5"/>
          <w:w w:val="95"/>
        </w:rPr>
        <w:t xml:space="preserve"> </w:t>
      </w:r>
      <w:r>
        <w:rPr>
          <w:w w:val="95"/>
        </w:rPr>
        <w:t>цифровая</w:t>
      </w:r>
      <w:r>
        <w:rPr>
          <w:spacing w:val="-2"/>
        </w:rPr>
        <w:t xml:space="preserve"> </w:t>
      </w:r>
      <w:r>
        <w:rPr>
          <w:spacing w:val="-2"/>
          <w:w w:val="95"/>
        </w:rPr>
        <w:t>схемотехника.</w:t>
      </w:r>
    </w:p>
    <w:p w:rsidR="001A2551" w:rsidRDefault="00573E71">
      <w:pPr>
        <w:pStyle w:val="a3"/>
        <w:spacing w:line="278" w:lineRule="exact"/>
        <w:ind w:left="607"/>
      </w:pPr>
      <w:r>
        <w:rPr>
          <w:w w:val="95"/>
        </w:rPr>
        <w:t>Использование</w:t>
      </w:r>
      <w:r>
        <w:rPr>
          <w:spacing w:val="4"/>
        </w:rPr>
        <w:t xml:space="preserve"> </w:t>
      </w:r>
      <w:r>
        <w:rPr>
          <w:w w:val="95"/>
        </w:rPr>
        <w:t>микроконтроллера</w:t>
      </w:r>
      <w:r>
        <w:rPr>
          <w:spacing w:val="-12"/>
          <w:w w:val="95"/>
        </w:rPr>
        <w:t xml:space="preserve"> </w:t>
      </w:r>
      <w:r>
        <w:rPr>
          <w:w w:val="95"/>
        </w:rPr>
        <w:t>при</w:t>
      </w:r>
      <w:r>
        <w:rPr>
          <w:spacing w:val="-13"/>
          <w:w w:val="95"/>
        </w:rPr>
        <w:t xml:space="preserve"> </w:t>
      </w:r>
      <w:r>
        <w:rPr>
          <w:w w:val="95"/>
        </w:rPr>
        <w:t>сборке</w:t>
      </w:r>
      <w:r>
        <w:rPr>
          <w:spacing w:val="-8"/>
          <w:w w:val="95"/>
        </w:rPr>
        <w:t xml:space="preserve"> </w:t>
      </w:r>
      <w:r>
        <w:rPr>
          <w:w w:val="95"/>
        </w:rPr>
        <w:t>схем.</w:t>
      </w:r>
      <w:r>
        <w:rPr>
          <w:spacing w:val="-6"/>
          <w:w w:val="95"/>
        </w:rPr>
        <w:t xml:space="preserve"> </w:t>
      </w:r>
      <w:r>
        <w:rPr>
          <w:spacing w:val="-2"/>
          <w:w w:val="95"/>
        </w:rPr>
        <w:t>Фоторезистор.</w:t>
      </w:r>
    </w:p>
    <w:p w:rsidR="001A2551" w:rsidRDefault="00573E71">
      <w:pPr>
        <w:pStyle w:val="4"/>
        <w:spacing w:line="273" w:lineRule="exact"/>
        <w:ind w:left="620"/>
      </w:pPr>
      <w:r>
        <w:rPr>
          <w:w w:val="95"/>
        </w:rPr>
        <w:t>Раздел</w:t>
      </w:r>
      <w:r>
        <w:rPr>
          <w:spacing w:val="-9"/>
          <w:w w:val="95"/>
        </w:rPr>
        <w:t xml:space="preserve"> </w:t>
      </w:r>
      <w:r>
        <w:rPr>
          <w:w w:val="95"/>
        </w:rPr>
        <w:t>4.</w:t>
      </w:r>
      <w:r>
        <w:rPr>
          <w:spacing w:val="-13"/>
          <w:w w:val="95"/>
        </w:rPr>
        <w:t xml:space="preserve"> </w:t>
      </w:r>
      <w:r>
        <w:rPr>
          <w:w w:val="95"/>
        </w:rPr>
        <w:t>Управление</w:t>
      </w:r>
      <w:r>
        <w:rPr>
          <w:spacing w:val="1"/>
        </w:rPr>
        <w:t xml:space="preserve"> </w:t>
      </w:r>
      <w:r>
        <w:rPr>
          <w:w w:val="95"/>
        </w:rPr>
        <w:t>социально-экономическими</w:t>
      </w:r>
      <w:r>
        <w:rPr>
          <w:spacing w:val="-13"/>
          <w:w w:val="95"/>
        </w:rPr>
        <w:t xml:space="preserve"> </w:t>
      </w:r>
      <w:r>
        <w:rPr>
          <w:w w:val="95"/>
        </w:rPr>
        <w:t>системами.</w:t>
      </w:r>
      <w:r>
        <w:rPr>
          <w:spacing w:val="6"/>
        </w:rPr>
        <w:t xml:space="preserve"> </w:t>
      </w:r>
      <w:r w:rsidR="00BB0110">
        <w:rPr>
          <w:spacing w:val="-2"/>
          <w:w w:val="95"/>
        </w:rPr>
        <w:t>П</w:t>
      </w:r>
      <w:r>
        <w:rPr>
          <w:spacing w:val="-2"/>
          <w:w w:val="95"/>
        </w:rPr>
        <w:t>редпринимательство.</w:t>
      </w:r>
    </w:p>
    <w:p w:rsidR="001A2551" w:rsidRDefault="00573E71">
      <w:pPr>
        <w:pStyle w:val="a3"/>
        <w:tabs>
          <w:tab w:val="left" w:pos="7516"/>
        </w:tabs>
        <w:spacing w:line="230" w:lineRule="auto"/>
        <w:ind w:left="608" w:right="309" w:firstLine="405"/>
        <w:jc w:val="right"/>
      </w:pPr>
      <w:r>
        <w:t>Сущность</w:t>
      </w:r>
      <w:r>
        <w:rPr>
          <w:spacing w:val="59"/>
        </w:rPr>
        <w:t xml:space="preserve"> </w:t>
      </w:r>
      <w:r>
        <w:t>культуры</w:t>
      </w:r>
      <w:r>
        <w:rPr>
          <w:spacing w:val="58"/>
        </w:rPr>
        <w:t xml:space="preserve"> </w:t>
      </w:r>
      <w:r>
        <w:t>предпринимательства.</w:t>
      </w:r>
      <w:r>
        <w:rPr>
          <w:spacing w:val="38"/>
        </w:rPr>
        <w:t xml:space="preserve"> </w:t>
      </w:r>
      <w:r>
        <w:t>Корпоративная</w:t>
      </w:r>
      <w:r>
        <w:tab/>
      </w:r>
      <w:r>
        <w:rPr>
          <w:w w:val="95"/>
        </w:rPr>
        <w:t>культура.</w:t>
      </w:r>
      <w:r>
        <w:rPr>
          <w:spacing w:val="74"/>
        </w:rPr>
        <w:t xml:space="preserve"> </w:t>
      </w:r>
      <w:r>
        <w:rPr>
          <w:w w:val="95"/>
        </w:rPr>
        <w:t xml:space="preserve">Предпринимательская </w:t>
      </w:r>
      <w:r>
        <w:t>этика</w:t>
      </w:r>
      <w:r>
        <w:rPr>
          <w:spacing w:val="49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этикет.</w:t>
      </w:r>
      <w:r>
        <w:rPr>
          <w:spacing w:val="54"/>
        </w:rPr>
        <w:t xml:space="preserve"> </w:t>
      </w:r>
      <w:r>
        <w:t>Анализ</w:t>
      </w:r>
      <w:r>
        <w:rPr>
          <w:spacing w:val="58"/>
        </w:rPr>
        <w:t xml:space="preserve"> </w:t>
      </w:r>
      <w:r>
        <w:t>видов</w:t>
      </w:r>
      <w:r>
        <w:rPr>
          <w:spacing w:val="51"/>
        </w:rPr>
        <w:t xml:space="preserve"> </w:t>
      </w:r>
      <w:r>
        <w:t>предпринимательской</w:t>
      </w:r>
      <w:r>
        <w:rPr>
          <w:spacing w:val="37"/>
        </w:rPr>
        <w:t xml:space="preserve"> </w:t>
      </w:r>
      <w:r>
        <w:t>деятельности</w:t>
      </w:r>
      <w:r>
        <w:rPr>
          <w:spacing w:val="62"/>
        </w:rPr>
        <w:t xml:space="preserve"> </w:t>
      </w:r>
      <w:r>
        <w:t>и</w:t>
      </w:r>
      <w:r>
        <w:rPr>
          <w:spacing w:val="42"/>
        </w:rPr>
        <w:t xml:space="preserve"> </w:t>
      </w:r>
      <w:r>
        <w:t>определение</w:t>
      </w:r>
      <w:r>
        <w:rPr>
          <w:spacing w:val="57"/>
        </w:rPr>
        <w:t xml:space="preserve"> </w:t>
      </w:r>
      <w:r>
        <w:t xml:space="preserve">типологии </w:t>
      </w:r>
      <w:r>
        <w:rPr>
          <w:w w:val="95"/>
        </w:rPr>
        <w:t>коммерческой</w:t>
      </w:r>
      <w:r>
        <w:rPr>
          <w:spacing w:val="80"/>
        </w:rPr>
        <w:t xml:space="preserve"> </w:t>
      </w:r>
      <w:r>
        <w:rPr>
          <w:w w:val="95"/>
        </w:rPr>
        <w:t>организации.</w:t>
      </w:r>
      <w:r>
        <w:rPr>
          <w:spacing w:val="80"/>
        </w:rPr>
        <w:t xml:space="preserve"> </w:t>
      </w:r>
      <w:r>
        <w:rPr>
          <w:w w:val="95"/>
        </w:rPr>
        <w:t>Сфера</w:t>
      </w:r>
      <w:r>
        <w:rPr>
          <w:spacing w:val="40"/>
        </w:rPr>
        <w:t xml:space="preserve"> </w:t>
      </w:r>
      <w:r>
        <w:rPr>
          <w:w w:val="95"/>
        </w:rPr>
        <w:t>принятия</w:t>
      </w:r>
      <w:r>
        <w:rPr>
          <w:spacing w:val="40"/>
        </w:rPr>
        <w:t xml:space="preserve"> </w:t>
      </w:r>
      <w:r>
        <w:rPr>
          <w:w w:val="95"/>
        </w:rPr>
        <w:t>управленческих</w:t>
      </w:r>
      <w:r>
        <w:rPr>
          <w:spacing w:val="40"/>
        </w:rPr>
        <w:t xml:space="preserve"> </w:t>
      </w:r>
      <w:r>
        <w:rPr>
          <w:w w:val="95"/>
        </w:rPr>
        <w:t>решений.</w:t>
      </w:r>
      <w:r>
        <w:rPr>
          <w:spacing w:val="40"/>
        </w:rPr>
        <w:t xml:space="preserve"> </w:t>
      </w:r>
      <w:r>
        <w:rPr>
          <w:w w:val="95"/>
        </w:rPr>
        <w:t>Внутренняя</w:t>
      </w:r>
      <w:r>
        <w:rPr>
          <w:spacing w:val="80"/>
        </w:rPr>
        <w:t xml:space="preserve"> </w:t>
      </w:r>
      <w:r>
        <w:rPr>
          <w:w w:val="95"/>
        </w:rPr>
        <w:t>и</w:t>
      </w:r>
      <w:r>
        <w:rPr>
          <w:spacing w:val="40"/>
        </w:rPr>
        <w:t xml:space="preserve"> </w:t>
      </w:r>
      <w:r>
        <w:rPr>
          <w:w w:val="95"/>
        </w:rPr>
        <w:t>внешняя среда предпринимательства.</w:t>
      </w:r>
      <w:r>
        <w:rPr>
          <w:spacing w:val="-13"/>
          <w:w w:val="95"/>
        </w:rPr>
        <w:t xml:space="preserve"> </w:t>
      </w:r>
      <w:r>
        <w:rPr>
          <w:w w:val="95"/>
        </w:rPr>
        <w:t>Базовые составляющие внутренней</w:t>
      </w:r>
      <w:r>
        <w:rPr>
          <w:spacing w:val="19"/>
        </w:rPr>
        <w:t xml:space="preserve"> </w:t>
      </w:r>
      <w:r>
        <w:rPr>
          <w:w w:val="95"/>
        </w:rPr>
        <w:t>среды. Формирование</w:t>
      </w:r>
      <w:r>
        <w:rPr>
          <w:spacing w:val="21"/>
        </w:rPr>
        <w:t xml:space="preserve"> </w:t>
      </w:r>
      <w:r>
        <w:rPr>
          <w:w w:val="95"/>
        </w:rPr>
        <w:t>цены</w:t>
      </w:r>
      <w:r>
        <w:rPr>
          <w:spacing w:val="-2"/>
          <w:w w:val="95"/>
        </w:rPr>
        <w:t xml:space="preserve"> </w:t>
      </w:r>
      <w:r>
        <w:rPr>
          <w:w w:val="95"/>
        </w:rPr>
        <w:t xml:space="preserve">товара. </w:t>
      </w:r>
      <w:r>
        <w:rPr>
          <w:spacing w:val="-2"/>
        </w:rPr>
        <w:t>Внешние</w:t>
      </w:r>
      <w:r>
        <w:rPr>
          <w:spacing w:val="31"/>
        </w:rPr>
        <w:t xml:space="preserve"> </w:t>
      </w:r>
      <w:r>
        <w:rPr>
          <w:spacing w:val="-2"/>
        </w:rPr>
        <w:t>и</w:t>
      </w:r>
      <w:r>
        <w:rPr>
          <w:spacing w:val="12"/>
        </w:rPr>
        <w:t xml:space="preserve"> </w:t>
      </w:r>
      <w:r>
        <w:rPr>
          <w:spacing w:val="-2"/>
        </w:rPr>
        <w:t>внутренние</w:t>
      </w:r>
      <w:r>
        <w:rPr>
          <w:spacing w:val="26"/>
        </w:rPr>
        <w:t xml:space="preserve"> </w:t>
      </w:r>
      <w:r>
        <w:rPr>
          <w:spacing w:val="-2"/>
        </w:rPr>
        <w:t>угрозы</w:t>
      </w:r>
      <w:r>
        <w:rPr>
          <w:spacing w:val="17"/>
        </w:rPr>
        <w:t xml:space="preserve"> </w:t>
      </w:r>
      <w:r>
        <w:rPr>
          <w:spacing w:val="-2"/>
        </w:rPr>
        <w:t>безопасности</w:t>
      </w:r>
      <w:r>
        <w:rPr>
          <w:spacing w:val="32"/>
        </w:rPr>
        <w:t xml:space="preserve"> </w:t>
      </w:r>
      <w:r>
        <w:rPr>
          <w:spacing w:val="-2"/>
        </w:rPr>
        <w:t>фирмы.</w:t>
      </w:r>
      <w:r>
        <w:rPr>
          <w:spacing w:val="28"/>
        </w:rPr>
        <w:t xml:space="preserve"> </w:t>
      </w:r>
      <w:r>
        <w:rPr>
          <w:spacing w:val="-2"/>
        </w:rPr>
        <w:t>Основные</w:t>
      </w:r>
      <w:r>
        <w:rPr>
          <w:spacing w:val="20"/>
        </w:rPr>
        <w:t xml:space="preserve"> </w:t>
      </w:r>
      <w:r>
        <w:rPr>
          <w:spacing w:val="-2"/>
        </w:rPr>
        <w:t>элементы</w:t>
      </w:r>
      <w:r>
        <w:rPr>
          <w:spacing w:val="22"/>
        </w:rPr>
        <w:t xml:space="preserve"> </w:t>
      </w:r>
      <w:r>
        <w:rPr>
          <w:spacing w:val="-2"/>
        </w:rPr>
        <w:t>механизма</w:t>
      </w:r>
      <w:r>
        <w:rPr>
          <w:spacing w:val="24"/>
        </w:rPr>
        <w:t xml:space="preserve"> </w:t>
      </w:r>
      <w:r>
        <w:rPr>
          <w:spacing w:val="-2"/>
        </w:rPr>
        <w:t xml:space="preserve">защиты </w:t>
      </w:r>
      <w:r>
        <w:rPr>
          <w:w w:val="95"/>
        </w:rPr>
        <w:t>предпринимательской</w:t>
      </w:r>
      <w:r>
        <w:rPr>
          <w:spacing w:val="40"/>
        </w:rPr>
        <w:t xml:space="preserve"> </w:t>
      </w:r>
      <w:r>
        <w:rPr>
          <w:w w:val="95"/>
        </w:rPr>
        <w:t>тайны.</w:t>
      </w:r>
      <w:r>
        <w:rPr>
          <w:spacing w:val="80"/>
        </w:rPr>
        <w:t xml:space="preserve"> </w:t>
      </w:r>
      <w:r>
        <w:rPr>
          <w:w w:val="95"/>
        </w:rPr>
        <w:t>Защита</w:t>
      </w:r>
      <w:r>
        <w:rPr>
          <w:spacing w:val="80"/>
        </w:rPr>
        <w:t xml:space="preserve"> </w:t>
      </w:r>
      <w:r>
        <w:rPr>
          <w:w w:val="95"/>
        </w:rPr>
        <w:t>предпринимательской</w:t>
      </w:r>
      <w:r>
        <w:rPr>
          <w:spacing w:val="40"/>
        </w:rPr>
        <w:t xml:space="preserve"> </w:t>
      </w:r>
      <w:r>
        <w:rPr>
          <w:w w:val="95"/>
        </w:rPr>
        <w:t>тайны</w:t>
      </w:r>
      <w:r>
        <w:rPr>
          <w:spacing w:val="79"/>
        </w:rPr>
        <w:t xml:space="preserve"> </w:t>
      </w:r>
      <w:r>
        <w:rPr>
          <w:w w:val="95"/>
        </w:rPr>
        <w:t>и</w:t>
      </w:r>
      <w:r>
        <w:rPr>
          <w:spacing w:val="40"/>
        </w:rPr>
        <w:t xml:space="preserve"> </w:t>
      </w:r>
      <w:r>
        <w:rPr>
          <w:w w:val="95"/>
        </w:rPr>
        <w:t>обеспечение</w:t>
      </w:r>
      <w:r>
        <w:rPr>
          <w:spacing w:val="80"/>
        </w:rPr>
        <w:t xml:space="preserve"> </w:t>
      </w:r>
      <w:r>
        <w:rPr>
          <w:w w:val="95"/>
        </w:rPr>
        <w:t>безопасности</w:t>
      </w:r>
    </w:p>
    <w:p w:rsidR="001A2551" w:rsidRDefault="00573E71">
      <w:pPr>
        <w:pStyle w:val="a3"/>
        <w:spacing w:line="268" w:lineRule="exact"/>
        <w:ind w:left="611"/>
        <w:jc w:val="left"/>
      </w:pPr>
      <w:r>
        <w:rPr>
          <w:spacing w:val="-2"/>
        </w:rPr>
        <w:t>фирмы.</w:t>
      </w:r>
    </w:p>
    <w:p w:rsidR="001A2551" w:rsidRDefault="00573E71">
      <w:pPr>
        <w:pStyle w:val="a3"/>
        <w:spacing w:line="232" w:lineRule="auto"/>
        <w:ind w:left="613" w:right="301" w:firstLine="395"/>
      </w:pPr>
      <w:r>
        <w:t xml:space="preserve">Понятия, инструменты и технологии имитационного моделирования экономической </w:t>
      </w:r>
      <w:r>
        <w:rPr>
          <w:w w:val="95"/>
        </w:rPr>
        <w:t>деятельности. Проект «Школьная фирма» как</w:t>
      </w:r>
      <w:r>
        <w:rPr>
          <w:spacing w:val="-5"/>
          <w:w w:val="95"/>
        </w:rPr>
        <w:t xml:space="preserve"> </w:t>
      </w:r>
      <w:r>
        <w:rPr>
          <w:w w:val="95"/>
        </w:rPr>
        <w:t xml:space="preserve">имитационная модель реализации бизнес-идеи. Этапы </w:t>
      </w:r>
      <w:r>
        <w:t>разработки</w:t>
      </w:r>
      <w:r>
        <w:rPr>
          <w:spacing w:val="-7"/>
        </w:rPr>
        <w:t xml:space="preserve"> </w:t>
      </w:r>
      <w:r>
        <w:t>бизнес-проекта</w:t>
      </w:r>
      <w:r>
        <w:rPr>
          <w:spacing w:val="-12"/>
        </w:rPr>
        <w:t xml:space="preserve"> </w:t>
      </w:r>
      <w:r>
        <w:t>«Школьная</w:t>
      </w:r>
      <w:r>
        <w:rPr>
          <w:spacing w:val="-4"/>
        </w:rPr>
        <w:t xml:space="preserve"> </w:t>
      </w:r>
      <w:r>
        <w:t>фирма»:</w:t>
      </w:r>
      <w:r>
        <w:rPr>
          <w:spacing w:val="-7"/>
        </w:rPr>
        <w:t xml:space="preserve"> </w:t>
      </w:r>
      <w:r>
        <w:t>анализ</w:t>
      </w:r>
      <w:r>
        <w:rPr>
          <w:spacing w:val="-8"/>
        </w:rPr>
        <w:t xml:space="preserve"> </w:t>
      </w:r>
      <w:r>
        <w:t>выбранного</w:t>
      </w:r>
      <w:r>
        <w:rPr>
          <w:spacing w:val="-5"/>
        </w:rPr>
        <w:t xml:space="preserve"> </w:t>
      </w:r>
      <w:r>
        <w:t>направления</w:t>
      </w:r>
      <w:r>
        <w:rPr>
          <w:spacing w:val="-8"/>
        </w:rPr>
        <w:t xml:space="preserve"> </w:t>
      </w:r>
      <w:r>
        <w:t xml:space="preserve">экономической </w:t>
      </w:r>
      <w:r>
        <w:rPr>
          <w:w w:val="95"/>
        </w:rPr>
        <w:t>деятельности, создание логотипа фирмы, разработка бизнес-плана.</w:t>
      </w:r>
    </w:p>
    <w:p w:rsidR="001A2551" w:rsidRDefault="00573E71">
      <w:pPr>
        <w:pStyle w:val="a3"/>
        <w:spacing w:line="228" w:lineRule="auto"/>
        <w:ind w:left="612" w:right="313" w:firstLine="402"/>
      </w:pPr>
      <w:r>
        <w:rPr>
          <w:w w:val="95"/>
        </w:rPr>
        <w:t xml:space="preserve">Система показателей эффективности предпринимательской деятельности. Принципы и методы </w:t>
      </w:r>
      <w:r>
        <w:t>оценки эффективности.</w:t>
      </w:r>
    </w:p>
    <w:p w:rsidR="001A2551" w:rsidRDefault="00573E71">
      <w:pPr>
        <w:pStyle w:val="a3"/>
        <w:spacing w:line="235" w:lineRule="auto"/>
        <w:ind w:left="616" w:right="323" w:firstLine="393"/>
      </w:pPr>
      <w:r>
        <w:rPr>
          <w:w w:val="95"/>
        </w:rPr>
        <w:t>Пути повышения и контроль эффективности предпринимательской</w:t>
      </w:r>
      <w:r>
        <w:rPr>
          <w:spacing w:val="-1"/>
          <w:w w:val="95"/>
        </w:rPr>
        <w:t xml:space="preserve"> </w:t>
      </w:r>
      <w:r>
        <w:rPr>
          <w:w w:val="95"/>
        </w:rPr>
        <w:t>деятельности. Программная поддержка предпринимательской деятельности. Программы для управления</w:t>
      </w:r>
      <w:r>
        <w:t xml:space="preserve"> </w:t>
      </w:r>
      <w:r>
        <w:rPr>
          <w:w w:val="95"/>
        </w:rPr>
        <w:t>проектами.</w:t>
      </w:r>
    </w:p>
    <w:p w:rsidR="001A2551" w:rsidRDefault="00573E71">
      <w:pPr>
        <w:pStyle w:val="4"/>
        <w:spacing w:before="128" w:line="240" w:lineRule="auto"/>
        <w:jc w:val="left"/>
      </w:pPr>
      <w:r>
        <w:rPr>
          <w:w w:val="95"/>
        </w:rPr>
        <w:t>Модуль</w:t>
      </w:r>
      <w:r>
        <w:rPr>
          <w:spacing w:val="-1"/>
          <w:w w:val="95"/>
        </w:rPr>
        <w:t xml:space="preserve"> </w:t>
      </w:r>
      <w:r>
        <w:rPr>
          <w:spacing w:val="-2"/>
        </w:rPr>
        <w:t>«Животноводство»</w:t>
      </w:r>
    </w:p>
    <w:p w:rsidR="001A2551" w:rsidRDefault="001A2551">
      <w:pPr>
        <w:sectPr w:rsidR="001A2551">
          <w:pgSz w:w="11900" w:h="16840"/>
          <w:pgMar w:top="1100" w:right="280" w:bottom="1460" w:left="380" w:header="0" w:footer="1228" w:gutter="0"/>
          <w:cols w:space="720"/>
        </w:sectPr>
      </w:pPr>
    </w:p>
    <w:p w:rsidR="001A2551" w:rsidRDefault="00573E71">
      <w:pPr>
        <w:pStyle w:val="a3"/>
        <w:tabs>
          <w:tab w:val="left" w:pos="1162"/>
        </w:tabs>
        <w:spacing w:before="70" w:line="283" w:lineRule="exact"/>
        <w:ind w:left="621"/>
        <w:jc w:val="left"/>
      </w:pPr>
      <w:r>
        <w:rPr>
          <w:w w:val="90"/>
        </w:rPr>
        <w:lastRenderedPageBreak/>
        <w:t>7-</w:t>
      </w:r>
      <w:r>
        <w:rPr>
          <w:spacing w:val="-10"/>
        </w:rPr>
        <w:t>8</w:t>
      </w:r>
      <w:r>
        <w:tab/>
      </w:r>
      <w:r>
        <w:rPr>
          <w:spacing w:val="-2"/>
        </w:rPr>
        <w:t>КЛАССЫ</w:t>
      </w:r>
    </w:p>
    <w:p w:rsidR="001A2551" w:rsidRDefault="00573E71">
      <w:pPr>
        <w:pStyle w:val="4"/>
        <w:ind w:left="620"/>
        <w:jc w:val="left"/>
      </w:pPr>
      <w:r>
        <w:rPr>
          <w:w w:val="95"/>
        </w:rPr>
        <w:t>Раздел</w:t>
      </w:r>
      <w:r>
        <w:rPr>
          <w:spacing w:val="-10"/>
          <w:w w:val="95"/>
        </w:rPr>
        <w:t xml:space="preserve"> </w:t>
      </w:r>
      <w:r>
        <w:rPr>
          <w:w w:val="95"/>
        </w:rPr>
        <w:t>1.</w:t>
      </w:r>
      <w:r>
        <w:rPr>
          <w:spacing w:val="-13"/>
          <w:w w:val="95"/>
        </w:rPr>
        <w:t xml:space="preserve"> </w:t>
      </w:r>
      <w:r>
        <w:rPr>
          <w:w w:val="95"/>
        </w:rPr>
        <w:t>Элементы</w:t>
      </w:r>
      <w:r>
        <w:rPr>
          <w:spacing w:val="-1"/>
          <w:w w:val="95"/>
        </w:rPr>
        <w:t xml:space="preserve"> </w:t>
      </w:r>
      <w:r>
        <w:rPr>
          <w:w w:val="95"/>
        </w:rPr>
        <w:t>технологий</w:t>
      </w:r>
      <w:r>
        <w:rPr>
          <w:spacing w:val="-2"/>
          <w:w w:val="95"/>
        </w:rPr>
        <w:t xml:space="preserve"> </w:t>
      </w:r>
      <w:r>
        <w:rPr>
          <w:w w:val="95"/>
        </w:rPr>
        <w:t>выращивания</w:t>
      </w:r>
      <w:r>
        <w:rPr>
          <w:spacing w:val="-3"/>
        </w:rPr>
        <w:t xml:space="preserve"> </w:t>
      </w:r>
      <w:r>
        <w:rPr>
          <w:w w:val="95"/>
        </w:rPr>
        <w:t>сельскохозяйственных</w:t>
      </w:r>
      <w:r>
        <w:rPr>
          <w:spacing w:val="-12"/>
          <w:w w:val="95"/>
        </w:rPr>
        <w:t xml:space="preserve"> </w:t>
      </w:r>
      <w:r>
        <w:rPr>
          <w:spacing w:val="-2"/>
          <w:w w:val="95"/>
        </w:rPr>
        <w:t>животных.</w:t>
      </w:r>
    </w:p>
    <w:p w:rsidR="001A2551" w:rsidRDefault="00573E71">
      <w:pPr>
        <w:pStyle w:val="a3"/>
        <w:spacing w:line="276" w:lineRule="exact"/>
        <w:ind w:left="1016"/>
        <w:jc w:val="left"/>
      </w:pPr>
      <w:r>
        <w:rPr>
          <w:w w:val="95"/>
        </w:rPr>
        <w:t>Домашние</w:t>
      </w:r>
      <w:r>
        <w:rPr>
          <w:spacing w:val="24"/>
        </w:rPr>
        <w:t xml:space="preserve"> </w:t>
      </w:r>
      <w:r>
        <w:rPr>
          <w:w w:val="95"/>
        </w:rPr>
        <w:t>животные.</w:t>
      </w:r>
      <w:r>
        <w:rPr>
          <w:spacing w:val="26"/>
        </w:rPr>
        <w:t xml:space="preserve"> </w:t>
      </w:r>
      <w:r>
        <w:rPr>
          <w:w w:val="95"/>
        </w:rPr>
        <w:t>Приручение</w:t>
      </w:r>
      <w:r>
        <w:rPr>
          <w:spacing w:val="22"/>
        </w:rPr>
        <w:t xml:space="preserve"> </w:t>
      </w:r>
      <w:r>
        <w:rPr>
          <w:w w:val="95"/>
        </w:rPr>
        <w:t>животных</w:t>
      </w:r>
      <w:r>
        <w:rPr>
          <w:spacing w:val="26"/>
        </w:rPr>
        <w:t xml:space="preserve"> </w:t>
      </w:r>
      <w:r>
        <w:rPr>
          <w:w w:val="95"/>
        </w:rPr>
        <w:t>как</w:t>
      </w:r>
      <w:r>
        <w:rPr>
          <w:spacing w:val="11"/>
        </w:rPr>
        <w:t xml:space="preserve"> </w:t>
      </w:r>
      <w:r>
        <w:rPr>
          <w:w w:val="95"/>
        </w:rPr>
        <w:t>фактор</w:t>
      </w:r>
      <w:r>
        <w:rPr>
          <w:spacing w:val="25"/>
        </w:rPr>
        <w:t xml:space="preserve"> </w:t>
      </w:r>
      <w:r>
        <w:rPr>
          <w:w w:val="95"/>
        </w:rPr>
        <w:t>развития</w:t>
      </w:r>
      <w:r>
        <w:rPr>
          <w:spacing w:val="14"/>
        </w:rPr>
        <w:t xml:space="preserve"> </w:t>
      </w:r>
      <w:r>
        <w:rPr>
          <w:w w:val="95"/>
        </w:rPr>
        <w:t>человеческой</w:t>
      </w:r>
      <w:r>
        <w:rPr>
          <w:spacing w:val="27"/>
        </w:rPr>
        <w:t xml:space="preserve"> </w:t>
      </w:r>
      <w:r>
        <w:rPr>
          <w:spacing w:val="-2"/>
          <w:w w:val="95"/>
        </w:rPr>
        <w:t>цивилизации.</w:t>
      </w:r>
    </w:p>
    <w:p w:rsidR="001A2551" w:rsidRDefault="00573E71">
      <w:pPr>
        <w:pStyle w:val="a3"/>
        <w:spacing w:line="278" w:lineRule="exact"/>
        <w:ind w:left="612"/>
        <w:jc w:val="left"/>
      </w:pPr>
      <w:r>
        <w:rPr>
          <w:spacing w:val="-2"/>
          <w:w w:val="95"/>
        </w:rPr>
        <w:t>Сельскохозяйственные</w:t>
      </w:r>
      <w:r>
        <w:rPr>
          <w:spacing w:val="24"/>
        </w:rPr>
        <w:t xml:space="preserve"> </w:t>
      </w:r>
      <w:r>
        <w:rPr>
          <w:spacing w:val="-2"/>
        </w:rPr>
        <w:t>животные.</w:t>
      </w:r>
    </w:p>
    <w:p w:rsidR="001A2551" w:rsidRDefault="00573E71">
      <w:pPr>
        <w:pStyle w:val="a3"/>
        <w:spacing w:before="7" w:line="228" w:lineRule="auto"/>
        <w:ind w:left="1010" w:right="1729" w:firstLine="66"/>
        <w:jc w:val="left"/>
      </w:pPr>
      <w:r>
        <w:rPr>
          <w:w w:val="95"/>
        </w:rPr>
        <w:t>Содержание сельскохозяйственных</w:t>
      </w:r>
      <w:r>
        <w:rPr>
          <w:spacing w:val="-12"/>
          <w:w w:val="95"/>
        </w:rPr>
        <w:t xml:space="preserve"> </w:t>
      </w:r>
      <w:r>
        <w:rPr>
          <w:w w:val="95"/>
        </w:rPr>
        <w:t>животных:</w:t>
      </w:r>
      <w:r>
        <w:t xml:space="preserve"> </w:t>
      </w:r>
      <w:r>
        <w:rPr>
          <w:w w:val="95"/>
        </w:rPr>
        <w:t>помещение,</w:t>
      </w:r>
      <w:r>
        <w:t xml:space="preserve"> </w:t>
      </w:r>
      <w:r>
        <w:rPr>
          <w:w w:val="95"/>
        </w:rPr>
        <w:t>оборудование,</w:t>
      </w:r>
      <w:r>
        <w:t xml:space="preserve"> </w:t>
      </w:r>
      <w:r>
        <w:rPr>
          <w:w w:val="95"/>
        </w:rPr>
        <w:t>уход. Разведение животных. Породы животных, их создание.</w:t>
      </w:r>
    </w:p>
    <w:p w:rsidR="001A2551" w:rsidRDefault="00573E71">
      <w:pPr>
        <w:pStyle w:val="a3"/>
        <w:spacing w:line="274" w:lineRule="exact"/>
        <w:ind w:left="1017"/>
        <w:jc w:val="left"/>
      </w:pPr>
      <w:r>
        <w:rPr>
          <w:w w:val="95"/>
        </w:rPr>
        <w:t>Лечение</w:t>
      </w:r>
      <w:r>
        <w:rPr>
          <w:spacing w:val="-2"/>
          <w:w w:val="95"/>
        </w:rPr>
        <w:t xml:space="preserve"> </w:t>
      </w:r>
      <w:r>
        <w:rPr>
          <w:w w:val="95"/>
        </w:rPr>
        <w:t>животных.</w:t>
      </w:r>
      <w:r>
        <w:rPr>
          <w:spacing w:val="2"/>
        </w:rPr>
        <w:t xml:space="preserve"> </w:t>
      </w:r>
      <w:r>
        <w:rPr>
          <w:w w:val="95"/>
        </w:rPr>
        <w:t>Понятие</w:t>
      </w:r>
      <w:r>
        <w:rPr>
          <w:spacing w:val="-5"/>
          <w:w w:val="95"/>
        </w:rPr>
        <w:t xml:space="preserve"> </w:t>
      </w:r>
      <w:r>
        <w:rPr>
          <w:w w:val="95"/>
        </w:rPr>
        <w:t>о</w:t>
      </w:r>
      <w:r>
        <w:rPr>
          <w:spacing w:val="-13"/>
          <w:w w:val="95"/>
        </w:rPr>
        <w:t xml:space="preserve"> </w:t>
      </w:r>
      <w:r>
        <w:rPr>
          <w:spacing w:val="-2"/>
          <w:w w:val="95"/>
        </w:rPr>
        <w:t>ветеринарии.</w:t>
      </w:r>
    </w:p>
    <w:p w:rsidR="001A2551" w:rsidRDefault="00573E71">
      <w:pPr>
        <w:pStyle w:val="a3"/>
        <w:spacing w:line="232" w:lineRule="auto"/>
        <w:ind w:left="1012" w:right="2549" w:firstLine="1"/>
        <w:jc w:val="left"/>
      </w:pPr>
      <w:r>
        <w:rPr>
          <w:w w:val="95"/>
        </w:rPr>
        <w:t>Заготовка кормов.</w:t>
      </w:r>
      <w:r>
        <w:rPr>
          <w:spacing w:val="-3"/>
          <w:w w:val="95"/>
        </w:rPr>
        <w:t xml:space="preserve"> </w:t>
      </w:r>
      <w:r>
        <w:rPr>
          <w:w w:val="95"/>
        </w:rPr>
        <w:t>Кормление животных.</w:t>
      </w:r>
      <w:r>
        <w:rPr>
          <w:spacing w:val="-1"/>
          <w:w w:val="95"/>
        </w:rPr>
        <w:t xml:space="preserve"> </w:t>
      </w:r>
      <w:r>
        <w:rPr>
          <w:w w:val="95"/>
        </w:rPr>
        <w:t>Питательность</w:t>
      </w:r>
      <w:r>
        <w:rPr>
          <w:spacing w:val="6"/>
        </w:rPr>
        <w:t xml:space="preserve"> </w:t>
      </w:r>
      <w:r>
        <w:rPr>
          <w:w w:val="95"/>
        </w:rPr>
        <w:t>корма.</w:t>
      </w:r>
      <w:r>
        <w:rPr>
          <w:spacing w:val="-8"/>
          <w:w w:val="95"/>
        </w:rPr>
        <w:t xml:space="preserve"> </w:t>
      </w:r>
      <w:r>
        <w:rPr>
          <w:w w:val="95"/>
        </w:rPr>
        <w:t>Рацион. Животные у нас дома. Забота о домашних и бездомных животных.</w:t>
      </w:r>
    </w:p>
    <w:p w:rsidR="001A2551" w:rsidRDefault="00573E71">
      <w:pPr>
        <w:pStyle w:val="a3"/>
        <w:spacing w:line="267" w:lineRule="exact"/>
        <w:ind w:left="1009"/>
        <w:jc w:val="left"/>
      </w:pPr>
      <w:r>
        <w:rPr>
          <w:w w:val="95"/>
        </w:rPr>
        <w:t>Проблема</w:t>
      </w:r>
      <w:r>
        <w:rPr>
          <w:spacing w:val="-2"/>
          <w:w w:val="95"/>
        </w:rPr>
        <w:t xml:space="preserve"> </w:t>
      </w:r>
      <w:r>
        <w:rPr>
          <w:w w:val="95"/>
        </w:rPr>
        <w:t>клонирования</w:t>
      </w:r>
      <w:r>
        <w:rPr>
          <w:spacing w:val="-3"/>
          <w:w w:val="95"/>
        </w:rPr>
        <w:t xml:space="preserve"> </w:t>
      </w:r>
      <w:r>
        <w:rPr>
          <w:w w:val="95"/>
        </w:rPr>
        <w:t>живых</w:t>
      </w:r>
      <w:r>
        <w:rPr>
          <w:spacing w:val="-7"/>
          <w:w w:val="95"/>
        </w:rPr>
        <w:t xml:space="preserve"> </w:t>
      </w:r>
      <w:r>
        <w:rPr>
          <w:w w:val="95"/>
        </w:rPr>
        <w:t>организмов.</w:t>
      </w:r>
      <w:r>
        <w:rPr>
          <w:spacing w:val="-2"/>
          <w:w w:val="95"/>
        </w:rPr>
        <w:t xml:space="preserve"> </w:t>
      </w:r>
      <w:r>
        <w:rPr>
          <w:w w:val="95"/>
        </w:rPr>
        <w:t>Социальные</w:t>
      </w:r>
      <w:r>
        <w:rPr>
          <w:spacing w:val="-4"/>
        </w:rPr>
        <w:t xml:space="preserve"> </w:t>
      </w:r>
      <w:r>
        <w:rPr>
          <w:w w:val="95"/>
        </w:rPr>
        <w:t>и</w:t>
      </w:r>
      <w:r>
        <w:rPr>
          <w:spacing w:val="-12"/>
          <w:w w:val="95"/>
        </w:rPr>
        <w:t xml:space="preserve"> </w:t>
      </w:r>
      <w:r>
        <w:rPr>
          <w:w w:val="95"/>
        </w:rPr>
        <w:t>этические</w:t>
      </w:r>
      <w:r>
        <w:rPr>
          <w:spacing w:val="-4"/>
          <w:w w:val="95"/>
        </w:rPr>
        <w:t xml:space="preserve"> </w:t>
      </w:r>
      <w:r>
        <w:rPr>
          <w:spacing w:val="-2"/>
          <w:w w:val="95"/>
        </w:rPr>
        <w:t>проблемы.</w:t>
      </w:r>
    </w:p>
    <w:p w:rsidR="001A2551" w:rsidRDefault="00573E71">
      <w:pPr>
        <w:pStyle w:val="4"/>
        <w:ind w:left="620"/>
        <w:jc w:val="left"/>
      </w:pPr>
      <w:r>
        <w:rPr>
          <w:w w:val="95"/>
        </w:rPr>
        <w:t>Раздел</w:t>
      </w:r>
      <w:r>
        <w:rPr>
          <w:spacing w:val="-7"/>
          <w:w w:val="95"/>
        </w:rPr>
        <w:t xml:space="preserve"> </w:t>
      </w:r>
      <w:r>
        <w:rPr>
          <w:w w:val="95"/>
        </w:rPr>
        <w:t>2.</w:t>
      </w:r>
      <w:r>
        <w:rPr>
          <w:spacing w:val="-13"/>
          <w:w w:val="95"/>
        </w:rPr>
        <w:t xml:space="preserve"> </w:t>
      </w:r>
      <w:r>
        <w:rPr>
          <w:w w:val="95"/>
        </w:rPr>
        <w:t>Производство</w:t>
      </w:r>
      <w:r>
        <w:rPr>
          <w:spacing w:val="7"/>
        </w:rPr>
        <w:t xml:space="preserve"> </w:t>
      </w:r>
      <w:r>
        <w:rPr>
          <w:w w:val="95"/>
        </w:rPr>
        <w:t>животноводческих</w:t>
      </w:r>
      <w:r>
        <w:rPr>
          <w:spacing w:val="-12"/>
          <w:w w:val="95"/>
        </w:rPr>
        <w:t xml:space="preserve"> </w:t>
      </w:r>
      <w:r>
        <w:rPr>
          <w:spacing w:val="-2"/>
          <w:w w:val="95"/>
        </w:rPr>
        <w:t>продуктов.</w:t>
      </w:r>
    </w:p>
    <w:p w:rsidR="001A2551" w:rsidRDefault="00573E71">
      <w:pPr>
        <w:pStyle w:val="a3"/>
        <w:spacing w:line="232" w:lineRule="auto"/>
        <w:ind w:left="611" w:right="301" w:firstLine="401"/>
      </w:pPr>
      <w:r>
        <w:t xml:space="preserve">Животноводческие предприятия. Оборудование и микроклимат животноводческих и птицеводческих предприятий. Выращивание животных. Использование и хранение </w:t>
      </w:r>
      <w:r>
        <w:rPr>
          <w:w w:val="95"/>
        </w:rPr>
        <w:t xml:space="preserve">животноводческой продукции. Использование цифровых технологий в животноводстве. Цифровая </w:t>
      </w:r>
      <w:r>
        <w:rPr>
          <w:spacing w:val="-2"/>
        </w:rPr>
        <w:t>ферма:</w:t>
      </w:r>
    </w:p>
    <w:p w:rsidR="001A2551" w:rsidRDefault="00573E71">
      <w:pPr>
        <w:pStyle w:val="a3"/>
        <w:spacing w:line="265" w:lineRule="exact"/>
        <w:ind w:left="1015"/>
      </w:pPr>
      <w:r>
        <w:rPr>
          <w:w w:val="95"/>
        </w:rPr>
        <w:t>автоматическое</w:t>
      </w:r>
      <w:r>
        <w:rPr>
          <w:spacing w:val="-13"/>
          <w:w w:val="95"/>
        </w:rPr>
        <w:t xml:space="preserve"> </w:t>
      </w:r>
      <w:r>
        <w:rPr>
          <w:w w:val="95"/>
        </w:rPr>
        <w:t>кормление</w:t>
      </w:r>
      <w:r>
        <w:rPr>
          <w:spacing w:val="-2"/>
          <w:w w:val="95"/>
        </w:rPr>
        <w:t xml:space="preserve"> животных;</w:t>
      </w:r>
    </w:p>
    <w:p w:rsidR="001A2551" w:rsidRDefault="00573E71">
      <w:pPr>
        <w:pStyle w:val="a3"/>
        <w:spacing w:before="11" w:line="223" w:lineRule="auto"/>
        <w:ind w:left="1013" w:right="7418" w:firstLine="2"/>
        <w:jc w:val="left"/>
      </w:pPr>
      <w:r>
        <w:t xml:space="preserve">автоматическая дойка; </w:t>
      </w:r>
      <w:r>
        <w:rPr>
          <w:w w:val="95"/>
        </w:rPr>
        <w:t>уборка</w:t>
      </w:r>
      <w:r>
        <w:rPr>
          <w:spacing w:val="-9"/>
          <w:w w:val="95"/>
        </w:rPr>
        <w:t xml:space="preserve"> </w:t>
      </w:r>
      <w:r>
        <w:rPr>
          <w:w w:val="95"/>
        </w:rPr>
        <w:t>помещения</w:t>
      </w:r>
      <w:r>
        <w:rPr>
          <w:spacing w:val="-6"/>
          <w:w w:val="95"/>
        </w:rPr>
        <w:t xml:space="preserve"> </w:t>
      </w:r>
      <w:r>
        <w:rPr>
          <w:w w:val="95"/>
        </w:rPr>
        <w:t>и</w:t>
      </w:r>
      <w:r>
        <w:rPr>
          <w:spacing w:val="-13"/>
          <w:w w:val="95"/>
        </w:rPr>
        <w:t xml:space="preserve"> </w:t>
      </w:r>
      <w:r>
        <w:rPr>
          <w:w w:val="95"/>
        </w:rPr>
        <w:t>др.</w:t>
      </w:r>
    </w:p>
    <w:p w:rsidR="001A2551" w:rsidRDefault="00573E71">
      <w:pPr>
        <w:pStyle w:val="a3"/>
        <w:spacing w:line="280" w:lineRule="exact"/>
        <w:ind w:left="1009"/>
        <w:jc w:val="left"/>
      </w:pPr>
      <w:r>
        <w:rPr>
          <w:w w:val="95"/>
        </w:rPr>
        <w:t>Цифровая</w:t>
      </w:r>
      <w:r>
        <w:t xml:space="preserve"> </w:t>
      </w:r>
      <w:r>
        <w:rPr>
          <w:w w:val="95"/>
        </w:rPr>
        <w:t>«умная»</w:t>
      </w:r>
      <w:r>
        <w:rPr>
          <w:spacing w:val="-2"/>
          <w:w w:val="95"/>
        </w:rPr>
        <w:t xml:space="preserve"> </w:t>
      </w:r>
      <w:r>
        <w:rPr>
          <w:w w:val="95"/>
        </w:rPr>
        <w:t>ферма</w:t>
      </w:r>
      <w:r>
        <w:rPr>
          <w:spacing w:val="-7"/>
          <w:w w:val="95"/>
        </w:rPr>
        <w:t xml:space="preserve"> </w:t>
      </w:r>
      <w:r>
        <w:rPr>
          <w:w w:val="95"/>
        </w:rPr>
        <w:t>—</w:t>
      </w:r>
      <w:r>
        <w:rPr>
          <w:spacing w:val="-11"/>
          <w:w w:val="95"/>
        </w:rPr>
        <w:t xml:space="preserve"> </w:t>
      </w:r>
      <w:r>
        <w:rPr>
          <w:w w:val="95"/>
        </w:rPr>
        <w:t>перспективное</w:t>
      </w:r>
      <w:r>
        <w:rPr>
          <w:spacing w:val="1"/>
        </w:rPr>
        <w:t xml:space="preserve"> </w:t>
      </w:r>
      <w:r>
        <w:rPr>
          <w:w w:val="95"/>
        </w:rPr>
        <w:t>направление</w:t>
      </w:r>
      <w:r>
        <w:t xml:space="preserve"> </w:t>
      </w:r>
      <w:r>
        <w:rPr>
          <w:w w:val="95"/>
        </w:rPr>
        <w:t>роботизации</w:t>
      </w:r>
      <w:r>
        <w:rPr>
          <w:spacing w:val="-3"/>
        </w:rPr>
        <w:t xml:space="preserve"> </w:t>
      </w:r>
      <w:r>
        <w:rPr>
          <w:w w:val="95"/>
        </w:rPr>
        <w:t>в</w:t>
      </w:r>
      <w:r>
        <w:rPr>
          <w:spacing w:val="-12"/>
          <w:w w:val="95"/>
        </w:rPr>
        <w:t xml:space="preserve"> </w:t>
      </w:r>
      <w:r>
        <w:rPr>
          <w:spacing w:val="-2"/>
          <w:w w:val="95"/>
        </w:rPr>
        <w:t>животноводстве.</w:t>
      </w:r>
    </w:p>
    <w:p w:rsidR="001A2551" w:rsidRDefault="00573E71">
      <w:pPr>
        <w:pStyle w:val="4"/>
        <w:ind w:left="620"/>
        <w:jc w:val="left"/>
      </w:pPr>
      <w:r>
        <w:rPr>
          <w:spacing w:val="-2"/>
          <w:w w:val="95"/>
        </w:rPr>
        <w:t>Раздел</w:t>
      </w:r>
      <w:r>
        <w:rPr>
          <w:spacing w:val="-5"/>
        </w:rPr>
        <w:t xml:space="preserve"> </w:t>
      </w:r>
      <w:r>
        <w:rPr>
          <w:spacing w:val="-2"/>
          <w:w w:val="95"/>
        </w:rPr>
        <w:t>3.</w:t>
      </w:r>
      <w:r>
        <w:rPr>
          <w:spacing w:val="-4"/>
          <w:w w:val="95"/>
        </w:rPr>
        <w:t xml:space="preserve"> </w:t>
      </w:r>
      <w:r>
        <w:rPr>
          <w:spacing w:val="-2"/>
          <w:w w:val="95"/>
        </w:rPr>
        <w:t>Профессии,</w:t>
      </w:r>
      <w:r>
        <w:rPr>
          <w:spacing w:val="14"/>
        </w:rPr>
        <w:t xml:space="preserve"> </w:t>
      </w:r>
      <w:r>
        <w:rPr>
          <w:spacing w:val="-2"/>
          <w:w w:val="95"/>
        </w:rPr>
        <w:t>связанные</w:t>
      </w:r>
      <w:r>
        <w:rPr>
          <w:spacing w:val="10"/>
        </w:rPr>
        <w:t xml:space="preserve"> </w:t>
      </w:r>
      <w:r>
        <w:rPr>
          <w:spacing w:val="-2"/>
          <w:w w:val="95"/>
        </w:rPr>
        <w:t>с</w:t>
      </w:r>
      <w:r>
        <w:rPr>
          <w:spacing w:val="-9"/>
          <w:w w:val="95"/>
        </w:rPr>
        <w:t xml:space="preserve"> </w:t>
      </w:r>
      <w:r>
        <w:rPr>
          <w:spacing w:val="-2"/>
          <w:w w:val="95"/>
        </w:rPr>
        <w:t>деятельностью</w:t>
      </w:r>
      <w:r>
        <w:rPr>
          <w:spacing w:val="19"/>
        </w:rPr>
        <w:t xml:space="preserve"> </w:t>
      </w:r>
      <w:r>
        <w:rPr>
          <w:spacing w:val="-2"/>
          <w:w w:val="95"/>
        </w:rPr>
        <w:t>животновод</w:t>
      </w:r>
      <w:r>
        <w:rPr>
          <w:spacing w:val="-31"/>
          <w:w w:val="95"/>
        </w:rPr>
        <w:t xml:space="preserve"> </w:t>
      </w:r>
      <w:r>
        <w:rPr>
          <w:spacing w:val="-5"/>
          <w:w w:val="95"/>
        </w:rPr>
        <w:t>а.</w:t>
      </w:r>
    </w:p>
    <w:p w:rsidR="001A2551" w:rsidRDefault="00573E71">
      <w:pPr>
        <w:pStyle w:val="a3"/>
        <w:spacing w:before="12" w:line="223" w:lineRule="auto"/>
        <w:ind w:left="616" w:right="318" w:firstLine="397"/>
        <w:jc w:val="left"/>
      </w:pPr>
      <w:r>
        <w:rPr>
          <w:w w:val="95"/>
        </w:rPr>
        <w:t>Зоотехник,</w:t>
      </w:r>
      <w:r>
        <w:rPr>
          <w:spacing w:val="25"/>
        </w:rPr>
        <w:t xml:space="preserve"> </w:t>
      </w:r>
      <w:r>
        <w:rPr>
          <w:w w:val="95"/>
        </w:rPr>
        <w:t>зооинженер,</w:t>
      </w:r>
      <w:r>
        <w:rPr>
          <w:spacing w:val="33"/>
        </w:rPr>
        <w:t xml:space="preserve"> </w:t>
      </w:r>
      <w:r>
        <w:rPr>
          <w:w w:val="95"/>
        </w:rPr>
        <w:t>ветеринар,</w:t>
      </w:r>
      <w:r>
        <w:rPr>
          <w:spacing w:val="29"/>
        </w:rPr>
        <w:t xml:space="preserve"> </w:t>
      </w:r>
      <w:r>
        <w:rPr>
          <w:w w:val="95"/>
        </w:rPr>
        <w:t>оператор</w:t>
      </w:r>
      <w:r>
        <w:rPr>
          <w:spacing w:val="23"/>
        </w:rPr>
        <w:t xml:space="preserve"> </w:t>
      </w:r>
      <w:r>
        <w:rPr>
          <w:w w:val="95"/>
        </w:rPr>
        <w:t>птицефабрики,</w:t>
      </w:r>
      <w:r>
        <w:rPr>
          <w:spacing w:val="33"/>
        </w:rPr>
        <w:t xml:space="preserve"> </w:t>
      </w:r>
      <w:r>
        <w:rPr>
          <w:w w:val="95"/>
        </w:rPr>
        <w:t>оператор</w:t>
      </w:r>
      <w:r>
        <w:rPr>
          <w:spacing w:val="24"/>
        </w:rPr>
        <w:t xml:space="preserve"> </w:t>
      </w:r>
      <w:r>
        <w:rPr>
          <w:w w:val="95"/>
        </w:rPr>
        <w:t>животноводческих</w:t>
      </w:r>
      <w:r>
        <w:t xml:space="preserve"> </w:t>
      </w:r>
      <w:r>
        <w:rPr>
          <w:w w:val="95"/>
        </w:rPr>
        <w:t>ферм и др. Использование</w:t>
      </w:r>
      <w:r>
        <w:rPr>
          <w:spacing w:val="40"/>
        </w:rPr>
        <w:t xml:space="preserve"> </w:t>
      </w:r>
      <w:r>
        <w:rPr>
          <w:w w:val="95"/>
        </w:rPr>
        <w:t>информационных цифровых</w:t>
      </w:r>
      <w:r>
        <w:rPr>
          <w:spacing w:val="32"/>
        </w:rPr>
        <w:t xml:space="preserve"> </w:t>
      </w:r>
      <w:r>
        <w:rPr>
          <w:w w:val="95"/>
        </w:rPr>
        <w:t>технологий</w:t>
      </w:r>
      <w:r>
        <w:t xml:space="preserve"> </w:t>
      </w:r>
      <w:r>
        <w:rPr>
          <w:w w:val="95"/>
        </w:rPr>
        <w:t>в профессиональной деятельности.</w:t>
      </w:r>
    </w:p>
    <w:p w:rsidR="001A2551" w:rsidRDefault="00573E71">
      <w:pPr>
        <w:pStyle w:val="4"/>
        <w:spacing w:before="163" w:line="240" w:lineRule="auto"/>
        <w:jc w:val="left"/>
      </w:pPr>
      <w:r>
        <w:rPr>
          <w:w w:val="95"/>
        </w:rPr>
        <w:t>Модуль</w:t>
      </w:r>
      <w:r>
        <w:rPr>
          <w:spacing w:val="-1"/>
          <w:w w:val="95"/>
        </w:rPr>
        <w:t xml:space="preserve"> </w:t>
      </w:r>
      <w:r>
        <w:rPr>
          <w:spacing w:val="-2"/>
        </w:rPr>
        <w:t>«Растениеводство»</w:t>
      </w:r>
    </w:p>
    <w:p w:rsidR="001A2551" w:rsidRDefault="00573E71">
      <w:pPr>
        <w:pStyle w:val="a3"/>
        <w:tabs>
          <w:tab w:val="left" w:pos="1162"/>
        </w:tabs>
        <w:spacing w:before="144" w:line="283" w:lineRule="exact"/>
        <w:ind w:left="621"/>
        <w:jc w:val="left"/>
      </w:pPr>
      <w:r>
        <w:rPr>
          <w:w w:val="95"/>
        </w:rPr>
        <w:t>7-</w:t>
      </w:r>
      <w:r>
        <w:rPr>
          <w:spacing w:val="-10"/>
        </w:rPr>
        <w:t>8</w:t>
      </w:r>
      <w:r>
        <w:tab/>
      </w:r>
      <w:r>
        <w:rPr>
          <w:spacing w:val="-2"/>
        </w:rPr>
        <w:t>КЛАССЫ</w:t>
      </w:r>
    </w:p>
    <w:p w:rsidR="001A2551" w:rsidRDefault="00573E71">
      <w:pPr>
        <w:pStyle w:val="4"/>
        <w:spacing w:line="273" w:lineRule="exact"/>
        <w:ind w:left="620"/>
      </w:pPr>
      <w:r>
        <w:rPr>
          <w:w w:val="95"/>
        </w:rPr>
        <w:t>Раздел</w:t>
      </w:r>
      <w:r>
        <w:rPr>
          <w:spacing w:val="-10"/>
          <w:w w:val="95"/>
        </w:rPr>
        <w:t xml:space="preserve"> </w:t>
      </w:r>
      <w:r>
        <w:rPr>
          <w:w w:val="95"/>
        </w:rPr>
        <w:t>1.</w:t>
      </w:r>
      <w:r>
        <w:rPr>
          <w:spacing w:val="-13"/>
          <w:w w:val="95"/>
        </w:rPr>
        <w:t xml:space="preserve"> </w:t>
      </w:r>
      <w:r>
        <w:rPr>
          <w:w w:val="95"/>
        </w:rPr>
        <w:t>Элементы</w:t>
      </w:r>
      <w:r>
        <w:rPr>
          <w:spacing w:val="-1"/>
          <w:w w:val="95"/>
        </w:rPr>
        <w:t xml:space="preserve"> </w:t>
      </w:r>
      <w:r>
        <w:rPr>
          <w:w w:val="95"/>
        </w:rPr>
        <w:t>технологий</w:t>
      </w:r>
      <w:r>
        <w:rPr>
          <w:spacing w:val="-2"/>
          <w:w w:val="95"/>
        </w:rPr>
        <w:t xml:space="preserve"> </w:t>
      </w:r>
      <w:r>
        <w:rPr>
          <w:w w:val="95"/>
        </w:rPr>
        <w:t>выращивания</w:t>
      </w:r>
      <w:r>
        <w:t xml:space="preserve"> </w:t>
      </w:r>
      <w:r>
        <w:rPr>
          <w:w w:val="95"/>
        </w:rPr>
        <w:t>сельскохозяйственных</w:t>
      </w:r>
      <w:r>
        <w:rPr>
          <w:spacing w:val="-12"/>
          <w:w w:val="95"/>
        </w:rPr>
        <w:t xml:space="preserve"> </w:t>
      </w:r>
      <w:r>
        <w:rPr>
          <w:spacing w:val="-2"/>
          <w:w w:val="95"/>
        </w:rPr>
        <w:t>культур.</w:t>
      </w:r>
    </w:p>
    <w:p w:rsidR="001A2551" w:rsidRDefault="00573E71">
      <w:pPr>
        <w:pStyle w:val="a3"/>
        <w:spacing w:line="235" w:lineRule="auto"/>
        <w:ind w:left="616" w:right="333" w:firstLine="397"/>
      </w:pPr>
      <w:r>
        <w:rPr>
          <w:w w:val="95"/>
        </w:rPr>
        <w:t>Земледелие как поворотный пункт развития человеческой цивилизации. Земля как величайшая ценность человечества.</w:t>
      </w:r>
      <w:r>
        <w:rPr>
          <w:spacing w:val="40"/>
        </w:rPr>
        <w:t xml:space="preserve"> </w:t>
      </w:r>
      <w:r>
        <w:rPr>
          <w:w w:val="95"/>
        </w:rPr>
        <w:t>История земледелия.</w:t>
      </w:r>
    </w:p>
    <w:p w:rsidR="001A2551" w:rsidRDefault="00573E71">
      <w:pPr>
        <w:pStyle w:val="a3"/>
        <w:spacing w:line="266" w:lineRule="exact"/>
        <w:ind w:left="1009"/>
      </w:pPr>
      <w:r>
        <w:rPr>
          <w:w w:val="95"/>
        </w:rPr>
        <w:t>Почвы,</w:t>
      </w:r>
      <w:r>
        <w:rPr>
          <w:spacing w:val="-2"/>
        </w:rPr>
        <w:t xml:space="preserve"> </w:t>
      </w:r>
      <w:r>
        <w:rPr>
          <w:w w:val="95"/>
        </w:rPr>
        <w:t>виды</w:t>
      </w:r>
      <w:r>
        <w:rPr>
          <w:spacing w:val="-7"/>
          <w:w w:val="95"/>
        </w:rPr>
        <w:t xml:space="preserve"> </w:t>
      </w:r>
      <w:r>
        <w:rPr>
          <w:w w:val="95"/>
        </w:rPr>
        <w:t>почв.</w:t>
      </w:r>
      <w:r>
        <w:rPr>
          <w:spacing w:val="-7"/>
          <w:w w:val="95"/>
        </w:rPr>
        <w:t xml:space="preserve"> </w:t>
      </w:r>
      <w:r>
        <w:rPr>
          <w:w w:val="95"/>
        </w:rPr>
        <w:t>Плодородие</w:t>
      </w:r>
      <w:r>
        <w:rPr>
          <w:spacing w:val="-1"/>
          <w:w w:val="95"/>
        </w:rPr>
        <w:t xml:space="preserve"> </w:t>
      </w:r>
      <w:r>
        <w:rPr>
          <w:spacing w:val="-2"/>
          <w:w w:val="95"/>
        </w:rPr>
        <w:t>почв.</w:t>
      </w:r>
    </w:p>
    <w:p w:rsidR="001A2551" w:rsidRDefault="00573E71">
      <w:pPr>
        <w:pStyle w:val="a3"/>
        <w:spacing w:before="2" w:line="228" w:lineRule="auto"/>
        <w:ind w:left="1009" w:right="580"/>
      </w:pPr>
      <w:r>
        <w:rPr>
          <w:w w:val="95"/>
        </w:rPr>
        <w:t>Инструменты обработки почвы: ручные и</w:t>
      </w:r>
      <w:r>
        <w:rPr>
          <w:spacing w:val="-6"/>
          <w:w w:val="95"/>
        </w:rPr>
        <w:t xml:space="preserve"> </w:t>
      </w:r>
      <w:r>
        <w:rPr>
          <w:w w:val="95"/>
        </w:rPr>
        <w:t>механизированные.</w:t>
      </w:r>
      <w:r>
        <w:rPr>
          <w:spacing w:val="-7"/>
          <w:w w:val="95"/>
        </w:rPr>
        <w:t xml:space="preserve"> </w:t>
      </w:r>
      <w:r>
        <w:rPr>
          <w:w w:val="95"/>
        </w:rPr>
        <w:t>Сельскохозяйственная</w:t>
      </w:r>
      <w:r>
        <w:rPr>
          <w:spacing w:val="-9"/>
          <w:w w:val="95"/>
        </w:rPr>
        <w:t xml:space="preserve"> </w:t>
      </w:r>
      <w:r>
        <w:rPr>
          <w:w w:val="95"/>
        </w:rPr>
        <w:t xml:space="preserve">техника. </w:t>
      </w:r>
      <w:r>
        <w:t>Культурные</w:t>
      </w:r>
      <w:r>
        <w:rPr>
          <w:spacing w:val="-3"/>
        </w:rPr>
        <w:t xml:space="preserve"> </w:t>
      </w:r>
      <w:r>
        <w:t>растения</w:t>
      </w:r>
      <w:r>
        <w:rPr>
          <w:spacing w:val="-11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их</w:t>
      </w:r>
      <w:r>
        <w:rPr>
          <w:spacing w:val="-15"/>
        </w:rPr>
        <w:t xml:space="preserve"> </w:t>
      </w:r>
      <w:r>
        <w:t>классификация.</w:t>
      </w:r>
    </w:p>
    <w:p w:rsidR="001A2551" w:rsidRDefault="00573E71">
      <w:pPr>
        <w:pStyle w:val="a3"/>
        <w:spacing w:line="278" w:lineRule="exact"/>
        <w:ind w:left="1010"/>
      </w:pPr>
      <w:r>
        <w:rPr>
          <w:w w:val="95"/>
        </w:rPr>
        <w:t>Выращивание</w:t>
      </w:r>
      <w:r>
        <w:rPr>
          <w:spacing w:val="7"/>
        </w:rPr>
        <w:t xml:space="preserve"> </w:t>
      </w:r>
      <w:r>
        <w:rPr>
          <w:w w:val="95"/>
        </w:rPr>
        <w:t>растений</w:t>
      </w:r>
      <w:r>
        <w:rPr>
          <w:spacing w:val="-4"/>
        </w:rPr>
        <w:t xml:space="preserve"> </w:t>
      </w:r>
      <w:r>
        <w:rPr>
          <w:w w:val="95"/>
        </w:rPr>
        <w:t>на</w:t>
      </w:r>
      <w:r>
        <w:rPr>
          <w:spacing w:val="-4"/>
          <w:w w:val="95"/>
        </w:rPr>
        <w:t xml:space="preserve"> </w:t>
      </w:r>
      <w:r>
        <w:rPr>
          <w:w w:val="95"/>
        </w:rPr>
        <w:t>школьном/приусадебном</w:t>
      </w:r>
      <w:r>
        <w:rPr>
          <w:spacing w:val="-12"/>
          <w:w w:val="95"/>
        </w:rPr>
        <w:t xml:space="preserve"> </w:t>
      </w:r>
      <w:r>
        <w:rPr>
          <w:spacing w:val="-2"/>
          <w:w w:val="95"/>
        </w:rPr>
        <w:t>участке.</w:t>
      </w:r>
    </w:p>
    <w:p w:rsidR="001A2551" w:rsidRDefault="00573E71">
      <w:pPr>
        <w:pStyle w:val="a3"/>
        <w:spacing w:line="232" w:lineRule="auto"/>
        <w:ind w:left="608" w:right="301" w:firstLine="401"/>
      </w:pPr>
      <w:r>
        <w:t>Полезные для человека дикорастущие растения и их классификация.</w:t>
      </w:r>
      <w:r>
        <w:rPr>
          <w:spacing w:val="40"/>
        </w:rPr>
        <w:t xml:space="preserve"> </w:t>
      </w:r>
      <w:r>
        <w:t xml:space="preserve">Сбор, заготовка и </w:t>
      </w:r>
      <w:r>
        <w:rPr>
          <w:w w:val="95"/>
        </w:rPr>
        <w:t>хранение полезных</w:t>
      </w:r>
      <w:r>
        <w:t xml:space="preserve"> </w:t>
      </w:r>
      <w:r>
        <w:rPr>
          <w:w w:val="95"/>
        </w:rPr>
        <w:t>для человека дикорастущих</w:t>
      </w:r>
      <w:r>
        <w:rPr>
          <w:spacing w:val="40"/>
        </w:rPr>
        <w:t xml:space="preserve"> </w:t>
      </w:r>
      <w:r>
        <w:rPr>
          <w:w w:val="95"/>
        </w:rPr>
        <w:t>растений и их плодов.</w:t>
      </w:r>
    </w:p>
    <w:p w:rsidR="001A2551" w:rsidRDefault="00573E71">
      <w:pPr>
        <w:pStyle w:val="a3"/>
        <w:spacing w:line="232" w:lineRule="auto"/>
        <w:ind w:left="1077" w:right="4008"/>
      </w:pPr>
      <w:r>
        <w:rPr>
          <w:w w:val="95"/>
        </w:rPr>
        <w:t>Сбор</w:t>
      </w:r>
      <w:r>
        <w:rPr>
          <w:spacing w:val="-9"/>
          <w:w w:val="95"/>
        </w:rPr>
        <w:t xml:space="preserve"> </w:t>
      </w:r>
      <w:r>
        <w:rPr>
          <w:w w:val="95"/>
        </w:rPr>
        <w:t>и</w:t>
      </w:r>
      <w:r>
        <w:rPr>
          <w:spacing w:val="-13"/>
          <w:w w:val="95"/>
        </w:rPr>
        <w:t xml:space="preserve"> </w:t>
      </w:r>
      <w:r>
        <w:rPr>
          <w:w w:val="95"/>
        </w:rPr>
        <w:t>заготовка грибов.</w:t>
      </w:r>
      <w:r>
        <w:rPr>
          <w:spacing w:val="-2"/>
          <w:w w:val="95"/>
        </w:rPr>
        <w:t xml:space="preserve"> </w:t>
      </w:r>
      <w:r>
        <w:rPr>
          <w:w w:val="95"/>
        </w:rPr>
        <w:t>Соблюдение правил</w:t>
      </w:r>
      <w:r>
        <w:rPr>
          <w:spacing w:val="-8"/>
          <w:w w:val="95"/>
        </w:rPr>
        <w:t xml:space="preserve"> </w:t>
      </w:r>
      <w:r>
        <w:rPr>
          <w:w w:val="95"/>
        </w:rPr>
        <w:t xml:space="preserve">безопасности. </w:t>
      </w:r>
      <w:r>
        <w:t>Сохранение</w:t>
      </w:r>
      <w:r>
        <w:rPr>
          <w:spacing w:val="-6"/>
        </w:rPr>
        <w:t xml:space="preserve"> </w:t>
      </w:r>
      <w:r>
        <w:t>природной</w:t>
      </w:r>
      <w:r>
        <w:rPr>
          <w:spacing w:val="-11"/>
        </w:rPr>
        <w:t xml:space="preserve"> </w:t>
      </w:r>
      <w:r>
        <w:t>среды.</w:t>
      </w:r>
    </w:p>
    <w:p w:rsidR="001A2551" w:rsidRDefault="00573E71">
      <w:pPr>
        <w:pStyle w:val="4"/>
        <w:spacing w:line="271" w:lineRule="exact"/>
        <w:ind w:left="620"/>
      </w:pPr>
      <w:r>
        <w:rPr>
          <w:w w:val="95"/>
        </w:rPr>
        <w:t>Раздел</w:t>
      </w:r>
      <w:r>
        <w:rPr>
          <w:spacing w:val="-3"/>
          <w:w w:val="95"/>
        </w:rPr>
        <w:t xml:space="preserve"> </w:t>
      </w:r>
      <w:r>
        <w:rPr>
          <w:w w:val="95"/>
        </w:rPr>
        <w:t>2.</w:t>
      </w:r>
      <w:r>
        <w:rPr>
          <w:spacing w:val="-9"/>
          <w:w w:val="95"/>
        </w:rPr>
        <w:t xml:space="preserve"> </w:t>
      </w:r>
      <w:r>
        <w:rPr>
          <w:w w:val="95"/>
        </w:rPr>
        <w:t>Сельскохозяйственное</w:t>
      </w:r>
      <w:r>
        <w:rPr>
          <w:spacing w:val="-7"/>
          <w:w w:val="95"/>
        </w:rPr>
        <w:t xml:space="preserve"> </w:t>
      </w:r>
      <w:r>
        <w:rPr>
          <w:spacing w:val="-2"/>
          <w:w w:val="95"/>
        </w:rPr>
        <w:t>производство.</w:t>
      </w:r>
    </w:p>
    <w:p w:rsidR="001A2551" w:rsidRDefault="00573E71">
      <w:pPr>
        <w:pStyle w:val="a3"/>
        <w:spacing w:line="230" w:lineRule="auto"/>
        <w:ind w:left="610" w:right="298" w:firstLine="404"/>
      </w:pPr>
      <w:r>
        <w:t>Особенности сельскохозяйственного производства: сезонность, природно-климатические условия,</w:t>
      </w:r>
      <w:r>
        <w:rPr>
          <w:spacing w:val="-9"/>
        </w:rPr>
        <w:t xml:space="preserve"> </w:t>
      </w:r>
      <w:r>
        <w:t>слабая</w:t>
      </w:r>
      <w:r>
        <w:rPr>
          <w:spacing w:val="-9"/>
        </w:rPr>
        <w:t xml:space="preserve"> </w:t>
      </w:r>
      <w:r>
        <w:t>прогнозируемость</w:t>
      </w:r>
      <w:r>
        <w:rPr>
          <w:spacing w:val="-16"/>
        </w:rPr>
        <w:t xml:space="preserve"> </w:t>
      </w:r>
      <w:r>
        <w:t>показателей.</w:t>
      </w:r>
      <w:r>
        <w:rPr>
          <w:spacing w:val="-7"/>
        </w:rPr>
        <w:t xml:space="preserve"> </w:t>
      </w:r>
      <w:r>
        <w:t>Агропромышленные</w:t>
      </w:r>
      <w:r>
        <w:rPr>
          <w:spacing w:val="-16"/>
        </w:rPr>
        <w:t xml:space="preserve"> </w:t>
      </w:r>
      <w:r>
        <w:t>комплексы.</w:t>
      </w:r>
      <w:r>
        <w:rPr>
          <w:spacing w:val="-5"/>
        </w:rPr>
        <w:t xml:space="preserve"> </w:t>
      </w:r>
      <w:r>
        <w:t xml:space="preserve">Компьютерное </w:t>
      </w:r>
      <w:r>
        <w:rPr>
          <w:spacing w:val="-2"/>
        </w:rPr>
        <w:t>оснащение сельскохозяйственной</w:t>
      </w:r>
      <w:r>
        <w:rPr>
          <w:spacing w:val="-11"/>
        </w:rPr>
        <w:t xml:space="preserve"> </w:t>
      </w:r>
      <w:r>
        <w:rPr>
          <w:spacing w:val="-2"/>
        </w:rPr>
        <w:t>техники.</w:t>
      </w:r>
    </w:p>
    <w:p w:rsidR="001A2551" w:rsidRDefault="00573E71">
      <w:pPr>
        <w:pStyle w:val="a3"/>
        <w:spacing w:line="230" w:lineRule="auto"/>
        <w:ind w:left="1015" w:right="2549" w:firstLine="1"/>
        <w:jc w:val="left"/>
      </w:pPr>
      <w:r>
        <w:rPr>
          <w:w w:val="95"/>
        </w:rPr>
        <w:t>Автоматизация</w:t>
      </w:r>
      <w:r>
        <w:t xml:space="preserve"> </w:t>
      </w:r>
      <w:r>
        <w:rPr>
          <w:w w:val="95"/>
        </w:rPr>
        <w:t>и роботизация сельскохозяйственного производства: анализаторы</w:t>
      </w:r>
      <w:r>
        <w:rPr>
          <w:spacing w:val="8"/>
        </w:rPr>
        <w:t xml:space="preserve"> </w:t>
      </w:r>
      <w:r>
        <w:rPr>
          <w:w w:val="95"/>
        </w:rPr>
        <w:t>почвы</w:t>
      </w:r>
      <w:r>
        <w:rPr>
          <w:spacing w:val="-2"/>
          <w:w w:val="95"/>
        </w:rPr>
        <w:t xml:space="preserve"> </w:t>
      </w:r>
      <w:r>
        <w:rPr>
          <w:w w:val="95"/>
        </w:rPr>
        <w:t>с</w:t>
      </w:r>
      <w:r>
        <w:rPr>
          <w:spacing w:val="-8"/>
          <w:w w:val="95"/>
        </w:rPr>
        <w:t xml:space="preserve"> </w:t>
      </w:r>
      <w:r>
        <w:rPr>
          <w:w w:val="95"/>
        </w:rPr>
        <w:t>использованием</w:t>
      </w:r>
      <w:r>
        <w:rPr>
          <w:spacing w:val="-13"/>
          <w:w w:val="95"/>
        </w:rPr>
        <w:t xml:space="preserve"> </w:t>
      </w:r>
      <w:r>
        <w:rPr>
          <w:w w:val="95"/>
        </w:rPr>
        <w:t xml:space="preserve">спутниковой системы навигации; </w:t>
      </w:r>
      <w:r>
        <w:rPr>
          <w:spacing w:val="-2"/>
        </w:rPr>
        <w:t>автоматизация тепличного хозяйства;</w:t>
      </w:r>
    </w:p>
    <w:p w:rsidR="001A2551" w:rsidRDefault="00573E71">
      <w:pPr>
        <w:pStyle w:val="a3"/>
        <w:spacing w:line="272" w:lineRule="exact"/>
        <w:ind w:left="1018"/>
        <w:jc w:val="left"/>
      </w:pPr>
      <w:r>
        <w:rPr>
          <w:w w:val="95"/>
        </w:rPr>
        <w:t>применение</w:t>
      </w:r>
      <w:r>
        <w:rPr>
          <w:spacing w:val="-2"/>
        </w:rPr>
        <w:t xml:space="preserve"> </w:t>
      </w:r>
      <w:r>
        <w:rPr>
          <w:w w:val="95"/>
        </w:rPr>
        <w:t>роботов</w:t>
      </w:r>
      <w:r>
        <w:rPr>
          <w:spacing w:val="-4"/>
          <w:w w:val="95"/>
        </w:rPr>
        <w:t xml:space="preserve"> </w:t>
      </w:r>
      <w:r>
        <w:rPr>
          <w:w w:val="95"/>
        </w:rPr>
        <w:t>манипуляторов</w:t>
      </w:r>
      <w:r>
        <w:rPr>
          <w:spacing w:val="1"/>
        </w:rPr>
        <w:t xml:space="preserve"> </w:t>
      </w:r>
      <w:r>
        <w:rPr>
          <w:w w:val="95"/>
        </w:rPr>
        <w:t>для</w:t>
      </w:r>
      <w:r>
        <w:rPr>
          <w:spacing w:val="-12"/>
          <w:w w:val="95"/>
        </w:rPr>
        <w:t xml:space="preserve"> </w:t>
      </w:r>
      <w:r>
        <w:rPr>
          <w:w w:val="95"/>
        </w:rPr>
        <w:t>уборки</w:t>
      </w:r>
      <w:r>
        <w:rPr>
          <w:spacing w:val="-9"/>
          <w:w w:val="95"/>
        </w:rPr>
        <w:t xml:space="preserve"> </w:t>
      </w:r>
      <w:r>
        <w:rPr>
          <w:spacing w:val="-2"/>
          <w:w w:val="95"/>
        </w:rPr>
        <w:t>урожая;</w:t>
      </w:r>
    </w:p>
    <w:p w:rsidR="001A2551" w:rsidRDefault="00573E71">
      <w:pPr>
        <w:pStyle w:val="a3"/>
        <w:spacing w:line="228" w:lineRule="auto"/>
        <w:ind w:left="1015" w:right="2700" w:firstLine="2"/>
      </w:pPr>
      <w:r>
        <w:rPr>
          <w:w w:val="95"/>
        </w:rPr>
        <w:t>внесение удобрение на основе данных от</w:t>
      </w:r>
      <w:r>
        <w:rPr>
          <w:spacing w:val="-4"/>
          <w:w w:val="95"/>
        </w:rPr>
        <w:t xml:space="preserve"> </w:t>
      </w:r>
      <w:r>
        <w:rPr>
          <w:w w:val="95"/>
        </w:rPr>
        <w:t>азотно-спектральных</w:t>
      </w:r>
      <w:r>
        <w:rPr>
          <w:spacing w:val="-4"/>
          <w:w w:val="95"/>
        </w:rPr>
        <w:t xml:space="preserve"> </w:t>
      </w:r>
      <w:r>
        <w:rPr>
          <w:w w:val="95"/>
        </w:rPr>
        <w:t>датчиков; определение критических точек</w:t>
      </w:r>
      <w:r>
        <w:rPr>
          <w:spacing w:val="-3"/>
          <w:w w:val="95"/>
        </w:rPr>
        <w:t xml:space="preserve"> </w:t>
      </w:r>
      <w:r>
        <w:rPr>
          <w:w w:val="95"/>
        </w:rPr>
        <w:t>полей</w:t>
      </w:r>
      <w:r>
        <w:rPr>
          <w:spacing w:val="-9"/>
          <w:w w:val="95"/>
        </w:rPr>
        <w:t xml:space="preserve"> </w:t>
      </w:r>
      <w:r>
        <w:rPr>
          <w:w w:val="95"/>
        </w:rPr>
        <w:t>с</w:t>
      </w:r>
      <w:r>
        <w:rPr>
          <w:spacing w:val="-11"/>
          <w:w w:val="95"/>
        </w:rPr>
        <w:t xml:space="preserve"> </w:t>
      </w:r>
      <w:r>
        <w:rPr>
          <w:w w:val="95"/>
        </w:rPr>
        <w:t xml:space="preserve">помощью спутниковых снимков; </w:t>
      </w:r>
      <w:r>
        <w:t>использование БПЛА и</w:t>
      </w:r>
      <w:r>
        <w:rPr>
          <w:spacing w:val="-5"/>
        </w:rPr>
        <w:t xml:space="preserve"> </w:t>
      </w:r>
      <w:r>
        <w:t>др.</w:t>
      </w:r>
    </w:p>
    <w:p w:rsidR="001A2551" w:rsidRDefault="00573E71">
      <w:pPr>
        <w:pStyle w:val="a3"/>
        <w:spacing w:line="278" w:lineRule="exact"/>
        <w:ind w:left="1009"/>
      </w:pPr>
      <w:r>
        <w:rPr>
          <w:spacing w:val="-2"/>
          <w:w w:val="95"/>
        </w:rPr>
        <w:t>Генно-модифицированные</w:t>
      </w:r>
      <w:r>
        <w:rPr>
          <w:spacing w:val="2"/>
        </w:rPr>
        <w:t xml:space="preserve"> </w:t>
      </w:r>
      <w:r>
        <w:rPr>
          <w:spacing w:val="-2"/>
          <w:w w:val="95"/>
        </w:rPr>
        <w:t>растения:</w:t>
      </w:r>
      <w:r>
        <w:rPr>
          <w:spacing w:val="25"/>
        </w:rPr>
        <w:t xml:space="preserve"> </w:t>
      </w:r>
      <w:r>
        <w:rPr>
          <w:spacing w:val="-2"/>
          <w:w w:val="95"/>
        </w:rPr>
        <w:t>положительные</w:t>
      </w:r>
      <w:r>
        <w:rPr>
          <w:spacing w:val="27"/>
        </w:rPr>
        <w:t xml:space="preserve"> </w:t>
      </w:r>
      <w:r>
        <w:rPr>
          <w:spacing w:val="-2"/>
          <w:w w:val="95"/>
        </w:rPr>
        <w:t>и</w:t>
      </w:r>
      <w:r>
        <w:rPr>
          <w:spacing w:val="-5"/>
        </w:rPr>
        <w:t xml:space="preserve"> </w:t>
      </w:r>
      <w:r>
        <w:rPr>
          <w:spacing w:val="-2"/>
          <w:w w:val="95"/>
        </w:rPr>
        <w:t>отрицательные</w:t>
      </w:r>
      <w:r>
        <w:rPr>
          <w:spacing w:val="23"/>
        </w:rPr>
        <w:t xml:space="preserve"> </w:t>
      </w:r>
      <w:r>
        <w:rPr>
          <w:spacing w:val="-2"/>
          <w:w w:val="95"/>
        </w:rPr>
        <w:t>аспекты.</w:t>
      </w:r>
    </w:p>
    <w:p w:rsidR="001A2551" w:rsidRDefault="00573E71">
      <w:pPr>
        <w:pStyle w:val="4"/>
        <w:spacing w:line="285" w:lineRule="exact"/>
        <w:ind w:left="620"/>
      </w:pPr>
      <w:r>
        <w:rPr>
          <w:w w:val="95"/>
        </w:rPr>
        <w:t>Раздел</w:t>
      </w:r>
      <w:r>
        <w:rPr>
          <w:spacing w:val="-2"/>
          <w:w w:val="95"/>
        </w:rPr>
        <w:t xml:space="preserve"> </w:t>
      </w:r>
      <w:r>
        <w:rPr>
          <w:w w:val="95"/>
        </w:rPr>
        <w:t>3.</w:t>
      </w:r>
      <w:r>
        <w:rPr>
          <w:spacing w:val="-5"/>
          <w:w w:val="95"/>
        </w:rPr>
        <w:t xml:space="preserve"> </w:t>
      </w:r>
      <w:r>
        <w:rPr>
          <w:w w:val="95"/>
        </w:rPr>
        <w:t>Сельскохозяйственные</w:t>
      </w:r>
      <w:r>
        <w:rPr>
          <w:spacing w:val="-12"/>
          <w:w w:val="95"/>
        </w:rPr>
        <w:t xml:space="preserve"> </w:t>
      </w:r>
      <w:r>
        <w:rPr>
          <w:spacing w:val="-2"/>
          <w:w w:val="95"/>
        </w:rPr>
        <w:t>профессии.</w:t>
      </w:r>
    </w:p>
    <w:p w:rsidR="001A2551" w:rsidRDefault="001A2551">
      <w:pPr>
        <w:spacing w:line="285" w:lineRule="exact"/>
        <w:sectPr w:rsidR="001A2551">
          <w:pgSz w:w="11900" w:h="16840"/>
          <w:pgMar w:top="1100" w:right="280" w:bottom="1520" w:left="380" w:header="0" w:footer="1228" w:gutter="0"/>
          <w:cols w:space="720"/>
        </w:sectPr>
      </w:pPr>
    </w:p>
    <w:p w:rsidR="001A2551" w:rsidRDefault="00573E71">
      <w:pPr>
        <w:pStyle w:val="a3"/>
        <w:spacing w:before="77" w:line="232" w:lineRule="auto"/>
        <w:ind w:left="612" w:right="280" w:firstLine="396"/>
      </w:pPr>
      <w:r>
        <w:lastRenderedPageBreak/>
        <w:t xml:space="preserve">Профессии в сельском хозяйстве: агроном, агрохимик, агроинженер, тракторист-машинист сельскохозяйственного производства и др. Особенности профессиональной деятельности в </w:t>
      </w:r>
      <w:r>
        <w:rPr>
          <w:w w:val="95"/>
        </w:rPr>
        <w:t>сельском хозяйстве. Использование</w:t>
      </w:r>
      <w:r>
        <w:rPr>
          <w:spacing w:val="40"/>
        </w:rPr>
        <w:t xml:space="preserve"> </w:t>
      </w:r>
      <w:r>
        <w:rPr>
          <w:w w:val="95"/>
        </w:rPr>
        <w:t>цифровых технологий в профессиональной деятельности.</w:t>
      </w:r>
    </w:p>
    <w:p w:rsidR="001A2551" w:rsidRDefault="001A2551">
      <w:pPr>
        <w:pStyle w:val="a3"/>
        <w:spacing w:before="6"/>
        <w:ind w:left="0"/>
        <w:jc w:val="left"/>
        <w:rPr>
          <w:sz w:val="23"/>
        </w:rPr>
      </w:pPr>
    </w:p>
    <w:p w:rsidR="001A2551" w:rsidRDefault="00BB0110">
      <w:pPr>
        <w:pStyle w:val="4"/>
        <w:spacing w:line="232" w:lineRule="auto"/>
        <w:ind w:left="609" w:right="4866" w:firstLine="10"/>
        <w:jc w:val="left"/>
      </w:pPr>
      <w:r>
        <w:rPr>
          <w:spacing w:val="-2"/>
          <w:w w:val="95"/>
        </w:rPr>
        <w:t>ПЛАНИР</w:t>
      </w:r>
      <w:r w:rsidR="00573E71">
        <w:rPr>
          <w:spacing w:val="-2"/>
          <w:w w:val="95"/>
        </w:rPr>
        <w:t>УЕМЫЕ</w:t>
      </w:r>
      <w:r w:rsidR="00573E71">
        <w:rPr>
          <w:spacing w:val="11"/>
        </w:rPr>
        <w:t xml:space="preserve"> </w:t>
      </w:r>
      <w:r w:rsidR="00573E71">
        <w:rPr>
          <w:spacing w:val="-2"/>
          <w:w w:val="95"/>
        </w:rPr>
        <w:t>РЕЗУЛЬТАТЫ</w:t>
      </w:r>
      <w:r w:rsidR="00573E71">
        <w:t xml:space="preserve"> </w:t>
      </w:r>
      <w:r>
        <w:rPr>
          <w:spacing w:val="-2"/>
          <w:w w:val="95"/>
        </w:rPr>
        <w:t xml:space="preserve">OCBOEНИЯ </w:t>
      </w:r>
      <w:r>
        <w:rPr>
          <w:w w:val="95"/>
        </w:rPr>
        <w:t>УЧЕБНОГО П</w:t>
      </w:r>
      <w:r w:rsidR="00573E71">
        <w:rPr>
          <w:w w:val="95"/>
        </w:rPr>
        <w:t>РЕДМЕТА</w:t>
      </w:r>
      <w:r w:rsidR="00573E71">
        <w:t xml:space="preserve"> </w:t>
      </w:r>
      <w:r>
        <w:rPr>
          <w:w w:val="95"/>
        </w:rPr>
        <w:t>«ТЕХНОЛОГИ</w:t>
      </w:r>
      <w:r w:rsidR="00573E71">
        <w:rPr>
          <w:w w:val="95"/>
        </w:rPr>
        <w:t>Я»</w:t>
      </w:r>
    </w:p>
    <w:p w:rsidR="001A2551" w:rsidRDefault="00BB0110">
      <w:pPr>
        <w:spacing w:line="269" w:lineRule="exact"/>
        <w:ind w:left="612"/>
        <w:rPr>
          <w:b/>
          <w:sz w:val="25"/>
        </w:rPr>
      </w:pPr>
      <w:r>
        <w:rPr>
          <w:w w:val="90"/>
          <w:sz w:val="25"/>
        </w:rPr>
        <w:t>Н</w:t>
      </w:r>
      <w:r w:rsidR="00573E71">
        <w:rPr>
          <w:w w:val="90"/>
          <w:sz w:val="25"/>
        </w:rPr>
        <w:t>А</w:t>
      </w:r>
      <w:r w:rsidR="00573E71">
        <w:rPr>
          <w:spacing w:val="23"/>
          <w:sz w:val="25"/>
        </w:rPr>
        <w:t xml:space="preserve"> </w:t>
      </w:r>
      <w:r w:rsidR="00573E71">
        <w:rPr>
          <w:b/>
          <w:w w:val="90"/>
          <w:sz w:val="25"/>
        </w:rPr>
        <w:t>УPOBHE</w:t>
      </w:r>
      <w:r w:rsidR="00573E71">
        <w:rPr>
          <w:b/>
          <w:spacing w:val="36"/>
          <w:sz w:val="25"/>
        </w:rPr>
        <w:t xml:space="preserve"> </w:t>
      </w:r>
      <w:r>
        <w:rPr>
          <w:b/>
          <w:w w:val="90"/>
          <w:sz w:val="25"/>
        </w:rPr>
        <w:t>OCНОВН</w:t>
      </w:r>
      <w:r w:rsidR="00573E71">
        <w:rPr>
          <w:b/>
          <w:w w:val="90"/>
          <w:sz w:val="25"/>
        </w:rPr>
        <w:t>OГO</w:t>
      </w:r>
      <w:r w:rsidR="00573E71">
        <w:rPr>
          <w:b/>
          <w:spacing w:val="46"/>
          <w:sz w:val="25"/>
        </w:rPr>
        <w:t xml:space="preserve"> </w:t>
      </w:r>
      <w:r w:rsidR="00573E71">
        <w:rPr>
          <w:b/>
          <w:w w:val="90"/>
          <w:sz w:val="25"/>
        </w:rPr>
        <w:t>ОБЩЕГО</w:t>
      </w:r>
      <w:r w:rsidR="00573E71">
        <w:rPr>
          <w:b/>
          <w:spacing w:val="40"/>
          <w:sz w:val="25"/>
        </w:rPr>
        <w:t xml:space="preserve"> </w:t>
      </w:r>
      <w:r>
        <w:rPr>
          <w:b/>
          <w:spacing w:val="-2"/>
          <w:w w:val="90"/>
          <w:sz w:val="25"/>
        </w:rPr>
        <w:t>ОБРАЗОВАВАНИ</w:t>
      </w:r>
      <w:r w:rsidR="00573E71">
        <w:rPr>
          <w:b/>
          <w:spacing w:val="-2"/>
          <w:w w:val="90"/>
          <w:sz w:val="25"/>
        </w:rPr>
        <w:t>Я</w:t>
      </w:r>
    </w:p>
    <w:p w:rsidR="001A2551" w:rsidRDefault="00573E71">
      <w:pPr>
        <w:pStyle w:val="a3"/>
        <w:spacing w:before="2" w:line="228" w:lineRule="auto"/>
        <w:ind w:left="613" w:right="299" w:firstLine="396"/>
      </w:pPr>
      <w:r>
        <w:t>В</w:t>
      </w:r>
      <w:r>
        <w:rPr>
          <w:spacing w:val="-11"/>
        </w:rPr>
        <w:t xml:space="preserve"> </w:t>
      </w:r>
      <w:r>
        <w:t>соответствии с</w:t>
      </w:r>
      <w:r>
        <w:rPr>
          <w:spacing w:val="-11"/>
        </w:rPr>
        <w:t xml:space="preserve"> </w:t>
      </w:r>
      <w:r>
        <w:t>ФГОС</w:t>
      </w:r>
      <w:r>
        <w:rPr>
          <w:spacing w:val="-4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ходе</w:t>
      </w:r>
      <w:r>
        <w:rPr>
          <w:spacing w:val="-9"/>
        </w:rPr>
        <w:t xml:space="preserve"> </w:t>
      </w:r>
      <w:r>
        <w:t>изучения предмета</w:t>
      </w:r>
      <w:r>
        <w:rPr>
          <w:spacing w:val="-5"/>
        </w:rPr>
        <w:t xml:space="preserve"> </w:t>
      </w:r>
      <w:r>
        <w:t>«Технология» учащимися</w:t>
      </w:r>
      <w:r>
        <w:rPr>
          <w:spacing w:val="-2"/>
        </w:rPr>
        <w:t xml:space="preserve"> </w:t>
      </w:r>
      <w:r>
        <w:t xml:space="preserve">предполагается </w:t>
      </w:r>
      <w:r>
        <w:rPr>
          <w:w w:val="95"/>
        </w:rPr>
        <w:t>достижение совокупности</w:t>
      </w:r>
      <w:r>
        <w:t xml:space="preserve"> </w:t>
      </w:r>
      <w:r>
        <w:rPr>
          <w:w w:val="95"/>
        </w:rPr>
        <w:t>основных личностных,</w:t>
      </w:r>
      <w:r>
        <w:rPr>
          <w:spacing w:val="40"/>
        </w:rPr>
        <w:t xml:space="preserve"> </w:t>
      </w:r>
      <w:r>
        <w:rPr>
          <w:w w:val="95"/>
        </w:rPr>
        <w:t>метапредметных и предметных</w:t>
      </w:r>
      <w:r>
        <w:t xml:space="preserve"> </w:t>
      </w:r>
      <w:r>
        <w:rPr>
          <w:w w:val="95"/>
        </w:rPr>
        <w:t>результатов.</w:t>
      </w:r>
    </w:p>
    <w:p w:rsidR="001A2551" w:rsidRDefault="008539F6">
      <w:pPr>
        <w:pStyle w:val="4"/>
        <w:spacing w:line="278" w:lineRule="exact"/>
        <w:ind w:left="620"/>
        <w:jc w:val="left"/>
      </w:pPr>
      <w:r>
        <w:rPr>
          <w:w w:val="90"/>
        </w:rPr>
        <w:t>ЛИЧНОСТН</w:t>
      </w:r>
      <w:r w:rsidR="00573E71">
        <w:rPr>
          <w:w w:val="90"/>
        </w:rPr>
        <w:t>ЫE</w:t>
      </w:r>
      <w:r w:rsidR="00573E71">
        <w:rPr>
          <w:spacing w:val="43"/>
        </w:rPr>
        <w:t xml:space="preserve"> </w:t>
      </w:r>
      <w:r w:rsidR="00573E71">
        <w:rPr>
          <w:spacing w:val="-2"/>
        </w:rPr>
        <w:t>РЕЗУЛЬТАТЫ</w:t>
      </w:r>
    </w:p>
    <w:p w:rsidR="001A2551" w:rsidRDefault="008539F6">
      <w:pPr>
        <w:spacing w:line="273" w:lineRule="exact"/>
        <w:ind w:left="629"/>
        <w:jc w:val="both"/>
        <w:rPr>
          <w:b/>
          <w:sz w:val="25"/>
        </w:rPr>
      </w:pPr>
      <w:r>
        <w:rPr>
          <w:b/>
          <w:w w:val="95"/>
          <w:sz w:val="25"/>
        </w:rPr>
        <w:t>П</w:t>
      </w:r>
      <w:r w:rsidR="00573E71">
        <w:rPr>
          <w:b/>
          <w:w w:val="95"/>
          <w:sz w:val="25"/>
        </w:rPr>
        <w:t>атриотическое</w:t>
      </w:r>
      <w:r w:rsidR="00573E71">
        <w:rPr>
          <w:b/>
          <w:spacing w:val="-9"/>
          <w:w w:val="95"/>
          <w:sz w:val="25"/>
        </w:rPr>
        <w:t xml:space="preserve"> </w:t>
      </w:r>
      <w:r w:rsidR="00573E71">
        <w:rPr>
          <w:b/>
          <w:spacing w:val="-2"/>
          <w:sz w:val="25"/>
        </w:rPr>
        <w:t>воспитание:</w:t>
      </w:r>
    </w:p>
    <w:p w:rsidR="001A2551" w:rsidRDefault="00573E71">
      <w:pPr>
        <w:pStyle w:val="a3"/>
        <w:spacing w:line="232" w:lineRule="auto"/>
        <w:ind w:left="1018" w:right="769"/>
      </w:pPr>
      <w:r>
        <w:rPr>
          <w:w w:val="95"/>
        </w:rPr>
        <w:t>проявление интереса к</w:t>
      </w:r>
      <w:r>
        <w:rPr>
          <w:spacing w:val="-8"/>
          <w:w w:val="95"/>
        </w:rPr>
        <w:t xml:space="preserve"> </w:t>
      </w:r>
      <w:r>
        <w:rPr>
          <w:w w:val="95"/>
        </w:rPr>
        <w:t>истории и</w:t>
      </w:r>
      <w:r>
        <w:rPr>
          <w:spacing w:val="-13"/>
          <w:w w:val="95"/>
        </w:rPr>
        <w:t xml:space="preserve"> </w:t>
      </w:r>
      <w:r>
        <w:rPr>
          <w:w w:val="95"/>
        </w:rPr>
        <w:t>современному</w:t>
      </w:r>
      <w:r>
        <w:t xml:space="preserve"> </w:t>
      </w:r>
      <w:r>
        <w:rPr>
          <w:w w:val="95"/>
        </w:rPr>
        <w:t>состоянию российской науки</w:t>
      </w:r>
      <w:r>
        <w:rPr>
          <w:spacing w:val="-2"/>
          <w:w w:val="95"/>
        </w:rPr>
        <w:t xml:space="preserve"> </w:t>
      </w:r>
      <w:r>
        <w:rPr>
          <w:w w:val="95"/>
        </w:rPr>
        <w:t>и</w:t>
      </w:r>
      <w:r>
        <w:rPr>
          <w:spacing w:val="-13"/>
          <w:w w:val="95"/>
        </w:rPr>
        <w:t xml:space="preserve"> </w:t>
      </w:r>
      <w:r>
        <w:rPr>
          <w:w w:val="95"/>
        </w:rPr>
        <w:t>технологии; ценностное отношение к достижениям</w:t>
      </w:r>
      <w:r>
        <w:rPr>
          <w:spacing w:val="37"/>
        </w:rPr>
        <w:t xml:space="preserve"> </w:t>
      </w:r>
      <w:r>
        <w:rPr>
          <w:w w:val="95"/>
        </w:rPr>
        <w:t>российских</w:t>
      </w:r>
      <w:r>
        <w:t xml:space="preserve"> </w:t>
      </w:r>
      <w:r>
        <w:rPr>
          <w:w w:val="95"/>
        </w:rPr>
        <w:t>инженеров и учёных.</w:t>
      </w:r>
    </w:p>
    <w:p w:rsidR="001A2551" w:rsidRDefault="00573E71">
      <w:pPr>
        <w:pStyle w:val="4"/>
        <w:spacing w:line="274" w:lineRule="exact"/>
      </w:pPr>
      <w:r>
        <w:rPr>
          <w:w w:val="95"/>
        </w:rPr>
        <w:t>Гражданское</w:t>
      </w:r>
      <w:r>
        <w:rPr>
          <w:spacing w:val="-2"/>
        </w:rPr>
        <w:t xml:space="preserve"> </w:t>
      </w:r>
      <w:r>
        <w:rPr>
          <w:w w:val="95"/>
        </w:rPr>
        <w:t>и</w:t>
      </w:r>
      <w:r>
        <w:rPr>
          <w:spacing w:val="-11"/>
          <w:w w:val="95"/>
        </w:rPr>
        <w:t xml:space="preserve"> </w:t>
      </w:r>
      <w:r>
        <w:rPr>
          <w:w w:val="95"/>
        </w:rPr>
        <w:t>духовно-нравственное</w:t>
      </w:r>
      <w:r>
        <w:rPr>
          <w:spacing w:val="-13"/>
          <w:w w:val="95"/>
        </w:rPr>
        <w:t xml:space="preserve"> </w:t>
      </w:r>
      <w:r>
        <w:rPr>
          <w:spacing w:val="-2"/>
          <w:w w:val="95"/>
        </w:rPr>
        <w:t>воспитание:</w:t>
      </w:r>
    </w:p>
    <w:p w:rsidR="001A2551" w:rsidRDefault="00573E71">
      <w:pPr>
        <w:pStyle w:val="a3"/>
        <w:spacing w:line="230" w:lineRule="auto"/>
        <w:ind w:left="612" w:right="324" w:firstLine="407"/>
      </w:pPr>
      <w:r>
        <w:t>готовность</w:t>
      </w:r>
      <w:r>
        <w:rPr>
          <w:spacing w:val="-16"/>
        </w:rPr>
        <w:t xml:space="preserve"> </w:t>
      </w:r>
      <w:r>
        <w:t>к</w:t>
      </w:r>
      <w:r>
        <w:rPr>
          <w:spacing w:val="-16"/>
        </w:rPr>
        <w:t xml:space="preserve"> </w:t>
      </w:r>
      <w:r>
        <w:t>активному</w:t>
      </w:r>
      <w:r>
        <w:rPr>
          <w:spacing w:val="-15"/>
        </w:rPr>
        <w:t xml:space="preserve"> </w:t>
      </w:r>
      <w:r>
        <w:t>участию</w:t>
      </w:r>
      <w:r>
        <w:rPr>
          <w:spacing w:val="-16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обсуждении</w:t>
      </w:r>
      <w:r>
        <w:rPr>
          <w:spacing w:val="-15"/>
        </w:rPr>
        <w:t xml:space="preserve"> </w:t>
      </w:r>
      <w:r>
        <w:t>общественно</w:t>
      </w:r>
      <w:r>
        <w:rPr>
          <w:spacing w:val="-16"/>
        </w:rPr>
        <w:t xml:space="preserve"> </w:t>
      </w:r>
      <w:r>
        <w:t>значимых</w:t>
      </w:r>
      <w:r>
        <w:rPr>
          <w:spacing w:val="-15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этических</w:t>
      </w:r>
      <w:r>
        <w:rPr>
          <w:spacing w:val="-10"/>
        </w:rPr>
        <w:t xml:space="preserve"> </w:t>
      </w:r>
      <w:r>
        <w:t xml:space="preserve">проблем, </w:t>
      </w:r>
      <w:r>
        <w:rPr>
          <w:w w:val="95"/>
        </w:rPr>
        <w:t xml:space="preserve">связанных с современными технологиями, в особенности технологиями четвёртой промышленной </w:t>
      </w:r>
      <w:r>
        <w:rPr>
          <w:spacing w:val="-2"/>
        </w:rPr>
        <w:t>революции;</w:t>
      </w:r>
    </w:p>
    <w:p w:rsidR="001A2551" w:rsidRDefault="00573E71">
      <w:pPr>
        <w:pStyle w:val="a3"/>
        <w:spacing w:line="228" w:lineRule="auto"/>
        <w:ind w:left="610" w:right="317" w:firstLine="404"/>
      </w:pPr>
      <w:r>
        <w:rPr>
          <w:spacing w:val="-2"/>
        </w:rPr>
        <w:t>осознание</w:t>
      </w:r>
      <w:r>
        <w:rPr>
          <w:spacing w:val="-3"/>
        </w:rPr>
        <w:t xml:space="preserve"> </w:t>
      </w:r>
      <w:r>
        <w:rPr>
          <w:spacing w:val="-2"/>
        </w:rPr>
        <w:t>важности</w:t>
      </w:r>
      <w:r>
        <w:rPr>
          <w:spacing w:val="-3"/>
        </w:rPr>
        <w:t xml:space="preserve"> </w:t>
      </w:r>
      <w:r>
        <w:rPr>
          <w:spacing w:val="-2"/>
        </w:rPr>
        <w:t>морально-этических</w:t>
      </w:r>
      <w:r>
        <w:rPr>
          <w:spacing w:val="-14"/>
        </w:rPr>
        <w:t xml:space="preserve"> </w:t>
      </w:r>
      <w:r>
        <w:rPr>
          <w:spacing w:val="-2"/>
        </w:rPr>
        <w:t>принципов в</w:t>
      </w:r>
      <w:r>
        <w:rPr>
          <w:spacing w:val="-13"/>
        </w:rPr>
        <w:t xml:space="preserve"> </w:t>
      </w:r>
      <w:r>
        <w:rPr>
          <w:spacing w:val="-2"/>
        </w:rPr>
        <w:t>деятельности, связанной</w:t>
      </w:r>
      <w:r>
        <w:rPr>
          <w:spacing w:val="-6"/>
        </w:rPr>
        <w:t xml:space="preserve"> </w:t>
      </w:r>
      <w:r>
        <w:rPr>
          <w:spacing w:val="-2"/>
        </w:rPr>
        <w:t>с</w:t>
      </w:r>
      <w:r>
        <w:rPr>
          <w:spacing w:val="-12"/>
        </w:rPr>
        <w:t xml:space="preserve"> </w:t>
      </w:r>
      <w:r>
        <w:rPr>
          <w:spacing w:val="-2"/>
        </w:rPr>
        <w:t>реализацией технологий;</w:t>
      </w:r>
    </w:p>
    <w:p w:rsidR="001A2551" w:rsidRDefault="00573E71">
      <w:pPr>
        <w:pStyle w:val="a3"/>
        <w:spacing w:line="235" w:lineRule="auto"/>
        <w:ind w:left="612" w:right="306" w:firstLine="402"/>
      </w:pPr>
      <w:r>
        <w:t>освоение</w:t>
      </w:r>
      <w:r>
        <w:rPr>
          <w:spacing w:val="-16"/>
        </w:rPr>
        <w:t xml:space="preserve"> </w:t>
      </w:r>
      <w:r>
        <w:t>социальных</w:t>
      </w:r>
      <w:r>
        <w:rPr>
          <w:spacing w:val="-16"/>
        </w:rPr>
        <w:t xml:space="preserve"> </w:t>
      </w:r>
      <w:r>
        <w:t>норм</w:t>
      </w:r>
      <w:r>
        <w:rPr>
          <w:spacing w:val="-15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правил</w:t>
      </w:r>
      <w:r>
        <w:rPr>
          <w:spacing w:val="-16"/>
        </w:rPr>
        <w:t xml:space="preserve"> </w:t>
      </w:r>
      <w:r>
        <w:t>поведения,</w:t>
      </w:r>
      <w:r>
        <w:rPr>
          <w:spacing w:val="-8"/>
        </w:rPr>
        <w:t xml:space="preserve"> </w:t>
      </w:r>
      <w:r>
        <w:t>роли</w:t>
      </w:r>
      <w:r>
        <w:rPr>
          <w:spacing w:val="-16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формы</w:t>
      </w:r>
      <w:r>
        <w:rPr>
          <w:spacing w:val="-16"/>
        </w:rPr>
        <w:t xml:space="preserve"> </w:t>
      </w:r>
      <w:r>
        <w:t>социальной</w:t>
      </w:r>
      <w:r>
        <w:rPr>
          <w:spacing w:val="-7"/>
        </w:rPr>
        <w:t xml:space="preserve"> </w:t>
      </w:r>
      <w:r>
        <w:t>жизни</w:t>
      </w:r>
      <w:r>
        <w:rPr>
          <w:spacing w:val="-14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группах</w:t>
      </w:r>
      <w:r>
        <w:rPr>
          <w:spacing w:val="-12"/>
        </w:rPr>
        <w:t xml:space="preserve"> </w:t>
      </w:r>
      <w:r>
        <w:t xml:space="preserve">и </w:t>
      </w:r>
      <w:r>
        <w:rPr>
          <w:w w:val="95"/>
        </w:rPr>
        <w:t>сообществах,</w:t>
      </w:r>
      <w:r>
        <w:t xml:space="preserve"> </w:t>
      </w:r>
      <w:r>
        <w:rPr>
          <w:w w:val="95"/>
        </w:rPr>
        <w:t>включая взрослые и социальные сообщества.</w:t>
      </w:r>
    </w:p>
    <w:p w:rsidR="001A2551" w:rsidRDefault="00573E71">
      <w:pPr>
        <w:pStyle w:val="4"/>
        <w:spacing w:line="273" w:lineRule="exact"/>
        <w:ind w:left="619"/>
      </w:pPr>
      <w:r>
        <w:rPr>
          <w:spacing w:val="-2"/>
          <w:w w:val="95"/>
        </w:rPr>
        <w:t>Эстетическое</w:t>
      </w:r>
      <w:r>
        <w:rPr>
          <w:spacing w:val="11"/>
        </w:rPr>
        <w:t xml:space="preserve"> </w:t>
      </w:r>
      <w:r>
        <w:rPr>
          <w:spacing w:val="-2"/>
        </w:rPr>
        <w:t>воспитание:</w:t>
      </w:r>
    </w:p>
    <w:p w:rsidR="001A2551" w:rsidRDefault="00573E71">
      <w:pPr>
        <w:pStyle w:val="a3"/>
        <w:spacing w:line="273" w:lineRule="exact"/>
        <w:ind w:left="1018"/>
      </w:pPr>
      <w:r>
        <w:rPr>
          <w:spacing w:val="-2"/>
          <w:w w:val="95"/>
        </w:rPr>
        <w:t>восприятие</w:t>
      </w:r>
      <w:r>
        <w:rPr>
          <w:spacing w:val="4"/>
        </w:rPr>
        <w:t xml:space="preserve"> </w:t>
      </w:r>
      <w:r>
        <w:rPr>
          <w:spacing w:val="-2"/>
          <w:w w:val="95"/>
        </w:rPr>
        <w:t>эстетических</w:t>
      </w:r>
      <w:r>
        <w:rPr>
          <w:spacing w:val="16"/>
        </w:rPr>
        <w:t xml:space="preserve"> </w:t>
      </w:r>
      <w:r>
        <w:rPr>
          <w:spacing w:val="-2"/>
          <w:w w:val="95"/>
        </w:rPr>
        <w:t>качеств</w:t>
      </w:r>
      <w:r>
        <w:rPr>
          <w:spacing w:val="3"/>
        </w:rPr>
        <w:t xml:space="preserve"> </w:t>
      </w:r>
      <w:r>
        <w:rPr>
          <w:spacing w:val="-2"/>
          <w:w w:val="95"/>
        </w:rPr>
        <w:t>предметов</w:t>
      </w:r>
      <w:r>
        <w:rPr>
          <w:spacing w:val="1"/>
        </w:rPr>
        <w:t xml:space="preserve"> </w:t>
      </w:r>
      <w:r>
        <w:rPr>
          <w:spacing w:val="-2"/>
          <w:w w:val="95"/>
        </w:rPr>
        <w:t>труда;</w:t>
      </w:r>
    </w:p>
    <w:p w:rsidR="001A2551" w:rsidRDefault="00573E71">
      <w:pPr>
        <w:pStyle w:val="a3"/>
        <w:spacing w:line="276" w:lineRule="exact"/>
        <w:ind w:left="1013"/>
      </w:pPr>
      <w:r>
        <w:rPr>
          <w:w w:val="95"/>
        </w:rPr>
        <w:t>умение</w:t>
      </w:r>
      <w:r>
        <w:rPr>
          <w:spacing w:val="-9"/>
          <w:w w:val="95"/>
        </w:rPr>
        <w:t xml:space="preserve"> </w:t>
      </w:r>
      <w:r>
        <w:rPr>
          <w:w w:val="95"/>
        </w:rPr>
        <w:t>создавать</w:t>
      </w:r>
      <w:r>
        <w:rPr>
          <w:spacing w:val="-9"/>
          <w:w w:val="95"/>
        </w:rPr>
        <w:t xml:space="preserve"> </w:t>
      </w:r>
      <w:r>
        <w:rPr>
          <w:w w:val="95"/>
        </w:rPr>
        <w:t>эстетически</w:t>
      </w:r>
      <w:r>
        <w:t xml:space="preserve"> </w:t>
      </w:r>
      <w:r>
        <w:rPr>
          <w:w w:val="95"/>
        </w:rPr>
        <w:t>значимые</w:t>
      </w:r>
      <w:r>
        <w:rPr>
          <w:spacing w:val="-2"/>
        </w:rPr>
        <w:t xml:space="preserve"> </w:t>
      </w:r>
      <w:r>
        <w:rPr>
          <w:w w:val="95"/>
        </w:rPr>
        <w:t>изделия</w:t>
      </w:r>
      <w:r>
        <w:rPr>
          <w:spacing w:val="-6"/>
          <w:w w:val="95"/>
        </w:rPr>
        <w:t xml:space="preserve"> </w:t>
      </w:r>
      <w:r>
        <w:rPr>
          <w:w w:val="95"/>
        </w:rPr>
        <w:t>из</w:t>
      </w:r>
      <w:r>
        <w:rPr>
          <w:spacing w:val="-5"/>
          <w:w w:val="95"/>
        </w:rPr>
        <w:t xml:space="preserve"> </w:t>
      </w:r>
      <w:r>
        <w:rPr>
          <w:w w:val="95"/>
        </w:rPr>
        <w:t>различных</w:t>
      </w:r>
      <w:r>
        <w:t xml:space="preserve"> </w:t>
      </w:r>
      <w:r>
        <w:rPr>
          <w:spacing w:val="-2"/>
          <w:w w:val="95"/>
        </w:rPr>
        <w:t>материалов.</w:t>
      </w:r>
    </w:p>
    <w:p w:rsidR="001A2551" w:rsidRDefault="00573E71">
      <w:pPr>
        <w:pStyle w:val="4"/>
        <w:spacing w:line="273" w:lineRule="exact"/>
      </w:pPr>
      <w:r>
        <w:rPr>
          <w:w w:val="95"/>
        </w:rPr>
        <w:t>Ценности</w:t>
      </w:r>
      <w:r>
        <w:rPr>
          <w:spacing w:val="-4"/>
          <w:w w:val="95"/>
        </w:rPr>
        <w:t xml:space="preserve"> </w:t>
      </w:r>
      <w:r>
        <w:rPr>
          <w:w w:val="95"/>
        </w:rPr>
        <w:t>научного</w:t>
      </w:r>
      <w:r>
        <w:rPr>
          <w:spacing w:val="-7"/>
          <w:w w:val="95"/>
        </w:rPr>
        <w:t xml:space="preserve"> </w:t>
      </w:r>
      <w:r>
        <w:rPr>
          <w:w w:val="95"/>
        </w:rPr>
        <w:t>познания</w:t>
      </w:r>
      <w:r>
        <w:rPr>
          <w:spacing w:val="-7"/>
          <w:w w:val="95"/>
        </w:rPr>
        <w:t xml:space="preserve"> </w:t>
      </w:r>
      <w:r>
        <w:rPr>
          <w:w w:val="95"/>
        </w:rPr>
        <w:t>и</w:t>
      </w:r>
      <w:r>
        <w:rPr>
          <w:spacing w:val="-12"/>
          <w:w w:val="95"/>
        </w:rPr>
        <w:t xml:space="preserve"> </w:t>
      </w:r>
      <w:r>
        <w:rPr>
          <w:w w:val="95"/>
        </w:rPr>
        <w:t>практической</w:t>
      </w:r>
      <w:r>
        <w:rPr>
          <w:spacing w:val="-2"/>
          <w:w w:val="95"/>
        </w:rPr>
        <w:t xml:space="preserve"> деятельности:</w:t>
      </w:r>
    </w:p>
    <w:p w:rsidR="001A2551" w:rsidRDefault="00573E71">
      <w:pPr>
        <w:pStyle w:val="a3"/>
        <w:spacing w:line="276" w:lineRule="exact"/>
        <w:ind w:left="1015"/>
      </w:pPr>
      <w:r>
        <w:rPr>
          <w:w w:val="95"/>
        </w:rPr>
        <w:t>сознание</w:t>
      </w:r>
      <w:r>
        <w:rPr>
          <w:spacing w:val="-3"/>
          <w:w w:val="95"/>
        </w:rPr>
        <w:t xml:space="preserve"> </w:t>
      </w:r>
      <w:r>
        <w:rPr>
          <w:w w:val="95"/>
        </w:rPr>
        <w:t>ценности</w:t>
      </w:r>
      <w:r>
        <w:rPr>
          <w:spacing w:val="-4"/>
          <w:w w:val="95"/>
        </w:rPr>
        <w:t xml:space="preserve"> </w:t>
      </w:r>
      <w:r>
        <w:rPr>
          <w:w w:val="95"/>
        </w:rPr>
        <w:t>науки</w:t>
      </w:r>
      <w:r>
        <w:rPr>
          <w:spacing w:val="-8"/>
          <w:w w:val="95"/>
        </w:rPr>
        <w:t xml:space="preserve"> </w:t>
      </w:r>
      <w:r>
        <w:rPr>
          <w:w w:val="95"/>
        </w:rPr>
        <w:t>как</w:t>
      </w:r>
      <w:r>
        <w:rPr>
          <w:spacing w:val="-13"/>
          <w:w w:val="95"/>
        </w:rPr>
        <w:t xml:space="preserve"> </w:t>
      </w:r>
      <w:r>
        <w:rPr>
          <w:w w:val="95"/>
        </w:rPr>
        <w:t>фундамента</w:t>
      </w:r>
      <w:r>
        <w:rPr>
          <w:spacing w:val="-2"/>
          <w:w w:val="95"/>
        </w:rPr>
        <w:t xml:space="preserve"> технологий;</w:t>
      </w:r>
    </w:p>
    <w:p w:rsidR="001A2551" w:rsidRDefault="00573E71">
      <w:pPr>
        <w:pStyle w:val="a3"/>
        <w:spacing w:before="5" w:line="223" w:lineRule="auto"/>
        <w:ind w:left="616" w:right="328" w:firstLine="404"/>
      </w:pPr>
      <w:r>
        <w:t xml:space="preserve">развитие интереса к исследовательской деятельности, реализации на практике достижений </w:t>
      </w:r>
      <w:r>
        <w:rPr>
          <w:spacing w:val="-2"/>
        </w:rPr>
        <w:t>науки.</w:t>
      </w:r>
    </w:p>
    <w:p w:rsidR="001A2551" w:rsidRDefault="00573E71">
      <w:pPr>
        <w:pStyle w:val="4"/>
        <w:spacing w:line="280" w:lineRule="exact"/>
      </w:pPr>
      <w:r>
        <w:rPr>
          <w:spacing w:val="-2"/>
          <w:w w:val="95"/>
        </w:rPr>
        <w:t>Формирование</w:t>
      </w:r>
      <w:r>
        <w:rPr>
          <w:spacing w:val="26"/>
        </w:rPr>
        <w:t xml:space="preserve"> </w:t>
      </w:r>
      <w:r>
        <w:rPr>
          <w:spacing w:val="-2"/>
          <w:w w:val="95"/>
        </w:rPr>
        <w:t>культуры</w:t>
      </w:r>
      <w:r>
        <w:rPr>
          <w:spacing w:val="11"/>
        </w:rPr>
        <w:t xml:space="preserve"> </w:t>
      </w:r>
      <w:r>
        <w:rPr>
          <w:spacing w:val="-2"/>
          <w:w w:val="95"/>
        </w:rPr>
        <w:t>здоровья</w:t>
      </w:r>
      <w:r>
        <w:rPr>
          <w:spacing w:val="10"/>
        </w:rPr>
        <w:t xml:space="preserve"> </w:t>
      </w:r>
      <w:r>
        <w:rPr>
          <w:spacing w:val="-2"/>
          <w:w w:val="95"/>
        </w:rPr>
        <w:t>и</w:t>
      </w:r>
      <w:r>
        <w:rPr>
          <w:spacing w:val="-4"/>
        </w:rPr>
        <w:t xml:space="preserve"> </w:t>
      </w:r>
      <w:r>
        <w:rPr>
          <w:spacing w:val="-2"/>
          <w:w w:val="95"/>
        </w:rPr>
        <w:t>эмоционального</w:t>
      </w:r>
      <w:r>
        <w:rPr>
          <w:spacing w:val="-8"/>
          <w:w w:val="95"/>
        </w:rPr>
        <w:t xml:space="preserve"> </w:t>
      </w:r>
      <w:r>
        <w:rPr>
          <w:spacing w:val="-2"/>
          <w:w w:val="95"/>
        </w:rPr>
        <w:t>благополучия:</w:t>
      </w:r>
    </w:p>
    <w:p w:rsidR="001A2551" w:rsidRDefault="00573E71">
      <w:pPr>
        <w:pStyle w:val="a3"/>
        <w:spacing w:before="5" w:line="228" w:lineRule="auto"/>
        <w:ind w:left="616" w:right="321" w:firstLine="399"/>
      </w:pPr>
      <w:r>
        <w:rPr>
          <w:w w:val="95"/>
        </w:rPr>
        <w:t>осознание ценности безопасного образа жизни в</w:t>
      </w:r>
      <w:r>
        <w:rPr>
          <w:spacing w:val="-4"/>
          <w:w w:val="95"/>
        </w:rPr>
        <w:t xml:space="preserve"> </w:t>
      </w:r>
      <w:r>
        <w:rPr>
          <w:w w:val="95"/>
        </w:rPr>
        <w:t>современном технологическом</w:t>
      </w:r>
      <w:r>
        <w:rPr>
          <w:spacing w:val="-2"/>
          <w:w w:val="95"/>
        </w:rPr>
        <w:t xml:space="preserve"> </w:t>
      </w:r>
      <w:r>
        <w:rPr>
          <w:w w:val="95"/>
        </w:rPr>
        <w:t xml:space="preserve">мире, важности </w:t>
      </w:r>
      <w:r>
        <w:t>правил</w:t>
      </w:r>
      <w:r>
        <w:rPr>
          <w:spacing w:val="-11"/>
        </w:rPr>
        <w:t xml:space="preserve"> </w:t>
      </w:r>
      <w:r>
        <w:t>безопасной</w:t>
      </w:r>
      <w:r>
        <w:rPr>
          <w:spacing w:val="-2"/>
        </w:rPr>
        <w:t xml:space="preserve"> </w:t>
      </w:r>
      <w:r>
        <w:t>работы</w:t>
      </w:r>
      <w:r>
        <w:rPr>
          <w:spacing w:val="-14"/>
        </w:rPr>
        <w:t xml:space="preserve"> </w:t>
      </w:r>
      <w:r>
        <w:t>с</w:t>
      </w:r>
      <w:r>
        <w:rPr>
          <w:spacing w:val="-16"/>
        </w:rPr>
        <w:t xml:space="preserve"> </w:t>
      </w:r>
      <w:r>
        <w:t>инструментами;</w:t>
      </w:r>
    </w:p>
    <w:p w:rsidR="001A2551" w:rsidRDefault="00573E71">
      <w:pPr>
        <w:pStyle w:val="a3"/>
        <w:spacing w:line="276" w:lineRule="exact"/>
        <w:ind w:left="1013"/>
      </w:pPr>
      <w:r>
        <w:rPr>
          <w:w w:val="95"/>
        </w:rPr>
        <w:t>умение</w:t>
      </w:r>
      <w:r>
        <w:rPr>
          <w:spacing w:val="-5"/>
          <w:w w:val="95"/>
        </w:rPr>
        <w:t xml:space="preserve"> </w:t>
      </w:r>
      <w:r>
        <w:rPr>
          <w:w w:val="95"/>
        </w:rPr>
        <w:t>распознавать</w:t>
      </w:r>
      <w:r>
        <w:rPr>
          <w:spacing w:val="9"/>
        </w:rPr>
        <w:t xml:space="preserve"> </w:t>
      </w:r>
      <w:r>
        <w:rPr>
          <w:w w:val="95"/>
        </w:rPr>
        <w:t>информационные</w:t>
      </w:r>
      <w:r>
        <w:rPr>
          <w:spacing w:val="-12"/>
          <w:w w:val="95"/>
        </w:rPr>
        <w:t xml:space="preserve"> </w:t>
      </w:r>
      <w:r>
        <w:rPr>
          <w:w w:val="95"/>
        </w:rPr>
        <w:t>угрозы</w:t>
      </w:r>
      <w:r>
        <w:rPr>
          <w:spacing w:val="-2"/>
          <w:w w:val="95"/>
        </w:rPr>
        <w:t xml:space="preserve"> </w:t>
      </w:r>
      <w:r>
        <w:rPr>
          <w:w w:val="95"/>
        </w:rPr>
        <w:t>и</w:t>
      </w:r>
      <w:r>
        <w:rPr>
          <w:spacing w:val="-9"/>
          <w:w w:val="95"/>
        </w:rPr>
        <w:t xml:space="preserve"> </w:t>
      </w:r>
      <w:r>
        <w:rPr>
          <w:w w:val="95"/>
        </w:rPr>
        <w:t>осуществлять</w:t>
      </w:r>
      <w:r>
        <w:rPr>
          <w:spacing w:val="1"/>
        </w:rPr>
        <w:t xml:space="preserve"> </w:t>
      </w:r>
      <w:r>
        <w:rPr>
          <w:w w:val="95"/>
        </w:rPr>
        <w:t>защиту</w:t>
      </w:r>
      <w:r>
        <w:rPr>
          <w:spacing w:val="-1"/>
        </w:rPr>
        <w:t xml:space="preserve"> </w:t>
      </w:r>
      <w:r>
        <w:rPr>
          <w:w w:val="95"/>
        </w:rPr>
        <w:t>личности</w:t>
      </w:r>
      <w:r>
        <w:rPr>
          <w:spacing w:val="-2"/>
        </w:rPr>
        <w:t xml:space="preserve"> </w:t>
      </w:r>
      <w:r>
        <w:rPr>
          <w:w w:val="95"/>
        </w:rPr>
        <w:t>от</w:t>
      </w:r>
      <w:r>
        <w:rPr>
          <w:spacing w:val="-10"/>
          <w:w w:val="95"/>
        </w:rPr>
        <w:t xml:space="preserve"> </w:t>
      </w:r>
      <w:r>
        <w:rPr>
          <w:w w:val="95"/>
        </w:rPr>
        <w:t>этих</w:t>
      </w:r>
      <w:r>
        <w:rPr>
          <w:spacing w:val="-2"/>
        </w:rPr>
        <w:t xml:space="preserve"> </w:t>
      </w:r>
      <w:r>
        <w:rPr>
          <w:spacing w:val="-2"/>
          <w:w w:val="95"/>
        </w:rPr>
        <w:t>угроз.</w:t>
      </w:r>
    </w:p>
    <w:p w:rsidR="001A2551" w:rsidRDefault="00573E71">
      <w:pPr>
        <w:pStyle w:val="4"/>
        <w:ind w:left="622"/>
      </w:pPr>
      <w:r>
        <w:rPr>
          <w:w w:val="95"/>
        </w:rPr>
        <w:t>Трудовое</w:t>
      </w:r>
      <w:r>
        <w:rPr>
          <w:spacing w:val="-6"/>
          <w:w w:val="95"/>
        </w:rPr>
        <w:t xml:space="preserve"> </w:t>
      </w:r>
      <w:r>
        <w:rPr>
          <w:spacing w:val="-2"/>
        </w:rPr>
        <w:t>воспитание:</w:t>
      </w:r>
    </w:p>
    <w:p w:rsidR="001A2551" w:rsidRDefault="00573E71">
      <w:pPr>
        <w:pStyle w:val="a3"/>
        <w:spacing w:before="9" w:line="223" w:lineRule="auto"/>
        <w:ind w:left="1013" w:right="1309" w:firstLine="2"/>
      </w:pPr>
      <w:r>
        <w:rPr>
          <w:w w:val="95"/>
        </w:rPr>
        <w:t>активное участие</w:t>
      </w:r>
      <w:r>
        <w:rPr>
          <w:spacing w:val="-6"/>
          <w:w w:val="95"/>
        </w:rPr>
        <w:t xml:space="preserve"> </w:t>
      </w:r>
      <w:r>
        <w:rPr>
          <w:w w:val="95"/>
        </w:rPr>
        <w:t>в</w:t>
      </w:r>
      <w:r>
        <w:rPr>
          <w:spacing w:val="-9"/>
          <w:w w:val="95"/>
        </w:rPr>
        <w:t xml:space="preserve"> </w:t>
      </w:r>
      <w:r>
        <w:rPr>
          <w:w w:val="95"/>
        </w:rPr>
        <w:t>решении возникающих практических задач</w:t>
      </w:r>
      <w:r>
        <w:rPr>
          <w:spacing w:val="-6"/>
          <w:w w:val="95"/>
        </w:rPr>
        <w:t xml:space="preserve"> </w:t>
      </w:r>
      <w:r>
        <w:rPr>
          <w:w w:val="95"/>
        </w:rPr>
        <w:t>из</w:t>
      </w:r>
      <w:r>
        <w:rPr>
          <w:spacing w:val="-6"/>
          <w:w w:val="95"/>
        </w:rPr>
        <w:t xml:space="preserve"> </w:t>
      </w:r>
      <w:r>
        <w:rPr>
          <w:w w:val="95"/>
        </w:rPr>
        <w:t>различных областей; умение ориентироваться в мире современных</w:t>
      </w:r>
      <w:r>
        <w:t xml:space="preserve"> </w:t>
      </w:r>
      <w:r>
        <w:rPr>
          <w:w w:val="95"/>
        </w:rPr>
        <w:t>профессий.</w:t>
      </w:r>
    </w:p>
    <w:p w:rsidR="001A2551" w:rsidRDefault="00573E71">
      <w:pPr>
        <w:pStyle w:val="4"/>
        <w:spacing w:before="5" w:line="278" w:lineRule="exact"/>
        <w:ind w:left="619"/>
      </w:pPr>
      <w:r>
        <w:rPr>
          <w:w w:val="90"/>
        </w:rPr>
        <w:t>Экологическое</w:t>
      </w:r>
      <w:r>
        <w:rPr>
          <w:spacing w:val="71"/>
        </w:rPr>
        <w:t xml:space="preserve"> </w:t>
      </w:r>
      <w:r>
        <w:rPr>
          <w:spacing w:val="-2"/>
        </w:rPr>
        <w:t>воспитание:</w:t>
      </w:r>
    </w:p>
    <w:p w:rsidR="001A2551" w:rsidRDefault="00573E71">
      <w:pPr>
        <w:pStyle w:val="a3"/>
        <w:spacing w:line="232" w:lineRule="auto"/>
        <w:ind w:left="612" w:right="326" w:firstLine="406"/>
      </w:pPr>
      <w:r>
        <w:rPr>
          <w:w w:val="95"/>
        </w:rPr>
        <w:t>воспитание бережного отношения к</w:t>
      </w:r>
      <w:r>
        <w:rPr>
          <w:spacing w:val="-11"/>
          <w:w w:val="95"/>
        </w:rPr>
        <w:t xml:space="preserve"> </w:t>
      </w:r>
      <w:r>
        <w:rPr>
          <w:w w:val="95"/>
        </w:rPr>
        <w:t xml:space="preserve">окружающей среде, понимание необходимости соблюдения </w:t>
      </w:r>
      <w:r>
        <w:t>баланса</w:t>
      </w:r>
      <w:r>
        <w:rPr>
          <w:spacing w:val="-11"/>
        </w:rPr>
        <w:t xml:space="preserve"> </w:t>
      </w:r>
      <w:r>
        <w:t>между</w:t>
      </w:r>
      <w:r>
        <w:rPr>
          <w:spacing w:val="-11"/>
        </w:rPr>
        <w:t xml:space="preserve"> </w:t>
      </w:r>
      <w:r>
        <w:t>природой</w:t>
      </w:r>
      <w:r>
        <w:rPr>
          <w:spacing w:val="-8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техносферой;</w:t>
      </w:r>
    </w:p>
    <w:p w:rsidR="001A2551" w:rsidRDefault="00573E71">
      <w:pPr>
        <w:pStyle w:val="a3"/>
        <w:spacing w:line="274" w:lineRule="exact"/>
        <w:ind w:left="1015"/>
      </w:pPr>
      <w:r>
        <w:rPr>
          <w:spacing w:val="-2"/>
          <w:w w:val="95"/>
        </w:rPr>
        <w:t>осознание</w:t>
      </w:r>
      <w:r>
        <w:rPr>
          <w:spacing w:val="18"/>
        </w:rPr>
        <w:t xml:space="preserve"> </w:t>
      </w:r>
      <w:r>
        <w:rPr>
          <w:spacing w:val="-2"/>
          <w:w w:val="95"/>
        </w:rPr>
        <w:t>пределов</w:t>
      </w:r>
      <w:r>
        <w:rPr>
          <w:spacing w:val="15"/>
        </w:rPr>
        <w:t xml:space="preserve"> </w:t>
      </w:r>
      <w:r>
        <w:rPr>
          <w:spacing w:val="-2"/>
          <w:w w:val="95"/>
        </w:rPr>
        <w:t>преобразовательной</w:t>
      </w:r>
      <w:r>
        <w:rPr>
          <w:spacing w:val="-3"/>
          <w:w w:val="95"/>
        </w:rPr>
        <w:t xml:space="preserve"> </w:t>
      </w:r>
      <w:r>
        <w:rPr>
          <w:spacing w:val="-2"/>
          <w:w w:val="95"/>
        </w:rPr>
        <w:t>деятельности</w:t>
      </w:r>
      <w:r>
        <w:rPr>
          <w:spacing w:val="21"/>
        </w:rPr>
        <w:t xml:space="preserve"> </w:t>
      </w:r>
      <w:r>
        <w:rPr>
          <w:spacing w:val="-2"/>
          <w:w w:val="95"/>
        </w:rPr>
        <w:t>человека.</w:t>
      </w:r>
    </w:p>
    <w:p w:rsidR="001A2551" w:rsidRDefault="001A2551">
      <w:pPr>
        <w:pStyle w:val="a3"/>
        <w:spacing w:before="8"/>
        <w:ind w:left="0"/>
        <w:jc w:val="left"/>
        <w:rPr>
          <w:sz w:val="22"/>
        </w:rPr>
      </w:pPr>
    </w:p>
    <w:p w:rsidR="001A2551" w:rsidRDefault="008539F6">
      <w:pPr>
        <w:pStyle w:val="3"/>
        <w:spacing w:line="283" w:lineRule="exact"/>
        <w:ind w:left="611"/>
      </w:pPr>
      <w:r>
        <w:rPr>
          <w:w w:val="90"/>
        </w:rPr>
        <w:t>МЕТАПРЕДМЕТН</w:t>
      </w:r>
      <w:r w:rsidR="00573E71">
        <w:rPr>
          <w:w w:val="90"/>
        </w:rPr>
        <w:t>ЫЕ</w:t>
      </w:r>
      <w:r w:rsidR="00573E71">
        <w:rPr>
          <w:spacing w:val="77"/>
        </w:rPr>
        <w:t xml:space="preserve"> </w:t>
      </w:r>
      <w:r w:rsidR="00573E71">
        <w:rPr>
          <w:spacing w:val="-2"/>
          <w:w w:val="95"/>
        </w:rPr>
        <w:t>РЕЗУЛЬТАТЫ</w:t>
      </w:r>
    </w:p>
    <w:p w:rsidR="001A2551" w:rsidRDefault="00573E71">
      <w:pPr>
        <w:pStyle w:val="a3"/>
        <w:spacing w:before="12" w:line="223" w:lineRule="auto"/>
        <w:ind w:left="616" w:firstLine="399"/>
        <w:jc w:val="left"/>
      </w:pPr>
      <w:r>
        <w:rPr>
          <w:w w:val="95"/>
        </w:rPr>
        <w:t>Освоение</w:t>
      </w:r>
      <w:r>
        <w:rPr>
          <w:spacing w:val="40"/>
        </w:rPr>
        <w:t xml:space="preserve"> </w:t>
      </w:r>
      <w:r>
        <w:rPr>
          <w:w w:val="95"/>
        </w:rPr>
        <w:t>содержания</w:t>
      </w:r>
      <w:r>
        <w:rPr>
          <w:spacing w:val="40"/>
        </w:rPr>
        <w:t xml:space="preserve"> </w:t>
      </w:r>
      <w:r>
        <w:rPr>
          <w:w w:val="95"/>
        </w:rPr>
        <w:t>предмета</w:t>
      </w:r>
      <w:r>
        <w:rPr>
          <w:spacing w:val="40"/>
        </w:rPr>
        <w:t xml:space="preserve"> </w:t>
      </w:r>
      <w:r>
        <w:rPr>
          <w:w w:val="95"/>
        </w:rPr>
        <w:t>«Технология»</w:t>
      </w:r>
      <w:r>
        <w:rPr>
          <w:spacing w:val="77"/>
        </w:rPr>
        <w:t xml:space="preserve"> </w:t>
      </w:r>
      <w:r>
        <w:rPr>
          <w:w w:val="95"/>
        </w:rPr>
        <w:t>в</w:t>
      </w:r>
      <w:r>
        <w:rPr>
          <w:spacing w:val="40"/>
        </w:rPr>
        <w:t xml:space="preserve"> </w:t>
      </w:r>
      <w:r>
        <w:rPr>
          <w:w w:val="95"/>
        </w:rPr>
        <w:t>основной</w:t>
      </w:r>
      <w:r>
        <w:rPr>
          <w:spacing w:val="40"/>
        </w:rPr>
        <w:t xml:space="preserve"> </w:t>
      </w:r>
      <w:r>
        <w:rPr>
          <w:w w:val="95"/>
        </w:rPr>
        <w:t>школе</w:t>
      </w:r>
      <w:r>
        <w:rPr>
          <w:spacing w:val="40"/>
        </w:rPr>
        <w:t xml:space="preserve"> </w:t>
      </w:r>
      <w:r>
        <w:rPr>
          <w:w w:val="95"/>
        </w:rPr>
        <w:t>способствует</w:t>
      </w:r>
      <w:r>
        <w:rPr>
          <w:spacing w:val="40"/>
        </w:rPr>
        <w:t xml:space="preserve"> </w:t>
      </w:r>
      <w:r>
        <w:rPr>
          <w:w w:val="95"/>
        </w:rPr>
        <w:t xml:space="preserve">достижению </w:t>
      </w:r>
      <w:r>
        <w:rPr>
          <w:spacing w:val="-2"/>
        </w:rPr>
        <w:t>метапредметных</w:t>
      </w:r>
      <w:r>
        <w:rPr>
          <w:spacing w:val="-8"/>
        </w:rPr>
        <w:t xml:space="preserve"> </w:t>
      </w:r>
      <w:r>
        <w:rPr>
          <w:spacing w:val="-2"/>
        </w:rPr>
        <w:t>результатов,</w:t>
      </w:r>
      <w:r>
        <w:rPr>
          <w:spacing w:val="18"/>
        </w:rPr>
        <w:t xml:space="preserve"> </w:t>
      </w:r>
      <w:r>
        <w:rPr>
          <w:spacing w:val="-2"/>
        </w:rPr>
        <w:t>в</w:t>
      </w:r>
      <w:r>
        <w:rPr>
          <w:spacing w:val="-12"/>
        </w:rPr>
        <w:t xml:space="preserve"> </w:t>
      </w:r>
      <w:r>
        <w:rPr>
          <w:spacing w:val="-2"/>
        </w:rPr>
        <w:t>том</w:t>
      </w:r>
      <w:r>
        <w:rPr>
          <w:spacing w:val="-7"/>
        </w:rPr>
        <w:t xml:space="preserve"> </w:t>
      </w:r>
      <w:r>
        <w:rPr>
          <w:spacing w:val="-2"/>
        </w:rPr>
        <w:t>числе:</w:t>
      </w:r>
    </w:p>
    <w:p w:rsidR="001A2551" w:rsidRDefault="00573E71">
      <w:pPr>
        <w:pStyle w:val="4"/>
        <w:spacing w:before="16" w:line="228" w:lineRule="auto"/>
        <w:ind w:left="622" w:right="3720" w:hanging="1"/>
        <w:jc w:val="left"/>
      </w:pPr>
      <w:r>
        <w:rPr>
          <w:w w:val="95"/>
        </w:rPr>
        <w:t>Овладение</w:t>
      </w:r>
      <w:r>
        <w:t xml:space="preserve"> </w:t>
      </w:r>
      <w:r>
        <w:rPr>
          <w:w w:val="95"/>
        </w:rPr>
        <w:t>универсальными</w:t>
      </w:r>
      <w:r>
        <w:rPr>
          <w:spacing w:val="-10"/>
          <w:w w:val="95"/>
        </w:rPr>
        <w:t xml:space="preserve"> </w:t>
      </w:r>
      <w:r>
        <w:rPr>
          <w:w w:val="95"/>
        </w:rPr>
        <w:t>познавательными</w:t>
      </w:r>
      <w:r>
        <w:rPr>
          <w:spacing w:val="-12"/>
          <w:w w:val="95"/>
        </w:rPr>
        <w:t xml:space="preserve"> </w:t>
      </w:r>
      <w:r>
        <w:rPr>
          <w:w w:val="95"/>
        </w:rPr>
        <w:t xml:space="preserve">действиями </w:t>
      </w:r>
      <w:r>
        <w:t>Базовые</w:t>
      </w:r>
      <w:r>
        <w:rPr>
          <w:spacing w:val="-13"/>
        </w:rPr>
        <w:t xml:space="preserve"> </w:t>
      </w:r>
      <w:r>
        <w:t>логические</w:t>
      </w:r>
      <w:r>
        <w:rPr>
          <w:spacing w:val="-7"/>
        </w:rPr>
        <w:t xml:space="preserve"> </w:t>
      </w:r>
      <w:r>
        <w:t>действия:</w:t>
      </w:r>
    </w:p>
    <w:p w:rsidR="001A2551" w:rsidRDefault="00573E71">
      <w:pPr>
        <w:pStyle w:val="a3"/>
        <w:spacing w:line="230" w:lineRule="auto"/>
        <w:ind w:left="1013" w:firstLine="4"/>
        <w:jc w:val="left"/>
      </w:pPr>
      <w:r>
        <w:rPr>
          <w:w w:val="95"/>
        </w:rPr>
        <w:t>выявлять и</w:t>
      </w:r>
      <w:r>
        <w:rPr>
          <w:spacing w:val="-1"/>
          <w:w w:val="95"/>
        </w:rPr>
        <w:t xml:space="preserve"> </w:t>
      </w:r>
      <w:r>
        <w:rPr>
          <w:w w:val="95"/>
        </w:rPr>
        <w:t>характеризовать существенные</w:t>
      </w:r>
      <w:r>
        <w:rPr>
          <w:spacing w:val="33"/>
        </w:rPr>
        <w:t xml:space="preserve"> </w:t>
      </w:r>
      <w:r>
        <w:rPr>
          <w:w w:val="95"/>
        </w:rPr>
        <w:t>признаки природных</w:t>
      </w:r>
      <w:r>
        <w:t xml:space="preserve"> </w:t>
      </w:r>
      <w:r>
        <w:rPr>
          <w:w w:val="95"/>
        </w:rPr>
        <w:t>и рукотворных</w:t>
      </w:r>
      <w:r>
        <w:rPr>
          <w:spacing w:val="34"/>
        </w:rPr>
        <w:t xml:space="preserve"> </w:t>
      </w:r>
      <w:r>
        <w:rPr>
          <w:w w:val="95"/>
        </w:rPr>
        <w:t>объектов; устанавливать</w:t>
      </w:r>
      <w:r>
        <w:t xml:space="preserve"> </w:t>
      </w:r>
      <w:r>
        <w:rPr>
          <w:w w:val="95"/>
        </w:rPr>
        <w:t>существенный</w:t>
      </w:r>
      <w:r>
        <w:rPr>
          <w:spacing w:val="33"/>
        </w:rPr>
        <w:t xml:space="preserve"> </w:t>
      </w:r>
      <w:r>
        <w:rPr>
          <w:w w:val="95"/>
        </w:rPr>
        <w:t>признак классификации, основание для обобщения и сравнения; выявлять</w:t>
      </w:r>
      <w:r>
        <w:rPr>
          <w:spacing w:val="28"/>
        </w:rPr>
        <w:t xml:space="preserve"> </w:t>
      </w:r>
      <w:r>
        <w:rPr>
          <w:w w:val="95"/>
        </w:rPr>
        <w:t>закономерности</w:t>
      </w:r>
      <w:r>
        <w:t xml:space="preserve"> </w:t>
      </w:r>
      <w:r>
        <w:rPr>
          <w:w w:val="95"/>
        </w:rPr>
        <w:t>и противоречия</w:t>
      </w:r>
      <w:r>
        <w:rPr>
          <w:spacing w:val="39"/>
        </w:rPr>
        <w:t xml:space="preserve"> </w:t>
      </w:r>
      <w:r>
        <w:rPr>
          <w:w w:val="95"/>
        </w:rPr>
        <w:t>в</w:t>
      </w:r>
      <w:r>
        <w:t xml:space="preserve"> </w:t>
      </w:r>
      <w:r>
        <w:rPr>
          <w:w w:val="95"/>
        </w:rPr>
        <w:t>рассматриваемых фактах,</w:t>
      </w:r>
      <w:r>
        <w:rPr>
          <w:spacing w:val="37"/>
        </w:rPr>
        <w:t xml:space="preserve"> </w:t>
      </w:r>
      <w:r>
        <w:rPr>
          <w:w w:val="95"/>
        </w:rPr>
        <w:t>данных</w:t>
      </w:r>
      <w:r>
        <w:rPr>
          <w:spacing w:val="34"/>
        </w:rPr>
        <w:t xml:space="preserve"> </w:t>
      </w:r>
      <w:r>
        <w:rPr>
          <w:w w:val="95"/>
        </w:rPr>
        <w:t>и</w:t>
      </w:r>
      <w:r>
        <w:t xml:space="preserve"> </w:t>
      </w:r>
      <w:r>
        <w:rPr>
          <w:w w:val="95"/>
        </w:rPr>
        <w:t>наблюдениях,</w:t>
      </w:r>
    </w:p>
    <w:p w:rsidR="001A2551" w:rsidRDefault="00573E71">
      <w:pPr>
        <w:pStyle w:val="a3"/>
        <w:spacing w:line="270" w:lineRule="exact"/>
        <w:ind w:left="612"/>
        <w:jc w:val="left"/>
      </w:pPr>
      <w:r>
        <w:rPr>
          <w:w w:val="95"/>
        </w:rPr>
        <w:t>относящихся</w:t>
      </w:r>
      <w:r>
        <w:rPr>
          <w:spacing w:val="1"/>
        </w:rPr>
        <w:t xml:space="preserve"> </w:t>
      </w:r>
      <w:r>
        <w:rPr>
          <w:w w:val="95"/>
        </w:rPr>
        <w:t>к</w:t>
      </w:r>
      <w:r>
        <w:rPr>
          <w:spacing w:val="-13"/>
          <w:w w:val="95"/>
        </w:rPr>
        <w:t xml:space="preserve"> </w:t>
      </w:r>
      <w:r>
        <w:rPr>
          <w:w w:val="95"/>
        </w:rPr>
        <w:t>внешнему</w:t>
      </w:r>
      <w:r>
        <w:rPr>
          <w:spacing w:val="-1"/>
        </w:rPr>
        <w:t xml:space="preserve"> </w:t>
      </w:r>
      <w:r>
        <w:rPr>
          <w:spacing w:val="-2"/>
          <w:w w:val="95"/>
        </w:rPr>
        <w:t>миру;</w:t>
      </w:r>
    </w:p>
    <w:p w:rsidR="001A2551" w:rsidRDefault="00573E71">
      <w:pPr>
        <w:pStyle w:val="a3"/>
        <w:spacing w:line="232" w:lineRule="auto"/>
        <w:ind w:left="616" w:firstLine="402"/>
        <w:jc w:val="left"/>
      </w:pPr>
      <w:r>
        <w:rPr>
          <w:w w:val="95"/>
        </w:rPr>
        <w:t>выявлять причинно-следственные</w:t>
      </w:r>
      <w:r>
        <w:rPr>
          <w:spacing w:val="-3"/>
          <w:w w:val="95"/>
        </w:rPr>
        <w:t xml:space="preserve"> </w:t>
      </w:r>
      <w:r>
        <w:rPr>
          <w:w w:val="95"/>
        </w:rPr>
        <w:t>связи при изучении</w:t>
      </w:r>
      <w:r>
        <w:rPr>
          <w:spacing w:val="19"/>
        </w:rPr>
        <w:t xml:space="preserve"> </w:t>
      </w:r>
      <w:r>
        <w:rPr>
          <w:w w:val="95"/>
        </w:rPr>
        <w:t>природных</w:t>
      </w:r>
      <w:r>
        <w:rPr>
          <w:spacing w:val="24"/>
        </w:rPr>
        <w:t xml:space="preserve"> </w:t>
      </w:r>
      <w:r>
        <w:rPr>
          <w:w w:val="95"/>
        </w:rPr>
        <w:t>явлений и процессов,</w:t>
      </w:r>
      <w:r>
        <w:rPr>
          <w:spacing w:val="20"/>
        </w:rPr>
        <w:t xml:space="preserve"> </w:t>
      </w:r>
      <w:r>
        <w:rPr>
          <w:w w:val="95"/>
        </w:rPr>
        <w:t>а</w:t>
      </w:r>
      <w:r>
        <w:rPr>
          <w:spacing w:val="-2"/>
          <w:w w:val="95"/>
        </w:rPr>
        <w:t xml:space="preserve"> </w:t>
      </w:r>
      <w:r>
        <w:rPr>
          <w:w w:val="95"/>
        </w:rPr>
        <w:t xml:space="preserve">также </w:t>
      </w:r>
      <w:r>
        <w:rPr>
          <w:spacing w:val="-2"/>
        </w:rPr>
        <w:t>процессов,</w:t>
      </w:r>
      <w:r>
        <w:rPr>
          <w:spacing w:val="4"/>
        </w:rPr>
        <w:t xml:space="preserve"> </w:t>
      </w:r>
      <w:r>
        <w:rPr>
          <w:spacing w:val="-2"/>
        </w:rPr>
        <w:t>происходящих</w:t>
      </w:r>
      <w:r>
        <w:rPr>
          <w:spacing w:val="6"/>
        </w:rPr>
        <w:t xml:space="preserve"> </w:t>
      </w:r>
      <w:r>
        <w:rPr>
          <w:spacing w:val="-2"/>
        </w:rPr>
        <w:t>в</w:t>
      </w:r>
      <w:r>
        <w:rPr>
          <w:spacing w:val="-14"/>
        </w:rPr>
        <w:t xml:space="preserve"> </w:t>
      </w:r>
      <w:r>
        <w:rPr>
          <w:spacing w:val="-2"/>
        </w:rPr>
        <w:t>техносфере;</w:t>
      </w:r>
    </w:p>
    <w:p w:rsidR="001A2551" w:rsidRDefault="001A2551">
      <w:pPr>
        <w:spacing w:line="232" w:lineRule="auto"/>
        <w:sectPr w:rsidR="001A2551">
          <w:pgSz w:w="11900" w:h="16840"/>
          <w:pgMar w:top="1100" w:right="280" w:bottom="1520" w:left="380" w:header="0" w:footer="1228" w:gutter="0"/>
          <w:cols w:space="720"/>
        </w:sectPr>
      </w:pPr>
    </w:p>
    <w:p w:rsidR="001A2551" w:rsidRDefault="00573E71">
      <w:pPr>
        <w:pStyle w:val="a3"/>
        <w:spacing w:before="82" w:line="228" w:lineRule="auto"/>
        <w:ind w:left="616" w:right="315" w:firstLine="399"/>
      </w:pPr>
      <w:r>
        <w:lastRenderedPageBreak/>
        <w:t xml:space="preserve">самостоятельно выбирать способ решения поставленной задачи, используя для этого </w:t>
      </w:r>
      <w:r>
        <w:rPr>
          <w:w w:val="95"/>
        </w:rPr>
        <w:t>необходимые материалы, инструменты и технологии.</w:t>
      </w:r>
    </w:p>
    <w:p w:rsidR="001A2551" w:rsidRDefault="00573E71">
      <w:pPr>
        <w:pStyle w:val="4"/>
        <w:spacing w:before="3" w:line="278" w:lineRule="exact"/>
        <w:ind w:left="622"/>
      </w:pPr>
      <w:r>
        <w:rPr>
          <w:spacing w:val="-2"/>
          <w:w w:val="95"/>
        </w:rPr>
        <w:t>Базовые</w:t>
      </w:r>
      <w:r>
        <w:rPr>
          <w:spacing w:val="21"/>
        </w:rPr>
        <w:t xml:space="preserve"> </w:t>
      </w:r>
      <w:r>
        <w:rPr>
          <w:spacing w:val="-2"/>
          <w:w w:val="95"/>
        </w:rPr>
        <w:t>исследовательские</w:t>
      </w:r>
      <w:r>
        <w:rPr>
          <w:spacing w:val="-4"/>
        </w:rPr>
        <w:t xml:space="preserve"> </w:t>
      </w:r>
      <w:r>
        <w:rPr>
          <w:spacing w:val="-2"/>
          <w:w w:val="95"/>
        </w:rPr>
        <w:t>действия:</w:t>
      </w:r>
    </w:p>
    <w:p w:rsidR="001A2551" w:rsidRDefault="00573E71">
      <w:pPr>
        <w:pStyle w:val="a3"/>
        <w:spacing w:line="273" w:lineRule="exact"/>
        <w:ind w:left="1018"/>
      </w:pPr>
      <w:r>
        <w:rPr>
          <w:spacing w:val="-2"/>
          <w:w w:val="95"/>
        </w:rPr>
        <w:t>использовать</w:t>
      </w:r>
      <w:r>
        <w:rPr>
          <w:spacing w:val="16"/>
        </w:rPr>
        <w:t xml:space="preserve"> </w:t>
      </w:r>
      <w:r>
        <w:rPr>
          <w:spacing w:val="-2"/>
          <w:w w:val="95"/>
        </w:rPr>
        <w:t>вопросы</w:t>
      </w:r>
      <w:r>
        <w:rPr>
          <w:spacing w:val="11"/>
        </w:rPr>
        <w:t xml:space="preserve"> </w:t>
      </w:r>
      <w:r>
        <w:rPr>
          <w:spacing w:val="-2"/>
          <w:w w:val="95"/>
        </w:rPr>
        <w:t>как</w:t>
      </w:r>
      <w:r>
        <w:rPr>
          <w:spacing w:val="4"/>
        </w:rPr>
        <w:t xml:space="preserve"> </w:t>
      </w:r>
      <w:r>
        <w:rPr>
          <w:spacing w:val="-2"/>
          <w:w w:val="95"/>
        </w:rPr>
        <w:t>исследовательский</w:t>
      </w:r>
      <w:r>
        <w:rPr>
          <w:spacing w:val="-4"/>
          <w:w w:val="95"/>
        </w:rPr>
        <w:t xml:space="preserve"> </w:t>
      </w:r>
      <w:r>
        <w:rPr>
          <w:spacing w:val="-2"/>
          <w:w w:val="95"/>
        </w:rPr>
        <w:t>инструмент</w:t>
      </w:r>
      <w:r>
        <w:rPr>
          <w:spacing w:val="13"/>
        </w:rPr>
        <w:t xml:space="preserve"> </w:t>
      </w:r>
      <w:r>
        <w:rPr>
          <w:spacing w:val="-2"/>
          <w:w w:val="95"/>
        </w:rPr>
        <w:t>познания;</w:t>
      </w:r>
    </w:p>
    <w:p w:rsidR="001A2551" w:rsidRDefault="00573E71">
      <w:pPr>
        <w:pStyle w:val="a3"/>
        <w:spacing w:before="11" w:line="223" w:lineRule="auto"/>
        <w:ind w:left="616" w:right="319" w:firstLine="397"/>
      </w:pPr>
      <w:r>
        <w:t xml:space="preserve">формировать запросы к информационной системе с целью получения необходимой </w:t>
      </w:r>
      <w:r>
        <w:rPr>
          <w:spacing w:val="-2"/>
        </w:rPr>
        <w:t>информации;</w:t>
      </w:r>
    </w:p>
    <w:p w:rsidR="001A2551" w:rsidRDefault="00573E71">
      <w:pPr>
        <w:pStyle w:val="a3"/>
        <w:spacing w:before="16" w:line="223" w:lineRule="auto"/>
        <w:ind w:left="1015" w:right="2418"/>
      </w:pPr>
      <w:r>
        <w:rPr>
          <w:w w:val="95"/>
        </w:rPr>
        <w:t>оценивать</w:t>
      </w:r>
      <w:r>
        <w:rPr>
          <w:spacing w:val="-5"/>
          <w:w w:val="95"/>
        </w:rPr>
        <w:t xml:space="preserve"> </w:t>
      </w:r>
      <w:r>
        <w:rPr>
          <w:w w:val="95"/>
        </w:rPr>
        <w:t>полноту, достоверность и</w:t>
      </w:r>
      <w:r>
        <w:rPr>
          <w:spacing w:val="-13"/>
          <w:w w:val="95"/>
        </w:rPr>
        <w:t xml:space="preserve"> </w:t>
      </w:r>
      <w:r>
        <w:rPr>
          <w:w w:val="95"/>
        </w:rPr>
        <w:t>актуальность</w:t>
      </w:r>
      <w:r>
        <w:rPr>
          <w:spacing w:val="-1"/>
          <w:w w:val="95"/>
        </w:rPr>
        <w:t xml:space="preserve"> </w:t>
      </w:r>
      <w:r>
        <w:rPr>
          <w:w w:val="95"/>
        </w:rPr>
        <w:t>полученной информации; опытным путём изучать свойства различных</w:t>
      </w:r>
      <w:r>
        <w:t xml:space="preserve"> </w:t>
      </w:r>
      <w:r>
        <w:rPr>
          <w:w w:val="95"/>
        </w:rPr>
        <w:t>материалов;</w:t>
      </w:r>
    </w:p>
    <w:p w:rsidR="001A2551" w:rsidRDefault="00573E71">
      <w:pPr>
        <w:pStyle w:val="a3"/>
        <w:spacing w:before="12" w:line="228" w:lineRule="auto"/>
        <w:ind w:left="615" w:right="325" w:firstLine="399"/>
      </w:pPr>
      <w:r>
        <w:rPr>
          <w:w w:val="95"/>
        </w:rPr>
        <w:t xml:space="preserve">овладевать навыками измерения величин с помощью измерительных инструментов, оценивать </w:t>
      </w:r>
      <w:r>
        <w:t xml:space="preserve">погрешность измерения, уметь осуществлять арифметические действия с приближёнными </w:t>
      </w:r>
      <w:r>
        <w:rPr>
          <w:spacing w:val="-2"/>
        </w:rPr>
        <w:t>величинами;</w:t>
      </w:r>
    </w:p>
    <w:p w:rsidR="001A2551" w:rsidRDefault="00573E71">
      <w:pPr>
        <w:pStyle w:val="a3"/>
        <w:spacing w:line="271" w:lineRule="exact"/>
        <w:ind w:left="1015"/>
      </w:pPr>
      <w:r>
        <w:rPr>
          <w:w w:val="95"/>
        </w:rPr>
        <w:t>строить</w:t>
      </w:r>
      <w:r>
        <w:rPr>
          <w:spacing w:val="-3"/>
          <w:w w:val="95"/>
        </w:rPr>
        <w:t xml:space="preserve"> </w:t>
      </w:r>
      <w:r>
        <w:rPr>
          <w:w w:val="95"/>
        </w:rPr>
        <w:t>и</w:t>
      </w:r>
      <w:r>
        <w:rPr>
          <w:spacing w:val="-12"/>
          <w:w w:val="95"/>
        </w:rPr>
        <w:t xml:space="preserve"> </w:t>
      </w:r>
      <w:r>
        <w:rPr>
          <w:w w:val="95"/>
        </w:rPr>
        <w:t>оценивать</w:t>
      </w:r>
      <w:r>
        <w:rPr>
          <w:spacing w:val="7"/>
        </w:rPr>
        <w:t xml:space="preserve"> </w:t>
      </w:r>
      <w:r>
        <w:rPr>
          <w:w w:val="95"/>
        </w:rPr>
        <w:t>модели</w:t>
      </w:r>
      <w:r>
        <w:rPr>
          <w:spacing w:val="-4"/>
          <w:w w:val="95"/>
        </w:rPr>
        <w:t xml:space="preserve"> </w:t>
      </w:r>
      <w:r>
        <w:rPr>
          <w:w w:val="95"/>
        </w:rPr>
        <w:t>объектов,</w:t>
      </w:r>
      <w:r>
        <w:rPr>
          <w:spacing w:val="2"/>
        </w:rPr>
        <w:t xml:space="preserve"> </w:t>
      </w:r>
      <w:r>
        <w:rPr>
          <w:w w:val="95"/>
        </w:rPr>
        <w:t>явлений</w:t>
      </w:r>
      <w:r>
        <w:t xml:space="preserve"> </w:t>
      </w:r>
      <w:r>
        <w:rPr>
          <w:w w:val="95"/>
        </w:rPr>
        <w:t>и</w:t>
      </w:r>
      <w:r>
        <w:rPr>
          <w:spacing w:val="-5"/>
          <w:w w:val="95"/>
        </w:rPr>
        <w:t xml:space="preserve"> </w:t>
      </w:r>
      <w:r>
        <w:rPr>
          <w:spacing w:val="-2"/>
          <w:w w:val="95"/>
        </w:rPr>
        <w:t>процессов;</w:t>
      </w:r>
    </w:p>
    <w:p w:rsidR="001A2551" w:rsidRDefault="00573E71">
      <w:pPr>
        <w:pStyle w:val="a3"/>
        <w:spacing w:before="2" w:line="232" w:lineRule="auto"/>
        <w:ind w:left="610" w:firstLine="402"/>
        <w:jc w:val="left"/>
      </w:pPr>
      <w:r>
        <w:rPr>
          <w:w w:val="95"/>
        </w:rPr>
        <w:t>уметь создавать,</w:t>
      </w:r>
      <w:r>
        <w:rPr>
          <w:spacing w:val="30"/>
        </w:rPr>
        <w:t xml:space="preserve"> </w:t>
      </w:r>
      <w:r>
        <w:rPr>
          <w:w w:val="95"/>
        </w:rPr>
        <w:t>применять</w:t>
      </w:r>
      <w:r>
        <w:t xml:space="preserve"> </w:t>
      </w:r>
      <w:r>
        <w:rPr>
          <w:w w:val="95"/>
        </w:rPr>
        <w:t>и преобразовывать</w:t>
      </w:r>
      <w:r>
        <w:rPr>
          <w:spacing w:val="-2"/>
          <w:w w:val="95"/>
        </w:rPr>
        <w:t xml:space="preserve"> </w:t>
      </w:r>
      <w:r>
        <w:rPr>
          <w:w w:val="95"/>
        </w:rPr>
        <w:t>знаки и символы,</w:t>
      </w:r>
      <w:r>
        <w:rPr>
          <w:spacing w:val="26"/>
        </w:rPr>
        <w:t xml:space="preserve"> </w:t>
      </w:r>
      <w:r>
        <w:rPr>
          <w:w w:val="95"/>
        </w:rPr>
        <w:t>модели</w:t>
      </w:r>
      <w:r>
        <w:t xml:space="preserve"> </w:t>
      </w:r>
      <w:r>
        <w:rPr>
          <w:w w:val="95"/>
        </w:rPr>
        <w:t xml:space="preserve">и схемы для решения </w:t>
      </w:r>
      <w:r>
        <w:t>учебных</w:t>
      </w:r>
      <w:r>
        <w:rPr>
          <w:spacing w:val="2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познавательных</w:t>
      </w:r>
      <w:r>
        <w:rPr>
          <w:spacing w:val="-16"/>
        </w:rPr>
        <w:t xml:space="preserve"> </w:t>
      </w:r>
      <w:r>
        <w:t>задач;</w:t>
      </w:r>
    </w:p>
    <w:p w:rsidR="001A2551" w:rsidRDefault="00573E71">
      <w:pPr>
        <w:pStyle w:val="a3"/>
        <w:spacing w:before="8" w:line="223" w:lineRule="auto"/>
        <w:ind w:firstLine="395"/>
        <w:jc w:val="left"/>
      </w:pPr>
      <w:r>
        <w:rPr>
          <w:w w:val="95"/>
        </w:rPr>
        <w:t>уметь</w:t>
      </w:r>
      <w:r>
        <w:rPr>
          <w:spacing w:val="80"/>
        </w:rPr>
        <w:t xml:space="preserve"> </w:t>
      </w:r>
      <w:r>
        <w:rPr>
          <w:w w:val="95"/>
        </w:rPr>
        <w:t>оценивать</w:t>
      </w:r>
      <w:r>
        <w:rPr>
          <w:spacing w:val="80"/>
        </w:rPr>
        <w:t xml:space="preserve"> </w:t>
      </w:r>
      <w:r>
        <w:rPr>
          <w:w w:val="95"/>
        </w:rPr>
        <w:t>правильность</w:t>
      </w:r>
      <w:r>
        <w:rPr>
          <w:spacing w:val="80"/>
        </w:rPr>
        <w:t xml:space="preserve"> </w:t>
      </w:r>
      <w:r>
        <w:rPr>
          <w:w w:val="95"/>
        </w:rPr>
        <w:t>выполнения</w:t>
      </w:r>
      <w:r>
        <w:rPr>
          <w:spacing w:val="80"/>
        </w:rPr>
        <w:t xml:space="preserve"> </w:t>
      </w:r>
      <w:r>
        <w:rPr>
          <w:w w:val="95"/>
        </w:rPr>
        <w:t>учебной</w:t>
      </w:r>
      <w:r>
        <w:rPr>
          <w:spacing w:val="80"/>
        </w:rPr>
        <w:t xml:space="preserve"> </w:t>
      </w:r>
      <w:r>
        <w:rPr>
          <w:w w:val="95"/>
        </w:rPr>
        <w:t>задачи,</w:t>
      </w:r>
      <w:r>
        <w:rPr>
          <w:spacing w:val="80"/>
        </w:rPr>
        <w:t xml:space="preserve"> </w:t>
      </w:r>
      <w:r>
        <w:rPr>
          <w:w w:val="95"/>
        </w:rPr>
        <w:t>собственные</w:t>
      </w:r>
      <w:r>
        <w:rPr>
          <w:spacing w:val="80"/>
        </w:rPr>
        <w:t xml:space="preserve"> </w:t>
      </w:r>
      <w:r>
        <w:rPr>
          <w:w w:val="95"/>
        </w:rPr>
        <w:t>возможности</w:t>
      </w:r>
      <w:r>
        <w:rPr>
          <w:spacing w:val="80"/>
        </w:rPr>
        <w:t xml:space="preserve"> </w:t>
      </w:r>
      <w:r>
        <w:rPr>
          <w:w w:val="95"/>
        </w:rPr>
        <w:t xml:space="preserve">её </w:t>
      </w:r>
      <w:r>
        <w:rPr>
          <w:spacing w:val="-2"/>
        </w:rPr>
        <w:t>решения;</w:t>
      </w:r>
    </w:p>
    <w:p w:rsidR="001A2551" w:rsidRDefault="00573E71">
      <w:pPr>
        <w:pStyle w:val="a3"/>
        <w:spacing w:before="12" w:line="228" w:lineRule="auto"/>
        <w:ind w:left="608" w:firstLine="409"/>
        <w:jc w:val="left"/>
      </w:pPr>
      <w:r>
        <w:t>прогнозировать</w:t>
      </w:r>
      <w:r>
        <w:rPr>
          <w:spacing w:val="42"/>
        </w:rPr>
        <w:t xml:space="preserve"> </w:t>
      </w:r>
      <w:r>
        <w:t>поведение</w:t>
      </w:r>
      <w:r>
        <w:rPr>
          <w:spacing w:val="53"/>
        </w:rPr>
        <w:t xml:space="preserve"> </w:t>
      </w:r>
      <w:r>
        <w:t>технической</w:t>
      </w:r>
      <w:r>
        <w:rPr>
          <w:spacing w:val="52"/>
        </w:rPr>
        <w:t xml:space="preserve"> </w:t>
      </w:r>
      <w:r>
        <w:t>системы,</w:t>
      </w:r>
      <w:r>
        <w:rPr>
          <w:spacing w:val="64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том</w:t>
      </w:r>
      <w:r>
        <w:rPr>
          <w:spacing w:val="48"/>
        </w:rPr>
        <w:t xml:space="preserve"> </w:t>
      </w:r>
      <w:r>
        <w:t>числе</w:t>
      </w:r>
      <w:r>
        <w:rPr>
          <w:spacing w:val="50"/>
        </w:rPr>
        <w:t xml:space="preserve"> </w:t>
      </w:r>
      <w:r>
        <w:t>с</w:t>
      </w:r>
      <w:r>
        <w:rPr>
          <w:spacing w:val="44"/>
        </w:rPr>
        <w:t xml:space="preserve"> </w:t>
      </w:r>
      <w:r>
        <w:t>учётом</w:t>
      </w:r>
      <w:r>
        <w:rPr>
          <w:spacing w:val="50"/>
        </w:rPr>
        <w:t xml:space="preserve"> </w:t>
      </w:r>
      <w:r>
        <w:t xml:space="preserve">синергетических </w:t>
      </w:r>
      <w:r>
        <w:rPr>
          <w:spacing w:val="-2"/>
        </w:rPr>
        <w:t>эффектов.</w:t>
      </w:r>
    </w:p>
    <w:p w:rsidR="001A2551" w:rsidRDefault="00573E71">
      <w:pPr>
        <w:spacing w:line="276" w:lineRule="exact"/>
        <w:ind w:left="622"/>
        <w:rPr>
          <w:b/>
          <w:sz w:val="25"/>
        </w:rPr>
      </w:pPr>
      <w:r>
        <w:rPr>
          <w:sz w:val="25"/>
        </w:rPr>
        <w:t>Работа</w:t>
      </w:r>
      <w:r>
        <w:rPr>
          <w:spacing w:val="5"/>
          <w:sz w:val="25"/>
        </w:rPr>
        <w:t xml:space="preserve"> </w:t>
      </w:r>
      <w:r>
        <w:rPr>
          <w:sz w:val="25"/>
        </w:rPr>
        <w:t>с</w:t>
      </w:r>
      <w:r>
        <w:rPr>
          <w:spacing w:val="-8"/>
          <w:sz w:val="25"/>
        </w:rPr>
        <w:t xml:space="preserve"> </w:t>
      </w:r>
      <w:r>
        <w:rPr>
          <w:b/>
          <w:spacing w:val="-2"/>
          <w:sz w:val="25"/>
        </w:rPr>
        <w:t>информацией:</w:t>
      </w:r>
    </w:p>
    <w:p w:rsidR="001A2551" w:rsidRDefault="00573E71">
      <w:pPr>
        <w:pStyle w:val="a3"/>
        <w:spacing w:before="2" w:line="228" w:lineRule="auto"/>
        <w:ind w:left="1018" w:right="1303" w:hanging="1"/>
        <w:jc w:val="left"/>
      </w:pPr>
      <w:r>
        <w:rPr>
          <w:w w:val="95"/>
        </w:rPr>
        <w:t>выбирать</w:t>
      </w:r>
      <w:r>
        <w:rPr>
          <w:spacing w:val="-7"/>
          <w:w w:val="95"/>
        </w:rPr>
        <w:t xml:space="preserve"> </w:t>
      </w:r>
      <w:r>
        <w:rPr>
          <w:w w:val="95"/>
        </w:rPr>
        <w:t>форму представления</w:t>
      </w:r>
      <w:r>
        <w:rPr>
          <w:spacing w:val="9"/>
        </w:rPr>
        <w:t xml:space="preserve"> </w:t>
      </w:r>
      <w:r>
        <w:rPr>
          <w:w w:val="95"/>
        </w:rPr>
        <w:t>информации в</w:t>
      </w:r>
      <w:r>
        <w:rPr>
          <w:spacing w:val="-13"/>
          <w:w w:val="95"/>
        </w:rPr>
        <w:t xml:space="preserve"> </w:t>
      </w:r>
      <w:r>
        <w:rPr>
          <w:w w:val="95"/>
        </w:rPr>
        <w:t>зависимости от</w:t>
      </w:r>
      <w:r>
        <w:rPr>
          <w:spacing w:val="-6"/>
          <w:w w:val="95"/>
        </w:rPr>
        <w:t xml:space="preserve"> </w:t>
      </w:r>
      <w:r>
        <w:rPr>
          <w:w w:val="95"/>
        </w:rPr>
        <w:t>поставленной</w:t>
      </w:r>
      <w:r>
        <w:t xml:space="preserve"> </w:t>
      </w:r>
      <w:r>
        <w:rPr>
          <w:w w:val="95"/>
        </w:rPr>
        <w:t>задачи; понимать различие между данными, информацией</w:t>
      </w:r>
      <w:r>
        <w:t xml:space="preserve"> </w:t>
      </w:r>
      <w:r>
        <w:rPr>
          <w:w w:val="95"/>
        </w:rPr>
        <w:t>и знаниями;</w:t>
      </w:r>
    </w:p>
    <w:p w:rsidR="001A2551" w:rsidRDefault="00573E71">
      <w:pPr>
        <w:pStyle w:val="a3"/>
        <w:spacing w:line="274" w:lineRule="exact"/>
        <w:ind w:left="1018"/>
        <w:jc w:val="left"/>
      </w:pPr>
      <w:r>
        <w:rPr>
          <w:w w:val="95"/>
        </w:rPr>
        <w:t>владеть</w:t>
      </w:r>
      <w:r>
        <w:rPr>
          <w:spacing w:val="-8"/>
          <w:w w:val="95"/>
        </w:rPr>
        <w:t xml:space="preserve"> </w:t>
      </w:r>
      <w:r>
        <w:rPr>
          <w:w w:val="95"/>
        </w:rPr>
        <w:t>начальными</w:t>
      </w:r>
      <w:r>
        <w:rPr>
          <w:spacing w:val="2"/>
        </w:rPr>
        <w:t xml:space="preserve"> </w:t>
      </w:r>
      <w:r>
        <w:rPr>
          <w:w w:val="95"/>
        </w:rPr>
        <w:t>навыками</w:t>
      </w:r>
      <w:r>
        <w:rPr>
          <w:spacing w:val="-3"/>
        </w:rPr>
        <w:t xml:space="preserve"> </w:t>
      </w:r>
      <w:r>
        <w:rPr>
          <w:w w:val="95"/>
        </w:rPr>
        <w:t>работы</w:t>
      </w:r>
      <w:r>
        <w:rPr>
          <w:spacing w:val="-6"/>
          <w:w w:val="95"/>
        </w:rPr>
        <w:t xml:space="preserve"> </w:t>
      </w:r>
      <w:r>
        <w:rPr>
          <w:w w:val="95"/>
        </w:rPr>
        <w:t>с</w:t>
      </w:r>
      <w:r>
        <w:rPr>
          <w:spacing w:val="-11"/>
          <w:w w:val="95"/>
        </w:rPr>
        <w:t xml:space="preserve"> </w:t>
      </w:r>
      <w:r>
        <w:rPr>
          <w:w w:val="95"/>
        </w:rPr>
        <w:t>«большими</w:t>
      </w:r>
      <w:r>
        <w:rPr>
          <w:spacing w:val="-4"/>
          <w:w w:val="95"/>
        </w:rPr>
        <w:t xml:space="preserve"> </w:t>
      </w:r>
      <w:r>
        <w:rPr>
          <w:spacing w:val="-2"/>
          <w:w w:val="95"/>
        </w:rPr>
        <w:t>данными»;</w:t>
      </w:r>
    </w:p>
    <w:p w:rsidR="001A2551" w:rsidRDefault="00573E71">
      <w:pPr>
        <w:spacing w:line="232" w:lineRule="auto"/>
        <w:ind w:left="609" w:firstLine="408"/>
        <w:rPr>
          <w:b/>
          <w:sz w:val="25"/>
        </w:rPr>
      </w:pPr>
      <w:r>
        <w:rPr>
          <w:w w:val="95"/>
          <w:sz w:val="25"/>
        </w:rPr>
        <w:t>владеть технологией</w:t>
      </w:r>
      <w:r>
        <w:rPr>
          <w:spacing w:val="16"/>
          <w:sz w:val="25"/>
        </w:rPr>
        <w:t xml:space="preserve"> </w:t>
      </w:r>
      <w:r>
        <w:rPr>
          <w:w w:val="95"/>
          <w:sz w:val="25"/>
        </w:rPr>
        <w:t>трансформации</w:t>
      </w:r>
      <w:r>
        <w:rPr>
          <w:spacing w:val="22"/>
          <w:sz w:val="25"/>
        </w:rPr>
        <w:t xml:space="preserve"> </w:t>
      </w:r>
      <w:r>
        <w:rPr>
          <w:w w:val="95"/>
          <w:sz w:val="25"/>
        </w:rPr>
        <w:t>данных</w:t>
      </w:r>
      <w:r>
        <w:rPr>
          <w:sz w:val="25"/>
        </w:rPr>
        <w:t xml:space="preserve"> </w:t>
      </w:r>
      <w:r>
        <w:rPr>
          <w:w w:val="95"/>
          <w:sz w:val="25"/>
        </w:rPr>
        <w:t>в информацию,</w:t>
      </w:r>
      <w:r>
        <w:rPr>
          <w:spacing w:val="17"/>
          <w:sz w:val="25"/>
        </w:rPr>
        <w:t xml:space="preserve"> </w:t>
      </w:r>
      <w:r>
        <w:rPr>
          <w:w w:val="95"/>
          <w:sz w:val="25"/>
        </w:rPr>
        <w:t>информации</w:t>
      </w:r>
      <w:r>
        <w:rPr>
          <w:sz w:val="25"/>
        </w:rPr>
        <w:t xml:space="preserve"> </w:t>
      </w:r>
      <w:r>
        <w:rPr>
          <w:w w:val="95"/>
          <w:sz w:val="25"/>
        </w:rPr>
        <w:t>в</w:t>
      </w:r>
      <w:r>
        <w:rPr>
          <w:spacing w:val="-1"/>
          <w:w w:val="95"/>
          <w:sz w:val="25"/>
        </w:rPr>
        <w:t xml:space="preserve"> </w:t>
      </w:r>
      <w:r>
        <w:rPr>
          <w:w w:val="95"/>
          <w:sz w:val="25"/>
        </w:rPr>
        <w:t>знания.</w:t>
      </w:r>
      <w:r>
        <w:rPr>
          <w:sz w:val="25"/>
        </w:rPr>
        <w:t xml:space="preserve"> </w:t>
      </w:r>
      <w:r>
        <w:rPr>
          <w:b/>
          <w:w w:val="95"/>
          <w:sz w:val="25"/>
        </w:rPr>
        <w:t>Овладение универсальными учебными регулятивными</w:t>
      </w:r>
      <w:r>
        <w:rPr>
          <w:b/>
          <w:sz w:val="25"/>
        </w:rPr>
        <w:t xml:space="preserve"> </w:t>
      </w:r>
      <w:r>
        <w:rPr>
          <w:b/>
          <w:w w:val="95"/>
          <w:sz w:val="25"/>
        </w:rPr>
        <w:t>действиями</w:t>
      </w:r>
    </w:p>
    <w:p w:rsidR="001A2551" w:rsidRDefault="00573E71">
      <w:pPr>
        <w:pStyle w:val="4"/>
        <w:spacing w:line="274" w:lineRule="exact"/>
        <w:jc w:val="left"/>
      </w:pPr>
      <w:r>
        <w:rPr>
          <w:spacing w:val="-2"/>
        </w:rPr>
        <w:t>Самоорганизация:</w:t>
      </w:r>
    </w:p>
    <w:p w:rsidR="001A2551" w:rsidRDefault="00573E71">
      <w:pPr>
        <w:pStyle w:val="a3"/>
        <w:spacing w:line="232" w:lineRule="auto"/>
        <w:ind w:left="612" w:right="295" w:firstLine="400"/>
      </w:pPr>
      <w:r>
        <w:t>уметь самостоятельно планировать пути</w:t>
      </w:r>
      <w:r>
        <w:rPr>
          <w:spacing w:val="40"/>
        </w:rPr>
        <w:t xml:space="preserve"> </w:t>
      </w:r>
      <w:r>
        <w:t>достижения целей,</w:t>
      </w:r>
      <w:r>
        <w:rPr>
          <w:spacing w:val="-12"/>
        </w:rPr>
        <w:t xml:space="preserve"> </w:t>
      </w:r>
      <w:r>
        <w:t xml:space="preserve">в том числе альтернативные, </w:t>
      </w:r>
      <w:r>
        <w:rPr>
          <w:w w:val="95"/>
        </w:rPr>
        <w:t>осознанно выбирать наиболее эффективные способы решения учебных</w:t>
      </w:r>
      <w:r>
        <w:t xml:space="preserve"> </w:t>
      </w:r>
      <w:r>
        <w:rPr>
          <w:w w:val="95"/>
        </w:rPr>
        <w:t>и познавательных задач;</w:t>
      </w:r>
    </w:p>
    <w:p w:rsidR="001A2551" w:rsidRDefault="00573E71">
      <w:pPr>
        <w:pStyle w:val="a3"/>
        <w:spacing w:line="230" w:lineRule="auto"/>
        <w:ind w:left="613" w:right="293" w:firstLine="399"/>
      </w:pPr>
      <w:r>
        <w:rPr>
          <w:spacing w:val="-2"/>
        </w:rPr>
        <w:t>уметь</w:t>
      </w:r>
      <w:r>
        <w:rPr>
          <w:spacing w:val="-13"/>
        </w:rPr>
        <w:t xml:space="preserve"> </w:t>
      </w:r>
      <w:r>
        <w:rPr>
          <w:spacing w:val="-2"/>
        </w:rPr>
        <w:t>соотносить свои</w:t>
      </w:r>
      <w:r>
        <w:rPr>
          <w:spacing w:val="-8"/>
        </w:rPr>
        <w:t xml:space="preserve"> </w:t>
      </w:r>
      <w:r>
        <w:rPr>
          <w:spacing w:val="-2"/>
        </w:rPr>
        <w:t>действия</w:t>
      </w:r>
      <w:r>
        <w:rPr>
          <w:spacing w:val="-7"/>
        </w:rPr>
        <w:t xml:space="preserve"> </w:t>
      </w:r>
      <w:r>
        <w:rPr>
          <w:spacing w:val="-2"/>
        </w:rPr>
        <w:t>с</w:t>
      </w:r>
      <w:r>
        <w:rPr>
          <w:spacing w:val="-14"/>
        </w:rPr>
        <w:t xml:space="preserve"> </w:t>
      </w:r>
      <w:r>
        <w:rPr>
          <w:spacing w:val="-2"/>
        </w:rPr>
        <w:t>планируемыми результатами, осуществлять контроль</w:t>
      </w:r>
      <w:r>
        <w:rPr>
          <w:spacing w:val="-5"/>
        </w:rPr>
        <w:t xml:space="preserve"> </w:t>
      </w:r>
      <w:r>
        <w:rPr>
          <w:spacing w:val="-2"/>
        </w:rPr>
        <w:t xml:space="preserve">своей </w:t>
      </w:r>
      <w:r>
        <w:t>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</w:t>
      </w:r>
      <w:r>
        <w:rPr>
          <w:spacing w:val="-4"/>
        </w:rPr>
        <w:t xml:space="preserve"> </w:t>
      </w:r>
      <w:r>
        <w:t>ситуацией;</w:t>
      </w:r>
    </w:p>
    <w:p w:rsidR="001A2551" w:rsidRDefault="00573E71">
      <w:pPr>
        <w:pStyle w:val="a3"/>
        <w:spacing w:line="272" w:lineRule="exact"/>
        <w:ind w:left="1016"/>
      </w:pPr>
      <w:r>
        <w:rPr>
          <w:w w:val="95"/>
        </w:rPr>
        <w:t>делать</w:t>
      </w:r>
      <w:r>
        <w:rPr>
          <w:spacing w:val="-2"/>
        </w:rPr>
        <w:t xml:space="preserve"> </w:t>
      </w:r>
      <w:r>
        <w:rPr>
          <w:w w:val="95"/>
        </w:rPr>
        <w:t>выбор</w:t>
      </w:r>
      <w:r>
        <w:rPr>
          <w:spacing w:val="6"/>
        </w:rPr>
        <w:t xml:space="preserve"> </w:t>
      </w:r>
      <w:r>
        <w:rPr>
          <w:w w:val="95"/>
        </w:rPr>
        <w:t>и</w:t>
      </w:r>
      <w:r>
        <w:rPr>
          <w:spacing w:val="-7"/>
          <w:w w:val="95"/>
        </w:rPr>
        <w:t xml:space="preserve"> </w:t>
      </w:r>
      <w:r>
        <w:rPr>
          <w:w w:val="95"/>
        </w:rPr>
        <w:t>брать</w:t>
      </w:r>
      <w:r>
        <w:rPr>
          <w:spacing w:val="-1"/>
          <w:w w:val="95"/>
        </w:rPr>
        <w:t xml:space="preserve"> </w:t>
      </w:r>
      <w:r>
        <w:rPr>
          <w:w w:val="95"/>
        </w:rPr>
        <w:t>ответственность</w:t>
      </w:r>
      <w:r>
        <w:rPr>
          <w:spacing w:val="-12"/>
          <w:w w:val="95"/>
        </w:rPr>
        <w:t xml:space="preserve"> </w:t>
      </w:r>
      <w:r>
        <w:rPr>
          <w:w w:val="95"/>
        </w:rPr>
        <w:t>за</w:t>
      </w:r>
      <w:r>
        <w:rPr>
          <w:spacing w:val="-1"/>
          <w:w w:val="95"/>
        </w:rPr>
        <w:t xml:space="preserve"> </w:t>
      </w:r>
      <w:r>
        <w:rPr>
          <w:spacing w:val="-2"/>
          <w:w w:val="95"/>
        </w:rPr>
        <w:t>решение.</w:t>
      </w:r>
    </w:p>
    <w:p w:rsidR="001A2551" w:rsidRDefault="00573E71">
      <w:pPr>
        <w:pStyle w:val="4"/>
      </w:pPr>
      <w:r>
        <w:rPr>
          <w:w w:val="90"/>
        </w:rPr>
        <w:t>Самоконтроль</w:t>
      </w:r>
      <w:r>
        <w:rPr>
          <w:spacing w:val="69"/>
        </w:rPr>
        <w:t xml:space="preserve"> </w:t>
      </w:r>
      <w:r>
        <w:rPr>
          <w:spacing w:val="-2"/>
        </w:rPr>
        <w:t>(рефлексия):</w:t>
      </w:r>
    </w:p>
    <w:p w:rsidR="001A2551" w:rsidRDefault="00573E71">
      <w:pPr>
        <w:pStyle w:val="a3"/>
        <w:spacing w:line="273" w:lineRule="exact"/>
        <w:ind w:left="1016"/>
      </w:pPr>
      <w:r>
        <w:rPr>
          <w:w w:val="95"/>
        </w:rPr>
        <w:t>давать</w:t>
      </w:r>
      <w:r>
        <w:rPr>
          <w:spacing w:val="-5"/>
          <w:w w:val="95"/>
        </w:rPr>
        <w:t xml:space="preserve"> </w:t>
      </w:r>
      <w:r>
        <w:rPr>
          <w:w w:val="95"/>
        </w:rPr>
        <w:t>адекватную</w:t>
      </w:r>
      <w:r>
        <w:rPr>
          <w:spacing w:val="5"/>
        </w:rPr>
        <w:t xml:space="preserve"> </w:t>
      </w:r>
      <w:r>
        <w:rPr>
          <w:w w:val="95"/>
        </w:rPr>
        <w:t>оценку</w:t>
      </w:r>
      <w:r>
        <w:rPr>
          <w:spacing w:val="-3"/>
          <w:w w:val="95"/>
        </w:rPr>
        <w:t xml:space="preserve"> </w:t>
      </w:r>
      <w:r>
        <w:rPr>
          <w:w w:val="95"/>
        </w:rPr>
        <w:t>ситуации</w:t>
      </w:r>
      <w:r>
        <w:rPr>
          <w:spacing w:val="-1"/>
        </w:rPr>
        <w:t xml:space="preserve"> </w:t>
      </w:r>
      <w:r>
        <w:rPr>
          <w:w w:val="95"/>
        </w:rPr>
        <w:t>и</w:t>
      </w:r>
      <w:r>
        <w:rPr>
          <w:spacing w:val="-12"/>
          <w:w w:val="95"/>
        </w:rPr>
        <w:t xml:space="preserve"> </w:t>
      </w:r>
      <w:r>
        <w:rPr>
          <w:w w:val="95"/>
        </w:rPr>
        <w:t>предлагать</w:t>
      </w:r>
      <w:r>
        <w:rPr>
          <w:spacing w:val="1"/>
        </w:rPr>
        <w:t xml:space="preserve"> </w:t>
      </w:r>
      <w:r>
        <w:rPr>
          <w:w w:val="95"/>
        </w:rPr>
        <w:t>план</w:t>
      </w:r>
      <w:r>
        <w:rPr>
          <w:spacing w:val="-9"/>
          <w:w w:val="95"/>
        </w:rPr>
        <w:t xml:space="preserve"> </w:t>
      </w:r>
      <w:r>
        <w:rPr>
          <w:w w:val="95"/>
        </w:rPr>
        <w:t>её</w:t>
      </w:r>
      <w:r>
        <w:rPr>
          <w:spacing w:val="-12"/>
          <w:w w:val="95"/>
        </w:rPr>
        <w:t xml:space="preserve"> </w:t>
      </w:r>
      <w:r>
        <w:rPr>
          <w:spacing w:val="-2"/>
          <w:w w:val="95"/>
        </w:rPr>
        <w:t>изменения;</w:t>
      </w:r>
    </w:p>
    <w:p w:rsidR="001A2551" w:rsidRDefault="00573E71">
      <w:pPr>
        <w:pStyle w:val="a3"/>
        <w:spacing w:line="232" w:lineRule="auto"/>
        <w:ind w:left="1018" w:right="341" w:hanging="3"/>
      </w:pPr>
      <w:r>
        <w:rPr>
          <w:w w:val="95"/>
        </w:rPr>
        <w:t>объяснять причины достижения (недостижения)</w:t>
      </w:r>
      <w:r>
        <w:rPr>
          <w:spacing w:val="-4"/>
          <w:w w:val="95"/>
        </w:rPr>
        <w:t xml:space="preserve"> </w:t>
      </w:r>
      <w:r>
        <w:rPr>
          <w:w w:val="95"/>
        </w:rPr>
        <w:t>результатов преобразовательной</w:t>
      </w:r>
      <w:r>
        <w:rPr>
          <w:spacing w:val="-2"/>
          <w:w w:val="95"/>
        </w:rPr>
        <w:t xml:space="preserve"> </w:t>
      </w:r>
      <w:r>
        <w:rPr>
          <w:w w:val="95"/>
        </w:rPr>
        <w:t>деятельности; вносить</w:t>
      </w:r>
      <w:r>
        <w:rPr>
          <w:spacing w:val="33"/>
        </w:rPr>
        <w:t xml:space="preserve"> </w:t>
      </w:r>
      <w:r>
        <w:rPr>
          <w:w w:val="95"/>
        </w:rPr>
        <w:t>необходимые</w:t>
      </w:r>
      <w:r>
        <w:rPr>
          <w:spacing w:val="39"/>
        </w:rPr>
        <w:t xml:space="preserve"> </w:t>
      </w:r>
      <w:r>
        <w:rPr>
          <w:w w:val="95"/>
        </w:rPr>
        <w:t>коррективы</w:t>
      </w:r>
      <w:r>
        <w:rPr>
          <w:spacing w:val="38"/>
        </w:rPr>
        <w:t xml:space="preserve"> </w:t>
      </w:r>
      <w:r>
        <w:rPr>
          <w:w w:val="95"/>
        </w:rPr>
        <w:t>в</w:t>
      </w:r>
      <w:r>
        <w:rPr>
          <w:spacing w:val="20"/>
        </w:rPr>
        <w:t xml:space="preserve"> </w:t>
      </w:r>
      <w:r>
        <w:rPr>
          <w:w w:val="95"/>
        </w:rPr>
        <w:t>деятельность</w:t>
      </w:r>
      <w:r>
        <w:rPr>
          <w:spacing w:val="40"/>
        </w:rPr>
        <w:t xml:space="preserve"> </w:t>
      </w:r>
      <w:r>
        <w:rPr>
          <w:w w:val="95"/>
        </w:rPr>
        <w:t>по</w:t>
      </w:r>
      <w:r>
        <w:rPr>
          <w:spacing w:val="21"/>
        </w:rPr>
        <w:t xml:space="preserve"> </w:t>
      </w:r>
      <w:r>
        <w:rPr>
          <w:w w:val="95"/>
        </w:rPr>
        <w:t>решению</w:t>
      </w:r>
      <w:r>
        <w:rPr>
          <w:spacing w:val="33"/>
        </w:rPr>
        <w:t xml:space="preserve"> </w:t>
      </w:r>
      <w:r>
        <w:rPr>
          <w:w w:val="95"/>
        </w:rPr>
        <w:t>задачи</w:t>
      </w:r>
      <w:r>
        <w:rPr>
          <w:spacing w:val="28"/>
        </w:rPr>
        <w:t xml:space="preserve"> </w:t>
      </w:r>
      <w:r>
        <w:rPr>
          <w:w w:val="95"/>
        </w:rPr>
        <w:t>или</w:t>
      </w:r>
      <w:r>
        <w:rPr>
          <w:spacing w:val="25"/>
        </w:rPr>
        <w:t xml:space="preserve"> </w:t>
      </w:r>
      <w:r>
        <w:rPr>
          <w:w w:val="95"/>
        </w:rPr>
        <w:t>по</w:t>
      </w:r>
      <w:r>
        <w:rPr>
          <w:spacing w:val="20"/>
        </w:rPr>
        <w:t xml:space="preserve"> </w:t>
      </w:r>
      <w:r>
        <w:rPr>
          <w:w w:val="95"/>
        </w:rPr>
        <w:t>осуществлению</w:t>
      </w:r>
    </w:p>
    <w:p w:rsidR="001A2551" w:rsidRDefault="00573E71">
      <w:pPr>
        <w:pStyle w:val="a3"/>
        <w:spacing w:line="267" w:lineRule="exact"/>
        <w:ind w:left="616"/>
        <w:jc w:val="left"/>
      </w:pPr>
      <w:r>
        <w:rPr>
          <w:spacing w:val="-2"/>
        </w:rPr>
        <w:t>проекта;</w:t>
      </w:r>
    </w:p>
    <w:p w:rsidR="001A2551" w:rsidRDefault="00573E71">
      <w:pPr>
        <w:pStyle w:val="a3"/>
        <w:spacing w:line="232" w:lineRule="auto"/>
        <w:ind w:left="616" w:right="351" w:firstLine="399"/>
        <w:jc w:val="left"/>
      </w:pPr>
      <w:r>
        <w:rPr>
          <w:w w:val="95"/>
        </w:rPr>
        <w:t>оценивать</w:t>
      </w:r>
      <w:r>
        <w:t xml:space="preserve"> </w:t>
      </w:r>
      <w:r>
        <w:rPr>
          <w:w w:val="95"/>
        </w:rPr>
        <w:t>соответствие</w:t>
      </w:r>
      <w:r>
        <w:rPr>
          <w:spacing w:val="26"/>
        </w:rPr>
        <w:t xml:space="preserve"> </w:t>
      </w:r>
      <w:r>
        <w:rPr>
          <w:w w:val="95"/>
        </w:rPr>
        <w:t>результата</w:t>
      </w:r>
      <w:r>
        <w:rPr>
          <w:spacing w:val="22"/>
        </w:rPr>
        <w:t xml:space="preserve"> </w:t>
      </w:r>
      <w:r>
        <w:rPr>
          <w:w w:val="95"/>
        </w:rPr>
        <w:t>цели и условиям</w:t>
      </w:r>
      <w:r>
        <w:rPr>
          <w:spacing w:val="23"/>
        </w:rPr>
        <w:t xml:space="preserve"> </w:t>
      </w:r>
      <w:r>
        <w:rPr>
          <w:w w:val="95"/>
        </w:rPr>
        <w:t>и при необходимости</w:t>
      </w:r>
      <w:r>
        <w:rPr>
          <w:spacing w:val="22"/>
        </w:rPr>
        <w:t xml:space="preserve"> </w:t>
      </w:r>
      <w:r>
        <w:rPr>
          <w:w w:val="95"/>
        </w:rPr>
        <w:t xml:space="preserve">корректировать цель </w:t>
      </w:r>
      <w:r>
        <w:t>и</w:t>
      </w:r>
      <w:r>
        <w:rPr>
          <w:spacing w:val="-5"/>
        </w:rPr>
        <w:t xml:space="preserve"> </w:t>
      </w:r>
      <w:r>
        <w:t>процесс её</w:t>
      </w:r>
      <w:r>
        <w:rPr>
          <w:spacing w:val="-7"/>
        </w:rPr>
        <w:t xml:space="preserve"> </w:t>
      </w:r>
      <w:r>
        <w:t>достижения.</w:t>
      </w:r>
    </w:p>
    <w:p w:rsidR="001A2551" w:rsidRDefault="00573E71">
      <w:pPr>
        <w:pStyle w:val="4"/>
        <w:spacing w:line="271" w:lineRule="exact"/>
        <w:jc w:val="left"/>
      </w:pPr>
      <w:r>
        <w:rPr>
          <w:w w:val="95"/>
        </w:rPr>
        <w:t>Принятие</w:t>
      </w:r>
      <w:r>
        <w:rPr>
          <w:spacing w:val="3"/>
        </w:rPr>
        <w:t xml:space="preserve"> </w:t>
      </w:r>
      <w:r>
        <w:rPr>
          <w:w w:val="95"/>
        </w:rPr>
        <w:t>себя</w:t>
      </w:r>
      <w:r>
        <w:rPr>
          <w:spacing w:val="-5"/>
          <w:w w:val="95"/>
        </w:rPr>
        <w:t xml:space="preserve"> </w:t>
      </w:r>
      <w:r>
        <w:rPr>
          <w:w w:val="95"/>
        </w:rPr>
        <w:t>и</w:t>
      </w:r>
      <w:r>
        <w:rPr>
          <w:spacing w:val="-8"/>
          <w:w w:val="95"/>
        </w:rPr>
        <w:t xml:space="preserve"> </w:t>
      </w:r>
      <w:r>
        <w:rPr>
          <w:spacing w:val="-2"/>
          <w:w w:val="95"/>
        </w:rPr>
        <w:t>других:</w:t>
      </w:r>
    </w:p>
    <w:p w:rsidR="001A2551" w:rsidRDefault="00573E71">
      <w:pPr>
        <w:pStyle w:val="a3"/>
        <w:spacing w:line="232" w:lineRule="auto"/>
        <w:ind w:left="616" w:firstLine="402"/>
        <w:jc w:val="left"/>
      </w:pPr>
      <w:r>
        <w:rPr>
          <w:w w:val="95"/>
        </w:rPr>
        <w:t>признавать</w:t>
      </w:r>
      <w:r>
        <w:rPr>
          <w:spacing w:val="40"/>
        </w:rPr>
        <w:t xml:space="preserve"> </w:t>
      </w:r>
      <w:r>
        <w:rPr>
          <w:w w:val="95"/>
        </w:rPr>
        <w:t>своё</w:t>
      </w:r>
      <w:r>
        <w:rPr>
          <w:spacing w:val="37"/>
        </w:rPr>
        <w:t xml:space="preserve"> </w:t>
      </w:r>
      <w:r>
        <w:rPr>
          <w:w w:val="95"/>
        </w:rPr>
        <w:t>право</w:t>
      </w:r>
      <w:r>
        <w:rPr>
          <w:spacing w:val="39"/>
        </w:rPr>
        <w:t xml:space="preserve"> </w:t>
      </w:r>
      <w:r>
        <w:rPr>
          <w:w w:val="95"/>
        </w:rPr>
        <w:t>на</w:t>
      </w:r>
      <w:r>
        <w:rPr>
          <w:spacing w:val="32"/>
        </w:rPr>
        <w:t xml:space="preserve"> </w:t>
      </w:r>
      <w:r>
        <w:rPr>
          <w:w w:val="95"/>
        </w:rPr>
        <w:t>ошибку</w:t>
      </w:r>
      <w:r>
        <w:rPr>
          <w:spacing w:val="40"/>
        </w:rPr>
        <w:t xml:space="preserve"> </w:t>
      </w:r>
      <w:r>
        <w:rPr>
          <w:w w:val="95"/>
        </w:rPr>
        <w:t>при</w:t>
      </w:r>
      <w:r>
        <w:rPr>
          <w:spacing w:val="36"/>
        </w:rPr>
        <w:t xml:space="preserve"> </w:t>
      </w:r>
      <w:r>
        <w:rPr>
          <w:w w:val="95"/>
        </w:rPr>
        <w:t>решении</w:t>
      </w:r>
      <w:r>
        <w:rPr>
          <w:spacing w:val="34"/>
        </w:rPr>
        <w:t xml:space="preserve"> </w:t>
      </w:r>
      <w:r>
        <w:rPr>
          <w:w w:val="95"/>
        </w:rPr>
        <w:t>задач</w:t>
      </w:r>
      <w:r>
        <w:rPr>
          <w:spacing w:val="34"/>
        </w:rPr>
        <w:t xml:space="preserve"> </w:t>
      </w:r>
      <w:r>
        <w:rPr>
          <w:w w:val="95"/>
        </w:rPr>
        <w:t>или</w:t>
      </w:r>
      <w:r>
        <w:rPr>
          <w:spacing w:val="35"/>
        </w:rPr>
        <w:t xml:space="preserve"> </w:t>
      </w:r>
      <w:r>
        <w:rPr>
          <w:w w:val="95"/>
        </w:rPr>
        <w:t>при</w:t>
      </w:r>
      <w:r>
        <w:rPr>
          <w:spacing w:val="39"/>
        </w:rPr>
        <w:t xml:space="preserve"> </w:t>
      </w:r>
      <w:r>
        <w:rPr>
          <w:w w:val="95"/>
        </w:rPr>
        <w:t>реализации</w:t>
      </w:r>
      <w:r>
        <w:rPr>
          <w:spacing w:val="40"/>
        </w:rPr>
        <w:t xml:space="preserve"> </w:t>
      </w:r>
      <w:r>
        <w:rPr>
          <w:w w:val="95"/>
        </w:rPr>
        <w:t>проекта,</w:t>
      </w:r>
      <w:r>
        <w:rPr>
          <w:spacing w:val="40"/>
        </w:rPr>
        <w:t xml:space="preserve"> </w:t>
      </w:r>
      <w:r>
        <w:rPr>
          <w:w w:val="95"/>
        </w:rPr>
        <w:t>такое</w:t>
      </w:r>
      <w:r>
        <w:rPr>
          <w:spacing w:val="37"/>
        </w:rPr>
        <w:t xml:space="preserve"> </w:t>
      </w:r>
      <w:r>
        <w:rPr>
          <w:w w:val="95"/>
        </w:rPr>
        <w:t xml:space="preserve">же </w:t>
      </w:r>
      <w:r>
        <w:t>право</w:t>
      </w:r>
      <w:r>
        <w:rPr>
          <w:spacing w:val="-14"/>
        </w:rPr>
        <w:t xml:space="preserve"> </w:t>
      </w:r>
      <w:r>
        <w:t>другого</w:t>
      </w:r>
      <w:r>
        <w:rPr>
          <w:spacing w:val="-11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подобные</w:t>
      </w:r>
      <w:r>
        <w:rPr>
          <w:spacing w:val="-8"/>
        </w:rPr>
        <w:t xml:space="preserve"> </w:t>
      </w:r>
      <w:r>
        <w:t>ошибки.</w:t>
      </w:r>
    </w:p>
    <w:p w:rsidR="001A2551" w:rsidRDefault="00573E71">
      <w:pPr>
        <w:pStyle w:val="4"/>
        <w:spacing w:line="235" w:lineRule="auto"/>
        <w:ind w:right="3720"/>
        <w:jc w:val="left"/>
      </w:pPr>
      <w:r>
        <w:rPr>
          <w:w w:val="95"/>
        </w:rPr>
        <w:t>Овладение</w:t>
      </w:r>
      <w:r>
        <w:t xml:space="preserve"> </w:t>
      </w:r>
      <w:r>
        <w:rPr>
          <w:w w:val="95"/>
        </w:rPr>
        <w:t>универсальными</w:t>
      </w:r>
      <w:r>
        <w:rPr>
          <w:spacing w:val="-10"/>
          <w:w w:val="95"/>
        </w:rPr>
        <w:t xml:space="preserve"> </w:t>
      </w:r>
      <w:r>
        <w:rPr>
          <w:w w:val="95"/>
        </w:rPr>
        <w:t>коммуникативными</w:t>
      </w:r>
      <w:r>
        <w:rPr>
          <w:spacing w:val="-10"/>
          <w:w w:val="95"/>
        </w:rPr>
        <w:t xml:space="preserve"> </w:t>
      </w:r>
      <w:r>
        <w:rPr>
          <w:w w:val="95"/>
        </w:rPr>
        <w:t xml:space="preserve">действиями. </w:t>
      </w:r>
      <w:r>
        <w:rPr>
          <w:spacing w:val="-2"/>
        </w:rPr>
        <w:t>Общение:</w:t>
      </w:r>
    </w:p>
    <w:p w:rsidR="001A2551" w:rsidRDefault="00573E71">
      <w:pPr>
        <w:pStyle w:val="a3"/>
        <w:spacing w:line="232" w:lineRule="auto"/>
        <w:ind w:left="1018" w:right="912"/>
        <w:jc w:val="left"/>
      </w:pPr>
      <w:r>
        <w:rPr>
          <w:w w:val="95"/>
        </w:rPr>
        <w:t>в</w:t>
      </w:r>
      <w:r>
        <w:rPr>
          <w:spacing w:val="-13"/>
          <w:w w:val="95"/>
        </w:rPr>
        <w:t xml:space="preserve"> </w:t>
      </w:r>
      <w:r>
        <w:rPr>
          <w:w w:val="95"/>
        </w:rPr>
        <w:t>ходе</w:t>
      </w:r>
      <w:r>
        <w:rPr>
          <w:spacing w:val="-11"/>
          <w:w w:val="95"/>
        </w:rPr>
        <w:t xml:space="preserve"> </w:t>
      </w:r>
      <w:r>
        <w:rPr>
          <w:w w:val="95"/>
        </w:rPr>
        <w:t>обсуждения учебного материала,</w:t>
      </w:r>
      <w:r>
        <w:t xml:space="preserve"> </w:t>
      </w:r>
      <w:r>
        <w:rPr>
          <w:w w:val="95"/>
        </w:rPr>
        <w:t>планирования</w:t>
      </w:r>
      <w:r>
        <w:t xml:space="preserve"> </w:t>
      </w:r>
      <w:r>
        <w:rPr>
          <w:w w:val="95"/>
        </w:rPr>
        <w:t>и</w:t>
      </w:r>
      <w:r>
        <w:rPr>
          <w:spacing w:val="-10"/>
          <w:w w:val="95"/>
        </w:rPr>
        <w:t xml:space="preserve"> </w:t>
      </w:r>
      <w:r>
        <w:rPr>
          <w:w w:val="95"/>
        </w:rPr>
        <w:t>осуществления</w:t>
      </w:r>
      <w:r>
        <w:rPr>
          <w:spacing w:val="10"/>
        </w:rPr>
        <w:t xml:space="preserve"> </w:t>
      </w:r>
      <w:r>
        <w:rPr>
          <w:w w:val="95"/>
        </w:rPr>
        <w:t>учебного проекта; в рамках публичного представления</w:t>
      </w:r>
      <w:r>
        <w:rPr>
          <w:spacing w:val="36"/>
        </w:rPr>
        <w:t xml:space="preserve"> </w:t>
      </w:r>
      <w:r>
        <w:rPr>
          <w:w w:val="95"/>
        </w:rPr>
        <w:t>результатов проектной деятельности;</w:t>
      </w:r>
    </w:p>
    <w:p w:rsidR="001A2551" w:rsidRDefault="00573E71">
      <w:pPr>
        <w:pStyle w:val="a3"/>
        <w:spacing w:line="267" w:lineRule="exact"/>
        <w:ind w:left="1018"/>
        <w:jc w:val="left"/>
      </w:pPr>
      <w:r>
        <w:rPr>
          <w:w w:val="95"/>
        </w:rPr>
        <w:t>в</w:t>
      </w:r>
      <w:r>
        <w:rPr>
          <w:spacing w:val="-13"/>
          <w:w w:val="95"/>
        </w:rPr>
        <w:t xml:space="preserve"> </w:t>
      </w:r>
      <w:r>
        <w:rPr>
          <w:w w:val="95"/>
        </w:rPr>
        <w:t>ходе</w:t>
      </w:r>
      <w:r>
        <w:rPr>
          <w:spacing w:val="-6"/>
          <w:w w:val="95"/>
        </w:rPr>
        <w:t xml:space="preserve"> </w:t>
      </w:r>
      <w:r>
        <w:rPr>
          <w:w w:val="95"/>
        </w:rPr>
        <w:t>совместного</w:t>
      </w:r>
      <w:r>
        <w:rPr>
          <w:spacing w:val="6"/>
        </w:rPr>
        <w:t xml:space="preserve"> </w:t>
      </w:r>
      <w:r>
        <w:rPr>
          <w:w w:val="95"/>
        </w:rPr>
        <w:t>решения</w:t>
      </w:r>
      <w:r>
        <w:rPr>
          <w:spacing w:val="-3"/>
        </w:rPr>
        <w:t xml:space="preserve"> </w:t>
      </w:r>
      <w:r>
        <w:rPr>
          <w:w w:val="95"/>
        </w:rPr>
        <w:t>задачи</w:t>
      </w:r>
      <w:r>
        <w:t xml:space="preserve"> </w:t>
      </w:r>
      <w:r>
        <w:rPr>
          <w:w w:val="95"/>
        </w:rPr>
        <w:t>с</w:t>
      </w:r>
      <w:r>
        <w:rPr>
          <w:spacing w:val="-10"/>
          <w:w w:val="95"/>
        </w:rPr>
        <w:t xml:space="preserve"> </w:t>
      </w:r>
      <w:r>
        <w:rPr>
          <w:w w:val="95"/>
        </w:rPr>
        <w:t>использованием</w:t>
      </w:r>
      <w:r>
        <w:rPr>
          <w:spacing w:val="-13"/>
          <w:w w:val="95"/>
        </w:rPr>
        <w:t xml:space="preserve"> </w:t>
      </w:r>
      <w:r>
        <w:rPr>
          <w:w w:val="95"/>
        </w:rPr>
        <w:t>облачных</w:t>
      </w:r>
      <w:r>
        <w:rPr>
          <w:spacing w:val="4"/>
        </w:rPr>
        <w:t xml:space="preserve"> </w:t>
      </w:r>
      <w:r>
        <w:rPr>
          <w:spacing w:val="-2"/>
          <w:w w:val="95"/>
        </w:rPr>
        <w:t>сервисов;</w:t>
      </w:r>
    </w:p>
    <w:p w:rsidR="001A2551" w:rsidRDefault="00573E71">
      <w:pPr>
        <w:pStyle w:val="a3"/>
        <w:tabs>
          <w:tab w:val="left" w:pos="10330"/>
        </w:tabs>
        <w:spacing w:line="278" w:lineRule="exact"/>
        <w:ind w:left="1018"/>
        <w:jc w:val="left"/>
      </w:pPr>
      <w:r>
        <w:t>в</w:t>
      </w:r>
      <w:r>
        <w:rPr>
          <w:spacing w:val="67"/>
        </w:rPr>
        <w:t xml:space="preserve"> </w:t>
      </w:r>
      <w:r>
        <w:t>ходе</w:t>
      </w:r>
      <w:r>
        <w:rPr>
          <w:spacing w:val="74"/>
        </w:rPr>
        <w:t xml:space="preserve"> </w:t>
      </w:r>
      <w:r>
        <w:t>общения</w:t>
      </w:r>
      <w:r>
        <w:rPr>
          <w:spacing w:val="51"/>
          <w:w w:val="150"/>
        </w:rPr>
        <w:t xml:space="preserve"> </w:t>
      </w:r>
      <w:r>
        <w:t>с</w:t>
      </w:r>
      <w:r>
        <w:rPr>
          <w:spacing w:val="70"/>
        </w:rPr>
        <w:t xml:space="preserve"> </w:t>
      </w:r>
      <w:r>
        <w:t>представителями</w:t>
      </w:r>
      <w:r>
        <w:rPr>
          <w:spacing w:val="64"/>
        </w:rPr>
        <w:t xml:space="preserve"> </w:t>
      </w:r>
      <w:r>
        <w:t>других</w:t>
      </w:r>
      <w:r>
        <w:rPr>
          <w:spacing w:val="54"/>
          <w:w w:val="150"/>
        </w:rPr>
        <w:t xml:space="preserve"> </w:t>
      </w:r>
      <w:r>
        <w:t>культур,</w:t>
      </w:r>
      <w:r>
        <w:rPr>
          <w:spacing w:val="55"/>
          <w:w w:val="150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частности</w:t>
      </w:r>
      <w:r>
        <w:rPr>
          <w:spacing w:val="55"/>
          <w:w w:val="150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rPr>
          <w:spacing w:val="-2"/>
        </w:rPr>
        <w:t>социальных</w:t>
      </w:r>
      <w:r>
        <w:tab/>
      </w:r>
      <w:r>
        <w:rPr>
          <w:spacing w:val="-2"/>
        </w:rPr>
        <w:t>сетях.</w:t>
      </w:r>
    </w:p>
    <w:p w:rsidR="001A2551" w:rsidRDefault="00573E71">
      <w:pPr>
        <w:pStyle w:val="4"/>
        <w:spacing w:line="278" w:lineRule="exact"/>
        <w:ind w:left="611"/>
        <w:jc w:val="left"/>
      </w:pPr>
      <w:r>
        <w:rPr>
          <w:spacing w:val="-2"/>
          <w:w w:val="95"/>
        </w:rPr>
        <w:t>Совместная</w:t>
      </w:r>
      <w:r>
        <w:rPr>
          <w:spacing w:val="6"/>
        </w:rPr>
        <w:t xml:space="preserve"> </w:t>
      </w:r>
      <w:r>
        <w:rPr>
          <w:spacing w:val="-2"/>
        </w:rPr>
        <w:t>деятельность:</w:t>
      </w:r>
    </w:p>
    <w:p w:rsidR="001A2551" w:rsidRDefault="00573E71">
      <w:pPr>
        <w:pStyle w:val="a3"/>
        <w:spacing w:line="280" w:lineRule="exact"/>
        <w:ind w:left="1018"/>
        <w:jc w:val="left"/>
      </w:pPr>
      <w:r>
        <w:rPr>
          <w:w w:val="95"/>
        </w:rPr>
        <w:t>понимать</w:t>
      </w:r>
      <w:r>
        <w:rPr>
          <w:spacing w:val="-7"/>
          <w:w w:val="95"/>
        </w:rPr>
        <w:t xml:space="preserve"> </w:t>
      </w:r>
      <w:r>
        <w:rPr>
          <w:w w:val="95"/>
        </w:rPr>
        <w:t>и</w:t>
      </w:r>
      <w:r>
        <w:rPr>
          <w:spacing w:val="-13"/>
          <w:w w:val="95"/>
        </w:rPr>
        <w:t xml:space="preserve"> </w:t>
      </w:r>
      <w:r>
        <w:rPr>
          <w:w w:val="95"/>
        </w:rPr>
        <w:t>использовать</w:t>
      </w:r>
      <w:r>
        <w:rPr>
          <w:spacing w:val="-3"/>
        </w:rPr>
        <w:t xml:space="preserve"> </w:t>
      </w:r>
      <w:r>
        <w:rPr>
          <w:w w:val="95"/>
        </w:rPr>
        <w:t>преимущества</w:t>
      </w:r>
      <w:r>
        <w:rPr>
          <w:spacing w:val="4"/>
        </w:rPr>
        <w:t xml:space="preserve"> </w:t>
      </w:r>
      <w:r>
        <w:rPr>
          <w:w w:val="95"/>
        </w:rPr>
        <w:t>командной</w:t>
      </w:r>
      <w:r>
        <w:rPr>
          <w:spacing w:val="-2"/>
        </w:rPr>
        <w:t xml:space="preserve"> </w:t>
      </w:r>
      <w:r>
        <w:rPr>
          <w:w w:val="95"/>
        </w:rPr>
        <w:t>работы</w:t>
      </w:r>
      <w:r>
        <w:rPr>
          <w:spacing w:val="-8"/>
          <w:w w:val="95"/>
        </w:rPr>
        <w:t xml:space="preserve"> </w:t>
      </w:r>
      <w:r>
        <w:rPr>
          <w:w w:val="95"/>
        </w:rPr>
        <w:t>при</w:t>
      </w:r>
      <w:r>
        <w:rPr>
          <w:spacing w:val="-5"/>
          <w:w w:val="95"/>
        </w:rPr>
        <w:t xml:space="preserve"> </w:t>
      </w:r>
      <w:r>
        <w:rPr>
          <w:w w:val="95"/>
        </w:rPr>
        <w:t>реализации</w:t>
      </w:r>
      <w:r>
        <w:rPr>
          <w:spacing w:val="-7"/>
          <w:w w:val="95"/>
        </w:rPr>
        <w:t xml:space="preserve"> </w:t>
      </w:r>
      <w:r>
        <w:rPr>
          <w:w w:val="95"/>
        </w:rPr>
        <w:t>учебного</w:t>
      </w:r>
      <w:r>
        <w:rPr>
          <w:spacing w:val="-7"/>
          <w:w w:val="95"/>
        </w:rPr>
        <w:t xml:space="preserve"> </w:t>
      </w:r>
      <w:r>
        <w:rPr>
          <w:spacing w:val="-2"/>
          <w:w w:val="95"/>
        </w:rPr>
        <w:t>проекта;</w:t>
      </w:r>
    </w:p>
    <w:p w:rsidR="001A2551" w:rsidRDefault="001A2551">
      <w:pPr>
        <w:spacing w:line="280" w:lineRule="exact"/>
        <w:sectPr w:rsidR="001A2551">
          <w:pgSz w:w="11900" w:h="16840"/>
          <w:pgMar w:top="1100" w:right="280" w:bottom="1520" w:left="380" w:header="0" w:footer="1228" w:gutter="0"/>
          <w:cols w:space="720"/>
        </w:sectPr>
      </w:pPr>
    </w:p>
    <w:p w:rsidR="001A2551" w:rsidRDefault="00573E71">
      <w:pPr>
        <w:pStyle w:val="a3"/>
        <w:spacing w:before="77" w:line="232" w:lineRule="auto"/>
        <w:ind w:left="610" w:firstLine="407"/>
        <w:jc w:val="left"/>
      </w:pPr>
      <w:r>
        <w:rPr>
          <w:w w:val="95"/>
        </w:rPr>
        <w:lastRenderedPageBreak/>
        <w:t>понимать необходимость</w:t>
      </w:r>
      <w:r>
        <w:rPr>
          <w:spacing w:val="15"/>
        </w:rPr>
        <w:t xml:space="preserve"> </w:t>
      </w:r>
      <w:r>
        <w:rPr>
          <w:w w:val="95"/>
        </w:rPr>
        <w:t>выработки знаково-символических средств как необходимого</w:t>
      </w:r>
      <w:r>
        <w:t xml:space="preserve"> </w:t>
      </w:r>
      <w:r>
        <w:rPr>
          <w:w w:val="95"/>
        </w:rPr>
        <w:t xml:space="preserve">условия </w:t>
      </w:r>
      <w:r>
        <w:t>успешной</w:t>
      </w:r>
      <w:r>
        <w:rPr>
          <w:spacing w:val="-6"/>
        </w:rPr>
        <w:t xml:space="preserve"> </w:t>
      </w:r>
      <w:r>
        <w:t>проектной</w:t>
      </w:r>
      <w:r>
        <w:rPr>
          <w:spacing w:val="-11"/>
        </w:rPr>
        <w:t xml:space="preserve"> </w:t>
      </w:r>
      <w:r>
        <w:t>деятельности;</w:t>
      </w:r>
    </w:p>
    <w:p w:rsidR="001A2551" w:rsidRDefault="00573E71">
      <w:pPr>
        <w:pStyle w:val="a3"/>
        <w:tabs>
          <w:tab w:val="left" w:pos="1810"/>
          <w:tab w:val="left" w:pos="3040"/>
          <w:tab w:val="left" w:pos="5095"/>
          <w:tab w:val="left" w:pos="6741"/>
          <w:tab w:val="left" w:pos="8517"/>
          <w:tab w:val="left" w:pos="9760"/>
        </w:tabs>
        <w:spacing w:before="3" w:line="228" w:lineRule="auto"/>
        <w:ind w:left="613" w:right="340" w:firstLine="399"/>
        <w:jc w:val="left"/>
      </w:pPr>
      <w:r>
        <w:rPr>
          <w:spacing w:val="-2"/>
        </w:rPr>
        <w:t>уметь</w:t>
      </w:r>
      <w:r>
        <w:tab/>
      </w:r>
      <w:r>
        <w:rPr>
          <w:spacing w:val="-2"/>
        </w:rPr>
        <w:t>адекватно</w:t>
      </w:r>
      <w:r>
        <w:tab/>
      </w:r>
      <w:r>
        <w:rPr>
          <w:spacing w:val="-2"/>
        </w:rPr>
        <w:t>интерпретировать</w:t>
      </w:r>
      <w:r>
        <w:tab/>
      </w:r>
      <w:r>
        <w:rPr>
          <w:spacing w:val="-2"/>
          <w:w w:val="95"/>
        </w:rPr>
        <w:t>высказывания</w:t>
      </w:r>
      <w:r>
        <w:tab/>
        <w:t>собеседника —</w:t>
      </w:r>
      <w:r>
        <w:tab/>
      </w:r>
      <w:r>
        <w:rPr>
          <w:spacing w:val="-2"/>
        </w:rPr>
        <w:t>участника</w:t>
      </w:r>
      <w:r>
        <w:tab/>
      </w:r>
      <w:r>
        <w:rPr>
          <w:spacing w:val="-2"/>
          <w:w w:val="90"/>
        </w:rPr>
        <w:t xml:space="preserve">совместной </w:t>
      </w:r>
      <w:r>
        <w:rPr>
          <w:spacing w:val="-2"/>
        </w:rPr>
        <w:t>деятельности;</w:t>
      </w:r>
    </w:p>
    <w:p w:rsidR="001A2551" w:rsidRDefault="00573E71">
      <w:pPr>
        <w:pStyle w:val="a3"/>
        <w:spacing w:line="232" w:lineRule="auto"/>
        <w:ind w:left="1013" w:right="1303" w:firstLine="4"/>
        <w:jc w:val="left"/>
      </w:pPr>
      <w:r>
        <w:rPr>
          <w:w w:val="95"/>
        </w:rPr>
        <w:t>владеть навыками отстаивания своей точки</w:t>
      </w:r>
      <w:r>
        <w:rPr>
          <w:spacing w:val="-4"/>
          <w:w w:val="95"/>
        </w:rPr>
        <w:t xml:space="preserve"> </w:t>
      </w:r>
      <w:r>
        <w:rPr>
          <w:w w:val="95"/>
        </w:rPr>
        <w:t>зрения, используя при</w:t>
      </w:r>
      <w:r>
        <w:rPr>
          <w:spacing w:val="-10"/>
          <w:w w:val="95"/>
        </w:rPr>
        <w:t xml:space="preserve"> </w:t>
      </w:r>
      <w:r>
        <w:rPr>
          <w:w w:val="95"/>
        </w:rPr>
        <w:t>этом</w:t>
      </w:r>
      <w:r>
        <w:rPr>
          <w:spacing w:val="-8"/>
          <w:w w:val="95"/>
        </w:rPr>
        <w:t xml:space="preserve"> </w:t>
      </w:r>
      <w:r>
        <w:rPr>
          <w:w w:val="95"/>
        </w:rPr>
        <w:t>законы логики; уметь распознавать</w:t>
      </w:r>
      <w:r>
        <w:t xml:space="preserve"> </w:t>
      </w:r>
      <w:r>
        <w:rPr>
          <w:w w:val="95"/>
        </w:rPr>
        <w:t>некорректную</w:t>
      </w:r>
      <w:r>
        <w:rPr>
          <w:spacing w:val="40"/>
        </w:rPr>
        <w:t xml:space="preserve"> </w:t>
      </w:r>
      <w:r>
        <w:rPr>
          <w:w w:val="95"/>
        </w:rPr>
        <w:t>аргументацию.</w:t>
      </w:r>
    </w:p>
    <w:p w:rsidR="001A2551" w:rsidRDefault="001A2551">
      <w:pPr>
        <w:pStyle w:val="a3"/>
        <w:spacing w:before="6"/>
        <w:ind w:left="0"/>
        <w:jc w:val="left"/>
        <w:rPr>
          <w:sz w:val="22"/>
        </w:rPr>
      </w:pPr>
    </w:p>
    <w:p w:rsidR="001A2551" w:rsidRDefault="008539F6">
      <w:pPr>
        <w:pStyle w:val="3"/>
        <w:spacing w:before="1" w:line="283" w:lineRule="exact"/>
        <w:ind w:left="629"/>
      </w:pPr>
      <w:r>
        <w:rPr>
          <w:w w:val="90"/>
        </w:rPr>
        <w:t>ПРЕДМЕТН</w:t>
      </w:r>
      <w:r w:rsidR="00573E71">
        <w:rPr>
          <w:w w:val="90"/>
        </w:rPr>
        <w:t>ЫЕ</w:t>
      </w:r>
      <w:r w:rsidR="00573E71">
        <w:rPr>
          <w:spacing w:val="33"/>
        </w:rPr>
        <w:t xml:space="preserve"> </w:t>
      </w:r>
      <w:r w:rsidR="00573E71">
        <w:rPr>
          <w:spacing w:val="-2"/>
        </w:rPr>
        <w:t>РЕЗУЛЬТАТЫ</w:t>
      </w:r>
    </w:p>
    <w:p w:rsidR="001A2551" w:rsidRDefault="00573E71">
      <w:pPr>
        <w:pStyle w:val="a3"/>
        <w:tabs>
          <w:tab w:val="left" w:pos="1533"/>
          <w:tab w:val="left" w:pos="2979"/>
          <w:tab w:val="left" w:pos="4161"/>
          <w:tab w:val="left" w:pos="5391"/>
          <w:tab w:val="left" w:pos="6385"/>
          <w:tab w:val="left" w:pos="7211"/>
          <w:tab w:val="left" w:pos="9199"/>
        </w:tabs>
        <w:spacing w:before="7" w:line="228" w:lineRule="auto"/>
        <w:ind w:right="307" w:firstLine="392"/>
        <w:jc w:val="left"/>
      </w:pPr>
      <w:r>
        <w:rPr>
          <w:spacing w:val="-6"/>
        </w:rPr>
        <w:t>По</w:t>
      </w:r>
      <w:r>
        <w:tab/>
      </w:r>
      <w:r>
        <w:rPr>
          <w:spacing w:val="-2"/>
        </w:rPr>
        <w:t>завершении</w:t>
      </w:r>
      <w:r>
        <w:tab/>
      </w:r>
      <w:r>
        <w:rPr>
          <w:spacing w:val="-2"/>
        </w:rPr>
        <w:t>обучения</w:t>
      </w:r>
      <w:r>
        <w:tab/>
      </w:r>
      <w:r>
        <w:rPr>
          <w:spacing w:val="-2"/>
        </w:rPr>
        <w:t>учащийся</w:t>
      </w:r>
      <w:r>
        <w:tab/>
      </w:r>
      <w:r>
        <w:rPr>
          <w:spacing w:val="-2"/>
        </w:rPr>
        <w:t>должен</w:t>
      </w:r>
      <w:r>
        <w:tab/>
      </w:r>
      <w:r>
        <w:rPr>
          <w:spacing w:val="-2"/>
        </w:rPr>
        <w:t>иметь</w:t>
      </w:r>
      <w:r>
        <w:tab/>
      </w:r>
      <w:r>
        <w:rPr>
          <w:spacing w:val="-2"/>
        </w:rPr>
        <w:t>сформированные</w:t>
      </w:r>
      <w:r>
        <w:tab/>
      </w:r>
      <w:r>
        <w:rPr>
          <w:spacing w:val="-2"/>
          <w:w w:val="95"/>
        </w:rPr>
        <w:t xml:space="preserve">образовательные </w:t>
      </w:r>
      <w:r>
        <w:rPr>
          <w:spacing w:val="-2"/>
        </w:rPr>
        <w:t>результаты,</w:t>
      </w:r>
      <w:r>
        <w:rPr>
          <w:spacing w:val="-1"/>
        </w:rPr>
        <w:t xml:space="preserve"> </w:t>
      </w:r>
      <w:r>
        <w:rPr>
          <w:spacing w:val="-2"/>
        </w:rPr>
        <w:t>соотнесённые</w:t>
      </w:r>
      <w:r>
        <w:rPr>
          <w:spacing w:val="4"/>
        </w:rPr>
        <w:t xml:space="preserve"> </w:t>
      </w:r>
      <w:r>
        <w:rPr>
          <w:spacing w:val="-2"/>
        </w:rPr>
        <w:t>с</w:t>
      </w:r>
      <w:r>
        <w:rPr>
          <w:spacing w:val="-14"/>
        </w:rPr>
        <w:t xml:space="preserve"> </w:t>
      </w:r>
      <w:r>
        <w:rPr>
          <w:spacing w:val="-2"/>
        </w:rPr>
        <w:t>каждым</w:t>
      </w:r>
      <w:r>
        <w:rPr>
          <w:spacing w:val="-7"/>
        </w:rPr>
        <w:t xml:space="preserve"> </w:t>
      </w:r>
      <w:r>
        <w:rPr>
          <w:spacing w:val="-2"/>
        </w:rPr>
        <w:t>из</w:t>
      </w:r>
      <w:r>
        <w:rPr>
          <w:spacing w:val="-13"/>
        </w:rPr>
        <w:t xml:space="preserve"> </w:t>
      </w:r>
      <w:r>
        <w:rPr>
          <w:spacing w:val="-2"/>
        </w:rPr>
        <w:t>модулей.</w:t>
      </w:r>
    </w:p>
    <w:p w:rsidR="001A2551" w:rsidRDefault="00573E71">
      <w:pPr>
        <w:pStyle w:val="4"/>
        <w:spacing w:before="151" w:line="283" w:lineRule="exact"/>
      </w:pPr>
      <w:r>
        <w:rPr>
          <w:w w:val="95"/>
        </w:rPr>
        <w:t>Модуль</w:t>
      </w:r>
      <w:r>
        <w:rPr>
          <w:spacing w:val="-3"/>
        </w:rPr>
        <w:t xml:space="preserve"> </w:t>
      </w:r>
      <w:r>
        <w:rPr>
          <w:w w:val="95"/>
        </w:rPr>
        <w:t>«Производство</w:t>
      </w:r>
      <w:r>
        <w:rPr>
          <w:spacing w:val="3"/>
        </w:rPr>
        <w:t xml:space="preserve"> </w:t>
      </w:r>
      <w:r>
        <w:rPr>
          <w:w w:val="95"/>
        </w:rPr>
        <w:t>и</w:t>
      </w:r>
      <w:r>
        <w:rPr>
          <w:spacing w:val="-10"/>
          <w:w w:val="95"/>
        </w:rPr>
        <w:t xml:space="preserve"> </w:t>
      </w:r>
      <w:r>
        <w:rPr>
          <w:spacing w:val="-2"/>
          <w:w w:val="95"/>
        </w:rPr>
        <w:t>технология»</w:t>
      </w:r>
    </w:p>
    <w:p w:rsidR="001A2551" w:rsidRDefault="00573E71">
      <w:pPr>
        <w:pStyle w:val="a3"/>
        <w:tabs>
          <w:tab w:val="left" w:pos="1162"/>
        </w:tabs>
        <w:spacing w:line="273" w:lineRule="exact"/>
        <w:ind w:left="619"/>
        <w:jc w:val="left"/>
      </w:pPr>
      <w:r>
        <w:rPr>
          <w:w w:val="90"/>
        </w:rPr>
        <w:t>5-</w:t>
      </w:r>
      <w:r>
        <w:rPr>
          <w:spacing w:val="-10"/>
        </w:rPr>
        <w:t>6</w:t>
      </w:r>
      <w:r>
        <w:tab/>
      </w:r>
      <w:r>
        <w:rPr>
          <w:spacing w:val="-2"/>
        </w:rPr>
        <w:t>КЛАССЫ:</w:t>
      </w:r>
    </w:p>
    <w:p w:rsidR="001A2551" w:rsidRDefault="00573E71">
      <w:pPr>
        <w:pStyle w:val="a3"/>
        <w:spacing w:line="232" w:lineRule="auto"/>
        <w:ind w:left="1011" w:right="351"/>
        <w:jc w:val="left"/>
      </w:pPr>
      <w:r>
        <w:rPr>
          <w:w w:val="95"/>
        </w:rPr>
        <w:t>характеризовать</w:t>
      </w:r>
      <w:r>
        <w:rPr>
          <w:spacing w:val="-2"/>
          <w:w w:val="95"/>
        </w:rPr>
        <w:t xml:space="preserve"> </w:t>
      </w:r>
      <w:r>
        <w:rPr>
          <w:w w:val="95"/>
        </w:rPr>
        <w:t>роль</w:t>
      </w:r>
      <w:r>
        <w:rPr>
          <w:spacing w:val="-3"/>
          <w:w w:val="95"/>
        </w:rPr>
        <w:t xml:space="preserve"> </w:t>
      </w:r>
      <w:r>
        <w:rPr>
          <w:w w:val="95"/>
        </w:rPr>
        <w:t>техники и</w:t>
      </w:r>
      <w:r>
        <w:rPr>
          <w:spacing w:val="-6"/>
          <w:w w:val="95"/>
        </w:rPr>
        <w:t xml:space="preserve"> </w:t>
      </w:r>
      <w:r>
        <w:rPr>
          <w:w w:val="95"/>
        </w:rPr>
        <w:t>технологий для прогрессивного</w:t>
      </w:r>
      <w:r>
        <w:rPr>
          <w:spacing w:val="-7"/>
          <w:w w:val="95"/>
        </w:rPr>
        <w:t xml:space="preserve"> </w:t>
      </w:r>
      <w:r>
        <w:rPr>
          <w:w w:val="95"/>
        </w:rPr>
        <w:t>развития общества; характеризовать роль техники и технологий</w:t>
      </w:r>
      <w:r>
        <w:t xml:space="preserve"> </w:t>
      </w:r>
      <w:r>
        <w:rPr>
          <w:w w:val="95"/>
        </w:rPr>
        <w:t>в цифровом социуме;</w:t>
      </w:r>
    </w:p>
    <w:p w:rsidR="001A2551" w:rsidRDefault="00573E71">
      <w:pPr>
        <w:pStyle w:val="a3"/>
        <w:spacing w:line="269" w:lineRule="exact"/>
        <w:ind w:left="1018"/>
        <w:jc w:val="left"/>
      </w:pPr>
      <w:r>
        <w:rPr>
          <w:w w:val="95"/>
        </w:rPr>
        <w:t>выявлять</w:t>
      </w:r>
      <w:r>
        <w:rPr>
          <w:spacing w:val="-8"/>
          <w:w w:val="95"/>
        </w:rPr>
        <w:t xml:space="preserve"> </w:t>
      </w:r>
      <w:r>
        <w:rPr>
          <w:w w:val="95"/>
        </w:rPr>
        <w:t>причины</w:t>
      </w:r>
      <w:r>
        <w:rPr>
          <w:spacing w:val="-2"/>
        </w:rPr>
        <w:t xml:space="preserve"> </w:t>
      </w:r>
      <w:r>
        <w:rPr>
          <w:w w:val="95"/>
        </w:rPr>
        <w:t>и</w:t>
      </w:r>
      <w:r>
        <w:rPr>
          <w:spacing w:val="-12"/>
          <w:w w:val="95"/>
        </w:rPr>
        <w:t xml:space="preserve"> </w:t>
      </w:r>
      <w:r>
        <w:rPr>
          <w:w w:val="95"/>
        </w:rPr>
        <w:t>последствия</w:t>
      </w:r>
      <w:r>
        <w:rPr>
          <w:spacing w:val="1"/>
        </w:rPr>
        <w:t xml:space="preserve"> </w:t>
      </w:r>
      <w:r>
        <w:rPr>
          <w:w w:val="95"/>
        </w:rPr>
        <w:t>развития</w:t>
      </w:r>
      <w:r>
        <w:rPr>
          <w:spacing w:val="-1"/>
          <w:w w:val="95"/>
        </w:rPr>
        <w:t xml:space="preserve"> </w:t>
      </w:r>
      <w:r>
        <w:rPr>
          <w:w w:val="95"/>
        </w:rPr>
        <w:t>техники</w:t>
      </w:r>
      <w:r>
        <w:rPr>
          <w:spacing w:val="-2"/>
          <w:w w:val="95"/>
        </w:rPr>
        <w:t xml:space="preserve"> </w:t>
      </w:r>
      <w:r>
        <w:rPr>
          <w:w w:val="95"/>
        </w:rPr>
        <w:t>и</w:t>
      </w:r>
      <w:r>
        <w:rPr>
          <w:spacing w:val="-13"/>
          <w:w w:val="95"/>
        </w:rPr>
        <w:t xml:space="preserve"> </w:t>
      </w:r>
      <w:r>
        <w:rPr>
          <w:spacing w:val="-2"/>
          <w:w w:val="95"/>
        </w:rPr>
        <w:t>технологий;</w:t>
      </w:r>
    </w:p>
    <w:p w:rsidR="001A2551" w:rsidRDefault="00573E71">
      <w:pPr>
        <w:pStyle w:val="a3"/>
        <w:spacing w:line="278" w:lineRule="exact"/>
        <w:ind w:left="1011"/>
        <w:jc w:val="left"/>
      </w:pPr>
      <w:r>
        <w:rPr>
          <w:w w:val="95"/>
        </w:rPr>
        <w:t>характеризовать</w:t>
      </w:r>
      <w:r>
        <w:rPr>
          <w:spacing w:val="-10"/>
          <w:w w:val="95"/>
        </w:rPr>
        <w:t xml:space="preserve"> </w:t>
      </w:r>
      <w:r>
        <w:rPr>
          <w:w w:val="95"/>
        </w:rPr>
        <w:t>виды</w:t>
      </w:r>
      <w:r>
        <w:rPr>
          <w:spacing w:val="-7"/>
          <w:w w:val="95"/>
        </w:rPr>
        <w:t xml:space="preserve"> </w:t>
      </w:r>
      <w:r>
        <w:rPr>
          <w:w w:val="95"/>
        </w:rPr>
        <w:t>современных</w:t>
      </w:r>
      <w:r>
        <w:rPr>
          <w:spacing w:val="6"/>
        </w:rPr>
        <w:t xml:space="preserve"> </w:t>
      </w:r>
      <w:r>
        <w:rPr>
          <w:w w:val="95"/>
        </w:rPr>
        <w:t>технологий</w:t>
      </w:r>
      <w:r>
        <w:rPr>
          <w:spacing w:val="6"/>
        </w:rPr>
        <w:t xml:space="preserve"> </w:t>
      </w:r>
      <w:r>
        <w:rPr>
          <w:w w:val="95"/>
        </w:rPr>
        <w:t>и</w:t>
      </w:r>
      <w:r>
        <w:rPr>
          <w:spacing w:val="-13"/>
          <w:w w:val="95"/>
        </w:rPr>
        <w:t xml:space="preserve"> </w:t>
      </w:r>
      <w:r>
        <w:rPr>
          <w:w w:val="95"/>
        </w:rPr>
        <w:t>определять</w:t>
      </w:r>
      <w:r>
        <w:rPr>
          <w:spacing w:val="-1"/>
        </w:rPr>
        <w:t xml:space="preserve"> </w:t>
      </w:r>
      <w:r>
        <w:rPr>
          <w:w w:val="95"/>
        </w:rPr>
        <w:t>перспективы</w:t>
      </w:r>
      <w:r>
        <w:rPr>
          <w:spacing w:val="1"/>
        </w:rPr>
        <w:t xml:space="preserve"> </w:t>
      </w:r>
      <w:r>
        <w:rPr>
          <w:w w:val="95"/>
        </w:rPr>
        <w:t>их</w:t>
      </w:r>
      <w:r>
        <w:rPr>
          <w:spacing w:val="-5"/>
          <w:w w:val="95"/>
        </w:rPr>
        <w:t xml:space="preserve"> </w:t>
      </w:r>
      <w:r>
        <w:rPr>
          <w:spacing w:val="-2"/>
          <w:w w:val="95"/>
        </w:rPr>
        <w:t>развития;</w:t>
      </w:r>
    </w:p>
    <w:p w:rsidR="001A2551" w:rsidRDefault="00573E71">
      <w:pPr>
        <w:pStyle w:val="a3"/>
        <w:spacing w:line="232" w:lineRule="auto"/>
        <w:ind w:left="608" w:firstLine="404"/>
        <w:jc w:val="left"/>
      </w:pPr>
      <w:r>
        <w:rPr>
          <w:w w:val="95"/>
        </w:rPr>
        <w:t>уметь</w:t>
      </w:r>
      <w:r>
        <w:rPr>
          <w:spacing w:val="-1"/>
          <w:w w:val="95"/>
        </w:rPr>
        <w:t xml:space="preserve"> </w:t>
      </w:r>
      <w:r>
        <w:rPr>
          <w:w w:val="95"/>
        </w:rPr>
        <w:t>строить</w:t>
      </w:r>
      <w:r>
        <w:rPr>
          <w:spacing w:val="-3"/>
          <w:w w:val="95"/>
        </w:rPr>
        <w:t xml:space="preserve"> </w:t>
      </w:r>
      <w:r>
        <w:rPr>
          <w:w w:val="95"/>
        </w:rPr>
        <w:t>учебную и</w:t>
      </w:r>
      <w:r>
        <w:rPr>
          <w:spacing w:val="-5"/>
          <w:w w:val="95"/>
        </w:rPr>
        <w:t xml:space="preserve"> </w:t>
      </w:r>
      <w:r>
        <w:rPr>
          <w:w w:val="95"/>
        </w:rPr>
        <w:t>практическую</w:t>
      </w:r>
      <w:r>
        <w:rPr>
          <w:spacing w:val="20"/>
        </w:rPr>
        <w:t xml:space="preserve"> </w:t>
      </w:r>
      <w:r>
        <w:rPr>
          <w:w w:val="95"/>
        </w:rPr>
        <w:t>деятельность</w:t>
      </w:r>
      <w:r>
        <w:t xml:space="preserve"> </w:t>
      </w:r>
      <w:r>
        <w:rPr>
          <w:w w:val="95"/>
        </w:rPr>
        <w:t>в</w:t>
      </w:r>
      <w:r>
        <w:rPr>
          <w:spacing w:val="-7"/>
          <w:w w:val="95"/>
        </w:rPr>
        <w:t xml:space="preserve"> </w:t>
      </w:r>
      <w:r>
        <w:rPr>
          <w:w w:val="95"/>
        </w:rPr>
        <w:t>соответствии со</w:t>
      </w:r>
      <w:r>
        <w:rPr>
          <w:spacing w:val="-9"/>
          <w:w w:val="95"/>
        </w:rPr>
        <w:t xml:space="preserve"> </w:t>
      </w:r>
      <w:r>
        <w:rPr>
          <w:w w:val="95"/>
        </w:rPr>
        <w:t xml:space="preserve">структурой технологии: </w:t>
      </w:r>
      <w:r>
        <w:t>этапами,</w:t>
      </w:r>
      <w:r>
        <w:rPr>
          <w:spacing w:val="-9"/>
        </w:rPr>
        <w:t xml:space="preserve"> </w:t>
      </w:r>
      <w:r>
        <w:t>операциями,</w:t>
      </w:r>
      <w:r>
        <w:rPr>
          <w:spacing w:val="-7"/>
        </w:rPr>
        <w:t xml:space="preserve"> </w:t>
      </w:r>
      <w:r>
        <w:t>действиями;</w:t>
      </w:r>
    </w:p>
    <w:p w:rsidR="001A2551" w:rsidRDefault="00573E71">
      <w:pPr>
        <w:pStyle w:val="a3"/>
        <w:spacing w:line="235" w:lineRule="auto"/>
        <w:ind w:left="613" w:firstLine="404"/>
        <w:jc w:val="left"/>
      </w:pPr>
      <w:r>
        <w:rPr>
          <w:w w:val="95"/>
        </w:rPr>
        <w:t>научиться</w:t>
      </w:r>
      <w:r>
        <w:rPr>
          <w:spacing w:val="27"/>
        </w:rPr>
        <w:t xml:space="preserve"> </w:t>
      </w:r>
      <w:r>
        <w:rPr>
          <w:w w:val="95"/>
        </w:rPr>
        <w:t>конструировать,</w:t>
      </w:r>
      <w:r>
        <w:t xml:space="preserve"> </w:t>
      </w:r>
      <w:r>
        <w:rPr>
          <w:w w:val="95"/>
        </w:rPr>
        <w:t>оценивать</w:t>
      </w:r>
      <w:r>
        <w:rPr>
          <w:spacing w:val="20"/>
        </w:rPr>
        <w:t xml:space="preserve"> </w:t>
      </w:r>
      <w:r>
        <w:rPr>
          <w:w w:val="95"/>
        </w:rPr>
        <w:t>и использовать</w:t>
      </w:r>
      <w:r>
        <w:rPr>
          <w:spacing w:val="24"/>
        </w:rPr>
        <w:t xml:space="preserve"> </w:t>
      </w:r>
      <w:r>
        <w:rPr>
          <w:w w:val="95"/>
        </w:rPr>
        <w:t>модели</w:t>
      </w:r>
      <w:r>
        <w:t xml:space="preserve"> </w:t>
      </w:r>
      <w:r>
        <w:rPr>
          <w:w w:val="95"/>
        </w:rPr>
        <w:t xml:space="preserve">в познавательной и практической </w:t>
      </w:r>
      <w:r>
        <w:rPr>
          <w:spacing w:val="-2"/>
        </w:rPr>
        <w:t>деятельности;</w:t>
      </w:r>
    </w:p>
    <w:p w:rsidR="001A2551" w:rsidRDefault="00573E71">
      <w:pPr>
        <w:pStyle w:val="a3"/>
        <w:spacing w:line="232" w:lineRule="auto"/>
        <w:ind w:left="1015" w:right="1729"/>
        <w:jc w:val="left"/>
      </w:pPr>
      <w:r>
        <w:rPr>
          <w:w w:val="95"/>
        </w:rPr>
        <w:t>организовывать</w:t>
      </w:r>
      <w:r>
        <w:rPr>
          <w:spacing w:val="-13"/>
          <w:w w:val="95"/>
        </w:rPr>
        <w:t xml:space="preserve"> </w:t>
      </w:r>
      <w:r>
        <w:rPr>
          <w:w w:val="95"/>
        </w:rPr>
        <w:t>рабочее место в</w:t>
      </w:r>
      <w:r>
        <w:rPr>
          <w:spacing w:val="-10"/>
          <w:w w:val="95"/>
        </w:rPr>
        <w:t xml:space="preserve"> </w:t>
      </w:r>
      <w:r>
        <w:rPr>
          <w:w w:val="95"/>
        </w:rPr>
        <w:t>соответствии</w:t>
      </w:r>
      <w:r>
        <w:rPr>
          <w:spacing w:val="11"/>
        </w:rPr>
        <w:t xml:space="preserve"> </w:t>
      </w:r>
      <w:r>
        <w:rPr>
          <w:w w:val="95"/>
        </w:rPr>
        <w:t>с</w:t>
      </w:r>
      <w:r>
        <w:rPr>
          <w:spacing w:val="-13"/>
          <w:w w:val="95"/>
        </w:rPr>
        <w:t xml:space="preserve"> </w:t>
      </w:r>
      <w:r>
        <w:rPr>
          <w:w w:val="95"/>
        </w:rPr>
        <w:t>требованиями</w:t>
      </w:r>
      <w:r>
        <w:rPr>
          <w:spacing w:val="11"/>
        </w:rPr>
        <w:t xml:space="preserve"> </w:t>
      </w:r>
      <w:r>
        <w:rPr>
          <w:w w:val="95"/>
        </w:rPr>
        <w:t xml:space="preserve">безопасности; </w:t>
      </w:r>
      <w:r>
        <w:rPr>
          <w:spacing w:val="-2"/>
        </w:rPr>
        <w:t>соблюдать правила безопасности;</w:t>
      </w:r>
    </w:p>
    <w:p w:rsidR="001A2551" w:rsidRDefault="00573E71">
      <w:pPr>
        <w:pStyle w:val="a3"/>
        <w:tabs>
          <w:tab w:val="left" w:pos="6418"/>
        </w:tabs>
        <w:spacing w:line="232" w:lineRule="auto"/>
        <w:ind w:left="612" w:right="325" w:firstLine="405"/>
        <w:jc w:val="left"/>
      </w:pPr>
      <w:r>
        <w:t>использовать</w:t>
      </w:r>
      <w:r>
        <w:rPr>
          <w:spacing w:val="80"/>
        </w:rPr>
        <w:t xml:space="preserve"> </w:t>
      </w:r>
      <w:r>
        <w:t>различные</w:t>
      </w:r>
      <w:r>
        <w:rPr>
          <w:spacing w:val="77"/>
        </w:rPr>
        <w:t xml:space="preserve"> </w:t>
      </w:r>
      <w:r>
        <w:t>материалы</w:t>
      </w:r>
      <w:r>
        <w:rPr>
          <w:spacing w:val="80"/>
        </w:rPr>
        <w:t xml:space="preserve"> </w:t>
      </w:r>
      <w:r>
        <w:t>(древесина,</w:t>
      </w:r>
      <w:r>
        <w:tab/>
      </w:r>
      <w:r>
        <w:rPr>
          <w:spacing w:val="-2"/>
        </w:rPr>
        <w:t>металлы</w:t>
      </w:r>
      <w:r>
        <w:rPr>
          <w:spacing w:val="66"/>
        </w:rPr>
        <w:t xml:space="preserve"> </w:t>
      </w:r>
      <w:r>
        <w:rPr>
          <w:spacing w:val="-2"/>
        </w:rPr>
        <w:t>и</w:t>
      </w:r>
      <w:r>
        <w:rPr>
          <w:spacing w:val="53"/>
        </w:rPr>
        <w:t xml:space="preserve"> </w:t>
      </w:r>
      <w:r>
        <w:rPr>
          <w:spacing w:val="-2"/>
        </w:rPr>
        <w:t>сплавы,</w:t>
      </w:r>
      <w:r>
        <w:rPr>
          <w:spacing w:val="72"/>
        </w:rPr>
        <w:t xml:space="preserve"> </w:t>
      </w:r>
      <w:r>
        <w:rPr>
          <w:spacing w:val="-2"/>
        </w:rPr>
        <w:t>полимеры,</w:t>
      </w:r>
      <w:r>
        <w:rPr>
          <w:spacing w:val="73"/>
        </w:rPr>
        <w:t xml:space="preserve"> </w:t>
      </w:r>
      <w:r>
        <w:rPr>
          <w:spacing w:val="-2"/>
        </w:rPr>
        <w:t>текстиль, сельскохозяйственная продукция);</w:t>
      </w:r>
    </w:p>
    <w:p w:rsidR="001A2551" w:rsidRDefault="00573E71">
      <w:pPr>
        <w:pStyle w:val="a3"/>
        <w:spacing w:line="235" w:lineRule="auto"/>
        <w:ind w:left="610" w:firstLine="402"/>
        <w:jc w:val="left"/>
      </w:pPr>
      <w:r>
        <w:rPr>
          <w:w w:val="95"/>
        </w:rPr>
        <w:t>уметь создавать,</w:t>
      </w:r>
      <w:r>
        <w:rPr>
          <w:spacing w:val="29"/>
        </w:rPr>
        <w:t xml:space="preserve"> </w:t>
      </w:r>
      <w:r>
        <w:rPr>
          <w:w w:val="95"/>
        </w:rPr>
        <w:t>применять</w:t>
      </w:r>
      <w:r>
        <w:t xml:space="preserve"> </w:t>
      </w:r>
      <w:r>
        <w:rPr>
          <w:w w:val="95"/>
        </w:rPr>
        <w:t>и преобразовывать</w:t>
      </w:r>
      <w:r>
        <w:rPr>
          <w:spacing w:val="-3"/>
          <w:w w:val="95"/>
        </w:rPr>
        <w:t xml:space="preserve"> </w:t>
      </w:r>
      <w:r>
        <w:rPr>
          <w:w w:val="95"/>
        </w:rPr>
        <w:t>знаки и символы,</w:t>
      </w:r>
      <w:r>
        <w:rPr>
          <w:spacing w:val="33"/>
        </w:rPr>
        <w:t xml:space="preserve"> </w:t>
      </w:r>
      <w:r>
        <w:rPr>
          <w:w w:val="95"/>
        </w:rPr>
        <w:t>модели</w:t>
      </w:r>
      <w:r>
        <w:t xml:space="preserve"> </w:t>
      </w:r>
      <w:r>
        <w:rPr>
          <w:w w:val="95"/>
        </w:rPr>
        <w:t xml:space="preserve">и схемы для решения </w:t>
      </w:r>
      <w:r>
        <w:t>учебных</w:t>
      </w:r>
      <w:r>
        <w:rPr>
          <w:spacing w:val="-7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производственных</w:t>
      </w:r>
      <w:r>
        <w:rPr>
          <w:spacing w:val="-16"/>
        </w:rPr>
        <w:t xml:space="preserve"> </w:t>
      </w:r>
      <w:r>
        <w:t>задач;</w:t>
      </w:r>
    </w:p>
    <w:p w:rsidR="001A2551" w:rsidRDefault="00573E71">
      <w:pPr>
        <w:pStyle w:val="a3"/>
        <w:spacing w:line="232" w:lineRule="auto"/>
        <w:ind w:left="612" w:firstLine="405"/>
        <w:jc w:val="left"/>
      </w:pPr>
      <w:r>
        <w:rPr>
          <w:w w:val="95"/>
        </w:rPr>
        <w:t>получить</w:t>
      </w:r>
      <w:r>
        <w:rPr>
          <w:spacing w:val="80"/>
        </w:rPr>
        <w:t xml:space="preserve"> </w:t>
      </w:r>
      <w:r>
        <w:rPr>
          <w:w w:val="95"/>
        </w:rPr>
        <w:t>возможность</w:t>
      </w:r>
      <w:r>
        <w:rPr>
          <w:spacing w:val="80"/>
        </w:rPr>
        <w:t xml:space="preserve"> </w:t>
      </w:r>
      <w:r>
        <w:rPr>
          <w:w w:val="95"/>
        </w:rPr>
        <w:t>научиться</w:t>
      </w:r>
      <w:r>
        <w:rPr>
          <w:spacing w:val="80"/>
        </w:rPr>
        <w:t xml:space="preserve"> </w:t>
      </w:r>
      <w:r>
        <w:rPr>
          <w:w w:val="95"/>
        </w:rPr>
        <w:t>коллективно</w:t>
      </w:r>
      <w:r>
        <w:rPr>
          <w:spacing w:val="80"/>
        </w:rPr>
        <w:t xml:space="preserve"> </w:t>
      </w:r>
      <w:r>
        <w:rPr>
          <w:w w:val="95"/>
        </w:rPr>
        <w:t>решать</w:t>
      </w:r>
      <w:r>
        <w:rPr>
          <w:spacing w:val="40"/>
        </w:rPr>
        <w:t xml:space="preserve"> </w:t>
      </w:r>
      <w:r>
        <w:rPr>
          <w:w w:val="95"/>
        </w:rPr>
        <w:t>задачи</w:t>
      </w:r>
      <w:r>
        <w:rPr>
          <w:spacing w:val="80"/>
        </w:rPr>
        <w:t xml:space="preserve"> </w:t>
      </w:r>
      <w:r>
        <w:rPr>
          <w:w w:val="95"/>
        </w:rPr>
        <w:t>с</w:t>
      </w:r>
      <w:r>
        <w:rPr>
          <w:spacing w:val="40"/>
        </w:rPr>
        <w:t xml:space="preserve"> </w:t>
      </w:r>
      <w:r>
        <w:rPr>
          <w:w w:val="95"/>
        </w:rPr>
        <w:t>использованием</w:t>
      </w:r>
      <w:r>
        <w:rPr>
          <w:spacing w:val="40"/>
        </w:rPr>
        <w:t xml:space="preserve"> </w:t>
      </w:r>
      <w:r>
        <w:rPr>
          <w:w w:val="95"/>
        </w:rPr>
        <w:t xml:space="preserve">облачных </w:t>
      </w:r>
      <w:r>
        <w:rPr>
          <w:spacing w:val="-2"/>
        </w:rPr>
        <w:t>сервисов;</w:t>
      </w:r>
    </w:p>
    <w:p w:rsidR="001A2551" w:rsidRDefault="00573E71">
      <w:pPr>
        <w:pStyle w:val="a3"/>
        <w:spacing w:line="269" w:lineRule="exact"/>
        <w:ind w:left="1015"/>
        <w:jc w:val="left"/>
      </w:pPr>
      <w:r>
        <w:rPr>
          <w:w w:val="95"/>
        </w:rPr>
        <w:t>оперировать</w:t>
      </w:r>
      <w:r>
        <w:rPr>
          <w:spacing w:val="-2"/>
        </w:rPr>
        <w:t xml:space="preserve"> </w:t>
      </w:r>
      <w:r>
        <w:rPr>
          <w:w w:val="95"/>
        </w:rPr>
        <w:t>понятием</w:t>
      </w:r>
      <w:r>
        <w:rPr>
          <w:spacing w:val="-8"/>
          <w:w w:val="95"/>
        </w:rPr>
        <w:t xml:space="preserve"> </w:t>
      </w:r>
      <w:r>
        <w:rPr>
          <w:spacing w:val="-2"/>
          <w:w w:val="95"/>
        </w:rPr>
        <w:t>«биотехнология»;</w:t>
      </w:r>
    </w:p>
    <w:p w:rsidR="001A2551" w:rsidRDefault="00573E71">
      <w:pPr>
        <w:pStyle w:val="a3"/>
        <w:spacing w:line="228" w:lineRule="auto"/>
        <w:ind w:left="1015" w:right="1729" w:firstLine="3"/>
        <w:jc w:val="left"/>
      </w:pPr>
      <w:r>
        <w:rPr>
          <w:w w:val="95"/>
        </w:rPr>
        <w:t>классифицировать</w:t>
      </w:r>
      <w:r>
        <w:rPr>
          <w:spacing w:val="-11"/>
          <w:w w:val="95"/>
        </w:rPr>
        <w:t xml:space="preserve"> </w:t>
      </w:r>
      <w:r>
        <w:rPr>
          <w:w w:val="95"/>
        </w:rPr>
        <w:t>методы</w:t>
      </w:r>
      <w:r>
        <w:rPr>
          <w:spacing w:val="-2"/>
          <w:w w:val="95"/>
        </w:rPr>
        <w:t xml:space="preserve"> </w:t>
      </w:r>
      <w:r>
        <w:rPr>
          <w:w w:val="95"/>
        </w:rPr>
        <w:t>очистки</w:t>
      </w:r>
      <w:r>
        <w:rPr>
          <w:spacing w:val="-1"/>
          <w:w w:val="95"/>
        </w:rPr>
        <w:t xml:space="preserve"> </w:t>
      </w:r>
      <w:r>
        <w:rPr>
          <w:w w:val="95"/>
        </w:rPr>
        <w:t>воды, использовать фильтрование</w:t>
      </w:r>
      <w:r>
        <w:t xml:space="preserve"> </w:t>
      </w:r>
      <w:r>
        <w:rPr>
          <w:w w:val="95"/>
        </w:rPr>
        <w:t>воды; оперировать понятиями «биоэнергетика», «биометаногенез».</w:t>
      </w:r>
    </w:p>
    <w:p w:rsidR="001A2551" w:rsidRDefault="00573E71">
      <w:pPr>
        <w:pStyle w:val="a3"/>
        <w:tabs>
          <w:tab w:val="left" w:pos="1162"/>
        </w:tabs>
        <w:spacing w:before="228" w:line="280" w:lineRule="exact"/>
        <w:ind w:left="621"/>
        <w:jc w:val="left"/>
      </w:pPr>
      <w:r>
        <w:rPr>
          <w:w w:val="90"/>
        </w:rPr>
        <w:t>7-</w:t>
      </w:r>
      <w:r>
        <w:rPr>
          <w:spacing w:val="-10"/>
        </w:rPr>
        <w:t>9</w:t>
      </w:r>
      <w:r>
        <w:tab/>
      </w:r>
      <w:r>
        <w:rPr>
          <w:spacing w:val="-2"/>
        </w:rPr>
        <w:t>КЛАССЫ:</w:t>
      </w:r>
    </w:p>
    <w:p w:rsidR="001A2551" w:rsidRDefault="00573E71">
      <w:pPr>
        <w:pStyle w:val="a3"/>
        <w:spacing w:line="232" w:lineRule="auto"/>
        <w:ind w:left="1018" w:right="3759"/>
      </w:pPr>
      <w:r>
        <w:rPr>
          <w:w w:val="95"/>
        </w:rPr>
        <w:t>перечислять и</w:t>
      </w:r>
      <w:r>
        <w:rPr>
          <w:spacing w:val="-13"/>
          <w:w w:val="95"/>
        </w:rPr>
        <w:t xml:space="preserve"> </w:t>
      </w:r>
      <w:r>
        <w:rPr>
          <w:w w:val="95"/>
        </w:rPr>
        <w:t>характеризовать</w:t>
      </w:r>
      <w:r>
        <w:rPr>
          <w:spacing w:val="-12"/>
          <w:w w:val="95"/>
        </w:rPr>
        <w:t xml:space="preserve"> </w:t>
      </w:r>
      <w:r>
        <w:rPr>
          <w:w w:val="95"/>
        </w:rPr>
        <w:t>виды</w:t>
      </w:r>
      <w:r>
        <w:rPr>
          <w:spacing w:val="-4"/>
          <w:w w:val="95"/>
        </w:rPr>
        <w:t xml:space="preserve"> </w:t>
      </w:r>
      <w:r>
        <w:rPr>
          <w:w w:val="95"/>
        </w:rPr>
        <w:t>современных технологий; применять технологии для решения возникающих</w:t>
      </w:r>
      <w:r>
        <w:t xml:space="preserve"> </w:t>
      </w:r>
      <w:r>
        <w:rPr>
          <w:w w:val="95"/>
        </w:rPr>
        <w:t>задач;</w:t>
      </w:r>
    </w:p>
    <w:p w:rsidR="001A2551" w:rsidRDefault="00573E71">
      <w:pPr>
        <w:pStyle w:val="a3"/>
        <w:spacing w:line="232" w:lineRule="auto"/>
        <w:ind w:left="608" w:right="324" w:firstLine="406"/>
      </w:pPr>
      <w:r>
        <w:rPr>
          <w:w w:val="95"/>
        </w:rPr>
        <w:t>овладеть методами учебной, исследовательской</w:t>
      </w:r>
      <w:r>
        <w:rPr>
          <w:spacing w:val="-8"/>
          <w:w w:val="95"/>
        </w:rPr>
        <w:t xml:space="preserve"> </w:t>
      </w:r>
      <w:r>
        <w:rPr>
          <w:w w:val="95"/>
        </w:rPr>
        <w:t>и</w:t>
      </w:r>
      <w:r>
        <w:rPr>
          <w:spacing w:val="-5"/>
          <w:w w:val="95"/>
        </w:rPr>
        <w:t xml:space="preserve"> </w:t>
      </w:r>
      <w:r>
        <w:rPr>
          <w:w w:val="95"/>
        </w:rPr>
        <w:t>проектной деятельности,</w:t>
      </w:r>
      <w:r>
        <w:t xml:space="preserve"> </w:t>
      </w:r>
      <w:r>
        <w:rPr>
          <w:w w:val="95"/>
        </w:rPr>
        <w:t>решения творческих задач, проектирования, моделирования, конструирования и эстетического оформления</w:t>
      </w:r>
      <w:r>
        <w:t xml:space="preserve"> </w:t>
      </w:r>
      <w:r>
        <w:rPr>
          <w:w w:val="95"/>
        </w:rPr>
        <w:t>изделий;</w:t>
      </w:r>
    </w:p>
    <w:p w:rsidR="001A2551" w:rsidRDefault="00573E71">
      <w:pPr>
        <w:pStyle w:val="a3"/>
        <w:spacing w:line="232" w:lineRule="auto"/>
        <w:ind w:left="1015" w:right="320" w:firstLine="3"/>
      </w:pPr>
      <w:r>
        <w:t>приводить примеры не</w:t>
      </w:r>
      <w:r>
        <w:rPr>
          <w:spacing w:val="-3"/>
        </w:rPr>
        <w:t xml:space="preserve"> </w:t>
      </w:r>
      <w:r>
        <w:t>только функциональных, но и</w:t>
      </w:r>
      <w:r>
        <w:rPr>
          <w:spacing w:val="-6"/>
        </w:rPr>
        <w:t xml:space="preserve"> </w:t>
      </w:r>
      <w:r>
        <w:t xml:space="preserve">эстетичных промышленных изделий; </w:t>
      </w:r>
      <w:r>
        <w:rPr>
          <w:w w:val="95"/>
        </w:rPr>
        <w:t>овладеть</w:t>
      </w:r>
      <w:r>
        <w:rPr>
          <w:spacing w:val="29"/>
        </w:rPr>
        <w:t xml:space="preserve"> </w:t>
      </w:r>
      <w:r>
        <w:rPr>
          <w:w w:val="95"/>
        </w:rPr>
        <w:t>информационно-когнитивными технологиями</w:t>
      </w:r>
      <w:r>
        <w:rPr>
          <w:spacing w:val="40"/>
        </w:rPr>
        <w:t xml:space="preserve"> </w:t>
      </w:r>
      <w:r>
        <w:rPr>
          <w:w w:val="95"/>
        </w:rPr>
        <w:t>преобразования данных</w:t>
      </w:r>
      <w:r>
        <w:rPr>
          <w:spacing w:val="34"/>
        </w:rPr>
        <w:t xml:space="preserve"> </w:t>
      </w:r>
      <w:r>
        <w:rPr>
          <w:w w:val="95"/>
        </w:rPr>
        <w:t>в информацию</w:t>
      </w:r>
    </w:p>
    <w:p w:rsidR="001A2551" w:rsidRDefault="00573E71">
      <w:pPr>
        <w:pStyle w:val="a3"/>
        <w:spacing w:line="271" w:lineRule="exact"/>
        <w:ind w:left="616"/>
      </w:pPr>
      <w:r>
        <w:rPr>
          <w:w w:val="95"/>
        </w:rPr>
        <w:t>и</w:t>
      </w:r>
      <w:r>
        <w:rPr>
          <w:spacing w:val="-14"/>
          <w:w w:val="95"/>
        </w:rPr>
        <w:t xml:space="preserve"> </w:t>
      </w:r>
      <w:r>
        <w:rPr>
          <w:w w:val="95"/>
        </w:rPr>
        <w:t>информации</w:t>
      </w:r>
      <w:r>
        <w:rPr>
          <w:spacing w:val="6"/>
        </w:rPr>
        <w:t xml:space="preserve"> </w:t>
      </w:r>
      <w:r>
        <w:rPr>
          <w:w w:val="95"/>
        </w:rPr>
        <w:t>в</w:t>
      </w:r>
      <w:r>
        <w:rPr>
          <w:spacing w:val="-12"/>
          <w:w w:val="95"/>
        </w:rPr>
        <w:t xml:space="preserve"> </w:t>
      </w:r>
      <w:r>
        <w:rPr>
          <w:spacing w:val="-2"/>
          <w:w w:val="95"/>
        </w:rPr>
        <w:t>знание;</w:t>
      </w:r>
    </w:p>
    <w:p w:rsidR="001A2551" w:rsidRDefault="00573E71">
      <w:pPr>
        <w:pStyle w:val="a3"/>
        <w:spacing w:line="228" w:lineRule="auto"/>
        <w:ind w:left="611" w:right="324" w:firstLine="407"/>
      </w:pPr>
      <w:r>
        <w:rPr>
          <w:w w:val="95"/>
        </w:rPr>
        <w:t>перечислять инструменты и</w:t>
      </w:r>
      <w:r>
        <w:rPr>
          <w:spacing w:val="-1"/>
          <w:w w:val="95"/>
        </w:rPr>
        <w:t xml:space="preserve"> </w:t>
      </w:r>
      <w:r>
        <w:rPr>
          <w:w w:val="95"/>
        </w:rPr>
        <w:t>оборудование, используемое при обработке различных материалов (древесины, металлов и</w:t>
      </w:r>
      <w:r>
        <w:rPr>
          <w:spacing w:val="-8"/>
          <w:w w:val="95"/>
        </w:rPr>
        <w:t xml:space="preserve"> </w:t>
      </w:r>
      <w:r>
        <w:rPr>
          <w:w w:val="95"/>
        </w:rPr>
        <w:t>сплавов, полимеров, текстиля, сельскохозяйственной</w:t>
      </w:r>
      <w:r>
        <w:rPr>
          <w:spacing w:val="-7"/>
          <w:w w:val="95"/>
        </w:rPr>
        <w:t xml:space="preserve"> </w:t>
      </w:r>
      <w:r>
        <w:rPr>
          <w:w w:val="95"/>
        </w:rPr>
        <w:t xml:space="preserve">продукции, продуктов </w:t>
      </w:r>
      <w:r>
        <w:rPr>
          <w:spacing w:val="-2"/>
        </w:rPr>
        <w:t>питания);</w:t>
      </w:r>
    </w:p>
    <w:p w:rsidR="001A2551" w:rsidRDefault="00573E71">
      <w:pPr>
        <w:pStyle w:val="a3"/>
        <w:spacing w:line="235" w:lineRule="auto"/>
        <w:ind w:left="1015" w:right="1250"/>
      </w:pPr>
      <w:r>
        <w:rPr>
          <w:w w:val="95"/>
        </w:rPr>
        <w:t>оценивать области применения технологий, понимать их возможности и ограничения; оценивать</w:t>
      </w:r>
      <w:r>
        <w:rPr>
          <w:spacing w:val="-7"/>
          <w:w w:val="95"/>
        </w:rPr>
        <w:t xml:space="preserve"> </w:t>
      </w:r>
      <w:r>
        <w:rPr>
          <w:w w:val="95"/>
        </w:rPr>
        <w:t>условия</w:t>
      </w:r>
      <w:r>
        <w:rPr>
          <w:spacing w:val="-4"/>
          <w:w w:val="95"/>
        </w:rPr>
        <w:t xml:space="preserve"> </w:t>
      </w:r>
      <w:r>
        <w:rPr>
          <w:w w:val="95"/>
        </w:rPr>
        <w:t>применимости</w:t>
      </w:r>
      <w:r>
        <w:rPr>
          <w:spacing w:val="-1"/>
          <w:w w:val="95"/>
        </w:rPr>
        <w:t xml:space="preserve"> </w:t>
      </w:r>
      <w:r>
        <w:rPr>
          <w:w w:val="95"/>
        </w:rPr>
        <w:t>технологии</w:t>
      </w:r>
      <w:r>
        <w:rPr>
          <w:spacing w:val="-2"/>
          <w:w w:val="95"/>
        </w:rPr>
        <w:t xml:space="preserve"> </w:t>
      </w:r>
      <w:r>
        <w:rPr>
          <w:w w:val="95"/>
        </w:rPr>
        <w:t>с</w:t>
      </w:r>
      <w:r>
        <w:rPr>
          <w:spacing w:val="-13"/>
          <w:w w:val="95"/>
        </w:rPr>
        <w:t xml:space="preserve"> </w:t>
      </w:r>
      <w:r>
        <w:rPr>
          <w:w w:val="95"/>
        </w:rPr>
        <w:t>позиций</w:t>
      </w:r>
      <w:r>
        <w:rPr>
          <w:spacing w:val="-5"/>
          <w:w w:val="95"/>
        </w:rPr>
        <w:t xml:space="preserve"> </w:t>
      </w:r>
      <w:r>
        <w:rPr>
          <w:w w:val="95"/>
        </w:rPr>
        <w:t>экологической</w:t>
      </w:r>
      <w:r>
        <w:t xml:space="preserve"> </w:t>
      </w:r>
      <w:r>
        <w:rPr>
          <w:spacing w:val="-2"/>
          <w:w w:val="95"/>
        </w:rPr>
        <w:t>защищённости;</w:t>
      </w:r>
    </w:p>
    <w:p w:rsidR="001A2551" w:rsidRDefault="00573E71">
      <w:pPr>
        <w:pStyle w:val="a3"/>
        <w:spacing w:line="232" w:lineRule="auto"/>
        <w:ind w:left="616" w:right="314" w:firstLine="402"/>
      </w:pPr>
      <w:r>
        <w:t>получить возможность научиться модернизировать и создавать технологии обработки известных материалов;</w:t>
      </w:r>
    </w:p>
    <w:p w:rsidR="001A2551" w:rsidRDefault="00573E71">
      <w:pPr>
        <w:pStyle w:val="a3"/>
        <w:spacing w:line="228" w:lineRule="auto"/>
        <w:ind w:left="1018" w:right="3574" w:hanging="4"/>
      </w:pPr>
      <w:r>
        <w:rPr>
          <w:w w:val="95"/>
        </w:rPr>
        <w:t>анализировать значимые</w:t>
      </w:r>
      <w:r>
        <w:rPr>
          <w:spacing w:val="-7"/>
          <w:w w:val="95"/>
        </w:rPr>
        <w:t xml:space="preserve"> </w:t>
      </w:r>
      <w:r>
        <w:rPr>
          <w:w w:val="95"/>
        </w:rPr>
        <w:t>для</w:t>
      </w:r>
      <w:r>
        <w:rPr>
          <w:spacing w:val="-9"/>
          <w:w w:val="95"/>
        </w:rPr>
        <w:t xml:space="preserve"> </w:t>
      </w:r>
      <w:r>
        <w:rPr>
          <w:w w:val="95"/>
        </w:rPr>
        <w:t>конкретного человека потребности; перечислять</w:t>
      </w:r>
      <w:r>
        <w:t xml:space="preserve"> </w:t>
      </w:r>
      <w:r>
        <w:rPr>
          <w:w w:val="95"/>
        </w:rPr>
        <w:t>и характеризовать продукты</w:t>
      </w:r>
      <w:r>
        <w:t xml:space="preserve"> </w:t>
      </w:r>
      <w:r>
        <w:rPr>
          <w:w w:val="95"/>
        </w:rPr>
        <w:t>питания;</w:t>
      </w:r>
    </w:p>
    <w:p w:rsidR="001A2551" w:rsidRDefault="00573E71">
      <w:pPr>
        <w:pStyle w:val="a3"/>
        <w:spacing w:line="276" w:lineRule="exact"/>
        <w:ind w:left="1018"/>
      </w:pPr>
      <w:r>
        <w:rPr>
          <w:w w:val="95"/>
        </w:rPr>
        <w:t>перечислять</w:t>
      </w:r>
      <w:r>
        <w:rPr>
          <w:spacing w:val="-3"/>
          <w:w w:val="95"/>
        </w:rPr>
        <w:t xml:space="preserve"> </w:t>
      </w:r>
      <w:r>
        <w:rPr>
          <w:w w:val="95"/>
        </w:rPr>
        <w:t>виды</w:t>
      </w:r>
      <w:r>
        <w:rPr>
          <w:spacing w:val="-10"/>
          <w:w w:val="95"/>
        </w:rPr>
        <w:t xml:space="preserve"> </w:t>
      </w:r>
      <w:r>
        <w:rPr>
          <w:w w:val="95"/>
        </w:rPr>
        <w:t>и</w:t>
      </w:r>
      <w:r>
        <w:rPr>
          <w:spacing w:val="-12"/>
          <w:w w:val="95"/>
        </w:rPr>
        <w:t xml:space="preserve"> </w:t>
      </w:r>
      <w:r>
        <w:rPr>
          <w:w w:val="95"/>
        </w:rPr>
        <w:t>названия</w:t>
      </w:r>
      <w:r>
        <w:rPr>
          <w:spacing w:val="-3"/>
        </w:rPr>
        <w:t xml:space="preserve"> </w:t>
      </w:r>
      <w:r>
        <w:rPr>
          <w:w w:val="95"/>
        </w:rPr>
        <w:t>народных</w:t>
      </w:r>
      <w:r>
        <w:rPr>
          <w:spacing w:val="-1"/>
          <w:w w:val="95"/>
        </w:rPr>
        <w:t xml:space="preserve"> </w:t>
      </w:r>
      <w:r>
        <w:rPr>
          <w:w w:val="95"/>
        </w:rPr>
        <w:t>промыслов</w:t>
      </w:r>
      <w:r>
        <w:rPr>
          <w:spacing w:val="-1"/>
        </w:rPr>
        <w:t xml:space="preserve"> </w:t>
      </w:r>
      <w:r>
        <w:rPr>
          <w:w w:val="95"/>
        </w:rPr>
        <w:t>и</w:t>
      </w:r>
      <w:r>
        <w:rPr>
          <w:spacing w:val="-12"/>
          <w:w w:val="95"/>
        </w:rPr>
        <w:t xml:space="preserve"> </w:t>
      </w:r>
      <w:r>
        <w:rPr>
          <w:spacing w:val="-2"/>
          <w:w w:val="95"/>
        </w:rPr>
        <w:t>ремёсел;</w:t>
      </w:r>
    </w:p>
    <w:p w:rsidR="001A2551" w:rsidRDefault="001A2551">
      <w:pPr>
        <w:spacing w:line="276" w:lineRule="exact"/>
        <w:sectPr w:rsidR="001A2551">
          <w:pgSz w:w="11900" w:h="16840"/>
          <w:pgMar w:top="1100" w:right="280" w:bottom="1520" w:left="380" w:header="0" w:footer="1228" w:gutter="0"/>
          <w:cols w:space="720"/>
        </w:sectPr>
      </w:pPr>
    </w:p>
    <w:p w:rsidR="001A2551" w:rsidRDefault="00573E71">
      <w:pPr>
        <w:pStyle w:val="a3"/>
        <w:spacing w:before="72" w:line="232" w:lineRule="auto"/>
        <w:ind w:left="1018" w:right="2549" w:hanging="3"/>
        <w:jc w:val="left"/>
      </w:pPr>
      <w:r>
        <w:rPr>
          <w:w w:val="95"/>
        </w:rPr>
        <w:lastRenderedPageBreak/>
        <w:t>анализировать</w:t>
      </w:r>
      <w:r>
        <w:rPr>
          <w:spacing w:val="5"/>
        </w:rPr>
        <w:t xml:space="preserve"> </w:t>
      </w:r>
      <w:r>
        <w:rPr>
          <w:w w:val="95"/>
        </w:rPr>
        <w:t>использование</w:t>
      </w:r>
      <w:r>
        <w:t xml:space="preserve"> </w:t>
      </w:r>
      <w:r>
        <w:rPr>
          <w:w w:val="95"/>
        </w:rPr>
        <w:t>нанотехнологий</w:t>
      </w:r>
      <w:r>
        <w:rPr>
          <w:spacing w:val="-13"/>
          <w:w w:val="95"/>
        </w:rPr>
        <w:t xml:space="preserve"> </w:t>
      </w:r>
      <w:r>
        <w:rPr>
          <w:w w:val="95"/>
        </w:rPr>
        <w:t>в</w:t>
      </w:r>
      <w:r>
        <w:rPr>
          <w:spacing w:val="-11"/>
          <w:w w:val="95"/>
        </w:rPr>
        <w:t xml:space="preserve"> </w:t>
      </w:r>
      <w:r>
        <w:rPr>
          <w:w w:val="95"/>
        </w:rPr>
        <w:t>различных</w:t>
      </w:r>
      <w:r>
        <w:t xml:space="preserve"> </w:t>
      </w:r>
      <w:r>
        <w:rPr>
          <w:w w:val="95"/>
        </w:rPr>
        <w:t xml:space="preserve">областях; </w:t>
      </w:r>
      <w:r>
        <w:rPr>
          <w:spacing w:val="-2"/>
        </w:rPr>
        <w:t>выявлять</w:t>
      </w:r>
      <w:r>
        <w:rPr>
          <w:spacing w:val="-9"/>
        </w:rPr>
        <w:t xml:space="preserve"> </w:t>
      </w:r>
      <w:r>
        <w:rPr>
          <w:spacing w:val="-2"/>
        </w:rPr>
        <w:t>экологические</w:t>
      </w:r>
      <w:r>
        <w:rPr>
          <w:spacing w:val="8"/>
        </w:rPr>
        <w:t xml:space="preserve"> </w:t>
      </w:r>
      <w:r>
        <w:rPr>
          <w:spacing w:val="-2"/>
        </w:rPr>
        <w:t>проблемы;</w:t>
      </w:r>
    </w:p>
    <w:p w:rsidR="001A2551" w:rsidRDefault="00573E71">
      <w:pPr>
        <w:pStyle w:val="a3"/>
        <w:spacing w:before="6" w:line="230" w:lineRule="auto"/>
        <w:ind w:left="1015" w:right="5759" w:firstLine="3"/>
        <w:jc w:val="left"/>
      </w:pPr>
      <w:r>
        <w:rPr>
          <w:w w:val="95"/>
        </w:rPr>
        <w:t>применять</w:t>
      </w:r>
      <w:r>
        <w:rPr>
          <w:spacing w:val="28"/>
        </w:rPr>
        <w:t xml:space="preserve"> </w:t>
      </w:r>
      <w:r>
        <w:rPr>
          <w:w w:val="95"/>
        </w:rPr>
        <w:t>генеалогический</w:t>
      </w:r>
      <w:r>
        <w:rPr>
          <w:spacing w:val="-4"/>
          <w:w w:val="95"/>
        </w:rPr>
        <w:t xml:space="preserve"> </w:t>
      </w:r>
      <w:r>
        <w:rPr>
          <w:w w:val="95"/>
        </w:rPr>
        <w:t xml:space="preserve">метод; </w:t>
      </w:r>
      <w:r>
        <w:t>анализировать</w:t>
      </w:r>
      <w:r>
        <w:rPr>
          <w:spacing w:val="2"/>
        </w:rPr>
        <w:t xml:space="preserve"> </w:t>
      </w:r>
      <w:r>
        <w:t>роль</w:t>
      </w:r>
      <w:r>
        <w:rPr>
          <w:spacing w:val="-15"/>
        </w:rPr>
        <w:t xml:space="preserve"> </w:t>
      </w:r>
      <w:r>
        <w:t xml:space="preserve">прививок; </w:t>
      </w:r>
      <w:r>
        <w:rPr>
          <w:spacing w:val="-2"/>
          <w:w w:val="95"/>
        </w:rPr>
        <w:t>анализировать</w:t>
      </w:r>
      <w:r>
        <w:rPr>
          <w:spacing w:val="17"/>
        </w:rPr>
        <w:t xml:space="preserve"> </w:t>
      </w:r>
      <w:r>
        <w:rPr>
          <w:spacing w:val="-2"/>
          <w:w w:val="95"/>
        </w:rPr>
        <w:t>работу биодатчиков;</w:t>
      </w:r>
    </w:p>
    <w:p w:rsidR="001A2551" w:rsidRDefault="00573E71">
      <w:pPr>
        <w:pStyle w:val="a3"/>
        <w:spacing w:line="274" w:lineRule="exact"/>
        <w:ind w:left="1015"/>
        <w:jc w:val="left"/>
      </w:pPr>
      <w:r>
        <w:rPr>
          <w:spacing w:val="-2"/>
          <w:w w:val="95"/>
        </w:rPr>
        <w:t>анализировать</w:t>
      </w:r>
      <w:r>
        <w:rPr>
          <w:spacing w:val="27"/>
        </w:rPr>
        <w:t xml:space="preserve"> </w:t>
      </w:r>
      <w:r>
        <w:rPr>
          <w:spacing w:val="-2"/>
          <w:w w:val="95"/>
        </w:rPr>
        <w:t>микробиологические</w:t>
      </w:r>
      <w:r>
        <w:rPr>
          <w:spacing w:val="-10"/>
          <w:w w:val="95"/>
        </w:rPr>
        <w:t xml:space="preserve"> </w:t>
      </w:r>
      <w:r>
        <w:rPr>
          <w:spacing w:val="-2"/>
          <w:w w:val="95"/>
        </w:rPr>
        <w:t>технологии,</w:t>
      </w:r>
      <w:r>
        <w:rPr>
          <w:spacing w:val="23"/>
        </w:rPr>
        <w:t xml:space="preserve"> </w:t>
      </w:r>
      <w:r>
        <w:rPr>
          <w:spacing w:val="-2"/>
          <w:w w:val="95"/>
        </w:rPr>
        <w:t>методы</w:t>
      </w:r>
      <w:r>
        <w:rPr>
          <w:spacing w:val="10"/>
        </w:rPr>
        <w:t xml:space="preserve"> </w:t>
      </w:r>
      <w:r>
        <w:rPr>
          <w:spacing w:val="-2"/>
          <w:w w:val="95"/>
        </w:rPr>
        <w:t>генной</w:t>
      </w:r>
      <w:r>
        <w:rPr>
          <w:spacing w:val="10"/>
        </w:rPr>
        <w:t xml:space="preserve"> </w:t>
      </w:r>
      <w:r>
        <w:rPr>
          <w:spacing w:val="-2"/>
          <w:w w:val="95"/>
        </w:rPr>
        <w:t>инженерии.</w:t>
      </w:r>
    </w:p>
    <w:p w:rsidR="001A2551" w:rsidRDefault="001A2551">
      <w:pPr>
        <w:pStyle w:val="a3"/>
        <w:spacing w:before="3"/>
        <w:ind w:left="0"/>
        <w:jc w:val="left"/>
        <w:rPr>
          <w:sz w:val="23"/>
        </w:rPr>
      </w:pPr>
    </w:p>
    <w:p w:rsidR="001A2551" w:rsidRDefault="00573E71">
      <w:pPr>
        <w:pStyle w:val="4"/>
        <w:spacing w:before="1" w:line="240" w:lineRule="auto"/>
        <w:jc w:val="left"/>
      </w:pPr>
      <w:r>
        <w:rPr>
          <w:w w:val="95"/>
        </w:rPr>
        <w:t>Модуль</w:t>
      </w:r>
      <w:r>
        <w:rPr>
          <w:spacing w:val="-3"/>
          <w:w w:val="95"/>
        </w:rPr>
        <w:t xml:space="preserve"> </w:t>
      </w:r>
      <w:r>
        <w:rPr>
          <w:w w:val="95"/>
        </w:rPr>
        <w:t>«Технология</w:t>
      </w:r>
      <w:r>
        <w:t xml:space="preserve"> </w:t>
      </w:r>
      <w:r>
        <w:rPr>
          <w:w w:val="95"/>
        </w:rPr>
        <w:t>обработки</w:t>
      </w:r>
      <w:r>
        <w:rPr>
          <w:spacing w:val="-1"/>
        </w:rPr>
        <w:t xml:space="preserve"> </w:t>
      </w:r>
      <w:r>
        <w:rPr>
          <w:w w:val="95"/>
        </w:rPr>
        <w:t>материалов</w:t>
      </w:r>
      <w:r>
        <w:rPr>
          <w:spacing w:val="41"/>
        </w:rPr>
        <w:t xml:space="preserve"> </w:t>
      </w:r>
      <w:r>
        <w:rPr>
          <w:w w:val="95"/>
        </w:rPr>
        <w:t>и</w:t>
      </w:r>
      <w:r>
        <w:rPr>
          <w:spacing w:val="-12"/>
          <w:w w:val="95"/>
        </w:rPr>
        <w:t xml:space="preserve"> </w:t>
      </w:r>
      <w:r>
        <w:rPr>
          <w:w w:val="95"/>
        </w:rPr>
        <w:t>пищевых</w:t>
      </w:r>
      <w:r>
        <w:rPr>
          <w:spacing w:val="1"/>
        </w:rPr>
        <w:t xml:space="preserve"> </w:t>
      </w:r>
      <w:r>
        <w:rPr>
          <w:spacing w:val="-2"/>
          <w:w w:val="95"/>
        </w:rPr>
        <w:t>продуктов»</w:t>
      </w:r>
    </w:p>
    <w:p w:rsidR="001A2551" w:rsidRDefault="00573E71">
      <w:pPr>
        <w:pStyle w:val="a3"/>
        <w:tabs>
          <w:tab w:val="left" w:pos="1162"/>
        </w:tabs>
        <w:spacing w:before="143" w:line="283" w:lineRule="exact"/>
        <w:ind w:left="619"/>
        <w:jc w:val="left"/>
      </w:pPr>
      <w:r>
        <w:rPr>
          <w:w w:val="90"/>
        </w:rPr>
        <w:t>5-</w:t>
      </w:r>
      <w:r>
        <w:rPr>
          <w:spacing w:val="-10"/>
        </w:rPr>
        <w:t>6</w:t>
      </w:r>
      <w:r>
        <w:tab/>
      </w:r>
      <w:r>
        <w:rPr>
          <w:spacing w:val="-2"/>
        </w:rPr>
        <w:t>КЛАССЫ:</w:t>
      </w:r>
    </w:p>
    <w:p w:rsidR="001A2551" w:rsidRDefault="00573E71">
      <w:pPr>
        <w:pStyle w:val="a3"/>
        <w:spacing w:before="7" w:line="228" w:lineRule="auto"/>
        <w:ind w:left="1015" w:right="1729" w:hanging="5"/>
        <w:jc w:val="left"/>
      </w:pPr>
      <w:r>
        <w:rPr>
          <w:w w:val="95"/>
        </w:rPr>
        <w:t>характеризовать</w:t>
      </w:r>
      <w:r>
        <w:rPr>
          <w:spacing w:val="-4"/>
          <w:w w:val="95"/>
        </w:rPr>
        <w:t xml:space="preserve"> </w:t>
      </w:r>
      <w:r>
        <w:rPr>
          <w:w w:val="95"/>
        </w:rPr>
        <w:t>познавательную и</w:t>
      </w:r>
      <w:r>
        <w:rPr>
          <w:spacing w:val="-6"/>
          <w:w w:val="95"/>
        </w:rPr>
        <w:t xml:space="preserve"> </w:t>
      </w:r>
      <w:r>
        <w:rPr>
          <w:w w:val="95"/>
        </w:rPr>
        <w:t>преобразовательную</w:t>
      </w:r>
      <w:r>
        <w:rPr>
          <w:spacing w:val="-5"/>
          <w:w w:val="95"/>
        </w:rPr>
        <w:t xml:space="preserve"> </w:t>
      </w:r>
      <w:r>
        <w:rPr>
          <w:w w:val="95"/>
        </w:rPr>
        <w:t>деятельность</w:t>
      </w:r>
      <w:r>
        <w:t xml:space="preserve"> </w:t>
      </w:r>
      <w:r>
        <w:rPr>
          <w:w w:val="95"/>
        </w:rPr>
        <w:t xml:space="preserve">человека; </w:t>
      </w:r>
      <w:r>
        <w:rPr>
          <w:spacing w:val="-2"/>
        </w:rPr>
        <w:t>соблюдать правила безопасности;</w:t>
      </w:r>
    </w:p>
    <w:p w:rsidR="001A2551" w:rsidRDefault="00573E71">
      <w:pPr>
        <w:pStyle w:val="a3"/>
        <w:spacing w:line="271" w:lineRule="exact"/>
        <w:ind w:left="1015"/>
        <w:jc w:val="left"/>
      </w:pPr>
      <w:r>
        <w:rPr>
          <w:w w:val="95"/>
        </w:rPr>
        <w:t>организовывать</w:t>
      </w:r>
      <w:r>
        <w:rPr>
          <w:spacing w:val="-10"/>
          <w:w w:val="95"/>
        </w:rPr>
        <w:t xml:space="preserve"> </w:t>
      </w:r>
      <w:r>
        <w:rPr>
          <w:w w:val="95"/>
        </w:rPr>
        <w:t>рабочее</w:t>
      </w:r>
      <w:r>
        <w:rPr>
          <w:spacing w:val="-3"/>
          <w:w w:val="95"/>
        </w:rPr>
        <w:t xml:space="preserve"> </w:t>
      </w:r>
      <w:r>
        <w:rPr>
          <w:w w:val="95"/>
        </w:rPr>
        <w:t>место</w:t>
      </w:r>
      <w:r>
        <w:rPr>
          <w:spacing w:val="-4"/>
          <w:w w:val="95"/>
        </w:rPr>
        <w:t xml:space="preserve"> </w:t>
      </w:r>
      <w:r>
        <w:rPr>
          <w:w w:val="95"/>
        </w:rPr>
        <w:t>в</w:t>
      </w:r>
      <w:r>
        <w:rPr>
          <w:spacing w:val="-7"/>
          <w:w w:val="95"/>
        </w:rPr>
        <w:t xml:space="preserve"> </w:t>
      </w:r>
      <w:r>
        <w:rPr>
          <w:w w:val="95"/>
        </w:rPr>
        <w:t>соответствии</w:t>
      </w:r>
      <w:r>
        <w:rPr>
          <w:spacing w:val="7"/>
        </w:rPr>
        <w:t xml:space="preserve"> </w:t>
      </w:r>
      <w:r>
        <w:rPr>
          <w:w w:val="95"/>
        </w:rPr>
        <w:t>с</w:t>
      </w:r>
      <w:r>
        <w:rPr>
          <w:spacing w:val="-12"/>
          <w:w w:val="95"/>
        </w:rPr>
        <w:t xml:space="preserve"> </w:t>
      </w:r>
      <w:r>
        <w:rPr>
          <w:w w:val="95"/>
        </w:rPr>
        <w:t>требованиями</w:t>
      </w:r>
      <w:r>
        <w:rPr>
          <w:spacing w:val="10"/>
        </w:rPr>
        <w:t xml:space="preserve"> </w:t>
      </w:r>
      <w:r>
        <w:rPr>
          <w:spacing w:val="-2"/>
          <w:w w:val="95"/>
        </w:rPr>
        <w:t>безопасности;</w:t>
      </w:r>
    </w:p>
    <w:p w:rsidR="001A2551" w:rsidRDefault="00573E71">
      <w:pPr>
        <w:pStyle w:val="a3"/>
        <w:tabs>
          <w:tab w:val="left" w:pos="3131"/>
          <w:tab w:val="left" w:pos="3464"/>
          <w:tab w:val="left" w:pos="5359"/>
          <w:tab w:val="left" w:pos="6994"/>
          <w:tab w:val="left" w:pos="8886"/>
          <w:tab w:val="left" w:pos="9226"/>
        </w:tabs>
        <w:spacing w:line="235" w:lineRule="auto"/>
        <w:ind w:left="612" w:right="292" w:firstLine="405"/>
        <w:jc w:val="left"/>
      </w:pPr>
      <w:r>
        <w:rPr>
          <w:spacing w:val="-2"/>
        </w:rPr>
        <w:t>классифицировать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характеризовать</w:t>
      </w:r>
      <w:r>
        <w:tab/>
      </w:r>
      <w:r>
        <w:rPr>
          <w:spacing w:val="-2"/>
        </w:rPr>
        <w:t>инструменты,</w:t>
      </w:r>
      <w:r>
        <w:tab/>
      </w:r>
      <w:r>
        <w:rPr>
          <w:spacing w:val="-2"/>
        </w:rPr>
        <w:t>приспособления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  <w:w w:val="95"/>
        </w:rPr>
        <w:t xml:space="preserve">технологическое </w:t>
      </w:r>
      <w:r>
        <w:rPr>
          <w:spacing w:val="-2"/>
        </w:rPr>
        <w:t>оборудование;</w:t>
      </w:r>
    </w:p>
    <w:p w:rsidR="001A2551" w:rsidRDefault="00573E71">
      <w:pPr>
        <w:pStyle w:val="a3"/>
        <w:tabs>
          <w:tab w:val="left" w:pos="4478"/>
          <w:tab w:val="left" w:pos="5887"/>
          <w:tab w:val="left" w:pos="9504"/>
          <w:tab w:val="left" w:pos="10808"/>
        </w:tabs>
        <w:spacing w:line="235" w:lineRule="auto"/>
        <w:ind w:left="612" w:right="306" w:firstLine="402"/>
        <w:jc w:val="left"/>
      </w:pPr>
      <w:r>
        <w:t>активно</w:t>
      </w:r>
      <w:r>
        <w:rPr>
          <w:spacing w:val="80"/>
        </w:rPr>
        <w:t xml:space="preserve"> </w:t>
      </w:r>
      <w:r>
        <w:t>использовать</w:t>
      </w:r>
      <w:r>
        <w:rPr>
          <w:spacing w:val="80"/>
        </w:rPr>
        <w:t xml:space="preserve"> </w:t>
      </w:r>
      <w:r>
        <w:t>знания,</w:t>
      </w:r>
      <w:r>
        <w:tab/>
      </w:r>
      <w:r>
        <w:rPr>
          <w:spacing w:val="-2"/>
        </w:rPr>
        <w:t>полученные</w:t>
      </w:r>
      <w:r>
        <w:tab/>
        <w:t>при</w:t>
      </w:r>
      <w:r>
        <w:rPr>
          <w:spacing w:val="80"/>
        </w:rPr>
        <w:t xml:space="preserve"> </w:t>
      </w:r>
      <w:r>
        <w:t>изучении</w:t>
      </w:r>
      <w:r>
        <w:rPr>
          <w:spacing w:val="80"/>
        </w:rPr>
        <w:t xml:space="preserve"> </w:t>
      </w:r>
      <w:r>
        <w:t>других</w:t>
      </w:r>
      <w:r>
        <w:rPr>
          <w:spacing w:val="80"/>
        </w:rPr>
        <w:t xml:space="preserve"> </w:t>
      </w:r>
      <w:r>
        <w:t>учебных</w:t>
      </w:r>
      <w:r>
        <w:tab/>
      </w:r>
      <w:r>
        <w:rPr>
          <w:spacing w:val="-2"/>
        </w:rPr>
        <w:t>предметов,</w:t>
      </w:r>
      <w:r>
        <w:tab/>
      </w:r>
      <w:r>
        <w:rPr>
          <w:spacing w:val="-18"/>
        </w:rPr>
        <w:t xml:space="preserve">и </w:t>
      </w:r>
      <w:r>
        <w:rPr>
          <w:w w:val="95"/>
        </w:rPr>
        <w:t>сформированные универсальные</w:t>
      </w:r>
      <w:r>
        <w:t xml:space="preserve"> </w:t>
      </w:r>
      <w:r>
        <w:rPr>
          <w:w w:val="95"/>
        </w:rPr>
        <w:t>учебные действия;</w:t>
      </w:r>
    </w:p>
    <w:p w:rsidR="001A2551" w:rsidRDefault="00573E71">
      <w:pPr>
        <w:pStyle w:val="a3"/>
        <w:spacing w:line="270" w:lineRule="exact"/>
        <w:ind w:left="1018"/>
        <w:jc w:val="left"/>
      </w:pPr>
      <w:r>
        <w:rPr>
          <w:w w:val="95"/>
        </w:rPr>
        <w:t>использовать</w:t>
      </w:r>
      <w:r>
        <w:rPr>
          <w:spacing w:val="-3"/>
          <w:w w:val="95"/>
        </w:rPr>
        <w:t xml:space="preserve"> </w:t>
      </w:r>
      <w:r>
        <w:rPr>
          <w:w w:val="95"/>
        </w:rPr>
        <w:t>инструменты,</w:t>
      </w:r>
      <w:r>
        <w:rPr>
          <w:spacing w:val="1"/>
        </w:rPr>
        <w:t xml:space="preserve"> </w:t>
      </w:r>
      <w:r>
        <w:rPr>
          <w:w w:val="95"/>
        </w:rPr>
        <w:t>приспособления</w:t>
      </w:r>
      <w:r>
        <w:rPr>
          <w:spacing w:val="-12"/>
          <w:w w:val="95"/>
        </w:rPr>
        <w:t xml:space="preserve"> </w:t>
      </w:r>
      <w:r>
        <w:rPr>
          <w:w w:val="95"/>
        </w:rPr>
        <w:t>и</w:t>
      </w:r>
      <w:r>
        <w:rPr>
          <w:spacing w:val="-13"/>
          <w:w w:val="95"/>
        </w:rPr>
        <w:t xml:space="preserve"> </w:t>
      </w:r>
      <w:r>
        <w:rPr>
          <w:w w:val="95"/>
        </w:rPr>
        <w:t>технологическое</w:t>
      </w:r>
      <w:r>
        <w:rPr>
          <w:spacing w:val="-12"/>
          <w:w w:val="95"/>
        </w:rPr>
        <w:t xml:space="preserve"> </w:t>
      </w:r>
      <w:r>
        <w:rPr>
          <w:spacing w:val="-2"/>
          <w:w w:val="95"/>
        </w:rPr>
        <w:t>оборудование;</w:t>
      </w:r>
    </w:p>
    <w:p w:rsidR="001A2551" w:rsidRDefault="00573E71">
      <w:pPr>
        <w:pStyle w:val="a3"/>
        <w:tabs>
          <w:tab w:val="left" w:pos="2460"/>
          <w:tab w:val="left" w:pos="4542"/>
          <w:tab w:val="left" w:pos="5859"/>
          <w:tab w:val="left" w:pos="6318"/>
          <w:tab w:val="left" w:pos="8332"/>
          <w:tab w:val="left" w:pos="9452"/>
        </w:tabs>
        <w:spacing w:line="228" w:lineRule="auto"/>
        <w:ind w:left="616" w:right="351" w:firstLine="402"/>
        <w:jc w:val="left"/>
      </w:pPr>
      <w:r>
        <w:rPr>
          <w:spacing w:val="-2"/>
        </w:rPr>
        <w:t>выполнять</w:t>
      </w:r>
      <w:r>
        <w:tab/>
      </w:r>
      <w:r>
        <w:rPr>
          <w:spacing w:val="-2"/>
        </w:rPr>
        <w:t>технологические</w:t>
      </w:r>
      <w:r>
        <w:tab/>
      </w:r>
      <w:r>
        <w:rPr>
          <w:spacing w:val="-2"/>
        </w:rPr>
        <w:t>операции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использованием</w:t>
      </w:r>
      <w:r>
        <w:tab/>
      </w:r>
      <w:r>
        <w:rPr>
          <w:spacing w:val="-2"/>
        </w:rPr>
        <w:t>ручных</w:t>
      </w:r>
      <w:r>
        <w:tab/>
      </w:r>
      <w:r>
        <w:rPr>
          <w:spacing w:val="-2"/>
          <w:w w:val="90"/>
        </w:rPr>
        <w:t xml:space="preserve">инструментов, </w:t>
      </w:r>
      <w:r>
        <w:rPr>
          <w:w w:val="95"/>
        </w:rPr>
        <w:t>приспособлений, технологического оборудования;</w:t>
      </w:r>
    </w:p>
    <w:p w:rsidR="001A2551" w:rsidRDefault="00573E71">
      <w:pPr>
        <w:pStyle w:val="a3"/>
        <w:spacing w:line="232" w:lineRule="auto"/>
        <w:ind w:left="616" w:firstLine="402"/>
        <w:jc w:val="left"/>
      </w:pPr>
      <w:r>
        <w:rPr>
          <w:w w:val="95"/>
        </w:rPr>
        <w:t>получить</w:t>
      </w:r>
      <w:r>
        <w:rPr>
          <w:spacing w:val="80"/>
        </w:rPr>
        <w:t xml:space="preserve"> </w:t>
      </w:r>
      <w:r>
        <w:rPr>
          <w:w w:val="95"/>
        </w:rPr>
        <w:t>возможность</w:t>
      </w:r>
      <w:r>
        <w:rPr>
          <w:spacing w:val="80"/>
        </w:rPr>
        <w:t xml:space="preserve"> </w:t>
      </w:r>
      <w:r>
        <w:rPr>
          <w:w w:val="95"/>
        </w:rPr>
        <w:t>научиться</w:t>
      </w:r>
      <w:r>
        <w:rPr>
          <w:spacing w:val="80"/>
        </w:rPr>
        <w:t xml:space="preserve"> </w:t>
      </w:r>
      <w:r>
        <w:rPr>
          <w:w w:val="95"/>
        </w:rPr>
        <w:t>использовать</w:t>
      </w:r>
      <w:r>
        <w:rPr>
          <w:spacing w:val="80"/>
        </w:rPr>
        <w:t xml:space="preserve"> </w:t>
      </w:r>
      <w:r>
        <w:rPr>
          <w:w w:val="95"/>
        </w:rPr>
        <w:t>цифровые</w:t>
      </w:r>
      <w:r>
        <w:rPr>
          <w:spacing w:val="80"/>
        </w:rPr>
        <w:t xml:space="preserve"> </w:t>
      </w:r>
      <w:r>
        <w:rPr>
          <w:w w:val="95"/>
        </w:rPr>
        <w:t>инструменты</w:t>
      </w:r>
      <w:r>
        <w:rPr>
          <w:spacing w:val="80"/>
        </w:rPr>
        <w:t xml:space="preserve"> </w:t>
      </w:r>
      <w:r>
        <w:rPr>
          <w:w w:val="95"/>
        </w:rPr>
        <w:t>при</w:t>
      </w:r>
      <w:r>
        <w:rPr>
          <w:spacing w:val="80"/>
        </w:rPr>
        <w:t xml:space="preserve"> </w:t>
      </w:r>
      <w:r>
        <w:rPr>
          <w:w w:val="95"/>
        </w:rPr>
        <w:t xml:space="preserve">изготовлении </w:t>
      </w:r>
      <w:r>
        <w:rPr>
          <w:spacing w:val="-2"/>
        </w:rPr>
        <w:t>предметов из</w:t>
      </w:r>
      <w:r>
        <w:rPr>
          <w:spacing w:val="-10"/>
        </w:rPr>
        <w:t xml:space="preserve"> </w:t>
      </w:r>
      <w:r>
        <w:rPr>
          <w:spacing w:val="-2"/>
        </w:rPr>
        <w:t>различных</w:t>
      </w:r>
      <w:r>
        <w:t xml:space="preserve"> </w:t>
      </w:r>
      <w:r>
        <w:rPr>
          <w:spacing w:val="-2"/>
        </w:rPr>
        <w:t>материалов;</w:t>
      </w:r>
    </w:p>
    <w:p w:rsidR="001A2551" w:rsidRDefault="00573E71">
      <w:pPr>
        <w:pStyle w:val="a3"/>
        <w:spacing w:line="223" w:lineRule="auto"/>
        <w:ind w:left="1018" w:hanging="8"/>
        <w:jc w:val="left"/>
      </w:pPr>
      <w:r>
        <w:rPr>
          <w:w w:val="95"/>
        </w:rPr>
        <w:t>характеризовать</w:t>
      </w:r>
      <w:r>
        <w:rPr>
          <w:spacing w:val="-10"/>
          <w:w w:val="95"/>
        </w:rPr>
        <w:t xml:space="preserve"> </w:t>
      </w:r>
      <w:r>
        <w:rPr>
          <w:w w:val="95"/>
        </w:rPr>
        <w:t>технологические</w:t>
      </w:r>
      <w:r>
        <w:rPr>
          <w:spacing w:val="-6"/>
          <w:w w:val="95"/>
        </w:rPr>
        <w:t xml:space="preserve"> </w:t>
      </w:r>
      <w:r>
        <w:rPr>
          <w:w w:val="95"/>
        </w:rPr>
        <w:t>операции ручной обработки конструкционных материалов; применять ручные технологии обработки конструкционных материалов;</w:t>
      </w:r>
    </w:p>
    <w:p w:rsidR="001A2551" w:rsidRDefault="00573E71">
      <w:pPr>
        <w:pStyle w:val="a3"/>
        <w:spacing w:line="276" w:lineRule="exact"/>
        <w:ind w:left="1018"/>
        <w:jc w:val="left"/>
      </w:pPr>
      <w:r>
        <w:rPr>
          <w:w w:val="95"/>
        </w:rPr>
        <w:t>правильно</w:t>
      </w:r>
      <w:r>
        <w:rPr>
          <w:spacing w:val="-5"/>
          <w:w w:val="95"/>
        </w:rPr>
        <w:t xml:space="preserve"> </w:t>
      </w:r>
      <w:r>
        <w:rPr>
          <w:w w:val="95"/>
        </w:rPr>
        <w:t>хранить</w:t>
      </w:r>
      <w:r>
        <w:rPr>
          <w:spacing w:val="-8"/>
          <w:w w:val="95"/>
        </w:rPr>
        <w:t xml:space="preserve"> </w:t>
      </w:r>
      <w:r>
        <w:rPr>
          <w:w w:val="95"/>
        </w:rPr>
        <w:t>пищевые</w:t>
      </w:r>
      <w:r>
        <w:rPr>
          <w:spacing w:val="-7"/>
          <w:w w:val="95"/>
        </w:rPr>
        <w:t xml:space="preserve"> </w:t>
      </w:r>
      <w:r>
        <w:rPr>
          <w:spacing w:val="-2"/>
          <w:w w:val="95"/>
        </w:rPr>
        <w:t>продукты;</w:t>
      </w:r>
    </w:p>
    <w:p w:rsidR="001A2551" w:rsidRDefault="00573E71">
      <w:pPr>
        <w:pStyle w:val="a3"/>
        <w:spacing w:line="235" w:lineRule="auto"/>
        <w:ind w:left="616" w:firstLine="399"/>
        <w:jc w:val="left"/>
      </w:pPr>
      <w:r>
        <w:rPr>
          <w:w w:val="95"/>
        </w:rPr>
        <w:t>осуществлять</w:t>
      </w:r>
      <w:r>
        <w:rPr>
          <w:spacing w:val="17"/>
        </w:rPr>
        <w:t xml:space="preserve"> </w:t>
      </w:r>
      <w:r>
        <w:rPr>
          <w:w w:val="95"/>
        </w:rPr>
        <w:t>механическую</w:t>
      </w:r>
      <w:r>
        <w:rPr>
          <w:spacing w:val="19"/>
        </w:rPr>
        <w:t xml:space="preserve"> </w:t>
      </w:r>
      <w:r>
        <w:rPr>
          <w:w w:val="95"/>
        </w:rPr>
        <w:t>и</w:t>
      </w:r>
      <w:r>
        <w:rPr>
          <w:spacing w:val="-3"/>
          <w:w w:val="95"/>
        </w:rPr>
        <w:t xml:space="preserve"> </w:t>
      </w:r>
      <w:r>
        <w:rPr>
          <w:w w:val="95"/>
        </w:rPr>
        <w:t>тепловую</w:t>
      </w:r>
      <w:r>
        <w:t xml:space="preserve"> </w:t>
      </w:r>
      <w:r>
        <w:rPr>
          <w:w w:val="95"/>
        </w:rPr>
        <w:t>обработку</w:t>
      </w:r>
      <w:r>
        <w:rPr>
          <w:spacing w:val="14"/>
        </w:rPr>
        <w:t xml:space="preserve"> </w:t>
      </w:r>
      <w:r>
        <w:rPr>
          <w:w w:val="95"/>
        </w:rPr>
        <w:t>пищевых</w:t>
      </w:r>
      <w:r>
        <w:rPr>
          <w:spacing w:val="18"/>
        </w:rPr>
        <w:t xml:space="preserve"> </w:t>
      </w:r>
      <w:r>
        <w:rPr>
          <w:w w:val="95"/>
        </w:rPr>
        <w:t>продуктов,</w:t>
      </w:r>
      <w:r>
        <w:rPr>
          <w:spacing w:val="23"/>
        </w:rPr>
        <w:t xml:space="preserve"> </w:t>
      </w:r>
      <w:r>
        <w:rPr>
          <w:w w:val="95"/>
        </w:rPr>
        <w:t>сохраняя</w:t>
      </w:r>
      <w:r>
        <w:rPr>
          <w:spacing w:val="14"/>
        </w:rPr>
        <w:t xml:space="preserve"> </w:t>
      </w:r>
      <w:r>
        <w:rPr>
          <w:w w:val="95"/>
        </w:rPr>
        <w:t xml:space="preserve">их пищевую </w:t>
      </w:r>
      <w:r>
        <w:rPr>
          <w:spacing w:val="-2"/>
        </w:rPr>
        <w:t>ценность;</w:t>
      </w:r>
    </w:p>
    <w:p w:rsidR="001A2551" w:rsidRDefault="00573E71">
      <w:pPr>
        <w:pStyle w:val="a3"/>
        <w:spacing w:line="230" w:lineRule="auto"/>
        <w:ind w:left="1015" w:right="2148" w:firstLine="2"/>
        <w:jc w:val="left"/>
      </w:pPr>
      <w:r>
        <w:rPr>
          <w:w w:val="95"/>
        </w:rPr>
        <w:t>выбирать продукты, инструменты и оборудование для приготовления блюда; осуществлять доступными средствами контроль качества блюда; проектировать</w:t>
      </w:r>
      <w:r>
        <w:t xml:space="preserve"> </w:t>
      </w:r>
      <w:r>
        <w:rPr>
          <w:w w:val="95"/>
        </w:rPr>
        <w:t>интерьер</w:t>
      </w:r>
      <w:r>
        <w:t xml:space="preserve"> </w:t>
      </w:r>
      <w:r>
        <w:rPr>
          <w:w w:val="95"/>
        </w:rPr>
        <w:t>помещения с</w:t>
      </w:r>
      <w:r>
        <w:rPr>
          <w:spacing w:val="-9"/>
          <w:w w:val="95"/>
        </w:rPr>
        <w:t xml:space="preserve"> </w:t>
      </w:r>
      <w:r>
        <w:rPr>
          <w:w w:val="95"/>
        </w:rPr>
        <w:t>использованием</w:t>
      </w:r>
      <w:r>
        <w:rPr>
          <w:spacing w:val="-12"/>
          <w:w w:val="95"/>
        </w:rPr>
        <w:t xml:space="preserve"> </w:t>
      </w:r>
      <w:r>
        <w:rPr>
          <w:w w:val="95"/>
        </w:rPr>
        <w:t>программных сервисов;</w:t>
      </w:r>
    </w:p>
    <w:p w:rsidR="001A2551" w:rsidRDefault="00573E71">
      <w:pPr>
        <w:pStyle w:val="a3"/>
        <w:tabs>
          <w:tab w:val="left" w:pos="2302"/>
          <w:tab w:val="left" w:pos="5953"/>
          <w:tab w:val="left" w:pos="9037"/>
        </w:tabs>
        <w:spacing w:line="228" w:lineRule="auto"/>
        <w:ind w:left="616" w:right="318" w:firstLine="399"/>
        <w:jc w:val="left"/>
      </w:pPr>
      <w:r>
        <w:rPr>
          <w:spacing w:val="-2"/>
        </w:rPr>
        <w:t>составлять</w:t>
      </w:r>
      <w:r>
        <w:tab/>
        <w:t>последовательность</w:t>
      </w:r>
      <w:r>
        <w:rPr>
          <w:spacing w:val="80"/>
        </w:rPr>
        <w:t xml:space="preserve"> </w:t>
      </w:r>
      <w:r>
        <w:t>выполнения</w:t>
      </w:r>
      <w:r>
        <w:tab/>
        <w:t>технологических</w:t>
      </w:r>
      <w:r>
        <w:rPr>
          <w:spacing w:val="80"/>
        </w:rPr>
        <w:t xml:space="preserve"> </w:t>
      </w:r>
      <w:r>
        <w:t>операций</w:t>
      </w:r>
      <w:r>
        <w:tab/>
      </w:r>
      <w:r>
        <w:rPr>
          <w:w w:val="95"/>
        </w:rPr>
        <w:t>для</w:t>
      </w:r>
      <w:r>
        <w:rPr>
          <w:spacing w:val="74"/>
        </w:rPr>
        <w:t xml:space="preserve"> </w:t>
      </w:r>
      <w:r>
        <w:rPr>
          <w:w w:val="95"/>
        </w:rPr>
        <w:t xml:space="preserve">изготовления </w:t>
      </w:r>
      <w:r>
        <w:t>швейных изделий;</w:t>
      </w:r>
    </w:p>
    <w:p w:rsidR="001A2551" w:rsidRDefault="00573E71">
      <w:pPr>
        <w:pStyle w:val="a3"/>
        <w:spacing w:line="276" w:lineRule="exact"/>
        <w:ind w:left="1015"/>
        <w:jc w:val="left"/>
      </w:pPr>
      <w:r>
        <w:rPr>
          <w:w w:val="95"/>
        </w:rPr>
        <w:t>строить</w:t>
      </w:r>
      <w:r>
        <w:rPr>
          <w:spacing w:val="-10"/>
          <w:w w:val="95"/>
        </w:rPr>
        <w:t xml:space="preserve"> </w:t>
      </w:r>
      <w:r>
        <w:rPr>
          <w:w w:val="95"/>
        </w:rPr>
        <w:t>чертежи</w:t>
      </w:r>
      <w:r>
        <w:rPr>
          <w:spacing w:val="-2"/>
          <w:w w:val="95"/>
        </w:rPr>
        <w:t xml:space="preserve"> </w:t>
      </w:r>
      <w:r>
        <w:rPr>
          <w:w w:val="95"/>
        </w:rPr>
        <w:t>простых</w:t>
      </w:r>
      <w:r>
        <w:rPr>
          <w:spacing w:val="-4"/>
          <w:w w:val="95"/>
        </w:rPr>
        <w:t xml:space="preserve"> </w:t>
      </w:r>
      <w:r>
        <w:rPr>
          <w:w w:val="95"/>
        </w:rPr>
        <w:t>швейных</w:t>
      </w:r>
      <w:r>
        <w:rPr>
          <w:spacing w:val="1"/>
        </w:rPr>
        <w:t xml:space="preserve"> </w:t>
      </w:r>
      <w:r>
        <w:rPr>
          <w:spacing w:val="-2"/>
          <w:w w:val="95"/>
        </w:rPr>
        <w:t>изделий;</w:t>
      </w:r>
    </w:p>
    <w:p w:rsidR="001A2551" w:rsidRDefault="00573E71">
      <w:pPr>
        <w:pStyle w:val="a3"/>
        <w:spacing w:line="232" w:lineRule="auto"/>
        <w:ind w:left="1018" w:right="1303"/>
        <w:jc w:val="left"/>
      </w:pPr>
      <w:r>
        <w:rPr>
          <w:w w:val="95"/>
        </w:rPr>
        <w:t>выбирать</w:t>
      </w:r>
      <w:r>
        <w:rPr>
          <w:spacing w:val="-1"/>
          <w:w w:val="95"/>
        </w:rPr>
        <w:t xml:space="preserve"> </w:t>
      </w:r>
      <w:r>
        <w:rPr>
          <w:w w:val="95"/>
        </w:rPr>
        <w:t>материалы,</w:t>
      </w:r>
      <w:r>
        <w:rPr>
          <w:spacing w:val="8"/>
        </w:rPr>
        <w:t xml:space="preserve"> </w:t>
      </w:r>
      <w:r>
        <w:rPr>
          <w:w w:val="95"/>
        </w:rPr>
        <w:t>инструменты и</w:t>
      </w:r>
      <w:r>
        <w:rPr>
          <w:spacing w:val="-13"/>
          <w:w w:val="95"/>
        </w:rPr>
        <w:t xml:space="preserve"> </w:t>
      </w:r>
      <w:r>
        <w:rPr>
          <w:w w:val="95"/>
        </w:rPr>
        <w:t>оборудование</w:t>
      </w:r>
      <w:r>
        <w:rPr>
          <w:spacing w:val="8"/>
        </w:rPr>
        <w:t xml:space="preserve"> </w:t>
      </w:r>
      <w:r>
        <w:rPr>
          <w:w w:val="95"/>
        </w:rPr>
        <w:t>для</w:t>
      </w:r>
      <w:r>
        <w:rPr>
          <w:spacing w:val="-5"/>
          <w:w w:val="95"/>
        </w:rPr>
        <w:t xml:space="preserve"> </w:t>
      </w:r>
      <w:r>
        <w:rPr>
          <w:w w:val="95"/>
        </w:rPr>
        <w:t>выполнения швейных работ; выполнять художественное оформление швейных изделий;</w:t>
      </w:r>
    </w:p>
    <w:p w:rsidR="001A2551" w:rsidRDefault="00573E71">
      <w:pPr>
        <w:pStyle w:val="a3"/>
        <w:spacing w:line="269" w:lineRule="exact"/>
        <w:ind w:left="1018"/>
        <w:jc w:val="left"/>
      </w:pPr>
      <w:r>
        <w:rPr>
          <w:w w:val="95"/>
        </w:rPr>
        <w:t>выделять</w:t>
      </w:r>
      <w:r>
        <w:rPr>
          <w:spacing w:val="-9"/>
          <w:w w:val="95"/>
        </w:rPr>
        <w:t xml:space="preserve"> </w:t>
      </w:r>
      <w:r>
        <w:rPr>
          <w:w w:val="95"/>
        </w:rPr>
        <w:t>свойства</w:t>
      </w:r>
      <w:r>
        <w:rPr>
          <w:spacing w:val="-8"/>
          <w:w w:val="95"/>
        </w:rPr>
        <w:t xml:space="preserve"> </w:t>
      </w:r>
      <w:r>
        <w:rPr>
          <w:spacing w:val="-2"/>
          <w:w w:val="95"/>
        </w:rPr>
        <w:t>наноструктур;</w:t>
      </w:r>
    </w:p>
    <w:p w:rsidR="001A2551" w:rsidRDefault="00573E71">
      <w:pPr>
        <w:pStyle w:val="a3"/>
        <w:spacing w:line="273" w:lineRule="exact"/>
        <w:ind w:left="1018"/>
        <w:jc w:val="left"/>
      </w:pPr>
      <w:r>
        <w:rPr>
          <w:spacing w:val="-2"/>
          <w:w w:val="95"/>
        </w:rPr>
        <w:t>приводить</w:t>
      </w:r>
      <w:r>
        <w:rPr>
          <w:spacing w:val="7"/>
        </w:rPr>
        <w:t xml:space="preserve"> </w:t>
      </w:r>
      <w:r>
        <w:rPr>
          <w:spacing w:val="-2"/>
          <w:w w:val="95"/>
        </w:rPr>
        <w:t>примеры</w:t>
      </w:r>
      <w:r>
        <w:rPr>
          <w:spacing w:val="1"/>
        </w:rPr>
        <w:t xml:space="preserve"> </w:t>
      </w:r>
      <w:r>
        <w:rPr>
          <w:spacing w:val="-2"/>
          <w:w w:val="95"/>
        </w:rPr>
        <w:t>наноструктур,</w:t>
      </w:r>
      <w:r>
        <w:rPr>
          <w:spacing w:val="21"/>
        </w:rPr>
        <w:t xml:space="preserve"> </w:t>
      </w:r>
      <w:r>
        <w:rPr>
          <w:spacing w:val="-2"/>
          <w:w w:val="95"/>
        </w:rPr>
        <w:t>их</w:t>
      </w:r>
      <w:r>
        <w:rPr>
          <w:spacing w:val="2"/>
        </w:rPr>
        <w:t xml:space="preserve"> </w:t>
      </w:r>
      <w:r>
        <w:rPr>
          <w:spacing w:val="-2"/>
          <w:w w:val="95"/>
        </w:rPr>
        <w:t>использования</w:t>
      </w:r>
      <w:r>
        <w:rPr>
          <w:spacing w:val="9"/>
        </w:rPr>
        <w:t xml:space="preserve"> </w:t>
      </w:r>
      <w:r>
        <w:rPr>
          <w:spacing w:val="-2"/>
          <w:w w:val="95"/>
        </w:rPr>
        <w:t>в</w:t>
      </w:r>
      <w:r>
        <w:rPr>
          <w:spacing w:val="-6"/>
          <w:w w:val="95"/>
        </w:rPr>
        <w:t xml:space="preserve"> </w:t>
      </w:r>
      <w:r>
        <w:rPr>
          <w:spacing w:val="-2"/>
          <w:w w:val="95"/>
        </w:rPr>
        <w:t>технологиях;</w:t>
      </w:r>
    </w:p>
    <w:p w:rsidR="001A2551" w:rsidRDefault="00573E71">
      <w:pPr>
        <w:pStyle w:val="a3"/>
        <w:tabs>
          <w:tab w:val="left" w:pos="2168"/>
          <w:tab w:val="left" w:pos="3701"/>
          <w:tab w:val="left" w:pos="5423"/>
          <w:tab w:val="left" w:pos="7551"/>
          <w:tab w:val="left" w:pos="8503"/>
          <w:tab w:val="left" w:pos="10362"/>
          <w:tab w:val="left" w:pos="10688"/>
        </w:tabs>
        <w:spacing w:line="228" w:lineRule="auto"/>
        <w:ind w:left="616" w:right="311" w:firstLine="402"/>
        <w:jc w:val="left"/>
      </w:pPr>
      <w:r>
        <w:rPr>
          <w:spacing w:val="-2"/>
        </w:rPr>
        <w:t>получить</w:t>
      </w:r>
      <w:r>
        <w:tab/>
      </w:r>
      <w:r>
        <w:rPr>
          <w:spacing w:val="-2"/>
        </w:rPr>
        <w:t>возможность</w:t>
      </w:r>
      <w:r>
        <w:tab/>
      </w:r>
      <w:r>
        <w:rPr>
          <w:spacing w:val="-2"/>
        </w:rPr>
        <w:t>познакомиться</w:t>
      </w:r>
      <w:r>
        <w:tab/>
        <w:t>с</w:t>
      </w:r>
      <w:r>
        <w:rPr>
          <w:spacing w:val="80"/>
        </w:rPr>
        <w:t xml:space="preserve"> </w:t>
      </w:r>
      <w:r w:rsidR="008539F6">
        <w:t>физически</w:t>
      </w:r>
      <w:r>
        <w:t>ми</w:t>
      </w:r>
      <w:r>
        <w:tab/>
      </w:r>
      <w:r w:rsidR="008539F6">
        <w:rPr>
          <w:spacing w:val="-2"/>
        </w:rPr>
        <w:t>основами</w:t>
      </w:r>
      <w:r>
        <w:tab/>
      </w:r>
      <w:r>
        <w:rPr>
          <w:spacing w:val="-2"/>
        </w:rPr>
        <w:t>нанотехнологий</w:t>
      </w:r>
      <w:r>
        <w:tab/>
      </w:r>
      <w:r>
        <w:rPr>
          <w:spacing w:val="-10"/>
        </w:rPr>
        <w:t>и</w:t>
      </w:r>
      <w:r>
        <w:tab/>
      </w:r>
      <w:r>
        <w:rPr>
          <w:spacing w:val="-14"/>
        </w:rPr>
        <w:t xml:space="preserve">их </w:t>
      </w:r>
      <w:r>
        <w:rPr>
          <w:w w:val="95"/>
        </w:rPr>
        <w:t>использованием для конструирования новых материалов.</w:t>
      </w:r>
    </w:p>
    <w:p w:rsidR="001A2551" w:rsidRDefault="00573E71">
      <w:pPr>
        <w:pStyle w:val="a3"/>
        <w:tabs>
          <w:tab w:val="left" w:pos="1162"/>
        </w:tabs>
        <w:spacing w:before="151" w:line="280" w:lineRule="exact"/>
        <w:ind w:left="621"/>
        <w:jc w:val="left"/>
      </w:pPr>
      <w:r>
        <w:rPr>
          <w:w w:val="90"/>
        </w:rPr>
        <w:t>7-</w:t>
      </w:r>
      <w:r>
        <w:rPr>
          <w:spacing w:val="-10"/>
        </w:rPr>
        <w:t>9</w:t>
      </w:r>
      <w:r>
        <w:tab/>
      </w:r>
      <w:r>
        <w:rPr>
          <w:spacing w:val="-2"/>
        </w:rPr>
        <w:t>КЛАССЫ:</w:t>
      </w:r>
    </w:p>
    <w:p w:rsidR="001A2551" w:rsidRDefault="00573E71">
      <w:pPr>
        <w:pStyle w:val="a3"/>
        <w:tabs>
          <w:tab w:val="left" w:pos="5048"/>
          <w:tab w:val="left" w:pos="6161"/>
          <w:tab w:val="left" w:pos="9121"/>
        </w:tabs>
        <w:spacing w:line="232" w:lineRule="auto"/>
        <w:ind w:left="616" w:right="324" w:firstLine="399"/>
        <w:jc w:val="left"/>
      </w:pPr>
      <w:r>
        <w:t>освоить</w:t>
      </w:r>
      <w:r>
        <w:rPr>
          <w:spacing w:val="80"/>
        </w:rPr>
        <w:t xml:space="preserve"> </w:t>
      </w:r>
      <w:r>
        <w:t>основные</w:t>
      </w:r>
      <w:r>
        <w:rPr>
          <w:spacing w:val="80"/>
        </w:rPr>
        <w:t xml:space="preserve"> </w:t>
      </w:r>
      <w:r>
        <w:t>этапы</w:t>
      </w:r>
      <w:r>
        <w:rPr>
          <w:spacing w:val="80"/>
        </w:rPr>
        <w:t xml:space="preserve"> </w:t>
      </w:r>
      <w:r>
        <w:t>создания</w:t>
      </w:r>
      <w:r>
        <w:tab/>
      </w:r>
      <w:r>
        <w:rPr>
          <w:spacing w:val="-2"/>
        </w:rPr>
        <w:t>проектов</w:t>
      </w:r>
      <w:r>
        <w:tab/>
        <w:t>от</w:t>
      </w:r>
      <w:r>
        <w:rPr>
          <w:spacing w:val="80"/>
        </w:rPr>
        <w:t xml:space="preserve"> </w:t>
      </w:r>
      <w:r>
        <w:t>идеи</w:t>
      </w:r>
      <w:r>
        <w:rPr>
          <w:spacing w:val="80"/>
        </w:rPr>
        <w:t xml:space="preserve"> </w:t>
      </w:r>
      <w:r>
        <w:t>до</w:t>
      </w:r>
      <w:r>
        <w:rPr>
          <w:spacing w:val="80"/>
        </w:rPr>
        <w:t xml:space="preserve"> </w:t>
      </w:r>
      <w:r>
        <w:t>презентации</w:t>
      </w:r>
      <w:r>
        <w:tab/>
      </w:r>
      <w:r>
        <w:rPr>
          <w:w w:val="95"/>
        </w:rPr>
        <w:t>и</w:t>
      </w:r>
      <w:r>
        <w:rPr>
          <w:spacing w:val="66"/>
        </w:rPr>
        <w:t xml:space="preserve"> </w:t>
      </w:r>
      <w:r>
        <w:rPr>
          <w:w w:val="95"/>
        </w:rPr>
        <w:t xml:space="preserve">использования </w:t>
      </w:r>
      <w:r>
        <w:t>полученных результатов;</w:t>
      </w:r>
    </w:p>
    <w:p w:rsidR="001A2551" w:rsidRDefault="00573E71">
      <w:pPr>
        <w:pStyle w:val="a3"/>
        <w:spacing w:line="232" w:lineRule="auto"/>
        <w:ind w:left="1018" w:right="351"/>
        <w:jc w:val="left"/>
      </w:pPr>
      <w:r>
        <w:rPr>
          <w:w w:val="95"/>
        </w:rPr>
        <w:t>научиться</w:t>
      </w:r>
      <w:r>
        <w:t xml:space="preserve"> </w:t>
      </w:r>
      <w:r>
        <w:rPr>
          <w:w w:val="95"/>
        </w:rPr>
        <w:t>использовать программные сервисы</w:t>
      </w:r>
      <w:r>
        <w:rPr>
          <w:spacing w:val="-4"/>
          <w:w w:val="95"/>
        </w:rPr>
        <w:t xml:space="preserve"> </w:t>
      </w:r>
      <w:r>
        <w:rPr>
          <w:w w:val="95"/>
        </w:rPr>
        <w:t>для</w:t>
      </w:r>
      <w:r>
        <w:rPr>
          <w:spacing w:val="-12"/>
          <w:w w:val="95"/>
        </w:rPr>
        <w:t xml:space="preserve"> </w:t>
      </w:r>
      <w:r>
        <w:rPr>
          <w:w w:val="95"/>
        </w:rPr>
        <w:t>поддержки</w:t>
      </w:r>
      <w:r>
        <w:rPr>
          <w:spacing w:val="-1"/>
          <w:w w:val="95"/>
        </w:rPr>
        <w:t xml:space="preserve"> </w:t>
      </w:r>
      <w:r>
        <w:rPr>
          <w:w w:val="95"/>
        </w:rPr>
        <w:t>проектной деятельности; проводить необходимые опыты по исследованию свойств материалов;</w:t>
      </w:r>
    </w:p>
    <w:p w:rsidR="001A2551" w:rsidRDefault="00573E71">
      <w:pPr>
        <w:pStyle w:val="a3"/>
        <w:spacing w:line="228" w:lineRule="auto"/>
        <w:ind w:left="613" w:firstLine="404"/>
        <w:jc w:val="left"/>
      </w:pPr>
      <w:r>
        <w:rPr>
          <w:w w:val="95"/>
        </w:rPr>
        <w:t>выбирать инструменты</w:t>
      </w:r>
      <w:r>
        <w:rPr>
          <w:spacing w:val="16"/>
        </w:rPr>
        <w:t xml:space="preserve"> </w:t>
      </w:r>
      <w:r>
        <w:rPr>
          <w:w w:val="95"/>
        </w:rPr>
        <w:t>и</w:t>
      </w:r>
      <w:r>
        <w:rPr>
          <w:spacing w:val="-6"/>
          <w:w w:val="95"/>
        </w:rPr>
        <w:t xml:space="preserve"> </w:t>
      </w:r>
      <w:r>
        <w:rPr>
          <w:w w:val="95"/>
        </w:rPr>
        <w:t>оборудование,</w:t>
      </w:r>
      <w:r>
        <w:rPr>
          <w:spacing w:val="19"/>
        </w:rPr>
        <w:t xml:space="preserve"> </w:t>
      </w:r>
      <w:r>
        <w:rPr>
          <w:w w:val="95"/>
        </w:rPr>
        <w:t>необходимые</w:t>
      </w:r>
      <w:r>
        <w:rPr>
          <w:spacing w:val="17"/>
        </w:rPr>
        <w:t xml:space="preserve"> </w:t>
      </w:r>
      <w:r>
        <w:rPr>
          <w:w w:val="95"/>
        </w:rPr>
        <w:t>для изготовления</w:t>
      </w:r>
      <w:r>
        <w:t xml:space="preserve"> </w:t>
      </w:r>
      <w:r>
        <w:rPr>
          <w:w w:val="95"/>
        </w:rPr>
        <w:t>выбранного</w:t>
      </w:r>
      <w:r>
        <w:t xml:space="preserve"> </w:t>
      </w:r>
      <w:r>
        <w:rPr>
          <w:w w:val="95"/>
        </w:rPr>
        <w:t xml:space="preserve">изделия по </w:t>
      </w:r>
      <w:r>
        <w:t>данной технологии;</w:t>
      </w:r>
    </w:p>
    <w:p w:rsidR="001A2551" w:rsidRDefault="00573E71">
      <w:pPr>
        <w:pStyle w:val="a3"/>
        <w:spacing w:line="274" w:lineRule="exact"/>
        <w:ind w:left="1018"/>
        <w:jc w:val="left"/>
      </w:pPr>
      <w:r>
        <w:rPr>
          <w:w w:val="95"/>
        </w:rPr>
        <w:t>применять</w:t>
      </w:r>
      <w:r>
        <w:rPr>
          <w:spacing w:val="-9"/>
          <w:w w:val="95"/>
        </w:rPr>
        <w:t xml:space="preserve"> </w:t>
      </w:r>
      <w:r>
        <w:rPr>
          <w:w w:val="95"/>
        </w:rPr>
        <w:t>технологии</w:t>
      </w:r>
      <w:r>
        <w:rPr>
          <w:spacing w:val="-3"/>
        </w:rPr>
        <w:t xml:space="preserve"> </w:t>
      </w:r>
      <w:r>
        <w:rPr>
          <w:w w:val="95"/>
        </w:rPr>
        <w:t>механической</w:t>
      </w:r>
      <w:r>
        <w:rPr>
          <w:spacing w:val="-1"/>
        </w:rPr>
        <w:t xml:space="preserve"> </w:t>
      </w:r>
      <w:r>
        <w:rPr>
          <w:w w:val="95"/>
        </w:rPr>
        <w:t>обработки</w:t>
      </w:r>
      <w:r>
        <w:rPr>
          <w:spacing w:val="-4"/>
          <w:w w:val="95"/>
        </w:rPr>
        <w:t xml:space="preserve"> </w:t>
      </w:r>
      <w:r>
        <w:rPr>
          <w:w w:val="95"/>
        </w:rPr>
        <w:t>конструкционных</w:t>
      </w:r>
      <w:r>
        <w:rPr>
          <w:spacing w:val="-12"/>
          <w:w w:val="95"/>
        </w:rPr>
        <w:t xml:space="preserve"> </w:t>
      </w:r>
      <w:r>
        <w:rPr>
          <w:spacing w:val="-2"/>
          <w:w w:val="95"/>
        </w:rPr>
        <w:t>материалов;</w:t>
      </w:r>
    </w:p>
    <w:p w:rsidR="001A2551" w:rsidRDefault="00573E71">
      <w:pPr>
        <w:pStyle w:val="a3"/>
        <w:spacing w:line="232" w:lineRule="auto"/>
        <w:ind w:left="610" w:firstLine="404"/>
        <w:jc w:val="left"/>
      </w:pPr>
      <w:r>
        <w:rPr>
          <w:w w:val="95"/>
        </w:rPr>
        <w:t>осуществлять</w:t>
      </w:r>
      <w:r>
        <w:t xml:space="preserve"> </w:t>
      </w:r>
      <w:r>
        <w:rPr>
          <w:w w:val="95"/>
        </w:rPr>
        <w:t>доступными средствами</w:t>
      </w:r>
      <w:r>
        <w:t xml:space="preserve"> </w:t>
      </w:r>
      <w:r>
        <w:rPr>
          <w:w w:val="95"/>
        </w:rPr>
        <w:t>контроль качества изготавливаемого</w:t>
      </w:r>
      <w:r>
        <w:rPr>
          <w:spacing w:val="-8"/>
          <w:w w:val="95"/>
        </w:rPr>
        <w:t xml:space="preserve"> </w:t>
      </w:r>
      <w:r>
        <w:rPr>
          <w:w w:val="95"/>
        </w:rPr>
        <w:t>изделия,</w:t>
      </w:r>
      <w:r>
        <w:t xml:space="preserve"> </w:t>
      </w:r>
      <w:r>
        <w:rPr>
          <w:w w:val="95"/>
        </w:rPr>
        <w:t xml:space="preserve">находить и </w:t>
      </w:r>
      <w:r>
        <w:t>устранять</w:t>
      </w:r>
      <w:r>
        <w:rPr>
          <w:spacing w:val="-9"/>
        </w:rPr>
        <w:t xml:space="preserve"> </w:t>
      </w:r>
      <w:r>
        <w:t>допущенные</w:t>
      </w:r>
      <w:r>
        <w:rPr>
          <w:spacing w:val="-5"/>
        </w:rPr>
        <w:t xml:space="preserve"> </w:t>
      </w:r>
      <w:r>
        <w:t>дефекты;</w:t>
      </w:r>
    </w:p>
    <w:p w:rsidR="001A2551" w:rsidRDefault="00573E71">
      <w:pPr>
        <w:pStyle w:val="a3"/>
        <w:spacing w:line="232" w:lineRule="auto"/>
        <w:ind w:left="610" w:firstLine="408"/>
        <w:jc w:val="left"/>
      </w:pPr>
      <w:r>
        <w:rPr>
          <w:w w:val="95"/>
        </w:rPr>
        <w:t>классифицировать виды и назначение методов получения</w:t>
      </w:r>
      <w:r>
        <w:t xml:space="preserve"> </w:t>
      </w:r>
      <w:r>
        <w:rPr>
          <w:w w:val="95"/>
        </w:rPr>
        <w:t>и преобразования</w:t>
      </w:r>
      <w:r>
        <w:rPr>
          <w:spacing w:val="-2"/>
          <w:w w:val="95"/>
        </w:rPr>
        <w:t xml:space="preserve"> </w:t>
      </w:r>
      <w:r>
        <w:rPr>
          <w:w w:val="95"/>
        </w:rPr>
        <w:t xml:space="preserve">конструкционных и </w:t>
      </w:r>
      <w:r>
        <w:lastRenderedPageBreak/>
        <w:t>текстильных материалов;</w:t>
      </w:r>
    </w:p>
    <w:p w:rsidR="001A2551" w:rsidRDefault="001A2551">
      <w:pPr>
        <w:spacing w:line="232" w:lineRule="auto"/>
        <w:sectPr w:rsidR="001A2551">
          <w:pgSz w:w="11900" w:h="16840"/>
          <w:pgMar w:top="1100" w:right="280" w:bottom="1480" w:left="380" w:header="0" w:footer="1228" w:gutter="0"/>
          <w:cols w:space="720"/>
        </w:sectPr>
      </w:pPr>
    </w:p>
    <w:p w:rsidR="001A2551" w:rsidRDefault="00573E71">
      <w:pPr>
        <w:pStyle w:val="a3"/>
        <w:spacing w:before="72" w:line="232" w:lineRule="auto"/>
        <w:ind w:left="616" w:right="340" w:firstLine="402"/>
        <w:jc w:val="left"/>
      </w:pPr>
      <w:r>
        <w:rPr>
          <w:w w:val="95"/>
        </w:rPr>
        <w:lastRenderedPageBreak/>
        <w:t>получить</w:t>
      </w:r>
      <w:r>
        <w:rPr>
          <w:spacing w:val="28"/>
        </w:rPr>
        <w:t xml:space="preserve"> </w:t>
      </w:r>
      <w:r>
        <w:rPr>
          <w:w w:val="95"/>
        </w:rPr>
        <w:t>возможность</w:t>
      </w:r>
      <w:r>
        <w:rPr>
          <w:spacing w:val="37"/>
        </w:rPr>
        <w:t xml:space="preserve"> </w:t>
      </w:r>
      <w:r>
        <w:rPr>
          <w:w w:val="95"/>
        </w:rPr>
        <w:t>научиться</w:t>
      </w:r>
      <w:r>
        <w:rPr>
          <w:spacing w:val="38"/>
        </w:rPr>
        <w:t xml:space="preserve"> </w:t>
      </w:r>
      <w:r>
        <w:rPr>
          <w:w w:val="95"/>
        </w:rPr>
        <w:t>конструировать</w:t>
      </w:r>
      <w:r>
        <w:rPr>
          <w:spacing w:val="18"/>
        </w:rPr>
        <w:t xml:space="preserve"> </w:t>
      </w:r>
      <w:r>
        <w:rPr>
          <w:w w:val="95"/>
        </w:rPr>
        <w:t>модели</w:t>
      </w:r>
      <w:r>
        <w:rPr>
          <w:spacing w:val="28"/>
        </w:rPr>
        <w:t xml:space="preserve"> </w:t>
      </w:r>
      <w:r>
        <w:rPr>
          <w:w w:val="95"/>
        </w:rPr>
        <w:t>различных</w:t>
      </w:r>
      <w:r>
        <w:rPr>
          <w:spacing w:val="40"/>
        </w:rPr>
        <w:t xml:space="preserve"> </w:t>
      </w:r>
      <w:r>
        <w:rPr>
          <w:w w:val="95"/>
        </w:rPr>
        <w:t>объектов</w:t>
      </w:r>
      <w:r>
        <w:rPr>
          <w:spacing w:val="31"/>
        </w:rPr>
        <w:t xml:space="preserve"> </w:t>
      </w:r>
      <w:r>
        <w:rPr>
          <w:w w:val="95"/>
        </w:rPr>
        <w:t>и</w:t>
      </w:r>
      <w:r>
        <w:t xml:space="preserve"> </w:t>
      </w:r>
      <w:r>
        <w:rPr>
          <w:w w:val="95"/>
        </w:rPr>
        <w:t xml:space="preserve">использовать </w:t>
      </w:r>
      <w:r>
        <w:t>их</w:t>
      </w:r>
      <w:r>
        <w:rPr>
          <w:spacing w:val="-16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практической</w:t>
      </w:r>
      <w:r>
        <w:rPr>
          <w:spacing w:val="-9"/>
        </w:rPr>
        <w:t xml:space="preserve"> </w:t>
      </w:r>
      <w:r>
        <w:t>деятельности;</w:t>
      </w:r>
    </w:p>
    <w:p w:rsidR="001A2551" w:rsidRDefault="00573E71">
      <w:pPr>
        <w:pStyle w:val="a3"/>
        <w:spacing w:line="271" w:lineRule="exact"/>
        <w:ind w:left="1018"/>
        <w:jc w:val="left"/>
      </w:pPr>
      <w:r>
        <w:rPr>
          <w:w w:val="95"/>
        </w:rPr>
        <w:t>конструировать</w:t>
      </w:r>
      <w:r>
        <w:rPr>
          <w:spacing w:val="-13"/>
          <w:w w:val="95"/>
        </w:rPr>
        <w:t xml:space="preserve"> </w:t>
      </w:r>
      <w:r>
        <w:rPr>
          <w:w w:val="95"/>
        </w:rPr>
        <w:t>модели</w:t>
      </w:r>
      <w:r>
        <w:t xml:space="preserve"> </w:t>
      </w:r>
      <w:r>
        <w:rPr>
          <w:w w:val="95"/>
        </w:rPr>
        <w:t>машин</w:t>
      </w:r>
      <w:r>
        <w:t xml:space="preserve"> </w:t>
      </w:r>
      <w:r>
        <w:rPr>
          <w:w w:val="95"/>
        </w:rPr>
        <w:t>и</w:t>
      </w:r>
      <w:r>
        <w:rPr>
          <w:spacing w:val="-10"/>
          <w:w w:val="95"/>
        </w:rPr>
        <w:t xml:space="preserve"> </w:t>
      </w:r>
      <w:r>
        <w:rPr>
          <w:spacing w:val="-2"/>
          <w:w w:val="95"/>
        </w:rPr>
        <w:t>механизмов;</w:t>
      </w:r>
    </w:p>
    <w:p w:rsidR="001A2551" w:rsidRDefault="00573E71">
      <w:pPr>
        <w:pStyle w:val="a3"/>
        <w:spacing w:line="232" w:lineRule="auto"/>
        <w:ind w:left="1018" w:right="2549" w:firstLine="62"/>
        <w:jc w:val="left"/>
      </w:pPr>
      <w:r>
        <w:rPr>
          <w:w w:val="95"/>
        </w:rPr>
        <w:t>изготавливать изделие</w:t>
      </w:r>
      <w:r>
        <w:rPr>
          <w:spacing w:val="-6"/>
          <w:w w:val="95"/>
        </w:rPr>
        <w:t xml:space="preserve"> </w:t>
      </w:r>
      <w:r>
        <w:rPr>
          <w:w w:val="95"/>
        </w:rPr>
        <w:t>из</w:t>
      </w:r>
      <w:r>
        <w:rPr>
          <w:spacing w:val="-6"/>
          <w:w w:val="95"/>
        </w:rPr>
        <w:t xml:space="preserve"> </w:t>
      </w:r>
      <w:r>
        <w:rPr>
          <w:w w:val="95"/>
        </w:rPr>
        <w:t>конструкционных</w:t>
      </w:r>
      <w:r>
        <w:rPr>
          <w:spacing w:val="-13"/>
          <w:w w:val="95"/>
        </w:rPr>
        <w:t xml:space="preserve"> </w:t>
      </w:r>
      <w:r>
        <w:rPr>
          <w:w w:val="95"/>
        </w:rPr>
        <w:t>или</w:t>
      </w:r>
      <w:r>
        <w:rPr>
          <w:spacing w:val="-4"/>
          <w:w w:val="95"/>
        </w:rPr>
        <w:t xml:space="preserve"> </w:t>
      </w:r>
      <w:r>
        <w:rPr>
          <w:w w:val="95"/>
        </w:rPr>
        <w:t>поделочных</w:t>
      </w:r>
      <w:r>
        <w:rPr>
          <w:spacing w:val="8"/>
        </w:rPr>
        <w:t xml:space="preserve"> </w:t>
      </w:r>
      <w:r>
        <w:rPr>
          <w:w w:val="95"/>
        </w:rPr>
        <w:t>материалов; готовить кулинарные блюда в соответствии</w:t>
      </w:r>
      <w:r>
        <w:rPr>
          <w:spacing w:val="26"/>
        </w:rPr>
        <w:t xml:space="preserve"> </w:t>
      </w:r>
      <w:r>
        <w:rPr>
          <w:w w:val="95"/>
        </w:rPr>
        <w:t>с</w:t>
      </w:r>
      <w:r>
        <w:rPr>
          <w:spacing w:val="-1"/>
          <w:w w:val="95"/>
        </w:rPr>
        <w:t xml:space="preserve"> </w:t>
      </w:r>
      <w:r>
        <w:rPr>
          <w:w w:val="95"/>
        </w:rPr>
        <w:t>известными технологиями; выполнять декоративно-прикладную обработку</w:t>
      </w:r>
      <w:r>
        <w:t xml:space="preserve"> </w:t>
      </w:r>
      <w:r>
        <w:rPr>
          <w:w w:val="95"/>
        </w:rPr>
        <w:t>материалов;</w:t>
      </w:r>
    </w:p>
    <w:p w:rsidR="001A2551" w:rsidRDefault="00573E71">
      <w:pPr>
        <w:pStyle w:val="a3"/>
        <w:spacing w:line="271" w:lineRule="exact"/>
        <w:ind w:left="1018"/>
        <w:jc w:val="left"/>
      </w:pPr>
      <w:r>
        <w:rPr>
          <w:w w:val="95"/>
        </w:rPr>
        <w:t>выполнять</w:t>
      </w:r>
      <w:r>
        <w:rPr>
          <w:spacing w:val="-2"/>
          <w:w w:val="95"/>
        </w:rPr>
        <w:t xml:space="preserve"> </w:t>
      </w:r>
      <w:r>
        <w:rPr>
          <w:w w:val="95"/>
        </w:rPr>
        <w:t>художественное</w:t>
      </w:r>
      <w:r>
        <w:rPr>
          <w:spacing w:val="-13"/>
          <w:w w:val="95"/>
        </w:rPr>
        <w:t xml:space="preserve"> </w:t>
      </w:r>
      <w:r>
        <w:rPr>
          <w:w w:val="95"/>
        </w:rPr>
        <w:t>оформление</w:t>
      </w:r>
      <w:r>
        <w:rPr>
          <w:spacing w:val="7"/>
        </w:rPr>
        <w:t xml:space="preserve"> </w:t>
      </w:r>
      <w:r>
        <w:rPr>
          <w:spacing w:val="-2"/>
          <w:w w:val="95"/>
        </w:rPr>
        <w:t>изделий;</w:t>
      </w:r>
    </w:p>
    <w:p w:rsidR="001A2551" w:rsidRDefault="00573E71">
      <w:pPr>
        <w:pStyle w:val="a3"/>
        <w:spacing w:line="232" w:lineRule="auto"/>
        <w:ind w:left="1015" w:right="3720"/>
        <w:jc w:val="left"/>
      </w:pPr>
      <w:r>
        <w:rPr>
          <w:w w:val="95"/>
        </w:rPr>
        <w:t>создавать</w:t>
      </w:r>
      <w:r>
        <w:rPr>
          <w:spacing w:val="-2"/>
          <w:w w:val="95"/>
        </w:rPr>
        <w:t xml:space="preserve"> </w:t>
      </w:r>
      <w:r>
        <w:rPr>
          <w:w w:val="95"/>
        </w:rPr>
        <w:t>художественный</w:t>
      </w:r>
      <w:r>
        <w:rPr>
          <w:spacing w:val="-13"/>
          <w:w w:val="95"/>
        </w:rPr>
        <w:t xml:space="preserve"> </w:t>
      </w:r>
      <w:r>
        <w:rPr>
          <w:w w:val="95"/>
        </w:rPr>
        <w:t>образ и</w:t>
      </w:r>
      <w:r>
        <w:rPr>
          <w:spacing w:val="-6"/>
          <w:w w:val="95"/>
        </w:rPr>
        <w:t xml:space="preserve"> </w:t>
      </w:r>
      <w:r>
        <w:rPr>
          <w:w w:val="95"/>
        </w:rPr>
        <w:t>воплощать его</w:t>
      </w:r>
      <w:r>
        <w:rPr>
          <w:spacing w:val="-1"/>
          <w:w w:val="95"/>
        </w:rPr>
        <w:t xml:space="preserve"> </w:t>
      </w:r>
      <w:r>
        <w:rPr>
          <w:w w:val="95"/>
        </w:rPr>
        <w:t>в</w:t>
      </w:r>
      <w:r>
        <w:rPr>
          <w:spacing w:val="-4"/>
          <w:w w:val="95"/>
        </w:rPr>
        <w:t xml:space="preserve"> </w:t>
      </w:r>
      <w:r>
        <w:rPr>
          <w:w w:val="95"/>
        </w:rPr>
        <w:t xml:space="preserve">продукте; </w:t>
      </w:r>
      <w:r>
        <w:t>строить</w:t>
      </w:r>
      <w:r>
        <w:rPr>
          <w:spacing w:val="-16"/>
        </w:rPr>
        <w:t xml:space="preserve"> </w:t>
      </w:r>
      <w:r>
        <w:t>чертежи</w:t>
      </w:r>
      <w:r>
        <w:rPr>
          <w:spacing w:val="-7"/>
        </w:rPr>
        <w:t xml:space="preserve"> </w:t>
      </w:r>
      <w:r>
        <w:t>швейных</w:t>
      </w:r>
      <w:r>
        <w:rPr>
          <w:spacing w:val="-8"/>
        </w:rPr>
        <w:t xml:space="preserve"> </w:t>
      </w:r>
      <w:r>
        <w:t>изделий;</w:t>
      </w:r>
    </w:p>
    <w:p w:rsidR="001A2551" w:rsidRDefault="00573E71">
      <w:pPr>
        <w:pStyle w:val="a3"/>
        <w:spacing w:line="232" w:lineRule="auto"/>
        <w:ind w:left="1018" w:right="1303" w:hanging="1"/>
        <w:jc w:val="left"/>
      </w:pPr>
      <w:r>
        <w:rPr>
          <w:w w:val="95"/>
        </w:rPr>
        <w:t>выбирать</w:t>
      </w:r>
      <w:r>
        <w:rPr>
          <w:spacing w:val="-1"/>
          <w:w w:val="95"/>
        </w:rPr>
        <w:t xml:space="preserve"> </w:t>
      </w:r>
      <w:r>
        <w:rPr>
          <w:w w:val="95"/>
        </w:rPr>
        <w:t>материалы,</w:t>
      </w:r>
      <w:r>
        <w:rPr>
          <w:spacing w:val="8"/>
        </w:rPr>
        <w:t xml:space="preserve"> </w:t>
      </w:r>
      <w:r>
        <w:rPr>
          <w:w w:val="95"/>
        </w:rPr>
        <w:t>инструменты и</w:t>
      </w:r>
      <w:r>
        <w:rPr>
          <w:spacing w:val="-13"/>
          <w:w w:val="95"/>
        </w:rPr>
        <w:t xml:space="preserve"> </w:t>
      </w:r>
      <w:r>
        <w:rPr>
          <w:w w:val="95"/>
        </w:rPr>
        <w:t>оборудование</w:t>
      </w:r>
      <w:r>
        <w:rPr>
          <w:spacing w:val="8"/>
        </w:rPr>
        <w:t xml:space="preserve"> </w:t>
      </w:r>
      <w:r>
        <w:rPr>
          <w:w w:val="95"/>
        </w:rPr>
        <w:t>для</w:t>
      </w:r>
      <w:r>
        <w:rPr>
          <w:spacing w:val="-5"/>
          <w:w w:val="95"/>
        </w:rPr>
        <w:t xml:space="preserve"> </w:t>
      </w:r>
      <w:r>
        <w:rPr>
          <w:w w:val="95"/>
        </w:rPr>
        <w:t>выполнения швейных работ; применять основные приёмы и навыки решения изобретательских задач;</w:t>
      </w:r>
    </w:p>
    <w:p w:rsidR="001A2551" w:rsidRDefault="00573E71">
      <w:pPr>
        <w:pStyle w:val="a3"/>
        <w:spacing w:line="232" w:lineRule="auto"/>
        <w:ind w:left="1018"/>
        <w:jc w:val="left"/>
      </w:pPr>
      <w:r>
        <w:rPr>
          <w:w w:val="95"/>
        </w:rPr>
        <w:t>получить возможность научиться применять принципы ТРИЗ для решения</w:t>
      </w:r>
      <w:r>
        <w:rPr>
          <w:spacing w:val="-1"/>
          <w:w w:val="95"/>
        </w:rPr>
        <w:t xml:space="preserve"> </w:t>
      </w:r>
      <w:r>
        <w:rPr>
          <w:w w:val="95"/>
        </w:rPr>
        <w:t xml:space="preserve">технических задач; </w:t>
      </w:r>
      <w:r>
        <w:t>презентовать</w:t>
      </w:r>
      <w:r>
        <w:rPr>
          <w:spacing w:val="-7"/>
        </w:rPr>
        <w:t xml:space="preserve"> </w:t>
      </w:r>
      <w:r>
        <w:t>изделие</w:t>
      </w:r>
      <w:r>
        <w:rPr>
          <w:spacing w:val="-15"/>
        </w:rPr>
        <w:t xml:space="preserve"> </w:t>
      </w:r>
      <w:r>
        <w:t>(продукт);</w:t>
      </w:r>
    </w:p>
    <w:p w:rsidR="001A2551" w:rsidRDefault="00573E71">
      <w:pPr>
        <w:pStyle w:val="a3"/>
        <w:tabs>
          <w:tab w:val="left" w:pos="2130"/>
          <w:tab w:val="left" w:pos="5834"/>
          <w:tab w:val="left" w:pos="7884"/>
          <w:tab w:val="left" w:pos="9246"/>
          <w:tab w:val="left" w:pos="10817"/>
        </w:tabs>
        <w:spacing w:line="235" w:lineRule="auto"/>
        <w:ind w:left="612" w:right="297" w:firstLine="405"/>
        <w:jc w:val="left"/>
      </w:pPr>
      <w:r>
        <w:rPr>
          <w:spacing w:val="-2"/>
        </w:rPr>
        <w:t>называть</w:t>
      </w:r>
      <w:r>
        <w:tab/>
        <w:t>и</w:t>
      </w:r>
      <w:r>
        <w:rPr>
          <w:spacing w:val="80"/>
        </w:rPr>
        <w:t xml:space="preserve"> </w:t>
      </w:r>
      <w:r>
        <w:t>характеризовать</w:t>
      </w:r>
      <w:r>
        <w:rPr>
          <w:spacing w:val="80"/>
        </w:rPr>
        <w:t xml:space="preserve"> </w:t>
      </w:r>
      <w:r>
        <w:t>современные</w:t>
      </w:r>
      <w:r>
        <w:tab/>
        <w:t>и</w:t>
      </w:r>
      <w:r>
        <w:rPr>
          <w:spacing w:val="80"/>
        </w:rPr>
        <w:t xml:space="preserve"> </w:t>
      </w:r>
      <w:r>
        <w:t>перспективные</w:t>
      </w:r>
      <w:r>
        <w:tab/>
      </w:r>
      <w:r>
        <w:rPr>
          <w:spacing w:val="-2"/>
        </w:rPr>
        <w:t>технологии</w:t>
      </w:r>
      <w:r>
        <w:tab/>
      </w:r>
      <w:r>
        <w:rPr>
          <w:spacing w:val="-2"/>
        </w:rPr>
        <w:t>производства</w:t>
      </w:r>
      <w:r>
        <w:tab/>
      </w:r>
      <w:r>
        <w:rPr>
          <w:spacing w:val="-18"/>
        </w:rPr>
        <w:t xml:space="preserve">и </w:t>
      </w:r>
      <w:r>
        <w:t>обработки материалов;</w:t>
      </w:r>
    </w:p>
    <w:p w:rsidR="001A2551" w:rsidRDefault="00573E71">
      <w:pPr>
        <w:pStyle w:val="a3"/>
        <w:spacing w:line="232" w:lineRule="auto"/>
        <w:ind w:left="612" w:firstLine="405"/>
        <w:jc w:val="left"/>
      </w:pPr>
      <w:r>
        <w:rPr>
          <w:w w:val="95"/>
        </w:rPr>
        <w:t>получить</w:t>
      </w:r>
      <w:r>
        <w:rPr>
          <w:spacing w:val="80"/>
        </w:rPr>
        <w:t xml:space="preserve"> </w:t>
      </w:r>
      <w:r>
        <w:rPr>
          <w:w w:val="95"/>
        </w:rPr>
        <w:t>возможность</w:t>
      </w:r>
      <w:r>
        <w:rPr>
          <w:spacing w:val="80"/>
        </w:rPr>
        <w:t xml:space="preserve"> </w:t>
      </w:r>
      <w:r>
        <w:rPr>
          <w:w w:val="95"/>
        </w:rPr>
        <w:t>узнать</w:t>
      </w:r>
      <w:r>
        <w:rPr>
          <w:spacing w:val="40"/>
        </w:rPr>
        <w:t xml:space="preserve"> </w:t>
      </w:r>
      <w:r>
        <w:rPr>
          <w:w w:val="95"/>
        </w:rPr>
        <w:t>о</w:t>
      </w:r>
      <w:r>
        <w:rPr>
          <w:spacing w:val="40"/>
        </w:rPr>
        <w:t xml:space="preserve"> </w:t>
      </w:r>
      <w:r>
        <w:rPr>
          <w:w w:val="95"/>
        </w:rPr>
        <w:t>современных</w:t>
      </w:r>
      <w:r>
        <w:rPr>
          <w:spacing w:val="80"/>
        </w:rPr>
        <w:t xml:space="preserve"> </w:t>
      </w:r>
      <w:r>
        <w:rPr>
          <w:w w:val="95"/>
        </w:rPr>
        <w:t>цифровых</w:t>
      </w:r>
      <w:r>
        <w:rPr>
          <w:spacing w:val="80"/>
        </w:rPr>
        <w:t xml:space="preserve"> </w:t>
      </w:r>
      <w:r>
        <w:rPr>
          <w:w w:val="95"/>
        </w:rPr>
        <w:t>технологиях,</w:t>
      </w:r>
      <w:r>
        <w:rPr>
          <w:spacing w:val="80"/>
        </w:rPr>
        <w:t xml:space="preserve"> </w:t>
      </w:r>
      <w:r>
        <w:rPr>
          <w:w w:val="95"/>
        </w:rPr>
        <w:t>их</w:t>
      </w:r>
      <w:r>
        <w:rPr>
          <w:spacing w:val="78"/>
        </w:rPr>
        <w:t xml:space="preserve"> </w:t>
      </w:r>
      <w:r>
        <w:rPr>
          <w:w w:val="95"/>
        </w:rPr>
        <w:t>возможностях</w:t>
      </w:r>
      <w:r>
        <w:rPr>
          <w:spacing w:val="80"/>
        </w:rPr>
        <w:t xml:space="preserve"> </w:t>
      </w:r>
      <w:r>
        <w:rPr>
          <w:w w:val="95"/>
        </w:rPr>
        <w:t xml:space="preserve">и </w:t>
      </w:r>
      <w:r>
        <w:rPr>
          <w:spacing w:val="-2"/>
        </w:rPr>
        <w:t>ограничениях;</w:t>
      </w:r>
    </w:p>
    <w:p w:rsidR="001A2551" w:rsidRDefault="00573E71">
      <w:pPr>
        <w:pStyle w:val="a3"/>
        <w:spacing w:line="269" w:lineRule="exact"/>
        <w:ind w:left="1018"/>
        <w:jc w:val="left"/>
      </w:pPr>
      <w:r>
        <w:rPr>
          <w:w w:val="95"/>
        </w:rPr>
        <w:t>выявлять</w:t>
      </w:r>
      <w:r>
        <w:rPr>
          <w:spacing w:val="-6"/>
          <w:w w:val="95"/>
        </w:rPr>
        <w:t xml:space="preserve"> </w:t>
      </w:r>
      <w:r>
        <w:rPr>
          <w:w w:val="95"/>
        </w:rPr>
        <w:t>потребности</w:t>
      </w:r>
      <w:r>
        <w:rPr>
          <w:spacing w:val="-1"/>
          <w:w w:val="95"/>
        </w:rPr>
        <w:t xml:space="preserve"> </w:t>
      </w:r>
      <w:r>
        <w:rPr>
          <w:w w:val="95"/>
        </w:rPr>
        <w:t>современной</w:t>
      </w:r>
      <w:r>
        <w:rPr>
          <w:spacing w:val="1"/>
        </w:rPr>
        <w:t xml:space="preserve"> </w:t>
      </w:r>
      <w:r>
        <w:rPr>
          <w:w w:val="95"/>
        </w:rPr>
        <w:t>техники</w:t>
      </w:r>
      <w:r>
        <w:rPr>
          <w:spacing w:val="-7"/>
          <w:w w:val="95"/>
        </w:rPr>
        <w:t xml:space="preserve"> </w:t>
      </w:r>
      <w:r>
        <w:rPr>
          <w:w w:val="95"/>
        </w:rPr>
        <w:t>в</w:t>
      </w:r>
      <w:r>
        <w:rPr>
          <w:spacing w:val="-12"/>
          <w:w w:val="95"/>
        </w:rPr>
        <w:t xml:space="preserve"> </w:t>
      </w:r>
      <w:r>
        <w:rPr>
          <w:w w:val="95"/>
        </w:rPr>
        <w:t>умных</w:t>
      </w:r>
      <w:r>
        <w:rPr>
          <w:spacing w:val="-5"/>
          <w:w w:val="95"/>
        </w:rPr>
        <w:t xml:space="preserve"> </w:t>
      </w:r>
      <w:r>
        <w:rPr>
          <w:spacing w:val="-2"/>
          <w:w w:val="95"/>
        </w:rPr>
        <w:t>материалах;</w:t>
      </w:r>
    </w:p>
    <w:p w:rsidR="001A2551" w:rsidRDefault="00573E71">
      <w:pPr>
        <w:pStyle w:val="a3"/>
        <w:spacing w:line="232" w:lineRule="auto"/>
        <w:ind w:left="616" w:firstLine="399"/>
        <w:jc w:val="left"/>
      </w:pPr>
      <w:r>
        <w:rPr>
          <w:w w:val="95"/>
        </w:rPr>
        <w:t>оперировать</w:t>
      </w:r>
      <w:r>
        <w:rPr>
          <w:spacing w:val="40"/>
        </w:rPr>
        <w:t xml:space="preserve"> </w:t>
      </w:r>
      <w:r>
        <w:rPr>
          <w:w w:val="95"/>
        </w:rPr>
        <w:t>понятиями</w:t>
      </w:r>
      <w:r>
        <w:rPr>
          <w:spacing w:val="40"/>
        </w:rPr>
        <w:t xml:space="preserve"> </w:t>
      </w:r>
      <w:r>
        <w:rPr>
          <w:w w:val="95"/>
        </w:rPr>
        <w:t>«композиты»,</w:t>
      </w:r>
      <w:r>
        <w:rPr>
          <w:spacing w:val="70"/>
        </w:rPr>
        <w:t xml:space="preserve"> </w:t>
      </w:r>
      <w:r>
        <w:rPr>
          <w:w w:val="95"/>
        </w:rPr>
        <w:t>«нанокомпозиты»,</w:t>
      </w:r>
      <w:r>
        <w:rPr>
          <w:spacing w:val="40"/>
        </w:rPr>
        <w:t xml:space="preserve"> </w:t>
      </w:r>
      <w:r>
        <w:rPr>
          <w:w w:val="95"/>
        </w:rPr>
        <w:t>приводить</w:t>
      </w:r>
      <w:r>
        <w:rPr>
          <w:spacing w:val="40"/>
        </w:rPr>
        <w:t xml:space="preserve"> </w:t>
      </w:r>
      <w:r>
        <w:rPr>
          <w:w w:val="95"/>
        </w:rPr>
        <w:t>примеры</w:t>
      </w:r>
      <w:r>
        <w:rPr>
          <w:spacing w:val="40"/>
        </w:rPr>
        <w:t xml:space="preserve"> </w:t>
      </w:r>
      <w:r>
        <w:rPr>
          <w:w w:val="95"/>
        </w:rPr>
        <w:t>использования нанокомпозитов в технологиях,</w:t>
      </w:r>
      <w:r>
        <w:t xml:space="preserve"> </w:t>
      </w:r>
      <w:r>
        <w:rPr>
          <w:w w:val="95"/>
        </w:rPr>
        <w:t>анализировать</w:t>
      </w:r>
      <w:r>
        <w:rPr>
          <w:spacing w:val="36"/>
        </w:rPr>
        <w:t xml:space="preserve"> </w:t>
      </w:r>
      <w:r>
        <w:rPr>
          <w:w w:val="95"/>
        </w:rPr>
        <w:t>механические</w:t>
      </w:r>
      <w:r>
        <w:rPr>
          <w:spacing w:val="36"/>
        </w:rPr>
        <w:t xml:space="preserve"> </w:t>
      </w:r>
      <w:r>
        <w:rPr>
          <w:w w:val="95"/>
        </w:rPr>
        <w:t>свойства композитов;</w:t>
      </w:r>
    </w:p>
    <w:p w:rsidR="001A2551" w:rsidRDefault="00573E71">
      <w:pPr>
        <w:pStyle w:val="a3"/>
        <w:spacing w:line="228" w:lineRule="auto"/>
        <w:ind w:left="612" w:firstLine="407"/>
        <w:jc w:val="left"/>
      </w:pPr>
      <w:r>
        <w:rPr>
          <w:w w:val="95"/>
        </w:rPr>
        <w:t>различать</w:t>
      </w:r>
      <w:r>
        <w:rPr>
          <w:spacing w:val="14"/>
        </w:rPr>
        <w:t xml:space="preserve"> </w:t>
      </w:r>
      <w:r>
        <w:rPr>
          <w:w w:val="95"/>
        </w:rPr>
        <w:t>аллотропные</w:t>
      </w:r>
      <w:r>
        <w:rPr>
          <w:spacing w:val="26"/>
        </w:rPr>
        <w:t xml:space="preserve"> </w:t>
      </w:r>
      <w:r>
        <w:rPr>
          <w:w w:val="95"/>
        </w:rPr>
        <w:t>соединения</w:t>
      </w:r>
      <w:r>
        <w:rPr>
          <w:spacing w:val="19"/>
        </w:rPr>
        <w:t xml:space="preserve"> </w:t>
      </w:r>
      <w:r>
        <w:rPr>
          <w:w w:val="95"/>
        </w:rPr>
        <w:t>углерода,</w:t>
      </w:r>
      <w:r>
        <w:rPr>
          <w:spacing w:val="29"/>
        </w:rPr>
        <w:t xml:space="preserve"> </w:t>
      </w:r>
      <w:r>
        <w:rPr>
          <w:w w:val="95"/>
        </w:rPr>
        <w:t>приводить</w:t>
      </w:r>
      <w:r>
        <w:rPr>
          <w:spacing w:val="18"/>
        </w:rPr>
        <w:t xml:space="preserve"> </w:t>
      </w:r>
      <w:r>
        <w:rPr>
          <w:w w:val="95"/>
        </w:rPr>
        <w:t>примеры</w:t>
      </w:r>
      <w:r>
        <w:rPr>
          <w:spacing w:val="16"/>
        </w:rPr>
        <w:t xml:space="preserve"> </w:t>
      </w:r>
      <w:r>
        <w:rPr>
          <w:w w:val="95"/>
        </w:rPr>
        <w:t>использования</w:t>
      </w:r>
      <w:r>
        <w:rPr>
          <w:spacing w:val="25"/>
        </w:rPr>
        <w:t xml:space="preserve"> </w:t>
      </w:r>
      <w:r>
        <w:rPr>
          <w:w w:val="95"/>
        </w:rPr>
        <w:t xml:space="preserve">аллотропных </w:t>
      </w:r>
      <w:r>
        <w:t>соединений углерода;</w:t>
      </w:r>
    </w:p>
    <w:p w:rsidR="001A2551" w:rsidRDefault="00573E71">
      <w:pPr>
        <w:pStyle w:val="a3"/>
        <w:spacing w:line="232" w:lineRule="auto"/>
        <w:ind w:left="616" w:right="351" w:firstLine="395"/>
        <w:jc w:val="left"/>
      </w:pPr>
      <w:r>
        <w:rPr>
          <w:w w:val="95"/>
        </w:rPr>
        <w:t>характеризовать мир</w:t>
      </w:r>
      <w:r>
        <w:rPr>
          <w:spacing w:val="23"/>
        </w:rPr>
        <w:t xml:space="preserve"> </w:t>
      </w:r>
      <w:r>
        <w:rPr>
          <w:w w:val="95"/>
        </w:rPr>
        <w:t>профессий,</w:t>
      </w:r>
      <w:r>
        <w:rPr>
          <w:spacing w:val="29"/>
        </w:rPr>
        <w:t xml:space="preserve"> </w:t>
      </w:r>
      <w:r>
        <w:rPr>
          <w:w w:val="95"/>
        </w:rPr>
        <w:t>связанных</w:t>
      </w:r>
      <w:r>
        <w:rPr>
          <w:spacing w:val="35"/>
        </w:rPr>
        <w:t xml:space="preserve"> </w:t>
      </w:r>
      <w:r>
        <w:rPr>
          <w:w w:val="95"/>
        </w:rPr>
        <w:t>с изучаемыми</w:t>
      </w:r>
      <w:r>
        <w:rPr>
          <w:spacing w:val="25"/>
        </w:rPr>
        <w:t xml:space="preserve"> </w:t>
      </w:r>
      <w:r>
        <w:rPr>
          <w:w w:val="95"/>
        </w:rPr>
        <w:t>технологиями,</w:t>
      </w:r>
      <w:r>
        <w:rPr>
          <w:spacing w:val="40"/>
        </w:rPr>
        <w:t xml:space="preserve"> </w:t>
      </w:r>
      <w:r>
        <w:rPr>
          <w:w w:val="95"/>
        </w:rPr>
        <w:t>их</w:t>
      </w:r>
      <w:r>
        <w:rPr>
          <w:spacing w:val="23"/>
        </w:rPr>
        <w:t xml:space="preserve"> </w:t>
      </w:r>
      <w:r>
        <w:rPr>
          <w:w w:val="95"/>
        </w:rPr>
        <w:t xml:space="preserve">востребованность </w:t>
      </w:r>
      <w:r>
        <w:t>на рынке труда;</w:t>
      </w:r>
    </w:p>
    <w:p w:rsidR="001A2551" w:rsidRDefault="00573E71">
      <w:pPr>
        <w:pStyle w:val="a3"/>
        <w:spacing w:line="223" w:lineRule="auto"/>
        <w:ind w:left="612" w:firstLine="402"/>
        <w:jc w:val="left"/>
      </w:pPr>
      <w:r>
        <w:rPr>
          <w:w w:val="95"/>
        </w:rPr>
        <w:t>осуществлять</w:t>
      </w:r>
      <w:r>
        <w:t xml:space="preserve"> </w:t>
      </w:r>
      <w:r>
        <w:rPr>
          <w:w w:val="95"/>
        </w:rPr>
        <w:t>изготовление субъективно</w:t>
      </w:r>
      <w:r>
        <w:t xml:space="preserve"> </w:t>
      </w:r>
      <w:r>
        <w:rPr>
          <w:w w:val="95"/>
        </w:rPr>
        <w:t>нового</w:t>
      </w:r>
      <w:r>
        <w:rPr>
          <w:spacing w:val="-2"/>
          <w:w w:val="95"/>
        </w:rPr>
        <w:t xml:space="preserve"> </w:t>
      </w:r>
      <w:r>
        <w:rPr>
          <w:w w:val="95"/>
        </w:rPr>
        <w:t>продукта, опираясь на</w:t>
      </w:r>
      <w:r>
        <w:rPr>
          <w:spacing w:val="-5"/>
          <w:w w:val="95"/>
        </w:rPr>
        <w:t xml:space="preserve"> </w:t>
      </w:r>
      <w:r>
        <w:rPr>
          <w:w w:val="95"/>
        </w:rPr>
        <w:t xml:space="preserve">общую технологическую </w:t>
      </w:r>
      <w:r>
        <w:rPr>
          <w:spacing w:val="-2"/>
        </w:rPr>
        <w:t>схему;</w:t>
      </w:r>
    </w:p>
    <w:p w:rsidR="001A2551" w:rsidRDefault="00573E71">
      <w:pPr>
        <w:pStyle w:val="a3"/>
        <w:tabs>
          <w:tab w:val="left" w:pos="10808"/>
        </w:tabs>
        <w:spacing w:line="223" w:lineRule="auto"/>
        <w:ind w:left="608" w:right="306" w:firstLine="406"/>
        <w:jc w:val="left"/>
      </w:pPr>
      <w:r>
        <w:t>оценивать</w:t>
      </w:r>
      <w:r>
        <w:rPr>
          <w:spacing w:val="80"/>
        </w:rPr>
        <w:t xml:space="preserve"> </w:t>
      </w:r>
      <w:r>
        <w:t>пределы</w:t>
      </w:r>
      <w:r>
        <w:rPr>
          <w:spacing w:val="80"/>
        </w:rPr>
        <w:t xml:space="preserve"> </w:t>
      </w:r>
      <w:r>
        <w:t>применимости</w:t>
      </w:r>
      <w:r>
        <w:rPr>
          <w:spacing w:val="80"/>
        </w:rPr>
        <w:t xml:space="preserve"> </w:t>
      </w:r>
      <w:r>
        <w:t>данной</w:t>
      </w:r>
      <w:r>
        <w:rPr>
          <w:spacing w:val="79"/>
        </w:rPr>
        <w:t xml:space="preserve"> </w:t>
      </w:r>
      <w:r>
        <w:t>технологии,</w:t>
      </w:r>
      <w:r>
        <w:rPr>
          <w:spacing w:val="80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том</w:t>
      </w:r>
      <w:r>
        <w:rPr>
          <w:spacing w:val="72"/>
        </w:rPr>
        <w:t xml:space="preserve"> </w:t>
      </w:r>
      <w:r>
        <w:t>числе</w:t>
      </w:r>
      <w:r>
        <w:rPr>
          <w:spacing w:val="78"/>
        </w:rPr>
        <w:t xml:space="preserve"> </w:t>
      </w:r>
      <w:r>
        <w:t>с</w:t>
      </w:r>
      <w:r>
        <w:rPr>
          <w:spacing w:val="66"/>
        </w:rPr>
        <w:t xml:space="preserve"> </w:t>
      </w:r>
      <w:r>
        <w:t>экономических</w:t>
      </w:r>
      <w:r>
        <w:tab/>
      </w:r>
      <w:r>
        <w:rPr>
          <w:spacing w:val="-18"/>
        </w:rPr>
        <w:t xml:space="preserve">и </w:t>
      </w:r>
      <w:r>
        <w:t>экологических</w:t>
      </w:r>
      <w:r>
        <w:rPr>
          <w:spacing w:val="10"/>
        </w:rPr>
        <w:t xml:space="preserve"> </w:t>
      </w:r>
      <w:r>
        <w:t>позиций.</w:t>
      </w:r>
    </w:p>
    <w:p w:rsidR="001A2551" w:rsidRDefault="00573E71">
      <w:pPr>
        <w:pStyle w:val="4"/>
        <w:spacing w:before="150" w:line="240" w:lineRule="auto"/>
        <w:jc w:val="left"/>
      </w:pPr>
      <w:r>
        <w:rPr>
          <w:w w:val="95"/>
        </w:rPr>
        <w:t>Модуль</w:t>
      </w:r>
      <w:r>
        <w:rPr>
          <w:spacing w:val="1"/>
        </w:rPr>
        <w:t xml:space="preserve"> </w:t>
      </w:r>
      <w:r>
        <w:rPr>
          <w:spacing w:val="-2"/>
        </w:rPr>
        <w:t>«Робототехника»</w:t>
      </w:r>
    </w:p>
    <w:p w:rsidR="001A2551" w:rsidRDefault="00573E71">
      <w:pPr>
        <w:pStyle w:val="a3"/>
        <w:tabs>
          <w:tab w:val="left" w:pos="1162"/>
        </w:tabs>
        <w:spacing w:before="144" w:line="283" w:lineRule="exact"/>
        <w:ind w:left="619"/>
        <w:jc w:val="left"/>
      </w:pPr>
      <w:r>
        <w:rPr>
          <w:w w:val="95"/>
        </w:rPr>
        <w:t>5-</w:t>
      </w:r>
      <w:r>
        <w:rPr>
          <w:spacing w:val="-10"/>
        </w:rPr>
        <w:t>6</w:t>
      </w:r>
      <w:r>
        <w:tab/>
      </w:r>
      <w:r>
        <w:rPr>
          <w:spacing w:val="-2"/>
        </w:rPr>
        <w:t>КЛАССЫ:</w:t>
      </w:r>
    </w:p>
    <w:p w:rsidR="001A2551" w:rsidRDefault="00573E71">
      <w:pPr>
        <w:pStyle w:val="a3"/>
        <w:spacing w:line="276" w:lineRule="exact"/>
        <w:ind w:left="1015"/>
        <w:jc w:val="left"/>
      </w:pPr>
      <w:r>
        <w:rPr>
          <w:spacing w:val="-2"/>
          <w:w w:val="95"/>
        </w:rPr>
        <w:t>соблюдать</w:t>
      </w:r>
      <w:r>
        <w:rPr>
          <w:spacing w:val="10"/>
        </w:rPr>
        <w:t xml:space="preserve"> </w:t>
      </w:r>
      <w:r>
        <w:rPr>
          <w:spacing w:val="-2"/>
          <w:w w:val="95"/>
        </w:rPr>
        <w:t>правила</w:t>
      </w:r>
      <w:r>
        <w:rPr>
          <w:spacing w:val="4"/>
        </w:rPr>
        <w:t xml:space="preserve"> </w:t>
      </w:r>
      <w:r>
        <w:rPr>
          <w:spacing w:val="-2"/>
          <w:w w:val="95"/>
        </w:rPr>
        <w:t>безопасности;</w:t>
      </w:r>
    </w:p>
    <w:p w:rsidR="001A2551" w:rsidRDefault="00573E71">
      <w:pPr>
        <w:pStyle w:val="a3"/>
        <w:spacing w:before="5" w:line="228" w:lineRule="auto"/>
        <w:ind w:left="1018" w:right="1380" w:hanging="4"/>
        <w:jc w:val="left"/>
      </w:pPr>
      <w:r>
        <w:rPr>
          <w:w w:val="95"/>
        </w:rPr>
        <w:t>организовывать</w:t>
      </w:r>
      <w:r>
        <w:rPr>
          <w:spacing w:val="-8"/>
          <w:w w:val="95"/>
        </w:rPr>
        <w:t xml:space="preserve"> </w:t>
      </w:r>
      <w:r>
        <w:rPr>
          <w:w w:val="95"/>
        </w:rPr>
        <w:t>рабочее</w:t>
      </w:r>
      <w:r>
        <w:rPr>
          <w:spacing w:val="-2"/>
          <w:w w:val="95"/>
        </w:rPr>
        <w:t xml:space="preserve"> </w:t>
      </w:r>
      <w:r>
        <w:rPr>
          <w:w w:val="95"/>
        </w:rPr>
        <w:t>место</w:t>
      </w:r>
      <w:r>
        <w:rPr>
          <w:spacing w:val="-3"/>
          <w:w w:val="95"/>
        </w:rPr>
        <w:t xml:space="preserve"> </w:t>
      </w:r>
      <w:r>
        <w:rPr>
          <w:w w:val="95"/>
        </w:rPr>
        <w:t>в</w:t>
      </w:r>
      <w:r>
        <w:rPr>
          <w:spacing w:val="-6"/>
          <w:w w:val="95"/>
        </w:rPr>
        <w:t xml:space="preserve"> </w:t>
      </w:r>
      <w:r>
        <w:rPr>
          <w:w w:val="95"/>
        </w:rPr>
        <w:t>соответствии</w:t>
      </w:r>
      <w:r>
        <w:t xml:space="preserve"> </w:t>
      </w:r>
      <w:r>
        <w:rPr>
          <w:w w:val="95"/>
        </w:rPr>
        <w:t>с</w:t>
      </w:r>
      <w:r>
        <w:rPr>
          <w:spacing w:val="-12"/>
          <w:w w:val="95"/>
        </w:rPr>
        <w:t xml:space="preserve"> </w:t>
      </w:r>
      <w:r>
        <w:rPr>
          <w:w w:val="95"/>
        </w:rPr>
        <w:t>требованиями</w:t>
      </w:r>
      <w:r>
        <w:t xml:space="preserve"> </w:t>
      </w:r>
      <w:r>
        <w:rPr>
          <w:w w:val="95"/>
        </w:rPr>
        <w:t>безопасности; классифицировать и характеризовать роботов по видам и назначению;</w:t>
      </w:r>
    </w:p>
    <w:p w:rsidR="001A2551" w:rsidRDefault="00573E71">
      <w:pPr>
        <w:pStyle w:val="a3"/>
        <w:spacing w:line="232" w:lineRule="auto"/>
        <w:ind w:left="1018" w:right="2686" w:hanging="8"/>
        <w:jc w:val="left"/>
      </w:pPr>
      <w:r>
        <w:rPr>
          <w:w w:val="95"/>
        </w:rPr>
        <w:t>знать</w:t>
      </w:r>
      <w:r>
        <w:rPr>
          <w:spacing w:val="-2"/>
          <w:w w:val="95"/>
        </w:rPr>
        <w:t xml:space="preserve"> </w:t>
      </w:r>
      <w:r>
        <w:rPr>
          <w:w w:val="95"/>
        </w:rPr>
        <w:t>и</w:t>
      </w:r>
      <w:r>
        <w:rPr>
          <w:spacing w:val="-5"/>
          <w:w w:val="95"/>
        </w:rPr>
        <w:t xml:space="preserve"> </w:t>
      </w:r>
      <w:r>
        <w:rPr>
          <w:w w:val="95"/>
        </w:rPr>
        <w:t>уметь применять основные</w:t>
      </w:r>
      <w:r>
        <w:rPr>
          <w:spacing w:val="-2"/>
          <w:w w:val="95"/>
        </w:rPr>
        <w:t xml:space="preserve"> </w:t>
      </w:r>
      <w:r>
        <w:rPr>
          <w:w w:val="95"/>
        </w:rPr>
        <w:t>законы робототехники; конструировать и программировать движущиеся</w:t>
      </w:r>
      <w:r>
        <w:rPr>
          <w:spacing w:val="40"/>
        </w:rPr>
        <w:t xml:space="preserve"> </w:t>
      </w:r>
      <w:r>
        <w:rPr>
          <w:w w:val="95"/>
        </w:rPr>
        <w:t>модели;</w:t>
      </w:r>
    </w:p>
    <w:p w:rsidR="001A2551" w:rsidRDefault="00573E71">
      <w:pPr>
        <w:pStyle w:val="a3"/>
        <w:spacing w:line="235" w:lineRule="auto"/>
        <w:ind w:firstLine="400"/>
        <w:jc w:val="left"/>
      </w:pPr>
      <w:r>
        <w:rPr>
          <w:w w:val="95"/>
        </w:rPr>
        <w:t>получить</w:t>
      </w:r>
      <w:r>
        <w:rPr>
          <w:spacing w:val="17"/>
        </w:rPr>
        <w:t xml:space="preserve"> </w:t>
      </w:r>
      <w:r>
        <w:rPr>
          <w:w w:val="95"/>
        </w:rPr>
        <w:t>возможность</w:t>
      </w:r>
      <w:r>
        <w:rPr>
          <w:spacing w:val="18"/>
        </w:rPr>
        <w:t xml:space="preserve"> </w:t>
      </w:r>
      <w:r>
        <w:rPr>
          <w:w w:val="95"/>
        </w:rPr>
        <w:t>сформировать</w:t>
      </w:r>
      <w:r>
        <w:rPr>
          <w:spacing w:val="30"/>
        </w:rPr>
        <w:t xml:space="preserve"> </w:t>
      </w:r>
      <w:r>
        <w:rPr>
          <w:w w:val="95"/>
        </w:rPr>
        <w:t>навыки</w:t>
      </w:r>
      <w:r>
        <w:rPr>
          <w:spacing w:val="21"/>
        </w:rPr>
        <w:t xml:space="preserve"> </w:t>
      </w:r>
      <w:r>
        <w:rPr>
          <w:w w:val="95"/>
        </w:rPr>
        <w:t>моделирования</w:t>
      </w:r>
      <w:r>
        <w:rPr>
          <w:spacing w:val="30"/>
        </w:rPr>
        <w:t xml:space="preserve"> </w:t>
      </w:r>
      <w:r>
        <w:rPr>
          <w:w w:val="95"/>
        </w:rPr>
        <w:t>машин</w:t>
      </w:r>
      <w:r>
        <w:t xml:space="preserve"> </w:t>
      </w:r>
      <w:r>
        <w:rPr>
          <w:w w:val="95"/>
        </w:rPr>
        <w:t>и механизмов</w:t>
      </w:r>
      <w:r>
        <w:rPr>
          <w:spacing w:val="19"/>
        </w:rPr>
        <w:t xml:space="preserve"> </w:t>
      </w:r>
      <w:r>
        <w:rPr>
          <w:w w:val="95"/>
        </w:rPr>
        <w:t xml:space="preserve">с помощью </w:t>
      </w:r>
      <w:r>
        <w:rPr>
          <w:spacing w:val="-2"/>
        </w:rPr>
        <w:t>робототехнического конструктора;</w:t>
      </w:r>
    </w:p>
    <w:p w:rsidR="001A2551" w:rsidRDefault="00573E71">
      <w:pPr>
        <w:pStyle w:val="a3"/>
        <w:tabs>
          <w:tab w:val="left" w:pos="4885"/>
          <w:tab w:val="left" w:pos="8864"/>
        </w:tabs>
        <w:spacing w:line="232" w:lineRule="auto"/>
        <w:ind w:left="616" w:right="307" w:firstLine="402"/>
        <w:jc w:val="left"/>
      </w:pPr>
      <w:r>
        <w:t>владеть</w:t>
      </w:r>
      <w:r>
        <w:rPr>
          <w:spacing w:val="80"/>
        </w:rPr>
        <w:t xml:space="preserve"> </w:t>
      </w:r>
      <w:r>
        <w:t>навыками</w:t>
      </w:r>
      <w:r>
        <w:rPr>
          <w:spacing w:val="80"/>
        </w:rPr>
        <w:t xml:space="preserve"> </w:t>
      </w:r>
      <w:r>
        <w:t>моделирования</w:t>
      </w:r>
      <w:r>
        <w:tab/>
        <w:t>машин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механизмов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помощью</w:t>
      </w:r>
      <w:r>
        <w:tab/>
      </w:r>
      <w:r>
        <w:rPr>
          <w:spacing w:val="-2"/>
          <w:w w:val="95"/>
        </w:rPr>
        <w:t xml:space="preserve">робототехнического </w:t>
      </w:r>
      <w:r>
        <w:rPr>
          <w:spacing w:val="-2"/>
        </w:rPr>
        <w:t>конструктора;</w:t>
      </w:r>
    </w:p>
    <w:p w:rsidR="001A2551" w:rsidRDefault="00573E71">
      <w:pPr>
        <w:pStyle w:val="a3"/>
        <w:spacing w:line="235" w:lineRule="auto"/>
        <w:ind w:firstLine="400"/>
        <w:jc w:val="left"/>
      </w:pPr>
      <w:r>
        <w:rPr>
          <w:w w:val="95"/>
        </w:rPr>
        <w:t>владеть</w:t>
      </w:r>
      <w:r>
        <w:rPr>
          <w:spacing w:val="40"/>
        </w:rPr>
        <w:t xml:space="preserve"> </w:t>
      </w:r>
      <w:r>
        <w:rPr>
          <w:w w:val="95"/>
        </w:rPr>
        <w:t>навыками</w:t>
      </w:r>
      <w:r>
        <w:rPr>
          <w:spacing w:val="40"/>
        </w:rPr>
        <w:t xml:space="preserve"> </w:t>
      </w:r>
      <w:r>
        <w:rPr>
          <w:w w:val="95"/>
        </w:rPr>
        <w:t>индивидуальной</w:t>
      </w:r>
      <w:r>
        <w:rPr>
          <w:spacing w:val="34"/>
        </w:rPr>
        <w:t xml:space="preserve"> </w:t>
      </w:r>
      <w:r>
        <w:rPr>
          <w:w w:val="95"/>
        </w:rPr>
        <w:t>и</w:t>
      </w:r>
      <w:r>
        <w:rPr>
          <w:spacing w:val="35"/>
        </w:rPr>
        <w:t xml:space="preserve"> </w:t>
      </w:r>
      <w:r>
        <w:rPr>
          <w:w w:val="95"/>
        </w:rPr>
        <w:t>коллективной</w:t>
      </w:r>
      <w:r>
        <w:rPr>
          <w:spacing w:val="40"/>
        </w:rPr>
        <w:t xml:space="preserve"> </w:t>
      </w:r>
      <w:r>
        <w:rPr>
          <w:w w:val="95"/>
        </w:rPr>
        <w:t>деятельности,</w:t>
      </w:r>
      <w:r>
        <w:rPr>
          <w:spacing w:val="40"/>
        </w:rPr>
        <w:t xml:space="preserve"> </w:t>
      </w:r>
      <w:r>
        <w:rPr>
          <w:w w:val="95"/>
        </w:rPr>
        <w:t>направленной</w:t>
      </w:r>
      <w:r>
        <w:rPr>
          <w:spacing w:val="40"/>
        </w:rPr>
        <w:t xml:space="preserve"> </w:t>
      </w:r>
      <w:r>
        <w:rPr>
          <w:w w:val="95"/>
        </w:rPr>
        <w:t>на</w:t>
      </w:r>
      <w:r>
        <w:rPr>
          <w:spacing w:val="40"/>
        </w:rPr>
        <w:t xml:space="preserve"> </w:t>
      </w:r>
      <w:r>
        <w:rPr>
          <w:w w:val="95"/>
        </w:rPr>
        <w:t xml:space="preserve">создание </w:t>
      </w:r>
      <w:r>
        <w:t>робототехнического</w:t>
      </w:r>
      <w:r>
        <w:rPr>
          <w:spacing w:val="-16"/>
        </w:rPr>
        <w:t xml:space="preserve"> </w:t>
      </w:r>
      <w:r>
        <w:t>продукта.</w:t>
      </w:r>
    </w:p>
    <w:p w:rsidR="001A2551" w:rsidRDefault="00573E71">
      <w:pPr>
        <w:pStyle w:val="a4"/>
        <w:numPr>
          <w:ilvl w:val="1"/>
          <w:numId w:val="36"/>
        </w:numPr>
        <w:tabs>
          <w:tab w:val="left" w:pos="1162"/>
          <w:tab w:val="left" w:pos="1164"/>
        </w:tabs>
        <w:spacing w:before="118" w:line="278" w:lineRule="exact"/>
        <w:ind w:hanging="543"/>
        <w:rPr>
          <w:sz w:val="25"/>
        </w:rPr>
      </w:pPr>
      <w:r>
        <w:rPr>
          <w:spacing w:val="-2"/>
          <w:sz w:val="25"/>
        </w:rPr>
        <w:t>КЛАССЫ:</w:t>
      </w:r>
    </w:p>
    <w:p w:rsidR="001A2551" w:rsidRDefault="00573E71">
      <w:pPr>
        <w:pStyle w:val="a3"/>
        <w:spacing w:line="232" w:lineRule="auto"/>
        <w:ind w:left="1013" w:right="3354" w:firstLine="5"/>
        <w:jc w:val="left"/>
      </w:pPr>
      <w:r>
        <w:rPr>
          <w:w w:val="95"/>
        </w:rPr>
        <w:t>конструировать и моделировать</w:t>
      </w:r>
      <w:r>
        <w:rPr>
          <w:spacing w:val="40"/>
        </w:rPr>
        <w:t xml:space="preserve"> </w:t>
      </w:r>
      <w:r>
        <w:rPr>
          <w:w w:val="95"/>
        </w:rPr>
        <w:t>робототехнические системы; уметь</w:t>
      </w:r>
      <w:r>
        <w:rPr>
          <w:spacing w:val="-2"/>
          <w:w w:val="95"/>
        </w:rPr>
        <w:t xml:space="preserve"> </w:t>
      </w:r>
      <w:r>
        <w:rPr>
          <w:w w:val="95"/>
        </w:rPr>
        <w:t>использовать</w:t>
      </w:r>
      <w:r>
        <w:t xml:space="preserve"> </w:t>
      </w:r>
      <w:r>
        <w:rPr>
          <w:w w:val="95"/>
        </w:rPr>
        <w:t>визуальный язык</w:t>
      </w:r>
      <w:r>
        <w:rPr>
          <w:spacing w:val="-1"/>
          <w:w w:val="95"/>
        </w:rPr>
        <w:t xml:space="preserve"> </w:t>
      </w:r>
      <w:r>
        <w:rPr>
          <w:w w:val="95"/>
        </w:rPr>
        <w:t>программирования</w:t>
      </w:r>
      <w:r>
        <w:rPr>
          <w:spacing w:val="-11"/>
          <w:w w:val="95"/>
        </w:rPr>
        <w:t xml:space="preserve"> </w:t>
      </w:r>
      <w:r>
        <w:rPr>
          <w:w w:val="95"/>
        </w:rPr>
        <w:t xml:space="preserve">роботов; </w:t>
      </w:r>
      <w:r>
        <w:rPr>
          <w:spacing w:val="-2"/>
        </w:rPr>
        <w:t>реализовывать полный</w:t>
      </w:r>
      <w:r>
        <w:rPr>
          <w:spacing w:val="-6"/>
        </w:rPr>
        <w:t xml:space="preserve"> </w:t>
      </w:r>
      <w:r>
        <w:rPr>
          <w:spacing w:val="-2"/>
        </w:rPr>
        <w:t>цикл</w:t>
      </w:r>
      <w:r>
        <w:rPr>
          <w:spacing w:val="-9"/>
        </w:rPr>
        <w:t xml:space="preserve"> </w:t>
      </w:r>
      <w:r>
        <w:rPr>
          <w:spacing w:val="-2"/>
        </w:rPr>
        <w:t>создания робота;</w:t>
      </w:r>
    </w:p>
    <w:p w:rsidR="001A2551" w:rsidRDefault="00573E71">
      <w:pPr>
        <w:pStyle w:val="a3"/>
        <w:tabs>
          <w:tab w:val="left" w:pos="4127"/>
          <w:tab w:val="left" w:pos="5265"/>
          <w:tab w:val="left" w:pos="9370"/>
          <w:tab w:val="left" w:pos="10590"/>
        </w:tabs>
        <w:spacing w:line="228" w:lineRule="auto"/>
        <w:ind w:left="612" w:right="303" w:firstLine="405"/>
        <w:jc w:val="left"/>
      </w:pPr>
      <w:r>
        <w:t>программировать</w:t>
      </w:r>
      <w:r>
        <w:rPr>
          <w:spacing w:val="80"/>
        </w:rPr>
        <w:t xml:space="preserve"> </w:t>
      </w:r>
      <w:r>
        <w:t>действие</w:t>
      </w:r>
      <w:r>
        <w:tab/>
      </w:r>
      <w:r>
        <w:rPr>
          <w:spacing w:val="-2"/>
        </w:rPr>
        <w:t>учебного</w:t>
      </w:r>
      <w:r>
        <w:tab/>
        <w:t>робота-манипулятора</w:t>
      </w:r>
      <w:r>
        <w:rPr>
          <w:spacing w:val="80"/>
        </w:rPr>
        <w:t xml:space="preserve"> </w:t>
      </w:r>
      <w:r>
        <w:t>со</w:t>
      </w:r>
      <w:r>
        <w:rPr>
          <w:spacing w:val="80"/>
        </w:rPr>
        <w:t xml:space="preserve"> </w:t>
      </w:r>
      <w:r>
        <w:t>сменными</w:t>
      </w:r>
      <w:r>
        <w:tab/>
      </w:r>
      <w:r>
        <w:rPr>
          <w:spacing w:val="-2"/>
        </w:rPr>
        <w:t>модулями</w:t>
      </w:r>
      <w:r>
        <w:tab/>
      </w:r>
      <w:r>
        <w:rPr>
          <w:spacing w:val="-4"/>
          <w:w w:val="95"/>
        </w:rPr>
        <w:t xml:space="preserve">для </w:t>
      </w:r>
      <w:r>
        <w:rPr>
          <w:spacing w:val="-2"/>
        </w:rPr>
        <w:t>обучения</w:t>
      </w:r>
      <w:r>
        <w:t xml:space="preserve"> </w:t>
      </w:r>
      <w:r>
        <w:rPr>
          <w:spacing w:val="-2"/>
        </w:rPr>
        <w:t>работе с</w:t>
      </w:r>
      <w:r>
        <w:rPr>
          <w:spacing w:val="-11"/>
        </w:rPr>
        <w:t xml:space="preserve"> </w:t>
      </w:r>
      <w:r>
        <w:rPr>
          <w:spacing w:val="-2"/>
        </w:rPr>
        <w:t>производственным</w:t>
      </w:r>
      <w:r>
        <w:rPr>
          <w:spacing w:val="-12"/>
        </w:rPr>
        <w:t xml:space="preserve"> </w:t>
      </w:r>
      <w:r>
        <w:rPr>
          <w:spacing w:val="-2"/>
        </w:rPr>
        <w:t>оборудованием;</w:t>
      </w:r>
    </w:p>
    <w:p w:rsidR="001A2551" w:rsidRDefault="00573E71">
      <w:pPr>
        <w:pStyle w:val="a3"/>
        <w:spacing w:before="9" w:line="223" w:lineRule="auto"/>
        <w:ind w:left="1013" w:right="1729" w:firstLine="5"/>
        <w:jc w:val="left"/>
      </w:pPr>
      <w:r>
        <w:rPr>
          <w:w w:val="95"/>
        </w:rPr>
        <w:t>программировать</w:t>
      </w:r>
      <w:r>
        <w:rPr>
          <w:spacing w:val="-6"/>
          <w:w w:val="95"/>
        </w:rPr>
        <w:t xml:space="preserve"> </w:t>
      </w:r>
      <w:r>
        <w:rPr>
          <w:w w:val="95"/>
        </w:rPr>
        <w:t>работу</w:t>
      </w:r>
      <w:r>
        <w:rPr>
          <w:spacing w:val="15"/>
        </w:rPr>
        <w:t xml:space="preserve"> </w:t>
      </w:r>
      <w:r>
        <w:rPr>
          <w:w w:val="95"/>
        </w:rPr>
        <w:t>модели роботизированной</w:t>
      </w:r>
      <w:r>
        <w:rPr>
          <w:spacing w:val="-5"/>
          <w:w w:val="95"/>
        </w:rPr>
        <w:t xml:space="preserve"> </w:t>
      </w:r>
      <w:r>
        <w:rPr>
          <w:w w:val="95"/>
        </w:rPr>
        <w:t>производственной</w:t>
      </w:r>
      <w:r>
        <w:rPr>
          <w:spacing w:val="-11"/>
          <w:w w:val="95"/>
        </w:rPr>
        <w:t xml:space="preserve"> </w:t>
      </w:r>
      <w:r>
        <w:rPr>
          <w:w w:val="95"/>
        </w:rPr>
        <w:t>линии; управлять движущимися</w:t>
      </w:r>
      <w:r>
        <w:t xml:space="preserve"> </w:t>
      </w:r>
      <w:r>
        <w:rPr>
          <w:w w:val="95"/>
        </w:rPr>
        <w:t>моделями в компьютерно-управляемых средах;</w:t>
      </w:r>
    </w:p>
    <w:p w:rsidR="001A2551" w:rsidRDefault="001A2551">
      <w:pPr>
        <w:spacing w:line="223" w:lineRule="auto"/>
        <w:sectPr w:rsidR="001A2551">
          <w:pgSz w:w="11900" w:h="16840"/>
          <w:pgMar w:top="1100" w:right="280" w:bottom="1520" w:left="380" w:header="0" w:footer="1228" w:gutter="0"/>
          <w:cols w:space="720"/>
        </w:sectPr>
      </w:pPr>
    </w:p>
    <w:p w:rsidR="001A2551" w:rsidRDefault="00573E71">
      <w:pPr>
        <w:pStyle w:val="a3"/>
        <w:spacing w:before="77" w:line="232" w:lineRule="auto"/>
        <w:ind w:left="1013" w:right="674" w:firstLine="5"/>
        <w:jc w:val="left"/>
      </w:pPr>
      <w:r>
        <w:rPr>
          <w:w w:val="95"/>
        </w:rPr>
        <w:lastRenderedPageBreak/>
        <w:t>получить возможность научиться управлять системой</w:t>
      </w:r>
      <w:r>
        <w:rPr>
          <w:spacing w:val="-1"/>
          <w:w w:val="95"/>
        </w:rPr>
        <w:t xml:space="preserve"> </w:t>
      </w:r>
      <w:r>
        <w:rPr>
          <w:w w:val="95"/>
        </w:rPr>
        <w:t>учебных</w:t>
      </w:r>
      <w:r>
        <w:t xml:space="preserve"> </w:t>
      </w:r>
      <w:r>
        <w:rPr>
          <w:w w:val="95"/>
        </w:rPr>
        <w:t>роботов-манипуляторов; уметь осуществлять</w:t>
      </w:r>
      <w:r>
        <w:rPr>
          <w:spacing w:val="40"/>
        </w:rPr>
        <w:t xml:space="preserve"> </w:t>
      </w:r>
      <w:r>
        <w:rPr>
          <w:w w:val="95"/>
        </w:rPr>
        <w:t>робототехнические проекты;</w:t>
      </w:r>
    </w:p>
    <w:p w:rsidR="001A2551" w:rsidRDefault="00573E71">
      <w:pPr>
        <w:pStyle w:val="a3"/>
        <w:spacing w:line="269" w:lineRule="exact"/>
        <w:ind w:left="1018"/>
        <w:jc w:val="left"/>
      </w:pPr>
      <w:r>
        <w:rPr>
          <w:spacing w:val="-2"/>
          <w:w w:val="95"/>
        </w:rPr>
        <w:t>презентовать</w:t>
      </w:r>
      <w:r>
        <w:rPr>
          <w:spacing w:val="8"/>
        </w:rPr>
        <w:t xml:space="preserve"> </w:t>
      </w:r>
      <w:r>
        <w:rPr>
          <w:spacing w:val="-2"/>
        </w:rPr>
        <w:t>изделие;</w:t>
      </w:r>
    </w:p>
    <w:p w:rsidR="001A2551" w:rsidRDefault="00573E71">
      <w:pPr>
        <w:pStyle w:val="a3"/>
        <w:spacing w:line="235" w:lineRule="auto"/>
        <w:ind w:left="616" w:right="351" w:firstLine="395"/>
        <w:jc w:val="left"/>
      </w:pPr>
      <w:r>
        <w:rPr>
          <w:w w:val="95"/>
        </w:rPr>
        <w:t>характеризовать мир</w:t>
      </w:r>
      <w:r>
        <w:rPr>
          <w:spacing w:val="23"/>
        </w:rPr>
        <w:t xml:space="preserve"> </w:t>
      </w:r>
      <w:r>
        <w:rPr>
          <w:w w:val="95"/>
        </w:rPr>
        <w:t>профессий,</w:t>
      </w:r>
      <w:r>
        <w:rPr>
          <w:spacing w:val="29"/>
        </w:rPr>
        <w:t xml:space="preserve"> </w:t>
      </w:r>
      <w:r>
        <w:rPr>
          <w:w w:val="95"/>
        </w:rPr>
        <w:t>связанных</w:t>
      </w:r>
      <w:r>
        <w:rPr>
          <w:spacing w:val="35"/>
        </w:rPr>
        <w:t xml:space="preserve"> </w:t>
      </w:r>
      <w:r>
        <w:rPr>
          <w:w w:val="95"/>
        </w:rPr>
        <w:t>с изучаемыми</w:t>
      </w:r>
      <w:r>
        <w:rPr>
          <w:spacing w:val="25"/>
        </w:rPr>
        <w:t xml:space="preserve"> </w:t>
      </w:r>
      <w:r>
        <w:rPr>
          <w:w w:val="95"/>
        </w:rPr>
        <w:t>технологиями,</w:t>
      </w:r>
      <w:r>
        <w:rPr>
          <w:spacing w:val="40"/>
        </w:rPr>
        <w:t xml:space="preserve"> </w:t>
      </w:r>
      <w:r>
        <w:rPr>
          <w:w w:val="95"/>
        </w:rPr>
        <w:t>их</w:t>
      </w:r>
      <w:r>
        <w:rPr>
          <w:spacing w:val="23"/>
        </w:rPr>
        <w:t xml:space="preserve"> </w:t>
      </w:r>
      <w:r>
        <w:rPr>
          <w:w w:val="95"/>
        </w:rPr>
        <w:t xml:space="preserve">востребованность </w:t>
      </w:r>
      <w:r>
        <w:t>на рынке труда.</w:t>
      </w:r>
    </w:p>
    <w:p w:rsidR="001A2551" w:rsidRDefault="00573E71">
      <w:pPr>
        <w:pStyle w:val="4"/>
        <w:spacing w:before="151" w:line="278" w:lineRule="exact"/>
        <w:jc w:val="left"/>
      </w:pPr>
      <w:r>
        <w:rPr>
          <w:w w:val="95"/>
        </w:rPr>
        <w:t>Модуль</w:t>
      </w:r>
      <w:r>
        <w:rPr>
          <w:spacing w:val="5"/>
        </w:rPr>
        <w:t xml:space="preserve"> </w:t>
      </w:r>
      <w:r>
        <w:rPr>
          <w:w w:val="95"/>
        </w:rPr>
        <w:t>«ЗD-моделирование,</w:t>
      </w:r>
      <w:r>
        <w:rPr>
          <w:spacing w:val="-9"/>
          <w:w w:val="95"/>
        </w:rPr>
        <w:t xml:space="preserve"> </w:t>
      </w:r>
      <w:r>
        <w:rPr>
          <w:w w:val="95"/>
        </w:rPr>
        <w:t>прототипирование</w:t>
      </w:r>
      <w:r>
        <w:rPr>
          <w:spacing w:val="-11"/>
          <w:w w:val="95"/>
        </w:rPr>
        <w:t xml:space="preserve"> </w:t>
      </w:r>
      <w:r>
        <w:rPr>
          <w:w w:val="95"/>
        </w:rPr>
        <w:t>и</w:t>
      </w:r>
      <w:r>
        <w:rPr>
          <w:spacing w:val="-3"/>
          <w:w w:val="95"/>
        </w:rPr>
        <w:t xml:space="preserve"> </w:t>
      </w:r>
      <w:r>
        <w:rPr>
          <w:spacing w:val="-2"/>
          <w:w w:val="95"/>
        </w:rPr>
        <w:t>макетирование»</w:t>
      </w:r>
    </w:p>
    <w:p w:rsidR="001A2551" w:rsidRDefault="00573E71">
      <w:pPr>
        <w:pStyle w:val="a4"/>
        <w:numPr>
          <w:ilvl w:val="1"/>
          <w:numId w:val="36"/>
        </w:numPr>
        <w:tabs>
          <w:tab w:val="left" w:pos="1162"/>
          <w:tab w:val="left" w:pos="1164"/>
        </w:tabs>
        <w:spacing w:line="273" w:lineRule="exact"/>
        <w:ind w:hanging="543"/>
        <w:rPr>
          <w:sz w:val="25"/>
        </w:rPr>
      </w:pPr>
      <w:r>
        <w:rPr>
          <w:spacing w:val="-2"/>
          <w:sz w:val="25"/>
        </w:rPr>
        <w:t>КЛАССЫ:</w:t>
      </w:r>
    </w:p>
    <w:p w:rsidR="001A2551" w:rsidRDefault="00573E71">
      <w:pPr>
        <w:pStyle w:val="a3"/>
        <w:spacing w:line="276" w:lineRule="exact"/>
        <w:ind w:left="1015"/>
        <w:jc w:val="left"/>
      </w:pPr>
      <w:r>
        <w:rPr>
          <w:spacing w:val="-2"/>
          <w:w w:val="95"/>
        </w:rPr>
        <w:t>соблюдать</w:t>
      </w:r>
      <w:r>
        <w:rPr>
          <w:spacing w:val="10"/>
        </w:rPr>
        <w:t xml:space="preserve"> </w:t>
      </w:r>
      <w:r>
        <w:rPr>
          <w:spacing w:val="-2"/>
          <w:w w:val="95"/>
        </w:rPr>
        <w:t>правила</w:t>
      </w:r>
      <w:r>
        <w:rPr>
          <w:spacing w:val="4"/>
        </w:rPr>
        <w:t xml:space="preserve"> </w:t>
      </w:r>
      <w:r>
        <w:rPr>
          <w:spacing w:val="-2"/>
          <w:w w:val="95"/>
        </w:rPr>
        <w:t>безопасности;</w:t>
      </w:r>
    </w:p>
    <w:p w:rsidR="001A2551" w:rsidRDefault="00573E71">
      <w:pPr>
        <w:pStyle w:val="a3"/>
        <w:spacing w:line="276" w:lineRule="exact"/>
        <w:ind w:left="1015"/>
        <w:jc w:val="left"/>
      </w:pPr>
      <w:r>
        <w:rPr>
          <w:w w:val="95"/>
        </w:rPr>
        <w:t>организовывать</w:t>
      </w:r>
      <w:r>
        <w:rPr>
          <w:spacing w:val="-13"/>
          <w:w w:val="95"/>
        </w:rPr>
        <w:t xml:space="preserve"> </w:t>
      </w:r>
      <w:r>
        <w:rPr>
          <w:w w:val="95"/>
        </w:rPr>
        <w:t>рабочее</w:t>
      </w:r>
      <w:r>
        <w:rPr>
          <w:spacing w:val="-4"/>
          <w:w w:val="95"/>
        </w:rPr>
        <w:t xml:space="preserve"> </w:t>
      </w:r>
      <w:r>
        <w:rPr>
          <w:w w:val="95"/>
        </w:rPr>
        <w:t>место</w:t>
      </w:r>
      <w:r>
        <w:rPr>
          <w:spacing w:val="-4"/>
          <w:w w:val="95"/>
        </w:rPr>
        <w:t xml:space="preserve"> </w:t>
      </w:r>
      <w:r>
        <w:rPr>
          <w:w w:val="95"/>
        </w:rPr>
        <w:t>в</w:t>
      </w:r>
      <w:r>
        <w:rPr>
          <w:spacing w:val="-7"/>
          <w:w w:val="95"/>
        </w:rPr>
        <w:t xml:space="preserve"> </w:t>
      </w:r>
      <w:r>
        <w:rPr>
          <w:w w:val="95"/>
        </w:rPr>
        <w:t>соответствии</w:t>
      </w:r>
      <w:r>
        <w:rPr>
          <w:spacing w:val="10"/>
        </w:rPr>
        <w:t xml:space="preserve"> </w:t>
      </w:r>
      <w:r>
        <w:rPr>
          <w:w w:val="95"/>
        </w:rPr>
        <w:t>с</w:t>
      </w:r>
      <w:r>
        <w:rPr>
          <w:spacing w:val="-12"/>
          <w:w w:val="95"/>
        </w:rPr>
        <w:t xml:space="preserve"> </w:t>
      </w:r>
      <w:r>
        <w:rPr>
          <w:w w:val="95"/>
        </w:rPr>
        <w:t>требованиями</w:t>
      </w:r>
      <w:r>
        <w:rPr>
          <w:spacing w:val="10"/>
        </w:rPr>
        <w:t xml:space="preserve"> </w:t>
      </w:r>
      <w:r>
        <w:rPr>
          <w:spacing w:val="-2"/>
          <w:w w:val="95"/>
        </w:rPr>
        <w:t>безопасности;</w:t>
      </w:r>
    </w:p>
    <w:p w:rsidR="001A2551" w:rsidRDefault="00573E71">
      <w:pPr>
        <w:pStyle w:val="a3"/>
        <w:tabs>
          <w:tab w:val="left" w:pos="2678"/>
          <w:tab w:val="left" w:pos="4324"/>
          <w:tab w:val="left" w:pos="5821"/>
          <w:tab w:val="left" w:pos="9442"/>
          <w:tab w:val="left" w:pos="10698"/>
        </w:tabs>
        <w:spacing w:before="7" w:line="228" w:lineRule="auto"/>
        <w:ind w:left="616" w:right="302" w:firstLine="404"/>
        <w:jc w:val="left"/>
      </w:pPr>
      <w:r>
        <w:rPr>
          <w:spacing w:val="-2"/>
        </w:rPr>
        <w:t>разрабатывать</w:t>
      </w:r>
      <w:r>
        <w:tab/>
      </w:r>
      <w:r>
        <w:rPr>
          <w:spacing w:val="-2"/>
          <w:w w:val="95"/>
        </w:rPr>
        <w:t>оригинальные</w:t>
      </w:r>
      <w:r>
        <w:tab/>
      </w:r>
      <w:r>
        <w:rPr>
          <w:spacing w:val="-2"/>
        </w:rPr>
        <w:t>конструкции</w:t>
      </w:r>
      <w:r>
        <w:tab/>
        <w:t>с</w:t>
      </w:r>
      <w:r>
        <w:rPr>
          <w:spacing w:val="80"/>
        </w:rPr>
        <w:t xml:space="preserve"> </w:t>
      </w:r>
      <w:r>
        <w:t>использованием</w:t>
      </w:r>
      <w:r>
        <w:rPr>
          <w:spacing w:val="80"/>
        </w:rPr>
        <w:t xml:space="preserve"> </w:t>
      </w:r>
      <w:r>
        <w:t>ЗD-моделей,</w:t>
      </w:r>
      <w:r>
        <w:tab/>
      </w:r>
      <w:r>
        <w:rPr>
          <w:spacing w:val="-2"/>
        </w:rPr>
        <w:t>проводить</w:t>
      </w:r>
      <w:r>
        <w:tab/>
      </w:r>
      <w:r>
        <w:rPr>
          <w:spacing w:val="-8"/>
          <w:w w:val="95"/>
        </w:rPr>
        <w:t xml:space="preserve">их </w:t>
      </w:r>
      <w:r>
        <w:rPr>
          <w:w w:val="95"/>
        </w:rPr>
        <w:t>испытание,</w:t>
      </w:r>
      <w:r>
        <w:t xml:space="preserve"> </w:t>
      </w:r>
      <w:r>
        <w:rPr>
          <w:w w:val="95"/>
        </w:rPr>
        <w:t>анализ, способы модернизации</w:t>
      </w:r>
      <w:r>
        <w:rPr>
          <w:spacing w:val="29"/>
        </w:rPr>
        <w:t xml:space="preserve"> </w:t>
      </w:r>
      <w:r>
        <w:rPr>
          <w:w w:val="95"/>
        </w:rPr>
        <w:t>в</w:t>
      </w:r>
      <w:r>
        <w:rPr>
          <w:spacing w:val="-7"/>
          <w:w w:val="95"/>
        </w:rPr>
        <w:t xml:space="preserve"> </w:t>
      </w:r>
      <w:r>
        <w:rPr>
          <w:w w:val="95"/>
        </w:rPr>
        <w:t>зависимости от результатов</w:t>
      </w:r>
      <w:r>
        <w:t xml:space="preserve"> </w:t>
      </w:r>
      <w:r>
        <w:rPr>
          <w:w w:val="95"/>
        </w:rPr>
        <w:t>испытания;</w:t>
      </w:r>
    </w:p>
    <w:p w:rsidR="001A2551" w:rsidRDefault="00573E71">
      <w:pPr>
        <w:pStyle w:val="a3"/>
        <w:spacing w:before="2" w:line="230" w:lineRule="auto"/>
        <w:ind w:left="1013" w:right="3065" w:firstLine="2"/>
        <w:jc w:val="left"/>
      </w:pPr>
      <w:r>
        <w:rPr>
          <w:w w:val="95"/>
        </w:rPr>
        <w:t>создавать ЗD-модели,</w:t>
      </w:r>
      <w:r>
        <w:rPr>
          <w:spacing w:val="40"/>
        </w:rPr>
        <w:t xml:space="preserve"> </w:t>
      </w:r>
      <w:r>
        <w:rPr>
          <w:w w:val="95"/>
        </w:rPr>
        <w:t>используя программное обеспечение; устанавливать адекватность</w:t>
      </w:r>
      <w:r>
        <w:t xml:space="preserve"> </w:t>
      </w:r>
      <w:r>
        <w:rPr>
          <w:w w:val="95"/>
        </w:rPr>
        <w:t>модели</w:t>
      </w:r>
      <w:r>
        <w:rPr>
          <w:spacing w:val="-3"/>
          <w:w w:val="95"/>
        </w:rPr>
        <w:t xml:space="preserve"> </w:t>
      </w:r>
      <w:r>
        <w:rPr>
          <w:w w:val="95"/>
        </w:rPr>
        <w:t>объекту и</w:t>
      </w:r>
      <w:r>
        <w:rPr>
          <w:spacing w:val="-5"/>
          <w:w w:val="95"/>
        </w:rPr>
        <w:t xml:space="preserve"> </w:t>
      </w:r>
      <w:r>
        <w:rPr>
          <w:w w:val="95"/>
        </w:rPr>
        <w:t>целям моделирования; проводить анализ и модернизацию</w:t>
      </w:r>
      <w:r>
        <w:t xml:space="preserve"> </w:t>
      </w:r>
      <w:r>
        <w:rPr>
          <w:w w:val="95"/>
        </w:rPr>
        <w:t>компьютерной</w:t>
      </w:r>
      <w:r>
        <w:t xml:space="preserve"> </w:t>
      </w:r>
      <w:r>
        <w:rPr>
          <w:w w:val="95"/>
        </w:rPr>
        <w:t>модели; изготавливать</w:t>
      </w:r>
      <w:r>
        <w:rPr>
          <w:spacing w:val="40"/>
        </w:rPr>
        <w:t xml:space="preserve"> </w:t>
      </w:r>
      <w:r>
        <w:rPr>
          <w:w w:val="95"/>
        </w:rPr>
        <w:t>прототипы</w:t>
      </w:r>
      <w:r>
        <w:t xml:space="preserve"> </w:t>
      </w:r>
      <w:r>
        <w:rPr>
          <w:w w:val="95"/>
        </w:rPr>
        <w:t>с использованием ЗD-принтера;</w:t>
      </w:r>
    </w:p>
    <w:p w:rsidR="001A2551" w:rsidRDefault="00573E71">
      <w:pPr>
        <w:pStyle w:val="a3"/>
        <w:spacing w:line="230" w:lineRule="auto"/>
        <w:ind w:left="1018" w:right="1980"/>
        <w:jc w:val="left"/>
      </w:pPr>
      <w:r>
        <w:rPr>
          <w:w w:val="95"/>
        </w:rPr>
        <w:t>получить возможность изготавливать изделия</w:t>
      </w:r>
      <w:r>
        <w:rPr>
          <w:spacing w:val="-3"/>
          <w:w w:val="95"/>
        </w:rPr>
        <w:t xml:space="preserve"> </w:t>
      </w:r>
      <w:r>
        <w:rPr>
          <w:w w:val="95"/>
        </w:rPr>
        <w:t>с</w:t>
      </w:r>
      <w:r>
        <w:rPr>
          <w:spacing w:val="-11"/>
          <w:w w:val="95"/>
        </w:rPr>
        <w:t xml:space="preserve"> </w:t>
      </w:r>
      <w:r>
        <w:rPr>
          <w:w w:val="95"/>
        </w:rPr>
        <w:t>помощью</w:t>
      </w:r>
      <w:r>
        <w:t xml:space="preserve"> </w:t>
      </w:r>
      <w:r>
        <w:rPr>
          <w:w w:val="95"/>
        </w:rPr>
        <w:t>лазерного</w:t>
      </w:r>
      <w:r>
        <w:rPr>
          <w:spacing w:val="-1"/>
          <w:w w:val="95"/>
        </w:rPr>
        <w:t xml:space="preserve"> </w:t>
      </w:r>
      <w:r>
        <w:rPr>
          <w:w w:val="95"/>
        </w:rPr>
        <w:t>гравера; модернизировать прототип в соответствии</w:t>
      </w:r>
      <w:r>
        <w:t xml:space="preserve"> </w:t>
      </w:r>
      <w:r>
        <w:rPr>
          <w:w w:val="95"/>
        </w:rPr>
        <w:t xml:space="preserve">с поставленной задачей; </w:t>
      </w:r>
      <w:r>
        <w:t>презентовать изделие;</w:t>
      </w:r>
    </w:p>
    <w:p w:rsidR="001A2551" w:rsidRDefault="00573E71">
      <w:pPr>
        <w:pStyle w:val="a3"/>
        <w:spacing w:line="232" w:lineRule="auto"/>
        <w:ind w:left="1015" w:right="5759" w:firstLine="3"/>
        <w:jc w:val="left"/>
      </w:pPr>
      <w:r>
        <w:rPr>
          <w:w w:val="95"/>
        </w:rPr>
        <w:t>называть</w:t>
      </w:r>
      <w:r>
        <w:rPr>
          <w:spacing w:val="-8"/>
          <w:w w:val="95"/>
        </w:rPr>
        <w:t xml:space="preserve"> </w:t>
      </w:r>
      <w:r>
        <w:rPr>
          <w:w w:val="95"/>
        </w:rPr>
        <w:t>виды</w:t>
      </w:r>
      <w:r>
        <w:rPr>
          <w:spacing w:val="-6"/>
          <w:w w:val="95"/>
        </w:rPr>
        <w:t xml:space="preserve"> </w:t>
      </w:r>
      <w:r>
        <w:rPr>
          <w:w w:val="95"/>
        </w:rPr>
        <w:t>макетов</w:t>
      </w:r>
      <w:r>
        <w:rPr>
          <w:spacing w:val="-1"/>
          <w:w w:val="95"/>
        </w:rPr>
        <w:t xml:space="preserve"> </w:t>
      </w:r>
      <w:r>
        <w:rPr>
          <w:w w:val="95"/>
        </w:rPr>
        <w:t>и</w:t>
      </w:r>
      <w:r>
        <w:rPr>
          <w:spacing w:val="-13"/>
          <w:w w:val="95"/>
        </w:rPr>
        <w:t xml:space="preserve"> </w:t>
      </w:r>
      <w:r>
        <w:rPr>
          <w:w w:val="95"/>
        </w:rPr>
        <w:t>их</w:t>
      </w:r>
      <w:r>
        <w:rPr>
          <w:spacing w:val="-8"/>
          <w:w w:val="95"/>
        </w:rPr>
        <w:t xml:space="preserve"> </w:t>
      </w:r>
      <w:r>
        <w:rPr>
          <w:w w:val="95"/>
        </w:rPr>
        <w:t xml:space="preserve">назначение; </w:t>
      </w:r>
      <w:r>
        <w:t>создавать</w:t>
      </w:r>
      <w:r>
        <w:rPr>
          <w:spacing w:val="-7"/>
        </w:rPr>
        <w:t xml:space="preserve"> </w:t>
      </w:r>
      <w:r>
        <w:t>макеты</w:t>
      </w:r>
      <w:r>
        <w:rPr>
          <w:spacing w:val="-7"/>
        </w:rPr>
        <w:t xml:space="preserve"> </w:t>
      </w:r>
      <w:r>
        <w:t>различных</w:t>
      </w:r>
      <w:r>
        <w:rPr>
          <w:spacing w:val="-2"/>
        </w:rPr>
        <w:t xml:space="preserve"> </w:t>
      </w:r>
      <w:r>
        <w:t>видов;</w:t>
      </w:r>
    </w:p>
    <w:p w:rsidR="001A2551" w:rsidRDefault="00573E71">
      <w:pPr>
        <w:pStyle w:val="a3"/>
        <w:spacing w:line="235" w:lineRule="auto"/>
        <w:ind w:left="1018" w:right="3720"/>
        <w:jc w:val="left"/>
      </w:pPr>
      <w:r>
        <w:rPr>
          <w:w w:val="95"/>
        </w:rPr>
        <w:t>выполнять развёртку и</w:t>
      </w:r>
      <w:r>
        <w:rPr>
          <w:spacing w:val="-13"/>
          <w:w w:val="95"/>
        </w:rPr>
        <w:t xml:space="preserve"> </w:t>
      </w:r>
      <w:r>
        <w:rPr>
          <w:w w:val="95"/>
        </w:rPr>
        <w:t>соединять</w:t>
      </w:r>
      <w:r>
        <w:rPr>
          <w:spacing w:val="-6"/>
          <w:w w:val="95"/>
        </w:rPr>
        <w:t xml:space="preserve"> </w:t>
      </w:r>
      <w:r>
        <w:rPr>
          <w:w w:val="95"/>
        </w:rPr>
        <w:t>фрагменты</w:t>
      </w:r>
      <w:r>
        <w:rPr>
          <w:spacing w:val="-1"/>
          <w:w w:val="95"/>
        </w:rPr>
        <w:t xml:space="preserve"> </w:t>
      </w:r>
      <w:r>
        <w:rPr>
          <w:w w:val="95"/>
        </w:rPr>
        <w:t xml:space="preserve">макета; </w:t>
      </w:r>
      <w:r>
        <w:t>выполнять</w:t>
      </w:r>
      <w:r>
        <w:rPr>
          <w:spacing w:val="-11"/>
        </w:rPr>
        <w:t xml:space="preserve"> </w:t>
      </w:r>
      <w:r>
        <w:t>сборку</w:t>
      </w:r>
      <w:r>
        <w:rPr>
          <w:spacing w:val="-14"/>
        </w:rPr>
        <w:t xml:space="preserve"> </w:t>
      </w:r>
      <w:r>
        <w:t>деталей</w:t>
      </w:r>
      <w:r>
        <w:rPr>
          <w:spacing w:val="-12"/>
        </w:rPr>
        <w:t xml:space="preserve"> </w:t>
      </w:r>
      <w:r>
        <w:t>макета;</w:t>
      </w:r>
    </w:p>
    <w:p w:rsidR="001A2551" w:rsidRDefault="00573E71">
      <w:pPr>
        <w:pStyle w:val="a3"/>
        <w:spacing w:line="232" w:lineRule="auto"/>
        <w:ind w:left="1020" w:right="1380" w:hanging="2"/>
        <w:jc w:val="left"/>
      </w:pPr>
      <w:r>
        <w:rPr>
          <w:w w:val="95"/>
        </w:rPr>
        <w:t>получить</w:t>
      </w:r>
      <w:r>
        <w:rPr>
          <w:spacing w:val="-1"/>
          <w:w w:val="95"/>
        </w:rPr>
        <w:t xml:space="preserve"> </w:t>
      </w:r>
      <w:r>
        <w:rPr>
          <w:w w:val="95"/>
        </w:rPr>
        <w:t>возможность освоить</w:t>
      </w:r>
      <w:r>
        <w:rPr>
          <w:spacing w:val="-6"/>
          <w:w w:val="95"/>
        </w:rPr>
        <w:t xml:space="preserve"> </w:t>
      </w:r>
      <w:r>
        <w:rPr>
          <w:w w:val="95"/>
        </w:rPr>
        <w:t>программные сервисы</w:t>
      </w:r>
      <w:r>
        <w:rPr>
          <w:spacing w:val="-3"/>
          <w:w w:val="95"/>
        </w:rPr>
        <w:t xml:space="preserve"> </w:t>
      </w:r>
      <w:r>
        <w:rPr>
          <w:w w:val="95"/>
        </w:rPr>
        <w:t>создания</w:t>
      </w:r>
      <w:r>
        <w:rPr>
          <w:spacing w:val="-1"/>
          <w:w w:val="95"/>
        </w:rPr>
        <w:t xml:space="preserve"> </w:t>
      </w:r>
      <w:r>
        <w:rPr>
          <w:w w:val="95"/>
        </w:rPr>
        <w:t>макетов; разрабатывать графическую</w:t>
      </w:r>
      <w:r>
        <w:t xml:space="preserve"> </w:t>
      </w:r>
      <w:r>
        <w:rPr>
          <w:w w:val="95"/>
        </w:rPr>
        <w:t>документацию;</w:t>
      </w:r>
    </w:p>
    <w:p w:rsidR="001A2551" w:rsidRDefault="00573E71">
      <w:pPr>
        <w:pStyle w:val="a3"/>
        <w:tabs>
          <w:tab w:val="left" w:pos="10595"/>
        </w:tabs>
        <w:spacing w:line="235" w:lineRule="auto"/>
        <w:ind w:left="616" w:right="302" w:firstLine="402"/>
        <w:jc w:val="left"/>
      </w:pPr>
      <w:r>
        <w:t>на</w:t>
      </w:r>
      <w:r>
        <w:rPr>
          <w:spacing w:val="65"/>
        </w:rPr>
        <w:t xml:space="preserve"> </w:t>
      </w:r>
      <w:r>
        <w:t>основе</w:t>
      </w:r>
      <w:r>
        <w:rPr>
          <w:spacing w:val="68"/>
        </w:rPr>
        <w:t xml:space="preserve"> </w:t>
      </w:r>
      <w:r>
        <w:t>анализа</w:t>
      </w:r>
      <w:r>
        <w:rPr>
          <w:spacing w:val="75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испытания</w:t>
      </w:r>
      <w:r>
        <w:rPr>
          <w:spacing w:val="78"/>
        </w:rPr>
        <w:t xml:space="preserve"> </w:t>
      </w:r>
      <w:r>
        <w:t>прототипа</w:t>
      </w:r>
      <w:r>
        <w:rPr>
          <w:spacing w:val="75"/>
        </w:rPr>
        <w:t xml:space="preserve"> </w:t>
      </w:r>
      <w:r>
        <w:t>осуществлять</w:t>
      </w:r>
      <w:r>
        <w:rPr>
          <w:spacing w:val="80"/>
        </w:rPr>
        <w:t xml:space="preserve"> </w:t>
      </w:r>
      <w:r>
        <w:t>модификацию</w:t>
      </w:r>
      <w:r>
        <w:rPr>
          <w:spacing w:val="80"/>
        </w:rPr>
        <w:t xml:space="preserve"> </w:t>
      </w:r>
      <w:r>
        <w:t>механизмов</w:t>
      </w:r>
      <w:r>
        <w:tab/>
      </w:r>
      <w:r>
        <w:rPr>
          <w:spacing w:val="-6"/>
          <w:w w:val="95"/>
        </w:rPr>
        <w:t xml:space="preserve">для </w:t>
      </w:r>
      <w:r>
        <w:t>получения</w:t>
      </w:r>
      <w:r>
        <w:rPr>
          <w:spacing w:val="-7"/>
        </w:rPr>
        <w:t xml:space="preserve"> </w:t>
      </w:r>
      <w:r>
        <w:t>заданного</w:t>
      </w:r>
      <w:r>
        <w:rPr>
          <w:spacing w:val="-11"/>
        </w:rPr>
        <w:t xml:space="preserve"> </w:t>
      </w:r>
      <w:r>
        <w:t>результата;</w:t>
      </w:r>
    </w:p>
    <w:p w:rsidR="001A2551" w:rsidRDefault="00573E71">
      <w:pPr>
        <w:pStyle w:val="a3"/>
        <w:spacing w:line="235" w:lineRule="auto"/>
        <w:ind w:left="616" w:right="351" w:firstLine="395"/>
        <w:jc w:val="left"/>
      </w:pPr>
      <w:r>
        <w:rPr>
          <w:w w:val="95"/>
        </w:rPr>
        <w:t>характеризовать мир</w:t>
      </w:r>
      <w:r>
        <w:rPr>
          <w:spacing w:val="23"/>
        </w:rPr>
        <w:t xml:space="preserve"> </w:t>
      </w:r>
      <w:r>
        <w:rPr>
          <w:w w:val="95"/>
        </w:rPr>
        <w:t>профессий,</w:t>
      </w:r>
      <w:r>
        <w:rPr>
          <w:spacing w:val="29"/>
        </w:rPr>
        <w:t xml:space="preserve"> </w:t>
      </w:r>
      <w:r>
        <w:rPr>
          <w:w w:val="95"/>
        </w:rPr>
        <w:t>связанных</w:t>
      </w:r>
      <w:r>
        <w:rPr>
          <w:spacing w:val="35"/>
        </w:rPr>
        <w:t xml:space="preserve"> </w:t>
      </w:r>
      <w:r>
        <w:rPr>
          <w:w w:val="95"/>
        </w:rPr>
        <w:t>с изучаемыми</w:t>
      </w:r>
      <w:r>
        <w:rPr>
          <w:spacing w:val="25"/>
        </w:rPr>
        <w:t xml:space="preserve"> </w:t>
      </w:r>
      <w:r>
        <w:rPr>
          <w:w w:val="95"/>
        </w:rPr>
        <w:t>технологиями,</w:t>
      </w:r>
      <w:r>
        <w:rPr>
          <w:spacing w:val="40"/>
        </w:rPr>
        <w:t xml:space="preserve"> </w:t>
      </w:r>
      <w:r>
        <w:rPr>
          <w:w w:val="95"/>
        </w:rPr>
        <w:t>их</w:t>
      </w:r>
      <w:r>
        <w:rPr>
          <w:spacing w:val="23"/>
        </w:rPr>
        <w:t xml:space="preserve"> </w:t>
      </w:r>
      <w:r>
        <w:rPr>
          <w:w w:val="95"/>
        </w:rPr>
        <w:t xml:space="preserve">востребованность </w:t>
      </w:r>
      <w:r>
        <w:t>на рынке труда.</w:t>
      </w:r>
    </w:p>
    <w:p w:rsidR="001A2551" w:rsidRDefault="00573E71">
      <w:pPr>
        <w:pStyle w:val="4"/>
        <w:spacing w:before="103" w:line="278" w:lineRule="exact"/>
        <w:jc w:val="left"/>
      </w:pPr>
      <w:r>
        <w:rPr>
          <w:w w:val="95"/>
        </w:rPr>
        <w:t>Модуль</w:t>
      </w:r>
      <w:r>
        <w:rPr>
          <w:spacing w:val="-6"/>
          <w:w w:val="95"/>
        </w:rPr>
        <w:t xml:space="preserve"> </w:t>
      </w:r>
      <w:r>
        <w:rPr>
          <w:w w:val="95"/>
        </w:rPr>
        <w:t>«Компьютерная</w:t>
      </w:r>
      <w:r>
        <w:rPr>
          <w:spacing w:val="-2"/>
        </w:rPr>
        <w:t xml:space="preserve"> </w:t>
      </w:r>
      <w:r>
        <w:rPr>
          <w:w w:val="95"/>
        </w:rPr>
        <w:t>графика,</w:t>
      </w:r>
      <w:r>
        <w:rPr>
          <w:spacing w:val="-8"/>
          <w:w w:val="95"/>
        </w:rPr>
        <w:t xml:space="preserve"> </w:t>
      </w:r>
      <w:r>
        <w:rPr>
          <w:spacing w:val="-2"/>
          <w:w w:val="95"/>
        </w:rPr>
        <w:t>черчение»</w:t>
      </w:r>
    </w:p>
    <w:p w:rsidR="001A2551" w:rsidRDefault="00573E71">
      <w:pPr>
        <w:pStyle w:val="a3"/>
        <w:tabs>
          <w:tab w:val="left" w:pos="1162"/>
        </w:tabs>
        <w:spacing w:line="273" w:lineRule="exact"/>
        <w:ind w:left="616"/>
        <w:jc w:val="left"/>
      </w:pPr>
      <w:r>
        <w:rPr>
          <w:w w:val="90"/>
        </w:rPr>
        <w:t>8-</w:t>
      </w:r>
      <w:r>
        <w:rPr>
          <w:spacing w:val="-10"/>
        </w:rPr>
        <w:t>9</w:t>
      </w:r>
      <w:r>
        <w:tab/>
      </w:r>
      <w:r>
        <w:rPr>
          <w:spacing w:val="-2"/>
        </w:rPr>
        <w:t>КЛАССЫ:</w:t>
      </w:r>
    </w:p>
    <w:p w:rsidR="001A2551" w:rsidRDefault="00573E71">
      <w:pPr>
        <w:pStyle w:val="a3"/>
        <w:spacing w:line="276" w:lineRule="exact"/>
        <w:ind w:left="1015"/>
        <w:jc w:val="left"/>
      </w:pPr>
      <w:r>
        <w:rPr>
          <w:spacing w:val="-2"/>
          <w:w w:val="95"/>
        </w:rPr>
        <w:t>соблюдать</w:t>
      </w:r>
      <w:r>
        <w:rPr>
          <w:spacing w:val="10"/>
        </w:rPr>
        <w:t xml:space="preserve"> </w:t>
      </w:r>
      <w:r>
        <w:rPr>
          <w:spacing w:val="-2"/>
          <w:w w:val="95"/>
        </w:rPr>
        <w:t>правила</w:t>
      </w:r>
      <w:r>
        <w:rPr>
          <w:spacing w:val="4"/>
        </w:rPr>
        <w:t xml:space="preserve"> </w:t>
      </w:r>
      <w:r>
        <w:rPr>
          <w:spacing w:val="-2"/>
          <w:w w:val="95"/>
        </w:rPr>
        <w:t>безопасности;</w:t>
      </w:r>
    </w:p>
    <w:p w:rsidR="001A2551" w:rsidRDefault="00573E71">
      <w:pPr>
        <w:pStyle w:val="a3"/>
        <w:spacing w:line="276" w:lineRule="exact"/>
        <w:ind w:left="1015"/>
        <w:jc w:val="left"/>
      </w:pPr>
      <w:r>
        <w:rPr>
          <w:w w:val="95"/>
        </w:rPr>
        <w:t>организовывать</w:t>
      </w:r>
      <w:r>
        <w:rPr>
          <w:spacing w:val="-13"/>
          <w:w w:val="95"/>
        </w:rPr>
        <w:t xml:space="preserve"> </w:t>
      </w:r>
      <w:r>
        <w:rPr>
          <w:w w:val="95"/>
        </w:rPr>
        <w:t>рабочее</w:t>
      </w:r>
      <w:r>
        <w:rPr>
          <w:spacing w:val="-4"/>
          <w:w w:val="95"/>
        </w:rPr>
        <w:t xml:space="preserve"> </w:t>
      </w:r>
      <w:r>
        <w:rPr>
          <w:w w:val="95"/>
        </w:rPr>
        <w:t>место</w:t>
      </w:r>
      <w:r>
        <w:rPr>
          <w:spacing w:val="-4"/>
          <w:w w:val="95"/>
        </w:rPr>
        <w:t xml:space="preserve"> </w:t>
      </w:r>
      <w:r>
        <w:rPr>
          <w:w w:val="95"/>
        </w:rPr>
        <w:t>в</w:t>
      </w:r>
      <w:r>
        <w:rPr>
          <w:spacing w:val="-7"/>
          <w:w w:val="95"/>
        </w:rPr>
        <w:t xml:space="preserve"> </w:t>
      </w:r>
      <w:r>
        <w:rPr>
          <w:w w:val="95"/>
        </w:rPr>
        <w:t>соответствии</w:t>
      </w:r>
      <w:r>
        <w:rPr>
          <w:spacing w:val="10"/>
        </w:rPr>
        <w:t xml:space="preserve"> </w:t>
      </w:r>
      <w:r>
        <w:rPr>
          <w:w w:val="95"/>
        </w:rPr>
        <w:t>с</w:t>
      </w:r>
      <w:r>
        <w:rPr>
          <w:spacing w:val="-12"/>
          <w:w w:val="95"/>
        </w:rPr>
        <w:t xml:space="preserve"> </w:t>
      </w:r>
      <w:r>
        <w:rPr>
          <w:w w:val="95"/>
        </w:rPr>
        <w:t>требованиями</w:t>
      </w:r>
      <w:r>
        <w:rPr>
          <w:spacing w:val="10"/>
        </w:rPr>
        <w:t xml:space="preserve"> </w:t>
      </w:r>
      <w:r>
        <w:rPr>
          <w:spacing w:val="-2"/>
          <w:w w:val="95"/>
        </w:rPr>
        <w:t>безопасности;</w:t>
      </w:r>
    </w:p>
    <w:p w:rsidR="001A2551" w:rsidRDefault="00573E71">
      <w:pPr>
        <w:pStyle w:val="a3"/>
        <w:spacing w:before="7" w:line="228" w:lineRule="auto"/>
        <w:ind w:left="610" w:firstLine="408"/>
        <w:jc w:val="left"/>
      </w:pPr>
      <w:r>
        <w:rPr>
          <w:w w:val="95"/>
        </w:rPr>
        <w:t>понимать</w:t>
      </w:r>
      <w:r>
        <w:rPr>
          <w:spacing w:val="40"/>
        </w:rPr>
        <w:t xml:space="preserve"> </w:t>
      </w:r>
      <w:r>
        <w:rPr>
          <w:w w:val="95"/>
        </w:rPr>
        <w:t>смысл</w:t>
      </w:r>
      <w:r>
        <w:rPr>
          <w:spacing w:val="40"/>
        </w:rPr>
        <w:t xml:space="preserve"> </w:t>
      </w:r>
      <w:r>
        <w:rPr>
          <w:w w:val="95"/>
        </w:rPr>
        <w:t>условных</w:t>
      </w:r>
      <w:r>
        <w:rPr>
          <w:spacing w:val="40"/>
        </w:rPr>
        <w:t xml:space="preserve"> </w:t>
      </w:r>
      <w:r>
        <w:rPr>
          <w:w w:val="95"/>
        </w:rPr>
        <w:t>графических</w:t>
      </w:r>
      <w:r>
        <w:rPr>
          <w:spacing w:val="40"/>
        </w:rPr>
        <w:t xml:space="preserve"> </w:t>
      </w:r>
      <w:r>
        <w:rPr>
          <w:w w:val="95"/>
        </w:rPr>
        <w:t>обозначений,</w:t>
      </w:r>
      <w:r>
        <w:rPr>
          <w:spacing w:val="40"/>
        </w:rPr>
        <w:t xml:space="preserve"> </w:t>
      </w:r>
      <w:r>
        <w:rPr>
          <w:w w:val="95"/>
        </w:rPr>
        <w:t>создавать</w:t>
      </w:r>
      <w:r>
        <w:rPr>
          <w:spacing w:val="40"/>
        </w:rPr>
        <w:t xml:space="preserve"> </w:t>
      </w:r>
      <w:r>
        <w:rPr>
          <w:w w:val="95"/>
        </w:rPr>
        <w:t>с</w:t>
      </w:r>
      <w:r>
        <w:rPr>
          <w:spacing w:val="35"/>
        </w:rPr>
        <w:t xml:space="preserve"> </w:t>
      </w:r>
      <w:r>
        <w:rPr>
          <w:w w:val="95"/>
        </w:rPr>
        <w:t>их</w:t>
      </w:r>
      <w:r>
        <w:rPr>
          <w:spacing w:val="40"/>
        </w:rPr>
        <w:t xml:space="preserve"> </w:t>
      </w:r>
      <w:r>
        <w:rPr>
          <w:w w:val="95"/>
        </w:rPr>
        <w:t>помощью</w:t>
      </w:r>
      <w:r>
        <w:rPr>
          <w:spacing w:val="40"/>
        </w:rPr>
        <w:t xml:space="preserve"> </w:t>
      </w:r>
      <w:r>
        <w:rPr>
          <w:w w:val="95"/>
        </w:rPr>
        <w:t xml:space="preserve">графические </w:t>
      </w:r>
      <w:r>
        <w:rPr>
          <w:spacing w:val="-2"/>
        </w:rPr>
        <w:t>тексты;</w:t>
      </w:r>
    </w:p>
    <w:p w:rsidR="001A2551" w:rsidRDefault="00573E71">
      <w:pPr>
        <w:pStyle w:val="a3"/>
        <w:spacing w:before="4" w:line="228" w:lineRule="auto"/>
        <w:ind w:left="1018"/>
        <w:jc w:val="left"/>
      </w:pPr>
      <w:r>
        <w:rPr>
          <w:w w:val="95"/>
        </w:rPr>
        <w:t>вл</w:t>
      </w:r>
      <w:r w:rsidR="008539F6">
        <w:rPr>
          <w:w w:val="95"/>
        </w:rPr>
        <w:t>адеть ручными способами вычерчив</w:t>
      </w:r>
      <w:r>
        <w:rPr>
          <w:w w:val="95"/>
        </w:rPr>
        <w:t>ания</w:t>
      </w:r>
      <w:r>
        <w:t xml:space="preserve"> </w:t>
      </w:r>
      <w:r>
        <w:rPr>
          <w:w w:val="95"/>
        </w:rPr>
        <w:t>чертежей,</w:t>
      </w:r>
      <w:r>
        <w:t xml:space="preserve"> </w:t>
      </w:r>
      <w:r>
        <w:rPr>
          <w:w w:val="95"/>
        </w:rPr>
        <w:t>эскизов и</w:t>
      </w:r>
      <w:r>
        <w:rPr>
          <w:spacing w:val="-8"/>
          <w:w w:val="95"/>
        </w:rPr>
        <w:t xml:space="preserve"> </w:t>
      </w:r>
      <w:r>
        <w:rPr>
          <w:w w:val="95"/>
        </w:rPr>
        <w:t>технических</w:t>
      </w:r>
      <w:r>
        <w:rPr>
          <w:spacing w:val="22"/>
        </w:rPr>
        <w:t xml:space="preserve"> </w:t>
      </w:r>
      <w:r>
        <w:rPr>
          <w:w w:val="95"/>
        </w:rPr>
        <w:t>рисунков деталей; владеть</w:t>
      </w:r>
      <w:r>
        <w:rPr>
          <w:spacing w:val="80"/>
        </w:rPr>
        <w:t xml:space="preserve"> </w:t>
      </w:r>
      <w:r>
        <w:rPr>
          <w:w w:val="95"/>
        </w:rPr>
        <w:t>автоматизированными</w:t>
      </w:r>
      <w:r>
        <w:rPr>
          <w:spacing w:val="79"/>
        </w:rPr>
        <w:t xml:space="preserve"> </w:t>
      </w:r>
      <w:r>
        <w:rPr>
          <w:w w:val="95"/>
        </w:rPr>
        <w:t>способами</w:t>
      </w:r>
      <w:r>
        <w:rPr>
          <w:spacing w:val="80"/>
        </w:rPr>
        <w:t xml:space="preserve"> </w:t>
      </w:r>
      <w:r w:rsidR="008539F6">
        <w:rPr>
          <w:w w:val="95"/>
        </w:rPr>
        <w:t>выч</w:t>
      </w:r>
      <w:r>
        <w:rPr>
          <w:w w:val="95"/>
        </w:rPr>
        <w:t>ерчивания</w:t>
      </w:r>
      <w:r>
        <w:rPr>
          <w:spacing w:val="80"/>
        </w:rPr>
        <w:t xml:space="preserve"> </w:t>
      </w:r>
      <w:r>
        <w:rPr>
          <w:w w:val="95"/>
        </w:rPr>
        <w:t>чертежей,</w:t>
      </w:r>
      <w:r>
        <w:rPr>
          <w:spacing w:val="80"/>
        </w:rPr>
        <w:t xml:space="preserve"> </w:t>
      </w:r>
      <w:r>
        <w:rPr>
          <w:w w:val="95"/>
        </w:rPr>
        <w:t>эскизов</w:t>
      </w:r>
      <w:r>
        <w:rPr>
          <w:spacing w:val="80"/>
        </w:rPr>
        <w:t xml:space="preserve"> </w:t>
      </w:r>
      <w:r>
        <w:rPr>
          <w:w w:val="95"/>
        </w:rPr>
        <w:t>и</w:t>
      </w:r>
      <w:r>
        <w:rPr>
          <w:spacing w:val="76"/>
        </w:rPr>
        <w:t xml:space="preserve"> </w:t>
      </w:r>
      <w:r>
        <w:rPr>
          <w:w w:val="95"/>
        </w:rPr>
        <w:t>технических</w:t>
      </w:r>
    </w:p>
    <w:p w:rsidR="001A2551" w:rsidRDefault="00573E71">
      <w:pPr>
        <w:spacing w:before="73"/>
        <w:ind w:left="610"/>
        <w:rPr>
          <w:sz w:val="16"/>
        </w:rPr>
      </w:pPr>
      <w:r>
        <w:rPr>
          <w:sz w:val="16"/>
        </w:rPr>
        <w:t>]ЭИС</w:t>
      </w:r>
      <w:r>
        <w:rPr>
          <w:spacing w:val="52"/>
          <w:sz w:val="16"/>
        </w:rPr>
        <w:t xml:space="preserve"> </w:t>
      </w:r>
      <w:r>
        <w:rPr>
          <w:spacing w:val="-2"/>
          <w:sz w:val="16"/>
        </w:rPr>
        <w:t>HKOB;</w:t>
      </w:r>
    </w:p>
    <w:p w:rsidR="001A2551" w:rsidRDefault="00573E71">
      <w:pPr>
        <w:pStyle w:val="a3"/>
        <w:spacing w:before="10" w:line="283" w:lineRule="exact"/>
        <w:ind w:left="1013"/>
        <w:jc w:val="left"/>
      </w:pPr>
      <w:r>
        <w:rPr>
          <w:w w:val="95"/>
        </w:rPr>
        <w:t>уметь</w:t>
      </w:r>
      <w:r>
        <w:rPr>
          <w:spacing w:val="-6"/>
          <w:w w:val="95"/>
        </w:rPr>
        <w:t xml:space="preserve"> </w:t>
      </w:r>
      <w:r>
        <w:rPr>
          <w:w w:val="95"/>
        </w:rPr>
        <w:t>читать</w:t>
      </w:r>
      <w:r>
        <w:rPr>
          <w:spacing w:val="-3"/>
          <w:w w:val="95"/>
        </w:rPr>
        <w:t xml:space="preserve"> </w:t>
      </w:r>
      <w:r>
        <w:rPr>
          <w:w w:val="95"/>
        </w:rPr>
        <w:t>чертежи</w:t>
      </w:r>
      <w:r>
        <w:rPr>
          <w:spacing w:val="-1"/>
        </w:rPr>
        <w:t xml:space="preserve"> </w:t>
      </w:r>
      <w:r>
        <w:rPr>
          <w:w w:val="95"/>
        </w:rPr>
        <w:t>деталей</w:t>
      </w:r>
      <w:r>
        <w:rPr>
          <w:spacing w:val="-1"/>
        </w:rPr>
        <w:t xml:space="preserve"> </w:t>
      </w:r>
      <w:r>
        <w:rPr>
          <w:w w:val="95"/>
        </w:rPr>
        <w:t>и</w:t>
      </w:r>
      <w:r>
        <w:rPr>
          <w:spacing w:val="-8"/>
          <w:w w:val="95"/>
        </w:rPr>
        <w:t xml:space="preserve"> </w:t>
      </w:r>
      <w:r>
        <w:rPr>
          <w:w w:val="95"/>
        </w:rPr>
        <w:t>осуществлять</w:t>
      </w:r>
      <w:r>
        <w:rPr>
          <w:spacing w:val="8"/>
        </w:rPr>
        <w:t xml:space="preserve"> </w:t>
      </w:r>
      <w:r>
        <w:rPr>
          <w:w w:val="95"/>
        </w:rPr>
        <w:t>расчёты</w:t>
      </w:r>
      <w:r>
        <w:rPr>
          <w:spacing w:val="-3"/>
        </w:rPr>
        <w:t xml:space="preserve"> </w:t>
      </w:r>
      <w:r>
        <w:rPr>
          <w:w w:val="95"/>
        </w:rPr>
        <w:t>по</w:t>
      </w:r>
      <w:r>
        <w:rPr>
          <w:spacing w:val="-12"/>
          <w:w w:val="95"/>
        </w:rPr>
        <w:t xml:space="preserve"> </w:t>
      </w:r>
      <w:r>
        <w:rPr>
          <w:spacing w:val="-2"/>
          <w:w w:val="95"/>
        </w:rPr>
        <w:t>чертежам;</w:t>
      </w:r>
    </w:p>
    <w:p w:rsidR="001A2551" w:rsidRDefault="00573E71">
      <w:pPr>
        <w:pStyle w:val="a3"/>
        <w:tabs>
          <w:tab w:val="left" w:pos="2362"/>
          <w:tab w:val="left" w:pos="3392"/>
          <w:tab w:val="left" w:pos="4350"/>
          <w:tab w:val="left" w:pos="5457"/>
          <w:tab w:val="left" w:pos="5824"/>
          <w:tab w:val="left" w:pos="7738"/>
          <w:tab w:val="left" w:pos="9136"/>
          <w:tab w:val="left" w:pos="10817"/>
        </w:tabs>
        <w:spacing w:before="11" w:line="223" w:lineRule="auto"/>
        <w:ind w:left="616" w:right="297" w:firstLine="402"/>
        <w:jc w:val="left"/>
      </w:pPr>
      <w:r>
        <w:rPr>
          <w:spacing w:val="-2"/>
        </w:rPr>
        <w:t>выполнять</w:t>
      </w:r>
      <w:r>
        <w:tab/>
      </w:r>
      <w:r>
        <w:rPr>
          <w:spacing w:val="-2"/>
        </w:rPr>
        <w:t>эскизы,</w:t>
      </w:r>
      <w:r>
        <w:tab/>
      </w:r>
      <w:r>
        <w:rPr>
          <w:spacing w:val="-2"/>
        </w:rPr>
        <w:t>схемы,</w:t>
      </w:r>
      <w:r>
        <w:tab/>
      </w:r>
      <w:r>
        <w:rPr>
          <w:spacing w:val="-2"/>
        </w:rPr>
        <w:t>чертежи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использованием</w:t>
      </w:r>
      <w:r>
        <w:tab/>
      </w:r>
      <w:r>
        <w:rPr>
          <w:spacing w:val="-2"/>
        </w:rPr>
        <w:t>чертёжных</w:t>
      </w:r>
      <w:r>
        <w:tab/>
      </w:r>
      <w:r>
        <w:rPr>
          <w:spacing w:val="-2"/>
        </w:rPr>
        <w:t>инструментов</w:t>
      </w:r>
      <w:r>
        <w:tab/>
      </w:r>
      <w:r>
        <w:rPr>
          <w:spacing w:val="-18"/>
        </w:rPr>
        <w:t xml:space="preserve">и </w:t>
      </w:r>
      <w:r>
        <w:rPr>
          <w:w w:val="95"/>
        </w:rPr>
        <w:t>приспособлений и/или в системе автоматизированного проектирования (CAПP);</w:t>
      </w:r>
    </w:p>
    <w:p w:rsidR="001A2551" w:rsidRDefault="00573E71">
      <w:pPr>
        <w:pStyle w:val="a3"/>
        <w:tabs>
          <w:tab w:val="left" w:pos="2313"/>
          <w:tab w:val="left" w:pos="3663"/>
          <w:tab w:val="left" w:pos="5083"/>
          <w:tab w:val="left" w:pos="6655"/>
          <w:tab w:val="left" w:pos="8169"/>
        </w:tabs>
        <w:spacing w:before="12" w:line="228" w:lineRule="auto"/>
        <w:ind w:left="616" w:right="351" w:firstLine="399"/>
        <w:jc w:val="left"/>
      </w:pPr>
      <w:r>
        <w:rPr>
          <w:spacing w:val="-2"/>
        </w:rPr>
        <w:t>овладевать</w:t>
      </w:r>
      <w:r>
        <w:tab/>
      </w:r>
      <w:r>
        <w:rPr>
          <w:spacing w:val="-2"/>
          <w:w w:val="95"/>
        </w:rPr>
        <w:t>средствами</w:t>
      </w:r>
      <w:r>
        <w:tab/>
        <w:t>и</w:t>
      </w:r>
      <w:r>
        <w:rPr>
          <w:spacing w:val="80"/>
        </w:rPr>
        <w:t xml:space="preserve"> </w:t>
      </w:r>
      <w:r>
        <w:t>формами</w:t>
      </w:r>
      <w:r>
        <w:tab/>
      </w:r>
      <w:r>
        <w:rPr>
          <w:spacing w:val="-2"/>
        </w:rPr>
        <w:t>графического</w:t>
      </w:r>
      <w:r>
        <w:tab/>
      </w:r>
      <w:r>
        <w:rPr>
          <w:spacing w:val="-2"/>
        </w:rPr>
        <w:t>отображения</w:t>
      </w:r>
      <w:r>
        <w:tab/>
      </w:r>
      <w:r>
        <w:rPr>
          <w:w w:val="95"/>
        </w:rPr>
        <w:t>объектов</w:t>
      </w:r>
      <w:r>
        <w:rPr>
          <w:spacing w:val="80"/>
        </w:rPr>
        <w:t xml:space="preserve"> </w:t>
      </w:r>
      <w:r>
        <w:rPr>
          <w:w w:val="95"/>
        </w:rPr>
        <w:t>или</w:t>
      </w:r>
      <w:r>
        <w:rPr>
          <w:spacing w:val="80"/>
        </w:rPr>
        <w:t xml:space="preserve"> </w:t>
      </w:r>
      <w:r>
        <w:rPr>
          <w:w w:val="95"/>
        </w:rPr>
        <w:t>процессов, правилами выполнения</w:t>
      </w:r>
      <w:r>
        <w:t xml:space="preserve"> </w:t>
      </w:r>
      <w:r>
        <w:rPr>
          <w:w w:val="95"/>
        </w:rPr>
        <w:t>графической документации;</w:t>
      </w:r>
    </w:p>
    <w:p w:rsidR="001A2551" w:rsidRDefault="00573E71">
      <w:pPr>
        <w:pStyle w:val="a3"/>
        <w:tabs>
          <w:tab w:val="left" w:pos="2259"/>
          <w:tab w:val="left" w:pos="3884"/>
          <w:tab w:val="left" w:pos="5206"/>
          <w:tab w:val="left" w:pos="6849"/>
          <w:tab w:val="left" w:pos="8364"/>
          <w:tab w:val="left" w:pos="10590"/>
        </w:tabs>
        <w:spacing w:before="10" w:line="223" w:lineRule="auto"/>
        <w:ind w:left="616" w:right="303" w:firstLine="402"/>
        <w:jc w:val="left"/>
      </w:pPr>
      <w:r>
        <w:rPr>
          <w:spacing w:val="-2"/>
        </w:rPr>
        <w:t>получить</w:t>
      </w:r>
      <w:r>
        <w:tab/>
      </w:r>
      <w:r>
        <w:rPr>
          <w:spacing w:val="-2"/>
          <w:w w:val="95"/>
        </w:rPr>
        <w:t>возможность</w:t>
      </w:r>
      <w:r>
        <w:tab/>
      </w:r>
      <w:r>
        <w:rPr>
          <w:spacing w:val="-2"/>
          <w:w w:val="95"/>
        </w:rPr>
        <w:t>научиться</w:t>
      </w:r>
      <w:r>
        <w:tab/>
      </w:r>
      <w:r>
        <w:rPr>
          <w:spacing w:val="-2"/>
        </w:rPr>
        <w:t>использовать</w:t>
      </w:r>
      <w:r>
        <w:tab/>
      </w:r>
      <w:r>
        <w:rPr>
          <w:spacing w:val="-2"/>
        </w:rPr>
        <w:t>технологию</w:t>
      </w:r>
      <w:r>
        <w:tab/>
      </w:r>
      <w:r>
        <w:rPr>
          <w:spacing w:val="-2"/>
        </w:rPr>
        <w:t>формообразования</w:t>
      </w:r>
      <w:r>
        <w:tab/>
      </w:r>
      <w:r>
        <w:rPr>
          <w:spacing w:val="-4"/>
          <w:w w:val="95"/>
        </w:rPr>
        <w:t xml:space="preserve">для </w:t>
      </w:r>
      <w:r>
        <w:t>конструирования</w:t>
      </w:r>
      <w:r>
        <w:rPr>
          <w:spacing w:val="-16"/>
        </w:rPr>
        <w:t xml:space="preserve"> </w:t>
      </w:r>
      <w:r>
        <w:t>ЗD-модели;</w:t>
      </w:r>
    </w:p>
    <w:p w:rsidR="001A2551" w:rsidRDefault="00573E71">
      <w:pPr>
        <w:pStyle w:val="a3"/>
        <w:tabs>
          <w:tab w:val="left" w:pos="2393"/>
          <w:tab w:val="left" w:pos="4447"/>
          <w:tab w:val="left" w:pos="6284"/>
          <w:tab w:val="left" w:pos="6657"/>
          <w:tab w:val="left" w:pos="7297"/>
          <w:tab w:val="left" w:pos="8140"/>
          <w:tab w:val="left" w:pos="10234"/>
        </w:tabs>
        <w:spacing w:before="2" w:line="232" w:lineRule="auto"/>
        <w:ind w:left="612" w:right="307" w:firstLine="402"/>
        <w:jc w:val="left"/>
      </w:pPr>
      <w:r>
        <w:rPr>
          <w:spacing w:val="-2"/>
        </w:rPr>
        <w:t>оформлять</w:t>
      </w:r>
      <w:r>
        <w:tab/>
      </w:r>
      <w:r>
        <w:rPr>
          <w:spacing w:val="-2"/>
        </w:rPr>
        <w:t>конструкторскую</w:t>
      </w:r>
      <w:r>
        <w:tab/>
      </w:r>
      <w:r>
        <w:rPr>
          <w:spacing w:val="-2"/>
          <w:w w:val="95"/>
        </w:rPr>
        <w:t>документацию,</w:t>
      </w:r>
      <w:r>
        <w:tab/>
      </w:r>
      <w:r>
        <w:rPr>
          <w:spacing w:val="-10"/>
        </w:rPr>
        <w:t>в</w:t>
      </w:r>
      <w:r>
        <w:tab/>
      </w:r>
      <w:r>
        <w:rPr>
          <w:spacing w:val="-4"/>
        </w:rPr>
        <w:t>том</w:t>
      </w:r>
      <w:r>
        <w:tab/>
      </w:r>
      <w:r>
        <w:rPr>
          <w:spacing w:val="-2"/>
        </w:rPr>
        <w:t>числе</w:t>
      </w:r>
      <w:r>
        <w:tab/>
        <w:t>с использованием</w:t>
      </w:r>
      <w:r>
        <w:tab/>
      </w:r>
      <w:r>
        <w:rPr>
          <w:spacing w:val="-2"/>
          <w:w w:val="95"/>
        </w:rPr>
        <w:t xml:space="preserve">систем </w:t>
      </w:r>
      <w:r>
        <w:rPr>
          <w:spacing w:val="-2"/>
        </w:rPr>
        <w:t>автоматизированного</w:t>
      </w:r>
      <w:r>
        <w:rPr>
          <w:spacing w:val="-7"/>
        </w:rPr>
        <w:t xml:space="preserve"> </w:t>
      </w:r>
      <w:r>
        <w:rPr>
          <w:spacing w:val="-2"/>
        </w:rPr>
        <w:t>проектирования</w:t>
      </w:r>
      <w:r>
        <w:rPr>
          <w:spacing w:val="-14"/>
        </w:rPr>
        <w:t xml:space="preserve"> </w:t>
      </w:r>
      <w:r>
        <w:rPr>
          <w:spacing w:val="-2"/>
        </w:rPr>
        <w:t>(CAПP);</w:t>
      </w:r>
    </w:p>
    <w:p w:rsidR="001A2551" w:rsidRDefault="00573E71">
      <w:pPr>
        <w:pStyle w:val="a3"/>
        <w:spacing w:line="267" w:lineRule="exact"/>
        <w:ind w:left="1018"/>
        <w:jc w:val="left"/>
      </w:pPr>
      <w:r>
        <w:rPr>
          <w:spacing w:val="-2"/>
          <w:w w:val="95"/>
        </w:rPr>
        <w:t>презентовать</w:t>
      </w:r>
      <w:r>
        <w:rPr>
          <w:spacing w:val="8"/>
        </w:rPr>
        <w:t xml:space="preserve"> </w:t>
      </w:r>
      <w:r>
        <w:rPr>
          <w:spacing w:val="-2"/>
        </w:rPr>
        <w:t>изделие;</w:t>
      </w:r>
    </w:p>
    <w:p w:rsidR="001A2551" w:rsidRDefault="00573E71">
      <w:pPr>
        <w:pStyle w:val="a3"/>
        <w:spacing w:line="232" w:lineRule="auto"/>
        <w:ind w:left="616" w:right="340" w:firstLine="395"/>
        <w:jc w:val="left"/>
      </w:pPr>
      <w:r>
        <w:rPr>
          <w:w w:val="95"/>
        </w:rPr>
        <w:t>характеризовать мир</w:t>
      </w:r>
      <w:r>
        <w:rPr>
          <w:spacing w:val="23"/>
        </w:rPr>
        <w:t xml:space="preserve"> </w:t>
      </w:r>
      <w:r>
        <w:rPr>
          <w:w w:val="95"/>
        </w:rPr>
        <w:t>профессий,</w:t>
      </w:r>
      <w:r>
        <w:rPr>
          <w:spacing w:val="29"/>
        </w:rPr>
        <w:t xml:space="preserve"> </w:t>
      </w:r>
      <w:r>
        <w:rPr>
          <w:w w:val="95"/>
        </w:rPr>
        <w:t>связанных</w:t>
      </w:r>
      <w:r>
        <w:rPr>
          <w:spacing w:val="39"/>
        </w:rPr>
        <w:t xml:space="preserve"> </w:t>
      </w:r>
      <w:r>
        <w:rPr>
          <w:w w:val="95"/>
        </w:rPr>
        <w:t>с изучаемыми</w:t>
      </w:r>
      <w:r>
        <w:rPr>
          <w:spacing w:val="25"/>
        </w:rPr>
        <w:t xml:space="preserve"> </w:t>
      </w:r>
      <w:r>
        <w:rPr>
          <w:w w:val="95"/>
        </w:rPr>
        <w:t>технологиями,</w:t>
      </w:r>
      <w:r>
        <w:rPr>
          <w:spacing w:val="40"/>
        </w:rPr>
        <w:t xml:space="preserve"> </w:t>
      </w:r>
      <w:r>
        <w:rPr>
          <w:w w:val="95"/>
        </w:rPr>
        <w:t>их</w:t>
      </w:r>
      <w:r>
        <w:rPr>
          <w:spacing w:val="23"/>
        </w:rPr>
        <w:t xml:space="preserve"> </w:t>
      </w:r>
      <w:r>
        <w:rPr>
          <w:w w:val="95"/>
        </w:rPr>
        <w:t xml:space="preserve">востребованность </w:t>
      </w:r>
      <w:r>
        <w:t>на рынке труда.</w:t>
      </w:r>
    </w:p>
    <w:p w:rsidR="001A2551" w:rsidRDefault="001A2551">
      <w:pPr>
        <w:spacing w:line="232" w:lineRule="auto"/>
        <w:sectPr w:rsidR="001A2551">
          <w:pgSz w:w="11900" w:h="16840"/>
          <w:pgMar w:top="1100" w:right="280" w:bottom="1520" w:left="380" w:header="0" w:footer="1228" w:gutter="0"/>
          <w:cols w:space="720"/>
        </w:sectPr>
      </w:pPr>
    </w:p>
    <w:p w:rsidR="001A2551" w:rsidRDefault="00573E71">
      <w:pPr>
        <w:pStyle w:val="4"/>
        <w:spacing w:before="75" w:line="280" w:lineRule="exact"/>
        <w:jc w:val="left"/>
      </w:pPr>
      <w:r>
        <w:rPr>
          <w:w w:val="95"/>
        </w:rPr>
        <w:lastRenderedPageBreak/>
        <w:t>Модуль</w:t>
      </w:r>
      <w:r>
        <w:rPr>
          <w:spacing w:val="5"/>
        </w:rPr>
        <w:t xml:space="preserve"> </w:t>
      </w:r>
      <w:r>
        <w:rPr>
          <w:w w:val="95"/>
        </w:rPr>
        <w:t>«Автоматизированные</w:t>
      </w:r>
      <w:r>
        <w:rPr>
          <w:spacing w:val="-10"/>
          <w:w w:val="95"/>
        </w:rPr>
        <w:t xml:space="preserve"> </w:t>
      </w:r>
      <w:r>
        <w:rPr>
          <w:spacing w:val="-2"/>
          <w:w w:val="95"/>
        </w:rPr>
        <w:t>системы»</w:t>
      </w:r>
    </w:p>
    <w:p w:rsidR="001A2551" w:rsidRDefault="00573E71">
      <w:pPr>
        <w:pStyle w:val="a3"/>
        <w:tabs>
          <w:tab w:val="left" w:pos="1162"/>
        </w:tabs>
        <w:spacing w:line="276" w:lineRule="exact"/>
        <w:ind w:left="621"/>
        <w:jc w:val="left"/>
      </w:pPr>
      <w:r>
        <w:rPr>
          <w:w w:val="90"/>
        </w:rPr>
        <w:t>7-</w:t>
      </w:r>
      <w:r>
        <w:rPr>
          <w:spacing w:val="-10"/>
        </w:rPr>
        <w:t>9</w:t>
      </w:r>
      <w:r>
        <w:tab/>
      </w:r>
      <w:r>
        <w:rPr>
          <w:spacing w:val="-2"/>
        </w:rPr>
        <w:t>КЛАССЫ:</w:t>
      </w:r>
    </w:p>
    <w:p w:rsidR="001A2551" w:rsidRDefault="00573E71">
      <w:pPr>
        <w:pStyle w:val="a3"/>
        <w:spacing w:line="276" w:lineRule="exact"/>
        <w:ind w:left="1015"/>
        <w:jc w:val="left"/>
      </w:pPr>
      <w:r>
        <w:rPr>
          <w:spacing w:val="-2"/>
          <w:w w:val="95"/>
        </w:rPr>
        <w:t>соблюдать</w:t>
      </w:r>
      <w:r>
        <w:rPr>
          <w:spacing w:val="10"/>
        </w:rPr>
        <w:t xml:space="preserve"> </w:t>
      </w:r>
      <w:r>
        <w:rPr>
          <w:spacing w:val="-2"/>
          <w:w w:val="95"/>
        </w:rPr>
        <w:t>правила</w:t>
      </w:r>
      <w:r>
        <w:rPr>
          <w:spacing w:val="4"/>
        </w:rPr>
        <w:t xml:space="preserve"> </w:t>
      </w:r>
      <w:r>
        <w:rPr>
          <w:spacing w:val="-2"/>
          <w:w w:val="95"/>
        </w:rPr>
        <w:t>безопасности;</w:t>
      </w:r>
    </w:p>
    <w:p w:rsidR="001A2551" w:rsidRDefault="00573E71">
      <w:pPr>
        <w:pStyle w:val="a3"/>
        <w:spacing w:line="276" w:lineRule="exact"/>
        <w:ind w:left="1015"/>
        <w:jc w:val="left"/>
      </w:pPr>
      <w:r>
        <w:rPr>
          <w:w w:val="95"/>
        </w:rPr>
        <w:t>организовывать</w:t>
      </w:r>
      <w:r>
        <w:rPr>
          <w:spacing w:val="-13"/>
          <w:w w:val="95"/>
        </w:rPr>
        <w:t xml:space="preserve"> </w:t>
      </w:r>
      <w:r>
        <w:rPr>
          <w:w w:val="95"/>
        </w:rPr>
        <w:t>рабочее</w:t>
      </w:r>
      <w:r>
        <w:rPr>
          <w:spacing w:val="-4"/>
          <w:w w:val="95"/>
        </w:rPr>
        <w:t xml:space="preserve"> </w:t>
      </w:r>
      <w:r>
        <w:rPr>
          <w:w w:val="95"/>
        </w:rPr>
        <w:t>место</w:t>
      </w:r>
      <w:r>
        <w:rPr>
          <w:spacing w:val="-4"/>
          <w:w w:val="95"/>
        </w:rPr>
        <w:t xml:space="preserve"> </w:t>
      </w:r>
      <w:r>
        <w:rPr>
          <w:w w:val="95"/>
        </w:rPr>
        <w:t>в</w:t>
      </w:r>
      <w:r>
        <w:rPr>
          <w:spacing w:val="-7"/>
          <w:w w:val="95"/>
        </w:rPr>
        <w:t xml:space="preserve"> </w:t>
      </w:r>
      <w:r>
        <w:rPr>
          <w:w w:val="95"/>
        </w:rPr>
        <w:t>соответствии</w:t>
      </w:r>
      <w:r>
        <w:rPr>
          <w:spacing w:val="10"/>
        </w:rPr>
        <w:t xml:space="preserve"> </w:t>
      </w:r>
      <w:r>
        <w:rPr>
          <w:w w:val="95"/>
        </w:rPr>
        <w:t>с</w:t>
      </w:r>
      <w:r>
        <w:rPr>
          <w:spacing w:val="-12"/>
          <w:w w:val="95"/>
        </w:rPr>
        <w:t xml:space="preserve"> </w:t>
      </w:r>
      <w:r>
        <w:rPr>
          <w:w w:val="95"/>
        </w:rPr>
        <w:t>требованиями</w:t>
      </w:r>
      <w:r>
        <w:rPr>
          <w:spacing w:val="10"/>
        </w:rPr>
        <w:t xml:space="preserve"> </w:t>
      </w:r>
      <w:r>
        <w:rPr>
          <w:spacing w:val="-2"/>
          <w:w w:val="95"/>
        </w:rPr>
        <w:t>безопасности;</w:t>
      </w:r>
    </w:p>
    <w:p w:rsidR="001A2551" w:rsidRDefault="00573E71">
      <w:pPr>
        <w:pStyle w:val="a3"/>
        <w:spacing w:before="11" w:line="223" w:lineRule="auto"/>
        <w:ind w:left="1015" w:firstLine="3"/>
        <w:jc w:val="left"/>
      </w:pPr>
      <w:r>
        <w:rPr>
          <w:w w:val="95"/>
        </w:rPr>
        <w:t>получить</w:t>
      </w:r>
      <w:r>
        <w:rPr>
          <w:spacing w:val="-1"/>
          <w:w w:val="95"/>
        </w:rPr>
        <w:t xml:space="preserve"> </w:t>
      </w:r>
      <w:r>
        <w:rPr>
          <w:w w:val="95"/>
        </w:rPr>
        <w:t>возможность научиться</w:t>
      </w:r>
      <w:r>
        <w:t xml:space="preserve"> </w:t>
      </w:r>
      <w:r>
        <w:rPr>
          <w:w w:val="95"/>
        </w:rPr>
        <w:t>исследовать схему</w:t>
      </w:r>
      <w:r>
        <w:rPr>
          <w:spacing w:val="-6"/>
          <w:w w:val="95"/>
        </w:rPr>
        <w:t xml:space="preserve"> </w:t>
      </w:r>
      <w:r>
        <w:rPr>
          <w:w w:val="95"/>
        </w:rPr>
        <w:t>управления техническими</w:t>
      </w:r>
      <w:r>
        <w:t xml:space="preserve"> </w:t>
      </w:r>
      <w:r>
        <w:rPr>
          <w:w w:val="95"/>
        </w:rPr>
        <w:t>системами; осуществлять управление учебными техническими</w:t>
      </w:r>
      <w:r>
        <w:t xml:space="preserve"> </w:t>
      </w:r>
      <w:r>
        <w:rPr>
          <w:w w:val="95"/>
        </w:rPr>
        <w:t>системами;</w:t>
      </w:r>
    </w:p>
    <w:p w:rsidR="001A2551" w:rsidRDefault="00573E71">
      <w:pPr>
        <w:pStyle w:val="a3"/>
        <w:spacing w:before="3" w:line="232" w:lineRule="auto"/>
        <w:ind w:left="1018" w:right="2549"/>
        <w:jc w:val="left"/>
      </w:pPr>
      <w:r>
        <w:rPr>
          <w:w w:val="95"/>
        </w:rPr>
        <w:t>классифицировать</w:t>
      </w:r>
      <w:r>
        <w:rPr>
          <w:spacing w:val="-6"/>
          <w:w w:val="95"/>
        </w:rPr>
        <w:t xml:space="preserve"> </w:t>
      </w:r>
      <w:r>
        <w:rPr>
          <w:w w:val="95"/>
        </w:rPr>
        <w:t>автоматические и</w:t>
      </w:r>
      <w:r>
        <w:rPr>
          <w:spacing w:val="-5"/>
          <w:w w:val="95"/>
        </w:rPr>
        <w:t xml:space="preserve"> </w:t>
      </w:r>
      <w:r>
        <w:rPr>
          <w:w w:val="95"/>
        </w:rPr>
        <w:t>автоматизированные</w:t>
      </w:r>
      <w:r>
        <w:rPr>
          <w:spacing w:val="-4"/>
          <w:w w:val="95"/>
        </w:rPr>
        <w:t xml:space="preserve"> </w:t>
      </w:r>
      <w:r>
        <w:rPr>
          <w:w w:val="95"/>
        </w:rPr>
        <w:t>системы; проектировать</w:t>
      </w:r>
      <w:r>
        <w:rPr>
          <w:spacing w:val="40"/>
        </w:rPr>
        <w:t xml:space="preserve"> </w:t>
      </w:r>
      <w:r>
        <w:rPr>
          <w:w w:val="95"/>
        </w:rPr>
        <w:t>автоматизированные системы;</w:t>
      </w:r>
    </w:p>
    <w:p w:rsidR="001A2551" w:rsidRDefault="00573E71">
      <w:pPr>
        <w:pStyle w:val="a3"/>
        <w:spacing w:line="269" w:lineRule="exact"/>
        <w:ind w:left="1018"/>
        <w:jc w:val="left"/>
      </w:pPr>
      <w:r>
        <w:rPr>
          <w:spacing w:val="-2"/>
          <w:w w:val="95"/>
        </w:rPr>
        <w:t>конструировать</w:t>
      </w:r>
      <w:r>
        <w:rPr>
          <w:spacing w:val="13"/>
        </w:rPr>
        <w:t xml:space="preserve"> </w:t>
      </w:r>
      <w:r>
        <w:rPr>
          <w:spacing w:val="-2"/>
          <w:w w:val="95"/>
        </w:rPr>
        <w:t>автоматизированные</w:t>
      </w:r>
      <w:r>
        <w:rPr>
          <w:spacing w:val="17"/>
        </w:rPr>
        <w:t xml:space="preserve"> </w:t>
      </w:r>
      <w:r>
        <w:rPr>
          <w:spacing w:val="-2"/>
          <w:w w:val="95"/>
        </w:rPr>
        <w:t>системы;</w:t>
      </w:r>
    </w:p>
    <w:p w:rsidR="001A2551" w:rsidRDefault="00573E71">
      <w:pPr>
        <w:pStyle w:val="a3"/>
        <w:spacing w:before="2" w:line="232" w:lineRule="auto"/>
        <w:ind w:left="613" w:right="351" w:firstLine="404"/>
        <w:jc w:val="left"/>
      </w:pPr>
      <w:r>
        <w:rPr>
          <w:w w:val="95"/>
        </w:rPr>
        <w:t>получить</w:t>
      </w:r>
      <w:r>
        <w:rPr>
          <w:spacing w:val="37"/>
        </w:rPr>
        <w:t xml:space="preserve"> </w:t>
      </w:r>
      <w:r>
        <w:rPr>
          <w:w w:val="95"/>
        </w:rPr>
        <w:t>возможность</w:t>
      </w:r>
      <w:r>
        <w:rPr>
          <w:spacing w:val="40"/>
        </w:rPr>
        <w:t xml:space="preserve"> </w:t>
      </w:r>
      <w:r>
        <w:rPr>
          <w:w w:val="95"/>
        </w:rPr>
        <w:t>использования</w:t>
      </w:r>
      <w:r>
        <w:rPr>
          <w:spacing w:val="40"/>
        </w:rPr>
        <w:t xml:space="preserve"> </w:t>
      </w:r>
      <w:r>
        <w:rPr>
          <w:w w:val="95"/>
        </w:rPr>
        <w:t>учебного</w:t>
      </w:r>
      <w:r>
        <w:rPr>
          <w:spacing w:val="39"/>
        </w:rPr>
        <w:t xml:space="preserve"> </w:t>
      </w:r>
      <w:r>
        <w:rPr>
          <w:w w:val="95"/>
        </w:rPr>
        <w:t>робота-манипулятора</w:t>
      </w:r>
      <w:r>
        <w:t xml:space="preserve"> </w:t>
      </w:r>
      <w:r>
        <w:rPr>
          <w:w w:val="95"/>
        </w:rPr>
        <w:t>со</w:t>
      </w:r>
      <w:r>
        <w:rPr>
          <w:spacing w:val="22"/>
        </w:rPr>
        <w:t xml:space="preserve"> </w:t>
      </w:r>
      <w:r>
        <w:rPr>
          <w:w w:val="95"/>
        </w:rPr>
        <w:t>сменными</w:t>
      </w:r>
      <w:r>
        <w:rPr>
          <w:spacing w:val="40"/>
        </w:rPr>
        <w:t xml:space="preserve"> </w:t>
      </w:r>
      <w:r>
        <w:rPr>
          <w:w w:val="95"/>
        </w:rPr>
        <w:t>модулями для моделирования</w:t>
      </w:r>
      <w:r>
        <w:rPr>
          <w:spacing w:val="40"/>
        </w:rPr>
        <w:t xml:space="preserve"> </w:t>
      </w:r>
      <w:r>
        <w:rPr>
          <w:w w:val="95"/>
        </w:rPr>
        <w:t>производственного процесса;</w:t>
      </w:r>
    </w:p>
    <w:p w:rsidR="001A2551" w:rsidRDefault="00573E71">
      <w:pPr>
        <w:pStyle w:val="a3"/>
        <w:spacing w:line="235" w:lineRule="auto"/>
        <w:ind w:left="616" w:firstLine="402"/>
        <w:jc w:val="left"/>
      </w:pPr>
      <w:r>
        <w:rPr>
          <w:w w:val="95"/>
        </w:rPr>
        <w:t>пользоваться</w:t>
      </w:r>
      <w:r>
        <w:rPr>
          <w:spacing w:val="40"/>
        </w:rPr>
        <w:t xml:space="preserve"> </w:t>
      </w:r>
      <w:r>
        <w:rPr>
          <w:w w:val="95"/>
        </w:rPr>
        <w:t>учебным</w:t>
      </w:r>
      <w:r>
        <w:rPr>
          <w:spacing w:val="40"/>
        </w:rPr>
        <w:t xml:space="preserve"> </w:t>
      </w:r>
      <w:r>
        <w:rPr>
          <w:w w:val="95"/>
        </w:rPr>
        <w:t>роботом-манипулятором</w:t>
      </w:r>
      <w:r>
        <w:rPr>
          <w:spacing w:val="40"/>
        </w:rPr>
        <w:t xml:space="preserve"> </w:t>
      </w:r>
      <w:r>
        <w:rPr>
          <w:w w:val="95"/>
        </w:rPr>
        <w:t>со</w:t>
      </w:r>
      <w:r>
        <w:rPr>
          <w:spacing w:val="40"/>
        </w:rPr>
        <w:t xml:space="preserve"> </w:t>
      </w:r>
      <w:r>
        <w:rPr>
          <w:w w:val="95"/>
        </w:rPr>
        <w:t>сменными</w:t>
      </w:r>
      <w:r>
        <w:rPr>
          <w:spacing w:val="40"/>
        </w:rPr>
        <w:t xml:space="preserve"> </w:t>
      </w:r>
      <w:r>
        <w:rPr>
          <w:w w:val="95"/>
        </w:rPr>
        <w:t>модулями</w:t>
      </w:r>
      <w:r>
        <w:rPr>
          <w:spacing w:val="40"/>
        </w:rPr>
        <w:t xml:space="preserve"> </w:t>
      </w:r>
      <w:r>
        <w:rPr>
          <w:w w:val="95"/>
        </w:rPr>
        <w:t>для</w:t>
      </w:r>
      <w:r>
        <w:rPr>
          <w:spacing w:val="40"/>
        </w:rPr>
        <w:t xml:space="preserve"> </w:t>
      </w:r>
      <w:r>
        <w:rPr>
          <w:w w:val="95"/>
        </w:rPr>
        <w:t xml:space="preserve">моделирования </w:t>
      </w:r>
      <w:r>
        <w:t>производственного</w:t>
      </w:r>
      <w:r>
        <w:rPr>
          <w:spacing w:val="-16"/>
        </w:rPr>
        <w:t xml:space="preserve"> </w:t>
      </w:r>
      <w:r>
        <w:t>процесса;</w:t>
      </w:r>
    </w:p>
    <w:p w:rsidR="001A2551" w:rsidRDefault="00573E71">
      <w:pPr>
        <w:pStyle w:val="a3"/>
        <w:spacing w:line="268" w:lineRule="exact"/>
        <w:ind w:left="1018"/>
        <w:jc w:val="left"/>
      </w:pPr>
      <w:r>
        <w:rPr>
          <w:spacing w:val="-2"/>
          <w:w w:val="95"/>
        </w:rPr>
        <w:t>использовать</w:t>
      </w:r>
      <w:r>
        <w:rPr>
          <w:spacing w:val="13"/>
        </w:rPr>
        <w:t xml:space="preserve"> </w:t>
      </w:r>
      <w:r>
        <w:rPr>
          <w:spacing w:val="-2"/>
          <w:w w:val="95"/>
        </w:rPr>
        <w:t>мобильные</w:t>
      </w:r>
      <w:r>
        <w:rPr>
          <w:spacing w:val="7"/>
        </w:rPr>
        <w:t xml:space="preserve"> </w:t>
      </w:r>
      <w:r>
        <w:rPr>
          <w:spacing w:val="-2"/>
          <w:w w:val="95"/>
        </w:rPr>
        <w:t>приложения</w:t>
      </w:r>
      <w:r>
        <w:rPr>
          <w:spacing w:val="18"/>
        </w:rPr>
        <w:t xml:space="preserve"> </w:t>
      </w:r>
      <w:r>
        <w:rPr>
          <w:spacing w:val="-2"/>
          <w:w w:val="95"/>
        </w:rPr>
        <w:t>для</w:t>
      </w:r>
      <w:r>
        <w:rPr>
          <w:spacing w:val="-4"/>
        </w:rPr>
        <w:t xml:space="preserve"> </w:t>
      </w:r>
      <w:r>
        <w:rPr>
          <w:spacing w:val="-2"/>
          <w:w w:val="95"/>
        </w:rPr>
        <w:t>управления</w:t>
      </w:r>
      <w:r>
        <w:rPr>
          <w:spacing w:val="7"/>
        </w:rPr>
        <w:t xml:space="preserve"> </w:t>
      </w:r>
      <w:r>
        <w:rPr>
          <w:spacing w:val="-2"/>
          <w:w w:val="95"/>
        </w:rPr>
        <w:t>устройствами;</w:t>
      </w:r>
    </w:p>
    <w:p w:rsidR="001A2551" w:rsidRDefault="00573E71">
      <w:pPr>
        <w:pStyle w:val="a3"/>
        <w:spacing w:line="228" w:lineRule="auto"/>
        <w:ind w:left="616" w:firstLine="399"/>
        <w:jc w:val="left"/>
      </w:pPr>
      <w:r>
        <w:rPr>
          <w:w w:val="95"/>
        </w:rPr>
        <w:t>осуществлять</w:t>
      </w:r>
      <w:r>
        <w:rPr>
          <w:spacing w:val="40"/>
        </w:rPr>
        <w:t xml:space="preserve"> </w:t>
      </w:r>
      <w:r>
        <w:rPr>
          <w:w w:val="95"/>
        </w:rPr>
        <w:t>управление</w:t>
      </w:r>
      <w:r>
        <w:rPr>
          <w:spacing w:val="40"/>
        </w:rPr>
        <w:t xml:space="preserve"> </w:t>
      </w:r>
      <w:r>
        <w:rPr>
          <w:w w:val="95"/>
        </w:rPr>
        <w:t>учебной</w:t>
      </w:r>
      <w:r>
        <w:rPr>
          <w:spacing w:val="40"/>
        </w:rPr>
        <w:t xml:space="preserve"> </w:t>
      </w:r>
      <w:r>
        <w:rPr>
          <w:w w:val="95"/>
        </w:rPr>
        <w:t>социально-экономической</w:t>
      </w:r>
      <w:r>
        <w:rPr>
          <w:spacing w:val="40"/>
        </w:rPr>
        <w:t xml:space="preserve"> </w:t>
      </w:r>
      <w:r>
        <w:rPr>
          <w:w w:val="95"/>
        </w:rPr>
        <w:t>системой</w:t>
      </w:r>
      <w:r>
        <w:rPr>
          <w:spacing w:val="40"/>
        </w:rPr>
        <w:t xml:space="preserve"> </w:t>
      </w:r>
      <w:r>
        <w:rPr>
          <w:w w:val="95"/>
        </w:rPr>
        <w:t>(например,</w:t>
      </w:r>
      <w:r>
        <w:rPr>
          <w:spacing w:val="40"/>
        </w:rPr>
        <w:t xml:space="preserve"> </w:t>
      </w:r>
      <w:r>
        <w:rPr>
          <w:w w:val="95"/>
        </w:rPr>
        <w:t>в</w:t>
      </w:r>
      <w:r>
        <w:rPr>
          <w:spacing w:val="40"/>
        </w:rPr>
        <w:t xml:space="preserve"> </w:t>
      </w:r>
      <w:r>
        <w:rPr>
          <w:w w:val="95"/>
        </w:rPr>
        <w:t xml:space="preserve">рамках </w:t>
      </w:r>
      <w:r>
        <w:t>проекта</w:t>
      </w:r>
      <w:r>
        <w:rPr>
          <w:spacing w:val="-5"/>
        </w:rPr>
        <w:t xml:space="preserve"> </w:t>
      </w:r>
      <w:r>
        <w:t>«Школьная</w:t>
      </w:r>
      <w:r>
        <w:rPr>
          <w:spacing w:val="-7"/>
        </w:rPr>
        <w:t xml:space="preserve"> </w:t>
      </w:r>
      <w:r>
        <w:t>фирма»);</w:t>
      </w:r>
    </w:p>
    <w:p w:rsidR="001A2551" w:rsidRDefault="00573E71">
      <w:pPr>
        <w:pStyle w:val="a3"/>
        <w:spacing w:line="271" w:lineRule="exact"/>
        <w:ind w:left="1018"/>
        <w:jc w:val="left"/>
      </w:pPr>
      <w:r>
        <w:rPr>
          <w:spacing w:val="-2"/>
          <w:w w:val="95"/>
        </w:rPr>
        <w:t>презентовать</w:t>
      </w:r>
      <w:r>
        <w:rPr>
          <w:spacing w:val="8"/>
        </w:rPr>
        <w:t xml:space="preserve"> </w:t>
      </w:r>
      <w:r>
        <w:rPr>
          <w:spacing w:val="-2"/>
        </w:rPr>
        <w:t>изделие;</w:t>
      </w:r>
    </w:p>
    <w:p w:rsidR="001A2551" w:rsidRDefault="00573E71">
      <w:pPr>
        <w:pStyle w:val="a3"/>
        <w:spacing w:line="235" w:lineRule="auto"/>
        <w:ind w:left="616" w:right="340" w:firstLine="395"/>
        <w:jc w:val="left"/>
      </w:pPr>
      <w:r>
        <w:rPr>
          <w:w w:val="95"/>
        </w:rPr>
        <w:t>характеризовать мир</w:t>
      </w:r>
      <w:r>
        <w:rPr>
          <w:spacing w:val="26"/>
        </w:rPr>
        <w:t xml:space="preserve"> </w:t>
      </w:r>
      <w:r>
        <w:rPr>
          <w:w w:val="95"/>
        </w:rPr>
        <w:t>профессий,</w:t>
      </w:r>
      <w:r>
        <w:rPr>
          <w:spacing w:val="31"/>
        </w:rPr>
        <w:t xml:space="preserve"> </w:t>
      </w:r>
      <w:r>
        <w:rPr>
          <w:w w:val="95"/>
        </w:rPr>
        <w:t>связанных</w:t>
      </w:r>
      <w:r>
        <w:rPr>
          <w:spacing w:val="38"/>
        </w:rPr>
        <w:t xml:space="preserve"> </w:t>
      </w:r>
      <w:r>
        <w:rPr>
          <w:w w:val="95"/>
        </w:rPr>
        <w:t>с изучаемыми</w:t>
      </w:r>
      <w:r>
        <w:rPr>
          <w:spacing w:val="27"/>
        </w:rPr>
        <w:t xml:space="preserve"> </w:t>
      </w:r>
      <w:r>
        <w:rPr>
          <w:w w:val="95"/>
        </w:rPr>
        <w:t>технологиями,</w:t>
      </w:r>
      <w:r>
        <w:rPr>
          <w:spacing w:val="40"/>
        </w:rPr>
        <w:t xml:space="preserve"> </w:t>
      </w:r>
      <w:r>
        <w:rPr>
          <w:w w:val="95"/>
        </w:rPr>
        <w:t>их</w:t>
      </w:r>
      <w:r>
        <w:rPr>
          <w:spacing w:val="26"/>
        </w:rPr>
        <w:t xml:space="preserve"> </w:t>
      </w:r>
      <w:r>
        <w:rPr>
          <w:w w:val="95"/>
        </w:rPr>
        <w:t xml:space="preserve">востребованность </w:t>
      </w:r>
      <w:r>
        <w:t>на рынке труда;</w:t>
      </w:r>
    </w:p>
    <w:p w:rsidR="001A2551" w:rsidRDefault="00573E71">
      <w:pPr>
        <w:pStyle w:val="a3"/>
        <w:spacing w:line="228" w:lineRule="auto"/>
        <w:ind w:left="1018" w:right="2549" w:firstLine="1"/>
        <w:jc w:val="left"/>
      </w:pPr>
      <w:r>
        <w:rPr>
          <w:w w:val="95"/>
        </w:rPr>
        <w:t>распознавать способы</w:t>
      </w:r>
      <w:r>
        <w:rPr>
          <w:spacing w:val="-2"/>
          <w:w w:val="95"/>
        </w:rPr>
        <w:t xml:space="preserve"> </w:t>
      </w:r>
      <w:r>
        <w:rPr>
          <w:w w:val="95"/>
        </w:rPr>
        <w:t>хранения и</w:t>
      </w:r>
      <w:r>
        <w:rPr>
          <w:spacing w:val="-8"/>
          <w:w w:val="95"/>
        </w:rPr>
        <w:t xml:space="preserve"> </w:t>
      </w:r>
      <w:r>
        <w:rPr>
          <w:w w:val="95"/>
        </w:rPr>
        <w:t xml:space="preserve">производства электроэнергии; </w:t>
      </w:r>
      <w:r>
        <w:rPr>
          <w:spacing w:val="-2"/>
        </w:rPr>
        <w:t>классифицировать</w:t>
      </w:r>
      <w:r>
        <w:rPr>
          <w:spacing w:val="-14"/>
        </w:rPr>
        <w:t xml:space="preserve"> </w:t>
      </w:r>
      <w:r>
        <w:rPr>
          <w:spacing w:val="-2"/>
        </w:rPr>
        <w:t>типы</w:t>
      </w:r>
      <w:r>
        <w:rPr>
          <w:spacing w:val="-7"/>
        </w:rPr>
        <w:t xml:space="preserve"> </w:t>
      </w:r>
      <w:r>
        <w:rPr>
          <w:spacing w:val="-2"/>
        </w:rPr>
        <w:t>передачи электроэнергии;</w:t>
      </w:r>
    </w:p>
    <w:p w:rsidR="001A2551" w:rsidRDefault="00573E71">
      <w:pPr>
        <w:pStyle w:val="a3"/>
        <w:spacing w:line="274" w:lineRule="exact"/>
        <w:ind w:left="1018"/>
        <w:jc w:val="left"/>
      </w:pPr>
      <w:r>
        <w:rPr>
          <w:spacing w:val="-2"/>
          <w:w w:val="95"/>
        </w:rPr>
        <w:t>понимать</w:t>
      </w:r>
      <w:r>
        <w:rPr>
          <w:spacing w:val="2"/>
        </w:rPr>
        <w:t xml:space="preserve"> </w:t>
      </w:r>
      <w:r>
        <w:rPr>
          <w:spacing w:val="-2"/>
          <w:w w:val="95"/>
        </w:rPr>
        <w:t>принцип</w:t>
      </w:r>
      <w:r>
        <w:rPr>
          <w:spacing w:val="5"/>
        </w:rPr>
        <w:t xml:space="preserve"> </w:t>
      </w:r>
      <w:r>
        <w:rPr>
          <w:spacing w:val="-2"/>
          <w:w w:val="95"/>
        </w:rPr>
        <w:t>сборки</w:t>
      </w:r>
      <w:r>
        <w:rPr>
          <w:spacing w:val="-2"/>
        </w:rPr>
        <w:t xml:space="preserve"> </w:t>
      </w:r>
      <w:r>
        <w:rPr>
          <w:spacing w:val="-2"/>
          <w:w w:val="95"/>
        </w:rPr>
        <w:t>электрических</w:t>
      </w:r>
      <w:r>
        <w:rPr>
          <w:spacing w:val="17"/>
        </w:rPr>
        <w:t xml:space="preserve"> </w:t>
      </w:r>
      <w:r>
        <w:rPr>
          <w:spacing w:val="-2"/>
          <w:w w:val="95"/>
        </w:rPr>
        <w:t>схем;</w:t>
      </w:r>
    </w:p>
    <w:p w:rsidR="001A2551" w:rsidRDefault="00573E71">
      <w:pPr>
        <w:pStyle w:val="a3"/>
        <w:spacing w:line="278" w:lineRule="exact"/>
        <w:ind w:left="1018"/>
        <w:jc w:val="left"/>
      </w:pPr>
      <w:r>
        <w:rPr>
          <w:spacing w:val="-2"/>
          <w:w w:val="95"/>
        </w:rPr>
        <w:t>получить</w:t>
      </w:r>
      <w:r>
        <w:rPr>
          <w:spacing w:val="4"/>
        </w:rPr>
        <w:t xml:space="preserve"> </w:t>
      </w:r>
      <w:r>
        <w:rPr>
          <w:spacing w:val="-2"/>
          <w:w w:val="95"/>
        </w:rPr>
        <w:t>возможность</w:t>
      </w:r>
      <w:r>
        <w:rPr>
          <w:spacing w:val="8"/>
        </w:rPr>
        <w:t xml:space="preserve"> </w:t>
      </w:r>
      <w:r>
        <w:rPr>
          <w:spacing w:val="-2"/>
          <w:w w:val="95"/>
        </w:rPr>
        <w:t>научиться</w:t>
      </w:r>
      <w:r>
        <w:rPr>
          <w:spacing w:val="14"/>
        </w:rPr>
        <w:t xml:space="preserve"> </w:t>
      </w:r>
      <w:r>
        <w:rPr>
          <w:spacing w:val="-2"/>
          <w:w w:val="95"/>
        </w:rPr>
        <w:t>выполнять</w:t>
      </w:r>
      <w:r>
        <w:rPr>
          <w:spacing w:val="-1"/>
        </w:rPr>
        <w:t xml:space="preserve"> </w:t>
      </w:r>
      <w:r>
        <w:rPr>
          <w:spacing w:val="-2"/>
          <w:w w:val="95"/>
        </w:rPr>
        <w:t>сборку</w:t>
      </w:r>
      <w:r>
        <w:rPr>
          <w:spacing w:val="-2"/>
        </w:rPr>
        <w:t xml:space="preserve"> </w:t>
      </w:r>
      <w:r>
        <w:rPr>
          <w:spacing w:val="-2"/>
          <w:w w:val="95"/>
        </w:rPr>
        <w:t>электрических</w:t>
      </w:r>
      <w:r>
        <w:rPr>
          <w:spacing w:val="22"/>
        </w:rPr>
        <w:t xml:space="preserve"> </w:t>
      </w:r>
      <w:r>
        <w:rPr>
          <w:spacing w:val="-2"/>
          <w:w w:val="95"/>
        </w:rPr>
        <w:t>схем;</w:t>
      </w:r>
    </w:p>
    <w:p w:rsidR="001A2551" w:rsidRDefault="00573E71">
      <w:pPr>
        <w:pStyle w:val="a3"/>
        <w:spacing w:line="228" w:lineRule="auto"/>
        <w:ind w:left="1018" w:hanging="4"/>
        <w:jc w:val="left"/>
      </w:pPr>
      <w:r>
        <w:rPr>
          <w:w w:val="95"/>
        </w:rPr>
        <w:t>определять</w:t>
      </w:r>
      <w:r>
        <w:rPr>
          <w:spacing w:val="-1"/>
          <w:w w:val="95"/>
        </w:rPr>
        <w:t xml:space="preserve"> </w:t>
      </w:r>
      <w:r>
        <w:rPr>
          <w:w w:val="95"/>
        </w:rPr>
        <w:t>результат работы</w:t>
      </w:r>
      <w:r>
        <w:rPr>
          <w:spacing w:val="-8"/>
          <w:w w:val="95"/>
        </w:rPr>
        <w:t xml:space="preserve"> </w:t>
      </w:r>
      <w:r>
        <w:rPr>
          <w:w w:val="95"/>
        </w:rPr>
        <w:t>электрической</w:t>
      </w:r>
      <w:r>
        <w:rPr>
          <w:spacing w:val="11"/>
        </w:rPr>
        <w:t xml:space="preserve"> </w:t>
      </w:r>
      <w:r>
        <w:rPr>
          <w:w w:val="95"/>
        </w:rPr>
        <w:t>схемы</w:t>
      </w:r>
      <w:r>
        <w:rPr>
          <w:spacing w:val="-1"/>
          <w:w w:val="95"/>
        </w:rPr>
        <w:t xml:space="preserve"> </w:t>
      </w:r>
      <w:r>
        <w:rPr>
          <w:w w:val="95"/>
        </w:rPr>
        <w:t>при</w:t>
      </w:r>
      <w:r>
        <w:rPr>
          <w:spacing w:val="-8"/>
          <w:w w:val="95"/>
        </w:rPr>
        <w:t xml:space="preserve"> </w:t>
      </w:r>
      <w:r>
        <w:rPr>
          <w:w w:val="95"/>
        </w:rPr>
        <w:t>использовании</w:t>
      </w:r>
      <w:r>
        <w:rPr>
          <w:spacing w:val="12"/>
        </w:rPr>
        <w:t xml:space="preserve"> </w:t>
      </w:r>
      <w:r>
        <w:rPr>
          <w:w w:val="95"/>
        </w:rPr>
        <w:t>различных элементов; понимать,</w:t>
      </w:r>
      <w:r>
        <w:t xml:space="preserve"> </w:t>
      </w:r>
      <w:r>
        <w:rPr>
          <w:w w:val="95"/>
        </w:rPr>
        <w:t>как применяются элементы электрической</w:t>
      </w:r>
      <w:r>
        <w:rPr>
          <w:spacing w:val="33"/>
        </w:rPr>
        <w:t xml:space="preserve"> </w:t>
      </w:r>
      <w:r>
        <w:rPr>
          <w:w w:val="95"/>
        </w:rPr>
        <w:t>цепи в</w:t>
      </w:r>
      <w:r>
        <w:rPr>
          <w:spacing w:val="-1"/>
          <w:w w:val="95"/>
        </w:rPr>
        <w:t xml:space="preserve"> </w:t>
      </w:r>
      <w:r>
        <w:rPr>
          <w:w w:val="95"/>
        </w:rPr>
        <w:t>бытовых приборах;</w:t>
      </w:r>
    </w:p>
    <w:p w:rsidR="001A2551" w:rsidRDefault="00573E71">
      <w:pPr>
        <w:pStyle w:val="a3"/>
        <w:spacing w:line="228" w:lineRule="auto"/>
        <w:ind w:left="1020" w:right="2549"/>
        <w:jc w:val="left"/>
      </w:pPr>
      <w:r>
        <w:rPr>
          <w:w w:val="95"/>
        </w:rPr>
        <w:t>различать</w:t>
      </w:r>
      <w:r>
        <w:rPr>
          <w:spacing w:val="-2"/>
          <w:w w:val="95"/>
        </w:rPr>
        <w:t xml:space="preserve"> </w:t>
      </w:r>
      <w:r>
        <w:rPr>
          <w:w w:val="95"/>
        </w:rPr>
        <w:t>последовательное</w:t>
      </w:r>
      <w:r>
        <w:rPr>
          <w:spacing w:val="-13"/>
          <w:w w:val="95"/>
        </w:rPr>
        <w:t xml:space="preserve"> </w:t>
      </w:r>
      <w:r>
        <w:rPr>
          <w:w w:val="95"/>
        </w:rPr>
        <w:t>и</w:t>
      </w:r>
      <w:r>
        <w:rPr>
          <w:spacing w:val="-12"/>
          <w:w w:val="95"/>
        </w:rPr>
        <w:t xml:space="preserve"> </w:t>
      </w:r>
      <w:r>
        <w:rPr>
          <w:w w:val="95"/>
        </w:rPr>
        <w:t>параллельное</w:t>
      </w:r>
      <w:r>
        <w:t xml:space="preserve"> </w:t>
      </w:r>
      <w:r>
        <w:rPr>
          <w:w w:val="95"/>
        </w:rPr>
        <w:t>соединения</w:t>
      </w:r>
      <w:r>
        <w:t xml:space="preserve"> </w:t>
      </w:r>
      <w:r>
        <w:rPr>
          <w:w w:val="95"/>
        </w:rPr>
        <w:t>резисторов; различать аналоговую</w:t>
      </w:r>
      <w:r>
        <w:t xml:space="preserve"> </w:t>
      </w:r>
      <w:r>
        <w:rPr>
          <w:w w:val="95"/>
        </w:rPr>
        <w:t>и цифровую схемотехнику;</w:t>
      </w:r>
    </w:p>
    <w:p w:rsidR="001A2551" w:rsidRDefault="00573E71">
      <w:pPr>
        <w:pStyle w:val="a3"/>
        <w:spacing w:before="2" w:line="230" w:lineRule="auto"/>
        <w:ind w:left="1015" w:right="2089" w:firstLine="3"/>
      </w:pPr>
      <w:r>
        <w:rPr>
          <w:w w:val="95"/>
        </w:rPr>
        <w:t>программировать</w:t>
      </w:r>
      <w:r>
        <w:rPr>
          <w:spacing w:val="-10"/>
          <w:w w:val="95"/>
        </w:rPr>
        <w:t xml:space="preserve"> </w:t>
      </w:r>
      <w:r>
        <w:rPr>
          <w:w w:val="95"/>
        </w:rPr>
        <w:t>простое «умное» устройство с</w:t>
      </w:r>
      <w:r>
        <w:rPr>
          <w:spacing w:val="-13"/>
          <w:w w:val="95"/>
        </w:rPr>
        <w:t xml:space="preserve"> </w:t>
      </w:r>
      <w:r>
        <w:rPr>
          <w:w w:val="95"/>
        </w:rPr>
        <w:t>заданными характеристиками; различать особенности современных датчиков, применять в</w:t>
      </w:r>
      <w:r>
        <w:rPr>
          <w:spacing w:val="-2"/>
          <w:w w:val="95"/>
        </w:rPr>
        <w:t xml:space="preserve"> </w:t>
      </w:r>
      <w:r>
        <w:rPr>
          <w:w w:val="95"/>
        </w:rPr>
        <w:t>реальных задачах; составлять несложные алгоритмы управления умного дома.</w:t>
      </w:r>
    </w:p>
    <w:p w:rsidR="001A2551" w:rsidRDefault="001A2551">
      <w:pPr>
        <w:pStyle w:val="a3"/>
        <w:ind w:left="0"/>
        <w:jc w:val="left"/>
        <w:rPr>
          <w:sz w:val="23"/>
        </w:rPr>
      </w:pPr>
    </w:p>
    <w:p w:rsidR="001A2551" w:rsidRDefault="00573E71">
      <w:pPr>
        <w:pStyle w:val="4"/>
        <w:spacing w:line="280" w:lineRule="exact"/>
        <w:jc w:val="left"/>
      </w:pPr>
      <w:r>
        <w:rPr>
          <w:w w:val="95"/>
        </w:rPr>
        <w:t>Модуль</w:t>
      </w:r>
      <w:r>
        <w:rPr>
          <w:spacing w:val="-1"/>
          <w:w w:val="95"/>
        </w:rPr>
        <w:t xml:space="preserve"> </w:t>
      </w:r>
      <w:r>
        <w:rPr>
          <w:spacing w:val="-2"/>
        </w:rPr>
        <w:t>«Животноводство»</w:t>
      </w:r>
    </w:p>
    <w:p w:rsidR="001A2551" w:rsidRDefault="00573E71">
      <w:pPr>
        <w:pStyle w:val="a3"/>
        <w:tabs>
          <w:tab w:val="left" w:pos="1162"/>
        </w:tabs>
        <w:spacing w:line="276" w:lineRule="exact"/>
        <w:ind w:left="621"/>
        <w:jc w:val="left"/>
      </w:pPr>
      <w:r>
        <w:rPr>
          <w:w w:val="95"/>
        </w:rPr>
        <w:t>7-</w:t>
      </w:r>
      <w:r>
        <w:rPr>
          <w:spacing w:val="-10"/>
        </w:rPr>
        <w:t>8</w:t>
      </w:r>
      <w:r>
        <w:tab/>
      </w:r>
      <w:r>
        <w:rPr>
          <w:spacing w:val="-2"/>
        </w:rPr>
        <w:t>КЛАССЫ:</w:t>
      </w:r>
    </w:p>
    <w:p w:rsidR="001A2551" w:rsidRDefault="00573E71">
      <w:pPr>
        <w:pStyle w:val="a3"/>
        <w:spacing w:line="276" w:lineRule="exact"/>
        <w:ind w:left="1015"/>
        <w:jc w:val="left"/>
      </w:pPr>
      <w:r>
        <w:rPr>
          <w:spacing w:val="-2"/>
          <w:w w:val="95"/>
        </w:rPr>
        <w:t>соблюдать</w:t>
      </w:r>
      <w:r>
        <w:rPr>
          <w:spacing w:val="10"/>
        </w:rPr>
        <w:t xml:space="preserve"> </w:t>
      </w:r>
      <w:r>
        <w:rPr>
          <w:spacing w:val="-2"/>
          <w:w w:val="95"/>
        </w:rPr>
        <w:t>правила</w:t>
      </w:r>
      <w:r>
        <w:rPr>
          <w:spacing w:val="4"/>
        </w:rPr>
        <w:t xml:space="preserve"> </w:t>
      </w:r>
      <w:r>
        <w:rPr>
          <w:spacing w:val="-2"/>
          <w:w w:val="95"/>
        </w:rPr>
        <w:t>безопасности;</w:t>
      </w:r>
    </w:p>
    <w:p w:rsidR="001A2551" w:rsidRDefault="00573E71">
      <w:pPr>
        <w:pStyle w:val="a3"/>
        <w:spacing w:line="232" w:lineRule="auto"/>
        <w:ind w:left="1011" w:right="1729" w:firstLine="4"/>
        <w:jc w:val="left"/>
      </w:pPr>
      <w:r>
        <w:rPr>
          <w:w w:val="95"/>
        </w:rPr>
        <w:t>организовывать</w:t>
      </w:r>
      <w:r>
        <w:rPr>
          <w:spacing w:val="-11"/>
          <w:w w:val="95"/>
        </w:rPr>
        <w:t xml:space="preserve"> </w:t>
      </w:r>
      <w:r>
        <w:rPr>
          <w:w w:val="95"/>
        </w:rPr>
        <w:t>рабочее</w:t>
      </w:r>
      <w:r>
        <w:rPr>
          <w:spacing w:val="-2"/>
          <w:w w:val="95"/>
        </w:rPr>
        <w:t xml:space="preserve"> </w:t>
      </w:r>
      <w:r>
        <w:rPr>
          <w:w w:val="95"/>
        </w:rPr>
        <w:t>место</w:t>
      </w:r>
      <w:r>
        <w:rPr>
          <w:spacing w:val="-3"/>
          <w:w w:val="95"/>
        </w:rPr>
        <w:t xml:space="preserve"> </w:t>
      </w:r>
      <w:r>
        <w:rPr>
          <w:w w:val="95"/>
        </w:rPr>
        <w:t>в</w:t>
      </w:r>
      <w:r>
        <w:rPr>
          <w:spacing w:val="-6"/>
          <w:w w:val="95"/>
        </w:rPr>
        <w:t xml:space="preserve"> </w:t>
      </w:r>
      <w:r>
        <w:rPr>
          <w:w w:val="95"/>
        </w:rPr>
        <w:t>соответствии</w:t>
      </w:r>
      <w:r>
        <w:rPr>
          <w:spacing w:val="12"/>
        </w:rPr>
        <w:t xml:space="preserve"> </w:t>
      </w:r>
      <w:r>
        <w:rPr>
          <w:w w:val="95"/>
        </w:rPr>
        <w:t>с</w:t>
      </w:r>
      <w:r>
        <w:rPr>
          <w:spacing w:val="-13"/>
          <w:w w:val="95"/>
        </w:rPr>
        <w:t xml:space="preserve"> </w:t>
      </w:r>
      <w:r>
        <w:rPr>
          <w:w w:val="95"/>
        </w:rPr>
        <w:t>требованиями</w:t>
      </w:r>
      <w:r>
        <w:rPr>
          <w:spacing w:val="12"/>
        </w:rPr>
        <w:t xml:space="preserve"> </w:t>
      </w:r>
      <w:r>
        <w:rPr>
          <w:w w:val="95"/>
        </w:rPr>
        <w:t>безопасности; характеризовать основные направления животноводства;</w:t>
      </w:r>
    </w:p>
    <w:p w:rsidR="001A2551" w:rsidRDefault="00573E71">
      <w:pPr>
        <w:pStyle w:val="a3"/>
        <w:tabs>
          <w:tab w:val="left" w:pos="2283"/>
          <w:tab w:val="left" w:pos="7128"/>
          <w:tab w:val="left" w:pos="8419"/>
        </w:tabs>
        <w:spacing w:line="232" w:lineRule="auto"/>
        <w:ind w:left="1015" w:right="318" w:hanging="5"/>
        <w:jc w:val="left"/>
      </w:pPr>
      <w:r>
        <w:rPr>
          <w:w w:val="95"/>
        </w:rPr>
        <w:t>характеризовать</w:t>
      </w:r>
      <w:r>
        <w:rPr>
          <w:spacing w:val="-1"/>
          <w:w w:val="95"/>
        </w:rPr>
        <w:t xml:space="preserve"> </w:t>
      </w:r>
      <w:r>
        <w:rPr>
          <w:w w:val="95"/>
        </w:rPr>
        <w:t xml:space="preserve">особенности основных видов сельскохозяйственных животных своего региона; </w:t>
      </w:r>
      <w:r>
        <w:rPr>
          <w:spacing w:val="-2"/>
        </w:rPr>
        <w:t>описывать</w:t>
      </w:r>
      <w:r>
        <w:tab/>
        <w:t>полный</w:t>
      </w:r>
      <w:r>
        <w:rPr>
          <w:spacing w:val="80"/>
        </w:rPr>
        <w:t xml:space="preserve"> </w:t>
      </w:r>
      <w:r>
        <w:t>технологический</w:t>
      </w:r>
      <w:r>
        <w:rPr>
          <w:spacing w:val="80"/>
        </w:rPr>
        <w:t xml:space="preserve"> </w:t>
      </w:r>
      <w:r>
        <w:t>цикл</w:t>
      </w:r>
      <w:r>
        <w:rPr>
          <w:spacing w:val="80"/>
        </w:rPr>
        <w:t xml:space="preserve"> </w:t>
      </w:r>
      <w:r>
        <w:t>получения</w:t>
      </w:r>
      <w:r>
        <w:tab/>
      </w:r>
      <w:r>
        <w:rPr>
          <w:spacing w:val="-2"/>
        </w:rPr>
        <w:t>продукции</w:t>
      </w:r>
      <w:r>
        <w:tab/>
      </w:r>
      <w:r>
        <w:rPr>
          <w:w w:val="95"/>
        </w:rPr>
        <w:t>животноводства</w:t>
      </w:r>
      <w:r>
        <w:rPr>
          <w:spacing w:val="80"/>
        </w:rPr>
        <w:t xml:space="preserve"> </w:t>
      </w:r>
      <w:r>
        <w:rPr>
          <w:w w:val="95"/>
        </w:rPr>
        <w:t>своего</w:t>
      </w:r>
    </w:p>
    <w:p w:rsidR="001A2551" w:rsidRDefault="00573E71">
      <w:pPr>
        <w:pStyle w:val="a3"/>
        <w:spacing w:line="267" w:lineRule="exact"/>
        <w:jc w:val="left"/>
      </w:pPr>
      <w:r>
        <w:rPr>
          <w:spacing w:val="-2"/>
        </w:rPr>
        <w:t>региона;</w:t>
      </w:r>
    </w:p>
    <w:p w:rsidR="001A2551" w:rsidRDefault="00573E71">
      <w:pPr>
        <w:pStyle w:val="a3"/>
        <w:spacing w:line="228" w:lineRule="auto"/>
        <w:ind w:left="1015" w:right="1303" w:firstLine="3"/>
        <w:jc w:val="left"/>
      </w:pPr>
      <w:r>
        <w:rPr>
          <w:w w:val="95"/>
        </w:rPr>
        <w:t>называть виды</w:t>
      </w:r>
      <w:r>
        <w:rPr>
          <w:spacing w:val="-5"/>
          <w:w w:val="95"/>
        </w:rPr>
        <w:t xml:space="preserve"> </w:t>
      </w:r>
      <w:r>
        <w:rPr>
          <w:w w:val="95"/>
        </w:rPr>
        <w:t>сельскохозяйственных</w:t>
      </w:r>
      <w:r>
        <w:rPr>
          <w:spacing w:val="-6"/>
          <w:w w:val="95"/>
        </w:rPr>
        <w:t xml:space="preserve"> </w:t>
      </w:r>
      <w:r>
        <w:rPr>
          <w:w w:val="95"/>
        </w:rPr>
        <w:t>животных, характерных для</w:t>
      </w:r>
      <w:r>
        <w:rPr>
          <w:spacing w:val="-2"/>
          <w:w w:val="95"/>
        </w:rPr>
        <w:t xml:space="preserve"> </w:t>
      </w:r>
      <w:r>
        <w:rPr>
          <w:w w:val="95"/>
        </w:rPr>
        <w:t>данного региона; оценивать условия содержания животных</w:t>
      </w:r>
      <w:r>
        <w:t xml:space="preserve"> </w:t>
      </w:r>
      <w:r>
        <w:rPr>
          <w:w w:val="95"/>
        </w:rPr>
        <w:t>в различных условиях;</w:t>
      </w:r>
    </w:p>
    <w:p w:rsidR="001A2551" w:rsidRDefault="00573E71">
      <w:pPr>
        <w:pStyle w:val="a3"/>
        <w:spacing w:before="1" w:line="230" w:lineRule="auto"/>
        <w:ind w:left="1011" w:right="1303" w:firstLine="6"/>
        <w:jc w:val="left"/>
      </w:pPr>
      <w:r>
        <w:rPr>
          <w:w w:val="95"/>
        </w:rPr>
        <w:t>владеть</w:t>
      </w:r>
      <w:r>
        <w:rPr>
          <w:spacing w:val="-4"/>
          <w:w w:val="95"/>
        </w:rPr>
        <w:t xml:space="preserve"> </w:t>
      </w:r>
      <w:r>
        <w:rPr>
          <w:w w:val="95"/>
        </w:rPr>
        <w:t>навыками оказания первой помощи</w:t>
      </w:r>
      <w:r>
        <w:rPr>
          <w:spacing w:val="-1"/>
          <w:w w:val="95"/>
        </w:rPr>
        <w:t xml:space="preserve"> </w:t>
      </w:r>
      <w:r>
        <w:rPr>
          <w:w w:val="95"/>
        </w:rPr>
        <w:t>заболевшим или</w:t>
      </w:r>
      <w:r>
        <w:rPr>
          <w:spacing w:val="-4"/>
          <w:w w:val="95"/>
        </w:rPr>
        <w:t xml:space="preserve"> </w:t>
      </w:r>
      <w:r>
        <w:rPr>
          <w:w w:val="95"/>
        </w:rPr>
        <w:t>пораненным животным; характеризовать способы переработки и хранения продукции</w:t>
      </w:r>
      <w:r>
        <w:rPr>
          <w:spacing w:val="40"/>
        </w:rPr>
        <w:t xml:space="preserve"> </w:t>
      </w:r>
      <w:r>
        <w:rPr>
          <w:w w:val="95"/>
        </w:rPr>
        <w:t>животноводства; характеризовать пути цифровизации</w:t>
      </w:r>
      <w:r>
        <w:t xml:space="preserve"> </w:t>
      </w:r>
      <w:r>
        <w:rPr>
          <w:w w:val="95"/>
        </w:rPr>
        <w:t>животноводческого производства;</w:t>
      </w:r>
    </w:p>
    <w:p w:rsidR="001A2551" w:rsidRDefault="00573E71">
      <w:pPr>
        <w:pStyle w:val="a3"/>
        <w:spacing w:before="3" w:line="228" w:lineRule="auto"/>
        <w:ind w:left="1011" w:right="351" w:firstLine="7"/>
        <w:jc w:val="left"/>
      </w:pPr>
      <w:r>
        <w:rPr>
          <w:w w:val="95"/>
        </w:rPr>
        <w:t>получить возможность узнать особенности</w:t>
      </w:r>
      <w:r>
        <w:t xml:space="preserve"> </w:t>
      </w:r>
      <w:r>
        <w:rPr>
          <w:w w:val="95"/>
        </w:rPr>
        <w:t>сельскохозяйственного</w:t>
      </w:r>
      <w:r>
        <w:rPr>
          <w:spacing w:val="-1"/>
          <w:w w:val="95"/>
        </w:rPr>
        <w:t xml:space="preserve"> </w:t>
      </w:r>
      <w:r>
        <w:rPr>
          <w:w w:val="95"/>
        </w:rPr>
        <w:t>производства; характеризовать мир</w:t>
      </w:r>
      <w:r>
        <w:t xml:space="preserve"> </w:t>
      </w:r>
      <w:r>
        <w:rPr>
          <w:w w:val="95"/>
        </w:rPr>
        <w:t>профессий,</w:t>
      </w:r>
      <w:r>
        <w:rPr>
          <w:spacing w:val="33"/>
        </w:rPr>
        <w:t xml:space="preserve"> </w:t>
      </w:r>
      <w:r>
        <w:rPr>
          <w:w w:val="95"/>
        </w:rPr>
        <w:t>связанных</w:t>
      </w:r>
      <w:r>
        <w:rPr>
          <w:spacing w:val="28"/>
        </w:rPr>
        <w:t xml:space="preserve"> </w:t>
      </w:r>
      <w:r>
        <w:rPr>
          <w:w w:val="95"/>
        </w:rPr>
        <w:t>с животноводством, их востребованность на рынке</w:t>
      </w:r>
    </w:p>
    <w:p w:rsidR="001A2551" w:rsidRDefault="00573E71">
      <w:pPr>
        <w:pStyle w:val="a3"/>
        <w:spacing w:line="281" w:lineRule="exact"/>
        <w:ind w:left="610"/>
        <w:jc w:val="left"/>
      </w:pPr>
      <w:r>
        <w:rPr>
          <w:spacing w:val="-2"/>
        </w:rPr>
        <w:t>труда.</w:t>
      </w:r>
    </w:p>
    <w:p w:rsidR="001A2551" w:rsidRDefault="001A2551">
      <w:pPr>
        <w:pStyle w:val="a3"/>
        <w:spacing w:before="4"/>
        <w:ind w:left="0"/>
        <w:jc w:val="left"/>
        <w:rPr>
          <w:sz w:val="23"/>
        </w:rPr>
      </w:pPr>
    </w:p>
    <w:p w:rsidR="001A2551" w:rsidRDefault="00573E71">
      <w:pPr>
        <w:pStyle w:val="4"/>
        <w:spacing w:line="280" w:lineRule="exact"/>
        <w:jc w:val="left"/>
      </w:pPr>
      <w:r>
        <w:rPr>
          <w:w w:val="95"/>
        </w:rPr>
        <w:t>Модуль</w:t>
      </w:r>
      <w:r>
        <w:rPr>
          <w:spacing w:val="-1"/>
          <w:w w:val="95"/>
        </w:rPr>
        <w:t xml:space="preserve"> </w:t>
      </w:r>
      <w:r>
        <w:rPr>
          <w:spacing w:val="-2"/>
        </w:rPr>
        <w:t>«Растениеводство»</w:t>
      </w:r>
    </w:p>
    <w:p w:rsidR="001A2551" w:rsidRDefault="00573E71">
      <w:pPr>
        <w:pStyle w:val="a3"/>
        <w:tabs>
          <w:tab w:val="left" w:pos="1162"/>
        </w:tabs>
        <w:spacing w:line="273" w:lineRule="exact"/>
        <w:ind w:left="621"/>
        <w:jc w:val="left"/>
      </w:pPr>
      <w:r>
        <w:rPr>
          <w:w w:val="95"/>
        </w:rPr>
        <w:t>7-</w:t>
      </w:r>
      <w:r>
        <w:rPr>
          <w:spacing w:val="-10"/>
        </w:rPr>
        <w:t>8</w:t>
      </w:r>
      <w:r>
        <w:tab/>
      </w:r>
      <w:r>
        <w:rPr>
          <w:spacing w:val="-2"/>
        </w:rPr>
        <w:t>КЛАССЫ:</w:t>
      </w:r>
    </w:p>
    <w:p w:rsidR="001A2551" w:rsidRDefault="00573E71">
      <w:pPr>
        <w:pStyle w:val="a3"/>
        <w:spacing w:line="280" w:lineRule="exact"/>
        <w:ind w:left="1015"/>
        <w:jc w:val="left"/>
      </w:pPr>
      <w:r>
        <w:rPr>
          <w:spacing w:val="-2"/>
          <w:w w:val="95"/>
        </w:rPr>
        <w:t>соблюдать</w:t>
      </w:r>
      <w:r>
        <w:rPr>
          <w:spacing w:val="10"/>
        </w:rPr>
        <w:t xml:space="preserve"> </w:t>
      </w:r>
      <w:r>
        <w:rPr>
          <w:spacing w:val="-2"/>
          <w:w w:val="95"/>
        </w:rPr>
        <w:t>правила</w:t>
      </w:r>
      <w:r>
        <w:rPr>
          <w:spacing w:val="4"/>
        </w:rPr>
        <w:t xml:space="preserve"> </w:t>
      </w:r>
      <w:r>
        <w:rPr>
          <w:spacing w:val="-2"/>
          <w:w w:val="95"/>
        </w:rPr>
        <w:t>безопасности;</w:t>
      </w:r>
    </w:p>
    <w:p w:rsidR="001A2551" w:rsidRDefault="001A2551">
      <w:pPr>
        <w:spacing w:line="280" w:lineRule="exact"/>
        <w:sectPr w:rsidR="001A2551">
          <w:pgSz w:w="11900" w:h="16840"/>
          <w:pgMar w:top="1100" w:right="280" w:bottom="1520" w:left="380" w:header="0" w:footer="1228" w:gutter="0"/>
          <w:cols w:space="720"/>
        </w:sectPr>
      </w:pPr>
    </w:p>
    <w:p w:rsidR="001A2551" w:rsidRDefault="00573E71">
      <w:pPr>
        <w:pStyle w:val="a3"/>
        <w:spacing w:before="77" w:line="232" w:lineRule="auto"/>
        <w:ind w:left="1011" w:right="1729" w:firstLine="4"/>
        <w:jc w:val="left"/>
      </w:pPr>
      <w:r>
        <w:rPr>
          <w:w w:val="95"/>
        </w:rPr>
        <w:lastRenderedPageBreak/>
        <w:t>организовывать</w:t>
      </w:r>
      <w:r>
        <w:rPr>
          <w:spacing w:val="-11"/>
          <w:w w:val="95"/>
        </w:rPr>
        <w:t xml:space="preserve"> </w:t>
      </w:r>
      <w:r>
        <w:rPr>
          <w:w w:val="95"/>
        </w:rPr>
        <w:t>рабочее</w:t>
      </w:r>
      <w:r>
        <w:rPr>
          <w:spacing w:val="-2"/>
          <w:w w:val="95"/>
        </w:rPr>
        <w:t xml:space="preserve"> </w:t>
      </w:r>
      <w:r>
        <w:rPr>
          <w:w w:val="95"/>
        </w:rPr>
        <w:t>место</w:t>
      </w:r>
      <w:r>
        <w:rPr>
          <w:spacing w:val="-3"/>
          <w:w w:val="95"/>
        </w:rPr>
        <w:t xml:space="preserve"> </w:t>
      </w:r>
      <w:r>
        <w:rPr>
          <w:w w:val="95"/>
        </w:rPr>
        <w:t>в</w:t>
      </w:r>
      <w:r>
        <w:rPr>
          <w:spacing w:val="-6"/>
          <w:w w:val="95"/>
        </w:rPr>
        <w:t xml:space="preserve"> </w:t>
      </w:r>
      <w:r>
        <w:rPr>
          <w:w w:val="95"/>
        </w:rPr>
        <w:t>соответствии</w:t>
      </w:r>
      <w:r>
        <w:rPr>
          <w:spacing w:val="12"/>
        </w:rPr>
        <w:t xml:space="preserve"> </w:t>
      </w:r>
      <w:r>
        <w:rPr>
          <w:w w:val="95"/>
        </w:rPr>
        <w:t>с</w:t>
      </w:r>
      <w:r>
        <w:rPr>
          <w:spacing w:val="-13"/>
          <w:w w:val="95"/>
        </w:rPr>
        <w:t xml:space="preserve"> </w:t>
      </w:r>
      <w:r>
        <w:rPr>
          <w:w w:val="95"/>
        </w:rPr>
        <w:t>требованиями</w:t>
      </w:r>
      <w:r>
        <w:rPr>
          <w:spacing w:val="12"/>
        </w:rPr>
        <w:t xml:space="preserve"> </w:t>
      </w:r>
      <w:r>
        <w:rPr>
          <w:w w:val="95"/>
        </w:rPr>
        <w:t>безопасности; характеризовать основные направления</w:t>
      </w:r>
      <w:r>
        <w:t xml:space="preserve"> </w:t>
      </w:r>
      <w:r>
        <w:rPr>
          <w:w w:val="95"/>
        </w:rPr>
        <w:t>растениеводства;</w:t>
      </w:r>
    </w:p>
    <w:p w:rsidR="001A2551" w:rsidRDefault="00573E71">
      <w:pPr>
        <w:pStyle w:val="a3"/>
        <w:tabs>
          <w:tab w:val="left" w:pos="2417"/>
          <w:tab w:val="left" w:pos="3514"/>
          <w:tab w:val="left" w:pos="5589"/>
          <w:tab w:val="left" w:pos="6404"/>
          <w:tab w:val="left" w:pos="7803"/>
          <w:tab w:val="left" w:pos="9065"/>
        </w:tabs>
        <w:spacing w:before="3" w:line="228" w:lineRule="auto"/>
        <w:ind w:right="299" w:firstLine="397"/>
        <w:jc w:val="left"/>
      </w:pPr>
      <w:r>
        <w:rPr>
          <w:spacing w:val="-2"/>
        </w:rPr>
        <w:t>описывать</w:t>
      </w:r>
      <w:r>
        <w:tab/>
      </w:r>
      <w:r>
        <w:rPr>
          <w:spacing w:val="-2"/>
        </w:rPr>
        <w:t>полный</w:t>
      </w:r>
      <w:r>
        <w:tab/>
      </w:r>
      <w:r>
        <w:rPr>
          <w:spacing w:val="-2"/>
        </w:rPr>
        <w:t>технологический</w:t>
      </w:r>
      <w:r>
        <w:tab/>
      </w:r>
      <w:r>
        <w:rPr>
          <w:spacing w:val="-4"/>
        </w:rPr>
        <w:t>цикл</w:t>
      </w:r>
      <w:r>
        <w:tab/>
      </w:r>
      <w:r>
        <w:rPr>
          <w:spacing w:val="-2"/>
        </w:rPr>
        <w:t>получения</w:t>
      </w:r>
      <w:r>
        <w:tab/>
      </w:r>
      <w:r>
        <w:rPr>
          <w:spacing w:val="-2"/>
        </w:rPr>
        <w:t>наиболее</w:t>
      </w:r>
      <w:r>
        <w:tab/>
      </w:r>
      <w:r>
        <w:rPr>
          <w:spacing w:val="-2"/>
          <w:w w:val="95"/>
        </w:rPr>
        <w:t xml:space="preserve">распространённой </w:t>
      </w:r>
      <w:r>
        <w:rPr>
          <w:spacing w:val="-2"/>
        </w:rPr>
        <w:t>растениеводческой</w:t>
      </w:r>
      <w:r>
        <w:rPr>
          <w:spacing w:val="-14"/>
        </w:rPr>
        <w:t xml:space="preserve"> </w:t>
      </w:r>
      <w:r>
        <w:rPr>
          <w:spacing w:val="-2"/>
        </w:rPr>
        <w:t>продукции своего региона;</w:t>
      </w:r>
    </w:p>
    <w:p w:rsidR="001A2551" w:rsidRDefault="00573E71">
      <w:pPr>
        <w:pStyle w:val="a3"/>
        <w:spacing w:line="269" w:lineRule="exact"/>
        <w:ind w:left="1011"/>
        <w:jc w:val="left"/>
      </w:pPr>
      <w:r>
        <w:rPr>
          <w:w w:val="95"/>
        </w:rPr>
        <w:t>характеризовать</w:t>
      </w:r>
      <w:r>
        <w:rPr>
          <w:spacing w:val="-7"/>
          <w:w w:val="95"/>
        </w:rPr>
        <w:t xml:space="preserve"> </w:t>
      </w:r>
      <w:r>
        <w:rPr>
          <w:w w:val="95"/>
        </w:rPr>
        <w:t>виды</w:t>
      </w:r>
      <w:r>
        <w:rPr>
          <w:spacing w:val="-2"/>
          <w:w w:val="95"/>
        </w:rPr>
        <w:t xml:space="preserve"> </w:t>
      </w:r>
      <w:r>
        <w:rPr>
          <w:w w:val="95"/>
        </w:rPr>
        <w:t>и</w:t>
      </w:r>
      <w:r>
        <w:rPr>
          <w:spacing w:val="-11"/>
          <w:w w:val="95"/>
        </w:rPr>
        <w:t xml:space="preserve"> </w:t>
      </w:r>
      <w:r>
        <w:rPr>
          <w:w w:val="95"/>
        </w:rPr>
        <w:t>свойства</w:t>
      </w:r>
      <w:r>
        <w:rPr>
          <w:spacing w:val="4"/>
        </w:rPr>
        <w:t xml:space="preserve"> </w:t>
      </w:r>
      <w:r>
        <w:rPr>
          <w:w w:val="95"/>
        </w:rPr>
        <w:t>почв</w:t>
      </w:r>
      <w:r>
        <w:rPr>
          <w:spacing w:val="-1"/>
          <w:w w:val="95"/>
        </w:rPr>
        <w:t xml:space="preserve"> </w:t>
      </w:r>
      <w:r>
        <w:rPr>
          <w:w w:val="95"/>
        </w:rPr>
        <w:t>данного</w:t>
      </w:r>
      <w:r>
        <w:rPr>
          <w:spacing w:val="2"/>
        </w:rPr>
        <w:t xml:space="preserve"> </w:t>
      </w:r>
      <w:r>
        <w:rPr>
          <w:spacing w:val="-2"/>
          <w:w w:val="95"/>
        </w:rPr>
        <w:t>региона;</w:t>
      </w:r>
    </w:p>
    <w:p w:rsidR="001A2551" w:rsidRDefault="00573E71">
      <w:pPr>
        <w:pStyle w:val="a3"/>
        <w:spacing w:line="232" w:lineRule="auto"/>
        <w:ind w:left="1018" w:right="3065"/>
        <w:jc w:val="left"/>
      </w:pPr>
      <w:r>
        <w:rPr>
          <w:w w:val="95"/>
        </w:rPr>
        <w:t>назвать ручные и</w:t>
      </w:r>
      <w:r>
        <w:rPr>
          <w:spacing w:val="-10"/>
          <w:w w:val="95"/>
        </w:rPr>
        <w:t xml:space="preserve"> </w:t>
      </w:r>
      <w:r>
        <w:rPr>
          <w:w w:val="95"/>
        </w:rPr>
        <w:t>механизированные</w:t>
      </w:r>
      <w:r>
        <w:rPr>
          <w:spacing w:val="-10"/>
          <w:w w:val="95"/>
        </w:rPr>
        <w:t xml:space="preserve"> </w:t>
      </w:r>
      <w:r>
        <w:rPr>
          <w:w w:val="95"/>
        </w:rPr>
        <w:t>инструменты обработки почвы; классифицировать культурные</w:t>
      </w:r>
      <w:r>
        <w:t xml:space="preserve"> </w:t>
      </w:r>
      <w:r>
        <w:rPr>
          <w:w w:val="95"/>
        </w:rPr>
        <w:t>растения по различным основаниям; называть полезные дикорастущие</w:t>
      </w:r>
      <w:r>
        <w:rPr>
          <w:spacing w:val="37"/>
        </w:rPr>
        <w:t xml:space="preserve"> </w:t>
      </w:r>
      <w:r>
        <w:rPr>
          <w:w w:val="95"/>
        </w:rPr>
        <w:t>растения и знать их свойства; назвать опасные для человека дикорастущие</w:t>
      </w:r>
      <w:r>
        <w:t xml:space="preserve"> </w:t>
      </w:r>
      <w:r>
        <w:rPr>
          <w:w w:val="95"/>
        </w:rPr>
        <w:t>растения;</w:t>
      </w:r>
    </w:p>
    <w:p w:rsidR="001A2551" w:rsidRDefault="00573E71">
      <w:pPr>
        <w:pStyle w:val="a3"/>
        <w:spacing w:line="232" w:lineRule="auto"/>
        <w:ind w:left="1018" w:right="5759"/>
        <w:jc w:val="left"/>
      </w:pPr>
      <w:r>
        <w:rPr>
          <w:w w:val="95"/>
        </w:rPr>
        <w:t>называть</w:t>
      </w:r>
      <w:r>
        <w:rPr>
          <w:spacing w:val="-3"/>
          <w:w w:val="95"/>
        </w:rPr>
        <w:t xml:space="preserve"> </w:t>
      </w:r>
      <w:r>
        <w:rPr>
          <w:w w:val="95"/>
        </w:rPr>
        <w:t>полезные</w:t>
      </w:r>
      <w:r>
        <w:rPr>
          <w:spacing w:val="-8"/>
          <w:w w:val="95"/>
        </w:rPr>
        <w:t xml:space="preserve"> </w:t>
      </w:r>
      <w:r>
        <w:rPr>
          <w:w w:val="95"/>
        </w:rPr>
        <w:t>для</w:t>
      </w:r>
      <w:r>
        <w:rPr>
          <w:spacing w:val="-11"/>
          <w:w w:val="95"/>
        </w:rPr>
        <w:t xml:space="preserve"> </w:t>
      </w:r>
      <w:r>
        <w:rPr>
          <w:w w:val="95"/>
        </w:rPr>
        <w:t>человека</w:t>
      </w:r>
      <w:r>
        <w:rPr>
          <w:spacing w:val="-1"/>
          <w:w w:val="95"/>
        </w:rPr>
        <w:t xml:space="preserve"> </w:t>
      </w:r>
      <w:r>
        <w:rPr>
          <w:w w:val="95"/>
        </w:rPr>
        <w:t>грибы; называть опасные для человека грибы;</w:t>
      </w:r>
    </w:p>
    <w:p w:rsidR="001A2551" w:rsidRDefault="00573E71">
      <w:pPr>
        <w:pStyle w:val="a3"/>
        <w:spacing w:line="235" w:lineRule="auto"/>
        <w:ind w:left="616" w:firstLine="402"/>
        <w:jc w:val="left"/>
      </w:pPr>
      <w:r>
        <w:rPr>
          <w:spacing w:val="-2"/>
        </w:rPr>
        <w:t>владеть</w:t>
      </w:r>
      <w:r>
        <w:rPr>
          <w:spacing w:val="40"/>
        </w:rPr>
        <w:t xml:space="preserve"> </w:t>
      </w:r>
      <w:r>
        <w:rPr>
          <w:spacing w:val="-2"/>
        </w:rPr>
        <w:t>методами</w:t>
      </w:r>
      <w:r>
        <w:rPr>
          <w:spacing w:val="49"/>
        </w:rPr>
        <w:t xml:space="preserve"> </w:t>
      </w:r>
      <w:r>
        <w:rPr>
          <w:spacing w:val="-2"/>
        </w:rPr>
        <w:t>сбора,</w:t>
      </w:r>
      <w:r>
        <w:rPr>
          <w:spacing w:val="54"/>
        </w:rPr>
        <w:t xml:space="preserve"> </w:t>
      </w:r>
      <w:r>
        <w:rPr>
          <w:spacing w:val="-2"/>
        </w:rPr>
        <w:t>переработки</w:t>
      </w:r>
      <w:r>
        <w:rPr>
          <w:spacing w:val="55"/>
        </w:rPr>
        <w:t xml:space="preserve"> </w:t>
      </w:r>
      <w:r>
        <w:rPr>
          <w:spacing w:val="-2"/>
        </w:rPr>
        <w:t>и</w:t>
      </w:r>
      <w:r>
        <w:rPr>
          <w:spacing w:val="34"/>
        </w:rPr>
        <w:t xml:space="preserve"> </w:t>
      </w:r>
      <w:r>
        <w:rPr>
          <w:spacing w:val="-2"/>
        </w:rPr>
        <w:t>хранения</w:t>
      </w:r>
      <w:r>
        <w:rPr>
          <w:spacing w:val="40"/>
        </w:rPr>
        <w:t xml:space="preserve"> </w:t>
      </w:r>
      <w:r>
        <w:rPr>
          <w:spacing w:val="-2"/>
        </w:rPr>
        <w:t>полезных</w:t>
      </w:r>
      <w:r>
        <w:rPr>
          <w:spacing w:val="55"/>
        </w:rPr>
        <w:t xml:space="preserve"> </w:t>
      </w:r>
      <w:r>
        <w:rPr>
          <w:spacing w:val="-2"/>
        </w:rPr>
        <w:t>дикорастущих</w:t>
      </w:r>
      <w:r>
        <w:rPr>
          <w:spacing w:val="67"/>
        </w:rPr>
        <w:t xml:space="preserve"> </w:t>
      </w:r>
      <w:r>
        <w:rPr>
          <w:spacing w:val="-2"/>
        </w:rPr>
        <w:t>растений</w:t>
      </w:r>
      <w:r>
        <w:rPr>
          <w:spacing w:val="55"/>
        </w:rPr>
        <w:t xml:space="preserve"> </w:t>
      </w:r>
      <w:r>
        <w:rPr>
          <w:spacing w:val="-2"/>
        </w:rPr>
        <w:t>и</w:t>
      </w:r>
      <w:r>
        <w:rPr>
          <w:spacing w:val="39"/>
        </w:rPr>
        <w:t xml:space="preserve"> </w:t>
      </w:r>
      <w:r>
        <w:rPr>
          <w:spacing w:val="-2"/>
        </w:rPr>
        <w:t>их плодов;</w:t>
      </w:r>
    </w:p>
    <w:p w:rsidR="001A2551" w:rsidRDefault="00573E71">
      <w:pPr>
        <w:pStyle w:val="a3"/>
        <w:spacing w:line="230" w:lineRule="auto"/>
        <w:ind w:left="1011" w:right="351" w:firstLine="6"/>
        <w:jc w:val="left"/>
      </w:pPr>
      <w:r>
        <w:rPr>
          <w:w w:val="95"/>
        </w:rPr>
        <w:t>владеть методами сбора, переработки</w:t>
      </w:r>
      <w:r>
        <w:t xml:space="preserve"> </w:t>
      </w:r>
      <w:r>
        <w:rPr>
          <w:w w:val="95"/>
        </w:rPr>
        <w:t>и</w:t>
      </w:r>
      <w:r>
        <w:rPr>
          <w:spacing w:val="-4"/>
          <w:w w:val="95"/>
        </w:rPr>
        <w:t xml:space="preserve"> </w:t>
      </w:r>
      <w:r>
        <w:rPr>
          <w:w w:val="95"/>
        </w:rPr>
        <w:t>хранения полезных</w:t>
      </w:r>
      <w:r>
        <w:t xml:space="preserve"> </w:t>
      </w:r>
      <w:r>
        <w:rPr>
          <w:w w:val="95"/>
        </w:rPr>
        <w:t>для человека грибов;</w:t>
      </w:r>
      <w:r>
        <w:rPr>
          <w:spacing w:val="40"/>
        </w:rPr>
        <w:t xml:space="preserve"> </w:t>
      </w:r>
      <w:r>
        <w:rPr>
          <w:w w:val="95"/>
        </w:rPr>
        <w:t>характеризовать основные направления</w:t>
      </w:r>
      <w:r>
        <w:rPr>
          <w:spacing w:val="40"/>
        </w:rPr>
        <w:t xml:space="preserve"> </w:t>
      </w:r>
      <w:r>
        <w:rPr>
          <w:w w:val="95"/>
        </w:rPr>
        <w:t>цифровизации и роботизации в растениеводстве; получить возможность</w:t>
      </w:r>
      <w:r>
        <w:t xml:space="preserve"> </w:t>
      </w:r>
      <w:r>
        <w:rPr>
          <w:w w:val="95"/>
        </w:rPr>
        <w:t>научиться</w:t>
      </w:r>
      <w:r>
        <w:t xml:space="preserve"> </w:t>
      </w:r>
      <w:r>
        <w:rPr>
          <w:w w:val="95"/>
        </w:rPr>
        <w:t>использовать</w:t>
      </w:r>
      <w:r>
        <w:rPr>
          <w:spacing w:val="19"/>
        </w:rPr>
        <w:t xml:space="preserve"> </w:t>
      </w:r>
      <w:r>
        <w:rPr>
          <w:w w:val="95"/>
        </w:rPr>
        <w:t>цифровые устройства</w:t>
      </w:r>
      <w:r>
        <w:rPr>
          <w:spacing w:val="15"/>
        </w:rPr>
        <w:t xml:space="preserve"> </w:t>
      </w:r>
      <w:r>
        <w:rPr>
          <w:w w:val="95"/>
        </w:rPr>
        <w:t>и программные</w:t>
      </w:r>
      <w:r>
        <w:t xml:space="preserve"> </w:t>
      </w:r>
      <w:r>
        <w:rPr>
          <w:w w:val="95"/>
        </w:rPr>
        <w:t>сервисы</w:t>
      </w:r>
      <w:r>
        <w:rPr>
          <w:spacing w:val="17"/>
        </w:rPr>
        <w:t xml:space="preserve"> </w:t>
      </w:r>
      <w:r>
        <w:rPr>
          <w:w w:val="95"/>
        </w:rPr>
        <w:t>в</w:t>
      </w:r>
    </w:p>
    <w:p w:rsidR="001A2551" w:rsidRDefault="00573E71">
      <w:pPr>
        <w:pStyle w:val="a3"/>
        <w:spacing w:line="272" w:lineRule="exact"/>
        <w:ind w:left="610"/>
        <w:jc w:val="left"/>
      </w:pPr>
      <w:r>
        <w:rPr>
          <w:w w:val="95"/>
        </w:rPr>
        <w:t>технологии</w:t>
      </w:r>
      <w:r>
        <w:rPr>
          <w:spacing w:val="7"/>
        </w:rPr>
        <w:t xml:space="preserve"> </w:t>
      </w:r>
      <w:r>
        <w:rPr>
          <w:spacing w:val="-2"/>
        </w:rPr>
        <w:t>растениеводства;</w:t>
      </w:r>
    </w:p>
    <w:p w:rsidR="001A2551" w:rsidRDefault="00573E71">
      <w:pPr>
        <w:pStyle w:val="a3"/>
        <w:spacing w:line="232" w:lineRule="auto"/>
        <w:ind w:left="610" w:firstLine="400"/>
        <w:jc w:val="left"/>
      </w:pPr>
      <w:r>
        <w:rPr>
          <w:w w:val="95"/>
        </w:rPr>
        <w:t>характеризовать мир профессий,</w:t>
      </w:r>
      <w:r>
        <w:rPr>
          <w:spacing w:val="29"/>
        </w:rPr>
        <w:t xml:space="preserve"> </w:t>
      </w:r>
      <w:r>
        <w:rPr>
          <w:w w:val="95"/>
        </w:rPr>
        <w:t>связанных</w:t>
      </w:r>
      <w:r>
        <w:rPr>
          <w:spacing w:val="30"/>
        </w:rPr>
        <w:t xml:space="preserve"> </w:t>
      </w:r>
      <w:r>
        <w:rPr>
          <w:w w:val="95"/>
        </w:rPr>
        <w:t xml:space="preserve">с растениеводством, их востребованность на рынке </w:t>
      </w:r>
      <w:r>
        <w:rPr>
          <w:spacing w:val="-2"/>
        </w:rPr>
        <w:t>труда.</w:t>
      </w:r>
    </w:p>
    <w:p w:rsidR="001A2551" w:rsidRDefault="001A2551">
      <w:pPr>
        <w:spacing w:line="232" w:lineRule="auto"/>
        <w:sectPr w:rsidR="001A2551">
          <w:pgSz w:w="11900" w:h="16840"/>
          <w:pgMar w:top="1100" w:right="280" w:bottom="1520" w:left="380" w:header="0" w:footer="1228" w:gutter="0"/>
          <w:cols w:space="720"/>
        </w:sectPr>
      </w:pPr>
    </w:p>
    <w:p w:rsidR="001A2551" w:rsidRDefault="008539F6">
      <w:pPr>
        <w:pStyle w:val="3"/>
        <w:numPr>
          <w:ilvl w:val="2"/>
          <w:numId w:val="136"/>
        </w:numPr>
        <w:tabs>
          <w:tab w:val="left" w:pos="1274"/>
        </w:tabs>
        <w:spacing w:before="70" w:line="283" w:lineRule="exact"/>
        <w:ind w:left="1273" w:hanging="664"/>
      </w:pPr>
      <w:r>
        <w:rPr>
          <w:w w:val="95"/>
        </w:rPr>
        <w:lastRenderedPageBreak/>
        <w:t>ФИЗИ</w:t>
      </w:r>
      <w:r w:rsidR="00573E71">
        <w:rPr>
          <w:w w:val="95"/>
        </w:rPr>
        <w:t>ЧЕСКАЯ</w:t>
      </w:r>
      <w:r w:rsidR="00573E71">
        <w:rPr>
          <w:spacing w:val="40"/>
        </w:rPr>
        <w:t xml:space="preserve"> </w:t>
      </w:r>
      <w:r w:rsidR="00573E71">
        <w:rPr>
          <w:spacing w:val="-2"/>
        </w:rPr>
        <w:t>КУЛЬТУРА</w:t>
      </w:r>
    </w:p>
    <w:p w:rsidR="001A2551" w:rsidRDefault="00573E71">
      <w:pPr>
        <w:pStyle w:val="a3"/>
        <w:spacing w:before="5" w:line="230" w:lineRule="auto"/>
        <w:ind w:left="612" w:right="297" w:firstLine="398"/>
      </w:pPr>
      <w:r>
        <w:t xml:space="preserve">Рабочая программа по физической культуре на уровне основного общего образования составлена на основе Примерной рабочей программы, Требований к результатам освоения основной образовательной программы основного общего образования, представленных в </w:t>
      </w:r>
      <w:r>
        <w:rPr>
          <w:w w:val="95"/>
        </w:rPr>
        <w:t>Федеральном государственном образовательном стандарте основного общего образования, а также на</w:t>
      </w:r>
      <w:r>
        <w:rPr>
          <w:spacing w:val="-2"/>
          <w:w w:val="95"/>
        </w:rPr>
        <w:t xml:space="preserve"> </w:t>
      </w:r>
      <w:r>
        <w:rPr>
          <w:w w:val="95"/>
        </w:rPr>
        <w:t>основе</w:t>
      </w:r>
      <w:r>
        <w:rPr>
          <w:spacing w:val="-2"/>
          <w:w w:val="95"/>
        </w:rPr>
        <w:t xml:space="preserve"> </w:t>
      </w:r>
      <w:r>
        <w:rPr>
          <w:w w:val="95"/>
        </w:rPr>
        <w:t>характеристики планируемых результатов духовно-нравственного развития, воспитания и социализации</w:t>
      </w:r>
      <w:r>
        <w:rPr>
          <w:spacing w:val="40"/>
        </w:rPr>
        <w:t xml:space="preserve"> </w:t>
      </w:r>
      <w:r>
        <w:rPr>
          <w:w w:val="95"/>
        </w:rPr>
        <w:t>обучающихся,</w:t>
      </w:r>
      <w:r>
        <w:rPr>
          <w:spacing w:val="40"/>
        </w:rPr>
        <w:t xml:space="preserve"> </w:t>
      </w:r>
      <w:r>
        <w:rPr>
          <w:w w:val="95"/>
        </w:rPr>
        <w:t>представленной в Программе воспитания.</w:t>
      </w:r>
    </w:p>
    <w:p w:rsidR="001A2551" w:rsidRDefault="001A2551">
      <w:pPr>
        <w:pStyle w:val="a3"/>
        <w:spacing w:before="6"/>
        <w:ind w:left="0"/>
        <w:jc w:val="left"/>
        <w:rPr>
          <w:sz w:val="23"/>
        </w:rPr>
      </w:pPr>
    </w:p>
    <w:p w:rsidR="001A2551" w:rsidRDefault="008539F6">
      <w:pPr>
        <w:pStyle w:val="3"/>
        <w:spacing w:line="278" w:lineRule="exact"/>
        <w:ind w:left="629"/>
      </w:pPr>
      <w:r>
        <w:rPr>
          <w:w w:val="95"/>
        </w:rPr>
        <w:t>ПОЯСНИТЕЛЬН</w:t>
      </w:r>
      <w:r w:rsidR="00573E71">
        <w:rPr>
          <w:w w:val="95"/>
        </w:rPr>
        <w:t>АЯ</w:t>
      </w:r>
      <w:r w:rsidR="00573E71">
        <w:rPr>
          <w:spacing w:val="-10"/>
          <w:w w:val="95"/>
        </w:rPr>
        <w:t xml:space="preserve"> </w:t>
      </w:r>
      <w:r>
        <w:rPr>
          <w:spacing w:val="-2"/>
        </w:rPr>
        <w:t>ЗАПИ</w:t>
      </w:r>
      <w:r w:rsidR="00573E71">
        <w:rPr>
          <w:spacing w:val="-2"/>
        </w:rPr>
        <w:t>СКА</w:t>
      </w:r>
    </w:p>
    <w:p w:rsidR="001A2551" w:rsidRDefault="00573E71">
      <w:pPr>
        <w:pStyle w:val="a3"/>
        <w:spacing w:line="230" w:lineRule="auto"/>
        <w:ind w:left="612" w:right="298" w:firstLine="397"/>
      </w:pPr>
      <w:r>
        <w:rPr>
          <w:w w:val="95"/>
        </w:rPr>
        <w:t>Рабочая программа по</w:t>
      </w:r>
      <w:r>
        <w:rPr>
          <w:spacing w:val="-4"/>
          <w:w w:val="95"/>
        </w:rPr>
        <w:t xml:space="preserve"> </w:t>
      </w:r>
      <w:r>
        <w:rPr>
          <w:w w:val="95"/>
        </w:rPr>
        <w:t>дисциплине «Физическая культура» для 5-9</w:t>
      </w:r>
      <w:r>
        <w:rPr>
          <w:spacing w:val="80"/>
        </w:rPr>
        <w:t xml:space="preserve"> </w:t>
      </w:r>
      <w:r>
        <w:rPr>
          <w:w w:val="95"/>
        </w:rPr>
        <w:t xml:space="preserve">классов представляет собой </w:t>
      </w:r>
      <w:r>
        <w:t xml:space="preserve">методически оформленную конкретизацию требований Федерального государственного </w:t>
      </w:r>
      <w:r>
        <w:rPr>
          <w:w w:val="95"/>
        </w:rPr>
        <w:t>образовательного стандарта основного общего среднего образования и раскрывает их реализацию через конкретное</w:t>
      </w:r>
      <w:r>
        <w:t xml:space="preserve"> </w:t>
      </w:r>
      <w:r>
        <w:rPr>
          <w:w w:val="95"/>
        </w:rPr>
        <w:t>предметное</w:t>
      </w:r>
      <w:r>
        <w:t xml:space="preserve"> </w:t>
      </w:r>
      <w:r>
        <w:rPr>
          <w:w w:val="95"/>
        </w:rPr>
        <w:t>содержание.</w:t>
      </w:r>
    </w:p>
    <w:p w:rsidR="001A2551" w:rsidRDefault="001A2551">
      <w:pPr>
        <w:pStyle w:val="a3"/>
        <w:spacing w:before="2"/>
        <w:ind w:left="0"/>
        <w:jc w:val="left"/>
        <w:rPr>
          <w:sz w:val="23"/>
        </w:rPr>
      </w:pPr>
    </w:p>
    <w:p w:rsidR="001A2551" w:rsidRDefault="00573E71">
      <w:pPr>
        <w:pStyle w:val="3"/>
        <w:ind w:left="612"/>
      </w:pPr>
      <w:r>
        <w:rPr>
          <w:w w:val="95"/>
        </w:rPr>
        <w:t>ОБЩАЯ</w:t>
      </w:r>
      <w:r>
        <w:rPr>
          <w:spacing w:val="14"/>
        </w:rPr>
        <w:t xml:space="preserve"> </w:t>
      </w:r>
      <w:r w:rsidR="008539F6">
        <w:rPr>
          <w:w w:val="95"/>
        </w:rPr>
        <w:t>XAPAKTEPИCTИ</w:t>
      </w:r>
      <w:r>
        <w:rPr>
          <w:w w:val="95"/>
        </w:rPr>
        <w:t>KA</w:t>
      </w:r>
      <w:r>
        <w:rPr>
          <w:spacing w:val="-1"/>
          <w:w w:val="95"/>
        </w:rPr>
        <w:t xml:space="preserve"> </w:t>
      </w:r>
      <w:r>
        <w:rPr>
          <w:w w:val="95"/>
        </w:rPr>
        <w:t>УЧЕБНОГО</w:t>
      </w:r>
      <w:r>
        <w:rPr>
          <w:spacing w:val="28"/>
        </w:rPr>
        <w:t xml:space="preserve"> </w:t>
      </w:r>
      <w:r w:rsidR="008539F6">
        <w:rPr>
          <w:b w:val="0"/>
          <w:w w:val="95"/>
        </w:rPr>
        <w:t>ПР</w:t>
      </w:r>
      <w:r>
        <w:rPr>
          <w:b w:val="0"/>
          <w:w w:val="95"/>
        </w:rPr>
        <w:t>ЕДМЕТА</w:t>
      </w:r>
      <w:r>
        <w:rPr>
          <w:b w:val="0"/>
          <w:spacing w:val="66"/>
          <w:w w:val="150"/>
        </w:rPr>
        <w:t xml:space="preserve"> </w:t>
      </w:r>
      <w:r w:rsidR="008539F6">
        <w:rPr>
          <w:w w:val="95"/>
        </w:rPr>
        <w:t>«ФИЗИ</w:t>
      </w:r>
      <w:r>
        <w:rPr>
          <w:w w:val="95"/>
        </w:rPr>
        <w:t>ЧЕСКАЯ</w:t>
      </w:r>
      <w:r>
        <w:rPr>
          <w:spacing w:val="39"/>
        </w:rPr>
        <w:t xml:space="preserve"> </w:t>
      </w:r>
      <w:r>
        <w:rPr>
          <w:spacing w:val="-2"/>
          <w:w w:val="95"/>
        </w:rPr>
        <w:t>КУЛЬТУРА»</w:t>
      </w:r>
    </w:p>
    <w:p w:rsidR="001A2551" w:rsidRDefault="00573E71">
      <w:pPr>
        <w:pStyle w:val="a3"/>
        <w:spacing w:before="2" w:line="230" w:lineRule="auto"/>
        <w:ind w:left="611" w:right="296" w:firstLine="398"/>
      </w:pPr>
      <w:r>
        <w:t>При создании Рабочей программы учитывались потребности современного российского общества в физически крепком и дееспособном подрастающем поколении, способном активно включаться в разнообразные формы здорового образа жизни, умеющем использовать ценности физической культуры для самоопределения, саморазвития и самоактуализации. В Рабочей программе нашли свои отражения объективно сложившиеся реалии современного социокультурного развития российского общества, условия деятельности образовательных организаций, возросшие требования родителей, учителей и методистов к совершенствованию содержания школьного образования, внедрению новых методик и технологий в учебно- воспитательный</w:t>
      </w:r>
      <w:r>
        <w:rPr>
          <w:spacing w:val="-9"/>
        </w:rPr>
        <w:t xml:space="preserve"> </w:t>
      </w:r>
      <w:r>
        <w:t>процесс.</w:t>
      </w:r>
    </w:p>
    <w:p w:rsidR="001A2551" w:rsidRDefault="00573E71">
      <w:pPr>
        <w:pStyle w:val="a3"/>
        <w:spacing w:line="230" w:lineRule="auto"/>
        <w:ind w:left="607" w:right="308" w:firstLine="403"/>
      </w:pPr>
      <w:r>
        <w:t xml:space="preserve">В своей социально-ценностной ориентации Рабочая программа сохраняет исторически </w:t>
      </w:r>
      <w:r>
        <w:rPr>
          <w:w w:val="95"/>
        </w:rPr>
        <w:t>сложившееся предназначение дисциплины «Физическая культура» в качестве средства подготовки учащихся к</w:t>
      </w:r>
      <w:r>
        <w:rPr>
          <w:spacing w:val="-2"/>
          <w:w w:val="95"/>
        </w:rPr>
        <w:t xml:space="preserve"> </w:t>
      </w:r>
      <w:r>
        <w:rPr>
          <w:w w:val="95"/>
        </w:rPr>
        <w:t>предстоящей жизнедеятельности,</w:t>
      </w:r>
      <w:r>
        <w:rPr>
          <w:spacing w:val="-9"/>
          <w:w w:val="95"/>
        </w:rPr>
        <w:t xml:space="preserve"> </w:t>
      </w:r>
      <w:r>
        <w:rPr>
          <w:w w:val="95"/>
        </w:rPr>
        <w:t>укрепления их</w:t>
      </w:r>
      <w:r>
        <w:rPr>
          <w:spacing w:val="-7"/>
          <w:w w:val="95"/>
        </w:rPr>
        <w:t xml:space="preserve"> </w:t>
      </w:r>
      <w:r>
        <w:rPr>
          <w:w w:val="95"/>
        </w:rPr>
        <w:t xml:space="preserve">здоровья, повышения функциональных </w:t>
      </w:r>
      <w:r>
        <w:t>и</w:t>
      </w:r>
      <w:r>
        <w:rPr>
          <w:spacing w:val="-14"/>
        </w:rPr>
        <w:t xml:space="preserve"> </w:t>
      </w:r>
      <w:r>
        <w:t>адаптивных возможностей</w:t>
      </w:r>
      <w:r>
        <w:rPr>
          <w:spacing w:val="-3"/>
        </w:rPr>
        <w:t xml:space="preserve"> </w:t>
      </w:r>
      <w:r>
        <w:t>систем</w:t>
      </w:r>
      <w:r>
        <w:rPr>
          <w:spacing w:val="-8"/>
        </w:rPr>
        <w:t xml:space="preserve"> </w:t>
      </w:r>
      <w:r>
        <w:t>организма,</w:t>
      </w:r>
      <w:r>
        <w:rPr>
          <w:spacing w:val="-1"/>
        </w:rPr>
        <w:t xml:space="preserve"> </w:t>
      </w:r>
      <w:r>
        <w:t>развития</w:t>
      </w:r>
      <w:r>
        <w:rPr>
          <w:spacing w:val="-8"/>
        </w:rPr>
        <w:t xml:space="preserve"> </w:t>
      </w:r>
      <w:r>
        <w:t>жизненно</w:t>
      </w:r>
      <w:r>
        <w:rPr>
          <w:spacing w:val="-3"/>
        </w:rPr>
        <w:t xml:space="preserve"> </w:t>
      </w:r>
      <w:r>
        <w:t>важных</w:t>
      </w:r>
      <w:r>
        <w:rPr>
          <w:spacing w:val="-9"/>
        </w:rPr>
        <w:t xml:space="preserve"> </w:t>
      </w:r>
      <w:r>
        <w:t xml:space="preserve">физических качеств. </w:t>
      </w:r>
      <w:r>
        <w:rPr>
          <w:w w:val="95"/>
        </w:rPr>
        <w:t xml:space="preserve">Программа обеспечивает преемственность с программой начального среднего общего образования, </w:t>
      </w:r>
      <w:r>
        <w:t>предусматривает</w:t>
      </w:r>
      <w:r>
        <w:rPr>
          <w:spacing w:val="76"/>
        </w:rPr>
        <w:t xml:space="preserve"> </w:t>
      </w:r>
      <w:r>
        <w:t>возможность</w:t>
      </w:r>
      <w:r>
        <w:rPr>
          <w:spacing w:val="67"/>
          <w:w w:val="150"/>
        </w:rPr>
        <w:t xml:space="preserve"> </w:t>
      </w:r>
      <w:r>
        <w:t>активной</w:t>
      </w:r>
      <w:r>
        <w:rPr>
          <w:spacing w:val="62"/>
          <w:w w:val="150"/>
        </w:rPr>
        <w:t xml:space="preserve"> </w:t>
      </w:r>
      <w:r>
        <w:t>подготовки</w:t>
      </w:r>
      <w:r>
        <w:rPr>
          <w:spacing w:val="60"/>
          <w:w w:val="150"/>
        </w:rPr>
        <w:t xml:space="preserve"> </w:t>
      </w:r>
      <w:r>
        <w:t>учащихся</w:t>
      </w:r>
      <w:r>
        <w:rPr>
          <w:spacing w:val="62"/>
          <w:w w:val="150"/>
        </w:rPr>
        <w:t xml:space="preserve"> </w:t>
      </w:r>
      <w:r>
        <w:t>к</w:t>
      </w:r>
      <w:r>
        <w:rPr>
          <w:spacing w:val="54"/>
          <w:w w:val="150"/>
        </w:rPr>
        <w:t xml:space="preserve"> </w:t>
      </w:r>
      <w:r>
        <w:t>выполнению</w:t>
      </w:r>
      <w:r>
        <w:rPr>
          <w:spacing w:val="72"/>
          <w:w w:val="150"/>
        </w:rPr>
        <w:t xml:space="preserve"> </w:t>
      </w:r>
      <w:r>
        <w:t>нормативов</w:t>
      </w:r>
    </w:p>
    <w:p w:rsidR="001A2551" w:rsidRDefault="00573E71">
      <w:pPr>
        <w:pStyle w:val="a3"/>
        <w:spacing w:line="271" w:lineRule="exact"/>
        <w:ind w:left="613"/>
      </w:pPr>
      <w:r>
        <w:rPr>
          <w:w w:val="95"/>
        </w:rPr>
        <w:t>«Президентских</w:t>
      </w:r>
      <w:r>
        <w:rPr>
          <w:spacing w:val="-13"/>
          <w:w w:val="95"/>
        </w:rPr>
        <w:t xml:space="preserve"> </w:t>
      </w:r>
      <w:r>
        <w:rPr>
          <w:w w:val="95"/>
        </w:rPr>
        <w:t>состязаний»</w:t>
      </w:r>
      <w:r>
        <w:rPr>
          <w:spacing w:val="4"/>
        </w:rPr>
        <w:t xml:space="preserve"> </w:t>
      </w:r>
      <w:r>
        <w:rPr>
          <w:w w:val="95"/>
        </w:rPr>
        <w:t>и</w:t>
      </w:r>
      <w:r>
        <w:rPr>
          <w:spacing w:val="-9"/>
          <w:w w:val="95"/>
        </w:rPr>
        <w:t xml:space="preserve"> </w:t>
      </w:r>
      <w:r>
        <w:rPr>
          <w:w w:val="95"/>
        </w:rPr>
        <w:t>«Всероссийского</w:t>
      </w:r>
      <w:r>
        <w:rPr>
          <w:spacing w:val="-13"/>
          <w:w w:val="95"/>
        </w:rPr>
        <w:t xml:space="preserve"> </w:t>
      </w:r>
      <w:r>
        <w:rPr>
          <w:w w:val="95"/>
        </w:rPr>
        <w:t>физкультурно-спортивного</w:t>
      </w:r>
      <w:r>
        <w:rPr>
          <w:spacing w:val="-4"/>
          <w:w w:val="95"/>
        </w:rPr>
        <w:t xml:space="preserve"> </w:t>
      </w:r>
      <w:r>
        <w:rPr>
          <w:w w:val="95"/>
        </w:rPr>
        <w:t>комплекса</w:t>
      </w:r>
      <w:r>
        <w:rPr>
          <w:spacing w:val="-4"/>
          <w:w w:val="95"/>
        </w:rPr>
        <w:t xml:space="preserve"> </w:t>
      </w:r>
      <w:r>
        <w:rPr>
          <w:spacing w:val="-2"/>
          <w:w w:val="95"/>
        </w:rPr>
        <w:t>ГТО».</w:t>
      </w:r>
    </w:p>
    <w:p w:rsidR="001A2551" w:rsidRDefault="008539F6">
      <w:pPr>
        <w:pStyle w:val="3"/>
        <w:spacing w:before="152"/>
        <w:ind w:left="616"/>
      </w:pPr>
      <w:r>
        <w:rPr>
          <w:w w:val="95"/>
        </w:rPr>
        <w:t>ЦЕЛИ</w:t>
      </w:r>
      <w:r w:rsidR="00573E71">
        <w:rPr>
          <w:spacing w:val="16"/>
        </w:rPr>
        <w:t xml:space="preserve"> </w:t>
      </w:r>
      <w:r>
        <w:rPr>
          <w:w w:val="95"/>
        </w:rPr>
        <w:t>ИЗУЧЕНИ</w:t>
      </w:r>
      <w:r w:rsidR="00573E71">
        <w:rPr>
          <w:w w:val="95"/>
        </w:rPr>
        <w:t>Я</w:t>
      </w:r>
      <w:r w:rsidR="00573E71">
        <w:rPr>
          <w:spacing w:val="29"/>
        </w:rPr>
        <w:t xml:space="preserve"> </w:t>
      </w:r>
      <w:r w:rsidR="00573E71">
        <w:rPr>
          <w:w w:val="95"/>
        </w:rPr>
        <w:t>УЧЕБНОГО</w:t>
      </w:r>
      <w:r w:rsidR="00573E71">
        <w:rPr>
          <w:spacing w:val="41"/>
        </w:rPr>
        <w:t xml:space="preserve"> </w:t>
      </w:r>
      <w:r>
        <w:rPr>
          <w:b w:val="0"/>
          <w:w w:val="95"/>
        </w:rPr>
        <w:t>П</w:t>
      </w:r>
      <w:r w:rsidR="00573E71">
        <w:rPr>
          <w:b w:val="0"/>
          <w:w w:val="95"/>
        </w:rPr>
        <w:t>РЕДМЕТА</w:t>
      </w:r>
      <w:r w:rsidR="00573E71">
        <w:rPr>
          <w:b w:val="0"/>
          <w:spacing w:val="40"/>
        </w:rPr>
        <w:t xml:space="preserve"> </w:t>
      </w:r>
      <w:r>
        <w:rPr>
          <w:w w:val="95"/>
        </w:rPr>
        <w:t>«ФИ</w:t>
      </w:r>
      <w:r w:rsidR="00573E71">
        <w:rPr>
          <w:w w:val="95"/>
        </w:rPr>
        <w:t>З</w:t>
      </w:r>
      <w:r>
        <w:rPr>
          <w:w w:val="95"/>
        </w:rPr>
        <w:t>И</w:t>
      </w:r>
      <w:r w:rsidR="00573E71">
        <w:rPr>
          <w:w w:val="95"/>
        </w:rPr>
        <w:t>ЧЕСКАЯ</w:t>
      </w:r>
      <w:r w:rsidR="00573E71">
        <w:rPr>
          <w:spacing w:val="50"/>
        </w:rPr>
        <w:t xml:space="preserve"> </w:t>
      </w:r>
      <w:r w:rsidR="00573E71">
        <w:rPr>
          <w:spacing w:val="-2"/>
          <w:w w:val="95"/>
        </w:rPr>
        <w:t>КУЛЬТУРА»</w:t>
      </w:r>
    </w:p>
    <w:p w:rsidR="001A2551" w:rsidRDefault="00573E71">
      <w:pPr>
        <w:pStyle w:val="a3"/>
        <w:spacing w:before="2" w:line="230" w:lineRule="auto"/>
        <w:ind w:left="611" w:right="306" w:firstLine="404"/>
      </w:pPr>
      <w:r>
        <w:t>Общей целью школьного образования по физической культуре является формирование разносторонне физически развитой личности, способной активно использовать ценности физической культуры для укрепления и длительного сохранения собственного здоровья, оптимизации</w:t>
      </w:r>
      <w:r>
        <w:rPr>
          <w:spacing w:val="-5"/>
        </w:rPr>
        <w:t xml:space="preserve"> </w:t>
      </w:r>
      <w:r>
        <w:t>трудовой</w:t>
      </w:r>
      <w:r>
        <w:rPr>
          <w:spacing w:val="-8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t>активного</w:t>
      </w:r>
      <w:r>
        <w:rPr>
          <w:spacing w:val="-9"/>
        </w:rPr>
        <w:t xml:space="preserve"> </w:t>
      </w:r>
      <w:r>
        <w:t>отдыха.</w:t>
      </w:r>
      <w:r>
        <w:rPr>
          <w:spacing w:val="-9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рабочей</w:t>
      </w:r>
      <w:r>
        <w:rPr>
          <w:spacing w:val="-12"/>
        </w:rPr>
        <w:t xml:space="preserve"> </w:t>
      </w:r>
      <w:r>
        <w:t>программе</w:t>
      </w:r>
      <w:r>
        <w:rPr>
          <w:spacing w:val="-9"/>
        </w:rPr>
        <w:t xml:space="preserve"> </w:t>
      </w:r>
      <w:r>
        <w:t xml:space="preserve">для </w:t>
      </w:r>
      <w:r>
        <w:rPr>
          <w:spacing w:val="-2"/>
        </w:rPr>
        <w:t>5-9</w:t>
      </w:r>
      <w:r>
        <w:rPr>
          <w:spacing w:val="44"/>
        </w:rPr>
        <w:t xml:space="preserve"> </w:t>
      </w:r>
      <w:r>
        <w:rPr>
          <w:spacing w:val="-2"/>
        </w:rPr>
        <w:t>классов</w:t>
      </w:r>
      <w:r>
        <w:rPr>
          <w:spacing w:val="-13"/>
        </w:rPr>
        <w:t xml:space="preserve"> </w:t>
      </w:r>
      <w:r>
        <w:rPr>
          <w:spacing w:val="-2"/>
        </w:rPr>
        <w:t>данная</w:t>
      </w:r>
      <w:r>
        <w:rPr>
          <w:spacing w:val="-14"/>
        </w:rPr>
        <w:t xml:space="preserve"> </w:t>
      </w:r>
      <w:r>
        <w:rPr>
          <w:spacing w:val="-2"/>
        </w:rPr>
        <w:t>цель</w:t>
      </w:r>
      <w:r>
        <w:rPr>
          <w:spacing w:val="-14"/>
        </w:rPr>
        <w:t xml:space="preserve"> </w:t>
      </w:r>
      <w:r>
        <w:rPr>
          <w:spacing w:val="-2"/>
        </w:rPr>
        <w:t>конкретизируется</w:t>
      </w:r>
      <w:r>
        <w:rPr>
          <w:spacing w:val="-13"/>
        </w:rPr>
        <w:t xml:space="preserve"> </w:t>
      </w:r>
      <w:r>
        <w:rPr>
          <w:spacing w:val="-2"/>
        </w:rPr>
        <w:t>и</w:t>
      </w:r>
      <w:r>
        <w:rPr>
          <w:spacing w:val="-14"/>
        </w:rPr>
        <w:t xml:space="preserve"> </w:t>
      </w:r>
      <w:r>
        <w:rPr>
          <w:spacing w:val="-2"/>
        </w:rPr>
        <w:t>связывается</w:t>
      </w:r>
      <w:r>
        <w:rPr>
          <w:spacing w:val="-11"/>
        </w:rPr>
        <w:t xml:space="preserve"> </w:t>
      </w:r>
      <w:r>
        <w:rPr>
          <w:spacing w:val="-2"/>
        </w:rPr>
        <w:t>с</w:t>
      </w:r>
      <w:r>
        <w:rPr>
          <w:spacing w:val="-14"/>
        </w:rPr>
        <w:t xml:space="preserve"> </w:t>
      </w:r>
      <w:r>
        <w:rPr>
          <w:spacing w:val="-2"/>
        </w:rPr>
        <w:t>формированием устойчивых</w:t>
      </w:r>
      <w:r>
        <w:rPr>
          <w:spacing w:val="-11"/>
        </w:rPr>
        <w:t xml:space="preserve"> </w:t>
      </w:r>
      <w:r>
        <w:rPr>
          <w:spacing w:val="-2"/>
        </w:rPr>
        <w:t>мотивов</w:t>
      </w:r>
      <w:r>
        <w:rPr>
          <w:spacing w:val="-14"/>
        </w:rPr>
        <w:t xml:space="preserve"> </w:t>
      </w:r>
      <w:r>
        <w:rPr>
          <w:spacing w:val="-2"/>
        </w:rPr>
        <w:t xml:space="preserve">и </w:t>
      </w:r>
      <w:r>
        <w:t>потребностей школьников в бережном отношении к своему здоровью, целостном развитии физических, психических и нравственных качеств, творческом использовании ценностей физической</w:t>
      </w:r>
      <w:r>
        <w:rPr>
          <w:spacing w:val="-16"/>
        </w:rPr>
        <w:t xml:space="preserve"> </w:t>
      </w:r>
      <w:r>
        <w:t>культуры</w:t>
      </w:r>
      <w:r>
        <w:rPr>
          <w:spacing w:val="-16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организации</w:t>
      </w:r>
      <w:r>
        <w:rPr>
          <w:spacing w:val="-16"/>
        </w:rPr>
        <w:t xml:space="preserve"> </w:t>
      </w:r>
      <w:r>
        <w:t>здорового</w:t>
      </w:r>
      <w:r>
        <w:rPr>
          <w:spacing w:val="-16"/>
        </w:rPr>
        <w:t xml:space="preserve"> </w:t>
      </w:r>
      <w:r>
        <w:t>образа</w:t>
      </w:r>
      <w:r>
        <w:rPr>
          <w:spacing w:val="-15"/>
        </w:rPr>
        <w:t xml:space="preserve"> </w:t>
      </w:r>
      <w:r>
        <w:t>жизни,</w:t>
      </w:r>
      <w:r>
        <w:rPr>
          <w:spacing w:val="-16"/>
        </w:rPr>
        <w:t xml:space="preserve"> </w:t>
      </w:r>
      <w:r>
        <w:t>регулярных</w:t>
      </w:r>
      <w:r>
        <w:rPr>
          <w:spacing w:val="-15"/>
        </w:rPr>
        <w:t xml:space="preserve"> </w:t>
      </w:r>
      <w:r>
        <w:t>занятиях</w:t>
      </w:r>
      <w:r>
        <w:rPr>
          <w:spacing w:val="-16"/>
        </w:rPr>
        <w:t xml:space="preserve"> </w:t>
      </w:r>
      <w:r>
        <w:t>двигательной деятельностью</w:t>
      </w:r>
      <w:r>
        <w:rPr>
          <w:spacing w:val="10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спортом.</w:t>
      </w:r>
    </w:p>
    <w:p w:rsidR="001A2551" w:rsidRDefault="00573E71">
      <w:pPr>
        <w:pStyle w:val="a3"/>
        <w:spacing w:line="230" w:lineRule="auto"/>
        <w:ind w:left="610" w:right="297" w:firstLine="399"/>
      </w:pPr>
      <w:r>
        <w:rPr>
          <w:w w:val="95"/>
        </w:rPr>
        <w:t xml:space="preserve">Развивающая направленность рабочей программы определяется вектором развития физических </w:t>
      </w:r>
      <w:r>
        <w:t>качеств и функциональных возможностей организма занимающихся, являющихся основой укрепления их здоровья, повышения надёжности и активности адаптивных процессов. Существенным достижением</w:t>
      </w:r>
      <w:r>
        <w:rPr>
          <w:spacing w:val="-2"/>
        </w:rPr>
        <w:t xml:space="preserve"> </w:t>
      </w:r>
      <w:r>
        <w:t>данной</w:t>
      </w:r>
      <w:r>
        <w:rPr>
          <w:spacing w:val="-11"/>
        </w:rPr>
        <w:t xml:space="preserve"> </w:t>
      </w:r>
      <w:r>
        <w:t>ориентации</w:t>
      </w:r>
      <w:r>
        <w:rPr>
          <w:spacing w:val="-4"/>
        </w:rPr>
        <w:t xml:space="preserve"> </w:t>
      </w:r>
      <w:r>
        <w:t>является</w:t>
      </w:r>
      <w:r>
        <w:rPr>
          <w:spacing w:val="-6"/>
        </w:rPr>
        <w:t xml:space="preserve"> </w:t>
      </w:r>
      <w:r>
        <w:t>приобретение школьниками</w:t>
      </w:r>
      <w:r>
        <w:rPr>
          <w:spacing w:val="-7"/>
        </w:rPr>
        <w:t xml:space="preserve"> </w:t>
      </w:r>
      <w:r>
        <w:t>знаний</w:t>
      </w:r>
      <w:r>
        <w:rPr>
          <w:spacing w:val="-8"/>
        </w:rPr>
        <w:t xml:space="preserve"> </w:t>
      </w:r>
      <w:r>
        <w:t xml:space="preserve">и </w:t>
      </w:r>
      <w:r>
        <w:rPr>
          <w:w w:val="95"/>
        </w:rPr>
        <w:t>умений в организации самостоятельных форм занятий оздоровительной, спортивной и прикладно- ориентированной</w:t>
      </w:r>
      <w:r>
        <w:rPr>
          <w:spacing w:val="-4"/>
          <w:w w:val="95"/>
        </w:rPr>
        <w:t xml:space="preserve"> </w:t>
      </w:r>
      <w:r>
        <w:rPr>
          <w:w w:val="95"/>
        </w:rPr>
        <w:t xml:space="preserve">физической культурой, возможностью познания своих физических спосбностей и </w:t>
      </w:r>
      <w:r>
        <w:t>их</w:t>
      </w:r>
      <w:r>
        <w:rPr>
          <w:spacing w:val="-16"/>
        </w:rPr>
        <w:t xml:space="preserve"> </w:t>
      </w:r>
      <w:r>
        <w:t>целенаправленного</w:t>
      </w:r>
      <w:r>
        <w:rPr>
          <w:spacing w:val="-16"/>
        </w:rPr>
        <w:t xml:space="preserve"> </w:t>
      </w:r>
      <w:r>
        <w:t>развития.</w:t>
      </w:r>
    </w:p>
    <w:p w:rsidR="001A2551" w:rsidRDefault="00573E71">
      <w:pPr>
        <w:pStyle w:val="a3"/>
        <w:spacing w:line="223" w:lineRule="auto"/>
        <w:ind w:left="612" w:right="306" w:firstLine="397"/>
      </w:pPr>
      <w:r>
        <w:t xml:space="preserve">Воспитывающее значение рабочей программы заключается в содействии активной </w:t>
      </w:r>
      <w:r>
        <w:rPr>
          <w:w w:val="95"/>
        </w:rPr>
        <w:t>социализации</w:t>
      </w:r>
      <w:r>
        <w:rPr>
          <w:spacing w:val="64"/>
          <w:w w:val="150"/>
        </w:rPr>
        <w:t xml:space="preserve"> </w:t>
      </w:r>
      <w:r>
        <w:rPr>
          <w:w w:val="95"/>
        </w:rPr>
        <w:t>школьников</w:t>
      </w:r>
      <w:r>
        <w:rPr>
          <w:spacing w:val="55"/>
          <w:w w:val="150"/>
        </w:rPr>
        <w:t xml:space="preserve"> </w:t>
      </w:r>
      <w:r>
        <w:rPr>
          <w:w w:val="95"/>
        </w:rPr>
        <w:t>на</w:t>
      </w:r>
      <w:r>
        <w:rPr>
          <w:spacing w:val="69"/>
        </w:rPr>
        <w:t xml:space="preserve"> </w:t>
      </w:r>
      <w:r>
        <w:rPr>
          <w:w w:val="95"/>
        </w:rPr>
        <w:t>основе</w:t>
      </w:r>
      <w:r>
        <w:rPr>
          <w:spacing w:val="73"/>
        </w:rPr>
        <w:t xml:space="preserve"> </w:t>
      </w:r>
      <w:r>
        <w:rPr>
          <w:w w:val="95"/>
        </w:rPr>
        <w:t>осмысления</w:t>
      </w:r>
      <w:r>
        <w:rPr>
          <w:spacing w:val="60"/>
          <w:w w:val="150"/>
        </w:rPr>
        <w:t xml:space="preserve"> </w:t>
      </w:r>
      <w:r>
        <w:rPr>
          <w:w w:val="95"/>
        </w:rPr>
        <w:t>и</w:t>
      </w:r>
      <w:r>
        <w:rPr>
          <w:spacing w:val="69"/>
        </w:rPr>
        <w:t xml:space="preserve"> </w:t>
      </w:r>
      <w:r>
        <w:rPr>
          <w:w w:val="95"/>
        </w:rPr>
        <w:t>понимания</w:t>
      </w:r>
      <w:r>
        <w:rPr>
          <w:spacing w:val="57"/>
          <w:w w:val="150"/>
        </w:rPr>
        <w:t xml:space="preserve"> </w:t>
      </w:r>
      <w:r>
        <w:rPr>
          <w:w w:val="95"/>
        </w:rPr>
        <w:t>роли</w:t>
      </w:r>
      <w:r>
        <w:rPr>
          <w:spacing w:val="77"/>
        </w:rPr>
        <w:t xml:space="preserve"> </w:t>
      </w:r>
      <w:r>
        <w:rPr>
          <w:w w:val="95"/>
        </w:rPr>
        <w:t>и</w:t>
      </w:r>
      <w:r>
        <w:rPr>
          <w:spacing w:val="58"/>
        </w:rPr>
        <w:t xml:space="preserve"> </w:t>
      </w:r>
      <w:r>
        <w:rPr>
          <w:w w:val="95"/>
        </w:rPr>
        <w:t>значения</w:t>
      </w:r>
      <w:r>
        <w:rPr>
          <w:spacing w:val="49"/>
          <w:w w:val="150"/>
        </w:rPr>
        <w:t xml:space="preserve"> </w:t>
      </w:r>
      <w:r>
        <w:rPr>
          <w:w w:val="95"/>
        </w:rPr>
        <w:t>мирового</w:t>
      </w:r>
      <w:r>
        <w:rPr>
          <w:spacing w:val="50"/>
          <w:w w:val="150"/>
        </w:rPr>
        <w:t xml:space="preserve"> </w:t>
      </w:r>
      <w:r>
        <w:rPr>
          <w:spacing w:val="-10"/>
          <w:w w:val="95"/>
        </w:rPr>
        <w:t>и</w:t>
      </w:r>
    </w:p>
    <w:p w:rsidR="001A2551" w:rsidRDefault="001A2551">
      <w:pPr>
        <w:spacing w:line="223" w:lineRule="auto"/>
        <w:sectPr w:rsidR="001A2551">
          <w:pgSz w:w="11900" w:h="16840"/>
          <w:pgMar w:top="1100" w:right="280" w:bottom="1520" w:left="380" w:header="0" w:footer="1228" w:gutter="0"/>
          <w:cols w:space="720"/>
        </w:sectPr>
      </w:pPr>
    </w:p>
    <w:p w:rsidR="001A2551" w:rsidRDefault="00573E71">
      <w:pPr>
        <w:pStyle w:val="a3"/>
        <w:spacing w:before="72" w:line="232" w:lineRule="auto"/>
        <w:ind w:left="610" w:right="306" w:firstLine="6"/>
      </w:pPr>
      <w:r>
        <w:lastRenderedPageBreak/>
        <w:t>российского олимпийского движения, приобщения к их культурным ценностям, истории и современному развитию. В</w:t>
      </w:r>
      <w:r>
        <w:rPr>
          <w:spacing w:val="-16"/>
        </w:rPr>
        <w:t xml:space="preserve"> </w:t>
      </w:r>
      <w:r>
        <w:t xml:space="preserve">число практических результатов данного направления входит </w:t>
      </w:r>
      <w:r>
        <w:rPr>
          <w:w w:val="95"/>
        </w:rPr>
        <w:t>формирование положительных навыков и умений в общении и</w:t>
      </w:r>
      <w:r>
        <w:rPr>
          <w:spacing w:val="40"/>
        </w:rPr>
        <w:t xml:space="preserve"> </w:t>
      </w:r>
      <w:r>
        <w:rPr>
          <w:w w:val="95"/>
        </w:rPr>
        <w:t>взаимодействии</w:t>
      </w:r>
      <w:r>
        <w:rPr>
          <w:spacing w:val="-1"/>
          <w:w w:val="95"/>
        </w:rPr>
        <w:t xml:space="preserve"> </w:t>
      </w:r>
      <w:r>
        <w:rPr>
          <w:w w:val="95"/>
        </w:rPr>
        <w:t xml:space="preserve">со сверстниками и </w:t>
      </w:r>
      <w:r>
        <w:t xml:space="preserve">учителями физической культуры, организации совместной учебной и консультативной </w:t>
      </w:r>
      <w:r>
        <w:rPr>
          <w:spacing w:val="-2"/>
        </w:rPr>
        <w:t>деятельности.</w:t>
      </w:r>
    </w:p>
    <w:p w:rsidR="001A2551" w:rsidRDefault="00573E71">
      <w:pPr>
        <w:pStyle w:val="a3"/>
        <w:spacing w:line="230" w:lineRule="auto"/>
        <w:ind w:left="611" w:right="295" w:firstLine="398"/>
      </w:pPr>
      <w:r>
        <w:t>Центральной идеей конструирования учебного содержания и</w:t>
      </w:r>
      <w:r>
        <w:rPr>
          <w:spacing w:val="-16"/>
        </w:rPr>
        <w:t xml:space="preserve"> </w:t>
      </w:r>
      <w:r>
        <w:t>планируемых результатов образования</w:t>
      </w:r>
      <w:r>
        <w:rPr>
          <w:spacing w:val="-6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основной</w:t>
      </w:r>
      <w:r>
        <w:rPr>
          <w:spacing w:val="-6"/>
        </w:rPr>
        <w:t xml:space="preserve"> </w:t>
      </w:r>
      <w:r>
        <w:t>школе</w:t>
      </w:r>
      <w:r>
        <w:rPr>
          <w:spacing w:val="-15"/>
        </w:rPr>
        <w:t xml:space="preserve"> </w:t>
      </w:r>
      <w:r>
        <w:t>является</w:t>
      </w:r>
      <w:r>
        <w:rPr>
          <w:spacing w:val="-6"/>
        </w:rPr>
        <w:t xml:space="preserve"> </w:t>
      </w:r>
      <w:r>
        <w:t>воспитание</w:t>
      </w:r>
      <w:r>
        <w:rPr>
          <w:spacing w:val="-6"/>
        </w:rPr>
        <w:t xml:space="preserve"> </w:t>
      </w:r>
      <w:r>
        <w:t>целостной</w:t>
      </w:r>
      <w:r>
        <w:rPr>
          <w:spacing w:val="-5"/>
        </w:rPr>
        <w:t xml:space="preserve"> </w:t>
      </w:r>
      <w:r>
        <w:t>личности</w:t>
      </w:r>
      <w:r>
        <w:rPr>
          <w:spacing w:val="-9"/>
        </w:rPr>
        <w:t xml:space="preserve"> </w:t>
      </w:r>
      <w:r>
        <w:t>учащихся,</w:t>
      </w:r>
      <w:r>
        <w:rPr>
          <w:spacing w:val="-4"/>
        </w:rPr>
        <w:t xml:space="preserve"> </w:t>
      </w:r>
      <w:r>
        <w:t>обеспечение единства в</w:t>
      </w:r>
      <w:r>
        <w:rPr>
          <w:spacing w:val="-1"/>
        </w:rPr>
        <w:t xml:space="preserve"> </w:t>
      </w:r>
      <w:r>
        <w:t>развитии их</w:t>
      </w:r>
      <w:r>
        <w:rPr>
          <w:spacing w:val="-3"/>
        </w:rPr>
        <w:t xml:space="preserve"> </w:t>
      </w:r>
      <w:r>
        <w:t>физической, психической и</w:t>
      </w:r>
      <w:r>
        <w:rPr>
          <w:spacing w:val="-5"/>
        </w:rPr>
        <w:t xml:space="preserve"> </w:t>
      </w:r>
      <w:r>
        <w:t xml:space="preserve">социальной природы. Реализация этой идеи </w:t>
      </w:r>
      <w:r>
        <w:rPr>
          <w:w w:val="95"/>
        </w:rPr>
        <w:t>становится возможной на</w:t>
      </w:r>
      <w:r>
        <w:rPr>
          <w:spacing w:val="-5"/>
          <w:w w:val="95"/>
        </w:rPr>
        <w:t xml:space="preserve"> </w:t>
      </w:r>
      <w:r>
        <w:rPr>
          <w:w w:val="95"/>
        </w:rPr>
        <w:t xml:space="preserve">основе содержания учебной дисциплины «Физическая культура», которое </w:t>
      </w:r>
      <w:r>
        <w:t xml:space="preserve">представляется двигательной деятельностью с её базовыми компонентами: информационным (знания о физической культуре), операциональным (способы самостоятельной деятельности) и </w:t>
      </w:r>
      <w:r>
        <w:rPr>
          <w:w w:val="95"/>
        </w:rPr>
        <w:t>мотивационно-процессуальным (физическое</w:t>
      </w:r>
      <w:r>
        <w:rPr>
          <w:spacing w:val="40"/>
        </w:rPr>
        <w:t xml:space="preserve"> </w:t>
      </w:r>
      <w:r>
        <w:rPr>
          <w:w w:val="95"/>
        </w:rPr>
        <w:t>совершенствование).</w:t>
      </w:r>
    </w:p>
    <w:p w:rsidR="001A2551" w:rsidRDefault="00573E71">
      <w:pPr>
        <w:pStyle w:val="a3"/>
        <w:spacing w:line="230" w:lineRule="auto"/>
        <w:ind w:left="608" w:right="314" w:firstLine="401"/>
      </w:pPr>
      <w:r>
        <w:t>В</w:t>
      </w:r>
      <w:r>
        <w:rPr>
          <w:spacing w:val="-14"/>
        </w:rPr>
        <w:t xml:space="preserve"> </w:t>
      </w:r>
      <w:r>
        <w:t>целях</w:t>
      </w:r>
      <w:r>
        <w:rPr>
          <w:spacing w:val="-8"/>
        </w:rPr>
        <w:t xml:space="preserve"> </w:t>
      </w:r>
      <w:r>
        <w:t>усиления</w:t>
      </w:r>
      <w:r>
        <w:rPr>
          <w:spacing w:val="-10"/>
        </w:rPr>
        <w:t xml:space="preserve"> </w:t>
      </w:r>
      <w:r>
        <w:t>мотивационной</w:t>
      </w:r>
      <w:r>
        <w:rPr>
          <w:spacing w:val="-3"/>
        </w:rPr>
        <w:t xml:space="preserve"> </w:t>
      </w:r>
      <w:r>
        <w:t>составляющей</w:t>
      </w:r>
      <w:r>
        <w:rPr>
          <w:spacing w:val="-6"/>
        </w:rPr>
        <w:t xml:space="preserve"> </w:t>
      </w:r>
      <w:r>
        <w:t>учебного</w:t>
      </w:r>
      <w:r>
        <w:rPr>
          <w:spacing w:val="-8"/>
        </w:rPr>
        <w:t xml:space="preserve"> </w:t>
      </w:r>
      <w:r>
        <w:t>предмета,</w:t>
      </w:r>
      <w:r>
        <w:rPr>
          <w:spacing w:val="-7"/>
        </w:rPr>
        <w:t xml:space="preserve"> </w:t>
      </w:r>
      <w:r>
        <w:t>придания</w:t>
      </w:r>
      <w:r>
        <w:rPr>
          <w:spacing w:val="-9"/>
        </w:rPr>
        <w:t xml:space="preserve"> </w:t>
      </w:r>
      <w:r>
        <w:t>ей</w:t>
      </w:r>
      <w:r>
        <w:rPr>
          <w:spacing w:val="-16"/>
        </w:rPr>
        <w:t xml:space="preserve"> </w:t>
      </w:r>
      <w:r>
        <w:t>личностно значимого</w:t>
      </w:r>
      <w:r>
        <w:rPr>
          <w:spacing w:val="-2"/>
        </w:rPr>
        <w:t xml:space="preserve"> </w:t>
      </w:r>
      <w:r>
        <w:t>смысла, содержание рабочей</w:t>
      </w:r>
      <w:r>
        <w:rPr>
          <w:spacing w:val="-1"/>
        </w:rPr>
        <w:t xml:space="preserve"> </w:t>
      </w:r>
      <w:r>
        <w:t>программы представляется</w:t>
      </w:r>
      <w:r>
        <w:rPr>
          <w:spacing w:val="-7"/>
        </w:rPr>
        <w:t xml:space="preserve"> </w:t>
      </w:r>
      <w:r>
        <w:t xml:space="preserve">системой модулей, которые </w:t>
      </w:r>
      <w:r>
        <w:rPr>
          <w:w w:val="95"/>
        </w:rPr>
        <w:t>входят структурными компонентами</w:t>
      </w:r>
      <w:r>
        <w:rPr>
          <w:spacing w:val="40"/>
        </w:rPr>
        <w:t xml:space="preserve"> </w:t>
      </w:r>
      <w:r>
        <w:rPr>
          <w:w w:val="95"/>
        </w:rPr>
        <w:t>в раздел «Физическое совершенствование».</w:t>
      </w:r>
    </w:p>
    <w:p w:rsidR="001A2551" w:rsidRDefault="00573E71">
      <w:pPr>
        <w:pStyle w:val="a3"/>
        <w:spacing w:line="230" w:lineRule="auto"/>
        <w:ind w:left="612" w:right="314" w:firstLine="396"/>
      </w:pPr>
      <w:r>
        <w:rPr>
          <w:w w:val="95"/>
        </w:rPr>
        <w:t xml:space="preserve">Инвариантные модули включают в себя содержание базовых видов спорта: гимнастика, лёгкая </w:t>
      </w:r>
      <w:r>
        <w:t>атлетика, зимние виды спорта (на примере лыжной подготовки), спортивные игры, плавание. Данные</w:t>
      </w:r>
      <w:r>
        <w:rPr>
          <w:spacing w:val="-1"/>
        </w:rPr>
        <w:t xml:space="preserve"> </w:t>
      </w:r>
      <w:r>
        <w:t>модули</w:t>
      </w:r>
      <w:r>
        <w:rPr>
          <w:spacing w:val="-3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своём</w:t>
      </w:r>
      <w:r>
        <w:rPr>
          <w:spacing w:val="-3"/>
        </w:rPr>
        <w:t xml:space="preserve"> </w:t>
      </w:r>
      <w:r>
        <w:t>предметном содержании ориентируются на</w:t>
      </w:r>
      <w:r>
        <w:rPr>
          <w:spacing w:val="-7"/>
        </w:rPr>
        <w:t xml:space="preserve"> </w:t>
      </w:r>
      <w:r>
        <w:t xml:space="preserve">всестороннюю физическую подготовленность учащихся, освоение ими технических действий и физических упражнений, </w:t>
      </w:r>
      <w:r>
        <w:rPr>
          <w:w w:val="95"/>
        </w:rPr>
        <w:t>содействующих</w:t>
      </w:r>
      <w:r>
        <w:t xml:space="preserve"> </w:t>
      </w:r>
      <w:r>
        <w:rPr>
          <w:w w:val="95"/>
        </w:rPr>
        <w:t>обогащению</w:t>
      </w:r>
      <w:r>
        <w:t xml:space="preserve"> </w:t>
      </w:r>
      <w:r>
        <w:rPr>
          <w:w w:val="95"/>
        </w:rPr>
        <w:t>двигательного опыта.</w:t>
      </w:r>
    </w:p>
    <w:p w:rsidR="001A2551" w:rsidRDefault="00573E71">
      <w:pPr>
        <w:pStyle w:val="a3"/>
        <w:spacing w:line="230" w:lineRule="auto"/>
        <w:ind w:left="610" w:right="283" w:firstLine="399"/>
      </w:pPr>
      <w:r>
        <w:rPr>
          <w:w w:val="95"/>
        </w:rPr>
        <w:t>Вариативные модули объединены в</w:t>
      </w:r>
      <w:r>
        <w:rPr>
          <w:spacing w:val="-1"/>
          <w:w w:val="95"/>
        </w:rPr>
        <w:t xml:space="preserve"> </w:t>
      </w:r>
      <w:r>
        <w:rPr>
          <w:w w:val="95"/>
        </w:rPr>
        <w:t xml:space="preserve">рабочей программе модулем «Спорт», содержание которого </w:t>
      </w:r>
      <w:r>
        <w:t xml:space="preserve">разрабатывается на основе Примерных модульных программ по физической культуре для общеобразовательных организаций, рекомендуемых Министерством просвещения Российской </w:t>
      </w:r>
      <w:r>
        <w:rPr>
          <w:w w:val="95"/>
        </w:rPr>
        <w:t>Федерации. Основной содержательной</w:t>
      </w:r>
      <w:r>
        <w:rPr>
          <w:spacing w:val="-2"/>
          <w:w w:val="95"/>
        </w:rPr>
        <w:t xml:space="preserve"> </w:t>
      </w:r>
      <w:r>
        <w:rPr>
          <w:w w:val="95"/>
        </w:rPr>
        <w:t>направленностью</w:t>
      </w:r>
      <w:r>
        <w:rPr>
          <w:spacing w:val="-4"/>
          <w:w w:val="95"/>
        </w:rPr>
        <w:t xml:space="preserve"> </w:t>
      </w:r>
      <w:r>
        <w:rPr>
          <w:w w:val="95"/>
        </w:rPr>
        <w:t xml:space="preserve">вариативных модулей является подготовка </w:t>
      </w:r>
      <w:r>
        <w:t xml:space="preserve">учащихся к выполнению нормативных требований Всероссийского физкультурно-спортивного </w:t>
      </w:r>
      <w:r>
        <w:rPr>
          <w:w w:val="95"/>
        </w:rPr>
        <w:t>комплекса ГТО, активное вовлечение их в соревновательную деятельность.</w:t>
      </w:r>
    </w:p>
    <w:p w:rsidR="001A2551" w:rsidRDefault="00573E71">
      <w:pPr>
        <w:pStyle w:val="a3"/>
        <w:spacing w:line="228" w:lineRule="auto"/>
        <w:ind w:left="616" w:right="319" w:firstLine="393"/>
      </w:pPr>
      <w:r>
        <w:t xml:space="preserve">Исходя из интересов учащихся, традиций нашего региона и нашей школы, модуль «Спорт» </w:t>
      </w:r>
      <w:r>
        <w:rPr>
          <w:w w:val="95"/>
        </w:rPr>
        <w:t>может разрабатываться</w:t>
      </w:r>
      <w:r>
        <w:rPr>
          <w:spacing w:val="-13"/>
          <w:w w:val="95"/>
        </w:rPr>
        <w:t xml:space="preserve"> </w:t>
      </w:r>
      <w:r>
        <w:rPr>
          <w:w w:val="95"/>
        </w:rPr>
        <w:t xml:space="preserve">учителями физической культуры на основе содержания базовой физической </w:t>
      </w:r>
      <w:r>
        <w:t xml:space="preserve">подготовки, национальных видов спорта, современных оздоровительных систем. В рабочей программе в помощь учителям физической культуры в рамках данного модуля, представлено </w:t>
      </w:r>
      <w:r>
        <w:rPr>
          <w:w w:val="95"/>
        </w:rPr>
        <w:t>примерное содержание «Базовой физической подготовки».</w:t>
      </w:r>
    </w:p>
    <w:p w:rsidR="001A2551" w:rsidRDefault="00573E71">
      <w:pPr>
        <w:pStyle w:val="a3"/>
        <w:spacing w:line="230" w:lineRule="auto"/>
        <w:ind w:left="612" w:right="301" w:firstLine="402"/>
      </w:pPr>
      <w:r>
        <w:t xml:space="preserve">Содержание рабочей программы изложено по годам обучения, где для каждого класса </w:t>
      </w:r>
      <w:r>
        <w:rPr>
          <w:w w:val="95"/>
        </w:rPr>
        <w:t>предусмотрен</w:t>
      </w:r>
      <w:r>
        <w:rPr>
          <w:spacing w:val="27"/>
        </w:rPr>
        <w:t xml:space="preserve"> </w:t>
      </w:r>
      <w:r>
        <w:rPr>
          <w:w w:val="95"/>
        </w:rPr>
        <w:t>раздел «Универсальные учебные действия»,</w:t>
      </w:r>
      <w:r>
        <w:rPr>
          <w:spacing w:val="25"/>
        </w:rPr>
        <w:t xml:space="preserve"> </w:t>
      </w:r>
      <w:r>
        <w:rPr>
          <w:w w:val="95"/>
        </w:rPr>
        <w:t>в котором</w:t>
      </w:r>
      <w:r>
        <w:t xml:space="preserve"> </w:t>
      </w:r>
      <w:r>
        <w:rPr>
          <w:w w:val="95"/>
        </w:rPr>
        <w:t>раскрывается</w:t>
      </w:r>
      <w:r>
        <w:t xml:space="preserve"> </w:t>
      </w:r>
      <w:r>
        <w:rPr>
          <w:w w:val="95"/>
        </w:rPr>
        <w:t>вклад предмета</w:t>
      </w:r>
      <w:r>
        <w:rPr>
          <w:spacing w:val="40"/>
        </w:rPr>
        <w:t xml:space="preserve"> </w:t>
      </w:r>
      <w:r>
        <w:rPr>
          <w:spacing w:val="-2"/>
        </w:rPr>
        <w:t>в</w:t>
      </w:r>
      <w:r>
        <w:rPr>
          <w:spacing w:val="-11"/>
        </w:rPr>
        <w:t xml:space="preserve"> </w:t>
      </w:r>
      <w:r>
        <w:rPr>
          <w:spacing w:val="-2"/>
        </w:rPr>
        <w:t>формирование познавательных,</w:t>
      </w:r>
      <w:r>
        <w:rPr>
          <w:spacing w:val="-9"/>
        </w:rPr>
        <w:t xml:space="preserve"> </w:t>
      </w:r>
      <w:r>
        <w:rPr>
          <w:spacing w:val="-2"/>
        </w:rPr>
        <w:t>коммуникативных и</w:t>
      </w:r>
      <w:r>
        <w:rPr>
          <w:spacing w:val="-6"/>
        </w:rPr>
        <w:t xml:space="preserve"> </w:t>
      </w:r>
      <w:r>
        <w:rPr>
          <w:spacing w:val="-2"/>
        </w:rPr>
        <w:t xml:space="preserve">регулятивных действий, соответствующих </w:t>
      </w:r>
      <w:r>
        <w:t xml:space="preserve">возможностям и особенностям школьников данного возраста. Личностные достижения </w:t>
      </w:r>
      <w:r>
        <w:rPr>
          <w:spacing w:val="-2"/>
        </w:rPr>
        <w:t>непосредственно</w:t>
      </w:r>
      <w:r>
        <w:rPr>
          <w:spacing w:val="-14"/>
        </w:rPr>
        <w:t xml:space="preserve"> </w:t>
      </w:r>
      <w:r>
        <w:rPr>
          <w:spacing w:val="-2"/>
        </w:rPr>
        <w:t>связаны</w:t>
      </w:r>
      <w:r>
        <w:rPr>
          <w:spacing w:val="-6"/>
        </w:rPr>
        <w:t xml:space="preserve"> </w:t>
      </w:r>
      <w:r>
        <w:rPr>
          <w:spacing w:val="-2"/>
        </w:rPr>
        <w:t>с</w:t>
      </w:r>
      <w:r>
        <w:rPr>
          <w:spacing w:val="-11"/>
        </w:rPr>
        <w:t xml:space="preserve"> </w:t>
      </w:r>
      <w:r>
        <w:rPr>
          <w:spacing w:val="-2"/>
        </w:rPr>
        <w:t>конкретным содержанием учебного предмета</w:t>
      </w:r>
      <w:r>
        <w:rPr>
          <w:spacing w:val="-3"/>
        </w:rPr>
        <w:t xml:space="preserve"> </w:t>
      </w:r>
      <w:r>
        <w:rPr>
          <w:spacing w:val="-2"/>
        </w:rPr>
        <w:t>и</w:t>
      </w:r>
      <w:r>
        <w:rPr>
          <w:spacing w:val="-7"/>
        </w:rPr>
        <w:t xml:space="preserve"> </w:t>
      </w:r>
      <w:r>
        <w:rPr>
          <w:spacing w:val="-2"/>
        </w:rPr>
        <w:t>представлены по</w:t>
      </w:r>
      <w:r>
        <w:rPr>
          <w:spacing w:val="-7"/>
        </w:rPr>
        <w:t xml:space="preserve"> </w:t>
      </w:r>
      <w:r>
        <w:rPr>
          <w:spacing w:val="-2"/>
        </w:rPr>
        <w:t xml:space="preserve">мере </w:t>
      </w:r>
      <w:r>
        <w:t>его раскрытия.</w:t>
      </w:r>
    </w:p>
    <w:p w:rsidR="001A2551" w:rsidRDefault="00573E71">
      <w:pPr>
        <w:pStyle w:val="a3"/>
        <w:spacing w:line="230" w:lineRule="auto"/>
        <w:ind w:left="612" w:right="322" w:firstLine="402"/>
      </w:pPr>
      <w:r>
        <w:t xml:space="preserve">Содержание рабочей программы, раскрытие личностных и метапредметных результатов </w:t>
      </w:r>
      <w:r>
        <w:rPr>
          <w:w w:val="95"/>
        </w:rPr>
        <w:t>обеспечивает преемственность и перспективность в освоении областей знаний, которые отражают ведущие идеи учебных предметов основной школы и подчёркивают её</w:t>
      </w:r>
      <w:r>
        <w:rPr>
          <w:spacing w:val="-1"/>
          <w:w w:val="95"/>
        </w:rPr>
        <w:t xml:space="preserve"> </w:t>
      </w:r>
      <w:r>
        <w:rPr>
          <w:w w:val="95"/>
        </w:rPr>
        <w:t xml:space="preserve">значение для формирования </w:t>
      </w:r>
      <w:r>
        <w:t>готовности учащихся к дальнейшему образованию в системе среднего полного или среднего профессионального</w:t>
      </w:r>
      <w:r>
        <w:rPr>
          <w:spacing w:val="-16"/>
        </w:rPr>
        <w:t xml:space="preserve"> </w:t>
      </w:r>
      <w:r>
        <w:t>образования.</w:t>
      </w:r>
    </w:p>
    <w:p w:rsidR="001A2551" w:rsidRDefault="001A2551">
      <w:pPr>
        <w:pStyle w:val="a3"/>
        <w:spacing w:before="4"/>
        <w:ind w:left="0"/>
        <w:jc w:val="left"/>
        <w:rPr>
          <w:sz w:val="22"/>
        </w:rPr>
      </w:pPr>
    </w:p>
    <w:p w:rsidR="001A2551" w:rsidRDefault="00573E71">
      <w:pPr>
        <w:pStyle w:val="3"/>
        <w:spacing w:before="1" w:line="278" w:lineRule="exact"/>
        <w:jc w:val="both"/>
      </w:pPr>
      <w:r>
        <w:rPr>
          <w:w w:val="95"/>
        </w:rPr>
        <w:t>МECТO</w:t>
      </w:r>
      <w:r>
        <w:rPr>
          <w:spacing w:val="-2"/>
          <w:w w:val="95"/>
        </w:rPr>
        <w:t xml:space="preserve"> </w:t>
      </w:r>
      <w:r>
        <w:rPr>
          <w:w w:val="95"/>
        </w:rPr>
        <w:t>УЧЕБНОГО</w:t>
      </w:r>
      <w:r>
        <w:rPr>
          <w:spacing w:val="9"/>
        </w:rPr>
        <w:t xml:space="preserve"> </w:t>
      </w:r>
      <w:r>
        <w:rPr>
          <w:w w:val="95"/>
        </w:rPr>
        <w:t>НРЕДМЕТА</w:t>
      </w:r>
      <w:r>
        <w:rPr>
          <w:spacing w:val="8"/>
        </w:rPr>
        <w:t xml:space="preserve"> </w:t>
      </w:r>
      <w:r w:rsidR="008539F6">
        <w:rPr>
          <w:w w:val="95"/>
        </w:rPr>
        <w:t>«ФИЗИ</w:t>
      </w:r>
      <w:r>
        <w:rPr>
          <w:w w:val="95"/>
        </w:rPr>
        <w:t>ЧЕСКАЯ</w:t>
      </w:r>
      <w:r>
        <w:rPr>
          <w:spacing w:val="8"/>
        </w:rPr>
        <w:t xml:space="preserve"> </w:t>
      </w:r>
      <w:r>
        <w:rPr>
          <w:w w:val="95"/>
        </w:rPr>
        <w:t>КУЛЬТУРА»</w:t>
      </w:r>
      <w:r>
        <w:rPr>
          <w:spacing w:val="4"/>
        </w:rPr>
        <w:t xml:space="preserve"> </w:t>
      </w:r>
      <w:r>
        <w:rPr>
          <w:w w:val="95"/>
        </w:rPr>
        <w:t>В</w:t>
      </w:r>
      <w:r>
        <w:rPr>
          <w:spacing w:val="-9"/>
          <w:w w:val="95"/>
        </w:rPr>
        <w:t xml:space="preserve"> </w:t>
      </w:r>
      <w:r>
        <w:rPr>
          <w:w w:val="95"/>
        </w:rPr>
        <w:t>УЧЕБНОМ</w:t>
      </w:r>
      <w:r>
        <w:rPr>
          <w:spacing w:val="1"/>
        </w:rPr>
        <w:t xml:space="preserve"> </w:t>
      </w:r>
      <w:r w:rsidR="008539F6">
        <w:rPr>
          <w:spacing w:val="-4"/>
          <w:w w:val="95"/>
        </w:rPr>
        <w:t>ПЛАН</w:t>
      </w:r>
      <w:r>
        <w:rPr>
          <w:spacing w:val="-4"/>
          <w:w w:val="95"/>
        </w:rPr>
        <w:t>Е</w:t>
      </w:r>
    </w:p>
    <w:p w:rsidR="001A2551" w:rsidRDefault="00573E71">
      <w:pPr>
        <w:pStyle w:val="a3"/>
        <w:spacing w:line="235" w:lineRule="auto"/>
        <w:ind w:left="612" w:right="298" w:firstLine="464"/>
      </w:pPr>
      <w:r>
        <w:t>Общий</w:t>
      </w:r>
      <w:r>
        <w:rPr>
          <w:spacing w:val="-16"/>
        </w:rPr>
        <w:t xml:space="preserve"> </w:t>
      </w:r>
      <w:r>
        <w:t>объём</w:t>
      </w:r>
      <w:r>
        <w:rPr>
          <w:spacing w:val="-16"/>
        </w:rPr>
        <w:t xml:space="preserve"> </w:t>
      </w:r>
      <w:r>
        <w:t>часов,</w:t>
      </w:r>
      <w:r>
        <w:rPr>
          <w:spacing w:val="-15"/>
        </w:rPr>
        <w:t xml:space="preserve"> </w:t>
      </w:r>
      <w:r>
        <w:t>отведённых</w:t>
      </w:r>
      <w:r>
        <w:rPr>
          <w:spacing w:val="-16"/>
        </w:rPr>
        <w:t xml:space="preserve"> </w:t>
      </w:r>
      <w:r>
        <w:t>на</w:t>
      </w:r>
      <w:r>
        <w:rPr>
          <w:spacing w:val="-16"/>
        </w:rPr>
        <w:t xml:space="preserve"> </w:t>
      </w:r>
      <w:r>
        <w:t>изучение</w:t>
      </w:r>
      <w:r>
        <w:rPr>
          <w:spacing w:val="-15"/>
        </w:rPr>
        <w:t xml:space="preserve"> </w:t>
      </w:r>
      <w:r>
        <w:t>учебной</w:t>
      </w:r>
      <w:r>
        <w:rPr>
          <w:spacing w:val="-16"/>
        </w:rPr>
        <w:t xml:space="preserve"> </w:t>
      </w:r>
      <w:r>
        <w:t>дисциплины</w:t>
      </w:r>
      <w:r>
        <w:rPr>
          <w:spacing w:val="-15"/>
        </w:rPr>
        <w:t xml:space="preserve"> </w:t>
      </w:r>
      <w:r>
        <w:t>«Физическая</w:t>
      </w:r>
      <w:r>
        <w:rPr>
          <w:spacing w:val="-14"/>
        </w:rPr>
        <w:t xml:space="preserve"> </w:t>
      </w:r>
      <w:r>
        <w:t>культура»</w:t>
      </w:r>
      <w:r>
        <w:rPr>
          <w:spacing w:val="-9"/>
        </w:rPr>
        <w:t xml:space="preserve"> </w:t>
      </w:r>
      <w:r>
        <w:t xml:space="preserve">в </w:t>
      </w:r>
      <w:r>
        <w:rPr>
          <w:spacing w:val="-2"/>
        </w:rPr>
        <w:t>основной</w:t>
      </w:r>
      <w:r>
        <w:rPr>
          <w:spacing w:val="19"/>
        </w:rPr>
        <w:t xml:space="preserve"> </w:t>
      </w:r>
      <w:r>
        <w:rPr>
          <w:spacing w:val="-2"/>
        </w:rPr>
        <w:t>школе</w:t>
      </w:r>
      <w:r>
        <w:rPr>
          <w:spacing w:val="10"/>
        </w:rPr>
        <w:t xml:space="preserve"> </w:t>
      </w:r>
      <w:r>
        <w:rPr>
          <w:spacing w:val="-2"/>
        </w:rPr>
        <w:t>составляет</w:t>
      </w:r>
      <w:r>
        <w:rPr>
          <w:spacing w:val="21"/>
        </w:rPr>
        <w:t xml:space="preserve"> </w:t>
      </w:r>
      <w:r>
        <w:rPr>
          <w:spacing w:val="-2"/>
        </w:rPr>
        <w:t>510</w:t>
      </w:r>
      <w:r>
        <w:rPr>
          <w:spacing w:val="10"/>
        </w:rPr>
        <w:t xml:space="preserve"> </w:t>
      </w:r>
      <w:r>
        <w:rPr>
          <w:spacing w:val="-2"/>
        </w:rPr>
        <w:t>часов</w:t>
      </w:r>
      <w:r>
        <w:rPr>
          <w:spacing w:val="7"/>
        </w:rPr>
        <w:t xml:space="preserve"> </w:t>
      </w:r>
      <w:r>
        <w:rPr>
          <w:spacing w:val="-2"/>
        </w:rPr>
        <w:t>(три</w:t>
      </w:r>
      <w:r>
        <w:rPr>
          <w:spacing w:val="10"/>
        </w:rPr>
        <w:t xml:space="preserve"> </w:t>
      </w:r>
      <w:r>
        <w:rPr>
          <w:spacing w:val="-2"/>
        </w:rPr>
        <w:t>часа</w:t>
      </w:r>
      <w:r>
        <w:rPr>
          <w:spacing w:val="12"/>
        </w:rPr>
        <w:t xml:space="preserve"> </w:t>
      </w:r>
      <w:r>
        <w:rPr>
          <w:spacing w:val="-2"/>
        </w:rPr>
        <w:t>в</w:t>
      </w:r>
      <w:r>
        <w:rPr>
          <w:spacing w:val="5"/>
        </w:rPr>
        <w:t xml:space="preserve"> </w:t>
      </w:r>
      <w:r>
        <w:rPr>
          <w:spacing w:val="-2"/>
        </w:rPr>
        <w:t>неделю</w:t>
      </w:r>
      <w:r>
        <w:rPr>
          <w:spacing w:val="19"/>
        </w:rPr>
        <w:t xml:space="preserve"> </w:t>
      </w:r>
      <w:r>
        <w:rPr>
          <w:spacing w:val="-2"/>
        </w:rPr>
        <w:t>в</w:t>
      </w:r>
      <w:r>
        <w:rPr>
          <w:spacing w:val="9"/>
        </w:rPr>
        <w:t xml:space="preserve"> </w:t>
      </w:r>
      <w:r>
        <w:rPr>
          <w:spacing w:val="-2"/>
        </w:rPr>
        <w:t>каждом</w:t>
      </w:r>
      <w:r>
        <w:rPr>
          <w:spacing w:val="14"/>
        </w:rPr>
        <w:t xml:space="preserve"> </w:t>
      </w:r>
      <w:r>
        <w:rPr>
          <w:spacing w:val="-2"/>
        </w:rPr>
        <w:t>классе).</w:t>
      </w:r>
      <w:r>
        <w:rPr>
          <w:spacing w:val="14"/>
        </w:rPr>
        <w:t xml:space="preserve"> </w:t>
      </w:r>
      <w:r>
        <w:rPr>
          <w:spacing w:val="-2"/>
        </w:rPr>
        <w:t>На</w:t>
      </w:r>
      <w:r>
        <w:rPr>
          <w:spacing w:val="10"/>
        </w:rPr>
        <w:t xml:space="preserve"> </w:t>
      </w:r>
      <w:r>
        <w:rPr>
          <w:spacing w:val="-2"/>
        </w:rPr>
        <w:t>модульный</w:t>
      </w:r>
      <w:r>
        <w:rPr>
          <w:spacing w:val="18"/>
        </w:rPr>
        <w:t xml:space="preserve"> </w:t>
      </w:r>
      <w:r>
        <w:rPr>
          <w:spacing w:val="-2"/>
        </w:rPr>
        <w:t>блок</w:t>
      </w:r>
    </w:p>
    <w:p w:rsidR="001A2551" w:rsidRDefault="00573E71">
      <w:pPr>
        <w:pStyle w:val="a3"/>
        <w:spacing w:line="232" w:lineRule="auto"/>
        <w:ind w:left="616" w:right="303" w:hanging="3"/>
      </w:pPr>
      <w:r>
        <w:t>«Базовая физическая подготовка» отводится 150 часов из общего объёма (один час в неделю в каждом классе).</w:t>
      </w:r>
    </w:p>
    <w:p w:rsidR="001A2551" w:rsidRDefault="00573E71">
      <w:pPr>
        <w:pStyle w:val="a3"/>
        <w:spacing w:line="230" w:lineRule="auto"/>
        <w:ind w:left="613" w:right="320" w:firstLine="396"/>
      </w:pPr>
      <w:r>
        <w:t>Вариативные модули (не менее 1 часа в неделю с 5 по 9 класс)</w:t>
      </w:r>
      <w:r>
        <w:rPr>
          <w:spacing w:val="-13"/>
        </w:rPr>
        <w:t xml:space="preserve"> </w:t>
      </w:r>
      <w:r>
        <w:t>реализуются во внеурочной деятельности, в том числе в форме сетевого взаимодействия с организациями системы дополнительного</w:t>
      </w:r>
      <w:r>
        <w:rPr>
          <w:spacing w:val="-16"/>
        </w:rPr>
        <w:t xml:space="preserve"> </w:t>
      </w:r>
      <w:r>
        <w:t>образования</w:t>
      </w:r>
      <w:r>
        <w:rPr>
          <w:spacing w:val="-7"/>
        </w:rPr>
        <w:t xml:space="preserve"> </w:t>
      </w:r>
      <w:r>
        <w:t>детей.</w:t>
      </w:r>
    </w:p>
    <w:p w:rsidR="001A2551" w:rsidRDefault="001A2551">
      <w:pPr>
        <w:spacing w:line="230" w:lineRule="auto"/>
        <w:sectPr w:rsidR="001A2551">
          <w:pgSz w:w="11900" w:h="16840"/>
          <w:pgMar w:top="1100" w:right="280" w:bottom="1520" w:left="380" w:header="0" w:footer="1228" w:gutter="0"/>
          <w:cols w:space="720"/>
        </w:sectPr>
      </w:pPr>
    </w:p>
    <w:p w:rsidR="001A2551" w:rsidRDefault="00573E71">
      <w:pPr>
        <w:pStyle w:val="a3"/>
        <w:spacing w:before="79" w:line="230" w:lineRule="auto"/>
        <w:ind w:left="608" w:right="308" w:firstLine="401"/>
      </w:pPr>
      <w:r>
        <w:lastRenderedPageBreak/>
        <w:t xml:space="preserve">В рабочей программе учитываются личностные и метапредметные результаты, </w:t>
      </w:r>
      <w:r>
        <w:rPr>
          <w:w w:val="95"/>
        </w:rPr>
        <w:t>зафиксированные в Федеральном государственном образовательном стандарте основного общего образования и в «Универсальном</w:t>
      </w:r>
      <w:r>
        <w:rPr>
          <w:spacing w:val="-5"/>
          <w:w w:val="95"/>
        </w:rPr>
        <w:t xml:space="preserve"> </w:t>
      </w:r>
      <w:r>
        <w:rPr>
          <w:w w:val="95"/>
        </w:rPr>
        <w:t>кодификаторе элементов содержания и требований к результатам освоения основной образовательной программы основного общего образования».</w:t>
      </w:r>
    </w:p>
    <w:p w:rsidR="001A2551" w:rsidRDefault="001A2551">
      <w:pPr>
        <w:pStyle w:val="a3"/>
        <w:spacing w:before="3"/>
        <w:ind w:left="0"/>
        <w:jc w:val="left"/>
        <w:rPr>
          <w:sz w:val="23"/>
        </w:rPr>
      </w:pPr>
    </w:p>
    <w:p w:rsidR="001A2551" w:rsidRDefault="008539F6">
      <w:pPr>
        <w:spacing w:line="283" w:lineRule="exact"/>
        <w:ind w:left="621"/>
        <w:rPr>
          <w:sz w:val="25"/>
        </w:rPr>
      </w:pPr>
      <w:r>
        <w:rPr>
          <w:b/>
          <w:w w:val="90"/>
          <w:sz w:val="25"/>
        </w:rPr>
        <w:t>СОДЕРЖАНИ</w:t>
      </w:r>
      <w:r w:rsidR="00573E71">
        <w:rPr>
          <w:b/>
          <w:w w:val="90"/>
          <w:sz w:val="25"/>
        </w:rPr>
        <w:t>ВЕ</w:t>
      </w:r>
      <w:r w:rsidR="00573E71">
        <w:rPr>
          <w:b/>
          <w:spacing w:val="30"/>
          <w:sz w:val="25"/>
        </w:rPr>
        <w:t xml:space="preserve"> </w:t>
      </w:r>
      <w:r>
        <w:rPr>
          <w:b/>
          <w:w w:val="90"/>
          <w:sz w:val="25"/>
        </w:rPr>
        <w:t>УЧЕБН</w:t>
      </w:r>
      <w:r w:rsidR="00573E71">
        <w:rPr>
          <w:b/>
          <w:w w:val="90"/>
          <w:sz w:val="25"/>
        </w:rPr>
        <w:t>ОГО</w:t>
      </w:r>
      <w:r w:rsidR="00573E71">
        <w:rPr>
          <w:b/>
          <w:spacing w:val="35"/>
          <w:sz w:val="25"/>
        </w:rPr>
        <w:t xml:space="preserve"> </w:t>
      </w:r>
      <w:r>
        <w:rPr>
          <w:spacing w:val="-2"/>
          <w:w w:val="90"/>
          <w:sz w:val="25"/>
        </w:rPr>
        <w:t>П</w:t>
      </w:r>
      <w:r w:rsidR="00573E71">
        <w:rPr>
          <w:spacing w:val="-2"/>
          <w:w w:val="90"/>
          <w:sz w:val="25"/>
        </w:rPr>
        <w:t>РЕДМЕТА</w:t>
      </w:r>
    </w:p>
    <w:p w:rsidR="001A2551" w:rsidRDefault="008539F6">
      <w:pPr>
        <w:pStyle w:val="3"/>
        <w:spacing w:line="283" w:lineRule="exact"/>
        <w:ind w:left="626"/>
      </w:pPr>
      <w:r>
        <w:rPr>
          <w:w w:val="95"/>
        </w:rPr>
        <w:t>«ФИЗИ</w:t>
      </w:r>
      <w:r w:rsidR="00573E71">
        <w:rPr>
          <w:w w:val="95"/>
        </w:rPr>
        <w:t>ЧЕСКАЯ</w:t>
      </w:r>
      <w:r w:rsidR="00573E71">
        <w:rPr>
          <w:spacing w:val="43"/>
        </w:rPr>
        <w:t xml:space="preserve"> </w:t>
      </w:r>
      <w:r w:rsidR="00573E71">
        <w:rPr>
          <w:spacing w:val="-2"/>
        </w:rPr>
        <w:t>КУЛЬТУРА»</w:t>
      </w:r>
    </w:p>
    <w:p w:rsidR="001A2551" w:rsidRDefault="00573E71">
      <w:pPr>
        <w:pStyle w:val="a4"/>
        <w:numPr>
          <w:ilvl w:val="0"/>
          <w:numId w:val="35"/>
        </w:numPr>
        <w:tabs>
          <w:tab w:val="left" w:pos="804"/>
        </w:tabs>
        <w:spacing w:before="153" w:line="278" w:lineRule="exact"/>
        <w:rPr>
          <w:sz w:val="25"/>
        </w:rPr>
      </w:pPr>
      <w:r>
        <w:rPr>
          <w:spacing w:val="-2"/>
          <w:sz w:val="25"/>
        </w:rPr>
        <w:t>КЛАСС</w:t>
      </w:r>
    </w:p>
    <w:p w:rsidR="001A2551" w:rsidRDefault="00573E71">
      <w:pPr>
        <w:pStyle w:val="a3"/>
        <w:spacing w:line="230" w:lineRule="auto"/>
        <w:ind w:left="611" w:right="301" w:firstLine="403"/>
      </w:pPr>
      <w:r>
        <w:rPr>
          <w:b/>
          <w:w w:val="95"/>
        </w:rPr>
        <w:t>Знания о</w:t>
      </w:r>
      <w:r>
        <w:rPr>
          <w:b/>
          <w:spacing w:val="-6"/>
          <w:w w:val="95"/>
        </w:rPr>
        <w:t xml:space="preserve"> </w:t>
      </w:r>
      <w:r>
        <w:rPr>
          <w:b/>
          <w:w w:val="95"/>
        </w:rPr>
        <w:t xml:space="preserve">физической культуре. </w:t>
      </w:r>
      <w:r>
        <w:rPr>
          <w:w w:val="95"/>
        </w:rPr>
        <w:t>Физическая культура в</w:t>
      </w:r>
      <w:r>
        <w:rPr>
          <w:spacing w:val="-6"/>
          <w:w w:val="95"/>
        </w:rPr>
        <w:t xml:space="preserve"> </w:t>
      </w:r>
      <w:r>
        <w:rPr>
          <w:w w:val="95"/>
        </w:rPr>
        <w:t xml:space="preserve">основной школе: задачи, содержание и </w:t>
      </w:r>
      <w:r>
        <w:t xml:space="preserve">формы организации занятий. Система дополнительного обучения физической культуре; </w:t>
      </w:r>
      <w:r>
        <w:rPr>
          <w:w w:val="95"/>
        </w:rPr>
        <w:t>организация спортивной</w:t>
      </w:r>
      <w:r>
        <w:t xml:space="preserve"> </w:t>
      </w:r>
      <w:r>
        <w:rPr>
          <w:w w:val="95"/>
        </w:rPr>
        <w:t>работы в общеобразовательной школе.</w:t>
      </w:r>
    </w:p>
    <w:p w:rsidR="001A2551" w:rsidRDefault="00573E71">
      <w:pPr>
        <w:pStyle w:val="a3"/>
        <w:spacing w:before="3" w:line="228" w:lineRule="auto"/>
        <w:ind w:left="607" w:right="297" w:firstLine="407"/>
      </w:pPr>
      <w:r>
        <w:t xml:space="preserve">Физическая культура и здоровый образ жизни: характеристика основных форм занятий физической культурой, их связь с укреплением здоровья, организацией отдыха и досуга. </w:t>
      </w:r>
      <w:r>
        <w:rPr>
          <w:spacing w:val="-2"/>
        </w:rPr>
        <w:t>Исторические сведения</w:t>
      </w:r>
      <w:r>
        <w:rPr>
          <w:spacing w:val="-4"/>
        </w:rPr>
        <w:t xml:space="preserve"> </w:t>
      </w:r>
      <w:r>
        <w:rPr>
          <w:spacing w:val="-2"/>
        </w:rPr>
        <w:t>об</w:t>
      </w:r>
      <w:r>
        <w:rPr>
          <w:spacing w:val="-10"/>
        </w:rPr>
        <w:t xml:space="preserve"> </w:t>
      </w:r>
      <w:r>
        <w:rPr>
          <w:spacing w:val="-2"/>
        </w:rPr>
        <w:t>Олимпийских играх</w:t>
      </w:r>
      <w:r>
        <w:rPr>
          <w:spacing w:val="-5"/>
        </w:rPr>
        <w:t xml:space="preserve"> </w:t>
      </w:r>
      <w:r>
        <w:rPr>
          <w:spacing w:val="-2"/>
        </w:rPr>
        <w:t>Древней</w:t>
      </w:r>
      <w:r>
        <w:rPr>
          <w:spacing w:val="-7"/>
        </w:rPr>
        <w:t xml:space="preserve"> </w:t>
      </w:r>
      <w:r>
        <w:rPr>
          <w:spacing w:val="-2"/>
        </w:rPr>
        <w:t>Греции,</w:t>
      </w:r>
      <w:r>
        <w:rPr>
          <w:spacing w:val="-7"/>
        </w:rPr>
        <w:t xml:space="preserve"> </w:t>
      </w:r>
      <w:r>
        <w:rPr>
          <w:spacing w:val="-2"/>
        </w:rPr>
        <w:t>характеристика</w:t>
      </w:r>
      <w:r>
        <w:rPr>
          <w:spacing w:val="-11"/>
        </w:rPr>
        <w:t xml:space="preserve"> </w:t>
      </w:r>
      <w:r>
        <w:rPr>
          <w:spacing w:val="-2"/>
        </w:rPr>
        <w:t>их</w:t>
      </w:r>
      <w:r>
        <w:rPr>
          <w:spacing w:val="-5"/>
        </w:rPr>
        <w:t xml:space="preserve"> </w:t>
      </w:r>
      <w:r>
        <w:rPr>
          <w:spacing w:val="-2"/>
        </w:rPr>
        <w:t xml:space="preserve">содержания и </w:t>
      </w:r>
      <w:r>
        <w:rPr>
          <w:w w:val="95"/>
        </w:rPr>
        <w:t>правил спортивной борьбы. Расцвет и</w:t>
      </w:r>
      <w:r>
        <w:rPr>
          <w:spacing w:val="-6"/>
          <w:w w:val="95"/>
        </w:rPr>
        <w:t xml:space="preserve"> </w:t>
      </w:r>
      <w:r>
        <w:rPr>
          <w:w w:val="95"/>
        </w:rPr>
        <w:t>завершение</w:t>
      </w:r>
      <w:r>
        <w:t xml:space="preserve"> </w:t>
      </w:r>
      <w:r>
        <w:rPr>
          <w:w w:val="95"/>
        </w:rPr>
        <w:t>истории Олимпийских</w:t>
      </w:r>
      <w:r>
        <w:t xml:space="preserve"> </w:t>
      </w:r>
      <w:r>
        <w:rPr>
          <w:w w:val="95"/>
        </w:rPr>
        <w:t>игр древности.</w:t>
      </w:r>
    </w:p>
    <w:p w:rsidR="001A2551" w:rsidRDefault="00573E71">
      <w:pPr>
        <w:pStyle w:val="a3"/>
        <w:spacing w:before="10" w:line="228" w:lineRule="auto"/>
        <w:ind w:left="612" w:right="303" w:firstLine="401"/>
      </w:pPr>
      <w:r>
        <w:rPr>
          <w:b/>
        </w:rPr>
        <w:t>Способы самостоятельной</w:t>
      </w:r>
      <w:r>
        <w:rPr>
          <w:b/>
          <w:spacing w:val="-6"/>
        </w:rPr>
        <w:t xml:space="preserve"> </w:t>
      </w:r>
      <w:r>
        <w:rPr>
          <w:b/>
        </w:rPr>
        <w:t xml:space="preserve">деятельности. </w:t>
      </w:r>
      <w:r>
        <w:t>Режим</w:t>
      </w:r>
      <w:r>
        <w:rPr>
          <w:spacing w:val="-1"/>
        </w:rPr>
        <w:t xml:space="preserve"> </w:t>
      </w:r>
      <w:r>
        <w:t>дня</w:t>
      </w:r>
      <w:r>
        <w:rPr>
          <w:spacing w:val="-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его</w:t>
      </w:r>
      <w:r>
        <w:rPr>
          <w:spacing w:val="-8"/>
        </w:rPr>
        <w:t xml:space="preserve"> </w:t>
      </w:r>
      <w:r>
        <w:t>значение для</w:t>
      </w:r>
      <w:r>
        <w:rPr>
          <w:spacing w:val="-2"/>
        </w:rPr>
        <w:t xml:space="preserve"> </w:t>
      </w:r>
      <w:r>
        <w:t xml:space="preserve">учащихся школы, </w:t>
      </w:r>
      <w:r>
        <w:rPr>
          <w:w w:val="95"/>
        </w:rPr>
        <w:t xml:space="preserve">связь с умственной работоспособностью. Составление индивидуального режима дня; определение основных индивидуальных видов деятельности, их временных диапазонов и последовательности в </w:t>
      </w:r>
      <w:r>
        <w:rPr>
          <w:spacing w:val="-2"/>
        </w:rPr>
        <w:t>выполнении</w:t>
      </w:r>
    </w:p>
    <w:p w:rsidR="001A2551" w:rsidRDefault="00573E71">
      <w:pPr>
        <w:pStyle w:val="a3"/>
        <w:spacing w:before="8" w:line="230" w:lineRule="auto"/>
        <w:ind w:left="610" w:right="317" w:firstLine="404"/>
      </w:pPr>
      <w:r>
        <w:t>Физическое развитие</w:t>
      </w:r>
      <w:r>
        <w:rPr>
          <w:spacing w:val="-4"/>
        </w:rPr>
        <w:t xml:space="preserve"> </w:t>
      </w:r>
      <w:r>
        <w:t>человека, его</w:t>
      </w:r>
      <w:r>
        <w:rPr>
          <w:spacing w:val="-6"/>
        </w:rPr>
        <w:t xml:space="preserve"> </w:t>
      </w:r>
      <w:r>
        <w:t>показатели и</w:t>
      </w:r>
      <w:r>
        <w:rPr>
          <w:spacing w:val="-7"/>
        </w:rPr>
        <w:t xml:space="preserve"> </w:t>
      </w:r>
      <w:r>
        <w:t>способы измерения. Осанка как</w:t>
      </w:r>
      <w:r>
        <w:rPr>
          <w:spacing w:val="-7"/>
        </w:rPr>
        <w:t xml:space="preserve"> </w:t>
      </w:r>
      <w:r>
        <w:t xml:space="preserve">показатель физического развития, правила предупреждения её нарушений в условиях учебной и бытовой деятельности. Способы измерения и оценивания осанки. Составление комплексов физических </w:t>
      </w:r>
      <w:r>
        <w:rPr>
          <w:w w:val="95"/>
        </w:rPr>
        <w:t>упражнений с коррекционной</w:t>
      </w:r>
      <w:r>
        <w:rPr>
          <w:spacing w:val="34"/>
        </w:rPr>
        <w:t xml:space="preserve"> </w:t>
      </w:r>
      <w:r>
        <w:rPr>
          <w:w w:val="95"/>
        </w:rPr>
        <w:t>направленностью и правил их самостоятельного проведения.</w:t>
      </w:r>
    </w:p>
    <w:p w:rsidR="001A2551" w:rsidRDefault="00573E71">
      <w:pPr>
        <w:pStyle w:val="a3"/>
        <w:spacing w:line="232" w:lineRule="auto"/>
        <w:ind w:left="610" w:right="294" w:firstLine="399"/>
      </w:pPr>
      <w:r>
        <w:rPr>
          <w:w w:val="95"/>
        </w:rPr>
        <w:t>Проведение самостоятельных</w:t>
      </w:r>
      <w:r>
        <w:rPr>
          <w:spacing w:val="-1"/>
          <w:w w:val="95"/>
        </w:rPr>
        <w:t xml:space="preserve"> </w:t>
      </w:r>
      <w:r>
        <w:rPr>
          <w:w w:val="95"/>
        </w:rPr>
        <w:t xml:space="preserve">занятий физическими упражнениями на открытых площадках и в </w:t>
      </w:r>
      <w:r>
        <w:t xml:space="preserve">домашних условиях; подготовка мест занятий, выбор одежды и обуви; предупреждение </w:t>
      </w:r>
      <w:r>
        <w:rPr>
          <w:spacing w:val="-2"/>
        </w:rPr>
        <w:t>травматизма.</w:t>
      </w:r>
    </w:p>
    <w:p w:rsidR="001A2551" w:rsidRDefault="00573E71">
      <w:pPr>
        <w:pStyle w:val="a3"/>
        <w:spacing w:line="228" w:lineRule="auto"/>
        <w:ind w:left="612" w:right="327" w:firstLine="402"/>
      </w:pPr>
      <w:r>
        <w:t xml:space="preserve">Оценивание состояния организма в покое и после физической нагрузки в процессе </w:t>
      </w:r>
      <w:r>
        <w:rPr>
          <w:w w:val="95"/>
        </w:rPr>
        <w:t>самостоятельных занятий физической</w:t>
      </w:r>
      <w:r>
        <w:t xml:space="preserve"> </w:t>
      </w:r>
      <w:r>
        <w:rPr>
          <w:w w:val="95"/>
        </w:rPr>
        <w:t>культуры</w:t>
      </w:r>
      <w:r>
        <w:t xml:space="preserve"> </w:t>
      </w:r>
      <w:r>
        <w:rPr>
          <w:w w:val="95"/>
        </w:rPr>
        <w:t>и спортом.</w:t>
      </w:r>
    </w:p>
    <w:p w:rsidR="001A2551" w:rsidRDefault="00573E71">
      <w:pPr>
        <w:pStyle w:val="a3"/>
        <w:spacing w:line="271" w:lineRule="exact"/>
        <w:ind w:left="1014"/>
      </w:pPr>
      <w:r>
        <w:rPr>
          <w:spacing w:val="-2"/>
          <w:w w:val="95"/>
        </w:rPr>
        <w:t>Составление</w:t>
      </w:r>
      <w:r>
        <w:rPr>
          <w:spacing w:val="11"/>
        </w:rPr>
        <w:t xml:space="preserve"> </w:t>
      </w:r>
      <w:r>
        <w:rPr>
          <w:spacing w:val="-2"/>
          <w:w w:val="95"/>
        </w:rPr>
        <w:t>дневника</w:t>
      </w:r>
      <w:r>
        <w:rPr>
          <w:spacing w:val="6"/>
        </w:rPr>
        <w:t xml:space="preserve"> </w:t>
      </w:r>
      <w:r>
        <w:rPr>
          <w:spacing w:val="-2"/>
          <w:w w:val="95"/>
        </w:rPr>
        <w:t>физической</w:t>
      </w:r>
      <w:r>
        <w:rPr>
          <w:spacing w:val="15"/>
        </w:rPr>
        <w:t xml:space="preserve"> </w:t>
      </w:r>
      <w:r>
        <w:rPr>
          <w:spacing w:val="-2"/>
          <w:w w:val="95"/>
        </w:rPr>
        <w:t>культуры.</w:t>
      </w:r>
    </w:p>
    <w:p w:rsidR="001A2551" w:rsidRDefault="00573E71">
      <w:pPr>
        <w:pStyle w:val="a3"/>
        <w:spacing w:line="230" w:lineRule="auto"/>
        <w:ind w:left="608" w:right="297" w:firstLine="405"/>
      </w:pPr>
      <w:r>
        <w:rPr>
          <w:b/>
        </w:rPr>
        <w:t xml:space="preserve">Физическое совершенствование. Физкультурно-оздоровительная деятельность. </w:t>
      </w:r>
      <w:r>
        <w:t xml:space="preserve">Роль и значение физкультурно-оздоровительной деятельности в здоровом образе жизни современного человека. Упражнения утренней зарядки и физкультминуток, дыхательной и зрительной гимнастики в процессе учебных занятий; закаливающие процедуры после занятий утренней зарядкой. Упражнения на развитие гибкости и подвижности суставов; развитие координации; </w:t>
      </w:r>
      <w:r>
        <w:rPr>
          <w:w w:val="95"/>
        </w:rPr>
        <w:t>формирование</w:t>
      </w:r>
      <w:r>
        <w:rPr>
          <w:spacing w:val="40"/>
        </w:rPr>
        <w:t xml:space="preserve"> </w:t>
      </w:r>
      <w:r>
        <w:rPr>
          <w:w w:val="95"/>
        </w:rPr>
        <w:t>телосложения</w:t>
      </w:r>
      <w:r>
        <w:rPr>
          <w:spacing w:val="40"/>
        </w:rPr>
        <w:t xml:space="preserve"> </w:t>
      </w:r>
      <w:r>
        <w:rPr>
          <w:w w:val="95"/>
        </w:rPr>
        <w:t>с использованием внешних отягощений.</w:t>
      </w:r>
    </w:p>
    <w:p w:rsidR="001A2551" w:rsidRDefault="00573E71">
      <w:pPr>
        <w:spacing w:line="235" w:lineRule="auto"/>
        <w:ind w:left="613" w:right="301" w:firstLine="400"/>
        <w:jc w:val="both"/>
        <w:rPr>
          <w:sz w:val="25"/>
        </w:rPr>
      </w:pPr>
      <w:r>
        <w:rPr>
          <w:b/>
          <w:sz w:val="25"/>
        </w:rPr>
        <w:t xml:space="preserve">Спортивно-оздоровительная деятельность. </w:t>
      </w:r>
      <w:r>
        <w:rPr>
          <w:sz w:val="25"/>
        </w:rPr>
        <w:t xml:space="preserve">Роль и значение спортивно-оздоровительной </w:t>
      </w:r>
      <w:r>
        <w:rPr>
          <w:w w:val="95"/>
          <w:sz w:val="25"/>
        </w:rPr>
        <w:t>деятельности</w:t>
      </w:r>
      <w:r>
        <w:rPr>
          <w:spacing w:val="39"/>
          <w:sz w:val="25"/>
        </w:rPr>
        <w:t xml:space="preserve"> </w:t>
      </w:r>
      <w:r>
        <w:rPr>
          <w:w w:val="95"/>
          <w:sz w:val="25"/>
        </w:rPr>
        <w:t>в здоровом образе жизни современного</w:t>
      </w:r>
      <w:r>
        <w:rPr>
          <w:sz w:val="25"/>
        </w:rPr>
        <w:t xml:space="preserve"> </w:t>
      </w:r>
      <w:r>
        <w:rPr>
          <w:w w:val="95"/>
          <w:sz w:val="25"/>
        </w:rPr>
        <w:t>человека.</w:t>
      </w:r>
    </w:p>
    <w:p w:rsidR="001A2551" w:rsidRDefault="00573E71">
      <w:pPr>
        <w:spacing w:line="268" w:lineRule="exact"/>
        <w:ind w:left="1014"/>
        <w:jc w:val="both"/>
        <w:rPr>
          <w:sz w:val="25"/>
        </w:rPr>
      </w:pPr>
      <w:r>
        <w:rPr>
          <w:b/>
          <w:spacing w:val="-2"/>
          <w:sz w:val="25"/>
        </w:rPr>
        <w:t>Модуль</w:t>
      </w:r>
      <w:r>
        <w:rPr>
          <w:b/>
          <w:spacing w:val="69"/>
          <w:sz w:val="25"/>
        </w:rPr>
        <w:t xml:space="preserve"> </w:t>
      </w:r>
      <w:r>
        <w:rPr>
          <w:b/>
          <w:spacing w:val="-2"/>
          <w:sz w:val="25"/>
        </w:rPr>
        <w:t>«Гимнастика».</w:t>
      </w:r>
      <w:r>
        <w:rPr>
          <w:b/>
          <w:spacing w:val="72"/>
          <w:sz w:val="25"/>
        </w:rPr>
        <w:t xml:space="preserve"> </w:t>
      </w:r>
      <w:r>
        <w:rPr>
          <w:spacing w:val="-2"/>
          <w:sz w:val="25"/>
        </w:rPr>
        <w:t>Кувырки</w:t>
      </w:r>
      <w:r>
        <w:rPr>
          <w:spacing w:val="71"/>
          <w:sz w:val="25"/>
        </w:rPr>
        <w:t xml:space="preserve"> </w:t>
      </w:r>
      <w:r>
        <w:rPr>
          <w:spacing w:val="-2"/>
          <w:sz w:val="25"/>
        </w:rPr>
        <w:t>вперёд</w:t>
      </w:r>
      <w:r>
        <w:rPr>
          <w:spacing w:val="68"/>
          <w:sz w:val="25"/>
        </w:rPr>
        <w:t xml:space="preserve"> </w:t>
      </w:r>
      <w:r>
        <w:rPr>
          <w:spacing w:val="-2"/>
          <w:sz w:val="25"/>
        </w:rPr>
        <w:t>и</w:t>
      </w:r>
      <w:r>
        <w:rPr>
          <w:spacing w:val="56"/>
          <w:sz w:val="25"/>
        </w:rPr>
        <w:t xml:space="preserve"> </w:t>
      </w:r>
      <w:r>
        <w:rPr>
          <w:spacing w:val="-2"/>
          <w:sz w:val="25"/>
        </w:rPr>
        <w:t>назад</w:t>
      </w:r>
      <w:r>
        <w:rPr>
          <w:spacing w:val="64"/>
          <w:sz w:val="25"/>
        </w:rPr>
        <w:t xml:space="preserve"> </w:t>
      </w:r>
      <w:r>
        <w:rPr>
          <w:spacing w:val="-2"/>
          <w:sz w:val="25"/>
        </w:rPr>
        <w:t>в</w:t>
      </w:r>
      <w:r>
        <w:rPr>
          <w:spacing w:val="59"/>
          <w:sz w:val="25"/>
        </w:rPr>
        <w:t xml:space="preserve"> </w:t>
      </w:r>
      <w:r>
        <w:rPr>
          <w:spacing w:val="-2"/>
          <w:sz w:val="25"/>
        </w:rPr>
        <w:t>группировке;</w:t>
      </w:r>
      <w:r>
        <w:rPr>
          <w:spacing w:val="49"/>
          <w:w w:val="150"/>
          <w:sz w:val="25"/>
        </w:rPr>
        <w:t xml:space="preserve"> </w:t>
      </w:r>
      <w:r>
        <w:rPr>
          <w:spacing w:val="-2"/>
          <w:sz w:val="25"/>
        </w:rPr>
        <w:t>кувырки</w:t>
      </w:r>
      <w:r>
        <w:rPr>
          <w:spacing w:val="70"/>
          <w:sz w:val="25"/>
        </w:rPr>
        <w:t xml:space="preserve"> </w:t>
      </w:r>
      <w:r>
        <w:rPr>
          <w:spacing w:val="-2"/>
          <w:sz w:val="25"/>
        </w:rPr>
        <w:t>вперёд</w:t>
      </w:r>
      <w:r>
        <w:rPr>
          <w:spacing w:val="68"/>
          <w:sz w:val="25"/>
        </w:rPr>
        <w:t xml:space="preserve"> </w:t>
      </w:r>
      <w:r>
        <w:rPr>
          <w:spacing w:val="-4"/>
          <w:sz w:val="25"/>
        </w:rPr>
        <w:t>ноги</w:t>
      </w:r>
    </w:p>
    <w:p w:rsidR="001A2551" w:rsidRDefault="00573E71">
      <w:pPr>
        <w:pStyle w:val="a3"/>
        <w:spacing w:line="230" w:lineRule="auto"/>
        <w:ind w:left="616" w:right="303" w:hanging="3"/>
      </w:pPr>
      <w:r>
        <w:t xml:space="preserve">«скрестно»; кувырки назад из стойки на лопатках (мальчики). Опорные прыжки через гимнастического козла ноги врозь (мальчики); опорные прыжки на гимнастического козла с </w:t>
      </w:r>
      <w:r>
        <w:rPr>
          <w:spacing w:val="-2"/>
        </w:rPr>
        <w:t>последующим</w:t>
      </w:r>
      <w:r>
        <w:rPr>
          <w:spacing w:val="-6"/>
        </w:rPr>
        <w:t xml:space="preserve"> </w:t>
      </w:r>
      <w:r>
        <w:rPr>
          <w:spacing w:val="-2"/>
        </w:rPr>
        <w:t>спрыгиванием</w:t>
      </w:r>
      <w:r>
        <w:rPr>
          <w:spacing w:val="-4"/>
        </w:rPr>
        <w:t xml:space="preserve"> </w:t>
      </w:r>
      <w:r>
        <w:rPr>
          <w:spacing w:val="-2"/>
        </w:rPr>
        <w:t>(девочки).</w:t>
      </w:r>
    </w:p>
    <w:p w:rsidR="001A2551" w:rsidRDefault="00573E71">
      <w:pPr>
        <w:pStyle w:val="a3"/>
        <w:spacing w:line="230" w:lineRule="auto"/>
        <w:ind w:left="615" w:right="301" w:firstLine="400"/>
      </w:pPr>
      <w:r>
        <w:rPr>
          <w:w w:val="95"/>
        </w:rPr>
        <w:t>Упражнения на низком гимнастическом</w:t>
      </w:r>
      <w:r>
        <w:rPr>
          <w:spacing w:val="-4"/>
          <w:w w:val="95"/>
        </w:rPr>
        <w:t xml:space="preserve"> </w:t>
      </w:r>
      <w:r>
        <w:rPr>
          <w:w w:val="95"/>
        </w:rPr>
        <w:t xml:space="preserve">бревне: передвижение ходьбой с поворотами кругом и </w:t>
      </w:r>
      <w:r>
        <w:rPr>
          <w:spacing w:val="-2"/>
        </w:rPr>
        <w:t>на</w:t>
      </w:r>
      <w:r>
        <w:rPr>
          <w:spacing w:val="-14"/>
        </w:rPr>
        <w:t xml:space="preserve"> </w:t>
      </w:r>
      <w:r>
        <w:rPr>
          <w:spacing w:val="-2"/>
        </w:rPr>
        <w:t>90°,</w:t>
      </w:r>
      <w:r>
        <w:rPr>
          <w:spacing w:val="-9"/>
        </w:rPr>
        <w:t xml:space="preserve"> </w:t>
      </w:r>
      <w:r>
        <w:rPr>
          <w:spacing w:val="-2"/>
        </w:rPr>
        <w:t>лёгкие</w:t>
      </w:r>
      <w:r>
        <w:rPr>
          <w:spacing w:val="-6"/>
        </w:rPr>
        <w:t xml:space="preserve"> </w:t>
      </w:r>
      <w:r>
        <w:rPr>
          <w:spacing w:val="-2"/>
        </w:rPr>
        <w:t>подпрыгивания;</w:t>
      </w:r>
      <w:r>
        <w:rPr>
          <w:spacing w:val="-14"/>
        </w:rPr>
        <w:t xml:space="preserve"> </w:t>
      </w:r>
      <w:r>
        <w:rPr>
          <w:spacing w:val="-2"/>
        </w:rPr>
        <w:t>подпрыгивания толчком</w:t>
      </w:r>
      <w:r>
        <w:rPr>
          <w:spacing w:val="-8"/>
        </w:rPr>
        <w:t xml:space="preserve"> </w:t>
      </w:r>
      <w:r>
        <w:rPr>
          <w:spacing w:val="-2"/>
        </w:rPr>
        <w:t>двумя</w:t>
      </w:r>
      <w:r>
        <w:rPr>
          <w:spacing w:val="-7"/>
        </w:rPr>
        <w:t xml:space="preserve"> </w:t>
      </w:r>
      <w:r>
        <w:rPr>
          <w:spacing w:val="-2"/>
        </w:rPr>
        <w:t>ногами;</w:t>
      </w:r>
      <w:r>
        <w:rPr>
          <w:spacing w:val="-5"/>
        </w:rPr>
        <w:t xml:space="preserve"> </w:t>
      </w:r>
      <w:r>
        <w:rPr>
          <w:spacing w:val="-2"/>
        </w:rPr>
        <w:t xml:space="preserve">передвижение приставным </w:t>
      </w:r>
      <w:r>
        <w:t>шагом (девочки). Упражнения на гимнастической лестнице: перелезание приставным шагом правым</w:t>
      </w:r>
      <w:r>
        <w:rPr>
          <w:spacing w:val="-16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левым</w:t>
      </w:r>
      <w:r>
        <w:rPr>
          <w:spacing w:val="-15"/>
        </w:rPr>
        <w:t xml:space="preserve"> </w:t>
      </w:r>
      <w:r>
        <w:t>боком;</w:t>
      </w:r>
      <w:r>
        <w:rPr>
          <w:spacing w:val="-16"/>
        </w:rPr>
        <w:t xml:space="preserve"> </w:t>
      </w:r>
      <w:r>
        <w:t>лазанье</w:t>
      </w:r>
      <w:r>
        <w:rPr>
          <w:spacing w:val="-16"/>
        </w:rPr>
        <w:t xml:space="preserve"> </w:t>
      </w:r>
      <w:r>
        <w:t>разноимённым</w:t>
      </w:r>
      <w:r>
        <w:rPr>
          <w:spacing w:val="-15"/>
        </w:rPr>
        <w:t xml:space="preserve"> </w:t>
      </w:r>
      <w:r>
        <w:t>способом</w:t>
      </w:r>
      <w:r>
        <w:rPr>
          <w:spacing w:val="-16"/>
        </w:rPr>
        <w:t xml:space="preserve"> </w:t>
      </w:r>
      <w:r>
        <w:t>по</w:t>
      </w:r>
      <w:r>
        <w:rPr>
          <w:spacing w:val="-15"/>
        </w:rPr>
        <w:t xml:space="preserve"> </w:t>
      </w:r>
      <w:r>
        <w:t>диагонали</w:t>
      </w:r>
      <w:r>
        <w:rPr>
          <w:spacing w:val="-16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одноимённым</w:t>
      </w:r>
      <w:r>
        <w:rPr>
          <w:spacing w:val="-15"/>
        </w:rPr>
        <w:t xml:space="preserve"> </w:t>
      </w:r>
      <w:r>
        <w:t>способом вверх.</w:t>
      </w:r>
      <w:r>
        <w:rPr>
          <w:spacing w:val="-16"/>
        </w:rPr>
        <w:t xml:space="preserve"> </w:t>
      </w:r>
      <w:r>
        <w:t>Расхождение</w:t>
      </w:r>
      <w:r>
        <w:rPr>
          <w:spacing w:val="-16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гимнастической</w:t>
      </w:r>
      <w:r>
        <w:rPr>
          <w:spacing w:val="-16"/>
        </w:rPr>
        <w:t xml:space="preserve"> </w:t>
      </w:r>
      <w:r>
        <w:t>скамейке</w:t>
      </w:r>
      <w:r>
        <w:rPr>
          <w:spacing w:val="-16"/>
        </w:rPr>
        <w:t xml:space="preserve"> </w:t>
      </w:r>
      <w:r>
        <w:t>правым</w:t>
      </w:r>
      <w:r>
        <w:rPr>
          <w:spacing w:val="-15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левым</w:t>
      </w:r>
      <w:r>
        <w:rPr>
          <w:spacing w:val="-15"/>
        </w:rPr>
        <w:t xml:space="preserve"> </w:t>
      </w:r>
      <w:r>
        <w:t>боком</w:t>
      </w:r>
      <w:r>
        <w:rPr>
          <w:spacing w:val="-16"/>
        </w:rPr>
        <w:t xml:space="preserve"> </w:t>
      </w:r>
      <w:r>
        <w:t>способом</w:t>
      </w:r>
      <w:r>
        <w:rPr>
          <w:spacing w:val="-16"/>
        </w:rPr>
        <w:t xml:space="preserve"> </w:t>
      </w:r>
      <w:r>
        <w:t>«удерживая</w:t>
      </w:r>
      <w:r>
        <w:rPr>
          <w:spacing w:val="-15"/>
        </w:rPr>
        <w:t xml:space="preserve"> </w:t>
      </w:r>
      <w:r>
        <w:t xml:space="preserve">за </w:t>
      </w:r>
      <w:r>
        <w:rPr>
          <w:spacing w:val="-2"/>
        </w:rPr>
        <w:t>плечи».</w:t>
      </w:r>
    </w:p>
    <w:p w:rsidR="001A2551" w:rsidRDefault="00573E71">
      <w:pPr>
        <w:pStyle w:val="a3"/>
        <w:spacing w:line="232" w:lineRule="auto"/>
        <w:ind w:left="616" w:right="324" w:firstLine="398"/>
      </w:pPr>
      <w:r>
        <w:rPr>
          <w:b/>
        </w:rPr>
        <w:t xml:space="preserve">Модуль «Лёгкая атлетика». </w:t>
      </w:r>
      <w:r>
        <w:t>Бег на длинные дистанции с равномерной скоростью передвижения</w:t>
      </w:r>
      <w:r>
        <w:rPr>
          <w:spacing w:val="80"/>
        </w:rPr>
        <w:t xml:space="preserve"> </w:t>
      </w:r>
      <w:r>
        <w:t>с</w:t>
      </w:r>
      <w:r>
        <w:rPr>
          <w:spacing w:val="71"/>
        </w:rPr>
        <w:t xml:space="preserve"> </w:t>
      </w:r>
      <w:r>
        <w:t>высокого</w:t>
      </w:r>
      <w:r>
        <w:rPr>
          <w:spacing w:val="80"/>
        </w:rPr>
        <w:t xml:space="preserve"> </w:t>
      </w:r>
      <w:r>
        <w:t>старта;</w:t>
      </w:r>
      <w:r>
        <w:rPr>
          <w:spacing w:val="80"/>
        </w:rPr>
        <w:t xml:space="preserve"> </w:t>
      </w:r>
      <w:r>
        <w:t>бег</w:t>
      </w:r>
      <w:r>
        <w:rPr>
          <w:spacing w:val="72"/>
        </w:rPr>
        <w:t xml:space="preserve"> </w:t>
      </w:r>
      <w:r>
        <w:t>на</w:t>
      </w:r>
      <w:r>
        <w:rPr>
          <w:spacing w:val="72"/>
        </w:rPr>
        <w:t xml:space="preserve"> </w:t>
      </w:r>
      <w:r>
        <w:t>короткие</w:t>
      </w:r>
      <w:r>
        <w:rPr>
          <w:spacing w:val="80"/>
        </w:rPr>
        <w:t xml:space="preserve"> </w:t>
      </w:r>
      <w:r>
        <w:t>дистанции</w:t>
      </w:r>
      <w:r>
        <w:rPr>
          <w:spacing w:val="80"/>
        </w:rPr>
        <w:t xml:space="preserve"> </w:t>
      </w:r>
      <w:r>
        <w:t>с</w:t>
      </w:r>
      <w:r>
        <w:rPr>
          <w:spacing w:val="71"/>
        </w:rPr>
        <w:t xml:space="preserve"> </w:t>
      </w:r>
      <w:r>
        <w:t>максимальной</w:t>
      </w:r>
      <w:r>
        <w:rPr>
          <w:spacing w:val="61"/>
          <w:w w:val="150"/>
        </w:rPr>
        <w:t xml:space="preserve"> </w:t>
      </w:r>
      <w:r>
        <w:t>скоростью</w:t>
      </w:r>
    </w:p>
    <w:p w:rsidR="001A2551" w:rsidRDefault="001A2551">
      <w:pPr>
        <w:spacing w:line="232" w:lineRule="auto"/>
        <w:sectPr w:rsidR="001A2551">
          <w:pgSz w:w="11900" w:h="16840"/>
          <w:pgMar w:top="1100" w:right="280" w:bottom="1520" w:left="380" w:header="0" w:footer="1228" w:gutter="0"/>
          <w:cols w:space="720"/>
        </w:sectPr>
      </w:pPr>
    </w:p>
    <w:p w:rsidR="001A2551" w:rsidRDefault="00573E71">
      <w:pPr>
        <w:pStyle w:val="a3"/>
        <w:spacing w:before="70" w:line="235" w:lineRule="auto"/>
        <w:ind w:right="318" w:hanging="2"/>
      </w:pPr>
      <w:r>
        <w:lastRenderedPageBreak/>
        <w:t>передвижения. Прыжки в</w:t>
      </w:r>
      <w:r>
        <w:rPr>
          <w:spacing w:val="-7"/>
        </w:rPr>
        <w:t xml:space="preserve"> </w:t>
      </w:r>
      <w:r>
        <w:t>длину с</w:t>
      </w:r>
      <w:r>
        <w:rPr>
          <w:spacing w:val="-5"/>
        </w:rPr>
        <w:t xml:space="preserve"> </w:t>
      </w:r>
      <w:r>
        <w:t>разбега способом «согнув ноги»; прыжки в</w:t>
      </w:r>
      <w:r>
        <w:rPr>
          <w:spacing w:val="-3"/>
        </w:rPr>
        <w:t xml:space="preserve"> </w:t>
      </w:r>
      <w:r>
        <w:t>высоту с</w:t>
      </w:r>
      <w:r>
        <w:rPr>
          <w:spacing w:val="-6"/>
        </w:rPr>
        <w:t xml:space="preserve"> </w:t>
      </w:r>
      <w:r>
        <w:t xml:space="preserve">прямого </w:t>
      </w:r>
      <w:r>
        <w:rPr>
          <w:spacing w:val="-2"/>
        </w:rPr>
        <w:t>разбега.</w:t>
      </w:r>
    </w:p>
    <w:p w:rsidR="001A2551" w:rsidRDefault="00573E71">
      <w:pPr>
        <w:pStyle w:val="a3"/>
        <w:spacing w:before="4" w:line="228" w:lineRule="auto"/>
        <w:ind w:left="613" w:right="310" w:firstLine="396"/>
      </w:pPr>
      <w:r>
        <w:t>Метание</w:t>
      </w:r>
      <w:r>
        <w:rPr>
          <w:spacing w:val="-16"/>
        </w:rPr>
        <w:t xml:space="preserve"> </w:t>
      </w:r>
      <w:r>
        <w:t>малого</w:t>
      </w:r>
      <w:r>
        <w:rPr>
          <w:spacing w:val="-16"/>
        </w:rPr>
        <w:t xml:space="preserve"> </w:t>
      </w:r>
      <w:r>
        <w:t>мяча</w:t>
      </w:r>
      <w:r>
        <w:rPr>
          <w:spacing w:val="-15"/>
        </w:rPr>
        <w:t xml:space="preserve"> </w:t>
      </w:r>
      <w:r>
        <w:t>с</w:t>
      </w:r>
      <w:r>
        <w:rPr>
          <w:spacing w:val="-16"/>
        </w:rPr>
        <w:t xml:space="preserve"> </w:t>
      </w:r>
      <w:r>
        <w:t>места</w:t>
      </w:r>
      <w:r>
        <w:rPr>
          <w:spacing w:val="-16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вертикальную</w:t>
      </w:r>
      <w:r>
        <w:rPr>
          <w:spacing w:val="-16"/>
        </w:rPr>
        <w:t xml:space="preserve"> </w:t>
      </w:r>
      <w:r>
        <w:t>неподвижную</w:t>
      </w:r>
      <w:r>
        <w:rPr>
          <w:spacing w:val="-15"/>
        </w:rPr>
        <w:t xml:space="preserve"> </w:t>
      </w:r>
      <w:r>
        <w:t>мишень;</w:t>
      </w:r>
      <w:r>
        <w:rPr>
          <w:spacing w:val="-16"/>
        </w:rPr>
        <w:t xml:space="preserve"> </w:t>
      </w:r>
      <w:r>
        <w:t>метание</w:t>
      </w:r>
      <w:r>
        <w:rPr>
          <w:spacing w:val="-12"/>
        </w:rPr>
        <w:t xml:space="preserve"> </w:t>
      </w:r>
      <w:r>
        <w:t>малого</w:t>
      </w:r>
      <w:r>
        <w:rPr>
          <w:spacing w:val="-16"/>
        </w:rPr>
        <w:t xml:space="preserve"> </w:t>
      </w:r>
      <w:r>
        <w:t>мяча</w:t>
      </w:r>
      <w:r>
        <w:rPr>
          <w:spacing w:val="-15"/>
        </w:rPr>
        <w:t xml:space="preserve"> </w:t>
      </w:r>
      <w:r>
        <w:t>на дальность с</w:t>
      </w:r>
      <w:r>
        <w:rPr>
          <w:spacing w:val="-16"/>
        </w:rPr>
        <w:t xml:space="preserve"> </w:t>
      </w:r>
      <w:r>
        <w:t>трёх</w:t>
      </w:r>
      <w:r>
        <w:rPr>
          <w:spacing w:val="-1"/>
        </w:rPr>
        <w:t xml:space="preserve"> </w:t>
      </w:r>
      <w:r>
        <w:t>шагов разбега.</w:t>
      </w:r>
    </w:p>
    <w:p w:rsidR="001A2551" w:rsidRDefault="00573E71">
      <w:pPr>
        <w:pStyle w:val="a3"/>
        <w:spacing w:before="3" w:line="230" w:lineRule="auto"/>
        <w:ind w:left="615" w:right="297" w:firstLine="398"/>
      </w:pPr>
      <w:r>
        <w:rPr>
          <w:b/>
          <w:w w:val="95"/>
        </w:rPr>
        <w:t xml:space="preserve">Модуль «Зимние виды спорта». </w:t>
      </w:r>
      <w:r>
        <w:rPr>
          <w:w w:val="95"/>
        </w:rPr>
        <w:t xml:space="preserve">Передвижение на лыжах попеременным двухшажным ходом; </w:t>
      </w:r>
      <w:r>
        <w:t xml:space="preserve">повороты на лыжах переступанием на месте и в движении по учебной дистанции; подъём по </w:t>
      </w:r>
      <w:r>
        <w:rPr>
          <w:w w:val="95"/>
        </w:rPr>
        <w:t>пологому склону способом «лесенка» и спуск в</w:t>
      </w:r>
      <w:r>
        <w:rPr>
          <w:spacing w:val="-6"/>
          <w:w w:val="95"/>
        </w:rPr>
        <w:t xml:space="preserve"> </w:t>
      </w:r>
      <w:r>
        <w:rPr>
          <w:w w:val="95"/>
        </w:rPr>
        <w:t xml:space="preserve">основной стойке; преодоление небольших бугров и </w:t>
      </w:r>
      <w:r>
        <w:t>впадин</w:t>
      </w:r>
      <w:r>
        <w:rPr>
          <w:spacing w:val="-14"/>
        </w:rPr>
        <w:t xml:space="preserve"> </w:t>
      </w:r>
      <w:r>
        <w:t>при</w:t>
      </w:r>
      <w:r>
        <w:rPr>
          <w:spacing w:val="-16"/>
        </w:rPr>
        <w:t xml:space="preserve"> </w:t>
      </w:r>
      <w:r>
        <w:t>спуске</w:t>
      </w:r>
      <w:r>
        <w:rPr>
          <w:spacing w:val="-9"/>
        </w:rPr>
        <w:t xml:space="preserve"> </w:t>
      </w:r>
      <w:r>
        <w:t>с</w:t>
      </w:r>
      <w:r>
        <w:rPr>
          <w:spacing w:val="-16"/>
        </w:rPr>
        <w:t xml:space="preserve"> </w:t>
      </w:r>
      <w:r>
        <w:t>пологого</w:t>
      </w:r>
      <w:r>
        <w:rPr>
          <w:spacing w:val="-6"/>
        </w:rPr>
        <w:t xml:space="preserve"> </w:t>
      </w:r>
      <w:r>
        <w:t>склона.</w:t>
      </w:r>
    </w:p>
    <w:p w:rsidR="001A2551" w:rsidRDefault="00573E71">
      <w:pPr>
        <w:pStyle w:val="a3"/>
        <w:spacing w:line="230" w:lineRule="auto"/>
        <w:ind w:left="613" w:right="303" w:firstLine="400"/>
      </w:pPr>
      <w:r>
        <w:rPr>
          <w:b/>
          <w:spacing w:val="-2"/>
        </w:rPr>
        <w:t>Модуль</w:t>
      </w:r>
      <w:r>
        <w:rPr>
          <w:b/>
          <w:spacing w:val="-5"/>
        </w:rPr>
        <w:t xml:space="preserve"> </w:t>
      </w:r>
      <w:r>
        <w:rPr>
          <w:b/>
          <w:spacing w:val="-2"/>
        </w:rPr>
        <w:t>«Спортивные</w:t>
      </w:r>
      <w:r>
        <w:rPr>
          <w:b/>
          <w:spacing w:val="-3"/>
        </w:rPr>
        <w:t xml:space="preserve"> </w:t>
      </w:r>
      <w:r>
        <w:rPr>
          <w:b/>
          <w:spacing w:val="-2"/>
        </w:rPr>
        <w:t>игры».</w:t>
      </w:r>
      <w:r>
        <w:rPr>
          <w:b/>
          <w:spacing w:val="-8"/>
        </w:rPr>
        <w:t xml:space="preserve"> </w:t>
      </w:r>
      <w:r>
        <w:rPr>
          <w:spacing w:val="-2"/>
        </w:rPr>
        <w:t>Баскетбол.</w:t>
      </w:r>
      <w:r>
        <w:rPr>
          <w:spacing w:val="-6"/>
        </w:rPr>
        <w:t xml:space="preserve"> </w:t>
      </w:r>
      <w:r>
        <w:rPr>
          <w:spacing w:val="-2"/>
        </w:rPr>
        <w:t>Передача</w:t>
      </w:r>
      <w:r>
        <w:rPr>
          <w:spacing w:val="-3"/>
        </w:rPr>
        <w:t xml:space="preserve"> </w:t>
      </w:r>
      <w:r>
        <w:rPr>
          <w:spacing w:val="-2"/>
        </w:rPr>
        <w:t>мяча</w:t>
      </w:r>
      <w:r>
        <w:rPr>
          <w:spacing w:val="-10"/>
        </w:rPr>
        <w:t xml:space="preserve"> </w:t>
      </w:r>
      <w:r>
        <w:rPr>
          <w:spacing w:val="-2"/>
        </w:rPr>
        <w:t>двумя</w:t>
      </w:r>
      <w:r>
        <w:rPr>
          <w:spacing w:val="-8"/>
        </w:rPr>
        <w:t xml:space="preserve"> </w:t>
      </w:r>
      <w:r>
        <w:rPr>
          <w:spacing w:val="-2"/>
        </w:rPr>
        <w:t>руками</w:t>
      </w:r>
      <w:r>
        <w:rPr>
          <w:spacing w:val="-8"/>
        </w:rPr>
        <w:t xml:space="preserve"> </w:t>
      </w:r>
      <w:r>
        <w:rPr>
          <w:spacing w:val="-2"/>
        </w:rPr>
        <w:t>от</w:t>
      </w:r>
      <w:r>
        <w:rPr>
          <w:spacing w:val="-12"/>
        </w:rPr>
        <w:t xml:space="preserve"> </w:t>
      </w:r>
      <w:r>
        <w:rPr>
          <w:spacing w:val="-2"/>
        </w:rPr>
        <w:t>груди,</w:t>
      </w:r>
      <w:r>
        <w:rPr>
          <w:spacing w:val="-4"/>
        </w:rPr>
        <w:t xml:space="preserve"> </w:t>
      </w:r>
      <w:r>
        <w:rPr>
          <w:spacing w:val="-2"/>
        </w:rPr>
        <w:t>на</w:t>
      </w:r>
      <w:r>
        <w:rPr>
          <w:spacing w:val="-12"/>
        </w:rPr>
        <w:t xml:space="preserve"> </w:t>
      </w:r>
      <w:r>
        <w:rPr>
          <w:spacing w:val="-2"/>
        </w:rPr>
        <w:t>месте</w:t>
      </w:r>
      <w:r>
        <w:rPr>
          <w:spacing w:val="-11"/>
        </w:rPr>
        <w:t xml:space="preserve"> </w:t>
      </w:r>
      <w:r>
        <w:rPr>
          <w:spacing w:val="-2"/>
        </w:rPr>
        <w:t>и</w:t>
      </w:r>
      <w:r>
        <w:rPr>
          <w:spacing w:val="-14"/>
        </w:rPr>
        <w:t xml:space="preserve"> </w:t>
      </w:r>
      <w:r>
        <w:rPr>
          <w:spacing w:val="-2"/>
        </w:rPr>
        <w:t xml:space="preserve">в </w:t>
      </w:r>
      <w:r>
        <w:rPr>
          <w:w w:val="95"/>
        </w:rPr>
        <w:t>движении;</w:t>
      </w:r>
      <w:r>
        <w:rPr>
          <w:spacing w:val="15"/>
        </w:rPr>
        <w:t xml:space="preserve"> </w:t>
      </w:r>
      <w:r>
        <w:rPr>
          <w:w w:val="95"/>
        </w:rPr>
        <w:t>ведение</w:t>
      </w:r>
      <w:r>
        <w:t xml:space="preserve"> </w:t>
      </w:r>
      <w:r>
        <w:rPr>
          <w:w w:val="95"/>
        </w:rPr>
        <w:t>мяча</w:t>
      </w:r>
      <w:r>
        <w:t xml:space="preserve"> </w:t>
      </w:r>
      <w:r>
        <w:rPr>
          <w:w w:val="95"/>
        </w:rPr>
        <w:t>на месте и в движении</w:t>
      </w:r>
      <w:r>
        <w:rPr>
          <w:spacing w:val="16"/>
        </w:rPr>
        <w:t xml:space="preserve"> </w:t>
      </w:r>
      <w:r>
        <w:rPr>
          <w:w w:val="95"/>
        </w:rPr>
        <w:t>«по прямой»,</w:t>
      </w:r>
      <w:r>
        <w:rPr>
          <w:spacing w:val="20"/>
        </w:rPr>
        <w:t xml:space="preserve"> </w:t>
      </w:r>
      <w:r>
        <w:rPr>
          <w:w w:val="95"/>
        </w:rPr>
        <w:t>«по кругу»</w:t>
      </w:r>
      <w:r>
        <w:t xml:space="preserve"> </w:t>
      </w:r>
      <w:r>
        <w:rPr>
          <w:w w:val="95"/>
        </w:rPr>
        <w:t>и «змейкой»;</w:t>
      </w:r>
      <w:r>
        <w:rPr>
          <w:spacing w:val="19"/>
        </w:rPr>
        <w:t xml:space="preserve"> </w:t>
      </w:r>
      <w:r>
        <w:rPr>
          <w:w w:val="95"/>
        </w:rPr>
        <w:t>бросок</w:t>
      </w:r>
      <w:r>
        <w:t xml:space="preserve"> </w:t>
      </w:r>
      <w:r>
        <w:rPr>
          <w:w w:val="95"/>
        </w:rPr>
        <w:t>мяча в корзину двумя руками от груди с места; ранее разученные технические действия с мячом.</w:t>
      </w:r>
    </w:p>
    <w:p w:rsidR="001A2551" w:rsidRDefault="00573E71">
      <w:pPr>
        <w:pStyle w:val="a3"/>
        <w:spacing w:line="235" w:lineRule="auto"/>
        <w:ind w:left="616" w:right="310" w:firstLine="394"/>
      </w:pPr>
      <w:r>
        <w:rPr>
          <w:w w:val="95"/>
        </w:rPr>
        <w:t>Волейбол. Прямая нижняя подача мяча; приём и передача мяча двумя руками снизу и</w:t>
      </w:r>
      <w:r>
        <w:rPr>
          <w:spacing w:val="-2"/>
          <w:w w:val="95"/>
        </w:rPr>
        <w:t xml:space="preserve"> </w:t>
      </w:r>
      <w:r>
        <w:rPr>
          <w:w w:val="95"/>
        </w:rPr>
        <w:t>сверху на месте и в движении; ранее разученные технические действия с мячом.</w:t>
      </w:r>
    </w:p>
    <w:p w:rsidR="001A2551" w:rsidRDefault="00573E71">
      <w:pPr>
        <w:pStyle w:val="a3"/>
        <w:spacing w:line="232" w:lineRule="auto"/>
        <w:ind w:left="612" w:right="311" w:firstLine="402"/>
      </w:pPr>
      <w:r>
        <w:t xml:space="preserve">Футбол. Удар по неподвижному мячу внутренней стороной стопы с небольшого разбега; </w:t>
      </w:r>
      <w:r>
        <w:rPr>
          <w:w w:val="95"/>
        </w:rPr>
        <w:t>остановка</w:t>
      </w:r>
      <w:r>
        <w:rPr>
          <w:spacing w:val="69"/>
        </w:rPr>
        <w:t xml:space="preserve"> </w:t>
      </w:r>
      <w:r>
        <w:rPr>
          <w:w w:val="95"/>
        </w:rPr>
        <w:t>катящегося</w:t>
      </w:r>
      <w:r>
        <w:rPr>
          <w:spacing w:val="79"/>
        </w:rPr>
        <w:t xml:space="preserve"> </w:t>
      </w:r>
      <w:r>
        <w:rPr>
          <w:w w:val="95"/>
        </w:rPr>
        <w:t>мяча</w:t>
      </w:r>
      <w:r>
        <w:rPr>
          <w:spacing w:val="60"/>
        </w:rPr>
        <w:t xml:space="preserve"> </w:t>
      </w:r>
      <w:r>
        <w:rPr>
          <w:w w:val="95"/>
        </w:rPr>
        <w:t>способом</w:t>
      </w:r>
      <w:r>
        <w:rPr>
          <w:spacing w:val="71"/>
        </w:rPr>
        <w:t xml:space="preserve"> </w:t>
      </w:r>
      <w:r>
        <w:rPr>
          <w:w w:val="95"/>
        </w:rPr>
        <w:t>«наступания»;</w:t>
      </w:r>
      <w:r>
        <w:rPr>
          <w:spacing w:val="80"/>
        </w:rPr>
        <w:t xml:space="preserve"> </w:t>
      </w:r>
      <w:r>
        <w:rPr>
          <w:w w:val="95"/>
        </w:rPr>
        <w:t>ведение</w:t>
      </w:r>
      <w:r>
        <w:rPr>
          <w:spacing w:val="63"/>
        </w:rPr>
        <w:t xml:space="preserve"> </w:t>
      </w:r>
      <w:r>
        <w:rPr>
          <w:w w:val="95"/>
        </w:rPr>
        <w:t>мяча</w:t>
      </w:r>
      <w:r>
        <w:rPr>
          <w:spacing w:val="65"/>
        </w:rPr>
        <w:t xml:space="preserve"> </w:t>
      </w:r>
      <w:r>
        <w:rPr>
          <w:w w:val="95"/>
        </w:rPr>
        <w:t>«по</w:t>
      </w:r>
      <w:r>
        <w:rPr>
          <w:spacing w:val="40"/>
        </w:rPr>
        <w:t xml:space="preserve"> </w:t>
      </w:r>
      <w:r>
        <w:rPr>
          <w:w w:val="95"/>
        </w:rPr>
        <w:t>прямой»,</w:t>
      </w:r>
      <w:r>
        <w:rPr>
          <w:spacing w:val="78"/>
        </w:rPr>
        <w:t xml:space="preserve"> </w:t>
      </w:r>
      <w:r>
        <w:rPr>
          <w:w w:val="95"/>
        </w:rPr>
        <w:t>«по</w:t>
      </w:r>
      <w:r>
        <w:rPr>
          <w:spacing w:val="57"/>
        </w:rPr>
        <w:t xml:space="preserve"> </w:t>
      </w:r>
      <w:r>
        <w:rPr>
          <w:w w:val="95"/>
        </w:rPr>
        <w:t>кругу»</w:t>
      </w:r>
      <w:r>
        <w:rPr>
          <w:spacing w:val="66"/>
        </w:rPr>
        <w:t xml:space="preserve"> </w:t>
      </w:r>
      <w:r>
        <w:rPr>
          <w:w w:val="95"/>
        </w:rPr>
        <w:t>и</w:t>
      </w:r>
    </w:p>
    <w:p w:rsidR="001A2551" w:rsidRDefault="00573E71">
      <w:pPr>
        <w:pStyle w:val="a3"/>
        <w:spacing w:line="267" w:lineRule="exact"/>
        <w:ind w:left="613"/>
      </w:pPr>
      <w:r>
        <w:rPr>
          <w:w w:val="95"/>
        </w:rPr>
        <w:t>«змейкой»;</w:t>
      </w:r>
      <w:r>
        <w:rPr>
          <w:spacing w:val="1"/>
        </w:rPr>
        <w:t xml:space="preserve"> </w:t>
      </w:r>
      <w:r>
        <w:rPr>
          <w:w w:val="95"/>
        </w:rPr>
        <w:t>обводка</w:t>
      </w:r>
      <w:r>
        <w:rPr>
          <w:spacing w:val="-1"/>
          <w:w w:val="95"/>
        </w:rPr>
        <w:t xml:space="preserve"> </w:t>
      </w:r>
      <w:r>
        <w:rPr>
          <w:w w:val="95"/>
        </w:rPr>
        <w:t>мячом</w:t>
      </w:r>
      <w:r>
        <w:rPr>
          <w:spacing w:val="-9"/>
          <w:w w:val="95"/>
        </w:rPr>
        <w:t xml:space="preserve"> </w:t>
      </w:r>
      <w:r>
        <w:rPr>
          <w:w w:val="95"/>
        </w:rPr>
        <w:t>ориентиров</w:t>
      </w:r>
      <w:r>
        <w:rPr>
          <w:spacing w:val="-2"/>
        </w:rPr>
        <w:t xml:space="preserve"> </w:t>
      </w:r>
      <w:r>
        <w:rPr>
          <w:spacing w:val="-2"/>
          <w:w w:val="95"/>
        </w:rPr>
        <w:t>(конусов).</w:t>
      </w:r>
    </w:p>
    <w:p w:rsidR="001A2551" w:rsidRDefault="00573E71">
      <w:pPr>
        <w:pStyle w:val="a3"/>
        <w:spacing w:line="228" w:lineRule="auto"/>
        <w:ind w:left="610" w:right="327" w:firstLine="404"/>
      </w:pPr>
      <w:r>
        <w:rPr>
          <w:w w:val="95"/>
        </w:rPr>
        <w:t>Совершенствование техники ранее разученных гимнастических и акробатических упражнений, упражнений лёгкой атлетики и зимних видов спорта, технических действий спортивных игр.</w:t>
      </w:r>
    </w:p>
    <w:p w:rsidR="001A2551" w:rsidRDefault="00573E71">
      <w:pPr>
        <w:pStyle w:val="a3"/>
        <w:spacing w:line="228" w:lineRule="auto"/>
        <w:ind w:left="611" w:right="303" w:firstLine="403"/>
      </w:pPr>
      <w:r>
        <w:rPr>
          <w:b/>
        </w:rPr>
        <w:t xml:space="preserve">Модуль «Спорт». </w:t>
      </w:r>
      <w:r>
        <w:t xml:space="preserve">Физическая подготовка к выполнению нормативов комплекса ГТО с </w:t>
      </w:r>
      <w:r>
        <w:rPr>
          <w:w w:val="95"/>
        </w:rPr>
        <w:t>использованием средств базовой физической подготовки, видов спорта и оздоровительных систем физической</w:t>
      </w:r>
      <w:r>
        <w:t xml:space="preserve"> </w:t>
      </w:r>
      <w:r>
        <w:rPr>
          <w:w w:val="95"/>
        </w:rPr>
        <w:t>культуры,</w:t>
      </w:r>
      <w:r>
        <w:t xml:space="preserve"> </w:t>
      </w:r>
      <w:r>
        <w:rPr>
          <w:w w:val="95"/>
        </w:rPr>
        <w:t>национальных</w:t>
      </w:r>
      <w:r>
        <w:t xml:space="preserve"> </w:t>
      </w:r>
      <w:r>
        <w:rPr>
          <w:w w:val="95"/>
        </w:rPr>
        <w:t>видов спорта, культурно-этнических игр.</w:t>
      </w:r>
    </w:p>
    <w:p w:rsidR="001A2551" w:rsidRDefault="00573E71">
      <w:pPr>
        <w:pStyle w:val="a4"/>
        <w:numPr>
          <w:ilvl w:val="0"/>
          <w:numId w:val="35"/>
        </w:numPr>
        <w:tabs>
          <w:tab w:val="left" w:pos="804"/>
        </w:tabs>
        <w:spacing w:line="274" w:lineRule="exact"/>
        <w:ind w:hanging="184"/>
        <w:jc w:val="both"/>
        <w:rPr>
          <w:sz w:val="25"/>
        </w:rPr>
      </w:pPr>
      <w:r>
        <w:rPr>
          <w:spacing w:val="-2"/>
          <w:sz w:val="25"/>
        </w:rPr>
        <w:t>КЛАСС</w:t>
      </w:r>
    </w:p>
    <w:p w:rsidR="001A2551" w:rsidRDefault="00573E71">
      <w:pPr>
        <w:pStyle w:val="a3"/>
        <w:spacing w:line="230" w:lineRule="auto"/>
        <w:ind w:left="612" w:right="297" w:firstLine="401"/>
      </w:pPr>
      <w:r>
        <w:rPr>
          <w:b/>
          <w:spacing w:val="-2"/>
        </w:rPr>
        <w:t>Знания</w:t>
      </w:r>
      <w:r>
        <w:rPr>
          <w:b/>
          <w:spacing w:val="-14"/>
        </w:rPr>
        <w:t xml:space="preserve"> </w:t>
      </w:r>
      <w:r>
        <w:rPr>
          <w:b/>
          <w:spacing w:val="-2"/>
        </w:rPr>
        <w:t>о</w:t>
      </w:r>
      <w:r>
        <w:rPr>
          <w:b/>
          <w:spacing w:val="-14"/>
        </w:rPr>
        <w:t xml:space="preserve"> </w:t>
      </w:r>
      <w:r>
        <w:rPr>
          <w:b/>
          <w:spacing w:val="-2"/>
        </w:rPr>
        <w:t>физической</w:t>
      </w:r>
      <w:r>
        <w:rPr>
          <w:b/>
          <w:spacing w:val="-8"/>
        </w:rPr>
        <w:t xml:space="preserve"> </w:t>
      </w:r>
      <w:r>
        <w:rPr>
          <w:b/>
          <w:spacing w:val="-2"/>
        </w:rPr>
        <w:t>культуре.</w:t>
      </w:r>
      <w:r>
        <w:rPr>
          <w:b/>
          <w:spacing w:val="-4"/>
        </w:rPr>
        <w:t xml:space="preserve"> </w:t>
      </w:r>
      <w:r>
        <w:rPr>
          <w:spacing w:val="-2"/>
        </w:rPr>
        <w:t>Возрождение</w:t>
      </w:r>
      <w:r>
        <w:rPr>
          <w:spacing w:val="-11"/>
        </w:rPr>
        <w:t xml:space="preserve"> </w:t>
      </w:r>
      <w:r>
        <w:rPr>
          <w:spacing w:val="-2"/>
        </w:rPr>
        <w:t>Олимпийских игр</w:t>
      </w:r>
      <w:r>
        <w:rPr>
          <w:spacing w:val="-13"/>
        </w:rPr>
        <w:t xml:space="preserve"> </w:t>
      </w:r>
      <w:r>
        <w:rPr>
          <w:spacing w:val="-2"/>
        </w:rPr>
        <w:t>и</w:t>
      </w:r>
      <w:r>
        <w:rPr>
          <w:spacing w:val="-14"/>
        </w:rPr>
        <w:t xml:space="preserve"> </w:t>
      </w:r>
      <w:r>
        <w:rPr>
          <w:spacing w:val="-2"/>
        </w:rPr>
        <w:t>олимпийского движения</w:t>
      </w:r>
      <w:r>
        <w:rPr>
          <w:spacing w:val="-7"/>
        </w:rPr>
        <w:t xml:space="preserve"> </w:t>
      </w:r>
      <w:r>
        <w:rPr>
          <w:spacing w:val="-2"/>
        </w:rPr>
        <w:t xml:space="preserve">в </w:t>
      </w:r>
      <w:r>
        <w:t>современном мире; роль Пьера де</w:t>
      </w:r>
      <w:r>
        <w:rPr>
          <w:spacing w:val="-1"/>
        </w:rPr>
        <w:t xml:space="preserve"> </w:t>
      </w:r>
      <w:r>
        <w:t xml:space="preserve">Кубертена в их становлении и развитии. Девиз, символика и </w:t>
      </w:r>
      <w:r>
        <w:rPr>
          <w:w w:val="95"/>
        </w:rPr>
        <w:t>ритуалы современных Олимпийских игр. История организации и проведения первых Олимпийских игр современности; первые олимпийские</w:t>
      </w:r>
      <w:r>
        <w:t xml:space="preserve"> </w:t>
      </w:r>
      <w:r>
        <w:rPr>
          <w:w w:val="95"/>
        </w:rPr>
        <w:t>чемпионы.</w:t>
      </w:r>
    </w:p>
    <w:p w:rsidR="001A2551" w:rsidRDefault="00573E71">
      <w:pPr>
        <w:pStyle w:val="a3"/>
        <w:spacing w:before="1" w:line="228" w:lineRule="auto"/>
        <w:ind w:left="611" w:right="319" w:firstLine="403"/>
      </w:pPr>
      <w:r>
        <w:rPr>
          <w:b/>
        </w:rPr>
        <w:t xml:space="preserve">Способы самостоятельной деятельности. </w:t>
      </w:r>
      <w:r>
        <w:t xml:space="preserve">Ведение дневника физической культуры. </w:t>
      </w:r>
      <w:r>
        <w:rPr>
          <w:w w:val="95"/>
        </w:rPr>
        <w:t>Физическая подготовка и её влияние на развитие систем организма, связь с укреплением здоровья; физическая</w:t>
      </w:r>
      <w:r>
        <w:t xml:space="preserve"> </w:t>
      </w:r>
      <w:r>
        <w:rPr>
          <w:w w:val="95"/>
        </w:rPr>
        <w:t>подготовленность как результат физической</w:t>
      </w:r>
      <w:r>
        <w:rPr>
          <w:spacing w:val="40"/>
        </w:rPr>
        <w:t xml:space="preserve"> </w:t>
      </w:r>
      <w:r>
        <w:rPr>
          <w:w w:val="95"/>
        </w:rPr>
        <w:t>подготовки.</w:t>
      </w:r>
    </w:p>
    <w:p w:rsidR="001A2551" w:rsidRDefault="00573E71">
      <w:pPr>
        <w:pStyle w:val="a3"/>
        <w:spacing w:before="5" w:line="228" w:lineRule="auto"/>
        <w:ind w:left="611" w:right="312" w:firstLine="398"/>
      </w:pPr>
      <w:r>
        <w:t>Правила и способы самостоятельного развития физических качеств. Способы определения индивидуальной</w:t>
      </w:r>
      <w:r>
        <w:rPr>
          <w:spacing w:val="-16"/>
        </w:rPr>
        <w:t xml:space="preserve"> </w:t>
      </w:r>
      <w:r>
        <w:t>физической</w:t>
      </w:r>
      <w:r>
        <w:rPr>
          <w:spacing w:val="-5"/>
        </w:rPr>
        <w:t xml:space="preserve"> </w:t>
      </w:r>
      <w:r>
        <w:t>нагрузки.</w:t>
      </w:r>
      <w:r>
        <w:rPr>
          <w:spacing w:val="-8"/>
        </w:rPr>
        <w:t xml:space="preserve"> </w:t>
      </w:r>
      <w:r>
        <w:t>Правила</w:t>
      </w:r>
      <w:r>
        <w:rPr>
          <w:spacing w:val="-5"/>
        </w:rPr>
        <w:t xml:space="preserve"> </w:t>
      </w:r>
      <w:r>
        <w:t>проведения</w:t>
      </w:r>
      <w:r>
        <w:rPr>
          <w:spacing w:val="-1"/>
        </w:rPr>
        <w:t xml:space="preserve"> </w:t>
      </w:r>
      <w:r>
        <w:t>измерительных</w:t>
      </w:r>
      <w:r>
        <w:rPr>
          <w:spacing w:val="-2"/>
        </w:rPr>
        <w:t xml:space="preserve"> </w:t>
      </w:r>
      <w:r>
        <w:t>процедур</w:t>
      </w:r>
      <w:r>
        <w:rPr>
          <w:spacing w:val="-5"/>
        </w:rPr>
        <w:t xml:space="preserve"> </w:t>
      </w:r>
      <w:r>
        <w:t>по</w:t>
      </w:r>
      <w:r>
        <w:rPr>
          <w:spacing w:val="-14"/>
        </w:rPr>
        <w:t xml:space="preserve"> </w:t>
      </w:r>
      <w:r>
        <w:t>оценке физической подготовленности. Правила техники выполнения тестовых заданий и способы регистрации</w:t>
      </w:r>
      <w:r>
        <w:rPr>
          <w:spacing w:val="-1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результатов.</w:t>
      </w:r>
    </w:p>
    <w:p w:rsidR="001A2551" w:rsidRDefault="00573E71">
      <w:pPr>
        <w:pStyle w:val="a3"/>
        <w:spacing w:line="278" w:lineRule="exact"/>
        <w:ind w:left="1009"/>
      </w:pPr>
      <w:r>
        <w:rPr>
          <w:w w:val="95"/>
        </w:rPr>
        <w:t>Правила</w:t>
      </w:r>
      <w:r>
        <w:rPr>
          <w:spacing w:val="-7"/>
          <w:w w:val="95"/>
        </w:rPr>
        <w:t xml:space="preserve"> </w:t>
      </w:r>
      <w:r>
        <w:rPr>
          <w:w w:val="95"/>
        </w:rPr>
        <w:t>и</w:t>
      </w:r>
      <w:r>
        <w:rPr>
          <w:spacing w:val="-11"/>
          <w:w w:val="95"/>
        </w:rPr>
        <w:t xml:space="preserve"> </w:t>
      </w:r>
      <w:r>
        <w:rPr>
          <w:w w:val="95"/>
        </w:rPr>
        <w:t>способы</w:t>
      </w:r>
      <w:r>
        <w:rPr>
          <w:spacing w:val="-4"/>
          <w:w w:val="95"/>
        </w:rPr>
        <w:t xml:space="preserve"> </w:t>
      </w:r>
      <w:r>
        <w:rPr>
          <w:w w:val="95"/>
        </w:rPr>
        <w:t>составления</w:t>
      </w:r>
      <w:r>
        <w:rPr>
          <w:spacing w:val="3"/>
        </w:rPr>
        <w:t xml:space="preserve"> </w:t>
      </w:r>
      <w:r>
        <w:rPr>
          <w:w w:val="95"/>
        </w:rPr>
        <w:t>плана</w:t>
      </w:r>
      <w:r>
        <w:rPr>
          <w:spacing w:val="-7"/>
          <w:w w:val="95"/>
        </w:rPr>
        <w:t xml:space="preserve"> </w:t>
      </w:r>
      <w:r>
        <w:rPr>
          <w:w w:val="95"/>
        </w:rPr>
        <w:t>самостоятельных</w:t>
      </w:r>
      <w:r>
        <w:rPr>
          <w:spacing w:val="-13"/>
          <w:w w:val="95"/>
        </w:rPr>
        <w:t xml:space="preserve"> </w:t>
      </w:r>
      <w:r>
        <w:rPr>
          <w:w w:val="95"/>
        </w:rPr>
        <w:t>занятий</w:t>
      </w:r>
      <w:r>
        <w:rPr>
          <w:spacing w:val="-3"/>
        </w:rPr>
        <w:t xml:space="preserve"> </w:t>
      </w:r>
      <w:r>
        <w:rPr>
          <w:w w:val="95"/>
        </w:rPr>
        <w:t>физической</w:t>
      </w:r>
      <w:r>
        <w:rPr>
          <w:spacing w:val="2"/>
        </w:rPr>
        <w:t xml:space="preserve"> </w:t>
      </w:r>
      <w:r>
        <w:rPr>
          <w:spacing w:val="-2"/>
          <w:w w:val="95"/>
        </w:rPr>
        <w:t>подготовкой.</w:t>
      </w:r>
    </w:p>
    <w:p w:rsidR="001A2551" w:rsidRDefault="00573E71">
      <w:pPr>
        <w:spacing w:before="2" w:line="230" w:lineRule="auto"/>
        <w:ind w:left="610" w:right="303" w:firstLine="404"/>
        <w:jc w:val="both"/>
        <w:rPr>
          <w:sz w:val="25"/>
        </w:rPr>
      </w:pPr>
      <w:r>
        <w:rPr>
          <w:b/>
          <w:spacing w:val="-2"/>
          <w:sz w:val="25"/>
        </w:rPr>
        <w:t>Физическое совершенствование.</w:t>
      </w:r>
      <w:r>
        <w:rPr>
          <w:b/>
          <w:spacing w:val="-9"/>
          <w:sz w:val="25"/>
        </w:rPr>
        <w:t xml:space="preserve"> </w:t>
      </w:r>
      <w:r>
        <w:rPr>
          <w:b/>
          <w:spacing w:val="-2"/>
          <w:sz w:val="25"/>
        </w:rPr>
        <w:t>Физкультурно-оздоровительная</w:t>
      </w:r>
      <w:r>
        <w:rPr>
          <w:b/>
          <w:spacing w:val="-9"/>
          <w:sz w:val="25"/>
        </w:rPr>
        <w:t xml:space="preserve"> </w:t>
      </w:r>
      <w:r>
        <w:rPr>
          <w:b/>
          <w:spacing w:val="-2"/>
          <w:sz w:val="25"/>
        </w:rPr>
        <w:t xml:space="preserve">деятельность. </w:t>
      </w:r>
      <w:r>
        <w:rPr>
          <w:spacing w:val="-2"/>
          <w:sz w:val="25"/>
        </w:rPr>
        <w:t xml:space="preserve">Правила </w:t>
      </w:r>
      <w:r>
        <w:rPr>
          <w:sz w:val="25"/>
        </w:rPr>
        <w:t xml:space="preserve">самостоятельного закаливания организма с помощью воздушных и солнечных ванн, купания в естественных водоёмах. Правила техники безопасности и гигиены мест занятий физическими </w:t>
      </w:r>
      <w:r>
        <w:rPr>
          <w:spacing w:val="-2"/>
          <w:sz w:val="25"/>
        </w:rPr>
        <w:t>упражнениями.</w:t>
      </w:r>
    </w:p>
    <w:p w:rsidR="001A2551" w:rsidRDefault="00573E71">
      <w:pPr>
        <w:pStyle w:val="a3"/>
        <w:spacing w:line="230" w:lineRule="auto"/>
        <w:ind w:left="608" w:right="298" w:firstLine="406"/>
      </w:pPr>
      <w:r>
        <w:t xml:space="preserve">Оздоровительные комплексы: упражнения для коррекции телосложения с использованием </w:t>
      </w:r>
      <w:r>
        <w:rPr>
          <w:w w:val="95"/>
        </w:rPr>
        <w:t xml:space="preserve">дополнительных отягощений; упражнения для профилактики нарушения зрения во время учебных </w:t>
      </w:r>
      <w:r>
        <w:t>занятий</w:t>
      </w:r>
      <w:r>
        <w:rPr>
          <w:spacing w:val="-16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работы</w:t>
      </w:r>
      <w:r>
        <w:rPr>
          <w:spacing w:val="-15"/>
        </w:rPr>
        <w:t xml:space="preserve"> </w:t>
      </w:r>
      <w:r>
        <w:t>за</w:t>
      </w:r>
      <w:r>
        <w:rPr>
          <w:spacing w:val="-16"/>
        </w:rPr>
        <w:t xml:space="preserve"> </w:t>
      </w:r>
      <w:r>
        <w:t>компьютером;</w:t>
      </w:r>
      <w:r>
        <w:rPr>
          <w:spacing w:val="-16"/>
        </w:rPr>
        <w:t xml:space="preserve"> </w:t>
      </w:r>
      <w:r>
        <w:t>упражнения</w:t>
      </w:r>
      <w:r>
        <w:rPr>
          <w:spacing w:val="-15"/>
        </w:rPr>
        <w:t xml:space="preserve"> </w:t>
      </w:r>
      <w:r>
        <w:t>для</w:t>
      </w:r>
      <w:r>
        <w:rPr>
          <w:spacing w:val="-16"/>
        </w:rPr>
        <w:t xml:space="preserve"> </w:t>
      </w:r>
      <w:r>
        <w:t>физкультпауз,</w:t>
      </w:r>
      <w:r>
        <w:rPr>
          <w:spacing w:val="-15"/>
        </w:rPr>
        <w:t xml:space="preserve"> </w:t>
      </w:r>
      <w:r>
        <w:t>направленных</w:t>
      </w:r>
      <w:r>
        <w:rPr>
          <w:spacing w:val="-16"/>
        </w:rPr>
        <w:t xml:space="preserve"> </w:t>
      </w:r>
      <w:r>
        <w:t>на</w:t>
      </w:r>
      <w:r>
        <w:rPr>
          <w:spacing w:val="-16"/>
        </w:rPr>
        <w:t xml:space="preserve"> </w:t>
      </w:r>
      <w:r>
        <w:t xml:space="preserve">поддержание оптимальной работоспособности мышц опорно-двигательного аппарата в режиме учебной </w:t>
      </w:r>
      <w:r>
        <w:rPr>
          <w:spacing w:val="-2"/>
        </w:rPr>
        <w:t>деятельности.</w:t>
      </w:r>
    </w:p>
    <w:p w:rsidR="001A2551" w:rsidRDefault="00573E71">
      <w:pPr>
        <w:spacing w:line="230" w:lineRule="auto"/>
        <w:ind w:left="616" w:right="294" w:firstLine="398"/>
        <w:jc w:val="both"/>
        <w:rPr>
          <w:sz w:val="25"/>
        </w:rPr>
      </w:pPr>
      <w:r>
        <w:rPr>
          <w:b/>
          <w:sz w:val="25"/>
        </w:rPr>
        <w:t xml:space="preserve">Спортивно-оздоровительная деятельность. Модуль «Гимнастика». </w:t>
      </w:r>
      <w:r>
        <w:rPr>
          <w:sz w:val="25"/>
        </w:rPr>
        <w:t>Акробатическая комбинация из общеразвивающих</w:t>
      </w:r>
      <w:r>
        <w:rPr>
          <w:spacing w:val="-2"/>
          <w:sz w:val="25"/>
        </w:rPr>
        <w:t xml:space="preserve"> </w:t>
      </w:r>
      <w:r>
        <w:rPr>
          <w:sz w:val="25"/>
        </w:rPr>
        <w:t>и</w:t>
      </w:r>
      <w:r>
        <w:rPr>
          <w:spacing w:val="-2"/>
          <w:sz w:val="25"/>
        </w:rPr>
        <w:t xml:space="preserve"> </w:t>
      </w:r>
      <w:r>
        <w:rPr>
          <w:sz w:val="25"/>
        </w:rPr>
        <w:t>сложно координированных</w:t>
      </w:r>
      <w:r>
        <w:rPr>
          <w:spacing w:val="-5"/>
          <w:sz w:val="25"/>
        </w:rPr>
        <w:t xml:space="preserve"> </w:t>
      </w:r>
      <w:r>
        <w:rPr>
          <w:sz w:val="25"/>
        </w:rPr>
        <w:t xml:space="preserve">упражнений, стоек и кувырков, </w:t>
      </w:r>
      <w:r>
        <w:rPr>
          <w:w w:val="95"/>
          <w:sz w:val="25"/>
        </w:rPr>
        <w:t>ранее разученных акробатических упражнений.</w:t>
      </w:r>
    </w:p>
    <w:p w:rsidR="001A2551" w:rsidRDefault="00573E71">
      <w:pPr>
        <w:pStyle w:val="a3"/>
        <w:spacing w:line="230" w:lineRule="auto"/>
        <w:ind w:left="610" w:right="307" w:firstLine="398"/>
      </w:pPr>
      <w:r>
        <w:t>Комбинация</w:t>
      </w:r>
      <w:r>
        <w:rPr>
          <w:spacing w:val="-16"/>
        </w:rPr>
        <w:t xml:space="preserve"> </w:t>
      </w:r>
      <w:r>
        <w:t>из</w:t>
      </w:r>
      <w:r>
        <w:rPr>
          <w:spacing w:val="-16"/>
        </w:rPr>
        <w:t xml:space="preserve"> </w:t>
      </w:r>
      <w:r>
        <w:t>стилизованных</w:t>
      </w:r>
      <w:r>
        <w:rPr>
          <w:spacing w:val="-11"/>
        </w:rPr>
        <w:t xml:space="preserve"> </w:t>
      </w:r>
      <w:r>
        <w:t>общеразвивающих</w:t>
      </w:r>
      <w:r>
        <w:rPr>
          <w:spacing w:val="-15"/>
        </w:rPr>
        <w:t xml:space="preserve"> </w:t>
      </w:r>
      <w:r>
        <w:t>упражнений</w:t>
      </w:r>
      <w:r>
        <w:rPr>
          <w:spacing w:val="-10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 xml:space="preserve">сложно-координированных упражнений ритмической гимнастики, разнообразных движений руками и ногами с разной </w:t>
      </w:r>
      <w:r>
        <w:rPr>
          <w:w w:val="95"/>
        </w:rPr>
        <w:t>амплитудой и траекторией, танцевальными</w:t>
      </w:r>
      <w:r>
        <w:rPr>
          <w:spacing w:val="35"/>
        </w:rPr>
        <w:t xml:space="preserve"> </w:t>
      </w:r>
      <w:r>
        <w:rPr>
          <w:w w:val="95"/>
        </w:rPr>
        <w:t>движениями</w:t>
      </w:r>
      <w:r>
        <w:t xml:space="preserve"> </w:t>
      </w:r>
      <w:r>
        <w:rPr>
          <w:w w:val="95"/>
        </w:rPr>
        <w:t>из ранее разученных танцев (девочки).</w:t>
      </w:r>
    </w:p>
    <w:p w:rsidR="001A2551" w:rsidRDefault="00573E71">
      <w:pPr>
        <w:pStyle w:val="a3"/>
        <w:spacing w:before="3" w:line="223" w:lineRule="auto"/>
        <w:ind w:left="612" w:right="306" w:firstLine="402"/>
      </w:pPr>
      <w:r>
        <w:rPr>
          <w:w w:val="95"/>
        </w:rPr>
        <w:t xml:space="preserve">Опорные прыжки через гимнастического козла с разбега способом «согнув ноги» (мальчики) и </w:t>
      </w:r>
      <w:r>
        <w:t>способом</w:t>
      </w:r>
      <w:r>
        <w:rPr>
          <w:spacing w:val="-9"/>
        </w:rPr>
        <w:t xml:space="preserve"> </w:t>
      </w:r>
      <w:r>
        <w:t>«ноги</w:t>
      </w:r>
      <w:r>
        <w:rPr>
          <w:spacing w:val="-12"/>
        </w:rPr>
        <w:t xml:space="preserve"> </w:t>
      </w:r>
      <w:r>
        <w:t>врозь»</w:t>
      </w:r>
      <w:r>
        <w:rPr>
          <w:spacing w:val="-7"/>
        </w:rPr>
        <w:t xml:space="preserve"> </w:t>
      </w:r>
      <w:r>
        <w:t>(девочки).</w:t>
      </w:r>
    </w:p>
    <w:p w:rsidR="001A2551" w:rsidRDefault="001A2551">
      <w:pPr>
        <w:spacing w:line="223" w:lineRule="auto"/>
        <w:sectPr w:rsidR="001A2551">
          <w:pgSz w:w="11900" w:h="16840"/>
          <w:pgMar w:top="1100" w:right="280" w:bottom="1520" w:left="380" w:header="0" w:footer="1228" w:gutter="0"/>
          <w:cols w:space="720"/>
        </w:sectPr>
      </w:pPr>
    </w:p>
    <w:p w:rsidR="001A2551" w:rsidRDefault="00573E71">
      <w:pPr>
        <w:pStyle w:val="a3"/>
        <w:spacing w:before="79" w:line="230" w:lineRule="auto"/>
        <w:ind w:left="611" w:right="298" w:firstLine="398"/>
      </w:pPr>
      <w:r>
        <w:lastRenderedPageBreak/>
        <w:t xml:space="preserve">Гимнастические комбинации на низком гимнастическом бревне с использованием </w:t>
      </w:r>
      <w:r>
        <w:rPr>
          <w:w w:val="95"/>
        </w:rPr>
        <w:t>стилизованных общеразвивающих и сложно-координированных упражнений, передвижений шагом</w:t>
      </w:r>
      <w:r>
        <w:rPr>
          <w:spacing w:val="40"/>
        </w:rPr>
        <w:t xml:space="preserve"> </w:t>
      </w:r>
      <w:r>
        <w:rPr>
          <w:w w:val="95"/>
        </w:rPr>
        <w:t>и</w:t>
      </w:r>
      <w:r>
        <w:rPr>
          <w:spacing w:val="-2"/>
          <w:w w:val="95"/>
        </w:rPr>
        <w:t xml:space="preserve"> </w:t>
      </w:r>
      <w:r>
        <w:rPr>
          <w:w w:val="95"/>
        </w:rPr>
        <w:t>лёгким бегом, поворотами с разнообразными</w:t>
      </w:r>
      <w:r>
        <w:rPr>
          <w:spacing w:val="-5"/>
          <w:w w:val="95"/>
        </w:rPr>
        <w:t xml:space="preserve"> </w:t>
      </w:r>
      <w:r>
        <w:rPr>
          <w:w w:val="95"/>
        </w:rPr>
        <w:t xml:space="preserve">движениями рук и ног, удержанием статических поз </w:t>
      </w:r>
      <w:r>
        <w:rPr>
          <w:spacing w:val="-2"/>
        </w:rPr>
        <w:t>(девочки).</w:t>
      </w:r>
    </w:p>
    <w:p w:rsidR="001A2551" w:rsidRDefault="00573E71">
      <w:pPr>
        <w:pStyle w:val="a3"/>
        <w:spacing w:before="10" w:line="223" w:lineRule="auto"/>
        <w:ind w:left="616" w:right="312" w:firstLine="399"/>
      </w:pPr>
      <w:r>
        <w:rPr>
          <w:w w:val="95"/>
        </w:rPr>
        <w:t>Упражнения на</w:t>
      </w:r>
      <w:r>
        <w:rPr>
          <w:spacing w:val="-6"/>
          <w:w w:val="95"/>
        </w:rPr>
        <w:t xml:space="preserve"> </w:t>
      </w:r>
      <w:r>
        <w:rPr>
          <w:w w:val="95"/>
        </w:rPr>
        <w:t>невысокой гимнастической</w:t>
      </w:r>
      <w:r>
        <w:rPr>
          <w:spacing w:val="-13"/>
          <w:w w:val="95"/>
        </w:rPr>
        <w:t xml:space="preserve"> </w:t>
      </w:r>
      <w:r>
        <w:rPr>
          <w:w w:val="95"/>
        </w:rPr>
        <w:t xml:space="preserve">перекладине: висы; упор ноги врозь; перемах вперёд </w:t>
      </w:r>
      <w:r>
        <w:t>и обратно (мальчики).</w:t>
      </w:r>
    </w:p>
    <w:p w:rsidR="001A2551" w:rsidRDefault="00573E71">
      <w:pPr>
        <w:pStyle w:val="a3"/>
        <w:spacing w:line="278" w:lineRule="exact"/>
        <w:ind w:left="1017"/>
      </w:pPr>
      <w:r>
        <w:rPr>
          <w:w w:val="95"/>
        </w:rPr>
        <w:t>Лазанье</w:t>
      </w:r>
      <w:r>
        <w:rPr>
          <w:spacing w:val="-2"/>
        </w:rPr>
        <w:t xml:space="preserve"> </w:t>
      </w:r>
      <w:r>
        <w:rPr>
          <w:w w:val="95"/>
        </w:rPr>
        <w:t>по</w:t>
      </w:r>
      <w:r>
        <w:rPr>
          <w:spacing w:val="-5"/>
          <w:w w:val="95"/>
        </w:rPr>
        <w:t xml:space="preserve"> </w:t>
      </w:r>
      <w:r>
        <w:rPr>
          <w:w w:val="95"/>
        </w:rPr>
        <w:t>канату</w:t>
      </w:r>
      <w:r>
        <w:rPr>
          <w:spacing w:val="-1"/>
        </w:rPr>
        <w:t xml:space="preserve"> </w:t>
      </w:r>
      <w:r>
        <w:rPr>
          <w:w w:val="95"/>
        </w:rPr>
        <w:t>в</w:t>
      </w:r>
      <w:r>
        <w:rPr>
          <w:spacing w:val="-12"/>
          <w:w w:val="95"/>
        </w:rPr>
        <w:t xml:space="preserve"> </w:t>
      </w:r>
      <w:r>
        <w:rPr>
          <w:w w:val="95"/>
        </w:rPr>
        <w:t>три</w:t>
      </w:r>
      <w:r>
        <w:rPr>
          <w:spacing w:val="-4"/>
          <w:w w:val="95"/>
        </w:rPr>
        <w:t xml:space="preserve"> </w:t>
      </w:r>
      <w:r>
        <w:rPr>
          <w:w w:val="95"/>
        </w:rPr>
        <w:t>приёма</w:t>
      </w:r>
      <w:r>
        <w:rPr>
          <w:spacing w:val="-4"/>
          <w:w w:val="95"/>
        </w:rPr>
        <w:t xml:space="preserve"> </w:t>
      </w:r>
      <w:r>
        <w:rPr>
          <w:spacing w:val="-2"/>
          <w:w w:val="95"/>
        </w:rPr>
        <w:t>(мальчики).</w:t>
      </w:r>
    </w:p>
    <w:p w:rsidR="001A2551" w:rsidRDefault="00573E71">
      <w:pPr>
        <w:pStyle w:val="a3"/>
        <w:spacing w:before="5" w:line="230" w:lineRule="auto"/>
        <w:ind w:left="610" w:right="320" w:firstLine="403"/>
      </w:pPr>
      <w:r>
        <w:rPr>
          <w:b/>
        </w:rPr>
        <w:t xml:space="preserve">Модуль «Лёгкая атлетика». </w:t>
      </w:r>
      <w:r>
        <w:t xml:space="preserve">Старт с опорой на одну руку и последующим ускорением; спринтерский и гладкий равномерный бег по учебной дистанции; ранее разученные беговые </w:t>
      </w:r>
      <w:r>
        <w:rPr>
          <w:spacing w:val="-2"/>
        </w:rPr>
        <w:t>упражнения.</w:t>
      </w:r>
    </w:p>
    <w:p w:rsidR="001A2551" w:rsidRDefault="00573E71">
      <w:pPr>
        <w:pStyle w:val="a3"/>
        <w:spacing w:before="8" w:line="223" w:lineRule="auto"/>
        <w:ind w:right="308" w:firstLine="392"/>
      </w:pPr>
      <w:r>
        <w:t xml:space="preserve">Прыжковые упражнения: прыжок в высоту с разбега способом «перешагивание»; ранее </w:t>
      </w:r>
      <w:r>
        <w:rPr>
          <w:w w:val="95"/>
        </w:rPr>
        <w:t>разученные прыжковые упражнения в длину и высоту;</w:t>
      </w:r>
      <w:r>
        <w:t xml:space="preserve"> </w:t>
      </w:r>
      <w:r>
        <w:rPr>
          <w:w w:val="95"/>
        </w:rPr>
        <w:t>напрыгивание</w:t>
      </w:r>
      <w:r>
        <w:t xml:space="preserve"> </w:t>
      </w:r>
      <w:r>
        <w:rPr>
          <w:w w:val="95"/>
        </w:rPr>
        <w:t>и спрыгивание.</w:t>
      </w:r>
    </w:p>
    <w:p w:rsidR="001A2551" w:rsidRDefault="00573E71">
      <w:pPr>
        <w:pStyle w:val="a3"/>
        <w:spacing w:line="280" w:lineRule="exact"/>
        <w:ind w:left="1010"/>
      </w:pPr>
      <w:r>
        <w:rPr>
          <w:w w:val="95"/>
        </w:rPr>
        <w:t>Метание</w:t>
      </w:r>
      <w:r>
        <w:rPr>
          <w:spacing w:val="-4"/>
          <w:w w:val="95"/>
        </w:rPr>
        <w:t xml:space="preserve"> </w:t>
      </w:r>
      <w:r>
        <w:rPr>
          <w:w w:val="95"/>
        </w:rPr>
        <w:t>малого</w:t>
      </w:r>
      <w:r>
        <w:rPr>
          <w:spacing w:val="-10"/>
          <w:w w:val="95"/>
        </w:rPr>
        <w:t xml:space="preserve"> </w:t>
      </w:r>
      <w:r>
        <w:rPr>
          <w:w w:val="95"/>
        </w:rPr>
        <w:t>(теннисного)</w:t>
      </w:r>
      <w:r>
        <w:rPr>
          <w:spacing w:val="6"/>
        </w:rPr>
        <w:t xml:space="preserve"> </w:t>
      </w:r>
      <w:r>
        <w:rPr>
          <w:w w:val="95"/>
        </w:rPr>
        <w:t>мяча</w:t>
      </w:r>
      <w:r>
        <w:rPr>
          <w:spacing w:val="-1"/>
          <w:w w:val="95"/>
        </w:rPr>
        <w:t xml:space="preserve"> </w:t>
      </w:r>
      <w:r>
        <w:rPr>
          <w:w w:val="95"/>
        </w:rPr>
        <w:t>в</w:t>
      </w:r>
      <w:r>
        <w:rPr>
          <w:spacing w:val="-11"/>
          <w:w w:val="95"/>
        </w:rPr>
        <w:t xml:space="preserve"> </w:t>
      </w:r>
      <w:r>
        <w:rPr>
          <w:w w:val="95"/>
        </w:rPr>
        <w:t>подвижную</w:t>
      </w:r>
      <w:r>
        <w:rPr>
          <w:spacing w:val="7"/>
        </w:rPr>
        <w:t xml:space="preserve"> </w:t>
      </w:r>
      <w:r>
        <w:rPr>
          <w:w w:val="95"/>
        </w:rPr>
        <w:t>(раскачивающуюся)</w:t>
      </w:r>
      <w:r>
        <w:rPr>
          <w:spacing w:val="-13"/>
          <w:w w:val="95"/>
        </w:rPr>
        <w:t xml:space="preserve"> </w:t>
      </w:r>
      <w:r>
        <w:rPr>
          <w:spacing w:val="-2"/>
          <w:w w:val="95"/>
        </w:rPr>
        <w:t>мишень.</w:t>
      </w:r>
    </w:p>
    <w:p w:rsidR="001A2551" w:rsidRDefault="00573E71">
      <w:pPr>
        <w:pStyle w:val="a3"/>
        <w:spacing w:before="2" w:line="230" w:lineRule="auto"/>
        <w:ind w:left="608" w:right="314" w:firstLine="405"/>
      </w:pPr>
      <w:r>
        <w:rPr>
          <w:b/>
        </w:rPr>
        <w:t xml:space="preserve">Модуль «Зимние виды спорта». </w:t>
      </w:r>
      <w:r>
        <w:t>Передвижение на лыжах одновременным одношажным ходом;</w:t>
      </w:r>
      <w:r>
        <w:rPr>
          <w:spacing w:val="-16"/>
        </w:rPr>
        <w:t xml:space="preserve"> </w:t>
      </w:r>
      <w:r>
        <w:t>преодоление</w:t>
      </w:r>
      <w:r>
        <w:rPr>
          <w:spacing w:val="-16"/>
        </w:rPr>
        <w:t xml:space="preserve"> </w:t>
      </w:r>
      <w:r>
        <w:t>небольших</w:t>
      </w:r>
      <w:r>
        <w:rPr>
          <w:spacing w:val="-15"/>
        </w:rPr>
        <w:t xml:space="preserve"> </w:t>
      </w:r>
      <w:r>
        <w:t>трамплинов</w:t>
      </w:r>
      <w:r>
        <w:rPr>
          <w:spacing w:val="-8"/>
        </w:rPr>
        <w:t xml:space="preserve"> </w:t>
      </w:r>
      <w:r>
        <w:t>при</w:t>
      </w:r>
      <w:r>
        <w:rPr>
          <w:spacing w:val="-16"/>
        </w:rPr>
        <w:t xml:space="preserve"> </w:t>
      </w:r>
      <w:r>
        <w:t>спуске</w:t>
      </w:r>
      <w:r>
        <w:rPr>
          <w:spacing w:val="-16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пологого</w:t>
      </w:r>
      <w:r>
        <w:rPr>
          <w:spacing w:val="-14"/>
        </w:rPr>
        <w:t xml:space="preserve"> </w:t>
      </w:r>
      <w:r>
        <w:t>склона</w:t>
      </w:r>
      <w:r>
        <w:rPr>
          <w:spacing w:val="-15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низкой</w:t>
      </w:r>
      <w:r>
        <w:rPr>
          <w:spacing w:val="-13"/>
        </w:rPr>
        <w:t xml:space="preserve"> </w:t>
      </w:r>
      <w:r>
        <w:t>стойке;</w:t>
      </w:r>
      <w:r>
        <w:rPr>
          <w:spacing w:val="-9"/>
        </w:rPr>
        <w:t xml:space="preserve"> </w:t>
      </w:r>
      <w:r>
        <w:t>ранее разученные упражнения лыжной подготовки; передвижения по учебной дистанции, повороты, спуски, торможение.</w:t>
      </w:r>
    </w:p>
    <w:p w:rsidR="001A2551" w:rsidRDefault="00573E71">
      <w:pPr>
        <w:pStyle w:val="a3"/>
        <w:spacing w:before="1" w:line="228" w:lineRule="auto"/>
        <w:ind w:left="613" w:right="310" w:firstLine="400"/>
      </w:pPr>
      <w:r>
        <w:rPr>
          <w:b/>
        </w:rPr>
        <w:t xml:space="preserve">Модуль «Спортивные игры». Баскетбол. </w:t>
      </w:r>
      <w:r>
        <w:t xml:space="preserve">Технические действия игрока без мяча: передвижение в стойке баскетболиста; прыжки вверх толчком одной ногой и приземлением на </w:t>
      </w:r>
      <w:r>
        <w:rPr>
          <w:spacing w:val="-2"/>
        </w:rPr>
        <w:t>другую</w:t>
      </w:r>
      <w:r>
        <w:rPr>
          <w:spacing w:val="-4"/>
        </w:rPr>
        <w:t xml:space="preserve"> </w:t>
      </w:r>
      <w:r>
        <w:rPr>
          <w:spacing w:val="-2"/>
        </w:rPr>
        <w:t>ногу;</w:t>
      </w:r>
      <w:r>
        <w:rPr>
          <w:spacing w:val="-5"/>
        </w:rPr>
        <w:t xml:space="preserve"> </w:t>
      </w:r>
      <w:r>
        <w:rPr>
          <w:spacing w:val="-2"/>
        </w:rPr>
        <w:t>остановка</w:t>
      </w:r>
      <w:r>
        <w:rPr>
          <w:spacing w:val="-3"/>
        </w:rPr>
        <w:t xml:space="preserve"> </w:t>
      </w:r>
      <w:r>
        <w:rPr>
          <w:spacing w:val="-2"/>
        </w:rPr>
        <w:t>двумя</w:t>
      </w:r>
      <w:r>
        <w:rPr>
          <w:spacing w:val="-8"/>
        </w:rPr>
        <w:t xml:space="preserve"> </w:t>
      </w:r>
      <w:r>
        <w:rPr>
          <w:spacing w:val="-2"/>
        </w:rPr>
        <w:t>шагами</w:t>
      </w:r>
      <w:r>
        <w:rPr>
          <w:spacing w:val="-10"/>
        </w:rPr>
        <w:t xml:space="preserve"> </w:t>
      </w:r>
      <w:r>
        <w:rPr>
          <w:spacing w:val="-2"/>
        </w:rPr>
        <w:t>и</w:t>
      </w:r>
      <w:r>
        <w:rPr>
          <w:spacing w:val="-14"/>
        </w:rPr>
        <w:t xml:space="preserve"> </w:t>
      </w:r>
      <w:r>
        <w:rPr>
          <w:spacing w:val="-2"/>
        </w:rPr>
        <w:t>прыжком.</w:t>
      </w:r>
    </w:p>
    <w:p w:rsidR="001A2551" w:rsidRDefault="00573E71">
      <w:pPr>
        <w:pStyle w:val="a3"/>
        <w:spacing w:line="232" w:lineRule="auto"/>
        <w:ind w:left="616" w:right="301" w:firstLine="396"/>
      </w:pPr>
      <w:r>
        <w:rPr>
          <w:b/>
          <w:w w:val="95"/>
        </w:rPr>
        <w:t xml:space="preserve">Упражнения с мячом: </w:t>
      </w:r>
      <w:r>
        <w:rPr>
          <w:w w:val="95"/>
        </w:rPr>
        <w:t xml:space="preserve">ранее разученные упражнения в ведении мяча в разных направлениях и </w:t>
      </w:r>
      <w:r>
        <w:rPr>
          <w:spacing w:val="-2"/>
        </w:rPr>
        <w:t>по</w:t>
      </w:r>
      <w:r>
        <w:rPr>
          <w:spacing w:val="-14"/>
        </w:rPr>
        <w:t xml:space="preserve"> </w:t>
      </w:r>
      <w:r>
        <w:rPr>
          <w:spacing w:val="-2"/>
        </w:rPr>
        <w:t>разной</w:t>
      </w:r>
      <w:r>
        <w:rPr>
          <w:spacing w:val="-14"/>
        </w:rPr>
        <w:t xml:space="preserve"> </w:t>
      </w:r>
      <w:r>
        <w:rPr>
          <w:spacing w:val="-2"/>
        </w:rPr>
        <w:t>траектории,</w:t>
      </w:r>
      <w:r>
        <w:rPr>
          <w:spacing w:val="-6"/>
        </w:rPr>
        <w:t xml:space="preserve"> </w:t>
      </w:r>
      <w:r>
        <w:rPr>
          <w:spacing w:val="-2"/>
        </w:rPr>
        <w:t>на</w:t>
      </w:r>
      <w:r>
        <w:rPr>
          <w:spacing w:val="-11"/>
        </w:rPr>
        <w:t xml:space="preserve"> </w:t>
      </w:r>
      <w:r>
        <w:rPr>
          <w:spacing w:val="-2"/>
        </w:rPr>
        <w:t>передачу</w:t>
      </w:r>
      <w:r>
        <w:rPr>
          <w:spacing w:val="-5"/>
        </w:rPr>
        <w:t xml:space="preserve"> </w:t>
      </w:r>
      <w:r>
        <w:rPr>
          <w:spacing w:val="-2"/>
        </w:rPr>
        <w:t>и</w:t>
      </w:r>
      <w:r>
        <w:rPr>
          <w:spacing w:val="-14"/>
        </w:rPr>
        <w:t xml:space="preserve"> </w:t>
      </w:r>
      <w:r>
        <w:rPr>
          <w:spacing w:val="-2"/>
        </w:rPr>
        <w:t>броски</w:t>
      </w:r>
      <w:r>
        <w:rPr>
          <w:spacing w:val="-7"/>
        </w:rPr>
        <w:t xml:space="preserve"> </w:t>
      </w:r>
      <w:r>
        <w:rPr>
          <w:spacing w:val="-2"/>
        </w:rPr>
        <w:t>мяча</w:t>
      </w:r>
      <w:r>
        <w:rPr>
          <w:spacing w:val="-8"/>
        </w:rPr>
        <w:t xml:space="preserve"> </w:t>
      </w:r>
      <w:r>
        <w:rPr>
          <w:spacing w:val="-2"/>
        </w:rPr>
        <w:t>в</w:t>
      </w:r>
      <w:r>
        <w:rPr>
          <w:spacing w:val="-14"/>
        </w:rPr>
        <w:t xml:space="preserve"> </w:t>
      </w:r>
      <w:r>
        <w:rPr>
          <w:spacing w:val="-2"/>
        </w:rPr>
        <w:t>корзину.</w:t>
      </w:r>
      <w:r>
        <w:rPr>
          <w:spacing w:val="-7"/>
        </w:rPr>
        <w:t xml:space="preserve"> </w:t>
      </w:r>
      <w:r>
        <w:rPr>
          <w:spacing w:val="-2"/>
        </w:rPr>
        <w:t>Правила</w:t>
      </w:r>
      <w:r>
        <w:rPr>
          <w:spacing w:val="-3"/>
        </w:rPr>
        <w:t xml:space="preserve"> </w:t>
      </w:r>
      <w:r>
        <w:rPr>
          <w:spacing w:val="-2"/>
        </w:rPr>
        <w:t>игры</w:t>
      </w:r>
      <w:r>
        <w:rPr>
          <w:spacing w:val="-10"/>
        </w:rPr>
        <w:t xml:space="preserve"> </w:t>
      </w:r>
      <w:r>
        <w:rPr>
          <w:spacing w:val="-2"/>
        </w:rPr>
        <w:t>и</w:t>
      </w:r>
      <w:r>
        <w:rPr>
          <w:spacing w:val="-14"/>
        </w:rPr>
        <w:t xml:space="preserve"> </w:t>
      </w:r>
      <w:r>
        <w:rPr>
          <w:spacing w:val="-2"/>
        </w:rPr>
        <w:t>игровая</w:t>
      </w:r>
      <w:r>
        <w:rPr>
          <w:spacing w:val="-11"/>
        </w:rPr>
        <w:t xml:space="preserve"> </w:t>
      </w:r>
      <w:r>
        <w:rPr>
          <w:spacing w:val="-2"/>
        </w:rPr>
        <w:t xml:space="preserve">деятельность </w:t>
      </w:r>
      <w:r>
        <w:rPr>
          <w:w w:val="95"/>
        </w:rPr>
        <w:t>по правилам с использованием разученных</w:t>
      </w:r>
      <w:r>
        <w:rPr>
          <w:spacing w:val="40"/>
        </w:rPr>
        <w:t xml:space="preserve"> </w:t>
      </w:r>
      <w:r>
        <w:rPr>
          <w:w w:val="95"/>
        </w:rPr>
        <w:t>технических</w:t>
      </w:r>
      <w:r>
        <w:rPr>
          <w:spacing w:val="40"/>
        </w:rPr>
        <w:t xml:space="preserve"> </w:t>
      </w:r>
      <w:r>
        <w:rPr>
          <w:w w:val="95"/>
        </w:rPr>
        <w:t>приёмов.</w:t>
      </w:r>
    </w:p>
    <w:p w:rsidR="001A2551" w:rsidRDefault="00573E71">
      <w:pPr>
        <w:pStyle w:val="a3"/>
        <w:spacing w:line="230" w:lineRule="auto"/>
        <w:ind w:left="610" w:right="311" w:firstLine="403"/>
      </w:pPr>
      <w:r>
        <w:rPr>
          <w:b/>
        </w:rPr>
        <w:t xml:space="preserve">Волейбол. </w:t>
      </w:r>
      <w:r>
        <w:t xml:space="preserve">Приём и передача мяча двумя руками снизу в разные зоны площадки команды соперника. Правила игры и игровая деятельность по правилам с использованием разученных </w:t>
      </w:r>
      <w:r>
        <w:rPr>
          <w:w w:val="95"/>
        </w:rPr>
        <w:t>технических</w:t>
      </w:r>
      <w:r>
        <w:t xml:space="preserve"> </w:t>
      </w:r>
      <w:r>
        <w:rPr>
          <w:w w:val="95"/>
        </w:rPr>
        <w:t>приёмов в подаче мяча, его приёме и передаче двумя руками снизу и сверху.</w:t>
      </w:r>
    </w:p>
    <w:p w:rsidR="001A2551" w:rsidRDefault="00573E71">
      <w:pPr>
        <w:pStyle w:val="a3"/>
        <w:spacing w:before="1" w:line="225" w:lineRule="auto"/>
        <w:ind w:left="615" w:right="296" w:firstLine="399"/>
      </w:pPr>
      <w:r>
        <w:rPr>
          <w:b/>
        </w:rPr>
        <w:t xml:space="preserve">Футбол. </w:t>
      </w:r>
      <w:r>
        <w:t>Удары по катящемуся мячу с разбега. Правила игры и игровая деятельность по правилам с использованием</w:t>
      </w:r>
      <w:r>
        <w:rPr>
          <w:spacing w:val="-5"/>
        </w:rPr>
        <w:t xml:space="preserve"> </w:t>
      </w:r>
      <w:r>
        <w:t>разученных технических приёмов в</w:t>
      </w:r>
      <w:r>
        <w:rPr>
          <w:spacing w:val="-2"/>
        </w:rPr>
        <w:t xml:space="preserve"> </w:t>
      </w:r>
      <w:r>
        <w:t>остановке и</w:t>
      </w:r>
      <w:r>
        <w:rPr>
          <w:spacing w:val="-1"/>
        </w:rPr>
        <w:t xml:space="preserve"> </w:t>
      </w:r>
      <w:r>
        <w:t>передаче мяча, его ведении и обводке.</w:t>
      </w:r>
    </w:p>
    <w:p w:rsidR="001A2551" w:rsidRDefault="00573E71">
      <w:pPr>
        <w:pStyle w:val="a3"/>
        <w:spacing w:before="6" w:line="228" w:lineRule="auto"/>
        <w:ind w:left="610" w:right="327" w:firstLine="404"/>
      </w:pPr>
      <w:r>
        <w:rPr>
          <w:w w:val="95"/>
        </w:rPr>
        <w:t>Совершенствование техники ранее разученных гимнастических и акробатических упражнений, упражнений лёгкой атлетики и зимних видов спорта, технических</w:t>
      </w:r>
      <w:r>
        <w:t xml:space="preserve"> </w:t>
      </w:r>
      <w:r>
        <w:rPr>
          <w:w w:val="95"/>
        </w:rPr>
        <w:t>действий спортивных игр.</w:t>
      </w:r>
    </w:p>
    <w:p w:rsidR="001A2551" w:rsidRDefault="00573E71">
      <w:pPr>
        <w:pStyle w:val="a3"/>
        <w:spacing w:before="10" w:line="228" w:lineRule="auto"/>
        <w:ind w:left="611" w:right="303" w:firstLine="403"/>
      </w:pPr>
      <w:r>
        <w:rPr>
          <w:b/>
        </w:rPr>
        <w:t xml:space="preserve">Модуль «Спорт». </w:t>
      </w:r>
      <w:r>
        <w:t xml:space="preserve">Физическая подготовка к выполнению нормативов комплекса ГТО с </w:t>
      </w:r>
      <w:r>
        <w:rPr>
          <w:w w:val="95"/>
        </w:rPr>
        <w:t>использованием средств базовой физической подготовки, видов спорта и оздоровительных систем физической</w:t>
      </w:r>
      <w:r>
        <w:t xml:space="preserve"> </w:t>
      </w:r>
      <w:r>
        <w:rPr>
          <w:w w:val="95"/>
        </w:rPr>
        <w:t>культуры,</w:t>
      </w:r>
      <w:r>
        <w:t xml:space="preserve"> </w:t>
      </w:r>
      <w:r>
        <w:rPr>
          <w:w w:val="95"/>
        </w:rPr>
        <w:t>национальных</w:t>
      </w:r>
      <w:r>
        <w:t xml:space="preserve"> </w:t>
      </w:r>
      <w:r>
        <w:rPr>
          <w:w w:val="95"/>
        </w:rPr>
        <w:t>видов спорта, культурно-этнических игр.</w:t>
      </w:r>
    </w:p>
    <w:p w:rsidR="001A2551" w:rsidRDefault="00573E71">
      <w:pPr>
        <w:pStyle w:val="a4"/>
        <w:numPr>
          <w:ilvl w:val="0"/>
          <w:numId w:val="35"/>
        </w:numPr>
        <w:tabs>
          <w:tab w:val="left" w:pos="804"/>
        </w:tabs>
        <w:spacing w:before="156" w:line="280" w:lineRule="exact"/>
        <w:ind w:hanging="183"/>
        <w:rPr>
          <w:sz w:val="25"/>
        </w:rPr>
      </w:pPr>
      <w:r>
        <w:rPr>
          <w:spacing w:val="-2"/>
          <w:sz w:val="25"/>
        </w:rPr>
        <w:t>КЛАСС</w:t>
      </w:r>
    </w:p>
    <w:p w:rsidR="001A2551" w:rsidRDefault="00573E71">
      <w:pPr>
        <w:pStyle w:val="a3"/>
        <w:spacing w:before="2" w:line="230" w:lineRule="auto"/>
        <w:ind w:left="607" w:right="298" w:firstLine="406"/>
      </w:pPr>
      <w:r>
        <w:rPr>
          <w:b/>
        </w:rPr>
        <w:t xml:space="preserve">Знания о физической культуре. </w:t>
      </w:r>
      <w:r>
        <w:t>Зарождение олимпийского движения в</w:t>
      </w:r>
      <w:r>
        <w:rPr>
          <w:spacing w:val="-2"/>
        </w:rPr>
        <w:t xml:space="preserve"> </w:t>
      </w:r>
      <w:r>
        <w:t xml:space="preserve">дореволюционной </w:t>
      </w:r>
      <w:r>
        <w:rPr>
          <w:w w:val="95"/>
        </w:rPr>
        <w:t>России; роль А.Д. Бутовского в развитии отечественной системы физического воспитания и</w:t>
      </w:r>
      <w:r>
        <w:rPr>
          <w:spacing w:val="-4"/>
          <w:w w:val="95"/>
        </w:rPr>
        <w:t xml:space="preserve"> </w:t>
      </w:r>
      <w:r>
        <w:rPr>
          <w:w w:val="95"/>
        </w:rPr>
        <w:t xml:space="preserve">спорта. Олимпийское движение в CCCP и современной России; характеристика основных этапов развития. </w:t>
      </w:r>
      <w:r>
        <w:t xml:space="preserve">Выдающиеся советские и российские олимпийцы. Влияние занятий физической культурой и </w:t>
      </w:r>
      <w:r>
        <w:rPr>
          <w:w w:val="95"/>
        </w:rPr>
        <w:t>спортом на воспитание положительных</w:t>
      </w:r>
      <w:r>
        <w:rPr>
          <w:spacing w:val="40"/>
        </w:rPr>
        <w:t xml:space="preserve"> </w:t>
      </w:r>
      <w:r>
        <w:rPr>
          <w:w w:val="95"/>
        </w:rPr>
        <w:t>качеств личности современного человека.</w:t>
      </w:r>
    </w:p>
    <w:p w:rsidR="001A2551" w:rsidRDefault="00573E71">
      <w:pPr>
        <w:pStyle w:val="a3"/>
        <w:spacing w:line="230" w:lineRule="auto"/>
        <w:ind w:left="608" w:right="311" w:firstLine="405"/>
      </w:pPr>
      <w:r>
        <w:rPr>
          <w:b/>
        </w:rPr>
        <w:t xml:space="preserve">Способы самостоятельной деятельности. </w:t>
      </w:r>
      <w:r>
        <w:t>Правила техники безопасности и гигиены мест занятий в процессе выполнения физических упражнений на открытых площадках. Ведение дневника</w:t>
      </w:r>
      <w:r>
        <w:rPr>
          <w:spacing w:val="-7"/>
        </w:rPr>
        <w:t xml:space="preserve"> </w:t>
      </w:r>
      <w:r>
        <w:t>по</w:t>
      </w:r>
      <w:r>
        <w:rPr>
          <w:spacing w:val="-16"/>
        </w:rPr>
        <w:t xml:space="preserve"> </w:t>
      </w:r>
      <w:r>
        <w:t>физической</w:t>
      </w:r>
      <w:r>
        <w:rPr>
          <w:spacing w:val="-2"/>
        </w:rPr>
        <w:t xml:space="preserve"> </w:t>
      </w:r>
      <w:r>
        <w:t>культуре.</w:t>
      </w:r>
    </w:p>
    <w:p w:rsidR="001A2551" w:rsidRDefault="00573E71">
      <w:pPr>
        <w:pStyle w:val="a3"/>
        <w:spacing w:line="228" w:lineRule="auto"/>
        <w:ind w:left="610" w:right="318" w:firstLine="405"/>
      </w:pPr>
      <w:r>
        <w:t>Техническая подготовка и её значение для человека; основные правила технической подготовки.</w:t>
      </w:r>
      <w:r>
        <w:rPr>
          <w:spacing w:val="-6"/>
        </w:rPr>
        <w:t xml:space="preserve"> </w:t>
      </w:r>
      <w:r>
        <w:t>Двигательные</w:t>
      </w:r>
      <w:r>
        <w:rPr>
          <w:spacing w:val="-8"/>
        </w:rPr>
        <w:t xml:space="preserve"> </w:t>
      </w:r>
      <w:r>
        <w:t>действия</w:t>
      </w:r>
      <w:r>
        <w:rPr>
          <w:spacing w:val="-12"/>
        </w:rPr>
        <w:t xml:space="preserve"> </w:t>
      </w:r>
      <w:r>
        <w:t>как</w:t>
      </w:r>
      <w:r>
        <w:rPr>
          <w:spacing w:val="-16"/>
        </w:rPr>
        <w:t xml:space="preserve"> </w:t>
      </w:r>
      <w:r>
        <w:t>основа</w:t>
      </w:r>
      <w:r>
        <w:rPr>
          <w:spacing w:val="-13"/>
        </w:rPr>
        <w:t xml:space="preserve"> </w:t>
      </w:r>
      <w:r>
        <w:t>технической</w:t>
      </w:r>
      <w:r>
        <w:rPr>
          <w:spacing w:val="-12"/>
        </w:rPr>
        <w:t xml:space="preserve"> </w:t>
      </w:r>
      <w:r>
        <w:t>подготовки;</w:t>
      </w:r>
      <w:r>
        <w:rPr>
          <w:spacing w:val="-9"/>
        </w:rPr>
        <w:t xml:space="preserve"> </w:t>
      </w:r>
      <w:r>
        <w:t>понятие</w:t>
      </w:r>
      <w:r>
        <w:rPr>
          <w:spacing w:val="-14"/>
        </w:rPr>
        <w:t xml:space="preserve"> </w:t>
      </w:r>
      <w:r>
        <w:t>двигательного умения</w:t>
      </w:r>
      <w:r>
        <w:rPr>
          <w:spacing w:val="-10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двигательного</w:t>
      </w:r>
      <w:r>
        <w:rPr>
          <w:spacing w:val="3"/>
        </w:rPr>
        <w:t xml:space="preserve"> </w:t>
      </w:r>
      <w:r>
        <w:t>навыка.</w:t>
      </w:r>
    </w:p>
    <w:p w:rsidR="001A2551" w:rsidRDefault="00573E71">
      <w:pPr>
        <w:pStyle w:val="a3"/>
        <w:spacing w:before="6" w:line="230" w:lineRule="auto"/>
        <w:ind w:left="612" w:right="306" w:firstLine="402"/>
      </w:pPr>
      <w:r>
        <w:t>Способы</w:t>
      </w:r>
      <w:r>
        <w:rPr>
          <w:spacing w:val="-15"/>
        </w:rPr>
        <w:t xml:space="preserve"> </w:t>
      </w:r>
      <w:r>
        <w:t>оценивания</w:t>
      </w:r>
      <w:r>
        <w:rPr>
          <w:spacing w:val="-8"/>
        </w:rPr>
        <w:t xml:space="preserve"> </w:t>
      </w:r>
      <w:r>
        <w:t>техники</w:t>
      </w:r>
      <w:r>
        <w:rPr>
          <w:spacing w:val="-16"/>
        </w:rPr>
        <w:t xml:space="preserve"> </w:t>
      </w:r>
      <w:r>
        <w:t>двигательных</w:t>
      </w:r>
      <w:r>
        <w:rPr>
          <w:spacing w:val="-8"/>
        </w:rPr>
        <w:t xml:space="preserve"> </w:t>
      </w:r>
      <w:r>
        <w:t>действий</w:t>
      </w:r>
      <w:r>
        <w:rPr>
          <w:spacing w:val="-10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организация</w:t>
      </w:r>
      <w:r>
        <w:rPr>
          <w:spacing w:val="-9"/>
        </w:rPr>
        <w:t xml:space="preserve"> </w:t>
      </w:r>
      <w:r>
        <w:t>процедуры</w:t>
      </w:r>
      <w:r>
        <w:rPr>
          <w:spacing w:val="-13"/>
        </w:rPr>
        <w:t xml:space="preserve"> </w:t>
      </w:r>
      <w:r>
        <w:t>оценивания. Ошибки при разучивании техники выполнения двигательных действий, причины и</w:t>
      </w:r>
      <w:r>
        <w:rPr>
          <w:spacing w:val="-1"/>
        </w:rPr>
        <w:t xml:space="preserve"> </w:t>
      </w:r>
      <w:r>
        <w:t xml:space="preserve">способы их </w:t>
      </w:r>
      <w:r>
        <w:rPr>
          <w:w w:val="95"/>
        </w:rPr>
        <w:t>предупреждения при самостоятельных занятиях технической</w:t>
      </w:r>
      <w:r>
        <w:rPr>
          <w:spacing w:val="40"/>
        </w:rPr>
        <w:t xml:space="preserve"> </w:t>
      </w:r>
      <w:r>
        <w:rPr>
          <w:w w:val="95"/>
        </w:rPr>
        <w:t>подготовкой.</w:t>
      </w:r>
    </w:p>
    <w:p w:rsidR="001A2551" w:rsidRDefault="001A2551">
      <w:pPr>
        <w:spacing w:line="230" w:lineRule="auto"/>
        <w:sectPr w:rsidR="001A2551">
          <w:pgSz w:w="11900" w:h="16840"/>
          <w:pgMar w:top="1100" w:right="280" w:bottom="1520" w:left="380" w:header="0" w:footer="1228" w:gutter="0"/>
          <w:cols w:space="720"/>
        </w:sectPr>
      </w:pPr>
    </w:p>
    <w:p w:rsidR="001A2551" w:rsidRDefault="00573E71">
      <w:pPr>
        <w:pStyle w:val="a3"/>
        <w:spacing w:before="77" w:line="232" w:lineRule="auto"/>
        <w:ind w:left="612" w:right="325" w:firstLine="397"/>
      </w:pPr>
      <w:r>
        <w:rPr>
          <w:spacing w:val="-2"/>
        </w:rPr>
        <w:lastRenderedPageBreak/>
        <w:t>Планирование самостоятельных</w:t>
      </w:r>
      <w:r>
        <w:rPr>
          <w:spacing w:val="-14"/>
        </w:rPr>
        <w:t xml:space="preserve"> </w:t>
      </w:r>
      <w:r>
        <w:rPr>
          <w:spacing w:val="-2"/>
        </w:rPr>
        <w:t>занятий</w:t>
      </w:r>
      <w:r>
        <w:rPr>
          <w:spacing w:val="-8"/>
        </w:rPr>
        <w:t xml:space="preserve"> </w:t>
      </w:r>
      <w:r>
        <w:rPr>
          <w:spacing w:val="-2"/>
        </w:rPr>
        <w:t>технической подготовкой на</w:t>
      </w:r>
      <w:r>
        <w:rPr>
          <w:spacing w:val="-10"/>
        </w:rPr>
        <w:t xml:space="preserve"> </w:t>
      </w:r>
      <w:r>
        <w:rPr>
          <w:spacing w:val="-2"/>
        </w:rPr>
        <w:t>учебный</w:t>
      </w:r>
      <w:r>
        <w:rPr>
          <w:spacing w:val="-4"/>
        </w:rPr>
        <w:t xml:space="preserve"> </w:t>
      </w:r>
      <w:r>
        <w:rPr>
          <w:spacing w:val="-2"/>
        </w:rPr>
        <w:t>год</w:t>
      </w:r>
      <w:r>
        <w:rPr>
          <w:spacing w:val="-7"/>
        </w:rPr>
        <w:t xml:space="preserve"> </w:t>
      </w:r>
      <w:r>
        <w:rPr>
          <w:spacing w:val="-2"/>
        </w:rPr>
        <w:t>и</w:t>
      </w:r>
      <w:r>
        <w:rPr>
          <w:spacing w:val="-14"/>
        </w:rPr>
        <w:t xml:space="preserve"> </w:t>
      </w:r>
      <w:r>
        <w:rPr>
          <w:spacing w:val="-2"/>
        </w:rPr>
        <w:t xml:space="preserve">учебную </w:t>
      </w:r>
      <w:r>
        <w:t xml:space="preserve">четверть. Составление плана учебного занятия по самостоятельной технической подготовке. </w:t>
      </w:r>
      <w:r>
        <w:rPr>
          <w:w w:val="95"/>
        </w:rPr>
        <w:t>Способы</w:t>
      </w:r>
      <w:r>
        <w:rPr>
          <w:spacing w:val="78"/>
          <w:w w:val="150"/>
        </w:rPr>
        <w:t xml:space="preserve"> </w:t>
      </w:r>
      <w:r>
        <w:rPr>
          <w:w w:val="95"/>
        </w:rPr>
        <w:t>оценивания</w:t>
      </w:r>
      <w:r>
        <w:rPr>
          <w:spacing w:val="24"/>
        </w:rPr>
        <w:t xml:space="preserve">  </w:t>
      </w:r>
      <w:r>
        <w:rPr>
          <w:w w:val="95"/>
        </w:rPr>
        <w:t>оздоровительного</w:t>
      </w:r>
      <w:r>
        <w:rPr>
          <w:spacing w:val="61"/>
          <w:w w:val="150"/>
        </w:rPr>
        <w:t xml:space="preserve"> </w:t>
      </w:r>
      <w:r>
        <w:rPr>
          <w:w w:val="95"/>
        </w:rPr>
        <w:t>эффекта</w:t>
      </w:r>
      <w:r>
        <w:rPr>
          <w:spacing w:val="70"/>
          <w:w w:val="150"/>
        </w:rPr>
        <w:t xml:space="preserve"> </w:t>
      </w:r>
      <w:r>
        <w:rPr>
          <w:w w:val="95"/>
        </w:rPr>
        <w:t>занятий</w:t>
      </w:r>
      <w:r>
        <w:rPr>
          <w:spacing w:val="70"/>
          <w:w w:val="150"/>
        </w:rPr>
        <w:t xml:space="preserve"> </w:t>
      </w:r>
      <w:r>
        <w:rPr>
          <w:w w:val="95"/>
        </w:rPr>
        <w:t>физической</w:t>
      </w:r>
      <w:r>
        <w:rPr>
          <w:spacing w:val="27"/>
        </w:rPr>
        <w:t xml:space="preserve">  </w:t>
      </w:r>
      <w:r>
        <w:rPr>
          <w:w w:val="95"/>
        </w:rPr>
        <w:t>культурой</w:t>
      </w:r>
      <w:r>
        <w:rPr>
          <w:spacing w:val="77"/>
          <w:w w:val="150"/>
        </w:rPr>
        <w:t xml:space="preserve"> </w:t>
      </w:r>
      <w:r>
        <w:rPr>
          <w:w w:val="95"/>
        </w:rPr>
        <w:t>с</w:t>
      </w:r>
      <w:r>
        <w:rPr>
          <w:spacing w:val="60"/>
          <w:w w:val="150"/>
        </w:rPr>
        <w:t xml:space="preserve"> </w:t>
      </w:r>
      <w:r>
        <w:rPr>
          <w:spacing w:val="-2"/>
          <w:w w:val="95"/>
        </w:rPr>
        <w:t>помощью</w:t>
      </w:r>
    </w:p>
    <w:p w:rsidR="001A2551" w:rsidRDefault="00573E71">
      <w:pPr>
        <w:pStyle w:val="a3"/>
        <w:spacing w:line="271" w:lineRule="exact"/>
        <w:ind w:left="613"/>
      </w:pPr>
      <w:r>
        <w:rPr>
          <w:w w:val="95"/>
        </w:rPr>
        <w:t>«индекса</w:t>
      </w:r>
      <w:r>
        <w:rPr>
          <w:spacing w:val="-11"/>
          <w:w w:val="95"/>
        </w:rPr>
        <w:t xml:space="preserve"> </w:t>
      </w:r>
      <w:r>
        <w:rPr>
          <w:w w:val="95"/>
        </w:rPr>
        <w:t>Кетле»,</w:t>
      </w:r>
      <w:r>
        <w:rPr>
          <w:spacing w:val="4"/>
        </w:rPr>
        <w:t xml:space="preserve"> </w:t>
      </w:r>
      <w:r>
        <w:rPr>
          <w:w w:val="95"/>
        </w:rPr>
        <w:t>«ортостатической</w:t>
      </w:r>
      <w:r>
        <w:rPr>
          <w:spacing w:val="-13"/>
          <w:w w:val="95"/>
        </w:rPr>
        <w:t xml:space="preserve"> </w:t>
      </w:r>
      <w:r>
        <w:rPr>
          <w:w w:val="95"/>
        </w:rPr>
        <w:t>пробы»,</w:t>
      </w:r>
      <w:r>
        <w:rPr>
          <w:spacing w:val="7"/>
        </w:rPr>
        <w:t xml:space="preserve"> </w:t>
      </w:r>
      <w:r>
        <w:rPr>
          <w:w w:val="95"/>
        </w:rPr>
        <w:t>«функциональной</w:t>
      </w:r>
      <w:r>
        <w:rPr>
          <w:spacing w:val="-12"/>
          <w:w w:val="95"/>
        </w:rPr>
        <w:t xml:space="preserve"> </w:t>
      </w:r>
      <w:r>
        <w:rPr>
          <w:w w:val="95"/>
        </w:rPr>
        <w:t>пробы</w:t>
      </w:r>
      <w:r>
        <w:rPr>
          <w:spacing w:val="-7"/>
          <w:w w:val="95"/>
        </w:rPr>
        <w:t xml:space="preserve"> </w:t>
      </w:r>
      <w:r>
        <w:rPr>
          <w:w w:val="95"/>
        </w:rPr>
        <w:t>со</w:t>
      </w:r>
      <w:r>
        <w:rPr>
          <w:spacing w:val="-12"/>
          <w:w w:val="95"/>
        </w:rPr>
        <w:t xml:space="preserve"> </w:t>
      </w:r>
      <w:r>
        <w:rPr>
          <w:w w:val="95"/>
        </w:rPr>
        <w:t>стандартной</w:t>
      </w:r>
      <w:r>
        <w:rPr>
          <w:spacing w:val="10"/>
        </w:rPr>
        <w:t xml:space="preserve"> </w:t>
      </w:r>
      <w:r>
        <w:rPr>
          <w:spacing w:val="-2"/>
          <w:w w:val="95"/>
        </w:rPr>
        <w:t>нагрузкой».</w:t>
      </w:r>
    </w:p>
    <w:p w:rsidR="001A2551" w:rsidRDefault="00573E71">
      <w:pPr>
        <w:spacing w:before="9" w:line="228" w:lineRule="auto"/>
        <w:ind w:left="608" w:right="306" w:firstLine="405"/>
        <w:jc w:val="both"/>
        <w:rPr>
          <w:sz w:val="25"/>
        </w:rPr>
      </w:pPr>
      <w:r>
        <w:rPr>
          <w:b/>
          <w:sz w:val="25"/>
        </w:rPr>
        <w:t xml:space="preserve">Физическое совершенствование. Физкультурно-оздоровительная деятельность. </w:t>
      </w:r>
      <w:r>
        <w:rPr>
          <w:sz w:val="25"/>
        </w:rPr>
        <w:t xml:space="preserve">Оздоровительные комплексы для самостоятельных занятий с добавлением ранее разученных упражнений: для коррекции телосложения и профилактики нарушения осанки; дыхательной и </w:t>
      </w:r>
      <w:r>
        <w:rPr>
          <w:spacing w:val="-2"/>
          <w:sz w:val="25"/>
        </w:rPr>
        <w:t>зрительной</w:t>
      </w:r>
      <w:r>
        <w:rPr>
          <w:spacing w:val="8"/>
          <w:sz w:val="25"/>
        </w:rPr>
        <w:t xml:space="preserve"> </w:t>
      </w:r>
      <w:r>
        <w:rPr>
          <w:spacing w:val="-2"/>
          <w:sz w:val="25"/>
        </w:rPr>
        <w:t>гимнастики в</w:t>
      </w:r>
      <w:r>
        <w:rPr>
          <w:spacing w:val="-13"/>
          <w:sz w:val="25"/>
        </w:rPr>
        <w:t xml:space="preserve"> </w:t>
      </w:r>
      <w:r>
        <w:rPr>
          <w:spacing w:val="-2"/>
          <w:sz w:val="25"/>
        </w:rPr>
        <w:t>режиме</w:t>
      </w:r>
      <w:r>
        <w:rPr>
          <w:spacing w:val="-5"/>
          <w:sz w:val="25"/>
        </w:rPr>
        <w:t xml:space="preserve"> </w:t>
      </w:r>
      <w:r>
        <w:rPr>
          <w:spacing w:val="-2"/>
          <w:sz w:val="25"/>
        </w:rPr>
        <w:t>учебного</w:t>
      </w:r>
      <w:r>
        <w:rPr>
          <w:spacing w:val="-4"/>
          <w:sz w:val="25"/>
        </w:rPr>
        <w:t xml:space="preserve"> </w:t>
      </w:r>
      <w:r>
        <w:rPr>
          <w:spacing w:val="-2"/>
          <w:sz w:val="25"/>
        </w:rPr>
        <w:t>дня.</w:t>
      </w:r>
    </w:p>
    <w:p w:rsidR="001A2551" w:rsidRDefault="00573E71">
      <w:pPr>
        <w:pStyle w:val="a3"/>
        <w:spacing w:before="5" w:line="228" w:lineRule="auto"/>
        <w:ind w:left="611" w:right="290" w:firstLine="402"/>
      </w:pPr>
      <w:r>
        <w:rPr>
          <w:b/>
        </w:rPr>
        <w:t xml:space="preserve">Спортивно-оздоровительная деятельность. Модуль «Гимнастика». </w:t>
      </w:r>
      <w:r>
        <w:t xml:space="preserve">Акробатические </w:t>
      </w:r>
      <w:r>
        <w:rPr>
          <w:w w:val="95"/>
        </w:rPr>
        <w:t>комбинации из ранее разученных упражнений с</w:t>
      </w:r>
      <w:r>
        <w:rPr>
          <w:spacing w:val="-5"/>
          <w:w w:val="95"/>
        </w:rPr>
        <w:t xml:space="preserve"> </w:t>
      </w:r>
      <w:r>
        <w:rPr>
          <w:w w:val="95"/>
        </w:rPr>
        <w:t xml:space="preserve">добавлением упражнений ритмической гимнастики </w:t>
      </w:r>
      <w:r>
        <w:rPr>
          <w:spacing w:val="-2"/>
        </w:rPr>
        <w:t>(девочки).</w:t>
      </w:r>
      <w:r>
        <w:rPr>
          <w:spacing w:val="-14"/>
        </w:rPr>
        <w:t xml:space="preserve"> </w:t>
      </w:r>
      <w:r>
        <w:rPr>
          <w:spacing w:val="-2"/>
        </w:rPr>
        <w:t>Простейшие акробатические</w:t>
      </w:r>
      <w:r>
        <w:rPr>
          <w:spacing w:val="-14"/>
        </w:rPr>
        <w:t xml:space="preserve"> </w:t>
      </w:r>
      <w:r>
        <w:rPr>
          <w:spacing w:val="-2"/>
        </w:rPr>
        <w:t>пирамиды</w:t>
      </w:r>
      <w:r>
        <w:rPr>
          <w:spacing w:val="-7"/>
        </w:rPr>
        <w:t xml:space="preserve"> </w:t>
      </w:r>
      <w:r>
        <w:rPr>
          <w:spacing w:val="-2"/>
        </w:rPr>
        <w:t>в</w:t>
      </w:r>
      <w:r>
        <w:rPr>
          <w:spacing w:val="-14"/>
        </w:rPr>
        <w:t xml:space="preserve"> </w:t>
      </w:r>
      <w:r>
        <w:rPr>
          <w:spacing w:val="-2"/>
        </w:rPr>
        <w:t>парах</w:t>
      </w:r>
      <w:r>
        <w:rPr>
          <w:spacing w:val="-11"/>
        </w:rPr>
        <w:t xml:space="preserve"> </w:t>
      </w:r>
      <w:r>
        <w:rPr>
          <w:spacing w:val="-2"/>
        </w:rPr>
        <w:t>и</w:t>
      </w:r>
      <w:r>
        <w:rPr>
          <w:spacing w:val="-14"/>
        </w:rPr>
        <w:t xml:space="preserve"> </w:t>
      </w:r>
      <w:r>
        <w:rPr>
          <w:spacing w:val="-2"/>
        </w:rPr>
        <w:t>тройках</w:t>
      </w:r>
      <w:r>
        <w:rPr>
          <w:spacing w:val="-8"/>
        </w:rPr>
        <w:t xml:space="preserve"> </w:t>
      </w:r>
      <w:r>
        <w:rPr>
          <w:spacing w:val="-2"/>
        </w:rPr>
        <w:t>(девочки). Стойка</w:t>
      </w:r>
      <w:r>
        <w:rPr>
          <w:spacing w:val="-9"/>
        </w:rPr>
        <w:t xml:space="preserve"> </w:t>
      </w:r>
      <w:r>
        <w:rPr>
          <w:spacing w:val="-2"/>
        </w:rPr>
        <w:t>на</w:t>
      </w:r>
      <w:r>
        <w:rPr>
          <w:spacing w:val="-12"/>
        </w:rPr>
        <w:t xml:space="preserve"> </w:t>
      </w:r>
      <w:r>
        <w:rPr>
          <w:spacing w:val="-2"/>
        </w:rPr>
        <w:t>голове</w:t>
      </w:r>
      <w:r>
        <w:rPr>
          <w:spacing w:val="-10"/>
        </w:rPr>
        <w:t xml:space="preserve"> </w:t>
      </w:r>
      <w:r>
        <w:rPr>
          <w:spacing w:val="-2"/>
        </w:rPr>
        <w:t xml:space="preserve">с </w:t>
      </w:r>
      <w:r>
        <w:t>опорой на</w:t>
      </w:r>
      <w:r>
        <w:rPr>
          <w:spacing w:val="-1"/>
        </w:rPr>
        <w:t xml:space="preserve"> </w:t>
      </w:r>
      <w:r>
        <w:t>руки; акробатическая</w:t>
      </w:r>
      <w:r>
        <w:rPr>
          <w:spacing w:val="-6"/>
        </w:rPr>
        <w:t xml:space="preserve"> </w:t>
      </w:r>
      <w:r>
        <w:t>комбинация из разученных упражнений в</w:t>
      </w:r>
      <w:r>
        <w:rPr>
          <w:spacing w:val="-4"/>
        </w:rPr>
        <w:t xml:space="preserve"> </w:t>
      </w:r>
      <w:r>
        <w:t>равновесии, стойках, кувырках (мальчики).</w:t>
      </w:r>
    </w:p>
    <w:p w:rsidR="001A2551" w:rsidRDefault="00573E71">
      <w:pPr>
        <w:pStyle w:val="a3"/>
        <w:spacing w:before="8" w:line="230" w:lineRule="auto"/>
        <w:ind w:left="612" w:right="297" w:firstLine="396"/>
      </w:pPr>
      <w:r>
        <w:t>Комплекс упражнений степ-аэробики, включающий упражнения в ходьбе, прыжках, спрыгивании и запрыгивании с поворотами разведением рук и ног, выполняемых в среднем и высоком темпе</w:t>
      </w:r>
      <w:r>
        <w:rPr>
          <w:spacing w:val="-2"/>
        </w:rPr>
        <w:t xml:space="preserve"> </w:t>
      </w:r>
      <w:r>
        <w:t>(девочки).</w:t>
      </w:r>
    </w:p>
    <w:p w:rsidR="001A2551" w:rsidRDefault="00573E71">
      <w:pPr>
        <w:pStyle w:val="a3"/>
        <w:spacing w:before="3" w:line="228" w:lineRule="auto"/>
        <w:ind w:left="610" w:right="318" w:firstLine="398"/>
      </w:pPr>
      <w:r>
        <w:t xml:space="preserve">Комбинация на гимнастическом бревне из ранее разученных упражнений с добавлением упражнений на статическое и динамическое равновесие (девочки). Комбинация на низкой гимнастической перекладине из ранее разученных упражнений в висах, упорах, переворотах </w:t>
      </w:r>
      <w:r>
        <w:rPr>
          <w:spacing w:val="-2"/>
        </w:rPr>
        <w:t>(мальчики).</w:t>
      </w:r>
      <w:r>
        <w:rPr>
          <w:spacing w:val="-1"/>
        </w:rPr>
        <w:t xml:space="preserve"> </w:t>
      </w:r>
      <w:r>
        <w:rPr>
          <w:spacing w:val="-2"/>
        </w:rPr>
        <w:t>Лазанье</w:t>
      </w:r>
      <w:r>
        <w:rPr>
          <w:spacing w:val="-8"/>
        </w:rPr>
        <w:t xml:space="preserve"> </w:t>
      </w:r>
      <w:r>
        <w:rPr>
          <w:spacing w:val="-2"/>
        </w:rPr>
        <w:t>по</w:t>
      </w:r>
      <w:r>
        <w:rPr>
          <w:spacing w:val="-14"/>
        </w:rPr>
        <w:t xml:space="preserve"> </w:t>
      </w:r>
      <w:r>
        <w:rPr>
          <w:spacing w:val="-2"/>
        </w:rPr>
        <w:t>канату</w:t>
      </w:r>
      <w:r>
        <w:rPr>
          <w:spacing w:val="-7"/>
        </w:rPr>
        <w:t xml:space="preserve"> </w:t>
      </w:r>
      <w:r>
        <w:rPr>
          <w:spacing w:val="-2"/>
        </w:rPr>
        <w:t>в</w:t>
      </w:r>
      <w:r>
        <w:rPr>
          <w:spacing w:val="-14"/>
        </w:rPr>
        <w:t xml:space="preserve"> </w:t>
      </w:r>
      <w:r>
        <w:rPr>
          <w:spacing w:val="-2"/>
        </w:rPr>
        <w:t>два</w:t>
      </w:r>
      <w:r>
        <w:rPr>
          <w:spacing w:val="-13"/>
        </w:rPr>
        <w:t xml:space="preserve"> </w:t>
      </w:r>
      <w:r>
        <w:rPr>
          <w:spacing w:val="-2"/>
        </w:rPr>
        <w:t>приёма</w:t>
      </w:r>
      <w:r>
        <w:rPr>
          <w:spacing w:val="-7"/>
        </w:rPr>
        <w:t xml:space="preserve"> </w:t>
      </w:r>
      <w:r>
        <w:rPr>
          <w:spacing w:val="-2"/>
        </w:rPr>
        <w:t>(мальчики).</w:t>
      </w:r>
    </w:p>
    <w:p w:rsidR="001A2551" w:rsidRDefault="00573E71">
      <w:pPr>
        <w:spacing w:line="278" w:lineRule="exact"/>
        <w:ind w:left="1014"/>
        <w:jc w:val="both"/>
        <w:rPr>
          <w:sz w:val="25"/>
        </w:rPr>
      </w:pPr>
      <w:r>
        <w:rPr>
          <w:b/>
          <w:w w:val="95"/>
          <w:sz w:val="25"/>
        </w:rPr>
        <w:t>Модуль</w:t>
      </w:r>
      <w:r>
        <w:rPr>
          <w:b/>
          <w:spacing w:val="69"/>
          <w:sz w:val="25"/>
        </w:rPr>
        <w:t xml:space="preserve"> </w:t>
      </w:r>
      <w:r>
        <w:rPr>
          <w:b/>
          <w:w w:val="95"/>
          <w:sz w:val="25"/>
        </w:rPr>
        <w:t>«Лёгкая</w:t>
      </w:r>
      <w:r>
        <w:rPr>
          <w:b/>
          <w:spacing w:val="66"/>
          <w:sz w:val="25"/>
        </w:rPr>
        <w:t xml:space="preserve"> </w:t>
      </w:r>
      <w:r>
        <w:rPr>
          <w:b/>
          <w:w w:val="95"/>
          <w:sz w:val="25"/>
        </w:rPr>
        <w:t>атлетика».</w:t>
      </w:r>
      <w:r>
        <w:rPr>
          <w:b/>
          <w:spacing w:val="70"/>
          <w:sz w:val="25"/>
        </w:rPr>
        <w:t xml:space="preserve"> </w:t>
      </w:r>
      <w:r>
        <w:rPr>
          <w:w w:val="95"/>
          <w:sz w:val="25"/>
        </w:rPr>
        <w:t>Бег</w:t>
      </w:r>
      <w:r>
        <w:rPr>
          <w:spacing w:val="49"/>
          <w:sz w:val="25"/>
        </w:rPr>
        <w:t xml:space="preserve"> </w:t>
      </w:r>
      <w:r>
        <w:rPr>
          <w:w w:val="95"/>
          <w:sz w:val="25"/>
        </w:rPr>
        <w:t>с</w:t>
      </w:r>
      <w:r>
        <w:rPr>
          <w:spacing w:val="51"/>
          <w:sz w:val="25"/>
        </w:rPr>
        <w:t xml:space="preserve"> </w:t>
      </w:r>
      <w:r>
        <w:rPr>
          <w:w w:val="95"/>
          <w:sz w:val="25"/>
        </w:rPr>
        <w:t>преодолением</w:t>
      </w:r>
      <w:r>
        <w:rPr>
          <w:spacing w:val="72"/>
          <w:sz w:val="25"/>
        </w:rPr>
        <w:t xml:space="preserve"> </w:t>
      </w:r>
      <w:r>
        <w:rPr>
          <w:w w:val="95"/>
          <w:sz w:val="25"/>
        </w:rPr>
        <w:t>препятствий</w:t>
      </w:r>
      <w:r>
        <w:rPr>
          <w:spacing w:val="70"/>
          <w:sz w:val="25"/>
        </w:rPr>
        <w:t xml:space="preserve"> </w:t>
      </w:r>
      <w:r>
        <w:rPr>
          <w:w w:val="95"/>
          <w:sz w:val="25"/>
        </w:rPr>
        <w:t>способами</w:t>
      </w:r>
      <w:r>
        <w:rPr>
          <w:spacing w:val="73"/>
          <w:sz w:val="25"/>
        </w:rPr>
        <w:t xml:space="preserve"> </w:t>
      </w:r>
      <w:r>
        <w:rPr>
          <w:w w:val="95"/>
          <w:sz w:val="25"/>
        </w:rPr>
        <w:t>«наступание»</w:t>
      </w:r>
      <w:r>
        <w:rPr>
          <w:spacing w:val="78"/>
          <w:sz w:val="25"/>
        </w:rPr>
        <w:t xml:space="preserve"> </w:t>
      </w:r>
      <w:r>
        <w:rPr>
          <w:spacing w:val="-10"/>
          <w:w w:val="95"/>
          <w:sz w:val="25"/>
        </w:rPr>
        <w:t>и</w:t>
      </w:r>
    </w:p>
    <w:p w:rsidR="001A2551" w:rsidRDefault="00573E71">
      <w:pPr>
        <w:pStyle w:val="a3"/>
        <w:spacing w:before="2" w:line="230" w:lineRule="auto"/>
        <w:ind w:left="611" w:right="314" w:firstLine="2"/>
      </w:pPr>
      <w:r>
        <w:rPr>
          <w:w w:val="95"/>
        </w:rPr>
        <w:t xml:space="preserve">«прыжковый бег»; эстафетный бег. Ранее освоенные беговые упражнения с увеличением скорости </w:t>
      </w:r>
      <w:r>
        <w:t>передвижения и продолжительности выполнения; прыжки с разбега в длину способом «согнув ноги»</w:t>
      </w:r>
      <w:r>
        <w:rPr>
          <w:spacing w:val="-16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высоту</w:t>
      </w:r>
      <w:r>
        <w:rPr>
          <w:spacing w:val="-16"/>
        </w:rPr>
        <w:t xml:space="preserve"> </w:t>
      </w:r>
      <w:r>
        <w:t>способом</w:t>
      </w:r>
      <w:r>
        <w:rPr>
          <w:spacing w:val="-16"/>
        </w:rPr>
        <w:t xml:space="preserve"> </w:t>
      </w:r>
      <w:r>
        <w:t>«перешагивание».</w:t>
      </w:r>
      <w:r>
        <w:rPr>
          <w:spacing w:val="-15"/>
        </w:rPr>
        <w:t xml:space="preserve"> </w:t>
      </w:r>
      <w:r>
        <w:t>Метание</w:t>
      </w:r>
      <w:r>
        <w:rPr>
          <w:spacing w:val="-16"/>
        </w:rPr>
        <w:t xml:space="preserve"> </w:t>
      </w:r>
      <w:r>
        <w:t>малого</w:t>
      </w:r>
      <w:r>
        <w:rPr>
          <w:spacing w:val="-15"/>
        </w:rPr>
        <w:t xml:space="preserve"> </w:t>
      </w:r>
      <w:r>
        <w:t>(теннисного)</w:t>
      </w:r>
      <w:r>
        <w:rPr>
          <w:spacing w:val="-14"/>
        </w:rPr>
        <w:t xml:space="preserve"> </w:t>
      </w:r>
      <w:r>
        <w:t>мяча</w:t>
      </w:r>
      <w:r>
        <w:rPr>
          <w:spacing w:val="-16"/>
        </w:rPr>
        <w:t xml:space="preserve"> </w:t>
      </w:r>
      <w:r>
        <w:t>по</w:t>
      </w:r>
      <w:r>
        <w:rPr>
          <w:spacing w:val="-16"/>
        </w:rPr>
        <w:t xml:space="preserve"> </w:t>
      </w:r>
      <w:r>
        <w:t>движущейся (катящейся)</w:t>
      </w:r>
      <w:r>
        <w:rPr>
          <w:spacing w:val="-8"/>
        </w:rPr>
        <w:t xml:space="preserve"> </w:t>
      </w:r>
      <w:r>
        <w:t>с</w:t>
      </w:r>
      <w:r>
        <w:rPr>
          <w:spacing w:val="-16"/>
        </w:rPr>
        <w:t xml:space="preserve"> </w:t>
      </w:r>
      <w:r>
        <w:t>разной</w:t>
      </w:r>
      <w:r>
        <w:rPr>
          <w:spacing w:val="-15"/>
        </w:rPr>
        <w:t xml:space="preserve"> </w:t>
      </w:r>
      <w:r>
        <w:t>скоростью</w:t>
      </w:r>
      <w:r>
        <w:rPr>
          <w:spacing w:val="-4"/>
        </w:rPr>
        <w:t xml:space="preserve"> </w:t>
      </w:r>
      <w:r>
        <w:t>мишени.</w:t>
      </w:r>
    </w:p>
    <w:p w:rsidR="001A2551" w:rsidRDefault="00573E71">
      <w:pPr>
        <w:pStyle w:val="a3"/>
        <w:spacing w:line="230" w:lineRule="auto"/>
        <w:ind w:left="612" w:right="298" w:firstLine="401"/>
      </w:pPr>
      <w:r>
        <w:rPr>
          <w:b/>
        </w:rPr>
        <w:t xml:space="preserve">Модуль «Зимние виды спорта». </w:t>
      </w:r>
      <w:r>
        <w:t>Торможение и поворот на лыжах упором при спуске с пологого</w:t>
      </w:r>
      <w:r>
        <w:rPr>
          <w:spacing w:val="-1"/>
        </w:rPr>
        <w:t xml:space="preserve"> </w:t>
      </w:r>
      <w:r>
        <w:t>склона; переход с</w:t>
      </w:r>
      <w:r>
        <w:rPr>
          <w:spacing w:val="-8"/>
        </w:rPr>
        <w:t xml:space="preserve"> </w:t>
      </w:r>
      <w:r>
        <w:t>передвижения попеременным двухшажным ходом на</w:t>
      </w:r>
      <w:r>
        <w:rPr>
          <w:spacing w:val="-4"/>
        </w:rPr>
        <w:t xml:space="preserve"> </w:t>
      </w:r>
      <w:r>
        <w:t xml:space="preserve">передвижение </w:t>
      </w:r>
      <w:r>
        <w:rPr>
          <w:w w:val="95"/>
        </w:rPr>
        <w:t>одновременным одношажным ходом и</w:t>
      </w:r>
      <w:r>
        <w:rPr>
          <w:spacing w:val="-11"/>
          <w:w w:val="95"/>
        </w:rPr>
        <w:t xml:space="preserve"> </w:t>
      </w:r>
      <w:r>
        <w:rPr>
          <w:w w:val="95"/>
        </w:rPr>
        <w:t>обратно во</w:t>
      </w:r>
      <w:r>
        <w:rPr>
          <w:spacing w:val="-10"/>
          <w:w w:val="95"/>
        </w:rPr>
        <w:t xml:space="preserve"> </w:t>
      </w:r>
      <w:r>
        <w:rPr>
          <w:w w:val="95"/>
        </w:rPr>
        <w:t xml:space="preserve">время прохождения учебной дистанции; спуски и </w:t>
      </w:r>
      <w:r>
        <w:rPr>
          <w:spacing w:val="-2"/>
        </w:rPr>
        <w:t>подъёмы ранее</w:t>
      </w:r>
      <w:r>
        <w:rPr>
          <w:spacing w:val="-8"/>
        </w:rPr>
        <w:t xml:space="preserve"> </w:t>
      </w:r>
      <w:r>
        <w:rPr>
          <w:spacing w:val="-2"/>
        </w:rPr>
        <w:t>освоенными способами.</w:t>
      </w:r>
    </w:p>
    <w:p w:rsidR="001A2551" w:rsidRDefault="00573E71">
      <w:pPr>
        <w:pStyle w:val="a3"/>
        <w:spacing w:line="228" w:lineRule="auto"/>
        <w:ind w:left="612" w:right="297" w:firstLine="402"/>
      </w:pPr>
      <w:r>
        <w:rPr>
          <w:b/>
        </w:rPr>
        <w:t xml:space="preserve">Модуль «Спортивные игры». Баскетбол. </w:t>
      </w:r>
      <w:r>
        <w:t xml:space="preserve">Передача и ловля мяча после отскока от пола; </w:t>
      </w:r>
      <w:r>
        <w:rPr>
          <w:w w:val="95"/>
        </w:rPr>
        <w:t>бросок</w:t>
      </w:r>
      <w:r>
        <w:t xml:space="preserve"> </w:t>
      </w:r>
      <w:r>
        <w:rPr>
          <w:w w:val="95"/>
        </w:rPr>
        <w:t>в корзину</w:t>
      </w:r>
      <w:r>
        <w:rPr>
          <w:spacing w:val="16"/>
        </w:rPr>
        <w:t xml:space="preserve"> </w:t>
      </w:r>
      <w:r>
        <w:rPr>
          <w:w w:val="95"/>
        </w:rPr>
        <w:t>двумя руками снизу и от груди после ведения. Игровая</w:t>
      </w:r>
      <w:r>
        <w:t xml:space="preserve"> </w:t>
      </w:r>
      <w:r>
        <w:rPr>
          <w:w w:val="95"/>
        </w:rPr>
        <w:t>деятельность</w:t>
      </w:r>
      <w:r>
        <w:rPr>
          <w:spacing w:val="26"/>
        </w:rPr>
        <w:t xml:space="preserve"> </w:t>
      </w:r>
      <w:r>
        <w:rPr>
          <w:w w:val="95"/>
        </w:rPr>
        <w:t>по правилам</w:t>
      </w:r>
      <w:r>
        <w:rPr>
          <w:spacing w:val="40"/>
        </w:rPr>
        <w:t xml:space="preserve"> </w:t>
      </w:r>
      <w:r>
        <w:t>с</w:t>
      </w:r>
      <w:r>
        <w:rPr>
          <w:spacing w:val="-16"/>
        </w:rPr>
        <w:t xml:space="preserve"> </w:t>
      </w:r>
      <w:r>
        <w:t>использованием</w:t>
      </w:r>
      <w:r>
        <w:rPr>
          <w:spacing w:val="-16"/>
        </w:rPr>
        <w:t xml:space="preserve"> </w:t>
      </w:r>
      <w:r>
        <w:t>ранее</w:t>
      </w:r>
      <w:r>
        <w:rPr>
          <w:spacing w:val="-15"/>
        </w:rPr>
        <w:t xml:space="preserve"> </w:t>
      </w:r>
      <w:r>
        <w:t>разученных</w:t>
      </w:r>
      <w:r>
        <w:rPr>
          <w:spacing w:val="-16"/>
        </w:rPr>
        <w:t xml:space="preserve"> </w:t>
      </w:r>
      <w:r>
        <w:t>технических</w:t>
      </w:r>
      <w:r>
        <w:rPr>
          <w:spacing w:val="-8"/>
        </w:rPr>
        <w:t xml:space="preserve"> </w:t>
      </w:r>
      <w:r>
        <w:t>приёмов</w:t>
      </w:r>
      <w:r>
        <w:rPr>
          <w:spacing w:val="-13"/>
        </w:rPr>
        <w:t xml:space="preserve"> </w:t>
      </w:r>
      <w:r>
        <w:t>без</w:t>
      </w:r>
      <w:r>
        <w:rPr>
          <w:spacing w:val="-14"/>
        </w:rPr>
        <w:t xml:space="preserve"> </w:t>
      </w:r>
      <w:r>
        <w:t>мяча</w:t>
      </w:r>
      <w:r>
        <w:rPr>
          <w:spacing w:val="-14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с</w:t>
      </w:r>
      <w:r>
        <w:rPr>
          <w:spacing w:val="-16"/>
        </w:rPr>
        <w:t xml:space="preserve"> </w:t>
      </w:r>
      <w:r>
        <w:t>мячом:</w:t>
      </w:r>
      <w:r>
        <w:rPr>
          <w:spacing w:val="-11"/>
        </w:rPr>
        <w:t xml:space="preserve"> </w:t>
      </w:r>
      <w:r>
        <w:t>ведение,</w:t>
      </w:r>
      <w:r>
        <w:rPr>
          <w:spacing w:val="-7"/>
        </w:rPr>
        <w:t xml:space="preserve"> </w:t>
      </w:r>
      <w:r>
        <w:t>приёмы</w:t>
      </w:r>
      <w:r>
        <w:rPr>
          <w:spacing w:val="-13"/>
        </w:rPr>
        <w:t xml:space="preserve"> </w:t>
      </w:r>
      <w:r>
        <w:t>и передачи,</w:t>
      </w:r>
      <w:r>
        <w:rPr>
          <w:spacing w:val="-1"/>
        </w:rPr>
        <w:t xml:space="preserve"> </w:t>
      </w:r>
      <w:r>
        <w:t>броски</w:t>
      </w:r>
      <w:r>
        <w:rPr>
          <w:spacing w:val="-1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корзину.</w:t>
      </w:r>
    </w:p>
    <w:p w:rsidR="001A2551" w:rsidRDefault="00573E71">
      <w:pPr>
        <w:pStyle w:val="a3"/>
        <w:spacing w:before="7" w:line="230" w:lineRule="auto"/>
        <w:ind w:left="612" w:right="303" w:firstLine="401"/>
      </w:pPr>
      <w:r>
        <w:rPr>
          <w:b/>
        </w:rPr>
        <w:t xml:space="preserve">Волейбол. </w:t>
      </w:r>
      <w:r>
        <w:t>Верхняя прямая подача мяча в</w:t>
      </w:r>
      <w:r>
        <w:rPr>
          <w:spacing w:val="-2"/>
        </w:rPr>
        <w:t xml:space="preserve"> </w:t>
      </w:r>
      <w:r>
        <w:t>разные</w:t>
      </w:r>
      <w:r>
        <w:rPr>
          <w:spacing w:val="-2"/>
        </w:rPr>
        <w:t xml:space="preserve"> </w:t>
      </w:r>
      <w:r>
        <w:t>зоны</w:t>
      </w:r>
      <w:r>
        <w:rPr>
          <w:spacing w:val="-1"/>
        </w:rPr>
        <w:t xml:space="preserve"> </w:t>
      </w:r>
      <w:r>
        <w:t>площадки соперника; передача мяча через</w:t>
      </w:r>
      <w:r>
        <w:rPr>
          <w:spacing w:val="-3"/>
        </w:rPr>
        <w:t xml:space="preserve"> </w:t>
      </w:r>
      <w:r>
        <w:t>сетку</w:t>
      </w:r>
      <w:r>
        <w:rPr>
          <w:spacing w:val="-3"/>
        </w:rPr>
        <w:t xml:space="preserve"> </w:t>
      </w:r>
      <w:r>
        <w:t>двумя</w:t>
      </w:r>
      <w:r>
        <w:rPr>
          <w:spacing w:val="-1"/>
        </w:rPr>
        <w:t xml:space="preserve"> </w:t>
      </w:r>
      <w:r>
        <w:t>руками</w:t>
      </w:r>
      <w:r>
        <w:rPr>
          <w:spacing w:val="-2"/>
        </w:rPr>
        <w:t xml:space="preserve"> </w:t>
      </w:r>
      <w:r>
        <w:t>сверху и</w:t>
      </w:r>
      <w:r>
        <w:rPr>
          <w:spacing w:val="-8"/>
        </w:rPr>
        <w:t xml:space="preserve"> </w:t>
      </w:r>
      <w:r>
        <w:t>перевод мяча</w:t>
      </w:r>
      <w:r>
        <w:rPr>
          <w:spacing w:val="-7"/>
        </w:rPr>
        <w:t xml:space="preserve"> </w:t>
      </w:r>
      <w:r>
        <w:t>за</w:t>
      </w:r>
      <w:r>
        <w:rPr>
          <w:spacing w:val="-7"/>
        </w:rPr>
        <w:t xml:space="preserve"> </w:t>
      </w:r>
      <w:r>
        <w:t>голову.</w:t>
      </w:r>
      <w:r>
        <w:rPr>
          <w:spacing w:val="-3"/>
        </w:rPr>
        <w:t xml:space="preserve"> </w:t>
      </w:r>
      <w:r>
        <w:t>Игровая</w:t>
      </w:r>
      <w:r>
        <w:rPr>
          <w:spacing w:val="-2"/>
        </w:rPr>
        <w:t xml:space="preserve"> </w:t>
      </w:r>
      <w:r>
        <w:t>деятельность по</w:t>
      </w:r>
      <w:r>
        <w:rPr>
          <w:spacing w:val="-8"/>
        </w:rPr>
        <w:t xml:space="preserve"> </w:t>
      </w:r>
      <w:r>
        <w:t>правилам</w:t>
      </w:r>
      <w:r>
        <w:rPr>
          <w:spacing w:val="-3"/>
        </w:rPr>
        <w:t xml:space="preserve"> </w:t>
      </w:r>
      <w:r>
        <w:t xml:space="preserve">с </w:t>
      </w:r>
      <w:r>
        <w:rPr>
          <w:w w:val="95"/>
        </w:rPr>
        <w:t>использованием ранее разученных технических</w:t>
      </w:r>
      <w:r>
        <w:rPr>
          <w:spacing w:val="40"/>
        </w:rPr>
        <w:t xml:space="preserve"> </w:t>
      </w:r>
      <w:r>
        <w:rPr>
          <w:w w:val="95"/>
        </w:rPr>
        <w:t>приёмов.</w:t>
      </w:r>
    </w:p>
    <w:p w:rsidR="001A2551" w:rsidRDefault="00573E71">
      <w:pPr>
        <w:pStyle w:val="a3"/>
        <w:spacing w:line="232" w:lineRule="auto"/>
        <w:ind w:left="615" w:right="301" w:firstLine="399"/>
      </w:pPr>
      <w:r>
        <w:rPr>
          <w:b/>
          <w:spacing w:val="-2"/>
        </w:rPr>
        <w:t>Футбол.</w:t>
      </w:r>
      <w:r>
        <w:rPr>
          <w:b/>
          <w:spacing w:val="-14"/>
        </w:rPr>
        <w:t xml:space="preserve"> </w:t>
      </w:r>
      <w:r>
        <w:rPr>
          <w:spacing w:val="-2"/>
        </w:rPr>
        <w:t>Средние</w:t>
      </w:r>
      <w:r>
        <w:rPr>
          <w:spacing w:val="-12"/>
        </w:rPr>
        <w:t xml:space="preserve"> </w:t>
      </w:r>
      <w:r>
        <w:rPr>
          <w:spacing w:val="-2"/>
        </w:rPr>
        <w:t>и</w:t>
      </w:r>
      <w:r>
        <w:rPr>
          <w:spacing w:val="-14"/>
        </w:rPr>
        <w:t xml:space="preserve"> </w:t>
      </w:r>
      <w:r>
        <w:rPr>
          <w:spacing w:val="-2"/>
        </w:rPr>
        <w:t>длинные</w:t>
      </w:r>
      <w:r>
        <w:rPr>
          <w:spacing w:val="-11"/>
        </w:rPr>
        <w:t xml:space="preserve"> </w:t>
      </w:r>
      <w:r>
        <w:rPr>
          <w:spacing w:val="-2"/>
        </w:rPr>
        <w:t>передачи</w:t>
      </w:r>
      <w:r>
        <w:rPr>
          <w:spacing w:val="-13"/>
        </w:rPr>
        <w:t xml:space="preserve"> </w:t>
      </w:r>
      <w:r>
        <w:rPr>
          <w:spacing w:val="-2"/>
        </w:rPr>
        <w:t>мяча</w:t>
      </w:r>
      <w:r>
        <w:rPr>
          <w:spacing w:val="-13"/>
        </w:rPr>
        <w:t xml:space="preserve"> </w:t>
      </w:r>
      <w:r>
        <w:rPr>
          <w:spacing w:val="-2"/>
        </w:rPr>
        <w:t>по</w:t>
      </w:r>
      <w:r>
        <w:rPr>
          <w:spacing w:val="-14"/>
        </w:rPr>
        <w:t xml:space="preserve"> </w:t>
      </w:r>
      <w:r>
        <w:rPr>
          <w:spacing w:val="-2"/>
        </w:rPr>
        <w:t>прямой</w:t>
      </w:r>
      <w:r>
        <w:rPr>
          <w:spacing w:val="-9"/>
        </w:rPr>
        <w:t xml:space="preserve"> </w:t>
      </w:r>
      <w:r>
        <w:rPr>
          <w:spacing w:val="-2"/>
        </w:rPr>
        <w:t>и</w:t>
      </w:r>
      <w:r>
        <w:rPr>
          <w:spacing w:val="20"/>
        </w:rPr>
        <w:t xml:space="preserve"> </w:t>
      </w:r>
      <w:r>
        <w:rPr>
          <w:spacing w:val="-2"/>
        </w:rPr>
        <w:t>диагонали;</w:t>
      </w:r>
      <w:r>
        <w:rPr>
          <w:spacing w:val="-5"/>
        </w:rPr>
        <w:t xml:space="preserve"> </w:t>
      </w:r>
      <w:r>
        <w:rPr>
          <w:spacing w:val="-2"/>
        </w:rPr>
        <w:t>тактические</w:t>
      </w:r>
      <w:r>
        <w:rPr>
          <w:spacing w:val="-8"/>
        </w:rPr>
        <w:t xml:space="preserve"> </w:t>
      </w:r>
      <w:r>
        <w:rPr>
          <w:spacing w:val="-2"/>
        </w:rPr>
        <w:t>действия</w:t>
      </w:r>
      <w:r>
        <w:rPr>
          <w:spacing w:val="-9"/>
        </w:rPr>
        <w:t xml:space="preserve"> </w:t>
      </w:r>
      <w:r>
        <w:rPr>
          <w:spacing w:val="-2"/>
        </w:rPr>
        <w:t xml:space="preserve">при </w:t>
      </w:r>
      <w:r>
        <w:t>выполнении углового удара и</w:t>
      </w:r>
      <w:r>
        <w:rPr>
          <w:spacing w:val="-4"/>
        </w:rPr>
        <w:t xml:space="preserve"> </w:t>
      </w:r>
      <w:r>
        <w:t>вбрасывании мяча из-за</w:t>
      </w:r>
      <w:r>
        <w:rPr>
          <w:spacing w:val="-1"/>
        </w:rPr>
        <w:t xml:space="preserve"> </w:t>
      </w:r>
      <w:r>
        <w:t xml:space="preserve">боковой линии. Игровая деятельность по </w:t>
      </w:r>
      <w:r>
        <w:rPr>
          <w:w w:val="95"/>
        </w:rPr>
        <w:t>правилам с использованием ранее разученных технических</w:t>
      </w:r>
      <w:r>
        <w:rPr>
          <w:spacing w:val="40"/>
        </w:rPr>
        <w:t xml:space="preserve"> </w:t>
      </w:r>
      <w:r>
        <w:rPr>
          <w:w w:val="95"/>
        </w:rPr>
        <w:t>приёмов.</w:t>
      </w:r>
    </w:p>
    <w:p w:rsidR="001A2551" w:rsidRDefault="00573E71">
      <w:pPr>
        <w:pStyle w:val="a3"/>
        <w:spacing w:line="228" w:lineRule="auto"/>
        <w:ind w:left="610" w:right="327" w:firstLine="404"/>
      </w:pPr>
      <w:r>
        <w:rPr>
          <w:w w:val="95"/>
        </w:rPr>
        <w:t>Совершенствование техники ранее разученных гимнастических и акробатических упражнений, упражнений лёгкой атлетики и зимних видов спорта, технических действий спортивных игр.</w:t>
      </w:r>
    </w:p>
    <w:p w:rsidR="001A2551" w:rsidRDefault="00573E71">
      <w:pPr>
        <w:pStyle w:val="a3"/>
        <w:spacing w:line="228" w:lineRule="auto"/>
        <w:ind w:left="611" w:right="303" w:firstLine="403"/>
      </w:pPr>
      <w:r>
        <w:rPr>
          <w:b/>
        </w:rPr>
        <w:t xml:space="preserve">Модуль «Спорт». </w:t>
      </w:r>
      <w:r>
        <w:t xml:space="preserve">Физическая подготовка к выполнению нормативов комплекса ГТО с </w:t>
      </w:r>
      <w:r>
        <w:rPr>
          <w:w w:val="95"/>
        </w:rPr>
        <w:t>использованием средств базовой физической подготовки, видов спорта и оздоровительных систем физической</w:t>
      </w:r>
      <w:r>
        <w:t xml:space="preserve"> </w:t>
      </w:r>
      <w:r>
        <w:rPr>
          <w:w w:val="95"/>
        </w:rPr>
        <w:t>культуры,</w:t>
      </w:r>
      <w:r>
        <w:t xml:space="preserve"> </w:t>
      </w:r>
      <w:r>
        <w:rPr>
          <w:w w:val="95"/>
        </w:rPr>
        <w:t>национальных</w:t>
      </w:r>
      <w:r>
        <w:t xml:space="preserve"> </w:t>
      </w:r>
      <w:r>
        <w:rPr>
          <w:w w:val="95"/>
        </w:rPr>
        <w:t>видов спорта, культурно-этнических игр.</w:t>
      </w:r>
    </w:p>
    <w:p w:rsidR="001A2551" w:rsidRDefault="00573E71">
      <w:pPr>
        <w:pStyle w:val="a4"/>
        <w:numPr>
          <w:ilvl w:val="0"/>
          <w:numId w:val="35"/>
        </w:numPr>
        <w:tabs>
          <w:tab w:val="left" w:pos="804"/>
        </w:tabs>
        <w:spacing w:before="156" w:line="278" w:lineRule="exact"/>
        <w:ind w:hanging="188"/>
        <w:jc w:val="both"/>
        <w:rPr>
          <w:sz w:val="25"/>
        </w:rPr>
      </w:pPr>
      <w:r>
        <w:rPr>
          <w:spacing w:val="-2"/>
          <w:sz w:val="25"/>
        </w:rPr>
        <w:t>КЛАСС</w:t>
      </w:r>
    </w:p>
    <w:p w:rsidR="001A2551" w:rsidRDefault="00573E71">
      <w:pPr>
        <w:pStyle w:val="a3"/>
        <w:spacing w:line="230" w:lineRule="auto"/>
        <w:ind w:left="608" w:right="320" w:firstLine="405"/>
      </w:pPr>
      <w:r>
        <w:rPr>
          <w:b/>
        </w:rPr>
        <w:t xml:space="preserve">Знания о физической культуре. </w:t>
      </w:r>
      <w:r>
        <w:t>Физическая культура в современном обществе: характеристика основных направлений и</w:t>
      </w:r>
      <w:r>
        <w:rPr>
          <w:spacing w:val="-16"/>
        </w:rPr>
        <w:t xml:space="preserve"> </w:t>
      </w:r>
      <w:r>
        <w:t xml:space="preserve">форм организации. Всестороннее и гармоничное </w:t>
      </w:r>
      <w:r>
        <w:rPr>
          <w:w w:val="95"/>
        </w:rPr>
        <w:t>физическое</w:t>
      </w:r>
      <w:r>
        <w:t xml:space="preserve"> </w:t>
      </w:r>
      <w:r>
        <w:rPr>
          <w:w w:val="95"/>
        </w:rPr>
        <w:t>развитие. Адаптивная физическая</w:t>
      </w:r>
      <w:r>
        <w:t xml:space="preserve"> </w:t>
      </w:r>
      <w:r>
        <w:rPr>
          <w:w w:val="95"/>
        </w:rPr>
        <w:t>культура, её история и</w:t>
      </w:r>
      <w:r>
        <w:rPr>
          <w:spacing w:val="-2"/>
          <w:w w:val="95"/>
        </w:rPr>
        <w:t xml:space="preserve"> </w:t>
      </w:r>
      <w:r>
        <w:rPr>
          <w:w w:val="95"/>
        </w:rPr>
        <w:t>социальная значимость.</w:t>
      </w:r>
    </w:p>
    <w:p w:rsidR="001A2551" w:rsidRDefault="001A2551">
      <w:pPr>
        <w:spacing w:line="230" w:lineRule="auto"/>
        <w:sectPr w:rsidR="001A2551">
          <w:pgSz w:w="11900" w:h="16840"/>
          <w:pgMar w:top="1100" w:right="280" w:bottom="1520" w:left="380" w:header="0" w:footer="1228" w:gutter="0"/>
          <w:cols w:space="720"/>
        </w:sectPr>
      </w:pPr>
    </w:p>
    <w:p w:rsidR="001A2551" w:rsidRDefault="00573E71">
      <w:pPr>
        <w:pStyle w:val="a3"/>
        <w:spacing w:before="79" w:line="230" w:lineRule="auto"/>
        <w:ind w:left="616" w:right="291" w:firstLine="398"/>
      </w:pPr>
      <w:r>
        <w:rPr>
          <w:b/>
        </w:rPr>
        <w:lastRenderedPageBreak/>
        <w:t>Способы</w:t>
      </w:r>
      <w:r>
        <w:rPr>
          <w:b/>
          <w:spacing w:val="-16"/>
        </w:rPr>
        <w:t xml:space="preserve"> </w:t>
      </w:r>
      <w:r>
        <w:rPr>
          <w:b/>
        </w:rPr>
        <w:t>самостоятельной</w:t>
      </w:r>
      <w:r>
        <w:rPr>
          <w:b/>
          <w:spacing w:val="-16"/>
        </w:rPr>
        <w:t xml:space="preserve"> </w:t>
      </w:r>
      <w:r>
        <w:rPr>
          <w:b/>
        </w:rPr>
        <w:t>деятельности.</w:t>
      </w:r>
      <w:r>
        <w:rPr>
          <w:b/>
          <w:spacing w:val="-6"/>
        </w:rPr>
        <w:t xml:space="preserve"> </w:t>
      </w:r>
      <w:r>
        <w:t>Коррекция</w:t>
      </w:r>
      <w:r>
        <w:rPr>
          <w:spacing w:val="-10"/>
        </w:rPr>
        <w:t xml:space="preserve"> </w:t>
      </w:r>
      <w:r>
        <w:t>осанки</w:t>
      </w:r>
      <w:r>
        <w:rPr>
          <w:spacing w:val="-12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разработка</w:t>
      </w:r>
      <w:r>
        <w:rPr>
          <w:spacing w:val="-8"/>
        </w:rPr>
        <w:t xml:space="preserve"> </w:t>
      </w:r>
      <w:r>
        <w:t xml:space="preserve">индивидуальных планов занятий корригирующей гимнастикой. Коррекция избыточной массы тела и разработка </w:t>
      </w:r>
      <w:r>
        <w:rPr>
          <w:w w:val="95"/>
        </w:rPr>
        <w:t>индивидуальных планов занятий корригирующей</w:t>
      </w:r>
      <w:r>
        <w:rPr>
          <w:spacing w:val="40"/>
        </w:rPr>
        <w:t xml:space="preserve"> </w:t>
      </w:r>
      <w:r>
        <w:rPr>
          <w:w w:val="95"/>
        </w:rPr>
        <w:t>гимнастикой.</w:t>
      </w:r>
    </w:p>
    <w:p w:rsidR="001A2551" w:rsidRDefault="00573E71">
      <w:pPr>
        <w:pStyle w:val="a3"/>
        <w:spacing w:before="4" w:line="228" w:lineRule="auto"/>
        <w:ind w:left="610" w:right="295" w:firstLine="404"/>
      </w:pPr>
      <w:r>
        <w:t>Составление планов-конспектов для самостоятельных занятий спортивной подготовкой. Способы учёта индивидуальных особенностей при составлении планов самостоятельных тренировочных занятий.</w:t>
      </w:r>
    </w:p>
    <w:p w:rsidR="001A2551" w:rsidRDefault="00573E71">
      <w:pPr>
        <w:spacing w:before="14" w:line="228" w:lineRule="auto"/>
        <w:ind w:left="607" w:right="324" w:firstLine="407"/>
        <w:jc w:val="both"/>
        <w:rPr>
          <w:sz w:val="25"/>
        </w:rPr>
      </w:pPr>
      <w:r>
        <w:rPr>
          <w:b/>
          <w:sz w:val="25"/>
        </w:rPr>
        <w:t xml:space="preserve">Физическое совершенствование. Физкультурно-оздоровительная деятельность. </w:t>
      </w:r>
      <w:r>
        <w:rPr>
          <w:sz w:val="25"/>
        </w:rPr>
        <w:t>Профилактика перенапряжения систем организма средствами оздоровительной физической культуры: упражнения мышечной релаксации и</w:t>
      </w:r>
      <w:r>
        <w:rPr>
          <w:spacing w:val="-2"/>
          <w:sz w:val="25"/>
        </w:rPr>
        <w:t xml:space="preserve"> </w:t>
      </w:r>
      <w:r>
        <w:rPr>
          <w:sz w:val="25"/>
        </w:rPr>
        <w:t xml:space="preserve">регулирования вегетативной нервной системы, </w:t>
      </w:r>
      <w:r>
        <w:rPr>
          <w:w w:val="95"/>
          <w:sz w:val="25"/>
        </w:rPr>
        <w:t>профилактики</w:t>
      </w:r>
      <w:r>
        <w:rPr>
          <w:sz w:val="25"/>
        </w:rPr>
        <w:t xml:space="preserve"> </w:t>
      </w:r>
      <w:r>
        <w:rPr>
          <w:w w:val="95"/>
          <w:sz w:val="25"/>
        </w:rPr>
        <w:t>общего утомления</w:t>
      </w:r>
      <w:r>
        <w:rPr>
          <w:sz w:val="25"/>
        </w:rPr>
        <w:t xml:space="preserve"> </w:t>
      </w:r>
      <w:r>
        <w:rPr>
          <w:w w:val="95"/>
          <w:sz w:val="25"/>
        </w:rPr>
        <w:t>и остроты зрения.</w:t>
      </w:r>
    </w:p>
    <w:p w:rsidR="001A2551" w:rsidRDefault="00573E71">
      <w:pPr>
        <w:pStyle w:val="a3"/>
        <w:spacing w:before="5" w:line="228" w:lineRule="auto"/>
        <w:ind w:left="610" w:right="289" w:firstLine="465"/>
      </w:pPr>
      <w:r>
        <w:rPr>
          <w:b/>
        </w:rPr>
        <w:t xml:space="preserve">Спортивно-оздоровительная деятельность. Модуль «Гимнастика». </w:t>
      </w:r>
      <w:r>
        <w:t xml:space="preserve">Акробатическая </w:t>
      </w:r>
      <w:r>
        <w:rPr>
          <w:w w:val="95"/>
        </w:rPr>
        <w:t xml:space="preserve">комбинация из ранее освоенных упражнений силовой направленности, с увеличивающимся числом </w:t>
      </w:r>
      <w:r>
        <w:t xml:space="preserve">технических элементов в стойках, упорах, кувырках, прыжках (юноши). Гимнастическая комбинация на гимнастическом бревне из ранее освоенных упражнений с увеличивающимся </w:t>
      </w:r>
      <w:r>
        <w:rPr>
          <w:w w:val="95"/>
        </w:rPr>
        <w:t>числом технических элементов в прыжках, поворотах и передвижениях</w:t>
      </w:r>
      <w:r>
        <w:t xml:space="preserve"> </w:t>
      </w:r>
      <w:r>
        <w:rPr>
          <w:w w:val="95"/>
        </w:rPr>
        <w:t>(девушки).</w:t>
      </w:r>
    </w:p>
    <w:p w:rsidR="001A2551" w:rsidRDefault="00573E71">
      <w:pPr>
        <w:pStyle w:val="a3"/>
        <w:spacing w:before="8" w:line="230" w:lineRule="auto"/>
        <w:ind w:left="610" w:right="301" w:firstLine="398"/>
      </w:pPr>
      <w:r>
        <w:t>Гимнастическая комбинация на перекладине с включением ранее освоенных упражнений в упорах и висах (юноши). Гимнастическая комбинация на параллельных брусьях с включением упражнений в</w:t>
      </w:r>
      <w:r>
        <w:rPr>
          <w:spacing w:val="-8"/>
        </w:rPr>
        <w:t xml:space="preserve"> </w:t>
      </w:r>
      <w:r>
        <w:t>упоре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руках, кувырка вперёд и</w:t>
      </w:r>
      <w:r>
        <w:rPr>
          <w:spacing w:val="-8"/>
        </w:rPr>
        <w:t xml:space="preserve"> </w:t>
      </w:r>
      <w:r>
        <w:t>соскока</w:t>
      </w:r>
      <w:r>
        <w:rPr>
          <w:spacing w:val="-1"/>
        </w:rPr>
        <w:t xml:space="preserve"> </w:t>
      </w:r>
      <w:r>
        <w:t>(юноши).</w:t>
      </w:r>
      <w:r>
        <w:rPr>
          <w:spacing w:val="-1"/>
        </w:rPr>
        <w:t xml:space="preserve"> </w:t>
      </w:r>
      <w:r>
        <w:t>Вольные</w:t>
      </w:r>
      <w:r>
        <w:rPr>
          <w:spacing w:val="-1"/>
        </w:rPr>
        <w:t xml:space="preserve"> </w:t>
      </w:r>
      <w:r>
        <w:t>упражнения на</w:t>
      </w:r>
      <w:r>
        <w:rPr>
          <w:spacing w:val="-1"/>
        </w:rPr>
        <w:t xml:space="preserve"> </w:t>
      </w:r>
      <w:r>
        <w:t xml:space="preserve">базе </w:t>
      </w:r>
      <w:r>
        <w:rPr>
          <w:w w:val="95"/>
        </w:rPr>
        <w:t>ранее разученных акробатических упражнений и упражнений ритмической гимнастики (девушки).</w:t>
      </w:r>
    </w:p>
    <w:p w:rsidR="001A2551" w:rsidRDefault="00573E71">
      <w:pPr>
        <w:spacing w:line="272" w:lineRule="exact"/>
        <w:ind w:left="1014"/>
        <w:jc w:val="both"/>
        <w:rPr>
          <w:sz w:val="25"/>
        </w:rPr>
      </w:pPr>
      <w:r>
        <w:rPr>
          <w:b/>
          <w:sz w:val="25"/>
        </w:rPr>
        <w:t>Модуль</w:t>
      </w:r>
      <w:r>
        <w:rPr>
          <w:b/>
          <w:spacing w:val="26"/>
          <w:sz w:val="25"/>
        </w:rPr>
        <w:t xml:space="preserve">  </w:t>
      </w:r>
      <w:r>
        <w:rPr>
          <w:b/>
          <w:sz w:val="25"/>
        </w:rPr>
        <w:t>«Лёгкая</w:t>
      </w:r>
      <w:r>
        <w:rPr>
          <w:b/>
          <w:spacing w:val="24"/>
          <w:sz w:val="25"/>
        </w:rPr>
        <w:t xml:space="preserve">  </w:t>
      </w:r>
      <w:r>
        <w:rPr>
          <w:b/>
          <w:sz w:val="25"/>
        </w:rPr>
        <w:t>атлетика».</w:t>
      </w:r>
      <w:r>
        <w:rPr>
          <w:b/>
          <w:spacing w:val="26"/>
          <w:sz w:val="25"/>
        </w:rPr>
        <w:t xml:space="preserve">  </w:t>
      </w:r>
      <w:r>
        <w:rPr>
          <w:sz w:val="25"/>
        </w:rPr>
        <w:t>Кроссовый</w:t>
      </w:r>
      <w:r>
        <w:rPr>
          <w:spacing w:val="27"/>
          <w:sz w:val="25"/>
        </w:rPr>
        <w:t xml:space="preserve">  </w:t>
      </w:r>
      <w:r>
        <w:rPr>
          <w:sz w:val="25"/>
        </w:rPr>
        <w:t>бег;</w:t>
      </w:r>
      <w:r>
        <w:rPr>
          <w:spacing w:val="77"/>
          <w:w w:val="150"/>
          <w:sz w:val="25"/>
        </w:rPr>
        <w:t xml:space="preserve"> </w:t>
      </w:r>
      <w:r>
        <w:rPr>
          <w:sz w:val="25"/>
        </w:rPr>
        <w:t>прыжок</w:t>
      </w:r>
      <w:r>
        <w:rPr>
          <w:spacing w:val="77"/>
          <w:w w:val="150"/>
          <w:sz w:val="25"/>
        </w:rPr>
        <w:t xml:space="preserve"> </w:t>
      </w:r>
      <w:r>
        <w:rPr>
          <w:sz w:val="25"/>
        </w:rPr>
        <w:t>в</w:t>
      </w:r>
      <w:r>
        <w:rPr>
          <w:spacing w:val="70"/>
          <w:w w:val="150"/>
          <w:sz w:val="25"/>
        </w:rPr>
        <w:t xml:space="preserve"> </w:t>
      </w:r>
      <w:r>
        <w:rPr>
          <w:sz w:val="25"/>
        </w:rPr>
        <w:t>длину</w:t>
      </w:r>
      <w:r>
        <w:rPr>
          <w:spacing w:val="75"/>
          <w:w w:val="150"/>
          <w:sz w:val="25"/>
        </w:rPr>
        <w:t xml:space="preserve"> </w:t>
      </w:r>
      <w:r>
        <w:rPr>
          <w:sz w:val="25"/>
        </w:rPr>
        <w:t>с</w:t>
      </w:r>
      <w:r>
        <w:rPr>
          <w:spacing w:val="69"/>
          <w:w w:val="150"/>
          <w:sz w:val="25"/>
        </w:rPr>
        <w:t xml:space="preserve"> </w:t>
      </w:r>
      <w:r>
        <w:rPr>
          <w:sz w:val="25"/>
        </w:rPr>
        <w:t>разбега</w:t>
      </w:r>
      <w:r>
        <w:rPr>
          <w:spacing w:val="78"/>
          <w:w w:val="150"/>
          <w:sz w:val="25"/>
        </w:rPr>
        <w:t xml:space="preserve"> </w:t>
      </w:r>
      <w:r>
        <w:rPr>
          <w:spacing w:val="-2"/>
          <w:sz w:val="25"/>
        </w:rPr>
        <w:t>способом</w:t>
      </w:r>
    </w:p>
    <w:p w:rsidR="001A2551" w:rsidRDefault="00573E71">
      <w:pPr>
        <w:pStyle w:val="a3"/>
        <w:spacing w:before="7" w:line="228" w:lineRule="auto"/>
        <w:ind w:left="611" w:right="314" w:firstLine="2"/>
      </w:pPr>
      <w:r>
        <w:t>«прогнувшись». Правила проведения соревнований по сдаче норм комплекса ГТО. Самостоятельная</w:t>
      </w:r>
      <w:r>
        <w:rPr>
          <w:spacing w:val="-14"/>
        </w:rPr>
        <w:t xml:space="preserve"> </w:t>
      </w:r>
      <w:r>
        <w:t>подготовка</w:t>
      </w:r>
      <w:r>
        <w:rPr>
          <w:spacing w:val="-3"/>
        </w:rPr>
        <w:t xml:space="preserve"> </w:t>
      </w:r>
      <w:r>
        <w:t>к</w:t>
      </w:r>
      <w:r>
        <w:rPr>
          <w:spacing w:val="-13"/>
        </w:rPr>
        <w:t xml:space="preserve"> </w:t>
      </w:r>
      <w:r>
        <w:t>выполнению</w:t>
      </w:r>
      <w:r>
        <w:rPr>
          <w:spacing w:val="-1"/>
        </w:rPr>
        <w:t xml:space="preserve"> </w:t>
      </w:r>
      <w:r>
        <w:t>нормативных</w:t>
      </w:r>
      <w:r>
        <w:rPr>
          <w:spacing w:val="-7"/>
        </w:rPr>
        <w:t xml:space="preserve"> </w:t>
      </w:r>
      <w:r>
        <w:t>требований</w:t>
      </w:r>
      <w:r>
        <w:rPr>
          <w:spacing w:val="-3"/>
        </w:rPr>
        <w:t xml:space="preserve"> </w:t>
      </w:r>
      <w:r>
        <w:t>комплекса</w:t>
      </w:r>
      <w:r>
        <w:rPr>
          <w:spacing w:val="-12"/>
        </w:rPr>
        <w:t xml:space="preserve"> </w:t>
      </w:r>
      <w:r>
        <w:t>ГТО</w:t>
      </w:r>
      <w:r>
        <w:rPr>
          <w:spacing w:val="-11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беговых (бег</w:t>
      </w:r>
      <w:r>
        <w:rPr>
          <w:spacing w:val="-5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короткие и</w:t>
      </w:r>
      <w:r>
        <w:rPr>
          <w:spacing w:val="-7"/>
        </w:rPr>
        <w:t xml:space="preserve"> </w:t>
      </w:r>
      <w:r>
        <w:t>средние дистанции) и</w:t>
      </w:r>
      <w:r>
        <w:rPr>
          <w:spacing w:val="-8"/>
        </w:rPr>
        <w:t xml:space="preserve"> </w:t>
      </w:r>
      <w:r>
        <w:t>технических (прыжки и</w:t>
      </w:r>
      <w:r>
        <w:rPr>
          <w:spacing w:val="-5"/>
        </w:rPr>
        <w:t xml:space="preserve"> </w:t>
      </w:r>
      <w:r>
        <w:t>метание спортивного снаряда) дисциплинах</w:t>
      </w:r>
      <w:r>
        <w:rPr>
          <w:spacing w:val="-1"/>
        </w:rPr>
        <w:t xml:space="preserve"> </w:t>
      </w:r>
      <w:r>
        <w:t>лёгкой</w:t>
      </w:r>
      <w:r>
        <w:rPr>
          <w:spacing w:val="-15"/>
        </w:rPr>
        <w:t xml:space="preserve"> </w:t>
      </w:r>
      <w:r>
        <w:t>атлетики.</w:t>
      </w:r>
    </w:p>
    <w:p w:rsidR="001A2551" w:rsidRDefault="00573E71">
      <w:pPr>
        <w:pStyle w:val="a3"/>
        <w:spacing w:before="9" w:line="228" w:lineRule="auto"/>
        <w:ind w:left="610" w:right="298" w:firstLine="403"/>
      </w:pPr>
      <w:r>
        <w:rPr>
          <w:b/>
          <w:w w:val="95"/>
        </w:rPr>
        <w:t xml:space="preserve">Модуль «Зимние виды спорта». </w:t>
      </w:r>
      <w:r>
        <w:rPr>
          <w:w w:val="95"/>
        </w:rPr>
        <w:t>Передвижение на лыжах одновременным бесшажным ходом; преодоление естественных препятствий на лыжах широким шагом, перешагиванием,</w:t>
      </w:r>
      <w:r>
        <w:rPr>
          <w:spacing w:val="-1"/>
          <w:w w:val="95"/>
        </w:rPr>
        <w:t xml:space="preserve"> </w:t>
      </w:r>
      <w:r>
        <w:rPr>
          <w:w w:val="95"/>
        </w:rPr>
        <w:t xml:space="preserve">перелазанием; </w:t>
      </w:r>
      <w:r>
        <w:t xml:space="preserve">торможение боковым скольжением при спуске на лыжах с пологого склона; переход с </w:t>
      </w:r>
      <w:r>
        <w:rPr>
          <w:w w:val="95"/>
        </w:rPr>
        <w:t>попеременного двухшажного хода на одновременный бесшажный ход и обратно; ранее разученные упражнения лыжной подготовки в передвижениях</w:t>
      </w:r>
      <w:r>
        <w:rPr>
          <w:spacing w:val="36"/>
        </w:rPr>
        <w:t xml:space="preserve"> </w:t>
      </w:r>
      <w:r>
        <w:rPr>
          <w:w w:val="95"/>
        </w:rPr>
        <w:t>на лыжах, при спусках, подъёмах, торможении.</w:t>
      </w:r>
    </w:p>
    <w:p w:rsidR="001A2551" w:rsidRDefault="00573E71">
      <w:pPr>
        <w:pStyle w:val="a3"/>
        <w:spacing w:before="10" w:line="228" w:lineRule="auto"/>
        <w:ind w:left="610" w:right="305" w:firstLine="403"/>
      </w:pPr>
      <w:r>
        <w:rPr>
          <w:b/>
          <w:w w:val="95"/>
        </w:rPr>
        <w:t xml:space="preserve">Модуль «Плавание». </w:t>
      </w:r>
      <w:r>
        <w:rPr>
          <w:w w:val="95"/>
        </w:rPr>
        <w:t>Старт прыжком с</w:t>
      </w:r>
      <w:r>
        <w:rPr>
          <w:spacing w:val="-9"/>
          <w:w w:val="95"/>
        </w:rPr>
        <w:t xml:space="preserve"> </w:t>
      </w:r>
      <w:r>
        <w:rPr>
          <w:w w:val="95"/>
        </w:rPr>
        <w:t xml:space="preserve">тумбочки при плавании кролем на груди; старт из воды </w:t>
      </w:r>
      <w:r>
        <w:t xml:space="preserve">толчком от стенки бассейна при плавании кролем на спине. Повороты при плавании кролем на </w:t>
      </w:r>
      <w:r>
        <w:rPr>
          <w:w w:val="95"/>
        </w:rPr>
        <w:t>груди и на спине. Проплывание</w:t>
      </w:r>
      <w:r>
        <w:t xml:space="preserve"> </w:t>
      </w:r>
      <w:r>
        <w:rPr>
          <w:w w:val="95"/>
        </w:rPr>
        <w:t>учебных дистанций кролем на груди и на спине.</w:t>
      </w:r>
    </w:p>
    <w:p w:rsidR="001A2551" w:rsidRDefault="00573E71">
      <w:pPr>
        <w:pStyle w:val="a3"/>
        <w:spacing w:before="3" w:line="230" w:lineRule="auto"/>
        <w:ind w:left="610" w:right="298" w:firstLine="403"/>
      </w:pPr>
      <w:r>
        <w:rPr>
          <w:b/>
        </w:rPr>
        <w:t>Модуль</w:t>
      </w:r>
      <w:r>
        <w:rPr>
          <w:b/>
          <w:spacing w:val="-8"/>
        </w:rPr>
        <w:t xml:space="preserve"> </w:t>
      </w:r>
      <w:r>
        <w:rPr>
          <w:b/>
        </w:rPr>
        <w:t>«Спортивные</w:t>
      </w:r>
      <w:r>
        <w:rPr>
          <w:b/>
          <w:spacing w:val="-6"/>
        </w:rPr>
        <w:t xml:space="preserve"> </w:t>
      </w:r>
      <w:r>
        <w:rPr>
          <w:b/>
        </w:rPr>
        <w:t>игры».</w:t>
      </w:r>
      <w:r>
        <w:rPr>
          <w:b/>
          <w:spacing w:val="-12"/>
        </w:rPr>
        <w:t xml:space="preserve"> </w:t>
      </w:r>
      <w:r>
        <w:rPr>
          <w:b/>
        </w:rPr>
        <w:t>Баскетбол.</w:t>
      </w:r>
      <w:r>
        <w:rPr>
          <w:b/>
          <w:spacing w:val="-6"/>
        </w:rPr>
        <w:t xml:space="preserve"> </w:t>
      </w:r>
      <w:r>
        <w:t>Повороты</w:t>
      </w:r>
      <w:r>
        <w:rPr>
          <w:spacing w:val="-7"/>
        </w:rPr>
        <w:t xml:space="preserve"> </w:t>
      </w:r>
      <w:r>
        <w:t>туловища</w:t>
      </w:r>
      <w:r>
        <w:rPr>
          <w:spacing w:val="-9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правую</w:t>
      </w:r>
      <w:r>
        <w:rPr>
          <w:spacing w:val="-7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левую</w:t>
      </w:r>
      <w:r>
        <w:rPr>
          <w:spacing w:val="-10"/>
        </w:rPr>
        <w:t xml:space="preserve"> </w:t>
      </w:r>
      <w:r>
        <w:t>стороны</w:t>
      </w:r>
      <w:r>
        <w:rPr>
          <w:spacing w:val="-8"/>
        </w:rPr>
        <w:t xml:space="preserve"> </w:t>
      </w:r>
      <w:r>
        <w:t xml:space="preserve">с </w:t>
      </w:r>
      <w:r>
        <w:rPr>
          <w:w w:val="95"/>
        </w:rPr>
        <w:t xml:space="preserve">удержанием мяча двумя руками; передача мяча одной рукой от плеча и снизу; бросок мяча двумя и </w:t>
      </w:r>
      <w:r>
        <w:t>одной рукой в прыжке. Игровая деятельность по</w:t>
      </w:r>
      <w:r>
        <w:rPr>
          <w:spacing w:val="-1"/>
        </w:rPr>
        <w:t xml:space="preserve"> </w:t>
      </w:r>
      <w:r>
        <w:t>правилам с использованием</w:t>
      </w:r>
      <w:r>
        <w:rPr>
          <w:spacing w:val="-1"/>
        </w:rPr>
        <w:t xml:space="preserve"> </w:t>
      </w:r>
      <w:r>
        <w:t>ранее разученных технических приёмов.</w:t>
      </w:r>
    </w:p>
    <w:p w:rsidR="001A2551" w:rsidRDefault="00573E71">
      <w:pPr>
        <w:pStyle w:val="a3"/>
        <w:spacing w:line="228" w:lineRule="auto"/>
        <w:ind w:left="610" w:right="298" w:firstLine="403"/>
      </w:pPr>
      <w:r>
        <w:rPr>
          <w:b/>
        </w:rPr>
        <w:t>Волейбол.</w:t>
      </w:r>
      <w:r>
        <w:rPr>
          <w:b/>
          <w:spacing w:val="-16"/>
        </w:rPr>
        <w:t xml:space="preserve"> </w:t>
      </w:r>
      <w:r>
        <w:t>Прямой</w:t>
      </w:r>
      <w:r>
        <w:rPr>
          <w:spacing w:val="-11"/>
        </w:rPr>
        <w:t xml:space="preserve"> </w:t>
      </w:r>
      <w:r>
        <w:t>нападающий</w:t>
      </w:r>
      <w:r>
        <w:rPr>
          <w:spacing w:val="-9"/>
        </w:rPr>
        <w:t xml:space="preserve"> </w:t>
      </w:r>
      <w:r>
        <w:t>удар;</w:t>
      </w:r>
      <w:r>
        <w:rPr>
          <w:spacing w:val="-10"/>
        </w:rPr>
        <w:t xml:space="preserve"> </w:t>
      </w:r>
      <w:r>
        <w:t>индивидуальное</w:t>
      </w:r>
      <w:r>
        <w:rPr>
          <w:spacing w:val="-16"/>
        </w:rPr>
        <w:t xml:space="preserve"> </w:t>
      </w:r>
      <w:r>
        <w:t>блокирование</w:t>
      </w:r>
      <w:r>
        <w:rPr>
          <w:spacing w:val="-9"/>
        </w:rPr>
        <w:t xml:space="preserve"> </w:t>
      </w:r>
      <w:r>
        <w:t>мяча</w:t>
      </w:r>
      <w:r>
        <w:rPr>
          <w:spacing w:val="-15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прыжке</w:t>
      </w:r>
      <w:r>
        <w:rPr>
          <w:spacing w:val="-14"/>
        </w:rPr>
        <w:t xml:space="preserve"> </w:t>
      </w:r>
      <w:r>
        <w:t>с</w:t>
      </w:r>
      <w:r>
        <w:rPr>
          <w:spacing w:val="-16"/>
        </w:rPr>
        <w:t xml:space="preserve"> </w:t>
      </w:r>
      <w:r>
        <w:t xml:space="preserve">места; </w:t>
      </w:r>
      <w:r>
        <w:rPr>
          <w:spacing w:val="-2"/>
        </w:rPr>
        <w:t>тактические</w:t>
      </w:r>
      <w:r>
        <w:rPr>
          <w:spacing w:val="-8"/>
        </w:rPr>
        <w:t xml:space="preserve"> </w:t>
      </w:r>
      <w:r>
        <w:rPr>
          <w:spacing w:val="-2"/>
        </w:rPr>
        <w:t>действия</w:t>
      </w:r>
      <w:r>
        <w:rPr>
          <w:spacing w:val="-4"/>
        </w:rPr>
        <w:t xml:space="preserve"> </w:t>
      </w:r>
      <w:r>
        <w:rPr>
          <w:spacing w:val="-2"/>
        </w:rPr>
        <w:t>в</w:t>
      </w:r>
      <w:r>
        <w:rPr>
          <w:spacing w:val="-14"/>
        </w:rPr>
        <w:t xml:space="preserve"> </w:t>
      </w:r>
      <w:r>
        <w:rPr>
          <w:spacing w:val="-2"/>
        </w:rPr>
        <w:t>защите</w:t>
      </w:r>
      <w:r>
        <w:rPr>
          <w:spacing w:val="-12"/>
        </w:rPr>
        <w:t xml:space="preserve"> </w:t>
      </w:r>
      <w:r>
        <w:rPr>
          <w:spacing w:val="-2"/>
        </w:rPr>
        <w:t>и</w:t>
      </w:r>
      <w:r>
        <w:rPr>
          <w:spacing w:val="-13"/>
        </w:rPr>
        <w:t xml:space="preserve"> </w:t>
      </w:r>
      <w:r>
        <w:rPr>
          <w:spacing w:val="-2"/>
        </w:rPr>
        <w:t>нападении.</w:t>
      </w:r>
      <w:r>
        <w:rPr>
          <w:spacing w:val="-5"/>
        </w:rPr>
        <w:t xml:space="preserve"> </w:t>
      </w:r>
      <w:r>
        <w:rPr>
          <w:spacing w:val="-2"/>
        </w:rPr>
        <w:t>Игровая</w:t>
      </w:r>
      <w:r>
        <w:rPr>
          <w:spacing w:val="-5"/>
        </w:rPr>
        <w:t xml:space="preserve"> </w:t>
      </w:r>
      <w:r>
        <w:rPr>
          <w:spacing w:val="-2"/>
        </w:rPr>
        <w:t>деятельность по</w:t>
      </w:r>
      <w:r>
        <w:rPr>
          <w:spacing w:val="-13"/>
        </w:rPr>
        <w:t xml:space="preserve"> </w:t>
      </w:r>
      <w:r>
        <w:rPr>
          <w:spacing w:val="-2"/>
        </w:rPr>
        <w:t>правилам</w:t>
      </w:r>
      <w:r>
        <w:rPr>
          <w:spacing w:val="-8"/>
        </w:rPr>
        <w:t xml:space="preserve"> </w:t>
      </w:r>
      <w:r>
        <w:rPr>
          <w:spacing w:val="-2"/>
        </w:rPr>
        <w:t>с</w:t>
      </w:r>
      <w:r>
        <w:rPr>
          <w:spacing w:val="-14"/>
        </w:rPr>
        <w:t xml:space="preserve"> </w:t>
      </w:r>
      <w:r>
        <w:rPr>
          <w:spacing w:val="-2"/>
        </w:rPr>
        <w:t>использованием ранее</w:t>
      </w:r>
      <w:r>
        <w:rPr>
          <w:spacing w:val="-5"/>
        </w:rPr>
        <w:t xml:space="preserve"> </w:t>
      </w:r>
      <w:r>
        <w:rPr>
          <w:spacing w:val="-2"/>
        </w:rPr>
        <w:t>разученных технических приёмов.</w:t>
      </w:r>
    </w:p>
    <w:p w:rsidR="001A2551" w:rsidRDefault="00573E71">
      <w:pPr>
        <w:pStyle w:val="a3"/>
        <w:spacing w:before="10" w:line="228" w:lineRule="auto"/>
        <w:ind w:left="611" w:right="309" w:firstLine="403"/>
      </w:pPr>
      <w:r>
        <w:rPr>
          <w:b/>
          <w:w w:val="95"/>
        </w:rPr>
        <w:t xml:space="preserve">Футбол. </w:t>
      </w:r>
      <w:r>
        <w:rPr>
          <w:w w:val="95"/>
        </w:rPr>
        <w:t>Удар по</w:t>
      </w:r>
      <w:r>
        <w:rPr>
          <w:spacing w:val="-1"/>
          <w:w w:val="95"/>
        </w:rPr>
        <w:t xml:space="preserve"> </w:t>
      </w:r>
      <w:r>
        <w:rPr>
          <w:w w:val="95"/>
        </w:rPr>
        <w:t>мячу с</w:t>
      </w:r>
      <w:r>
        <w:rPr>
          <w:spacing w:val="-2"/>
          <w:w w:val="95"/>
        </w:rPr>
        <w:t xml:space="preserve"> </w:t>
      </w:r>
      <w:r>
        <w:rPr>
          <w:w w:val="95"/>
        </w:rPr>
        <w:t xml:space="preserve">разбега внутренней частью подъёма стопы; остановка мяча внутренней </w:t>
      </w:r>
      <w:r>
        <w:t xml:space="preserve">стороной стопы. Правила игры в мини-футбол; технические и тактические действия. Игровая </w:t>
      </w:r>
      <w:r>
        <w:rPr>
          <w:w w:val="95"/>
        </w:rPr>
        <w:t>деятельность по правилам мини-футбола с</w:t>
      </w:r>
      <w:r>
        <w:rPr>
          <w:spacing w:val="-1"/>
          <w:w w:val="95"/>
        </w:rPr>
        <w:t xml:space="preserve"> </w:t>
      </w:r>
      <w:r>
        <w:rPr>
          <w:w w:val="95"/>
        </w:rPr>
        <w:t xml:space="preserve">использованием ранее разученных технических приёмов </w:t>
      </w:r>
      <w:r>
        <w:t>(девушки). Игровая деятельность по правилам классического футбола с</w:t>
      </w:r>
      <w:r>
        <w:rPr>
          <w:spacing w:val="-16"/>
        </w:rPr>
        <w:t xml:space="preserve"> </w:t>
      </w:r>
      <w:r>
        <w:t xml:space="preserve">использованием ранее </w:t>
      </w:r>
      <w:r>
        <w:rPr>
          <w:w w:val="95"/>
        </w:rPr>
        <w:t>разученных технических</w:t>
      </w:r>
      <w:r>
        <w:t xml:space="preserve"> </w:t>
      </w:r>
      <w:r>
        <w:rPr>
          <w:w w:val="95"/>
        </w:rPr>
        <w:t>приёмов (юноши).</w:t>
      </w:r>
    </w:p>
    <w:p w:rsidR="001A2551" w:rsidRDefault="00573E71">
      <w:pPr>
        <w:pStyle w:val="a3"/>
        <w:spacing w:line="232" w:lineRule="auto"/>
        <w:ind w:left="610" w:right="327" w:firstLine="404"/>
      </w:pPr>
      <w:r>
        <w:rPr>
          <w:w w:val="95"/>
        </w:rPr>
        <w:t>Совершенствование техники ранее разученных гимнастических и акробатических упражнений, упражнений лёгкой атлетики и зимних видов спорта, технических действий спортивных игр.</w:t>
      </w:r>
    </w:p>
    <w:p w:rsidR="001A2551" w:rsidRDefault="00573E71">
      <w:pPr>
        <w:pStyle w:val="a3"/>
        <w:spacing w:before="3" w:line="228" w:lineRule="auto"/>
        <w:ind w:left="611" w:right="303" w:firstLine="403"/>
      </w:pPr>
      <w:r>
        <w:rPr>
          <w:b/>
        </w:rPr>
        <w:t xml:space="preserve">Модуль «Спорт». </w:t>
      </w:r>
      <w:r>
        <w:t xml:space="preserve">Физическая подготовка к выполнению нормативов Комплекса ГТО с </w:t>
      </w:r>
      <w:r>
        <w:rPr>
          <w:w w:val="95"/>
        </w:rPr>
        <w:t>использованием средств базовой физической подготовки, видов спорта и оздоровительных систем физической</w:t>
      </w:r>
      <w:r>
        <w:t xml:space="preserve"> </w:t>
      </w:r>
      <w:r>
        <w:rPr>
          <w:w w:val="95"/>
        </w:rPr>
        <w:t>культуры,</w:t>
      </w:r>
      <w:r>
        <w:t xml:space="preserve"> </w:t>
      </w:r>
      <w:r>
        <w:rPr>
          <w:w w:val="95"/>
        </w:rPr>
        <w:t>национальных</w:t>
      </w:r>
      <w:r>
        <w:t xml:space="preserve"> </w:t>
      </w:r>
      <w:r>
        <w:rPr>
          <w:w w:val="95"/>
        </w:rPr>
        <w:t>видов спорта, культурно-этнических игр.</w:t>
      </w:r>
    </w:p>
    <w:p w:rsidR="001A2551" w:rsidRDefault="001A2551">
      <w:pPr>
        <w:spacing w:line="228" w:lineRule="auto"/>
        <w:sectPr w:rsidR="001A2551">
          <w:pgSz w:w="11900" w:h="16840"/>
          <w:pgMar w:top="1100" w:right="280" w:bottom="1520" w:left="380" w:header="0" w:footer="1228" w:gutter="0"/>
          <w:cols w:space="720"/>
        </w:sectPr>
      </w:pPr>
    </w:p>
    <w:p w:rsidR="001A2551" w:rsidRDefault="00573E71">
      <w:pPr>
        <w:pStyle w:val="a4"/>
        <w:numPr>
          <w:ilvl w:val="0"/>
          <w:numId w:val="35"/>
        </w:numPr>
        <w:tabs>
          <w:tab w:val="left" w:pos="804"/>
        </w:tabs>
        <w:spacing w:before="70" w:line="280" w:lineRule="exact"/>
        <w:ind w:hanging="183"/>
        <w:jc w:val="both"/>
        <w:rPr>
          <w:sz w:val="25"/>
        </w:rPr>
      </w:pPr>
      <w:r>
        <w:rPr>
          <w:spacing w:val="-2"/>
          <w:sz w:val="25"/>
        </w:rPr>
        <w:lastRenderedPageBreak/>
        <w:t>КЛАСС</w:t>
      </w:r>
    </w:p>
    <w:p w:rsidR="001A2551" w:rsidRDefault="00573E71">
      <w:pPr>
        <w:pStyle w:val="a3"/>
        <w:spacing w:line="232" w:lineRule="auto"/>
        <w:ind w:left="612" w:right="302" w:firstLine="401"/>
      </w:pPr>
      <w:r>
        <w:rPr>
          <w:b/>
        </w:rPr>
        <w:t>Знания</w:t>
      </w:r>
      <w:r>
        <w:rPr>
          <w:b/>
          <w:spacing w:val="-4"/>
        </w:rPr>
        <w:t xml:space="preserve"> </w:t>
      </w:r>
      <w:r>
        <w:rPr>
          <w:b/>
        </w:rPr>
        <w:t>о</w:t>
      </w:r>
      <w:r>
        <w:rPr>
          <w:b/>
          <w:spacing w:val="-14"/>
        </w:rPr>
        <w:t xml:space="preserve"> </w:t>
      </w:r>
      <w:r>
        <w:rPr>
          <w:b/>
        </w:rPr>
        <w:t xml:space="preserve">физической культуре. </w:t>
      </w:r>
      <w:r>
        <w:t>Здоровье</w:t>
      </w:r>
      <w:r>
        <w:rPr>
          <w:spacing w:val="-3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здоровый</w:t>
      </w:r>
      <w:r>
        <w:rPr>
          <w:spacing w:val="-6"/>
        </w:rPr>
        <w:t xml:space="preserve"> </w:t>
      </w:r>
      <w:r>
        <w:t>образ</w:t>
      </w:r>
      <w:r>
        <w:rPr>
          <w:spacing w:val="-5"/>
        </w:rPr>
        <w:t xml:space="preserve"> </w:t>
      </w:r>
      <w:r>
        <w:t>жизни,</w:t>
      </w:r>
      <w:r>
        <w:rPr>
          <w:spacing w:val="-3"/>
        </w:rPr>
        <w:t xml:space="preserve"> </w:t>
      </w:r>
      <w:r>
        <w:t>вредные</w:t>
      </w:r>
      <w:r>
        <w:rPr>
          <w:spacing w:val="-6"/>
        </w:rPr>
        <w:t xml:space="preserve"> </w:t>
      </w:r>
      <w:r w:rsidR="008539F6">
        <w:t>привыч</w:t>
      </w:r>
      <w:r>
        <w:t>ки</w:t>
      </w:r>
      <w:r>
        <w:rPr>
          <w:spacing w:val="-3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 xml:space="preserve">их пагубное влияние на здоровье человека. Туристские походы как форма организации здорового </w:t>
      </w:r>
      <w:r>
        <w:rPr>
          <w:w w:val="95"/>
        </w:rPr>
        <w:t>образа жизни. Профессионально-прикладная физическая</w:t>
      </w:r>
      <w:r>
        <w:t xml:space="preserve"> </w:t>
      </w:r>
      <w:r>
        <w:rPr>
          <w:w w:val="95"/>
        </w:rPr>
        <w:t>культура.</w:t>
      </w:r>
    </w:p>
    <w:p w:rsidR="001A2551" w:rsidRDefault="00573E71">
      <w:pPr>
        <w:pStyle w:val="a3"/>
        <w:spacing w:before="2" w:line="228" w:lineRule="auto"/>
        <w:ind w:left="611" w:right="316" w:firstLine="403"/>
      </w:pPr>
      <w:r>
        <w:rPr>
          <w:b/>
        </w:rPr>
        <w:t xml:space="preserve">Способы самостоятельной деятельности. </w:t>
      </w:r>
      <w:r>
        <w:t xml:space="preserve">Восстановительный массаж как средство оптимизации работоспособности, его правила и приёмы во время самостоятельных занятий физической подготовкой. Банные процедуры как средство укрепления здоровья. Измерение функциональных резервов организма. Оказание первой помощи на самостоятельных занятиях </w:t>
      </w:r>
      <w:r>
        <w:rPr>
          <w:w w:val="95"/>
        </w:rPr>
        <w:t>физическими</w:t>
      </w:r>
      <w:r>
        <w:rPr>
          <w:spacing w:val="40"/>
        </w:rPr>
        <w:t xml:space="preserve"> </w:t>
      </w:r>
      <w:r>
        <w:rPr>
          <w:w w:val="95"/>
        </w:rPr>
        <w:t>упражнениями</w:t>
      </w:r>
      <w:r>
        <w:rPr>
          <w:spacing w:val="40"/>
        </w:rPr>
        <w:t xml:space="preserve"> </w:t>
      </w:r>
      <w:r>
        <w:rPr>
          <w:w w:val="95"/>
        </w:rPr>
        <w:t>и во время активного отдыха.</w:t>
      </w:r>
    </w:p>
    <w:p w:rsidR="001A2551" w:rsidRDefault="00573E71">
      <w:pPr>
        <w:pStyle w:val="4"/>
        <w:spacing w:before="3" w:line="280" w:lineRule="exact"/>
        <w:ind w:left="1014"/>
      </w:pPr>
      <w:r>
        <w:rPr>
          <w:spacing w:val="-2"/>
          <w:w w:val="95"/>
        </w:rPr>
        <w:t>Физическое</w:t>
      </w:r>
      <w:r>
        <w:rPr>
          <w:spacing w:val="40"/>
        </w:rPr>
        <w:t xml:space="preserve"> </w:t>
      </w:r>
      <w:r>
        <w:rPr>
          <w:spacing w:val="-2"/>
          <w:w w:val="95"/>
        </w:rPr>
        <w:t>совершенствование.</w:t>
      </w:r>
      <w:r>
        <w:rPr>
          <w:spacing w:val="9"/>
        </w:rPr>
        <w:t xml:space="preserve"> </w:t>
      </w:r>
      <w:r>
        <w:rPr>
          <w:spacing w:val="-2"/>
          <w:w w:val="95"/>
        </w:rPr>
        <w:t>Физкультурно-оздоровительная</w:t>
      </w:r>
      <w:r>
        <w:rPr>
          <w:spacing w:val="14"/>
        </w:rPr>
        <w:t xml:space="preserve"> </w:t>
      </w:r>
      <w:r>
        <w:rPr>
          <w:spacing w:val="-2"/>
          <w:w w:val="95"/>
        </w:rPr>
        <w:t>деятельность.</w:t>
      </w:r>
    </w:p>
    <w:p w:rsidR="001A2551" w:rsidRDefault="00573E71">
      <w:pPr>
        <w:pStyle w:val="a3"/>
        <w:spacing w:before="2" w:line="230" w:lineRule="auto"/>
        <w:ind w:left="610" w:right="316" w:firstLine="403"/>
      </w:pPr>
      <w:r>
        <w:rPr>
          <w:w w:val="95"/>
        </w:rPr>
        <w:t>Занятия физической культурой и</w:t>
      </w:r>
      <w:r>
        <w:rPr>
          <w:spacing w:val="-1"/>
          <w:w w:val="95"/>
        </w:rPr>
        <w:t xml:space="preserve"> </w:t>
      </w:r>
      <w:r>
        <w:rPr>
          <w:w w:val="95"/>
        </w:rPr>
        <w:t xml:space="preserve">режим питания. Упражнения для снижения избыточной массы тела. Оздоровительные, коррекционные и профилактические мероприятия в режиме двигательной </w:t>
      </w:r>
      <w:r>
        <w:t>активности старшеклассников</w:t>
      </w:r>
    </w:p>
    <w:p w:rsidR="001A2551" w:rsidRDefault="00573E71">
      <w:pPr>
        <w:pStyle w:val="a3"/>
        <w:spacing w:line="230" w:lineRule="auto"/>
        <w:ind w:left="607" w:right="294" w:firstLine="406"/>
      </w:pPr>
      <w:r>
        <w:rPr>
          <w:b/>
        </w:rPr>
        <w:t xml:space="preserve">Спортивно-оздоровительная деятельность. Модуль «Гимнастика». </w:t>
      </w:r>
      <w:r>
        <w:t>Акробатическая комбинация с</w:t>
      </w:r>
      <w:r>
        <w:rPr>
          <w:spacing w:val="-1"/>
        </w:rPr>
        <w:t xml:space="preserve"> </w:t>
      </w:r>
      <w:r>
        <w:t>включением длинного кувырка с разбега и</w:t>
      </w:r>
      <w:r>
        <w:rPr>
          <w:spacing w:val="-2"/>
        </w:rPr>
        <w:t xml:space="preserve"> </w:t>
      </w:r>
      <w:r>
        <w:t>кувырка назад в</w:t>
      </w:r>
      <w:r>
        <w:rPr>
          <w:spacing w:val="-1"/>
        </w:rPr>
        <w:t xml:space="preserve"> </w:t>
      </w:r>
      <w:r>
        <w:t>упор, стоя ноги врозь (юноши). Гимнастическая комбинация на высокой перекладине, с включением элементов размахивания и соскока вперёд прогнувшись (юноши). Гимнастическая комбинация на параллельных брусьях, с включением двух кувырков вперёд с опорой на руки (юноши). Гимнастическая комбинация на гимнастическом</w:t>
      </w:r>
      <w:r>
        <w:rPr>
          <w:spacing w:val="-3"/>
        </w:rPr>
        <w:t xml:space="preserve"> </w:t>
      </w:r>
      <w:r>
        <w:t xml:space="preserve">бревне, с включением полушпагата, стойки на </w:t>
      </w:r>
      <w:r>
        <w:rPr>
          <w:w w:val="95"/>
        </w:rPr>
        <w:t>колене с</w:t>
      </w:r>
      <w:r>
        <w:rPr>
          <w:spacing w:val="-7"/>
          <w:w w:val="95"/>
        </w:rPr>
        <w:t xml:space="preserve"> </w:t>
      </w:r>
      <w:r>
        <w:rPr>
          <w:w w:val="95"/>
        </w:rPr>
        <w:t>опорой на руки и</w:t>
      </w:r>
      <w:r>
        <w:rPr>
          <w:spacing w:val="-4"/>
          <w:w w:val="95"/>
        </w:rPr>
        <w:t xml:space="preserve"> </w:t>
      </w:r>
      <w:r>
        <w:rPr>
          <w:w w:val="95"/>
        </w:rPr>
        <w:t xml:space="preserve">отведением ноги назад (девушки). Черлидинг: композиция упражнений с </w:t>
      </w:r>
      <w:r>
        <w:t xml:space="preserve">построением пирамид, элементами степ-аэробики, акробатики и ритмической гимнастики </w:t>
      </w:r>
      <w:r>
        <w:rPr>
          <w:spacing w:val="-2"/>
        </w:rPr>
        <w:t>(девушки).</w:t>
      </w:r>
    </w:p>
    <w:p w:rsidR="001A2551" w:rsidRDefault="00573E71">
      <w:pPr>
        <w:pStyle w:val="a3"/>
        <w:spacing w:line="230" w:lineRule="auto"/>
        <w:ind w:left="612" w:right="326" w:firstLine="402"/>
      </w:pPr>
      <w:r>
        <w:rPr>
          <w:b/>
          <w:spacing w:val="-2"/>
        </w:rPr>
        <w:t>Модуль «Лёгкая</w:t>
      </w:r>
      <w:r>
        <w:rPr>
          <w:b/>
          <w:spacing w:val="-4"/>
        </w:rPr>
        <w:t xml:space="preserve"> </w:t>
      </w:r>
      <w:r>
        <w:rPr>
          <w:b/>
          <w:spacing w:val="-2"/>
        </w:rPr>
        <w:t xml:space="preserve">атлетика». </w:t>
      </w:r>
      <w:r>
        <w:rPr>
          <w:spacing w:val="-2"/>
        </w:rPr>
        <w:t>Техническая подготовка в</w:t>
      </w:r>
      <w:r>
        <w:rPr>
          <w:spacing w:val="-13"/>
        </w:rPr>
        <w:t xml:space="preserve"> </w:t>
      </w:r>
      <w:r>
        <w:rPr>
          <w:spacing w:val="-2"/>
        </w:rPr>
        <w:t>беговых и</w:t>
      </w:r>
      <w:r>
        <w:rPr>
          <w:spacing w:val="-10"/>
        </w:rPr>
        <w:t xml:space="preserve"> </w:t>
      </w:r>
      <w:r>
        <w:rPr>
          <w:spacing w:val="-2"/>
        </w:rPr>
        <w:t xml:space="preserve">прыжковых упражнениях: </w:t>
      </w:r>
      <w:r>
        <w:rPr>
          <w:w w:val="95"/>
        </w:rPr>
        <w:t>бег</w:t>
      </w:r>
      <w:r>
        <w:rPr>
          <w:spacing w:val="-6"/>
          <w:w w:val="95"/>
        </w:rPr>
        <w:t xml:space="preserve"> </w:t>
      </w:r>
      <w:r>
        <w:rPr>
          <w:w w:val="95"/>
        </w:rPr>
        <w:t>на короткие и</w:t>
      </w:r>
      <w:r>
        <w:rPr>
          <w:spacing w:val="-6"/>
          <w:w w:val="95"/>
        </w:rPr>
        <w:t xml:space="preserve"> </w:t>
      </w:r>
      <w:r>
        <w:rPr>
          <w:w w:val="95"/>
        </w:rPr>
        <w:t>длинные дистанции; прыжки в</w:t>
      </w:r>
      <w:r>
        <w:rPr>
          <w:spacing w:val="-5"/>
          <w:w w:val="95"/>
        </w:rPr>
        <w:t xml:space="preserve"> </w:t>
      </w:r>
      <w:r>
        <w:rPr>
          <w:w w:val="95"/>
        </w:rPr>
        <w:t>длину способами «прогнувшись»</w:t>
      </w:r>
      <w:r>
        <w:t xml:space="preserve"> </w:t>
      </w:r>
      <w:r>
        <w:rPr>
          <w:w w:val="95"/>
        </w:rPr>
        <w:t xml:space="preserve">и «согнув ноги»; </w:t>
      </w:r>
      <w:r>
        <w:t>прыжки в высоту способом «перешагивание». Техническая подготовка в метании спортивного снаряда</w:t>
      </w:r>
      <w:r>
        <w:rPr>
          <w:spacing w:val="-2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разбега на</w:t>
      </w:r>
      <w:r>
        <w:rPr>
          <w:spacing w:val="-10"/>
        </w:rPr>
        <w:t xml:space="preserve"> </w:t>
      </w:r>
      <w:r>
        <w:t>дальность.</w:t>
      </w:r>
    </w:p>
    <w:p w:rsidR="001A2551" w:rsidRDefault="00573E71">
      <w:pPr>
        <w:pStyle w:val="a3"/>
        <w:spacing w:line="228" w:lineRule="auto"/>
        <w:ind w:left="610" w:right="301" w:firstLine="403"/>
      </w:pPr>
      <w:r>
        <w:rPr>
          <w:b/>
          <w:w w:val="95"/>
        </w:rPr>
        <w:t>Модуль «Зимние виды</w:t>
      </w:r>
      <w:r>
        <w:rPr>
          <w:b/>
          <w:spacing w:val="-2"/>
          <w:w w:val="95"/>
        </w:rPr>
        <w:t xml:space="preserve"> </w:t>
      </w:r>
      <w:r>
        <w:rPr>
          <w:b/>
          <w:w w:val="95"/>
        </w:rPr>
        <w:t xml:space="preserve">спорта». </w:t>
      </w:r>
      <w:r>
        <w:rPr>
          <w:w w:val="95"/>
        </w:rPr>
        <w:t>Техническая подготовка в</w:t>
      </w:r>
      <w:r>
        <w:rPr>
          <w:spacing w:val="-8"/>
          <w:w w:val="95"/>
        </w:rPr>
        <w:t xml:space="preserve"> </w:t>
      </w:r>
      <w:r>
        <w:rPr>
          <w:w w:val="95"/>
        </w:rPr>
        <w:t>передвижении лыжными ходами</w:t>
      </w:r>
      <w:r>
        <w:rPr>
          <w:spacing w:val="-3"/>
          <w:w w:val="95"/>
        </w:rPr>
        <w:t xml:space="preserve"> </w:t>
      </w:r>
      <w:r>
        <w:rPr>
          <w:w w:val="95"/>
        </w:rPr>
        <w:t xml:space="preserve">по </w:t>
      </w:r>
      <w:r>
        <w:rPr>
          <w:spacing w:val="-2"/>
        </w:rPr>
        <w:t>учебной</w:t>
      </w:r>
      <w:r>
        <w:rPr>
          <w:spacing w:val="-6"/>
        </w:rPr>
        <w:t xml:space="preserve"> </w:t>
      </w:r>
      <w:r>
        <w:rPr>
          <w:spacing w:val="-2"/>
        </w:rPr>
        <w:t>дистанции: попеременный</w:t>
      </w:r>
      <w:r>
        <w:rPr>
          <w:spacing w:val="-3"/>
        </w:rPr>
        <w:t xml:space="preserve"> </w:t>
      </w:r>
      <w:r>
        <w:rPr>
          <w:spacing w:val="-2"/>
        </w:rPr>
        <w:t>двухшажный</w:t>
      </w:r>
      <w:r>
        <w:rPr>
          <w:spacing w:val="-5"/>
        </w:rPr>
        <w:t xml:space="preserve"> </w:t>
      </w:r>
      <w:r>
        <w:rPr>
          <w:spacing w:val="-2"/>
        </w:rPr>
        <w:t>ход,</w:t>
      </w:r>
      <w:r>
        <w:rPr>
          <w:spacing w:val="-7"/>
        </w:rPr>
        <w:t xml:space="preserve"> </w:t>
      </w:r>
      <w:r>
        <w:rPr>
          <w:spacing w:val="-2"/>
        </w:rPr>
        <w:t>одновременный одношажный</w:t>
      </w:r>
      <w:r>
        <w:rPr>
          <w:spacing w:val="-3"/>
        </w:rPr>
        <w:t xml:space="preserve"> </w:t>
      </w:r>
      <w:r>
        <w:rPr>
          <w:spacing w:val="-2"/>
        </w:rPr>
        <w:t>ход,</w:t>
      </w:r>
      <w:r>
        <w:rPr>
          <w:spacing w:val="-7"/>
        </w:rPr>
        <w:t xml:space="preserve"> </w:t>
      </w:r>
      <w:r>
        <w:rPr>
          <w:spacing w:val="-2"/>
        </w:rPr>
        <w:t xml:space="preserve">способы </w:t>
      </w:r>
      <w:r>
        <w:t>перехода</w:t>
      </w:r>
      <w:r>
        <w:rPr>
          <w:spacing w:val="-15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одного</w:t>
      </w:r>
      <w:r>
        <w:rPr>
          <w:spacing w:val="-10"/>
        </w:rPr>
        <w:t xml:space="preserve"> </w:t>
      </w:r>
      <w:r>
        <w:t>лыжного</w:t>
      </w:r>
      <w:r>
        <w:rPr>
          <w:spacing w:val="-12"/>
        </w:rPr>
        <w:t xml:space="preserve"> </w:t>
      </w:r>
      <w:r>
        <w:t>хода</w:t>
      </w:r>
      <w:r>
        <w:rPr>
          <w:spacing w:val="-14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другой.</w:t>
      </w:r>
    </w:p>
    <w:p w:rsidR="001A2551" w:rsidRDefault="00573E71">
      <w:pPr>
        <w:spacing w:line="271" w:lineRule="exact"/>
        <w:ind w:left="1014"/>
        <w:jc w:val="both"/>
        <w:rPr>
          <w:sz w:val="25"/>
        </w:rPr>
      </w:pPr>
      <w:r>
        <w:rPr>
          <w:b/>
          <w:w w:val="95"/>
          <w:sz w:val="25"/>
        </w:rPr>
        <w:t>Модуль</w:t>
      </w:r>
      <w:r>
        <w:rPr>
          <w:b/>
          <w:spacing w:val="64"/>
          <w:sz w:val="25"/>
        </w:rPr>
        <w:t xml:space="preserve"> </w:t>
      </w:r>
      <w:r>
        <w:rPr>
          <w:b/>
          <w:w w:val="95"/>
          <w:sz w:val="25"/>
        </w:rPr>
        <w:t>«Плавание».</w:t>
      </w:r>
      <w:r>
        <w:rPr>
          <w:b/>
          <w:spacing w:val="60"/>
          <w:sz w:val="25"/>
        </w:rPr>
        <w:t xml:space="preserve"> </w:t>
      </w:r>
      <w:r>
        <w:rPr>
          <w:w w:val="95"/>
          <w:sz w:val="25"/>
        </w:rPr>
        <w:t>Брасс:</w:t>
      </w:r>
      <w:r>
        <w:rPr>
          <w:spacing w:val="63"/>
          <w:sz w:val="25"/>
        </w:rPr>
        <w:t xml:space="preserve"> </w:t>
      </w:r>
      <w:r>
        <w:rPr>
          <w:w w:val="95"/>
          <w:sz w:val="25"/>
        </w:rPr>
        <w:t>подводящие</w:t>
      </w:r>
      <w:r>
        <w:rPr>
          <w:spacing w:val="64"/>
          <w:sz w:val="25"/>
        </w:rPr>
        <w:t xml:space="preserve"> </w:t>
      </w:r>
      <w:r>
        <w:rPr>
          <w:w w:val="95"/>
          <w:sz w:val="25"/>
        </w:rPr>
        <w:t>упражнения</w:t>
      </w:r>
      <w:r>
        <w:rPr>
          <w:spacing w:val="67"/>
          <w:sz w:val="25"/>
        </w:rPr>
        <w:t xml:space="preserve"> </w:t>
      </w:r>
      <w:r>
        <w:rPr>
          <w:w w:val="95"/>
          <w:sz w:val="25"/>
        </w:rPr>
        <w:t>и</w:t>
      </w:r>
      <w:r>
        <w:rPr>
          <w:spacing w:val="47"/>
          <w:sz w:val="25"/>
        </w:rPr>
        <w:t xml:space="preserve">  </w:t>
      </w:r>
      <w:r>
        <w:rPr>
          <w:w w:val="95"/>
          <w:sz w:val="25"/>
        </w:rPr>
        <w:t>плавание</w:t>
      </w:r>
      <w:r>
        <w:rPr>
          <w:spacing w:val="60"/>
          <w:sz w:val="25"/>
        </w:rPr>
        <w:t xml:space="preserve"> </w:t>
      </w:r>
      <w:r>
        <w:rPr>
          <w:w w:val="95"/>
          <w:sz w:val="25"/>
        </w:rPr>
        <w:t>в</w:t>
      </w:r>
      <w:r>
        <w:rPr>
          <w:spacing w:val="48"/>
          <w:sz w:val="25"/>
        </w:rPr>
        <w:t xml:space="preserve"> </w:t>
      </w:r>
      <w:r>
        <w:rPr>
          <w:w w:val="95"/>
          <w:sz w:val="25"/>
        </w:rPr>
        <w:t>полной</w:t>
      </w:r>
      <w:r>
        <w:rPr>
          <w:spacing w:val="57"/>
          <w:sz w:val="25"/>
        </w:rPr>
        <w:t xml:space="preserve"> </w:t>
      </w:r>
      <w:r>
        <w:rPr>
          <w:spacing w:val="-2"/>
          <w:w w:val="95"/>
          <w:sz w:val="25"/>
        </w:rPr>
        <w:t>координации.</w:t>
      </w:r>
    </w:p>
    <w:p w:rsidR="001A2551" w:rsidRDefault="00573E71">
      <w:pPr>
        <w:pStyle w:val="a3"/>
        <w:spacing w:line="276" w:lineRule="exact"/>
        <w:ind w:left="607"/>
      </w:pPr>
      <w:r>
        <w:rPr>
          <w:w w:val="95"/>
        </w:rPr>
        <w:t>Повороты</w:t>
      </w:r>
      <w:r>
        <w:rPr>
          <w:spacing w:val="1"/>
        </w:rPr>
        <w:t xml:space="preserve"> </w:t>
      </w:r>
      <w:r>
        <w:rPr>
          <w:w w:val="95"/>
        </w:rPr>
        <w:t>при</w:t>
      </w:r>
      <w:r>
        <w:rPr>
          <w:spacing w:val="-7"/>
          <w:w w:val="95"/>
        </w:rPr>
        <w:t xml:space="preserve"> </w:t>
      </w:r>
      <w:r>
        <w:rPr>
          <w:w w:val="95"/>
        </w:rPr>
        <w:t>плавании</w:t>
      </w:r>
      <w:r>
        <w:rPr>
          <w:spacing w:val="-8"/>
          <w:w w:val="95"/>
        </w:rPr>
        <w:t xml:space="preserve"> </w:t>
      </w:r>
      <w:r>
        <w:rPr>
          <w:spacing w:val="-2"/>
          <w:w w:val="95"/>
        </w:rPr>
        <w:t>брассом.</w:t>
      </w:r>
    </w:p>
    <w:p w:rsidR="001A2551" w:rsidRDefault="00573E71">
      <w:pPr>
        <w:spacing w:before="9" w:line="223" w:lineRule="auto"/>
        <w:ind w:left="615" w:right="319" w:firstLine="398"/>
        <w:jc w:val="both"/>
        <w:rPr>
          <w:sz w:val="25"/>
        </w:rPr>
      </w:pPr>
      <w:r>
        <w:rPr>
          <w:b/>
          <w:sz w:val="25"/>
        </w:rPr>
        <w:t xml:space="preserve">Модуль «Спортивные игры». Баскетбол. </w:t>
      </w:r>
      <w:r>
        <w:rPr>
          <w:sz w:val="25"/>
        </w:rPr>
        <w:t xml:space="preserve">Техническая подготовка в игровых действиях: </w:t>
      </w:r>
      <w:r>
        <w:rPr>
          <w:w w:val="95"/>
          <w:sz w:val="25"/>
        </w:rPr>
        <w:t>ведение, передачи, приёмы и</w:t>
      </w:r>
      <w:r>
        <w:rPr>
          <w:spacing w:val="-4"/>
          <w:w w:val="95"/>
          <w:sz w:val="25"/>
        </w:rPr>
        <w:t xml:space="preserve"> </w:t>
      </w:r>
      <w:r>
        <w:rPr>
          <w:w w:val="95"/>
          <w:sz w:val="25"/>
        </w:rPr>
        <w:t>броски мяча на месте, в прыжке, после ведения.</w:t>
      </w:r>
    </w:p>
    <w:p w:rsidR="001A2551" w:rsidRDefault="00573E71">
      <w:pPr>
        <w:pStyle w:val="a3"/>
        <w:spacing w:before="17" w:line="223" w:lineRule="auto"/>
        <w:ind w:left="612" w:right="317" w:firstLine="401"/>
      </w:pPr>
      <w:r>
        <w:rPr>
          <w:b/>
          <w:w w:val="95"/>
        </w:rPr>
        <w:t xml:space="preserve">Волейбол. </w:t>
      </w:r>
      <w:r>
        <w:rPr>
          <w:w w:val="95"/>
        </w:rPr>
        <w:t>Техническая подготовка в игровых действиях: подачи мяча в</w:t>
      </w:r>
      <w:r>
        <w:rPr>
          <w:spacing w:val="-2"/>
          <w:w w:val="95"/>
        </w:rPr>
        <w:t xml:space="preserve"> </w:t>
      </w:r>
      <w:r>
        <w:rPr>
          <w:w w:val="95"/>
        </w:rPr>
        <w:t>разные</w:t>
      </w:r>
      <w:r>
        <w:rPr>
          <w:spacing w:val="-3"/>
          <w:w w:val="95"/>
        </w:rPr>
        <w:t xml:space="preserve"> </w:t>
      </w:r>
      <w:r>
        <w:rPr>
          <w:w w:val="95"/>
        </w:rPr>
        <w:t>зоны площадки соперника;</w:t>
      </w:r>
      <w:r>
        <w:t xml:space="preserve"> </w:t>
      </w:r>
      <w:r>
        <w:rPr>
          <w:w w:val="95"/>
        </w:rPr>
        <w:t>приёмы и передачи</w:t>
      </w:r>
      <w:r>
        <w:t xml:space="preserve"> </w:t>
      </w:r>
      <w:r>
        <w:rPr>
          <w:w w:val="95"/>
        </w:rPr>
        <w:t>на месте и в движении; удары и блокировка.</w:t>
      </w:r>
    </w:p>
    <w:p w:rsidR="001A2551" w:rsidRDefault="00573E71">
      <w:pPr>
        <w:pStyle w:val="a3"/>
        <w:spacing w:before="2" w:line="232" w:lineRule="auto"/>
        <w:ind w:left="616" w:right="321" w:firstLine="398"/>
      </w:pPr>
      <w:r>
        <w:rPr>
          <w:b/>
          <w:w w:val="95"/>
        </w:rPr>
        <w:t xml:space="preserve">Футбол. </w:t>
      </w:r>
      <w:r>
        <w:rPr>
          <w:w w:val="95"/>
        </w:rPr>
        <w:t>Техническая подготовка в</w:t>
      </w:r>
      <w:r>
        <w:rPr>
          <w:spacing w:val="-1"/>
          <w:w w:val="95"/>
        </w:rPr>
        <w:t xml:space="preserve"> </w:t>
      </w:r>
      <w:r>
        <w:rPr>
          <w:w w:val="95"/>
        </w:rPr>
        <w:t>игровых действиях: ведение, приёмы и</w:t>
      </w:r>
      <w:r>
        <w:rPr>
          <w:spacing w:val="-2"/>
          <w:w w:val="95"/>
        </w:rPr>
        <w:t xml:space="preserve"> </w:t>
      </w:r>
      <w:r>
        <w:rPr>
          <w:w w:val="95"/>
        </w:rPr>
        <w:t>передачи, остановки</w:t>
      </w:r>
      <w:r>
        <w:rPr>
          <w:spacing w:val="40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удары</w:t>
      </w:r>
      <w:r>
        <w:rPr>
          <w:spacing w:val="-2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мячу</w:t>
      </w:r>
      <w:r>
        <w:rPr>
          <w:spacing w:val="-6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места</w:t>
      </w:r>
      <w:r>
        <w:rPr>
          <w:spacing w:val="-2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движении.</w:t>
      </w:r>
    </w:p>
    <w:p w:rsidR="001A2551" w:rsidRDefault="00573E71">
      <w:pPr>
        <w:pStyle w:val="a3"/>
        <w:spacing w:line="228" w:lineRule="auto"/>
        <w:ind w:left="610" w:right="327" w:firstLine="404"/>
      </w:pPr>
      <w:r>
        <w:rPr>
          <w:w w:val="95"/>
        </w:rPr>
        <w:t>Совершенствование техники ранее разученных гимнастических и акробатических упражнений, упражнений лёгкой атлетики и зимних видов спорта; технических</w:t>
      </w:r>
      <w:r>
        <w:t xml:space="preserve"> </w:t>
      </w:r>
      <w:r>
        <w:rPr>
          <w:w w:val="95"/>
        </w:rPr>
        <w:t>действий спортивных игр.</w:t>
      </w:r>
    </w:p>
    <w:p w:rsidR="001A2551" w:rsidRDefault="00573E71">
      <w:pPr>
        <w:pStyle w:val="a3"/>
        <w:spacing w:before="7" w:line="228" w:lineRule="auto"/>
        <w:ind w:left="611" w:right="298" w:firstLine="403"/>
      </w:pPr>
      <w:r>
        <w:rPr>
          <w:b/>
        </w:rPr>
        <w:t xml:space="preserve">Модуль «Спорт». </w:t>
      </w:r>
      <w:r>
        <w:t xml:space="preserve">Физическая подготовка к выполнению нормативов Комплекса ГТО с </w:t>
      </w:r>
      <w:r>
        <w:rPr>
          <w:w w:val="95"/>
        </w:rPr>
        <w:t>использованием средств базовой физической подготовки, видов спорта и оздоровительных систем физической</w:t>
      </w:r>
      <w:r>
        <w:t xml:space="preserve"> </w:t>
      </w:r>
      <w:r>
        <w:rPr>
          <w:w w:val="95"/>
        </w:rPr>
        <w:t>культуры,</w:t>
      </w:r>
      <w:r>
        <w:t xml:space="preserve"> </w:t>
      </w:r>
      <w:r>
        <w:rPr>
          <w:w w:val="95"/>
        </w:rPr>
        <w:t>национальных</w:t>
      </w:r>
      <w:r>
        <w:t xml:space="preserve"> </w:t>
      </w:r>
      <w:r>
        <w:rPr>
          <w:w w:val="95"/>
        </w:rPr>
        <w:t>видов спорта, культурно-этнических игр.</w:t>
      </w:r>
    </w:p>
    <w:p w:rsidR="001A2551" w:rsidRDefault="00573E71">
      <w:pPr>
        <w:pStyle w:val="4"/>
        <w:spacing w:before="161" w:line="278" w:lineRule="exact"/>
        <w:ind w:left="1014"/>
      </w:pPr>
      <w:r>
        <w:rPr>
          <w:w w:val="95"/>
        </w:rPr>
        <w:t>Программа</w:t>
      </w:r>
      <w:r>
        <w:rPr>
          <w:spacing w:val="-2"/>
        </w:rPr>
        <w:t xml:space="preserve"> </w:t>
      </w:r>
      <w:r>
        <w:rPr>
          <w:w w:val="95"/>
        </w:rPr>
        <w:t>вариативного</w:t>
      </w:r>
      <w:r>
        <w:t xml:space="preserve"> </w:t>
      </w:r>
      <w:r>
        <w:rPr>
          <w:w w:val="95"/>
        </w:rPr>
        <w:t>модуля</w:t>
      </w:r>
      <w:r>
        <w:rPr>
          <w:spacing w:val="-5"/>
          <w:w w:val="95"/>
        </w:rPr>
        <w:t xml:space="preserve"> </w:t>
      </w:r>
      <w:r>
        <w:rPr>
          <w:w w:val="95"/>
        </w:rPr>
        <w:t>«Базовая</w:t>
      </w:r>
      <w:r>
        <w:rPr>
          <w:spacing w:val="37"/>
        </w:rPr>
        <w:t xml:space="preserve"> </w:t>
      </w:r>
      <w:r>
        <w:rPr>
          <w:w w:val="95"/>
        </w:rPr>
        <w:t>физическая</w:t>
      </w:r>
      <w:r>
        <w:rPr>
          <w:spacing w:val="-2"/>
        </w:rPr>
        <w:t xml:space="preserve"> </w:t>
      </w:r>
      <w:r>
        <w:rPr>
          <w:spacing w:val="-2"/>
          <w:w w:val="95"/>
        </w:rPr>
        <w:t>подготовка».</w:t>
      </w:r>
    </w:p>
    <w:p w:rsidR="001A2551" w:rsidRDefault="00573E71">
      <w:pPr>
        <w:pStyle w:val="a3"/>
        <w:spacing w:line="230" w:lineRule="auto"/>
        <w:ind w:left="610" w:right="296" w:firstLine="402"/>
      </w:pPr>
      <w:r>
        <w:rPr>
          <w:b/>
          <w:w w:val="95"/>
        </w:rPr>
        <w:t>Развитие силовых способностей.</w:t>
      </w:r>
      <w:r>
        <w:rPr>
          <w:b/>
        </w:rPr>
        <w:t xml:space="preserve"> </w:t>
      </w:r>
      <w:r>
        <w:rPr>
          <w:w w:val="95"/>
        </w:rPr>
        <w:t xml:space="preserve">Комплексы общеразвивающих и локально воздействующих </w:t>
      </w:r>
      <w:r>
        <w:rPr>
          <w:spacing w:val="-2"/>
        </w:rPr>
        <w:t>упражнений, отягощённых весом</w:t>
      </w:r>
      <w:r>
        <w:rPr>
          <w:spacing w:val="-4"/>
        </w:rPr>
        <w:t xml:space="preserve"> </w:t>
      </w:r>
      <w:r>
        <w:rPr>
          <w:spacing w:val="-2"/>
        </w:rPr>
        <w:t>собственного тела</w:t>
      </w:r>
      <w:r>
        <w:rPr>
          <w:spacing w:val="-3"/>
        </w:rPr>
        <w:t xml:space="preserve"> </w:t>
      </w:r>
      <w:r>
        <w:rPr>
          <w:spacing w:val="-2"/>
        </w:rPr>
        <w:t>и</w:t>
      </w:r>
      <w:r>
        <w:rPr>
          <w:spacing w:val="-6"/>
        </w:rPr>
        <w:t xml:space="preserve"> </w:t>
      </w:r>
      <w:r>
        <w:rPr>
          <w:spacing w:val="-2"/>
        </w:rPr>
        <w:t>с</w:t>
      </w:r>
      <w:r>
        <w:rPr>
          <w:spacing w:val="-9"/>
        </w:rPr>
        <w:t xml:space="preserve"> </w:t>
      </w:r>
      <w:r>
        <w:rPr>
          <w:spacing w:val="-2"/>
        </w:rPr>
        <w:t>использованием</w:t>
      </w:r>
      <w:r>
        <w:rPr>
          <w:spacing w:val="-12"/>
        </w:rPr>
        <w:t xml:space="preserve"> </w:t>
      </w:r>
      <w:r>
        <w:rPr>
          <w:spacing w:val="-2"/>
        </w:rPr>
        <w:t>дополнительных</w:t>
      </w:r>
      <w:r>
        <w:rPr>
          <w:spacing w:val="-7"/>
        </w:rPr>
        <w:t xml:space="preserve"> </w:t>
      </w:r>
      <w:r>
        <w:rPr>
          <w:spacing w:val="-2"/>
        </w:rPr>
        <w:t xml:space="preserve">средств </w:t>
      </w:r>
      <w:r>
        <w:t>(гантелей, эспандера, набивных мячей, штанги и</w:t>
      </w:r>
      <w:r>
        <w:rPr>
          <w:spacing w:val="-10"/>
        </w:rPr>
        <w:t xml:space="preserve"> </w:t>
      </w:r>
      <w:r>
        <w:t>т.</w:t>
      </w:r>
      <w:r>
        <w:rPr>
          <w:spacing w:val="-5"/>
        </w:rPr>
        <w:t xml:space="preserve"> </w:t>
      </w:r>
      <w:r>
        <w:t>п.).</w:t>
      </w:r>
      <w:r>
        <w:rPr>
          <w:spacing w:val="-5"/>
        </w:rPr>
        <w:t xml:space="preserve"> </w:t>
      </w:r>
      <w:r>
        <w:t>Комплексы</w:t>
      </w:r>
      <w:r>
        <w:rPr>
          <w:spacing w:val="-1"/>
        </w:rPr>
        <w:t xml:space="preserve"> </w:t>
      </w:r>
      <w:r>
        <w:t>упражнений на</w:t>
      </w:r>
      <w:r>
        <w:rPr>
          <w:spacing w:val="-6"/>
        </w:rPr>
        <w:t xml:space="preserve"> </w:t>
      </w:r>
      <w:r>
        <w:t>тренажёрных устройствах.</w:t>
      </w:r>
      <w:r>
        <w:rPr>
          <w:spacing w:val="-1"/>
        </w:rPr>
        <w:t xml:space="preserve"> </w:t>
      </w:r>
      <w:r>
        <w:t>Упражнения на</w:t>
      </w:r>
      <w:r>
        <w:rPr>
          <w:spacing w:val="-9"/>
        </w:rPr>
        <w:t xml:space="preserve"> </w:t>
      </w:r>
      <w:r>
        <w:t>гимнастических</w:t>
      </w:r>
      <w:r>
        <w:rPr>
          <w:spacing w:val="-14"/>
        </w:rPr>
        <w:t xml:space="preserve"> </w:t>
      </w:r>
      <w:r>
        <w:t>снарядах</w:t>
      </w:r>
      <w:r>
        <w:rPr>
          <w:spacing w:val="-1"/>
        </w:rPr>
        <w:t xml:space="preserve"> </w:t>
      </w:r>
      <w:r>
        <w:t>(брусьях,</w:t>
      </w:r>
      <w:r>
        <w:rPr>
          <w:spacing w:val="-2"/>
        </w:rPr>
        <w:t xml:space="preserve"> </w:t>
      </w:r>
      <w:r>
        <w:t>перекладинах, гимнастической стенке и т. п.). Броски набивного мяча двумя и одной рукой из положений стоя и</w:t>
      </w:r>
      <w:r>
        <w:rPr>
          <w:spacing w:val="-16"/>
        </w:rPr>
        <w:t xml:space="preserve"> </w:t>
      </w:r>
      <w:r>
        <w:t xml:space="preserve">сидя (вверх, вперёд, назад, в стороны, снизу и сбоку, от груди, из-за головы). Прыжковые упражнения с </w:t>
      </w:r>
      <w:r>
        <w:rPr>
          <w:w w:val="95"/>
        </w:rPr>
        <w:t>дополнительным отягощением</w:t>
      </w:r>
      <w:r>
        <w:rPr>
          <w:spacing w:val="24"/>
        </w:rPr>
        <w:t xml:space="preserve"> </w:t>
      </w:r>
      <w:r>
        <w:rPr>
          <w:w w:val="95"/>
        </w:rPr>
        <w:t>(напрыгивание</w:t>
      </w:r>
      <w:r>
        <w:rPr>
          <w:spacing w:val="28"/>
        </w:rPr>
        <w:t xml:space="preserve"> </w:t>
      </w:r>
      <w:r>
        <w:rPr>
          <w:w w:val="95"/>
        </w:rPr>
        <w:t>и спрыгивание,</w:t>
      </w:r>
      <w:r>
        <w:rPr>
          <w:spacing w:val="30"/>
        </w:rPr>
        <w:t xml:space="preserve"> </w:t>
      </w:r>
      <w:r>
        <w:rPr>
          <w:w w:val="95"/>
        </w:rPr>
        <w:t>прыжки через скакалку,</w:t>
      </w:r>
      <w:r>
        <w:rPr>
          <w:spacing w:val="21"/>
        </w:rPr>
        <w:t xml:space="preserve"> </w:t>
      </w:r>
      <w:r>
        <w:rPr>
          <w:w w:val="95"/>
        </w:rPr>
        <w:t>многоскоки,</w:t>
      </w:r>
    </w:p>
    <w:p w:rsidR="001A2551" w:rsidRDefault="001A2551">
      <w:pPr>
        <w:spacing w:line="230" w:lineRule="auto"/>
        <w:sectPr w:rsidR="001A2551">
          <w:pgSz w:w="11900" w:h="16840"/>
          <w:pgMar w:top="1100" w:right="280" w:bottom="1520" w:left="380" w:header="0" w:footer="1228" w:gutter="0"/>
          <w:cols w:space="720"/>
        </w:sectPr>
      </w:pPr>
    </w:p>
    <w:p w:rsidR="001A2551" w:rsidRDefault="00573E71">
      <w:pPr>
        <w:pStyle w:val="a3"/>
        <w:spacing w:before="79" w:line="230" w:lineRule="auto"/>
        <w:ind w:left="611" w:right="301" w:firstLine="4"/>
      </w:pPr>
      <w:r>
        <w:lastRenderedPageBreak/>
        <w:t>прыжки через препятствия и т. п.). Бег с</w:t>
      </w:r>
      <w:r>
        <w:rPr>
          <w:spacing w:val="-16"/>
        </w:rPr>
        <w:t xml:space="preserve"> </w:t>
      </w:r>
      <w:r>
        <w:t>дополнительным отягощением (в горку и с горки, на короткие дистанции, эстафеты). Передвижения в висе и упоре на руках. Лазанье (по канату, по гимнастической стенке с дополнительным отягощением). Переноска непредельных тяжестей (мальчики</w:t>
      </w:r>
      <w:r>
        <w:rPr>
          <w:spacing w:val="40"/>
        </w:rPr>
        <w:t xml:space="preserve"> </w:t>
      </w:r>
      <w:r>
        <w:t xml:space="preserve">— сверстников способом на спине). Подвижные игры с силовой направленностью </w:t>
      </w:r>
      <w:r>
        <w:rPr>
          <w:spacing w:val="-2"/>
        </w:rPr>
        <w:t>(импровизированный</w:t>
      </w:r>
      <w:r>
        <w:rPr>
          <w:spacing w:val="-14"/>
        </w:rPr>
        <w:t xml:space="preserve"> </w:t>
      </w:r>
      <w:r>
        <w:rPr>
          <w:spacing w:val="-2"/>
        </w:rPr>
        <w:t>баскетбол</w:t>
      </w:r>
      <w:r>
        <w:rPr>
          <w:spacing w:val="-5"/>
        </w:rPr>
        <w:t xml:space="preserve"> </w:t>
      </w:r>
      <w:r>
        <w:rPr>
          <w:spacing w:val="-2"/>
        </w:rPr>
        <w:t>с</w:t>
      </w:r>
      <w:r>
        <w:rPr>
          <w:spacing w:val="-12"/>
        </w:rPr>
        <w:t xml:space="preserve"> </w:t>
      </w:r>
      <w:r>
        <w:rPr>
          <w:spacing w:val="-2"/>
        </w:rPr>
        <w:t>набивным мячом</w:t>
      </w:r>
      <w:r>
        <w:rPr>
          <w:spacing w:val="-6"/>
        </w:rPr>
        <w:t xml:space="preserve"> </w:t>
      </w:r>
      <w:r>
        <w:rPr>
          <w:spacing w:val="-2"/>
        </w:rPr>
        <w:t>и</w:t>
      </w:r>
      <w:r>
        <w:rPr>
          <w:spacing w:val="-14"/>
        </w:rPr>
        <w:t xml:space="preserve"> </w:t>
      </w:r>
      <w:r>
        <w:rPr>
          <w:spacing w:val="-2"/>
        </w:rPr>
        <w:t>т.</w:t>
      </w:r>
      <w:r>
        <w:rPr>
          <w:spacing w:val="-7"/>
        </w:rPr>
        <w:t xml:space="preserve"> </w:t>
      </w:r>
      <w:r>
        <w:rPr>
          <w:spacing w:val="-2"/>
        </w:rPr>
        <w:t>п.).</w:t>
      </w:r>
    </w:p>
    <w:p w:rsidR="001A2551" w:rsidRDefault="00573E71">
      <w:pPr>
        <w:pStyle w:val="a3"/>
        <w:spacing w:before="1" w:line="230" w:lineRule="auto"/>
        <w:ind w:left="607" w:right="298" w:firstLine="405"/>
      </w:pPr>
      <w:r>
        <w:rPr>
          <w:b/>
        </w:rPr>
        <w:t xml:space="preserve">Развитие скоростных способностей. </w:t>
      </w:r>
      <w:r>
        <w:t>Бег на месте в максимальном темпе (в упоре о гимнастическую</w:t>
      </w:r>
      <w:r>
        <w:rPr>
          <w:spacing w:val="-10"/>
        </w:rPr>
        <w:t xml:space="preserve"> </w:t>
      </w:r>
      <w:r>
        <w:t>стенку</w:t>
      </w:r>
      <w:r>
        <w:rPr>
          <w:spacing w:val="-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без</w:t>
      </w:r>
      <w:r>
        <w:rPr>
          <w:spacing w:val="-8"/>
        </w:rPr>
        <w:t xml:space="preserve"> </w:t>
      </w:r>
      <w:r>
        <w:t>упора).</w:t>
      </w:r>
      <w:r>
        <w:rPr>
          <w:spacing w:val="-5"/>
        </w:rPr>
        <w:t xml:space="preserve"> </w:t>
      </w:r>
      <w:r>
        <w:t>Челночный</w:t>
      </w:r>
      <w:r>
        <w:rPr>
          <w:spacing w:val="-7"/>
        </w:rPr>
        <w:t xml:space="preserve"> </w:t>
      </w:r>
      <w:r>
        <w:t>бег.</w:t>
      </w:r>
      <w:r>
        <w:rPr>
          <w:spacing w:val="-10"/>
        </w:rPr>
        <w:t xml:space="preserve"> </w:t>
      </w:r>
      <w:r>
        <w:t>Бег</w:t>
      </w:r>
      <w:r>
        <w:rPr>
          <w:spacing w:val="-10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разметкам</w:t>
      </w:r>
      <w:r>
        <w:rPr>
          <w:spacing w:val="-8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 xml:space="preserve">максимальным темпом. Повторный бег с максимальной скоростью и максимальной частотой шагов (10-15 м). Бег с </w:t>
      </w:r>
      <w:r>
        <w:rPr>
          <w:w w:val="95"/>
        </w:rPr>
        <w:t xml:space="preserve">ускорениями из разных исходных положений. Бег с максимальной скоростью и собиранием малых </w:t>
      </w:r>
      <w:r>
        <w:t>предметов,</w:t>
      </w:r>
      <w:r>
        <w:rPr>
          <w:spacing w:val="-16"/>
        </w:rPr>
        <w:t xml:space="preserve"> </w:t>
      </w:r>
      <w:r>
        <w:t>лежащих</w:t>
      </w:r>
      <w:r>
        <w:rPr>
          <w:spacing w:val="-16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полу</w:t>
      </w:r>
      <w:r>
        <w:rPr>
          <w:spacing w:val="-16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разной</w:t>
      </w:r>
      <w:r>
        <w:rPr>
          <w:spacing w:val="-16"/>
        </w:rPr>
        <w:t xml:space="preserve"> </w:t>
      </w:r>
      <w:r>
        <w:t>высоте.</w:t>
      </w:r>
      <w:r>
        <w:rPr>
          <w:spacing w:val="-15"/>
        </w:rPr>
        <w:t xml:space="preserve"> </w:t>
      </w:r>
      <w:r>
        <w:t>Стартовые</w:t>
      </w:r>
      <w:r>
        <w:rPr>
          <w:spacing w:val="-16"/>
        </w:rPr>
        <w:t xml:space="preserve"> </w:t>
      </w:r>
      <w:r>
        <w:t>ускорения</w:t>
      </w:r>
      <w:r>
        <w:rPr>
          <w:spacing w:val="-16"/>
        </w:rPr>
        <w:t xml:space="preserve"> </w:t>
      </w:r>
      <w:r>
        <w:t>по</w:t>
      </w:r>
      <w:r>
        <w:rPr>
          <w:spacing w:val="-15"/>
        </w:rPr>
        <w:t xml:space="preserve"> </w:t>
      </w:r>
      <w:r>
        <w:t xml:space="preserve">дифференцированному </w:t>
      </w:r>
      <w:r>
        <w:rPr>
          <w:w w:val="95"/>
        </w:rPr>
        <w:t>сигналу. Метание малых мячей по движущимся мишеням (катящейся,</w:t>
      </w:r>
      <w:r>
        <w:t xml:space="preserve"> </w:t>
      </w:r>
      <w:r>
        <w:rPr>
          <w:w w:val="95"/>
        </w:rPr>
        <w:t>раскачивающейся, летящей). Ловля теннисного мяча после отскока от пола, стены (правой и левой рукой). Передача теннисного мяча в парах правой (левой) рукой и попеременно.</w:t>
      </w:r>
      <w:r>
        <w:t xml:space="preserve"> </w:t>
      </w:r>
      <w:r>
        <w:rPr>
          <w:w w:val="95"/>
        </w:rPr>
        <w:t>Ведение теннисного мяча ногами с</w:t>
      </w:r>
      <w:r>
        <w:rPr>
          <w:spacing w:val="-5"/>
          <w:w w:val="95"/>
        </w:rPr>
        <w:t xml:space="preserve"> </w:t>
      </w:r>
      <w:r>
        <w:rPr>
          <w:w w:val="95"/>
        </w:rPr>
        <w:t xml:space="preserve">ускорениями </w:t>
      </w:r>
      <w:r>
        <w:t>по</w:t>
      </w:r>
      <w:r>
        <w:rPr>
          <w:spacing w:val="-16"/>
        </w:rPr>
        <w:t xml:space="preserve"> </w:t>
      </w:r>
      <w:r>
        <w:t>прямой,</w:t>
      </w:r>
      <w:r>
        <w:rPr>
          <w:spacing w:val="-16"/>
        </w:rPr>
        <w:t xml:space="preserve"> </w:t>
      </w:r>
      <w:r>
        <w:t>по</w:t>
      </w:r>
      <w:r>
        <w:rPr>
          <w:spacing w:val="-15"/>
        </w:rPr>
        <w:t xml:space="preserve"> </w:t>
      </w:r>
      <w:r>
        <w:t>кругу,</w:t>
      </w:r>
      <w:r>
        <w:rPr>
          <w:spacing w:val="-16"/>
        </w:rPr>
        <w:t xml:space="preserve"> </w:t>
      </w:r>
      <w:r>
        <w:t>вокруг</w:t>
      </w:r>
      <w:r>
        <w:rPr>
          <w:spacing w:val="-16"/>
        </w:rPr>
        <w:t xml:space="preserve"> </w:t>
      </w:r>
      <w:r>
        <w:t>стоек.</w:t>
      </w:r>
      <w:r>
        <w:rPr>
          <w:spacing w:val="-15"/>
        </w:rPr>
        <w:t xml:space="preserve"> </w:t>
      </w:r>
      <w:r>
        <w:t>Прыжки</w:t>
      </w:r>
      <w:r>
        <w:rPr>
          <w:spacing w:val="-16"/>
        </w:rPr>
        <w:t xml:space="preserve"> </w:t>
      </w:r>
      <w:r>
        <w:t>через</w:t>
      </w:r>
      <w:r>
        <w:rPr>
          <w:spacing w:val="-15"/>
        </w:rPr>
        <w:t xml:space="preserve"> </w:t>
      </w:r>
      <w:r>
        <w:t>скакалку</w:t>
      </w:r>
      <w:r>
        <w:rPr>
          <w:spacing w:val="-16"/>
        </w:rPr>
        <w:t xml:space="preserve"> </w:t>
      </w:r>
      <w:r>
        <w:t>на</w:t>
      </w:r>
      <w:r>
        <w:rPr>
          <w:spacing w:val="-16"/>
        </w:rPr>
        <w:t xml:space="preserve"> </w:t>
      </w:r>
      <w:r>
        <w:t>месте</w:t>
      </w:r>
      <w:r>
        <w:rPr>
          <w:spacing w:val="-15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движении</w:t>
      </w:r>
      <w:r>
        <w:rPr>
          <w:spacing w:val="-15"/>
        </w:rPr>
        <w:t xml:space="preserve"> </w:t>
      </w:r>
      <w:r>
        <w:t>с</w:t>
      </w:r>
      <w:r>
        <w:rPr>
          <w:spacing w:val="-16"/>
        </w:rPr>
        <w:t xml:space="preserve"> </w:t>
      </w:r>
      <w:r>
        <w:t>максимальной частотой прыжков. Преодоление полосы препятствий, включающей в себя: прыжки на разную высоту и длину, по разметкам; бег с максимальной скоростью в разных направлениях</w:t>
      </w:r>
      <w:r>
        <w:rPr>
          <w:spacing w:val="40"/>
        </w:rPr>
        <w:t xml:space="preserve"> </w:t>
      </w:r>
      <w:r>
        <w:t xml:space="preserve">и с преодолением опор различной высоты и ширины, повороты, обегание различных предметов (легкоатлетических стоек, мячей, лежащих на полу или подвешенных на высоте). Эстафеты и </w:t>
      </w:r>
      <w:r>
        <w:rPr>
          <w:w w:val="95"/>
        </w:rPr>
        <w:t>подвижные игры со скоростной направленностью. Технические действия из базовых видов спорта, выполняемые с максимальной</w:t>
      </w:r>
      <w:r>
        <w:t xml:space="preserve"> </w:t>
      </w:r>
      <w:r>
        <w:rPr>
          <w:w w:val="95"/>
        </w:rPr>
        <w:t>скоростью движений.</w:t>
      </w:r>
    </w:p>
    <w:p w:rsidR="001A2551" w:rsidRDefault="00573E71">
      <w:pPr>
        <w:pStyle w:val="a3"/>
        <w:spacing w:line="232" w:lineRule="auto"/>
        <w:ind w:left="612" w:right="301" w:firstLine="400"/>
      </w:pPr>
      <w:r>
        <w:rPr>
          <w:b/>
          <w:w w:val="95"/>
        </w:rPr>
        <w:t xml:space="preserve">Развитие выносливости. </w:t>
      </w:r>
      <w:r>
        <w:rPr>
          <w:w w:val="95"/>
        </w:rPr>
        <w:t xml:space="preserve">Равномерный бег и передвижение на лыжах в режимах умеренной и </w:t>
      </w:r>
      <w:r>
        <w:t xml:space="preserve">большой интенсивности. Повторный бег и передвижение на лыжах в режимах максимальной и </w:t>
      </w:r>
      <w:r>
        <w:rPr>
          <w:w w:val="95"/>
        </w:rPr>
        <w:t>субмаксимальной интенсивности.</w:t>
      </w:r>
      <w:r>
        <w:rPr>
          <w:spacing w:val="-2"/>
          <w:w w:val="95"/>
        </w:rPr>
        <w:t xml:space="preserve"> </w:t>
      </w:r>
      <w:r>
        <w:rPr>
          <w:w w:val="95"/>
        </w:rPr>
        <w:t>Кроссовый бег и марш-бросок</w:t>
      </w:r>
      <w:r>
        <w:rPr>
          <w:spacing w:val="40"/>
        </w:rPr>
        <w:t xml:space="preserve"> </w:t>
      </w:r>
      <w:r>
        <w:rPr>
          <w:w w:val="95"/>
        </w:rPr>
        <w:t>на лыжах.</w:t>
      </w:r>
    </w:p>
    <w:p w:rsidR="001A2551" w:rsidRDefault="00573E71">
      <w:pPr>
        <w:pStyle w:val="a3"/>
        <w:spacing w:line="230" w:lineRule="auto"/>
        <w:ind w:left="607" w:right="297" w:firstLine="405"/>
      </w:pPr>
      <w:r>
        <w:rPr>
          <w:b/>
        </w:rPr>
        <w:t xml:space="preserve">Развитие координации движений. </w:t>
      </w:r>
      <w:r>
        <w:t>Жонглирование большими (волейбольными) и малыми (теннисными) мячами. Жонглирование гимнастической</w:t>
      </w:r>
      <w:r>
        <w:rPr>
          <w:spacing w:val="-1"/>
        </w:rPr>
        <w:t xml:space="preserve"> </w:t>
      </w:r>
      <w:r>
        <w:t>палкой. Жонглирование волейбольным мячом головой. Метание малых и больших мячей в мишень (неподвижную и двигающуюся). Передвижения по</w:t>
      </w:r>
      <w:r>
        <w:rPr>
          <w:spacing w:val="-3"/>
        </w:rPr>
        <w:t xml:space="preserve"> </w:t>
      </w:r>
      <w:r>
        <w:t>возвышенной и наклонной, ограниченной по ширине опоре (без предмета и</w:t>
      </w:r>
      <w:r>
        <w:rPr>
          <w:spacing w:val="-5"/>
        </w:rPr>
        <w:t xml:space="preserve"> </w:t>
      </w:r>
      <w:r>
        <w:t>с предметом на голове). Упражнения в статическом равновесии. Упражнения в воспроизведении пространственной точности движений руками, ногами,</w:t>
      </w:r>
      <w:r>
        <w:rPr>
          <w:spacing w:val="40"/>
        </w:rPr>
        <w:t xml:space="preserve"> </w:t>
      </w:r>
      <w:r>
        <w:t xml:space="preserve">туловищем. Упражнение на точность </w:t>
      </w:r>
      <w:r>
        <w:rPr>
          <w:w w:val="95"/>
        </w:rPr>
        <w:t>дифференцирования мышечных</w:t>
      </w:r>
      <w:r>
        <w:t xml:space="preserve"> </w:t>
      </w:r>
      <w:r>
        <w:rPr>
          <w:w w:val="95"/>
        </w:rPr>
        <w:t>усилий. Подвижные и спортивные</w:t>
      </w:r>
      <w:r>
        <w:t xml:space="preserve"> </w:t>
      </w:r>
      <w:r>
        <w:rPr>
          <w:w w:val="95"/>
        </w:rPr>
        <w:t>игры.</w:t>
      </w:r>
    </w:p>
    <w:p w:rsidR="001A2551" w:rsidRDefault="00573E71">
      <w:pPr>
        <w:pStyle w:val="a3"/>
        <w:spacing w:line="230" w:lineRule="auto"/>
        <w:ind w:left="612" w:right="319" w:firstLine="400"/>
      </w:pPr>
      <w:r>
        <w:rPr>
          <w:b/>
        </w:rPr>
        <w:t xml:space="preserve">Развитие гибкости. </w:t>
      </w:r>
      <w:r>
        <w:t xml:space="preserve">Комплексы общеразвивающих упражнений (активных и пассивных), </w:t>
      </w:r>
      <w:r>
        <w:rPr>
          <w:w w:val="95"/>
        </w:rPr>
        <w:t>выполняемых с</w:t>
      </w:r>
      <w:r>
        <w:rPr>
          <w:spacing w:val="-10"/>
          <w:w w:val="95"/>
        </w:rPr>
        <w:t xml:space="preserve"> </w:t>
      </w:r>
      <w:r>
        <w:rPr>
          <w:w w:val="95"/>
        </w:rPr>
        <w:t>большой</w:t>
      </w:r>
      <w:r>
        <w:rPr>
          <w:spacing w:val="40"/>
        </w:rPr>
        <w:t xml:space="preserve"> </w:t>
      </w:r>
      <w:r>
        <w:rPr>
          <w:w w:val="95"/>
        </w:rPr>
        <w:t>амплитудой движений. Упражнения на растяжение и</w:t>
      </w:r>
      <w:r>
        <w:rPr>
          <w:spacing w:val="-2"/>
          <w:w w:val="95"/>
        </w:rPr>
        <w:t xml:space="preserve"> </w:t>
      </w:r>
      <w:r>
        <w:rPr>
          <w:w w:val="95"/>
        </w:rPr>
        <w:t xml:space="preserve">расслабление мышц. </w:t>
      </w:r>
      <w:r>
        <w:t>Специальные упражнения для развития подвижности суставов (полушпагат, шпагат, выкруты гимнастической палки).</w:t>
      </w:r>
    </w:p>
    <w:p w:rsidR="001A2551" w:rsidRDefault="00573E71">
      <w:pPr>
        <w:spacing w:line="274" w:lineRule="exact"/>
        <w:ind w:left="1012"/>
        <w:jc w:val="both"/>
        <w:rPr>
          <w:sz w:val="25"/>
        </w:rPr>
      </w:pPr>
      <w:r>
        <w:rPr>
          <w:b/>
          <w:w w:val="95"/>
          <w:sz w:val="25"/>
        </w:rPr>
        <w:t>Упражнения</w:t>
      </w:r>
      <w:r>
        <w:rPr>
          <w:b/>
          <w:spacing w:val="14"/>
          <w:sz w:val="25"/>
        </w:rPr>
        <w:t xml:space="preserve"> </w:t>
      </w:r>
      <w:r>
        <w:rPr>
          <w:b/>
          <w:w w:val="95"/>
          <w:sz w:val="25"/>
        </w:rPr>
        <w:t>культурно-этнической</w:t>
      </w:r>
      <w:r>
        <w:rPr>
          <w:b/>
          <w:spacing w:val="-2"/>
          <w:w w:val="95"/>
          <w:sz w:val="25"/>
        </w:rPr>
        <w:t xml:space="preserve"> </w:t>
      </w:r>
      <w:r>
        <w:rPr>
          <w:b/>
          <w:w w:val="95"/>
          <w:sz w:val="25"/>
        </w:rPr>
        <w:t>направленности.</w:t>
      </w:r>
      <w:r>
        <w:rPr>
          <w:b/>
          <w:spacing w:val="6"/>
          <w:sz w:val="25"/>
        </w:rPr>
        <w:t xml:space="preserve"> </w:t>
      </w:r>
      <w:r>
        <w:rPr>
          <w:w w:val="95"/>
          <w:sz w:val="25"/>
        </w:rPr>
        <w:t>Сюжетно-образные</w:t>
      </w:r>
      <w:r>
        <w:rPr>
          <w:spacing w:val="-2"/>
          <w:sz w:val="25"/>
        </w:rPr>
        <w:t xml:space="preserve"> </w:t>
      </w:r>
      <w:r>
        <w:rPr>
          <w:w w:val="95"/>
          <w:sz w:val="25"/>
        </w:rPr>
        <w:t>и</w:t>
      </w:r>
      <w:r>
        <w:rPr>
          <w:spacing w:val="-4"/>
          <w:w w:val="95"/>
          <w:sz w:val="25"/>
        </w:rPr>
        <w:t xml:space="preserve"> </w:t>
      </w:r>
      <w:r>
        <w:rPr>
          <w:w w:val="95"/>
          <w:sz w:val="25"/>
        </w:rPr>
        <w:t>обрядовые</w:t>
      </w:r>
      <w:r>
        <w:rPr>
          <w:spacing w:val="8"/>
          <w:sz w:val="25"/>
        </w:rPr>
        <w:t xml:space="preserve"> </w:t>
      </w:r>
      <w:r>
        <w:rPr>
          <w:spacing w:val="-4"/>
          <w:w w:val="95"/>
          <w:sz w:val="25"/>
        </w:rPr>
        <w:t>игры.</w:t>
      </w:r>
    </w:p>
    <w:p w:rsidR="001A2551" w:rsidRDefault="00573E71">
      <w:pPr>
        <w:pStyle w:val="a3"/>
        <w:spacing w:line="280" w:lineRule="exact"/>
        <w:ind w:left="614"/>
      </w:pPr>
      <w:r>
        <w:rPr>
          <w:spacing w:val="-2"/>
          <w:w w:val="95"/>
        </w:rPr>
        <w:t>Технические</w:t>
      </w:r>
      <w:r>
        <w:rPr>
          <w:spacing w:val="14"/>
        </w:rPr>
        <w:t xml:space="preserve"> </w:t>
      </w:r>
      <w:r>
        <w:rPr>
          <w:spacing w:val="-2"/>
          <w:w w:val="95"/>
        </w:rPr>
        <w:t>действия</w:t>
      </w:r>
      <w:r>
        <w:rPr>
          <w:spacing w:val="6"/>
        </w:rPr>
        <w:t xml:space="preserve"> </w:t>
      </w:r>
      <w:r>
        <w:rPr>
          <w:spacing w:val="-2"/>
          <w:w w:val="95"/>
        </w:rPr>
        <w:t>национальных</w:t>
      </w:r>
      <w:r>
        <w:rPr>
          <w:spacing w:val="14"/>
        </w:rPr>
        <w:t xml:space="preserve"> </w:t>
      </w:r>
      <w:r>
        <w:rPr>
          <w:spacing w:val="-2"/>
          <w:w w:val="95"/>
        </w:rPr>
        <w:t>видов</w:t>
      </w:r>
      <w:r>
        <w:rPr>
          <w:spacing w:val="-3"/>
        </w:rPr>
        <w:t xml:space="preserve"> </w:t>
      </w:r>
      <w:r>
        <w:rPr>
          <w:spacing w:val="-2"/>
          <w:w w:val="95"/>
        </w:rPr>
        <w:t>спорта.</w:t>
      </w:r>
    </w:p>
    <w:p w:rsidR="001A2551" w:rsidRDefault="00573E71">
      <w:pPr>
        <w:pStyle w:val="4"/>
      </w:pPr>
      <w:r>
        <w:rPr>
          <w:spacing w:val="-2"/>
          <w:w w:val="95"/>
        </w:rPr>
        <w:t>Специальная</w:t>
      </w:r>
      <w:r>
        <w:rPr>
          <w:spacing w:val="14"/>
        </w:rPr>
        <w:t xml:space="preserve"> </w:t>
      </w:r>
      <w:r>
        <w:rPr>
          <w:spacing w:val="-2"/>
          <w:w w:val="95"/>
        </w:rPr>
        <w:t>физическая</w:t>
      </w:r>
      <w:r>
        <w:rPr>
          <w:spacing w:val="11"/>
        </w:rPr>
        <w:t xml:space="preserve"> </w:t>
      </w:r>
      <w:r>
        <w:rPr>
          <w:spacing w:val="-2"/>
          <w:w w:val="95"/>
        </w:rPr>
        <w:t>подготовка.</w:t>
      </w:r>
      <w:r>
        <w:rPr>
          <w:spacing w:val="12"/>
        </w:rPr>
        <w:t xml:space="preserve"> </w:t>
      </w:r>
      <w:r>
        <w:rPr>
          <w:spacing w:val="-2"/>
          <w:w w:val="95"/>
        </w:rPr>
        <w:t>Модуль</w:t>
      </w:r>
      <w:r>
        <w:rPr>
          <w:spacing w:val="5"/>
        </w:rPr>
        <w:t xml:space="preserve"> </w:t>
      </w:r>
      <w:r>
        <w:rPr>
          <w:spacing w:val="-2"/>
          <w:w w:val="95"/>
        </w:rPr>
        <w:t>«Гимнастика».</w:t>
      </w:r>
    </w:p>
    <w:p w:rsidR="001A2551" w:rsidRDefault="00573E71">
      <w:pPr>
        <w:pStyle w:val="a3"/>
        <w:spacing w:line="230" w:lineRule="auto"/>
        <w:ind w:left="611" w:right="306" w:firstLine="401"/>
      </w:pPr>
      <w:r>
        <w:rPr>
          <w:b/>
          <w:spacing w:val="-2"/>
        </w:rPr>
        <w:t>Развитие</w:t>
      </w:r>
      <w:r>
        <w:rPr>
          <w:b/>
          <w:spacing w:val="-14"/>
        </w:rPr>
        <w:t xml:space="preserve"> </w:t>
      </w:r>
      <w:r>
        <w:rPr>
          <w:b/>
          <w:spacing w:val="-2"/>
        </w:rPr>
        <w:t>гибкости.</w:t>
      </w:r>
      <w:r>
        <w:rPr>
          <w:b/>
          <w:spacing w:val="-14"/>
        </w:rPr>
        <w:t xml:space="preserve"> </w:t>
      </w:r>
      <w:r>
        <w:rPr>
          <w:spacing w:val="-2"/>
        </w:rPr>
        <w:t>Наклоны</w:t>
      </w:r>
      <w:r>
        <w:rPr>
          <w:spacing w:val="-13"/>
        </w:rPr>
        <w:t xml:space="preserve"> </w:t>
      </w:r>
      <w:r>
        <w:rPr>
          <w:spacing w:val="-2"/>
        </w:rPr>
        <w:t>туловища</w:t>
      </w:r>
      <w:r>
        <w:rPr>
          <w:spacing w:val="-14"/>
        </w:rPr>
        <w:t xml:space="preserve"> </w:t>
      </w:r>
      <w:r>
        <w:rPr>
          <w:spacing w:val="-2"/>
        </w:rPr>
        <w:t>вперёд,</w:t>
      </w:r>
      <w:r>
        <w:rPr>
          <w:spacing w:val="22"/>
        </w:rPr>
        <w:t xml:space="preserve"> </w:t>
      </w:r>
      <w:r>
        <w:rPr>
          <w:spacing w:val="-2"/>
        </w:rPr>
        <w:t>назад,</w:t>
      </w:r>
      <w:r>
        <w:rPr>
          <w:spacing w:val="-11"/>
        </w:rPr>
        <w:t xml:space="preserve"> </w:t>
      </w:r>
      <w:r>
        <w:rPr>
          <w:spacing w:val="-2"/>
        </w:rPr>
        <w:t>в</w:t>
      </w:r>
      <w:r>
        <w:rPr>
          <w:spacing w:val="-14"/>
        </w:rPr>
        <w:t xml:space="preserve"> </w:t>
      </w:r>
      <w:r>
        <w:rPr>
          <w:spacing w:val="-2"/>
        </w:rPr>
        <w:t>стороны</w:t>
      </w:r>
      <w:r>
        <w:rPr>
          <w:spacing w:val="-14"/>
        </w:rPr>
        <w:t xml:space="preserve"> </w:t>
      </w:r>
      <w:r>
        <w:rPr>
          <w:spacing w:val="-2"/>
        </w:rPr>
        <w:t>с</w:t>
      </w:r>
      <w:r>
        <w:rPr>
          <w:spacing w:val="-13"/>
        </w:rPr>
        <w:t xml:space="preserve"> </w:t>
      </w:r>
      <w:r>
        <w:rPr>
          <w:spacing w:val="-2"/>
        </w:rPr>
        <w:t>возрастающей</w:t>
      </w:r>
      <w:r>
        <w:rPr>
          <w:spacing w:val="-12"/>
        </w:rPr>
        <w:t xml:space="preserve"> </w:t>
      </w:r>
      <w:r>
        <w:rPr>
          <w:spacing w:val="-2"/>
        </w:rPr>
        <w:t xml:space="preserve">амплитудой </w:t>
      </w:r>
      <w:r>
        <w:t>движений в положении стоя, сидя, сидя ноги в стороны. Упражнения с гимнастической</w:t>
      </w:r>
      <w:r>
        <w:rPr>
          <w:spacing w:val="-3"/>
        </w:rPr>
        <w:t xml:space="preserve"> </w:t>
      </w:r>
      <w:r>
        <w:t xml:space="preserve">палкой (укороченной скакалкой) для развития подвижности плечевого сустава (выкруты). Комплексы </w:t>
      </w:r>
      <w:r>
        <w:rPr>
          <w:w w:val="95"/>
        </w:rPr>
        <w:t xml:space="preserve">общеразвивающих упражнений с повышенной амплитудой для плечевых, локтевых, тазобедренных </w:t>
      </w:r>
      <w:r>
        <w:t>и коленных суставов, для развития</w:t>
      </w:r>
      <w:r>
        <w:rPr>
          <w:spacing w:val="40"/>
        </w:rPr>
        <w:t xml:space="preserve"> </w:t>
      </w:r>
      <w:r>
        <w:t xml:space="preserve">подвижности позвоночного столба. Комплексы активных и </w:t>
      </w:r>
      <w:r>
        <w:rPr>
          <w:w w:val="95"/>
        </w:rPr>
        <w:t xml:space="preserve">пассивных упражнений с большой амплитудой движений. Упражнения для развития подвижности </w:t>
      </w:r>
      <w:r>
        <w:rPr>
          <w:spacing w:val="-2"/>
        </w:rPr>
        <w:t>суставов</w:t>
      </w:r>
      <w:r>
        <w:rPr>
          <w:spacing w:val="-8"/>
        </w:rPr>
        <w:t xml:space="preserve"> </w:t>
      </w:r>
      <w:r>
        <w:rPr>
          <w:spacing w:val="-2"/>
        </w:rPr>
        <w:t>(полушпагат, шпагат,</w:t>
      </w:r>
      <w:r>
        <w:rPr>
          <w:spacing w:val="-6"/>
        </w:rPr>
        <w:t xml:space="preserve"> </w:t>
      </w:r>
      <w:r>
        <w:rPr>
          <w:spacing w:val="-2"/>
        </w:rPr>
        <w:t>складка, мост).</w:t>
      </w:r>
    </w:p>
    <w:p w:rsidR="001A2551" w:rsidRDefault="00573E71">
      <w:pPr>
        <w:pStyle w:val="a3"/>
        <w:spacing w:line="230" w:lineRule="auto"/>
        <w:ind w:left="607" w:right="310" w:firstLine="405"/>
      </w:pPr>
      <w:r>
        <w:rPr>
          <w:b/>
        </w:rPr>
        <w:t xml:space="preserve">Развитие координации движений. </w:t>
      </w:r>
      <w:r>
        <w:t>Прохождение усложнённой полосы препятствий, включающей быстрые кувырки (вперёд, назад), кувырки по</w:t>
      </w:r>
      <w:r>
        <w:rPr>
          <w:spacing w:val="-2"/>
        </w:rPr>
        <w:t xml:space="preserve"> </w:t>
      </w:r>
      <w:r>
        <w:t>наклонной плоскости, преодоление препятствий прыжком с опорой на руку, безопорным прыжком, быстрым лазаньем. Броски теннисного</w:t>
      </w:r>
      <w:r>
        <w:rPr>
          <w:spacing w:val="-16"/>
        </w:rPr>
        <w:t xml:space="preserve"> </w:t>
      </w:r>
      <w:r>
        <w:t>мяча</w:t>
      </w:r>
      <w:r>
        <w:rPr>
          <w:spacing w:val="-16"/>
        </w:rPr>
        <w:t xml:space="preserve"> </w:t>
      </w:r>
      <w:r>
        <w:t>правой</w:t>
      </w:r>
      <w:r>
        <w:rPr>
          <w:spacing w:val="-15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левой</w:t>
      </w:r>
      <w:r>
        <w:rPr>
          <w:spacing w:val="-16"/>
        </w:rPr>
        <w:t xml:space="preserve"> </w:t>
      </w:r>
      <w:r>
        <w:t>рукой</w:t>
      </w:r>
      <w:r>
        <w:rPr>
          <w:spacing w:val="-15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подвижную</w:t>
      </w:r>
      <w:r>
        <w:rPr>
          <w:spacing w:val="-15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неподвижную</w:t>
      </w:r>
      <w:r>
        <w:rPr>
          <w:spacing w:val="-16"/>
        </w:rPr>
        <w:t xml:space="preserve"> </w:t>
      </w:r>
      <w:r>
        <w:t>мишень,</w:t>
      </w:r>
      <w:r>
        <w:rPr>
          <w:spacing w:val="-15"/>
        </w:rPr>
        <w:t xml:space="preserve"> </w:t>
      </w:r>
      <w:r>
        <w:t>с</w:t>
      </w:r>
      <w:r>
        <w:rPr>
          <w:spacing w:val="-16"/>
        </w:rPr>
        <w:t xml:space="preserve"> </w:t>
      </w:r>
      <w:r>
        <w:t>места</w:t>
      </w:r>
      <w:r>
        <w:rPr>
          <w:spacing w:val="-16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разбега. Касание правой и левой ногой мишеней, подвешенных на разной высоте, с места и с разбега. Разнообразные прыжки</w:t>
      </w:r>
      <w:r>
        <w:rPr>
          <w:spacing w:val="-6"/>
        </w:rPr>
        <w:t xml:space="preserve"> </w:t>
      </w:r>
      <w:r>
        <w:t>через</w:t>
      </w:r>
      <w:r>
        <w:rPr>
          <w:spacing w:val="-2"/>
        </w:rPr>
        <w:t xml:space="preserve"> </w:t>
      </w:r>
      <w:r>
        <w:t>гимнастическую</w:t>
      </w:r>
      <w:r>
        <w:rPr>
          <w:spacing w:val="-9"/>
        </w:rPr>
        <w:t xml:space="preserve"> </w:t>
      </w:r>
      <w:r>
        <w:t>скакалку на</w:t>
      </w:r>
      <w:r>
        <w:rPr>
          <w:spacing w:val="-8"/>
        </w:rPr>
        <w:t xml:space="preserve"> </w:t>
      </w:r>
      <w:r>
        <w:t>месте</w:t>
      </w:r>
      <w:r>
        <w:rPr>
          <w:spacing w:val="-7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продвижением. Прыжки</w:t>
      </w:r>
      <w:r>
        <w:rPr>
          <w:spacing w:val="-5"/>
        </w:rPr>
        <w:t xml:space="preserve"> </w:t>
      </w:r>
      <w:r>
        <w:t>на точность</w:t>
      </w:r>
      <w:r>
        <w:rPr>
          <w:spacing w:val="-16"/>
        </w:rPr>
        <w:t xml:space="preserve"> </w:t>
      </w:r>
      <w:r>
        <w:t>отталкивания</w:t>
      </w:r>
      <w:r>
        <w:rPr>
          <w:spacing w:val="-2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приземления.</w:t>
      </w:r>
    </w:p>
    <w:p w:rsidR="001A2551" w:rsidRDefault="001A2551">
      <w:pPr>
        <w:spacing w:line="230" w:lineRule="auto"/>
        <w:sectPr w:rsidR="001A2551">
          <w:pgSz w:w="11900" w:h="16840"/>
          <w:pgMar w:top="1100" w:right="280" w:bottom="1520" w:left="380" w:header="0" w:footer="1228" w:gutter="0"/>
          <w:cols w:space="720"/>
        </w:sectPr>
      </w:pPr>
    </w:p>
    <w:p w:rsidR="001A2551" w:rsidRDefault="00573E71">
      <w:pPr>
        <w:pStyle w:val="a3"/>
        <w:spacing w:before="75" w:line="230" w:lineRule="auto"/>
        <w:ind w:left="610" w:right="302" w:firstLine="402"/>
      </w:pPr>
      <w:r>
        <w:rPr>
          <w:b/>
          <w:w w:val="95"/>
        </w:rPr>
        <w:lastRenderedPageBreak/>
        <w:t>Развитие силовых способностей.</w:t>
      </w:r>
      <w:r>
        <w:rPr>
          <w:b/>
          <w:spacing w:val="40"/>
        </w:rPr>
        <w:t xml:space="preserve"> </w:t>
      </w:r>
      <w:r>
        <w:rPr>
          <w:w w:val="95"/>
        </w:rPr>
        <w:t>Подтягивание в висе и</w:t>
      </w:r>
      <w:r>
        <w:rPr>
          <w:spacing w:val="-1"/>
          <w:w w:val="95"/>
        </w:rPr>
        <w:t xml:space="preserve"> </w:t>
      </w:r>
      <w:r>
        <w:rPr>
          <w:w w:val="95"/>
        </w:rPr>
        <w:t xml:space="preserve">отжимание в упоре. Передвижения в </w:t>
      </w:r>
      <w:r>
        <w:t>висе и упоре на руках на перекладине (мальчики), подтягивание в висе стоя (лёжа) на низкой перекладине (девочки); отжимания в</w:t>
      </w:r>
      <w:r>
        <w:rPr>
          <w:spacing w:val="-8"/>
        </w:rPr>
        <w:t xml:space="preserve"> </w:t>
      </w:r>
      <w:r>
        <w:t>упоре</w:t>
      </w:r>
      <w:r>
        <w:rPr>
          <w:spacing w:val="-2"/>
        </w:rPr>
        <w:t xml:space="preserve"> </w:t>
      </w:r>
      <w:r>
        <w:t>лёжа</w:t>
      </w:r>
      <w:r>
        <w:rPr>
          <w:spacing w:val="-5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изменяющейся высотой</w:t>
      </w:r>
      <w:r>
        <w:rPr>
          <w:spacing w:val="-1"/>
        </w:rPr>
        <w:t xml:space="preserve"> </w:t>
      </w:r>
      <w:r>
        <w:t>опоры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рук</w:t>
      </w:r>
      <w:r>
        <w:rPr>
          <w:spacing w:val="-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ног; отжимание в упоре на низких брусьях; поднимание ног в висе на гимнастической стенке до посильной</w:t>
      </w:r>
      <w:r>
        <w:rPr>
          <w:spacing w:val="-16"/>
        </w:rPr>
        <w:t xml:space="preserve"> </w:t>
      </w:r>
      <w:r>
        <w:t>высоты;</w:t>
      </w:r>
      <w:r>
        <w:rPr>
          <w:spacing w:val="-4"/>
        </w:rPr>
        <w:t xml:space="preserve"> </w:t>
      </w:r>
      <w:r>
        <w:t>из</w:t>
      </w:r>
      <w:r>
        <w:rPr>
          <w:spacing w:val="-15"/>
        </w:rPr>
        <w:t xml:space="preserve"> </w:t>
      </w:r>
      <w:r>
        <w:t>положения</w:t>
      </w:r>
      <w:r>
        <w:rPr>
          <w:spacing w:val="-7"/>
        </w:rPr>
        <w:t xml:space="preserve"> </w:t>
      </w:r>
      <w:r>
        <w:t>лёжа</w:t>
      </w:r>
      <w:r>
        <w:rPr>
          <w:spacing w:val="-13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гимнастическом</w:t>
      </w:r>
      <w:r>
        <w:rPr>
          <w:spacing w:val="-13"/>
        </w:rPr>
        <w:t xml:space="preserve"> </w:t>
      </w:r>
      <w:r>
        <w:t>козле</w:t>
      </w:r>
      <w:r>
        <w:rPr>
          <w:spacing w:val="-12"/>
        </w:rPr>
        <w:t xml:space="preserve"> </w:t>
      </w:r>
      <w:r>
        <w:t>(ноги</w:t>
      </w:r>
      <w:r>
        <w:rPr>
          <w:spacing w:val="-13"/>
        </w:rPr>
        <w:t xml:space="preserve"> </w:t>
      </w:r>
      <w:r>
        <w:t>зафиксированы)</w:t>
      </w:r>
      <w:r>
        <w:rPr>
          <w:spacing w:val="-16"/>
        </w:rPr>
        <w:t xml:space="preserve"> </w:t>
      </w:r>
      <w:r>
        <w:t>сгибание туловища с</w:t>
      </w:r>
      <w:r>
        <w:rPr>
          <w:spacing w:val="-1"/>
        </w:rPr>
        <w:t xml:space="preserve"> </w:t>
      </w:r>
      <w:r>
        <w:t>различной амплитудой движений (на животе и</w:t>
      </w:r>
      <w:r>
        <w:rPr>
          <w:spacing w:val="-1"/>
        </w:rPr>
        <w:t xml:space="preserve"> </w:t>
      </w:r>
      <w:r>
        <w:t xml:space="preserve">на спине); комплексы упражнений с </w:t>
      </w:r>
      <w:r>
        <w:rPr>
          <w:spacing w:val="-2"/>
        </w:rPr>
        <w:t>гантелями</w:t>
      </w:r>
      <w:r>
        <w:rPr>
          <w:spacing w:val="-9"/>
        </w:rPr>
        <w:t xml:space="preserve"> </w:t>
      </w:r>
      <w:r>
        <w:rPr>
          <w:spacing w:val="-2"/>
        </w:rPr>
        <w:t>с</w:t>
      </w:r>
      <w:r>
        <w:rPr>
          <w:spacing w:val="-14"/>
        </w:rPr>
        <w:t xml:space="preserve"> </w:t>
      </w:r>
      <w:r>
        <w:rPr>
          <w:spacing w:val="-2"/>
        </w:rPr>
        <w:t>индивидуально</w:t>
      </w:r>
      <w:r>
        <w:rPr>
          <w:spacing w:val="-3"/>
        </w:rPr>
        <w:t xml:space="preserve"> </w:t>
      </w:r>
      <w:r>
        <w:rPr>
          <w:spacing w:val="-2"/>
        </w:rPr>
        <w:t>подобранной массой</w:t>
      </w:r>
      <w:r>
        <w:rPr>
          <w:spacing w:val="-10"/>
        </w:rPr>
        <w:t xml:space="preserve"> </w:t>
      </w:r>
      <w:r>
        <w:rPr>
          <w:spacing w:val="-2"/>
        </w:rPr>
        <w:t>(движения руками, повороты</w:t>
      </w:r>
      <w:r>
        <w:rPr>
          <w:spacing w:val="-6"/>
        </w:rPr>
        <w:t xml:space="preserve"> </w:t>
      </w:r>
      <w:r>
        <w:rPr>
          <w:spacing w:val="-2"/>
        </w:rPr>
        <w:t>на</w:t>
      </w:r>
      <w:r>
        <w:rPr>
          <w:spacing w:val="-12"/>
        </w:rPr>
        <w:t xml:space="preserve"> </w:t>
      </w:r>
      <w:r>
        <w:rPr>
          <w:spacing w:val="-2"/>
        </w:rPr>
        <w:t>месте,</w:t>
      </w:r>
      <w:r>
        <w:rPr>
          <w:spacing w:val="-8"/>
        </w:rPr>
        <w:t xml:space="preserve"> </w:t>
      </w:r>
      <w:r>
        <w:rPr>
          <w:spacing w:val="-2"/>
        </w:rPr>
        <w:t xml:space="preserve">наклоны, </w:t>
      </w:r>
      <w:r>
        <w:rPr>
          <w:w w:val="95"/>
        </w:rPr>
        <w:t>подскоки со</w:t>
      </w:r>
      <w:r>
        <w:rPr>
          <w:spacing w:val="-1"/>
          <w:w w:val="95"/>
        </w:rPr>
        <w:t xml:space="preserve"> </w:t>
      </w:r>
      <w:r>
        <w:rPr>
          <w:w w:val="95"/>
        </w:rPr>
        <w:t xml:space="preserve">взмахом рук); метание набивного мяча из различных исходных положений; комплексы </w:t>
      </w:r>
      <w:r>
        <w:t>упражнений избирательного</w:t>
      </w:r>
      <w:r>
        <w:rPr>
          <w:spacing w:val="-11"/>
        </w:rPr>
        <w:t xml:space="preserve"> </w:t>
      </w:r>
      <w:r>
        <w:t>воздействия на</w:t>
      </w:r>
      <w:r>
        <w:rPr>
          <w:spacing w:val="-8"/>
        </w:rPr>
        <w:t xml:space="preserve"> </w:t>
      </w:r>
      <w:r>
        <w:t>отдельные мышечные группы</w:t>
      </w:r>
      <w:r>
        <w:rPr>
          <w:spacing w:val="-6"/>
        </w:rPr>
        <w:t xml:space="preserve"> </w:t>
      </w:r>
      <w:r>
        <w:t>(с</w:t>
      </w:r>
      <w:r>
        <w:rPr>
          <w:spacing w:val="-8"/>
        </w:rPr>
        <w:t xml:space="preserve"> </w:t>
      </w:r>
      <w:r>
        <w:t xml:space="preserve">увеличивающимся </w:t>
      </w:r>
      <w:r>
        <w:rPr>
          <w:w w:val="95"/>
        </w:rPr>
        <w:t>темпом</w:t>
      </w:r>
      <w:r>
        <w:rPr>
          <w:spacing w:val="19"/>
        </w:rPr>
        <w:t xml:space="preserve"> </w:t>
      </w:r>
      <w:r>
        <w:rPr>
          <w:w w:val="95"/>
        </w:rPr>
        <w:t>движений</w:t>
      </w:r>
      <w:r>
        <w:rPr>
          <w:spacing w:val="24"/>
        </w:rPr>
        <w:t xml:space="preserve"> </w:t>
      </w:r>
      <w:r>
        <w:rPr>
          <w:w w:val="95"/>
        </w:rPr>
        <w:t>без</w:t>
      </w:r>
      <w:r>
        <w:rPr>
          <w:spacing w:val="15"/>
        </w:rPr>
        <w:t xml:space="preserve"> </w:t>
      </w:r>
      <w:r>
        <w:rPr>
          <w:w w:val="95"/>
        </w:rPr>
        <w:t>потери</w:t>
      </w:r>
      <w:r>
        <w:rPr>
          <w:spacing w:val="18"/>
        </w:rPr>
        <w:t xml:space="preserve"> </w:t>
      </w:r>
      <w:r>
        <w:rPr>
          <w:w w:val="95"/>
        </w:rPr>
        <w:t>качества</w:t>
      </w:r>
      <w:r>
        <w:rPr>
          <w:spacing w:val="28"/>
        </w:rPr>
        <w:t xml:space="preserve"> </w:t>
      </w:r>
      <w:r>
        <w:rPr>
          <w:w w:val="95"/>
        </w:rPr>
        <w:t>выполнения);</w:t>
      </w:r>
      <w:r>
        <w:rPr>
          <w:spacing w:val="26"/>
        </w:rPr>
        <w:t xml:space="preserve"> </w:t>
      </w:r>
      <w:r>
        <w:rPr>
          <w:w w:val="95"/>
        </w:rPr>
        <w:t>элементы</w:t>
      </w:r>
      <w:r>
        <w:rPr>
          <w:spacing w:val="17"/>
        </w:rPr>
        <w:t xml:space="preserve"> </w:t>
      </w:r>
      <w:r>
        <w:rPr>
          <w:w w:val="95"/>
        </w:rPr>
        <w:t>атлетической</w:t>
      </w:r>
      <w:r>
        <w:rPr>
          <w:spacing w:val="31"/>
        </w:rPr>
        <w:t xml:space="preserve"> </w:t>
      </w:r>
      <w:r>
        <w:rPr>
          <w:w w:val="95"/>
        </w:rPr>
        <w:t>гимнастики</w:t>
      </w:r>
      <w:r>
        <w:rPr>
          <w:spacing w:val="23"/>
        </w:rPr>
        <w:t xml:space="preserve"> </w:t>
      </w:r>
      <w:r>
        <w:rPr>
          <w:w w:val="95"/>
        </w:rPr>
        <w:t>(по</w:t>
      </w:r>
      <w:r>
        <w:rPr>
          <w:spacing w:val="11"/>
        </w:rPr>
        <w:t xml:space="preserve"> </w:t>
      </w:r>
      <w:r>
        <w:rPr>
          <w:spacing w:val="-4"/>
          <w:w w:val="95"/>
        </w:rPr>
        <w:t>типу</w:t>
      </w:r>
    </w:p>
    <w:p w:rsidR="001A2551" w:rsidRDefault="00573E71">
      <w:pPr>
        <w:pStyle w:val="a3"/>
        <w:spacing w:before="7" w:line="228" w:lineRule="auto"/>
        <w:ind w:right="330" w:hanging="4"/>
      </w:pPr>
      <w:r>
        <w:t xml:space="preserve">«подкачки»); приседания на одной ноге «пистолетом» с опорой на руку для сохранения </w:t>
      </w:r>
      <w:r>
        <w:rPr>
          <w:spacing w:val="-2"/>
        </w:rPr>
        <w:t>равновесия).</w:t>
      </w:r>
    </w:p>
    <w:p w:rsidR="001A2551" w:rsidRDefault="00573E71">
      <w:pPr>
        <w:pStyle w:val="a3"/>
        <w:spacing w:before="5" w:line="228" w:lineRule="auto"/>
        <w:ind w:left="607" w:right="303" w:firstLine="405"/>
      </w:pPr>
      <w:r>
        <w:rPr>
          <w:b/>
        </w:rPr>
        <w:t xml:space="preserve">Развитие выносливости. </w:t>
      </w:r>
      <w:r>
        <w:t xml:space="preserve">Упражнения с непредельными отягощениями, выполняемые в </w:t>
      </w:r>
      <w:r>
        <w:rPr>
          <w:w w:val="95"/>
        </w:rPr>
        <w:t>режиме умеренной интенсивности в</w:t>
      </w:r>
      <w:r>
        <w:rPr>
          <w:spacing w:val="40"/>
        </w:rPr>
        <w:t xml:space="preserve"> </w:t>
      </w:r>
      <w:r>
        <w:rPr>
          <w:w w:val="95"/>
        </w:rPr>
        <w:t>сочетании с</w:t>
      </w:r>
      <w:r>
        <w:rPr>
          <w:spacing w:val="-5"/>
          <w:w w:val="95"/>
        </w:rPr>
        <w:t xml:space="preserve"> </w:t>
      </w:r>
      <w:r>
        <w:rPr>
          <w:w w:val="95"/>
        </w:rPr>
        <w:t>напряжением мышц и</w:t>
      </w:r>
      <w:r>
        <w:rPr>
          <w:spacing w:val="-2"/>
          <w:w w:val="95"/>
        </w:rPr>
        <w:t xml:space="preserve"> </w:t>
      </w:r>
      <w:r>
        <w:rPr>
          <w:w w:val="95"/>
        </w:rPr>
        <w:t xml:space="preserve">фиксацией положений тела. </w:t>
      </w:r>
      <w:r>
        <w:t>Повторное выполнение гимнастических</w:t>
      </w:r>
      <w:r>
        <w:rPr>
          <w:spacing w:val="-12"/>
        </w:rPr>
        <w:t xml:space="preserve"> </w:t>
      </w:r>
      <w:r>
        <w:t>упражнений с</w:t>
      </w:r>
      <w:r>
        <w:rPr>
          <w:spacing w:val="-9"/>
        </w:rPr>
        <w:t xml:space="preserve"> </w:t>
      </w:r>
      <w:r>
        <w:t>уменьшающимся интервалом отдыха</w:t>
      </w:r>
      <w:r>
        <w:rPr>
          <w:spacing w:val="-3"/>
        </w:rPr>
        <w:t xml:space="preserve"> </w:t>
      </w:r>
      <w:r>
        <w:t xml:space="preserve">(по типу «круговой тренировки»). Комплексы упражнений с отягощением, выполняемые в режиме </w:t>
      </w:r>
      <w:r>
        <w:rPr>
          <w:w w:val="95"/>
        </w:rPr>
        <w:t>непрерывного</w:t>
      </w:r>
      <w:r>
        <w:t xml:space="preserve"> </w:t>
      </w:r>
      <w:r>
        <w:rPr>
          <w:w w:val="95"/>
        </w:rPr>
        <w:t>и интервального</w:t>
      </w:r>
      <w:r>
        <w:t xml:space="preserve"> </w:t>
      </w:r>
      <w:r>
        <w:rPr>
          <w:w w:val="95"/>
        </w:rPr>
        <w:t>методов. Модуль «Лёгкая атлетика».</w:t>
      </w:r>
    </w:p>
    <w:p w:rsidR="001A2551" w:rsidRDefault="00573E71">
      <w:pPr>
        <w:pStyle w:val="a3"/>
        <w:spacing w:before="5" w:line="232" w:lineRule="auto"/>
        <w:ind w:left="616" w:right="296" w:firstLine="396"/>
      </w:pPr>
      <w:r>
        <w:rPr>
          <w:b/>
        </w:rPr>
        <w:t>Развитие</w:t>
      </w:r>
      <w:r>
        <w:rPr>
          <w:b/>
          <w:spacing w:val="-4"/>
        </w:rPr>
        <w:t xml:space="preserve"> </w:t>
      </w:r>
      <w:r>
        <w:rPr>
          <w:b/>
        </w:rPr>
        <w:t xml:space="preserve">выносливости. </w:t>
      </w:r>
      <w:r>
        <w:t>Бег</w:t>
      </w:r>
      <w:r>
        <w:rPr>
          <w:spacing w:val="-11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максимальной</w:t>
      </w:r>
      <w:r>
        <w:rPr>
          <w:spacing w:val="-2"/>
        </w:rPr>
        <w:t xml:space="preserve"> </w:t>
      </w:r>
      <w:r>
        <w:t>скоростью</w:t>
      </w:r>
      <w:r>
        <w:rPr>
          <w:spacing w:val="-2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режиме</w:t>
      </w:r>
      <w:r>
        <w:rPr>
          <w:spacing w:val="-5"/>
        </w:rPr>
        <w:t xml:space="preserve"> </w:t>
      </w:r>
      <w:r>
        <w:t xml:space="preserve">повторно-интервального </w:t>
      </w:r>
      <w:r>
        <w:rPr>
          <w:w w:val="95"/>
        </w:rPr>
        <w:t>метода. Бег по пересеченной</w:t>
      </w:r>
      <w:r>
        <w:rPr>
          <w:spacing w:val="40"/>
        </w:rPr>
        <w:t xml:space="preserve"> </w:t>
      </w:r>
      <w:r>
        <w:rPr>
          <w:w w:val="95"/>
        </w:rPr>
        <w:t>местности (кроссовый бег).</w:t>
      </w:r>
    </w:p>
    <w:p w:rsidR="001A2551" w:rsidRDefault="00573E71">
      <w:pPr>
        <w:pStyle w:val="a3"/>
        <w:spacing w:line="230" w:lineRule="auto"/>
        <w:ind w:left="616" w:right="303" w:firstLine="393"/>
      </w:pPr>
      <w:r>
        <w:t xml:space="preserve">Гладкий бег с равномерной скоростью в разных зонах интенсивности. Повторный бег с </w:t>
      </w:r>
      <w:r>
        <w:rPr>
          <w:spacing w:val="-2"/>
        </w:rPr>
        <w:t>препятствиями</w:t>
      </w:r>
      <w:r>
        <w:rPr>
          <w:spacing w:val="-3"/>
        </w:rPr>
        <w:t xml:space="preserve"> </w:t>
      </w:r>
      <w:r>
        <w:rPr>
          <w:spacing w:val="-2"/>
        </w:rPr>
        <w:t>в</w:t>
      </w:r>
      <w:r>
        <w:rPr>
          <w:spacing w:val="-14"/>
        </w:rPr>
        <w:t xml:space="preserve"> </w:t>
      </w:r>
      <w:r>
        <w:rPr>
          <w:spacing w:val="-2"/>
        </w:rPr>
        <w:t>максимальном темпе.</w:t>
      </w:r>
      <w:r>
        <w:rPr>
          <w:spacing w:val="-5"/>
        </w:rPr>
        <w:t xml:space="preserve"> </w:t>
      </w:r>
      <w:r>
        <w:rPr>
          <w:spacing w:val="-2"/>
        </w:rPr>
        <w:t>Равномерный повторный</w:t>
      </w:r>
      <w:r>
        <w:rPr>
          <w:spacing w:val="-4"/>
        </w:rPr>
        <w:t xml:space="preserve"> </w:t>
      </w:r>
      <w:r>
        <w:rPr>
          <w:spacing w:val="-2"/>
        </w:rPr>
        <w:t>бег</w:t>
      </w:r>
      <w:r>
        <w:rPr>
          <w:spacing w:val="-14"/>
        </w:rPr>
        <w:t xml:space="preserve"> </w:t>
      </w:r>
      <w:r>
        <w:rPr>
          <w:spacing w:val="-2"/>
        </w:rPr>
        <w:t>с</w:t>
      </w:r>
      <w:r>
        <w:rPr>
          <w:spacing w:val="-14"/>
        </w:rPr>
        <w:t xml:space="preserve"> </w:t>
      </w:r>
      <w:r>
        <w:rPr>
          <w:spacing w:val="-2"/>
        </w:rPr>
        <w:t>финальным</w:t>
      </w:r>
      <w:r>
        <w:rPr>
          <w:spacing w:val="-6"/>
        </w:rPr>
        <w:t xml:space="preserve"> </w:t>
      </w:r>
      <w:r>
        <w:rPr>
          <w:spacing w:val="-2"/>
        </w:rPr>
        <w:t>ускорением</w:t>
      </w:r>
      <w:r>
        <w:rPr>
          <w:spacing w:val="-6"/>
        </w:rPr>
        <w:t xml:space="preserve"> </w:t>
      </w:r>
      <w:r>
        <w:rPr>
          <w:spacing w:val="-2"/>
        </w:rPr>
        <w:t xml:space="preserve">(на </w:t>
      </w:r>
      <w:r>
        <w:rPr>
          <w:w w:val="95"/>
        </w:rPr>
        <w:t>разные дистанции). Равномерный</w:t>
      </w:r>
      <w:r>
        <w:rPr>
          <w:spacing w:val="34"/>
        </w:rPr>
        <w:t xml:space="preserve"> </w:t>
      </w:r>
      <w:r>
        <w:rPr>
          <w:w w:val="95"/>
        </w:rPr>
        <w:t>бег с дополнительным отягощением в режиме «до отказа».</w:t>
      </w:r>
    </w:p>
    <w:p w:rsidR="001A2551" w:rsidRDefault="00573E71">
      <w:pPr>
        <w:pStyle w:val="a3"/>
        <w:spacing w:line="230" w:lineRule="auto"/>
        <w:ind w:left="607" w:right="296" w:firstLine="405"/>
      </w:pPr>
      <w:r>
        <w:rPr>
          <w:b/>
        </w:rPr>
        <w:t>Развитие</w:t>
      </w:r>
      <w:r>
        <w:rPr>
          <w:b/>
          <w:spacing w:val="-4"/>
        </w:rPr>
        <w:t xml:space="preserve"> </w:t>
      </w:r>
      <w:r>
        <w:rPr>
          <w:b/>
        </w:rPr>
        <w:t>силовых</w:t>
      </w:r>
      <w:r>
        <w:rPr>
          <w:b/>
          <w:spacing w:val="-6"/>
        </w:rPr>
        <w:t xml:space="preserve"> </w:t>
      </w:r>
      <w:r>
        <w:rPr>
          <w:b/>
        </w:rPr>
        <w:t xml:space="preserve">способностей. </w:t>
      </w:r>
      <w:r>
        <w:t>Специальные</w:t>
      </w:r>
      <w:r>
        <w:rPr>
          <w:spacing w:val="-2"/>
        </w:rPr>
        <w:t xml:space="preserve"> </w:t>
      </w:r>
      <w:r>
        <w:t>прыжковые</w:t>
      </w:r>
      <w:r>
        <w:rPr>
          <w:spacing w:val="-5"/>
        </w:rPr>
        <w:t xml:space="preserve"> </w:t>
      </w:r>
      <w:r>
        <w:t>упражнения</w:t>
      </w:r>
      <w:r>
        <w:rPr>
          <w:spacing w:val="-3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дополнительным отягощением.</w:t>
      </w:r>
      <w:r>
        <w:rPr>
          <w:spacing w:val="-16"/>
        </w:rPr>
        <w:t xml:space="preserve"> </w:t>
      </w:r>
      <w:r>
        <w:t>Прыжки</w:t>
      </w:r>
      <w:r>
        <w:rPr>
          <w:spacing w:val="-16"/>
        </w:rPr>
        <w:t xml:space="preserve"> </w:t>
      </w:r>
      <w:r>
        <w:t>вверх</w:t>
      </w:r>
      <w:r>
        <w:rPr>
          <w:spacing w:val="-15"/>
        </w:rPr>
        <w:t xml:space="preserve"> </w:t>
      </w:r>
      <w:r>
        <w:t>с</w:t>
      </w:r>
      <w:r>
        <w:rPr>
          <w:spacing w:val="-16"/>
        </w:rPr>
        <w:t xml:space="preserve"> </w:t>
      </w:r>
      <w:r>
        <w:t>доставанием</w:t>
      </w:r>
      <w:r>
        <w:rPr>
          <w:spacing w:val="-16"/>
        </w:rPr>
        <w:t xml:space="preserve"> </w:t>
      </w:r>
      <w:r>
        <w:t>подвешенных</w:t>
      </w:r>
      <w:r>
        <w:rPr>
          <w:spacing w:val="-8"/>
        </w:rPr>
        <w:t xml:space="preserve"> </w:t>
      </w:r>
      <w:r>
        <w:t>предметов.</w:t>
      </w:r>
      <w:r>
        <w:rPr>
          <w:spacing w:val="-10"/>
        </w:rPr>
        <w:t xml:space="preserve"> </w:t>
      </w:r>
      <w:r>
        <w:t>Прыжки</w:t>
      </w:r>
      <w:r>
        <w:rPr>
          <w:spacing w:val="-12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полуприседе</w:t>
      </w:r>
      <w:r>
        <w:rPr>
          <w:spacing w:val="-12"/>
        </w:rPr>
        <w:t xml:space="preserve"> </w:t>
      </w:r>
      <w:r>
        <w:t xml:space="preserve">(на </w:t>
      </w:r>
      <w:r>
        <w:rPr>
          <w:w w:val="95"/>
        </w:rPr>
        <w:t>месте, с</w:t>
      </w:r>
      <w:r>
        <w:rPr>
          <w:spacing w:val="-7"/>
          <w:w w:val="95"/>
        </w:rPr>
        <w:t xml:space="preserve"> </w:t>
      </w:r>
      <w:r>
        <w:rPr>
          <w:w w:val="95"/>
        </w:rPr>
        <w:t>продвижением в</w:t>
      </w:r>
      <w:r>
        <w:rPr>
          <w:spacing w:val="-2"/>
          <w:w w:val="95"/>
        </w:rPr>
        <w:t xml:space="preserve"> </w:t>
      </w:r>
      <w:r>
        <w:rPr>
          <w:w w:val="95"/>
        </w:rPr>
        <w:t>разные стороны). Запрыгивание с</w:t>
      </w:r>
      <w:r>
        <w:rPr>
          <w:spacing w:val="-7"/>
          <w:w w:val="95"/>
        </w:rPr>
        <w:t xml:space="preserve"> </w:t>
      </w:r>
      <w:r>
        <w:rPr>
          <w:w w:val="95"/>
        </w:rPr>
        <w:t xml:space="preserve">последующим спрыгиванием. Прыжки в </w:t>
      </w:r>
      <w:r>
        <w:t xml:space="preserve">глубину по методу ударной тренировки. Прыжки в высоту с продвижением и изменением </w:t>
      </w:r>
      <w:r>
        <w:rPr>
          <w:w w:val="95"/>
        </w:rPr>
        <w:t>направлений,</w:t>
      </w:r>
      <w:r>
        <w:t xml:space="preserve"> </w:t>
      </w:r>
      <w:r>
        <w:rPr>
          <w:w w:val="95"/>
        </w:rPr>
        <w:t>поворотами вправо и</w:t>
      </w:r>
      <w:r>
        <w:rPr>
          <w:spacing w:val="-3"/>
          <w:w w:val="95"/>
        </w:rPr>
        <w:t xml:space="preserve"> </w:t>
      </w:r>
      <w:r>
        <w:rPr>
          <w:w w:val="95"/>
        </w:rPr>
        <w:t>влево, на правой, левой ноге и</w:t>
      </w:r>
      <w:r>
        <w:rPr>
          <w:spacing w:val="-2"/>
          <w:w w:val="95"/>
        </w:rPr>
        <w:t xml:space="preserve"> </w:t>
      </w:r>
      <w:r>
        <w:rPr>
          <w:w w:val="95"/>
        </w:rPr>
        <w:t>поочерёдно. Бег</w:t>
      </w:r>
      <w:r>
        <w:rPr>
          <w:spacing w:val="-2"/>
          <w:w w:val="95"/>
        </w:rPr>
        <w:t xml:space="preserve"> </w:t>
      </w:r>
      <w:r>
        <w:rPr>
          <w:w w:val="95"/>
        </w:rPr>
        <w:t>с</w:t>
      </w:r>
      <w:r>
        <w:rPr>
          <w:spacing w:val="-5"/>
          <w:w w:val="95"/>
        </w:rPr>
        <w:t xml:space="preserve"> </w:t>
      </w:r>
      <w:r>
        <w:rPr>
          <w:w w:val="95"/>
        </w:rPr>
        <w:t xml:space="preserve">препятствиями. </w:t>
      </w:r>
      <w:r>
        <w:t>Бег в горку, с</w:t>
      </w:r>
      <w:r>
        <w:rPr>
          <w:spacing w:val="-16"/>
        </w:rPr>
        <w:t xml:space="preserve"> </w:t>
      </w:r>
      <w:r>
        <w:t xml:space="preserve">дополнительным отягощением и без него. Комплексы упражнений с набивными мячами. Упражнения с локальным отягощением на мышечные группы. Комплексы силовых </w:t>
      </w:r>
      <w:r>
        <w:rPr>
          <w:spacing w:val="-2"/>
        </w:rPr>
        <w:t>упражнений по</w:t>
      </w:r>
      <w:r>
        <w:rPr>
          <w:spacing w:val="-11"/>
        </w:rPr>
        <w:t xml:space="preserve"> </w:t>
      </w:r>
      <w:r>
        <w:rPr>
          <w:spacing w:val="-2"/>
        </w:rPr>
        <w:t>методу круговой</w:t>
      </w:r>
      <w:r>
        <w:rPr>
          <w:spacing w:val="-9"/>
        </w:rPr>
        <w:t xml:space="preserve"> </w:t>
      </w:r>
      <w:r>
        <w:rPr>
          <w:spacing w:val="-2"/>
        </w:rPr>
        <w:t>тренировки.</w:t>
      </w:r>
    </w:p>
    <w:p w:rsidR="001A2551" w:rsidRDefault="00573E71">
      <w:pPr>
        <w:pStyle w:val="a3"/>
        <w:spacing w:line="230" w:lineRule="auto"/>
        <w:ind w:left="608" w:right="303" w:firstLine="404"/>
      </w:pPr>
      <w:r>
        <w:rPr>
          <w:b/>
        </w:rPr>
        <w:t xml:space="preserve">Развитие скоростных способностей. </w:t>
      </w:r>
      <w:r>
        <w:t>Бег на месте с максимальной скоростью и темпом с опорой на руки и без опоры. Максимальный бег в горку и с горки. Повторный бег на короткие дистанции с</w:t>
      </w:r>
      <w:r>
        <w:rPr>
          <w:spacing w:val="-7"/>
        </w:rPr>
        <w:t xml:space="preserve"> </w:t>
      </w:r>
      <w:r>
        <w:t>максимальной скоростью (по</w:t>
      </w:r>
      <w:r>
        <w:rPr>
          <w:spacing w:val="-8"/>
        </w:rPr>
        <w:t xml:space="preserve"> </w:t>
      </w:r>
      <w:r>
        <w:t>прямой, на</w:t>
      </w:r>
      <w:r>
        <w:rPr>
          <w:spacing w:val="-4"/>
        </w:rPr>
        <w:t xml:space="preserve"> </w:t>
      </w:r>
      <w:r>
        <w:t>повороте и</w:t>
      </w:r>
      <w:r>
        <w:rPr>
          <w:spacing w:val="-5"/>
        </w:rPr>
        <w:t xml:space="preserve"> </w:t>
      </w:r>
      <w:r>
        <w:t>со</w:t>
      </w:r>
      <w:r>
        <w:rPr>
          <w:spacing w:val="-10"/>
        </w:rPr>
        <w:t xml:space="preserve"> </w:t>
      </w:r>
      <w:r>
        <w:t>старта). Бег</w:t>
      </w:r>
      <w:r>
        <w:rPr>
          <w:spacing w:val="-9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максимальной скоростью «с</w:t>
      </w:r>
      <w:r>
        <w:rPr>
          <w:spacing w:val="-6"/>
        </w:rPr>
        <w:t xml:space="preserve"> </w:t>
      </w:r>
      <w:r>
        <w:t>ходу». Прыжки через скакалку в</w:t>
      </w:r>
      <w:r>
        <w:rPr>
          <w:spacing w:val="-6"/>
        </w:rPr>
        <w:t xml:space="preserve"> </w:t>
      </w:r>
      <w:r>
        <w:t>максимальном темпе. Ускорение, переходящее в многоскоки, и многоскоки, переходящие в бег с</w:t>
      </w:r>
      <w:r>
        <w:rPr>
          <w:spacing w:val="-16"/>
        </w:rPr>
        <w:t xml:space="preserve"> </w:t>
      </w:r>
      <w:r>
        <w:t xml:space="preserve">ускорением. Подвижные и спортивные игры, </w:t>
      </w:r>
      <w:r>
        <w:rPr>
          <w:spacing w:val="-2"/>
        </w:rPr>
        <w:t>эстафеты.</w:t>
      </w:r>
    </w:p>
    <w:p w:rsidR="001A2551" w:rsidRDefault="00573E71">
      <w:pPr>
        <w:pStyle w:val="a3"/>
        <w:spacing w:line="230" w:lineRule="auto"/>
        <w:ind w:left="616" w:right="311" w:firstLine="396"/>
      </w:pPr>
      <w:r>
        <w:rPr>
          <w:b/>
          <w:w w:val="95"/>
        </w:rPr>
        <w:t xml:space="preserve">Развитие координации движений. </w:t>
      </w:r>
      <w:r>
        <w:rPr>
          <w:w w:val="95"/>
        </w:rPr>
        <w:t xml:space="preserve">Специализированные комплексы упражнений на развитие </w:t>
      </w:r>
      <w:r>
        <w:t>координации</w:t>
      </w:r>
      <w:r>
        <w:rPr>
          <w:spacing w:val="40"/>
        </w:rPr>
        <w:t xml:space="preserve">  </w:t>
      </w:r>
      <w:r>
        <w:t>(разрабатываются</w:t>
      </w:r>
      <w:r>
        <w:rPr>
          <w:spacing w:val="80"/>
          <w:w w:val="150"/>
        </w:rPr>
        <w:t xml:space="preserve"> </w:t>
      </w:r>
      <w:r>
        <w:t>на</w:t>
      </w:r>
      <w:r>
        <w:rPr>
          <w:spacing w:val="40"/>
        </w:rPr>
        <w:t xml:space="preserve">  </w:t>
      </w:r>
      <w:r>
        <w:t>основе</w:t>
      </w:r>
      <w:r>
        <w:rPr>
          <w:spacing w:val="40"/>
        </w:rPr>
        <w:t xml:space="preserve">  </w:t>
      </w:r>
      <w:r>
        <w:t>учебного</w:t>
      </w:r>
      <w:r>
        <w:rPr>
          <w:spacing w:val="40"/>
        </w:rPr>
        <w:t xml:space="preserve">  </w:t>
      </w:r>
      <w:r>
        <w:t>материала</w:t>
      </w:r>
      <w:r>
        <w:rPr>
          <w:spacing w:val="40"/>
        </w:rPr>
        <w:t xml:space="preserve">  </w:t>
      </w:r>
      <w:r>
        <w:t>модулей</w:t>
      </w:r>
      <w:r>
        <w:rPr>
          <w:spacing w:val="40"/>
        </w:rPr>
        <w:t xml:space="preserve">  </w:t>
      </w:r>
      <w:r>
        <w:t>«Гимнастика» и «Спортивные игры»).</w:t>
      </w:r>
    </w:p>
    <w:p w:rsidR="001A2551" w:rsidRDefault="00573E71">
      <w:pPr>
        <w:pStyle w:val="4"/>
        <w:spacing w:line="278" w:lineRule="exact"/>
      </w:pPr>
      <w:r>
        <w:rPr>
          <w:w w:val="95"/>
        </w:rPr>
        <w:t>Модуль</w:t>
      </w:r>
      <w:r>
        <w:rPr>
          <w:spacing w:val="-1"/>
        </w:rPr>
        <w:t xml:space="preserve"> </w:t>
      </w:r>
      <w:r>
        <w:rPr>
          <w:w w:val="95"/>
        </w:rPr>
        <w:t>«Зимние</w:t>
      </w:r>
      <w:r>
        <w:rPr>
          <w:spacing w:val="-1"/>
          <w:w w:val="95"/>
        </w:rPr>
        <w:t xml:space="preserve"> </w:t>
      </w:r>
      <w:r>
        <w:rPr>
          <w:w w:val="95"/>
        </w:rPr>
        <w:t>виды</w:t>
      </w:r>
      <w:r>
        <w:rPr>
          <w:spacing w:val="-8"/>
          <w:w w:val="95"/>
        </w:rPr>
        <w:t xml:space="preserve"> </w:t>
      </w:r>
      <w:r>
        <w:rPr>
          <w:spacing w:val="-2"/>
          <w:w w:val="95"/>
        </w:rPr>
        <w:t>спорта».</w:t>
      </w:r>
    </w:p>
    <w:p w:rsidR="001A2551" w:rsidRDefault="00573E71">
      <w:pPr>
        <w:pStyle w:val="a3"/>
        <w:spacing w:line="228" w:lineRule="auto"/>
        <w:ind w:left="610" w:right="302" w:firstLine="402"/>
      </w:pPr>
      <w:r>
        <w:rPr>
          <w:b/>
        </w:rPr>
        <w:t xml:space="preserve">Развитие выносливости. </w:t>
      </w:r>
      <w:r>
        <w:t xml:space="preserve">Передвижения на лыжах с равномерной скоростью в режимах </w:t>
      </w:r>
      <w:r>
        <w:rPr>
          <w:w w:val="95"/>
        </w:rPr>
        <w:t xml:space="preserve">умеренной, большой и субмаксимальной интенсивности, с соревновательной скоростью. Развитие </w:t>
      </w:r>
      <w:r>
        <w:t xml:space="preserve">силовых способностей. Передвижение на лыжах по отлогому склону с дополнительным </w:t>
      </w:r>
      <w:r>
        <w:rPr>
          <w:w w:val="95"/>
        </w:rPr>
        <w:t>отягощением. Скоростной подъём ступающим и</w:t>
      </w:r>
      <w:r>
        <w:rPr>
          <w:spacing w:val="-1"/>
          <w:w w:val="95"/>
        </w:rPr>
        <w:t xml:space="preserve"> </w:t>
      </w:r>
      <w:r>
        <w:rPr>
          <w:w w:val="95"/>
        </w:rPr>
        <w:t xml:space="preserve">скользящим шагом, бегом, «лесенкой», «ёлочкой». </w:t>
      </w:r>
      <w:r>
        <w:t>Упражнения в</w:t>
      </w:r>
      <w:r>
        <w:rPr>
          <w:spacing w:val="-14"/>
        </w:rPr>
        <w:t xml:space="preserve"> </w:t>
      </w:r>
      <w:r>
        <w:t>«транспортировке».</w:t>
      </w:r>
    </w:p>
    <w:p w:rsidR="001A2551" w:rsidRDefault="00573E71">
      <w:pPr>
        <w:pStyle w:val="a3"/>
        <w:spacing w:line="228" w:lineRule="auto"/>
        <w:ind w:left="616" w:right="306" w:firstLine="396"/>
      </w:pPr>
      <w:r>
        <w:rPr>
          <w:b/>
          <w:w w:val="95"/>
        </w:rPr>
        <w:t xml:space="preserve">Развитие координации. </w:t>
      </w:r>
      <w:r>
        <w:rPr>
          <w:w w:val="95"/>
        </w:rPr>
        <w:t>Упражнения в</w:t>
      </w:r>
      <w:r>
        <w:rPr>
          <w:spacing w:val="-4"/>
          <w:w w:val="95"/>
        </w:rPr>
        <w:t xml:space="preserve"> </w:t>
      </w:r>
      <w:r>
        <w:rPr>
          <w:w w:val="95"/>
        </w:rPr>
        <w:t>поворотах и</w:t>
      </w:r>
      <w:r>
        <w:rPr>
          <w:spacing w:val="-5"/>
          <w:w w:val="95"/>
        </w:rPr>
        <w:t xml:space="preserve"> </w:t>
      </w:r>
      <w:r>
        <w:rPr>
          <w:w w:val="95"/>
        </w:rPr>
        <w:t>спусках на</w:t>
      </w:r>
      <w:r>
        <w:rPr>
          <w:spacing w:val="-3"/>
          <w:w w:val="95"/>
        </w:rPr>
        <w:t xml:space="preserve"> </w:t>
      </w:r>
      <w:r>
        <w:rPr>
          <w:w w:val="95"/>
        </w:rPr>
        <w:t xml:space="preserve">лыжах; проезд через «ворота» и </w:t>
      </w:r>
      <w:r>
        <w:rPr>
          <w:spacing w:val="-2"/>
        </w:rPr>
        <w:t>преодоление небольших трамплинов.</w:t>
      </w:r>
    </w:p>
    <w:p w:rsidR="001A2551" w:rsidRDefault="00573E71">
      <w:pPr>
        <w:pStyle w:val="4"/>
        <w:spacing w:line="271" w:lineRule="exact"/>
        <w:ind w:left="1014"/>
      </w:pPr>
      <w:r>
        <w:rPr>
          <w:w w:val="95"/>
        </w:rPr>
        <w:t>Модуль</w:t>
      </w:r>
      <w:r>
        <w:rPr>
          <w:spacing w:val="-2"/>
          <w:w w:val="95"/>
        </w:rPr>
        <w:t xml:space="preserve"> </w:t>
      </w:r>
      <w:r>
        <w:rPr>
          <w:w w:val="95"/>
        </w:rPr>
        <w:t>«Спортивные</w:t>
      </w:r>
      <w:r>
        <w:rPr>
          <w:spacing w:val="-3"/>
          <w:w w:val="95"/>
        </w:rPr>
        <w:t xml:space="preserve"> </w:t>
      </w:r>
      <w:r>
        <w:rPr>
          <w:w w:val="95"/>
        </w:rPr>
        <w:t>игры».</w:t>
      </w:r>
      <w:r>
        <w:rPr>
          <w:spacing w:val="-6"/>
          <w:w w:val="95"/>
        </w:rPr>
        <w:t xml:space="preserve"> </w:t>
      </w:r>
      <w:r>
        <w:rPr>
          <w:spacing w:val="-2"/>
          <w:w w:val="95"/>
        </w:rPr>
        <w:t>Баскетбол.</w:t>
      </w:r>
    </w:p>
    <w:p w:rsidR="001A2551" w:rsidRDefault="00573E71">
      <w:pPr>
        <w:pStyle w:val="a3"/>
        <w:spacing w:line="232" w:lineRule="auto"/>
        <w:ind w:left="612" w:right="308" w:firstLine="400"/>
      </w:pPr>
      <w:r>
        <w:rPr>
          <w:b/>
          <w:w w:val="95"/>
        </w:rPr>
        <w:t xml:space="preserve">Развитие скоростных способностей. </w:t>
      </w:r>
      <w:r>
        <w:rPr>
          <w:w w:val="95"/>
        </w:rPr>
        <w:t xml:space="preserve">Ходьба и бег в различных направлениях с максимальной </w:t>
      </w:r>
      <w:r>
        <w:t xml:space="preserve">скоростью с внезапными остановками и выполнением различных заданий (например, прыжки </w:t>
      </w:r>
      <w:r>
        <w:rPr>
          <w:w w:val="95"/>
        </w:rPr>
        <w:t>вверх,</w:t>
      </w:r>
      <w:r>
        <w:rPr>
          <w:spacing w:val="40"/>
        </w:rPr>
        <w:t xml:space="preserve"> </w:t>
      </w:r>
      <w:r>
        <w:rPr>
          <w:w w:val="95"/>
        </w:rPr>
        <w:t>назад,</w:t>
      </w:r>
      <w:r>
        <w:rPr>
          <w:spacing w:val="40"/>
        </w:rPr>
        <w:t xml:space="preserve"> </w:t>
      </w:r>
      <w:r>
        <w:rPr>
          <w:w w:val="95"/>
        </w:rPr>
        <w:t>вправо,</w:t>
      </w:r>
      <w:r>
        <w:rPr>
          <w:spacing w:val="40"/>
        </w:rPr>
        <w:t xml:space="preserve"> </w:t>
      </w:r>
      <w:r>
        <w:rPr>
          <w:w w:val="95"/>
        </w:rPr>
        <w:t>влево,</w:t>
      </w:r>
      <w:r>
        <w:rPr>
          <w:spacing w:val="40"/>
        </w:rPr>
        <w:t xml:space="preserve"> </w:t>
      </w:r>
      <w:r>
        <w:rPr>
          <w:w w:val="95"/>
        </w:rPr>
        <w:t>приседания).</w:t>
      </w:r>
      <w:r>
        <w:rPr>
          <w:spacing w:val="40"/>
        </w:rPr>
        <w:t xml:space="preserve"> </w:t>
      </w:r>
      <w:r>
        <w:rPr>
          <w:w w:val="95"/>
        </w:rPr>
        <w:t>Ускорения</w:t>
      </w:r>
      <w:r>
        <w:rPr>
          <w:spacing w:val="39"/>
        </w:rPr>
        <w:t xml:space="preserve"> </w:t>
      </w:r>
      <w:r>
        <w:rPr>
          <w:w w:val="95"/>
        </w:rPr>
        <w:t>с</w:t>
      </w:r>
      <w:r>
        <w:rPr>
          <w:spacing w:val="27"/>
        </w:rPr>
        <w:t xml:space="preserve"> </w:t>
      </w:r>
      <w:r>
        <w:rPr>
          <w:w w:val="95"/>
        </w:rPr>
        <w:t>изменением</w:t>
      </w:r>
      <w:r>
        <w:rPr>
          <w:spacing w:val="40"/>
        </w:rPr>
        <w:t xml:space="preserve"> </w:t>
      </w:r>
      <w:r>
        <w:rPr>
          <w:w w:val="95"/>
        </w:rPr>
        <w:t>направления</w:t>
      </w:r>
      <w:r>
        <w:rPr>
          <w:spacing w:val="40"/>
        </w:rPr>
        <w:t xml:space="preserve"> </w:t>
      </w:r>
      <w:r>
        <w:rPr>
          <w:w w:val="95"/>
        </w:rPr>
        <w:t>движения.</w:t>
      </w:r>
      <w:r>
        <w:rPr>
          <w:spacing w:val="40"/>
        </w:rPr>
        <w:t xml:space="preserve"> </w:t>
      </w:r>
      <w:r>
        <w:rPr>
          <w:w w:val="95"/>
        </w:rPr>
        <w:t>Бег</w:t>
      </w:r>
      <w:r>
        <w:rPr>
          <w:spacing w:val="30"/>
        </w:rPr>
        <w:t xml:space="preserve"> </w:t>
      </w:r>
      <w:r>
        <w:rPr>
          <w:w w:val="95"/>
        </w:rPr>
        <w:t>с</w:t>
      </w:r>
    </w:p>
    <w:p w:rsidR="001A2551" w:rsidRDefault="001A2551">
      <w:pPr>
        <w:spacing w:line="232" w:lineRule="auto"/>
        <w:sectPr w:rsidR="001A2551">
          <w:pgSz w:w="11900" w:h="16840"/>
          <w:pgMar w:top="1100" w:right="280" w:bottom="1520" w:left="380" w:header="0" w:footer="1228" w:gutter="0"/>
          <w:cols w:space="720"/>
        </w:sectPr>
      </w:pPr>
    </w:p>
    <w:p w:rsidR="001A2551" w:rsidRDefault="00573E71">
      <w:pPr>
        <w:pStyle w:val="a3"/>
        <w:spacing w:before="79" w:line="230" w:lineRule="auto"/>
        <w:ind w:left="608" w:right="303" w:firstLine="7"/>
      </w:pPr>
      <w:r>
        <w:lastRenderedPageBreak/>
        <w:t>максимальной</w:t>
      </w:r>
      <w:r>
        <w:rPr>
          <w:spacing w:val="40"/>
        </w:rPr>
        <w:t xml:space="preserve"> </w:t>
      </w:r>
      <w:r>
        <w:t>частотой</w:t>
      </w:r>
      <w:r>
        <w:rPr>
          <w:spacing w:val="33"/>
        </w:rPr>
        <w:t xml:space="preserve"> </w:t>
      </w:r>
      <w:r>
        <w:t>(темпом)</w:t>
      </w:r>
      <w:r>
        <w:rPr>
          <w:spacing w:val="35"/>
        </w:rPr>
        <w:t xml:space="preserve"> </w:t>
      </w:r>
      <w:r>
        <w:t>шагов</w:t>
      </w:r>
      <w:r>
        <w:rPr>
          <w:spacing w:val="31"/>
        </w:rPr>
        <w:t xml:space="preserve"> </w:t>
      </w:r>
      <w:r>
        <w:t>с</w:t>
      </w:r>
      <w:r>
        <w:rPr>
          <w:spacing w:val="24"/>
        </w:rPr>
        <w:t xml:space="preserve"> </w:t>
      </w:r>
      <w:r>
        <w:t>опорой</w:t>
      </w:r>
      <w:r>
        <w:rPr>
          <w:spacing w:val="37"/>
        </w:rPr>
        <w:t xml:space="preserve"> </w:t>
      </w:r>
      <w:r>
        <w:t>на</w:t>
      </w:r>
      <w:r>
        <w:rPr>
          <w:spacing w:val="28"/>
        </w:rPr>
        <w:t xml:space="preserve"> </w:t>
      </w:r>
      <w:r>
        <w:t>руки</w:t>
      </w:r>
      <w:r>
        <w:rPr>
          <w:spacing w:val="29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без</w:t>
      </w:r>
      <w:r>
        <w:rPr>
          <w:spacing w:val="27"/>
        </w:rPr>
        <w:t xml:space="preserve"> </w:t>
      </w:r>
      <w:r>
        <w:t>опоры.</w:t>
      </w:r>
      <w:r>
        <w:rPr>
          <w:spacing w:val="32"/>
        </w:rPr>
        <w:t xml:space="preserve"> </w:t>
      </w:r>
      <w:r>
        <w:t>Выпрыгивание</w:t>
      </w:r>
      <w:r>
        <w:rPr>
          <w:spacing w:val="40"/>
        </w:rPr>
        <w:t xml:space="preserve"> </w:t>
      </w:r>
      <w:r>
        <w:t>вверх с</w:t>
      </w:r>
      <w:r>
        <w:rPr>
          <w:spacing w:val="-16"/>
        </w:rPr>
        <w:t xml:space="preserve"> </w:t>
      </w:r>
      <w:r>
        <w:t>доставанием ориентиров левой (правой) рукой. Челночный бег (чередование прохождения заданных отрезков дистанции лицом и спиной вперёд). Бег с максимальной скоростью с предварительным выполнением многоскоков. Передвижения с</w:t>
      </w:r>
      <w:r>
        <w:rPr>
          <w:spacing w:val="-16"/>
        </w:rPr>
        <w:t xml:space="preserve"> </w:t>
      </w:r>
      <w:r>
        <w:t>ускорениями и максимальной скоростью приставными шагами левым и правым боком. Ведение баскетбольного мяча с ускорением и</w:t>
      </w:r>
      <w:r>
        <w:rPr>
          <w:spacing w:val="-2"/>
        </w:rPr>
        <w:t xml:space="preserve"> </w:t>
      </w:r>
      <w:r>
        <w:t>максимальной скоростью. Прыжки вверх на</w:t>
      </w:r>
      <w:r>
        <w:rPr>
          <w:spacing w:val="-2"/>
        </w:rPr>
        <w:t xml:space="preserve"> </w:t>
      </w:r>
      <w:r>
        <w:t>обеих ногах и</w:t>
      </w:r>
      <w:r>
        <w:rPr>
          <w:spacing w:val="-4"/>
        </w:rPr>
        <w:t xml:space="preserve"> </w:t>
      </w:r>
      <w:r>
        <w:t>одной ноге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места и</w:t>
      </w:r>
      <w:r>
        <w:rPr>
          <w:spacing w:val="-4"/>
        </w:rPr>
        <w:t xml:space="preserve"> </w:t>
      </w:r>
      <w:r>
        <w:t>с разбега.</w:t>
      </w:r>
      <w:r>
        <w:rPr>
          <w:spacing w:val="-16"/>
        </w:rPr>
        <w:t xml:space="preserve"> </w:t>
      </w:r>
      <w:r>
        <w:t>Прыжки</w:t>
      </w:r>
      <w:r>
        <w:rPr>
          <w:spacing w:val="-16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поворотами</w:t>
      </w:r>
      <w:r>
        <w:rPr>
          <w:spacing w:val="-16"/>
        </w:rPr>
        <w:t xml:space="preserve"> </w:t>
      </w:r>
      <w:r>
        <w:t>на</w:t>
      </w:r>
      <w:r>
        <w:rPr>
          <w:spacing w:val="-16"/>
        </w:rPr>
        <w:t xml:space="preserve"> </w:t>
      </w:r>
      <w:r>
        <w:t>точность</w:t>
      </w:r>
      <w:r>
        <w:rPr>
          <w:spacing w:val="-15"/>
        </w:rPr>
        <w:t xml:space="preserve"> </w:t>
      </w:r>
      <w:r>
        <w:t>приземления.</w:t>
      </w:r>
      <w:r>
        <w:rPr>
          <w:spacing w:val="-11"/>
        </w:rPr>
        <w:t xml:space="preserve"> </w:t>
      </w:r>
      <w:r>
        <w:t>Передача</w:t>
      </w:r>
      <w:r>
        <w:rPr>
          <w:spacing w:val="-6"/>
        </w:rPr>
        <w:t xml:space="preserve"> </w:t>
      </w:r>
      <w:r>
        <w:t>мяча</w:t>
      </w:r>
      <w:r>
        <w:rPr>
          <w:spacing w:val="-16"/>
        </w:rPr>
        <w:t xml:space="preserve"> </w:t>
      </w:r>
      <w:r>
        <w:t>двумя</w:t>
      </w:r>
      <w:r>
        <w:rPr>
          <w:spacing w:val="-13"/>
        </w:rPr>
        <w:t xml:space="preserve"> </w:t>
      </w:r>
      <w:r>
        <w:t>руками</w:t>
      </w:r>
      <w:r>
        <w:rPr>
          <w:spacing w:val="-14"/>
        </w:rPr>
        <w:t xml:space="preserve"> </w:t>
      </w:r>
      <w:r>
        <w:t>от</w:t>
      </w:r>
      <w:r>
        <w:rPr>
          <w:spacing w:val="-16"/>
        </w:rPr>
        <w:t xml:space="preserve"> </w:t>
      </w:r>
      <w:r>
        <w:t>груди</w:t>
      </w:r>
      <w:r>
        <w:rPr>
          <w:spacing w:val="-16"/>
        </w:rPr>
        <w:t xml:space="preserve"> </w:t>
      </w:r>
      <w:r>
        <w:t xml:space="preserve">в </w:t>
      </w:r>
      <w:r>
        <w:rPr>
          <w:w w:val="95"/>
        </w:rPr>
        <w:t>максимальном темпе при</w:t>
      </w:r>
      <w:r>
        <w:rPr>
          <w:spacing w:val="-4"/>
          <w:w w:val="95"/>
        </w:rPr>
        <w:t xml:space="preserve"> </w:t>
      </w:r>
      <w:r>
        <w:rPr>
          <w:w w:val="95"/>
        </w:rPr>
        <w:t>встречном беге в колоннах. Кувырки вперёд, назад, боком</w:t>
      </w:r>
      <w:r>
        <w:rPr>
          <w:spacing w:val="-2"/>
          <w:w w:val="95"/>
        </w:rPr>
        <w:t xml:space="preserve"> </w:t>
      </w:r>
      <w:r>
        <w:rPr>
          <w:w w:val="95"/>
        </w:rPr>
        <w:t>с</w:t>
      </w:r>
      <w:r>
        <w:rPr>
          <w:spacing w:val="-9"/>
          <w:w w:val="95"/>
        </w:rPr>
        <w:t xml:space="preserve"> </w:t>
      </w:r>
      <w:r>
        <w:rPr>
          <w:w w:val="95"/>
        </w:rPr>
        <w:t xml:space="preserve">последующим </w:t>
      </w:r>
      <w:r>
        <w:t>рывком</w:t>
      </w:r>
      <w:r>
        <w:rPr>
          <w:spacing w:val="-11"/>
        </w:rPr>
        <w:t xml:space="preserve"> </w:t>
      </w:r>
      <w:r>
        <w:t>на</w:t>
      </w:r>
      <w:r>
        <w:rPr>
          <w:spacing w:val="-16"/>
        </w:rPr>
        <w:t xml:space="preserve"> </w:t>
      </w:r>
      <w:r>
        <w:t>3-5</w:t>
      </w:r>
      <w:r>
        <w:rPr>
          <w:spacing w:val="61"/>
          <w:w w:val="150"/>
        </w:rPr>
        <w:t xml:space="preserve"> </w:t>
      </w:r>
      <w:r>
        <w:t>м.</w:t>
      </w:r>
      <w:r>
        <w:rPr>
          <w:spacing w:val="-15"/>
        </w:rPr>
        <w:t xml:space="preserve"> </w:t>
      </w:r>
      <w:r>
        <w:t>Подвижные</w:t>
      </w:r>
      <w:r>
        <w:rPr>
          <w:spacing w:val="-9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спортивные</w:t>
      </w:r>
      <w:r>
        <w:rPr>
          <w:spacing w:val="-5"/>
        </w:rPr>
        <w:t xml:space="preserve"> </w:t>
      </w:r>
      <w:r>
        <w:t>игры,</w:t>
      </w:r>
      <w:r>
        <w:rPr>
          <w:spacing w:val="-16"/>
        </w:rPr>
        <w:t xml:space="preserve"> </w:t>
      </w:r>
      <w:r>
        <w:t>эстафеты.</w:t>
      </w:r>
    </w:p>
    <w:p w:rsidR="001A2551" w:rsidRDefault="00573E71">
      <w:pPr>
        <w:pStyle w:val="a3"/>
        <w:spacing w:line="230" w:lineRule="auto"/>
        <w:ind w:left="610" w:right="305" w:firstLine="402"/>
      </w:pPr>
      <w:r>
        <w:rPr>
          <w:b/>
          <w:w w:val="95"/>
        </w:rPr>
        <w:t>Развитие силовых способностей.</w:t>
      </w:r>
      <w:r>
        <w:rPr>
          <w:b/>
        </w:rPr>
        <w:t xml:space="preserve"> </w:t>
      </w:r>
      <w:r>
        <w:rPr>
          <w:w w:val="95"/>
        </w:rPr>
        <w:t>Комплексы упражнений с</w:t>
      </w:r>
      <w:r>
        <w:rPr>
          <w:spacing w:val="-7"/>
          <w:w w:val="95"/>
        </w:rPr>
        <w:t xml:space="preserve"> </w:t>
      </w:r>
      <w:r>
        <w:rPr>
          <w:w w:val="95"/>
        </w:rPr>
        <w:t>дополнительным отягощением на основные мышечные группы. Ходьба и</w:t>
      </w:r>
      <w:r>
        <w:rPr>
          <w:spacing w:val="-3"/>
          <w:w w:val="95"/>
        </w:rPr>
        <w:t xml:space="preserve"> </w:t>
      </w:r>
      <w:r>
        <w:rPr>
          <w:w w:val="95"/>
        </w:rPr>
        <w:t>прыжки в</w:t>
      </w:r>
      <w:r>
        <w:rPr>
          <w:spacing w:val="-1"/>
          <w:w w:val="95"/>
        </w:rPr>
        <w:t xml:space="preserve"> </w:t>
      </w:r>
      <w:r>
        <w:rPr>
          <w:w w:val="95"/>
        </w:rPr>
        <w:t>глубоком приседе. Прыжки на</w:t>
      </w:r>
      <w:r>
        <w:rPr>
          <w:spacing w:val="-3"/>
          <w:w w:val="95"/>
        </w:rPr>
        <w:t xml:space="preserve"> </w:t>
      </w:r>
      <w:r>
        <w:rPr>
          <w:w w:val="95"/>
        </w:rPr>
        <w:t>одной ноге и</w:t>
      </w:r>
      <w:r>
        <w:rPr>
          <w:spacing w:val="-6"/>
          <w:w w:val="95"/>
        </w:rPr>
        <w:t xml:space="preserve"> </w:t>
      </w:r>
      <w:r>
        <w:rPr>
          <w:w w:val="95"/>
        </w:rPr>
        <w:t xml:space="preserve">обеих </w:t>
      </w:r>
      <w:r>
        <w:t>ногах</w:t>
      </w:r>
      <w:r>
        <w:rPr>
          <w:spacing w:val="-16"/>
        </w:rPr>
        <w:t xml:space="preserve"> </w:t>
      </w:r>
      <w:r>
        <w:t>с</w:t>
      </w:r>
      <w:r>
        <w:rPr>
          <w:spacing w:val="-16"/>
        </w:rPr>
        <w:t xml:space="preserve"> </w:t>
      </w:r>
      <w:r>
        <w:t>продвижением</w:t>
      </w:r>
      <w:r>
        <w:rPr>
          <w:spacing w:val="-15"/>
        </w:rPr>
        <w:t xml:space="preserve"> </w:t>
      </w:r>
      <w:r>
        <w:t>вперед,</w:t>
      </w:r>
      <w:r>
        <w:rPr>
          <w:spacing w:val="-15"/>
        </w:rPr>
        <w:t xml:space="preserve"> </w:t>
      </w:r>
      <w:r>
        <w:t>по</w:t>
      </w:r>
      <w:r>
        <w:rPr>
          <w:spacing w:val="-16"/>
        </w:rPr>
        <w:t xml:space="preserve"> </w:t>
      </w:r>
      <w:r>
        <w:t>кругу,</w:t>
      </w:r>
      <w:r>
        <w:rPr>
          <w:spacing w:val="-9"/>
        </w:rPr>
        <w:t xml:space="preserve"> </w:t>
      </w:r>
      <w:r>
        <w:t>«змейкой»,</w:t>
      </w:r>
      <w:r>
        <w:rPr>
          <w:spacing w:val="-4"/>
        </w:rPr>
        <w:t xml:space="preserve"> </w:t>
      </w:r>
      <w:r>
        <w:t>на</w:t>
      </w:r>
      <w:r>
        <w:rPr>
          <w:spacing w:val="-16"/>
        </w:rPr>
        <w:t xml:space="preserve"> </w:t>
      </w:r>
      <w:r>
        <w:t>месте</w:t>
      </w:r>
      <w:r>
        <w:rPr>
          <w:spacing w:val="-16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поворотом</w:t>
      </w:r>
      <w:r>
        <w:rPr>
          <w:spacing w:val="-10"/>
        </w:rPr>
        <w:t xml:space="preserve"> </w:t>
      </w:r>
      <w:r>
        <w:t>на</w:t>
      </w:r>
      <w:r>
        <w:rPr>
          <w:spacing w:val="-16"/>
        </w:rPr>
        <w:t xml:space="preserve"> </w:t>
      </w:r>
      <w:r>
        <w:t>180°</w:t>
      </w:r>
      <w:r>
        <w:rPr>
          <w:spacing w:val="-12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360°</w:t>
      </w:r>
      <w:r>
        <w:rPr>
          <w:spacing w:val="12"/>
        </w:rPr>
        <w:t xml:space="preserve"> </w:t>
      </w:r>
      <w:r>
        <w:t xml:space="preserve">Прыжки </w:t>
      </w:r>
      <w:r>
        <w:rPr>
          <w:w w:val="95"/>
        </w:rPr>
        <w:t>через скакалку в</w:t>
      </w:r>
      <w:r>
        <w:rPr>
          <w:spacing w:val="-3"/>
          <w:w w:val="95"/>
        </w:rPr>
        <w:t xml:space="preserve"> </w:t>
      </w:r>
      <w:r>
        <w:rPr>
          <w:w w:val="95"/>
        </w:rPr>
        <w:t>максимальном темпе на</w:t>
      </w:r>
      <w:r>
        <w:rPr>
          <w:spacing w:val="-1"/>
          <w:w w:val="95"/>
        </w:rPr>
        <w:t xml:space="preserve"> </w:t>
      </w:r>
      <w:r>
        <w:rPr>
          <w:w w:val="95"/>
        </w:rPr>
        <w:t>месте и</w:t>
      </w:r>
      <w:r>
        <w:rPr>
          <w:spacing w:val="-7"/>
          <w:w w:val="95"/>
        </w:rPr>
        <w:t xml:space="preserve"> </w:t>
      </w:r>
      <w:r>
        <w:rPr>
          <w:w w:val="95"/>
        </w:rPr>
        <w:t>с передвижением (с</w:t>
      </w:r>
      <w:r>
        <w:rPr>
          <w:spacing w:val="-3"/>
          <w:w w:val="95"/>
        </w:rPr>
        <w:t xml:space="preserve"> </w:t>
      </w:r>
      <w:r>
        <w:rPr>
          <w:w w:val="95"/>
        </w:rPr>
        <w:t>дополнительным</w:t>
      </w:r>
      <w:r>
        <w:rPr>
          <w:spacing w:val="-6"/>
          <w:w w:val="95"/>
        </w:rPr>
        <w:t xml:space="preserve"> </w:t>
      </w:r>
      <w:r>
        <w:rPr>
          <w:w w:val="95"/>
        </w:rPr>
        <w:t>отягощением и</w:t>
      </w:r>
      <w:r>
        <w:rPr>
          <w:spacing w:val="-9"/>
          <w:w w:val="95"/>
        </w:rPr>
        <w:t xml:space="preserve"> </w:t>
      </w:r>
      <w:r>
        <w:rPr>
          <w:w w:val="95"/>
        </w:rPr>
        <w:t>без него). Напрыгивание и</w:t>
      </w:r>
      <w:r>
        <w:rPr>
          <w:spacing w:val="-9"/>
          <w:w w:val="95"/>
        </w:rPr>
        <w:t xml:space="preserve"> </w:t>
      </w:r>
      <w:r>
        <w:rPr>
          <w:w w:val="95"/>
        </w:rPr>
        <w:t>спрыгивание с</w:t>
      </w:r>
      <w:r>
        <w:rPr>
          <w:spacing w:val="-9"/>
          <w:w w:val="95"/>
        </w:rPr>
        <w:t xml:space="preserve"> </w:t>
      </w:r>
      <w:r>
        <w:rPr>
          <w:w w:val="95"/>
        </w:rPr>
        <w:t>последующим ускорением. Многоскоки с</w:t>
      </w:r>
      <w:r>
        <w:rPr>
          <w:spacing w:val="-4"/>
          <w:w w:val="95"/>
        </w:rPr>
        <w:t xml:space="preserve"> </w:t>
      </w:r>
      <w:r>
        <w:rPr>
          <w:w w:val="95"/>
        </w:rPr>
        <w:t xml:space="preserve">последующим </w:t>
      </w:r>
      <w:r>
        <w:t>ускорением и</w:t>
      </w:r>
      <w:r>
        <w:rPr>
          <w:spacing w:val="-4"/>
        </w:rPr>
        <w:t xml:space="preserve"> </w:t>
      </w:r>
      <w:r>
        <w:t>ускорения с</w:t>
      </w:r>
      <w:r>
        <w:rPr>
          <w:spacing w:val="-6"/>
        </w:rPr>
        <w:t xml:space="preserve"> </w:t>
      </w:r>
      <w:r>
        <w:t>последующим выполнением многоскоков. Броски набивного мяча из различных</w:t>
      </w:r>
      <w:r>
        <w:rPr>
          <w:spacing w:val="-14"/>
        </w:rPr>
        <w:t xml:space="preserve"> </w:t>
      </w:r>
      <w:r>
        <w:t>исходных</w:t>
      </w:r>
      <w:r>
        <w:rPr>
          <w:spacing w:val="-11"/>
        </w:rPr>
        <w:t xml:space="preserve"> </w:t>
      </w:r>
      <w:r>
        <w:t>положений,</w:t>
      </w:r>
      <w:r>
        <w:rPr>
          <w:spacing w:val="-6"/>
        </w:rPr>
        <w:t xml:space="preserve"> </w:t>
      </w:r>
      <w:r>
        <w:t>с</w:t>
      </w:r>
      <w:r>
        <w:rPr>
          <w:spacing w:val="-16"/>
        </w:rPr>
        <w:t xml:space="preserve"> </w:t>
      </w:r>
      <w:r>
        <w:t>различной</w:t>
      </w:r>
      <w:r>
        <w:rPr>
          <w:spacing w:val="-13"/>
        </w:rPr>
        <w:t xml:space="preserve"> </w:t>
      </w:r>
      <w:r>
        <w:t>траекторией</w:t>
      </w:r>
      <w:r>
        <w:rPr>
          <w:spacing w:val="-9"/>
        </w:rPr>
        <w:t xml:space="preserve"> </w:t>
      </w:r>
      <w:r>
        <w:t>полёта</w:t>
      </w:r>
      <w:r>
        <w:rPr>
          <w:spacing w:val="-16"/>
        </w:rPr>
        <w:t xml:space="preserve"> </w:t>
      </w:r>
      <w:r>
        <w:t>одной</w:t>
      </w:r>
      <w:r>
        <w:rPr>
          <w:spacing w:val="-16"/>
        </w:rPr>
        <w:t xml:space="preserve"> </w:t>
      </w:r>
      <w:r>
        <w:t>рукой</w:t>
      </w:r>
      <w:r>
        <w:rPr>
          <w:spacing w:val="-13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обеими</w:t>
      </w:r>
      <w:r>
        <w:rPr>
          <w:spacing w:val="-14"/>
        </w:rPr>
        <w:t xml:space="preserve"> </w:t>
      </w:r>
      <w:r>
        <w:t>руками, стоя,</w:t>
      </w:r>
      <w:r>
        <w:rPr>
          <w:spacing w:val="-5"/>
        </w:rPr>
        <w:t xml:space="preserve"> </w:t>
      </w:r>
      <w:r>
        <w:t>сидя,</w:t>
      </w:r>
      <w:r>
        <w:rPr>
          <w:spacing w:val="-3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полуприседе.</w:t>
      </w:r>
    </w:p>
    <w:p w:rsidR="001A2551" w:rsidRDefault="00573E71">
      <w:pPr>
        <w:pStyle w:val="a3"/>
        <w:spacing w:line="230" w:lineRule="auto"/>
        <w:ind w:left="612" w:right="298" w:firstLine="400"/>
      </w:pPr>
      <w:r>
        <w:rPr>
          <w:b/>
        </w:rPr>
        <w:t xml:space="preserve">Развитие выносливости. </w:t>
      </w:r>
      <w:r>
        <w:t xml:space="preserve">Повторный бег с максимальной скоростью с уменьшающимся </w:t>
      </w:r>
      <w:r>
        <w:rPr>
          <w:w w:val="95"/>
        </w:rPr>
        <w:t xml:space="preserve">интервалом отдыха. Гладкий бег по методу непрерывно-интервального упражнения. Гладкий бег в </w:t>
      </w:r>
      <w:r>
        <w:t>режиме большой и умеренной интенсивности. Игра в баскетбол с увеличивающимся объёмом времени</w:t>
      </w:r>
      <w:r>
        <w:rPr>
          <w:spacing w:val="-9"/>
        </w:rPr>
        <w:t xml:space="preserve"> </w:t>
      </w:r>
      <w:r>
        <w:t>игры.</w:t>
      </w:r>
      <w:r>
        <w:rPr>
          <w:spacing w:val="-11"/>
        </w:rPr>
        <w:t xml:space="preserve"> </w:t>
      </w:r>
      <w:r>
        <w:t>Развитие</w:t>
      </w:r>
      <w:r>
        <w:rPr>
          <w:spacing w:val="-6"/>
        </w:rPr>
        <w:t xml:space="preserve"> </w:t>
      </w:r>
      <w:r>
        <w:t>координации</w:t>
      </w:r>
      <w:r>
        <w:rPr>
          <w:spacing w:val="-4"/>
        </w:rPr>
        <w:t xml:space="preserve"> </w:t>
      </w:r>
      <w:r>
        <w:t>движений.</w:t>
      </w:r>
      <w:r>
        <w:rPr>
          <w:spacing w:val="-7"/>
        </w:rPr>
        <w:t xml:space="preserve"> </w:t>
      </w:r>
      <w:r>
        <w:t>Броски</w:t>
      </w:r>
      <w:r>
        <w:rPr>
          <w:spacing w:val="-11"/>
        </w:rPr>
        <w:t xml:space="preserve"> </w:t>
      </w:r>
      <w:r>
        <w:t>баскетбольного</w:t>
      </w:r>
      <w:r>
        <w:rPr>
          <w:spacing w:val="-13"/>
        </w:rPr>
        <w:t xml:space="preserve"> </w:t>
      </w:r>
      <w:r>
        <w:t>мяча</w:t>
      </w:r>
      <w:r>
        <w:rPr>
          <w:spacing w:val="-10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неподвижной</w:t>
      </w:r>
      <w:r>
        <w:rPr>
          <w:spacing w:val="-2"/>
        </w:rPr>
        <w:t xml:space="preserve"> </w:t>
      </w:r>
      <w:r>
        <w:t xml:space="preserve">и </w:t>
      </w:r>
      <w:r>
        <w:rPr>
          <w:w w:val="95"/>
        </w:rPr>
        <w:t>подвижной мишени. Акробатические</w:t>
      </w:r>
      <w:r>
        <w:rPr>
          <w:spacing w:val="-12"/>
          <w:w w:val="95"/>
        </w:rPr>
        <w:t xml:space="preserve"> </w:t>
      </w:r>
      <w:r>
        <w:rPr>
          <w:w w:val="95"/>
        </w:rPr>
        <w:t>упражнения (двойные и</w:t>
      </w:r>
      <w:r>
        <w:rPr>
          <w:spacing w:val="-7"/>
          <w:w w:val="95"/>
        </w:rPr>
        <w:t xml:space="preserve"> </w:t>
      </w:r>
      <w:r>
        <w:rPr>
          <w:w w:val="95"/>
        </w:rPr>
        <w:t>тройные кувырки вперёд и</w:t>
      </w:r>
      <w:r>
        <w:rPr>
          <w:spacing w:val="-2"/>
          <w:w w:val="95"/>
        </w:rPr>
        <w:t xml:space="preserve"> </w:t>
      </w:r>
      <w:r>
        <w:rPr>
          <w:w w:val="95"/>
        </w:rPr>
        <w:t>назад). Бег</w:t>
      </w:r>
      <w:r>
        <w:rPr>
          <w:spacing w:val="40"/>
        </w:rPr>
        <w:t xml:space="preserve"> </w:t>
      </w:r>
      <w:r>
        <w:rPr>
          <w:w w:val="95"/>
        </w:rPr>
        <w:t xml:space="preserve">с «тенью» (повторение движений партнёра). Бег по гимнастической скамейке, по гимнастическому </w:t>
      </w:r>
      <w:r>
        <w:t>бревну разной высоты. Прыжки по разметкам с изменяющейся амплитудой движений. Броски малого</w:t>
      </w:r>
      <w:r>
        <w:rPr>
          <w:spacing w:val="-2"/>
        </w:rPr>
        <w:t xml:space="preserve"> </w:t>
      </w:r>
      <w:r>
        <w:t>мяча</w:t>
      </w:r>
      <w:r>
        <w:rPr>
          <w:spacing w:val="-1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стену одной</w:t>
      </w:r>
      <w:r>
        <w:rPr>
          <w:spacing w:val="-4"/>
        </w:rPr>
        <w:t xml:space="preserve"> </w:t>
      </w:r>
      <w:r>
        <w:t>(обеими) руками с</w:t>
      </w:r>
      <w:r>
        <w:rPr>
          <w:spacing w:val="-8"/>
        </w:rPr>
        <w:t xml:space="preserve"> </w:t>
      </w:r>
      <w:r>
        <w:t>последующей его</w:t>
      </w:r>
      <w:r>
        <w:rPr>
          <w:spacing w:val="-4"/>
        </w:rPr>
        <w:t xml:space="preserve"> </w:t>
      </w:r>
      <w:r>
        <w:t>ловлей</w:t>
      </w:r>
      <w:r>
        <w:rPr>
          <w:spacing w:val="-3"/>
        </w:rPr>
        <w:t xml:space="preserve"> </w:t>
      </w:r>
      <w:r>
        <w:t>(обеими руками и</w:t>
      </w:r>
      <w:r>
        <w:rPr>
          <w:spacing w:val="-8"/>
        </w:rPr>
        <w:t xml:space="preserve"> </w:t>
      </w:r>
      <w:r>
        <w:t>одной рукой)</w:t>
      </w:r>
      <w:r>
        <w:rPr>
          <w:spacing w:val="-3"/>
        </w:rPr>
        <w:t xml:space="preserve"> </w:t>
      </w:r>
      <w:r>
        <w:t>после</w:t>
      </w:r>
      <w:r>
        <w:rPr>
          <w:spacing w:val="-10"/>
        </w:rPr>
        <w:t xml:space="preserve"> </w:t>
      </w:r>
      <w:r>
        <w:t>отскока</w:t>
      </w:r>
      <w:r>
        <w:rPr>
          <w:spacing w:val="-2"/>
        </w:rPr>
        <w:t xml:space="preserve"> </w:t>
      </w:r>
      <w:r>
        <w:t>от</w:t>
      </w:r>
      <w:r>
        <w:rPr>
          <w:spacing w:val="-11"/>
        </w:rPr>
        <w:t xml:space="preserve"> </w:t>
      </w:r>
      <w:r>
        <w:t>стены</w:t>
      </w:r>
      <w:r>
        <w:rPr>
          <w:spacing w:val="-7"/>
        </w:rPr>
        <w:t xml:space="preserve"> </w:t>
      </w:r>
      <w:r>
        <w:t>(от</w:t>
      </w:r>
      <w:r>
        <w:rPr>
          <w:spacing w:val="-9"/>
        </w:rPr>
        <w:t xml:space="preserve"> </w:t>
      </w:r>
      <w:r>
        <w:t>пола).</w:t>
      </w:r>
      <w:r>
        <w:rPr>
          <w:spacing w:val="-5"/>
        </w:rPr>
        <w:t xml:space="preserve"> </w:t>
      </w:r>
      <w:r>
        <w:t>Ведение</w:t>
      </w:r>
      <w:r>
        <w:rPr>
          <w:spacing w:val="-4"/>
        </w:rPr>
        <w:t xml:space="preserve"> </w:t>
      </w:r>
      <w:r>
        <w:t>мяча</w:t>
      </w:r>
      <w:r>
        <w:rPr>
          <w:spacing w:val="-8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изменяющейся по</w:t>
      </w:r>
      <w:r>
        <w:rPr>
          <w:spacing w:val="-11"/>
        </w:rPr>
        <w:t xml:space="preserve"> </w:t>
      </w:r>
      <w:r>
        <w:t>команде</w:t>
      </w:r>
      <w:r>
        <w:rPr>
          <w:spacing w:val="-5"/>
        </w:rPr>
        <w:t xml:space="preserve"> </w:t>
      </w:r>
      <w:r>
        <w:t>скоростью</w:t>
      </w:r>
      <w:r>
        <w:rPr>
          <w:spacing w:val="-1"/>
        </w:rPr>
        <w:t xml:space="preserve"> </w:t>
      </w:r>
      <w:r>
        <w:t>и направлением</w:t>
      </w:r>
      <w:r>
        <w:rPr>
          <w:spacing w:val="-6"/>
        </w:rPr>
        <w:t xml:space="preserve"> </w:t>
      </w:r>
      <w:r>
        <w:t>передвижения.</w:t>
      </w:r>
    </w:p>
    <w:p w:rsidR="001A2551" w:rsidRDefault="00573E71">
      <w:pPr>
        <w:pStyle w:val="a3"/>
        <w:spacing w:line="230" w:lineRule="auto"/>
        <w:ind w:left="607" w:right="297" w:firstLine="407"/>
      </w:pPr>
      <w:r>
        <w:rPr>
          <w:b/>
        </w:rPr>
        <w:t xml:space="preserve">Футбол. Развитие скоростных способностей. </w:t>
      </w:r>
      <w:r>
        <w:t>Старты из различных положений с последующим</w:t>
      </w:r>
      <w:r>
        <w:rPr>
          <w:spacing w:val="-16"/>
        </w:rPr>
        <w:t xml:space="preserve"> </w:t>
      </w:r>
      <w:r>
        <w:t>ускорением.</w:t>
      </w:r>
      <w:r>
        <w:rPr>
          <w:spacing w:val="-16"/>
        </w:rPr>
        <w:t xml:space="preserve"> </w:t>
      </w:r>
      <w:r>
        <w:t>Бег</w:t>
      </w:r>
      <w:r>
        <w:rPr>
          <w:spacing w:val="-15"/>
        </w:rPr>
        <w:t xml:space="preserve"> </w:t>
      </w:r>
      <w:r>
        <w:t>с</w:t>
      </w:r>
      <w:r>
        <w:rPr>
          <w:spacing w:val="-16"/>
        </w:rPr>
        <w:t xml:space="preserve"> </w:t>
      </w:r>
      <w:r>
        <w:t>максимальной</w:t>
      </w:r>
      <w:r>
        <w:rPr>
          <w:spacing w:val="-16"/>
        </w:rPr>
        <w:t xml:space="preserve"> </w:t>
      </w:r>
      <w:r>
        <w:t>скоростью</w:t>
      </w:r>
      <w:r>
        <w:rPr>
          <w:spacing w:val="-15"/>
        </w:rPr>
        <w:t xml:space="preserve"> </w:t>
      </w:r>
      <w:r>
        <w:t>по</w:t>
      </w:r>
      <w:r>
        <w:rPr>
          <w:spacing w:val="-16"/>
        </w:rPr>
        <w:t xml:space="preserve"> </w:t>
      </w:r>
      <w:r>
        <w:t>прямой,</w:t>
      </w:r>
      <w:r>
        <w:rPr>
          <w:spacing w:val="-15"/>
        </w:rPr>
        <w:t xml:space="preserve"> </w:t>
      </w:r>
      <w:r>
        <w:t>с</w:t>
      </w:r>
      <w:r>
        <w:rPr>
          <w:spacing w:val="-16"/>
        </w:rPr>
        <w:t xml:space="preserve"> </w:t>
      </w:r>
      <w:r>
        <w:t>остановками</w:t>
      </w:r>
      <w:r>
        <w:rPr>
          <w:spacing w:val="-16"/>
        </w:rPr>
        <w:t xml:space="preserve"> </w:t>
      </w:r>
      <w:r>
        <w:t>(по</w:t>
      </w:r>
      <w:r>
        <w:rPr>
          <w:spacing w:val="-15"/>
        </w:rPr>
        <w:t xml:space="preserve"> </w:t>
      </w:r>
      <w:r>
        <w:t xml:space="preserve">свистку, </w:t>
      </w:r>
      <w:r>
        <w:rPr>
          <w:spacing w:val="-2"/>
        </w:rPr>
        <w:t>хлопку,</w:t>
      </w:r>
      <w:r>
        <w:rPr>
          <w:spacing w:val="-3"/>
        </w:rPr>
        <w:t xml:space="preserve"> </w:t>
      </w:r>
      <w:r>
        <w:rPr>
          <w:spacing w:val="-2"/>
        </w:rPr>
        <w:t>заданному сигналу), с</w:t>
      </w:r>
      <w:r>
        <w:rPr>
          <w:spacing w:val="-13"/>
        </w:rPr>
        <w:t xml:space="preserve"> </w:t>
      </w:r>
      <w:r>
        <w:rPr>
          <w:spacing w:val="-2"/>
        </w:rPr>
        <w:t xml:space="preserve">ускорениями, «рывками», изменением направления передвижения. </w:t>
      </w:r>
      <w:r>
        <w:t xml:space="preserve">Бег в максимальном темпе. Бег и ходьба спиной вперёд с изменением темпа и направления </w:t>
      </w:r>
      <w:r>
        <w:rPr>
          <w:w w:val="95"/>
        </w:rPr>
        <w:t>движения</w:t>
      </w:r>
      <w:r>
        <w:t xml:space="preserve"> </w:t>
      </w:r>
      <w:r>
        <w:rPr>
          <w:w w:val="95"/>
        </w:rPr>
        <w:t>(по прямой,</w:t>
      </w:r>
      <w:r>
        <w:rPr>
          <w:spacing w:val="23"/>
        </w:rPr>
        <w:t xml:space="preserve"> </w:t>
      </w:r>
      <w:r>
        <w:rPr>
          <w:w w:val="95"/>
        </w:rPr>
        <w:t>по кругу</w:t>
      </w:r>
      <w:r>
        <w:rPr>
          <w:spacing w:val="22"/>
        </w:rPr>
        <w:t xml:space="preserve"> </w:t>
      </w:r>
      <w:r>
        <w:rPr>
          <w:w w:val="95"/>
        </w:rPr>
        <w:t>и «змейкой»).</w:t>
      </w:r>
      <w:r>
        <w:rPr>
          <w:spacing w:val="20"/>
        </w:rPr>
        <w:t xml:space="preserve"> </w:t>
      </w:r>
      <w:r>
        <w:rPr>
          <w:w w:val="95"/>
        </w:rPr>
        <w:t>Бег с максимальной</w:t>
      </w:r>
      <w:r>
        <w:rPr>
          <w:spacing w:val="24"/>
        </w:rPr>
        <w:t xml:space="preserve"> </w:t>
      </w:r>
      <w:r>
        <w:rPr>
          <w:w w:val="95"/>
        </w:rPr>
        <w:t>скоростью</w:t>
      </w:r>
      <w:r>
        <w:rPr>
          <w:spacing w:val="21"/>
        </w:rPr>
        <w:t xml:space="preserve"> </w:t>
      </w:r>
      <w:r>
        <w:rPr>
          <w:w w:val="95"/>
        </w:rPr>
        <w:t>с поворотами</w:t>
      </w:r>
      <w:r>
        <w:rPr>
          <w:spacing w:val="18"/>
        </w:rPr>
        <w:t xml:space="preserve"> </w:t>
      </w:r>
      <w:r>
        <w:rPr>
          <w:w w:val="95"/>
        </w:rPr>
        <w:t xml:space="preserve">на 180° </w:t>
      </w:r>
      <w:r>
        <w:t>и</w:t>
      </w:r>
      <w:r>
        <w:rPr>
          <w:spacing w:val="-6"/>
        </w:rPr>
        <w:t xml:space="preserve"> </w:t>
      </w:r>
      <w:r>
        <w:t>360°</w:t>
      </w:r>
      <w:r>
        <w:rPr>
          <w:spacing w:val="31"/>
        </w:rPr>
        <w:t xml:space="preserve"> </w:t>
      </w:r>
      <w:r>
        <w:t>Прыжки через скакалку в</w:t>
      </w:r>
      <w:r>
        <w:rPr>
          <w:spacing w:val="-2"/>
        </w:rPr>
        <w:t xml:space="preserve"> </w:t>
      </w:r>
      <w:r>
        <w:t>максимальном темпе. Прыжки по</w:t>
      </w:r>
      <w:r>
        <w:rPr>
          <w:spacing w:val="-5"/>
        </w:rPr>
        <w:t xml:space="preserve"> </w:t>
      </w:r>
      <w:r>
        <w:t>разметкам на</w:t>
      </w:r>
      <w:r>
        <w:rPr>
          <w:spacing w:val="-1"/>
        </w:rPr>
        <w:t xml:space="preserve"> </w:t>
      </w:r>
      <w:r>
        <w:t>правой</w:t>
      </w:r>
      <w:r>
        <w:rPr>
          <w:spacing w:val="-2"/>
        </w:rPr>
        <w:t xml:space="preserve"> </w:t>
      </w:r>
      <w:r>
        <w:t>(левой) ноге, между стоек, спиной вперёд. Прыжки вверх на</w:t>
      </w:r>
      <w:r>
        <w:rPr>
          <w:spacing w:val="-1"/>
        </w:rPr>
        <w:t xml:space="preserve"> </w:t>
      </w:r>
      <w:r>
        <w:t>обеих ногах и</w:t>
      </w:r>
      <w:r>
        <w:rPr>
          <w:spacing w:val="-3"/>
        </w:rPr>
        <w:t xml:space="preserve"> </w:t>
      </w:r>
      <w:r>
        <w:t>одной ноге с продвижением вперёд. Удары по мячу в стенку в максимальном темпе. Ведение мяча с</w:t>
      </w:r>
      <w:r>
        <w:rPr>
          <w:spacing w:val="-13"/>
        </w:rPr>
        <w:t xml:space="preserve"> </w:t>
      </w:r>
      <w:r>
        <w:t xml:space="preserve">остановками и </w:t>
      </w:r>
      <w:r>
        <w:rPr>
          <w:w w:val="95"/>
        </w:rPr>
        <w:t>ускорениями, «дриблинг» мяча с</w:t>
      </w:r>
      <w:r>
        <w:rPr>
          <w:spacing w:val="-7"/>
          <w:w w:val="95"/>
        </w:rPr>
        <w:t xml:space="preserve"> </w:t>
      </w:r>
      <w:r>
        <w:rPr>
          <w:w w:val="95"/>
        </w:rPr>
        <w:t>изменением направления движения. Кувырки вперёд, назад, боком</w:t>
      </w:r>
      <w:r>
        <w:rPr>
          <w:spacing w:val="40"/>
        </w:rPr>
        <w:t xml:space="preserve"> </w:t>
      </w:r>
      <w:r>
        <w:rPr>
          <w:w w:val="95"/>
        </w:rPr>
        <w:t>с последующим рывком. Подвижные и спортивные игры, эстафеты.</w:t>
      </w:r>
    </w:p>
    <w:p w:rsidR="001A2551" w:rsidRDefault="00573E71">
      <w:pPr>
        <w:pStyle w:val="a3"/>
        <w:spacing w:line="230" w:lineRule="auto"/>
        <w:ind w:left="612" w:right="298" w:firstLine="400"/>
      </w:pPr>
      <w:r>
        <w:rPr>
          <w:b/>
          <w:w w:val="95"/>
        </w:rPr>
        <w:t>Развитие силовых способностей.</w:t>
      </w:r>
      <w:r>
        <w:rPr>
          <w:b/>
        </w:rPr>
        <w:t xml:space="preserve"> </w:t>
      </w:r>
      <w:r>
        <w:rPr>
          <w:w w:val="95"/>
        </w:rPr>
        <w:t>Комплексы упражнений с</w:t>
      </w:r>
      <w:r>
        <w:rPr>
          <w:spacing w:val="-7"/>
          <w:w w:val="95"/>
        </w:rPr>
        <w:t xml:space="preserve"> </w:t>
      </w:r>
      <w:r>
        <w:rPr>
          <w:w w:val="95"/>
        </w:rPr>
        <w:t>дополнительным отягощением на основные мышечные группы. Многоскоки через препятствия. Спрыгивание с</w:t>
      </w:r>
      <w:r>
        <w:rPr>
          <w:spacing w:val="-8"/>
          <w:w w:val="95"/>
        </w:rPr>
        <w:t xml:space="preserve"> </w:t>
      </w:r>
      <w:r>
        <w:rPr>
          <w:w w:val="95"/>
        </w:rPr>
        <w:t>возвышенной опоры</w:t>
      </w:r>
      <w:r>
        <w:rPr>
          <w:spacing w:val="-1"/>
          <w:w w:val="95"/>
        </w:rPr>
        <w:t xml:space="preserve"> </w:t>
      </w:r>
      <w:r>
        <w:rPr>
          <w:w w:val="95"/>
        </w:rPr>
        <w:t xml:space="preserve">с </w:t>
      </w:r>
      <w:r>
        <w:t>последующим ускорением, прыжком в длину и в</w:t>
      </w:r>
      <w:r>
        <w:rPr>
          <w:spacing w:val="-8"/>
        </w:rPr>
        <w:t xml:space="preserve"> </w:t>
      </w:r>
      <w:r>
        <w:t xml:space="preserve">высоту. Прыжки на обеих ногах с </w:t>
      </w:r>
      <w:r>
        <w:rPr>
          <w:w w:val="95"/>
        </w:rPr>
        <w:t>дополнительным отягощением (вперёд,</w:t>
      </w:r>
      <w:r>
        <w:t xml:space="preserve"> </w:t>
      </w:r>
      <w:r>
        <w:rPr>
          <w:w w:val="95"/>
        </w:rPr>
        <w:t>назад,</w:t>
      </w:r>
      <w:r>
        <w:t xml:space="preserve"> </w:t>
      </w:r>
      <w:r>
        <w:rPr>
          <w:w w:val="95"/>
        </w:rPr>
        <w:t>в приседе, с продвижением</w:t>
      </w:r>
      <w:r>
        <w:rPr>
          <w:spacing w:val="33"/>
        </w:rPr>
        <w:t xml:space="preserve"> </w:t>
      </w:r>
      <w:r>
        <w:rPr>
          <w:w w:val="95"/>
        </w:rPr>
        <w:t>вперёд).</w:t>
      </w:r>
    </w:p>
    <w:p w:rsidR="001A2551" w:rsidRDefault="00573E71">
      <w:pPr>
        <w:pStyle w:val="a3"/>
        <w:spacing w:line="230" w:lineRule="auto"/>
        <w:ind w:left="610" w:right="313" w:firstLine="402"/>
      </w:pPr>
      <w:r>
        <w:rPr>
          <w:b/>
        </w:rPr>
        <w:t xml:space="preserve">Развитие выносливости. </w:t>
      </w:r>
      <w:r>
        <w:t>Равномерный бег на средние и длинные дистанции. Повторные ускорения</w:t>
      </w:r>
      <w:r>
        <w:rPr>
          <w:spacing w:val="77"/>
        </w:rPr>
        <w:t xml:space="preserve"> </w:t>
      </w:r>
      <w:r>
        <w:t>с</w:t>
      </w:r>
      <w:r>
        <w:rPr>
          <w:spacing w:val="67"/>
        </w:rPr>
        <w:t xml:space="preserve"> </w:t>
      </w:r>
      <w:r>
        <w:t>уменьшающимся</w:t>
      </w:r>
      <w:r>
        <w:rPr>
          <w:spacing w:val="80"/>
        </w:rPr>
        <w:t xml:space="preserve"> </w:t>
      </w:r>
      <w:r>
        <w:t>интервалом</w:t>
      </w:r>
      <w:r>
        <w:rPr>
          <w:spacing w:val="80"/>
        </w:rPr>
        <w:t xml:space="preserve"> </w:t>
      </w:r>
      <w:r>
        <w:t>отдыха.</w:t>
      </w:r>
      <w:r>
        <w:rPr>
          <w:spacing w:val="73"/>
        </w:rPr>
        <w:t xml:space="preserve"> </w:t>
      </w:r>
      <w:r>
        <w:t>Повторный</w:t>
      </w:r>
      <w:r>
        <w:rPr>
          <w:spacing w:val="74"/>
        </w:rPr>
        <w:t xml:space="preserve"> </w:t>
      </w:r>
      <w:r>
        <w:t>бег</w:t>
      </w:r>
      <w:r>
        <w:rPr>
          <w:spacing w:val="69"/>
        </w:rPr>
        <w:t xml:space="preserve"> </w:t>
      </w:r>
      <w:r>
        <w:t>на</w:t>
      </w:r>
      <w:r>
        <w:rPr>
          <w:spacing w:val="71"/>
        </w:rPr>
        <w:t xml:space="preserve"> </w:t>
      </w:r>
      <w:r>
        <w:t>короткие</w:t>
      </w:r>
      <w:r>
        <w:rPr>
          <w:spacing w:val="76"/>
        </w:rPr>
        <w:t xml:space="preserve"> </w:t>
      </w:r>
      <w:r>
        <w:t>дистанции с</w:t>
      </w:r>
      <w:r>
        <w:rPr>
          <w:spacing w:val="-16"/>
        </w:rPr>
        <w:t xml:space="preserve"> </w:t>
      </w:r>
      <w:r>
        <w:t xml:space="preserve">максимальной скоростью и уменьшающимся интервалом отдыха. Гладкий бег в режиме непрерывно-интервального метода. Передвижение на лыжах в режиме большой и умеренной </w:t>
      </w:r>
      <w:r>
        <w:rPr>
          <w:spacing w:val="-2"/>
        </w:rPr>
        <w:t>интенсивности.</w:t>
      </w:r>
    </w:p>
    <w:p w:rsidR="001A2551" w:rsidRDefault="001A2551">
      <w:pPr>
        <w:spacing w:line="230" w:lineRule="auto"/>
        <w:sectPr w:rsidR="001A2551">
          <w:pgSz w:w="11900" w:h="16840"/>
          <w:pgMar w:top="1100" w:right="280" w:bottom="1520" w:left="380" w:header="0" w:footer="1228" w:gutter="0"/>
          <w:cols w:space="720"/>
        </w:sectPr>
      </w:pPr>
    </w:p>
    <w:p w:rsidR="001A2551" w:rsidRDefault="008539F6">
      <w:pPr>
        <w:pStyle w:val="4"/>
        <w:spacing w:before="75" w:line="235" w:lineRule="auto"/>
        <w:ind w:left="609" w:right="4198" w:firstLine="10"/>
        <w:jc w:val="left"/>
      </w:pPr>
      <w:r>
        <w:rPr>
          <w:w w:val="95"/>
        </w:rPr>
        <w:lastRenderedPageBreak/>
        <w:t>ПЛАНИ</w:t>
      </w:r>
      <w:r w:rsidR="00573E71">
        <w:rPr>
          <w:w w:val="95"/>
        </w:rPr>
        <w:t>РУЕМЫЕ</w:t>
      </w:r>
      <w:r w:rsidR="00573E71">
        <w:rPr>
          <w:spacing w:val="40"/>
        </w:rPr>
        <w:t xml:space="preserve"> </w:t>
      </w:r>
      <w:r w:rsidR="00573E71">
        <w:rPr>
          <w:w w:val="95"/>
        </w:rPr>
        <w:t>РЕЗУЛЬТАТЫ</w:t>
      </w:r>
      <w:r w:rsidR="00573E71">
        <w:t xml:space="preserve"> </w:t>
      </w:r>
      <w:r>
        <w:rPr>
          <w:w w:val="95"/>
        </w:rPr>
        <w:t>OCBOEНИЯ УЧЕБН</w:t>
      </w:r>
      <w:r w:rsidR="00573E71">
        <w:rPr>
          <w:w w:val="95"/>
        </w:rPr>
        <w:t>ОГО</w:t>
      </w:r>
      <w:r w:rsidR="00573E71">
        <w:rPr>
          <w:spacing w:val="-4"/>
          <w:w w:val="95"/>
        </w:rPr>
        <w:t xml:space="preserve"> </w:t>
      </w:r>
      <w:r>
        <w:rPr>
          <w:w w:val="95"/>
        </w:rPr>
        <w:t>П</w:t>
      </w:r>
      <w:r w:rsidR="00573E71">
        <w:rPr>
          <w:w w:val="95"/>
        </w:rPr>
        <w:t>РЕДМЕТА</w:t>
      </w:r>
      <w:r w:rsidR="00573E71">
        <w:rPr>
          <w:spacing w:val="-1"/>
        </w:rPr>
        <w:t xml:space="preserve"> </w:t>
      </w:r>
      <w:r>
        <w:rPr>
          <w:w w:val="95"/>
        </w:rPr>
        <w:t>«ФИЗИ</w:t>
      </w:r>
      <w:r w:rsidR="00573E71">
        <w:rPr>
          <w:w w:val="95"/>
        </w:rPr>
        <w:t>ЧЕСКАЯ</w:t>
      </w:r>
      <w:r w:rsidR="00573E71">
        <w:rPr>
          <w:spacing w:val="-1"/>
          <w:w w:val="95"/>
        </w:rPr>
        <w:t xml:space="preserve"> </w:t>
      </w:r>
      <w:r w:rsidR="00573E71">
        <w:rPr>
          <w:w w:val="95"/>
        </w:rPr>
        <w:t xml:space="preserve">КУЛЬТУРА» </w:t>
      </w:r>
      <w:r>
        <w:rPr>
          <w:b w:val="0"/>
          <w:w w:val="95"/>
        </w:rPr>
        <w:t>Н</w:t>
      </w:r>
      <w:r w:rsidR="00573E71">
        <w:rPr>
          <w:b w:val="0"/>
          <w:w w:val="95"/>
        </w:rPr>
        <w:t>А</w:t>
      </w:r>
      <w:r w:rsidR="00573E71">
        <w:rPr>
          <w:b w:val="0"/>
          <w:spacing w:val="-13"/>
          <w:w w:val="95"/>
        </w:rPr>
        <w:t xml:space="preserve"> </w:t>
      </w:r>
      <w:r w:rsidR="00573E71">
        <w:rPr>
          <w:w w:val="95"/>
        </w:rPr>
        <w:t>УPOBHE</w:t>
      </w:r>
      <w:r w:rsidR="00573E71">
        <w:rPr>
          <w:spacing w:val="-6"/>
          <w:w w:val="95"/>
        </w:rPr>
        <w:t xml:space="preserve"> </w:t>
      </w:r>
      <w:r>
        <w:rPr>
          <w:w w:val="95"/>
        </w:rPr>
        <w:t>OCНОВН</w:t>
      </w:r>
      <w:r w:rsidR="00573E71">
        <w:rPr>
          <w:w w:val="95"/>
        </w:rPr>
        <w:t>OГO</w:t>
      </w:r>
      <w:r w:rsidR="00573E71">
        <w:rPr>
          <w:spacing w:val="-1"/>
          <w:w w:val="95"/>
        </w:rPr>
        <w:t xml:space="preserve"> </w:t>
      </w:r>
      <w:r w:rsidR="00573E71">
        <w:rPr>
          <w:w w:val="95"/>
        </w:rPr>
        <w:t>ОБЩЕГО</w:t>
      </w:r>
      <w:r w:rsidR="00573E71">
        <w:rPr>
          <w:spacing w:val="-4"/>
          <w:w w:val="95"/>
        </w:rPr>
        <w:t xml:space="preserve"> </w:t>
      </w:r>
      <w:r>
        <w:rPr>
          <w:w w:val="95"/>
        </w:rPr>
        <w:t>ОБРАЗОВАВАНИ</w:t>
      </w:r>
      <w:r w:rsidR="00573E71">
        <w:rPr>
          <w:w w:val="95"/>
        </w:rPr>
        <w:t>Я</w:t>
      </w:r>
    </w:p>
    <w:p w:rsidR="001A2551" w:rsidRDefault="008539F6">
      <w:pPr>
        <w:spacing w:before="46" w:line="280" w:lineRule="exact"/>
        <w:ind w:left="620"/>
        <w:rPr>
          <w:b/>
          <w:sz w:val="25"/>
        </w:rPr>
      </w:pPr>
      <w:r>
        <w:rPr>
          <w:b/>
          <w:w w:val="90"/>
          <w:sz w:val="25"/>
        </w:rPr>
        <w:t>ЛИЧНОСТН</w:t>
      </w:r>
      <w:r w:rsidR="00573E71">
        <w:rPr>
          <w:b/>
          <w:w w:val="90"/>
          <w:sz w:val="25"/>
        </w:rPr>
        <w:t>ЫE</w:t>
      </w:r>
      <w:r w:rsidR="00573E71">
        <w:rPr>
          <w:b/>
          <w:spacing w:val="48"/>
          <w:sz w:val="25"/>
        </w:rPr>
        <w:t xml:space="preserve"> </w:t>
      </w:r>
      <w:r w:rsidR="00573E71">
        <w:rPr>
          <w:b/>
          <w:spacing w:val="-2"/>
          <w:sz w:val="25"/>
        </w:rPr>
        <w:t>РЕЗУЛЬТАТЫ</w:t>
      </w:r>
    </w:p>
    <w:p w:rsidR="001A2551" w:rsidRDefault="00573E71">
      <w:pPr>
        <w:pStyle w:val="a3"/>
        <w:spacing w:line="232" w:lineRule="auto"/>
        <w:ind w:left="607" w:firstLine="401"/>
        <w:jc w:val="left"/>
      </w:pPr>
      <w:r>
        <w:t>Готовность</w:t>
      </w:r>
      <w:r>
        <w:rPr>
          <w:spacing w:val="66"/>
        </w:rPr>
        <w:t xml:space="preserve"> </w:t>
      </w:r>
      <w:r>
        <w:t>проявлять</w:t>
      </w:r>
      <w:r>
        <w:rPr>
          <w:spacing w:val="63"/>
        </w:rPr>
        <w:t xml:space="preserve"> </w:t>
      </w:r>
      <w:r>
        <w:t>интерес</w:t>
      </w:r>
      <w:r>
        <w:rPr>
          <w:spacing w:val="60"/>
        </w:rPr>
        <w:t xml:space="preserve"> </w:t>
      </w:r>
      <w:r>
        <w:t>к</w:t>
      </w:r>
      <w:r>
        <w:rPr>
          <w:spacing w:val="56"/>
        </w:rPr>
        <w:t xml:space="preserve"> </w:t>
      </w:r>
      <w:r>
        <w:t>истории</w:t>
      </w:r>
      <w:r>
        <w:rPr>
          <w:spacing w:val="63"/>
        </w:rPr>
        <w:t xml:space="preserve"> </w:t>
      </w:r>
      <w:r>
        <w:t>и</w:t>
      </w:r>
      <w:r>
        <w:rPr>
          <w:spacing w:val="53"/>
        </w:rPr>
        <w:t xml:space="preserve"> </w:t>
      </w:r>
      <w:r>
        <w:t>развитию</w:t>
      </w:r>
      <w:r>
        <w:rPr>
          <w:spacing w:val="67"/>
        </w:rPr>
        <w:t xml:space="preserve"> </w:t>
      </w:r>
      <w:r>
        <w:t>физической</w:t>
      </w:r>
      <w:r>
        <w:rPr>
          <w:spacing w:val="73"/>
        </w:rPr>
        <w:t xml:space="preserve"> </w:t>
      </w:r>
      <w:r>
        <w:t>культуры</w:t>
      </w:r>
      <w:r>
        <w:rPr>
          <w:spacing w:val="68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спорта</w:t>
      </w:r>
      <w:r>
        <w:rPr>
          <w:spacing w:val="64"/>
        </w:rPr>
        <w:t xml:space="preserve"> </w:t>
      </w:r>
      <w:r>
        <w:t xml:space="preserve">в </w:t>
      </w:r>
      <w:r>
        <w:rPr>
          <w:spacing w:val="-2"/>
          <w:w w:val="95"/>
        </w:rPr>
        <w:t>Российской</w:t>
      </w:r>
      <w:r>
        <w:rPr>
          <w:spacing w:val="19"/>
        </w:rPr>
        <w:t xml:space="preserve"> </w:t>
      </w:r>
      <w:r>
        <w:rPr>
          <w:spacing w:val="-2"/>
          <w:w w:val="95"/>
        </w:rPr>
        <w:t>Федерации,</w:t>
      </w:r>
      <w:r>
        <w:rPr>
          <w:spacing w:val="16"/>
        </w:rPr>
        <w:t xml:space="preserve"> </w:t>
      </w:r>
      <w:r>
        <w:rPr>
          <w:spacing w:val="-2"/>
          <w:w w:val="95"/>
        </w:rPr>
        <w:t>гордиться</w:t>
      </w:r>
      <w:r>
        <w:rPr>
          <w:spacing w:val="8"/>
        </w:rPr>
        <w:t xml:space="preserve"> </w:t>
      </w:r>
      <w:r>
        <w:rPr>
          <w:spacing w:val="-2"/>
          <w:w w:val="95"/>
        </w:rPr>
        <w:t>победами</w:t>
      </w:r>
      <w:r>
        <w:rPr>
          <w:spacing w:val="10"/>
        </w:rPr>
        <w:t xml:space="preserve"> </w:t>
      </w:r>
      <w:r>
        <w:rPr>
          <w:spacing w:val="-2"/>
          <w:w w:val="95"/>
        </w:rPr>
        <w:t>выдающихся</w:t>
      </w:r>
      <w:r>
        <w:rPr>
          <w:spacing w:val="13"/>
        </w:rPr>
        <w:t xml:space="preserve"> </w:t>
      </w:r>
      <w:r>
        <w:rPr>
          <w:spacing w:val="-2"/>
          <w:w w:val="95"/>
        </w:rPr>
        <w:t>отечественных</w:t>
      </w:r>
      <w:r>
        <w:rPr>
          <w:spacing w:val="24"/>
        </w:rPr>
        <w:t xml:space="preserve"> </w:t>
      </w:r>
      <w:r>
        <w:rPr>
          <w:spacing w:val="-2"/>
          <w:w w:val="95"/>
        </w:rPr>
        <w:t>спортсменов-олимпийцев;</w:t>
      </w:r>
    </w:p>
    <w:p w:rsidR="001A2551" w:rsidRDefault="00573E71">
      <w:pPr>
        <w:pStyle w:val="a3"/>
        <w:spacing w:line="230" w:lineRule="auto"/>
        <w:ind w:left="1013" w:right="351" w:firstLine="7"/>
        <w:jc w:val="left"/>
      </w:pPr>
      <w:r>
        <w:rPr>
          <w:w w:val="95"/>
        </w:rPr>
        <w:t>готовность отстаивать символы Российской Федерации во время спортивных</w:t>
      </w:r>
      <w:r>
        <w:t xml:space="preserve"> </w:t>
      </w:r>
      <w:r>
        <w:rPr>
          <w:w w:val="95"/>
        </w:rPr>
        <w:t>соревнований уважать традиции</w:t>
      </w:r>
      <w:r>
        <w:t xml:space="preserve"> </w:t>
      </w:r>
      <w:r>
        <w:rPr>
          <w:w w:val="95"/>
        </w:rPr>
        <w:t>и принципы современных Олимпийских</w:t>
      </w:r>
      <w:r>
        <w:rPr>
          <w:spacing w:val="37"/>
        </w:rPr>
        <w:t xml:space="preserve"> </w:t>
      </w:r>
      <w:r>
        <w:rPr>
          <w:w w:val="95"/>
        </w:rPr>
        <w:t>игр и олимпийского движения; готовность</w:t>
      </w:r>
      <w:r>
        <w:rPr>
          <w:spacing w:val="15"/>
        </w:rPr>
        <w:t xml:space="preserve"> </w:t>
      </w:r>
      <w:r>
        <w:rPr>
          <w:w w:val="95"/>
        </w:rPr>
        <w:t>ориентироваться</w:t>
      </w:r>
      <w:r>
        <w:rPr>
          <w:spacing w:val="-3"/>
        </w:rPr>
        <w:t xml:space="preserve"> </w:t>
      </w:r>
      <w:r>
        <w:rPr>
          <w:w w:val="95"/>
        </w:rPr>
        <w:t>на</w:t>
      </w:r>
      <w:r>
        <w:rPr>
          <w:spacing w:val="7"/>
        </w:rPr>
        <w:t xml:space="preserve"> </w:t>
      </w:r>
      <w:r>
        <w:rPr>
          <w:w w:val="95"/>
        </w:rPr>
        <w:t>моральные</w:t>
      </w:r>
      <w:r>
        <w:rPr>
          <w:spacing w:val="17"/>
        </w:rPr>
        <w:t xml:space="preserve"> </w:t>
      </w:r>
      <w:r>
        <w:rPr>
          <w:w w:val="95"/>
        </w:rPr>
        <w:t>ценности</w:t>
      </w:r>
      <w:r>
        <w:rPr>
          <w:spacing w:val="14"/>
        </w:rPr>
        <w:t xml:space="preserve"> </w:t>
      </w:r>
      <w:r>
        <w:rPr>
          <w:w w:val="95"/>
        </w:rPr>
        <w:t>и</w:t>
      </w:r>
      <w:r>
        <w:rPr>
          <w:spacing w:val="3"/>
        </w:rPr>
        <w:t xml:space="preserve"> </w:t>
      </w:r>
      <w:r>
        <w:rPr>
          <w:w w:val="95"/>
        </w:rPr>
        <w:t>нормы</w:t>
      </w:r>
      <w:r>
        <w:rPr>
          <w:spacing w:val="11"/>
        </w:rPr>
        <w:t xml:space="preserve"> </w:t>
      </w:r>
      <w:r>
        <w:rPr>
          <w:w w:val="95"/>
        </w:rPr>
        <w:t>межличностного</w:t>
      </w:r>
      <w:r>
        <w:rPr>
          <w:spacing w:val="-2"/>
        </w:rPr>
        <w:t xml:space="preserve"> </w:t>
      </w:r>
      <w:r>
        <w:rPr>
          <w:spacing w:val="-2"/>
          <w:w w:val="95"/>
        </w:rPr>
        <w:t>взаимодействия</w:t>
      </w:r>
    </w:p>
    <w:p w:rsidR="001A2551" w:rsidRDefault="00573E71">
      <w:pPr>
        <w:pStyle w:val="a3"/>
        <w:spacing w:line="232" w:lineRule="auto"/>
        <w:ind w:left="612" w:firstLine="3"/>
        <w:jc w:val="left"/>
      </w:pPr>
      <w:r>
        <w:rPr>
          <w:spacing w:val="-2"/>
        </w:rPr>
        <w:t>при</w:t>
      </w:r>
      <w:r>
        <w:rPr>
          <w:spacing w:val="54"/>
        </w:rPr>
        <w:t xml:space="preserve"> </w:t>
      </w:r>
      <w:r>
        <w:rPr>
          <w:spacing w:val="-2"/>
        </w:rPr>
        <w:t>организации,</w:t>
      </w:r>
      <w:r>
        <w:rPr>
          <w:spacing w:val="78"/>
        </w:rPr>
        <w:t xml:space="preserve"> </w:t>
      </w:r>
      <w:r>
        <w:rPr>
          <w:spacing w:val="-2"/>
        </w:rPr>
        <w:t>планировании</w:t>
      </w:r>
      <w:r>
        <w:rPr>
          <w:spacing w:val="68"/>
        </w:rPr>
        <w:t xml:space="preserve"> </w:t>
      </w:r>
      <w:r>
        <w:rPr>
          <w:spacing w:val="-2"/>
        </w:rPr>
        <w:t>и</w:t>
      </w:r>
      <w:r>
        <w:rPr>
          <w:spacing w:val="54"/>
        </w:rPr>
        <w:t xml:space="preserve"> </w:t>
      </w:r>
      <w:r>
        <w:rPr>
          <w:spacing w:val="-2"/>
        </w:rPr>
        <w:t>проведении</w:t>
      </w:r>
      <w:r>
        <w:rPr>
          <w:spacing w:val="63"/>
        </w:rPr>
        <w:t xml:space="preserve"> </w:t>
      </w:r>
      <w:r>
        <w:rPr>
          <w:spacing w:val="-2"/>
        </w:rPr>
        <w:t>совместных</w:t>
      </w:r>
      <w:r>
        <w:rPr>
          <w:spacing w:val="65"/>
        </w:rPr>
        <w:t xml:space="preserve"> </w:t>
      </w:r>
      <w:r>
        <w:rPr>
          <w:spacing w:val="-2"/>
        </w:rPr>
        <w:t>занятий</w:t>
      </w:r>
      <w:r>
        <w:rPr>
          <w:spacing w:val="62"/>
        </w:rPr>
        <w:t xml:space="preserve"> </w:t>
      </w:r>
      <w:r>
        <w:rPr>
          <w:spacing w:val="-2"/>
        </w:rPr>
        <w:t>физической</w:t>
      </w:r>
      <w:r>
        <w:rPr>
          <w:spacing w:val="65"/>
        </w:rPr>
        <w:t xml:space="preserve"> </w:t>
      </w:r>
      <w:r>
        <w:rPr>
          <w:spacing w:val="-2"/>
        </w:rPr>
        <w:t>культурой</w:t>
      </w:r>
      <w:r>
        <w:rPr>
          <w:spacing w:val="63"/>
        </w:rPr>
        <w:t xml:space="preserve"> </w:t>
      </w:r>
      <w:r>
        <w:rPr>
          <w:spacing w:val="-2"/>
        </w:rPr>
        <w:t xml:space="preserve">и </w:t>
      </w:r>
      <w:r>
        <w:rPr>
          <w:w w:val="95"/>
        </w:rPr>
        <w:t>спортом, оздоровительных мероприятий в условиях активного отдыха и досуга;</w:t>
      </w:r>
    </w:p>
    <w:p w:rsidR="001A2551" w:rsidRDefault="00573E71">
      <w:pPr>
        <w:pStyle w:val="a3"/>
        <w:spacing w:line="228" w:lineRule="auto"/>
        <w:ind w:left="611" w:right="323" w:firstLine="409"/>
      </w:pPr>
      <w:r>
        <w:t xml:space="preserve">готовность оценивать своё поведение и поступки во время проведения совместных занятий </w:t>
      </w:r>
      <w:r>
        <w:rPr>
          <w:w w:val="95"/>
        </w:rPr>
        <w:t>физической</w:t>
      </w:r>
      <w:r>
        <w:t xml:space="preserve"> </w:t>
      </w:r>
      <w:r>
        <w:rPr>
          <w:w w:val="95"/>
        </w:rPr>
        <w:t>культурой, участия в спортивных</w:t>
      </w:r>
      <w:r>
        <w:rPr>
          <w:spacing w:val="37"/>
        </w:rPr>
        <w:t xml:space="preserve"> </w:t>
      </w:r>
      <w:r>
        <w:rPr>
          <w:w w:val="95"/>
        </w:rPr>
        <w:t>мероприятиях</w:t>
      </w:r>
      <w:r>
        <w:rPr>
          <w:spacing w:val="36"/>
        </w:rPr>
        <w:t xml:space="preserve"> </w:t>
      </w:r>
      <w:r>
        <w:rPr>
          <w:w w:val="95"/>
        </w:rPr>
        <w:t>и соревнованиях;</w:t>
      </w:r>
    </w:p>
    <w:p w:rsidR="001A2551" w:rsidRDefault="00573E71">
      <w:pPr>
        <w:pStyle w:val="a3"/>
        <w:spacing w:line="232" w:lineRule="auto"/>
        <w:ind w:left="610" w:right="323" w:firstLine="409"/>
      </w:pPr>
      <w:r>
        <w:rPr>
          <w:w w:val="95"/>
        </w:rPr>
        <w:t>готовность оказывать первую медицинскую помощь при</w:t>
      </w:r>
      <w:r>
        <w:rPr>
          <w:spacing w:val="-2"/>
          <w:w w:val="95"/>
        </w:rPr>
        <w:t xml:space="preserve"> </w:t>
      </w:r>
      <w:r>
        <w:rPr>
          <w:w w:val="95"/>
        </w:rPr>
        <w:t>травмах и</w:t>
      </w:r>
      <w:r>
        <w:rPr>
          <w:spacing w:val="-1"/>
          <w:w w:val="95"/>
        </w:rPr>
        <w:t xml:space="preserve"> </w:t>
      </w:r>
      <w:r>
        <w:rPr>
          <w:w w:val="95"/>
        </w:rPr>
        <w:t>ушибах, соблюдать правила техники безопасности</w:t>
      </w:r>
      <w:r>
        <w:rPr>
          <w:spacing w:val="29"/>
        </w:rPr>
        <w:t xml:space="preserve"> </w:t>
      </w:r>
      <w:r>
        <w:rPr>
          <w:w w:val="95"/>
        </w:rPr>
        <w:t>во время совместных занятий физической</w:t>
      </w:r>
      <w:r>
        <w:t xml:space="preserve"> </w:t>
      </w:r>
      <w:r>
        <w:rPr>
          <w:w w:val="95"/>
        </w:rPr>
        <w:t>культурой и спортом;</w:t>
      </w:r>
    </w:p>
    <w:p w:rsidR="001A2551" w:rsidRDefault="00573E71">
      <w:pPr>
        <w:pStyle w:val="a3"/>
        <w:spacing w:line="235" w:lineRule="auto"/>
        <w:ind w:left="610" w:right="301" w:firstLine="404"/>
      </w:pPr>
      <w:r>
        <w:t xml:space="preserve">стремление к физическому совершенствованию, формированию культуры движения и </w:t>
      </w:r>
      <w:r>
        <w:rPr>
          <w:w w:val="95"/>
        </w:rPr>
        <w:t>телосложения,</w:t>
      </w:r>
      <w:r>
        <w:rPr>
          <w:spacing w:val="40"/>
        </w:rPr>
        <w:t xml:space="preserve"> </w:t>
      </w:r>
      <w:r>
        <w:rPr>
          <w:w w:val="95"/>
        </w:rPr>
        <w:t>самовыражению</w:t>
      </w:r>
      <w:r>
        <w:rPr>
          <w:spacing w:val="40"/>
        </w:rPr>
        <w:t xml:space="preserve"> </w:t>
      </w:r>
      <w:r>
        <w:rPr>
          <w:w w:val="95"/>
        </w:rPr>
        <w:t>в избранном виде спорта;</w:t>
      </w:r>
    </w:p>
    <w:p w:rsidR="001A2551" w:rsidRDefault="00573E71">
      <w:pPr>
        <w:pStyle w:val="a3"/>
        <w:spacing w:line="232" w:lineRule="auto"/>
        <w:ind w:left="610" w:right="303" w:firstLine="409"/>
      </w:pPr>
      <w:r>
        <w:t>готовность</w:t>
      </w:r>
      <w:r>
        <w:rPr>
          <w:spacing w:val="-1"/>
        </w:rPr>
        <w:t xml:space="preserve"> </w:t>
      </w:r>
      <w:r>
        <w:t>организовывать</w:t>
      </w:r>
      <w:r>
        <w:rPr>
          <w:spacing w:val="-9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проводить</w:t>
      </w:r>
      <w:r>
        <w:rPr>
          <w:spacing w:val="-5"/>
        </w:rPr>
        <w:t xml:space="preserve"> </w:t>
      </w:r>
      <w:r>
        <w:t>занятия</w:t>
      </w:r>
      <w:r>
        <w:rPr>
          <w:spacing w:val="-5"/>
        </w:rPr>
        <w:t xml:space="preserve"> </w:t>
      </w:r>
      <w:r>
        <w:t>физической культурой и</w:t>
      </w:r>
      <w:r>
        <w:rPr>
          <w:spacing w:val="-10"/>
        </w:rPr>
        <w:t xml:space="preserve"> </w:t>
      </w:r>
      <w:r>
        <w:t>спортом на</w:t>
      </w:r>
      <w:r>
        <w:rPr>
          <w:spacing w:val="-8"/>
        </w:rPr>
        <w:t xml:space="preserve"> </w:t>
      </w:r>
      <w:r>
        <w:t xml:space="preserve">основе </w:t>
      </w:r>
      <w:r>
        <w:rPr>
          <w:w w:val="95"/>
        </w:rPr>
        <w:t>научных представлений о</w:t>
      </w:r>
      <w:r>
        <w:rPr>
          <w:spacing w:val="-13"/>
          <w:w w:val="95"/>
        </w:rPr>
        <w:t xml:space="preserve"> </w:t>
      </w:r>
      <w:r>
        <w:rPr>
          <w:w w:val="95"/>
        </w:rPr>
        <w:t>закономерностях</w:t>
      </w:r>
      <w:r>
        <w:rPr>
          <w:spacing w:val="-6"/>
          <w:w w:val="95"/>
        </w:rPr>
        <w:t xml:space="preserve"> </w:t>
      </w:r>
      <w:r>
        <w:rPr>
          <w:w w:val="95"/>
        </w:rPr>
        <w:t>физического</w:t>
      </w:r>
      <w:r>
        <w:t xml:space="preserve"> </w:t>
      </w:r>
      <w:r>
        <w:rPr>
          <w:w w:val="95"/>
        </w:rPr>
        <w:t>развития и</w:t>
      </w:r>
      <w:r>
        <w:rPr>
          <w:spacing w:val="-9"/>
          <w:w w:val="95"/>
        </w:rPr>
        <w:t xml:space="preserve"> </w:t>
      </w:r>
      <w:r>
        <w:rPr>
          <w:w w:val="95"/>
        </w:rPr>
        <w:t>физической подготовленности</w:t>
      </w:r>
      <w:r>
        <w:rPr>
          <w:spacing w:val="-7"/>
          <w:w w:val="95"/>
        </w:rPr>
        <w:t xml:space="preserve"> </w:t>
      </w:r>
      <w:r>
        <w:rPr>
          <w:w w:val="95"/>
        </w:rPr>
        <w:t>с учётом самостоятельных наблюдений за изменением их показателей;</w:t>
      </w:r>
    </w:p>
    <w:p w:rsidR="001A2551" w:rsidRDefault="00573E71">
      <w:pPr>
        <w:pStyle w:val="a3"/>
        <w:spacing w:line="223" w:lineRule="auto"/>
        <w:ind w:left="612" w:right="303" w:firstLine="403"/>
      </w:pPr>
      <w:r>
        <w:t>осознание</w:t>
      </w:r>
      <w:r>
        <w:rPr>
          <w:spacing w:val="-16"/>
        </w:rPr>
        <w:t xml:space="preserve"> </w:t>
      </w:r>
      <w:r>
        <w:t>здоровья</w:t>
      </w:r>
      <w:r>
        <w:rPr>
          <w:spacing w:val="-16"/>
        </w:rPr>
        <w:t xml:space="preserve"> </w:t>
      </w:r>
      <w:r>
        <w:t>как</w:t>
      </w:r>
      <w:r>
        <w:rPr>
          <w:spacing w:val="-15"/>
        </w:rPr>
        <w:t xml:space="preserve"> </w:t>
      </w:r>
      <w:r>
        <w:t>базовой</w:t>
      </w:r>
      <w:r>
        <w:rPr>
          <w:spacing w:val="-16"/>
        </w:rPr>
        <w:t xml:space="preserve"> </w:t>
      </w:r>
      <w:r>
        <w:t>ценности</w:t>
      </w:r>
      <w:r>
        <w:rPr>
          <w:spacing w:val="-16"/>
        </w:rPr>
        <w:t xml:space="preserve"> </w:t>
      </w:r>
      <w:r>
        <w:t>человека,</w:t>
      </w:r>
      <w:r>
        <w:rPr>
          <w:spacing w:val="-15"/>
        </w:rPr>
        <w:t xml:space="preserve"> </w:t>
      </w:r>
      <w:r>
        <w:t>признание</w:t>
      </w:r>
      <w:r>
        <w:rPr>
          <w:spacing w:val="-16"/>
        </w:rPr>
        <w:t xml:space="preserve"> </w:t>
      </w:r>
      <w:r>
        <w:t>объективной</w:t>
      </w:r>
      <w:r>
        <w:rPr>
          <w:spacing w:val="-15"/>
        </w:rPr>
        <w:t xml:space="preserve"> </w:t>
      </w:r>
      <w:r>
        <w:t>необходимости</w:t>
      </w:r>
      <w:r>
        <w:rPr>
          <w:spacing w:val="-16"/>
        </w:rPr>
        <w:t xml:space="preserve"> </w:t>
      </w:r>
      <w:r>
        <w:t xml:space="preserve">в </w:t>
      </w:r>
      <w:r>
        <w:rPr>
          <w:w w:val="95"/>
        </w:rPr>
        <w:t>его укреплении</w:t>
      </w:r>
      <w:r>
        <w:t xml:space="preserve"> </w:t>
      </w:r>
      <w:r>
        <w:rPr>
          <w:w w:val="95"/>
        </w:rPr>
        <w:t>и длительном сохранении</w:t>
      </w:r>
      <w:r>
        <w:t xml:space="preserve"> </w:t>
      </w:r>
      <w:r>
        <w:rPr>
          <w:w w:val="95"/>
        </w:rPr>
        <w:t>посредством занятий физической культурой</w:t>
      </w:r>
      <w:r>
        <w:t xml:space="preserve"> </w:t>
      </w:r>
      <w:r>
        <w:rPr>
          <w:w w:val="95"/>
        </w:rPr>
        <w:t>и спортом;</w:t>
      </w:r>
    </w:p>
    <w:p w:rsidR="001A2551" w:rsidRDefault="00573E71">
      <w:pPr>
        <w:pStyle w:val="a3"/>
        <w:tabs>
          <w:tab w:val="left" w:pos="2101"/>
          <w:tab w:val="left" w:pos="2187"/>
          <w:tab w:val="left" w:pos="2240"/>
          <w:tab w:val="left" w:pos="2682"/>
          <w:tab w:val="left" w:pos="3906"/>
          <w:tab w:val="left" w:pos="3998"/>
          <w:tab w:val="left" w:pos="4233"/>
          <w:tab w:val="left" w:pos="4499"/>
          <w:tab w:val="left" w:pos="5647"/>
          <w:tab w:val="left" w:pos="6204"/>
          <w:tab w:val="left" w:pos="6380"/>
          <w:tab w:val="left" w:pos="7003"/>
          <w:tab w:val="left" w:pos="7929"/>
          <w:tab w:val="left" w:pos="8631"/>
          <w:tab w:val="left" w:pos="9264"/>
          <w:tab w:val="left" w:pos="9471"/>
        </w:tabs>
        <w:spacing w:line="230" w:lineRule="auto"/>
        <w:ind w:left="616" w:right="294" w:firstLine="399"/>
        <w:jc w:val="right"/>
      </w:pPr>
      <w:r>
        <w:rPr>
          <w:spacing w:val="-2"/>
        </w:rPr>
        <w:t>осознание</w:t>
      </w:r>
      <w:r>
        <w:tab/>
      </w:r>
      <w:r>
        <w:tab/>
      </w:r>
      <w:r>
        <w:tab/>
      </w:r>
      <w:r>
        <w:rPr>
          <w:spacing w:val="-2"/>
        </w:rPr>
        <w:t>необходимости</w:t>
      </w:r>
      <w:r>
        <w:tab/>
      </w:r>
      <w:r>
        <w:tab/>
        <w:t>ведения</w:t>
      </w:r>
      <w:r>
        <w:rPr>
          <w:spacing w:val="80"/>
        </w:rPr>
        <w:t xml:space="preserve"> </w:t>
      </w:r>
      <w:r>
        <w:t>здорового</w:t>
      </w:r>
      <w:r>
        <w:tab/>
        <w:t>образа</w:t>
      </w:r>
      <w:r>
        <w:rPr>
          <w:spacing w:val="63"/>
        </w:rPr>
        <w:t xml:space="preserve"> </w:t>
      </w:r>
      <w:r>
        <w:t>жизни</w:t>
      </w:r>
      <w:r>
        <w:rPr>
          <w:spacing w:val="63"/>
        </w:rPr>
        <w:t xml:space="preserve"> </w:t>
      </w:r>
      <w:r>
        <w:t>как</w:t>
      </w:r>
      <w:r>
        <w:rPr>
          <w:spacing w:val="59"/>
        </w:rPr>
        <w:t xml:space="preserve"> </w:t>
      </w:r>
      <w:r>
        <w:t>средства</w:t>
      </w:r>
      <w:r>
        <w:tab/>
      </w:r>
      <w:r>
        <w:rPr>
          <w:spacing w:val="-2"/>
        </w:rPr>
        <w:t xml:space="preserve">профилактики </w:t>
      </w:r>
      <w:r w:rsidR="00C63CBA">
        <w:rPr>
          <w:w w:val="95"/>
        </w:rPr>
        <w:t>пагубного влияния вредных привыч</w:t>
      </w:r>
      <w:r>
        <w:rPr>
          <w:w w:val="95"/>
        </w:rPr>
        <w:t>ек</w:t>
      </w:r>
      <w:r>
        <w:t xml:space="preserve"> </w:t>
      </w:r>
      <w:r>
        <w:rPr>
          <w:w w:val="95"/>
        </w:rPr>
        <w:t>на</w:t>
      </w:r>
      <w:r>
        <w:rPr>
          <w:spacing w:val="-6"/>
          <w:w w:val="95"/>
        </w:rPr>
        <w:t xml:space="preserve"> </w:t>
      </w:r>
      <w:r>
        <w:rPr>
          <w:w w:val="95"/>
        </w:rPr>
        <w:t>физическое,</w:t>
      </w:r>
      <w:r>
        <w:t xml:space="preserve"> </w:t>
      </w:r>
      <w:r>
        <w:rPr>
          <w:w w:val="95"/>
        </w:rPr>
        <w:t>психическое</w:t>
      </w:r>
      <w:r>
        <w:t xml:space="preserve"> </w:t>
      </w:r>
      <w:r>
        <w:rPr>
          <w:w w:val="95"/>
        </w:rPr>
        <w:t>и</w:t>
      </w:r>
      <w:r>
        <w:rPr>
          <w:spacing w:val="-7"/>
          <w:w w:val="95"/>
        </w:rPr>
        <w:t xml:space="preserve"> </w:t>
      </w:r>
      <w:r>
        <w:rPr>
          <w:w w:val="95"/>
        </w:rPr>
        <w:t xml:space="preserve">социальное здоровье человека; </w:t>
      </w:r>
      <w:r>
        <w:rPr>
          <w:spacing w:val="-2"/>
        </w:rPr>
        <w:t>способность</w:t>
      </w:r>
      <w:r>
        <w:tab/>
      </w:r>
      <w:r>
        <w:rPr>
          <w:spacing w:val="-2"/>
        </w:rPr>
        <w:t>адаптироваться</w:t>
      </w:r>
      <w:r>
        <w:tab/>
      </w:r>
      <w:r>
        <w:rPr>
          <w:spacing w:val="-10"/>
        </w:rPr>
        <w:t>к</w:t>
      </w:r>
      <w:r>
        <w:tab/>
      </w:r>
      <w:r>
        <w:rPr>
          <w:spacing w:val="-2"/>
        </w:rPr>
        <w:t>стрессовым</w:t>
      </w:r>
      <w:r>
        <w:tab/>
      </w:r>
      <w:r>
        <w:rPr>
          <w:spacing w:val="-2"/>
        </w:rPr>
        <w:t>ситуациям,</w:t>
      </w:r>
      <w:r>
        <w:tab/>
      </w:r>
      <w:r>
        <w:rPr>
          <w:spacing w:val="-2"/>
        </w:rPr>
        <w:t>осуществлять</w:t>
      </w:r>
      <w:r>
        <w:tab/>
      </w:r>
      <w:r>
        <w:rPr>
          <w:spacing w:val="-2"/>
        </w:rPr>
        <w:t>профилактические мероприятия</w:t>
      </w:r>
      <w:r>
        <w:tab/>
      </w:r>
      <w:r>
        <w:tab/>
      </w:r>
      <w:r>
        <w:rPr>
          <w:spacing w:val="-5"/>
        </w:rPr>
        <w:t>по</w:t>
      </w:r>
      <w:r>
        <w:tab/>
      </w:r>
      <w:r>
        <w:rPr>
          <w:spacing w:val="-2"/>
        </w:rPr>
        <w:t>регулированию</w:t>
      </w:r>
      <w:r>
        <w:tab/>
      </w:r>
      <w:r>
        <w:rPr>
          <w:spacing w:val="-2"/>
        </w:rPr>
        <w:t>эмоциональных</w:t>
      </w:r>
      <w:r>
        <w:tab/>
      </w:r>
      <w:r>
        <w:tab/>
      </w:r>
      <w:r>
        <w:rPr>
          <w:spacing w:val="-2"/>
        </w:rPr>
        <w:t>напряжений,</w:t>
      </w:r>
      <w:r>
        <w:tab/>
      </w:r>
      <w:r>
        <w:rPr>
          <w:spacing w:val="-2"/>
        </w:rPr>
        <w:t>активному</w:t>
      </w:r>
      <w:r>
        <w:tab/>
      </w:r>
      <w:r>
        <w:rPr>
          <w:spacing w:val="-2"/>
          <w:w w:val="95"/>
        </w:rPr>
        <w:t>восстановлению</w:t>
      </w:r>
    </w:p>
    <w:p w:rsidR="001A2551" w:rsidRDefault="00573E71">
      <w:pPr>
        <w:pStyle w:val="a3"/>
        <w:spacing w:line="269" w:lineRule="exact"/>
        <w:ind w:left="612"/>
      </w:pPr>
      <w:r>
        <w:rPr>
          <w:w w:val="95"/>
        </w:rPr>
        <w:t>организма</w:t>
      </w:r>
      <w:r>
        <w:rPr>
          <w:spacing w:val="-1"/>
          <w:w w:val="95"/>
        </w:rPr>
        <w:t xml:space="preserve"> </w:t>
      </w:r>
      <w:r>
        <w:rPr>
          <w:w w:val="95"/>
        </w:rPr>
        <w:t>после</w:t>
      </w:r>
      <w:r>
        <w:rPr>
          <w:spacing w:val="-11"/>
          <w:w w:val="95"/>
        </w:rPr>
        <w:t xml:space="preserve"> </w:t>
      </w:r>
      <w:r>
        <w:rPr>
          <w:w w:val="95"/>
        </w:rPr>
        <w:t>значительных</w:t>
      </w:r>
      <w:r>
        <w:rPr>
          <w:spacing w:val="6"/>
        </w:rPr>
        <w:t xml:space="preserve"> </w:t>
      </w:r>
      <w:r>
        <w:rPr>
          <w:w w:val="95"/>
        </w:rPr>
        <w:t>умственных</w:t>
      </w:r>
      <w:r>
        <w:rPr>
          <w:spacing w:val="-1"/>
        </w:rPr>
        <w:t xml:space="preserve"> </w:t>
      </w:r>
      <w:r>
        <w:rPr>
          <w:w w:val="95"/>
        </w:rPr>
        <w:t>и</w:t>
      </w:r>
      <w:r>
        <w:rPr>
          <w:spacing w:val="-12"/>
          <w:w w:val="95"/>
        </w:rPr>
        <w:t xml:space="preserve"> </w:t>
      </w:r>
      <w:r w:rsidR="00C63CBA">
        <w:rPr>
          <w:w w:val="95"/>
        </w:rPr>
        <w:t>физичес</w:t>
      </w:r>
      <w:r>
        <w:rPr>
          <w:w w:val="95"/>
        </w:rPr>
        <w:t>ких</w:t>
      </w:r>
      <w:r>
        <w:rPr>
          <w:spacing w:val="6"/>
        </w:rPr>
        <w:t xml:space="preserve"> </w:t>
      </w:r>
      <w:r>
        <w:rPr>
          <w:spacing w:val="-2"/>
          <w:w w:val="95"/>
        </w:rPr>
        <w:t>нагрузок;</w:t>
      </w:r>
    </w:p>
    <w:p w:rsidR="001A2551" w:rsidRDefault="00573E71">
      <w:pPr>
        <w:pStyle w:val="a3"/>
        <w:spacing w:line="230" w:lineRule="auto"/>
        <w:ind w:left="612" w:right="311" w:firstLine="407"/>
      </w:pPr>
      <w:r>
        <w:t xml:space="preserve">готовность соблюдать правила безопасности во время занятий физической культурой и </w:t>
      </w:r>
      <w:r>
        <w:rPr>
          <w:w w:val="95"/>
        </w:rPr>
        <w:t>спортом, проводить гигиенические и профилактические</w:t>
      </w:r>
      <w:r>
        <w:rPr>
          <w:spacing w:val="-6"/>
          <w:w w:val="95"/>
        </w:rPr>
        <w:t xml:space="preserve"> </w:t>
      </w:r>
      <w:r>
        <w:rPr>
          <w:w w:val="95"/>
        </w:rPr>
        <w:t>мероприятия по организации мест занятий, выбору спортивного</w:t>
      </w:r>
      <w:r>
        <w:t xml:space="preserve"> </w:t>
      </w:r>
      <w:r>
        <w:rPr>
          <w:w w:val="95"/>
        </w:rPr>
        <w:t>инвентаря и оборудования, спортивной одежды;</w:t>
      </w:r>
    </w:p>
    <w:p w:rsidR="001A2551" w:rsidRDefault="00573E71">
      <w:pPr>
        <w:pStyle w:val="a3"/>
        <w:spacing w:line="232" w:lineRule="auto"/>
        <w:ind w:left="616" w:right="325" w:firstLine="404"/>
      </w:pPr>
      <w:r>
        <w:t xml:space="preserve">готовность соблюдать правила и требования к организации бивуака во время туристских </w:t>
      </w:r>
      <w:r>
        <w:rPr>
          <w:w w:val="95"/>
        </w:rPr>
        <w:t>походов, противостоять действиям и поступкам,</w:t>
      </w:r>
      <w:r>
        <w:t xml:space="preserve"> </w:t>
      </w:r>
      <w:r>
        <w:rPr>
          <w:w w:val="95"/>
        </w:rPr>
        <w:t>приносящим вред окружающей среде;</w:t>
      </w:r>
    </w:p>
    <w:p w:rsidR="001A2551" w:rsidRDefault="00573E71">
      <w:pPr>
        <w:pStyle w:val="a3"/>
        <w:spacing w:line="228" w:lineRule="auto"/>
        <w:ind w:left="610" w:right="326" w:firstLine="404"/>
      </w:pPr>
      <w:r>
        <w:rPr>
          <w:w w:val="95"/>
        </w:rPr>
        <w:t>освоение опыта взаимодействия со сверстниками, форм общения и поведения при выполнении учебных заданий на уроках физической</w:t>
      </w:r>
      <w:r>
        <w:rPr>
          <w:spacing w:val="35"/>
        </w:rPr>
        <w:t xml:space="preserve"> </w:t>
      </w:r>
      <w:r>
        <w:rPr>
          <w:w w:val="95"/>
        </w:rPr>
        <w:t>культуры, игровой и соревновательной</w:t>
      </w:r>
      <w:r>
        <w:rPr>
          <w:spacing w:val="-4"/>
          <w:w w:val="95"/>
        </w:rPr>
        <w:t xml:space="preserve"> </w:t>
      </w:r>
      <w:r>
        <w:rPr>
          <w:w w:val="95"/>
        </w:rPr>
        <w:t>деятельности;</w:t>
      </w:r>
    </w:p>
    <w:p w:rsidR="001A2551" w:rsidRDefault="00573E71">
      <w:pPr>
        <w:pStyle w:val="a3"/>
        <w:spacing w:line="230" w:lineRule="auto"/>
        <w:ind w:left="616" w:right="297" w:firstLine="402"/>
      </w:pPr>
      <w:r>
        <w:t>повышение</w:t>
      </w:r>
      <w:r>
        <w:rPr>
          <w:spacing w:val="-9"/>
        </w:rPr>
        <w:t xml:space="preserve"> </w:t>
      </w:r>
      <w:r>
        <w:t>компетентности</w:t>
      </w:r>
      <w:r>
        <w:rPr>
          <w:spacing w:val="-14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организации</w:t>
      </w:r>
      <w:r>
        <w:rPr>
          <w:spacing w:val="-6"/>
        </w:rPr>
        <w:t xml:space="preserve"> </w:t>
      </w:r>
      <w:r>
        <w:t>самостоятельных</w:t>
      </w:r>
      <w:r>
        <w:rPr>
          <w:spacing w:val="-16"/>
        </w:rPr>
        <w:t xml:space="preserve"> </w:t>
      </w:r>
      <w:r>
        <w:t>занятий</w:t>
      </w:r>
      <w:r>
        <w:rPr>
          <w:spacing w:val="-10"/>
        </w:rPr>
        <w:t xml:space="preserve"> </w:t>
      </w:r>
      <w:r>
        <w:t>физической</w:t>
      </w:r>
      <w:r>
        <w:rPr>
          <w:spacing w:val="-5"/>
        </w:rPr>
        <w:t xml:space="preserve"> </w:t>
      </w:r>
      <w:r>
        <w:t>культурой, планировании их содержания и направленности</w:t>
      </w:r>
      <w:r>
        <w:rPr>
          <w:spacing w:val="-1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зависимости от</w:t>
      </w:r>
      <w:r>
        <w:rPr>
          <w:spacing w:val="-1"/>
        </w:rPr>
        <w:t xml:space="preserve"> </w:t>
      </w:r>
      <w:r>
        <w:t xml:space="preserve">индивидуальных интересов и </w:t>
      </w:r>
      <w:r>
        <w:rPr>
          <w:spacing w:val="-2"/>
        </w:rPr>
        <w:t>потребностей;</w:t>
      </w:r>
    </w:p>
    <w:p w:rsidR="001A2551" w:rsidRDefault="00573E71">
      <w:pPr>
        <w:pStyle w:val="a3"/>
        <w:spacing w:line="232" w:lineRule="auto"/>
        <w:ind w:left="612" w:right="306" w:firstLine="400"/>
      </w:pPr>
      <w:r>
        <w:t>формирование представлений об</w:t>
      </w:r>
      <w:r>
        <w:rPr>
          <w:spacing w:val="-2"/>
        </w:rPr>
        <w:t xml:space="preserve"> </w:t>
      </w:r>
      <w:r>
        <w:t>основных понятиях и</w:t>
      </w:r>
      <w:r>
        <w:rPr>
          <w:spacing w:val="-7"/>
        </w:rPr>
        <w:t xml:space="preserve"> </w:t>
      </w:r>
      <w:r>
        <w:t xml:space="preserve">терминах физического воспитания и спортивной тренировки, умений руководствоваться ими в познавательной и практической </w:t>
      </w:r>
      <w:r>
        <w:rPr>
          <w:w w:val="95"/>
        </w:rPr>
        <w:t>деятельности,</w:t>
      </w:r>
      <w:r>
        <w:t xml:space="preserve"> </w:t>
      </w:r>
      <w:r>
        <w:rPr>
          <w:w w:val="95"/>
        </w:rPr>
        <w:t>общении со</w:t>
      </w:r>
      <w:r>
        <w:rPr>
          <w:spacing w:val="-3"/>
          <w:w w:val="95"/>
        </w:rPr>
        <w:t xml:space="preserve"> </w:t>
      </w:r>
      <w:r>
        <w:rPr>
          <w:w w:val="95"/>
        </w:rPr>
        <w:t>сверстниками,</w:t>
      </w:r>
      <w:r>
        <w:rPr>
          <w:spacing w:val="32"/>
        </w:rPr>
        <w:t xml:space="preserve"> </w:t>
      </w:r>
      <w:r>
        <w:rPr>
          <w:w w:val="95"/>
        </w:rPr>
        <w:t>публичных</w:t>
      </w:r>
      <w:r>
        <w:rPr>
          <w:spacing w:val="30"/>
        </w:rPr>
        <w:t xml:space="preserve"> </w:t>
      </w:r>
      <w:r>
        <w:rPr>
          <w:w w:val="95"/>
        </w:rPr>
        <w:t>выступлениях</w:t>
      </w:r>
      <w:r>
        <w:rPr>
          <w:spacing w:val="34"/>
        </w:rPr>
        <w:t xml:space="preserve"> </w:t>
      </w:r>
      <w:r>
        <w:rPr>
          <w:w w:val="95"/>
        </w:rPr>
        <w:t>и дискуссиях.</w:t>
      </w:r>
    </w:p>
    <w:p w:rsidR="001A2551" w:rsidRDefault="00C63CBA">
      <w:pPr>
        <w:pStyle w:val="3"/>
        <w:spacing w:before="239" w:line="283" w:lineRule="exact"/>
        <w:ind w:left="611"/>
      </w:pPr>
      <w:r>
        <w:rPr>
          <w:w w:val="90"/>
        </w:rPr>
        <w:t>МЕТАПРЕДМЕТН</w:t>
      </w:r>
      <w:r w:rsidR="00573E71">
        <w:rPr>
          <w:w w:val="90"/>
        </w:rPr>
        <w:t>ЫЕ</w:t>
      </w:r>
      <w:r w:rsidR="00573E71">
        <w:rPr>
          <w:spacing w:val="77"/>
        </w:rPr>
        <w:t xml:space="preserve"> </w:t>
      </w:r>
      <w:r w:rsidR="00573E71">
        <w:rPr>
          <w:spacing w:val="-2"/>
          <w:w w:val="95"/>
        </w:rPr>
        <w:t>РЕЗУЛЬТАТЫ</w:t>
      </w:r>
    </w:p>
    <w:p w:rsidR="001A2551" w:rsidRDefault="00573E71">
      <w:pPr>
        <w:spacing w:line="273" w:lineRule="exact"/>
        <w:ind w:left="623"/>
        <w:rPr>
          <w:sz w:val="25"/>
        </w:rPr>
      </w:pPr>
      <w:r>
        <w:rPr>
          <w:w w:val="95"/>
          <w:sz w:val="25"/>
        </w:rPr>
        <w:t>Универсальные</w:t>
      </w:r>
      <w:r>
        <w:rPr>
          <w:sz w:val="25"/>
        </w:rPr>
        <w:t xml:space="preserve"> </w:t>
      </w:r>
      <w:r>
        <w:rPr>
          <w:b/>
          <w:w w:val="95"/>
          <w:sz w:val="25"/>
        </w:rPr>
        <w:t>познавательные</w:t>
      </w:r>
      <w:r>
        <w:rPr>
          <w:b/>
          <w:spacing w:val="-13"/>
          <w:w w:val="95"/>
          <w:sz w:val="25"/>
        </w:rPr>
        <w:t xml:space="preserve"> </w:t>
      </w:r>
      <w:r>
        <w:rPr>
          <w:spacing w:val="-2"/>
          <w:w w:val="95"/>
          <w:sz w:val="25"/>
        </w:rPr>
        <w:t>действия:</w:t>
      </w:r>
    </w:p>
    <w:p w:rsidR="001A2551" w:rsidRDefault="00573E71">
      <w:pPr>
        <w:pStyle w:val="a3"/>
        <w:tabs>
          <w:tab w:val="left" w:pos="2328"/>
          <w:tab w:val="left" w:pos="3617"/>
          <w:tab w:val="left" w:pos="5738"/>
          <w:tab w:val="left" w:pos="7249"/>
          <w:tab w:val="left" w:pos="8925"/>
          <w:tab w:val="left" w:pos="9512"/>
          <w:tab w:val="left" w:pos="10813"/>
        </w:tabs>
        <w:spacing w:line="232" w:lineRule="auto"/>
        <w:ind w:left="612" w:right="301" w:firstLine="405"/>
        <w:jc w:val="left"/>
      </w:pPr>
      <w:r>
        <w:rPr>
          <w:spacing w:val="-2"/>
        </w:rPr>
        <w:t>проводить</w:t>
      </w:r>
      <w:r>
        <w:tab/>
      </w:r>
      <w:r>
        <w:rPr>
          <w:spacing w:val="-2"/>
        </w:rPr>
        <w:t>сравнение</w:t>
      </w:r>
      <w:r>
        <w:tab/>
      </w:r>
      <w:r>
        <w:rPr>
          <w:spacing w:val="-2"/>
        </w:rPr>
        <w:t>соревновательных</w:t>
      </w:r>
      <w:r>
        <w:tab/>
      </w:r>
      <w:r>
        <w:rPr>
          <w:spacing w:val="-2"/>
        </w:rPr>
        <w:t>упражнений</w:t>
      </w:r>
      <w:r>
        <w:tab/>
      </w:r>
      <w:r>
        <w:rPr>
          <w:spacing w:val="-2"/>
        </w:rPr>
        <w:t>Олимпийских</w:t>
      </w:r>
      <w:r>
        <w:tab/>
      </w:r>
      <w:r>
        <w:rPr>
          <w:spacing w:val="-4"/>
        </w:rPr>
        <w:t>игр</w:t>
      </w:r>
      <w:r>
        <w:tab/>
      </w:r>
      <w:r>
        <w:rPr>
          <w:spacing w:val="-2"/>
        </w:rPr>
        <w:t>древности</w:t>
      </w:r>
      <w:r>
        <w:tab/>
      </w:r>
      <w:r>
        <w:rPr>
          <w:spacing w:val="-18"/>
        </w:rPr>
        <w:t xml:space="preserve">и </w:t>
      </w:r>
      <w:r>
        <w:rPr>
          <w:w w:val="95"/>
        </w:rPr>
        <w:t>современных</w:t>
      </w:r>
      <w:r>
        <w:t xml:space="preserve"> </w:t>
      </w:r>
      <w:r>
        <w:rPr>
          <w:w w:val="95"/>
        </w:rPr>
        <w:t>Олимпийских игр, выявлять их общность и различия;</w:t>
      </w:r>
    </w:p>
    <w:p w:rsidR="001A2551" w:rsidRDefault="00573E71">
      <w:pPr>
        <w:pStyle w:val="a3"/>
        <w:tabs>
          <w:tab w:val="left" w:pos="2610"/>
          <w:tab w:val="left" w:pos="4355"/>
          <w:tab w:val="left" w:pos="5393"/>
          <w:tab w:val="left" w:pos="6003"/>
          <w:tab w:val="left" w:pos="8280"/>
          <w:tab w:val="left" w:pos="9520"/>
        </w:tabs>
        <w:spacing w:line="235" w:lineRule="auto"/>
        <w:ind w:left="612" w:right="351" w:firstLine="402"/>
        <w:jc w:val="left"/>
      </w:pPr>
      <w:r>
        <w:rPr>
          <w:spacing w:val="-2"/>
        </w:rPr>
        <w:t>осмысливать</w:t>
      </w:r>
      <w:r>
        <w:tab/>
      </w:r>
      <w:r>
        <w:rPr>
          <w:spacing w:val="-2"/>
        </w:rPr>
        <w:t>Олимпийскую</w:t>
      </w:r>
      <w:r>
        <w:tab/>
      </w:r>
      <w:r>
        <w:rPr>
          <w:spacing w:val="-2"/>
        </w:rPr>
        <w:t>хартию</w:t>
      </w:r>
      <w:r>
        <w:tab/>
      </w:r>
      <w:r>
        <w:rPr>
          <w:spacing w:val="-4"/>
        </w:rPr>
        <w:t>как</w:t>
      </w:r>
      <w:r>
        <w:tab/>
      </w:r>
      <w:r>
        <w:rPr>
          <w:spacing w:val="-2"/>
        </w:rPr>
        <w:t>основополагающий</w:t>
      </w:r>
      <w:r>
        <w:tab/>
      </w:r>
      <w:r>
        <w:rPr>
          <w:spacing w:val="-2"/>
        </w:rPr>
        <w:t>документ</w:t>
      </w:r>
      <w:r>
        <w:tab/>
      </w:r>
      <w:r>
        <w:rPr>
          <w:spacing w:val="-2"/>
          <w:w w:val="90"/>
        </w:rPr>
        <w:t xml:space="preserve">современного </w:t>
      </w:r>
      <w:r>
        <w:rPr>
          <w:w w:val="95"/>
        </w:rPr>
        <w:t>олимпийского</w:t>
      </w:r>
      <w:r>
        <w:t xml:space="preserve"> </w:t>
      </w:r>
      <w:r>
        <w:rPr>
          <w:w w:val="95"/>
        </w:rPr>
        <w:t>движения,</w:t>
      </w:r>
      <w:r>
        <w:rPr>
          <w:spacing w:val="40"/>
        </w:rPr>
        <w:t xml:space="preserve"> </w:t>
      </w:r>
      <w:r>
        <w:rPr>
          <w:w w:val="95"/>
        </w:rPr>
        <w:t>приводить примеры её гуманистической направленности;</w:t>
      </w:r>
    </w:p>
    <w:p w:rsidR="001A2551" w:rsidRDefault="00573E71">
      <w:pPr>
        <w:pStyle w:val="a3"/>
        <w:tabs>
          <w:tab w:val="left" w:pos="2776"/>
          <w:tab w:val="left" w:pos="3872"/>
          <w:tab w:val="left" w:pos="4942"/>
          <w:tab w:val="left" w:pos="6423"/>
          <w:tab w:val="left" w:pos="7746"/>
          <w:tab w:val="left" w:pos="8150"/>
          <w:tab w:val="left" w:pos="9274"/>
          <w:tab w:val="left" w:pos="9777"/>
        </w:tabs>
        <w:spacing w:line="232" w:lineRule="auto"/>
        <w:ind w:left="616" w:right="340" w:firstLine="399"/>
        <w:jc w:val="left"/>
      </w:pPr>
      <w:r>
        <w:rPr>
          <w:spacing w:val="-2"/>
        </w:rPr>
        <w:t>анализировать</w:t>
      </w:r>
      <w:r>
        <w:tab/>
      </w:r>
      <w:r>
        <w:rPr>
          <w:spacing w:val="-2"/>
          <w:w w:val="95"/>
        </w:rPr>
        <w:t>влияние</w:t>
      </w:r>
      <w:r>
        <w:tab/>
      </w:r>
      <w:r>
        <w:rPr>
          <w:spacing w:val="-2"/>
        </w:rPr>
        <w:t>занятий</w:t>
      </w:r>
      <w:r>
        <w:tab/>
      </w:r>
      <w:r>
        <w:rPr>
          <w:spacing w:val="-2"/>
        </w:rPr>
        <w:t>физической</w:t>
      </w:r>
      <w:r>
        <w:tab/>
      </w:r>
      <w:r>
        <w:rPr>
          <w:spacing w:val="-2"/>
        </w:rPr>
        <w:t>культурой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спортом</w:t>
      </w:r>
      <w:r>
        <w:tab/>
      </w:r>
      <w:r>
        <w:rPr>
          <w:spacing w:val="-6"/>
        </w:rPr>
        <w:t>на</w:t>
      </w:r>
      <w:r>
        <w:tab/>
      </w:r>
      <w:r>
        <w:rPr>
          <w:spacing w:val="-2"/>
          <w:w w:val="90"/>
        </w:rPr>
        <w:t xml:space="preserve">воспитание </w:t>
      </w:r>
      <w:r>
        <w:rPr>
          <w:w w:val="95"/>
        </w:rPr>
        <w:t>положительных</w:t>
      </w:r>
      <w:r>
        <w:t xml:space="preserve"> </w:t>
      </w:r>
      <w:r>
        <w:rPr>
          <w:w w:val="95"/>
        </w:rPr>
        <w:t>качеств личности, устанавливать</w:t>
      </w:r>
      <w:r>
        <w:t xml:space="preserve"> </w:t>
      </w:r>
      <w:r>
        <w:rPr>
          <w:w w:val="95"/>
        </w:rPr>
        <w:t>возможность профилактики</w:t>
      </w:r>
      <w:r>
        <w:rPr>
          <w:spacing w:val="26"/>
        </w:rPr>
        <w:t xml:space="preserve"> </w:t>
      </w:r>
      <w:r w:rsidR="00C63CBA">
        <w:rPr>
          <w:w w:val="95"/>
        </w:rPr>
        <w:t>вредных привыч</w:t>
      </w:r>
      <w:r>
        <w:rPr>
          <w:w w:val="95"/>
        </w:rPr>
        <w:t>ек;</w:t>
      </w:r>
    </w:p>
    <w:p w:rsidR="001A2551" w:rsidRDefault="001A2551">
      <w:pPr>
        <w:spacing w:line="232" w:lineRule="auto"/>
        <w:sectPr w:rsidR="001A2551">
          <w:pgSz w:w="11900" w:h="16840"/>
          <w:pgMar w:top="1100" w:right="280" w:bottom="1520" w:left="380" w:header="0" w:footer="1228" w:gutter="0"/>
          <w:cols w:space="720"/>
        </w:sectPr>
      </w:pPr>
    </w:p>
    <w:p w:rsidR="001A2551" w:rsidRDefault="00573E71">
      <w:pPr>
        <w:pStyle w:val="a3"/>
        <w:spacing w:before="70" w:line="235" w:lineRule="auto"/>
        <w:ind w:left="612" w:right="306" w:firstLine="399"/>
      </w:pPr>
      <w:r>
        <w:lastRenderedPageBreak/>
        <w:t>характеризовать туристские походы как форму активного отдыха, выявлять их целевое предназначение</w:t>
      </w:r>
      <w:r>
        <w:rPr>
          <w:spacing w:val="-13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сохранении</w:t>
      </w:r>
      <w:r>
        <w:rPr>
          <w:spacing w:val="-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укреплении</w:t>
      </w:r>
      <w:r>
        <w:rPr>
          <w:spacing w:val="-8"/>
        </w:rPr>
        <w:t xml:space="preserve"> </w:t>
      </w:r>
      <w:r>
        <w:t>здоровья; руководствоваться</w:t>
      </w:r>
      <w:r>
        <w:rPr>
          <w:spacing w:val="-15"/>
        </w:rPr>
        <w:t xml:space="preserve"> </w:t>
      </w:r>
      <w:r>
        <w:t>требованиями</w:t>
      </w:r>
      <w:r>
        <w:rPr>
          <w:spacing w:val="-2"/>
        </w:rPr>
        <w:t xml:space="preserve"> </w:t>
      </w:r>
      <w:r>
        <w:t xml:space="preserve">техники </w:t>
      </w:r>
      <w:r>
        <w:rPr>
          <w:w w:val="95"/>
        </w:rPr>
        <w:t>безопасности</w:t>
      </w:r>
      <w:r>
        <w:rPr>
          <w:spacing w:val="31"/>
        </w:rPr>
        <w:t xml:space="preserve"> </w:t>
      </w:r>
      <w:r>
        <w:rPr>
          <w:w w:val="95"/>
        </w:rPr>
        <w:t>во время передвижения</w:t>
      </w:r>
      <w:r>
        <w:t xml:space="preserve"> </w:t>
      </w:r>
      <w:r>
        <w:rPr>
          <w:w w:val="95"/>
        </w:rPr>
        <w:t>по маршруту и организации бивуака;</w:t>
      </w:r>
    </w:p>
    <w:p w:rsidR="001A2551" w:rsidRDefault="00573E71">
      <w:pPr>
        <w:pStyle w:val="a3"/>
        <w:spacing w:line="264" w:lineRule="exact"/>
        <w:ind w:left="1013"/>
      </w:pPr>
      <w:r>
        <w:rPr>
          <w:w w:val="95"/>
        </w:rPr>
        <w:t>устанавливать</w:t>
      </w:r>
      <w:r>
        <w:rPr>
          <w:spacing w:val="8"/>
        </w:rPr>
        <w:t xml:space="preserve"> </w:t>
      </w:r>
      <w:r>
        <w:rPr>
          <w:w w:val="95"/>
        </w:rPr>
        <w:t>причинно-следственную</w:t>
      </w:r>
      <w:r>
        <w:rPr>
          <w:spacing w:val="-12"/>
          <w:w w:val="95"/>
        </w:rPr>
        <w:t xml:space="preserve"> </w:t>
      </w:r>
      <w:r>
        <w:rPr>
          <w:w w:val="95"/>
        </w:rPr>
        <w:t>связь</w:t>
      </w:r>
      <w:r>
        <w:rPr>
          <w:spacing w:val="-1"/>
          <w:w w:val="95"/>
        </w:rPr>
        <w:t xml:space="preserve"> </w:t>
      </w:r>
      <w:r>
        <w:rPr>
          <w:w w:val="95"/>
        </w:rPr>
        <w:t>между</w:t>
      </w:r>
      <w:r>
        <w:t xml:space="preserve"> </w:t>
      </w:r>
      <w:r>
        <w:rPr>
          <w:w w:val="95"/>
        </w:rPr>
        <w:t>планированием</w:t>
      </w:r>
      <w:r>
        <w:rPr>
          <w:spacing w:val="13"/>
        </w:rPr>
        <w:t xml:space="preserve"> </w:t>
      </w:r>
      <w:r>
        <w:rPr>
          <w:w w:val="95"/>
        </w:rPr>
        <w:t>режима</w:t>
      </w:r>
      <w:r>
        <w:t xml:space="preserve"> </w:t>
      </w:r>
      <w:r>
        <w:rPr>
          <w:w w:val="95"/>
        </w:rPr>
        <w:t>дня</w:t>
      </w:r>
      <w:r>
        <w:rPr>
          <w:spacing w:val="-1"/>
          <w:w w:val="95"/>
        </w:rPr>
        <w:t xml:space="preserve"> </w:t>
      </w:r>
      <w:r>
        <w:rPr>
          <w:w w:val="95"/>
        </w:rPr>
        <w:t>и</w:t>
      </w:r>
      <w:r>
        <w:rPr>
          <w:spacing w:val="-6"/>
          <w:w w:val="95"/>
        </w:rPr>
        <w:t xml:space="preserve"> </w:t>
      </w:r>
      <w:r>
        <w:rPr>
          <w:spacing w:val="-2"/>
          <w:w w:val="95"/>
        </w:rPr>
        <w:t>изменениями</w:t>
      </w:r>
    </w:p>
    <w:p w:rsidR="001A2551" w:rsidRDefault="00573E71">
      <w:pPr>
        <w:pStyle w:val="a3"/>
        <w:spacing w:line="276" w:lineRule="exact"/>
        <w:ind w:left="616"/>
      </w:pPr>
      <w:r>
        <w:rPr>
          <w:spacing w:val="-2"/>
          <w:w w:val="95"/>
        </w:rPr>
        <w:t>показателей</w:t>
      </w:r>
      <w:r>
        <w:rPr>
          <w:spacing w:val="13"/>
        </w:rPr>
        <w:t xml:space="preserve"> </w:t>
      </w:r>
      <w:r>
        <w:rPr>
          <w:spacing w:val="-2"/>
        </w:rPr>
        <w:t>работоспособности;</w:t>
      </w:r>
    </w:p>
    <w:p w:rsidR="001A2551" w:rsidRDefault="00573E71">
      <w:pPr>
        <w:pStyle w:val="a3"/>
        <w:spacing w:line="230" w:lineRule="auto"/>
        <w:ind w:left="616" w:right="306" w:firstLine="397"/>
      </w:pPr>
      <w:r>
        <w:rPr>
          <w:w w:val="95"/>
        </w:rPr>
        <w:t xml:space="preserve">устанавливать связь негативного влияния нарушения осанки на состояние здоровья и выявлять </w:t>
      </w:r>
      <w:r>
        <w:t>причины</w:t>
      </w:r>
      <w:r>
        <w:rPr>
          <w:spacing w:val="-3"/>
        </w:rPr>
        <w:t xml:space="preserve"> </w:t>
      </w:r>
      <w:r>
        <w:t>нарушений, измерять</w:t>
      </w:r>
      <w:r>
        <w:rPr>
          <w:spacing w:val="-3"/>
        </w:rPr>
        <w:t xml:space="preserve"> </w:t>
      </w:r>
      <w:r>
        <w:t>индивидуальную</w:t>
      </w:r>
      <w:r>
        <w:rPr>
          <w:spacing w:val="-7"/>
        </w:rPr>
        <w:t xml:space="preserve"> </w:t>
      </w:r>
      <w:r>
        <w:t>форму</w:t>
      </w:r>
      <w:r>
        <w:rPr>
          <w:spacing w:val="-3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составлять комплексы</w:t>
      </w:r>
      <w:r>
        <w:rPr>
          <w:spacing w:val="-3"/>
        </w:rPr>
        <w:t xml:space="preserve"> </w:t>
      </w:r>
      <w:r>
        <w:t xml:space="preserve">упражнений по </w:t>
      </w:r>
      <w:r>
        <w:rPr>
          <w:w w:val="95"/>
        </w:rPr>
        <w:t>профилактике</w:t>
      </w:r>
      <w:r>
        <w:t xml:space="preserve"> </w:t>
      </w:r>
      <w:r>
        <w:rPr>
          <w:w w:val="95"/>
        </w:rPr>
        <w:t>и коррекции выявляемых нарушений;</w:t>
      </w:r>
    </w:p>
    <w:p w:rsidR="001A2551" w:rsidRDefault="00573E71">
      <w:pPr>
        <w:pStyle w:val="a3"/>
        <w:spacing w:before="6" w:line="230" w:lineRule="auto"/>
        <w:ind w:left="1013"/>
        <w:jc w:val="left"/>
      </w:pPr>
      <w:r>
        <w:rPr>
          <w:w w:val="95"/>
        </w:rPr>
        <w:t>устанавливать</w:t>
      </w:r>
      <w:r>
        <w:t xml:space="preserve"> </w:t>
      </w:r>
      <w:r>
        <w:rPr>
          <w:w w:val="95"/>
        </w:rPr>
        <w:t>причинно-следственную связь между уровнем развития физических</w:t>
      </w:r>
      <w:r>
        <w:t xml:space="preserve"> </w:t>
      </w:r>
      <w:r>
        <w:rPr>
          <w:w w:val="95"/>
        </w:rPr>
        <w:t>качеств состоянием здоровья и функциональными возможностями</w:t>
      </w:r>
      <w:r>
        <w:rPr>
          <w:spacing w:val="40"/>
        </w:rPr>
        <w:t xml:space="preserve"> </w:t>
      </w:r>
      <w:r>
        <w:rPr>
          <w:w w:val="95"/>
        </w:rPr>
        <w:t>основных систем организма; устанавливать</w:t>
      </w:r>
      <w:r>
        <w:rPr>
          <w:spacing w:val="15"/>
        </w:rPr>
        <w:t xml:space="preserve"> </w:t>
      </w:r>
      <w:r>
        <w:rPr>
          <w:w w:val="95"/>
        </w:rPr>
        <w:t>причинно-следственную</w:t>
      </w:r>
      <w:r>
        <w:rPr>
          <w:spacing w:val="-9"/>
          <w:w w:val="95"/>
        </w:rPr>
        <w:t xml:space="preserve"> </w:t>
      </w:r>
      <w:r>
        <w:rPr>
          <w:w w:val="95"/>
        </w:rPr>
        <w:t>связь</w:t>
      </w:r>
      <w:r>
        <w:rPr>
          <w:spacing w:val="3"/>
        </w:rPr>
        <w:t xml:space="preserve"> </w:t>
      </w:r>
      <w:r>
        <w:rPr>
          <w:w w:val="95"/>
        </w:rPr>
        <w:t>между</w:t>
      </w:r>
      <w:r>
        <w:rPr>
          <w:spacing w:val="8"/>
        </w:rPr>
        <w:t xml:space="preserve"> </w:t>
      </w:r>
      <w:r>
        <w:rPr>
          <w:w w:val="95"/>
        </w:rPr>
        <w:t>качеством</w:t>
      </w:r>
      <w:r>
        <w:rPr>
          <w:spacing w:val="9"/>
        </w:rPr>
        <w:t xml:space="preserve"> </w:t>
      </w:r>
      <w:r>
        <w:rPr>
          <w:w w:val="95"/>
        </w:rPr>
        <w:t>владения</w:t>
      </w:r>
      <w:r>
        <w:rPr>
          <w:spacing w:val="1"/>
        </w:rPr>
        <w:t xml:space="preserve"> </w:t>
      </w:r>
      <w:r>
        <w:rPr>
          <w:w w:val="95"/>
        </w:rPr>
        <w:t>техникой</w:t>
      </w:r>
      <w:r>
        <w:rPr>
          <w:spacing w:val="7"/>
        </w:rPr>
        <w:t xml:space="preserve"> </w:t>
      </w:r>
      <w:r>
        <w:rPr>
          <w:spacing w:val="-2"/>
          <w:w w:val="95"/>
        </w:rPr>
        <w:t>физического</w:t>
      </w:r>
    </w:p>
    <w:p w:rsidR="001A2551" w:rsidRDefault="00573E71">
      <w:pPr>
        <w:pStyle w:val="a3"/>
        <w:spacing w:line="232" w:lineRule="auto"/>
        <w:ind w:left="611" w:hanging="1"/>
        <w:jc w:val="left"/>
      </w:pPr>
      <w:r>
        <w:rPr>
          <w:w w:val="95"/>
        </w:rPr>
        <w:t>упражнения</w:t>
      </w:r>
      <w:r>
        <w:rPr>
          <w:spacing w:val="40"/>
        </w:rPr>
        <w:t xml:space="preserve"> </w:t>
      </w:r>
      <w:r>
        <w:rPr>
          <w:w w:val="95"/>
        </w:rPr>
        <w:t>и</w:t>
      </w:r>
      <w:r>
        <w:rPr>
          <w:spacing w:val="27"/>
        </w:rPr>
        <w:t xml:space="preserve"> </w:t>
      </w:r>
      <w:r>
        <w:rPr>
          <w:w w:val="95"/>
        </w:rPr>
        <w:t>возможностью</w:t>
      </w:r>
      <w:r>
        <w:rPr>
          <w:spacing w:val="40"/>
        </w:rPr>
        <w:t xml:space="preserve"> </w:t>
      </w:r>
      <w:r>
        <w:rPr>
          <w:w w:val="95"/>
        </w:rPr>
        <w:t>возникновения</w:t>
      </w:r>
      <w:r>
        <w:rPr>
          <w:spacing w:val="40"/>
        </w:rPr>
        <w:t xml:space="preserve"> </w:t>
      </w:r>
      <w:r>
        <w:rPr>
          <w:w w:val="95"/>
        </w:rPr>
        <w:t>травм</w:t>
      </w:r>
      <w:r>
        <w:rPr>
          <w:spacing w:val="37"/>
        </w:rPr>
        <w:t xml:space="preserve"> </w:t>
      </w:r>
      <w:r>
        <w:rPr>
          <w:w w:val="95"/>
        </w:rPr>
        <w:t>и</w:t>
      </w:r>
      <w:r>
        <w:rPr>
          <w:spacing w:val="32"/>
        </w:rPr>
        <w:t xml:space="preserve"> </w:t>
      </w:r>
      <w:r>
        <w:rPr>
          <w:w w:val="95"/>
        </w:rPr>
        <w:t>ушибов</w:t>
      </w:r>
      <w:r>
        <w:rPr>
          <w:spacing w:val="40"/>
        </w:rPr>
        <w:t xml:space="preserve"> </w:t>
      </w:r>
      <w:r>
        <w:rPr>
          <w:w w:val="95"/>
        </w:rPr>
        <w:t>во</w:t>
      </w:r>
      <w:r>
        <w:rPr>
          <w:spacing w:val="33"/>
        </w:rPr>
        <w:t xml:space="preserve"> </w:t>
      </w:r>
      <w:r>
        <w:rPr>
          <w:w w:val="95"/>
        </w:rPr>
        <w:t>время</w:t>
      </w:r>
      <w:r>
        <w:rPr>
          <w:spacing w:val="38"/>
        </w:rPr>
        <w:t xml:space="preserve"> </w:t>
      </w:r>
      <w:r>
        <w:rPr>
          <w:w w:val="95"/>
        </w:rPr>
        <w:t>самостоятельных</w:t>
      </w:r>
      <w:r>
        <w:rPr>
          <w:spacing w:val="29"/>
        </w:rPr>
        <w:t xml:space="preserve"> </w:t>
      </w:r>
      <w:r>
        <w:rPr>
          <w:w w:val="95"/>
        </w:rPr>
        <w:t xml:space="preserve">занятий </w:t>
      </w:r>
      <w:r>
        <w:t>физической</w:t>
      </w:r>
      <w:r>
        <w:rPr>
          <w:spacing w:val="-3"/>
        </w:rPr>
        <w:t xml:space="preserve"> </w:t>
      </w:r>
      <w:r>
        <w:t>культурой</w:t>
      </w:r>
      <w:r>
        <w:rPr>
          <w:spacing w:val="-2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спортом;</w:t>
      </w:r>
    </w:p>
    <w:p w:rsidR="001A2551" w:rsidRDefault="00573E71">
      <w:pPr>
        <w:pStyle w:val="a3"/>
        <w:spacing w:line="232" w:lineRule="auto"/>
        <w:ind w:left="616" w:firstLine="397"/>
        <w:jc w:val="left"/>
      </w:pPr>
      <w:r>
        <w:rPr>
          <w:w w:val="95"/>
        </w:rPr>
        <w:t>устанавливать</w:t>
      </w:r>
      <w:r>
        <w:rPr>
          <w:spacing w:val="40"/>
        </w:rPr>
        <w:t xml:space="preserve"> </w:t>
      </w:r>
      <w:r>
        <w:rPr>
          <w:w w:val="95"/>
        </w:rPr>
        <w:t>причинно-следственную</w:t>
      </w:r>
      <w:r>
        <w:rPr>
          <w:spacing w:val="38"/>
        </w:rPr>
        <w:t xml:space="preserve"> </w:t>
      </w:r>
      <w:r>
        <w:rPr>
          <w:w w:val="95"/>
        </w:rPr>
        <w:t>связь</w:t>
      </w:r>
      <w:r>
        <w:rPr>
          <w:spacing w:val="40"/>
        </w:rPr>
        <w:t xml:space="preserve"> </w:t>
      </w:r>
      <w:r>
        <w:rPr>
          <w:w w:val="95"/>
        </w:rPr>
        <w:t>между</w:t>
      </w:r>
      <w:r>
        <w:rPr>
          <w:spacing w:val="40"/>
        </w:rPr>
        <w:t xml:space="preserve"> </w:t>
      </w:r>
      <w:r>
        <w:rPr>
          <w:w w:val="95"/>
        </w:rPr>
        <w:t>подготовкой</w:t>
      </w:r>
      <w:r>
        <w:rPr>
          <w:spacing w:val="40"/>
        </w:rPr>
        <w:t xml:space="preserve"> </w:t>
      </w:r>
      <w:r>
        <w:rPr>
          <w:w w:val="95"/>
        </w:rPr>
        <w:t>мест</w:t>
      </w:r>
      <w:r>
        <w:rPr>
          <w:spacing w:val="40"/>
        </w:rPr>
        <w:t xml:space="preserve"> </w:t>
      </w:r>
      <w:r>
        <w:rPr>
          <w:w w:val="95"/>
        </w:rPr>
        <w:t>занятий</w:t>
      </w:r>
      <w:r>
        <w:rPr>
          <w:spacing w:val="40"/>
        </w:rPr>
        <w:t xml:space="preserve"> </w:t>
      </w:r>
      <w:r>
        <w:rPr>
          <w:w w:val="95"/>
        </w:rPr>
        <w:t>на</w:t>
      </w:r>
      <w:r>
        <w:rPr>
          <w:spacing w:val="40"/>
        </w:rPr>
        <w:t xml:space="preserve"> </w:t>
      </w:r>
      <w:r>
        <w:rPr>
          <w:w w:val="95"/>
        </w:rPr>
        <w:t>открытых площадках</w:t>
      </w:r>
      <w:r>
        <w:rPr>
          <w:spacing w:val="40"/>
        </w:rPr>
        <w:t xml:space="preserve"> </w:t>
      </w:r>
      <w:r>
        <w:rPr>
          <w:w w:val="95"/>
        </w:rPr>
        <w:t>и правилами предупреждения травматизма.</w:t>
      </w:r>
    </w:p>
    <w:p w:rsidR="001A2551" w:rsidRDefault="00573E71">
      <w:pPr>
        <w:spacing w:line="269" w:lineRule="exact"/>
        <w:ind w:left="623"/>
        <w:rPr>
          <w:sz w:val="25"/>
        </w:rPr>
      </w:pPr>
      <w:r>
        <w:rPr>
          <w:w w:val="95"/>
          <w:sz w:val="25"/>
        </w:rPr>
        <w:t>Универсальные</w:t>
      </w:r>
      <w:r>
        <w:rPr>
          <w:sz w:val="25"/>
        </w:rPr>
        <w:t xml:space="preserve"> </w:t>
      </w:r>
      <w:r>
        <w:rPr>
          <w:b/>
          <w:w w:val="95"/>
          <w:sz w:val="25"/>
        </w:rPr>
        <w:t>коммуникативные</w:t>
      </w:r>
      <w:r>
        <w:rPr>
          <w:b/>
          <w:spacing w:val="-13"/>
          <w:w w:val="95"/>
          <w:sz w:val="25"/>
        </w:rPr>
        <w:t xml:space="preserve"> </w:t>
      </w:r>
      <w:r>
        <w:rPr>
          <w:spacing w:val="-2"/>
          <w:w w:val="95"/>
          <w:sz w:val="25"/>
        </w:rPr>
        <w:t>действия:</w:t>
      </w:r>
    </w:p>
    <w:p w:rsidR="001A2551" w:rsidRDefault="00573E71">
      <w:pPr>
        <w:pStyle w:val="a3"/>
        <w:spacing w:line="230" w:lineRule="auto"/>
        <w:ind w:left="610" w:right="316" w:firstLine="407"/>
      </w:pPr>
      <w:r>
        <w:rPr>
          <w:w w:val="95"/>
        </w:rPr>
        <w:t xml:space="preserve">выбирать, анализировать и систематизировать информацию из разных источников об образцах техники выполнения разучиваемых упражнений, правилах планирования самостоятельных занятий </w:t>
      </w:r>
      <w:r>
        <w:rPr>
          <w:spacing w:val="-2"/>
        </w:rPr>
        <w:t>физической и</w:t>
      </w:r>
      <w:r>
        <w:rPr>
          <w:spacing w:val="-13"/>
        </w:rPr>
        <w:t xml:space="preserve"> </w:t>
      </w:r>
      <w:r>
        <w:rPr>
          <w:spacing w:val="-2"/>
        </w:rPr>
        <w:t>технической</w:t>
      </w:r>
      <w:r>
        <w:rPr>
          <w:spacing w:val="6"/>
        </w:rPr>
        <w:t xml:space="preserve"> </w:t>
      </w:r>
      <w:r>
        <w:rPr>
          <w:spacing w:val="-2"/>
        </w:rPr>
        <w:t>подготовкой;</w:t>
      </w:r>
    </w:p>
    <w:p w:rsidR="001A2551" w:rsidRDefault="00573E71">
      <w:pPr>
        <w:pStyle w:val="a3"/>
        <w:spacing w:line="230" w:lineRule="auto"/>
        <w:ind w:left="615" w:right="301" w:firstLine="402"/>
      </w:pPr>
      <w:r>
        <w:t xml:space="preserve">вести наблюдения за развитием физических качеств, сравнивать их показатели с данными возрастно-половых стандартов, составлять планы занятий на основе определённых правил и </w:t>
      </w:r>
      <w:r>
        <w:rPr>
          <w:w w:val="95"/>
        </w:rPr>
        <w:t>регулировать нагрузку по частоте пульса и внешним признакам утомления;</w:t>
      </w:r>
    </w:p>
    <w:p w:rsidR="001A2551" w:rsidRDefault="00573E71">
      <w:pPr>
        <w:pStyle w:val="a3"/>
        <w:spacing w:line="232" w:lineRule="auto"/>
        <w:ind w:left="608" w:right="305" w:firstLine="406"/>
      </w:pPr>
      <w:r>
        <w:t>описывать и</w:t>
      </w:r>
      <w:r>
        <w:rPr>
          <w:spacing w:val="-4"/>
        </w:rPr>
        <w:t xml:space="preserve"> </w:t>
      </w:r>
      <w:r>
        <w:t>анализировать технику разучиваемого упражнения, выделять фазы и</w:t>
      </w:r>
      <w:r>
        <w:rPr>
          <w:spacing w:val="-1"/>
        </w:rPr>
        <w:t xml:space="preserve"> </w:t>
      </w:r>
      <w:r>
        <w:t xml:space="preserve">элементы </w:t>
      </w:r>
      <w:r>
        <w:rPr>
          <w:spacing w:val="-2"/>
        </w:rPr>
        <w:t>движений, подбирать подготовительные</w:t>
      </w:r>
      <w:r>
        <w:rPr>
          <w:spacing w:val="-12"/>
        </w:rPr>
        <w:t xml:space="preserve"> </w:t>
      </w:r>
      <w:r>
        <w:rPr>
          <w:spacing w:val="-2"/>
        </w:rPr>
        <w:t>упражнения и</w:t>
      </w:r>
      <w:r>
        <w:rPr>
          <w:spacing w:val="-8"/>
        </w:rPr>
        <w:t xml:space="preserve"> </w:t>
      </w:r>
      <w:r>
        <w:rPr>
          <w:spacing w:val="-2"/>
        </w:rPr>
        <w:t>планировать последовательность</w:t>
      </w:r>
      <w:r>
        <w:rPr>
          <w:spacing w:val="-12"/>
        </w:rPr>
        <w:t xml:space="preserve"> </w:t>
      </w:r>
      <w:r>
        <w:rPr>
          <w:spacing w:val="-2"/>
        </w:rPr>
        <w:t xml:space="preserve">решения </w:t>
      </w:r>
      <w:r>
        <w:rPr>
          <w:w w:val="95"/>
        </w:rPr>
        <w:t>задач обучения;</w:t>
      </w:r>
      <w:r>
        <w:t xml:space="preserve"> </w:t>
      </w:r>
      <w:r>
        <w:rPr>
          <w:w w:val="95"/>
        </w:rPr>
        <w:t>оценивать эффективность обучения посредством сравнения с</w:t>
      </w:r>
      <w:r>
        <w:rPr>
          <w:spacing w:val="-5"/>
          <w:w w:val="95"/>
        </w:rPr>
        <w:t xml:space="preserve"> </w:t>
      </w:r>
      <w:r>
        <w:rPr>
          <w:w w:val="95"/>
        </w:rPr>
        <w:t>эталонным образцом;</w:t>
      </w:r>
    </w:p>
    <w:p w:rsidR="001A2551" w:rsidRDefault="00573E71">
      <w:pPr>
        <w:pStyle w:val="a3"/>
        <w:spacing w:line="232" w:lineRule="auto"/>
        <w:ind w:left="613" w:right="312" w:firstLine="404"/>
      </w:pPr>
      <w:r>
        <w:t xml:space="preserve">наблюдать, анализировать и контролировать технику выполнения физических упражнений </w:t>
      </w:r>
      <w:r>
        <w:rPr>
          <w:w w:val="95"/>
        </w:rPr>
        <w:t>другими учащимися, сравнивать её с</w:t>
      </w:r>
      <w:r>
        <w:rPr>
          <w:spacing w:val="-2"/>
          <w:w w:val="95"/>
        </w:rPr>
        <w:t xml:space="preserve"> </w:t>
      </w:r>
      <w:r>
        <w:rPr>
          <w:w w:val="95"/>
        </w:rPr>
        <w:t xml:space="preserve">эталонным образцом, выявлять ошибки и предлагать способы </w:t>
      </w:r>
      <w:r>
        <w:t>их устранения;</w:t>
      </w:r>
    </w:p>
    <w:p w:rsidR="001A2551" w:rsidRDefault="00573E71">
      <w:pPr>
        <w:pStyle w:val="a3"/>
        <w:spacing w:line="230" w:lineRule="auto"/>
        <w:ind w:left="610" w:right="310" w:firstLine="407"/>
      </w:pPr>
      <w:r>
        <w:t xml:space="preserve">изучать и коллективно обсуждать технику «иллюстративного образца» разучиваемого </w:t>
      </w:r>
      <w:r>
        <w:rPr>
          <w:w w:val="95"/>
        </w:rPr>
        <w:t>упражнения, рассматривать и</w:t>
      </w:r>
      <w:r>
        <w:rPr>
          <w:spacing w:val="-7"/>
          <w:w w:val="95"/>
        </w:rPr>
        <w:t xml:space="preserve"> </w:t>
      </w:r>
      <w:r>
        <w:rPr>
          <w:w w:val="95"/>
        </w:rPr>
        <w:t xml:space="preserve">моделировать появление ошибок, анализировать возможные причины </w:t>
      </w:r>
      <w:r>
        <w:rPr>
          <w:spacing w:val="-2"/>
        </w:rPr>
        <w:t>их</w:t>
      </w:r>
      <w:r>
        <w:rPr>
          <w:spacing w:val="-14"/>
        </w:rPr>
        <w:t xml:space="preserve"> </w:t>
      </w:r>
      <w:r>
        <w:rPr>
          <w:spacing w:val="-2"/>
        </w:rPr>
        <w:t>появления, выяснять</w:t>
      </w:r>
      <w:r>
        <w:rPr>
          <w:spacing w:val="-12"/>
        </w:rPr>
        <w:t xml:space="preserve"> </w:t>
      </w:r>
      <w:r>
        <w:rPr>
          <w:spacing w:val="-2"/>
        </w:rPr>
        <w:t>способы</w:t>
      </w:r>
      <w:r>
        <w:rPr>
          <w:spacing w:val="-3"/>
        </w:rPr>
        <w:t xml:space="preserve"> </w:t>
      </w:r>
      <w:r>
        <w:rPr>
          <w:spacing w:val="-2"/>
        </w:rPr>
        <w:t>их</w:t>
      </w:r>
      <w:r>
        <w:rPr>
          <w:spacing w:val="-14"/>
        </w:rPr>
        <w:t xml:space="preserve"> </w:t>
      </w:r>
      <w:r>
        <w:rPr>
          <w:spacing w:val="-2"/>
        </w:rPr>
        <w:t>устранения.</w:t>
      </w:r>
    </w:p>
    <w:p w:rsidR="001A2551" w:rsidRDefault="00573E71">
      <w:pPr>
        <w:spacing w:line="270" w:lineRule="exact"/>
        <w:ind w:left="623"/>
        <w:jc w:val="both"/>
        <w:rPr>
          <w:sz w:val="25"/>
        </w:rPr>
      </w:pPr>
      <w:r>
        <w:rPr>
          <w:spacing w:val="-2"/>
          <w:w w:val="95"/>
          <w:sz w:val="25"/>
        </w:rPr>
        <w:t>Универсальные</w:t>
      </w:r>
      <w:r>
        <w:rPr>
          <w:spacing w:val="17"/>
          <w:sz w:val="25"/>
        </w:rPr>
        <w:t xml:space="preserve"> </w:t>
      </w:r>
      <w:r>
        <w:rPr>
          <w:spacing w:val="-2"/>
          <w:w w:val="95"/>
          <w:sz w:val="25"/>
        </w:rPr>
        <w:t>учебные</w:t>
      </w:r>
      <w:r>
        <w:rPr>
          <w:spacing w:val="12"/>
          <w:sz w:val="25"/>
        </w:rPr>
        <w:t xml:space="preserve"> </w:t>
      </w:r>
      <w:r>
        <w:rPr>
          <w:b/>
          <w:spacing w:val="-2"/>
          <w:w w:val="95"/>
          <w:sz w:val="25"/>
        </w:rPr>
        <w:t>регулятивные</w:t>
      </w:r>
      <w:r>
        <w:rPr>
          <w:b/>
          <w:spacing w:val="18"/>
          <w:sz w:val="25"/>
        </w:rPr>
        <w:t xml:space="preserve"> </w:t>
      </w:r>
      <w:r>
        <w:rPr>
          <w:spacing w:val="-2"/>
          <w:w w:val="95"/>
          <w:sz w:val="25"/>
        </w:rPr>
        <w:t>действия:</w:t>
      </w:r>
    </w:p>
    <w:p w:rsidR="001A2551" w:rsidRDefault="00573E71">
      <w:pPr>
        <w:pStyle w:val="a3"/>
        <w:spacing w:line="232" w:lineRule="auto"/>
        <w:ind w:left="611" w:right="318" w:firstLine="404"/>
      </w:pPr>
      <w:r>
        <w:t xml:space="preserve">составлять и выполнять индивидуальные комплексы физических упражнений с разной </w:t>
      </w:r>
      <w:r>
        <w:rPr>
          <w:w w:val="95"/>
        </w:rPr>
        <w:t>функциональной направленностью, выявлять особенности их воздействия на состояние организма, развитие его резервных возможностей</w:t>
      </w:r>
      <w:r>
        <w:t xml:space="preserve"> </w:t>
      </w:r>
      <w:r>
        <w:rPr>
          <w:w w:val="95"/>
        </w:rPr>
        <w:t>с помощью процедур контроля и</w:t>
      </w:r>
      <w:r>
        <w:rPr>
          <w:spacing w:val="-1"/>
          <w:w w:val="95"/>
        </w:rPr>
        <w:t xml:space="preserve"> </w:t>
      </w:r>
      <w:r>
        <w:rPr>
          <w:w w:val="95"/>
        </w:rPr>
        <w:t>функциональных проб;</w:t>
      </w:r>
    </w:p>
    <w:p w:rsidR="001A2551" w:rsidRDefault="00573E71">
      <w:pPr>
        <w:pStyle w:val="a3"/>
        <w:spacing w:line="232" w:lineRule="auto"/>
        <w:ind w:left="612" w:right="327" w:firstLine="464"/>
      </w:pPr>
      <w:r>
        <w:t xml:space="preserve">составлять и выполнять акробатические и гимнастические комплексы упражнений, </w:t>
      </w:r>
      <w:r>
        <w:rPr>
          <w:w w:val="95"/>
        </w:rPr>
        <w:t>самостоятельно разучивать сложно-координированные упражнения</w:t>
      </w:r>
      <w:r>
        <w:t xml:space="preserve"> </w:t>
      </w:r>
      <w:r>
        <w:rPr>
          <w:w w:val="95"/>
        </w:rPr>
        <w:t>на спортивных снарядах;</w:t>
      </w:r>
    </w:p>
    <w:p w:rsidR="001A2551" w:rsidRDefault="00573E71">
      <w:pPr>
        <w:pStyle w:val="a3"/>
        <w:spacing w:line="232" w:lineRule="auto"/>
        <w:ind w:left="610" w:right="310" w:firstLine="404"/>
      </w:pPr>
      <w:r>
        <w:t>активно</w:t>
      </w:r>
      <w:r>
        <w:rPr>
          <w:spacing w:val="-9"/>
        </w:rPr>
        <w:t xml:space="preserve"> </w:t>
      </w:r>
      <w:r>
        <w:t>взаимодействовать</w:t>
      </w:r>
      <w:r>
        <w:rPr>
          <w:spacing w:val="-14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условиях</w:t>
      </w:r>
      <w:r>
        <w:rPr>
          <w:spacing w:val="-5"/>
        </w:rPr>
        <w:t xml:space="preserve"> </w:t>
      </w:r>
      <w:r>
        <w:t>учебной</w:t>
      </w:r>
      <w:r>
        <w:rPr>
          <w:spacing w:val="-5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игровой</w:t>
      </w:r>
      <w:r>
        <w:rPr>
          <w:spacing w:val="-8"/>
        </w:rPr>
        <w:t xml:space="preserve"> </w:t>
      </w:r>
      <w:r>
        <w:t>деятельности, ориентироваться</w:t>
      </w:r>
      <w:r>
        <w:rPr>
          <w:spacing w:val="-14"/>
        </w:rPr>
        <w:t xml:space="preserve"> </w:t>
      </w:r>
      <w:r>
        <w:t>на указания учителя и</w:t>
      </w:r>
      <w:r>
        <w:rPr>
          <w:spacing w:val="-5"/>
        </w:rPr>
        <w:t xml:space="preserve"> </w:t>
      </w:r>
      <w:r>
        <w:t>правила игры</w:t>
      </w:r>
      <w:r>
        <w:rPr>
          <w:spacing w:val="-2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возникновении</w:t>
      </w:r>
      <w:r>
        <w:rPr>
          <w:spacing w:val="40"/>
        </w:rPr>
        <w:t xml:space="preserve"> </w:t>
      </w:r>
      <w:r>
        <w:t>конфликтных и</w:t>
      </w:r>
      <w:r>
        <w:rPr>
          <w:spacing w:val="-7"/>
        </w:rPr>
        <w:t xml:space="preserve"> </w:t>
      </w:r>
      <w:r>
        <w:t xml:space="preserve">нестандартных ситуаций, </w:t>
      </w:r>
      <w:r>
        <w:rPr>
          <w:w w:val="95"/>
        </w:rPr>
        <w:t>признавать своё право и право других на ошибку,</w:t>
      </w:r>
      <w:r>
        <w:t xml:space="preserve"> </w:t>
      </w:r>
      <w:r>
        <w:rPr>
          <w:w w:val="95"/>
        </w:rPr>
        <w:t>право на её совместное</w:t>
      </w:r>
      <w:r>
        <w:t xml:space="preserve"> </w:t>
      </w:r>
      <w:r>
        <w:rPr>
          <w:w w:val="95"/>
        </w:rPr>
        <w:t>исправление;</w:t>
      </w:r>
    </w:p>
    <w:p w:rsidR="001A2551" w:rsidRDefault="00573E71">
      <w:pPr>
        <w:pStyle w:val="a3"/>
        <w:spacing w:line="230" w:lineRule="auto"/>
        <w:ind w:left="615" w:right="319" w:firstLine="404"/>
      </w:pPr>
      <w:r>
        <w:t xml:space="preserve">разучивать и выполнять технические действия в игровых видах спорта, активно </w:t>
      </w:r>
      <w:r>
        <w:rPr>
          <w:w w:val="95"/>
        </w:rPr>
        <w:t>взаимодействуют</w:t>
      </w:r>
      <w:r>
        <w:rPr>
          <w:spacing w:val="-7"/>
          <w:w w:val="95"/>
        </w:rPr>
        <w:t xml:space="preserve"> </w:t>
      </w:r>
      <w:r>
        <w:rPr>
          <w:w w:val="95"/>
        </w:rPr>
        <w:t>при</w:t>
      </w:r>
      <w:r>
        <w:rPr>
          <w:spacing w:val="-1"/>
          <w:w w:val="95"/>
        </w:rPr>
        <w:t xml:space="preserve"> </w:t>
      </w:r>
      <w:r>
        <w:rPr>
          <w:w w:val="95"/>
        </w:rPr>
        <w:t>совместных тактических действиях в</w:t>
      </w:r>
      <w:r>
        <w:rPr>
          <w:spacing w:val="-6"/>
          <w:w w:val="95"/>
        </w:rPr>
        <w:t xml:space="preserve"> </w:t>
      </w:r>
      <w:r>
        <w:rPr>
          <w:w w:val="95"/>
        </w:rPr>
        <w:t>защите и</w:t>
      </w:r>
      <w:r>
        <w:rPr>
          <w:spacing w:val="-1"/>
          <w:w w:val="95"/>
        </w:rPr>
        <w:t xml:space="preserve"> </w:t>
      </w:r>
      <w:r>
        <w:rPr>
          <w:w w:val="95"/>
        </w:rPr>
        <w:t>нападении, терпимо относится к ошибкам игроков своей команды и команды соперников;</w:t>
      </w:r>
    </w:p>
    <w:p w:rsidR="001A2551" w:rsidRDefault="00573E71">
      <w:pPr>
        <w:pStyle w:val="a3"/>
        <w:spacing w:line="230" w:lineRule="auto"/>
        <w:ind w:left="608" w:right="305" w:firstLine="406"/>
      </w:pPr>
      <w:r>
        <w:t xml:space="preserve">организовывать оказание первой помощи при травмах и ушибах во время самостоятельных </w:t>
      </w:r>
      <w:r>
        <w:rPr>
          <w:w w:val="95"/>
        </w:rPr>
        <w:t xml:space="preserve">занятий физической культурой и спортом, применять способы и приёмы помощи в зависимости от </w:t>
      </w:r>
      <w:r>
        <w:rPr>
          <w:spacing w:val="-2"/>
        </w:rPr>
        <w:t>характера и</w:t>
      </w:r>
      <w:r>
        <w:rPr>
          <w:spacing w:val="-11"/>
        </w:rPr>
        <w:t xml:space="preserve"> </w:t>
      </w:r>
      <w:r>
        <w:rPr>
          <w:spacing w:val="-2"/>
        </w:rPr>
        <w:t>признаков полученной травмы.</w:t>
      </w:r>
    </w:p>
    <w:p w:rsidR="001A2551" w:rsidRDefault="001A2551">
      <w:pPr>
        <w:spacing w:line="230" w:lineRule="auto"/>
        <w:sectPr w:rsidR="001A2551">
          <w:pgSz w:w="11900" w:h="16840"/>
          <w:pgMar w:top="1100" w:right="280" w:bottom="1520" w:left="380" w:header="0" w:footer="1228" w:gutter="0"/>
          <w:cols w:space="720"/>
        </w:sectPr>
      </w:pPr>
    </w:p>
    <w:p w:rsidR="001A2551" w:rsidRDefault="00C63CBA">
      <w:pPr>
        <w:pStyle w:val="3"/>
        <w:spacing w:before="70" w:line="283" w:lineRule="exact"/>
        <w:ind w:left="619"/>
        <w:jc w:val="both"/>
      </w:pPr>
      <w:r>
        <w:rPr>
          <w:w w:val="90"/>
        </w:rPr>
        <w:lastRenderedPageBreak/>
        <w:t>ПРЕДМЕТН</w:t>
      </w:r>
      <w:r w:rsidR="00573E71">
        <w:rPr>
          <w:w w:val="90"/>
        </w:rPr>
        <w:t>ЫЕ</w:t>
      </w:r>
      <w:r w:rsidR="00573E71">
        <w:rPr>
          <w:spacing w:val="33"/>
        </w:rPr>
        <w:t xml:space="preserve"> </w:t>
      </w:r>
      <w:r w:rsidR="00573E71">
        <w:rPr>
          <w:spacing w:val="-2"/>
        </w:rPr>
        <w:t>РЕЗУЛЬТАТЫ</w:t>
      </w:r>
    </w:p>
    <w:p w:rsidR="001A2551" w:rsidRDefault="00573E71">
      <w:pPr>
        <w:pStyle w:val="a4"/>
        <w:numPr>
          <w:ilvl w:val="0"/>
          <w:numId w:val="34"/>
        </w:numPr>
        <w:tabs>
          <w:tab w:val="left" w:pos="808"/>
        </w:tabs>
        <w:spacing w:line="276" w:lineRule="exact"/>
        <w:jc w:val="both"/>
        <w:rPr>
          <w:sz w:val="25"/>
        </w:rPr>
      </w:pPr>
      <w:r>
        <w:rPr>
          <w:spacing w:val="-2"/>
          <w:sz w:val="25"/>
        </w:rPr>
        <w:t>класс</w:t>
      </w:r>
    </w:p>
    <w:p w:rsidR="001A2551" w:rsidRDefault="00573E71">
      <w:pPr>
        <w:pStyle w:val="a3"/>
        <w:spacing w:line="276" w:lineRule="exact"/>
        <w:ind w:left="1009"/>
      </w:pPr>
      <w:r>
        <w:rPr>
          <w:w w:val="95"/>
        </w:rPr>
        <w:t>К</w:t>
      </w:r>
      <w:r>
        <w:rPr>
          <w:spacing w:val="-3"/>
          <w:w w:val="95"/>
        </w:rPr>
        <w:t xml:space="preserve"> </w:t>
      </w:r>
      <w:r>
        <w:rPr>
          <w:w w:val="95"/>
        </w:rPr>
        <w:t>концу</w:t>
      </w:r>
      <w:r>
        <w:rPr>
          <w:spacing w:val="-1"/>
          <w:w w:val="95"/>
        </w:rPr>
        <w:t xml:space="preserve"> </w:t>
      </w:r>
      <w:r>
        <w:rPr>
          <w:w w:val="95"/>
        </w:rPr>
        <w:t>обучения</w:t>
      </w:r>
      <w:r>
        <w:rPr>
          <w:spacing w:val="5"/>
        </w:rPr>
        <w:t xml:space="preserve"> </w:t>
      </w:r>
      <w:r>
        <w:rPr>
          <w:w w:val="95"/>
        </w:rPr>
        <w:t>в</w:t>
      </w:r>
      <w:r>
        <w:rPr>
          <w:spacing w:val="-11"/>
          <w:w w:val="95"/>
        </w:rPr>
        <w:t xml:space="preserve"> </w:t>
      </w:r>
      <w:r>
        <w:rPr>
          <w:w w:val="95"/>
        </w:rPr>
        <w:t>5</w:t>
      </w:r>
      <w:r>
        <w:rPr>
          <w:spacing w:val="-3"/>
          <w:w w:val="95"/>
        </w:rPr>
        <w:t xml:space="preserve"> </w:t>
      </w:r>
      <w:r>
        <w:rPr>
          <w:w w:val="95"/>
        </w:rPr>
        <w:t>классе</w:t>
      </w:r>
      <w:r>
        <w:rPr>
          <w:spacing w:val="-1"/>
          <w:w w:val="95"/>
        </w:rPr>
        <w:t xml:space="preserve"> </w:t>
      </w:r>
      <w:r>
        <w:rPr>
          <w:w w:val="95"/>
        </w:rPr>
        <w:t>обучающийся</w:t>
      </w:r>
      <w:r>
        <w:rPr>
          <w:spacing w:val="9"/>
        </w:rPr>
        <w:t xml:space="preserve"> </w:t>
      </w:r>
      <w:r>
        <w:rPr>
          <w:spacing w:val="-2"/>
          <w:w w:val="95"/>
        </w:rPr>
        <w:t>научится:</w:t>
      </w:r>
    </w:p>
    <w:p w:rsidR="001A2551" w:rsidRDefault="00573E71">
      <w:pPr>
        <w:pStyle w:val="a3"/>
        <w:spacing w:before="7" w:line="228" w:lineRule="auto"/>
        <w:ind w:left="608" w:right="305" w:firstLine="409"/>
      </w:pPr>
      <w:r>
        <w:t xml:space="preserve">выполнять требования безопасности на уроках физической культуры, на самостоятельных </w:t>
      </w:r>
      <w:r>
        <w:rPr>
          <w:w w:val="95"/>
        </w:rPr>
        <w:t>занятиях физическими</w:t>
      </w:r>
      <w:r>
        <w:t xml:space="preserve"> </w:t>
      </w:r>
      <w:r>
        <w:rPr>
          <w:w w:val="95"/>
        </w:rPr>
        <w:t>упражнениями</w:t>
      </w:r>
      <w:r>
        <w:t xml:space="preserve"> </w:t>
      </w:r>
      <w:r>
        <w:rPr>
          <w:w w:val="95"/>
        </w:rPr>
        <w:t>в условиях активного отдыха и досуга;</w:t>
      </w:r>
    </w:p>
    <w:p w:rsidR="001A2551" w:rsidRDefault="00573E71">
      <w:pPr>
        <w:pStyle w:val="a3"/>
        <w:spacing w:before="3" w:line="230" w:lineRule="auto"/>
        <w:ind w:left="612" w:right="311" w:firstLine="405"/>
      </w:pPr>
      <w:r>
        <w:t>проводить измерение индивидуальной осанки и сравнивать её показатели со стандартами, составлять</w:t>
      </w:r>
      <w:r>
        <w:rPr>
          <w:spacing w:val="-8"/>
        </w:rPr>
        <w:t xml:space="preserve"> </w:t>
      </w:r>
      <w:r>
        <w:t>комплексы</w:t>
      </w:r>
      <w:r>
        <w:rPr>
          <w:spacing w:val="-9"/>
        </w:rPr>
        <w:t xml:space="preserve"> </w:t>
      </w:r>
      <w:r>
        <w:t>упражнений</w:t>
      </w:r>
      <w:r>
        <w:rPr>
          <w:spacing w:val="-3"/>
        </w:rPr>
        <w:t xml:space="preserve"> </w:t>
      </w:r>
      <w:r>
        <w:t>по</w:t>
      </w:r>
      <w:r>
        <w:rPr>
          <w:spacing w:val="-16"/>
        </w:rPr>
        <w:t xml:space="preserve"> </w:t>
      </w:r>
      <w:r>
        <w:t>коррекции</w:t>
      </w:r>
      <w:r>
        <w:rPr>
          <w:spacing w:val="-7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профилактике</w:t>
      </w:r>
      <w:r>
        <w:rPr>
          <w:spacing w:val="-4"/>
        </w:rPr>
        <w:t xml:space="preserve"> </w:t>
      </w:r>
      <w:r>
        <w:t>её</w:t>
      </w:r>
      <w:r>
        <w:rPr>
          <w:spacing w:val="-15"/>
        </w:rPr>
        <w:t xml:space="preserve"> </w:t>
      </w:r>
      <w:r>
        <w:t>нарушения,</w:t>
      </w:r>
      <w:r>
        <w:rPr>
          <w:spacing w:val="-2"/>
        </w:rPr>
        <w:t xml:space="preserve"> </w:t>
      </w:r>
      <w:r>
        <w:t>планировать</w:t>
      </w:r>
      <w:r>
        <w:rPr>
          <w:spacing w:val="-7"/>
        </w:rPr>
        <w:t xml:space="preserve"> </w:t>
      </w:r>
      <w:r>
        <w:t>их выполнение в</w:t>
      </w:r>
      <w:r>
        <w:rPr>
          <w:spacing w:val="-5"/>
        </w:rPr>
        <w:t xml:space="preserve"> </w:t>
      </w:r>
      <w:r>
        <w:t>режиме дня;</w:t>
      </w:r>
    </w:p>
    <w:p w:rsidR="001A2551" w:rsidRDefault="00573E71">
      <w:pPr>
        <w:pStyle w:val="a3"/>
        <w:spacing w:line="232" w:lineRule="auto"/>
        <w:ind w:left="611" w:right="325" w:firstLine="404"/>
      </w:pPr>
      <w:r>
        <w:t>составлять дневник физической культуры и вести в нём наблюдение за показателями физического</w:t>
      </w:r>
      <w:r>
        <w:rPr>
          <w:spacing w:val="-9"/>
        </w:rPr>
        <w:t xml:space="preserve"> </w:t>
      </w:r>
      <w:r>
        <w:t>развития</w:t>
      </w:r>
      <w:r>
        <w:rPr>
          <w:spacing w:val="-12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физической</w:t>
      </w:r>
      <w:r>
        <w:rPr>
          <w:spacing w:val="-6"/>
        </w:rPr>
        <w:t xml:space="preserve"> </w:t>
      </w:r>
      <w:r>
        <w:t>подготовленности,</w:t>
      </w:r>
      <w:r>
        <w:rPr>
          <w:spacing w:val="-16"/>
        </w:rPr>
        <w:t xml:space="preserve"> </w:t>
      </w:r>
      <w:r>
        <w:t>планировать</w:t>
      </w:r>
      <w:r>
        <w:rPr>
          <w:spacing w:val="-9"/>
        </w:rPr>
        <w:t xml:space="preserve"> </w:t>
      </w:r>
      <w:r>
        <w:t>содержание</w:t>
      </w:r>
      <w:r>
        <w:rPr>
          <w:spacing w:val="-7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 xml:space="preserve">регулярность </w:t>
      </w:r>
      <w:r>
        <w:rPr>
          <w:spacing w:val="-2"/>
        </w:rPr>
        <w:t>проведения</w:t>
      </w:r>
      <w:r>
        <w:rPr>
          <w:spacing w:val="18"/>
        </w:rPr>
        <w:t xml:space="preserve"> </w:t>
      </w:r>
      <w:r>
        <w:rPr>
          <w:spacing w:val="-2"/>
        </w:rPr>
        <w:t>самостоятельных</w:t>
      </w:r>
      <w:r>
        <w:rPr>
          <w:spacing w:val="-11"/>
        </w:rPr>
        <w:t xml:space="preserve"> </w:t>
      </w:r>
      <w:r>
        <w:rPr>
          <w:spacing w:val="-2"/>
        </w:rPr>
        <w:t>занятий;</w:t>
      </w:r>
    </w:p>
    <w:p w:rsidR="001A2551" w:rsidRDefault="00573E71">
      <w:pPr>
        <w:pStyle w:val="a3"/>
        <w:spacing w:line="228" w:lineRule="auto"/>
        <w:ind w:left="610" w:right="325" w:firstLine="404"/>
      </w:pPr>
      <w:r>
        <w:rPr>
          <w:w w:val="95"/>
        </w:rPr>
        <w:t>осуществлять профилактику утомления во время учебной деятельности, выполнять комплексы упражнений физкультминуток, дыхательной</w:t>
      </w:r>
      <w:r>
        <w:rPr>
          <w:spacing w:val="40"/>
        </w:rPr>
        <w:t xml:space="preserve"> </w:t>
      </w:r>
      <w:r>
        <w:rPr>
          <w:w w:val="95"/>
        </w:rPr>
        <w:t>и зрительной</w:t>
      </w:r>
      <w:r>
        <w:t xml:space="preserve"> </w:t>
      </w:r>
      <w:r>
        <w:rPr>
          <w:w w:val="95"/>
        </w:rPr>
        <w:t>гимнастики;</w:t>
      </w:r>
    </w:p>
    <w:p w:rsidR="001A2551" w:rsidRDefault="00573E71">
      <w:pPr>
        <w:pStyle w:val="a3"/>
        <w:spacing w:line="232" w:lineRule="auto"/>
        <w:ind w:right="316" w:firstLine="400"/>
      </w:pPr>
      <w:r>
        <w:t xml:space="preserve">выполнять комплексы упражнений оздоровительной физической культуры на развитие </w:t>
      </w:r>
      <w:r>
        <w:rPr>
          <w:w w:val="95"/>
        </w:rPr>
        <w:t>гибкости,</w:t>
      </w:r>
      <w:r>
        <w:t xml:space="preserve"> </w:t>
      </w:r>
      <w:r>
        <w:rPr>
          <w:w w:val="95"/>
        </w:rPr>
        <w:t>координации</w:t>
      </w:r>
      <w:r>
        <w:t xml:space="preserve"> </w:t>
      </w:r>
      <w:r>
        <w:rPr>
          <w:w w:val="95"/>
        </w:rPr>
        <w:t>и формирование</w:t>
      </w:r>
      <w:r>
        <w:rPr>
          <w:spacing w:val="40"/>
        </w:rPr>
        <w:t xml:space="preserve"> </w:t>
      </w:r>
      <w:r>
        <w:rPr>
          <w:w w:val="95"/>
        </w:rPr>
        <w:t>телосложения;</w:t>
      </w:r>
    </w:p>
    <w:p w:rsidR="001A2551" w:rsidRDefault="00573E71">
      <w:pPr>
        <w:pStyle w:val="a3"/>
        <w:spacing w:line="274" w:lineRule="exact"/>
        <w:ind w:left="1018"/>
      </w:pPr>
      <w:r>
        <w:t>выполнять</w:t>
      </w:r>
      <w:r>
        <w:rPr>
          <w:spacing w:val="77"/>
        </w:rPr>
        <w:t xml:space="preserve"> </w:t>
      </w:r>
      <w:r>
        <w:t>опорный</w:t>
      </w:r>
      <w:r>
        <w:rPr>
          <w:spacing w:val="73"/>
        </w:rPr>
        <w:t xml:space="preserve"> </w:t>
      </w:r>
      <w:r>
        <w:t>прыжок</w:t>
      </w:r>
      <w:r>
        <w:rPr>
          <w:spacing w:val="70"/>
        </w:rPr>
        <w:t xml:space="preserve"> </w:t>
      </w:r>
      <w:r>
        <w:t>с</w:t>
      </w:r>
      <w:r>
        <w:rPr>
          <w:spacing w:val="64"/>
        </w:rPr>
        <w:t xml:space="preserve"> </w:t>
      </w:r>
      <w:r>
        <w:t>разбега</w:t>
      </w:r>
      <w:r>
        <w:rPr>
          <w:spacing w:val="73"/>
        </w:rPr>
        <w:t xml:space="preserve"> </w:t>
      </w:r>
      <w:r>
        <w:t>способом</w:t>
      </w:r>
      <w:r>
        <w:rPr>
          <w:spacing w:val="49"/>
          <w:w w:val="150"/>
        </w:rPr>
        <w:t xml:space="preserve"> </w:t>
      </w:r>
      <w:r>
        <w:t>«ноги</w:t>
      </w:r>
      <w:r>
        <w:rPr>
          <w:spacing w:val="72"/>
        </w:rPr>
        <w:t xml:space="preserve"> </w:t>
      </w:r>
      <w:r>
        <w:t>врозь»</w:t>
      </w:r>
      <w:r>
        <w:rPr>
          <w:spacing w:val="77"/>
        </w:rPr>
        <w:t xml:space="preserve"> </w:t>
      </w:r>
      <w:r>
        <w:t>(мальчики)</w:t>
      </w:r>
      <w:r>
        <w:rPr>
          <w:spacing w:val="51"/>
          <w:w w:val="150"/>
        </w:rPr>
        <w:t xml:space="preserve"> </w:t>
      </w:r>
      <w:r>
        <w:t>и</w:t>
      </w:r>
      <w:r>
        <w:rPr>
          <w:spacing w:val="64"/>
        </w:rPr>
        <w:t xml:space="preserve"> </w:t>
      </w:r>
      <w:r>
        <w:rPr>
          <w:spacing w:val="-2"/>
        </w:rPr>
        <w:t>способом</w:t>
      </w:r>
    </w:p>
    <w:p w:rsidR="001A2551" w:rsidRDefault="00573E71">
      <w:pPr>
        <w:pStyle w:val="a3"/>
        <w:spacing w:line="273" w:lineRule="exact"/>
        <w:ind w:left="613"/>
      </w:pPr>
      <w:r>
        <w:rPr>
          <w:spacing w:val="-2"/>
          <w:w w:val="95"/>
        </w:rPr>
        <w:t>«напрыгивания</w:t>
      </w:r>
      <w:r>
        <w:rPr>
          <w:spacing w:val="11"/>
        </w:rPr>
        <w:t xml:space="preserve"> </w:t>
      </w:r>
      <w:r>
        <w:rPr>
          <w:spacing w:val="-2"/>
          <w:w w:val="95"/>
        </w:rPr>
        <w:t>с</w:t>
      </w:r>
      <w:r>
        <w:rPr>
          <w:spacing w:val="-5"/>
          <w:w w:val="95"/>
        </w:rPr>
        <w:t xml:space="preserve"> </w:t>
      </w:r>
      <w:r>
        <w:rPr>
          <w:spacing w:val="-2"/>
          <w:w w:val="95"/>
        </w:rPr>
        <w:t>последующим</w:t>
      </w:r>
      <w:r>
        <w:rPr>
          <w:spacing w:val="8"/>
        </w:rPr>
        <w:t xml:space="preserve"> </w:t>
      </w:r>
      <w:r>
        <w:rPr>
          <w:spacing w:val="-2"/>
          <w:w w:val="95"/>
        </w:rPr>
        <w:t>спрыгиванием»</w:t>
      </w:r>
      <w:r>
        <w:rPr>
          <w:spacing w:val="26"/>
        </w:rPr>
        <w:t xml:space="preserve"> </w:t>
      </w:r>
      <w:r>
        <w:rPr>
          <w:spacing w:val="-2"/>
          <w:w w:val="95"/>
        </w:rPr>
        <w:t>(девочки);</w:t>
      </w:r>
    </w:p>
    <w:p w:rsidR="001A2551" w:rsidRDefault="00573E71">
      <w:pPr>
        <w:pStyle w:val="a3"/>
        <w:spacing w:line="230" w:lineRule="auto"/>
        <w:ind w:left="616" w:right="313" w:firstLine="402"/>
      </w:pPr>
      <w:r>
        <w:rPr>
          <w:w w:val="95"/>
        </w:rPr>
        <w:t xml:space="preserve">выполнять упражнения в висах и упорах на низкой гимнастической перекладине (мальчики); в </w:t>
      </w:r>
      <w:r>
        <w:t xml:space="preserve">передвижениях по гимнастическому бревну ходьбой и приставным шагом с поворотами, </w:t>
      </w:r>
      <w:r>
        <w:rPr>
          <w:w w:val="95"/>
        </w:rPr>
        <w:t>подпрыгиванием на двух ногах на месте и с продвижением</w:t>
      </w:r>
      <w:r>
        <w:t xml:space="preserve"> </w:t>
      </w:r>
      <w:r>
        <w:rPr>
          <w:w w:val="95"/>
        </w:rPr>
        <w:t>(девочки);</w:t>
      </w:r>
    </w:p>
    <w:p w:rsidR="001A2551" w:rsidRDefault="00573E71">
      <w:pPr>
        <w:pStyle w:val="a3"/>
        <w:spacing w:line="223" w:lineRule="auto"/>
        <w:ind w:left="615" w:right="314" w:firstLine="403"/>
      </w:pPr>
      <w:r>
        <w:rPr>
          <w:spacing w:val="-2"/>
        </w:rPr>
        <w:t>передвигаться по</w:t>
      </w:r>
      <w:r>
        <w:rPr>
          <w:spacing w:val="-8"/>
        </w:rPr>
        <w:t xml:space="preserve"> </w:t>
      </w:r>
      <w:r>
        <w:rPr>
          <w:spacing w:val="-2"/>
        </w:rPr>
        <w:t>гимнастической</w:t>
      </w:r>
      <w:r>
        <w:rPr>
          <w:spacing w:val="-13"/>
        </w:rPr>
        <w:t xml:space="preserve"> </w:t>
      </w:r>
      <w:r>
        <w:rPr>
          <w:spacing w:val="-2"/>
        </w:rPr>
        <w:t>стенке приставным шагом, лазать</w:t>
      </w:r>
      <w:r>
        <w:rPr>
          <w:spacing w:val="-3"/>
        </w:rPr>
        <w:t xml:space="preserve"> </w:t>
      </w:r>
      <w:r>
        <w:rPr>
          <w:spacing w:val="-2"/>
        </w:rPr>
        <w:t xml:space="preserve">разноимённым способом </w:t>
      </w:r>
      <w:r>
        <w:t>вверх и</w:t>
      </w:r>
      <w:r>
        <w:rPr>
          <w:spacing w:val="-2"/>
        </w:rPr>
        <w:t xml:space="preserve"> </w:t>
      </w:r>
      <w:r>
        <w:t>по диагонали;</w:t>
      </w:r>
    </w:p>
    <w:p w:rsidR="001A2551" w:rsidRDefault="00573E71">
      <w:pPr>
        <w:pStyle w:val="a3"/>
        <w:spacing w:before="15" w:line="223" w:lineRule="auto"/>
        <w:ind w:left="1016" w:right="1749" w:firstLine="1"/>
      </w:pPr>
      <w:r>
        <w:rPr>
          <w:w w:val="95"/>
        </w:rPr>
        <w:t>выполнять бег</w:t>
      </w:r>
      <w:r>
        <w:rPr>
          <w:spacing w:val="-8"/>
          <w:w w:val="95"/>
        </w:rPr>
        <w:t xml:space="preserve"> </w:t>
      </w:r>
      <w:r>
        <w:rPr>
          <w:w w:val="95"/>
        </w:rPr>
        <w:t>с</w:t>
      </w:r>
      <w:r>
        <w:rPr>
          <w:spacing w:val="-8"/>
          <w:w w:val="95"/>
        </w:rPr>
        <w:t xml:space="preserve"> </w:t>
      </w:r>
      <w:r>
        <w:rPr>
          <w:w w:val="95"/>
        </w:rPr>
        <w:t>равномерной скоростью с</w:t>
      </w:r>
      <w:r>
        <w:rPr>
          <w:spacing w:val="-6"/>
          <w:w w:val="95"/>
        </w:rPr>
        <w:t xml:space="preserve"> </w:t>
      </w:r>
      <w:r>
        <w:rPr>
          <w:w w:val="95"/>
        </w:rPr>
        <w:t>высокого старта по</w:t>
      </w:r>
      <w:r>
        <w:rPr>
          <w:spacing w:val="-8"/>
          <w:w w:val="95"/>
        </w:rPr>
        <w:t xml:space="preserve"> </w:t>
      </w:r>
      <w:r>
        <w:rPr>
          <w:w w:val="95"/>
        </w:rPr>
        <w:t>учебной дистанции; демонстрировать технику</w:t>
      </w:r>
      <w:r>
        <w:t xml:space="preserve"> </w:t>
      </w:r>
      <w:r>
        <w:rPr>
          <w:w w:val="95"/>
        </w:rPr>
        <w:t>прыжка в длину с разбега способом</w:t>
      </w:r>
      <w:r>
        <w:t xml:space="preserve"> </w:t>
      </w:r>
      <w:r>
        <w:rPr>
          <w:w w:val="95"/>
        </w:rPr>
        <w:t>«согнув ноги»;</w:t>
      </w:r>
    </w:p>
    <w:p w:rsidR="001A2551" w:rsidRDefault="00573E71">
      <w:pPr>
        <w:pStyle w:val="a3"/>
        <w:spacing w:before="12" w:line="228" w:lineRule="auto"/>
        <w:ind w:left="616" w:right="302" w:firstLine="402"/>
      </w:pPr>
      <w:r>
        <w:t>передвигаться на лыжах попеременным двухшажным ходом (для бесснежных районов</w:t>
      </w:r>
      <w:r>
        <w:rPr>
          <w:spacing w:val="-16"/>
        </w:rPr>
        <w:t xml:space="preserve"> </w:t>
      </w:r>
      <w:r>
        <w:t>— имитация передвижения);</w:t>
      </w:r>
    </w:p>
    <w:p w:rsidR="001A2551" w:rsidRDefault="00573E71">
      <w:pPr>
        <w:pStyle w:val="a3"/>
        <w:spacing w:before="5" w:line="228" w:lineRule="auto"/>
        <w:ind w:left="613" w:right="303" w:firstLine="402"/>
      </w:pPr>
      <w:r>
        <w:t>демонстрировать технические действия в спортивных играх: баскетбол (ведение мяча с равномерной</w:t>
      </w:r>
      <w:r>
        <w:rPr>
          <w:spacing w:val="-8"/>
        </w:rPr>
        <w:t xml:space="preserve"> </w:t>
      </w:r>
      <w:r>
        <w:t>скоростью</w:t>
      </w:r>
      <w:r>
        <w:rPr>
          <w:spacing w:val="-6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разных</w:t>
      </w:r>
      <w:r>
        <w:rPr>
          <w:spacing w:val="-10"/>
        </w:rPr>
        <w:t xml:space="preserve"> </w:t>
      </w:r>
      <w:r>
        <w:t>направлениях; приём</w:t>
      </w:r>
      <w:r>
        <w:rPr>
          <w:spacing w:val="-12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передача</w:t>
      </w:r>
      <w:r>
        <w:rPr>
          <w:spacing w:val="-5"/>
        </w:rPr>
        <w:t xml:space="preserve"> </w:t>
      </w:r>
      <w:r>
        <w:t>мяча</w:t>
      </w:r>
      <w:r>
        <w:rPr>
          <w:spacing w:val="-11"/>
        </w:rPr>
        <w:t xml:space="preserve"> </w:t>
      </w:r>
      <w:r>
        <w:t>двумя</w:t>
      </w:r>
      <w:r>
        <w:rPr>
          <w:spacing w:val="-10"/>
        </w:rPr>
        <w:t xml:space="preserve"> </w:t>
      </w:r>
      <w:r>
        <w:t>руками</w:t>
      </w:r>
      <w:r>
        <w:rPr>
          <w:spacing w:val="-8"/>
        </w:rPr>
        <w:t xml:space="preserve"> </w:t>
      </w:r>
      <w:r>
        <w:t>от</w:t>
      </w:r>
      <w:r>
        <w:rPr>
          <w:spacing w:val="-15"/>
        </w:rPr>
        <w:t xml:space="preserve"> </w:t>
      </w:r>
      <w:r>
        <w:t>груди</w:t>
      </w:r>
      <w:r>
        <w:rPr>
          <w:spacing w:val="-15"/>
        </w:rPr>
        <w:t xml:space="preserve"> </w:t>
      </w:r>
      <w:r>
        <w:t>с места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движении); волейбол (приём и</w:t>
      </w:r>
      <w:r>
        <w:rPr>
          <w:spacing w:val="-6"/>
        </w:rPr>
        <w:t xml:space="preserve"> </w:t>
      </w:r>
      <w:r>
        <w:t>передача мяча</w:t>
      </w:r>
      <w:r>
        <w:rPr>
          <w:spacing w:val="-2"/>
        </w:rPr>
        <w:t xml:space="preserve"> </w:t>
      </w:r>
      <w:r>
        <w:t>двумя руками снизу</w:t>
      </w:r>
      <w:r>
        <w:rPr>
          <w:spacing w:val="-1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сверху с</w:t>
      </w:r>
      <w:r>
        <w:rPr>
          <w:spacing w:val="-8"/>
        </w:rPr>
        <w:t xml:space="preserve"> </w:t>
      </w:r>
      <w:r>
        <w:t>места и</w:t>
      </w:r>
      <w:r>
        <w:rPr>
          <w:spacing w:val="-7"/>
        </w:rPr>
        <w:t xml:space="preserve"> </w:t>
      </w:r>
      <w:r>
        <w:t xml:space="preserve">в движении, прямая нижняя подача); футбол (ведение мяча с равномерной скоростью в разных </w:t>
      </w:r>
      <w:r>
        <w:rPr>
          <w:w w:val="95"/>
        </w:rPr>
        <w:t>направлениях,</w:t>
      </w:r>
      <w:r>
        <w:rPr>
          <w:spacing w:val="35"/>
        </w:rPr>
        <w:t xml:space="preserve"> </w:t>
      </w:r>
      <w:r>
        <w:rPr>
          <w:w w:val="95"/>
        </w:rPr>
        <w:t>приём и передача мяча, удар по неподвижному</w:t>
      </w:r>
      <w:r>
        <w:rPr>
          <w:spacing w:val="33"/>
        </w:rPr>
        <w:t xml:space="preserve"> </w:t>
      </w:r>
      <w:r>
        <w:rPr>
          <w:w w:val="95"/>
        </w:rPr>
        <w:t>мячу с</w:t>
      </w:r>
      <w:r>
        <w:rPr>
          <w:spacing w:val="-3"/>
          <w:w w:val="95"/>
        </w:rPr>
        <w:t xml:space="preserve"> </w:t>
      </w:r>
      <w:r>
        <w:rPr>
          <w:w w:val="95"/>
        </w:rPr>
        <w:t>небольшого разбега);</w:t>
      </w:r>
    </w:p>
    <w:p w:rsidR="001A2551" w:rsidRDefault="00573E71">
      <w:pPr>
        <w:pStyle w:val="a3"/>
        <w:spacing w:before="14" w:line="223" w:lineRule="auto"/>
        <w:ind w:left="616" w:right="316" w:firstLine="396"/>
      </w:pPr>
      <w:r>
        <w:rPr>
          <w:w w:val="95"/>
        </w:rPr>
        <w:t>тренироваться в</w:t>
      </w:r>
      <w:r>
        <w:rPr>
          <w:spacing w:val="-1"/>
          <w:w w:val="95"/>
        </w:rPr>
        <w:t xml:space="preserve"> </w:t>
      </w:r>
      <w:r>
        <w:rPr>
          <w:w w:val="95"/>
        </w:rPr>
        <w:t>упражнениях общефизической</w:t>
      </w:r>
      <w:r>
        <w:rPr>
          <w:spacing w:val="-2"/>
          <w:w w:val="95"/>
        </w:rPr>
        <w:t xml:space="preserve"> </w:t>
      </w:r>
      <w:r>
        <w:rPr>
          <w:w w:val="95"/>
        </w:rPr>
        <w:t>и</w:t>
      </w:r>
      <w:r>
        <w:rPr>
          <w:spacing w:val="-1"/>
          <w:w w:val="95"/>
        </w:rPr>
        <w:t xml:space="preserve"> </w:t>
      </w:r>
      <w:r>
        <w:rPr>
          <w:w w:val="95"/>
        </w:rPr>
        <w:t>специальной физической подготовки с</w:t>
      </w:r>
      <w:r>
        <w:rPr>
          <w:spacing w:val="-1"/>
          <w:w w:val="95"/>
        </w:rPr>
        <w:t xml:space="preserve"> </w:t>
      </w:r>
      <w:r>
        <w:rPr>
          <w:w w:val="95"/>
        </w:rPr>
        <w:t>учётом индивидуальных и возрастно-половых особенностей.</w:t>
      </w:r>
    </w:p>
    <w:p w:rsidR="001A2551" w:rsidRDefault="00573E71">
      <w:pPr>
        <w:pStyle w:val="a4"/>
        <w:numPr>
          <w:ilvl w:val="0"/>
          <w:numId w:val="34"/>
        </w:numPr>
        <w:tabs>
          <w:tab w:val="left" w:pos="808"/>
        </w:tabs>
        <w:spacing w:line="278" w:lineRule="exact"/>
        <w:ind w:hanging="188"/>
        <w:jc w:val="both"/>
        <w:rPr>
          <w:sz w:val="25"/>
        </w:rPr>
      </w:pPr>
      <w:r>
        <w:rPr>
          <w:spacing w:val="-2"/>
          <w:sz w:val="25"/>
        </w:rPr>
        <w:t>класс</w:t>
      </w:r>
    </w:p>
    <w:p w:rsidR="001A2551" w:rsidRDefault="00573E71">
      <w:pPr>
        <w:pStyle w:val="a3"/>
        <w:spacing w:line="273" w:lineRule="exact"/>
        <w:ind w:left="1009"/>
      </w:pPr>
      <w:r>
        <w:rPr>
          <w:w w:val="95"/>
        </w:rPr>
        <w:t>К</w:t>
      </w:r>
      <w:r>
        <w:rPr>
          <w:spacing w:val="-3"/>
          <w:w w:val="95"/>
        </w:rPr>
        <w:t xml:space="preserve"> </w:t>
      </w:r>
      <w:r>
        <w:rPr>
          <w:w w:val="95"/>
        </w:rPr>
        <w:t>концу</w:t>
      </w:r>
      <w:r>
        <w:rPr>
          <w:spacing w:val="-2"/>
        </w:rPr>
        <w:t xml:space="preserve"> </w:t>
      </w:r>
      <w:r>
        <w:rPr>
          <w:w w:val="95"/>
        </w:rPr>
        <w:t>обучения</w:t>
      </w:r>
      <w:r>
        <w:rPr>
          <w:spacing w:val="5"/>
        </w:rPr>
        <w:t xml:space="preserve"> </w:t>
      </w:r>
      <w:r>
        <w:rPr>
          <w:w w:val="95"/>
        </w:rPr>
        <w:t>в</w:t>
      </w:r>
      <w:r>
        <w:rPr>
          <w:spacing w:val="-12"/>
          <w:w w:val="95"/>
        </w:rPr>
        <w:t xml:space="preserve"> </w:t>
      </w:r>
      <w:r>
        <w:rPr>
          <w:w w:val="95"/>
        </w:rPr>
        <w:t>6</w:t>
      </w:r>
      <w:r>
        <w:rPr>
          <w:spacing w:val="-5"/>
          <w:w w:val="95"/>
        </w:rPr>
        <w:t xml:space="preserve"> </w:t>
      </w:r>
      <w:r>
        <w:rPr>
          <w:w w:val="95"/>
        </w:rPr>
        <w:t>классе</w:t>
      </w:r>
      <w:r>
        <w:rPr>
          <w:spacing w:val="-1"/>
          <w:w w:val="95"/>
        </w:rPr>
        <w:t xml:space="preserve"> </w:t>
      </w:r>
      <w:r>
        <w:rPr>
          <w:w w:val="95"/>
        </w:rPr>
        <w:t>обучающийся</w:t>
      </w:r>
      <w:r>
        <w:rPr>
          <w:spacing w:val="11"/>
        </w:rPr>
        <w:t xml:space="preserve"> </w:t>
      </w:r>
      <w:r>
        <w:rPr>
          <w:spacing w:val="-2"/>
          <w:w w:val="95"/>
        </w:rPr>
        <w:t>научится:</w:t>
      </w:r>
    </w:p>
    <w:p w:rsidR="001A2551" w:rsidRDefault="00573E71">
      <w:pPr>
        <w:pStyle w:val="a3"/>
        <w:spacing w:before="5" w:line="230" w:lineRule="auto"/>
        <w:ind w:left="613" w:right="331" w:firstLine="397"/>
      </w:pPr>
      <w:r>
        <w:t>характеризовать</w:t>
      </w:r>
      <w:r>
        <w:rPr>
          <w:spacing w:val="-16"/>
        </w:rPr>
        <w:t xml:space="preserve"> </w:t>
      </w:r>
      <w:r>
        <w:t>Олимпийские</w:t>
      </w:r>
      <w:r>
        <w:rPr>
          <w:spacing w:val="-16"/>
        </w:rPr>
        <w:t xml:space="preserve"> </w:t>
      </w:r>
      <w:r>
        <w:t>игры</w:t>
      </w:r>
      <w:r>
        <w:rPr>
          <w:spacing w:val="-15"/>
        </w:rPr>
        <w:t xml:space="preserve"> </w:t>
      </w:r>
      <w:r>
        <w:t>современности</w:t>
      </w:r>
      <w:r>
        <w:rPr>
          <w:spacing w:val="-13"/>
        </w:rPr>
        <w:t xml:space="preserve"> </w:t>
      </w:r>
      <w:r>
        <w:t>как</w:t>
      </w:r>
      <w:r>
        <w:rPr>
          <w:spacing w:val="-16"/>
        </w:rPr>
        <w:t xml:space="preserve"> </w:t>
      </w:r>
      <w:r>
        <w:t>международное</w:t>
      </w:r>
      <w:r>
        <w:rPr>
          <w:spacing w:val="-11"/>
        </w:rPr>
        <w:t xml:space="preserve"> </w:t>
      </w:r>
      <w:r>
        <w:t>культурное</w:t>
      </w:r>
      <w:r>
        <w:rPr>
          <w:spacing w:val="-16"/>
        </w:rPr>
        <w:t xml:space="preserve"> </w:t>
      </w:r>
      <w:r>
        <w:t>явление, роль Пьера де Кубертена в их историческом возрождении; обсуждать историю возникновения девиза,</w:t>
      </w:r>
      <w:r>
        <w:rPr>
          <w:spacing w:val="-5"/>
        </w:rPr>
        <w:t xml:space="preserve"> </w:t>
      </w:r>
      <w:r>
        <w:t>символики</w:t>
      </w:r>
      <w:r>
        <w:rPr>
          <w:spacing w:val="-3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ритуалов</w:t>
      </w:r>
      <w:r>
        <w:rPr>
          <w:spacing w:val="-12"/>
        </w:rPr>
        <w:t xml:space="preserve"> </w:t>
      </w:r>
      <w:r>
        <w:t>Игр;</w:t>
      </w:r>
    </w:p>
    <w:p w:rsidR="001A2551" w:rsidRDefault="00573E71">
      <w:pPr>
        <w:pStyle w:val="a3"/>
        <w:spacing w:before="3" w:line="228" w:lineRule="auto"/>
        <w:ind w:left="615" w:right="322" w:firstLine="403"/>
      </w:pPr>
      <w:r>
        <w:t xml:space="preserve">измерять индивидуальные показатели физических качеств, определять их соответствие </w:t>
      </w:r>
      <w:r>
        <w:rPr>
          <w:w w:val="95"/>
        </w:rPr>
        <w:t>возрастным нормам и подбирать упражнения</w:t>
      </w:r>
      <w:r>
        <w:t xml:space="preserve"> </w:t>
      </w:r>
      <w:r>
        <w:rPr>
          <w:w w:val="95"/>
        </w:rPr>
        <w:t>для их направленного</w:t>
      </w:r>
      <w:r>
        <w:t xml:space="preserve"> </w:t>
      </w:r>
      <w:r>
        <w:rPr>
          <w:w w:val="95"/>
        </w:rPr>
        <w:t>развития;</w:t>
      </w:r>
    </w:p>
    <w:p w:rsidR="001A2551" w:rsidRDefault="00573E71">
      <w:pPr>
        <w:pStyle w:val="a3"/>
        <w:spacing w:line="232" w:lineRule="auto"/>
        <w:ind w:left="612" w:right="327" w:firstLine="405"/>
      </w:pPr>
      <w:r>
        <w:t xml:space="preserve">контролировать режимы физической нагрузки по частоте пульса и степени утомления </w:t>
      </w:r>
      <w:r>
        <w:rPr>
          <w:w w:val="95"/>
        </w:rPr>
        <w:t>организма по внешним признакам во время самостоятельных занятий физической</w:t>
      </w:r>
      <w:r>
        <w:rPr>
          <w:spacing w:val="32"/>
        </w:rPr>
        <w:t xml:space="preserve"> </w:t>
      </w:r>
      <w:r>
        <w:rPr>
          <w:w w:val="95"/>
        </w:rPr>
        <w:t>подготовкой;</w:t>
      </w:r>
    </w:p>
    <w:p w:rsidR="001A2551" w:rsidRDefault="00573E71">
      <w:pPr>
        <w:pStyle w:val="a3"/>
        <w:spacing w:line="228" w:lineRule="auto"/>
        <w:ind w:left="616" w:right="303" w:firstLine="404"/>
      </w:pPr>
      <w:r>
        <w:rPr>
          <w:w w:val="95"/>
        </w:rPr>
        <w:t>готовить места для самостоятельных</w:t>
      </w:r>
      <w:r>
        <w:rPr>
          <w:spacing w:val="-6"/>
          <w:w w:val="95"/>
        </w:rPr>
        <w:t xml:space="preserve"> </w:t>
      </w:r>
      <w:r>
        <w:rPr>
          <w:w w:val="95"/>
        </w:rPr>
        <w:t>занятий физической культурой и</w:t>
      </w:r>
      <w:r>
        <w:rPr>
          <w:spacing w:val="-5"/>
          <w:w w:val="95"/>
        </w:rPr>
        <w:t xml:space="preserve"> </w:t>
      </w:r>
      <w:r>
        <w:rPr>
          <w:w w:val="95"/>
        </w:rPr>
        <w:t>спортом в</w:t>
      </w:r>
      <w:r>
        <w:rPr>
          <w:spacing w:val="-4"/>
          <w:w w:val="95"/>
        </w:rPr>
        <w:t xml:space="preserve"> </w:t>
      </w:r>
      <w:r>
        <w:rPr>
          <w:w w:val="95"/>
        </w:rPr>
        <w:t>соответствии с правилами техники безопасности</w:t>
      </w:r>
      <w:r>
        <w:rPr>
          <w:spacing w:val="40"/>
        </w:rPr>
        <w:t xml:space="preserve"> </w:t>
      </w:r>
      <w:r>
        <w:rPr>
          <w:w w:val="95"/>
        </w:rPr>
        <w:t>и гигиеническими требованиями;</w:t>
      </w:r>
    </w:p>
    <w:p w:rsidR="001A2551" w:rsidRDefault="00573E71">
      <w:pPr>
        <w:pStyle w:val="a3"/>
        <w:spacing w:line="232" w:lineRule="auto"/>
        <w:ind w:left="610" w:right="314" w:firstLine="404"/>
      </w:pPr>
      <w:r>
        <w:t>отбирать</w:t>
      </w:r>
      <w:r>
        <w:rPr>
          <w:spacing w:val="-16"/>
        </w:rPr>
        <w:t xml:space="preserve"> </w:t>
      </w:r>
      <w:r>
        <w:t>упражнения</w:t>
      </w:r>
      <w:r>
        <w:rPr>
          <w:spacing w:val="-16"/>
        </w:rPr>
        <w:t xml:space="preserve"> </w:t>
      </w:r>
      <w:r>
        <w:t>оздоровительной</w:t>
      </w:r>
      <w:r>
        <w:rPr>
          <w:spacing w:val="-15"/>
        </w:rPr>
        <w:t xml:space="preserve"> </w:t>
      </w:r>
      <w:r>
        <w:t>физической</w:t>
      </w:r>
      <w:r>
        <w:rPr>
          <w:spacing w:val="-13"/>
        </w:rPr>
        <w:t xml:space="preserve"> </w:t>
      </w:r>
      <w:r>
        <w:t>культуры</w:t>
      </w:r>
      <w:r>
        <w:rPr>
          <w:spacing w:val="-7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составлять</w:t>
      </w:r>
      <w:r>
        <w:rPr>
          <w:spacing w:val="-7"/>
        </w:rPr>
        <w:t xml:space="preserve"> </w:t>
      </w:r>
      <w:r>
        <w:t>из</w:t>
      </w:r>
      <w:r>
        <w:rPr>
          <w:spacing w:val="-16"/>
        </w:rPr>
        <w:t xml:space="preserve"> </w:t>
      </w:r>
      <w:r>
        <w:t>них</w:t>
      </w:r>
      <w:r>
        <w:rPr>
          <w:spacing w:val="-14"/>
        </w:rPr>
        <w:t xml:space="preserve"> </w:t>
      </w:r>
      <w:r>
        <w:t>комплексы физкультминуток и физкультпауз для оптимизации работоспособности и снятия мышечного утомления</w:t>
      </w:r>
      <w:r>
        <w:rPr>
          <w:spacing w:val="-9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режиме</w:t>
      </w:r>
      <w:r>
        <w:rPr>
          <w:spacing w:val="-12"/>
        </w:rPr>
        <w:t xml:space="preserve"> </w:t>
      </w:r>
      <w:r>
        <w:t>учебной</w:t>
      </w:r>
      <w:r>
        <w:rPr>
          <w:spacing w:val="-11"/>
        </w:rPr>
        <w:t xml:space="preserve"> </w:t>
      </w:r>
      <w:r>
        <w:t>деятельности;</w:t>
      </w:r>
    </w:p>
    <w:p w:rsidR="001A2551" w:rsidRDefault="00573E71">
      <w:pPr>
        <w:pStyle w:val="a3"/>
        <w:spacing w:line="232" w:lineRule="auto"/>
        <w:ind w:left="610" w:right="306" w:firstLine="404"/>
      </w:pPr>
      <w:r>
        <w:rPr>
          <w:w w:val="95"/>
        </w:rPr>
        <w:t xml:space="preserve">составлять и выполнять акробатические комбинации из разученных упражнений, наблюдать и </w:t>
      </w:r>
      <w:r>
        <w:t xml:space="preserve">анализировать выполнение другими учащимися, выявлять ошибки и предлагать способы </w:t>
      </w:r>
      <w:r>
        <w:rPr>
          <w:spacing w:val="-2"/>
        </w:rPr>
        <w:t>устранения;</w:t>
      </w:r>
    </w:p>
    <w:p w:rsidR="001A2551" w:rsidRDefault="001A2551">
      <w:pPr>
        <w:spacing w:line="232" w:lineRule="auto"/>
        <w:sectPr w:rsidR="001A2551">
          <w:pgSz w:w="11900" w:h="16840"/>
          <w:pgMar w:top="1100" w:right="280" w:bottom="1520" w:left="380" w:header="0" w:footer="1228" w:gutter="0"/>
          <w:cols w:space="720"/>
        </w:sectPr>
      </w:pPr>
    </w:p>
    <w:p w:rsidR="001A2551" w:rsidRDefault="00573E71">
      <w:pPr>
        <w:pStyle w:val="a3"/>
        <w:spacing w:before="72" w:line="232" w:lineRule="auto"/>
        <w:ind w:left="611" w:right="310" w:firstLine="406"/>
      </w:pPr>
      <w:r>
        <w:rPr>
          <w:w w:val="95"/>
        </w:rPr>
        <w:lastRenderedPageBreak/>
        <w:t>выполнять лазанье по канату в</w:t>
      </w:r>
      <w:r>
        <w:rPr>
          <w:spacing w:val="-2"/>
          <w:w w:val="95"/>
        </w:rPr>
        <w:t xml:space="preserve"> </w:t>
      </w:r>
      <w:r>
        <w:rPr>
          <w:w w:val="95"/>
        </w:rPr>
        <w:t xml:space="preserve">три приёма (мальчики), составлять и выполнять комбинацию на </w:t>
      </w:r>
      <w:r>
        <w:t xml:space="preserve">низком бревне из стилизованных общеразвивающих и сложно-координированных упражнений </w:t>
      </w:r>
      <w:r>
        <w:rPr>
          <w:spacing w:val="-2"/>
        </w:rPr>
        <w:t>(девочки);</w:t>
      </w:r>
    </w:p>
    <w:p w:rsidR="001A2551" w:rsidRDefault="00573E71">
      <w:pPr>
        <w:pStyle w:val="a3"/>
        <w:spacing w:line="235" w:lineRule="auto"/>
        <w:ind w:left="612" w:right="303" w:firstLine="405"/>
      </w:pPr>
      <w:r>
        <w:t>выполнять беговые упражнения с максимальным ускорением, использовать их в самостоятельных</w:t>
      </w:r>
      <w:r>
        <w:rPr>
          <w:spacing w:val="49"/>
        </w:rPr>
        <w:t xml:space="preserve"> </w:t>
      </w:r>
      <w:r>
        <w:t>занятиях</w:t>
      </w:r>
      <w:r>
        <w:rPr>
          <w:spacing w:val="61"/>
        </w:rPr>
        <w:t xml:space="preserve"> </w:t>
      </w:r>
      <w:r>
        <w:t>для</w:t>
      </w:r>
      <w:r>
        <w:rPr>
          <w:spacing w:val="56"/>
        </w:rPr>
        <w:t xml:space="preserve"> </w:t>
      </w:r>
      <w:r>
        <w:t>развития</w:t>
      </w:r>
      <w:r>
        <w:rPr>
          <w:spacing w:val="57"/>
        </w:rPr>
        <w:t xml:space="preserve"> </w:t>
      </w:r>
      <w:r>
        <w:t>быстроты</w:t>
      </w:r>
      <w:r>
        <w:rPr>
          <w:spacing w:val="65"/>
        </w:rPr>
        <w:t xml:space="preserve"> </w:t>
      </w:r>
      <w:r>
        <w:t>и</w:t>
      </w:r>
      <w:r>
        <w:rPr>
          <w:spacing w:val="53"/>
        </w:rPr>
        <w:t xml:space="preserve"> </w:t>
      </w:r>
      <w:r>
        <w:t>равномерный</w:t>
      </w:r>
      <w:r>
        <w:rPr>
          <w:spacing w:val="61"/>
        </w:rPr>
        <w:t xml:space="preserve"> </w:t>
      </w:r>
      <w:r>
        <w:t>бег</w:t>
      </w:r>
      <w:r>
        <w:rPr>
          <w:spacing w:val="51"/>
        </w:rPr>
        <w:t xml:space="preserve"> </w:t>
      </w:r>
      <w:r>
        <w:t>для</w:t>
      </w:r>
      <w:r>
        <w:rPr>
          <w:spacing w:val="63"/>
        </w:rPr>
        <w:t xml:space="preserve"> </w:t>
      </w:r>
      <w:r>
        <w:t>развития</w:t>
      </w:r>
      <w:r>
        <w:rPr>
          <w:spacing w:val="56"/>
        </w:rPr>
        <w:t xml:space="preserve"> </w:t>
      </w:r>
      <w:r>
        <w:rPr>
          <w:spacing w:val="-2"/>
        </w:rPr>
        <w:t>общей</w:t>
      </w:r>
    </w:p>
    <w:p w:rsidR="001A2551" w:rsidRDefault="00573E71">
      <w:pPr>
        <w:pStyle w:val="a3"/>
        <w:spacing w:before="8"/>
        <w:ind w:left="0"/>
        <w:jc w:val="left"/>
        <w:rPr>
          <w:sz w:val="6"/>
        </w:rPr>
      </w:pPr>
      <w:r>
        <w:rPr>
          <w:noProof/>
          <w:lang w:eastAsia="ru-RU"/>
        </w:rPr>
        <w:drawing>
          <wp:anchor distT="0" distB="0" distL="0" distR="0" simplePos="0" relativeHeight="5" behindDoc="0" locked="0" layoutInCell="1" allowOverlap="1">
            <wp:simplePos x="0" y="0"/>
            <wp:positionH relativeFrom="page">
              <wp:posOffset>635963</wp:posOffset>
            </wp:positionH>
            <wp:positionV relativeFrom="paragraph">
              <wp:posOffset>64131</wp:posOffset>
            </wp:positionV>
            <wp:extent cx="944880" cy="97535"/>
            <wp:effectExtent l="0" t="0" r="0" b="0"/>
            <wp:wrapTopAndBottom/>
            <wp:docPr id="9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6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44880" cy="975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A2551" w:rsidRDefault="00573E71">
      <w:pPr>
        <w:pStyle w:val="a3"/>
        <w:spacing w:before="11" w:line="230" w:lineRule="auto"/>
        <w:ind w:left="612" w:right="301" w:firstLine="468"/>
      </w:pPr>
      <w:r>
        <w:rPr>
          <w:w w:val="95"/>
        </w:rPr>
        <w:t xml:space="preserve">выполнять прыжок в высоту с разбега способом «перешагивание», наблюдать и анализировать </w:t>
      </w:r>
      <w:r>
        <w:t>его выполнение другими учащимися, сравнивая с заданным образцом, выявлять ошибки и предлагать</w:t>
      </w:r>
      <w:r>
        <w:rPr>
          <w:spacing w:val="-13"/>
        </w:rPr>
        <w:t xml:space="preserve"> </w:t>
      </w:r>
      <w:r>
        <w:t>способы</w:t>
      </w:r>
      <w:r>
        <w:rPr>
          <w:spacing w:val="-11"/>
        </w:rPr>
        <w:t xml:space="preserve"> </w:t>
      </w:r>
      <w:r>
        <w:t>устранения;</w:t>
      </w:r>
    </w:p>
    <w:p w:rsidR="001A2551" w:rsidRDefault="00573E71">
      <w:pPr>
        <w:pStyle w:val="a3"/>
        <w:spacing w:line="232" w:lineRule="auto"/>
        <w:ind w:left="612" w:right="301" w:firstLine="405"/>
      </w:pPr>
      <w:r>
        <w:t>выполнять передвижение на лыжах одновременным одношажным ходом, наблюдать и анализировать его выполнение другими учащимися, сравнивая с</w:t>
      </w:r>
      <w:r>
        <w:rPr>
          <w:spacing w:val="-2"/>
        </w:rPr>
        <w:t xml:space="preserve"> </w:t>
      </w:r>
      <w:r>
        <w:t xml:space="preserve">заданным образцом, выявлять </w:t>
      </w:r>
      <w:r>
        <w:rPr>
          <w:w w:val="95"/>
        </w:rPr>
        <w:t>ошибки и предлагать способы устранения (для бесснежных</w:t>
      </w:r>
      <w:r>
        <w:t xml:space="preserve"> </w:t>
      </w:r>
      <w:r>
        <w:rPr>
          <w:w w:val="95"/>
        </w:rPr>
        <w:t>районов — имитация передвижения);</w:t>
      </w:r>
    </w:p>
    <w:p w:rsidR="001A2551" w:rsidRDefault="00573E71">
      <w:pPr>
        <w:pStyle w:val="a3"/>
        <w:spacing w:line="230" w:lineRule="auto"/>
        <w:ind w:left="610" w:right="315" w:firstLine="407"/>
      </w:pPr>
      <w:r>
        <w:t>выполнять</w:t>
      </w:r>
      <w:r>
        <w:rPr>
          <w:spacing w:val="-11"/>
        </w:rPr>
        <w:t xml:space="preserve"> </w:t>
      </w:r>
      <w:r>
        <w:t>правила</w:t>
      </w:r>
      <w:r>
        <w:rPr>
          <w:spacing w:val="-6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демонстрировать</w:t>
      </w:r>
      <w:r>
        <w:rPr>
          <w:spacing w:val="-16"/>
        </w:rPr>
        <w:t xml:space="preserve"> </w:t>
      </w:r>
      <w:r>
        <w:t>технические</w:t>
      </w:r>
      <w:r>
        <w:rPr>
          <w:spacing w:val="-3"/>
        </w:rPr>
        <w:t xml:space="preserve"> </w:t>
      </w:r>
      <w:r>
        <w:t>действия</w:t>
      </w:r>
      <w:r>
        <w:rPr>
          <w:spacing w:val="-8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спортивных</w:t>
      </w:r>
      <w:r>
        <w:rPr>
          <w:spacing w:val="-4"/>
        </w:rPr>
        <w:t xml:space="preserve"> </w:t>
      </w:r>
      <w:r>
        <w:t>играх:</w:t>
      </w:r>
      <w:r>
        <w:rPr>
          <w:spacing w:val="-7"/>
        </w:rPr>
        <w:t xml:space="preserve"> </w:t>
      </w:r>
      <w:r>
        <w:t xml:space="preserve">баскетбол </w:t>
      </w:r>
      <w:r>
        <w:rPr>
          <w:w w:val="95"/>
        </w:rPr>
        <w:t>(технические действия без мяча; броски мяча</w:t>
      </w:r>
      <w:r>
        <w:rPr>
          <w:spacing w:val="-1"/>
          <w:w w:val="95"/>
        </w:rPr>
        <w:t xml:space="preserve"> </w:t>
      </w:r>
      <w:r>
        <w:rPr>
          <w:w w:val="95"/>
        </w:rPr>
        <w:t>двумя руками снизу и</w:t>
      </w:r>
      <w:r>
        <w:rPr>
          <w:spacing w:val="-5"/>
          <w:w w:val="95"/>
        </w:rPr>
        <w:t xml:space="preserve"> </w:t>
      </w:r>
      <w:r>
        <w:rPr>
          <w:w w:val="95"/>
        </w:rPr>
        <w:t>от</w:t>
      </w:r>
      <w:r>
        <w:rPr>
          <w:spacing w:val="-4"/>
          <w:w w:val="95"/>
        </w:rPr>
        <w:t xml:space="preserve"> </w:t>
      </w:r>
      <w:r>
        <w:rPr>
          <w:w w:val="95"/>
        </w:rPr>
        <w:t>груди с</w:t>
      </w:r>
      <w:r>
        <w:rPr>
          <w:spacing w:val="-5"/>
          <w:w w:val="95"/>
        </w:rPr>
        <w:t xml:space="preserve"> </w:t>
      </w:r>
      <w:r>
        <w:rPr>
          <w:w w:val="95"/>
        </w:rPr>
        <w:t>места; использование разученных технических действий в условиях игровой деятельности); волейбол (приём и передача мяча двумя руками снизу и сверху в разные зоны площадки соперника; использование разучен ных технических действий в условиях игровой деятельности);</w:t>
      </w:r>
      <w:r>
        <w:rPr>
          <w:spacing w:val="-6"/>
          <w:w w:val="95"/>
        </w:rPr>
        <w:t xml:space="preserve"> </w:t>
      </w:r>
      <w:r>
        <w:rPr>
          <w:w w:val="95"/>
        </w:rPr>
        <w:t xml:space="preserve">футбол (ведение мяча с разной скоростью </w:t>
      </w:r>
      <w:r>
        <w:t xml:space="preserve">передвижения, с ускорением в разных направлениях; удар по катящемуся мячу с разбега; </w:t>
      </w:r>
      <w:r>
        <w:rPr>
          <w:w w:val="95"/>
        </w:rPr>
        <w:t>использование</w:t>
      </w:r>
      <w:r>
        <w:t xml:space="preserve"> </w:t>
      </w:r>
      <w:r>
        <w:rPr>
          <w:w w:val="95"/>
        </w:rPr>
        <w:t>разученных технических</w:t>
      </w:r>
      <w:r>
        <w:t xml:space="preserve"> </w:t>
      </w:r>
      <w:r>
        <w:rPr>
          <w:w w:val="95"/>
        </w:rPr>
        <w:t>действий в условиях игровой деятельности);</w:t>
      </w:r>
    </w:p>
    <w:p w:rsidR="001A2551" w:rsidRDefault="00573E71">
      <w:pPr>
        <w:pStyle w:val="a3"/>
        <w:spacing w:line="228" w:lineRule="auto"/>
        <w:ind w:left="616" w:right="316" w:firstLine="396"/>
      </w:pPr>
      <w:r>
        <w:rPr>
          <w:w w:val="95"/>
        </w:rPr>
        <w:t>тренироваться в</w:t>
      </w:r>
      <w:r>
        <w:rPr>
          <w:spacing w:val="-1"/>
          <w:w w:val="95"/>
        </w:rPr>
        <w:t xml:space="preserve"> </w:t>
      </w:r>
      <w:r>
        <w:rPr>
          <w:w w:val="95"/>
        </w:rPr>
        <w:t>упражнениях общефизической</w:t>
      </w:r>
      <w:r>
        <w:rPr>
          <w:spacing w:val="-2"/>
          <w:w w:val="95"/>
        </w:rPr>
        <w:t xml:space="preserve"> </w:t>
      </w:r>
      <w:r>
        <w:rPr>
          <w:w w:val="95"/>
        </w:rPr>
        <w:t>и</w:t>
      </w:r>
      <w:r>
        <w:rPr>
          <w:spacing w:val="-1"/>
          <w:w w:val="95"/>
        </w:rPr>
        <w:t xml:space="preserve"> </w:t>
      </w:r>
      <w:r>
        <w:rPr>
          <w:w w:val="95"/>
        </w:rPr>
        <w:t>специальной физической подготовки с</w:t>
      </w:r>
      <w:r>
        <w:rPr>
          <w:spacing w:val="-6"/>
          <w:w w:val="95"/>
        </w:rPr>
        <w:t xml:space="preserve"> </w:t>
      </w:r>
      <w:r>
        <w:rPr>
          <w:w w:val="95"/>
        </w:rPr>
        <w:t>учётом индивидуальных и возрастно-половых особенностей.</w:t>
      </w:r>
    </w:p>
    <w:p w:rsidR="001A2551" w:rsidRDefault="00573E71">
      <w:pPr>
        <w:pStyle w:val="a4"/>
        <w:numPr>
          <w:ilvl w:val="0"/>
          <w:numId w:val="34"/>
        </w:numPr>
        <w:tabs>
          <w:tab w:val="left" w:pos="808"/>
        </w:tabs>
        <w:spacing w:line="274" w:lineRule="exact"/>
        <w:ind w:hanging="187"/>
        <w:jc w:val="both"/>
        <w:rPr>
          <w:sz w:val="25"/>
        </w:rPr>
      </w:pPr>
      <w:r>
        <w:rPr>
          <w:spacing w:val="-2"/>
          <w:sz w:val="25"/>
        </w:rPr>
        <w:t>класс</w:t>
      </w:r>
    </w:p>
    <w:p w:rsidR="001A2551" w:rsidRDefault="00573E71">
      <w:pPr>
        <w:pStyle w:val="a3"/>
        <w:spacing w:line="276" w:lineRule="exact"/>
        <w:ind w:left="1009"/>
      </w:pPr>
      <w:r>
        <w:rPr>
          <w:w w:val="95"/>
        </w:rPr>
        <w:t>К</w:t>
      </w:r>
      <w:r>
        <w:rPr>
          <w:spacing w:val="-3"/>
          <w:w w:val="95"/>
        </w:rPr>
        <w:t xml:space="preserve"> </w:t>
      </w:r>
      <w:r>
        <w:rPr>
          <w:w w:val="95"/>
        </w:rPr>
        <w:t>концу</w:t>
      </w:r>
      <w:r>
        <w:rPr>
          <w:spacing w:val="-2"/>
        </w:rPr>
        <w:t xml:space="preserve"> </w:t>
      </w:r>
      <w:r>
        <w:rPr>
          <w:w w:val="95"/>
        </w:rPr>
        <w:t>обучения</w:t>
      </w:r>
      <w:r>
        <w:rPr>
          <w:spacing w:val="5"/>
        </w:rPr>
        <w:t xml:space="preserve"> </w:t>
      </w:r>
      <w:r>
        <w:rPr>
          <w:w w:val="95"/>
        </w:rPr>
        <w:t>в</w:t>
      </w:r>
      <w:r>
        <w:rPr>
          <w:spacing w:val="-11"/>
          <w:w w:val="95"/>
        </w:rPr>
        <w:t xml:space="preserve"> </w:t>
      </w:r>
      <w:r>
        <w:rPr>
          <w:w w:val="95"/>
        </w:rPr>
        <w:t>7</w:t>
      </w:r>
      <w:r>
        <w:rPr>
          <w:spacing w:val="-6"/>
          <w:w w:val="95"/>
        </w:rPr>
        <w:t xml:space="preserve"> </w:t>
      </w:r>
      <w:r>
        <w:rPr>
          <w:w w:val="95"/>
        </w:rPr>
        <w:t>классе</w:t>
      </w:r>
      <w:r>
        <w:rPr>
          <w:spacing w:val="-1"/>
          <w:w w:val="95"/>
        </w:rPr>
        <w:t xml:space="preserve"> </w:t>
      </w:r>
      <w:r>
        <w:rPr>
          <w:w w:val="95"/>
        </w:rPr>
        <w:t>обучающийся</w:t>
      </w:r>
      <w:r>
        <w:rPr>
          <w:spacing w:val="11"/>
        </w:rPr>
        <w:t xml:space="preserve"> </w:t>
      </w:r>
      <w:r>
        <w:rPr>
          <w:spacing w:val="-2"/>
          <w:w w:val="95"/>
        </w:rPr>
        <w:t>научится:</w:t>
      </w:r>
    </w:p>
    <w:p w:rsidR="001A2551" w:rsidRDefault="00573E71">
      <w:pPr>
        <w:pStyle w:val="a3"/>
        <w:spacing w:line="228" w:lineRule="auto"/>
        <w:ind w:left="608" w:right="310" w:firstLine="409"/>
      </w:pPr>
      <w:r>
        <w:t xml:space="preserve">проводить анализ причин зарождения современного олимпийского движения, давать </w:t>
      </w:r>
      <w:r>
        <w:rPr>
          <w:w w:val="95"/>
        </w:rPr>
        <w:t>характеристику основным этапам его развития в CCCP и современной России;</w:t>
      </w:r>
    </w:p>
    <w:p w:rsidR="001A2551" w:rsidRDefault="00573E71">
      <w:pPr>
        <w:pStyle w:val="a3"/>
        <w:spacing w:line="228" w:lineRule="auto"/>
        <w:ind w:left="615" w:right="325" w:firstLine="400"/>
      </w:pPr>
      <w:r>
        <w:t>объяснять положительное влияние</w:t>
      </w:r>
      <w:r>
        <w:rPr>
          <w:spacing w:val="-3"/>
        </w:rPr>
        <w:t xml:space="preserve"> </w:t>
      </w:r>
      <w:r>
        <w:t>занятий физической культурой и</w:t>
      </w:r>
      <w:r>
        <w:rPr>
          <w:spacing w:val="-6"/>
        </w:rPr>
        <w:t xml:space="preserve"> </w:t>
      </w:r>
      <w:r>
        <w:t>спортом на</w:t>
      </w:r>
      <w:r>
        <w:rPr>
          <w:spacing w:val="-3"/>
        </w:rPr>
        <w:t xml:space="preserve"> </w:t>
      </w:r>
      <w:r>
        <w:t xml:space="preserve">воспитание </w:t>
      </w:r>
      <w:r>
        <w:rPr>
          <w:w w:val="95"/>
        </w:rPr>
        <w:t>личностных качеств современных</w:t>
      </w:r>
      <w:r>
        <w:rPr>
          <w:spacing w:val="29"/>
        </w:rPr>
        <w:t xml:space="preserve"> </w:t>
      </w:r>
      <w:r>
        <w:rPr>
          <w:w w:val="95"/>
        </w:rPr>
        <w:t>школьников,</w:t>
      </w:r>
      <w:r>
        <w:rPr>
          <w:spacing w:val="29"/>
        </w:rPr>
        <w:t xml:space="preserve"> </w:t>
      </w:r>
      <w:r>
        <w:rPr>
          <w:w w:val="95"/>
        </w:rPr>
        <w:t>приводить примеры из собственной жизни;</w:t>
      </w:r>
    </w:p>
    <w:p w:rsidR="001A2551" w:rsidRDefault="00573E71">
      <w:pPr>
        <w:pStyle w:val="a3"/>
        <w:spacing w:before="2" w:line="228" w:lineRule="auto"/>
        <w:ind w:left="610" w:right="324" w:firstLine="404"/>
      </w:pPr>
      <w:r>
        <w:t xml:space="preserve">объяснять понятие «техника физических упражнений», руководствоваться правилами технической подготовки при самостоятельном обучении новым физическим упражнениям, </w:t>
      </w:r>
      <w:r>
        <w:rPr>
          <w:w w:val="95"/>
        </w:rPr>
        <w:t>проводить процедуры оценивания техники их выполнения;</w:t>
      </w:r>
    </w:p>
    <w:p w:rsidR="001A2551" w:rsidRDefault="00573E71">
      <w:pPr>
        <w:pStyle w:val="a3"/>
        <w:spacing w:before="3" w:line="230" w:lineRule="auto"/>
        <w:ind w:left="608" w:right="296" w:firstLine="406"/>
      </w:pPr>
      <w:r>
        <w:t>составлять планы самостоятельных занятий физической и технической подготовкой, распределять их</w:t>
      </w:r>
      <w:r>
        <w:rPr>
          <w:spacing w:val="-4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недельном и</w:t>
      </w:r>
      <w:r>
        <w:rPr>
          <w:spacing w:val="27"/>
        </w:rPr>
        <w:t xml:space="preserve"> </w:t>
      </w:r>
      <w:r>
        <w:t>месячном циклах учебного года,</w:t>
      </w:r>
      <w:r>
        <w:rPr>
          <w:spacing w:val="-3"/>
        </w:rPr>
        <w:t xml:space="preserve"> </w:t>
      </w:r>
      <w:r>
        <w:t>оценивать их</w:t>
      </w:r>
      <w:r>
        <w:rPr>
          <w:spacing w:val="-5"/>
        </w:rPr>
        <w:t xml:space="preserve"> </w:t>
      </w:r>
      <w:r>
        <w:t xml:space="preserve">оздоровительный </w:t>
      </w:r>
      <w:r>
        <w:rPr>
          <w:w w:val="95"/>
        </w:rPr>
        <w:t>эффект с помощью</w:t>
      </w:r>
      <w:r>
        <w:t xml:space="preserve"> </w:t>
      </w:r>
      <w:r>
        <w:rPr>
          <w:w w:val="95"/>
        </w:rPr>
        <w:t>«индекса Кетле» и «ортостатической пробы» (по образцу);</w:t>
      </w:r>
    </w:p>
    <w:p w:rsidR="001A2551" w:rsidRDefault="00573E71">
      <w:pPr>
        <w:pStyle w:val="a3"/>
        <w:spacing w:line="228" w:lineRule="auto"/>
        <w:ind w:left="616" w:right="298" w:firstLine="402"/>
      </w:pPr>
      <w:r>
        <w:rPr>
          <w:spacing w:val="-2"/>
        </w:rPr>
        <w:t>выполнять</w:t>
      </w:r>
      <w:r>
        <w:rPr>
          <w:spacing w:val="-12"/>
        </w:rPr>
        <w:t xml:space="preserve"> </w:t>
      </w:r>
      <w:r>
        <w:rPr>
          <w:spacing w:val="-2"/>
        </w:rPr>
        <w:t>лазанье</w:t>
      </w:r>
      <w:r>
        <w:rPr>
          <w:spacing w:val="-9"/>
        </w:rPr>
        <w:t xml:space="preserve"> </w:t>
      </w:r>
      <w:r>
        <w:rPr>
          <w:spacing w:val="-2"/>
        </w:rPr>
        <w:t>по</w:t>
      </w:r>
      <w:r>
        <w:rPr>
          <w:spacing w:val="-14"/>
        </w:rPr>
        <w:t xml:space="preserve"> </w:t>
      </w:r>
      <w:r>
        <w:rPr>
          <w:spacing w:val="-2"/>
        </w:rPr>
        <w:t>канату</w:t>
      </w:r>
      <w:r>
        <w:rPr>
          <w:spacing w:val="-9"/>
        </w:rPr>
        <w:t xml:space="preserve"> </w:t>
      </w:r>
      <w:r>
        <w:rPr>
          <w:spacing w:val="-2"/>
        </w:rPr>
        <w:t>в</w:t>
      </w:r>
      <w:r>
        <w:rPr>
          <w:spacing w:val="-14"/>
        </w:rPr>
        <w:t xml:space="preserve"> </w:t>
      </w:r>
      <w:r>
        <w:rPr>
          <w:spacing w:val="-2"/>
        </w:rPr>
        <w:t>два</w:t>
      </w:r>
      <w:r>
        <w:rPr>
          <w:spacing w:val="-11"/>
        </w:rPr>
        <w:t xml:space="preserve"> </w:t>
      </w:r>
      <w:r>
        <w:rPr>
          <w:spacing w:val="-2"/>
        </w:rPr>
        <w:t>приёма</w:t>
      </w:r>
      <w:r>
        <w:rPr>
          <w:spacing w:val="-11"/>
        </w:rPr>
        <w:t xml:space="preserve"> </w:t>
      </w:r>
      <w:r>
        <w:rPr>
          <w:spacing w:val="-2"/>
        </w:rPr>
        <w:t>(юноши)</w:t>
      </w:r>
      <w:r>
        <w:rPr>
          <w:spacing w:val="-7"/>
        </w:rPr>
        <w:t xml:space="preserve"> </w:t>
      </w:r>
      <w:r>
        <w:rPr>
          <w:spacing w:val="-2"/>
        </w:rPr>
        <w:t>и</w:t>
      </w:r>
      <w:r>
        <w:rPr>
          <w:spacing w:val="-14"/>
        </w:rPr>
        <w:t xml:space="preserve"> </w:t>
      </w:r>
      <w:r>
        <w:rPr>
          <w:spacing w:val="-2"/>
        </w:rPr>
        <w:t>простейшие</w:t>
      </w:r>
      <w:r>
        <w:rPr>
          <w:spacing w:val="-6"/>
        </w:rPr>
        <w:t xml:space="preserve"> </w:t>
      </w:r>
      <w:r>
        <w:rPr>
          <w:spacing w:val="-2"/>
        </w:rPr>
        <w:t>акробатические</w:t>
      </w:r>
      <w:r>
        <w:rPr>
          <w:spacing w:val="-14"/>
        </w:rPr>
        <w:t xml:space="preserve"> </w:t>
      </w:r>
      <w:r>
        <w:rPr>
          <w:spacing w:val="-2"/>
        </w:rPr>
        <w:t>пирамиды</w:t>
      </w:r>
      <w:r>
        <w:rPr>
          <w:spacing w:val="-6"/>
        </w:rPr>
        <w:t xml:space="preserve"> </w:t>
      </w:r>
      <w:r>
        <w:rPr>
          <w:spacing w:val="-2"/>
        </w:rPr>
        <w:t xml:space="preserve">в </w:t>
      </w:r>
      <w:r>
        <w:t>парах и</w:t>
      </w:r>
      <w:r>
        <w:rPr>
          <w:spacing w:val="-13"/>
        </w:rPr>
        <w:t xml:space="preserve"> </w:t>
      </w:r>
      <w:r>
        <w:t>тройках (девушки);</w:t>
      </w:r>
    </w:p>
    <w:p w:rsidR="001A2551" w:rsidRDefault="00573E71">
      <w:pPr>
        <w:pStyle w:val="a3"/>
        <w:spacing w:before="3" w:line="228" w:lineRule="auto"/>
        <w:ind w:left="608" w:right="298" w:firstLine="406"/>
      </w:pPr>
      <w:r>
        <w:rPr>
          <w:spacing w:val="-2"/>
        </w:rPr>
        <w:t>составлять и</w:t>
      </w:r>
      <w:r>
        <w:rPr>
          <w:spacing w:val="-14"/>
        </w:rPr>
        <w:t xml:space="preserve"> </w:t>
      </w:r>
      <w:r>
        <w:rPr>
          <w:spacing w:val="-2"/>
        </w:rPr>
        <w:t>самостоятельно</w:t>
      </w:r>
      <w:r>
        <w:rPr>
          <w:spacing w:val="-10"/>
        </w:rPr>
        <w:t xml:space="preserve"> </w:t>
      </w:r>
      <w:r>
        <w:rPr>
          <w:spacing w:val="-2"/>
        </w:rPr>
        <w:t>разучивать</w:t>
      </w:r>
      <w:r>
        <w:rPr>
          <w:spacing w:val="-5"/>
        </w:rPr>
        <w:t xml:space="preserve"> </w:t>
      </w:r>
      <w:r>
        <w:rPr>
          <w:spacing w:val="-2"/>
        </w:rPr>
        <w:t>комплекс</w:t>
      </w:r>
      <w:r>
        <w:rPr>
          <w:spacing w:val="-4"/>
        </w:rPr>
        <w:t xml:space="preserve"> </w:t>
      </w:r>
      <w:r>
        <w:rPr>
          <w:spacing w:val="-2"/>
        </w:rPr>
        <w:t>степ-аэробики,</w:t>
      </w:r>
      <w:r>
        <w:rPr>
          <w:spacing w:val="-8"/>
        </w:rPr>
        <w:t xml:space="preserve"> </w:t>
      </w:r>
      <w:r>
        <w:rPr>
          <w:spacing w:val="-2"/>
        </w:rPr>
        <w:t>включающий</w:t>
      </w:r>
      <w:r>
        <w:rPr>
          <w:spacing w:val="-3"/>
        </w:rPr>
        <w:t xml:space="preserve"> </w:t>
      </w:r>
      <w:r>
        <w:rPr>
          <w:spacing w:val="-2"/>
        </w:rPr>
        <w:t xml:space="preserve">упражнения в </w:t>
      </w:r>
      <w:r>
        <w:rPr>
          <w:w w:val="95"/>
        </w:rPr>
        <w:t>ходьбе, прыжках,</w:t>
      </w:r>
      <w:r>
        <w:t xml:space="preserve"> </w:t>
      </w:r>
      <w:r>
        <w:rPr>
          <w:w w:val="95"/>
        </w:rPr>
        <w:t>спрыгивании</w:t>
      </w:r>
      <w:r>
        <w:t xml:space="preserve"> </w:t>
      </w:r>
      <w:r>
        <w:rPr>
          <w:w w:val="95"/>
        </w:rPr>
        <w:t>и</w:t>
      </w:r>
      <w:r>
        <w:rPr>
          <w:spacing w:val="-5"/>
          <w:w w:val="95"/>
        </w:rPr>
        <w:t xml:space="preserve"> </w:t>
      </w:r>
      <w:r>
        <w:rPr>
          <w:w w:val="95"/>
        </w:rPr>
        <w:t>запрыгивании</w:t>
      </w:r>
      <w:r>
        <w:rPr>
          <w:spacing w:val="27"/>
        </w:rPr>
        <w:t xml:space="preserve"> </w:t>
      </w:r>
      <w:r>
        <w:rPr>
          <w:w w:val="95"/>
        </w:rPr>
        <w:t>с</w:t>
      </w:r>
      <w:r>
        <w:rPr>
          <w:spacing w:val="-1"/>
          <w:w w:val="95"/>
        </w:rPr>
        <w:t xml:space="preserve"> </w:t>
      </w:r>
      <w:r>
        <w:rPr>
          <w:w w:val="95"/>
        </w:rPr>
        <w:t>поворотами,</w:t>
      </w:r>
      <w:r>
        <w:rPr>
          <w:spacing w:val="36"/>
        </w:rPr>
        <w:t xml:space="preserve"> </w:t>
      </w:r>
      <w:r>
        <w:rPr>
          <w:w w:val="95"/>
        </w:rPr>
        <w:t>разведением</w:t>
      </w:r>
      <w:r>
        <w:t xml:space="preserve"> </w:t>
      </w:r>
      <w:r>
        <w:rPr>
          <w:w w:val="95"/>
        </w:rPr>
        <w:t>рук и ног (девушки);</w:t>
      </w:r>
    </w:p>
    <w:p w:rsidR="001A2551" w:rsidRDefault="00573E71">
      <w:pPr>
        <w:pStyle w:val="a3"/>
        <w:spacing w:before="10" w:line="228" w:lineRule="auto"/>
        <w:ind w:right="307" w:firstLine="400"/>
      </w:pPr>
      <w:r>
        <w:rPr>
          <w:spacing w:val="-2"/>
        </w:rPr>
        <w:t>выполнять</w:t>
      </w:r>
      <w:r>
        <w:rPr>
          <w:spacing w:val="-14"/>
        </w:rPr>
        <w:t xml:space="preserve"> </w:t>
      </w:r>
      <w:r>
        <w:rPr>
          <w:spacing w:val="-2"/>
        </w:rPr>
        <w:t>стойку</w:t>
      </w:r>
      <w:r>
        <w:rPr>
          <w:spacing w:val="-3"/>
        </w:rPr>
        <w:t xml:space="preserve"> </w:t>
      </w:r>
      <w:r>
        <w:rPr>
          <w:spacing w:val="-2"/>
        </w:rPr>
        <w:t>на</w:t>
      </w:r>
      <w:r>
        <w:rPr>
          <w:spacing w:val="-11"/>
        </w:rPr>
        <w:t xml:space="preserve"> </w:t>
      </w:r>
      <w:r>
        <w:rPr>
          <w:spacing w:val="-2"/>
        </w:rPr>
        <w:t>голове</w:t>
      </w:r>
      <w:r>
        <w:rPr>
          <w:spacing w:val="-8"/>
        </w:rPr>
        <w:t xml:space="preserve"> </w:t>
      </w:r>
      <w:r>
        <w:rPr>
          <w:spacing w:val="-2"/>
        </w:rPr>
        <w:t>с</w:t>
      </w:r>
      <w:r>
        <w:rPr>
          <w:spacing w:val="-14"/>
        </w:rPr>
        <w:t xml:space="preserve"> </w:t>
      </w:r>
      <w:r>
        <w:rPr>
          <w:spacing w:val="-2"/>
        </w:rPr>
        <w:t>опорой</w:t>
      </w:r>
      <w:r>
        <w:rPr>
          <w:spacing w:val="-5"/>
        </w:rPr>
        <w:t xml:space="preserve"> </w:t>
      </w:r>
      <w:r>
        <w:rPr>
          <w:spacing w:val="-2"/>
        </w:rPr>
        <w:t>на</w:t>
      </w:r>
      <w:r>
        <w:rPr>
          <w:spacing w:val="-9"/>
        </w:rPr>
        <w:t xml:space="preserve"> </w:t>
      </w:r>
      <w:r>
        <w:rPr>
          <w:spacing w:val="-2"/>
        </w:rPr>
        <w:t>руки</w:t>
      </w:r>
      <w:r>
        <w:rPr>
          <w:spacing w:val="-8"/>
        </w:rPr>
        <w:t xml:space="preserve"> </w:t>
      </w:r>
      <w:r>
        <w:rPr>
          <w:spacing w:val="-2"/>
        </w:rPr>
        <w:t>и</w:t>
      </w:r>
      <w:r>
        <w:rPr>
          <w:spacing w:val="-12"/>
        </w:rPr>
        <w:t xml:space="preserve"> </w:t>
      </w:r>
      <w:r>
        <w:rPr>
          <w:spacing w:val="-2"/>
        </w:rPr>
        <w:t>включать</w:t>
      </w:r>
      <w:r>
        <w:rPr>
          <w:spacing w:val="-9"/>
        </w:rPr>
        <w:t xml:space="preserve"> </w:t>
      </w:r>
      <w:r>
        <w:rPr>
          <w:spacing w:val="-2"/>
        </w:rPr>
        <w:t>её</w:t>
      </w:r>
      <w:r>
        <w:rPr>
          <w:spacing w:val="-12"/>
        </w:rPr>
        <w:t xml:space="preserve"> </w:t>
      </w:r>
      <w:r>
        <w:rPr>
          <w:spacing w:val="-2"/>
        </w:rPr>
        <w:t>в</w:t>
      </w:r>
      <w:r>
        <w:rPr>
          <w:spacing w:val="-14"/>
        </w:rPr>
        <w:t xml:space="preserve"> </w:t>
      </w:r>
      <w:r>
        <w:rPr>
          <w:spacing w:val="-2"/>
        </w:rPr>
        <w:t>акробатическую</w:t>
      </w:r>
      <w:r>
        <w:rPr>
          <w:spacing w:val="-14"/>
        </w:rPr>
        <w:t xml:space="preserve"> </w:t>
      </w:r>
      <w:r>
        <w:rPr>
          <w:spacing w:val="-2"/>
        </w:rPr>
        <w:t xml:space="preserve">комбинацию из </w:t>
      </w:r>
      <w:r>
        <w:t>ранее</w:t>
      </w:r>
      <w:r>
        <w:rPr>
          <w:spacing w:val="-16"/>
        </w:rPr>
        <w:t xml:space="preserve"> </w:t>
      </w:r>
      <w:r>
        <w:t>освоенных</w:t>
      </w:r>
      <w:r>
        <w:rPr>
          <w:spacing w:val="-6"/>
        </w:rPr>
        <w:t xml:space="preserve"> </w:t>
      </w:r>
      <w:r>
        <w:t>упражнений</w:t>
      </w:r>
      <w:r>
        <w:rPr>
          <w:spacing w:val="-7"/>
        </w:rPr>
        <w:t xml:space="preserve"> </w:t>
      </w:r>
      <w:r>
        <w:t>(юноши);</w:t>
      </w:r>
    </w:p>
    <w:p w:rsidR="001A2551" w:rsidRDefault="00573E71">
      <w:pPr>
        <w:pStyle w:val="a3"/>
        <w:spacing w:line="274" w:lineRule="exact"/>
        <w:ind w:left="1018"/>
      </w:pPr>
      <w:r>
        <w:rPr>
          <w:w w:val="95"/>
        </w:rPr>
        <w:t>выполнять</w:t>
      </w:r>
      <w:r>
        <w:rPr>
          <w:spacing w:val="62"/>
          <w:w w:val="150"/>
        </w:rPr>
        <w:t xml:space="preserve"> </w:t>
      </w:r>
      <w:r>
        <w:rPr>
          <w:w w:val="95"/>
        </w:rPr>
        <w:t>беговые</w:t>
      </w:r>
      <w:r>
        <w:rPr>
          <w:spacing w:val="55"/>
          <w:w w:val="150"/>
        </w:rPr>
        <w:t xml:space="preserve"> </w:t>
      </w:r>
      <w:r>
        <w:rPr>
          <w:w w:val="95"/>
        </w:rPr>
        <w:t>упражнения</w:t>
      </w:r>
      <w:r>
        <w:rPr>
          <w:spacing w:val="67"/>
          <w:w w:val="150"/>
        </w:rPr>
        <w:t xml:space="preserve"> </w:t>
      </w:r>
      <w:r>
        <w:rPr>
          <w:w w:val="95"/>
        </w:rPr>
        <w:t>с</w:t>
      </w:r>
      <w:r>
        <w:rPr>
          <w:spacing w:val="77"/>
        </w:rPr>
        <w:t xml:space="preserve"> </w:t>
      </w:r>
      <w:r>
        <w:rPr>
          <w:w w:val="95"/>
        </w:rPr>
        <w:t>преодолением</w:t>
      </w:r>
      <w:r>
        <w:rPr>
          <w:spacing w:val="65"/>
          <w:w w:val="150"/>
        </w:rPr>
        <w:t xml:space="preserve"> </w:t>
      </w:r>
      <w:r>
        <w:rPr>
          <w:w w:val="95"/>
        </w:rPr>
        <w:t>препятствий</w:t>
      </w:r>
      <w:r>
        <w:rPr>
          <w:spacing w:val="64"/>
          <w:w w:val="150"/>
        </w:rPr>
        <w:t xml:space="preserve"> </w:t>
      </w:r>
      <w:r>
        <w:rPr>
          <w:w w:val="95"/>
        </w:rPr>
        <w:t>способами</w:t>
      </w:r>
      <w:r>
        <w:rPr>
          <w:spacing w:val="68"/>
          <w:w w:val="150"/>
        </w:rPr>
        <w:t xml:space="preserve"> </w:t>
      </w:r>
      <w:r>
        <w:rPr>
          <w:w w:val="95"/>
        </w:rPr>
        <w:t>«наступание»</w:t>
      </w:r>
      <w:r>
        <w:rPr>
          <w:spacing w:val="75"/>
          <w:w w:val="150"/>
        </w:rPr>
        <w:t xml:space="preserve"> </w:t>
      </w:r>
      <w:r>
        <w:rPr>
          <w:spacing w:val="-10"/>
          <w:w w:val="95"/>
        </w:rPr>
        <w:t>и</w:t>
      </w:r>
    </w:p>
    <w:p w:rsidR="001A2551" w:rsidRDefault="00573E71">
      <w:pPr>
        <w:pStyle w:val="a3"/>
        <w:spacing w:line="276" w:lineRule="exact"/>
        <w:ind w:left="613"/>
      </w:pPr>
      <w:r>
        <w:rPr>
          <w:w w:val="95"/>
        </w:rPr>
        <w:t>«прыжковый</w:t>
      </w:r>
      <w:r>
        <w:rPr>
          <w:spacing w:val="-1"/>
        </w:rPr>
        <w:t xml:space="preserve"> </w:t>
      </w:r>
      <w:r>
        <w:rPr>
          <w:w w:val="95"/>
        </w:rPr>
        <w:t>бег»,</w:t>
      </w:r>
      <w:r>
        <w:rPr>
          <w:spacing w:val="-1"/>
          <w:w w:val="95"/>
        </w:rPr>
        <w:t xml:space="preserve"> </w:t>
      </w:r>
      <w:r>
        <w:rPr>
          <w:w w:val="95"/>
        </w:rPr>
        <w:t>применять</w:t>
      </w:r>
      <w:r>
        <w:rPr>
          <w:spacing w:val="2"/>
        </w:rPr>
        <w:t xml:space="preserve"> </w:t>
      </w:r>
      <w:r>
        <w:rPr>
          <w:w w:val="95"/>
        </w:rPr>
        <w:t>их</w:t>
      </w:r>
      <w:r>
        <w:rPr>
          <w:spacing w:val="-9"/>
          <w:w w:val="95"/>
        </w:rPr>
        <w:t xml:space="preserve"> </w:t>
      </w:r>
      <w:r>
        <w:rPr>
          <w:w w:val="95"/>
        </w:rPr>
        <w:t>в</w:t>
      </w:r>
      <w:r>
        <w:rPr>
          <w:spacing w:val="-9"/>
          <w:w w:val="95"/>
        </w:rPr>
        <w:t xml:space="preserve"> </w:t>
      </w:r>
      <w:r>
        <w:rPr>
          <w:w w:val="95"/>
        </w:rPr>
        <w:t>беге</w:t>
      </w:r>
      <w:r>
        <w:rPr>
          <w:spacing w:val="-5"/>
          <w:w w:val="95"/>
        </w:rPr>
        <w:t xml:space="preserve"> </w:t>
      </w:r>
      <w:r>
        <w:rPr>
          <w:w w:val="95"/>
        </w:rPr>
        <w:t>по</w:t>
      </w:r>
      <w:r>
        <w:rPr>
          <w:spacing w:val="-12"/>
          <w:w w:val="95"/>
        </w:rPr>
        <w:t xml:space="preserve"> </w:t>
      </w:r>
      <w:r>
        <w:rPr>
          <w:w w:val="95"/>
        </w:rPr>
        <w:t>пересечённой</w:t>
      </w:r>
      <w:r>
        <w:rPr>
          <w:spacing w:val="2"/>
        </w:rPr>
        <w:t xml:space="preserve"> </w:t>
      </w:r>
      <w:r>
        <w:rPr>
          <w:spacing w:val="-2"/>
          <w:w w:val="95"/>
        </w:rPr>
        <w:t>местности;</w:t>
      </w:r>
    </w:p>
    <w:p w:rsidR="001A2551" w:rsidRDefault="00573E71">
      <w:pPr>
        <w:pStyle w:val="a3"/>
        <w:spacing w:before="11" w:line="223" w:lineRule="auto"/>
        <w:ind w:right="293" w:firstLine="400"/>
      </w:pPr>
      <w:r>
        <w:t>выполнять метание малого мяча на точность в неподвижную, качающуюся и катящуюся с разной</w:t>
      </w:r>
      <w:r>
        <w:rPr>
          <w:spacing w:val="-9"/>
        </w:rPr>
        <w:t xml:space="preserve"> </w:t>
      </w:r>
      <w:r>
        <w:t>скоростью мишень;</w:t>
      </w:r>
    </w:p>
    <w:p w:rsidR="001A2551" w:rsidRDefault="00573E71">
      <w:pPr>
        <w:pStyle w:val="a3"/>
        <w:spacing w:before="10" w:line="230" w:lineRule="auto"/>
        <w:ind w:left="612" w:right="318" w:firstLine="405"/>
      </w:pPr>
      <w:r>
        <w:t xml:space="preserve">выполнять переход с передвижения попеременным двухшажным ходом на передвижение одновременным одношажным ходом и обратно во время прохождения учебной дистанции; </w:t>
      </w:r>
      <w:r>
        <w:rPr>
          <w:w w:val="95"/>
        </w:rPr>
        <w:t xml:space="preserve">наблюдать и анализировать его выполнение другими учащимися, сравнивая с заданным образцом, </w:t>
      </w:r>
      <w:r>
        <w:t>выявлять ошибки и предлагать способы устранения (для бесснежных районов</w:t>
      </w:r>
      <w:r>
        <w:rPr>
          <w:spacing w:val="-15"/>
        </w:rPr>
        <w:t xml:space="preserve"> </w:t>
      </w:r>
      <w:r>
        <w:t xml:space="preserve">— имитация </w:t>
      </w:r>
      <w:r>
        <w:rPr>
          <w:spacing w:val="-2"/>
        </w:rPr>
        <w:t>перехода);</w:t>
      </w:r>
    </w:p>
    <w:p w:rsidR="001A2551" w:rsidRDefault="00573E71">
      <w:pPr>
        <w:pStyle w:val="a3"/>
        <w:spacing w:line="232" w:lineRule="auto"/>
        <w:ind w:left="615" w:right="301" w:firstLine="401"/>
      </w:pPr>
      <w:r>
        <w:rPr>
          <w:w w:val="95"/>
        </w:rPr>
        <w:t xml:space="preserve">демонстрировать и использовать технические действия спортивных игр: баскетбол (передача и </w:t>
      </w:r>
      <w:r>
        <w:t xml:space="preserve">ловля мяча после отскока от пола; броски мяча двумя руками снизу и от груди в движении; </w:t>
      </w:r>
      <w:r>
        <w:rPr>
          <w:w w:val="95"/>
        </w:rPr>
        <w:t>использование</w:t>
      </w:r>
      <w:r>
        <w:rPr>
          <w:spacing w:val="80"/>
        </w:rPr>
        <w:t xml:space="preserve"> </w:t>
      </w:r>
      <w:r>
        <w:rPr>
          <w:w w:val="95"/>
        </w:rPr>
        <w:t>разученных</w:t>
      </w:r>
      <w:r>
        <w:rPr>
          <w:spacing w:val="72"/>
        </w:rPr>
        <w:t xml:space="preserve"> </w:t>
      </w:r>
      <w:r>
        <w:rPr>
          <w:w w:val="95"/>
        </w:rPr>
        <w:t>технических</w:t>
      </w:r>
      <w:r>
        <w:rPr>
          <w:spacing w:val="80"/>
        </w:rPr>
        <w:t xml:space="preserve"> </w:t>
      </w:r>
      <w:r>
        <w:rPr>
          <w:w w:val="95"/>
        </w:rPr>
        <w:t>действий</w:t>
      </w:r>
      <w:r>
        <w:rPr>
          <w:spacing w:val="76"/>
        </w:rPr>
        <w:t xml:space="preserve"> </w:t>
      </w:r>
      <w:r>
        <w:rPr>
          <w:w w:val="95"/>
        </w:rPr>
        <w:t>в</w:t>
      </w:r>
      <w:r>
        <w:rPr>
          <w:spacing w:val="40"/>
        </w:rPr>
        <w:t xml:space="preserve"> </w:t>
      </w:r>
      <w:r>
        <w:rPr>
          <w:w w:val="95"/>
        </w:rPr>
        <w:t>условиях</w:t>
      </w:r>
      <w:r>
        <w:rPr>
          <w:spacing w:val="79"/>
        </w:rPr>
        <w:t xml:space="preserve"> </w:t>
      </w:r>
      <w:r>
        <w:rPr>
          <w:w w:val="95"/>
        </w:rPr>
        <w:t>игровой</w:t>
      </w:r>
      <w:r>
        <w:rPr>
          <w:spacing w:val="76"/>
        </w:rPr>
        <w:t xml:space="preserve"> </w:t>
      </w:r>
      <w:r>
        <w:rPr>
          <w:w w:val="95"/>
        </w:rPr>
        <w:t>деятельности);</w:t>
      </w:r>
      <w:r>
        <w:rPr>
          <w:spacing w:val="40"/>
        </w:rPr>
        <w:t xml:space="preserve"> </w:t>
      </w:r>
      <w:r>
        <w:rPr>
          <w:w w:val="95"/>
        </w:rPr>
        <w:t>волейбол</w:t>
      </w:r>
    </w:p>
    <w:p w:rsidR="001A2551" w:rsidRDefault="001A2551">
      <w:pPr>
        <w:spacing w:line="232" w:lineRule="auto"/>
        <w:sectPr w:rsidR="001A2551">
          <w:pgSz w:w="11900" w:h="16840"/>
          <w:pgMar w:top="1100" w:right="280" w:bottom="1520" w:left="380" w:header="0" w:footer="1228" w:gutter="0"/>
          <w:cols w:space="720"/>
        </w:sectPr>
      </w:pPr>
    </w:p>
    <w:p w:rsidR="001A2551" w:rsidRDefault="00573E71">
      <w:pPr>
        <w:pStyle w:val="a3"/>
        <w:spacing w:before="79" w:line="230" w:lineRule="auto"/>
        <w:ind w:left="613" w:right="308" w:hanging="3"/>
      </w:pPr>
      <w:r>
        <w:rPr>
          <w:w w:val="95"/>
        </w:rPr>
        <w:lastRenderedPageBreak/>
        <w:t xml:space="preserve">(передача мяча за голову на своей площадке и через сетку; использование разученных технических </w:t>
      </w:r>
      <w:r>
        <w:t>действий в</w:t>
      </w:r>
      <w:r>
        <w:rPr>
          <w:spacing w:val="-4"/>
        </w:rPr>
        <w:t xml:space="preserve"> </w:t>
      </w:r>
      <w:r>
        <w:t>условиях игровой деятельности);</w:t>
      </w:r>
      <w:r>
        <w:rPr>
          <w:spacing w:val="-5"/>
        </w:rPr>
        <w:t xml:space="preserve"> </w:t>
      </w:r>
      <w:r>
        <w:t>футбол</w:t>
      </w:r>
      <w:r>
        <w:rPr>
          <w:spacing w:val="-1"/>
        </w:rPr>
        <w:t xml:space="preserve"> </w:t>
      </w:r>
      <w:r>
        <w:t>(средние и</w:t>
      </w:r>
      <w:r>
        <w:rPr>
          <w:spacing w:val="-4"/>
        </w:rPr>
        <w:t xml:space="preserve"> </w:t>
      </w:r>
      <w:r>
        <w:t xml:space="preserve">длинные передачи футбольного мяча; тактические действия при выполнении углового удара и вбрасывании мяча из-за боковой </w:t>
      </w:r>
      <w:r>
        <w:rPr>
          <w:w w:val="95"/>
        </w:rPr>
        <w:t>линии; использование</w:t>
      </w:r>
      <w:r>
        <w:rPr>
          <w:spacing w:val="36"/>
        </w:rPr>
        <w:t xml:space="preserve"> </w:t>
      </w:r>
      <w:r>
        <w:rPr>
          <w:w w:val="95"/>
        </w:rPr>
        <w:t>разученных технических</w:t>
      </w:r>
      <w:r>
        <w:t xml:space="preserve"> </w:t>
      </w:r>
      <w:r>
        <w:rPr>
          <w:w w:val="95"/>
        </w:rPr>
        <w:t>действий в условиях игровой деятельности);</w:t>
      </w:r>
    </w:p>
    <w:p w:rsidR="001A2551" w:rsidRDefault="00573E71">
      <w:pPr>
        <w:pStyle w:val="a3"/>
        <w:spacing w:before="10" w:line="223" w:lineRule="auto"/>
        <w:ind w:left="616" w:right="316" w:firstLine="396"/>
      </w:pPr>
      <w:r>
        <w:rPr>
          <w:w w:val="95"/>
        </w:rPr>
        <w:t>тренироваться в</w:t>
      </w:r>
      <w:r>
        <w:rPr>
          <w:spacing w:val="-1"/>
          <w:w w:val="95"/>
        </w:rPr>
        <w:t xml:space="preserve"> </w:t>
      </w:r>
      <w:r>
        <w:rPr>
          <w:w w:val="95"/>
        </w:rPr>
        <w:t>упражнениях общефизической</w:t>
      </w:r>
      <w:r>
        <w:rPr>
          <w:spacing w:val="-2"/>
          <w:w w:val="95"/>
        </w:rPr>
        <w:t xml:space="preserve"> </w:t>
      </w:r>
      <w:r>
        <w:rPr>
          <w:w w:val="95"/>
        </w:rPr>
        <w:t>и</w:t>
      </w:r>
      <w:r>
        <w:rPr>
          <w:spacing w:val="-1"/>
          <w:w w:val="95"/>
        </w:rPr>
        <w:t xml:space="preserve"> </w:t>
      </w:r>
      <w:r>
        <w:rPr>
          <w:w w:val="95"/>
        </w:rPr>
        <w:t>специальной физической подготовки с</w:t>
      </w:r>
      <w:r>
        <w:rPr>
          <w:spacing w:val="-1"/>
          <w:w w:val="95"/>
        </w:rPr>
        <w:t xml:space="preserve"> </w:t>
      </w:r>
      <w:r>
        <w:rPr>
          <w:w w:val="95"/>
        </w:rPr>
        <w:t>учётом индивидуальных и возрастно-половых особенностей.</w:t>
      </w:r>
    </w:p>
    <w:p w:rsidR="001A2551" w:rsidRDefault="00573E71">
      <w:pPr>
        <w:pStyle w:val="a4"/>
        <w:numPr>
          <w:ilvl w:val="0"/>
          <w:numId w:val="34"/>
        </w:numPr>
        <w:tabs>
          <w:tab w:val="left" w:pos="808"/>
        </w:tabs>
        <w:spacing w:line="278" w:lineRule="exact"/>
        <w:ind w:hanging="192"/>
        <w:jc w:val="both"/>
        <w:rPr>
          <w:sz w:val="25"/>
        </w:rPr>
      </w:pPr>
      <w:r>
        <w:rPr>
          <w:spacing w:val="-2"/>
          <w:sz w:val="25"/>
        </w:rPr>
        <w:t>класс</w:t>
      </w:r>
    </w:p>
    <w:p w:rsidR="001A2551" w:rsidRDefault="00573E71">
      <w:pPr>
        <w:pStyle w:val="a3"/>
        <w:spacing w:line="273" w:lineRule="exact"/>
        <w:ind w:left="1009"/>
      </w:pPr>
      <w:r>
        <w:rPr>
          <w:w w:val="95"/>
        </w:rPr>
        <w:t>К</w:t>
      </w:r>
      <w:r>
        <w:rPr>
          <w:spacing w:val="-3"/>
          <w:w w:val="95"/>
        </w:rPr>
        <w:t xml:space="preserve"> </w:t>
      </w:r>
      <w:r>
        <w:rPr>
          <w:w w:val="95"/>
        </w:rPr>
        <w:t>концу</w:t>
      </w:r>
      <w:r>
        <w:rPr>
          <w:spacing w:val="-3"/>
        </w:rPr>
        <w:t xml:space="preserve"> </w:t>
      </w:r>
      <w:r>
        <w:rPr>
          <w:w w:val="95"/>
        </w:rPr>
        <w:t>обучения</w:t>
      </w:r>
      <w:r>
        <w:rPr>
          <w:spacing w:val="6"/>
        </w:rPr>
        <w:t xml:space="preserve"> </w:t>
      </w:r>
      <w:r>
        <w:rPr>
          <w:w w:val="95"/>
        </w:rPr>
        <w:t>в</w:t>
      </w:r>
      <w:r>
        <w:rPr>
          <w:spacing w:val="-13"/>
          <w:w w:val="95"/>
        </w:rPr>
        <w:t xml:space="preserve"> </w:t>
      </w:r>
      <w:r>
        <w:rPr>
          <w:w w:val="95"/>
        </w:rPr>
        <w:t>8</w:t>
      </w:r>
      <w:r>
        <w:rPr>
          <w:spacing w:val="-4"/>
          <w:w w:val="95"/>
        </w:rPr>
        <w:t xml:space="preserve"> </w:t>
      </w:r>
      <w:r>
        <w:rPr>
          <w:w w:val="95"/>
        </w:rPr>
        <w:t>классе</w:t>
      </w:r>
      <w:r>
        <w:rPr>
          <w:spacing w:val="-1"/>
          <w:w w:val="95"/>
        </w:rPr>
        <w:t xml:space="preserve"> </w:t>
      </w:r>
      <w:r>
        <w:rPr>
          <w:w w:val="95"/>
        </w:rPr>
        <w:t>обучающийся</w:t>
      </w:r>
      <w:r>
        <w:rPr>
          <w:spacing w:val="10"/>
        </w:rPr>
        <w:t xml:space="preserve"> </w:t>
      </w:r>
      <w:r>
        <w:rPr>
          <w:spacing w:val="-2"/>
          <w:w w:val="95"/>
        </w:rPr>
        <w:t>научится:</w:t>
      </w:r>
    </w:p>
    <w:p w:rsidR="001A2551" w:rsidRDefault="00573E71">
      <w:pPr>
        <w:pStyle w:val="a3"/>
        <w:spacing w:before="3" w:line="232" w:lineRule="auto"/>
        <w:ind w:left="612" w:right="333" w:firstLine="406"/>
      </w:pPr>
      <w:r>
        <w:t xml:space="preserve">проводить анализ основных направлений развития физической культуры в Российской </w:t>
      </w:r>
      <w:r>
        <w:rPr>
          <w:w w:val="95"/>
        </w:rPr>
        <w:t>Федерации, характеризовать содержание основных форм их организации;</w:t>
      </w:r>
    </w:p>
    <w:p w:rsidR="001A2551" w:rsidRDefault="00573E71">
      <w:pPr>
        <w:pStyle w:val="a3"/>
        <w:spacing w:line="230" w:lineRule="auto"/>
        <w:ind w:left="611" w:right="314" w:firstLine="404"/>
      </w:pPr>
      <w:r>
        <w:t>анализировать понятие «всестороннее и гармоничное физическое развитие», раскрывать критерии</w:t>
      </w:r>
      <w:r>
        <w:rPr>
          <w:spacing w:val="-15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приводить</w:t>
      </w:r>
      <w:r>
        <w:rPr>
          <w:spacing w:val="-8"/>
        </w:rPr>
        <w:t xml:space="preserve"> </w:t>
      </w:r>
      <w:r>
        <w:t>примеры,</w:t>
      </w:r>
      <w:r>
        <w:rPr>
          <w:spacing w:val="-8"/>
        </w:rPr>
        <w:t xml:space="preserve"> </w:t>
      </w:r>
      <w:r>
        <w:t>устанавливать</w:t>
      </w:r>
      <w:r>
        <w:rPr>
          <w:spacing w:val="-3"/>
        </w:rPr>
        <w:t xml:space="preserve"> </w:t>
      </w:r>
      <w:r>
        <w:t>связь</w:t>
      </w:r>
      <w:r>
        <w:rPr>
          <w:spacing w:val="-11"/>
        </w:rPr>
        <w:t xml:space="preserve"> </w:t>
      </w:r>
      <w:r>
        <w:t>с</w:t>
      </w:r>
      <w:r>
        <w:rPr>
          <w:spacing w:val="-16"/>
        </w:rPr>
        <w:t xml:space="preserve"> </w:t>
      </w:r>
      <w:r>
        <w:t>наследственными</w:t>
      </w:r>
      <w:r>
        <w:rPr>
          <w:spacing w:val="-16"/>
        </w:rPr>
        <w:t xml:space="preserve"> </w:t>
      </w:r>
      <w:r>
        <w:t>факторами</w:t>
      </w:r>
      <w:r>
        <w:rPr>
          <w:spacing w:val="-2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занятиями физической</w:t>
      </w:r>
      <w:r>
        <w:rPr>
          <w:spacing w:val="-3"/>
        </w:rPr>
        <w:t xml:space="preserve"> </w:t>
      </w:r>
      <w:r>
        <w:t>культурой</w:t>
      </w:r>
      <w:r>
        <w:rPr>
          <w:spacing w:val="-2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спортом;</w:t>
      </w:r>
    </w:p>
    <w:p w:rsidR="001A2551" w:rsidRDefault="00573E71">
      <w:pPr>
        <w:pStyle w:val="a3"/>
        <w:spacing w:line="232" w:lineRule="auto"/>
        <w:ind w:left="616" w:right="307" w:firstLine="402"/>
      </w:pPr>
      <w:r>
        <w:rPr>
          <w:w w:val="95"/>
        </w:rPr>
        <w:t>проводить занятия оздоровительной гимнастикой по коррекции индивидуальной</w:t>
      </w:r>
      <w:r>
        <w:rPr>
          <w:spacing w:val="-3"/>
          <w:w w:val="95"/>
        </w:rPr>
        <w:t xml:space="preserve"> </w:t>
      </w:r>
      <w:r>
        <w:rPr>
          <w:w w:val="95"/>
        </w:rPr>
        <w:t>формы осанки</w:t>
      </w:r>
      <w:r>
        <w:rPr>
          <w:spacing w:val="40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избыточной массы</w:t>
      </w:r>
      <w:r>
        <w:rPr>
          <w:spacing w:val="-3"/>
        </w:rPr>
        <w:t xml:space="preserve"> </w:t>
      </w:r>
      <w:r>
        <w:t>тела;</w:t>
      </w:r>
    </w:p>
    <w:p w:rsidR="001A2551" w:rsidRDefault="00573E71">
      <w:pPr>
        <w:pStyle w:val="a3"/>
        <w:spacing w:line="232" w:lineRule="auto"/>
        <w:ind w:left="612" w:right="303" w:firstLine="402"/>
      </w:pPr>
      <w:r>
        <w:t xml:space="preserve">составлять планы занятия спортивной тренировкой, определять их целевое содержание в </w:t>
      </w:r>
      <w:r>
        <w:rPr>
          <w:w w:val="95"/>
        </w:rPr>
        <w:t>соответствии</w:t>
      </w:r>
      <w:r>
        <w:t xml:space="preserve"> </w:t>
      </w:r>
      <w:r>
        <w:rPr>
          <w:w w:val="95"/>
        </w:rPr>
        <w:t>с индивидуальными</w:t>
      </w:r>
      <w:r>
        <w:rPr>
          <w:spacing w:val="-1"/>
          <w:w w:val="95"/>
        </w:rPr>
        <w:t xml:space="preserve"> </w:t>
      </w:r>
      <w:r>
        <w:rPr>
          <w:w w:val="95"/>
        </w:rPr>
        <w:t>показателями</w:t>
      </w:r>
      <w:r>
        <w:t xml:space="preserve"> </w:t>
      </w:r>
      <w:r>
        <w:rPr>
          <w:w w:val="95"/>
        </w:rPr>
        <w:t>развития основных физических качеств;</w:t>
      </w:r>
    </w:p>
    <w:p w:rsidR="001A2551" w:rsidRDefault="00573E71">
      <w:pPr>
        <w:pStyle w:val="a3"/>
        <w:spacing w:line="228" w:lineRule="auto"/>
        <w:ind w:left="610" w:right="330" w:firstLine="407"/>
      </w:pPr>
      <w:r>
        <w:t xml:space="preserve">выполнять гимнастическую комбинацию на гимнастическом бревне из ранее освоенных </w:t>
      </w:r>
      <w:r>
        <w:rPr>
          <w:w w:val="95"/>
        </w:rPr>
        <w:t>упражнений с добавлением элементов акробатики и ритмической</w:t>
      </w:r>
      <w:r>
        <w:t xml:space="preserve"> </w:t>
      </w:r>
      <w:r>
        <w:rPr>
          <w:w w:val="95"/>
        </w:rPr>
        <w:t>гимнастики (девушки);</w:t>
      </w:r>
    </w:p>
    <w:p w:rsidR="001A2551" w:rsidRDefault="00573E71">
      <w:pPr>
        <w:pStyle w:val="a3"/>
        <w:spacing w:line="230" w:lineRule="auto"/>
        <w:ind w:left="612" w:right="316" w:firstLine="405"/>
      </w:pPr>
      <w:r>
        <w:rPr>
          <w:w w:val="95"/>
        </w:rPr>
        <w:t>выполнять комбинацию на параллельных брусьях с включением упражнений в упоре на руках, кувырка вперёд и</w:t>
      </w:r>
      <w:r>
        <w:rPr>
          <w:spacing w:val="-1"/>
          <w:w w:val="95"/>
        </w:rPr>
        <w:t xml:space="preserve"> </w:t>
      </w:r>
      <w:r>
        <w:rPr>
          <w:w w:val="95"/>
        </w:rPr>
        <w:t>соскока; наблюдать их выполнение другими учащимися и</w:t>
      </w:r>
      <w:r>
        <w:rPr>
          <w:spacing w:val="-1"/>
          <w:w w:val="95"/>
        </w:rPr>
        <w:t xml:space="preserve"> </w:t>
      </w:r>
      <w:r>
        <w:rPr>
          <w:w w:val="95"/>
        </w:rPr>
        <w:t>сравнивать с</w:t>
      </w:r>
      <w:r>
        <w:rPr>
          <w:spacing w:val="-7"/>
          <w:w w:val="95"/>
        </w:rPr>
        <w:t xml:space="preserve"> </w:t>
      </w:r>
      <w:r>
        <w:rPr>
          <w:w w:val="95"/>
        </w:rPr>
        <w:t>заданным образцом, анализировать</w:t>
      </w:r>
      <w:r>
        <w:t xml:space="preserve"> </w:t>
      </w:r>
      <w:r>
        <w:rPr>
          <w:w w:val="95"/>
        </w:rPr>
        <w:t>ошибки и</w:t>
      </w:r>
      <w:r>
        <w:rPr>
          <w:spacing w:val="-3"/>
          <w:w w:val="95"/>
        </w:rPr>
        <w:t xml:space="preserve"> </w:t>
      </w:r>
      <w:r>
        <w:rPr>
          <w:w w:val="95"/>
        </w:rPr>
        <w:t>причины их появления, находить способы устранения (юноши);</w:t>
      </w:r>
    </w:p>
    <w:p w:rsidR="001A2551" w:rsidRDefault="00573E71">
      <w:pPr>
        <w:pStyle w:val="a3"/>
        <w:spacing w:line="232" w:lineRule="auto"/>
        <w:ind w:left="610" w:right="319" w:firstLine="407"/>
      </w:pPr>
      <w:r>
        <w:t>выполнять прыжок в</w:t>
      </w:r>
      <w:r>
        <w:rPr>
          <w:spacing w:val="-5"/>
        </w:rPr>
        <w:t xml:space="preserve"> </w:t>
      </w:r>
      <w:r>
        <w:t>длину с</w:t>
      </w:r>
      <w:r>
        <w:rPr>
          <w:spacing w:val="-3"/>
        </w:rPr>
        <w:t xml:space="preserve"> </w:t>
      </w:r>
      <w:r>
        <w:t>разбега способом «прогнувшись»,</w:t>
      </w:r>
      <w:r>
        <w:rPr>
          <w:spacing w:val="-2"/>
        </w:rPr>
        <w:t xml:space="preserve"> </w:t>
      </w:r>
      <w:r>
        <w:t>наблюдать и</w:t>
      </w:r>
      <w:r>
        <w:rPr>
          <w:spacing w:val="-7"/>
        </w:rPr>
        <w:t xml:space="preserve"> </w:t>
      </w:r>
      <w:r>
        <w:t>анализировать технические особенности в выполнении другими учащимися, выявлять ошибки и предлагать способы устранения;</w:t>
      </w:r>
    </w:p>
    <w:p w:rsidR="001A2551" w:rsidRDefault="00573E71">
      <w:pPr>
        <w:pStyle w:val="a3"/>
        <w:spacing w:line="232" w:lineRule="auto"/>
        <w:ind w:left="613" w:right="294" w:firstLine="404"/>
      </w:pPr>
      <w:r>
        <w:t xml:space="preserve">выполнять тестовые задания комплекса ГТО в беговых и технических легкоатлетических </w:t>
      </w:r>
      <w:r>
        <w:rPr>
          <w:w w:val="95"/>
        </w:rPr>
        <w:t>дисциплинах</w:t>
      </w:r>
      <w:r>
        <w:rPr>
          <w:spacing w:val="40"/>
        </w:rPr>
        <w:t xml:space="preserve"> </w:t>
      </w:r>
      <w:r>
        <w:rPr>
          <w:w w:val="95"/>
        </w:rPr>
        <w:t>в соответствии</w:t>
      </w:r>
      <w:r>
        <w:t xml:space="preserve"> </w:t>
      </w:r>
      <w:r>
        <w:rPr>
          <w:w w:val="95"/>
        </w:rPr>
        <w:t>с установленными требованиями</w:t>
      </w:r>
      <w:r>
        <w:rPr>
          <w:spacing w:val="40"/>
        </w:rPr>
        <w:t xml:space="preserve"> </w:t>
      </w:r>
      <w:r>
        <w:rPr>
          <w:w w:val="95"/>
        </w:rPr>
        <w:t>к их технике;</w:t>
      </w:r>
    </w:p>
    <w:p w:rsidR="001A2551" w:rsidRDefault="00573E71">
      <w:pPr>
        <w:pStyle w:val="a3"/>
        <w:spacing w:line="228" w:lineRule="auto"/>
        <w:ind w:left="616" w:right="303" w:firstLine="402"/>
      </w:pPr>
      <w:r>
        <w:t xml:space="preserve">выполнять передвижение на лыжах одновременным бесшажным ходом; переход с </w:t>
      </w:r>
      <w:r>
        <w:rPr>
          <w:w w:val="95"/>
        </w:rPr>
        <w:t xml:space="preserve">попеременного двухшажного хода на одновременный бесшажный ход; преодоление естественных </w:t>
      </w:r>
      <w:r>
        <w:t>препятствий на лыжах широким шагом, перешагиванием, перелазанием (для бесснежных районов</w:t>
      </w:r>
      <w:r>
        <w:rPr>
          <w:spacing w:val="-15"/>
        </w:rPr>
        <w:t xml:space="preserve"> </w:t>
      </w:r>
      <w:r>
        <w:t>—</w:t>
      </w:r>
      <w:r>
        <w:rPr>
          <w:spacing w:val="-15"/>
        </w:rPr>
        <w:t xml:space="preserve"> </w:t>
      </w:r>
      <w:r>
        <w:t>имитация</w:t>
      </w:r>
      <w:r>
        <w:rPr>
          <w:spacing w:val="-4"/>
        </w:rPr>
        <w:t xml:space="preserve"> </w:t>
      </w:r>
      <w:r>
        <w:t>передвижения);</w:t>
      </w:r>
    </w:p>
    <w:p w:rsidR="001A2551" w:rsidRDefault="00573E71">
      <w:pPr>
        <w:pStyle w:val="a3"/>
        <w:spacing w:line="223" w:lineRule="auto"/>
        <w:ind w:left="615" w:right="307" w:firstLine="399"/>
      </w:pPr>
      <w:r>
        <w:t>соблюдать правила безопасности в бассейне при выполнении плавательных упражнений; 6 выполнять</w:t>
      </w:r>
      <w:r>
        <w:rPr>
          <w:spacing w:val="-9"/>
        </w:rPr>
        <w:t xml:space="preserve"> </w:t>
      </w:r>
      <w:r>
        <w:t>прыжки</w:t>
      </w:r>
      <w:r>
        <w:rPr>
          <w:spacing w:val="-11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воду</w:t>
      </w:r>
      <w:r>
        <w:rPr>
          <w:spacing w:val="-15"/>
        </w:rPr>
        <w:t xml:space="preserve"> </w:t>
      </w:r>
      <w:r>
        <w:t>со</w:t>
      </w:r>
      <w:r>
        <w:rPr>
          <w:spacing w:val="-16"/>
        </w:rPr>
        <w:t xml:space="preserve"> </w:t>
      </w:r>
      <w:r>
        <w:t>стартовой</w:t>
      </w:r>
      <w:r>
        <w:rPr>
          <w:spacing w:val="-10"/>
        </w:rPr>
        <w:t xml:space="preserve"> </w:t>
      </w:r>
      <w:r>
        <w:t>тумбы;</w:t>
      </w:r>
    </w:p>
    <w:p w:rsidR="001A2551" w:rsidRDefault="00573E71">
      <w:pPr>
        <w:pStyle w:val="a3"/>
        <w:spacing w:line="232" w:lineRule="auto"/>
        <w:ind w:left="1016" w:right="327" w:firstLine="1"/>
      </w:pPr>
      <w:r>
        <w:t xml:space="preserve">выполнять технические элементы плавания кролем на груди в согласовании с дыханием; </w:t>
      </w:r>
      <w:r>
        <w:rPr>
          <w:w w:val="95"/>
        </w:rPr>
        <w:t>демонстрировать</w:t>
      </w:r>
      <w:r>
        <w:rPr>
          <w:spacing w:val="32"/>
        </w:rPr>
        <w:t xml:space="preserve"> </w:t>
      </w:r>
      <w:r>
        <w:rPr>
          <w:w w:val="95"/>
        </w:rPr>
        <w:t>и</w:t>
      </w:r>
      <w:r>
        <w:rPr>
          <w:spacing w:val="30"/>
        </w:rPr>
        <w:t xml:space="preserve"> </w:t>
      </w:r>
      <w:r>
        <w:rPr>
          <w:w w:val="95"/>
        </w:rPr>
        <w:t>использовать</w:t>
      </w:r>
      <w:r>
        <w:rPr>
          <w:spacing w:val="40"/>
        </w:rPr>
        <w:t xml:space="preserve"> </w:t>
      </w:r>
      <w:r>
        <w:rPr>
          <w:w w:val="95"/>
        </w:rPr>
        <w:t>технические</w:t>
      </w:r>
      <w:r>
        <w:rPr>
          <w:spacing w:val="40"/>
        </w:rPr>
        <w:t xml:space="preserve"> </w:t>
      </w:r>
      <w:r>
        <w:rPr>
          <w:w w:val="95"/>
        </w:rPr>
        <w:t>действия</w:t>
      </w:r>
      <w:r>
        <w:rPr>
          <w:spacing w:val="40"/>
        </w:rPr>
        <w:t xml:space="preserve"> </w:t>
      </w:r>
      <w:r>
        <w:rPr>
          <w:w w:val="95"/>
        </w:rPr>
        <w:t>спортивных</w:t>
      </w:r>
      <w:r>
        <w:rPr>
          <w:spacing w:val="40"/>
        </w:rPr>
        <w:t xml:space="preserve"> </w:t>
      </w:r>
      <w:r>
        <w:rPr>
          <w:w w:val="95"/>
        </w:rPr>
        <w:t>игр:</w:t>
      </w:r>
      <w:r>
        <w:rPr>
          <w:spacing w:val="35"/>
        </w:rPr>
        <w:t xml:space="preserve"> </w:t>
      </w:r>
      <w:r>
        <w:rPr>
          <w:w w:val="95"/>
        </w:rPr>
        <w:t>баскетбол</w:t>
      </w:r>
      <w:r>
        <w:rPr>
          <w:spacing w:val="40"/>
        </w:rPr>
        <w:t xml:space="preserve"> </w:t>
      </w:r>
      <w:r>
        <w:rPr>
          <w:w w:val="95"/>
        </w:rPr>
        <w:t>(передача</w:t>
      </w:r>
    </w:p>
    <w:p w:rsidR="001A2551" w:rsidRDefault="00573E71">
      <w:pPr>
        <w:pStyle w:val="a3"/>
        <w:spacing w:line="228" w:lineRule="auto"/>
        <w:ind w:left="610" w:right="298" w:firstLine="5"/>
      </w:pPr>
      <w:r>
        <w:t>мяча</w:t>
      </w:r>
      <w:r>
        <w:rPr>
          <w:spacing w:val="-16"/>
        </w:rPr>
        <w:t xml:space="preserve"> </w:t>
      </w:r>
      <w:r>
        <w:t>одной</w:t>
      </w:r>
      <w:r>
        <w:rPr>
          <w:spacing w:val="-16"/>
        </w:rPr>
        <w:t xml:space="preserve"> </w:t>
      </w:r>
      <w:r>
        <w:t>рукой</w:t>
      </w:r>
      <w:r>
        <w:rPr>
          <w:spacing w:val="-15"/>
        </w:rPr>
        <w:t xml:space="preserve"> </w:t>
      </w:r>
      <w:r>
        <w:t>снизу</w:t>
      </w:r>
      <w:r>
        <w:rPr>
          <w:spacing w:val="-16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от</w:t>
      </w:r>
      <w:r>
        <w:rPr>
          <w:spacing w:val="-15"/>
        </w:rPr>
        <w:t xml:space="preserve"> </w:t>
      </w:r>
      <w:r>
        <w:t>плеча;</w:t>
      </w:r>
      <w:r>
        <w:rPr>
          <w:spacing w:val="-16"/>
        </w:rPr>
        <w:t xml:space="preserve"> </w:t>
      </w:r>
      <w:r>
        <w:t>бросок</w:t>
      </w:r>
      <w:r>
        <w:rPr>
          <w:spacing w:val="-15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корзину</w:t>
      </w:r>
      <w:r>
        <w:rPr>
          <w:spacing w:val="-8"/>
        </w:rPr>
        <w:t xml:space="preserve"> </w:t>
      </w:r>
      <w:r>
        <w:t>двумя</w:t>
      </w:r>
      <w:r>
        <w:rPr>
          <w:spacing w:val="-12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одной</w:t>
      </w:r>
      <w:r>
        <w:rPr>
          <w:spacing w:val="-14"/>
        </w:rPr>
        <w:t xml:space="preserve"> </w:t>
      </w:r>
      <w:r>
        <w:t>рукой</w:t>
      </w:r>
      <w:r>
        <w:rPr>
          <w:spacing w:val="-13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прыжке;</w:t>
      </w:r>
      <w:r>
        <w:rPr>
          <w:spacing w:val="-12"/>
        </w:rPr>
        <w:t xml:space="preserve"> </w:t>
      </w:r>
      <w:r>
        <w:t xml:space="preserve">тактические </w:t>
      </w:r>
      <w:r>
        <w:rPr>
          <w:w w:val="95"/>
        </w:rPr>
        <w:t xml:space="preserve">действия в защите и нападении; использование разученных технических и тактических действий в </w:t>
      </w:r>
      <w:r>
        <w:t xml:space="preserve">условиях игровой деятельности); волейбол (прямой нападающий удар и индивидуальное </w:t>
      </w:r>
      <w:r>
        <w:rPr>
          <w:spacing w:val="-2"/>
        </w:rPr>
        <w:t>блокирование мяча</w:t>
      </w:r>
      <w:r>
        <w:rPr>
          <w:spacing w:val="-6"/>
        </w:rPr>
        <w:t xml:space="preserve"> </w:t>
      </w:r>
      <w:r>
        <w:rPr>
          <w:spacing w:val="-2"/>
        </w:rPr>
        <w:t>в</w:t>
      </w:r>
      <w:r>
        <w:rPr>
          <w:spacing w:val="-13"/>
        </w:rPr>
        <w:t xml:space="preserve"> </w:t>
      </w:r>
      <w:r>
        <w:rPr>
          <w:spacing w:val="-2"/>
        </w:rPr>
        <w:t>прыжке</w:t>
      </w:r>
      <w:r>
        <w:rPr>
          <w:spacing w:val="-8"/>
        </w:rPr>
        <w:t xml:space="preserve"> </w:t>
      </w:r>
      <w:r>
        <w:rPr>
          <w:spacing w:val="-2"/>
        </w:rPr>
        <w:t>с</w:t>
      </w:r>
      <w:r>
        <w:rPr>
          <w:spacing w:val="-13"/>
        </w:rPr>
        <w:t xml:space="preserve"> </w:t>
      </w:r>
      <w:r>
        <w:rPr>
          <w:spacing w:val="-2"/>
        </w:rPr>
        <w:t>места;</w:t>
      </w:r>
      <w:r>
        <w:rPr>
          <w:spacing w:val="-5"/>
        </w:rPr>
        <w:t xml:space="preserve"> </w:t>
      </w:r>
      <w:r>
        <w:rPr>
          <w:spacing w:val="-2"/>
        </w:rPr>
        <w:t>тактические действия в</w:t>
      </w:r>
      <w:r>
        <w:rPr>
          <w:spacing w:val="-14"/>
        </w:rPr>
        <w:t xml:space="preserve"> </w:t>
      </w:r>
      <w:r>
        <w:rPr>
          <w:spacing w:val="-2"/>
        </w:rPr>
        <w:t>защите</w:t>
      </w:r>
      <w:r>
        <w:rPr>
          <w:spacing w:val="-7"/>
        </w:rPr>
        <w:t xml:space="preserve"> </w:t>
      </w:r>
      <w:r>
        <w:rPr>
          <w:spacing w:val="-2"/>
        </w:rPr>
        <w:t>и</w:t>
      </w:r>
      <w:r>
        <w:rPr>
          <w:spacing w:val="-14"/>
        </w:rPr>
        <w:t xml:space="preserve"> </w:t>
      </w:r>
      <w:r>
        <w:rPr>
          <w:spacing w:val="-2"/>
        </w:rPr>
        <w:t>нападении;</w:t>
      </w:r>
      <w:r>
        <w:t xml:space="preserve"> </w:t>
      </w:r>
      <w:r>
        <w:rPr>
          <w:spacing w:val="-2"/>
        </w:rPr>
        <w:t xml:space="preserve">использование </w:t>
      </w:r>
      <w:r>
        <w:rPr>
          <w:w w:val="95"/>
        </w:rPr>
        <w:t>разученных технических и</w:t>
      </w:r>
      <w:r>
        <w:rPr>
          <w:spacing w:val="-2"/>
          <w:w w:val="95"/>
        </w:rPr>
        <w:t xml:space="preserve"> </w:t>
      </w:r>
      <w:r>
        <w:rPr>
          <w:w w:val="95"/>
        </w:rPr>
        <w:t>тактических действий в условиях игровой деятельности);</w:t>
      </w:r>
      <w:r>
        <w:rPr>
          <w:spacing w:val="-1"/>
          <w:w w:val="95"/>
        </w:rPr>
        <w:t xml:space="preserve"> </w:t>
      </w:r>
      <w:r>
        <w:rPr>
          <w:w w:val="95"/>
        </w:rPr>
        <w:t xml:space="preserve">футбол (удары </w:t>
      </w:r>
      <w:r>
        <w:t>по</w:t>
      </w:r>
      <w:r>
        <w:rPr>
          <w:spacing w:val="-16"/>
        </w:rPr>
        <w:t xml:space="preserve"> </w:t>
      </w:r>
      <w:r>
        <w:t>неподвижному,</w:t>
      </w:r>
      <w:r>
        <w:rPr>
          <w:spacing w:val="-16"/>
        </w:rPr>
        <w:t xml:space="preserve"> </w:t>
      </w:r>
      <w:r>
        <w:t>катящемуся</w:t>
      </w:r>
      <w:r>
        <w:rPr>
          <w:spacing w:val="-15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летящему</w:t>
      </w:r>
      <w:r>
        <w:rPr>
          <w:spacing w:val="-16"/>
        </w:rPr>
        <w:t xml:space="preserve"> </w:t>
      </w:r>
      <w:r>
        <w:t>мячу</w:t>
      </w:r>
      <w:r>
        <w:rPr>
          <w:spacing w:val="-15"/>
        </w:rPr>
        <w:t xml:space="preserve"> </w:t>
      </w:r>
      <w:r>
        <w:t>с</w:t>
      </w:r>
      <w:r>
        <w:rPr>
          <w:spacing w:val="-16"/>
        </w:rPr>
        <w:t xml:space="preserve"> </w:t>
      </w:r>
      <w:r>
        <w:t>разбега</w:t>
      </w:r>
      <w:r>
        <w:rPr>
          <w:spacing w:val="-15"/>
        </w:rPr>
        <w:t xml:space="preserve"> </w:t>
      </w:r>
      <w:r>
        <w:t>внутренней</w:t>
      </w:r>
      <w:r>
        <w:rPr>
          <w:spacing w:val="-16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внешней</w:t>
      </w:r>
      <w:r>
        <w:rPr>
          <w:spacing w:val="-15"/>
        </w:rPr>
        <w:t xml:space="preserve"> </w:t>
      </w:r>
      <w:r>
        <w:t>частью</w:t>
      </w:r>
      <w:r>
        <w:rPr>
          <w:spacing w:val="-16"/>
        </w:rPr>
        <w:t xml:space="preserve"> </w:t>
      </w:r>
      <w:r>
        <w:t xml:space="preserve">подъёма стопы; тактические действия игроков в нападении и защите; использование разученных </w:t>
      </w:r>
      <w:r>
        <w:rPr>
          <w:w w:val="95"/>
        </w:rPr>
        <w:t>технических</w:t>
      </w:r>
      <w:r>
        <w:rPr>
          <w:spacing w:val="40"/>
        </w:rPr>
        <w:t xml:space="preserve"> </w:t>
      </w:r>
      <w:r>
        <w:rPr>
          <w:w w:val="95"/>
        </w:rPr>
        <w:t>и тактических</w:t>
      </w:r>
      <w:r>
        <w:t xml:space="preserve"> </w:t>
      </w:r>
      <w:r>
        <w:rPr>
          <w:w w:val="95"/>
        </w:rPr>
        <w:t>действий в условиях</w:t>
      </w:r>
      <w:r>
        <w:t xml:space="preserve"> </w:t>
      </w:r>
      <w:r>
        <w:rPr>
          <w:w w:val="95"/>
        </w:rPr>
        <w:t>игровой деятельности);</w:t>
      </w:r>
    </w:p>
    <w:p w:rsidR="001A2551" w:rsidRDefault="00573E71">
      <w:pPr>
        <w:pStyle w:val="a3"/>
        <w:spacing w:before="16" w:line="223" w:lineRule="auto"/>
        <w:ind w:left="616" w:right="316" w:firstLine="396"/>
      </w:pPr>
      <w:r>
        <w:rPr>
          <w:w w:val="95"/>
        </w:rPr>
        <w:t>тренироваться в</w:t>
      </w:r>
      <w:r>
        <w:rPr>
          <w:spacing w:val="-1"/>
          <w:w w:val="95"/>
        </w:rPr>
        <w:t xml:space="preserve"> </w:t>
      </w:r>
      <w:r>
        <w:rPr>
          <w:w w:val="95"/>
        </w:rPr>
        <w:t>упражнениях общефизической</w:t>
      </w:r>
      <w:r>
        <w:rPr>
          <w:spacing w:val="-2"/>
          <w:w w:val="95"/>
        </w:rPr>
        <w:t xml:space="preserve"> </w:t>
      </w:r>
      <w:r>
        <w:rPr>
          <w:w w:val="95"/>
        </w:rPr>
        <w:t>и</w:t>
      </w:r>
      <w:r>
        <w:rPr>
          <w:spacing w:val="-1"/>
          <w:w w:val="95"/>
        </w:rPr>
        <w:t xml:space="preserve"> </w:t>
      </w:r>
      <w:r>
        <w:rPr>
          <w:w w:val="95"/>
        </w:rPr>
        <w:t>специальной физической подготовки с</w:t>
      </w:r>
      <w:r>
        <w:rPr>
          <w:spacing w:val="-1"/>
          <w:w w:val="95"/>
        </w:rPr>
        <w:t xml:space="preserve"> </w:t>
      </w:r>
      <w:r>
        <w:rPr>
          <w:w w:val="95"/>
        </w:rPr>
        <w:t>учётом индивидуальных и возрастно-половых особенностей.</w:t>
      </w:r>
    </w:p>
    <w:p w:rsidR="001A2551" w:rsidRDefault="00573E71">
      <w:pPr>
        <w:pStyle w:val="a4"/>
        <w:numPr>
          <w:ilvl w:val="0"/>
          <w:numId w:val="34"/>
        </w:numPr>
        <w:tabs>
          <w:tab w:val="left" w:pos="808"/>
        </w:tabs>
        <w:spacing w:line="278" w:lineRule="exact"/>
        <w:ind w:hanging="187"/>
        <w:jc w:val="both"/>
        <w:rPr>
          <w:sz w:val="25"/>
        </w:rPr>
      </w:pPr>
      <w:r>
        <w:rPr>
          <w:spacing w:val="-2"/>
          <w:sz w:val="25"/>
        </w:rPr>
        <w:t>класс</w:t>
      </w:r>
    </w:p>
    <w:p w:rsidR="001A2551" w:rsidRDefault="00573E71">
      <w:pPr>
        <w:pStyle w:val="a3"/>
        <w:spacing w:line="276" w:lineRule="exact"/>
        <w:ind w:left="1009"/>
      </w:pPr>
      <w:r>
        <w:rPr>
          <w:w w:val="95"/>
        </w:rPr>
        <w:t>К</w:t>
      </w:r>
      <w:r>
        <w:rPr>
          <w:spacing w:val="-2"/>
          <w:w w:val="95"/>
        </w:rPr>
        <w:t xml:space="preserve"> </w:t>
      </w:r>
      <w:r>
        <w:rPr>
          <w:w w:val="95"/>
        </w:rPr>
        <w:t>концу</w:t>
      </w:r>
      <w:r>
        <w:rPr>
          <w:spacing w:val="-3"/>
        </w:rPr>
        <w:t xml:space="preserve"> </w:t>
      </w:r>
      <w:r>
        <w:rPr>
          <w:w w:val="95"/>
        </w:rPr>
        <w:t>обучения</w:t>
      </w:r>
      <w:r>
        <w:rPr>
          <w:spacing w:val="6"/>
        </w:rPr>
        <w:t xml:space="preserve"> </w:t>
      </w:r>
      <w:r>
        <w:rPr>
          <w:w w:val="95"/>
        </w:rPr>
        <w:t>в</w:t>
      </w:r>
      <w:r>
        <w:rPr>
          <w:spacing w:val="-13"/>
          <w:w w:val="95"/>
        </w:rPr>
        <w:t xml:space="preserve"> </w:t>
      </w:r>
      <w:r>
        <w:rPr>
          <w:w w:val="95"/>
        </w:rPr>
        <w:t>9</w:t>
      </w:r>
      <w:r>
        <w:rPr>
          <w:spacing w:val="-6"/>
          <w:w w:val="95"/>
        </w:rPr>
        <w:t xml:space="preserve"> </w:t>
      </w:r>
      <w:r>
        <w:rPr>
          <w:w w:val="95"/>
        </w:rPr>
        <w:t>классе</w:t>
      </w:r>
      <w:r>
        <w:rPr>
          <w:spacing w:val="-1"/>
          <w:w w:val="95"/>
        </w:rPr>
        <w:t xml:space="preserve"> </w:t>
      </w:r>
      <w:r>
        <w:rPr>
          <w:w w:val="95"/>
        </w:rPr>
        <w:t>обучающийся</w:t>
      </w:r>
      <w:r>
        <w:rPr>
          <w:spacing w:val="11"/>
        </w:rPr>
        <w:t xml:space="preserve"> </w:t>
      </w:r>
      <w:r>
        <w:rPr>
          <w:spacing w:val="-2"/>
          <w:w w:val="95"/>
        </w:rPr>
        <w:t>научится:</w:t>
      </w:r>
    </w:p>
    <w:p w:rsidR="001A2551" w:rsidRDefault="00573E71">
      <w:pPr>
        <w:pStyle w:val="a3"/>
        <w:spacing w:before="7" w:line="230" w:lineRule="auto"/>
        <w:ind w:left="612" w:right="303" w:firstLine="402"/>
      </w:pPr>
      <w:r>
        <w:t xml:space="preserve">отстаивать принципы здорового образа жизни, раскрывать эффективность его форм в </w:t>
      </w:r>
      <w:r>
        <w:rPr>
          <w:w w:val="95"/>
        </w:rPr>
        <w:t>профилактике вредных привычек; обосновывать</w:t>
      </w:r>
      <w:r w:rsidR="003078CF">
        <w:rPr>
          <w:w w:val="95"/>
        </w:rPr>
        <w:t xml:space="preserve"> пагубное влияние вредных привыч</w:t>
      </w:r>
      <w:r>
        <w:rPr>
          <w:w w:val="95"/>
        </w:rPr>
        <w:t>ек на здоровье человека,</w:t>
      </w:r>
      <w:r>
        <w:rPr>
          <w:spacing w:val="40"/>
        </w:rPr>
        <w:t xml:space="preserve"> </w:t>
      </w:r>
      <w:r>
        <w:rPr>
          <w:w w:val="95"/>
        </w:rPr>
        <w:t>его социальную</w:t>
      </w:r>
      <w:r>
        <w:rPr>
          <w:spacing w:val="40"/>
        </w:rPr>
        <w:t xml:space="preserve"> </w:t>
      </w:r>
      <w:r>
        <w:rPr>
          <w:w w:val="95"/>
        </w:rPr>
        <w:t>и производственную деятельность;</w:t>
      </w:r>
    </w:p>
    <w:p w:rsidR="001A2551" w:rsidRDefault="001A2551">
      <w:pPr>
        <w:spacing w:line="230" w:lineRule="auto"/>
        <w:sectPr w:rsidR="001A2551">
          <w:pgSz w:w="11900" w:h="16840"/>
          <w:pgMar w:top="1100" w:right="280" w:bottom="1520" w:left="380" w:header="0" w:footer="1228" w:gutter="0"/>
          <w:cols w:space="720"/>
        </w:sectPr>
      </w:pPr>
    </w:p>
    <w:p w:rsidR="001A2551" w:rsidRDefault="00573E71">
      <w:pPr>
        <w:pStyle w:val="a3"/>
        <w:spacing w:before="77" w:line="232" w:lineRule="auto"/>
        <w:ind w:left="612" w:right="297" w:firstLine="405"/>
      </w:pPr>
      <w:r>
        <w:lastRenderedPageBreak/>
        <w:t>понимать пользу туристских подходов как формы организации здорового образа жизни, выполнять</w:t>
      </w:r>
      <w:r>
        <w:rPr>
          <w:spacing w:val="-8"/>
        </w:rPr>
        <w:t xml:space="preserve"> </w:t>
      </w:r>
      <w:r>
        <w:t>правила</w:t>
      </w:r>
      <w:r>
        <w:rPr>
          <w:spacing w:val="-6"/>
        </w:rPr>
        <w:t xml:space="preserve"> </w:t>
      </w:r>
      <w:r>
        <w:t>подготовки</w:t>
      </w:r>
      <w:r>
        <w:rPr>
          <w:spacing w:val="-9"/>
        </w:rPr>
        <w:t xml:space="preserve"> </w:t>
      </w:r>
      <w:r>
        <w:t>к</w:t>
      </w:r>
      <w:r>
        <w:rPr>
          <w:spacing w:val="-15"/>
        </w:rPr>
        <w:t xml:space="preserve"> </w:t>
      </w:r>
      <w:r>
        <w:t>пешим</w:t>
      </w:r>
      <w:r>
        <w:rPr>
          <w:spacing w:val="-12"/>
        </w:rPr>
        <w:t xml:space="preserve"> </w:t>
      </w:r>
      <w:r>
        <w:t>походам,</w:t>
      </w:r>
      <w:r>
        <w:rPr>
          <w:spacing w:val="-8"/>
        </w:rPr>
        <w:t xml:space="preserve"> </w:t>
      </w:r>
      <w:r>
        <w:t>требования</w:t>
      </w:r>
      <w:r>
        <w:rPr>
          <w:spacing w:val="-7"/>
        </w:rPr>
        <w:t xml:space="preserve"> </w:t>
      </w:r>
      <w:r>
        <w:t>безопасности</w:t>
      </w:r>
      <w:r>
        <w:rPr>
          <w:spacing w:val="-2"/>
        </w:rPr>
        <w:t xml:space="preserve"> </w:t>
      </w:r>
      <w:r>
        <w:t>при</w:t>
      </w:r>
      <w:r>
        <w:rPr>
          <w:spacing w:val="-16"/>
        </w:rPr>
        <w:t xml:space="preserve"> </w:t>
      </w:r>
      <w:r>
        <w:t>передвижении</w:t>
      </w:r>
      <w:r>
        <w:rPr>
          <w:spacing w:val="-5"/>
        </w:rPr>
        <w:t xml:space="preserve"> </w:t>
      </w:r>
      <w:r>
        <w:t>и организации бивуака;</w:t>
      </w:r>
    </w:p>
    <w:p w:rsidR="001A2551" w:rsidRDefault="00573E71">
      <w:pPr>
        <w:pStyle w:val="a3"/>
        <w:spacing w:line="230" w:lineRule="auto"/>
        <w:ind w:left="612" w:right="317" w:firstLine="402"/>
      </w:pPr>
      <w:r>
        <w:t xml:space="preserve">объяснять понятие «профессионально-прикладная физическая культура», её целевое </w:t>
      </w:r>
      <w:r>
        <w:rPr>
          <w:spacing w:val="-2"/>
        </w:rPr>
        <w:t>предназначение,</w:t>
      </w:r>
      <w:r>
        <w:rPr>
          <w:spacing w:val="-8"/>
        </w:rPr>
        <w:t xml:space="preserve"> </w:t>
      </w:r>
      <w:r>
        <w:rPr>
          <w:spacing w:val="-2"/>
        </w:rPr>
        <w:t>связь с</w:t>
      </w:r>
      <w:r>
        <w:rPr>
          <w:spacing w:val="-10"/>
        </w:rPr>
        <w:t xml:space="preserve"> </w:t>
      </w:r>
      <w:r>
        <w:rPr>
          <w:spacing w:val="-2"/>
        </w:rPr>
        <w:t>характером и</w:t>
      </w:r>
      <w:r>
        <w:rPr>
          <w:spacing w:val="-6"/>
        </w:rPr>
        <w:t xml:space="preserve"> </w:t>
      </w:r>
      <w:r>
        <w:rPr>
          <w:spacing w:val="-2"/>
        </w:rPr>
        <w:t>особенностями профессиональной</w:t>
      </w:r>
      <w:r>
        <w:rPr>
          <w:spacing w:val="-5"/>
        </w:rPr>
        <w:t xml:space="preserve"> </w:t>
      </w:r>
      <w:r>
        <w:rPr>
          <w:spacing w:val="-2"/>
        </w:rPr>
        <w:t>деятельности;</w:t>
      </w:r>
      <w:r>
        <w:t xml:space="preserve"> </w:t>
      </w:r>
      <w:r>
        <w:rPr>
          <w:spacing w:val="-2"/>
        </w:rPr>
        <w:t xml:space="preserve">понимать </w:t>
      </w:r>
      <w:r>
        <w:t>необходимость занятий профессионально-прикладной физической подготовкой учащихся общеобразовательной школы;</w:t>
      </w:r>
    </w:p>
    <w:p w:rsidR="001A2551" w:rsidRDefault="00573E71">
      <w:pPr>
        <w:pStyle w:val="a3"/>
        <w:spacing w:line="232" w:lineRule="auto"/>
        <w:ind w:left="616" w:right="331" w:firstLine="402"/>
      </w:pPr>
      <w:r>
        <w:rPr>
          <w:w w:val="95"/>
        </w:rPr>
        <w:t>использовать приёмы массажа и применять их в</w:t>
      </w:r>
      <w:r>
        <w:rPr>
          <w:spacing w:val="-5"/>
          <w:w w:val="95"/>
        </w:rPr>
        <w:t xml:space="preserve"> </w:t>
      </w:r>
      <w:r>
        <w:rPr>
          <w:w w:val="95"/>
        </w:rPr>
        <w:t>процессе самостоятельных</w:t>
      </w:r>
      <w:r>
        <w:rPr>
          <w:spacing w:val="-6"/>
          <w:w w:val="95"/>
        </w:rPr>
        <w:t xml:space="preserve"> </w:t>
      </w:r>
      <w:r>
        <w:rPr>
          <w:w w:val="95"/>
        </w:rPr>
        <w:t>занятий физической культурой</w:t>
      </w:r>
      <w:r>
        <w:t xml:space="preserve"> </w:t>
      </w:r>
      <w:r>
        <w:rPr>
          <w:w w:val="95"/>
        </w:rPr>
        <w:t>и</w:t>
      </w:r>
      <w:r>
        <w:rPr>
          <w:spacing w:val="-1"/>
          <w:w w:val="95"/>
        </w:rPr>
        <w:t xml:space="preserve"> </w:t>
      </w:r>
      <w:r>
        <w:rPr>
          <w:w w:val="95"/>
        </w:rPr>
        <w:t>спортом, выполнять гигиенические требования</w:t>
      </w:r>
      <w:r>
        <w:t xml:space="preserve"> </w:t>
      </w:r>
      <w:r>
        <w:rPr>
          <w:w w:val="95"/>
        </w:rPr>
        <w:t>к процедурам массажа;</w:t>
      </w:r>
    </w:p>
    <w:p w:rsidR="001A2551" w:rsidRDefault="00573E71">
      <w:pPr>
        <w:pStyle w:val="a3"/>
        <w:spacing w:line="271" w:lineRule="exact"/>
        <w:ind w:left="1018"/>
      </w:pPr>
      <w:r>
        <w:rPr>
          <w:w w:val="95"/>
        </w:rPr>
        <w:t>измерять</w:t>
      </w:r>
      <w:r>
        <w:rPr>
          <w:spacing w:val="-4"/>
          <w:w w:val="95"/>
        </w:rPr>
        <w:t xml:space="preserve"> </w:t>
      </w:r>
      <w:r>
        <w:rPr>
          <w:w w:val="95"/>
        </w:rPr>
        <w:t>индивидуальные</w:t>
      </w:r>
      <w:r>
        <w:rPr>
          <w:spacing w:val="-13"/>
          <w:w w:val="95"/>
        </w:rPr>
        <w:t xml:space="preserve"> </w:t>
      </w:r>
      <w:r>
        <w:rPr>
          <w:w w:val="95"/>
        </w:rPr>
        <w:t>функциональные</w:t>
      </w:r>
      <w:r>
        <w:rPr>
          <w:spacing w:val="-6"/>
          <w:w w:val="95"/>
        </w:rPr>
        <w:t xml:space="preserve"> </w:t>
      </w:r>
      <w:r>
        <w:rPr>
          <w:w w:val="95"/>
        </w:rPr>
        <w:t>резервы</w:t>
      </w:r>
      <w:r>
        <w:rPr>
          <w:spacing w:val="-4"/>
          <w:w w:val="95"/>
        </w:rPr>
        <w:t xml:space="preserve"> </w:t>
      </w:r>
      <w:r>
        <w:rPr>
          <w:w w:val="95"/>
        </w:rPr>
        <w:t>организма</w:t>
      </w:r>
      <w:r>
        <w:rPr>
          <w:spacing w:val="2"/>
        </w:rPr>
        <w:t xml:space="preserve"> </w:t>
      </w:r>
      <w:r>
        <w:rPr>
          <w:w w:val="95"/>
        </w:rPr>
        <w:t>с</w:t>
      </w:r>
      <w:r>
        <w:rPr>
          <w:spacing w:val="-9"/>
          <w:w w:val="95"/>
        </w:rPr>
        <w:t xml:space="preserve"> </w:t>
      </w:r>
      <w:r>
        <w:rPr>
          <w:w w:val="95"/>
        </w:rPr>
        <w:t>помощью</w:t>
      </w:r>
      <w:r>
        <w:rPr>
          <w:spacing w:val="8"/>
        </w:rPr>
        <w:t xml:space="preserve"> </w:t>
      </w:r>
      <w:r>
        <w:rPr>
          <w:w w:val="95"/>
        </w:rPr>
        <w:t>проб</w:t>
      </w:r>
      <w:r>
        <w:rPr>
          <w:spacing w:val="-9"/>
          <w:w w:val="95"/>
        </w:rPr>
        <w:t xml:space="preserve"> </w:t>
      </w:r>
      <w:r>
        <w:rPr>
          <w:w w:val="95"/>
        </w:rPr>
        <w:t>Штанге,</w:t>
      </w:r>
      <w:r>
        <w:rPr>
          <w:spacing w:val="-1"/>
        </w:rPr>
        <w:t xml:space="preserve"> </w:t>
      </w:r>
      <w:r>
        <w:rPr>
          <w:spacing w:val="-2"/>
          <w:w w:val="95"/>
        </w:rPr>
        <w:t>Генча,</w:t>
      </w:r>
    </w:p>
    <w:p w:rsidR="001A2551" w:rsidRDefault="00573E71">
      <w:pPr>
        <w:pStyle w:val="a3"/>
        <w:spacing w:line="232" w:lineRule="auto"/>
        <w:ind w:left="616" w:right="306" w:hanging="3"/>
      </w:pPr>
      <w:r>
        <w:t>«задержки</w:t>
      </w:r>
      <w:r>
        <w:rPr>
          <w:spacing w:val="-16"/>
        </w:rPr>
        <w:t xml:space="preserve"> </w:t>
      </w:r>
      <w:r>
        <w:t>дыхания»;</w:t>
      </w:r>
      <w:r>
        <w:rPr>
          <w:spacing w:val="-5"/>
        </w:rPr>
        <w:t xml:space="preserve"> </w:t>
      </w:r>
      <w:r>
        <w:t>использовать</w:t>
      </w:r>
      <w:r>
        <w:rPr>
          <w:spacing w:val="-6"/>
        </w:rPr>
        <w:t xml:space="preserve"> </w:t>
      </w:r>
      <w:r>
        <w:t>их</w:t>
      </w:r>
      <w:r>
        <w:rPr>
          <w:spacing w:val="-13"/>
        </w:rPr>
        <w:t xml:space="preserve"> </w:t>
      </w:r>
      <w:r>
        <w:t>для</w:t>
      </w:r>
      <w:r>
        <w:rPr>
          <w:spacing w:val="-14"/>
        </w:rPr>
        <w:t xml:space="preserve"> </w:t>
      </w:r>
      <w:r>
        <w:t>планирования</w:t>
      </w:r>
      <w:r>
        <w:rPr>
          <w:spacing w:val="-5"/>
        </w:rPr>
        <w:t xml:space="preserve"> </w:t>
      </w:r>
      <w:r>
        <w:t>индивидуальных</w:t>
      </w:r>
      <w:r>
        <w:rPr>
          <w:spacing w:val="-16"/>
        </w:rPr>
        <w:t xml:space="preserve"> </w:t>
      </w:r>
      <w:r>
        <w:t>занятий</w:t>
      </w:r>
      <w:r>
        <w:rPr>
          <w:spacing w:val="-8"/>
        </w:rPr>
        <w:t xml:space="preserve"> </w:t>
      </w:r>
      <w:r>
        <w:t>спортивной</w:t>
      </w:r>
      <w:r>
        <w:rPr>
          <w:spacing w:val="-5"/>
        </w:rPr>
        <w:t xml:space="preserve"> </w:t>
      </w:r>
      <w:r>
        <w:t xml:space="preserve">и </w:t>
      </w:r>
      <w:r>
        <w:rPr>
          <w:w w:val="95"/>
        </w:rPr>
        <w:t>профессионально-прикладной физической</w:t>
      </w:r>
      <w:r>
        <w:rPr>
          <w:spacing w:val="40"/>
        </w:rPr>
        <w:t xml:space="preserve"> </w:t>
      </w:r>
      <w:r>
        <w:rPr>
          <w:w w:val="95"/>
        </w:rPr>
        <w:t>подготовкой;</w:t>
      </w:r>
    </w:p>
    <w:p w:rsidR="001A2551" w:rsidRDefault="00573E71">
      <w:pPr>
        <w:pStyle w:val="a3"/>
        <w:spacing w:line="228" w:lineRule="auto"/>
        <w:ind w:left="611" w:right="311" w:firstLine="404"/>
      </w:pPr>
      <w:r>
        <w:t>определять характер травм и ушибов, встречающихся на самостоятельных занятиях физическими упражнениями и</w:t>
      </w:r>
      <w:r>
        <w:rPr>
          <w:spacing w:val="-13"/>
        </w:rPr>
        <w:t xml:space="preserve"> </w:t>
      </w:r>
      <w:r>
        <w:t>во</w:t>
      </w:r>
      <w:r>
        <w:rPr>
          <w:spacing w:val="-14"/>
        </w:rPr>
        <w:t xml:space="preserve"> </w:t>
      </w:r>
      <w:r>
        <w:t>время</w:t>
      </w:r>
      <w:r>
        <w:rPr>
          <w:spacing w:val="-7"/>
        </w:rPr>
        <w:t xml:space="preserve"> </w:t>
      </w:r>
      <w:r>
        <w:t>активного</w:t>
      </w:r>
      <w:r>
        <w:rPr>
          <w:spacing w:val="-2"/>
        </w:rPr>
        <w:t xml:space="preserve"> </w:t>
      </w:r>
      <w:r>
        <w:t>отдыха,</w:t>
      </w:r>
      <w:r>
        <w:rPr>
          <w:spacing w:val="40"/>
        </w:rPr>
        <w:t xml:space="preserve"> </w:t>
      </w:r>
      <w:r>
        <w:t>применять</w:t>
      </w:r>
      <w:r>
        <w:rPr>
          <w:spacing w:val="-6"/>
        </w:rPr>
        <w:t xml:space="preserve"> </w:t>
      </w:r>
      <w:r>
        <w:t>способы</w:t>
      </w:r>
      <w:r>
        <w:rPr>
          <w:spacing w:val="-7"/>
        </w:rPr>
        <w:t xml:space="preserve"> </w:t>
      </w:r>
      <w:r>
        <w:t>оказания</w:t>
      </w:r>
      <w:r>
        <w:rPr>
          <w:spacing w:val="-5"/>
        </w:rPr>
        <w:t xml:space="preserve"> </w:t>
      </w:r>
      <w:r>
        <w:t xml:space="preserve">первой </w:t>
      </w:r>
      <w:r>
        <w:rPr>
          <w:spacing w:val="-2"/>
        </w:rPr>
        <w:t>помощи;</w:t>
      </w:r>
    </w:p>
    <w:p w:rsidR="001A2551" w:rsidRDefault="00573E71">
      <w:pPr>
        <w:pStyle w:val="a3"/>
        <w:spacing w:line="228" w:lineRule="auto"/>
        <w:ind w:left="616" w:right="303" w:firstLine="399"/>
      </w:pPr>
      <w:r>
        <w:rPr>
          <w:spacing w:val="-2"/>
        </w:rPr>
        <w:t>составлять</w:t>
      </w:r>
      <w:r>
        <w:rPr>
          <w:spacing w:val="-3"/>
        </w:rPr>
        <w:t xml:space="preserve"> </w:t>
      </w:r>
      <w:r>
        <w:rPr>
          <w:spacing w:val="-2"/>
        </w:rPr>
        <w:t>и</w:t>
      </w:r>
      <w:r>
        <w:rPr>
          <w:spacing w:val="-14"/>
        </w:rPr>
        <w:t xml:space="preserve"> </w:t>
      </w:r>
      <w:r>
        <w:rPr>
          <w:spacing w:val="-2"/>
        </w:rPr>
        <w:t>выполнять комплексы</w:t>
      </w:r>
      <w:r>
        <w:rPr>
          <w:spacing w:val="-7"/>
        </w:rPr>
        <w:t xml:space="preserve"> </w:t>
      </w:r>
      <w:r>
        <w:rPr>
          <w:spacing w:val="-2"/>
        </w:rPr>
        <w:t>упражнений из</w:t>
      </w:r>
      <w:r>
        <w:rPr>
          <w:spacing w:val="-8"/>
        </w:rPr>
        <w:t xml:space="preserve"> </w:t>
      </w:r>
      <w:r>
        <w:rPr>
          <w:spacing w:val="-2"/>
        </w:rPr>
        <w:t>разученных акробатических</w:t>
      </w:r>
      <w:r>
        <w:rPr>
          <w:spacing w:val="-13"/>
        </w:rPr>
        <w:t xml:space="preserve"> </w:t>
      </w:r>
      <w:r>
        <w:rPr>
          <w:spacing w:val="-2"/>
        </w:rPr>
        <w:t>упражнений</w:t>
      </w:r>
      <w:r>
        <w:rPr>
          <w:spacing w:val="-4"/>
        </w:rPr>
        <w:t xml:space="preserve"> </w:t>
      </w:r>
      <w:r>
        <w:rPr>
          <w:spacing w:val="-2"/>
        </w:rPr>
        <w:t xml:space="preserve">с </w:t>
      </w:r>
      <w:r>
        <w:rPr>
          <w:w w:val="95"/>
        </w:rPr>
        <w:t>повышенными требованиями</w:t>
      </w:r>
      <w:r>
        <w:t xml:space="preserve"> </w:t>
      </w:r>
      <w:r>
        <w:rPr>
          <w:w w:val="95"/>
        </w:rPr>
        <w:t>к технике их выполнения</w:t>
      </w:r>
      <w:r>
        <w:t xml:space="preserve"> </w:t>
      </w:r>
      <w:r>
        <w:rPr>
          <w:w w:val="95"/>
        </w:rPr>
        <w:t>(юноши);</w:t>
      </w:r>
    </w:p>
    <w:p w:rsidR="001A2551" w:rsidRDefault="00573E71">
      <w:pPr>
        <w:pStyle w:val="a3"/>
        <w:spacing w:line="230" w:lineRule="auto"/>
        <w:ind w:left="610" w:right="329" w:firstLine="404"/>
      </w:pPr>
      <w:r>
        <w:rPr>
          <w:w w:val="95"/>
        </w:rPr>
        <w:t xml:space="preserve">составлять и выполнять гимнастическую комбинацию на высокой перекладине из разученных </w:t>
      </w:r>
      <w:r>
        <w:t>упражнений,</w:t>
      </w:r>
      <w:r>
        <w:rPr>
          <w:spacing w:val="-2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включением</w:t>
      </w:r>
      <w:r>
        <w:rPr>
          <w:spacing w:val="-7"/>
        </w:rPr>
        <w:t xml:space="preserve"> </w:t>
      </w:r>
      <w:r>
        <w:t>элементов размахивания</w:t>
      </w:r>
      <w:r>
        <w:rPr>
          <w:spacing w:val="-4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соскока</w:t>
      </w:r>
      <w:r>
        <w:rPr>
          <w:spacing w:val="-6"/>
        </w:rPr>
        <w:t xml:space="preserve"> </w:t>
      </w:r>
      <w:r>
        <w:t>вперёд</w:t>
      </w:r>
      <w:r>
        <w:rPr>
          <w:spacing w:val="-9"/>
        </w:rPr>
        <w:t xml:space="preserve"> </w:t>
      </w:r>
      <w:r>
        <w:t>способом</w:t>
      </w:r>
      <w:r>
        <w:rPr>
          <w:spacing w:val="-3"/>
        </w:rPr>
        <w:t xml:space="preserve"> </w:t>
      </w:r>
      <w:r>
        <w:t xml:space="preserve">«прогнувшись» </w:t>
      </w:r>
      <w:r>
        <w:rPr>
          <w:spacing w:val="-2"/>
        </w:rPr>
        <w:t>(юноши);</w:t>
      </w:r>
    </w:p>
    <w:p w:rsidR="001A2551" w:rsidRDefault="00573E71">
      <w:pPr>
        <w:pStyle w:val="a3"/>
        <w:spacing w:line="228" w:lineRule="auto"/>
        <w:ind w:left="608" w:right="329" w:firstLine="406"/>
      </w:pPr>
      <w:r>
        <w:t xml:space="preserve">составлять и выполнять композицию упражнений черлидинга с построением пирамид, </w:t>
      </w:r>
      <w:r>
        <w:rPr>
          <w:w w:val="95"/>
        </w:rPr>
        <w:t>элементами</w:t>
      </w:r>
      <w:r>
        <w:t xml:space="preserve"> </w:t>
      </w:r>
      <w:r>
        <w:rPr>
          <w:w w:val="95"/>
        </w:rPr>
        <w:t>степ-аэробики</w:t>
      </w:r>
      <w:r>
        <w:rPr>
          <w:spacing w:val="40"/>
        </w:rPr>
        <w:t xml:space="preserve"> </w:t>
      </w:r>
      <w:r>
        <w:rPr>
          <w:w w:val="95"/>
        </w:rPr>
        <w:t>и акробатики (девушки);</w:t>
      </w:r>
    </w:p>
    <w:p w:rsidR="001A2551" w:rsidRDefault="00573E71">
      <w:pPr>
        <w:pStyle w:val="a3"/>
        <w:spacing w:line="228" w:lineRule="auto"/>
        <w:ind w:left="608" w:right="326" w:firstLine="406"/>
      </w:pPr>
      <w:r>
        <w:t xml:space="preserve">составлять и выполнять комплекс ритмической гимнастики с включением элементов </w:t>
      </w:r>
      <w:r>
        <w:rPr>
          <w:w w:val="95"/>
        </w:rPr>
        <w:t>художественной гимнастики,</w:t>
      </w:r>
      <w:r>
        <w:t xml:space="preserve"> </w:t>
      </w:r>
      <w:r>
        <w:rPr>
          <w:w w:val="95"/>
        </w:rPr>
        <w:t>упражнений на гибкость и равновесие (девушки);</w:t>
      </w:r>
    </w:p>
    <w:p w:rsidR="001A2551" w:rsidRDefault="00573E71">
      <w:pPr>
        <w:pStyle w:val="a3"/>
        <w:spacing w:before="4" w:line="228" w:lineRule="auto"/>
        <w:ind w:left="608" w:right="305" w:firstLine="406"/>
      </w:pPr>
      <w:r>
        <w:t>совершенствовать</w:t>
      </w:r>
      <w:r>
        <w:rPr>
          <w:spacing w:val="-2"/>
        </w:rPr>
        <w:t xml:space="preserve"> </w:t>
      </w:r>
      <w:r>
        <w:t xml:space="preserve">технику беговых и прыжковых упражнений в процессе самостоятельных </w:t>
      </w:r>
      <w:r>
        <w:rPr>
          <w:w w:val="95"/>
        </w:rPr>
        <w:t>занят</w:t>
      </w:r>
      <w:r w:rsidR="00C63CBA">
        <w:rPr>
          <w:w w:val="95"/>
        </w:rPr>
        <w:t>ий технической подготовкой к вып</w:t>
      </w:r>
      <w:r>
        <w:rPr>
          <w:w w:val="95"/>
        </w:rPr>
        <w:t>олнению</w:t>
      </w:r>
      <w:r>
        <w:t xml:space="preserve"> </w:t>
      </w:r>
      <w:r>
        <w:rPr>
          <w:w w:val="95"/>
        </w:rPr>
        <w:t>нормативных требований</w:t>
      </w:r>
      <w:r>
        <w:t xml:space="preserve"> </w:t>
      </w:r>
      <w:r>
        <w:rPr>
          <w:w w:val="95"/>
        </w:rPr>
        <w:t>комплекса ГТО;</w:t>
      </w:r>
    </w:p>
    <w:p w:rsidR="001A2551" w:rsidRDefault="00573E71">
      <w:pPr>
        <w:pStyle w:val="a3"/>
        <w:spacing w:before="5" w:line="228" w:lineRule="auto"/>
        <w:ind w:left="608" w:right="305" w:firstLine="406"/>
      </w:pPr>
      <w:r>
        <w:t xml:space="preserve">совершенствовать технику передвижения лыжными ходами в процессе самостоятельных </w:t>
      </w:r>
      <w:r>
        <w:rPr>
          <w:w w:val="95"/>
        </w:rPr>
        <w:t>занят</w:t>
      </w:r>
      <w:r w:rsidR="00C63CBA">
        <w:rPr>
          <w:w w:val="95"/>
        </w:rPr>
        <w:t>ий технической подготовкой к вып</w:t>
      </w:r>
      <w:r>
        <w:rPr>
          <w:w w:val="95"/>
        </w:rPr>
        <w:t>олнению</w:t>
      </w:r>
      <w:r>
        <w:t xml:space="preserve"> </w:t>
      </w:r>
      <w:r>
        <w:rPr>
          <w:w w:val="95"/>
        </w:rPr>
        <w:t>нормативных требований</w:t>
      </w:r>
      <w:r>
        <w:t xml:space="preserve"> </w:t>
      </w:r>
      <w:r>
        <w:rPr>
          <w:w w:val="95"/>
        </w:rPr>
        <w:t>комплекса ГТО;</w:t>
      </w:r>
    </w:p>
    <w:p w:rsidR="001A2551" w:rsidRDefault="00573E71">
      <w:pPr>
        <w:pStyle w:val="a3"/>
        <w:spacing w:line="281" w:lineRule="exact"/>
        <w:ind w:left="1015"/>
      </w:pPr>
      <w:r>
        <w:rPr>
          <w:spacing w:val="-2"/>
          <w:w w:val="95"/>
        </w:rPr>
        <w:t>соблюдать</w:t>
      </w:r>
      <w:r>
        <w:rPr>
          <w:spacing w:val="11"/>
        </w:rPr>
        <w:t xml:space="preserve"> </w:t>
      </w:r>
      <w:r>
        <w:rPr>
          <w:spacing w:val="-2"/>
          <w:w w:val="95"/>
        </w:rPr>
        <w:t>правила</w:t>
      </w:r>
      <w:r>
        <w:rPr>
          <w:spacing w:val="5"/>
        </w:rPr>
        <w:t xml:space="preserve"> </w:t>
      </w:r>
      <w:r>
        <w:rPr>
          <w:spacing w:val="-2"/>
          <w:w w:val="95"/>
        </w:rPr>
        <w:t>безопасности</w:t>
      </w:r>
      <w:r>
        <w:rPr>
          <w:spacing w:val="13"/>
        </w:rPr>
        <w:t xml:space="preserve"> </w:t>
      </w:r>
      <w:r>
        <w:rPr>
          <w:spacing w:val="-2"/>
          <w:w w:val="95"/>
        </w:rPr>
        <w:t>в</w:t>
      </w:r>
      <w:r>
        <w:rPr>
          <w:spacing w:val="-8"/>
          <w:w w:val="95"/>
        </w:rPr>
        <w:t xml:space="preserve"> </w:t>
      </w:r>
      <w:r>
        <w:rPr>
          <w:spacing w:val="-2"/>
          <w:w w:val="95"/>
        </w:rPr>
        <w:t>бассейне</w:t>
      </w:r>
      <w:r>
        <w:rPr>
          <w:spacing w:val="5"/>
        </w:rPr>
        <w:t xml:space="preserve"> </w:t>
      </w:r>
      <w:r>
        <w:rPr>
          <w:spacing w:val="-2"/>
          <w:w w:val="95"/>
        </w:rPr>
        <w:t>при</w:t>
      </w:r>
      <w:r>
        <w:rPr>
          <w:spacing w:val="-4"/>
          <w:w w:val="95"/>
        </w:rPr>
        <w:t xml:space="preserve"> </w:t>
      </w:r>
      <w:r>
        <w:rPr>
          <w:spacing w:val="-2"/>
          <w:w w:val="95"/>
        </w:rPr>
        <w:t>выполнении</w:t>
      </w:r>
      <w:r>
        <w:rPr>
          <w:spacing w:val="15"/>
        </w:rPr>
        <w:t xml:space="preserve"> </w:t>
      </w:r>
      <w:r>
        <w:rPr>
          <w:spacing w:val="-2"/>
          <w:w w:val="95"/>
        </w:rPr>
        <w:t>плавательных</w:t>
      </w:r>
      <w:r>
        <w:rPr>
          <w:spacing w:val="18"/>
        </w:rPr>
        <w:t xml:space="preserve"> </w:t>
      </w:r>
      <w:r>
        <w:rPr>
          <w:spacing w:val="-2"/>
          <w:w w:val="95"/>
        </w:rPr>
        <w:t>упражнений;</w:t>
      </w:r>
    </w:p>
    <w:p w:rsidR="001A2551" w:rsidRDefault="00573E71">
      <w:pPr>
        <w:spacing w:before="70"/>
        <w:ind w:left="1021"/>
        <w:jc w:val="both"/>
        <w:rPr>
          <w:sz w:val="16"/>
        </w:rPr>
      </w:pPr>
      <w:r>
        <w:rPr>
          <w:sz w:val="16"/>
        </w:rPr>
        <w:t>ВЫПОЛНЯТЬ</w:t>
      </w:r>
      <w:r>
        <w:rPr>
          <w:spacing w:val="44"/>
          <w:sz w:val="16"/>
        </w:rPr>
        <w:t xml:space="preserve"> </w:t>
      </w:r>
      <w:r w:rsidR="00C63CBA">
        <w:rPr>
          <w:sz w:val="16"/>
        </w:rPr>
        <w:t>ПОВОРО</w:t>
      </w:r>
      <w:r>
        <w:rPr>
          <w:sz w:val="16"/>
        </w:rPr>
        <w:t>ТЫ</w:t>
      </w:r>
      <w:r>
        <w:rPr>
          <w:spacing w:val="47"/>
          <w:sz w:val="16"/>
        </w:rPr>
        <w:t xml:space="preserve"> </w:t>
      </w:r>
      <w:r>
        <w:rPr>
          <w:sz w:val="16"/>
        </w:rPr>
        <w:t>К</w:t>
      </w:r>
      <w:r w:rsidR="00C63CBA">
        <w:rPr>
          <w:spacing w:val="78"/>
          <w:w w:val="150"/>
          <w:sz w:val="16"/>
        </w:rPr>
        <w:t>У</w:t>
      </w:r>
      <w:r w:rsidR="00C63CBA">
        <w:rPr>
          <w:sz w:val="16"/>
        </w:rPr>
        <w:t>ВЫР</w:t>
      </w:r>
      <w:r>
        <w:rPr>
          <w:sz w:val="16"/>
        </w:rPr>
        <w:t>КОМ,</w:t>
      </w:r>
      <w:r>
        <w:rPr>
          <w:spacing w:val="60"/>
          <w:sz w:val="16"/>
        </w:rPr>
        <w:t xml:space="preserve"> </w:t>
      </w:r>
      <w:r w:rsidR="00C63CBA">
        <w:rPr>
          <w:spacing w:val="-2"/>
          <w:sz w:val="16"/>
        </w:rPr>
        <w:t>МА</w:t>
      </w:r>
      <w:r>
        <w:rPr>
          <w:spacing w:val="-2"/>
          <w:sz w:val="16"/>
        </w:rPr>
        <w:t>ЯТНИКОМ;</w:t>
      </w:r>
    </w:p>
    <w:p w:rsidR="001A2551" w:rsidRDefault="00573E71">
      <w:pPr>
        <w:pStyle w:val="a3"/>
        <w:spacing w:before="10" w:line="283" w:lineRule="exact"/>
        <w:ind w:left="1018"/>
      </w:pPr>
      <w:r>
        <w:rPr>
          <w:w w:val="95"/>
        </w:rPr>
        <w:t>выполнять</w:t>
      </w:r>
      <w:r>
        <w:rPr>
          <w:spacing w:val="-3"/>
          <w:w w:val="95"/>
        </w:rPr>
        <w:t xml:space="preserve"> </w:t>
      </w:r>
      <w:r>
        <w:rPr>
          <w:w w:val="95"/>
        </w:rPr>
        <w:t>технические</w:t>
      </w:r>
      <w:r>
        <w:rPr>
          <w:spacing w:val="-3"/>
        </w:rPr>
        <w:t xml:space="preserve"> </w:t>
      </w:r>
      <w:r>
        <w:rPr>
          <w:w w:val="95"/>
        </w:rPr>
        <w:t>элементы</w:t>
      </w:r>
      <w:r>
        <w:rPr>
          <w:spacing w:val="-6"/>
          <w:w w:val="95"/>
        </w:rPr>
        <w:t xml:space="preserve"> </w:t>
      </w:r>
      <w:r>
        <w:rPr>
          <w:w w:val="95"/>
        </w:rPr>
        <w:t>брассом</w:t>
      </w:r>
      <w:r>
        <w:rPr>
          <w:spacing w:val="-3"/>
          <w:w w:val="95"/>
        </w:rPr>
        <w:t xml:space="preserve"> </w:t>
      </w:r>
      <w:r>
        <w:rPr>
          <w:w w:val="95"/>
        </w:rPr>
        <w:t>в</w:t>
      </w:r>
      <w:r>
        <w:rPr>
          <w:spacing w:val="-13"/>
          <w:w w:val="95"/>
        </w:rPr>
        <w:t xml:space="preserve"> </w:t>
      </w:r>
      <w:r>
        <w:rPr>
          <w:w w:val="95"/>
        </w:rPr>
        <w:t>согласовании</w:t>
      </w:r>
      <w:r>
        <w:rPr>
          <w:spacing w:val="3"/>
        </w:rPr>
        <w:t xml:space="preserve"> </w:t>
      </w:r>
      <w:r>
        <w:rPr>
          <w:w w:val="95"/>
        </w:rPr>
        <w:t>с</w:t>
      </w:r>
      <w:r>
        <w:rPr>
          <w:spacing w:val="-13"/>
          <w:w w:val="95"/>
        </w:rPr>
        <w:t xml:space="preserve"> </w:t>
      </w:r>
      <w:r>
        <w:rPr>
          <w:spacing w:val="-2"/>
          <w:w w:val="95"/>
        </w:rPr>
        <w:t>дыханием;</w:t>
      </w:r>
    </w:p>
    <w:p w:rsidR="001A2551" w:rsidRDefault="00573E71">
      <w:pPr>
        <w:pStyle w:val="a3"/>
        <w:spacing w:before="7" w:line="228" w:lineRule="auto"/>
        <w:ind w:left="610" w:right="321" w:firstLine="404"/>
      </w:pPr>
      <w:r>
        <w:t>совершенствовать</w:t>
      </w:r>
      <w:r>
        <w:rPr>
          <w:spacing w:val="-4"/>
        </w:rPr>
        <w:t xml:space="preserve"> </w:t>
      </w:r>
      <w:r>
        <w:t>технические действия в</w:t>
      </w:r>
      <w:r>
        <w:rPr>
          <w:spacing w:val="-1"/>
        </w:rPr>
        <w:t xml:space="preserve"> </w:t>
      </w:r>
      <w:r>
        <w:t>спортивных играх: баскетбол, волейбол, футбол, взаимодействовать</w:t>
      </w:r>
      <w:r>
        <w:rPr>
          <w:spacing w:val="-16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игроками</w:t>
      </w:r>
      <w:r>
        <w:rPr>
          <w:spacing w:val="-8"/>
        </w:rPr>
        <w:t xml:space="preserve"> </w:t>
      </w:r>
      <w:r>
        <w:t>своих</w:t>
      </w:r>
      <w:r>
        <w:rPr>
          <w:spacing w:val="-7"/>
        </w:rPr>
        <w:t xml:space="preserve"> </w:t>
      </w:r>
      <w:r>
        <w:t>команд</w:t>
      </w:r>
      <w:r>
        <w:rPr>
          <w:spacing w:val="-5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условиях</w:t>
      </w:r>
      <w:r>
        <w:rPr>
          <w:spacing w:val="-3"/>
        </w:rPr>
        <w:t xml:space="preserve"> </w:t>
      </w:r>
      <w:r>
        <w:t>игровой</w:t>
      </w:r>
      <w:r>
        <w:rPr>
          <w:spacing w:val="-8"/>
        </w:rPr>
        <w:t xml:space="preserve"> </w:t>
      </w:r>
      <w:r>
        <w:t>деятельности, при</w:t>
      </w:r>
      <w:r>
        <w:rPr>
          <w:spacing w:val="-12"/>
        </w:rPr>
        <w:t xml:space="preserve"> </w:t>
      </w:r>
      <w:r>
        <w:t>организации тактических</w:t>
      </w:r>
      <w:r>
        <w:rPr>
          <w:spacing w:val="-5"/>
        </w:rPr>
        <w:t xml:space="preserve"> </w:t>
      </w:r>
      <w:r>
        <w:t>действий</w:t>
      </w:r>
      <w:r>
        <w:rPr>
          <w:spacing w:val="-10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нападении</w:t>
      </w:r>
      <w:r>
        <w:rPr>
          <w:spacing w:val="-10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защите;</w:t>
      </w:r>
    </w:p>
    <w:p w:rsidR="001A2551" w:rsidRDefault="00573E71">
      <w:pPr>
        <w:pStyle w:val="a3"/>
        <w:spacing w:before="5" w:line="228" w:lineRule="auto"/>
        <w:ind w:left="616" w:right="316" w:firstLine="396"/>
      </w:pPr>
      <w:r>
        <w:rPr>
          <w:w w:val="95"/>
        </w:rPr>
        <w:t>тренироваться в</w:t>
      </w:r>
      <w:r>
        <w:rPr>
          <w:spacing w:val="-1"/>
          <w:w w:val="95"/>
        </w:rPr>
        <w:t xml:space="preserve"> </w:t>
      </w:r>
      <w:r>
        <w:rPr>
          <w:w w:val="95"/>
        </w:rPr>
        <w:t>упражнениях общефизической</w:t>
      </w:r>
      <w:r>
        <w:rPr>
          <w:spacing w:val="-2"/>
          <w:w w:val="95"/>
        </w:rPr>
        <w:t xml:space="preserve"> </w:t>
      </w:r>
      <w:r>
        <w:rPr>
          <w:w w:val="95"/>
        </w:rPr>
        <w:t>и</w:t>
      </w:r>
      <w:r>
        <w:rPr>
          <w:spacing w:val="-1"/>
          <w:w w:val="95"/>
        </w:rPr>
        <w:t xml:space="preserve"> </w:t>
      </w:r>
      <w:r>
        <w:rPr>
          <w:w w:val="95"/>
        </w:rPr>
        <w:t>специальной физической подготовки с</w:t>
      </w:r>
      <w:r>
        <w:rPr>
          <w:spacing w:val="-1"/>
          <w:w w:val="95"/>
        </w:rPr>
        <w:t xml:space="preserve"> </w:t>
      </w:r>
      <w:r>
        <w:rPr>
          <w:w w:val="95"/>
        </w:rPr>
        <w:t>учётом индивидуальных и возрастно-половых особенностей.</w:t>
      </w:r>
    </w:p>
    <w:p w:rsidR="001A2551" w:rsidRDefault="001A2551">
      <w:pPr>
        <w:spacing w:line="228" w:lineRule="auto"/>
        <w:sectPr w:rsidR="001A2551">
          <w:pgSz w:w="11900" w:h="16840"/>
          <w:pgMar w:top="1100" w:right="280" w:bottom="1520" w:left="380" w:header="0" w:footer="1228" w:gutter="0"/>
          <w:cols w:space="720"/>
        </w:sectPr>
      </w:pPr>
    </w:p>
    <w:p w:rsidR="001A2551" w:rsidRDefault="00573E71">
      <w:pPr>
        <w:pStyle w:val="3"/>
        <w:numPr>
          <w:ilvl w:val="2"/>
          <w:numId w:val="136"/>
        </w:numPr>
        <w:tabs>
          <w:tab w:val="left" w:pos="1283"/>
        </w:tabs>
        <w:spacing w:before="70" w:line="283" w:lineRule="exact"/>
        <w:ind w:left="1282" w:hanging="663"/>
      </w:pPr>
      <w:r>
        <w:rPr>
          <w:w w:val="95"/>
        </w:rPr>
        <w:lastRenderedPageBreak/>
        <w:t>ОСНОВЫ</w:t>
      </w:r>
      <w:r>
        <w:rPr>
          <w:spacing w:val="72"/>
        </w:rPr>
        <w:t xml:space="preserve"> </w:t>
      </w:r>
      <w:r w:rsidR="0095509F">
        <w:rPr>
          <w:w w:val="95"/>
        </w:rPr>
        <w:t>БЕЗОПАСНОСТИ</w:t>
      </w:r>
      <w:r>
        <w:rPr>
          <w:spacing w:val="66"/>
          <w:w w:val="150"/>
        </w:rPr>
        <w:t xml:space="preserve"> </w:t>
      </w:r>
      <w:r w:rsidR="0095509F">
        <w:rPr>
          <w:w w:val="95"/>
        </w:rPr>
        <w:t>ЖИЗНЕДЕЯТЕЛЬНОСТИ</w:t>
      </w:r>
      <w:r>
        <w:rPr>
          <w:spacing w:val="22"/>
        </w:rPr>
        <w:t xml:space="preserve"> </w:t>
      </w:r>
      <w:r>
        <w:rPr>
          <w:w w:val="95"/>
        </w:rPr>
        <w:t>(8-9</w:t>
      </w:r>
      <w:r>
        <w:rPr>
          <w:spacing w:val="35"/>
        </w:rPr>
        <w:t xml:space="preserve"> </w:t>
      </w:r>
      <w:r>
        <w:rPr>
          <w:spacing w:val="-2"/>
          <w:w w:val="95"/>
        </w:rPr>
        <w:t>КЛАССЫ)</w:t>
      </w:r>
    </w:p>
    <w:p w:rsidR="001A2551" w:rsidRDefault="00573E71">
      <w:pPr>
        <w:pStyle w:val="a3"/>
        <w:spacing w:before="5" w:line="230" w:lineRule="auto"/>
        <w:ind w:left="607" w:right="300" w:firstLine="403"/>
      </w:pPr>
      <w:r>
        <w:rPr>
          <w:w w:val="95"/>
        </w:rPr>
        <w:t>Рабочая программа по</w:t>
      </w:r>
      <w:r>
        <w:rPr>
          <w:spacing w:val="-3"/>
          <w:w w:val="95"/>
        </w:rPr>
        <w:t xml:space="preserve"> </w:t>
      </w:r>
      <w:r>
        <w:rPr>
          <w:w w:val="95"/>
        </w:rPr>
        <w:t>основам безопасности жизнедеятельности</w:t>
      </w:r>
      <w:r>
        <w:rPr>
          <w:spacing w:val="-1"/>
          <w:w w:val="95"/>
        </w:rPr>
        <w:t xml:space="preserve"> </w:t>
      </w:r>
      <w:r>
        <w:rPr>
          <w:w w:val="95"/>
        </w:rPr>
        <w:t xml:space="preserve">(далее </w:t>
      </w:r>
      <w:r>
        <w:rPr>
          <w:w w:val="85"/>
        </w:rPr>
        <w:t xml:space="preserve">— </w:t>
      </w:r>
      <w:r>
        <w:rPr>
          <w:w w:val="95"/>
        </w:rPr>
        <w:t xml:space="preserve">ОБЖ) разработана на </w:t>
      </w:r>
      <w:r>
        <w:t>основе Примерной рабочей программы, Концепции преподавания учебного предмета «Основы безопасности</w:t>
      </w:r>
      <w:r>
        <w:rPr>
          <w:spacing w:val="-16"/>
        </w:rPr>
        <w:t xml:space="preserve"> </w:t>
      </w:r>
      <w:r>
        <w:t>жизнедеятельности»</w:t>
      </w:r>
      <w:r>
        <w:rPr>
          <w:spacing w:val="-16"/>
        </w:rPr>
        <w:t xml:space="preserve"> </w:t>
      </w:r>
      <w:r>
        <w:t>(утверждена</w:t>
      </w:r>
      <w:r>
        <w:rPr>
          <w:spacing w:val="-15"/>
        </w:rPr>
        <w:t xml:space="preserve"> </w:t>
      </w:r>
      <w:r>
        <w:t>Решением</w:t>
      </w:r>
      <w:r>
        <w:rPr>
          <w:spacing w:val="-16"/>
        </w:rPr>
        <w:t xml:space="preserve"> </w:t>
      </w:r>
      <w:r>
        <w:t>Коллегии</w:t>
      </w:r>
      <w:r>
        <w:rPr>
          <w:spacing w:val="-16"/>
        </w:rPr>
        <w:t xml:space="preserve"> </w:t>
      </w:r>
      <w:r>
        <w:t>Министерства</w:t>
      </w:r>
      <w:r>
        <w:rPr>
          <w:spacing w:val="-13"/>
        </w:rPr>
        <w:t xml:space="preserve"> </w:t>
      </w:r>
      <w:r>
        <w:t>просвещения Российской Федерации, протокол от 24 декабря 2018 г. № ПК-lвн), требований к результатам освоения программы основного общего образования, представленных в Федеральном государственном образовательном стандарте (далее</w:t>
      </w:r>
      <w:r>
        <w:rPr>
          <w:spacing w:val="-16"/>
        </w:rPr>
        <w:t xml:space="preserve"> </w:t>
      </w:r>
      <w:r>
        <w:t xml:space="preserve">— ФГОС) основного общего образования </w:t>
      </w:r>
      <w:r>
        <w:rPr>
          <w:w w:val="95"/>
        </w:rPr>
        <w:t>(утверждён</w:t>
      </w:r>
      <w:r>
        <w:rPr>
          <w:spacing w:val="18"/>
        </w:rPr>
        <w:t xml:space="preserve"> </w:t>
      </w:r>
      <w:r>
        <w:rPr>
          <w:w w:val="95"/>
        </w:rPr>
        <w:t>приказом Министерства</w:t>
      </w:r>
      <w:r>
        <w:rPr>
          <w:spacing w:val="28"/>
        </w:rPr>
        <w:t xml:space="preserve"> </w:t>
      </w:r>
      <w:r>
        <w:rPr>
          <w:w w:val="95"/>
        </w:rPr>
        <w:t>просвещения</w:t>
      </w:r>
      <w:r>
        <w:t xml:space="preserve"> </w:t>
      </w:r>
      <w:r>
        <w:rPr>
          <w:w w:val="95"/>
        </w:rPr>
        <w:t>Российской</w:t>
      </w:r>
      <w:r>
        <w:rPr>
          <w:spacing w:val="20"/>
        </w:rPr>
        <w:t xml:space="preserve"> </w:t>
      </w:r>
      <w:r>
        <w:rPr>
          <w:w w:val="95"/>
        </w:rPr>
        <w:t>Федерации</w:t>
      </w:r>
      <w:r>
        <w:rPr>
          <w:spacing w:val="16"/>
        </w:rPr>
        <w:t xml:space="preserve"> </w:t>
      </w:r>
      <w:r>
        <w:rPr>
          <w:w w:val="95"/>
        </w:rPr>
        <w:t>от 31</w:t>
      </w:r>
      <w:r>
        <w:rPr>
          <w:spacing w:val="40"/>
        </w:rPr>
        <w:t xml:space="preserve"> </w:t>
      </w:r>
      <w:r>
        <w:rPr>
          <w:w w:val="95"/>
        </w:rPr>
        <w:t>мая 2021 г. №</w:t>
      </w:r>
      <w:r>
        <w:rPr>
          <w:spacing w:val="33"/>
        </w:rPr>
        <w:t xml:space="preserve"> </w:t>
      </w:r>
      <w:r>
        <w:rPr>
          <w:w w:val="95"/>
        </w:rPr>
        <w:t xml:space="preserve">287) </w:t>
      </w:r>
      <w:r>
        <w:t>с</w:t>
      </w:r>
      <w:r>
        <w:rPr>
          <w:spacing w:val="-16"/>
        </w:rPr>
        <w:t xml:space="preserve"> </w:t>
      </w:r>
      <w:r>
        <w:t>учётом</w:t>
      </w:r>
      <w:r>
        <w:rPr>
          <w:spacing w:val="-16"/>
        </w:rPr>
        <w:t xml:space="preserve"> </w:t>
      </w:r>
      <w:r>
        <w:t>распределённых</w:t>
      </w:r>
      <w:r>
        <w:rPr>
          <w:spacing w:val="-15"/>
        </w:rPr>
        <w:t xml:space="preserve"> </w:t>
      </w:r>
      <w:r>
        <w:t>по</w:t>
      </w:r>
      <w:r>
        <w:rPr>
          <w:spacing w:val="-16"/>
        </w:rPr>
        <w:t xml:space="preserve"> </w:t>
      </w:r>
      <w:r>
        <w:t>модулям</w:t>
      </w:r>
      <w:r>
        <w:rPr>
          <w:spacing w:val="-16"/>
        </w:rPr>
        <w:t xml:space="preserve"> </w:t>
      </w:r>
      <w:r>
        <w:t>проверяемых</w:t>
      </w:r>
      <w:r>
        <w:rPr>
          <w:spacing w:val="-15"/>
        </w:rPr>
        <w:t xml:space="preserve"> </w:t>
      </w:r>
      <w:r>
        <w:t>требований</w:t>
      </w:r>
      <w:r>
        <w:rPr>
          <w:spacing w:val="-16"/>
        </w:rPr>
        <w:t xml:space="preserve"> </w:t>
      </w:r>
      <w:r>
        <w:t>к</w:t>
      </w:r>
      <w:r>
        <w:rPr>
          <w:spacing w:val="-15"/>
        </w:rPr>
        <w:t xml:space="preserve"> </w:t>
      </w:r>
      <w:r>
        <w:t>результатам</w:t>
      </w:r>
      <w:r>
        <w:rPr>
          <w:spacing w:val="-16"/>
        </w:rPr>
        <w:t xml:space="preserve"> </w:t>
      </w:r>
      <w:r>
        <w:t>освоения</w:t>
      </w:r>
      <w:r>
        <w:rPr>
          <w:spacing w:val="-16"/>
        </w:rPr>
        <w:t xml:space="preserve"> </w:t>
      </w:r>
      <w:r>
        <w:t>основной образовательной программы основного общего образования по учебному предмету ОБЖ, Программы воспитания.</w:t>
      </w:r>
    </w:p>
    <w:p w:rsidR="001A2551" w:rsidRDefault="001A2551">
      <w:pPr>
        <w:pStyle w:val="a3"/>
        <w:spacing w:before="11"/>
        <w:ind w:left="0"/>
        <w:jc w:val="left"/>
        <w:rPr>
          <w:sz w:val="22"/>
        </w:rPr>
      </w:pPr>
    </w:p>
    <w:p w:rsidR="001A2551" w:rsidRDefault="0095509F">
      <w:pPr>
        <w:pStyle w:val="3"/>
        <w:numPr>
          <w:ilvl w:val="0"/>
          <w:numId w:val="33"/>
        </w:numPr>
        <w:tabs>
          <w:tab w:val="left" w:pos="870"/>
        </w:tabs>
        <w:ind w:hanging="246"/>
      </w:pPr>
      <w:r>
        <w:rPr>
          <w:w w:val="95"/>
        </w:rPr>
        <w:t>ПОЯСНИТЕЛЬН</w:t>
      </w:r>
      <w:r w:rsidR="00573E71">
        <w:rPr>
          <w:w w:val="95"/>
        </w:rPr>
        <w:t>АЯ</w:t>
      </w:r>
      <w:r w:rsidR="00573E71">
        <w:rPr>
          <w:spacing w:val="-10"/>
          <w:w w:val="95"/>
        </w:rPr>
        <w:t xml:space="preserve"> </w:t>
      </w:r>
      <w:r>
        <w:rPr>
          <w:spacing w:val="-2"/>
        </w:rPr>
        <w:t>ЗАПИ</w:t>
      </w:r>
      <w:r w:rsidR="00573E71">
        <w:rPr>
          <w:spacing w:val="-2"/>
        </w:rPr>
        <w:t>СКА</w:t>
      </w:r>
    </w:p>
    <w:p w:rsidR="001A2551" w:rsidRDefault="00573E71">
      <w:pPr>
        <w:pStyle w:val="a3"/>
        <w:spacing w:line="232" w:lineRule="auto"/>
        <w:ind w:left="616" w:right="292" w:firstLine="394"/>
      </w:pPr>
      <w:r>
        <w:rPr>
          <w:w w:val="95"/>
        </w:rPr>
        <w:t xml:space="preserve">Рабочая программа ориентирована на системно-деятельностный и практико-ориентированный </w:t>
      </w:r>
      <w:r>
        <w:t>подход</w:t>
      </w:r>
      <w:r>
        <w:rPr>
          <w:spacing w:val="-3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преподавании ОБЖ.</w:t>
      </w:r>
    </w:p>
    <w:p w:rsidR="001A2551" w:rsidRDefault="00573E71">
      <w:pPr>
        <w:pStyle w:val="a3"/>
        <w:spacing w:line="230" w:lineRule="auto"/>
        <w:ind w:left="612" w:right="319" w:firstLine="396"/>
      </w:pPr>
      <w:r>
        <w:rPr>
          <w:w w:val="95"/>
        </w:rPr>
        <w:t>Программа в методическом плане позволит учителю построить освоение содержания в логике последовательного</w:t>
      </w:r>
      <w:r>
        <w:rPr>
          <w:spacing w:val="-5"/>
          <w:w w:val="95"/>
        </w:rPr>
        <w:t xml:space="preserve"> </w:t>
      </w:r>
      <w:r>
        <w:rPr>
          <w:w w:val="95"/>
        </w:rPr>
        <w:t>нарастания факторов опасности от опасной ситуации до</w:t>
      </w:r>
      <w:r>
        <w:rPr>
          <w:spacing w:val="-7"/>
          <w:w w:val="95"/>
        </w:rPr>
        <w:t xml:space="preserve"> </w:t>
      </w:r>
      <w:r w:rsidR="003078CF">
        <w:rPr>
          <w:w w:val="95"/>
        </w:rPr>
        <w:t>чрезвы</w:t>
      </w:r>
      <w:r w:rsidR="0095509F">
        <w:rPr>
          <w:w w:val="95"/>
        </w:rPr>
        <w:t>ч</w:t>
      </w:r>
      <w:r>
        <w:rPr>
          <w:w w:val="95"/>
        </w:rPr>
        <w:t>айной ситуации и разумного взаимодействия</w:t>
      </w:r>
      <w:r>
        <w:rPr>
          <w:spacing w:val="-7"/>
          <w:w w:val="95"/>
        </w:rPr>
        <w:t xml:space="preserve"> </w:t>
      </w:r>
      <w:r>
        <w:rPr>
          <w:w w:val="95"/>
        </w:rPr>
        <w:t>человека с</w:t>
      </w:r>
      <w:r>
        <w:rPr>
          <w:spacing w:val="-7"/>
          <w:w w:val="95"/>
        </w:rPr>
        <w:t xml:space="preserve"> </w:t>
      </w:r>
      <w:r>
        <w:rPr>
          <w:w w:val="95"/>
        </w:rPr>
        <w:t>окружающей средой, учесть преемственность</w:t>
      </w:r>
      <w:r>
        <w:rPr>
          <w:spacing w:val="-6"/>
          <w:w w:val="95"/>
        </w:rPr>
        <w:t xml:space="preserve"> </w:t>
      </w:r>
      <w:r>
        <w:rPr>
          <w:w w:val="95"/>
        </w:rPr>
        <w:t xml:space="preserve">приобретения </w:t>
      </w:r>
      <w:r>
        <w:t xml:space="preserve">обучающимися знаний и формирования у них умений и навыков в области безопасности </w:t>
      </w:r>
      <w:r>
        <w:rPr>
          <w:spacing w:val="-2"/>
        </w:rPr>
        <w:t>жизнедеятельности.</w:t>
      </w:r>
    </w:p>
    <w:p w:rsidR="001A2551" w:rsidRDefault="00573E71">
      <w:pPr>
        <w:pStyle w:val="a3"/>
        <w:spacing w:line="228" w:lineRule="auto"/>
        <w:ind w:left="612" w:right="298" w:firstLine="398"/>
      </w:pPr>
      <w:r>
        <w:rPr>
          <w:spacing w:val="-2"/>
        </w:rPr>
        <w:t>Настоящая</w:t>
      </w:r>
      <w:r>
        <w:rPr>
          <w:spacing w:val="-3"/>
        </w:rPr>
        <w:t xml:space="preserve"> </w:t>
      </w:r>
      <w:r>
        <w:rPr>
          <w:spacing w:val="-2"/>
        </w:rPr>
        <w:t>Программа обеспечивает: ясное</w:t>
      </w:r>
      <w:r>
        <w:rPr>
          <w:spacing w:val="-7"/>
        </w:rPr>
        <w:t xml:space="preserve"> </w:t>
      </w:r>
      <w:r>
        <w:rPr>
          <w:spacing w:val="-2"/>
        </w:rPr>
        <w:t xml:space="preserve">понимание обучающимися современных проблем </w:t>
      </w:r>
      <w:r>
        <w:rPr>
          <w:w w:val="95"/>
        </w:rPr>
        <w:t xml:space="preserve">безопасности и формирование у подрастающего поколения базового уровня культуры безопасного </w:t>
      </w:r>
      <w:r>
        <w:t>поведения; прочное усвоение обучающимися основных ключевых понятий, обеспечивающих преемственность изучения основ комплексной безопасности личности на следующем уровне образования; возможность выработки и закрепления у обучающихся умений и навыков, необходимых для последующей жизни; выработку практико-ориентированных компетенций, соответствующих потребностям современности; реализацию оптимального баланса межпредметных связей и их разумное взаимодополнение, способствующее формированию практических</w:t>
      </w:r>
      <w:r>
        <w:rPr>
          <w:spacing w:val="-5"/>
        </w:rPr>
        <w:t xml:space="preserve"> </w:t>
      </w:r>
      <w:r>
        <w:t>умений</w:t>
      </w:r>
      <w:r>
        <w:rPr>
          <w:spacing w:val="-16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навыков.</w:t>
      </w:r>
    </w:p>
    <w:p w:rsidR="001A2551" w:rsidRDefault="00573E71">
      <w:pPr>
        <w:pStyle w:val="a3"/>
        <w:spacing w:before="15" w:line="230" w:lineRule="auto"/>
        <w:ind w:left="611" w:right="315" w:firstLine="398"/>
      </w:pPr>
      <w:r>
        <w:rPr>
          <w:w w:val="95"/>
        </w:rPr>
        <w:t>В</w:t>
      </w:r>
      <w:r>
        <w:rPr>
          <w:spacing w:val="-5"/>
          <w:w w:val="95"/>
        </w:rPr>
        <w:t xml:space="preserve"> </w:t>
      </w:r>
      <w:r>
        <w:rPr>
          <w:w w:val="95"/>
        </w:rPr>
        <w:t xml:space="preserve">Программе содержание учебного предмета ОБЖ структурно представлено десятью модулями </w:t>
      </w:r>
      <w:r>
        <w:t>(тематическими линиями), обеспечивающими непрерывность изучения предмета на уровне основного</w:t>
      </w:r>
      <w:r>
        <w:rPr>
          <w:spacing w:val="-16"/>
        </w:rPr>
        <w:t xml:space="preserve"> </w:t>
      </w:r>
      <w:r>
        <w:t>общего</w:t>
      </w:r>
      <w:r>
        <w:rPr>
          <w:spacing w:val="-16"/>
        </w:rPr>
        <w:t xml:space="preserve"> </w:t>
      </w:r>
      <w:r>
        <w:t>образования</w:t>
      </w:r>
      <w:r>
        <w:rPr>
          <w:spacing w:val="-15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преемственность</w:t>
      </w:r>
      <w:r>
        <w:rPr>
          <w:spacing w:val="-16"/>
        </w:rPr>
        <w:t xml:space="preserve"> </w:t>
      </w:r>
      <w:r>
        <w:t>учебного</w:t>
      </w:r>
      <w:r>
        <w:rPr>
          <w:spacing w:val="-15"/>
        </w:rPr>
        <w:t xml:space="preserve"> </w:t>
      </w:r>
      <w:r>
        <w:t>процесса</w:t>
      </w:r>
      <w:r>
        <w:rPr>
          <w:spacing w:val="-16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уровне</w:t>
      </w:r>
      <w:r>
        <w:rPr>
          <w:spacing w:val="-16"/>
        </w:rPr>
        <w:t xml:space="preserve"> </w:t>
      </w:r>
      <w:r>
        <w:t>среднего</w:t>
      </w:r>
      <w:r>
        <w:rPr>
          <w:spacing w:val="-14"/>
        </w:rPr>
        <w:t xml:space="preserve"> </w:t>
      </w:r>
      <w:r>
        <w:t xml:space="preserve">общего </w:t>
      </w:r>
      <w:r>
        <w:rPr>
          <w:spacing w:val="-2"/>
        </w:rPr>
        <w:t>образования:</w:t>
      </w:r>
    </w:p>
    <w:p w:rsidR="001A2551" w:rsidRDefault="00573E71">
      <w:pPr>
        <w:pStyle w:val="a3"/>
        <w:spacing w:line="232" w:lineRule="auto"/>
        <w:ind w:left="1018" w:right="1303"/>
        <w:jc w:val="left"/>
      </w:pPr>
      <w:r>
        <w:rPr>
          <w:w w:val="95"/>
        </w:rPr>
        <w:t>модуль</w:t>
      </w:r>
      <w:r>
        <w:rPr>
          <w:spacing w:val="-5"/>
          <w:w w:val="95"/>
        </w:rPr>
        <w:t xml:space="preserve"> </w:t>
      </w:r>
      <w:r>
        <w:rPr>
          <w:w w:val="95"/>
        </w:rPr>
        <w:t>№</w:t>
      </w:r>
      <w:r>
        <w:rPr>
          <w:spacing w:val="20"/>
        </w:rPr>
        <w:t xml:space="preserve"> </w:t>
      </w:r>
      <w:r>
        <w:rPr>
          <w:w w:val="95"/>
        </w:rPr>
        <w:t>1</w:t>
      </w:r>
      <w:r>
        <w:rPr>
          <w:spacing w:val="-12"/>
          <w:w w:val="95"/>
        </w:rPr>
        <w:t xml:space="preserve"> </w:t>
      </w:r>
      <w:r>
        <w:rPr>
          <w:w w:val="95"/>
        </w:rPr>
        <w:t>«Культура безопасности</w:t>
      </w:r>
      <w:r>
        <w:rPr>
          <w:spacing w:val="4"/>
        </w:rPr>
        <w:t xml:space="preserve"> </w:t>
      </w:r>
      <w:r>
        <w:rPr>
          <w:w w:val="95"/>
        </w:rPr>
        <w:t>жизнедеятельности</w:t>
      </w:r>
      <w:r>
        <w:rPr>
          <w:spacing w:val="-12"/>
          <w:w w:val="95"/>
        </w:rPr>
        <w:t xml:space="preserve"> </w:t>
      </w:r>
      <w:r>
        <w:rPr>
          <w:w w:val="95"/>
        </w:rPr>
        <w:t>в</w:t>
      </w:r>
      <w:r>
        <w:rPr>
          <w:spacing w:val="-13"/>
          <w:w w:val="95"/>
        </w:rPr>
        <w:t xml:space="preserve"> </w:t>
      </w:r>
      <w:r>
        <w:rPr>
          <w:w w:val="95"/>
        </w:rPr>
        <w:t xml:space="preserve">современном обществе»; </w:t>
      </w:r>
      <w:r>
        <w:t>модуль</w:t>
      </w:r>
      <w:r>
        <w:rPr>
          <w:spacing w:val="-11"/>
        </w:rPr>
        <w:t xml:space="preserve"> </w:t>
      </w:r>
      <w:r>
        <w:t>№</w:t>
      </w:r>
      <w:r>
        <w:rPr>
          <w:spacing w:val="14"/>
        </w:rPr>
        <w:t xml:space="preserve"> </w:t>
      </w:r>
      <w:r>
        <w:t>2</w:t>
      </w:r>
      <w:r>
        <w:rPr>
          <w:spacing w:val="-16"/>
        </w:rPr>
        <w:t xml:space="preserve"> </w:t>
      </w:r>
      <w:r>
        <w:t>«Безопасность</w:t>
      </w:r>
      <w:r>
        <w:rPr>
          <w:spacing w:val="-2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быту»;</w:t>
      </w:r>
    </w:p>
    <w:p w:rsidR="001A2551" w:rsidRDefault="00573E71">
      <w:pPr>
        <w:pStyle w:val="a3"/>
        <w:spacing w:line="269" w:lineRule="exact"/>
        <w:ind w:left="1018"/>
        <w:jc w:val="left"/>
      </w:pPr>
      <w:r>
        <w:rPr>
          <w:w w:val="95"/>
        </w:rPr>
        <w:t>модуль</w:t>
      </w:r>
      <w:r>
        <w:rPr>
          <w:spacing w:val="-8"/>
          <w:w w:val="95"/>
        </w:rPr>
        <w:t xml:space="preserve"> </w:t>
      </w:r>
      <w:r>
        <w:rPr>
          <w:w w:val="95"/>
        </w:rPr>
        <w:t>№</w:t>
      </w:r>
      <w:r>
        <w:rPr>
          <w:spacing w:val="14"/>
        </w:rPr>
        <w:t xml:space="preserve"> </w:t>
      </w:r>
      <w:r>
        <w:rPr>
          <w:w w:val="95"/>
        </w:rPr>
        <w:t>3</w:t>
      </w:r>
      <w:r>
        <w:rPr>
          <w:spacing w:val="-13"/>
          <w:w w:val="95"/>
        </w:rPr>
        <w:t xml:space="preserve"> </w:t>
      </w:r>
      <w:r>
        <w:rPr>
          <w:w w:val="95"/>
        </w:rPr>
        <w:t>«Безопасность</w:t>
      </w:r>
      <w:r>
        <w:t xml:space="preserve"> </w:t>
      </w:r>
      <w:r>
        <w:rPr>
          <w:w w:val="95"/>
        </w:rPr>
        <w:t>на</w:t>
      </w:r>
      <w:r>
        <w:rPr>
          <w:spacing w:val="-13"/>
          <w:w w:val="95"/>
        </w:rPr>
        <w:t xml:space="preserve"> </w:t>
      </w:r>
      <w:r>
        <w:rPr>
          <w:spacing w:val="-2"/>
          <w:w w:val="95"/>
        </w:rPr>
        <w:t>транспорте»;</w:t>
      </w:r>
    </w:p>
    <w:p w:rsidR="001A2551" w:rsidRDefault="00573E71">
      <w:pPr>
        <w:pStyle w:val="a3"/>
        <w:spacing w:line="235" w:lineRule="auto"/>
        <w:ind w:left="1018" w:right="4198"/>
        <w:jc w:val="left"/>
      </w:pPr>
      <w:r>
        <w:rPr>
          <w:w w:val="95"/>
        </w:rPr>
        <w:t>модуль</w:t>
      </w:r>
      <w:r>
        <w:rPr>
          <w:spacing w:val="-8"/>
          <w:w w:val="95"/>
        </w:rPr>
        <w:t xml:space="preserve"> </w:t>
      </w:r>
      <w:r>
        <w:rPr>
          <w:w w:val="95"/>
        </w:rPr>
        <w:t>№</w:t>
      </w:r>
      <w:r>
        <w:rPr>
          <w:spacing w:val="14"/>
        </w:rPr>
        <w:t xml:space="preserve"> </w:t>
      </w:r>
      <w:r>
        <w:rPr>
          <w:w w:val="95"/>
        </w:rPr>
        <w:t>4</w:t>
      </w:r>
      <w:r>
        <w:rPr>
          <w:spacing w:val="-12"/>
          <w:w w:val="95"/>
        </w:rPr>
        <w:t xml:space="preserve"> </w:t>
      </w:r>
      <w:r>
        <w:rPr>
          <w:w w:val="95"/>
        </w:rPr>
        <w:t>«Безопасность</w:t>
      </w:r>
      <w:r>
        <w:rPr>
          <w:spacing w:val="-2"/>
          <w:w w:val="95"/>
        </w:rPr>
        <w:t xml:space="preserve"> </w:t>
      </w:r>
      <w:r>
        <w:rPr>
          <w:w w:val="95"/>
        </w:rPr>
        <w:t>в</w:t>
      </w:r>
      <w:r>
        <w:rPr>
          <w:spacing w:val="-13"/>
          <w:w w:val="95"/>
        </w:rPr>
        <w:t xml:space="preserve"> </w:t>
      </w:r>
      <w:r>
        <w:rPr>
          <w:w w:val="95"/>
        </w:rPr>
        <w:t>общественных</w:t>
      </w:r>
      <w:r>
        <w:t xml:space="preserve"> </w:t>
      </w:r>
      <w:r>
        <w:rPr>
          <w:w w:val="95"/>
        </w:rPr>
        <w:t>местах»; модуль №</w:t>
      </w:r>
      <w:r>
        <w:rPr>
          <w:spacing w:val="40"/>
        </w:rPr>
        <w:t xml:space="preserve"> </w:t>
      </w:r>
      <w:r>
        <w:rPr>
          <w:w w:val="95"/>
        </w:rPr>
        <w:t>5 «Безопасность</w:t>
      </w:r>
      <w:r>
        <w:t xml:space="preserve"> </w:t>
      </w:r>
      <w:r>
        <w:rPr>
          <w:w w:val="95"/>
        </w:rPr>
        <w:t>в природной среде»;</w:t>
      </w:r>
    </w:p>
    <w:p w:rsidR="001A2551" w:rsidRDefault="00573E71">
      <w:pPr>
        <w:pStyle w:val="a3"/>
        <w:spacing w:line="232" w:lineRule="auto"/>
        <w:ind w:left="1018" w:right="2549"/>
        <w:jc w:val="left"/>
      </w:pPr>
      <w:r>
        <w:rPr>
          <w:w w:val="95"/>
        </w:rPr>
        <w:t>модуль</w:t>
      </w:r>
      <w:r>
        <w:rPr>
          <w:spacing w:val="-2"/>
          <w:w w:val="95"/>
        </w:rPr>
        <w:t xml:space="preserve"> </w:t>
      </w:r>
      <w:r>
        <w:rPr>
          <w:w w:val="95"/>
        </w:rPr>
        <w:t>№</w:t>
      </w:r>
      <w:r>
        <w:rPr>
          <w:spacing w:val="21"/>
        </w:rPr>
        <w:t xml:space="preserve"> </w:t>
      </w:r>
      <w:r>
        <w:rPr>
          <w:w w:val="95"/>
        </w:rPr>
        <w:t>6</w:t>
      </w:r>
      <w:r>
        <w:rPr>
          <w:spacing w:val="-11"/>
          <w:w w:val="95"/>
        </w:rPr>
        <w:t xml:space="preserve"> </w:t>
      </w:r>
      <w:r>
        <w:rPr>
          <w:w w:val="95"/>
        </w:rPr>
        <w:t>«Здоровье</w:t>
      </w:r>
      <w:r>
        <w:rPr>
          <w:spacing w:val="-1"/>
          <w:w w:val="95"/>
        </w:rPr>
        <w:t xml:space="preserve"> </w:t>
      </w:r>
      <w:r>
        <w:rPr>
          <w:w w:val="95"/>
        </w:rPr>
        <w:t>и</w:t>
      </w:r>
      <w:r>
        <w:rPr>
          <w:spacing w:val="-10"/>
          <w:w w:val="95"/>
        </w:rPr>
        <w:t xml:space="preserve"> </w:t>
      </w:r>
      <w:r>
        <w:rPr>
          <w:w w:val="95"/>
        </w:rPr>
        <w:t>как</w:t>
      </w:r>
      <w:r>
        <w:rPr>
          <w:spacing w:val="-10"/>
          <w:w w:val="95"/>
        </w:rPr>
        <w:t xml:space="preserve"> </w:t>
      </w:r>
      <w:r>
        <w:rPr>
          <w:w w:val="95"/>
        </w:rPr>
        <w:t>его</w:t>
      </w:r>
      <w:r>
        <w:rPr>
          <w:spacing w:val="-13"/>
          <w:w w:val="95"/>
        </w:rPr>
        <w:t xml:space="preserve"> </w:t>
      </w:r>
      <w:r>
        <w:rPr>
          <w:w w:val="95"/>
        </w:rPr>
        <w:t>сохранить. Основы</w:t>
      </w:r>
      <w:r>
        <w:rPr>
          <w:spacing w:val="-5"/>
          <w:w w:val="95"/>
        </w:rPr>
        <w:t xml:space="preserve"> </w:t>
      </w:r>
      <w:r>
        <w:rPr>
          <w:w w:val="95"/>
        </w:rPr>
        <w:t>медицинских</w:t>
      </w:r>
      <w:r>
        <w:rPr>
          <w:spacing w:val="7"/>
        </w:rPr>
        <w:t xml:space="preserve"> </w:t>
      </w:r>
      <w:r>
        <w:rPr>
          <w:w w:val="95"/>
        </w:rPr>
        <w:t xml:space="preserve">знаний»; </w:t>
      </w:r>
      <w:r>
        <w:rPr>
          <w:spacing w:val="-2"/>
        </w:rPr>
        <w:t>модуль</w:t>
      </w:r>
      <w:r>
        <w:rPr>
          <w:spacing w:val="-8"/>
        </w:rPr>
        <w:t xml:space="preserve"> </w:t>
      </w:r>
      <w:r>
        <w:rPr>
          <w:spacing w:val="-2"/>
        </w:rPr>
        <w:t>№</w:t>
      </w:r>
      <w:r>
        <w:rPr>
          <w:spacing w:val="24"/>
        </w:rPr>
        <w:t xml:space="preserve"> </w:t>
      </w:r>
      <w:r>
        <w:rPr>
          <w:spacing w:val="-2"/>
        </w:rPr>
        <w:t>7</w:t>
      </w:r>
      <w:r>
        <w:rPr>
          <w:spacing w:val="-14"/>
        </w:rPr>
        <w:t xml:space="preserve"> </w:t>
      </w:r>
      <w:r>
        <w:rPr>
          <w:spacing w:val="-2"/>
        </w:rPr>
        <w:t>«Безопасность</w:t>
      </w:r>
      <w:r>
        <w:rPr>
          <w:spacing w:val="5"/>
        </w:rPr>
        <w:t xml:space="preserve"> </w:t>
      </w:r>
      <w:r>
        <w:rPr>
          <w:spacing w:val="-2"/>
        </w:rPr>
        <w:t>в</w:t>
      </w:r>
      <w:r>
        <w:rPr>
          <w:spacing w:val="-14"/>
        </w:rPr>
        <w:t xml:space="preserve"> </w:t>
      </w:r>
      <w:r>
        <w:rPr>
          <w:spacing w:val="-2"/>
        </w:rPr>
        <w:t>социуме»;</w:t>
      </w:r>
    </w:p>
    <w:p w:rsidR="001A2551" w:rsidRDefault="00573E71">
      <w:pPr>
        <w:pStyle w:val="a3"/>
        <w:spacing w:line="232" w:lineRule="auto"/>
        <w:ind w:left="1018" w:right="3065"/>
        <w:jc w:val="left"/>
      </w:pPr>
      <w:r>
        <w:rPr>
          <w:w w:val="95"/>
        </w:rPr>
        <w:t>модуль №</w:t>
      </w:r>
      <w:r>
        <w:rPr>
          <w:spacing w:val="40"/>
        </w:rPr>
        <w:t xml:space="preserve"> </w:t>
      </w:r>
      <w:r>
        <w:rPr>
          <w:w w:val="95"/>
        </w:rPr>
        <w:t>8 «Безопасность</w:t>
      </w:r>
      <w:r>
        <w:rPr>
          <w:spacing w:val="37"/>
        </w:rPr>
        <w:t xml:space="preserve"> </w:t>
      </w:r>
      <w:r>
        <w:rPr>
          <w:w w:val="95"/>
        </w:rPr>
        <w:t>в информационном пространстве»; модуль</w:t>
      </w:r>
      <w:r>
        <w:rPr>
          <w:spacing w:val="-12"/>
          <w:w w:val="95"/>
        </w:rPr>
        <w:t xml:space="preserve"> </w:t>
      </w:r>
      <w:r>
        <w:rPr>
          <w:w w:val="95"/>
        </w:rPr>
        <w:t>№</w:t>
      </w:r>
      <w:r>
        <w:rPr>
          <w:spacing w:val="18"/>
        </w:rPr>
        <w:t xml:space="preserve"> </w:t>
      </w:r>
      <w:r>
        <w:rPr>
          <w:w w:val="95"/>
        </w:rPr>
        <w:t>9</w:t>
      </w:r>
      <w:r>
        <w:rPr>
          <w:spacing w:val="-13"/>
          <w:w w:val="95"/>
        </w:rPr>
        <w:t xml:space="preserve"> </w:t>
      </w:r>
      <w:r>
        <w:rPr>
          <w:w w:val="95"/>
        </w:rPr>
        <w:t>«Основы</w:t>
      </w:r>
      <w:r>
        <w:rPr>
          <w:spacing w:val="-3"/>
          <w:w w:val="95"/>
        </w:rPr>
        <w:t xml:space="preserve"> </w:t>
      </w:r>
      <w:r>
        <w:rPr>
          <w:w w:val="95"/>
        </w:rPr>
        <w:t>противодействия</w:t>
      </w:r>
      <w:r>
        <w:rPr>
          <w:spacing w:val="-13"/>
          <w:w w:val="95"/>
        </w:rPr>
        <w:t xml:space="preserve"> </w:t>
      </w:r>
      <w:r>
        <w:rPr>
          <w:w w:val="95"/>
        </w:rPr>
        <w:t>экстремизму</w:t>
      </w:r>
      <w:r>
        <w:t xml:space="preserve"> </w:t>
      </w:r>
      <w:r>
        <w:rPr>
          <w:w w:val="95"/>
        </w:rPr>
        <w:t>и</w:t>
      </w:r>
      <w:r>
        <w:rPr>
          <w:spacing w:val="-13"/>
          <w:w w:val="95"/>
        </w:rPr>
        <w:t xml:space="preserve"> </w:t>
      </w:r>
      <w:r>
        <w:rPr>
          <w:w w:val="95"/>
        </w:rPr>
        <w:t>терроризму»;</w:t>
      </w:r>
    </w:p>
    <w:p w:rsidR="001A2551" w:rsidRDefault="00573E71">
      <w:pPr>
        <w:pStyle w:val="a3"/>
        <w:spacing w:line="228" w:lineRule="auto"/>
        <w:ind w:left="613" w:right="329" w:firstLine="404"/>
      </w:pPr>
      <w:r>
        <w:rPr>
          <w:w w:val="95"/>
        </w:rPr>
        <w:t>модуль №</w:t>
      </w:r>
      <w:r>
        <w:rPr>
          <w:spacing w:val="40"/>
        </w:rPr>
        <w:t xml:space="preserve"> </w:t>
      </w:r>
      <w:r>
        <w:rPr>
          <w:w w:val="95"/>
        </w:rPr>
        <w:t xml:space="preserve">10 «Взаимодействие личности, общества и государства в обеспечении безопасности </w:t>
      </w:r>
      <w:r>
        <w:t>жизни</w:t>
      </w:r>
      <w:r>
        <w:rPr>
          <w:spacing w:val="-8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здоровья</w:t>
      </w:r>
      <w:r>
        <w:rPr>
          <w:spacing w:val="-4"/>
        </w:rPr>
        <w:t xml:space="preserve"> </w:t>
      </w:r>
      <w:r>
        <w:t>населения».</w:t>
      </w:r>
    </w:p>
    <w:p w:rsidR="001A2551" w:rsidRDefault="00573E71">
      <w:pPr>
        <w:pStyle w:val="a3"/>
        <w:spacing w:line="230" w:lineRule="auto"/>
        <w:ind w:left="612" w:right="306" w:firstLine="397"/>
      </w:pPr>
      <w:r>
        <w:t>В целях обеспечения системного подхода в изучении учебного предмета ОБЖ на уровне основного общего</w:t>
      </w:r>
      <w:r>
        <w:rPr>
          <w:spacing w:val="-3"/>
        </w:rPr>
        <w:t xml:space="preserve"> </w:t>
      </w:r>
      <w:r>
        <w:t>образования Программа предполагает внедрение универсальной структурно- логической схемы изучения учебных модулей (тематических линий) в парадигме безопасной жизнедеятельности:</w:t>
      </w:r>
      <w:r>
        <w:rPr>
          <w:spacing w:val="-16"/>
        </w:rPr>
        <w:t xml:space="preserve"> </w:t>
      </w:r>
      <w:r>
        <w:t>«предвидеть</w:t>
      </w:r>
      <w:r>
        <w:rPr>
          <w:spacing w:val="-16"/>
        </w:rPr>
        <w:t xml:space="preserve"> </w:t>
      </w:r>
      <w:r>
        <w:t>опасность</w:t>
      </w:r>
      <w:r>
        <w:rPr>
          <w:spacing w:val="-15"/>
        </w:rPr>
        <w:t xml:space="preserve"> </w:t>
      </w:r>
      <w:r>
        <w:rPr>
          <w:w w:val="90"/>
        </w:rPr>
        <w:t>—</w:t>
      </w:r>
      <w:r>
        <w:rPr>
          <w:spacing w:val="-10"/>
          <w:w w:val="90"/>
        </w:rPr>
        <w:t xml:space="preserve"> </w:t>
      </w:r>
      <w:r>
        <w:t>по</w:t>
      </w:r>
      <w:r>
        <w:rPr>
          <w:spacing w:val="-15"/>
        </w:rPr>
        <w:t xml:space="preserve"> </w:t>
      </w:r>
      <w:r>
        <w:t>возможности</w:t>
      </w:r>
      <w:r>
        <w:rPr>
          <w:spacing w:val="-16"/>
        </w:rPr>
        <w:t xml:space="preserve"> </w:t>
      </w:r>
      <w:r>
        <w:t>её</w:t>
      </w:r>
      <w:r>
        <w:rPr>
          <w:spacing w:val="-16"/>
        </w:rPr>
        <w:t xml:space="preserve"> </w:t>
      </w:r>
      <w:r>
        <w:t>избегать</w:t>
      </w:r>
      <w:r>
        <w:rPr>
          <w:spacing w:val="-15"/>
        </w:rPr>
        <w:t xml:space="preserve"> </w:t>
      </w:r>
      <w:r>
        <w:rPr>
          <w:w w:val="90"/>
        </w:rPr>
        <w:t>—</w:t>
      </w:r>
      <w:r>
        <w:rPr>
          <w:spacing w:val="-10"/>
          <w:w w:val="90"/>
        </w:rPr>
        <w:t xml:space="preserve"> </w:t>
      </w:r>
      <w:r>
        <w:t>при</w:t>
      </w:r>
      <w:r>
        <w:rPr>
          <w:spacing w:val="-15"/>
        </w:rPr>
        <w:t xml:space="preserve"> </w:t>
      </w:r>
      <w:r>
        <w:t>необходимости действовать». Учебный</w:t>
      </w:r>
      <w:r>
        <w:rPr>
          <w:spacing w:val="-2"/>
        </w:rPr>
        <w:t xml:space="preserve"> </w:t>
      </w:r>
      <w:r>
        <w:t>материал</w:t>
      </w:r>
      <w:r>
        <w:rPr>
          <w:spacing w:val="-2"/>
        </w:rPr>
        <w:t xml:space="preserve"> </w:t>
      </w:r>
      <w:r>
        <w:t>систематизирован</w:t>
      </w:r>
      <w:r>
        <w:rPr>
          <w:spacing w:val="-10"/>
        </w:rPr>
        <w:t xml:space="preserve"> </w:t>
      </w:r>
      <w:r>
        <w:t>по</w:t>
      </w:r>
      <w:r>
        <w:rPr>
          <w:spacing w:val="-14"/>
        </w:rPr>
        <w:t xml:space="preserve"> </w:t>
      </w:r>
      <w:r>
        <w:t>сферам</w:t>
      </w:r>
      <w:r>
        <w:rPr>
          <w:spacing w:val="-6"/>
        </w:rPr>
        <w:t xml:space="preserve"> </w:t>
      </w:r>
      <w:r>
        <w:t>возможных</w:t>
      </w:r>
      <w:r>
        <w:rPr>
          <w:spacing w:val="-2"/>
        </w:rPr>
        <w:t xml:space="preserve"> </w:t>
      </w:r>
      <w:r>
        <w:t>проявлений рисков</w:t>
      </w:r>
      <w:r>
        <w:rPr>
          <w:spacing w:val="-8"/>
        </w:rPr>
        <w:t xml:space="preserve"> </w:t>
      </w:r>
      <w:r>
        <w:t xml:space="preserve">и опасностей: помещения и бытовые условия; улица и общественные места; природные условия; </w:t>
      </w:r>
      <w:r>
        <w:rPr>
          <w:w w:val="95"/>
        </w:rPr>
        <w:t>коммуникационные связи и каналы; объекты и учреждения</w:t>
      </w:r>
      <w:r>
        <w:t xml:space="preserve"> </w:t>
      </w:r>
      <w:r>
        <w:rPr>
          <w:w w:val="95"/>
        </w:rPr>
        <w:t>культуры и пр.</w:t>
      </w:r>
    </w:p>
    <w:p w:rsidR="001A2551" w:rsidRDefault="001A2551">
      <w:pPr>
        <w:spacing w:line="230" w:lineRule="auto"/>
        <w:sectPr w:rsidR="001A2551">
          <w:pgSz w:w="11900" w:h="16840"/>
          <w:pgMar w:top="1100" w:right="280" w:bottom="1520" w:left="380" w:header="0" w:footer="1228" w:gutter="0"/>
          <w:cols w:space="720"/>
        </w:sectPr>
      </w:pPr>
    </w:p>
    <w:p w:rsidR="001A2551" w:rsidRDefault="00573E71">
      <w:pPr>
        <w:pStyle w:val="a3"/>
        <w:spacing w:before="79" w:line="230" w:lineRule="auto"/>
        <w:ind w:left="608" w:right="302" w:firstLine="400"/>
      </w:pPr>
      <w:r>
        <w:lastRenderedPageBreak/>
        <w:t>Программой предусматривается использование практикоориентированных интерактивных форм организации учебных занятий с возможностью применения тренажёрных систем и виртуальных моделей. При этом использование цифровой образовательной среды на учебных занятиях должно быть разумным, компьютер и</w:t>
      </w:r>
      <w:r>
        <w:rPr>
          <w:spacing w:val="-3"/>
        </w:rPr>
        <w:t xml:space="preserve"> </w:t>
      </w:r>
      <w:r>
        <w:t>дистанционные образовательные</w:t>
      </w:r>
      <w:r>
        <w:rPr>
          <w:spacing w:val="-7"/>
        </w:rPr>
        <w:t xml:space="preserve"> </w:t>
      </w:r>
      <w:r>
        <w:t xml:space="preserve">технологии не </w:t>
      </w:r>
      <w:r>
        <w:rPr>
          <w:w w:val="95"/>
        </w:rPr>
        <w:t>способны полностью заменить педагога и практические действия обучающихся.</w:t>
      </w:r>
    </w:p>
    <w:p w:rsidR="001A2551" w:rsidRDefault="001A2551">
      <w:pPr>
        <w:pStyle w:val="a3"/>
        <w:spacing w:before="5"/>
        <w:ind w:left="0"/>
        <w:jc w:val="left"/>
        <w:rPr>
          <w:sz w:val="23"/>
        </w:rPr>
      </w:pPr>
    </w:p>
    <w:p w:rsidR="001A2551" w:rsidRDefault="00573E71">
      <w:pPr>
        <w:spacing w:line="283" w:lineRule="exact"/>
        <w:ind w:left="612"/>
        <w:rPr>
          <w:sz w:val="25"/>
        </w:rPr>
      </w:pPr>
      <w:r>
        <w:rPr>
          <w:b/>
          <w:w w:val="95"/>
          <w:sz w:val="25"/>
        </w:rPr>
        <w:t>ОБЩАЯ</w:t>
      </w:r>
      <w:r>
        <w:rPr>
          <w:b/>
          <w:sz w:val="25"/>
        </w:rPr>
        <w:t xml:space="preserve"> </w:t>
      </w:r>
      <w:r w:rsidR="0095509F">
        <w:rPr>
          <w:b/>
          <w:w w:val="95"/>
          <w:sz w:val="25"/>
        </w:rPr>
        <w:t>XAPAKTEPИCTИ</w:t>
      </w:r>
      <w:r>
        <w:rPr>
          <w:b/>
          <w:w w:val="95"/>
          <w:sz w:val="25"/>
        </w:rPr>
        <w:t>KA</w:t>
      </w:r>
      <w:r>
        <w:rPr>
          <w:b/>
          <w:spacing w:val="-12"/>
          <w:w w:val="95"/>
          <w:sz w:val="25"/>
        </w:rPr>
        <w:t xml:space="preserve"> </w:t>
      </w:r>
      <w:r>
        <w:rPr>
          <w:b/>
          <w:w w:val="95"/>
          <w:sz w:val="25"/>
        </w:rPr>
        <w:t>УЧЕБНОГО</w:t>
      </w:r>
      <w:r>
        <w:rPr>
          <w:b/>
          <w:spacing w:val="11"/>
          <w:sz w:val="25"/>
        </w:rPr>
        <w:t xml:space="preserve"> </w:t>
      </w:r>
      <w:r w:rsidR="0095509F">
        <w:rPr>
          <w:spacing w:val="-2"/>
          <w:w w:val="95"/>
          <w:sz w:val="25"/>
        </w:rPr>
        <w:t>П</w:t>
      </w:r>
      <w:r>
        <w:rPr>
          <w:spacing w:val="-2"/>
          <w:w w:val="95"/>
          <w:sz w:val="25"/>
        </w:rPr>
        <w:t>РЕДМЕТА</w:t>
      </w:r>
    </w:p>
    <w:p w:rsidR="001A2551" w:rsidRDefault="0095509F">
      <w:pPr>
        <w:pStyle w:val="4"/>
        <w:spacing w:before="7" w:line="228" w:lineRule="auto"/>
        <w:ind w:left="612" w:right="4866" w:firstLine="4"/>
        <w:jc w:val="left"/>
      </w:pPr>
      <w:r>
        <w:rPr>
          <w:w w:val="95"/>
        </w:rPr>
        <w:t>«OCНOBЫ  БE3OПAНОСТИ  ЖИЗНЕДЕЯТЕЛЬНОСТИ</w:t>
      </w:r>
      <w:r w:rsidR="00573E71">
        <w:rPr>
          <w:w w:val="95"/>
        </w:rPr>
        <w:t>»</w:t>
      </w:r>
      <w:r w:rsidR="00573E71">
        <w:rPr>
          <w:spacing w:val="-13"/>
          <w:w w:val="95"/>
        </w:rPr>
        <w:t xml:space="preserve"> </w:t>
      </w:r>
      <w:r w:rsidR="00573E71">
        <w:rPr>
          <w:w w:val="95"/>
        </w:rPr>
        <w:t>ДЛЯ 8-9 КЛАССОВ</w:t>
      </w:r>
    </w:p>
    <w:p w:rsidR="001A2551" w:rsidRDefault="00573E71">
      <w:pPr>
        <w:pStyle w:val="a3"/>
        <w:spacing w:line="230" w:lineRule="auto"/>
        <w:ind w:left="610" w:right="295" w:firstLine="399"/>
      </w:pPr>
      <w:r>
        <w:t>Появлению учебного предмета ОБЖ способствовали колоссальные по масштабам и последствиям</w:t>
      </w:r>
      <w:r>
        <w:rPr>
          <w:spacing w:val="-13"/>
        </w:rPr>
        <w:t xml:space="preserve"> </w:t>
      </w:r>
      <w:r>
        <w:t>техногенные</w:t>
      </w:r>
      <w:r>
        <w:rPr>
          <w:spacing w:val="-4"/>
        </w:rPr>
        <w:t xml:space="preserve"> </w:t>
      </w:r>
      <w:r>
        <w:t>катастрофы,</w:t>
      </w:r>
      <w:r>
        <w:rPr>
          <w:spacing w:val="-1"/>
        </w:rPr>
        <w:t xml:space="preserve"> </w:t>
      </w:r>
      <w:r>
        <w:t>произошедшие</w:t>
      </w:r>
      <w:r>
        <w:rPr>
          <w:spacing w:val="-4"/>
        </w:rPr>
        <w:t xml:space="preserve"> </w:t>
      </w:r>
      <w:r>
        <w:t>на</w:t>
      </w:r>
      <w:r>
        <w:rPr>
          <w:spacing w:val="-16"/>
        </w:rPr>
        <w:t xml:space="preserve"> </w:t>
      </w:r>
      <w:r>
        <w:t>территории</w:t>
      </w:r>
      <w:r>
        <w:rPr>
          <w:spacing w:val="-9"/>
        </w:rPr>
        <w:t xml:space="preserve"> </w:t>
      </w:r>
      <w:r>
        <w:t>нашей</w:t>
      </w:r>
      <w:r>
        <w:rPr>
          <w:spacing w:val="-12"/>
        </w:rPr>
        <w:t xml:space="preserve"> </w:t>
      </w:r>
      <w:r>
        <w:t>страны</w:t>
      </w:r>
      <w:r>
        <w:rPr>
          <w:spacing w:val="-12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80-e</w:t>
      </w:r>
      <w:r>
        <w:rPr>
          <w:spacing w:val="-13"/>
        </w:rPr>
        <w:t xml:space="preserve"> </w:t>
      </w:r>
      <w:r>
        <w:t>годы XX</w:t>
      </w:r>
      <w:r>
        <w:rPr>
          <w:spacing w:val="-16"/>
        </w:rPr>
        <w:t xml:space="preserve"> </w:t>
      </w:r>
      <w:r>
        <w:t>столетия:</w:t>
      </w:r>
      <w:r>
        <w:rPr>
          <w:spacing w:val="-16"/>
        </w:rPr>
        <w:t xml:space="preserve"> </w:t>
      </w:r>
      <w:r>
        <w:t>катастрофа</w:t>
      </w:r>
      <w:r>
        <w:rPr>
          <w:spacing w:val="-15"/>
        </w:rPr>
        <w:t xml:space="preserve"> </w:t>
      </w:r>
      <w:r>
        <w:t>теплохода</w:t>
      </w:r>
      <w:r>
        <w:rPr>
          <w:spacing w:val="-15"/>
        </w:rPr>
        <w:t xml:space="preserve"> </w:t>
      </w:r>
      <w:r>
        <w:t>«Александр</w:t>
      </w:r>
      <w:r>
        <w:rPr>
          <w:spacing w:val="-6"/>
        </w:rPr>
        <w:t xml:space="preserve"> </w:t>
      </w:r>
      <w:r>
        <w:t>Суворов»</w:t>
      </w:r>
      <w:r>
        <w:rPr>
          <w:spacing w:val="-9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результате</w:t>
      </w:r>
      <w:r>
        <w:rPr>
          <w:spacing w:val="-13"/>
        </w:rPr>
        <w:t xml:space="preserve"> </w:t>
      </w:r>
      <w:r>
        <w:t>столкновения</w:t>
      </w:r>
      <w:r>
        <w:rPr>
          <w:spacing w:val="-8"/>
        </w:rPr>
        <w:t xml:space="preserve"> </w:t>
      </w:r>
      <w:r>
        <w:t>с</w:t>
      </w:r>
      <w:r>
        <w:rPr>
          <w:spacing w:val="-16"/>
        </w:rPr>
        <w:t xml:space="preserve"> </w:t>
      </w:r>
      <w:r>
        <w:t>пролётом Ульяновского моста через Волгу (5 июня 1983 г.), взрыв четвёртого ядерного реактора на Чернобыльской АЭС (26 апреля 1986 г.), химическая авария с выбросом аммиака на производственном</w:t>
      </w:r>
      <w:r>
        <w:rPr>
          <w:spacing w:val="-13"/>
        </w:rPr>
        <w:t xml:space="preserve"> </w:t>
      </w:r>
      <w:r>
        <w:t>объединении «Азот» в</w:t>
      </w:r>
      <w:r>
        <w:rPr>
          <w:spacing w:val="-8"/>
        </w:rPr>
        <w:t xml:space="preserve"> </w:t>
      </w:r>
      <w:r>
        <w:t>г.</w:t>
      </w:r>
      <w:r>
        <w:rPr>
          <w:spacing w:val="-7"/>
        </w:rPr>
        <w:t xml:space="preserve"> </w:t>
      </w:r>
      <w:r>
        <w:t>Ионаве</w:t>
      </w:r>
      <w:r>
        <w:rPr>
          <w:spacing w:val="-3"/>
        </w:rPr>
        <w:t xml:space="preserve"> </w:t>
      </w:r>
      <w:r>
        <w:t>(20</w:t>
      </w:r>
      <w:r>
        <w:rPr>
          <w:spacing w:val="-6"/>
        </w:rPr>
        <w:t xml:space="preserve"> </w:t>
      </w:r>
      <w:r>
        <w:t>марта</w:t>
      </w:r>
      <w:r>
        <w:rPr>
          <w:spacing w:val="-9"/>
        </w:rPr>
        <w:t xml:space="preserve"> </w:t>
      </w:r>
      <w:r>
        <w:t>1989</w:t>
      </w:r>
      <w:r>
        <w:rPr>
          <w:spacing w:val="-3"/>
        </w:rPr>
        <w:t xml:space="preserve"> </w:t>
      </w:r>
      <w:r>
        <w:t>г.),</w:t>
      </w:r>
      <w:r>
        <w:rPr>
          <w:spacing w:val="-4"/>
        </w:rPr>
        <w:t xml:space="preserve"> </w:t>
      </w:r>
      <w:r>
        <w:t>взрыв</w:t>
      </w:r>
      <w:r>
        <w:rPr>
          <w:spacing w:val="-6"/>
        </w:rPr>
        <w:t xml:space="preserve"> </w:t>
      </w:r>
      <w:r>
        <w:t>двух</w:t>
      </w:r>
      <w:r>
        <w:rPr>
          <w:spacing w:val="-4"/>
        </w:rPr>
        <w:t xml:space="preserve"> </w:t>
      </w:r>
      <w:r>
        <w:t>пассажирских поездов</w:t>
      </w:r>
      <w:r>
        <w:rPr>
          <w:spacing w:val="-16"/>
        </w:rPr>
        <w:t xml:space="preserve"> </w:t>
      </w:r>
      <w:r>
        <w:t>под</w:t>
      </w:r>
      <w:r>
        <w:rPr>
          <w:spacing w:val="-16"/>
        </w:rPr>
        <w:t xml:space="preserve"> </w:t>
      </w:r>
      <w:r>
        <w:t>Уфой</w:t>
      </w:r>
      <w:r>
        <w:rPr>
          <w:spacing w:val="-13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результате</w:t>
      </w:r>
      <w:r>
        <w:rPr>
          <w:spacing w:val="-9"/>
        </w:rPr>
        <w:t xml:space="preserve"> </w:t>
      </w:r>
      <w:r>
        <w:t>протечки</w:t>
      </w:r>
      <w:r>
        <w:rPr>
          <w:spacing w:val="-14"/>
        </w:rPr>
        <w:t xml:space="preserve"> </w:t>
      </w:r>
      <w:r>
        <w:t>трубопровода</w:t>
      </w:r>
      <w:r>
        <w:rPr>
          <w:spacing w:val="-5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выброса</w:t>
      </w:r>
      <w:r>
        <w:rPr>
          <w:spacing w:val="-13"/>
        </w:rPr>
        <w:t xml:space="preserve"> </w:t>
      </w:r>
      <w:r>
        <w:t>сжиженной</w:t>
      </w:r>
      <w:r>
        <w:rPr>
          <w:spacing w:val="-5"/>
        </w:rPr>
        <w:t xml:space="preserve"> </w:t>
      </w:r>
      <w:r>
        <w:t xml:space="preserve">газово-бензиновой смеси (3 июня 1989 г.). Государство столкнулось с серьёзными вызовами, в ответ на которые </w:t>
      </w:r>
      <w:r>
        <w:rPr>
          <w:w w:val="95"/>
        </w:rPr>
        <w:t>требовался быстрый и</w:t>
      </w:r>
      <w:r>
        <w:rPr>
          <w:spacing w:val="-6"/>
          <w:w w:val="95"/>
        </w:rPr>
        <w:t xml:space="preserve"> </w:t>
      </w:r>
      <w:r>
        <w:rPr>
          <w:w w:val="95"/>
        </w:rPr>
        <w:t xml:space="preserve">адекватный ответ. Пришло понимание необходимости скорейшего внедрения </w:t>
      </w:r>
      <w:r>
        <w:t>в</w:t>
      </w:r>
      <w:r>
        <w:rPr>
          <w:spacing w:val="-16"/>
        </w:rPr>
        <w:t xml:space="preserve"> </w:t>
      </w:r>
      <w:r>
        <w:t>сознание</w:t>
      </w:r>
      <w:r>
        <w:rPr>
          <w:spacing w:val="-16"/>
        </w:rPr>
        <w:t xml:space="preserve"> </w:t>
      </w:r>
      <w:r>
        <w:t>граждан</w:t>
      </w:r>
      <w:r>
        <w:rPr>
          <w:spacing w:val="-15"/>
        </w:rPr>
        <w:t xml:space="preserve"> </w:t>
      </w:r>
      <w:r>
        <w:t>культуры</w:t>
      </w:r>
      <w:r>
        <w:rPr>
          <w:spacing w:val="-14"/>
        </w:rPr>
        <w:t xml:space="preserve"> </w:t>
      </w:r>
      <w:r>
        <w:t>безопасности</w:t>
      </w:r>
      <w:r>
        <w:rPr>
          <w:spacing w:val="-8"/>
        </w:rPr>
        <w:t xml:space="preserve"> </w:t>
      </w:r>
      <w:r>
        <w:t>жизнедеятельности,</w:t>
      </w:r>
      <w:r>
        <w:rPr>
          <w:spacing w:val="-16"/>
        </w:rPr>
        <w:t xml:space="preserve"> </w:t>
      </w:r>
      <w:r>
        <w:t>формирования</w:t>
      </w:r>
      <w:r>
        <w:rPr>
          <w:spacing w:val="-7"/>
        </w:rPr>
        <w:t xml:space="preserve"> </w:t>
      </w:r>
      <w:r>
        <w:t>у</w:t>
      </w:r>
      <w:r>
        <w:rPr>
          <w:spacing w:val="-16"/>
        </w:rPr>
        <w:t xml:space="preserve"> </w:t>
      </w:r>
      <w:r>
        <w:t>подрастающего поколения модели индивидуального безопасного поведения, стремления осознанно соблюдать нормы и правила безопасности в повседневной жизни. В связи с</w:t>
      </w:r>
      <w:r>
        <w:rPr>
          <w:spacing w:val="-3"/>
        </w:rPr>
        <w:t xml:space="preserve"> </w:t>
      </w:r>
      <w:r>
        <w:t xml:space="preserve">этим введение в нашей стране обучения основам безопасности жизнедеятельности явилось важным и принципиальным </w:t>
      </w:r>
      <w:r>
        <w:rPr>
          <w:w w:val="95"/>
        </w:rPr>
        <w:t>достижением</w:t>
      </w:r>
      <w:r>
        <w:rPr>
          <w:spacing w:val="39"/>
        </w:rPr>
        <w:t xml:space="preserve"> </w:t>
      </w:r>
      <w:r>
        <w:rPr>
          <w:w w:val="95"/>
        </w:rPr>
        <w:t>как для отечественного, так и для мирового образовательного сообщества.</w:t>
      </w:r>
    </w:p>
    <w:p w:rsidR="001A2551" w:rsidRDefault="00573E71">
      <w:pPr>
        <w:pStyle w:val="a3"/>
        <w:spacing w:line="230" w:lineRule="auto"/>
        <w:ind w:left="607" w:right="297" w:firstLine="403"/>
      </w:pPr>
      <w:r>
        <w:t>В условиях современного исторического процесса с появлением новых глобальных и региональных природных, техногенных, социальных вызовов и угроз безопасности России (критичные изменения климата, негативные медико-биологические, экологические, информационные</w:t>
      </w:r>
      <w:r>
        <w:rPr>
          <w:spacing w:val="-16"/>
        </w:rPr>
        <w:t xml:space="preserve"> </w:t>
      </w:r>
      <w:r>
        <w:t>факторы</w:t>
      </w:r>
      <w:r>
        <w:rPr>
          <w:spacing w:val="-15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другие</w:t>
      </w:r>
      <w:r>
        <w:rPr>
          <w:spacing w:val="-10"/>
        </w:rPr>
        <w:t xml:space="preserve"> </w:t>
      </w:r>
      <w:r>
        <w:t>условия</w:t>
      </w:r>
      <w:r>
        <w:rPr>
          <w:spacing w:val="-11"/>
        </w:rPr>
        <w:t xml:space="preserve"> </w:t>
      </w:r>
      <w:r>
        <w:t>жизнедеятельности)</w:t>
      </w:r>
      <w:r>
        <w:rPr>
          <w:spacing w:val="-16"/>
        </w:rPr>
        <w:t xml:space="preserve"> </w:t>
      </w:r>
      <w:r>
        <w:t>возрастает</w:t>
      </w:r>
      <w:r>
        <w:rPr>
          <w:spacing w:val="-8"/>
        </w:rPr>
        <w:t xml:space="preserve"> </w:t>
      </w:r>
      <w:r>
        <w:t>приоритет</w:t>
      </w:r>
      <w:r>
        <w:rPr>
          <w:spacing w:val="-9"/>
        </w:rPr>
        <w:t xml:space="preserve"> </w:t>
      </w:r>
      <w:r>
        <w:t>вопросов безопасности, их</w:t>
      </w:r>
      <w:r>
        <w:rPr>
          <w:spacing w:val="-9"/>
        </w:rPr>
        <w:t xml:space="preserve"> </w:t>
      </w:r>
      <w:r>
        <w:t>значение</w:t>
      </w:r>
      <w:r>
        <w:rPr>
          <w:spacing w:val="-2"/>
        </w:rPr>
        <w:t xml:space="preserve"> </w:t>
      </w:r>
      <w:r>
        <w:t>не</w:t>
      </w:r>
      <w:r>
        <w:rPr>
          <w:spacing w:val="-8"/>
        </w:rPr>
        <w:t xml:space="preserve"> </w:t>
      </w:r>
      <w:r>
        <w:t>только</w:t>
      </w:r>
      <w:r>
        <w:rPr>
          <w:spacing w:val="-5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самого</w:t>
      </w:r>
      <w:r>
        <w:rPr>
          <w:spacing w:val="-4"/>
        </w:rPr>
        <w:t xml:space="preserve"> </w:t>
      </w:r>
      <w:r>
        <w:t>человека, но</w:t>
      </w:r>
      <w:r>
        <w:rPr>
          <w:spacing w:val="-9"/>
        </w:rPr>
        <w:t xml:space="preserve"> </w:t>
      </w:r>
      <w:r>
        <w:t>также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общества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государства. При</w:t>
      </w:r>
      <w:r>
        <w:rPr>
          <w:spacing w:val="-16"/>
        </w:rPr>
        <w:t xml:space="preserve"> </w:t>
      </w:r>
      <w:r>
        <w:t>этом</w:t>
      </w:r>
      <w:r>
        <w:rPr>
          <w:spacing w:val="-16"/>
        </w:rPr>
        <w:t xml:space="preserve"> </w:t>
      </w:r>
      <w:r>
        <w:t>центральной</w:t>
      </w:r>
      <w:r>
        <w:rPr>
          <w:spacing w:val="-15"/>
        </w:rPr>
        <w:t xml:space="preserve"> </w:t>
      </w:r>
      <w:r>
        <w:t>проблемой</w:t>
      </w:r>
      <w:r>
        <w:rPr>
          <w:spacing w:val="-16"/>
        </w:rPr>
        <w:t xml:space="preserve"> </w:t>
      </w:r>
      <w:r>
        <w:t>безопасности</w:t>
      </w:r>
      <w:r>
        <w:rPr>
          <w:spacing w:val="-16"/>
        </w:rPr>
        <w:t xml:space="preserve"> </w:t>
      </w:r>
      <w:r>
        <w:t>жизнедеятельности</w:t>
      </w:r>
      <w:r>
        <w:rPr>
          <w:spacing w:val="-15"/>
        </w:rPr>
        <w:t xml:space="preserve"> </w:t>
      </w:r>
      <w:r>
        <w:t>остаётся</w:t>
      </w:r>
      <w:r>
        <w:rPr>
          <w:spacing w:val="-16"/>
        </w:rPr>
        <w:t xml:space="preserve"> </w:t>
      </w:r>
      <w:r>
        <w:t>сохранение</w:t>
      </w:r>
      <w:r>
        <w:rPr>
          <w:spacing w:val="-15"/>
        </w:rPr>
        <w:t xml:space="preserve"> </w:t>
      </w:r>
      <w:r>
        <w:t>жизни</w:t>
      </w:r>
      <w:r>
        <w:rPr>
          <w:spacing w:val="-16"/>
        </w:rPr>
        <w:t xml:space="preserve"> </w:t>
      </w:r>
      <w:r>
        <w:t>и здоровья</w:t>
      </w:r>
      <w:r>
        <w:rPr>
          <w:spacing w:val="-3"/>
        </w:rPr>
        <w:t xml:space="preserve"> </w:t>
      </w:r>
      <w:r>
        <w:t>каждого</w:t>
      </w:r>
      <w:r>
        <w:rPr>
          <w:spacing w:val="-1"/>
        </w:rPr>
        <w:t xml:space="preserve"> </w:t>
      </w:r>
      <w:r>
        <w:t>человека.</w:t>
      </w:r>
    </w:p>
    <w:p w:rsidR="001A2551" w:rsidRDefault="00573E71">
      <w:pPr>
        <w:pStyle w:val="a3"/>
        <w:spacing w:line="230" w:lineRule="auto"/>
        <w:ind w:left="607" w:right="309" w:firstLine="402"/>
      </w:pPr>
      <w:r>
        <w:t>В данных обстоятельствах колоссальное значение приобретает качественное образование подрастающего</w:t>
      </w:r>
      <w:r>
        <w:rPr>
          <w:spacing w:val="-11"/>
        </w:rPr>
        <w:t xml:space="preserve"> </w:t>
      </w:r>
      <w:r>
        <w:t>поколения</w:t>
      </w:r>
      <w:r>
        <w:rPr>
          <w:spacing w:val="-9"/>
        </w:rPr>
        <w:t xml:space="preserve"> </w:t>
      </w:r>
      <w:r>
        <w:t>россиян,</w:t>
      </w:r>
      <w:r>
        <w:rPr>
          <w:spacing w:val="-10"/>
        </w:rPr>
        <w:t xml:space="preserve"> </w:t>
      </w:r>
      <w:r>
        <w:t>направленное</w:t>
      </w:r>
      <w:r>
        <w:rPr>
          <w:spacing w:val="-9"/>
        </w:rPr>
        <w:t xml:space="preserve"> </w:t>
      </w:r>
      <w:r>
        <w:t>на</w:t>
      </w:r>
      <w:r>
        <w:rPr>
          <w:spacing w:val="-16"/>
        </w:rPr>
        <w:t xml:space="preserve"> </w:t>
      </w:r>
      <w:r>
        <w:t>формирование</w:t>
      </w:r>
      <w:r>
        <w:rPr>
          <w:spacing w:val="-4"/>
        </w:rPr>
        <w:t xml:space="preserve"> </w:t>
      </w:r>
      <w:r>
        <w:t>гражданской</w:t>
      </w:r>
      <w:r>
        <w:rPr>
          <w:spacing w:val="-11"/>
        </w:rPr>
        <w:t xml:space="preserve"> </w:t>
      </w:r>
      <w:r>
        <w:t xml:space="preserve">идентичности, </w:t>
      </w:r>
      <w:r>
        <w:rPr>
          <w:w w:val="95"/>
        </w:rPr>
        <w:t xml:space="preserve">воспитание личности безопасного типа, овладение знаниями, умениями, навыками и компетенцией </w:t>
      </w:r>
      <w:r>
        <w:t>для</w:t>
      </w:r>
      <w:r>
        <w:rPr>
          <w:spacing w:val="-16"/>
        </w:rPr>
        <w:t xml:space="preserve"> </w:t>
      </w:r>
      <w:r>
        <w:t>обеспечения</w:t>
      </w:r>
      <w:r>
        <w:rPr>
          <w:spacing w:val="-15"/>
        </w:rPr>
        <w:t xml:space="preserve"> </w:t>
      </w:r>
      <w:r>
        <w:t>безопасности</w:t>
      </w:r>
      <w:r>
        <w:rPr>
          <w:spacing w:val="-8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повседневной</w:t>
      </w:r>
      <w:r>
        <w:rPr>
          <w:spacing w:val="-10"/>
        </w:rPr>
        <w:t xml:space="preserve"> </w:t>
      </w:r>
      <w:r>
        <w:t>жизни.</w:t>
      </w:r>
      <w:r>
        <w:rPr>
          <w:spacing w:val="-10"/>
        </w:rPr>
        <w:t xml:space="preserve"> </w:t>
      </w:r>
      <w:r>
        <w:t>Актуальность</w:t>
      </w:r>
      <w:r>
        <w:rPr>
          <w:spacing w:val="-10"/>
        </w:rPr>
        <w:t xml:space="preserve"> </w:t>
      </w:r>
      <w:r>
        <w:t>совершенствования</w:t>
      </w:r>
      <w:r>
        <w:rPr>
          <w:spacing w:val="-16"/>
        </w:rPr>
        <w:t xml:space="preserve"> </w:t>
      </w:r>
      <w:r>
        <w:t xml:space="preserve">учебно- методического обеспечения учебного процесса по предмету ОБЖ определяется </w:t>
      </w:r>
      <w:r>
        <w:rPr>
          <w:w w:val="95"/>
        </w:rPr>
        <w:t xml:space="preserve">системообразующими документами в области безопасности: Стратегия национальной безопасности </w:t>
      </w:r>
      <w:r>
        <w:t>Российской</w:t>
      </w:r>
      <w:r>
        <w:rPr>
          <w:spacing w:val="-16"/>
        </w:rPr>
        <w:t xml:space="preserve"> </w:t>
      </w:r>
      <w:r>
        <w:t>Федерации</w:t>
      </w:r>
      <w:r>
        <w:rPr>
          <w:spacing w:val="-16"/>
        </w:rPr>
        <w:t xml:space="preserve"> </w:t>
      </w:r>
      <w:r>
        <w:t>(Указ</w:t>
      </w:r>
      <w:r>
        <w:rPr>
          <w:spacing w:val="-15"/>
        </w:rPr>
        <w:t xml:space="preserve"> </w:t>
      </w:r>
      <w:r>
        <w:t>Президента</w:t>
      </w:r>
      <w:r>
        <w:rPr>
          <w:spacing w:val="-16"/>
        </w:rPr>
        <w:t xml:space="preserve"> </w:t>
      </w:r>
      <w:r>
        <w:t>Российской</w:t>
      </w:r>
      <w:r>
        <w:rPr>
          <w:spacing w:val="-16"/>
        </w:rPr>
        <w:t xml:space="preserve"> </w:t>
      </w:r>
      <w:r>
        <w:t>Федерации</w:t>
      </w:r>
      <w:r>
        <w:rPr>
          <w:spacing w:val="-15"/>
        </w:rPr>
        <w:t xml:space="preserve"> </w:t>
      </w:r>
      <w:r>
        <w:t>от</w:t>
      </w:r>
      <w:r>
        <w:rPr>
          <w:spacing w:val="-16"/>
        </w:rPr>
        <w:t xml:space="preserve"> </w:t>
      </w:r>
      <w:r>
        <w:t>02.07.2021</w:t>
      </w:r>
      <w:r>
        <w:rPr>
          <w:spacing w:val="-15"/>
        </w:rPr>
        <w:t xml:space="preserve"> </w:t>
      </w:r>
      <w:r>
        <w:t>№</w:t>
      </w:r>
      <w:r>
        <w:rPr>
          <w:spacing w:val="-16"/>
        </w:rPr>
        <w:t xml:space="preserve"> </w:t>
      </w:r>
      <w:r>
        <w:t>400),</w:t>
      </w:r>
      <w:r>
        <w:rPr>
          <w:spacing w:val="-16"/>
        </w:rPr>
        <w:t xml:space="preserve"> </w:t>
      </w:r>
      <w:r>
        <w:t xml:space="preserve">Доктрина </w:t>
      </w:r>
      <w:r>
        <w:rPr>
          <w:w w:val="95"/>
        </w:rPr>
        <w:t>информационной</w:t>
      </w:r>
      <w:r>
        <w:rPr>
          <w:spacing w:val="-5"/>
          <w:w w:val="95"/>
        </w:rPr>
        <w:t xml:space="preserve"> </w:t>
      </w:r>
      <w:r>
        <w:rPr>
          <w:w w:val="95"/>
        </w:rPr>
        <w:t>безопасности Российской</w:t>
      </w:r>
      <w:r>
        <w:rPr>
          <w:spacing w:val="17"/>
        </w:rPr>
        <w:t xml:space="preserve"> </w:t>
      </w:r>
      <w:r>
        <w:rPr>
          <w:w w:val="95"/>
        </w:rPr>
        <w:t>Федерации (Указ Президента</w:t>
      </w:r>
      <w:r>
        <w:t xml:space="preserve"> </w:t>
      </w:r>
      <w:r>
        <w:rPr>
          <w:w w:val="95"/>
        </w:rPr>
        <w:t>Российской</w:t>
      </w:r>
      <w:r>
        <w:rPr>
          <w:spacing w:val="17"/>
        </w:rPr>
        <w:t xml:space="preserve"> </w:t>
      </w:r>
      <w:r>
        <w:rPr>
          <w:w w:val="95"/>
        </w:rPr>
        <w:t>Федерации от</w:t>
      </w:r>
    </w:p>
    <w:p w:rsidR="001A2551" w:rsidRDefault="00573E71">
      <w:pPr>
        <w:pStyle w:val="a3"/>
        <w:spacing w:line="230" w:lineRule="auto"/>
        <w:ind w:left="611" w:right="289" w:firstLine="2"/>
      </w:pPr>
      <w:r>
        <w:t>5 декабря 2016 г. № 646), Национальные цели развития Российской Федерации на период до 2030</w:t>
      </w:r>
      <w:r>
        <w:rPr>
          <w:spacing w:val="-16"/>
        </w:rPr>
        <w:t xml:space="preserve"> </w:t>
      </w:r>
      <w:r>
        <w:t>года</w:t>
      </w:r>
      <w:r>
        <w:rPr>
          <w:spacing w:val="-9"/>
        </w:rPr>
        <w:t xml:space="preserve"> </w:t>
      </w:r>
      <w:r>
        <w:t>(Указ</w:t>
      </w:r>
      <w:r>
        <w:rPr>
          <w:spacing w:val="-6"/>
        </w:rPr>
        <w:t xml:space="preserve"> </w:t>
      </w:r>
      <w:r>
        <w:t>Президента Российской Федерации от</w:t>
      </w:r>
      <w:r>
        <w:rPr>
          <w:spacing w:val="-8"/>
        </w:rPr>
        <w:t xml:space="preserve"> </w:t>
      </w:r>
      <w:r>
        <w:t>21</w:t>
      </w:r>
      <w:r>
        <w:rPr>
          <w:spacing w:val="-5"/>
        </w:rPr>
        <w:t xml:space="preserve"> </w:t>
      </w:r>
      <w:r>
        <w:t>июля</w:t>
      </w:r>
      <w:r>
        <w:rPr>
          <w:spacing w:val="-4"/>
        </w:rPr>
        <w:t xml:space="preserve"> </w:t>
      </w:r>
      <w:r>
        <w:t>2020</w:t>
      </w:r>
      <w:r>
        <w:rPr>
          <w:spacing w:val="-1"/>
        </w:rPr>
        <w:t xml:space="preserve"> </w:t>
      </w:r>
      <w:r>
        <w:t>г.</w:t>
      </w:r>
      <w:r>
        <w:rPr>
          <w:spacing w:val="-4"/>
        </w:rPr>
        <w:t xml:space="preserve"> </w:t>
      </w:r>
      <w:r>
        <w:t>№</w:t>
      </w:r>
      <w:r>
        <w:rPr>
          <w:spacing w:val="24"/>
        </w:rPr>
        <w:t xml:space="preserve"> </w:t>
      </w:r>
      <w:r>
        <w:t>474),</w:t>
      </w:r>
      <w:r>
        <w:rPr>
          <w:spacing w:val="-5"/>
        </w:rPr>
        <w:t xml:space="preserve"> </w:t>
      </w:r>
      <w:r>
        <w:t xml:space="preserve">Государственная </w:t>
      </w:r>
      <w:r>
        <w:rPr>
          <w:spacing w:val="-2"/>
        </w:rPr>
        <w:t>программа Российской Федерации «Развитие</w:t>
      </w:r>
      <w:r>
        <w:rPr>
          <w:spacing w:val="-3"/>
        </w:rPr>
        <w:t xml:space="preserve"> </w:t>
      </w:r>
      <w:r>
        <w:rPr>
          <w:spacing w:val="-2"/>
        </w:rPr>
        <w:t>образования» (Постановление</w:t>
      </w:r>
      <w:r>
        <w:rPr>
          <w:spacing w:val="-13"/>
        </w:rPr>
        <w:t xml:space="preserve"> </w:t>
      </w:r>
      <w:r>
        <w:rPr>
          <w:spacing w:val="-2"/>
        </w:rPr>
        <w:t>Правительства РФ</w:t>
      </w:r>
      <w:r>
        <w:rPr>
          <w:spacing w:val="-9"/>
        </w:rPr>
        <w:t xml:space="preserve"> </w:t>
      </w:r>
      <w:r>
        <w:rPr>
          <w:spacing w:val="-2"/>
        </w:rPr>
        <w:t xml:space="preserve">от </w:t>
      </w:r>
      <w:r>
        <w:t>26.12.2017 г.</w:t>
      </w:r>
      <w:r>
        <w:rPr>
          <w:spacing w:val="-4"/>
        </w:rPr>
        <w:t xml:space="preserve"> </w:t>
      </w:r>
      <w:r>
        <w:t>№</w:t>
      </w:r>
      <w:r>
        <w:rPr>
          <w:spacing w:val="31"/>
        </w:rPr>
        <w:t xml:space="preserve"> </w:t>
      </w:r>
      <w:r>
        <w:t>1642).</w:t>
      </w:r>
    </w:p>
    <w:p w:rsidR="001A2551" w:rsidRDefault="00573E71">
      <w:pPr>
        <w:pStyle w:val="a3"/>
        <w:spacing w:line="230" w:lineRule="auto"/>
        <w:ind w:left="611" w:right="308" w:firstLine="403"/>
      </w:pPr>
      <w:r>
        <w:rPr>
          <w:w w:val="95"/>
        </w:rPr>
        <w:t xml:space="preserve">Современный учебный предмет ОБЖ является системообразующим, имеет свои дидактические </w:t>
      </w:r>
      <w:r>
        <w:t>компоненты во всех без исключения предметных областях и реализуется через приобретение необходимых знаний, выработку и закрепление системы взаимосвязанных навыков и умений, формирование компетенций в</w:t>
      </w:r>
      <w:r>
        <w:rPr>
          <w:spacing w:val="-1"/>
        </w:rPr>
        <w:t xml:space="preserve"> </w:t>
      </w:r>
      <w:r>
        <w:t xml:space="preserve">области безопасности, поддержанных согласованным изучением других учебных предметов. Научной базой учебного предмета ОБЖ является общая теория </w:t>
      </w:r>
      <w:r>
        <w:rPr>
          <w:w w:val="95"/>
        </w:rPr>
        <w:t xml:space="preserve">безопасности, исходя из которой он должен обеспечивать формирование целостного видения всего </w:t>
      </w:r>
      <w:r>
        <w:t xml:space="preserve">комплекса проблем безопасности, включая глобальные, что позволит обосновать оптимальную </w:t>
      </w:r>
      <w:r>
        <w:rPr>
          <w:w w:val="95"/>
        </w:rPr>
        <w:t>систему обеспечения безопасности личности, общества и государства, а также актуализировать</w:t>
      </w:r>
      <w:r>
        <w:rPr>
          <w:spacing w:val="-2"/>
          <w:w w:val="95"/>
        </w:rPr>
        <w:t xml:space="preserve"> </w:t>
      </w:r>
      <w:r>
        <w:rPr>
          <w:w w:val="95"/>
        </w:rPr>
        <w:t xml:space="preserve">для </w:t>
      </w:r>
      <w:r>
        <w:t>обучающихся</w:t>
      </w:r>
      <w:r>
        <w:rPr>
          <w:spacing w:val="80"/>
          <w:w w:val="150"/>
        </w:rPr>
        <w:t xml:space="preserve"> </w:t>
      </w:r>
      <w:r>
        <w:t>построение</w:t>
      </w:r>
      <w:r>
        <w:rPr>
          <w:spacing w:val="78"/>
          <w:w w:val="150"/>
        </w:rPr>
        <w:t xml:space="preserve"> </w:t>
      </w:r>
      <w:r>
        <w:t>адекватной</w:t>
      </w:r>
      <w:r>
        <w:rPr>
          <w:spacing w:val="80"/>
          <w:w w:val="150"/>
        </w:rPr>
        <w:t xml:space="preserve"> </w:t>
      </w:r>
      <w:r>
        <w:t>модели</w:t>
      </w:r>
      <w:r>
        <w:rPr>
          <w:spacing w:val="73"/>
          <w:w w:val="150"/>
        </w:rPr>
        <w:t xml:space="preserve"> </w:t>
      </w:r>
      <w:r>
        <w:t>индивидуального</w:t>
      </w:r>
      <w:r>
        <w:rPr>
          <w:spacing w:val="60"/>
          <w:w w:val="150"/>
        </w:rPr>
        <w:t xml:space="preserve"> </w:t>
      </w:r>
      <w:r>
        <w:t>безопасного</w:t>
      </w:r>
      <w:r>
        <w:rPr>
          <w:spacing w:val="80"/>
          <w:w w:val="150"/>
        </w:rPr>
        <w:t xml:space="preserve"> </w:t>
      </w:r>
      <w:r>
        <w:t>поведения</w:t>
      </w:r>
      <w:r>
        <w:rPr>
          <w:spacing w:val="78"/>
          <w:w w:val="150"/>
        </w:rPr>
        <w:t xml:space="preserve"> </w:t>
      </w:r>
      <w:r>
        <w:t>в</w:t>
      </w:r>
    </w:p>
    <w:p w:rsidR="001A2551" w:rsidRDefault="001A2551">
      <w:pPr>
        <w:spacing w:line="230" w:lineRule="auto"/>
        <w:sectPr w:rsidR="001A2551">
          <w:pgSz w:w="11900" w:h="16840"/>
          <w:pgMar w:top="1100" w:right="280" w:bottom="1520" w:left="380" w:header="0" w:footer="1228" w:gutter="0"/>
          <w:cols w:space="720"/>
        </w:sectPr>
      </w:pPr>
    </w:p>
    <w:p w:rsidR="001A2551" w:rsidRDefault="00573E71">
      <w:pPr>
        <w:pStyle w:val="a3"/>
        <w:spacing w:before="70" w:line="235" w:lineRule="auto"/>
        <w:ind w:left="613" w:right="324" w:firstLine="2"/>
      </w:pPr>
      <w:r>
        <w:lastRenderedPageBreak/>
        <w:t xml:space="preserve">повседневной жизни, сформировать у них базовый уровень культуры безопасности </w:t>
      </w:r>
      <w:r>
        <w:rPr>
          <w:spacing w:val="-2"/>
        </w:rPr>
        <w:t>жизнедеятельности.</w:t>
      </w:r>
    </w:p>
    <w:p w:rsidR="001A2551" w:rsidRDefault="00573E71">
      <w:pPr>
        <w:pStyle w:val="a3"/>
        <w:spacing w:before="2" w:line="230" w:lineRule="auto"/>
        <w:ind w:left="610" w:right="306" w:firstLine="399"/>
      </w:pPr>
      <w:r>
        <w:t>В</w:t>
      </w:r>
      <w:r>
        <w:rPr>
          <w:spacing w:val="-4"/>
        </w:rPr>
        <w:t xml:space="preserve"> </w:t>
      </w:r>
      <w:r>
        <w:t>настоящее время</w:t>
      </w:r>
      <w:r>
        <w:rPr>
          <w:spacing w:val="-2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учётом новых вызовов и</w:t>
      </w:r>
      <w:r>
        <w:rPr>
          <w:spacing w:val="-8"/>
        </w:rPr>
        <w:t xml:space="preserve"> </w:t>
      </w:r>
      <w:r>
        <w:t>угроз</w:t>
      </w:r>
      <w:r>
        <w:rPr>
          <w:spacing w:val="-3"/>
        </w:rPr>
        <w:t xml:space="preserve"> </w:t>
      </w:r>
      <w:r>
        <w:t>подходы</w:t>
      </w:r>
      <w:r>
        <w:rPr>
          <w:spacing w:val="-2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изучению учебного</w:t>
      </w:r>
      <w:r>
        <w:rPr>
          <w:spacing w:val="-1"/>
        </w:rPr>
        <w:t xml:space="preserve"> </w:t>
      </w:r>
      <w:r>
        <w:t xml:space="preserve">предмета ОБЖ несколько скорректированы. Он входит в предметную область «Физическая культура и основы безопасности жизнедеятельности», является обязательным для изучения на уровне </w:t>
      </w:r>
      <w:r>
        <w:rPr>
          <w:w w:val="95"/>
        </w:rPr>
        <w:t xml:space="preserve">основного общего образования. Изучение ОБЖ направлено на обеспечение формирования базового </w:t>
      </w:r>
      <w:r>
        <w:t>уровня</w:t>
      </w:r>
      <w:r>
        <w:rPr>
          <w:spacing w:val="-4"/>
        </w:rPr>
        <w:t xml:space="preserve"> </w:t>
      </w:r>
      <w:r>
        <w:t>культуры</w:t>
      </w:r>
      <w:r>
        <w:rPr>
          <w:spacing w:val="-5"/>
        </w:rPr>
        <w:t xml:space="preserve"> </w:t>
      </w:r>
      <w:r>
        <w:t>безопасности жизнедеятельности,</w:t>
      </w:r>
      <w:r>
        <w:rPr>
          <w:spacing w:val="-12"/>
        </w:rPr>
        <w:t xml:space="preserve"> </w:t>
      </w:r>
      <w:r>
        <w:t>что</w:t>
      </w:r>
      <w:r>
        <w:rPr>
          <w:spacing w:val="-10"/>
        </w:rPr>
        <w:t xml:space="preserve"> </w:t>
      </w:r>
      <w:r>
        <w:t>способствует выработке</w:t>
      </w:r>
      <w:r>
        <w:rPr>
          <w:spacing w:val="-4"/>
        </w:rPr>
        <w:t xml:space="preserve"> </w:t>
      </w:r>
      <w:r>
        <w:t>у</w:t>
      </w:r>
      <w:r>
        <w:rPr>
          <w:spacing w:val="-9"/>
        </w:rPr>
        <w:t xml:space="preserve"> </w:t>
      </w:r>
      <w:r>
        <w:t xml:space="preserve">обучающихся </w:t>
      </w:r>
      <w:r>
        <w:rPr>
          <w:w w:val="95"/>
        </w:rPr>
        <w:t>умений распознавать угрозы, избегать опасности, нейтрализовывать</w:t>
      </w:r>
      <w:r>
        <w:rPr>
          <w:spacing w:val="-13"/>
          <w:w w:val="95"/>
        </w:rPr>
        <w:t xml:space="preserve"> </w:t>
      </w:r>
      <w:r>
        <w:rPr>
          <w:w w:val="95"/>
        </w:rPr>
        <w:t xml:space="preserve">конфликтные ситуации, решать </w:t>
      </w:r>
      <w:r>
        <w:t>сложные</w:t>
      </w:r>
      <w:r>
        <w:rPr>
          <w:spacing w:val="-16"/>
        </w:rPr>
        <w:t xml:space="preserve"> </w:t>
      </w:r>
      <w:r>
        <w:t>вопросы</w:t>
      </w:r>
      <w:r>
        <w:rPr>
          <w:spacing w:val="-16"/>
        </w:rPr>
        <w:t xml:space="preserve"> </w:t>
      </w:r>
      <w:r>
        <w:t>социального</w:t>
      </w:r>
      <w:r>
        <w:rPr>
          <w:spacing w:val="-15"/>
        </w:rPr>
        <w:t xml:space="preserve"> </w:t>
      </w:r>
      <w:r>
        <w:t>характера,</w:t>
      </w:r>
      <w:r>
        <w:rPr>
          <w:spacing w:val="-16"/>
        </w:rPr>
        <w:t xml:space="preserve"> </w:t>
      </w:r>
      <w:r>
        <w:t>грамотно</w:t>
      </w:r>
      <w:r>
        <w:rPr>
          <w:spacing w:val="-16"/>
        </w:rPr>
        <w:t xml:space="preserve"> </w:t>
      </w:r>
      <w:r>
        <w:t>вести</w:t>
      </w:r>
      <w:r>
        <w:rPr>
          <w:spacing w:val="-15"/>
        </w:rPr>
        <w:t xml:space="preserve"> </w:t>
      </w:r>
      <w:r>
        <w:t>себя</w:t>
      </w:r>
      <w:r>
        <w:rPr>
          <w:spacing w:val="-16"/>
        </w:rPr>
        <w:t xml:space="preserve"> </w:t>
      </w:r>
      <w:r>
        <w:t>в</w:t>
      </w:r>
      <w:r>
        <w:rPr>
          <w:spacing w:val="-15"/>
        </w:rPr>
        <w:t xml:space="preserve"> </w:t>
      </w:r>
      <w:r w:rsidR="003078CF">
        <w:t>чрезвыч</w:t>
      </w:r>
      <w:r>
        <w:t>айных</w:t>
      </w:r>
      <w:r>
        <w:rPr>
          <w:spacing w:val="-16"/>
        </w:rPr>
        <w:t xml:space="preserve"> </w:t>
      </w:r>
      <w:r>
        <w:t>ситуациях.</w:t>
      </w:r>
      <w:r>
        <w:rPr>
          <w:spacing w:val="-16"/>
        </w:rPr>
        <w:t xml:space="preserve"> </w:t>
      </w:r>
      <w:r>
        <w:t>Такой подход</w:t>
      </w:r>
      <w:r>
        <w:rPr>
          <w:spacing w:val="-16"/>
        </w:rPr>
        <w:t xml:space="preserve"> </w:t>
      </w:r>
      <w:r>
        <w:t>содействует</w:t>
      </w:r>
      <w:r>
        <w:rPr>
          <w:spacing w:val="-16"/>
        </w:rPr>
        <w:t xml:space="preserve"> </w:t>
      </w:r>
      <w:r>
        <w:t>закреплению</w:t>
      </w:r>
      <w:r>
        <w:rPr>
          <w:spacing w:val="-12"/>
        </w:rPr>
        <w:t xml:space="preserve"> </w:t>
      </w:r>
      <w:r>
        <w:t>навыков,</w:t>
      </w:r>
      <w:r>
        <w:rPr>
          <w:spacing w:val="-9"/>
        </w:rPr>
        <w:t xml:space="preserve"> </w:t>
      </w:r>
      <w:r>
        <w:t>позволяющих</w:t>
      </w:r>
      <w:r>
        <w:rPr>
          <w:spacing w:val="-5"/>
        </w:rPr>
        <w:t xml:space="preserve"> </w:t>
      </w:r>
      <w:r>
        <w:t>обеспечивать</w:t>
      </w:r>
      <w:r>
        <w:rPr>
          <w:spacing w:val="-15"/>
        </w:rPr>
        <w:t xml:space="preserve"> </w:t>
      </w:r>
      <w:r>
        <w:t>защиту</w:t>
      </w:r>
      <w:r>
        <w:rPr>
          <w:spacing w:val="-16"/>
        </w:rPr>
        <w:t xml:space="preserve"> </w:t>
      </w:r>
      <w:r>
        <w:t>жизни</w:t>
      </w:r>
      <w:r>
        <w:rPr>
          <w:spacing w:val="-14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 xml:space="preserve">здоровья человека, формированию необходимых для этого волевых и морально-нравственных качеств, </w:t>
      </w:r>
      <w:r>
        <w:rPr>
          <w:w w:val="95"/>
        </w:rPr>
        <w:t>предоставляет широкие возможности для эффективной социализации, необходимой для успешной адаптации обучающихся к современной техно-социальной и информационной среде, способствует проведению</w:t>
      </w:r>
      <w:r>
        <w:t xml:space="preserve"> </w:t>
      </w:r>
      <w:r>
        <w:rPr>
          <w:w w:val="95"/>
        </w:rPr>
        <w:t>мероприятий</w:t>
      </w:r>
      <w:r>
        <w:t xml:space="preserve"> </w:t>
      </w:r>
      <w:r>
        <w:rPr>
          <w:w w:val="95"/>
        </w:rPr>
        <w:t>профилактического характера</w:t>
      </w:r>
      <w:r>
        <w:t xml:space="preserve"> </w:t>
      </w:r>
      <w:r>
        <w:rPr>
          <w:w w:val="95"/>
        </w:rPr>
        <w:t>в сфере безопасности.</w:t>
      </w:r>
    </w:p>
    <w:p w:rsidR="001A2551" w:rsidRDefault="001A2551">
      <w:pPr>
        <w:pStyle w:val="a3"/>
        <w:spacing w:before="5"/>
        <w:ind w:left="0"/>
        <w:jc w:val="left"/>
        <w:rPr>
          <w:sz w:val="22"/>
        </w:rPr>
      </w:pPr>
    </w:p>
    <w:p w:rsidR="001A2551" w:rsidRDefault="0095509F">
      <w:pPr>
        <w:spacing w:line="285" w:lineRule="exact"/>
        <w:ind w:left="606"/>
        <w:rPr>
          <w:sz w:val="25"/>
        </w:rPr>
      </w:pPr>
      <w:r>
        <w:rPr>
          <w:b/>
          <w:w w:val="90"/>
          <w:sz w:val="25"/>
        </w:rPr>
        <w:t xml:space="preserve">ЦЕЛЬ ИЗУЧЕНИЯ  УЧЕБНОГО </w:t>
      </w:r>
      <w:r>
        <w:rPr>
          <w:spacing w:val="-2"/>
          <w:w w:val="90"/>
          <w:sz w:val="25"/>
        </w:rPr>
        <w:t>П</w:t>
      </w:r>
      <w:r w:rsidR="00573E71">
        <w:rPr>
          <w:spacing w:val="-2"/>
          <w:w w:val="90"/>
          <w:sz w:val="25"/>
        </w:rPr>
        <w:t>РЕДМЕТА</w:t>
      </w:r>
    </w:p>
    <w:p w:rsidR="001A2551" w:rsidRDefault="00573E71">
      <w:pPr>
        <w:pStyle w:val="3"/>
        <w:spacing w:line="276" w:lineRule="exact"/>
        <w:ind w:left="617"/>
      </w:pPr>
      <w:r>
        <w:rPr>
          <w:w w:val="95"/>
        </w:rPr>
        <w:t>«ОСНОВЫ</w:t>
      </w:r>
      <w:r>
        <w:rPr>
          <w:spacing w:val="-4"/>
          <w:w w:val="95"/>
        </w:rPr>
        <w:t xml:space="preserve"> </w:t>
      </w:r>
      <w:r w:rsidR="0095509F">
        <w:rPr>
          <w:w w:val="95"/>
        </w:rPr>
        <w:t xml:space="preserve">БЕЗОПАСНОСТИ </w:t>
      </w:r>
      <w:r>
        <w:rPr>
          <w:spacing w:val="10"/>
        </w:rPr>
        <w:t xml:space="preserve"> </w:t>
      </w:r>
      <w:r w:rsidR="0095509F">
        <w:rPr>
          <w:spacing w:val="-2"/>
          <w:w w:val="95"/>
        </w:rPr>
        <w:t>ЖИЗНЕДЕЯТЕЛЬНОСТИ</w:t>
      </w:r>
      <w:r>
        <w:rPr>
          <w:spacing w:val="-2"/>
          <w:w w:val="95"/>
        </w:rPr>
        <w:t>»</w:t>
      </w:r>
    </w:p>
    <w:p w:rsidR="001A2551" w:rsidRDefault="00573E71">
      <w:pPr>
        <w:pStyle w:val="a3"/>
        <w:spacing w:line="230" w:lineRule="auto"/>
        <w:ind w:left="611" w:right="303" w:firstLine="398"/>
      </w:pPr>
      <w:r>
        <w:t>Целью</w:t>
      </w:r>
      <w:r>
        <w:rPr>
          <w:spacing w:val="-4"/>
        </w:rPr>
        <w:t xml:space="preserve"> </w:t>
      </w:r>
      <w:r>
        <w:t>изучения</w:t>
      </w:r>
      <w:r>
        <w:rPr>
          <w:spacing w:val="-1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предмета</w:t>
      </w:r>
      <w:r>
        <w:rPr>
          <w:spacing w:val="-6"/>
        </w:rPr>
        <w:t xml:space="preserve"> </w:t>
      </w:r>
      <w:r>
        <w:t>ОБЖ</w:t>
      </w:r>
      <w:r>
        <w:rPr>
          <w:spacing w:val="-9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уровне</w:t>
      </w:r>
      <w:r>
        <w:rPr>
          <w:spacing w:val="-7"/>
        </w:rPr>
        <w:t xml:space="preserve"> </w:t>
      </w:r>
      <w:r>
        <w:t>основного</w:t>
      </w:r>
      <w:r>
        <w:rPr>
          <w:spacing w:val="-3"/>
        </w:rPr>
        <w:t xml:space="preserve"> </w:t>
      </w:r>
      <w:r>
        <w:t>общего</w:t>
      </w:r>
      <w:r>
        <w:rPr>
          <w:spacing w:val="-8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 xml:space="preserve">является формирование у обучающихся базового уровня культуры безопасности жизнедеятельности в </w:t>
      </w:r>
      <w:r>
        <w:rPr>
          <w:w w:val="95"/>
        </w:rPr>
        <w:t>соответствии</w:t>
      </w:r>
      <w:r>
        <w:t xml:space="preserve"> </w:t>
      </w:r>
      <w:r>
        <w:rPr>
          <w:w w:val="95"/>
        </w:rPr>
        <w:t>с</w:t>
      </w:r>
      <w:r>
        <w:rPr>
          <w:spacing w:val="-2"/>
          <w:w w:val="95"/>
        </w:rPr>
        <w:t xml:space="preserve"> </w:t>
      </w:r>
      <w:r>
        <w:rPr>
          <w:w w:val="95"/>
        </w:rPr>
        <w:t>современными</w:t>
      </w:r>
      <w:r>
        <w:rPr>
          <w:spacing w:val="27"/>
        </w:rPr>
        <w:t xml:space="preserve"> </w:t>
      </w:r>
      <w:r>
        <w:rPr>
          <w:w w:val="95"/>
        </w:rPr>
        <w:t>потребностями личности, общества и государства,</w:t>
      </w:r>
      <w:r>
        <w:rPr>
          <w:spacing w:val="25"/>
        </w:rPr>
        <w:t xml:space="preserve"> </w:t>
      </w:r>
      <w:r>
        <w:rPr>
          <w:w w:val="95"/>
        </w:rPr>
        <w:t>что предполагает:</w:t>
      </w:r>
    </w:p>
    <w:p w:rsidR="001A2551" w:rsidRDefault="00573E71">
      <w:pPr>
        <w:pStyle w:val="a4"/>
        <w:numPr>
          <w:ilvl w:val="0"/>
          <w:numId w:val="32"/>
        </w:numPr>
        <w:tabs>
          <w:tab w:val="left" w:pos="1437"/>
        </w:tabs>
        <w:spacing w:before="1" w:line="230" w:lineRule="auto"/>
        <w:ind w:right="301" w:firstLine="400"/>
        <w:rPr>
          <w:sz w:val="25"/>
        </w:rPr>
      </w:pPr>
      <w:r>
        <w:rPr>
          <w:sz w:val="25"/>
        </w:rPr>
        <w:t xml:space="preserve">способность построения модели индивидуального безопасного поведения на основе </w:t>
      </w:r>
      <w:r>
        <w:rPr>
          <w:w w:val="95"/>
          <w:sz w:val="25"/>
        </w:rPr>
        <w:t xml:space="preserve">понимания необходимости ведения здорового образа жизни, причин, механизмов возникновения и </w:t>
      </w:r>
      <w:r>
        <w:rPr>
          <w:sz w:val="25"/>
        </w:rPr>
        <w:t xml:space="preserve">возможных последствий различных опасных и чрезвычайных ситуаций, знаний и умений применять необходимые средства и приемы рационального и безопасного поведения при их </w:t>
      </w:r>
      <w:r>
        <w:rPr>
          <w:spacing w:val="-2"/>
          <w:sz w:val="25"/>
        </w:rPr>
        <w:t>проявлении;</w:t>
      </w:r>
    </w:p>
    <w:p w:rsidR="001A2551" w:rsidRDefault="00573E71">
      <w:pPr>
        <w:pStyle w:val="a4"/>
        <w:numPr>
          <w:ilvl w:val="0"/>
          <w:numId w:val="32"/>
        </w:numPr>
        <w:tabs>
          <w:tab w:val="left" w:pos="1442"/>
        </w:tabs>
        <w:spacing w:line="232" w:lineRule="auto"/>
        <w:ind w:right="331" w:firstLine="401"/>
        <w:rPr>
          <w:sz w:val="25"/>
        </w:rPr>
      </w:pPr>
      <w:r>
        <w:rPr>
          <w:sz w:val="25"/>
        </w:rPr>
        <w:t xml:space="preserve">сформированность активной жизненной позиции, осознанное понимание значимости </w:t>
      </w:r>
      <w:r>
        <w:rPr>
          <w:w w:val="95"/>
          <w:sz w:val="25"/>
        </w:rPr>
        <w:t>личного безопасного поведения</w:t>
      </w:r>
      <w:r>
        <w:rPr>
          <w:sz w:val="25"/>
        </w:rPr>
        <w:t xml:space="preserve"> </w:t>
      </w:r>
      <w:r>
        <w:rPr>
          <w:w w:val="95"/>
          <w:sz w:val="25"/>
        </w:rPr>
        <w:t>в интересах безопасности</w:t>
      </w:r>
      <w:r>
        <w:rPr>
          <w:spacing w:val="26"/>
          <w:sz w:val="25"/>
        </w:rPr>
        <w:t xml:space="preserve"> </w:t>
      </w:r>
      <w:r>
        <w:rPr>
          <w:w w:val="95"/>
          <w:sz w:val="25"/>
        </w:rPr>
        <w:t>личности, общества и государства;</w:t>
      </w:r>
    </w:p>
    <w:p w:rsidR="001A2551" w:rsidRDefault="00573E71">
      <w:pPr>
        <w:pStyle w:val="a4"/>
        <w:numPr>
          <w:ilvl w:val="0"/>
          <w:numId w:val="32"/>
        </w:numPr>
        <w:tabs>
          <w:tab w:val="left" w:pos="1443"/>
        </w:tabs>
        <w:spacing w:line="230" w:lineRule="auto"/>
        <w:ind w:left="610" w:right="331" w:firstLine="406"/>
        <w:rPr>
          <w:sz w:val="25"/>
        </w:rPr>
      </w:pPr>
      <w:r>
        <w:rPr>
          <w:sz w:val="25"/>
        </w:rPr>
        <w:t xml:space="preserve">знание и понимание роли государства и общества в решении задач обеспечения </w:t>
      </w:r>
      <w:r>
        <w:rPr>
          <w:w w:val="95"/>
          <w:sz w:val="25"/>
        </w:rPr>
        <w:t>национальной безопасности и</w:t>
      </w:r>
      <w:r>
        <w:rPr>
          <w:spacing w:val="-11"/>
          <w:w w:val="95"/>
          <w:sz w:val="25"/>
        </w:rPr>
        <w:t xml:space="preserve"> </w:t>
      </w:r>
      <w:r>
        <w:rPr>
          <w:w w:val="95"/>
          <w:sz w:val="25"/>
        </w:rPr>
        <w:t>защиты населения от</w:t>
      </w:r>
      <w:r>
        <w:rPr>
          <w:spacing w:val="-6"/>
          <w:w w:val="95"/>
          <w:sz w:val="25"/>
        </w:rPr>
        <w:t xml:space="preserve"> </w:t>
      </w:r>
      <w:r>
        <w:rPr>
          <w:w w:val="95"/>
          <w:sz w:val="25"/>
        </w:rPr>
        <w:t>опасных и</w:t>
      </w:r>
      <w:r>
        <w:rPr>
          <w:spacing w:val="-7"/>
          <w:w w:val="95"/>
          <w:sz w:val="25"/>
        </w:rPr>
        <w:t xml:space="preserve"> </w:t>
      </w:r>
      <w:r>
        <w:rPr>
          <w:w w:val="95"/>
          <w:sz w:val="25"/>
        </w:rPr>
        <w:t xml:space="preserve">чрезвычайных ситуаций природного, </w:t>
      </w:r>
      <w:r>
        <w:rPr>
          <w:sz w:val="25"/>
        </w:rPr>
        <w:t>техногенного</w:t>
      </w:r>
      <w:r>
        <w:rPr>
          <w:spacing w:val="-11"/>
          <w:sz w:val="25"/>
        </w:rPr>
        <w:t xml:space="preserve"> </w:t>
      </w:r>
      <w:r>
        <w:rPr>
          <w:sz w:val="25"/>
        </w:rPr>
        <w:t>и</w:t>
      </w:r>
      <w:r>
        <w:rPr>
          <w:spacing w:val="-16"/>
          <w:sz w:val="25"/>
        </w:rPr>
        <w:t xml:space="preserve"> </w:t>
      </w:r>
      <w:r>
        <w:rPr>
          <w:sz w:val="25"/>
        </w:rPr>
        <w:t>социального</w:t>
      </w:r>
      <w:r>
        <w:rPr>
          <w:spacing w:val="-9"/>
          <w:sz w:val="25"/>
        </w:rPr>
        <w:t xml:space="preserve"> </w:t>
      </w:r>
      <w:r>
        <w:rPr>
          <w:sz w:val="25"/>
        </w:rPr>
        <w:t>характера.</w:t>
      </w:r>
    </w:p>
    <w:p w:rsidR="001A2551" w:rsidRDefault="001A2551">
      <w:pPr>
        <w:pStyle w:val="a3"/>
        <w:spacing w:before="1"/>
        <w:ind w:left="0"/>
        <w:jc w:val="left"/>
        <w:rPr>
          <w:sz w:val="22"/>
        </w:rPr>
      </w:pPr>
    </w:p>
    <w:p w:rsidR="001A2551" w:rsidRDefault="00573E71">
      <w:pPr>
        <w:pStyle w:val="3"/>
        <w:spacing w:line="278" w:lineRule="exact"/>
      </w:pPr>
      <w:r>
        <w:rPr>
          <w:w w:val="90"/>
        </w:rPr>
        <w:t>МECТO</w:t>
      </w:r>
      <w:r>
        <w:rPr>
          <w:spacing w:val="28"/>
        </w:rPr>
        <w:t xml:space="preserve"> </w:t>
      </w:r>
      <w:r w:rsidR="0095509F">
        <w:rPr>
          <w:w w:val="90"/>
        </w:rPr>
        <w:t>П</w:t>
      </w:r>
      <w:r>
        <w:rPr>
          <w:w w:val="90"/>
        </w:rPr>
        <w:t>РЕДМЕТА</w:t>
      </w:r>
      <w:r>
        <w:rPr>
          <w:spacing w:val="47"/>
        </w:rPr>
        <w:t xml:space="preserve"> </w:t>
      </w:r>
      <w:r>
        <w:rPr>
          <w:w w:val="90"/>
        </w:rPr>
        <w:t>В</w:t>
      </w:r>
      <w:r>
        <w:rPr>
          <w:spacing w:val="8"/>
        </w:rPr>
        <w:t xml:space="preserve"> </w:t>
      </w:r>
      <w:r w:rsidR="0095509F">
        <w:rPr>
          <w:w w:val="90"/>
        </w:rPr>
        <w:t>УЧЕБН</w:t>
      </w:r>
      <w:r>
        <w:rPr>
          <w:w w:val="90"/>
        </w:rPr>
        <w:t>ОМ</w:t>
      </w:r>
      <w:r>
        <w:rPr>
          <w:spacing w:val="40"/>
        </w:rPr>
        <w:t xml:space="preserve"> </w:t>
      </w:r>
      <w:r w:rsidR="0095509F">
        <w:rPr>
          <w:spacing w:val="-2"/>
          <w:w w:val="90"/>
        </w:rPr>
        <w:t>ПЛАН</w:t>
      </w:r>
      <w:r>
        <w:rPr>
          <w:spacing w:val="-2"/>
          <w:w w:val="90"/>
        </w:rPr>
        <w:t>Е</w:t>
      </w:r>
    </w:p>
    <w:p w:rsidR="001A2551" w:rsidRDefault="00573E71">
      <w:pPr>
        <w:pStyle w:val="a3"/>
        <w:spacing w:line="230" w:lineRule="auto"/>
        <w:ind w:left="608" w:right="311" w:firstLine="401"/>
      </w:pPr>
      <w:r>
        <w:rPr>
          <w:spacing w:val="-2"/>
        </w:rPr>
        <w:t>В</w:t>
      </w:r>
      <w:r>
        <w:rPr>
          <w:spacing w:val="-12"/>
        </w:rPr>
        <w:t xml:space="preserve"> </w:t>
      </w:r>
      <w:r>
        <w:rPr>
          <w:spacing w:val="-2"/>
        </w:rPr>
        <w:t>целях</w:t>
      </w:r>
      <w:r>
        <w:rPr>
          <w:spacing w:val="-6"/>
        </w:rPr>
        <w:t xml:space="preserve"> </w:t>
      </w:r>
      <w:r>
        <w:rPr>
          <w:spacing w:val="-2"/>
        </w:rPr>
        <w:t>обеспечения индивидуальных</w:t>
      </w:r>
      <w:r>
        <w:rPr>
          <w:spacing w:val="-14"/>
        </w:rPr>
        <w:t xml:space="preserve"> </w:t>
      </w:r>
      <w:r>
        <w:rPr>
          <w:spacing w:val="-2"/>
        </w:rPr>
        <w:t>потребностей</w:t>
      </w:r>
      <w:r>
        <w:rPr>
          <w:spacing w:val="-3"/>
        </w:rPr>
        <w:t xml:space="preserve"> </w:t>
      </w:r>
      <w:r>
        <w:rPr>
          <w:spacing w:val="-2"/>
        </w:rPr>
        <w:t>обучающихся в</w:t>
      </w:r>
      <w:r>
        <w:rPr>
          <w:spacing w:val="-14"/>
        </w:rPr>
        <w:t xml:space="preserve"> </w:t>
      </w:r>
      <w:r>
        <w:rPr>
          <w:spacing w:val="-2"/>
        </w:rPr>
        <w:t xml:space="preserve">формировании культуры </w:t>
      </w:r>
      <w:r>
        <w:rPr>
          <w:w w:val="95"/>
        </w:rPr>
        <w:t>безопасности жизнедеятельности на основе расширения знаний и</w:t>
      </w:r>
      <w:r>
        <w:rPr>
          <w:spacing w:val="-2"/>
          <w:w w:val="95"/>
        </w:rPr>
        <w:t xml:space="preserve"> </w:t>
      </w:r>
      <w:r>
        <w:rPr>
          <w:w w:val="95"/>
        </w:rPr>
        <w:t xml:space="preserve">умений, углубленного понимания </w:t>
      </w:r>
      <w:r>
        <w:t>значимости</w:t>
      </w:r>
      <w:r>
        <w:rPr>
          <w:spacing w:val="-15"/>
        </w:rPr>
        <w:t xml:space="preserve"> </w:t>
      </w:r>
      <w:r>
        <w:t>безопасного</w:t>
      </w:r>
      <w:r>
        <w:rPr>
          <w:spacing w:val="-7"/>
        </w:rPr>
        <w:t xml:space="preserve"> </w:t>
      </w:r>
      <w:r>
        <w:t>поведения</w:t>
      </w:r>
      <w:r>
        <w:rPr>
          <w:spacing w:val="-6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условиях</w:t>
      </w:r>
      <w:r>
        <w:rPr>
          <w:spacing w:val="-11"/>
        </w:rPr>
        <w:t xml:space="preserve"> </w:t>
      </w:r>
      <w:r>
        <w:t>опасных</w:t>
      </w:r>
      <w:r>
        <w:rPr>
          <w:spacing w:val="-7"/>
        </w:rPr>
        <w:t xml:space="preserve"> </w:t>
      </w:r>
      <w:r>
        <w:t>и</w:t>
      </w:r>
      <w:r>
        <w:rPr>
          <w:spacing w:val="-16"/>
        </w:rPr>
        <w:t xml:space="preserve"> </w:t>
      </w:r>
      <w:r w:rsidR="00115C1E">
        <w:t>чрезвыча</w:t>
      </w:r>
      <w:r>
        <w:t>йных</w:t>
      </w:r>
      <w:r>
        <w:rPr>
          <w:spacing w:val="-5"/>
        </w:rPr>
        <w:t xml:space="preserve"> </w:t>
      </w:r>
      <w:r>
        <w:t>ситуаций</w:t>
      </w:r>
      <w:r>
        <w:rPr>
          <w:spacing w:val="-12"/>
        </w:rPr>
        <w:t xml:space="preserve"> </w:t>
      </w:r>
      <w:r>
        <w:t>для</w:t>
      </w:r>
      <w:r>
        <w:rPr>
          <w:spacing w:val="-16"/>
        </w:rPr>
        <w:t xml:space="preserve"> </w:t>
      </w:r>
      <w:r>
        <w:t>личности, общества</w:t>
      </w:r>
      <w:r>
        <w:rPr>
          <w:spacing w:val="-14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государства</w:t>
      </w:r>
      <w:r>
        <w:rPr>
          <w:spacing w:val="-5"/>
        </w:rPr>
        <w:t xml:space="preserve"> </w:t>
      </w:r>
      <w:r>
        <w:t>предмет</w:t>
      </w:r>
      <w:r>
        <w:rPr>
          <w:spacing w:val="-11"/>
        </w:rPr>
        <w:t xml:space="preserve"> </w:t>
      </w:r>
      <w:r>
        <w:t>может</w:t>
      </w:r>
      <w:r>
        <w:rPr>
          <w:spacing w:val="-10"/>
        </w:rPr>
        <w:t xml:space="preserve"> </w:t>
      </w:r>
      <w:r>
        <w:t>изучаться</w:t>
      </w:r>
      <w:r>
        <w:rPr>
          <w:spacing w:val="-9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5-7</w:t>
      </w:r>
      <w:r>
        <w:rPr>
          <w:spacing w:val="80"/>
        </w:rPr>
        <w:t xml:space="preserve"> </w:t>
      </w:r>
      <w:r>
        <w:t>классах</w:t>
      </w:r>
      <w:r>
        <w:rPr>
          <w:spacing w:val="-3"/>
        </w:rPr>
        <w:t xml:space="preserve"> </w:t>
      </w:r>
      <w:r>
        <w:t>из</w:t>
      </w:r>
      <w:r>
        <w:rPr>
          <w:spacing w:val="-13"/>
        </w:rPr>
        <w:t xml:space="preserve"> </w:t>
      </w:r>
      <w:r>
        <w:t>расчета</w:t>
      </w:r>
      <w:r>
        <w:rPr>
          <w:spacing w:val="-10"/>
        </w:rPr>
        <w:t xml:space="preserve"> </w:t>
      </w:r>
      <w:r>
        <w:t>1</w:t>
      </w:r>
      <w:r>
        <w:rPr>
          <w:spacing w:val="-16"/>
        </w:rPr>
        <w:t xml:space="preserve"> </w:t>
      </w:r>
      <w:r>
        <w:t>час</w:t>
      </w:r>
      <w:r>
        <w:rPr>
          <w:spacing w:val="-15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неделю</w:t>
      </w:r>
      <w:r>
        <w:rPr>
          <w:spacing w:val="-11"/>
        </w:rPr>
        <w:t xml:space="preserve"> </w:t>
      </w:r>
      <w:r>
        <w:t>за</w:t>
      </w:r>
      <w:r>
        <w:rPr>
          <w:spacing w:val="-16"/>
        </w:rPr>
        <w:t xml:space="preserve"> </w:t>
      </w:r>
      <w:r>
        <w:t>счет использования части учебного плана, формируемого участниками образовательных</w:t>
      </w:r>
      <w:r>
        <w:rPr>
          <w:spacing w:val="-3"/>
        </w:rPr>
        <w:t xml:space="preserve"> </w:t>
      </w:r>
      <w:r>
        <w:t>отношений (всего 102 часа).</w:t>
      </w:r>
    </w:p>
    <w:p w:rsidR="001A2551" w:rsidRDefault="00573E71">
      <w:pPr>
        <w:pStyle w:val="a3"/>
        <w:spacing w:before="2" w:line="230" w:lineRule="auto"/>
        <w:ind w:left="610" w:right="304" w:firstLine="399"/>
      </w:pPr>
      <w:r>
        <w:rPr>
          <w:w w:val="95"/>
        </w:rPr>
        <w:t>В 8-9 классах предмет изучается из расчета 1 час в неделю за</w:t>
      </w:r>
      <w:r>
        <w:rPr>
          <w:spacing w:val="-1"/>
          <w:w w:val="95"/>
        </w:rPr>
        <w:t xml:space="preserve"> </w:t>
      </w:r>
      <w:r>
        <w:rPr>
          <w:w w:val="95"/>
        </w:rPr>
        <w:t xml:space="preserve">счет обязательной части учебного плана (всего 68 часов). Школа самостоятельно определяет последовательность тематических линий </w:t>
      </w:r>
      <w:r>
        <w:rPr>
          <w:spacing w:val="-2"/>
        </w:rPr>
        <w:t>учебного</w:t>
      </w:r>
      <w:r>
        <w:rPr>
          <w:spacing w:val="-3"/>
        </w:rPr>
        <w:t xml:space="preserve"> </w:t>
      </w:r>
      <w:r>
        <w:rPr>
          <w:spacing w:val="-2"/>
        </w:rPr>
        <w:t>предмета</w:t>
      </w:r>
      <w:r>
        <w:rPr>
          <w:spacing w:val="-6"/>
        </w:rPr>
        <w:t xml:space="preserve"> </w:t>
      </w:r>
      <w:r>
        <w:rPr>
          <w:spacing w:val="-2"/>
        </w:rPr>
        <w:t>ОБЖ</w:t>
      </w:r>
      <w:r>
        <w:rPr>
          <w:spacing w:val="-14"/>
        </w:rPr>
        <w:t xml:space="preserve"> </w:t>
      </w:r>
      <w:r>
        <w:rPr>
          <w:spacing w:val="-2"/>
        </w:rPr>
        <w:t>и</w:t>
      </w:r>
      <w:r>
        <w:rPr>
          <w:spacing w:val="-13"/>
        </w:rPr>
        <w:t xml:space="preserve"> </w:t>
      </w:r>
      <w:r>
        <w:rPr>
          <w:spacing w:val="-2"/>
        </w:rPr>
        <w:t>количество</w:t>
      </w:r>
      <w:r>
        <w:rPr>
          <w:spacing w:val="-5"/>
        </w:rPr>
        <w:t xml:space="preserve"> </w:t>
      </w:r>
      <w:r>
        <w:rPr>
          <w:spacing w:val="-2"/>
        </w:rPr>
        <w:t>часов</w:t>
      </w:r>
      <w:r>
        <w:rPr>
          <w:spacing w:val="-8"/>
        </w:rPr>
        <w:t xml:space="preserve"> </w:t>
      </w:r>
      <w:r>
        <w:rPr>
          <w:spacing w:val="-2"/>
        </w:rPr>
        <w:t>для</w:t>
      </w:r>
      <w:r>
        <w:rPr>
          <w:spacing w:val="-9"/>
        </w:rPr>
        <w:t xml:space="preserve"> </w:t>
      </w:r>
      <w:r>
        <w:rPr>
          <w:spacing w:val="-2"/>
        </w:rPr>
        <w:t>их</w:t>
      </w:r>
      <w:r>
        <w:rPr>
          <w:spacing w:val="-11"/>
        </w:rPr>
        <w:t xml:space="preserve"> </w:t>
      </w:r>
      <w:r>
        <w:rPr>
          <w:spacing w:val="-2"/>
        </w:rPr>
        <w:t>освоения.</w:t>
      </w:r>
    </w:p>
    <w:p w:rsidR="001A2551" w:rsidRDefault="00573E71">
      <w:pPr>
        <w:pStyle w:val="a3"/>
        <w:spacing w:before="1" w:line="230" w:lineRule="auto"/>
        <w:ind w:left="612" w:right="313" w:firstLine="396"/>
      </w:pPr>
      <w:r>
        <w:t>Конкретное наполнение</w:t>
      </w:r>
      <w:r>
        <w:rPr>
          <w:spacing w:val="-4"/>
        </w:rPr>
        <w:t xml:space="preserve"> </w:t>
      </w:r>
      <w:r>
        <w:t>модулей</w:t>
      </w:r>
      <w:r>
        <w:rPr>
          <w:spacing w:val="-4"/>
        </w:rPr>
        <w:t xml:space="preserve"> </w:t>
      </w:r>
      <w:r>
        <w:t>может</w:t>
      </w:r>
      <w:r>
        <w:rPr>
          <w:spacing w:val="-7"/>
        </w:rPr>
        <w:t xml:space="preserve"> </w:t>
      </w:r>
      <w:r>
        <w:t>быть</w:t>
      </w:r>
      <w:r>
        <w:rPr>
          <w:spacing w:val="-9"/>
        </w:rPr>
        <w:t xml:space="preserve"> </w:t>
      </w:r>
      <w:r>
        <w:t>скорректировано</w:t>
      </w:r>
      <w:r>
        <w:rPr>
          <w:spacing w:val="-12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конкретизировано</w:t>
      </w:r>
      <w:r>
        <w:rPr>
          <w:spacing w:val="-16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 xml:space="preserve">учётом </w:t>
      </w:r>
      <w:r>
        <w:rPr>
          <w:w w:val="95"/>
        </w:rPr>
        <w:t>региональных</w:t>
      </w:r>
      <w:r>
        <w:t xml:space="preserve"> </w:t>
      </w:r>
      <w:r>
        <w:rPr>
          <w:w w:val="95"/>
        </w:rPr>
        <w:t>(географических, социальных, этнических и др.), а</w:t>
      </w:r>
      <w:r>
        <w:rPr>
          <w:spacing w:val="-2"/>
          <w:w w:val="95"/>
        </w:rPr>
        <w:t xml:space="preserve"> </w:t>
      </w:r>
      <w:r>
        <w:rPr>
          <w:w w:val="95"/>
        </w:rPr>
        <w:t xml:space="preserve">также бытовых и других местных </w:t>
      </w:r>
      <w:r>
        <w:rPr>
          <w:spacing w:val="-2"/>
        </w:rPr>
        <w:t>особенностей.</w:t>
      </w:r>
    </w:p>
    <w:p w:rsidR="001A2551" w:rsidRDefault="001A2551">
      <w:pPr>
        <w:spacing w:line="230" w:lineRule="auto"/>
        <w:sectPr w:rsidR="001A2551">
          <w:pgSz w:w="11900" w:h="16840"/>
          <w:pgMar w:top="1100" w:right="280" w:bottom="1520" w:left="380" w:header="0" w:footer="1228" w:gutter="0"/>
          <w:cols w:space="720"/>
        </w:sectPr>
      </w:pPr>
    </w:p>
    <w:p w:rsidR="001A2551" w:rsidRDefault="0095509F">
      <w:pPr>
        <w:pStyle w:val="a4"/>
        <w:numPr>
          <w:ilvl w:val="0"/>
          <w:numId w:val="33"/>
        </w:numPr>
        <w:tabs>
          <w:tab w:val="left" w:pos="852"/>
        </w:tabs>
        <w:spacing w:before="70" w:line="285" w:lineRule="exact"/>
        <w:ind w:left="851" w:hanging="242"/>
        <w:rPr>
          <w:b/>
          <w:sz w:val="25"/>
        </w:rPr>
      </w:pPr>
      <w:r>
        <w:rPr>
          <w:b/>
          <w:w w:val="90"/>
          <w:sz w:val="25"/>
        </w:rPr>
        <w:lastRenderedPageBreak/>
        <w:t>СОДЕРЖАНИ</w:t>
      </w:r>
      <w:r w:rsidR="00573E71">
        <w:rPr>
          <w:b/>
          <w:w w:val="90"/>
          <w:sz w:val="25"/>
        </w:rPr>
        <w:t>Е</w:t>
      </w:r>
      <w:r w:rsidR="00573E71">
        <w:rPr>
          <w:b/>
          <w:spacing w:val="30"/>
          <w:sz w:val="25"/>
        </w:rPr>
        <w:t xml:space="preserve"> </w:t>
      </w:r>
      <w:r>
        <w:rPr>
          <w:b/>
          <w:w w:val="90"/>
          <w:sz w:val="25"/>
        </w:rPr>
        <w:t>УЧЕБН</w:t>
      </w:r>
      <w:r w:rsidR="00573E71">
        <w:rPr>
          <w:b/>
          <w:w w:val="90"/>
          <w:sz w:val="25"/>
        </w:rPr>
        <w:t>ОГО</w:t>
      </w:r>
      <w:r w:rsidR="00573E71">
        <w:rPr>
          <w:b/>
          <w:spacing w:val="40"/>
          <w:sz w:val="25"/>
        </w:rPr>
        <w:t xml:space="preserve"> </w:t>
      </w:r>
      <w:r w:rsidR="00B32C68">
        <w:rPr>
          <w:spacing w:val="-2"/>
          <w:w w:val="90"/>
          <w:sz w:val="25"/>
        </w:rPr>
        <w:t>П</w:t>
      </w:r>
      <w:r w:rsidR="00573E71">
        <w:rPr>
          <w:spacing w:val="-2"/>
          <w:w w:val="90"/>
          <w:sz w:val="25"/>
        </w:rPr>
        <w:t>РЕДМЕТА</w:t>
      </w:r>
    </w:p>
    <w:p w:rsidR="001A2551" w:rsidRDefault="00573E71">
      <w:pPr>
        <w:pStyle w:val="3"/>
        <w:spacing w:line="285" w:lineRule="exact"/>
        <w:ind w:left="617"/>
      </w:pPr>
      <w:r>
        <w:rPr>
          <w:w w:val="95"/>
        </w:rPr>
        <w:t>«ОСНОВЫ</w:t>
      </w:r>
      <w:r>
        <w:rPr>
          <w:spacing w:val="-4"/>
          <w:w w:val="95"/>
        </w:rPr>
        <w:t xml:space="preserve"> </w:t>
      </w:r>
      <w:r w:rsidR="0095509F">
        <w:rPr>
          <w:spacing w:val="-4"/>
          <w:w w:val="95"/>
        </w:rPr>
        <w:t xml:space="preserve"> </w:t>
      </w:r>
      <w:r w:rsidR="0095509F">
        <w:rPr>
          <w:w w:val="95"/>
        </w:rPr>
        <w:t>БЕЗОПАСНОСТИ</w:t>
      </w:r>
      <w:r>
        <w:rPr>
          <w:spacing w:val="10"/>
        </w:rPr>
        <w:t xml:space="preserve"> </w:t>
      </w:r>
      <w:r w:rsidR="0095509F">
        <w:rPr>
          <w:spacing w:val="-2"/>
          <w:w w:val="95"/>
        </w:rPr>
        <w:t>ЖИЗНЕДЕЯТЕЛЬНОСТИ</w:t>
      </w:r>
      <w:r>
        <w:rPr>
          <w:spacing w:val="-2"/>
          <w:w w:val="95"/>
        </w:rPr>
        <w:t>»</w:t>
      </w:r>
    </w:p>
    <w:p w:rsidR="001A2551" w:rsidRDefault="00573E71">
      <w:pPr>
        <w:pStyle w:val="4"/>
        <w:tabs>
          <w:tab w:val="left" w:pos="2076"/>
          <w:tab w:val="left" w:pos="2686"/>
          <w:tab w:val="left" w:pos="3195"/>
          <w:tab w:val="left" w:pos="5025"/>
          <w:tab w:val="left" w:pos="7460"/>
          <w:tab w:val="left" w:pos="10775"/>
        </w:tabs>
        <w:spacing w:before="151" w:line="232" w:lineRule="auto"/>
        <w:ind w:left="611" w:right="304"/>
        <w:jc w:val="left"/>
      </w:pPr>
      <w:r>
        <w:rPr>
          <w:spacing w:val="-2"/>
        </w:rPr>
        <w:t>МОДУЛЬ</w:t>
      </w:r>
      <w:r>
        <w:tab/>
      </w:r>
      <w:r>
        <w:rPr>
          <w:b w:val="0"/>
          <w:spacing w:val="-10"/>
        </w:rPr>
        <w:t>№</w:t>
      </w:r>
      <w:r>
        <w:rPr>
          <w:b w:val="0"/>
        </w:rPr>
        <w:tab/>
      </w:r>
      <w:r>
        <w:rPr>
          <w:b w:val="0"/>
          <w:spacing w:val="-10"/>
        </w:rPr>
        <w:t>1</w:t>
      </w:r>
      <w:r>
        <w:rPr>
          <w:b w:val="0"/>
        </w:rPr>
        <w:tab/>
      </w:r>
      <w:r>
        <w:rPr>
          <w:spacing w:val="-2"/>
        </w:rPr>
        <w:t>«КУЛЬТУРА</w:t>
      </w:r>
      <w:r>
        <w:tab/>
      </w:r>
      <w:r w:rsidR="0095509F">
        <w:rPr>
          <w:spacing w:val="-2"/>
        </w:rPr>
        <w:t>БЕЗОПАСНОСТИ</w:t>
      </w:r>
      <w:r>
        <w:tab/>
      </w:r>
      <w:r w:rsidR="0095509F">
        <w:rPr>
          <w:spacing w:val="-2"/>
        </w:rPr>
        <w:t>ЖВЗНЕДЕЯТЕЛЬНОСТИ</w:t>
      </w:r>
      <w:r>
        <w:tab/>
      </w:r>
      <w:r>
        <w:rPr>
          <w:spacing w:val="-16"/>
        </w:rPr>
        <w:t xml:space="preserve">В </w:t>
      </w:r>
      <w:r w:rsidR="0095509F">
        <w:t xml:space="preserve">СОВРЕМЕННОМ </w:t>
      </w:r>
      <w:r>
        <w:t>ОБЩЕСТВЕ»:</w:t>
      </w:r>
    </w:p>
    <w:p w:rsidR="001A2551" w:rsidRDefault="00573E71">
      <w:pPr>
        <w:pStyle w:val="a3"/>
        <w:spacing w:line="269" w:lineRule="exact"/>
        <w:ind w:left="1018"/>
      </w:pPr>
      <w:r>
        <w:rPr>
          <w:w w:val="95"/>
        </w:rPr>
        <w:t>цель</w:t>
      </w:r>
      <w:r>
        <w:rPr>
          <w:spacing w:val="-10"/>
          <w:w w:val="95"/>
        </w:rPr>
        <w:t xml:space="preserve"> </w:t>
      </w:r>
      <w:r>
        <w:rPr>
          <w:w w:val="95"/>
        </w:rPr>
        <w:t>и</w:t>
      </w:r>
      <w:r>
        <w:rPr>
          <w:spacing w:val="-13"/>
          <w:w w:val="95"/>
        </w:rPr>
        <w:t xml:space="preserve"> </w:t>
      </w:r>
      <w:r>
        <w:rPr>
          <w:w w:val="95"/>
        </w:rPr>
        <w:t>задачи</w:t>
      </w:r>
      <w:r>
        <w:rPr>
          <w:spacing w:val="-3"/>
          <w:w w:val="95"/>
        </w:rPr>
        <w:t xml:space="preserve"> </w:t>
      </w:r>
      <w:r>
        <w:rPr>
          <w:w w:val="95"/>
        </w:rPr>
        <w:t>учебного</w:t>
      </w:r>
      <w:r>
        <w:rPr>
          <w:spacing w:val="1"/>
        </w:rPr>
        <w:t xml:space="preserve"> </w:t>
      </w:r>
      <w:r>
        <w:rPr>
          <w:w w:val="95"/>
        </w:rPr>
        <w:t>предмета</w:t>
      </w:r>
      <w:r>
        <w:rPr>
          <w:spacing w:val="-4"/>
          <w:w w:val="95"/>
        </w:rPr>
        <w:t xml:space="preserve"> </w:t>
      </w:r>
      <w:r>
        <w:rPr>
          <w:w w:val="95"/>
        </w:rPr>
        <w:t>ОБЖ,</w:t>
      </w:r>
      <w:r>
        <w:rPr>
          <w:spacing w:val="-1"/>
        </w:rPr>
        <w:t xml:space="preserve"> </w:t>
      </w:r>
      <w:r>
        <w:rPr>
          <w:w w:val="95"/>
        </w:rPr>
        <w:t>его</w:t>
      </w:r>
      <w:r>
        <w:rPr>
          <w:spacing w:val="-6"/>
          <w:w w:val="95"/>
        </w:rPr>
        <w:t xml:space="preserve"> </w:t>
      </w:r>
      <w:r>
        <w:rPr>
          <w:w w:val="95"/>
        </w:rPr>
        <w:t>ключевые</w:t>
      </w:r>
      <w:r>
        <w:rPr>
          <w:spacing w:val="6"/>
        </w:rPr>
        <w:t xml:space="preserve"> </w:t>
      </w:r>
      <w:r>
        <w:rPr>
          <w:w w:val="95"/>
        </w:rPr>
        <w:t>понятия</w:t>
      </w:r>
      <w:r>
        <w:rPr>
          <w:spacing w:val="-2"/>
        </w:rPr>
        <w:t xml:space="preserve"> </w:t>
      </w:r>
      <w:r>
        <w:rPr>
          <w:w w:val="95"/>
        </w:rPr>
        <w:t>и</w:t>
      </w:r>
      <w:r>
        <w:rPr>
          <w:spacing w:val="-12"/>
          <w:w w:val="95"/>
        </w:rPr>
        <w:t xml:space="preserve"> </w:t>
      </w:r>
      <w:r>
        <w:rPr>
          <w:w w:val="95"/>
        </w:rPr>
        <w:t>значение</w:t>
      </w:r>
      <w:r>
        <w:rPr>
          <w:spacing w:val="1"/>
        </w:rPr>
        <w:t xml:space="preserve"> </w:t>
      </w:r>
      <w:r>
        <w:rPr>
          <w:w w:val="95"/>
        </w:rPr>
        <w:t>для</w:t>
      </w:r>
      <w:r>
        <w:rPr>
          <w:spacing w:val="-9"/>
          <w:w w:val="95"/>
        </w:rPr>
        <w:t xml:space="preserve"> </w:t>
      </w:r>
      <w:r>
        <w:rPr>
          <w:spacing w:val="-2"/>
          <w:w w:val="95"/>
        </w:rPr>
        <w:t>человека;</w:t>
      </w:r>
    </w:p>
    <w:p w:rsidR="001A2551" w:rsidRDefault="00573E71">
      <w:pPr>
        <w:pStyle w:val="a3"/>
        <w:spacing w:before="7" w:line="228" w:lineRule="auto"/>
        <w:ind w:left="613" w:right="334" w:firstLine="401"/>
      </w:pPr>
      <w:r>
        <w:t xml:space="preserve">смысл понятий «опасность», «безопасность», «риск», «культура безопасности </w:t>
      </w:r>
      <w:r>
        <w:rPr>
          <w:spacing w:val="-2"/>
        </w:rPr>
        <w:t>жизнедеятельности»;</w:t>
      </w:r>
    </w:p>
    <w:p w:rsidR="001A2551" w:rsidRDefault="00573E71">
      <w:pPr>
        <w:pStyle w:val="a3"/>
        <w:spacing w:line="230" w:lineRule="auto"/>
        <w:ind w:left="612" w:right="325" w:firstLine="405"/>
      </w:pPr>
      <w:r>
        <w:rPr>
          <w:w w:val="95"/>
        </w:rPr>
        <w:t xml:space="preserve">источники и факторы опасности, их классификация; общие принципы безопасного поведения; </w:t>
      </w:r>
      <w:r>
        <w:t xml:space="preserve">виды чрезвычайных ситуаций, сходство и различия </w:t>
      </w:r>
      <w:r w:rsidR="0095509F">
        <w:t>опасной, экстремальной и чрезвыч</w:t>
      </w:r>
      <w:r>
        <w:t xml:space="preserve">айной </w:t>
      </w:r>
      <w:r>
        <w:rPr>
          <w:spacing w:val="-2"/>
        </w:rPr>
        <w:t>ситуаций;</w:t>
      </w:r>
    </w:p>
    <w:p w:rsidR="001A2551" w:rsidRDefault="00573E71">
      <w:pPr>
        <w:pStyle w:val="a3"/>
        <w:spacing w:before="1" w:line="228" w:lineRule="auto"/>
        <w:ind w:left="612" w:right="338" w:firstLine="400"/>
      </w:pPr>
      <w:r>
        <w:rPr>
          <w:w w:val="95"/>
        </w:rPr>
        <w:t>уровни взаимодействия человека и окружающей среды; механизм перерастания повседневной ситуации в</w:t>
      </w:r>
      <w:r>
        <w:rPr>
          <w:spacing w:val="-1"/>
          <w:w w:val="95"/>
        </w:rPr>
        <w:t xml:space="preserve"> </w:t>
      </w:r>
      <w:r>
        <w:rPr>
          <w:w w:val="95"/>
        </w:rPr>
        <w:t>чрезвычайную</w:t>
      </w:r>
      <w:r>
        <w:rPr>
          <w:spacing w:val="35"/>
        </w:rPr>
        <w:t xml:space="preserve"> </w:t>
      </w:r>
      <w:r>
        <w:rPr>
          <w:w w:val="95"/>
        </w:rPr>
        <w:t>ситуацию, правила поведения в</w:t>
      </w:r>
      <w:r>
        <w:rPr>
          <w:spacing w:val="-1"/>
          <w:w w:val="95"/>
        </w:rPr>
        <w:t xml:space="preserve"> </w:t>
      </w:r>
      <w:r>
        <w:rPr>
          <w:w w:val="95"/>
        </w:rPr>
        <w:t>опасных и</w:t>
      </w:r>
      <w:r>
        <w:rPr>
          <w:spacing w:val="-3"/>
          <w:w w:val="95"/>
        </w:rPr>
        <w:t xml:space="preserve"> </w:t>
      </w:r>
      <w:r>
        <w:rPr>
          <w:w w:val="95"/>
        </w:rPr>
        <w:t>чрезвычайных</w:t>
      </w:r>
      <w:r>
        <w:t xml:space="preserve"> </w:t>
      </w:r>
      <w:r>
        <w:rPr>
          <w:w w:val="95"/>
        </w:rPr>
        <w:t>ситуациях.</w:t>
      </w:r>
    </w:p>
    <w:p w:rsidR="001A2551" w:rsidRDefault="00573E71">
      <w:pPr>
        <w:pStyle w:val="4"/>
        <w:spacing w:before="156" w:line="280" w:lineRule="exact"/>
        <w:jc w:val="left"/>
      </w:pPr>
      <w:r>
        <w:rPr>
          <w:w w:val="95"/>
        </w:rPr>
        <w:t>МОДУЛЬ</w:t>
      </w:r>
      <w:r>
        <w:rPr>
          <w:spacing w:val="-1"/>
        </w:rPr>
        <w:t xml:space="preserve"> </w:t>
      </w:r>
      <w:r>
        <w:rPr>
          <w:w w:val="95"/>
        </w:rPr>
        <w:t>№2</w:t>
      </w:r>
      <w:r>
        <w:rPr>
          <w:spacing w:val="38"/>
        </w:rPr>
        <w:t xml:space="preserve"> </w:t>
      </w:r>
      <w:r w:rsidR="0095509F">
        <w:rPr>
          <w:w w:val="95"/>
        </w:rPr>
        <w:t>«БE3OПACН</w:t>
      </w:r>
      <w:r>
        <w:rPr>
          <w:w w:val="95"/>
        </w:rPr>
        <w:t>OCTЬ</w:t>
      </w:r>
      <w:r>
        <w:rPr>
          <w:spacing w:val="-9"/>
          <w:w w:val="95"/>
        </w:rPr>
        <w:t xml:space="preserve"> </w:t>
      </w:r>
      <w:r>
        <w:rPr>
          <w:w w:val="95"/>
        </w:rPr>
        <w:t>В</w:t>
      </w:r>
      <w:r>
        <w:rPr>
          <w:spacing w:val="-12"/>
          <w:w w:val="95"/>
        </w:rPr>
        <w:t xml:space="preserve"> </w:t>
      </w:r>
      <w:r>
        <w:rPr>
          <w:spacing w:val="-2"/>
          <w:w w:val="95"/>
        </w:rPr>
        <w:t>БЫТУ»:</w:t>
      </w:r>
    </w:p>
    <w:p w:rsidR="001A2551" w:rsidRDefault="00573E71">
      <w:pPr>
        <w:pStyle w:val="a3"/>
        <w:spacing w:before="5" w:line="228" w:lineRule="auto"/>
        <w:ind w:firstLine="397"/>
        <w:jc w:val="left"/>
      </w:pPr>
      <w:r>
        <w:rPr>
          <w:w w:val="95"/>
        </w:rPr>
        <w:t>основные</w:t>
      </w:r>
      <w:r>
        <w:rPr>
          <w:spacing w:val="40"/>
        </w:rPr>
        <w:t xml:space="preserve"> </w:t>
      </w:r>
      <w:r>
        <w:rPr>
          <w:w w:val="95"/>
        </w:rPr>
        <w:t>источники</w:t>
      </w:r>
      <w:r>
        <w:rPr>
          <w:spacing w:val="40"/>
        </w:rPr>
        <w:t xml:space="preserve"> </w:t>
      </w:r>
      <w:r>
        <w:rPr>
          <w:w w:val="95"/>
        </w:rPr>
        <w:t>опасности</w:t>
      </w:r>
      <w:r>
        <w:rPr>
          <w:spacing w:val="40"/>
        </w:rPr>
        <w:t xml:space="preserve"> </w:t>
      </w:r>
      <w:r>
        <w:rPr>
          <w:w w:val="95"/>
        </w:rPr>
        <w:t>в</w:t>
      </w:r>
      <w:r>
        <w:rPr>
          <w:spacing w:val="26"/>
        </w:rPr>
        <w:t xml:space="preserve"> </w:t>
      </w:r>
      <w:r>
        <w:rPr>
          <w:w w:val="95"/>
        </w:rPr>
        <w:t>быту</w:t>
      </w:r>
      <w:r>
        <w:rPr>
          <w:spacing w:val="40"/>
        </w:rPr>
        <w:t xml:space="preserve"> </w:t>
      </w:r>
      <w:r>
        <w:rPr>
          <w:w w:val="95"/>
        </w:rPr>
        <w:t>и</w:t>
      </w:r>
      <w:r>
        <w:rPr>
          <w:spacing w:val="28"/>
        </w:rPr>
        <w:t xml:space="preserve"> </w:t>
      </w:r>
      <w:r>
        <w:rPr>
          <w:w w:val="95"/>
        </w:rPr>
        <w:t>их</w:t>
      </w:r>
      <w:r>
        <w:rPr>
          <w:spacing w:val="32"/>
        </w:rPr>
        <w:t xml:space="preserve"> </w:t>
      </w:r>
      <w:r>
        <w:rPr>
          <w:w w:val="95"/>
        </w:rPr>
        <w:t>классификация;</w:t>
      </w:r>
      <w:r>
        <w:t xml:space="preserve"> </w:t>
      </w:r>
      <w:r>
        <w:rPr>
          <w:w w:val="95"/>
        </w:rPr>
        <w:t>защита</w:t>
      </w:r>
      <w:r>
        <w:rPr>
          <w:spacing w:val="38"/>
        </w:rPr>
        <w:t xml:space="preserve"> </w:t>
      </w:r>
      <w:r>
        <w:rPr>
          <w:w w:val="95"/>
        </w:rPr>
        <w:t>прав</w:t>
      </w:r>
      <w:r>
        <w:rPr>
          <w:spacing w:val="37"/>
        </w:rPr>
        <w:t xml:space="preserve"> </w:t>
      </w:r>
      <w:r>
        <w:rPr>
          <w:w w:val="95"/>
        </w:rPr>
        <w:t>потребителя,</w:t>
      </w:r>
      <w:r>
        <w:rPr>
          <w:spacing w:val="40"/>
        </w:rPr>
        <w:t xml:space="preserve"> </w:t>
      </w:r>
      <w:r>
        <w:rPr>
          <w:w w:val="95"/>
        </w:rPr>
        <w:t xml:space="preserve">сроки </w:t>
      </w:r>
      <w:r>
        <w:t>годности</w:t>
      </w:r>
      <w:r>
        <w:rPr>
          <w:spacing w:val="-13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состав</w:t>
      </w:r>
      <w:r>
        <w:rPr>
          <w:spacing w:val="-14"/>
        </w:rPr>
        <w:t xml:space="preserve"> </w:t>
      </w:r>
      <w:r>
        <w:t>продуктов</w:t>
      </w:r>
      <w:r>
        <w:rPr>
          <w:spacing w:val="-11"/>
        </w:rPr>
        <w:t xml:space="preserve"> </w:t>
      </w:r>
      <w:r>
        <w:t>питания;</w:t>
      </w:r>
    </w:p>
    <w:p w:rsidR="001A2551" w:rsidRDefault="00573E71">
      <w:pPr>
        <w:pStyle w:val="a3"/>
        <w:spacing w:line="232" w:lineRule="auto"/>
        <w:ind w:left="612" w:firstLine="401"/>
        <w:jc w:val="left"/>
      </w:pPr>
      <w:r>
        <w:rPr>
          <w:w w:val="95"/>
        </w:rPr>
        <w:t>бытовые</w:t>
      </w:r>
      <w:r>
        <w:rPr>
          <w:spacing w:val="40"/>
        </w:rPr>
        <w:t xml:space="preserve"> </w:t>
      </w:r>
      <w:r>
        <w:rPr>
          <w:w w:val="95"/>
        </w:rPr>
        <w:t>отравления</w:t>
      </w:r>
      <w:r>
        <w:rPr>
          <w:spacing w:val="40"/>
        </w:rPr>
        <w:t xml:space="preserve"> </w:t>
      </w:r>
      <w:r>
        <w:rPr>
          <w:w w:val="95"/>
        </w:rPr>
        <w:t>и</w:t>
      </w:r>
      <w:r>
        <w:rPr>
          <w:spacing w:val="40"/>
        </w:rPr>
        <w:t xml:space="preserve"> </w:t>
      </w:r>
      <w:r>
        <w:rPr>
          <w:w w:val="95"/>
        </w:rPr>
        <w:t>причины</w:t>
      </w:r>
      <w:r>
        <w:rPr>
          <w:spacing w:val="40"/>
        </w:rPr>
        <w:t xml:space="preserve"> </w:t>
      </w:r>
      <w:r>
        <w:rPr>
          <w:w w:val="95"/>
        </w:rPr>
        <w:t>их</w:t>
      </w:r>
      <w:r>
        <w:rPr>
          <w:spacing w:val="40"/>
        </w:rPr>
        <w:t xml:space="preserve"> </w:t>
      </w:r>
      <w:r>
        <w:rPr>
          <w:w w:val="95"/>
        </w:rPr>
        <w:t>возникновения,</w:t>
      </w:r>
      <w:r>
        <w:rPr>
          <w:spacing w:val="40"/>
        </w:rPr>
        <w:t xml:space="preserve"> </w:t>
      </w:r>
      <w:r>
        <w:rPr>
          <w:w w:val="95"/>
        </w:rPr>
        <w:t>классификация</w:t>
      </w:r>
      <w:r>
        <w:rPr>
          <w:spacing w:val="40"/>
        </w:rPr>
        <w:t xml:space="preserve"> </w:t>
      </w:r>
      <w:r>
        <w:rPr>
          <w:w w:val="95"/>
        </w:rPr>
        <w:t>ядовитых</w:t>
      </w:r>
      <w:r>
        <w:rPr>
          <w:spacing w:val="40"/>
        </w:rPr>
        <w:t xml:space="preserve"> </w:t>
      </w:r>
      <w:r>
        <w:rPr>
          <w:w w:val="95"/>
        </w:rPr>
        <w:t>веществ</w:t>
      </w:r>
      <w:r>
        <w:rPr>
          <w:spacing w:val="40"/>
        </w:rPr>
        <w:t xml:space="preserve"> </w:t>
      </w:r>
      <w:r>
        <w:rPr>
          <w:w w:val="95"/>
        </w:rPr>
        <w:t>и</w:t>
      </w:r>
      <w:r>
        <w:rPr>
          <w:spacing w:val="40"/>
        </w:rPr>
        <w:t xml:space="preserve"> </w:t>
      </w:r>
      <w:r>
        <w:rPr>
          <w:w w:val="95"/>
        </w:rPr>
        <w:t>их</w:t>
      </w:r>
      <w:r>
        <w:rPr>
          <w:spacing w:val="40"/>
        </w:rPr>
        <w:t xml:space="preserve"> </w:t>
      </w:r>
      <w:r>
        <w:rPr>
          <w:w w:val="95"/>
        </w:rPr>
        <w:t>опасности; признаки отравления,</w:t>
      </w:r>
      <w:r>
        <w:t xml:space="preserve"> </w:t>
      </w:r>
      <w:r>
        <w:rPr>
          <w:w w:val="95"/>
        </w:rPr>
        <w:t>приёмы и правила оказания первой помощи;</w:t>
      </w:r>
    </w:p>
    <w:p w:rsidR="001A2551" w:rsidRDefault="00573E71">
      <w:pPr>
        <w:pStyle w:val="a3"/>
        <w:spacing w:line="269" w:lineRule="exact"/>
        <w:ind w:left="1018"/>
        <w:jc w:val="left"/>
      </w:pPr>
      <w:r>
        <w:rPr>
          <w:w w:val="95"/>
        </w:rPr>
        <w:t>правила</w:t>
      </w:r>
      <w:r>
        <w:rPr>
          <w:spacing w:val="-3"/>
        </w:rPr>
        <w:t xml:space="preserve"> </w:t>
      </w:r>
      <w:r>
        <w:rPr>
          <w:w w:val="95"/>
        </w:rPr>
        <w:t>комплектования</w:t>
      </w:r>
      <w:r>
        <w:rPr>
          <w:spacing w:val="-11"/>
          <w:w w:val="95"/>
        </w:rPr>
        <w:t xml:space="preserve"> </w:t>
      </w:r>
      <w:r>
        <w:rPr>
          <w:w w:val="95"/>
        </w:rPr>
        <w:t>и</w:t>
      </w:r>
      <w:r>
        <w:rPr>
          <w:spacing w:val="-13"/>
          <w:w w:val="95"/>
        </w:rPr>
        <w:t xml:space="preserve"> </w:t>
      </w:r>
      <w:r>
        <w:rPr>
          <w:w w:val="95"/>
        </w:rPr>
        <w:t>хранения</w:t>
      </w:r>
      <w:r>
        <w:rPr>
          <w:spacing w:val="-3"/>
        </w:rPr>
        <w:t xml:space="preserve"> </w:t>
      </w:r>
      <w:r>
        <w:rPr>
          <w:w w:val="95"/>
        </w:rPr>
        <w:t>домашней</w:t>
      </w:r>
      <w:r>
        <w:rPr>
          <w:spacing w:val="-2"/>
          <w:w w:val="95"/>
        </w:rPr>
        <w:t xml:space="preserve"> аптечки;</w:t>
      </w:r>
    </w:p>
    <w:p w:rsidR="001A2551" w:rsidRDefault="00573E71">
      <w:pPr>
        <w:pStyle w:val="a3"/>
        <w:spacing w:before="2" w:line="228" w:lineRule="auto"/>
        <w:ind w:left="1018" w:hanging="4"/>
        <w:jc w:val="left"/>
      </w:pPr>
      <w:r>
        <w:rPr>
          <w:w w:val="95"/>
        </w:rPr>
        <w:t>бытовые травмы и правила их предупреждения, приёмы и правила оказания первой помощи; правила</w:t>
      </w:r>
      <w:r>
        <w:rPr>
          <w:spacing w:val="70"/>
        </w:rPr>
        <w:t xml:space="preserve"> </w:t>
      </w:r>
      <w:r>
        <w:rPr>
          <w:w w:val="95"/>
        </w:rPr>
        <w:t>обращения</w:t>
      </w:r>
      <w:r>
        <w:rPr>
          <w:spacing w:val="69"/>
        </w:rPr>
        <w:t xml:space="preserve"> </w:t>
      </w:r>
      <w:r>
        <w:rPr>
          <w:w w:val="95"/>
        </w:rPr>
        <w:t>с</w:t>
      </w:r>
      <w:r>
        <w:rPr>
          <w:spacing w:val="40"/>
        </w:rPr>
        <w:t xml:space="preserve"> </w:t>
      </w:r>
      <w:r>
        <w:rPr>
          <w:w w:val="95"/>
        </w:rPr>
        <w:t>газовыми</w:t>
      </w:r>
      <w:r>
        <w:rPr>
          <w:spacing w:val="78"/>
        </w:rPr>
        <w:t xml:space="preserve"> </w:t>
      </w:r>
      <w:r>
        <w:rPr>
          <w:w w:val="95"/>
        </w:rPr>
        <w:t>и</w:t>
      </w:r>
      <w:r>
        <w:rPr>
          <w:spacing w:val="40"/>
        </w:rPr>
        <w:t xml:space="preserve"> </w:t>
      </w:r>
      <w:r>
        <w:rPr>
          <w:w w:val="95"/>
        </w:rPr>
        <w:t>электрическими</w:t>
      </w:r>
      <w:r>
        <w:rPr>
          <w:spacing w:val="40"/>
        </w:rPr>
        <w:t xml:space="preserve"> </w:t>
      </w:r>
      <w:r>
        <w:rPr>
          <w:w w:val="95"/>
        </w:rPr>
        <w:t>приборами,</w:t>
      </w:r>
      <w:r>
        <w:rPr>
          <w:spacing w:val="80"/>
        </w:rPr>
        <w:t xml:space="preserve"> </w:t>
      </w:r>
      <w:r>
        <w:rPr>
          <w:w w:val="95"/>
        </w:rPr>
        <w:t>приёмы</w:t>
      </w:r>
      <w:r>
        <w:rPr>
          <w:spacing w:val="66"/>
        </w:rPr>
        <w:t xml:space="preserve"> </w:t>
      </w:r>
      <w:r>
        <w:rPr>
          <w:w w:val="95"/>
        </w:rPr>
        <w:t>и</w:t>
      </w:r>
      <w:r>
        <w:rPr>
          <w:spacing w:val="40"/>
        </w:rPr>
        <w:t xml:space="preserve"> </w:t>
      </w:r>
      <w:r>
        <w:rPr>
          <w:w w:val="95"/>
        </w:rPr>
        <w:t>правила</w:t>
      </w:r>
      <w:r>
        <w:rPr>
          <w:spacing w:val="70"/>
        </w:rPr>
        <w:t xml:space="preserve"> </w:t>
      </w:r>
      <w:r>
        <w:rPr>
          <w:w w:val="95"/>
        </w:rPr>
        <w:t>оказания</w:t>
      </w:r>
    </w:p>
    <w:p w:rsidR="001A2551" w:rsidRDefault="00573E71">
      <w:pPr>
        <w:pStyle w:val="a3"/>
        <w:spacing w:line="278" w:lineRule="exact"/>
        <w:ind w:left="616"/>
        <w:jc w:val="left"/>
      </w:pPr>
      <w:r>
        <w:rPr>
          <w:w w:val="95"/>
        </w:rPr>
        <w:t>первой</w:t>
      </w:r>
      <w:r>
        <w:rPr>
          <w:spacing w:val="-4"/>
          <w:w w:val="95"/>
        </w:rPr>
        <w:t xml:space="preserve"> </w:t>
      </w:r>
      <w:r>
        <w:rPr>
          <w:spacing w:val="-2"/>
        </w:rPr>
        <w:t>помощи;</w:t>
      </w:r>
    </w:p>
    <w:p w:rsidR="001A2551" w:rsidRDefault="00573E71">
      <w:pPr>
        <w:pStyle w:val="a3"/>
        <w:spacing w:before="4" w:line="228" w:lineRule="auto"/>
        <w:ind w:firstLine="400"/>
        <w:jc w:val="left"/>
      </w:pPr>
      <w:r>
        <w:rPr>
          <w:w w:val="95"/>
        </w:rPr>
        <w:t>правила поведения в подъезде и</w:t>
      </w:r>
      <w:r>
        <w:rPr>
          <w:spacing w:val="-6"/>
          <w:w w:val="95"/>
        </w:rPr>
        <w:t xml:space="preserve"> </w:t>
      </w:r>
      <w:r>
        <w:rPr>
          <w:w w:val="95"/>
        </w:rPr>
        <w:t>лифте, а</w:t>
      </w:r>
      <w:r>
        <w:rPr>
          <w:spacing w:val="-10"/>
          <w:w w:val="95"/>
        </w:rPr>
        <w:t xml:space="preserve"> </w:t>
      </w:r>
      <w:r>
        <w:rPr>
          <w:w w:val="95"/>
        </w:rPr>
        <w:t>также при входе и</w:t>
      </w:r>
      <w:r>
        <w:rPr>
          <w:spacing w:val="-5"/>
          <w:w w:val="95"/>
        </w:rPr>
        <w:t xml:space="preserve"> </w:t>
      </w:r>
      <w:r>
        <w:rPr>
          <w:w w:val="95"/>
        </w:rPr>
        <w:t>выходе из</w:t>
      </w:r>
      <w:r>
        <w:rPr>
          <w:spacing w:val="-1"/>
          <w:w w:val="95"/>
        </w:rPr>
        <w:t xml:space="preserve"> </w:t>
      </w:r>
      <w:r>
        <w:rPr>
          <w:w w:val="95"/>
        </w:rPr>
        <w:t>них; пожар и</w:t>
      </w:r>
      <w:r>
        <w:rPr>
          <w:spacing w:val="-10"/>
          <w:w w:val="95"/>
        </w:rPr>
        <w:t xml:space="preserve"> </w:t>
      </w:r>
      <w:r>
        <w:rPr>
          <w:w w:val="95"/>
        </w:rPr>
        <w:t xml:space="preserve">факторы его </w:t>
      </w:r>
      <w:r>
        <w:rPr>
          <w:spacing w:val="-2"/>
        </w:rPr>
        <w:t>развития;</w:t>
      </w:r>
    </w:p>
    <w:p w:rsidR="001A2551" w:rsidRDefault="00573E71">
      <w:pPr>
        <w:pStyle w:val="a3"/>
        <w:spacing w:line="235" w:lineRule="auto"/>
        <w:ind w:left="612" w:firstLine="400"/>
        <w:jc w:val="left"/>
      </w:pPr>
      <w:r>
        <w:rPr>
          <w:w w:val="95"/>
        </w:rPr>
        <w:t>условия</w:t>
      </w:r>
      <w:r>
        <w:rPr>
          <w:spacing w:val="40"/>
        </w:rPr>
        <w:t xml:space="preserve"> </w:t>
      </w:r>
      <w:r>
        <w:rPr>
          <w:w w:val="95"/>
        </w:rPr>
        <w:t>и</w:t>
      </w:r>
      <w:r>
        <w:rPr>
          <w:spacing w:val="36"/>
        </w:rPr>
        <w:t xml:space="preserve"> </w:t>
      </w:r>
      <w:r>
        <w:rPr>
          <w:w w:val="95"/>
        </w:rPr>
        <w:t>причины</w:t>
      </w:r>
      <w:r>
        <w:rPr>
          <w:spacing w:val="40"/>
        </w:rPr>
        <w:t xml:space="preserve"> </w:t>
      </w:r>
      <w:r>
        <w:rPr>
          <w:w w:val="95"/>
        </w:rPr>
        <w:t>возникновения</w:t>
      </w:r>
      <w:r>
        <w:rPr>
          <w:spacing w:val="40"/>
        </w:rPr>
        <w:t xml:space="preserve"> </w:t>
      </w:r>
      <w:r>
        <w:rPr>
          <w:w w:val="95"/>
        </w:rPr>
        <w:t>пожаров,</w:t>
      </w:r>
      <w:r>
        <w:rPr>
          <w:spacing w:val="40"/>
        </w:rPr>
        <w:t xml:space="preserve"> </w:t>
      </w:r>
      <w:r>
        <w:rPr>
          <w:w w:val="95"/>
        </w:rPr>
        <w:t>их</w:t>
      </w:r>
      <w:r>
        <w:rPr>
          <w:spacing w:val="40"/>
        </w:rPr>
        <w:t xml:space="preserve"> </w:t>
      </w:r>
      <w:r>
        <w:rPr>
          <w:w w:val="95"/>
        </w:rPr>
        <w:t>возможные</w:t>
      </w:r>
      <w:r>
        <w:rPr>
          <w:spacing w:val="40"/>
        </w:rPr>
        <w:t xml:space="preserve"> </w:t>
      </w:r>
      <w:r>
        <w:rPr>
          <w:w w:val="95"/>
        </w:rPr>
        <w:t>последствия,</w:t>
      </w:r>
      <w:r>
        <w:rPr>
          <w:spacing w:val="40"/>
        </w:rPr>
        <w:t xml:space="preserve"> </w:t>
      </w:r>
      <w:r>
        <w:rPr>
          <w:w w:val="95"/>
        </w:rPr>
        <w:t>приёмы</w:t>
      </w:r>
      <w:r>
        <w:rPr>
          <w:spacing w:val="40"/>
        </w:rPr>
        <w:t xml:space="preserve"> </w:t>
      </w:r>
      <w:r>
        <w:rPr>
          <w:w w:val="95"/>
        </w:rPr>
        <w:t>и</w:t>
      </w:r>
      <w:r>
        <w:rPr>
          <w:spacing w:val="32"/>
        </w:rPr>
        <w:t xml:space="preserve"> </w:t>
      </w:r>
      <w:r>
        <w:rPr>
          <w:w w:val="95"/>
        </w:rPr>
        <w:t xml:space="preserve">правила </w:t>
      </w:r>
      <w:r>
        <w:t>оказания первой помощи;</w:t>
      </w:r>
    </w:p>
    <w:p w:rsidR="001A2551" w:rsidRDefault="00573E71">
      <w:pPr>
        <w:pStyle w:val="a3"/>
        <w:spacing w:line="270" w:lineRule="exact"/>
        <w:ind w:left="1018"/>
        <w:jc w:val="left"/>
      </w:pPr>
      <w:r>
        <w:rPr>
          <w:spacing w:val="-2"/>
          <w:w w:val="95"/>
        </w:rPr>
        <w:t>первичные</w:t>
      </w:r>
      <w:r>
        <w:rPr>
          <w:spacing w:val="3"/>
        </w:rPr>
        <w:t xml:space="preserve"> </w:t>
      </w:r>
      <w:r>
        <w:rPr>
          <w:spacing w:val="-2"/>
          <w:w w:val="95"/>
        </w:rPr>
        <w:t>средства</w:t>
      </w:r>
      <w:r>
        <w:rPr>
          <w:spacing w:val="8"/>
        </w:rPr>
        <w:t xml:space="preserve"> </w:t>
      </w:r>
      <w:r>
        <w:rPr>
          <w:spacing w:val="-2"/>
          <w:w w:val="95"/>
        </w:rPr>
        <w:t>пожаротушения;</w:t>
      </w:r>
    </w:p>
    <w:p w:rsidR="001A2551" w:rsidRDefault="00573E71">
      <w:pPr>
        <w:pStyle w:val="a3"/>
        <w:spacing w:line="228" w:lineRule="auto"/>
        <w:ind w:left="615" w:firstLine="403"/>
        <w:jc w:val="left"/>
      </w:pPr>
      <w:r>
        <w:t>правила</w:t>
      </w:r>
      <w:r>
        <w:rPr>
          <w:spacing w:val="42"/>
        </w:rPr>
        <w:t xml:space="preserve"> </w:t>
      </w:r>
      <w:r>
        <w:t>вызова</w:t>
      </w:r>
      <w:r>
        <w:rPr>
          <w:spacing w:val="33"/>
        </w:rPr>
        <w:t xml:space="preserve"> </w:t>
      </w:r>
      <w:r>
        <w:t>экстренных</w:t>
      </w:r>
      <w:r>
        <w:rPr>
          <w:spacing w:val="49"/>
        </w:rPr>
        <w:t xml:space="preserve"> </w:t>
      </w:r>
      <w:r>
        <w:t>служб</w:t>
      </w:r>
      <w:r>
        <w:rPr>
          <w:spacing w:val="40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порядок</w:t>
      </w:r>
      <w:r>
        <w:rPr>
          <w:spacing w:val="42"/>
        </w:rPr>
        <w:t xml:space="preserve"> </w:t>
      </w:r>
      <w:r>
        <w:t>взаимодействия</w:t>
      </w:r>
      <w:r>
        <w:rPr>
          <w:spacing w:val="27"/>
        </w:rPr>
        <w:t xml:space="preserve"> </w:t>
      </w:r>
      <w:r>
        <w:t>с</w:t>
      </w:r>
      <w:r>
        <w:rPr>
          <w:spacing w:val="29"/>
        </w:rPr>
        <w:t xml:space="preserve"> </w:t>
      </w:r>
      <w:r>
        <w:t>ними,</w:t>
      </w:r>
      <w:r>
        <w:rPr>
          <w:spacing w:val="39"/>
        </w:rPr>
        <w:t xml:space="preserve"> </w:t>
      </w:r>
      <w:r>
        <w:t>ответственность</w:t>
      </w:r>
      <w:r>
        <w:rPr>
          <w:spacing w:val="23"/>
        </w:rPr>
        <w:t xml:space="preserve"> </w:t>
      </w:r>
      <w:r>
        <w:t>за ложные сообщения;</w:t>
      </w:r>
    </w:p>
    <w:p w:rsidR="001A2551" w:rsidRDefault="00573E71">
      <w:pPr>
        <w:pStyle w:val="a3"/>
        <w:spacing w:before="5" w:line="228" w:lineRule="auto"/>
        <w:ind w:left="1015" w:right="1729" w:firstLine="3"/>
        <w:jc w:val="left"/>
      </w:pPr>
      <w:r>
        <w:rPr>
          <w:w w:val="95"/>
        </w:rPr>
        <w:t>права, обязанности</w:t>
      </w:r>
      <w:r>
        <w:t xml:space="preserve"> </w:t>
      </w:r>
      <w:r>
        <w:rPr>
          <w:w w:val="95"/>
        </w:rPr>
        <w:t>и ответственность граждан в области пожарной безопасности; ситуации</w:t>
      </w:r>
      <w:r>
        <w:rPr>
          <w:spacing w:val="-3"/>
          <w:w w:val="95"/>
        </w:rPr>
        <w:t xml:space="preserve"> </w:t>
      </w:r>
      <w:r>
        <w:rPr>
          <w:w w:val="95"/>
        </w:rPr>
        <w:t>криминального</w:t>
      </w:r>
      <w:r>
        <w:rPr>
          <w:spacing w:val="-1"/>
          <w:w w:val="95"/>
        </w:rPr>
        <w:t xml:space="preserve"> </w:t>
      </w:r>
      <w:r>
        <w:rPr>
          <w:w w:val="95"/>
        </w:rPr>
        <w:t>характера, правила поведения с</w:t>
      </w:r>
      <w:r>
        <w:rPr>
          <w:spacing w:val="-13"/>
          <w:w w:val="95"/>
        </w:rPr>
        <w:t xml:space="preserve"> </w:t>
      </w:r>
      <w:r>
        <w:rPr>
          <w:w w:val="95"/>
        </w:rPr>
        <w:t>малознакомыми</w:t>
      </w:r>
      <w:r>
        <w:rPr>
          <w:spacing w:val="6"/>
        </w:rPr>
        <w:t xml:space="preserve"> </w:t>
      </w:r>
      <w:r>
        <w:rPr>
          <w:w w:val="95"/>
        </w:rPr>
        <w:t>людьми;</w:t>
      </w:r>
    </w:p>
    <w:p w:rsidR="001A2551" w:rsidRDefault="00573E71">
      <w:pPr>
        <w:pStyle w:val="a3"/>
        <w:spacing w:before="10" w:line="223" w:lineRule="auto"/>
        <w:ind w:left="616" w:right="310" w:firstLine="464"/>
      </w:pPr>
      <w:r>
        <w:t>меры по</w:t>
      </w:r>
      <w:r>
        <w:rPr>
          <w:spacing w:val="-7"/>
        </w:rPr>
        <w:t xml:space="preserve"> </w:t>
      </w:r>
      <w:r>
        <w:t>предотвращению</w:t>
      </w:r>
      <w:r>
        <w:rPr>
          <w:spacing w:val="-4"/>
        </w:rPr>
        <w:t xml:space="preserve"> </w:t>
      </w:r>
      <w:r>
        <w:t>проникновения злоумышленников</w:t>
      </w:r>
      <w:r>
        <w:rPr>
          <w:spacing w:val="-3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 xml:space="preserve">дом, правила поведения при </w:t>
      </w:r>
      <w:r>
        <w:rPr>
          <w:w w:val="95"/>
        </w:rPr>
        <w:t>попытке проникновения</w:t>
      </w:r>
      <w:r>
        <w:t xml:space="preserve"> </w:t>
      </w:r>
      <w:r>
        <w:rPr>
          <w:w w:val="95"/>
        </w:rPr>
        <w:t>в дом посторонних;</w:t>
      </w:r>
    </w:p>
    <w:p w:rsidR="001A2551" w:rsidRDefault="00573E71">
      <w:pPr>
        <w:pStyle w:val="a3"/>
        <w:spacing w:before="4" w:line="230" w:lineRule="auto"/>
        <w:ind w:left="616" w:right="300" w:firstLine="402"/>
      </w:pPr>
      <w:r>
        <w:t>классификация аварийных ситуаций в коммунальных системах жизнеобеспечения; правила подготовки</w:t>
      </w:r>
      <w:r>
        <w:rPr>
          <w:spacing w:val="-5"/>
        </w:rPr>
        <w:t xml:space="preserve"> </w:t>
      </w:r>
      <w:r>
        <w:t>к</w:t>
      </w:r>
      <w:r>
        <w:rPr>
          <w:spacing w:val="-11"/>
        </w:rPr>
        <w:t xml:space="preserve"> </w:t>
      </w:r>
      <w:r>
        <w:t>возможным</w:t>
      </w:r>
      <w:r>
        <w:rPr>
          <w:spacing w:val="-7"/>
        </w:rPr>
        <w:t xml:space="preserve"> </w:t>
      </w:r>
      <w:r>
        <w:t>авариям</w:t>
      </w:r>
      <w:r>
        <w:rPr>
          <w:spacing w:val="-7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коммунальных</w:t>
      </w:r>
      <w:r>
        <w:rPr>
          <w:spacing w:val="-1"/>
        </w:rPr>
        <w:t xml:space="preserve"> </w:t>
      </w:r>
      <w:r>
        <w:t>системах,</w:t>
      </w:r>
      <w:r>
        <w:rPr>
          <w:spacing w:val="-5"/>
        </w:rPr>
        <w:t xml:space="preserve"> </w:t>
      </w:r>
      <w:r>
        <w:t>порядок</w:t>
      </w:r>
      <w:r>
        <w:rPr>
          <w:spacing w:val="-10"/>
        </w:rPr>
        <w:t xml:space="preserve"> </w:t>
      </w:r>
      <w:r>
        <w:t>действий</w:t>
      </w:r>
      <w:r>
        <w:rPr>
          <w:spacing w:val="-6"/>
        </w:rPr>
        <w:t xml:space="preserve"> </w:t>
      </w:r>
      <w:r>
        <w:t>при</w:t>
      </w:r>
      <w:r>
        <w:rPr>
          <w:spacing w:val="-13"/>
        </w:rPr>
        <w:t xml:space="preserve"> </w:t>
      </w:r>
      <w:r>
        <w:t>авариях</w:t>
      </w:r>
      <w:r>
        <w:rPr>
          <w:spacing w:val="-5"/>
        </w:rPr>
        <w:t xml:space="preserve"> </w:t>
      </w:r>
      <w:r>
        <w:t>на коммунальных системах.</w:t>
      </w:r>
    </w:p>
    <w:p w:rsidR="001A2551" w:rsidRDefault="00573E71">
      <w:pPr>
        <w:spacing w:before="155" w:line="280" w:lineRule="exact"/>
        <w:ind w:left="621"/>
        <w:rPr>
          <w:sz w:val="25"/>
        </w:rPr>
      </w:pPr>
      <w:r>
        <w:rPr>
          <w:b/>
          <w:w w:val="95"/>
          <w:sz w:val="25"/>
        </w:rPr>
        <w:t>МОДУЛЬ</w:t>
      </w:r>
      <w:r>
        <w:rPr>
          <w:b/>
          <w:spacing w:val="5"/>
          <w:sz w:val="25"/>
        </w:rPr>
        <w:t xml:space="preserve"> </w:t>
      </w:r>
      <w:r>
        <w:rPr>
          <w:b/>
          <w:w w:val="95"/>
          <w:sz w:val="25"/>
        </w:rPr>
        <w:t>№3</w:t>
      </w:r>
      <w:r>
        <w:rPr>
          <w:b/>
          <w:spacing w:val="48"/>
          <w:sz w:val="25"/>
        </w:rPr>
        <w:t xml:space="preserve"> </w:t>
      </w:r>
      <w:r w:rsidR="0095509F">
        <w:rPr>
          <w:b/>
          <w:w w:val="95"/>
          <w:sz w:val="25"/>
        </w:rPr>
        <w:t>«БЕЗОП</w:t>
      </w:r>
      <w:r>
        <w:rPr>
          <w:b/>
          <w:w w:val="95"/>
          <w:sz w:val="25"/>
        </w:rPr>
        <w:t>АСНОСТЬ</w:t>
      </w:r>
      <w:r>
        <w:rPr>
          <w:b/>
          <w:spacing w:val="21"/>
          <w:sz w:val="25"/>
        </w:rPr>
        <w:t xml:space="preserve"> </w:t>
      </w:r>
      <w:r w:rsidR="0095509F">
        <w:rPr>
          <w:w w:val="95"/>
          <w:sz w:val="25"/>
        </w:rPr>
        <w:t>Н</w:t>
      </w:r>
      <w:r>
        <w:rPr>
          <w:w w:val="95"/>
          <w:sz w:val="25"/>
        </w:rPr>
        <w:t>А</w:t>
      </w:r>
      <w:r>
        <w:rPr>
          <w:spacing w:val="-2"/>
          <w:sz w:val="25"/>
        </w:rPr>
        <w:t xml:space="preserve"> </w:t>
      </w:r>
      <w:r>
        <w:rPr>
          <w:spacing w:val="-2"/>
          <w:w w:val="95"/>
          <w:sz w:val="25"/>
        </w:rPr>
        <w:t>ТРАНС</w:t>
      </w:r>
      <w:r w:rsidR="0095509F">
        <w:rPr>
          <w:spacing w:val="-2"/>
          <w:w w:val="95"/>
          <w:sz w:val="25"/>
        </w:rPr>
        <w:t>П</w:t>
      </w:r>
      <w:r>
        <w:rPr>
          <w:spacing w:val="-2"/>
          <w:w w:val="95"/>
          <w:sz w:val="25"/>
        </w:rPr>
        <w:t>ОРТЕ»:</w:t>
      </w:r>
    </w:p>
    <w:p w:rsidR="001A2551" w:rsidRDefault="00573E71">
      <w:pPr>
        <w:pStyle w:val="a3"/>
        <w:spacing w:line="232" w:lineRule="auto"/>
        <w:ind w:left="613" w:right="325" w:firstLine="404"/>
      </w:pPr>
      <w:r>
        <w:t>правила</w:t>
      </w:r>
      <w:r>
        <w:rPr>
          <w:spacing w:val="-2"/>
        </w:rPr>
        <w:t xml:space="preserve"> </w:t>
      </w:r>
      <w:r>
        <w:t>дорожного движения</w:t>
      </w:r>
      <w:r>
        <w:rPr>
          <w:spacing w:val="-1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их</w:t>
      </w:r>
      <w:r>
        <w:rPr>
          <w:spacing w:val="-10"/>
        </w:rPr>
        <w:t xml:space="preserve"> </w:t>
      </w:r>
      <w:r>
        <w:t>значение,</w:t>
      </w:r>
      <w:r>
        <w:rPr>
          <w:spacing w:val="-2"/>
        </w:rPr>
        <w:t xml:space="preserve"> </w:t>
      </w:r>
      <w:r>
        <w:t>условия</w:t>
      </w:r>
      <w:r>
        <w:rPr>
          <w:spacing w:val="-4"/>
        </w:rPr>
        <w:t xml:space="preserve"> </w:t>
      </w:r>
      <w:r>
        <w:t>обеспечения безопасности участников дорожного движения;</w:t>
      </w:r>
    </w:p>
    <w:p w:rsidR="001A2551" w:rsidRDefault="00573E71">
      <w:pPr>
        <w:pStyle w:val="a3"/>
        <w:spacing w:line="267" w:lineRule="exact"/>
        <w:ind w:left="1018"/>
      </w:pPr>
      <w:r>
        <w:rPr>
          <w:w w:val="95"/>
        </w:rPr>
        <w:t>правила</w:t>
      </w:r>
      <w:r>
        <w:rPr>
          <w:spacing w:val="-3"/>
        </w:rPr>
        <w:t xml:space="preserve"> </w:t>
      </w:r>
      <w:r>
        <w:rPr>
          <w:w w:val="95"/>
        </w:rPr>
        <w:t>дорожного</w:t>
      </w:r>
      <w:r>
        <w:t xml:space="preserve"> </w:t>
      </w:r>
      <w:r>
        <w:rPr>
          <w:w w:val="95"/>
        </w:rPr>
        <w:t>движения</w:t>
      </w:r>
      <w:r>
        <w:rPr>
          <w:spacing w:val="-1"/>
          <w:w w:val="95"/>
        </w:rPr>
        <w:t xml:space="preserve"> </w:t>
      </w:r>
      <w:r>
        <w:rPr>
          <w:w w:val="95"/>
        </w:rPr>
        <w:t>и</w:t>
      </w:r>
      <w:r>
        <w:rPr>
          <w:spacing w:val="-11"/>
          <w:w w:val="95"/>
        </w:rPr>
        <w:t xml:space="preserve"> </w:t>
      </w:r>
      <w:r>
        <w:rPr>
          <w:w w:val="95"/>
        </w:rPr>
        <w:t>дорожные</w:t>
      </w:r>
      <w:r>
        <w:rPr>
          <w:spacing w:val="-3"/>
          <w:w w:val="95"/>
        </w:rPr>
        <w:t xml:space="preserve"> </w:t>
      </w:r>
      <w:r>
        <w:rPr>
          <w:w w:val="95"/>
        </w:rPr>
        <w:t>знаки</w:t>
      </w:r>
      <w:r>
        <w:rPr>
          <w:spacing w:val="-6"/>
          <w:w w:val="95"/>
        </w:rPr>
        <w:t xml:space="preserve"> </w:t>
      </w:r>
      <w:r>
        <w:rPr>
          <w:w w:val="95"/>
        </w:rPr>
        <w:t>для</w:t>
      </w:r>
      <w:r>
        <w:rPr>
          <w:spacing w:val="-6"/>
          <w:w w:val="95"/>
        </w:rPr>
        <w:t xml:space="preserve"> </w:t>
      </w:r>
      <w:r>
        <w:rPr>
          <w:spacing w:val="-2"/>
          <w:w w:val="95"/>
        </w:rPr>
        <w:t>пешеходов;</w:t>
      </w:r>
    </w:p>
    <w:p w:rsidR="001A2551" w:rsidRDefault="00573E71">
      <w:pPr>
        <w:pStyle w:val="a3"/>
        <w:spacing w:before="14" w:line="223" w:lineRule="auto"/>
        <w:ind w:left="616" w:right="323" w:firstLine="400"/>
      </w:pPr>
      <w:r>
        <w:rPr>
          <w:w w:val="95"/>
        </w:rPr>
        <w:t xml:space="preserve">«дорожные ловушки» и правила их предупреждения; световозвращающие элементы и правила </w:t>
      </w:r>
      <w:r>
        <w:t>их применения;</w:t>
      </w:r>
    </w:p>
    <w:p w:rsidR="001A2551" w:rsidRDefault="00573E71">
      <w:pPr>
        <w:pStyle w:val="a3"/>
        <w:spacing w:line="280" w:lineRule="exact"/>
        <w:ind w:left="1018"/>
      </w:pPr>
      <w:r>
        <w:rPr>
          <w:w w:val="95"/>
        </w:rPr>
        <w:t>правила</w:t>
      </w:r>
      <w:r>
        <w:rPr>
          <w:spacing w:val="-3"/>
          <w:w w:val="95"/>
        </w:rPr>
        <w:t xml:space="preserve"> </w:t>
      </w:r>
      <w:r>
        <w:rPr>
          <w:w w:val="95"/>
        </w:rPr>
        <w:t>дорожного</w:t>
      </w:r>
      <w:r>
        <w:rPr>
          <w:spacing w:val="-1"/>
          <w:w w:val="95"/>
        </w:rPr>
        <w:t xml:space="preserve"> </w:t>
      </w:r>
      <w:r>
        <w:rPr>
          <w:w w:val="95"/>
        </w:rPr>
        <w:t>движения</w:t>
      </w:r>
      <w:r>
        <w:rPr>
          <w:spacing w:val="-5"/>
          <w:w w:val="95"/>
        </w:rPr>
        <w:t xml:space="preserve"> </w:t>
      </w:r>
      <w:r>
        <w:rPr>
          <w:w w:val="95"/>
        </w:rPr>
        <w:t>для</w:t>
      </w:r>
      <w:r>
        <w:rPr>
          <w:spacing w:val="-12"/>
          <w:w w:val="95"/>
        </w:rPr>
        <w:t xml:space="preserve"> </w:t>
      </w:r>
      <w:r>
        <w:rPr>
          <w:spacing w:val="-2"/>
          <w:w w:val="95"/>
        </w:rPr>
        <w:t>пассажиров;</w:t>
      </w:r>
    </w:p>
    <w:p w:rsidR="001A2551" w:rsidRDefault="00573E71">
      <w:pPr>
        <w:pStyle w:val="a3"/>
        <w:spacing w:before="4" w:line="228" w:lineRule="auto"/>
        <w:ind w:left="610" w:right="323" w:firstLine="404"/>
      </w:pPr>
      <w:r>
        <w:t>обязанности</w:t>
      </w:r>
      <w:r>
        <w:rPr>
          <w:spacing w:val="-16"/>
        </w:rPr>
        <w:t xml:space="preserve"> </w:t>
      </w:r>
      <w:r>
        <w:t>пассажиров</w:t>
      </w:r>
      <w:r>
        <w:rPr>
          <w:spacing w:val="-16"/>
        </w:rPr>
        <w:t xml:space="preserve"> </w:t>
      </w:r>
      <w:r>
        <w:t>маршрутных</w:t>
      </w:r>
      <w:r>
        <w:rPr>
          <w:spacing w:val="-15"/>
        </w:rPr>
        <w:t xml:space="preserve"> </w:t>
      </w:r>
      <w:r>
        <w:t>транспортных</w:t>
      </w:r>
      <w:r>
        <w:rPr>
          <w:spacing w:val="-16"/>
        </w:rPr>
        <w:t xml:space="preserve"> </w:t>
      </w:r>
      <w:r>
        <w:t>средств,</w:t>
      </w:r>
      <w:r>
        <w:rPr>
          <w:spacing w:val="-16"/>
        </w:rPr>
        <w:t xml:space="preserve"> </w:t>
      </w:r>
      <w:r>
        <w:t>ремень</w:t>
      </w:r>
      <w:r>
        <w:rPr>
          <w:spacing w:val="-15"/>
        </w:rPr>
        <w:t xml:space="preserve"> </w:t>
      </w:r>
      <w:r>
        <w:t>безопасности</w:t>
      </w:r>
      <w:r>
        <w:rPr>
          <w:spacing w:val="-16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 xml:space="preserve">правила его применения; порядок действий пассажиров при различных происшествиях в маршрутных </w:t>
      </w:r>
      <w:r>
        <w:rPr>
          <w:w w:val="95"/>
        </w:rPr>
        <w:t>транспортных</w:t>
      </w:r>
      <w:r>
        <w:rPr>
          <w:spacing w:val="40"/>
        </w:rPr>
        <w:t xml:space="preserve"> </w:t>
      </w:r>
      <w:r>
        <w:rPr>
          <w:w w:val="95"/>
        </w:rPr>
        <w:t>средствах,</w:t>
      </w:r>
      <w:r>
        <w:rPr>
          <w:spacing w:val="40"/>
        </w:rPr>
        <w:t xml:space="preserve"> </w:t>
      </w:r>
      <w:r>
        <w:rPr>
          <w:w w:val="95"/>
        </w:rPr>
        <w:t>в том числе вызванных</w:t>
      </w:r>
      <w:r>
        <w:t xml:space="preserve"> </w:t>
      </w:r>
      <w:r>
        <w:rPr>
          <w:w w:val="95"/>
        </w:rPr>
        <w:t>террористическим актом;</w:t>
      </w:r>
    </w:p>
    <w:p w:rsidR="001A2551" w:rsidRDefault="00573E71">
      <w:pPr>
        <w:pStyle w:val="a3"/>
        <w:spacing w:line="276" w:lineRule="exact"/>
        <w:ind w:left="1018"/>
      </w:pPr>
      <w:r>
        <w:rPr>
          <w:spacing w:val="-2"/>
          <w:w w:val="95"/>
        </w:rPr>
        <w:t>правила</w:t>
      </w:r>
      <w:r>
        <w:rPr>
          <w:spacing w:val="8"/>
        </w:rPr>
        <w:t xml:space="preserve"> </w:t>
      </w:r>
      <w:r>
        <w:rPr>
          <w:spacing w:val="-2"/>
          <w:w w:val="95"/>
        </w:rPr>
        <w:t>поведения</w:t>
      </w:r>
      <w:r>
        <w:rPr>
          <w:spacing w:val="4"/>
        </w:rPr>
        <w:t xml:space="preserve"> </w:t>
      </w:r>
      <w:r>
        <w:rPr>
          <w:spacing w:val="-2"/>
          <w:w w:val="95"/>
        </w:rPr>
        <w:t>пассажира</w:t>
      </w:r>
      <w:r>
        <w:rPr>
          <w:spacing w:val="3"/>
        </w:rPr>
        <w:t xml:space="preserve"> </w:t>
      </w:r>
      <w:r>
        <w:rPr>
          <w:spacing w:val="-2"/>
          <w:w w:val="95"/>
        </w:rPr>
        <w:t>мотоцикла;</w:t>
      </w:r>
    </w:p>
    <w:p w:rsidR="001A2551" w:rsidRDefault="00573E71">
      <w:pPr>
        <w:pStyle w:val="a3"/>
        <w:spacing w:line="232" w:lineRule="auto"/>
        <w:ind w:left="616" w:right="318" w:firstLine="402"/>
      </w:pPr>
      <w:r>
        <w:t>правила дорожного движения для водителя велосипеда и иных индивидуальных средств передвижения</w:t>
      </w:r>
      <w:r>
        <w:rPr>
          <w:spacing w:val="-3"/>
        </w:rPr>
        <w:t xml:space="preserve"> </w:t>
      </w:r>
      <w:r>
        <w:t>(электросамокаты,</w:t>
      </w:r>
      <w:r>
        <w:rPr>
          <w:spacing w:val="-13"/>
        </w:rPr>
        <w:t xml:space="preserve"> </w:t>
      </w:r>
      <w:r>
        <w:t>гироскутеры, моноколёса, сигвеи</w:t>
      </w:r>
      <w:r>
        <w:rPr>
          <w:spacing w:val="-8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т.</w:t>
      </w:r>
      <w:r>
        <w:rPr>
          <w:spacing w:val="-9"/>
        </w:rPr>
        <w:t xml:space="preserve"> </w:t>
      </w:r>
      <w:r>
        <w:t>п.),</w:t>
      </w:r>
      <w:r>
        <w:rPr>
          <w:spacing w:val="-7"/>
        </w:rPr>
        <w:t xml:space="preserve"> </w:t>
      </w:r>
      <w:r>
        <w:t>правила</w:t>
      </w:r>
      <w:r>
        <w:rPr>
          <w:spacing w:val="-9"/>
        </w:rPr>
        <w:t xml:space="preserve"> </w:t>
      </w:r>
      <w:r>
        <w:t xml:space="preserve">безопасного </w:t>
      </w:r>
      <w:r>
        <w:rPr>
          <w:w w:val="95"/>
        </w:rPr>
        <w:t>использования</w:t>
      </w:r>
      <w:r>
        <w:rPr>
          <w:spacing w:val="40"/>
        </w:rPr>
        <w:t xml:space="preserve"> </w:t>
      </w:r>
      <w:r>
        <w:rPr>
          <w:w w:val="95"/>
        </w:rPr>
        <w:t>мототранспорта (мопедов</w:t>
      </w:r>
      <w:r>
        <w:t xml:space="preserve"> </w:t>
      </w:r>
      <w:r>
        <w:rPr>
          <w:w w:val="95"/>
        </w:rPr>
        <w:t>и мотоциклов);</w:t>
      </w:r>
    </w:p>
    <w:p w:rsidR="001A2551" w:rsidRDefault="001A2551">
      <w:pPr>
        <w:spacing w:line="232" w:lineRule="auto"/>
        <w:sectPr w:rsidR="001A2551">
          <w:pgSz w:w="11900" w:h="16840"/>
          <w:pgMar w:top="1100" w:right="280" w:bottom="1520" w:left="380" w:header="0" w:footer="1228" w:gutter="0"/>
          <w:cols w:space="720"/>
        </w:sectPr>
      </w:pPr>
    </w:p>
    <w:p w:rsidR="001A2551" w:rsidRDefault="00573E71">
      <w:pPr>
        <w:pStyle w:val="a3"/>
        <w:tabs>
          <w:tab w:val="left" w:pos="6003"/>
          <w:tab w:val="left" w:pos="9768"/>
        </w:tabs>
        <w:spacing w:before="82" w:line="228" w:lineRule="auto"/>
        <w:ind w:left="615" w:right="351" w:firstLine="400"/>
        <w:jc w:val="left"/>
      </w:pPr>
      <w:r>
        <w:lastRenderedPageBreak/>
        <w:t>дорожные</w:t>
      </w:r>
      <w:r>
        <w:rPr>
          <w:spacing w:val="80"/>
        </w:rPr>
        <w:t xml:space="preserve"> </w:t>
      </w:r>
      <w:r>
        <w:t>знаки</w:t>
      </w:r>
      <w:r>
        <w:rPr>
          <w:spacing w:val="80"/>
        </w:rPr>
        <w:t xml:space="preserve"> </w:t>
      </w:r>
      <w:r>
        <w:t>для</w:t>
      </w:r>
      <w:r>
        <w:rPr>
          <w:spacing w:val="80"/>
        </w:rPr>
        <w:t xml:space="preserve"> </w:t>
      </w:r>
      <w:r>
        <w:t>водителя</w:t>
      </w:r>
      <w:r>
        <w:rPr>
          <w:spacing w:val="80"/>
        </w:rPr>
        <w:t xml:space="preserve"> </w:t>
      </w:r>
      <w:r>
        <w:t>велосипеда,</w:t>
      </w:r>
      <w:r>
        <w:tab/>
        <w:t>сигналы</w:t>
      </w:r>
      <w:r>
        <w:rPr>
          <w:spacing w:val="80"/>
        </w:rPr>
        <w:t xml:space="preserve"> </w:t>
      </w:r>
      <w:r>
        <w:t>велосипедиста;</w:t>
      </w:r>
      <w:r>
        <w:rPr>
          <w:spacing w:val="80"/>
        </w:rPr>
        <w:t xml:space="preserve"> </w:t>
      </w:r>
      <w:r>
        <w:t>правила</w:t>
      </w:r>
      <w:r>
        <w:tab/>
      </w:r>
      <w:r>
        <w:rPr>
          <w:spacing w:val="-2"/>
          <w:w w:val="90"/>
        </w:rPr>
        <w:t xml:space="preserve">подготовки </w:t>
      </w:r>
      <w:r>
        <w:t>велосипеда</w:t>
      </w:r>
      <w:r>
        <w:rPr>
          <w:spacing w:val="-3"/>
        </w:rPr>
        <w:t xml:space="preserve"> </w:t>
      </w:r>
      <w:r>
        <w:t>к</w:t>
      </w:r>
      <w:r>
        <w:rPr>
          <w:spacing w:val="-13"/>
        </w:rPr>
        <w:t xml:space="preserve"> </w:t>
      </w:r>
      <w:r>
        <w:t>пользованию;</w:t>
      </w:r>
    </w:p>
    <w:p w:rsidR="001A2551" w:rsidRDefault="00573E71">
      <w:pPr>
        <w:pStyle w:val="a3"/>
        <w:spacing w:line="232" w:lineRule="auto"/>
        <w:ind w:left="615" w:firstLine="400"/>
        <w:jc w:val="left"/>
      </w:pPr>
      <w:r>
        <w:rPr>
          <w:w w:val="95"/>
        </w:rPr>
        <w:t>дорожно-транспортные</w:t>
      </w:r>
      <w:r>
        <w:t xml:space="preserve"> </w:t>
      </w:r>
      <w:r>
        <w:rPr>
          <w:w w:val="95"/>
        </w:rPr>
        <w:t>происшествия</w:t>
      </w:r>
      <w:r>
        <w:rPr>
          <w:spacing w:val="40"/>
        </w:rPr>
        <w:t xml:space="preserve"> </w:t>
      </w:r>
      <w:r>
        <w:rPr>
          <w:w w:val="95"/>
        </w:rPr>
        <w:t>и</w:t>
      </w:r>
      <w:r>
        <w:rPr>
          <w:spacing w:val="25"/>
        </w:rPr>
        <w:t xml:space="preserve"> </w:t>
      </w:r>
      <w:r>
        <w:rPr>
          <w:w w:val="95"/>
        </w:rPr>
        <w:t>причины</w:t>
      </w:r>
      <w:r>
        <w:rPr>
          <w:spacing w:val="33"/>
        </w:rPr>
        <w:t xml:space="preserve"> </w:t>
      </w:r>
      <w:r>
        <w:rPr>
          <w:w w:val="95"/>
        </w:rPr>
        <w:t>их</w:t>
      </w:r>
      <w:r>
        <w:rPr>
          <w:spacing w:val="29"/>
        </w:rPr>
        <w:t xml:space="preserve"> </w:t>
      </w:r>
      <w:r>
        <w:rPr>
          <w:w w:val="95"/>
        </w:rPr>
        <w:t>возникновения; основные</w:t>
      </w:r>
      <w:r>
        <w:rPr>
          <w:spacing w:val="36"/>
        </w:rPr>
        <w:t xml:space="preserve"> </w:t>
      </w:r>
      <w:r>
        <w:rPr>
          <w:w w:val="95"/>
        </w:rPr>
        <w:t>факторы</w:t>
      </w:r>
      <w:r>
        <w:rPr>
          <w:spacing w:val="38"/>
        </w:rPr>
        <w:t xml:space="preserve"> </w:t>
      </w:r>
      <w:r>
        <w:rPr>
          <w:w w:val="95"/>
        </w:rPr>
        <w:t>риска возникновения</w:t>
      </w:r>
      <w:r>
        <w:t xml:space="preserve"> </w:t>
      </w:r>
      <w:r>
        <w:rPr>
          <w:w w:val="95"/>
        </w:rPr>
        <w:t>дорожно-транспортных происшествий;</w:t>
      </w:r>
    </w:p>
    <w:p w:rsidR="001A2551" w:rsidRDefault="00573E71">
      <w:pPr>
        <w:pStyle w:val="a3"/>
        <w:spacing w:before="3" w:line="228" w:lineRule="auto"/>
        <w:ind w:left="616" w:firstLine="402"/>
        <w:jc w:val="left"/>
      </w:pPr>
      <w:r>
        <w:rPr>
          <w:w w:val="95"/>
        </w:rPr>
        <w:t>порядок</w:t>
      </w:r>
      <w:r>
        <w:rPr>
          <w:spacing w:val="80"/>
        </w:rPr>
        <w:t xml:space="preserve"> </w:t>
      </w:r>
      <w:r>
        <w:rPr>
          <w:w w:val="95"/>
        </w:rPr>
        <w:t>действий</w:t>
      </w:r>
      <w:r>
        <w:rPr>
          <w:spacing w:val="80"/>
        </w:rPr>
        <w:t xml:space="preserve"> </w:t>
      </w:r>
      <w:r>
        <w:rPr>
          <w:w w:val="95"/>
        </w:rPr>
        <w:t>очевидца</w:t>
      </w:r>
      <w:r>
        <w:rPr>
          <w:spacing w:val="80"/>
        </w:rPr>
        <w:t xml:space="preserve"> </w:t>
      </w:r>
      <w:r>
        <w:rPr>
          <w:w w:val="95"/>
        </w:rPr>
        <w:t>дорожно-транспортного</w:t>
      </w:r>
      <w:r>
        <w:rPr>
          <w:spacing w:val="40"/>
        </w:rPr>
        <w:t xml:space="preserve"> </w:t>
      </w:r>
      <w:r>
        <w:rPr>
          <w:w w:val="95"/>
        </w:rPr>
        <w:t>происшествия;</w:t>
      </w:r>
      <w:r>
        <w:rPr>
          <w:spacing w:val="80"/>
        </w:rPr>
        <w:t xml:space="preserve"> </w:t>
      </w:r>
      <w:r>
        <w:rPr>
          <w:w w:val="95"/>
        </w:rPr>
        <w:t>порядок</w:t>
      </w:r>
      <w:r>
        <w:rPr>
          <w:spacing w:val="80"/>
        </w:rPr>
        <w:t xml:space="preserve"> </w:t>
      </w:r>
      <w:r>
        <w:rPr>
          <w:w w:val="95"/>
        </w:rPr>
        <w:t>действий</w:t>
      </w:r>
      <w:r>
        <w:rPr>
          <w:spacing w:val="80"/>
        </w:rPr>
        <w:t xml:space="preserve"> </w:t>
      </w:r>
      <w:r>
        <w:rPr>
          <w:w w:val="95"/>
        </w:rPr>
        <w:t xml:space="preserve">при </w:t>
      </w:r>
      <w:r>
        <w:t>пожаре на</w:t>
      </w:r>
      <w:r>
        <w:rPr>
          <w:spacing w:val="-1"/>
        </w:rPr>
        <w:t xml:space="preserve"> </w:t>
      </w:r>
      <w:r>
        <w:t>транспорте;</w:t>
      </w:r>
    </w:p>
    <w:p w:rsidR="001A2551" w:rsidRDefault="00573E71">
      <w:pPr>
        <w:pStyle w:val="a3"/>
        <w:tabs>
          <w:tab w:val="left" w:pos="2572"/>
          <w:tab w:val="left" w:pos="3931"/>
          <w:tab w:val="left" w:pos="4784"/>
          <w:tab w:val="left" w:pos="6193"/>
          <w:tab w:val="left" w:pos="7787"/>
          <w:tab w:val="left" w:pos="10065"/>
        </w:tabs>
        <w:spacing w:before="9" w:line="223" w:lineRule="auto"/>
        <w:ind w:left="615" w:right="328" w:firstLine="399"/>
        <w:jc w:val="left"/>
      </w:pPr>
      <w:r>
        <w:rPr>
          <w:spacing w:val="-2"/>
        </w:rPr>
        <w:t>особенности</w:t>
      </w:r>
      <w:r>
        <w:tab/>
      </w:r>
      <w:r>
        <w:rPr>
          <w:spacing w:val="-2"/>
          <w:w w:val="95"/>
        </w:rPr>
        <w:t>различных</w:t>
      </w:r>
      <w:r>
        <w:tab/>
      </w:r>
      <w:r>
        <w:rPr>
          <w:spacing w:val="-2"/>
        </w:rPr>
        <w:t>видов</w:t>
      </w:r>
      <w:r>
        <w:tab/>
      </w:r>
      <w:r>
        <w:rPr>
          <w:spacing w:val="-2"/>
        </w:rPr>
        <w:t>транспорта</w:t>
      </w:r>
      <w:r>
        <w:tab/>
      </w:r>
      <w:r>
        <w:rPr>
          <w:spacing w:val="-2"/>
        </w:rPr>
        <w:t>(подземного,</w:t>
      </w:r>
      <w:r>
        <w:tab/>
      </w:r>
      <w:r>
        <w:rPr>
          <w:spacing w:val="-2"/>
        </w:rPr>
        <w:t>железнодорожного,</w:t>
      </w:r>
      <w:r>
        <w:tab/>
      </w:r>
      <w:r>
        <w:rPr>
          <w:spacing w:val="-2"/>
          <w:w w:val="90"/>
        </w:rPr>
        <w:t xml:space="preserve">водного, </w:t>
      </w:r>
      <w:r>
        <w:rPr>
          <w:spacing w:val="-2"/>
        </w:rPr>
        <w:t>воздушного);</w:t>
      </w:r>
    </w:p>
    <w:p w:rsidR="001A2551" w:rsidRDefault="00573E71">
      <w:pPr>
        <w:pStyle w:val="a3"/>
        <w:spacing w:before="7" w:line="228" w:lineRule="auto"/>
        <w:ind w:left="615" w:firstLine="399"/>
        <w:jc w:val="left"/>
      </w:pPr>
      <w:r>
        <w:rPr>
          <w:w w:val="95"/>
        </w:rPr>
        <w:t>обязанности</w:t>
      </w:r>
      <w:r>
        <w:rPr>
          <w:spacing w:val="77"/>
        </w:rPr>
        <w:t xml:space="preserve"> </w:t>
      </w:r>
      <w:r>
        <w:rPr>
          <w:w w:val="95"/>
        </w:rPr>
        <w:t>и</w:t>
      </w:r>
      <w:r>
        <w:rPr>
          <w:spacing w:val="40"/>
        </w:rPr>
        <w:t xml:space="preserve"> </w:t>
      </w:r>
      <w:r>
        <w:rPr>
          <w:w w:val="95"/>
        </w:rPr>
        <w:t>порядок</w:t>
      </w:r>
      <w:r>
        <w:rPr>
          <w:spacing w:val="40"/>
        </w:rPr>
        <w:t xml:space="preserve"> </w:t>
      </w:r>
      <w:r>
        <w:rPr>
          <w:w w:val="95"/>
        </w:rPr>
        <w:t>действий</w:t>
      </w:r>
      <w:r>
        <w:rPr>
          <w:spacing w:val="40"/>
        </w:rPr>
        <w:t xml:space="preserve"> </w:t>
      </w:r>
      <w:r>
        <w:rPr>
          <w:w w:val="95"/>
        </w:rPr>
        <w:t>пассажиров</w:t>
      </w:r>
      <w:r>
        <w:rPr>
          <w:spacing w:val="80"/>
        </w:rPr>
        <w:t xml:space="preserve"> </w:t>
      </w:r>
      <w:r>
        <w:rPr>
          <w:w w:val="95"/>
        </w:rPr>
        <w:t>при</w:t>
      </w:r>
      <w:r>
        <w:rPr>
          <w:spacing w:val="40"/>
        </w:rPr>
        <w:t xml:space="preserve"> </w:t>
      </w:r>
      <w:r>
        <w:rPr>
          <w:w w:val="95"/>
        </w:rPr>
        <w:t>различных</w:t>
      </w:r>
      <w:r>
        <w:rPr>
          <w:spacing w:val="40"/>
        </w:rPr>
        <w:t xml:space="preserve"> </w:t>
      </w:r>
      <w:r>
        <w:rPr>
          <w:w w:val="95"/>
        </w:rPr>
        <w:t>происшествиях</w:t>
      </w:r>
      <w:r>
        <w:rPr>
          <w:spacing w:val="79"/>
        </w:rPr>
        <w:t xml:space="preserve"> </w:t>
      </w:r>
      <w:r>
        <w:rPr>
          <w:w w:val="95"/>
        </w:rPr>
        <w:t>на</w:t>
      </w:r>
      <w:r>
        <w:rPr>
          <w:spacing w:val="40"/>
        </w:rPr>
        <w:t xml:space="preserve"> </w:t>
      </w:r>
      <w:r>
        <w:rPr>
          <w:w w:val="95"/>
        </w:rPr>
        <w:t>отдельных видах транспорта,</w:t>
      </w:r>
      <w:r>
        <w:rPr>
          <w:spacing w:val="40"/>
        </w:rPr>
        <w:t xml:space="preserve"> </w:t>
      </w:r>
      <w:r>
        <w:rPr>
          <w:w w:val="95"/>
        </w:rPr>
        <w:t>в том числе вызванных террористическим актом;</w:t>
      </w:r>
    </w:p>
    <w:p w:rsidR="001A2551" w:rsidRDefault="00573E71">
      <w:pPr>
        <w:pStyle w:val="a3"/>
        <w:spacing w:before="5" w:line="228" w:lineRule="auto"/>
        <w:ind w:left="616" w:right="351" w:firstLine="402"/>
        <w:jc w:val="left"/>
      </w:pPr>
      <w:r>
        <w:rPr>
          <w:w w:val="95"/>
        </w:rPr>
        <w:t>первая</w:t>
      </w:r>
      <w:r>
        <w:t xml:space="preserve"> </w:t>
      </w:r>
      <w:r>
        <w:rPr>
          <w:w w:val="95"/>
        </w:rPr>
        <w:t>помощь</w:t>
      </w:r>
      <w:r>
        <w:t xml:space="preserve"> </w:t>
      </w:r>
      <w:r>
        <w:rPr>
          <w:w w:val="95"/>
        </w:rPr>
        <w:t>и последовательность её оказания;</w:t>
      </w:r>
      <w:r>
        <w:rPr>
          <w:spacing w:val="25"/>
        </w:rPr>
        <w:t xml:space="preserve"> </w:t>
      </w:r>
      <w:r>
        <w:rPr>
          <w:w w:val="95"/>
        </w:rPr>
        <w:t>правила</w:t>
      </w:r>
      <w:r>
        <w:rPr>
          <w:spacing w:val="24"/>
        </w:rPr>
        <w:t xml:space="preserve"> </w:t>
      </w:r>
      <w:r>
        <w:rPr>
          <w:w w:val="95"/>
        </w:rPr>
        <w:t>и приёмы</w:t>
      </w:r>
      <w:r>
        <w:t xml:space="preserve"> </w:t>
      </w:r>
      <w:r>
        <w:rPr>
          <w:w w:val="95"/>
        </w:rPr>
        <w:t>оказания</w:t>
      </w:r>
      <w:r>
        <w:rPr>
          <w:spacing w:val="27"/>
        </w:rPr>
        <w:t xml:space="preserve"> </w:t>
      </w:r>
      <w:r>
        <w:rPr>
          <w:w w:val="95"/>
        </w:rPr>
        <w:t>первой</w:t>
      </w:r>
      <w:r>
        <w:rPr>
          <w:spacing w:val="21"/>
        </w:rPr>
        <w:t xml:space="preserve"> </w:t>
      </w:r>
      <w:r>
        <w:rPr>
          <w:w w:val="95"/>
        </w:rPr>
        <w:t>помощи при различ</w:t>
      </w:r>
      <w:r w:rsidR="0095509F">
        <w:rPr>
          <w:w w:val="95"/>
        </w:rPr>
        <w:t>ных травмах в результате чрезвыч</w:t>
      </w:r>
      <w:r>
        <w:rPr>
          <w:w w:val="95"/>
        </w:rPr>
        <w:t>айных</w:t>
      </w:r>
      <w:r>
        <w:rPr>
          <w:spacing w:val="35"/>
        </w:rPr>
        <w:t xml:space="preserve"> </w:t>
      </w:r>
      <w:r>
        <w:rPr>
          <w:w w:val="95"/>
        </w:rPr>
        <w:t>ситуаций</w:t>
      </w:r>
      <w:r>
        <w:t xml:space="preserve"> </w:t>
      </w:r>
      <w:r>
        <w:rPr>
          <w:w w:val="95"/>
        </w:rPr>
        <w:t>на транспорте.</w:t>
      </w:r>
    </w:p>
    <w:p w:rsidR="001A2551" w:rsidRDefault="00573E71">
      <w:pPr>
        <w:pStyle w:val="3"/>
        <w:spacing w:before="156"/>
        <w:ind w:left="611"/>
      </w:pPr>
      <w:r>
        <w:rPr>
          <w:w w:val="95"/>
        </w:rPr>
        <w:t>МОДУЛЬ</w:t>
      </w:r>
      <w:r>
        <w:rPr>
          <w:spacing w:val="-6"/>
          <w:w w:val="95"/>
        </w:rPr>
        <w:t xml:space="preserve"> </w:t>
      </w:r>
      <w:r>
        <w:rPr>
          <w:w w:val="95"/>
        </w:rPr>
        <w:t>№4</w:t>
      </w:r>
      <w:r>
        <w:rPr>
          <w:spacing w:val="30"/>
        </w:rPr>
        <w:t xml:space="preserve"> </w:t>
      </w:r>
      <w:r w:rsidR="0095509F">
        <w:rPr>
          <w:w w:val="95"/>
        </w:rPr>
        <w:t>«БЕЗОП</w:t>
      </w:r>
      <w:r>
        <w:rPr>
          <w:w w:val="95"/>
        </w:rPr>
        <w:t>АСНОСТЬ</w:t>
      </w:r>
      <w:r>
        <w:rPr>
          <w:spacing w:val="7"/>
        </w:rPr>
        <w:t xml:space="preserve"> </w:t>
      </w:r>
      <w:r>
        <w:rPr>
          <w:w w:val="95"/>
        </w:rPr>
        <w:t>В</w:t>
      </w:r>
      <w:r>
        <w:rPr>
          <w:spacing w:val="-12"/>
          <w:w w:val="95"/>
        </w:rPr>
        <w:t xml:space="preserve"> </w:t>
      </w:r>
      <w:r w:rsidR="0095509F">
        <w:rPr>
          <w:w w:val="95"/>
        </w:rPr>
        <w:t>ОБЩЕСТВЕННЫХ</w:t>
      </w:r>
      <w:r>
        <w:rPr>
          <w:spacing w:val="1"/>
        </w:rPr>
        <w:t xml:space="preserve"> </w:t>
      </w:r>
      <w:r>
        <w:rPr>
          <w:spacing w:val="-2"/>
          <w:w w:val="95"/>
        </w:rPr>
        <w:t>MECTAX»:</w:t>
      </w:r>
    </w:p>
    <w:p w:rsidR="001A2551" w:rsidRDefault="00573E71">
      <w:pPr>
        <w:pStyle w:val="a3"/>
        <w:tabs>
          <w:tab w:val="left" w:pos="2753"/>
          <w:tab w:val="left" w:pos="3577"/>
          <w:tab w:val="left" w:pos="3955"/>
          <w:tab w:val="left" w:pos="4446"/>
          <w:tab w:val="left" w:pos="6375"/>
          <w:tab w:val="left" w:pos="8196"/>
          <w:tab w:val="left" w:pos="9520"/>
          <w:tab w:val="left" w:pos="10822"/>
        </w:tabs>
        <w:spacing w:line="232" w:lineRule="auto"/>
        <w:ind w:left="612" w:right="308" w:firstLine="402"/>
        <w:jc w:val="left"/>
      </w:pPr>
      <w:r>
        <w:rPr>
          <w:spacing w:val="-2"/>
        </w:rPr>
        <w:t>общественные</w:t>
      </w:r>
      <w:r>
        <w:tab/>
      </w:r>
      <w:r>
        <w:rPr>
          <w:spacing w:val="-2"/>
        </w:rPr>
        <w:t>места</w:t>
      </w:r>
      <w:r>
        <w:tab/>
      </w:r>
      <w:r>
        <w:rPr>
          <w:spacing w:val="-10"/>
        </w:rPr>
        <w:t>и</w:t>
      </w:r>
      <w:r>
        <w:tab/>
      </w:r>
      <w:r>
        <w:rPr>
          <w:spacing w:val="-6"/>
        </w:rPr>
        <w:t>их</w:t>
      </w:r>
      <w:r>
        <w:tab/>
      </w:r>
      <w:r>
        <w:rPr>
          <w:spacing w:val="-2"/>
        </w:rPr>
        <w:t>характеристики,</w:t>
      </w:r>
      <w:r>
        <w:tab/>
      </w:r>
      <w:r>
        <w:rPr>
          <w:spacing w:val="-2"/>
        </w:rPr>
        <w:t>потенциальные</w:t>
      </w:r>
      <w:r>
        <w:tab/>
      </w:r>
      <w:r>
        <w:rPr>
          <w:spacing w:val="-2"/>
        </w:rPr>
        <w:t>источники</w:t>
      </w:r>
      <w:r>
        <w:tab/>
      </w:r>
      <w:r>
        <w:rPr>
          <w:spacing w:val="-2"/>
        </w:rPr>
        <w:t>опасности</w:t>
      </w:r>
      <w:r>
        <w:tab/>
      </w:r>
      <w:r>
        <w:rPr>
          <w:spacing w:val="-20"/>
        </w:rPr>
        <w:t xml:space="preserve">в </w:t>
      </w:r>
      <w:r>
        <w:t>общественных местах;</w:t>
      </w:r>
    </w:p>
    <w:p w:rsidR="001A2551" w:rsidRDefault="00573E71">
      <w:pPr>
        <w:pStyle w:val="a3"/>
        <w:spacing w:line="269" w:lineRule="exact"/>
        <w:ind w:left="1018"/>
        <w:jc w:val="left"/>
      </w:pPr>
      <w:r>
        <w:rPr>
          <w:w w:val="95"/>
        </w:rPr>
        <w:t>правила</w:t>
      </w:r>
      <w:r>
        <w:rPr>
          <w:spacing w:val="-5"/>
          <w:w w:val="95"/>
        </w:rPr>
        <w:t xml:space="preserve"> </w:t>
      </w:r>
      <w:r>
        <w:rPr>
          <w:w w:val="95"/>
        </w:rPr>
        <w:t>вызова</w:t>
      </w:r>
      <w:r>
        <w:rPr>
          <w:spacing w:val="-10"/>
          <w:w w:val="95"/>
        </w:rPr>
        <w:t xml:space="preserve"> </w:t>
      </w:r>
      <w:r>
        <w:rPr>
          <w:w w:val="95"/>
        </w:rPr>
        <w:t>экстренных</w:t>
      </w:r>
      <w:r>
        <w:rPr>
          <w:spacing w:val="5"/>
        </w:rPr>
        <w:t xml:space="preserve"> </w:t>
      </w:r>
      <w:r>
        <w:rPr>
          <w:w w:val="95"/>
        </w:rPr>
        <w:t>служб</w:t>
      </w:r>
      <w:r>
        <w:rPr>
          <w:spacing w:val="-3"/>
        </w:rPr>
        <w:t xml:space="preserve"> </w:t>
      </w:r>
      <w:r>
        <w:rPr>
          <w:w w:val="95"/>
        </w:rPr>
        <w:t>и</w:t>
      </w:r>
      <w:r>
        <w:rPr>
          <w:spacing w:val="-13"/>
          <w:w w:val="95"/>
        </w:rPr>
        <w:t xml:space="preserve"> </w:t>
      </w:r>
      <w:r>
        <w:rPr>
          <w:w w:val="95"/>
        </w:rPr>
        <w:t>порядок</w:t>
      </w:r>
      <w:r>
        <w:rPr>
          <w:spacing w:val="-2"/>
        </w:rPr>
        <w:t xml:space="preserve"> </w:t>
      </w:r>
      <w:r>
        <w:rPr>
          <w:w w:val="95"/>
        </w:rPr>
        <w:t>взаимодействия</w:t>
      </w:r>
      <w:r>
        <w:rPr>
          <w:spacing w:val="-12"/>
          <w:w w:val="95"/>
        </w:rPr>
        <w:t xml:space="preserve"> </w:t>
      </w:r>
      <w:r>
        <w:rPr>
          <w:w w:val="95"/>
        </w:rPr>
        <w:t>с</w:t>
      </w:r>
      <w:r>
        <w:rPr>
          <w:spacing w:val="-13"/>
          <w:w w:val="95"/>
        </w:rPr>
        <w:t xml:space="preserve"> </w:t>
      </w:r>
      <w:r>
        <w:rPr>
          <w:spacing w:val="-2"/>
          <w:w w:val="95"/>
        </w:rPr>
        <w:t>ними;</w:t>
      </w:r>
    </w:p>
    <w:p w:rsidR="001A2551" w:rsidRDefault="00573E71">
      <w:pPr>
        <w:pStyle w:val="a3"/>
        <w:spacing w:line="235" w:lineRule="auto"/>
        <w:ind w:left="615" w:firstLine="403"/>
        <w:jc w:val="left"/>
      </w:pPr>
      <w:r>
        <w:rPr>
          <w:w w:val="95"/>
        </w:rPr>
        <w:t>массовые</w:t>
      </w:r>
      <w:r>
        <w:t xml:space="preserve"> </w:t>
      </w:r>
      <w:r>
        <w:rPr>
          <w:w w:val="95"/>
        </w:rPr>
        <w:t>мероприятия</w:t>
      </w:r>
      <w:r>
        <w:rPr>
          <w:spacing w:val="23"/>
        </w:rPr>
        <w:t xml:space="preserve"> </w:t>
      </w:r>
      <w:r>
        <w:rPr>
          <w:w w:val="95"/>
        </w:rPr>
        <w:t>и правила</w:t>
      </w:r>
      <w:r>
        <w:rPr>
          <w:spacing w:val="19"/>
        </w:rPr>
        <w:t xml:space="preserve"> </w:t>
      </w:r>
      <w:r>
        <w:rPr>
          <w:w w:val="95"/>
        </w:rPr>
        <w:t>подготовки</w:t>
      </w:r>
      <w:r>
        <w:rPr>
          <w:spacing w:val="19"/>
        </w:rPr>
        <w:t xml:space="preserve"> </w:t>
      </w:r>
      <w:r>
        <w:rPr>
          <w:w w:val="95"/>
        </w:rPr>
        <w:t>к ним,</w:t>
      </w:r>
      <w:r>
        <w:t xml:space="preserve"> </w:t>
      </w:r>
      <w:r>
        <w:rPr>
          <w:w w:val="95"/>
        </w:rPr>
        <w:t>оборудование</w:t>
      </w:r>
      <w:r>
        <w:rPr>
          <w:spacing w:val="20"/>
        </w:rPr>
        <w:t xml:space="preserve"> </w:t>
      </w:r>
      <w:r>
        <w:rPr>
          <w:w w:val="95"/>
        </w:rPr>
        <w:t>мест массового</w:t>
      </w:r>
      <w:r>
        <w:rPr>
          <w:spacing w:val="17"/>
        </w:rPr>
        <w:t xml:space="preserve"> </w:t>
      </w:r>
      <w:r>
        <w:rPr>
          <w:w w:val="95"/>
        </w:rPr>
        <w:t xml:space="preserve">пребывания </w:t>
      </w:r>
      <w:r>
        <w:rPr>
          <w:spacing w:val="-2"/>
        </w:rPr>
        <w:t>людей;</w:t>
      </w:r>
    </w:p>
    <w:p w:rsidR="001A2551" w:rsidRDefault="00573E71">
      <w:pPr>
        <w:pStyle w:val="a3"/>
        <w:spacing w:line="228" w:lineRule="auto"/>
        <w:ind w:left="1018" w:right="2549"/>
        <w:jc w:val="left"/>
      </w:pPr>
      <w:r>
        <w:rPr>
          <w:w w:val="95"/>
        </w:rPr>
        <w:t>порядок действий</w:t>
      </w:r>
      <w:r>
        <w:rPr>
          <w:spacing w:val="-1"/>
          <w:w w:val="95"/>
        </w:rPr>
        <w:t xml:space="preserve"> </w:t>
      </w:r>
      <w:r>
        <w:rPr>
          <w:w w:val="95"/>
        </w:rPr>
        <w:t>при</w:t>
      </w:r>
      <w:r>
        <w:rPr>
          <w:spacing w:val="-12"/>
          <w:w w:val="95"/>
        </w:rPr>
        <w:t xml:space="preserve"> </w:t>
      </w:r>
      <w:r>
        <w:rPr>
          <w:w w:val="95"/>
        </w:rPr>
        <w:t>беспорядках</w:t>
      </w:r>
      <w:r>
        <w:t xml:space="preserve"> </w:t>
      </w:r>
      <w:r>
        <w:rPr>
          <w:w w:val="95"/>
        </w:rPr>
        <w:t>в</w:t>
      </w:r>
      <w:r>
        <w:rPr>
          <w:spacing w:val="-11"/>
          <w:w w:val="95"/>
        </w:rPr>
        <w:t xml:space="preserve"> </w:t>
      </w:r>
      <w:r>
        <w:rPr>
          <w:w w:val="95"/>
        </w:rPr>
        <w:t>местах массового</w:t>
      </w:r>
      <w:r>
        <w:t xml:space="preserve"> </w:t>
      </w:r>
      <w:r>
        <w:rPr>
          <w:w w:val="95"/>
        </w:rPr>
        <w:t xml:space="preserve">пребывания людей; </w:t>
      </w:r>
      <w:r>
        <w:t>порядок</w:t>
      </w:r>
      <w:r>
        <w:rPr>
          <w:spacing w:val="-11"/>
        </w:rPr>
        <w:t xml:space="preserve"> </w:t>
      </w:r>
      <w:r>
        <w:t>действий</w:t>
      </w:r>
      <w:r>
        <w:rPr>
          <w:spacing w:val="-12"/>
        </w:rPr>
        <w:t xml:space="preserve"> </w:t>
      </w:r>
      <w:r>
        <w:t>при</w:t>
      </w:r>
      <w:r>
        <w:rPr>
          <w:spacing w:val="-16"/>
        </w:rPr>
        <w:t xml:space="preserve"> </w:t>
      </w:r>
      <w:r>
        <w:t>попадании</w:t>
      </w:r>
      <w:r>
        <w:rPr>
          <w:spacing w:val="-10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толпу</w:t>
      </w:r>
      <w:r>
        <w:rPr>
          <w:spacing w:val="-12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давку;</w:t>
      </w:r>
    </w:p>
    <w:p w:rsidR="001A2551" w:rsidRDefault="00573E71">
      <w:pPr>
        <w:pStyle w:val="a3"/>
        <w:spacing w:line="228" w:lineRule="auto"/>
        <w:ind w:left="608" w:right="310" w:firstLine="409"/>
      </w:pPr>
      <w:r>
        <w:t>порядок действий при обнаружении угрозы возникновения пожара; порядок действий при эвакуации</w:t>
      </w:r>
      <w:r>
        <w:rPr>
          <w:spacing w:val="-7"/>
        </w:rPr>
        <w:t xml:space="preserve"> </w:t>
      </w:r>
      <w:r>
        <w:t>из</w:t>
      </w:r>
      <w:r>
        <w:rPr>
          <w:spacing w:val="-15"/>
        </w:rPr>
        <w:t xml:space="preserve"> </w:t>
      </w:r>
      <w:r>
        <w:t>общественных</w:t>
      </w:r>
      <w:r>
        <w:rPr>
          <w:spacing w:val="-3"/>
        </w:rPr>
        <w:t xml:space="preserve"> </w:t>
      </w:r>
      <w:r>
        <w:t>мест</w:t>
      </w:r>
      <w:r>
        <w:rPr>
          <w:spacing w:val="-16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зданий;</w:t>
      </w:r>
    </w:p>
    <w:p w:rsidR="001A2551" w:rsidRDefault="00573E71">
      <w:pPr>
        <w:pStyle w:val="a3"/>
        <w:spacing w:before="4" w:line="228" w:lineRule="auto"/>
        <w:ind w:left="613" w:right="310" w:firstLine="401"/>
      </w:pPr>
      <w:r>
        <w:t>опасности</w:t>
      </w:r>
      <w:r>
        <w:rPr>
          <w:spacing w:val="-16"/>
        </w:rPr>
        <w:t xml:space="preserve"> </w:t>
      </w:r>
      <w:r>
        <w:t>криминогенного</w:t>
      </w:r>
      <w:r>
        <w:rPr>
          <w:spacing w:val="-16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антиобщественного</w:t>
      </w:r>
      <w:r>
        <w:rPr>
          <w:spacing w:val="-16"/>
        </w:rPr>
        <w:t xml:space="preserve"> </w:t>
      </w:r>
      <w:r>
        <w:t>характера</w:t>
      </w:r>
      <w:r>
        <w:rPr>
          <w:spacing w:val="-16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общественных</w:t>
      </w:r>
      <w:r>
        <w:rPr>
          <w:spacing w:val="-16"/>
        </w:rPr>
        <w:t xml:space="preserve"> </w:t>
      </w:r>
      <w:r>
        <w:t>местах,</w:t>
      </w:r>
      <w:r>
        <w:rPr>
          <w:spacing w:val="-13"/>
        </w:rPr>
        <w:t xml:space="preserve"> </w:t>
      </w:r>
      <w:r>
        <w:t>порядок действий</w:t>
      </w:r>
      <w:r>
        <w:rPr>
          <w:spacing w:val="-2"/>
        </w:rPr>
        <w:t xml:space="preserve"> </w:t>
      </w:r>
      <w:r>
        <w:t>при</w:t>
      </w:r>
      <w:r>
        <w:rPr>
          <w:spacing w:val="-13"/>
        </w:rPr>
        <w:t xml:space="preserve"> </w:t>
      </w:r>
      <w:r>
        <w:t>их</w:t>
      </w:r>
      <w:r>
        <w:rPr>
          <w:spacing w:val="-9"/>
        </w:rPr>
        <w:t xml:space="preserve"> </w:t>
      </w:r>
      <w:r>
        <w:t>возникновении;</w:t>
      </w:r>
    </w:p>
    <w:p w:rsidR="001A2551" w:rsidRDefault="00573E71">
      <w:pPr>
        <w:pStyle w:val="a3"/>
        <w:spacing w:before="3" w:line="230" w:lineRule="auto"/>
        <w:ind w:left="608" w:right="306" w:firstLine="409"/>
      </w:pPr>
      <w:r>
        <w:rPr>
          <w:spacing w:val="-2"/>
        </w:rPr>
        <w:t>порядок</w:t>
      </w:r>
      <w:r>
        <w:rPr>
          <w:spacing w:val="-7"/>
        </w:rPr>
        <w:t xml:space="preserve"> </w:t>
      </w:r>
      <w:r>
        <w:rPr>
          <w:spacing w:val="-2"/>
        </w:rPr>
        <w:t>действий</w:t>
      </w:r>
      <w:r>
        <w:rPr>
          <w:spacing w:val="-6"/>
        </w:rPr>
        <w:t xml:space="preserve"> </w:t>
      </w:r>
      <w:r>
        <w:rPr>
          <w:spacing w:val="-2"/>
        </w:rPr>
        <w:t>при</w:t>
      </w:r>
      <w:r>
        <w:rPr>
          <w:spacing w:val="-13"/>
        </w:rPr>
        <w:t xml:space="preserve"> </w:t>
      </w:r>
      <w:r>
        <w:rPr>
          <w:spacing w:val="-2"/>
        </w:rPr>
        <w:t>обнаружении бесхозных</w:t>
      </w:r>
      <w:r>
        <w:rPr>
          <w:spacing w:val="-4"/>
        </w:rPr>
        <w:t xml:space="preserve"> </w:t>
      </w:r>
      <w:r>
        <w:rPr>
          <w:spacing w:val="-2"/>
        </w:rPr>
        <w:t>(потенциально опасных)</w:t>
      </w:r>
      <w:r>
        <w:rPr>
          <w:spacing w:val="-5"/>
        </w:rPr>
        <w:t xml:space="preserve"> </w:t>
      </w:r>
      <w:r>
        <w:rPr>
          <w:spacing w:val="-2"/>
        </w:rPr>
        <w:t>вещей</w:t>
      </w:r>
      <w:r>
        <w:rPr>
          <w:spacing w:val="-6"/>
        </w:rPr>
        <w:t xml:space="preserve"> </w:t>
      </w:r>
      <w:r>
        <w:rPr>
          <w:spacing w:val="-2"/>
        </w:rPr>
        <w:t>и</w:t>
      </w:r>
      <w:r>
        <w:rPr>
          <w:spacing w:val="-13"/>
        </w:rPr>
        <w:t xml:space="preserve"> </w:t>
      </w:r>
      <w:r>
        <w:rPr>
          <w:spacing w:val="-2"/>
        </w:rPr>
        <w:t xml:space="preserve">предметов, а </w:t>
      </w:r>
      <w:r>
        <w:t>также в</w:t>
      </w:r>
      <w:r>
        <w:rPr>
          <w:spacing w:val="-3"/>
        </w:rPr>
        <w:t xml:space="preserve"> </w:t>
      </w:r>
      <w:r>
        <w:t>условиях совершения террористического</w:t>
      </w:r>
      <w:r>
        <w:rPr>
          <w:spacing w:val="-3"/>
        </w:rPr>
        <w:t xml:space="preserve"> </w:t>
      </w:r>
      <w:r>
        <w:t>акта, в</w:t>
      </w:r>
      <w:r>
        <w:rPr>
          <w:spacing w:val="-6"/>
        </w:rPr>
        <w:t xml:space="preserve"> </w:t>
      </w:r>
      <w:r>
        <w:t>том числе при</w:t>
      </w:r>
      <w:r>
        <w:rPr>
          <w:spacing w:val="-3"/>
        </w:rPr>
        <w:t xml:space="preserve"> </w:t>
      </w:r>
      <w:r>
        <w:t>захвате и</w:t>
      </w:r>
      <w:r>
        <w:rPr>
          <w:spacing w:val="-3"/>
        </w:rPr>
        <w:t xml:space="preserve"> </w:t>
      </w:r>
      <w:r>
        <w:t xml:space="preserve">освобождении </w:t>
      </w:r>
      <w:r>
        <w:rPr>
          <w:spacing w:val="-2"/>
        </w:rPr>
        <w:t>заложников;</w:t>
      </w:r>
    </w:p>
    <w:p w:rsidR="001A2551" w:rsidRDefault="00573E71">
      <w:pPr>
        <w:pStyle w:val="a3"/>
        <w:spacing w:line="279" w:lineRule="exact"/>
        <w:ind w:left="1018"/>
      </w:pPr>
      <w:r>
        <w:rPr>
          <w:w w:val="95"/>
        </w:rPr>
        <w:t>порядок</w:t>
      </w:r>
      <w:r>
        <w:rPr>
          <w:spacing w:val="-3"/>
          <w:w w:val="95"/>
        </w:rPr>
        <w:t xml:space="preserve"> </w:t>
      </w:r>
      <w:r>
        <w:rPr>
          <w:w w:val="95"/>
        </w:rPr>
        <w:t>действий</w:t>
      </w:r>
      <w:r>
        <w:rPr>
          <w:spacing w:val="-3"/>
        </w:rPr>
        <w:t xml:space="preserve"> </w:t>
      </w:r>
      <w:r>
        <w:rPr>
          <w:w w:val="95"/>
        </w:rPr>
        <w:t>при</w:t>
      </w:r>
      <w:r>
        <w:rPr>
          <w:spacing w:val="-8"/>
          <w:w w:val="95"/>
        </w:rPr>
        <w:t xml:space="preserve"> </w:t>
      </w:r>
      <w:r>
        <w:rPr>
          <w:w w:val="95"/>
        </w:rPr>
        <w:t>взаимодействии</w:t>
      </w:r>
      <w:r>
        <w:rPr>
          <w:spacing w:val="-12"/>
          <w:w w:val="95"/>
        </w:rPr>
        <w:t xml:space="preserve"> </w:t>
      </w:r>
      <w:r>
        <w:rPr>
          <w:w w:val="95"/>
        </w:rPr>
        <w:t>с</w:t>
      </w:r>
      <w:r>
        <w:rPr>
          <w:spacing w:val="-12"/>
          <w:w w:val="95"/>
        </w:rPr>
        <w:t xml:space="preserve"> </w:t>
      </w:r>
      <w:r>
        <w:rPr>
          <w:w w:val="95"/>
        </w:rPr>
        <w:t>правоохранительными</w:t>
      </w:r>
      <w:r>
        <w:rPr>
          <w:spacing w:val="-13"/>
          <w:w w:val="95"/>
        </w:rPr>
        <w:t xml:space="preserve"> </w:t>
      </w:r>
      <w:r>
        <w:rPr>
          <w:spacing w:val="-2"/>
          <w:w w:val="95"/>
        </w:rPr>
        <w:t>органами.</w:t>
      </w:r>
    </w:p>
    <w:p w:rsidR="001A2551" w:rsidRDefault="00573E71">
      <w:pPr>
        <w:pStyle w:val="3"/>
        <w:spacing w:before="148" w:line="278" w:lineRule="exact"/>
      </w:pPr>
      <w:r>
        <w:rPr>
          <w:w w:val="95"/>
        </w:rPr>
        <w:t>МОДУЛЬ</w:t>
      </w:r>
      <w:r>
        <w:rPr>
          <w:spacing w:val="3"/>
        </w:rPr>
        <w:t xml:space="preserve"> </w:t>
      </w:r>
      <w:r>
        <w:rPr>
          <w:w w:val="95"/>
        </w:rPr>
        <w:t>№5</w:t>
      </w:r>
      <w:r>
        <w:rPr>
          <w:spacing w:val="44"/>
        </w:rPr>
        <w:t xml:space="preserve"> </w:t>
      </w:r>
      <w:r w:rsidR="0095509F">
        <w:rPr>
          <w:w w:val="95"/>
        </w:rPr>
        <w:t>«БЕЗОП</w:t>
      </w:r>
      <w:r>
        <w:rPr>
          <w:w w:val="95"/>
        </w:rPr>
        <w:t>АСНОСТЬ</w:t>
      </w:r>
      <w:r>
        <w:rPr>
          <w:spacing w:val="18"/>
        </w:rPr>
        <w:t xml:space="preserve"> </w:t>
      </w:r>
      <w:r>
        <w:rPr>
          <w:w w:val="95"/>
        </w:rPr>
        <w:t>В</w:t>
      </w:r>
      <w:r>
        <w:rPr>
          <w:spacing w:val="-3"/>
          <w:w w:val="95"/>
        </w:rPr>
        <w:t xml:space="preserve"> </w:t>
      </w:r>
      <w:r w:rsidR="0095509F">
        <w:rPr>
          <w:w w:val="95"/>
        </w:rPr>
        <w:t>ПРИ</w:t>
      </w:r>
      <w:r>
        <w:rPr>
          <w:w w:val="95"/>
        </w:rPr>
        <w:t>РОД</w:t>
      </w:r>
      <w:r w:rsidR="0095509F">
        <w:rPr>
          <w:w w:val="95"/>
        </w:rPr>
        <w:t>НОЇЙ</w:t>
      </w:r>
      <w:r>
        <w:rPr>
          <w:spacing w:val="10"/>
        </w:rPr>
        <w:t xml:space="preserve"> </w:t>
      </w:r>
      <w:r>
        <w:rPr>
          <w:spacing w:val="-2"/>
          <w:w w:val="95"/>
        </w:rPr>
        <w:t>СРЕДЕ»:</w:t>
      </w:r>
    </w:p>
    <w:p w:rsidR="001A2551" w:rsidRDefault="0095509F">
      <w:pPr>
        <w:pStyle w:val="a3"/>
        <w:spacing w:line="230" w:lineRule="auto"/>
        <w:ind w:left="616" w:right="308" w:firstLine="399"/>
      </w:pPr>
      <w:r>
        <w:t>чрезвыч</w:t>
      </w:r>
      <w:r w:rsidR="00573E71">
        <w:t>айные ситуации природного характера и их классификация; правила поведения, необходимые</w:t>
      </w:r>
      <w:r w:rsidR="00573E71">
        <w:rPr>
          <w:spacing w:val="-16"/>
        </w:rPr>
        <w:t xml:space="preserve"> </w:t>
      </w:r>
      <w:r w:rsidR="00573E71">
        <w:t>для</w:t>
      </w:r>
      <w:r w:rsidR="00573E71">
        <w:rPr>
          <w:spacing w:val="-16"/>
        </w:rPr>
        <w:t xml:space="preserve"> </w:t>
      </w:r>
      <w:r w:rsidR="00573E71">
        <w:t>снижения</w:t>
      </w:r>
      <w:r w:rsidR="00573E71">
        <w:rPr>
          <w:spacing w:val="-15"/>
        </w:rPr>
        <w:t xml:space="preserve"> </w:t>
      </w:r>
      <w:r w:rsidR="00573E71">
        <w:t>риска</w:t>
      </w:r>
      <w:r w:rsidR="00573E71">
        <w:rPr>
          <w:spacing w:val="-16"/>
        </w:rPr>
        <w:t xml:space="preserve"> </w:t>
      </w:r>
      <w:r w:rsidR="00573E71">
        <w:t>встречи</w:t>
      </w:r>
      <w:r w:rsidR="00573E71">
        <w:rPr>
          <w:spacing w:val="-13"/>
        </w:rPr>
        <w:t xml:space="preserve"> </w:t>
      </w:r>
      <w:r w:rsidR="00573E71">
        <w:t>с</w:t>
      </w:r>
      <w:r w:rsidR="00573E71">
        <w:rPr>
          <w:spacing w:val="-16"/>
        </w:rPr>
        <w:t xml:space="preserve"> </w:t>
      </w:r>
      <w:r w:rsidR="00573E71">
        <w:t>дикими</w:t>
      </w:r>
      <w:r w:rsidR="00573E71">
        <w:rPr>
          <w:spacing w:val="-13"/>
        </w:rPr>
        <w:t xml:space="preserve"> </w:t>
      </w:r>
      <w:r w:rsidR="00573E71">
        <w:t>животными,</w:t>
      </w:r>
      <w:r w:rsidR="00573E71">
        <w:rPr>
          <w:spacing w:val="-9"/>
        </w:rPr>
        <w:t xml:space="preserve"> </w:t>
      </w:r>
      <w:r w:rsidR="00573E71">
        <w:t>порядок</w:t>
      </w:r>
      <w:r w:rsidR="00573E71">
        <w:rPr>
          <w:spacing w:val="-10"/>
        </w:rPr>
        <w:t xml:space="preserve"> </w:t>
      </w:r>
      <w:r w:rsidR="00573E71">
        <w:t>действий</w:t>
      </w:r>
      <w:r w:rsidR="00573E71">
        <w:rPr>
          <w:spacing w:val="-13"/>
        </w:rPr>
        <w:t xml:space="preserve"> </w:t>
      </w:r>
      <w:r w:rsidR="00573E71">
        <w:t>при</w:t>
      </w:r>
      <w:r w:rsidR="00573E71">
        <w:rPr>
          <w:spacing w:val="-16"/>
        </w:rPr>
        <w:t xml:space="preserve"> </w:t>
      </w:r>
      <w:r w:rsidR="00573E71">
        <w:t>встрече</w:t>
      </w:r>
      <w:r w:rsidR="00573E71">
        <w:rPr>
          <w:spacing w:val="-15"/>
        </w:rPr>
        <w:t xml:space="preserve"> </w:t>
      </w:r>
      <w:r w:rsidR="00573E71">
        <w:t xml:space="preserve">с </w:t>
      </w:r>
      <w:r w:rsidR="00573E71">
        <w:rPr>
          <w:spacing w:val="-2"/>
        </w:rPr>
        <w:t>ними;</w:t>
      </w:r>
    </w:p>
    <w:p w:rsidR="001A2551" w:rsidRDefault="00573E71">
      <w:pPr>
        <w:pStyle w:val="a3"/>
        <w:spacing w:line="272" w:lineRule="exact"/>
        <w:ind w:left="1018"/>
      </w:pPr>
      <w:r>
        <w:rPr>
          <w:w w:val="95"/>
        </w:rPr>
        <w:t>порядок</w:t>
      </w:r>
      <w:r>
        <w:rPr>
          <w:spacing w:val="-3"/>
          <w:w w:val="95"/>
        </w:rPr>
        <w:t xml:space="preserve"> </w:t>
      </w:r>
      <w:r>
        <w:rPr>
          <w:w w:val="95"/>
        </w:rPr>
        <w:t>действий</w:t>
      </w:r>
      <w:r>
        <w:rPr>
          <w:spacing w:val="-4"/>
          <w:w w:val="95"/>
        </w:rPr>
        <w:t xml:space="preserve"> </w:t>
      </w:r>
      <w:r>
        <w:rPr>
          <w:w w:val="95"/>
        </w:rPr>
        <w:t>при</w:t>
      </w:r>
      <w:r>
        <w:rPr>
          <w:spacing w:val="-12"/>
          <w:w w:val="95"/>
        </w:rPr>
        <w:t xml:space="preserve"> </w:t>
      </w:r>
      <w:r>
        <w:rPr>
          <w:w w:val="95"/>
        </w:rPr>
        <w:t>укусах</w:t>
      </w:r>
      <w:r>
        <w:rPr>
          <w:spacing w:val="-3"/>
          <w:w w:val="95"/>
        </w:rPr>
        <w:t xml:space="preserve"> </w:t>
      </w:r>
      <w:r>
        <w:rPr>
          <w:w w:val="95"/>
        </w:rPr>
        <w:t>диких</w:t>
      </w:r>
      <w:r>
        <w:rPr>
          <w:spacing w:val="-2"/>
          <w:w w:val="95"/>
        </w:rPr>
        <w:t xml:space="preserve"> </w:t>
      </w:r>
      <w:r>
        <w:rPr>
          <w:w w:val="95"/>
        </w:rPr>
        <w:t>животных,</w:t>
      </w:r>
      <w:r>
        <w:rPr>
          <w:spacing w:val="-2"/>
        </w:rPr>
        <w:t xml:space="preserve"> </w:t>
      </w:r>
      <w:r>
        <w:rPr>
          <w:w w:val="95"/>
        </w:rPr>
        <w:t>змей,</w:t>
      </w:r>
      <w:r>
        <w:rPr>
          <w:spacing w:val="-1"/>
          <w:w w:val="95"/>
        </w:rPr>
        <w:t xml:space="preserve"> </w:t>
      </w:r>
      <w:r>
        <w:rPr>
          <w:w w:val="95"/>
        </w:rPr>
        <w:t>пауков,</w:t>
      </w:r>
      <w:r>
        <w:t xml:space="preserve"> </w:t>
      </w:r>
      <w:r>
        <w:rPr>
          <w:w w:val="95"/>
        </w:rPr>
        <w:t>клещей</w:t>
      </w:r>
      <w:r>
        <w:rPr>
          <w:spacing w:val="-7"/>
          <w:w w:val="95"/>
        </w:rPr>
        <w:t xml:space="preserve"> </w:t>
      </w:r>
      <w:r>
        <w:rPr>
          <w:w w:val="95"/>
        </w:rPr>
        <w:t>и</w:t>
      </w:r>
      <w:r>
        <w:rPr>
          <w:spacing w:val="-10"/>
          <w:w w:val="95"/>
        </w:rPr>
        <w:t xml:space="preserve"> </w:t>
      </w:r>
      <w:r>
        <w:rPr>
          <w:spacing w:val="-2"/>
          <w:w w:val="95"/>
        </w:rPr>
        <w:t>насекомых;</w:t>
      </w:r>
    </w:p>
    <w:p w:rsidR="001A2551" w:rsidRDefault="00573E71">
      <w:pPr>
        <w:pStyle w:val="a3"/>
        <w:spacing w:line="232" w:lineRule="auto"/>
        <w:ind w:left="612" w:right="308" w:firstLine="407"/>
      </w:pPr>
      <w:r>
        <w:t xml:space="preserve">различия съедобных и ядовитых грибов и растений, правила поведения, необходимые для </w:t>
      </w:r>
      <w:r>
        <w:rPr>
          <w:w w:val="95"/>
        </w:rPr>
        <w:t>снижения</w:t>
      </w:r>
      <w:r>
        <w:t xml:space="preserve"> </w:t>
      </w:r>
      <w:r>
        <w:rPr>
          <w:w w:val="95"/>
        </w:rPr>
        <w:t>риска отравления ядовитыми</w:t>
      </w:r>
      <w:r>
        <w:t xml:space="preserve"> </w:t>
      </w:r>
      <w:r>
        <w:rPr>
          <w:w w:val="95"/>
        </w:rPr>
        <w:t>грибами и растениями;</w:t>
      </w:r>
    </w:p>
    <w:p w:rsidR="001A2551" w:rsidRDefault="00573E71">
      <w:pPr>
        <w:pStyle w:val="a3"/>
        <w:spacing w:line="232" w:lineRule="auto"/>
        <w:ind w:left="612" w:right="339" w:firstLine="402"/>
      </w:pPr>
      <w:r>
        <w:t>автономные условия, их особенности и опасности, правила подготовки к длительному автономному</w:t>
      </w:r>
      <w:r>
        <w:rPr>
          <w:spacing w:val="-2"/>
        </w:rPr>
        <w:t xml:space="preserve"> </w:t>
      </w:r>
      <w:r>
        <w:t>существованию;</w:t>
      </w:r>
    </w:p>
    <w:p w:rsidR="001A2551" w:rsidRDefault="00573E71">
      <w:pPr>
        <w:pStyle w:val="a3"/>
        <w:spacing w:line="267" w:lineRule="exact"/>
        <w:ind w:left="1018"/>
      </w:pPr>
      <w:r>
        <w:rPr>
          <w:w w:val="95"/>
        </w:rPr>
        <w:t>порядок</w:t>
      </w:r>
      <w:r>
        <w:rPr>
          <w:spacing w:val="-8"/>
          <w:w w:val="95"/>
        </w:rPr>
        <w:t xml:space="preserve"> </w:t>
      </w:r>
      <w:r>
        <w:rPr>
          <w:w w:val="95"/>
        </w:rPr>
        <w:t>действий</w:t>
      </w:r>
      <w:r>
        <w:rPr>
          <w:spacing w:val="-9"/>
          <w:w w:val="95"/>
        </w:rPr>
        <w:t xml:space="preserve"> </w:t>
      </w:r>
      <w:r>
        <w:rPr>
          <w:w w:val="95"/>
        </w:rPr>
        <w:t>при</w:t>
      </w:r>
      <w:r>
        <w:rPr>
          <w:spacing w:val="-13"/>
          <w:w w:val="95"/>
        </w:rPr>
        <w:t xml:space="preserve"> </w:t>
      </w:r>
      <w:r>
        <w:rPr>
          <w:w w:val="95"/>
        </w:rPr>
        <w:t>автономном</w:t>
      </w:r>
      <w:r>
        <w:rPr>
          <w:spacing w:val="-1"/>
          <w:w w:val="95"/>
        </w:rPr>
        <w:t xml:space="preserve"> </w:t>
      </w:r>
      <w:r>
        <w:rPr>
          <w:w w:val="95"/>
        </w:rPr>
        <w:t>существовании</w:t>
      </w:r>
      <w:r>
        <w:rPr>
          <w:spacing w:val="4"/>
        </w:rPr>
        <w:t xml:space="preserve"> </w:t>
      </w:r>
      <w:r>
        <w:rPr>
          <w:w w:val="95"/>
        </w:rPr>
        <w:t>в</w:t>
      </w:r>
      <w:r>
        <w:rPr>
          <w:spacing w:val="-13"/>
          <w:w w:val="95"/>
        </w:rPr>
        <w:t xml:space="preserve"> </w:t>
      </w:r>
      <w:r>
        <w:rPr>
          <w:w w:val="95"/>
        </w:rPr>
        <w:t>природной</w:t>
      </w:r>
      <w:r>
        <w:rPr>
          <w:spacing w:val="-5"/>
          <w:w w:val="95"/>
        </w:rPr>
        <w:t xml:space="preserve"> </w:t>
      </w:r>
      <w:r>
        <w:rPr>
          <w:spacing w:val="-2"/>
          <w:w w:val="95"/>
        </w:rPr>
        <w:t>среде;</w:t>
      </w:r>
    </w:p>
    <w:p w:rsidR="001A2551" w:rsidRDefault="00573E71">
      <w:pPr>
        <w:pStyle w:val="a3"/>
        <w:spacing w:before="5" w:line="230" w:lineRule="auto"/>
        <w:ind w:left="608" w:right="303" w:firstLine="409"/>
      </w:pPr>
      <w:r>
        <w:rPr>
          <w:w w:val="95"/>
        </w:rPr>
        <w:t xml:space="preserve">правила ориентирования на местности, способы подачи сигналов бедствия; природные пожары, </w:t>
      </w:r>
      <w:r>
        <w:t>их</w:t>
      </w:r>
      <w:r>
        <w:rPr>
          <w:spacing w:val="-16"/>
        </w:rPr>
        <w:t xml:space="preserve"> </w:t>
      </w:r>
      <w:r>
        <w:t>виды</w:t>
      </w:r>
      <w:r>
        <w:rPr>
          <w:spacing w:val="-16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опасности,</w:t>
      </w:r>
      <w:r>
        <w:rPr>
          <w:spacing w:val="-16"/>
        </w:rPr>
        <w:t xml:space="preserve"> </w:t>
      </w:r>
      <w:r>
        <w:t>факторы</w:t>
      </w:r>
      <w:r>
        <w:rPr>
          <w:spacing w:val="-16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причины</w:t>
      </w:r>
      <w:r>
        <w:rPr>
          <w:spacing w:val="-16"/>
        </w:rPr>
        <w:t xml:space="preserve"> </w:t>
      </w:r>
      <w:r>
        <w:t>их</w:t>
      </w:r>
      <w:r>
        <w:rPr>
          <w:spacing w:val="-15"/>
        </w:rPr>
        <w:t xml:space="preserve"> </w:t>
      </w:r>
      <w:r>
        <w:t>возникновения,</w:t>
      </w:r>
      <w:r>
        <w:rPr>
          <w:spacing w:val="-16"/>
        </w:rPr>
        <w:t xml:space="preserve"> </w:t>
      </w:r>
      <w:r>
        <w:t>порядок</w:t>
      </w:r>
      <w:r>
        <w:rPr>
          <w:spacing w:val="-16"/>
        </w:rPr>
        <w:t xml:space="preserve"> </w:t>
      </w:r>
      <w:r>
        <w:t>действий</w:t>
      </w:r>
      <w:r>
        <w:rPr>
          <w:spacing w:val="-15"/>
        </w:rPr>
        <w:t xml:space="preserve"> </w:t>
      </w:r>
      <w:r>
        <w:t>при</w:t>
      </w:r>
      <w:r>
        <w:rPr>
          <w:spacing w:val="-16"/>
        </w:rPr>
        <w:t xml:space="preserve"> </w:t>
      </w:r>
      <w:r>
        <w:t>нахождении</w:t>
      </w:r>
      <w:r>
        <w:rPr>
          <w:spacing w:val="-16"/>
        </w:rPr>
        <w:t xml:space="preserve"> </w:t>
      </w:r>
      <w:r>
        <w:t>в зоне</w:t>
      </w:r>
      <w:r>
        <w:rPr>
          <w:spacing w:val="-1"/>
        </w:rPr>
        <w:t xml:space="preserve"> </w:t>
      </w:r>
      <w:r>
        <w:t>природного пожара;</w:t>
      </w:r>
    </w:p>
    <w:p w:rsidR="001A2551" w:rsidRDefault="00573E71">
      <w:pPr>
        <w:pStyle w:val="a3"/>
        <w:spacing w:line="228" w:lineRule="auto"/>
        <w:ind w:left="1015" w:right="323" w:hanging="3"/>
      </w:pPr>
      <w:r>
        <w:t xml:space="preserve">устройство гор и классификация горных пород, правила безопасного поведения в горах; </w:t>
      </w:r>
      <w:r>
        <w:rPr>
          <w:w w:val="95"/>
        </w:rPr>
        <w:t>снежные</w:t>
      </w:r>
      <w:r>
        <w:rPr>
          <w:spacing w:val="26"/>
        </w:rPr>
        <w:t xml:space="preserve"> </w:t>
      </w:r>
      <w:r>
        <w:rPr>
          <w:w w:val="95"/>
        </w:rPr>
        <w:t>лавины,</w:t>
      </w:r>
      <w:r>
        <w:rPr>
          <w:spacing w:val="33"/>
        </w:rPr>
        <w:t xml:space="preserve"> </w:t>
      </w:r>
      <w:r>
        <w:rPr>
          <w:w w:val="95"/>
        </w:rPr>
        <w:t>их</w:t>
      </w:r>
      <w:r>
        <w:rPr>
          <w:spacing w:val="13"/>
        </w:rPr>
        <w:t xml:space="preserve"> </w:t>
      </w:r>
      <w:r>
        <w:rPr>
          <w:w w:val="95"/>
        </w:rPr>
        <w:t>характеристики</w:t>
      </w:r>
      <w:r>
        <w:rPr>
          <w:spacing w:val="17"/>
        </w:rPr>
        <w:t xml:space="preserve"> </w:t>
      </w:r>
      <w:r>
        <w:rPr>
          <w:w w:val="95"/>
        </w:rPr>
        <w:t>и</w:t>
      </w:r>
      <w:r>
        <w:rPr>
          <w:spacing w:val="12"/>
        </w:rPr>
        <w:t xml:space="preserve"> </w:t>
      </w:r>
      <w:r>
        <w:rPr>
          <w:w w:val="95"/>
        </w:rPr>
        <w:t>опасности,</w:t>
      </w:r>
      <w:r>
        <w:rPr>
          <w:spacing w:val="34"/>
        </w:rPr>
        <w:t xml:space="preserve"> </w:t>
      </w:r>
      <w:r>
        <w:rPr>
          <w:w w:val="95"/>
        </w:rPr>
        <w:t>порядок</w:t>
      </w:r>
      <w:r>
        <w:rPr>
          <w:spacing w:val="27"/>
        </w:rPr>
        <w:t xml:space="preserve"> </w:t>
      </w:r>
      <w:r>
        <w:rPr>
          <w:w w:val="95"/>
        </w:rPr>
        <w:t>действий</w:t>
      </w:r>
      <w:r>
        <w:rPr>
          <w:spacing w:val="30"/>
        </w:rPr>
        <w:t xml:space="preserve"> </w:t>
      </w:r>
      <w:r>
        <w:rPr>
          <w:w w:val="95"/>
        </w:rPr>
        <w:t>при</w:t>
      </w:r>
      <w:r>
        <w:rPr>
          <w:spacing w:val="17"/>
        </w:rPr>
        <w:t xml:space="preserve"> </w:t>
      </w:r>
      <w:r>
        <w:rPr>
          <w:w w:val="95"/>
        </w:rPr>
        <w:t>попадании</w:t>
      </w:r>
      <w:r>
        <w:rPr>
          <w:spacing w:val="28"/>
        </w:rPr>
        <w:t xml:space="preserve"> </w:t>
      </w:r>
      <w:r>
        <w:rPr>
          <w:w w:val="95"/>
        </w:rPr>
        <w:t>в</w:t>
      </w:r>
      <w:r>
        <w:rPr>
          <w:spacing w:val="15"/>
        </w:rPr>
        <w:t xml:space="preserve"> </w:t>
      </w:r>
      <w:r>
        <w:rPr>
          <w:spacing w:val="-2"/>
          <w:w w:val="95"/>
        </w:rPr>
        <w:t>лавину;</w:t>
      </w:r>
    </w:p>
    <w:p w:rsidR="001A2551" w:rsidRDefault="00573E71">
      <w:pPr>
        <w:pStyle w:val="a3"/>
        <w:spacing w:line="232" w:lineRule="auto"/>
        <w:ind w:left="616" w:right="314"/>
      </w:pPr>
      <w:r>
        <w:rPr>
          <w:spacing w:val="-2"/>
        </w:rPr>
        <w:t>камнепады, их</w:t>
      </w:r>
      <w:r>
        <w:rPr>
          <w:spacing w:val="-14"/>
        </w:rPr>
        <w:t xml:space="preserve"> </w:t>
      </w:r>
      <w:r>
        <w:rPr>
          <w:spacing w:val="-2"/>
        </w:rPr>
        <w:t>характеристики</w:t>
      </w:r>
      <w:r>
        <w:rPr>
          <w:spacing w:val="-12"/>
        </w:rPr>
        <w:t xml:space="preserve"> </w:t>
      </w:r>
      <w:r>
        <w:rPr>
          <w:spacing w:val="-2"/>
        </w:rPr>
        <w:t>и</w:t>
      </w:r>
      <w:r>
        <w:rPr>
          <w:spacing w:val="-14"/>
        </w:rPr>
        <w:t xml:space="preserve"> </w:t>
      </w:r>
      <w:r>
        <w:rPr>
          <w:spacing w:val="-2"/>
        </w:rPr>
        <w:t>опасности, порядок</w:t>
      </w:r>
      <w:r>
        <w:rPr>
          <w:spacing w:val="-4"/>
        </w:rPr>
        <w:t xml:space="preserve"> </w:t>
      </w:r>
      <w:r>
        <w:rPr>
          <w:spacing w:val="-2"/>
        </w:rPr>
        <w:t>действий, необходимых для</w:t>
      </w:r>
      <w:r>
        <w:rPr>
          <w:spacing w:val="-11"/>
        </w:rPr>
        <w:t xml:space="preserve"> </w:t>
      </w:r>
      <w:r>
        <w:rPr>
          <w:spacing w:val="-2"/>
        </w:rPr>
        <w:t>снижения</w:t>
      </w:r>
      <w:r>
        <w:rPr>
          <w:spacing w:val="-3"/>
        </w:rPr>
        <w:t xml:space="preserve"> </w:t>
      </w:r>
      <w:r>
        <w:rPr>
          <w:spacing w:val="-2"/>
        </w:rPr>
        <w:t xml:space="preserve">риска </w:t>
      </w:r>
      <w:r>
        <w:t>попадания под</w:t>
      </w:r>
      <w:r>
        <w:rPr>
          <w:spacing w:val="-6"/>
        </w:rPr>
        <w:t xml:space="preserve"> </w:t>
      </w:r>
      <w:r>
        <w:t>камнепад;</w:t>
      </w:r>
    </w:p>
    <w:p w:rsidR="001A2551" w:rsidRDefault="00573E71">
      <w:pPr>
        <w:pStyle w:val="a3"/>
        <w:spacing w:line="232" w:lineRule="auto"/>
        <w:ind w:left="608" w:firstLine="406"/>
        <w:jc w:val="left"/>
      </w:pPr>
      <w:r>
        <w:rPr>
          <w:w w:val="95"/>
        </w:rPr>
        <w:t>сели, их</w:t>
      </w:r>
      <w:r>
        <w:rPr>
          <w:spacing w:val="-6"/>
          <w:w w:val="95"/>
        </w:rPr>
        <w:t xml:space="preserve"> </w:t>
      </w:r>
      <w:r>
        <w:rPr>
          <w:w w:val="95"/>
        </w:rPr>
        <w:t>характеристики и</w:t>
      </w:r>
      <w:r>
        <w:rPr>
          <w:spacing w:val="-6"/>
          <w:w w:val="95"/>
        </w:rPr>
        <w:t xml:space="preserve"> </w:t>
      </w:r>
      <w:r>
        <w:rPr>
          <w:w w:val="95"/>
        </w:rPr>
        <w:t>опасности,</w:t>
      </w:r>
      <w:r>
        <w:rPr>
          <w:spacing w:val="19"/>
        </w:rPr>
        <w:t xml:space="preserve"> </w:t>
      </w:r>
      <w:r>
        <w:rPr>
          <w:w w:val="95"/>
        </w:rPr>
        <w:t>порядок действий при попадании в</w:t>
      </w:r>
      <w:r>
        <w:rPr>
          <w:spacing w:val="-8"/>
          <w:w w:val="95"/>
        </w:rPr>
        <w:t xml:space="preserve"> </w:t>
      </w:r>
      <w:r>
        <w:rPr>
          <w:w w:val="95"/>
        </w:rPr>
        <w:t>зону селя; оползни,</w:t>
      </w:r>
      <w:r>
        <w:rPr>
          <w:spacing w:val="16"/>
        </w:rPr>
        <w:t xml:space="preserve"> </w:t>
      </w:r>
      <w:r>
        <w:rPr>
          <w:w w:val="95"/>
        </w:rPr>
        <w:t>их характеристики и опасности,</w:t>
      </w:r>
      <w:r>
        <w:rPr>
          <w:spacing w:val="40"/>
        </w:rPr>
        <w:t xml:space="preserve"> </w:t>
      </w:r>
      <w:r>
        <w:rPr>
          <w:w w:val="95"/>
        </w:rPr>
        <w:t>порядок действий при начале оползня;</w:t>
      </w:r>
    </w:p>
    <w:p w:rsidR="001A2551" w:rsidRDefault="00573E71">
      <w:pPr>
        <w:pStyle w:val="a3"/>
        <w:spacing w:line="232" w:lineRule="auto"/>
        <w:ind w:left="616" w:firstLine="399"/>
        <w:jc w:val="left"/>
      </w:pPr>
      <w:r>
        <w:rPr>
          <w:spacing w:val="-2"/>
        </w:rPr>
        <w:t>общие</w:t>
      </w:r>
      <w:r>
        <w:rPr>
          <w:spacing w:val="38"/>
        </w:rPr>
        <w:t xml:space="preserve"> </w:t>
      </w:r>
      <w:r>
        <w:rPr>
          <w:spacing w:val="-2"/>
        </w:rPr>
        <w:t>правила</w:t>
      </w:r>
      <w:r>
        <w:rPr>
          <w:spacing w:val="40"/>
        </w:rPr>
        <w:t xml:space="preserve"> </w:t>
      </w:r>
      <w:r>
        <w:rPr>
          <w:spacing w:val="-2"/>
        </w:rPr>
        <w:t>безопасного</w:t>
      </w:r>
      <w:r>
        <w:rPr>
          <w:spacing w:val="49"/>
        </w:rPr>
        <w:t xml:space="preserve"> </w:t>
      </w:r>
      <w:r>
        <w:rPr>
          <w:spacing w:val="-2"/>
        </w:rPr>
        <w:t>поведения</w:t>
      </w:r>
      <w:r>
        <w:rPr>
          <w:spacing w:val="40"/>
        </w:rPr>
        <w:t xml:space="preserve"> </w:t>
      </w:r>
      <w:r>
        <w:rPr>
          <w:spacing w:val="-2"/>
        </w:rPr>
        <w:t>на</w:t>
      </w:r>
      <w:r>
        <w:rPr>
          <w:spacing w:val="33"/>
        </w:rPr>
        <w:t xml:space="preserve"> </w:t>
      </w:r>
      <w:r>
        <w:rPr>
          <w:spacing w:val="-2"/>
        </w:rPr>
        <w:t>водоёмах,</w:t>
      </w:r>
      <w:r>
        <w:rPr>
          <w:spacing w:val="47"/>
        </w:rPr>
        <w:t xml:space="preserve"> </w:t>
      </w:r>
      <w:r>
        <w:rPr>
          <w:spacing w:val="-2"/>
        </w:rPr>
        <w:t>правила</w:t>
      </w:r>
      <w:r>
        <w:rPr>
          <w:spacing w:val="40"/>
        </w:rPr>
        <w:t xml:space="preserve"> </w:t>
      </w:r>
      <w:r>
        <w:rPr>
          <w:spacing w:val="-2"/>
        </w:rPr>
        <w:t>купания</w:t>
      </w:r>
      <w:r>
        <w:rPr>
          <w:spacing w:val="40"/>
        </w:rPr>
        <w:t xml:space="preserve"> </w:t>
      </w:r>
      <w:r>
        <w:rPr>
          <w:spacing w:val="-2"/>
        </w:rPr>
        <w:t>в</w:t>
      </w:r>
      <w:r>
        <w:rPr>
          <w:spacing w:val="32"/>
        </w:rPr>
        <w:t xml:space="preserve"> </w:t>
      </w:r>
      <w:r>
        <w:rPr>
          <w:spacing w:val="-2"/>
        </w:rPr>
        <w:t>подготовленных</w:t>
      </w:r>
      <w:r>
        <w:rPr>
          <w:spacing w:val="25"/>
        </w:rPr>
        <w:t xml:space="preserve"> </w:t>
      </w:r>
      <w:r>
        <w:rPr>
          <w:spacing w:val="-2"/>
        </w:rPr>
        <w:t xml:space="preserve">и </w:t>
      </w:r>
      <w:r>
        <w:t>неподготовленных</w:t>
      </w:r>
      <w:r>
        <w:rPr>
          <w:spacing w:val="-5"/>
        </w:rPr>
        <w:t xml:space="preserve"> </w:t>
      </w:r>
      <w:r>
        <w:t>местах;</w:t>
      </w:r>
    </w:p>
    <w:p w:rsidR="001A2551" w:rsidRDefault="00573E71">
      <w:pPr>
        <w:pStyle w:val="a3"/>
        <w:spacing w:line="279" w:lineRule="exact"/>
        <w:ind w:left="1018"/>
        <w:jc w:val="left"/>
      </w:pPr>
      <w:r>
        <w:rPr>
          <w:w w:val="95"/>
        </w:rPr>
        <w:t>порядок</w:t>
      </w:r>
      <w:r>
        <w:rPr>
          <w:spacing w:val="-4"/>
          <w:w w:val="95"/>
        </w:rPr>
        <w:t xml:space="preserve"> </w:t>
      </w:r>
      <w:r>
        <w:rPr>
          <w:w w:val="95"/>
        </w:rPr>
        <w:t>действий</w:t>
      </w:r>
      <w:r>
        <w:rPr>
          <w:spacing w:val="-3"/>
          <w:w w:val="95"/>
        </w:rPr>
        <w:t xml:space="preserve"> </w:t>
      </w:r>
      <w:r>
        <w:rPr>
          <w:w w:val="95"/>
        </w:rPr>
        <w:t>при</w:t>
      </w:r>
      <w:r>
        <w:rPr>
          <w:spacing w:val="-13"/>
          <w:w w:val="95"/>
        </w:rPr>
        <w:t xml:space="preserve"> </w:t>
      </w:r>
      <w:r>
        <w:rPr>
          <w:w w:val="95"/>
        </w:rPr>
        <w:t>обнаружении</w:t>
      </w:r>
      <w:r>
        <w:t xml:space="preserve"> </w:t>
      </w:r>
      <w:r>
        <w:rPr>
          <w:w w:val="95"/>
        </w:rPr>
        <w:t>тонущего</w:t>
      </w:r>
      <w:r>
        <w:rPr>
          <w:spacing w:val="-5"/>
          <w:w w:val="95"/>
        </w:rPr>
        <w:t xml:space="preserve"> </w:t>
      </w:r>
      <w:r>
        <w:rPr>
          <w:spacing w:val="-2"/>
          <w:w w:val="95"/>
        </w:rPr>
        <w:t>человека;</w:t>
      </w:r>
    </w:p>
    <w:p w:rsidR="001A2551" w:rsidRDefault="001A2551">
      <w:pPr>
        <w:spacing w:line="279" w:lineRule="exact"/>
        <w:sectPr w:rsidR="001A2551">
          <w:pgSz w:w="11900" w:h="16840"/>
          <w:pgMar w:top="1100" w:right="280" w:bottom="1460" w:left="380" w:header="0" w:footer="1228" w:gutter="0"/>
          <w:cols w:space="720"/>
        </w:sectPr>
      </w:pPr>
    </w:p>
    <w:p w:rsidR="001A2551" w:rsidRDefault="00573E71">
      <w:pPr>
        <w:pStyle w:val="a3"/>
        <w:spacing w:before="72" w:line="232" w:lineRule="auto"/>
        <w:ind w:left="615" w:firstLine="403"/>
        <w:jc w:val="left"/>
      </w:pPr>
      <w:r>
        <w:rPr>
          <w:w w:val="95"/>
        </w:rPr>
        <w:lastRenderedPageBreak/>
        <w:t>правила</w:t>
      </w:r>
      <w:r>
        <w:rPr>
          <w:spacing w:val="36"/>
        </w:rPr>
        <w:t xml:space="preserve"> </w:t>
      </w:r>
      <w:r>
        <w:rPr>
          <w:w w:val="95"/>
        </w:rPr>
        <w:t>поведения</w:t>
      </w:r>
      <w:r>
        <w:rPr>
          <w:spacing w:val="33"/>
        </w:rPr>
        <w:t xml:space="preserve"> </w:t>
      </w:r>
      <w:r>
        <w:rPr>
          <w:w w:val="95"/>
        </w:rPr>
        <w:t>при</w:t>
      </w:r>
      <w:r>
        <w:t xml:space="preserve"> </w:t>
      </w:r>
      <w:r>
        <w:rPr>
          <w:w w:val="95"/>
        </w:rPr>
        <w:t>нахождении</w:t>
      </w:r>
      <w:r>
        <w:rPr>
          <w:spacing w:val="37"/>
        </w:rPr>
        <w:t xml:space="preserve"> </w:t>
      </w:r>
      <w:r>
        <w:rPr>
          <w:w w:val="95"/>
        </w:rPr>
        <w:t>на</w:t>
      </w:r>
      <w:r>
        <w:rPr>
          <w:spacing w:val="25"/>
        </w:rPr>
        <w:t xml:space="preserve"> </w:t>
      </w:r>
      <w:r>
        <w:rPr>
          <w:w w:val="95"/>
        </w:rPr>
        <w:t>плавсредствах; правила</w:t>
      </w:r>
      <w:r>
        <w:rPr>
          <w:spacing w:val="36"/>
        </w:rPr>
        <w:t xml:space="preserve"> </w:t>
      </w:r>
      <w:r>
        <w:rPr>
          <w:w w:val="95"/>
        </w:rPr>
        <w:t>поведения</w:t>
      </w:r>
      <w:r>
        <w:rPr>
          <w:spacing w:val="40"/>
        </w:rPr>
        <w:t xml:space="preserve"> </w:t>
      </w:r>
      <w:r>
        <w:rPr>
          <w:w w:val="95"/>
        </w:rPr>
        <w:t>при</w:t>
      </w:r>
      <w:r>
        <w:t xml:space="preserve"> </w:t>
      </w:r>
      <w:r>
        <w:rPr>
          <w:w w:val="95"/>
        </w:rPr>
        <w:t>нахождении</w:t>
      </w:r>
      <w:r>
        <w:rPr>
          <w:spacing w:val="33"/>
        </w:rPr>
        <w:t xml:space="preserve"> </w:t>
      </w:r>
      <w:r>
        <w:rPr>
          <w:w w:val="95"/>
        </w:rPr>
        <w:t>на льду, порядок действий при обнаружении человека в полынье;</w:t>
      </w:r>
    </w:p>
    <w:p w:rsidR="001A2551" w:rsidRDefault="00573E71">
      <w:pPr>
        <w:pStyle w:val="a3"/>
        <w:spacing w:line="271" w:lineRule="exact"/>
        <w:ind w:left="1018"/>
        <w:jc w:val="left"/>
      </w:pPr>
      <w:r>
        <w:rPr>
          <w:w w:val="95"/>
        </w:rPr>
        <w:t>наводнения,</w:t>
      </w:r>
      <w:r>
        <w:rPr>
          <w:spacing w:val="-1"/>
          <w:w w:val="95"/>
        </w:rPr>
        <w:t xml:space="preserve"> </w:t>
      </w:r>
      <w:r>
        <w:rPr>
          <w:w w:val="95"/>
        </w:rPr>
        <w:t>их</w:t>
      </w:r>
      <w:r>
        <w:rPr>
          <w:spacing w:val="-13"/>
          <w:w w:val="95"/>
        </w:rPr>
        <w:t xml:space="preserve"> </w:t>
      </w:r>
      <w:r>
        <w:rPr>
          <w:w w:val="95"/>
        </w:rPr>
        <w:t>характеристики</w:t>
      </w:r>
      <w:r>
        <w:rPr>
          <w:spacing w:val="-5"/>
          <w:w w:val="95"/>
        </w:rPr>
        <w:t xml:space="preserve"> </w:t>
      </w:r>
      <w:r>
        <w:rPr>
          <w:w w:val="95"/>
        </w:rPr>
        <w:t>и</w:t>
      </w:r>
      <w:r>
        <w:rPr>
          <w:spacing w:val="-13"/>
          <w:w w:val="95"/>
        </w:rPr>
        <w:t xml:space="preserve"> </w:t>
      </w:r>
      <w:r>
        <w:rPr>
          <w:w w:val="95"/>
        </w:rPr>
        <w:t>опасности,</w:t>
      </w:r>
      <w:r>
        <w:rPr>
          <w:spacing w:val="7"/>
        </w:rPr>
        <w:t xml:space="preserve"> </w:t>
      </w:r>
      <w:r>
        <w:rPr>
          <w:w w:val="95"/>
        </w:rPr>
        <w:t>порядок</w:t>
      </w:r>
      <w:r>
        <w:t xml:space="preserve"> </w:t>
      </w:r>
      <w:r>
        <w:rPr>
          <w:w w:val="95"/>
        </w:rPr>
        <w:t>действий</w:t>
      </w:r>
      <w:r>
        <w:rPr>
          <w:spacing w:val="-2"/>
        </w:rPr>
        <w:t xml:space="preserve"> </w:t>
      </w:r>
      <w:r>
        <w:rPr>
          <w:w w:val="95"/>
        </w:rPr>
        <w:t>при</w:t>
      </w:r>
      <w:r>
        <w:rPr>
          <w:spacing w:val="-9"/>
          <w:w w:val="95"/>
        </w:rPr>
        <w:t xml:space="preserve"> </w:t>
      </w:r>
      <w:r>
        <w:rPr>
          <w:spacing w:val="-2"/>
          <w:w w:val="95"/>
        </w:rPr>
        <w:t>наводнении;</w:t>
      </w:r>
    </w:p>
    <w:p w:rsidR="001A2551" w:rsidRDefault="00573E71">
      <w:pPr>
        <w:pStyle w:val="a3"/>
        <w:spacing w:line="232" w:lineRule="auto"/>
        <w:ind w:left="1013" w:right="351" w:firstLine="5"/>
        <w:jc w:val="left"/>
      </w:pPr>
      <w:r>
        <w:rPr>
          <w:w w:val="95"/>
        </w:rPr>
        <w:t>цунами, их характеристики и опасности,</w:t>
      </w:r>
      <w:r>
        <w:t xml:space="preserve"> </w:t>
      </w:r>
      <w:r>
        <w:rPr>
          <w:w w:val="95"/>
        </w:rPr>
        <w:t>порядок действий при нахождении</w:t>
      </w:r>
      <w:r>
        <w:t xml:space="preserve"> </w:t>
      </w:r>
      <w:r>
        <w:rPr>
          <w:w w:val="95"/>
        </w:rPr>
        <w:t>в зоне цунами; ураганы, бури, смерчи,</w:t>
      </w:r>
      <w:r>
        <w:t xml:space="preserve"> </w:t>
      </w:r>
      <w:r>
        <w:rPr>
          <w:w w:val="95"/>
        </w:rPr>
        <w:t>их</w:t>
      </w:r>
      <w:r>
        <w:rPr>
          <w:spacing w:val="-6"/>
          <w:w w:val="95"/>
        </w:rPr>
        <w:t xml:space="preserve"> </w:t>
      </w:r>
      <w:r>
        <w:rPr>
          <w:w w:val="95"/>
        </w:rPr>
        <w:t>характеристики</w:t>
      </w:r>
      <w:r>
        <w:rPr>
          <w:spacing w:val="-4"/>
          <w:w w:val="95"/>
        </w:rPr>
        <w:t xml:space="preserve"> </w:t>
      </w:r>
      <w:r>
        <w:rPr>
          <w:w w:val="95"/>
        </w:rPr>
        <w:t>и</w:t>
      </w:r>
      <w:r>
        <w:rPr>
          <w:spacing w:val="-6"/>
          <w:w w:val="95"/>
        </w:rPr>
        <w:t xml:space="preserve"> </w:t>
      </w:r>
      <w:r>
        <w:rPr>
          <w:w w:val="95"/>
        </w:rPr>
        <w:t>опасности, порядок действий при</w:t>
      </w:r>
      <w:r>
        <w:rPr>
          <w:spacing w:val="-5"/>
          <w:w w:val="95"/>
        </w:rPr>
        <w:t xml:space="preserve"> </w:t>
      </w:r>
      <w:r>
        <w:rPr>
          <w:w w:val="95"/>
        </w:rPr>
        <w:t>ураганах,</w:t>
      </w:r>
      <w:r>
        <w:t xml:space="preserve"> </w:t>
      </w:r>
      <w:r>
        <w:rPr>
          <w:w w:val="95"/>
        </w:rPr>
        <w:t>бурях и</w:t>
      </w:r>
    </w:p>
    <w:p w:rsidR="001A2551" w:rsidRDefault="00573E71">
      <w:pPr>
        <w:pStyle w:val="a3"/>
        <w:spacing w:line="232" w:lineRule="auto"/>
        <w:ind w:left="1011" w:hanging="399"/>
        <w:jc w:val="left"/>
      </w:pPr>
      <w:r>
        <w:rPr>
          <w:w w:val="95"/>
        </w:rPr>
        <w:t>смерчах;</w:t>
      </w:r>
      <w:r>
        <w:rPr>
          <w:spacing w:val="30"/>
        </w:rPr>
        <w:t xml:space="preserve"> </w:t>
      </w:r>
      <w:r>
        <w:rPr>
          <w:w w:val="95"/>
        </w:rPr>
        <w:t>грозы, их характеристики и опасности,</w:t>
      </w:r>
      <w:r>
        <w:rPr>
          <w:spacing w:val="29"/>
        </w:rPr>
        <w:t xml:space="preserve"> </w:t>
      </w:r>
      <w:r>
        <w:rPr>
          <w:w w:val="95"/>
        </w:rPr>
        <w:t>порядок действий при попадании в грозу; землетрясения</w:t>
      </w:r>
      <w:r>
        <w:rPr>
          <w:spacing w:val="40"/>
        </w:rPr>
        <w:t xml:space="preserve"> </w:t>
      </w:r>
      <w:r>
        <w:rPr>
          <w:w w:val="95"/>
        </w:rPr>
        <w:t>и</w:t>
      </w:r>
      <w:r>
        <w:rPr>
          <w:spacing w:val="18"/>
        </w:rPr>
        <w:t xml:space="preserve"> </w:t>
      </w:r>
      <w:r>
        <w:rPr>
          <w:w w:val="95"/>
        </w:rPr>
        <w:t>извержения</w:t>
      </w:r>
      <w:r>
        <w:rPr>
          <w:spacing w:val="35"/>
        </w:rPr>
        <w:t xml:space="preserve"> </w:t>
      </w:r>
      <w:r>
        <w:rPr>
          <w:w w:val="95"/>
        </w:rPr>
        <w:t>вулканов,</w:t>
      </w:r>
      <w:r>
        <w:rPr>
          <w:spacing w:val="35"/>
        </w:rPr>
        <w:t xml:space="preserve"> </w:t>
      </w:r>
      <w:r>
        <w:rPr>
          <w:w w:val="95"/>
        </w:rPr>
        <w:t>их</w:t>
      </w:r>
      <w:r>
        <w:t xml:space="preserve"> </w:t>
      </w:r>
      <w:r>
        <w:rPr>
          <w:w w:val="95"/>
        </w:rPr>
        <w:t>характеристики</w:t>
      </w:r>
      <w:r>
        <w:t xml:space="preserve"> </w:t>
      </w:r>
      <w:r>
        <w:rPr>
          <w:w w:val="95"/>
        </w:rPr>
        <w:t>и</w:t>
      </w:r>
      <w:r>
        <w:t xml:space="preserve"> </w:t>
      </w:r>
      <w:r>
        <w:rPr>
          <w:w w:val="95"/>
        </w:rPr>
        <w:t>опасности,</w:t>
      </w:r>
      <w:r>
        <w:rPr>
          <w:spacing w:val="40"/>
        </w:rPr>
        <w:t xml:space="preserve"> </w:t>
      </w:r>
      <w:r>
        <w:rPr>
          <w:w w:val="95"/>
        </w:rPr>
        <w:t>порядок</w:t>
      </w:r>
      <w:r>
        <w:rPr>
          <w:spacing w:val="27"/>
        </w:rPr>
        <w:t xml:space="preserve"> </w:t>
      </w:r>
      <w:r>
        <w:rPr>
          <w:w w:val="95"/>
        </w:rPr>
        <w:t>действий</w:t>
      </w:r>
      <w:r>
        <w:rPr>
          <w:spacing w:val="29"/>
        </w:rPr>
        <w:t xml:space="preserve"> </w:t>
      </w:r>
      <w:r>
        <w:rPr>
          <w:w w:val="95"/>
        </w:rPr>
        <w:t>при</w:t>
      </w:r>
    </w:p>
    <w:p w:rsidR="001A2551" w:rsidRDefault="00573E71">
      <w:pPr>
        <w:pStyle w:val="a3"/>
        <w:spacing w:line="235" w:lineRule="auto"/>
        <w:ind w:left="1015" w:hanging="407"/>
        <w:jc w:val="left"/>
      </w:pPr>
      <w:r>
        <w:rPr>
          <w:w w:val="95"/>
        </w:rPr>
        <w:t>землетрясении, в том числе при попадании под завал, при нахождении в зоне извержения вулкана; смысл</w:t>
      </w:r>
      <w:r>
        <w:rPr>
          <w:spacing w:val="40"/>
        </w:rPr>
        <w:t xml:space="preserve"> </w:t>
      </w:r>
      <w:r>
        <w:rPr>
          <w:w w:val="95"/>
        </w:rPr>
        <w:t>понятий</w:t>
      </w:r>
      <w:r>
        <w:rPr>
          <w:spacing w:val="40"/>
        </w:rPr>
        <w:t xml:space="preserve"> </w:t>
      </w:r>
      <w:r>
        <w:rPr>
          <w:w w:val="95"/>
        </w:rPr>
        <w:t>«экология»</w:t>
      </w:r>
      <w:r>
        <w:rPr>
          <w:spacing w:val="40"/>
        </w:rPr>
        <w:t xml:space="preserve"> </w:t>
      </w:r>
      <w:r>
        <w:rPr>
          <w:w w:val="95"/>
        </w:rPr>
        <w:t>и</w:t>
      </w:r>
      <w:r>
        <w:rPr>
          <w:spacing w:val="40"/>
        </w:rPr>
        <w:t xml:space="preserve"> </w:t>
      </w:r>
      <w:r>
        <w:rPr>
          <w:w w:val="95"/>
        </w:rPr>
        <w:t>«экологическая</w:t>
      </w:r>
      <w:r>
        <w:rPr>
          <w:spacing w:val="40"/>
        </w:rPr>
        <w:t xml:space="preserve"> </w:t>
      </w:r>
      <w:r>
        <w:rPr>
          <w:w w:val="95"/>
        </w:rPr>
        <w:t>культура»,</w:t>
      </w:r>
      <w:r>
        <w:rPr>
          <w:spacing w:val="40"/>
        </w:rPr>
        <w:t xml:space="preserve"> </w:t>
      </w:r>
      <w:r>
        <w:rPr>
          <w:w w:val="95"/>
        </w:rPr>
        <w:t>значение</w:t>
      </w:r>
      <w:r>
        <w:rPr>
          <w:spacing w:val="40"/>
        </w:rPr>
        <w:t xml:space="preserve"> </w:t>
      </w:r>
      <w:r>
        <w:rPr>
          <w:w w:val="95"/>
        </w:rPr>
        <w:t>экологии</w:t>
      </w:r>
      <w:r>
        <w:rPr>
          <w:spacing w:val="40"/>
        </w:rPr>
        <w:t xml:space="preserve"> </w:t>
      </w:r>
      <w:r>
        <w:rPr>
          <w:w w:val="95"/>
        </w:rPr>
        <w:t>для</w:t>
      </w:r>
      <w:r>
        <w:rPr>
          <w:spacing w:val="38"/>
        </w:rPr>
        <w:t xml:space="preserve"> </w:t>
      </w:r>
      <w:r>
        <w:rPr>
          <w:w w:val="95"/>
        </w:rPr>
        <w:t>устойчивого</w:t>
      </w:r>
    </w:p>
    <w:p w:rsidR="001A2551" w:rsidRDefault="00573E71">
      <w:pPr>
        <w:pStyle w:val="a3"/>
        <w:spacing w:line="270" w:lineRule="exact"/>
        <w:jc w:val="left"/>
      </w:pPr>
      <w:r>
        <w:rPr>
          <w:w w:val="95"/>
        </w:rPr>
        <w:t>развития</w:t>
      </w:r>
      <w:r>
        <w:rPr>
          <w:spacing w:val="-2"/>
          <w:w w:val="95"/>
        </w:rPr>
        <w:t xml:space="preserve"> </w:t>
      </w:r>
      <w:r>
        <w:rPr>
          <w:spacing w:val="-2"/>
        </w:rPr>
        <w:t>общества;</w:t>
      </w:r>
    </w:p>
    <w:p w:rsidR="001A2551" w:rsidRDefault="00573E71">
      <w:pPr>
        <w:pStyle w:val="a3"/>
        <w:spacing w:line="283" w:lineRule="exact"/>
        <w:ind w:left="1018"/>
        <w:jc w:val="left"/>
      </w:pPr>
      <w:r>
        <w:rPr>
          <w:spacing w:val="-2"/>
          <w:w w:val="95"/>
        </w:rPr>
        <w:t>правила</w:t>
      </w:r>
      <w:r>
        <w:rPr>
          <w:spacing w:val="10"/>
        </w:rPr>
        <w:t xml:space="preserve"> </w:t>
      </w:r>
      <w:r>
        <w:rPr>
          <w:spacing w:val="-2"/>
          <w:w w:val="95"/>
        </w:rPr>
        <w:t>безопасного</w:t>
      </w:r>
      <w:r>
        <w:rPr>
          <w:spacing w:val="18"/>
        </w:rPr>
        <w:t xml:space="preserve"> </w:t>
      </w:r>
      <w:r>
        <w:rPr>
          <w:spacing w:val="-2"/>
          <w:w w:val="95"/>
        </w:rPr>
        <w:t>поведения</w:t>
      </w:r>
      <w:r>
        <w:rPr>
          <w:spacing w:val="9"/>
        </w:rPr>
        <w:t xml:space="preserve"> </w:t>
      </w:r>
      <w:r>
        <w:rPr>
          <w:spacing w:val="-2"/>
          <w:w w:val="95"/>
        </w:rPr>
        <w:t>при</w:t>
      </w:r>
      <w:r>
        <w:rPr>
          <w:spacing w:val="-2"/>
        </w:rPr>
        <w:t xml:space="preserve"> </w:t>
      </w:r>
      <w:r>
        <w:rPr>
          <w:spacing w:val="-2"/>
          <w:w w:val="95"/>
        </w:rPr>
        <w:t>неблагоприятной</w:t>
      </w:r>
      <w:r>
        <w:rPr>
          <w:spacing w:val="-5"/>
          <w:w w:val="95"/>
        </w:rPr>
        <w:t xml:space="preserve"> </w:t>
      </w:r>
      <w:r>
        <w:rPr>
          <w:spacing w:val="-2"/>
          <w:w w:val="95"/>
        </w:rPr>
        <w:t>экологической</w:t>
      </w:r>
      <w:r>
        <w:rPr>
          <w:spacing w:val="18"/>
        </w:rPr>
        <w:t xml:space="preserve"> </w:t>
      </w:r>
      <w:r>
        <w:rPr>
          <w:spacing w:val="-2"/>
          <w:w w:val="95"/>
        </w:rPr>
        <w:t>обстановке.</w:t>
      </w:r>
    </w:p>
    <w:p w:rsidR="001A2551" w:rsidRDefault="00573E71">
      <w:pPr>
        <w:pStyle w:val="3"/>
        <w:tabs>
          <w:tab w:val="left" w:pos="2283"/>
        </w:tabs>
        <w:spacing w:before="133"/>
        <w:ind w:left="611"/>
      </w:pPr>
      <w:r>
        <w:rPr>
          <w:w w:val="95"/>
        </w:rPr>
        <w:t>МОДУЛЬ</w:t>
      </w:r>
      <w:r>
        <w:rPr>
          <w:spacing w:val="70"/>
          <w:w w:val="150"/>
        </w:rPr>
        <w:t xml:space="preserve"> </w:t>
      </w:r>
      <w:r>
        <w:rPr>
          <w:b w:val="0"/>
          <w:spacing w:val="-10"/>
        </w:rPr>
        <w:t>№</w:t>
      </w:r>
      <w:r>
        <w:rPr>
          <w:b w:val="0"/>
        </w:rPr>
        <w:tab/>
        <w:t>6</w:t>
      </w:r>
      <w:r>
        <w:rPr>
          <w:b w:val="0"/>
          <w:spacing w:val="66"/>
        </w:rPr>
        <w:t xml:space="preserve"> </w:t>
      </w:r>
      <w:r>
        <w:t>«ЗДОРОВЬЕ</w:t>
      </w:r>
      <w:r>
        <w:rPr>
          <w:spacing w:val="51"/>
          <w:w w:val="150"/>
        </w:rPr>
        <w:t xml:space="preserve"> </w:t>
      </w:r>
      <w:r w:rsidR="0095509F">
        <w:rPr>
          <w:b w:val="0"/>
        </w:rPr>
        <w:t xml:space="preserve">И </w:t>
      </w:r>
      <w:r>
        <w:rPr>
          <w:b w:val="0"/>
        </w:rPr>
        <w:t>КАК</w:t>
      </w:r>
      <w:r>
        <w:rPr>
          <w:b w:val="0"/>
          <w:spacing w:val="74"/>
        </w:rPr>
        <w:t xml:space="preserve"> </w:t>
      </w:r>
      <w:r>
        <w:t>ЕГО</w:t>
      </w:r>
      <w:r>
        <w:rPr>
          <w:spacing w:val="67"/>
        </w:rPr>
        <w:t xml:space="preserve"> </w:t>
      </w:r>
      <w:r w:rsidR="0095509F">
        <w:t>COXPAHИ</w:t>
      </w:r>
      <w:r>
        <w:t>TЬ.</w:t>
      </w:r>
      <w:r>
        <w:rPr>
          <w:spacing w:val="51"/>
          <w:w w:val="150"/>
        </w:rPr>
        <w:t xml:space="preserve"> </w:t>
      </w:r>
      <w:r>
        <w:t>ОСНОВЫ</w:t>
      </w:r>
      <w:r>
        <w:rPr>
          <w:spacing w:val="49"/>
          <w:w w:val="150"/>
        </w:rPr>
        <w:t xml:space="preserve"> </w:t>
      </w:r>
      <w:r w:rsidR="0095509F">
        <w:rPr>
          <w:spacing w:val="-2"/>
        </w:rPr>
        <w:t>MEДИЦИНСКИ</w:t>
      </w:r>
      <w:r>
        <w:rPr>
          <w:spacing w:val="-2"/>
        </w:rPr>
        <w:t>X</w:t>
      </w:r>
    </w:p>
    <w:p w:rsidR="001A2551" w:rsidRDefault="0095509F">
      <w:pPr>
        <w:pStyle w:val="a3"/>
        <w:spacing w:line="276" w:lineRule="exact"/>
        <w:ind w:left="611"/>
        <w:jc w:val="left"/>
      </w:pPr>
      <w:r>
        <w:rPr>
          <w:spacing w:val="-2"/>
          <w:w w:val="105"/>
        </w:rPr>
        <w:t>ЗНАНИЙ</w:t>
      </w:r>
      <w:r w:rsidR="00573E71">
        <w:rPr>
          <w:spacing w:val="-2"/>
          <w:w w:val="105"/>
        </w:rPr>
        <w:t>»:</w:t>
      </w:r>
    </w:p>
    <w:p w:rsidR="001A2551" w:rsidRDefault="00573E71">
      <w:pPr>
        <w:pStyle w:val="a3"/>
        <w:spacing w:before="7" w:line="228" w:lineRule="auto"/>
        <w:ind w:left="1013" w:firstLine="1"/>
        <w:jc w:val="left"/>
      </w:pPr>
      <w:r>
        <w:rPr>
          <w:w w:val="95"/>
        </w:rPr>
        <w:t>смысл понятий «здоровье»</w:t>
      </w:r>
      <w:r>
        <w:t xml:space="preserve"> </w:t>
      </w:r>
      <w:r>
        <w:rPr>
          <w:w w:val="95"/>
        </w:rPr>
        <w:t>и «здоровый образ жизни», их содержание и</w:t>
      </w:r>
      <w:r>
        <w:rPr>
          <w:spacing w:val="-1"/>
          <w:w w:val="95"/>
        </w:rPr>
        <w:t xml:space="preserve"> </w:t>
      </w:r>
      <w:r>
        <w:rPr>
          <w:w w:val="95"/>
        </w:rPr>
        <w:t>значение для человека; факторы,</w:t>
      </w:r>
      <w:r>
        <w:rPr>
          <w:spacing w:val="40"/>
        </w:rPr>
        <w:t xml:space="preserve"> </w:t>
      </w:r>
      <w:r>
        <w:rPr>
          <w:w w:val="95"/>
        </w:rPr>
        <w:t>влияющие</w:t>
      </w:r>
      <w:r>
        <w:rPr>
          <w:spacing w:val="40"/>
        </w:rPr>
        <w:t xml:space="preserve"> </w:t>
      </w:r>
      <w:r>
        <w:rPr>
          <w:w w:val="95"/>
        </w:rPr>
        <w:t>на</w:t>
      </w:r>
      <w:r>
        <w:rPr>
          <w:spacing w:val="34"/>
        </w:rPr>
        <w:t xml:space="preserve"> </w:t>
      </w:r>
      <w:r>
        <w:rPr>
          <w:w w:val="95"/>
        </w:rPr>
        <w:t>здоровье</w:t>
      </w:r>
      <w:r>
        <w:rPr>
          <w:spacing w:val="40"/>
        </w:rPr>
        <w:t xml:space="preserve"> </w:t>
      </w:r>
      <w:r>
        <w:rPr>
          <w:w w:val="95"/>
        </w:rPr>
        <w:t>человека,</w:t>
      </w:r>
      <w:r>
        <w:rPr>
          <w:spacing w:val="40"/>
        </w:rPr>
        <w:t xml:space="preserve"> </w:t>
      </w:r>
      <w:r>
        <w:rPr>
          <w:w w:val="95"/>
        </w:rPr>
        <w:t>опасность</w:t>
      </w:r>
      <w:r>
        <w:rPr>
          <w:spacing w:val="40"/>
        </w:rPr>
        <w:t xml:space="preserve"> </w:t>
      </w:r>
      <w:r>
        <w:rPr>
          <w:w w:val="95"/>
        </w:rPr>
        <w:t>вредных</w:t>
      </w:r>
      <w:r>
        <w:rPr>
          <w:spacing w:val="40"/>
        </w:rPr>
        <w:t xml:space="preserve"> </w:t>
      </w:r>
      <w:r>
        <w:rPr>
          <w:w w:val="95"/>
        </w:rPr>
        <w:t>привычек;</w:t>
      </w:r>
      <w:r w:rsidR="00CC0EC9">
        <w:rPr>
          <w:w w:val="95"/>
        </w:rPr>
        <w:t xml:space="preserve"> </w:t>
      </w:r>
      <w:r>
        <w:rPr>
          <w:spacing w:val="26"/>
        </w:rPr>
        <w:t xml:space="preserve"> </w:t>
      </w:r>
      <w:r>
        <w:rPr>
          <w:w w:val="95"/>
        </w:rPr>
        <w:t>здорового</w:t>
      </w:r>
    </w:p>
    <w:p w:rsidR="001A2551" w:rsidRDefault="00573E71">
      <w:pPr>
        <w:pStyle w:val="a3"/>
        <w:spacing w:line="271" w:lineRule="exact"/>
        <w:ind w:left="612"/>
        <w:jc w:val="left"/>
      </w:pPr>
      <w:r>
        <w:rPr>
          <w:w w:val="95"/>
        </w:rPr>
        <w:t>образа</w:t>
      </w:r>
      <w:r>
        <w:rPr>
          <w:spacing w:val="-5"/>
          <w:w w:val="95"/>
        </w:rPr>
        <w:t xml:space="preserve"> </w:t>
      </w:r>
      <w:r>
        <w:rPr>
          <w:w w:val="95"/>
        </w:rPr>
        <w:t>жизни,</w:t>
      </w:r>
      <w:r>
        <w:rPr>
          <w:spacing w:val="4"/>
        </w:rPr>
        <w:t xml:space="preserve"> </w:t>
      </w:r>
      <w:r>
        <w:rPr>
          <w:w w:val="95"/>
        </w:rPr>
        <w:t>ответственность</w:t>
      </w:r>
      <w:r>
        <w:rPr>
          <w:spacing w:val="-12"/>
          <w:w w:val="95"/>
        </w:rPr>
        <w:t xml:space="preserve"> </w:t>
      </w:r>
      <w:r>
        <w:rPr>
          <w:w w:val="95"/>
        </w:rPr>
        <w:t>за</w:t>
      </w:r>
      <w:r>
        <w:rPr>
          <w:spacing w:val="-11"/>
          <w:w w:val="95"/>
        </w:rPr>
        <w:t xml:space="preserve"> </w:t>
      </w:r>
      <w:r>
        <w:rPr>
          <w:w w:val="95"/>
        </w:rPr>
        <w:t>сохранение</w:t>
      </w:r>
      <w:r>
        <w:rPr>
          <w:spacing w:val="3"/>
        </w:rPr>
        <w:t xml:space="preserve"> </w:t>
      </w:r>
      <w:r>
        <w:rPr>
          <w:spacing w:val="-2"/>
          <w:w w:val="95"/>
        </w:rPr>
        <w:t>здоровья;</w:t>
      </w:r>
    </w:p>
    <w:p w:rsidR="001A2551" w:rsidRDefault="00573E71">
      <w:pPr>
        <w:pStyle w:val="a3"/>
        <w:spacing w:line="276" w:lineRule="exact"/>
        <w:ind w:left="1018"/>
        <w:jc w:val="left"/>
      </w:pPr>
      <w:r>
        <w:rPr>
          <w:w w:val="95"/>
        </w:rPr>
        <w:t>понятие</w:t>
      </w:r>
      <w:r>
        <w:rPr>
          <w:spacing w:val="-4"/>
          <w:w w:val="95"/>
        </w:rPr>
        <w:t xml:space="preserve"> </w:t>
      </w:r>
      <w:r>
        <w:rPr>
          <w:w w:val="95"/>
        </w:rPr>
        <w:t>«инфекционные</w:t>
      </w:r>
      <w:r>
        <w:rPr>
          <w:spacing w:val="-3"/>
          <w:w w:val="95"/>
        </w:rPr>
        <w:t xml:space="preserve"> </w:t>
      </w:r>
      <w:r>
        <w:rPr>
          <w:w w:val="95"/>
        </w:rPr>
        <w:t>заболевания»,</w:t>
      </w:r>
      <w:r>
        <w:rPr>
          <w:spacing w:val="2"/>
        </w:rPr>
        <w:t xml:space="preserve"> </w:t>
      </w:r>
      <w:r>
        <w:rPr>
          <w:w w:val="95"/>
        </w:rPr>
        <w:t>причины</w:t>
      </w:r>
      <w:r>
        <w:rPr>
          <w:spacing w:val="-2"/>
          <w:w w:val="95"/>
        </w:rPr>
        <w:t xml:space="preserve"> </w:t>
      </w:r>
      <w:r>
        <w:rPr>
          <w:w w:val="95"/>
        </w:rPr>
        <w:t>их</w:t>
      </w:r>
      <w:r>
        <w:rPr>
          <w:spacing w:val="-9"/>
          <w:w w:val="95"/>
        </w:rPr>
        <w:t xml:space="preserve"> </w:t>
      </w:r>
      <w:r>
        <w:rPr>
          <w:spacing w:val="-2"/>
          <w:w w:val="95"/>
        </w:rPr>
        <w:t>возникновения;</w:t>
      </w:r>
    </w:p>
    <w:p w:rsidR="001A2551" w:rsidRDefault="00573E71">
      <w:pPr>
        <w:pStyle w:val="a3"/>
        <w:spacing w:line="285" w:lineRule="exact"/>
        <w:ind w:left="1018"/>
        <w:jc w:val="left"/>
      </w:pPr>
      <w:r>
        <w:rPr>
          <w:w w:val="95"/>
        </w:rPr>
        <w:t>механизм</w:t>
      </w:r>
      <w:r>
        <w:rPr>
          <w:spacing w:val="42"/>
        </w:rPr>
        <w:t xml:space="preserve"> </w:t>
      </w:r>
      <w:r>
        <w:rPr>
          <w:w w:val="95"/>
        </w:rPr>
        <w:t>распространения</w:t>
      </w:r>
      <w:r>
        <w:rPr>
          <w:spacing w:val="19"/>
        </w:rPr>
        <w:t xml:space="preserve"> </w:t>
      </w:r>
      <w:r>
        <w:rPr>
          <w:w w:val="95"/>
        </w:rPr>
        <w:t>инфекционных</w:t>
      </w:r>
      <w:r>
        <w:rPr>
          <w:spacing w:val="40"/>
        </w:rPr>
        <w:t xml:space="preserve"> </w:t>
      </w:r>
      <w:r>
        <w:rPr>
          <w:w w:val="95"/>
        </w:rPr>
        <w:t>заболеваний,</w:t>
      </w:r>
      <w:r>
        <w:rPr>
          <w:spacing w:val="51"/>
        </w:rPr>
        <w:t xml:space="preserve"> </w:t>
      </w:r>
      <w:r>
        <w:rPr>
          <w:w w:val="95"/>
        </w:rPr>
        <w:t>меры</w:t>
      </w:r>
      <w:r>
        <w:rPr>
          <w:spacing w:val="31"/>
        </w:rPr>
        <w:t xml:space="preserve"> </w:t>
      </w:r>
      <w:r>
        <w:rPr>
          <w:w w:val="95"/>
        </w:rPr>
        <w:t>их</w:t>
      </w:r>
      <w:r>
        <w:rPr>
          <w:spacing w:val="32"/>
        </w:rPr>
        <w:t xml:space="preserve"> </w:t>
      </w:r>
      <w:r>
        <w:rPr>
          <w:w w:val="95"/>
        </w:rPr>
        <w:t>профилактики</w:t>
      </w:r>
      <w:r>
        <w:rPr>
          <w:spacing w:val="45"/>
        </w:rPr>
        <w:t xml:space="preserve"> </w:t>
      </w:r>
      <w:r>
        <w:rPr>
          <w:w w:val="95"/>
        </w:rPr>
        <w:t>и</w:t>
      </w:r>
      <w:r>
        <w:rPr>
          <w:spacing w:val="22"/>
        </w:rPr>
        <w:t xml:space="preserve"> </w:t>
      </w:r>
      <w:r>
        <w:rPr>
          <w:w w:val="95"/>
        </w:rPr>
        <w:t>защиты</w:t>
      </w:r>
      <w:r>
        <w:rPr>
          <w:spacing w:val="33"/>
        </w:rPr>
        <w:t xml:space="preserve"> </w:t>
      </w:r>
      <w:r>
        <w:rPr>
          <w:spacing w:val="-5"/>
          <w:w w:val="95"/>
        </w:rPr>
        <w:t>от</w:t>
      </w:r>
    </w:p>
    <w:p w:rsidR="001A2551" w:rsidRDefault="00573E71">
      <w:pPr>
        <w:spacing w:before="9"/>
        <w:ind w:left="617"/>
      </w:pPr>
      <w:r>
        <w:rPr>
          <w:spacing w:val="-4"/>
        </w:rPr>
        <w:t>Них;</w:t>
      </w:r>
    </w:p>
    <w:p w:rsidR="001A2551" w:rsidRDefault="00573E71">
      <w:pPr>
        <w:pStyle w:val="a3"/>
        <w:tabs>
          <w:tab w:val="left" w:pos="2118"/>
          <w:tab w:val="left" w:pos="3328"/>
          <w:tab w:val="left" w:pos="3969"/>
          <w:tab w:val="left" w:pos="5788"/>
          <w:tab w:val="left" w:pos="7537"/>
          <w:tab w:val="left" w:pos="8748"/>
        </w:tabs>
        <w:spacing w:before="18" w:line="223" w:lineRule="auto"/>
        <w:ind w:left="616" w:right="318" w:firstLine="402"/>
        <w:jc w:val="left"/>
      </w:pPr>
      <w:r>
        <w:rPr>
          <w:spacing w:val="-2"/>
        </w:rPr>
        <w:t>порядок</w:t>
      </w:r>
      <w:r>
        <w:tab/>
      </w:r>
      <w:r>
        <w:rPr>
          <w:spacing w:val="-2"/>
        </w:rPr>
        <w:t>действий</w:t>
      </w:r>
      <w:r>
        <w:tab/>
      </w:r>
      <w:r>
        <w:rPr>
          <w:spacing w:val="-4"/>
        </w:rPr>
        <w:t>при</w:t>
      </w:r>
      <w:r>
        <w:tab/>
      </w:r>
      <w:r>
        <w:rPr>
          <w:spacing w:val="-2"/>
        </w:rPr>
        <w:t>возникновении</w:t>
      </w:r>
      <w:r>
        <w:tab/>
      </w:r>
      <w:r w:rsidR="0095509F">
        <w:rPr>
          <w:spacing w:val="-2"/>
        </w:rPr>
        <w:t>чрезвыч</w:t>
      </w:r>
      <w:r>
        <w:rPr>
          <w:spacing w:val="-2"/>
        </w:rPr>
        <w:t>айных</w:t>
      </w:r>
      <w:r>
        <w:tab/>
      </w:r>
      <w:r>
        <w:rPr>
          <w:spacing w:val="-2"/>
          <w:w w:val="95"/>
        </w:rPr>
        <w:t>ситуаций</w:t>
      </w:r>
      <w:r>
        <w:tab/>
      </w:r>
      <w:r>
        <w:rPr>
          <w:spacing w:val="-2"/>
          <w:w w:val="95"/>
        </w:rPr>
        <w:t xml:space="preserve">биолого-социального </w:t>
      </w:r>
      <w:r>
        <w:rPr>
          <w:spacing w:val="-2"/>
        </w:rPr>
        <w:t>происхождения</w:t>
      </w:r>
      <w:r>
        <w:rPr>
          <w:spacing w:val="-4"/>
        </w:rPr>
        <w:t xml:space="preserve"> </w:t>
      </w:r>
      <w:r>
        <w:rPr>
          <w:spacing w:val="-2"/>
        </w:rPr>
        <w:t>(эпидемия,</w:t>
      </w:r>
      <w:r>
        <w:t xml:space="preserve"> </w:t>
      </w:r>
      <w:r>
        <w:rPr>
          <w:spacing w:val="-2"/>
        </w:rPr>
        <w:t>пандемия);</w:t>
      </w:r>
    </w:p>
    <w:p w:rsidR="001A2551" w:rsidRDefault="00573E71">
      <w:pPr>
        <w:pStyle w:val="a3"/>
        <w:spacing w:before="12" w:line="228" w:lineRule="auto"/>
        <w:ind w:left="615" w:right="318" w:firstLine="403"/>
        <w:jc w:val="left"/>
      </w:pPr>
      <w:r>
        <w:rPr>
          <w:w w:val="95"/>
        </w:rPr>
        <w:t>мероприятия,</w:t>
      </w:r>
      <w:r>
        <w:rPr>
          <w:spacing w:val="37"/>
        </w:rPr>
        <w:t xml:space="preserve"> </w:t>
      </w:r>
      <w:r>
        <w:rPr>
          <w:w w:val="95"/>
        </w:rPr>
        <w:t>проводимые</w:t>
      </w:r>
      <w:r>
        <w:rPr>
          <w:spacing w:val="22"/>
        </w:rPr>
        <w:t xml:space="preserve"> </w:t>
      </w:r>
      <w:r>
        <w:rPr>
          <w:w w:val="95"/>
        </w:rPr>
        <w:t>государством</w:t>
      </w:r>
      <w:r>
        <w:rPr>
          <w:spacing w:val="23"/>
        </w:rPr>
        <w:t xml:space="preserve"> </w:t>
      </w:r>
      <w:r>
        <w:rPr>
          <w:w w:val="95"/>
        </w:rPr>
        <w:t>по обеспечению</w:t>
      </w:r>
      <w:r>
        <w:rPr>
          <w:spacing w:val="21"/>
        </w:rPr>
        <w:t xml:space="preserve"> </w:t>
      </w:r>
      <w:r>
        <w:rPr>
          <w:w w:val="95"/>
        </w:rPr>
        <w:t>безопасности</w:t>
      </w:r>
      <w:r>
        <w:rPr>
          <w:spacing w:val="30"/>
        </w:rPr>
        <w:t xml:space="preserve"> </w:t>
      </w:r>
      <w:r>
        <w:rPr>
          <w:w w:val="95"/>
        </w:rPr>
        <w:t>населения</w:t>
      </w:r>
      <w:r>
        <w:rPr>
          <w:spacing w:val="16"/>
        </w:rPr>
        <w:t xml:space="preserve"> </w:t>
      </w:r>
      <w:r>
        <w:rPr>
          <w:w w:val="95"/>
        </w:rPr>
        <w:t>при угрозе</w:t>
      </w:r>
      <w:r>
        <w:t xml:space="preserve"> </w:t>
      </w:r>
      <w:r w:rsidR="00CC0EC9">
        <w:rPr>
          <w:w w:val="95"/>
        </w:rPr>
        <w:t xml:space="preserve">и во время чрезвычайных </w:t>
      </w:r>
      <w:r>
        <w:rPr>
          <w:w w:val="95"/>
        </w:rPr>
        <w:t>ситуаций биолого-социального происхождения;</w:t>
      </w:r>
    </w:p>
    <w:p w:rsidR="001A2551" w:rsidRDefault="00573E71">
      <w:pPr>
        <w:pStyle w:val="a3"/>
        <w:spacing w:line="232" w:lineRule="auto"/>
        <w:ind w:left="608" w:firstLine="409"/>
        <w:jc w:val="left"/>
      </w:pPr>
      <w:r>
        <w:rPr>
          <w:w w:val="95"/>
        </w:rPr>
        <w:t>понятие</w:t>
      </w:r>
      <w:r>
        <w:t xml:space="preserve"> </w:t>
      </w:r>
      <w:r>
        <w:rPr>
          <w:w w:val="95"/>
        </w:rPr>
        <w:t>«неинфекционные</w:t>
      </w:r>
      <w:r>
        <w:rPr>
          <w:spacing w:val="-4"/>
          <w:w w:val="95"/>
        </w:rPr>
        <w:t xml:space="preserve"> </w:t>
      </w:r>
      <w:r>
        <w:rPr>
          <w:w w:val="95"/>
        </w:rPr>
        <w:t>заболевания»</w:t>
      </w:r>
      <w:r>
        <w:rPr>
          <w:spacing w:val="37"/>
        </w:rPr>
        <w:t xml:space="preserve"> </w:t>
      </w:r>
      <w:r>
        <w:rPr>
          <w:w w:val="95"/>
        </w:rPr>
        <w:t>и их классификация, факторы</w:t>
      </w:r>
      <w:r>
        <w:rPr>
          <w:spacing w:val="25"/>
        </w:rPr>
        <w:t xml:space="preserve"> </w:t>
      </w:r>
      <w:r>
        <w:rPr>
          <w:w w:val="95"/>
        </w:rPr>
        <w:t>риска</w:t>
      </w:r>
      <w:r>
        <w:t xml:space="preserve"> </w:t>
      </w:r>
      <w:r>
        <w:rPr>
          <w:w w:val="95"/>
        </w:rPr>
        <w:t xml:space="preserve">неинфекционных </w:t>
      </w:r>
      <w:r>
        <w:rPr>
          <w:spacing w:val="-2"/>
        </w:rPr>
        <w:t>заболеваний;</w:t>
      </w:r>
    </w:p>
    <w:p w:rsidR="001A2551" w:rsidRDefault="00573E71">
      <w:pPr>
        <w:pStyle w:val="a3"/>
        <w:spacing w:line="232" w:lineRule="auto"/>
        <w:ind w:left="608" w:firstLine="471"/>
        <w:jc w:val="left"/>
      </w:pPr>
      <w:r>
        <w:rPr>
          <w:w w:val="95"/>
        </w:rPr>
        <w:t>меры</w:t>
      </w:r>
      <w:r>
        <w:rPr>
          <w:spacing w:val="40"/>
        </w:rPr>
        <w:t xml:space="preserve"> </w:t>
      </w:r>
      <w:r>
        <w:rPr>
          <w:w w:val="95"/>
        </w:rPr>
        <w:t>профилактики</w:t>
      </w:r>
      <w:r>
        <w:rPr>
          <w:spacing w:val="40"/>
        </w:rPr>
        <w:t xml:space="preserve"> </w:t>
      </w:r>
      <w:r>
        <w:rPr>
          <w:w w:val="95"/>
        </w:rPr>
        <w:t>неинфекционных</w:t>
      </w:r>
      <w:r>
        <w:rPr>
          <w:spacing w:val="40"/>
        </w:rPr>
        <w:t xml:space="preserve"> </w:t>
      </w:r>
      <w:r>
        <w:rPr>
          <w:w w:val="95"/>
        </w:rPr>
        <w:t>заболеваний</w:t>
      </w:r>
      <w:r>
        <w:rPr>
          <w:spacing w:val="40"/>
        </w:rPr>
        <w:t xml:space="preserve"> </w:t>
      </w:r>
      <w:r>
        <w:rPr>
          <w:w w:val="95"/>
        </w:rPr>
        <w:t>и</w:t>
      </w:r>
      <w:r>
        <w:rPr>
          <w:spacing w:val="38"/>
        </w:rPr>
        <w:t xml:space="preserve"> </w:t>
      </w:r>
      <w:r>
        <w:rPr>
          <w:w w:val="95"/>
        </w:rPr>
        <w:t>защиты</w:t>
      </w:r>
      <w:r>
        <w:rPr>
          <w:spacing w:val="40"/>
        </w:rPr>
        <w:t xml:space="preserve"> </w:t>
      </w:r>
      <w:r>
        <w:rPr>
          <w:w w:val="95"/>
        </w:rPr>
        <w:t>от</w:t>
      </w:r>
      <w:r>
        <w:rPr>
          <w:spacing w:val="40"/>
        </w:rPr>
        <w:t xml:space="preserve"> </w:t>
      </w:r>
      <w:r>
        <w:rPr>
          <w:w w:val="95"/>
        </w:rPr>
        <w:t>них;</w:t>
      </w:r>
      <w:r>
        <w:rPr>
          <w:spacing w:val="40"/>
        </w:rPr>
        <w:t xml:space="preserve"> </w:t>
      </w:r>
      <w:r>
        <w:rPr>
          <w:w w:val="95"/>
        </w:rPr>
        <w:t>диспансеризация</w:t>
      </w:r>
      <w:r>
        <w:rPr>
          <w:spacing w:val="40"/>
        </w:rPr>
        <w:t xml:space="preserve"> </w:t>
      </w:r>
      <w:r>
        <w:rPr>
          <w:w w:val="95"/>
        </w:rPr>
        <w:t>и</w:t>
      </w:r>
      <w:r>
        <w:rPr>
          <w:spacing w:val="40"/>
        </w:rPr>
        <w:t xml:space="preserve"> </w:t>
      </w:r>
      <w:r>
        <w:rPr>
          <w:w w:val="95"/>
        </w:rPr>
        <w:t xml:space="preserve">её </w:t>
      </w:r>
      <w:r>
        <w:rPr>
          <w:spacing w:val="-2"/>
        </w:rPr>
        <w:t>задачи;</w:t>
      </w:r>
    </w:p>
    <w:p w:rsidR="001A2551" w:rsidRDefault="00573E71">
      <w:pPr>
        <w:pStyle w:val="a3"/>
        <w:spacing w:line="279" w:lineRule="exact"/>
        <w:ind w:left="1018"/>
        <w:jc w:val="left"/>
      </w:pPr>
      <w:r>
        <w:rPr>
          <w:w w:val="95"/>
        </w:rPr>
        <w:t>понятия</w:t>
      </w:r>
      <w:r>
        <w:rPr>
          <w:spacing w:val="74"/>
        </w:rPr>
        <w:t xml:space="preserve"> </w:t>
      </w:r>
      <w:r>
        <w:rPr>
          <w:w w:val="95"/>
        </w:rPr>
        <w:t>«психическое</w:t>
      </w:r>
      <w:r>
        <w:rPr>
          <w:spacing w:val="76"/>
        </w:rPr>
        <w:t xml:space="preserve"> </w:t>
      </w:r>
      <w:r>
        <w:rPr>
          <w:w w:val="95"/>
        </w:rPr>
        <w:t>здоровье»</w:t>
      </w:r>
      <w:r>
        <w:rPr>
          <w:spacing w:val="52"/>
          <w:w w:val="150"/>
        </w:rPr>
        <w:t xml:space="preserve"> </w:t>
      </w:r>
      <w:r>
        <w:rPr>
          <w:w w:val="95"/>
        </w:rPr>
        <w:t>и</w:t>
      </w:r>
      <w:r>
        <w:rPr>
          <w:spacing w:val="66"/>
        </w:rPr>
        <w:t xml:space="preserve"> </w:t>
      </w:r>
      <w:r>
        <w:rPr>
          <w:w w:val="95"/>
        </w:rPr>
        <w:t>«психологическое</w:t>
      </w:r>
      <w:r>
        <w:rPr>
          <w:spacing w:val="55"/>
        </w:rPr>
        <w:t xml:space="preserve"> </w:t>
      </w:r>
      <w:r>
        <w:rPr>
          <w:w w:val="95"/>
        </w:rPr>
        <w:t>благополучие»,</w:t>
      </w:r>
      <w:r>
        <w:rPr>
          <w:spacing w:val="74"/>
        </w:rPr>
        <w:t xml:space="preserve"> </w:t>
      </w:r>
      <w:r>
        <w:rPr>
          <w:w w:val="95"/>
        </w:rPr>
        <w:t>современные</w:t>
      </w:r>
      <w:r>
        <w:rPr>
          <w:spacing w:val="67"/>
          <w:w w:val="150"/>
        </w:rPr>
        <w:t xml:space="preserve"> </w:t>
      </w:r>
      <w:r>
        <w:rPr>
          <w:spacing w:val="-2"/>
          <w:w w:val="95"/>
        </w:rPr>
        <w:t>модели</w:t>
      </w:r>
    </w:p>
    <w:p w:rsidR="001A2551" w:rsidRDefault="00CC0EC9">
      <w:pPr>
        <w:spacing w:before="53"/>
        <w:ind w:left="618"/>
        <w:rPr>
          <w:sz w:val="16"/>
        </w:rPr>
      </w:pPr>
      <w:r>
        <w:rPr>
          <w:spacing w:val="-2"/>
          <w:w w:val="105"/>
          <w:sz w:val="16"/>
        </w:rPr>
        <w:t>ПCИXИЧЕ</w:t>
      </w:r>
      <w:r w:rsidR="00573E71">
        <w:rPr>
          <w:spacing w:val="-2"/>
          <w:w w:val="105"/>
          <w:sz w:val="16"/>
        </w:rPr>
        <w:t>CKOГO</w:t>
      </w:r>
      <w:r w:rsidR="00573E71">
        <w:rPr>
          <w:spacing w:val="24"/>
          <w:w w:val="105"/>
          <w:sz w:val="16"/>
        </w:rPr>
        <w:t xml:space="preserve"> </w:t>
      </w:r>
      <w:r>
        <w:rPr>
          <w:spacing w:val="-2"/>
          <w:w w:val="105"/>
          <w:sz w:val="16"/>
        </w:rPr>
        <w:t>ЗДОР</w:t>
      </w:r>
      <w:r w:rsidR="00573E71">
        <w:rPr>
          <w:spacing w:val="-2"/>
          <w:w w:val="105"/>
          <w:sz w:val="16"/>
        </w:rPr>
        <w:t>ОВЬЯ</w:t>
      </w:r>
      <w:r w:rsidR="00573E71">
        <w:rPr>
          <w:spacing w:val="29"/>
          <w:w w:val="105"/>
          <w:sz w:val="16"/>
        </w:rPr>
        <w:t xml:space="preserve"> </w:t>
      </w:r>
      <w:r w:rsidR="00573E71">
        <w:rPr>
          <w:spacing w:val="-2"/>
          <w:w w:val="105"/>
          <w:sz w:val="16"/>
        </w:rPr>
        <w:t>И</w:t>
      </w:r>
      <w:r w:rsidR="00573E71">
        <w:rPr>
          <w:spacing w:val="8"/>
          <w:w w:val="105"/>
          <w:sz w:val="16"/>
        </w:rPr>
        <w:t xml:space="preserve"> </w:t>
      </w:r>
      <w:r>
        <w:rPr>
          <w:spacing w:val="-2"/>
          <w:w w:val="105"/>
          <w:sz w:val="16"/>
        </w:rPr>
        <w:t>ЗДОР</w:t>
      </w:r>
      <w:r w:rsidR="00573E71">
        <w:rPr>
          <w:spacing w:val="-2"/>
          <w:w w:val="105"/>
          <w:sz w:val="16"/>
        </w:rPr>
        <w:t>ОВОЙ</w:t>
      </w:r>
      <w:r w:rsidR="00573E71">
        <w:rPr>
          <w:spacing w:val="23"/>
          <w:w w:val="105"/>
          <w:sz w:val="16"/>
        </w:rPr>
        <w:t xml:space="preserve"> </w:t>
      </w:r>
      <w:r w:rsidR="00573E71">
        <w:rPr>
          <w:spacing w:val="-2"/>
          <w:w w:val="105"/>
          <w:sz w:val="16"/>
        </w:rPr>
        <w:t>ЛИЧНОСТИ;</w:t>
      </w:r>
    </w:p>
    <w:p w:rsidR="001A2551" w:rsidRDefault="00573E71">
      <w:pPr>
        <w:pStyle w:val="a3"/>
        <w:spacing w:before="27" w:line="228" w:lineRule="auto"/>
        <w:ind w:left="612" w:firstLine="402"/>
        <w:jc w:val="left"/>
      </w:pPr>
      <w:r>
        <w:t>стресс</w:t>
      </w:r>
      <w:r>
        <w:rPr>
          <w:spacing w:val="41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его</w:t>
      </w:r>
      <w:r>
        <w:rPr>
          <w:spacing w:val="35"/>
        </w:rPr>
        <w:t xml:space="preserve"> </w:t>
      </w:r>
      <w:r>
        <w:t>влияние</w:t>
      </w:r>
      <w:r>
        <w:rPr>
          <w:spacing w:val="39"/>
        </w:rPr>
        <w:t xml:space="preserve"> </w:t>
      </w:r>
      <w:r>
        <w:t>на</w:t>
      </w:r>
      <w:r>
        <w:rPr>
          <w:spacing w:val="35"/>
        </w:rPr>
        <w:t xml:space="preserve"> </w:t>
      </w:r>
      <w:r>
        <w:t>человека,</w:t>
      </w:r>
      <w:r>
        <w:rPr>
          <w:spacing w:val="47"/>
        </w:rPr>
        <w:t xml:space="preserve"> </w:t>
      </w:r>
      <w:r>
        <w:t>меры</w:t>
      </w:r>
      <w:r>
        <w:rPr>
          <w:spacing w:val="37"/>
        </w:rPr>
        <w:t xml:space="preserve"> </w:t>
      </w:r>
      <w:r>
        <w:t>профилактики</w:t>
      </w:r>
      <w:r>
        <w:rPr>
          <w:spacing w:val="49"/>
        </w:rPr>
        <w:t xml:space="preserve"> </w:t>
      </w:r>
      <w:r>
        <w:t>стресса,</w:t>
      </w:r>
      <w:r>
        <w:rPr>
          <w:spacing w:val="44"/>
        </w:rPr>
        <w:t xml:space="preserve"> </w:t>
      </w:r>
      <w:r>
        <w:t>способы</w:t>
      </w:r>
      <w:r>
        <w:rPr>
          <w:spacing w:val="39"/>
        </w:rPr>
        <w:t xml:space="preserve"> </w:t>
      </w:r>
      <w:r>
        <w:t>самоконтроля</w:t>
      </w:r>
      <w:r>
        <w:rPr>
          <w:spacing w:val="54"/>
        </w:rPr>
        <w:t xml:space="preserve"> </w:t>
      </w:r>
      <w:r>
        <w:t xml:space="preserve">и </w:t>
      </w:r>
      <w:r>
        <w:rPr>
          <w:w w:val="95"/>
        </w:rPr>
        <w:t>саморегуляции эмоциональных</w:t>
      </w:r>
      <w:r>
        <w:rPr>
          <w:spacing w:val="40"/>
        </w:rPr>
        <w:t xml:space="preserve"> </w:t>
      </w:r>
      <w:r>
        <w:rPr>
          <w:w w:val="95"/>
        </w:rPr>
        <w:t>состояний;</w:t>
      </w:r>
    </w:p>
    <w:p w:rsidR="001A2551" w:rsidRDefault="00573E71">
      <w:pPr>
        <w:pStyle w:val="a3"/>
        <w:spacing w:before="5" w:line="228" w:lineRule="auto"/>
        <w:ind w:left="616" w:firstLine="402"/>
        <w:jc w:val="left"/>
      </w:pPr>
      <w:r>
        <w:rPr>
          <w:w w:val="95"/>
        </w:rPr>
        <w:t>понятие</w:t>
      </w:r>
      <w:r>
        <w:rPr>
          <w:spacing w:val="40"/>
        </w:rPr>
        <w:t xml:space="preserve"> </w:t>
      </w:r>
      <w:r>
        <w:rPr>
          <w:w w:val="95"/>
        </w:rPr>
        <w:t>«первая</w:t>
      </w:r>
      <w:r>
        <w:rPr>
          <w:spacing w:val="40"/>
        </w:rPr>
        <w:t xml:space="preserve"> </w:t>
      </w:r>
      <w:r>
        <w:rPr>
          <w:w w:val="95"/>
        </w:rPr>
        <w:t>помощь»</w:t>
      </w:r>
      <w:r>
        <w:rPr>
          <w:spacing w:val="40"/>
        </w:rPr>
        <w:t xml:space="preserve"> </w:t>
      </w:r>
      <w:r>
        <w:rPr>
          <w:w w:val="95"/>
        </w:rPr>
        <w:t>и</w:t>
      </w:r>
      <w:r>
        <w:rPr>
          <w:spacing w:val="32"/>
        </w:rPr>
        <w:t xml:space="preserve"> </w:t>
      </w:r>
      <w:r>
        <w:rPr>
          <w:w w:val="95"/>
        </w:rPr>
        <w:t>обязанность</w:t>
      </w:r>
      <w:r>
        <w:rPr>
          <w:spacing w:val="40"/>
        </w:rPr>
        <w:t xml:space="preserve"> </w:t>
      </w:r>
      <w:r>
        <w:rPr>
          <w:w w:val="95"/>
        </w:rPr>
        <w:t>по</w:t>
      </w:r>
      <w:r>
        <w:rPr>
          <w:spacing w:val="28"/>
        </w:rPr>
        <w:t xml:space="preserve"> </w:t>
      </w:r>
      <w:r>
        <w:rPr>
          <w:w w:val="95"/>
        </w:rPr>
        <w:t>её</w:t>
      </w:r>
      <w:r>
        <w:rPr>
          <w:spacing w:val="32"/>
        </w:rPr>
        <w:t xml:space="preserve"> </w:t>
      </w:r>
      <w:r>
        <w:rPr>
          <w:w w:val="95"/>
        </w:rPr>
        <w:t>оказанию,</w:t>
      </w:r>
      <w:r>
        <w:rPr>
          <w:spacing w:val="40"/>
        </w:rPr>
        <w:t xml:space="preserve"> </w:t>
      </w:r>
      <w:r>
        <w:rPr>
          <w:w w:val="95"/>
        </w:rPr>
        <w:t>универсальный</w:t>
      </w:r>
      <w:r>
        <w:rPr>
          <w:spacing w:val="40"/>
        </w:rPr>
        <w:t xml:space="preserve"> </w:t>
      </w:r>
      <w:r>
        <w:rPr>
          <w:w w:val="95"/>
        </w:rPr>
        <w:t>алгоритм</w:t>
      </w:r>
      <w:r>
        <w:rPr>
          <w:spacing w:val="40"/>
        </w:rPr>
        <w:t xml:space="preserve"> </w:t>
      </w:r>
      <w:r>
        <w:rPr>
          <w:w w:val="95"/>
        </w:rPr>
        <w:t>оказания первой помощи; назначение и состав аптечки первой помощи;</w:t>
      </w:r>
    </w:p>
    <w:p w:rsidR="001A2551" w:rsidRDefault="00573E71">
      <w:pPr>
        <w:pStyle w:val="a3"/>
        <w:tabs>
          <w:tab w:val="left" w:pos="2147"/>
          <w:tab w:val="left" w:pos="3323"/>
          <w:tab w:val="left" w:pos="3933"/>
          <w:tab w:val="left" w:pos="5096"/>
          <w:tab w:val="left" w:pos="6050"/>
          <w:tab w:val="left" w:pos="7118"/>
          <w:tab w:val="left" w:pos="7465"/>
          <w:tab w:val="left" w:pos="8797"/>
          <w:tab w:val="left" w:pos="10147"/>
        </w:tabs>
        <w:spacing w:line="232" w:lineRule="auto"/>
        <w:ind w:left="616" w:right="312" w:firstLine="464"/>
        <w:jc w:val="left"/>
      </w:pPr>
      <w:r>
        <w:rPr>
          <w:spacing w:val="-2"/>
        </w:rPr>
        <w:t>порядок</w:t>
      </w:r>
      <w:r>
        <w:tab/>
      </w:r>
      <w:r>
        <w:rPr>
          <w:spacing w:val="-2"/>
        </w:rPr>
        <w:t>действий</w:t>
      </w:r>
      <w:r>
        <w:tab/>
      </w:r>
      <w:r>
        <w:rPr>
          <w:spacing w:val="-4"/>
        </w:rPr>
        <w:t>при</w:t>
      </w:r>
      <w:r>
        <w:tab/>
      </w:r>
      <w:r>
        <w:rPr>
          <w:spacing w:val="-2"/>
        </w:rPr>
        <w:t>оказании</w:t>
      </w:r>
      <w:r>
        <w:tab/>
      </w:r>
      <w:r>
        <w:rPr>
          <w:spacing w:val="-2"/>
        </w:rPr>
        <w:t>первой</w:t>
      </w:r>
      <w:r>
        <w:tab/>
      </w:r>
      <w:r>
        <w:rPr>
          <w:spacing w:val="-2"/>
        </w:rPr>
        <w:t>помощи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различных</w:t>
      </w:r>
      <w:r>
        <w:tab/>
      </w:r>
      <w:r>
        <w:rPr>
          <w:spacing w:val="-2"/>
        </w:rPr>
        <w:t>ситуациях,</w:t>
      </w:r>
      <w:r>
        <w:tab/>
      </w:r>
      <w:r>
        <w:rPr>
          <w:spacing w:val="-4"/>
          <w:w w:val="95"/>
        </w:rPr>
        <w:t xml:space="preserve">приёмы </w:t>
      </w:r>
      <w:r>
        <w:rPr>
          <w:spacing w:val="-2"/>
        </w:rPr>
        <w:t>психологической</w:t>
      </w:r>
      <w:r>
        <w:rPr>
          <w:spacing w:val="-14"/>
        </w:rPr>
        <w:t xml:space="preserve"> </w:t>
      </w:r>
      <w:r>
        <w:rPr>
          <w:spacing w:val="-2"/>
        </w:rPr>
        <w:t>поддержки</w:t>
      </w:r>
      <w:r>
        <w:rPr>
          <w:spacing w:val="-4"/>
        </w:rPr>
        <w:t xml:space="preserve"> </w:t>
      </w:r>
      <w:r>
        <w:rPr>
          <w:spacing w:val="-2"/>
        </w:rPr>
        <w:t>пострадавшего.</w:t>
      </w:r>
    </w:p>
    <w:p w:rsidR="001A2551" w:rsidRDefault="00573E71">
      <w:pPr>
        <w:pStyle w:val="4"/>
        <w:spacing w:before="144" w:line="283" w:lineRule="exact"/>
        <w:jc w:val="left"/>
      </w:pPr>
      <w:r>
        <w:rPr>
          <w:w w:val="95"/>
        </w:rPr>
        <w:t>МОДУЛЬ</w:t>
      </w:r>
      <w:r>
        <w:rPr>
          <w:spacing w:val="12"/>
        </w:rPr>
        <w:t xml:space="preserve"> </w:t>
      </w:r>
      <w:r>
        <w:rPr>
          <w:w w:val="95"/>
        </w:rPr>
        <w:t>№7</w:t>
      </w:r>
      <w:r>
        <w:rPr>
          <w:spacing w:val="4"/>
        </w:rPr>
        <w:t xml:space="preserve"> </w:t>
      </w:r>
      <w:r w:rsidR="00CC0EC9">
        <w:rPr>
          <w:w w:val="95"/>
        </w:rPr>
        <w:t>«БE3OПACН</w:t>
      </w:r>
      <w:r>
        <w:rPr>
          <w:w w:val="95"/>
        </w:rPr>
        <w:t>OCTЬ</w:t>
      </w:r>
      <w:r>
        <w:rPr>
          <w:spacing w:val="-1"/>
        </w:rPr>
        <w:t xml:space="preserve"> </w:t>
      </w:r>
      <w:r>
        <w:rPr>
          <w:w w:val="95"/>
        </w:rPr>
        <w:t>В</w:t>
      </w:r>
      <w:r>
        <w:rPr>
          <w:spacing w:val="-3"/>
          <w:w w:val="95"/>
        </w:rPr>
        <w:t xml:space="preserve"> </w:t>
      </w:r>
      <w:r w:rsidR="00CC0EC9">
        <w:rPr>
          <w:spacing w:val="-2"/>
          <w:w w:val="95"/>
        </w:rPr>
        <w:t>COЦИУ</w:t>
      </w:r>
      <w:r>
        <w:rPr>
          <w:spacing w:val="-2"/>
          <w:w w:val="95"/>
        </w:rPr>
        <w:t>ME»:</w:t>
      </w:r>
    </w:p>
    <w:p w:rsidR="001A2551" w:rsidRDefault="00573E71">
      <w:pPr>
        <w:pStyle w:val="a3"/>
        <w:spacing w:before="12" w:line="223" w:lineRule="auto"/>
        <w:ind w:left="612" w:firstLine="402"/>
        <w:jc w:val="left"/>
      </w:pPr>
      <w:r>
        <w:rPr>
          <w:spacing w:val="-2"/>
        </w:rPr>
        <w:t>общение</w:t>
      </w:r>
      <w:r>
        <w:rPr>
          <w:spacing w:val="40"/>
        </w:rPr>
        <w:t xml:space="preserve"> </w:t>
      </w:r>
      <w:r>
        <w:rPr>
          <w:spacing w:val="-2"/>
        </w:rPr>
        <w:t>и</w:t>
      </w:r>
      <w:r>
        <w:rPr>
          <w:spacing w:val="29"/>
        </w:rPr>
        <w:t xml:space="preserve"> </w:t>
      </w:r>
      <w:r>
        <w:rPr>
          <w:spacing w:val="-2"/>
        </w:rPr>
        <w:t>его</w:t>
      </w:r>
      <w:r>
        <w:rPr>
          <w:spacing w:val="32"/>
        </w:rPr>
        <w:t xml:space="preserve"> </w:t>
      </w:r>
      <w:r>
        <w:rPr>
          <w:spacing w:val="-2"/>
        </w:rPr>
        <w:t>значение</w:t>
      </w:r>
      <w:r>
        <w:rPr>
          <w:spacing w:val="40"/>
        </w:rPr>
        <w:t xml:space="preserve"> </w:t>
      </w:r>
      <w:r>
        <w:rPr>
          <w:spacing w:val="-2"/>
        </w:rPr>
        <w:t>для</w:t>
      </w:r>
      <w:r>
        <w:rPr>
          <w:spacing w:val="37"/>
        </w:rPr>
        <w:t xml:space="preserve"> </w:t>
      </w:r>
      <w:r>
        <w:rPr>
          <w:spacing w:val="-2"/>
        </w:rPr>
        <w:t>человека,</w:t>
      </w:r>
      <w:r>
        <w:rPr>
          <w:spacing w:val="52"/>
        </w:rPr>
        <w:t xml:space="preserve"> </w:t>
      </w:r>
      <w:r>
        <w:rPr>
          <w:spacing w:val="-2"/>
        </w:rPr>
        <w:t>способы</w:t>
      </w:r>
      <w:r>
        <w:rPr>
          <w:spacing w:val="40"/>
        </w:rPr>
        <w:t xml:space="preserve"> </w:t>
      </w:r>
      <w:r>
        <w:rPr>
          <w:spacing w:val="-2"/>
        </w:rPr>
        <w:t>организации</w:t>
      </w:r>
      <w:r>
        <w:rPr>
          <w:spacing w:val="40"/>
        </w:rPr>
        <w:t xml:space="preserve"> </w:t>
      </w:r>
      <w:r>
        <w:rPr>
          <w:spacing w:val="-2"/>
        </w:rPr>
        <w:t>эффективного</w:t>
      </w:r>
      <w:r>
        <w:rPr>
          <w:spacing w:val="56"/>
        </w:rPr>
        <w:t xml:space="preserve"> </w:t>
      </w:r>
      <w:r>
        <w:rPr>
          <w:spacing w:val="-2"/>
        </w:rPr>
        <w:t>и</w:t>
      </w:r>
      <w:r>
        <w:rPr>
          <w:spacing w:val="31"/>
        </w:rPr>
        <w:t xml:space="preserve"> </w:t>
      </w:r>
      <w:r>
        <w:rPr>
          <w:spacing w:val="-2"/>
        </w:rPr>
        <w:t>позитивного общения;</w:t>
      </w:r>
    </w:p>
    <w:p w:rsidR="001A2551" w:rsidRDefault="00573E71">
      <w:pPr>
        <w:pStyle w:val="a3"/>
        <w:spacing w:before="7" w:line="228" w:lineRule="auto"/>
        <w:ind w:firstLine="400"/>
        <w:jc w:val="left"/>
      </w:pPr>
      <w:r>
        <w:rPr>
          <w:w w:val="95"/>
        </w:rPr>
        <w:t>приёмы и правила</w:t>
      </w:r>
      <w:r>
        <w:t xml:space="preserve"> </w:t>
      </w:r>
      <w:r>
        <w:rPr>
          <w:w w:val="95"/>
        </w:rPr>
        <w:t>безопасной</w:t>
      </w:r>
      <w:r>
        <w:rPr>
          <w:spacing w:val="21"/>
        </w:rPr>
        <w:t xml:space="preserve"> </w:t>
      </w:r>
      <w:r>
        <w:rPr>
          <w:w w:val="95"/>
        </w:rPr>
        <w:t>межличностной</w:t>
      </w:r>
      <w:r>
        <w:rPr>
          <w:spacing w:val="24"/>
        </w:rPr>
        <w:t xml:space="preserve"> </w:t>
      </w:r>
      <w:r>
        <w:rPr>
          <w:w w:val="95"/>
        </w:rPr>
        <w:t>коммуникации</w:t>
      </w:r>
      <w:r>
        <w:rPr>
          <w:spacing w:val="21"/>
        </w:rPr>
        <w:t xml:space="preserve"> </w:t>
      </w:r>
      <w:r>
        <w:rPr>
          <w:w w:val="95"/>
        </w:rPr>
        <w:t>и комфортного</w:t>
      </w:r>
      <w:r>
        <w:rPr>
          <w:spacing w:val="19"/>
        </w:rPr>
        <w:t xml:space="preserve"> </w:t>
      </w:r>
      <w:r>
        <w:rPr>
          <w:w w:val="95"/>
        </w:rPr>
        <w:t>взаимодействия</w:t>
      </w:r>
      <w:r>
        <w:rPr>
          <w:spacing w:val="-3"/>
          <w:w w:val="95"/>
        </w:rPr>
        <w:t xml:space="preserve"> </w:t>
      </w:r>
      <w:r>
        <w:rPr>
          <w:w w:val="95"/>
        </w:rPr>
        <w:t>в группе, признаки конструктивного и деструктивного общения;</w:t>
      </w:r>
    </w:p>
    <w:p w:rsidR="001A2551" w:rsidRDefault="00573E71">
      <w:pPr>
        <w:pStyle w:val="a3"/>
        <w:spacing w:line="274" w:lineRule="exact"/>
        <w:ind w:left="1018"/>
        <w:jc w:val="left"/>
      </w:pPr>
      <w:r>
        <w:rPr>
          <w:w w:val="95"/>
        </w:rPr>
        <w:t>понятие</w:t>
      </w:r>
      <w:r>
        <w:rPr>
          <w:spacing w:val="-1"/>
        </w:rPr>
        <w:t xml:space="preserve"> </w:t>
      </w:r>
      <w:r>
        <w:rPr>
          <w:w w:val="95"/>
        </w:rPr>
        <w:t>«конфликт»</w:t>
      </w:r>
      <w:r>
        <w:rPr>
          <w:spacing w:val="7"/>
        </w:rPr>
        <w:t xml:space="preserve"> </w:t>
      </w:r>
      <w:r>
        <w:rPr>
          <w:w w:val="95"/>
        </w:rPr>
        <w:t>и</w:t>
      </w:r>
      <w:r>
        <w:rPr>
          <w:spacing w:val="-9"/>
          <w:w w:val="95"/>
        </w:rPr>
        <w:t xml:space="preserve"> </w:t>
      </w:r>
      <w:r>
        <w:rPr>
          <w:w w:val="95"/>
        </w:rPr>
        <w:t>стадии</w:t>
      </w:r>
      <w:r>
        <w:rPr>
          <w:spacing w:val="-5"/>
          <w:w w:val="95"/>
        </w:rPr>
        <w:t xml:space="preserve"> </w:t>
      </w:r>
      <w:r>
        <w:rPr>
          <w:w w:val="95"/>
        </w:rPr>
        <w:t>его</w:t>
      </w:r>
      <w:r>
        <w:rPr>
          <w:spacing w:val="-8"/>
          <w:w w:val="95"/>
        </w:rPr>
        <w:t xml:space="preserve"> </w:t>
      </w:r>
      <w:r>
        <w:rPr>
          <w:w w:val="95"/>
        </w:rPr>
        <w:t>развития,</w:t>
      </w:r>
      <w:r>
        <w:rPr>
          <w:spacing w:val="-3"/>
          <w:w w:val="95"/>
        </w:rPr>
        <w:t xml:space="preserve"> </w:t>
      </w:r>
      <w:r>
        <w:rPr>
          <w:w w:val="95"/>
        </w:rPr>
        <w:t>факторы</w:t>
      </w:r>
      <w:r>
        <w:rPr>
          <w:spacing w:val="-1"/>
          <w:w w:val="95"/>
        </w:rPr>
        <w:t xml:space="preserve"> </w:t>
      </w:r>
      <w:r>
        <w:rPr>
          <w:w w:val="95"/>
        </w:rPr>
        <w:t>и</w:t>
      </w:r>
      <w:r>
        <w:rPr>
          <w:spacing w:val="-7"/>
          <w:w w:val="95"/>
        </w:rPr>
        <w:t xml:space="preserve"> </w:t>
      </w:r>
      <w:r>
        <w:rPr>
          <w:w w:val="95"/>
        </w:rPr>
        <w:t>причины</w:t>
      </w:r>
      <w:r>
        <w:rPr>
          <w:spacing w:val="1"/>
        </w:rPr>
        <w:t xml:space="preserve"> </w:t>
      </w:r>
      <w:r>
        <w:rPr>
          <w:w w:val="95"/>
        </w:rPr>
        <w:t>развития</w:t>
      </w:r>
      <w:r>
        <w:rPr>
          <w:spacing w:val="-2"/>
          <w:w w:val="95"/>
        </w:rPr>
        <w:t xml:space="preserve"> конфликта;</w:t>
      </w:r>
    </w:p>
    <w:p w:rsidR="001A2551" w:rsidRDefault="00573E71">
      <w:pPr>
        <w:pStyle w:val="a3"/>
        <w:spacing w:line="232" w:lineRule="auto"/>
        <w:ind w:left="608" w:firstLine="404"/>
        <w:jc w:val="left"/>
      </w:pPr>
      <w:r>
        <w:rPr>
          <w:w w:val="95"/>
        </w:rPr>
        <w:t>условия</w:t>
      </w:r>
      <w:r>
        <w:rPr>
          <w:spacing w:val="40"/>
        </w:rPr>
        <w:t xml:space="preserve"> </w:t>
      </w:r>
      <w:r>
        <w:rPr>
          <w:w w:val="95"/>
        </w:rPr>
        <w:t>и</w:t>
      </w:r>
      <w:r>
        <w:rPr>
          <w:spacing w:val="33"/>
        </w:rPr>
        <w:t xml:space="preserve"> </w:t>
      </w:r>
      <w:r>
        <w:rPr>
          <w:w w:val="95"/>
        </w:rPr>
        <w:t>ситуации</w:t>
      </w:r>
      <w:r>
        <w:rPr>
          <w:spacing w:val="40"/>
        </w:rPr>
        <w:t xml:space="preserve"> </w:t>
      </w:r>
      <w:r>
        <w:rPr>
          <w:w w:val="95"/>
        </w:rPr>
        <w:t>возникновения</w:t>
      </w:r>
      <w:r>
        <w:rPr>
          <w:spacing w:val="40"/>
        </w:rPr>
        <w:t xml:space="preserve"> </w:t>
      </w:r>
      <w:r>
        <w:rPr>
          <w:w w:val="95"/>
        </w:rPr>
        <w:t>межличностных</w:t>
      </w:r>
      <w:r>
        <w:rPr>
          <w:spacing w:val="40"/>
        </w:rPr>
        <w:t xml:space="preserve"> </w:t>
      </w:r>
      <w:r>
        <w:rPr>
          <w:w w:val="95"/>
        </w:rPr>
        <w:t>и</w:t>
      </w:r>
      <w:r>
        <w:rPr>
          <w:spacing w:val="37"/>
        </w:rPr>
        <w:t xml:space="preserve"> </w:t>
      </w:r>
      <w:r>
        <w:rPr>
          <w:w w:val="95"/>
        </w:rPr>
        <w:t>групповых</w:t>
      </w:r>
      <w:r>
        <w:rPr>
          <w:spacing w:val="40"/>
        </w:rPr>
        <w:t xml:space="preserve"> </w:t>
      </w:r>
      <w:r>
        <w:rPr>
          <w:w w:val="95"/>
        </w:rPr>
        <w:t>конфликтов,</w:t>
      </w:r>
      <w:r>
        <w:rPr>
          <w:spacing w:val="40"/>
        </w:rPr>
        <w:t xml:space="preserve"> </w:t>
      </w:r>
      <w:r>
        <w:rPr>
          <w:w w:val="95"/>
        </w:rPr>
        <w:t>безопасные</w:t>
      </w:r>
      <w:r>
        <w:rPr>
          <w:spacing w:val="40"/>
        </w:rPr>
        <w:t xml:space="preserve"> </w:t>
      </w:r>
      <w:r>
        <w:rPr>
          <w:w w:val="95"/>
        </w:rPr>
        <w:t>и эффективные</w:t>
      </w:r>
      <w:r>
        <w:t xml:space="preserve"> </w:t>
      </w:r>
      <w:r>
        <w:rPr>
          <w:w w:val="95"/>
        </w:rPr>
        <w:t>способы избегания и разрешения</w:t>
      </w:r>
      <w:r>
        <w:t xml:space="preserve"> </w:t>
      </w:r>
      <w:r>
        <w:rPr>
          <w:w w:val="95"/>
        </w:rPr>
        <w:t>конфликтных</w:t>
      </w:r>
      <w:r>
        <w:rPr>
          <w:spacing w:val="36"/>
        </w:rPr>
        <w:t xml:space="preserve"> </w:t>
      </w:r>
      <w:r>
        <w:rPr>
          <w:w w:val="95"/>
        </w:rPr>
        <w:t>ситуаций;</w:t>
      </w:r>
    </w:p>
    <w:p w:rsidR="001A2551" w:rsidRDefault="00573E71">
      <w:pPr>
        <w:pStyle w:val="a3"/>
        <w:spacing w:before="2" w:line="228" w:lineRule="auto"/>
        <w:ind w:left="616" w:firstLine="402"/>
        <w:jc w:val="left"/>
      </w:pPr>
      <w:r>
        <w:t>правила</w:t>
      </w:r>
      <w:r>
        <w:rPr>
          <w:spacing w:val="46"/>
        </w:rPr>
        <w:t xml:space="preserve"> </w:t>
      </w:r>
      <w:r>
        <w:t>поведения</w:t>
      </w:r>
      <w:r>
        <w:rPr>
          <w:spacing w:val="42"/>
        </w:rPr>
        <w:t xml:space="preserve"> </w:t>
      </w:r>
      <w:r>
        <w:t>для</w:t>
      </w:r>
      <w:r>
        <w:rPr>
          <w:spacing w:val="33"/>
        </w:rPr>
        <w:t xml:space="preserve"> </w:t>
      </w:r>
      <w:r>
        <w:t>снижения</w:t>
      </w:r>
      <w:r>
        <w:rPr>
          <w:spacing w:val="46"/>
        </w:rPr>
        <w:t xml:space="preserve"> </w:t>
      </w:r>
      <w:r>
        <w:t>риска</w:t>
      </w:r>
      <w:r>
        <w:rPr>
          <w:spacing w:val="37"/>
        </w:rPr>
        <w:t xml:space="preserve"> </w:t>
      </w:r>
      <w:r>
        <w:t>конфликта</w:t>
      </w:r>
      <w:r>
        <w:rPr>
          <w:spacing w:val="46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порядок</w:t>
      </w:r>
      <w:r>
        <w:rPr>
          <w:spacing w:val="45"/>
        </w:rPr>
        <w:t xml:space="preserve"> </w:t>
      </w:r>
      <w:r>
        <w:t>действий</w:t>
      </w:r>
      <w:r>
        <w:rPr>
          <w:spacing w:val="44"/>
        </w:rPr>
        <w:t xml:space="preserve"> </w:t>
      </w:r>
      <w:r>
        <w:t>при</w:t>
      </w:r>
      <w:r>
        <w:rPr>
          <w:spacing w:val="32"/>
        </w:rPr>
        <w:t xml:space="preserve"> </w:t>
      </w:r>
      <w:r>
        <w:t>его</w:t>
      </w:r>
      <w:r>
        <w:rPr>
          <w:spacing w:val="34"/>
        </w:rPr>
        <w:t xml:space="preserve"> </w:t>
      </w:r>
      <w:r>
        <w:t xml:space="preserve">опасных </w:t>
      </w:r>
      <w:r>
        <w:rPr>
          <w:w w:val="95"/>
        </w:rPr>
        <w:t>проявлениях;</w:t>
      </w:r>
      <w:r>
        <w:rPr>
          <w:spacing w:val="38"/>
        </w:rPr>
        <w:t xml:space="preserve"> </w:t>
      </w:r>
      <w:r>
        <w:rPr>
          <w:w w:val="95"/>
        </w:rPr>
        <w:t>способ разрешения конфликта с помощью третьей стороны (модератора);</w:t>
      </w:r>
    </w:p>
    <w:p w:rsidR="001A2551" w:rsidRDefault="00573E71">
      <w:pPr>
        <w:pStyle w:val="a3"/>
        <w:spacing w:line="271" w:lineRule="exact"/>
        <w:ind w:left="1015"/>
        <w:jc w:val="left"/>
      </w:pPr>
      <w:r>
        <w:rPr>
          <w:w w:val="95"/>
        </w:rPr>
        <w:t>опасные</w:t>
      </w:r>
      <w:r>
        <w:rPr>
          <w:spacing w:val="-11"/>
          <w:w w:val="95"/>
        </w:rPr>
        <w:t xml:space="preserve"> </w:t>
      </w:r>
      <w:r>
        <w:rPr>
          <w:w w:val="95"/>
        </w:rPr>
        <w:t>формы</w:t>
      </w:r>
      <w:r>
        <w:rPr>
          <w:spacing w:val="-8"/>
          <w:w w:val="95"/>
        </w:rPr>
        <w:t xml:space="preserve"> </w:t>
      </w:r>
      <w:r>
        <w:rPr>
          <w:w w:val="95"/>
        </w:rPr>
        <w:t>проявления</w:t>
      </w:r>
      <w:r>
        <w:rPr>
          <w:spacing w:val="-3"/>
          <w:w w:val="95"/>
        </w:rPr>
        <w:t xml:space="preserve"> </w:t>
      </w:r>
      <w:r>
        <w:rPr>
          <w:w w:val="95"/>
        </w:rPr>
        <w:t>конфликта:</w:t>
      </w:r>
      <w:r>
        <w:rPr>
          <w:spacing w:val="-1"/>
        </w:rPr>
        <w:t xml:space="preserve"> </w:t>
      </w:r>
      <w:r>
        <w:rPr>
          <w:w w:val="95"/>
        </w:rPr>
        <w:t>агрессия,</w:t>
      </w:r>
      <w:r>
        <w:rPr>
          <w:spacing w:val="-3"/>
        </w:rPr>
        <w:t xml:space="preserve"> </w:t>
      </w:r>
      <w:r>
        <w:rPr>
          <w:w w:val="95"/>
        </w:rPr>
        <w:t>домашнее</w:t>
      </w:r>
      <w:r>
        <w:rPr>
          <w:spacing w:val="-6"/>
          <w:w w:val="95"/>
        </w:rPr>
        <w:t xml:space="preserve"> </w:t>
      </w:r>
      <w:r>
        <w:rPr>
          <w:w w:val="95"/>
        </w:rPr>
        <w:t>насилие</w:t>
      </w:r>
      <w:r>
        <w:rPr>
          <w:spacing w:val="-4"/>
          <w:w w:val="95"/>
        </w:rPr>
        <w:t xml:space="preserve"> </w:t>
      </w:r>
      <w:r>
        <w:rPr>
          <w:w w:val="95"/>
        </w:rPr>
        <w:t>и</w:t>
      </w:r>
      <w:r>
        <w:rPr>
          <w:spacing w:val="-12"/>
          <w:w w:val="95"/>
        </w:rPr>
        <w:t xml:space="preserve"> </w:t>
      </w:r>
      <w:r>
        <w:rPr>
          <w:spacing w:val="-2"/>
          <w:w w:val="95"/>
        </w:rPr>
        <w:t>буллинг;</w:t>
      </w:r>
    </w:p>
    <w:p w:rsidR="001A2551" w:rsidRDefault="00573E71">
      <w:pPr>
        <w:pStyle w:val="a3"/>
        <w:spacing w:line="278" w:lineRule="exact"/>
        <w:ind w:left="1018"/>
        <w:jc w:val="left"/>
      </w:pPr>
      <w:r>
        <w:rPr>
          <w:w w:val="95"/>
        </w:rPr>
        <w:t>манипуляции</w:t>
      </w:r>
      <w:r>
        <w:rPr>
          <w:spacing w:val="14"/>
        </w:rPr>
        <w:t xml:space="preserve"> </w:t>
      </w:r>
      <w:r>
        <w:rPr>
          <w:w w:val="95"/>
        </w:rPr>
        <w:t>в</w:t>
      </w:r>
      <w:r>
        <w:rPr>
          <w:spacing w:val="-8"/>
          <w:w w:val="95"/>
        </w:rPr>
        <w:t xml:space="preserve"> </w:t>
      </w:r>
      <w:r>
        <w:rPr>
          <w:w w:val="95"/>
        </w:rPr>
        <w:t>ходе</w:t>
      </w:r>
      <w:r>
        <w:rPr>
          <w:spacing w:val="-1"/>
          <w:w w:val="95"/>
        </w:rPr>
        <w:t xml:space="preserve"> </w:t>
      </w:r>
      <w:r>
        <w:rPr>
          <w:w w:val="95"/>
        </w:rPr>
        <w:t>межличностного</w:t>
      </w:r>
      <w:r>
        <w:rPr>
          <w:spacing w:val="-6"/>
          <w:w w:val="95"/>
        </w:rPr>
        <w:t xml:space="preserve"> </w:t>
      </w:r>
      <w:r>
        <w:rPr>
          <w:w w:val="95"/>
        </w:rPr>
        <w:t>общения,</w:t>
      </w:r>
      <w:r>
        <w:rPr>
          <w:spacing w:val="10"/>
        </w:rPr>
        <w:t xml:space="preserve"> </w:t>
      </w:r>
      <w:r>
        <w:rPr>
          <w:w w:val="95"/>
        </w:rPr>
        <w:t>приёмы</w:t>
      </w:r>
      <w:r>
        <w:rPr>
          <w:spacing w:val="3"/>
        </w:rPr>
        <w:t xml:space="preserve"> </w:t>
      </w:r>
      <w:r>
        <w:rPr>
          <w:w w:val="95"/>
        </w:rPr>
        <w:t>распознавания</w:t>
      </w:r>
      <w:r>
        <w:rPr>
          <w:spacing w:val="14"/>
        </w:rPr>
        <w:t xml:space="preserve"> </w:t>
      </w:r>
      <w:r>
        <w:rPr>
          <w:w w:val="95"/>
        </w:rPr>
        <w:t>манипуляций</w:t>
      </w:r>
      <w:r>
        <w:rPr>
          <w:spacing w:val="11"/>
        </w:rPr>
        <w:t xml:space="preserve"> </w:t>
      </w:r>
      <w:r>
        <w:rPr>
          <w:w w:val="95"/>
        </w:rPr>
        <w:t>и</w:t>
      </w:r>
      <w:r>
        <w:rPr>
          <w:spacing w:val="-2"/>
          <w:w w:val="95"/>
        </w:rPr>
        <w:t xml:space="preserve"> способы</w:t>
      </w:r>
    </w:p>
    <w:p w:rsidR="001A2551" w:rsidRDefault="00573E71">
      <w:pPr>
        <w:spacing w:before="84"/>
        <w:ind w:left="618"/>
        <w:rPr>
          <w:b/>
          <w:sz w:val="15"/>
        </w:rPr>
      </w:pPr>
      <w:r>
        <w:rPr>
          <w:b/>
          <w:sz w:val="15"/>
        </w:rPr>
        <w:t>П]ЭОТИВОСТОЯНИЯ</w:t>
      </w:r>
      <w:r>
        <w:rPr>
          <w:b/>
          <w:spacing w:val="45"/>
          <w:w w:val="105"/>
          <w:sz w:val="15"/>
        </w:rPr>
        <w:t xml:space="preserve"> </w:t>
      </w:r>
      <w:r>
        <w:rPr>
          <w:b/>
          <w:spacing w:val="-5"/>
          <w:w w:val="105"/>
          <w:sz w:val="15"/>
        </w:rPr>
        <w:t>ИМ;</w:t>
      </w:r>
    </w:p>
    <w:p w:rsidR="001A2551" w:rsidRDefault="00573E71">
      <w:pPr>
        <w:pStyle w:val="a3"/>
        <w:tabs>
          <w:tab w:val="left" w:pos="2112"/>
          <w:tab w:val="left" w:pos="3903"/>
          <w:tab w:val="left" w:pos="6006"/>
          <w:tab w:val="left" w:pos="7511"/>
          <w:tab w:val="left" w:pos="9179"/>
        </w:tabs>
        <w:spacing w:before="15" w:line="232" w:lineRule="auto"/>
        <w:ind w:left="615" w:right="307" w:firstLine="403"/>
        <w:jc w:val="left"/>
      </w:pPr>
      <w:r>
        <w:rPr>
          <w:spacing w:val="-2"/>
        </w:rPr>
        <w:t>приёмы</w:t>
      </w:r>
      <w:r>
        <w:tab/>
      </w:r>
      <w:r>
        <w:rPr>
          <w:spacing w:val="-2"/>
        </w:rPr>
        <w:t>распознавания</w:t>
      </w:r>
      <w:r>
        <w:tab/>
      </w:r>
      <w:r>
        <w:rPr>
          <w:spacing w:val="-2"/>
        </w:rPr>
        <w:t>противозаконных</w:t>
      </w:r>
      <w:r>
        <w:tab/>
      </w:r>
      <w:r>
        <w:rPr>
          <w:spacing w:val="-2"/>
        </w:rPr>
        <w:t>проявлений</w:t>
      </w:r>
      <w:r>
        <w:tab/>
      </w:r>
      <w:r>
        <w:rPr>
          <w:spacing w:val="-2"/>
        </w:rPr>
        <w:t>манипуляции</w:t>
      </w:r>
      <w:r>
        <w:tab/>
      </w:r>
      <w:r>
        <w:rPr>
          <w:spacing w:val="-2"/>
          <w:w w:val="95"/>
        </w:rPr>
        <w:t xml:space="preserve">(мошенничество, </w:t>
      </w:r>
      <w:r>
        <w:rPr>
          <w:w w:val="95"/>
        </w:rPr>
        <w:t>вымогательство, подстрекательство</w:t>
      </w:r>
      <w:r>
        <w:rPr>
          <w:spacing w:val="-3"/>
          <w:w w:val="95"/>
        </w:rPr>
        <w:t xml:space="preserve"> </w:t>
      </w:r>
      <w:r>
        <w:rPr>
          <w:w w:val="95"/>
        </w:rPr>
        <w:t>к действиям,</w:t>
      </w:r>
      <w:r>
        <w:rPr>
          <w:spacing w:val="28"/>
        </w:rPr>
        <w:t xml:space="preserve"> </w:t>
      </w:r>
      <w:r>
        <w:rPr>
          <w:w w:val="95"/>
        </w:rPr>
        <w:t>которые могут причинить</w:t>
      </w:r>
      <w:r>
        <w:t xml:space="preserve"> </w:t>
      </w:r>
      <w:r>
        <w:rPr>
          <w:w w:val="95"/>
        </w:rPr>
        <w:t>вред жизни и</w:t>
      </w:r>
      <w:r>
        <w:rPr>
          <w:spacing w:val="-3"/>
          <w:w w:val="95"/>
        </w:rPr>
        <w:t xml:space="preserve"> </w:t>
      </w:r>
      <w:r>
        <w:rPr>
          <w:w w:val="95"/>
        </w:rPr>
        <w:t>здоровью,</w:t>
      </w:r>
    </w:p>
    <w:p w:rsidR="001A2551" w:rsidRDefault="001A2551">
      <w:pPr>
        <w:spacing w:line="232" w:lineRule="auto"/>
        <w:sectPr w:rsidR="001A2551">
          <w:pgSz w:w="11900" w:h="16840"/>
          <w:pgMar w:top="1100" w:right="280" w:bottom="1480" w:left="380" w:header="0" w:footer="1228" w:gutter="0"/>
          <w:cols w:space="720"/>
        </w:sectPr>
      </w:pPr>
    </w:p>
    <w:p w:rsidR="001A2551" w:rsidRDefault="00573E71">
      <w:pPr>
        <w:pStyle w:val="a3"/>
        <w:spacing w:before="65"/>
        <w:ind w:left="616"/>
        <w:jc w:val="left"/>
      </w:pPr>
      <w:r>
        <w:rPr>
          <w:w w:val="95"/>
        </w:rPr>
        <w:lastRenderedPageBreak/>
        <w:t>и</w:t>
      </w:r>
      <w:r>
        <w:rPr>
          <w:spacing w:val="2"/>
        </w:rPr>
        <w:t xml:space="preserve"> </w:t>
      </w:r>
      <w:r>
        <w:rPr>
          <w:w w:val="95"/>
        </w:rPr>
        <w:t>вовлечение</w:t>
      </w:r>
      <w:r>
        <w:rPr>
          <w:spacing w:val="16"/>
        </w:rPr>
        <w:t xml:space="preserve"> </w:t>
      </w:r>
      <w:r>
        <w:rPr>
          <w:w w:val="95"/>
        </w:rPr>
        <w:t>в</w:t>
      </w:r>
      <w:r>
        <w:rPr>
          <w:spacing w:val="5"/>
        </w:rPr>
        <w:t xml:space="preserve"> </w:t>
      </w:r>
      <w:r>
        <w:rPr>
          <w:w w:val="95"/>
        </w:rPr>
        <w:t>преступную,</w:t>
      </w:r>
      <w:r>
        <w:rPr>
          <w:spacing w:val="26"/>
        </w:rPr>
        <w:t xml:space="preserve"> </w:t>
      </w:r>
      <w:r>
        <w:rPr>
          <w:w w:val="95"/>
        </w:rPr>
        <w:t>асоциальную</w:t>
      </w:r>
      <w:r>
        <w:rPr>
          <w:spacing w:val="24"/>
        </w:rPr>
        <w:t xml:space="preserve"> </w:t>
      </w:r>
      <w:r>
        <w:rPr>
          <w:w w:val="95"/>
        </w:rPr>
        <w:t>или</w:t>
      </w:r>
      <w:r>
        <w:rPr>
          <w:spacing w:val="5"/>
        </w:rPr>
        <w:t xml:space="preserve"> </w:t>
      </w:r>
      <w:r>
        <w:rPr>
          <w:w w:val="95"/>
        </w:rPr>
        <w:t>деструктивную</w:t>
      </w:r>
      <w:r>
        <w:rPr>
          <w:spacing w:val="36"/>
        </w:rPr>
        <w:t xml:space="preserve"> </w:t>
      </w:r>
      <w:r>
        <w:rPr>
          <w:w w:val="95"/>
        </w:rPr>
        <w:t>деятельность)</w:t>
      </w:r>
      <w:r>
        <w:rPr>
          <w:spacing w:val="25"/>
        </w:rPr>
        <w:t xml:space="preserve"> </w:t>
      </w:r>
      <w:r>
        <w:rPr>
          <w:w w:val="95"/>
        </w:rPr>
        <w:t>и</w:t>
      </w:r>
      <w:r>
        <w:rPr>
          <w:spacing w:val="1"/>
        </w:rPr>
        <w:t xml:space="preserve"> </w:t>
      </w:r>
      <w:r>
        <w:rPr>
          <w:w w:val="95"/>
        </w:rPr>
        <w:t>способы</w:t>
      </w:r>
      <w:r>
        <w:rPr>
          <w:spacing w:val="10"/>
        </w:rPr>
        <w:t xml:space="preserve"> </w:t>
      </w:r>
      <w:r>
        <w:rPr>
          <w:w w:val="95"/>
        </w:rPr>
        <w:t>защиты</w:t>
      </w:r>
      <w:r>
        <w:rPr>
          <w:spacing w:val="9"/>
        </w:rPr>
        <w:t xml:space="preserve"> </w:t>
      </w:r>
      <w:r>
        <w:rPr>
          <w:spacing w:val="-5"/>
          <w:w w:val="95"/>
        </w:rPr>
        <w:t>от</w:t>
      </w:r>
    </w:p>
    <w:p w:rsidR="001A2551" w:rsidRDefault="00573E71">
      <w:pPr>
        <w:spacing w:before="75"/>
        <w:ind w:left="618"/>
        <w:rPr>
          <w:sz w:val="16"/>
        </w:rPr>
      </w:pPr>
      <w:r>
        <w:rPr>
          <w:spacing w:val="-4"/>
          <w:w w:val="105"/>
          <w:sz w:val="16"/>
        </w:rPr>
        <w:t>НИХ;</w:t>
      </w:r>
    </w:p>
    <w:p w:rsidR="001A2551" w:rsidRDefault="00573E71">
      <w:pPr>
        <w:pStyle w:val="a3"/>
        <w:spacing w:before="26" w:line="228" w:lineRule="auto"/>
        <w:ind w:left="616" w:right="328" w:firstLine="399"/>
      </w:pPr>
      <w:r>
        <w:t xml:space="preserve">современные молодёжные увлечения и опасности, связанные с ними, правила безопасного </w:t>
      </w:r>
      <w:r>
        <w:rPr>
          <w:w w:val="95"/>
        </w:rPr>
        <w:t>поведения; правила безопасной</w:t>
      </w:r>
      <w:r>
        <w:t xml:space="preserve"> </w:t>
      </w:r>
      <w:r>
        <w:rPr>
          <w:w w:val="95"/>
        </w:rPr>
        <w:t>коммуникации с незнакомыми людьми.</w:t>
      </w:r>
    </w:p>
    <w:p w:rsidR="001A2551" w:rsidRDefault="00573E71">
      <w:pPr>
        <w:pStyle w:val="3"/>
        <w:spacing w:before="152"/>
      </w:pPr>
      <w:r>
        <w:rPr>
          <w:w w:val="95"/>
        </w:rPr>
        <w:t>МОДУЛЬ</w:t>
      </w:r>
      <w:r>
        <w:rPr>
          <w:spacing w:val="20"/>
        </w:rPr>
        <w:t xml:space="preserve"> </w:t>
      </w:r>
      <w:r>
        <w:rPr>
          <w:w w:val="95"/>
        </w:rPr>
        <w:t>№8</w:t>
      </w:r>
      <w:r>
        <w:rPr>
          <w:spacing w:val="74"/>
        </w:rPr>
        <w:t xml:space="preserve"> </w:t>
      </w:r>
      <w:r w:rsidR="00CC0EC9">
        <w:rPr>
          <w:w w:val="95"/>
        </w:rPr>
        <w:t>«БЕЗОП</w:t>
      </w:r>
      <w:r>
        <w:rPr>
          <w:w w:val="95"/>
        </w:rPr>
        <w:t>АСНОСТЬ</w:t>
      </w:r>
      <w:r>
        <w:rPr>
          <w:spacing w:val="39"/>
        </w:rPr>
        <w:t xml:space="preserve"> </w:t>
      </w:r>
      <w:r>
        <w:rPr>
          <w:w w:val="95"/>
        </w:rPr>
        <w:t>В</w:t>
      </w:r>
      <w:r>
        <w:rPr>
          <w:spacing w:val="1"/>
        </w:rPr>
        <w:t xml:space="preserve"> </w:t>
      </w:r>
      <w:r w:rsidR="00CC0EC9">
        <w:rPr>
          <w:w w:val="95"/>
        </w:rPr>
        <w:t>ИHФOPMAЦИОНН</w:t>
      </w:r>
      <w:r>
        <w:rPr>
          <w:w w:val="95"/>
        </w:rPr>
        <w:t>OM</w:t>
      </w:r>
      <w:r>
        <w:rPr>
          <w:spacing w:val="-1"/>
        </w:rPr>
        <w:t xml:space="preserve"> </w:t>
      </w:r>
      <w:r>
        <w:rPr>
          <w:spacing w:val="-2"/>
          <w:w w:val="95"/>
        </w:rPr>
        <w:t>ПРОСТРАНСТВЕ»:</w:t>
      </w:r>
    </w:p>
    <w:p w:rsidR="001A2551" w:rsidRDefault="00573E71">
      <w:pPr>
        <w:pStyle w:val="a3"/>
        <w:spacing w:line="232" w:lineRule="auto"/>
        <w:ind w:left="610" w:right="344" w:firstLine="407"/>
      </w:pPr>
      <w:r>
        <w:t>понятие</w:t>
      </w:r>
      <w:r>
        <w:rPr>
          <w:spacing w:val="-16"/>
        </w:rPr>
        <w:t xml:space="preserve"> </w:t>
      </w:r>
      <w:r>
        <w:t>«цифровая</w:t>
      </w:r>
      <w:r>
        <w:rPr>
          <w:spacing w:val="-16"/>
        </w:rPr>
        <w:t xml:space="preserve"> </w:t>
      </w:r>
      <w:r>
        <w:t>среда»,</w:t>
      </w:r>
      <w:r>
        <w:rPr>
          <w:spacing w:val="-15"/>
        </w:rPr>
        <w:t xml:space="preserve"> </w:t>
      </w:r>
      <w:r>
        <w:t>её</w:t>
      </w:r>
      <w:r>
        <w:rPr>
          <w:spacing w:val="-16"/>
        </w:rPr>
        <w:t xml:space="preserve"> </w:t>
      </w:r>
      <w:r>
        <w:t>характеристики</w:t>
      </w:r>
      <w:r>
        <w:rPr>
          <w:spacing w:val="-16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примеры</w:t>
      </w:r>
      <w:r>
        <w:rPr>
          <w:spacing w:val="-16"/>
        </w:rPr>
        <w:t xml:space="preserve"> </w:t>
      </w:r>
      <w:r>
        <w:t>информационных</w:t>
      </w:r>
      <w:r>
        <w:rPr>
          <w:spacing w:val="-15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 xml:space="preserve">компьютерных </w:t>
      </w:r>
      <w:r>
        <w:rPr>
          <w:w w:val="95"/>
        </w:rPr>
        <w:t>угроз, положительные</w:t>
      </w:r>
      <w:r>
        <w:t xml:space="preserve"> </w:t>
      </w:r>
      <w:r>
        <w:rPr>
          <w:w w:val="95"/>
        </w:rPr>
        <w:t>возможности цифровой среды;</w:t>
      </w:r>
    </w:p>
    <w:p w:rsidR="001A2551" w:rsidRDefault="00573E71">
      <w:pPr>
        <w:pStyle w:val="a3"/>
        <w:spacing w:line="269" w:lineRule="exact"/>
        <w:ind w:left="1020"/>
      </w:pPr>
      <w:r>
        <w:rPr>
          <w:w w:val="95"/>
        </w:rPr>
        <w:t>риски</w:t>
      </w:r>
      <w:r>
        <w:rPr>
          <w:spacing w:val="-5"/>
          <w:w w:val="95"/>
        </w:rPr>
        <w:t xml:space="preserve"> </w:t>
      </w:r>
      <w:r>
        <w:rPr>
          <w:w w:val="95"/>
        </w:rPr>
        <w:t>и</w:t>
      </w:r>
      <w:r>
        <w:rPr>
          <w:spacing w:val="-11"/>
          <w:w w:val="95"/>
        </w:rPr>
        <w:t xml:space="preserve"> </w:t>
      </w:r>
      <w:r>
        <w:rPr>
          <w:w w:val="95"/>
        </w:rPr>
        <w:t>угрозы</w:t>
      </w:r>
      <w:r>
        <w:rPr>
          <w:spacing w:val="-3"/>
          <w:w w:val="95"/>
        </w:rPr>
        <w:t xml:space="preserve"> </w:t>
      </w:r>
      <w:r>
        <w:rPr>
          <w:w w:val="95"/>
        </w:rPr>
        <w:t>при</w:t>
      </w:r>
      <w:r>
        <w:rPr>
          <w:spacing w:val="-8"/>
          <w:w w:val="95"/>
        </w:rPr>
        <w:t xml:space="preserve"> </w:t>
      </w:r>
      <w:r>
        <w:rPr>
          <w:w w:val="95"/>
        </w:rPr>
        <w:t>использовании</w:t>
      </w:r>
      <w:r>
        <w:t xml:space="preserve"> </w:t>
      </w:r>
      <w:r>
        <w:rPr>
          <w:spacing w:val="-2"/>
          <w:w w:val="95"/>
        </w:rPr>
        <w:t>Интернета;</w:t>
      </w:r>
    </w:p>
    <w:p w:rsidR="001A2551" w:rsidRDefault="00573E71">
      <w:pPr>
        <w:pStyle w:val="a3"/>
        <w:spacing w:before="6" w:line="228" w:lineRule="auto"/>
        <w:ind w:left="612" w:right="331" w:firstLine="402"/>
      </w:pPr>
      <w:r>
        <w:t>общие</w:t>
      </w:r>
      <w:r>
        <w:rPr>
          <w:spacing w:val="-6"/>
        </w:rPr>
        <w:t xml:space="preserve"> </w:t>
      </w:r>
      <w:r>
        <w:t>принципы</w:t>
      </w:r>
      <w:r>
        <w:rPr>
          <w:spacing w:val="-8"/>
        </w:rPr>
        <w:t xml:space="preserve"> </w:t>
      </w:r>
      <w:r>
        <w:t>безопасного поведения,</w:t>
      </w:r>
      <w:r>
        <w:rPr>
          <w:spacing w:val="-2"/>
        </w:rPr>
        <w:t xml:space="preserve"> </w:t>
      </w:r>
      <w:r>
        <w:t>необходимые</w:t>
      </w:r>
      <w:r>
        <w:rPr>
          <w:spacing w:val="-3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предупреждения</w:t>
      </w:r>
      <w:r>
        <w:rPr>
          <w:spacing w:val="-16"/>
        </w:rPr>
        <w:t xml:space="preserve"> </w:t>
      </w:r>
      <w:r>
        <w:t xml:space="preserve">возникновения </w:t>
      </w:r>
      <w:r>
        <w:rPr>
          <w:w w:val="95"/>
        </w:rPr>
        <w:t>сложных и опасных ситуаций в личном цифровом пространстве;</w:t>
      </w:r>
    </w:p>
    <w:p w:rsidR="001A2551" w:rsidRDefault="00573E71">
      <w:pPr>
        <w:pStyle w:val="a3"/>
        <w:spacing w:line="230" w:lineRule="auto"/>
        <w:ind w:left="612" w:right="310" w:firstLine="402"/>
      </w:pPr>
      <w:r>
        <w:rPr>
          <w:w w:val="95"/>
        </w:rPr>
        <w:t xml:space="preserve">опасные явления цифровой среды: вредоносные программы и приложения и их разновидности; </w:t>
      </w:r>
      <w:r>
        <w:t>правила кибергигиены, необходимые для предупреждения возникновения сложных и опасных ситуаций в</w:t>
      </w:r>
      <w:r>
        <w:rPr>
          <w:spacing w:val="-10"/>
        </w:rPr>
        <w:t xml:space="preserve"> </w:t>
      </w:r>
      <w:r>
        <w:t>цифровой среде;</w:t>
      </w:r>
    </w:p>
    <w:p w:rsidR="001A2551" w:rsidRDefault="00573E71">
      <w:pPr>
        <w:pStyle w:val="a3"/>
        <w:spacing w:line="232" w:lineRule="auto"/>
        <w:ind w:right="312" w:firstLine="397"/>
      </w:pPr>
      <w:r>
        <w:t xml:space="preserve">основные виды опасного и запрещённого контента в Интернете и его признаки, приёмы </w:t>
      </w:r>
      <w:r>
        <w:rPr>
          <w:w w:val="95"/>
        </w:rPr>
        <w:t>распознавания опасностей при использовании Интернета;</w:t>
      </w:r>
    </w:p>
    <w:p w:rsidR="001A2551" w:rsidRDefault="00573E71">
      <w:pPr>
        <w:pStyle w:val="a3"/>
        <w:spacing w:line="271" w:lineRule="exact"/>
        <w:ind w:left="1018"/>
      </w:pPr>
      <w:r>
        <w:rPr>
          <w:w w:val="95"/>
        </w:rPr>
        <w:t>противоправные</w:t>
      </w:r>
      <w:r>
        <w:rPr>
          <w:spacing w:val="-13"/>
          <w:w w:val="95"/>
        </w:rPr>
        <w:t xml:space="preserve"> </w:t>
      </w:r>
      <w:r>
        <w:rPr>
          <w:w w:val="95"/>
        </w:rPr>
        <w:t>действия</w:t>
      </w:r>
      <w:r>
        <w:rPr>
          <w:spacing w:val="-2"/>
          <w:w w:val="95"/>
        </w:rPr>
        <w:t xml:space="preserve"> </w:t>
      </w:r>
      <w:r>
        <w:rPr>
          <w:w w:val="95"/>
        </w:rPr>
        <w:t>в</w:t>
      </w:r>
      <w:r>
        <w:rPr>
          <w:spacing w:val="-12"/>
          <w:w w:val="95"/>
        </w:rPr>
        <w:t xml:space="preserve"> </w:t>
      </w:r>
      <w:r>
        <w:rPr>
          <w:spacing w:val="-2"/>
          <w:w w:val="95"/>
        </w:rPr>
        <w:t>Интернете;</w:t>
      </w:r>
    </w:p>
    <w:p w:rsidR="001A2551" w:rsidRDefault="00573E71">
      <w:pPr>
        <w:pStyle w:val="a3"/>
        <w:spacing w:before="1" w:line="228" w:lineRule="auto"/>
        <w:ind w:left="616" w:right="305" w:firstLine="402"/>
      </w:pPr>
      <w:r>
        <w:t xml:space="preserve">правила цифрового поведения, необходимого для предотвращения рисков и угроз при </w:t>
      </w:r>
      <w:r>
        <w:rPr>
          <w:w w:val="95"/>
        </w:rPr>
        <w:t>использовании Интернета (кибербуллинга, вербовки в различные организации</w:t>
      </w:r>
      <w:r>
        <w:t xml:space="preserve"> </w:t>
      </w:r>
      <w:r>
        <w:rPr>
          <w:w w:val="95"/>
        </w:rPr>
        <w:t>и группы);</w:t>
      </w:r>
    </w:p>
    <w:p w:rsidR="001A2551" w:rsidRDefault="00573E71">
      <w:pPr>
        <w:pStyle w:val="a3"/>
        <w:spacing w:before="3" w:line="230" w:lineRule="auto"/>
        <w:ind w:left="613" w:right="328" w:firstLine="402"/>
      </w:pPr>
      <w:r>
        <w:t xml:space="preserve">деструктивные течения в Интернете, их признаки и опасности, правила безопасного использования Интернета по предотвращению рисков и угроз вовлечения в различную </w:t>
      </w:r>
      <w:r>
        <w:rPr>
          <w:spacing w:val="-2"/>
        </w:rPr>
        <w:t>деструктивную</w:t>
      </w:r>
      <w:r>
        <w:rPr>
          <w:spacing w:val="23"/>
        </w:rPr>
        <w:t xml:space="preserve"> </w:t>
      </w:r>
      <w:r>
        <w:rPr>
          <w:spacing w:val="-2"/>
        </w:rPr>
        <w:t>деятельность.</w:t>
      </w:r>
    </w:p>
    <w:p w:rsidR="001A2551" w:rsidRDefault="00573E71">
      <w:pPr>
        <w:pStyle w:val="3"/>
        <w:spacing w:before="150" w:line="283" w:lineRule="exact"/>
      </w:pPr>
      <w:r>
        <w:rPr>
          <w:w w:val="95"/>
        </w:rPr>
        <w:t>МОДУЛЬ</w:t>
      </w:r>
      <w:r>
        <w:rPr>
          <w:spacing w:val="10"/>
        </w:rPr>
        <w:t xml:space="preserve"> </w:t>
      </w:r>
      <w:r>
        <w:rPr>
          <w:w w:val="95"/>
        </w:rPr>
        <w:t>№9</w:t>
      </w:r>
      <w:r>
        <w:rPr>
          <w:spacing w:val="57"/>
        </w:rPr>
        <w:t xml:space="preserve"> </w:t>
      </w:r>
      <w:r>
        <w:rPr>
          <w:w w:val="95"/>
        </w:rPr>
        <w:t>«ОСНОВЫ</w:t>
      </w:r>
      <w:r>
        <w:rPr>
          <w:spacing w:val="18"/>
        </w:rPr>
        <w:t xml:space="preserve"> </w:t>
      </w:r>
      <w:r w:rsidR="00CC0EC9">
        <w:rPr>
          <w:w w:val="95"/>
        </w:rPr>
        <w:t>ПРОТИВОДЕЙСТИ</w:t>
      </w:r>
      <w:r>
        <w:rPr>
          <w:w w:val="95"/>
        </w:rPr>
        <w:t>Я</w:t>
      </w:r>
      <w:r>
        <w:rPr>
          <w:spacing w:val="-4"/>
        </w:rPr>
        <w:t xml:space="preserve"> </w:t>
      </w:r>
      <w:r w:rsidR="00CC0EC9">
        <w:rPr>
          <w:w w:val="95"/>
        </w:rPr>
        <w:t>ЭКСТРЕМИ</w:t>
      </w:r>
      <w:r>
        <w:rPr>
          <w:w w:val="95"/>
        </w:rPr>
        <w:t>ЗМУ</w:t>
      </w:r>
      <w:r>
        <w:rPr>
          <w:spacing w:val="28"/>
        </w:rPr>
        <w:t xml:space="preserve"> </w:t>
      </w:r>
      <w:r>
        <w:rPr>
          <w:w w:val="95"/>
        </w:rPr>
        <w:t>В</w:t>
      </w:r>
      <w:r>
        <w:rPr>
          <w:spacing w:val="20"/>
        </w:rPr>
        <w:t xml:space="preserve"> </w:t>
      </w:r>
      <w:r>
        <w:rPr>
          <w:spacing w:val="-2"/>
          <w:w w:val="95"/>
        </w:rPr>
        <w:t>ТЕРРОРИЗМУ»:</w:t>
      </w:r>
    </w:p>
    <w:p w:rsidR="001A2551" w:rsidRDefault="00573E71">
      <w:pPr>
        <w:pStyle w:val="a3"/>
        <w:spacing w:before="11" w:line="223" w:lineRule="auto"/>
        <w:ind w:left="616" w:right="321" w:firstLine="402"/>
      </w:pPr>
      <w:r>
        <w:t>понятия «экстремизм» и «терроризм», их содержание, причины, возможные варианты проявления и</w:t>
      </w:r>
      <w:r>
        <w:rPr>
          <w:spacing w:val="-14"/>
        </w:rPr>
        <w:t xml:space="preserve"> </w:t>
      </w:r>
      <w:r>
        <w:t>последствия;</w:t>
      </w:r>
    </w:p>
    <w:p w:rsidR="001A2551" w:rsidRDefault="00573E71">
      <w:pPr>
        <w:pStyle w:val="a3"/>
        <w:spacing w:before="2" w:line="232" w:lineRule="auto"/>
        <w:ind w:left="612" w:right="304" w:firstLine="405"/>
      </w:pPr>
      <w:r>
        <w:rPr>
          <w:w w:val="95"/>
        </w:rPr>
        <w:t xml:space="preserve">цели и формы проявления террористических актов, их последствия, уровни террористической </w:t>
      </w:r>
      <w:r>
        <w:rPr>
          <w:spacing w:val="-2"/>
        </w:rPr>
        <w:t>опасности;</w:t>
      </w:r>
    </w:p>
    <w:p w:rsidR="001A2551" w:rsidRDefault="00573E71">
      <w:pPr>
        <w:pStyle w:val="a3"/>
        <w:spacing w:before="3" w:line="228" w:lineRule="auto"/>
        <w:ind w:left="616" w:right="333" w:firstLine="399"/>
      </w:pPr>
      <w:r>
        <w:t>основы</w:t>
      </w:r>
      <w:r>
        <w:rPr>
          <w:spacing w:val="-16"/>
        </w:rPr>
        <w:t xml:space="preserve"> </w:t>
      </w:r>
      <w:r>
        <w:t>общественно-государственной</w:t>
      </w:r>
      <w:r>
        <w:rPr>
          <w:spacing w:val="-16"/>
        </w:rPr>
        <w:t xml:space="preserve"> </w:t>
      </w:r>
      <w:r>
        <w:t>системы</w:t>
      </w:r>
      <w:r>
        <w:rPr>
          <w:spacing w:val="-15"/>
        </w:rPr>
        <w:t xml:space="preserve"> </w:t>
      </w:r>
      <w:r>
        <w:t>противодействия</w:t>
      </w:r>
      <w:r>
        <w:rPr>
          <w:spacing w:val="-16"/>
        </w:rPr>
        <w:t xml:space="preserve"> </w:t>
      </w:r>
      <w:r>
        <w:t>экстремизму</w:t>
      </w:r>
      <w:r>
        <w:rPr>
          <w:spacing w:val="-16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терроризму, контртеррористическая</w:t>
      </w:r>
      <w:r>
        <w:rPr>
          <w:spacing w:val="-16"/>
        </w:rPr>
        <w:t xml:space="preserve"> </w:t>
      </w:r>
      <w:r>
        <w:t>операция</w:t>
      </w:r>
      <w:r>
        <w:rPr>
          <w:spacing w:val="-10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её</w:t>
      </w:r>
      <w:r>
        <w:rPr>
          <w:spacing w:val="-16"/>
        </w:rPr>
        <w:t xml:space="preserve"> </w:t>
      </w:r>
      <w:r>
        <w:t>цели;</w:t>
      </w:r>
    </w:p>
    <w:p w:rsidR="001A2551" w:rsidRDefault="00573E71">
      <w:pPr>
        <w:pStyle w:val="a3"/>
        <w:spacing w:before="3" w:line="230" w:lineRule="auto"/>
        <w:ind w:left="612" w:right="305" w:firstLine="405"/>
      </w:pPr>
      <w:r>
        <w:t xml:space="preserve">признаки вовлечения в террористическую деятельность, правила антитеррористического поведения; признаки угроз и подготовки различных форм терактов, порядок действий при их </w:t>
      </w:r>
      <w:r>
        <w:rPr>
          <w:spacing w:val="-2"/>
        </w:rPr>
        <w:t>обнаружении;</w:t>
      </w:r>
    </w:p>
    <w:p w:rsidR="001A2551" w:rsidRDefault="00573E71">
      <w:pPr>
        <w:pStyle w:val="a3"/>
        <w:spacing w:line="270" w:lineRule="exact"/>
        <w:ind w:left="1018"/>
      </w:pPr>
      <w:r>
        <w:rPr>
          <w:w w:val="95"/>
        </w:rPr>
        <w:t>правила</w:t>
      </w:r>
      <w:r>
        <w:rPr>
          <w:spacing w:val="-7"/>
          <w:w w:val="95"/>
        </w:rPr>
        <w:t xml:space="preserve"> </w:t>
      </w:r>
      <w:r>
        <w:rPr>
          <w:w w:val="95"/>
        </w:rPr>
        <w:t>безопасного</w:t>
      </w:r>
      <w:r>
        <w:rPr>
          <w:spacing w:val="-1"/>
          <w:w w:val="95"/>
        </w:rPr>
        <w:t xml:space="preserve"> </w:t>
      </w:r>
      <w:r>
        <w:rPr>
          <w:w w:val="95"/>
        </w:rPr>
        <w:t>поведения</w:t>
      </w:r>
      <w:r>
        <w:rPr>
          <w:spacing w:val="-6"/>
          <w:w w:val="95"/>
        </w:rPr>
        <w:t xml:space="preserve"> </w:t>
      </w:r>
      <w:r>
        <w:rPr>
          <w:w w:val="95"/>
        </w:rPr>
        <w:t>в</w:t>
      </w:r>
      <w:r>
        <w:rPr>
          <w:spacing w:val="-13"/>
          <w:w w:val="95"/>
        </w:rPr>
        <w:t xml:space="preserve"> </w:t>
      </w:r>
      <w:r>
        <w:rPr>
          <w:w w:val="95"/>
        </w:rPr>
        <w:t>условиях</w:t>
      </w:r>
      <w:r>
        <w:rPr>
          <w:spacing w:val="-5"/>
          <w:w w:val="95"/>
        </w:rPr>
        <w:t xml:space="preserve"> </w:t>
      </w:r>
      <w:r>
        <w:rPr>
          <w:w w:val="95"/>
        </w:rPr>
        <w:t>совершения</w:t>
      </w:r>
      <w:r>
        <w:rPr>
          <w:spacing w:val="-6"/>
          <w:w w:val="95"/>
        </w:rPr>
        <w:t xml:space="preserve"> </w:t>
      </w:r>
      <w:r>
        <w:rPr>
          <w:spacing w:val="-2"/>
          <w:w w:val="95"/>
        </w:rPr>
        <w:t>теракта;</w:t>
      </w:r>
    </w:p>
    <w:p w:rsidR="001A2551" w:rsidRDefault="00573E71">
      <w:pPr>
        <w:pStyle w:val="a3"/>
        <w:spacing w:before="7" w:line="228" w:lineRule="auto"/>
        <w:ind w:left="608" w:right="309" w:firstLine="409"/>
      </w:pPr>
      <w:r>
        <w:t>порядок действий при совершении теракта (нападение террористов и попытка захвата заложников, попадание в заложники, огневой налёт, наезд транспортного средства, подрыв взрывного устройства).</w:t>
      </w:r>
    </w:p>
    <w:p w:rsidR="001A2551" w:rsidRDefault="00573E71">
      <w:pPr>
        <w:pStyle w:val="a3"/>
        <w:spacing w:before="163" w:line="232" w:lineRule="auto"/>
        <w:ind w:left="612" w:hanging="1"/>
        <w:jc w:val="left"/>
      </w:pPr>
      <w:r>
        <w:rPr>
          <w:b/>
        </w:rPr>
        <w:t>МОДУЛЬ</w:t>
      </w:r>
      <w:r>
        <w:rPr>
          <w:b/>
          <w:spacing w:val="80"/>
        </w:rPr>
        <w:t xml:space="preserve"> </w:t>
      </w:r>
      <w:r>
        <w:t>№</w:t>
      </w:r>
      <w:r>
        <w:rPr>
          <w:spacing w:val="80"/>
        </w:rPr>
        <w:t xml:space="preserve"> </w:t>
      </w:r>
      <w:r>
        <w:t>10</w:t>
      </w:r>
      <w:r>
        <w:rPr>
          <w:spacing w:val="40"/>
        </w:rPr>
        <w:t xml:space="preserve"> </w:t>
      </w:r>
      <w:r w:rsidR="00CC0EC9">
        <w:t>«ВЗАИМОДЕЙСТВИ</w:t>
      </w:r>
      <w:r>
        <w:t>Е</w:t>
      </w:r>
      <w:r>
        <w:rPr>
          <w:spacing w:val="40"/>
        </w:rPr>
        <w:t xml:space="preserve"> </w:t>
      </w:r>
      <w:r w:rsidR="00CC0EC9">
        <w:t>ЛВЧНОСТИ</w:t>
      </w:r>
      <w:r>
        <w:t>,</w:t>
      </w:r>
      <w:r>
        <w:rPr>
          <w:spacing w:val="80"/>
        </w:rPr>
        <w:t xml:space="preserve"> </w:t>
      </w:r>
      <w:r>
        <w:t>ОБЩЕСТВА</w:t>
      </w:r>
      <w:r>
        <w:rPr>
          <w:spacing w:val="80"/>
        </w:rPr>
        <w:t xml:space="preserve"> </w:t>
      </w:r>
      <w:r w:rsidR="00CC0EC9">
        <w:t>И</w:t>
      </w:r>
      <w:r>
        <w:rPr>
          <w:spacing w:val="40"/>
        </w:rPr>
        <w:t xml:space="preserve"> </w:t>
      </w:r>
      <w:r>
        <w:rPr>
          <w:b/>
        </w:rPr>
        <w:t>ГОСУДАРСТВА</w:t>
      </w:r>
      <w:r>
        <w:rPr>
          <w:b/>
          <w:spacing w:val="80"/>
        </w:rPr>
        <w:t xml:space="preserve"> </w:t>
      </w:r>
      <w:r w:rsidR="00CC0EC9">
        <w:t>В ОБЕСНЕЧЕНИИ</w:t>
      </w:r>
      <w:r>
        <w:rPr>
          <w:spacing w:val="40"/>
        </w:rPr>
        <w:t xml:space="preserve"> </w:t>
      </w:r>
      <w:r w:rsidR="00CC0EC9">
        <w:t>БЕЗОПАСНОСТИ</w:t>
      </w:r>
      <w:r>
        <w:rPr>
          <w:spacing w:val="40"/>
        </w:rPr>
        <w:t xml:space="preserve"> </w:t>
      </w:r>
      <w:r w:rsidR="00CC0EC9">
        <w:t>ЖИЗНИ</w:t>
      </w:r>
      <w:r>
        <w:rPr>
          <w:spacing w:val="40"/>
        </w:rPr>
        <w:t xml:space="preserve"> </w:t>
      </w:r>
      <w:r w:rsidR="00CC0EC9">
        <w:t>И</w:t>
      </w:r>
      <w:r>
        <w:rPr>
          <w:spacing w:val="40"/>
        </w:rPr>
        <w:t xml:space="preserve"> </w:t>
      </w:r>
      <w:r>
        <w:t>ЗДОРОВЬЯ</w:t>
      </w:r>
      <w:r>
        <w:rPr>
          <w:spacing w:val="40"/>
        </w:rPr>
        <w:t xml:space="preserve"> </w:t>
      </w:r>
      <w:r w:rsidR="00CC0EC9">
        <w:t>НАСЕЛЕНИ</w:t>
      </w:r>
      <w:r>
        <w:t>Я»:</w:t>
      </w:r>
    </w:p>
    <w:p w:rsidR="001A2551" w:rsidRDefault="00573E71">
      <w:pPr>
        <w:pStyle w:val="a3"/>
        <w:spacing w:line="267" w:lineRule="exact"/>
        <w:ind w:left="1018"/>
      </w:pPr>
      <w:r>
        <w:rPr>
          <w:spacing w:val="-2"/>
          <w:w w:val="95"/>
        </w:rPr>
        <w:t>классификация</w:t>
      </w:r>
      <w:r>
        <w:rPr>
          <w:spacing w:val="17"/>
        </w:rPr>
        <w:t xml:space="preserve"> </w:t>
      </w:r>
      <w:r>
        <w:rPr>
          <w:spacing w:val="-2"/>
          <w:w w:val="95"/>
        </w:rPr>
        <w:t>чрезвычайных</w:t>
      </w:r>
      <w:r>
        <w:rPr>
          <w:spacing w:val="14"/>
        </w:rPr>
        <w:t xml:space="preserve"> </w:t>
      </w:r>
      <w:r>
        <w:rPr>
          <w:spacing w:val="-2"/>
          <w:w w:val="95"/>
        </w:rPr>
        <w:t>ситуаций</w:t>
      </w:r>
      <w:r>
        <w:rPr>
          <w:spacing w:val="14"/>
        </w:rPr>
        <w:t xml:space="preserve"> </w:t>
      </w:r>
      <w:r>
        <w:rPr>
          <w:spacing w:val="-2"/>
          <w:w w:val="95"/>
        </w:rPr>
        <w:t>природного</w:t>
      </w:r>
      <w:r>
        <w:rPr>
          <w:spacing w:val="6"/>
        </w:rPr>
        <w:t xml:space="preserve"> </w:t>
      </w:r>
      <w:r>
        <w:rPr>
          <w:spacing w:val="-2"/>
          <w:w w:val="95"/>
        </w:rPr>
        <w:t>и</w:t>
      </w:r>
      <w:r>
        <w:rPr>
          <w:spacing w:val="-7"/>
          <w:w w:val="95"/>
        </w:rPr>
        <w:t xml:space="preserve"> </w:t>
      </w:r>
      <w:r>
        <w:rPr>
          <w:spacing w:val="-2"/>
          <w:w w:val="95"/>
        </w:rPr>
        <w:t>техногенного</w:t>
      </w:r>
      <w:r>
        <w:rPr>
          <w:spacing w:val="6"/>
        </w:rPr>
        <w:t xml:space="preserve"> </w:t>
      </w:r>
      <w:r>
        <w:rPr>
          <w:spacing w:val="-2"/>
          <w:w w:val="95"/>
        </w:rPr>
        <w:t>характера;</w:t>
      </w:r>
    </w:p>
    <w:p w:rsidR="001A2551" w:rsidRDefault="00573E71">
      <w:pPr>
        <w:pStyle w:val="a3"/>
        <w:spacing w:line="232" w:lineRule="auto"/>
        <w:ind w:left="611" w:right="323" w:firstLine="403"/>
      </w:pPr>
      <w:r>
        <w:t xml:space="preserve">единая государственная система предупреждения и ликвидации чрезвычайных ситуаций </w:t>
      </w:r>
      <w:r>
        <w:rPr>
          <w:w w:val="95"/>
        </w:rPr>
        <w:t>(РСЧС), её задачи, структура,</w:t>
      </w:r>
      <w:r>
        <w:rPr>
          <w:spacing w:val="40"/>
        </w:rPr>
        <w:t xml:space="preserve"> </w:t>
      </w:r>
      <w:r>
        <w:rPr>
          <w:w w:val="95"/>
        </w:rPr>
        <w:t>режимы функционирования;</w:t>
      </w:r>
    </w:p>
    <w:p w:rsidR="001A2551" w:rsidRDefault="00573E71">
      <w:pPr>
        <w:pStyle w:val="a3"/>
        <w:spacing w:line="230" w:lineRule="auto"/>
        <w:ind w:left="608" w:right="318" w:firstLine="411"/>
      </w:pPr>
      <w:r>
        <w:rPr>
          <w:w w:val="95"/>
        </w:rPr>
        <w:t>государственные</w:t>
      </w:r>
      <w:r>
        <w:rPr>
          <w:spacing w:val="-3"/>
          <w:w w:val="95"/>
        </w:rPr>
        <w:t xml:space="preserve"> </w:t>
      </w:r>
      <w:r>
        <w:rPr>
          <w:w w:val="95"/>
        </w:rPr>
        <w:t xml:space="preserve">службы обеспечения безопасности, их роль и сфера ответственности, порядок взаимодействия с ними; общественные институты и их место в системе обеспечения безопасности жизни и здоровья населения; права, обязанности и роль граждан Российской Федерации в области </w:t>
      </w:r>
      <w:r>
        <w:rPr>
          <w:spacing w:val="-2"/>
        </w:rPr>
        <w:t>защиты</w:t>
      </w:r>
      <w:r>
        <w:rPr>
          <w:spacing w:val="-14"/>
        </w:rPr>
        <w:t xml:space="preserve"> </w:t>
      </w:r>
      <w:r>
        <w:rPr>
          <w:spacing w:val="-2"/>
        </w:rPr>
        <w:t>населения</w:t>
      </w:r>
      <w:r>
        <w:rPr>
          <w:spacing w:val="-5"/>
        </w:rPr>
        <w:t xml:space="preserve"> </w:t>
      </w:r>
      <w:r>
        <w:rPr>
          <w:spacing w:val="-2"/>
        </w:rPr>
        <w:t>от</w:t>
      </w:r>
      <w:r>
        <w:rPr>
          <w:spacing w:val="-14"/>
        </w:rPr>
        <w:t xml:space="preserve"> </w:t>
      </w:r>
      <w:r>
        <w:rPr>
          <w:spacing w:val="-2"/>
        </w:rPr>
        <w:t>чрезвычайных</w:t>
      </w:r>
      <w:r>
        <w:rPr>
          <w:spacing w:val="3"/>
        </w:rPr>
        <w:t xml:space="preserve"> </w:t>
      </w:r>
      <w:r>
        <w:rPr>
          <w:spacing w:val="-2"/>
        </w:rPr>
        <w:t>ситуаций;</w:t>
      </w:r>
    </w:p>
    <w:p w:rsidR="001A2551" w:rsidRDefault="00573E71">
      <w:pPr>
        <w:pStyle w:val="a3"/>
        <w:spacing w:line="230" w:lineRule="auto"/>
        <w:ind w:left="1015" w:right="351"/>
        <w:jc w:val="left"/>
      </w:pPr>
      <w:r>
        <w:rPr>
          <w:w w:val="95"/>
        </w:rPr>
        <w:t>антикоррупционное поведение как элемент общественной</w:t>
      </w:r>
      <w:r>
        <w:rPr>
          <w:spacing w:val="40"/>
        </w:rPr>
        <w:t xml:space="preserve"> </w:t>
      </w:r>
      <w:r>
        <w:rPr>
          <w:w w:val="95"/>
        </w:rPr>
        <w:t xml:space="preserve">и государственной безопасности; информирование </w:t>
      </w:r>
      <w:r w:rsidR="00CC0EC9">
        <w:rPr>
          <w:w w:val="95"/>
        </w:rPr>
        <w:t>и оповещение населения о чрезвыч</w:t>
      </w:r>
      <w:r>
        <w:rPr>
          <w:w w:val="95"/>
        </w:rPr>
        <w:t>айных</w:t>
      </w:r>
      <w:r>
        <w:rPr>
          <w:spacing w:val="33"/>
        </w:rPr>
        <w:t xml:space="preserve"> </w:t>
      </w:r>
      <w:r>
        <w:rPr>
          <w:w w:val="95"/>
        </w:rPr>
        <w:t>ситуациях, система ОКСИОН;</w:t>
      </w:r>
      <w:r>
        <w:rPr>
          <w:spacing w:val="40"/>
        </w:rPr>
        <w:t xml:space="preserve"> </w:t>
      </w:r>
      <w:r>
        <w:rPr>
          <w:w w:val="95"/>
        </w:rPr>
        <w:t>сигнал</w:t>
      </w:r>
      <w:r>
        <w:rPr>
          <w:spacing w:val="40"/>
        </w:rPr>
        <w:t xml:space="preserve"> </w:t>
      </w:r>
      <w:r>
        <w:rPr>
          <w:w w:val="95"/>
        </w:rPr>
        <w:t>«Внимание</w:t>
      </w:r>
      <w:r>
        <w:rPr>
          <w:spacing w:val="40"/>
        </w:rPr>
        <w:t xml:space="preserve"> </w:t>
      </w:r>
      <w:r>
        <w:rPr>
          <w:w w:val="95"/>
        </w:rPr>
        <w:t>всем!»,</w:t>
      </w:r>
      <w:r>
        <w:rPr>
          <w:spacing w:val="40"/>
        </w:rPr>
        <w:t xml:space="preserve"> </w:t>
      </w:r>
      <w:r>
        <w:rPr>
          <w:w w:val="95"/>
        </w:rPr>
        <w:t>порядок</w:t>
      </w:r>
      <w:r>
        <w:rPr>
          <w:spacing w:val="40"/>
        </w:rPr>
        <w:t xml:space="preserve"> </w:t>
      </w:r>
      <w:r>
        <w:rPr>
          <w:w w:val="95"/>
        </w:rPr>
        <w:t>действий</w:t>
      </w:r>
      <w:r>
        <w:rPr>
          <w:spacing w:val="40"/>
        </w:rPr>
        <w:t xml:space="preserve"> </w:t>
      </w:r>
      <w:r>
        <w:rPr>
          <w:w w:val="95"/>
        </w:rPr>
        <w:t>населения</w:t>
      </w:r>
      <w:r>
        <w:rPr>
          <w:spacing w:val="40"/>
        </w:rPr>
        <w:t xml:space="preserve"> </w:t>
      </w:r>
      <w:r>
        <w:rPr>
          <w:w w:val="95"/>
        </w:rPr>
        <w:t>при</w:t>
      </w:r>
      <w:r>
        <w:rPr>
          <w:spacing w:val="36"/>
        </w:rPr>
        <w:t xml:space="preserve"> </w:t>
      </w:r>
      <w:r>
        <w:rPr>
          <w:w w:val="95"/>
        </w:rPr>
        <w:t>его</w:t>
      </w:r>
      <w:r>
        <w:rPr>
          <w:spacing w:val="34"/>
        </w:rPr>
        <w:t xml:space="preserve"> </w:t>
      </w:r>
      <w:r>
        <w:rPr>
          <w:w w:val="95"/>
        </w:rPr>
        <w:t>получении,</w:t>
      </w:r>
      <w:r>
        <w:rPr>
          <w:spacing w:val="40"/>
        </w:rPr>
        <w:t xml:space="preserve"> </w:t>
      </w:r>
      <w:r>
        <w:rPr>
          <w:w w:val="95"/>
        </w:rPr>
        <w:t>в</w:t>
      </w:r>
      <w:r>
        <w:rPr>
          <w:spacing w:val="22"/>
        </w:rPr>
        <w:t xml:space="preserve"> </w:t>
      </w:r>
      <w:r>
        <w:rPr>
          <w:w w:val="95"/>
        </w:rPr>
        <w:t>том</w:t>
      </w:r>
      <w:r>
        <w:rPr>
          <w:spacing w:val="32"/>
        </w:rPr>
        <w:t xml:space="preserve"> </w:t>
      </w:r>
      <w:r>
        <w:rPr>
          <w:w w:val="95"/>
        </w:rPr>
        <w:t>числе</w:t>
      </w:r>
      <w:r>
        <w:rPr>
          <w:spacing w:val="40"/>
        </w:rPr>
        <w:t xml:space="preserve"> </w:t>
      </w:r>
      <w:r>
        <w:rPr>
          <w:w w:val="95"/>
        </w:rPr>
        <w:t>при</w:t>
      </w:r>
    </w:p>
    <w:p w:rsidR="001A2551" w:rsidRDefault="00573E71">
      <w:pPr>
        <w:pStyle w:val="a3"/>
        <w:spacing w:line="279" w:lineRule="exact"/>
        <w:ind w:left="612"/>
        <w:jc w:val="left"/>
      </w:pPr>
      <w:r>
        <w:rPr>
          <w:w w:val="95"/>
        </w:rPr>
        <w:t>авариях</w:t>
      </w:r>
      <w:r>
        <w:rPr>
          <w:spacing w:val="-1"/>
          <w:w w:val="95"/>
        </w:rPr>
        <w:t xml:space="preserve"> </w:t>
      </w:r>
      <w:r>
        <w:rPr>
          <w:w w:val="95"/>
        </w:rPr>
        <w:t>с</w:t>
      </w:r>
      <w:r>
        <w:rPr>
          <w:spacing w:val="-12"/>
          <w:w w:val="95"/>
        </w:rPr>
        <w:t xml:space="preserve"> </w:t>
      </w:r>
      <w:r>
        <w:rPr>
          <w:w w:val="95"/>
        </w:rPr>
        <w:t>выбросом</w:t>
      </w:r>
      <w:r>
        <w:rPr>
          <w:spacing w:val="-10"/>
          <w:w w:val="95"/>
        </w:rPr>
        <w:t xml:space="preserve"> </w:t>
      </w:r>
      <w:r>
        <w:rPr>
          <w:w w:val="95"/>
        </w:rPr>
        <w:t>химических</w:t>
      </w:r>
      <w:r>
        <w:rPr>
          <w:spacing w:val="5"/>
        </w:rPr>
        <w:t xml:space="preserve"> </w:t>
      </w:r>
      <w:r>
        <w:rPr>
          <w:w w:val="95"/>
        </w:rPr>
        <w:t>и</w:t>
      </w:r>
      <w:r>
        <w:rPr>
          <w:spacing w:val="-9"/>
          <w:w w:val="95"/>
        </w:rPr>
        <w:t xml:space="preserve"> </w:t>
      </w:r>
      <w:r>
        <w:rPr>
          <w:w w:val="95"/>
        </w:rPr>
        <w:t>радиоактивных</w:t>
      </w:r>
      <w:r>
        <w:rPr>
          <w:spacing w:val="9"/>
        </w:rPr>
        <w:t xml:space="preserve"> </w:t>
      </w:r>
      <w:r>
        <w:rPr>
          <w:spacing w:val="-2"/>
          <w:w w:val="95"/>
        </w:rPr>
        <w:t>веществ;</w:t>
      </w:r>
    </w:p>
    <w:p w:rsidR="001A2551" w:rsidRDefault="001A2551">
      <w:pPr>
        <w:spacing w:line="279" w:lineRule="exact"/>
        <w:sectPr w:rsidR="001A2551">
          <w:pgSz w:w="11900" w:h="16840"/>
          <w:pgMar w:top="1100" w:right="280" w:bottom="1520" w:left="380" w:header="0" w:footer="1228" w:gutter="0"/>
          <w:cols w:space="720"/>
        </w:sectPr>
      </w:pPr>
    </w:p>
    <w:p w:rsidR="001A2551" w:rsidRDefault="00573E71">
      <w:pPr>
        <w:pStyle w:val="a3"/>
        <w:spacing w:before="82" w:line="228" w:lineRule="auto"/>
        <w:ind w:left="611" w:right="324" w:firstLine="404"/>
      </w:pPr>
      <w:r>
        <w:lastRenderedPageBreak/>
        <w:t xml:space="preserve">средства индивидуальной и коллективной защиты населения, порядок пользования </w:t>
      </w:r>
      <w:r>
        <w:rPr>
          <w:spacing w:val="-2"/>
        </w:rPr>
        <w:t>фильтрующим</w:t>
      </w:r>
      <w:r>
        <w:t xml:space="preserve"> </w:t>
      </w:r>
      <w:r>
        <w:rPr>
          <w:spacing w:val="-2"/>
        </w:rPr>
        <w:t>противогазом;</w:t>
      </w:r>
    </w:p>
    <w:p w:rsidR="001A2551" w:rsidRDefault="00573E71">
      <w:pPr>
        <w:pStyle w:val="a3"/>
        <w:spacing w:before="5" w:line="228" w:lineRule="auto"/>
        <w:ind w:left="612" w:right="310" w:firstLine="398"/>
      </w:pPr>
      <w:r>
        <w:t>эвакуация населения в</w:t>
      </w:r>
      <w:r w:rsidR="00CC0EC9">
        <w:t xml:space="preserve"> условиях чрезвыч</w:t>
      </w:r>
      <w:r>
        <w:t>айных ситуаций, порядок действий населения при объявлении эвакуации.</w:t>
      </w:r>
    </w:p>
    <w:p w:rsidR="001A2551" w:rsidRDefault="001A2551">
      <w:pPr>
        <w:pStyle w:val="a3"/>
        <w:spacing w:before="6"/>
        <w:ind w:left="0"/>
        <w:jc w:val="left"/>
        <w:rPr>
          <w:sz w:val="23"/>
        </w:rPr>
      </w:pPr>
    </w:p>
    <w:p w:rsidR="001A2551" w:rsidRDefault="00CC0EC9">
      <w:pPr>
        <w:pStyle w:val="a4"/>
        <w:numPr>
          <w:ilvl w:val="0"/>
          <w:numId w:val="33"/>
        </w:numPr>
        <w:tabs>
          <w:tab w:val="left" w:pos="859"/>
        </w:tabs>
        <w:spacing w:line="285" w:lineRule="exact"/>
        <w:ind w:left="858" w:hanging="253"/>
        <w:jc w:val="both"/>
        <w:rPr>
          <w:sz w:val="25"/>
        </w:rPr>
      </w:pPr>
      <w:r>
        <w:rPr>
          <w:sz w:val="25"/>
        </w:rPr>
        <w:t>ПЛАНИ</w:t>
      </w:r>
      <w:r w:rsidR="00573E71">
        <w:rPr>
          <w:sz w:val="25"/>
        </w:rPr>
        <w:t>РУЕМЫЕ</w:t>
      </w:r>
      <w:r w:rsidR="00573E71">
        <w:rPr>
          <w:spacing w:val="26"/>
          <w:sz w:val="25"/>
        </w:rPr>
        <w:t xml:space="preserve"> </w:t>
      </w:r>
      <w:r w:rsidR="00573E71">
        <w:rPr>
          <w:sz w:val="25"/>
        </w:rPr>
        <w:t>РЕЗУЛЬТАТЫ</w:t>
      </w:r>
      <w:r w:rsidR="00573E71">
        <w:rPr>
          <w:spacing w:val="11"/>
          <w:sz w:val="25"/>
        </w:rPr>
        <w:t xml:space="preserve"> </w:t>
      </w:r>
      <w:r>
        <w:rPr>
          <w:spacing w:val="-2"/>
          <w:sz w:val="25"/>
        </w:rPr>
        <w:t>OCBOEНИ</w:t>
      </w:r>
      <w:r w:rsidR="00573E71">
        <w:rPr>
          <w:spacing w:val="-2"/>
          <w:sz w:val="25"/>
        </w:rPr>
        <w:t>Я</w:t>
      </w:r>
    </w:p>
    <w:p w:rsidR="001A2551" w:rsidRDefault="00CC0EC9">
      <w:pPr>
        <w:pStyle w:val="a3"/>
        <w:spacing w:before="10" w:line="228" w:lineRule="auto"/>
        <w:ind w:left="612" w:right="1303" w:hanging="4"/>
        <w:jc w:val="left"/>
      </w:pPr>
      <w:r>
        <w:t>УЧЕБНОГО П</w:t>
      </w:r>
      <w:r w:rsidR="00573E71">
        <w:t>РЕДМЕТА</w:t>
      </w:r>
      <w:r w:rsidR="00573E71">
        <w:rPr>
          <w:spacing w:val="40"/>
        </w:rPr>
        <w:t xml:space="preserve"> </w:t>
      </w:r>
      <w:r>
        <w:t>«ОСНОВЫ БЕЗОПАСНОСТИ ЖВЗНЕДЕЯТЕЛЬНОСТИ</w:t>
      </w:r>
      <w:r w:rsidR="00573E71">
        <w:t>»</w:t>
      </w:r>
      <w:r w:rsidR="00573E71">
        <w:rPr>
          <w:spacing w:val="80"/>
          <w:w w:val="150"/>
        </w:rPr>
        <w:t xml:space="preserve"> </w:t>
      </w:r>
      <w:r>
        <w:t>НА УPOBHE OCНОВНOГO ОБЩЕГО ОБРАЗОВАНИ</w:t>
      </w:r>
      <w:r w:rsidR="00573E71">
        <w:t>Я</w:t>
      </w:r>
    </w:p>
    <w:p w:rsidR="001A2551" w:rsidRDefault="00573E71">
      <w:pPr>
        <w:pStyle w:val="a3"/>
        <w:spacing w:line="230" w:lineRule="auto"/>
        <w:ind w:left="616" w:right="297" w:firstLine="393"/>
      </w:pPr>
      <w:r>
        <w:t xml:space="preserve">Программа чётко ориентирована на выполнение требований, устанавливаемых ФГОС к результатам освоения основной образовательной программы (личностные, метапредметные и </w:t>
      </w:r>
      <w:r>
        <w:rPr>
          <w:w w:val="95"/>
        </w:rPr>
        <w:t>предметные),</w:t>
      </w:r>
      <w:r>
        <w:t xml:space="preserve"> </w:t>
      </w:r>
      <w:r>
        <w:rPr>
          <w:w w:val="95"/>
        </w:rPr>
        <w:t>которые должны демонстрировать</w:t>
      </w:r>
      <w:r>
        <w:rPr>
          <w:spacing w:val="-1"/>
          <w:w w:val="95"/>
        </w:rPr>
        <w:t xml:space="preserve"> </w:t>
      </w:r>
      <w:r>
        <w:rPr>
          <w:w w:val="95"/>
        </w:rPr>
        <w:t>обучающиеся по</w:t>
      </w:r>
      <w:r>
        <w:rPr>
          <w:spacing w:val="-2"/>
          <w:w w:val="95"/>
        </w:rPr>
        <w:t xml:space="preserve"> </w:t>
      </w:r>
      <w:r>
        <w:rPr>
          <w:w w:val="95"/>
        </w:rPr>
        <w:t xml:space="preserve">завершении обучения в основной </w:t>
      </w:r>
      <w:r>
        <w:rPr>
          <w:spacing w:val="-2"/>
        </w:rPr>
        <w:t>школе.</w:t>
      </w:r>
    </w:p>
    <w:p w:rsidR="001A2551" w:rsidRDefault="00CC0EC9">
      <w:pPr>
        <w:pStyle w:val="a3"/>
        <w:spacing w:line="267" w:lineRule="exact"/>
        <w:ind w:left="619"/>
        <w:jc w:val="left"/>
      </w:pPr>
      <w:r>
        <w:t>ЛИЧНОСТН</w:t>
      </w:r>
      <w:r w:rsidR="00573E71">
        <w:t>ЫE</w:t>
      </w:r>
      <w:r w:rsidR="00573E71">
        <w:rPr>
          <w:spacing w:val="15"/>
        </w:rPr>
        <w:t xml:space="preserve"> </w:t>
      </w:r>
      <w:r w:rsidR="00573E71">
        <w:rPr>
          <w:spacing w:val="-2"/>
        </w:rPr>
        <w:t>РЕЗУЛЬТАТЫ</w:t>
      </w:r>
    </w:p>
    <w:p w:rsidR="001A2551" w:rsidRDefault="00573E71">
      <w:pPr>
        <w:pStyle w:val="a3"/>
        <w:spacing w:line="278" w:lineRule="exact"/>
        <w:ind w:left="1017"/>
        <w:jc w:val="left"/>
      </w:pPr>
      <w:r>
        <w:rPr>
          <w:w w:val="95"/>
        </w:rPr>
        <w:t>Личностные</w:t>
      </w:r>
      <w:r>
        <w:rPr>
          <w:spacing w:val="65"/>
        </w:rPr>
        <w:t xml:space="preserve"> </w:t>
      </w:r>
      <w:r>
        <w:rPr>
          <w:w w:val="95"/>
        </w:rPr>
        <w:t>результаты</w:t>
      </w:r>
      <w:r>
        <w:rPr>
          <w:spacing w:val="57"/>
        </w:rPr>
        <w:t xml:space="preserve"> </w:t>
      </w:r>
      <w:r>
        <w:rPr>
          <w:w w:val="95"/>
        </w:rPr>
        <w:t>достигаются</w:t>
      </w:r>
      <w:r>
        <w:rPr>
          <w:spacing w:val="66"/>
        </w:rPr>
        <w:t xml:space="preserve"> </w:t>
      </w:r>
      <w:r>
        <w:rPr>
          <w:w w:val="95"/>
        </w:rPr>
        <w:t>в</w:t>
      </w:r>
      <w:r>
        <w:rPr>
          <w:spacing w:val="45"/>
        </w:rPr>
        <w:t xml:space="preserve"> </w:t>
      </w:r>
      <w:r>
        <w:rPr>
          <w:w w:val="95"/>
        </w:rPr>
        <w:t>единстве</w:t>
      </w:r>
      <w:r>
        <w:rPr>
          <w:spacing w:val="61"/>
        </w:rPr>
        <w:t xml:space="preserve"> </w:t>
      </w:r>
      <w:r>
        <w:rPr>
          <w:w w:val="95"/>
        </w:rPr>
        <w:t>учебной</w:t>
      </w:r>
      <w:r>
        <w:rPr>
          <w:spacing w:val="56"/>
        </w:rPr>
        <w:t xml:space="preserve"> </w:t>
      </w:r>
      <w:r>
        <w:rPr>
          <w:w w:val="95"/>
        </w:rPr>
        <w:t>и</w:t>
      </w:r>
      <w:r>
        <w:rPr>
          <w:spacing w:val="46"/>
        </w:rPr>
        <w:t xml:space="preserve"> </w:t>
      </w:r>
      <w:r>
        <w:rPr>
          <w:w w:val="95"/>
        </w:rPr>
        <w:t>воспитательной</w:t>
      </w:r>
      <w:r>
        <w:rPr>
          <w:spacing w:val="41"/>
        </w:rPr>
        <w:t xml:space="preserve"> </w:t>
      </w:r>
      <w:r>
        <w:rPr>
          <w:w w:val="95"/>
        </w:rPr>
        <w:t>деятельности</w:t>
      </w:r>
      <w:r>
        <w:rPr>
          <w:spacing w:val="65"/>
        </w:rPr>
        <w:t xml:space="preserve"> </w:t>
      </w:r>
      <w:r>
        <w:rPr>
          <w:spacing w:val="-10"/>
          <w:w w:val="95"/>
        </w:rPr>
        <w:t>в</w:t>
      </w:r>
    </w:p>
    <w:p w:rsidR="001A2551" w:rsidRDefault="00573E71">
      <w:pPr>
        <w:tabs>
          <w:tab w:val="left" w:pos="2177"/>
          <w:tab w:val="left" w:pos="2485"/>
          <w:tab w:val="left" w:pos="4348"/>
          <w:tab w:val="left" w:pos="5901"/>
          <w:tab w:val="left" w:pos="8093"/>
          <w:tab w:val="left" w:pos="8430"/>
          <w:tab w:val="left" w:pos="8790"/>
        </w:tabs>
        <w:spacing w:before="72"/>
        <w:ind w:left="615"/>
        <w:rPr>
          <w:sz w:val="16"/>
        </w:rPr>
      </w:pPr>
      <w:r>
        <w:rPr>
          <w:spacing w:val="-2"/>
          <w:w w:val="105"/>
          <w:sz w:val="16"/>
        </w:rPr>
        <w:t>СООТВЕТСТВИИ</w:t>
      </w:r>
      <w:r>
        <w:rPr>
          <w:sz w:val="16"/>
        </w:rPr>
        <w:tab/>
      </w:r>
      <w:r>
        <w:rPr>
          <w:spacing w:val="-10"/>
          <w:w w:val="105"/>
          <w:sz w:val="16"/>
        </w:rPr>
        <w:t>С</w:t>
      </w:r>
      <w:r>
        <w:rPr>
          <w:sz w:val="16"/>
        </w:rPr>
        <w:tab/>
      </w:r>
      <w:r w:rsidR="00CC0EC9">
        <w:rPr>
          <w:spacing w:val="-2"/>
          <w:w w:val="105"/>
          <w:sz w:val="16"/>
        </w:rPr>
        <w:t>ТРА</w:t>
      </w:r>
      <w:r>
        <w:rPr>
          <w:spacing w:val="-2"/>
          <w:w w:val="105"/>
          <w:sz w:val="16"/>
        </w:rPr>
        <w:t>ДИЦИОННЫМИ</w:t>
      </w:r>
      <w:r>
        <w:rPr>
          <w:sz w:val="16"/>
        </w:rPr>
        <w:tab/>
      </w:r>
      <w:r w:rsidR="00CC0EC9">
        <w:rPr>
          <w:spacing w:val="-2"/>
          <w:w w:val="105"/>
          <w:sz w:val="16"/>
        </w:rPr>
        <w:t>РО</w:t>
      </w:r>
      <w:r>
        <w:rPr>
          <w:spacing w:val="-2"/>
          <w:w w:val="105"/>
          <w:sz w:val="16"/>
        </w:rPr>
        <w:t>ОССИЙСКИМИ</w:t>
      </w:r>
      <w:r>
        <w:rPr>
          <w:sz w:val="16"/>
        </w:rPr>
        <w:tab/>
      </w:r>
      <w:r>
        <w:rPr>
          <w:w w:val="105"/>
          <w:sz w:val="16"/>
        </w:rPr>
        <w:t>СОЦИОК</w:t>
      </w:r>
      <w:r w:rsidR="00CC0EC9">
        <w:rPr>
          <w:w w:val="105"/>
          <w:sz w:val="16"/>
        </w:rPr>
        <w:t>У</w:t>
      </w:r>
      <w:r w:rsidR="00CC0EC9">
        <w:rPr>
          <w:spacing w:val="-2"/>
          <w:w w:val="105"/>
          <w:sz w:val="16"/>
        </w:rPr>
        <w:t>ЛЬТУР</w:t>
      </w:r>
      <w:r>
        <w:rPr>
          <w:spacing w:val="-2"/>
          <w:w w:val="105"/>
          <w:sz w:val="16"/>
        </w:rPr>
        <w:t>НЫМИ</w:t>
      </w:r>
      <w:r>
        <w:rPr>
          <w:sz w:val="16"/>
        </w:rPr>
        <w:tab/>
      </w:r>
      <w:r>
        <w:rPr>
          <w:spacing w:val="-10"/>
          <w:w w:val="105"/>
          <w:sz w:val="16"/>
        </w:rPr>
        <w:t>И</w:t>
      </w:r>
      <w:r>
        <w:rPr>
          <w:sz w:val="16"/>
        </w:rPr>
        <w:tab/>
      </w:r>
      <w:r>
        <w:rPr>
          <w:spacing w:val="-10"/>
          <w:w w:val="105"/>
          <w:sz w:val="16"/>
        </w:rPr>
        <w:t>Д</w:t>
      </w:r>
      <w:r w:rsidR="00CC0EC9">
        <w:rPr>
          <w:sz w:val="16"/>
        </w:rPr>
        <w:t>У</w:t>
      </w:r>
      <w:r>
        <w:rPr>
          <w:w w:val="105"/>
          <w:sz w:val="16"/>
        </w:rPr>
        <w:t>OBHO-</w:t>
      </w:r>
      <w:r w:rsidR="00CC0EC9">
        <w:rPr>
          <w:spacing w:val="-2"/>
          <w:w w:val="105"/>
          <w:sz w:val="16"/>
        </w:rPr>
        <w:t>HРАBCTBЕ</w:t>
      </w:r>
      <w:r>
        <w:rPr>
          <w:spacing w:val="-2"/>
          <w:w w:val="105"/>
          <w:sz w:val="16"/>
        </w:rPr>
        <w:t>HHЫMИ</w:t>
      </w:r>
    </w:p>
    <w:p w:rsidR="001A2551" w:rsidRDefault="00573E71">
      <w:pPr>
        <w:pStyle w:val="a3"/>
        <w:spacing w:before="14" w:line="230" w:lineRule="auto"/>
        <w:ind w:left="612" w:right="304" w:firstLine="3"/>
      </w:pPr>
      <w:r>
        <w:t>ценностями, принятыми</w:t>
      </w:r>
      <w:r>
        <w:rPr>
          <w:spacing w:val="-2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обществе</w:t>
      </w:r>
      <w:r>
        <w:rPr>
          <w:spacing w:val="-2"/>
        </w:rPr>
        <w:t xml:space="preserve"> </w:t>
      </w:r>
      <w:r>
        <w:t>правилами</w:t>
      </w:r>
      <w:r>
        <w:rPr>
          <w:spacing w:val="-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нормами</w:t>
      </w:r>
      <w:r>
        <w:rPr>
          <w:spacing w:val="-4"/>
        </w:rPr>
        <w:t xml:space="preserve"> </w:t>
      </w:r>
      <w:r>
        <w:t>поведения. Способствуют процессам самопознания, самовоспитания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 xml:space="preserve">саморазвития, формирования внутренней позиции личности и </w:t>
      </w:r>
      <w:r>
        <w:rPr>
          <w:w w:val="95"/>
        </w:rPr>
        <w:t>проявляются в</w:t>
      </w:r>
      <w:r>
        <w:rPr>
          <w:spacing w:val="-1"/>
          <w:w w:val="95"/>
        </w:rPr>
        <w:t xml:space="preserve"> </w:t>
      </w:r>
      <w:r>
        <w:rPr>
          <w:w w:val="95"/>
        </w:rPr>
        <w:t>индивидуальных</w:t>
      </w:r>
      <w:r>
        <w:rPr>
          <w:spacing w:val="-6"/>
          <w:w w:val="95"/>
        </w:rPr>
        <w:t xml:space="preserve"> </w:t>
      </w:r>
      <w:r>
        <w:rPr>
          <w:w w:val="95"/>
        </w:rPr>
        <w:t>социально значимых качествах, которые выражаются прежде всего</w:t>
      </w:r>
      <w:r>
        <w:rPr>
          <w:spacing w:val="40"/>
        </w:rPr>
        <w:t xml:space="preserve"> </w:t>
      </w:r>
      <w:r>
        <w:t>в готовности обучающихся к саморазвитию, самостоятельности, инициативе и личностному самоопределению;</w:t>
      </w:r>
      <w:r>
        <w:rPr>
          <w:spacing w:val="-16"/>
        </w:rPr>
        <w:t xml:space="preserve"> </w:t>
      </w:r>
      <w:r>
        <w:t>осмысленному</w:t>
      </w:r>
      <w:r>
        <w:rPr>
          <w:spacing w:val="-16"/>
        </w:rPr>
        <w:t xml:space="preserve"> </w:t>
      </w:r>
      <w:r>
        <w:t>ведению</w:t>
      </w:r>
      <w:r>
        <w:rPr>
          <w:spacing w:val="-15"/>
        </w:rPr>
        <w:t xml:space="preserve"> </w:t>
      </w:r>
      <w:r>
        <w:t>здорового</w:t>
      </w:r>
      <w:r>
        <w:rPr>
          <w:spacing w:val="-16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безопасного</w:t>
      </w:r>
      <w:r>
        <w:rPr>
          <w:spacing w:val="-15"/>
        </w:rPr>
        <w:t xml:space="preserve"> </w:t>
      </w:r>
      <w:r>
        <w:t>образа</w:t>
      </w:r>
      <w:r>
        <w:rPr>
          <w:spacing w:val="-16"/>
        </w:rPr>
        <w:t xml:space="preserve"> </w:t>
      </w:r>
      <w:r>
        <w:t>жизни</w:t>
      </w:r>
      <w:r>
        <w:rPr>
          <w:spacing w:val="-15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соблюдению правил экологического поведения; к целенаправленной социально значимой деятельности; принятию внутренней позиции личности как особого ценностного отношения к себе, к окружающим людям</w:t>
      </w:r>
      <w:r>
        <w:rPr>
          <w:spacing w:val="-8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к</w:t>
      </w:r>
      <w:r>
        <w:rPr>
          <w:spacing w:val="-15"/>
        </w:rPr>
        <w:t xml:space="preserve"> </w:t>
      </w:r>
      <w:r>
        <w:t>жизни</w:t>
      </w:r>
      <w:r>
        <w:rPr>
          <w:spacing w:val="-8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целом.</w:t>
      </w:r>
    </w:p>
    <w:p w:rsidR="001A2551" w:rsidRDefault="00573E71">
      <w:pPr>
        <w:pStyle w:val="a3"/>
        <w:spacing w:before="2" w:line="230" w:lineRule="auto"/>
        <w:ind w:left="612" w:right="319" w:firstLine="404"/>
      </w:pPr>
      <w:r>
        <w:t xml:space="preserve">Личностные результаты, формируемые в ходе изучения учебного предмета ОБЖ, должны отражать готовность обучающихся руководствоваться системой позитивных ценностных </w:t>
      </w:r>
      <w:r>
        <w:rPr>
          <w:w w:val="95"/>
        </w:rPr>
        <w:t>ориентаций</w:t>
      </w:r>
      <w:r>
        <w:t xml:space="preserve"> </w:t>
      </w:r>
      <w:r>
        <w:rPr>
          <w:w w:val="95"/>
        </w:rPr>
        <w:t>и расширение опыта деятельности</w:t>
      </w:r>
      <w:r>
        <w:t xml:space="preserve"> </w:t>
      </w:r>
      <w:r>
        <w:rPr>
          <w:w w:val="95"/>
        </w:rPr>
        <w:t>на её основе.</w:t>
      </w:r>
    </w:p>
    <w:p w:rsidR="001A2551" w:rsidRDefault="00CC0EC9">
      <w:pPr>
        <w:pStyle w:val="a4"/>
        <w:numPr>
          <w:ilvl w:val="0"/>
          <w:numId w:val="31"/>
        </w:numPr>
        <w:tabs>
          <w:tab w:val="left" w:pos="869"/>
        </w:tabs>
        <w:spacing w:line="270" w:lineRule="exact"/>
        <w:ind w:hanging="258"/>
        <w:jc w:val="both"/>
        <w:rPr>
          <w:sz w:val="25"/>
        </w:rPr>
      </w:pPr>
      <w:r>
        <w:rPr>
          <w:sz w:val="25"/>
        </w:rPr>
        <w:t>П</w:t>
      </w:r>
      <w:r w:rsidR="00573E71">
        <w:rPr>
          <w:sz w:val="25"/>
        </w:rPr>
        <w:t>атриотическое</w:t>
      </w:r>
      <w:r w:rsidR="00573E71">
        <w:rPr>
          <w:spacing w:val="30"/>
          <w:sz w:val="25"/>
        </w:rPr>
        <w:t xml:space="preserve"> </w:t>
      </w:r>
      <w:r w:rsidR="00573E71">
        <w:rPr>
          <w:spacing w:val="-2"/>
          <w:sz w:val="25"/>
        </w:rPr>
        <w:t>воспитание:</w:t>
      </w:r>
    </w:p>
    <w:p w:rsidR="001A2551" w:rsidRDefault="00573E71">
      <w:pPr>
        <w:pStyle w:val="a3"/>
        <w:spacing w:line="230" w:lineRule="auto"/>
        <w:ind w:left="607" w:right="300" w:firstLine="407"/>
      </w:pPr>
      <w:r>
        <w:rPr>
          <w:w w:val="95"/>
        </w:rPr>
        <w:t>осознание российской гражданской идентичности в поликультурном</w:t>
      </w:r>
      <w:r>
        <w:rPr>
          <w:spacing w:val="-9"/>
          <w:w w:val="95"/>
        </w:rPr>
        <w:t xml:space="preserve"> </w:t>
      </w:r>
      <w:r>
        <w:rPr>
          <w:w w:val="95"/>
        </w:rPr>
        <w:t xml:space="preserve">и многоконфессиональном </w:t>
      </w:r>
      <w:r>
        <w:t>обществе, проявление интереса к познанию родного языка, истории, культуры Российской Федерации,</w:t>
      </w:r>
      <w:r>
        <w:rPr>
          <w:spacing w:val="-16"/>
        </w:rPr>
        <w:t xml:space="preserve"> </w:t>
      </w:r>
      <w:r>
        <w:t>своего</w:t>
      </w:r>
      <w:r>
        <w:rPr>
          <w:spacing w:val="-16"/>
        </w:rPr>
        <w:t xml:space="preserve"> </w:t>
      </w:r>
      <w:r>
        <w:t>края,</w:t>
      </w:r>
      <w:r>
        <w:rPr>
          <w:spacing w:val="-15"/>
        </w:rPr>
        <w:t xml:space="preserve"> </w:t>
      </w:r>
      <w:r>
        <w:t>народов</w:t>
      </w:r>
      <w:r>
        <w:rPr>
          <w:spacing w:val="-16"/>
        </w:rPr>
        <w:t xml:space="preserve"> </w:t>
      </w:r>
      <w:r>
        <w:t>России;</w:t>
      </w:r>
      <w:r>
        <w:rPr>
          <w:spacing w:val="-16"/>
        </w:rPr>
        <w:t xml:space="preserve"> </w:t>
      </w:r>
      <w:r>
        <w:t>ценностное</w:t>
      </w:r>
      <w:r>
        <w:rPr>
          <w:spacing w:val="-15"/>
        </w:rPr>
        <w:t xml:space="preserve"> </w:t>
      </w:r>
      <w:r>
        <w:t>отношение</w:t>
      </w:r>
      <w:r>
        <w:rPr>
          <w:spacing w:val="-16"/>
        </w:rPr>
        <w:t xml:space="preserve"> </w:t>
      </w:r>
      <w:r>
        <w:t>к</w:t>
      </w:r>
      <w:r>
        <w:rPr>
          <w:spacing w:val="-15"/>
        </w:rPr>
        <w:t xml:space="preserve"> </w:t>
      </w:r>
      <w:r>
        <w:t>достижениям</w:t>
      </w:r>
      <w:r>
        <w:rPr>
          <w:spacing w:val="-16"/>
        </w:rPr>
        <w:t xml:space="preserve"> </w:t>
      </w:r>
      <w:r>
        <w:t>своей</w:t>
      </w:r>
      <w:r>
        <w:rPr>
          <w:spacing w:val="-16"/>
        </w:rPr>
        <w:t xml:space="preserve"> </w:t>
      </w:r>
      <w:r>
        <w:t>Родины</w:t>
      </w:r>
      <w:r>
        <w:rPr>
          <w:spacing w:val="-15"/>
        </w:rPr>
        <w:t xml:space="preserve"> </w:t>
      </w:r>
      <w:r>
        <w:t xml:space="preserve">— России, к науке, искусству, спорту, технологиям, боевым подвигам и трудовым достижениям </w:t>
      </w:r>
      <w:r>
        <w:rPr>
          <w:w w:val="95"/>
        </w:rPr>
        <w:t>народа; уважение к символам России, государственным праздникам, историческому и природному наследию и</w:t>
      </w:r>
      <w:r>
        <w:rPr>
          <w:spacing w:val="-10"/>
          <w:w w:val="95"/>
        </w:rPr>
        <w:t xml:space="preserve"> </w:t>
      </w:r>
      <w:r>
        <w:rPr>
          <w:w w:val="95"/>
        </w:rPr>
        <w:t>памятникам, традициям разных народов, проживающих в</w:t>
      </w:r>
      <w:r>
        <w:rPr>
          <w:spacing w:val="-4"/>
          <w:w w:val="95"/>
        </w:rPr>
        <w:t xml:space="preserve"> </w:t>
      </w:r>
      <w:r>
        <w:rPr>
          <w:w w:val="95"/>
        </w:rPr>
        <w:t xml:space="preserve">родной стране; формирование </w:t>
      </w:r>
      <w:r>
        <w:t>чувства гордости за свою Родину, ответственного</w:t>
      </w:r>
      <w:r>
        <w:rPr>
          <w:spacing w:val="-1"/>
        </w:rPr>
        <w:t xml:space="preserve"> </w:t>
      </w:r>
      <w:r>
        <w:t>отношения к выполнению конституционного долга</w:t>
      </w:r>
      <w:r>
        <w:rPr>
          <w:spacing w:val="40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защите</w:t>
      </w:r>
      <w:r>
        <w:rPr>
          <w:spacing w:val="-4"/>
        </w:rPr>
        <w:t xml:space="preserve"> </w:t>
      </w:r>
      <w:r>
        <w:t>Отечества.</w:t>
      </w:r>
    </w:p>
    <w:p w:rsidR="001A2551" w:rsidRDefault="00573E71">
      <w:pPr>
        <w:pStyle w:val="a4"/>
        <w:numPr>
          <w:ilvl w:val="0"/>
          <w:numId w:val="31"/>
        </w:numPr>
        <w:tabs>
          <w:tab w:val="left" w:pos="852"/>
        </w:tabs>
        <w:spacing w:line="272" w:lineRule="exact"/>
        <w:ind w:left="851" w:hanging="241"/>
        <w:jc w:val="both"/>
        <w:rPr>
          <w:sz w:val="25"/>
        </w:rPr>
      </w:pPr>
      <w:r>
        <w:rPr>
          <w:sz w:val="25"/>
        </w:rPr>
        <w:t>Гражданское</w:t>
      </w:r>
      <w:r>
        <w:rPr>
          <w:spacing w:val="11"/>
          <w:sz w:val="25"/>
        </w:rPr>
        <w:t xml:space="preserve"> </w:t>
      </w:r>
      <w:r>
        <w:rPr>
          <w:spacing w:val="-2"/>
          <w:sz w:val="25"/>
        </w:rPr>
        <w:t>воспитание:</w:t>
      </w:r>
    </w:p>
    <w:p w:rsidR="001A2551" w:rsidRDefault="00573E71">
      <w:pPr>
        <w:pStyle w:val="a3"/>
        <w:spacing w:before="1" w:line="230" w:lineRule="auto"/>
        <w:ind w:left="610" w:right="296" w:firstLine="409"/>
      </w:pPr>
      <w:r>
        <w:t xml:space="preserve">готовность к выполнению обязанностей гражданина и реализации его прав, уважение прав, свобод и законных интересов других людей; активное участие в жизни семьи, организации, </w:t>
      </w:r>
      <w:r>
        <w:rPr>
          <w:w w:val="95"/>
        </w:rPr>
        <w:t xml:space="preserve">местного сообщества, родного края, страны; неприятие любых форм экстремизма, дискриминации; понимание роли различных социальных институтов в жизни человека; представление об основных </w:t>
      </w:r>
      <w:r>
        <w:t xml:space="preserve">правах, свободах и обязанностях гражданина, социальных нормах и правилах межличностных отношений в поликультурном и многоконфессиональном обществе; представление о способах </w:t>
      </w:r>
      <w:r>
        <w:rPr>
          <w:spacing w:val="-2"/>
        </w:rPr>
        <w:t>противодействия</w:t>
      </w:r>
      <w:r>
        <w:rPr>
          <w:spacing w:val="-14"/>
        </w:rPr>
        <w:t xml:space="preserve"> </w:t>
      </w:r>
      <w:r>
        <w:rPr>
          <w:spacing w:val="-2"/>
        </w:rPr>
        <w:t>коррупции; готовность</w:t>
      </w:r>
      <w:r>
        <w:rPr>
          <w:spacing w:val="-5"/>
        </w:rPr>
        <w:t xml:space="preserve"> </w:t>
      </w:r>
      <w:r>
        <w:rPr>
          <w:spacing w:val="-2"/>
        </w:rPr>
        <w:t>к</w:t>
      </w:r>
      <w:r>
        <w:rPr>
          <w:spacing w:val="-11"/>
        </w:rPr>
        <w:t xml:space="preserve"> </w:t>
      </w:r>
      <w:r>
        <w:rPr>
          <w:spacing w:val="-2"/>
        </w:rPr>
        <w:t>разнообразной</w:t>
      </w:r>
      <w:r>
        <w:rPr>
          <w:spacing w:val="-6"/>
        </w:rPr>
        <w:t xml:space="preserve"> </w:t>
      </w:r>
      <w:r>
        <w:rPr>
          <w:spacing w:val="-2"/>
        </w:rPr>
        <w:t>совместной деятельности, стремление</w:t>
      </w:r>
      <w:r>
        <w:rPr>
          <w:spacing w:val="-4"/>
        </w:rPr>
        <w:t xml:space="preserve"> </w:t>
      </w:r>
      <w:r>
        <w:rPr>
          <w:spacing w:val="-2"/>
        </w:rPr>
        <w:t>к взаимопониманию</w:t>
      </w:r>
      <w:r>
        <w:rPr>
          <w:spacing w:val="-13"/>
        </w:rPr>
        <w:t xml:space="preserve"> </w:t>
      </w:r>
      <w:r>
        <w:rPr>
          <w:spacing w:val="-2"/>
        </w:rPr>
        <w:t>и</w:t>
      </w:r>
      <w:r>
        <w:rPr>
          <w:spacing w:val="-10"/>
        </w:rPr>
        <w:t xml:space="preserve"> </w:t>
      </w:r>
      <w:r>
        <w:rPr>
          <w:spacing w:val="-2"/>
        </w:rPr>
        <w:t>взаимопомощи,</w:t>
      </w:r>
      <w:r>
        <w:t xml:space="preserve"> </w:t>
      </w:r>
      <w:r>
        <w:rPr>
          <w:spacing w:val="-2"/>
        </w:rPr>
        <w:t>активное участие</w:t>
      </w:r>
      <w:r>
        <w:rPr>
          <w:spacing w:val="-6"/>
        </w:rPr>
        <w:t xml:space="preserve"> </w:t>
      </w:r>
      <w:r>
        <w:rPr>
          <w:spacing w:val="-2"/>
        </w:rPr>
        <w:t>в</w:t>
      </w:r>
      <w:r>
        <w:rPr>
          <w:spacing w:val="-9"/>
        </w:rPr>
        <w:t xml:space="preserve"> </w:t>
      </w:r>
      <w:r>
        <w:rPr>
          <w:spacing w:val="-2"/>
        </w:rPr>
        <w:t>школьном</w:t>
      </w:r>
      <w:r>
        <w:rPr>
          <w:spacing w:val="-3"/>
        </w:rPr>
        <w:t xml:space="preserve"> </w:t>
      </w:r>
      <w:r>
        <w:rPr>
          <w:spacing w:val="-2"/>
        </w:rPr>
        <w:t>самоуправлении;</w:t>
      </w:r>
      <w:r>
        <w:rPr>
          <w:spacing w:val="-9"/>
        </w:rPr>
        <w:t xml:space="preserve"> </w:t>
      </w:r>
      <w:r>
        <w:rPr>
          <w:spacing w:val="-2"/>
        </w:rPr>
        <w:t xml:space="preserve">готовность к </w:t>
      </w:r>
      <w:r>
        <w:t xml:space="preserve">участию в гуманитарной деятельности (волонтёрство, помощь людям, нуждающимся в ней); </w:t>
      </w:r>
      <w:r>
        <w:rPr>
          <w:w w:val="95"/>
        </w:rPr>
        <w:t>сформированность</w:t>
      </w:r>
      <w:r>
        <w:rPr>
          <w:spacing w:val="-4"/>
          <w:w w:val="95"/>
        </w:rPr>
        <w:t xml:space="preserve"> </w:t>
      </w:r>
      <w:r>
        <w:rPr>
          <w:w w:val="95"/>
        </w:rPr>
        <w:t>активной жизненной позиции, умений и навыков личного участия в</w:t>
      </w:r>
      <w:r>
        <w:rPr>
          <w:spacing w:val="-5"/>
          <w:w w:val="95"/>
        </w:rPr>
        <w:t xml:space="preserve"> </w:t>
      </w:r>
      <w:r>
        <w:rPr>
          <w:w w:val="95"/>
        </w:rPr>
        <w:t xml:space="preserve">обеспечении мер безопасности личности, общества и государства; понимание и признание особой роли России в обеспечении государственной и международной безопасности, обороны страны, осмысление роли государства и общества в решении задачи защиты населения от опасных и чрезвычайных ситуаций </w:t>
      </w:r>
      <w:r>
        <w:t xml:space="preserve">природного, техногенного и социального характера; знание и понимание роли государства в </w:t>
      </w:r>
      <w:r>
        <w:rPr>
          <w:w w:val="95"/>
        </w:rPr>
        <w:t>противодействии</w:t>
      </w:r>
      <w:r>
        <w:rPr>
          <w:spacing w:val="80"/>
        </w:rPr>
        <w:t xml:space="preserve"> </w:t>
      </w:r>
      <w:r>
        <w:rPr>
          <w:w w:val="95"/>
        </w:rPr>
        <w:t>основным</w:t>
      </w:r>
      <w:r>
        <w:rPr>
          <w:spacing w:val="80"/>
          <w:w w:val="150"/>
        </w:rPr>
        <w:t xml:space="preserve"> </w:t>
      </w:r>
      <w:r>
        <w:rPr>
          <w:w w:val="95"/>
        </w:rPr>
        <w:t>вызовам</w:t>
      </w:r>
      <w:r>
        <w:rPr>
          <w:spacing w:val="80"/>
          <w:w w:val="150"/>
        </w:rPr>
        <w:t xml:space="preserve"> </w:t>
      </w:r>
      <w:r>
        <w:rPr>
          <w:w w:val="95"/>
        </w:rPr>
        <w:t>современности:</w:t>
      </w:r>
      <w:r>
        <w:rPr>
          <w:spacing w:val="80"/>
          <w:w w:val="150"/>
        </w:rPr>
        <w:t xml:space="preserve"> </w:t>
      </w:r>
      <w:r>
        <w:rPr>
          <w:w w:val="95"/>
        </w:rPr>
        <w:t>терроризму,</w:t>
      </w:r>
      <w:r>
        <w:rPr>
          <w:spacing w:val="80"/>
          <w:w w:val="150"/>
        </w:rPr>
        <w:t xml:space="preserve"> </w:t>
      </w:r>
      <w:r>
        <w:rPr>
          <w:w w:val="95"/>
        </w:rPr>
        <w:t>экстремизму,</w:t>
      </w:r>
      <w:r>
        <w:rPr>
          <w:spacing w:val="80"/>
          <w:w w:val="150"/>
        </w:rPr>
        <w:t xml:space="preserve"> </w:t>
      </w:r>
      <w:r>
        <w:rPr>
          <w:w w:val="95"/>
        </w:rPr>
        <w:t>незаконному</w:t>
      </w:r>
    </w:p>
    <w:p w:rsidR="001A2551" w:rsidRDefault="001A2551">
      <w:pPr>
        <w:spacing w:line="230" w:lineRule="auto"/>
        <w:sectPr w:rsidR="001A2551">
          <w:pgSz w:w="11900" w:h="16840"/>
          <w:pgMar w:top="1100" w:right="280" w:bottom="1520" w:left="380" w:header="0" w:footer="1228" w:gutter="0"/>
          <w:cols w:space="720"/>
        </w:sectPr>
      </w:pPr>
    </w:p>
    <w:p w:rsidR="001A2551" w:rsidRDefault="00573E71">
      <w:pPr>
        <w:pStyle w:val="a3"/>
        <w:spacing w:before="77" w:line="232" w:lineRule="auto"/>
        <w:ind w:left="611" w:right="302" w:firstLine="6"/>
      </w:pPr>
      <w:r>
        <w:lastRenderedPageBreak/>
        <w:t>распространению</w:t>
      </w:r>
      <w:r>
        <w:rPr>
          <w:spacing w:val="-16"/>
        </w:rPr>
        <w:t xml:space="preserve"> </w:t>
      </w:r>
      <w:r>
        <w:t>наркотических</w:t>
      </w:r>
      <w:r>
        <w:rPr>
          <w:spacing w:val="-11"/>
        </w:rPr>
        <w:t xml:space="preserve"> </w:t>
      </w:r>
      <w:r>
        <w:t>средств,</w:t>
      </w:r>
      <w:r>
        <w:rPr>
          <w:spacing w:val="-8"/>
        </w:rPr>
        <w:t xml:space="preserve"> </w:t>
      </w:r>
      <w:r>
        <w:t>неприятие</w:t>
      </w:r>
      <w:r>
        <w:rPr>
          <w:spacing w:val="-8"/>
        </w:rPr>
        <w:t xml:space="preserve"> </w:t>
      </w:r>
      <w:r>
        <w:t>любых</w:t>
      </w:r>
      <w:r>
        <w:rPr>
          <w:spacing w:val="-12"/>
        </w:rPr>
        <w:t xml:space="preserve"> </w:t>
      </w:r>
      <w:r>
        <w:t>форм</w:t>
      </w:r>
      <w:r>
        <w:rPr>
          <w:spacing w:val="-16"/>
        </w:rPr>
        <w:t xml:space="preserve"> </w:t>
      </w:r>
      <w:r>
        <w:t>экстремизма,</w:t>
      </w:r>
      <w:r>
        <w:rPr>
          <w:spacing w:val="-5"/>
        </w:rPr>
        <w:t xml:space="preserve"> </w:t>
      </w:r>
      <w:r>
        <w:t xml:space="preserve">дискриминации, формирование веротерпимости, уважительного и доброжелательного отношения к другому </w:t>
      </w:r>
      <w:r>
        <w:rPr>
          <w:w w:val="95"/>
        </w:rPr>
        <w:t>человеку,</w:t>
      </w:r>
      <w:r>
        <w:t xml:space="preserve"> </w:t>
      </w:r>
      <w:r>
        <w:rPr>
          <w:w w:val="95"/>
        </w:rPr>
        <w:t>его мнению,</w:t>
      </w:r>
      <w:r>
        <w:t xml:space="preserve"> </w:t>
      </w:r>
      <w:r>
        <w:rPr>
          <w:w w:val="95"/>
        </w:rPr>
        <w:t>развитие способности к конструктивному диалогу с другими людьми.</w:t>
      </w:r>
    </w:p>
    <w:p w:rsidR="001A2551" w:rsidRDefault="00573E71">
      <w:pPr>
        <w:pStyle w:val="4"/>
        <w:numPr>
          <w:ilvl w:val="0"/>
          <w:numId w:val="31"/>
        </w:numPr>
        <w:tabs>
          <w:tab w:val="left" w:pos="852"/>
        </w:tabs>
        <w:spacing w:line="268" w:lineRule="exact"/>
        <w:ind w:left="851" w:hanging="240"/>
        <w:jc w:val="both"/>
      </w:pPr>
      <w:r>
        <w:rPr>
          <w:w w:val="95"/>
        </w:rPr>
        <w:t>Духовно-нравственное</w:t>
      </w:r>
      <w:r>
        <w:rPr>
          <w:spacing w:val="-12"/>
          <w:w w:val="95"/>
        </w:rPr>
        <w:t xml:space="preserve"> </w:t>
      </w:r>
      <w:r>
        <w:rPr>
          <w:spacing w:val="-2"/>
          <w:w w:val="95"/>
        </w:rPr>
        <w:t>воспитание:</w:t>
      </w:r>
    </w:p>
    <w:p w:rsidR="001A2551" w:rsidRDefault="00573E71">
      <w:pPr>
        <w:pStyle w:val="a3"/>
        <w:spacing w:line="230" w:lineRule="auto"/>
        <w:ind w:left="612" w:right="297" w:firstLine="464"/>
      </w:pPr>
      <w:r>
        <w:t>ориентация</w:t>
      </w:r>
      <w:r>
        <w:rPr>
          <w:spacing w:val="-4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моральные</w:t>
      </w:r>
      <w:r>
        <w:rPr>
          <w:spacing w:val="-5"/>
        </w:rPr>
        <w:t xml:space="preserve"> </w:t>
      </w:r>
      <w:r>
        <w:t>ценности</w:t>
      </w:r>
      <w:r>
        <w:rPr>
          <w:spacing w:val="-6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нормы</w:t>
      </w:r>
      <w:r>
        <w:rPr>
          <w:spacing w:val="-11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ситуациях</w:t>
      </w:r>
      <w:r>
        <w:rPr>
          <w:spacing w:val="-4"/>
        </w:rPr>
        <w:t xml:space="preserve"> </w:t>
      </w:r>
      <w:r>
        <w:t>нравственного</w:t>
      </w:r>
      <w:r>
        <w:rPr>
          <w:spacing w:val="-1"/>
        </w:rPr>
        <w:t xml:space="preserve"> </w:t>
      </w:r>
      <w:r>
        <w:t>выбора;</w:t>
      </w:r>
      <w:r>
        <w:rPr>
          <w:spacing w:val="-4"/>
        </w:rPr>
        <w:t xml:space="preserve"> </w:t>
      </w:r>
      <w:r>
        <w:t>готовность оценивать своё поведение и поступки, а также поведение и поступки других людей с позиции нравственных и</w:t>
      </w:r>
      <w:r>
        <w:rPr>
          <w:spacing w:val="-15"/>
        </w:rPr>
        <w:t xml:space="preserve"> </w:t>
      </w:r>
      <w:r>
        <w:t>правовых</w:t>
      </w:r>
      <w:r>
        <w:rPr>
          <w:spacing w:val="-6"/>
        </w:rPr>
        <w:t xml:space="preserve"> </w:t>
      </w:r>
      <w:r>
        <w:t>норм</w:t>
      </w:r>
      <w:r>
        <w:rPr>
          <w:spacing w:val="-13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учётом</w:t>
      </w:r>
      <w:r>
        <w:rPr>
          <w:spacing w:val="-12"/>
        </w:rPr>
        <w:t xml:space="preserve"> </w:t>
      </w:r>
      <w:r>
        <w:t>осознания</w:t>
      </w:r>
      <w:r>
        <w:rPr>
          <w:spacing w:val="-3"/>
        </w:rPr>
        <w:t xml:space="preserve"> </w:t>
      </w:r>
      <w:r>
        <w:t>последствий</w:t>
      </w:r>
      <w:r>
        <w:rPr>
          <w:spacing w:val="-2"/>
        </w:rPr>
        <w:t xml:space="preserve"> </w:t>
      </w:r>
      <w:r>
        <w:t>поступков;</w:t>
      </w:r>
      <w:r>
        <w:rPr>
          <w:spacing w:val="-4"/>
        </w:rPr>
        <w:t xml:space="preserve"> </w:t>
      </w:r>
      <w:r>
        <w:t>активное</w:t>
      </w:r>
      <w:r>
        <w:rPr>
          <w:spacing w:val="-4"/>
        </w:rPr>
        <w:t xml:space="preserve"> </w:t>
      </w:r>
      <w:r>
        <w:t xml:space="preserve">неприятие асоциальных поступков, свобода и ответственность личности в условиях индивидуального и общественного пространства; развитие ответственного отношения к ведению здорового образа жизни, исключающего употребление наркотиков, алкоголя, курения и нанесение иного вреда собственному здоровью и здоровью окружающих; формирование личности безопасного типа, </w:t>
      </w:r>
      <w:r>
        <w:rPr>
          <w:w w:val="95"/>
        </w:rPr>
        <w:t>осознанного и ответственного отношения к личной безопасности</w:t>
      </w:r>
      <w:r>
        <w:t xml:space="preserve"> </w:t>
      </w:r>
      <w:r>
        <w:rPr>
          <w:w w:val="95"/>
        </w:rPr>
        <w:t>и безопасности</w:t>
      </w:r>
      <w:r>
        <w:t xml:space="preserve"> </w:t>
      </w:r>
      <w:r>
        <w:rPr>
          <w:w w:val="95"/>
        </w:rPr>
        <w:t>других людей.</w:t>
      </w:r>
    </w:p>
    <w:p w:rsidR="001A2551" w:rsidRDefault="00573E71">
      <w:pPr>
        <w:pStyle w:val="4"/>
        <w:numPr>
          <w:ilvl w:val="0"/>
          <w:numId w:val="31"/>
        </w:numPr>
        <w:tabs>
          <w:tab w:val="left" w:pos="859"/>
        </w:tabs>
        <w:spacing w:line="270" w:lineRule="exact"/>
        <w:ind w:left="858" w:hanging="235"/>
        <w:jc w:val="both"/>
      </w:pPr>
      <w:r>
        <w:rPr>
          <w:spacing w:val="-2"/>
          <w:w w:val="95"/>
        </w:rPr>
        <w:t>Эстетическое</w:t>
      </w:r>
      <w:r>
        <w:rPr>
          <w:spacing w:val="11"/>
        </w:rPr>
        <w:t xml:space="preserve"> </w:t>
      </w:r>
      <w:r>
        <w:rPr>
          <w:spacing w:val="-2"/>
        </w:rPr>
        <w:t>воспитание:</w:t>
      </w:r>
    </w:p>
    <w:p w:rsidR="001A2551" w:rsidRDefault="00573E71">
      <w:pPr>
        <w:pStyle w:val="a3"/>
        <w:spacing w:line="230" w:lineRule="auto"/>
        <w:ind w:left="612" w:right="301" w:firstLine="401"/>
      </w:pPr>
      <w:r>
        <w:rPr>
          <w:w w:val="95"/>
        </w:rPr>
        <w:t>формирование гармоничной личности, развитие способности воспринимать, ценить и</w:t>
      </w:r>
      <w:r>
        <w:rPr>
          <w:spacing w:val="-6"/>
          <w:w w:val="95"/>
        </w:rPr>
        <w:t xml:space="preserve"> </w:t>
      </w:r>
      <w:r>
        <w:rPr>
          <w:w w:val="95"/>
        </w:rPr>
        <w:t xml:space="preserve">создавать </w:t>
      </w:r>
      <w:r>
        <w:t xml:space="preserve">прекрасное в повседневной жизни; понимание взаимозависимости счастливого юношества и </w:t>
      </w:r>
      <w:r>
        <w:rPr>
          <w:w w:val="95"/>
        </w:rPr>
        <w:t>безопасного личного поведения</w:t>
      </w:r>
      <w:r>
        <w:t xml:space="preserve"> </w:t>
      </w:r>
      <w:r>
        <w:rPr>
          <w:w w:val="95"/>
        </w:rPr>
        <w:t>в повседневной жизни.</w:t>
      </w:r>
    </w:p>
    <w:p w:rsidR="001A2551" w:rsidRDefault="00573E71">
      <w:pPr>
        <w:pStyle w:val="4"/>
        <w:numPr>
          <w:ilvl w:val="0"/>
          <w:numId w:val="31"/>
        </w:numPr>
        <w:tabs>
          <w:tab w:val="left" w:pos="861"/>
        </w:tabs>
        <w:spacing w:line="277" w:lineRule="exact"/>
        <w:ind w:left="860" w:hanging="239"/>
        <w:jc w:val="both"/>
      </w:pPr>
      <w:r>
        <w:rPr>
          <w:w w:val="95"/>
        </w:rPr>
        <w:t>Ценности</w:t>
      </w:r>
      <w:r>
        <w:rPr>
          <w:spacing w:val="-4"/>
          <w:w w:val="95"/>
        </w:rPr>
        <w:t xml:space="preserve"> </w:t>
      </w:r>
      <w:r>
        <w:rPr>
          <w:w w:val="95"/>
        </w:rPr>
        <w:t>научного</w:t>
      </w:r>
      <w:r>
        <w:rPr>
          <w:spacing w:val="-6"/>
          <w:w w:val="95"/>
        </w:rPr>
        <w:t xml:space="preserve"> </w:t>
      </w:r>
      <w:r>
        <w:rPr>
          <w:spacing w:val="-2"/>
          <w:w w:val="95"/>
        </w:rPr>
        <w:t>познания:</w:t>
      </w:r>
    </w:p>
    <w:p w:rsidR="001A2551" w:rsidRDefault="00573E71">
      <w:pPr>
        <w:pStyle w:val="a3"/>
        <w:spacing w:before="2" w:line="230" w:lineRule="auto"/>
        <w:ind w:left="608" w:right="297" w:firstLine="406"/>
      </w:pPr>
      <w:r>
        <w:t>ориентация в деятельности на современную систему научных представлений об основных закономерностях</w:t>
      </w:r>
      <w:r>
        <w:rPr>
          <w:spacing w:val="-16"/>
        </w:rPr>
        <w:t xml:space="preserve"> </w:t>
      </w:r>
      <w:r>
        <w:t>развития</w:t>
      </w:r>
      <w:r>
        <w:rPr>
          <w:spacing w:val="-16"/>
        </w:rPr>
        <w:t xml:space="preserve"> </w:t>
      </w:r>
      <w:r>
        <w:t>человека,</w:t>
      </w:r>
      <w:r>
        <w:rPr>
          <w:spacing w:val="-15"/>
        </w:rPr>
        <w:t xml:space="preserve"> </w:t>
      </w:r>
      <w:r>
        <w:t>природы</w:t>
      </w:r>
      <w:r>
        <w:rPr>
          <w:spacing w:val="-16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общества,</w:t>
      </w:r>
      <w:r>
        <w:rPr>
          <w:spacing w:val="-15"/>
        </w:rPr>
        <w:t xml:space="preserve"> </w:t>
      </w:r>
      <w:r>
        <w:t>взаимосвязях</w:t>
      </w:r>
      <w:r>
        <w:rPr>
          <w:spacing w:val="-16"/>
        </w:rPr>
        <w:t xml:space="preserve"> </w:t>
      </w:r>
      <w:r>
        <w:t>человека</w:t>
      </w:r>
      <w:r>
        <w:rPr>
          <w:spacing w:val="-15"/>
        </w:rPr>
        <w:t xml:space="preserve"> </w:t>
      </w:r>
      <w:r>
        <w:t>с</w:t>
      </w:r>
      <w:r>
        <w:rPr>
          <w:spacing w:val="-16"/>
        </w:rPr>
        <w:t xml:space="preserve"> </w:t>
      </w:r>
      <w:r>
        <w:t>природ-</w:t>
      </w:r>
      <w:r>
        <w:rPr>
          <w:spacing w:val="-16"/>
        </w:rPr>
        <w:t xml:space="preserve"> </w:t>
      </w:r>
      <w:r>
        <w:t>ной</w:t>
      </w:r>
      <w:r>
        <w:rPr>
          <w:spacing w:val="-15"/>
        </w:rPr>
        <w:t xml:space="preserve"> </w:t>
      </w:r>
      <w:r>
        <w:t>и социальной</w:t>
      </w:r>
      <w:r>
        <w:rPr>
          <w:spacing w:val="-16"/>
        </w:rPr>
        <w:t xml:space="preserve"> </w:t>
      </w:r>
      <w:r>
        <w:t>средой;</w:t>
      </w:r>
      <w:r>
        <w:rPr>
          <w:spacing w:val="-16"/>
        </w:rPr>
        <w:t xml:space="preserve"> </w:t>
      </w:r>
      <w:r>
        <w:t>овладение</w:t>
      </w:r>
      <w:r>
        <w:rPr>
          <w:spacing w:val="-15"/>
        </w:rPr>
        <w:t xml:space="preserve"> </w:t>
      </w:r>
      <w:r>
        <w:t>основными</w:t>
      </w:r>
      <w:r>
        <w:rPr>
          <w:spacing w:val="-16"/>
        </w:rPr>
        <w:t xml:space="preserve"> </w:t>
      </w:r>
      <w:r>
        <w:t>навыками</w:t>
      </w:r>
      <w:r>
        <w:rPr>
          <w:spacing w:val="-16"/>
        </w:rPr>
        <w:t xml:space="preserve"> </w:t>
      </w:r>
      <w:r>
        <w:t>исследовательской</w:t>
      </w:r>
      <w:r>
        <w:rPr>
          <w:spacing w:val="-15"/>
        </w:rPr>
        <w:t xml:space="preserve"> </w:t>
      </w:r>
      <w:r>
        <w:t>деятельности,</w:t>
      </w:r>
      <w:r>
        <w:rPr>
          <w:spacing w:val="-16"/>
        </w:rPr>
        <w:t xml:space="preserve"> </w:t>
      </w:r>
      <w:r>
        <w:t>установка на</w:t>
      </w:r>
      <w:r>
        <w:rPr>
          <w:spacing w:val="-16"/>
        </w:rPr>
        <w:t xml:space="preserve"> </w:t>
      </w:r>
      <w:r>
        <w:t>осмысление</w:t>
      </w:r>
      <w:r>
        <w:rPr>
          <w:spacing w:val="-5"/>
        </w:rPr>
        <w:t xml:space="preserve"> </w:t>
      </w:r>
      <w:r>
        <w:t>опыта,</w:t>
      </w:r>
      <w:r>
        <w:rPr>
          <w:spacing w:val="-8"/>
        </w:rPr>
        <w:t xml:space="preserve"> </w:t>
      </w:r>
      <w:r>
        <w:t>наблюдений, поступков</w:t>
      </w:r>
      <w:r>
        <w:rPr>
          <w:spacing w:val="-7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стремление</w:t>
      </w:r>
      <w:r>
        <w:rPr>
          <w:spacing w:val="-5"/>
        </w:rPr>
        <w:t xml:space="preserve"> </w:t>
      </w:r>
      <w:r>
        <w:t>совершенствовать</w:t>
      </w:r>
      <w:r>
        <w:rPr>
          <w:spacing w:val="-14"/>
        </w:rPr>
        <w:t xml:space="preserve"> </w:t>
      </w:r>
      <w:r>
        <w:t>пути</w:t>
      </w:r>
      <w:r>
        <w:rPr>
          <w:spacing w:val="-11"/>
        </w:rPr>
        <w:t xml:space="preserve"> </w:t>
      </w:r>
      <w:r>
        <w:t>достижения индивидуального</w:t>
      </w:r>
      <w:r>
        <w:rPr>
          <w:spacing w:val="-10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коллективного благополучия; формирование современной научной</w:t>
      </w:r>
      <w:r>
        <w:rPr>
          <w:spacing w:val="-1"/>
        </w:rPr>
        <w:t xml:space="preserve"> </w:t>
      </w:r>
      <w:r>
        <w:t>картины мира, понимание причин, механизмов возникновения и последствий распространённых видов опасных</w:t>
      </w:r>
      <w:r>
        <w:rPr>
          <w:spacing w:val="-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чрезвычайных</w:t>
      </w:r>
      <w:r>
        <w:rPr>
          <w:spacing w:val="-1"/>
        </w:rPr>
        <w:t xml:space="preserve"> </w:t>
      </w:r>
      <w:r>
        <w:t>ситуаций, которые</w:t>
      </w:r>
      <w:r>
        <w:rPr>
          <w:spacing w:val="-6"/>
        </w:rPr>
        <w:t xml:space="preserve"> </w:t>
      </w:r>
      <w:r>
        <w:t>могут</w:t>
      </w:r>
      <w:r>
        <w:rPr>
          <w:spacing w:val="-11"/>
        </w:rPr>
        <w:t xml:space="preserve"> </w:t>
      </w:r>
      <w:r>
        <w:t>произойти</w:t>
      </w:r>
      <w:r>
        <w:rPr>
          <w:spacing w:val="-1"/>
        </w:rPr>
        <w:t xml:space="preserve"> </w:t>
      </w:r>
      <w:r>
        <w:t>во</w:t>
      </w:r>
      <w:r>
        <w:rPr>
          <w:spacing w:val="-13"/>
        </w:rPr>
        <w:t xml:space="preserve"> </w:t>
      </w:r>
      <w:r>
        <w:t>время</w:t>
      </w:r>
      <w:r>
        <w:rPr>
          <w:spacing w:val="-6"/>
        </w:rPr>
        <w:t xml:space="preserve"> </w:t>
      </w:r>
      <w:r>
        <w:t>пребывания</w:t>
      </w:r>
      <w:r>
        <w:rPr>
          <w:spacing w:val="-4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различных средах (бытовые условия, дорожное движение, общественные места и социум, природа, коммуникационные</w:t>
      </w:r>
      <w:r>
        <w:rPr>
          <w:spacing w:val="-10"/>
        </w:rPr>
        <w:t xml:space="preserve"> </w:t>
      </w:r>
      <w:r>
        <w:t>связи</w:t>
      </w:r>
      <w:r>
        <w:rPr>
          <w:spacing w:val="-5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каналы); установка на</w:t>
      </w:r>
      <w:r>
        <w:rPr>
          <w:spacing w:val="-6"/>
        </w:rPr>
        <w:t xml:space="preserve"> </w:t>
      </w:r>
      <w:r>
        <w:t>осмысление опыта, наблюдений и</w:t>
      </w:r>
      <w:r>
        <w:rPr>
          <w:spacing w:val="-6"/>
        </w:rPr>
        <w:t xml:space="preserve"> </w:t>
      </w:r>
      <w:r>
        <w:t xml:space="preserve">поступков, овладение способностью оценивать и прогнозировать неблагоприятные факторы обстановки и </w:t>
      </w:r>
      <w:r>
        <w:rPr>
          <w:w w:val="95"/>
        </w:rPr>
        <w:t>принимать обоснованные</w:t>
      </w:r>
      <w:r>
        <w:rPr>
          <w:spacing w:val="32"/>
        </w:rPr>
        <w:t xml:space="preserve"> </w:t>
      </w:r>
      <w:r>
        <w:rPr>
          <w:w w:val="95"/>
        </w:rPr>
        <w:t>решения в опасной (чрезвьшайной) ситуации</w:t>
      </w:r>
      <w:r>
        <w:t xml:space="preserve"> </w:t>
      </w:r>
      <w:r>
        <w:rPr>
          <w:w w:val="95"/>
        </w:rPr>
        <w:t>с учётом реальных условий</w:t>
      </w:r>
      <w:r>
        <w:rPr>
          <w:spacing w:val="40"/>
        </w:rPr>
        <w:t xml:space="preserve"> </w:t>
      </w:r>
      <w:r>
        <w:t>и возможностей.</w:t>
      </w:r>
    </w:p>
    <w:p w:rsidR="001A2551" w:rsidRDefault="00573E71">
      <w:pPr>
        <w:pStyle w:val="4"/>
        <w:numPr>
          <w:ilvl w:val="0"/>
          <w:numId w:val="31"/>
        </w:numPr>
        <w:tabs>
          <w:tab w:val="left" w:pos="1073"/>
        </w:tabs>
        <w:spacing w:line="232" w:lineRule="auto"/>
        <w:ind w:left="612" w:right="307" w:hanging="1"/>
        <w:jc w:val="both"/>
      </w:pPr>
      <w:r>
        <w:t xml:space="preserve">Физическое воспитание, формирование культуры здоровья и эмоционального </w:t>
      </w:r>
      <w:r>
        <w:rPr>
          <w:spacing w:val="-2"/>
        </w:rPr>
        <w:t>благополучия:</w:t>
      </w:r>
    </w:p>
    <w:p w:rsidR="001A2551" w:rsidRDefault="00573E71">
      <w:pPr>
        <w:pStyle w:val="a3"/>
        <w:spacing w:line="230" w:lineRule="auto"/>
        <w:ind w:left="608" w:right="297" w:firstLine="409"/>
      </w:pPr>
      <w:r>
        <w:t xml:space="preserve">понимание личностного смысла изучения учебного предмета ОБЖ, его значения для безопасной и продуктивной жизнедеятельности человека, общества и государства; осознание ценности жизни; ответственное отношение к своему здоровью и установка на здоровый образ </w:t>
      </w:r>
      <w:r>
        <w:rPr>
          <w:w w:val="95"/>
        </w:rPr>
        <w:t>жизни (здоровое питание, соблюдение гигиенических правил, сбалансированный режим занятий и отдыха, регулярная физическая активность); осознание последствий и</w:t>
      </w:r>
      <w:r>
        <w:rPr>
          <w:spacing w:val="-7"/>
          <w:w w:val="95"/>
        </w:rPr>
        <w:t xml:space="preserve"> </w:t>
      </w:r>
      <w:r>
        <w:rPr>
          <w:w w:val="95"/>
        </w:rPr>
        <w:t xml:space="preserve">неприятие вредных привьшек (употребление алкоголя, наркотиков, курение) и иных форм вреда для физического и психического </w:t>
      </w:r>
      <w:r>
        <w:t xml:space="preserve">здоровья; соблюдение правил безопасности, в том числе навыков безопасного поведения в </w:t>
      </w:r>
      <w:r>
        <w:rPr>
          <w:w w:val="95"/>
        </w:rPr>
        <w:t>интернет-среде; способность адаптироваться к стрессовым ситуациям и меняющимся социальным, информационным и природным условиям, в</w:t>
      </w:r>
      <w:r>
        <w:rPr>
          <w:spacing w:val="-2"/>
          <w:w w:val="95"/>
        </w:rPr>
        <w:t xml:space="preserve"> </w:t>
      </w:r>
      <w:r>
        <w:rPr>
          <w:w w:val="95"/>
        </w:rPr>
        <w:t>том числе осмысливая собственный</w:t>
      </w:r>
      <w:r>
        <w:t xml:space="preserve"> </w:t>
      </w:r>
      <w:r>
        <w:rPr>
          <w:w w:val="95"/>
        </w:rPr>
        <w:t xml:space="preserve">опыт и выстраивая дальнейшие цели; умение принимать себя и других, не осуждая; умение осознавать эмоциональное </w:t>
      </w:r>
      <w:r>
        <w:t xml:space="preserve">состояние себя и других, уметь управлять собственным эмоциональным состоянием; </w:t>
      </w:r>
      <w:r>
        <w:rPr>
          <w:w w:val="95"/>
        </w:rPr>
        <w:t>сформированность навыка рефлексии, признание своего права на ошибку и</w:t>
      </w:r>
      <w:r>
        <w:rPr>
          <w:spacing w:val="-5"/>
          <w:w w:val="95"/>
        </w:rPr>
        <w:t xml:space="preserve"> </w:t>
      </w:r>
      <w:r>
        <w:rPr>
          <w:w w:val="95"/>
        </w:rPr>
        <w:t xml:space="preserve">такого же права другого </w:t>
      </w:r>
      <w:r>
        <w:rPr>
          <w:spacing w:val="-2"/>
        </w:rPr>
        <w:t>человека.</w:t>
      </w:r>
    </w:p>
    <w:p w:rsidR="001A2551" w:rsidRDefault="00573E71">
      <w:pPr>
        <w:pStyle w:val="4"/>
        <w:numPr>
          <w:ilvl w:val="0"/>
          <w:numId w:val="31"/>
        </w:numPr>
        <w:tabs>
          <w:tab w:val="left" w:pos="862"/>
        </w:tabs>
        <w:spacing w:line="263" w:lineRule="exact"/>
        <w:ind w:left="861" w:hanging="240"/>
        <w:jc w:val="both"/>
      </w:pPr>
      <w:r>
        <w:rPr>
          <w:w w:val="95"/>
        </w:rPr>
        <w:t>Трудовое</w:t>
      </w:r>
      <w:r>
        <w:rPr>
          <w:spacing w:val="-6"/>
          <w:w w:val="95"/>
        </w:rPr>
        <w:t xml:space="preserve"> </w:t>
      </w:r>
      <w:r>
        <w:rPr>
          <w:spacing w:val="-2"/>
        </w:rPr>
        <w:t>воспитание:</w:t>
      </w:r>
    </w:p>
    <w:p w:rsidR="001A2551" w:rsidRDefault="00573E71">
      <w:pPr>
        <w:pStyle w:val="a3"/>
        <w:spacing w:line="230" w:lineRule="auto"/>
        <w:ind w:left="616" w:right="319" w:firstLine="397"/>
      </w:pPr>
      <w:r>
        <w:t>установка</w:t>
      </w:r>
      <w:r>
        <w:rPr>
          <w:spacing w:val="-2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активное</w:t>
      </w:r>
      <w:r>
        <w:rPr>
          <w:spacing w:val="-3"/>
        </w:rPr>
        <w:t xml:space="preserve"> </w:t>
      </w:r>
      <w:r>
        <w:t>участие</w:t>
      </w:r>
      <w:r>
        <w:rPr>
          <w:spacing w:val="-5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решении</w:t>
      </w:r>
      <w:r>
        <w:rPr>
          <w:spacing w:val="-2"/>
        </w:rPr>
        <w:t xml:space="preserve"> </w:t>
      </w:r>
      <w:r>
        <w:t>практических</w:t>
      </w:r>
      <w:r>
        <w:rPr>
          <w:spacing w:val="-5"/>
        </w:rPr>
        <w:t xml:space="preserve"> </w:t>
      </w:r>
      <w:r>
        <w:t>задач</w:t>
      </w:r>
      <w:r>
        <w:rPr>
          <w:spacing w:val="-10"/>
        </w:rPr>
        <w:t xml:space="preserve"> </w:t>
      </w:r>
      <w:r>
        <w:t>(в</w:t>
      </w:r>
      <w:r>
        <w:rPr>
          <w:spacing w:val="-9"/>
        </w:rPr>
        <w:t xml:space="preserve"> </w:t>
      </w:r>
      <w:r>
        <w:t>рамках</w:t>
      </w:r>
      <w:r>
        <w:rPr>
          <w:spacing w:val="-5"/>
        </w:rPr>
        <w:t xml:space="preserve"> </w:t>
      </w:r>
      <w:r>
        <w:t>семьи,</w:t>
      </w:r>
      <w:r>
        <w:rPr>
          <w:spacing w:val="-4"/>
        </w:rPr>
        <w:t xml:space="preserve"> </w:t>
      </w:r>
      <w:r>
        <w:t>организации,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 интерес к практическому изучению профессий и труда различного рода, в том числе на основе применения изучаемого предметного знания; осознание важности обучения на протяжении всей жизни для успешной профессиональной</w:t>
      </w:r>
      <w:r>
        <w:rPr>
          <w:spacing w:val="59"/>
          <w:w w:val="150"/>
        </w:rPr>
        <w:t xml:space="preserve"> </w:t>
      </w:r>
      <w:r>
        <w:t>деятельности</w:t>
      </w:r>
      <w:r>
        <w:rPr>
          <w:spacing w:val="78"/>
          <w:w w:val="150"/>
        </w:rPr>
        <w:t xml:space="preserve"> </w:t>
      </w:r>
      <w:r>
        <w:t>и</w:t>
      </w:r>
      <w:r>
        <w:rPr>
          <w:spacing w:val="64"/>
          <w:w w:val="150"/>
        </w:rPr>
        <w:t xml:space="preserve"> </w:t>
      </w:r>
      <w:r>
        <w:t>развитие</w:t>
      </w:r>
      <w:r>
        <w:rPr>
          <w:spacing w:val="73"/>
          <w:w w:val="150"/>
        </w:rPr>
        <w:t xml:space="preserve"> </w:t>
      </w:r>
      <w:r>
        <w:t>необходимых</w:t>
      </w:r>
      <w:r>
        <w:rPr>
          <w:spacing w:val="80"/>
          <w:w w:val="150"/>
        </w:rPr>
        <w:t xml:space="preserve"> </w:t>
      </w:r>
      <w:r>
        <w:t>умений</w:t>
      </w:r>
      <w:r>
        <w:rPr>
          <w:spacing w:val="71"/>
          <w:w w:val="150"/>
        </w:rPr>
        <w:t xml:space="preserve"> </w:t>
      </w:r>
      <w:r>
        <w:t>для</w:t>
      </w:r>
      <w:r>
        <w:rPr>
          <w:spacing w:val="62"/>
          <w:w w:val="150"/>
        </w:rPr>
        <w:t xml:space="preserve"> </w:t>
      </w:r>
      <w:r>
        <w:t>этого;</w:t>
      </w:r>
      <w:r>
        <w:rPr>
          <w:spacing w:val="71"/>
          <w:w w:val="150"/>
        </w:rPr>
        <w:t xml:space="preserve"> </w:t>
      </w:r>
      <w:r>
        <w:t>готовность</w:t>
      </w:r>
    </w:p>
    <w:p w:rsidR="001A2551" w:rsidRDefault="001A2551">
      <w:pPr>
        <w:spacing w:line="230" w:lineRule="auto"/>
        <w:sectPr w:rsidR="001A2551">
          <w:pgSz w:w="11900" w:h="16840"/>
          <w:pgMar w:top="1100" w:right="280" w:bottom="1520" w:left="380" w:header="0" w:footer="1228" w:gutter="0"/>
          <w:cols w:space="720"/>
        </w:sectPr>
      </w:pPr>
    </w:p>
    <w:p w:rsidR="001A2551" w:rsidRDefault="00573E71">
      <w:pPr>
        <w:pStyle w:val="a3"/>
        <w:spacing w:before="75" w:line="230" w:lineRule="auto"/>
        <w:ind w:left="610" w:right="296" w:firstLine="2"/>
      </w:pPr>
      <w:r>
        <w:rPr>
          <w:w w:val="95"/>
        </w:rPr>
        <w:lastRenderedPageBreak/>
        <w:t>адаптироваться в профессиональной</w:t>
      </w:r>
      <w:r>
        <w:rPr>
          <w:spacing w:val="-5"/>
          <w:w w:val="95"/>
        </w:rPr>
        <w:t xml:space="preserve"> </w:t>
      </w:r>
      <w:r>
        <w:rPr>
          <w:w w:val="95"/>
        </w:rPr>
        <w:t xml:space="preserve">среде; уважение к труду и результатам трудовой деятельности; </w:t>
      </w:r>
      <w:r>
        <w:t>осознанный</w:t>
      </w:r>
      <w:r>
        <w:rPr>
          <w:spacing w:val="-16"/>
        </w:rPr>
        <w:t xml:space="preserve"> </w:t>
      </w:r>
      <w:r>
        <w:t>выбор</w:t>
      </w:r>
      <w:r>
        <w:rPr>
          <w:spacing w:val="-15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построение</w:t>
      </w:r>
      <w:r>
        <w:rPr>
          <w:spacing w:val="-10"/>
        </w:rPr>
        <w:t xml:space="preserve"> </w:t>
      </w:r>
      <w:r>
        <w:t>индивидуальной</w:t>
      </w:r>
      <w:r>
        <w:rPr>
          <w:spacing w:val="-16"/>
        </w:rPr>
        <w:t xml:space="preserve"> </w:t>
      </w:r>
      <w:r>
        <w:t>траектории</w:t>
      </w:r>
      <w:r>
        <w:rPr>
          <w:spacing w:val="-10"/>
        </w:rPr>
        <w:t xml:space="preserve"> </w:t>
      </w:r>
      <w:r>
        <w:t>образования</w:t>
      </w:r>
      <w:r>
        <w:rPr>
          <w:spacing w:val="-8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жизненных</w:t>
      </w:r>
      <w:r>
        <w:rPr>
          <w:spacing w:val="-7"/>
        </w:rPr>
        <w:t xml:space="preserve"> </w:t>
      </w:r>
      <w:r>
        <w:t>планов</w:t>
      </w:r>
      <w:r>
        <w:rPr>
          <w:spacing w:val="-14"/>
        </w:rPr>
        <w:t xml:space="preserve"> </w:t>
      </w:r>
      <w:r>
        <w:t xml:space="preserve">с </w:t>
      </w:r>
      <w:r>
        <w:rPr>
          <w:w w:val="95"/>
        </w:rPr>
        <w:t>учётом</w:t>
      </w:r>
      <w:r>
        <w:t xml:space="preserve"> </w:t>
      </w:r>
      <w:r>
        <w:rPr>
          <w:w w:val="95"/>
        </w:rPr>
        <w:t>личных</w:t>
      </w:r>
      <w:r>
        <w:rPr>
          <w:spacing w:val="24"/>
        </w:rPr>
        <w:t xml:space="preserve"> </w:t>
      </w:r>
      <w:r>
        <w:rPr>
          <w:w w:val="95"/>
        </w:rPr>
        <w:t>и общественных</w:t>
      </w:r>
      <w:r>
        <w:rPr>
          <w:spacing w:val="35"/>
        </w:rPr>
        <w:t xml:space="preserve"> </w:t>
      </w:r>
      <w:r>
        <w:rPr>
          <w:w w:val="95"/>
        </w:rPr>
        <w:t>интересов</w:t>
      </w:r>
      <w:r>
        <w:t xml:space="preserve"> </w:t>
      </w:r>
      <w:r>
        <w:rPr>
          <w:w w:val="95"/>
        </w:rPr>
        <w:t>и потребностей;</w:t>
      </w:r>
      <w:r>
        <w:rPr>
          <w:spacing w:val="33"/>
        </w:rPr>
        <w:t xml:space="preserve"> </w:t>
      </w:r>
      <w:r>
        <w:rPr>
          <w:w w:val="95"/>
        </w:rPr>
        <w:t>укрепление</w:t>
      </w:r>
      <w:r>
        <w:t xml:space="preserve"> </w:t>
      </w:r>
      <w:r>
        <w:rPr>
          <w:w w:val="95"/>
        </w:rPr>
        <w:t>ответственного отношения</w:t>
      </w:r>
      <w:r>
        <w:rPr>
          <w:spacing w:val="40"/>
        </w:rPr>
        <w:t xml:space="preserve"> </w:t>
      </w:r>
      <w:r>
        <w:rPr>
          <w:w w:val="95"/>
        </w:rPr>
        <w:t>к учёбе,</w:t>
      </w:r>
      <w:r>
        <w:rPr>
          <w:spacing w:val="22"/>
        </w:rPr>
        <w:t xml:space="preserve"> </w:t>
      </w:r>
      <w:r>
        <w:rPr>
          <w:w w:val="95"/>
        </w:rPr>
        <w:t>способности</w:t>
      </w:r>
      <w:r>
        <w:rPr>
          <w:spacing w:val="36"/>
        </w:rPr>
        <w:t xml:space="preserve"> </w:t>
      </w:r>
      <w:r>
        <w:rPr>
          <w:w w:val="95"/>
        </w:rPr>
        <w:t>применять</w:t>
      </w:r>
      <w:r>
        <w:rPr>
          <w:spacing w:val="26"/>
        </w:rPr>
        <w:t xml:space="preserve"> </w:t>
      </w:r>
      <w:r>
        <w:rPr>
          <w:w w:val="95"/>
        </w:rPr>
        <w:t>меры</w:t>
      </w:r>
      <w:r>
        <w:t xml:space="preserve"> </w:t>
      </w:r>
      <w:r>
        <w:rPr>
          <w:w w:val="95"/>
        </w:rPr>
        <w:t>и средства</w:t>
      </w:r>
      <w:r>
        <w:rPr>
          <w:spacing w:val="27"/>
        </w:rPr>
        <w:t xml:space="preserve"> </w:t>
      </w:r>
      <w:r>
        <w:rPr>
          <w:w w:val="95"/>
        </w:rPr>
        <w:t>индивидуальной защиты,</w:t>
      </w:r>
      <w:r>
        <w:rPr>
          <w:spacing w:val="30"/>
        </w:rPr>
        <w:t xml:space="preserve"> </w:t>
      </w:r>
      <w:r>
        <w:rPr>
          <w:w w:val="95"/>
        </w:rPr>
        <w:t>приёмы</w:t>
      </w:r>
      <w:r>
        <w:rPr>
          <w:spacing w:val="24"/>
        </w:rPr>
        <w:t xml:space="preserve"> </w:t>
      </w:r>
      <w:r>
        <w:rPr>
          <w:w w:val="95"/>
        </w:rPr>
        <w:t xml:space="preserve">рационального </w:t>
      </w:r>
      <w:r>
        <w:t>и</w:t>
      </w:r>
      <w:r>
        <w:rPr>
          <w:spacing w:val="-10"/>
        </w:rPr>
        <w:t xml:space="preserve"> </w:t>
      </w:r>
      <w:r>
        <w:t>безопасного поведения в</w:t>
      </w:r>
      <w:r>
        <w:rPr>
          <w:spacing w:val="-11"/>
        </w:rPr>
        <w:t xml:space="preserve"> </w:t>
      </w:r>
      <w:r>
        <w:t>опасных и</w:t>
      </w:r>
      <w:r>
        <w:rPr>
          <w:spacing w:val="-7"/>
        </w:rPr>
        <w:t xml:space="preserve"> </w:t>
      </w:r>
      <w:r>
        <w:t>чрез</w:t>
      </w:r>
      <w:r w:rsidR="00CC0EC9">
        <w:t>выч</w:t>
      </w:r>
      <w:r>
        <w:t>айных ситуациях; овладение</w:t>
      </w:r>
      <w:r>
        <w:rPr>
          <w:spacing w:val="-2"/>
        </w:rPr>
        <w:t xml:space="preserve"> </w:t>
      </w:r>
      <w:r>
        <w:t xml:space="preserve">умениями оказывать </w:t>
      </w:r>
      <w:r>
        <w:rPr>
          <w:w w:val="95"/>
        </w:rPr>
        <w:t xml:space="preserve">первую помощь пострадавшим при потере сознания, остановке дыхания, наружных кровотечениях, попадании инородных тел в верхние дыхательные пути, травмах различных областей тела, ожогах, </w:t>
      </w:r>
      <w:r>
        <w:t>отморожениях, отравлениях; установка на овладение знаниями и умениями предупреждения опасных и</w:t>
      </w:r>
      <w:r>
        <w:rPr>
          <w:spacing w:val="-8"/>
        </w:rPr>
        <w:t xml:space="preserve"> </w:t>
      </w:r>
      <w:r w:rsidR="00CC0EC9">
        <w:t>чрезвыч</w:t>
      </w:r>
      <w:r>
        <w:t>айных ситуаций, во</w:t>
      </w:r>
      <w:r>
        <w:rPr>
          <w:spacing w:val="-1"/>
        </w:rPr>
        <w:t xml:space="preserve"> </w:t>
      </w:r>
      <w:r>
        <w:t>время</w:t>
      </w:r>
      <w:r>
        <w:rPr>
          <w:spacing w:val="-1"/>
        </w:rPr>
        <w:t xml:space="preserve"> </w:t>
      </w:r>
      <w:r>
        <w:t>пребывания в</w:t>
      </w:r>
      <w:r>
        <w:rPr>
          <w:spacing w:val="-5"/>
        </w:rPr>
        <w:t xml:space="preserve"> </w:t>
      </w:r>
      <w:r>
        <w:t>различных средах (в</w:t>
      </w:r>
      <w:r>
        <w:rPr>
          <w:spacing w:val="-5"/>
        </w:rPr>
        <w:t xml:space="preserve"> </w:t>
      </w:r>
      <w:r>
        <w:t>помещении, на улице,</w:t>
      </w:r>
      <w:r>
        <w:rPr>
          <w:spacing w:val="-16"/>
        </w:rPr>
        <w:t xml:space="preserve"> </w:t>
      </w:r>
      <w:r>
        <w:t>на</w:t>
      </w:r>
      <w:r>
        <w:rPr>
          <w:spacing w:val="-16"/>
        </w:rPr>
        <w:t xml:space="preserve"> </w:t>
      </w:r>
      <w:r>
        <w:t>природе,</w:t>
      </w:r>
      <w:r>
        <w:rPr>
          <w:spacing w:val="-15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общественных</w:t>
      </w:r>
      <w:r>
        <w:rPr>
          <w:spacing w:val="-16"/>
        </w:rPr>
        <w:t xml:space="preserve"> </w:t>
      </w:r>
      <w:r>
        <w:t>местах</w:t>
      </w:r>
      <w:r>
        <w:rPr>
          <w:spacing w:val="-15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массовых</w:t>
      </w:r>
      <w:r>
        <w:rPr>
          <w:spacing w:val="-12"/>
        </w:rPr>
        <w:t xml:space="preserve"> </w:t>
      </w:r>
      <w:r>
        <w:t>мероприятиях, при</w:t>
      </w:r>
      <w:r>
        <w:rPr>
          <w:spacing w:val="-16"/>
        </w:rPr>
        <w:t xml:space="preserve"> </w:t>
      </w:r>
      <w:r>
        <w:t>коммуникации,</w:t>
      </w:r>
      <w:r>
        <w:rPr>
          <w:spacing w:val="-8"/>
        </w:rPr>
        <w:t xml:space="preserve"> </w:t>
      </w:r>
      <w:r>
        <w:t xml:space="preserve">при </w:t>
      </w:r>
      <w:r>
        <w:rPr>
          <w:spacing w:val="-2"/>
        </w:rPr>
        <w:t>воздействии рисков</w:t>
      </w:r>
      <w:r>
        <w:rPr>
          <w:spacing w:val="-7"/>
        </w:rPr>
        <w:t xml:space="preserve"> </w:t>
      </w:r>
      <w:r>
        <w:rPr>
          <w:spacing w:val="-2"/>
        </w:rPr>
        <w:t>культурной среды).</w:t>
      </w:r>
    </w:p>
    <w:p w:rsidR="001A2551" w:rsidRDefault="00573E71">
      <w:pPr>
        <w:pStyle w:val="4"/>
        <w:numPr>
          <w:ilvl w:val="0"/>
          <w:numId w:val="31"/>
        </w:numPr>
        <w:tabs>
          <w:tab w:val="left" w:pos="859"/>
        </w:tabs>
        <w:spacing w:line="273" w:lineRule="exact"/>
        <w:ind w:left="858" w:hanging="237"/>
        <w:jc w:val="both"/>
      </w:pPr>
      <w:r>
        <w:rPr>
          <w:w w:val="90"/>
        </w:rPr>
        <w:t>Экологическое</w:t>
      </w:r>
      <w:r>
        <w:rPr>
          <w:spacing w:val="71"/>
        </w:rPr>
        <w:t xml:space="preserve"> </w:t>
      </w:r>
      <w:r>
        <w:rPr>
          <w:spacing w:val="-2"/>
        </w:rPr>
        <w:t>воспитание:</w:t>
      </w:r>
    </w:p>
    <w:p w:rsidR="001A2551" w:rsidRDefault="00573E71">
      <w:pPr>
        <w:pStyle w:val="a3"/>
        <w:spacing w:before="2" w:line="230" w:lineRule="auto"/>
        <w:ind w:left="608" w:right="303" w:firstLine="406"/>
      </w:pPr>
      <w:r>
        <w:t>ориентация на</w:t>
      </w:r>
      <w:r>
        <w:rPr>
          <w:spacing w:val="-1"/>
        </w:rPr>
        <w:t xml:space="preserve"> </w:t>
      </w:r>
      <w:r>
        <w:t>применение знаний из</w:t>
      </w:r>
      <w:r>
        <w:rPr>
          <w:spacing w:val="-2"/>
        </w:rPr>
        <w:t xml:space="preserve"> </w:t>
      </w:r>
      <w:r>
        <w:t>социальных и</w:t>
      </w:r>
      <w:r>
        <w:rPr>
          <w:spacing w:val="-5"/>
        </w:rPr>
        <w:t xml:space="preserve"> </w:t>
      </w:r>
      <w:r>
        <w:t>естественных наук для решения задач в области окружающей среды, планирования поступков и</w:t>
      </w:r>
      <w:r>
        <w:rPr>
          <w:spacing w:val="-6"/>
        </w:rPr>
        <w:t xml:space="preserve"> </w:t>
      </w:r>
      <w:r>
        <w:t>оценки</w:t>
      </w:r>
      <w:r>
        <w:rPr>
          <w:spacing w:val="-1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 xml:space="preserve">возможных последствий для </w:t>
      </w:r>
      <w:r>
        <w:rPr>
          <w:w w:val="95"/>
        </w:rPr>
        <w:t xml:space="preserve">окружающей среды; повышение уровня экологической культуры, осознание глобального характера </w:t>
      </w:r>
      <w:r>
        <w:t>экологических проблем и путей их решения; активное неприятие действий, приносящих вред окружающей</w:t>
      </w:r>
      <w:r>
        <w:rPr>
          <w:spacing w:val="-16"/>
        </w:rPr>
        <w:t xml:space="preserve"> </w:t>
      </w:r>
      <w:r>
        <w:t>среде;</w:t>
      </w:r>
      <w:r>
        <w:rPr>
          <w:spacing w:val="-11"/>
        </w:rPr>
        <w:t xml:space="preserve"> </w:t>
      </w:r>
      <w:r>
        <w:t>осознание</w:t>
      </w:r>
      <w:r>
        <w:rPr>
          <w:spacing w:val="-13"/>
        </w:rPr>
        <w:t xml:space="preserve"> </w:t>
      </w:r>
      <w:r>
        <w:t>своей</w:t>
      </w:r>
      <w:r>
        <w:rPr>
          <w:spacing w:val="-13"/>
        </w:rPr>
        <w:t xml:space="preserve"> </w:t>
      </w:r>
      <w:r>
        <w:t>роли</w:t>
      </w:r>
      <w:r>
        <w:rPr>
          <w:spacing w:val="-15"/>
        </w:rPr>
        <w:t xml:space="preserve"> </w:t>
      </w:r>
      <w:r>
        <w:t>как</w:t>
      </w:r>
      <w:r>
        <w:rPr>
          <w:spacing w:val="-16"/>
        </w:rPr>
        <w:t xml:space="preserve"> </w:t>
      </w:r>
      <w:r>
        <w:t>гражданина</w:t>
      </w:r>
      <w:r>
        <w:rPr>
          <w:spacing w:val="-11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потребителя</w:t>
      </w:r>
      <w:r>
        <w:rPr>
          <w:spacing w:val="-9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условиях</w:t>
      </w:r>
      <w:r>
        <w:rPr>
          <w:spacing w:val="-9"/>
        </w:rPr>
        <w:t xml:space="preserve"> </w:t>
      </w:r>
      <w:r>
        <w:t>взаимосвязи природной, технологической и социальной сред; готовность к участию в</w:t>
      </w:r>
      <w:r>
        <w:rPr>
          <w:spacing w:val="-11"/>
        </w:rPr>
        <w:t xml:space="preserve"> </w:t>
      </w:r>
      <w:r>
        <w:t>практической деятельности</w:t>
      </w:r>
      <w:r>
        <w:rPr>
          <w:spacing w:val="-2"/>
        </w:rPr>
        <w:t xml:space="preserve"> </w:t>
      </w:r>
      <w:r>
        <w:t>экологической направленности;</w:t>
      </w:r>
      <w:r>
        <w:rPr>
          <w:spacing w:val="-14"/>
        </w:rPr>
        <w:t xml:space="preserve"> </w:t>
      </w:r>
      <w:r>
        <w:t>освоение</w:t>
      </w:r>
      <w:r>
        <w:rPr>
          <w:spacing w:val="-6"/>
        </w:rPr>
        <w:t xml:space="preserve"> </w:t>
      </w:r>
      <w:r>
        <w:t>основ</w:t>
      </w:r>
      <w:r>
        <w:rPr>
          <w:spacing w:val="-8"/>
        </w:rPr>
        <w:t xml:space="preserve"> </w:t>
      </w:r>
      <w:r>
        <w:t>экологической культуры,</w:t>
      </w:r>
      <w:r>
        <w:rPr>
          <w:spacing w:val="-1"/>
        </w:rPr>
        <w:t xml:space="preserve"> </w:t>
      </w:r>
      <w:r>
        <w:t xml:space="preserve">методов </w:t>
      </w:r>
      <w:r>
        <w:rPr>
          <w:spacing w:val="-2"/>
        </w:rPr>
        <w:t>проектирования</w:t>
      </w:r>
      <w:r>
        <w:rPr>
          <w:spacing w:val="-14"/>
        </w:rPr>
        <w:t xml:space="preserve"> </w:t>
      </w:r>
      <w:r>
        <w:rPr>
          <w:spacing w:val="-2"/>
        </w:rPr>
        <w:t>собственной безопасной жизнедеятельности</w:t>
      </w:r>
      <w:r>
        <w:rPr>
          <w:spacing w:val="-13"/>
        </w:rPr>
        <w:t xml:space="preserve"> </w:t>
      </w:r>
      <w:r>
        <w:rPr>
          <w:spacing w:val="-2"/>
        </w:rPr>
        <w:t>с</w:t>
      </w:r>
      <w:r>
        <w:rPr>
          <w:spacing w:val="-11"/>
        </w:rPr>
        <w:t xml:space="preserve"> </w:t>
      </w:r>
      <w:r>
        <w:rPr>
          <w:spacing w:val="-2"/>
        </w:rPr>
        <w:t>учётом</w:t>
      </w:r>
      <w:r>
        <w:rPr>
          <w:spacing w:val="-6"/>
        </w:rPr>
        <w:t xml:space="preserve"> </w:t>
      </w:r>
      <w:r>
        <w:rPr>
          <w:spacing w:val="-2"/>
        </w:rPr>
        <w:t xml:space="preserve">природных, техногенных и </w:t>
      </w:r>
      <w:r>
        <w:rPr>
          <w:w w:val="95"/>
        </w:rPr>
        <w:t>социальных</w:t>
      </w:r>
      <w:r>
        <w:rPr>
          <w:spacing w:val="40"/>
        </w:rPr>
        <w:t xml:space="preserve"> </w:t>
      </w:r>
      <w:r>
        <w:rPr>
          <w:w w:val="95"/>
        </w:rPr>
        <w:t>рисков на территории проживания.</w:t>
      </w:r>
    </w:p>
    <w:p w:rsidR="001A2551" w:rsidRDefault="00CC0EC9">
      <w:pPr>
        <w:pStyle w:val="3"/>
        <w:spacing w:before="152"/>
        <w:jc w:val="both"/>
      </w:pPr>
      <w:r>
        <w:rPr>
          <w:w w:val="90"/>
        </w:rPr>
        <w:t>МЕТАПРЕДМЕТН</w:t>
      </w:r>
      <w:r w:rsidR="00573E71">
        <w:rPr>
          <w:w w:val="90"/>
        </w:rPr>
        <w:t>ЫЕ</w:t>
      </w:r>
      <w:r w:rsidR="00573E71">
        <w:rPr>
          <w:spacing w:val="77"/>
        </w:rPr>
        <w:t xml:space="preserve"> </w:t>
      </w:r>
      <w:r w:rsidR="00573E71">
        <w:rPr>
          <w:spacing w:val="-2"/>
          <w:w w:val="95"/>
        </w:rPr>
        <w:t>РЕЗУЛЬТАТЫ</w:t>
      </w:r>
    </w:p>
    <w:p w:rsidR="001A2551" w:rsidRDefault="00573E71">
      <w:pPr>
        <w:pStyle w:val="a3"/>
        <w:spacing w:before="2" w:line="230" w:lineRule="auto"/>
        <w:ind w:left="608" w:right="298" w:firstLine="401"/>
      </w:pPr>
      <w:r>
        <w:t xml:space="preserve">Метапредметные результаты характеризуют сформированность у обучающихся </w:t>
      </w:r>
      <w:r>
        <w:rPr>
          <w:w w:val="95"/>
        </w:rPr>
        <w:t xml:space="preserve">межпредметных понятий (используются в нескольких предметных областях и позволяют связывать </w:t>
      </w:r>
      <w:r>
        <w:t>знания</w:t>
      </w:r>
      <w:r>
        <w:rPr>
          <w:spacing w:val="-3"/>
        </w:rPr>
        <w:t xml:space="preserve"> </w:t>
      </w:r>
      <w:r>
        <w:t>из</w:t>
      </w:r>
      <w:r>
        <w:rPr>
          <w:spacing w:val="-9"/>
        </w:rPr>
        <w:t xml:space="preserve"> </w:t>
      </w:r>
      <w:r>
        <w:t>различных</w:t>
      </w:r>
      <w:r>
        <w:rPr>
          <w:spacing w:val="-1"/>
        </w:rPr>
        <w:t xml:space="preserve"> </w:t>
      </w:r>
      <w:r>
        <w:t>дисциплин в</w:t>
      </w:r>
      <w:r>
        <w:rPr>
          <w:spacing w:val="-11"/>
        </w:rPr>
        <w:t xml:space="preserve"> </w:t>
      </w:r>
      <w:r>
        <w:t>целостную научную картину</w:t>
      </w:r>
      <w:r>
        <w:rPr>
          <w:spacing w:val="-2"/>
        </w:rPr>
        <w:t xml:space="preserve"> </w:t>
      </w:r>
      <w:r>
        <w:t>мира)</w:t>
      </w:r>
      <w:r>
        <w:rPr>
          <w:spacing w:val="-7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универсальных учебных действий (познавательные, коммуникативные, регулятивные); способность их использовать в учебной,</w:t>
      </w:r>
      <w:r>
        <w:rPr>
          <w:spacing w:val="-7"/>
        </w:rPr>
        <w:t xml:space="preserve"> </w:t>
      </w:r>
      <w:r>
        <w:t>познавательной</w:t>
      </w:r>
      <w:r>
        <w:rPr>
          <w:spacing w:val="-16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социальной</w:t>
      </w:r>
      <w:r>
        <w:rPr>
          <w:spacing w:val="-2"/>
        </w:rPr>
        <w:t xml:space="preserve"> </w:t>
      </w:r>
      <w:r>
        <w:t>практике.</w:t>
      </w:r>
      <w:r>
        <w:rPr>
          <w:spacing w:val="-7"/>
        </w:rPr>
        <w:t xml:space="preserve"> </w:t>
      </w:r>
      <w:r>
        <w:t>Выражаются</w:t>
      </w:r>
      <w:r>
        <w:rPr>
          <w:spacing w:val="-1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готовности</w:t>
      </w:r>
      <w:r>
        <w:rPr>
          <w:spacing w:val="-6"/>
        </w:rPr>
        <w:t xml:space="preserve"> </w:t>
      </w:r>
      <w:r>
        <w:t>к</w:t>
      </w:r>
      <w:r>
        <w:rPr>
          <w:spacing w:val="-14"/>
        </w:rPr>
        <w:t xml:space="preserve"> </w:t>
      </w:r>
      <w:r>
        <w:t xml:space="preserve">самостоятельному </w:t>
      </w:r>
      <w:r>
        <w:rPr>
          <w:spacing w:val="-2"/>
        </w:rPr>
        <w:t>планированию и</w:t>
      </w:r>
      <w:r>
        <w:rPr>
          <w:spacing w:val="-14"/>
        </w:rPr>
        <w:t xml:space="preserve"> </w:t>
      </w:r>
      <w:r>
        <w:rPr>
          <w:spacing w:val="-2"/>
        </w:rPr>
        <w:t>осуществлению учебной</w:t>
      </w:r>
      <w:r>
        <w:rPr>
          <w:spacing w:val="-7"/>
        </w:rPr>
        <w:t xml:space="preserve"> </w:t>
      </w:r>
      <w:r>
        <w:rPr>
          <w:spacing w:val="-2"/>
        </w:rPr>
        <w:t>деятельности и</w:t>
      </w:r>
      <w:r>
        <w:rPr>
          <w:spacing w:val="-14"/>
        </w:rPr>
        <w:t xml:space="preserve"> </w:t>
      </w:r>
      <w:r>
        <w:rPr>
          <w:spacing w:val="-2"/>
        </w:rPr>
        <w:t>организации учебного</w:t>
      </w:r>
      <w:r>
        <w:rPr>
          <w:spacing w:val="-8"/>
        </w:rPr>
        <w:t xml:space="preserve"> </w:t>
      </w:r>
      <w:r>
        <w:rPr>
          <w:spacing w:val="-2"/>
        </w:rPr>
        <w:t>сотрудничества</w:t>
      </w:r>
      <w:r>
        <w:rPr>
          <w:spacing w:val="-13"/>
        </w:rPr>
        <w:t xml:space="preserve"> </w:t>
      </w:r>
      <w:r>
        <w:rPr>
          <w:spacing w:val="-2"/>
        </w:rPr>
        <w:t xml:space="preserve">с </w:t>
      </w:r>
      <w:r>
        <w:rPr>
          <w:w w:val="95"/>
        </w:rPr>
        <w:t>педагогами и сверстниками, к участию в построении индивидуальной</w:t>
      </w:r>
      <w:r>
        <w:rPr>
          <w:spacing w:val="-2"/>
          <w:w w:val="95"/>
        </w:rPr>
        <w:t xml:space="preserve"> </w:t>
      </w:r>
      <w:r>
        <w:rPr>
          <w:w w:val="95"/>
        </w:rPr>
        <w:t xml:space="preserve">образовательной траектории; </w:t>
      </w:r>
      <w:r>
        <w:t>овладению</w:t>
      </w:r>
      <w:r>
        <w:rPr>
          <w:spacing w:val="-7"/>
        </w:rPr>
        <w:t xml:space="preserve"> </w:t>
      </w:r>
      <w:r>
        <w:t>навыками</w:t>
      </w:r>
      <w:r>
        <w:rPr>
          <w:spacing w:val="-7"/>
        </w:rPr>
        <w:t xml:space="preserve"> </w:t>
      </w:r>
      <w:r>
        <w:t>работы</w:t>
      </w:r>
      <w:r>
        <w:rPr>
          <w:spacing w:val="-10"/>
        </w:rPr>
        <w:t xml:space="preserve"> </w:t>
      </w:r>
      <w:r>
        <w:t>с</w:t>
      </w:r>
      <w:r>
        <w:rPr>
          <w:spacing w:val="-16"/>
        </w:rPr>
        <w:t xml:space="preserve"> </w:t>
      </w:r>
      <w:r>
        <w:t>информацией:</w:t>
      </w:r>
      <w:r>
        <w:rPr>
          <w:spacing w:val="-1"/>
        </w:rPr>
        <w:t xml:space="preserve"> </w:t>
      </w:r>
      <w:r>
        <w:t>восприятие</w:t>
      </w:r>
      <w:r>
        <w:rPr>
          <w:spacing w:val="-6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создание</w:t>
      </w:r>
      <w:r>
        <w:rPr>
          <w:spacing w:val="-7"/>
        </w:rPr>
        <w:t xml:space="preserve"> </w:t>
      </w:r>
      <w:r>
        <w:t>информационных</w:t>
      </w:r>
      <w:r>
        <w:rPr>
          <w:spacing w:val="-16"/>
        </w:rPr>
        <w:t xml:space="preserve"> </w:t>
      </w:r>
      <w:r>
        <w:t>текстов</w:t>
      </w:r>
      <w:r>
        <w:rPr>
          <w:spacing w:val="-7"/>
        </w:rPr>
        <w:t xml:space="preserve"> </w:t>
      </w:r>
      <w:r>
        <w:t xml:space="preserve">в </w:t>
      </w:r>
      <w:r>
        <w:rPr>
          <w:spacing w:val="-2"/>
        </w:rPr>
        <w:t>различных</w:t>
      </w:r>
      <w:r>
        <w:t xml:space="preserve"> </w:t>
      </w:r>
      <w:r>
        <w:rPr>
          <w:spacing w:val="-2"/>
        </w:rPr>
        <w:t>форматах, в</w:t>
      </w:r>
      <w:r>
        <w:rPr>
          <w:spacing w:val="-14"/>
        </w:rPr>
        <w:t xml:space="preserve"> </w:t>
      </w:r>
      <w:r>
        <w:rPr>
          <w:spacing w:val="-2"/>
        </w:rPr>
        <w:t>том</w:t>
      </w:r>
      <w:r>
        <w:rPr>
          <w:spacing w:val="-12"/>
        </w:rPr>
        <w:t xml:space="preserve"> </w:t>
      </w:r>
      <w:r>
        <w:rPr>
          <w:spacing w:val="-2"/>
        </w:rPr>
        <w:t>числе</w:t>
      </w:r>
      <w:r>
        <w:rPr>
          <w:spacing w:val="-8"/>
        </w:rPr>
        <w:t xml:space="preserve"> </w:t>
      </w:r>
      <w:r>
        <w:rPr>
          <w:spacing w:val="-2"/>
        </w:rPr>
        <w:t>в</w:t>
      </w:r>
      <w:r>
        <w:rPr>
          <w:spacing w:val="-13"/>
        </w:rPr>
        <w:t xml:space="preserve"> </w:t>
      </w:r>
      <w:r>
        <w:rPr>
          <w:spacing w:val="-2"/>
        </w:rPr>
        <w:t>цифровой</w:t>
      </w:r>
      <w:r>
        <w:rPr>
          <w:spacing w:val="-3"/>
        </w:rPr>
        <w:t xml:space="preserve"> </w:t>
      </w:r>
      <w:r>
        <w:rPr>
          <w:spacing w:val="-2"/>
        </w:rPr>
        <w:t>среде.</w:t>
      </w:r>
    </w:p>
    <w:p w:rsidR="001A2551" w:rsidRDefault="00573E71">
      <w:pPr>
        <w:pStyle w:val="a3"/>
        <w:spacing w:before="1" w:line="228" w:lineRule="auto"/>
        <w:ind w:left="612" w:right="314" w:firstLine="397"/>
      </w:pPr>
      <w:r>
        <w:rPr>
          <w:w w:val="95"/>
        </w:rPr>
        <w:t xml:space="preserve">Метапредметные результаты, формируемые в ходе изучения учебного предмета ОБЖ, должны </w:t>
      </w:r>
      <w:r>
        <w:rPr>
          <w:spacing w:val="-2"/>
        </w:rPr>
        <w:t>отражать:</w:t>
      </w:r>
    </w:p>
    <w:p w:rsidR="001A2551" w:rsidRDefault="00573E71">
      <w:pPr>
        <w:pStyle w:val="a4"/>
        <w:numPr>
          <w:ilvl w:val="0"/>
          <w:numId w:val="30"/>
        </w:numPr>
        <w:tabs>
          <w:tab w:val="left" w:pos="862"/>
        </w:tabs>
        <w:spacing w:line="232" w:lineRule="auto"/>
        <w:ind w:right="4089" w:hanging="1"/>
        <w:jc w:val="both"/>
        <w:rPr>
          <w:b/>
          <w:sz w:val="25"/>
        </w:rPr>
      </w:pPr>
      <w:r>
        <w:rPr>
          <w:w w:val="95"/>
          <w:sz w:val="25"/>
        </w:rPr>
        <w:t>Овладение</w:t>
      </w:r>
      <w:r>
        <w:rPr>
          <w:spacing w:val="-1"/>
          <w:w w:val="95"/>
          <w:sz w:val="25"/>
        </w:rPr>
        <w:t xml:space="preserve"> </w:t>
      </w:r>
      <w:r>
        <w:rPr>
          <w:w w:val="95"/>
          <w:sz w:val="25"/>
        </w:rPr>
        <w:t>универсальными</w:t>
      </w:r>
      <w:r>
        <w:rPr>
          <w:spacing w:val="-12"/>
          <w:w w:val="95"/>
          <w:sz w:val="25"/>
        </w:rPr>
        <w:t xml:space="preserve"> </w:t>
      </w:r>
      <w:r>
        <w:rPr>
          <w:b/>
          <w:w w:val="95"/>
          <w:sz w:val="25"/>
        </w:rPr>
        <w:t>познавательными</w:t>
      </w:r>
      <w:r>
        <w:rPr>
          <w:b/>
          <w:spacing w:val="-13"/>
          <w:w w:val="95"/>
          <w:sz w:val="25"/>
        </w:rPr>
        <w:t xml:space="preserve"> </w:t>
      </w:r>
      <w:r>
        <w:rPr>
          <w:b/>
          <w:w w:val="95"/>
          <w:sz w:val="25"/>
        </w:rPr>
        <w:t xml:space="preserve">действиями. </w:t>
      </w:r>
      <w:r>
        <w:rPr>
          <w:b/>
          <w:sz w:val="25"/>
        </w:rPr>
        <w:t>Базовые</w:t>
      </w:r>
      <w:r>
        <w:rPr>
          <w:b/>
          <w:spacing w:val="-13"/>
          <w:sz w:val="25"/>
        </w:rPr>
        <w:t xml:space="preserve"> </w:t>
      </w:r>
      <w:r>
        <w:rPr>
          <w:b/>
          <w:sz w:val="25"/>
        </w:rPr>
        <w:t>логические</w:t>
      </w:r>
      <w:r>
        <w:rPr>
          <w:b/>
          <w:spacing w:val="-7"/>
          <w:sz w:val="25"/>
        </w:rPr>
        <w:t xml:space="preserve"> </w:t>
      </w:r>
      <w:r>
        <w:rPr>
          <w:b/>
          <w:sz w:val="25"/>
        </w:rPr>
        <w:t>действия:</w:t>
      </w:r>
    </w:p>
    <w:p w:rsidR="001A2551" w:rsidRDefault="00573E71">
      <w:pPr>
        <w:pStyle w:val="a3"/>
        <w:spacing w:line="264" w:lineRule="exact"/>
        <w:ind w:left="1018"/>
        <w:jc w:val="left"/>
      </w:pPr>
      <w:r>
        <w:rPr>
          <w:w w:val="95"/>
        </w:rPr>
        <w:t>выявлять</w:t>
      </w:r>
      <w:r>
        <w:rPr>
          <w:spacing w:val="-7"/>
          <w:w w:val="95"/>
        </w:rPr>
        <w:t xml:space="preserve"> </w:t>
      </w:r>
      <w:r>
        <w:rPr>
          <w:w w:val="95"/>
        </w:rPr>
        <w:t>и</w:t>
      </w:r>
      <w:r>
        <w:rPr>
          <w:spacing w:val="-13"/>
          <w:w w:val="95"/>
        </w:rPr>
        <w:t xml:space="preserve"> </w:t>
      </w:r>
      <w:r>
        <w:rPr>
          <w:w w:val="95"/>
        </w:rPr>
        <w:t>характеризовать</w:t>
      </w:r>
      <w:r>
        <w:rPr>
          <w:spacing w:val="-12"/>
          <w:w w:val="95"/>
        </w:rPr>
        <w:t xml:space="preserve"> </w:t>
      </w:r>
      <w:r>
        <w:rPr>
          <w:w w:val="95"/>
        </w:rPr>
        <w:t>существенные</w:t>
      </w:r>
      <w:r>
        <w:rPr>
          <w:spacing w:val="5"/>
        </w:rPr>
        <w:t xml:space="preserve"> </w:t>
      </w:r>
      <w:r>
        <w:rPr>
          <w:w w:val="95"/>
        </w:rPr>
        <w:t>признаки</w:t>
      </w:r>
      <w:r>
        <w:rPr>
          <w:spacing w:val="-2"/>
        </w:rPr>
        <w:t xml:space="preserve"> </w:t>
      </w:r>
      <w:r>
        <w:rPr>
          <w:w w:val="95"/>
        </w:rPr>
        <w:t>объектов</w:t>
      </w:r>
      <w:r>
        <w:rPr>
          <w:spacing w:val="-6"/>
          <w:w w:val="95"/>
        </w:rPr>
        <w:t xml:space="preserve"> </w:t>
      </w:r>
      <w:r>
        <w:rPr>
          <w:spacing w:val="-2"/>
          <w:w w:val="95"/>
        </w:rPr>
        <w:t>(явлений);</w:t>
      </w:r>
    </w:p>
    <w:p w:rsidR="001A2551" w:rsidRDefault="00573E71">
      <w:pPr>
        <w:pStyle w:val="a3"/>
        <w:spacing w:line="232" w:lineRule="auto"/>
        <w:ind w:left="616" w:firstLine="397"/>
        <w:jc w:val="left"/>
      </w:pPr>
      <w:r>
        <w:rPr>
          <w:w w:val="95"/>
        </w:rPr>
        <w:t>устанавливать</w:t>
      </w:r>
      <w:r>
        <w:rPr>
          <w:spacing w:val="40"/>
        </w:rPr>
        <w:t xml:space="preserve"> </w:t>
      </w:r>
      <w:r>
        <w:rPr>
          <w:w w:val="95"/>
        </w:rPr>
        <w:t>существенный</w:t>
      </w:r>
      <w:r>
        <w:rPr>
          <w:spacing w:val="40"/>
        </w:rPr>
        <w:t xml:space="preserve"> </w:t>
      </w:r>
      <w:r>
        <w:rPr>
          <w:w w:val="95"/>
        </w:rPr>
        <w:t>признак</w:t>
      </w:r>
      <w:r>
        <w:rPr>
          <w:spacing w:val="33"/>
        </w:rPr>
        <w:t xml:space="preserve"> </w:t>
      </w:r>
      <w:r>
        <w:rPr>
          <w:w w:val="95"/>
        </w:rPr>
        <w:t>классификации, основания</w:t>
      </w:r>
      <w:r>
        <w:rPr>
          <w:spacing w:val="31"/>
        </w:rPr>
        <w:t xml:space="preserve"> </w:t>
      </w:r>
      <w:r>
        <w:rPr>
          <w:w w:val="95"/>
        </w:rPr>
        <w:t>для</w:t>
      </w:r>
      <w:r>
        <w:rPr>
          <w:spacing w:val="21"/>
        </w:rPr>
        <w:t xml:space="preserve"> </w:t>
      </w:r>
      <w:r>
        <w:rPr>
          <w:w w:val="95"/>
        </w:rPr>
        <w:t>обобщения</w:t>
      </w:r>
      <w:r>
        <w:rPr>
          <w:spacing w:val="36"/>
        </w:rPr>
        <w:t xml:space="preserve"> </w:t>
      </w:r>
      <w:r>
        <w:rPr>
          <w:w w:val="95"/>
        </w:rPr>
        <w:t xml:space="preserve">и сравнения, </w:t>
      </w:r>
      <w:r>
        <w:t>критерии</w:t>
      </w:r>
      <w:r>
        <w:rPr>
          <w:spacing w:val="-11"/>
        </w:rPr>
        <w:t xml:space="preserve"> </w:t>
      </w:r>
      <w:r>
        <w:t>проводимого</w:t>
      </w:r>
      <w:r>
        <w:rPr>
          <w:spacing w:val="-8"/>
        </w:rPr>
        <w:t xml:space="preserve"> </w:t>
      </w:r>
      <w:r>
        <w:t>анализа;</w:t>
      </w:r>
    </w:p>
    <w:p w:rsidR="001A2551" w:rsidRDefault="00573E71">
      <w:pPr>
        <w:pStyle w:val="a3"/>
        <w:spacing w:before="5" w:line="223" w:lineRule="auto"/>
        <w:ind w:left="611" w:firstLine="404"/>
        <w:jc w:val="left"/>
      </w:pPr>
      <w:r>
        <w:rPr>
          <w:w w:val="95"/>
        </w:rPr>
        <w:t>с</w:t>
      </w:r>
      <w:r>
        <w:rPr>
          <w:spacing w:val="26"/>
        </w:rPr>
        <w:t xml:space="preserve"> </w:t>
      </w:r>
      <w:r>
        <w:rPr>
          <w:w w:val="95"/>
        </w:rPr>
        <w:t>учётом</w:t>
      </w:r>
      <w:r>
        <w:rPr>
          <w:spacing w:val="39"/>
        </w:rPr>
        <w:t xml:space="preserve"> </w:t>
      </w:r>
      <w:r>
        <w:rPr>
          <w:w w:val="95"/>
        </w:rPr>
        <w:t>предложенной</w:t>
      </w:r>
      <w:r>
        <w:rPr>
          <w:spacing w:val="40"/>
        </w:rPr>
        <w:t xml:space="preserve"> </w:t>
      </w:r>
      <w:r>
        <w:rPr>
          <w:w w:val="95"/>
        </w:rPr>
        <w:t>задачи</w:t>
      </w:r>
      <w:r>
        <w:rPr>
          <w:spacing w:val="40"/>
        </w:rPr>
        <w:t xml:space="preserve"> </w:t>
      </w:r>
      <w:r>
        <w:rPr>
          <w:w w:val="95"/>
        </w:rPr>
        <w:t>выявлять</w:t>
      </w:r>
      <w:r>
        <w:rPr>
          <w:spacing w:val="34"/>
        </w:rPr>
        <w:t xml:space="preserve"> </w:t>
      </w:r>
      <w:r>
        <w:rPr>
          <w:w w:val="95"/>
        </w:rPr>
        <w:t>закономерности</w:t>
      </w:r>
      <w:r>
        <w:rPr>
          <w:spacing w:val="32"/>
        </w:rPr>
        <w:t xml:space="preserve"> </w:t>
      </w:r>
      <w:r>
        <w:rPr>
          <w:w w:val="95"/>
        </w:rPr>
        <w:t>и</w:t>
      </w:r>
      <w:r>
        <w:rPr>
          <w:spacing w:val="30"/>
        </w:rPr>
        <w:t xml:space="preserve"> </w:t>
      </w:r>
      <w:r>
        <w:rPr>
          <w:w w:val="95"/>
        </w:rPr>
        <w:t>противоречия</w:t>
      </w:r>
      <w:r>
        <w:rPr>
          <w:spacing w:val="40"/>
        </w:rPr>
        <w:t xml:space="preserve"> </w:t>
      </w:r>
      <w:r>
        <w:rPr>
          <w:w w:val="95"/>
        </w:rPr>
        <w:t>в</w:t>
      </w:r>
      <w:r>
        <w:rPr>
          <w:spacing w:val="32"/>
        </w:rPr>
        <w:t xml:space="preserve"> </w:t>
      </w:r>
      <w:r>
        <w:rPr>
          <w:w w:val="95"/>
        </w:rPr>
        <w:t xml:space="preserve">рассматриваемых </w:t>
      </w:r>
      <w:r>
        <w:t>фактах,</w:t>
      </w:r>
      <w:r>
        <w:rPr>
          <w:spacing w:val="-11"/>
        </w:rPr>
        <w:t xml:space="preserve"> </w:t>
      </w:r>
      <w:r>
        <w:t>данных</w:t>
      </w:r>
      <w:r>
        <w:rPr>
          <w:spacing w:val="-6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наблюдениях;</w:t>
      </w:r>
    </w:p>
    <w:p w:rsidR="001A2551" w:rsidRDefault="00573E71">
      <w:pPr>
        <w:pStyle w:val="a3"/>
        <w:spacing w:line="276" w:lineRule="exact"/>
        <w:ind w:left="1018"/>
        <w:jc w:val="left"/>
      </w:pPr>
      <w:r>
        <w:rPr>
          <w:w w:val="95"/>
        </w:rPr>
        <w:t>предлагать</w:t>
      </w:r>
      <w:r>
        <w:rPr>
          <w:spacing w:val="-1"/>
        </w:rPr>
        <w:t xml:space="preserve"> </w:t>
      </w:r>
      <w:r>
        <w:rPr>
          <w:w w:val="95"/>
        </w:rPr>
        <w:t>критерии</w:t>
      </w:r>
      <w:r>
        <w:rPr>
          <w:spacing w:val="-1"/>
        </w:rPr>
        <w:t xml:space="preserve"> </w:t>
      </w:r>
      <w:r>
        <w:rPr>
          <w:w w:val="95"/>
        </w:rPr>
        <w:t>для</w:t>
      </w:r>
      <w:r>
        <w:rPr>
          <w:spacing w:val="-7"/>
          <w:w w:val="95"/>
        </w:rPr>
        <w:t xml:space="preserve"> </w:t>
      </w:r>
      <w:r>
        <w:rPr>
          <w:w w:val="95"/>
        </w:rPr>
        <w:t>выявления</w:t>
      </w:r>
      <w:r>
        <w:rPr>
          <w:spacing w:val="-2"/>
          <w:w w:val="95"/>
        </w:rPr>
        <w:t xml:space="preserve"> </w:t>
      </w:r>
      <w:r>
        <w:rPr>
          <w:w w:val="95"/>
        </w:rPr>
        <w:t>закономерностей</w:t>
      </w:r>
      <w:r>
        <w:rPr>
          <w:spacing w:val="-9"/>
          <w:w w:val="95"/>
        </w:rPr>
        <w:t xml:space="preserve"> </w:t>
      </w:r>
      <w:r>
        <w:rPr>
          <w:w w:val="95"/>
        </w:rPr>
        <w:t>и</w:t>
      </w:r>
      <w:r>
        <w:rPr>
          <w:spacing w:val="-7"/>
          <w:w w:val="95"/>
        </w:rPr>
        <w:t xml:space="preserve"> </w:t>
      </w:r>
      <w:r>
        <w:rPr>
          <w:spacing w:val="-2"/>
          <w:w w:val="95"/>
        </w:rPr>
        <w:t>противоречий;</w:t>
      </w:r>
    </w:p>
    <w:p w:rsidR="001A2551" w:rsidRDefault="00573E71">
      <w:pPr>
        <w:pStyle w:val="a3"/>
        <w:spacing w:line="232" w:lineRule="auto"/>
        <w:ind w:left="1018"/>
        <w:jc w:val="left"/>
      </w:pPr>
      <w:r>
        <w:rPr>
          <w:w w:val="95"/>
        </w:rPr>
        <w:t>выявлять</w:t>
      </w:r>
      <w:r>
        <w:rPr>
          <w:spacing w:val="-4"/>
          <w:w w:val="95"/>
        </w:rPr>
        <w:t xml:space="preserve"> </w:t>
      </w:r>
      <w:r>
        <w:rPr>
          <w:w w:val="95"/>
        </w:rPr>
        <w:t>дефициты информации,</w:t>
      </w:r>
      <w:r>
        <w:t xml:space="preserve"> </w:t>
      </w:r>
      <w:r>
        <w:rPr>
          <w:w w:val="95"/>
        </w:rPr>
        <w:t>данных, необходимых</w:t>
      </w:r>
      <w:r>
        <w:rPr>
          <w:spacing w:val="8"/>
        </w:rPr>
        <w:t xml:space="preserve"> </w:t>
      </w:r>
      <w:r>
        <w:rPr>
          <w:w w:val="95"/>
        </w:rPr>
        <w:t>для</w:t>
      </w:r>
      <w:r>
        <w:rPr>
          <w:spacing w:val="-6"/>
          <w:w w:val="95"/>
        </w:rPr>
        <w:t xml:space="preserve"> </w:t>
      </w:r>
      <w:r>
        <w:rPr>
          <w:w w:val="95"/>
        </w:rPr>
        <w:t>решения</w:t>
      </w:r>
      <w:r>
        <w:rPr>
          <w:spacing w:val="-2"/>
          <w:w w:val="95"/>
        </w:rPr>
        <w:t xml:space="preserve"> </w:t>
      </w:r>
      <w:r>
        <w:rPr>
          <w:w w:val="95"/>
        </w:rPr>
        <w:t>поставленной задачи; выявлять причинно-следственные связи при изучении явлений и процессов;</w:t>
      </w:r>
    </w:p>
    <w:p w:rsidR="001A2551" w:rsidRDefault="00573E71">
      <w:pPr>
        <w:pStyle w:val="a3"/>
        <w:spacing w:line="235" w:lineRule="auto"/>
        <w:ind w:left="616" w:right="335" w:firstLine="400"/>
      </w:pPr>
      <w:r>
        <w:rPr>
          <w:w w:val="95"/>
        </w:rPr>
        <w:t>делать выводы с использованием</w:t>
      </w:r>
      <w:r>
        <w:rPr>
          <w:spacing w:val="-3"/>
          <w:w w:val="95"/>
        </w:rPr>
        <w:t xml:space="preserve"> </w:t>
      </w:r>
      <w:r>
        <w:rPr>
          <w:w w:val="95"/>
        </w:rPr>
        <w:t>дедуктивных и индуктивных</w:t>
      </w:r>
      <w:r>
        <w:t xml:space="preserve"> </w:t>
      </w:r>
      <w:r>
        <w:rPr>
          <w:w w:val="95"/>
        </w:rPr>
        <w:t>умозаключений, умозаключений по аналогии, формулировать</w:t>
      </w:r>
      <w:r>
        <w:rPr>
          <w:spacing w:val="40"/>
        </w:rPr>
        <w:t xml:space="preserve"> </w:t>
      </w:r>
      <w:r>
        <w:rPr>
          <w:w w:val="95"/>
        </w:rPr>
        <w:t>гипотезы о взаимосвязях;</w:t>
      </w:r>
    </w:p>
    <w:p w:rsidR="001A2551" w:rsidRDefault="00573E71">
      <w:pPr>
        <w:pStyle w:val="a3"/>
        <w:spacing w:line="230" w:lineRule="auto"/>
        <w:ind w:left="612" w:right="319" w:firstLine="402"/>
        <w:rPr>
          <w:b/>
        </w:rPr>
      </w:pPr>
      <w:r>
        <w:t>самостоятельно</w:t>
      </w:r>
      <w:r>
        <w:rPr>
          <w:spacing w:val="-7"/>
        </w:rPr>
        <w:t xml:space="preserve"> </w:t>
      </w:r>
      <w:r>
        <w:t>выбирать</w:t>
      </w:r>
      <w:r>
        <w:rPr>
          <w:spacing w:val="-1"/>
        </w:rPr>
        <w:t xml:space="preserve"> </w:t>
      </w:r>
      <w:r>
        <w:t>способ решения учебной</w:t>
      </w:r>
      <w:r>
        <w:rPr>
          <w:spacing w:val="-2"/>
        </w:rPr>
        <w:t xml:space="preserve"> </w:t>
      </w:r>
      <w:r>
        <w:t>задачи</w:t>
      </w:r>
      <w:r>
        <w:rPr>
          <w:spacing w:val="-5"/>
        </w:rPr>
        <w:t xml:space="preserve"> </w:t>
      </w:r>
      <w:r>
        <w:t xml:space="preserve">(сравнивать несколько вариантов решения, выбирать наиболее подходящий с учётом самостоятельно выделенных критериев). </w:t>
      </w:r>
      <w:r>
        <w:rPr>
          <w:b/>
          <w:spacing w:val="-2"/>
        </w:rPr>
        <w:t>Базовые</w:t>
      </w:r>
      <w:r>
        <w:rPr>
          <w:b/>
          <w:spacing w:val="-11"/>
        </w:rPr>
        <w:t xml:space="preserve"> </w:t>
      </w:r>
      <w:r>
        <w:rPr>
          <w:b/>
          <w:spacing w:val="-2"/>
        </w:rPr>
        <w:t>исследовательские</w:t>
      </w:r>
      <w:r>
        <w:rPr>
          <w:b/>
          <w:spacing w:val="-13"/>
        </w:rPr>
        <w:t xml:space="preserve"> </w:t>
      </w:r>
      <w:r>
        <w:rPr>
          <w:b/>
          <w:spacing w:val="-2"/>
        </w:rPr>
        <w:t>действия:</w:t>
      </w:r>
    </w:p>
    <w:p w:rsidR="001A2551" w:rsidRDefault="00573E71">
      <w:pPr>
        <w:pStyle w:val="a3"/>
        <w:spacing w:line="228" w:lineRule="auto"/>
        <w:ind w:left="616" w:right="301" w:firstLine="397"/>
      </w:pPr>
      <w:r>
        <w:rPr>
          <w:w w:val="95"/>
        </w:rPr>
        <w:t xml:space="preserve">формулировать проблемные вопросы, отражающие несоответствие между рассматриваемым и </w:t>
      </w:r>
      <w:r>
        <w:t>наиболее</w:t>
      </w:r>
      <w:r>
        <w:rPr>
          <w:spacing w:val="78"/>
          <w:w w:val="150"/>
        </w:rPr>
        <w:t xml:space="preserve"> </w:t>
      </w:r>
      <w:r>
        <w:t>благоприятным</w:t>
      </w:r>
      <w:r>
        <w:rPr>
          <w:spacing w:val="30"/>
        </w:rPr>
        <w:t xml:space="preserve">  </w:t>
      </w:r>
      <w:r>
        <w:t>состоянием</w:t>
      </w:r>
      <w:r>
        <w:rPr>
          <w:spacing w:val="80"/>
          <w:w w:val="150"/>
        </w:rPr>
        <w:t xml:space="preserve"> </w:t>
      </w:r>
      <w:r>
        <w:t>объекта</w:t>
      </w:r>
      <w:r>
        <w:rPr>
          <w:spacing w:val="79"/>
          <w:w w:val="150"/>
        </w:rPr>
        <w:t xml:space="preserve"> </w:t>
      </w:r>
      <w:r>
        <w:t>(явления)</w:t>
      </w:r>
      <w:r>
        <w:rPr>
          <w:spacing w:val="80"/>
          <w:w w:val="150"/>
        </w:rPr>
        <w:t xml:space="preserve"> </w:t>
      </w:r>
      <w:r>
        <w:t>повседневной</w:t>
      </w:r>
      <w:r>
        <w:rPr>
          <w:spacing w:val="80"/>
          <w:w w:val="150"/>
        </w:rPr>
        <w:t xml:space="preserve"> </w:t>
      </w:r>
      <w:r>
        <w:t>жизни;</w:t>
      </w:r>
      <w:r>
        <w:rPr>
          <w:spacing w:val="80"/>
          <w:w w:val="150"/>
        </w:rPr>
        <w:t xml:space="preserve"> </w:t>
      </w:r>
      <w:r>
        <w:t>обобщать,</w:t>
      </w:r>
    </w:p>
    <w:p w:rsidR="001A2551" w:rsidRDefault="001A2551">
      <w:pPr>
        <w:spacing w:line="228" w:lineRule="auto"/>
        <w:sectPr w:rsidR="001A2551">
          <w:pgSz w:w="11900" w:h="16840"/>
          <w:pgMar w:top="1100" w:right="280" w:bottom="1520" w:left="380" w:header="0" w:footer="1228" w:gutter="0"/>
          <w:cols w:space="720"/>
        </w:sectPr>
      </w:pPr>
    </w:p>
    <w:p w:rsidR="001A2551" w:rsidRDefault="00573E71">
      <w:pPr>
        <w:pStyle w:val="a3"/>
        <w:spacing w:before="77" w:line="232" w:lineRule="auto"/>
        <w:ind w:left="610" w:right="314" w:firstLine="2"/>
      </w:pPr>
      <w:r>
        <w:rPr>
          <w:w w:val="95"/>
        </w:rPr>
        <w:lastRenderedPageBreak/>
        <w:t>анализировать и оценивать получаемую информацию, выдвигать гипотезы, аргументировать свою точку зрения, делать обоснованные выводы по результатам исследования;</w:t>
      </w:r>
    </w:p>
    <w:p w:rsidR="001A2551" w:rsidRDefault="00573E71">
      <w:pPr>
        <w:pStyle w:val="a3"/>
        <w:spacing w:before="1" w:line="230" w:lineRule="auto"/>
        <w:ind w:left="611" w:right="306" w:firstLine="407"/>
        <w:rPr>
          <w:b/>
        </w:rPr>
      </w:pPr>
      <w:r>
        <w:t>проводить</w:t>
      </w:r>
      <w:r>
        <w:rPr>
          <w:spacing w:val="-16"/>
        </w:rPr>
        <w:t xml:space="preserve"> </w:t>
      </w:r>
      <w:r>
        <w:t>(принимать</w:t>
      </w:r>
      <w:r>
        <w:rPr>
          <w:spacing w:val="-16"/>
        </w:rPr>
        <w:t xml:space="preserve"> </w:t>
      </w:r>
      <w:r>
        <w:t>участие)</w:t>
      </w:r>
      <w:r>
        <w:rPr>
          <w:spacing w:val="-15"/>
        </w:rPr>
        <w:t xml:space="preserve"> </w:t>
      </w:r>
      <w:r>
        <w:t>небольшое</w:t>
      </w:r>
      <w:r>
        <w:rPr>
          <w:spacing w:val="-16"/>
        </w:rPr>
        <w:t xml:space="preserve"> </w:t>
      </w:r>
      <w:r>
        <w:t>самостоятельное</w:t>
      </w:r>
      <w:r>
        <w:rPr>
          <w:spacing w:val="-16"/>
        </w:rPr>
        <w:t xml:space="preserve"> </w:t>
      </w:r>
      <w:r>
        <w:t>исследование</w:t>
      </w:r>
      <w:r>
        <w:rPr>
          <w:spacing w:val="-15"/>
        </w:rPr>
        <w:t xml:space="preserve"> </w:t>
      </w:r>
      <w:r>
        <w:t>заданного</w:t>
      </w:r>
      <w:r>
        <w:rPr>
          <w:spacing w:val="-16"/>
        </w:rPr>
        <w:t xml:space="preserve"> </w:t>
      </w:r>
      <w:r>
        <w:t>объекта (явления),</w:t>
      </w:r>
      <w:r>
        <w:rPr>
          <w:spacing w:val="-12"/>
        </w:rPr>
        <w:t xml:space="preserve"> </w:t>
      </w:r>
      <w:r>
        <w:t>устанавливать</w:t>
      </w:r>
      <w:r>
        <w:rPr>
          <w:spacing w:val="-4"/>
        </w:rPr>
        <w:t xml:space="preserve"> </w:t>
      </w:r>
      <w:r>
        <w:t>причинно-следственные</w:t>
      </w:r>
      <w:r>
        <w:rPr>
          <w:spacing w:val="-16"/>
        </w:rPr>
        <w:t xml:space="preserve"> </w:t>
      </w:r>
      <w:r>
        <w:t>связи;</w:t>
      </w:r>
      <w:r>
        <w:rPr>
          <w:spacing w:val="-8"/>
        </w:rPr>
        <w:t xml:space="preserve"> </w:t>
      </w:r>
      <w:r>
        <w:t>прогнозировать</w:t>
      </w:r>
      <w:r>
        <w:rPr>
          <w:spacing w:val="-16"/>
        </w:rPr>
        <w:t xml:space="preserve"> </w:t>
      </w:r>
      <w:r>
        <w:t>возможное</w:t>
      </w:r>
      <w:r>
        <w:rPr>
          <w:spacing w:val="-9"/>
        </w:rPr>
        <w:t xml:space="preserve"> </w:t>
      </w:r>
      <w:r>
        <w:t>дальнейшее развитие процессов, событий и их последствия в</w:t>
      </w:r>
      <w:r>
        <w:rPr>
          <w:spacing w:val="-1"/>
        </w:rPr>
        <w:t xml:space="preserve"> </w:t>
      </w:r>
      <w:r>
        <w:t>аналогичных или сходных ситуациях, а</w:t>
      </w:r>
      <w:r>
        <w:rPr>
          <w:spacing w:val="-3"/>
        </w:rPr>
        <w:t xml:space="preserve"> </w:t>
      </w:r>
      <w:r>
        <w:t xml:space="preserve">также </w:t>
      </w:r>
      <w:r>
        <w:rPr>
          <w:w w:val="95"/>
        </w:rPr>
        <w:t>выдвигать предположения</w:t>
      </w:r>
      <w:r>
        <w:t xml:space="preserve"> </w:t>
      </w:r>
      <w:r>
        <w:rPr>
          <w:w w:val="95"/>
        </w:rPr>
        <w:t>об их развитии в новых условиях</w:t>
      </w:r>
      <w:r>
        <w:t xml:space="preserve"> </w:t>
      </w:r>
      <w:r>
        <w:rPr>
          <w:w w:val="95"/>
        </w:rPr>
        <w:t>и контекстах.</w:t>
      </w:r>
      <w:r>
        <w:rPr>
          <w:spacing w:val="30"/>
        </w:rPr>
        <w:t xml:space="preserve"> </w:t>
      </w:r>
      <w:r>
        <w:rPr>
          <w:w w:val="95"/>
        </w:rPr>
        <w:t>Работа с</w:t>
      </w:r>
      <w:r>
        <w:rPr>
          <w:spacing w:val="-5"/>
          <w:w w:val="95"/>
        </w:rPr>
        <w:t xml:space="preserve"> </w:t>
      </w:r>
      <w:r>
        <w:rPr>
          <w:b/>
          <w:w w:val="95"/>
        </w:rPr>
        <w:t>информацией:</w:t>
      </w:r>
    </w:p>
    <w:p w:rsidR="001A2551" w:rsidRDefault="00573E71">
      <w:pPr>
        <w:pStyle w:val="a3"/>
        <w:spacing w:line="232" w:lineRule="auto"/>
        <w:ind w:left="613" w:right="310" w:firstLine="404"/>
      </w:pPr>
      <w:r>
        <w:t>применять</w:t>
      </w:r>
      <w:r>
        <w:rPr>
          <w:spacing w:val="-6"/>
        </w:rPr>
        <w:t xml:space="preserve"> </w:t>
      </w:r>
      <w:r>
        <w:t>различные</w:t>
      </w:r>
      <w:r>
        <w:rPr>
          <w:spacing w:val="-9"/>
        </w:rPr>
        <w:t xml:space="preserve"> </w:t>
      </w:r>
      <w:r>
        <w:t>методы,</w:t>
      </w:r>
      <w:r>
        <w:rPr>
          <w:spacing w:val="-3"/>
        </w:rPr>
        <w:t xml:space="preserve"> </w:t>
      </w:r>
      <w:r>
        <w:t>инструменты</w:t>
      </w:r>
      <w:r>
        <w:rPr>
          <w:spacing w:val="-3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запросы</w:t>
      </w:r>
      <w:r>
        <w:rPr>
          <w:spacing w:val="-9"/>
        </w:rPr>
        <w:t xml:space="preserve"> </w:t>
      </w:r>
      <w:r>
        <w:t>при</w:t>
      </w:r>
      <w:r>
        <w:rPr>
          <w:spacing w:val="-13"/>
        </w:rPr>
        <w:t xml:space="preserve"> </w:t>
      </w:r>
      <w:r>
        <w:t>поиске</w:t>
      </w:r>
      <w:r>
        <w:rPr>
          <w:spacing w:val="-9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отборе</w:t>
      </w:r>
      <w:r>
        <w:rPr>
          <w:spacing w:val="-8"/>
        </w:rPr>
        <w:t xml:space="preserve"> </w:t>
      </w:r>
      <w:r>
        <w:t>информации</w:t>
      </w:r>
      <w:r>
        <w:rPr>
          <w:spacing w:val="-5"/>
        </w:rPr>
        <w:t xml:space="preserve"> </w:t>
      </w:r>
      <w:r>
        <w:t xml:space="preserve">или </w:t>
      </w:r>
      <w:r>
        <w:rPr>
          <w:w w:val="95"/>
        </w:rPr>
        <w:t>данных из источников с учётом предложенной</w:t>
      </w:r>
      <w:r>
        <w:t xml:space="preserve"> </w:t>
      </w:r>
      <w:r>
        <w:rPr>
          <w:w w:val="95"/>
        </w:rPr>
        <w:t>учебной задачи и заданных критериев;</w:t>
      </w:r>
    </w:p>
    <w:p w:rsidR="001A2551" w:rsidRDefault="00573E71">
      <w:pPr>
        <w:pStyle w:val="a3"/>
        <w:spacing w:line="230" w:lineRule="auto"/>
        <w:ind w:left="612" w:right="315" w:firstLine="405"/>
      </w:pPr>
      <w:r>
        <w:t xml:space="preserve">выбирать, анализировать, систематизировать и интерпретировать информацию различных </w:t>
      </w:r>
      <w:r>
        <w:rPr>
          <w:w w:val="95"/>
        </w:rPr>
        <w:t xml:space="preserve">видов и форм представления; находить сходные аргументы (подтверждающие или опровергающие </w:t>
      </w:r>
      <w:r>
        <w:rPr>
          <w:spacing w:val="-2"/>
        </w:rPr>
        <w:t>одну</w:t>
      </w:r>
      <w:r>
        <w:rPr>
          <w:spacing w:val="-13"/>
        </w:rPr>
        <w:t xml:space="preserve"> </w:t>
      </w:r>
      <w:r>
        <w:rPr>
          <w:spacing w:val="-2"/>
        </w:rPr>
        <w:t>и</w:t>
      </w:r>
      <w:r>
        <w:rPr>
          <w:spacing w:val="-13"/>
        </w:rPr>
        <w:t xml:space="preserve"> </w:t>
      </w:r>
      <w:r>
        <w:rPr>
          <w:spacing w:val="-2"/>
        </w:rPr>
        <w:t>ту</w:t>
      </w:r>
      <w:r>
        <w:rPr>
          <w:spacing w:val="-5"/>
        </w:rPr>
        <w:t xml:space="preserve"> </w:t>
      </w:r>
      <w:r>
        <w:rPr>
          <w:spacing w:val="-2"/>
        </w:rPr>
        <w:t>же</w:t>
      </w:r>
      <w:r>
        <w:rPr>
          <w:spacing w:val="-7"/>
        </w:rPr>
        <w:t xml:space="preserve"> </w:t>
      </w:r>
      <w:r>
        <w:rPr>
          <w:spacing w:val="-2"/>
        </w:rPr>
        <w:t>идею, версию)</w:t>
      </w:r>
      <w:r>
        <w:rPr>
          <w:spacing w:val="-6"/>
        </w:rPr>
        <w:t xml:space="preserve"> </w:t>
      </w:r>
      <w:r>
        <w:rPr>
          <w:spacing w:val="-2"/>
        </w:rPr>
        <w:t>в</w:t>
      </w:r>
      <w:r>
        <w:rPr>
          <w:spacing w:val="-14"/>
        </w:rPr>
        <w:t xml:space="preserve"> </w:t>
      </w:r>
      <w:r>
        <w:rPr>
          <w:spacing w:val="-2"/>
        </w:rPr>
        <w:t>различных информационных</w:t>
      </w:r>
      <w:r>
        <w:rPr>
          <w:spacing w:val="-12"/>
        </w:rPr>
        <w:t xml:space="preserve"> </w:t>
      </w:r>
      <w:r>
        <w:rPr>
          <w:spacing w:val="-2"/>
        </w:rPr>
        <w:t>источниках; самостоятельно</w:t>
      </w:r>
      <w:r>
        <w:rPr>
          <w:spacing w:val="-10"/>
        </w:rPr>
        <w:t xml:space="preserve"> </w:t>
      </w:r>
      <w:r>
        <w:rPr>
          <w:spacing w:val="-2"/>
        </w:rPr>
        <w:t xml:space="preserve">выбирать </w:t>
      </w:r>
      <w:r>
        <w:rPr>
          <w:w w:val="95"/>
        </w:rPr>
        <w:t>оптимальную форму представления информации и иллюстрировать решаемые задачи несложными схемами, диаграммами,</w:t>
      </w:r>
      <w:r>
        <w:t xml:space="preserve"> </w:t>
      </w:r>
      <w:r>
        <w:rPr>
          <w:w w:val="95"/>
        </w:rPr>
        <w:t>иной графикой и их комбинациями;</w:t>
      </w:r>
    </w:p>
    <w:p w:rsidR="001A2551" w:rsidRDefault="00573E71">
      <w:pPr>
        <w:pStyle w:val="a3"/>
        <w:spacing w:line="228" w:lineRule="auto"/>
        <w:ind w:left="616" w:right="319" w:firstLine="399"/>
      </w:pPr>
      <w:r>
        <w:rPr>
          <w:w w:val="95"/>
        </w:rPr>
        <w:t xml:space="preserve">оценивать надёжность информации по критериям, предложенным педагогическим работником </w:t>
      </w:r>
      <w:r>
        <w:t>или</w:t>
      </w:r>
      <w:r>
        <w:rPr>
          <w:spacing w:val="-16"/>
        </w:rPr>
        <w:t xml:space="preserve"> </w:t>
      </w:r>
      <w:r>
        <w:t>сформулированным</w:t>
      </w:r>
      <w:r>
        <w:rPr>
          <w:spacing w:val="-16"/>
        </w:rPr>
        <w:t xml:space="preserve"> </w:t>
      </w:r>
      <w:r>
        <w:t>самостоятельно;</w:t>
      </w:r>
    </w:p>
    <w:p w:rsidR="001A2551" w:rsidRDefault="00573E71">
      <w:pPr>
        <w:pStyle w:val="a3"/>
        <w:spacing w:line="232" w:lineRule="auto"/>
        <w:ind w:left="616" w:right="334" w:firstLine="395"/>
      </w:pPr>
      <w:r>
        <w:rPr>
          <w:w w:val="95"/>
        </w:rPr>
        <w:t>эффективно</w:t>
      </w:r>
      <w:r>
        <w:rPr>
          <w:spacing w:val="-1"/>
          <w:w w:val="95"/>
        </w:rPr>
        <w:t xml:space="preserve"> </w:t>
      </w:r>
      <w:r>
        <w:rPr>
          <w:w w:val="95"/>
        </w:rPr>
        <w:t>запоминать и</w:t>
      </w:r>
      <w:r>
        <w:rPr>
          <w:spacing w:val="-10"/>
          <w:w w:val="95"/>
        </w:rPr>
        <w:t xml:space="preserve"> </w:t>
      </w:r>
      <w:r>
        <w:rPr>
          <w:w w:val="95"/>
        </w:rPr>
        <w:t>систематизировать</w:t>
      </w:r>
      <w:r>
        <w:rPr>
          <w:spacing w:val="-6"/>
          <w:w w:val="95"/>
        </w:rPr>
        <w:t xml:space="preserve"> </w:t>
      </w:r>
      <w:r>
        <w:rPr>
          <w:w w:val="95"/>
        </w:rPr>
        <w:t>информацию. Овладение системой универсальных познавательных действий обеспечивает сформированность когнитивных</w:t>
      </w:r>
      <w:r>
        <w:rPr>
          <w:spacing w:val="40"/>
        </w:rPr>
        <w:t xml:space="preserve"> </w:t>
      </w:r>
      <w:r>
        <w:rPr>
          <w:w w:val="95"/>
        </w:rPr>
        <w:t>навыков обучающихся.</w:t>
      </w:r>
    </w:p>
    <w:p w:rsidR="001A2551" w:rsidRDefault="00573E71">
      <w:pPr>
        <w:pStyle w:val="a4"/>
        <w:numPr>
          <w:ilvl w:val="0"/>
          <w:numId w:val="30"/>
        </w:numPr>
        <w:tabs>
          <w:tab w:val="left" w:pos="862"/>
        </w:tabs>
        <w:spacing w:line="267" w:lineRule="exact"/>
        <w:ind w:left="861"/>
        <w:rPr>
          <w:sz w:val="25"/>
        </w:rPr>
      </w:pPr>
      <w:r>
        <w:rPr>
          <w:w w:val="95"/>
          <w:sz w:val="25"/>
        </w:rPr>
        <w:t>Овладение</w:t>
      </w:r>
      <w:r>
        <w:rPr>
          <w:spacing w:val="1"/>
          <w:sz w:val="25"/>
        </w:rPr>
        <w:t xml:space="preserve"> </w:t>
      </w:r>
      <w:r>
        <w:rPr>
          <w:w w:val="95"/>
          <w:sz w:val="25"/>
        </w:rPr>
        <w:t>универсальными</w:t>
      </w:r>
      <w:r>
        <w:rPr>
          <w:spacing w:val="-11"/>
          <w:w w:val="95"/>
          <w:sz w:val="25"/>
        </w:rPr>
        <w:t xml:space="preserve"> </w:t>
      </w:r>
      <w:r>
        <w:rPr>
          <w:b/>
          <w:w w:val="95"/>
          <w:sz w:val="25"/>
        </w:rPr>
        <w:t>коммуникативными</w:t>
      </w:r>
      <w:r>
        <w:rPr>
          <w:b/>
          <w:spacing w:val="-11"/>
          <w:w w:val="95"/>
          <w:sz w:val="25"/>
        </w:rPr>
        <w:t xml:space="preserve"> </w:t>
      </w:r>
      <w:r>
        <w:rPr>
          <w:spacing w:val="-2"/>
          <w:w w:val="95"/>
          <w:sz w:val="25"/>
        </w:rPr>
        <w:t>действиями.</w:t>
      </w:r>
    </w:p>
    <w:p w:rsidR="001A2551" w:rsidRDefault="00573E71">
      <w:pPr>
        <w:pStyle w:val="4"/>
        <w:jc w:val="left"/>
      </w:pPr>
      <w:r>
        <w:rPr>
          <w:spacing w:val="-2"/>
        </w:rPr>
        <w:t>Общение:</w:t>
      </w:r>
    </w:p>
    <w:p w:rsidR="001A2551" w:rsidRDefault="00573E71">
      <w:pPr>
        <w:pStyle w:val="a3"/>
        <w:spacing w:line="232" w:lineRule="auto"/>
        <w:ind w:left="612" w:right="303" w:firstLine="400"/>
      </w:pPr>
      <w:r>
        <w:t xml:space="preserve">уверенно высказывать свою точку зрения в устной и письменной речи, выражать эмоции в </w:t>
      </w:r>
      <w:r>
        <w:rPr>
          <w:w w:val="95"/>
        </w:rPr>
        <w:t>соответствии с</w:t>
      </w:r>
      <w:r>
        <w:rPr>
          <w:spacing w:val="-7"/>
          <w:w w:val="95"/>
        </w:rPr>
        <w:t xml:space="preserve"> </w:t>
      </w:r>
      <w:r>
        <w:rPr>
          <w:w w:val="95"/>
        </w:rPr>
        <w:t>форматом и</w:t>
      </w:r>
      <w:r>
        <w:rPr>
          <w:spacing w:val="-4"/>
          <w:w w:val="95"/>
        </w:rPr>
        <w:t xml:space="preserve"> </w:t>
      </w:r>
      <w:r>
        <w:rPr>
          <w:w w:val="95"/>
        </w:rPr>
        <w:t>целями общения, определять предпосылки возникновения конфликтных ситуаций и выстраивать грамотное общение для их смягчения;</w:t>
      </w:r>
    </w:p>
    <w:p w:rsidR="001A2551" w:rsidRDefault="00573E71">
      <w:pPr>
        <w:pStyle w:val="a3"/>
        <w:spacing w:line="223" w:lineRule="auto"/>
        <w:ind w:left="616" w:right="306" w:firstLine="404"/>
      </w:pPr>
      <w:r>
        <w:t xml:space="preserve">распознавать невербальные средства общения, понимать значение социальных знаков и </w:t>
      </w:r>
      <w:r>
        <w:rPr>
          <w:w w:val="95"/>
        </w:rPr>
        <w:t>намерения других, уважительно, в корректной форме формулировать</w:t>
      </w:r>
      <w:r>
        <w:rPr>
          <w:spacing w:val="31"/>
        </w:rPr>
        <w:t xml:space="preserve"> </w:t>
      </w:r>
      <w:r>
        <w:rPr>
          <w:w w:val="95"/>
        </w:rPr>
        <w:t>свои взгляды;</w:t>
      </w:r>
    </w:p>
    <w:p w:rsidR="001A2551" w:rsidRDefault="00573E71">
      <w:pPr>
        <w:pStyle w:val="a3"/>
        <w:spacing w:before="10" w:line="223" w:lineRule="auto"/>
        <w:ind w:left="616" w:right="314" w:firstLine="399"/>
      </w:pPr>
      <w:r>
        <w:rPr>
          <w:w w:val="95"/>
        </w:rPr>
        <w:t>сопоставлять свои суждения с</w:t>
      </w:r>
      <w:r>
        <w:rPr>
          <w:spacing w:val="-1"/>
          <w:w w:val="95"/>
        </w:rPr>
        <w:t xml:space="preserve"> </w:t>
      </w:r>
      <w:r>
        <w:rPr>
          <w:w w:val="95"/>
        </w:rPr>
        <w:t>суждениями других участников диалога, обнаруживать различие</w:t>
      </w:r>
      <w:r>
        <w:rPr>
          <w:spacing w:val="40"/>
        </w:rPr>
        <w:t xml:space="preserve"> </w:t>
      </w:r>
      <w:r>
        <w:t>и сходство позиций;</w:t>
      </w:r>
    </w:p>
    <w:p w:rsidR="001A2551" w:rsidRDefault="00573E71">
      <w:pPr>
        <w:pStyle w:val="a3"/>
        <w:spacing w:before="16" w:line="223" w:lineRule="auto"/>
        <w:ind w:left="612" w:right="322" w:firstLine="405"/>
      </w:pPr>
      <w:r>
        <w:t>в</w:t>
      </w:r>
      <w:r>
        <w:rPr>
          <w:spacing w:val="-14"/>
        </w:rPr>
        <w:t xml:space="preserve"> </w:t>
      </w:r>
      <w:r>
        <w:t>ходе</w:t>
      </w:r>
      <w:r>
        <w:rPr>
          <w:spacing w:val="-12"/>
        </w:rPr>
        <w:t xml:space="preserve"> </w:t>
      </w:r>
      <w:r>
        <w:t>общения</w:t>
      </w:r>
      <w:r>
        <w:rPr>
          <w:spacing w:val="-3"/>
        </w:rPr>
        <w:t xml:space="preserve"> </w:t>
      </w:r>
      <w:r>
        <w:t>задавать</w:t>
      </w:r>
      <w:r>
        <w:rPr>
          <w:spacing w:val="-7"/>
        </w:rPr>
        <w:t xml:space="preserve"> </w:t>
      </w:r>
      <w:r>
        <w:t>вопросы</w:t>
      </w:r>
      <w:r>
        <w:rPr>
          <w:spacing w:val="-3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выдавать</w:t>
      </w:r>
      <w:r>
        <w:rPr>
          <w:spacing w:val="-7"/>
        </w:rPr>
        <w:t xml:space="preserve"> </w:t>
      </w:r>
      <w:r>
        <w:t>ответы</w:t>
      </w:r>
      <w:r>
        <w:rPr>
          <w:spacing w:val="-7"/>
        </w:rPr>
        <w:t xml:space="preserve"> </w:t>
      </w:r>
      <w:r>
        <w:t>по</w:t>
      </w:r>
      <w:r>
        <w:rPr>
          <w:spacing w:val="-13"/>
        </w:rPr>
        <w:t xml:space="preserve"> </w:t>
      </w:r>
      <w:r>
        <w:t>существу решаемой учебной</w:t>
      </w:r>
      <w:r>
        <w:rPr>
          <w:spacing w:val="-7"/>
        </w:rPr>
        <w:t xml:space="preserve"> </w:t>
      </w:r>
      <w:r>
        <w:t xml:space="preserve">задачи, </w:t>
      </w:r>
      <w:r>
        <w:rPr>
          <w:w w:val="95"/>
        </w:rPr>
        <w:t>обнаруживать</w:t>
      </w:r>
      <w:r>
        <w:t xml:space="preserve"> </w:t>
      </w:r>
      <w:r>
        <w:rPr>
          <w:w w:val="95"/>
        </w:rPr>
        <w:t>различие и сходство позиций других участников диалога;</w:t>
      </w:r>
    </w:p>
    <w:p w:rsidR="001A2551" w:rsidRDefault="00573E71">
      <w:pPr>
        <w:pStyle w:val="a3"/>
        <w:tabs>
          <w:tab w:val="left" w:pos="2202"/>
          <w:tab w:val="left" w:pos="3756"/>
          <w:tab w:val="left" w:pos="5098"/>
          <w:tab w:val="left" w:pos="6183"/>
          <w:tab w:val="left" w:pos="7221"/>
          <w:tab w:val="left" w:pos="8160"/>
          <w:tab w:val="left" w:pos="9978"/>
        </w:tabs>
        <w:spacing w:before="2" w:line="232" w:lineRule="auto"/>
        <w:ind w:left="616" w:right="318" w:firstLine="402"/>
        <w:jc w:val="left"/>
        <w:rPr>
          <w:b/>
        </w:rPr>
      </w:pPr>
      <w:r>
        <w:rPr>
          <w:spacing w:val="-2"/>
        </w:rPr>
        <w:t>публично</w:t>
      </w:r>
      <w:r>
        <w:tab/>
      </w:r>
      <w:r>
        <w:rPr>
          <w:spacing w:val="-2"/>
        </w:rPr>
        <w:t>представлять</w:t>
      </w:r>
      <w:r>
        <w:tab/>
      </w:r>
      <w:r>
        <w:rPr>
          <w:spacing w:val="-2"/>
        </w:rPr>
        <w:t>результаты</w:t>
      </w:r>
      <w:r>
        <w:tab/>
      </w:r>
      <w:r>
        <w:rPr>
          <w:spacing w:val="-2"/>
        </w:rPr>
        <w:t>решения</w:t>
      </w:r>
      <w:r>
        <w:tab/>
      </w:r>
      <w:r>
        <w:rPr>
          <w:spacing w:val="-2"/>
        </w:rPr>
        <w:t>учебной</w:t>
      </w:r>
      <w:r>
        <w:tab/>
      </w:r>
      <w:r>
        <w:rPr>
          <w:spacing w:val="-2"/>
        </w:rPr>
        <w:t>задачи,</w:t>
      </w:r>
      <w:r>
        <w:tab/>
      </w:r>
      <w:r>
        <w:rPr>
          <w:spacing w:val="-2"/>
        </w:rPr>
        <w:t>самостоятельно</w:t>
      </w:r>
      <w:r>
        <w:tab/>
      </w:r>
      <w:r>
        <w:rPr>
          <w:spacing w:val="-2"/>
          <w:w w:val="90"/>
        </w:rPr>
        <w:t xml:space="preserve">выбирать </w:t>
      </w:r>
      <w:r>
        <w:rPr>
          <w:w w:val="95"/>
        </w:rPr>
        <w:t>наиболее целесообразный</w:t>
      </w:r>
      <w:r>
        <w:rPr>
          <w:spacing w:val="-6"/>
          <w:w w:val="95"/>
        </w:rPr>
        <w:t xml:space="preserve"> </w:t>
      </w:r>
      <w:r>
        <w:rPr>
          <w:w w:val="95"/>
        </w:rPr>
        <w:t>формат выступления и готовить</w:t>
      </w:r>
      <w:r>
        <w:t xml:space="preserve"> </w:t>
      </w:r>
      <w:r>
        <w:rPr>
          <w:w w:val="95"/>
        </w:rPr>
        <w:t xml:space="preserve">различные презентационные материалы. </w:t>
      </w:r>
      <w:r>
        <w:rPr>
          <w:b/>
          <w:spacing w:val="-2"/>
        </w:rPr>
        <w:t>Совместная</w:t>
      </w:r>
      <w:r>
        <w:rPr>
          <w:b/>
          <w:spacing w:val="-5"/>
        </w:rPr>
        <w:t xml:space="preserve"> </w:t>
      </w:r>
      <w:r>
        <w:rPr>
          <w:b/>
          <w:spacing w:val="-2"/>
        </w:rPr>
        <w:t>деятельность</w:t>
      </w:r>
      <w:r>
        <w:rPr>
          <w:b/>
        </w:rPr>
        <w:t xml:space="preserve"> </w:t>
      </w:r>
      <w:r>
        <w:rPr>
          <w:b/>
          <w:spacing w:val="-2"/>
        </w:rPr>
        <w:t>(сотрудничество):</w:t>
      </w:r>
    </w:p>
    <w:p w:rsidR="001A2551" w:rsidRDefault="00573E71">
      <w:pPr>
        <w:pStyle w:val="a3"/>
        <w:spacing w:line="232" w:lineRule="auto"/>
        <w:ind w:left="616" w:firstLine="402"/>
        <w:jc w:val="left"/>
      </w:pPr>
      <w:r>
        <w:rPr>
          <w:w w:val="95"/>
        </w:rPr>
        <w:t>понимать</w:t>
      </w:r>
      <w:r>
        <w:rPr>
          <w:spacing w:val="40"/>
        </w:rPr>
        <w:t xml:space="preserve"> </w:t>
      </w:r>
      <w:r>
        <w:rPr>
          <w:w w:val="95"/>
        </w:rPr>
        <w:t>и</w:t>
      </w:r>
      <w:r>
        <w:rPr>
          <w:spacing w:val="40"/>
        </w:rPr>
        <w:t xml:space="preserve"> </w:t>
      </w:r>
      <w:r>
        <w:rPr>
          <w:w w:val="95"/>
        </w:rPr>
        <w:t>использовать</w:t>
      </w:r>
      <w:r>
        <w:rPr>
          <w:spacing w:val="40"/>
        </w:rPr>
        <w:t xml:space="preserve"> </w:t>
      </w:r>
      <w:r>
        <w:rPr>
          <w:w w:val="95"/>
        </w:rPr>
        <w:t>преимущества</w:t>
      </w:r>
      <w:r>
        <w:rPr>
          <w:spacing w:val="40"/>
        </w:rPr>
        <w:t xml:space="preserve"> </w:t>
      </w:r>
      <w:r>
        <w:rPr>
          <w:w w:val="95"/>
        </w:rPr>
        <w:t>командной</w:t>
      </w:r>
      <w:r>
        <w:rPr>
          <w:spacing w:val="40"/>
        </w:rPr>
        <w:t xml:space="preserve"> </w:t>
      </w:r>
      <w:r>
        <w:rPr>
          <w:w w:val="95"/>
        </w:rPr>
        <w:t>и</w:t>
      </w:r>
      <w:r>
        <w:rPr>
          <w:spacing w:val="40"/>
        </w:rPr>
        <w:t xml:space="preserve"> </w:t>
      </w:r>
      <w:r>
        <w:rPr>
          <w:w w:val="95"/>
        </w:rPr>
        <w:t>индивидуальной</w:t>
      </w:r>
      <w:r>
        <w:rPr>
          <w:spacing w:val="37"/>
        </w:rPr>
        <w:t xml:space="preserve"> </w:t>
      </w:r>
      <w:r>
        <w:rPr>
          <w:w w:val="95"/>
        </w:rPr>
        <w:t>работы</w:t>
      </w:r>
      <w:r>
        <w:rPr>
          <w:spacing w:val="40"/>
        </w:rPr>
        <w:t xml:space="preserve"> </w:t>
      </w:r>
      <w:r>
        <w:rPr>
          <w:w w:val="95"/>
        </w:rPr>
        <w:t>при</w:t>
      </w:r>
      <w:r>
        <w:rPr>
          <w:spacing w:val="40"/>
        </w:rPr>
        <w:t xml:space="preserve"> </w:t>
      </w:r>
      <w:r>
        <w:rPr>
          <w:w w:val="95"/>
        </w:rPr>
        <w:t xml:space="preserve">решении </w:t>
      </w:r>
      <w:r>
        <w:t>конкретной учебной</w:t>
      </w:r>
      <w:r>
        <w:rPr>
          <w:spacing w:val="-4"/>
        </w:rPr>
        <w:t xml:space="preserve"> </w:t>
      </w:r>
      <w:r>
        <w:t>задачи;</w:t>
      </w:r>
    </w:p>
    <w:p w:rsidR="001A2551" w:rsidRDefault="00573E71">
      <w:pPr>
        <w:pStyle w:val="a3"/>
        <w:spacing w:line="230" w:lineRule="auto"/>
        <w:ind w:left="616" w:right="318" w:firstLine="402"/>
      </w:pPr>
      <w:r>
        <w:rPr>
          <w:w w:val="95"/>
        </w:rPr>
        <w:t>планировать организацию совместной деятельности (распределять роли и понимать свою роль, принимать правила учебного взаимодействия, обсуждать процесс и результат совместной работы, подчиняться,</w:t>
      </w:r>
      <w:r>
        <w:t xml:space="preserve"> </w:t>
      </w:r>
      <w:r>
        <w:rPr>
          <w:w w:val="95"/>
        </w:rPr>
        <w:t>выделять общую точку зрения,</w:t>
      </w:r>
      <w:r>
        <w:t xml:space="preserve"> </w:t>
      </w:r>
      <w:r>
        <w:rPr>
          <w:w w:val="95"/>
        </w:rPr>
        <w:t>договариваться о результатах);</w:t>
      </w:r>
    </w:p>
    <w:p w:rsidR="001A2551" w:rsidRDefault="00573E71">
      <w:pPr>
        <w:pStyle w:val="a3"/>
        <w:spacing w:line="230" w:lineRule="auto"/>
        <w:ind w:left="612" w:right="294" w:firstLine="402"/>
      </w:pPr>
      <w:r>
        <w:rPr>
          <w:w w:val="95"/>
        </w:rPr>
        <w:t xml:space="preserve">определять свои действия и действия партнёра, которые помогали или затрудняли нахождение </w:t>
      </w:r>
      <w:r>
        <w:t>общего решения, оценивать качество своего вклада в</w:t>
      </w:r>
      <w:r>
        <w:rPr>
          <w:spacing w:val="-2"/>
        </w:rPr>
        <w:t xml:space="preserve"> </w:t>
      </w:r>
      <w:r>
        <w:t>общий продукт по</w:t>
      </w:r>
      <w:r>
        <w:rPr>
          <w:spacing w:val="-8"/>
        </w:rPr>
        <w:t xml:space="preserve"> </w:t>
      </w:r>
      <w:r>
        <w:t>заданным участниками группы критериям, разделять сферу ответственности и</w:t>
      </w:r>
      <w:r>
        <w:rPr>
          <w:spacing w:val="-1"/>
        </w:rPr>
        <w:t xml:space="preserve"> </w:t>
      </w:r>
      <w:r>
        <w:t>проявлять готовность к</w:t>
      </w:r>
      <w:r>
        <w:rPr>
          <w:spacing w:val="-1"/>
        </w:rPr>
        <w:t xml:space="preserve"> </w:t>
      </w:r>
      <w:r>
        <w:t>предоставлению отчёта перед группой.</w:t>
      </w:r>
    </w:p>
    <w:p w:rsidR="001A2551" w:rsidRDefault="00573E71">
      <w:pPr>
        <w:pStyle w:val="a3"/>
        <w:spacing w:line="228" w:lineRule="auto"/>
        <w:ind w:left="610" w:right="319" w:firstLine="404"/>
      </w:pPr>
      <w:r>
        <w:t>Овладение системой универсальных коммуникативных действий обеспечивает сформированность</w:t>
      </w:r>
      <w:r>
        <w:rPr>
          <w:spacing w:val="-16"/>
        </w:rPr>
        <w:t xml:space="preserve"> </w:t>
      </w:r>
      <w:r>
        <w:t>социальных</w:t>
      </w:r>
      <w:r>
        <w:rPr>
          <w:spacing w:val="-16"/>
        </w:rPr>
        <w:t xml:space="preserve"> </w:t>
      </w:r>
      <w:r>
        <w:t>навыков</w:t>
      </w:r>
      <w:r>
        <w:rPr>
          <w:spacing w:val="-15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эмоционального</w:t>
      </w:r>
      <w:r>
        <w:rPr>
          <w:spacing w:val="-16"/>
        </w:rPr>
        <w:t xml:space="preserve"> </w:t>
      </w:r>
      <w:r>
        <w:t>интеллекта</w:t>
      </w:r>
      <w:r>
        <w:rPr>
          <w:spacing w:val="-15"/>
        </w:rPr>
        <w:t xml:space="preserve"> </w:t>
      </w:r>
      <w:r>
        <w:t>обучающихся.</w:t>
      </w:r>
      <w:r>
        <w:rPr>
          <w:spacing w:val="-16"/>
        </w:rPr>
        <w:t xml:space="preserve"> </w:t>
      </w:r>
      <w:r>
        <w:t xml:space="preserve">Овладение </w:t>
      </w:r>
      <w:r>
        <w:rPr>
          <w:w w:val="95"/>
        </w:rPr>
        <w:t>универсальными учебными</w:t>
      </w:r>
      <w:r>
        <w:t xml:space="preserve"> </w:t>
      </w:r>
      <w:r>
        <w:rPr>
          <w:b/>
          <w:w w:val="95"/>
        </w:rPr>
        <w:t>регулятивными</w:t>
      </w:r>
      <w:r>
        <w:rPr>
          <w:b/>
          <w:spacing w:val="40"/>
        </w:rPr>
        <w:t xml:space="preserve"> </w:t>
      </w:r>
      <w:r>
        <w:rPr>
          <w:w w:val="95"/>
        </w:rPr>
        <w:t>действиями.</w:t>
      </w:r>
    </w:p>
    <w:p w:rsidR="001A2551" w:rsidRDefault="00573E71">
      <w:pPr>
        <w:pStyle w:val="4"/>
        <w:jc w:val="left"/>
      </w:pPr>
      <w:r>
        <w:rPr>
          <w:spacing w:val="-2"/>
        </w:rPr>
        <w:t>Самоорганизация:</w:t>
      </w:r>
    </w:p>
    <w:p w:rsidR="001A2551" w:rsidRDefault="00573E71">
      <w:pPr>
        <w:pStyle w:val="a3"/>
        <w:spacing w:line="232" w:lineRule="auto"/>
        <w:ind w:left="612" w:right="330" w:firstLine="405"/>
      </w:pPr>
      <w:r>
        <w:t xml:space="preserve">выявлять проблемные вопросы, требующие решения в жизненных и учебных ситуациях; </w:t>
      </w:r>
      <w:r>
        <w:rPr>
          <w:w w:val="95"/>
        </w:rPr>
        <w:t>аргументированно</w:t>
      </w:r>
      <w:r>
        <w:rPr>
          <w:spacing w:val="-3"/>
          <w:w w:val="95"/>
        </w:rPr>
        <w:t xml:space="preserve"> </w:t>
      </w:r>
      <w:r>
        <w:rPr>
          <w:w w:val="95"/>
        </w:rPr>
        <w:t>определять оптимальный вариант принятия решений, самостоятельно</w:t>
      </w:r>
      <w:r>
        <w:rPr>
          <w:spacing w:val="-9"/>
          <w:w w:val="95"/>
        </w:rPr>
        <w:t xml:space="preserve"> </w:t>
      </w:r>
      <w:r>
        <w:rPr>
          <w:w w:val="95"/>
        </w:rPr>
        <w:t>составлять алгоритм (часть алгоритма)</w:t>
      </w:r>
      <w:r>
        <w:t xml:space="preserve"> </w:t>
      </w:r>
      <w:r>
        <w:rPr>
          <w:w w:val="95"/>
        </w:rPr>
        <w:t>и</w:t>
      </w:r>
      <w:r>
        <w:rPr>
          <w:spacing w:val="-2"/>
          <w:w w:val="95"/>
        </w:rPr>
        <w:t xml:space="preserve"> </w:t>
      </w:r>
      <w:r>
        <w:rPr>
          <w:w w:val="95"/>
        </w:rPr>
        <w:t>способ решения учебной задачи с учётом собственных</w:t>
      </w:r>
      <w:r>
        <w:rPr>
          <w:spacing w:val="24"/>
        </w:rPr>
        <w:t xml:space="preserve"> </w:t>
      </w:r>
      <w:r>
        <w:rPr>
          <w:w w:val="95"/>
        </w:rPr>
        <w:t xml:space="preserve">возможностей </w:t>
      </w:r>
      <w:r>
        <w:t>и</w:t>
      </w:r>
      <w:r>
        <w:rPr>
          <w:spacing w:val="-4"/>
        </w:rPr>
        <w:t xml:space="preserve"> </w:t>
      </w:r>
      <w:r>
        <w:t>имеющихся ресурсов;</w:t>
      </w:r>
    </w:p>
    <w:p w:rsidR="001A2551" w:rsidRDefault="00573E71">
      <w:pPr>
        <w:pStyle w:val="a3"/>
        <w:spacing w:line="230" w:lineRule="auto"/>
        <w:ind w:left="616" w:right="305" w:firstLine="399"/>
      </w:pPr>
      <w:r>
        <w:t xml:space="preserve">составлять план действий, находить необходимые ресурсы для его выполнения, при необходимости корректировать предложенный алгоритм, брать ответственность за принятое </w:t>
      </w:r>
      <w:r>
        <w:rPr>
          <w:spacing w:val="-2"/>
        </w:rPr>
        <w:t>решение.</w:t>
      </w:r>
    </w:p>
    <w:p w:rsidR="001A2551" w:rsidRDefault="001A2551">
      <w:pPr>
        <w:spacing w:line="230" w:lineRule="auto"/>
        <w:sectPr w:rsidR="001A2551">
          <w:pgSz w:w="11900" w:h="16840"/>
          <w:pgMar w:top="1100" w:right="280" w:bottom="1520" w:left="380" w:header="0" w:footer="1228" w:gutter="0"/>
          <w:cols w:space="720"/>
        </w:sectPr>
      </w:pPr>
    </w:p>
    <w:p w:rsidR="001A2551" w:rsidRDefault="00573E71">
      <w:pPr>
        <w:pStyle w:val="4"/>
        <w:spacing w:before="75" w:line="278" w:lineRule="exact"/>
      </w:pPr>
      <w:r>
        <w:rPr>
          <w:spacing w:val="-2"/>
          <w:w w:val="95"/>
        </w:rPr>
        <w:lastRenderedPageBreak/>
        <w:t>Самоконтроль</w:t>
      </w:r>
      <w:r>
        <w:rPr>
          <w:spacing w:val="13"/>
        </w:rPr>
        <w:t xml:space="preserve"> </w:t>
      </w:r>
      <w:r>
        <w:rPr>
          <w:spacing w:val="-2"/>
        </w:rPr>
        <w:t>(рефлексия):</w:t>
      </w:r>
    </w:p>
    <w:p w:rsidR="001A2551" w:rsidRDefault="00573E71">
      <w:pPr>
        <w:pStyle w:val="a3"/>
        <w:spacing w:line="232" w:lineRule="auto"/>
        <w:ind w:right="310" w:firstLine="398"/>
      </w:pPr>
      <w:r>
        <w:t xml:space="preserve">давать адекватную оценку ситуации, предвидеть трудности, которые могут возникнуть при </w:t>
      </w:r>
      <w:r>
        <w:rPr>
          <w:w w:val="95"/>
        </w:rPr>
        <w:t>решении учебной задачи, и вносить коррективы в деятельность</w:t>
      </w:r>
      <w:r>
        <w:t xml:space="preserve"> </w:t>
      </w:r>
      <w:r>
        <w:rPr>
          <w:w w:val="95"/>
        </w:rPr>
        <w:t>на основе новых обстоятельств;</w:t>
      </w:r>
    </w:p>
    <w:p w:rsidR="001A2551" w:rsidRDefault="00573E71">
      <w:pPr>
        <w:pStyle w:val="a3"/>
        <w:spacing w:line="230" w:lineRule="auto"/>
        <w:ind w:left="612" w:right="316" w:firstLine="402"/>
      </w:pPr>
      <w:r>
        <w:t>объяснять причины достижения (недостижения) результатов деятельности, давать оценку приобретённому опыту, уметь находить позитивное в произошедшей ситуации; оценивать соответствие</w:t>
      </w:r>
      <w:r>
        <w:rPr>
          <w:spacing w:val="-4"/>
        </w:rPr>
        <w:t xml:space="preserve"> </w:t>
      </w:r>
      <w:r>
        <w:t>результата</w:t>
      </w:r>
      <w:r>
        <w:rPr>
          <w:spacing w:val="-8"/>
        </w:rPr>
        <w:t xml:space="preserve"> </w:t>
      </w:r>
      <w:r>
        <w:t>цели</w:t>
      </w:r>
      <w:r>
        <w:rPr>
          <w:spacing w:val="-16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условиям.</w:t>
      </w:r>
    </w:p>
    <w:p w:rsidR="001A2551" w:rsidRDefault="00573E71">
      <w:pPr>
        <w:pStyle w:val="4"/>
        <w:spacing w:line="270" w:lineRule="exact"/>
        <w:ind w:left="619"/>
      </w:pPr>
      <w:r>
        <w:rPr>
          <w:w w:val="90"/>
        </w:rPr>
        <w:t>Эмоциональный</w:t>
      </w:r>
      <w:r>
        <w:rPr>
          <w:spacing w:val="51"/>
          <w:w w:val="150"/>
        </w:rPr>
        <w:t xml:space="preserve"> </w:t>
      </w:r>
      <w:r>
        <w:rPr>
          <w:spacing w:val="-2"/>
        </w:rPr>
        <w:t>интеллект:</w:t>
      </w:r>
    </w:p>
    <w:p w:rsidR="001A2551" w:rsidRDefault="00573E71">
      <w:pPr>
        <w:pStyle w:val="a3"/>
        <w:spacing w:line="232" w:lineRule="auto"/>
        <w:ind w:left="612" w:right="306" w:firstLine="400"/>
      </w:pPr>
      <w:r>
        <w:t>управлять собственными эмоциями и не поддаваться эмоциям других, выявлять и анализировать</w:t>
      </w:r>
      <w:r>
        <w:rPr>
          <w:spacing w:val="-1"/>
        </w:rPr>
        <w:t xml:space="preserve"> </w:t>
      </w:r>
      <w:r>
        <w:t>их</w:t>
      </w:r>
      <w:r>
        <w:rPr>
          <w:spacing w:val="-9"/>
        </w:rPr>
        <w:t xml:space="preserve"> </w:t>
      </w:r>
      <w:r>
        <w:t>причины;</w:t>
      </w:r>
    </w:p>
    <w:p w:rsidR="001A2551" w:rsidRDefault="00573E71">
      <w:pPr>
        <w:pStyle w:val="a3"/>
        <w:spacing w:line="232" w:lineRule="auto"/>
        <w:ind w:left="612" w:right="332" w:firstLine="402"/>
      </w:pPr>
      <w:r>
        <w:rPr>
          <w:spacing w:val="-2"/>
        </w:rPr>
        <w:t>ставить</w:t>
      </w:r>
      <w:r>
        <w:rPr>
          <w:spacing w:val="-6"/>
        </w:rPr>
        <w:t xml:space="preserve"> </w:t>
      </w:r>
      <w:r>
        <w:rPr>
          <w:spacing w:val="-2"/>
        </w:rPr>
        <w:t>себя</w:t>
      </w:r>
      <w:r>
        <w:rPr>
          <w:spacing w:val="-7"/>
        </w:rPr>
        <w:t xml:space="preserve"> </w:t>
      </w:r>
      <w:r>
        <w:rPr>
          <w:spacing w:val="-2"/>
        </w:rPr>
        <w:t>на</w:t>
      </w:r>
      <w:r>
        <w:rPr>
          <w:spacing w:val="-11"/>
        </w:rPr>
        <w:t xml:space="preserve"> </w:t>
      </w:r>
      <w:r>
        <w:rPr>
          <w:spacing w:val="-2"/>
        </w:rPr>
        <w:t>место</w:t>
      </w:r>
      <w:r>
        <w:rPr>
          <w:spacing w:val="-9"/>
        </w:rPr>
        <w:t xml:space="preserve"> </w:t>
      </w:r>
      <w:r>
        <w:rPr>
          <w:spacing w:val="-2"/>
        </w:rPr>
        <w:t>другого</w:t>
      </w:r>
      <w:r>
        <w:rPr>
          <w:spacing w:val="-9"/>
        </w:rPr>
        <w:t xml:space="preserve"> </w:t>
      </w:r>
      <w:r>
        <w:rPr>
          <w:spacing w:val="-2"/>
        </w:rPr>
        <w:t>человека, понимать мотивы</w:t>
      </w:r>
      <w:r>
        <w:rPr>
          <w:spacing w:val="-9"/>
        </w:rPr>
        <w:t xml:space="preserve"> </w:t>
      </w:r>
      <w:r>
        <w:rPr>
          <w:spacing w:val="-2"/>
        </w:rPr>
        <w:t>и</w:t>
      </w:r>
      <w:r>
        <w:rPr>
          <w:spacing w:val="-11"/>
        </w:rPr>
        <w:t xml:space="preserve"> </w:t>
      </w:r>
      <w:r>
        <w:rPr>
          <w:spacing w:val="-2"/>
        </w:rPr>
        <w:t>намерения</w:t>
      </w:r>
      <w:r>
        <w:rPr>
          <w:spacing w:val="-5"/>
        </w:rPr>
        <w:t xml:space="preserve"> </w:t>
      </w:r>
      <w:r>
        <w:rPr>
          <w:spacing w:val="-2"/>
        </w:rPr>
        <w:t xml:space="preserve">другого, регулировать </w:t>
      </w:r>
      <w:r>
        <w:t>способ</w:t>
      </w:r>
      <w:r>
        <w:rPr>
          <w:spacing w:val="-1"/>
        </w:rPr>
        <w:t xml:space="preserve"> </w:t>
      </w:r>
      <w:r>
        <w:t>выражения</w:t>
      </w:r>
      <w:r>
        <w:rPr>
          <w:spacing w:val="-2"/>
        </w:rPr>
        <w:t xml:space="preserve"> </w:t>
      </w:r>
      <w:r>
        <w:t>эмоций.</w:t>
      </w:r>
    </w:p>
    <w:p w:rsidR="001A2551" w:rsidRDefault="00573E71">
      <w:pPr>
        <w:pStyle w:val="4"/>
        <w:spacing w:line="267" w:lineRule="exact"/>
      </w:pPr>
      <w:r>
        <w:rPr>
          <w:w w:val="95"/>
        </w:rPr>
        <w:t>Принятие</w:t>
      </w:r>
      <w:r>
        <w:rPr>
          <w:spacing w:val="3"/>
        </w:rPr>
        <w:t xml:space="preserve"> </w:t>
      </w:r>
      <w:r>
        <w:rPr>
          <w:w w:val="95"/>
        </w:rPr>
        <w:t>себя</w:t>
      </w:r>
      <w:r>
        <w:rPr>
          <w:spacing w:val="-5"/>
          <w:w w:val="95"/>
        </w:rPr>
        <w:t xml:space="preserve"> </w:t>
      </w:r>
      <w:r>
        <w:rPr>
          <w:w w:val="95"/>
        </w:rPr>
        <w:t>и</w:t>
      </w:r>
      <w:r>
        <w:rPr>
          <w:spacing w:val="-8"/>
          <w:w w:val="95"/>
        </w:rPr>
        <w:t xml:space="preserve"> </w:t>
      </w:r>
      <w:r>
        <w:rPr>
          <w:spacing w:val="-2"/>
          <w:w w:val="95"/>
        </w:rPr>
        <w:t>других:</w:t>
      </w:r>
    </w:p>
    <w:p w:rsidR="001A2551" w:rsidRDefault="00573E71">
      <w:pPr>
        <w:pStyle w:val="a3"/>
        <w:spacing w:line="232" w:lineRule="auto"/>
        <w:ind w:left="622" w:right="306" w:firstLine="392"/>
      </w:pPr>
      <w:r>
        <w:t>осознанно относиться к</w:t>
      </w:r>
      <w:r>
        <w:rPr>
          <w:spacing w:val="-7"/>
        </w:rPr>
        <w:t xml:space="preserve"> </w:t>
      </w:r>
      <w:r>
        <w:t>другому человеку, его</w:t>
      </w:r>
      <w:r>
        <w:rPr>
          <w:spacing w:val="-7"/>
        </w:rPr>
        <w:t xml:space="preserve"> </w:t>
      </w:r>
      <w:r>
        <w:t>мнению, признавать право</w:t>
      </w:r>
      <w:r>
        <w:rPr>
          <w:spacing w:val="-3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ошибку</w:t>
      </w:r>
      <w:r>
        <w:rPr>
          <w:spacing w:val="-2"/>
        </w:rPr>
        <w:t xml:space="preserve"> </w:t>
      </w:r>
      <w:r>
        <w:t xml:space="preserve">свою и </w:t>
      </w:r>
      <w:r>
        <w:rPr>
          <w:w w:val="95"/>
        </w:rPr>
        <w:t>чужую; быть открытым себе и</w:t>
      </w:r>
      <w:r>
        <w:rPr>
          <w:spacing w:val="-1"/>
          <w:w w:val="95"/>
        </w:rPr>
        <w:t xml:space="preserve"> </w:t>
      </w:r>
      <w:r>
        <w:rPr>
          <w:w w:val="95"/>
        </w:rPr>
        <w:t>другим, осознавать</w:t>
      </w:r>
      <w:r>
        <w:t xml:space="preserve"> </w:t>
      </w:r>
      <w:r>
        <w:rPr>
          <w:w w:val="95"/>
        </w:rPr>
        <w:t>невозможность</w:t>
      </w:r>
      <w:r>
        <w:t xml:space="preserve"> </w:t>
      </w:r>
      <w:r>
        <w:rPr>
          <w:w w:val="95"/>
        </w:rPr>
        <w:t>контроля всего вокруг.</w:t>
      </w:r>
    </w:p>
    <w:p w:rsidR="001A2551" w:rsidRDefault="00573E71">
      <w:pPr>
        <w:pStyle w:val="a3"/>
        <w:spacing w:line="230" w:lineRule="auto"/>
        <w:ind w:left="620" w:right="329" w:firstLine="394"/>
      </w:pPr>
      <w:r>
        <w:t xml:space="preserve">Овладение системой универсальных учебных регулятивных действий обеспечивает формирование смысловых установок личности (внутренняя позиция личности) и жизненных </w:t>
      </w:r>
      <w:r>
        <w:rPr>
          <w:w w:val="95"/>
        </w:rPr>
        <w:t>навыков личности (управления собой, самодисциплины, устойчивого поведения).</w:t>
      </w:r>
    </w:p>
    <w:p w:rsidR="001A2551" w:rsidRPr="00115C1E" w:rsidRDefault="00115C1E">
      <w:pPr>
        <w:pStyle w:val="a3"/>
        <w:spacing w:before="144" w:line="280" w:lineRule="exact"/>
        <w:ind w:left="628"/>
        <w:jc w:val="left"/>
        <w:rPr>
          <w:b/>
        </w:rPr>
      </w:pPr>
      <w:r w:rsidRPr="00115C1E">
        <w:rPr>
          <w:b/>
          <w:spacing w:val="-2"/>
        </w:rPr>
        <w:t>ПРЕДМЕТН</w:t>
      </w:r>
      <w:r w:rsidR="00573E71" w:rsidRPr="00115C1E">
        <w:rPr>
          <w:b/>
          <w:spacing w:val="-2"/>
        </w:rPr>
        <w:t>ЫЕ</w:t>
      </w:r>
      <w:r w:rsidR="00573E71" w:rsidRPr="00115C1E">
        <w:rPr>
          <w:b/>
          <w:spacing w:val="25"/>
        </w:rPr>
        <w:t xml:space="preserve"> </w:t>
      </w:r>
      <w:r w:rsidR="00573E71" w:rsidRPr="00115C1E">
        <w:rPr>
          <w:b/>
          <w:spacing w:val="-2"/>
        </w:rPr>
        <w:t>РЕЗУЛЬТАТЫ</w:t>
      </w:r>
    </w:p>
    <w:p w:rsidR="001A2551" w:rsidRDefault="00573E71">
      <w:pPr>
        <w:pStyle w:val="a3"/>
        <w:spacing w:before="4" w:line="228" w:lineRule="auto"/>
        <w:ind w:left="612" w:right="316" w:firstLine="397"/>
      </w:pPr>
      <w:r>
        <w:t>Предметные</w:t>
      </w:r>
      <w:r>
        <w:rPr>
          <w:spacing w:val="-16"/>
        </w:rPr>
        <w:t xml:space="preserve"> </w:t>
      </w:r>
      <w:r>
        <w:t>результаты</w:t>
      </w:r>
      <w:r>
        <w:rPr>
          <w:spacing w:val="-16"/>
        </w:rPr>
        <w:t xml:space="preserve"> </w:t>
      </w:r>
      <w:r>
        <w:t>характеризуют</w:t>
      </w:r>
      <w:r>
        <w:rPr>
          <w:spacing w:val="-15"/>
        </w:rPr>
        <w:t xml:space="preserve"> </w:t>
      </w:r>
      <w:r>
        <w:t>сформированностью</w:t>
      </w:r>
      <w:r>
        <w:rPr>
          <w:spacing w:val="-16"/>
        </w:rPr>
        <w:t xml:space="preserve"> </w:t>
      </w:r>
      <w:r>
        <w:t>у</w:t>
      </w:r>
      <w:r>
        <w:rPr>
          <w:spacing w:val="-16"/>
        </w:rPr>
        <w:t xml:space="preserve"> </w:t>
      </w:r>
      <w:r>
        <w:t>обучающихся</w:t>
      </w:r>
      <w:r>
        <w:rPr>
          <w:spacing w:val="-15"/>
        </w:rPr>
        <w:t xml:space="preserve"> </w:t>
      </w:r>
      <w:r>
        <w:t>основ</w:t>
      </w:r>
      <w:r>
        <w:rPr>
          <w:spacing w:val="-16"/>
        </w:rPr>
        <w:t xml:space="preserve"> </w:t>
      </w:r>
      <w:r>
        <w:t>культуры безопасности</w:t>
      </w:r>
      <w:r>
        <w:rPr>
          <w:spacing w:val="-16"/>
        </w:rPr>
        <w:t xml:space="preserve"> </w:t>
      </w:r>
      <w:r>
        <w:t>жизнедеятельности</w:t>
      </w:r>
      <w:r>
        <w:rPr>
          <w:spacing w:val="-16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проявляются</w:t>
      </w:r>
      <w:r>
        <w:rPr>
          <w:spacing w:val="-16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способности</w:t>
      </w:r>
      <w:r>
        <w:rPr>
          <w:spacing w:val="-8"/>
        </w:rPr>
        <w:t xml:space="preserve"> </w:t>
      </w:r>
      <w:r>
        <w:t>построения</w:t>
      </w:r>
      <w:r>
        <w:rPr>
          <w:spacing w:val="-10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следования</w:t>
      </w:r>
      <w:r>
        <w:rPr>
          <w:spacing w:val="-9"/>
        </w:rPr>
        <w:t xml:space="preserve"> </w:t>
      </w:r>
      <w:r>
        <w:t xml:space="preserve">модели </w:t>
      </w:r>
      <w:r>
        <w:rPr>
          <w:w w:val="95"/>
        </w:rPr>
        <w:t>индивидуального</w:t>
      </w:r>
      <w:r>
        <w:rPr>
          <w:spacing w:val="-4"/>
          <w:w w:val="95"/>
        </w:rPr>
        <w:t xml:space="preserve"> </w:t>
      </w:r>
      <w:r>
        <w:rPr>
          <w:w w:val="95"/>
        </w:rPr>
        <w:t>безопасного</w:t>
      </w:r>
      <w:r>
        <w:t xml:space="preserve"> </w:t>
      </w:r>
      <w:r>
        <w:rPr>
          <w:w w:val="95"/>
        </w:rPr>
        <w:t>поведения и опыте её применения</w:t>
      </w:r>
      <w:r>
        <w:t xml:space="preserve"> </w:t>
      </w:r>
      <w:r>
        <w:rPr>
          <w:w w:val="95"/>
        </w:rPr>
        <w:t>в повседневной жизни.</w:t>
      </w:r>
    </w:p>
    <w:p w:rsidR="001A2551" w:rsidRDefault="00573E71">
      <w:pPr>
        <w:pStyle w:val="a3"/>
        <w:spacing w:before="8" w:line="230" w:lineRule="auto"/>
        <w:ind w:left="608" w:right="301" w:firstLine="400"/>
      </w:pPr>
      <w:r>
        <w:t>Приобретаемый опыт проявляется в понимании существующих проблем безопасности и усвоении</w:t>
      </w:r>
      <w:r>
        <w:rPr>
          <w:spacing w:val="-3"/>
        </w:rPr>
        <w:t xml:space="preserve"> </w:t>
      </w:r>
      <w:r>
        <w:t>обучающимися минимума</w:t>
      </w:r>
      <w:r>
        <w:rPr>
          <w:spacing w:val="-4"/>
        </w:rPr>
        <w:t xml:space="preserve"> </w:t>
      </w:r>
      <w:r>
        <w:t>основных</w:t>
      </w:r>
      <w:r>
        <w:rPr>
          <w:spacing w:val="-1"/>
        </w:rPr>
        <w:t xml:space="preserve"> </w:t>
      </w:r>
      <w:r>
        <w:t>ключевых понятий,</w:t>
      </w:r>
      <w:r>
        <w:rPr>
          <w:spacing w:val="-5"/>
        </w:rPr>
        <w:t xml:space="preserve"> </w:t>
      </w:r>
      <w:r>
        <w:t>которые</w:t>
      </w:r>
      <w:r>
        <w:rPr>
          <w:spacing w:val="-4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 xml:space="preserve">дальнейшем будут использоваться без дополнительных разъяснений, приобретении систематизированных знаний основ комплексной безопасности личности, общества и государства, индивидуальной системы здорового образа жизни, антиэкстремистского мышления и антитеррористического поведения, </w:t>
      </w:r>
      <w:r>
        <w:rPr>
          <w:w w:val="95"/>
        </w:rPr>
        <w:t xml:space="preserve">овладении базовыми медицинскими знаниями и практическими умениями безопасного поведения в </w:t>
      </w:r>
      <w:r>
        <w:t>повседневной жизни.</w:t>
      </w:r>
    </w:p>
    <w:p w:rsidR="001A2551" w:rsidRDefault="00573E71">
      <w:pPr>
        <w:pStyle w:val="a3"/>
        <w:spacing w:line="232" w:lineRule="auto"/>
        <w:ind w:left="613" w:right="339" w:firstLine="395"/>
      </w:pPr>
      <w:r>
        <w:rPr>
          <w:w w:val="95"/>
        </w:rPr>
        <w:t xml:space="preserve">Предметные результаты по предметной области «Физическая культура и основы безопасности </w:t>
      </w:r>
      <w:r>
        <w:rPr>
          <w:spacing w:val="-2"/>
        </w:rPr>
        <w:t>жизнедеятельности»</w:t>
      </w:r>
      <w:r>
        <w:rPr>
          <w:spacing w:val="-13"/>
        </w:rPr>
        <w:t xml:space="preserve"> </w:t>
      </w:r>
      <w:r>
        <w:rPr>
          <w:spacing w:val="-2"/>
        </w:rPr>
        <w:t>должны обеспечивать:</w:t>
      </w:r>
    </w:p>
    <w:p w:rsidR="001A2551" w:rsidRDefault="00573E71">
      <w:pPr>
        <w:pStyle w:val="a3"/>
        <w:spacing w:line="267" w:lineRule="exact"/>
        <w:ind w:left="1009"/>
      </w:pPr>
      <w:r>
        <w:rPr>
          <w:w w:val="95"/>
        </w:rPr>
        <w:t>По</w:t>
      </w:r>
      <w:r>
        <w:rPr>
          <w:spacing w:val="-13"/>
          <w:w w:val="95"/>
        </w:rPr>
        <w:t xml:space="preserve"> </w:t>
      </w:r>
      <w:r>
        <w:rPr>
          <w:w w:val="95"/>
        </w:rPr>
        <w:t>учебному</w:t>
      </w:r>
      <w:r>
        <w:rPr>
          <w:spacing w:val="-1"/>
        </w:rPr>
        <w:t xml:space="preserve"> </w:t>
      </w:r>
      <w:r>
        <w:rPr>
          <w:w w:val="95"/>
        </w:rPr>
        <w:t>предмету</w:t>
      </w:r>
      <w:r>
        <w:t xml:space="preserve"> </w:t>
      </w:r>
      <w:r>
        <w:rPr>
          <w:w w:val="95"/>
        </w:rPr>
        <w:t>«Основы</w:t>
      </w:r>
      <w:r>
        <w:rPr>
          <w:spacing w:val="-5"/>
          <w:w w:val="95"/>
        </w:rPr>
        <w:t xml:space="preserve"> </w:t>
      </w:r>
      <w:r>
        <w:rPr>
          <w:w w:val="95"/>
        </w:rPr>
        <w:t>безопасности</w:t>
      </w:r>
      <w:r>
        <w:rPr>
          <w:spacing w:val="-1"/>
        </w:rPr>
        <w:t xml:space="preserve"> </w:t>
      </w:r>
      <w:r>
        <w:rPr>
          <w:spacing w:val="-2"/>
          <w:w w:val="95"/>
        </w:rPr>
        <w:t>жизнедеятельности»:</w:t>
      </w:r>
    </w:p>
    <w:p w:rsidR="001A2551" w:rsidRDefault="00573E71">
      <w:pPr>
        <w:pStyle w:val="a4"/>
        <w:numPr>
          <w:ilvl w:val="1"/>
          <w:numId w:val="30"/>
        </w:numPr>
        <w:tabs>
          <w:tab w:val="left" w:pos="1279"/>
        </w:tabs>
        <w:spacing w:line="230" w:lineRule="auto"/>
        <w:ind w:right="306" w:firstLine="403"/>
        <w:jc w:val="both"/>
        <w:rPr>
          <w:sz w:val="25"/>
        </w:rPr>
      </w:pPr>
      <w:r>
        <w:rPr>
          <w:w w:val="95"/>
          <w:sz w:val="25"/>
        </w:rPr>
        <w:t xml:space="preserve">сформированность культуры безопасности жизнедеятельности на основе освоенных знаний и </w:t>
      </w:r>
      <w:r>
        <w:rPr>
          <w:sz w:val="25"/>
        </w:rPr>
        <w:t xml:space="preserve">умений, системного и комплексного понимания значимости безопасного поведения в условиях </w:t>
      </w:r>
      <w:r>
        <w:rPr>
          <w:w w:val="95"/>
          <w:sz w:val="25"/>
        </w:rPr>
        <w:t>опасных и чрезвычайных</w:t>
      </w:r>
      <w:r>
        <w:rPr>
          <w:sz w:val="25"/>
        </w:rPr>
        <w:t xml:space="preserve"> </w:t>
      </w:r>
      <w:r>
        <w:rPr>
          <w:w w:val="95"/>
          <w:sz w:val="25"/>
        </w:rPr>
        <w:t>ситуаций для личности, общества и государства;</w:t>
      </w:r>
    </w:p>
    <w:p w:rsidR="001A2551" w:rsidRDefault="00573E71">
      <w:pPr>
        <w:pStyle w:val="a4"/>
        <w:numPr>
          <w:ilvl w:val="1"/>
          <w:numId w:val="30"/>
        </w:numPr>
        <w:tabs>
          <w:tab w:val="left" w:pos="1284"/>
        </w:tabs>
        <w:spacing w:line="228" w:lineRule="auto"/>
        <w:ind w:left="616" w:right="320" w:firstLine="397"/>
        <w:jc w:val="both"/>
        <w:rPr>
          <w:sz w:val="25"/>
        </w:rPr>
      </w:pPr>
      <w:r>
        <w:rPr>
          <w:w w:val="95"/>
          <w:sz w:val="25"/>
        </w:rPr>
        <w:t>сформированность социально ответственного</w:t>
      </w:r>
      <w:r>
        <w:rPr>
          <w:spacing w:val="-4"/>
          <w:w w:val="95"/>
          <w:sz w:val="25"/>
        </w:rPr>
        <w:t xml:space="preserve"> </w:t>
      </w:r>
      <w:r>
        <w:rPr>
          <w:w w:val="95"/>
          <w:sz w:val="25"/>
        </w:rPr>
        <w:t>отношения к ведению здорового образа жизни, исключающего</w:t>
      </w:r>
      <w:r>
        <w:rPr>
          <w:sz w:val="25"/>
        </w:rPr>
        <w:t xml:space="preserve"> </w:t>
      </w:r>
      <w:r>
        <w:rPr>
          <w:w w:val="95"/>
          <w:sz w:val="25"/>
        </w:rPr>
        <w:t>употребление</w:t>
      </w:r>
      <w:r>
        <w:rPr>
          <w:sz w:val="25"/>
        </w:rPr>
        <w:t xml:space="preserve"> </w:t>
      </w:r>
      <w:r>
        <w:rPr>
          <w:w w:val="95"/>
          <w:sz w:val="25"/>
        </w:rPr>
        <w:t>наркотиков,</w:t>
      </w:r>
      <w:r>
        <w:rPr>
          <w:spacing w:val="12"/>
          <w:sz w:val="25"/>
        </w:rPr>
        <w:t xml:space="preserve"> </w:t>
      </w:r>
      <w:r>
        <w:rPr>
          <w:w w:val="95"/>
          <w:sz w:val="25"/>
        </w:rPr>
        <w:t>алкоголя, курения и</w:t>
      </w:r>
      <w:r>
        <w:rPr>
          <w:spacing w:val="-6"/>
          <w:w w:val="95"/>
          <w:sz w:val="25"/>
        </w:rPr>
        <w:t xml:space="preserve"> </w:t>
      </w:r>
      <w:r>
        <w:rPr>
          <w:w w:val="95"/>
          <w:sz w:val="25"/>
        </w:rPr>
        <w:t>нанесения иного</w:t>
      </w:r>
      <w:r>
        <w:rPr>
          <w:spacing w:val="-6"/>
          <w:w w:val="95"/>
          <w:sz w:val="25"/>
        </w:rPr>
        <w:t xml:space="preserve"> </w:t>
      </w:r>
      <w:r>
        <w:rPr>
          <w:w w:val="95"/>
          <w:sz w:val="25"/>
        </w:rPr>
        <w:t>вреда</w:t>
      </w:r>
      <w:r>
        <w:rPr>
          <w:spacing w:val="-2"/>
          <w:w w:val="95"/>
          <w:sz w:val="25"/>
        </w:rPr>
        <w:t xml:space="preserve"> </w:t>
      </w:r>
      <w:r>
        <w:rPr>
          <w:w w:val="95"/>
          <w:sz w:val="25"/>
        </w:rPr>
        <w:t>собственному</w:t>
      </w:r>
    </w:p>
    <w:p w:rsidR="001A2551" w:rsidRDefault="00573E71">
      <w:pPr>
        <w:spacing w:before="70"/>
        <w:ind w:left="608"/>
        <w:rPr>
          <w:sz w:val="16"/>
        </w:rPr>
      </w:pPr>
      <w:r>
        <w:rPr>
          <w:sz w:val="16"/>
        </w:rPr>
        <w:t>ЗД</w:t>
      </w:r>
      <w:r w:rsidR="00BA2610">
        <w:rPr>
          <w:sz w:val="16"/>
        </w:rPr>
        <w:t>ОР</w:t>
      </w:r>
      <w:r>
        <w:rPr>
          <w:sz w:val="16"/>
        </w:rPr>
        <w:t>ОВЬЮ</w:t>
      </w:r>
      <w:r>
        <w:rPr>
          <w:spacing w:val="29"/>
          <w:sz w:val="16"/>
        </w:rPr>
        <w:t xml:space="preserve"> </w:t>
      </w:r>
      <w:r>
        <w:rPr>
          <w:sz w:val="16"/>
        </w:rPr>
        <w:t>И</w:t>
      </w:r>
      <w:r>
        <w:rPr>
          <w:spacing w:val="13"/>
          <w:sz w:val="16"/>
        </w:rPr>
        <w:t xml:space="preserve"> </w:t>
      </w:r>
      <w:r w:rsidR="00BA2610">
        <w:rPr>
          <w:sz w:val="16"/>
        </w:rPr>
        <w:t>ЗДОР</w:t>
      </w:r>
      <w:r>
        <w:rPr>
          <w:sz w:val="16"/>
        </w:rPr>
        <w:t>ОВЬЮ</w:t>
      </w:r>
      <w:r>
        <w:rPr>
          <w:spacing w:val="39"/>
          <w:sz w:val="16"/>
        </w:rPr>
        <w:t xml:space="preserve"> </w:t>
      </w:r>
      <w:r w:rsidR="00BA2610">
        <w:rPr>
          <w:sz w:val="16"/>
        </w:rPr>
        <w:t>ОКРУЖА</w:t>
      </w:r>
      <w:r>
        <w:rPr>
          <w:sz w:val="16"/>
        </w:rPr>
        <w:t>Ю</w:t>
      </w:r>
      <w:r>
        <w:rPr>
          <w:spacing w:val="-19"/>
          <w:sz w:val="16"/>
        </w:rPr>
        <w:t xml:space="preserve"> </w:t>
      </w:r>
      <w:r>
        <w:rPr>
          <w:spacing w:val="-4"/>
          <w:sz w:val="16"/>
        </w:rPr>
        <w:t>ЩИХ;</w:t>
      </w:r>
    </w:p>
    <w:p w:rsidR="001A2551" w:rsidRDefault="00573E71">
      <w:pPr>
        <w:pStyle w:val="a4"/>
        <w:numPr>
          <w:ilvl w:val="1"/>
          <w:numId w:val="30"/>
        </w:numPr>
        <w:tabs>
          <w:tab w:val="left" w:pos="1346"/>
        </w:tabs>
        <w:spacing w:before="10" w:line="235" w:lineRule="auto"/>
        <w:ind w:left="612" w:right="308" w:firstLine="401"/>
        <w:jc w:val="both"/>
        <w:rPr>
          <w:sz w:val="25"/>
        </w:rPr>
      </w:pPr>
      <w:r>
        <w:rPr>
          <w:sz w:val="25"/>
        </w:rPr>
        <w:t xml:space="preserve">сформированность активной жизненной позиции, умений и навыков личного участия в </w:t>
      </w:r>
      <w:r>
        <w:rPr>
          <w:w w:val="95"/>
          <w:sz w:val="25"/>
        </w:rPr>
        <w:t>обеспечении</w:t>
      </w:r>
      <w:r>
        <w:rPr>
          <w:sz w:val="25"/>
        </w:rPr>
        <w:t xml:space="preserve"> </w:t>
      </w:r>
      <w:r>
        <w:rPr>
          <w:w w:val="95"/>
          <w:sz w:val="25"/>
        </w:rPr>
        <w:t>мер безопасности</w:t>
      </w:r>
      <w:r>
        <w:rPr>
          <w:spacing w:val="36"/>
          <w:sz w:val="25"/>
        </w:rPr>
        <w:t xml:space="preserve"> </w:t>
      </w:r>
      <w:r>
        <w:rPr>
          <w:w w:val="95"/>
          <w:sz w:val="25"/>
        </w:rPr>
        <w:t>личности, общества и государства;</w:t>
      </w:r>
    </w:p>
    <w:p w:rsidR="001A2551" w:rsidRDefault="00573E71">
      <w:pPr>
        <w:pStyle w:val="a4"/>
        <w:numPr>
          <w:ilvl w:val="1"/>
          <w:numId w:val="30"/>
        </w:numPr>
        <w:tabs>
          <w:tab w:val="left" w:pos="1441"/>
        </w:tabs>
        <w:spacing w:line="232" w:lineRule="auto"/>
        <w:ind w:left="612" w:right="306" w:firstLine="402"/>
        <w:jc w:val="both"/>
        <w:rPr>
          <w:sz w:val="25"/>
        </w:rPr>
      </w:pPr>
      <w:r>
        <w:rPr>
          <w:sz w:val="25"/>
        </w:rPr>
        <w:t>понимание и признание особой роли России в обеспечении государственной и международной безопасности, обороны страны, в</w:t>
      </w:r>
      <w:r>
        <w:rPr>
          <w:spacing w:val="-16"/>
          <w:sz w:val="25"/>
        </w:rPr>
        <w:t xml:space="preserve"> </w:t>
      </w:r>
      <w:r>
        <w:rPr>
          <w:sz w:val="25"/>
        </w:rPr>
        <w:t xml:space="preserve">противодействии основным вызовам </w:t>
      </w:r>
      <w:r>
        <w:rPr>
          <w:w w:val="95"/>
          <w:sz w:val="25"/>
        </w:rPr>
        <w:t>современности: терроризму,</w:t>
      </w:r>
      <w:r>
        <w:rPr>
          <w:sz w:val="25"/>
        </w:rPr>
        <w:t xml:space="preserve"> </w:t>
      </w:r>
      <w:r>
        <w:rPr>
          <w:w w:val="95"/>
          <w:sz w:val="25"/>
        </w:rPr>
        <w:t>экстремизму,</w:t>
      </w:r>
      <w:r>
        <w:rPr>
          <w:sz w:val="25"/>
        </w:rPr>
        <w:t xml:space="preserve"> </w:t>
      </w:r>
      <w:r>
        <w:rPr>
          <w:w w:val="95"/>
          <w:sz w:val="25"/>
        </w:rPr>
        <w:t>незаконному</w:t>
      </w:r>
      <w:r>
        <w:rPr>
          <w:spacing w:val="40"/>
          <w:sz w:val="25"/>
        </w:rPr>
        <w:t xml:space="preserve"> </w:t>
      </w:r>
      <w:r>
        <w:rPr>
          <w:w w:val="95"/>
          <w:sz w:val="25"/>
        </w:rPr>
        <w:t>распространению наркотических</w:t>
      </w:r>
      <w:r>
        <w:rPr>
          <w:sz w:val="25"/>
        </w:rPr>
        <w:t xml:space="preserve"> </w:t>
      </w:r>
      <w:r>
        <w:rPr>
          <w:w w:val="95"/>
          <w:sz w:val="25"/>
        </w:rPr>
        <w:t>средств;</w:t>
      </w:r>
    </w:p>
    <w:p w:rsidR="001A2551" w:rsidRDefault="00573E71">
      <w:pPr>
        <w:pStyle w:val="a4"/>
        <w:numPr>
          <w:ilvl w:val="1"/>
          <w:numId w:val="30"/>
        </w:numPr>
        <w:tabs>
          <w:tab w:val="left" w:pos="1409"/>
        </w:tabs>
        <w:spacing w:line="228" w:lineRule="auto"/>
        <w:ind w:left="615" w:right="307" w:firstLine="401"/>
        <w:jc w:val="both"/>
        <w:rPr>
          <w:sz w:val="25"/>
        </w:rPr>
      </w:pPr>
      <w:r>
        <w:rPr>
          <w:sz w:val="25"/>
        </w:rPr>
        <w:t xml:space="preserve">сформированность чувства гордости за свою Родину, ответственного отношения к </w:t>
      </w:r>
      <w:r>
        <w:rPr>
          <w:w w:val="95"/>
          <w:sz w:val="25"/>
        </w:rPr>
        <w:t>выполнению</w:t>
      </w:r>
      <w:r>
        <w:rPr>
          <w:sz w:val="25"/>
        </w:rPr>
        <w:t xml:space="preserve"> </w:t>
      </w:r>
      <w:r>
        <w:rPr>
          <w:w w:val="95"/>
          <w:sz w:val="25"/>
        </w:rPr>
        <w:t>конституционного долга — защите Отечества;</w:t>
      </w:r>
    </w:p>
    <w:p w:rsidR="001A2551" w:rsidRDefault="00573E71">
      <w:pPr>
        <w:pStyle w:val="a4"/>
        <w:numPr>
          <w:ilvl w:val="1"/>
          <w:numId w:val="30"/>
        </w:numPr>
        <w:tabs>
          <w:tab w:val="left" w:pos="1395"/>
        </w:tabs>
        <w:spacing w:line="232" w:lineRule="auto"/>
        <w:ind w:right="331" w:firstLine="402"/>
        <w:jc w:val="both"/>
        <w:rPr>
          <w:sz w:val="25"/>
        </w:rPr>
      </w:pPr>
      <w:r>
        <w:rPr>
          <w:sz w:val="25"/>
        </w:rPr>
        <w:t xml:space="preserve">знание и понимание роли государства и общества в решении задачи обеспечения </w:t>
      </w:r>
      <w:r>
        <w:rPr>
          <w:w w:val="95"/>
          <w:sz w:val="25"/>
        </w:rPr>
        <w:t>национальной безопасности и</w:t>
      </w:r>
      <w:r>
        <w:rPr>
          <w:spacing w:val="-12"/>
          <w:w w:val="95"/>
          <w:sz w:val="25"/>
        </w:rPr>
        <w:t xml:space="preserve"> </w:t>
      </w:r>
      <w:r>
        <w:rPr>
          <w:w w:val="95"/>
          <w:sz w:val="25"/>
        </w:rPr>
        <w:t>защиты населения от</w:t>
      </w:r>
      <w:r>
        <w:rPr>
          <w:spacing w:val="-8"/>
          <w:w w:val="95"/>
          <w:sz w:val="25"/>
        </w:rPr>
        <w:t xml:space="preserve"> </w:t>
      </w:r>
      <w:r>
        <w:rPr>
          <w:w w:val="95"/>
          <w:sz w:val="25"/>
        </w:rPr>
        <w:t>опасных и</w:t>
      </w:r>
      <w:r>
        <w:rPr>
          <w:spacing w:val="-9"/>
          <w:w w:val="95"/>
          <w:sz w:val="25"/>
        </w:rPr>
        <w:t xml:space="preserve"> </w:t>
      </w:r>
      <w:r w:rsidR="00BA2610">
        <w:rPr>
          <w:w w:val="95"/>
          <w:sz w:val="25"/>
        </w:rPr>
        <w:t>чрезвыч</w:t>
      </w:r>
      <w:r>
        <w:rPr>
          <w:w w:val="95"/>
          <w:sz w:val="25"/>
        </w:rPr>
        <w:t>айных ситуаций природного, техногенного и социального</w:t>
      </w:r>
      <w:r>
        <w:rPr>
          <w:sz w:val="25"/>
        </w:rPr>
        <w:t xml:space="preserve"> </w:t>
      </w:r>
      <w:r>
        <w:rPr>
          <w:w w:val="95"/>
          <w:sz w:val="25"/>
        </w:rPr>
        <w:t>(в том числе террористического) характера;</w:t>
      </w:r>
    </w:p>
    <w:p w:rsidR="001A2551" w:rsidRDefault="00573E71">
      <w:pPr>
        <w:pStyle w:val="a4"/>
        <w:numPr>
          <w:ilvl w:val="1"/>
          <w:numId w:val="30"/>
        </w:numPr>
        <w:tabs>
          <w:tab w:val="left" w:pos="1359"/>
        </w:tabs>
        <w:spacing w:line="232" w:lineRule="auto"/>
        <w:ind w:left="612" w:right="311" w:firstLine="402"/>
        <w:jc w:val="both"/>
        <w:rPr>
          <w:sz w:val="25"/>
        </w:rPr>
      </w:pPr>
      <w:r>
        <w:rPr>
          <w:sz w:val="25"/>
        </w:rPr>
        <w:t xml:space="preserve">понимание причин, механизмов возникновения и последствий распространённых видов </w:t>
      </w:r>
      <w:r>
        <w:rPr>
          <w:w w:val="95"/>
          <w:sz w:val="25"/>
        </w:rPr>
        <w:t>опасных</w:t>
      </w:r>
      <w:r>
        <w:rPr>
          <w:spacing w:val="40"/>
          <w:sz w:val="25"/>
        </w:rPr>
        <w:t xml:space="preserve"> </w:t>
      </w:r>
      <w:r>
        <w:rPr>
          <w:w w:val="95"/>
          <w:sz w:val="25"/>
        </w:rPr>
        <w:t>и</w:t>
      </w:r>
      <w:r>
        <w:rPr>
          <w:spacing w:val="23"/>
          <w:sz w:val="25"/>
        </w:rPr>
        <w:t xml:space="preserve"> </w:t>
      </w:r>
      <w:r>
        <w:rPr>
          <w:w w:val="95"/>
          <w:sz w:val="25"/>
        </w:rPr>
        <w:t>чрезвычайных</w:t>
      </w:r>
      <w:r>
        <w:rPr>
          <w:spacing w:val="40"/>
          <w:sz w:val="25"/>
        </w:rPr>
        <w:t xml:space="preserve"> </w:t>
      </w:r>
      <w:r>
        <w:rPr>
          <w:w w:val="95"/>
          <w:sz w:val="25"/>
        </w:rPr>
        <w:t>ситуаций,</w:t>
      </w:r>
      <w:r>
        <w:rPr>
          <w:spacing w:val="40"/>
          <w:sz w:val="25"/>
        </w:rPr>
        <w:t xml:space="preserve"> </w:t>
      </w:r>
      <w:r>
        <w:rPr>
          <w:w w:val="95"/>
          <w:sz w:val="25"/>
        </w:rPr>
        <w:t>которые</w:t>
      </w:r>
      <w:r>
        <w:rPr>
          <w:spacing w:val="37"/>
          <w:sz w:val="25"/>
        </w:rPr>
        <w:t xml:space="preserve"> </w:t>
      </w:r>
      <w:r>
        <w:rPr>
          <w:w w:val="95"/>
          <w:sz w:val="25"/>
        </w:rPr>
        <w:t>могут</w:t>
      </w:r>
      <w:r>
        <w:rPr>
          <w:spacing w:val="27"/>
          <w:sz w:val="25"/>
        </w:rPr>
        <w:t xml:space="preserve"> </w:t>
      </w:r>
      <w:r>
        <w:rPr>
          <w:w w:val="95"/>
          <w:sz w:val="25"/>
        </w:rPr>
        <w:t>произойти</w:t>
      </w:r>
      <w:r>
        <w:rPr>
          <w:spacing w:val="40"/>
          <w:sz w:val="25"/>
        </w:rPr>
        <w:t xml:space="preserve"> </w:t>
      </w:r>
      <w:r>
        <w:rPr>
          <w:w w:val="95"/>
          <w:sz w:val="25"/>
        </w:rPr>
        <w:t>во</w:t>
      </w:r>
      <w:r>
        <w:rPr>
          <w:spacing w:val="24"/>
          <w:sz w:val="25"/>
        </w:rPr>
        <w:t xml:space="preserve"> </w:t>
      </w:r>
      <w:r>
        <w:rPr>
          <w:w w:val="95"/>
          <w:sz w:val="25"/>
        </w:rPr>
        <w:t>время</w:t>
      </w:r>
      <w:r>
        <w:rPr>
          <w:spacing w:val="36"/>
          <w:sz w:val="25"/>
        </w:rPr>
        <w:t xml:space="preserve"> </w:t>
      </w:r>
      <w:r>
        <w:rPr>
          <w:w w:val="95"/>
          <w:sz w:val="25"/>
        </w:rPr>
        <w:t>пребывания</w:t>
      </w:r>
      <w:r>
        <w:rPr>
          <w:spacing w:val="40"/>
          <w:sz w:val="25"/>
        </w:rPr>
        <w:t xml:space="preserve"> </w:t>
      </w:r>
      <w:r>
        <w:rPr>
          <w:w w:val="95"/>
          <w:sz w:val="25"/>
        </w:rPr>
        <w:t>в</w:t>
      </w:r>
      <w:r>
        <w:rPr>
          <w:spacing w:val="28"/>
          <w:sz w:val="25"/>
        </w:rPr>
        <w:t xml:space="preserve"> </w:t>
      </w:r>
      <w:r>
        <w:rPr>
          <w:w w:val="95"/>
          <w:sz w:val="25"/>
        </w:rPr>
        <w:t>различных</w:t>
      </w:r>
    </w:p>
    <w:p w:rsidR="001A2551" w:rsidRDefault="001A2551">
      <w:pPr>
        <w:spacing w:line="232" w:lineRule="auto"/>
        <w:jc w:val="both"/>
        <w:rPr>
          <w:sz w:val="25"/>
        </w:rPr>
        <w:sectPr w:rsidR="001A2551">
          <w:pgSz w:w="11900" w:h="16840"/>
          <w:pgMar w:top="1100" w:right="280" w:bottom="1520" w:left="380" w:header="0" w:footer="1228" w:gutter="0"/>
          <w:cols w:space="720"/>
        </w:sectPr>
      </w:pPr>
    </w:p>
    <w:p w:rsidR="001A2551" w:rsidRDefault="00573E71">
      <w:pPr>
        <w:pStyle w:val="a3"/>
        <w:spacing w:before="82" w:line="228" w:lineRule="auto"/>
        <w:ind w:left="616" w:right="325" w:hanging="4"/>
      </w:pPr>
      <w:r>
        <w:lastRenderedPageBreak/>
        <w:t>средах (бытовые условия, дорожное движение, общественные места и социум, природа, коммуникационные</w:t>
      </w:r>
      <w:r>
        <w:rPr>
          <w:spacing w:val="-16"/>
        </w:rPr>
        <w:t xml:space="preserve"> </w:t>
      </w:r>
      <w:r>
        <w:t>связи</w:t>
      </w:r>
      <w:r>
        <w:rPr>
          <w:spacing w:val="-14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каналы);</w:t>
      </w:r>
    </w:p>
    <w:p w:rsidR="001A2551" w:rsidRDefault="00573E71">
      <w:pPr>
        <w:pStyle w:val="a4"/>
        <w:numPr>
          <w:ilvl w:val="1"/>
          <w:numId w:val="30"/>
        </w:numPr>
        <w:tabs>
          <w:tab w:val="left" w:pos="1351"/>
        </w:tabs>
        <w:spacing w:before="5" w:line="228" w:lineRule="auto"/>
        <w:ind w:left="616" w:right="324" w:firstLine="397"/>
        <w:jc w:val="both"/>
        <w:rPr>
          <w:sz w:val="25"/>
        </w:rPr>
      </w:pPr>
      <w:r>
        <w:rPr>
          <w:sz w:val="25"/>
        </w:rPr>
        <w:t xml:space="preserve">овладение знаниями и умениями применять меры и средства индивидуальной защиты, </w:t>
      </w:r>
      <w:r>
        <w:rPr>
          <w:w w:val="95"/>
          <w:sz w:val="25"/>
        </w:rPr>
        <w:t>приёмы рационального и безопасного</w:t>
      </w:r>
      <w:r>
        <w:rPr>
          <w:sz w:val="25"/>
        </w:rPr>
        <w:t xml:space="preserve"> </w:t>
      </w:r>
      <w:r>
        <w:rPr>
          <w:w w:val="95"/>
          <w:sz w:val="25"/>
        </w:rPr>
        <w:t>поведения</w:t>
      </w:r>
      <w:r>
        <w:rPr>
          <w:sz w:val="25"/>
        </w:rPr>
        <w:t xml:space="preserve"> </w:t>
      </w:r>
      <w:r>
        <w:rPr>
          <w:w w:val="95"/>
          <w:sz w:val="25"/>
        </w:rPr>
        <w:t>в опасных</w:t>
      </w:r>
      <w:r>
        <w:rPr>
          <w:sz w:val="25"/>
        </w:rPr>
        <w:t xml:space="preserve"> </w:t>
      </w:r>
      <w:r w:rsidR="00BA2610">
        <w:rPr>
          <w:w w:val="95"/>
          <w:sz w:val="25"/>
        </w:rPr>
        <w:t>и чрезвыч</w:t>
      </w:r>
      <w:r>
        <w:rPr>
          <w:w w:val="95"/>
          <w:sz w:val="25"/>
        </w:rPr>
        <w:t>айных</w:t>
      </w:r>
      <w:r>
        <w:rPr>
          <w:sz w:val="25"/>
        </w:rPr>
        <w:t xml:space="preserve"> </w:t>
      </w:r>
      <w:r>
        <w:rPr>
          <w:w w:val="95"/>
          <w:sz w:val="25"/>
        </w:rPr>
        <w:t>ситуациях;</w:t>
      </w:r>
    </w:p>
    <w:p w:rsidR="001A2551" w:rsidRDefault="00573E71">
      <w:pPr>
        <w:pStyle w:val="a4"/>
        <w:numPr>
          <w:ilvl w:val="1"/>
          <w:numId w:val="30"/>
        </w:numPr>
        <w:tabs>
          <w:tab w:val="left" w:pos="1361"/>
        </w:tabs>
        <w:spacing w:before="2" w:line="230" w:lineRule="auto"/>
        <w:ind w:left="612" w:right="309" w:firstLine="401"/>
        <w:jc w:val="both"/>
        <w:rPr>
          <w:sz w:val="25"/>
        </w:rPr>
      </w:pPr>
      <w:r>
        <w:rPr>
          <w:sz w:val="25"/>
        </w:rPr>
        <w:t>освоение основ медицинских знаний и владение умениями оказывать первую помощь пострадавшим при потере сознания, остановке дыхания, наружных кровотечениях, попадании инородных тел в верхние дыхательные пути, травмах различных областей тела, ожогах, отморожениях, отравлениях;</w:t>
      </w:r>
    </w:p>
    <w:p w:rsidR="001A2551" w:rsidRDefault="00573E71">
      <w:pPr>
        <w:pStyle w:val="a4"/>
        <w:numPr>
          <w:ilvl w:val="1"/>
          <w:numId w:val="30"/>
        </w:numPr>
        <w:tabs>
          <w:tab w:val="left" w:pos="1450"/>
        </w:tabs>
        <w:spacing w:line="232" w:lineRule="auto"/>
        <w:ind w:left="612" w:right="306" w:firstLine="401"/>
        <w:jc w:val="both"/>
        <w:rPr>
          <w:sz w:val="25"/>
        </w:rPr>
      </w:pPr>
      <w:r>
        <w:rPr>
          <w:sz w:val="25"/>
        </w:rPr>
        <w:t>умение</w:t>
      </w:r>
      <w:r>
        <w:rPr>
          <w:spacing w:val="-2"/>
          <w:sz w:val="25"/>
        </w:rPr>
        <w:t xml:space="preserve"> </w:t>
      </w:r>
      <w:r>
        <w:rPr>
          <w:sz w:val="25"/>
        </w:rPr>
        <w:t>оценивать и</w:t>
      </w:r>
      <w:r>
        <w:rPr>
          <w:spacing w:val="-7"/>
          <w:sz w:val="25"/>
        </w:rPr>
        <w:t xml:space="preserve"> </w:t>
      </w:r>
      <w:r>
        <w:rPr>
          <w:sz w:val="25"/>
        </w:rPr>
        <w:t>прогнозировать</w:t>
      </w:r>
      <w:r>
        <w:rPr>
          <w:spacing w:val="-10"/>
          <w:sz w:val="25"/>
        </w:rPr>
        <w:t xml:space="preserve"> </w:t>
      </w:r>
      <w:r>
        <w:rPr>
          <w:sz w:val="25"/>
        </w:rPr>
        <w:t>неблагоприятные</w:t>
      </w:r>
      <w:r>
        <w:rPr>
          <w:spacing w:val="-8"/>
          <w:sz w:val="25"/>
        </w:rPr>
        <w:t xml:space="preserve"> </w:t>
      </w:r>
      <w:r>
        <w:rPr>
          <w:sz w:val="25"/>
        </w:rPr>
        <w:t>факторы обстановки и</w:t>
      </w:r>
      <w:r>
        <w:rPr>
          <w:spacing w:val="-7"/>
          <w:sz w:val="25"/>
        </w:rPr>
        <w:t xml:space="preserve"> </w:t>
      </w:r>
      <w:r>
        <w:rPr>
          <w:sz w:val="25"/>
        </w:rPr>
        <w:t>принимать обоснов</w:t>
      </w:r>
      <w:r w:rsidR="00BA2610">
        <w:rPr>
          <w:sz w:val="25"/>
        </w:rPr>
        <w:t>анные решения в опасной (чрезвыч</w:t>
      </w:r>
      <w:r>
        <w:rPr>
          <w:sz w:val="25"/>
        </w:rPr>
        <w:t xml:space="preserve">айной) ситуации с учётом реальных условий и </w:t>
      </w:r>
      <w:r>
        <w:rPr>
          <w:spacing w:val="-2"/>
          <w:sz w:val="25"/>
        </w:rPr>
        <w:t>возможностей;</w:t>
      </w:r>
    </w:p>
    <w:p w:rsidR="001A2551" w:rsidRDefault="00573E71">
      <w:pPr>
        <w:pStyle w:val="a4"/>
        <w:numPr>
          <w:ilvl w:val="1"/>
          <w:numId w:val="30"/>
        </w:numPr>
        <w:tabs>
          <w:tab w:val="left" w:pos="1414"/>
        </w:tabs>
        <w:spacing w:line="228" w:lineRule="auto"/>
        <w:ind w:left="613" w:right="324" w:firstLine="400"/>
        <w:jc w:val="both"/>
        <w:rPr>
          <w:sz w:val="25"/>
        </w:rPr>
      </w:pPr>
      <w:r>
        <w:rPr>
          <w:w w:val="95"/>
          <w:sz w:val="25"/>
        </w:rPr>
        <w:t xml:space="preserve">освоение основ экологической культуры, методов проектирования собственной безопасной </w:t>
      </w:r>
      <w:r>
        <w:rPr>
          <w:sz w:val="25"/>
        </w:rPr>
        <w:t xml:space="preserve">жизнедеятельности с учётом природных, техногенных и социальных рисков на территории </w:t>
      </w:r>
      <w:r>
        <w:rPr>
          <w:spacing w:val="-2"/>
          <w:sz w:val="25"/>
        </w:rPr>
        <w:t>проживания;</w:t>
      </w:r>
    </w:p>
    <w:p w:rsidR="001A2551" w:rsidRDefault="00573E71">
      <w:pPr>
        <w:pStyle w:val="a4"/>
        <w:numPr>
          <w:ilvl w:val="1"/>
          <w:numId w:val="30"/>
        </w:numPr>
        <w:tabs>
          <w:tab w:val="left" w:pos="1442"/>
        </w:tabs>
        <w:spacing w:line="230" w:lineRule="auto"/>
        <w:ind w:left="615" w:right="305" w:firstLine="398"/>
        <w:jc w:val="both"/>
        <w:rPr>
          <w:sz w:val="25"/>
        </w:rPr>
      </w:pPr>
      <w:r>
        <w:rPr>
          <w:sz w:val="25"/>
        </w:rPr>
        <w:t>овладение</w:t>
      </w:r>
      <w:r>
        <w:rPr>
          <w:spacing w:val="-5"/>
          <w:sz w:val="25"/>
        </w:rPr>
        <w:t xml:space="preserve"> </w:t>
      </w:r>
      <w:r>
        <w:rPr>
          <w:sz w:val="25"/>
        </w:rPr>
        <w:t>знаниями и</w:t>
      </w:r>
      <w:r>
        <w:rPr>
          <w:spacing w:val="-11"/>
          <w:sz w:val="25"/>
        </w:rPr>
        <w:t xml:space="preserve"> </w:t>
      </w:r>
      <w:r>
        <w:rPr>
          <w:sz w:val="25"/>
        </w:rPr>
        <w:t>умениями предупреждения</w:t>
      </w:r>
      <w:r>
        <w:rPr>
          <w:spacing w:val="-15"/>
          <w:sz w:val="25"/>
        </w:rPr>
        <w:t xml:space="preserve"> </w:t>
      </w:r>
      <w:r>
        <w:rPr>
          <w:sz w:val="25"/>
        </w:rPr>
        <w:t>опасных и</w:t>
      </w:r>
      <w:r>
        <w:rPr>
          <w:spacing w:val="-10"/>
          <w:sz w:val="25"/>
        </w:rPr>
        <w:t xml:space="preserve"> </w:t>
      </w:r>
      <w:r>
        <w:rPr>
          <w:sz w:val="25"/>
        </w:rPr>
        <w:t xml:space="preserve">чрезвычайных ситуаций во </w:t>
      </w:r>
      <w:r>
        <w:rPr>
          <w:w w:val="95"/>
          <w:sz w:val="25"/>
        </w:rPr>
        <w:t>время пребывания в</w:t>
      </w:r>
      <w:r>
        <w:rPr>
          <w:spacing w:val="-4"/>
          <w:w w:val="95"/>
          <w:sz w:val="25"/>
        </w:rPr>
        <w:t xml:space="preserve"> </w:t>
      </w:r>
      <w:r>
        <w:rPr>
          <w:w w:val="95"/>
          <w:sz w:val="25"/>
        </w:rPr>
        <w:t>различных средах (бытовые условия, дорожное движение, общественные места и социум,</w:t>
      </w:r>
      <w:r>
        <w:rPr>
          <w:sz w:val="25"/>
        </w:rPr>
        <w:t xml:space="preserve"> </w:t>
      </w:r>
      <w:r>
        <w:rPr>
          <w:w w:val="95"/>
          <w:sz w:val="25"/>
        </w:rPr>
        <w:t>природа,</w:t>
      </w:r>
      <w:r>
        <w:rPr>
          <w:sz w:val="25"/>
        </w:rPr>
        <w:t xml:space="preserve"> </w:t>
      </w:r>
      <w:r>
        <w:rPr>
          <w:w w:val="95"/>
          <w:sz w:val="25"/>
        </w:rPr>
        <w:t>коммуникационные связи и каналы).</w:t>
      </w:r>
    </w:p>
    <w:p w:rsidR="001A2551" w:rsidRDefault="00573E71">
      <w:pPr>
        <w:pStyle w:val="a3"/>
        <w:spacing w:line="230" w:lineRule="auto"/>
        <w:ind w:left="610" w:right="299" w:firstLine="405"/>
      </w:pPr>
      <w:r>
        <w:rPr>
          <w:w w:val="95"/>
        </w:rPr>
        <w:t xml:space="preserve">Достижение результатов освоения программы основного общего образования обеспечивается </w:t>
      </w:r>
      <w:r>
        <w:t xml:space="preserve">посредством включения в указанную программу предметных результатов освоения модулей </w:t>
      </w:r>
      <w:r>
        <w:rPr>
          <w:w w:val="95"/>
        </w:rPr>
        <w:t>учебного предмета «Основы безопасности жизнедеятельности».</w:t>
      </w:r>
    </w:p>
    <w:p w:rsidR="001A2551" w:rsidRDefault="00573E71">
      <w:pPr>
        <w:pStyle w:val="a3"/>
        <w:spacing w:line="228" w:lineRule="auto"/>
        <w:ind w:left="612" w:right="320" w:firstLine="402"/>
      </w:pPr>
      <w:r>
        <w:t xml:space="preserve">Организация вправе самостоятельно определять последовательность модулей для освоения </w:t>
      </w:r>
      <w:r>
        <w:rPr>
          <w:w w:val="95"/>
        </w:rPr>
        <w:t>обучающимися</w:t>
      </w:r>
      <w:r>
        <w:t xml:space="preserve"> </w:t>
      </w:r>
      <w:r>
        <w:rPr>
          <w:w w:val="95"/>
        </w:rPr>
        <w:t>модулей учебного предмета «Основы безопасности</w:t>
      </w:r>
      <w:r>
        <w:t xml:space="preserve"> </w:t>
      </w:r>
      <w:r>
        <w:rPr>
          <w:w w:val="95"/>
        </w:rPr>
        <w:t>жизнедеятельности».</w:t>
      </w:r>
    </w:p>
    <w:p w:rsidR="001A2551" w:rsidRDefault="00573E71">
      <w:pPr>
        <w:pStyle w:val="a3"/>
        <w:spacing w:before="5" w:line="228" w:lineRule="auto"/>
        <w:ind w:left="616" w:right="315" w:firstLine="393"/>
      </w:pPr>
      <w:r>
        <w:rPr>
          <w:w w:val="95"/>
        </w:rPr>
        <w:t>Предлагается распределение предметных результатов, формируемых в</w:t>
      </w:r>
      <w:r>
        <w:rPr>
          <w:spacing w:val="-1"/>
          <w:w w:val="95"/>
        </w:rPr>
        <w:t xml:space="preserve"> </w:t>
      </w:r>
      <w:r>
        <w:rPr>
          <w:w w:val="95"/>
        </w:rPr>
        <w:t>ходе изучения учебного предмета ОБЖ, сгруппировать</w:t>
      </w:r>
      <w:r>
        <w:rPr>
          <w:spacing w:val="40"/>
        </w:rPr>
        <w:t xml:space="preserve"> </w:t>
      </w:r>
      <w:r>
        <w:rPr>
          <w:w w:val="95"/>
        </w:rPr>
        <w:t>по учебным модулям:</w:t>
      </w:r>
    </w:p>
    <w:p w:rsidR="001A2551" w:rsidRDefault="001A2551">
      <w:pPr>
        <w:pStyle w:val="a3"/>
        <w:spacing w:before="9"/>
        <w:ind w:left="0"/>
        <w:jc w:val="left"/>
        <w:rPr>
          <w:sz w:val="22"/>
        </w:rPr>
      </w:pPr>
    </w:p>
    <w:p w:rsidR="001A2551" w:rsidRDefault="00573E71">
      <w:pPr>
        <w:pStyle w:val="a3"/>
        <w:spacing w:line="288" w:lineRule="exact"/>
        <w:ind w:left="602"/>
        <w:rPr>
          <w:rFonts w:ascii="Cambria" w:hAnsi="Cambria"/>
        </w:rPr>
      </w:pPr>
      <w:r>
        <w:rPr>
          <w:rFonts w:ascii="Cambria" w:hAnsi="Cambria"/>
        </w:rPr>
        <w:t>МОДУЛЬ</w:t>
      </w:r>
      <w:r>
        <w:rPr>
          <w:rFonts w:ascii="Cambria" w:hAnsi="Cambria"/>
          <w:spacing w:val="12"/>
        </w:rPr>
        <w:t xml:space="preserve"> </w:t>
      </w:r>
      <w:r>
        <w:rPr>
          <w:rFonts w:ascii="Cambria" w:hAnsi="Cambria"/>
        </w:rPr>
        <w:t>№</w:t>
      </w:r>
      <w:r>
        <w:rPr>
          <w:rFonts w:ascii="Cambria" w:hAnsi="Cambria"/>
          <w:spacing w:val="72"/>
        </w:rPr>
        <w:t xml:space="preserve"> </w:t>
      </w:r>
      <w:r>
        <w:rPr>
          <w:rFonts w:ascii="Cambria" w:hAnsi="Cambria"/>
        </w:rPr>
        <w:t>1</w:t>
      </w:r>
      <w:r>
        <w:rPr>
          <w:rFonts w:ascii="Cambria" w:hAnsi="Cambria"/>
          <w:spacing w:val="18"/>
        </w:rPr>
        <w:t xml:space="preserve"> </w:t>
      </w:r>
      <w:r>
        <w:rPr>
          <w:rFonts w:ascii="Cambria" w:hAnsi="Cambria"/>
        </w:rPr>
        <w:t>«КУЛЬТУРА</w:t>
      </w:r>
      <w:r>
        <w:rPr>
          <w:rFonts w:ascii="Cambria" w:hAnsi="Cambria"/>
          <w:spacing w:val="45"/>
        </w:rPr>
        <w:t xml:space="preserve"> </w:t>
      </w:r>
      <w:r w:rsidR="00BA2610">
        <w:rPr>
          <w:rFonts w:ascii="Cambria" w:hAnsi="Cambria"/>
          <w:spacing w:val="-2"/>
        </w:rPr>
        <w:t>БE3OПACНOCTИ</w:t>
      </w:r>
    </w:p>
    <w:p w:rsidR="001A2551" w:rsidRDefault="00BA2610">
      <w:pPr>
        <w:pStyle w:val="3"/>
        <w:spacing w:line="275" w:lineRule="exact"/>
        <w:ind w:left="612"/>
        <w:jc w:val="both"/>
      </w:pPr>
      <w:r>
        <w:rPr>
          <w:w w:val="95"/>
        </w:rPr>
        <w:t xml:space="preserve">ЖИЗНЕДЕЯТЕЛЬНОСТИ </w:t>
      </w:r>
      <w:r w:rsidR="00573E71">
        <w:rPr>
          <w:w w:val="95"/>
        </w:rPr>
        <w:t>В</w:t>
      </w:r>
      <w:r w:rsidR="00573E71">
        <w:rPr>
          <w:spacing w:val="-3"/>
        </w:rPr>
        <w:t xml:space="preserve"> </w:t>
      </w:r>
      <w:r w:rsidR="00573E71">
        <w:rPr>
          <w:w w:val="95"/>
        </w:rPr>
        <w:t>COBPEMEHHOM</w:t>
      </w:r>
      <w:r w:rsidR="00573E71">
        <w:rPr>
          <w:spacing w:val="34"/>
        </w:rPr>
        <w:t xml:space="preserve"> </w:t>
      </w:r>
      <w:r w:rsidR="00573E71">
        <w:rPr>
          <w:spacing w:val="-2"/>
          <w:w w:val="95"/>
        </w:rPr>
        <w:t>ОБЩЕСТВЕ»:</w:t>
      </w:r>
    </w:p>
    <w:p w:rsidR="001A2551" w:rsidRDefault="00573E71">
      <w:pPr>
        <w:pStyle w:val="a3"/>
        <w:spacing w:before="10" w:line="223" w:lineRule="auto"/>
        <w:ind w:right="306" w:firstLine="397"/>
      </w:pPr>
      <w:r>
        <w:t xml:space="preserve">объяснять понятия опасной и чрезвычайной ситуации, анализировать, в чём их сходство и </w:t>
      </w:r>
      <w:r>
        <w:rPr>
          <w:w w:val="95"/>
        </w:rPr>
        <w:t>различия (виды чрезвычайных</w:t>
      </w:r>
      <w:r>
        <w:rPr>
          <w:spacing w:val="40"/>
        </w:rPr>
        <w:t xml:space="preserve"> </w:t>
      </w:r>
      <w:r>
        <w:rPr>
          <w:w w:val="95"/>
        </w:rPr>
        <w:t>ситуаций,</w:t>
      </w:r>
      <w:r>
        <w:t xml:space="preserve"> </w:t>
      </w:r>
      <w:r>
        <w:rPr>
          <w:w w:val="95"/>
        </w:rPr>
        <w:t>в том числе террористического характера);</w:t>
      </w:r>
    </w:p>
    <w:p w:rsidR="001A2551" w:rsidRDefault="00573E71">
      <w:pPr>
        <w:pStyle w:val="a3"/>
        <w:spacing w:before="11" w:line="228" w:lineRule="auto"/>
        <w:ind w:left="615" w:right="306" w:firstLine="404"/>
      </w:pPr>
      <w:r>
        <w:t xml:space="preserve">раскрывать смысл понятия культуры безопасности (как способности предвидеть, по </w:t>
      </w:r>
      <w:r>
        <w:rPr>
          <w:w w:val="95"/>
        </w:rPr>
        <w:t>возможности</w:t>
      </w:r>
      <w:r>
        <w:t xml:space="preserve"> </w:t>
      </w:r>
      <w:r>
        <w:rPr>
          <w:w w:val="95"/>
        </w:rPr>
        <w:t>избегать, действовать в опасных ситуациях);</w:t>
      </w:r>
    </w:p>
    <w:p w:rsidR="001A2551" w:rsidRDefault="00573E71">
      <w:pPr>
        <w:pStyle w:val="a3"/>
        <w:spacing w:before="5" w:line="228" w:lineRule="auto"/>
        <w:ind w:left="610" w:right="319" w:firstLine="407"/>
      </w:pPr>
      <w:r>
        <w:t>приводить</w:t>
      </w:r>
      <w:r>
        <w:rPr>
          <w:spacing w:val="-13"/>
        </w:rPr>
        <w:t xml:space="preserve"> </w:t>
      </w:r>
      <w:r>
        <w:t>примеры</w:t>
      </w:r>
      <w:r>
        <w:rPr>
          <w:spacing w:val="-15"/>
        </w:rPr>
        <w:t xml:space="preserve"> </w:t>
      </w:r>
      <w:r>
        <w:t>угрозы</w:t>
      </w:r>
      <w:r>
        <w:rPr>
          <w:spacing w:val="-16"/>
        </w:rPr>
        <w:t xml:space="preserve"> </w:t>
      </w:r>
      <w:r>
        <w:t>физическому,</w:t>
      </w:r>
      <w:r>
        <w:rPr>
          <w:spacing w:val="-3"/>
        </w:rPr>
        <w:t xml:space="preserve"> </w:t>
      </w:r>
      <w:r>
        <w:t>психическому</w:t>
      </w:r>
      <w:r>
        <w:rPr>
          <w:spacing w:val="-13"/>
        </w:rPr>
        <w:t xml:space="preserve"> </w:t>
      </w:r>
      <w:r>
        <w:t>здоровью</w:t>
      </w:r>
      <w:r>
        <w:rPr>
          <w:spacing w:val="-11"/>
        </w:rPr>
        <w:t xml:space="preserve"> </w:t>
      </w:r>
      <w:r>
        <w:t>человека</w:t>
      </w:r>
      <w:r>
        <w:rPr>
          <w:spacing w:val="-14"/>
        </w:rPr>
        <w:t xml:space="preserve"> </w:t>
      </w:r>
      <w:r>
        <w:t>и/или</w:t>
      </w:r>
      <w:r>
        <w:rPr>
          <w:spacing w:val="-14"/>
        </w:rPr>
        <w:t xml:space="preserve"> </w:t>
      </w:r>
      <w:r>
        <w:t xml:space="preserve">нанесения </w:t>
      </w:r>
      <w:r>
        <w:rPr>
          <w:w w:val="95"/>
        </w:rPr>
        <w:t>ущерба имуществу,</w:t>
      </w:r>
      <w:r>
        <w:t xml:space="preserve"> </w:t>
      </w:r>
      <w:r>
        <w:rPr>
          <w:w w:val="95"/>
        </w:rPr>
        <w:t>безопасности</w:t>
      </w:r>
      <w:r>
        <w:t xml:space="preserve"> </w:t>
      </w:r>
      <w:r>
        <w:rPr>
          <w:w w:val="95"/>
        </w:rPr>
        <w:t>личности, общества,</w:t>
      </w:r>
      <w:r>
        <w:t xml:space="preserve"> </w:t>
      </w:r>
      <w:r>
        <w:rPr>
          <w:w w:val="95"/>
        </w:rPr>
        <w:t>государства;</w:t>
      </w:r>
    </w:p>
    <w:p w:rsidR="001A2551" w:rsidRDefault="00573E71">
      <w:pPr>
        <w:pStyle w:val="a3"/>
        <w:spacing w:before="5" w:line="228" w:lineRule="auto"/>
        <w:ind w:left="612" w:right="310" w:firstLine="406"/>
      </w:pPr>
      <w:r>
        <w:t>классифицировать источники опасности и факторы опасности (природные, физические, биологические, химические, психологические, социальные источники опасности — люди, животные,</w:t>
      </w:r>
      <w:r>
        <w:rPr>
          <w:spacing w:val="-3"/>
        </w:rPr>
        <w:t xml:space="preserve"> </w:t>
      </w:r>
      <w:r>
        <w:t>вирусы</w:t>
      </w:r>
      <w:r>
        <w:rPr>
          <w:spacing w:val="-4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бактерии;</w:t>
      </w:r>
    </w:p>
    <w:p w:rsidR="001A2551" w:rsidRDefault="00573E71">
      <w:pPr>
        <w:pStyle w:val="a3"/>
        <w:spacing w:line="235" w:lineRule="auto"/>
        <w:ind w:left="616" w:right="312" w:firstLine="402"/>
      </w:pPr>
      <w:r>
        <w:t>вещества,</w:t>
      </w:r>
      <w:r>
        <w:rPr>
          <w:spacing w:val="-16"/>
        </w:rPr>
        <w:t xml:space="preserve"> </w:t>
      </w:r>
      <w:r>
        <w:t>предметы</w:t>
      </w:r>
      <w:r>
        <w:rPr>
          <w:spacing w:val="-16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явления),</w:t>
      </w:r>
      <w:r>
        <w:rPr>
          <w:spacing w:val="-16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том</w:t>
      </w:r>
      <w:r>
        <w:rPr>
          <w:spacing w:val="-15"/>
        </w:rPr>
        <w:t xml:space="preserve"> </w:t>
      </w:r>
      <w:r>
        <w:t>числе</w:t>
      </w:r>
      <w:r>
        <w:rPr>
          <w:spacing w:val="-16"/>
        </w:rPr>
        <w:t xml:space="preserve"> </w:t>
      </w:r>
      <w:r>
        <w:t>техногенного</w:t>
      </w:r>
      <w:r>
        <w:rPr>
          <w:spacing w:val="-15"/>
        </w:rPr>
        <w:t xml:space="preserve"> </w:t>
      </w:r>
      <w:r>
        <w:t>происхождения;</w:t>
      </w:r>
      <w:r>
        <w:rPr>
          <w:spacing w:val="-16"/>
        </w:rPr>
        <w:t xml:space="preserve"> </w:t>
      </w:r>
      <w:r>
        <w:t>раскрывать</w:t>
      </w:r>
      <w:r>
        <w:rPr>
          <w:spacing w:val="-16"/>
        </w:rPr>
        <w:t xml:space="preserve"> </w:t>
      </w:r>
      <w:r>
        <w:t xml:space="preserve">общие </w:t>
      </w:r>
      <w:r>
        <w:rPr>
          <w:spacing w:val="-2"/>
        </w:rPr>
        <w:t>принципы</w:t>
      </w:r>
      <w:r>
        <w:rPr>
          <w:spacing w:val="-3"/>
        </w:rPr>
        <w:t xml:space="preserve"> </w:t>
      </w:r>
      <w:r>
        <w:rPr>
          <w:spacing w:val="-2"/>
        </w:rPr>
        <w:t>безопасного поведения.</w:t>
      </w:r>
    </w:p>
    <w:p w:rsidR="001A2551" w:rsidRDefault="00573E71">
      <w:pPr>
        <w:pStyle w:val="4"/>
        <w:spacing w:before="144" w:line="280" w:lineRule="exact"/>
      </w:pPr>
      <w:r>
        <w:rPr>
          <w:w w:val="95"/>
        </w:rPr>
        <w:t>МОДУЛЬ</w:t>
      </w:r>
      <w:r>
        <w:rPr>
          <w:spacing w:val="-1"/>
        </w:rPr>
        <w:t xml:space="preserve"> </w:t>
      </w:r>
      <w:r>
        <w:rPr>
          <w:w w:val="95"/>
        </w:rPr>
        <w:t>№2</w:t>
      </w:r>
      <w:r>
        <w:rPr>
          <w:spacing w:val="38"/>
        </w:rPr>
        <w:t xml:space="preserve"> </w:t>
      </w:r>
      <w:r w:rsidR="00BA2610">
        <w:rPr>
          <w:w w:val="95"/>
        </w:rPr>
        <w:t>«БE3OПACН</w:t>
      </w:r>
      <w:r>
        <w:rPr>
          <w:w w:val="95"/>
        </w:rPr>
        <w:t>OCTЬ</w:t>
      </w:r>
      <w:r>
        <w:rPr>
          <w:spacing w:val="-9"/>
          <w:w w:val="95"/>
        </w:rPr>
        <w:t xml:space="preserve"> </w:t>
      </w:r>
      <w:r>
        <w:rPr>
          <w:w w:val="95"/>
        </w:rPr>
        <w:t>В</w:t>
      </w:r>
      <w:r>
        <w:rPr>
          <w:spacing w:val="-12"/>
          <w:w w:val="95"/>
        </w:rPr>
        <w:t xml:space="preserve"> </w:t>
      </w:r>
      <w:r>
        <w:rPr>
          <w:spacing w:val="-2"/>
          <w:w w:val="95"/>
        </w:rPr>
        <w:t>БЫТУ»:</w:t>
      </w:r>
    </w:p>
    <w:p w:rsidR="001A2551" w:rsidRDefault="00573E71">
      <w:pPr>
        <w:pStyle w:val="a3"/>
        <w:spacing w:line="276" w:lineRule="exact"/>
        <w:ind w:left="1015"/>
      </w:pPr>
      <w:r>
        <w:rPr>
          <w:w w:val="95"/>
        </w:rPr>
        <w:t>объяснять</w:t>
      </w:r>
      <w:r>
        <w:rPr>
          <w:spacing w:val="-1"/>
          <w:w w:val="95"/>
        </w:rPr>
        <w:t xml:space="preserve"> </w:t>
      </w:r>
      <w:r>
        <w:rPr>
          <w:w w:val="95"/>
        </w:rPr>
        <w:t>особенности</w:t>
      </w:r>
      <w:r>
        <w:rPr>
          <w:spacing w:val="-1"/>
        </w:rPr>
        <w:t xml:space="preserve"> </w:t>
      </w:r>
      <w:r>
        <w:rPr>
          <w:w w:val="95"/>
        </w:rPr>
        <w:t>жизнеобеспечения</w:t>
      </w:r>
      <w:r>
        <w:rPr>
          <w:spacing w:val="-13"/>
          <w:w w:val="95"/>
        </w:rPr>
        <w:t xml:space="preserve"> </w:t>
      </w:r>
      <w:r>
        <w:rPr>
          <w:spacing w:val="-2"/>
          <w:w w:val="95"/>
        </w:rPr>
        <w:t>жилища;</w:t>
      </w:r>
    </w:p>
    <w:p w:rsidR="001A2551" w:rsidRDefault="00573E71">
      <w:pPr>
        <w:pStyle w:val="a3"/>
        <w:spacing w:before="7" w:line="228" w:lineRule="auto"/>
        <w:ind w:right="304" w:firstLine="400"/>
      </w:pPr>
      <w:r>
        <w:t>классифицировать</w:t>
      </w:r>
      <w:r>
        <w:rPr>
          <w:spacing w:val="-16"/>
        </w:rPr>
        <w:t xml:space="preserve"> </w:t>
      </w:r>
      <w:r>
        <w:t>источники</w:t>
      </w:r>
      <w:r>
        <w:rPr>
          <w:spacing w:val="-16"/>
        </w:rPr>
        <w:t xml:space="preserve"> </w:t>
      </w:r>
      <w:r>
        <w:t>опасности</w:t>
      </w:r>
      <w:r>
        <w:rPr>
          <w:spacing w:val="-15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быту</w:t>
      </w:r>
      <w:r>
        <w:rPr>
          <w:spacing w:val="-16"/>
        </w:rPr>
        <w:t xml:space="preserve"> </w:t>
      </w:r>
      <w:r>
        <w:t>(пожароопасные</w:t>
      </w:r>
      <w:r>
        <w:rPr>
          <w:spacing w:val="-15"/>
        </w:rPr>
        <w:t xml:space="preserve"> </w:t>
      </w:r>
      <w:r>
        <w:t>предметы,</w:t>
      </w:r>
      <w:r>
        <w:rPr>
          <w:spacing w:val="-11"/>
        </w:rPr>
        <w:t xml:space="preserve"> </w:t>
      </w:r>
      <w:r>
        <w:t xml:space="preserve">электроприборы, </w:t>
      </w:r>
      <w:r>
        <w:rPr>
          <w:w w:val="95"/>
        </w:rPr>
        <w:t>газовое оборудование,</w:t>
      </w:r>
      <w:r>
        <w:t xml:space="preserve"> </w:t>
      </w:r>
      <w:r>
        <w:rPr>
          <w:w w:val="95"/>
        </w:rPr>
        <w:t>бытовая химия, медикаменты);</w:t>
      </w:r>
    </w:p>
    <w:p w:rsidR="001A2551" w:rsidRDefault="00573E71">
      <w:pPr>
        <w:pStyle w:val="a3"/>
        <w:spacing w:before="5" w:line="228" w:lineRule="auto"/>
        <w:ind w:left="1015" w:right="323" w:hanging="4"/>
      </w:pPr>
      <w:r>
        <w:t xml:space="preserve">знать права, обязанности и ответственность граждан в области пожарной безопасности; </w:t>
      </w:r>
      <w:r>
        <w:rPr>
          <w:w w:val="95"/>
        </w:rPr>
        <w:t>соблюдать правила</w:t>
      </w:r>
      <w:r>
        <w:rPr>
          <w:spacing w:val="-2"/>
          <w:w w:val="95"/>
        </w:rPr>
        <w:t xml:space="preserve"> </w:t>
      </w:r>
      <w:r>
        <w:rPr>
          <w:w w:val="95"/>
        </w:rPr>
        <w:t>безопасного поведения,</w:t>
      </w:r>
      <w:r>
        <w:t xml:space="preserve"> </w:t>
      </w:r>
      <w:r>
        <w:rPr>
          <w:w w:val="95"/>
        </w:rPr>
        <w:t>позволяющие</w:t>
      </w:r>
      <w:r>
        <w:t xml:space="preserve"> </w:t>
      </w:r>
      <w:r>
        <w:rPr>
          <w:w w:val="95"/>
        </w:rPr>
        <w:t>предупредить</w:t>
      </w:r>
      <w:r>
        <w:t xml:space="preserve"> </w:t>
      </w:r>
      <w:r>
        <w:rPr>
          <w:w w:val="95"/>
        </w:rPr>
        <w:t>возникновение опасных</w:t>
      </w:r>
    </w:p>
    <w:p w:rsidR="001A2551" w:rsidRDefault="00573E71">
      <w:pPr>
        <w:pStyle w:val="a3"/>
        <w:spacing w:line="271" w:lineRule="exact"/>
        <w:ind w:left="612"/>
      </w:pPr>
      <w:r>
        <w:rPr>
          <w:w w:val="95"/>
        </w:rPr>
        <w:t>ситуаций</w:t>
      </w:r>
      <w:r>
        <w:rPr>
          <w:spacing w:val="3"/>
        </w:rPr>
        <w:t xml:space="preserve"> </w:t>
      </w:r>
      <w:r>
        <w:rPr>
          <w:w w:val="95"/>
        </w:rPr>
        <w:t>в</w:t>
      </w:r>
      <w:r>
        <w:rPr>
          <w:spacing w:val="-12"/>
          <w:w w:val="95"/>
        </w:rPr>
        <w:t xml:space="preserve"> </w:t>
      </w:r>
      <w:r>
        <w:rPr>
          <w:spacing w:val="-2"/>
          <w:w w:val="95"/>
        </w:rPr>
        <w:t>быту;</w:t>
      </w:r>
    </w:p>
    <w:p w:rsidR="001A2551" w:rsidRDefault="00573E71">
      <w:pPr>
        <w:pStyle w:val="a3"/>
        <w:spacing w:line="278" w:lineRule="exact"/>
        <w:ind w:left="1020"/>
      </w:pPr>
      <w:r>
        <w:rPr>
          <w:spacing w:val="-2"/>
          <w:w w:val="95"/>
        </w:rPr>
        <w:t>распознавать</w:t>
      </w:r>
      <w:r>
        <w:rPr>
          <w:spacing w:val="9"/>
        </w:rPr>
        <w:t xml:space="preserve"> </w:t>
      </w:r>
      <w:r>
        <w:rPr>
          <w:spacing w:val="-2"/>
          <w:w w:val="95"/>
        </w:rPr>
        <w:t>ситуации</w:t>
      </w:r>
      <w:r>
        <w:rPr>
          <w:spacing w:val="8"/>
        </w:rPr>
        <w:t xml:space="preserve"> </w:t>
      </w:r>
      <w:r>
        <w:rPr>
          <w:spacing w:val="-2"/>
          <w:w w:val="95"/>
        </w:rPr>
        <w:t>криминального</w:t>
      </w:r>
      <w:r>
        <w:rPr>
          <w:spacing w:val="13"/>
        </w:rPr>
        <w:t xml:space="preserve"> </w:t>
      </w:r>
      <w:r>
        <w:rPr>
          <w:spacing w:val="-2"/>
          <w:w w:val="95"/>
        </w:rPr>
        <w:t>характера;</w:t>
      </w:r>
    </w:p>
    <w:p w:rsidR="001A2551" w:rsidRDefault="00573E71">
      <w:pPr>
        <w:pStyle w:val="a3"/>
        <w:spacing w:line="273" w:lineRule="exact"/>
        <w:ind w:left="1011"/>
      </w:pPr>
      <w:r>
        <w:rPr>
          <w:w w:val="95"/>
        </w:rPr>
        <w:t>знать</w:t>
      </w:r>
      <w:r>
        <w:rPr>
          <w:spacing w:val="-8"/>
          <w:w w:val="95"/>
        </w:rPr>
        <w:t xml:space="preserve"> </w:t>
      </w:r>
      <w:r>
        <w:rPr>
          <w:w w:val="95"/>
        </w:rPr>
        <w:t>о</w:t>
      </w:r>
      <w:r>
        <w:rPr>
          <w:spacing w:val="-10"/>
          <w:w w:val="95"/>
        </w:rPr>
        <w:t xml:space="preserve"> </w:t>
      </w:r>
      <w:r>
        <w:rPr>
          <w:w w:val="95"/>
        </w:rPr>
        <w:t>правилах</w:t>
      </w:r>
      <w:r>
        <w:rPr>
          <w:spacing w:val="6"/>
        </w:rPr>
        <w:t xml:space="preserve"> </w:t>
      </w:r>
      <w:r>
        <w:rPr>
          <w:w w:val="95"/>
        </w:rPr>
        <w:t>вызова</w:t>
      </w:r>
      <w:r>
        <w:rPr>
          <w:spacing w:val="-3"/>
          <w:w w:val="95"/>
        </w:rPr>
        <w:t xml:space="preserve"> </w:t>
      </w:r>
      <w:r>
        <w:rPr>
          <w:w w:val="95"/>
        </w:rPr>
        <w:t>экстренных</w:t>
      </w:r>
      <w:r>
        <w:rPr>
          <w:spacing w:val="2"/>
        </w:rPr>
        <w:t xml:space="preserve"> </w:t>
      </w:r>
      <w:r>
        <w:rPr>
          <w:w w:val="95"/>
        </w:rPr>
        <w:t>служб</w:t>
      </w:r>
      <w:r>
        <w:rPr>
          <w:spacing w:val="3"/>
        </w:rPr>
        <w:t xml:space="preserve"> </w:t>
      </w:r>
      <w:r>
        <w:rPr>
          <w:w w:val="95"/>
        </w:rPr>
        <w:t>и</w:t>
      </w:r>
      <w:r>
        <w:rPr>
          <w:spacing w:val="-10"/>
          <w:w w:val="95"/>
        </w:rPr>
        <w:t xml:space="preserve"> </w:t>
      </w:r>
      <w:r>
        <w:rPr>
          <w:w w:val="95"/>
        </w:rPr>
        <w:t>ответственности</w:t>
      </w:r>
      <w:r>
        <w:rPr>
          <w:spacing w:val="-11"/>
          <w:w w:val="95"/>
        </w:rPr>
        <w:t xml:space="preserve"> </w:t>
      </w:r>
      <w:r>
        <w:rPr>
          <w:w w:val="95"/>
        </w:rPr>
        <w:t>за</w:t>
      </w:r>
      <w:r>
        <w:rPr>
          <w:spacing w:val="-2"/>
          <w:w w:val="95"/>
        </w:rPr>
        <w:t xml:space="preserve"> </w:t>
      </w:r>
      <w:r>
        <w:rPr>
          <w:w w:val="95"/>
        </w:rPr>
        <w:t>ложные</w:t>
      </w:r>
      <w:r>
        <w:rPr>
          <w:spacing w:val="-1"/>
          <w:w w:val="95"/>
        </w:rPr>
        <w:t xml:space="preserve"> </w:t>
      </w:r>
      <w:r>
        <w:rPr>
          <w:spacing w:val="-2"/>
          <w:w w:val="95"/>
        </w:rPr>
        <w:t>сообщения;</w:t>
      </w:r>
    </w:p>
    <w:p w:rsidR="001A2551" w:rsidRDefault="00573E71">
      <w:pPr>
        <w:pStyle w:val="a3"/>
        <w:spacing w:line="232" w:lineRule="auto"/>
        <w:ind w:left="608" w:right="298" w:firstLine="405"/>
      </w:pPr>
      <w:r>
        <w:rPr>
          <w:w w:val="95"/>
        </w:rPr>
        <w:t xml:space="preserve">безопасно действовать при возникновении аварийных ситуаций техногенного происхождения в </w:t>
      </w:r>
      <w:r>
        <w:t>коммунальных системах жизнеобеспечения (водо- и газоснабжение, канализация, электроэнергетические</w:t>
      </w:r>
      <w:r>
        <w:rPr>
          <w:spacing w:val="-16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тепловые</w:t>
      </w:r>
      <w:r>
        <w:rPr>
          <w:spacing w:val="-8"/>
        </w:rPr>
        <w:t xml:space="preserve"> </w:t>
      </w:r>
      <w:r>
        <w:t>сети);</w:t>
      </w:r>
    </w:p>
    <w:p w:rsidR="001A2551" w:rsidRDefault="001A2551">
      <w:pPr>
        <w:spacing w:line="232" w:lineRule="auto"/>
        <w:sectPr w:rsidR="001A2551">
          <w:pgSz w:w="11900" w:h="16840"/>
          <w:pgMar w:top="1100" w:right="280" w:bottom="1520" w:left="380" w:header="0" w:footer="1228" w:gutter="0"/>
          <w:cols w:space="720"/>
        </w:sectPr>
      </w:pPr>
    </w:p>
    <w:p w:rsidR="001A2551" w:rsidRDefault="00573E71">
      <w:pPr>
        <w:pStyle w:val="a3"/>
        <w:spacing w:before="70" w:line="280" w:lineRule="exact"/>
        <w:ind w:left="1014"/>
        <w:jc w:val="left"/>
      </w:pPr>
      <w:r>
        <w:rPr>
          <w:spacing w:val="-2"/>
          <w:w w:val="95"/>
        </w:rPr>
        <w:lastRenderedPageBreak/>
        <w:t>безопасно</w:t>
      </w:r>
      <w:r>
        <w:rPr>
          <w:spacing w:val="10"/>
        </w:rPr>
        <w:t xml:space="preserve"> </w:t>
      </w:r>
      <w:r>
        <w:rPr>
          <w:spacing w:val="-2"/>
          <w:w w:val="95"/>
        </w:rPr>
        <w:t>действовать</w:t>
      </w:r>
      <w:r>
        <w:rPr>
          <w:spacing w:val="13"/>
        </w:rPr>
        <w:t xml:space="preserve"> </w:t>
      </w:r>
      <w:r>
        <w:rPr>
          <w:spacing w:val="-2"/>
          <w:w w:val="95"/>
        </w:rPr>
        <w:t>в</w:t>
      </w:r>
      <w:r>
        <w:rPr>
          <w:spacing w:val="-6"/>
          <w:w w:val="95"/>
        </w:rPr>
        <w:t xml:space="preserve"> </w:t>
      </w:r>
      <w:r>
        <w:rPr>
          <w:spacing w:val="-2"/>
          <w:w w:val="95"/>
        </w:rPr>
        <w:t>ситуациях</w:t>
      </w:r>
      <w:r>
        <w:rPr>
          <w:spacing w:val="11"/>
        </w:rPr>
        <w:t xml:space="preserve"> </w:t>
      </w:r>
      <w:r>
        <w:rPr>
          <w:spacing w:val="-2"/>
          <w:w w:val="95"/>
        </w:rPr>
        <w:t>криминального</w:t>
      </w:r>
      <w:r>
        <w:rPr>
          <w:spacing w:val="13"/>
        </w:rPr>
        <w:t xml:space="preserve"> </w:t>
      </w:r>
      <w:r>
        <w:rPr>
          <w:spacing w:val="-2"/>
          <w:w w:val="95"/>
        </w:rPr>
        <w:t>характера;</w:t>
      </w:r>
    </w:p>
    <w:p w:rsidR="001A2551" w:rsidRDefault="00573E71">
      <w:pPr>
        <w:pStyle w:val="a3"/>
        <w:spacing w:line="235" w:lineRule="auto"/>
        <w:ind w:left="616" w:right="309" w:firstLine="398"/>
      </w:pPr>
      <w:r>
        <w:t>безопасно</w:t>
      </w:r>
      <w:r>
        <w:rPr>
          <w:spacing w:val="-4"/>
        </w:rPr>
        <w:t xml:space="preserve"> </w:t>
      </w:r>
      <w:r>
        <w:t>действовать при</w:t>
      </w:r>
      <w:r>
        <w:rPr>
          <w:spacing w:val="-11"/>
        </w:rPr>
        <w:t xml:space="preserve"> </w:t>
      </w:r>
      <w:r>
        <w:t>пожаре</w:t>
      </w:r>
      <w:r>
        <w:rPr>
          <w:spacing w:val="-6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жилых</w:t>
      </w:r>
      <w:r>
        <w:rPr>
          <w:spacing w:val="-6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общественных</w:t>
      </w:r>
      <w:r>
        <w:rPr>
          <w:spacing w:val="-2"/>
        </w:rPr>
        <w:t xml:space="preserve"> </w:t>
      </w:r>
      <w:r>
        <w:t>зданиях,</w:t>
      </w:r>
      <w:r>
        <w:rPr>
          <w:spacing w:val="-4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том</w:t>
      </w:r>
      <w:r>
        <w:rPr>
          <w:spacing w:val="-14"/>
        </w:rPr>
        <w:t xml:space="preserve"> </w:t>
      </w:r>
      <w:r>
        <w:t>числе</w:t>
      </w:r>
      <w:r>
        <w:rPr>
          <w:spacing w:val="-9"/>
        </w:rPr>
        <w:t xml:space="preserve"> </w:t>
      </w:r>
      <w:r>
        <w:t xml:space="preserve">правильно </w:t>
      </w:r>
      <w:r>
        <w:rPr>
          <w:w w:val="95"/>
        </w:rPr>
        <w:t>использовать первичные средства пожаротушения.</w:t>
      </w:r>
    </w:p>
    <w:p w:rsidR="001A2551" w:rsidRDefault="00573E71">
      <w:pPr>
        <w:spacing w:before="148" w:line="280" w:lineRule="exact"/>
        <w:ind w:left="621"/>
        <w:rPr>
          <w:sz w:val="25"/>
        </w:rPr>
      </w:pPr>
      <w:r>
        <w:rPr>
          <w:b/>
          <w:w w:val="95"/>
          <w:sz w:val="25"/>
        </w:rPr>
        <w:t>МОДУЛЬ</w:t>
      </w:r>
      <w:r>
        <w:rPr>
          <w:b/>
          <w:spacing w:val="5"/>
          <w:sz w:val="25"/>
        </w:rPr>
        <w:t xml:space="preserve"> </w:t>
      </w:r>
      <w:r>
        <w:rPr>
          <w:b/>
          <w:w w:val="95"/>
          <w:sz w:val="25"/>
        </w:rPr>
        <w:t>№3</w:t>
      </w:r>
      <w:r>
        <w:rPr>
          <w:b/>
          <w:spacing w:val="48"/>
          <w:sz w:val="25"/>
        </w:rPr>
        <w:t xml:space="preserve"> </w:t>
      </w:r>
      <w:r w:rsidR="00BA2610">
        <w:rPr>
          <w:b/>
          <w:w w:val="95"/>
          <w:sz w:val="25"/>
        </w:rPr>
        <w:t>«БЕЗОП</w:t>
      </w:r>
      <w:r>
        <w:rPr>
          <w:b/>
          <w:w w:val="95"/>
          <w:sz w:val="25"/>
        </w:rPr>
        <w:t>АСНОСТЬ</w:t>
      </w:r>
      <w:r>
        <w:rPr>
          <w:b/>
          <w:spacing w:val="21"/>
          <w:sz w:val="25"/>
        </w:rPr>
        <w:t xml:space="preserve"> </w:t>
      </w:r>
      <w:r w:rsidR="00BA2610">
        <w:rPr>
          <w:w w:val="95"/>
          <w:sz w:val="25"/>
        </w:rPr>
        <w:t>Н</w:t>
      </w:r>
      <w:r>
        <w:rPr>
          <w:w w:val="95"/>
          <w:sz w:val="25"/>
        </w:rPr>
        <w:t>А</w:t>
      </w:r>
      <w:r>
        <w:rPr>
          <w:spacing w:val="-2"/>
          <w:sz w:val="25"/>
        </w:rPr>
        <w:t xml:space="preserve"> </w:t>
      </w:r>
      <w:r w:rsidR="00BA2610">
        <w:rPr>
          <w:spacing w:val="-2"/>
          <w:w w:val="95"/>
          <w:sz w:val="25"/>
        </w:rPr>
        <w:t>ТРАНСП</w:t>
      </w:r>
      <w:r>
        <w:rPr>
          <w:spacing w:val="-2"/>
          <w:w w:val="95"/>
          <w:sz w:val="25"/>
        </w:rPr>
        <w:t>ОРТЕ»:</w:t>
      </w:r>
    </w:p>
    <w:p w:rsidR="001A2551" w:rsidRDefault="00573E71">
      <w:pPr>
        <w:pStyle w:val="a3"/>
        <w:spacing w:before="5" w:line="228" w:lineRule="auto"/>
        <w:ind w:left="615" w:right="300" w:firstLine="403"/>
      </w:pPr>
      <w:r>
        <w:rPr>
          <w:w w:val="95"/>
        </w:rPr>
        <w:t xml:space="preserve">классифицировать виды опасностей на транспорте (наземный, подземный, железнодорожный, </w:t>
      </w:r>
      <w:r>
        <w:t>водный, воздушный);</w:t>
      </w:r>
    </w:p>
    <w:p w:rsidR="001A2551" w:rsidRDefault="00573E71">
      <w:pPr>
        <w:pStyle w:val="a3"/>
        <w:spacing w:before="2" w:line="230" w:lineRule="auto"/>
        <w:ind w:left="610" w:right="316" w:firstLine="404"/>
      </w:pPr>
      <w:r>
        <w:t>соблюдать</w:t>
      </w:r>
      <w:r>
        <w:rPr>
          <w:spacing w:val="-16"/>
        </w:rPr>
        <w:t xml:space="preserve"> </w:t>
      </w:r>
      <w:r>
        <w:t>правила</w:t>
      </w:r>
      <w:r>
        <w:rPr>
          <w:spacing w:val="-16"/>
        </w:rPr>
        <w:t xml:space="preserve"> </w:t>
      </w:r>
      <w:r>
        <w:t>дорожного</w:t>
      </w:r>
      <w:r>
        <w:rPr>
          <w:spacing w:val="-15"/>
        </w:rPr>
        <w:t xml:space="preserve"> </w:t>
      </w:r>
      <w:r>
        <w:t>движения,</w:t>
      </w:r>
      <w:r>
        <w:rPr>
          <w:spacing w:val="-15"/>
        </w:rPr>
        <w:t xml:space="preserve"> </w:t>
      </w:r>
      <w:r>
        <w:t>установленные</w:t>
      </w:r>
      <w:r>
        <w:rPr>
          <w:spacing w:val="-16"/>
        </w:rPr>
        <w:t xml:space="preserve"> </w:t>
      </w:r>
      <w:r>
        <w:t>для</w:t>
      </w:r>
      <w:r>
        <w:rPr>
          <w:spacing w:val="-15"/>
        </w:rPr>
        <w:t xml:space="preserve"> </w:t>
      </w:r>
      <w:r>
        <w:t>пешехода,</w:t>
      </w:r>
      <w:r>
        <w:rPr>
          <w:spacing w:val="-15"/>
        </w:rPr>
        <w:t xml:space="preserve"> </w:t>
      </w:r>
      <w:r>
        <w:t>пассажира,</w:t>
      </w:r>
      <w:r>
        <w:rPr>
          <w:spacing w:val="-13"/>
        </w:rPr>
        <w:t xml:space="preserve"> </w:t>
      </w:r>
      <w:r>
        <w:t>водителя велосипеда и иных средств передвижения; предупреждать возникновение сложных и опасных ситуаций на транспорте, в том числе криминогенного характера и ситуации угрозы террористического акта;</w:t>
      </w:r>
    </w:p>
    <w:p w:rsidR="001A2551" w:rsidRDefault="00573E71">
      <w:pPr>
        <w:pStyle w:val="a3"/>
        <w:spacing w:line="230" w:lineRule="auto"/>
        <w:ind w:left="610" w:right="305" w:firstLine="404"/>
      </w:pPr>
      <w:r>
        <w:t xml:space="preserve">безопасно действовать в ситуациях, когда человек стал участником происшествия на </w:t>
      </w:r>
      <w:r>
        <w:rPr>
          <w:w w:val="95"/>
        </w:rPr>
        <w:t>транспорте (наземном, подземном, железнодорожном,</w:t>
      </w:r>
      <w:r>
        <w:rPr>
          <w:spacing w:val="-6"/>
          <w:w w:val="95"/>
        </w:rPr>
        <w:t xml:space="preserve"> </w:t>
      </w:r>
      <w:r>
        <w:rPr>
          <w:w w:val="95"/>
        </w:rPr>
        <w:t>воздушном, водном), в</w:t>
      </w:r>
      <w:r>
        <w:rPr>
          <w:spacing w:val="-11"/>
          <w:w w:val="95"/>
        </w:rPr>
        <w:t xml:space="preserve"> </w:t>
      </w:r>
      <w:r>
        <w:rPr>
          <w:w w:val="95"/>
        </w:rPr>
        <w:t>том</w:t>
      </w:r>
      <w:r>
        <w:rPr>
          <w:spacing w:val="-2"/>
          <w:w w:val="95"/>
        </w:rPr>
        <w:t xml:space="preserve"> </w:t>
      </w:r>
      <w:r>
        <w:rPr>
          <w:w w:val="95"/>
        </w:rPr>
        <w:t xml:space="preserve">числе вызванного </w:t>
      </w:r>
      <w:r>
        <w:t>террористическим актом.</w:t>
      </w:r>
    </w:p>
    <w:p w:rsidR="001A2551" w:rsidRDefault="00573E71">
      <w:pPr>
        <w:pStyle w:val="3"/>
        <w:spacing w:before="148"/>
      </w:pPr>
      <w:r>
        <w:rPr>
          <w:w w:val="95"/>
        </w:rPr>
        <w:t>МОДУЛЬ</w:t>
      </w:r>
      <w:r>
        <w:rPr>
          <w:spacing w:val="-6"/>
          <w:w w:val="95"/>
        </w:rPr>
        <w:t xml:space="preserve"> </w:t>
      </w:r>
      <w:r>
        <w:rPr>
          <w:w w:val="95"/>
        </w:rPr>
        <w:t>№4</w:t>
      </w:r>
      <w:r>
        <w:rPr>
          <w:spacing w:val="30"/>
        </w:rPr>
        <w:t xml:space="preserve"> </w:t>
      </w:r>
      <w:r w:rsidR="00BA2610">
        <w:rPr>
          <w:w w:val="95"/>
        </w:rPr>
        <w:t>«БЕЗОП</w:t>
      </w:r>
      <w:r>
        <w:rPr>
          <w:w w:val="95"/>
        </w:rPr>
        <w:t>АСНОСТЬ</w:t>
      </w:r>
      <w:r>
        <w:rPr>
          <w:spacing w:val="7"/>
        </w:rPr>
        <w:t xml:space="preserve"> </w:t>
      </w:r>
      <w:r>
        <w:rPr>
          <w:w w:val="95"/>
        </w:rPr>
        <w:t>В</w:t>
      </w:r>
      <w:r>
        <w:rPr>
          <w:spacing w:val="-12"/>
          <w:w w:val="95"/>
        </w:rPr>
        <w:t xml:space="preserve"> </w:t>
      </w:r>
      <w:r w:rsidR="00BA2610">
        <w:rPr>
          <w:w w:val="95"/>
        </w:rPr>
        <w:t>ОБЩЕСТВЕННЫХ</w:t>
      </w:r>
      <w:r>
        <w:rPr>
          <w:spacing w:val="1"/>
        </w:rPr>
        <w:t xml:space="preserve"> </w:t>
      </w:r>
      <w:r>
        <w:rPr>
          <w:spacing w:val="-2"/>
          <w:w w:val="95"/>
        </w:rPr>
        <w:t>MECTAX»:</w:t>
      </w:r>
    </w:p>
    <w:p w:rsidR="001A2551" w:rsidRDefault="00573E71">
      <w:pPr>
        <w:pStyle w:val="a3"/>
        <w:spacing w:line="232" w:lineRule="auto"/>
        <w:ind w:left="610" w:firstLine="400"/>
        <w:jc w:val="left"/>
      </w:pPr>
      <w:r>
        <w:rPr>
          <w:w w:val="95"/>
        </w:rPr>
        <w:t>характеризовать</w:t>
      </w:r>
      <w:r>
        <w:rPr>
          <w:spacing w:val="40"/>
        </w:rPr>
        <w:t xml:space="preserve"> </w:t>
      </w:r>
      <w:r>
        <w:rPr>
          <w:w w:val="95"/>
        </w:rPr>
        <w:t>потенциальные</w:t>
      </w:r>
      <w:r>
        <w:rPr>
          <w:spacing w:val="40"/>
        </w:rPr>
        <w:t xml:space="preserve"> </w:t>
      </w:r>
      <w:r>
        <w:rPr>
          <w:w w:val="95"/>
        </w:rPr>
        <w:t>источники</w:t>
      </w:r>
      <w:r>
        <w:rPr>
          <w:spacing w:val="40"/>
        </w:rPr>
        <w:t xml:space="preserve"> </w:t>
      </w:r>
      <w:r>
        <w:rPr>
          <w:w w:val="95"/>
        </w:rPr>
        <w:t>опасности</w:t>
      </w:r>
      <w:r>
        <w:rPr>
          <w:spacing w:val="40"/>
        </w:rPr>
        <w:t xml:space="preserve"> </w:t>
      </w:r>
      <w:r>
        <w:rPr>
          <w:w w:val="95"/>
        </w:rPr>
        <w:t>в</w:t>
      </w:r>
      <w:r>
        <w:rPr>
          <w:spacing w:val="40"/>
        </w:rPr>
        <w:t xml:space="preserve"> </w:t>
      </w:r>
      <w:r>
        <w:rPr>
          <w:w w:val="95"/>
        </w:rPr>
        <w:t>общественных</w:t>
      </w:r>
      <w:r>
        <w:rPr>
          <w:spacing w:val="80"/>
        </w:rPr>
        <w:t xml:space="preserve"> </w:t>
      </w:r>
      <w:r>
        <w:rPr>
          <w:w w:val="95"/>
        </w:rPr>
        <w:t>местах,</w:t>
      </w:r>
      <w:r>
        <w:rPr>
          <w:spacing w:val="40"/>
        </w:rPr>
        <w:t xml:space="preserve"> </w:t>
      </w:r>
      <w:r>
        <w:rPr>
          <w:w w:val="95"/>
        </w:rPr>
        <w:t>в</w:t>
      </w:r>
      <w:r>
        <w:rPr>
          <w:spacing w:val="40"/>
        </w:rPr>
        <w:t xml:space="preserve"> </w:t>
      </w:r>
      <w:r>
        <w:rPr>
          <w:w w:val="95"/>
        </w:rPr>
        <w:t>том</w:t>
      </w:r>
      <w:r>
        <w:rPr>
          <w:spacing w:val="40"/>
        </w:rPr>
        <w:t xml:space="preserve"> </w:t>
      </w:r>
      <w:r>
        <w:rPr>
          <w:w w:val="95"/>
        </w:rPr>
        <w:t xml:space="preserve">числе </w:t>
      </w:r>
      <w:r>
        <w:t>техногенного происхождения;</w:t>
      </w:r>
    </w:p>
    <w:p w:rsidR="001A2551" w:rsidRDefault="00573E71">
      <w:pPr>
        <w:pStyle w:val="a3"/>
        <w:spacing w:line="232" w:lineRule="auto"/>
        <w:ind w:left="611" w:firstLine="408"/>
        <w:jc w:val="left"/>
      </w:pPr>
      <w:r>
        <w:rPr>
          <w:w w:val="95"/>
        </w:rPr>
        <w:t>распознавать</w:t>
      </w:r>
      <w:r>
        <w:rPr>
          <w:spacing w:val="80"/>
        </w:rPr>
        <w:t xml:space="preserve"> </w:t>
      </w:r>
      <w:r>
        <w:rPr>
          <w:w w:val="95"/>
        </w:rPr>
        <w:t>и</w:t>
      </w:r>
      <w:r>
        <w:rPr>
          <w:spacing w:val="40"/>
        </w:rPr>
        <w:t xml:space="preserve"> </w:t>
      </w:r>
      <w:r>
        <w:rPr>
          <w:w w:val="95"/>
        </w:rPr>
        <w:t>характеризовать</w:t>
      </w:r>
      <w:r>
        <w:rPr>
          <w:spacing w:val="40"/>
        </w:rPr>
        <w:t xml:space="preserve"> </w:t>
      </w:r>
      <w:r>
        <w:rPr>
          <w:w w:val="95"/>
        </w:rPr>
        <w:t>ситуации</w:t>
      </w:r>
      <w:r>
        <w:rPr>
          <w:spacing w:val="80"/>
        </w:rPr>
        <w:t xml:space="preserve"> </w:t>
      </w:r>
      <w:r>
        <w:rPr>
          <w:w w:val="95"/>
        </w:rPr>
        <w:t>криминогенного</w:t>
      </w:r>
      <w:r>
        <w:rPr>
          <w:spacing w:val="40"/>
        </w:rPr>
        <w:t xml:space="preserve"> </w:t>
      </w:r>
      <w:r>
        <w:rPr>
          <w:w w:val="95"/>
        </w:rPr>
        <w:t>и</w:t>
      </w:r>
      <w:r>
        <w:rPr>
          <w:spacing w:val="40"/>
        </w:rPr>
        <w:t xml:space="preserve"> </w:t>
      </w:r>
      <w:r>
        <w:rPr>
          <w:w w:val="95"/>
        </w:rPr>
        <w:t>антиобщественного</w:t>
      </w:r>
      <w:r>
        <w:rPr>
          <w:spacing w:val="40"/>
        </w:rPr>
        <w:t xml:space="preserve"> </w:t>
      </w:r>
      <w:r>
        <w:rPr>
          <w:w w:val="95"/>
        </w:rPr>
        <w:t>характера (кража, грабёж, мошенничество, хулиганство,</w:t>
      </w:r>
      <w:r>
        <w:rPr>
          <w:spacing w:val="40"/>
        </w:rPr>
        <w:t xml:space="preserve"> </w:t>
      </w:r>
      <w:r>
        <w:rPr>
          <w:w w:val="95"/>
        </w:rPr>
        <w:t>ксенофобия);</w:t>
      </w:r>
    </w:p>
    <w:p w:rsidR="001A2551" w:rsidRDefault="00573E71">
      <w:pPr>
        <w:pStyle w:val="a3"/>
        <w:spacing w:line="228" w:lineRule="auto"/>
        <w:ind w:left="1011" w:right="351" w:firstLine="3"/>
        <w:jc w:val="left"/>
      </w:pPr>
      <w:r>
        <w:rPr>
          <w:w w:val="95"/>
        </w:rPr>
        <w:t>соблюдать правила безопасного</w:t>
      </w:r>
      <w:r>
        <w:t xml:space="preserve"> </w:t>
      </w:r>
      <w:r>
        <w:rPr>
          <w:w w:val="95"/>
        </w:rPr>
        <w:t>поведения в</w:t>
      </w:r>
      <w:r>
        <w:rPr>
          <w:spacing w:val="-9"/>
          <w:w w:val="95"/>
        </w:rPr>
        <w:t xml:space="preserve"> </w:t>
      </w:r>
      <w:r>
        <w:rPr>
          <w:w w:val="95"/>
        </w:rPr>
        <w:t>местах массового пребывания людей</w:t>
      </w:r>
      <w:r>
        <w:rPr>
          <w:spacing w:val="-6"/>
          <w:w w:val="95"/>
        </w:rPr>
        <w:t xml:space="preserve"> </w:t>
      </w:r>
      <w:r>
        <w:rPr>
          <w:w w:val="95"/>
        </w:rPr>
        <w:t>(в</w:t>
      </w:r>
      <w:r>
        <w:rPr>
          <w:spacing w:val="-12"/>
          <w:w w:val="95"/>
        </w:rPr>
        <w:t xml:space="preserve"> </w:t>
      </w:r>
      <w:r>
        <w:rPr>
          <w:w w:val="95"/>
        </w:rPr>
        <w:t>толпе); знать правила</w:t>
      </w:r>
      <w:r>
        <w:t xml:space="preserve"> </w:t>
      </w:r>
      <w:r>
        <w:rPr>
          <w:w w:val="95"/>
        </w:rPr>
        <w:t>информирования экстренных</w:t>
      </w:r>
      <w:r>
        <w:t xml:space="preserve"> </w:t>
      </w:r>
      <w:r>
        <w:rPr>
          <w:w w:val="95"/>
        </w:rPr>
        <w:t>служб;</w:t>
      </w:r>
    </w:p>
    <w:p w:rsidR="001A2551" w:rsidRDefault="00573E71">
      <w:pPr>
        <w:pStyle w:val="a3"/>
        <w:spacing w:before="6" w:line="223" w:lineRule="auto"/>
        <w:ind w:left="612" w:firstLine="401"/>
        <w:jc w:val="left"/>
      </w:pPr>
      <w:r>
        <w:rPr>
          <w:w w:val="95"/>
        </w:rPr>
        <w:t>безопасно</w:t>
      </w:r>
      <w:r>
        <w:rPr>
          <w:spacing w:val="40"/>
        </w:rPr>
        <w:t xml:space="preserve"> </w:t>
      </w:r>
      <w:r>
        <w:rPr>
          <w:w w:val="95"/>
        </w:rPr>
        <w:t>действовать</w:t>
      </w:r>
      <w:r>
        <w:rPr>
          <w:spacing w:val="40"/>
        </w:rPr>
        <w:t xml:space="preserve"> </w:t>
      </w:r>
      <w:r>
        <w:rPr>
          <w:w w:val="95"/>
        </w:rPr>
        <w:t>при</w:t>
      </w:r>
      <w:r>
        <w:rPr>
          <w:spacing w:val="40"/>
        </w:rPr>
        <w:t xml:space="preserve"> </w:t>
      </w:r>
      <w:r>
        <w:rPr>
          <w:w w:val="95"/>
        </w:rPr>
        <w:t>обнаружении</w:t>
      </w:r>
      <w:r>
        <w:rPr>
          <w:spacing w:val="75"/>
        </w:rPr>
        <w:t xml:space="preserve"> </w:t>
      </w:r>
      <w:r>
        <w:rPr>
          <w:w w:val="95"/>
        </w:rPr>
        <w:t>в</w:t>
      </w:r>
      <w:r>
        <w:rPr>
          <w:spacing w:val="40"/>
        </w:rPr>
        <w:t xml:space="preserve"> </w:t>
      </w:r>
      <w:r>
        <w:rPr>
          <w:w w:val="95"/>
        </w:rPr>
        <w:t>общественных</w:t>
      </w:r>
      <w:r>
        <w:rPr>
          <w:spacing w:val="75"/>
        </w:rPr>
        <w:t xml:space="preserve"> </w:t>
      </w:r>
      <w:r>
        <w:rPr>
          <w:w w:val="95"/>
        </w:rPr>
        <w:t>местах</w:t>
      </w:r>
      <w:r>
        <w:rPr>
          <w:spacing w:val="40"/>
        </w:rPr>
        <w:t xml:space="preserve"> </w:t>
      </w:r>
      <w:r>
        <w:rPr>
          <w:w w:val="95"/>
        </w:rPr>
        <w:t>бесхозных</w:t>
      </w:r>
      <w:r>
        <w:rPr>
          <w:spacing w:val="40"/>
        </w:rPr>
        <w:t xml:space="preserve"> </w:t>
      </w:r>
      <w:r>
        <w:rPr>
          <w:w w:val="95"/>
        </w:rPr>
        <w:t xml:space="preserve">(потенциально </w:t>
      </w:r>
      <w:r>
        <w:t>опасных)</w:t>
      </w:r>
      <w:r>
        <w:rPr>
          <w:spacing w:val="-1"/>
        </w:rPr>
        <w:t xml:space="preserve"> </w:t>
      </w:r>
      <w:r>
        <w:t>вещей</w:t>
      </w:r>
      <w:r>
        <w:rPr>
          <w:spacing w:val="-6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предметов;</w:t>
      </w:r>
    </w:p>
    <w:p w:rsidR="001A2551" w:rsidRDefault="00573E71">
      <w:pPr>
        <w:pStyle w:val="a3"/>
        <w:spacing w:line="276" w:lineRule="exact"/>
        <w:ind w:left="1011"/>
        <w:jc w:val="left"/>
      </w:pPr>
      <w:r>
        <w:rPr>
          <w:w w:val="95"/>
        </w:rPr>
        <w:t>эвакуироваться</w:t>
      </w:r>
      <w:r>
        <w:rPr>
          <w:spacing w:val="-9"/>
          <w:w w:val="95"/>
        </w:rPr>
        <w:t xml:space="preserve"> </w:t>
      </w:r>
      <w:r>
        <w:rPr>
          <w:w w:val="95"/>
        </w:rPr>
        <w:t>из</w:t>
      </w:r>
      <w:r>
        <w:rPr>
          <w:spacing w:val="-7"/>
          <w:w w:val="95"/>
        </w:rPr>
        <w:t xml:space="preserve"> </w:t>
      </w:r>
      <w:r>
        <w:rPr>
          <w:w w:val="95"/>
        </w:rPr>
        <w:t>общественных</w:t>
      </w:r>
      <w:r>
        <w:rPr>
          <w:spacing w:val="13"/>
        </w:rPr>
        <w:t xml:space="preserve"> </w:t>
      </w:r>
      <w:r>
        <w:rPr>
          <w:w w:val="95"/>
        </w:rPr>
        <w:t>мест</w:t>
      </w:r>
      <w:r>
        <w:rPr>
          <w:spacing w:val="-5"/>
          <w:w w:val="95"/>
        </w:rPr>
        <w:t xml:space="preserve"> </w:t>
      </w:r>
      <w:r>
        <w:rPr>
          <w:w w:val="95"/>
        </w:rPr>
        <w:t>и</w:t>
      </w:r>
      <w:r>
        <w:rPr>
          <w:spacing w:val="-11"/>
          <w:w w:val="95"/>
        </w:rPr>
        <w:t xml:space="preserve"> </w:t>
      </w:r>
      <w:r>
        <w:rPr>
          <w:spacing w:val="-2"/>
          <w:w w:val="95"/>
        </w:rPr>
        <w:t>зданий;</w:t>
      </w:r>
    </w:p>
    <w:p w:rsidR="001A2551" w:rsidRDefault="00573E71">
      <w:pPr>
        <w:pStyle w:val="a3"/>
        <w:spacing w:line="235" w:lineRule="auto"/>
        <w:ind w:left="1014"/>
        <w:jc w:val="left"/>
      </w:pPr>
      <w:r>
        <w:rPr>
          <w:w w:val="95"/>
        </w:rPr>
        <w:t>безопасно действовать</w:t>
      </w:r>
      <w:r>
        <w:t xml:space="preserve"> </w:t>
      </w:r>
      <w:r>
        <w:rPr>
          <w:w w:val="95"/>
        </w:rPr>
        <w:t>при возникновении</w:t>
      </w:r>
      <w:r>
        <w:t xml:space="preserve"> </w:t>
      </w:r>
      <w:r>
        <w:rPr>
          <w:w w:val="95"/>
        </w:rPr>
        <w:t>пожара и происшествиях</w:t>
      </w:r>
      <w:r>
        <w:rPr>
          <w:spacing w:val="28"/>
        </w:rPr>
        <w:t xml:space="preserve"> </w:t>
      </w:r>
      <w:r>
        <w:rPr>
          <w:w w:val="95"/>
        </w:rPr>
        <w:t>в общественных</w:t>
      </w:r>
      <w:r>
        <w:t xml:space="preserve"> </w:t>
      </w:r>
      <w:r>
        <w:rPr>
          <w:w w:val="95"/>
        </w:rPr>
        <w:t>местах; безопасно</w:t>
      </w:r>
      <w:r>
        <w:t xml:space="preserve"> </w:t>
      </w:r>
      <w:r>
        <w:rPr>
          <w:w w:val="95"/>
        </w:rPr>
        <w:t>действовать</w:t>
      </w:r>
      <w:r>
        <w:t xml:space="preserve"> </w:t>
      </w:r>
      <w:r>
        <w:rPr>
          <w:w w:val="95"/>
        </w:rPr>
        <w:t>в условиях</w:t>
      </w:r>
      <w:r>
        <w:t xml:space="preserve"> </w:t>
      </w:r>
      <w:r>
        <w:rPr>
          <w:w w:val="95"/>
        </w:rPr>
        <w:t>совершения террористического акта, в том числе при захвате</w:t>
      </w:r>
    </w:p>
    <w:p w:rsidR="001A2551" w:rsidRDefault="00573E71">
      <w:pPr>
        <w:pStyle w:val="a3"/>
        <w:spacing w:line="266" w:lineRule="exact"/>
        <w:ind w:left="616"/>
        <w:jc w:val="left"/>
      </w:pPr>
      <w:r>
        <w:rPr>
          <w:w w:val="95"/>
        </w:rPr>
        <w:t>и</w:t>
      </w:r>
      <w:r>
        <w:rPr>
          <w:spacing w:val="-13"/>
          <w:w w:val="95"/>
        </w:rPr>
        <w:t xml:space="preserve"> </w:t>
      </w:r>
      <w:r>
        <w:rPr>
          <w:w w:val="95"/>
        </w:rPr>
        <w:t>освобождении</w:t>
      </w:r>
      <w:r>
        <w:t xml:space="preserve"> </w:t>
      </w:r>
      <w:r>
        <w:rPr>
          <w:spacing w:val="-2"/>
          <w:w w:val="95"/>
        </w:rPr>
        <w:t>заложников;</w:t>
      </w:r>
    </w:p>
    <w:p w:rsidR="001A2551" w:rsidRDefault="00573E71">
      <w:pPr>
        <w:pStyle w:val="a3"/>
        <w:spacing w:line="283" w:lineRule="exact"/>
        <w:ind w:left="1014"/>
        <w:jc w:val="left"/>
      </w:pPr>
      <w:r>
        <w:rPr>
          <w:w w:val="95"/>
        </w:rPr>
        <w:t>безопасно</w:t>
      </w:r>
      <w:r>
        <w:rPr>
          <w:spacing w:val="-4"/>
          <w:w w:val="95"/>
        </w:rPr>
        <w:t xml:space="preserve"> </w:t>
      </w:r>
      <w:r>
        <w:rPr>
          <w:w w:val="95"/>
        </w:rPr>
        <w:t>действовать</w:t>
      </w:r>
      <w:r>
        <w:t xml:space="preserve"> </w:t>
      </w:r>
      <w:r>
        <w:rPr>
          <w:w w:val="95"/>
        </w:rPr>
        <w:t>в</w:t>
      </w:r>
      <w:r>
        <w:rPr>
          <w:spacing w:val="-12"/>
          <w:w w:val="95"/>
        </w:rPr>
        <w:t xml:space="preserve"> </w:t>
      </w:r>
      <w:r>
        <w:rPr>
          <w:w w:val="95"/>
        </w:rPr>
        <w:t>ситуациях</w:t>
      </w:r>
      <w:r>
        <w:rPr>
          <w:spacing w:val="1"/>
        </w:rPr>
        <w:t xml:space="preserve"> </w:t>
      </w:r>
      <w:r>
        <w:rPr>
          <w:w w:val="95"/>
        </w:rPr>
        <w:t>криминогенного</w:t>
      </w:r>
      <w:r>
        <w:rPr>
          <w:spacing w:val="-12"/>
          <w:w w:val="95"/>
        </w:rPr>
        <w:t xml:space="preserve"> </w:t>
      </w:r>
      <w:r>
        <w:rPr>
          <w:w w:val="95"/>
        </w:rPr>
        <w:t>и</w:t>
      </w:r>
      <w:r>
        <w:rPr>
          <w:spacing w:val="-12"/>
          <w:w w:val="95"/>
        </w:rPr>
        <w:t xml:space="preserve"> </w:t>
      </w:r>
      <w:r>
        <w:rPr>
          <w:w w:val="95"/>
        </w:rPr>
        <w:t>антиобщественного</w:t>
      </w:r>
      <w:r>
        <w:rPr>
          <w:spacing w:val="-12"/>
          <w:w w:val="95"/>
        </w:rPr>
        <w:t xml:space="preserve"> </w:t>
      </w:r>
      <w:r>
        <w:rPr>
          <w:spacing w:val="-2"/>
          <w:w w:val="95"/>
        </w:rPr>
        <w:t>характера.</w:t>
      </w:r>
    </w:p>
    <w:p w:rsidR="001A2551" w:rsidRDefault="001A2551">
      <w:pPr>
        <w:pStyle w:val="a3"/>
        <w:spacing w:before="1"/>
        <w:ind w:left="0"/>
        <w:jc w:val="left"/>
        <w:rPr>
          <w:sz w:val="23"/>
        </w:rPr>
      </w:pPr>
    </w:p>
    <w:p w:rsidR="001A2551" w:rsidRDefault="00573E71">
      <w:pPr>
        <w:pStyle w:val="3"/>
        <w:spacing w:line="278" w:lineRule="exact"/>
      </w:pPr>
      <w:r>
        <w:rPr>
          <w:w w:val="95"/>
        </w:rPr>
        <w:t>МОДУЛЬ</w:t>
      </w:r>
      <w:r>
        <w:rPr>
          <w:spacing w:val="3"/>
        </w:rPr>
        <w:t xml:space="preserve"> </w:t>
      </w:r>
      <w:r>
        <w:rPr>
          <w:w w:val="95"/>
        </w:rPr>
        <w:t>№5</w:t>
      </w:r>
      <w:r>
        <w:rPr>
          <w:spacing w:val="44"/>
        </w:rPr>
        <w:t xml:space="preserve"> </w:t>
      </w:r>
      <w:r w:rsidR="00BA2610">
        <w:rPr>
          <w:w w:val="95"/>
        </w:rPr>
        <w:t>«БЕЗОП</w:t>
      </w:r>
      <w:r>
        <w:rPr>
          <w:w w:val="95"/>
        </w:rPr>
        <w:t>АСНОСТЬ</w:t>
      </w:r>
      <w:r>
        <w:rPr>
          <w:spacing w:val="18"/>
        </w:rPr>
        <w:t xml:space="preserve"> </w:t>
      </w:r>
      <w:r>
        <w:rPr>
          <w:w w:val="95"/>
        </w:rPr>
        <w:t>В</w:t>
      </w:r>
      <w:r>
        <w:rPr>
          <w:spacing w:val="-3"/>
          <w:w w:val="95"/>
        </w:rPr>
        <w:t xml:space="preserve"> </w:t>
      </w:r>
      <w:r w:rsidR="00BA2610">
        <w:rPr>
          <w:w w:val="95"/>
        </w:rPr>
        <w:t>ПРИРОДНОЙ</w:t>
      </w:r>
      <w:r>
        <w:rPr>
          <w:spacing w:val="10"/>
        </w:rPr>
        <w:t xml:space="preserve"> </w:t>
      </w:r>
      <w:r>
        <w:rPr>
          <w:spacing w:val="-2"/>
          <w:w w:val="95"/>
        </w:rPr>
        <w:t>СРЕДЕ»:</w:t>
      </w:r>
    </w:p>
    <w:p w:rsidR="001A2551" w:rsidRDefault="00573E71">
      <w:pPr>
        <w:pStyle w:val="a3"/>
        <w:spacing w:line="235" w:lineRule="auto"/>
        <w:ind w:left="610" w:right="313" w:firstLine="409"/>
      </w:pPr>
      <w:r>
        <w:t>раскрывать смысл понятия экологии, экологической культуры, значение экологии для устойчивого</w:t>
      </w:r>
      <w:r>
        <w:rPr>
          <w:spacing w:val="-3"/>
        </w:rPr>
        <w:t xml:space="preserve"> </w:t>
      </w:r>
      <w:r>
        <w:t>развития</w:t>
      </w:r>
      <w:r>
        <w:rPr>
          <w:spacing w:val="-13"/>
        </w:rPr>
        <w:t xml:space="preserve"> </w:t>
      </w:r>
      <w:r>
        <w:t>общества;</w:t>
      </w:r>
    </w:p>
    <w:p w:rsidR="001A2551" w:rsidRDefault="00573E71">
      <w:pPr>
        <w:pStyle w:val="a3"/>
        <w:spacing w:line="235" w:lineRule="auto"/>
        <w:ind w:left="612" w:right="326" w:firstLine="405"/>
      </w:pPr>
      <w:r>
        <w:t xml:space="preserve">помнить и выполнять правила безопасного поведения при неблагоприятной экологической </w:t>
      </w:r>
      <w:r>
        <w:rPr>
          <w:spacing w:val="-2"/>
        </w:rPr>
        <w:t>обстановке;</w:t>
      </w:r>
    </w:p>
    <w:p w:rsidR="001A2551" w:rsidRDefault="00573E71">
      <w:pPr>
        <w:pStyle w:val="a3"/>
        <w:spacing w:line="270" w:lineRule="exact"/>
        <w:ind w:left="1015"/>
      </w:pPr>
      <w:r>
        <w:rPr>
          <w:w w:val="95"/>
        </w:rPr>
        <w:t>соблюдать</w:t>
      </w:r>
      <w:r>
        <w:rPr>
          <w:spacing w:val="-2"/>
          <w:w w:val="95"/>
        </w:rPr>
        <w:t xml:space="preserve"> </w:t>
      </w:r>
      <w:r>
        <w:rPr>
          <w:w w:val="95"/>
        </w:rPr>
        <w:t>правила</w:t>
      </w:r>
      <w:r>
        <w:rPr>
          <w:spacing w:val="-7"/>
          <w:w w:val="95"/>
        </w:rPr>
        <w:t xml:space="preserve"> </w:t>
      </w:r>
      <w:r>
        <w:rPr>
          <w:w w:val="95"/>
        </w:rPr>
        <w:t>безопасного</w:t>
      </w:r>
      <w:r>
        <w:rPr>
          <w:spacing w:val="-1"/>
          <w:w w:val="95"/>
        </w:rPr>
        <w:t xml:space="preserve"> </w:t>
      </w:r>
      <w:r>
        <w:rPr>
          <w:w w:val="95"/>
        </w:rPr>
        <w:t>поведения</w:t>
      </w:r>
      <w:r>
        <w:rPr>
          <w:spacing w:val="-7"/>
          <w:w w:val="95"/>
        </w:rPr>
        <w:t xml:space="preserve"> </w:t>
      </w:r>
      <w:r>
        <w:rPr>
          <w:w w:val="95"/>
        </w:rPr>
        <w:t>на</w:t>
      </w:r>
      <w:r>
        <w:rPr>
          <w:spacing w:val="-12"/>
          <w:w w:val="95"/>
        </w:rPr>
        <w:t xml:space="preserve"> </w:t>
      </w:r>
      <w:r>
        <w:rPr>
          <w:spacing w:val="-2"/>
          <w:w w:val="95"/>
        </w:rPr>
        <w:t>природе;</w:t>
      </w:r>
    </w:p>
    <w:p w:rsidR="001A2551" w:rsidRDefault="00573E71">
      <w:pPr>
        <w:pStyle w:val="a3"/>
        <w:spacing w:line="276" w:lineRule="exact"/>
        <w:ind w:left="1015"/>
      </w:pPr>
      <w:r>
        <w:rPr>
          <w:w w:val="95"/>
        </w:rPr>
        <w:t>объяснять</w:t>
      </w:r>
      <w:r>
        <w:rPr>
          <w:spacing w:val="-3"/>
          <w:w w:val="95"/>
        </w:rPr>
        <w:t xml:space="preserve"> </w:t>
      </w:r>
      <w:r>
        <w:rPr>
          <w:w w:val="95"/>
        </w:rPr>
        <w:t>правила</w:t>
      </w:r>
      <w:r>
        <w:rPr>
          <w:spacing w:val="-9"/>
          <w:w w:val="95"/>
        </w:rPr>
        <w:t xml:space="preserve"> </w:t>
      </w:r>
      <w:r>
        <w:rPr>
          <w:w w:val="95"/>
        </w:rPr>
        <w:t>безопасного</w:t>
      </w:r>
      <w:r>
        <w:rPr>
          <w:spacing w:val="3"/>
        </w:rPr>
        <w:t xml:space="preserve"> </w:t>
      </w:r>
      <w:r>
        <w:rPr>
          <w:w w:val="95"/>
        </w:rPr>
        <w:t>поведения</w:t>
      </w:r>
      <w:r>
        <w:rPr>
          <w:spacing w:val="-4"/>
          <w:w w:val="95"/>
        </w:rPr>
        <w:t xml:space="preserve"> </w:t>
      </w:r>
      <w:r>
        <w:rPr>
          <w:w w:val="95"/>
        </w:rPr>
        <w:t>на</w:t>
      </w:r>
      <w:r>
        <w:rPr>
          <w:spacing w:val="-12"/>
          <w:w w:val="95"/>
        </w:rPr>
        <w:t xml:space="preserve"> </w:t>
      </w:r>
      <w:r>
        <w:rPr>
          <w:w w:val="95"/>
        </w:rPr>
        <w:t>водоёмах</w:t>
      </w:r>
      <w:r>
        <w:rPr>
          <w:spacing w:val="-3"/>
        </w:rPr>
        <w:t xml:space="preserve"> </w:t>
      </w:r>
      <w:r>
        <w:rPr>
          <w:w w:val="95"/>
        </w:rPr>
        <w:t>в</w:t>
      </w:r>
      <w:r>
        <w:rPr>
          <w:spacing w:val="-10"/>
          <w:w w:val="95"/>
        </w:rPr>
        <w:t xml:space="preserve"> </w:t>
      </w:r>
      <w:r>
        <w:rPr>
          <w:w w:val="95"/>
        </w:rPr>
        <w:t>различное</w:t>
      </w:r>
      <w:r>
        <w:rPr>
          <w:spacing w:val="-1"/>
        </w:rPr>
        <w:t xml:space="preserve"> </w:t>
      </w:r>
      <w:r>
        <w:rPr>
          <w:w w:val="95"/>
        </w:rPr>
        <w:t>время</w:t>
      </w:r>
      <w:r>
        <w:rPr>
          <w:spacing w:val="-6"/>
          <w:w w:val="95"/>
        </w:rPr>
        <w:t xml:space="preserve"> </w:t>
      </w:r>
      <w:r>
        <w:rPr>
          <w:spacing w:val="-2"/>
          <w:w w:val="95"/>
        </w:rPr>
        <w:t>года;</w:t>
      </w:r>
    </w:p>
    <w:p w:rsidR="001A2551" w:rsidRDefault="00573E71">
      <w:pPr>
        <w:pStyle w:val="a3"/>
        <w:spacing w:line="230" w:lineRule="auto"/>
        <w:ind w:left="616" w:right="297" w:firstLine="398"/>
      </w:pPr>
      <w:r>
        <w:t>безопасно действоват</w:t>
      </w:r>
      <w:r w:rsidR="00BA2610">
        <w:t>ь в случае возникновения чрезвыч</w:t>
      </w:r>
      <w:r>
        <w:t xml:space="preserve">айных ситуаций геологического </w:t>
      </w:r>
      <w:r>
        <w:rPr>
          <w:w w:val="95"/>
        </w:rPr>
        <w:t>происхождения (землетрясения, извержени</w:t>
      </w:r>
      <w:r w:rsidR="00BA2610">
        <w:rPr>
          <w:w w:val="95"/>
        </w:rPr>
        <w:t>я вулкана), чрезвыч</w:t>
      </w:r>
      <w:r>
        <w:rPr>
          <w:w w:val="95"/>
        </w:rPr>
        <w:t xml:space="preserve">айных ситуаций метеорологического </w:t>
      </w:r>
      <w:r>
        <w:t xml:space="preserve">происхождения (ураганы, бури, смерчи), гидрологического происхождения (наводнения, сели, </w:t>
      </w:r>
      <w:r>
        <w:rPr>
          <w:w w:val="95"/>
        </w:rPr>
        <w:t>цунами, снежные лавины), природных</w:t>
      </w:r>
      <w:r>
        <w:t xml:space="preserve"> </w:t>
      </w:r>
      <w:r>
        <w:rPr>
          <w:w w:val="95"/>
        </w:rPr>
        <w:t>пожаров (лесные, торфяные, степные);</w:t>
      </w:r>
    </w:p>
    <w:p w:rsidR="001A2551" w:rsidRDefault="00573E71">
      <w:pPr>
        <w:pStyle w:val="a3"/>
        <w:spacing w:line="269" w:lineRule="exact"/>
        <w:ind w:left="1011"/>
      </w:pPr>
      <w:r>
        <w:rPr>
          <w:w w:val="95"/>
        </w:rPr>
        <w:t>характеризовать</w:t>
      </w:r>
      <w:r>
        <w:rPr>
          <w:spacing w:val="-11"/>
          <w:w w:val="95"/>
        </w:rPr>
        <w:t xml:space="preserve"> </w:t>
      </w:r>
      <w:r>
        <w:rPr>
          <w:w w:val="95"/>
        </w:rPr>
        <w:t>правила</w:t>
      </w:r>
      <w:r>
        <w:rPr>
          <w:spacing w:val="-1"/>
        </w:rPr>
        <w:t xml:space="preserve"> </w:t>
      </w:r>
      <w:r>
        <w:rPr>
          <w:w w:val="95"/>
        </w:rPr>
        <w:t>само-</w:t>
      </w:r>
      <w:r>
        <w:rPr>
          <w:spacing w:val="-4"/>
          <w:w w:val="95"/>
        </w:rPr>
        <w:t xml:space="preserve"> </w:t>
      </w:r>
      <w:r>
        <w:rPr>
          <w:w w:val="95"/>
        </w:rPr>
        <w:t>и</w:t>
      </w:r>
      <w:r>
        <w:rPr>
          <w:spacing w:val="-9"/>
          <w:w w:val="95"/>
        </w:rPr>
        <w:t xml:space="preserve"> </w:t>
      </w:r>
      <w:r>
        <w:rPr>
          <w:w w:val="95"/>
        </w:rPr>
        <w:t>взаимопомощи</w:t>
      </w:r>
      <w:r>
        <w:rPr>
          <w:spacing w:val="2"/>
        </w:rPr>
        <w:t xml:space="preserve"> </w:t>
      </w:r>
      <w:r>
        <w:rPr>
          <w:w w:val="95"/>
        </w:rPr>
        <w:t>терпящим</w:t>
      </w:r>
      <w:r>
        <w:rPr>
          <w:spacing w:val="-2"/>
        </w:rPr>
        <w:t xml:space="preserve"> </w:t>
      </w:r>
      <w:r>
        <w:rPr>
          <w:w w:val="95"/>
        </w:rPr>
        <w:t>бедствие</w:t>
      </w:r>
      <w:r>
        <w:rPr>
          <w:spacing w:val="-1"/>
        </w:rPr>
        <w:t xml:space="preserve"> </w:t>
      </w:r>
      <w:r>
        <w:rPr>
          <w:w w:val="95"/>
        </w:rPr>
        <w:t>на</w:t>
      </w:r>
      <w:r>
        <w:rPr>
          <w:spacing w:val="-9"/>
          <w:w w:val="95"/>
        </w:rPr>
        <w:t xml:space="preserve"> </w:t>
      </w:r>
      <w:r>
        <w:rPr>
          <w:spacing w:val="-2"/>
          <w:w w:val="95"/>
        </w:rPr>
        <w:t>воде;</w:t>
      </w:r>
    </w:p>
    <w:p w:rsidR="001A2551" w:rsidRDefault="00573E71">
      <w:pPr>
        <w:pStyle w:val="a3"/>
        <w:spacing w:line="230" w:lineRule="auto"/>
        <w:ind w:left="615" w:right="319" w:firstLine="399"/>
      </w:pPr>
      <w:r>
        <w:t xml:space="preserve">безопасно действовать при автономном существовании в природной среде, учитывая вероятность потери ориентиров (риска заблудиться), встречи с дикими животными, опасными </w:t>
      </w:r>
      <w:r>
        <w:rPr>
          <w:w w:val="95"/>
        </w:rPr>
        <w:t>насекомыми,</w:t>
      </w:r>
      <w:r>
        <w:rPr>
          <w:spacing w:val="39"/>
        </w:rPr>
        <w:t xml:space="preserve"> </w:t>
      </w:r>
      <w:r>
        <w:rPr>
          <w:w w:val="95"/>
        </w:rPr>
        <w:t>клещами и змеями, ядовитыми</w:t>
      </w:r>
      <w:r>
        <w:t xml:space="preserve"> </w:t>
      </w:r>
      <w:r>
        <w:rPr>
          <w:w w:val="95"/>
        </w:rPr>
        <w:t>грибами и растениями;</w:t>
      </w:r>
    </w:p>
    <w:p w:rsidR="001A2551" w:rsidRDefault="00573E71">
      <w:pPr>
        <w:pStyle w:val="a3"/>
        <w:spacing w:line="279" w:lineRule="exact"/>
        <w:ind w:left="1011"/>
      </w:pPr>
      <w:r>
        <w:rPr>
          <w:w w:val="95"/>
        </w:rPr>
        <w:t>знать</w:t>
      </w:r>
      <w:r>
        <w:rPr>
          <w:spacing w:val="-7"/>
          <w:w w:val="95"/>
        </w:rPr>
        <w:t xml:space="preserve"> </w:t>
      </w:r>
      <w:r>
        <w:rPr>
          <w:w w:val="95"/>
        </w:rPr>
        <w:t>и</w:t>
      </w:r>
      <w:r>
        <w:rPr>
          <w:spacing w:val="-10"/>
          <w:w w:val="95"/>
        </w:rPr>
        <w:t xml:space="preserve"> </w:t>
      </w:r>
      <w:r>
        <w:rPr>
          <w:w w:val="95"/>
        </w:rPr>
        <w:t>применять</w:t>
      </w:r>
      <w:r>
        <w:rPr>
          <w:spacing w:val="3"/>
        </w:rPr>
        <w:t xml:space="preserve"> </w:t>
      </w:r>
      <w:r>
        <w:rPr>
          <w:w w:val="95"/>
        </w:rPr>
        <w:t>способы</w:t>
      </w:r>
      <w:r>
        <w:rPr>
          <w:spacing w:val="-1"/>
        </w:rPr>
        <w:t xml:space="preserve"> </w:t>
      </w:r>
      <w:r>
        <w:rPr>
          <w:w w:val="95"/>
        </w:rPr>
        <w:t>подачи</w:t>
      </w:r>
      <w:r>
        <w:rPr>
          <w:spacing w:val="-1"/>
          <w:w w:val="95"/>
        </w:rPr>
        <w:t xml:space="preserve"> </w:t>
      </w:r>
      <w:r>
        <w:rPr>
          <w:w w:val="95"/>
        </w:rPr>
        <w:t>сигнала</w:t>
      </w:r>
      <w:r>
        <w:rPr>
          <w:spacing w:val="-2"/>
        </w:rPr>
        <w:t xml:space="preserve"> </w:t>
      </w:r>
      <w:r>
        <w:rPr>
          <w:w w:val="95"/>
        </w:rPr>
        <w:t>о</w:t>
      </w:r>
      <w:r>
        <w:rPr>
          <w:spacing w:val="-8"/>
          <w:w w:val="95"/>
        </w:rPr>
        <w:t xml:space="preserve"> </w:t>
      </w:r>
      <w:r>
        <w:rPr>
          <w:spacing w:val="-2"/>
          <w:w w:val="95"/>
        </w:rPr>
        <w:t>помощи.</w:t>
      </w:r>
    </w:p>
    <w:p w:rsidR="001A2551" w:rsidRDefault="00573E71">
      <w:pPr>
        <w:pStyle w:val="3"/>
        <w:tabs>
          <w:tab w:val="left" w:pos="2283"/>
        </w:tabs>
        <w:spacing w:before="136" w:line="283" w:lineRule="exact"/>
        <w:ind w:left="611"/>
      </w:pPr>
      <w:r>
        <w:rPr>
          <w:w w:val="95"/>
        </w:rPr>
        <w:t>МОДУЛЬ</w:t>
      </w:r>
      <w:r>
        <w:rPr>
          <w:spacing w:val="70"/>
          <w:w w:val="150"/>
        </w:rPr>
        <w:t xml:space="preserve"> </w:t>
      </w:r>
      <w:r>
        <w:rPr>
          <w:b w:val="0"/>
          <w:spacing w:val="-10"/>
        </w:rPr>
        <w:t>№</w:t>
      </w:r>
      <w:r>
        <w:rPr>
          <w:b w:val="0"/>
        </w:rPr>
        <w:tab/>
        <w:t>6</w:t>
      </w:r>
      <w:r>
        <w:rPr>
          <w:b w:val="0"/>
          <w:spacing w:val="66"/>
        </w:rPr>
        <w:t xml:space="preserve"> </w:t>
      </w:r>
      <w:r>
        <w:t>«ЗДОРОВЬЕ</w:t>
      </w:r>
      <w:r>
        <w:rPr>
          <w:spacing w:val="51"/>
          <w:w w:val="150"/>
        </w:rPr>
        <w:t xml:space="preserve"> </w:t>
      </w:r>
      <w:r w:rsidR="00BA2610">
        <w:rPr>
          <w:b w:val="0"/>
        </w:rPr>
        <w:t>И</w:t>
      </w:r>
      <w:r>
        <w:rPr>
          <w:b w:val="0"/>
          <w:spacing w:val="50"/>
          <w:w w:val="150"/>
        </w:rPr>
        <w:t xml:space="preserve"> </w:t>
      </w:r>
      <w:r>
        <w:rPr>
          <w:b w:val="0"/>
        </w:rPr>
        <w:t>КАК</w:t>
      </w:r>
      <w:r>
        <w:rPr>
          <w:b w:val="0"/>
          <w:spacing w:val="74"/>
        </w:rPr>
        <w:t xml:space="preserve"> </w:t>
      </w:r>
      <w:r>
        <w:t>ЕГО</w:t>
      </w:r>
      <w:r>
        <w:rPr>
          <w:spacing w:val="67"/>
        </w:rPr>
        <w:t xml:space="preserve"> </w:t>
      </w:r>
      <w:r w:rsidR="00BA2610">
        <w:t>COXPAHИ</w:t>
      </w:r>
      <w:r>
        <w:t>TЬ.</w:t>
      </w:r>
      <w:r>
        <w:rPr>
          <w:spacing w:val="51"/>
          <w:w w:val="150"/>
        </w:rPr>
        <w:t xml:space="preserve"> </w:t>
      </w:r>
      <w:r>
        <w:t>ОСНОВЫ</w:t>
      </w:r>
      <w:r>
        <w:rPr>
          <w:spacing w:val="49"/>
          <w:w w:val="150"/>
        </w:rPr>
        <w:t xml:space="preserve"> </w:t>
      </w:r>
      <w:r w:rsidR="00BA2610">
        <w:rPr>
          <w:spacing w:val="-2"/>
        </w:rPr>
        <w:t>MEДИЦИНCKИ</w:t>
      </w:r>
      <w:r>
        <w:rPr>
          <w:spacing w:val="-2"/>
        </w:rPr>
        <w:t>X</w:t>
      </w:r>
    </w:p>
    <w:p w:rsidR="001A2551" w:rsidRDefault="00BA2610">
      <w:pPr>
        <w:pStyle w:val="a3"/>
        <w:spacing w:line="276" w:lineRule="exact"/>
        <w:ind w:left="611"/>
        <w:jc w:val="left"/>
      </w:pPr>
      <w:r>
        <w:rPr>
          <w:spacing w:val="-2"/>
          <w:w w:val="105"/>
        </w:rPr>
        <w:t>ЗНАНИЙ</w:t>
      </w:r>
      <w:r w:rsidR="00573E71">
        <w:rPr>
          <w:spacing w:val="-2"/>
          <w:w w:val="105"/>
        </w:rPr>
        <w:t>»:</w:t>
      </w:r>
    </w:p>
    <w:p w:rsidR="001A2551" w:rsidRDefault="00573E71">
      <w:pPr>
        <w:pStyle w:val="a3"/>
        <w:spacing w:line="232" w:lineRule="auto"/>
        <w:ind w:left="608" w:firstLine="411"/>
        <w:jc w:val="left"/>
      </w:pPr>
      <w:r>
        <w:rPr>
          <w:w w:val="95"/>
        </w:rPr>
        <w:t>раскрывать</w:t>
      </w:r>
      <w:r>
        <w:rPr>
          <w:spacing w:val="23"/>
        </w:rPr>
        <w:t xml:space="preserve"> </w:t>
      </w:r>
      <w:r>
        <w:rPr>
          <w:w w:val="95"/>
        </w:rPr>
        <w:t>смысл</w:t>
      </w:r>
      <w:r>
        <w:rPr>
          <w:spacing w:val="22"/>
        </w:rPr>
        <w:t xml:space="preserve"> </w:t>
      </w:r>
      <w:r>
        <w:rPr>
          <w:w w:val="95"/>
        </w:rPr>
        <w:t>понятий</w:t>
      </w:r>
      <w:r>
        <w:rPr>
          <w:spacing w:val="19"/>
        </w:rPr>
        <w:t xml:space="preserve"> </w:t>
      </w:r>
      <w:r>
        <w:rPr>
          <w:w w:val="95"/>
        </w:rPr>
        <w:t>здоровья</w:t>
      </w:r>
      <w:r>
        <w:rPr>
          <w:spacing w:val="25"/>
        </w:rPr>
        <w:t xml:space="preserve"> </w:t>
      </w:r>
      <w:r>
        <w:rPr>
          <w:w w:val="95"/>
        </w:rPr>
        <w:t>(физического</w:t>
      </w:r>
      <w:r>
        <w:rPr>
          <w:spacing w:val="36"/>
        </w:rPr>
        <w:t xml:space="preserve"> </w:t>
      </w:r>
      <w:r>
        <w:rPr>
          <w:w w:val="95"/>
        </w:rPr>
        <w:t>и психического)</w:t>
      </w:r>
      <w:r>
        <w:rPr>
          <w:spacing w:val="34"/>
        </w:rPr>
        <w:t xml:space="preserve"> </w:t>
      </w:r>
      <w:r>
        <w:rPr>
          <w:w w:val="95"/>
        </w:rPr>
        <w:t>и здорового</w:t>
      </w:r>
      <w:r>
        <w:rPr>
          <w:spacing w:val="30"/>
        </w:rPr>
        <w:t xml:space="preserve"> </w:t>
      </w:r>
      <w:r>
        <w:rPr>
          <w:w w:val="95"/>
        </w:rPr>
        <w:t>образа</w:t>
      </w:r>
      <w:r>
        <w:rPr>
          <w:spacing w:val="19"/>
        </w:rPr>
        <w:t xml:space="preserve"> </w:t>
      </w:r>
      <w:r>
        <w:rPr>
          <w:w w:val="95"/>
        </w:rPr>
        <w:t>жизни; характеризовать факторы,</w:t>
      </w:r>
      <w:r>
        <w:rPr>
          <w:spacing w:val="40"/>
        </w:rPr>
        <w:t xml:space="preserve"> </w:t>
      </w:r>
      <w:r>
        <w:rPr>
          <w:w w:val="95"/>
        </w:rPr>
        <w:t>влияющие на здоровье человека;</w:t>
      </w:r>
    </w:p>
    <w:p w:rsidR="001A2551" w:rsidRDefault="001A2551">
      <w:pPr>
        <w:spacing w:line="232" w:lineRule="auto"/>
        <w:sectPr w:rsidR="001A2551">
          <w:pgSz w:w="11900" w:h="16840"/>
          <w:pgMar w:top="1100" w:right="280" w:bottom="1520" w:left="380" w:header="0" w:footer="1228" w:gutter="0"/>
          <w:cols w:space="720"/>
        </w:sectPr>
      </w:pPr>
    </w:p>
    <w:p w:rsidR="001A2551" w:rsidRDefault="00573E71">
      <w:pPr>
        <w:pStyle w:val="a3"/>
        <w:spacing w:before="77" w:line="232" w:lineRule="auto"/>
        <w:ind w:left="610" w:right="316" w:firstLine="409"/>
      </w:pPr>
      <w:r>
        <w:lastRenderedPageBreak/>
        <w:t>раскрывать</w:t>
      </w:r>
      <w:r>
        <w:rPr>
          <w:spacing w:val="-8"/>
        </w:rPr>
        <w:t xml:space="preserve"> </w:t>
      </w:r>
      <w:r>
        <w:t>понятия</w:t>
      </w:r>
      <w:r>
        <w:rPr>
          <w:spacing w:val="-10"/>
        </w:rPr>
        <w:t xml:space="preserve"> </w:t>
      </w:r>
      <w:r>
        <w:t>заболеваний,</w:t>
      </w:r>
      <w:r>
        <w:rPr>
          <w:spacing w:val="-7"/>
        </w:rPr>
        <w:t xml:space="preserve"> </w:t>
      </w:r>
      <w:r>
        <w:t>зависящих</w:t>
      </w:r>
      <w:r>
        <w:rPr>
          <w:spacing w:val="-4"/>
        </w:rPr>
        <w:t xml:space="preserve"> </w:t>
      </w:r>
      <w:r>
        <w:t>от</w:t>
      </w:r>
      <w:r>
        <w:rPr>
          <w:spacing w:val="-14"/>
        </w:rPr>
        <w:t xml:space="preserve"> </w:t>
      </w:r>
      <w:r>
        <w:t>образа</w:t>
      </w:r>
      <w:r>
        <w:rPr>
          <w:spacing w:val="-11"/>
        </w:rPr>
        <w:t xml:space="preserve"> </w:t>
      </w:r>
      <w:r>
        <w:t>жизни</w:t>
      </w:r>
      <w:r>
        <w:rPr>
          <w:spacing w:val="-10"/>
        </w:rPr>
        <w:t xml:space="preserve"> </w:t>
      </w:r>
      <w:r>
        <w:t>(физических</w:t>
      </w:r>
      <w:r>
        <w:rPr>
          <w:spacing w:val="-4"/>
        </w:rPr>
        <w:t xml:space="preserve"> </w:t>
      </w:r>
      <w:r>
        <w:t>нагрузок,</w:t>
      </w:r>
      <w:r>
        <w:rPr>
          <w:spacing w:val="-4"/>
        </w:rPr>
        <w:t xml:space="preserve"> </w:t>
      </w:r>
      <w:r>
        <w:t xml:space="preserve">режима </w:t>
      </w:r>
      <w:r>
        <w:rPr>
          <w:w w:val="95"/>
        </w:rPr>
        <w:t>труда и отдыха,</w:t>
      </w:r>
      <w:r>
        <w:t xml:space="preserve"> </w:t>
      </w:r>
      <w:r>
        <w:rPr>
          <w:w w:val="95"/>
        </w:rPr>
        <w:t>питания,</w:t>
      </w:r>
      <w:r>
        <w:t xml:space="preserve"> </w:t>
      </w:r>
      <w:r>
        <w:rPr>
          <w:w w:val="95"/>
        </w:rPr>
        <w:t>психического здоровья и психологического</w:t>
      </w:r>
      <w:r>
        <w:rPr>
          <w:spacing w:val="-5"/>
          <w:w w:val="95"/>
        </w:rPr>
        <w:t xml:space="preserve"> </w:t>
      </w:r>
      <w:r w:rsidR="00BA2610">
        <w:rPr>
          <w:w w:val="95"/>
        </w:rPr>
        <w:t>благопо</w:t>
      </w:r>
      <w:r>
        <w:rPr>
          <w:w w:val="95"/>
        </w:rPr>
        <w:t>лучия);</w:t>
      </w:r>
    </w:p>
    <w:p w:rsidR="001A2551" w:rsidRDefault="00573E71">
      <w:pPr>
        <w:pStyle w:val="a3"/>
        <w:spacing w:line="232" w:lineRule="auto"/>
        <w:ind w:left="616" w:right="323" w:firstLine="399"/>
      </w:pPr>
      <w:r>
        <w:t>сформировать негат</w:t>
      </w:r>
      <w:r w:rsidR="00BA2610">
        <w:t>ивное отношение к вредным привыч</w:t>
      </w:r>
      <w:r>
        <w:t>кам (табакокурение, алкоголизм, наркомания,</w:t>
      </w:r>
      <w:r>
        <w:rPr>
          <w:spacing w:val="-5"/>
        </w:rPr>
        <w:t xml:space="preserve"> </w:t>
      </w:r>
      <w:r>
        <w:t>игровая</w:t>
      </w:r>
      <w:r>
        <w:rPr>
          <w:spacing w:val="-16"/>
        </w:rPr>
        <w:t xml:space="preserve"> </w:t>
      </w:r>
      <w:r>
        <w:t>зависимость);</w:t>
      </w:r>
    </w:p>
    <w:p w:rsidR="001A2551" w:rsidRDefault="00573E71">
      <w:pPr>
        <w:pStyle w:val="a3"/>
        <w:spacing w:line="230" w:lineRule="auto"/>
        <w:ind w:left="611" w:right="322" w:firstLine="407"/>
      </w:pPr>
      <w:r>
        <w:rPr>
          <w:w w:val="95"/>
        </w:rPr>
        <w:t>приводить примеры мер защиты от инфекционных и неинфекционных заболеваний; безопасно действоват</w:t>
      </w:r>
      <w:r w:rsidR="00BA2610">
        <w:rPr>
          <w:w w:val="95"/>
        </w:rPr>
        <w:t>ь в случае возникновения чрезвыч</w:t>
      </w:r>
      <w:r>
        <w:rPr>
          <w:w w:val="95"/>
        </w:rPr>
        <w:t>айных ситуаций биолого-социального</w:t>
      </w:r>
      <w:r>
        <w:rPr>
          <w:spacing w:val="-2"/>
          <w:w w:val="95"/>
        </w:rPr>
        <w:t xml:space="preserve"> </w:t>
      </w:r>
      <w:r>
        <w:rPr>
          <w:w w:val="95"/>
        </w:rPr>
        <w:t xml:space="preserve">происхождения </w:t>
      </w:r>
      <w:r>
        <w:t>(эпидемии, пандемии);</w:t>
      </w:r>
    </w:p>
    <w:p w:rsidR="001A2551" w:rsidRDefault="00573E71">
      <w:pPr>
        <w:pStyle w:val="a3"/>
        <w:spacing w:line="230" w:lineRule="auto"/>
        <w:ind w:left="608" w:right="323" w:firstLine="402"/>
      </w:pPr>
      <w:r>
        <w:rPr>
          <w:w w:val="95"/>
        </w:rPr>
        <w:t>характеризовать основные мероприятия,</w:t>
      </w:r>
      <w:r>
        <w:t xml:space="preserve"> </w:t>
      </w:r>
      <w:r>
        <w:rPr>
          <w:w w:val="95"/>
        </w:rPr>
        <w:t>проводимые в</w:t>
      </w:r>
      <w:r>
        <w:rPr>
          <w:spacing w:val="-5"/>
          <w:w w:val="95"/>
        </w:rPr>
        <w:t xml:space="preserve"> </w:t>
      </w:r>
      <w:r>
        <w:rPr>
          <w:w w:val="95"/>
        </w:rPr>
        <w:t xml:space="preserve">Российской Федерации по обеспечению </w:t>
      </w:r>
      <w:r>
        <w:t>безопасности населен</w:t>
      </w:r>
      <w:r w:rsidR="00BA2610">
        <w:t>ия при угрозе и во время чрезвыч</w:t>
      </w:r>
      <w:r>
        <w:t xml:space="preserve">айных ситуаций биолого- социального </w:t>
      </w:r>
      <w:r>
        <w:rPr>
          <w:spacing w:val="-2"/>
        </w:rPr>
        <w:t>характера;</w:t>
      </w:r>
    </w:p>
    <w:p w:rsidR="001A2551" w:rsidRDefault="00573E71">
      <w:pPr>
        <w:pStyle w:val="a3"/>
        <w:spacing w:line="274" w:lineRule="exact"/>
        <w:ind w:left="1015"/>
      </w:pPr>
      <w:r>
        <w:rPr>
          <w:w w:val="95"/>
        </w:rPr>
        <w:t>оказывать</w:t>
      </w:r>
      <w:r>
        <w:rPr>
          <w:spacing w:val="-2"/>
        </w:rPr>
        <w:t xml:space="preserve"> </w:t>
      </w:r>
      <w:r>
        <w:rPr>
          <w:w w:val="95"/>
        </w:rPr>
        <w:t>первую</w:t>
      </w:r>
      <w:r>
        <w:rPr>
          <w:spacing w:val="-3"/>
        </w:rPr>
        <w:t xml:space="preserve"> </w:t>
      </w:r>
      <w:r>
        <w:rPr>
          <w:w w:val="95"/>
        </w:rPr>
        <w:t>помощь</w:t>
      </w:r>
      <w:r>
        <w:rPr>
          <w:spacing w:val="-8"/>
          <w:w w:val="95"/>
        </w:rPr>
        <w:t xml:space="preserve"> </w:t>
      </w:r>
      <w:r>
        <w:rPr>
          <w:w w:val="95"/>
        </w:rPr>
        <w:t>и</w:t>
      </w:r>
      <w:r>
        <w:rPr>
          <w:spacing w:val="-13"/>
          <w:w w:val="95"/>
        </w:rPr>
        <w:t xml:space="preserve"> </w:t>
      </w:r>
      <w:r>
        <w:rPr>
          <w:w w:val="95"/>
        </w:rPr>
        <w:t>самопомощь</w:t>
      </w:r>
      <w:r>
        <w:rPr>
          <w:spacing w:val="-1"/>
        </w:rPr>
        <w:t xml:space="preserve"> </w:t>
      </w:r>
      <w:r>
        <w:rPr>
          <w:w w:val="95"/>
        </w:rPr>
        <w:t>при</w:t>
      </w:r>
      <w:r>
        <w:rPr>
          <w:spacing w:val="-12"/>
          <w:w w:val="95"/>
        </w:rPr>
        <w:t xml:space="preserve"> </w:t>
      </w:r>
      <w:r>
        <w:rPr>
          <w:w w:val="95"/>
        </w:rPr>
        <w:t>неотложных</w:t>
      </w:r>
      <w:r>
        <w:rPr>
          <w:spacing w:val="3"/>
        </w:rPr>
        <w:t xml:space="preserve"> </w:t>
      </w:r>
      <w:r>
        <w:rPr>
          <w:spacing w:val="-2"/>
          <w:w w:val="95"/>
        </w:rPr>
        <w:t>состояниях.</w:t>
      </w:r>
    </w:p>
    <w:p w:rsidR="001A2551" w:rsidRDefault="00573E71">
      <w:pPr>
        <w:pStyle w:val="4"/>
        <w:spacing w:before="144" w:line="278" w:lineRule="exact"/>
        <w:jc w:val="left"/>
      </w:pPr>
      <w:r>
        <w:rPr>
          <w:w w:val="95"/>
        </w:rPr>
        <w:t>МОДУЛЬ</w:t>
      </w:r>
      <w:r>
        <w:rPr>
          <w:spacing w:val="12"/>
        </w:rPr>
        <w:t xml:space="preserve"> </w:t>
      </w:r>
      <w:r>
        <w:rPr>
          <w:w w:val="95"/>
        </w:rPr>
        <w:t>№7</w:t>
      </w:r>
      <w:r>
        <w:rPr>
          <w:spacing w:val="4"/>
        </w:rPr>
        <w:t xml:space="preserve"> </w:t>
      </w:r>
      <w:r w:rsidR="00BA2610">
        <w:rPr>
          <w:w w:val="95"/>
        </w:rPr>
        <w:t>«БE3OПACНО</w:t>
      </w:r>
      <w:r>
        <w:rPr>
          <w:w w:val="95"/>
        </w:rPr>
        <w:t>CTЬ</w:t>
      </w:r>
      <w:r>
        <w:rPr>
          <w:spacing w:val="-1"/>
        </w:rPr>
        <w:t xml:space="preserve"> </w:t>
      </w:r>
      <w:r>
        <w:rPr>
          <w:w w:val="95"/>
        </w:rPr>
        <w:t>В</w:t>
      </w:r>
      <w:r>
        <w:rPr>
          <w:spacing w:val="-3"/>
          <w:w w:val="95"/>
        </w:rPr>
        <w:t xml:space="preserve"> </w:t>
      </w:r>
      <w:r w:rsidR="00BA2610">
        <w:rPr>
          <w:spacing w:val="-2"/>
          <w:w w:val="95"/>
        </w:rPr>
        <w:t>COЦИУ</w:t>
      </w:r>
      <w:r>
        <w:rPr>
          <w:spacing w:val="-2"/>
          <w:w w:val="95"/>
        </w:rPr>
        <w:t>ME»:</w:t>
      </w:r>
    </w:p>
    <w:p w:rsidR="001A2551" w:rsidRDefault="00573E71">
      <w:pPr>
        <w:pStyle w:val="a3"/>
        <w:spacing w:line="232" w:lineRule="auto"/>
        <w:ind w:left="1011" w:right="2588" w:firstLine="7"/>
      </w:pPr>
      <w:r>
        <w:t xml:space="preserve">приводить примеры межличностного и группового конфликта; </w:t>
      </w:r>
      <w:r>
        <w:rPr>
          <w:w w:val="95"/>
        </w:rPr>
        <w:t>характеризовать</w:t>
      </w:r>
      <w:r>
        <w:rPr>
          <w:spacing w:val="-13"/>
          <w:w w:val="95"/>
        </w:rPr>
        <w:t xml:space="preserve"> </w:t>
      </w:r>
      <w:r>
        <w:rPr>
          <w:w w:val="95"/>
        </w:rPr>
        <w:t>способы</w:t>
      </w:r>
      <w:r>
        <w:rPr>
          <w:spacing w:val="-3"/>
          <w:w w:val="95"/>
        </w:rPr>
        <w:t xml:space="preserve"> </w:t>
      </w:r>
      <w:r>
        <w:rPr>
          <w:w w:val="95"/>
        </w:rPr>
        <w:t>избегания</w:t>
      </w:r>
      <w:r>
        <w:rPr>
          <w:spacing w:val="-1"/>
          <w:w w:val="95"/>
        </w:rPr>
        <w:t xml:space="preserve"> </w:t>
      </w:r>
      <w:r>
        <w:rPr>
          <w:w w:val="95"/>
        </w:rPr>
        <w:t>и</w:t>
      </w:r>
      <w:r>
        <w:rPr>
          <w:spacing w:val="-13"/>
          <w:w w:val="95"/>
        </w:rPr>
        <w:t xml:space="preserve"> </w:t>
      </w:r>
      <w:r>
        <w:rPr>
          <w:w w:val="95"/>
        </w:rPr>
        <w:t>разрешения</w:t>
      </w:r>
      <w:r>
        <w:rPr>
          <w:spacing w:val="-3"/>
        </w:rPr>
        <w:t xml:space="preserve"> </w:t>
      </w:r>
      <w:r>
        <w:rPr>
          <w:w w:val="95"/>
        </w:rPr>
        <w:t>конфликтных</w:t>
      </w:r>
      <w:r>
        <w:rPr>
          <w:spacing w:val="9"/>
        </w:rPr>
        <w:t xml:space="preserve"> </w:t>
      </w:r>
      <w:r>
        <w:rPr>
          <w:spacing w:val="-2"/>
          <w:w w:val="95"/>
        </w:rPr>
        <w:t>ситуаций;</w:t>
      </w:r>
    </w:p>
    <w:p w:rsidR="001A2551" w:rsidRDefault="00573E71">
      <w:pPr>
        <w:pStyle w:val="a3"/>
        <w:spacing w:line="230" w:lineRule="auto"/>
        <w:ind w:left="610" w:right="309" w:firstLine="400"/>
      </w:pPr>
      <w:r>
        <w:t>характеризовать опасные проявления конфликтов (в том числе насилие, буллинг (травля)); приводить примеры манипуляций (в том числе в целях вовлечения в экстремистскую, террористическую и иную деструктивную деятельность, в субкультуры и формируемые на их основе сообщества экстремистской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суицидальной направленности)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 xml:space="preserve">способов противостоять </w:t>
      </w:r>
      <w:r>
        <w:rPr>
          <w:spacing w:val="-2"/>
        </w:rPr>
        <w:t>манипуляциям;</w:t>
      </w:r>
    </w:p>
    <w:p w:rsidR="001A2551" w:rsidRDefault="00573E71">
      <w:pPr>
        <w:pStyle w:val="a3"/>
        <w:spacing w:before="5" w:line="223" w:lineRule="auto"/>
        <w:ind w:left="615" w:right="289" w:firstLine="400"/>
      </w:pPr>
      <w:r>
        <w:t>соблюдать правила коммуникации с</w:t>
      </w:r>
      <w:r>
        <w:rPr>
          <w:spacing w:val="-1"/>
        </w:rPr>
        <w:t xml:space="preserve"> </w:t>
      </w:r>
      <w:r>
        <w:t>незнакомыми людьми (в</w:t>
      </w:r>
      <w:r>
        <w:rPr>
          <w:spacing w:val="-16"/>
        </w:rPr>
        <w:t xml:space="preserve"> </w:t>
      </w:r>
      <w:r>
        <w:t xml:space="preserve">том числе с подозрительными </w:t>
      </w:r>
      <w:r>
        <w:rPr>
          <w:w w:val="95"/>
        </w:rPr>
        <w:t>людьми, у которых могут иметься преступные намерения);</w:t>
      </w:r>
    </w:p>
    <w:p w:rsidR="001A2551" w:rsidRDefault="00573E71">
      <w:pPr>
        <w:pStyle w:val="a3"/>
        <w:spacing w:before="2" w:line="232" w:lineRule="auto"/>
        <w:ind w:right="308" w:firstLine="397"/>
      </w:pPr>
      <w:r>
        <w:t>соблюдать правила безопасного и комфортного существования со знакомыми людьми и в различных</w:t>
      </w:r>
      <w:r>
        <w:rPr>
          <w:spacing w:val="-16"/>
        </w:rPr>
        <w:t xml:space="preserve"> </w:t>
      </w:r>
      <w:r>
        <w:t>группах,</w:t>
      </w:r>
      <w:r>
        <w:rPr>
          <w:spacing w:val="-16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том</w:t>
      </w:r>
      <w:r>
        <w:rPr>
          <w:spacing w:val="-16"/>
        </w:rPr>
        <w:t xml:space="preserve"> </w:t>
      </w:r>
      <w:r>
        <w:t>числе</w:t>
      </w:r>
      <w:r>
        <w:rPr>
          <w:spacing w:val="-16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семье,</w:t>
      </w:r>
      <w:r>
        <w:rPr>
          <w:spacing w:val="-16"/>
        </w:rPr>
        <w:t xml:space="preserve"> </w:t>
      </w:r>
      <w:r>
        <w:t>классе,</w:t>
      </w:r>
      <w:r>
        <w:rPr>
          <w:spacing w:val="-15"/>
        </w:rPr>
        <w:t xml:space="preserve"> </w:t>
      </w:r>
      <w:r>
        <w:t>коллективе</w:t>
      </w:r>
      <w:r>
        <w:rPr>
          <w:spacing w:val="-16"/>
        </w:rPr>
        <w:t xml:space="preserve"> </w:t>
      </w:r>
      <w:r>
        <w:t>кружка/секции/спортивной</w:t>
      </w:r>
      <w:r>
        <w:rPr>
          <w:spacing w:val="-16"/>
        </w:rPr>
        <w:t xml:space="preserve"> </w:t>
      </w:r>
      <w:r>
        <w:t>команды, группе друзей;</w:t>
      </w:r>
    </w:p>
    <w:p w:rsidR="001A2551" w:rsidRDefault="00573E71">
      <w:pPr>
        <w:pStyle w:val="a3"/>
        <w:spacing w:line="228" w:lineRule="auto"/>
        <w:ind w:left="616" w:right="334" w:firstLine="404"/>
      </w:pPr>
      <w:r>
        <w:rPr>
          <w:w w:val="95"/>
        </w:rPr>
        <w:t xml:space="preserve">распознавать опасности и соблюдать правила безопасного поведения в практике современных </w:t>
      </w:r>
      <w:r>
        <w:t>молодёжных увлечений;</w:t>
      </w:r>
    </w:p>
    <w:p w:rsidR="001A2551" w:rsidRDefault="00573E71">
      <w:pPr>
        <w:pStyle w:val="a3"/>
        <w:spacing w:line="276" w:lineRule="exact"/>
        <w:ind w:left="1014"/>
      </w:pPr>
      <w:r>
        <w:rPr>
          <w:w w:val="95"/>
        </w:rPr>
        <w:t>безопасно</w:t>
      </w:r>
      <w:r>
        <w:rPr>
          <w:spacing w:val="-4"/>
          <w:w w:val="95"/>
        </w:rPr>
        <w:t xml:space="preserve"> </w:t>
      </w:r>
      <w:r>
        <w:rPr>
          <w:w w:val="95"/>
        </w:rPr>
        <w:t>действовать</w:t>
      </w:r>
      <w:r>
        <w:rPr>
          <w:spacing w:val="-1"/>
          <w:w w:val="95"/>
        </w:rPr>
        <w:t xml:space="preserve"> </w:t>
      </w:r>
      <w:r>
        <w:rPr>
          <w:w w:val="95"/>
        </w:rPr>
        <w:t>при</w:t>
      </w:r>
      <w:r>
        <w:rPr>
          <w:spacing w:val="-13"/>
          <w:w w:val="95"/>
        </w:rPr>
        <w:t xml:space="preserve"> </w:t>
      </w:r>
      <w:r>
        <w:rPr>
          <w:w w:val="95"/>
        </w:rPr>
        <w:t>опасных</w:t>
      </w:r>
      <w:r>
        <w:rPr>
          <w:spacing w:val="-3"/>
        </w:rPr>
        <w:t xml:space="preserve"> </w:t>
      </w:r>
      <w:r>
        <w:rPr>
          <w:w w:val="95"/>
        </w:rPr>
        <w:t>проявлениях</w:t>
      </w:r>
      <w:r>
        <w:rPr>
          <w:spacing w:val="-2"/>
        </w:rPr>
        <w:t xml:space="preserve"> </w:t>
      </w:r>
      <w:r>
        <w:rPr>
          <w:w w:val="95"/>
        </w:rPr>
        <w:t>конфликта</w:t>
      </w:r>
      <w:r>
        <w:rPr>
          <w:spacing w:val="-2"/>
          <w:w w:val="95"/>
        </w:rPr>
        <w:t xml:space="preserve"> </w:t>
      </w:r>
      <w:r>
        <w:rPr>
          <w:w w:val="95"/>
        </w:rPr>
        <w:t>и</w:t>
      </w:r>
      <w:r>
        <w:rPr>
          <w:spacing w:val="-13"/>
          <w:w w:val="95"/>
        </w:rPr>
        <w:t xml:space="preserve"> </w:t>
      </w:r>
      <w:r>
        <w:rPr>
          <w:w w:val="95"/>
        </w:rPr>
        <w:t>при</w:t>
      </w:r>
      <w:r>
        <w:rPr>
          <w:spacing w:val="-12"/>
          <w:w w:val="95"/>
        </w:rPr>
        <w:t xml:space="preserve"> </w:t>
      </w:r>
      <w:r>
        <w:rPr>
          <w:w w:val="95"/>
        </w:rPr>
        <w:t>возможных</w:t>
      </w:r>
      <w:r>
        <w:rPr>
          <w:spacing w:val="2"/>
        </w:rPr>
        <w:t xml:space="preserve"> </w:t>
      </w:r>
      <w:r>
        <w:rPr>
          <w:spacing w:val="-2"/>
          <w:w w:val="95"/>
        </w:rPr>
        <w:t>манипуляциях.</w:t>
      </w:r>
    </w:p>
    <w:p w:rsidR="001A2551" w:rsidRDefault="00573E71">
      <w:pPr>
        <w:pStyle w:val="3"/>
        <w:spacing w:before="151"/>
      </w:pPr>
      <w:r>
        <w:rPr>
          <w:w w:val="95"/>
        </w:rPr>
        <w:t>МОДУЛЬ</w:t>
      </w:r>
      <w:r>
        <w:rPr>
          <w:spacing w:val="20"/>
        </w:rPr>
        <w:t xml:space="preserve"> </w:t>
      </w:r>
      <w:r>
        <w:rPr>
          <w:w w:val="95"/>
        </w:rPr>
        <w:t>№8</w:t>
      </w:r>
      <w:r>
        <w:rPr>
          <w:spacing w:val="74"/>
        </w:rPr>
        <w:t xml:space="preserve"> </w:t>
      </w:r>
      <w:r w:rsidR="00BA2610">
        <w:rPr>
          <w:w w:val="95"/>
        </w:rPr>
        <w:t>«БЕЗОП</w:t>
      </w:r>
      <w:r>
        <w:rPr>
          <w:w w:val="95"/>
        </w:rPr>
        <w:t>АСНОСТЬ</w:t>
      </w:r>
      <w:r>
        <w:rPr>
          <w:spacing w:val="39"/>
        </w:rPr>
        <w:t xml:space="preserve"> </w:t>
      </w:r>
      <w:r>
        <w:rPr>
          <w:w w:val="95"/>
        </w:rPr>
        <w:t>В</w:t>
      </w:r>
      <w:r>
        <w:rPr>
          <w:spacing w:val="1"/>
        </w:rPr>
        <w:t xml:space="preserve"> </w:t>
      </w:r>
      <w:r w:rsidR="00BA2610">
        <w:rPr>
          <w:w w:val="95"/>
        </w:rPr>
        <w:t>ИHФOPMAЦИОНН</w:t>
      </w:r>
      <w:r>
        <w:rPr>
          <w:w w:val="95"/>
        </w:rPr>
        <w:t>OM</w:t>
      </w:r>
      <w:r>
        <w:rPr>
          <w:spacing w:val="-1"/>
        </w:rPr>
        <w:t xml:space="preserve"> </w:t>
      </w:r>
      <w:r>
        <w:rPr>
          <w:spacing w:val="-2"/>
          <w:w w:val="95"/>
        </w:rPr>
        <w:t>ПРОСТРАНСТВЕ»:</w:t>
      </w:r>
    </w:p>
    <w:p w:rsidR="001A2551" w:rsidRDefault="00573E71">
      <w:pPr>
        <w:pStyle w:val="a3"/>
        <w:spacing w:line="276" w:lineRule="exact"/>
        <w:ind w:left="1018"/>
        <w:jc w:val="left"/>
      </w:pPr>
      <w:r>
        <w:rPr>
          <w:w w:val="95"/>
        </w:rPr>
        <w:t>приводить</w:t>
      </w:r>
      <w:r>
        <w:rPr>
          <w:spacing w:val="-5"/>
          <w:w w:val="95"/>
        </w:rPr>
        <w:t xml:space="preserve"> </w:t>
      </w:r>
      <w:r>
        <w:rPr>
          <w:w w:val="95"/>
        </w:rPr>
        <w:t>примеры</w:t>
      </w:r>
      <w:r>
        <w:rPr>
          <w:spacing w:val="-10"/>
          <w:w w:val="95"/>
        </w:rPr>
        <w:t xml:space="preserve"> </w:t>
      </w:r>
      <w:r>
        <w:rPr>
          <w:w w:val="95"/>
        </w:rPr>
        <w:t>информационных</w:t>
      </w:r>
      <w:r>
        <w:rPr>
          <w:spacing w:val="-12"/>
          <w:w w:val="95"/>
        </w:rPr>
        <w:t xml:space="preserve"> </w:t>
      </w:r>
      <w:r>
        <w:rPr>
          <w:w w:val="95"/>
        </w:rPr>
        <w:t>и</w:t>
      </w:r>
      <w:r>
        <w:rPr>
          <w:spacing w:val="-13"/>
          <w:w w:val="95"/>
        </w:rPr>
        <w:t xml:space="preserve"> </w:t>
      </w:r>
      <w:r>
        <w:rPr>
          <w:w w:val="95"/>
        </w:rPr>
        <w:t>компьютерных</w:t>
      </w:r>
      <w:r>
        <w:rPr>
          <w:spacing w:val="-3"/>
        </w:rPr>
        <w:t xml:space="preserve"> </w:t>
      </w:r>
      <w:r>
        <w:rPr>
          <w:spacing w:val="-2"/>
          <w:w w:val="95"/>
        </w:rPr>
        <w:t>угроз;</w:t>
      </w:r>
    </w:p>
    <w:p w:rsidR="001A2551" w:rsidRDefault="00573E71">
      <w:pPr>
        <w:pStyle w:val="a3"/>
        <w:spacing w:before="4" w:line="230" w:lineRule="auto"/>
        <w:ind w:left="607" w:firstLine="404"/>
        <w:jc w:val="left"/>
      </w:pPr>
      <w:r>
        <w:rPr>
          <w:spacing w:val="-2"/>
        </w:rPr>
        <w:t>характеризовать</w:t>
      </w:r>
      <w:r>
        <w:rPr>
          <w:spacing w:val="14"/>
        </w:rPr>
        <w:t xml:space="preserve"> </w:t>
      </w:r>
      <w:r>
        <w:rPr>
          <w:spacing w:val="-2"/>
        </w:rPr>
        <w:t>потенциальные</w:t>
      </w:r>
      <w:r>
        <w:rPr>
          <w:spacing w:val="32"/>
        </w:rPr>
        <w:t xml:space="preserve"> </w:t>
      </w:r>
      <w:r>
        <w:rPr>
          <w:spacing w:val="-2"/>
        </w:rPr>
        <w:t>риски</w:t>
      </w:r>
      <w:r>
        <w:rPr>
          <w:spacing w:val="19"/>
        </w:rPr>
        <w:t xml:space="preserve"> </w:t>
      </w:r>
      <w:r>
        <w:rPr>
          <w:spacing w:val="-2"/>
        </w:rPr>
        <w:t>и</w:t>
      </w:r>
      <w:r>
        <w:rPr>
          <w:spacing w:val="9"/>
        </w:rPr>
        <w:t xml:space="preserve"> </w:t>
      </w:r>
      <w:r>
        <w:rPr>
          <w:spacing w:val="-2"/>
        </w:rPr>
        <w:t>угрозы</w:t>
      </w:r>
      <w:r>
        <w:rPr>
          <w:spacing w:val="23"/>
        </w:rPr>
        <w:t xml:space="preserve"> </w:t>
      </w:r>
      <w:r>
        <w:rPr>
          <w:spacing w:val="-2"/>
        </w:rPr>
        <w:t>при</w:t>
      </w:r>
      <w:r>
        <w:rPr>
          <w:spacing w:val="18"/>
        </w:rPr>
        <w:t xml:space="preserve"> </w:t>
      </w:r>
      <w:r>
        <w:rPr>
          <w:spacing w:val="-2"/>
        </w:rPr>
        <w:t>использовании</w:t>
      </w:r>
      <w:r>
        <w:rPr>
          <w:spacing w:val="32"/>
        </w:rPr>
        <w:t xml:space="preserve"> </w:t>
      </w:r>
      <w:r>
        <w:rPr>
          <w:spacing w:val="-2"/>
        </w:rPr>
        <w:t>сети</w:t>
      </w:r>
      <w:r>
        <w:rPr>
          <w:spacing w:val="11"/>
        </w:rPr>
        <w:t xml:space="preserve"> </w:t>
      </w:r>
      <w:r>
        <w:rPr>
          <w:spacing w:val="-2"/>
        </w:rPr>
        <w:t>Интернет</w:t>
      </w:r>
      <w:r>
        <w:rPr>
          <w:spacing w:val="26"/>
        </w:rPr>
        <w:t xml:space="preserve"> </w:t>
      </w:r>
      <w:r>
        <w:rPr>
          <w:spacing w:val="-2"/>
        </w:rPr>
        <w:t xml:space="preserve">(далее </w:t>
      </w:r>
      <w:r>
        <w:rPr>
          <w:w w:val="95"/>
        </w:rPr>
        <w:t>Интернет),</w:t>
      </w:r>
      <w:r>
        <w:rPr>
          <w:spacing w:val="34"/>
        </w:rPr>
        <w:t xml:space="preserve"> </w:t>
      </w:r>
      <w:r>
        <w:rPr>
          <w:w w:val="95"/>
        </w:rPr>
        <w:t>предупреждать</w:t>
      </w:r>
      <w:r>
        <w:rPr>
          <w:spacing w:val="40"/>
        </w:rPr>
        <w:t xml:space="preserve"> </w:t>
      </w:r>
      <w:r>
        <w:rPr>
          <w:w w:val="95"/>
        </w:rPr>
        <w:t>риски и угрозы</w:t>
      </w:r>
      <w:r>
        <w:t xml:space="preserve"> </w:t>
      </w:r>
      <w:r>
        <w:rPr>
          <w:w w:val="95"/>
        </w:rPr>
        <w:t>в Интернете</w:t>
      </w:r>
      <w:r>
        <w:t xml:space="preserve"> </w:t>
      </w:r>
      <w:r>
        <w:rPr>
          <w:w w:val="95"/>
        </w:rPr>
        <w:t>(в том числе вовлечения</w:t>
      </w:r>
      <w:r>
        <w:rPr>
          <w:spacing w:val="26"/>
        </w:rPr>
        <w:t xml:space="preserve"> </w:t>
      </w:r>
      <w:r>
        <w:rPr>
          <w:w w:val="95"/>
        </w:rPr>
        <w:t>в экстремистские, террористические и иные деструктивные</w:t>
      </w:r>
      <w:r>
        <w:rPr>
          <w:spacing w:val="40"/>
        </w:rPr>
        <w:t xml:space="preserve"> </w:t>
      </w:r>
      <w:r>
        <w:rPr>
          <w:w w:val="95"/>
        </w:rPr>
        <w:t>интернетсообщества);</w:t>
      </w:r>
    </w:p>
    <w:p w:rsidR="001A2551" w:rsidRDefault="00573E71">
      <w:pPr>
        <w:pStyle w:val="a3"/>
        <w:spacing w:before="8" w:line="223" w:lineRule="auto"/>
        <w:ind w:left="1080" w:right="2549" w:hanging="63"/>
        <w:jc w:val="left"/>
      </w:pPr>
      <w:r>
        <w:rPr>
          <w:w w:val="95"/>
        </w:rPr>
        <w:t>владеть принципами безопасного</w:t>
      </w:r>
      <w:r>
        <w:t xml:space="preserve"> </w:t>
      </w:r>
      <w:r>
        <w:rPr>
          <w:w w:val="95"/>
        </w:rPr>
        <w:t>использования Интернета; предупреждать возникновение сложных</w:t>
      </w:r>
      <w:r>
        <w:rPr>
          <w:spacing w:val="-4"/>
          <w:w w:val="95"/>
        </w:rPr>
        <w:t xml:space="preserve"> </w:t>
      </w:r>
      <w:r>
        <w:rPr>
          <w:w w:val="95"/>
        </w:rPr>
        <w:t>и</w:t>
      </w:r>
      <w:r>
        <w:rPr>
          <w:spacing w:val="-13"/>
          <w:w w:val="95"/>
        </w:rPr>
        <w:t xml:space="preserve"> </w:t>
      </w:r>
      <w:r>
        <w:rPr>
          <w:w w:val="95"/>
        </w:rPr>
        <w:t>опасных ситуаций;</w:t>
      </w:r>
    </w:p>
    <w:p w:rsidR="001A2551" w:rsidRDefault="00573E71">
      <w:pPr>
        <w:pStyle w:val="a3"/>
        <w:spacing w:before="2" w:line="232" w:lineRule="auto"/>
        <w:ind w:left="611" w:firstLine="399"/>
        <w:jc w:val="left"/>
      </w:pPr>
      <w:r>
        <w:rPr>
          <w:w w:val="95"/>
        </w:rPr>
        <w:t>характеризовать</w:t>
      </w:r>
      <w:r>
        <w:rPr>
          <w:spacing w:val="-2"/>
          <w:w w:val="95"/>
        </w:rPr>
        <w:t xml:space="preserve"> </w:t>
      </w:r>
      <w:r>
        <w:rPr>
          <w:w w:val="95"/>
        </w:rPr>
        <w:t>и</w:t>
      </w:r>
      <w:r>
        <w:rPr>
          <w:spacing w:val="-3"/>
          <w:w w:val="95"/>
        </w:rPr>
        <w:t xml:space="preserve"> </w:t>
      </w:r>
      <w:r>
        <w:rPr>
          <w:w w:val="95"/>
        </w:rPr>
        <w:t>предотвращать</w:t>
      </w:r>
      <w:r>
        <w:t xml:space="preserve"> </w:t>
      </w:r>
      <w:r>
        <w:rPr>
          <w:w w:val="95"/>
        </w:rPr>
        <w:t>потенциальные</w:t>
      </w:r>
      <w:r>
        <w:rPr>
          <w:spacing w:val="18"/>
        </w:rPr>
        <w:t xml:space="preserve"> </w:t>
      </w:r>
      <w:r>
        <w:rPr>
          <w:w w:val="95"/>
        </w:rPr>
        <w:t>риски и</w:t>
      </w:r>
      <w:r>
        <w:rPr>
          <w:spacing w:val="-7"/>
          <w:w w:val="95"/>
        </w:rPr>
        <w:t xml:space="preserve"> </w:t>
      </w:r>
      <w:r>
        <w:rPr>
          <w:w w:val="95"/>
        </w:rPr>
        <w:t>угрозы при использовании Интернета (например: мошенничество, игромания,</w:t>
      </w:r>
      <w:r>
        <w:rPr>
          <w:spacing w:val="32"/>
        </w:rPr>
        <w:t xml:space="preserve"> </w:t>
      </w:r>
      <w:r>
        <w:rPr>
          <w:w w:val="95"/>
        </w:rPr>
        <w:t>деструктивные сообщества</w:t>
      </w:r>
      <w:r>
        <w:t xml:space="preserve"> </w:t>
      </w:r>
      <w:r>
        <w:rPr>
          <w:w w:val="95"/>
        </w:rPr>
        <w:t>в социальных</w:t>
      </w:r>
      <w:r>
        <w:t xml:space="preserve"> </w:t>
      </w:r>
      <w:r>
        <w:rPr>
          <w:w w:val="95"/>
        </w:rPr>
        <w:t>сетях).</w:t>
      </w:r>
    </w:p>
    <w:p w:rsidR="001A2551" w:rsidRDefault="00573E71">
      <w:pPr>
        <w:pStyle w:val="3"/>
        <w:spacing w:before="150" w:line="283" w:lineRule="exact"/>
      </w:pPr>
      <w:r>
        <w:rPr>
          <w:w w:val="95"/>
        </w:rPr>
        <w:t>МОДУЛЬ</w:t>
      </w:r>
      <w:r>
        <w:rPr>
          <w:spacing w:val="10"/>
        </w:rPr>
        <w:t xml:space="preserve"> </w:t>
      </w:r>
      <w:r>
        <w:rPr>
          <w:w w:val="95"/>
        </w:rPr>
        <w:t>№9</w:t>
      </w:r>
      <w:r>
        <w:rPr>
          <w:spacing w:val="57"/>
        </w:rPr>
        <w:t xml:space="preserve"> </w:t>
      </w:r>
      <w:r>
        <w:rPr>
          <w:w w:val="95"/>
        </w:rPr>
        <w:t>«ОСНОВЫ</w:t>
      </w:r>
      <w:r>
        <w:rPr>
          <w:spacing w:val="18"/>
        </w:rPr>
        <w:t xml:space="preserve"> </w:t>
      </w:r>
      <w:r w:rsidR="00BA2610">
        <w:rPr>
          <w:w w:val="95"/>
        </w:rPr>
        <w:t>ПРОТИВОДЕЙСТВИ</w:t>
      </w:r>
      <w:r>
        <w:rPr>
          <w:w w:val="95"/>
        </w:rPr>
        <w:t>Я</w:t>
      </w:r>
      <w:r>
        <w:rPr>
          <w:spacing w:val="-3"/>
        </w:rPr>
        <w:t xml:space="preserve"> </w:t>
      </w:r>
      <w:r w:rsidR="00BA2610">
        <w:rPr>
          <w:w w:val="95"/>
        </w:rPr>
        <w:t>ЭКСТРЕМИ</w:t>
      </w:r>
      <w:r>
        <w:rPr>
          <w:w w:val="95"/>
        </w:rPr>
        <w:t>ЗМУ</w:t>
      </w:r>
      <w:r>
        <w:rPr>
          <w:spacing w:val="28"/>
        </w:rPr>
        <w:t xml:space="preserve"> </w:t>
      </w:r>
      <w:r>
        <w:rPr>
          <w:w w:val="95"/>
        </w:rPr>
        <w:t>В</w:t>
      </w:r>
      <w:r>
        <w:rPr>
          <w:spacing w:val="23"/>
        </w:rPr>
        <w:t xml:space="preserve"> </w:t>
      </w:r>
      <w:r>
        <w:rPr>
          <w:spacing w:val="-2"/>
          <w:w w:val="95"/>
        </w:rPr>
        <w:t>ТЕРРОРИЗМУ»:</w:t>
      </w:r>
    </w:p>
    <w:p w:rsidR="001A2551" w:rsidRDefault="00573E71">
      <w:pPr>
        <w:pStyle w:val="a3"/>
        <w:spacing w:line="273" w:lineRule="exact"/>
        <w:ind w:left="1015"/>
      </w:pPr>
      <w:r>
        <w:rPr>
          <w:w w:val="95"/>
        </w:rPr>
        <w:t>объяснять</w:t>
      </w:r>
      <w:r>
        <w:rPr>
          <w:spacing w:val="-1"/>
          <w:w w:val="95"/>
        </w:rPr>
        <w:t xml:space="preserve"> </w:t>
      </w:r>
      <w:r>
        <w:rPr>
          <w:w w:val="95"/>
        </w:rPr>
        <w:t>понятия</w:t>
      </w:r>
      <w:r>
        <w:rPr>
          <w:spacing w:val="-4"/>
          <w:w w:val="95"/>
        </w:rPr>
        <w:t xml:space="preserve"> </w:t>
      </w:r>
      <w:r>
        <w:rPr>
          <w:w w:val="95"/>
        </w:rPr>
        <w:t>экстремизма,</w:t>
      </w:r>
      <w:r>
        <w:rPr>
          <w:spacing w:val="-2"/>
        </w:rPr>
        <w:t xml:space="preserve"> </w:t>
      </w:r>
      <w:r>
        <w:rPr>
          <w:w w:val="95"/>
        </w:rPr>
        <w:t>терроризма,</w:t>
      </w:r>
      <w:r>
        <w:rPr>
          <w:spacing w:val="2"/>
        </w:rPr>
        <w:t xml:space="preserve"> </w:t>
      </w:r>
      <w:r>
        <w:rPr>
          <w:w w:val="95"/>
        </w:rPr>
        <w:t>их</w:t>
      </w:r>
      <w:r>
        <w:rPr>
          <w:spacing w:val="-7"/>
          <w:w w:val="95"/>
        </w:rPr>
        <w:t xml:space="preserve"> </w:t>
      </w:r>
      <w:r>
        <w:rPr>
          <w:w w:val="95"/>
        </w:rPr>
        <w:t>причины</w:t>
      </w:r>
      <w:r>
        <w:rPr>
          <w:spacing w:val="-3"/>
          <w:w w:val="95"/>
        </w:rPr>
        <w:t xml:space="preserve"> </w:t>
      </w:r>
      <w:r>
        <w:rPr>
          <w:w w:val="95"/>
        </w:rPr>
        <w:t>и</w:t>
      </w:r>
      <w:r>
        <w:rPr>
          <w:spacing w:val="-12"/>
          <w:w w:val="95"/>
        </w:rPr>
        <w:t xml:space="preserve"> </w:t>
      </w:r>
      <w:r>
        <w:rPr>
          <w:spacing w:val="-2"/>
          <w:w w:val="95"/>
        </w:rPr>
        <w:t>последствия;</w:t>
      </w:r>
    </w:p>
    <w:p w:rsidR="001A2551" w:rsidRDefault="00573E71">
      <w:pPr>
        <w:pStyle w:val="a3"/>
        <w:spacing w:line="235" w:lineRule="auto"/>
        <w:ind w:left="1015" w:right="308"/>
      </w:pPr>
      <w:r>
        <w:t xml:space="preserve">сформировать негативное отношение к экстремистской и террористической деятельности; </w:t>
      </w:r>
      <w:r>
        <w:rPr>
          <w:w w:val="95"/>
        </w:rPr>
        <w:t>объяснять</w:t>
      </w:r>
      <w:r>
        <w:rPr>
          <w:spacing w:val="62"/>
        </w:rPr>
        <w:t xml:space="preserve"> </w:t>
      </w:r>
      <w:r>
        <w:rPr>
          <w:w w:val="95"/>
        </w:rPr>
        <w:t>организационные</w:t>
      </w:r>
      <w:r>
        <w:rPr>
          <w:spacing w:val="44"/>
        </w:rPr>
        <w:t xml:space="preserve"> </w:t>
      </w:r>
      <w:r>
        <w:rPr>
          <w:w w:val="95"/>
        </w:rPr>
        <w:t>основы</w:t>
      </w:r>
      <w:r>
        <w:rPr>
          <w:spacing w:val="52"/>
        </w:rPr>
        <w:t xml:space="preserve"> </w:t>
      </w:r>
      <w:r>
        <w:rPr>
          <w:w w:val="95"/>
        </w:rPr>
        <w:t>системы</w:t>
      </w:r>
      <w:r>
        <w:rPr>
          <w:spacing w:val="65"/>
        </w:rPr>
        <w:t xml:space="preserve"> </w:t>
      </w:r>
      <w:r>
        <w:rPr>
          <w:w w:val="95"/>
        </w:rPr>
        <w:t>противодействия</w:t>
      </w:r>
      <w:r>
        <w:rPr>
          <w:spacing w:val="36"/>
        </w:rPr>
        <w:t xml:space="preserve"> </w:t>
      </w:r>
      <w:r>
        <w:rPr>
          <w:w w:val="95"/>
        </w:rPr>
        <w:t>терроризму</w:t>
      </w:r>
      <w:r>
        <w:rPr>
          <w:spacing w:val="68"/>
        </w:rPr>
        <w:t xml:space="preserve"> </w:t>
      </w:r>
      <w:r>
        <w:rPr>
          <w:w w:val="95"/>
        </w:rPr>
        <w:t>и</w:t>
      </w:r>
      <w:r>
        <w:rPr>
          <w:spacing w:val="44"/>
        </w:rPr>
        <w:t xml:space="preserve"> </w:t>
      </w:r>
      <w:r>
        <w:rPr>
          <w:w w:val="95"/>
        </w:rPr>
        <w:t>экстремизму</w:t>
      </w:r>
      <w:r>
        <w:rPr>
          <w:spacing w:val="51"/>
          <w:w w:val="150"/>
        </w:rPr>
        <w:t xml:space="preserve"> </w:t>
      </w:r>
      <w:r>
        <w:rPr>
          <w:spacing w:val="-10"/>
          <w:w w:val="95"/>
        </w:rPr>
        <w:t>в</w:t>
      </w:r>
    </w:p>
    <w:p w:rsidR="001A2551" w:rsidRDefault="00573E71">
      <w:pPr>
        <w:pStyle w:val="a3"/>
        <w:spacing w:line="270" w:lineRule="exact"/>
        <w:ind w:left="607"/>
      </w:pPr>
      <w:r>
        <w:rPr>
          <w:spacing w:val="-2"/>
          <w:w w:val="95"/>
        </w:rPr>
        <w:t>Российской</w:t>
      </w:r>
      <w:r>
        <w:rPr>
          <w:spacing w:val="15"/>
        </w:rPr>
        <w:t xml:space="preserve"> </w:t>
      </w:r>
      <w:r>
        <w:rPr>
          <w:spacing w:val="-2"/>
        </w:rPr>
        <w:t>Федерации;</w:t>
      </w:r>
    </w:p>
    <w:p w:rsidR="001A2551" w:rsidRDefault="00573E71">
      <w:pPr>
        <w:pStyle w:val="a3"/>
        <w:spacing w:line="230" w:lineRule="auto"/>
        <w:ind w:left="612" w:right="306" w:firstLine="408"/>
      </w:pPr>
      <w:r>
        <w:t xml:space="preserve">распознавать ситуации угрозы террористического акта в доме, в общественном месте; </w:t>
      </w:r>
      <w:r>
        <w:rPr>
          <w:w w:val="95"/>
        </w:rPr>
        <w:t>безопасно действовать при обнаружении в</w:t>
      </w:r>
      <w:r>
        <w:rPr>
          <w:spacing w:val="-1"/>
          <w:w w:val="95"/>
        </w:rPr>
        <w:t xml:space="preserve"> </w:t>
      </w:r>
      <w:r>
        <w:rPr>
          <w:w w:val="95"/>
        </w:rPr>
        <w:t xml:space="preserve">общественных местах бесхозных (или опасных) вещей и </w:t>
      </w:r>
      <w:r>
        <w:rPr>
          <w:spacing w:val="-2"/>
        </w:rPr>
        <w:t>предметов;</w:t>
      </w:r>
    </w:p>
    <w:p w:rsidR="001A2551" w:rsidRDefault="00573E71">
      <w:pPr>
        <w:pStyle w:val="a3"/>
        <w:spacing w:line="228" w:lineRule="auto"/>
        <w:ind w:left="616" w:right="309" w:firstLine="398"/>
      </w:pPr>
      <w:r>
        <w:rPr>
          <w:w w:val="95"/>
        </w:rPr>
        <w:t>безопасно действовать в условиях совершения террористического акта, в том числе при захвате</w:t>
      </w:r>
      <w:r>
        <w:rPr>
          <w:spacing w:val="40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освобождении заложников.</w:t>
      </w:r>
    </w:p>
    <w:p w:rsidR="001A2551" w:rsidRDefault="00573E71">
      <w:pPr>
        <w:pStyle w:val="a3"/>
        <w:spacing w:before="161" w:line="232" w:lineRule="auto"/>
        <w:ind w:left="612" w:hanging="1"/>
        <w:jc w:val="left"/>
      </w:pPr>
      <w:r>
        <w:rPr>
          <w:b/>
        </w:rPr>
        <w:t>МОДУЛЬ</w:t>
      </w:r>
      <w:r>
        <w:rPr>
          <w:b/>
          <w:spacing w:val="80"/>
        </w:rPr>
        <w:t xml:space="preserve"> </w:t>
      </w:r>
      <w:r>
        <w:t>№</w:t>
      </w:r>
      <w:r>
        <w:rPr>
          <w:spacing w:val="80"/>
        </w:rPr>
        <w:t xml:space="preserve"> </w:t>
      </w:r>
      <w:r>
        <w:t>10</w:t>
      </w:r>
      <w:r>
        <w:rPr>
          <w:spacing w:val="40"/>
        </w:rPr>
        <w:t xml:space="preserve"> </w:t>
      </w:r>
      <w:r>
        <w:t>«ВЗА</w:t>
      </w:r>
      <w:r w:rsidR="00BA2610">
        <w:t>ИМОДЕЙСТВИ</w:t>
      </w:r>
      <w:r>
        <w:t>Е</w:t>
      </w:r>
      <w:r>
        <w:rPr>
          <w:spacing w:val="40"/>
        </w:rPr>
        <w:t xml:space="preserve"> </w:t>
      </w:r>
      <w:r w:rsidR="00BA2610">
        <w:t>ЛИЧНОСТИ</w:t>
      </w:r>
      <w:r>
        <w:t>,</w:t>
      </w:r>
      <w:r>
        <w:rPr>
          <w:spacing w:val="80"/>
        </w:rPr>
        <w:t xml:space="preserve"> </w:t>
      </w:r>
      <w:r>
        <w:t>ОБЩЕСТВА</w:t>
      </w:r>
      <w:r>
        <w:rPr>
          <w:spacing w:val="80"/>
        </w:rPr>
        <w:t xml:space="preserve"> </w:t>
      </w:r>
      <w:r w:rsidR="00BA2610">
        <w:t>И</w:t>
      </w:r>
      <w:r>
        <w:rPr>
          <w:spacing w:val="40"/>
        </w:rPr>
        <w:t xml:space="preserve"> </w:t>
      </w:r>
      <w:r>
        <w:rPr>
          <w:b/>
        </w:rPr>
        <w:t>ГОСУДАРСТВА</w:t>
      </w:r>
      <w:r>
        <w:rPr>
          <w:b/>
          <w:spacing w:val="80"/>
        </w:rPr>
        <w:t xml:space="preserve"> </w:t>
      </w:r>
      <w:r w:rsidR="00BA2610">
        <w:t>В ОБЕСПЕЧЕНИИ</w:t>
      </w:r>
      <w:r>
        <w:rPr>
          <w:spacing w:val="40"/>
        </w:rPr>
        <w:t xml:space="preserve"> </w:t>
      </w:r>
      <w:r w:rsidR="00BA2610">
        <w:t>БЕЗОПАСНОСТИ</w:t>
      </w:r>
      <w:r>
        <w:rPr>
          <w:spacing w:val="40"/>
        </w:rPr>
        <w:t xml:space="preserve"> </w:t>
      </w:r>
      <w:r w:rsidR="00BA2610">
        <w:t>ЖИЗНИ</w:t>
      </w:r>
      <w:r>
        <w:rPr>
          <w:spacing w:val="40"/>
        </w:rPr>
        <w:t xml:space="preserve"> </w:t>
      </w:r>
      <w:r w:rsidR="00BA2610">
        <w:t>И</w:t>
      </w:r>
      <w:r>
        <w:rPr>
          <w:spacing w:val="40"/>
        </w:rPr>
        <w:t xml:space="preserve"> </w:t>
      </w:r>
      <w:r>
        <w:t>ЗДОРОВЬЯ</w:t>
      </w:r>
      <w:r>
        <w:rPr>
          <w:spacing w:val="40"/>
        </w:rPr>
        <w:t xml:space="preserve"> </w:t>
      </w:r>
      <w:r w:rsidR="00BA2610">
        <w:t>НАСЕЛЕНИ</w:t>
      </w:r>
      <w:r>
        <w:t>Я»:</w:t>
      </w:r>
    </w:p>
    <w:p w:rsidR="001A2551" w:rsidRDefault="001A2551">
      <w:pPr>
        <w:spacing w:line="232" w:lineRule="auto"/>
        <w:sectPr w:rsidR="001A2551">
          <w:pgSz w:w="11900" w:h="16840"/>
          <w:pgMar w:top="1100" w:right="280" w:bottom="1520" w:left="380" w:header="0" w:footer="1228" w:gutter="0"/>
          <w:cols w:space="720"/>
        </w:sectPr>
      </w:pPr>
    </w:p>
    <w:p w:rsidR="001A2551" w:rsidRDefault="00573E71">
      <w:pPr>
        <w:pStyle w:val="a3"/>
        <w:spacing w:before="77" w:line="232" w:lineRule="auto"/>
        <w:ind w:left="608" w:right="306" w:firstLine="402"/>
      </w:pPr>
      <w:r>
        <w:rPr>
          <w:w w:val="95"/>
        </w:rPr>
        <w:lastRenderedPageBreak/>
        <w:t xml:space="preserve">характеризовать роль человека, общества и государства при обеспечении безопасности жизни и </w:t>
      </w:r>
      <w:r>
        <w:rPr>
          <w:spacing w:val="-2"/>
        </w:rPr>
        <w:t>здоровья</w:t>
      </w:r>
      <w:r>
        <w:rPr>
          <w:spacing w:val="-6"/>
        </w:rPr>
        <w:t xml:space="preserve"> </w:t>
      </w:r>
      <w:r>
        <w:rPr>
          <w:spacing w:val="-2"/>
        </w:rPr>
        <w:t>населения</w:t>
      </w:r>
      <w:r>
        <w:t xml:space="preserve"> </w:t>
      </w:r>
      <w:r>
        <w:rPr>
          <w:spacing w:val="-2"/>
        </w:rPr>
        <w:t>в</w:t>
      </w:r>
      <w:r>
        <w:rPr>
          <w:spacing w:val="-14"/>
        </w:rPr>
        <w:t xml:space="preserve"> </w:t>
      </w:r>
      <w:r>
        <w:rPr>
          <w:spacing w:val="-2"/>
        </w:rPr>
        <w:t>Российской Федерации;</w:t>
      </w:r>
    </w:p>
    <w:p w:rsidR="001A2551" w:rsidRDefault="00573E71">
      <w:pPr>
        <w:pStyle w:val="a3"/>
        <w:spacing w:before="8" w:line="223" w:lineRule="auto"/>
        <w:ind w:left="615" w:right="310" w:firstLine="399"/>
      </w:pPr>
      <w:r>
        <w:t xml:space="preserve">объяснять роль государственных служб Российской Федерации по защите населения при </w:t>
      </w:r>
      <w:r>
        <w:rPr>
          <w:w w:val="95"/>
        </w:rPr>
        <w:t>возникновении</w:t>
      </w:r>
      <w:r>
        <w:rPr>
          <w:spacing w:val="26"/>
        </w:rPr>
        <w:t xml:space="preserve"> </w:t>
      </w:r>
      <w:r>
        <w:rPr>
          <w:w w:val="95"/>
        </w:rPr>
        <w:t>и</w:t>
      </w:r>
      <w:r>
        <w:rPr>
          <w:spacing w:val="-1"/>
          <w:w w:val="95"/>
        </w:rPr>
        <w:t xml:space="preserve"> </w:t>
      </w:r>
      <w:r w:rsidR="00BA2610">
        <w:rPr>
          <w:w w:val="95"/>
        </w:rPr>
        <w:t>ликвидации последствий чрезвыч</w:t>
      </w:r>
      <w:r>
        <w:rPr>
          <w:w w:val="95"/>
        </w:rPr>
        <w:t>айных</w:t>
      </w:r>
      <w:r>
        <w:rPr>
          <w:spacing w:val="30"/>
        </w:rPr>
        <w:t xml:space="preserve"> </w:t>
      </w:r>
      <w:r>
        <w:rPr>
          <w:w w:val="95"/>
        </w:rPr>
        <w:t>ситуаций</w:t>
      </w:r>
      <w:r>
        <w:t xml:space="preserve"> </w:t>
      </w:r>
      <w:r>
        <w:rPr>
          <w:w w:val="95"/>
        </w:rPr>
        <w:t>в</w:t>
      </w:r>
      <w:r>
        <w:rPr>
          <w:spacing w:val="-1"/>
          <w:w w:val="95"/>
        </w:rPr>
        <w:t xml:space="preserve"> </w:t>
      </w:r>
      <w:r>
        <w:rPr>
          <w:w w:val="95"/>
        </w:rPr>
        <w:t>современных</w:t>
      </w:r>
      <w:r>
        <w:t xml:space="preserve"> </w:t>
      </w:r>
      <w:r>
        <w:rPr>
          <w:w w:val="95"/>
        </w:rPr>
        <w:t>условиях;</w:t>
      </w:r>
    </w:p>
    <w:p w:rsidR="001A2551" w:rsidRDefault="00573E71">
      <w:pPr>
        <w:pStyle w:val="a3"/>
        <w:spacing w:before="16" w:line="223" w:lineRule="auto"/>
        <w:ind w:left="612" w:right="326" w:firstLine="399"/>
      </w:pPr>
      <w:r>
        <w:rPr>
          <w:w w:val="95"/>
        </w:rPr>
        <w:t>характеризовать</w:t>
      </w:r>
      <w:r>
        <w:rPr>
          <w:spacing w:val="-6"/>
          <w:w w:val="95"/>
        </w:rPr>
        <w:t xml:space="preserve"> </w:t>
      </w:r>
      <w:r>
        <w:rPr>
          <w:w w:val="95"/>
        </w:rPr>
        <w:t>основные мероприятия,</w:t>
      </w:r>
      <w:r>
        <w:t xml:space="preserve"> </w:t>
      </w:r>
      <w:r>
        <w:rPr>
          <w:w w:val="95"/>
        </w:rPr>
        <w:t>проводимые в</w:t>
      </w:r>
      <w:r>
        <w:rPr>
          <w:spacing w:val="-11"/>
          <w:w w:val="95"/>
        </w:rPr>
        <w:t xml:space="preserve"> </w:t>
      </w:r>
      <w:r>
        <w:rPr>
          <w:w w:val="95"/>
        </w:rPr>
        <w:t>Российской Федерации, по</w:t>
      </w:r>
      <w:r>
        <w:rPr>
          <w:spacing w:val="-8"/>
          <w:w w:val="95"/>
        </w:rPr>
        <w:t xml:space="preserve"> </w:t>
      </w:r>
      <w:r>
        <w:rPr>
          <w:w w:val="95"/>
        </w:rPr>
        <w:t>обеспечению безопасности</w:t>
      </w:r>
      <w:r>
        <w:rPr>
          <w:spacing w:val="30"/>
        </w:rPr>
        <w:t xml:space="preserve"> </w:t>
      </w:r>
      <w:r>
        <w:rPr>
          <w:w w:val="95"/>
        </w:rPr>
        <w:t>населения</w:t>
      </w:r>
      <w:r>
        <w:t xml:space="preserve"> </w:t>
      </w:r>
      <w:r>
        <w:rPr>
          <w:w w:val="95"/>
        </w:rPr>
        <w:t>при угрозе и во время чрезвычайных</w:t>
      </w:r>
      <w:r>
        <w:t xml:space="preserve"> </w:t>
      </w:r>
      <w:r>
        <w:rPr>
          <w:w w:val="95"/>
        </w:rPr>
        <w:t>ситуаций различного характера;</w:t>
      </w:r>
    </w:p>
    <w:p w:rsidR="001A2551" w:rsidRDefault="00573E71">
      <w:pPr>
        <w:pStyle w:val="a3"/>
        <w:spacing w:before="5" w:line="230" w:lineRule="auto"/>
        <w:ind w:left="610" w:right="298" w:firstLine="404"/>
      </w:pPr>
      <w:r>
        <w:t>объяснять правила оповещения и</w:t>
      </w:r>
      <w:r>
        <w:rPr>
          <w:spacing w:val="-4"/>
        </w:rPr>
        <w:t xml:space="preserve"> </w:t>
      </w:r>
      <w:r>
        <w:t>эвакуации населения в</w:t>
      </w:r>
      <w:r>
        <w:rPr>
          <w:spacing w:val="-2"/>
        </w:rPr>
        <w:t xml:space="preserve"> </w:t>
      </w:r>
      <w:r>
        <w:t xml:space="preserve">условиях чрезвычайных ситуаций; </w:t>
      </w:r>
      <w:r>
        <w:rPr>
          <w:w w:val="95"/>
        </w:rPr>
        <w:t>помнить и</w:t>
      </w:r>
      <w:r>
        <w:rPr>
          <w:spacing w:val="-6"/>
          <w:w w:val="95"/>
        </w:rPr>
        <w:t xml:space="preserve"> </w:t>
      </w:r>
      <w:r>
        <w:rPr>
          <w:w w:val="95"/>
        </w:rPr>
        <w:t>объяснять права и</w:t>
      </w:r>
      <w:r>
        <w:rPr>
          <w:spacing w:val="-6"/>
          <w:w w:val="95"/>
        </w:rPr>
        <w:t xml:space="preserve"> </w:t>
      </w:r>
      <w:r>
        <w:rPr>
          <w:w w:val="95"/>
        </w:rPr>
        <w:t>обязанности граждан</w:t>
      </w:r>
      <w:r>
        <w:rPr>
          <w:spacing w:val="-1"/>
          <w:w w:val="95"/>
        </w:rPr>
        <w:t xml:space="preserve"> </w:t>
      </w:r>
      <w:r>
        <w:rPr>
          <w:w w:val="95"/>
        </w:rPr>
        <w:t>Российской Федерации в</w:t>
      </w:r>
      <w:r>
        <w:rPr>
          <w:spacing w:val="-5"/>
          <w:w w:val="95"/>
        </w:rPr>
        <w:t xml:space="preserve"> </w:t>
      </w:r>
      <w:r>
        <w:rPr>
          <w:w w:val="95"/>
        </w:rPr>
        <w:t>област</w:t>
      </w:r>
      <w:r w:rsidR="00BA2610">
        <w:rPr>
          <w:w w:val="95"/>
        </w:rPr>
        <w:t>и безопасности в условиях чрезвыча</w:t>
      </w:r>
      <w:r>
        <w:rPr>
          <w:w w:val="95"/>
        </w:rPr>
        <w:t>йных</w:t>
      </w:r>
      <w:r>
        <w:rPr>
          <w:spacing w:val="38"/>
        </w:rPr>
        <w:t xml:space="preserve"> </w:t>
      </w:r>
      <w:r>
        <w:rPr>
          <w:w w:val="95"/>
        </w:rPr>
        <w:t>ситуаций</w:t>
      </w:r>
      <w:r>
        <w:t xml:space="preserve"> </w:t>
      </w:r>
      <w:r>
        <w:rPr>
          <w:w w:val="95"/>
        </w:rPr>
        <w:t>мирного и военного времени;</w:t>
      </w:r>
    </w:p>
    <w:p w:rsidR="001A2551" w:rsidRDefault="00573E71">
      <w:pPr>
        <w:pStyle w:val="a3"/>
        <w:spacing w:line="232" w:lineRule="auto"/>
        <w:ind w:left="1018" w:right="339"/>
      </w:pPr>
      <w:r>
        <w:t>владеть</w:t>
      </w:r>
      <w:r>
        <w:rPr>
          <w:spacing w:val="-10"/>
        </w:rPr>
        <w:t xml:space="preserve"> </w:t>
      </w:r>
      <w:r>
        <w:t>правилами</w:t>
      </w:r>
      <w:r>
        <w:rPr>
          <w:spacing w:val="-2"/>
        </w:rPr>
        <w:t xml:space="preserve"> </w:t>
      </w:r>
      <w:r>
        <w:t>безопасного поведения и</w:t>
      </w:r>
      <w:r>
        <w:rPr>
          <w:spacing w:val="-16"/>
        </w:rPr>
        <w:t xml:space="preserve"> </w:t>
      </w:r>
      <w:r>
        <w:t>безопасно</w:t>
      </w:r>
      <w:r>
        <w:rPr>
          <w:spacing w:val="-2"/>
        </w:rPr>
        <w:t xml:space="preserve"> </w:t>
      </w:r>
      <w:r>
        <w:t>действовать в</w:t>
      </w:r>
      <w:r>
        <w:rPr>
          <w:spacing w:val="-13"/>
        </w:rPr>
        <w:t xml:space="preserve"> </w:t>
      </w:r>
      <w:r>
        <w:t xml:space="preserve">различных ситуациях; </w:t>
      </w:r>
      <w:r>
        <w:rPr>
          <w:spacing w:val="-2"/>
        </w:rPr>
        <w:t>владеть</w:t>
      </w:r>
      <w:r>
        <w:rPr>
          <w:spacing w:val="80"/>
        </w:rPr>
        <w:t xml:space="preserve"> </w:t>
      </w:r>
      <w:r>
        <w:rPr>
          <w:spacing w:val="-2"/>
        </w:rPr>
        <w:t>способами</w:t>
      </w:r>
      <w:r>
        <w:rPr>
          <w:spacing w:val="67"/>
          <w:w w:val="150"/>
        </w:rPr>
        <w:t xml:space="preserve"> </w:t>
      </w:r>
      <w:r>
        <w:rPr>
          <w:spacing w:val="-2"/>
        </w:rPr>
        <w:t>антикоррупционного</w:t>
      </w:r>
      <w:r>
        <w:rPr>
          <w:spacing w:val="80"/>
        </w:rPr>
        <w:t xml:space="preserve"> </w:t>
      </w:r>
      <w:r>
        <w:rPr>
          <w:spacing w:val="-2"/>
        </w:rPr>
        <w:t>поведения</w:t>
      </w:r>
      <w:r>
        <w:rPr>
          <w:spacing w:val="70"/>
          <w:w w:val="150"/>
        </w:rPr>
        <w:t xml:space="preserve"> </w:t>
      </w:r>
      <w:r>
        <w:rPr>
          <w:spacing w:val="-2"/>
        </w:rPr>
        <w:t>с</w:t>
      </w:r>
      <w:r>
        <w:rPr>
          <w:spacing w:val="80"/>
        </w:rPr>
        <w:t xml:space="preserve"> </w:t>
      </w:r>
      <w:r>
        <w:rPr>
          <w:spacing w:val="-2"/>
        </w:rPr>
        <w:t>учётом</w:t>
      </w:r>
      <w:r>
        <w:rPr>
          <w:spacing w:val="80"/>
        </w:rPr>
        <w:t xml:space="preserve"> </w:t>
      </w:r>
      <w:r>
        <w:rPr>
          <w:spacing w:val="-2"/>
        </w:rPr>
        <w:t>возрастных</w:t>
      </w:r>
      <w:r>
        <w:rPr>
          <w:spacing w:val="66"/>
          <w:w w:val="150"/>
        </w:rPr>
        <w:t xml:space="preserve"> </w:t>
      </w:r>
      <w:r>
        <w:rPr>
          <w:spacing w:val="-2"/>
        </w:rPr>
        <w:t>обязанностей;</w:t>
      </w:r>
    </w:p>
    <w:p w:rsidR="001A2551" w:rsidRDefault="00573E71">
      <w:pPr>
        <w:pStyle w:val="a3"/>
        <w:spacing w:line="274" w:lineRule="exact"/>
        <w:ind w:left="616"/>
      </w:pPr>
      <w:r>
        <w:rPr>
          <w:w w:val="95"/>
        </w:rPr>
        <w:t>информировать</w:t>
      </w:r>
      <w:r>
        <w:rPr>
          <w:spacing w:val="-4"/>
        </w:rPr>
        <w:t xml:space="preserve"> </w:t>
      </w:r>
      <w:r>
        <w:rPr>
          <w:w w:val="95"/>
        </w:rPr>
        <w:t>население</w:t>
      </w:r>
      <w:r>
        <w:rPr>
          <w:spacing w:val="-5"/>
          <w:w w:val="95"/>
        </w:rPr>
        <w:t xml:space="preserve"> </w:t>
      </w:r>
      <w:r>
        <w:rPr>
          <w:w w:val="95"/>
        </w:rPr>
        <w:t>и</w:t>
      </w:r>
      <w:r>
        <w:rPr>
          <w:spacing w:val="-13"/>
          <w:w w:val="95"/>
        </w:rPr>
        <w:t xml:space="preserve"> </w:t>
      </w:r>
      <w:r>
        <w:rPr>
          <w:w w:val="95"/>
        </w:rPr>
        <w:t>соответствующие</w:t>
      </w:r>
      <w:r>
        <w:rPr>
          <w:spacing w:val="-12"/>
          <w:w w:val="95"/>
        </w:rPr>
        <w:t xml:space="preserve"> </w:t>
      </w:r>
      <w:r>
        <w:rPr>
          <w:w w:val="95"/>
        </w:rPr>
        <w:t>органы</w:t>
      </w:r>
      <w:r>
        <w:rPr>
          <w:spacing w:val="-13"/>
          <w:w w:val="95"/>
        </w:rPr>
        <w:t xml:space="preserve"> </w:t>
      </w:r>
      <w:r>
        <w:rPr>
          <w:w w:val="95"/>
        </w:rPr>
        <w:t>о</w:t>
      </w:r>
      <w:r>
        <w:rPr>
          <w:spacing w:val="-12"/>
          <w:w w:val="95"/>
        </w:rPr>
        <w:t xml:space="preserve"> </w:t>
      </w:r>
      <w:r>
        <w:rPr>
          <w:w w:val="95"/>
        </w:rPr>
        <w:t>возникновении</w:t>
      </w:r>
      <w:r>
        <w:rPr>
          <w:spacing w:val="2"/>
        </w:rPr>
        <w:t xml:space="preserve"> </w:t>
      </w:r>
      <w:r>
        <w:rPr>
          <w:w w:val="95"/>
        </w:rPr>
        <w:t>опасных</w:t>
      </w:r>
      <w:r>
        <w:rPr>
          <w:spacing w:val="-1"/>
        </w:rPr>
        <w:t xml:space="preserve"> </w:t>
      </w:r>
      <w:r>
        <w:rPr>
          <w:spacing w:val="-2"/>
          <w:w w:val="95"/>
        </w:rPr>
        <w:t>ситуаций.</w:t>
      </w:r>
    </w:p>
    <w:p w:rsidR="001A2551" w:rsidRDefault="001A2551">
      <w:pPr>
        <w:spacing w:line="274" w:lineRule="exact"/>
        <w:sectPr w:rsidR="001A2551">
          <w:pgSz w:w="11900" w:h="16840"/>
          <w:pgMar w:top="1100" w:right="280" w:bottom="1520" w:left="380" w:header="0" w:footer="1228" w:gutter="0"/>
          <w:cols w:space="720"/>
        </w:sectPr>
      </w:pPr>
    </w:p>
    <w:p w:rsidR="001A2551" w:rsidRDefault="00573E71">
      <w:pPr>
        <w:pStyle w:val="3"/>
        <w:numPr>
          <w:ilvl w:val="2"/>
          <w:numId w:val="136"/>
        </w:numPr>
        <w:tabs>
          <w:tab w:val="left" w:pos="1341"/>
        </w:tabs>
        <w:spacing w:before="75" w:line="240" w:lineRule="auto"/>
        <w:ind w:left="1340" w:hanging="721"/>
        <w:jc w:val="both"/>
      </w:pPr>
      <w:r>
        <w:rPr>
          <w:w w:val="95"/>
        </w:rPr>
        <w:lastRenderedPageBreak/>
        <w:t>ОСНОВЫ</w:t>
      </w:r>
      <w:r>
        <w:rPr>
          <w:spacing w:val="11"/>
        </w:rPr>
        <w:t xml:space="preserve"> </w:t>
      </w:r>
      <w:r w:rsidR="00B32C68">
        <w:rPr>
          <w:w w:val="95"/>
        </w:rPr>
        <w:t xml:space="preserve">ДУХОВНО-НРАВСТВЕННОЙ </w:t>
      </w:r>
      <w:r>
        <w:rPr>
          <w:spacing w:val="-5"/>
          <w:w w:val="95"/>
        </w:rPr>
        <w:t xml:space="preserve"> </w:t>
      </w:r>
      <w:r>
        <w:rPr>
          <w:w w:val="95"/>
        </w:rPr>
        <w:t>КУЛЬТУРЫ</w:t>
      </w:r>
      <w:r>
        <w:rPr>
          <w:spacing w:val="13"/>
        </w:rPr>
        <w:t xml:space="preserve"> </w:t>
      </w:r>
      <w:r w:rsidR="00B32C68">
        <w:rPr>
          <w:b w:val="0"/>
          <w:w w:val="95"/>
        </w:rPr>
        <w:t>Н</w:t>
      </w:r>
      <w:r>
        <w:rPr>
          <w:b w:val="0"/>
          <w:w w:val="95"/>
        </w:rPr>
        <w:t>АРОДОВ</w:t>
      </w:r>
      <w:r>
        <w:rPr>
          <w:b w:val="0"/>
          <w:spacing w:val="3"/>
        </w:rPr>
        <w:t xml:space="preserve"> </w:t>
      </w:r>
      <w:r w:rsidR="00B32C68">
        <w:rPr>
          <w:spacing w:val="-2"/>
          <w:w w:val="95"/>
        </w:rPr>
        <w:t>POCCИИ</w:t>
      </w:r>
    </w:p>
    <w:p w:rsidR="001A2551" w:rsidRDefault="00B32C68">
      <w:pPr>
        <w:spacing w:before="148" w:line="280" w:lineRule="exact"/>
        <w:ind w:left="629"/>
        <w:jc w:val="both"/>
        <w:rPr>
          <w:b/>
          <w:sz w:val="25"/>
        </w:rPr>
      </w:pPr>
      <w:r>
        <w:rPr>
          <w:b/>
          <w:w w:val="95"/>
          <w:sz w:val="25"/>
        </w:rPr>
        <w:t>Пояснительная ЗАПИСКА</w:t>
      </w:r>
    </w:p>
    <w:p w:rsidR="001A2551" w:rsidRDefault="00573E71">
      <w:pPr>
        <w:pStyle w:val="a3"/>
        <w:spacing w:before="3" w:line="230" w:lineRule="auto"/>
        <w:ind w:left="611" w:right="300" w:firstLine="715"/>
      </w:pPr>
      <w:r>
        <w:rPr>
          <w:w w:val="95"/>
        </w:rPr>
        <w:t xml:space="preserve">В соответствии с ФГОС ООО изучение предметной области «Основы духовно-нравственной </w:t>
      </w:r>
      <w:r>
        <w:t xml:space="preserve">культуры народов России» предполагается в 5 классах по заявлению обучающихся, родителей </w:t>
      </w:r>
      <w:r>
        <w:rPr>
          <w:w w:val="95"/>
        </w:rPr>
        <w:t>(законных представителей)</w:t>
      </w:r>
      <w:r>
        <w:rPr>
          <w:spacing w:val="-7"/>
          <w:w w:val="95"/>
        </w:rPr>
        <w:t xml:space="preserve"> </w:t>
      </w:r>
      <w:r>
        <w:rPr>
          <w:w w:val="95"/>
        </w:rPr>
        <w:t>несовершеннолетних</w:t>
      </w:r>
      <w:r>
        <w:rPr>
          <w:spacing w:val="-2"/>
          <w:w w:val="95"/>
        </w:rPr>
        <w:t xml:space="preserve"> </w:t>
      </w:r>
      <w:r>
        <w:rPr>
          <w:w w:val="95"/>
        </w:rPr>
        <w:t>обучающихся; возможен выбор одного из учебных курсов (учебных модулей) из перечня, предлагаемого Организацией.</w:t>
      </w:r>
    </w:p>
    <w:p w:rsidR="001A2551" w:rsidRDefault="00573E71">
      <w:pPr>
        <w:pStyle w:val="a3"/>
        <w:spacing w:before="65" w:line="230" w:lineRule="auto"/>
        <w:ind w:left="607" w:right="304" w:firstLine="714"/>
      </w:pPr>
      <w:r>
        <w:rPr>
          <w:w w:val="95"/>
        </w:rPr>
        <w:t xml:space="preserve">Kypc «Основы духовно-нравственной культуры народов России» призван обогатить процесс </w:t>
      </w:r>
      <w:r>
        <w:t>воспитания в</w:t>
      </w:r>
      <w:r>
        <w:rPr>
          <w:spacing w:val="40"/>
        </w:rPr>
        <w:t xml:space="preserve"> </w:t>
      </w:r>
      <w:r>
        <w:t>школе не только содержанием (ознакомление с традиционными религиями Российского</w:t>
      </w:r>
      <w:r>
        <w:rPr>
          <w:spacing w:val="-16"/>
        </w:rPr>
        <w:t xml:space="preserve"> </w:t>
      </w:r>
      <w:r>
        <w:t>государства),</w:t>
      </w:r>
      <w:r>
        <w:rPr>
          <w:spacing w:val="-16"/>
        </w:rPr>
        <w:t xml:space="preserve"> </w:t>
      </w:r>
      <w:r>
        <w:t>но</w:t>
      </w:r>
      <w:r>
        <w:rPr>
          <w:spacing w:val="-15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пониманием</w:t>
      </w:r>
      <w:r>
        <w:rPr>
          <w:spacing w:val="-15"/>
        </w:rPr>
        <w:t xml:space="preserve"> </w:t>
      </w:r>
      <w:r>
        <w:t>сущности</w:t>
      </w:r>
      <w:r>
        <w:rPr>
          <w:spacing w:val="-13"/>
        </w:rPr>
        <w:t xml:space="preserve"> </w:t>
      </w:r>
      <w:r>
        <w:t>российской</w:t>
      </w:r>
      <w:r>
        <w:rPr>
          <w:spacing w:val="-16"/>
        </w:rPr>
        <w:t xml:space="preserve"> </w:t>
      </w:r>
      <w:r>
        <w:t>культуры,</w:t>
      </w:r>
      <w:r>
        <w:rPr>
          <w:spacing w:val="-10"/>
        </w:rPr>
        <w:t xml:space="preserve"> </w:t>
      </w:r>
      <w:r>
        <w:t>развивающейся</w:t>
      </w:r>
      <w:r>
        <w:rPr>
          <w:spacing w:val="-11"/>
        </w:rPr>
        <w:t xml:space="preserve"> </w:t>
      </w:r>
      <w:r>
        <w:t xml:space="preserve">как </w:t>
      </w:r>
      <w:r>
        <w:rPr>
          <w:w w:val="95"/>
        </w:rPr>
        <w:t>сплав национальных традиций и религиозных</w:t>
      </w:r>
      <w:r>
        <w:t xml:space="preserve"> </w:t>
      </w:r>
      <w:r>
        <w:rPr>
          <w:w w:val="95"/>
        </w:rPr>
        <w:t>верований.</w:t>
      </w:r>
    </w:p>
    <w:p w:rsidR="001A2551" w:rsidRDefault="00573E71">
      <w:pPr>
        <w:pStyle w:val="a3"/>
        <w:spacing w:line="230" w:lineRule="auto"/>
        <w:ind w:left="607" w:right="298" w:firstLine="713"/>
      </w:pPr>
      <w:r>
        <w:t>Исходя</w:t>
      </w:r>
      <w:r>
        <w:rPr>
          <w:spacing w:val="-11"/>
        </w:rPr>
        <w:t xml:space="preserve"> </w:t>
      </w:r>
      <w:r>
        <w:t>из</w:t>
      </w:r>
      <w:r>
        <w:rPr>
          <w:spacing w:val="-16"/>
        </w:rPr>
        <w:t xml:space="preserve"> </w:t>
      </w:r>
      <w:r>
        <w:t>этого</w:t>
      </w:r>
      <w:r>
        <w:rPr>
          <w:spacing w:val="-13"/>
        </w:rPr>
        <w:t xml:space="preserve"> </w:t>
      </w:r>
      <w:r>
        <w:t>особое</w:t>
      </w:r>
      <w:r>
        <w:rPr>
          <w:spacing w:val="-13"/>
        </w:rPr>
        <w:t xml:space="preserve"> </w:t>
      </w:r>
      <w:r>
        <w:t>значение</w:t>
      </w:r>
      <w:r>
        <w:rPr>
          <w:spacing w:val="-13"/>
        </w:rPr>
        <w:t xml:space="preserve"> </w:t>
      </w:r>
      <w:r>
        <w:t>курса</w:t>
      </w:r>
      <w:r>
        <w:rPr>
          <w:spacing w:val="-11"/>
        </w:rPr>
        <w:t xml:space="preserve"> </w:t>
      </w:r>
      <w:r>
        <w:t>«Основы</w:t>
      </w:r>
      <w:r>
        <w:rPr>
          <w:spacing w:val="-10"/>
        </w:rPr>
        <w:t xml:space="preserve"> </w:t>
      </w:r>
      <w:r>
        <w:t>духовно-нравственной</w:t>
      </w:r>
      <w:r>
        <w:rPr>
          <w:spacing w:val="-14"/>
        </w:rPr>
        <w:t xml:space="preserve"> </w:t>
      </w:r>
      <w:r>
        <w:t>культуры</w:t>
      </w:r>
      <w:r>
        <w:rPr>
          <w:spacing w:val="-9"/>
        </w:rPr>
        <w:t xml:space="preserve"> </w:t>
      </w:r>
      <w:r>
        <w:t>народов России» заключается в раскрытии общечеловеческих ценностей, которые объединяют (а не разъединяют)</w:t>
      </w:r>
      <w:r>
        <w:rPr>
          <w:spacing w:val="-9"/>
        </w:rPr>
        <w:t xml:space="preserve"> </w:t>
      </w:r>
      <w:r>
        <w:t>светскость</w:t>
      </w:r>
      <w:r>
        <w:rPr>
          <w:spacing w:val="-5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религиозность.</w:t>
      </w:r>
    </w:p>
    <w:p w:rsidR="001A2551" w:rsidRDefault="00573E71">
      <w:pPr>
        <w:spacing w:before="196" w:line="236" w:lineRule="exact"/>
        <w:ind w:left="621"/>
        <w:jc w:val="both"/>
        <w:rPr>
          <w:sz w:val="25"/>
        </w:rPr>
      </w:pPr>
      <w:r>
        <w:rPr>
          <w:b/>
          <w:w w:val="95"/>
          <w:sz w:val="25"/>
        </w:rPr>
        <w:t>ОБЩАЯ</w:t>
      </w:r>
      <w:r>
        <w:rPr>
          <w:b/>
          <w:sz w:val="25"/>
        </w:rPr>
        <w:t xml:space="preserve"> </w:t>
      </w:r>
      <w:r w:rsidR="00B32C68">
        <w:rPr>
          <w:b/>
          <w:w w:val="95"/>
          <w:sz w:val="25"/>
        </w:rPr>
        <w:t>XAPAKTEPИCTИ</w:t>
      </w:r>
      <w:r>
        <w:rPr>
          <w:b/>
          <w:w w:val="95"/>
          <w:sz w:val="25"/>
        </w:rPr>
        <w:t>KA</w:t>
      </w:r>
      <w:r>
        <w:rPr>
          <w:b/>
          <w:spacing w:val="-12"/>
          <w:w w:val="95"/>
          <w:sz w:val="25"/>
        </w:rPr>
        <w:t xml:space="preserve"> </w:t>
      </w:r>
      <w:r>
        <w:rPr>
          <w:b/>
          <w:w w:val="95"/>
          <w:sz w:val="25"/>
        </w:rPr>
        <w:t>УЧЕБНОГО</w:t>
      </w:r>
      <w:r>
        <w:rPr>
          <w:b/>
          <w:spacing w:val="11"/>
          <w:sz w:val="25"/>
        </w:rPr>
        <w:t xml:space="preserve"> </w:t>
      </w:r>
      <w:r w:rsidR="00B32C68">
        <w:rPr>
          <w:spacing w:val="-2"/>
          <w:w w:val="95"/>
          <w:sz w:val="25"/>
        </w:rPr>
        <w:t>П</w:t>
      </w:r>
      <w:r>
        <w:rPr>
          <w:spacing w:val="-2"/>
          <w:w w:val="95"/>
          <w:sz w:val="25"/>
        </w:rPr>
        <w:t>РЕДМЕТА</w:t>
      </w:r>
    </w:p>
    <w:p w:rsidR="001A2551" w:rsidRDefault="00B32C68">
      <w:pPr>
        <w:pStyle w:val="2"/>
        <w:ind w:left="620"/>
        <w:jc w:val="both"/>
      </w:pPr>
      <w:r>
        <w:t xml:space="preserve">«Основы </w:t>
      </w:r>
      <w:r w:rsidR="009853DB">
        <w:t>духовно- нра</w:t>
      </w:r>
      <w:r>
        <w:t>вственной культуры народов России</w:t>
      </w:r>
      <w:r w:rsidR="00573E71">
        <w:rPr>
          <w:spacing w:val="-2"/>
        </w:rPr>
        <w:t>»</w:t>
      </w:r>
    </w:p>
    <w:p w:rsidR="001A2551" w:rsidRDefault="00573E71">
      <w:pPr>
        <w:pStyle w:val="a3"/>
        <w:spacing w:before="40" w:line="230" w:lineRule="auto"/>
        <w:ind w:left="622" w:right="303" w:firstLine="704"/>
      </w:pPr>
      <w:r>
        <w:t>В федеральном государственном образовательном стандарте основного общего образования учебный предмет «Основы духовно-нравственной культуры народов России» определен как курс, направленный</w:t>
      </w:r>
      <w:r>
        <w:rPr>
          <w:spacing w:val="40"/>
        </w:rPr>
        <w:t xml:space="preserve"> </w:t>
      </w:r>
      <w:r>
        <w:t>на формирование</w:t>
      </w:r>
      <w:r>
        <w:rPr>
          <w:spacing w:val="40"/>
        </w:rPr>
        <w:t xml:space="preserve"> </w:t>
      </w:r>
      <w:r>
        <w:t>первоначальных представлений о</w:t>
      </w:r>
      <w:r>
        <w:rPr>
          <w:spacing w:val="40"/>
        </w:rPr>
        <w:t xml:space="preserve"> </w:t>
      </w:r>
      <w:r>
        <w:rPr>
          <w:w w:val="95"/>
        </w:rPr>
        <w:t>светской этике, о традиционных</w:t>
      </w:r>
      <w:r>
        <w:rPr>
          <w:spacing w:val="33"/>
        </w:rPr>
        <w:t xml:space="preserve"> </w:t>
      </w:r>
      <w:r>
        <w:rPr>
          <w:w w:val="95"/>
        </w:rPr>
        <w:t>религиях, их роли в культуре, истории и современности».</w:t>
      </w:r>
    </w:p>
    <w:p w:rsidR="001A2551" w:rsidRDefault="00573E71">
      <w:pPr>
        <w:pStyle w:val="a3"/>
        <w:spacing w:line="230" w:lineRule="auto"/>
        <w:ind w:left="620" w:right="306" w:firstLine="711"/>
      </w:pPr>
      <w:r>
        <w:t>Особенность данного учебного курса</w:t>
      </w:r>
      <w:r>
        <w:rPr>
          <w:spacing w:val="-1"/>
        </w:rPr>
        <w:t xml:space="preserve"> </w:t>
      </w:r>
      <w:r>
        <w:t>состоит в</w:t>
      </w:r>
      <w:r>
        <w:rPr>
          <w:spacing w:val="-6"/>
        </w:rPr>
        <w:t xml:space="preserve"> </w:t>
      </w:r>
      <w:r>
        <w:t>том, что расширение знаний школьников сочетается с воспитанием ценностных отношений к изучаемым явлениям: внутренней установки личности поступать согласно общественным нормам, правилам поведения и взаимоотношений</w:t>
      </w:r>
      <w:r>
        <w:rPr>
          <w:spacing w:val="-9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обществе.</w:t>
      </w:r>
    </w:p>
    <w:p w:rsidR="001A2551" w:rsidRDefault="00573E71">
      <w:pPr>
        <w:pStyle w:val="a3"/>
        <w:spacing w:line="228" w:lineRule="auto"/>
        <w:ind w:left="625" w:right="306" w:firstLine="707"/>
      </w:pPr>
      <w:r>
        <w:t>Таким образом, характеризуя новый для пятого класса учебный предмет, следует подчеркнуть его интегративный характер: изучение направлено на образование,</w:t>
      </w:r>
      <w:r>
        <w:rPr>
          <w:spacing w:val="-6"/>
        </w:rPr>
        <w:t xml:space="preserve"> </w:t>
      </w:r>
      <w:r>
        <w:t>воспитание</w:t>
      </w:r>
      <w:r>
        <w:rPr>
          <w:spacing w:val="-4"/>
        </w:rPr>
        <w:t xml:space="preserve"> </w:t>
      </w:r>
      <w:r>
        <w:t xml:space="preserve">и </w:t>
      </w:r>
      <w:r>
        <w:rPr>
          <w:w w:val="95"/>
        </w:rPr>
        <w:t>развитие школьника</w:t>
      </w:r>
      <w:r>
        <w:rPr>
          <w:spacing w:val="38"/>
        </w:rPr>
        <w:t xml:space="preserve"> </w:t>
      </w:r>
      <w:r>
        <w:rPr>
          <w:w w:val="95"/>
        </w:rPr>
        <w:t>при особом внимании</w:t>
      </w:r>
      <w:r>
        <w:t xml:space="preserve"> </w:t>
      </w:r>
      <w:r>
        <w:rPr>
          <w:w w:val="95"/>
        </w:rPr>
        <w:t>к его эмоциональному развитию.</w:t>
      </w:r>
    </w:p>
    <w:p w:rsidR="001A2551" w:rsidRDefault="00573E71">
      <w:pPr>
        <w:pStyle w:val="4"/>
        <w:spacing w:before="2" w:line="278" w:lineRule="exact"/>
        <w:ind w:left="1328"/>
      </w:pPr>
      <w:r>
        <w:rPr>
          <w:w w:val="95"/>
        </w:rPr>
        <w:t>Учебный</w:t>
      </w:r>
      <w:r>
        <w:rPr>
          <w:spacing w:val="-2"/>
          <w:w w:val="95"/>
        </w:rPr>
        <w:t xml:space="preserve"> </w:t>
      </w:r>
      <w:r>
        <w:rPr>
          <w:w w:val="95"/>
        </w:rPr>
        <w:t>курс</w:t>
      </w:r>
      <w:r>
        <w:rPr>
          <w:spacing w:val="-8"/>
          <w:w w:val="95"/>
        </w:rPr>
        <w:t xml:space="preserve"> </w:t>
      </w:r>
      <w:r>
        <w:rPr>
          <w:w w:val="95"/>
        </w:rPr>
        <w:t>разбивается</w:t>
      </w:r>
      <w:r>
        <w:rPr>
          <w:spacing w:val="-2"/>
        </w:rPr>
        <w:t xml:space="preserve"> </w:t>
      </w:r>
      <w:r>
        <w:rPr>
          <w:w w:val="95"/>
        </w:rPr>
        <w:t>на</w:t>
      </w:r>
      <w:r>
        <w:rPr>
          <w:spacing w:val="-12"/>
          <w:w w:val="95"/>
        </w:rPr>
        <w:t xml:space="preserve"> </w:t>
      </w:r>
      <w:r>
        <w:rPr>
          <w:w w:val="95"/>
        </w:rPr>
        <w:t>следующие</w:t>
      </w:r>
      <w:r>
        <w:rPr>
          <w:spacing w:val="-1"/>
          <w:w w:val="95"/>
        </w:rPr>
        <w:t xml:space="preserve"> </w:t>
      </w:r>
      <w:r>
        <w:rPr>
          <w:w w:val="95"/>
        </w:rPr>
        <w:t>основные</w:t>
      </w:r>
      <w:r>
        <w:t xml:space="preserve"> </w:t>
      </w:r>
      <w:r>
        <w:rPr>
          <w:spacing w:val="-2"/>
          <w:w w:val="95"/>
        </w:rPr>
        <w:t>разделы:</w:t>
      </w:r>
    </w:p>
    <w:p w:rsidR="001A2551" w:rsidRDefault="00573E71">
      <w:pPr>
        <w:pStyle w:val="a4"/>
        <w:numPr>
          <w:ilvl w:val="0"/>
          <w:numId w:val="29"/>
        </w:numPr>
        <w:tabs>
          <w:tab w:val="left" w:pos="1034"/>
        </w:tabs>
        <w:spacing w:before="2" w:line="228" w:lineRule="auto"/>
        <w:ind w:right="327" w:firstLine="5"/>
        <w:jc w:val="both"/>
        <w:rPr>
          <w:sz w:val="25"/>
        </w:rPr>
      </w:pPr>
      <w:r>
        <w:rPr>
          <w:sz w:val="25"/>
        </w:rPr>
        <w:t xml:space="preserve">Формирование понятия «культура», ознакомление с ролью и значением российской </w:t>
      </w:r>
      <w:r>
        <w:rPr>
          <w:w w:val="95"/>
          <w:sz w:val="25"/>
        </w:rPr>
        <w:t>культуры в мировом сообществе (раздел</w:t>
      </w:r>
      <w:r>
        <w:rPr>
          <w:spacing w:val="40"/>
          <w:sz w:val="25"/>
        </w:rPr>
        <w:t xml:space="preserve"> </w:t>
      </w:r>
      <w:r>
        <w:rPr>
          <w:w w:val="95"/>
          <w:sz w:val="25"/>
        </w:rPr>
        <w:t>«В мире культуры»).</w:t>
      </w:r>
    </w:p>
    <w:p w:rsidR="001A2551" w:rsidRDefault="00573E71">
      <w:pPr>
        <w:pStyle w:val="a4"/>
        <w:numPr>
          <w:ilvl w:val="0"/>
          <w:numId w:val="29"/>
        </w:numPr>
        <w:tabs>
          <w:tab w:val="left" w:pos="975"/>
        </w:tabs>
        <w:spacing w:before="5" w:line="228" w:lineRule="auto"/>
        <w:ind w:right="309" w:firstLine="5"/>
        <w:jc w:val="both"/>
        <w:rPr>
          <w:sz w:val="25"/>
        </w:rPr>
      </w:pPr>
      <w:r>
        <w:rPr>
          <w:sz w:val="25"/>
        </w:rPr>
        <w:t>Характеристика общечеловеческих ценностей, их представленность в</w:t>
      </w:r>
      <w:r>
        <w:rPr>
          <w:spacing w:val="-14"/>
          <w:sz w:val="25"/>
        </w:rPr>
        <w:t xml:space="preserve"> </w:t>
      </w:r>
      <w:r>
        <w:rPr>
          <w:sz w:val="25"/>
        </w:rPr>
        <w:t>повседневной</w:t>
      </w:r>
      <w:r>
        <w:rPr>
          <w:spacing w:val="-2"/>
          <w:sz w:val="25"/>
        </w:rPr>
        <w:t xml:space="preserve"> </w:t>
      </w:r>
      <w:r>
        <w:rPr>
          <w:sz w:val="25"/>
        </w:rPr>
        <w:t>жизни народа и</w:t>
      </w:r>
      <w:r>
        <w:rPr>
          <w:spacing w:val="-8"/>
          <w:sz w:val="25"/>
        </w:rPr>
        <w:t xml:space="preserve"> </w:t>
      </w:r>
      <w:r>
        <w:rPr>
          <w:sz w:val="25"/>
        </w:rPr>
        <w:t>особое</w:t>
      </w:r>
      <w:r>
        <w:rPr>
          <w:spacing w:val="-4"/>
          <w:sz w:val="25"/>
        </w:rPr>
        <w:t xml:space="preserve"> </w:t>
      </w:r>
      <w:r>
        <w:rPr>
          <w:sz w:val="25"/>
        </w:rPr>
        <w:t>значение в</w:t>
      </w:r>
      <w:r>
        <w:rPr>
          <w:spacing w:val="-10"/>
          <w:sz w:val="25"/>
        </w:rPr>
        <w:t xml:space="preserve"> </w:t>
      </w:r>
      <w:r w:rsidR="009853DB">
        <w:rPr>
          <w:sz w:val="25"/>
        </w:rPr>
        <w:t>чрезвыч</w:t>
      </w:r>
      <w:r>
        <w:rPr>
          <w:sz w:val="25"/>
        </w:rPr>
        <w:t>айных моментах истории страны</w:t>
      </w:r>
      <w:r>
        <w:rPr>
          <w:spacing w:val="-4"/>
          <w:sz w:val="25"/>
        </w:rPr>
        <w:t xml:space="preserve"> </w:t>
      </w:r>
      <w:r>
        <w:rPr>
          <w:sz w:val="25"/>
        </w:rPr>
        <w:t>(разделы</w:t>
      </w:r>
      <w:r>
        <w:rPr>
          <w:spacing w:val="80"/>
          <w:sz w:val="25"/>
        </w:rPr>
        <w:t xml:space="preserve"> </w:t>
      </w:r>
      <w:r>
        <w:rPr>
          <w:sz w:val="25"/>
        </w:rPr>
        <w:t xml:space="preserve">«Нравственные </w:t>
      </w:r>
      <w:r>
        <w:rPr>
          <w:w w:val="95"/>
          <w:sz w:val="25"/>
        </w:rPr>
        <w:t>ценности</w:t>
      </w:r>
      <w:r>
        <w:rPr>
          <w:spacing w:val="40"/>
          <w:sz w:val="25"/>
        </w:rPr>
        <w:t xml:space="preserve"> </w:t>
      </w:r>
      <w:r>
        <w:rPr>
          <w:w w:val="95"/>
          <w:sz w:val="25"/>
        </w:rPr>
        <w:t>российского</w:t>
      </w:r>
      <w:r>
        <w:rPr>
          <w:spacing w:val="40"/>
          <w:sz w:val="25"/>
        </w:rPr>
        <w:t xml:space="preserve"> </w:t>
      </w:r>
      <w:r>
        <w:rPr>
          <w:w w:val="95"/>
          <w:sz w:val="25"/>
        </w:rPr>
        <w:t>народа»,</w:t>
      </w:r>
      <w:r>
        <w:rPr>
          <w:spacing w:val="40"/>
          <w:sz w:val="25"/>
        </w:rPr>
        <w:t xml:space="preserve"> </w:t>
      </w:r>
      <w:r>
        <w:rPr>
          <w:w w:val="95"/>
          <w:sz w:val="25"/>
        </w:rPr>
        <w:t>«Как</w:t>
      </w:r>
      <w:r>
        <w:rPr>
          <w:spacing w:val="40"/>
          <w:sz w:val="25"/>
        </w:rPr>
        <w:t xml:space="preserve"> </w:t>
      </w:r>
      <w:r>
        <w:rPr>
          <w:w w:val="95"/>
          <w:sz w:val="25"/>
        </w:rPr>
        <w:t>сохранить</w:t>
      </w:r>
      <w:r>
        <w:rPr>
          <w:spacing w:val="40"/>
          <w:sz w:val="25"/>
        </w:rPr>
        <w:t xml:space="preserve"> </w:t>
      </w:r>
      <w:r>
        <w:rPr>
          <w:w w:val="95"/>
          <w:sz w:val="25"/>
        </w:rPr>
        <w:t>духовные ценности»,</w:t>
      </w:r>
      <w:r>
        <w:rPr>
          <w:sz w:val="25"/>
        </w:rPr>
        <w:t xml:space="preserve"> </w:t>
      </w:r>
      <w:r>
        <w:rPr>
          <w:w w:val="95"/>
          <w:sz w:val="25"/>
        </w:rPr>
        <w:t>«Твой духовный мир»).</w:t>
      </w:r>
    </w:p>
    <w:p w:rsidR="001A2551" w:rsidRDefault="00573E71">
      <w:pPr>
        <w:pStyle w:val="a4"/>
        <w:numPr>
          <w:ilvl w:val="0"/>
          <w:numId w:val="29"/>
        </w:numPr>
        <w:tabs>
          <w:tab w:val="left" w:pos="967"/>
        </w:tabs>
        <w:spacing w:before="5" w:line="228" w:lineRule="auto"/>
        <w:ind w:left="611" w:right="303" w:firstLine="10"/>
        <w:jc w:val="both"/>
        <w:rPr>
          <w:sz w:val="25"/>
        </w:rPr>
      </w:pPr>
      <w:r>
        <w:rPr>
          <w:sz w:val="25"/>
        </w:rPr>
        <w:t>Истоки становления общечеловеческих ценностей, раскрытие вклада</w:t>
      </w:r>
      <w:r>
        <w:rPr>
          <w:spacing w:val="-7"/>
          <w:sz w:val="25"/>
        </w:rPr>
        <w:t xml:space="preserve"> </w:t>
      </w:r>
      <w:r>
        <w:rPr>
          <w:sz w:val="25"/>
        </w:rPr>
        <w:t>различных религий</w:t>
      </w:r>
      <w:r>
        <w:rPr>
          <w:spacing w:val="-6"/>
          <w:sz w:val="25"/>
        </w:rPr>
        <w:t xml:space="preserve"> </w:t>
      </w:r>
      <w:r>
        <w:rPr>
          <w:sz w:val="25"/>
        </w:rPr>
        <w:t xml:space="preserve">в </w:t>
      </w:r>
      <w:r>
        <w:rPr>
          <w:w w:val="95"/>
          <w:sz w:val="25"/>
        </w:rPr>
        <w:t>формирование</w:t>
      </w:r>
      <w:r>
        <w:rPr>
          <w:sz w:val="25"/>
        </w:rPr>
        <w:t xml:space="preserve"> </w:t>
      </w:r>
      <w:r>
        <w:rPr>
          <w:w w:val="95"/>
          <w:sz w:val="25"/>
        </w:rPr>
        <w:t>законов и правил жизни в обществе (раздел «Религия и культура»).</w:t>
      </w:r>
    </w:p>
    <w:p w:rsidR="001A2551" w:rsidRDefault="00573E71">
      <w:pPr>
        <w:pStyle w:val="a3"/>
        <w:spacing w:line="232" w:lineRule="auto"/>
        <w:ind w:left="612" w:right="302" w:firstLine="713"/>
      </w:pPr>
      <w:r>
        <w:t>Конечно, предмет «Основы духовно-нравственной культуры народов России» и в основной школе продолжает оставаться частью всего</w:t>
      </w:r>
      <w:r>
        <w:rPr>
          <w:spacing w:val="-4"/>
        </w:rPr>
        <w:t xml:space="preserve"> </w:t>
      </w:r>
      <w:r>
        <w:t>учебно-воспитательного</w:t>
      </w:r>
      <w:r>
        <w:rPr>
          <w:spacing w:val="-5"/>
        </w:rPr>
        <w:t xml:space="preserve"> </w:t>
      </w:r>
      <w:r>
        <w:t>процесса и</w:t>
      </w:r>
      <w:r>
        <w:rPr>
          <w:spacing w:val="-6"/>
        </w:rPr>
        <w:t xml:space="preserve"> </w:t>
      </w:r>
      <w:r>
        <w:t>тесно связан</w:t>
      </w:r>
      <w:r>
        <w:rPr>
          <w:spacing w:val="80"/>
          <w:w w:val="150"/>
        </w:rPr>
        <w:t xml:space="preserve"> </w:t>
      </w:r>
      <w:r>
        <w:t>с</w:t>
      </w:r>
      <w:r>
        <w:rPr>
          <w:spacing w:val="80"/>
          <w:w w:val="150"/>
        </w:rPr>
        <w:t xml:space="preserve"> </w:t>
      </w:r>
      <w:r>
        <w:t>содержанием</w:t>
      </w:r>
      <w:r>
        <w:rPr>
          <w:spacing w:val="40"/>
        </w:rPr>
        <w:t xml:space="preserve">  </w:t>
      </w:r>
      <w:r>
        <w:t>других</w:t>
      </w:r>
      <w:r>
        <w:rPr>
          <w:spacing w:val="36"/>
        </w:rPr>
        <w:t xml:space="preserve">  </w:t>
      </w:r>
      <w:r>
        <w:t>предметных</w:t>
      </w:r>
      <w:r>
        <w:rPr>
          <w:spacing w:val="40"/>
        </w:rPr>
        <w:t xml:space="preserve">  </w:t>
      </w:r>
      <w:r>
        <w:t>областей,</w:t>
      </w:r>
      <w:r>
        <w:rPr>
          <w:spacing w:val="38"/>
        </w:rPr>
        <w:t xml:space="preserve">  </w:t>
      </w:r>
      <w:r>
        <w:t>прежде</w:t>
      </w:r>
      <w:r>
        <w:rPr>
          <w:spacing w:val="33"/>
        </w:rPr>
        <w:t xml:space="preserve">  </w:t>
      </w:r>
      <w:r>
        <w:t>всего,</w:t>
      </w:r>
      <w:r>
        <w:rPr>
          <w:spacing w:val="40"/>
        </w:rPr>
        <w:t xml:space="preserve"> </w:t>
      </w:r>
      <w:r>
        <w:t>«Обществознания»,</w:t>
      </w:r>
    </w:p>
    <w:p w:rsidR="001A2551" w:rsidRDefault="00573E71">
      <w:pPr>
        <w:pStyle w:val="a3"/>
        <w:spacing w:line="268" w:lineRule="exact"/>
        <w:ind w:left="613"/>
      </w:pPr>
      <w:r>
        <w:rPr>
          <w:w w:val="90"/>
        </w:rPr>
        <w:t>«Литературы»,</w:t>
      </w:r>
      <w:r>
        <w:rPr>
          <w:spacing w:val="25"/>
        </w:rPr>
        <w:t xml:space="preserve">  </w:t>
      </w:r>
      <w:r>
        <w:rPr>
          <w:w w:val="90"/>
        </w:rPr>
        <w:t>«Истории»,</w:t>
      </w:r>
      <w:r>
        <w:rPr>
          <w:spacing w:val="58"/>
          <w:w w:val="150"/>
        </w:rPr>
        <w:t xml:space="preserve"> </w:t>
      </w:r>
      <w:r>
        <w:rPr>
          <w:w w:val="90"/>
        </w:rPr>
        <w:t>«Изобразительного</w:t>
      </w:r>
      <w:r>
        <w:rPr>
          <w:spacing w:val="32"/>
        </w:rPr>
        <w:t xml:space="preserve"> </w:t>
      </w:r>
      <w:r>
        <w:rPr>
          <w:spacing w:val="-2"/>
          <w:w w:val="90"/>
        </w:rPr>
        <w:t>искусства».</w:t>
      </w:r>
    </w:p>
    <w:p w:rsidR="001A2551" w:rsidRDefault="00573E71">
      <w:pPr>
        <w:pStyle w:val="a3"/>
        <w:spacing w:before="5" w:line="230" w:lineRule="auto"/>
        <w:ind w:left="612" w:right="307" w:firstLine="718"/>
      </w:pPr>
      <w:r>
        <w:rPr>
          <w:w w:val="95"/>
        </w:rPr>
        <w:t>Основным</w:t>
      </w:r>
      <w:r>
        <w:t xml:space="preserve"> </w:t>
      </w:r>
      <w:r>
        <w:rPr>
          <w:w w:val="95"/>
        </w:rPr>
        <w:t>средством</w:t>
      </w:r>
      <w:r>
        <w:t xml:space="preserve"> </w:t>
      </w:r>
      <w:r>
        <w:rPr>
          <w:w w:val="95"/>
        </w:rPr>
        <w:t>обучения</w:t>
      </w:r>
      <w:r>
        <w:t xml:space="preserve"> </w:t>
      </w:r>
      <w:r>
        <w:rPr>
          <w:w w:val="95"/>
        </w:rPr>
        <w:t>является учебник,</w:t>
      </w:r>
      <w:r>
        <w:t xml:space="preserve"> </w:t>
      </w:r>
      <w:r>
        <w:rPr>
          <w:w w:val="95"/>
        </w:rPr>
        <w:t>который</w:t>
      </w:r>
      <w:r>
        <w:t xml:space="preserve"> </w:t>
      </w:r>
      <w:r>
        <w:rPr>
          <w:w w:val="95"/>
        </w:rPr>
        <w:t>построен</w:t>
      </w:r>
      <w:r>
        <w:t xml:space="preserve"> </w:t>
      </w:r>
      <w:r>
        <w:rPr>
          <w:w w:val="95"/>
        </w:rPr>
        <w:t>в полном</w:t>
      </w:r>
      <w:r>
        <w:t xml:space="preserve"> </w:t>
      </w:r>
      <w:r>
        <w:rPr>
          <w:w w:val="95"/>
        </w:rPr>
        <w:t>соответствии</w:t>
      </w:r>
      <w:r>
        <w:rPr>
          <w:spacing w:val="80"/>
          <w:w w:val="150"/>
        </w:rPr>
        <w:t xml:space="preserve"> </w:t>
      </w:r>
      <w:r>
        <w:t>с программой</w:t>
      </w:r>
      <w:r>
        <w:rPr>
          <w:spacing w:val="40"/>
        </w:rPr>
        <w:t xml:space="preserve"> </w:t>
      </w:r>
      <w:r>
        <w:t xml:space="preserve">обучения. Вместе с тем, используются разнообразные средства ИКТ, что </w:t>
      </w:r>
      <w:r>
        <w:rPr>
          <w:w w:val="95"/>
        </w:rPr>
        <w:t>обогащает содержание</w:t>
      </w:r>
      <w:r>
        <w:t xml:space="preserve"> </w:t>
      </w:r>
      <w:r>
        <w:rPr>
          <w:w w:val="95"/>
        </w:rPr>
        <w:t>и методы проведения уроков.</w:t>
      </w:r>
    </w:p>
    <w:p w:rsidR="001A2551" w:rsidRDefault="001A2551">
      <w:pPr>
        <w:spacing w:line="230" w:lineRule="auto"/>
        <w:sectPr w:rsidR="001A2551">
          <w:pgSz w:w="11900" w:h="16840"/>
          <w:pgMar w:top="1100" w:right="280" w:bottom="1520" w:left="380" w:header="0" w:footer="1228" w:gutter="0"/>
          <w:cols w:space="720"/>
        </w:sectPr>
      </w:pPr>
    </w:p>
    <w:p w:rsidR="009853DB" w:rsidRPr="009853DB" w:rsidRDefault="009853DB" w:rsidP="009853DB">
      <w:pPr>
        <w:pStyle w:val="a3"/>
        <w:spacing w:before="70" w:line="285" w:lineRule="exact"/>
        <w:jc w:val="left"/>
        <w:rPr>
          <w:b/>
        </w:rPr>
      </w:pPr>
      <w:r w:rsidRPr="009853DB">
        <w:rPr>
          <w:b/>
        </w:rPr>
        <w:lastRenderedPageBreak/>
        <w:t xml:space="preserve">Цели изучения учебного предмета </w:t>
      </w:r>
    </w:p>
    <w:p w:rsidR="001A2551" w:rsidRPr="009853DB" w:rsidRDefault="009853DB" w:rsidP="009853DB">
      <w:pPr>
        <w:pStyle w:val="a3"/>
        <w:spacing w:before="70" w:line="285" w:lineRule="exact"/>
        <w:jc w:val="left"/>
        <w:rPr>
          <w:b/>
        </w:rPr>
      </w:pPr>
      <w:r w:rsidRPr="009853DB">
        <w:rPr>
          <w:b/>
        </w:rPr>
        <w:t>«Основы духовно- нравственной культуры народов России</w:t>
      </w:r>
      <w:r w:rsidR="00573E71" w:rsidRPr="009853DB">
        <w:rPr>
          <w:b/>
          <w:spacing w:val="-2"/>
        </w:rPr>
        <w:t>»</w:t>
      </w:r>
    </w:p>
    <w:p w:rsidR="001A2551" w:rsidRDefault="009853DB">
      <w:pPr>
        <w:pStyle w:val="a3"/>
        <w:spacing w:line="228" w:lineRule="auto"/>
        <w:ind w:left="611" w:right="295" w:firstLine="356"/>
      </w:pPr>
      <w:r>
        <w:t>Ц</w:t>
      </w:r>
      <w:r w:rsidR="00573E71">
        <w:t>ель учебного курса «Основы духовно-нравственной культуры народов России›</w:t>
      </w:r>
      <w:r w:rsidR="00573E71">
        <w:rPr>
          <w:spacing w:val="-3"/>
        </w:rPr>
        <w:t xml:space="preserve"> </w:t>
      </w:r>
      <w:r w:rsidR="00573E71">
        <w:rPr>
          <w:w w:val="85"/>
        </w:rPr>
        <w:t xml:space="preserve">— </w:t>
      </w:r>
      <w:r w:rsidR="00573E71">
        <w:t xml:space="preserve">формирование первоначальных представлений о светской этике, мотиваций к осознанному нравственному поведению, основанному на знании и уважении культурных традиций многонационального народа России, а также к диалогу с представителями других культур и </w:t>
      </w:r>
      <w:r w:rsidR="00573E71">
        <w:rPr>
          <w:spacing w:val="-2"/>
        </w:rPr>
        <w:t>мировоззрений.</w:t>
      </w:r>
    </w:p>
    <w:p w:rsidR="001A2551" w:rsidRDefault="00573E71">
      <w:pPr>
        <w:pStyle w:val="a3"/>
        <w:spacing w:before="1" w:line="285" w:lineRule="exact"/>
        <w:ind w:left="970"/>
      </w:pPr>
      <w:r>
        <w:t>Задачи</w:t>
      </w:r>
      <w:r>
        <w:rPr>
          <w:spacing w:val="22"/>
        </w:rPr>
        <w:t xml:space="preserve"> </w:t>
      </w:r>
      <w:r>
        <w:rPr>
          <w:spacing w:val="-2"/>
        </w:rPr>
        <w:t>курса:</w:t>
      </w:r>
    </w:p>
    <w:p w:rsidR="001A2551" w:rsidRDefault="00573E71">
      <w:pPr>
        <w:pStyle w:val="a4"/>
        <w:numPr>
          <w:ilvl w:val="0"/>
          <w:numId w:val="28"/>
        </w:numPr>
        <w:tabs>
          <w:tab w:val="left" w:pos="1337"/>
        </w:tabs>
        <w:spacing w:before="5" w:line="232" w:lineRule="auto"/>
        <w:ind w:right="328" w:hanging="365"/>
        <w:rPr>
          <w:sz w:val="25"/>
        </w:rPr>
      </w:pPr>
      <w:r>
        <w:rPr>
          <w:w w:val="95"/>
          <w:sz w:val="25"/>
        </w:rPr>
        <w:t>развитие представлений обучающихся о</w:t>
      </w:r>
      <w:r>
        <w:rPr>
          <w:spacing w:val="-13"/>
          <w:w w:val="95"/>
          <w:sz w:val="25"/>
        </w:rPr>
        <w:t xml:space="preserve"> </w:t>
      </w:r>
      <w:r>
        <w:rPr>
          <w:w w:val="95"/>
          <w:sz w:val="25"/>
        </w:rPr>
        <w:t>значении нравственных</w:t>
      </w:r>
      <w:r>
        <w:rPr>
          <w:sz w:val="25"/>
        </w:rPr>
        <w:t xml:space="preserve"> </w:t>
      </w:r>
      <w:r>
        <w:rPr>
          <w:w w:val="95"/>
          <w:sz w:val="25"/>
        </w:rPr>
        <w:t>норм</w:t>
      </w:r>
      <w:r>
        <w:rPr>
          <w:spacing w:val="-4"/>
          <w:w w:val="95"/>
          <w:sz w:val="25"/>
        </w:rPr>
        <w:t xml:space="preserve"> </w:t>
      </w:r>
      <w:r>
        <w:rPr>
          <w:w w:val="95"/>
          <w:sz w:val="25"/>
        </w:rPr>
        <w:t>и</w:t>
      </w:r>
      <w:r>
        <w:rPr>
          <w:spacing w:val="-6"/>
          <w:w w:val="95"/>
          <w:sz w:val="25"/>
        </w:rPr>
        <w:t xml:space="preserve"> </w:t>
      </w:r>
      <w:r>
        <w:rPr>
          <w:w w:val="95"/>
          <w:sz w:val="25"/>
        </w:rPr>
        <w:t xml:space="preserve">ценностей личности, </w:t>
      </w:r>
      <w:r>
        <w:rPr>
          <w:sz w:val="25"/>
        </w:rPr>
        <w:t>семьи, общества;</w:t>
      </w:r>
    </w:p>
    <w:p w:rsidR="001A2551" w:rsidRDefault="00573E71">
      <w:pPr>
        <w:pStyle w:val="a4"/>
        <w:numPr>
          <w:ilvl w:val="0"/>
          <w:numId w:val="28"/>
        </w:numPr>
        <w:tabs>
          <w:tab w:val="left" w:pos="1332"/>
        </w:tabs>
        <w:spacing w:before="24" w:line="225" w:lineRule="auto"/>
        <w:ind w:right="309" w:hanging="365"/>
        <w:rPr>
          <w:sz w:val="25"/>
        </w:rPr>
      </w:pPr>
      <w:r>
        <w:rPr>
          <w:sz w:val="25"/>
        </w:rPr>
        <w:t xml:space="preserve">обобщение знаний, понятий и представлений о духовной культуре и морали, ранее полученных обучающимися в начальной школе, и формирование у них ценностно- </w:t>
      </w:r>
      <w:r w:rsidR="009853DB">
        <w:rPr>
          <w:spacing w:val="-2"/>
          <w:sz w:val="25"/>
        </w:rPr>
        <w:t>смысловы</w:t>
      </w:r>
      <w:r>
        <w:rPr>
          <w:spacing w:val="-2"/>
          <w:sz w:val="25"/>
        </w:rPr>
        <w:t>х</w:t>
      </w:r>
    </w:p>
    <w:p w:rsidR="001A2551" w:rsidRDefault="00573E71">
      <w:pPr>
        <w:pStyle w:val="a3"/>
        <w:spacing w:before="16" w:line="223" w:lineRule="auto"/>
        <w:ind w:left="1325" w:right="306"/>
      </w:pPr>
      <w:r>
        <w:rPr>
          <w:w w:val="95"/>
        </w:rPr>
        <w:t>мировоззренческих основ, обеспечивающих целостное восприятие отечественной истории и культуры при изучении гуманитарных</w:t>
      </w:r>
      <w:r>
        <w:rPr>
          <w:spacing w:val="35"/>
        </w:rPr>
        <w:t xml:space="preserve"> </w:t>
      </w:r>
      <w:r>
        <w:rPr>
          <w:w w:val="95"/>
        </w:rPr>
        <w:t>предметов на ступени основной школы;</w:t>
      </w:r>
    </w:p>
    <w:p w:rsidR="001A2551" w:rsidRDefault="00573E71">
      <w:pPr>
        <w:pStyle w:val="a4"/>
        <w:numPr>
          <w:ilvl w:val="0"/>
          <w:numId w:val="28"/>
        </w:numPr>
        <w:tabs>
          <w:tab w:val="left" w:pos="1337"/>
        </w:tabs>
        <w:spacing w:before="26" w:line="228" w:lineRule="auto"/>
        <w:ind w:left="1334" w:right="306" w:hanging="368"/>
        <w:rPr>
          <w:sz w:val="25"/>
        </w:rPr>
      </w:pPr>
      <w:r>
        <w:rPr>
          <w:w w:val="95"/>
          <w:sz w:val="25"/>
        </w:rPr>
        <w:t>развитие</w:t>
      </w:r>
      <w:r>
        <w:rPr>
          <w:spacing w:val="-1"/>
          <w:w w:val="95"/>
          <w:sz w:val="25"/>
        </w:rPr>
        <w:t xml:space="preserve"> </w:t>
      </w:r>
      <w:r>
        <w:rPr>
          <w:w w:val="95"/>
          <w:sz w:val="25"/>
        </w:rPr>
        <w:t>способностей обучающихся к</w:t>
      </w:r>
      <w:r>
        <w:rPr>
          <w:spacing w:val="-8"/>
          <w:w w:val="95"/>
          <w:sz w:val="25"/>
        </w:rPr>
        <w:t xml:space="preserve"> </w:t>
      </w:r>
      <w:r>
        <w:rPr>
          <w:w w:val="95"/>
          <w:sz w:val="25"/>
        </w:rPr>
        <w:t>общению в</w:t>
      </w:r>
      <w:r>
        <w:rPr>
          <w:spacing w:val="-7"/>
          <w:w w:val="95"/>
          <w:sz w:val="25"/>
        </w:rPr>
        <w:t xml:space="preserve"> </w:t>
      </w:r>
      <w:r>
        <w:rPr>
          <w:w w:val="95"/>
          <w:sz w:val="25"/>
        </w:rPr>
        <w:t>полиэтничной,</w:t>
      </w:r>
      <w:r>
        <w:rPr>
          <w:spacing w:val="24"/>
          <w:sz w:val="25"/>
        </w:rPr>
        <w:t xml:space="preserve"> </w:t>
      </w:r>
      <w:r>
        <w:rPr>
          <w:w w:val="95"/>
          <w:sz w:val="25"/>
        </w:rPr>
        <w:t>разномировоззренческой</w:t>
      </w:r>
      <w:r>
        <w:rPr>
          <w:spacing w:val="-13"/>
          <w:w w:val="95"/>
          <w:sz w:val="25"/>
        </w:rPr>
        <w:t xml:space="preserve"> </w:t>
      </w:r>
      <w:r>
        <w:rPr>
          <w:w w:val="95"/>
          <w:sz w:val="25"/>
        </w:rPr>
        <w:t>и многоконфессиональной среде на основе взаимного уважения и диалога и др.</w:t>
      </w:r>
    </w:p>
    <w:p w:rsidR="001A2551" w:rsidRDefault="00573E71">
      <w:pPr>
        <w:pStyle w:val="4"/>
        <w:tabs>
          <w:tab w:val="left" w:pos="2011"/>
          <w:tab w:val="left" w:pos="3583"/>
          <w:tab w:val="left" w:pos="4781"/>
          <w:tab w:val="left" w:pos="6036"/>
          <w:tab w:val="left" w:pos="7205"/>
          <w:tab w:val="left" w:pos="9865"/>
        </w:tabs>
        <w:spacing w:before="70" w:line="280" w:lineRule="exact"/>
        <w:jc w:val="left"/>
      </w:pPr>
      <w:r>
        <w:rPr>
          <w:spacing w:val="-2"/>
        </w:rPr>
        <w:t>Принципы</w:t>
      </w:r>
      <w:r>
        <w:tab/>
      </w:r>
      <w:r>
        <w:rPr>
          <w:spacing w:val="-2"/>
        </w:rPr>
        <w:t>организации</w:t>
      </w:r>
      <w:r>
        <w:tab/>
      </w:r>
      <w:r>
        <w:rPr>
          <w:spacing w:val="-2"/>
        </w:rPr>
        <w:t>обучения</w:t>
      </w:r>
      <w:r>
        <w:tab/>
        <w:t>по</w:t>
      </w:r>
      <w:r>
        <w:rPr>
          <w:spacing w:val="79"/>
          <w:w w:val="150"/>
        </w:rPr>
        <w:t xml:space="preserve"> </w:t>
      </w:r>
      <w:r>
        <w:rPr>
          <w:spacing w:val="-2"/>
        </w:rPr>
        <w:t>курсу</w:t>
      </w:r>
      <w:r>
        <w:tab/>
      </w:r>
      <w:r>
        <w:rPr>
          <w:spacing w:val="-2"/>
        </w:rPr>
        <w:t>«Основы</w:t>
      </w:r>
      <w:r>
        <w:tab/>
      </w:r>
      <w:r>
        <w:rPr>
          <w:spacing w:val="-2"/>
          <w:w w:val="95"/>
        </w:rPr>
        <w:t>духовно-</w:t>
      </w:r>
      <w:r>
        <w:rPr>
          <w:spacing w:val="-2"/>
        </w:rPr>
        <w:t>нравственной</w:t>
      </w:r>
      <w:r>
        <w:tab/>
      </w:r>
      <w:r>
        <w:rPr>
          <w:spacing w:val="-2"/>
        </w:rPr>
        <w:t>культуры</w:t>
      </w:r>
    </w:p>
    <w:p w:rsidR="001A2551" w:rsidRPr="009853DB" w:rsidRDefault="00573E71">
      <w:pPr>
        <w:pStyle w:val="a3"/>
        <w:spacing w:line="273" w:lineRule="exact"/>
        <w:ind w:left="616"/>
        <w:jc w:val="left"/>
        <w:rPr>
          <w:b/>
        </w:rPr>
      </w:pPr>
      <w:r w:rsidRPr="009853DB">
        <w:rPr>
          <w:b/>
        </w:rPr>
        <w:t>народов</w:t>
      </w:r>
      <w:r w:rsidRPr="009853DB">
        <w:rPr>
          <w:b/>
          <w:spacing w:val="-1"/>
        </w:rPr>
        <w:t xml:space="preserve"> </w:t>
      </w:r>
      <w:r w:rsidRPr="009853DB">
        <w:rPr>
          <w:b/>
          <w:spacing w:val="-2"/>
        </w:rPr>
        <w:t>России»</w:t>
      </w:r>
    </w:p>
    <w:p w:rsidR="001A2551" w:rsidRDefault="00573E71">
      <w:pPr>
        <w:pStyle w:val="a4"/>
        <w:numPr>
          <w:ilvl w:val="0"/>
          <w:numId w:val="27"/>
        </w:numPr>
        <w:tabs>
          <w:tab w:val="left" w:pos="1110"/>
          <w:tab w:val="left" w:pos="1111"/>
          <w:tab w:val="left" w:pos="1970"/>
          <w:tab w:val="left" w:pos="2086"/>
          <w:tab w:val="left" w:pos="2168"/>
          <w:tab w:val="left" w:pos="3392"/>
          <w:tab w:val="left" w:pos="3579"/>
          <w:tab w:val="left" w:pos="3777"/>
          <w:tab w:val="left" w:pos="3979"/>
          <w:tab w:val="left" w:pos="4581"/>
          <w:tab w:val="left" w:pos="4853"/>
          <w:tab w:val="left" w:pos="5054"/>
          <w:tab w:val="left" w:pos="5622"/>
          <w:tab w:val="left" w:pos="6303"/>
          <w:tab w:val="left" w:pos="6663"/>
          <w:tab w:val="left" w:pos="6799"/>
          <w:tab w:val="left" w:pos="6857"/>
          <w:tab w:val="left" w:pos="7684"/>
          <w:tab w:val="left" w:pos="7942"/>
          <w:tab w:val="left" w:pos="8088"/>
          <w:tab w:val="left" w:pos="8406"/>
          <w:tab w:val="left" w:pos="8848"/>
          <w:tab w:val="left" w:pos="9209"/>
          <w:tab w:val="left" w:pos="9579"/>
          <w:tab w:val="left" w:pos="9919"/>
          <w:tab w:val="left" w:pos="10833"/>
        </w:tabs>
        <w:spacing w:before="2" w:line="230" w:lineRule="auto"/>
        <w:ind w:right="278" w:firstLine="23"/>
        <w:rPr>
          <w:sz w:val="25"/>
        </w:rPr>
      </w:pPr>
      <w:r>
        <w:rPr>
          <w:b/>
          <w:spacing w:val="-2"/>
          <w:sz w:val="25"/>
        </w:rPr>
        <w:t>Культуроведческий</w:t>
      </w:r>
      <w:r>
        <w:rPr>
          <w:b/>
          <w:sz w:val="25"/>
        </w:rPr>
        <w:tab/>
      </w:r>
      <w:r>
        <w:rPr>
          <w:b/>
          <w:sz w:val="25"/>
        </w:rPr>
        <w:tab/>
      </w:r>
      <w:r>
        <w:rPr>
          <w:b/>
          <w:spacing w:val="-2"/>
          <w:sz w:val="25"/>
        </w:rPr>
        <w:t>принцип</w:t>
      </w:r>
      <w:r>
        <w:rPr>
          <w:b/>
          <w:sz w:val="25"/>
        </w:rPr>
        <w:tab/>
      </w:r>
      <w:r>
        <w:rPr>
          <w:b/>
          <w:sz w:val="25"/>
        </w:rPr>
        <w:tab/>
      </w:r>
      <w:r>
        <w:rPr>
          <w:spacing w:val="-2"/>
          <w:sz w:val="25"/>
        </w:rPr>
        <w:t>определяет</w:t>
      </w:r>
      <w:r>
        <w:rPr>
          <w:sz w:val="25"/>
        </w:rPr>
        <w:tab/>
      </w:r>
      <w:r>
        <w:rPr>
          <w:spacing w:val="-2"/>
          <w:sz w:val="25"/>
        </w:rPr>
        <w:t>возможность</w:t>
      </w:r>
      <w:r>
        <w:rPr>
          <w:sz w:val="25"/>
        </w:rPr>
        <w:tab/>
      </w:r>
      <w:r>
        <w:rPr>
          <w:sz w:val="25"/>
        </w:rPr>
        <w:tab/>
        <w:t>широкого</w:t>
      </w:r>
      <w:r>
        <w:rPr>
          <w:spacing w:val="80"/>
          <w:sz w:val="25"/>
        </w:rPr>
        <w:t xml:space="preserve"> </w:t>
      </w:r>
      <w:r>
        <w:rPr>
          <w:sz w:val="25"/>
        </w:rPr>
        <w:t>ознакомления</w:t>
      </w:r>
      <w:r>
        <w:rPr>
          <w:sz w:val="25"/>
        </w:rPr>
        <w:tab/>
      </w:r>
      <w:r>
        <w:rPr>
          <w:spacing w:val="-10"/>
          <w:sz w:val="25"/>
        </w:rPr>
        <w:t xml:space="preserve">с </w:t>
      </w:r>
      <w:r>
        <w:rPr>
          <w:spacing w:val="-2"/>
          <w:sz w:val="25"/>
        </w:rPr>
        <w:t>различными</w:t>
      </w:r>
      <w:r>
        <w:rPr>
          <w:sz w:val="25"/>
        </w:rPr>
        <w:tab/>
      </w:r>
      <w:r>
        <w:rPr>
          <w:sz w:val="25"/>
        </w:rPr>
        <w:tab/>
      </w:r>
      <w:r>
        <w:rPr>
          <w:spacing w:val="-2"/>
          <w:sz w:val="25"/>
        </w:rPr>
        <w:t>сторонами</w:t>
      </w:r>
      <w:r>
        <w:rPr>
          <w:sz w:val="25"/>
        </w:rPr>
        <w:tab/>
      </w:r>
      <w:r>
        <w:rPr>
          <w:spacing w:val="-2"/>
          <w:sz w:val="25"/>
        </w:rPr>
        <w:t>культуры</w:t>
      </w:r>
      <w:r>
        <w:rPr>
          <w:sz w:val="25"/>
        </w:rPr>
        <w:tab/>
      </w:r>
      <w:r>
        <w:rPr>
          <w:spacing w:val="-2"/>
          <w:sz w:val="25"/>
        </w:rPr>
        <w:t>народов</w:t>
      </w:r>
      <w:r>
        <w:rPr>
          <w:sz w:val="25"/>
        </w:rPr>
        <w:tab/>
      </w:r>
      <w:r>
        <w:rPr>
          <w:spacing w:val="-2"/>
          <w:sz w:val="25"/>
        </w:rPr>
        <w:t>России:</w:t>
      </w:r>
      <w:r>
        <w:rPr>
          <w:sz w:val="25"/>
        </w:rPr>
        <w:tab/>
      </w:r>
      <w:r>
        <w:rPr>
          <w:sz w:val="25"/>
        </w:rPr>
        <w:tab/>
      </w:r>
      <w:r>
        <w:rPr>
          <w:sz w:val="25"/>
        </w:rPr>
        <w:tab/>
      </w:r>
      <w:r>
        <w:rPr>
          <w:w w:val="95"/>
          <w:sz w:val="25"/>
        </w:rPr>
        <w:t>фольклором,</w:t>
      </w:r>
      <w:r>
        <w:rPr>
          <w:spacing w:val="40"/>
          <w:sz w:val="25"/>
        </w:rPr>
        <w:t xml:space="preserve"> </w:t>
      </w:r>
      <w:r>
        <w:rPr>
          <w:w w:val="95"/>
          <w:sz w:val="25"/>
        </w:rPr>
        <w:t>декоративно-прикладным искусством,</w:t>
      </w:r>
      <w:r>
        <w:rPr>
          <w:spacing w:val="80"/>
          <w:sz w:val="25"/>
        </w:rPr>
        <w:t xml:space="preserve"> </w:t>
      </w:r>
      <w:r>
        <w:rPr>
          <w:w w:val="95"/>
          <w:sz w:val="25"/>
        </w:rPr>
        <w:t>архитектурой,</w:t>
      </w:r>
      <w:r>
        <w:rPr>
          <w:spacing w:val="80"/>
          <w:sz w:val="25"/>
        </w:rPr>
        <w:t xml:space="preserve"> </w:t>
      </w:r>
      <w:r>
        <w:rPr>
          <w:w w:val="95"/>
          <w:sz w:val="25"/>
        </w:rPr>
        <w:t>особенностями</w:t>
      </w:r>
      <w:r>
        <w:rPr>
          <w:spacing w:val="80"/>
          <w:sz w:val="25"/>
        </w:rPr>
        <w:t xml:space="preserve"> </w:t>
      </w:r>
      <w:r>
        <w:rPr>
          <w:w w:val="95"/>
          <w:sz w:val="25"/>
        </w:rPr>
        <w:t>быта,</w:t>
      </w:r>
      <w:r>
        <w:rPr>
          <w:spacing w:val="40"/>
          <w:sz w:val="25"/>
        </w:rPr>
        <w:t xml:space="preserve"> </w:t>
      </w:r>
      <w:r>
        <w:rPr>
          <w:w w:val="95"/>
          <w:sz w:val="25"/>
        </w:rPr>
        <w:t>праздниками,</w:t>
      </w:r>
      <w:r>
        <w:rPr>
          <w:sz w:val="25"/>
        </w:rPr>
        <w:t xml:space="preserve"> </w:t>
      </w:r>
      <w:r>
        <w:rPr>
          <w:w w:val="95"/>
          <w:sz w:val="25"/>
        </w:rPr>
        <w:t>обрядами</w:t>
      </w:r>
      <w:r>
        <w:rPr>
          <w:spacing w:val="80"/>
          <w:sz w:val="25"/>
        </w:rPr>
        <w:t xml:space="preserve"> </w:t>
      </w:r>
      <w:r>
        <w:rPr>
          <w:w w:val="95"/>
          <w:sz w:val="25"/>
        </w:rPr>
        <w:t>и</w:t>
      </w:r>
      <w:r>
        <w:rPr>
          <w:spacing w:val="40"/>
          <w:sz w:val="25"/>
        </w:rPr>
        <w:t xml:space="preserve"> </w:t>
      </w:r>
      <w:r>
        <w:rPr>
          <w:w w:val="95"/>
          <w:sz w:val="25"/>
        </w:rPr>
        <w:t>традициями.</w:t>
      </w:r>
      <w:r>
        <w:rPr>
          <w:spacing w:val="79"/>
          <w:sz w:val="25"/>
        </w:rPr>
        <w:t xml:space="preserve"> </w:t>
      </w:r>
      <w:r>
        <w:rPr>
          <w:w w:val="95"/>
          <w:sz w:val="25"/>
        </w:rPr>
        <w:t xml:space="preserve">Особое </w:t>
      </w:r>
      <w:r>
        <w:rPr>
          <w:sz w:val="25"/>
        </w:rPr>
        <w:t>место</w:t>
      </w:r>
      <w:r>
        <w:rPr>
          <w:spacing w:val="80"/>
          <w:sz w:val="25"/>
        </w:rPr>
        <w:t xml:space="preserve"> </w:t>
      </w:r>
      <w:r>
        <w:rPr>
          <w:sz w:val="25"/>
        </w:rPr>
        <w:t>в</w:t>
      </w:r>
      <w:r>
        <w:rPr>
          <w:spacing w:val="80"/>
          <w:sz w:val="25"/>
        </w:rPr>
        <w:t xml:space="preserve"> </w:t>
      </w:r>
      <w:r>
        <w:rPr>
          <w:sz w:val="25"/>
        </w:rPr>
        <w:t>курсе</w:t>
      </w:r>
      <w:r>
        <w:rPr>
          <w:spacing w:val="80"/>
          <w:sz w:val="25"/>
        </w:rPr>
        <w:t xml:space="preserve"> </w:t>
      </w:r>
      <w:r>
        <w:rPr>
          <w:sz w:val="25"/>
        </w:rPr>
        <w:t>занимает</w:t>
      </w:r>
      <w:r>
        <w:rPr>
          <w:spacing w:val="80"/>
          <w:sz w:val="25"/>
        </w:rPr>
        <w:t xml:space="preserve"> </w:t>
      </w:r>
      <w:r>
        <w:rPr>
          <w:sz w:val="25"/>
        </w:rPr>
        <w:t>знакомство</w:t>
      </w:r>
      <w:r>
        <w:rPr>
          <w:sz w:val="25"/>
        </w:rPr>
        <w:tab/>
      </w:r>
      <w:r>
        <w:rPr>
          <w:spacing w:val="-49"/>
          <w:sz w:val="25"/>
        </w:rPr>
        <w:t xml:space="preserve"> </w:t>
      </w:r>
      <w:r>
        <w:rPr>
          <w:sz w:val="25"/>
        </w:rPr>
        <w:t>с</w:t>
      </w:r>
      <w:r>
        <w:rPr>
          <w:spacing w:val="80"/>
          <w:sz w:val="25"/>
        </w:rPr>
        <w:t xml:space="preserve"> </w:t>
      </w:r>
      <w:r>
        <w:rPr>
          <w:sz w:val="25"/>
        </w:rPr>
        <w:t>культурой,</w:t>
      </w:r>
      <w:r>
        <w:rPr>
          <w:spacing w:val="40"/>
          <w:sz w:val="25"/>
        </w:rPr>
        <w:t xml:space="preserve"> </w:t>
      </w:r>
      <w:r>
        <w:rPr>
          <w:sz w:val="25"/>
        </w:rPr>
        <w:t>рожденной</w:t>
      </w:r>
      <w:r>
        <w:rPr>
          <w:sz w:val="25"/>
        </w:rPr>
        <w:tab/>
      </w:r>
      <w:r>
        <w:rPr>
          <w:spacing w:val="-2"/>
          <w:sz w:val="25"/>
        </w:rPr>
        <w:t>религией.</w:t>
      </w:r>
      <w:r>
        <w:rPr>
          <w:sz w:val="25"/>
        </w:rPr>
        <w:tab/>
        <w:t>Все</w:t>
      </w:r>
      <w:r>
        <w:rPr>
          <w:spacing w:val="76"/>
          <w:sz w:val="25"/>
        </w:rPr>
        <w:t xml:space="preserve"> </w:t>
      </w:r>
      <w:r>
        <w:rPr>
          <w:sz w:val="25"/>
        </w:rPr>
        <w:t>это</w:t>
      </w:r>
      <w:r>
        <w:rPr>
          <w:spacing w:val="80"/>
          <w:sz w:val="25"/>
        </w:rPr>
        <w:t xml:space="preserve"> </w:t>
      </w:r>
      <w:r>
        <w:rPr>
          <w:sz w:val="25"/>
        </w:rPr>
        <w:t xml:space="preserve">позволяет </w:t>
      </w:r>
      <w:r>
        <w:rPr>
          <w:spacing w:val="-2"/>
          <w:sz w:val="25"/>
        </w:rPr>
        <w:t>обеспечить</w:t>
      </w:r>
      <w:r>
        <w:rPr>
          <w:sz w:val="25"/>
        </w:rPr>
        <w:tab/>
      </w:r>
      <w:r>
        <w:rPr>
          <w:spacing w:val="-2"/>
          <w:sz w:val="25"/>
        </w:rPr>
        <w:t>благополучную</w:t>
      </w:r>
      <w:r>
        <w:rPr>
          <w:sz w:val="25"/>
        </w:rPr>
        <w:tab/>
        <w:t>адаптацию</w:t>
      </w:r>
      <w:r>
        <w:rPr>
          <w:spacing w:val="40"/>
          <w:sz w:val="25"/>
        </w:rPr>
        <w:t xml:space="preserve"> </w:t>
      </w:r>
      <w:r>
        <w:rPr>
          <w:sz w:val="25"/>
        </w:rPr>
        <w:t>подрастающего</w:t>
      </w:r>
      <w:r>
        <w:rPr>
          <w:sz w:val="25"/>
        </w:rPr>
        <w:tab/>
      </w:r>
      <w:r>
        <w:rPr>
          <w:spacing w:val="-2"/>
          <w:sz w:val="25"/>
        </w:rPr>
        <w:t>поколения</w:t>
      </w:r>
      <w:r>
        <w:rPr>
          <w:sz w:val="25"/>
        </w:rPr>
        <w:tab/>
      </w:r>
      <w:r>
        <w:rPr>
          <w:sz w:val="25"/>
        </w:rPr>
        <w:tab/>
      </w:r>
      <w:r>
        <w:rPr>
          <w:spacing w:val="-10"/>
          <w:sz w:val="25"/>
        </w:rPr>
        <w:t>в</w:t>
      </w:r>
      <w:r>
        <w:rPr>
          <w:sz w:val="25"/>
        </w:rPr>
        <w:tab/>
      </w:r>
      <w:r>
        <w:rPr>
          <w:spacing w:val="-2"/>
          <w:sz w:val="25"/>
        </w:rPr>
        <w:t>обществе</w:t>
      </w:r>
      <w:r>
        <w:rPr>
          <w:sz w:val="25"/>
        </w:rPr>
        <w:tab/>
      </w:r>
      <w:r>
        <w:rPr>
          <w:spacing w:val="-10"/>
          <w:sz w:val="25"/>
        </w:rPr>
        <w:t>и</w:t>
      </w:r>
      <w:r>
        <w:rPr>
          <w:sz w:val="25"/>
        </w:rPr>
        <w:tab/>
      </w:r>
      <w:r>
        <w:rPr>
          <w:spacing w:val="-2"/>
          <w:w w:val="95"/>
          <w:sz w:val="25"/>
        </w:rPr>
        <w:t xml:space="preserve">воспитать </w:t>
      </w:r>
      <w:r>
        <w:rPr>
          <w:spacing w:val="-2"/>
          <w:sz w:val="25"/>
        </w:rPr>
        <w:t>важнейшие</w:t>
      </w:r>
      <w:r>
        <w:rPr>
          <w:sz w:val="25"/>
        </w:rPr>
        <w:tab/>
      </w:r>
      <w:r>
        <w:rPr>
          <w:sz w:val="25"/>
        </w:rPr>
        <w:tab/>
      </w:r>
      <w:r>
        <w:rPr>
          <w:sz w:val="25"/>
        </w:rPr>
        <w:tab/>
      </w:r>
      <w:r>
        <w:rPr>
          <w:spacing w:val="-2"/>
          <w:sz w:val="25"/>
        </w:rPr>
        <w:t>нравственные</w:t>
      </w:r>
      <w:r>
        <w:rPr>
          <w:sz w:val="25"/>
        </w:rPr>
        <w:tab/>
      </w:r>
      <w:r>
        <w:rPr>
          <w:sz w:val="25"/>
        </w:rPr>
        <w:tab/>
      </w:r>
      <w:r>
        <w:rPr>
          <w:spacing w:val="-2"/>
          <w:sz w:val="25"/>
        </w:rPr>
        <w:t>качества</w:t>
      </w:r>
      <w:r>
        <w:rPr>
          <w:sz w:val="25"/>
        </w:rPr>
        <w:tab/>
      </w:r>
      <w:r>
        <w:rPr>
          <w:spacing w:val="-2"/>
          <w:sz w:val="25"/>
        </w:rPr>
        <w:t>гражданина</w:t>
      </w:r>
      <w:r>
        <w:rPr>
          <w:sz w:val="25"/>
        </w:rPr>
        <w:tab/>
      </w:r>
      <w:r>
        <w:rPr>
          <w:sz w:val="25"/>
        </w:rPr>
        <w:tab/>
      </w:r>
      <w:r>
        <w:rPr>
          <w:spacing w:val="-2"/>
          <w:sz w:val="25"/>
        </w:rPr>
        <w:t>многонационального</w:t>
      </w:r>
      <w:r>
        <w:rPr>
          <w:sz w:val="25"/>
        </w:rPr>
        <w:tab/>
      </w:r>
      <w:r>
        <w:rPr>
          <w:spacing w:val="-2"/>
          <w:sz w:val="25"/>
        </w:rPr>
        <w:t>государства толерантность,</w:t>
      </w:r>
      <w:r>
        <w:rPr>
          <w:spacing w:val="25"/>
          <w:sz w:val="25"/>
        </w:rPr>
        <w:t xml:space="preserve"> </w:t>
      </w:r>
      <w:r>
        <w:rPr>
          <w:spacing w:val="-2"/>
          <w:sz w:val="25"/>
        </w:rPr>
        <w:t>доброжелательность,</w:t>
      </w:r>
      <w:r>
        <w:rPr>
          <w:spacing w:val="-14"/>
          <w:sz w:val="25"/>
        </w:rPr>
        <w:t xml:space="preserve"> </w:t>
      </w:r>
      <w:r>
        <w:rPr>
          <w:spacing w:val="-2"/>
          <w:sz w:val="25"/>
        </w:rPr>
        <w:t>эмпатию,</w:t>
      </w:r>
      <w:r>
        <w:rPr>
          <w:sz w:val="25"/>
        </w:rPr>
        <w:t xml:space="preserve"> </w:t>
      </w:r>
      <w:r>
        <w:rPr>
          <w:spacing w:val="-2"/>
          <w:sz w:val="25"/>
        </w:rPr>
        <w:t>гуманизм и</w:t>
      </w:r>
      <w:r>
        <w:rPr>
          <w:spacing w:val="-14"/>
          <w:sz w:val="25"/>
        </w:rPr>
        <w:t xml:space="preserve"> </w:t>
      </w:r>
      <w:r>
        <w:rPr>
          <w:spacing w:val="-2"/>
          <w:sz w:val="25"/>
        </w:rPr>
        <w:t>др.</w:t>
      </w:r>
    </w:p>
    <w:p w:rsidR="001A2551" w:rsidRDefault="00573E71">
      <w:pPr>
        <w:pStyle w:val="a4"/>
        <w:numPr>
          <w:ilvl w:val="0"/>
          <w:numId w:val="27"/>
        </w:numPr>
        <w:tabs>
          <w:tab w:val="left" w:pos="1000"/>
        </w:tabs>
        <w:spacing w:line="230" w:lineRule="auto"/>
        <w:ind w:right="306" w:firstLine="9"/>
        <w:jc w:val="both"/>
        <w:rPr>
          <w:sz w:val="25"/>
        </w:rPr>
      </w:pPr>
      <w:r>
        <w:rPr>
          <w:b/>
          <w:sz w:val="25"/>
        </w:rPr>
        <w:t xml:space="preserve">Принцип природосообразности. В </w:t>
      </w:r>
      <w:r>
        <w:rPr>
          <w:sz w:val="25"/>
        </w:rPr>
        <w:t xml:space="preserve">младшем подростковом возрасте у формирующейся </w:t>
      </w:r>
      <w:r>
        <w:rPr>
          <w:w w:val="95"/>
          <w:sz w:val="25"/>
        </w:rPr>
        <w:t>личности возникает глубокий интерес к окружающему</w:t>
      </w:r>
      <w:r>
        <w:rPr>
          <w:spacing w:val="25"/>
          <w:sz w:val="25"/>
        </w:rPr>
        <w:t xml:space="preserve"> </w:t>
      </w:r>
      <w:r>
        <w:rPr>
          <w:w w:val="95"/>
          <w:sz w:val="25"/>
        </w:rPr>
        <w:t>миру, обществу,</w:t>
      </w:r>
      <w:r>
        <w:rPr>
          <w:spacing w:val="40"/>
          <w:sz w:val="25"/>
        </w:rPr>
        <w:t xml:space="preserve"> </w:t>
      </w:r>
      <w:r>
        <w:rPr>
          <w:w w:val="95"/>
          <w:sz w:val="25"/>
        </w:rPr>
        <w:t>взаимоотношениям</w:t>
      </w:r>
      <w:r>
        <w:rPr>
          <w:spacing w:val="40"/>
          <w:sz w:val="25"/>
        </w:rPr>
        <w:t xml:space="preserve"> </w:t>
      </w:r>
      <w:r>
        <w:rPr>
          <w:w w:val="95"/>
          <w:sz w:val="25"/>
        </w:rPr>
        <w:t>людей</w:t>
      </w:r>
      <w:r>
        <w:rPr>
          <w:spacing w:val="40"/>
          <w:sz w:val="25"/>
        </w:rPr>
        <w:t xml:space="preserve"> </w:t>
      </w:r>
      <w:r>
        <w:rPr>
          <w:sz w:val="25"/>
        </w:rPr>
        <w:t>и т. п., что позволяет приобщить её к философской стороне жизни. Вместе с тем, важно учитывать психологические возможности и малый жизненный опыт</w:t>
      </w:r>
      <w:r>
        <w:rPr>
          <w:spacing w:val="40"/>
          <w:sz w:val="25"/>
        </w:rPr>
        <w:t xml:space="preserve"> </w:t>
      </w:r>
      <w:r>
        <w:rPr>
          <w:sz w:val="25"/>
        </w:rPr>
        <w:t>младших</w:t>
      </w:r>
      <w:r>
        <w:rPr>
          <w:spacing w:val="40"/>
          <w:sz w:val="25"/>
        </w:rPr>
        <w:t xml:space="preserve"> </w:t>
      </w:r>
      <w:r>
        <w:rPr>
          <w:sz w:val="25"/>
        </w:rPr>
        <w:t>подростков: особенности восприятия ими философских идей, тягу к эмоциональным впечатлениям, стремление к самоанализу и самостоятельности. Особую опасность</w:t>
      </w:r>
      <w:r>
        <w:rPr>
          <w:spacing w:val="40"/>
          <w:sz w:val="25"/>
        </w:rPr>
        <w:t xml:space="preserve"> </w:t>
      </w:r>
      <w:r>
        <w:rPr>
          <w:sz w:val="25"/>
        </w:rPr>
        <w:t>представляет</w:t>
      </w:r>
      <w:r>
        <w:rPr>
          <w:spacing w:val="40"/>
          <w:sz w:val="25"/>
        </w:rPr>
        <w:t xml:space="preserve"> </w:t>
      </w:r>
      <w:r>
        <w:rPr>
          <w:sz w:val="25"/>
        </w:rPr>
        <w:t>стремление учителя расширить объем предлагаемых знаний,</w:t>
      </w:r>
      <w:r>
        <w:rPr>
          <w:spacing w:val="-3"/>
          <w:sz w:val="25"/>
        </w:rPr>
        <w:t xml:space="preserve"> </w:t>
      </w:r>
      <w:r>
        <w:rPr>
          <w:sz w:val="25"/>
        </w:rPr>
        <w:t>углубиться в изучение специфических идей разных религий, что может привести к формальному заполнению памяти школьника без осознания сущности изучаемого</w:t>
      </w:r>
      <w:r>
        <w:rPr>
          <w:spacing w:val="-14"/>
          <w:sz w:val="25"/>
        </w:rPr>
        <w:t xml:space="preserve"> </w:t>
      </w:r>
      <w:r>
        <w:rPr>
          <w:sz w:val="25"/>
        </w:rPr>
        <w:t>явления. Материал, который предоставляется для восприятия пятиклассникам,</w:t>
      </w:r>
      <w:r>
        <w:rPr>
          <w:spacing w:val="40"/>
          <w:sz w:val="25"/>
        </w:rPr>
        <w:t xml:space="preserve"> </w:t>
      </w:r>
      <w:r>
        <w:rPr>
          <w:sz w:val="25"/>
        </w:rPr>
        <w:t xml:space="preserve">должен, прежде всего, вызывать у них эмоциональную реакцию, а память </w:t>
      </w:r>
      <w:r>
        <w:rPr>
          <w:w w:val="95"/>
          <w:sz w:val="25"/>
        </w:rPr>
        <w:t>фиксировать</w:t>
      </w:r>
      <w:r>
        <w:rPr>
          <w:spacing w:val="40"/>
          <w:sz w:val="25"/>
        </w:rPr>
        <w:t xml:space="preserve"> </w:t>
      </w:r>
      <w:r>
        <w:rPr>
          <w:w w:val="95"/>
          <w:sz w:val="25"/>
        </w:rPr>
        <w:t>образы и фактологическую сторону явления.</w:t>
      </w:r>
    </w:p>
    <w:p w:rsidR="001A2551" w:rsidRDefault="00573E71">
      <w:pPr>
        <w:pStyle w:val="a4"/>
        <w:numPr>
          <w:ilvl w:val="0"/>
          <w:numId w:val="27"/>
        </w:numPr>
        <w:tabs>
          <w:tab w:val="left" w:pos="933"/>
        </w:tabs>
        <w:spacing w:line="230" w:lineRule="auto"/>
        <w:ind w:right="299" w:firstLine="16"/>
        <w:jc w:val="both"/>
        <w:rPr>
          <w:sz w:val="25"/>
        </w:rPr>
      </w:pPr>
      <w:r>
        <w:rPr>
          <w:b/>
          <w:w w:val="95"/>
          <w:sz w:val="25"/>
        </w:rPr>
        <w:t>Принцип диалогичности.</w:t>
      </w:r>
      <w:r>
        <w:rPr>
          <w:b/>
          <w:spacing w:val="-6"/>
          <w:w w:val="95"/>
          <w:sz w:val="25"/>
        </w:rPr>
        <w:t xml:space="preserve"> </w:t>
      </w:r>
      <w:r>
        <w:rPr>
          <w:w w:val="95"/>
          <w:sz w:val="25"/>
        </w:rPr>
        <w:t xml:space="preserve">Поскольку сама российская культура есть диалог различных культур, </w:t>
      </w:r>
      <w:r>
        <w:rPr>
          <w:sz w:val="25"/>
        </w:rPr>
        <w:t>то и ознакомление с ними предполагает откровенный и задушевный разговор</w:t>
      </w:r>
      <w:r>
        <w:rPr>
          <w:spacing w:val="40"/>
          <w:sz w:val="25"/>
        </w:rPr>
        <w:t xml:space="preserve"> </w:t>
      </w:r>
      <w:r>
        <w:rPr>
          <w:sz w:val="25"/>
        </w:rPr>
        <w:t>о</w:t>
      </w:r>
      <w:r>
        <w:rPr>
          <w:spacing w:val="40"/>
          <w:sz w:val="25"/>
        </w:rPr>
        <w:t xml:space="preserve"> </w:t>
      </w:r>
      <w:r>
        <w:rPr>
          <w:sz w:val="25"/>
        </w:rPr>
        <w:t>ценностях, представленных как в традиционной народной культуре, так и в</w:t>
      </w:r>
      <w:r>
        <w:rPr>
          <w:spacing w:val="-15"/>
          <w:sz w:val="25"/>
        </w:rPr>
        <w:t xml:space="preserve"> </w:t>
      </w:r>
      <w:r>
        <w:rPr>
          <w:sz w:val="25"/>
        </w:rPr>
        <w:t>религиозной культуре.</w:t>
      </w:r>
      <w:r>
        <w:rPr>
          <w:spacing w:val="-8"/>
          <w:sz w:val="25"/>
        </w:rPr>
        <w:t xml:space="preserve"> </w:t>
      </w:r>
      <w:r>
        <w:rPr>
          <w:sz w:val="25"/>
        </w:rPr>
        <w:t>Более того, учитывая, что ведущей деятельностью подростка</w:t>
      </w:r>
      <w:r>
        <w:rPr>
          <w:spacing w:val="-15"/>
          <w:sz w:val="25"/>
        </w:rPr>
        <w:t xml:space="preserve"> </w:t>
      </w:r>
      <w:r>
        <w:rPr>
          <w:sz w:val="25"/>
        </w:rPr>
        <w:t>начинает</w:t>
      </w:r>
      <w:r>
        <w:rPr>
          <w:spacing w:val="-16"/>
          <w:sz w:val="25"/>
        </w:rPr>
        <w:t xml:space="preserve"> </w:t>
      </w:r>
      <w:r>
        <w:rPr>
          <w:sz w:val="25"/>
        </w:rPr>
        <w:t>становиться</w:t>
      </w:r>
      <w:r>
        <w:rPr>
          <w:spacing w:val="-10"/>
          <w:sz w:val="25"/>
        </w:rPr>
        <w:t xml:space="preserve"> </w:t>
      </w:r>
      <w:r>
        <w:rPr>
          <w:sz w:val="25"/>
        </w:rPr>
        <w:t>коммуникативная деятельность,</w:t>
      </w:r>
      <w:r>
        <w:rPr>
          <w:spacing w:val="-9"/>
          <w:sz w:val="25"/>
        </w:rPr>
        <w:t xml:space="preserve"> </w:t>
      </w:r>
      <w:r>
        <w:rPr>
          <w:sz w:val="25"/>
        </w:rPr>
        <w:t>необходимо</w:t>
      </w:r>
      <w:r>
        <w:rPr>
          <w:spacing w:val="-12"/>
          <w:sz w:val="25"/>
        </w:rPr>
        <w:t xml:space="preserve"> </w:t>
      </w:r>
      <w:r>
        <w:rPr>
          <w:sz w:val="25"/>
        </w:rPr>
        <w:t>создать</w:t>
      </w:r>
      <w:r>
        <w:rPr>
          <w:spacing w:val="-15"/>
          <w:sz w:val="25"/>
        </w:rPr>
        <w:t xml:space="preserve"> </w:t>
      </w:r>
      <w:r>
        <w:rPr>
          <w:sz w:val="25"/>
        </w:rPr>
        <w:t>условия</w:t>
      </w:r>
      <w:r>
        <w:rPr>
          <w:spacing w:val="-14"/>
          <w:sz w:val="25"/>
        </w:rPr>
        <w:t xml:space="preserve"> </w:t>
      </w:r>
      <w:r>
        <w:rPr>
          <w:sz w:val="25"/>
        </w:rPr>
        <w:t>для</w:t>
      </w:r>
      <w:r>
        <w:rPr>
          <w:spacing w:val="-16"/>
          <w:sz w:val="25"/>
        </w:rPr>
        <w:t xml:space="preserve"> </w:t>
      </w:r>
      <w:r>
        <w:rPr>
          <w:sz w:val="25"/>
        </w:rPr>
        <w:t>ее</w:t>
      </w:r>
      <w:r>
        <w:rPr>
          <w:spacing w:val="-16"/>
          <w:sz w:val="25"/>
        </w:rPr>
        <w:t xml:space="preserve"> </w:t>
      </w:r>
      <w:r>
        <w:rPr>
          <w:sz w:val="25"/>
        </w:rPr>
        <w:t>развития.</w:t>
      </w:r>
      <w:r>
        <w:rPr>
          <w:spacing w:val="-8"/>
          <w:sz w:val="25"/>
        </w:rPr>
        <w:t xml:space="preserve"> </w:t>
      </w:r>
      <w:r>
        <w:rPr>
          <w:sz w:val="25"/>
        </w:rPr>
        <w:t>Диалогичность</w:t>
      </w:r>
      <w:r>
        <w:rPr>
          <w:spacing w:val="-8"/>
          <w:sz w:val="25"/>
        </w:rPr>
        <w:t xml:space="preserve"> </w:t>
      </w:r>
      <w:r>
        <w:rPr>
          <w:sz w:val="25"/>
        </w:rPr>
        <w:t>реализуется</w:t>
      </w:r>
      <w:r>
        <w:rPr>
          <w:spacing w:val="-5"/>
          <w:sz w:val="25"/>
        </w:rPr>
        <w:t xml:space="preserve"> </w:t>
      </w:r>
      <w:r>
        <w:rPr>
          <w:sz w:val="25"/>
        </w:rPr>
        <w:t>разными дидактическими</w:t>
      </w:r>
      <w:r>
        <w:rPr>
          <w:spacing w:val="-8"/>
          <w:sz w:val="25"/>
        </w:rPr>
        <w:t xml:space="preserve"> </w:t>
      </w:r>
      <w:r>
        <w:rPr>
          <w:sz w:val="25"/>
        </w:rPr>
        <w:t>способами:</w:t>
      </w:r>
      <w:r>
        <w:rPr>
          <w:spacing w:val="40"/>
          <w:sz w:val="25"/>
        </w:rPr>
        <w:t xml:space="preserve"> </w:t>
      </w:r>
      <w:r>
        <w:rPr>
          <w:sz w:val="25"/>
        </w:rPr>
        <w:t>организацией текстов в</w:t>
      </w:r>
      <w:r>
        <w:rPr>
          <w:spacing w:val="-8"/>
          <w:sz w:val="25"/>
        </w:rPr>
        <w:t xml:space="preserve"> </w:t>
      </w:r>
      <w:r>
        <w:rPr>
          <w:sz w:val="25"/>
        </w:rPr>
        <w:t xml:space="preserve">учебнике; проведением учебных диалогов, </w:t>
      </w:r>
      <w:r>
        <w:rPr>
          <w:w w:val="95"/>
          <w:sz w:val="25"/>
        </w:rPr>
        <w:t>обсуждением проблемных ситуаций,</w:t>
      </w:r>
      <w:r>
        <w:rPr>
          <w:spacing w:val="40"/>
          <w:sz w:val="25"/>
        </w:rPr>
        <w:t xml:space="preserve"> </w:t>
      </w:r>
      <w:r>
        <w:rPr>
          <w:w w:val="95"/>
          <w:sz w:val="25"/>
        </w:rPr>
        <w:t>обучением в парах, группах.</w:t>
      </w:r>
    </w:p>
    <w:p w:rsidR="001A2551" w:rsidRDefault="00573E71">
      <w:pPr>
        <w:pStyle w:val="a4"/>
        <w:numPr>
          <w:ilvl w:val="0"/>
          <w:numId w:val="27"/>
        </w:numPr>
        <w:tabs>
          <w:tab w:val="left" w:pos="976"/>
        </w:tabs>
        <w:spacing w:line="230" w:lineRule="auto"/>
        <w:ind w:left="612" w:right="312" w:firstLine="8"/>
        <w:jc w:val="both"/>
        <w:rPr>
          <w:sz w:val="25"/>
        </w:rPr>
      </w:pPr>
      <w:r>
        <w:rPr>
          <w:b/>
          <w:w w:val="95"/>
          <w:sz w:val="25"/>
        </w:rPr>
        <w:t>Принцип краеведения.</w:t>
      </w:r>
      <w:r w:rsidR="009853DB">
        <w:rPr>
          <w:b/>
          <w:w w:val="95"/>
          <w:sz w:val="25"/>
        </w:rPr>
        <w:t xml:space="preserve"> </w:t>
      </w:r>
      <w:r w:rsidRPr="00F05840">
        <w:rPr>
          <w:w w:val="95"/>
          <w:sz w:val="25"/>
        </w:rPr>
        <w:t xml:space="preserve">При </w:t>
      </w:r>
      <w:r>
        <w:rPr>
          <w:w w:val="95"/>
          <w:sz w:val="25"/>
        </w:rPr>
        <w:t>обучении пятиклассников этот принцип остается актуальным, т.к. продолжающаяся</w:t>
      </w:r>
      <w:r>
        <w:rPr>
          <w:spacing w:val="-6"/>
          <w:w w:val="95"/>
          <w:sz w:val="25"/>
        </w:rPr>
        <w:t xml:space="preserve"> </w:t>
      </w:r>
      <w:r>
        <w:rPr>
          <w:w w:val="95"/>
          <w:sz w:val="25"/>
        </w:rPr>
        <w:t>социализация ребенка проходит в естественной среде, частью</w:t>
      </w:r>
      <w:r>
        <w:rPr>
          <w:spacing w:val="40"/>
          <w:sz w:val="25"/>
        </w:rPr>
        <w:t xml:space="preserve"> </w:t>
      </w:r>
      <w:r>
        <w:rPr>
          <w:w w:val="95"/>
          <w:sz w:val="25"/>
        </w:rPr>
        <w:t>которой</w:t>
      </w:r>
      <w:r>
        <w:rPr>
          <w:spacing w:val="40"/>
          <w:sz w:val="25"/>
        </w:rPr>
        <w:t xml:space="preserve"> </w:t>
      </w:r>
      <w:r>
        <w:rPr>
          <w:w w:val="95"/>
          <w:sz w:val="25"/>
        </w:rPr>
        <w:t xml:space="preserve">являются </w:t>
      </w:r>
      <w:r>
        <w:rPr>
          <w:sz w:val="25"/>
        </w:rPr>
        <w:t>быт, традиции, этические нормы и нравственные</w:t>
      </w:r>
      <w:r>
        <w:rPr>
          <w:spacing w:val="40"/>
          <w:sz w:val="25"/>
        </w:rPr>
        <w:t xml:space="preserve"> </w:t>
      </w:r>
      <w:r>
        <w:rPr>
          <w:sz w:val="25"/>
        </w:rPr>
        <w:t>правила, религиозная вера народов и др. Ознакомление с</w:t>
      </w:r>
      <w:r>
        <w:rPr>
          <w:spacing w:val="-6"/>
          <w:sz w:val="25"/>
        </w:rPr>
        <w:t xml:space="preserve"> </w:t>
      </w:r>
      <w:r>
        <w:rPr>
          <w:sz w:val="25"/>
        </w:rPr>
        <w:t>конкретным выражением этих</w:t>
      </w:r>
      <w:r>
        <w:rPr>
          <w:spacing w:val="-2"/>
          <w:sz w:val="25"/>
        </w:rPr>
        <w:t xml:space="preserve"> </w:t>
      </w:r>
      <w:r>
        <w:rPr>
          <w:sz w:val="25"/>
        </w:rPr>
        <w:t>пластов в</w:t>
      </w:r>
      <w:r>
        <w:rPr>
          <w:spacing w:val="-8"/>
          <w:sz w:val="25"/>
        </w:rPr>
        <w:t xml:space="preserve"> </w:t>
      </w:r>
      <w:r>
        <w:rPr>
          <w:sz w:val="25"/>
        </w:rPr>
        <w:t>данном</w:t>
      </w:r>
      <w:r>
        <w:rPr>
          <w:spacing w:val="40"/>
          <w:sz w:val="25"/>
        </w:rPr>
        <w:t xml:space="preserve"> </w:t>
      </w:r>
      <w:r>
        <w:rPr>
          <w:sz w:val="25"/>
        </w:rPr>
        <w:t>крае,</w:t>
      </w:r>
      <w:r>
        <w:rPr>
          <w:spacing w:val="40"/>
          <w:sz w:val="25"/>
        </w:rPr>
        <w:t xml:space="preserve"> </w:t>
      </w:r>
      <w:r>
        <w:rPr>
          <w:sz w:val="25"/>
        </w:rPr>
        <w:t>городе,</w:t>
      </w:r>
      <w:r>
        <w:rPr>
          <w:spacing w:val="40"/>
          <w:sz w:val="25"/>
        </w:rPr>
        <w:t xml:space="preserve"> </w:t>
      </w:r>
      <w:r>
        <w:rPr>
          <w:sz w:val="25"/>
        </w:rPr>
        <w:t>деревне</w:t>
      </w:r>
      <w:r>
        <w:rPr>
          <w:spacing w:val="40"/>
          <w:sz w:val="25"/>
        </w:rPr>
        <w:t xml:space="preserve"> </w:t>
      </w:r>
      <w:r>
        <w:rPr>
          <w:sz w:val="25"/>
        </w:rPr>
        <w:t xml:space="preserve">может </w:t>
      </w:r>
      <w:r>
        <w:rPr>
          <w:w w:val="95"/>
          <w:sz w:val="25"/>
        </w:rPr>
        <w:t>стать</w:t>
      </w:r>
      <w:r>
        <w:rPr>
          <w:spacing w:val="40"/>
          <w:sz w:val="25"/>
        </w:rPr>
        <w:t xml:space="preserve"> </w:t>
      </w:r>
      <w:r>
        <w:rPr>
          <w:w w:val="95"/>
          <w:sz w:val="25"/>
        </w:rPr>
        <w:t>основой</w:t>
      </w:r>
      <w:r>
        <w:rPr>
          <w:spacing w:val="40"/>
          <w:sz w:val="25"/>
        </w:rPr>
        <w:t xml:space="preserve"> </w:t>
      </w:r>
      <w:r>
        <w:rPr>
          <w:w w:val="95"/>
          <w:sz w:val="25"/>
        </w:rPr>
        <w:t>формирования</w:t>
      </w:r>
      <w:r>
        <w:rPr>
          <w:spacing w:val="80"/>
          <w:sz w:val="25"/>
        </w:rPr>
        <w:t xml:space="preserve"> </w:t>
      </w:r>
      <w:r>
        <w:rPr>
          <w:w w:val="95"/>
          <w:sz w:val="25"/>
        </w:rPr>
        <w:t>системы</w:t>
      </w:r>
      <w:r>
        <w:rPr>
          <w:spacing w:val="70"/>
          <w:sz w:val="25"/>
        </w:rPr>
        <w:t xml:space="preserve"> </w:t>
      </w:r>
      <w:r>
        <w:rPr>
          <w:w w:val="95"/>
          <w:sz w:val="25"/>
        </w:rPr>
        <w:t>ценностей,</w:t>
      </w:r>
      <w:r>
        <w:rPr>
          <w:spacing w:val="26"/>
          <w:sz w:val="25"/>
        </w:rPr>
        <w:t xml:space="preserve"> </w:t>
      </w:r>
      <w:r>
        <w:rPr>
          <w:w w:val="95"/>
          <w:sz w:val="25"/>
        </w:rPr>
        <w:t>нравственных</w:t>
      </w:r>
      <w:r>
        <w:rPr>
          <w:spacing w:val="32"/>
          <w:sz w:val="25"/>
        </w:rPr>
        <w:t xml:space="preserve"> </w:t>
      </w:r>
      <w:r>
        <w:rPr>
          <w:w w:val="95"/>
          <w:sz w:val="25"/>
        </w:rPr>
        <w:t>качеств личности,</w:t>
      </w:r>
      <w:r>
        <w:rPr>
          <w:sz w:val="25"/>
        </w:rPr>
        <w:t xml:space="preserve"> </w:t>
      </w:r>
      <w:r>
        <w:rPr>
          <w:w w:val="95"/>
          <w:sz w:val="25"/>
        </w:rPr>
        <w:t>позволяющих</w:t>
      </w:r>
    </w:p>
    <w:p w:rsidR="001A2551" w:rsidRDefault="001A2551">
      <w:pPr>
        <w:spacing w:line="230" w:lineRule="auto"/>
        <w:jc w:val="both"/>
        <w:rPr>
          <w:sz w:val="25"/>
        </w:rPr>
        <w:sectPr w:rsidR="001A2551">
          <w:pgSz w:w="11900" w:h="16840"/>
          <w:pgMar w:top="1100" w:right="280" w:bottom="1520" w:left="380" w:header="0" w:footer="1228" w:gutter="0"/>
          <w:cols w:space="720"/>
        </w:sectPr>
      </w:pPr>
    </w:p>
    <w:p w:rsidR="001A2551" w:rsidRDefault="00573E71">
      <w:pPr>
        <w:pStyle w:val="a3"/>
        <w:spacing w:before="77" w:line="232" w:lineRule="auto"/>
        <w:ind w:left="612" w:hanging="1"/>
        <w:jc w:val="left"/>
      </w:pPr>
      <w:r>
        <w:rPr>
          <w:spacing w:val="-2"/>
        </w:rPr>
        <w:lastRenderedPageBreak/>
        <w:t>ей</w:t>
      </w:r>
      <w:r>
        <w:rPr>
          <w:spacing w:val="34"/>
        </w:rPr>
        <w:t xml:space="preserve"> </w:t>
      </w:r>
      <w:r>
        <w:rPr>
          <w:spacing w:val="-2"/>
        </w:rPr>
        <w:t>адаптироваться</w:t>
      </w:r>
      <w:r>
        <w:rPr>
          <w:spacing w:val="34"/>
        </w:rPr>
        <w:t xml:space="preserve"> </w:t>
      </w:r>
      <w:r>
        <w:rPr>
          <w:spacing w:val="-2"/>
        </w:rPr>
        <w:t>в</w:t>
      </w:r>
      <w:r>
        <w:rPr>
          <w:spacing w:val="33"/>
        </w:rPr>
        <w:t xml:space="preserve"> </w:t>
      </w:r>
      <w:r>
        <w:rPr>
          <w:spacing w:val="-2"/>
        </w:rPr>
        <w:t>различной</w:t>
      </w:r>
      <w:r>
        <w:rPr>
          <w:spacing w:val="40"/>
        </w:rPr>
        <w:t xml:space="preserve"> </w:t>
      </w:r>
      <w:r>
        <w:rPr>
          <w:spacing w:val="-2"/>
        </w:rPr>
        <w:t>этнической</w:t>
      </w:r>
      <w:r>
        <w:rPr>
          <w:spacing w:val="49"/>
        </w:rPr>
        <w:t xml:space="preserve"> </w:t>
      </w:r>
      <w:r>
        <w:rPr>
          <w:spacing w:val="-2"/>
        </w:rPr>
        <w:t>среде.</w:t>
      </w:r>
      <w:r>
        <w:rPr>
          <w:spacing w:val="40"/>
        </w:rPr>
        <w:t xml:space="preserve"> </w:t>
      </w:r>
      <w:r>
        <w:rPr>
          <w:spacing w:val="-2"/>
        </w:rPr>
        <w:t>Школьники,</w:t>
      </w:r>
      <w:r>
        <w:rPr>
          <w:spacing w:val="56"/>
        </w:rPr>
        <w:t xml:space="preserve"> </w:t>
      </w:r>
      <w:r>
        <w:rPr>
          <w:spacing w:val="-2"/>
        </w:rPr>
        <w:t>изучая</w:t>
      </w:r>
      <w:r>
        <w:rPr>
          <w:spacing w:val="40"/>
        </w:rPr>
        <w:t xml:space="preserve"> </w:t>
      </w:r>
      <w:r>
        <w:rPr>
          <w:spacing w:val="-2"/>
        </w:rPr>
        <w:t>родной</w:t>
      </w:r>
      <w:r>
        <w:rPr>
          <w:spacing w:val="40"/>
        </w:rPr>
        <w:t xml:space="preserve"> </w:t>
      </w:r>
      <w:r>
        <w:rPr>
          <w:spacing w:val="-2"/>
        </w:rPr>
        <w:t>край,</w:t>
      </w:r>
      <w:r>
        <w:rPr>
          <w:spacing w:val="39"/>
        </w:rPr>
        <w:t xml:space="preserve"> </w:t>
      </w:r>
      <w:r>
        <w:rPr>
          <w:spacing w:val="-2"/>
        </w:rPr>
        <w:t xml:space="preserve">начинают </w:t>
      </w:r>
      <w:r>
        <w:rPr>
          <w:w w:val="95"/>
        </w:rPr>
        <w:t>осознавать,</w:t>
      </w:r>
      <w:r>
        <w:rPr>
          <w:spacing w:val="17"/>
        </w:rPr>
        <w:t xml:space="preserve"> </w:t>
      </w:r>
      <w:r>
        <w:rPr>
          <w:w w:val="95"/>
        </w:rPr>
        <w:t>что</w:t>
      </w:r>
      <w:r>
        <w:rPr>
          <w:spacing w:val="-1"/>
        </w:rPr>
        <w:t xml:space="preserve"> </w:t>
      </w:r>
      <w:r>
        <w:rPr>
          <w:w w:val="95"/>
        </w:rPr>
        <w:t>малая</w:t>
      </w:r>
      <w:r>
        <w:rPr>
          <w:spacing w:val="5"/>
        </w:rPr>
        <w:t xml:space="preserve"> </w:t>
      </w:r>
      <w:r>
        <w:rPr>
          <w:w w:val="95"/>
        </w:rPr>
        <w:t>родина</w:t>
      </w:r>
      <w:r>
        <w:rPr>
          <w:spacing w:val="5"/>
        </w:rPr>
        <w:t xml:space="preserve"> </w:t>
      </w:r>
      <w:r>
        <w:rPr>
          <w:w w:val="85"/>
        </w:rPr>
        <w:t>—</w:t>
      </w:r>
      <w:r>
        <w:rPr>
          <w:spacing w:val="-4"/>
          <w:w w:val="95"/>
        </w:rPr>
        <w:t xml:space="preserve"> </w:t>
      </w:r>
      <w:r>
        <w:rPr>
          <w:w w:val="95"/>
        </w:rPr>
        <w:t>часть</w:t>
      </w:r>
      <w:r>
        <w:rPr>
          <w:spacing w:val="-2"/>
        </w:rPr>
        <w:t xml:space="preserve"> </w:t>
      </w:r>
      <w:r>
        <w:rPr>
          <w:w w:val="95"/>
        </w:rPr>
        <w:t>большого</w:t>
      </w:r>
      <w:r>
        <w:rPr>
          <w:spacing w:val="53"/>
        </w:rPr>
        <w:t xml:space="preserve"> </w:t>
      </w:r>
      <w:r>
        <w:rPr>
          <w:w w:val="95"/>
        </w:rPr>
        <w:t>Отечества,</w:t>
      </w:r>
      <w:r>
        <w:rPr>
          <w:spacing w:val="73"/>
        </w:rPr>
        <w:t xml:space="preserve"> </w:t>
      </w:r>
      <w:r>
        <w:rPr>
          <w:w w:val="95"/>
        </w:rPr>
        <w:t>а</w:t>
      </w:r>
      <w:r>
        <w:rPr>
          <w:spacing w:val="51"/>
        </w:rPr>
        <w:t xml:space="preserve"> </w:t>
      </w:r>
      <w:r>
        <w:rPr>
          <w:w w:val="95"/>
        </w:rPr>
        <w:t>окружающая</w:t>
      </w:r>
      <w:r>
        <w:rPr>
          <w:spacing w:val="66"/>
        </w:rPr>
        <w:t xml:space="preserve"> </w:t>
      </w:r>
      <w:r>
        <w:rPr>
          <w:w w:val="95"/>
        </w:rPr>
        <w:t>его</w:t>
      </w:r>
      <w:r>
        <w:rPr>
          <w:spacing w:val="58"/>
        </w:rPr>
        <w:t xml:space="preserve"> </w:t>
      </w:r>
      <w:r>
        <w:rPr>
          <w:w w:val="95"/>
        </w:rPr>
        <w:t>культурная</w:t>
      </w:r>
      <w:r>
        <w:rPr>
          <w:spacing w:val="63"/>
        </w:rPr>
        <w:t xml:space="preserve"> </w:t>
      </w:r>
      <w:r>
        <w:rPr>
          <w:spacing w:val="-2"/>
          <w:w w:val="95"/>
        </w:rPr>
        <w:t>среда</w:t>
      </w:r>
    </w:p>
    <w:p w:rsidR="001A2551" w:rsidRDefault="00573E71">
      <w:pPr>
        <w:pStyle w:val="a4"/>
        <w:numPr>
          <w:ilvl w:val="0"/>
          <w:numId w:val="44"/>
        </w:numPr>
        <w:tabs>
          <w:tab w:val="left" w:pos="853"/>
        </w:tabs>
        <w:spacing w:before="8" w:line="223" w:lineRule="auto"/>
        <w:ind w:left="622" w:right="7843" w:hanging="9"/>
        <w:jc w:val="left"/>
        <w:rPr>
          <w:sz w:val="25"/>
        </w:rPr>
      </w:pPr>
      <w:r>
        <w:rPr>
          <w:sz w:val="25"/>
        </w:rPr>
        <w:t>один</w:t>
      </w:r>
      <w:r>
        <w:rPr>
          <w:spacing w:val="40"/>
          <w:sz w:val="25"/>
        </w:rPr>
        <w:t xml:space="preserve"> </w:t>
      </w:r>
      <w:r>
        <w:rPr>
          <w:sz w:val="25"/>
        </w:rPr>
        <w:t>из</w:t>
      </w:r>
      <w:r>
        <w:rPr>
          <w:spacing w:val="40"/>
          <w:sz w:val="25"/>
        </w:rPr>
        <w:t xml:space="preserve"> </w:t>
      </w:r>
      <w:r>
        <w:rPr>
          <w:sz w:val="25"/>
        </w:rPr>
        <w:t xml:space="preserve">элементов </w:t>
      </w:r>
      <w:r>
        <w:rPr>
          <w:spacing w:val="-2"/>
          <w:w w:val="95"/>
          <w:sz w:val="25"/>
        </w:rPr>
        <w:t>общероссийской культуры.</w:t>
      </w:r>
    </w:p>
    <w:p w:rsidR="001A2551" w:rsidRDefault="00573E71">
      <w:pPr>
        <w:pStyle w:val="a4"/>
        <w:numPr>
          <w:ilvl w:val="0"/>
          <w:numId w:val="27"/>
        </w:numPr>
        <w:tabs>
          <w:tab w:val="left" w:pos="1178"/>
        </w:tabs>
        <w:spacing w:before="4" w:line="230" w:lineRule="auto"/>
        <w:ind w:left="612" w:right="301" w:firstLine="14"/>
        <w:jc w:val="both"/>
        <w:rPr>
          <w:sz w:val="25"/>
        </w:rPr>
      </w:pPr>
      <w:r>
        <w:rPr>
          <w:b/>
          <w:sz w:val="25"/>
        </w:rPr>
        <w:t xml:space="preserve">Принцип поступательности </w:t>
      </w:r>
      <w:r>
        <w:rPr>
          <w:sz w:val="25"/>
        </w:rPr>
        <w:t>обеспечивает постепенность, последовательность и перспективность обучения. При сохранении общей идеи курса содержание обучения постепенно углубляется и расширяется, школьники начинают решать более серьезные проблемные</w:t>
      </w:r>
      <w:r>
        <w:rPr>
          <w:spacing w:val="-16"/>
          <w:sz w:val="25"/>
        </w:rPr>
        <w:t xml:space="preserve"> </w:t>
      </w:r>
      <w:r>
        <w:rPr>
          <w:sz w:val="25"/>
        </w:rPr>
        <w:t>задачи.</w:t>
      </w:r>
      <w:r>
        <w:rPr>
          <w:spacing w:val="-16"/>
          <w:sz w:val="25"/>
        </w:rPr>
        <w:t xml:space="preserve"> </w:t>
      </w:r>
      <w:r>
        <w:rPr>
          <w:sz w:val="25"/>
        </w:rPr>
        <w:t>Учитель</w:t>
      </w:r>
      <w:r>
        <w:rPr>
          <w:spacing w:val="-5"/>
          <w:sz w:val="25"/>
        </w:rPr>
        <w:t xml:space="preserve"> </w:t>
      </w:r>
      <w:r>
        <w:rPr>
          <w:sz w:val="25"/>
        </w:rPr>
        <w:t>основной школы должен</w:t>
      </w:r>
      <w:r>
        <w:rPr>
          <w:spacing w:val="-16"/>
          <w:sz w:val="25"/>
        </w:rPr>
        <w:t xml:space="preserve"> </w:t>
      </w:r>
      <w:r>
        <w:rPr>
          <w:sz w:val="25"/>
        </w:rPr>
        <w:t>прослеживать</w:t>
      </w:r>
      <w:r>
        <w:rPr>
          <w:spacing w:val="-16"/>
          <w:sz w:val="25"/>
        </w:rPr>
        <w:t xml:space="preserve"> </w:t>
      </w:r>
      <w:r>
        <w:rPr>
          <w:sz w:val="25"/>
        </w:rPr>
        <w:t>преемственные</w:t>
      </w:r>
      <w:r>
        <w:rPr>
          <w:spacing w:val="-15"/>
          <w:sz w:val="25"/>
        </w:rPr>
        <w:t xml:space="preserve"> </w:t>
      </w:r>
      <w:r>
        <w:rPr>
          <w:sz w:val="25"/>
        </w:rPr>
        <w:t>линии</w:t>
      </w:r>
      <w:r>
        <w:rPr>
          <w:spacing w:val="-16"/>
          <w:sz w:val="25"/>
        </w:rPr>
        <w:t xml:space="preserve"> </w:t>
      </w:r>
      <w:r>
        <w:rPr>
          <w:sz w:val="25"/>
        </w:rPr>
        <w:t>как</w:t>
      </w:r>
      <w:r>
        <w:rPr>
          <w:spacing w:val="-16"/>
          <w:sz w:val="25"/>
        </w:rPr>
        <w:t xml:space="preserve"> </w:t>
      </w:r>
      <w:r>
        <w:rPr>
          <w:sz w:val="25"/>
        </w:rPr>
        <w:t>в содержании,</w:t>
      </w:r>
      <w:r>
        <w:rPr>
          <w:spacing w:val="-16"/>
          <w:sz w:val="25"/>
        </w:rPr>
        <w:t xml:space="preserve"> </w:t>
      </w:r>
      <w:r>
        <w:rPr>
          <w:sz w:val="25"/>
        </w:rPr>
        <w:t>так</w:t>
      </w:r>
      <w:r>
        <w:rPr>
          <w:spacing w:val="-16"/>
          <w:sz w:val="25"/>
        </w:rPr>
        <w:t xml:space="preserve"> </w:t>
      </w:r>
      <w:r>
        <w:rPr>
          <w:sz w:val="25"/>
        </w:rPr>
        <w:t>и</w:t>
      </w:r>
      <w:r>
        <w:rPr>
          <w:spacing w:val="-15"/>
          <w:sz w:val="25"/>
        </w:rPr>
        <w:t xml:space="preserve"> </w:t>
      </w:r>
      <w:r>
        <w:rPr>
          <w:sz w:val="25"/>
        </w:rPr>
        <w:t>методике</w:t>
      </w:r>
      <w:r>
        <w:rPr>
          <w:spacing w:val="-16"/>
          <w:sz w:val="25"/>
        </w:rPr>
        <w:t xml:space="preserve"> </w:t>
      </w:r>
      <w:r>
        <w:rPr>
          <w:sz w:val="25"/>
        </w:rPr>
        <w:t>обучения</w:t>
      </w:r>
      <w:r>
        <w:rPr>
          <w:spacing w:val="-16"/>
          <w:sz w:val="25"/>
        </w:rPr>
        <w:t xml:space="preserve"> </w:t>
      </w:r>
      <w:r>
        <w:rPr>
          <w:sz w:val="25"/>
        </w:rPr>
        <w:t>между</w:t>
      </w:r>
      <w:r>
        <w:rPr>
          <w:spacing w:val="-15"/>
          <w:sz w:val="25"/>
        </w:rPr>
        <w:t xml:space="preserve"> </w:t>
      </w:r>
      <w:r>
        <w:rPr>
          <w:sz w:val="25"/>
        </w:rPr>
        <w:t>4</w:t>
      </w:r>
      <w:r>
        <w:rPr>
          <w:spacing w:val="-16"/>
          <w:sz w:val="25"/>
        </w:rPr>
        <w:t xml:space="preserve"> </w:t>
      </w:r>
      <w:r>
        <w:rPr>
          <w:sz w:val="25"/>
        </w:rPr>
        <w:t>и</w:t>
      </w:r>
      <w:r>
        <w:rPr>
          <w:spacing w:val="-15"/>
          <w:sz w:val="25"/>
        </w:rPr>
        <w:t xml:space="preserve"> </w:t>
      </w:r>
      <w:r>
        <w:rPr>
          <w:sz w:val="25"/>
        </w:rPr>
        <w:t>5</w:t>
      </w:r>
      <w:r>
        <w:rPr>
          <w:spacing w:val="-16"/>
          <w:sz w:val="25"/>
        </w:rPr>
        <w:t xml:space="preserve"> </w:t>
      </w:r>
      <w:r>
        <w:rPr>
          <w:sz w:val="25"/>
        </w:rPr>
        <w:t>классами:</w:t>
      </w:r>
      <w:r>
        <w:rPr>
          <w:spacing w:val="5"/>
          <w:sz w:val="25"/>
        </w:rPr>
        <w:t xml:space="preserve"> </w:t>
      </w:r>
      <w:r>
        <w:rPr>
          <w:sz w:val="25"/>
        </w:rPr>
        <w:t>хорошо знать содержание</w:t>
      </w:r>
      <w:r>
        <w:rPr>
          <w:spacing w:val="13"/>
          <w:sz w:val="25"/>
        </w:rPr>
        <w:t xml:space="preserve"> </w:t>
      </w:r>
      <w:r>
        <w:rPr>
          <w:sz w:val="25"/>
        </w:rPr>
        <w:t xml:space="preserve">обучения в четвертом классе, использовать основные методы обучения, которые применяются в </w:t>
      </w:r>
      <w:r>
        <w:rPr>
          <w:w w:val="95"/>
          <w:sz w:val="25"/>
        </w:rPr>
        <w:t>начальной</w:t>
      </w:r>
      <w:r>
        <w:rPr>
          <w:spacing w:val="40"/>
          <w:sz w:val="25"/>
        </w:rPr>
        <w:t xml:space="preserve"> </w:t>
      </w:r>
      <w:r>
        <w:rPr>
          <w:w w:val="95"/>
          <w:sz w:val="25"/>
        </w:rPr>
        <w:t>школе,</w:t>
      </w:r>
      <w:r>
        <w:rPr>
          <w:spacing w:val="40"/>
          <w:sz w:val="25"/>
        </w:rPr>
        <w:t xml:space="preserve"> </w:t>
      </w:r>
      <w:r>
        <w:rPr>
          <w:w w:val="95"/>
          <w:sz w:val="25"/>
        </w:rPr>
        <w:t>постепенно</w:t>
      </w:r>
      <w:r>
        <w:rPr>
          <w:spacing w:val="40"/>
          <w:sz w:val="25"/>
        </w:rPr>
        <w:t xml:space="preserve"> </w:t>
      </w:r>
      <w:r>
        <w:rPr>
          <w:w w:val="95"/>
          <w:sz w:val="25"/>
        </w:rPr>
        <w:t>и</w:t>
      </w:r>
      <w:r>
        <w:rPr>
          <w:spacing w:val="-4"/>
          <w:w w:val="95"/>
          <w:sz w:val="25"/>
        </w:rPr>
        <w:t xml:space="preserve"> </w:t>
      </w:r>
      <w:r>
        <w:rPr>
          <w:w w:val="95"/>
          <w:sz w:val="25"/>
        </w:rPr>
        <w:t>достаточно осторожно вводить методику обучения, типичную для основной школы. Все это даст возможность успешного изучения данного предмета в 5 классе.</w:t>
      </w:r>
    </w:p>
    <w:p w:rsidR="001A2551" w:rsidRDefault="001A2551">
      <w:pPr>
        <w:pStyle w:val="a3"/>
        <w:spacing w:before="1"/>
        <w:ind w:left="0"/>
        <w:jc w:val="left"/>
        <w:rPr>
          <w:sz w:val="23"/>
        </w:rPr>
      </w:pPr>
    </w:p>
    <w:p w:rsidR="001A2551" w:rsidRPr="00F05840" w:rsidRDefault="00573E71">
      <w:pPr>
        <w:pStyle w:val="a3"/>
        <w:tabs>
          <w:tab w:val="left" w:pos="2678"/>
          <w:tab w:val="left" w:pos="4354"/>
          <w:tab w:val="left" w:pos="6014"/>
          <w:tab w:val="left" w:pos="7552"/>
        </w:tabs>
        <w:spacing w:line="236" w:lineRule="exact"/>
        <w:ind w:left="621"/>
        <w:jc w:val="left"/>
        <w:rPr>
          <w:b/>
        </w:rPr>
      </w:pPr>
      <w:r w:rsidRPr="00F05840">
        <w:rPr>
          <w:b/>
          <w:spacing w:val="-2"/>
        </w:rPr>
        <w:t>СОДЕРЖАНИЕ</w:t>
      </w:r>
      <w:r w:rsidRPr="00F05840">
        <w:rPr>
          <w:b/>
        </w:rPr>
        <w:tab/>
      </w:r>
      <w:r w:rsidRPr="00F05840">
        <w:rPr>
          <w:b/>
          <w:spacing w:val="-2"/>
        </w:rPr>
        <w:t>УЧЕБНОГО</w:t>
      </w:r>
      <w:r w:rsidRPr="00F05840">
        <w:rPr>
          <w:b/>
        </w:rPr>
        <w:tab/>
      </w:r>
      <w:r w:rsidR="00F05840" w:rsidRPr="00F05840">
        <w:rPr>
          <w:b/>
          <w:spacing w:val="-2"/>
        </w:rPr>
        <w:t>П</w:t>
      </w:r>
      <w:r w:rsidRPr="00F05840">
        <w:rPr>
          <w:b/>
          <w:spacing w:val="-2"/>
        </w:rPr>
        <w:t>РЕДМЕТА</w:t>
      </w:r>
      <w:r w:rsidRPr="00F05840">
        <w:rPr>
          <w:b/>
        </w:rPr>
        <w:tab/>
      </w:r>
      <w:r w:rsidRPr="00F05840">
        <w:rPr>
          <w:b/>
          <w:spacing w:val="-2"/>
        </w:rPr>
        <w:t>«ОСНОВЫ</w:t>
      </w:r>
      <w:r w:rsidRPr="00F05840">
        <w:rPr>
          <w:b/>
        </w:rPr>
        <w:tab/>
        <w:t>ДУХОВНО-</w:t>
      </w:r>
      <w:r w:rsidR="00F05840" w:rsidRPr="00F05840">
        <w:rPr>
          <w:b/>
          <w:spacing w:val="-2"/>
        </w:rPr>
        <w:t>НРАВСТВЕННОЙ</w:t>
      </w:r>
    </w:p>
    <w:p w:rsidR="001A2551" w:rsidRDefault="00F05840">
      <w:pPr>
        <w:pStyle w:val="2"/>
        <w:ind w:left="609"/>
      </w:pPr>
      <w:r>
        <w:rPr>
          <w:b/>
        </w:rPr>
        <w:t>к</w:t>
      </w:r>
      <w:r w:rsidRPr="00F05840">
        <w:rPr>
          <w:b/>
        </w:rPr>
        <w:t>ультуры народов России</w:t>
      </w:r>
      <w:r w:rsidR="00573E71" w:rsidRPr="00F05840">
        <w:rPr>
          <w:b/>
          <w:spacing w:val="-2"/>
        </w:rPr>
        <w:t>»</w:t>
      </w:r>
    </w:p>
    <w:p w:rsidR="001A2551" w:rsidRDefault="00573E71">
      <w:pPr>
        <w:pStyle w:val="4"/>
        <w:spacing w:before="132"/>
        <w:ind w:left="1316"/>
      </w:pPr>
      <w:r>
        <w:rPr>
          <w:w w:val="95"/>
        </w:rPr>
        <w:t>Основы</w:t>
      </w:r>
      <w:r>
        <w:rPr>
          <w:spacing w:val="-3"/>
          <w:w w:val="95"/>
        </w:rPr>
        <w:t xml:space="preserve"> </w:t>
      </w:r>
      <w:r>
        <w:rPr>
          <w:w w:val="95"/>
        </w:rPr>
        <w:t>религиозных</w:t>
      </w:r>
      <w:r>
        <w:rPr>
          <w:spacing w:val="-6"/>
          <w:w w:val="95"/>
        </w:rPr>
        <w:t xml:space="preserve"> </w:t>
      </w:r>
      <w:r>
        <w:rPr>
          <w:w w:val="95"/>
        </w:rPr>
        <w:t>культур</w:t>
      </w:r>
      <w:r>
        <w:rPr>
          <w:spacing w:val="-5"/>
          <w:w w:val="95"/>
        </w:rPr>
        <w:t xml:space="preserve"> </w:t>
      </w:r>
      <w:r>
        <w:rPr>
          <w:w w:val="95"/>
        </w:rPr>
        <w:t>народов</w:t>
      </w:r>
      <w:r>
        <w:rPr>
          <w:spacing w:val="-12"/>
          <w:w w:val="95"/>
        </w:rPr>
        <w:t xml:space="preserve"> </w:t>
      </w:r>
      <w:r>
        <w:rPr>
          <w:spacing w:val="-2"/>
          <w:w w:val="95"/>
        </w:rPr>
        <w:t>России</w:t>
      </w:r>
    </w:p>
    <w:p w:rsidR="001A2551" w:rsidRDefault="00573E71">
      <w:pPr>
        <w:pStyle w:val="a3"/>
        <w:spacing w:line="232" w:lineRule="auto"/>
        <w:ind w:left="612" w:right="322" w:firstLine="698"/>
      </w:pPr>
      <w:r>
        <w:t>Православие</w:t>
      </w:r>
      <w:r>
        <w:rPr>
          <w:spacing w:val="-16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Древней</w:t>
      </w:r>
      <w:r>
        <w:rPr>
          <w:spacing w:val="-15"/>
        </w:rPr>
        <w:t xml:space="preserve"> </w:t>
      </w:r>
      <w:r>
        <w:t>Руси.</w:t>
      </w:r>
      <w:r>
        <w:rPr>
          <w:spacing w:val="-12"/>
        </w:rPr>
        <w:t xml:space="preserve"> </w:t>
      </w:r>
      <w:r>
        <w:t>«Поучение»</w:t>
      </w:r>
      <w:r>
        <w:rPr>
          <w:spacing w:val="-9"/>
        </w:rPr>
        <w:t xml:space="preserve"> </w:t>
      </w:r>
      <w:r>
        <w:t>Владимира</w:t>
      </w:r>
      <w:r>
        <w:rPr>
          <w:spacing w:val="-16"/>
        </w:rPr>
        <w:t xml:space="preserve"> </w:t>
      </w:r>
      <w:r>
        <w:t>Мономаха.</w:t>
      </w:r>
      <w:r>
        <w:rPr>
          <w:spacing w:val="-11"/>
        </w:rPr>
        <w:t xml:space="preserve"> </w:t>
      </w:r>
      <w:r>
        <w:t>Православная</w:t>
      </w:r>
      <w:r>
        <w:rPr>
          <w:spacing w:val="-8"/>
        </w:rPr>
        <w:t xml:space="preserve"> </w:t>
      </w:r>
      <w:r>
        <w:t>Церковь</w:t>
      </w:r>
      <w:r>
        <w:rPr>
          <w:spacing w:val="-14"/>
        </w:rPr>
        <w:t xml:space="preserve"> </w:t>
      </w:r>
      <w:r>
        <w:t xml:space="preserve">в </w:t>
      </w:r>
      <w:r>
        <w:rPr>
          <w:w w:val="95"/>
        </w:rPr>
        <w:t>Московской Руси. Нил Сорский и Иосиф Волоцкий. Православие</w:t>
      </w:r>
      <w:r>
        <w:t xml:space="preserve"> </w:t>
      </w:r>
      <w:r>
        <w:rPr>
          <w:w w:val="95"/>
        </w:rPr>
        <w:t>в</w:t>
      </w:r>
      <w:r>
        <w:rPr>
          <w:spacing w:val="-2"/>
          <w:w w:val="95"/>
        </w:rPr>
        <w:t xml:space="preserve"> </w:t>
      </w:r>
      <w:r>
        <w:rPr>
          <w:w w:val="95"/>
        </w:rPr>
        <w:t>Российском царстве.</w:t>
      </w:r>
    </w:p>
    <w:p w:rsidR="001A2551" w:rsidRDefault="00573E71">
      <w:pPr>
        <w:pStyle w:val="a3"/>
        <w:spacing w:line="228" w:lineRule="auto"/>
        <w:ind w:left="612" w:right="395" w:firstLine="703"/>
      </w:pPr>
      <w:r>
        <w:rPr>
          <w:spacing w:val="-2"/>
        </w:rPr>
        <w:t>Заветы</w:t>
      </w:r>
      <w:r>
        <w:rPr>
          <w:spacing w:val="-11"/>
        </w:rPr>
        <w:t xml:space="preserve"> </w:t>
      </w:r>
      <w:r>
        <w:rPr>
          <w:spacing w:val="-2"/>
        </w:rPr>
        <w:t>оптинских</w:t>
      </w:r>
      <w:r>
        <w:rPr>
          <w:spacing w:val="-4"/>
        </w:rPr>
        <w:t xml:space="preserve"> </w:t>
      </w:r>
      <w:r>
        <w:rPr>
          <w:spacing w:val="-2"/>
        </w:rPr>
        <w:t>старцев.</w:t>
      </w:r>
      <w:r>
        <w:rPr>
          <w:spacing w:val="-6"/>
        </w:rPr>
        <w:t xml:space="preserve"> </w:t>
      </w:r>
      <w:r>
        <w:rPr>
          <w:spacing w:val="-2"/>
        </w:rPr>
        <w:t>Православие в</w:t>
      </w:r>
      <w:r>
        <w:rPr>
          <w:spacing w:val="-14"/>
        </w:rPr>
        <w:t xml:space="preserve"> </w:t>
      </w:r>
      <w:r>
        <w:rPr>
          <w:spacing w:val="-2"/>
        </w:rPr>
        <w:t>Советской</w:t>
      </w:r>
      <w:r>
        <w:rPr>
          <w:spacing w:val="-4"/>
        </w:rPr>
        <w:t xml:space="preserve"> </w:t>
      </w:r>
      <w:r>
        <w:rPr>
          <w:spacing w:val="-2"/>
        </w:rPr>
        <w:t>России.</w:t>
      </w:r>
      <w:r>
        <w:rPr>
          <w:spacing w:val="-9"/>
        </w:rPr>
        <w:t xml:space="preserve"> </w:t>
      </w:r>
      <w:r>
        <w:rPr>
          <w:spacing w:val="-2"/>
        </w:rPr>
        <w:t>Православие в</w:t>
      </w:r>
      <w:r>
        <w:rPr>
          <w:spacing w:val="-14"/>
        </w:rPr>
        <w:t xml:space="preserve"> </w:t>
      </w:r>
      <w:r>
        <w:rPr>
          <w:spacing w:val="-2"/>
        </w:rPr>
        <w:t xml:space="preserve">современной </w:t>
      </w:r>
      <w:r>
        <w:t xml:space="preserve">России. Православие в традициях русского народа. Православие и традиционные ценности </w:t>
      </w:r>
      <w:r>
        <w:rPr>
          <w:w w:val="95"/>
        </w:rPr>
        <w:t>русского народа. Дом и семья в православии.</w:t>
      </w:r>
      <w:r>
        <w:rPr>
          <w:spacing w:val="39"/>
        </w:rPr>
        <w:t xml:space="preserve"> </w:t>
      </w:r>
      <w:r>
        <w:rPr>
          <w:w w:val="95"/>
        </w:rPr>
        <w:t>Святые Петр и Феврония.</w:t>
      </w:r>
    </w:p>
    <w:p w:rsidR="001A2551" w:rsidRDefault="00573E71">
      <w:pPr>
        <w:pStyle w:val="a3"/>
        <w:spacing w:line="276" w:lineRule="exact"/>
        <w:ind w:left="1311"/>
      </w:pPr>
      <w:r>
        <w:rPr>
          <w:w w:val="95"/>
        </w:rPr>
        <w:t>Появление</w:t>
      </w:r>
      <w:r>
        <w:rPr>
          <w:spacing w:val="35"/>
        </w:rPr>
        <w:t xml:space="preserve"> </w:t>
      </w:r>
      <w:r>
        <w:rPr>
          <w:w w:val="95"/>
        </w:rPr>
        <w:t>ислама</w:t>
      </w:r>
      <w:r>
        <w:rPr>
          <w:spacing w:val="33"/>
        </w:rPr>
        <w:t xml:space="preserve"> </w:t>
      </w:r>
      <w:r>
        <w:rPr>
          <w:w w:val="95"/>
        </w:rPr>
        <w:t>на</w:t>
      </w:r>
      <w:r>
        <w:rPr>
          <w:spacing w:val="24"/>
        </w:rPr>
        <w:t xml:space="preserve"> </w:t>
      </w:r>
      <w:r>
        <w:rPr>
          <w:w w:val="95"/>
        </w:rPr>
        <w:t>территории</w:t>
      </w:r>
      <w:r>
        <w:rPr>
          <w:spacing w:val="32"/>
        </w:rPr>
        <w:t xml:space="preserve"> </w:t>
      </w:r>
      <w:r>
        <w:rPr>
          <w:w w:val="95"/>
        </w:rPr>
        <w:t>России.</w:t>
      </w:r>
      <w:r>
        <w:rPr>
          <w:spacing w:val="38"/>
        </w:rPr>
        <w:t xml:space="preserve"> </w:t>
      </w:r>
      <w:r>
        <w:rPr>
          <w:w w:val="95"/>
        </w:rPr>
        <w:t>Древняя</w:t>
      </w:r>
      <w:r>
        <w:rPr>
          <w:spacing w:val="34"/>
        </w:rPr>
        <w:t xml:space="preserve"> </w:t>
      </w:r>
      <w:r>
        <w:rPr>
          <w:w w:val="95"/>
        </w:rPr>
        <w:t>история</w:t>
      </w:r>
      <w:r>
        <w:rPr>
          <w:spacing w:val="37"/>
        </w:rPr>
        <w:t xml:space="preserve"> </w:t>
      </w:r>
      <w:r>
        <w:rPr>
          <w:w w:val="95"/>
        </w:rPr>
        <w:t>ислама</w:t>
      </w:r>
      <w:r>
        <w:rPr>
          <w:spacing w:val="35"/>
        </w:rPr>
        <w:t xml:space="preserve"> </w:t>
      </w:r>
      <w:r>
        <w:rPr>
          <w:w w:val="95"/>
        </w:rPr>
        <w:t>на</w:t>
      </w:r>
      <w:r>
        <w:rPr>
          <w:spacing w:val="24"/>
        </w:rPr>
        <w:t xml:space="preserve"> </w:t>
      </w:r>
      <w:r>
        <w:rPr>
          <w:w w:val="95"/>
        </w:rPr>
        <w:t>территории</w:t>
      </w:r>
      <w:r>
        <w:rPr>
          <w:spacing w:val="38"/>
        </w:rPr>
        <w:t xml:space="preserve"> </w:t>
      </w:r>
      <w:r>
        <w:rPr>
          <w:spacing w:val="-2"/>
          <w:w w:val="95"/>
        </w:rPr>
        <w:t>России.</w:t>
      </w:r>
    </w:p>
    <w:p w:rsidR="001A2551" w:rsidRDefault="00573E71">
      <w:pPr>
        <w:pStyle w:val="a3"/>
        <w:spacing w:line="273" w:lineRule="exact"/>
        <w:ind w:left="612"/>
      </w:pPr>
      <w:r>
        <w:rPr>
          <w:w w:val="95"/>
        </w:rPr>
        <w:t>Мусульмане</w:t>
      </w:r>
      <w:r>
        <w:rPr>
          <w:spacing w:val="-1"/>
          <w:w w:val="95"/>
        </w:rPr>
        <w:t xml:space="preserve"> </w:t>
      </w:r>
      <w:r>
        <w:rPr>
          <w:w w:val="95"/>
        </w:rPr>
        <w:t>в</w:t>
      </w:r>
      <w:r>
        <w:rPr>
          <w:spacing w:val="-13"/>
          <w:w w:val="95"/>
        </w:rPr>
        <w:t xml:space="preserve"> </w:t>
      </w:r>
      <w:r>
        <w:rPr>
          <w:w w:val="95"/>
        </w:rPr>
        <w:t>России.</w:t>
      </w:r>
      <w:r w:rsidR="00F05840">
        <w:rPr>
          <w:w w:val="95"/>
        </w:rPr>
        <w:t xml:space="preserve"> </w:t>
      </w:r>
      <w:r>
        <w:rPr>
          <w:w w:val="95"/>
        </w:rPr>
        <w:t>Ислам</w:t>
      </w:r>
      <w:r>
        <w:rPr>
          <w:spacing w:val="-3"/>
        </w:rPr>
        <w:t xml:space="preserve"> </w:t>
      </w:r>
      <w:r>
        <w:rPr>
          <w:w w:val="95"/>
        </w:rPr>
        <w:t>при</w:t>
      </w:r>
      <w:r>
        <w:rPr>
          <w:spacing w:val="-10"/>
          <w:w w:val="95"/>
        </w:rPr>
        <w:t xml:space="preserve"> </w:t>
      </w:r>
      <w:r>
        <w:rPr>
          <w:w w:val="95"/>
        </w:rPr>
        <w:t>царях</w:t>
      </w:r>
      <w:r>
        <w:rPr>
          <w:spacing w:val="-1"/>
          <w:w w:val="95"/>
        </w:rPr>
        <w:t xml:space="preserve"> </w:t>
      </w:r>
      <w:r>
        <w:rPr>
          <w:w w:val="95"/>
        </w:rPr>
        <w:t>и</w:t>
      </w:r>
      <w:r>
        <w:rPr>
          <w:spacing w:val="-12"/>
          <w:w w:val="95"/>
        </w:rPr>
        <w:t xml:space="preserve"> </w:t>
      </w:r>
      <w:r>
        <w:rPr>
          <w:w w:val="95"/>
        </w:rPr>
        <w:t>императорах</w:t>
      </w:r>
      <w:r>
        <w:rPr>
          <w:spacing w:val="4"/>
        </w:rPr>
        <w:t xml:space="preserve"> </w:t>
      </w:r>
      <w:r>
        <w:rPr>
          <w:w w:val="95"/>
        </w:rPr>
        <w:t>России.</w:t>
      </w:r>
      <w:r>
        <w:rPr>
          <w:spacing w:val="-3"/>
          <w:w w:val="95"/>
        </w:rPr>
        <w:t xml:space="preserve"> </w:t>
      </w:r>
      <w:r>
        <w:rPr>
          <w:w w:val="95"/>
        </w:rPr>
        <w:t>Ислам</w:t>
      </w:r>
      <w:r>
        <w:rPr>
          <w:spacing w:val="-8"/>
          <w:w w:val="95"/>
        </w:rPr>
        <w:t xml:space="preserve"> </w:t>
      </w:r>
      <w:r>
        <w:rPr>
          <w:w w:val="95"/>
        </w:rPr>
        <w:t>в</w:t>
      </w:r>
      <w:r>
        <w:rPr>
          <w:spacing w:val="-12"/>
          <w:w w:val="95"/>
        </w:rPr>
        <w:t xml:space="preserve"> </w:t>
      </w:r>
      <w:r>
        <w:rPr>
          <w:w w:val="95"/>
        </w:rPr>
        <w:t>Советском</w:t>
      </w:r>
      <w:r>
        <w:rPr>
          <w:spacing w:val="-1"/>
          <w:w w:val="95"/>
        </w:rPr>
        <w:t xml:space="preserve"> </w:t>
      </w:r>
      <w:r>
        <w:rPr>
          <w:spacing w:val="-2"/>
          <w:w w:val="95"/>
        </w:rPr>
        <w:t>Союзе.</w:t>
      </w:r>
    </w:p>
    <w:p w:rsidR="001A2551" w:rsidRDefault="00573E71">
      <w:pPr>
        <w:pStyle w:val="a3"/>
        <w:spacing w:line="276" w:lineRule="exact"/>
        <w:ind w:left="1311"/>
      </w:pPr>
      <w:r>
        <w:rPr>
          <w:w w:val="95"/>
        </w:rPr>
        <w:t>Ислам</w:t>
      </w:r>
      <w:r>
        <w:rPr>
          <w:spacing w:val="8"/>
        </w:rPr>
        <w:t xml:space="preserve"> </w:t>
      </w:r>
      <w:r>
        <w:rPr>
          <w:w w:val="95"/>
        </w:rPr>
        <w:t>в</w:t>
      </w:r>
      <w:r>
        <w:rPr>
          <w:spacing w:val="1"/>
        </w:rPr>
        <w:t xml:space="preserve"> </w:t>
      </w:r>
      <w:r>
        <w:rPr>
          <w:w w:val="95"/>
        </w:rPr>
        <w:t>современной</w:t>
      </w:r>
      <w:r>
        <w:rPr>
          <w:spacing w:val="16"/>
        </w:rPr>
        <w:t xml:space="preserve"> </w:t>
      </w:r>
      <w:r>
        <w:rPr>
          <w:w w:val="95"/>
        </w:rPr>
        <w:t>России.</w:t>
      </w:r>
      <w:r>
        <w:rPr>
          <w:spacing w:val="11"/>
        </w:rPr>
        <w:t xml:space="preserve"> </w:t>
      </w:r>
      <w:r>
        <w:rPr>
          <w:w w:val="95"/>
        </w:rPr>
        <w:t>Нормы</w:t>
      </w:r>
      <w:r>
        <w:rPr>
          <w:spacing w:val="10"/>
        </w:rPr>
        <w:t xml:space="preserve"> </w:t>
      </w:r>
      <w:r>
        <w:rPr>
          <w:w w:val="95"/>
        </w:rPr>
        <w:t>морали</w:t>
      </w:r>
      <w:r>
        <w:rPr>
          <w:spacing w:val="10"/>
        </w:rPr>
        <w:t xml:space="preserve"> </w:t>
      </w:r>
      <w:r>
        <w:rPr>
          <w:w w:val="95"/>
        </w:rPr>
        <w:t>в</w:t>
      </w:r>
      <w:r>
        <w:rPr>
          <w:spacing w:val="7"/>
        </w:rPr>
        <w:t xml:space="preserve"> </w:t>
      </w:r>
      <w:r>
        <w:rPr>
          <w:w w:val="95"/>
        </w:rPr>
        <w:t>исламе.</w:t>
      </w:r>
      <w:r>
        <w:rPr>
          <w:spacing w:val="12"/>
        </w:rPr>
        <w:t xml:space="preserve"> </w:t>
      </w:r>
      <w:r>
        <w:rPr>
          <w:w w:val="95"/>
        </w:rPr>
        <w:t>Мусульманские</w:t>
      </w:r>
      <w:r>
        <w:rPr>
          <w:spacing w:val="27"/>
        </w:rPr>
        <w:t xml:space="preserve"> </w:t>
      </w:r>
      <w:r>
        <w:rPr>
          <w:w w:val="95"/>
        </w:rPr>
        <w:t>ценности</w:t>
      </w:r>
      <w:r>
        <w:rPr>
          <w:spacing w:val="15"/>
        </w:rPr>
        <w:t xml:space="preserve"> </w:t>
      </w:r>
      <w:r>
        <w:rPr>
          <w:w w:val="95"/>
        </w:rPr>
        <w:t>и</w:t>
      </w:r>
      <w:r>
        <w:rPr>
          <w:spacing w:val="2"/>
        </w:rPr>
        <w:t xml:space="preserve"> </w:t>
      </w:r>
      <w:r>
        <w:rPr>
          <w:spacing w:val="-2"/>
          <w:w w:val="95"/>
        </w:rPr>
        <w:t>идеалы.</w:t>
      </w:r>
    </w:p>
    <w:p w:rsidR="001A2551" w:rsidRDefault="00573E71">
      <w:pPr>
        <w:pStyle w:val="a3"/>
        <w:spacing w:line="276" w:lineRule="exact"/>
        <w:ind w:left="618"/>
      </w:pPr>
      <w:r>
        <w:rPr>
          <w:w w:val="95"/>
        </w:rPr>
        <w:t>Дом</w:t>
      </w:r>
      <w:r>
        <w:rPr>
          <w:spacing w:val="-3"/>
        </w:rPr>
        <w:t xml:space="preserve"> </w:t>
      </w:r>
      <w:r>
        <w:rPr>
          <w:w w:val="95"/>
        </w:rPr>
        <w:t>и</w:t>
      </w:r>
      <w:r>
        <w:rPr>
          <w:spacing w:val="-8"/>
          <w:w w:val="95"/>
        </w:rPr>
        <w:t xml:space="preserve"> </w:t>
      </w:r>
      <w:r>
        <w:rPr>
          <w:w w:val="95"/>
        </w:rPr>
        <w:t>семья</w:t>
      </w:r>
      <w:r>
        <w:rPr>
          <w:spacing w:val="1"/>
        </w:rPr>
        <w:t xml:space="preserve"> </w:t>
      </w:r>
      <w:r>
        <w:rPr>
          <w:w w:val="95"/>
        </w:rPr>
        <w:t>в</w:t>
      </w:r>
      <w:r>
        <w:rPr>
          <w:spacing w:val="-2"/>
        </w:rPr>
        <w:t xml:space="preserve"> </w:t>
      </w:r>
      <w:r>
        <w:rPr>
          <w:spacing w:val="-2"/>
          <w:w w:val="95"/>
        </w:rPr>
        <w:t>исламе</w:t>
      </w:r>
    </w:p>
    <w:p w:rsidR="001A2551" w:rsidRDefault="00573E71">
      <w:pPr>
        <w:pStyle w:val="a3"/>
        <w:spacing w:before="4" w:line="228" w:lineRule="auto"/>
        <w:ind w:left="611" w:right="343" w:firstLine="699"/>
      </w:pPr>
      <w:r>
        <w:rPr>
          <w:w w:val="95"/>
        </w:rPr>
        <w:t>Появление и развитие иудаизма в</w:t>
      </w:r>
      <w:r>
        <w:rPr>
          <w:spacing w:val="-8"/>
          <w:w w:val="95"/>
        </w:rPr>
        <w:t xml:space="preserve"> </w:t>
      </w:r>
      <w:r>
        <w:rPr>
          <w:w w:val="95"/>
        </w:rPr>
        <w:t>России. Иудаизм в</w:t>
      </w:r>
      <w:r>
        <w:rPr>
          <w:spacing w:val="-8"/>
          <w:w w:val="95"/>
        </w:rPr>
        <w:t xml:space="preserve"> </w:t>
      </w:r>
      <w:r>
        <w:rPr>
          <w:w w:val="95"/>
        </w:rPr>
        <w:t>Российской империи. Иудаизм в</w:t>
      </w:r>
      <w:r>
        <w:rPr>
          <w:spacing w:val="-4"/>
          <w:w w:val="95"/>
        </w:rPr>
        <w:t xml:space="preserve"> </w:t>
      </w:r>
      <w:r>
        <w:rPr>
          <w:w w:val="95"/>
        </w:rPr>
        <w:t>CCCP. Иудаизм в современной России. Иудаизм в культуре и традициях еврейского народа.</w:t>
      </w:r>
    </w:p>
    <w:p w:rsidR="001A2551" w:rsidRDefault="00573E71">
      <w:pPr>
        <w:pStyle w:val="a3"/>
        <w:spacing w:before="5" w:line="228" w:lineRule="auto"/>
        <w:ind w:right="317" w:firstLine="10"/>
      </w:pPr>
      <w:r>
        <w:rPr>
          <w:w w:val="95"/>
        </w:rPr>
        <w:t>Тибетский буддизм. Распространение буддизма среди народов России. Буддизм в СССР.</w:t>
      </w:r>
      <w:r w:rsidR="00F05840">
        <w:rPr>
          <w:w w:val="95"/>
        </w:rPr>
        <w:t xml:space="preserve"> </w:t>
      </w:r>
      <w:r>
        <w:rPr>
          <w:w w:val="95"/>
        </w:rPr>
        <w:t>Буддизм в современной России. Буддизм в культуре и традициях народов России.</w:t>
      </w:r>
    </w:p>
    <w:p w:rsidR="001A2551" w:rsidRDefault="00573E71">
      <w:pPr>
        <w:pStyle w:val="4"/>
        <w:spacing w:line="278" w:lineRule="exact"/>
        <w:ind w:left="1330"/>
      </w:pPr>
      <w:r>
        <w:rPr>
          <w:w w:val="95"/>
        </w:rPr>
        <w:t>Основы</w:t>
      </w:r>
      <w:r>
        <w:rPr>
          <w:spacing w:val="-4"/>
          <w:w w:val="95"/>
        </w:rPr>
        <w:t xml:space="preserve"> </w:t>
      </w:r>
      <w:r>
        <w:rPr>
          <w:w w:val="95"/>
        </w:rPr>
        <w:t>светской</w:t>
      </w:r>
      <w:r>
        <w:rPr>
          <w:spacing w:val="-7"/>
          <w:w w:val="95"/>
        </w:rPr>
        <w:t xml:space="preserve"> </w:t>
      </w:r>
      <w:r>
        <w:rPr>
          <w:spacing w:val="-2"/>
          <w:w w:val="95"/>
        </w:rPr>
        <w:t>этики</w:t>
      </w:r>
    </w:p>
    <w:p w:rsidR="001A2551" w:rsidRDefault="00573E71">
      <w:pPr>
        <w:pStyle w:val="a3"/>
        <w:spacing w:before="2" w:line="230" w:lineRule="auto"/>
        <w:ind w:left="612" w:right="383" w:firstLine="713"/>
      </w:pPr>
      <w:r>
        <w:rPr>
          <w:w w:val="95"/>
        </w:rPr>
        <w:t xml:space="preserve">Понятия гражданин и гражданство. Конституция — Основной закон РФ. Основные права и </w:t>
      </w:r>
      <w:r>
        <w:t>обязанности граждан</w:t>
      </w:r>
      <w:r>
        <w:rPr>
          <w:spacing w:val="-7"/>
        </w:rPr>
        <w:t xml:space="preserve"> </w:t>
      </w:r>
      <w:r>
        <w:t>РФ.</w:t>
      </w:r>
      <w:r>
        <w:rPr>
          <w:spacing w:val="-6"/>
        </w:rPr>
        <w:t xml:space="preserve"> </w:t>
      </w:r>
      <w:r>
        <w:t>Выполнение обязанностей —</w:t>
      </w:r>
      <w:r>
        <w:rPr>
          <w:spacing w:val="-5"/>
        </w:rPr>
        <w:t xml:space="preserve"> </w:t>
      </w:r>
      <w:r>
        <w:t>гражданский долг</w:t>
      </w:r>
      <w:r>
        <w:rPr>
          <w:spacing w:val="-5"/>
        </w:rPr>
        <w:t xml:space="preserve"> </w:t>
      </w:r>
      <w:r>
        <w:t>каждого</w:t>
      </w:r>
      <w:r>
        <w:rPr>
          <w:spacing w:val="-2"/>
        </w:rPr>
        <w:t xml:space="preserve"> </w:t>
      </w:r>
      <w:r>
        <w:t xml:space="preserve">гражданина России. Управление государством. Президент, Председатель Правительства, министр. Федеральное Собрание. Совет Федерации. Государственная Дума. Столица, герб, флаг, гимн </w:t>
      </w:r>
      <w:r>
        <w:rPr>
          <w:w w:val="95"/>
        </w:rPr>
        <w:t>Российской</w:t>
      </w:r>
      <w:r>
        <w:t xml:space="preserve"> </w:t>
      </w:r>
      <w:r>
        <w:rPr>
          <w:w w:val="95"/>
        </w:rPr>
        <w:t>Федерации. Уважительное</w:t>
      </w:r>
      <w:r>
        <w:t xml:space="preserve"> </w:t>
      </w:r>
      <w:r>
        <w:rPr>
          <w:w w:val="95"/>
        </w:rPr>
        <w:t>отношение к символам государства.</w:t>
      </w:r>
    </w:p>
    <w:p w:rsidR="001A2551" w:rsidRDefault="00573E71">
      <w:pPr>
        <w:pStyle w:val="a3"/>
        <w:spacing w:line="230" w:lineRule="auto"/>
        <w:ind w:right="411" w:firstLine="708"/>
      </w:pPr>
      <w:r>
        <w:t xml:space="preserve">Понятие порядочности. Связь слов порядочность и порядок. Качества порядочного человека: справедливость, внутренняя стойкость, смелость, решительность. Взаимосвязь </w:t>
      </w:r>
      <w:r>
        <w:rPr>
          <w:w w:val="95"/>
        </w:rPr>
        <w:t>порядочности,</w:t>
      </w:r>
      <w:r>
        <w:rPr>
          <w:spacing w:val="25"/>
        </w:rPr>
        <w:t xml:space="preserve"> </w:t>
      </w:r>
      <w:r>
        <w:rPr>
          <w:w w:val="95"/>
        </w:rPr>
        <w:t>благородства,</w:t>
      </w:r>
      <w:r>
        <w:t xml:space="preserve"> </w:t>
      </w:r>
      <w:r>
        <w:rPr>
          <w:w w:val="95"/>
        </w:rPr>
        <w:t>достоинства,</w:t>
      </w:r>
      <w:r>
        <w:t xml:space="preserve"> </w:t>
      </w:r>
      <w:r>
        <w:rPr>
          <w:w w:val="95"/>
        </w:rPr>
        <w:t>великодушия.</w:t>
      </w:r>
      <w:r>
        <w:rPr>
          <w:spacing w:val="22"/>
        </w:rPr>
        <w:t xml:space="preserve"> </w:t>
      </w:r>
      <w:r>
        <w:rPr>
          <w:w w:val="95"/>
        </w:rPr>
        <w:t>Общественная</w:t>
      </w:r>
      <w:r>
        <w:rPr>
          <w:spacing w:val="21"/>
        </w:rPr>
        <w:t xml:space="preserve"> </w:t>
      </w:r>
      <w:r>
        <w:rPr>
          <w:w w:val="95"/>
        </w:rPr>
        <w:t>ценность порядочности.</w:t>
      </w:r>
    </w:p>
    <w:p w:rsidR="001A2551" w:rsidRDefault="00573E71">
      <w:pPr>
        <w:pStyle w:val="a3"/>
        <w:spacing w:line="230" w:lineRule="auto"/>
        <w:ind w:left="612" w:right="392" w:firstLine="713"/>
      </w:pPr>
      <w:r>
        <w:t>Понятие</w:t>
      </w:r>
      <w:r>
        <w:rPr>
          <w:spacing w:val="-16"/>
        </w:rPr>
        <w:t xml:space="preserve"> </w:t>
      </w:r>
      <w:r>
        <w:t>совести.</w:t>
      </w:r>
      <w:r>
        <w:rPr>
          <w:spacing w:val="-16"/>
        </w:rPr>
        <w:t xml:space="preserve"> </w:t>
      </w:r>
      <w:r>
        <w:t>Совесть</w:t>
      </w:r>
      <w:r>
        <w:rPr>
          <w:spacing w:val="-15"/>
        </w:rPr>
        <w:t xml:space="preserve"> </w:t>
      </w:r>
      <w:r>
        <w:t>—</w:t>
      </w:r>
      <w:r>
        <w:rPr>
          <w:spacing w:val="-16"/>
        </w:rPr>
        <w:t xml:space="preserve"> </w:t>
      </w:r>
      <w:r>
        <w:t>важнейшая</w:t>
      </w:r>
      <w:r>
        <w:rPr>
          <w:spacing w:val="-16"/>
        </w:rPr>
        <w:t xml:space="preserve"> </w:t>
      </w:r>
      <w:r>
        <w:t>составная</w:t>
      </w:r>
      <w:r>
        <w:rPr>
          <w:spacing w:val="-15"/>
        </w:rPr>
        <w:t xml:space="preserve"> </w:t>
      </w:r>
      <w:r>
        <w:t>часть</w:t>
      </w:r>
      <w:r>
        <w:rPr>
          <w:spacing w:val="-16"/>
        </w:rPr>
        <w:t xml:space="preserve"> </w:t>
      </w:r>
      <w:r>
        <w:t>порядочности</w:t>
      </w:r>
      <w:r>
        <w:rPr>
          <w:spacing w:val="-15"/>
        </w:rPr>
        <w:t xml:space="preserve"> </w:t>
      </w:r>
      <w:r>
        <w:t>человека.</w:t>
      </w:r>
      <w:r>
        <w:rPr>
          <w:spacing w:val="-16"/>
        </w:rPr>
        <w:t xml:space="preserve"> </w:t>
      </w:r>
      <w:r>
        <w:t>Чувство угрызения</w:t>
      </w:r>
      <w:r>
        <w:rPr>
          <w:spacing w:val="-16"/>
        </w:rPr>
        <w:t xml:space="preserve"> </w:t>
      </w:r>
      <w:r>
        <w:t>совести.</w:t>
      </w:r>
      <w:r>
        <w:rPr>
          <w:spacing w:val="-16"/>
        </w:rPr>
        <w:t xml:space="preserve"> </w:t>
      </w:r>
      <w:r>
        <w:t>Развитие</w:t>
      </w:r>
      <w:r>
        <w:rPr>
          <w:spacing w:val="-15"/>
        </w:rPr>
        <w:t xml:space="preserve"> </w:t>
      </w:r>
      <w:r>
        <w:t>чувства</w:t>
      </w:r>
      <w:r>
        <w:rPr>
          <w:spacing w:val="-16"/>
        </w:rPr>
        <w:t xml:space="preserve"> </w:t>
      </w:r>
      <w:r>
        <w:t>совести.</w:t>
      </w:r>
      <w:r>
        <w:rPr>
          <w:spacing w:val="-16"/>
        </w:rPr>
        <w:t xml:space="preserve"> </w:t>
      </w:r>
      <w:r>
        <w:t>Умение</w:t>
      </w:r>
      <w:r>
        <w:rPr>
          <w:spacing w:val="-15"/>
        </w:rPr>
        <w:t xml:space="preserve"> </w:t>
      </w:r>
      <w:r>
        <w:t>понять</w:t>
      </w:r>
      <w:r>
        <w:rPr>
          <w:spacing w:val="-16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простить.</w:t>
      </w:r>
      <w:r>
        <w:rPr>
          <w:spacing w:val="-16"/>
        </w:rPr>
        <w:t xml:space="preserve"> </w:t>
      </w:r>
      <w:r>
        <w:t>Правдивость</w:t>
      </w:r>
      <w:r>
        <w:rPr>
          <w:spacing w:val="-16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ее</w:t>
      </w:r>
      <w:r>
        <w:rPr>
          <w:spacing w:val="-16"/>
        </w:rPr>
        <w:t xml:space="preserve"> </w:t>
      </w:r>
      <w:r>
        <w:t>цена. Взаимосвязь</w:t>
      </w:r>
      <w:r>
        <w:rPr>
          <w:spacing w:val="-1"/>
        </w:rPr>
        <w:t xml:space="preserve"> </w:t>
      </w:r>
      <w:r>
        <w:t>совести и</w:t>
      </w:r>
      <w:r>
        <w:rPr>
          <w:spacing w:val="-12"/>
        </w:rPr>
        <w:t xml:space="preserve"> </w:t>
      </w:r>
      <w:r>
        <w:t>сострадания, совести и</w:t>
      </w:r>
      <w:r>
        <w:rPr>
          <w:spacing w:val="-10"/>
        </w:rPr>
        <w:t xml:space="preserve"> </w:t>
      </w:r>
      <w:r>
        <w:t>стыда. Совесть</w:t>
      </w:r>
      <w:r>
        <w:rPr>
          <w:spacing w:val="-1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«внутренний голос</w:t>
      </w:r>
      <w:r>
        <w:rPr>
          <w:spacing w:val="-7"/>
        </w:rPr>
        <w:t xml:space="preserve"> </w:t>
      </w:r>
      <w:r>
        <w:t>человека». Жить по законам совести. Несовместимость совести с эгоизмом и корыстолюбием. Кодекс взаимоотношений</w:t>
      </w:r>
      <w:r>
        <w:rPr>
          <w:spacing w:val="-15"/>
        </w:rPr>
        <w:t xml:space="preserve"> </w:t>
      </w:r>
      <w:r>
        <w:t>одноклассников.</w:t>
      </w:r>
    </w:p>
    <w:p w:rsidR="001A2551" w:rsidRDefault="00573E71">
      <w:pPr>
        <w:pStyle w:val="a3"/>
        <w:spacing w:line="230" w:lineRule="auto"/>
        <w:ind w:left="622" w:right="396" w:firstLine="710"/>
      </w:pPr>
      <w:r>
        <w:t>Доверие</w:t>
      </w:r>
      <w:r>
        <w:rPr>
          <w:spacing w:val="-9"/>
        </w:rPr>
        <w:t xml:space="preserve"> </w:t>
      </w:r>
      <w:r>
        <w:t>—</w:t>
      </w:r>
      <w:r>
        <w:rPr>
          <w:spacing w:val="-10"/>
        </w:rPr>
        <w:t xml:space="preserve"> </w:t>
      </w:r>
      <w:r>
        <w:t>важнейшее</w:t>
      </w:r>
      <w:r>
        <w:rPr>
          <w:spacing w:val="-6"/>
        </w:rPr>
        <w:t xml:space="preserve"> </w:t>
      </w:r>
      <w:r>
        <w:t>качество</w:t>
      </w:r>
      <w:r>
        <w:rPr>
          <w:spacing w:val="-10"/>
        </w:rPr>
        <w:t xml:space="preserve"> </w:t>
      </w:r>
      <w:r>
        <w:t>личности.</w:t>
      </w:r>
      <w:r>
        <w:rPr>
          <w:spacing w:val="-9"/>
        </w:rPr>
        <w:t xml:space="preserve"> </w:t>
      </w:r>
      <w:r>
        <w:t>Понятие</w:t>
      </w:r>
      <w:r>
        <w:rPr>
          <w:spacing w:val="-9"/>
        </w:rPr>
        <w:t xml:space="preserve"> </w:t>
      </w:r>
      <w:r>
        <w:t>доверия.</w:t>
      </w:r>
      <w:r>
        <w:rPr>
          <w:spacing w:val="-6"/>
        </w:rPr>
        <w:t xml:space="preserve"> </w:t>
      </w:r>
      <w:r>
        <w:t>Признаки</w:t>
      </w:r>
      <w:r>
        <w:rPr>
          <w:spacing w:val="-8"/>
        </w:rPr>
        <w:t xml:space="preserve"> </w:t>
      </w:r>
      <w:r>
        <w:t>личного</w:t>
      </w:r>
      <w:r>
        <w:rPr>
          <w:spacing w:val="-11"/>
        </w:rPr>
        <w:t xml:space="preserve"> </w:t>
      </w:r>
      <w:r>
        <w:t>доверия. Возникновение доверительных отношений. Доверие и доверчивость. Правила установления доверительных отношений. Что значит потерять доверие. Понятие</w:t>
      </w:r>
      <w:r>
        <w:rPr>
          <w:spacing w:val="40"/>
        </w:rPr>
        <w:t xml:space="preserve"> </w:t>
      </w:r>
      <w:r>
        <w:t xml:space="preserve">самодоверия. Как следует </w:t>
      </w:r>
      <w:r>
        <w:rPr>
          <w:w w:val="95"/>
        </w:rPr>
        <w:t>поступить</w:t>
      </w:r>
      <w:r>
        <w:t xml:space="preserve"> </w:t>
      </w:r>
      <w:r>
        <w:rPr>
          <w:w w:val="95"/>
        </w:rPr>
        <w:t>в экстренных</w:t>
      </w:r>
      <w:r>
        <w:t xml:space="preserve"> </w:t>
      </w:r>
      <w:r>
        <w:rPr>
          <w:w w:val="95"/>
        </w:rPr>
        <w:t>случаях. Телефон доверия.</w:t>
      </w:r>
    </w:p>
    <w:p w:rsidR="001A2551" w:rsidRDefault="00573E71">
      <w:pPr>
        <w:pStyle w:val="a3"/>
        <w:spacing w:line="228" w:lineRule="auto"/>
        <w:ind w:left="622" w:right="399" w:firstLine="703"/>
      </w:pPr>
      <w:r>
        <w:t xml:space="preserve">Психологическая помощь. Понятие милосердия. Общественная ценность милосердия. Взаимосвязь сострадания и милосердия, милосердия и жалости. Антиподы милосердия. </w:t>
      </w:r>
      <w:r>
        <w:rPr>
          <w:w w:val="95"/>
        </w:rPr>
        <w:t>Обязанности</w:t>
      </w:r>
      <w:r>
        <w:rPr>
          <w:spacing w:val="40"/>
        </w:rPr>
        <w:t xml:space="preserve"> </w:t>
      </w:r>
      <w:r>
        <w:rPr>
          <w:w w:val="95"/>
        </w:rPr>
        <w:t>учащихся</w:t>
      </w:r>
      <w:r>
        <w:rPr>
          <w:spacing w:val="40"/>
        </w:rPr>
        <w:t xml:space="preserve"> </w:t>
      </w:r>
      <w:r>
        <w:rPr>
          <w:w w:val="95"/>
        </w:rPr>
        <w:t>по</w:t>
      </w:r>
      <w:r>
        <w:rPr>
          <w:spacing w:val="32"/>
        </w:rPr>
        <w:t xml:space="preserve"> </w:t>
      </w:r>
      <w:r>
        <w:rPr>
          <w:w w:val="95"/>
        </w:rPr>
        <w:t>отношению</w:t>
      </w:r>
      <w:r>
        <w:rPr>
          <w:spacing w:val="40"/>
        </w:rPr>
        <w:t xml:space="preserve"> </w:t>
      </w:r>
      <w:r>
        <w:rPr>
          <w:w w:val="95"/>
        </w:rPr>
        <w:t>к</w:t>
      </w:r>
      <w:r>
        <w:rPr>
          <w:spacing w:val="32"/>
        </w:rPr>
        <w:t xml:space="preserve"> </w:t>
      </w:r>
      <w:r>
        <w:rPr>
          <w:w w:val="95"/>
        </w:rPr>
        <w:t>другим</w:t>
      </w:r>
      <w:r>
        <w:rPr>
          <w:spacing w:val="40"/>
        </w:rPr>
        <w:t xml:space="preserve"> </w:t>
      </w:r>
      <w:r>
        <w:rPr>
          <w:w w:val="95"/>
        </w:rPr>
        <w:t>людям.</w:t>
      </w:r>
      <w:r>
        <w:rPr>
          <w:spacing w:val="40"/>
        </w:rPr>
        <w:t xml:space="preserve"> </w:t>
      </w:r>
      <w:r>
        <w:rPr>
          <w:w w:val="95"/>
        </w:rPr>
        <w:t>Проявление</w:t>
      </w:r>
      <w:r>
        <w:rPr>
          <w:spacing w:val="62"/>
        </w:rPr>
        <w:t xml:space="preserve"> </w:t>
      </w:r>
      <w:r>
        <w:rPr>
          <w:w w:val="95"/>
        </w:rPr>
        <w:t>интереса</w:t>
      </w:r>
      <w:r>
        <w:rPr>
          <w:spacing w:val="40"/>
        </w:rPr>
        <w:t xml:space="preserve"> </w:t>
      </w:r>
      <w:r>
        <w:rPr>
          <w:w w:val="95"/>
        </w:rPr>
        <w:t>к</w:t>
      </w:r>
      <w:r>
        <w:rPr>
          <w:spacing w:val="37"/>
        </w:rPr>
        <w:t xml:space="preserve"> </w:t>
      </w:r>
      <w:r>
        <w:rPr>
          <w:w w:val="95"/>
        </w:rPr>
        <w:t>жизни</w:t>
      </w:r>
      <w:r>
        <w:rPr>
          <w:spacing w:val="40"/>
        </w:rPr>
        <w:t xml:space="preserve"> </w:t>
      </w:r>
      <w:r>
        <w:rPr>
          <w:w w:val="95"/>
        </w:rPr>
        <w:t>другого</w:t>
      </w:r>
    </w:p>
    <w:p w:rsidR="001A2551" w:rsidRDefault="001A2551">
      <w:pPr>
        <w:spacing w:line="228" w:lineRule="auto"/>
        <w:sectPr w:rsidR="001A2551">
          <w:pgSz w:w="11900" w:h="16840"/>
          <w:pgMar w:top="1100" w:right="280" w:bottom="1520" w:left="380" w:header="0" w:footer="1228" w:gutter="0"/>
          <w:cols w:space="720"/>
        </w:sectPr>
      </w:pPr>
    </w:p>
    <w:p w:rsidR="001A2551" w:rsidRDefault="00573E71">
      <w:pPr>
        <w:pStyle w:val="a3"/>
        <w:spacing w:before="82" w:line="228" w:lineRule="auto"/>
        <w:ind w:left="627" w:right="416" w:hanging="1"/>
      </w:pPr>
      <w:r>
        <w:rPr>
          <w:w w:val="95"/>
        </w:rPr>
        <w:lastRenderedPageBreak/>
        <w:t xml:space="preserve">человека, стремление ему помочь. Человеколюбие. Правила милосердия. Воспитание милосердия. </w:t>
      </w:r>
      <w:r>
        <w:t>Умение понять и</w:t>
      </w:r>
      <w:r>
        <w:rPr>
          <w:spacing w:val="-10"/>
        </w:rPr>
        <w:t xml:space="preserve"> </w:t>
      </w:r>
      <w:r>
        <w:t>простить.</w:t>
      </w:r>
    </w:p>
    <w:p w:rsidR="001A2551" w:rsidRDefault="00573E71">
      <w:pPr>
        <w:pStyle w:val="a3"/>
        <w:spacing w:before="9" w:line="228" w:lineRule="auto"/>
        <w:ind w:left="619" w:right="383" w:firstLine="706"/>
      </w:pPr>
      <w:r>
        <w:t>Правда</w:t>
      </w:r>
      <w:r>
        <w:rPr>
          <w:spacing w:val="-16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неправда,</w:t>
      </w:r>
      <w:r>
        <w:rPr>
          <w:spacing w:val="-9"/>
        </w:rPr>
        <w:t xml:space="preserve"> </w:t>
      </w:r>
      <w:r>
        <w:t>полуправда,</w:t>
      </w:r>
      <w:r>
        <w:rPr>
          <w:spacing w:val="-4"/>
        </w:rPr>
        <w:t xml:space="preserve"> </w:t>
      </w:r>
      <w:r>
        <w:t>ложь.</w:t>
      </w:r>
      <w:r>
        <w:rPr>
          <w:spacing w:val="-14"/>
        </w:rPr>
        <w:t xml:space="preserve"> </w:t>
      </w:r>
      <w:r>
        <w:t>Правда</w:t>
      </w:r>
      <w:r>
        <w:rPr>
          <w:spacing w:val="-10"/>
        </w:rPr>
        <w:t xml:space="preserve"> </w:t>
      </w:r>
      <w:r>
        <w:t>—</w:t>
      </w:r>
      <w:r>
        <w:rPr>
          <w:spacing w:val="-16"/>
        </w:rPr>
        <w:t xml:space="preserve"> </w:t>
      </w:r>
      <w:r>
        <w:t>то,</w:t>
      </w:r>
      <w:r>
        <w:rPr>
          <w:spacing w:val="-14"/>
        </w:rPr>
        <w:t xml:space="preserve"> </w:t>
      </w:r>
      <w:r>
        <w:t>что</w:t>
      </w:r>
      <w:r>
        <w:rPr>
          <w:spacing w:val="-16"/>
        </w:rPr>
        <w:t xml:space="preserve"> </w:t>
      </w:r>
      <w:r>
        <w:t>соответствует</w:t>
      </w:r>
      <w:r>
        <w:rPr>
          <w:spacing w:val="-6"/>
        </w:rPr>
        <w:t xml:space="preserve"> </w:t>
      </w:r>
      <w:r>
        <w:t xml:space="preserve">действительности. Ложь — намеренное искажение действительности. Искренность. Честность. Взаимосвязь </w:t>
      </w:r>
      <w:r>
        <w:rPr>
          <w:w w:val="95"/>
        </w:rPr>
        <w:t>правдивости и душевного покоя. Святая ложь. Из истории лжи.</w:t>
      </w:r>
    </w:p>
    <w:p w:rsidR="001A2551" w:rsidRDefault="00573E71">
      <w:pPr>
        <w:pStyle w:val="a3"/>
        <w:spacing w:line="230" w:lineRule="auto"/>
        <w:ind w:right="388" w:firstLine="715"/>
      </w:pPr>
      <w:r>
        <w:t>Традиция. Сословия: крестьяне, казаки, купцы, дворяне. Традиции воспитания у</w:t>
      </w:r>
      <w:r>
        <w:rPr>
          <w:spacing w:val="-3"/>
        </w:rPr>
        <w:t xml:space="preserve"> </w:t>
      </w:r>
      <w:r>
        <w:t xml:space="preserve">разных сословий. Дворяне России, их традиции и правила поведения. Требования к воспитанию и </w:t>
      </w:r>
      <w:r>
        <w:rPr>
          <w:w w:val="95"/>
        </w:rPr>
        <w:t>домашнему обучению мальчиков и девочек. Дворянский этикет.</w:t>
      </w:r>
    </w:p>
    <w:p w:rsidR="001A2551" w:rsidRDefault="00573E71">
      <w:pPr>
        <w:pStyle w:val="a3"/>
        <w:spacing w:before="4" w:line="230" w:lineRule="auto"/>
        <w:ind w:left="611" w:right="389" w:firstLine="714"/>
      </w:pPr>
      <w:r>
        <w:t xml:space="preserve">Родовая и сословная честь. Представление рыцарей средне вековой Европы о чести. </w:t>
      </w:r>
      <w:r>
        <w:rPr>
          <w:spacing w:val="-2"/>
        </w:rPr>
        <w:t>Дворянская</w:t>
      </w:r>
      <w:r>
        <w:rPr>
          <w:spacing w:val="-7"/>
        </w:rPr>
        <w:t xml:space="preserve"> </w:t>
      </w:r>
      <w:r>
        <w:rPr>
          <w:spacing w:val="-2"/>
        </w:rPr>
        <w:t>честь.</w:t>
      </w:r>
      <w:r>
        <w:rPr>
          <w:spacing w:val="-8"/>
        </w:rPr>
        <w:t xml:space="preserve"> </w:t>
      </w:r>
      <w:r>
        <w:rPr>
          <w:spacing w:val="-2"/>
        </w:rPr>
        <w:t>Дуэль</w:t>
      </w:r>
      <w:r>
        <w:rPr>
          <w:spacing w:val="-11"/>
        </w:rPr>
        <w:t xml:space="preserve"> </w:t>
      </w:r>
      <w:r>
        <w:rPr>
          <w:spacing w:val="-2"/>
        </w:rPr>
        <w:t>—</w:t>
      </w:r>
      <w:r>
        <w:rPr>
          <w:spacing w:val="-14"/>
        </w:rPr>
        <w:t xml:space="preserve"> </w:t>
      </w:r>
      <w:r>
        <w:rPr>
          <w:spacing w:val="-2"/>
        </w:rPr>
        <w:t>способ</w:t>
      </w:r>
      <w:r>
        <w:rPr>
          <w:spacing w:val="-7"/>
        </w:rPr>
        <w:t xml:space="preserve"> </w:t>
      </w:r>
      <w:r>
        <w:rPr>
          <w:spacing w:val="-2"/>
        </w:rPr>
        <w:t>решения</w:t>
      </w:r>
      <w:r>
        <w:rPr>
          <w:spacing w:val="-12"/>
        </w:rPr>
        <w:t xml:space="preserve"> </w:t>
      </w:r>
      <w:r>
        <w:rPr>
          <w:spacing w:val="-2"/>
        </w:rPr>
        <w:t>вопросов</w:t>
      </w:r>
      <w:r>
        <w:rPr>
          <w:spacing w:val="-5"/>
        </w:rPr>
        <w:t xml:space="preserve"> </w:t>
      </w:r>
      <w:r>
        <w:rPr>
          <w:spacing w:val="-2"/>
        </w:rPr>
        <w:t>чести.</w:t>
      </w:r>
      <w:r>
        <w:rPr>
          <w:spacing w:val="-10"/>
        </w:rPr>
        <w:t xml:space="preserve"> </w:t>
      </w:r>
      <w:r>
        <w:rPr>
          <w:spacing w:val="-2"/>
        </w:rPr>
        <w:t>Цена</w:t>
      </w:r>
      <w:r>
        <w:rPr>
          <w:spacing w:val="-11"/>
        </w:rPr>
        <w:t xml:space="preserve"> </w:t>
      </w:r>
      <w:r>
        <w:rPr>
          <w:spacing w:val="-2"/>
        </w:rPr>
        <w:t>честного</w:t>
      </w:r>
      <w:r>
        <w:rPr>
          <w:spacing w:val="-10"/>
        </w:rPr>
        <w:t xml:space="preserve"> </w:t>
      </w:r>
      <w:r>
        <w:rPr>
          <w:spacing w:val="-2"/>
        </w:rPr>
        <w:t>слова.</w:t>
      </w:r>
      <w:r>
        <w:rPr>
          <w:spacing w:val="-7"/>
        </w:rPr>
        <w:t xml:space="preserve"> </w:t>
      </w:r>
      <w:r>
        <w:rPr>
          <w:spacing w:val="-2"/>
        </w:rPr>
        <w:t>Чувство</w:t>
      </w:r>
      <w:r>
        <w:rPr>
          <w:spacing w:val="-8"/>
        </w:rPr>
        <w:t xml:space="preserve"> </w:t>
      </w:r>
      <w:r>
        <w:rPr>
          <w:spacing w:val="-2"/>
        </w:rPr>
        <w:t xml:space="preserve">долга. </w:t>
      </w:r>
      <w:r>
        <w:t>Поступки достойные и недостойные. Достоинство. Благородство — высшее проявление человеческого достоинства. Герои Великой Отечественной войны 1941-1945 гг. и</w:t>
      </w:r>
      <w:r>
        <w:rPr>
          <w:spacing w:val="-3"/>
        </w:rPr>
        <w:t xml:space="preserve"> </w:t>
      </w:r>
      <w:r>
        <w:t xml:space="preserve">наших дней. </w:t>
      </w:r>
      <w:r>
        <w:rPr>
          <w:w w:val="95"/>
        </w:rPr>
        <w:t>Патриоты России. Проявление патриотизма учащихся.</w:t>
      </w:r>
    </w:p>
    <w:p w:rsidR="001A2551" w:rsidRDefault="00573E71">
      <w:pPr>
        <w:pStyle w:val="a3"/>
        <w:spacing w:line="230" w:lineRule="auto"/>
        <w:ind w:left="612" w:right="383" w:firstLine="718"/>
      </w:pPr>
      <w:r>
        <w:t>Отношение к людям иной национальности, религии,</w:t>
      </w:r>
      <w:r w:rsidR="00F05840">
        <w:t xml:space="preserve"> культуры, привыч</w:t>
      </w:r>
      <w:r>
        <w:t>ек и убеждений. Российское многонациональное</w:t>
      </w:r>
      <w:r>
        <w:rPr>
          <w:spacing w:val="-3"/>
        </w:rPr>
        <w:t xml:space="preserve"> </w:t>
      </w:r>
      <w:r>
        <w:t>государство. Что</w:t>
      </w:r>
      <w:r>
        <w:rPr>
          <w:spacing w:val="-5"/>
        </w:rPr>
        <w:t xml:space="preserve"> </w:t>
      </w:r>
      <w:r>
        <w:t>такое</w:t>
      </w:r>
      <w:r>
        <w:rPr>
          <w:spacing w:val="-1"/>
        </w:rPr>
        <w:t xml:space="preserve"> </w:t>
      </w:r>
      <w:r>
        <w:t>терпимость (толерантность).</w:t>
      </w:r>
      <w:r>
        <w:rPr>
          <w:spacing w:val="-4"/>
        </w:rPr>
        <w:t xml:space="preserve"> </w:t>
      </w:r>
      <w:r>
        <w:t>Уважение свободы другого</w:t>
      </w:r>
      <w:r>
        <w:rPr>
          <w:spacing w:val="-2"/>
        </w:rPr>
        <w:t xml:space="preserve"> </w:t>
      </w:r>
      <w:r>
        <w:t>человека, проявление великодушия и</w:t>
      </w:r>
      <w:r>
        <w:rPr>
          <w:spacing w:val="-5"/>
        </w:rPr>
        <w:t xml:space="preserve"> </w:t>
      </w:r>
      <w:r>
        <w:t>расположенности</w:t>
      </w:r>
      <w:r>
        <w:rPr>
          <w:spacing w:val="-10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другим</w:t>
      </w:r>
      <w:r>
        <w:rPr>
          <w:spacing w:val="-4"/>
        </w:rPr>
        <w:t xml:space="preserve"> </w:t>
      </w:r>
      <w:r>
        <w:t>людям.</w:t>
      </w:r>
      <w:r>
        <w:rPr>
          <w:spacing w:val="-1"/>
        </w:rPr>
        <w:t xml:space="preserve"> </w:t>
      </w:r>
      <w:r>
        <w:t xml:space="preserve">Роль </w:t>
      </w:r>
      <w:r>
        <w:rPr>
          <w:w w:val="95"/>
        </w:rPr>
        <w:t xml:space="preserve">мигрантов в жизни наших городов. Правила толерантного общения. Различие понятий терпение и </w:t>
      </w:r>
      <w:r>
        <w:rPr>
          <w:spacing w:val="-2"/>
        </w:rPr>
        <w:t>терпимость.</w:t>
      </w:r>
    </w:p>
    <w:p w:rsidR="001A2551" w:rsidRDefault="00573E71">
      <w:pPr>
        <w:pStyle w:val="a3"/>
        <w:spacing w:line="230" w:lineRule="auto"/>
        <w:ind w:left="612" w:right="383" w:firstLine="713"/>
      </w:pPr>
      <w:r>
        <w:t>Понятие мужества. Смелость и решительность, сила духа, продуманность действий, самоконтроль, преодоление чувства</w:t>
      </w:r>
      <w:r>
        <w:rPr>
          <w:spacing w:val="-4"/>
        </w:rPr>
        <w:t xml:space="preserve"> </w:t>
      </w:r>
      <w:r>
        <w:t>страха</w:t>
      </w:r>
      <w:r>
        <w:rPr>
          <w:spacing w:val="-1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неуверенности.</w:t>
      </w:r>
      <w:r>
        <w:rPr>
          <w:spacing w:val="-6"/>
        </w:rPr>
        <w:t xml:space="preserve"> </w:t>
      </w:r>
      <w:r>
        <w:t>Убежденность в</w:t>
      </w:r>
      <w:r>
        <w:rPr>
          <w:spacing w:val="-7"/>
        </w:rPr>
        <w:t xml:space="preserve"> </w:t>
      </w:r>
      <w:r>
        <w:t xml:space="preserve">необходимости </w:t>
      </w:r>
      <w:r w:rsidR="00F05840">
        <w:t>и полезности действий в чрезвыча</w:t>
      </w:r>
      <w:r>
        <w:t xml:space="preserve">йных обстоятельствах. Повседневное проявление мужества. </w:t>
      </w:r>
      <w:r>
        <w:rPr>
          <w:spacing w:val="-2"/>
        </w:rPr>
        <w:t>Взаимосвязь</w:t>
      </w:r>
      <w:r>
        <w:rPr>
          <w:spacing w:val="-10"/>
        </w:rPr>
        <w:t xml:space="preserve"> </w:t>
      </w:r>
      <w:r>
        <w:rPr>
          <w:spacing w:val="-2"/>
        </w:rPr>
        <w:t>вечных</w:t>
      </w:r>
      <w:r>
        <w:rPr>
          <w:spacing w:val="-9"/>
        </w:rPr>
        <w:t xml:space="preserve"> </w:t>
      </w:r>
      <w:r>
        <w:rPr>
          <w:spacing w:val="-2"/>
        </w:rPr>
        <w:t>ценностей</w:t>
      </w:r>
      <w:r>
        <w:rPr>
          <w:spacing w:val="-7"/>
        </w:rPr>
        <w:t xml:space="preserve"> </w:t>
      </w:r>
      <w:r>
        <w:rPr>
          <w:spacing w:val="-2"/>
        </w:rPr>
        <w:t>—</w:t>
      </w:r>
      <w:r>
        <w:rPr>
          <w:spacing w:val="-14"/>
        </w:rPr>
        <w:t xml:space="preserve"> </w:t>
      </w:r>
      <w:r>
        <w:rPr>
          <w:spacing w:val="-2"/>
        </w:rPr>
        <w:t>чести,</w:t>
      </w:r>
      <w:r>
        <w:rPr>
          <w:spacing w:val="-11"/>
        </w:rPr>
        <w:t xml:space="preserve"> </w:t>
      </w:r>
      <w:r>
        <w:rPr>
          <w:spacing w:val="-2"/>
        </w:rPr>
        <w:t>достоинства,</w:t>
      </w:r>
      <w:r>
        <w:rPr>
          <w:spacing w:val="-5"/>
        </w:rPr>
        <w:t xml:space="preserve"> </w:t>
      </w:r>
      <w:r>
        <w:rPr>
          <w:spacing w:val="-2"/>
        </w:rPr>
        <w:t>благородства,</w:t>
      </w:r>
      <w:r>
        <w:rPr>
          <w:spacing w:val="-3"/>
        </w:rPr>
        <w:t xml:space="preserve"> </w:t>
      </w:r>
      <w:r>
        <w:rPr>
          <w:spacing w:val="-2"/>
        </w:rPr>
        <w:t>доброты,</w:t>
      </w:r>
      <w:r>
        <w:rPr>
          <w:spacing w:val="-5"/>
        </w:rPr>
        <w:t xml:space="preserve"> </w:t>
      </w:r>
      <w:r>
        <w:rPr>
          <w:spacing w:val="-2"/>
        </w:rPr>
        <w:t>дружбы.</w:t>
      </w:r>
      <w:r>
        <w:rPr>
          <w:spacing w:val="-11"/>
        </w:rPr>
        <w:t xml:space="preserve"> </w:t>
      </w:r>
      <w:r>
        <w:rPr>
          <w:spacing w:val="-2"/>
        </w:rPr>
        <w:t xml:space="preserve">Примеры </w:t>
      </w:r>
      <w:r>
        <w:t xml:space="preserve">мужества. Умение защитить своих близких и себя. Тренировка мужества. Героизм — высшее </w:t>
      </w:r>
      <w:r>
        <w:rPr>
          <w:w w:val="95"/>
        </w:rPr>
        <w:t>проявление мужества. Кавалеры ордена Мужества.</w:t>
      </w:r>
    </w:p>
    <w:p w:rsidR="001A2551" w:rsidRDefault="00573E71">
      <w:pPr>
        <w:pStyle w:val="a3"/>
        <w:spacing w:line="232" w:lineRule="auto"/>
        <w:ind w:left="618" w:right="387" w:firstLine="707"/>
      </w:pPr>
      <w:r>
        <w:t>Проявления</w:t>
      </w:r>
      <w:r>
        <w:rPr>
          <w:spacing w:val="-4"/>
        </w:rPr>
        <w:t xml:space="preserve"> </w:t>
      </w:r>
      <w:r>
        <w:t>жестокости</w:t>
      </w:r>
      <w:r>
        <w:rPr>
          <w:spacing w:val="-2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t>последствия. Умение</w:t>
      </w:r>
      <w:r>
        <w:rPr>
          <w:spacing w:val="-4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желание</w:t>
      </w:r>
      <w:r>
        <w:rPr>
          <w:spacing w:val="-6"/>
        </w:rPr>
        <w:t xml:space="preserve"> </w:t>
      </w:r>
      <w:r>
        <w:t>контролировать</w:t>
      </w:r>
      <w:r>
        <w:rPr>
          <w:spacing w:val="-14"/>
        </w:rPr>
        <w:t xml:space="preserve"> </w:t>
      </w:r>
      <w:r>
        <w:t xml:space="preserve">свои </w:t>
      </w:r>
      <w:r>
        <w:rPr>
          <w:spacing w:val="-2"/>
        </w:rPr>
        <w:t>поступки.</w:t>
      </w:r>
      <w:r>
        <w:rPr>
          <w:spacing w:val="-11"/>
        </w:rPr>
        <w:t xml:space="preserve"> </w:t>
      </w:r>
      <w:r>
        <w:rPr>
          <w:spacing w:val="-2"/>
        </w:rPr>
        <w:t>Равнодушие и</w:t>
      </w:r>
      <w:r>
        <w:rPr>
          <w:spacing w:val="-14"/>
        </w:rPr>
        <w:t xml:space="preserve"> </w:t>
      </w:r>
      <w:r>
        <w:rPr>
          <w:spacing w:val="-2"/>
        </w:rPr>
        <w:t>жестокость.</w:t>
      </w:r>
      <w:r>
        <w:rPr>
          <w:spacing w:val="-6"/>
        </w:rPr>
        <w:t xml:space="preserve"> </w:t>
      </w:r>
      <w:r>
        <w:rPr>
          <w:spacing w:val="-2"/>
        </w:rPr>
        <w:t>Жизнь</w:t>
      </w:r>
      <w:r>
        <w:rPr>
          <w:spacing w:val="-12"/>
        </w:rPr>
        <w:t xml:space="preserve"> </w:t>
      </w:r>
      <w:r>
        <w:rPr>
          <w:spacing w:val="-2"/>
        </w:rPr>
        <w:t>человека</w:t>
      </w:r>
      <w:r>
        <w:rPr>
          <w:spacing w:val="-6"/>
        </w:rPr>
        <w:t xml:space="preserve"> </w:t>
      </w:r>
      <w:r>
        <w:rPr>
          <w:spacing w:val="-2"/>
        </w:rPr>
        <w:t>—</w:t>
      </w:r>
      <w:r>
        <w:rPr>
          <w:spacing w:val="-12"/>
        </w:rPr>
        <w:t xml:space="preserve"> </w:t>
      </w:r>
      <w:r>
        <w:rPr>
          <w:spacing w:val="-2"/>
        </w:rPr>
        <w:t>высшая</w:t>
      </w:r>
      <w:r>
        <w:rPr>
          <w:spacing w:val="-7"/>
        </w:rPr>
        <w:t xml:space="preserve"> </w:t>
      </w:r>
      <w:r>
        <w:rPr>
          <w:spacing w:val="-2"/>
        </w:rPr>
        <w:t>ценность.</w:t>
      </w:r>
      <w:r>
        <w:rPr>
          <w:spacing w:val="-5"/>
        </w:rPr>
        <w:t xml:space="preserve"> </w:t>
      </w:r>
      <w:r>
        <w:rPr>
          <w:spacing w:val="-2"/>
        </w:rPr>
        <w:t>Насилие</w:t>
      </w:r>
      <w:r>
        <w:rPr>
          <w:spacing w:val="-9"/>
        </w:rPr>
        <w:t xml:space="preserve"> </w:t>
      </w:r>
      <w:r>
        <w:rPr>
          <w:spacing w:val="-2"/>
        </w:rPr>
        <w:t>в</w:t>
      </w:r>
      <w:r>
        <w:rPr>
          <w:spacing w:val="-14"/>
        </w:rPr>
        <w:t xml:space="preserve"> </w:t>
      </w:r>
      <w:r>
        <w:rPr>
          <w:spacing w:val="-2"/>
        </w:rPr>
        <w:t>отношении детей</w:t>
      </w:r>
      <w:r>
        <w:rPr>
          <w:spacing w:val="-11"/>
        </w:rPr>
        <w:t xml:space="preserve"> </w:t>
      </w:r>
      <w:r>
        <w:rPr>
          <w:spacing w:val="-2"/>
        </w:rPr>
        <w:t>—</w:t>
      </w:r>
      <w:r>
        <w:rPr>
          <w:spacing w:val="-10"/>
        </w:rPr>
        <w:t xml:space="preserve"> </w:t>
      </w:r>
      <w:r>
        <w:rPr>
          <w:spacing w:val="-2"/>
        </w:rPr>
        <w:t>нарушение прав</w:t>
      </w:r>
      <w:r>
        <w:rPr>
          <w:spacing w:val="-13"/>
        </w:rPr>
        <w:t xml:space="preserve"> </w:t>
      </w:r>
      <w:r>
        <w:rPr>
          <w:spacing w:val="-2"/>
        </w:rPr>
        <w:t>человека.</w:t>
      </w:r>
      <w:r>
        <w:rPr>
          <w:spacing w:val="-3"/>
        </w:rPr>
        <w:t xml:space="preserve"> </w:t>
      </w:r>
      <w:r>
        <w:rPr>
          <w:spacing w:val="-2"/>
        </w:rPr>
        <w:t>Вред</w:t>
      </w:r>
      <w:r>
        <w:rPr>
          <w:spacing w:val="-11"/>
        </w:rPr>
        <w:t xml:space="preserve"> </w:t>
      </w:r>
      <w:r>
        <w:rPr>
          <w:spacing w:val="-2"/>
        </w:rPr>
        <w:t>сквернословия.</w:t>
      </w:r>
    </w:p>
    <w:p w:rsidR="001A2551" w:rsidRDefault="00573E71">
      <w:pPr>
        <w:pStyle w:val="a3"/>
        <w:spacing w:line="230" w:lineRule="auto"/>
        <w:ind w:left="611" w:right="381" w:firstLine="719"/>
      </w:pPr>
      <w:r>
        <w:t xml:space="preserve">Соблюдение норм нравственности — важнейшее общественное требование. </w:t>
      </w:r>
      <w:r>
        <w:rPr>
          <w:w w:val="95"/>
        </w:rPr>
        <w:t>Дисциплинированность</w:t>
      </w:r>
      <w:r>
        <w:rPr>
          <w:spacing w:val="-1"/>
          <w:w w:val="95"/>
        </w:rPr>
        <w:t xml:space="preserve"> </w:t>
      </w:r>
      <w:r>
        <w:rPr>
          <w:w w:val="95"/>
        </w:rPr>
        <w:t>и</w:t>
      </w:r>
      <w:r>
        <w:rPr>
          <w:spacing w:val="-2"/>
          <w:w w:val="95"/>
        </w:rPr>
        <w:t xml:space="preserve"> </w:t>
      </w:r>
      <w:r>
        <w:rPr>
          <w:w w:val="95"/>
        </w:rPr>
        <w:t>сознательная дисциплина.</w:t>
      </w:r>
      <w:r>
        <w:rPr>
          <w:spacing w:val="29"/>
        </w:rPr>
        <w:t xml:space="preserve"> </w:t>
      </w:r>
      <w:r>
        <w:rPr>
          <w:w w:val="95"/>
        </w:rPr>
        <w:t>Умение контролировать</w:t>
      </w:r>
      <w:r>
        <w:rPr>
          <w:spacing w:val="-6"/>
          <w:w w:val="95"/>
        </w:rPr>
        <w:t xml:space="preserve"> </w:t>
      </w:r>
      <w:r>
        <w:rPr>
          <w:w w:val="95"/>
        </w:rPr>
        <w:t xml:space="preserve">свои дела и поступки. </w:t>
      </w:r>
      <w:r>
        <w:t>Правила учебной работы в группе. Умение осознать ошибки и больше их не повторять. Воспитание воли. Познание своих положительных и отрицательных качеств. Планирование предполагаемых действий, оценка результатов. Пути самообразования и самовоспитания. Воспитание</w:t>
      </w:r>
      <w:r>
        <w:rPr>
          <w:spacing w:val="-12"/>
        </w:rPr>
        <w:t xml:space="preserve"> </w:t>
      </w:r>
      <w:r>
        <w:t>чувства</w:t>
      </w:r>
      <w:r>
        <w:rPr>
          <w:spacing w:val="-13"/>
        </w:rPr>
        <w:t xml:space="preserve"> </w:t>
      </w:r>
      <w:r>
        <w:t>самоуважения.</w:t>
      </w:r>
    </w:p>
    <w:p w:rsidR="001A2551" w:rsidRDefault="00573E71">
      <w:pPr>
        <w:pStyle w:val="a3"/>
        <w:spacing w:line="230" w:lineRule="auto"/>
        <w:ind w:left="615" w:right="378" w:firstLine="710"/>
      </w:pPr>
      <w:r>
        <w:t>Цель</w:t>
      </w:r>
      <w:r>
        <w:rPr>
          <w:spacing w:val="-16"/>
        </w:rPr>
        <w:t xml:space="preserve"> </w:t>
      </w:r>
      <w:r>
        <w:t>обучения</w:t>
      </w:r>
      <w:r>
        <w:rPr>
          <w:spacing w:val="-12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школе.</w:t>
      </w:r>
      <w:r>
        <w:rPr>
          <w:spacing w:val="-15"/>
        </w:rPr>
        <w:t xml:space="preserve"> </w:t>
      </w:r>
      <w:r>
        <w:t>Приемы</w:t>
      </w:r>
      <w:r>
        <w:rPr>
          <w:spacing w:val="-12"/>
        </w:rPr>
        <w:t xml:space="preserve"> </w:t>
      </w:r>
      <w:r>
        <w:t>работы</w:t>
      </w:r>
      <w:r>
        <w:rPr>
          <w:spacing w:val="-14"/>
        </w:rPr>
        <w:t xml:space="preserve"> </w:t>
      </w:r>
      <w:r>
        <w:t>учащихся</w:t>
      </w:r>
      <w:r>
        <w:rPr>
          <w:spacing w:val="-9"/>
        </w:rPr>
        <w:t xml:space="preserve"> </w:t>
      </w:r>
      <w:r>
        <w:t>со</w:t>
      </w:r>
      <w:r>
        <w:rPr>
          <w:spacing w:val="-16"/>
        </w:rPr>
        <w:t xml:space="preserve"> </w:t>
      </w:r>
      <w:r>
        <w:t>школьным</w:t>
      </w:r>
      <w:r>
        <w:rPr>
          <w:spacing w:val="-11"/>
        </w:rPr>
        <w:t xml:space="preserve"> </w:t>
      </w:r>
      <w:r>
        <w:t>учебником.</w:t>
      </w:r>
      <w:r>
        <w:rPr>
          <w:spacing w:val="-12"/>
        </w:rPr>
        <w:t xml:space="preserve"> </w:t>
      </w:r>
      <w:r>
        <w:t>Выработка</w:t>
      </w:r>
      <w:r>
        <w:rPr>
          <w:spacing w:val="-12"/>
        </w:rPr>
        <w:t xml:space="preserve"> </w:t>
      </w:r>
      <w:r>
        <w:t xml:space="preserve">у </w:t>
      </w:r>
      <w:r>
        <w:rPr>
          <w:w w:val="95"/>
        </w:rPr>
        <w:t>учеников уверенности в себе и своих делах. Приемы работы учеников на уроке. Рекомендации по развитию воли. Умение распределять внимание. Совершенствование памяти подростка. Правила и приемы запоминания.</w:t>
      </w:r>
      <w:r>
        <w:t xml:space="preserve"> </w:t>
      </w:r>
      <w:r>
        <w:rPr>
          <w:w w:val="95"/>
        </w:rPr>
        <w:t>Сочетание труда умственного</w:t>
      </w:r>
      <w:r>
        <w:t xml:space="preserve"> </w:t>
      </w:r>
      <w:r>
        <w:rPr>
          <w:w w:val="95"/>
        </w:rPr>
        <w:t>и физического.</w:t>
      </w:r>
    </w:p>
    <w:p w:rsidR="001A2551" w:rsidRDefault="00573E71">
      <w:pPr>
        <w:pStyle w:val="a3"/>
        <w:spacing w:line="230" w:lineRule="auto"/>
        <w:ind w:left="613" w:right="386" w:firstLine="717"/>
      </w:pPr>
      <w:r>
        <w:t>Средства речи и правила их использования в разных жизненных ситуациях. Начало, основная часть и завершение беседы. Употребление личных местоимений ты и вы. Правила знакомства детей и взрослых. Обращения с просьбой к незнакомым людям в магазине, на транспорте.</w:t>
      </w:r>
      <w:r>
        <w:rPr>
          <w:spacing w:val="-7"/>
        </w:rPr>
        <w:t xml:space="preserve"> </w:t>
      </w:r>
      <w:r>
        <w:t>Формы</w:t>
      </w:r>
      <w:r>
        <w:rPr>
          <w:spacing w:val="-9"/>
        </w:rPr>
        <w:t xml:space="preserve"> </w:t>
      </w:r>
      <w:r>
        <w:t>обращения.</w:t>
      </w:r>
      <w:r>
        <w:rPr>
          <w:spacing w:val="-3"/>
        </w:rPr>
        <w:t xml:space="preserve"> </w:t>
      </w:r>
      <w:r>
        <w:t>Правила</w:t>
      </w:r>
      <w:r>
        <w:rPr>
          <w:spacing w:val="-8"/>
        </w:rPr>
        <w:t xml:space="preserve"> </w:t>
      </w:r>
      <w:r>
        <w:t>общения</w:t>
      </w:r>
      <w:r>
        <w:rPr>
          <w:spacing w:val="-6"/>
        </w:rPr>
        <w:t xml:space="preserve"> </w:t>
      </w:r>
      <w:r>
        <w:t>подростков. Что</w:t>
      </w:r>
      <w:r>
        <w:rPr>
          <w:spacing w:val="-16"/>
        </w:rPr>
        <w:t xml:space="preserve"> </w:t>
      </w:r>
      <w:r>
        <w:t>значит</w:t>
      </w:r>
      <w:r>
        <w:rPr>
          <w:spacing w:val="-13"/>
        </w:rPr>
        <w:t xml:space="preserve"> </w:t>
      </w:r>
      <w:r>
        <w:t>быть</w:t>
      </w:r>
      <w:r>
        <w:rPr>
          <w:spacing w:val="-15"/>
        </w:rPr>
        <w:t xml:space="preserve"> </w:t>
      </w:r>
      <w:r>
        <w:t xml:space="preserve">эрудированным </w:t>
      </w:r>
      <w:r>
        <w:rPr>
          <w:w w:val="95"/>
        </w:rPr>
        <w:t xml:space="preserve">собеседником. Значимость излагаемой информации. Правила беседы. Человека красят не столько </w:t>
      </w:r>
      <w:r>
        <w:rPr>
          <w:spacing w:val="-2"/>
        </w:rPr>
        <w:t>слова,</w:t>
      </w:r>
      <w:r>
        <w:rPr>
          <w:spacing w:val="-9"/>
        </w:rPr>
        <w:t xml:space="preserve"> </w:t>
      </w:r>
      <w:r>
        <w:rPr>
          <w:spacing w:val="-2"/>
        </w:rPr>
        <w:t>сколько</w:t>
      </w:r>
      <w:r>
        <w:rPr>
          <w:spacing w:val="-8"/>
        </w:rPr>
        <w:t xml:space="preserve"> </w:t>
      </w:r>
      <w:r>
        <w:rPr>
          <w:spacing w:val="-2"/>
        </w:rPr>
        <w:t>дела.</w:t>
      </w:r>
      <w:r>
        <w:rPr>
          <w:spacing w:val="-9"/>
        </w:rPr>
        <w:t xml:space="preserve"> </w:t>
      </w:r>
      <w:r>
        <w:rPr>
          <w:spacing w:val="-2"/>
        </w:rPr>
        <w:t>Этикет</w:t>
      </w:r>
      <w:r>
        <w:rPr>
          <w:spacing w:val="-6"/>
        </w:rPr>
        <w:t xml:space="preserve"> </w:t>
      </w:r>
      <w:r>
        <w:rPr>
          <w:spacing w:val="-2"/>
        </w:rPr>
        <w:t>разговора</w:t>
      </w:r>
      <w:r>
        <w:t xml:space="preserve"> </w:t>
      </w:r>
      <w:r>
        <w:rPr>
          <w:spacing w:val="-2"/>
        </w:rPr>
        <w:t>по</w:t>
      </w:r>
      <w:r>
        <w:rPr>
          <w:spacing w:val="-14"/>
        </w:rPr>
        <w:t xml:space="preserve"> </w:t>
      </w:r>
      <w:r>
        <w:rPr>
          <w:spacing w:val="-2"/>
        </w:rPr>
        <w:t>телефону.</w:t>
      </w:r>
    </w:p>
    <w:p w:rsidR="001A2551" w:rsidRDefault="00573E71">
      <w:pPr>
        <w:pStyle w:val="a3"/>
        <w:spacing w:line="230" w:lineRule="auto"/>
        <w:ind w:right="385" w:firstLine="416"/>
      </w:pPr>
      <w:r>
        <w:t>Права и обязанности учащихся. Соблюдение правил школьного распорядка. Обязанность посещения учащимися школьных занятий, добросовестного учебного труда. Участие в самообслуживающем</w:t>
      </w:r>
      <w:r>
        <w:rPr>
          <w:spacing w:val="-16"/>
        </w:rPr>
        <w:t xml:space="preserve"> </w:t>
      </w:r>
      <w:r>
        <w:t>труде.</w:t>
      </w:r>
      <w:r>
        <w:rPr>
          <w:spacing w:val="-16"/>
        </w:rPr>
        <w:t xml:space="preserve"> </w:t>
      </w:r>
      <w:r>
        <w:t>Единство</w:t>
      </w:r>
      <w:r>
        <w:rPr>
          <w:spacing w:val="-15"/>
        </w:rPr>
        <w:t xml:space="preserve"> </w:t>
      </w:r>
      <w:r>
        <w:t>действий</w:t>
      </w:r>
      <w:r>
        <w:rPr>
          <w:spacing w:val="-16"/>
        </w:rPr>
        <w:t xml:space="preserve"> </w:t>
      </w:r>
      <w:r>
        <w:t>классного</w:t>
      </w:r>
      <w:r>
        <w:rPr>
          <w:spacing w:val="-11"/>
        </w:rPr>
        <w:t xml:space="preserve"> </w:t>
      </w:r>
      <w:r>
        <w:t>руководителя</w:t>
      </w:r>
      <w:r>
        <w:rPr>
          <w:spacing w:val="-10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родителей</w:t>
      </w:r>
      <w:r>
        <w:rPr>
          <w:spacing w:val="-15"/>
        </w:rPr>
        <w:t xml:space="preserve"> </w:t>
      </w:r>
      <w:r>
        <w:t xml:space="preserve">учащихся. </w:t>
      </w:r>
      <w:r>
        <w:rPr>
          <w:w w:val="95"/>
        </w:rPr>
        <w:t xml:space="preserve">Требования к поведению учащихся в школе. Комиссии по делам несовершеннолетних и защите их </w:t>
      </w:r>
      <w:r>
        <w:rPr>
          <w:spacing w:val="-2"/>
        </w:rPr>
        <w:t>прав.</w:t>
      </w:r>
    </w:p>
    <w:p w:rsidR="00E45898" w:rsidRDefault="00E45898">
      <w:pPr>
        <w:spacing w:line="230" w:lineRule="auto"/>
      </w:pPr>
    </w:p>
    <w:p w:rsidR="00E45898" w:rsidRPr="00E45898" w:rsidRDefault="00E45898" w:rsidP="00E45898"/>
    <w:p w:rsidR="001A2551" w:rsidRPr="00E45898" w:rsidRDefault="001A2551" w:rsidP="00E45898">
      <w:pPr>
        <w:sectPr w:rsidR="001A2551" w:rsidRPr="00E45898">
          <w:pgSz w:w="11900" w:h="16840"/>
          <w:pgMar w:top="1100" w:right="280" w:bottom="1520" w:left="380" w:header="0" w:footer="1228" w:gutter="0"/>
          <w:cols w:space="720"/>
        </w:sectPr>
      </w:pPr>
    </w:p>
    <w:p w:rsidR="00E45898" w:rsidRPr="00E45898" w:rsidRDefault="00E45898" w:rsidP="00E45898">
      <w:pPr>
        <w:pStyle w:val="a3"/>
        <w:numPr>
          <w:ilvl w:val="1"/>
          <w:numId w:val="146"/>
        </w:numPr>
        <w:spacing w:line="230" w:lineRule="auto"/>
        <w:ind w:right="301"/>
      </w:pPr>
      <w:r w:rsidRPr="00E45898">
        <w:lastRenderedPageBreak/>
        <w:t xml:space="preserve">Программа формирования универсальных </w:t>
      </w:r>
    </w:p>
    <w:p w:rsidR="00E45898" w:rsidRPr="00E45898" w:rsidRDefault="00E45898" w:rsidP="00E45898">
      <w:pPr>
        <w:pStyle w:val="a3"/>
        <w:spacing w:line="230" w:lineRule="auto"/>
        <w:ind w:left="1051" w:right="301"/>
      </w:pPr>
      <w:r w:rsidRPr="00E45898">
        <w:t>Учебных действий у обучающихся</w:t>
      </w:r>
    </w:p>
    <w:p w:rsidR="00D77CE1" w:rsidRPr="00D77CE1" w:rsidRDefault="00D77CE1">
      <w:pPr>
        <w:pStyle w:val="a3"/>
        <w:spacing w:line="230" w:lineRule="auto"/>
        <w:ind w:left="612" w:right="301" w:firstLine="713"/>
        <w:rPr>
          <w:b/>
          <w:w w:val="95"/>
        </w:rPr>
      </w:pPr>
      <w:r w:rsidRPr="00D77CE1">
        <w:rPr>
          <w:b/>
          <w:w w:val="95"/>
        </w:rPr>
        <w:t>2.2.1.Целевой раздел</w:t>
      </w:r>
    </w:p>
    <w:p w:rsidR="001A2551" w:rsidRDefault="00573E71">
      <w:pPr>
        <w:pStyle w:val="a3"/>
        <w:spacing w:line="230" w:lineRule="auto"/>
        <w:ind w:left="612" w:right="301" w:firstLine="713"/>
      </w:pPr>
      <w:r>
        <w:rPr>
          <w:w w:val="95"/>
        </w:rPr>
        <w:t>В соответствии с федеральным государственным</w:t>
      </w:r>
      <w:r>
        <w:rPr>
          <w:spacing w:val="-4"/>
          <w:w w:val="95"/>
        </w:rPr>
        <w:t xml:space="preserve"> </w:t>
      </w:r>
      <w:r>
        <w:rPr>
          <w:w w:val="95"/>
        </w:rPr>
        <w:t xml:space="preserve">стандартом основного общего образования </w:t>
      </w:r>
      <w:r>
        <w:t>содержание</w:t>
      </w:r>
      <w:r>
        <w:rPr>
          <w:spacing w:val="-16"/>
        </w:rPr>
        <w:t xml:space="preserve"> </w:t>
      </w:r>
      <w:r>
        <w:t>данной</w:t>
      </w:r>
      <w:r>
        <w:rPr>
          <w:spacing w:val="-16"/>
        </w:rPr>
        <w:t xml:space="preserve"> </w:t>
      </w:r>
      <w:r>
        <w:t>предметной</w:t>
      </w:r>
      <w:r>
        <w:rPr>
          <w:spacing w:val="-15"/>
        </w:rPr>
        <w:t xml:space="preserve"> </w:t>
      </w:r>
      <w:r>
        <w:t>области</w:t>
      </w:r>
      <w:r>
        <w:rPr>
          <w:spacing w:val="16"/>
        </w:rPr>
        <w:t xml:space="preserve"> </w:t>
      </w:r>
      <w:r>
        <w:t>определяет</w:t>
      </w:r>
      <w:r>
        <w:rPr>
          <w:spacing w:val="-15"/>
        </w:rPr>
        <w:t xml:space="preserve"> </w:t>
      </w:r>
      <w:r>
        <w:t>достижение</w:t>
      </w:r>
      <w:r>
        <w:rPr>
          <w:spacing w:val="-16"/>
        </w:rPr>
        <w:t xml:space="preserve"> </w:t>
      </w:r>
      <w:r>
        <w:t>личностных,</w:t>
      </w:r>
      <w:r>
        <w:rPr>
          <w:spacing w:val="-11"/>
        </w:rPr>
        <w:t xml:space="preserve"> </w:t>
      </w:r>
      <w:r>
        <w:t>метапредметных</w:t>
      </w:r>
      <w:r>
        <w:rPr>
          <w:spacing w:val="-16"/>
        </w:rPr>
        <w:t xml:space="preserve"> </w:t>
      </w:r>
      <w:r>
        <w:t xml:space="preserve">и </w:t>
      </w:r>
      <w:r>
        <w:rPr>
          <w:w w:val="95"/>
        </w:rPr>
        <w:t>предметных</w:t>
      </w:r>
      <w:r>
        <w:rPr>
          <w:spacing w:val="40"/>
        </w:rPr>
        <w:t xml:space="preserve"> </w:t>
      </w:r>
      <w:r>
        <w:rPr>
          <w:w w:val="95"/>
        </w:rPr>
        <w:t>результатов</w:t>
      </w:r>
      <w:r>
        <w:t xml:space="preserve"> </w:t>
      </w:r>
      <w:r>
        <w:rPr>
          <w:w w:val="95"/>
        </w:rPr>
        <w:t>освоения основной образовательной программы.</w:t>
      </w:r>
    </w:p>
    <w:p w:rsidR="001A2551" w:rsidRDefault="00573E71">
      <w:pPr>
        <w:pStyle w:val="4"/>
        <w:spacing w:before="150" w:line="280" w:lineRule="exact"/>
        <w:ind w:left="620"/>
        <w:jc w:val="left"/>
      </w:pPr>
      <w:r>
        <w:rPr>
          <w:spacing w:val="-2"/>
        </w:rPr>
        <w:t>Личностные:</w:t>
      </w:r>
    </w:p>
    <w:p w:rsidR="001A2551" w:rsidRDefault="00573E71">
      <w:pPr>
        <w:pStyle w:val="a4"/>
        <w:numPr>
          <w:ilvl w:val="1"/>
          <w:numId w:val="27"/>
        </w:numPr>
        <w:tabs>
          <w:tab w:val="left" w:pos="1675"/>
        </w:tabs>
        <w:spacing w:before="2" w:line="230" w:lineRule="auto"/>
        <w:ind w:right="321" w:firstLine="717"/>
        <w:jc w:val="both"/>
        <w:rPr>
          <w:sz w:val="25"/>
        </w:rPr>
      </w:pPr>
      <w:r>
        <w:rPr>
          <w:w w:val="95"/>
          <w:sz w:val="25"/>
        </w:rPr>
        <w:t xml:space="preserve">воспитание российской гражданской идентичности: патриотизма, уважения к Отечеству; </w:t>
      </w:r>
      <w:r>
        <w:rPr>
          <w:sz w:val="25"/>
        </w:rPr>
        <w:t xml:space="preserve">осознание своей этнической принадлежности, знание истории, языка, культуры своего народа, своего края, основ культурного наследия народов России и человечества; усвоение </w:t>
      </w:r>
      <w:r>
        <w:rPr>
          <w:w w:val="95"/>
          <w:sz w:val="25"/>
        </w:rPr>
        <w:t>гуманистических, демократических и традиционных ценностей многонационального российского общества;</w:t>
      </w:r>
      <w:r>
        <w:rPr>
          <w:sz w:val="25"/>
        </w:rPr>
        <w:t xml:space="preserve"> </w:t>
      </w:r>
      <w:r>
        <w:rPr>
          <w:w w:val="95"/>
          <w:sz w:val="25"/>
        </w:rPr>
        <w:t>воспитание чувства ответственности и долга перед Родиной;</w:t>
      </w:r>
    </w:p>
    <w:p w:rsidR="001A2551" w:rsidRDefault="00573E71">
      <w:pPr>
        <w:pStyle w:val="a4"/>
        <w:numPr>
          <w:ilvl w:val="1"/>
          <w:numId w:val="27"/>
        </w:numPr>
        <w:tabs>
          <w:tab w:val="left" w:pos="1589"/>
        </w:tabs>
        <w:spacing w:line="232" w:lineRule="auto"/>
        <w:ind w:right="331" w:firstLine="717"/>
        <w:jc w:val="both"/>
        <w:rPr>
          <w:sz w:val="25"/>
        </w:rPr>
      </w:pPr>
      <w:r>
        <w:rPr>
          <w:sz w:val="25"/>
        </w:rPr>
        <w:t xml:space="preserve">формирование ответственного отношения к учению, готовности и способности </w:t>
      </w:r>
      <w:r>
        <w:rPr>
          <w:w w:val="95"/>
          <w:sz w:val="25"/>
        </w:rPr>
        <w:t>обучающихся</w:t>
      </w:r>
      <w:r>
        <w:rPr>
          <w:spacing w:val="30"/>
          <w:sz w:val="25"/>
        </w:rPr>
        <w:t xml:space="preserve"> </w:t>
      </w:r>
      <w:r>
        <w:rPr>
          <w:w w:val="95"/>
          <w:sz w:val="25"/>
        </w:rPr>
        <w:t>к саморазвитию</w:t>
      </w:r>
      <w:r>
        <w:rPr>
          <w:spacing w:val="34"/>
          <w:sz w:val="25"/>
        </w:rPr>
        <w:t xml:space="preserve"> </w:t>
      </w:r>
      <w:r>
        <w:rPr>
          <w:w w:val="95"/>
          <w:sz w:val="25"/>
        </w:rPr>
        <w:t>и самообразованию на основе мотивации к обучению и познанию;</w:t>
      </w:r>
    </w:p>
    <w:p w:rsidR="001A2551" w:rsidRDefault="00573E71">
      <w:pPr>
        <w:pStyle w:val="a4"/>
        <w:numPr>
          <w:ilvl w:val="1"/>
          <w:numId w:val="27"/>
        </w:numPr>
        <w:tabs>
          <w:tab w:val="left" w:pos="1589"/>
        </w:tabs>
        <w:spacing w:line="230" w:lineRule="auto"/>
        <w:ind w:right="306" w:firstLine="717"/>
        <w:jc w:val="both"/>
        <w:rPr>
          <w:sz w:val="25"/>
        </w:rPr>
      </w:pPr>
      <w:r>
        <w:rPr>
          <w:sz w:val="25"/>
        </w:rPr>
        <w:t>формирование</w:t>
      </w:r>
      <w:r>
        <w:rPr>
          <w:spacing w:val="-16"/>
          <w:sz w:val="25"/>
        </w:rPr>
        <w:t xml:space="preserve"> </w:t>
      </w:r>
      <w:r>
        <w:rPr>
          <w:sz w:val="25"/>
        </w:rPr>
        <w:t>осознанного,</w:t>
      </w:r>
      <w:r>
        <w:rPr>
          <w:spacing w:val="-16"/>
          <w:sz w:val="25"/>
        </w:rPr>
        <w:t xml:space="preserve"> </w:t>
      </w:r>
      <w:r>
        <w:rPr>
          <w:sz w:val="25"/>
        </w:rPr>
        <w:t>уважительного</w:t>
      </w:r>
      <w:r>
        <w:rPr>
          <w:spacing w:val="-13"/>
          <w:sz w:val="25"/>
        </w:rPr>
        <w:t xml:space="preserve"> </w:t>
      </w:r>
      <w:r>
        <w:rPr>
          <w:sz w:val="25"/>
        </w:rPr>
        <w:t>и</w:t>
      </w:r>
      <w:r>
        <w:rPr>
          <w:spacing w:val="-15"/>
          <w:sz w:val="25"/>
        </w:rPr>
        <w:t xml:space="preserve"> </w:t>
      </w:r>
      <w:r>
        <w:rPr>
          <w:sz w:val="25"/>
        </w:rPr>
        <w:t>доброжелательного</w:t>
      </w:r>
      <w:r>
        <w:rPr>
          <w:spacing w:val="-16"/>
          <w:sz w:val="25"/>
        </w:rPr>
        <w:t xml:space="preserve"> </w:t>
      </w:r>
      <w:r>
        <w:rPr>
          <w:sz w:val="25"/>
        </w:rPr>
        <w:t>отношения</w:t>
      </w:r>
      <w:r>
        <w:rPr>
          <w:spacing w:val="-12"/>
          <w:sz w:val="25"/>
        </w:rPr>
        <w:t xml:space="preserve"> </w:t>
      </w:r>
      <w:r>
        <w:rPr>
          <w:sz w:val="25"/>
        </w:rPr>
        <w:t>к</w:t>
      </w:r>
      <w:r>
        <w:rPr>
          <w:spacing w:val="-16"/>
          <w:sz w:val="25"/>
        </w:rPr>
        <w:t xml:space="preserve"> </w:t>
      </w:r>
      <w:r>
        <w:rPr>
          <w:sz w:val="25"/>
        </w:rPr>
        <w:t>другому человеку, его</w:t>
      </w:r>
      <w:r>
        <w:rPr>
          <w:spacing w:val="-4"/>
          <w:sz w:val="25"/>
        </w:rPr>
        <w:t xml:space="preserve"> </w:t>
      </w:r>
      <w:r>
        <w:rPr>
          <w:sz w:val="25"/>
        </w:rPr>
        <w:t>мнению, мировоззрению,</w:t>
      </w:r>
      <w:r>
        <w:rPr>
          <w:spacing w:val="-2"/>
          <w:sz w:val="25"/>
        </w:rPr>
        <w:t xml:space="preserve"> </w:t>
      </w:r>
      <w:r>
        <w:rPr>
          <w:sz w:val="25"/>
        </w:rPr>
        <w:t>культуре, языку, вере, гражданской позиции, к</w:t>
      </w:r>
      <w:r>
        <w:rPr>
          <w:spacing w:val="-6"/>
          <w:sz w:val="25"/>
        </w:rPr>
        <w:t xml:space="preserve"> </w:t>
      </w:r>
      <w:r>
        <w:rPr>
          <w:sz w:val="25"/>
        </w:rPr>
        <w:t>истории, культуре,</w:t>
      </w:r>
      <w:r>
        <w:rPr>
          <w:spacing w:val="-3"/>
          <w:sz w:val="25"/>
        </w:rPr>
        <w:t xml:space="preserve"> </w:t>
      </w:r>
      <w:r>
        <w:rPr>
          <w:sz w:val="25"/>
        </w:rPr>
        <w:t>религии,</w:t>
      </w:r>
      <w:r>
        <w:rPr>
          <w:spacing w:val="-5"/>
          <w:sz w:val="25"/>
        </w:rPr>
        <w:t xml:space="preserve"> </w:t>
      </w:r>
      <w:r>
        <w:rPr>
          <w:sz w:val="25"/>
        </w:rPr>
        <w:t>традициям,</w:t>
      </w:r>
      <w:r>
        <w:rPr>
          <w:spacing w:val="-2"/>
          <w:sz w:val="25"/>
        </w:rPr>
        <w:t xml:space="preserve"> </w:t>
      </w:r>
      <w:r>
        <w:rPr>
          <w:sz w:val="25"/>
        </w:rPr>
        <w:t>языкам,</w:t>
      </w:r>
      <w:r>
        <w:rPr>
          <w:spacing w:val="-8"/>
          <w:sz w:val="25"/>
        </w:rPr>
        <w:t xml:space="preserve"> </w:t>
      </w:r>
      <w:r>
        <w:rPr>
          <w:sz w:val="25"/>
        </w:rPr>
        <w:t>ценностям</w:t>
      </w:r>
      <w:r>
        <w:rPr>
          <w:spacing w:val="-5"/>
          <w:sz w:val="25"/>
        </w:rPr>
        <w:t xml:space="preserve"> </w:t>
      </w:r>
      <w:r>
        <w:rPr>
          <w:sz w:val="25"/>
        </w:rPr>
        <w:t>народов</w:t>
      </w:r>
      <w:r>
        <w:rPr>
          <w:spacing w:val="-10"/>
          <w:sz w:val="25"/>
        </w:rPr>
        <w:t xml:space="preserve"> </w:t>
      </w:r>
      <w:r>
        <w:rPr>
          <w:sz w:val="25"/>
        </w:rPr>
        <w:t>России</w:t>
      </w:r>
      <w:r>
        <w:rPr>
          <w:spacing w:val="-10"/>
          <w:sz w:val="25"/>
        </w:rPr>
        <w:t xml:space="preserve"> </w:t>
      </w:r>
      <w:r>
        <w:rPr>
          <w:sz w:val="25"/>
        </w:rPr>
        <w:t>и</w:t>
      </w:r>
      <w:r>
        <w:rPr>
          <w:spacing w:val="-15"/>
          <w:sz w:val="25"/>
        </w:rPr>
        <w:t xml:space="preserve"> </w:t>
      </w:r>
      <w:r>
        <w:rPr>
          <w:sz w:val="25"/>
        </w:rPr>
        <w:t>народов</w:t>
      </w:r>
      <w:r>
        <w:rPr>
          <w:spacing w:val="-6"/>
          <w:sz w:val="25"/>
        </w:rPr>
        <w:t xml:space="preserve"> </w:t>
      </w:r>
      <w:r>
        <w:rPr>
          <w:sz w:val="25"/>
        </w:rPr>
        <w:t>мира;</w:t>
      </w:r>
      <w:r>
        <w:rPr>
          <w:spacing w:val="-7"/>
          <w:sz w:val="25"/>
        </w:rPr>
        <w:t xml:space="preserve"> </w:t>
      </w:r>
      <w:r>
        <w:rPr>
          <w:sz w:val="25"/>
        </w:rPr>
        <w:t>готовности</w:t>
      </w:r>
      <w:r>
        <w:rPr>
          <w:spacing w:val="-3"/>
          <w:sz w:val="25"/>
        </w:rPr>
        <w:t xml:space="preserve"> </w:t>
      </w:r>
      <w:r>
        <w:rPr>
          <w:sz w:val="25"/>
        </w:rPr>
        <w:t xml:space="preserve">и </w:t>
      </w:r>
      <w:r>
        <w:rPr>
          <w:w w:val="95"/>
          <w:sz w:val="25"/>
        </w:rPr>
        <w:t>способности</w:t>
      </w:r>
      <w:r>
        <w:rPr>
          <w:spacing w:val="34"/>
          <w:sz w:val="25"/>
        </w:rPr>
        <w:t xml:space="preserve"> </w:t>
      </w:r>
      <w:r>
        <w:rPr>
          <w:w w:val="95"/>
          <w:sz w:val="25"/>
        </w:rPr>
        <w:t>вести диалог с другими людьми и достигать в нём взаимопонимания;</w:t>
      </w:r>
    </w:p>
    <w:p w:rsidR="001A2551" w:rsidRDefault="00573E71">
      <w:pPr>
        <w:pStyle w:val="a4"/>
        <w:numPr>
          <w:ilvl w:val="1"/>
          <w:numId w:val="27"/>
        </w:numPr>
        <w:tabs>
          <w:tab w:val="left" w:pos="1591"/>
        </w:tabs>
        <w:spacing w:line="235" w:lineRule="auto"/>
        <w:ind w:left="616" w:right="326" w:firstLine="715"/>
        <w:jc w:val="both"/>
        <w:rPr>
          <w:sz w:val="25"/>
        </w:rPr>
      </w:pPr>
      <w:r>
        <w:rPr>
          <w:w w:val="95"/>
          <w:sz w:val="25"/>
        </w:rPr>
        <w:t>освоение социальных норм, правил поведения, ролей и</w:t>
      </w:r>
      <w:r>
        <w:rPr>
          <w:spacing w:val="-6"/>
          <w:w w:val="95"/>
          <w:sz w:val="25"/>
        </w:rPr>
        <w:t xml:space="preserve"> </w:t>
      </w:r>
      <w:r>
        <w:rPr>
          <w:w w:val="95"/>
          <w:sz w:val="25"/>
        </w:rPr>
        <w:t>форм социальной жизни в группах и сообществах,</w:t>
      </w:r>
      <w:r>
        <w:rPr>
          <w:spacing w:val="35"/>
          <w:sz w:val="25"/>
        </w:rPr>
        <w:t xml:space="preserve"> </w:t>
      </w:r>
      <w:r>
        <w:rPr>
          <w:w w:val="95"/>
          <w:sz w:val="25"/>
        </w:rPr>
        <w:t>включая взрослые и социальные</w:t>
      </w:r>
      <w:r>
        <w:rPr>
          <w:sz w:val="25"/>
        </w:rPr>
        <w:t xml:space="preserve"> </w:t>
      </w:r>
      <w:r>
        <w:rPr>
          <w:w w:val="95"/>
          <w:sz w:val="25"/>
        </w:rPr>
        <w:t>сообщества;</w:t>
      </w:r>
    </w:p>
    <w:p w:rsidR="001A2551" w:rsidRDefault="00573E71">
      <w:pPr>
        <w:pStyle w:val="a4"/>
        <w:numPr>
          <w:ilvl w:val="1"/>
          <w:numId w:val="27"/>
        </w:numPr>
        <w:tabs>
          <w:tab w:val="left" w:pos="1596"/>
        </w:tabs>
        <w:spacing w:line="230" w:lineRule="auto"/>
        <w:ind w:left="615" w:right="309" w:firstLine="717"/>
        <w:jc w:val="both"/>
        <w:rPr>
          <w:sz w:val="25"/>
        </w:rPr>
      </w:pPr>
      <w:r>
        <w:rPr>
          <w:w w:val="95"/>
          <w:sz w:val="25"/>
        </w:rPr>
        <w:t>развитие морального сознания и</w:t>
      </w:r>
      <w:r>
        <w:rPr>
          <w:spacing w:val="-7"/>
          <w:w w:val="95"/>
          <w:sz w:val="25"/>
        </w:rPr>
        <w:t xml:space="preserve"> </w:t>
      </w:r>
      <w:r>
        <w:rPr>
          <w:w w:val="95"/>
          <w:sz w:val="25"/>
        </w:rPr>
        <w:t>компетентности</w:t>
      </w:r>
      <w:r>
        <w:rPr>
          <w:spacing w:val="-11"/>
          <w:w w:val="95"/>
          <w:sz w:val="25"/>
        </w:rPr>
        <w:t xml:space="preserve"> </w:t>
      </w:r>
      <w:r>
        <w:rPr>
          <w:w w:val="95"/>
          <w:sz w:val="25"/>
        </w:rPr>
        <w:t>в</w:t>
      </w:r>
      <w:r>
        <w:rPr>
          <w:spacing w:val="-4"/>
          <w:w w:val="95"/>
          <w:sz w:val="25"/>
        </w:rPr>
        <w:t xml:space="preserve"> </w:t>
      </w:r>
      <w:r>
        <w:rPr>
          <w:w w:val="95"/>
          <w:sz w:val="25"/>
        </w:rPr>
        <w:t>решении моральных проблем на</w:t>
      </w:r>
      <w:r>
        <w:rPr>
          <w:spacing w:val="-3"/>
          <w:w w:val="95"/>
          <w:sz w:val="25"/>
        </w:rPr>
        <w:t xml:space="preserve"> </w:t>
      </w:r>
      <w:r>
        <w:rPr>
          <w:w w:val="95"/>
          <w:sz w:val="25"/>
        </w:rPr>
        <w:t>основе личностного выбора, формирование нравственных</w:t>
      </w:r>
      <w:r>
        <w:rPr>
          <w:spacing w:val="32"/>
          <w:sz w:val="25"/>
        </w:rPr>
        <w:t xml:space="preserve"> </w:t>
      </w:r>
      <w:r>
        <w:rPr>
          <w:w w:val="95"/>
          <w:sz w:val="25"/>
        </w:rPr>
        <w:t>чувств и нравственного поведения, осознанного</w:t>
      </w:r>
      <w:r>
        <w:rPr>
          <w:spacing w:val="40"/>
          <w:sz w:val="25"/>
        </w:rPr>
        <w:t xml:space="preserve"> </w:t>
      </w:r>
      <w:r>
        <w:rPr>
          <w:w w:val="95"/>
          <w:sz w:val="25"/>
        </w:rPr>
        <w:t>и ответственного отношения</w:t>
      </w:r>
      <w:r>
        <w:rPr>
          <w:spacing w:val="40"/>
          <w:sz w:val="25"/>
        </w:rPr>
        <w:t xml:space="preserve"> </w:t>
      </w:r>
      <w:r>
        <w:rPr>
          <w:w w:val="95"/>
          <w:sz w:val="25"/>
        </w:rPr>
        <w:t>к собственным</w:t>
      </w:r>
      <w:r>
        <w:rPr>
          <w:spacing w:val="40"/>
          <w:sz w:val="25"/>
        </w:rPr>
        <w:t xml:space="preserve"> </w:t>
      </w:r>
      <w:r>
        <w:rPr>
          <w:w w:val="95"/>
          <w:sz w:val="25"/>
        </w:rPr>
        <w:t>поступкам;</w:t>
      </w:r>
    </w:p>
    <w:p w:rsidR="001A2551" w:rsidRDefault="00573E71">
      <w:pPr>
        <w:pStyle w:val="a4"/>
        <w:numPr>
          <w:ilvl w:val="1"/>
          <w:numId w:val="27"/>
        </w:numPr>
        <w:tabs>
          <w:tab w:val="left" w:pos="1589"/>
        </w:tabs>
        <w:spacing w:line="230" w:lineRule="auto"/>
        <w:ind w:right="295" w:firstLine="716"/>
        <w:jc w:val="both"/>
        <w:rPr>
          <w:sz w:val="25"/>
        </w:rPr>
      </w:pPr>
      <w:r>
        <w:rPr>
          <w:sz w:val="25"/>
        </w:rPr>
        <w:t xml:space="preserve">формирование коммуникативной компетентности в общении и сотрудничестве со сверстниками, детьми старшего и младшего возраста, взрослыми в процессе образовательной, </w:t>
      </w:r>
      <w:r>
        <w:rPr>
          <w:w w:val="95"/>
          <w:sz w:val="25"/>
        </w:rPr>
        <w:t>общественно</w:t>
      </w:r>
      <w:r>
        <w:rPr>
          <w:sz w:val="25"/>
        </w:rPr>
        <w:t xml:space="preserve"> </w:t>
      </w:r>
      <w:r>
        <w:rPr>
          <w:w w:val="95"/>
          <w:sz w:val="25"/>
        </w:rPr>
        <w:t>полезной, учебно-исследовательской, творческой и других видов деятельности;</w:t>
      </w:r>
    </w:p>
    <w:p w:rsidR="001A2551" w:rsidRDefault="00573E71">
      <w:pPr>
        <w:pStyle w:val="a4"/>
        <w:numPr>
          <w:ilvl w:val="1"/>
          <w:numId w:val="27"/>
        </w:numPr>
        <w:tabs>
          <w:tab w:val="left" w:pos="1589"/>
        </w:tabs>
        <w:spacing w:line="230" w:lineRule="auto"/>
        <w:ind w:left="613" w:right="309" w:firstLine="717"/>
        <w:jc w:val="both"/>
        <w:rPr>
          <w:sz w:val="25"/>
        </w:rPr>
      </w:pPr>
      <w:r>
        <w:rPr>
          <w:sz w:val="25"/>
        </w:rPr>
        <w:t xml:space="preserve">формирование ценности здорового и безопасного образа жизни; усвоение правил </w:t>
      </w:r>
      <w:r>
        <w:rPr>
          <w:w w:val="95"/>
          <w:sz w:val="25"/>
        </w:rPr>
        <w:t>индивидуального</w:t>
      </w:r>
      <w:r>
        <w:rPr>
          <w:spacing w:val="-6"/>
          <w:w w:val="95"/>
          <w:sz w:val="25"/>
        </w:rPr>
        <w:t xml:space="preserve"> </w:t>
      </w:r>
      <w:r>
        <w:rPr>
          <w:w w:val="95"/>
          <w:sz w:val="25"/>
        </w:rPr>
        <w:t>и коллективного безопасного поведения в</w:t>
      </w:r>
      <w:r>
        <w:rPr>
          <w:spacing w:val="-3"/>
          <w:w w:val="95"/>
          <w:sz w:val="25"/>
        </w:rPr>
        <w:t xml:space="preserve"> </w:t>
      </w:r>
      <w:r>
        <w:rPr>
          <w:w w:val="95"/>
          <w:sz w:val="25"/>
        </w:rPr>
        <w:t>чрезвычайных ситуациях, угрожающих жизни и</w:t>
      </w:r>
      <w:r>
        <w:rPr>
          <w:spacing w:val="-3"/>
          <w:w w:val="95"/>
          <w:sz w:val="25"/>
        </w:rPr>
        <w:t xml:space="preserve"> </w:t>
      </w:r>
      <w:r>
        <w:rPr>
          <w:w w:val="95"/>
          <w:sz w:val="25"/>
        </w:rPr>
        <w:t>здоровью</w:t>
      </w:r>
      <w:r>
        <w:rPr>
          <w:sz w:val="25"/>
        </w:rPr>
        <w:t xml:space="preserve"> </w:t>
      </w:r>
      <w:r>
        <w:rPr>
          <w:w w:val="95"/>
          <w:sz w:val="25"/>
        </w:rPr>
        <w:t>людей, правил поведения на транспорте и на дорогах;</w:t>
      </w:r>
    </w:p>
    <w:p w:rsidR="001A2551" w:rsidRDefault="00573E71">
      <w:pPr>
        <w:pStyle w:val="a4"/>
        <w:numPr>
          <w:ilvl w:val="1"/>
          <w:numId w:val="27"/>
        </w:numPr>
        <w:tabs>
          <w:tab w:val="left" w:pos="1589"/>
        </w:tabs>
        <w:spacing w:line="230" w:lineRule="auto"/>
        <w:ind w:left="608" w:right="291" w:firstLine="721"/>
        <w:jc w:val="both"/>
        <w:rPr>
          <w:sz w:val="25"/>
        </w:rPr>
      </w:pPr>
      <w:r>
        <w:rPr>
          <w:sz w:val="25"/>
        </w:rPr>
        <w:t>формирование</w:t>
      </w:r>
      <w:r>
        <w:rPr>
          <w:spacing w:val="-7"/>
          <w:sz w:val="25"/>
        </w:rPr>
        <w:t xml:space="preserve"> </w:t>
      </w:r>
      <w:r>
        <w:rPr>
          <w:sz w:val="25"/>
        </w:rPr>
        <w:t>основ</w:t>
      </w:r>
      <w:r>
        <w:rPr>
          <w:spacing w:val="-15"/>
          <w:sz w:val="25"/>
        </w:rPr>
        <w:t xml:space="preserve"> </w:t>
      </w:r>
      <w:r>
        <w:rPr>
          <w:sz w:val="25"/>
        </w:rPr>
        <w:t>экологической</w:t>
      </w:r>
      <w:r>
        <w:rPr>
          <w:spacing w:val="-4"/>
          <w:sz w:val="25"/>
        </w:rPr>
        <w:t xml:space="preserve"> </w:t>
      </w:r>
      <w:r>
        <w:rPr>
          <w:sz w:val="25"/>
        </w:rPr>
        <w:t>культуры</w:t>
      </w:r>
      <w:r>
        <w:rPr>
          <w:spacing w:val="-10"/>
          <w:sz w:val="25"/>
        </w:rPr>
        <w:t xml:space="preserve"> </w:t>
      </w:r>
      <w:r>
        <w:rPr>
          <w:sz w:val="25"/>
        </w:rPr>
        <w:t>соответствующей</w:t>
      </w:r>
      <w:r>
        <w:rPr>
          <w:spacing w:val="-16"/>
          <w:sz w:val="25"/>
        </w:rPr>
        <w:t xml:space="preserve"> </w:t>
      </w:r>
      <w:r>
        <w:rPr>
          <w:sz w:val="25"/>
        </w:rPr>
        <w:t>современному</w:t>
      </w:r>
      <w:r>
        <w:rPr>
          <w:spacing w:val="-6"/>
          <w:sz w:val="25"/>
        </w:rPr>
        <w:t xml:space="preserve"> </w:t>
      </w:r>
      <w:r>
        <w:rPr>
          <w:sz w:val="25"/>
        </w:rPr>
        <w:t xml:space="preserve">уровню </w:t>
      </w:r>
      <w:r>
        <w:rPr>
          <w:w w:val="95"/>
          <w:sz w:val="25"/>
        </w:rPr>
        <w:t>экологического мышления, развитие</w:t>
      </w:r>
      <w:r w:rsidR="00D77CE1">
        <w:rPr>
          <w:w w:val="95"/>
          <w:sz w:val="25"/>
        </w:rPr>
        <w:t xml:space="preserve"> </w:t>
      </w:r>
      <w:r>
        <w:rPr>
          <w:w w:val="95"/>
          <w:sz w:val="25"/>
        </w:rPr>
        <w:t>опыта экологически ориентированной рефлексивно-оценочной</w:t>
      </w:r>
      <w:r>
        <w:rPr>
          <w:spacing w:val="40"/>
          <w:sz w:val="25"/>
        </w:rPr>
        <w:t xml:space="preserve"> </w:t>
      </w:r>
      <w:r>
        <w:rPr>
          <w:w w:val="95"/>
          <w:sz w:val="25"/>
        </w:rPr>
        <w:t>и практической</w:t>
      </w:r>
      <w:r>
        <w:rPr>
          <w:spacing w:val="40"/>
          <w:sz w:val="25"/>
        </w:rPr>
        <w:t xml:space="preserve"> </w:t>
      </w:r>
      <w:r>
        <w:rPr>
          <w:w w:val="95"/>
          <w:sz w:val="25"/>
        </w:rPr>
        <w:t>деятельности</w:t>
      </w:r>
      <w:r>
        <w:rPr>
          <w:sz w:val="25"/>
        </w:rPr>
        <w:t xml:space="preserve"> </w:t>
      </w:r>
      <w:r>
        <w:rPr>
          <w:w w:val="95"/>
          <w:sz w:val="25"/>
        </w:rPr>
        <w:t>в жизненных</w:t>
      </w:r>
      <w:r>
        <w:rPr>
          <w:sz w:val="25"/>
        </w:rPr>
        <w:t xml:space="preserve"> </w:t>
      </w:r>
      <w:r>
        <w:rPr>
          <w:w w:val="95"/>
          <w:sz w:val="25"/>
        </w:rPr>
        <w:t>ситуациях;</w:t>
      </w:r>
    </w:p>
    <w:p w:rsidR="001A2551" w:rsidRDefault="00573E71">
      <w:pPr>
        <w:pStyle w:val="a4"/>
        <w:numPr>
          <w:ilvl w:val="1"/>
          <w:numId w:val="27"/>
        </w:numPr>
        <w:tabs>
          <w:tab w:val="left" w:pos="1591"/>
        </w:tabs>
        <w:spacing w:line="232" w:lineRule="auto"/>
        <w:ind w:left="613" w:right="328" w:firstLine="716"/>
        <w:jc w:val="both"/>
        <w:rPr>
          <w:sz w:val="25"/>
        </w:rPr>
      </w:pPr>
      <w:r>
        <w:rPr>
          <w:sz w:val="25"/>
        </w:rPr>
        <w:t>осознание значения семьи в</w:t>
      </w:r>
      <w:r>
        <w:rPr>
          <w:spacing w:val="-4"/>
          <w:sz w:val="25"/>
        </w:rPr>
        <w:t xml:space="preserve"> </w:t>
      </w:r>
      <w:r>
        <w:rPr>
          <w:sz w:val="25"/>
        </w:rPr>
        <w:t>жизни человека и</w:t>
      </w:r>
      <w:r>
        <w:rPr>
          <w:spacing w:val="-3"/>
          <w:sz w:val="25"/>
        </w:rPr>
        <w:t xml:space="preserve"> </w:t>
      </w:r>
      <w:r>
        <w:rPr>
          <w:sz w:val="25"/>
        </w:rPr>
        <w:t xml:space="preserve">общества, принятие ценности семейной </w:t>
      </w:r>
      <w:r>
        <w:rPr>
          <w:w w:val="95"/>
          <w:sz w:val="25"/>
        </w:rPr>
        <w:t>жизни, уважительное</w:t>
      </w:r>
      <w:r>
        <w:rPr>
          <w:spacing w:val="36"/>
          <w:sz w:val="25"/>
        </w:rPr>
        <w:t xml:space="preserve"> </w:t>
      </w:r>
      <w:r>
        <w:rPr>
          <w:w w:val="95"/>
          <w:sz w:val="25"/>
        </w:rPr>
        <w:t>и заботливое отношение</w:t>
      </w:r>
      <w:r>
        <w:rPr>
          <w:sz w:val="25"/>
        </w:rPr>
        <w:t xml:space="preserve"> </w:t>
      </w:r>
      <w:r>
        <w:rPr>
          <w:w w:val="95"/>
          <w:sz w:val="25"/>
        </w:rPr>
        <w:t>к членам своей семьи;</w:t>
      </w:r>
    </w:p>
    <w:p w:rsidR="001A2551" w:rsidRDefault="00573E71">
      <w:pPr>
        <w:pStyle w:val="a4"/>
        <w:numPr>
          <w:ilvl w:val="1"/>
          <w:numId w:val="27"/>
        </w:numPr>
        <w:tabs>
          <w:tab w:val="left" w:pos="1716"/>
        </w:tabs>
        <w:spacing w:line="228" w:lineRule="auto"/>
        <w:ind w:left="607" w:right="326" w:firstLine="722"/>
        <w:jc w:val="both"/>
        <w:rPr>
          <w:sz w:val="25"/>
        </w:rPr>
      </w:pPr>
      <w:r>
        <w:rPr>
          <w:sz w:val="25"/>
        </w:rPr>
        <w:t xml:space="preserve">развитие эстетического сознания через освоение художественного наследия народов </w:t>
      </w:r>
      <w:r>
        <w:rPr>
          <w:w w:val="95"/>
          <w:sz w:val="25"/>
        </w:rPr>
        <w:t>России и мира,</w:t>
      </w:r>
      <w:r>
        <w:rPr>
          <w:spacing w:val="40"/>
          <w:sz w:val="25"/>
        </w:rPr>
        <w:t xml:space="preserve"> </w:t>
      </w:r>
      <w:r>
        <w:rPr>
          <w:w w:val="95"/>
          <w:sz w:val="25"/>
        </w:rPr>
        <w:t>творческой деятельности эстетического характера.</w:t>
      </w:r>
    </w:p>
    <w:p w:rsidR="001A2551" w:rsidRDefault="00573E71">
      <w:pPr>
        <w:pStyle w:val="4"/>
        <w:spacing w:line="274" w:lineRule="exact"/>
        <w:ind w:left="611"/>
        <w:jc w:val="left"/>
      </w:pPr>
      <w:r>
        <w:rPr>
          <w:spacing w:val="-2"/>
        </w:rPr>
        <w:t>Метапредметные</w:t>
      </w:r>
    </w:p>
    <w:p w:rsidR="001A2551" w:rsidRDefault="00573E71">
      <w:pPr>
        <w:pStyle w:val="a4"/>
        <w:numPr>
          <w:ilvl w:val="0"/>
          <w:numId w:val="26"/>
        </w:numPr>
        <w:tabs>
          <w:tab w:val="left" w:pos="1680"/>
        </w:tabs>
        <w:spacing w:line="232" w:lineRule="auto"/>
        <w:ind w:right="302" w:firstLine="717"/>
        <w:jc w:val="both"/>
        <w:rPr>
          <w:sz w:val="25"/>
        </w:rPr>
      </w:pPr>
      <w:r>
        <w:rPr>
          <w:spacing w:val="-2"/>
          <w:sz w:val="25"/>
        </w:rPr>
        <w:t>умение</w:t>
      </w:r>
      <w:r>
        <w:rPr>
          <w:spacing w:val="-14"/>
          <w:sz w:val="25"/>
        </w:rPr>
        <w:t xml:space="preserve"> </w:t>
      </w:r>
      <w:r>
        <w:rPr>
          <w:spacing w:val="-2"/>
          <w:sz w:val="25"/>
        </w:rPr>
        <w:t>самостоятельно</w:t>
      </w:r>
      <w:r>
        <w:rPr>
          <w:spacing w:val="-14"/>
          <w:sz w:val="25"/>
        </w:rPr>
        <w:t xml:space="preserve"> </w:t>
      </w:r>
      <w:r>
        <w:rPr>
          <w:spacing w:val="-2"/>
          <w:sz w:val="25"/>
        </w:rPr>
        <w:t>определять</w:t>
      </w:r>
      <w:r>
        <w:rPr>
          <w:spacing w:val="-5"/>
          <w:sz w:val="25"/>
        </w:rPr>
        <w:t xml:space="preserve"> </w:t>
      </w:r>
      <w:r>
        <w:rPr>
          <w:spacing w:val="-2"/>
          <w:sz w:val="25"/>
        </w:rPr>
        <w:t>цели</w:t>
      </w:r>
      <w:r>
        <w:rPr>
          <w:spacing w:val="-13"/>
          <w:sz w:val="25"/>
        </w:rPr>
        <w:t xml:space="preserve"> </w:t>
      </w:r>
      <w:r>
        <w:rPr>
          <w:spacing w:val="-2"/>
          <w:sz w:val="25"/>
        </w:rPr>
        <w:t>своего</w:t>
      </w:r>
      <w:r>
        <w:rPr>
          <w:spacing w:val="-11"/>
          <w:sz w:val="25"/>
        </w:rPr>
        <w:t xml:space="preserve"> </w:t>
      </w:r>
      <w:r>
        <w:rPr>
          <w:spacing w:val="-2"/>
          <w:sz w:val="25"/>
        </w:rPr>
        <w:t>обучения, ставить</w:t>
      </w:r>
      <w:r>
        <w:rPr>
          <w:spacing w:val="-5"/>
          <w:sz w:val="25"/>
        </w:rPr>
        <w:t xml:space="preserve"> </w:t>
      </w:r>
      <w:r>
        <w:rPr>
          <w:spacing w:val="-2"/>
          <w:sz w:val="25"/>
        </w:rPr>
        <w:t>и</w:t>
      </w:r>
      <w:r>
        <w:rPr>
          <w:spacing w:val="-14"/>
          <w:sz w:val="25"/>
        </w:rPr>
        <w:t xml:space="preserve"> </w:t>
      </w:r>
      <w:r>
        <w:rPr>
          <w:spacing w:val="-2"/>
          <w:sz w:val="25"/>
        </w:rPr>
        <w:t>формулировать</w:t>
      </w:r>
      <w:r>
        <w:rPr>
          <w:sz w:val="25"/>
        </w:rPr>
        <w:t xml:space="preserve"> </w:t>
      </w:r>
      <w:r>
        <w:rPr>
          <w:spacing w:val="-2"/>
          <w:sz w:val="25"/>
        </w:rPr>
        <w:t xml:space="preserve">для </w:t>
      </w:r>
      <w:r>
        <w:rPr>
          <w:sz w:val="25"/>
        </w:rPr>
        <w:t>себя новые задачи в учёбе и познавательной</w:t>
      </w:r>
      <w:r>
        <w:rPr>
          <w:spacing w:val="-4"/>
          <w:sz w:val="25"/>
        </w:rPr>
        <w:t xml:space="preserve"> </w:t>
      </w:r>
      <w:r>
        <w:rPr>
          <w:sz w:val="25"/>
        </w:rPr>
        <w:t>деятельности, развивать мотивы и интересы своей познавательной</w:t>
      </w:r>
      <w:r>
        <w:rPr>
          <w:spacing w:val="-16"/>
          <w:sz w:val="25"/>
        </w:rPr>
        <w:t xml:space="preserve"> </w:t>
      </w:r>
      <w:r>
        <w:rPr>
          <w:sz w:val="25"/>
        </w:rPr>
        <w:t>деятельности;</w:t>
      </w:r>
    </w:p>
    <w:p w:rsidR="001A2551" w:rsidRDefault="00573E71">
      <w:pPr>
        <w:pStyle w:val="a4"/>
        <w:numPr>
          <w:ilvl w:val="0"/>
          <w:numId w:val="26"/>
        </w:numPr>
        <w:tabs>
          <w:tab w:val="left" w:pos="1594"/>
        </w:tabs>
        <w:spacing w:line="232" w:lineRule="auto"/>
        <w:ind w:right="301" w:firstLine="717"/>
        <w:jc w:val="both"/>
        <w:rPr>
          <w:sz w:val="25"/>
        </w:rPr>
      </w:pPr>
      <w:r>
        <w:rPr>
          <w:sz w:val="25"/>
        </w:rPr>
        <w:t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задач;</w:t>
      </w:r>
    </w:p>
    <w:p w:rsidR="001A2551" w:rsidRDefault="00573E71">
      <w:pPr>
        <w:pStyle w:val="a4"/>
        <w:numPr>
          <w:ilvl w:val="0"/>
          <w:numId w:val="26"/>
        </w:numPr>
        <w:tabs>
          <w:tab w:val="left" w:pos="1594"/>
        </w:tabs>
        <w:spacing w:line="232" w:lineRule="auto"/>
        <w:ind w:right="298" w:firstLine="717"/>
        <w:jc w:val="both"/>
        <w:rPr>
          <w:sz w:val="25"/>
        </w:rPr>
      </w:pPr>
      <w:r>
        <w:rPr>
          <w:w w:val="95"/>
          <w:sz w:val="25"/>
        </w:rPr>
        <w:t xml:space="preserve">умение соотносить свои действия с планируемыми результатами, осуществлять контроль </w:t>
      </w:r>
      <w:r>
        <w:rPr>
          <w:sz w:val="25"/>
        </w:rPr>
        <w:t>своей деятельности в процессе достижения результата, определять способы</w:t>
      </w:r>
      <w:r>
        <w:rPr>
          <w:spacing w:val="40"/>
          <w:sz w:val="25"/>
        </w:rPr>
        <w:t xml:space="preserve"> </w:t>
      </w:r>
      <w:r>
        <w:rPr>
          <w:sz w:val="25"/>
        </w:rPr>
        <w:t>действий в рамках предложенных условий и требований, корректировать свои действия в соответствии с изменяющейся</w:t>
      </w:r>
      <w:r>
        <w:rPr>
          <w:spacing w:val="-4"/>
          <w:sz w:val="25"/>
        </w:rPr>
        <w:t xml:space="preserve"> </w:t>
      </w:r>
      <w:r>
        <w:rPr>
          <w:sz w:val="25"/>
        </w:rPr>
        <w:t>ситуацией;</w:t>
      </w:r>
    </w:p>
    <w:p w:rsidR="001A2551" w:rsidRDefault="00573E71">
      <w:pPr>
        <w:pStyle w:val="a4"/>
        <w:numPr>
          <w:ilvl w:val="0"/>
          <w:numId w:val="26"/>
        </w:numPr>
        <w:tabs>
          <w:tab w:val="left" w:pos="1622"/>
        </w:tabs>
        <w:spacing w:line="232" w:lineRule="auto"/>
        <w:ind w:right="323" w:firstLine="719"/>
        <w:jc w:val="both"/>
        <w:rPr>
          <w:sz w:val="25"/>
        </w:rPr>
      </w:pPr>
      <w:r>
        <w:rPr>
          <w:w w:val="95"/>
          <w:sz w:val="25"/>
        </w:rPr>
        <w:t>умение оценивать правильность выполнения учебной задачи,</w:t>
      </w:r>
      <w:r>
        <w:rPr>
          <w:spacing w:val="40"/>
          <w:sz w:val="25"/>
        </w:rPr>
        <w:t xml:space="preserve"> </w:t>
      </w:r>
      <w:r>
        <w:rPr>
          <w:w w:val="95"/>
          <w:sz w:val="25"/>
        </w:rPr>
        <w:t>собственные возможности</w:t>
      </w:r>
      <w:r>
        <w:rPr>
          <w:spacing w:val="40"/>
          <w:sz w:val="25"/>
        </w:rPr>
        <w:t xml:space="preserve"> </w:t>
      </w:r>
      <w:r>
        <w:rPr>
          <w:sz w:val="25"/>
        </w:rPr>
        <w:t>её решения;</w:t>
      </w:r>
    </w:p>
    <w:p w:rsidR="001A2551" w:rsidRDefault="001A2551">
      <w:pPr>
        <w:spacing w:line="232" w:lineRule="auto"/>
        <w:jc w:val="both"/>
        <w:rPr>
          <w:sz w:val="25"/>
        </w:rPr>
        <w:sectPr w:rsidR="001A2551">
          <w:pgSz w:w="11900" w:h="16840"/>
          <w:pgMar w:top="1100" w:right="280" w:bottom="1520" w:left="380" w:header="0" w:footer="1228" w:gutter="0"/>
          <w:cols w:space="720"/>
        </w:sectPr>
      </w:pPr>
    </w:p>
    <w:p w:rsidR="001A2551" w:rsidRDefault="00573E71">
      <w:pPr>
        <w:pStyle w:val="a4"/>
        <w:numPr>
          <w:ilvl w:val="0"/>
          <w:numId w:val="26"/>
        </w:numPr>
        <w:tabs>
          <w:tab w:val="left" w:pos="1594"/>
        </w:tabs>
        <w:spacing w:before="70" w:line="235" w:lineRule="auto"/>
        <w:ind w:right="330" w:firstLine="720"/>
        <w:jc w:val="both"/>
        <w:rPr>
          <w:sz w:val="25"/>
        </w:rPr>
      </w:pPr>
      <w:r>
        <w:rPr>
          <w:sz w:val="25"/>
        </w:rPr>
        <w:lastRenderedPageBreak/>
        <w:t xml:space="preserve">владение основами самоконтроля, самооценки, принятия решений и осуществления </w:t>
      </w:r>
      <w:r>
        <w:rPr>
          <w:w w:val="95"/>
          <w:sz w:val="25"/>
        </w:rPr>
        <w:t>осознанного</w:t>
      </w:r>
      <w:r>
        <w:rPr>
          <w:spacing w:val="40"/>
          <w:sz w:val="25"/>
        </w:rPr>
        <w:t xml:space="preserve"> </w:t>
      </w:r>
      <w:r>
        <w:rPr>
          <w:w w:val="95"/>
          <w:sz w:val="25"/>
        </w:rPr>
        <w:t>выбора в учебной и познавательной деятельности;</w:t>
      </w:r>
    </w:p>
    <w:p w:rsidR="001A2551" w:rsidRDefault="00573E71">
      <w:pPr>
        <w:pStyle w:val="a4"/>
        <w:numPr>
          <w:ilvl w:val="0"/>
          <w:numId w:val="26"/>
        </w:numPr>
        <w:tabs>
          <w:tab w:val="left" w:pos="1594"/>
        </w:tabs>
        <w:spacing w:before="4" w:line="228" w:lineRule="auto"/>
        <w:ind w:left="610" w:right="315" w:firstLine="718"/>
        <w:jc w:val="both"/>
        <w:rPr>
          <w:sz w:val="25"/>
        </w:rPr>
      </w:pPr>
      <w:r>
        <w:rPr>
          <w:sz w:val="25"/>
        </w:rPr>
        <w:t>умение определять понятия, создавать обобщения, устанавливать аналогии, классифицировать,</w:t>
      </w:r>
      <w:r>
        <w:rPr>
          <w:spacing w:val="40"/>
          <w:sz w:val="25"/>
        </w:rPr>
        <w:t xml:space="preserve"> </w:t>
      </w:r>
      <w:r>
        <w:rPr>
          <w:sz w:val="25"/>
        </w:rPr>
        <w:t>самостоятельно выбирать основания и критерии для классификации, устанавливать причинно-следственные</w:t>
      </w:r>
      <w:r>
        <w:rPr>
          <w:spacing w:val="-10"/>
          <w:sz w:val="25"/>
        </w:rPr>
        <w:t xml:space="preserve"> </w:t>
      </w:r>
      <w:r>
        <w:rPr>
          <w:sz w:val="25"/>
        </w:rPr>
        <w:t>связи,</w:t>
      </w:r>
      <w:r>
        <w:rPr>
          <w:spacing w:val="-4"/>
          <w:sz w:val="25"/>
        </w:rPr>
        <w:t xml:space="preserve"> </w:t>
      </w:r>
      <w:r>
        <w:rPr>
          <w:sz w:val="25"/>
        </w:rPr>
        <w:t>строить логическое</w:t>
      </w:r>
      <w:r>
        <w:rPr>
          <w:spacing w:val="-2"/>
          <w:sz w:val="25"/>
        </w:rPr>
        <w:t xml:space="preserve"> </w:t>
      </w:r>
      <w:r>
        <w:rPr>
          <w:sz w:val="25"/>
        </w:rPr>
        <w:t xml:space="preserve">рассуждение, умозаключение </w:t>
      </w:r>
      <w:r>
        <w:rPr>
          <w:spacing w:val="-2"/>
          <w:sz w:val="25"/>
        </w:rPr>
        <w:t>(индуктивное,</w:t>
      </w:r>
      <w:r>
        <w:rPr>
          <w:spacing w:val="-3"/>
          <w:sz w:val="25"/>
        </w:rPr>
        <w:t xml:space="preserve"> </w:t>
      </w:r>
      <w:r>
        <w:rPr>
          <w:spacing w:val="-2"/>
          <w:sz w:val="25"/>
        </w:rPr>
        <w:t>дедуктивное</w:t>
      </w:r>
      <w:r>
        <w:rPr>
          <w:spacing w:val="42"/>
          <w:sz w:val="25"/>
        </w:rPr>
        <w:t xml:space="preserve"> </w:t>
      </w:r>
      <w:r>
        <w:rPr>
          <w:spacing w:val="-2"/>
          <w:sz w:val="25"/>
        </w:rPr>
        <w:t>и</w:t>
      </w:r>
      <w:r>
        <w:rPr>
          <w:spacing w:val="-14"/>
          <w:sz w:val="25"/>
        </w:rPr>
        <w:t xml:space="preserve"> </w:t>
      </w:r>
      <w:r>
        <w:rPr>
          <w:spacing w:val="-2"/>
          <w:sz w:val="25"/>
        </w:rPr>
        <w:t>по</w:t>
      </w:r>
      <w:r>
        <w:rPr>
          <w:spacing w:val="-13"/>
          <w:sz w:val="25"/>
        </w:rPr>
        <w:t xml:space="preserve"> </w:t>
      </w:r>
      <w:r>
        <w:rPr>
          <w:spacing w:val="-2"/>
          <w:sz w:val="25"/>
        </w:rPr>
        <w:t>аналогии) и</w:t>
      </w:r>
      <w:r>
        <w:rPr>
          <w:spacing w:val="-14"/>
          <w:sz w:val="25"/>
        </w:rPr>
        <w:t xml:space="preserve"> </w:t>
      </w:r>
      <w:r>
        <w:rPr>
          <w:spacing w:val="-2"/>
          <w:sz w:val="25"/>
        </w:rPr>
        <w:t>делать</w:t>
      </w:r>
      <w:r>
        <w:rPr>
          <w:spacing w:val="-11"/>
          <w:sz w:val="25"/>
        </w:rPr>
        <w:t xml:space="preserve"> </w:t>
      </w:r>
      <w:r>
        <w:rPr>
          <w:spacing w:val="-2"/>
          <w:sz w:val="25"/>
        </w:rPr>
        <w:t>выводы;</w:t>
      </w:r>
    </w:p>
    <w:p w:rsidR="001A2551" w:rsidRDefault="00573E71">
      <w:pPr>
        <w:pStyle w:val="a4"/>
        <w:numPr>
          <w:ilvl w:val="0"/>
          <w:numId w:val="26"/>
        </w:numPr>
        <w:tabs>
          <w:tab w:val="left" w:pos="1627"/>
        </w:tabs>
        <w:spacing w:line="232" w:lineRule="auto"/>
        <w:ind w:left="617" w:right="313" w:firstLine="713"/>
        <w:jc w:val="both"/>
        <w:rPr>
          <w:sz w:val="25"/>
        </w:rPr>
      </w:pPr>
      <w:r>
        <w:rPr>
          <w:sz w:val="25"/>
        </w:rPr>
        <w:t>умение</w:t>
      </w:r>
      <w:r>
        <w:rPr>
          <w:spacing w:val="-8"/>
          <w:sz w:val="25"/>
        </w:rPr>
        <w:t xml:space="preserve"> </w:t>
      </w:r>
      <w:r>
        <w:rPr>
          <w:sz w:val="25"/>
        </w:rPr>
        <w:t>создавать, применять и</w:t>
      </w:r>
      <w:r>
        <w:rPr>
          <w:spacing w:val="-11"/>
          <w:sz w:val="25"/>
        </w:rPr>
        <w:t xml:space="preserve"> </w:t>
      </w:r>
      <w:r>
        <w:rPr>
          <w:sz w:val="25"/>
        </w:rPr>
        <w:t>преобразовывать</w:t>
      </w:r>
      <w:r>
        <w:rPr>
          <w:spacing w:val="-16"/>
          <w:sz w:val="25"/>
        </w:rPr>
        <w:t xml:space="preserve"> </w:t>
      </w:r>
      <w:r>
        <w:rPr>
          <w:sz w:val="25"/>
        </w:rPr>
        <w:t>знаки</w:t>
      </w:r>
      <w:r>
        <w:rPr>
          <w:spacing w:val="-4"/>
          <w:sz w:val="25"/>
        </w:rPr>
        <w:t xml:space="preserve"> </w:t>
      </w:r>
      <w:r>
        <w:rPr>
          <w:sz w:val="25"/>
        </w:rPr>
        <w:t>и</w:t>
      </w:r>
      <w:r>
        <w:rPr>
          <w:spacing w:val="-13"/>
          <w:sz w:val="25"/>
        </w:rPr>
        <w:t xml:space="preserve"> </w:t>
      </w:r>
      <w:r>
        <w:rPr>
          <w:sz w:val="25"/>
        </w:rPr>
        <w:t>символы, модели</w:t>
      </w:r>
      <w:r>
        <w:rPr>
          <w:spacing w:val="-6"/>
          <w:sz w:val="25"/>
        </w:rPr>
        <w:t xml:space="preserve"> </w:t>
      </w:r>
      <w:r>
        <w:rPr>
          <w:sz w:val="25"/>
        </w:rPr>
        <w:t>и</w:t>
      </w:r>
      <w:r>
        <w:rPr>
          <w:spacing w:val="-10"/>
          <w:sz w:val="25"/>
        </w:rPr>
        <w:t xml:space="preserve"> </w:t>
      </w:r>
      <w:r>
        <w:rPr>
          <w:sz w:val="25"/>
        </w:rPr>
        <w:t>схемы</w:t>
      </w:r>
      <w:r>
        <w:rPr>
          <w:spacing w:val="-5"/>
          <w:sz w:val="25"/>
        </w:rPr>
        <w:t xml:space="preserve"> </w:t>
      </w:r>
      <w:r>
        <w:rPr>
          <w:sz w:val="25"/>
        </w:rPr>
        <w:t>для решения</w:t>
      </w:r>
      <w:r>
        <w:rPr>
          <w:spacing w:val="-11"/>
          <w:sz w:val="25"/>
        </w:rPr>
        <w:t xml:space="preserve"> </w:t>
      </w:r>
      <w:r>
        <w:rPr>
          <w:sz w:val="25"/>
        </w:rPr>
        <w:t>учебных</w:t>
      </w:r>
      <w:r>
        <w:rPr>
          <w:spacing w:val="-7"/>
          <w:sz w:val="25"/>
        </w:rPr>
        <w:t xml:space="preserve"> </w:t>
      </w:r>
      <w:r>
        <w:rPr>
          <w:sz w:val="25"/>
        </w:rPr>
        <w:t>и</w:t>
      </w:r>
      <w:r>
        <w:rPr>
          <w:spacing w:val="-16"/>
          <w:sz w:val="25"/>
        </w:rPr>
        <w:t xml:space="preserve"> </w:t>
      </w:r>
      <w:r>
        <w:rPr>
          <w:sz w:val="25"/>
        </w:rPr>
        <w:t>познавательных</w:t>
      </w:r>
      <w:r>
        <w:rPr>
          <w:spacing w:val="-15"/>
          <w:sz w:val="25"/>
        </w:rPr>
        <w:t xml:space="preserve"> </w:t>
      </w:r>
      <w:r>
        <w:rPr>
          <w:sz w:val="25"/>
        </w:rPr>
        <w:t>задач;</w:t>
      </w:r>
    </w:p>
    <w:p w:rsidR="001A2551" w:rsidRDefault="00573E71">
      <w:pPr>
        <w:pStyle w:val="a4"/>
        <w:numPr>
          <w:ilvl w:val="0"/>
          <w:numId w:val="26"/>
        </w:numPr>
        <w:tabs>
          <w:tab w:val="left" w:pos="1591"/>
        </w:tabs>
        <w:spacing w:line="267" w:lineRule="exact"/>
        <w:ind w:left="1590" w:hanging="261"/>
        <w:jc w:val="both"/>
        <w:rPr>
          <w:sz w:val="25"/>
        </w:rPr>
      </w:pPr>
      <w:r>
        <w:rPr>
          <w:spacing w:val="-2"/>
          <w:w w:val="95"/>
          <w:sz w:val="25"/>
        </w:rPr>
        <w:t>смысловое</w:t>
      </w:r>
      <w:r>
        <w:rPr>
          <w:spacing w:val="8"/>
          <w:sz w:val="25"/>
        </w:rPr>
        <w:t xml:space="preserve"> </w:t>
      </w:r>
      <w:r>
        <w:rPr>
          <w:spacing w:val="-2"/>
          <w:sz w:val="25"/>
        </w:rPr>
        <w:t>чтение;</w:t>
      </w:r>
    </w:p>
    <w:p w:rsidR="001A2551" w:rsidRDefault="00573E71">
      <w:pPr>
        <w:pStyle w:val="a4"/>
        <w:numPr>
          <w:ilvl w:val="0"/>
          <w:numId w:val="26"/>
        </w:numPr>
        <w:tabs>
          <w:tab w:val="left" w:pos="1594"/>
        </w:tabs>
        <w:spacing w:line="232" w:lineRule="auto"/>
        <w:ind w:right="301" w:firstLine="717"/>
        <w:jc w:val="both"/>
        <w:rPr>
          <w:sz w:val="25"/>
        </w:rPr>
      </w:pPr>
      <w:r>
        <w:rPr>
          <w:w w:val="95"/>
          <w:sz w:val="25"/>
        </w:rPr>
        <w:t>умение организовывать</w:t>
      </w:r>
      <w:r>
        <w:rPr>
          <w:spacing w:val="40"/>
          <w:sz w:val="25"/>
        </w:rPr>
        <w:t xml:space="preserve"> </w:t>
      </w:r>
      <w:r>
        <w:rPr>
          <w:w w:val="95"/>
          <w:sz w:val="25"/>
        </w:rPr>
        <w:t>учебное сотрудничество</w:t>
      </w:r>
      <w:r>
        <w:rPr>
          <w:spacing w:val="-1"/>
          <w:w w:val="95"/>
          <w:sz w:val="25"/>
        </w:rPr>
        <w:t xml:space="preserve"> </w:t>
      </w:r>
      <w:r>
        <w:rPr>
          <w:w w:val="95"/>
          <w:sz w:val="25"/>
        </w:rPr>
        <w:t>и совместную деятельность с</w:t>
      </w:r>
      <w:r>
        <w:rPr>
          <w:spacing w:val="-3"/>
          <w:w w:val="95"/>
          <w:sz w:val="25"/>
        </w:rPr>
        <w:t xml:space="preserve"> </w:t>
      </w:r>
      <w:r>
        <w:rPr>
          <w:w w:val="95"/>
          <w:sz w:val="25"/>
        </w:rPr>
        <w:t xml:space="preserve">учителем и </w:t>
      </w:r>
      <w:r>
        <w:rPr>
          <w:sz w:val="25"/>
        </w:rPr>
        <w:t>сверстниками;</w:t>
      </w:r>
      <w:r>
        <w:rPr>
          <w:spacing w:val="40"/>
          <w:sz w:val="25"/>
        </w:rPr>
        <w:t xml:space="preserve"> </w:t>
      </w:r>
      <w:r>
        <w:rPr>
          <w:sz w:val="25"/>
        </w:rPr>
        <w:t>работать индивидуально и в группе:</w:t>
      </w:r>
      <w:r w:rsidR="00D77CE1">
        <w:rPr>
          <w:sz w:val="25"/>
        </w:rPr>
        <w:t xml:space="preserve"> </w:t>
      </w:r>
      <w:r>
        <w:rPr>
          <w:sz w:val="25"/>
        </w:rPr>
        <w:t xml:space="preserve"> общее решение и разрешать </w:t>
      </w:r>
      <w:r>
        <w:rPr>
          <w:w w:val="95"/>
          <w:sz w:val="25"/>
        </w:rPr>
        <w:t>конфликты на основе согласования позиций и учёта интересов;</w:t>
      </w:r>
      <w:r>
        <w:rPr>
          <w:spacing w:val="40"/>
          <w:sz w:val="25"/>
        </w:rPr>
        <w:t xml:space="preserve"> </w:t>
      </w:r>
      <w:r>
        <w:rPr>
          <w:w w:val="95"/>
          <w:sz w:val="25"/>
        </w:rPr>
        <w:t xml:space="preserve">формулировать, аргументировать и </w:t>
      </w:r>
      <w:r>
        <w:rPr>
          <w:sz w:val="25"/>
        </w:rPr>
        <w:t>отстаивать своё мнение;</w:t>
      </w:r>
    </w:p>
    <w:p w:rsidR="001A2551" w:rsidRDefault="00573E71">
      <w:pPr>
        <w:pStyle w:val="a4"/>
        <w:numPr>
          <w:ilvl w:val="0"/>
          <w:numId w:val="26"/>
        </w:numPr>
        <w:tabs>
          <w:tab w:val="left" w:pos="1713"/>
        </w:tabs>
        <w:spacing w:line="230" w:lineRule="auto"/>
        <w:ind w:right="316" w:firstLine="717"/>
        <w:jc w:val="both"/>
        <w:rPr>
          <w:sz w:val="25"/>
        </w:rPr>
      </w:pPr>
      <w:r>
        <w:rPr>
          <w:sz w:val="25"/>
        </w:rPr>
        <w:t>умение осознанно использовать речевые средства в соответствии с задачей коммуникации</w:t>
      </w:r>
      <w:r>
        <w:rPr>
          <w:spacing w:val="-3"/>
          <w:sz w:val="25"/>
        </w:rPr>
        <w:t xml:space="preserve"> </w:t>
      </w:r>
      <w:r>
        <w:rPr>
          <w:sz w:val="25"/>
        </w:rPr>
        <w:t>для</w:t>
      </w:r>
      <w:r>
        <w:rPr>
          <w:spacing w:val="-13"/>
          <w:sz w:val="25"/>
        </w:rPr>
        <w:t xml:space="preserve"> </w:t>
      </w:r>
      <w:r>
        <w:rPr>
          <w:sz w:val="25"/>
        </w:rPr>
        <w:t>выражения</w:t>
      </w:r>
      <w:r>
        <w:rPr>
          <w:spacing w:val="-10"/>
          <w:sz w:val="25"/>
        </w:rPr>
        <w:t xml:space="preserve"> </w:t>
      </w:r>
      <w:r>
        <w:rPr>
          <w:sz w:val="25"/>
        </w:rPr>
        <w:t>своих</w:t>
      </w:r>
      <w:r>
        <w:rPr>
          <w:spacing w:val="-11"/>
          <w:sz w:val="25"/>
        </w:rPr>
        <w:t xml:space="preserve"> </w:t>
      </w:r>
      <w:r>
        <w:rPr>
          <w:sz w:val="25"/>
        </w:rPr>
        <w:t>чувств,</w:t>
      </w:r>
      <w:r>
        <w:rPr>
          <w:spacing w:val="-5"/>
          <w:sz w:val="25"/>
        </w:rPr>
        <w:t xml:space="preserve"> </w:t>
      </w:r>
      <w:r>
        <w:rPr>
          <w:sz w:val="25"/>
        </w:rPr>
        <w:t>мыслей</w:t>
      </w:r>
      <w:r>
        <w:rPr>
          <w:spacing w:val="-9"/>
          <w:sz w:val="25"/>
        </w:rPr>
        <w:t xml:space="preserve"> </w:t>
      </w:r>
      <w:r>
        <w:rPr>
          <w:sz w:val="25"/>
        </w:rPr>
        <w:t>и</w:t>
      </w:r>
      <w:r>
        <w:rPr>
          <w:spacing w:val="-15"/>
          <w:sz w:val="25"/>
        </w:rPr>
        <w:t xml:space="preserve"> </w:t>
      </w:r>
      <w:r>
        <w:rPr>
          <w:sz w:val="25"/>
        </w:rPr>
        <w:t>потребностей;</w:t>
      </w:r>
      <w:r>
        <w:rPr>
          <w:spacing w:val="-3"/>
          <w:sz w:val="25"/>
        </w:rPr>
        <w:t xml:space="preserve"> </w:t>
      </w:r>
      <w:r>
        <w:rPr>
          <w:sz w:val="25"/>
        </w:rPr>
        <w:t>планирования</w:t>
      </w:r>
      <w:r>
        <w:rPr>
          <w:spacing w:val="-3"/>
          <w:sz w:val="25"/>
        </w:rPr>
        <w:t xml:space="preserve"> </w:t>
      </w:r>
      <w:r>
        <w:rPr>
          <w:sz w:val="25"/>
        </w:rPr>
        <w:t>и</w:t>
      </w:r>
      <w:r>
        <w:rPr>
          <w:spacing w:val="-14"/>
          <w:sz w:val="25"/>
        </w:rPr>
        <w:t xml:space="preserve"> </w:t>
      </w:r>
      <w:r>
        <w:rPr>
          <w:sz w:val="25"/>
        </w:rPr>
        <w:t xml:space="preserve">регуляции </w:t>
      </w:r>
      <w:r>
        <w:rPr>
          <w:w w:val="95"/>
          <w:sz w:val="25"/>
        </w:rPr>
        <w:t>своей деятельности;</w:t>
      </w:r>
      <w:r>
        <w:rPr>
          <w:spacing w:val="80"/>
          <w:sz w:val="25"/>
        </w:rPr>
        <w:t xml:space="preserve"> </w:t>
      </w:r>
      <w:r>
        <w:rPr>
          <w:w w:val="95"/>
          <w:sz w:val="25"/>
        </w:rPr>
        <w:t>владение устной и письменной речью, монологической</w:t>
      </w:r>
      <w:r>
        <w:rPr>
          <w:spacing w:val="-2"/>
          <w:w w:val="95"/>
          <w:sz w:val="25"/>
        </w:rPr>
        <w:t xml:space="preserve"> </w:t>
      </w:r>
      <w:r>
        <w:rPr>
          <w:w w:val="95"/>
          <w:sz w:val="25"/>
        </w:rPr>
        <w:t>контекстной речью;</w:t>
      </w:r>
    </w:p>
    <w:p w:rsidR="001A2551" w:rsidRDefault="00573E71">
      <w:pPr>
        <w:pStyle w:val="a4"/>
        <w:numPr>
          <w:ilvl w:val="0"/>
          <w:numId w:val="26"/>
        </w:numPr>
        <w:tabs>
          <w:tab w:val="left" w:pos="1709"/>
        </w:tabs>
        <w:spacing w:line="228" w:lineRule="auto"/>
        <w:ind w:left="616" w:right="298" w:firstLine="714"/>
        <w:jc w:val="both"/>
        <w:rPr>
          <w:sz w:val="25"/>
        </w:rPr>
      </w:pPr>
      <w:r>
        <w:rPr>
          <w:sz w:val="25"/>
        </w:rPr>
        <w:t>формирование и развитие компетентности</w:t>
      </w:r>
      <w:r>
        <w:rPr>
          <w:spacing w:val="-5"/>
          <w:sz w:val="25"/>
        </w:rPr>
        <w:t xml:space="preserve"> </w:t>
      </w:r>
      <w:r>
        <w:rPr>
          <w:sz w:val="25"/>
        </w:rPr>
        <w:t>в</w:t>
      </w:r>
      <w:r>
        <w:rPr>
          <w:spacing w:val="-1"/>
          <w:sz w:val="25"/>
        </w:rPr>
        <w:t xml:space="preserve"> </w:t>
      </w:r>
      <w:r>
        <w:rPr>
          <w:sz w:val="25"/>
        </w:rPr>
        <w:t>области использования информационно- коммуникационньіх</w:t>
      </w:r>
      <w:r>
        <w:rPr>
          <w:spacing w:val="-16"/>
          <w:sz w:val="25"/>
        </w:rPr>
        <w:t xml:space="preserve"> </w:t>
      </w:r>
      <w:r>
        <w:rPr>
          <w:sz w:val="25"/>
        </w:rPr>
        <w:t>технологий</w:t>
      </w:r>
      <w:r>
        <w:rPr>
          <w:spacing w:val="-10"/>
          <w:sz w:val="25"/>
        </w:rPr>
        <w:t xml:space="preserve"> </w:t>
      </w:r>
      <w:r>
        <w:rPr>
          <w:sz w:val="25"/>
        </w:rPr>
        <w:t>;</w:t>
      </w:r>
    </w:p>
    <w:p w:rsidR="001A2551" w:rsidRDefault="00573E71">
      <w:pPr>
        <w:pStyle w:val="a4"/>
        <w:numPr>
          <w:ilvl w:val="0"/>
          <w:numId w:val="26"/>
        </w:numPr>
        <w:tabs>
          <w:tab w:val="left" w:pos="1847"/>
          <w:tab w:val="left" w:pos="1848"/>
          <w:tab w:val="left" w:pos="3543"/>
          <w:tab w:val="left" w:pos="4955"/>
          <w:tab w:val="left" w:pos="6749"/>
          <w:tab w:val="left" w:pos="8090"/>
          <w:tab w:val="left" w:pos="9030"/>
          <w:tab w:val="left" w:pos="10306"/>
          <w:tab w:val="left" w:pos="10827"/>
        </w:tabs>
        <w:spacing w:line="235" w:lineRule="auto"/>
        <w:ind w:left="616" w:right="303" w:firstLine="714"/>
        <w:rPr>
          <w:b/>
          <w:sz w:val="25"/>
        </w:rPr>
      </w:pPr>
      <w:r>
        <w:rPr>
          <w:spacing w:val="-2"/>
          <w:sz w:val="25"/>
        </w:rPr>
        <w:t>формирование</w:t>
      </w:r>
      <w:r>
        <w:rPr>
          <w:sz w:val="25"/>
        </w:rPr>
        <w:tab/>
        <w:t>и</w:t>
      </w:r>
      <w:r>
        <w:rPr>
          <w:spacing w:val="80"/>
          <w:sz w:val="25"/>
        </w:rPr>
        <w:t xml:space="preserve"> </w:t>
      </w:r>
      <w:r>
        <w:rPr>
          <w:sz w:val="25"/>
        </w:rPr>
        <w:t>развитие</w:t>
      </w:r>
      <w:r>
        <w:rPr>
          <w:sz w:val="25"/>
        </w:rPr>
        <w:tab/>
      </w:r>
      <w:r>
        <w:rPr>
          <w:spacing w:val="-2"/>
          <w:sz w:val="25"/>
        </w:rPr>
        <w:t>экологического</w:t>
      </w:r>
      <w:r>
        <w:rPr>
          <w:sz w:val="25"/>
        </w:rPr>
        <w:tab/>
      </w:r>
      <w:r>
        <w:rPr>
          <w:spacing w:val="-2"/>
          <w:sz w:val="25"/>
        </w:rPr>
        <w:t>мышления,</w:t>
      </w:r>
      <w:r>
        <w:rPr>
          <w:sz w:val="25"/>
        </w:rPr>
        <w:tab/>
      </w:r>
      <w:r>
        <w:rPr>
          <w:spacing w:val="-2"/>
          <w:sz w:val="25"/>
        </w:rPr>
        <w:t>умение</w:t>
      </w:r>
      <w:r>
        <w:rPr>
          <w:sz w:val="25"/>
        </w:rPr>
        <w:tab/>
      </w:r>
      <w:r>
        <w:rPr>
          <w:spacing w:val="-2"/>
          <w:sz w:val="25"/>
        </w:rPr>
        <w:t>применять</w:t>
      </w:r>
      <w:r>
        <w:rPr>
          <w:sz w:val="25"/>
        </w:rPr>
        <w:tab/>
      </w:r>
      <w:r>
        <w:rPr>
          <w:spacing w:val="-4"/>
          <w:sz w:val="25"/>
        </w:rPr>
        <w:t>его</w:t>
      </w:r>
      <w:r>
        <w:rPr>
          <w:sz w:val="25"/>
        </w:rPr>
        <w:tab/>
      </w:r>
      <w:r>
        <w:rPr>
          <w:spacing w:val="-20"/>
          <w:sz w:val="25"/>
        </w:rPr>
        <w:t xml:space="preserve">в </w:t>
      </w:r>
      <w:r>
        <w:rPr>
          <w:w w:val="95"/>
          <w:sz w:val="25"/>
        </w:rPr>
        <w:t>познавательной, коммуникативной, социальной</w:t>
      </w:r>
      <w:r>
        <w:rPr>
          <w:spacing w:val="40"/>
          <w:sz w:val="25"/>
        </w:rPr>
        <w:t xml:space="preserve"> </w:t>
      </w:r>
      <w:r>
        <w:rPr>
          <w:w w:val="95"/>
          <w:sz w:val="25"/>
        </w:rPr>
        <w:t xml:space="preserve">практике и профессиональной ориентации. </w:t>
      </w:r>
      <w:r>
        <w:rPr>
          <w:b/>
          <w:sz w:val="25"/>
        </w:rPr>
        <w:t>Предметные результаты:</w:t>
      </w:r>
    </w:p>
    <w:p w:rsidR="001A2551" w:rsidRDefault="00573E71">
      <w:pPr>
        <w:pStyle w:val="a4"/>
        <w:numPr>
          <w:ilvl w:val="0"/>
          <w:numId w:val="25"/>
        </w:numPr>
        <w:tabs>
          <w:tab w:val="left" w:pos="1608"/>
        </w:tabs>
        <w:spacing w:line="259" w:lineRule="exact"/>
        <w:ind w:hanging="278"/>
        <w:rPr>
          <w:sz w:val="25"/>
        </w:rPr>
      </w:pPr>
      <w:r>
        <w:rPr>
          <w:spacing w:val="-2"/>
          <w:w w:val="95"/>
          <w:sz w:val="25"/>
        </w:rPr>
        <w:t>воспитание</w:t>
      </w:r>
      <w:r>
        <w:rPr>
          <w:spacing w:val="14"/>
          <w:sz w:val="25"/>
        </w:rPr>
        <w:t xml:space="preserve"> </w:t>
      </w:r>
      <w:r>
        <w:rPr>
          <w:spacing w:val="-2"/>
          <w:w w:val="95"/>
          <w:sz w:val="25"/>
        </w:rPr>
        <w:t>способности</w:t>
      </w:r>
      <w:r>
        <w:rPr>
          <w:spacing w:val="22"/>
          <w:sz w:val="25"/>
        </w:rPr>
        <w:t xml:space="preserve"> </w:t>
      </w:r>
      <w:r>
        <w:rPr>
          <w:spacing w:val="-2"/>
          <w:w w:val="95"/>
          <w:sz w:val="25"/>
        </w:rPr>
        <w:t>к</w:t>
      </w:r>
      <w:r>
        <w:rPr>
          <w:spacing w:val="-2"/>
          <w:sz w:val="25"/>
        </w:rPr>
        <w:t xml:space="preserve"> </w:t>
      </w:r>
      <w:r>
        <w:rPr>
          <w:spacing w:val="-2"/>
          <w:w w:val="95"/>
          <w:sz w:val="25"/>
        </w:rPr>
        <w:t>духовному</w:t>
      </w:r>
      <w:r>
        <w:rPr>
          <w:spacing w:val="28"/>
          <w:sz w:val="25"/>
        </w:rPr>
        <w:t xml:space="preserve"> </w:t>
      </w:r>
      <w:r>
        <w:rPr>
          <w:spacing w:val="-2"/>
          <w:w w:val="95"/>
          <w:sz w:val="25"/>
        </w:rPr>
        <w:t>развитию,</w:t>
      </w:r>
      <w:r>
        <w:rPr>
          <w:spacing w:val="21"/>
          <w:sz w:val="25"/>
        </w:rPr>
        <w:t xml:space="preserve"> </w:t>
      </w:r>
      <w:r>
        <w:rPr>
          <w:spacing w:val="-2"/>
          <w:w w:val="95"/>
          <w:sz w:val="25"/>
        </w:rPr>
        <w:t>нравственному</w:t>
      </w:r>
      <w:r>
        <w:rPr>
          <w:spacing w:val="35"/>
          <w:sz w:val="25"/>
        </w:rPr>
        <w:t xml:space="preserve"> </w:t>
      </w:r>
      <w:r>
        <w:rPr>
          <w:spacing w:val="-2"/>
          <w:w w:val="95"/>
          <w:sz w:val="25"/>
        </w:rPr>
        <w:t>самосовершенствованию;</w:t>
      </w:r>
    </w:p>
    <w:p w:rsidR="001A2551" w:rsidRDefault="00573E71">
      <w:pPr>
        <w:pStyle w:val="a3"/>
        <w:spacing w:before="5" w:line="223" w:lineRule="auto"/>
        <w:ind w:left="616" w:right="318" w:hanging="1"/>
        <w:jc w:val="left"/>
      </w:pPr>
      <w:r>
        <w:rPr>
          <w:w w:val="95"/>
        </w:rPr>
        <w:t>воспитание</w:t>
      </w:r>
      <w:r>
        <w:rPr>
          <w:spacing w:val="36"/>
        </w:rPr>
        <w:t xml:space="preserve"> </w:t>
      </w:r>
      <w:r>
        <w:rPr>
          <w:w w:val="95"/>
        </w:rPr>
        <w:t>веротерпимости, уважительного</w:t>
      </w:r>
      <w:r>
        <w:rPr>
          <w:spacing w:val="40"/>
        </w:rPr>
        <w:t xml:space="preserve"> </w:t>
      </w:r>
      <w:r>
        <w:rPr>
          <w:w w:val="95"/>
        </w:rPr>
        <w:t>отношения</w:t>
      </w:r>
      <w:r>
        <w:rPr>
          <w:spacing w:val="39"/>
        </w:rPr>
        <w:t xml:space="preserve"> </w:t>
      </w:r>
      <w:r>
        <w:rPr>
          <w:w w:val="95"/>
        </w:rPr>
        <w:t>к</w:t>
      </w:r>
      <w:r>
        <w:rPr>
          <w:spacing w:val="26"/>
        </w:rPr>
        <w:t xml:space="preserve"> </w:t>
      </w:r>
      <w:r>
        <w:rPr>
          <w:w w:val="95"/>
        </w:rPr>
        <w:t>религиозным</w:t>
      </w:r>
      <w:r>
        <w:rPr>
          <w:spacing w:val="32"/>
        </w:rPr>
        <w:t xml:space="preserve"> </w:t>
      </w:r>
      <w:r>
        <w:rPr>
          <w:w w:val="95"/>
        </w:rPr>
        <w:t>чувствам,</w:t>
      </w:r>
      <w:r>
        <w:rPr>
          <w:spacing w:val="40"/>
        </w:rPr>
        <w:t xml:space="preserve"> </w:t>
      </w:r>
      <w:r>
        <w:rPr>
          <w:w w:val="95"/>
        </w:rPr>
        <w:t>взглядам</w:t>
      </w:r>
      <w:r>
        <w:rPr>
          <w:spacing w:val="31"/>
        </w:rPr>
        <w:t xml:space="preserve"> </w:t>
      </w:r>
      <w:r>
        <w:rPr>
          <w:w w:val="95"/>
        </w:rPr>
        <w:t xml:space="preserve">людей </w:t>
      </w:r>
      <w:r>
        <w:t>или их отсутствию;</w:t>
      </w:r>
    </w:p>
    <w:p w:rsidR="001A2551" w:rsidRDefault="00573E71">
      <w:pPr>
        <w:pStyle w:val="a4"/>
        <w:numPr>
          <w:ilvl w:val="0"/>
          <w:numId w:val="25"/>
        </w:numPr>
        <w:tabs>
          <w:tab w:val="left" w:pos="1592"/>
        </w:tabs>
        <w:spacing w:before="4" w:line="230" w:lineRule="auto"/>
        <w:ind w:left="610" w:right="327" w:firstLine="719"/>
        <w:jc w:val="both"/>
        <w:rPr>
          <w:sz w:val="25"/>
        </w:rPr>
      </w:pPr>
      <w:r>
        <w:rPr>
          <w:w w:val="95"/>
          <w:sz w:val="25"/>
        </w:rPr>
        <w:t>знание основных норм морали, нравственных, духовных идеалов, хранимых в</w:t>
      </w:r>
      <w:r>
        <w:rPr>
          <w:spacing w:val="-4"/>
          <w:w w:val="95"/>
          <w:sz w:val="25"/>
        </w:rPr>
        <w:t xml:space="preserve"> </w:t>
      </w:r>
      <w:r>
        <w:rPr>
          <w:w w:val="95"/>
          <w:sz w:val="25"/>
        </w:rPr>
        <w:t>культурных традициях</w:t>
      </w:r>
      <w:r w:rsidR="00D77CE1">
        <w:rPr>
          <w:w w:val="95"/>
          <w:sz w:val="25"/>
        </w:rPr>
        <w:t xml:space="preserve"> </w:t>
      </w:r>
      <w:r>
        <w:rPr>
          <w:w w:val="95"/>
          <w:sz w:val="25"/>
        </w:rPr>
        <w:t>народов</w:t>
      </w:r>
      <w:r>
        <w:rPr>
          <w:spacing w:val="-1"/>
          <w:w w:val="95"/>
          <w:sz w:val="25"/>
        </w:rPr>
        <w:t xml:space="preserve"> </w:t>
      </w:r>
      <w:r>
        <w:rPr>
          <w:w w:val="95"/>
          <w:sz w:val="25"/>
        </w:rPr>
        <w:t>России,</w:t>
      </w:r>
      <w:r w:rsidR="00D77CE1">
        <w:rPr>
          <w:w w:val="95"/>
          <w:sz w:val="25"/>
        </w:rPr>
        <w:t xml:space="preserve"> </w:t>
      </w:r>
      <w:r>
        <w:rPr>
          <w:w w:val="95"/>
          <w:sz w:val="25"/>
        </w:rPr>
        <w:t xml:space="preserve">готовность на их основе к сознательному самоограничению в поступках, </w:t>
      </w:r>
      <w:r>
        <w:rPr>
          <w:spacing w:val="-2"/>
          <w:sz w:val="25"/>
        </w:rPr>
        <w:t>поведении;</w:t>
      </w:r>
    </w:p>
    <w:p w:rsidR="001A2551" w:rsidRDefault="00573E71">
      <w:pPr>
        <w:pStyle w:val="a4"/>
        <w:numPr>
          <w:ilvl w:val="0"/>
          <w:numId w:val="25"/>
        </w:numPr>
        <w:tabs>
          <w:tab w:val="left" w:pos="1699"/>
        </w:tabs>
        <w:spacing w:line="232" w:lineRule="auto"/>
        <w:ind w:left="617" w:right="332" w:firstLine="712"/>
        <w:jc w:val="both"/>
        <w:rPr>
          <w:sz w:val="25"/>
        </w:rPr>
      </w:pPr>
      <w:r>
        <w:rPr>
          <w:sz w:val="25"/>
        </w:rPr>
        <w:t xml:space="preserve">формирование представлений об основах светской этики, культуры традиционных религий, их роли в развитии культуры и истории России и человечества, в становлении </w:t>
      </w:r>
      <w:r>
        <w:rPr>
          <w:w w:val="95"/>
          <w:sz w:val="25"/>
        </w:rPr>
        <w:t>гражданского общества и российской государственности;</w:t>
      </w:r>
    </w:p>
    <w:p w:rsidR="001A2551" w:rsidRDefault="00573E71">
      <w:pPr>
        <w:pStyle w:val="a4"/>
        <w:numPr>
          <w:ilvl w:val="0"/>
          <w:numId w:val="25"/>
        </w:numPr>
        <w:tabs>
          <w:tab w:val="left" w:pos="1594"/>
        </w:tabs>
        <w:spacing w:line="266" w:lineRule="exact"/>
        <w:ind w:left="1593" w:hanging="263"/>
        <w:jc w:val="both"/>
        <w:rPr>
          <w:sz w:val="25"/>
        </w:rPr>
      </w:pPr>
      <w:r>
        <w:rPr>
          <w:w w:val="95"/>
          <w:sz w:val="25"/>
        </w:rPr>
        <w:t>понимание</w:t>
      </w:r>
      <w:r>
        <w:rPr>
          <w:spacing w:val="-5"/>
          <w:w w:val="95"/>
          <w:sz w:val="25"/>
        </w:rPr>
        <w:t xml:space="preserve"> </w:t>
      </w:r>
      <w:r>
        <w:rPr>
          <w:w w:val="95"/>
          <w:sz w:val="25"/>
        </w:rPr>
        <w:t>значения</w:t>
      </w:r>
      <w:r>
        <w:rPr>
          <w:spacing w:val="-2"/>
          <w:w w:val="95"/>
          <w:sz w:val="25"/>
        </w:rPr>
        <w:t xml:space="preserve"> </w:t>
      </w:r>
      <w:r>
        <w:rPr>
          <w:w w:val="95"/>
          <w:sz w:val="25"/>
        </w:rPr>
        <w:t>нравственности,</w:t>
      </w:r>
      <w:r>
        <w:rPr>
          <w:spacing w:val="-13"/>
          <w:w w:val="95"/>
          <w:sz w:val="25"/>
        </w:rPr>
        <w:t xml:space="preserve"> </w:t>
      </w:r>
      <w:r>
        <w:rPr>
          <w:w w:val="95"/>
          <w:sz w:val="25"/>
        </w:rPr>
        <w:t>веры</w:t>
      </w:r>
      <w:r>
        <w:rPr>
          <w:spacing w:val="-5"/>
          <w:w w:val="95"/>
          <w:sz w:val="25"/>
        </w:rPr>
        <w:t xml:space="preserve"> </w:t>
      </w:r>
      <w:r>
        <w:rPr>
          <w:w w:val="95"/>
          <w:sz w:val="25"/>
        </w:rPr>
        <w:t>и</w:t>
      </w:r>
      <w:r>
        <w:rPr>
          <w:spacing w:val="-6"/>
          <w:w w:val="95"/>
          <w:sz w:val="25"/>
        </w:rPr>
        <w:t xml:space="preserve"> </w:t>
      </w:r>
      <w:r>
        <w:rPr>
          <w:w w:val="95"/>
          <w:sz w:val="25"/>
        </w:rPr>
        <w:t>религии</w:t>
      </w:r>
      <w:r>
        <w:rPr>
          <w:spacing w:val="3"/>
          <w:sz w:val="25"/>
        </w:rPr>
        <w:t xml:space="preserve"> </w:t>
      </w:r>
      <w:r>
        <w:rPr>
          <w:w w:val="95"/>
          <w:sz w:val="25"/>
        </w:rPr>
        <w:t>в</w:t>
      </w:r>
      <w:r>
        <w:rPr>
          <w:spacing w:val="-12"/>
          <w:w w:val="95"/>
          <w:sz w:val="25"/>
        </w:rPr>
        <w:t xml:space="preserve"> </w:t>
      </w:r>
      <w:r>
        <w:rPr>
          <w:w w:val="95"/>
          <w:sz w:val="25"/>
        </w:rPr>
        <w:t>жизни</w:t>
      </w:r>
      <w:r>
        <w:rPr>
          <w:spacing w:val="-2"/>
          <w:sz w:val="25"/>
        </w:rPr>
        <w:t xml:space="preserve"> </w:t>
      </w:r>
      <w:r>
        <w:rPr>
          <w:w w:val="95"/>
          <w:sz w:val="25"/>
        </w:rPr>
        <w:t>человека,</w:t>
      </w:r>
      <w:r>
        <w:rPr>
          <w:spacing w:val="5"/>
          <w:sz w:val="25"/>
        </w:rPr>
        <w:t xml:space="preserve"> </w:t>
      </w:r>
      <w:r>
        <w:rPr>
          <w:w w:val="95"/>
          <w:sz w:val="25"/>
        </w:rPr>
        <w:t>семьи</w:t>
      </w:r>
      <w:r>
        <w:rPr>
          <w:spacing w:val="-1"/>
          <w:sz w:val="25"/>
        </w:rPr>
        <w:t xml:space="preserve"> </w:t>
      </w:r>
      <w:r>
        <w:rPr>
          <w:w w:val="95"/>
          <w:sz w:val="25"/>
        </w:rPr>
        <w:t>и</w:t>
      </w:r>
      <w:r>
        <w:rPr>
          <w:spacing w:val="-13"/>
          <w:w w:val="95"/>
          <w:sz w:val="25"/>
        </w:rPr>
        <w:t xml:space="preserve"> </w:t>
      </w:r>
      <w:r>
        <w:rPr>
          <w:spacing w:val="-2"/>
          <w:w w:val="95"/>
          <w:sz w:val="25"/>
        </w:rPr>
        <w:t>общества;</w:t>
      </w:r>
    </w:p>
    <w:p w:rsidR="001A2551" w:rsidRDefault="00573E71">
      <w:pPr>
        <w:pStyle w:val="a4"/>
        <w:numPr>
          <w:ilvl w:val="0"/>
          <w:numId w:val="25"/>
        </w:numPr>
        <w:tabs>
          <w:tab w:val="left" w:pos="1747"/>
        </w:tabs>
        <w:spacing w:before="3" w:line="228" w:lineRule="auto"/>
        <w:ind w:left="617" w:right="297" w:firstLine="715"/>
        <w:jc w:val="both"/>
        <w:rPr>
          <w:sz w:val="25"/>
        </w:rPr>
      </w:pPr>
      <w:r>
        <w:rPr>
          <w:sz w:val="25"/>
        </w:rPr>
        <w:t xml:space="preserve">формирование представлений об исторической роли традиционных религий и </w:t>
      </w:r>
      <w:r>
        <w:rPr>
          <w:w w:val="95"/>
          <w:sz w:val="25"/>
        </w:rPr>
        <w:t>гражданского общества в становлении</w:t>
      </w:r>
      <w:r>
        <w:rPr>
          <w:spacing w:val="40"/>
          <w:sz w:val="25"/>
        </w:rPr>
        <w:t xml:space="preserve"> </w:t>
      </w:r>
      <w:r>
        <w:rPr>
          <w:w w:val="95"/>
          <w:sz w:val="25"/>
        </w:rPr>
        <w:t>российской государственности.</w:t>
      </w:r>
    </w:p>
    <w:p w:rsidR="001A2551" w:rsidRDefault="001A2551">
      <w:pPr>
        <w:spacing w:line="228" w:lineRule="auto"/>
        <w:jc w:val="both"/>
        <w:rPr>
          <w:sz w:val="25"/>
        </w:rPr>
        <w:sectPr w:rsidR="001A2551">
          <w:pgSz w:w="11900" w:h="16840"/>
          <w:pgMar w:top="1100" w:right="280" w:bottom="1520" w:left="380" w:header="0" w:footer="1228" w:gutter="0"/>
          <w:cols w:space="720"/>
        </w:sectPr>
      </w:pPr>
    </w:p>
    <w:p w:rsidR="00D77CE1" w:rsidRPr="00D77CE1" w:rsidRDefault="00D77CE1" w:rsidP="00D77CE1">
      <w:pPr>
        <w:pStyle w:val="a4"/>
        <w:numPr>
          <w:ilvl w:val="1"/>
          <w:numId w:val="146"/>
        </w:numPr>
        <w:tabs>
          <w:tab w:val="left" w:pos="1035"/>
        </w:tabs>
        <w:spacing w:before="70" w:line="231" w:lineRule="exact"/>
        <w:ind w:left="1034" w:hanging="424"/>
        <w:jc w:val="both"/>
        <w:rPr>
          <w:b/>
          <w:sz w:val="25"/>
        </w:rPr>
      </w:pPr>
      <w:r w:rsidRPr="00D77CE1">
        <w:rPr>
          <w:b/>
          <w:sz w:val="25"/>
        </w:rPr>
        <w:lastRenderedPageBreak/>
        <w:t xml:space="preserve">ПРОГРАММА ФОРМИРОВАНИЯ УНИВЕСАЛЬНЫХ </w:t>
      </w:r>
    </w:p>
    <w:p w:rsidR="001A2551" w:rsidRPr="00D77CE1" w:rsidRDefault="00D77CE1" w:rsidP="00D77CE1">
      <w:pPr>
        <w:pStyle w:val="a4"/>
        <w:tabs>
          <w:tab w:val="left" w:pos="1035"/>
        </w:tabs>
        <w:spacing w:before="70" w:line="231" w:lineRule="exact"/>
        <w:ind w:left="1034" w:firstLine="0"/>
        <w:rPr>
          <w:sz w:val="25"/>
        </w:rPr>
      </w:pPr>
      <w:r w:rsidRPr="00D77CE1">
        <w:rPr>
          <w:b/>
          <w:sz w:val="25"/>
        </w:rPr>
        <w:t>УЧЕБНЫХ ДЕЙСТВИЙ У ОБУЧАЮЩИХСЯ</w:t>
      </w:r>
    </w:p>
    <w:p w:rsidR="001A2551" w:rsidRPr="00D77CE1" w:rsidRDefault="00573E71">
      <w:pPr>
        <w:pStyle w:val="a4"/>
        <w:numPr>
          <w:ilvl w:val="2"/>
          <w:numId w:val="24"/>
        </w:numPr>
        <w:tabs>
          <w:tab w:val="left" w:pos="1221"/>
        </w:tabs>
        <w:spacing w:line="264" w:lineRule="exact"/>
        <w:jc w:val="both"/>
        <w:rPr>
          <w:b/>
          <w:sz w:val="25"/>
        </w:rPr>
      </w:pPr>
      <w:r w:rsidRPr="00D77CE1">
        <w:rPr>
          <w:b/>
          <w:sz w:val="25"/>
        </w:rPr>
        <w:t>Целевой</w:t>
      </w:r>
      <w:r w:rsidRPr="00D77CE1">
        <w:rPr>
          <w:b/>
          <w:spacing w:val="12"/>
          <w:sz w:val="25"/>
        </w:rPr>
        <w:t xml:space="preserve"> </w:t>
      </w:r>
      <w:r w:rsidRPr="00D77CE1">
        <w:rPr>
          <w:b/>
          <w:spacing w:val="-2"/>
          <w:sz w:val="25"/>
        </w:rPr>
        <w:t>раздел</w:t>
      </w:r>
    </w:p>
    <w:p w:rsidR="001A2551" w:rsidRDefault="00573E71">
      <w:pPr>
        <w:pStyle w:val="a3"/>
        <w:spacing w:line="230" w:lineRule="auto"/>
        <w:ind w:left="612" w:right="308" w:firstLine="397"/>
      </w:pPr>
      <w:r>
        <w:t xml:space="preserve">В соответствии с Федеральным государственным образовательным стандартом основного </w:t>
      </w:r>
      <w:r>
        <w:rPr>
          <w:w w:val="95"/>
        </w:rPr>
        <w:t>общего</w:t>
      </w:r>
      <w:r>
        <w:rPr>
          <w:spacing w:val="-2"/>
          <w:w w:val="95"/>
        </w:rPr>
        <w:t xml:space="preserve"> </w:t>
      </w:r>
      <w:r>
        <w:rPr>
          <w:w w:val="95"/>
        </w:rPr>
        <w:t xml:space="preserve">образования, программа формирования универсальных учебных действий у обучающихся </w:t>
      </w:r>
      <w:r>
        <w:t>должна обеспечивает:</w:t>
      </w:r>
    </w:p>
    <w:p w:rsidR="001A2551" w:rsidRDefault="00573E71">
      <w:pPr>
        <w:pStyle w:val="a3"/>
        <w:spacing w:line="267" w:lineRule="exact"/>
        <w:ind w:left="1020"/>
      </w:pPr>
      <w:r>
        <w:rPr>
          <w:w w:val="95"/>
        </w:rPr>
        <w:t>развитие</w:t>
      </w:r>
      <w:r>
        <w:rPr>
          <w:spacing w:val="-10"/>
          <w:w w:val="95"/>
        </w:rPr>
        <w:t xml:space="preserve"> </w:t>
      </w:r>
      <w:r>
        <w:rPr>
          <w:w w:val="95"/>
        </w:rPr>
        <w:t>способности</w:t>
      </w:r>
      <w:r>
        <w:t xml:space="preserve"> </w:t>
      </w:r>
      <w:r>
        <w:rPr>
          <w:w w:val="95"/>
        </w:rPr>
        <w:t>к</w:t>
      </w:r>
      <w:r>
        <w:rPr>
          <w:spacing w:val="-12"/>
          <w:w w:val="95"/>
        </w:rPr>
        <w:t xml:space="preserve"> </w:t>
      </w:r>
      <w:r>
        <w:rPr>
          <w:w w:val="95"/>
        </w:rPr>
        <w:t>саморазвитию</w:t>
      </w:r>
      <w:r>
        <w:rPr>
          <w:spacing w:val="6"/>
        </w:rPr>
        <w:t xml:space="preserve"> </w:t>
      </w:r>
      <w:r>
        <w:rPr>
          <w:w w:val="95"/>
        </w:rPr>
        <w:t>и</w:t>
      </w:r>
      <w:r>
        <w:rPr>
          <w:spacing w:val="-13"/>
          <w:w w:val="95"/>
        </w:rPr>
        <w:t xml:space="preserve"> </w:t>
      </w:r>
      <w:r>
        <w:rPr>
          <w:spacing w:val="-2"/>
          <w:w w:val="95"/>
        </w:rPr>
        <w:t>самосовершенствованию;</w:t>
      </w:r>
    </w:p>
    <w:p w:rsidR="001A2551" w:rsidRDefault="00573E71">
      <w:pPr>
        <w:pStyle w:val="a3"/>
        <w:spacing w:line="235" w:lineRule="auto"/>
        <w:ind w:left="616" w:right="314" w:firstLine="397"/>
      </w:pPr>
      <w:r>
        <w:t xml:space="preserve">формирование внутренней позиции личности, регулятивных, познавательных, </w:t>
      </w:r>
      <w:r>
        <w:rPr>
          <w:w w:val="95"/>
        </w:rPr>
        <w:t>коммуникативных универсальных</w:t>
      </w:r>
      <w:r>
        <w:t xml:space="preserve"> </w:t>
      </w:r>
      <w:r>
        <w:rPr>
          <w:w w:val="95"/>
        </w:rPr>
        <w:t>учебных действий у обучающихся;</w:t>
      </w:r>
    </w:p>
    <w:p w:rsidR="001A2551" w:rsidRDefault="00573E71">
      <w:pPr>
        <w:pStyle w:val="a3"/>
        <w:spacing w:line="232" w:lineRule="auto"/>
        <w:ind w:left="613" w:right="327" w:firstLine="399"/>
      </w:pPr>
      <w:r>
        <w:t>формирование</w:t>
      </w:r>
      <w:r>
        <w:rPr>
          <w:spacing w:val="-16"/>
        </w:rPr>
        <w:t xml:space="preserve"> </w:t>
      </w:r>
      <w:r>
        <w:t>опыта</w:t>
      </w:r>
      <w:r>
        <w:rPr>
          <w:spacing w:val="-16"/>
        </w:rPr>
        <w:t xml:space="preserve"> </w:t>
      </w:r>
      <w:r>
        <w:t>применения</w:t>
      </w:r>
      <w:r>
        <w:rPr>
          <w:spacing w:val="-15"/>
        </w:rPr>
        <w:t xml:space="preserve"> </w:t>
      </w:r>
      <w:r>
        <w:t>универсальных</w:t>
      </w:r>
      <w:r>
        <w:rPr>
          <w:spacing w:val="-1"/>
        </w:rPr>
        <w:t xml:space="preserve"> </w:t>
      </w:r>
      <w:r>
        <w:t>учебных</w:t>
      </w:r>
      <w:r>
        <w:rPr>
          <w:spacing w:val="-10"/>
        </w:rPr>
        <w:t xml:space="preserve"> </w:t>
      </w:r>
      <w:r>
        <w:t>действий</w:t>
      </w:r>
      <w:r>
        <w:rPr>
          <w:spacing w:val="-10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жизненных</w:t>
      </w:r>
      <w:r>
        <w:rPr>
          <w:spacing w:val="-8"/>
        </w:rPr>
        <w:t xml:space="preserve"> </w:t>
      </w:r>
      <w:r>
        <w:t>ситуациях для решения задач общекультурного, личностного и</w:t>
      </w:r>
      <w:r>
        <w:rPr>
          <w:spacing w:val="-16"/>
        </w:rPr>
        <w:t xml:space="preserve"> </w:t>
      </w:r>
      <w:r>
        <w:t xml:space="preserve">познавательного развития обучающихся, </w:t>
      </w:r>
      <w:r>
        <w:rPr>
          <w:spacing w:val="-2"/>
        </w:rPr>
        <w:t>готовности к</w:t>
      </w:r>
      <w:r>
        <w:rPr>
          <w:spacing w:val="-13"/>
        </w:rPr>
        <w:t xml:space="preserve"> </w:t>
      </w:r>
      <w:r>
        <w:rPr>
          <w:spacing w:val="-2"/>
        </w:rPr>
        <w:t>решению</w:t>
      </w:r>
      <w:r>
        <w:t xml:space="preserve"> </w:t>
      </w:r>
      <w:r>
        <w:rPr>
          <w:spacing w:val="-2"/>
        </w:rPr>
        <w:t>практических</w:t>
      </w:r>
      <w:r>
        <w:rPr>
          <w:spacing w:val="-3"/>
        </w:rPr>
        <w:t xml:space="preserve"> </w:t>
      </w:r>
      <w:r>
        <w:rPr>
          <w:spacing w:val="-2"/>
        </w:rPr>
        <w:t>задач;</w:t>
      </w:r>
    </w:p>
    <w:p w:rsidR="001A2551" w:rsidRDefault="00573E71">
      <w:pPr>
        <w:pStyle w:val="a3"/>
        <w:spacing w:line="232" w:lineRule="auto"/>
        <w:ind w:left="616" w:right="303" w:firstLine="402"/>
      </w:pPr>
      <w:r>
        <w:rPr>
          <w:w w:val="95"/>
        </w:rPr>
        <w:t>повышение эффективности усвоения знаний и</w:t>
      </w:r>
      <w:r>
        <w:rPr>
          <w:spacing w:val="-7"/>
          <w:w w:val="95"/>
        </w:rPr>
        <w:t xml:space="preserve"> </w:t>
      </w:r>
      <w:r>
        <w:rPr>
          <w:w w:val="95"/>
        </w:rPr>
        <w:t>учебных действий, формирования компетенций в предметных</w:t>
      </w:r>
      <w:r>
        <w:rPr>
          <w:spacing w:val="40"/>
        </w:rPr>
        <w:t xml:space="preserve"> </w:t>
      </w:r>
      <w:r>
        <w:rPr>
          <w:w w:val="95"/>
        </w:rPr>
        <w:t>областях, учебно-исследовательской и проектной деятельности;</w:t>
      </w:r>
    </w:p>
    <w:p w:rsidR="001A2551" w:rsidRDefault="00573E71">
      <w:pPr>
        <w:pStyle w:val="a3"/>
        <w:spacing w:line="232" w:lineRule="auto"/>
        <w:ind w:left="616" w:right="297" w:firstLine="397"/>
      </w:pPr>
      <w:r>
        <w:rPr>
          <w:spacing w:val="-2"/>
        </w:rPr>
        <w:t>формирование навыка</w:t>
      </w:r>
      <w:r>
        <w:rPr>
          <w:spacing w:val="-7"/>
        </w:rPr>
        <w:t xml:space="preserve"> </w:t>
      </w:r>
      <w:r>
        <w:rPr>
          <w:spacing w:val="-2"/>
        </w:rPr>
        <w:t>участия в</w:t>
      </w:r>
      <w:r>
        <w:rPr>
          <w:spacing w:val="-10"/>
        </w:rPr>
        <w:t xml:space="preserve"> </w:t>
      </w:r>
      <w:r>
        <w:rPr>
          <w:spacing w:val="-2"/>
        </w:rPr>
        <w:t>различных формах организации учебно-исследовательской</w:t>
      </w:r>
      <w:r>
        <w:rPr>
          <w:spacing w:val="-9"/>
        </w:rPr>
        <w:t xml:space="preserve"> </w:t>
      </w:r>
      <w:r>
        <w:rPr>
          <w:spacing w:val="-2"/>
        </w:rPr>
        <w:t xml:space="preserve">и </w:t>
      </w:r>
      <w:r>
        <w:t xml:space="preserve">проектной деятельности, в том числе творческих конкурсах, олимпиадах, научных обществах, </w:t>
      </w:r>
      <w:r>
        <w:rPr>
          <w:w w:val="95"/>
        </w:rPr>
        <w:t>научно-практических конференциях,</w:t>
      </w:r>
      <w:r>
        <w:rPr>
          <w:spacing w:val="40"/>
        </w:rPr>
        <w:t xml:space="preserve"> </w:t>
      </w:r>
      <w:r>
        <w:rPr>
          <w:w w:val="95"/>
        </w:rPr>
        <w:t>олимпиадах;</w:t>
      </w:r>
    </w:p>
    <w:p w:rsidR="001A2551" w:rsidRDefault="00573E71">
      <w:pPr>
        <w:pStyle w:val="a3"/>
        <w:spacing w:line="230" w:lineRule="auto"/>
        <w:ind w:left="612" w:right="309" w:firstLine="402"/>
      </w:pPr>
      <w:r>
        <w:rPr>
          <w:w w:val="95"/>
        </w:rPr>
        <w:t xml:space="preserve">овладение приемами учебного сотрудничества и социального взаимодействия со сверстниками, </w:t>
      </w:r>
      <w:r>
        <w:t xml:space="preserve">обучающимися младшего и старшего возраста и взрослыми в совместной учебно- </w:t>
      </w:r>
      <w:r>
        <w:rPr>
          <w:spacing w:val="-2"/>
        </w:rPr>
        <w:t>исследовательской</w:t>
      </w:r>
      <w:r>
        <w:rPr>
          <w:spacing w:val="-14"/>
        </w:rPr>
        <w:t xml:space="preserve"> </w:t>
      </w:r>
      <w:r>
        <w:rPr>
          <w:spacing w:val="-2"/>
        </w:rPr>
        <w:t>и</w:t>
      </w:r>
      <w:r>
        <w:rPr>
          <w:spacing w:val="-14"/>
        </w:rPr>
        <w:t xml:space="preserve"> </w:t>
      </w:r>
      <w:r>
        <w:rPr>
          <w:spacing w:val="-2"/>
        </w:rPr>
        <w:t>проектной</w:t>
      </w:r>
      <w:r>
        <w:rPr>
          <w:spacing w:val="-11"/>
        </w:rPr>
        <w:t xml:space="preserve"> </w:t>
      </w:r>
      <w:r>
        <w:rPr>
          <w:spacing w:val="-2"/>
        </w:rPr>
        <w:t>деятельности;</w:t>
      </w:r>
    </w:p>
    <w:p w:rsidR="001A2551" w:rsidRDefault="00573E71">
      <w:pPr>
        <w:pStyle w:val="a3"/>
        <w:spacing w:line="230" w:lineRule="auto"/>
        <w:ind w:left="607" w:right="307" w:firstLine="406"/>
      </w:pPr>
      <w:r>
        <w:rPr>
          <w:w w:val="95"/>
        </w:rPr>
        <w:t xml:space="preserve">формирование и развитие компетенций обучающихся в области использования ИКТ на уровне </w:t>
      </w:r>
      <w:r>
        <w:t>общего пользования, включая владение ИКТ, поиском, анализом и передачей</w:t>
      </w:r>
      <w:r>
        <w:rPr>
          <w:spacing w:val="40"/>
        </w:rPr>
        <w:t xml:space="preserve"> </w:t>
      </w:r>
      <w:r>
        <w:t xml:space="preserve">информации, </w:t>
      </w:r>
      <w:r>
        <w:rPr>
          <w:w w:val="95"/>
        </w:rPr>
        <w:t>презентацией выполненных работ, основами</w:t>
      </w:r>
      <w:r>
        <w:rPr>
          <w:spacing w:val="40"/>
        </w:rPr>
        <w:t xml:space="preserve"> </w:t>
      </w:r>
      <w:r>
        <w:rPr>
          <w:w w:val="95"/>
        </w:rPr>
        <w:t>информационной</w:t>
      </w:r>
      <w:r>
        <w:rPr>
          <w:spacing w:val="-6"/>
          <w:w w:val="95"/>
        </w:rPr>
        <w:t xml:space="preserve"> </w:t>
      </w:r>
      <w:r>
        <w:rPr>
          <w:w w:val="95"/>
        </w:rPr>
        <w:t>безопасности, умением безопасного использования средств ИКТ и информационно-телекоммуникационной сети «Интернет» (далее — Интернет), формирование</w:t>
      </w:r>
      <w:r>
        <w:rPr>
          <w:spacing w:val="40"/>
        </w:rPr>
        <w:t xml:space="preserve"> </w:t>
      </w:r>
      <w:r>
        <w:rPr>
          <w:w w:val="95"/>
        </w:rPr>
        <w:t>культуры пользования ИКТ;</w:t>
      </w:r>
    </w:p>
    <w:p w:rsidR="001A2551" w:rsidRDefault="00573E71">
      <w:pPr>
        <w:pStyle w:val="a3"/>
        <w:spacing w:line="235" w:lineRule="auto"/>
        <w:ind w:left="612" w:right="308" w:firstLine="400"/>
      </w:pPr>
      <w:r>
        <w:t>формирование</w:t>
      </w:r>
      <w:r>
        <w:rPr>
          <w:spacing w:val="-16"/>
        </w:rPr>
        <w:t xml:space="preserve"> </w:t>
      </w:r>
      <w:r>
        <w:t>знаний</w:t>
      </w:r>
      <w:r>
        <w:rPr>
          <w:spacing w:val="-9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навыков</w:t>
      </w:r>
      <w:r>
        <w:rPr>
          <w:spacing w:val="-6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области</w:t>
      </w:r>
      <w:r>
        <w:rPr>
          <w:spacing w:val="-8"/>
        </w:rPr>
        <w:t xml:space="preserve"> </w:t>
      </w:r>
      <w:r>
        <w:t>финансовой грамотности</w:t>
      </w:r>
      <w:r>
        <w:rPr>
          <w:spacing w:val="-4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устойчивого</w:t>
      </w:r>
      <w:r>
        <w:rPr>
          <w:spacing w:val="-2"/>
        </w:rPr>
        <w:t xml:space="preserve"> </w:t>
      </w:r>
      <w:r>
        <w:t xml:space="preserve">развития </w:t>
      </w:r>
      <w:r>
        <w:rPr>
          <w:spacing w:val="-2"/>
        </w:rPr>
        <w:t>общества.</w:t>
      </w:r>
    </w:p>
    <w:p w:rsidR="001A2551" w:rsidRDefault="00573E71">
      <w:pPr>
        <w:pStyle w:val="a3"/>
        <w:spacing w:line="230" w:lineRule="auto"/>
        <w:ind w:left="612" w:right="312" w:firstLine="403"/>
      </w:pPr>
      <w:r>
        <w:rPr>
          <w:w w:val="95"/>
        </w:rPr>
        <w:t xml:space="preserve">Универсальные учебные действия трактуются в Стандарте как обобщенные учебные действия, </w:t>
      </w:r>
      <w:r>
        <w:t>позволяющие решать широкий круг задач в различных предметных областях и являющиеся результатами</w:t>
      </w:r>
      <w:r>
        <w:rPr>
          <w:spacing w:val="-16"/>
        </w:rPr>
        <w:t xml:space="preserve"> </w:t>
      </w:r>
      <w:r>
        <w:t>освоения</w:t>
      </w:r>
      <w:r>
        <w:rPr>
          <w:spacing w:val="-16"/>
        </w:rPr>
        <w:t xml:space="preserve"> </w:t>
      </w:r>
      <w:r>
        <w:t>обучающимися</w:t>
      </w:r>
      <w:r>
        <w:rPr>
          <w:spacing w:val="-11"/>
        </w:rPr>
        <w:t xml:space="preserve"> </w:t>
      </w:r>
      <w:r>
        <w:t>основной</w:t>
      </w:r>
      <w:r>
        <w:rPr>
          <w:spacing w:val="-12"/>
        </w:rPr>
        <w:t xml:space="preserve"> </w:t>
      </w:r>
      <w:r>
        <w:t>образовательной</w:t>
      </w:r>
      <w:r>
        <w:rPr>
          <w:spacing w:val="-16"/>
        </w:rPr>
        <w:t xml:space="preserve"> </w:t>
      </w:r>
      <w:r>
        <w:t>программы</w:t>
      </w:r>
      <w:r>
        <w:rPr>
          <w:spacing w:val="-14"/>
        </w:rPr>
        <w:t xml:space="preserve"> </w:t>
      </w:r>
      <w:r>
        <w:t>основного</w:t>
      </w:r>
      <w:r>
        <w:rPr>
          <w:spacing w:val="-13"/>
        </w:rPr>
        <w:t xml:space="preserve"> </w:t>
      </w:r>
      <w:r>
        <w:t xml:space="preserve">общего </w:t>
      </w:r>
      <w:r>
        <w:rPr>
          <w:spacing w:val="-2"/>
        </w:rPr>
        <w:t>образования.</w:t>
      </w:r>
    </w:p>
    <w:p w:rsidR="001A2551" w:rsidRDefault="00573E71">
      <w:pPr>
        <w:pStyle w:val="a3"/>
        <w:spacing w:line="230" w:lineRule="auto"/>
        <w:ind w:left="612" w:right="306" w:firstLine="403"/>
      </w:pPr>
      <w:r>
        <w:t>Достижения</w:t>
      </w:r>
      <w:r>
        <w:rPr>
          <w:spacing w:val="-2"/>
        </w:rPr>
        <w:t xml:space="preserve"> </w:t>
      </w:r>
      <w:r>
        <w:t>обучающихся, полученные в</w:t>
      </w:r>
      <w:r>
        <w:rPr>
          <w:spacing w:val="-11"/>
        </w:rPr>
        <w:t xml:space="preserve"> </w:t>
      </w:r>
      <w:r>
        <w:t>результате</w:t>
      </w:r>
      <w:r>
        <w:rPr>
          <w:spacing w:val="-3"/>
        </w:rPr>
        <w:t xml:space="preserve"> </w:t>
      </w:r>
      <w:r>
        <w:t>изучения</w:t>
      </w:r>
      <w:r>
        <w:rPr>
          <w:spacing w:val="-5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предметов,</w:t>
      </w:r>
      <w:r>
        <w:rPr>
          <w:spacing w:val="-1"/>
        </w:rPr>
        <w:t xml:space="preserve"> </w:t>
      </w:r>
      <w:r>
        <w:t xml:space="preserve">учебных курсов, модулей, характеризующие совокупность познавательных, коммуникативных и </w:t>
      </w:r>
      <w:r>
        <w:rPr>
          <w:w w:val="95"/>
        </w:rPr>
        <w:t>регулятивных универсальных учебных действий, сгруппированы во</w:t>
      </w:r>
      <w:r>
        <w:rPr>
          <w:spacing w:val="-4"/>
          <w:w w:val="95"/>
        </w:rPr>
        <w:t xml:space="preserve"> </w:t>
      </w:r>
      <w:r>
        <w:rPr>
          <w:w w:val="95"/>
        </w:rPr>
        <w:t>ФГОС по</w:t>
      </w:r>
      <w:r>
        <w:rPr>
          <w:spacing w:val="-7"/>
          <w:w w:val="95"/>
        </w:rPr>
        <w:t xml:space="preserve"> </w:t>
      </w:r>
      <w:r>
        <w:rPr>
          <w:w w:val="95"/>
        </w:rPr>
        <w:t xml:space="preserve">трем направлениям и отражают способность обучающихся использовать на практике универсальные учебные действия, составляющие умение овладевать учебными знаково-символическими средствами, направленными </w:t>
      </w:r>
      <w:r>
        <w:rPr>
          <w:spacing w:val="-4"/>
        </w:rPr>
        <w:t>на:</w:t>
      </w:r>
    </w:p>
    <w:p w:rsidR="001A2551" w:rsidRDefault="00573E71">
      <w:pPr>
        <w:pStyle w:val="a3"/>
        <w:spacing w:line="217" w:lineRule="exact"/>
        <w:ind w:left="1015"/>
      </w:pPr>
      <w:r>
        <w:rPr>
          <w:w w:val="95"/>
        </w:rPr>
        <w:t>овладение</w:t>
      </w:r>
      <w:r>
        <w:rPr>
          <w:spacing w:val="33"/>
        </w:rPr>
        <w:t xml:space="preserve"> </w:t>
      </w:r>
      <w:r>
        <w:rPr>
          <w:w w:val="95"/>
        </w:rPr>
        <w:t>умениями</w:t>
      </w:r>
      <w:r>
        <w:rPr>
          <w:spacing w:val="34"/>
        </w:rPr>
        <w:t xml:space="preserve"> </w:t>
      </w:r>
      <w:r>
        <w:rPr>
          <w:w w:val="95"/>
        </w:rPr>
        <w:t>замещения,</w:t>
      </w:r>
      <w:r>
        <w:rPr>
          <w:spacing w:val="40"/>
        </w:rPr>
        <w:t xml:space="preserve"> </w:t>
      </w:r>
      <w:r>
        <w:rPr>
          <w:w w:val="95"/>
        </w:rPr>
        <w:t>моделирования,</w:t>
      </w:r>
      <w:r>
        <w:rPr>
          <w:spacing w:val="20"/>
        </w:rPr>
        <w:t xml:space="preserve"> </w:t>
      </w:r>
      <w:r>
        <w:rPr>
          <w:w w:val="95"/>
        </w:rPr>
        <w:t>кодирования</w:t>
      </w:r>
      <w:r>
        <w:rPr>
          <w:spacing w:val="41"/>
        </w:rPr>
        <w:t xml:space="preserve"> </w:t>
      </w:r>
      <w:r>
        <w:rPr>
          <w:w w:val="95"/>
        </w:rPr>
        <w:t>и</w:t>
      </w:r>
      <w:r>
        <w:rPr>
          <w:spacing w:val="21"/>
        </w:rPr>
        <w:t xml:space="preserve"> </w:t>
      </w:r>
      <w:r>
        <w:rPr>
          <w:w w:val="95"/>
        </w:rPr>
        <w:t>декодирования</w:t>
      </w:r>
      <w:r>
        <w:rPr>
          <w:spacing w:val="45"/>
        </w:rPr>
        <w:t xml:space="preserve"> </w:t>
      </w:r>
      <w:r>
        <w:rPr>
          <w:spacing w:val="-2"/>
          <w:w w:val="95"/>
        </w:rPr>
        <w:t>информации,</w:t>
      </w:r>
    </w:p>
    <w:p w:rsidR="001A2551" w:rsidRDefault="00573E71">
      <w:pPr>
        <w:pStyle w:val="a3"/>
        <w:spacing w:before="2" w:line="232" w:lineRule="auto"/>
        <w:ind w:left="616" w:right="317" w:hanging="1"/>
      </w:pPr>
      <w:r>
        <w:t>логическими операциями, включая общие приемы решения задач (универсальные учебные познавательные</w:t>
      </w:r>
      <w:r>
        <w:rPr>
          <w:spacing w:val="-16"/>
        </w:rPr>
        <w:t xml:space="preserve"> </w:t>
      </w:r>
      <w:r>
        <w:t>действия);</w:t>
      </w:r>
    </w:p>
    <w:p w:rsidR="001A2551" w:rsidRDefault="00573E71">
      <w:pPr>
        <w:pStyle w:val="a3"/>
        <w:spacing w:line="230" w:lineRule="auto"/>
        <w:ind w:left="610" w:right="317" w:firstLine="407"/>
      </w:pPr>
      <w:r>
        <w:t>приобретение</w:t>
      </w:r>
      <w:r>
        <w:rPr>
          <w:spacing w:val="-3"/>
        </w:rPr>
        <w:t xml:space="preserve"> </w:t>
      </w:r>
      <w:r>
        <w:t>ими</w:t>
      </w:r>
      <w:r>
        <w:rPr>
          <w:spacing w:val="-11"/>
        </w:rPr>
        <w:t xml:space="preserve"> </w:t>
      </w:r>
      <w:r>
        <w:t>умения</w:t>
      </w:r>
      <w:r>
        <w:rPr>
          <w:spacing w:val="-10"/>
        </w:rPr>
        <w:t xml:space="preserve"> </w:t>
      </w:r>
      <w:r>
        <w:t>учитывать</w:t>
      </w:r>
      <w:r>
        <w:rPr>
          <w:spacing w:val="-6"/>
        </w:rPr>
        <w:t xml:space="preserve"> </w:t>
      </w:r>
      <w:r>
        <w:t>позицию</w:t>
      </w:r>
      <w:r>
        <w:rPr>
          <w:spacing w:val="-3"/>
        </w:rPr>
        <w:t xml:space="preserve"> </w:t>
      </w:r>
      <w:r>
        <w:t>собеседника, организовывать</w:t>
      </w:r>
      <w:r>
        <w:rPr>
          <w:spacing w:val="-14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осуществлять сотрудничество, коррекцию с педагогическими работниками и со сверстниками, адекватно передавать информацию и</w:t>
      </w:r>
      <w:r>
        <w:rPr>
          <w:spacing w:val="-6"/>
        </w:rPr>
        <w:t xml:space="preserve"> </w:t>
      </w:r>
      <w:r>
        <w:t>отображать предметное</w:t>
      </w:r>
      <w:r>
        <w:rPr>
          <w:spacing w:val="40"/>
        </w:rPr>
        <w:t xml:space="preserve"> </w:t>
      </w:r>
      <w:r>
        <w:t>содержание и</w:t>
      </w:r>
      <w:r>
        <w:rPr>
          <w:spacing w:val="-4"/>
        </w:rPr>
        <w:t xml:space="preserve"> </w:t>
      </w:r>
      <w:r>
        <w:t>условия деятельности и</w:t>
      </w:r>
      <w:r>
        <w:rPr>
          <w:spacing w:val="-3"/>
        </w:rPr>
        <w:t xml:space="preserve"> </w:t>
      </w:r>
      <w:r>
        <w:t>речи, учитывать</w:t>
      </w:r>
      <w:r>
        <w:rPr>
          <w:spacing w:val="6"/>
        </w:rPr>
        <w:t xml:space="preserve"> </w:t>
      </w:r>
      <w:r>
        <w:t>разные</w:t>
      </w:r>
      <w:r>
        <w:rPr>
          <w:spacing w:val="-16"/>
        </w:rPr>
        <w:t xml:space="preserve"> </w:t>
      </w:r>
      <w:r>
        <w:t>мнения</w:t>
      </w:r>
      <w:r>
        <w:rPr>
          <w:spacing w:val="-15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интересы,</w:t>
      </w:r>
      <w:r>
        <w:rPr>
          <w:spacing w:val="-14"/>
        </w:rPr>
        <w:t xml:space="preserve"> </w:t>
      </w:r>
      <w:r>
        <w:t>аргументировать</w:t>
      </w:r>
      <w:r>
        <w:rPr>
          <w:spacing w:val="-16"/>
        </w:rPr>
        <w:t xml:space="preserve"> </w:t>
      </w:r>
      <w:r>
        <w:t>и</w:t>
      </w:r>
      <w:r>
        <w:rPr>
          <w:spacing w:val="-16"/>
        </w:rPr>
        <w:t xml:space="preserve"> </w:t>
      </w:r>
      <w:r w:rsidR="00D77CE1">
        <w:t>обосновыв</w:t>
      </w:r>
      <w:r>
        <w:t>ать</w:t>
      </w:r>
      <w:r>
        <w:rPr>
          <w:spacing w:val="-9"/>
        </w:rPr>
        <w:t xml:space="preserve"> </w:t>
      </w:r>
      <w:r>
        <w:t>свою</w:t>
      </w:r>
      <w:r>
        <w:rPr>
          <w:spacing w:val="-16"/>
        </w:rPr>
        <w:t xml:space="preserve"> </w:t>
      </w:r>
      <w:r>
        <w:t>позицию,</w:t>
      </w:r>
      <w:r>
        <w:rPr>
          <w:spacing w:val="-13"/>
        </w:rPr>
        <w:t xml:space="preserve"> </w:t>
      </w:r>
      <w:r>
        <w:t xml:space="preserve">задавать </w:t>
      </w:r>
      <w:r>
        <w:rPr>
          <w:spacing w:val="-2"/>
        </w:rPr>
        <w:t>вопросы,</w:t>
      </w:r>
      <w:r>
        <w:rPr>
          <w:spacing w:val="-14"/>
        </w:rPr>
        <w:t xml:space="preserve"> </w:t>
      </w:r>
      <w:r>
        <w:rPr>
          <w:spacing w:val="-2"/>
        </w:rPr>
        <w:t>необходимые</w:t>
      </w:r>
      <w:r>
        <w:rPr>
          <w:spacing w:val="-14"/>
        </w:rPr>
        <w:t xml:space="preserve"> </w:t>
      </w:r>
      <w:r>
        <w:rPr>
          <w:spacing w:val="-2"/>
        </w:rPr>
        <w:t>для</w:t>
      </w:r>
      <w:r>
        <w:rPr>
          <w:spacing w:val="18"/>
        </w:rPr>
        <w:t xml:space="preserve"> </w:t>
      </w:r>
      <w:r>
        <w:rPr>
          <w:spacing w:val="-2"/>
        </w:rPr>
        <w:t>организации</w:t>
      </w:r>
      <w:r>
        <w:rPr>
          <w:spacing w:val="-5"/>
        </w:rPr>
        <w:t xml:space="preserve"> </w:t>
      </w:r>
      <w:r>
        <w:rPr>
          <w:spacing w:val="-2"/>
        </w:rPr>
        <w:t>собственной</w:t>
      </w:r>
      <w:r>
        <w:rPr>
          <w:spacing w:val="-6"/>
        </w:rPr>
        <w:t xml:space="preserve"> </w:t>
      </w:r>
      <w:r>
        <w:rPr>
          <w:spacing w:val="-2"/>
        </w:rPr>
        <w:t>деятельности</w:t>
      </w:r>
      <w:r>
        <w:rPr>
          <w:spacing w:val="-7"/>
        </w:rPr>
        <w:t xml:space="preserve"> </w:t>
      </w:r>
      <w:r>
        <w:rPr>
          <w:spacing w:val="-2"/>
        </w:rPr>
        <w:t>и</w:t>
      </w:r>
      <w:r>
        <w:rPr>
          <w:spacing w:val="-14"/>
        </w:rPr>
        <w:t xml:space="preserve"> </w:t>
      </w:r>
      <w:r>
        <w:rPr>
          <w:spacing w:val="-2"/>
        </w:rPr>
        <w:t>сотрудничества</w:t>
      </w:r>
      <w:r>
        <w:rPr>
          <w:spacing w:val="-14"/>
        </w:rPr>
        <w:t xml:space="preserve"> </w:t>
      </w:r>
      <w:r>
        <w:rPr>
          <w:spacing w:val="-2"/>
        </w:rPr>
        <w:t>с</w:t>
      </w:r>
      <w:r>
        <w:rPr>
          <w:spacing w:val="-13"/>
        </w:rPr>
        <w:t xml:space="preserve"> </w:t>
      </w:r>
      <w:r>
        <w:rPr>
          <w:spacing w:val="-2"/>
        </w:rPr>
        <w:t xml:space="preserve">партнером </w:t>
      </w:r>
      <w:r>
        <w:rPr>
          <w:w w:val="95"/>
        </w:rPr>
        <w:t>(универсальные учебные</w:t>
      </w:r>
      <w:r>
        <w:t xml:space="preserve"> </w:t>
      </w:r>
      <w:r>
        <w:rPr>
          <w:w w:val="95"/>
        </w:rPr>
        <w:t>коммуникативные действия);</w:t>
      </w:r>
    </w:p>
    <w:p w:rsidR="001A2551" w:rsidRDefault="00573E71">
      <w:pPr>
        <w:pStyle w:val="a3"/>
        <w:spacing w:line="230" w:lineRule="auto"/>
        <w:ind w:left="612" w:right="311" w:firstLine="405"/>
      </w:pPr>
      <w:r>
        <w:t>включающими способность принимать и сохранять учебную цель и</w:t>
      </w:r>
      <w:r>
        <w:rPr>
          <w:spacing w:val="-2"/>
        </w:rPr>
        <w:t xml:space="preserve"> </w:t>
      </w:r>
      <w:r>
        <w:t xml:space="preserve">задачу, планировать ее </w:t>
      </w:r>
      <w:r>
        <w:rPr>
          <w:w w:val="95"/>
        </w:rPr>
        <w:t>реализацию,</w:t>
      </w:r>
      <w:r>
        <w:t xml:space="preserve"> </w:t>
      </w:r>
      <w:r>
        <w:rPr>
          <w:w w:val="95"/>
        </w:rPr>
        <w:t>контролировать</w:t>
      </w:r>
      <w:r>
        <w:rPr>
          <w:spacing w:val="-5"/>
          <w:w w:val="95"/>
        </w:rPr>
        <w:t xml:space="preserve"> </w:t>
      </w:r>
      <w:r>
        <w:rPr>
          <w:w w:val="95"/>
        </w:rPr>
        <w:t>и</w:t>
      </w:r>
      <w:r>
        <w:rPr>
          <w:spacing w:val="-8"/>
          <w:w w:val="95"/>
        </w:rPr>
        <w:t xml:space="preserve"> </w:t>
      </w:r>
      <w:r>
        <w:rPr>
          <w:w w:val="95"/>
        </w:rPr>
        <w:t>оценивать свои действия, вносить соответствующие</w:t>
      </w:r>
      <w:r>
        <w:rPr>
          <w:spacing w:val="-6"/>
          <w:w w:val="95"/>
        </w:rPr>
        <w:t xml:space="preserve"> </w:t>
      </w:r>
      <w:r>
        <w:rPr>
          <w:w w:val="95"/>
        </w:rPr>
        <w:t>коррективы в</w:t>
      </w:r>
      <w:r>
        <w:rPr>
          <w:spacing w:val="-8"/>
          <w:w w:val="95"/>
        </w:rPr>
        <w:t xml:space="preserve"> </w:t>
      </w:r>
      <w:r>
        <w:rPr>
          <w:w w:val="95"/>
        </w:rPr>
        <w:t xml:space="preserve">их </w:t>
      </w:r>
      <w:r>
        <w:t xml:space="preserve">выполнение, ставить новые учебные задачи, проявлять познавательную инициативу в учебном </w:t>
      </w:r>
      <w:r>
        <w:rPr>
          <w:w w:val="95"/>
        </w:rPr>
        <w:t>сотрудничестве,</w:t>
      </w:r>
      <w:r>
        <w:rPr>
          <w:spacing w:val="40"/>
        </w:rPr>
        <w:t xml:space="preserve"> </w:t>
      </w:r>
      <w:r>
        <w:rPr>
          <w:w w:val="95"/>
        </w:rPr>
        <w:t>осуществлять</w:t>
      </w:r>
      <w:r>
        <w:rPr>
          <w:spacing w:val="78"/>
        </w:rPr>
        <w:t xml:space="preserve"> </w:t>
      </w:r>
      <w:r>
        <w:rPr>
          <w:w w:val="95"/>
        </w:rPr>
        <w:t>констатирующий</w:t>
      </w:r>
      <w:r>
        <w:rPr>
          <w:spacing w:val="40"/>
        </w:rPr>
        <w:t xml:space="preserve"> </w:t>
      </w:r>
      <w:r>
        <w:rPr>
          <w:w w:val="95"/>
        </w:rPr>
        <w:t>и</w:t>
      </w:r>
      <w:r>
        <w:rPr>
          <w:spacing w:val="40"/>
        </w:rPr>
        <w:t xml:space="preserve"> </w:t>
      </w:r>
      <w:r>
        <w:rPr>
          <w:w w:val="95"/>
        </w:rPr>
        <w:t>предвосхищающий</w:t>
      </w:r>
      <w:r>
        <w:rPr>
          <w:spacing w:val="40"/>
        </w:rPr>
        <w:t xml:space="preserve"> </w:t>
      </w:r>
      <w:r>
        <w:rPr>
          <w:w w:val="95"/>
        </w:rPr>
        <w:t>контроль</w:t>
      </w:r>
      <w:r>
        <w:rPr>
          <w:spacing w:val="40"/>
        </w:rPr>
        <w:t xml:space="preserve"> </w:t>
      </w:r>
      <w:r>
        <w:rPr>
          <w:w w:val="95"/>
        </w:rPr>
        <w:t>по</w:t>
      </w:r>
      <w:r>
        <w:rPr>
          <w:spacing w:val="40"/>
        </w:rPr>
        <w:t xml:space="preserve"> </w:t>
      </w:r>
      <w:r>
        <w:rPr>
          <w:w w:val="95"/>
        </w:rPr>
        <w:t>результату</w:t>
      </w:r>
      <w:r>
        <w:rPr>
          <w:spacing w:val="76"/>
        </w:rPr>
        <w:t xml:space="preserve"> </w:t>
      </w:r>
      <w:r>
        <w:rPr>
          <w:w w:val="95"/>
        </w:rPr>
        <w:t>и</w:t>
      </w:r>
    </w:p>
    <w:p w:rsidR="001A2551" w:rsidRDefault="001A2551">
      <w:pPr>
        <w:spacing w:line="230" w:lineRule="auto"/>
        <w:sectPr w:rsidR="001A2551">
          <w:pgSz w:w="11900" w:h="16840"/>
          <w:pgMar w:top="1100" w:right="280" w:bottom="1520" w:left="380" w:header="0" w:footer="1228" w:gutter="0"/>
          <w:cols w:space="720"/>
        </w:sectPr>
      </w:pPr>
    </w:p>
    <w:p w:rsidR="001A2551" w:rsidRDefault="00573E71">
      <w:pPr>
        <w:pStyle w:val="a3"/>
        <w:spacing w:before="82" w:line="228" w:lineRule="auto"/>
        <w:ind w:hanging="5"/>
        <w:jc w:val="left"/>
      </w:pPr>
      <w:r>
        <w:rPr>
          <w:spacing w:val="-2"/>
        </w:rPr>
        <w:lastRenderedPageBreak/>
        <w:t>способу</w:t>
      </w:r>
      <w:r>
        <w:rPr>
          <w:spacing w:val="67"/>
        </w:rPr>
        <w:t xml:space="preserve"> </w:t>
      </w:r>
      <w:r>
        <w:rPr>
          <w:spacing w:val="-2"/>
        </w:rPr>
        <w:t>действия,</w:t>
      </w:r>
      <w:r>
        <w:rPr>
          <w:spacing w:val="67"/>
        </w:rPr>
        <w:t xml:space="preserve"> </w:t>
      </w:r>
      <w:r>
        <w:rPr>
          <w:spacing w:val="-2"/>
        </w:rPr>
        <w:t>актуальный</w:t>
      </w:r>
      <w:r>
        <w:rPr>
          <w:spacing w:val="69"/>
        </w:rPr>
        <w:t xml:space="preserve"> </w:t>
      </w:r>
      <w:r>
        <w:rPr>
          <w:spacing w:val="-2"/>
        </w:rPr>
        <w:t>контроль</w:t>
      </w:r>
      <w:r>
        <w:rPr>
          <w:spacing w:val="66"/>
        </w:rPr>
        <w:t xml:space="preserve"> </w:t>
      </w:r>
      <w:r>
        <w:rPr>
          <w:spacing w:val="-2"/>
        </w:rPr>
        <w:t>на</w:t>
      </w:r>
      <w:r>
        <w:rPr>
          <w:spacing w:val="53"/>
        </w:rPr>
        <w:t xml:space="preserve"> </w:t>
      </w:r>
      <w:r>
        <w:rPr>
          <w:spacing w:val="-2"/>
        </w:rPr>
        <w:t>уровне</w:t>
      </w:r>
      <w:r>
        <w:rPr>
          <w:spacing w:val="62"/>
        </w:rPr>
        <w:t xml:space="preserve"> </w:t>
      </w:r>
      <w:r>
        <w:rPr>
          <w:spacing w:val="-2"/>
        </w:rPr>
        <w:t>произвольного</w:t>
      </w:r>
      <w:r>
        <w:rPr>
          <w:spacing w:val="72"/>
        </w:rPr>
        <w:t xml:space="preserve"> </w:t>
      </w:r>
      <w:r>
        <w:rPr>
          <w:spacing w:val="-2"/>
        </w:rPr>
        <w:t>внимания</w:t>
      </w:r>
      <w:r>
        <w:rPr>
          <w:spacing w:val="63"/>
        </w:rPr>
        <w:t xml:space="preserve"> </w:t>
      </w:r>
      <w:r>
        <w:rPr>
          <w:spacing w:val="-2"/>
        </w:rPr>
        <w:t xml:space="preserve">(универсальные </w:t>
      </w:r>
      <w:r>
        <w:t>регулятивные действия).</w:t>
      </w:r>
    </w:p>
    <w:p w:rsidR="001A2551" w:rsidRDefault="00573E71">
      <w:pPr>
        <w:pStyle w:val="4"/>
        <w:numPr>
          <w:ilvl w:val="2"/>
          <w:numId w:val="24"/>
        </w:numPr>
        <w:tabs>
          <w:tab w:val="left" w:pos="1211"/>
        </w:tabs>
        <w:spacing w:before="161" w:line="280" w:lineRule="exact"/>
        <w:ind w:left="1210" w:hanging="601"/>
      </w:pPr>
      <w:r>
        <w:rPr>
          <w:w w:val="95"/>
        </w:rPr>
        <w:t>Содержательный</w:t>
      </w:r>
      <w:r>
        <w:rPr>
          <w:spacing w:val="-7"/>
          <w:w w:val="95"/>
        </w:rPr>
        <w:t xml:space="preserve"> </w:t>
      </w:r>
      <w:r>
        <w:rPr>
          <w:spacing w:val="-2"/>
        </w:rPr>
        <w:t>раздел</w:t>
      </w:r>
    </w:p>
    <w:p w:rsidR="001A2551" w:rsidRDefault="00573E71">
      <w:pPr>
        <w:pStyle w:val="a3"/>
        <w:spacing w:before="4" w:line="228" w:lineRule="auto"/>
        <w:ind w:left="612" w:firstLine="402"/>
        <w:jc w:val="left"/>
      </w:pPr>
      <w:r>
        <w:rPr>
          <w:w w:val="95"/>
        </w:rPr>
        <w:t>Согласно</w:t>
      </w:r>
      <w:r>
        <w:rPr>
          <w:spacing w:val="29"/>
        </w:rPr>
        <w:t xml:space="preserve"> </w:t>
      </w:r>
      <w:r>
        <w:rPr>
          <w:w w:val="95"/>
        </w:rPr>
        <w:t>ФГОС</w:t>
      </w:r>
      <w:r>
        <w:rPr>
          <w:spacing w:val="23"/>
        </w:rPr>
        <w:t xml:space="preserve"> </w:t>
      </w:r>
      <w:r>
        <w:rPr>
          <w:w w:val="95"/>
        </w:rPr>
        <w:t>Программа</w:t>
      </w:r>
      <w:r>
        <w:rPr>
          <w:spacing w:val="33"/>
        </w:rPr>
        <w:t xml:space="preserve"> </w:t>
      </w:r>
      <w:r>
        <w:rPr>
          <w:w w:val="95"/>
        </w:rPr>
        <w:t>формирования</w:t>
      </w:r>
      <w:r>
        <w:rPr>
          <w:spacing w:val="40"/>
        </w:rPr>
        <w:t xml:space="preserve"> </w:t>
      </w:r>
      <w:r>
        <w:rPr>
          <w:w w:val="95"/>
        </w:rPr>
        <w:t>универсальных</w:t>
      </w:r>
      <w:r>
        <w:rPr>
          <w:spacing w:val="40"/>
        </w:rPr>
        <w:t xml:space="preserve"> </w:t>
      </w:r>
      <w:r>
        <w:rPr>
          <w:w w:val="95"/>
        </w:rPr>
        <w:t>учебных</w:t>
      </w:r>
      <w:r>
        <w:rPr>
          <w:spacing w:val="32"/>
        </w:rPr>
        <w:t xml:space="preserve"> </w:t>
      </w:r>
      <w:r>
        <w:rPr>
          <w:w w:val="95"/>
        </w:rPr>
        <w:t>действий</w:t>
      </w:r>
      <w:r>
        <w:rPr>
          <w:spacing w:val="31"/>
        </w:rPr>
        <w:t xml:space="preserve"> </w:t>
      </w:r>
      <w:r>
        <w:rPr>
          <w:w w:val="95"/>
        </w:rPr>
        <w:t>у</w:t>
      </w:r>
      <w:r>
        <w:rPr>
          <w:spacing w:val="17"/>
        </w:rPr>
        <w:t xml:space="preserve"> </w:t>
      </w:r>
      <w:r>
        <w:rPr>
          <w:w w:val="95"/>
        </w:rPr>
        <w:t xml:space="preserve">обучающихся </w:t>
      </w:r>
      <w:r>
        <w:rPr>
          <w:spacing w:val="-2"/>
        </w:rPr>
        <w:t>содержит:</w:t>
      </w:r>
    </w:p>
    <w:p w:rsidR="001A2551" w:rsidRDefault="00573E71">
      <w:pPr>
        <w:pStyle w:val="a3"/>
        <w:spacing w:before="5" w:line="228" w:lineRule="auto"/>
        <w:ind w:left="1015"/>
        <w:jc w:val="left"/>
      </w:pPr>
      <w:r>
        <w:rPr>
          <w:w w:val="95"/>
        </w:rPr>
        <w:t>описание взаимосвязи универсальных</w:t>
      </w:r>
      <w:r>
        <w:t xml:space="preserve"> </w:t>
      </w:r>
      <w:r>
        <w:rPr>
          <w:w w:val="95"/>
        </w:rPr>
        <w:t>учебных действий с</w:t>
      </w:r>
      <w:r>
        <w:rPr>
          <w:spacing w:val="-3"/>
          <w:w w:val="95"/>
        </w:rPr>
        <w:t xml:space="preserve"> </w:t>
      </w:r>
      <w:r>
        <w:rPr>
          <w:w w:val="95"/>
        </w:rPr>
        <w:t>содержанием</w:t>
      </w:r>
      <w:r>
        <w:t xml:space="preserve"> </w:t>
      </w:r>
      <w:r>
        <w:rPr>
          <w:w w:val="95"/>
        </w:rPr>
        <w:t>учебных</w:t>
      </w:r>
      <w:r>
        <w:t xml:space="preserve"> </w:t>
      </w:r>
      <w:r>
        <w:rPr>
          <w:w w:val="95"/>
        </w:rPr>
        <w:t>предметов; описание</w:t>
      </w:r>
      <w:r>
        <w:rPr>
          <w:spacing w:val="40"/>
        </w:rPr>
        <w:t xml:space="preserve"> </w:t>
      </w:r>
      <w:r>
        <w:rPr>
          <w:w w:val="95"/>
        </w:rPr>
        <w:t>особенностей</w:t>
      </w:r>
      <w:r>
        <w:rPr>
          <w:spacing w:val="40"/>
        </w:rPr>
        <w:t xml:space="preserve"> </w:t>
      </w:r>
      <w:r>
        <w:rPr>
          <w:w w:val="95"/>
        </w:rPr>
        <w:t>реализации</w:t>
      </w:r>
      <w:r>
        <w:rPr>
          <w:spacing w:val="40"/>
        </w:rPr>
        <w:t xml:space="preserve"> </w:t>
      </w:r>
      <w:r>
        <w:rPr>
          <w:w w:val="95"/>
        </w:rPr>
        <w:t>основных</w:t>
      </w:r>
      <w:r>
        <w:rPr>
          <w:spacing w:val="40"/>
        </w:rPr>
        <w:t xml:space="preserve"> </w:t>
      </w:r>
      <w:r>
        <w:rPr>
          <w:w w:val="95"/>
        </w:rPr>
        <w:t>направлений</w:t>
      </w:r>
      <w:r>
        <w:rPr>
          <w:spacing w:val="40"/>
        </w:rPr>
        <w:t xml:space="preserve"> </w:t>
      </w:r>
      <w:r>
        <w:rPr>
          <w:w w:val="95"/>
        </w:rPr>
        <w:t>и</w:t>
      </w:r>
      <w:r>
        <w:rPr>
          <w:spacing w:val="30"/>
        </w:rPr>
        <w:t xml:space="preserve"> </w:t>
      </w:r>
      <w:r>
        <w:rPr>
          <w:w w:val="95"/>
        </w:rPr>
        <w:t>форм</w:t>
      </w:r>
      <w:r>
        <w:rPr>
          <w:spacing w:val="34"/>
        </w:rPr>
        <w:t xml:space="preserve"> </w:t>
      </w:r>
      <w:r>
        <w:rPr>
          <w:w w:val="95"/>
        </w:rPr>
        <w:t>учебно-исследовательской</w:t>
      </w:r>
    </w:p>
    <w:p w:rsidR="001A2551" w:rsidRDefault="00573E71">
      <w:pPr>
        <w:pStyle w:val="a3"/>
        <w:spacing w:line="281" w:lineRule="exact"/>
        <w:ind w:left="613"/>
        <w:jc w:val="left"/>
      </w:pPr>
      <w:r>
        <w:rPr>
          <w:w w:val="95"/>
        </w:rPr>
        <w:t>деятельности</w:t>
      </w:r>
      <w:r>
        <w:rPr>
          <w:spacing w:val="5"/>
        </w:rPr>
        <w:t xml:space="preserve"> </w:t>
      </w:r>
      <w:r>
        <w:rPr>
          <w:w w:val="95"/>
        </w:rPr>
        <w:t>в</w:t>
      </w:r>
      <w:r>
        <w:rPr>
          <w:spacing w:val="-11"/>
          <w:w w:val="95"/>
        </w:rPr>
        <w:t xml:space="preserve"> </w:t>
      </w:r>
      <w:r>
        <w:rPr>
          <w:w w:val="95"/>
        </w:rPr>
        <w:t>рамках</w:t>
      </w:r>
      <w:r>
        <w:rPr>
          <w:spacing w:val="-7"/>
          <w:w w:val="95"/>
        </w:rPr>
        <w:t xml:space="preserve"> </w:t>
      </w:r>
      <w:r>
        <w:rPr>
          <w:w w:val="95"/>
        </w:rPr>
        <w:t>урочной</w:t>
      </w:r>
      <w:r>
        <w:rPr>
          <w:spacing w:val="-3"/>
        </w:rPr>
        <w:t xml:space="preserve"> </w:t>
      </w:r>
      <w:r>
        <w:rPr>
          <w:w w:val="95"/>
        </w:rPr>
        <w:t>и</w:t>
      </w:r>
      <w:r>
        <w:rPr>
          <w:spacing w:val="-13"/>
          <w:w w:val="95"/>
        </w:rPr>
        <w:t xml:space="preserve"> </w:t>
      </w:r>
      <w:r>
        <w:rPr>
          <w:w w:val="95"/>
        </w:rPr>
        <w:t>внеурочной</w:t>
      </w:r>
      <w:r>
        <w:rPr>
          <w:spacing w:val="3"/>
        </w:rPr>
        <w:t xml:space="preserve"> </w:t>
      </w:r>
      <w:r>
        <w:rPr>
          <w:spacing w:val="-2"/>
          <w:w w:val="95"/>
        </w:rPr>
        <w:t>работы.</w:t>
      </w:r>
    </w:p>
    <w:p w:rsidR="001A2551" w:rsidRDefault="001A2551">
      <w:pPr>
        <w:pStyle w:val="a3"/>
        <w:spacing w:before="4"/>
        <w:ind w:left="0"/>
        <w:jc w:val="left"/>
        <w:rPr>
          <w:sz w:val="23"/>
        </w:rPr>
      </w:pPr>
    </w:p>
    <w:p w:rsidR="001A2551" w:rsidRDefault="00573E71">
      <w:pPr>
        <w:pStyle w:val="4"/>
        <w:spacing w:line="278" w:lineRule="exact"/>
        <w:jc w:val="left"/>
      </w:pPr>
      <w:r>
        <w:rPr>
          <w:w w:val="95"/>
        </w:rPr>
        <w:t>Описание</w:t>
      </w:r>
      <w:r>
        <w:rPr>
          <w:spacing w:val="-2"/>
        </w:rPr>
        <w:t xml:space="preserve"> </w:t>
      </w:r>
      <w:r>
        <w:rPr>
          <w:w w:val="95"/>
        </w:rPr>
        <w:t>взаимосвязи</w:t>
      </w:r>
      <w:r>
        <w:rPr>
          <w:spacing w:val="2"/>
        </w:rPr>
        <w:t xml:space="preserve"> </w:t>
      </w:r>
      <w:r>
        <w:rPr>
          <w:w w:val="95"/>
        </w:rPr>
        <w:t>УУД</w:t>
      </w:r>
      <w:r>
        <w:rPr>
          <w:spacing w:val="-6"/>
          <w:w w:val="95"/>
        </w:rPr>
        <w:t xml:space="preserve"> </w:t>
      </w:r>
      <w:r>
        <w:rPr>
          <w:w w:val="95"/>
        </w:rPr>
        <w:t>с</w:t>
      </w:r>
      <w:r>
        <w:rPr>
          <w:spacing w:val="-12"/>
          <w:w w:val="95"/>
        </w:rPr>
        <w:t xml:space="preserve"> </w:t>
      </w:r>
      <w:r>
        <w:rPr>
          <w:w w:val="95"/>
        </w:rPr>
        <w:t>содержанием</w:t>
      </w:r>
      <w:r>
        <w:rPr>
          <w:spacing w:val="50"/>
        </w:rPr>
        <w:t xml:space="preserve"> </w:t>
      </w:r>
      <w:r>
        <w:rPr>
          <w:w w:val="95"/>
        </w:rPr>
        <w:t>учебных</w:t>
      </w:r>
      <w:r>
        <w:t xml:space="preserve"> </w:t>
      </w:r>
      <w:r>
        <w:rPr>
          <w:spacing w:val="-2"/>
          <w:w w:val="95"/>
        </w:rPr>
        <w:t>предметов</w:t>
      </w:r>
    </w:p>
    <w:p w:rsidR="001A2551" w:rsidRDefault="00573E71">
      <w:pPr>
        <w:pStyle w:val="a3"/>
        <w:spacing w:line="232" w:lineRule="auto"/>
        <w:ind w:left="612" w:firstLine="402"/>
        <w:jc w:val="left"/>
      </w:pPr>
      <w:r>
        <w:rPr>
          <w:w w:val="95"/>
        </w:rPr>
        <w:t>Содержание</w:t>
      </w:r>
      <w:r>
        <w:rPr>
          <w:spacing w:val="80"/>
        </w:rPr>
        <w:t xml:space="preserve"> </w:t>
      </w:r>
      <w:r>
        <w:rPr>
          <w:w w:val="95"/>
        </w:rPr>
        <w:t>основного</w:t>
      </w:r>
      <w:r>
        <w:rPr>
          <w:spacing w:val="80"/>
        </w:rPr>
        <w:t xml:space="preserve"> </w:t>
      </w:r>
      <w:r>
        <w:rPr>
          <w:w w:val="95"/>
        </w:rPr>
        <w:t>общего</w:t>
      </w:r>
      <w:r>
        <w:rPr>
          <w:spacing w:val="80"/>
        </w:rPr>
        <w:t xml:space="preserve"> </w:t>
      </w:r>
      <w:r>
        <w:rPr>
          <w:w w:val="95"/>
        </w:rPr>
        <w:t>образования</w:t>
      </w:r>
      <w:r>
        <w:rPr>
          <w:spacing w:val="80"/>
        </w:rPr>
        <w:t xml:space="preserve"> </w:t>
      </w:r>
      <w:r>
        <w:rPr>
          <w:w w:val="95"/>
        </w:rPr>
        <w:t>определяется</w:t>
      </w:r>
      <w:r>
        <w:rPr>
          <w:spacing w:val="80"/>
        </w:rPr>
        <w:t xml:space="preserve"> </w:t>
      </w:r>
      <w:r>
        <w:rPr>
          <w:w w:val="95"/>
        </w:rPr>
        <w:t>программой</w:t>
      </w:r>
      <w:r>
        <w:rPr>
          <w:spacing w:val="80"/>
        </w:rPr>
        <w:t xml:space="preserve"> </w:t>
      </w:r>
      <w:r>
        <w:rPr>
          <w:w w:val="95"/>
        </w:rPr>
        <w:t>основного</w:t>
      </w:r>
      <w:r>
        <w:rPr>
          <w:spacing w:val="80"/>
        </w:rPr>
        <w:t xml:space="preserve"> </w:t>
      </w:r>
      <w:r>
        <w:rPr>
          <w:w w:val="95"/>
        </w:rPr>
        <w:t>общего</w:t>
      </w:r>
      <w:r>
        <w:rPr>
          <w:spacing w:val="40"/>
        </w:rPr>
        <w:t xml:space="preserve"> </w:t>
      </w:r>
      <w:r>
        <w:rPr>
          <w:w w:val="95"/>
        </w:rPr>
        <w:t>образования. Предметное учебное содержание фиксируется</w:t>
      </w:r>
      <w:r>
        <w:t xml:space="preserve"> </w:t>
      </w:r>
      <w:r>
        <w:rPr>
          <w:w w:val="95"/>
        </w:rPr>
        <w:t>в рабочих программах.</w:t>
      </w:r>
    </w:p>
    <w:p w:rsidR="001A2551" w:rsidRDefault="00573E71">
      <w:pPr>
        <w:pStyle w:val="a3"/>
        <w:spacing w:line="232" w:lineRule="auto"/>
        <w:ind w:left="615" w:right="351" w:firstLine="394"/>
        <w:jc w:val="left"/>
      </w:pPr>
      <w:r>
        <w:rPr>
          <w:w w:val="95"/>
        </w:rPr>
        <w:t>Разработанные</w:t>
      </w:r>
      <w:r>
        <w:rPr>
          <w:spacing w:val="29"/>
        </w:rPr>
        <w:t xml:space="preserve"> </w:t>
      </w:r>
      <w:r>
        <w:rPr>
          <w:w w:val="95"/>
        </w:rPr>
        <w:t>по</w:t>
      </w:r>
      <w:r>
        <w:t xml:space="preserve"> </w:t>
      </w:r>
      <w:r>
        <w:rPr>
          <w:w w:val="95"/>
        </w:rPr>
        <w:t>всем</w:t>
      </w:r>
      <w:r>
        <w:t xml:space="preserve"> </w:t>
      </w:r>
      <w:r>
        <w:rPr>
          <w:w w:val="95"/>
        </w:rPr>
        <w:t>учебным</w:t>
      </w:r>
      <w:r>
        <w:rPr>
          <w:spacing w:val="23"/>
        </w:rPr>
        <w:t xml:space="preserve"> </w:t>
      </w:r>
      <w:r>
        <w:rPr>
          <w:w w:val="95"/>
        </w:rPr>
        <w:t>предметам</w:t>
      </w:r>
      <w:r>
        <w:rPr>
          <w:spacing w:val="32"/>
        </w:rPr>
        <w:t xml:space="preserve"> </w:t>
      </w:r>
      <w:r>
        <w:rPr>
          <w:w w:val="95"/>
        </w:rPr>
        <w:t>рабочие</w:t>
      </w:r>
      <w:r>
        <w:rPr>
          <w:spacing w:val="21"/>
        </w:rPr>
        <w:t xml:space="preserve"> </w:t>
      </w:r>
      <w:r>
        <w:rPr>
          <w:w w:val="95"/>
        </w:rPr>
        <w:t>программы</w:t>
      </w:r>
      <w:r>
        <w:rPr>
          <w:spacing w:val="26"/>
        </w:rPr>
        <w:t xml:space="preserve"> </w:t>
      </w:r>
      <w:r>
        <w:rPr>
          <w:w w:val="95"/>
        </w:rPr>
        <w:t>(PП)</w:t>
      </w:r>
      <w:r>
        <w:t xml:space="preserve"> </w:t>
      </w:r>
      <w:r>
        <w:rPr>
          <w:w w:val="95"/>
        </w:rPr>
        <w:t>отражают</w:t>
      </w:r>
      <w:r>
        <w:rPr>
          <w:spacing w:val="24"/>
        </w:rPr>
        <w:t xml:space="preserve"> </w:t>
      </w:r>
      <w:r>
        <w:rPr>
          <w:w w:val="95"/>
        </w:rPr>
        <w:t>определенные во ФГОС ООО универсальные</w:t>
      </w:r>
      <w:r>
        <w:t xml:space="preserve"> </w:t>
      </w:r>
      <w:r>
        <w:rPr>
          <w:w w:val="95"/>
        </w:rPr>
        <w:t>учебные действия в трех своих компонентах:</w:t>
      </w:r>
    </w:p>
    <w:p w:rsidR="001A2551" w:rsidRDefault="00573E71">
      <w:pPr>
        <w:pStyle w:val="a3"/>
        <w:tabs>
          <w:tab w:val="left" w:pos="9799"/>
        </w:tabs>
        <w:spacing w:line="232" w:lineRule="auto"/>
        <w:ind w:left="612" w:right="316" w:firstLine="403"/>
        <w:jc w:val="left"/>
      </w:pPr>
      <w:r>
        <w:t>—как</w:t>
      </w:r>
      <w:r>
        <w:rPr>
          <w:spacing w:val="74"/>
        </w:rPr>
        <w:t xml:space="preserve"> </w:t>
      </w:r>
      <w:r>
        <w:t>часть</w:t>
      </w:r>
      <w:r>
        <w:rPr>
          <w:spacing w:val="75"/>
        </w:rPr>
        <w:t xml:space="preserve"> </w:t>
      </w:r>
      <w:r>
        <w:t>метапредметных</w:t>
      </w:r>
      <w:r>
        <w:rPr>
          <w:spacing w:val="67"/>
        </w:rPr>
        <w:t xml:space="preserve"> </w:t>
      </w:r>
      <w:r>
        <w:t>результатов</w:t>
      </w:r>
      <w:r>
        <w:rPr>
          <w:spacing w:val="80"/>
        </w:rPr>
        <w:t xml:space="preserve"> </w:t>
      </w:r>
      <w:r>
        <w:t>обучения</w:t>
      </w:r>
      <w:r>
        <w:rPr>
          <w:spacing w:val="80"/>
        </w:rPr>
        <w:t xml:space="preserve"> </w:t>
      </w:r>
      <w:r>
        <w:t>в</w:t>
      </w:r>
      <w:r>
        <w:rPr>
          <w:spacing w:val="69"/>
        </w:rPr>
        <w:t xml:space="preserve"> </w:t>
      </w:r>
      <w:r>
        <w:t>разделе</w:t>
      </w:r>
      <w:r>
        <w:rPr>
          <w:spacing w:val="80"/>
        </w:rPr>
        <w:t xml:space="preserve"> </w:t>
      </w:r>
      <w:r>
        <w:t>«Планируемые</w:t>
      </w:r>
      <w:r>
        <w:tab/>
      </w:r>
      <w:r>
        <w:rPr>
          <w:spacing w:val="-4"/>
          <w:w w:val="95"/>
        </w:rPr>
        <w:t xml:space="preserve">результаты </w:t>
      </w:r>
      <w:r>
        <w:rPr>
          <w:w w:val="95"/>
        </w:rPr>
        <w:t>освоения учебного предмета на уровне основного общего образования»;</w:t>
      </w:r>
    </w:p>
    <w:p w:rsidR="001A2551" w:rsidRDefault="00573E71">
      <w:pPr>
        <w:pStyle w:val="a3"/>
        <w:spacing w:line="232" w:lineRule="auto"/>
        <w:ind w:left="612" w:firstLine="403"/>
        <w:jc w:val="left"/>
      </w:pPr>
      <w:r>
        <w:t>—в</w:t>
      </w:r>
      <w:r>
        <w:rPr>
          <w:spacing w:val="40"/>
        </w:rPr>
        <w:t xml:space="preserve"> </w:t>
      </w:r>
      <w:r>
        <w:t>соотнесении</w:t>
      </w:r>
      <w:r>
        <w:rPr>
          <w:spacing w:val="55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предметными</w:t>
      </w:r>
      <w:r>
        <w:rPr>
          <w:spacing w:val="56"/>
        </w:rPr>
        <w:t xml:space="preserve"> </w:t>
      </w:r>
      <w:r>
        <w:t>результатами</w:t>
      </w:r>
      <w:r>
        <w:rPr>
          <w:spacing w:val="55"/>
        </w:rPr>
        <w:t xml:space="preserve"> </w:t>
      </w:r>
      <w:r>
        <w:t>по</w:t>
      </w:r>
      <w:r>
        <w:rPr>
          <w:spacing w:val="36"/>
        </w:rPr>
        <w:t xml:space="preserve"> </w:t>
      </w:r>
      <w:r>
        <w:t>основным</w:t>
      </w:r>
      <w:r>
        <w:rPr>
          <w:spacing w:val="53"/>
        </w:rPr>
        <w:t xml:space="preserve"> </w:t>
      </w:r>
      <w:r>
        <w:t>разделам</w:t>
      </w:r>
      <w:r>
        <w:rPr>
          <w:spacing w:val="48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темам</w:t>
      </w:r>
      <w:r>
        <w:rPr>
          <w:spacing w:val="43"/>
        </w:rPr>
        <w:t xml:space="preserve"> </w:t>
      </w:r>
      <w:r>
        <w:t xml:space="preserve">учебного </w:t>
      </w:r>
      <w:r>
        <w:rPr>
          <w:spacing w:val="-2"/>
        </w:rPr>
        <w:t>содержания;</w:t>
      </w:r>
    </w:p>
    <w:p w:rsidR="001A2551" w:rsidRDefault="00573E71">
      <w:pPr>
        <w:pStyle w:val="a3"/>
        <w:spacing w:line="264" w:lineRule="exact"/>
        <w:ind w:left="1016"/>
        <w:jc w:val="left"/>
      </w:pPr>
      <w:r>
        <w:rPr>
          <w:w w:val="95"/>
        </w:rPr>
        <w:t>—в</w:t>
      </w:r>
      <w:r>
        <w:rPr>
          <w:spacing w:val="-9"/>
          <w:w w:val="95"/>
        </w:rPr>
        <w:t xml:space="preserve"> </w:t>
      </w:r>
      <w:r>
        <w:rPr>
          <w:w w:val="95"/>
        </w:rPr>
        <w:t>разделе</w:t>
      </w:r>
      <w:r>
        <w:rPr>
          <w:spacing w:val="-6"/>
          <w:w w:val="95"/>
        </w:rPr>
        <w:t xml:space="preserve"> </w:t>
      </w:r>
      <w:r>
        <w:rPr>
          <w:w w:val="95"/>
        </w:rPr>
        <w:t>«Основные</w:t>
      </w:r>
      <w:r>
        <w:rPr>
          <w:spacing w:val="-1"/>
          <w:w w:val="95"/>
        </w:rPr>
        <w:t xml:space="preserve"> </w:t>
      </w:r>
      <w:r>
        <w:rPr>
          <w:w w:val="95"/>
        </w:rPr>
        <w:t>виды</w:t>
      </w:r>
      <w:r>
        <w:rPr>
          <w:spacing w:val="-9"/>
          <w:w w:val="95"/>
        </w:rPr>
        <w:t xml:space="preserve"> </w:t>
      </w:r>
      <w:r>
        <w:rPr>
          <w:w w:val="95"/>
        </w:rPr>
        <w:t>деятельности»</w:t>
      </w:r>
      <w:r>
        <w:rPr>
          <w:spacing w:val="-1"/>
        </w:rPr>
        <w:t xml:space="preserve"> </w:t>
      </w:r>
      <w:r>
        <w:rPr>
          <w:w w:val="95"/>
        </w:rPr>
        <w:t>тематического</w:t>
      </w:r>
      <w:r>
        <w:rPr>
          <w:spacing w:val="5"/>
        </w:rPr>
        <w:t xml:space="preserve"> </w:t>
      </w:r>
      <w:r>
        <w:rPr>
          <w:spacing w:val="-2"/>
          <w:w w:val="95"/>
        </w:rPr>
        <w:t>планирования.</w:t>
      </w:r>
    </w:p>
    <w:p w:rsidR="001A2551" w:rsidRDefault="00573E71">
      <w:pPr>
        <w:pStyle w:val="a3"/>
        <w:spacing w:line="232" w:lineRule="auto"/>
        <w:ind w:left="610" w:firstLine="399"/>
        <w:jc w:val="left"/>
      </w:pPr>
      <w:r>
        <w:rPr>
          <w:w w:val="95"/>
        </w:rPr>
        <w:t>Ниже дается описание</w:t>
      </w:r>
      <w:r>
        <w:rPr>
          <w:spacing w:val="16"/>
        </w:rPr>
        <w:t xml:space="preserve"> </w:t>
      </w:r>
      <w:r>
        <w:rPr>
          <w:w w:val="95"/>
        </w:rPr>
        <w:t>реализации требований формирования</w:t>
      </w:r>
      <w:r>
        <w:rPr>
          <w:spacing w:val="23"/>
        </w:rPr>
        <w:t xml:space="preserve"> </w:t>
      </w:r>
      <w:r>
        <w:rPr>
          <w:w w:val="95"/>
        </w:rPr>
        <w:t>УУД в предметных</w:t>
      </w:r>
      <w:r>
        <w:rPr>
          <w:spacing w:val="26"/>
        </w:rPr>
        <w:t xml:space="preserve"> </w:t>
      </w:r>
      <w:r>
        <w:rPr>
          <w:w w:val="95"/>
        </w:rPr>
        <w:t>результатах</w:t>
      </w:r>
      <w:r>
        <w:rPr>
          <w:spacing w:val="17"/>
        </w:rPr>
        <w:t xml:space="preserve"> </w:t>
      </w:r>
      <w:r>
        <w:rPr>
          <w:w w:val="95"/>
        </w:rPr>
        <w:t>и тематическом</w:t>
      </w:r>
      <w:r>
        <w:t xml:space="preserve"> </w:t>
      </w:r>
      <w:r>
        <w:rPr>
          <w:w w:val="95"/>
        </w:rPr>
        <w:t>планировании</w:t>
      </w:r>
      <w:r>
        <w:t xml:space="preserve"> </w:t>
      </w:r>
      <w:r>
        <w:rPr>
          <w:w w:val="95"/>
        </w:rPr>
        <w:t>по отдельным предметным областям.</w:t>
      </w:r>
    </w:p>
    <w:p w:rsidR="001A2551" w:rsidRDefault="00D77CE1">
      <w:pPr>
        <w:pStyle w:val="3"/>
        <w:spacing w:before="129" w:line="240" w:lineRule="auto"/>
        <w:ind w:left="620"/>
      </w:pPr>
      <w:r>
        <w:rPr>
          <w:w w:val="95"/>
        </w:rPr>
        <w:t xml:space="preserve">PУCCKИЙ </w:t>
      </w:r>
      <w:r w:rsidR="00573E71">
        <w:rPr>
          <w:w w:val="95"/>
        </w:rPr>
        <w:t>ЯЗЫК</w:t>
      </w:r>
      <w:r w:rsidR="00573E71">
        <w:t xml:space="preserve"> </w:t>
      </w:r>
      <w:r w:rsidR="00573E71">
        <w:rPr>
          <w:w w:val="95"/>
        </w:rPr>
        <w:t>В</w:t>
      </w:r>
      <w:r w:rsidR="00573E71">
        <w:rPr>
          <w:spacing w:val="14"/>
        </w:rPr>
        <w:t xml:space="preserve"> </w:t>
      </w:r>
      <w:r>
        <w:rPr>
          <w:spacing w:val="-2"/>
          <w:w w:val="95"/>
        </w:rPr>
        <w:t>ЛИ</w:t>
      </w:r>
      <w:r w:rsidR="00573E71">
        <w:rPr>
          <w:spacing w:val="-2"/>
          <w:w w:val="95"/>
        </w:rPr>
        <w:t>ТЕРАТУРА</w:t>
      </w:r>
    </w:p>
    <w:p w:rsidR="001A2551" w:rsidRDefault="00573E71">
      <w:pPr>
        <w:pStyle w:val="4"/>
        <w:spacing w:before="10" w:line="340" w:lineRule="atLeast"/>
        <w:ind w:right="3347"/>
      </w:pPr>
      <w:r>
        <w:rPr>
          <w:w w:val="95"/>
        </w:rPr>
        <w:t>Формирование универсальных учебных познавательных</w:t>
      </w:r>
      <w:r>
        <w:rPr>
          <w:spacing w:val="-13"/>
          <w:w w:val="95"/>
        </w:rPr>
        <w:t xml:space="preserve"> </w:t>
      </w:r>
      <w:r>
        <w:rPr>
          <w:w w:val="95"/>
        </w:rPr>
        <w:t>действий Формирование</w:t>
      </w:r>
      <w:r>
        <w:rPr>
          <w:spacing w:val="40"/>
        </w:rPr>
        <w:t xml:space="preserve"> </w:t>
      </w:r>
      <w:r>
        <w:rPr>
          <w:w w:val="95"/>
        </w:rPr>
        <w:t>базовых логических действий</w:t>
      </w:r>
    </w:p>
    <w:p w:rsidR="001A2551" w:rsidRDefault="00573E71">
      <w:pPr>
        <w:pStyle w:val="a3"/>
        <w:spacing w:line="228" w:lineRule="auto"/>
        <w:ind w:left="611" w:right="325" w:firstLine="406"/>
      </w:pPr>
      <w:r>
        <w:rPr>
          <w:spacing w:val="-2"/>
        </w:rPr>
        <w:t>Анализировать,</w:t>
      </w:r>
      <w:r>
        <w:rPr>
          <w:spacing w:val="-9"/>
        </w:rPr>
        <w:t xml:space="preserve"> </w:t>
      </w:r>
      <w:r>
        <w:rPr>
          <w:spacing w:val="-2"/>
        </w:rPr>
        <w:t>классифицировать,</w:t>
      </w:r>
      <w:r>
        <w:rPr>
          <w:spacing w:val="-4"/>
        </w:rPr>
        <w:t xml:space="preserve"> </w:t>
      </w:r>
      <w:r>
        <w:rPr>
          <w:spacing w:val="-2"/>
        </w:rPr>
        <w:t>сравнивать языковые единицы, а</w:t>
      </w:r>
      <w:r>
        <w:rPr>
          <w:spacing w:val="-11"/>
        </w:rPr>
        <w:t xml:space="preserve"> </w:t>
      </w:r>
      <w:r>
        <w:rPr>
          <w:spacing w:val="-2"/>
        </w:rPr>
        <w:t>также</w:t>
      </w:r>
      <w:r>
        <w:rPr>
          <w:spacing w:val="-9"/>
        </w:rPr>
        <w:t xml:space="preserve"> </w:t>
      </w:r>
      <w:r>
        <w:rPr>
          <w:spacing w:val="-2"/>
        </w:rPr>
        <w:t>тексты</w:t>
      </w:r>
      <w:r>
        <w:rPr>
          <w:spacing w:val="-4"/>
        </w:rPr>
        <w:t xml:space="preserve"> </w:t>
      </w:r>
      <w:r>
        <w:rPr>
          <w:spacing w:val="-2"/>
        </w:rPr>
        <w:t xml:space="preserve">различных </w:t>
      </w:r>
      <w:r>
        <w:rPr>
          <w:w w:val="95"/>
        </w:rPr>
        <w:t>функциональных разновидностей языка, функционально-смысловых типов речи и жанров.</w:t>
      </w:r>
    </w:p>
    <w:p w:rsidR="001A2551" w:rsidRDefault="00573E71">
      <w:pPr>
        <w:pStyle w:val="a3"/>
        <w:spacing w:line="230" w:lineRule="auto"/>
        <w:ind w:left="616" w:right="308" w:firstLine="394"/>
      </w:pPr>
      <w:r>
        <w:rPr>
          <w:w w:val="95"/>
        </w:rPr>
        <w:t>Выявлять и характеризовать существенные признаки классификации, основания для обобщения и</w:t>
      </w:r>
      <w:r>
        <w:rPr>
          <w:spacing w:val="-8"/>
          <w:w w:val="95"/>
        </w:rPr>
        <w:t xml:space="preserve"> </w:t>
      </w:r>
      <w:r>
        <w:rPr>
          <w:w w:val="95"/>
        </w:rPr>
        <w:t xml:space="preserve">сравнения, критерии проводимого анализа языковых единиц, текстов различных функциональных </w:t>
      </w:r>
      <w:r>
        <w:rPr>
          <w:spacing w:val="-2"/>
        </w:rPr>
        <w:t>разновидностей</w:t>
      </w:r>
      <w:r>
        <w:rPr>
          <w:spacing w:val="-14"/>
        </w:rPr>
        <w:t xml:space="preserve"> </w:t>
      </w:r>
      <w:r>
        <w:rPr>
          <w:spacing w:val="-2"/>
        </w:rPr>
        <w:t>языка,</w:t>
      </w:r>
      <w:r>
        <w:rPr>
          <w:spacing w:val="-14"/>
        </w:rPr>
        <w:t xml:space="preserve"> </w:t>
      </w:r>
      <w:r>
        <w:rPr>
          <w:spacing w:val="-2"/>
        </w:rPr>
        <w:t>функционально-</w:t>
      </w:r>
      <w:r>
        <w:rPr>
          <w:spacing w:val="-13"/>
        </w:rPr>
        <w:t xml:space="preserve"> </w:t>
      </w:r>
      <w:r>
        <w:rPr>
          <w:spacing w:val="-2"/>
        </w:rPr>
        <w:t>смысловых</w:t>
      </w:r>
      <w:r>
        <w:rPr>
          <w:spacing w:val="-7"/>
        </w:rPr>
        <w:t xml:space="preserve"> </w:t>
      </w:r>
      <w:r>
        <w:rPr>
          <w:spacing w:val="-2"/>
        </w:rPr>
        <w:t>типов</w:t>
      </w:r>
      <w:r>
        <w:rPr>
          <w:spacing w:val="-5"/>
        </w:rPr>
        <w:t xml:space="preserve"> </w:t>
      </w:r>
      <w:r>
        <w:rPr>
          <w:spacing w:val="-2"/>
        </w:rPr>
        <w:t>речи</w:t>
      </w:r>
      <w:r>
        <w:rPr>
          <w:spacing w:val="-10"/>
        </w:rPr>
        <w:t xml:space="preserve"> </w:t>
      </w:r>
      <w:r>
        <w:rPr>
          <w:spacing w:val="-2"/>
        </w:rPr>
        <w:t>и</w:t>
      </w:r>
      <w:r>
        <w:rPr>
          <w:spacing w:val="-12"/>
        </w:rPr>
        <w:t xml:space="preserve"> </w:t>
      </w:r>
      <w:r>
        <w:rPr>
          <w:spacing w:val="-2"/>
        </w:rPr>
        <w:t>жанров.</w:t>
      </w:r>
    </w:p>
    <w:p w:rsidR="001A2551" w:rsidRDefault="00573E71">
      <w:pPr>
        <w:pStyle w:val="a3"/>
        <w:spacing w:line="232" w:lineRule="auto"/>
        <w:ind w:left="612" w:right="313" w:firstLine="403"/>
      </w:pPr>
      <w:r>
        <w:t>Устанавливать существенный признак классификации и классифицировать литературные объекты, устанавливать основания для их обобщения и сравнения, определять критерии проводимого анализа.</w:t>
      </w:r>
    </w:p>
    <w:p w:rsidR="001A2551" w:rsidRDefault="00573E71">
      <w:pPr>
        <w:pStyle w:val="a3"/>
        <w:spacing w:line="232" w:lineRule="auto"/>
        <w:ind w:left="610" w:right="299" w:firstLine="399"/>
      </w:pPr>
      <w:r>
        <w:t>Выявлять и комментировать закономерности при изучении языковых процессов; формулировать выводы с использованием дедуктивных и индуктивных умозаключений, умозаключений</w:t>
      </w:r>
      <w:r>
        <w:rPr>
          <w:spacing w:val="7"/>
        </w:rPr>
        <w:t xml:space="preserve"> </w:t>
      </w:r>
      <w:r>
        <w:t>по</w:t>
      </w:r>
      <w:r>
        <w:rPr>
          <w:spacing w:val="-16"/>
        </w:rPr>
        <w:t xml:space="preserve"> </w:t>
      </w:r>
      <w:r>
        <w:t>аналогии.</w:t>
      </w:r>
    </w:p>
    <w:p w:rsidR="001A2551" w:rsidRDefault="00573E71">
      <w:pPr>
        <w:pStyle w:val="a3"/>
        <w:spacing w:line="230" w:lineRule="auto"/>
        <w:ind w:left="610" w:right="303" w:firstLine="404"/>
      </w:pPr>
      <w:r>
        <w:t>Самостоятельно</w:t>
      </w:r>
      <w:r>
        <w:rPr>
          <w:spacing w:val="-9"/>
        </w:rPr>
        <w:t xml:space="preserve"> </w:t>
      </w:r>
      <w:r>
        <w:t>выбирать</w:t>
      </w:r>
      <w:r>
        <w:rPr>
          <w:spacing w:val="-4"/>
        </w:rPr>
        <w:t xml:space="preserve"> </w:t>
      </w:r>
      <w:r>
        <w:t>способ</w:t>
      </w:r>
      <w:r>
        <w:rPr>
          <w:spacing w:val="-1"/>
        </w:rPr>
        <w:t xml:space="preserve"> </w:t>
      </w:r>
      <w:r>
        <w:t>решения</w:t>
      </w:r>
      <w:r>
        <w:rPr>
          <w:spacing w:val="-3"/>
        </w:rPr>
        <w:t xml:space="preserve"> </w:t>
      </w:r>
      <w:r>
        <w:t>учебной</w:t>
      </w:r>
      <w:r>
        <w:rPr>
          <w:spacing w:val="-5"/>
        </w:rPr>
        <w:t xml:space="preserve"> </w:t>
      </w:r>
      <w:r>
        <w:t>задачи</w:t>
      </w:r>
      <w:r>
        <w:rPr>
          <w:spacing w:val="-4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работе</w:t>
      </w:r>
      <w:r>
        <w:rPr>
          <w:spacing w:val="-6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разными</w:t>
      </w:r>
      <w:r>
        <w:rPr>
          <w:spacing w:val="-5"/>
        </w:rPr>
        <w:t xml:space="preserve"> </w:t>
      </w:r>
      <w:r>
        <w:t>единицами языка,</w:t>
      </w:r>
      <w:r>
        <w:rPr>
          <w:spacing w:val="-8"/>
        </w:rPr>
        <w:t xml:space="preserve"> </w:t>
      </w:r>
      <w:r>
        <w:t>разными</w:t>
      </w:r>
      <w:r>
        <w:rPr>
          <w:spacing w:val="-11"/>
        </w:rPr>
        <w:t xml:space="preserve"> </w:t>
      </w:r>
      <w:r>
        <w:t>типами</w:t>
      </w:r>
      <w:r>
        <w:rPr>
          <w:spacing w:val="-10"/>
        </w:rPr>
        <w:t xml:space="preserve"> </w:t>
      </w:r>
      <w:r>
        <w:t>текстов,</w:t>
      </w:r>
      <w:r>
        <w:rPr>
          <w:spacing w:val="-9"/>
        </w:rPr>
        <w:t xml:space="preserve"> </w:t>
      </w:r>
      <w:r>
        <w:t>сравнивая</w:t>
      </w:r>
      <w:r>
        <w:rPr>
          <w:spacing w:val="-6"/>
        </w:rPr>
        <w:t xml:space="preserve"> </w:t>
      </w:r>
      <w:r>
        <w:t>варианты</w:t>
      </w:r>
      <w:r>
        <w:rPr>
          <w:spacing w:val="-9"/>
        </w:rPr>
        <w:t xml:space="preserve"> </w:t>
      </w:r>
      <w:r>
        <w:t>решения</w:t>
      </w:r>
      <w:r>
        <w:rPr>
          <w:spacing w:val="-6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выбирая</w:t>
      </w:r>
      <w:r>
        <w:rPr>
          <w:spacing w:val="-7"/>
        </w:rPr>
        <w:t xml:space="preserve"> </w:t>
      </w:r>
      <w:r>
        <w:t>оптимальный</w:t>
      </w:r>
      <w:r>
        <w:rPr>
          <w:spacing w:val="-5"/>
        </w:rPr>
        <w:t xml:space="preserve"> </w:t>
      </w:r>
      <w:r>
        <w:t>вариант</w:t>
      </w:r>
      <w:r>
        <w:rPr>
          <w:spacing w:val="-11"/>
        </w:rPr>
        <w:t xml:space="preserve"> </w:t>
      </w:r>
      <w:r>
        <w:t xml:space="preserve">с </w:t>
      </w:r>
      <w:r>
        <w:rPr>
          <w:w w:val="95"/>
        </w:rPr>
        <w:t>учётом самостоятельно выделенных</w:t>
      </w:r>
      <w:r>
        <w:t xml:space="preserve"> </w:t>
      </w:r>
      <w:r>
        <w:rPr>
          <w:w w:val="95"/>
        </w:rPr>
        <w:t>критериев.</w:t>
      </w:r>
    </w:p>
    <w:p w:rsidR="001A2551" w:rsidRDefault="00573E71">
      <w:pPr>
        <w:pStyle w:val="a3"/>
        <w:spacing w:line="232" w:lineRule="auto"/>
        <w:ind w:left="616" w:right="301" w:firstLine="394"/>
      </w:pPr>
      <w:r>
        <w:t xml:space="preserve">Выявлять (в рамках предложенной задачи) критерии определения закономерностей и </w:t>
      </w:r>
      <w:r>
        <w:rPr>
          <w:w w:val="95"/>
        </w:rPr>
        <w:t>противоречий</w:t>
      </w:r>
      <w:r>
        <w:t xml:space="preserve"> </w:t>
      </w:r>
      <w:r>
        <w:rPr>
          <w:w w:val="95"/>
        </w:rPr>
        <w:t>в рассматриваемых литературных фактах и наблюдениях</w:t>
      </w:r>
      <w:r>
        <w:t xml:space="preserve"> </w:t>
      </w:r>
      <w:r>
        <w:rPr>
          <w:w w:val="95"/>
        </w:rPr>
        <w:t>над текстом.</w:t>
      </w:r>
    </w:p>
    <w:p w:rsidR="001A2551" w:rsidRDefault="00573E71">
      <w:pPr>
        <w:pStyle w:val="a3"/>
        <w:spacing w:line="235" w:lineRule="auto"/>
        <w:ind w:left="616" w:right="319" w:firstLine="394"/>
      </w:pPr>
      <w:r>
        <w:t>Выявлять</w:t>
      </w:r>
      <w:r>
        <w:rPr>
          <w:spacing w:val="-4"/>
        </w:rPr>
        <w:t xml:space="preserve"> </w:t>
      </w:r>
      <w:r>
        <w:t>дефицит литературной и</w:t>
      </w:r>
      <w:r>
        <w:rPr>
          <w:spacing w:val="-7"/>
        </w:rPr>
        <w:t xml:space="preserve"> </w:t>
      </w:r>
      <w:r>
        <w:t>другой информации, данных, необходимых для</w:t>
      </w:r>
      <w:r>
        <w:rPr>
          <w:spacing w:val="-3"/>
        </w:rPr>
        <w:t xml:space="preserve"> </w:t>
      </w:r>
      <w:r>
        <w:t>решения поставленной учебной</w:t>
      </w:r>
      <w:r>
        <w:rPr>
          <w:spacing w:val="-15"/>
        </w:rPr>
        <w:t xml:space="preserve"> </w:t>
      </w:r>
      <w:r>
        <w:t>задачи.</w:t>
      </w:r>
    </w:p>
    <w:p w:rsidR="001A2551" w:rsidRDefault="00573E71">
      <w:pPr>
        <w:pStyle w:val="a3"/>
        <w:spacing w:line="235" w:lineRule="auto"/>
        <w:ind w:left="611" w:right="329" w:firstLine="404"/>
      </w:pPr>
      <w:r>
        <w:rPr>
          <w:w w:val="95"/>
        </w:rPr>
        <w:t>Устанавливать причинно-следственные</w:t>
      </w:r>
      <w:r>
        <w:rPr>
          <w:spacing w:val="-5"/>
          <w:w w:val="95"/>
        </w:rPr>
        <w:t xml:space="preserve"> </w:t>
      </w:r>
      <w:r>
        <w:rPr>
          <w:w w:val="95"/>
        </w:rPr>
        <w:t>связи при изучении литературных явлений и</w:t>
      </w:r>
      <w:r>
        <w:rPr>
          <w:spacing w:val="-3"/>
          <w:w w:val="95"/>
        </w:rPr>
        <w:t xml:space="preserve"> </w:t>
      </w:r>
      <w:r>
        <w:rPr>
          <w:w w:val="95"/>
        </w:rPr>
        <w:t xml:space="preserve">процессов, </w:t>
      </w:r>
      <w:r>
        <w:rPr>
          <w:spacing w:val="-2"/>
        </w:rPr>
        <w:t>формулировать</w:t>
      </w:r>
      <w:r>
        <w:rPr>
          <w:spacing w:val="1"/>
        </w:rPr>
        <w:t xml:space="preserve"> </w:t>
      </w:r>
      <w:r>
        <w:rPr>
          <w:spacing w:val="-2"/>
        </w:rPr>
        <w:t>гипотезы</w:t>
      </w:r>
      <w:r>
        <w:rPr>
          <w:spacing w:val="-13"/>
        </w:rPr>
        <w:t xml:space="preserve"> </w:t>
      </w:r>
      <w:r>
        <w:rPr>
          <w:spacing w:val="-2"/>
        </w:rPr>
        <w:t>об</w:t>
      </w:r>
      <w:r>
        <w:rPr>
          <w:spacing w:val="-14"/>
        </w:rPr>
        <w:t xml:space="preserve"> </w:t>
      </w:r>
      <w:r>
        <w:rPr>
          <w:spacing w:val="-2"/>
        </w:rPr>
        <w:t>их</w:t>
      </w:r>
      <w:r>
        <w:rPr>
          <w:spacing w:val="-13"/>
        </w:rPr>
        <w:t xml:space="preserve"> </w:t>
      </w:r>
      <w:r>
        <w:rPr>
          <w:spacing w:val="-2"/>
        </w:rPr>
        <w:t>взаимосвязях.</w:t>
      </w:r>
    </w:p>
    <w:p w:rsidR="001A2551" w:rsidRDefault="00573E71">
      <w:pPr>
        <w:pStyle w:val="4"/>
        <w:spacing w:line="273" w:lineRule="exact"/>
      </w:pPr>
      <w:r>
        <w:rPr>
          <w:spacing w:val="-2"/>
          <w:w w:val="95"/>
        </w:rPr>
        <w:t>Формирование</w:t>
      </w:r>
      <w:r>
        <w:rPr>
          <w:spacing w:val="30"/>
        </w:rPr>
        <w:t xml:space="preserve"> </w:t>
      </w:r>
      <w:r>
        <w:rPr>
          <w:spacing w:val="-2"/>
          <w:w w:val="95"/>
        </w:rPr>
        <w:t>базовых</w:t>
      </w:r>
      <w:r>
        <w:rPr>
          <w:spacing w:val="16"/>
        </w:rPr>
        <w:t xml:space="preserve"> </w:t>
      </w:r>
      <w:r>
        <w:rPr>
          <w:spacing w:val="-2"/>
          <w:w w:val="95"/>
        </w:rPr>
        <w:t>исследовательских</w:t>
      </w:r>
      <w:r>
        <w:rPr>
          <w:spacing w:val="-4"/>
          <w:w w:val="95"/>
        </w:rPr>
        <w:t xml:space="preserve"> </w:t>
      </w:r>
      <w:r>
        <w:rPr>
          <w:spacing w:val="-2"/>
          <w:w w:val="95"/>
        </w:rPr>
        <w:t>действий</w:t>
      </w:r>
    </w:p>
    <w:p w:rsidR="001A2551" w:rsidRDefault="00573E71">
      <w:pPr>
        <w:pStyle w:val="a3"/>
        <w:spacing w:line="223" w:lineRule="auto"/>
        <w:ind w:left="611" w:right="289" w:firstLine="403"/>
      </w:pPr>
      <w:r>
        <w:t xml:space="preserve">Самостоятельно определять и формулировать цели лингвистических мини-исследований, </w:t>
      </w:r>
      <w:r>
        <w:rPr>
          <w:w w:val="95"/>
        </w:rPr>
        <w:t>формулировать</w:t>
      </w:r>
      <w:r>
        <w:rPr>
          <w:spacing w:val="40"/>
        </w:rPr>
        <w:t xml:space="preserve"> </w:t>
      </w:r>
      <w:r>
        <w:rPr>
          <w:w w:val="95"/>
        </w:rPr>
        <w:t>и использовать вопросы как исследовательский инструмент.</w:t>
      </w:r>
    </w:p>
    <w:p w:rsidR="001A2551" w:rsidRDefault="001A2551">
      <w:pPr>
        <w:spacing w:line="223" w:lineRule="auto"/>
        <w:sectPr w:rsidR="001A2551">
          <w:pgSz w:w="11900" w:h="16840"/>
          <w:pgMar w:top="1100" w:right="280" w:bottom="1520" w:left="380" w:header="0" w:footer="1228" w:gutter="0"/>
          <w:cols w:space="720"/>
        </w:sectPr>
      </w:pPr>
    </w:p>
    <w:p w:rsidR="001A2551" w:rsidRDefault="00573E71">
      <w:pPr>
        <w:pStyle w:val="a3"/>
        <w:spacing w:before="77" w:line="232" w:lineRule="auto"/>
        <w:ind w:left="611" w:right="328" w:firstLine="403"/>
      </w:pPr>
      <w:r>
        <w:lastRenderedPageBreak/>
        <w:t xml:space="preserve">Формулировать в устной и письменной форме гипотезу предстоящего исследования (исследовательского проекта) языкового материала; осуществлять проверку гипотезы; </w:t>
      </w:r>
      <w:r>
        <w:rPr>
          <w:spacing w:val="-2"/>
        </w:rPr>
        <w:t>аргументировать</w:t>
      </w:r>
      <w:r>
        <w:rPr>
          <w:spacing w:val="-12"/>
        </w:rPr>
        <w:t xml:space="preserve"> </w:t>
      </w:r>
      <w:r>
        <w:rPr>
          <w:spacing w:val="-2"/>
        </w:rPr>
        <w:t>свою позицию, мнение.</w:t>
      </w:r>
    </w:p>
    <w:p w:rsidR="001A2551" w:rsidRDefault="00573E71">
      <w:pPr>
        <w:pStyle w:val="a3"/>
        <w:spacing w:line="230" w:lineRule="auto"/>
        <w:ind w:left="612" w:right="306" w:firstLine="396"/>
      </w:pPr>
      <w:r>
        <w:rPr>
          <w:w w:val="95"/>
        </w:rPr>
        <w:t>Проводить по самостоятельно составленному</w:t>
      </w:r>
      <w:r>
        <w:t xml:space="preserve"> </w:t>
      </w:r>
      <w:r>
        <w:rPr>
          <w:w w:val="95"/>
        </w:rPr>
        <w:t>плану небольшое исследование по установлению особенностей языковых единиц, языковых процессов, особенностей причинно-следственных</w:t>
      </w:r>
      <w:r>
        <w:rPr>
          <w:spacing w:val="-2"/>
          <w:w w:val="95"/>
        </w:rPr>
        <w:t xml:space="preserve"> </w:t>
      </w:r>
      <w:r>
        <w:rPr>
          <w:w w:val="95"/>
        </w:rPr>
        <w:t xml:space="preserve">связей </w:t>
      </w:r>
      <w:r>
        <w:t>и</w:t>
      </w:r>
      <w:r>
        <w:rPr>
          <w:spacing w:val="-16"/>
        </w:rPr>
        <w:t xml:space="preserve"> </w:t>
      </w:r>
      <w:r>
        <w:t>зависимостей</w:t>
      </w:r>
      <w:r>
        <w:rPr>
          <w:spacing w:val="-10"/>
        </w:rPr>
        <w:t xml:space="preserve"> </w:t>
      </w:r>
      <w:r>
        <w:t>объектов</w:t>
      </w:r>
      <w:r>
        <w:rPr>
          <w:spacing w:val="-11"/>
        </w:rPr>
        <w:t xml:space="preserve"> </w:t>
      </w:r>
      <w:r>
        <w:t>между</w:t>
      </w:r>
      <w:r>
        <w:rPr>
          <w:spacing w:val="-9"/>
        </w:rPr>
        <w:t xml:space="preserve"> </w:t>
      </w:r>
      <w:r>
        <w:t>собой.</w:t>
      </w:r>
    </w:p>
    <w:p w:rsidR="001A2551" w:rsidRDefault="00573E71">
      <w:pPr>
        <w:pStyle w:val="a3"/>
        <w:spacing w:line="228" w:lineRule="auto"/>
        <w:ind w:left="608" w:right="304" w:firstLine="405"/>
      </w:pPr>
      <w:r>
        <w:t xml:space="preserve">Самостоятельно формулировать обобщения и выводы по результатам проведённого наблюдения за языковым материалом и языковыми явлениями, лингвистического мини- исследования, представлять результаты исследования в устной и письменной форме, в виде </w:t>
      </w:r>
      <w:r>
        <w:rPr>
          <w:w w:val="95"/>
        </w:rPr>
        <w:t>электронной</w:t>
      </w:r>
      <w:r>
        <w:rPr>
          <w:spacing w:val="35"/>
        </w:rPr>
        <w:t xml:space="preserve"> </w:t>
      </w:r>
      <w:r>
        <w:rPr>
          <w:w w:val="95"/>
        </w:rPr>
        <w:t>презентации,</w:t>
      </w:r>
      <w:r>
        <w:rPr>
          <w:spacing w:val="38"/>
        </w:rPr>
        <w:t xml:space="preserve"> </w:t>
      </w:r>
      <w:r>
        <w:rPr>
          <w:w w:val="95"/>
        </w:rPr>
        <w:t>схемы, таблицы, диаграммы и т. п.</w:t>
      </w:r>
    </w:p>
    <w:p w:rsidR="001A2551" w:rsidRDefault="00573E71">
      <w:pPr>
        <w:pStyle w:val="a3"/>
        <w:spacing w:before="13" w:line="223" w:lineRule="auto"/>
        <w:ind w:left="612" w:right="326" w:firstLine="402"/>
      </w:pPr>
      <w:r>
        <w:t xml:space="preserve">Формулировать гипотезу об истинности собственных суждений и суждений других, </w:t>
      </w:r>
      <w:r>
        <w:rPr>
          <w:w w:val="95"/>
        </w:rPr>
        <w:t>аргументировать свою позицию</w:t>
      </w:r>
      <w:r>
        <w:t xml:space="preserve"> </w:t>
      </w:r>
      <w:r>
        <w:rPr>
          <w:w w:val="95"/>
        </w:rPr>
        <w:t>в выборе и интерпретации</w:t>
      </w:r>
      <w:r>
        <w:rPr>
          <w:spacing w:val="29"/>
        </w:rPr>
        <w:t xml:space="preserve"> </w:t>
      </w:r>
      <w:r>
        <w:rPr>
          <w:w w:val="95"/>
        </w:rPr>
        <w:t>литературного объекта исследования.</w:t>
      </w:r>
    </w:p>
    <w:p w:rsidR="001A2551" w:rsidRDefault="00573E71">
      <w:pPr>
        <w:pStyle w:val="a3"/>
        <w:spacing w:before="11" w:line="228" w:lineRule="auto"/>
        <w:ind w:left="616" w:right="327" w:firstLine="398"/>
      </w:pPr>
      <w:r>
        <w:rPr>
          <w:w w:val="95"/>
        </w:rPr>
        <w:t>Самостоятельно составлять план исследования особенностей литературного объекта изучения, причинно-следственных связей и зависимостей объектов между собой.</w:t>
      </w:r>
    </w:p>
    <w:p w:rsidR="001A2551" w:rsidRDefault="00573E71">
      <w:pPr>
        <w:pStyle w:val="a3"/>
        <w:spacing w:line="271" w:lineRule="exact"/>
        <w:ind w:left="1015"/>
      </w:pPr>
      <w:r>
        <w:rPr>
          <w:spacing w:val="-2"/>
          <w:w w:val="95"/>
        </w:rPr>
        <w:t>Овладеть</w:t>
      </w:r>
      <w:r>
        <w:rPr>
          <w:spacing w:val="5"/>
        </w:rPr>
        <w:t xml:space="preserve"> </w:t>
      </w:r>
      <w:r>
        <w:rPr>
          <w:spacing w:val="-2"/>
          <w:w w:val="95"/>
        </w:rPr>
        <w:t>инструментами</w:t>
      </w:r>
      <w:r>
        <w:rPr>
          <w:spacing w:val="17"/>
        </w:rPr>
        <w:t xml:space="preserve"> </w:t>
      </w:r>
      <w:r>
        <w:rPr>
          <w:spacing w:val="-2"/>
          <w:w w:val="95"/>
        </w:rPr>
        <w:t>оценки</w:t>
      </w:r>
      <w:r>
        <w:rPr>
          <w:spacing w:val="6"/>
        </w:rPr>
        <w:t xml:space="preserve"> </w:t>
      </w:r>
      <w:r>
        <w:rPr>
          <w:spacing w:val="-2"/>
          <w:w w:val="95"/>
        </w:rPr>
        <w:t>достоверности</w:t>
      </w:r>
      <w:r>
        <w:rPr>
          <w:spacing w:val="17"/>
        </w:rPr>
        <w:t xml:space="preserve"> </w:t>
      </w:r>
      <w:r>
        <w:rPr>
          <w:spacing w:val="-2"/>
          <w:w w:val="95"/>
        </w:rPr>
        <w:t>полученных</w:t>
      </w:r>
      <w:r>
        <w:rPr>
          <w:spacing w:val="16"/>
        </w:rPr>
        <w:t xml:space="preserve"> </w:t>
      </w:r>
      <w:r>
        <w:rPr>
          <w:spacing w:val="-2"/>
          <w:w w:val="95"/>
        </w:rPr>
        <w:t>выводов</w:t>
      </w:r>
      <w:r>
        <w:rPr>
          <w:spacing w:val="2"/>
        </w:rPr>
        <w:t xml:space="preserve"> </w:t>
      </w:r>
      <w:r>
        <w:rPr>
          <w:spacing w:val="-2"/>
          <w:w w:val="95"/>
        </w:rPr>
        <w:t>и</w:t>
      </w:r>
      <w:r>
        <w:rPr>
          <w:spacing w:val="-8"/>
          <w:w w:val="95"/>
        </w:rPr>
        <w:t xml:space="preserve"> </w:t>
      </w:r>
      <w:r>
        <w:rPr>
          <w:spacing w:val="-2"/>
          <w:w w:val="95"/>
        </w:rPr>
        <w:t>обобщений.</w:t>
      </w:r>
    </w:p>
    <w:p w:rsidR="001A2551" w:rsidRDefault="00573E71">
      <w:pPr>
        <w:pStyle w:val="a3"/>
        <w:spacing w:line="230" w:lineRule="auto"/>
        <w:ind w:left="612" w:right="301" w:firstLine="396"/>
      </w:pPr>
      <w:r>
        <w:rPr>
          <w:w w:val="95"/>
        </w:rPr>
        <w:t>Прогнозировать</w:t>
      </w:r>
      <w:r>
        <w:rPr>
          <w:spacing w:val="-6"/>
          <w:w w:val="95"/>
        </w:rPr>
        <w:t xml:space="preserve"> </w:t>
      </w:r>
      <w:r>
        <w:rPr>
          <w:w w:val="95"/>
        </w:rPr>
        <w:t xml:space="preserve">возможное дальнейшее развитие событий и их последствия в аналогичных или </w:t>
      </w:r>
      <w:r>
        <w:t>сходных ситуациях, а</w:t>
      </w:r>
      <w:r>
        <w:rPr>
          <w:spacing w:val="-16"/>
        </w:rPr>
        <w:t xml:space="preserve"> </w:t>
      </w:r>
      <w:r>
        <w:t xml:space="preserve">также выдвигать предположения об их развитии в новых условиях и </w:t>
      </w:r>
      <w:r>
        <w:rPr>
          <w:spacing w:val="-2"/>
        </w:rPr>
        <w:t>контекстах,</w:t>
      </w:r>
      <w:r>
        <w:rPr>
          <w:spacing w:val="7"/>
        </w:rPr>
        <w:t xml:space="preserve"> </w:t>
      </w:r>
      <w:r>
        <w:rPr>
          <w:spacing w:val="-2"/>
        </w:rPr>
        <w:t>в</w:t>
      </w:r>
      <w:r>
        <w:rPr>
          <w:spacing w:val="-14"/>
        </w:rPr>
        <w:t xml:space="preserve"> </w:t>
      </w:r>
      <w:r>
        <w:rPr>
          <w:spacing w:val="-2"/>
        </w:rPr>
        <w:t>том</w:t>
      </w:r>
      <w:r>
        <w:rPr>
          <w:spacing w:val="-13"/>
        </w:rPr>
        <w:t xml:space="preserve"> </w:t>
      </w:r>
      <w:r>
        <w:rPr>
          <w:spacing w:val="-2"/>
        </w:rPr>
        <w:t>числе</w:t>
      </w:r>
      <w:r>
        <w:rPr>
          <w:spacing w:val="-6"/>
        </w:rPr>
        <w:t xml:space="preserve"> </w:t>
      </w:r>
      <w:r>
        <w:rPr>
          <w:spacing w:val="-2"/>
        </w:rPr>
        <w:t>в</w:t>
      </w:r>
      <w:r>
        <w:rPr>
          <w:spacing w:val="-14"/>
        </w:rPr>
        <w:t xml:space="preserve"> </w:t>
      </w:r>
      <w:r>
        <w:rPr>
          <w:spacing w:val="-2"/>
        </w:rPr>
        <w:t>литературных</w:t>
      </w:r>
      <w:r>
        <w:rPr>
          <w:spacing w:val="13"/>
        </w:rPr>
        <w:t xml:space="preserve"> </w:t>
      </w:r>
      <w:r>
        <w:rPr>
          <w:spacing w:val="-2"/>
        </w:rPr>
        <w:t>произведениях.</w:t>
      </w:r>
    </w:p>
    <w:p w:rsidR="001A2551" w:rsidRDefault="00573E71">
      <w:pPr>
        <w:pStyle w:val="a3"/>
        <w:spacing w:before="8" w:line="228" w:lineRule="auto"/>
        <w:ind w:left="612" w:right="316" w:firstLine="396"/>
      </w:pPr>
      <w:r>
        <w:t>Публично</w:t>
      </w:r>
      <w:r>
        <w:rPr>
          <w:spacing w:val="-18"/>
        </w:rPr>
        <w:t xml:space="preserve"> </w:t>
      </w:r>
      <w:r>
        <w:t>представлять</w:t>
      </w:r>
      <w:r>
        <w:rPr>
          <w:spacing w:val="-16"/>
        </w:rPr>
        <w:t xml:space="preserve"> </w:t>
      </w:r>
      <w:r>
        <w:t>результаты</w:t>
      </w:r>
      <w:r>
        <w:rPr>
          <w:spacing w:val="-15"/>
        </w:rPr>
        <w:t xml:space="preserve"> </w:t>
      </w:r>
      <w:r>
        <w:t>учебного</w:t>
      </w:r>
      <w:r>
        <w:rPr>
          <w:spacing w:val="-16"/>
        </w:rPr>
        <w:t xml:space="preserve"> </w:t>
      </w:r>
      <w:r>
        <w:t>исследования</w:t>
      </w:r>
      <w:r>
        <w:rPr>
          <w:spacing w:val="-16"/>
        </w:rPr>
        <w:t xml:space="preserve"> </w:t>
      </w:r>
      <w:r>
        <w:t>проектной</w:t>
      </w:r>
      <w:r>
        <w:rPr>
          <w:spacing w:val="-15"/>
        </w:rPr>
        <w:t xml:space="preserve"> </w:t>
      </w:r>
      <w:r>
        <w:t>деятельности</w:t>
      </w:r>
      <w:r>
        <w:rPr>
          <w:spacing w:val="-16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уроке или</w:t>
      </w:r>
      <w:r>
        <w:rPr>
          <w:spacing w:val="-16"/>
        </w:rPr>
        <w:t xml:space="preserve"> </w:t>
      </w:r>
      <w:r>
        <w:t>во</w:t>
      </w:r>
      <w:r>
        <w:rPr>
          <w:spacing w:val="-16"/>
        </w:rPr>
        <w:t xml:space="preserve"> </w:t>
      </w:r>
      <w:r>
        <w:t>внеурочной</w:t>
      </w:r>
      <w:r>
        <w:rPr>
          <w:spacing w:val="-15"/>
        </w:rPr>
        <w:t xml:space="preserve"> </w:t>
      </w:r>
      <w:r>
        <w:t>деятельности</w:t>
      </w:r>
      <w:r>
        <w:rPr>
          <w:spacing w:val="-7"/>
        </w:rPr>
        <w:t xml:space="preserve"> </w:t>
      </w:r>
      <w:r>
        <w:t>(устный</w:t>
      </w:r>
      <w:r>
        <w:rPr>
          <w:spacing w:val="-12"/>
        </w:rPr>
        <w:t xml:space="preserve"> </w:t>
      </w:r>
      <w:r>
        <w:t>журнал,</w:t>
      </w:r>
      <w:r>
        <w:rPr>
          <w:spacing w:val="-7"/>
        </w:rPr>
        <w:t xml:space="preserve"> </w:t>
      </w:r>
      <w:r>
        <w:t>виртуальная</w:t>
      </w:r>
      <w:r>
        <w:rPr>
          <w:spacing w:val="-10"/>
        </w:rPr>
        <w:t xml:space="preserve"> </w:t>
      </w:r>
      <w:r>
        <w:t>экскурсия,</w:t>
      </w:r>
      <w:r>
        <w:rPr>
          <w:spacing w:val="-8"/>
        </w:rPr>
        <w:t xml:space="preserve"> </w:t>
      </w:r>
      <w:r>
        <w:t>научная</w:t>
      </w:r>
      <w:r>
        <w:rPr>
          <w:spacing w:val="-14"/>
        </w:rPr>
        <w:t xml:space="preserve"> </w:t>
      </w:r>
      <w:r>
        <w:t>конференция, стендовый доклад и</w:t>
      </w:r>
      <w:r>
        <w:rPr>
          <w:spacing w:val="-2"/>
        </w:rPr>
        <w:t xml:space="preserve"> </w:t>
      </w:r>
      <w:r>
        <w:t>др.).</w:t>
      </w:r>
    </w:p>
    <w:p w:rsidR="001A2551" w:rsidRDefault="00573E71">
      <w:pPr>
        <w:spacing w:line="276" w:lineRule="exact"/>
        <w:ind w:left="622"/>
        <w:jc w:val="both"/>
        <w:rPr>
          <w:b/>
          <w:sz w:val="25"/>
        </w:rPr>
      </w:pPr>
      <w:r>
        <w:rPr>
          <w:sz w:val="25"/>
        </w:rPr>
        <w:t>Работа</w:t>
      </w:r>
      <w:r>
        <w:rPr>
          <w:spacing w:val="5"/>
          <w:sz w:val="25"/>
        </w:rPr>
        <w:t xml:space="preserve"> </w:t>
      </w:r>
      <w:r>
        <w:rPr>
          <w:sz w:val="25"/>
        </w:rPr>
        <w:t>с</w:t>
      </w:r>
      <w:r>
        <w:rPr>
          <w:spacing w:val="-8"/>
          <w:sz w:val="25"/>
        </w:rPr>
        <w:t xml:space="preserve"> </w:t>
      </w:r>
      <w:r>
        <w:rPr>
          <w:b/>
          <w:spacing w:val="-2"/>
          <w:sz w:val="25"/>
        </w:rPr>
        <w:t>информацией</w:t>
      </w:r>
    </w:p>
    <w:p w:rsidR="001A2551" w:rsidRDefault="00573E71">
      <w:pPr>
        <w:pStyle w:val="a3"/>
        <w:spacing w:line="230" w:lineRule="auto"/>
        <w:ind w:left="612" w:right="300" w:firstLine="397"/>
      </w:pPr>
      <w:r>
        <w:rPr>
          <w:spacing w:val="-2"/>
        </w:rPr>
        <w:t>Выбирать, анализировать, обобщать, систематизировать интерпретировать</w:t>
      </w:r>
      <w:r>
        <w:rPr>
          <w:spacing w:val="-4"/>
        </w:rPr>
        <w:t xml:space="preserve"> </w:t>
      </w:r>
      <w:r>
        <w:rPr>
          <w:spacing w:val="-2"/>
        </w:rPr>
        <w:t xml:space="preserve">и комментировать </w:t>
      </w:r>
      <w:r>
        <w:t>информацию, представленную в текстах, таблицах, схемах; представлять текст в</w:t>
      </w:r>
      <w:r>
        <w:rPr>
          <w:spacing w:val="-16"/>
        </w:rPr>
        <w:t xml:space="preserve"> </w:t>
      </w:r>
      <w:r>
        <w:t xml:space="preserve">виде таблицы, </w:t>
      </w:r>
      <w:r>
        <w:rPr>
          <w:w w:val="95"/>
        </w:rPr>
        <w:t>графики; извлекать информацию из различных источников (энциклопедий,</w:t>
      </w:r>
      <w:r>
        <w:rPr>
          <w:spacing w:val="-13"/>
          <w:w w:val="95"/>
        </w:rPr>
        <w:t xml:space="preserve"> </w:t>
      </w:r>
      <w:r>
        <w:rPr>
          <w:w w:val="95"/>
        </w:rPr>
        <w:t xml:space="preserve">словарей, справочников; </w:t>
      </w:r>
      <w:r>
        <w:t xml:space="preserve">средств массовой информации, государственных электронных ресурсов учебного назначения), </w:t>
      </w:r>
      <w:r>
        <w:rPr>
          <w:w w:val="95"/>
        </w:rPr>
        <w:t>передавать информацию</w:t>
      </w:r>
      <w:r>
        <w:t xml:space="preserve"> </w:t>
      </w:r>
      <w:r>
        <w:rPr>
          <w:w w:val="95"/>
        </w:rPr>
        <w:t>в сжатом и развёрнутом виде в соответствии</w:t>
      </w:r>
      <w:r>
        <w:t xml:space="preserve"> </w:t>
      </w:r>
      <w:r>
        <w:rPr>
          <w:w w:val="95"/>
        </w:rPr>
        <w:t>с учебной задачей.</w:t>
      </w:r>
    </w:p>
    <w:p w:rsidR="001A2551" w:rsidRDefault="00573E71">
      <w:pPr>
        <w:pStyle w:val="a3"/>
        <w:spacing w:line="230" w:lineRule="auto"/>
        <w:ind w:left="610" w:right="306" w:firstLine="399"/>
      </w:pPr>
      <w:r>
        <w:t>Использовать различные виды аудирования (выборочное,</w:t>
      </w:r>
      <w:r>
        <w:rPr>
          <w:spacing w:val="40"/>
        </w:rPr>
        <w:t xml:space="preserve"> </w:t>
      </w:r>
      <w:r>
        <w:t>ознакомительное, детальное) и чтения</w:t>
      </w:r>
      <w:r>
        <w:rPr>
          <w:spacing w:val="-16"/>
        </w:rPr>
        <w:t xml:space="preserve"> </w:t>
      </w:r>
      <w:r>
        <w:t>(изучающее,</w:t>
      </w:r>
      <w:r>
        <w:rPr>
          <w:spacing w:val="-7"/>
        </w:rPr>
        <w:t xml:space="preserve"> </w:t>
      </w:r>
      <w:r>
        <w:t>ознакомительное,</w:t>
      </w:r>
      <w:r>
        <w:rPr>
          <w:spacing w:val="-16"/>
        </w:rPr>
        <w:t xml:space="preserve"> </w:t>
      </w:r>
      <w:r>
        <w:t>просмотровое,</w:t>
      </w:r>
      <w:r>
        <w:rPr>
          <w:spacing w:val="-2"/>
        </w:rPr>
        <w:t xml:space="preserve"> </w:t>
      </w:r>
      <w:r>
        <w:t>поисковое)</w:t>
      </w:r>
      <w:r>
        <w:rPr>
          <w:spacing w:val="-13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зависимости</w:t>
      </w:r>
      <w:r>
        <w:rPr>
          <w:spacing w:val="-8"/>
        </w:rPr>
        <w:t xml:space="preserve"> </w:t>
      </w:r>
      <w:r>
        <w:t>от</w:t>
      </w:r>
      <w:r>
        <w:rPr>
          <w:spacing w:val="-16"/>
        </w:rPr>
        <w:t xml:space="preserve"> </w:t>
      </w:r>
      <w:r>
        <w:t xml:space="preserve">поставленной учебной задачи (цели); извлекать необходимую информацию из прослушанных и прочитанных </w:t>
      </w:r>
      <w:r>
        <w:rPr>
          <w:w w:val="95"/>
        </w:rPr>
        <w:t xml:space="preserve">текстов различных функциональных разновидностей языка и жанров; оценивать прочитанный или </w:t>
      </w:r>
      <w:r>
        <w:t xml:space="preserve">прослушанный текст с точки зрения использованных в нем языковых средств; оценивать </w:t>
      </w:r>
      <w:r>
        <w:rPr>
          <w:w w:val="95"/>
        </w:rPr>
        <w:t>достоверность</w:t>
      </w:r>
      <w:r>
        <w:t xml:space="preserve"> </w:t>
      </w:r>
      <w:r>
        <w:rPr>
          <w:w w:val="95"/>
        </w:rPr>
        <w:t>содержащейся</w:t>
      </w:r>
      <w:r>
        <w:rPr>
          <w:spacing w:val="40"/>
        </w:rPr>
        <w:t xml:space="preserve"> </w:t>
      </w:r>
      <w:r>
        <w:rPr>
          <w:w w:val="95"/>
        </w:rPr>
        <w:t>в тексте информации.</w:t>
      </w:r>
    </w:p>
    <w:p w:rsidR="001A2551" w:rsidRDefault="00573E71">
      <w:pPr>
        <w:pStyle w:val="a3"/>
        <w:spacing w:line="230" w:lineRule="auto"/>
        <w:ind w:left="610" w:right="322" w:firstLine="399"/>
      </w:pPr>
      <w:r>
        <w:t>Выделять</w:t>
      </w:r>
      <w:r>
        <w:rPr>
          <w:spacing w:val="-5"/>
        </w:rPr>
        <w:t xml:space="preserve"> </w:t>
      </w:r>
      <w:r>
        <w:t>главную и</w:t>
      </w:r>
      <w:r>
        <w:rPr>
          <w:spacing w:val="-12"/>
        </w:rPr>
        <w:t xml:space="preserve"> </w:t>
      </w:r>
      <w:r>
        <w:t>дополнительную</w:t>
      </w:r>
      <w:r>
        <w:rPr>
          <w:spacing w:val="-5"/>
        </w:rPr>
        <w:t xml:space="preserve"> </w:t>
      </w:r>
      <w:r>
        <w:t>информацию текстов;</w:t>
      </w:r>
      <w:r>
        <w:rPr>
          <w:spacing w:val="-6"/>
        </w:rPr>
        <w:t xml:space="preserve"> </w:t>
      </w:r>
      <w:r>
        <w:t>выявлять</w:t>
      </w:r>
      <w:r>
        <w:rPr>
          <w:spacing w:val="-5"/>
        </w:rPr>
        <w:t xml:space="preserve"> </w:t>
      </w:r>
      <w:r>
        <w:t>дефицит</w:t>
      </w:r>
      <w:r>
        <w:rPr>
          <w:spacing w:val="-5"/>
        </w:rPr>
        <w:t xml:space="preserve"> </w:t>
      </w:r>
      <w:r>
        <w:t>информации текста, необходимой для решения поставленной задачи, и</w:t>
      </w:r>
      <w:r>
        <w:rPr>
          <w:spacing w:val="-1"/>
        </w:rPr>
        <w:t xml:space="preserve"> </w:t>
      </w:r>
      <w:r>
        <w:t xml:space="preserve">восполнять его путем использования </w:t>
      </w:r>
      <w:r>
        <w:rPr>
          <w:spacing w:val="-2"/>
        </w:rPr>
        <w:t>других источников информации.</w:t>
      </w:r>
    </w:p>
    <w:p w:rsidR="001A2551" w:rsidRDefault="00573E71">
      <w:pPr>
        <w:pStyle w:val="a3"/>
        <w:spacing w:line="230" w:lineRule="auto"/>
        <w:ind w:left="612" w:right="306" w:firstLine="397"/>
      </w:pPr>
      <w:r>
        <w:rPr>
          <w:spacing w:val="-2"/>
        </w:rPr>
        <w:t>В</w:t>
      </w:r>
      <w:r>
        <w:rPr>
          <w:spacing w:val="-14"/>
        </w:rPr>
        <w:t xml:space="preserve"> </w:t>
      </w:r>
      <w:r>
        <w:rPr>
          <w:spacing w:val="-2"/>
        </w:rPr>
        <w:t>процессе</w:t>
      </w:r>
      <w:r>
        <w:rPr>
          <w:spacing w:val="-7"/>
        </w:rPr>
        <w:t xml:space="preserve"> </w:t>
      </w:r>
      <w:r>
        <w:rPr>
          <w:spacing w:val="-2"/>
        </w:rPr>
        <w:t>чтения</w:t>
      </w:r>
      <w:r>
        <w:rPr>
          <w:spacing w:val="-8"/>
        </w:rPr>
        <w:t xml:space="preserve"> </w:t>
      </w:r>
      <w:r>
        <w:rPr>
          <w:spacing w:val="-2"/>
        </w:rPr>
        <w:t>текста</w:t>
      </w:r>
      <w:r>
        <w:rPr>
          <w:spacing w:val="-6"/>
        </w:rPr>
        <w:t xml:space="preserve"> </w:t>
      </w:r>
      <w:r>
        <w:rPr>
          <w:spacing w:val="-2"/>
        </w:rPr>
        <w:t>прогнозировать</w:t>
      </w:r>
      <w:r>
        <w:rPr>
          <w:spacing w:val="-14"/>
        </w:rPr>
        <w:t xml:space="preserve"> </w:t>
      </w:r>
      <w:r>
        <w:rPr>
          <w:spacing w:val="-2"/>
        </w:rPr>
        <w:t>его</w:t>
      </w:r>
      <w:r>
        <w:rPr>
          <w:spacing w:val="-12"/>
        </w:rPr>
        <w:t xml:space="preserve"> </w:t>
      </w:r>
      <w:r>
        <w:rPr>
          <w:spacing w:val="-2"/>
        </w:rPr>
        <w:t>содержание (по</w:t>
      </w:r>
      <w:r>
        <w:rPr>
          <w:spacing w:val="-10"/>
        </w:rPr>
        <w:t xml:space="preserve"> </w:t>
      </w:r>
      <w:r>
        <w:rPr>
          <w:spacing w:val="-2"/>
        </w:rPr>
        <w:t>названию, ключевым</w:t>
      </w:r>
      <w:r>
        <w:rPr>
          <w:spacing w:val="-6"/>
        </w:rPr>
        <w:t xml:space="preserve"> </w:t>
      </w:r>
      <w:r>
        <w:rPr>
          <w:spacing w:val="-2"/>
        </w:rPr>
        <w:t>словам,</w:t>
      </w:r>
      <w:r>
        <w:rPr>
          <w:spacing w:val="-4"/>
        </w:rPr>
        <w:t xml:space="preserve"> </w:t>
      </w:r>
      <w:r>
        <w:rPr>
          <w:spacing w:val="-2"/>
        </w:rPr>
        <w:t xml:space="preserve">по </w:t>
      </w:r>
      <w:r>
        <w:t>первому и</w:t>
      </w:r>
      <w:r>
        <w:rPr>
          <w:spacing w:val="-5"/>
        </w:rPr>
        <w:t xml:space="preserve"> </w:t>
      </w:r>
      <w:r>
        <w:t>последнему абзацу и</w:t>
      </w:r>
      <w:r>
        <w:rPr>
          <w:spacing w:val="-9"/>
        </w:rPr>
        <w:t xml:space="preserve"> </w:t>
      </w:r>
      <w:r>
        <w:t>т.</w:t>
      </w:r>
      <w:r>
        <w:rPr>
          <w:spacing w:val="-1"/>
        </w:rPr>
        <w:t xml:space="preserve"> </w:t>
      </w:r>
      <w:r>
        <w:t>п.),</w:t>
      </w:r>
      <w:r>
        <w:rPr>
          <w:spacing w:val="-1"/>
        </w:rPr>
        <w:t xml:space="preserve"> </w:t>
      </w:r>
      <w:r>
        <w:t>выдвигать предположения о</w:t>
      </w:r>
      <w:r>
        <w:rPr>
          <w:spacing w:val="-11"/>
        </w:rPr>
        <w:t xml:space="preserve"> </w:t>
      </w:r>
      <w:r>
        <w:t xml:space="preserve">дальнейшем развитии мысли </w:t>
      </w:r>
      <w:r>
        <w:rPr>
          <w:w w:val="95"/>
        </w:rPr>
        <w:t>автора и проверять их в процессе чтения текста, вести диалог с текстом.</w:t>
      </w:r>
    </w:p>
    <w:p w:rsidR="001A2551" w:rsidRDefault="00573E71">
      <w:pPr>
        <w:pStyle w:val="a3"/>
        <w:spacing w:line="230" w:lineRule="auto"/>
        <w:ind w:left="610" w:right="317" w:firstLine="399"/>
      </w:pPr>
      <w:r>
        <w:rPr>
          <w:w w:val="95"/>
        </w:rPr>
        <w:t>Находить и</w:t>
      </w:r>
      <w:r>
        <w:rPr>
          <w:spacing w:val="-5"/>
          <w:w w:val="95"/>
        </w:rPr>
        <w:t xml:space="preserve"> </w:t>
      </w:r>
      <w:r>
        <w:rPr>
          <w:w w:val="95"/>
        </w:rPr>
        <w:t>формулировать аргументы, подтверждающую или</w:t>
      </w:r>
      <w:r>
        <w:rPr>
          <w:spacing w:val="-1"/>
          <w:w w:val="95"/>
        </w:rPr>
        <w:t xml:space="preserve"> </w:t>
      </w:r>
      <w:r>
        <w:rPr>
          <w:w w:val="95"/>
        </w:rPr>
        <w:t>опровергающую</w:t>
      </w:r>
      <w:r>
        <w:t xml:space="preserve"> </w:t>
      </w:r>
      <w:r>
        <w:rPr>
          <w:w w:val="95"/>
        </w:rPr>
        <w:t xml:space="preserve">позицию автора </w:t>
      </w:r>
      <w:r>
        <w:t xml:space="preserve">текста и собственную точку зрения на проблему текста, в анализируемом тексте и других </w:t>
      </w:r>
      <w:r>
        <w:rPr>
          <w:spacing w:val="-2"/>
        </w:rPr>
        <w:t>источниках.</w:t>
      </w:r>
    </w:p>
    <w:p w:rsidR="001A2551" w:rsidRDefault="00573E71">
      <w:pPr>
        <w:pStyle w:val="a3"/>
        <w:spacing w:line="232" w:lineRule="auto"/>
        <w:ind w:left="616" w:right="322" w:firstLine="398"/>
      </w:pPr>
      <w:r>
        <w:t xml:space="preserve">Самостоятельно выбирать оптимальную форму представления литературной и другой </w:t>
      </w:r>
      <w:r>
        <w:rPr>
          <w:w w:val="95"/>
        </w:rPr>
        <w:t>информации (текст, презентация,</w:t>
      </w:r>
      <w:r>
        <w:rPr>
          <w:spacing w:val="32"/>
        </w:rPr>
        <w:t xml:space="preserve"> </w:t>
      </w:r>
      <w:r>
        <w:rPr>
          <w:w w:val="95"/>
        </w:rPr>
        <w:t>таблица, схема) в</w:t>
      </w:r>
      <w:r>
        <w:rPr>
          <w:spacing w:val="-6"/>
          <w:w w:val="95"/>
        </w:rPr>
        <w:t xml:space="preserve"> </w:t>
      </w:r>
      <w:r>
        <w:rPr>
          <w:w w:val="95"/>
        </w:rPr>
        <w:t>зависимости</w:t>
      </w:r>
      <w:r>
        <w:rPr>
          <w:spacing w:val="31"/>
        </w:rPr>
        <w:t xml:space="preserve"> </w:t>
      </w:r>
      <w:r>
        <w:rPr>
          <w:w w:val="95"/>
        </w:rPr>
        <w:t>от коммуникативной установки.</w:t>
      </w:r>
    </w:p>
    <w:p w:rsidR="001A2551" w:rsidRDefault="00573E71">
      <w:pPr>
        <w:pStyle w:val="a3"/>
        <w:spacing w:line="228" w:lineRule="auto"/>
        <w:ind w:left="608" w:right="305" w:firstLine="406"/>
      </w:pPr>
      <w:r>
        <w:t>Оценивать надежность литературной и другой информации по критериям, предложенным учителем</w:t>
      </w:r>
      <w:r>
        <w:rPr>
          <w:spacing w:val="-16"/>
        </w:rPr>
        <w:t xml:space="preserve"> </w:t>
      </w:r>
      <w:r>
        <w:t>или</w:t>
      </w:r>
      <w:r>
        <w:rPr>
          <w:spacing w:val="-16"/>
        </w:rPr>
        <w:t xml:space="preserve"> </w:t>
      </w:r>
      <w:r>
        <w:t>сформулированным</w:t>
      </w:r>
      <w:r>
        <w:rPr>
          <w:spacing w:val="-15"/>
        </w:rPr>
        <w:t xml:space="preserve"> </w:t>
      </w:r>
      <w:r>
        <w:t>самостоятельно;</w:t>
      </w:r>
      <w:r>
        <w:rPr>
          <w:spacing w:val="-16"/>
        </w:rPr>
        <w:t xml:space="preserve"> </w:t>
      </w:r>
      <w:r>
        <w:t>эффективно</w:t>
      </w:r>
      <w:r>
        <w:rPr>
          <w:spacing w:val="-11"/>
        </w:rPr>
        <w:t xml:space="preserve"> </w:t>
      </w:r>
      <w:r>
        <w:t>запоминать</w:t>
      </w:r>
      <w:r>
        <w:rPr>
          <w:spacing w:val="-11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систематизировать эту информацию.</w:t>
      </w:r>
    </w:p>
    <w:p w:rsidR="001A2551" w:rsidRDefault="00573E71">
      <w:pPr>
        <w:pStyle w:val="4"/>
        <w:spacing w:before="148" w:line="278" w:lineRule="exact"/>
      </w:pPr>
      <w:r>
        <w:rPr>
          <w:spacing w:val="-2"/>
          <w:w w:val="95"/>
        </w:rPr>
        <w:t>Формирование</w:t>
      </w:r>
      <w:r>
        <w:rPr>
          <w:spacing w:val="28"/>
        </w:rPr>
        <w:t xml:space="preserve"> </w:t>
      </w:r>
      <w:r>
        <w:rPr>
          <w:spacing w:val="-2"/>
          <w:w w:val="95"/>
        </w:rPr>
        <w:t>универсальных</w:t>
      </w:r>
      <w:r>
        <w:rPr>
          <w:spacing w:val="26"/>
        </w:rPr>
        <w:t xml:space="preserve"> </w:t>
      </w:r>
      <w:r>
        <w:rPr>
          <w:spacing w:val="-2"/>
          <w:w w:val="95"/>
        </w:rPr>
        <w:t>учебных</w:t>
      </w:r>
      <w:r>
        <w:rPr>
          <w:spacing w:val="9"/>
        </w:rPr>
        <w:t xml:space="preserve"> </w:t>
      </w:r>
      <w:r>
        <w:rPr>
          <w:spacing w:val="-2"/>
          <w:w w:val="95"/>
        </w:rPr>
        <w:t>коммуникативных</w:t>
      </w:r>
      <w:r>
        <w:rPr>
          <w:spacing w:val="-3"/>
          <w:w w:val="95"/>
        </w:rPr>
        <w:t xml:space="preserve"> </w:t>
      </w:r>
      <w:r>
        <w:rPr>
          <w:spacing w:val="-2"/>
          <w:w w:val="95"/>
        </w:rPr>
        <w:t>действий</w:t>
      </w:r>
    </w:p>
    <w:p w:rsidR="001A2551" w:rsidRDefault="00573E71">
      <w:pPr>
        <w:pStyle w:val="a3"/>
        <w:spacing w:line="232" w:lineRule="auto"/>
        <w:ind w:left="612" w:right="298" w:firstLine="397"/>
      </w:pPr>
      <w:r>
        <w:rPr>
          <w:w w:val="95"/>
        </w:rPr>
        <w:t>Владеть различными видами монолога и диалога, формулировать</w:t>
      </w:r>
      <w:r>
        <w:t xml:space="preserve"> </w:t>
      </w:r>
      <w:r>
        <w:rPr>
          <w:w w:val="95"/>
        </w:rPr>
        <w:t>в</w:t>
      </w:r>
      <w:r>
        <w:rPr>
          <w:spacing w:val="-1"/>
          <w:w w:val="95"/>
        </w:rPr>
        <w:t xml:space="preserve"> </w:t>
      </w:r>
      <w:r>
        <w:rPr>
          <w:w w:val="95"/>
        </w:rPr>
        <w:t>устной и</w:t>
      </w:r>
      <w:r>
        <w:rPr>
          <w:spacing w:val="-2"/>
          <w:w w:val="95"/>
        </w:rPr>
        <w:t xml:space="preserve"> </w:t>
      </w:r>
      <w:r>
        <w:rPr>
          <w:w w:val="95"/>
        </w:rPr>
        <w:t xml:space="preserve">письменной форме </w:t>
      </w:r>
      <w:r>
        <w:t>суждения</w:t>
      </w:r>
      <w:r>
        <w:rPr>
          <w:spacing w:val="40"/>
        </w:rPr>
        <w:t xml:space="preserve">  </w:t>
      </w:r>
      <w:r>
        <w:t>на</w:t>
      </w:r>
      <w:r>
        <w:rPr>
          <w:spacing w:val="80"/>
          <w:w w:val="150"/>
        </w:rPr>
        <w:t xml:space="preserve"> </w:t>
      </w:r>
      <w:r>
        <w:t>социально-культурные,</w:t>
      </w:r>
      <w:r>
        <w:rPr>
          <w:spacing w:val="80"/>
          <w:w w:val="150"/>
        </w:rPr>
        <w:t xml:space="preserve"> </w:t>
      </w:r>
      <w:r>
        <w:t>нравственно-этические,</w:t>
      </w:r>
      <w:r>
        <w:rPr>
          <w:spacing w:val="80"/>
          <w:w w:val="150"/>
        </w:rPr>
        <w:t xml:space="preserve"> </w:t>
      </w:r>
      <w:r>
        <w:t>бытовые,</w:t>
      </w:r>
      <w:r>
        <w:rPr>
          <w:spacing w:val="40"/>
        </w:rPr>
        <w:t xml:space="preserve">  </w:t>
      </w:r>
      <w:r>
        <w:t>учебные</w:t>
      </w:r>
      <w:r>
        <w:rPr>
          <w:spacing w:val="37"/>
        </w:rPr>
        <w:t xml:space="preserve">  </w:t>
      </w:r>
      <w:r>
        <w:t>темы</w:t>
      </w:r>
      <w:r>
        <w:rPr>
          <w:spacing w:val="37"/>
        </w:rPr>
        <w:t xml:space="preserve">  </w:t>
      </w:r>
      <w:r>
        <w:t>в</w:t>
      </w:r>
    </w:p>
    <w:p w:rsidR="001A2551" w:rsidRDefault="001A2551">
      <w:pPr>
        <w:spacing w:line="232" w:lineRule="auto"/>
        <w:sectPr w:rsidR="001A2551">
          <w:pgSz w:w="11900" w:h="16840"/>
          <w:pgMar w:top="1100" w:right="280" w:bottom="1520" w:left="380" w:header="0" w:footer="1228" w:gutter="0"/>
          <w:cols w:space="720"/>
        </w:sectPr>
      </w:pPr>
    </w:p>
    <w:p w:rsidR="001A2551" w:rsidRDefault="00573E71">
      <w:pPr>
        <w:pStyle w:val="a3"/>
        <w:spacing w:before="77" w:line="232" w:lineRule="auto"/>
        <w:ind w:left="616" w:right="300" w:hanging="4"/>
      </w:pPr>
      <w:r>
        <w:rPr>
          <w:w w:val="95"/>
        </w:rPr>
        <w:lastRenderedPageBreak/>
        <w:t>соответствии с</w:t>
      </w:r>
      <w:r>
        <w:rPr>
          <w:spacing w:val="-2"/>
          <w:w w:val="95"/>
        </w:rPr>
        <w:t xml:space="preserve"> </w:t>
      </w:r>
      <w:r>
        <w:rPr>
          <w:w w:val="95"/>
        </w:rPr>
        <w:t>темой, целью, сферой и</w:t>
      </w:r>
      <w:r>
        <w:rPr>
          <w:spacing w:val="-6"/>
          <w:w w:val="95"/>
        </w:rPr>
        <w:t xml:space="preserve"> </w:t>
      </w:r>
      <w:r>
        <w:rPr>
          <w:w w:val="95"/>
        </w:rPr>
        <w:t>ситуацией общения; правильно, логично, аргументированно излагать свою точку зрения по поставленной</w:t>
      </w:r>
      <w:r>
        <w:t xml:space="preserve"> </w:t>
      </w:r>
      <w:r>
        <w:rPr>
          <w:w w:val="95"/>
        </w:rPr>
        <w:t>проблеме.</w:t>
      </w:r>
    </w:p>
    <w:p w:rsidR="001A2551" w:rsidRDefault="00573E71">
      <w:pPr>
        <w:pStyle w:val="a3"/>
        <w:spacing w:line="232" w:lineRule="auto"/>
        <w:ind w:left="612" w:right="316" w:firstLine="397"/>
      </w:pPr>
      <w:r>
        <w:rPr>
          <w:w w:val="95"/>
        </w:rPr>
        <w:t>Выражать свою точку зрения и</w:t>
      </w:r>
      <w:r>
        <w:rPr>
          <w:spacing w:val="-3"/>
          <w:w w:val="95"/>
        </w:rPr>
        <w:t xml:space="preserve"> </w:t>
      </w:r>
      <w:r>
        <w:rPr>
          <w:w w:val="95"/>
        </w:rPr>
        <w:t>аргументировать ее в</w:t>
      </w:r>
      <w:r>
        <w:rPr>
          <w:spacing w:val="-1"/>
          <w:w w:val="95"/>
        </w:rPr>
        <w:t xml:space="preserve"> </w:t>
      </w:r>
      <w:r>
        <w:rPr>
          <w:w w:val="95"/>
        </w:rPr>
        <w:t>диалогах и дискуссиях; сопоставлять свои суждения с</w:t>
      </w:r>
      <w:r>
        <w:rPr>
          <w:spacing w:val="-1"/>
          <w:w w:val="95"/>
        </w:rPr>
        <w:t xml:space="preserve"> </w:t>
      </w:r>
      <w:r>
        <w:rPr>
          <w:w w:val="95"/>
        </w:rPr>
        <w:t>суждениями других участников диалога и полилога, обнаруживать различие и</w:t>
      </w:r>
      <w:r>
        <w:rPr>
          <w:spacing w:val="-3"/>
          <w:w w:val="95"/>
        </w:rPr>
        <w:t xml:space="preserve"> </w:t>
      </w:r>
      <w:r>
        <w:rPr>
          <w:w w:val="95"/>
        </w:rPr>
        <w:t>сходство позиций; корректно выражать свое отношение к суждениям собеседников.</w:t>
      </w:r>
    </w:p>
    <w:p w:rsidR="001A2551" w:rsidRDefault="00573E71">
      <w:pPr>
        <w:pStyle w:val="a3"/>
        <w:spacing w:line="230" w:lineRule="auto"/>
        <w:ind w:left="612" w:right="319" w:firstLine="402"/>
      </w:pPr>
      <w:r>
        <w:t xml:space="preserve">Формулировать цель учебной деятельности, планировать ее, осуществлять самоконтроль, самооценку, самокоррекцию; объяснять причины достижения (недостижения) результата </w:t>
      </w:r>
      <w:r>
        <w:rPr>
          <w:spacing w:val="-2"/>
        </w:rPr>
        <w:t>деятельности.</w:t>
      </w:r>
    </w:p>
    <w:p w:rsidR="001A2551" w:rsidRDefault="00573E71">
      <w:pPr>
        <w:pStyle w:val="a3"/>
        <w:spacing w:line="230" w:lineRule="auto"/>
        <w:ind w:left="610" w:right="297" w:firstLine="404"/>
      </w:pPr>
      <w:r>
        <w:rPr>
          <w:spacing w:val="-2"/>
        </w:rPr>
        <w:t>Осуществлять</w:t>
      </w:r>
      <w:r>
        <w:rPr>
          <w:spacing w:val="-4"/>
        </w:rPr>
        <w:t xml:space="preserve"> </w:t>
      </w:r>
      <w:r>
        <w:rPr>
          <w:spacing w:val="-2"/>
        </w:rPr>
        <w:t>речевую</w:t>
      </w:r>
      <w:r>
        <w:rPr>
          <w:spacing w:val="-3"/>
        </w:rPr>
        <w:t xml:space="preserve"> </w:t>
      </w:r>
      <w:r>
        <w:rPr>
          <w:spacing w:val="-2"/>
        </w:rPr>
        <w:t>рефлексию (выявлять</w:t>
      </w:r>
      <w:r>
        <w:rPr>
          <w:spacing w:val="-4"/>
        </w:rPr>
        <w:t xml:space="preserve"> </w:t>
      </w:r>
      <w:r>
        <w:rPr>
          <w:spacing w:val="-2"/>
        </w:rPr>
        <w:t>коммуникативные</w:t>
      </w:r>
      <w:r>
        <w:rPr>
          <w:spacing w:val="-14"/>
        </w:rPr>
        <w:t xml:space="preserve"> </w:t>
      </w:r>
      <w:r>
        <w:rPr>
          <w:spacing w:val="-2"/>
        </w:rPr>
        <w:t>неудачи</w:t>
      </w:r>
      <w:r>
        <w:rPr>
          <w:spacing w:val="-3"/>
        </w:rPr>
        <w:t xml:space="preserve"> </w:t>
      </w:r>
      <w:r>
        <w:rPr>
          <w:spacing w:val="-2"/>
        </w:rPr>
        <w:t>и</w:t>
      </w:r>
      <w:r>
        <w:rPr>
          <w:spacing w:val="-14"/>
        </w:rPr>
        <w:t xml:space="preserve"> </w:t>
      </w:r>
      <w:r>
        <w:rPr>
          <w:spacing w:val="-2"/>
        </w:rPr>
        <w:t>их</w:t>
      </w:r>
      <w:r>
        <w:rPr>
          <w:spacing w:val="-12"/>
        </w:rPr>
        <w:t xml:space="preserve"> </w:t>
      </w:r>
      <w:r>
        <w:rPr>
          <w:spacing w:val="-2"/>
        </w:rPr>
        <w:t>причины,</w:t>
      </w:r>
      <w:r>
        <w:rPr>
          <w:spacing w:val="-3"/>
        </w:rPr>
        <w:t xml:space="preserve"> </w:t>
      </w:r>
      <w:r>
        <w:rPr>
          <w:spacing w:val="-2"/>
        </w:rPr>
        <w:t xml:space="preserve">уметь </w:t>
      </w:r>
      <w:r>
        <w:rPr>
          <w:w w:val="95"/>
        </w:rPr>
        <w:t xml:space="preserve">предупреждать их), давать оценку приобретенному речевому опыту и корректировать собственную </w:t>
      </w:r>
      <w:r>
        <w:t>речь</w:t>
      </w:r>
      <w:r>
        <w:rPr>
          <w:spacing w:val="-16"/>
        </w:rPr>
        <w:t xml:space="preserve"> </w:t>
      </w:r>
      <w:r>
        <w:t>с</w:t>
      </w:r>
      <w:r>
        <w:rPr>
          <w:spacing w:val="-16"/>
        </w:rPr>
        <w:t xml:space="preserve"> </w:t>
      </w:r>
      <w:r>
        <w:t>учетом</w:t>
      </w:r>
      <w:r>
        <w:rPr>
          <w:spacing w:val="-15"/>
        </w:rPr>
        <w:t xml:space="preserve"> </w:t>
      </w:r>
      <w:r>
        <w:t>целей</w:t>
      </w:r>
      <w:r>
        <w:rPr>
          <w:spacing w:val="-16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условий</w:t>
      </w:r>
      <w:r>
        <w:rPr>
          <w:spacing w:val="-15"/>
        </w:rPr>
        <w:t xml:space="preserve"> </w:t>
      </w:r>
      <w:r>
        <w:t>общения;</w:t>
      </w:r>
      <w:r>
        <w:rPr>
          <w:spacing w:val="-13"/>
        </w:rPr>
        <w:t xml:space="preserve"> </w:t>
      </w:r>
      <w:r>
        <w:t>оценивать</w:t>
      </w:r>
      <w:r>
        <w:rPr>
          <w:spacing w:val="-10"/>
        </w:rPr>
        <w:t xml:space="preserve"> </w:t>
      </w:r>
      <w:r>
        <w:t>соответствие</w:t>
      </w:r>
      <w:r>
        <w:rPr>
          <w:spacing w:val="-7"/>
        </w:rPr>
        <w:t xml:space="preserve"> </w:t>
      </w:r>
      <w:r>
        <w:t>результата</w:t>
      </w:r>
      <w:r>
        <w:rPr>
          <w:spacing w:val="-7"/>
        </w:rPr>
        <w:t xml:space="preserve"> </w:t>
      </w:r>
      <w:r>
        <w:t>поставленной</w:t>
      </w:r>
      <w:r>
        <w:rPr>
          <w:spacing w:val="-7"/>
        </w:rPr>
        <w:t xml:space="preserve"> </w:t>
      </w:r>
      <w:r>
        <w:t>цели</w:t>
      </w:r>
      <w:r>
        <w:rPr>
          <w:spacing w:val="-16"/>
        </w:rPr>
        <w:t xml:space="preserve"> </w:t>
      </w:r>
      <w:r>
        <w:t>и условиям общения.</w:t>
      </w:r>
    </w:p>
    <w:p w:rsidR="001A2551" w:rsidRDefault="00573E71">
      <w:pPr>
        <w:pStyle w:val="a3"/>
        <w:spacing w:line="269" w:lineRule="exact"/>
        <w:ind w:left="1016"/>
      </w:pPr>
      <w:r>
        <w:rPr>
          <w:w w:val="95"/>
        </w:rPr>
        <w:t>Управлять</w:t>
      </w:r>
      <w:r>
        <w:rPr>
          <w:spacing w:val="54"/>
        </w:rPr>
        <w:t xml:space="preserve"> </w:t>
      </w:r>
      <w:r>
        <w:rPr>
          <w:w w:val="95"/>
        </w:rPr>
        <w:t>собственными</w:t>
      </w:r>
      <w:r>
        <w:rPr>
          <w:spacing w:val="64"/>
        </w:rPr>
        <w:t xml:space="preserve"> </w:t>
      </w:r>
      <w:r>
        <w:rPr>
          <w:w w:val="95"/>
        </w:rPr>
        <w:t>эмоциями,</w:t>
      </w:r>
      <w:r>
        <w:rPr>
          <w:spacing w:val="62"/>
        </w:rPr>
        <w:t xml:space="preserve"> </w:t>
      </w:r>
      <w:r>
        <w:rPr>
          <w:w w:val="95"/>
        </w:rPr>
        <w:t>корректно</w:t>
      </w:r>
      <w:r>
        <w:rPr>
          <w:spacing w:val="57"/>
        </w:rPr>
        <w:t xml:space="preserve"> </w:t>
      </w:r>
      <w:r>
        <w:rPr>
          <w:w w:val="95"/>
        </w:rPr>
        <w:t>выражать</w:t>
      </w:r>
      <w:r>
        <w:rPr>
          <w:spacing w:val="54"/>
        </w:rPr>
        <w:t xml:space="preserve"> </w:t>
      </w:r>
      <w:r>
        <w:rPr>
          <w:w w:val="95"/>
        </w:rPr>
        <w:t>их</w:t>
      </w:r>
      <w:r>
        <w:rPr>
          <w:spacing w:val="48"/>
        </w:rPr>
        <w:t xml:space="preserve"> </w:t>
      </w:r>
      <w:r>
        <w:rPr>
          <w:w w:val="95"/>
        </w:rPr>
        <w:t>в</w:t>
      </w:r>
      <w:r>
        <w:rPr>
          <w:spacing w:val="43"/>
        </w:rPr>
        <w:t xml:space="preserve"> </w:t>
      </w:r>
      <w:r>
        <w:rPr>
          <w:w w:val="95"/>
        </w:rPr>
        <w:t>процессе</w:t>
      </w:r>
      <w:r>
        <w:rPr>
          <w:spacing w:val="60"/>
        </w:rPr>
        <w:t xml:space="preserve"> </w:t>
      </w:r>
      <w:r>
        <w:rPr>
          <w:w w:val="95"/>
        </w:rPr>
        <w:t>речевого</w:t>
      </w:r>
      <w:r>
        <w:rPr>
          <w:spacing w:val="48"/>
        </w:rPr>
        <w:t xml:space="preserve"> </w:t>
      </w:r>
      <w:r>
        <w:rPr>
          <w:spacing w:val="-2"/>
          <w:w w:val="95"/>
        </w:rPr>
        <w:t>общения.</w:t>
      </w:r>
    </w:p>
    <w:p w:rsidR="001A2551" w:rsidRDefault="00573E71">
      <w:pPr>
        <w:pStyle w:val="a3"/>
        <w:spacing w:line="276" w:lineRule="exact"/>
        <w:ind w:left="612"/>
      </w:pPr>
      <w:r>
        <w:rPr>
          <w:w w:val="90"/>
        </w:rPr>
        <w:t>Формирование</w:t>
      </w:r>
      <w:r>
        <w:rPr>
          <w:spacing w:val="63"/>
        </w:rPr>
        <w:t xml:space="preserve"> </w:t>
      </w:r>
      <w:r>
        <w:rPr>
          <w:w w:val="90"/>
        </w:rPr>
        <w:t>универсальных</w:t>
      </w:r>
      <w:r>
        <w:rPr>
          <w:spacing w:val="69"/>
        </w:rPr>
        <w:t xml:space="preserve"> </w:t>
      </w:r>
      <w:r>
        <w:rPr>
          <w:w w:val="90"/>
        </w:rPr>
        <w:t>учебных</w:t>
      </w:r>
      <w:r>
        <w:rPr>
          <w:spacing w:val="56"/>
        </w:rPr>
        <w:t xml:space="preserve"> </w:t>
      </w:r>
      <w:r>
        <w:rPr>
          <w:w w:val="90"/>
        </w:rPr>
        <w:t>регулятивных</w:t>
      </w:r>
      <w:r>
        <w:rPr>
          <w:spacing w:val="78"/>
        </w:rPr>
        <w:t xml:space="preserve"> </w:t>
      </w:r>
      <w:r>
        <w:rPr>
          <w:spacing w:val="-2"/>
          <w:w w:val="90"/>
        </w:rPr>
        <w:t>действий</w:t>
      </w:r>
    </w:p>
    <w:p w:rsidR="001A2551" w:rsidRDefault="00573E71">
      <w:pPr>
        <w:pStyle w:val="a3"/>
        <w:spacing w:line="232" w:lineRule="auto"/>
        <w:ind w:right="314" w:firstLine="392"/>
      </w:pPr>
      <w:r>
        <w:t xml:space="preserve">Владеть социокультурными нормами и нормами речевого поведения в актуальных сферах речевого общения, соблюдать нормы современного русского литературного языка и нормы </w:t>
      </w:r>
      <w:r>
        <w:rPr>
          <w:w w:val="95"/>
        </w:rPr>
        <w:t>речевого этикета; уместно пользоваться внеязыковыми средствами общения (жестами,</w:t>
      </w:r>
      <w:r>
        <w:t xml:space="preserve"> </w:t>
      </w:r>
      <w:r>
        <w:rPr>
          <w:w w:val="95"/>
        </w:rPr>
        <w:t>мимикой).</w:t>
      </w:r>
    </w:p>
    <w:p w:rsidR="001A2551" w:rsidRDefault="00573E71">
      <w:pPr>
        <w:pStyle w:val="a3"/>
        <w:spacing w:line="230" w:lineRule="auto"/>
        <w:ind w:left="612" w:right="313" w:firstLine="396"/>
      </w:pPr>
      <w:r>
        <w:t xml:space="preserve">Публично представлять результаты проведенного языкового анализа, выполненного лингвистического эксперимента, исследования, проекта; самостоятельно выбирать формат выступления с учетом цели презентации и особенностей аудитории и в соответствии с этим </w:t>
      </w:r>
      <w:r>
        <w:rPr>
          <w:w w:val="95"/>
        </w:rPr>
        <w:t>составлять устные и письменные тексты с использованием иллюстративного материала.</w:t>
      </w:r>
    </w:p>
    <w:p w:rsidR="001A2551" w:rsidRDefault="00A914C5">
      <w:pPr>
        <w:pStyle w:val="4"/>
        <w:spacing w:before="138" w:line="240" w:lineRule="auto"/>
      </w:pPr>
      <w:r>
        <w:rPr>
          <w:spacing w:val="-2"/>
          <w:w w:val="95"/>
        </w:rPr>
        <w:t xml:space="preserve">ИНОСТРАННЫЙ </w:t>
      </w:r>
      <w:r w:rsidR="00573E71">
        <w:rPr>
          <w:spacing w:val="-4"/>
          <w:w w:val="95"/>
        </w:rPr>
        <w:t xml:space="preserve"> </w:t>
      </w:r>
      <w:r w:rsidR="00573E71">
        <w:rPr>
          <w:spacing w:val="-2"/>
          <w:w w:val="95"/>
        </w:rPr>
        <w:t>ЯЗЫК</w:t>
      </w:r>
      <w:r w:rsidR="00573E71">
        <w:rPr>
          <w:spacing w:val="11"/>
        </w:rPr>
        <w:t xml:space="preserve"> </w:t>
      </w:r>
      <w:r>
        <w:rPr>
          <w:spacing w:val="-2"/>
          <w:w w:val="95"/>
        </w:rPr>
        <w:t>(АНГЛИЙСКИЙ</w:t>
      </w:r>
      <w:r w:rsidR="00573E71">
        <w:t xml:space="preserve"> </w:t>
      </w:r>
      <w:r w:rsidR="00573E71">
        <w:rPr>
          <w:spacing w:val="-2"/>
          <w:w w:val="95"/>
        </w:rPr>
        <w:t>ЯЗЫК)</w:t>
      </w:r>
    </w:p>
    <w:p w:rsidR="001A2551" w:rsidRDefault="00573E71">
      <w:pPr>
        <w:spacing w:before="10" w:line="346" w:lineRule="exact"/>
        <w:ind w:left="621" w:right="2549" w:hanging="10"/>
        <w:rPr>
          <w:b/>
          <w:sz w:val="25"/>
        </w:rPr>
      </w:pPr>
      <w:r>
        <w:rPr>
          <w:b/>
          <w:w w:val="95"/>
          <w:sz w:val="25"/>
        </w:rPr>
        <w:t>Формирование</w:t>
      </w:r>
      <w:r>
        <w:rPr>
          <w:b/>
          <w:spacing w:val="2"/>
          <w:sz w:val="25"/>
        </w:rPr>
        <w:t xml:space="preserve"> </w:t>
      </w:r>
      <w:r>
        <w:rPr>
          <w:b/>
          <w:w w:val="95"/>
          <w:sz w:val="25"/>
        </w:rPr>
        <w:t>универсальных</w:t>
      </w:r>
      <w:r>
        <w:rPr>
          <w:b/>
          <w:sz w:val="25"/>
        </w:rPr>
        <w:t xml:space="preserve"> </w:t>
      </w:r>
      <w:r>
        <w:rPr>
          <w:b/>
          <w:w w:val="95"/>
          <w:sz w:val="25"/>
        </w:rPr>
        <w:t>учебных познавательных</w:t>
      </w:r>
      <w:r>
        <w:rPr>
          <w:b/>
          <w:spacing w:val="-13"/>
          <w:w w:val="95"/>
          <w:sz w:val="25"/>
        </w:rPr>
        <w:t xml:space="preserve"> </w:t>
      </w:r>
      <w:r>
        <w:rPr>
          <w:b/>
          <w:w w:val="95"/>
          <w:sz w:val="25"/>
        </w:rPr>
        <w:t>действий Формирование</w:t>
      </w:r>
      <w:r>
        <w:rPr>
          <w:b/>
          <w:spacing w:val="40"/>
          <w:sz w:val="25"/>
        </w:rPr>
        <w:t xml:space="preserve"> </w:t>
      </w:r>
      <w:r>
        <w:rPr>
          <w:b/>
          <w:w w:val="95"/>
          <w:sz w:val="25"/>
        </w:rPr>
        <w:t>базовых логических действий</w:t>
      </w:r>
    </w:p>
    <w:p w:rsidR="001A2551" w:rsidRDefault="00573E71">
      <w:pPr>
        <w:pStyle w:val="a3"/>
        <w:spacing w:line="247" w:lineRule="exact"/>
        <w:ind w:left="1010"/>
        <w:jc w:val="left"/>
      </w:pPr>
      <w:r>
        <w:rPr>
          <w:w w:val="95"/>
        </w:rPr>
        <w:t>Выявлять</w:t>
      </w:r>
      <w:r>
        <w:rPr>
          <w:spacing w:val="54"/>
        </w:rPr>
        <w:t xml:space="preserve"> </w:t>
      </w:r>
      <w:r>
        <w:rPr>
          <w:w w:val="95"/>
        </w:rPr>
        <w:t>признаки</w:t>
      </w:r>
      <w:r>
        <w:rPr>
          <w:spacing w:val="58"/>
        </w:rPr>
        <w:t xml:space="preserve"> </w:t>
      </w:r>
      <w:r>
        <w:rPr>
          <w:w w:val="95"/>
        </w:rPr>
        <w:t>и</w:t>
      </w:r>
      <w:r>
        <w:rPr>
          <w:spacing w:val="37"/>
        </w:rPr>
        <w:t xml:space="preserve"> </w:t>
      </w:r>
      <w:r>
        <w:rPr>
          <w:w w:val="95"/>
        </w:rPr>
        <w:t>свойства</w:t>
      </w:r>
      <w:r>
        <w:rPr>
          <w:spacing w:val="52"/>
        </w:rPr>
        <w:t xml:space="preserve"> </w:t>
      </w:r>
      <w:r>
        <w:rPr>
          <w:w w:val="95"/>
        </w:rPr>
        <w:t>языковых</w:t>
      </w:r>
      <w:r>
        <w:rPr>
          <w:spacing w:val="58"/>
        </w:rPr>
        <w:t xml:space="preserve"> </w:t>
      </w:r>
      <w:r>
        <w:rPr>
          <w:w w:val="95"/>
        </w:rPr>
        <w:t>единиц</w:t>
      </w:r>
      <w:r>
        <w:rPr>
          <w:spacing w:val="57"/>
        </w:rPr>
        <w:t xml:space="preserve"> </w:t>
      </w:r>
      <w:r>
        <w:rPr>
          <w:w w:val="95"/>
        </w:rPr>
        <w:t>и</w:t>
      </w:r>
      <w:r>
        <w:rPr>
          <w:spacing w:val="40"/>
        </w:rPr>
        <w:t xml:space="preserve"> </w:t>
      </w:r>
      <w:r>
        <w:rPr>
          <w:w w:val="95"/>
        </w:rPr>
        <w:t>языковых</w:t>
      </w:r>
      <w:r>
        <w:rPr>
          <w:spacing w:val="61"/>
        </w:rPr>
        <w:t xml:space="preserve"> </w:t>
      </w:r>
      <w:r>
        <w:rPr>
          <w:w w:val="95"/>
        </w:rPr>
        <w:t>явлений</w:t>
      </w:r>
      <w:r>
        <w:rPr>
          <w:spacing w:val="49"/>
        </w:rPr>
        <w:t xml:space="preserve"> </w:t>
      </w:r>
      <w:r>
        <w:rPr>
          <w:w w:val="95"/>
        </w:rPr>
        <w:t>иностранного</w:t>
      </w:r>
      <w:r>
        <w:rPr>
          <w:spacing w:val="61"/>
        </w:rPr>
        <w:t xml:space="preserve"> </w:t>
      </w:r>
      <w:r>
        <w:rPr>
          <w:spacing w:val="-2"/>
          <w:w w:val="95"/>
        </w:rPr>
        <w:t>языка;</w:t>
      </w:r>
    </w:p>
    <w:p w:rsidR="001A2551" w:rsidRDefault="00573E71">
      <w:pPr>
        <w:pStyle w:val="a3"/>
        <w:spacing w:line="278" w:lineRule="exact"/>
        <w:ind w:left="616"/>
        <w:jc w:val="left"/>
      </w:pPr>
      <w:r>
        <w:rPr>
          <w:spacing w:val="-2"/>
          <w:w w:val="95"/>
        </w:rPr>
        <w:t>применять</w:t>
      </w:r>
      <w:r>
        <w:rPr>
          <w:spacing w:val="4"/>
        </w:rPr>
        <w:t xml:space="preserve"> </w:t>
      </w:r>
      <w:r>
        <w:rPr>
          <w:spacing w:val="-2"/>
          <w:w w:val="95"/>
        </w:rPr>
        <w:t>изученные</w:t>
      </w:r>
      <w:r>
        <w:rPr>
          <w:spacing w:val="5"/>
        </w:rPr>
        <w:t xml:space="preserve"> </w:t>
      </w:r>
      <w:r>
        <w:rPr>
          <w:spacing w:val="-2"/>
          <w:w w:val="95"/>
        </w:rPr>
        <w:t>правила,</w:t>
      </w:r>
      <w:r>
        <w:rPr>
          <w:spacing w:val="5"/>
        </w:rPr>
        <w:t xml:space="preserve"> </w:t>
      </w:r>
      <w:r>
        <w:rPr>
          <w:spacing w:val="-2"/>
          <w:w w:val="95"/>
        </w:rPr>
        <w:t>алгоритмы.</w:t>
      </w:r>
    </w:p>
    <w:p w:rsidR="001A2551" w:rsidRDefault="00573E71">
      <w:pPr>
        <w:pStyle w:val="a3"/>
        <w:spacing w:line="283" w:lineRule="exact"/>
        <w:ind w:left="1017"/>
        <w:jc w:val="left"/>
      </w:pPr>
      <w:r>
        <w:rPr>
          <w:w w:val="95"/>
        </w:rPr>
        <w:t>Анализировать,</w:t>
      </w:r>
      <w:r>
        <w:rPr>
          <w:spacing w:val="74"/>
        </w:rPr>
        <w:t xml:space="preserve"> </w:t>
      </w:r>
      <w:r>
        <w:rPr>
          <w:w w:val="95"/>
        </w:rPr>
        <w:t>устанавливать</w:t>
      </w:r>
      <w:r>
        <w:rPr>
          <w:spacing w:val="62"/>
          <w:w w:val="150"/>
        </w:rPr>
        <w:t xml:space="preserve"> </w:t>
      </w:r>
      <w:r>
        <w:rPr>
          <w:w w:val="95"/>
        </w:rPr>
        <w:t>аналогии,</w:t>
      </w:r>
      <w:r>
        <w:rPr>
          <w:spacing w:val="71"/>
          <w:w w:val="150"/>
        </w:rPr>
        <w:t xml:space="preserve"> </w:t>
      </w:r>
      <w:r>
        <w:rPr>
          <w:w w:val="95"/>
        </w:rPr>
        <w:t>между</w:t>
      </w:r>
      <w:r>
        <w:rPr>
          <w:spacing w:val="61"/>
          <w:w w:val="150"/>
        </w:rPr>
        <w:t xml:space="preserve"> </w:t>
      </w:r>
      <w:r>
        <w:rPr>
          <w:w w:val="95"/>
        </w:rPr>
        <w:t>способами</w:t>
      </w:r>
      <w:r>
        <w:rPr>
          <w:spacing w:val="61"/>
          <w:w w:val="150"/>
        </w:rPr>
        <w:t xml:space="preserve"> </w:t>
      </w:r>
      <w:r>
        <w:rPr>
          <w:w w:val="95"/>
        </w:rPr>
        <w:t>выражения</w:t>
      </w:r>
      <w:r>
        <w:rPr>
          <w:spacing w:val="65"/>
          <w:w w:val="150"/>
        </w:rPr>
        <w:t xml:space="preserve"> </w:t>
      </w:r>
      <w:r>
        <w:rPr>
          <w:w w:val="95"/>
        </w:rPr>
        <w:t>мысли</w:t>
      </w:r>
      <w:r>
        <w:rPr>
          <w:spacing w:val="58"/>
          <w:w w:val="150"/>
        </w:rPr>
        <w:t xml:space="preserve"> </w:t>
      </w:r>
      <w:r>
        <w:rPr>
          <w:spacing w:val="-2"/>
          <w:w w:val="95"/>
        </w:rPr>
        <w:t>средствами</w:t>
      </w:r>
    </w:p>
    <w:p w:rsidR="001A2551" w:rsidRDefault="00A914C5">
      <w:pPr>
        <w:spacing w:before="64"/>
        <w:ind w:left="610"/>
        <w:rPr>
          <w:sz w:val="16"/>
        </w:rPr>
      </w:pPr>
      <w:r>
        <w:rPr>
          <w:sz w:val="16"/>
        </w:rPr>
        <w:t>Р</w:t>
      </w:r>
      <w:r w:rsidR="00573E71">
        <w:rPr>
          <w:sz w:val="16"/>
        </w:rPr>
        <w:t>ОДНОГО</w:t>
      </w:r>
      <w:r w:rsidR="00573E71">
        <w:rPr>
          <w:spacing w:val="30"/>
          <w:sz w:val="16"/>
        </w:rPr>
        <w:t xml:space="preserve"> </w:t>
      </w:r>
      <w:r w:rsidR="00573E71">
        <w:rPr>
          <w:sz w:val="16"/>
        </w:rPr>
        <w:t>И</w:t>
      </w:r>
      <w:r w:rsidR="00573E71">
        <w:rPr>
          <w:spacing w:val="20"/>
          <w:sz w:val="16"/>
        </w:rPr>
        <w:t xml:space="preserve"> </w:t>
      </w:r>
      <w:r>
        <w:rPr>
          <w:sz w:val="16"/>
        </w:rPr>
        <w:t>ИНОСТРА</w:t>
      </w:r>
      <w:r w:rsidR="00573E71">
        <w:rPr>
          <w:sz w:val="16"/>
        </w:rPr>
        <w:t>ННОГО</w:t>
      </w:r>
      <w:r w:rsidR="00573E71">
        <w:rPr>
          <w:spacing w:val="16"/>
          <w:sz w:val="16"/>
        </w:rPr>
        <w:t xml:space="preserve"> </w:t>
      </w:r>
      <w:r w:rsidR="00573E71">
        <w:rPr>
          <w:spacing w:val="-2"/>
          <w:sz w:val="16"/>
        </w:rPr>
        <w:t>ЯЗЫКОВ.</w:t>
      </w:r>
    </w:p>
    <w:p w:rsidR="001A2551" w:rsidRDefault="00573E71">
      <w:pPr>
        <w:pStyle w:val="a3"/>
        <w:tabs>
          <w:tab w:val="left" w:pos="2465"/>
          <w:tab w:val="left" w:pos="4248"/>
          <w:tab w:val="left" w:pos="7517"/>
          <w:tab w:val="left" w:pos="8618"/>
          <w:tab w:val="left" w:pos="10128"/>
        </w:tabs>
        <w:spacing w:before="22" w:line="228" w:lineRule="auto"/>
        <w:ind w:left="616" w:right="311" w:firstLine="398"/>
        <w:jc w:val="left"/>
      </w:pPr>
      <w:r>
        <w:rPr>
          <w:spacing w:val="-2"/>
        </w:rPr>
        <w:t>Сравнивать,</w:t>
      </w:r>
      <w:r>
        <w:tab/>
      </w:r>
      <w:r>
        <w:rPr>
          <w:spacing w:val="-2"/>
        </w:rPr>
        <w:t>упорядочивать,</w:t>
      </w:r>
      <w:r>
        <w:tab/>
        <w:t>классифицировать</w:t>
      </w:r>
      <w:r>
        <w:rPr>
          <w:spacing w:val="80"/>
        </w:rPr>
        <w:t xml:space="preserve"> </w:t>
      </w:r>
      <w:r>
        <w:t>языковые</w:t>
      </w:r>
      <w:r>
        <w:tab/>
      </w:r>
      <w:r>
        <w:rPr>
          <w:spacing w:val="-2"/>
        </w:rPr>
        <w:t>единицы</w:t>
      </w:r>
      <w:r>
        <w:tab/>
        <w:t>и</w:t>
      </w:r>
      <w:r>
        <w:rPr>
          <w:spacing w:val="80"/>
        </w:rPr>
        <w:t xml:space="preserve"> </w:t>
      </w:r>
      <w:r>
        <w:t>языковые</w:t>
      </w:r>
      <w:r>
        <w:tab/>
      </w:r>
      <w:r>
        <w:rPr>
          <w:spacing w:val="-4"/>
          <w:w w:val="95"/>
        </w:rPr>
        <w:t xml:space="preserve">явления </w:t>
      </w:r>
      <w:r>
        <w:rPr>
          <w:w w:val="95"/>
        </w:rPr>
        <w:t>иностранного языка, разные типы высказывания.</w:t>
      </w:r>
    </w:p>
    <w:p w:rsidR="001A2551" w:rsidRDefault="00573E71">
      <w:pPr>
        <w:pStyle w:val="a3"/>
        <w:spacing w:before="14" w:line="223" w:lineRule="auto"/>
        <w:ind w:left="613" w:firstLine="396"/>
        <w:jc w:val="left"/>
      </w:pPr>
      <w:r>
        <w:rPr>
          <w:w w:val="95"/>
        </w:rPr>
        <w:t>Моделировать</w:t>
      </w:r>
      <w:r>
        <w:rPr>
          <w:spacing w:val="23"/>
        </w:rPr>
        <w:t xml:space="preserve"> </w:t>
      </w:r>
      <w:r>
        <w:rPr>
          <w:w w:val="95"/>
        </w:rPr>
        <w:t>отношения</w:t>
      </w:r>
      <w:r>
        <w:rPr>
          <w:spacing w:val="29"/>
        </w:rPr>
        <w:t xml:space="preserve"> </w:t>
      </w:r>
      <w:r>
        <w:rPr>
          <w:w w:val="95"/>
        </w:rPr>
        <w:t>между</w:t>
      </w:r>
      <w:r>
        <w:rPr>
          <w:spacing w:val="24"/>
        </w:rPr>
        <w:t xml:space="preserve"> </w:t>
      </w:r>
      <w:r>
        <w:rPr>
          <w:w w:val="95"/>
        </w:rPr>
        <w:t>объектами</w:t>
      </w:r>
      <w:r>
        <w:rPr>
          <w:spacing w:val="24"/>
        </w:rPr>
        <w:t xml:space="preserve"> </w:t>
      </w:r>
      <w:r>
        <w:rPr>
          <w:w w:val="95"/>
        </w:rPr>
        <w:t>(членами</w:t>
      </w:r>
      <w:r>
        <w:rPr>
          <w:spacing w:val="23"/>
        </w:rPr>
        <w:t xml:space="preserve"> </w:t>
      </w:r>
      <w:r>
        <w:rPr>
          <w:w w:val="95"/>
        </w:rPr>
        <w:t>предложения,</w:t>
      </w:r>
      <w:r>
        <w:rPr>
          <w:spacing w:val="29"/>
        </w:rPr>
        <w:t xml:space="preserve"> </w:t>
      </w:r>
      <w:r>
        <w:rPr>
          <w:w w:val="95"/>
        </w:rPr>
        <w:t>структурными</w:t>
      </w:r>
      <w:r>
        <w:rPr>
          <w:spacing w:val="34"/>
        </w:rPr>
        <w:t xml:space="preserve"> </w:t>
      </w:r>
      <w:r>
        <w:rPr>
          <w:w w:val="95"/>
        </w:rPr>
        <w:t xml:space="preserve">единицами </w:t>
      </w:r>
      <w:r>
        <w:t>диалога и др.).</w:t>
      </w:r>
    </w:p>
    <w:p w:rsidR="001A2551" w:rsidRDefault="00573E71">
      <w:pPr>
        <w:pStyle w:val="a3"/>
        <w:spacing w:before="7" w:line="228" w:lineRule="auto"/>
        <w:ind w:left="612" w:firstLine="396"/>
        <w:jc w:val="left"/>
      </w:pPr>
      <w:r>
        <w:rPr>
          <w:w w:val="95"/>
        </w:rPr>
        <w:t>Использовать</w:t>
      </w:r>
      <w:r>
        <w:rPr>
          <w:spacing w:val="40"/>
        </w:rPr>
        <w:t xml:space="preserve"> </w:t>
      </w:r>
      <w:r>
        <w:rPr>
          <w:w w:val="95"/>
        </w:rPr>
        <w:t>информацию,</w:t>
      </w:r>
      <w:r>
        <w:rPr>
          <w:spacing w:val="40"/>
        </w:rPr>
        <w:t xml:space="preserve"> </w:t>
      </w:r>
      <w:r>
        <w:rPr>
          <w:w w:val="95"/>
        </w:rPr>
        <w:t>извлеченную</w:t>
      </w:r>
      <w:r>
        <w:rPr>
          <w:spacing w:val="80"/>
        </w:rPr>
        <w:t xml:space="preserve"> </w:t>
      </w:r>
      <w:r>
        <w:rPr>
          <w:w w:val="95"/>
        </w:rPr>
        <w:t>из</w:t>
      </w:r>
      <w:r>
        <w:rPr>
          <w:spacing w:val="40"/>
        </w:rPr>
        <w:t xml:space="preserve"> </w:t>
      </w:r>
      <w:r>
        <w:rPr>
          <w:w w:val="95"/>
        </w:rPr>
        <w:t>несплошных</w:t>
      </w:r>
      <w:r>
        <w:rPr>
          <w:spacing w:val="80"/>
        </w:rPr>
        <w:t xml:space="preserve"> </w:t>
      </w:r>
      <w:r>
        <w:rPr>
          <w:w w:val="95"/>
        </w:rPr>
        <w:t>текстов</w:t>
      </w:r>
      <w:r>
        <w:rPr>
          <w:spacing w:val="40"/>
        </w:rPr>
        <w:t xml:space="preserve"> </w:t>
      </w:r>
      <w:r>
        <w:rPr>
          <w:w w:val="95"/>
        </w:rPr>
        <w:t>(таблицы,</w:t>
      </w:r>
      <w:r>
        <w:rPr>
          <w:spacing w:val="75"/>
        </w:rPr>
        <w:t xml:space="preserve"> </w:t>
      </w:r>
      <w:r>
        <w:rPr>
          <w:w w:val="95"/>
        </w:rPr>
        <w:t>диаграммы),</w:t>
      </w:r>
      <w:r>
        <w:rPr>
          <w:spacing w:val="80"/>
        </w:rPr>
        <w:t xml:space="preserve"> </w:t>
      </w:r>
      <w:r>
        <w:rPr>
          <w:w w:val="95"/>
        </w:rPr>
        <w:t>в собственных</w:t>
      </w:r>
      <w:r>
        <w:t xml:space="preserve"> </w:t>
      </w:r>
      <w:r>
        <w:rPr>
          <w:w w:val="95"/>
        </w:rPr>
        <w:t>устных и письменных</w:t>
      </w:r>
      <w:r>
        <w:t xml:space="preserve"> </w:t>
      </w:r>
      <w:r>
        <w:rPr>
          <w:w w:val="95"/>
        </w:rPr>
        <w:t>высказываниях.</w:t>
      </w:r>
    </w:p>
    <w:p w:rsidR="001A2551" w:rsidRDefault="00573E71">
      <w:pPr>
        <w:pStyle w:val="a3"/>
        <w:tabs>
          <w:tab w:val="left" w:pos="4705"/>
          <w:tab w:val="left" w:pos="6722"/>
        </w:tabs>
        <w:spacing w:before="10" w:line="228" w:lineRule="auto"/>
        <w:ind w:left="612" w:right="318" w:firstLine="397"/>
        <w:jc w:val="left"/>
      </w:pPr>
      <w:r>
        <w:t>Выдвигать</w:t>
      </w:r>
      <w:r>
        <w:rPr>
          <w:spacing w:val="80"/>
        </w:rPr>
        <w:t xml:space="preserve"> </w:t>
      </w:r>
      <w:r>
        <w:t>гипотезы</w:t>
      </w:r>
      <w:r>
        <w:rPr>
          <w:spacing w:val="80"/>
        </w:rPr>
        <w:t xml:space="preserve"> </w:t>
      </w:r>
      <w:r>
        <w:t>(например,</w:t>
      </w:r>
      <w:r>
        <w:tab/>
        <w:t>об</w:t>
      </w:r>
      <w:r>
        <w:rPr>
          <w:spacing w:val="80"/>
        </w:rPr>
        <w:t xml:space="preserve"> </w:t>
      </w:r>
      <w:r>
        <w:t>употреблении</w:t>
      </w:r>
      <w:r>
        <w:tab/>
      </w:r>
      <w:r>
        <w:rPr>
          <w:spacing w:val="-2"/>
        </w:rPr>
        <w:t>глагола-связки</w:t>
      </w:r>
      <w:r>
        <w:rPr>
          <w:spacing w:val="53"/>
        </w:rPr>
        <w:t xml:space="preserve"> </w:t>
      </w:r>
      <w:r>
        <w:rPr>
          <w:spacing w:val="-2"/>
        </w:rPr>
        <w:t>в</w:t>
      </w:r>
      <w:r>
        <w:rPr>
          <w:spacing w:val="52"/>
        </w:rPr>
        <w:t xml:space="preserve"> </w:t>
      </w:r>
      <w:r>
        <w:rPr>
          <w:spacing w:val="-2"/>
        </w:rPr>
        <w:t>иностранном</w:t>
      </w:r>
      <w:r>
        <w:rPr>
          <w:spacing w:val="66"/>
        </w:rPr>
        <w:t xml:space="preserve"> </w:t>
      </w:r>
      <w:r>
        <w:rPr>
          <w:spacing w:val="-2"/>
        </w:rPr>
        <w:t xml:space="preserve">языке); </w:t>
      </w:r>
      <w:r>
        <w:rPr>
          <w:w w:val="95"/>
        </w:rPr>
        <w:t>обосновывать,</w:t>
      </w:r>
      <w:r>
        <w:t xml:space="preserve"> </w:t>
      </w:r>
      <w:r>
        <w:rPr>
          <w:w w:val="95"/>
        </w:rPr>
        <w:t>аргументировать свои суждения, выводы.</w:t>
      </w:r>
    </w:p>
    <w:p w:rsidR="001A2551" w:rsidRDefault="00573E71">
      <w:pPr>
        <w:pStyle w:val="a3"/>
        <w:spacing w:line="232" w:lineRule="auto"/>
        <w:ind w:left="612" w:firstLine="397"/>
        <w:jc w:val="left"/>
      </w:pPr>
      <w:r>
        <w:rPr>
          <w:w w:val="95"/>
        </w:rPr>
        <w:t>Распознавать</w:t>
      </w:r>
      <w:r>
        <w:rPr>
          <w:spacing w:val="13"/>
        </w:rPr>
        <w:t xml:space="preserve"> </w:t>
      </w:r>
      <w:r>
        <w:rPr>
          <w:w w:val="95"/>
        </w:rPr>
        <w:t>свойства и</w:t>
      </w:r>
      <w:r>
        <w:rPr>
          <w:spacing w:val="-9"/>
          <w:w w:val="95"/>
        </w:rPr>
        <w:t xml:space="preserve"> </w:t>
      </w:r>
      <w:r>
        <w:rPr>
          <w:w w:val="95"/>
        </w:rPr>
        <w:t>признаки языковых единиц и</w:t>
      </w:r>
      <w:r>
        <w:rPr>
          <w:spacing w:val="-8"/>
          <w:w w:val="95"/>
        </w:rPr>
        <w:t xml:space="preserve"> </w:t>
      </w:r>
      <w:r>
        <w:rPr>
          <w:w w:val="95"/>
        </w:rPr>
        <w:t>языковых явлений (например,</w:t>
      </w:r>
      <w:r>
        <w:t xml:space="preserve"> </w:t>
      </w:r>
      <w:r>
        <w:rPr>
          <w:w w:val="95"/>
        </w:rPr>
        <w:t>с</w:t>
      </w:r>
      <w:r>
        <w:rPr>
          <w:spacing w:val="-7"/>
          <w:w w:val="95"/>
        </w:rPr>
        <w:t xml:space="preserve"> </w:t>
      </w:r>
      <w:r>
        <w:rPr>
          <w:w w:val="95"/>
        </w:rPr>
        <w:t xml:space="preserve">помощью </w:t>
      </w:r>
      <w:r>
        <w:rPr>
          <w:spacing w:val="-2"/>
        </w:rPr>
        <w:t>словообразовательных элементов).</w:t>
      </w:r>
    </w:p>
    <w:p w:rsidR="001A2551" w:rsidRDefault="00573E71">
      <w:pPr>
        <w:pStyle w:val="a3"/>
        <w:tabs>
          <w:tab w:val="left" w:pos="2399"/>
          <w:tab w:val="left" w:pos="3578"/>
          <w:tab w:val="left" w:pos="4685"/>
          <w:tab w:val="left" w:pos="5666"/>
          <w:tab w:val="left" w:pos="6567"/>
          <w:tab w:val="left" w:pos="7478"/>
          <w:tab w:val="left" w:pos="8366"/>
          <w:tab w:val="left" w:pos="9195"/>
          <w:tab w:val="left" w:pos="10223"/>
        </w:tabs>
        <w:spacing w:before="3" w:line="223" w:lineRule="auto"/>
        <w:ind w:right="330" w:firstLine="397"/>
        <w:jc w:val="left"/>
      </w:pPr>
      <w:r>
        <w:rPr>
          <w:spacing w:val="-2"/>
        </w:rPr>
        <w:t>Сравнивать</w:t>
      </w:r>
      <w:r>
        <w:tab/>
      </w:r>
      <w:r>
        <w:rPr>
          <w:spacing w:val="-2"/>
        </w:rPr>
        <w:t>языковые</w:t>
      </w:r>
      <w:r>
        <w:tab/>
      </w:r>
      <w:r>
        <w:rPr>
          <w:spacing w:val="-2"/>
        </w:rPr>
        <w:t>единицы</w:t>
      </w:r>
      <w:r>
        <w:tab/>
      </w:r>
      <w:r>
        <w:rPr>
          <w:spacing w:val="-2"/>
        </w:rPr>
        <w:t>разного</w:t>
      </w:r>
      <w:r>
        <w:tab/>
      </w:r>
      <w:r>
        <w:rPr>
          <w:spacing w:val="-2"/>
          <w:w w:val="95"/>
        </w:rPr>
        <w:t>уровня</w:t>
      </w:r>
      <w:r>
        <w:tab/>
      </w:r>
      <w:r>
        <w:rPr>
          <w:spacing w:val="-2"/>
        </w:rPr>
        <w:t>(звуки,</w:t>
      </w:r>
      <w:r>
        <w:tab/>
      </w:r>
      <w:r>
        <w:rPr>
          <w:spacing w:val="-2"/>
        </w:rPr>
        <w:t>буквы,</w:t>
      </w:r>
      <w:r>
        <w:tab/>
      </w:r>
      <w:r>
        <w:rPr>
          <w:spacing w:val="-2"/>
        </w:rPr>
        <w:t>слова,</w:t>
      </w:r>
      <w:r>
        <w:tab/>
      </w:r>
      <w:r>
        <w:rPr>
          <w:spacing w:val="-2"/>
        </w:rPr>
        <w:t>речевые</w:t>
      </w:r>
      <w:r>
        <w:tab/>
      </w:r>
      <w:r>
        <w:rPr>
          <w:spacing w:val="-6"/>
          <w:w w:val="95"/>
        </w:rPr>
        <w:t xml:space="preserve">клише, </w:t>
      </w:r>
      <w:r>
        <w:t>грамматические</w:t>
      </w:r>
      <w:r>
        <w:rPr>
          <w:spacing w:val="-16"/>
        </w:rPr>
        <w:t xml:space="preserve"> </w:t>
      </w:r>
      <w:r>
        <w:t>явления,</w:t>
      </w:r>
      <w:r>
        <w:rPr>
          <w:spacing w:val="-7"/>
        </w:rPr>
        <w:t xml:space="preserve"> </w:t>
      </w:r>
      <w:r>
        <w:t>тексты</w:t>
      </w:r>
      <w:r>
        <w:rPr>
          <w:spacing w:val="-13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т.</w:t>
      </w:r>
      <w:r>
        <w:rPr>
          <w:spacing w:val="-6"/>
        </w:rPr>
        <w:t xml:space="preserve"> </w:t>
      </w:r>
      <w:r>
        <w:t>п.).</w:t>
      </w:r>
    </w:p>
    <w:p w:rsidR="001A2551" w:rsidRDefault="00573E71">
      <w:pPr>
        <w:pStyle w:val="a3"/>
        <w:spacing w:line="278" w:lineRule="exact"/>
        <w:ind w:left="1009"/>
        <w:jc w:val="left"/>
      </w:pPr>
      <w:r>
        <w:rPr>
          <w:w w:val="95"/>
        </w:rPr>
        <w:t>Пользоваться</w:t>
      </w:r>
      <w:r>
        <w:rPr>
          <w:spacing w:val="8"/>
        </w:rPr>
        <w:t xml:space="preserve"> </w:t>
      </w:r>
      <w:r>
        <w:rPr>
          <w:w w:val="95"/>
        </w:rPr>
        <w:t>классификациями</w:t>
      </w:r>
      <w:r>
        <w:rPr>
          <w:spacing w:val="-12"/>
          <w:w w:val="95"/>
        </w:rPr>
        <w:t xml:space="preserve"> </w:t>
      </w:r>
      <w:r>
        <w:rPr>
          <w:w w:val="95"/>
        </w:rPr>
        <w:t>(по</w:t>
      </w:r>
      <w:r>
        <w:rPr>
          <w:spacing w:val="-12"/>
          <w:w w:val="95"/>
        </w:rPr>
        <w:t xml:space="preserve"> </w:t>
      </w:r>
      <w:r>
        <w:rPr>
          <w:w w:val="95"/>
        </w:rPr>
        <w:t>типу</w:t>
      </w:r>
      <w:r>
        <w:rPr>
          <w:spacing w:val="-4"/>
          <w:w w:val="95"/>
        </w:rPr>
        <w:t xml:space="preserve"> </w:t>
      </w:r>
      <w:r>
        <w:rPr>
          <w:w w:val="95"/>
        </w:rPr>
        <w:t>чтения,</w:t>
      </w:r>
      <w:r>
        <w:rPr>
          <w:spacing w:val="-1"/>
        </w:rPr>
        <w:t xml:space="preserve"> </w:t>
      </w:r>
      <w:r>
        <w:rPr>
          <w:w w:val="95"/>
        </w:rPr>
        <w:t>по</w:t>
      </w:r>
      <w:r>
        <w:rPr>
          <w:spacing w:val="-8"/>
          <w:w w:val="95"/>
        </w:rPr>
        <w:t xml:space="preserve"> </w:t>
      </w:r>
      <w:r>
        <w:rPr>
          <w:w w:val="95"/>
        </w:rPr>
        <w:t>типу</w:t>
      </w:r>
      <w:r>
        <w:rPr>
          <w:spacing w:val="-1"/>
          <w:w w:val="95"/>
        </w:rPr>
        <w:t xml:space="preserve"> </w:t>
      </w:r>
      <w:r>
        <w:rPr>
          <w:w w:val="95"/>
        </w:rPr>
        <w:t>высказывания</w:t>
      </w:r>
      <w:r>
        <w:rPr>
          <w:spacing w:val="7"/>
        </w:rPr>
        <w:t xml:space="preserve"> </w:t>
      </w:r>
      <w:r>
        <w:rPr>
          <w:w w:val="95"/>
        </w:rPr>
        <w:t>и</w:t>
      </w:r>
      <w:r>
        <w:rPr>
          <w:spacing w:val="-13"/>
          <w:w w:val="95"/>
        </w:rPr>
        <w:t xml:space="preserve"> </w:t>
      </w:r>
      <w:r>
        <w:rPr>
          <w:w w:val="95"/>
        </w:rPr>
        <w:t>т.</w:t>
      </w:r>
      <w:r>
        <w:rPr>
          <w:spacing w:val="-3"/>
        </w:rPr>
        <w:t xml:space="preserve"> </w:t>
      </w:r>
      <w:r>
        <w:rPr>
          <w:spacing w:val="-4"/>
          <w:w w:val="95"/>
        </w:rPr>
        <w:t>п.).</w:t>
      </w:r>
    </w:p>
    <w:p w:rsidR="001A2551" w:rsidRDefault="00573E71">
      <w:pPr>
        <w:pStyle w:val="a3"/>
        <w:spacing w:before="7" w:line="228" w:lineRule="auto"/>
        <w:ind w:left="615" w:right="340" w:firstLine="394"/>
        <w:jc w:val="left"/>
      </w:pPr>
      <w:r>
        <w:rPr>
          <w:w w:val="95"/>
        </w:rPr>
        <w:t>Выбирать,</w:t>
      </w:r>
      <w:r>
        <w:rPr>
          <w:spacing w:val="30"/>
        </w:rPr>
        <w:t xml:space="preserve"> </w:t>
      </w:r>
      <w:r>
        <w:rPr>
          <w:w w:val="95"/>
        </w:rPr>
        <w:t>анализировать, интерпретировать, систематизировать информацию,</w:t>
      </w:r>
      <w:r>
        <w:rPr>
          <w:spacing w:val="40"/>
        </w:rPr>
        <w:t xml:space="preserve"> </w:t>
      </w:r>
      <w:r>
        <w:rPr>
          <w:w w:val="95"/>
        </w:rPr>
        <w:t>представленную в разных формах: сплошных</w:t>
      </w:r>
      <w:r>
        <w:t xml:space="preserve"> </w:t>
      </w:r>
      <w:r>
        <w:rPr>
          <w:w w:val="95"/>
        </w:rPr>
        <w:t>текстах, иллюстрациях,</w:t>
      </w:r>
      <w:r>
        <w:rPr>
          <w:spacing w:val="28"/>
        </w:rPr>
        <w:t xml:space="preserve"> </w:t>
      </w:r>
      <w:r>
        <w:rPr>
          <w:w w:val="95"/>
        </w:rPr>
        <w:t>графически</w:t>
      </w:r>
      <w:r>
        <w:t xml:space="preserve"> </w:t>
      </w:r>
      <w:r>
        <w:rPr>
          <w:w w:val="95"/>
        </w:rPr>
        <w:t>(в</w:t>
      </w:r>
      <w:r>
        <w:rPr>
          <w:spacing w:val="-2"/>
          <w:w w:val="95"/>
        </w:rPr>
        <w:t xml:space="preserve"> </w:t>
      </w:r>
      <w:r>
        <w:rPr>
          <w:w w:val="95"/>
        </w:rPr>
        <w:t>таблицах, диаграммах).</w:t>
      </w:r>
    </w:p>
    <w:p w:rsidR="001A2551" w:rsidRDefault="00573E71">
      <w:pPr>
        <w:spacing w:before="161" w:line="278" w:lineRule="exact"/>
        <w:ind w:left="622"/>
        <w:jc w:val="both"/>
        <w:rPr>
          <w:b/>
          <w:sz w:val="25"/>
        </w:rPr>
      </w:pPr>
      <w:r>
        <w:rPr>
          <w:sz w:val="25"/>
        </w:rPr>
        <w:t>Работа</w:t>
      </w:r>
      <w:r>
        <w:rPr>
          <w:spacing w:val="5"/>
          <w:sz w:val="25"/>
        </w:rPr>
        <w:t xml:space="preserve"> </w:t>
      </w:r>
      <w:r>
        <w:rPr>
          <w:sz w:val="25"/>
        </w:rPr>
        <w:t>с</w:t>
      </w:r>
      <w:r>
        <w:rPr>
          <w:spacing w:val="-8"/>
          <w:sz w:val="25"/>
        </w:rPr>
        <w:t xml:space="preserve"> </w:t>
      </w:r>
      <w:r>
        <w:rPr>
          <w:b/>
          <w:spacing w:val="-2"/>
          <w:sz w:val="25"/>
        </w:rPr>
        <w:t>информацией</w:t>
      </w:r>
    </w:p>
    <w:p w:rsidR="001A2551" w:rsidRDefault="00573E71">
      <w:pPr>
        <w:pStyle w:val="a3"/>
        <w:spacing w:line="230" w:lineRule="auto"/>
        <w:ind w:left="608" w:right="297" w:firstLine="400"/>
      </w:pPr>
      <w:r>
        <w:t xml:space="preserve">Использовать в соответствии с коммуникативной задачей различные стратегии чтения и аудирования для получения информации (с пониманием основного содержания, с пониманием </w:t>
      </w:r>
      <w:r>
        <w:rPr>
          <w:w w:val="95"/>
        </w:rPr>
        <w:t>запрашиваемой</w:t>
      </w:r>
      <w:r>
        <w:rPr>
          <w:spacing w:val="40"/>
        </w:rPr>
        <w:t xml:space="preserve"> </w:t>
      </w:r>
      <w:r>
        <w:rPr>
          <w:w w:val="95"/>
        </w:rPr>
        <w:t>информации,</w:t>
      </w:r>
      <w:r>
        <w:rPr>
          <w:spacing w:val="40"/>
        </w:rPr>
        <w:t xml:space="preserve"> </w:t>
      </w:r>
      <w:r>
        <w:rPr>
          <w:w w:val="95"/>
        </w:rPr>
        <w:t>с полным пониманием).</w:t>
      </w:r>
    </w:p>
    <w:p w:rsidR="001A2551" w:rsidRDefault="001A2551">
      <w:pPr>
        <w:spacing w:line="230" w:lineRule="auto"/>
        <w:sectPr w:rsidR="001A2551">
          <w:pgSz w:w="11900" w:h="16840"/>
          <w:pgMar w:top="1100" w:right="280" w:bottom="1520" w:left="380" w:header="0" w:footer="1228" w:gutter="0"/>
          <w:cols w:space="720"/>
        </w:sectPr>
      </w:pPr>
    </w:p>
    <w:p w:rsidR="001A2551" w:rsidRDefault="00573E71">
      <w:pPr>
        <w:pStyle w:val="a3"/>
        <w:spacing w:before="77" w:line="232" w:lineRule="auto"/>
        <w:ind w:left="611" w:right="319" w:firstLine="398"/>
      </w:pPr>
      <w:r>
        <w:lastRenderedPageBreak/>
        <w:t xml:space="preserve">Прогнозировать содержание текста по заголовку; прогнозировать возможное дальнейшее развитие событий по началу текста; устанавливать логическую последовательность основных </w:t>
      </w:r>
      <w:r>
        <w:rPr>
          <w:w w:val="95"/>
        </w:rPr>
        <w:t>фактов; восстанавливать текст из разрозненных</w:t>
      </w:r>
      <w:r>
        <w:rPr>
          <w:spacing w:val="40"/>
        </w:rPr>
        <w:t xml:space="preserve"> </w:t>
      </w:r>
      <w:r>
        <w:rPr>
          <w:w w:val="95"/>
        </w:rPr>
        <w:t>абзацев.</w:t>
      </w:r>
    </w:p>
    <w:p w:rsidR="001A2551" w:rsidRDefault="00573E71">
      <w:pPr>
        <w:pStyle w:val="a3"/>
        <w:spacing w:line="232" w:lineRule="auto"/>
        <w:ind w:left="611" w:right="328" w:firstLine="398"/>
      </w:pPr>
      <w:r>
        <w:t xml:space="preserve">Полно и точно понимать прочитанный текст на основе его информационной переработки </w:t>
      </w:r>
      <w:r>
        <w:rPr>
          <w:w w:val="95"/>
        </w:rPr>
        <w:t>(смыслового и структурного</w:t>
      </w:r>
      <w:r>
        <w:t xml:space="preserve"> </w:t>
      </w:r>
      <w:r>
        <w:rPr>
          <w:w w:val="95"/>
        </w:rPr>
        <w:t>анализа отдельных частей текста, выборочного</w:t>
      </w:r>
      <w:r>
        <w:t xml:space="preserve"> </w:t>
      </w:r>
      <w:r>
        <w:rPr>
          <w:w w:val="95"/>
        </w:rPr>
        <w:t>перевода);</w:t>
      </w:r>
    </w:p>
    <w:p w:rsidR="001A2551" w:rsidRDefault="00573E71">
      <w:pPr>
        <w:pStyle w:val="a3"/>
        <w:spacing w:line="232" w:lineRule="auto"/>
        <w:ind w:left="616" w:right="302" w:firstLine="402"/>
      </w:pPr>
      <w:r>
        <w:rPr>
          <w:w w:val="95"/>
        </w:rPr>
        <w:t xml:space="preserve">использовать внешние формальные элементы текста (подзаголовки, иллюстрации, сноски) для </w:t>
      </w:r>
      <w:r>
        <w:t>понимания</w:t>
      </w:r>
      <w:r>
        <w:rPr>
          <w:spacing w:val="-3"/>
        </w:rPr>
        <w:t xml:space="preserve"> </w:t>
      </w:r>
      <w:r>
        <w:t>его</w:t>
      </w:r>
      <w:r>
        <w:rPr>
          <w:spacing w:val="-15"/>
        </w:rPr>
        <w:t xml:space="preserve"> </w:t>
      </w:r>
      <w:r>
        <w:t>содержания.</w:t>
      </w:r>
    </w:p>
    <w:p w:rsidR="001A2551" w:rsidRDefault="00573E71">
      <w:pPr>
        <w:pStyle w:val="a3"/>
        <w:spacing w:line="235" w:lineRule="auto"/>
        <w:ind w:left="1015" w:right="1698" w:hanging="1"/>
      </w:pPr>
      <w:r>
        <w:rPr>
          <w:w w:val="95"/>
        </w:rPr>
        <w:t>Фиксировать информацию доступными средствами (в</w:t>
      </w:r>
      <w:r>
        <w:rPr>
          <w:spacing w:val="-10"/>
          <w:w w:val="95"/>
        </w:rPr>
        <w:t xml:space="preserve"> </w:t>
      </w:r>
      <w:r>
        <w:rPr>
          <w:w w:val="95"/>
        </w:rPr>
        <w:t>виде</w:t>
      </w:r>
      <w:r>
        <w:rPr>
          <w:spacing w:val="-6"/>
          <w:w w:val="95"/>
        </w:rPr>
        <w:t xml:space="preserve"> </w:t>
      </w:r>
      <w:r>
        <w:rPr>
          <w:w w:val="95"/>
        </w:rPr>
        <w:t>ключевых слов, плана). Оценивать достоверность</w:t>
      </w:r>
      <w:r>
        <w:t xml:space="preserve"> </w:t>
      </w:r>
      <w:r>
        <w:rPr>
          <w:w w:val="95"/>
        </w:rPr>
        <w:t>информации,</w:t>
      </w:r>
      <w:r>
        <w:rPr>
          <w:spacing w:val="33"/>
        </w:rPr>
        <w:t xml:space="preserve"> </w:t>
      </w:r>
      <w:r>
        <w:rPr>
          <w:w w:val="95"/>
        </w:rPr>
        <w:t>полученной из иноязычных</w:t>
      </w:r>
      <w:r>
        <w:t xml:space="preserve"> </w:t>
      </w:r>
      <w:r>
        <w:rPr>
          <w:w w:val="95"/>
        </w:rPr>
        <w:t>источников.</w:t>
      </w:r>
    </w:p>
    <w:p w:rsidR="001A2551" w:rsidRDefault="00573E71">
      <w:pPr>
        <w:pStyle w:val="a3"/>
        <w:spacing w:line="232" w:lineRule="auto"/>
        <w:ind w:left="616" w:right="320" w:firstLine="394"/>
      </w:pPr>
      <w:r>
        <w:t>Находить</w:t>
      </w:r>
      <w:r>
        <w:rPr>
          <w:spacing w:val="-7"/>
        </w:rPr>
        <w:t xml:space="preserve"> </w:t>
      </w:r>
      <w:r>
        <w:t>аргументы, подтверждающие</w:t>
      </w:r>
      <w:r>
        <w:rPr>
          <w:spacing w:val="-14"/>
        </w:rPr>
        <w:t xml:space="preserve"> </w:t>
      </w:r>
      <w:r>
        <w:t>или</w:t>
      </w:r>
      <w:r>
        <w:rPr>
          <w:spacing w:val="-13"/>
        </w:rPr>
        <w:t xml:space="preserve"> </w:t>
      </w:r>
      <w:r>
        <w:t>опровергающие одну</w:t>
      </w:r>
      <w:r>
        <w:rPr>
          <w:spacing w:val="-5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ту</w:t>
      </w:r>
      <w:r>
        <w:rPr>
          <w:spacing w:val="-8"/>
        </w:rPr>
        <w:t xml:space="preserve"> </w:t>
      </w:r>
      <w:r>
        <w:t>же</w:t>
      </w:r>
      <w:r>
        <w:rPr>
          <w:spacing w:val="-11"/>
        </w:rPr>
        <w:t xml:space="preserve"> </w:t>
      </w:r>
      <w:r>
        <w:t>идею,</w:t>
      </w:r>
      <w:r>
        <w:rPr>
          <w:spacing w:val="-6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различных информационных</w:t>
      </w:r>
      <w:r>
        <w:rPr>
          <w:spacing w:val="-16"/>
        </w:rPr>
        <w:t xml:space="preserve"> </w:t>
      </w:r>
      <w:r>
        <w:t>источниках;</w:t>
      </w:r>
    </w:p>
    <w:p w:rsidR="001A2551" w:rsidRDefault="00573E71">
      <w:pPr>
        <w:pStyle w:val="a3"/>
        <w:spacing w:line="276" w:lineRule="exact"/>
        <w:ind w:left="1018"/>
      </w:pPr>
      <w:r>
        <w:rPr>
          <w:w w:val="95"/>
        </w:rPr>
        <w:t>выдвигать</w:t>
      </w:r>
      <w:r>
        <w:rPr>
          <w:spacing w:val="42"/>
        </w:rPr>
        <w:t xml:space="preserve"> </w:t>
      </w:r>
      <w:r>
        <w:rPr>
          <w:w w:val="95"/>
        </w:rPr>
        <w:t>предположения</w:t>
      </w:r>
      <w:r>
        <w:rPr>
          <w:spacing w:val="51"/>
        </w:rPr>
        <w:t xml:space="preserve"> </w:t>
      </w:r>
      <w:r>
        <w:rPr>
          <w:w w:val="95"/>
        </w:rPr>
        <w:t>(например,</w:t>
      </w:r>
      <w:r>
        <w:rPr>
          <w:spacing w:val="48"/>
        </w:rPr>
        <w:t xml:space="preserve"> </w:t>
      </w:r>
      <w:r>
        <w:rPr>
          <w:w w:val="95"/>
        </w:rPr>
        <w:t>о</w:t>
      </w:r>
      <w:r>
        <w:rPr>
          <w:spacing w:val="21"/>
        </w:rPr>
        <w:t xml:space="preserve"> </w:t>
      </w:r>
      <w:r>
        <w:rPr>
          <w:w w:val="95"/>
        </w:rPr>
        <w:t>значении</w:t>
      </w:r>
      <w:r>
        <w:rPr>
          <w:spacing w:val="43"/>
        </w:rPr>
        <w:t xml:space="preserve"> </w:t>
      </w:r>
      <w:r>
        <w:rPr>
          <w:w w:val="95"/>
        </w:rPr>
        <w:t>слова</w:t>
      </w:r>
      <w:r>
        <w:rPr>
          <w:spacing w:val="38"/>
        </w:rPr>
        <w:t xml:space="preserve"> </w:t>
      </w:r>
      <w:r>
        <w:rPr>
          <w:w w:val="95"/>
        </w:rPr>
        <w:t>в</w:t>
      </w:r>
      <w:r>
        <w:rPr>
          <w:spacing w:val="27"/>
        </w:rPr>
        <w:t xml:space="preserve"> </w:t>
      </w:r>
      <w:r>
        <w:rPr>
          <w:w w:val="95"/>
        </w:rPr>
        <w:t>контексте)</w:t>
      </w:r>
      <w:r>
        <w:rPr>
          <w:spacing w:val="43"/>
        </w:rPr>
        <w:t xml:space="preserve"> </w:t>
      </w:r>
      <w:r>
        <w:rPr>
          <w:w w:val="95"/>
        </w:rPr>
        <w:t>и</w:t>
      </w:r>
      <w:r>
        <w:rPr>
          <w:spacing w:val="27"/>
        </w:rPr>
        <w:t xml:space="preserve"> </w:t>
      </w:r>
      <w:r>
        <w:rPr>
          <w:w w:val="95"/>
        </w:rPr>
        <w:t>аргументировать</w:t>
      </w:r>
      <w:r>
        <w:rPr>
          <w:spacing w:val="29"/>
        </w:rPr>
        <w:t xml:space="preserve"> </w:t>
      </w:r>
      <w:r>
        <w:rPr>
          <w:spacing w:val="-4"/>
          <w:w w:val="95"/>
        </w:rPr>
        <w:t>его.</w:t>
      </w:r>
    </w:p>
    <w:p w:rsidR="001A2551" w:rsidRDefault="00573E71">
      <w:pPr>
        <w:pStyle w:val="4"/>
        <w:spacing w:line="273" w:lineRule="exact"/>
        <w:ind w:left="612"/>
      </w:pPr>
      <w:r>
        <w:rPr>
          <w:spacing w:val="-2"/>
          <w:w w:val="95"/>
        </w:rPr>
        <w:t>Формирование</w:t>
      </w:r>
      <w:r>
        <w:rPr>
          <w:spacing w:val="26"/>
        </w:rPr>
        <w:t xml:space="preserve"> </w:t>
      </w:r>
      <w:r>
        <w:rPr>
          <w:spacing w:val="-2"/>
          <w:w w:val="95"/>
        </w:rPr>
        <w:t>универсальных</w:t>
      </w:r>
      <w:r>
        <w:rPr>
          <w:spacing w:val="27"/>
        </w:rPr>
        <w:t xml:space="preserve"> </w:t>
      </w:r>
      <w:r>
        <w:rPr>
          <w:spacing w:val="-2"/>
          <w:w w:val="95"/>
        </w:rPr>
        <w:t>учебных</w:t>
      </w:r>
      <w:r>
        <w:rPr>
          <w:spacing w:val="11"/>
        </w:rPr>
        <w:t xml:space="preserve"> </w:t>
      </w:r>
      <w:r>
        <w:rPr>
          <w:spacing w:val="-2"/>
          <w:w w:val="95"/>
        </w:rPr>
        <w:t>коммуникативных</w:t>
      </w:r>
      <w:r>
        <w:rPr>
          <w:spacing w:val="-4"/>
          <w:w w:val="95"/>
        </w:rPr>
        <w:t xml:space="preserve"> </w:t>
      </w:r>
      <w:r>
        <w:rPr>
          <w:spacing w:val="-2"/>
          <w:w w:val="95"/>
        </w:rPr>
        <w:t>действий</w:t>
      </w:r>
    </w:p>
    <w:p w:rsidR="001A2551" w:rsidRDefault="00573E71">
      <w:pPr>
        <w:pStyle w:val="a3"/>
        <w:spacing w:line="230" w:lineRule="auto"/>
        <w:ind w:left="610" w:right="312" w:firstLine="399"/>
      </w:pPr>
      <w:r>
        <w:t>Воспринимать и создавать собственные диалогические и монологические высказывания, участвуя</w:t>
      </w:r>
      <w:r>
        <w:rPr>
          <w:spacing w:val="-3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обсуждениях, выступлениях; выражать</w:t>
      </w:r>
      <w:r>
        <w:rPr>
          <w:spacing w:val="-7"/>
        </w:rPr>
        <w:t xml:space="preserve"> </w:t>
      </w:r>
      <w:r>
        <w:t>эмоции</w:t>
      </w:r>
      <w:r>
        <w:rPr>
          <w:spacing w:val="-3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соответствии с</w:t>
      </w:r>
      <w:r>
        <w:rPr>
          <w:spacing w:val="-11"/>
        </w:rPr>
        <w:t xml:space="preserve"> </w:t>
      </w:r>
      <w:r>
        <w:t>условиями и</w:t>
      </w:r>
      <w:r>
        <w:rPr>
          <w:spacing w:val="-9"/>
        </w:rPr>
        <w:t xml:space="preserve"> </w:t>
      </w:r>
      <w:r>
        <w:t xml:space="preserve">целями </w:t>
      </w:r>
      <w:r>
        <w:rPr>
          <w:spacing w:val="-2"/>
        </w:rPr>
        <w:t>общения.</w:t>
      </w:r>
    </w:p>
    <w:p w:rsidR="001A2551" w:rsidRDefault="00573E71">
      <w:pPr>
        <w:pStyle w:val="a3"/>
        <w:spacing w:line="230" w:lineRule="auto"/>
        <w:ind w:left="616" w:right="303" w:firstLine="399"/>
      </w:pPr>
      <w:r>
        <w:t xml:space="preserve">Осуществлять смысловое чтение текста с учетом коммуникативной задачи и вида текста, </w:t>
      </w:r>
      <w:r>
        <w:rPr>
          <w:w w:val="95"/>
        </w:rPr>
        <w:t>используя разные стратегии чтения (с пониманием основного содержания, с</w:t>
      </w:r>
      <w:r>
        <w:rPr>
          <w:spacing w:val="-3"/>
          <w:w w:val="95"/>
        </w:rPr>
        <w:t xml:space="preserve"> </w:t>
      </w:r>
      <w:r>
        <w:rPr>
          <w:w w:val="95"/>
        </w:rPr>
        <w:t>полным пониманием, с нахождением интересующей информации).</w:t>
      </w:r>
    </w:p>
    <w:p w:rsidR="001A2551" w:rsidRDefault="00573E71">
      <w:pPr>
        <w:pStyle w:val="a3"/>
        <w:spacing w:line="267" w:lineRule="exact"/>
        <w:ind w:left="1017"/>
      </w:pPr>
      <w:r>
        <w:rPr>
          <w:w w:val="95"/>
        </w:rPr>
        <w:t>Анализировать</w:t>
      </w:r>
      <w:r>
        <w:t xml:space="preserve"> </w:t>
      </w:r>
      <w:r>
        <w:rPr>
          <w:w w:val="95"/>
        </w:rPr>
        <w:t>и</w:t>
      </w:r>
      <w:r>
        <w:rPr>
          <w:spacing w:val="-8"/>
          <w:w w:val="95"/>
        </w:rPr>
        <w:t xml:space="preserve"> </w:t>
      </w:r>
      <w:r>
        <w:rPr>
          <w:w w:val="95"/>
        </w:rPr>
        <w:t>восстанавливать</w:t>
      </w:r>
      <w:r>
        <w:rPr>
          <w:spacing w:val="-13"/>
          <w:w w:val="95"/>
        </w:rPr>
        <w:t xml:space="preserve"> </w:t>
      </w:r>
      <w:r>
        <w:rPr>
          <w:w w:val="95"/>
        </w:rPr>
        <w:t>текст</w:t>
      </w:r>
      <w:r>
        <w:rPr>
          <w:spacing w:val="-7"/>
          <w:w w:val="95"/>
        </w:rPr>
        <w:t xml:space="preserve"> </w:t>
      </w:r>
      <w:r>
        <w:rPr>
          <w:w w:val="95"/>
        </w:rPr>
        <w:t>с</w:t>
      </w:r>
      <w:r>
        <w:rPr>
          <w:spacing w:val="-12"/>
          <w:w w:val="95"/>
        </w:rPr>
        <w:t xml:space="preserve"> </w:t>
      </w:r>
      <w:r>
        <w:rPr>
          <w:w w:val="95"/>
        </w:rPr>
        <w:t>опущенными</w:t>
      </w:r>
      <w:r>
        <w:rPr>
          <w:spacing w:val="11"/>
        </w:rPr>
        <w:t xml:space="preserve"> </w:t>
      </w:r>
      <w:r>
        <w:rPr>
          <w:w w:val="95"/>
        </w:rPr>
        <w:t>в</w:t>
      </w:r>
      <w:r>
        <w:rPr>
          <w:spacing w:val="-12"/>
          <w:w w:val="95"/>
        </w:rPr>
        <w:t xml:space="preserve"> </w:t>
      </w:r>
      <w:r>
        <w:rPr>
          <w:w w:val="95"/>
        </w:rPr>
        <w:t>учебных</w:t>
      </w:r>
      <w:r>
        <w:rPr>
          <w:spacing w:val="5"/>
        </w:rPr>
        <w:t xml:space="preserve"> </w:t>
      </w:r>
      <w:r>
        <w:rPr>
          <w:w w:val="95"/>
        </w:rPr>
        <w:t>целях</w:t>
      </w:r>
      <w:r>
        <w:rPr>
          <w:spacing w:val="-2"/>
          <w:w w:val="95"/>
        </w:rPr>
        <w:t xml:space="preserve"> фрагментами.</w:t>
      </w:r>
    </w:p>
    <w:p w:rsidR="001A2551" w:rsidRDefault="00573E71">
      <w:pPr>
        <w:pStyle w:val="a3"/>
        <w:spacing w:line="228" w:lineRule="auto"/>
        <w:ind w:left="611" w:right="316" w:firstLine="398"/>
      </w:pPr>
      <w:r>
        <w:t>Выстраивать и</w:t>
      </w:r>
      <w:r>
        <w:rPr>
          <w:spacing w:val="-6"/>
        </w:rPr>
        <w:t xml:space="preserve"> </w:t>
      </w:r>
      <w:r>
        <w:t>представлять в</w:t>
      </w:r>
      <w:r>
        <w:rPr>
          <w:spacing w:val="-5"/>
        </w:rPr>
        <w:t xml:space="preserve"> </w:t>
      </w:r>
      <w:r>
        <w:t>письменной форме</w:t>
      </w:r>
      <w:r>
        <w:rPr>
          <w:spacing w:val="-1"/>
        </w:rPr>
        <w:t xml:space="preserve"> </w:t>
      </w:r>
      <w:r>
        <w:t>логику решения коммуникативной</w:t>
      </w:r>
      <w:r>
        <w:rPr>
          <w:spacing w:val="-12"/>
        </w:rPr>
        <w:t xml:space="preserve"> </w:t>
      </w:r>
      <w:r>
        <w:t xml:space="preserve">задачи </w:t>
      </w:r>
      <w:r>
        <w:rPr>
          <w:w w:val="95"/>
        </w:rPr>
        <w:t>(например, в виде плана высказывания,</w:t>
      </w:r>
      <w:r>
        <w:rPr>
          <w:spacing w:val="36"/>
        </w:rPr>
        <w:t xml:space="preserve"> </w:t>
      </w:r>
      <w:r>
        <w:rPr>
          <w:w w:val="95"/>
        </w:rPr>
        <w:t>состоящего</w:t>
      </w:r>
      <w:r>
        <w:t xml:space="preserve"> </w:t>
      </w:r>
      <w:r>
        <w:rPr>
          <w:w w:val="95"/>
        </w:rPr>
        <w:t>из вопросов или утверждений).</w:t>
      </w:r>
    </w:p>
    <w:p w:rsidR="001A2551" w:rsidRDefault="00573E71">
      <w:pPr>
        <w:spacing w:line="230" w:lineRule="auto"/>
        <w:ind w:left="609" w:right="320" w:firstLine="399"/>
        <w:jc w:val="both"/>
        <w:rPr>
          <w:b/>
          <w:sz w:val="25"/>
        </w:rPr>
      </w:pPr>
      <w:r>
        <w:rPr>
          <w:sz w:val="25"/>
        </w:rPr>
        <w:t>Публично представлять на</w:t>
      </w:r>
      <w:r>
        <w:rPr>
          <w:spacing w:val="-2"/>
          <w:sz w:val="25"/>
        </w:rPr>
        <w:t xml:space="preserve"> </w:t>
      </w:r>
      <w:r>
        <w:rPr>
          <w:sz w:val="25"/>
        </w:rPr>
        <w:t xml:space="preserve">иностранном языке результаты выполненной проектной работы, </w:t>
      </w:r>
      <w:r>
        <w:rPr>
          <w:spacing w:val="-2"/>
          <w:sz w:val="25"/>
        </w:rPr>
        <w:t>самостоятельно</w:t>
      </w:r>
      <w:r>
        <w:rPr>
          <w:spacing w:val="-14"/>
          <w:sz w:val="25"/>
        </w:rPr>
        <w:t xml:space="preserve"> </w:t>
      </w:r>
      <w:r>
        <w:rPr>
          <w:spacing w:val="-2"/>
          <w:sz w:val="25"/>
        </w:rPr>
        <w:t>выбирая</w:t>
      </w:r>
      <w:r>
        <w:rPr>
          <w:spacing w:val="-7"/>
          <w:sz w:val="25"/>
        </w:rPr>
        <w:t xml:space="preserve"> </w:t>
      </w:r>
      <w:r>
        <w:rPr>
          <w:spacing w:val="-2"/>
          <w:sz w:val="25"/>
        </w:rPr>
        <w:t>формат</w:t>
      </w:r>
      <w:r>
        <w:rPr>
          <w:spacing w:val="-5"/>
          <w:sz w:val="25"/>
        </w:rPr>
        <w:t xml:space="preserve"> </w:t>
      </w:r>
      <w:r>
        <w:rPr>
          <w:spacing w:val="-2"/>
          <w:sz w:val="25"/>
        </w:rPr>
        <w:t>выступления</w:t>
      </w:r>
      <w:r>
        <w:rPr>
          <w:spacing w:val="-5"/>
          <w:sz w:val="25"/>
        </w:rPr>
        <w:t xml:space="preserve"> </w:t>
      </w:r>
      <w:r>
        <w:rPr>
          <w:spacing w:val="-2"/>
          <w:sz w:val="25"/>
        </w:rPr>
        <w:t>с</w:t>
      </w:r>
      <w:r>
        <w:rPr>
          <w:spacing w:val="-14"/>
          <w:sz w:val="25"/>
        </w:rPr>
        <w:t xml:space="preserve"> </w:t>
      </w:r>
      <w:r>
        <w:rPr>
          <w:spacing w:val="-2"/>
          <w:sz w:val="25"/>
        </w:rPr>
        <w:t>учетом</w:t>
      </w:r>
      <w:r>
        <w:rPr>
          <w:spacing w:val="-9"/>
          <w:sz w:val="25"/>
        </w:rPr>
        <w:t xml:space="preserve"> </w:t>
      </w:r>
      <w:r>
        <w:rPr>
          <w:spacing w:val="-2"/>
          <w:sz w:val="25"/>
        </w:rPr>
        <w:t xml:space="preserve">особенностей аудитории. </w:t>
      </w:r>
      <w:r>
        <w:rPr>
          <w:b/>
          <w:spacing w:val="-2"/>
          <w:sz w:val="25"/>
        </w:rPr>
        <w:t xml:space="preserve">Формирование </w:t>
      </w:r>
      <w:r>
        <w:rPr>
          <w:b/>
          <w:w w:val="95"/>
          <w:sz w:val="25"/>
        </w:rPr>
        <w:t>универсальных</w:t>
      </w:r>
      <w:r>
        <w:rPr>
          <w:b/>
          <w:sz w:val="25"/>
        </w:rPr>
        <w:t xml:space="preserve"> </w:t>
      </w:r>
      <w:r>
        <w:rPr>
          <w:b/>
          <w:w w:val="95"/>
          <w:sz w:val="25"/>
        </w:rPr>
        <w:t>учебных регулятивных действий</w:t>
      </w:r>
    </w:p>
    <w:p w:rsidR="001A2551" w:rsidRDefault="00573E71">
      <w:pPr>
        <w:pStyle w:val="a3"/>
        <w:spacing w:line="232" w:lineRule="auto"/>
        <w:ind w:left="612" w:right="306" w:firstLine="403"/>
      </w:pPr>
      <w:r>
        <w:t xml:space="preserve">Удерживать цель деятельности; планировать выполнение учебной задачи, выбирать и </w:t>
      </w:r>
      <w:r>
        <w:rPr>
          <w:spacing w:val="-2"/>
        </w:rPr>
        <w:t>аргументировать</w:t>
      </w:r>
      <w:r>
        <w:rPr>
          <w:spacing w:val="-8"/>
        </w:rPr>
        <w:t xml:space="preserve"> </w:t>
      </w:r>
      <w:r>
        <w:rPr>
          <w:spacing w:val="-2"/>
        </w:rPr>
        <w:t>способ деятельности.</w:t>
      </w:r>
    </w:p>
    <w:p w:rsidR="001A2551" w:rsidRDefault="00573E71">
      <w:pPr>
        <w:pStyle w:val="a3"/>
        <w:spacing w:line="228" w:lineRule="auto"/>
        <w:ind w:left="616" w:right="319" w:firstLine="393"/>
      </w:pPr>
      <w:r>
        <w:t xml:space="preserve">Планировать организацию совместной работы, определять свою роль, распределять задачи </w:t>
      </w:r>
      <w:r>
        <w:rPr>
          <w:w w:val="95"/>
        </w:rPr>
        <w:t>между членами команды, участвовать в групповых формах работы.</w:t>
      </w:r>
    </w:p>
    <w:p w:rsidR="001A2551" w:rsidRDefault="00573E71">
      <w:pPr>
        <w:pStyle w:val="a3"/>
        <w:spacing w:line="228" w:lineRule="auto"/>
        <w:ind w:left="612" w:right="312" w:firstLine="402"/>
      </w:pPr>
      <w:r>
        <w:rPr>
          <w:spacing w:val="-2"/>
        </w:rPr>
        <w:t>Оказывать</w:t>
      </w:r>
      <w:r>
        <w:rPr>
          <w:spacing w:val="-5"/>
        </w:rPr>
        <w:t xml:space="preserve"> </w:t>
      </w:r>
      <w:r>
        <w:rPr>
          <w:spacing w:val="-2"/>
        </w:rPr>
        <w:t>влияние</w:t>
      </w:r>
      <w:r>
        <w:rPr>
          <w:spacing w:val="-8"/>
        </w:rPr>
        <w:t xml:space="preserve"> </w:t>
      </w:r>
      <w:r>
        <w:rPr>
          <w:spacing w:val="-2"/>
        </w:rPr>
        <w:t>на</w:t>
      </w:r>
      <w:r>
        <w:rPr>
          <w:spacing w:val="-14"/>
        </w:rPr>
        <w:t xml:space="preserve"> </w:t>
      </w:r>
      <w:r>
        <w:rPr>
          <w:spacing w:val="-2"/>
        </w:rPr>
        <w:t>речевое</w:t>
      </w:r>
      <w:r>
        <w:rPr>
          <w:spacing w:val="-8"/>
        </w:rPr>
        <w:t xml:space="preserve"> </w:t>
      </w:r>
      <w:r>
        <w:rPr>
          <w:spacing w:val="-2"/>
        </w:rPr>
        <w:t>поведение</w:t>
      </w:r>
      <w:r>
        <w:rPr>
          <w:spacing w:val="-8"/>
        </w:rPr>
        <w:t xml:space="preserve"> </w:t>
      </w:r>
      <w:r>
        <w:rPr>
          <w:spacing w:val="-2"/>
        </w:rPr>
        <w:t>партнера</w:t>
      </w:r>
      <w:r>
        <w:rPr>
          <w:spacing w:val="-9"/>
        </w:rPr>
        <w:t xml:space="preserve"> </w:t>
      </w:r>
      <w:r>
        <w:rPr>
          <w:spacing w:val="-2"/>
        </w:rPr>
        <w:t>(например,</w:t>
      </w:r>
      <w:r>
        <w:rPr>
          <w:spacing w:val="-4"/>
        </w:rPr>
        <w:t xml:space="preserve"> </w:t>
      </w:r>
      <w:r>
        <w:rPr>
          <w:spacing w:val="-2"/>
        </w:rPr>
        <w:t>поощряя</w:t>
      </w:r>
      <w:r>
        <w:rPr>
          <w:spacing w:val="-5"/>
        </w:rPr>
        <w:t xml:space="preserve"> </w:t>
      </w:r>
      <w:r>
        <w:rPr>
          <w:spacing w:val="-2"/>
        </w:rPr>
        <w:t>его</w:t>
      </w:r>
      <w:r>
        <w:rPr>
          <w:spacing w:val="-14"/>
        </w:rPr>
        <w:t xml:space="preserve"> </w:t>
      </w:r>
      <w:r>
        <w:rPr>
          <w:spacing w:val="-2"/>
        </w:rPr>
        <w:t>продолжать</w:t>
      </w:r>
      <w:r>
        <w:rPr>
          <w:spacing w:val="-5"/>
        </w:rPr>
        <w:t xml:space="preserve"> </w:t>
      </w:r>
      <w:r>
        <w:rPr>
          <w:spacing w:val="-2"/>
        </w:rPr>
        <w:t>поиск совместного решения</w:t>
      </w:r>
      <w:r>
        <w:rPr>
          <w:spacing w:val="-7"/>
        </w:rPr>
        <w:t xml:space="preserve"> </w:t>
      </w:r>
      <w:r>
        <w:rPr>
          <w:spacing w:val="-2"/>
        </w:rPr>
        <w:t>поставленной задачи).</w:t>
      </w:r>
    </w:p>
    <w:p w:rsidR="001A2551" w:rsidRDefault="00573E71">
      <w:pPr>
        <w:pStyle w:val="a3"/>
        <w:spacing w:line="228" w:lineRule="auto"/>
        <w:ind w:left="616" w:right="301" w:firstLine="393"/>
      </w:pPr>
      <w:r>
        <w:t xml:space="preserve">Корректировать деятельность с учетом возникших трудностей, ошибок, новых данных или </w:t>
      </w:r>
      <w:r>
        <w:rPr>
          <w:spacing w:val="-2"/>
        </w:rPr>
        <w:t>информации.</w:t>
      </w:r>
    </w:p>
    <w:p w:rsidR="001A2551" w:rsidRDefault="00573E71">
      <w:pPr>
        <w:pStyle w:val="a3"/>
        <w:spacing w:line="228" w:lineRule="auto"/>
        <w:ind w:right="345" w:firstLine="397"/>
      </w:pPr>
      <w:r>
        <w:rPr>
          <w:w w:val="95"/>
        </w:rPr>
        <w:t>Оценивать процесс и общий результат деятельности; анализировать и оценивать собственную работу: меру собственной самостоятельности, затруднения,</w:t>
      </w:r>
      <w:r>
        <w:t xml:space="preserve"> </w:t>
      </w:r>
      <w:r>
        <w:rPr>
          <w:w w:val="95"/>
        </w:rPr>
        <w:t>дефициты, ошибки и пр.</w:t>
      </w:r>
    </w:p>
    <w:p w:rsidR="001A2551" w:rsidRDefault="00A914C5">
      <w:pPr>
        <w:pStyle w:val="a3"/>
        <w:tabs>
          <w:tab w:val="left" w:pos="2729"/>
        </w:tabs>
        <w:spacing w:before="131"/>
        <w:ind w:left="612"/>
        <w:jc w:val="left"/>
        <w:rPr>
          <w:rFonts w:ascii="Cambria" w:hAnsi="Cambria"/>
        </w:rPr>
      </w:pPr>
      <w:r>
        <w:rPr>
          <w:rFonts w:ascii="Cambria" w:hAnsi="Cambria"/>
          <w:spacing w:val="12"/>
          <w:w w:val="105"/>
        </w:rPr>
        <w:t>МАТЕМАТИКА   ИНФОРМАТИКА</w:t>
      </w:r>
    </w:p>
    <w:p w:rsidR="001A2551" w:rsidRDefault="00573E71">
      <w:pPr>
        <w:pStyle w:val="4"/>
        <w:spacing w:before="5" w:line="228" w:lineRule="auto"/>
        <w:ind w:right="2549"/>
        <w:jc w:val="left"/>
      </w:pPr>
      <w:r>
        <w:rPr>
          <w:w w:val="95"/>
        </w:rPr>
        <w:t>Формирование</w:t>
      </w:r>
      <w:r>
        <w:rPr>
          <w:spacing w:val="1"/>
        </w:rPr>
        <w:t xml:space="preserve"> </w:t>
      </w:r>
      <w:r>
        <w:rPr>
          <w:w w:val="95"/>
        </w:rPr>
        <w:t>универсальных</w:t>
      </w:r>
      <w:r>
        <w:rPr>
          <w:spacing w:val="5"/>
        </w:rPr>
        <w:t xml:space="preserve"> </w:t>
      </w:r>
      <w:r>
        <w:rPr>
          <w:w w:val="95"/>
        </w:rPr>
        <w:t>учебных познавательных</w:t>
      </w:r>
      <w:r>
        <w:rPr>
          <w:spacing w:val="-13"/>
          <w:w w:val="95"/>
        </w:rPr>
        <w:t xml:space="preserve"> </w:t>
      </w:r>
      <w:r>
        <w:rPr>
          <w:w w:val="95"/>
        </w:rPr>
        <w:t>действий Формирование</w:t>
      </w:r>
      <w:r>
        <w:rPr>
          <w:spacing w:val="40"/>
        </w:rPr>
        <w:t xml:space="preserve"> </w:t>
      </w:r>
      <w:r>
        <w:rPr>
          <w:w w:val="95"/>
        </w:rPr>
        <w:t>базовых логических действий</w:t>
      </w:r>
    </w:p>
    <w:p w:rsidR="001A2551" w:rsidRDefault="00573E71">
      <w:pPr>
        <w:pStyle w:val="a3"/>
        <w:spacing w:before="5" w:line="223" w:lineRule="auto"/>
        <w:ind w:left="1010" w:right="2549" w:hanging="1"/>
        <w:jc w:val="left"/>
      </w:pPr>
      <w:r>
        <w:rPr>
          <w:w w:val="95"/>
        </w:rPr>
        <w:t>Выявлять качества, свойства, характеристики</w:t>
      </w:r>
      <w:r>
        <w:rPr>
          <w:spacing w:val="-6"/>
          <w:w w:val="95"/>
        </w:rPr>
        <w:t xml:space="preserve"> </w:t>
      </w:r>
      <w:r>
        <w:rPr>
          <w:w w:val="95"/>
        </w:rPr>
        <w:t>математических</w:t>
      </w:r>
      <w:r>
        <w:rPr>
          <w:spacing w:val="-11"/>
          <w:w w:val="95"/>
        </w:rPr>
        <w:t xml:space="preserve"> </w:t>
      </w:r>
      <w:r>
        <w:rPr>
          <w:w w:val="95"/>
        </w:rPr>
        <w:t xml:space="preserve">объектов. </w:t>
      </w:r>
      <w:r>
        <w:t>Различать</w:t>
      </w:r>
      <w:r>
        <w:rPr>
          <w:spacing w:val="-11"/>
        </w:rPr>
        <w:t xml:space="preserve"> </w:t>
      </w:r>
      <w:r>
        <w:t>свойства</w:t>
      </w:r>
      <w:r>
        <w:rPr>
          <w:spacing w:val="-11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признаки</w:t>
      </w:r>
      <w:r>
        <w:rPr>
          <w:spacing w:val="-9"/>
        </w:rPr>
        <w:t xml:space="preserve"> </w:t>
      </w:r>
      <w:r>
        <w:t>объектов.</w:t>
      </w:r>
    </w:p>
    <w:p w:rsidR="001A2551" w:rsidRDefault="00573E71">
      <w:pPr>
        <w:pStyle w:val="a3"/>
        <w:tabs>
          <w:tab w:val="left" w:pos="2479"/>
          <w:tab w:val="left" w:pos="4281"/>
          <w:tab w:val="left" w:pos="6387"/>
          <w:tab w:val="left" w:pos="7242"/>
          <w:tab w:val="left" w:pos="8522"/>
          <w:tab w:val="left" w:pos="9931"/>
        </w:tabs>
        <w:spacing w:before="7" w:line="228" w:lineRule="auto"/>
        <w:ind w:right="333" w:firstLine="397"/>
        <w:jc w:val="left"/>
      </w:pPr>
      <w:r>
        <w:rPr>
          <w:spacing w:val="-2"/>
        </w:rPr>
        <w:t>Сравнивать,</w:t>
      </w:r>
      <w:r>
        <w:tab/>
      </w:r>
      <w:r>
        <w:rPr>
          <w:spacing w:val="-2"/>
        </w:rPr>
        <w:t>упорядочивать,</w:t>
      </w:r>
      <w:r>
        <w:tab/>
      </w:r>
      <w:r>
        <w:rPr>
          <w:spacing w:val="-2"/>
        </w:rPr>
        <w:t>классифицировать</w:t>
      </w:r>
      <w:r>
        <w:tab/>
      </w:r>
      <w:r>
        <w:rPr>
          <w:spacing w:val="-2"/>
        </w:rPr>
        <w:t>числа,</w:t>
      </w:r>
      <w:r>
        <w:tab/>
      </w:r>
      <w:r>
        <w:rPr>
          <w:spacing w:val="-2"/>
        </w:rPr>
        <w:t>величины,</w:t>
      </w:r>
      <w:r>
        <w:tab/>
      </w:r>
      <w:r>
        <w:rPr>
          <w:spacing w:val="-2"/>
        </w:rPr>
        <w:t>выражения,</w:t>
      </w:r>
      <w:r>
        <w:tab/>
      </w:r>
      <w:r>
        <w:rPr>
          <w:spacing w:val="-4"/>
          <w:w w:val="95"/>
        </w:rPr>
        <w:t xml:space="preserve">формулы, </w:t>
      </w:r>
      <w:r>
        <w:t>графики,</w:t>
      </w:r>
      <w:r>
        <w:rPr>
          <w:spacing w:val="-3"/>
        </w:rPr>
        <w:t xml:space="preserve"> </w:t>
      </w:r>
      <w:r>
        <w:t>геометрические</w:t>
      </w:r>
      <w:r>
        <w:rPr>
          <w:spacing w:val="-16"/>
        </w:rPr>
        <w:t xml:space="preserve"> </w:t>
      </w:r>
      <w:r>
        <w:t>фигуры</w:t>
      </w:r>
      <w:r>
        <w:rPr>
          <w:spacing w:val="-11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т.</w:t>
      </w:r>
      <w:r>
        <w:rPr>
          <w:spacing w:val="-15"/>
        </w:rPr>
        <w:t xml:space="preserve"> </w:t>
      </w:r>
      <w:r>
        <w:t>п.</w:t>
      </w:r>
    </w:p>
    <w:p w:rsidR="001A2551" w:rsidRDefault="00573E71">
      <w:pPr>
        <w:pStyle w:val="a3"/>
        <w:spacing w:before="14" w:line="223" w:lineRule="auto"/>
        <w:ind w:left="612" w:firstLine="403"/>
        <w:jc w:val="left"/>
      </w:pPr>
      <w:r>
        <w:rPr>
          <w:w w:val="95"/>
        </w:rPr>
        <w:t>Устанавливать</w:t>
      </w:r>
      <w:r>
        <w:rPr>
          <w:spacing w:val="80"/>
        </w:rPr>
        <w:t xml:space="preserve"> </w:t>
      </w:r>
      <w:r>
        <w:rPr>
          <w:w w:val="95"/>
        </w:rPr>
        <w:t>связи</w:t>
      </w:r>
      <w:r>
        <w:rPr>
          <w:spacing w:val="40"/>
        </w:rPr>
        <w:t xml:space="preserve"> </w:t>
      </w:r>
      <w:r>
        <w:rPr>
          <w:w w:val="95"/>
        </w:rPr>
        <w:t>и</w:t>
      </w:r>
      <w:r>
        <w:rPr>
          <w:spacing w:val="40"/>
        </w:rPr>
        <w:t xml:space="preserve"> </w:t>
      </w:r>
      <w:r>
        <w:rPr>
          <w:w w:val="95"/>
        </w:rPr>
        <w:t>отношения,</w:t>
      </w:r>
      <w:r>
        <w:rPr>
          <w:spacing w:val="80"/>
        </w:rPr>
        <w:t xml:space="preserve"> </w:t>
      </w:r>
      <w:r>
        <w:rPr>
          <w:w w:val="95"/>
        </w:rPr>
        <w:t>проводить</w:t>
      </w:r>
      <w:r>
        <w:rPr>
          <w:spacing w:val="80"/>
        </w:rPr>
        <w:t xml:space="preserve"> </w:t>
      </w:r>
      <w:r>
        <w:rPr>
          <w:w w:val="95"/>
        </w:rPr>
        <w:t>аналогии,</w:t>
      </w:r>
      <w:r>
        <w:rPr>
          <w:spacing w:val="80"/>
        </w:rPr>
        <w:t xml:space="preserve"> </w:t>
      </w:r>
      <w:r>
        <w:rPr>
          <w:w w:val="95"/>
        </w:rPr>
        <w:t>распознавать</w:t>
      </w:r>
      <w:r>
        <w:rPr>
          <w:spacing w:val="80"/>
        </w:rPr>
        <w:t xml:space="preserve"> </w:t>
      </w:r>
      <w:r>
        <w:rPr>
          <w:w w:val="95"/>
        </w:rPr>
        <w:t>зависимости</w:t>
      </w:r>
      <w:r>
        <w:rPr>
          <w:spacing w:val="80"/>
        </w:rPr>
        <w:t xml:space="preserve"> </w:t>
      </w:r>
      <w:r>
        <w:rPr>
          <w:w w:val="95"/>
        </w:rPr>
        <w:t xml:space="preserve">между </w:t>
      </w:r>
      <w:r>
        <w:rPr>
          <w:spacing w:val="-2"/>
        </w:rPr>
        <w:t>объектами.</w:t>
      </w:r>
    </w:p>
    <w:p w:rsidR="001A2551" w:rsidRDefault="00573E71">
      <w:pPr>
        <w:pStyle w:val="a3"/>
        <w:spacing w:line="278" w:lineRule="exact"/>
        <w:ind w:left="1017"/>
        <w:jc w:val="left"/>
      </w:pPr>
      <w:r>
        <w:rPr>
          <w:spacing w:val="-2"/>
          <w:w w:val="95"/>
        </w:rPr>
        <w:t>Анализировать</w:t>
      </w:r>
      <w:r>
        <w:rPr>
          <w:spacing w:val="16"/>
        </w:rPr>
        <w:t xml:space="preserve"> </w:t>
      </w:r>
      <w:r>
        <w:rPr>
          <w:spacing w:val="-2"/>
          <w:w w:val="95"/>
        </w:rPr>
        <w:t>изменения</w:t>
      </w:r>
      <w:r>
        <w:rPr>
          <w:spacing w:val="11"/>
        </w:rPr>
        <w:t xml:space="preserve"> </w:t>
      </w:r>
      <w:r>
        <w:rPr>
          <w:spacing w:val="-2"/>
          <w:w w:val="95"/>
        </w:rPr>
        <w:t>и</w:t>
      </w:r>
      <w:r>
        <w:rPr>
          <w:spacing w:val="-5"/>
          <w:w w:val="95"/>
        </w:rPr>
        <w:t xml:space="preserve"> </w:t>
      </w:r>
      <w:r>
        <w:rPr>
          <w:spacing w:val="-2"/>
          <w:w w:val="95"/>
        </w:rPr>
        <w:t>находить</w:t>
      </w:r>
      <w:r>
        <w:rPr>
          <w:spacing w:val="3"/>
        </w:rPr>
        <w:t xml:space="preserve"> </w:t>
      </w:r>
      <w:r>
        <w:rPr>
          <w:spacing w:val="-2"/>
          <w:w w:val="95"/>
        </w:rPr>
        <w:t>закономерности.</w:t>
      </w:r>
    </w:p>
    <w:p w:rsidR="001A2551" w:rsidRDefault="00573E71">
      <w:pPr>
        <w:pStyle w:val="a3"/>
        <w:spacing w:before="3" w:line="232" w:lineRule="auto"/>
        <w:ind w:left="612" w:firstLine="402"/>
        <w:jc w:val="left"/>
      </w:pPr>
      <w:r>
        <w:rPr>
          <w:w w:val="95"/>
        </w:rPr>
        <w:t>Формулировать</w:t>
      </w:r>
      <w:r>
        <w:rPr>
          <w:spacing w:val="40"/>
        </w:rPr>
        <w:t xml:space="preserve"> </w:t>
      </w:r>
      <w:r>
        <w:rPr>
          <w:w w:val="95"/>
        </w:rPr>
        <w:t>и</w:t>
      </w:r>
      <w:r>
        <w:rPr>
          <w:spacing w:val="30"/>
        </w:rPr>
        <w:t xml:space="preserve"> </w:t>
      </w:r>
      <w:r>
        <w:rPr>
          <w:w w:val="95"/>
        </w:rPr>
        <w:t>использовать</w:t>
      </w:r>
      <w:r>
        <w:rPr>
          <w:spacing w:val="40"/>
        </w:rPr>
        <w:t xml:space="preserve"> </w:t>
      </w:r>
      <w:r>
        <w:rPr>
          <w:w w:val="95"/>
        </w:rPr>
        <w:t>определения</w:t>
      </w:r>
      <w:r>
        <w:rPr>
          <w:spacing w:val="40"/>
        </w:rPr>
        <w:t xml:space="preserve"> </w:t>
      </w:r>
      <w:r>
        <w:rPr>
          <w:w w:val="95"/>
        </w:rPr>
        <w:t>понятий,</w:t>
      </w:r>
      <w:r>
        <w:rPr>
          <w:spacing w:val="40"/>
        </w:rPr>
        <w:t xml:space="preserve"> </w:t>
      </w:r>
      <w:r>
        <w:rPr>
          <w:w w:val="95"/>
        </w:rPr>
        <w:t>теоремы;</w:t>
      </w:r>
      <w:r>
        <w:rPr>
          <w:spacing w:val="40"/>
        </w:rPr>
        <w:t xml:space="preserve"> </w:t>
      </w:r>
      <w:r>
        <w:rPr>
          <w:w w:val="95"/>
        </w:rPr>
        <w:t>выводить</w:t>
      </w:r>
      <w:r>
        <w:rPr>
          <w:spacing w:val="40"/>
        </w:rPr>
        <w:t xml:space="preserve"> </w:t>
      </w:r>
      <w:r>
        <w:rPr>
          <w:w w:val="95"/>
        </w:rPr>
        <w:t>следствия,</w:t>
      </w:r>
      <w:r>
        <w:rPr>
          <w:spacing w:val="40"/>
        </w:rPr>
        <w:t xml:space="preserve"> </w:t>
      </w:r>
      <w:r>
        <w:rPr>
          <w:w w:val="95"/>
        </w:rPr>
        <w:t>строить отрицания, формулировать</w:t>
      </w:r>
      <w:r>
        <w:rPr>
          <w:spacing w:val="40"/>
        </w:rPr>
        <w:t xml:space="preserve"> </w:t>
      </w:r>
      <w:r>
        <w:rPr>
          <w:w w:val="95"/>
        </w:rPr>
        <w:t>обратные теоремы.</w:t>
      </w:r>
    </w:p>
    <w:p w:rsidR="001A2551" w:rsidRDefault="00573E71">
      <w:pPr>
        <w:pStyle w:val="a3"/>
        <w:spacing w:line="267" w:lineRule="exact"/>
        <w:ind w:left="1009"/>
        <w:jc w:val="left"/>
      </w:pPr>
      <w:r>
        <w:rPr>
          <w:w w:val="95"/>
        </w:rPr>
        <w:t>Использовать</w:t>
      </w:r>
      <w:r>
        <w:rPr>
          <w:spacing w:val="3"/>
        </w:rPr>
        <w:t xml:space="preserve"> </w:t>
      </w:r>
      <w:r>
        <w:rPr>
          <w:w w:val="95"/>
        </w:rPr>
        <w:t>логические</w:t>
      </w:r>
      <w:r>
        <w:rPr>
          <w:spacing w:val="-1"/>
        </w:rPr>
        <w:t xml:space="preserve"> </w:t>
      </w:r>
      <w:r>
        <w:rPr>
          <w:w w:val="95"/>
        </w:rPr>
        <w:t>связки</w:t>
      </w:r>
      <w:r>
        <w:t xml:space="preserve"> </w:t>
      </w:r>
      <w:r>
        <w:rPr>
          <w:w w:val="95"/>
        </w:rPr>
        <w:t>«и»,</w:t>
      </w:r>
      <w:r>
        <w:rPr>
          <w:spacing w:val="2"/>
        </w:rPr>
        <w:t xml:space="preserve"> </w:t>
      </w:r>
      <w:r>
        <w:rPr>
          <w:w w:val="95"/>
        </w:rPr>
        <w:t>«или»,</w:t>
      </w:r>
      <w:r>
        <w:rPr>
          <w:spacing w:val="4"/>
        </w:rPr>
        <w:t xml:space="preserve"> </w:t>
      </w:r>
      <w:r>
        <w:rPr>
          <w:w w:val="95"/>
        </w:rPr>
        <w:t>«если</w:t>
      </w:r>
      <w:r>
        <w:rPr>
          <w:spacing w:val="-2"/>
          <w:w w:val="95"/>
        </w:rPr>
        <w:t xml:space="preserve"> </w:t>
      </w:r>
      <w:r>
        <w:rPr>
          <w:w w:val="95"/>
        </w:rPr>
        <w:t>...</w:t>
      </w:r>
      <w:r>
        <w:rPr>
          <w:spacing w:val="39"/>
        </w:rPr>
        <w:t xml:space="preserve"> </w:t>
      </w:r>
      <w:r>
        <w:rPr>
          <w:w w:val="95"/>
        </w:rPr>
        <w:t>то</w:t>
      </w:r>
      <w:r>
        <w:rPr>
          <w:spacing w:val="-12"/>
          <w:w w:val="95"/>
        </w:rPr>
        <w:t xml:space="preserve"> </w:t>
      </w:r>
      <w:r>
        <w:rPr>
          <w:spacing w:val="-2"/>
          <w:w w:val="95"/>
        </w:rPr>
        <w:t>...».</w:t>
      </w:r>
    </w:p>
    <w:p w:rsidR="001A2551" w:rsidRDefault="00573E71">
      <w:pPr>
        <w:pStyle w:val="a3"/>
        <w:spacing w:before="9" w:line="228" w:lineRule="auto"/>
        <w:ind w:left="612" w:firstLine="402"/>
        <w:jc w:val="left"/>
      </w:pPr>
      <w:r>
        <w:t>Обобщать</w:t>
      </w:r>
      <w:r>
        <w:rPr>
          <w:spacing w:val="30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конкретизировать;</w:t>
      </w:r>
      <w:r>
        <w:rPr>
          <w:spacing w:val="14"/>
        </w:rPr>
        <w:t xml:space="preserve"> </w:t>
      </w:r>
      <w:r>
        <w:t>строить</w:t>
      </w:r>
      <w:r>
        <w:rPr>
          <w:spacing w:val="21"/>
        </w:rPr>
        <w:t xml:space="preserve"> </w:t>
      </w:r>
      <w:r>
        <w:t>заключения</w:t>
      </w:r>
      <w:r>
        <w:rPr>
          <w:spacing w:val="32"/>
        </w:rPr>
        <w:t xml:space="preserve"> </w:t>
      </w:r>
      <w:r>
        <w:t>от</w:t>
      </w:r>
      <w:r>
        <w:rPr>
          <w:spacing w:val="19"/>
        </w:rPr>
        <w:t xml:space="preserve"> </w:t>
      </w:r>
      <w:r>
        <w:t>общего</w:t>
      </w:r>
      <w:r>
        <w:rPr>
          <w:spacing w:val="25"/>
        </w:rPr>
        <w:t xml:space="preserve"> </w:t>
      </w:r>
      <w:r>
        <w:t>к</w:t>
      </w:r>
      <w:r>
        <w:rPr>
          <w:spacing w:val="17"/>
        </w:rPr>
        <w:t xml:space="preserve"> </w:t>
      </w:r>
      <w:r>
        <w:t>частному</w:t>
      </w:r>
      <w:r>
        <w:rPr>
          <w:spacing w:val="28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от</w:t>
      </w:r>
      <w:r>
        <w:rPr>
          <w:spacing w:val="19"/>
        </w:rPr>
        <w:t xml:space="preserve"> </w:t>
      </w:r>
      <w:r>
        <w:t>частного</w:t>
      </w:r>
      <w:r>
        <w:rPr>
          <w:spacing w:val="28"/>
        </w:rPr>
        <w:t xml:space="preserve"> </w:t>
      </w:r>
      <w:r>
        <w:t xml:space="preserve">к </w:t>
      </w:r>
      <w:r>
        <w:rPr>
          <w:spacing w:val="-2"/>
        </w:rPr>
        <w:t>общему.</w:t>
      </w:r>
    </w:p>
    <w:p w:rsidR="001A2551" w:rsidRDefault="001A2551">
      <w:pPr>
        <w:spacing w:line="228" w:lineRule="auto"/>
        <w:sectPr w:rsidR="001A2551">
          <w:pgSz w:w="11900" w:h="16840"/>
          <w:pgMar w:top="1100" w:right="280" w:bottom="1520" w:left="380" w:header="0" w:footer="1228" w:gutter="0"/>
          <w:cols w:space="720"/>
        </w:sectPr>
      </w:pPr>
    </w:p>
    <w:p w:rsidR="001A2551" w:rsidRDefault="00573E71">
      <w:pPr>
        <w:pStyle w:val="a3"/>
        <w:spacing w:before="82" w:line="228" w:lineRule="auto"/>
        <w:ind w:left="616" w:firstLine="393"/>
        <w:jc w:val="left"/>
      </w:pPr>
      <w:r>
        <w:rPr>
          <w:w w:val="95"/>
        </w:rPr>
        <w:lastRenderedPageBreak/>
        <w:t>Использовать</w:t>
      </w:r>
      <w:r>
        <w:rPr>
          <w:spacing w:val="79"/>
        </w:rPr>
        <w:t xml:space="preserve"> </w:t>
      </w:r>
      <w:r>
        <w:rPr>
          <w:w w:val="95"/>
        </w:rPr>
        <w:t>кванторы</w:t>
      </w:r>
      <w:r>
        <w:rPr>
          <w:spacing w:val="77"/>
        </w:rPr>
        <w:t xml:space="preserve"> </w:t>
      </w:r>
      <w:r>
        <w:rPr>
          <w:w w:val="95"/>
        </w:rPr>
        <w:t>«все»,</w:t>
      </w:r>
      <w:r>
        <w:rPr>
          <w:spacing w:val="80"/>
        </w:rPr>
        <w:t xml:space="preserve"> </w:t>
      </w:r>
      <w:r>
        <w:rPr>
          <w:w w:val="95"/>
        </w:rPr>
        <w:t>«всякий»,</w:t>
      </w:r>
      <w:r>
        <w:rPr>
          <w:spacing w:val="80"/>
        </w:rPr>
        <w:t xml:space="preserve"> </w:t>
      </w:r>
      <w:r>
        <w:rPr>
          <w:w w:val="95"/>
        </w:rPr>
        <w:t>«любой»,</w:t>
      </w:r>
      <w:r>
        <w:rPr>
          <w:spacing w:val="80"/>
        </w:rPr>
        <w:t xml:space="preserve"> </w:t>
      </w:r>
      <w:r>
        <w:rPr>
          <w:w w:val="95"/>
        </w:rPr>
        <w:t>«некоторый»,</w:t>
      </w:r>
      <w:r>
        <w:rPr>
          <w:spacing w:val="80"/>
        </w:rPr>
        <w:t xml:space="preserve"> </w:t>
      </w:r>
      <w:r>
        <w:rPr>
          <w:w w:val="95"/>
        </w:rPr>
        <w:t>«существует»;</w:t>
      </w:r>
      <w:r>
        <w:rPr>
          <w:spacing w:val="80"/>
        </w:rPr>
        <w:t xml:space="preserve"> </w:t>
      </w:r>
      <w:r>
        <w:rPr>
          <w:w w:val="95"/>
        </w:rPr>
        <w:t xml:space="preserve">приводить </w:t>
      </w:r>
      <w:r>
        <w:t>пример и</w:t>
      </w:r>
      <w:r>
        <w:rPr>
          <w:spacing w:val="-12"/>
        </w:rPr>
        <w:t xml:space="preserve"> </w:t>
      </w:r>
      <w:r>
        <w:t>контрпример.</w:t>
      </w:r>
    </w:p>
    <w:p w:rsidR="001A2551" w:rsidRDefault="00573E71">
      <w:pPr>
        <w:pStyle w:val="a3"/>
        <w:spacing w:line="276" w:lineRule="exact"/>
        <w:ind w:left="1010"/>
        <w:jc w:val="left"/>
      </w:pPr>
      <w:r>
        <w:rPr>
          <w:w w:val="95"/>
        </w:rPr>
        <w:t>Различать,</w:t>
      </w:r>
      <w:r>
        <w:rPr>
          <w:spacing w:val="3"/>
        </w:rPr>
        <w:t xml:space="preserve"> </w:t>
      </w:r>
      <w:r>
        <w:rPr>
          <w:w w:val="95"/>
        </w:rPr>
        <w:t>распознавать</w:t>
      </w:r>
      <w:r>
        <w:rPr>
          <w:spacing w:val="-1"/>
          <w:w w:val="95"/>
        </w:rPr>
        <w:t xml:space="preserve"> </w:t>
      </w:r>
      <w:r>
        <w:rPr>
          <w:w w:val="95"/>
        </w:rPr>
        <w:t>верные</w:t>
      </w:r>
      <w:r>
        <w:rPr>
          <w:spacing w:val="-4"/>
          <w:w w:val="95"/>
        </w:rPr>
        <w:t xml:space="preserve"> </w:t>
      </w:r>
      <w:r>
        <w:rPr>
          <w:w w:val="95"/>
        </w:rPr>
        <w:t>и</w:t>
      </w:r>
      <w:r>
        <w:rPr>
          <w:spacing w:val="-13"/>
          <w:w w:val="95"/>
        </w:rPr>
        <w:t xml:space="preserve"> </w:t>
      </w:r>
      <w:r>
        <w:rPr>
          <w:w w:val="95"/>
        </w:rPr>
        <w:t>неверные</w:t>
      </w:r>
      <w:r>
        <w:rPr>
          <w:spacing w:val="-2"/>
          <w:w w:val="95"/>
        </w:rPr>
        <w:t xml:space="preserve"> утверждения.</w:t>
      </w:r>
    </w:p>
    <w:p w:rsidR="001A2551" w:rsidRDefault="00573E71">
      <w:pPr>
        <w:pStyle w:val="a3"/>
        <w:spacing w:before="7" w:line="228" w:lineRule="auto"/>
        <w:ind w:left="1010" w:right="351"/>
        <w:jc w:val="left"/>
      </w:pPr>
      <w:r>
        <w:rPr>
          <w:w w:val="95"/>
        </w:rPr>
        <w:t>Выражать отношения, зависимости,</w:t>
      </w:r>
      <w:r>
        <w:rPr>
          <w:spacing w:val="40"/>
        </w:rPr>
        <w:t xml:space="preserve"> </w:t>
      </w:r>
      <w:r>
        <w:rPr>
          <w:w w:val="95"/>
        </w:rPr>
        <w:t>правила, закономерности с помощью формул. Моделировать отношения между объектами,</w:t>
      </w:r>
      <w:r>
        <w:rPr>
          <w:spacing w:val="9"/>
        </w:rPr>
        <w:t xml:space="preserve"> </w:t>
      </w:r>
      <w:r>
        <w:rPr>
          <w:w w:val="95"/>
        </w:rPr>
        <w:t>использовать символьные и</w:t>
      </w:r>
      <w:r>
        <w:rPr>
          <w:spacing w:val="-7"/>
          <w:w w:val="95"/>
        </w:rPr>
        <w:t xml:space="preserve"> </w:t>
      </w:r>
      <w:r>
        <w:rPr>
          <w:w w:val="95"/>
        </w:rPr>
        <w:t>графические модели. Воспроизводить</w:t>
      </w:r>
      <w:r>
        <w:rPr>
          <w:spacing w:val="-2"/>
          <w:w w:val="95"/>
        </w:rPr>
        <w:t xml:space="preserve"> </w:t>
      </w:r>
      <w:r>
        <w:rPr>
          <w:w w:val="95"/>
        </w:rPr>
        <w:t>и строить логические цепочки утверждений,</w:t>
      </w:r>
      <w:r>
        <w:rPr>
          <w:spacing w:val="40"/>
        </w:rPr>
        <w:t xml:space="preserve"> </w:t>
      </w:r>
      <w:r>
        <w:rPr>
          <w:w w:val="95"/>
        </w:rPr>
        <w:t>прямые и от противного.</w:t>
      </w:r>
    </w:p>
    <w:p w:rsidR="001A2551" w:rsidRDefault="00573E71">
      <w:pPr>
        <w:pStyle w:val="a3"/>
        <w:spacing w:line="274" w:lineRule="exact"/>
        <w:ind w:left="1016"/>
        <w:jc w:val="left"/>
      </w:pPr>
      <w:r>
        <w:rPr>
          <w:w w:val="95"/>
        </w:rPr>
        <w:t>Устанавливать</w:t>
      </w:r>
      <w:r>
        <w:rPr>
          <w:spacing w:val="-1"/>
        </w:rPr>
        <w:t xml:space="preserve"> </w:t>
      </w:r>
      <w:r>
        <w:rPr>
          <w:w w:val="95"/>
        </w:rPr>
        <w:t>противоречия</w:t>
      </w:r>
      <w:r>
        <w:rPr>
          <w:spacing w:val="-3"/>
        </w:rPr>
        <w:t xml:space="preserve"> </w:t>
      </w:r>
      <w:r>
        <w:rPr>
          <w:w w:val="95"/>
        </w:rPr>
        <w:t>в</w:t>
      </w:r>
      <w:r>
        <w:rPr>
          <w:spacing w:val="-13"/>
          <w:w w:val="95"/>
        </w:rPr>
        <w:t xml:space="preserve"> </w:t>
      </w:r>
      <w:r>
        <w:rPr>
          <w:spacing w:val="-2"/>
          <w:w w:val="95"/>
        </w:rPr>
        <w:t>рассуждениях.</w:t>
      </w:r>
    </w:p>
    <w:p w:rsidR="001A2551" w:rsidRDefault="00573E71">
      <w:pPr>
        <w:pStyle w:val="a3"/>
        <w:spacing w:line="235" w:lineRule="auto"/>
        <w:ind w:left="610" w:firstLine="404"/>
        <w:jc w:val="left"/>
      </w:pPr>
      <w:r>
        <w:t>Создавать,</w:t>
      </w:r>
      <w:r>
        <w:rPr>
          <w:spacing w:val="41"/>
        </w:rPr>
        <w:t xml:space="preserve"> </w:t>
      </w:r>
      <w:r>
        <w:t>применять</w:t>
      </w:r>
      <w:r>
        <w:rPr>
          <w:spacing w:val="36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преобразовывать</w:t>
      </w:r>
      <w:r>
        <w:rPr>
          <w:spacing w:val="17"/>
        </w:rPr>
        <w:t xml:space="preserve"> </w:t>
      </w:r>
      <w:r>
        <w:t>знаки</w:t>
      </w:r>
      <w:r>
        <w:rPr>
          <w:spacing w:val="30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символы,</w:t>
      </w:r>
      <w:r>
        <w:rPr>
          <w:spacing w:val="40"/>
        </w:rPr>
        <w:t xml:space="preserve"> </w:t>
      </w:r>
      <w:r>
        <w:t>модели</w:t>
      </w:r>
      <w:r>
        <w:rPr>
          <w:spacing w:val="35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схемы</w:t>
      </w:r>
      <w:r>
        <w:rPr>
          <w:spacing w:val="32"/>
        </w:rPr>
        <w:t xml:space="preserve"> </w:t>
      </w:r>
      <w:r>
        <w:t>для</w:t>
      </w:r>
      <w:r>
        <w:rPr>
          <w:spacing w:val="32"/>
        </w:rPr>
        <w:t xml:space="preserve"> </w:t>
      </w:r>
      <w:r>
        <w:t>решения учебных и</w:t>
      </w:r>
      <w:r>
        <w:rPr>
          <w:spacing w:val="-11"/>
        </w:rPr>
        <w:t xml:space="preserve"> </w:t>
      </w:r>
      <w:r>
        <w:t>познавательных</w:t>
      </w:r>
      <w:r>
        <w:rPr>
          <w:spacing w:val="-16"/>
        </w:rPr>
        <w:t xml:space="preserve"> </w:t>
      </w:r>
      <w:r>
        <w:t>задач.</w:t>
      </w:r>
    </w:p>
    <w:p w:rsidR="001A2551" w:rsidRDefault="00573E71">
      <w:pPr>
        <w:pStyle w:val="a3"/>
        <w:spacing w:line="235" w:lineRule="auto"/>
        <w:ind w:left="613" w:firstLine="395"/>
        <w:jc w:val="left"/>
      </w:pPr>
      <w:r>
        <w:rPr>
          <w:w w:val="95"/>
        </w:rPr>
        <w:t>Применять</w:t>
      </w:r>
      <w:r>
        <w:rPr>
          <w:spacing w:val="36"/>
        </w:rPr>
        <w:t xml:space="preserve"> </w:t>
      </w:r>
      <w:r>
        <w:rPr>
          <w:w w:val="95"/>
        </w:rPr>
        <w:t>различные</w:t>
      </w:r>
      <w:r>
        <w:rPr>
          <w:spacing w:val="33"/>
        </w:rPr>
        <w:t xml:space="preserve"> </w:t>
      </w:r>
      <w:r>
        <w:rPr>
          <w:w w:val="95"/>
        </w:rPr>
        <w:t>методы,</w:t>
      </w:r>
      <w:r>
        <w:rPr>
          <w:spacing w:val="39"/>
        </w:rPr>
        <w:t xml:space="preserve"> </w:t>
      </w:r>
      <w:r>
        <w:rPr>
          <w:w w:val="95"/>
        </w:rPr>
        <w:t>инструменты</w:t>
      </w:r>
      <w:r>
        <w:rPr>
          <w:spacing w:val="39"/>
        </w:rPr>
        <w:t xml:space="preserve"> </w:t>
      </w:r>
      <w:r>
        <w:rPr>
          <w:w w:val="95"/>
        </w:rPr>
        <w:t>и запросы</w:t>
      </w:r>
      <w:r>
        <w:rPr>
          <w:spacing w:val="32"/>
        </w:rPr>
        <w:t xml:space="preserve"> </w:t>
      </w:r>
      <w:r>
        <w:rPr>
          <w:w w:val="95"/>
        </w:rPr>
        <w:t>при</w:t>
      </w:r>
      <w:r>
        <w:rPr>
          <w:spacing w:val="26"/>
        </w:rPr>
        <w:t xml:space="preserve"> </w:t>
      </w:r>
      <w:r>
        <w:rPr>
          <w:w w:val="95"/>
        </w:rPr>
        <w:t>поиске</w:t>
      </w:r>
      <w:r>
        <w:rPr>
          <w:spacing w:val="25"/>
        </w:rPr>
        <w:t xml:space="preserve"> </w:t>
      </w:r>
      <w:r>
        <w:rPr>
          <w:w w:val="95"/>
        </w:rPr>
        <w:t>и</w:t>
      </w:r>
      <w:r>
        <w:t xml:space="preserve"> </w:t>
      </w:r>
      <w:r>
        <w:rPr>
          <w:w w:val="95"/>
        </w:rPr>
        <w:t>отборе</w:t>
      </w:r>
      <w:r>
        <w:rPr>
          <w:spacing w:val="30"/>
        </w:rPr>
        <w:t xml:space="preserve"> </w:t>
      </w:r>
      <w:r>
        <w:rPr>
          <w:w w:val="95"/>
        </w:rPr>
        <w:t>информации</w:t>
      </w:r>
      <w:r>
        <w:rPr>
          <w:spacing w:val="36"/>
        </w:rPr>
        <w:t xml:space="preserve"> </w:t>
      </w:r>
      <w:r>
        <w:rPr>
          <w:w w:val="95"/>
        </w:rPr>
        <w:t>или данных из источников с учетом предложенной</w:t>
      </w:r>
      <w:r>
        <w:t xml:space="preserve"> </w:t>
      </w:r>
      <w:r>
        <w:rPr>
          <w:w w:val="95"/>
        </w:rPr>
        <w:t>учебной задачи и заданных критериев.</w:t>
      </w:r>
    </w:p>
    <w:p w:rsidR="001A2551" w:rsidRDefault="00573E71">
      <w:pPr>
        <w:pStyle w:val="4"/>
        <w:spacing w:line="273" w:lineRule="exact"/>
        <w:jc w:val="left"/>
      </w:pPr>
      <w:r>
        <w:rPr>
          <w:spacing w:val="-2"/>
          <w:w w:val="95"/>
        </w:rPr>
        <w:t>Формирование</w:t>
      </w:r>
      <w:r>
        <w:rPr>
          <w:spacing w:val="30"/>
        </w:rPr>
        <w:t xml:space="preserve"> </w:t>
      </w:r>
      <w:r>
        <w:rPr>
          <w:spacing w:val="-2"/>
          <w:w w:val="95"/>
        </w:rPr>
        <w:t>базовых</w:t>
      </w:r>
      <w:r>
        <w:rPr>
          <w:spacing w:val="16"/>
        </w:rPr>
        <w:t xml:space="preserve"> </w:t>
      </w:r>
      <w:r>
        <w:rPr>
          <w:spacing w:val="-2"/>
          <w:w w:val="95"/>
        </w:rPr>
        <w:t>исследовательских</w:t>
      </w:r>
      <w:r>
        <w:rPr>
          <w:spacing w:val="-4"/>
          <w:w w:val="95"/>
        </w:rPr>
        <w:t xml:space="preserve"> </w:t>
      </w:r>
      <w:r>
        <w:rPr>
          <w:spacing w:val="-2"/>
          <w:w w:val="95"/>
        </w:rPr>
        <w:t>действий</w:t>
      </w:r>
    </w:p>
    <w:p w:rsidR="001A2551" w:rsidRDefault="00573E71">
      <w:pPr>
        <w:pStyle w:val="a3"/>
        <w:spacing w:line="228" w:lineRule="auto"/>
        <w:ind w:left="615" w:right="319" w:firstLine="399"/>
      </w:pPr>
      <w:r>
        <w:rPr>
          <w:w w:val="95"/>
        </w:rPr>
        <w:t>Формулировать вопросы исследовательского характера о свойствах математических объектов, влиянии на</w:t>
      </w:r>
      <w:r>
        <w:rPr>
          <w:spacing w:val="-2"/>
          <w:w w:val="95"/>
        </w:rPr>
        <w:t xml:space="preserve"> </w:t>
      </w:r>
      <w:r>
        <w:rPr>
          <w:w w:val="95"/>
        </w:rPr>
        <w:t>свойства отдельных элементов и</w:t>
      </w:r>
      <w:r>
        <w:rPr>
          <w:spacing w:val="-2"/>
          <w:w w:val="95"/>
        </w:rPr>
        <w:t xml:space="preserve"> </w:t>
      </w:r>
      <w:r>
        <w:rPr>
          <w:w w:val="95"/>
        </w:rPr>
        <w:t>параметров; выдвигать гипотезы, разбирать различные варианты;</w:t>
      </w:r>
      <w:r>
        <w:t xml:space="preserve"> </w:t>
      </w:r>
      <w:r>
        <w:rPr>
          <w:w w:val="95"/>
        </w:rPr>
        <w:t>использовать</w:t>
      </w:r>
      <w:r>
        <w:t xml:space="preserve"> </w:t>
      </w:r>
      <w:r>
        <w:rPr>
          <w:w w:val="95"/>
        </w:rPr>
        <w:t>пример, аналогию</w:t>
      </w:r>
      <w:r>
        <w:t xml:space="preserve"> </w:t>
      </w:r>
      <w:r>
        <w:rPr>
          <w:w w:val="95"/>
        </w:rPr>
        <w:t>и обобщение.</w:t>
      </w:r>
    </w:p>
    <w:p w:rsidR="001A2551" w:rsidRDefault="00573E71">
      <w:pPr>
        <w:pStyle w:val="a3"/>
        <w:spacing w:line="235" w:lineRule="auto"/>
        <w:ind w:right="297" w:firstLine="398"/>
      </w:pPr>
      <w:r>
        <w:t xml:space="preserve">Доказывать, обосновывать, аргументировать свои суждения, выводы, закономерности и </w:t>
      </w:r>
      <w:r>
        <w:rPr>
          <w:spacing w:val="-2"/>
        </w:rPr>
        <w:t>результаты.</w:t>
      </w:r>
    </w:p>
    <w:p w:rsidR="001A2551" w:rsidRDefault="00573E71">
      <w:pPr>
        <w:pStyle w:val="a3"/>
        <w:spacing w:line="228" w:lineRule="auto"/>
        <w:ind w:left="616" w:right="327" w:firstLine="399"/>
      </w:pPr>
      <w:r>
        <w:t>Дописывать выводы, результаты опытов, экспериментов, исследований, используя математический</w:t>
      </w:r>
      <w:r>
        <w:rPr>
          <w:spacing w:val="-16"/>
        </w:rPr>
        <w:t xml:space="preserve"> </w:t>
      </w:r>
      <w:r>
        <w:t>язык</w:t>
      </w:r>
      <w:r>
        <w:rPr>
          <w:spacing w:val="-16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символику.</w:t>
      </w:r>
    </w:p>
    <w:p w:rsidR="001A2551" w:rsidRDefault="00573E71">
      <w:pPr>
        <w:pStyle w:val="a3"/>
        <w:spacing w:line="232" w:lineRule="auto"/>
        <w:ind w:left="612" w:right="305" w:firstLine="402"/>
      </w:pPr>
      <w:r>
        <w:t>Оценивать надежность информации по критериям, предложенным учителем или сформулированным</w:t>
      </w:r>
      <w:r>
        <w:rPr>
          <w:spacing w:val="-16"/>
        </w:rPr>
        <w:t xml:space="preserve"> </w:t>
      </w:r>
      <w:r>
        <w:t>самостоятельно.</w:t>
      </w:r>
    </w:p>
    <w:p w:rsidR="001A2551" w:rsidRDefault="00573E71">
      <w:pPr>
        <w:spacing w:line="269" w:lineRule="exact"/>
        <w:ind w:left="622"/>
        <w:jc w:val="both"/>
        <w:rPr>
          <w:b/>
          <w:sz w:val="25"/>
        </w:rPr>
      </w:pPr>
      <w:r>
        <w:rPr>
          <w:sz w:val="25"/>
        </w:rPr>
        <w:t>Работа</w:t>
      </w:r>
      <w:r>
        <w:rPr>
          <w:spacing w:val="5"/>
          <w:sz w:val="25"/>
        </w:rPr>
        <w:t xml:space="preserve"> </w:t>
      </w:r>
      <w:r>
        <w:rPr>
          <w:sz w:val="25"/>
        </w:rPr>
        <w:t>с</w:t>
      </w:r>
      <w:r>
        <w:rPr>
          <w:spacing w:val="-8"/>
          <w:sz w:val="25"/>
        </w:rPr>
        <w:t xml:space="preserve"> </w:t>
      </w:r>
      <w:r>
        <w:rPr>
          <w:b/>
          <w:spacing w:val="-2"/>
          <w:sz w:val="25"/>
        </w:rPr>
        <w:t>информацией</w:t>
      </w:r>
    </w:p>
    <w:p w:rsidR="001A2551" w:rsidRDefault="00573E71">
      <w:pPr>
        <w:pStyle w:val="a3"/>
        <w:tabs>
          <w:tab w:val="left" w:pos="2642"/>
          <w:tab w:val="left" w:pos="3740"/>
          <w:tab w:val="left" w:pos="4091"/>
          <w:tab w:val="left" w:pos="4959"/>
          <w:tab w:val="left" w:pos="5538"/>
          <w:tab w:val="left" w:pos="7861"/>
          <w:tab w:val="left" w:pos="9581"/>
        </w:tabs>
        <w:spacing w:line="232" w:lineRule="auto"/>
        <w:ind w:right="351" w:firstLine="391"/>
        <w:jc w:val="left"/>
      </w:pPr>
      <w:r>
        <w:rPr>
          <w:spacing w:val="-2"/>
        </w:rPr>
        <w:t>Использовать</w:t>
      </w:r>
      <w:r>
        <w:tab/>
      </w:r>
      <w:r>
        <w:rPr>
          <w:spacing w:val="-2"/>
        </w:rPr>
        <w:t>таблицы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схемы</w:t>
      </w:r>
      <w:r>
        <w:tab/>
      </w:r>
      <w:r>
        <w:rPr>
          <w:spacing w:val="-4"/>
        </w:rPr>
        <w:t>для</w:t>
      </w:r>
      <w:r>
        <w:tab/>
      </w:r>
      <w:r>
        <w:rPr>
          <w:spacing w:val="-2"/>
        </w:rPr>
        <w:t>структурированного</w:t>
      </w:r>
      <w:r>
        <w:tab/>
      </w:r>
      <w:r>
        <w:rPr>
          <w:spacing w:val="-2"/>
        </w:rPr>
        <w:t>представления</w:t>
      </w:r>
      <w:r>
        <w:tab/>
      </w:r>
      <w:r>
        <w:rPr>
          <w:spacing w:val="-2"/>
          <w:w w:val="90"/>
        </w:rPr>
        <w:t xml:space="preserve">информации, </w:t>
      </w:r>
      <w:r>
        <w:rPr>
          <w:spacing w:val="-2"/>
        </w:rPr>
        <w:t>графические</w:t>
      </w:r>
      <w:r>
        <w:rPr>
          <w:spacing w:val="-10"/>
        </w:rPr>
        <w:t xml:space="preserve"> </w:t>
      </w:r>
      <w:r>
        <w:rPr>
          <w:spacing w:val="-2"/>
        </w:rPr>
        <w:t>способы</w:t>
      </w:r>
      <w:r>
        <w:rPr>
          <w:spacing w:val="-8"/>
        </w:rPr>
        <w:t xml:space="preserve"> </w:t>
      </w:r>
      <w:r>
        <w:rPr>
          <w:spacing w:val="-2"/>
        </w:rPr>
        <w:t>представления</w:t>
      </w:r>
      <w:r>
        <w:rPr>
          <w:spacing w:val="-6"/>
        </w:rPr>
        <w:t xml:space="preserve"> </w:t>
      </w:r>
      <w:r>
        <w:rPr>
          <w:spacing w:val="-2"/>
        </w:rPr>
        <w:t>данных.</w:t>
      </w:r>
    </w:p>
    <w:p w:rsidR="001A2551" w:rsidRDefault="00573E71">
      <w:pPr>
        <w:pStyle w:val="a3"/>
        <w:spacing w:line="267" w:lineRule="exact"/>
        <w:ind w:left="1009"/>
        <w:jc w:val="left"/>
      </w:pPr>
      <w:r>
        <w:rPr>
          <w:w w:val="95"/>
        </w:rPr>
        <w:t>Переводить</w:t>
      </w:r>
      <w:r>
        <w:rPr>
          <w:spacing w:val="-6"/>
          <w:w w:val="95"/>
        </w:rPr>
        <w:t xml:space="preserve"> </w:t>
      </w:r>
      <w:r>
        <w:rPr>
          <w:w w:val="95"/>
        </w:rPr>
        <w:t>вербальную</w:t>
      </w:r>
      <w:r>
        <w:rPr>
          <w:spacing w:val="-3"/>
        </w:rPr>
        <w:t xml:space="preserve"> </w:t>
      </w:r>
      <w:r>
        <w:rPr>
          <w:w w:val="95"/>
        </w:rPr>
        <w:t>информацию</w:t>
      </w:r>
      <w:r>
        <w:t xml:space="preserve"> </w:t>
      </w:r>
      <w:r>
        <w:rPr>
          <w:w w:val="95"/>
        </w:rPr>
        <w:t>в</w:t>
      </w:r>
      <w:r>
        <w:rPr>
          <w:spacing w:val="-12"/>
          <w:w w:val="95"/>
        </w:rPr>
        <w:t xml:space="preserve"> </w:t>
      </w:r>
      <w:r>
        <w:rPr>
          <w:w w:val="95"/>
        </w:rPr>
        <w:t>графическую</w:t>
      </w:r>
      <w:r>
        <w:rPr>
          <w:spacing w:val="1"/>
        </w:rPr>
        <w:t xml:space="preserve"> </w:t>
      </w:r>
      <w:r>
        <w:rPr>
          <w:w w:val="95"/>
        </w:rPr>
        <w:t>форму</w:t>
      </w:r>
      <w:r>
        <w:rPr>
          <w:spacing w:val="-7"/>
          <w:w w:val="95"/>
        </w:rPr>
        <w:t xml:space="preserve"> </w:t>
      </w:r>
      <w:r>
        <w:rPr>
          <w:w w:val="95"/>
        </w:rPr>
        <w:t>и</w:t>
      </w:r>
      <w:r>
        <w:rPr>
          <w:spacing w:val="-12"/>
          <w:w w:val="95"/>
        </w:rPr>
        <w:t xml:space="preserve"> </w:t>
      </w:r>
      <w:r>
        <w:rPr>
          <w:spacing w:val="-2"/>
          <w:w w:val="95"/>
        </w:rPr>
        <w:t>наоборот.</w:t>
      </w:r>
    </w:p>
    <w:p w:rsidR="001A2551" w:rsidRDefault="00573E71">
      <w:pPr>
        <w:pStyle w:val="a3"/>
        <w:spacing w:line="235" w:lineRule="auto"/>
        <w:ind w:left="610" w:firstLine="399"/>
        <w:jc w:val="left"/>
      </w:pPr>
      <w:r>
        <w:rPr>
          <w:w w:val="95"/>
        </w:rPr>
        <w:t>Выявлять</w:t>
      </w:r>
      <w:r>
        <w:rPr>
          <w:spacing w:val="40"/>
        </w:rPr>
        <w:t xml:space="preserve"> </w:t>
      </w:r>
      <w:r>
        <w:rPr>
          <w:w w:val="95"/>
        </w:rPr>
        <w:t>недостаточность</w:t>
      </w:r>
      <w:r>
        <w:rPr>
          <w:spacing w:val="36"/>
        </w:rPr>
        <w:t xml:space="preserve"> </w:t>
      </w:r>
      <w:r>
        <w:rPr>
          <w:w w:val="95"/>
        </w:rPr>
        <w:t>и</w:t>
      </w:r>
      <w:r>
        <w:rPr>
          <w:spacing w:val="33"/>
        </w:rPr>
        <w:t xml:space="preserve"> </w:t>
      </w:r>
      <w:r>
        <w:rPr>
          <w:w w:val="95"/>
        </w:rPr>
        <w:t>избыточность</w:t>
      </w:r>
      <w:r>
        <w:rPr>
          <w:spacing w:val="40"/>
        </w:rPr>
        <w:t xml:space="preserve"> </w:t>
      </w:r>
      <w:r>
        <w:rPr>
          <w:w w:val="95"/>
        </w:rPr>
        <w:t>информации,</w:t>
      </w:r>
      <w:r>
        <w:rPr>
          <w:spacing w:val="40"/>
        </w:rPr>
        <w:t xml:space="preserve"> </w:t>
      </w:r>
      <w:r>
        <w:rPr>
          <w:w w:val="95"/>
        </w:rPr>
        <w:t>данных,</w:t>
      </w:r>
      <w:r>
        <w:rPr>
          <w:spacing w:val="40"/>
        </w:rPr>
        <w:t xml:space="preserve"> </w:t>
      </w:r>
      <w:r>
        <w:rPr>
          <w:w w:val="95"/>
        </w:rPr>
        <w:t>необходимых</w:t>
      </w:r>
      <w:r>
        <w:rPr>
          <w:spacing w:val="40"/>
        </w:rPr>
        <w:t xml:space="preserve"> </w:t>
      </w:r>
      <w:r>
        <w:rPr>
          <w:w w:val="95"/>
        </w:rPr>
        <w:t>для</w:t>
      </w:r>
      <w:r>
        <w:rPr>
          <w:spacing w:val="40"/>
        </w:rPr>
        <w:t xml:space="preserve"> </w:t>
      </w:r>
      <w:r>
        <w:rPr>
          <w:w w:val="95"/>
        </w:rPr>
        <w:t xml:space="preserve">решения </w:t>
      </w:r>
      <w:r>
        <w:t>учебной</w:t>
      </w:r>
      <w:r>
        <w:rPr>
          <w:spacing w:val="-8"/>
        </w:rPr>
        <w:t xml:space="preserve"> </w:t>
      </w:r>
      <w:r>
        <w:t>или</w:t>
      </w:r>
      <w:r>
        <w:rPr>
          <w:spacing w:val="-14"/>
        </w:rPr>
        <w:t xml:space="preserve"> </w:t>
      </w:r>
      <w:r>
        <w:t>практической</w:t>
      </w:r>
      <w:r>
        <w:rPr>
          <w:spacing w:val="-3"/>
        </w:rPr>
        <w:t xml:space="preserve"> </w:t>
      </w:r>
      <w:r>
        <w:t>задачи.</w:t>
      </w:r>
    </w:p>
    <w:p w:rsidR="001A2551" w:rsidRDefault="00573E71">
      <w:pPr>
        <w:pStyle w:val="a3"/>
        <w:spacing w:line="223" w:lineRule="auto"/>
        <w:ind w:left="611" w:firstLine="399"/>
        <w:jc w:val="left"/>
      </w:pPr>
      <w:r>
        <w:rPr>
          <w:w w:val="95"/>
        </w:rPr>
        <w:t>Распознавать</w:t>
      </w:r>
      <w:r>
        <w:rPr>
          <w:spacing w:val="80"/>
        </w:rPr>
        <w:t xml:space="preserve"> </w:t>
      </w:r>
      <w:r>
        <w:rPr>
          <w:w w:val="95"/>
        </w:rPr>
        <w:t>неверную</w:t>
      </w:r>
      <w:r>
        <w:rPr>
          <w:spacing w:val="79"/>
        </w:rPr>
        <w:t xml:space="preserve"> </w:t>
      </w:r>
      <w:r>
        <w:rPr>
          <w:w w:val="95"/>
        </w:rPr>
        <w:t>информацию,</w:t>
      </w:r>
      <w:r>
        <w:rPr>
          <w:spacing w:val="79"/>
        </w:rPr>
        <w:t xml:space="preserve"> </w:t>
      </w:r>
      <w:r>
        <w:rPr>
          <w:w w:val="95"/>
        </w:rPr>
        <w:t>данные,</w:t>
      </w:r>
      <w:r>
        <w:rPr>
          <w:spacing w:val="74"/>
        </w:rPr>
        <w:t xml:space="preserve"> </w:t>
      </w:r>
      <w:r>
        <w:rPr>
          <w:w w:val="95"/>
        </w:rPr>
        <w:t>утверждения;</w:t>
      </w:r>
      <w:r>
        <w:rPr>
          <w:spacing w:val="80"/>
        </w:rPr>
        <w:t xml:space="preserve"> </w:t>
      </w:r>
      <w:r>
        <w:rPr>
          <w:w w:val="95"/>
        </w:rPr>
        <w:t>устанавливать</w:t>
      </w:r>
      <w:r>
        <w:rPr>
          <w:spacing w:val="80"/>
        </w:rPr>
        <w:t xml:space="preserve"> </w:t>
      </w:r>
      <w:r>
        <w:rPr>
          <w:w w:val="95"/>
        </w:rPr>
        <w:t>противоречия</w:t>
      </w:r>
      <w:r>
        <w:rPr>
          <w:spacing w:val="80"/>
        </w:rPr>
        <w:t xml:space="preserve"> </w:t>
      </w:r>
      <w:r>
        <w:rPr>
          <w:w w:val="95"/>
        </w:rPr>
        <w:t xml:space="preserve">в </w:t>
      </w:r>
      <w:r>
        <w:t>фактах, данных.</w:t>
      </w:r>
    </w:p>
    <w:p w:rsidR="001A2551" w:rsidRDefault="00573E71">
      <w:pPr>
        <w:pStyle w:val="a3"/>
        <w:spacing w:line="278" w:lineRule="exact"/>
        <w:ind w:left="1010"/>
        <w:jc w:val="left"/>
      </w:pPr>
      <w:r>
        <w:rPr>
          <w:w w:val="95"/>
        </w:rPr>
        <w:t>Находить</w:t>
      </w:r>
      <w:r>
        <w:rPr>
          <w:spacing w:val="-4"/>
          <w:w w:val="95"/>
        </w:rPr>
        <w:t xml:space="preserve"> </w:t>
      </w:r>
      <w:r>
        <w:rPr>
          <w:w w:val="95"/>
        </w:rPr>
        <w:t>ошибки</w:t>
      </w:r>
      <w:r>
        <w:rPr>
          <w:spacing w:val="-3"/>
          <w:w w:val="95"/>
        </w:rPr>
        <w:t xml:space="preserve"> </w:t>
      </w:r>
      <w:r>
        <w:rPr>
          <w:w w:val="95"/>
        </w:rPr>
        <w:t>в</w:t>
      </w:r>
      <w:r>
        <w:rPr>
          <w:spacing w:val="-11"/>
          <w:w w:val="95"/>
        </w:rPr>
        <w:t xml:space="preserve"> </w:t>
      </w:r>
      <w:r>
        <w:rPr>
          <w:w w:val="95"/>
        </w:rPr>
        <w:t>неверных</w:t>
      </w:r>
      <w:r>
        <w:rPr>
          <w:spacing w:val="4"/>
        </w:rPr>
        <w:t xml:space="preserve"> </w:t>
      </w:r>
      <w:r>
        <w:rPr>
          <w:w w:val="95"/>
        </w:rPr>
        <w:t>утверждениях</w:t>
      </w:r>
      <w:r>
        <w:t xml:space="preserve"> </w:t>
      </w:r>
      <w:r>
        <w:rPr>
          <w:w w:val="95"/>
        </w:rPr>
        <w:t>и</w:t>
      </w:r>
      <w:r>
        <w:rPr>
          <w:spacing w:val="-12"/>
          <w:w w:val="95"/>
        </w:rPr>
        <w:t xml:space="preserve"> </w:t>
      </w:r>
      <w:r>
        <w:rPr>
          <w:w w:val="95"/>
        </w:rPr>
        <w:t>исправлять</w:t>
      </w:r>
      <w:r>
        <w:t xml:space="preserve"> </w:t>
      </w:r>
      <w:r>
        <w:rPr>
          <w:spacing w:val="-5"/>
          <w:w w:val="95"/>
        </w:rPr>
        <w:t>их.</w:t>
      </w:r>
    </w:p>
    <w:p w:rsidR="001A2551" w:rsidRDefault="00573E71">
      <w:pPr>
        <w:pStyle w:val="a3"/>
        <w:tabs>
          <w:tab w:val="left" w:pos="2408"/>
          <w:tab w:val="left" w:pos="3898"/>
          <w:tab w:val="left" w:pos="5484"/>
          <w:tab w:val="left" w:pos="6026"/>
          <w:tab w:val="left" w:pos="7468"/>
          <w:tab w:val="left" w:pos="9312"/>
          <w:tab w:val="left" w:pos="10564"/>
        </w:tabs>
        <w:spacing w:line="232" w:lineRule="auto"/>
        <w:ind w:left="612" w:right="305" w:firstLine="402"/>
        <w:jc w:val="left"/>
      </w:pPr>
      <w:r>
        <w:rPr>
          <w:spacing w:val="-2"/>
        </w:rPr>
        <w:t>Оценивать</w:t>
      </w:r>
      <w:r>
        <w:tab/>
      </w:r>
      <w:r>
        <w:rPr>
          <w:spacing w:val="-2"/>
        </w:rPr>
        <w:t>надежность</w:t>
      </w:r>
      <w:r>
        <w:tab/>
      </w:r>
      <w:r>
        <w:rPr>
          <w:spacing w:val="-2"/>
        </w:rPr>
        <w:t>информации</w:t>
      </w:r>
      <w:r>
        <w:tab/>
      </w:r>
      <w:r>
        <w:rPr>
          <w:spacing w:val="-6"/>
        </w:rPr>
        <w:t>по</w:t>
      </w:r>
      <w:r>
        <w:tab/>
      </w:r>
      <w:r>
        <w:rPr>
          <w:spacing w:val="-2"/>
        </w:rPr>
        <w:t>критериям,</w:t>
      </w:r>
      <w:r>
        <w:tab/>
      </w:r>
      <w:r>
        <w:rPr>
          <w:spacing w:val="-2"/>
        </w:rPr>
        <w:t>предложенным</w:t>
      </w:r>
      <w:r>
        <w:tab/>
      </w:r>
      <w:r>
        <w:rPr>
          <w:spacing w:val="-2"/>
        </w:rPr>
        <w:t>учителем</w:t>
      </w:r>
      <w:r>
        <w:tab/>
      </w:r>
      <w:r>
        <w:rPr>
          <w:spacing w:val="-4"/>
          <w:w w:val="95"/>
        </w:rPr>
        <w:t xml:space="preserve">или </w:t>
      </w:r>
      <w:r>
        <w:t>сформулированным</w:t>
      </w:r>
      <w:r>
        <w:rPr>
          <w:spacing w:val="-16"/>
        </w:rPr>
        <w:t xml:space="preserve"> </w:t>
      </w:r>
      <w:r>
        <w:t>самостоятельно.</w:t>
      </w:r>
    </w:p>
    <w:p w:rsidR="001A2551" w:rsidRDefault="00573E71">
      <w:pPr>
        <w:pStyle w:val="4"/>
        <w:spacing w:line="269" w:lineRule="exact"/>
        <w:jc w:val="left"/>
      </w:pPr>
      <w:r>
        <w:rPr>
          <w:spacing w:val="-2"/>
          <w:w w:val="95"/>
        </w:rPr>
        <w:t>Формирование</w:t>
      </w:r>
      <w:r>
        <w:rPr>
          <w:spacing w:val="28"/>
        </w:rPr>
        <w:t xml:space="preserve"> </w:t>
      </w:r>
      <w:r>
        <w:rPr>
          <w:spacing w:val="-2"/>
          <w:w w:val="95"/>
        </w:rPr>
        <w:t>универсальных</w:t>
      </w:r>
      <w:r>
        <w:rPr>
          <w:spacing w:val="26"/>
        </w:rPr>
        <w:t xml:space="preserve"> </w:t>
      </w:r>
      <w:r>
        <w:rPr>
          <w:spacing w:val="-2"/>
          <w:w w:val="95"/>
        </w:rPr>
        <w:t>учебных</w:t>
      </w:r>
      <w:r>
        <w:rPr>
          <w:spacing w:val="9"/>
        </w:rPr>
        <w:t xml:space="preserve"> </w:t>
      </w:r>
      <w:r>
        <w:rPr>
          <w:spacing w:val="-2"/>
          <w:w w:val="95"/>
        </w:rPr>
        <w:t>коммуникативных</w:t>
      </w:r>
      <w:r>
        <w:rPr>
          <w:spacing w:val="-3"/>
          <w:w w:val="95"/>
        </w:rPr>
        <w:t xml:space="preserve"> </w:t>
      </w:r>
      <w:r>
        <w:rPr>
          <w:spacing w:val="-2"/>
          <w:w w:val="95"/>
        </w:rPr>
        <w:t>действий</w:t>
      </w:r>
    </w:p>
    <w:p w:rsidR="001A2551" w:rsidRDefault="00573E71">
      <w:pPr>
        <w:pStyle w:val="a3"/>
        <w:spacing w:line="228" w:lineRule="auto"/>
        <w:ind w:left="616" w:right="305" w:firstLine="394"/>
      </w:pPr>
      <w:r>
        <w:t xml:space="preserve">Выстраивать и представлять в письменной форме логику решения задачи, доказательства, </w:t>
      </w:r>
      <w:r>
        <w:rPr>
          <w:w w:val="95"/>
        </w:rPr>
        <w:t>исследования,</w:t>
      </w:r>
      <w:r>
        <w:rPr>
          <w:spacing w:val="38"/>
        </w:rPr>
        <w:t xml:space="preserve"> </w:t>
      </w:r>
      <w:r>
        <w:rPr>
          <w:w w:val="95"/>
        </w:rPr>
        <w:t>подкрепляя пояснениями, обоснованиями</w:t>
      </w:r>
      <w:r>
        <w:t xml:space="preserve"> </w:t>
      </w:r>
      <w:r>
        <w:rPr>
          <w:w w:val="95"/>
        </w:rPr>
        <w:t>в текстовом и графическом виде.</w:t>
      </w:r>
    </w:p>
    <w:p w:rsidR="001A2551" w:rsidRDefault="00573E71">
      <w:pPr>
        <w:pStyle w:val="a3"/>
        <w:spacing w:line="230" w:lineRule="auto"/>
        <w:ind w:left="612" w:right="298" w:firstLine="398"/>
      </w:pPr>
      <w:r>
        <w:t xml:space="preserve">Владеть базовыми нормами информационной этики и права, основами информационной безопасности, определяющими правила общественного поведения, формы социальной жизни в </w:t>
      </w:r>
      <w:r>
        <w:rPr>
          <w:w w:val="95"/>
        </w:rPr>
        <w:t>группах и сообществах,</w:t>
      </w:r>
      <w:r>
        <w:t xml:space="preserve"> </w:t>
      </w:r>
      <w:r>
        <w:rPr>
          <w:w w:val="95"/>
        </w:rPr>
        <w:t>существующих</w:t>
      </w:r>
      <w:r>
        <w:rPr>
          <w:spacing w:val="35"/>
        </w:rPr>
        <w:t xml:space="preserve"> </w:t>
      </w:r>
      <w:r>
        <w:rPr>
          <w:w w:val="95"/>
        </w:rPr>
        <w:t>в виртуальном пространстве.</w:t>
      </w:r>
    </w:p>
    <w:p w:rsidR="001A2551" w:rsidRDefault="00573E71">
      <w:pPr>
        <w:pStyle w:val="a3"/>
        <w:spacing w:line="235" w:lineRule="auto"/>
        <w:ind w:left="616" w:right="321" w:firstLine="393"/>
      </w:pPr>
      <w:r>
        <w:t>Понимать и</w:t>
      </w:r>
      <w:r>
        <w:rPr>
          <w:spacing w:val="-9"/>
        </w:rPr>
        <w:t xml:space="preserve"> </w:t>
      </w:r>
      <w:r>
        <w:t>использовать преимущества командной и</w:t>
      </w:r>
      <w:r>
        <w:rPr>
          <w:spacing w:val="-9"/>
        </w:rPr>
        <w:t xml:space="preserve"> </w:t>
      </w:r>
      <w:r>
        <w:t>индивидуальной</w:t>
      </w:r>
      <w:r>
        <w:rPr>
          <w:spacing w:val="-11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 xml:space="preserve">решении </w:t>
      </w:r>
      <w:r>
        <w:rPr>
          <w:w w:val="95"/>
        </w:rPr>
        <w:t>конкретной проблемы,</w:t>
      </w:r>
      <w:r>
        <w:rPr>
          <w:spacing w:val="37"/>
        </w:rPr>
        <w:t xml:space="preserve"> </w:t>
      </w:r>
      <w:r>
        <w:rPr>
          <w:w w:val="95"/>
        </w:rPr>
        <w:t>в том числе при создании</w:t>
      </w:r>
      <w:r>
        <w:t xml:space="preserve"> </w:t>
      </w:r>
      <w:r>
        <w:rPr>
          <w:w w:val="95"/>
        </w:rPr>
        <w:t>информационного продукта.</w:t>
      </w:r>
    </w:p>
    <w:p w:rsidR="001A2551" w:rsidRDefault="00573E71">
      <w:pPr>
        <w:pStyle w:val="a3"/>
        <w:spacing w:line="232" w:lineRule="auto"/>
        <w:ind w:left="611" w:right="332" w:firstLine="398"/>
      </w:pPr>
      <w:r>
        <w:t>Принимать цель совместной информационной</w:t>
      </w:r>
      <w:r>
        <w:rPr>
          <w:spacing w:val="-2"/>
        </w:rPr>
        <w:t xml:space="preserve"> </w:t>
      </w:r>
      <w:r>
        <w:t>деятельности по</w:t>
      </w:r>
      <w:r>
        <w:rPr>
          <w:spacing w:val="-1"/>
        </w:rPr>
        <w:t xml:space="preserve"> </w:t>
      </w:r>
      <w:r>
        <w:t>сбору, обработке, передаче, формализации</w:t>
      </w:r>
      <w:r>
        <w:rPr>
          <w:spacing w:val="1"/>
        </w:rPr>
        <w:t xml:space="preserve"> </w:t>
      </w:r>
      <w:r>
        <w:t>информации.</w:t>
      </w:r>
    </w:p>
    <w:p w:rsidR="001A2551" w:rsidRDefault="00573E71">
      <w:pPr>
        <w:pStyle w:val="a3"/>
        <w:spacing w:line="232" w:lineRule="auto"/>
        <w:ind w:left="612" w:right="302" w:firstLine="396"/>
      </w:pPr>
      <w:r>
        <w:t xml:space="preserve">Коллективно строить действия по ее достижению: распределять роли, договариваться, </w:t>
      </w:r>
      <w:r>
        <w:rPr>
          <w:w w:val="95"/>
        </w:rPr>
        <w:t>обсуждать процесс и результат совместной</w:t>
      </w:r>
      <w:r>
        <w:t xml:space="preserve"> </w:t>
      </w:r>
      <w:r>
        <w:rPr>
          <w:w w:val="95"/>
        </w:rPr>
        <w:t>работы.</w:t>
      </w:r>
    </w:p>
    <w:p w:rsidR="001A2551" w:rsidRDefault="00573E71">
      <w:pPr>
        <w:pStyle w:val="a3"/>
        <w:spacing w:line="228" w:lineRule="auto"/>
        <w:ind w:left="616" w:right="309" w:firstLine="394"/>
      </w:pPr>
      <w:r>
        <w:t xml:space="preserve">Выполнять свою часть работы с информацией или информационным продуктом, достигая </w:t>
      </w:r>
      <w:r>
        <w:rPr>
          <w:w w:val="95"/>
        </w:rPr>
        <w:t>качественного результата по</w:t>
      </w:r>
      <w:r>
        <w:rPr>
          <w:spacing w:val="-3"/>
          <w:w w:val="95"/>
        </w:rPr>
        <w:t xml:space="preserve"> </w:t>
      </w:r>
      <w:r>
        <w:rPr>
          <w:w w:val="95"/>
        </w:rPr>
        <w:t>своему направлению и координируя свои действия с</w:t>
      </w:r>
      <w:r>
        <w:rPr>
          <w:spacing w:val="-4"/>
          <w:w w:val="95"/>
        </w:rPr>
        <w:t xml:space="preserve"> </w:t>
      </w:r>
      <w:r>
        <w:rPr>
          <w:w w:val="95"/>
        </w:rPr>
        <w:t xml:space="preserve">другими членами </w:t>
      </w:r>
      <w:r>
        <w:rPr>
          <w:spacing w:val="-2"/>
        </w:rPr>
        <w:t>команды.</w:t>
      </w:r>
    </w:p>
    <w:p w:rsidR="001A2551" w:rsidRDefault="00573E71">
      <w:pPr>
        <w:pStyle w:val="a3"/>
        <w:spacing w:line="228" w:lineRule="auto"/>
        <w:ind w:left="612" w:right="333" w:firstLine="402"/>
      </w:pPr>
      <w:r>
        <w:t xml:space="preserve">Оценивать качество своего вклада в общий информационный продукт по критериям, </w:t>
      </w:r>
      <w:r>
        <w:rPr>
          <w:w w:val="95"/>
        </w:rPr>
        <w:t>самостоятельно сформулированным участниками</w:t>
      </w:r>
      <w:r>
        <w:t xml:space="preserve"> </w:t>
      </w:r>
      <w:r>
        <w:rPr>
          <w:w w:val="95"/>
        </w:rPr>
        <w:t>взаимодействия.</w:t>
      </w:r>
    </w:p>
    <w:p w:rsidR="001A2551" w:rsidRDefault="00573E71">
      <w:pPr>
        <w:pStyle w:val="4"/>
      </w:pPr>
      <w:r>
        <w:rPr>
          <w:spacing w:val="-2"/>
          <w:w w:val="95"/>
        </w:rPr>
        <w:t>Формирование</w:t>
      </w:r>
      <w:r>
        <w:rPr>
          <w:spacing w:val="17"/>
        </w:rPr>
        <w:t xml:space="preserve"> </w:t>
      </w:r>
      <w:r>
        <w:rPr>
          <w:spacing w:val="-2"/>
          <w:w w:val="95"/>
        </w:rPr>
        <w:t>универсальных</w:t>
      </w:r>
      <w:r>
        <w:rPr>
          <w:spacing w:val="18"/>
        </w:rPr>
        <w:t xml:space="preserve"> </w:t>
      </w:r>
      <w:r>
        <w:rPr>
          <w:spacing w:val="-2"/>
          <w:w w:val="95"/>
        </w:rPr>
        <w:t>учебных</w:t>
      </w:r>
      <w:r>
        <w:rPr>
          <w:spacing w:val="8"/>
        </w:rPr>
        <w:t xml:space="preserve"> </w:t>
      </w:r>
      <w:r>
        <w:rPr>
          <w:spacing w:val="-2"/>
          <w:w w:val="95"/>
        </w:rPr>
        <w:t>регулятивных</w:t>
      </w:r>
      <w:r>
        <w:rPr>
          <w:spacing w:val="13"/>
        </w:rPr>
        <w:t xml:space="preserve"> </w:t>
      </w:r>
      <w:r>
        <w:rPr>
          <w:spacing w:val="-2"/>
          <w:w w:val="95"/>
        </w:rPr>
        <w:t>действий</w:t>
      </w:r>
    </w:p>
    <w:p w:rsidR="001A2551" w:rsidRDefault="00573E71">
      <w:pPr>
        <w:pStyle w:val="a3"/>
        <w:spacing w:line="278" w:lineRule="exact"/>
        <w:ind w:left="1016"/>
      </w:pPr>
      <w:r>
        <w:rPr>
          <w:w w:val="95"/>
        </w:rPr>
        <w:t>Удерживать</w:t>
      </w:r>
      <w:r>
        <w:rPr>
          <w:spacing w:val="2"/>
        </w:rPr>
        <w:t xml:space="preserve"> </w:t>
      </w:r>
      <w:r>
        <w:rPr>
          <w:w w:val="95"/>
        </w:rPr>
        <w:t>цель</w:t>
      </w:r>
      <w:r>
        <w:rPr>
          <w:spacing w:val="-6"/>
          <w:w w:val="95"/>
        </w:rPr>
        <w:t xml:space="preserve"> </w:t>
      </w:r>
      <w:r>
        <w:rPr>
          <w:spacing w:val="-2"/>
          <w:w w:val="95"/>
        </w:rPr>
        <w:t>деятельности.</w:t>
      </w:r>
    </w:p>
    <w:p w:rsidR="001A2551" w:rsidRDefault="001A2551">
      <w:pPr>
        <w:spacing w:line="278" w:lineRule="exact"/>
        <w:sectPr w:rsidR="001A2551">
          <w:pgSz w:w="11900" w:h="16840"/>
          <w:pgMar w:top="1100" w:right="280" w:bottom="1520" w:left="380" w:header="0" w:footer="1228" w:gutter="0"/>
          <w:cols w:space="720"/>
        </w:sectPr>
      </w:pPr>
    </w:p>
    <w:p w:rsidR="001A2551" w:rsidRDefault="00573E71">
      <w:pPr>
        <w:pStyle w:val="a3"/>
        <w:spacing w:before="70" w:line="280" w:lineRule="exact"/>
        <w:ind w:left="1009"/>
        <w:jc w:val="left"/>
      </w:pPr>
      <w:r>
        <w:rPr>
          <w:w w:val="95"/>
        </w:rPr>
        <w:lastRenderedPageBreak/>
        <w:t>Планировать</w:t>
      </w:r>
      <w:r>
        <w:rPr>
          <w:spacing w:val="4"/>
        </w:rPr>
        <w:t xml:space="preserve"> </w:t>
      </w:r>
      <w:r>
        <w:rPr>
          <w:w w:val="95"/>
        </w:rPr>
        <w:t>выполнение</w:t>
      </w:r>
      <w:r>
        <w:rPr>
          <w:spacing w:val="-2"/>
          <w:w w:val="95"/>
        </w:rPr>
        <w:t xml:space="preserve"> </w:t>
      </w:r>
      <w:r>
        <w:rPr>
          <w:w w:val="95"/>
        </w:rPr>
        <w:t>учебной</w:t>
      </w:r>
      <w:r>
        <w:rPr>
          <w:spacing w:val="-4"/>
          <w:w w:val="95"/>
        </w:rPr>
        <w:t xml:space="preserve"> </w:t>
      </w:r>
      <w:r>
        <w:rPr>
          <w:w w:val="95"/>
        </w:rPr>
        <w:t>задачи,</w:t>
      </w:r>
      <w:r>
        <w:rPr>
          <w:spacing w:val="-2"/>
          <w:w w:val="95"/>
        </w:rPr>
        <w:t xml:space="preserve"> </w:t>
      </w:r>
      <w:r>
        <w:rPr>
          <w:w w:val="95"/>
        </w:rPr>
        <w:t>выбирать</w:t>
      </w:r>
      <w:r>
        <w:rPr>
          <w:spacing w:val="-3"/>
        </w:rPr>
        <w:t xml:space="preserve"> </w:t>
      </w:r>
      <w:r>
        <w:rPr>
          <w:w w:val="95"/>
        </w:rPr>
        <w:t>и</w:t>
      </w:r>
      <w:r>
        <w:rPr>
          <w:spacing w:val="-13"/>
          <w:w w:val="95"/>
        </w:rPr>
        <w:t xml:space="preserve"> </w:t>
      </w:r>
      <w:r>
        <w:rPr>
          <w:w w:val="95"/>
        </w:rPr>
        <w:t>аргументировать</w:t>
      </w:r>
      <w:r>
        <w:rPr>
          <w:spacing w:val="-11"/>
          <w:w w:val="95"/>
        </w:rPr>
        <w:t xml:space="preserve"> </w:t>
      </w:r>
      <w:r>
        <w:rPr>
          <w:w w:val="95"/>
        </w:rPr>
        <w:t>способ</w:t>
      </w:r>
      <w:r>
        <w:rPr>
          <w:spacing w:val="-4"/>
          <w:w w:val="95"/>
        </w:rPr>
        <w:t xml:space="preserve"> </w:t>
      </w:r>
      <w:r>
        <w:rPr>
          <w:spacing w:val="-2"/>
          <w:w w:val="95"/>
        </w:rPr>
        <w:t>деятельности.</w:t>
      </w:r>
    </w:p>
    <w:p w:rsidR="001A2551" w:rsidRDefault="00573E71">
      <w:pPr>
        <w:pStyle w:val="a3"/>
        <w:spacing w:line="232" w:lineRule="auto"/>
        <w:ind w:left="616" w:firstLine="393"/>
        <w:jc w:val="left"/>
      </w:pPr>
      <w:r>
        <w:rPr>
          <w:w w:val="95"/>
        </w:rPr>
        <w:t>Корректировать</w:t>
      </w:r>
      <w:r>
        <w:rPr>
          <w:spacing w:val="40"/>
        </w:rPr>
        <w:t xml:space="preserve"> </w:t>
      </w:r>
      <w:r>
        <w:rPr>
          <w:w w:val="95"/>
        </w:rPr>
        <w:t>деятельность</w:t>
      </w:r>
      <w:r>
        <w:rPr>
          <w:spacing w:val="40"/>
        </w:rPr>
        <w:t xml:space="preserve"> </w:t>
      </w:r>
      <w:r>
        <w:rPr>
          <w:w w:val="95"/>
        </w:rPr>
        <w:t>с</w:t>
      </w:r>
      <w:r>
        <w:rPr>
          <w:spacing w:val="40"/>
        </w:rPr>
        <w:t xml:space="preserve"> </w:t>
      </w:r>
      <w:r>
        <w:rPr>
          <w:w w:val="95"/>
        </w:rPr>
        <w:t>учетом</w:t>
      </w:r>
      <w:r>
        <w:rPr>
          <w:spacing w:val="40"/>
        </w:rPr>
        <w:t xml:space="preserve"> </w:t>
      </w:r>
      <w:r>
        <w:rPr>
          <w:w w:val="95"/>
        </w:rPr>
        <w:t>возникших</w:t>
      </w:r>
      <w:r>
        <w:rPr>
          <w:spacing w:val="40"/>
        </w:rPr>
        <w:t xml:space="preserve"> </w:t>
      </w:r>
      <w:r>
        <w:rPr>
          <w:w w:val="95"/>
        </w:rPr>
        <w:t>трудностей,</w:t>
      </w:r>
      <w:r>
        <w:rPr>
          <w:spacing w:val="80"/>
        </w:rPr>
        <w:t xml:space="preserve"> </w:t>
      </w:r>
      <w:r>
        <w:rPr>
          <w:w w:val="95"/>
        </w:rPr>
        <w:t>ошибок,</w:t>
      </w:r>
      <w:r>
        <w:rPr>
          <w:spacing w:val="80"/>
        </w:rPr>
        <w:t xml:space="preserve"> </w:t>
      </w:r>
      <w:r>
        <w:rPr>
          <w:w w:val="95"/>
        </w:rPr>
        <w:t>новых</w:t>
      </w:r>
      <w:r>
        <w:rPr>
          <w:spacing w:val="40"/>
        </w:rPr>
        <w:t xml:space="preserve"> </w:t>
      </w:r>
      <w:r>
        <w:rPr>
          <w:w w:val="95"/>
        </w:rPr>
        <w:t>данных</w:t>
      </w:r>
      <w:r>
        <w:rPr>
          <w:spacing w:val="40"/>
        </w:rPr>
        <w:t xml:space="preserve"> </w:t>
      </w:r>
      <w:r>
        <w:rPr>
          <w:w w:val="95"/>
        </w:rPr>
        <w:t xml:space="preserve">или </w:t>
      </w:r>
      <w:r>
        <w:rPr>
          <w:spacing w:val="-2"/>
        </w:rPr>
        <w:t>информации.</w:t>
      </w:r>
    </w:p>
    <w:p w:rsidR="001A2551" w:rsidRDefault="00573E71">
      <w:pPr>
        <w:pStyle w:val="a3"/>
        <w:tabs>
          <w:tab w:val="left" w:pos="2757"/>
          <w:tab w:val="left" w:pos="4302"/>
          <w:tab w:val="left" w:pos="5826"/>
          <w:tab w:val="left" w:pos="6773"/>
          <w:tab w:val="left" w:pos="7455"/>
          <w:tab w:val="left" w:pos="8926"/>
        </w:tabs>
        <w:spacing w:before="3" w:line="228" w:lineRule="auto"/>
        <w:ind w:left="608" w:right="307" w:firstLine="408"/>
        <w:jc w:val="left"/>
      </w:pPr>
      <w:r>
        <w:rPr>
          <w:spacing w:val="-2"/>
        </w:rPr>
        <w:t>Анализировать</w:t>
      </w:r>
      <w:r>
        <w:tab/>
        <w:t>и</w:t>
      </w:r>
      <w:r>
        <w:rPr>
          <w:spacing w:val="80"/>
        </w:rPr>
        <w:t xml:space="preserve"> </w:t>
      </w:r>
      <w:r>
        <w:t>оценивать</w:t>
      </w:r>
      <w:r>
        <w:tab/>
      </w:r>
      <w:r>
        <w:rPr>
          <w:spacing w:val="-2"/>
        </w:rPr>
        <w:t>собственную</w:t>
      </w:r>
      <w:r>
        <w:tab/>
      </w:r>
      <w:r>
        <w:rPr>
          <w:spacing w:val="-2"/>
        </w:rPr>
        <w:t>работу:</w:t>
      </w:r>
      <w:r>
        <w:tab/>
      </w:r>
      <w:r>
        <w:rPr>
          <w:spacing w:val="-4"/>
        </w:rPr>
        <w:t>меру</w:t>
      </w:r>
      <w:r>
        <w:tab/>
      </w:r>
      <w:r>
        <w:rPr>
          <w:spacing w:val="-2"/>
        </w:rPr>
        <w:t>собственной</w:t>
      </w:r>
      <w:r>
        <w:tab/>
      </w:r>
      <w:r>
        <w:rPr>
          <w:spacing w:val="-2"/>
          <w:w w:val="95"/>
        </w:rPr>
        <w:t xml:space="preserve">самостоятельности, </w:t>
      </w:r>
      <w:r>
        <w:t>затруднения,</w:t>
      </w:r>
      <w:r>
        <w:rPr>
          <w:spacing w:val="-2"/>
        </w:rPr>
        <w:t xml:space="preserve"> </w:t>
      </w:r>
      <w:r>
        <w:t>дефициты,</w:t>
      </w:r>
      <w:r>
        <w:rPr>
          <w:spacing w:val="-5"/>
        </w:rPr>
        <w:t xml:space="preserve"> </w:t>
      </w:r>
      <w:r>
        <w:t>ошибки</w:t>
      </w:r>
      <w:r>
        <w:rPr>
          <w:spacing w:val="-9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пр.</w:t>
      </w:r>
    </w:p>
    <w:p w:rsidR="001A2551" w:rsidRDefault="00A914C5">
      <w:pPr>
        <w:pStyle w:val="3"/>
        <w:spacing w:before="156" w:line="283" w:lineRule="exact"/>
        <w:jc w:val="both"/>
      </w:pPr>
      <w:r>
        <w:rPr>
          <w:w w:val="90"/>
        </w:rPr>
        <w:t>ЕСТЕСТВЕННО -НАУЧНЫЕ ПРЕДМЕТЫ</w:t>
      </w:r>
    </w:p>
    <w:p w:rsidR="001A2551" w:rsidRDefault="00573E71">
      <w:pPr>
        <w:pStyle w:val="4"/>
        <w:spacing w:before="2" w:line="232" w:lineRule="auto"/>
        <w:ind w:right="3347"/>
      </w:pPr>
      <w:r>
        <w:rPr>
          <w:w w:val="95"/>
        </w:rPr>
        <w:t>Формирование универсальных учебных познавательных</w:t>
      </w:r>
      <w:r>
        <w:rPr>
          <w:spacing w:val="-13"/>
          <w:w w:val="95"/>
        </w:rPr>
        <w:t xml:space="preserve"> </w:t>
      </w:r>
      <w:r>
        <w:rPr>
          <w:w w:val="95"/>
        </w:rPr>
        <w:t>действий Формирование</w:t>
      </w:r>
      <w:r>
        <w:rPr>
          <w:spacing w:val="40"/>
        </w:rPr>
        <w:t xml:space="preserve"> </w:t>
      </w:r>
      <w:r>
        <w:rPr>
          <w:w w:val="95"/>
        </w:rPr>
        <w:t>базовых логических действий</w:t>
      </w:r>
    </w:p>
    <w:p w:rsidR="001A2551" w:rsidRDefault="00573E71">
      <w:pPr>
        <w:pStyle w:val="a3"/>
        <w:spacing w:line="230" w:lineRule="auto"/>
        <w:ind w:left="613" w:right="296" w:firstLine="396"/>
      </w:pPr>
      <w:r>
        <w:t>Выдвигать гипотезы, объясняющие простые</w:t>
      </w:r>
      <w:r>
        <w:rPr>
          <w:spacing w:val="-1"/>
        </w:rPr>
        <w:t xml:space="preserve"> </w:t>
      </w:r>
      <w:r>
        <w:t>явления, например:</w:t>
      </w:r>
      <w:r>
        <w:rPr>
          <w:spacing w:val="40"/>
        </w:rPr>
        <w:t xml:space="preserve"> </w:t>
      </w:r>
      <w:r>
        <w:t>—почему останавливается движущееся по</w:t>
      </w:r>
      <w:r>
        <w:rPr>
          <w:spacing w:val="-6"/>
        </w:rPr>
        <w:t xml:space="preserve"> </w:t>
      </w:r>
      <w:r>
        <w:t>горизонтальной</w:t>
      </w:r>
      <w:r>
        <w:rPr>
          <w:spacing w:val="-11"/>
        </w:rPr>
        <w:t xml:space="preserve"> </w:t>
      </w:r>
      <w:r>
        <w:t>поверхности тело; —почему в</w:t>
      </w:r>
      <w:r>
        <w:rPr>
          <w:spacing w:val="-7"/>
        </w:rPr>
        <w:t xml:space="preserve"> </w:t>
      </w:r>
      <w:r>
        <w:t>жаркую погоду в</w:t>
      </w:r>
      <w:r>
        <w:rPr>
          <w:spacing w:val="-7"/>
        </w:rPr>
        <w:t xml:space="preserve"> </w:t>
      </w:r>
      <w:r>
        <w:t>светлой</w:t>
      </w:r>
      <w:r>
        <w:rPr>
          <w:spacing w:val="-2"/>
        </w:rPr>
        <w:t xml:space="preserve"> </w:t>
      </w:r>
      <w:r>
        <w:t>одежде прохладнее,</w:t>
      </w:r>
      <w:r>
        <w:rPr>
          <w:spacing w:val="18"/>
        </w:rPr>
        <w:t xml:space="preserve"> </w:t>
      </w:r>
      <w:r>
        <w:t>чем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темной.</w:t>
      </w:r>
    </w:p>
    <w:p w:rsidR="001A2551" w:rsidRDefault="00573E71">
      <w:pPr>
        <w:pStyle w:val="a3"/>
        <w:spacing w:line="232" w:lineRule="auto"/>
        <w:ind w:left="616" w:right="326" w:firstLine="398"/>
      </w:pPr>
      <w:r>
        <w:t xml:space="preserve">Строить простейшие модели физических явлений (в виде рисунков или схем), например: </w:t>
      </w:r>
      <w:r>
        <w:rPr>
          <w:w w:val="95"/>
        </w:rPr>
        <w:t>падение предмета; отражение света от зеркальной</w:t>
      </w:r>
      <w:r>
        <w:rPr>
          <w:spacing w:val="37"/>
        </w:rPr>
        <w:t xml:space="preserve"> </w:t>
      </w:r>
      <w:r>
        <w:rPr>
          <w:w w:val="95"/>
        </w:rPr>
        <w:t>поверхности.</w:t>
      </w:r>
    </w:p>
    <w:p w:rsidR="001A2551" w:rsidRDefault="00573E71">
      <w:pPr>
        <w:pStyle w:val="a3"/>
        <w:spacing w:line="223" w:lineRule="auto"/>
        <w:ind w:left="616" w:right="325" w:firstLine="393"/>
      </w:pPr>
      <w:r>
        <w:t xml:space="preserve">Прогнозировать свойства веществ на основе общих химических свойств изученных </w:t>
      </w:r>
      <w:r>
        <w:rPr>
          <w:spacing w:val="-2"/>
        </w:rPr>
        <w:t>классов/групп веществ,</w:t>
      </w:r>
      <w:r>
        <w:rPr>
          <w:spacing w:val="-4"/>
        </w:rPr>
        <w:t xml:space="preserve"> </w:t>
      </w:r>
      <w:r>
        <w:rPr>
          <w:spacing w:val="-2"/>
        </w:rPr>
        <w:t>к</w:t>
      </w:r>
      <w:r>
        <w:rPr>
          <w:spacing w:val="-14"/>
        </w:rPr>
        <w:t xml:space="preserve"> </w:t>
      </w:r>
      <w:r>
        <w:rPr>
          <w:spacing w:val="-2"/>
        </w:rPr>
        <w:t>которым</w:t>
      </w:r>
      <w:r>
        <w:rPr>
          <w:spacing w:val="-8"/>
        </w:rPr>
        <w:t xml:space="preserve"> </w:t>
      </w:r>
      <w:r>
        <w:rPr>
          <w:spacing w:val="-2"/>
        </w:rPr>
        <w:t>они</w:t>
      </w:r>
      <w:r>
        <w:rPr>
          <w:spacing w:val="-12"/>
        </w:rPr>
        <w:t xml:space="preserve"> </w:t>
      </w:r>
      <w:r>
        <w:rPr>
          <w:spacing w:val="-2"/>
        </w:rPr>
        <w:t>относятся.</w:t>
      </w:r>
    </w:p>
    <w:p w:rsidR="001A2551" w:rsidRDefault="00573E71">
      <w:pPr>
        <w:pStyle w:val="a3"/>
        <w:spacing w:before="4" w:line="228" w:lineRule="auto"/>
        <w:ind w:left="612" w:right="320" w:firstLine="402"/>
      </w:pPr>
      <w:r>
        <w:rPr>
          <w:w w:val="95"/>
        </w:rPr>
        <w:t>Объяснять общности происхождения и эволюции систематических групп растений на примере сопоставления</w:t>
      </w:r>
      <w:r>
        <w:t xml:space="preserve"> </w:t>
      </w:r>
      <w:r>
        <w:rPr>
          <w:w w:val="95"/>
        </w:rPr>
        <w:t>биологических</w:t>
      </w:r>
      <w:r>
        <w:rPr>
          <w:spacing w:val="40"/>
        </w:rPr>
        <w:t xml:space="preserve"> </w:t>
      </w:r>
      <w:r>
        <w:rPr>
          <w:w w:val="95"/>
        </w:rPr>
        <w:t>растительных объектов.</w:t>
      </w:r>
    </w:p>
    <w:p w:rsidR="001A2551" w:rsidRDefault="00573E71">
      <w:pPr>
        <w:pStyle w:val="4"/>
      </w:pPr>
      <w:r>
        <w:rPr>
          <w:spacing w:val="-2"/>
          <w:w w:val="95"/>
        </w:rPr>
        <w:t>Формирование</w:t>
      </w:r>
      <w:r>
        <w:rPr>
          <w:spacing w:val="30"/>
        </w:rPr>
        <w:t xml:space="preserve"> </w:t>
      </w:r>
      <w:r>
        <w:rPr>
          <w:spacing w:val="-2"/>
          <w:w w:val="95"/>
        </w:rPr>
        <w:t>базовых</w:t>
      </w:r>
      <w:r>
        <w:rPr>
          <w:spacing w:val="16"/>
        </w:rPr>
        <w:t xml:space="preserve"> </w:t>
      </w:r>
      <w:r>
        <w:rPr>
          <w:spacing w:val="-2"/>
          <w:w w:val="95"/>
        </w:rPr>
        <w:t>исследовательских</w:t>
      </w:r>
      <w:r>
        <w:rPr>
          <w:spacing w:val="-4"/>
          <w:w w:val="95"/>
        </w:rPr>
        <w:t xml:space="preserve"> </w:t>
      </w:r>
      <w:r>
        <w:rPr>
          <w:spacing w:val="-2"/>
          <w:w w:val="95"/>
        </w:rPr>
        <w:t>действий</w:t>
      </w:r>
    </w:p>
    <w:p w:rsidR="001A2551" w:rsidRDefault="00573E71">
      <w:pPr>
        <w:pStyle w:val="a3"/>
        <w:spacing w:line="232" w:lineRule="auto"/>
        <w:ind w:left="1009" w:right="2057"/>
      </w:pPr>
      <w:r>
        <w:rPr>
          <w:w w:val="95"/>
        </w:rPr>
        <w:t>Исследование явления теплообмена при</w:t>
      </w:r>
      <w:r>
        <w:rPr>
          <w:spacing w:val="-7"/>
          <w:w w:val="95"/>
        </w:rPr>
        <w:t xml:space="preserve"> </w:t>
      </w:r>
      <w:r>
        <w:rPr>
          <w:w w:val="95"/>
        </w:rPr>
        <w:t>смешивании холодной и</w:t>
      </w:r>
      <w:r>
        <w:rPr>
          <w:spacing w:val="-6"/>
          <w:w w:val="95"/>
        </w:rPr>
        <w:t xml:space="preserve"> </w:t>
      </w:r>
      <w:r>
        <w:rPr>
          <w:w w:val="95"/>
        </w:rPr>
        <w:t>горячей воды. Исследование</w:t>
      </w:r>
      <w:r>
        <w:rPr>
          <w:spacing w:val="40"/>
        </w:rPr>
        <w:t xml:space="preserve"> </w:t>
      </w:r>
      <w:r>
        <w:rPr>
          <w:w w:val="95"/>
        </w:rPr>
        <w:t>процесса испарения различных жидкостей.</w:t>
      </w:r>
    </w:p>
    <w:p w:rsidR="001A2551" w:rsidRDefault="00573E71">
      <w:pPr>
        <w:pStyle w:val="a3"/>
        <w:spacing w:line="232" w:lineRule="auto"/>
        <w:ind w:left="615" w:right="298" w:firstLine="394"/>
      </w:pPr>
      <w:r>
        <w:t xml:space="preserve">Планирование и осуществление на практике химических экспериментов, проведение наблюдений, получение выводов по результатам эксперимента: обнаружение сульфат-ионов, </w:t>
      </w:r>
      <w:r>
        <w:rPr>
          <w:w w:val="95"/>
        </w:rPr>
        <w:t>вз</w:t>
      </w:r>
      <w:r w:rsidR="00A914C5">
        <w:rPr>
          <w:w w:val="95"/>
        </w:rPr>
        <w:t>а</w:t>
      </w:r>
      <w:r>
        <w:rPr>
          <w:w w:val="95"/>
        </w:rPr>
        <w:t>имодействие</w:t>
      </w:r>
      <w:r>
        <w:t xml:space="preserve"> </w:t>
      </w:r>
      <w:r>
        <w:rPr>
          <w:w w:val="95"/>
        </w:rPr>
        <w:t>разбавленной серной кислоты с цинком.</w:t>
      </w:r>
    </w:p>
    <w:p w:rsidR="001A2551" w:rsidRDefault="00573E71">
      <w:pPr>
        <w:spacing w:line="271" w:lineRule="exact"/>
        <w:ind w:left="622"/>
        <w:jc w:val="both"/>
        <w:rPr>
          <w:b/>
          <w:sz w:val="25"/>
        </w:rPr>
      </w:pPr>
      <w:r>
        <w:rPr>
          <w:sz w:val="25"/>
        </w:rPr>
        <w:t>Работа</w:t>
      </w:r>
      <w:r>
        <w:rPr>
          <w:spacing w:val="5"/>
          <w:sz w:val="25"/>
        </w:rPr>
        <w:t xml:space="preserve"> </w:t>
      </w:r>
      <w:r>
        <w:rPr>
          <w:sz w:val="25"/>
        </w:rPr>
        <w:t>с</w:t>
      </w:r>
      <w:r>
        <w:rPr>
          <w:spacing w:val="-8"/>
          <w:sz w:val="25"/>
        </w:rPr>
        <w:t xml:space="preserve"> </w:t>
      </w:r>
      <w:r>
        <w:rPr>
          <w:b/>
          <w:spacing w:val="-2"/>
          <w:sz w:val="25"/>
        </w:rPr>
        <w:t>информацией</w:t>
      </w:r>
    </w:p>
    <w:p w:rsidR="001A2551" w:rsidRDefault="00573E71">
      <w:pPr>
        <w:pStyle w:val="a3"/>
        <w:spacing w:line="232" w:lineRule="auto"/>
        <w:ind w:left="610" w:right="303" w:firstLine="406"/>
      </w:pPr>
      <w:r>
        <w:t>Анализировать</w:t>
      </w:r>
      <w:r>
        <w:rPr>
          <w:spacing w:val="-5"/>
        </w:rPr>
        <w:t xml:space="preserve"> </w:t>
      </w:r>
      <w:r>
        <w:t>оригинальный</w:t>
      </w:r>
      <w:r>
        <w:rPr>
          <w:spacing w:val="-7"/>
        </w:rPr>
        <w:t xml:space="preserve"> </w:t>
      </w:r>
      <w:r>
        <w:t>текст,</w:t>
      </w:r>
      <w:r>
        <w:rPr>
          <w:spacing w:val="-10"/>
        </w:rPr>
        <w:t xml:space="preserve"> </w:t>
      </w:r>
      <w:r>
        <w:t>посвященный</w:t>
      </w:r>
      <w:r>
        <w:rPr>
          <w:spacing w:val="-7"/>
        </w:rPr>
        <w:t xml:space="preserve"> </w:t>
      </w:r>
      <w:r>
        <w:t>использованию</w:t>
      </w:r>
      <w:r>
        <w:rPr>
          <w:spacing w:val="-3"/>
        </w:rPr>
        <w:t xml:space="preserve"> </w:t>
      </w:r>
      <w:r>
        <w:t>звука</w:t>
      </w:r>
      <w:r>
        <w:rPr>
          <w:spacing w:val="-14"/>
        </w:rPr>
        <w:t xml:space="preserve"> </w:t>
      </w:r>
      <w:r>
        <w:t>(или</w:t>
      </w:r>
      <w:r>
        <w:rPr>
          <w:spacing w:val="-13"/>
        </w:rPr>
        <w:t xml:space="preserve"> </w:t>
      </w:r>
      <w:r>
        <w:t>ультразвука)</w:t>
      </w:r>
      <w:r>
        <w:rPr>
          <w:spacing w:val="-6"/>
        </w:rPr>
        <w:t xml:space="preserve"> </w:t>
      </w:r>
      <w:r>
        <w:t xml:space="preserve">в </w:t>
      </w:r>
      <w:r>
        <w:rPr>
          <w:spacing w:val="-2"/>
        </w:rPr>
        <w:t>технике</w:t>
      </w:r>
      <w:r>
        <w:rPr>
          <w:spacing w:val="-3"/>
        </w:rPr>
        <w:t xml:space="preserve"> </w:t>
      </w:r>
      <w:r>
        <w:rPr>
          <w:spacing w:val="-2"/>
        </w:rPr>
        <w:t>(эхолокация, ультразвук в</w:t>
      </w:r>
      <w:r>
        <w:rPr>
          <w:spacing w:val="-12"/>
        </w:rPr>
        <w:t xml:space="preserve"> </w:t>
      </w:r>
      <w:r>
        <w:rPr>
          <w:spacing w:val="-2"/>
        </w:rPr>
        <w:t>медицине и</w:t>
      </w:r>
      <w:r>
        <w:rPr>
          <w:spacing w:val="-14"/>
        </w:rPr>
        <w:t xml:space="preserve"> </w:t>
      </w:r>
      <w:r>
        <w:rPr>
          <w:spacing w:val="-2"/>
        </w:rPr>
        <w:t>др.).</w:t>
      </w:r>
    </w:p>
    <w:p w:rsidR="001A2551" w:rsidRDefault="00573E71">
      <w:pPr>
        <w:pStyle w:val="a3"/>
        <w:spacing w:line="271" w:lineRule="exact"/>
        <w:ind w:left="1010"/>
      </w:pPr>
      <w:r>
        <w:rPr>
          <w:w w:val="95"/>
        </w:rPr>
        <w:t>Выполнять</w:t>
      </w:r>
      <w:r>
        <w:rPr>
          <w:spacing w:val="-7"/>
          <w:w w:val="95"/>
        </w:rPr>
        <w:t xml:space="preserve"> </w:t>
      </w:r>
      <w:r>
        <w:rPr>
          <w:w w:val="95"/>
        </w:rPr>
        <w:t>задания</w:t>
      </w:r>
      <w:r>
        <w:rPr>
          <w:spacing w:val="2"/>
        </w:rPr>
        <w:t xml:space="preserve"> </w:t>
      </w:r>
      <w:r>
        <w:rPr>
          <w:w w:val="95"/>
        </w:rPr>
        <w:t>по</w:t>
      </w:r>
      <w:r>
        <w:rPr>
          <w:spacing w:val="-13"/>
          <w:w w:val="95"/>
        </w:rPr>
        <w:t xml:space="preserve"> </w:t>
      </w:r>
      <w:r>
        <w:rPr>
          <w:w w:val="95"/>
        </w:rPr>
        <w:t>тексту</w:t>
      </w:r>
      <w:r>
        <w:rPr>
          <w:spacing w:val="-2"/>
          <w:w w:val="95"/>
        </w:rPr>
        <w:t xml:space="preserve"> </w:t>
      </w:r>
      <w:r>
        <w:rPr>
          <w:w w:val="95"/>
        </w:rPr>
        <w:t>(смысловое</w:t>
      </w:r>
      <w:r>
        <w:rPr>
          <w:spacing w:val="1"/>
        </w:rPr>
        <w:t xml:space="preserve"> </w:t>
      </w:r>
      <w:r>
        <w:rPr>
          <w:spacing w:val="-2"/>
          <w:w w:val="95"/>
        </w:rPr>
        <w:t>чтение).</w:t>
      </w:r>
    </w:p>
    <w:p w:rsidR="001A2551" w:rsidRDefault="00573E71">
      <w:pPr>
        <w:pStyle w:val="a3"/>
        <w:spacing w:line="232" w:lineRule="auto"/>
        <w:ind w:left="607" w:right="310" w:firstLine="402"/>
      </w:pPr>
      <w:r>
        <w:rPr>
          <w:w w:val="95"/>
        </w:rPr>
        <w:t>Использование</w:t>
      </w:r>
      <w:r>
        <w:rPr>
          <w:spacing w:val="29"/>
        </w:rPr>
        <w:t xml:space="preserve"> </w:t>
      </w:r>
      <w:r>
        <w:rPr>
          <w:w w:val="95"/>
        </w:rPr>
        <w:t>при выполнении учебных заданий и</w:t>
      </w:r>
      <w:r>
        <w:rPr>
          <w:spacing w:val="-2"/>
          <w:w w:val="95"/>
        </w:rPr>
        <w:t xml:space="preserve"> </w:t>
      </w:r>
      <w:r>
        <w:rPr>
          <w:w w:val="95"/>
        </w:rPr>
        <w:t>в процессе исследовательской</w:t>
      </w:r>
      <w:r>
        <w:rPr>
          <w:spacing w:val="-6"/>
          <w:w w:val="95"/>
        </w:rPr>
        <w:t xml:space="preserve"> </w:t>
      </w:r>
      <w:r>
        <w:rPr>
          <w:w w:val="95"/>
        </w:rPr>
        <w:t xml:space="preserve">деятельности </w:t>
      </w:r>
      <w:r>
        <w:t xml:space="preserve">научно-популярную литературу химического содержания, справочные материалы, ресурсы </w:t>
      </w:r>
      <w:r>
        <w:rPr>
          <w:spacing w:val="-2"/>
        </w:rPr>
        <w:t>Интернета.</w:t>
      </w:r>
    </w:p>
    <w:p w:rsidR="001A2551" w:rsidRDefault="00573E71">
      <w:pPr>
        <w:pStyle w:val="a3"/>
        <w:spacing w:line="235" w:lineRule="auto"/>
        <w:ind w:left="616" w:right="316" w:firstLine="401"/>
      </w:pPr>
      <w:r>
        <w:rPr>
          <w:w w:val="95"/>
        </w:rPr>
        <w:t>Анализировать</w:t>
      </w:r>
      <w:r>
        <w:t xml:space="preserve"> </w:t>
      </w:r>
      <w:r>
        <w:rPr>
          <w:w w:val="95"/>
        </w:rPr>
        <w:t>современные</w:t>
      </w:r>
      <w:r>
        <w:t xml:space="preserve"> </w:t>
      </w:r>
      <w:r>
        <w:rPr>
          <w:w w:val="95"/>
        </w:rPr>
        <w:t>источники о вакцинах</w:t>
      </w:r>
      <w:r>
        <w:t xml:space="preserve"> </w:t>
      </w:r>
      <w:r>
        <w:rPr>
          <w:w w:val="95"/>
        </w:rPr>
        <w:t>и вакцинировании.</w:t>
      </w:r>
      <w:r>
        <w:rPr>
          <w:spacing w:val="-1"/>
          <w:w w:val="95"/>
        </w:rPr>
        <w:t xml:space="preserve"> </w:t>
      </w:r>
      <w:r>
        <w:rPr>
          <w:w w:val="95"/>
        </w:rPr>
        <w:t>Обсуждать роли вакцин</w:t>
      </w:r>
      <w:r>
        <w:rPr>
          <w:spacing w:val="40"/>
        </w:rPr>
        <w:t xml:space="preserve"> </w:t>
      </w:r>
      <w:r>
        <w:rPr>
          <w:w w:val="95"/>
        </w:rPr>
        <w:t>и лечебных сывороток для сохранения здоровья человека.</w:t>
      </w:r>
    </w:p>
    <w:p w:rsidR="001A2551" w:rsidRDefault="00573E71">
      <w:pPr>
        <w:pStyle w:val="4"/>
        <w:spacing w:line="270" w:lineRule="exact"/>
      </w:pPr>
      <w:r>
        <w:rPr>
          <w:spacing w:val="-2"/>
          <w:w w:val="95"/>
        </w:rPr>
        <w:t>Формирование</w:t>
      </w:r>
      <w:r>
        <w:rPr>
          <w:spacing w:val="28"/>
        </w:rPr>
        <w:t xml:space="preserve"> </w:t>
      </w:r>
      <w:r>
        <w:rPr>
          <w:spacing w:val="-2"/>
          <w:w w:val="95"/>
        </w:rPr>
        <w:t>универсальных</w:t>
      </w:r>
      <w:r>
        <w:rPr>
          <w:spacing w:val="26"/>
        </w:rPr>
        <w:t xml:space="preserve"> </w:t>
      </w:r>
      <w:r>
        <w:rPr>
          <w:spacing w:val="-2"/>
          <w:w w:val="95"/>
        </w:rPr>
        <w:t>учебных</w:t>
      </w:r>
      <w:r>
        <w:rPr>
          <w:spacing w:val="9"/>
        </w:rPr>
        <w:t xml:space="preserve"> </w:t>
      </w:r>
      <w:r>
        <w:rPr>
          <w:spacing w:val="-2"/>
          <w:w w:val="95"/>
        </w:rPr>
        <w:t>коммуникативных</w:t>
      </w:r>
      <w:r>
        <w:rPr>
          <w:spacing w:val="-3"/>
          <w:w w:val="95"/>
        </w:rPr>
        <w:t xml:space="preserve"> </w:t>
      </w:r>
      <w:r>
        <w:rPr>
          <w:spacing w:val="-2"/>
          <w:w w:val="95"/>
        </w:rPr>
        <w:t>действий</w:t>
      </w:r>
    </w:p>
    <w:p w:rsidR="001A2551" w:rsidRDefault="00573E71">
      <w:pPr>
        <w:pStyle w:val="a3"/>
        <w:spacing w:line="232" w:lineRule="auto"/>
        <w:ind w:right="318" w:firstLine="397"/>
      </w:pPr>
      <w:r>
        <w:t xml:space="preserve">Сопоставлять свои суждения с суждениями других участников дискуссии, при выявлении </w:t>
      </w:r>
      <w:r>
        <w:rPr>
          <w:w w:val="95"/>
        </w:rPr>
        <w:t>различий и сходства позиций по отношению</w:t>
      </w:r>
      <w:r>
        <w:t xml:space="preserve"> </w:t>
      </w:r>
      <w:r>
        <w:rPr>
          <w:w w:val="95"/>
        </w:rPr>
        <w:t>к обсуждаемой</w:t>
      </w:r>
      <w:r>
        <w:rPr>
          <w:spacing w:val="35"/>
        </w:rPr>
        <w:t xml:space="preserve"> </w:t>
      </w:r>
      <w:r>
        <w:rPr>
          <w:w w:val="95"/>
        </w:rPr>
        <w:t>естественно-научной проблеме.</w:t>
      </w:r>
    </w:p>
    <w:p w:rsidR="001A2551" w:rsidRDefault="00573E71">
      <w:pPr>
        <w:pStyle w:val="a3"/>
        <w:spacing w:line="235" w:lineRule="auto"/>
        <w:ind w:left="610" w:right="333" w:firstLine="399"/>
      </w:pPr>
      <w:r>
        <w:rPr>
          <w:spacing w:val="-2"/>
        </w:rPr>
        <w:t>Выражать</w:t>
      </w:r>
      <w:r>
        <w:rPr>
          <w:spacing w:val="-10"/>
        </w:rPr>
        <w:t xml:space="preserve"> </w:t>
      </w:r>
      <w:r>
        <w:rPr>
          <w:spacing w:val="-2"/>
        </w:rPr>
        <w:t>свою</w:t>
      </w:r>
      <w:r>
        <w:rPr>
          <w:spacing w:val="-9"/>
        </w:rPr>
        <w:t xml:space="preserve"> </w:t>
      </w:r>
      <w:r>
        <w:rPr>
          <w:spacing w:val="-2"/>
        </w:rPr>
        <w:t>точку</w:t>
      </w:r>
      <w:r>
        <w:rPr>
          <w:spacing w:val="-9"/>
        </w:rPr>
        <w:t xml:space="preserve"> </w:t>
      </w:r>
      <w:r>
        <w:rPr>
          <w:spacing w:val="-2"/>
        </w:rPr>
        <w:t>зрения</w:t>
      </w:r>
      <w:r>
        <w:rPr>
          <w:spacing w:val="-7"/>
        </w:rPr>
        <w:t xml:space="preserve"> </w:t>
      </w:r>
      <w:r>
        <w:rPr>
          <w:spacing w:val="-2"/>
        </w:rPr>
        <w:t>на</w:t>
      </w:r>
      <w:r>
        <w:rPr>
          <w:spacing w:val="-10"/>
        </w:rPr>
        <w:t xml:space="preserve"> </w:t>
      </w:r>
      <w:r>
        <w:rPr>
          <w:spacing w:val="-2"/>
        </w:rPr>
        <w:t>решение</w:t>
      </w:r>
      <w:r>
        <w:rPr>
          <w:spacing w:val="-6"/>
        </w:rPr>
        <w:t xml:space="preserve"> </w:t>
      </w:r>
      <w:r>
        <w:rPr>
          <w:spacing w:val="-2"/>
        </w:rPr>
        <w:t>естественно-научной</w:t>
      </w:r>
      <w:r>
        <w:rPr>
          <w:spacing w:val="-14"/>
        </w:rPr>
        <w:t xml:space="preserve"> </w:t>
      </w:r>
      <w:r>
        <w:rPr>
          <w:spacing w:val="-2"/>
        </w:rPr>
        <w:t>задачи</w:t>
      </w:r>
      <w:r>
        <w:rPr>
          <w:spacing w:val="-7"/>
        </w:rPr>
        <w:t xml:space="preserve"> </w:t>
      </w:r>
      <w:r>
        <w:rPr>
          <w:spacing w:val="-2"/>
        </w:rPr>
        <w:t>в</w:t>
      </w:r>
      <w:r>
        <w:rPr>
          <w:spacing w:val="-12"/>
        </w:rPr>
        <w:t xml:space="preserve"> </w:t>
      </w:r>
      <w:r>
        <w:rPr>
          <w:spacing w:val="-2"/>
        </w:rPr>
        <w:t>устных и</w:t>
      </w:r>
      <w:r>
        <w:rPr>
          <w:spacing w:val="-14"/>
        </w:rPr>
        <w:t xml:space="preserve"> </w:t>
      </w:r>
      <w:r>
        <w:rPr>
          <w:spacing w:val="-2"/>
        </w:rPr>
        <w:t>письменных текстах.</w:t>
      </w:r>
    </w:p>
    <w:p w:rsidR="001A2551" w:rsidRDefault="00573E71">
      <w:pPr>
        <w:pStyle w:val="a3"/>
        <w:spacing w:line="232" w:lineRule="auto"/>
        <w:ind w:left="616" w:right="301" w:firstLine="393"/>
      </w:pPr>
      <w:r>
        <w:t xml:space="preserve">Публично представлять результаты выполненного естественно-научного исследования или </w:t>
      </w:r>
      <w:r>
        <w:rPr>
          <w:w w:val="95"/>
        </w:rPr>
        <w:t>проекта, физического</w:t>
      </w:r>
      <w:r>
        <w:rPr>
          <w:spacing w:val="40"/>
        </w:rPr>
        <w:t xml:space="preserve"> </w:t>
      </w:r>
      <w:r>
        <w:rPr>
          <w:w w:val="95"/>
        </w:rPr>
        <w:t>или химического опыта, биологического наблюдения.</w:t>
      </w:r>
    </w:p>
    <w:p w:rsidR="001A2551" w:rsidRDefault="00573E71">
      <w:pPr>
        <w:pStyle w:val="a3"/>
        <w:spacing w:line="230" w:lineRule="auto"/>
        <w:ind w:left="612" w:right="307" w:firstLine="402"/>
      </w:pPr>
      <w:r>
        <w:t xml:space="preserve">Определять и принимать цель совместной деятельности по решению естественно-научной проблемы, организация действий по ее достижению: обсуждение процесса и результатов </w:t>
      </w:r>
      <w:r>
        <w:rPr>
          <w:w w:val="95"/>
        </w:rPr>
        <w:t>совместной</w:t>
      </w:r>
      <w:r>
        <w:t xml:space="preserve"> </w:t>
      </w:r>
      <w:r>
        <w:rPr>
          <w:w w:val="95"/>
        </w:rPr>
        <w:t>работы; обобщение мнений нескольких</w:t>
      </w:r>
      <w:r>
        <w:rPr>
          <w:spacing w:val="40"/>
        </w:rPr>
        <w:t xml:space="preserve"> </w:t>
      </w:r>
      <w:r>
        <w:rPr>
          <w:w w:val="95"/>
        </w:rPr>
        <w:t>людей.</w:t>
      </w:r>
    </w:p>
    <w:p w:rsidR="001A2551" w:rsidRDefault="00573E71">
      <w:pPr>
        <w:pStyle w:val="a3"/>
        <w:spacing w:line="228" w:lineRule="auto"/>
        <w:ind w:left="612" w:right="326" w:firstLine="397"/>
      </w:pPr>
      <w:r>
        <w:rPr>
          <w:w w:val="95"/>
        </w:rPr>
        <w:t>Координировать свои действия с другими членами команды при решении задачи, выполнении естественно-научного исследования</w:t>
      </w:r>
      <w:r>
        <w:t xml:space="preserve"> </w:t>
      </w:r>
      <w:r>
        <w:rPr>
          <w:w w:val="95"/>
        </w:rPr>
        <w:t>или проекта.</w:t>
      </w:r>
    </w:p>
    <w:p w:rsidR="001A2551" w:rsidRDefault="00573E71">
      <w:pPr>
        <w:pStyle w:val="a3"/>
        <w:spacing w:line="223" w:lineRule="auto"/>
        <w:ind w:left="612" w:right="293" w:firstLine="402"/>
      </w:pPr>
      <w:r>
        <w:rPr>
          <w:w w:val="95"/>
        </w:rPr>
        <w:t>Оценивать свой вклад в решение естественно-научной проблемы по критериям, самостоятельно сформулированным участниками</w:t>
      </w:r>
      <w:r>
        <w:rPr>
          <w:spacing w:val="40"/>
        </w:rPr>
        <w:t xml:space="preserve"> </w:t>
      </w:r>
      <w:r>
        <w:rPr>
          <w:w w:val="95"/>
        </w:rPr>
        <w:t>команды.</w:t>
      </w:r>
    </w:p>
    <w:p w:rsidR="001A2551" w:rsidRDefault="00573E71">
      <w:pPr>
        <w:pStyle w:val="4"/>
        <w:spacing w:line="278" w:lineRule="exact"/>
      </w:pPr>
      <w:r>
        <w:rPr>
          <w:spacing w:val="-2"/>
          <w:w w:val="95"/>
        </w:rPr>
        <w:t>Формирование</w:t>
      </w:r>
      <w:r>
        <w:rPr>
          <w:spacing w:val="17"/>
        </w:rPr>
        <w:t xml:space="preserve"> </w:t>
      </w:r>
      <w:r>
        <w:rPr>
          <w:spacing w:val="-2"/>
          <w:w w:val="95"/>
        </w:rPr>
        <w:t>универсальных</w:t>
      </w:r>
      <w:r>
        <w:rPr>
          <w:spacing w:val="18"/>
        </w:rPr>
        <w:t xml:space="preserve"> </w:t>
      </w:r>
      <w:r>
        <w:rPr>
          <w:spacing w:val="-2"/>
          <w:w w:val="95"/>
        </w:rPr>
        <w:t>учебных</w:t>
      </w:r>
      <w:r>
        <w:rPr>
          <w:spacing w:val="8"/>
        </w:rPr>
        <w:t xml:space="preserve"> </w:t>
      </w:r>
      <w:r>
        <w:rPr>
          <w:spacing w:val="-2"/>
          <w:w w:val="95"/>
        </w:rPr>
        <w:t>регулятивных</w:t>
      </w:r>
      <w:r>
        <w:rPr>
          <w:spacing w:val="13"/>
        </w:rPr>
        <w:t xml:space="preserve"> </w:t>
      </w:r>
      <w:r>
        <w:rPr>
          <w:spacing w:val="-2"/>
          <w:w w:val="95"/>
        </w:rPr>
        <w:t>действий</w:t>
      </w:r>
    </w:p>
    <w:p w:rsidR="001A2551" w:rsidRDefault="00573E71">
      <w:pPr>
        <w:pStyle w:val="a3"/>
        <w:spacing w:line="232" w:lineRule="auto"/>
        <w:ind w:left="612" w:right="326" w:firstLine="397"/>
      </w:pPr>
      <w:r>
        <w:t>Выявление</w:t>
      </w:r>
      <w:r>
        <w:rPr>
          <w:spacing w:val="-16"/>
        </w:rPr>
        <w:t xml:space="preserve"> </w:t>
      </w:r>
      <w:r>
        <w:t>проблем</w:t>
      </w:r>
      <w:r>
        <w:rPr>
          <w:spacing w:val="-16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жизненных</w:t>
      </w:r>
      <w:r>
        <w:rPr>
          <w:spacing w:val="-16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учебных</w:t>
      </w:r>
      <w:r>
        <w:rPr>
          <w:spacing w:val="-15"/>
        </w:rPr>
        <w:t xml:space="preserve"> </w:t>
      </w:r>
      <w:r>
        <w:t>ситуациях,</w:t>
      </w:r>
      <w:r>
        <w:rPr>
          <w:spacing w:val="-16"/>
        </w:rPr>
        <w:t xml:space="preserve"> </w:t>
      </w:r>
      <w:r>
        <w:t>требующих</w:t>
      </w:r>
      <w:r>
        <w:rPr>
          <w:spacing w:val="-15"/>
        </w:rPr>
        <w:t xml:space="preserve"> </w:t>
      </w:r>
      <w:r>
        <w:t>для</w:t>
      </w:r>
      <w:r>
        <w:rPr>
          <w:spacing w:val="-16"/>
        </w:rPr>
        <w:t xml:space="preserve"> </w:t>
      </w:r>
      <w:r>
        <w:t>решения</w:t>
      </w:r>
      <w:r>
        <w:rPr>
          <w:spacing w:val="-16"/>
        </w:rPr>
        <w:t xml:space="preserve"> </w:t>
      </w:r>
      <w:r>
        <w:t xml:space="preserve">проявлений </w:t>
      </w:r>
      <w:r>
        <w:rPr>
          <w:spacing w:val="-2"/>
        </w:rPr>
        <w:t>естественно-научной грамотности.</w:t>
      </w:r>
    </w:p>
    <w:p w:rsidR="001A2551" w:rsidRDefault="001A2551">
      <w:pPr>
        <w:spacing w:line="232" w:lineRule="auto"/>
        <w:sectPr w:rsidR="001A2551">
          <w:pgSz w:w="11900" w:h="16840"/>
          <w:pgMar w:top="1100" w:right="280" w:bottom="1520" w:left="380" w:header="0" w:footer="1228" w:gutter="0"/>
          <w:cols w:space="720"/>
        </w:sectPr>
      </w:pPr>
    </w:p>
    <w:p w:rsidR="001A2551" w:rsidRDefault="00573E71">
      <w:pPr>
        <w:pStyle w:val="a3"/>
        <w:spacing w:before="72" w:line="232" w:lineRule="auto"/>
        <w:ind w:left="612" w:right="302" w:firstLine="404"/>
      </w:pPr>
      <w:r>
        <w:lastRenderedPageBreak/>
        <w:t>Анализ и выбор различных подходов к принятию решений в</w:t>
      </w:r>
      <w:r>
        <w:rPr>
          <w:spacing w:val="-15"/>
        </w:rPr>
        <w:t xml:space="preserve"> </w:t>
      </w:r>
      <w:r>
        <w:t xml:space="preserve">ситуациях, требующих </w:t>
      </w:r>
      <w:r>
        <w:rPr>
          <w:spacing w:val="-2"/>
        </w:rPr>
        <w:t>естественно-научной</w:t>
      </w:r>
      <w:r>
        <w:rPr>
          <w:spacing w:val="-8"/>
        </w:rPr>
        <w:t xml:space="preserve"> </w:t>
      </w:r>
      <w:r>
        <w:rPr>
          <w:spacing w:val="-2"/>
        </w:rPr>
        <w:t>грамотности и</w:t>
      </w:r>
      <w:r>
        <w:rPr>
          <w:spacing w:val="-12"/>
        </w:rPr>
        <w:t xml:space="preserve"> </w:t>
      </w:r>
      <w:r>
        <w:rPr>
          <w:spacing w:val="-2"/>
        </w:rPr>
        <w:t>знакомства с</w:t>
      </w:r>
      <w:r>
        <w:rPr>
          <w:spacing w:val="-10"/>
        </w:rPr>
        <w:t xml:space="preserve"> </w:t>
      </w:r>
      <w:r>
        <w:rPr>
          <w:spacing w:val="-2"/>
        </w:rPr>
        <w:t xml:space="preserve">современными технологиями (индивидуальное, </w:t>
      </w:r>
      <w:r>
        <w:rPr>
          <w:w w:val="95"/>
        </w:rPr>
        <w:t>принятие решения в группе, принятие решений группой).</w:t>
      </w:r>
    </w:p>
    <w:p w:rsidR="001A2551" w:rsidRDefault="00573E71">
      <w:pPr>
        <w:pStyle w:val="a3"/>
        <w:spacing w:line="232" w:lineRule="auto"/>
        <w:ind w:left="612" w:right="308" w:firstLine="402"/>
      </w:pPr>
      <w:r>
        <w:t xml:space="preserve">Самостоятельное составление алгоритмов решения естественно-научной задачи или плана </w:t>
      </w:r>
      <w:r>
        <w:rPr>
          <w:w w:val="95"/>
        </w:rPr>
        <w:t>естественно-научного исследования</w:t>
      </w:r>
      <w:r>
        <w:t xml:space="preserve"> </w:t>
      </w:r>
      <w:r>
        <w:rPr>
          <w:w w:val="95"/>
        </w:rPr>
        <w:t>с учетом собственных</w:t>
      </w:r>
      <w:r>
        <w:t xml:space="preserve"> </w:t>
      </w:r>
      <w:r>
        <w:rPr>
          <w:w w:val="95"/>
        </w:rPr>
        <w:t>возможностей.</w:t>
      </w:r>
    </w:p>
    <w:p w:rsidR="001A2551" w:rsidRDefault="00573E71">
      <w:pPr>
        <w:pStyle w:val="a3"/>
        <w:spacing w:line="228" w:lineRule="auto"/>
        <w:ind w:left="616" w:right="313" w:firstLine="394"/>
      </w:pPr>
      <w:r>
        <w:rPr>
          <w:w w:val="95"/>
        </w:rPr>
        <w:t>Выработка адекватной</w:t>
      </w:r>
      <w:r>
        <w:t xml:space="preserve"> </w:t>
      </w:r>
      <w:r>
        <w:rPr>
          <w:w w:val="95"/>
        </w:rPr>
        <w:t>оценки ситуации,</w:t>
      </w:r>
      <w:r>
        <w:rPr>
          <w:spacing w:val="34"/>
        </w:rPr>
        <w:t xml:space="preserve"> </w:t>
      </w:r>
      <w:r>
        <w:rPr>
          <w:w w:val="95"/>
        </w:rPr>
        <w:t>возникшей при решении естественно-научной задачи,</w:t>
      </w:r>
      <w:r>
        <w:rPr>
          <w:spacing w:val="40"/>
        </w:rPr>
        <w:t xml:space="preserve"> </w:t>
      </w:r>
      <w:r>
        <w:rPr>
          <w:w w:val="95"/>
        </w:rPr>
        <w:t>и при выдвижении плана изменения ситуации в случае необходимости.</w:t>
      </w:r>
    </w:p>
    <w:p w:rsidR="001A2551" w:rsidRDefault="00573E71">
      <w:pPr>
        <w:pStyle w:val="a3"/>
        <w:spacing w:line="232" w:lineRule="auto"/>
        <w:ind w:left="612" w:right="324" w:firstLine="403"/>
      </w:pPr>
      <w:r>
        <w:t xml:space="preserve">Объяснение причин достижения (недостижения) результатов деятельности по решению </w:t>
      </w:r>
      <w:r>
        <w:rPr>
          <w:w w:val="95"/>
        </w:rPr>
        <w:t>естественно-научной задачи, выполнении естественно-научного исследования.</w:t>
      </w:r>
    </w:p>
    <w:p w:rsidR="001A2551" w:rsidRDefault="00573E71">
      <w:pPr>
        <w:pStyle w:val="a3"/>
        <w:spacing w:line="228" w:lineRule="auto"/>
        <w:ind w:left="616" w:right="305" w:firstLine="399"/>
      </w:pPr>
      <w:r>
        <w:rPr>
          <w:w w:val="95"/>
        </w:rPr>
        <w:t>Оценка соответствия</w:t>
      </w:r>
      <w:r>
        <w:t xml:space="preserve"> </w:t>
      </w:r>
      <w:r>
        <w:rPr>
          <w:w w:val="95"/>
        </w:rPr>
        <w:t>результата решения естественно-научной проблемы</w:t>
      </w:r>
      <w:r>
        <w:t xml:space="preserve"> </w:t>
      </w:r>
      <w:r>
        <w:rPr>
          <w:w w:val="95"/>
        </w:rPr>
        <w:t>поставленным</w:t>
      </w:r>
      <w:r>
        <w:t xml:space="preserve"> </w:t>
      </w:r>
      <w:r>
        <w:rPr>
          <w:w w:val="95"/>
        </w:rPr>
        <w:t>целям</w:t>
      </w:r>
      <w:r>
        <w:rPr>
          <w:spacing w:val="80"/>
        </w:rPr>
        <w:t xml:space="preserve"> </w:t>
      </w:r>
      <w:r>
        <w:t>и условиям.</w:t>
      </w:r>
    </w:p>
    <w:p w:rsidR="001A2551" w:rsidRDefault="00573E71">
      <w:pPr>
        <w:pStyle w:val="a3"/>
        <w:spacing w:line="228" w:lineRule="auto"/>
        <w:ind w:left="616" w:right="317" w:firstLine="393"/>
      </w:pPr>
      <w:r>
        <w:rPr>
          <w:w w:val="95"/>
        </w:rPr>
        <w:t>Готовность ставить себя на место другого человека в</w:t>
      </w:r>
      <w:r>
        <w:rPr>
          <w:spacing w:val="-2"/>
          <w:w w:val="95"/>
        </w:rPr>
        <w:t xml:space="preserve"> </w:t>
      </w:r>
      <w:r>
        <w:rPr>
          <w:w w:val="95"/>
        </w:rPr>
        <w:t xml:space="preserve">ходе спора или дискуссии по естественно- </w:t>
      </w:r>
      <w:r>
        <w:t>научной проблеме, интерпретации результатов естественно-научного</w:t>
      </w:r>
      <w:r>
        <w:rPr>
          <w:spacing w:val="-12"/>
        </w:rPr>
        <w:t xml:space="preserve"> </w:t>
      </w:r>
      <w:r>
        <w:t xml:space="preserve">исследования; готовность </w:t>
      </w:r>
      <w:r>
        <w:rPr>
          <w:spacing w:val="-2"/>
        </w:rPr>
        <w:t>понимать</w:t>
      </w:r>
      <w:r>
        <w:rPr>
          <w:spacing w:val="-5"/>
        </w:rPr>
        <w:t xml:space="preserve"> </w:t>
      </w:r>
      <w:r>
        <w:rPr>
          <w:spacing w:val="-2"/>
        </w:rPr>
        <w:t>мотивы, намерения</w:t>
      </w:r>
      <w:r>
        <w:rPr>
          <w:spacing w:val="-3"/>
        </w:rPr>
        <w:t xml:space="preserve"> </w:t>
      </w:r>
      <w:r>
        <w:rPr>
          <w:spacing w:val="-2"/>
        </w:rPr>
        <w:t>и</w:t>
      </w:r>
      <w:r>
        <w:rPr>
          <w:spacing w:val="-14"/>
        </w:rPr>
        <w:t xml:space="preserve"> </w:t>
      </w:r>
      <w:r>
        <w:rPr>
          <w:spacing w:val="-2"/>
        </w:rPr>
        <w:t>логику</w:t>
      </w:r>
      <w:r>
        <w:rPr>
          <w:spacing w:val="-7"/>
        </w:rPr>
        <w:t xml:space="preserve"> </w:t>
      </w:r>
      <w:r>
        <w:rPr>
          <w:spacing w:val="-2"/>
        </w:rPr>
        <w:t>другого.</w:t>
      </w:r>
    </w:p>
    <w:p w:rsidR="001A2551" w:rsidRDefault="00A914C5">
      <w:pPr>
        <w:pStyle w:val="3"/>
        <w:spacing w:before="155" w:line="285" w:lineRule="exact"/>
      </w:pPr>
      <w:r>
        <w:rPr>
          <w:w w:val="90"/>
        </w:rPr>
        <w:t>ОБЩЕСТВЕННО –НАУЧНЫЕ ПРЕДМЕТЫ</w:t>
      </w:r>
    </w:p>
    <w:p w:rsidR="001A2551" w:rsidRDefault="00573E71">
      <w:pPr>
        <w:pStyle w:val="4"/>
        <w:spacing w:before="9" w:line="228" w:lineRule="auto"/>
        <w:ind w:right="2549"/>
        <w:jc w:val="left"/>
      </w:pPr>
      <w:r>
        <w:rPr>
          <w:w w:val="95"/>
        </w:rPr>
        <w:t>Формирование</w:t>
      </w:r>
      <w:r>
        <w:rPr>
          <w:spacing w:val="1"/>
        </w:rPr>
        <w:t xml:space="preserve"> </w:t>
      </w:r>
      <w:r>
        <w:rPr>
          <w:w w:val="95"/>
        </w:rPr>
        <w:t>универсальных</w:t>
      </w:r>
      <w:r>
        <w:rPr>
          <w:spacing w:val="5"/>
        </w:rPr>
        <w:t xml:space="preserve"> </w:t>
      </w:r>
      <w:r>
        <w:rPr>
          <w:w w:val="95"/>
        </w:rPr>
        <w:t>учебных познавательных</w:t>
      </w:r>
      <w:r>
        <w:rPr>
          <w:spacing w:val="-13"/>
          <w:w w:val="95"/>
        </w:rPr>
        <w:t xml:space="preserve"> </w:t>
      </w:r>
      <w:r>
        <w:rPr>
          <w:w w:val="95"/>
        </w:rPr>
        <w:t>действий Формирование</w:t>
      </w:r>
      <w:r>
        <w:rPr>
          <w:spacing w:val="40"/>
        </w:rPr>
        <w:t xml:space="preserve"> </w:t>
      </w:r>
      <w:r>
        <w:rPr>
          <w:w w:val="95"/>
        </w:rPr>
        <w:t>базовых логических действий</w:t>
      </w:r>
    </w:p>
    <w:p w:rsidR="001A2551" w:rsidRDefault="00573E71">
      <w:pPr>
        <w:pStyle w:val="a3"/>
        <w:spacing w:line="228" w:lineRule="auto"/>
        <w:ind w:left="1014" w:right="2549"/>
        <w:jc w:val="left"/>
      </w:pPr>
      <w:r>
        <w:rPr>
          <w:w w:val="95"/>
        </w:rPr>
        <w:t>Систематизировать,</w:t>
      </w:r>
      <w:r>
        <w:rPr>
          <w:spacing w:val="-2"/>
          <w:w w:val="95"/>
        </w:rPr>
        <w:t xml:space="preserve"> </w:t>
      </w:r>
      <w:r>
        <w:rPr>
          <w:w w:val="95"/>
        </w:rPr>
        <w:t>классифицировать</w:t>
      </w:r>
      <w:r>
        <w:rPr>
          <w:spacing w:val="-12"/>
          <w:w w:val="95"/>
        </w:rPr>
        <w:t xml:space="preserve"> </w:t>
      </w:r>
      <w:r>
        <w:rPr>
          <w:w w:val="95"/>
        </w:rPr>
        <w:t>и</w:t>
      </w:r>
      <w:r>
        <w:rPr>
          <w:spacing w:val="-1"/>
          <w:w w:val="95"/>
        </w:rPr>
        <w:t xml:space="preserve"> </w:t>
      </w:r>
      <w:r>
        <w:rPr>
          <w:w w:val="95"/>
        </w:rPr>
        <w:t>обобщать исторические факты. Составлять</w:t>
      </w:r>
      <w:r>
        <w:t xml:space="preserve"> </w:t>
      </w:r>
      <w:r>
        <w:rPr>
          <w:w w:val="95"/>
        </w:rPr>
        <w:t>синхронистические и систематические таблицы.</w:t>
      </w:r>
    </w:p>
    <w:p w:rsidR="001A2551" w:rsidRDefault="00573E71">
      <w:pPr>
        <w:pStyle w:val="a3"/>
        <w:spacing w:line="232" w:lineRule="auto"/>
        <w:ind w:left="1014" w:right="318" w:hanging="5"/>
        <w:jc w:val="left"/>
      </w:pPr>
      <w:r>
        <w:rPr>
          <w:w w:val="95"/>
        </w:rPr>
        <w:t>Выявлять и характеризовать существенные</w:t>
      </w:r>
      <w:r>
        <w:rPr>
          <w:spacing w:val="35"/>
        </w:rPr>
        <w:t xml:space="preserve"> </w:t>
      </w:r>
      <w:r>
        <w:rPr>
          <w:w w:val="95"/>
        </w:rPr>
        <w:t>признаки исторических явлений, процессов. Сравнивать</w:t>
      </w:r>
      <w:r>
        <w:rPr>
          <w:spacing w:val="19"/>
        </w:rPr>
        <w:t xml:space="preserve"> </w:t>
      </w:r>
      <w:r>
        <w:rPr>
          <w:w w:val="95"/>
        </w:rPr>
        <w:t>исторические</w:t>
      </w:r>
      <w:r>
        <w:rPr>
          <w:spacing w:val="19"/>
        </w:rPr>
        <w:t xml:space="preserve"> </w:t>
      </w:r>
      <w:r>
        <w:rPr>
          <w:w w:val="95"/>
        </w:rPr>
        <w:t>явления,</w:t>
      </w:r>
      <w:r>
        <w:rPr>
          <w:spacing w:val="22"/>
        </w:rPr>
        <w:t xml:space="preserve"> </w:t>
      </w:r>
      <w:r>
        <w:rPr>
          <w:w w:val="95"/>
        </w:rPr>
        <w:t>процессы</w:t>
      </w:r>
      <w:r>
        <w:t xml:space="preserve"> </w:t>
      </w:r>
      <w:r>
        <w:rPr>
          <w:w w:val="95"/>
        </w:rPr>
        <w:t>(политическое</w:t>
      </w:r>
      <w:r>
        <w:rPr>
          <w:spacing w:val="21"/>
        </w:rPr>
        <w:t xml:space="preserve"> </w:t>
      </w:r>
      <w:r>
        <w:rPr>
          <w:w w:val="95"/>
        </w:rPr>
        <w:t>устройство</w:t>
      </w:r>
      <w:r>
        <w:rPr>
          <w:spacing w:val="19"/>
        </w:rPr>
        <w:t xml:space="preserve"> </w:t>
      </w:r>
      <w:r>
        <w:rPr>
          <w:w w:val="95"/>
        </w:rPr>
        <w:t>государств,</w:t>
      </w:r>
      <w:r>
        <w:rPr>
          <w:spacing w:val="19"/>
        </w:rPr>
        <w:t xml:space="preserve"> </w:t>
      </w:r>
      <w:r>
        <w:rPr>
          <w:w w:val="95"/>
        </w:rPr>
        <w:t>социально-</w:t>
      </w:r>
    </w:p>
    <w:p w:rsidR="001A2551" w:rsidRDefault="00573E71">
      <w:pPr>
        <w:pStyle w:val="a3"/>
        <w:spacing w:line="232" w:lineRule="auto"/>
        <w:ind w:left="612" w:right="298" w:hanging="4"/>
      </w:pPr>
      <w:r>
        <w:rPr>
          <w:w w:val="95"/>
        </w:rPr>
        <w:t>экономические</w:t>
      </w:r>
      <w:r>
        <w:t xml:space="preserve"> </w:t>
      </w:r>
      <w:r>
        <w:rPr>
          <w:w w:val="95"/>
        </w:rPr>
        <w:t>отношения, пути модернизации и</w:t>
      </w:r>
      <w:r>
        <w:rPr>
          <w:spacing w:val="-8"/>
          <w:w w:val="95"/>
        </w:rPr>
        <w:t xml:space="preserve"> </w:t>
      </w:r>
      <w:r>
        <w:rPr>
          <w:w w:val="95"/>
        </w:rPr>
        <w:t>др.)</w:t>
      </w:r>
      <w:r>
        <w:rPr>
          <w:spacing w:val="-1"/>
          <w:w w:val="95"/>
        </w:rPr>
        <w:t xml:space="preserve"> </w:t>
      </w:r>
      <w:r>
        <w:rPr>
          <w:w w:val="95"/>
        </w:rPr>
        <w:t>по</w:t>
      </w:r>
      <w:r>
        <w:rPr>
          <w:spacing w:val="-1"/>
          <w:w w:val="95"/>
        </w:rPr>
        <w:t xml:space="preserve"> </w:t>
      </w:r>
      <w:r>
        <w:rPr>
          <w:w w:val="95"/>
        </w:rPr>
        <w:t>горизонтали (существовавшие</w:t>
      </w:r>
      <w:r>
        <w:rPr>
          <w:spacing w:val="-8"/>
          <w:w w:val="95"/>
        </w:rPr>
        <w:t xml:space="preserve"> </w:t>
      </w:r>
      <w:r>
        <w:rPr>
          <w:w w:val="95"/>
        </w:rPr>
        <w:t xml:space="preserve">синхронно в </w:t>
      </w:r>
      <w:r>
        <w:t>разных сообществах) и в динамике («было</w:t>
      </w:r>
      <w:r>
        <w:rPr>
          <w:spacing w:val="-8"/>
        </w:rPr>
        <w:t xml:space="preserve"> </w:t>
      </w:r>
      <w:r>
        <w:t>— стало») по заданным или самостоятельно определенным основаниям.</w:t>
      </w:r>
    </w:p>
    <w:p w:rsidR="001A2551" w:rsidRDefault="00573E71">
      <w:pPr>
        <w:pStyle w:val="a3"/>
        <w:spacing w:line="228" w:lineRule="auto"/>
        <w:ind w:left="616" w:right="340" w:firstLine="393"/>
      </w:pPr>
      <w:r>
        <w:t>Использовать</w:t>
      </w:r>
      <w:r>
        <w:rPr>
          <w:spacing w:val="-16"/>
        </w:rPr>
        <w:t xml:space="preserve"> </w:t>
      </w:r>
      <w:r>
        <w:t>понятия</w:t>
      </w:r>
      <w:r>
        <w:rPr>
          <w:spacing w:val="-16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категории</w:t>
      </w:r>
      <w:r>
        <w:rPr>
          <w:spacing w:val="-16"/>
        </w:rPr>
        <w:t xml:space="preserve"> </w:t>
      </w:r>
      <w:r>
        <w:t>современного</w:t>
      </w:r>
      <w:r>
        <w:rPr>
          <w:spacing w:val="-16"/>
        </w:rPr>
        <w:t xml:space="preserve"> </w:t>
      </w:r>
      <w:r>
        <w:t>исторического</w:t>
      </w:r>
      <w:r>
        <w:rPr>
          <w:spacing w:val="-15"/>
        </w:rPr>
        <w:t xml:space="preserve"> </w:t>
      </w:r>
      <w:r>
        <w:t>знания</w:t>
      </w:r>
      <w:r>
        <w:rPr>
          <w:spacing w:val="-16"/>
        </w:rPr>
        <w:t xml:space="preserve"> </w:t>
      </w:r>
      <w:r>
        <w:t>(эпоха,</w:t>
      </w:r>
      <w:r>
        <w:rPr>
          <w:spacing w:val="-15"/>
        </w:rPr>
        <w:t xml:space="preserve"> </w:t>
      </w:r>
      <w:r>
        <w:t xml:space="preserve">цивилизация, </w:t>
      </w:r>
      <w:r>
        <w:rPr>
          <w:w w:val="95"/>
        </w:rPr>
        <w:t>исторический источник,</w:t>
      </w:r>
      <w:r>
        <w:t xml:space="preserve"> </w:t>
      </w:r>
      <w:r>
        <w:rPr>
          <w:w w:val="95"/>
        </w:rPr>
        <w:t>исторический факт, историзм и др.).</w:t>
      </w:r>
    </w:p>
    <w:p w:rsidR="001A2551" w:rsidRDefault="00573E71">
      <w:pPr>
        <w:pStyle w:val="a3"/>
        <w:spacing w:line="274" w:lineRule="exact"/>
        <w:ind w:left="1010"/>
      </w:pPr>
      <w:r>
        <w:rPr>
          <w:w w:val="95"/>
        </w:rPr>
        <w:t>Выявлять</w:t>
      </w:r>
      <w:r>
        <w:rPr>
          <w:spacing w:val="-3"/>
          <w:w w:val="95"/>
        </w:rPr>
        <w:t xml:space="preserve"> </w:t>
      </w:r>
      <w:r>
        <w:rPr>
          <w:w w:val="95"/>
        </w:rPr>
        <w:t>причины</w:t>
      </w:r>
      <w:r>
        <w:rPr>
          <w:spacing w:val="-4"/>
          <w:w w:val="95"/>
        </w:rPr>
        <w:t xml:space="preserve"> </w:t>
      </w:r>
      <w:r>
        <w:rPr>
          <w:w w:val="95"/>
        </w:rPr>
        <w:t>и</w:t>
      </w:r>
      <w:r>
        <w:rPr>
          <w:spacing w:val="-13"/>
          <w:w w:val="95"/>
        </w:rPr>
        <w:t xml:space="preserve"> </w:t>
      </w:r>
      <w:r>
        <w:rPr>
          <w:w w:val="95"/>
        </w:rPr>
        <w:t>следствия</w:t>
      </w:r>
      <w:r>
        <w:rPr>
          <w:spacing w:val="4"/>
        </w:rPr>
        <w:t xml:space="preserve"> </w:t>
      </w:r>
      <w:r>
        <w:rPr>
          <w:w w:val="95"/>
        </w:rPr>
        <w:t>исторических</w:t>
      </w:r>
      <w:r>
        <w:rPr>
          <w:spacing w:val="-1"/>
        </w:rPr>
        <w:t xml:space="preserve"> </w:t>
      </w:r>
      <w:r>
        <w:rPr>
          <w:w w:val="95"/>
        </w:rPr>
        <w:t>событий</w:t>
      </w:r>
      <w:r>
        <w:rPr>
          <w:spacing w:val="-1"/>
          <w:w w:val="95"/>
        </w:rPr>
        <w:t xml:space="preserve"> </w:t>
      </w:r>
      <w:r>
        <w:rPr>
          <w:w w:val="95"/>
        </w:rPr>
        <w:t>и</w:t>
      </w:r>
      <w:r>
        <w:rPr>
          <w:spacing w:val="-12"/>
          <w:w w:val="95"/>
        </w:rPr>
        <w:t xml:space="preserve"> </w:t>
      </w:r>
      <w:r>
        <w:rPr>
          <w:spacing w:val="-2"/>
          <w:w w:val="95"/>
        </w:rPr>
        <w:t>процессов.</w:t>
      </w:r>
    </w:p>
    <w:p w:rsidR="001A2551" w:rsidRDefault="00573E71">
      <w:pPr>
        <w:pStyle w:val="a3"/>
        <w:spacing w:line="230" w:lineRule="auto"/>
        <w:ind w:left="612" w:right="306" w:firstLine="402"/>
      </w:pPr>
      <w:r>
        <w:rPr>
          <w:w w:val="95"/>
        </w:rPr>
        <w:t>Осуществлять по самостоятельно составленному</w:t>
      </w:r>
      <w:r>
        <w:t xml:space="preserve"> </w:t>
      </w:r>
      <w:r>
        <w:rPr>
          <w:w w:val="95"/>
        </w:rPr>
        <w:t>плану учебный исследовательский проект по истории (например, по</w:t>
      </w:r>
      <w:r>
        <w:rPr>
          <w:spacing w:val="-1"/>
          <w:w w:val="95"/>
        </w:rPr>
        <w:t xml:space="preserve"> </w:t>
      </w:r>
      <w:r>
        <w:rPr>
          <w:w w:val="95"/>
        </w:rPr>
        <w:t xml:space="preserve">истории своего края, города, села), привлекая материалы музеев, библиотек, </w:t>
      </w:r>
      <w:r>
        <w:rPr>
          <w:spacing w:val="-2"/>
        </w:rPr>
        <w:t>средств массовой информации.</w:t>
      </w:r>
    </w:p>
    <w:p w:rsidR="001A2551" w:rsidRDefault="00573E71">
      <w:pPr>
        <w:pStyle w:val="a3"/>
        <w:spacing w:line="232" w:lineRule="auto"/>
        <w:ind w:left="608" w:right="302" w:firstLine="405"/>
      </w:pPr>
      <w:r>
        <w:t xml:space="preserve">Соотносить результаты своего исследования с уже имеющимися данными, оценивать их </w:t>
      </w:r>
      <w:r>
        <w:rPr>
          <w:spacing w:val="-2"/>
        </w:rPr>
        <w:t>значимость.</w:t>
      </w:r>
    </w:p>
    <w:p w:rsidR="001A2551" w:rsidRDefault="00573E71">
      <w:pPr>
        <w:pStyle w:val="a3"/>
        <w:spacing w:line="230" w:lineRule="auto"/>
        <w:ind w:left="613" w:right="309" w:firstLine="395"/>
      </w:pPr>
      <w:r>
        <w:t>Классифицировать (выделять основания, заполнять составлять схему, таблицу) виды деятельности человека: виды юридической ответственности по отраслям права, механизмы государственного регулирования экономики: современные государства по форме правления, государственно-территориальному устройству, типы политических партий, общественно- политических</w:t>
      </w:r>
      <w:r>
        <w:rPr>
          <w:spacing w:val="2"/>
        </w:rPr>
        <w:t xml:space="preserve"> </w:t>
      </w:r>
      <w:r>
        <w:t>организаций.</w:t>
      </w:r>
    </w:p>
    <w:p w:rsidR="001A2551" w:rsidRDefault="00573E71">
      <w:pPr>
        <w:pStyle w:val="a3"/>
        <w:spacing w:line="230" w:lineRule="auto"/>
        <w:ind w:left="613" w:right="302" w:firstLine="401"/>
      </w:pPr>
      <w:r>
        <w:rPr>
          <w:w w:val="95"/>
        </w:rPr>
        <w:t xml:space="preserve">Сравнивать формы политического участия (выборы и референдум), проступок и преступление, </w:t>
      </w:r>
      <w:r>
        <w:rPr>
          <w:spacing w:val="-2"/>
        </w:rPr>
        <w:t>дееспособность</w:t>
      </w:r>
      <w:r>
        <w:rPr>
          <w:spacing w:val="-14"/>
        </w:rPr>
        <w:t xml:space="preserve"> </w:t>
      </w:r>
      <w:r>
        <w:rPr>
          <w:spacing w:val="-2"/>
        </w:rPr>
        <w:t>малолетних</w:t>
      </w:r>
      <w:r>
        <w:rPr>
          <w:spacing w:val="11"/>
        </w:rPr>
        <w:t xml:space="preserve"> </w:t>
      </w:r>
      <w:r>
        <w:rPr>
          <w:spacing w:val="-2"/>
        </w:rPr>
        <w:t>в</w:t>
      </w:r>
      <w:r>
        <w:rPr>
          <w:spacing w:val="-13"/>
        </w:rPr>
        <w:t xml:space="preserve"> </w:t>
      </w:r>
      <w:r>
        <w:rPr>
          <w:spacing w:val="-2"/>
        </w:rPr>
        <w:t>возрасте от</w:t>
      </w:r>
      <w:r>
        <w:rPr>
          <w:spacing w:val="-13"/>
        </w:rPr>
        <w:t xml:space="preserve"> </w:t>
      </w:r>
      <w:r>
        <w:rPr>
          <w:spacing w:val="-2"/>
        </w:rPr>
        <w:t>6</w:t>
      </w:r>
      <w:r>
        <w:rPr>
          <w:spacing w:val="-12"/>
        </w:rPr>
        <w:t xml:space="preserve"> </w:t>
      </w:r>
      <w:r>
        <w:rPr>
          <w:spacing w:val="-2"/>
        </w:rPr>
        <w:t>до</w:t>
      </w:r>
      <w:r>
        <w:rPr>
          <w:spacing w:val="-14"/>
        </w:rPr>
        <w:t xml:space="preserve"> </w:t>
      </w:r>
      <w:r>
        <w:rPr>
          <w:spacing w:val="-2"/>
        </w:rPr>
        <w:t>14</w:t>
      </w:r>
      <w:r>
        <w:rPr>
          <w:spacing w:val="-8"/>
        </w:rPr>
        <w:t xml:space="preserve"> </w:t>
      </w:r>
      <w:r>
        <w:rPr>
          <w:spacing w:val="-2"/>
        </w:rPr>
        <w:t>лет</w:t>
      </w:r>
      <w:r>
        <w:rPr>
          <w:spacing w:val="-10"/>
        </w:rPr>
        <w:t xml:space="preserve"> </w:t>
      </w:r>
      <w:r>
        <w:rPr>
          <w:spacing w:val="-2"/>
        </w:rPr>
        <w:t>и</w:t>
      </w:r>
      <w:r>
        <w:rPr>
          <w:spacing w:val="-11"/>
        </w:rPr>
        <w:t xml:space="preserve"> </w:t>
      </w:r>
      <w:r>
        <w:rPr>
          <w:spacing w:val="-2"/>
        </w:rPr>
        <w:t>несовершеннолетних</w:t>
      </w:r>
      <w:r>
        <w:rPr>
          <w:spacing w:val="-14"/>
        </w:rPr>
        <w:t xml:space="preserve"> </w:t>
      </w:r>
      <w:r>
        <w:rPr>
          <w:spacing w:val="-2"/>
        </w:rPr>
        <w:t>в</w:t>
      </w:r>
      <w:r>
        <w:rPr>
          <w:spacing w:val="-13"/>
        </w:rPr>
        <w:t xml:space="preserve"> </w:t>
      </w:r>
      <w:r>
        <w:rPr>
          <w:spacing w:val="-2"/>
        </w:rPr>
        <w:t>возрасте от</w:t>
      </w:r>
      <w:r>
        <w:rPr>
          <w:spacing w:val="-6"/>
        </w:rPr>
        <w:t xml:space="preserve"> </w:t>
      </w:r>
      <w:r>
        <w:rPr>
          <w:spacing w:val="-2"/>
        </w:rPr>
        <w:t>14</w:t>
      </w:r>
      <w:r>
        <w:rPr>
          <w:spacing w:val="-9"/>
        </w:rPr>
        <w:t xml:space="preserve"> </w:t>
      </w:r>
      <w:r>
        <w:rPr>
          <w:spacing w:val="-2"/>
        </w:rPr>
        <w:t>до</w:t>
      </w:r>
      <w:r>
        <w:rPr>
          <w:spacing w:val="-14"/>
        </w:rPr>
        <w:t xml:space="preserve"> </w:t>
      </w:r>
      <w:r>
        <w:rPr>
          <w:spacing w:val="-2"/>
        </w:rPr>
        <w:t xml:space="preserve">18 </w:t>
      </w:r>
      <w:r>
        <w:t>лет, мораль и право.</w:t>
      </w:r>
    </w:p>
    <w:p w:rsidR="001A2551" w:rsidRDefault="00573E71">
      <w:pPr>
        <w:pStyle w:val="a3"/>
        <w:spacing w:line="232" w:lineRule="auto"/>
        <w:ind w:left="616" w:right="320" w:firstLine="399"/>
      </w:pPr>
      <w:r>
        <w:t xml:space="preserve">Определять конструктивные модели поведения в конфликтной ситуации, находить </w:t>
      </w:r>
      <w:r>
        <w:rPr>
          <w:spacing w:val="-2"/>
        </w:rPr>
        <w:t>конструктивное</w:t>
      </w:r>
      <w:r>
        <w:rPr>
          <w:spacing w:val="-12"/>
        </w:rPr>
        <w:t xml:space="preserve"> </w:t>
      </w:r>
      <w:r>
        <w:rPr>
          <w:spacing w:val="-2"/>
        </w:rPr>
        <w:t>разрешение конфликта.</w:t>
      </w:r>
    </w:p>
    <w:p w:rsidR="001A2551" w:rsidRDefault="00573E71">
      <w:pPr>
        <w:pStyle w:val="a3"/>
        <w:spacing w:line="269" w:lineRule="exact"/>
        <w:ind w:left="1009"/>
      </w:pPr>
      <w:r>
        <w:rPr>
          <w:w w:val="95"/>
        </w:rPr>
        <w:t>Преобразовывать</w:t>
      </w:r>
      <w:r>
        <w:rPr>
          <w:spacing w:val="-13"/>
          <w:w w:val="95"/>
        </w:rPr>
        <w:t xml:space="preserve"> </w:t>
      </w:r>
      <w:r>
        <w:rPr>
          <w:w w:val="95"/>
        </w:rPr>
        <w:t>статистическую</w:t>
      </w:r>
      <w:r>
        <w:rPr>
          <w:spacing w:val="-12"/>
          <w:w w:val="95"/>
        </w:rPr>
        <w:t xml:space="preserve"> </w:t>
      </w:r>
      <w:r>
        <w:rPr>
          <w:w w:val="95"/>
        </w:rPr>
        <w:t>и</w:t>
      </w:r>
      <w:r>
        <w:rPr>
          <w:spacing w:val="-13"/>
          <w:w w:val="95"/>
        </w:rPr>
        <w:t xml:space="preserve"> </w:t>
      </w:r>
      <w:r>
        <w:rPr>
          <w:w w:val="95"/>
        </w:rPr>
        <w:t>визуальную</w:t>
      </w:r>
      <w:r>
        <w:rPr>
          <w:spacing w:val="4"/>
        </w:rPr>
        <w:t xml:space="preserve"> </w:t>
      </w:r>
      <w:r>
        <w:rPr>
          <w:w w:val="95"/>
        </w:rPr>
        <w:t>информацию</w:t>
      </w:r>
      <w:r>
        <w:rPr>
          <w:spacing w:val="3"/>
        </w:rPr>
        <w:t xml:space="preserve"> </w:t>
      </w:r>
      <w:r>
        <w:rPr>
          <w:w w:val="95"/>
        </w:rPr>
        <w:t>о</w:t>
      </w:r>
      <w:r>
        <w:rPr>
          <w:spacing w:val="-13"/>
          <w:w w:val="95"/>
        </w:rPr>
        <w:t xml:space="preserve"> </w:t>
      </w:r>
      <w:r>
        <w:rPr>
          <w:w w:val="95"/>
        </w:rPr>
        <w:t>достижениях</w:t>
      </w:r>
      <w:r>
        <w:rPr>
          <w:spacing w:val="-1"/>
        </w:rPr>
        <w:t xml:space="preserve"> </w:t>
      </w:r>
      <w:r>
        <w:rPr>
          <w:w w:val="95"/>
        </w:rPr>
        <w:t>России</w:t>
      </w:r>
      <w:r>
        <w:rPr>
          <w:spacing w:val="-5"/>
          <w:w w:val="95"/>
        </w:rPr>
        <w:t xml:space="preserve"> </w:t>
      </w:r>
      <w:r>
        <w:rPr>
          <w:w w:val="95"/>
        </w:rPr>
        <w:t>в</w:t>
      </w:r>
      <w:r>
        <w:rPr>
          <w:spacing w:val="-13"/>
          <w:w w:val="95"/>
        </w:rPr>
        <w:t xml:space="preserve"> </w:t>
      </w:r>
      <w:r>
        <w:rPr>
          <w:spacing w:val="-2"/>
          <w:w w:val="95"/>
        </w:rPr>
        <w:t>текст.</w:t>
      </w:r>
    </w:p>
    <w:p w:rsidR="001A2551" w:rsidRDefault="00573E71">
      <w:pPr>
        <w:pStyle w:val="a3"/>
        <w:spacing w:line="232" w:lineRule="auto"/>
        <w:ind w:left="612" w:right="322" w:firstLine="397"/>
      </w:pPr>
      <w:r>
        <w:t>Вносить</w:t>
      </w:r>
      <w:r>
        <w:rPr>
          <w:spacing w:val="-16"/>
        </w:rPr>
        <w:t xml:space="preserve"> </w:t>
      </w:r>
      <w:r>
        <w:t>коррективы</w:t>
      </w:r>
      <w:r>
        <w:rPr>
          <w:spacing w:val="-16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моделируемую</w:t>
      </w:r>
      <w:r>
        <w:rPr>
          <w:spacing w:val="-16"/>
        </w:rPr>
        <w:t xml:space="preserve"> </w:t>
      </w:r>
      <w:r>
        <w:t>экономическую</w:t>
      </w:r>
      <w:r>
        <w:rPr>
          <w:spacing w:val="-16"/>
        </w:rPr>
        <w:t xml:space="preserve"> </w:t>
      </w:r>
      <w:r>
        <w:t>деятельность</w:t>
      </w:r>
      <w:r>
        <w:rPr>
          <w:spacing w:val="-15"/>
        </w:rPr>
        <w:t xml:space="preserve"> </w:t>
      </w:r>
      <w:r>
        <w:t>на</w:t>
      </w:r>
      <w:r>
        <w:rPr>
          <w:spacing w:val="-16"/>
        </w:rPr>
        <w:t xml:space="preserve"> </w:t>
      </w:r>
      <w:r>
        <w:t>основе</w:t>
      </w:r>
      <w:r>
        <w:rPr>
          <w:spacing w:val="-15"/>
        </w:rPr>
        <w:t xml:space="preserve"> </w:t>
      </w:r>
      <w:r>
        <w:t xml:space="preserve">изменившихся </w:t>
      </w:r>
      <w:r>
        <w:rPr>
          <w:spacing w:val="-2"/>
        </w:rPr>
        <w:t>ситуаций.</w:t>
      </w:r>
    </w:p>
    <w:p w:rsidR="001A2551" w:rsidRDefault="00573E71">
      <w:pPr>
        <w:pStyle w:val="a3"/>
        <w:spacing w:line="228" w:lineRule="auto"/>
        <w:ind w:left="613" w:right="307" w:firstLine="395"/>
      </w:pPr>
      <w:r>
        <w:t xml:space="preserve">Использовать полученные знания для публичного представления результатов своей </w:t>
      </w:r>
      <w:r>
        <w:rPr>
          <w:spacing w:val="-2"/>
        </w:rPr>
        <w:t>деятельности</w:t>
      </w:r>
      <w:r>
        <w:rPr>
          <w:spacing w:val="6"/>
        </w:rPr>
        <w:t xml:space="preserve"> </w:t>
      </w:r>
      <w:r>
        <w:rPr>
          <w:spacing w:val="-2"/>
        </w:rPr>
        <w:t>в</w:t>
      </w:r>
      <w:r>
        <w:rPr>
          <w:spacing w:val="-14"/>
        </w:rPr>
        <w:t xml:space="preserve"> </w:t>
      </w:r>
      <w:r>
        <w:rPr>
          <w:spacing w:val="-2"/>
        </w:rPr>
        <w:t>сфере</w:t>
      </w:r>
      <w:r>
        <w:rPr>
          <w:spacing w:val="-9"/>
        </w:rPr>
        <w:t xml:space="preserve"> </w:t>
      </w:r>
      <w:r>
        <w:rPr>
          <w:spacing w:val="-2"/>
        </w:rPr>
        <w:t>духовной культуры.</w:t>
      </w:r>
    </w:p>
    <w:p w:rsidR="001A2551" w:rsidRDefault="00573E71">
      <w:pPr>
        <w:pStyle w:val="a3"/>
        <w:spacing w:line="274" w:lineRule="exact"/>
        <w:ind w:left="1010"/>
      </w:pPr>
      <w:r>
        <w:rPr>
          <w:w w:val="95"/>
        </w:rPr>
        <w:t>Выступать</w:t>
      </w:r>
      <w:r>
        <w:rPr>
          <w:spacing w:val="-2"/>
          <w:w w:val="95"/>
        </w:rPr>
        <w:t xml:space="preserve"> </w:t>
      </w:r>
      <w:r>
        <w:rPr>
          <w:w w:val="95"/>
        </w:rPr>
        <w:t>с</w:t>
      </w:r>
      <w:r>
        <w:rPr>
          <w:spacing w:val="-13"/>
          <w:w w:val="95"/>
        </w:rPr>
        <w:t xml:space="preserve"> </w:t>
      </w:r>
      <w:r>
        <w:rPr>
          <w:w w:val="95"/>
        </w:rPr>
        <w:t>сообщениями</w:t>
      </w:r>
      <w:r>
        <w:rPr>
          <w:spacing w:val="5"/>
        </w:rPr>
        <w:t xml:space="preserve"> </w:t>
      </w:r>
      <w:r>
        <w:rPr>
          <w:w w:val="95"/>
        </w:rPr>
        <w:t>в</w:t>
      </w:r>
      <w:r>
        <w:rPr>
          <w:spacing w:val="-13"/>
          <w:w w:val="95"/>
        </w:rPr>
        <w:t xml:space="preserve"> </w:t>
      </w:r>
      <w:r>
        <w:rPr>
          <w:w w:val="95"/>
        </w:rPr>
        <w:t>соответствии</w:t>
      </w:r>
      <w:r>
        <w:rPr>
          <w:spacing w:val="6"/>
        </w:rPr>
        <w:t xml:space="preserve"> </w:t>
      </w:r>
      <w:r>
        <w:rPr>
          <w:w w:val="95"/>
        </w:rPr>
        <w:t>с</w:t>
      </w:r>
      <w:r>
        <w:rPr>
          <w:spacing w:val="-13"/>
          <w:w w:val="95"/>
        </w:rPr>
        <w:t xml:space="preserve"> </w:t>
      </w:r>
      <w:r>
        <w:rPr>
          <w:w w:val="95"/>
        </w:rPr>
        <w:t>особенностями</w:t>
      </w:r>
      <w:r>
        <w:rPr>
          <w:spacing w:val="11"/>
        </w:rPr>
        <w:t xml:space="preserve"> </w:t>
      </w:r>
      <w:r>
        <w:rPr>
          <w:w w:val="95"/>
        </w:rPr>
        <w:t>аудитории</w:t>
      </w:r>
      <w:r>
        <w:rPr>
          <w:spacing w:val="-3"/>
        </w:rPr>
        <w:t xml:space="preserve"> </w:t>
      </w:r>
      <w:r>
        <w:rPr>
          <w:w w:val="95"/>
        </w:rPr>
        <w:t>и</w:t>
      </w:r>
      <w:r>
        <w:rPr>
          <w:spacing w:val="-8"/>
          <w:w w:val="95"/>
        </w:rPr>
        <w:t xml:space="preserve"> </w:t>
      </w:r>
      <w:r>
        <w:rPr>
          <w:spacing w:val="-2"/>
          <w:w w:val="95"/>
        </w:rPr>
        <w:t>регламентом.</w:t>
      </w:r>
    </w:p>
    <w:p w:rsidR="001A2551" w:rsidRDefault="00573E71">
      <w:pPr>
        <w:pStyle w:val="a3"/>
        <w:spacing w:line="232" w:lineRule="auto"/>
        <w:ind w:left="612" w:right="297" w:firstLine="403"/>
      </w:pPr>
      <w:r>
        <w:t>Устанавливать и объяснять взаимосвязи между правами человека и гражданина и обязанностями</w:t>
      </w:r>
      <w:r>
        <w:rPr>
          <w:spacing w:val="20"/>
        </w:rPr>
        <w:t xml:space="preserve"> </w:t>
      </w:r>
      <w:r>
        <w:t>граждан.</w:t>
      </w:r>
    </w:p>
    <w:p w:rsidR="001A2551" w:rsidRDefault="001A2551">
      <w:pPr>
        <w:spacing w:line="232" w:lineRule="auto"/>
        <w:sectPr w:rsidR="001A2551">
          <w:pgSz w:w="11900" w:h="16840"/>
          <w:pgMar w:top="1100" w:right="280" w:bottom="1520" w:left="380" w:header="0" w:footer="1228" w:gutter="0"/>
          <w:cols w:space="720"/>
        </w:sectPr>
      </w:pPr>
    </w:p>
    <w:p w:rsidR="001A2551" w:rsidRDefault="00573E71">
      <w:pPr>
        <w:pStyle w:val="a3"/>
        <w:spacing w:before="65" w:line="285" w:lineRule="exact"/>
        <w:ind w:left="1015"/>
      </w:pPr>
      <w:r>
        <w:rPr>
          <w:w w:val="95"/>
        </w:rPr>
        <w:lastRenderedPageBreak/>
        <w:t>Объяснять</w:t>
      </w:r>
      <w:r>
        <w:rPr>
          <w:spacing w:val="-3"/>
        </w:rPr>
        <w:t xml:space="preserve"> </w:t>
      </w:r>
      <w:r>
        <w:rPr>
          <w:w w:val="95"/>
        </w:rPr>
        <w:t>причины</w:t>
      </w:r>
      <w:r>
        <w:rPr>
          <w:spacing w:val="-1"/>
          <w:w w:val="95"/>
        </w:rPr>
        <w:t xml:space="preserve"> </w:t>
      </w:r>
      <w:r>
        <w:rPr>
          <w:w w:val="95"/>
        </w:rPr>
        <w:t>смены</w:t>
      </w:r>
      <w:r>
        <w:rPr>
          <w:spacing w:val="-6"/>
          <w:w w:val="95"/>
        </w:rPr>
        <w:t xml:space="preserve"> </w:t>
      </w:r>
      <w:r>
        <w:rPr>
          <w:w w:val="95"/>
        </w:rPr>
        <w:t>дня</w:t>
      </w:r>
      <w:r>
        <w:rPr>
          <w:spacing w:val="-4"/>
          <w:w w:val="95"/>
        </w:rPr>
        <w:t xml:space="preserve"> </w:t>
      </w:r>
      <w:r>
        <w:rPr>
          <w:w w:val="95"/>
        </w:rPr>
        <w:t>и</w:t>
      </w:r>
      <w:r>
        <w:rPr>
          <w:spacing w:val="-5"/>
          <w:w w:val="95"/>
        </w:rPr>
        <w:t xml:space="preserve"> </w:t>
      </w:r>
      <w:r>
        <w:rPr>
          <w:w w:val="95"/>
        </w:rPr>
        <w:t>ночи</w:t>
      </w:r>
      <w:r>
        <w:rPr>
          <w:spacing w:val="-1"/>
          <w:w w:val="95"/>
        </w:rPr>
        <w:t xml:space="preserve"> </w:t>
      </w:r>
      <w:r>
        <w:rPr>
          <w:w w:val="95"/>
        </w:rPr>
        <w:t>и</w:t>
      </w:r>
      <w:r>
        <w:rPr>
          <w:spacing w:val="-10"/>
          <w:w w:val="95"/>
        </w:rPr>
        <w:t xml:space="preserve"> </w:t>
      </w:r>
      <w:r>
        <w:rPr>
          <w:w w:val="95"/>
        </w:rPr>
        <w:t>времен</w:t>
      </w:r>
      <w:r>
        <w:rPr>
          <w:spacing w:val="5"/>
        </w:rPr>
        <w:t xml:space="preserve"> </w:t>
      </w:r>
      <w:r>
        <w:rPr>
          <w:spacing w:val="-2"/>
          <w:w w:val="95"/>
        </w:rPr>
        <w:t>года.</w:t>
      </w:r>
    </w:p>
    <w:p w:rsidR="001A2551" w:rsidRDefault="00573E71">
      <w:pPr>
        <w:pStyle w:val="a3"/>
        <w:spacing w:before="7" w:line="230" w:lineRule="auto"/>
        <w:ind w:left="616" w:right="298" w:firstLine="399"/>
      </w:pPr>
      <w:r>
        <w:rPr>
          <w:spacing w:val="-2"/>
        </w:rPr>
        <w:t>Устанавливать эмпирические зависимости между</w:t>
      </w:r>
      <w:r>
        <w:rPr>
          <w:spacing w:val="-4"/>
        </w:rPr>
        <w:t xml:space="preserve"> </w:t>
      </w:r>
      <w:r>
        <w:rPr>
          <w:spacing w:val="-2"/>
        </w:rPr>
        <w:t>продолжительностью</w:t>
      </w:r>
      <w:r>
        <w:rPr>
          <w:spacing w:val="-14"/>
        </w:rPr>
        <w:t xml:space="preserve"> </w:t>
      </w:r>
      <w:r>
        <w:rPr>
          <w:spacing w:val="-2"/>
        </w:rPr>
        <w:t>дня</w:t>
      </w:r>
      <w:r>
        <w:rPr>
          <w:spacing w:val="-10"/>
        </w:rPr>
        <w:t xml:space="preserve"> </w:t>
      </w:r>
      <w:r>
        <w:rPr>
          <w:spacing w:val="-2"/>
        </w:rPr>
        <w:t>и</w:t>
      </w:r>
      <w:r>
        <w:rPr>
          <w:spacing w:val="-12"/>
        </w:rPr>
        <w:t xml:space="preserve"> </w:t>
      </w:r>
      <w:r>
        <w:rPr>
          <w:spacing w:val="-2"/>
        </w:rPr>
        <w:t xml:space="preserve">географической </w:t>
      </w:r>
      <w:r>
        <w:rPr>
          <w:w w:val="95"/>
        </w:rPr>
        <w:t xml:space="preserve">широтой местности, между высотой Солнца над горизонтом и географической широтой местности </w:t>
      </w:r>
      <w:r>
        <w:t>на</w:t>
      </w:r>
      <w:r>
        <w:rPr>
          <w:spacing w:val="-16"/>
        </w:rPr>
        <w:t xml:space="preserve"> </w:t>
      </w:r>
      <w:r>
        <w:t>основе</w:t>
      </w:r>
      <w:r>
        <w:rPr>
          <w:spacing w:val="-12"/>
        </w:rPr>
        <w:t xml:space="preserve"> </w:t>
      </w:r>
      <w:r>
        <w:t>анализа</w:t>
      </w:r>
      <w:r>
        <w:rPr>
          <w:spacing w:val="-8"/>
        </w:rPr>
        <w:t xml:space="preserve"> </w:t>
      </w:r>
      <w:r>
        <w:t>данных</w:t>
      </w:r>
      <w:r>
        <w:rPr>
          <w:spacing w:val="-12"/>
        </w:rPr>
        <w:t xml:space="preserve"> </w:t>
      </w:r>
      <w:r>
        <w:t>наблюдений.</w:t>
      </w:r>
    </w:p>
    <w:p w:rsidR="001A2551" w:rsidRDefault="00573E71">
      <w:pPr>
        <w:pStyle w:val="a3"/>
        <w:spacing w:before="4" w:line="228" w:lineRule="auto"/>
        <w:ind w:left="1009" w:right="2542"/>
      </w:pPr>
      <w:r>
        <w:rPr>
          <w:w w:val="95"/>
        </w:rPr>
        <w:t>Классифицировать</w:t>
      </w:r>
      <w:r>
        <w:rPr>
          <w:spacing w:val="-6"/>
          <w:w w:val="95"/>
        </w:rPr>
        <w:t xml:space="preserve"> </w:t>
      </w:r>
      <w:r>
        <w:rPr>
          <w:w w:val="95"/>
        </w:rPr>
        <w:t>формы рельефа суши по</w:t>
      </w:r>
      <w:r>
        <w:rPr>
          <w:spacing w:val="-4"/>
          <w:w w:val="95"/>
        </w:rPr>
        <w:t xml:space="preserve"> </w:t>
      </w:r>
      <w:r>
        <w:rPr>
          <w:w w:val="95"/>
        </w:rPr>
        <w:t>высоте и</w:t>
      </w:r>
      <w:r>
        <w:rPr>
          <w:spacing w:val="-7"/>
          <w:w w:val="95"/>
        </w:rPr>
        <w:t xml:space="preserve"> </w:t>
      </w:r>
      <w:r>
        <w:rPr>
          <w:w w:val="95"/>
        </w:rPr>
        <w:t>по</w:t>
      </w:r>
      <w:r>
        <w:rPr>
          <w:spacing w:val="-4"/>
          <w:w w:val="95"/>
        </w:rPr>
        <w:t xml:space="preserve"> </w:t>
      </w:r>
      <w:r>
        <w:rPr>
          <w:w w:val="95"/>
        </w:rPr>
        <w:t xml:space="preserve">внешнему облику. </w:t>
      </w:r>
      <w:r>
        <w:t>Классифицировать</w:t>
      </w:r>
      <w:r>
        <w:rPr>
          <w:spacing w:val="-16"/>
        </w:rPr>
        <w:t xml:space="preserve"> </w:t>
      </w:r>
      <w:r>
        <w:t>острова</w:t>
      </w:r>
      <w:r>
        <w:rPr>
          <w:spacing w:val="-10"/>
        </w:rPr>
        <w:t xml:space="preserve"> </w:t>
      </w:r>
      <w:r>
        <w:t>по</w:t>
      </w:r>
      <w:r>
        <w:rPr>
          <w:spacing w:val="-16"/>
        </w:rPr>
        <w:t xml:space="preserve"> </w:t>
      </w:r>
      <w:r>
        <w:t>происхождению.</w:t>
      </w:r>
    </w:p>
    <w:p w:rsidR="001A2551" w:rsidRDefault="00573E71">
      <w:pPr>
        <w:pStyle w:val="a3"/>
        <w:spacing w:before="5" w:line="228" w:lineRule="auto"/>
        <w:ind w:left="616" w:right="300" w:firstLine="398"/>
      </w:pPr>
      <w:r>
        <w:t xml:space="preserve">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</w:t>
      </w:r>
      <w:r>
        <w:rPr>
          <w:spacing w:val="-2"/>
        </w:rPr>
        <w:t>информации.</w:t>
      </w:r>
    </w:p>
    <w:p w:rsidR="001A2551" w:rsidRDefault="00573E71">
      <w:pPr>
        <w:pStyle w:val="a3"/>
        <w:spacing w:line="278" w:lineRule="exact"/>
        <w:ind w:left="1014"/>
      </w:pPr>
      <w:r>
        <w:rPr>
          <w:w w:val="95"/>
        </w:rPr>
        <w:t>Самостоятельно</w:t>
      </w:r>
      <w:r>
        <w:rPr>
          <w:spacing w:val="-13"/>
          <w:w w:val="95"/>
        </w:rPr>
        <w:t xml:space="preserve"> </w:t>
      </w:r>
      <w:r>
        <w:rPr>
          <w:w w:val="95"/>
        </w:rPr>
        <w:t>составлять</w:t>
      </w:r>
      <w:r>
        <w:rPr>
          <w:spacing w:val="-3"/>
        </w:rPr>
        <w:t xml:space="preserve"> </w:t>
      </w:r>
      <w:r>
        <w:rPr>
          <w:w w:val="95"/>
        </w:rPr>
        <w:t>план</w:t>
      </w:r>
      <w:r>
        <w:rPr>
          <w:spacing w:val="-10"/>
          <w:w w:val="95"/>
        </w:rPr>
        <w:t xml:space="preserve"> </w:t>
      </w:r>
      <w:r>
        <w:rPr>
          <w:w w:val="95"/>
        </w:rPr>
        <w:t>решения</w:t>
      </w:r>
      <w:r>
        <w:rPr>
          <w:spacing w:val="-4"/>
        </w:rPr>
        <w:t xml:space="preserve"> </w:t>
      </w:r>
      <w:r>
        <w:rPr>
          <w:w w:val="95"/>
        </w:rPr>
        <w:t>учебной</w:t>
      </w:r>
      <w:r>
        <w:rPr>
          <w:spacing w:val="-3"/>
        </w:rPr>
        <w:t xml:space="preserve"> </w:t>
      </w:r>
      <w:r>
        <w:rPr>
          <w:w w:val="95"/>
        </w:rPr>
        <w:t>географической</w:t>
      </w:r>
      <w:r>
        <w:rPr>
          <w:spacing w:val="-12"/>
          <w:w w:val="95"/>
        </w:rPr>
        <w:t xml:space="preserve"> </w:t>
      </w:r>
      <w:r>
        <w:rPr>
          <w:spacing w:val="-2"/>
          <w:w w:val="95"/>
        </w:rPr>
        <w:t>задачи.</w:t>
      </w:r>
    </w:p>
    <w:p w:rsidR="001A2551" w:rsidRDefault="00573E71">
      <w:pPr>
        <w:pStyle w:val="4"/>
      </w:pPr>
      <w:r>
        <w:rPr>
          <w:spacing w:val="-2"/>
          <w:w w:val="95"/>
        </w:rPr>
        <w:t>Формирование</w:t>
      </w:r>
      <w:r>
        <w:rPr>
          <w:spacing w:val="30"/>
        </w:rPr>
        <w:t xml:space="preserve"> </w:t>
      </w:r>
      <w:r>
        <w:rPr>
          <w:spacing w:val="-2"/>
          <w:w w:val="95"/>
        </w:rPr>
        <w:t>базовых</w:t>
      </w:r>
      <w:r>
        <w:rPr>
          <w:spacing w:val="16"/>
        </w:rPr>
        <w:t xml:space="preserve"> </w:t>
      </w:r>
      <w:r>
        <w:rPr>
          <w:spacing w:val="-2"/>
          <w:w w:val="95"/>
        </w:rPr>
        <w:t>исследовательских</w:t>
      </w:r>
      <w:r>
        <w:rPr>
          <w:spacing w:val="-4"/>
          <w:w w:val="95"/>
        </w:rPr>
        <w:t xml:space="preserve"> </w:t>
      </w:r>
      <w:r>
        <w:rPr>
          <w:spacing w:val="-2"/>
          <w:w w:val="95"/>
        </w:rPr>
        <w:t>действий</w:t>
      </w:r>
    </w:p>
    <w:p w:rsidR="001A2551" w:rsidRDefault="00573E71">
      <w:pPr>
        <w:pStyle w:val="a3"/>
        <w:spacing w:before="2" w:line="228" w:lineRule="auto"/>
        <w:ind w:left="611" w:right="326" w:firstLine="398"/>
      </w:pPr>
      <w:r>
        <w:rPr>
          <w:spacing w:val="-2"/>
        </w:rPr>
        <w:t>Проводить</w:t>
      </w:r>
      <w:r>
        <w:rPr>
          <w:spacing w:val="-4"/>
        </w:rPr>
        <w:t xml:space="preserve"> </w:t>
      </w:r>
      <w:r>
        <w:rPr>
          <w:spacing w:val="-2"/>
        </w:rPr>
        <w:t>измерения</w:t>
      </w:r>
      <w:r>
        <w:rPr>
          <w:spacing w:val="-7"/>
        </w:rPr>
        <w:t xml:space="preserve"> </w:t>
      </w:r>
      <w:r>
        <w:rPr>
          <w:spacing w:val="-2"/>
        </w:rPr>
        <w:t>температуры воздуха, атмосферного давления, скорости и</w:t>
      </w:r>
      <w:r>
        <w:rPr>
          <w:spacing w:val="-12"/>
        </w:rPr>
        <w:t xml:space="preserve"> </w:t>
      </w:r>
      <w:r>
        <w:rPr>
          <w:spacing w:val="-2"/>
        </w:rPr>
        <w:t xml:space="preserve">направления </w:t>
      </w:r>
      <w:r>
        <w:rPr>
          <w:w w:val="95"/>
        </w:rPr>
        <w:t>ветра с использованием аналоговых и (или) цифровых приборов (термометр, барометр, анемометр, флюгер) и представлять</w:t>
      </w:r>
      <w:r>
        <w:t xml:space="preserve"> </w:t>
      </w:r>
      <w:r>
        <w:rPr>
          <w:w w:val="95"/>
        </w:rPr>
        <w:t>результаты наблюдений</w:t>
      </w:r>
      <w:r>
        <w:t xml:space="preserve"> </w:t>
      </w:r>
      <w:r>
        <w:rPr>
          <w:w w:val="95"/>
        </w:rPr>
        <w:t>в табличной и (или) графической форме.</w:t>
      </w:r>
    </w:p>
    <w:p w:rsidR="001A2551" w:rsidRDefault="00573E71">
      <w:pPr>
        <w:pStyle w:val="a3"/>
        <w:spacing w:before="9" w:line="228" w:lineRule="auto"/>
        <w:ind w:left="612" w:right="319" w:firstLine="401"/>
      </w:pPr>
      <w:r>
        <w:rPr>
          <w:w w:val="95"/>
        </w:rPr>
        <w:t>Формулировать вопросы, поиск ответов на которые необходим для прогнозирования</w:t>
      </w:r>
      <w:r>
        <w:rPr>
          <w:spacing w:val="-4"/>
          <w:w w:val="95"/>
        </w:rPr>
        <w:t xml:space="preserve"> </w:t>
      </w:r>
      <w:r>
        <w:rPr>
          <w:w w:val="95"/>
        </w:rPr>
        <w:t>изменения численности</w:t>
      </w:r>
      <w:r>
        <w:rPr>
          <w:spacing w:val="40"/>
        </w:rPr>
        <w:t xml:space="preserve"> </w:t>
      </w:r>
      <w:r>
        <w:rPr>
          <w:w w:val="95"/>
        </w:rPr>
        <w:t>населения Российской Федерации в будущем.</w:t>
      </w:r>
    </w:p>
    <w:p w:rsidR="001A2551" w:rsidRDefault="00573E71">
      <w:pPr>
        <w:pStyle w:val="a3"/>
        <w:spacing w:before="5" w:line="228" w:lineRule="auto"/>
        <w:ind w:left="611" w:right="330" w:firstLine="398"/>
      </w:pPr>
      <w:r>
        <w:rPr>
          <w:spacing w:val="-2"/>
        </w:rPr>
        <w:t>Представлять результаты фенологических</w:t>
      </w:r>
      <w:r>
        <w:rPr>
          <w:spacing w:val="-10"/>
        </w:rPr>
        <w:t xml:space="preserve"> </w:t>
      </w:r>
      <w:r>
        <w:rPr>
          <w:spacing w:val="-2"/>
        </w:rPr>
        <w:t>наблюдений и</w:t>
      </w:r>
      <w:r>
        <w:rPr>
          <w:spacing w:val="-10"/>
        </w:rPr>
        <w:t xml:space="preserve"> </w:t>
      </w:r>
      <w:r>
        <w:rPr>
          <w:spacing w:val="-2"/>
        </w:rPr>
        <w:t>наблюдений</w:t>
      </w:r>
      <w:r>
        <w:rPr>
          <w:spacing w:val="-5"/>
        </w:rPr>
        <w:t xml:space="preserve"> </w:t>
      </w:r>
      <w:r>
        <w:rPr>
          <w:spacing w:val="-2"/>
        </w:rPr>
        <w:t>за</w:t>
      </w:r>
      <w:r>
        <w:rPr>
          <w:spacing w:val="-7"/>
        </w:rPr>
        <w:t xml:space="preserve"> </w:t>
      </w:r>
      <w:r>
        <w:rPr>
          <w:spacing w:val="-2"/>
        </w:rPr>
        <w:t>погодой в</w:t>
      </w:r>
      <w:r>
        <w:rPr>
          <w:spacing w:val="-11"/>
        </w:rPr>
        <w:t xml:space="preserve"> </w:t>
      </w:r>
      <w:r>
        <w:rPr>
          <w:spacing w:val="-2"/>
        </w:rPr>
        <w:t xml:space="preserve">различной </w:t>
      </w:r>
      <w:r>
        <w:rPr>
          <w:w w:val="95"/>
        </w:rPr>
        <w:t>форме (табличной,</w:t>
      </w:r>
      <w:r>
        <w:rPr>
          <w:spacing w:val="40"/>
        </w:rPr>
        <w:t xml:space="preserve"> </w:t>
      </w:r>
      <w:r>
        <w:rPr>
          <w:w w:val="95"/>
        </w:rPr>
        <w:t>графической,</w:t>
      </w:r>
      <w:r>
        <w:t xml:space="preserve"> </w:t>
      </w:r>
      <w:r>
        <w:rPr>
          <w:w w:val="95"/>
        </w:rPr>
        <w:t>географического описания).</w:t>
      </w:r>
    </w:p>
    <w:p w:rsidR="001A2551" w:rsidRDefault="00573E71">
      <w:pPr>
        <w:pStyle w:val="a3"/>
        <w:spacing w:before="5" w:line="228" w:lineRule="auto"/>
        <w:ind w:left="612" w:right="298" w:firstLine="396"/>
      </w:pPr>
      <w:r>
        <w:rPr>
          <w:w w:val="95"/>
        </w:rPr>
        <w:t>Проводить по самостоятельно составленному</w:t>
      </w:r>
      <w:r>
        <w:t xml:space="preserve"> </w:t>
      </w:r>
      <w:r>
        <w:rPr>
          <w:w w:val="95"/>
        </w:rPr>
        <w:t xml:space="preserve">плану небольшое исследование роли традиций в </w:t>
      </w:r>
      <w:r>
        <w:rPr>
          <w:spacing w:val="-2"/>
        </w:rPr>
        <w:t>обществе.</w:t>
      </w:r>
    </w:p>
    <w:p w:rsidR="001A2551" w:rsidRDefault="00573E71">
      <w:pPr>
        <w:pStyle w:val="a3"/>
        <w:spacing w:before="5" w:line="228" w:lineRule="auto"/>
        <w:ind w:left="612" w:right="332" w:firstLine="396"/>
      </w:pPr>
      <w:r>
        <w:t xml:space="preserve">Исследовать несложные практические ситуации, связанные с использованием различных </w:t>
      </w:r>
      <w:r>
        <w:rPr>
          <w:w w:val="95"/>
        </w:rPr>
        <w:t>способов повышения эффективности</w:t>
      </w:r>
      <w:r>
        <w:rPr>
          <w:spacing w:val="40"/>
        </w:rPr>
        <w:t xml:space="preserve"> </w:t>
      </w:r>
      <w:r>
        <w:rPr>
          <w:w w:val="95"/>
        </w:rPr>
        <w:t>производства.</w:t>
      </w:r>
    </w:p>
    <w:p w:rsidR="001A2551" w:rsidRDefault="00573E71">
      <w:pPr>
        <w:spacing w:line="276" w:lineRule="exact"/>
        <w:ind w:left="622"/>
        <w:jc w:val="both"/>
        <w:rPr>
          <w:b/>
          <w:sz w:val="25"/>
        </w:rPr>
      </w:pPr>
      <w:r>
        <w:rPr>
          <w:sz w:val="25"/>
        </w:rPr>
        <w:t>Работа</w:t>
      </w:r>
      <w:r>
        <w:rPr>
          <w:spacing w:val="5"/>
          <w:sz w:val="25"/>
        </w:rPr>
        <w:t xml:space="preserve"> </w:t>
      </w:r>
      <w:r>
        <w:rPr>
          <w:sz w:val="25"/>
        </w:rPr>
        <w:t>с</w:t>
      </w:r>
      <w:r>
        <w:rPr>
          <w:spacing w:val="-8"/>
          <w:sz w:val="25"/>
        </w:rPr>
        <w:t xml:space="preserve"> </w:t>
      </w:r>
      <w:r>
        <w:rPr>
          <w:b/>
          <w:spacing w:val="-2"/>
          <w:sz w:val="25"/>
        </w:rPr>
        <w:t>информацией</w:t>
      </w:r>
    </w:p>
    <w:p w:rsidR="001A2551" w:rsidRDefault="00573E71">
      <w:pPr>
        <w:pStyle w:val="a3"/>
        <w:spacing w:line="230" w:lineRule="auto"/>
        <w:ind w:left="612" w:right="294" w:firstLine="396"/>
      </w:pPr>
      <w:r>
        <w:t>Проводить поиск</w:t>
      </w:r>
      <w:r>
        <w:rPr>
          <w:spacing w:val="-3"/>
        </w:rPr>
        <w:t xml:space="preserve"> </w:t>
      </w:r>
      <w:r>
        <w:t>необходимой исторической информации в учебной и</w:t>
      </w:r>
      <w:r>
        <w:rPr>
          <w:spacing w:val="-7"/>
        </w:rPr>
        <w:t xml:space="preserve"> </w:t>
      </w:r>
      <w:r>
        <w:t>научной литературе, аутентичных источниках (материальных, письменных, визуальных), публицистике и</w:t>
      </w:r>
      <w:r>
        <w:rPr>
          <w:spacing w:val="-13"/>
        </w:rPr>
        <w:t xml:space="preserve"> </w:t>
      </w:r>
      <w:r>
        <w:t xml:space="preserve">др. в </w:t>
      </w:r>
      <w:r>
        <w:rPr>
          <w:w w:val="95"/>
        </w:rPr>
        <w:t>соответствии</w:t>
      </w:r>
      <w:r>
        <w:rPr>
          <w:spacing w:val="40"/>
        </w:rPr>
        <w:t xml:space="preserve"> </w:t>
      </w:r>
      <w:r>
        <w:rPr>
          <w:w w:val="95"/>
        </w:rPr>
        <w:t>с предложенной</w:t>
      </w:r>
      <w:r>
        <w:rPr>
          <w:spacing w:val="40"/>
        </w:rPr>
        <w:t xml:space="preserve"> </w:t>
      </w:r>
      <w:r>
        <w:rPr>
          <w:w w:val="95"/>
        </w:rPr>
        <w:t>познавательной задачей.</w:t>
      </w:r>
    </w:p>
    <w:p w:rsidR="001A2551" w:rsidRDefault="00573E71">
      <w:pPr>
        <w:pStyle w:val="a3"/>
        <w:spacing w:line="228" w:lineRule="auto"/>
        <w:ind w:left="616" w:right="321" w:firstLine="401"/>
      </w:pPr>
      <w:r>
        <w:t>Анализировать и</w:t>
      </w:r>
      <w:r>
        <w:rPr>
          <w:spacing w:val="-4"/>
        </w:rPr>
        <w:t xml:space="preserve"> </w:t>
      </w:r>
      <w:r>
        <w:t>интерпретировать</w:t>
      </w:r>
      <w:r>
        <w:rPr>
          <w:spacing w:val="-6"/>
        </w:rPr>
        <w:t xml:space="preserve"> </w:t>
      </w:r>
      <w:r>
        <w:t xml:space="preserve">историческую информацию, применяя приемы критики </w:t>
      </w:r>
      <w:r>
        <w:rPr>
          <w:spacing w:val="-2"/>
        </w:rPr>
        <w:t>источника, высказывать</w:t>
      </w:r>
      <w:r>
        <w:rPr>
          <w:spacing w:val="-4"/>
        </w:rPr>
        <w:t xml:space="preserve"> </w:t>
      </w:r>
      <w:r>
        <w:rPr>
          <w:spacing w:val="-2"/>
        </w:rPr>
        <w:t>суждение</w:t>
      </w:r>
      <w:r>
        <w:rPr>
          <w:spacing w:val="-6"/>
        </w:rPr>
        <w:t xml:space="preserve"> </w:t>
      </w:r>
      <w:r>
        <w:rPr>
          <w:spacing w:val="-2"/>
        </w:rPr>
        <w:t>о</w:t>
      </w:r>
      <w:r>
        <w:rPr>
          <w:spacing w:val="-14"/>
        </w:rPr>
        <w:t xml:space="preserve"> </w:t>
      </w:r>
      <w:r>
        <w:rPr>
          <w:spacing w:val="-2"/>
        </w:rPr>
        <w:t>его</w:t>
      </w:r>
      <w:r>
        <w:rPr>
          <w:spacing w:val="-11"/>
        </w:rPr>
        <w:t xml:space="preserve"> </w:t>
      </w:r>
      <w:r>
        <w:rPr>
          <w:spacing w:val="-2"/>
        </w:rPr>
        <w:t>информационных</w:t>
      </w:r>
      <w:r>
        <w:rPr>
          <w:spacing w:val="-13"/>
        </w:rPr>
        <w:t xml:space="preserve"> </w:t>
      </w:r>
      <w:r>
        <w:rPr>
          <w:spacing w:val="-2"/>
        </w:rPr>
        <w:t>особенностях и</w:t>
      </w:r>
      <w:r>
        <w:rPr>
          <w:spacing w:val="-11"/>
        </w:rPr>
        <w:t xml:space="preserve"> </w:t>
      </w:r>
      <w:r>
        <w:rPr>
          <w:spacing w:val="-2"/>
        </w:rPr>
        <w:t>ценности</w:t>
      </w:r>
      <w:r>
        <w:rPr>
          <w:spacing w:val="-8"/>
        </w:rPr>
        <w:t xml:space="preserve"> </w:t>
      </w:r>
      <w:r>
        <w:rPr>
          <w:spacing w:val="-2"/>
        </w:rPr>
        <w:t>(по</w:t>
      </w:r>
      <w:r>
        <w:rPr>
          <w:spacing w:val="-14"/>
        </w:rPr>
        <w:t xml:space="preserve"> </w:t>
      </w:r>
      <w:r>
        <w:rPr>
          <w:spacing w:val="-2"/>
        </w:rPr>
        <w:t xml:space="preserve">заданным </w:t>
      </w:r>
      <w:r>
        <w:rPr>
          <w:w w:val="95"/>
        </w:rPr>
        <w:t>или самостоятельно определяемым</w:t>
      </w:r>
      <w:r>
        <w:rPr>
          <w:spacing w:val="40"/>
        </w:rPr>
        <w:t xml:space="preserve"> </w:t>
      </w:r>
      <w:r>
        <w:rPr>
          <w:w w:val="95"/>
        </w:rPr>
        <w:t>критериям).</w:t>
      </w:r>
    </w:p>
    <w:p w:rsidR="001A2551" w:rsidRDefault="00573E71">
      <w:pPr>
        <w:pStyle w:val="a3"/>
        <w:spacing w:before="3" w:line="228" w:lineRule="auto"/>
        <w:ind w:right="306" w:firstLine="397"/>
      </w:pPr>
      <w:r>
        <w:t xml:space="preserve">Сравнивать данные разных источников исторической информации, выявлять их сходство и </w:t>
      </w:r>
      <w:r>
        <w:rPr>
          <w:w w:val="95"/>
        </w:rPr>
        <w:t>различия,</w:t>
      </w:r>
      <w:r>
        <w:t xml:space="preserve"> </w:t>
      </w:r>
      <w:r>
        <w:rPr>
          <w:w w:val="95"/>
        </w:rPr>
        <w:t>в том числе, связанные со степенью</w:t>
      </w:r>
      <w:r>
        <w:rPr>
          <w:spacing w:val="31"/>
        </w:rPr>
        <w:t xml:space="preserve"> </w:t>
      </w:r>
      <w:r>
        <w:rPr>
          <w:w w:val="95"/>
        </w:rPr>
        <w:t>информированности и позицией авторов.</w:t>
      </w:r>
    </w:p>
    <w:p w:rsidR="001A2551" w:rsidRDefault="00573E71">
      <w:pPr>
        <w:pStyle w:val="a3"/>
        <w:spacing w:before="10" w:line="228" w:lineRule="auto"/>
        <w:ind w:left="616" w:right="303" w:firstLine="394"/>
      </w:pPr>
      <w:r>
        <w:t xml:space="preserve">Выбирать оптимальную форму представления результатов самостоятельной работы с </w:t>
      </w:r>
      <w:r>
        <w:rPr>
          <w:w w:val="95"/>
        </w:rPr>
        <w:t>исторической</w:t>
      </w:r>
      <w:r>
        <w:t xml:space="preserve"> </w:t>
      </w:r>
      <w:r>
        <w:rPr>
          <w:w w:val="95"/>
        </w:rPr>
        <w:t>информацией (сообщение,</w:t>
      </w:r>
      <w:r>
        <w:t xml:space="preserve"> </w:t>
      </w:r>
      <w:r>
        <w:rPr>
          <w:w w:val="95"/>
        </w:rPr>
        <w:t>эссе, презентация, учебный проект и др.).</w:t>
      </w:r>
    </w:p>
    <w:p w:rsidR="001A2551" w:rsidRDefault="00573E71">
      <w:pPr>
        <w:pStyle w:val="a3"/>
        <w:spacing w:before="2" w:line="230" w:lineRule="auto"/>
        <w:ind w:left="612" w:right="294" w:firstLine="396"/>
      </w:pPr>
      <w:r>
        <w:t>Проводить поиск необходимой исторической информации в</w:t>
      </w:r>
      <w:r>
        <w:rPr>
          <w:spacing w:val="-3"/>
        </w:rPr>
        <w:t xml:space="preserve"> </w:t>
      </w:r>
      <w:r>
        <w:t>учебной и</w:t>
      </w:r>
      <w:r>
        <w:rPr>
          <w:spacing w:val="-1"/>
        </w:rPr>
        <w:t xml:space="preserve"> </w:t>
      </w:r>
      <w:r>
        <w:t>научной литературе, аутентичных источниках (материальных, письменных, визуальных), публицистике и</w:t>
      </w:r>
      <w:r>
        <w:rPr>
          <w:spacing w:val="-13"/>
        </w:rPr>
        <w:t xml:space="preserve"> </w:t>
      </w:r>
      <w:r>
        <w:t xml:space="preserve">др. в </w:t>
      </w:r>
      <w:r>
        <w:rPr>
          <w:w w:val="95"/>
        </w:rPr>
        <w:t>соответствии</w:t>
      </w:r>
      <w:r>
        <w:rPr>
          <w:spacing w:val="40"/>
        </w:rPr>
        <w:t xml:space="preserve"> </w:t>
      </w:r>
      <w:r>
        <w:rPr>
          <w:w w:val="95"/>
        </w:rPr>
        <w:t>с предложенной</w:t>
      </w:r>
      <w:r>
        <w:rPr>
          <w:spacing w:val="40"/>
        </w:rPr>
        <w:t xml:space="preserve"> </w:t>
      </w:r>
      <w:r>
        <w:rPr>
          <w:w w:val="95"/>
        </w:rPr>
        <w:t>познавательной задачей.</w:t>
      </w:r>
    </w:p>
    <w:p w:rsidR="001A2551" w:rsidRDefault="00573E71">
      <w:pPr>
        <w:pStyle w:val="a3"/>
        <w:spacing w:line="230" w:lineRule="auto"/>
        <w:ind w:left="616" w:right="306" w:firstLine="401"/>
      </w:pPr>
      <w:r>
        <w:t>Анализировать и</w:t>
      </w:r>
      <w:r>
        <w:rPr>
          <w:spacing w:val="-2"/>
        </w:rPr>
        <w:t xml:space="preserve"> </w:t>
      </w:r>
      <w:r>
        <w:t>интерпретировать</w:t>
      </w:r>
      <w:r>
        <w:rPr>
          <w:spacing w:val="-4"/>
        </w:rPr>
        <w:t xml:space="preserve"> </w:t>
      </w:r>
      <w:r>
        <w:t xml:space="preserve">историческую информацию, применяя приемы критики </w:t>
      </w:r>
      <w:r>
        <w:rPr>
          <w:spacing w:val="-2"/>
        </w:rPr>
        <w:t>источника,</w:t>
      </w:r>
      <w:r>
        <w:rPr>
          <w:spacing w:val="-14"/>
        </w:rPr>
        <w:t xml:space="preserve"> </w:t>
      </w:r>
      <w:r>
        <w:rPr>
          <w:spacing w:val="-2"/>
        </w:rPr>
        <w:t>высказывать</w:t>
      </w:r>
      <w:r>
        <w:rPr>
          <w:spacing w:val="-5"/>
        </w:rPr>
        <w:t xml:space="preserve"> </w:t>
      </w:r>
      <w:r>
        <w:rPr>
          <w:spacing w:val="-2"/>
        </w:rPr>
        <w:t>суждение</w:t>
      </w:r>
      <w:r>
        <w:rPr>
          <w:spacing w:val="-10"/>
        </w:rPr>
        <w:t xml:space="preserve"> </w:t>
      </w:r>
      <w:r>
        <w:rPr>
          <w:spacing w:val="-2"/>
        </w:rPr>
        <w:t>о</w:t>
      </w:r>
      <w:r>
        <w:rPr>
          <w:spacing w:val="-14"/>
        </w:rPr>
        <w:t xml:space="preserve"> </w:t>
      </w:r>
      <w:r>
        <w:rPr>
          <w:spacing w:val="-2"/>
        </w:rPr>
        <w:t>его</w:t>
      </w:r>
      <w:r>
        <w:rPr>
          <w:spacing w:val="-12"/>
        </w:rPr>
        <w:t xml:space="preserve"> </w:t>
      </w:r>
      <w:r>
        <w:rPr>
          <w:spacing w:val="-2"/>
        </w:rPr>
        <w:t>информационных</w:t>
      </w:r>
      <w:r>
        <w:rPr>
          <w:spacing w:val="-14"/>
        </w:rPr>
        <w:t xml:space="preserve"> </w:t>
      </w:r>
      <w:r>
        <w:rPr>
          <w:spacing w:val="-2"/>
        </w:rPr>
        <w:t>особенностях и</w:t>
      </w:r>
      <w:r>
        <w:rPr>
          <w:spacing w:val="-14"/>
        </w:rPr>
        <w:t xml:space="preserve"> </w:t>
      </w:r>
      <w:r>
        <w:rPr>
          <w:spacing w:val="-2"/>
        </w:rPr>
        <w:t>ценности</w:t>
      </w:r>
      <w:r>
        <w:rPr>
          <w:spacing w:val="38"/>
        </w:rPr>
        <w:t xml:space="preserve"> </w:t>
      </w:r>
      <w:r>
        <w:rPr>
          <w:spacing w:val="-2"/>
        </w:rPr>
        <w:t>(по</w:t>
      </w:r>
      <w:r>
        <w:rPr>
          <w:spacing w:val="-14"/>
        </w:rPr>
        <w:t xml:space="preserve"> </w:t>
      </w:r>
      <w:r>
        <w:rPr>
          <w:spacing w:val="-2"/>
        </w:rPr>
        <w:t>заданным или</w:t>
      </w:r>
      <w:r>
        <w:rPr>
          <w:spacing w:val="-13"/>
        </w:rPr>
        <w:t xml:space="preserve"> </w:t>
      </w:r>
      <w:r>
        <w:rPr>
          <w:spacing w:val="-2"/>
        </w:rPr>
        <w:t>самостоятельно</w:t>
      </w:r>
      <w:r>
        <w:rPr>
          <w:spacing w:val="-11"/>
        </w:rPr>
        <w:t xml:space="preserve"> </w:t>
      </w:r>
      <w:r>
        <w:rPr>
          <w:spacing w:val="-2"/>
        </w:rPr>
        <w:t>определяемым</w:t>
      </w:r>
      <w:r>
        <w:t xml:space="preserve"> </w:t>
      </w:r>
      <w:r>
        <w:rPr>
          <w:spacing w:val="-2"/>
        </w:rPr>
        <w:t>крите риям).</w:t>
      </w:r>
    </w:p>
    <w:p w:rsidR="001A2551" w:rsidRDefault="00573E71">
      <w:pPr>
        <w:pStyle w:val="a3"/>
        <w:spacing w:line="230" w:lineRule="auto"/>
        <w:ind w:left="610" w:right="302" w:firstLine="399"/>
      </w:pPr>
      <w:r>
        <w:t>Выбирать источники географической информации (картографические, статистические, текстовые, видео-</w:t>
      </w:r>
      <w:r>
        <w:rPr>
          <w:spacing w:val="-8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фотоизображения,</w:t>
      </w:r>
      <w:r>
        <w:rPr>
          <w:spacing w:val="-10"/>
        </w:rPr>
        <w:t xml:space="preserve"> </w:t>
      </w:r>
      <w:r>
        <w:t>компьютерные</w:t>
      </w:r>
      <w:r>
        <w:rPr>
          <w:spacing w:val="-3"/>
        </w:rPr>
        <w:t xml:space="preserve"> </w:t>
      </w:r>
      <w:r>
        <w:t>базы</w:t>
      </w:r>
      <w:r>
        <w:rPr>
          <w:spacing w:val="-12"/>
        </w:rPr>
        <w:t xml:space="preserve"> </w:t>
      </w:r>
      <w:r>
        <w:t>данных),</w:t>
      </w:r>
      <w:r>
        <w:rPr>
          <w:spacing w:val="-5"/>
        </w:rPr>
        <w:t xml:space="preserve"> </w:t>
      </w:r>
      <w:r>
        <w:t>необходимые</w:t>
      </w:r>
      <w:r>
        <w:rPr>
          <w:spacing w:val="-1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изучения особенностей</w:t>
      </w:r>
      <w:r>
        <w:rPr>
          <w:spacing w:val="-1"/>
        </w:rPr>
        <w:t xml:space="preserve"> </w:t>
      </w:r>
      <w:r>
        <w:t>хозяйства</w:t>
      </w:r>
      <w:r>
        <w:rPr>
          <w:spacing w:val="-8"/>
        </w:rPr>
        <w:t xml:space="preserve"> </w:t>
      </w:r>
      <w:r>
        <w:t>России.</w:t>
      </w:r>
    </w:p>
    <w:p w:rsidR="001A2551" w:rsidRDefault="00573E71">
      <w:pPr>
        <w:pStyle w:val="a3"/>
        <w:spacing w:line="230" w:lineRule="auto"/>
        <w:ind w:left="611" w:right="317" w:firstLine="399"/>
      </w:pPr>
      <w:r>
        <w:t xml:space="preserve">Находить, извлекать и использовать информацию, характеризующую отраслевую, функциональную и территориальную структуру хозяйства России, выделять географическую </w:t>
      </w:r>
      <w:r>
        <w:rPr>
          <w:w w:val="95"/>
        </w:rPr>
        <w:t>информацию,</w:t>
      </w:r>
      <w:r>
        <w:t xml:space="preserve"> </w:t>
      </w:r>
      <w:r>
        <w:rPr>
          <w:w w:val="95"/>
        </w:rPr>
        <w:t>которая является противоречивой или может быть недостоверной.</w:t>
      </w:r>
    </w:p>
    <w:p w:rsidR="001A2551" w:rsidRDefault="00573E71">
      <w:pPr>
        <w:pStyle w:val="a3"/>
        <w:spacing w:line="272" w:lineRule="exact"/>
        <w:ind w:left="1015"/>
      </w:pPr>
      <w:r>
        <w:rPr>
          <w:w w:val="95"/>
        </w:rPr>
        <w:t>Определять</w:t>
      </w:r>
      <w:r>
        <w:rPr>
          <w:spacing w:val="-2"/>
          <w:w w:val="95"/>
        </w:rPr>
        <w:t xml:space="preserve"> </w:t>
      </w:r>
      <w:r>
        <w:rPr>
          <w:w w:val="95"/>
        </w:rPr>
        <w:t>информацию,</w:t>
      </w:r>
      <w:r>
        <w:rPr>
          <w:spacing w:val="2"/>
        </w:rPr>
        <w:t xml:space="preserve"> </w:t>
      </w:r>
      <w:r>
        <w:rPr>
          <w:w w:val="95"/>
        </w:rPr>
        <w:t>недостающую</w:t>
      </w:r>
      <w:r>
        <w:rPr>
          <w:spacing w:val="4"/>
        </w:rPr>
        <w:t xml:space="preserve"> </w:t>
      </w:r>
      <w:r>
        <w:rPr>
          <w:w w:val="95"/>
        </w:rPr>
        <w:t>для</w:t>
      </w:r>
      <w:r>
        <w:rPr>
          <w:spacing w:val="-9"/>
          <w:w w:val="95"/>
        </w:rPr>
        <w:t xml:space="preserve"> </w:t>
      </w:r>
      <w:r>
        <w:rPr>
          <w:w w:val="95"/>
        </w:rPr>
        <w:t>решения</w:t>
      </w:r>
      <w:r>
        <w:rPr>
          <w:spacing w:val="-9"/>
          <w:w w:val="95"/>
        </w:rPr>
        <w:t xml:space="preserve"> </w:t>
      </w:r>
      <w:r>
        <w:rPr>
          <w:w w:val="95"/>
        </w:rPr>
        <w:t>той</w:t>
      </w:r>
      <w:r>
        <w:rPr>
          <w:spacing w:val="-13"/>
          <w:w w:val="95"/>
        </w:rPr>
        <w:t xml:space="preserve"> </w:t>
      </w:r>
      <w:r>
        <w:rPr>
          <w:w w:val="95"/>
        </w:rPr>
        <w:t>или</w:t>
      </w:r>
      <w:r>
        <w:rPr>
          <w:spacing w:val="-8"/>
          <w:w w:val="95"/>
        </w:rPr>
        <w:t xml:space="preserve"> </w:t>
      </w:r>
      <w:r>
        <w:rPr>
          <w:w w:val="95"/>
        </w:rPr>
        <w:t>иной</w:t>
      </w:r>
      <w:r>
        <w:rPr>
          <w:spacing w:val="-13"/>
          <w:w w:val="95"/>
        </w:rPr>
        <w:t xml:space="preserve"> </w:t>
      </w:r>
      <w:r>
        <w:rPr>
          <w:spacing w:val="-2"/>
          <w:w w:val="95"/>
        </w:rPr>
        <w:t>задачи.</w:t>
      </w:r>
    </w:p>
    <w:p w:rsidR="001A2551" w:rsidRDefault="00573E71">
      <w:pPr>
        <w:pStyle w:val="a3"/>
        <w:spacing w:line="228" w:lineRule="auto"/>
        <w:ind w:left="616" w:right="300" w:firstLine="393"/>
      </w:pPr>
      <w:r>
        <w:t xml:space="preserve">Извлекать информацию о правах и обязанностях учащегося из разных адаптированных </w:t>
      </w:r>
      <w:r>
        <w:rPr>
          <w:w w:val="95"/>
        </w:rPr>
        <w:t>источников (в том числе учебных материалов):</w:t>
      </w:r>
      <w:r>
        <w:t xml:space="preserve"> </w:t>
      </w:r>
      <w:r>
        <w:rPr>
          <w:w w:val="95"/>
        </w:rPr>
        <w:t>заполнять таблицу и составлять план.</w:t>
      </w:r>
    </w:p>
    <w:p w:rsidR="001A2551" w:rsidRDefault="00573E71">
      <w:pPr>
        <w:pStyle w:val="a3"/>
        <w:spacing w:before="1" w:line="230" w:lineRule="auto"/>
        <w:ind w:left="610" w:right="310" w:firstLine="406"/>
      </w:pPr>
      <w:r>
        <w:t xml:space="preserve">Анализировать и обобщать текстовую и статистическую информацию об отклоняющемся </w:t>
      </w:r>
      <w:r>
        <w:rPr>
          <w:spacing w:val="-2"/>
        </w:rPr>
        <w:t>поведении,</w:t>
      </w:r>
      <w:r>
        <w:rPr>
          <w:spacing w:val="-11"/>
        </w:rPr>
        <w:t xml:space="preserve"> </w:t>
      </w:r>
      <w:r>
        <w:rPr>
          <w:spacing w:val="-2"/>
        </w:rPr>
        <w:t>его</w:t>
      </w:r>
      <w:r>
        <w:rPr>
          <w:spacing w:val="-9"/>
        </w:rPr>
        <w:t xml:space="preserve"> </w:t>
      </w:r>
      <w:r>
        <w:rPr>
          <w:spacing w:val="-2"/>
        </w:rPr>
        <w:t>причинах и</w:t>
      </w:r>
      <w:r>
        <w:rPr>
          <w:spacing w:val="-10"/>
        </w:rPr>
        <w:t xml:space="preserve"> </w:t>
      </w:r>
      <w:r>
        <w:rPr>
          <w:spacing w:val="-2"/>
        </w:rPr>
        <w:t>негативных последствиях</w:t>
      </w:r>
      <w:r>
        <w:t xml:space="preserve"> </w:t>
      </w:r>
      <w:r>
        <w:rPr>
          <w:spacing w:val="-2"/>
        </w:rPr>
        <w:t>из</w:t>
      </w:r>
      <w:r>
        <w:rPr>
          <w:spacing w:val="-10"/>
        </w:rPr>
        <w:t xml:space="preserve"> </w:t>
      </w:r>
      <w:r>
        <w:rPr>
          <w:spacing w:val="-2"/>
        </w:rPr>
        <w:t>адаптированных</w:t>
      </w:r>
      <w:r>
        <w:rPr>
          <w:spacing w:val="-11"/>
        </w:rPr>
        <w:t xml:space="preserve"> </w:t>
      </w:r>
      <w:r>
        <w:rPr>
          <w:spacing w:val="-2"/>
        </w:rPr>
        <w:t>источников</w:t>
      </w:r>
      <w:r>
        <w:rPr>
          <w:spacing w:val="-4"/>
        </w:rPr>
        <w:t xml:space="preserve"> </w:t>
      </w:r>
      <w:r>
        <w:rPr>
          <w:spacing w:val="-2"/>
        </w:rPr>
        <w:t>(в</w:t>
      </w:r>
      <w:r>
        <w:rPr>
          <w:spacing w:val="-14"/>
        </w:rPr>
        <w:t xml:space="preserve"> </w:t>
      </w:r>
      <w:r>
        <w:rPr>
          <w:spacing w:val="-2"/>
        </w:rPr>
        <w:t>том</w:t>
      </w:r>
      <w:r>
        <w:rPr>
          <w:spacing w:val="-11"/>
        </w:rPr>
        <w:t xml:space="preserve"> </w:t>
      </w:r>
      <w:r>
        <w:rPr>
          <w:spacing w:val="-2"/>
        </w:rPr>
        <w:t xml:space="preserve">числе </w:t>
      </w:r>
      <w:r>
        <w:t>учебных</w:t>
      </w:r>
      <w:r>
        <w:rPr>
          <w:spacing w:val="-8"/>
        </w:rPr>
        <w:t xml:space="preserve"> </w:t>
      </w:r>
      <w:r>
        <w:t>материалов)</w:t>
      </w:r>
      <w:r>
        <w:rPr>
          <w:spacing w:val="-8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публикаций</w:t>
      </w:r>
      <w:r>
        <w:rPr>
          <w:spacing w:val="-7"/>
        </w:rPr>
        <w:t xml:space="preserve"> </w:t>
      </w:r>
      <w:r>
        <w:t>СМИ.</w:t>
      </w:r>
    </w:p>
    <w:p w:rsidR="001A2551" w:rsidRDefault="001A2551">
      <w:pPr>
        <w:spacing w:line="230" w:lineRule="auto"/>
        <w:sectPr w:rsidR="001A2551">
          <w:pgSz w:w="11900" w:h="16840"/>
          <w:pgMar w:top="1100" w:right="280" w:bottom="1520" w:left="380" w:header="0" w:footer="1228" w:gutter="0"/>
          <w:cols w:space="720"/>
        </w:sectPr>
      </w:pPr>
    </w:p>
    <w:p w:rsidR="001A2551" w:rsidRDefault="00573E71">
      <w:pPr>
        <w:pStyle w:val="a3"/>
        <w:spacing w:before="65" w:line="285" w:lineRule="exact"/>
        <w:ind w:left="1009"/>
      </w:pPr>
      <w:r>
        <w:rPr>
          <w:w w:val="95"/>
        </w:rPr>
        <w:lastRenderedPageBreak/>
        <w:t>Представлять</w:t>
      </w:r>
      <w:r>
        <w:rPr>
          <w:spacing w:val="-4"/>
          <w:w w:val="95"/>
        </w:rPr>
        <w:t xml:space="preserve"> </w:t>
      </w:r>
      <w:r>
        <w:rPr>
          <w:w w:val="95"/>
        </w:rPr>
        <w:t>информацию</w:t>
      </w:r>
      <w:r>
        <w:rPr>
          <w:spacing w:val="9"/>
        </w:rPr>
        <w:t xml:space="preserve"> </w:t>
      </w:r>
      <w:r>
        <w:rPr>
          <w:w w:val="95"/>
        </w:rPr>
        <w:t>в</w:t>
      </w:r>
      <w:r>
        <w:rPr>
          <w:spacing w:val="-12"/>
          <w:w w:val="95"/>
        </w:rPr>
        <w:t xml:space="preserve"> </w:t>
      </w:r>
      <w:r>
        <w:rPr>
          <w:w w:val="95"/>
        </w:rPr>
        <w:t>виде</w:t>
      </w:r>
      <w:r>
        <w:rPr>
          <w:spacing w:val="-8"/>
          <w:w w:val="95"/>
        </w:rPr>
        <w:t xml:space="preserve"> </w:t>
      </w:r>
      <w:r>
        <w:rPr>
          <w:w w:val="95"/>
        </w:rPr>
        <w:t>кратких</w:t>
      </w:r>
      <w:r>
        <w:rPr>
          <w:spacing w:val="-2"/>
        </w:rPr>
        <w:t xml:space="preserve"> </w:t>
      </w:r>
      <w:r>
        <w:rPr>
          <w:w w:val="95"/>
        </w:rPr>
        <w:t>выводов</w:t>
      </w:r>
      <w:r>
        <w:rPr>
          <w:spacing w:val="-4"/>
          <w:w w:val="95"/>
        </w:rPr>
        <w:t xml:space="preserve"> </w:t>
      </w:r>
      <w:r>
        <w:rPr>
          <w:w w:val="95"/>
        </w:rPr>
        <w:t>и</w:t>
      </w:r>
      <w:r>
        <w:rPr>
          <w:spacing w:val="-13"/>
          <w:w w:val="95"/>
        </w:rPr>
        <w:t xml:space="preserve"> </w:t>
      </w:r>
      <w:r>
        <w:rPr>
          <w:spacing w:val="-2"/>
          <w:w w:val="95"/>
        </w:rPr>
        <w:t>обобщений.</w:t>
      </w:r>
    </w:p>
    <w:p w:rsidR="001A2551" w:rsidRDefault="00573E71">
      <w:pPr>
        <w:pStyle w:val="a3"/>
        <w:spacing w:before="7" w:line="230" w:lineRule="auto"/>
        <w:ind w:left="611" w:right="308" w:firstLine="404"/>
      </w:pPr>
      <w:r>
        <w:rPr>
          <w:w w:val="95"/>
        </w:rPr>
        <w:t>Осуществлять поиск информации о</w:t>
      </w:r>
      <w:r>
        <w:rPr>
          <w:spacing w:val="-1"/>
          <w:w w:val="95"/>
        </w:rPr>
        <w:t xml:space="preserve"> </w:t>
      </w:r>
      <w:r>
        <w:rPr>
          <w:w w:val="95"/>
        </w:rPr>
        <w:t>роли непрерывного образования в</w:t>
      </w:r>
      <w:r>
        <w:rPr>
          <w:spacing w:val="-1"/>
          <w:w w:val="95"/>
        </w:rPr>
        <w:t xml:space="preserve"> </w:t>
      </w:r>
      <w:r>
        <w:rPr>
          <w:w w:val="95"/>
        </w:rPr>
        <w:t>современном обществе в разных источниках информации: сопоставлять и обобщать информацию, представленную в разных формах (описательную, графическую,</w:t>
      </w:r>
      <w:r>
        <w:rPr>
          <w:spacing w:val="40"/>
        </w:rPr>
        <w:t xml:space="preserve"> </w:t>
      </w:r>
      <w:r>
        <w:rPr>
          <w:w w:val="95"/>
        </w:rPr>
        <w:t>аудиовизуальную).</w:t>
      </w:r>
    </w:p>
    <w:p w:rsidR="001A2551" w:rsidRDefault="00573E71">
      <w:pPr>
        <w:pStyle w:val="4"/>
        <w:spacing w:line="272" w:lineRule="exact"/>
        <w:ind w:left="1014"/>
      </w:pPr>
      <w:r>
        <w:rPr>
          <w:spacing w:val="-2"/>
          <w:w w:val="95"/>
        </w:rPr>
        <w:t>Формирование</w:t>
      </w:r>
      <w:r>
        <w:rPr>
          <w:spacing w:val="26"/>
        </w:rPr>
        <w:t xml:space="preserve"> </w:t>
      </w:r>
      <w:r>
        <w:rPr>
          <w:spacing w:val="-2"/>
          <w:w w:val="95"/>
        </w:rPr>
        <w:t>универсальных</w:t>
      </w:r>
      <w:r>
        <w:rPr>
          <w:spacing w:val="23"/>
        </w:rPr>
        <w:t xml:space="preserve"> </w:t>
      </w:r>
      <w:r>
        <w:rPr>
          <w:spacing w:val="-2"/>
          <w:w w:val="95"/>
        </w:rPr>
        <w:t>учебных</w:t>
      </w:r>
      <w:r>
        <w:rPr>
          <w:spacing w:val="15"/>
        </w:rPr>
        <w:t xml:space="preserve"> </w:t>
      </w:r>
      <w:r>
        <w:rPr>
          <w:spacing w:val="-2"/>
          <w:w w:val="95"/>
        </w:rPr>
        <w:t>коммуникативных</w:t>
      </w:r>
      <w:r>
        <w:rPr>
          <w:spacing w:val="-3"/>
        </w:rPr>
        <w:t xml:space="preserve"> </w:t>
      </w:r>
      <w:r>
        <w:rPr>
          <w:spacing w:val="-2"/>
          <w:w w:val="95"/>
        </w:rPr>
        <w:t>действий</w:t>
      </w:r>
    </w:p>
    <w:p w:rsidR="001A2551" w:rsidRDefault="00573E71">
      <w:pPr>
        <w:pStyle w:val="a3"/>
        <w:spacing w:line="235" w:lineRule="auto"/>
        <w:ind w:left="612" w:firstLine="402"/>
        <w:jc w:val="left"/>
      </w:pPr>
      <w:r>
        <w:rPr>
          <w:w w:val="95"/>
        </w:rPr>
        <w:t>Определять</w:t>
      </w:r>
      <w:r>
        <w:rPr>
          <w:spacing w:val="40"/>
        </w:rPr>
        <w:t xml:space="preserve"> </w:t>
      </w:r>
      <w:r>
        <w:rPr>
          <w:w w:val="95"/>
        </w:rPr>
        <w:t>характер</w:t>
      </w:r>
      <w:r>
        <w:rPr>
          <w:spacing w:val="40"/>
        </w:rPr>
        <w:t xml:space="preserve"> </w:t>
      </w:r>
      <w:r>
        <w:rPr>
          <w:w w:val="95"/>
        </w:rPr>
        <w:t>отношений</w:t>
      </w:r>
      <w:r>
        <w:rPr>
          <w:spacing w:val="40"/>
        </w:rPr>
        <w:t xml:space="preserve"> </w:t>
      </w:r>
      <w:r>
        <w:rPr>
          <w:w w:val="95"/>
        </w:rPr>
        <w:t>между</w:t>
      </w:r>
      <w:r>
        <w:rPr>
          <w:spacing w:val="40"/>
        </w:rPr>
        <w:t xml:space="preserve"> </w:t>
      </w:r>
      <w:r>
        <w:rPr>
          <w:w w:val="95"/>
        </w:rPr>
        <w:t>людьми</w:t>
      </w:r>
      <w:r>
        <w:rPr>
          <w:spacing w:val="40"/>
        </w:rPr>
        <w:t xml:space="preserve"> </w:t>
      </w:r>
      <w:r>
        <w:rPr>
          <w:w w:val="95"/>
        </w:rPr>
        <w:t>в</w:t>
      </w:r>
      <w:r>
        <w:rPr>
          <w:spacing w:val="40"/>
        </w:rPr>
        <w:t xml:space="preserve"> </w:t>
      </w:r>
      <w:r>
        <w:rPr>
          <w:w w:val="95"/>
        </w:rPr>
        <w:t>различных</w:t>
      </w:r>
      <w:r>
        <w:rPr>
          <w:spacing w:val="40"/>
        </w:rPr>
        <w:t xml:space="preserve"> </w:t>
      </w:r>
      <w:r>
        <w:rPr>
          <w:w w:val="95"/>
        </w:rPr>
        <w:t>исторических</w:t>
      </w:r>
      <w:r>
        <w:rPr>
          <w:spacing w:val="40"/>
        </w:rPr>
        <w:t xml:space="preserve"> </w:t>
      </w:r>
      <w:r>
        <w:rPr>
          <w:w w:val="95"/>
        </w:rPr>
        <w:t>и</w:t>
      </w:r>
      <w:r>
        <w:rPr>
          <w:spacing w:val="40"/>
        </w:rPr>
        <w:t xml:space="preserve"> </w:t>
      </w:r>
      <w:r>
        <w:rPr>
          <w:w w:val="95"/>
        </w:rPr>
        <w:t xml:space="preserve">современных </w:t>
      </w:r>
      <w:r>
        <w:t>ситуациях, событиях.</w:t>
      </w:r>
    </w:p>
    <w:p w:rsidR="001A2551" w:rsidRDefault="00573E71">
      <w:pPr>
        <w:pStyle w:val="a3"/>
        <w:spacing w:line="232" w:lineRule="auto"/>
        <w:ind w:firstLine="392"/>
        <w:jc w:val="left"/>
      </w:pPr>
      <w:r>
        <w:rPr>
          <w:spacing w:val="-2"/>
        </w:rPr>
        <w:t>Раскрывать</w:t>
      </w:r>
      <w:r>
        <w:rPr>
          <w:spacing w:val="56"/>
        </w:rPr>
        <w:t xml:space="preserve"> </w:t>
      </w:r>
      <w:r>
        <w:rPr>
          <w:spacing w:val="-2"/>
        </w:rPr>
        <w:t>значение</w:t>
      </w:r>
      <w:r>
        <w:rPr>
          <w:spacing w:val="40"/>
        </w:rPr>
        <w:t xml:space="preserve"> </w:t>
      </w:r>
      <w:r>
        <w:rPr>
          <w:spacing w:val="-2"/>
        </w:rPr>
        <w:t>совместной</w:t>
      </w:r>
      <w:r>
        <w:rPr>
          <w:spacing w:val="58"/>
        </w:rPr>
        <w:t xml:space="preserve"> </w:t>
      </w:r>
      <w:r>
        <w:rPr>
          <w:spacing w:val="-2"/>
        </w:rPr>
        <w:t>деятельности,</w:t>
      </w:r>
      <w:r>
        <w:rPr>
          <w:spacing w:val="60"/>
        </w:rPr>
        <w:t xml:space="preserve"> </w:t>
      </w:r>
      <w:r>
        <w:rPr>
          <w:spacing w:val="-2"/>
        </w:rPr>
        <w:t>сотрудничества</w:t>
      </w:r>
      <w:r>
        <w:rPr>
          <w:spacing w:val="39"/>
        </w:rPr>
        <w:t xml:space="preserve"> </w:t>
      </w:r>
      <w:r>
        <w:rPr>
          <w:spacing w:val="-2"/>
        </w:rPr>
        <w:t>людей</w:t>
      </w:r>
      <w:r>
        <w:rPr>
          <w:spacing w:val="40"/>
        </w:rPr>
        <w:t xml:space="preserve"> </w:t>
      </w:r>
      <w:r>
        <w:rPr>
          <w:spacing w:val="-2"/>
        </w:rPr>
        <w:t>в</w:t>
      </w:r>
      <w:r>
        <w:rPr>
          <w:spacing w:val="40"/>
        </w:rPr>
        <w:t xml:space="preserve"> </w:t>
      </w:r>
      <w:r>
        <w:rPr>
          <w:spacing w:val="-2"/>
        </w:rPr>
        <w:t>разных</w:t>
      </w:r>
      <w:r>
        <w:rPr>
          <w:spacing w:val="51"/>
        </w:rPr>
        <w:t xml:space="preserve"> </w:t>
      </w:r>
      <w:r>
        <w:rPr>
          <w:spacing w:val="-2"/>
        </w:rPr>
        <w:t>сферах</w:t>
      </w:r>
      <w:r>
        <w:rPr>
          <w:spacing w:val="53"/>
        </w:rPr>
        <w:t xml:space="preserve"> </w:t>
      </w:r>
      <w:r>
        <w:rPr>
          <w:spacing w:val="-2"/>
        </w:rPr>
        <w:t xml:space="preserve">в </w:t>
      </w:r>
      <w:r>
        <w:t>различные</w:t>
      </w:r>
      <w:r>
        <w:rPr>
          <w:spacing w:val="-8"/>
        </w:rPr>
        <w:t xml:space="preserve"> </w:t>
      </w:r>
      <w:r>
        <w:t>исторические</w:t>
      </w:r>
      <w:r>
        <w:rPr>
          <w:spacing w:val="-11"/>
        </w:rPr>
        <w:t xml:space="preserve"> </w:t>
      </w:r>
      <w:r>
        <w:t>эпохи.</w:t>
      </w:r>
    </w:p>
    <w:p w:rsidR="001A2551" w:rsidRDefault="00573E71">
      <w:pPr>
        <w:pStyle w:val="a3"/>
        <w:spacing w:line="232" w:lineRule="auto"/>
        <w:ind w:left="615" w:firstLine="394"/>
        <w:jc w:val="left"/>
      </w:pPr>
      <w:r>
        <w:rPr>
          <w:w w:val="95"/>
        </w:rPr>
        <w:t>Принимать</w:t>
      </w:r>
      <w:r>
        <w:rPr>
          <w:spacing w:val="40"/>
        </w:rPr>
        <w:t xml:space="preserve"> </w:t>
      </w:r>
      <w:r>
        <w:rPr>
          <w:w w:val="95"/>
        </w:rPr>
        <w:t>участие</w:t>
      </w:r>
      <w:r>
        <w:rPr>
          <w:spacing w:val="35"/>
        </w:rPr>
        <w:t xml:space="preserve"> </w:t>
      </w:r>
      <w:r>
        <w:rPr>
          <w:w w:val="95"/>
        </w:rPr>
        <w:t>в</w:t>
      </w:r>
      <w:r>
        <w:rPr>
          <w:spacing w:val="26"/>
        </w:rPr>
        <w:t xml:space="preserve"> </w:t>
      </w:r>
      <w:r>
        <w:rPr>
          <w:w w:val="95"/>
        </w:rPr>
        <w:t>обсуждении</w:t>
      </w:r>
      <w:r>
        <w:rPr>
          <w:spacing w:val="40"/>
        </w:rPr>
        <w:t xml:space="preserve"> </w:t>
      </w:r>
      <w:r>
        <w:rPr>
          <w:w w:val="95"/>
        </w:rPr>
        <w:t>открытых</w:t>
      </w:r>
      <w:r>
        <w:rPr>
          <w:spacing w:val="39"/>
        </w:rPr>
        <w:t xml:space="preserve"> </w:t>
      </w:r>
      <w:r>
        <w:rPr>
          <w:w w:val="95"/>
        </w:rPr>
        <w:t>(в</w:t>
      </w:r>
      <w:r>
        <w:rPr>
          <w:spacing w:val="25"/>
        </w:rPr>
        <w:t xml:space="preserve"> </w:t>
      </w:r>
      <w:r>
        <w:rPr>
          <w:w w:val="95"/>
        </w:rPr>
        <w:t>том</w:t>
      </w:r>
      <w:r>
        <w:rPr>
          <w:spacing w:val="25"/>
        </w:rPr>
        <w:t xml:space="preserve"> </w:t>
      </w:r>
      <w:r>
        <w:rPr>
          <w:w w:val="95"/>
        </w:rPr>
        <w:t>числе</w:t>
      </w:r>
      <w:r>
        <w:rPr>
          <w:spacing w:val="33"/>
        </w:rPr>
        <w:t xml:space="preserve"> </w:t>
      </w:r>
      <w:r>
        <w:rPr>
          <w:w w:val="95"/>
        </w:rPr>
        <w:t>дискуссионных)</w:t>
      </w:r>
      <w:r>
        <w:rPr>
          <w:spacing w:val="28"/>
        </w:rPr>
        <w:t xml:space="preserve"> </w:t>
      </w:r>
      <w:r>
        <w:rPr>
          <w:w w:val="95"/>
        </w:rPr>
        <w:t>вопросов</w:t>
      </w:r>
      <w:r>
        <w:rPr>
          <w:spacing w:val="40"/>
        </w:rPr>
        <w:t xml:space="preserve"> </w:t>
      </w:r>
      <w:r>
        <w:rPr>
          <w:w w:val="95"/>
        </w:rPr>
        <w:t xml:space="preserve">истории, </w:t>
      </w:r>
      <w:r>
        <w:rPr>
          <w:spacing w:val="-2"/>
        </w:rPr>
        <w:t>высказывая</w:t>
      </w:r>
      <w:r>
        <w:rPr>
          <w:spacing w:val="3"/>
        </w:rPr>
        <w:t xml:space="preserve"> </w:t>
      </w:r>
      <w:r>
        <w:rPr>
          <w:spacing w:val="-2"/>
        </w:rPr>
        <w:t>и</w:t>
      </w:r>
      <w:r>
        <w:rPr>
          <w:spacing w:val="-14"/>
        </w:rPr>
        <w:t xml:space="preserve"> </w:t>
      </w:r>
      <w:r>
        <w:rPr>
          <w:spacing w:val="-2"/>
        </w:rPr>
        <w:t>аргументируя свои</w:t>
      </w:r>
      <w:r>
        <w:rPr>
          <w:spacing w:val="-10"/>
        </w:rPr>
        <w:t xml:space="preserve"> </w:t>
      </w:r>
      <w:r>
        <w:rPr>
          <w:spacing w:val="-2"/>
        </w:rPr>
        <w:t>суждения.</w:t>
      </w:r>
    </w:p>
    <w:p w:rsidR="001A2551" w:rsidRDefault="00573E71">
      <w:pPr>
        <w:pStyle w:val="a3"/>
        <w:tabs>
          <w:tab w:val="left" w:pos="2647"/>
          <w:tab w:val="left" w:pos="4151"/>
          <w:tab w:val="left" w:pos="10008"/>
        </w:tabs>
        <w:spacing w:line="232" w:lineRule="auto"/>
        <w:ind w:left="612" w:right="328" w:firstLine="402"/>
        <w:jc w:val="left"/>
      </w:pPr>
      <w:r>
        <w:rPr>
          <w:spacing w:val="-2"/>
        </w:rPr>
        <w:t>Осуществлять</w:t>
      </w:r>
      <w:r>
        <w:tab/>
      </w:r>
      <w:r>
        <w:rPr>
          <w:spacing w:val="-2"/>
        </w:rPr>
        <w:t>презентацию</w:t>
      </w:r>
      <w:r>
        <w:tab/>
        <w:t>выполненной</w:t>
      </w:r>
      <w:r>
        <w:rPr>
          <w:spacing w:val="80"/>
        </w:rPr>
        <w:t xml:space="preserve"> </w:t>
      </w:r>
      <w:r>
        <w:t>самостоятельной</w:t>
      </w:r>
      <w:r>
        <w:rPr>
          <w:spacing w:val="80"/>
        </w:rPr>
        <w:t xml:space="preserve"> </w:t>
      </w:r>
      <w:r>
        <w:t>работы</w:t>
      </w:r>
      <w:r>
        <w:rPr>
          <w:spacing w:val="80"/>
        </w:rPr>
        <w:t xml:space="preserve"> </w:t>
      </w:r>
      <w:r>
        <w:t>по</w:t>
      </w:r>
      <w:r>
        <w:rPr>
          <w:spacing w:val="80"/>
        </w:rPr>
        <w:t xml:space="preserve"> </w:t>
      </w:r>
      <w:r>
        <w:t>истории,</w:t>
      </w:r>
      <w:r>
        <w:tab/>
      </w:r>
      <w:r>
        <w:rPr>
          <w:spacing w:val="-4"/>
          <w:w w:val="95"/>
        </w:rPr>
        <w:t xml:space="preserve">проявляя </w:t>
      </w:r>
      <w:r>
        <w:t>способность</w:t>
      </w:r>
      <w:r>
        <w:rPr>
          <w:spacing w:val="-3"/>
        </w:rPr>
        <w:t xml:space="preserve"> </w:t>
      </w:r>
      <w:r>
        <w:t>к</w:t>
      </w:r>
      <w:r>
        <w:rPr>
          <w:spacing w:val="-15"/>
        </w:rPr>
        <w:t xml:space="preserve"> </w:t>
      </w:r>
      <w:r>
        <w:t>диалогу</w:t>
      </w:r>
      <w:r>
        <w:rPr>
          <w:spacing w:val="-9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аудиторией.</w:t>
      </w:r>
    </w:p>
    <w:p w:rsidR="001A2551" w:rsidRDefault="00573E71">
      <w:pPr>
        <w:pStyle w:val="a3"/>
        <w:spacing w:line="228" w:lineRule="auto"/>
        <w:ind w:left="616" w:firstLine="399"/>
        <w:jc w:val="left"/>
      </w:pPr>
      <w:r>
        <w:rPr>
          <w:w w:val="95"/>
        </w:rPr>
        <w:t>Оценивать</w:t>
      </w:r>
      <w:r>
        <w:rPr>
          <w:spacing w:val="39"/>
        </w:rPr>
        <w:t xml:space="preserve"> </w:t>
      </w:r>
      <w:r>
        <w:rPr>
          <w:w w:val="95"/>
        </w:rPr>
        <w:t>собственные</w:t>
      </w:r>
      <w:r>
        <w:rPr>
          <w:spacing w:val="40"/>
        </w:rPr>
        <w:t xml:space="preserve"> </w:t>
      </w:r>
      <w:r>
        <w:rPr>
          <w:w w:val="95"/>
        </w:rPr>
        <w:t>поступки</w:t>
      </w:r>
      <w:r>
        <w:rPr>
          <w:spacing w:val="38"/>
        </w:rPr>
        <w:t xml:space="preserve"> </w:t>
      </w:r>
      <w:r>
        <w:rPr>
          <w:w w:val="95"/>
        </w:rPr>
        <w:t>и</w:t>
      </w:r>
      <w:r>
        <w:rPr>
          <w:spacing w:val="25"/>
        </w:rPr>
        <w:t xml:space="preserve"> </w:t>
      </w:r>
      <w:r>
        <w:rPr>
          <w:w w:val="95"/>
        </w:rPr>
        <w:t>поведение</w:t>
      </w:r>
      <w:r>
        <w:rPr>
          <w:spacing w:val="40"/>
        </w:rPr>
        <w:t xml:space="preserve"> </w:t>
      </w:r>
      <w:r>
        <w:rPr>
          <w:w w:val="95"/>
        </w:rPr>
        <w:t>других</w:t>
      </w:r>
      <w:r>
        <w:rPr>
          <w:spacing w:val="40"/>
        </w:rPr>
        <w:t xml:space="preserve"> </w:t>
      </w:r>
      <w:r>
        <w:rPr>
          <w:w w:val="95"/>
        </w:rPr>
        <w:t>людей</w:t>
      </w:r>
      <w:r>
        <w:rPr>
          <w:spacing w:val="31"/>
        </w:rPr>
        <w:t xml:space="preserve"> </w:t>
      </w:r>
      <w:r>
        <w:rPr>
          <w:w w:val="95"/>
        </w:rPr>
        <w:t>с</w:t>
      </w:r>
      <w:r>
        <w:t xml:space="preserve"> </w:t>
      </w:r>
      <w:r>
        <w:rPr>
          <w:w w:val="95"/>
        </w:rPr>
        <w:t>точки</w:t>
      </w:r>
      <w:r>
        <w:rPr>
          <w:spacing w:val="29"/>
        </w:rPr>
        <w:t xml:space="preserve"> </w:t>
      </w:r>
      <w:r>
        <w:rPr>
          <w:w w:val="95"/>
        </w:rPr>
        <w:t>зрения</w:t>
      </w:r>
      <w:r>
        <w:rPr>
          <w:spacing w:val="30"/>
        </w:rPr>
        <w:t xml:space="preserve"> </w:t>
      </w:r>
      <w:r>
        <w:rPr>
          <w:w w:val="95"/>
        </w:rPr>
        <w:t>их</w:t>
      </w:r>
      <w:r>
        <w:rPr>
          <w:spacing w:val="27"/>
        </w:rPr>
        <w:t xml:space="preserve"> </w:t>
      </w:r>
      <w:r>
        <w:rPr>
          <w:w w:val="95"/>
        </w:rPr>
        <w:t xml:space="preserve">соответствия </w:t>
      </w:r>
      <w:r>
        <w:t>правовым</w:t>
      </w:r>
      <w:r>
        <w:rPr>
          <w:spacing w:val="-13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нравственным</w:t>
      </w:r>
      <w:r>
        <w:rPr>
          <w:spacing w:val="-6"/>
        </w:rPr>
        <w:t xml:space="preserve"> </w:t>
      </w:r>
      <w:r>
        <w:t>нормам.</w:t>
      </w:r>
    </w:p>
    <w:p w:rsidR="001A2551" w:rsidRDefault="00573E71">
      <w:pPr>
        <w:pStyle w:val="a3"/>
        <w:spacing w:line="232" w:lineRule="auto"/>
        <w:ind w:left="615" w:firstLine="401"/>
        <w:jc w:val="left"/>
      </w:pPr>
      <w:r>
        <w:rPr>
          <w:w w:val="95"/>
        </w:rPr>
        <w:t>Анализировать</w:t>
      </w:r>
      <w:r>
        <w:rPr>
          <w:spacing w:val="40"/>
        </w:rPr>
        <w:t xml:space="preserve"> </w:t>
      </w:r>
      <w:r>
        <w:rPr>
          <w:w w:val="95"/>
        </w:rPr>
        <w:t>причины</w:t>
      </w:r>
      <w:r>
        <w:rPr>
          <w:spacing w:val="37"/>
        </w:rPr>
        <w:t xml:space="preserve"> </w:t>
      </w:r>
      <w:r>
        <w:rPr>
          <w:w w:val="95"/>
        </w:rPr>
        <w:t>социальных</w:t>
      </w:r>
      <w:r>
        <w:rPr>
          <w:spacing w:val="40"/>
        </w:rPr>
        <w:t xml:space="preserve"> </w:t>
      </w:r>
      <w:r>
        <w:rPr>
          <w:w w:val="95"/>
        </w:rPr>
        <w:t>и</w:t>
      </w:r>
      <w:r>
        <w:rPr>
          <w:spacing w:val="32"/>
        </w:rPr>
        <w:t xml:space="preserve"> </w:t>
      </w:r>
      <w:r>
        <w:rPr>
          <w:w w:val="95"/>
        </w:rPr>
        <w:t>межличностных</w:t>
      </w:r>
      <w:r>
        <w:rPr>
          <w:spacing w:val="40"/>
        </w:rPr>
        <w:t xml:space="preserve"> </w:t>
      </w:r>
      <w:r>
        <w:rPr>
          <w:w w:val="95"/>
        </w:rPr>
        <w:t>конфликтов,</w:t>
      </w:r>
      <w:r>
        <w:rPr>
          <w:spacing w:val="40"/>
        </w:rPr>
        <w:t xml:space="preserve"> </w:t>
      </w:r>
      <w:r>
        <w:rPr>
          <w:w w:val="95"/>
        </w:rPr>
        <w:t>моделировать</w:t>
      </w:r>
      <w:r>
        <w:rPr>
          <w:spacing w:val="40"/>
        </w:rPr>
        <w:t xml:space="preserve"> </w:t>
      </w:r>
      <w:r>
        <w:rPr>
          <w:w w:val="95"/>
        </w:rPr>
        <w:t xml:space="preserve">варианты </w:t>
      </w:r>
      <w:r>
        <w:t>выхода</w:t>
      </w:r>
      <w:r>
        <w:rPr>
          <w:spacing w:val="-15"/>
        </w:rPr>
        <w:t xml:space="preserve"> </w:t>
      </w:r>
      <w:r>
        <w:t>из</w:t>
      </w:r>
      <w:r>
        <w:rPr>
          <w:spacing w:val="-16"/>
        </w:rPr>
        <w:t xml:space="preserve"> </w:t>
      </w:r>
      <w:r>
        <w:t>конфликтной</w:t>
      </w:r>
      <w:r>
        <w:rPr>
          <w:spacing w:val="-7"/>
        </w:rPr>
        <w:t xml:space="preserve"> </w:t>
      </w:r>
      <w:r>
        <w:t>ситуации.</w:t>
      </w:r>
    </w:p>
    <w:p w:rsidR="001A2551" w:rsidRDefault="00573E71">
      <w:pPr>
        <w:pStyle w:val="a3"/>
        <w:spacing w:line="271" w:lineRule="exact"/>
        <w:ind w:left="1010"/>
        <w:jc w:val="left"/>
      </w:pPr>
      <w:r>
        <w:rPr>
          <w:w w:val="95"/>
        </w:rPr>
        <w:t>Выражать</w:t>
      </w:r>
      <w:r>
        <w:rPr>
          <w:spacing w:val="5"/>
        </w:rPr>
        <w:t xml:space="preserve"> </w:t>
      </w:r>
      <w:r>
        <w:rPr>
          <w:w w:val="95"/>
        </w:rPr>
        <w:t>свою</w:t>
      </w:r>
      <w:r>
        <w:rPr>
          <w:spacing w:val="-4"/>
          <w:w w:val="95"/>
        </w:rPr>
        <w:t xml:space="preserve"> </w:t>
      </w:r>
      <w:r>
        <w:rPr>
          <w:w w:val="95"/>
        </w:rPr>
        <w:t>точку</w:t>
      </w:r>
      <w:r>
        <w:rPr>
          <w:spacing w:val="-3"/>
          <w:w w:val="95"/>
        </w:rPr>
        <w:t xml:space="preserve"> </w:t>
      </w:r>
      <w:r>
        <w:rPr>
          <w:w w:val="95"/>
        </w:rPr>
        <w:t>зрения,</w:t>
      </w:r>
      <w:r>
        <w:rPr>
          <w:spacing w:val="-3"/>
        </w:rPr>
        <w:t xml:space="preserve"> </w:t>
      </w:r>
      <w:r>
        <w:rPr>
          <w:w w:val="95"/>
        </w:rPr>
        <w:t>участвовать</w:t>
      </w:r>
      <w:r>
        <w:rPr>
          <w:spacing w:val="4"/>
        </w:rPr>
        <w:t xml:space="preserve"> </w:t>
      </w:r>
      <w:r>
        <w:rPr>
          <w:w w:val="95"/>
        </w:rPr>
        <w:t>в</w:t>
      </w:r>
      <w:r>
        <w:rPr>
          <w:spacing w:val="-10"/>
          <w:w w:val="95"/>
        </w:rPr>
        <w:t xml:space="preserve"> </w:t>
      </w:r>
      <w:r>
        <w:rPr>
          <w:spacing w:val="-2"/>
          <w:w w:val="95"/>
        </w:rPr>
        <w:t>дискуссии.</w:t>
      </w:r>
    </w:p>
    <w:p w:rsidR="001A2551" w:rsidRDefault="00573E71">
      <w:pPr>
        <w:pStyle w:val="a3"/>
        <w:spacing w:line="230" w:lineRule="auto"/>
        <w:ind w:left="610" w:right="315" w:firstLine="404"/>
      </w:pPr>
      <w:r>
        <w:rPr>
          <w:w w:val="95"/>
        </w:rPr>
        <w:t xml:space="preserve">Осуществлять совместную деятельность, включая взаимодействие с людьми другой культуры, </w:t>
      </w:r>
      <w:r>
        <w:t>национальной и религиозной принадлежности на основе гуманистических ценностей, взаимопонимания между людьми разных культур с точки зрения их соответствия духовным традициям общества.</w:t>
      </w:r>
    </w:p>
    <w:p w:rsidR="001A2551" w:rsidRDefault="00573E71">
      <w:pPr>
        <w:pStyle w:val="a3"/>
        <w:spacing w:line="230" w:lineRule="auto"/>
        <w:ind w:left="612" w:right="306" w:firstLine="402"/>
      </w:pPr>
      <w:r>
        <w:t>Сравнивать</w:t>
      </w:r>
      <w:r>
        <w:rPr>
          <w:spacing w:val="-10"/>
        </w:rPr>
        <w:t xml:space="preserve"> </w:t>
      </w:r>
      <w:r>
        <w:t>результаты</w:t>
      </w:r>
      <w:r>
        <w:rPr>
          <w:spacing w:val="-9"/>
        </w:rPr>
        <w:t xml:space="preserve"> </w:t>
      </w:r>
      <w:r>
        <w:t>выполнения</w:t>
      </w:r>
      <w:r>
        <w:rPr>
          <w:spacing w:val="-10"/>
        </w:rPr>
        <w:t xml:space="preserve"> </w:t>
      </w:r>
      <w:r>
        <w:t>учебного</w:t>
      </w:r>
      <w:r>
        <w:rPr>
          <w:spacing w:val="-9"/>
        </w:rPr>
        <w:t xml:space="preserve"> </w:t>
      </w:r>
      <w:r>
        <w:t>географического</w:t>
      </w:r>
      <w:r>
        <w:rPr>
          <w:spacing w:val="-16"/>
        </w:rPr>
        <w:t xml:space="preserve"> </w:t>
      </w:r>
      <w:r>
        <w:t>проекта</w:t>
      </w:r>
      <w:r>
        <w:rPr>
          <w:spacing w:val="-9"/>
        </w:rPr>
        <w:t xml:space="preserve"> </w:t>
      </w:r>
      <w:r>
        <w:t>с</w:t>
      </w:r>
      <w:r>
        <w:rPr>
          <w:spacing w:val="-16"/>
        </w:rPr>
        <w:t xml:space="preserve"> </w:t>
      </w:r>
      <w:r>
        <w:t>исходной</w:t>
      </w:r>
      <w:r>
        <w:rPr>
          <w:spacing w:val="-13"/>
        </w:rPr>
        <w:t xml:space="preserve"> </w:t>
      </w:r>
      <w:r>
        <w:t>задачей</w:t>
      </w:r>
      <w:r>
        <w:rPr>
          <w:spacing w:val="-10"/>
        </w:rPr>
        <w:t xml:space="preserve"> </w:t>
      </w:r>
      <w:r>
        <w:t xml:space="preserve">и оценивать вклад каждого члена команды в достижение результатов, разделять сферу </w:t>
      </w:r>
      <w:r>
        <w:rPr>
          <w:spacing w:val="-2"/>
        </w:rPr>
        <w:t>ответственности.</w:t>
      </w:r>
    </w:p>
    <w:p w:rsidR="001A2551" w:rsidRDefault="00573E71">
      <w:pPr>
        <w:pStyle w:val="a3"/>
        <w:spacing w:line="232" w:lineRule="auto"/>
        <w:ind w:left="610" w:right="325" w:firstLine="398"/>
      </w:pPr>
      <w:r>
        <w:rPr>
          <w:w w:val="95"/>
        </w:rPr>
        <w:t>Планировать организацию совместной работы при выполнении учебного проекта о</w:t>
      </w:r>
      <w:r>
        <w:rPr>
          <w:spacing w:val="-3"/>
          <w:w w:val="95"/>
        </w:rPr>
        <w:t xml:space="preserve"> </w:t>
      </w:r>
      <w:r>
        <w:rPr>
          <w:w w:val="95"/>
        </w:rPr>
        <w:t>повышении уровня Мирового океана в связи с глобальными</w:t>
      </w:r>
      <w:r>
        <w:t xml:space="preserve"> </w:t>
      </w:r>
      <w:r>
        <w:rPr>
          <w:w w:val="95"/>
        </w:rPr>
        <w:t>изменениями климата.</w:t>
      </w:r>
    </w:p>
    <w:p w:rsidR="001A2551" w:rsidRDefault="00573E71">
      <w:pPr>
        <w:pStyle w:val="a3"/>
        <w:spacing w:line="230" w:lineRule="auto"/>
        <w:ind w:left="612" w:right="303" w:firstLine="396"/>
      </w:pPr>
      <w:r>
        <w:t xml:space="preserve">При выполнении практической работы «Определение, сравнение темпов изменения </w:t>
      </w:r>
      <w:r>
        <w:rPr>
          <w:w w:val="95"/>
        </w:rPr>
        <w:t>численности населения отдельных регионов мира по статистическим материалам» обмениваться с партнером важной информацией, участвовать в обсуждении.</w:t>
      </w:r>
    </w:p>
    <w:p w:rsidR="001A2551" w:rsidRDefault="00573E71">
      <w:pPr>
        <w:pStyle w:val="a3"/>
        <w:spacing w:line="232" w:lineRule="auto"/>
        <w:ind w:left="615" w:right="306" w:firstLine="399"/>
      </w:pPr>
      <w:r>
        <w:t>Сравнивать</w:t>
      </w:r>
      <w:r>
        <w:rPr>
          <w:spacing w:val="-10"/>
        </w:rPr>
        <w:t xml:space="preserve"> </w:t>
      </w:r>
      <w:r>
        <w:t>результаты</w:t>
      </w:r>
      <w:r>
        <w:rPr>
          <w:spacing w:val="-9"/>
        </w:rPr>
        <w:t xml:space="preserve"> </w:t>
      </w:r>
      <w:r>
        <w:t>выполнения</w:t>
      </w:r>
      <w:r>
        <w:rPr>
          <w:spacing w:val="-10"/>
        </w:rPr>
        <w:t xml:space="preserve"> </w:t>
      </w:r>
      <w:r>
        <w:t>учебного</w:t>
      </w:r>
      <w:r>
        <w:rPr>
          <w:spacing w:val="-9"/>
        </w:rPr>
        <w:t xml:space="preserve"> </w:t>
      </w:r>
      <w:r>
        <w:t>географического</w:t>
      </w:r>
      <w:r>
        <w:rPr>
          <w:spacing w:val="-16"/>
        </w:rPr>
        <w:t xml:space="preserve"> </w:t>
      </w:r>
      <w:r>
        <w:t>проекта</w:t>
      </w:r>
      <w:r>
        <w:rPr>
          <w:spacing w:val="-9"/>
        </w:rPr>
        <w:t xml:space="preserve"> </w:t>
      </w:r>
      <w:r>
        <w:t>с</w:t>
      </w:r>
      <w:r>
        <w:rPr>
          <w:spacing w:val="-16"/>
        </w:rPr>
        <w:t xml:space="preserve"> </w:t>
      </w:r>
      <w:r>
        <w:t>исходной</w:t>
      </w:r>
      <w:r>
        <w:rPr>
          <w:spacing w:val="-13"/>
        </w:rPr>
        <w:t xml:space="preserve"> </w:t>
      </w:r>
      <w:r>
        <w:t>задачей</w:t>
      </w:r>
      <w:r>
        <w:rPr>
          <w:spacing w:val="-10"/>
        </w:rPr>
        <w:t xml:space="preserve"> </w:t>
      </w:r>
      <w:r>
        <w:t xml:space="preserve">и </w:t>
      </w:r>
      <w:r>
        <w:rPr>
          <w:w w:val="95"/>
        </w:rPr>
        <w:t>вклад каждого члена команды в достижение</w:t>
      </w:r>
      <w:r>
        <w:t xml:space="preserve"> </w:t>
      </w:r>
      <w:r>
        <w:rPr>
          <w:w w:val="95"/>
        </w:rPr>
        <w:t>результатов.</w:t>
      </w:r>
    </w:p>
    <w:p w:rsidR="001A2551" w:rsidRDefault="00573E71">
      <w:pPr>
        <w:pStyle w:val="a3"/>
        <w:spacing w:line="271" w:lineRule="exact"/>
        <w:ind w:left="1010"/>
      </w:pPr>
      <w:r>
        <w:rPr>
          <w:w w:val="95"/>
        </w:rPr>
        <w:t>Разделять</w:t>
      </w:r>
      <w:r>
        <w:rPr>
          <w:spacing w:val="-4"/>
          <w:w w:val="95"/>
        </w:rPr>
        <w:t xml:space="preserve"> </w:t>
      </w:r>
      <w:r>
        <w:rPr>
          <w:w w:val="95"/>
        </w:rPr>
        <w:t>сферу</w:t>
      </w:r>
      <w:r>
        <w:rPr>
          <w:spacing w:val="-6"/>
          <w:w w:val="95"/>
        </w:rPr>
        <w:t xml:space="preserve"> </w:t>
      </w:r>
      <w:r>
        <w:rPr>
          <w:spacing w:val="-2"/>
          <w:w w:val="95"/>
        </w:rPr>
        <w:t>ответственности.</w:t>
      </w:r>
    </w:p>
    <w:p w:rsidR="001A2551" w:rsidRDefault="00573E71">
      <w:pPr>
        <w:pStyle w:val="4"/>
        <w:spacing w:line="273" w:lineRule="exact"/>
      </w:pPr>
      <w:r>
        <w:rPr>
          <w:spacing w:val="-2"/>
          <w:w w:val="95"/>
        </w:rPr>
        <w:t>Формирование</w:t>
      </w:r>
      <w:r>
        <w:rPr>
          <w:spacing w:val="17"/>
        </w:rPr>
        <w:t xml:space="preserve"> </w:t>
      </w:r>
      <w:r>
        <w:rPr>
          <w:spacing w:val="-2"/>
          <w:w w:val="95"/>
        </w:rPr>
        <w:t>универсальных</w:t>
      </w:r>
      <w:r>
        <w:rPr>
          <w:spacing w:val="18"/>
        </w:rPr>
        <w:t xml:space="preserve"> </w:t>
      </w:r>
      <w:r>
        <w:rPr>
          <w:spacing w:val="-2"/>
          <w:w w:val="95"/>
        </w:rPr>
        <w:t>учебных</w:t>
      </w:r>
      <w:r>
        <w:rPr>
          <w:spacing w:val="8"/>
        </w:rPr>
        <w:t xml:space="preserve"> </w:t>
      </w:r>
      <w:r>
        <w:rPr>
          <w:spacing w:val="-2"/>
          <w:w w:val="95"/>
        </w:rPr>
        <w:t>регулятивных</w:t>
      </w:r>
      <w:r>
        <w:rPr>
          <w:spacing w:val="13"/>
        </w:rPr>
        <w:t xml:space="preserve"> </w:t>
      </w:r>
      <w:r>
        <w:rPr>
          <w:spacing w:val="-2"/>
          <w:w w:val="95"/>
        </w:rPr>
        <w:t>действий</w:t>
      </w:r>
    </w:p>
    <w:p w:rsidR="001A2551" w:rsidRDefault="00573E71">
      <w:pPr>
        <w:pStyle w:val="a3"/>
        <w:spacing w:line="232" w:lineRule="auto"/>
        <w:ind w:left="612" w:right="303" w:firstLine="397"/>
      </w:pPr>
      <w:r>
        <w:t>Раскрывать</w:t>
      </w:r>
      <w:r>
        <w:rPr>
          <w:spacing w:val="-5"/>
        </w:rPr>
        <w:t xml:space="preserve"> </w:t>
      </w:r>
      <w:r>
        <w:t>смысл</w:t>
      </w:r>
      <w:r>
        <w:rPr>
          <w:spacing w:val="-7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значение</w:t>
      </w:r>
      <w:r>
        <w:rPr>
          <w:spacing w:val="-6"/>
        </w:rPr>
        <w:t xml:space="preserve"> </w:t>
      </w:r>
      <w:r>
        <w:t>целенаправленной</w:t>
      </w:r>
      <w:r>
        <w:rPr>
          <w:spacing w:val="-16"/>
        </w:rPr>
        <w:t xml:space="preserve"> </w:t>
      </w:r>
      <w:r>
        <w:t>деятельности людей</w:t>
      </w:r>
      <w:r>
        <w:rPr>
          <w:spacing w:val="-6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истории</w:t>
      </w:r>
      <w:r>
        <w:rPr>
          <w:spacing w:val="-16"/>
        </w:rPr>
        <w:t xml:space="preserve"> </w:t>
      </w:r>
      <w:r>
        <w:t>—</w:t>
      </w:r>
      <w:r>
        <w:rPr>
          <w:spacing w:val="-9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 xml:space="preserve">уровне </w:t>
      </w:r>
      <w:r>
        <w:rPr>
          <w:w w:val="95"/>
        </w:rPr>
        <w:t>отдельно взятых личностей (правителей, общественных деятелей, ученых, деятелей культуры и</w:t>
      </w:r>
      <w:r>
        <w:rPr>
          <w:spacing w:val="-6"/>
          <w:w w:val="95"/>
        </w:rPr>
        <w:t xml:space="preserve"> </w:t>
      </w:r>
      <w:r>
        <w:rPr>
          <w:w w:val="95"/>
        </w:rPr>
        <w:t>др.)</w:t>
      </w:r>
      <w:r>
        <w:rPr>
          <w:spacing w:val="40"/>
        </w:rPr>
        <w:t xml:space="preserve"> </w:t>
      </w:r>
      <w:r>
        <w:rPr>
          <w:w w:val="95"/>
        </w:rPr>
        <w:t>и</w:t>
      </w:r>
      <w:r>
        <w:rPr>
          <w:spacing w:val="-1"/>
          <w:w w:val="95"/>
        </w:rPr>
        <w:t xml:space="preserve"> </w:t>
      </w:r>
      <w:r>
        <w:rPr>
          <w:w w:val="95"/>
        </w:rPr>
        <w:t>общества в целом (при характеристике целей и</w:t>
      </w:r>
      <w:r>
        <w:rPr>
          <w:spacing w:val="-5"/>
          <w:w w:val="95"/>
        </w:rPr>
        <w:t xml:space="preserve"> </w:t>
      </w:r>
      <w:r>
        <w:rPr>
          <w:w w:val="95"/>
        </w:rPr>
        <w:t>задач социальных</w:t>
      </w:r>
      <w:r>
        <w:rPr>
          <w:spacing w:val="21"/>
        </w:rPr>
        <w:t xml:space="preserve"> </w:t>
      </w:r>
      <w:r>
        <w:rPr>
          <w:w w:val="95"/>
        </w:rPr>
        <w:t>движений,</w:t>
      </w:r>
      <w:r>
        <w:rPr>
          <w:spacing w:val="24"/>
        </w:rPr>
        <w:t xml:space="preserve"> </w:t>
      </w:r>
      <w:r>
        <w:rPr>
          <w:w w:val="95"/>
        </w:rPr>
        <w:t xml:space="preserve">реформ и революций </w:t>
      </w:r>
      <w:r>
        <w:t>и т. д.).</w:t>
      </w:r>
    </w:p>
    <w:p w:rsidR="001A2551" w:rsidRDefault="00573E71">
      <w:pPr>
        <w:pStyle w:val="a3"/>
        <w:spacing w:line="228" w:lineRule="auto"/>
        <w:ind w:left="611" w:right="298" w:firstLine="404"/>
      </w:pPr>
      <w:r>
        <w:t xml:space="preserve">Определять способ решения поисковых, исследовательских, творческих задач по истории </w:t>
      </w:r>
      <w:r>
        <w:rPr>
          <w:w w:val="95"/>
        </w:rPr>
        <w:t>(включая использование на</w:t>
      </w:r>
      <w:r>
        <w:rPr>
          <w:spacing w:val="-2"/>
          <w:w w:val="95"/>
        </w:rPr>
        <w:t xml:space="preserve"> </w:t>
      </w:r>
      <w:r>
        <w:rPr>
          <w:w w:val="95"/>
        </w:rPr>
        <w:t>разных этапах обучения сначала предложенных, а</w:t>
      </w:r>
      <w:r>
        <w:rPr>
          <w:spacing w:val="-8"/>
          <w:w w:val="95"/>
        </w:rPr>
        <w:t xml:space="preserve"> </w:t>
      </w:r>
      <w:r>
        <w:rPr>
          <w:w w:val="95"/>
        </w:rPr>
        <w:t>затем</w:t>
      </w:r>
      <w:r>
        <w:rPr>
          <w:spacing w:val="-2"/>
          <w:w w:val="95"/>
        </w:rPr>
        <w:t xml:space="preserve"> </w:t>
      </w:r>
      <w:r>
        <w:rPr>
          <w:w w:val="95"/>
        </w:rPr>
        <w:t>самостоятельно определяемых</w:t>
      </w:r>
      <w:r>
        <w:t xml:space="preserve"> </w:t>
      </w:r>
      <w:r>
        <w:rPr>
          <w:w w:val="95"/>
        </w:rPr>
        <w:t>плана и источников информации).</w:t>
      </w:r>
    </w:p>
    <w:p w:rsidR="001A2551" w:rsidRDefault="00573E71">
      <w:pPr>
        <w:pStyle w:val="a3"/>
        <w:spacing w:line="230" w:lineRule="auto"/>
        <w:ind w:left="613" w:right="319" w:firstLine="401"/>
      </w:pPr>
      <w:r>
        <w:t xml:space="preserve">Осуществлять самоконтроль и рефлексию применительно к результатам своей учебной </w:t>
      </w:r>
      <w:r>
        <w:rPr>
          <w:w w:val="95"/>
        </w:rPr>
        <w:t xml:space="preserve">деятельности, соотнося их с исторической информацией, содержащейся в учебной и исторической </w:t>
      </w:r>
      <w:r>
        <w:rPr>
          <w:spacing w:val="-2"/>
        </w:rPr>
        <w:t>литературе.</w:t>
      </w:r>
    </w:p>
    <w:p w:rsidR="001A2551" w:rsidRDefault="00573E71">
      <w:pPr>
        <w:pStyle w:val="a3"/>
        <w:spacing w:line="230" w:lineRule="auto"/>
        <w:ind w:left="616" w:right="299" w:firstLine="398"/>
      </w:pPr>
      <w:r>
        <w:t>Самостоятельно составлять алгоритм решения географических задач и выбирать способ их решения с учетом имеющихся ресурсов и собственных возможностей, аргументировать предлагаемые</w:t>
      </w:r>
      <w:r>
        <w:rPr>
          <w:spacing w:val="-6"/>
        </w:rPr>
        <w:t xml:space="preserve"> </w:t>
      </w:r>
      <w:r>
        <w:t>варианты</w:t>
      </w:r>
      <w:r>
        <w:rPr>
          <w:spacing w:val="-11"/>
        </w:rPr>
        <w:t xml:space="preserve"> </w:t>
      </w:r>
      <w:r>
        <w:t>решений.</w:t>
      </w:r>
    </w:p>
    <w:p w:rsidR="001A2551" w:rsidRDefault="001A2551">
      <w:pPr>
        <w:spacing w:line="230" w:lineRule="auto"/>
        <w:sectPr w:rsidR="001A2551">
          <w:pgSz w:w="11900" w:h="16840"/>
          <w:pgMar w:top="1100" w:right="280" w:bottom="1520" w:left="380" w:header="0" w:footer="1228" w:gutter="0"/>
          <w:cols w:space="720"/>
        </w:sectPr>
      </w:pPr>
    </w:p>
    <w:p w:rsidR="001A2551" w:rsidRDefault="00573E71">
      <w:pPr>
        <w:pStyle w:val="4"/>
        <w:spacing w:before="75" w:line="283" w:lineRule="exact"/>
        <w:ind w:left="612"/>
      </w:pPr>
      <w:r>
        <w:rPr>
          <w:spacing w:val="-2"/>
          <w:w w:val="95"/>
        </w:rPr>
        <w:lastRenderedPageBreak/>
        <w:t>Особенности</w:t>
      </w:r>
      <w:r>
        <w:rPr>
          <w:spacing w:val="18"/>
        </w:rPr>
        <w:t xml:space="preserve"> </w:t>
      </w:r>
      <w:r>
        <w:rPr>
          <w:spacing w:val="-2"/>
          <w:w w:val="95"/>
        </w:rPr>
        <w:t>реализации</w:t>
      </w:r>
      <w:r>
        <w:rPr>
          <w:spacing w:val="8"/>
        </w:rPr>
        <w:t xml:space="preserve"> </w:t>
      </w:r>
      <w:r>
        <w:rPr>
          <w:spacing w:val="-2"/>
          <w:w w:val="95"/>
        </w:rPr>
        <w:t>основных</w:t>
      </w:r>
      <w:r>
        <w:rPr>
          <w:spacing w:val="10"/>
        </w:rPr>
        <w:t xml:space="preserve"> </w:t>
      </w:r>
      <w:r>
        <w:rPr>
          <w:spacing w:val="-2"/>
          <w:w w:val="95"/>
        </w:rPr>
        <w:t>направлений</w:t>
      </w:r>
    </w:p>
    <w:p w:rsidR="001A2551" w:rsidRDefault="00573E71">
      <w:pPr>
        <w:spacing w:before="2" w:line="232" w:lineRule="auto"/>
        <w:ind w:left="612" w:right="4002"/>
        <w:jc w:val="both"/>
        <w:rPr>
          <w:b/>
          <w:sz w:val="25"/>
        </w:rPr>
      </w:pPr>
      <w:r>
        <w:rPr>
          <w:b/>
          <w:w w:val="95"/>
          <w:sz w:val="25"/>
        </w:rPr>
        <w:t>и</w:t>
      </w:r>
      <w:r>
        <w:rPr>
          <w:b/>
          <w:spacing w:val="-8"/>
          <w:w w:val="95"/>
          <w:sz w:val="25"/>
        </w:rPr>
        <w:t xml:space="preserve"> </w:t>
      </w:r>
      <w:r>
        <w:rPr>
          <w:b/>
          <w:w w:val="95"/>
          <w:sz w:val="25"/>
        </w:rPr>
        <w:t>форм</w:t>
      </w:r>
      <w:r>
        <w:rPr>
          <w:b/>
          <w:spacing w:val="-2"/>
          <w:w w:val="95"/>
          <w:sz w:val="25"/>
        </w:rPr>
        <w:t xml:space="preserve"> </w:t>
      </w:r>
      <w:r>
        <w:rPr>
          <w:b/>
          <w:w w:val="95"/>
          <w:sz w:val="25"/>
        </w:rPr>
        <w:t>учебно-исследовательской</w:t>
      </w:r>
      <w:r>
        <w:rPr>
          <w:b/>
          <w:spacing w:val="-5"/>
          <w:w w:val="95"/>
          <w:sz w:val="25"/>
        </w:rPr>
        <w:t xml:space="preserve"> </w:t>
      </w:r>
      <w:r>
        <w:rPr>
          <w:b/>
          <w:w w:val="95"/>
          <w:sz w:val="25"/>
        </w:rPr>
        <w:t>и</w:t>
      </w:r>
      <w:r>
        <w:rPr>
          <w:b/>
          <w:spacing w:val="-7"/>
          <w:w w:val="95"/>
          <w:sz w:val="25"/>
        </w:rPr>
        <w:t xml:space="preserve"> </w:t>
      </w:r>
      <w:r>
        <w:rPr>
          <w:b/>
          <w:w w:val="95"/>
          <w:sz w:val="25"/>
        </w:rPr>
        <w:t xml:space="preserve">проектной деятельности </w:t>
      </w:r>
      <w:r>
        <w:rPr>
          <w:b/>
          <w:spacing w:val="-2"/>
          <w:sz w:val="25"/>
        </w:rPr>
        <w:t>в</w:t>
      </w:r>
      <w:r>
        <w:rPr>
          <w:b/>
          <w:spacing w:val="-14"/>
          <w:sz w:val="25"/>
        </w:rPr>
        <w:t xml:space="preserve"> </w:t>
      </w:r>
      <w:r>
        <w:rPr>
          <w:b/>
          <w:spacing w:val="-2"/>
          <w:sz w:val="25"/>
        </w:rPr>
        <w:t>рамках</w:t>
      </w:r>
      <w:r>
        <w:rPr>
          <w:b/>
          <w:spacing w:val="-5"/>
          <w:sz w:val="25"/>
        </w:rPr>
        <w:t xml:space="preserve"> </w:t>
      </w:r>
      <w:r>
        <w:rPr>
          <w:b/>
          <w:spacing w:val="-2"/>
          <w:sz w:val="25"/>
        </w:rPr>
        <w:t>урочной</w:t>
      </w:r>
      <w:r>
        <w:rPr>
          <w:b/>
          <w:spacing w:val="-4"/>
          <w:sz w:val="25"/>
        </w:rPr>
        <w:t xml:space="preserve"> </w:t>
      </w:r>
      <w:r>
        <w:rPr>
          <w:b/>
          <w:spacing w:val="-2"/>
          <w:sz w:val="25"/>
        </w:rPr>
        <w:t>и</w:t>
      </w:r>
      <w:r>
        <w:rPr>
          <w:b/>
          <w:spacing w:val="-14"/>
          <w:sz w:val="25"/>
        </w:rPr>
        <w:t xml:space="preserve"> </w:t>
      </w:r>
      <w:r>
        <w:rPr>
          <w:b/>
          <w:spacing w:val="-2"/>
          <w:sz w:val="25"/>
        </w:rPr>
        <w:t>внеурочной деятельности</w:t>
      </w:r>
    </w:p>
    <w:p w:rsidR="001A2551" w:rsidRDefault="00573E71">
      <w:pPr>
        <w:pStyle w:val="a3"/>
        <w:spacing w:line="262" w:lineRule="exact"/>
        <w:ind w:left="1015"/>
      </w:pPr>
      <w:r>
        <w:rPr>
          <w:w w:val="95"/>
        </w:rPr>
        <w:t>Одним</w:t>
      </w:r>
      <w:r>
        <w:rPr>
          <w:spacing w:val="-8"/>
          <w:w w:val="95"/>
        </w:rPr>
        <w:t xml:space="preserve"> </w:t>
      </w:r>
      <w:r>
        <w:rPr>
          <w:w w:val="95"/>
        </w:rPr>
        <w:t>из</w:t>
      </w:r>
      <w:r>
        <w:rPr>
          <w:spacing w:val="-8"/>
          <w:w w:val="95"/>
        </w:rPr>
        <w:t xml:space="preserve"> </w:t>
      </w:r>
      <w:r>
        <w:rPr>
          <w:w w:val="95"/>
        </w:rPr>
        <w:t>важнейших</w:t>
      </w:r>
      <w:r>
        <w:rPr>
          <w:spacing w:val="7"/>
        </w:rPr>
        <w:t xml:space="preserve"> </w:t>
      </w:r>
      <w:r>
        <w:rPr>
          <w:w w:val="95"/>
        </w:rPr>
        <w:t>путей</w:t>
      </w:r>
      <w:r>
        <w:rPr>
          <w:spacing w:val="-8"/>
          <w:w w:val="95"/>
        </w:rPr>
        <w:t xml:space="preserve"> </w:t>
      </w:r>
      <w:r>
        <w:rPr>
          <w:w w:val="95"/>
        </w:rPr>
        <w:t>формирования</w:t>
      </w:r>
      <w:r>
        <w:rPr>
          <w:spacing w:val="4"/>
        </w:rPr>
        <w:t xml:space="preserve"> </w:t>
      </w:r>
      <w:r>
        <w:rPr>
          <w:w w:val="95"/>
        </w:rPr>
        <w:t>универсальных</w:t>
      </w:r>
      <w:r>
        <w:rPr>
          <w:spacing w:val="5"/>
        </w:rPr>
        <w:t xml:space="preserve"> </w:t>
      </w:r>
      <w:r>
        <w:rPr>
          <w:w w:val="95"/>
        </w:rPr>
        <w:t>учебных</w:t>
      </w:r>
      <w:r>
        <w:rPr>
          <w:spacing w:val="-2"/>
        </w:rPr>
        <w:t xml:space="preserve"> </w:t>
      </w:r>
      <w:r>
        <w:rPr>
          <w:w w:val="95"/>
        </w:rPr>
        <w:t>действий</w:t>
      </w:r>
      <w:r>
        <w:rPr>
          <w:spacing w:val="-4"/>
          <w:w w:val="95"/>
        </w:rPr>
        <w:t xml:space="preserve"> </w:t>
      </w:r>
      <w:r>
        <w:rPr>
          <w:w w:val="95"/>
        </w:rPr>
        <w:t>(УУД)</w:t>
      </w:r>
      <w:r>
        <w:rPr>
          <w:spacing w:val="-9"/>
          <w:w w:val="95"/>
        </w:rPr>
        <w:t xml:space="preserve"> </w:t>
      </w:r>
      <w:r>
        <w:rPr>
          <w:w w:val="95"/>
        </w:rPr>
        <w:t>в</w:t>
      </w:r>
      <w:r>
        <w:rPr>
          <w:spacing w:val="-12"/>
          <w:w w:val="95"/>
        </w:rPr>
        <w:t xml:space="preserve"> </w:t>
      </w:r>
      <w:r>
        <w:rPr>
          <w:spacing w:val="-2"/>
          <w:w w:val="95"/>
        </w:rPr>
        <w:t>основной</w:t>
      </w:r>
    </w:p>
    <w:p w:rsidR="001A2551" w:rsidRDefault="00573E71">
      <w:pPr>
        <w:pStyle w:val="a3"/>
        <w:spacing w:before="9" w:line="228" w:lineRule="auto"/>
        <w:ind w:left="611" w:right="314" w:firstLine="4"/>
      </w:pPr>
      <w:r>
        <w:rPr>
          <w:w w:val="95"/>
        </w:rPr>
        <w:t xml:space="preserve">школе является включение обучающихся в учебно-исследовательскую и проектную деятельность </w:t>
      </w:r>
      <w:r>
        <w:t>(УИПД),</w:t>
      </w:r>
      <w:r>
        <w:rPr>
          <w:spacing w:val="-6"/>
        </w:rPr>
        <w:t xml:space="preserve"> </w:t>
      </w:r>
      <w:r>
        <w:t>которая</w:t>
      </w:r>
      <w:r>
        <w:rPr>
          <w:spacing w:val="-12"/>
        </w:rPr>
        <w:t xml:space="preserve"> </w:t>
      </w:r>
      <w:r>
        <w:t>организована в</w:t>
      </w:r>
      <w:r>
        <w:rPr>
          <w:spacing w:val="-16"/>
        </w:rPr>
        <w:t xml:space="preserve"> </w:t>
      </w:r>
      <w:r>
        <w:t>школе</w:t>
      </w:r>
      <w:r>
        <w:rPr>
          <w:spacing w:val="-14"/>
        </w:rPr>
        <w:t xml:space="preserve"> </w:t>
      </w:r>
      <w:r>
        <w:t>при</w:t>
      </w:r>
      <w:r>
        <w:rPr>
          <w:spacing w:val="-15"/>
        </w:rPr>
        <w:t xml:space="preserve"> </w:t>
      </w:r>
      <w:r>
        <w:t>получении</w:t>
      </w:r>
      <w:r>
        <w:rPr>
          <w:spacing w:val="-12"/>
        </w:rPr>
        <w:t xml:space="preserve"> </w:t>
      </w:r>
      <w:r>
        <w:t>основного</w:t>
      </w:r>
      <w:r>
        <w:rPr>
          <w:spacing w:val="-10"/>
        </w:rPr>
        <w:t xml:space="preserve"> </w:t>
      </w:r>
      <w:r>
        <w:t>общего</w:t>
      </w:r>
      <w:r>
        <w:rPr>
          <w:spacing w:val="-16"/>
        </w:rPr>
        <w:t xml:space="preserve"> </w:t>
      </w:r>
      <w:r>
        <w:t>образования</w:t>
      </w:r>
      <w:r>
        <w:rPr>
          <w:spacing w:val="-5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основе программы</w:t>
      </w:r>
      <w:r>
        <w:rPr>
          <w:spacing w:val="-11"/>
        </w:rPr>
        <w:t xml:space="preserve"> </w:t>
      </w:r>
      <w:r>
        <w:t>формирования УУД.</w:t>
      </w:r>
    </w:p>
    <w:p w:rsidR="001A2551" w:rsidRDefault="00573E71">
      <w:pPr>
        <w:pStyle w:val="a3"/>
        <w:spacing w:before="3" w:line="230" w:lineRule="auto"/>
        <w:ind w:left="612" w:right="300" w:firstLine="402"/>
      </w:pPr>
      <w:r>
        <w:rPr>
          <w:spacing w:val="-2"/>
        </w:rPr>
        <w:t>Организация</w:t>
      </w:r>
      <w:r>
        <w:rPr>
          <w:spacing w:val="-14"/>
        </w:rPr>
        <w:t xml:space="preserve"> </w:t>
      </w:r>
      <w:r>
        <w:rPr>
          <w:spacing w:val="-2"/>
        </w:rPr>
        <w:t>УИПД</w:t>
      </w:r>
      <w:r>
        <w:rPr>
          <w:spacing w:val="-12"/>
        </w:rPr>
        <w:t xml:space="preserve"> </w:t>
      </w:r>
      <w:r>
        <w:rPr>
          <w:spacing w:val="-2"/>
        </w:rPr>
        <w:t>призвана</w:t>
      </w:r>
      <w:r>
        <w:rPr>
          <w:spacing w:val="-6"/>
        </w:rPr>
        <w:t xml:space="preserve"> </w:t>
      </w:r>
      <w:r>
        <w:rPr>
          <w:spacing w:val="-2"/>
        </w:rPr>
        <w:t>обеспечивать</w:t>
      </w:r>
      <w:r>
        <w:rPr>
          <w:spacing w:val="-3"/>
        </w:rPr>
        <w:t xml:space="preserve"> </w:t>
      </w:r>
      <w:r>
        <w:rPr>
          <w:spacing w:val="-2"/>
        </w:rPr>
        <w:t>формирование у</w:t>
      </w:r>
      <w:r>
        <w:rPr>
          <w:spacing w:val="-14"/>
        </w:rPr>
        <w:t xml:space="preserve"> </w:t>
      </w:r>
      <w:r>
        <w:rPr>
          <w:spacing w:val="-2"/>
        </w:rPr>
        <w:t>обучающихся опыта</w:t>
      </w:r>
      <w:r>
        <w:rPr>
          <w:spacing w:val="-9"/>
        </w:rPr>
        <w:t xml:space="preserve"> </w:t>
      </w:r>
      <w:r>
        <w:rPr>
          <w:spacing w:val="-2"/>
        </w:rPr>
        <w:t xml:space="preserve">применения </w:t>
      </w:r>
      <w:r>
        <w:rPr>
          <w:w w:val="95"/>
        </w:rPr>
        <w:t>УУД в жизненных ситуациях, навыков учебного сотрудничества и социального взаимодействия со сверстниками,</w:t>
      </w:r>
      <w:r>
        <w:t xml:space="preserve"> </w:t>
      </w:r>
      <w:r>
        <w:rPr>
          <w:w w:val="95"/>
        </w:rPr>
        <w:t>обучающимися</w:t>
      </w:r>
      <w:r>
        <w:rPr>
          <w:spacing w:val="40"/>
        </w:rPr>
        <w:t xml:space="preserve"> </w:t>
      </w:r>
      <w:r>
        <w:rPr>
          <w:w w:val="95"/>
        </w:rPr>
        <w:t>младшего и старшего возраста,</w:t>
      </w:r>
      <w:r>
        <w:t xml:space="preserve"> </w:t>
      </w:r>
      <w:r>
        <w:rPr>
          <w:w w:val="95"/>
        </w:rPr>
        <w:t>взрослыми.</w:t>
      </w:r>
    </w:p>
    <w:p w:rsidR="001A2551" w:rsidRDefault="00573E71">
      <w:pPr>
        <w:pStyle w:val="a3"/>
        <w:spacing w:before="3" w:line="228" w:lineRule="auto"/>
        <w:ind w:left="612" w:right="313" w:firstLine="403"/>
      </w:pPr>
      <w:r>
        <w:rPr>
          <w:w w:val="95"/>
        </w:rPr>
        <w:t xml:space="preserve">УИПД обучающихся должна быть сориентирована на формирование и развитие у школьников </w:t>
      </w:r>
      <w:r>
        <w:t>научного</w:t>
      </w:r>
      <w:r>
        <w:rPr>
          <w:spacing w:val="-15"/>
        </w:rPr>
        <w:t xml:space="preserve"> </w:t>
      </w:r>
      <w:r>
        <w:t>способа</w:t>
      </w:r>
      <w:r>
        <w:rPr>
          <w:spacing w:val="-10"/>
        </w:rPr>
        <w:t xml:space="preserve"> </w:t>
      </w:r>
      <w:r>
        <w:t>мышления,</w:t>
      </w:r>
      <w:r>
        <w:rPr>
          <w:spacing w:val="-10"/>
        </w:rPr>
        <w:t xml:space="preserve"> </w:t>
      </w:r>
      <w:r>
        <w:t>устойчивого</w:t>
      </w:r>
      <w:r>
        <w:rPr>
          <w:spacing w:val="-4"/>
        </w:rPr>
        <w:t xml:space="preserve"> </w:t>
      </w:r>
      <w:r>
        <w:t>познавательного</w:t>
      </w:r>
      <w:r>
        <w:rPr>
          <w:spacing w:val="-16"/>
        </w:rPr>
        <w:t xml:space="preserve"> </w:t>
      </w:r>
      <w:r>
        <w:t>интереса,</w:t>
      </w:r>
      <w:r>
        <w:rPr>
          <w:spacing w:val="-6"/>
        </w:rPr>
        <w:t xml:space="preserve"> </w:t>
      </w:r>
      <w:r>
        <w:t>готовности</w:t>
      </w:r>
      <w:r>
        <w:rPr>
          <w:spacing w:val="-6"/>
        </w:rPr>
        <w:t xml:space="preserve"> </w:t>
      </w:r>
      <w:r>
        <w:t>к</w:t>
      </w:r>
      <w:r>
        <w:rPr>
          <w:spacing w:val="-15"/>
        </w:rPr>
        <w:t xml:space="preserve"> </w:t>
      </w:r>
      <w:r>
        <w:t xml:space="preserve">постоянному </w:t>
      </w:r>
      <w:r>
        <w:rPr>
          <w:w w:val="95"/>
        </w:rPr>
        <w:t>саморазвитию и самообразованию, способности к проявлению самостоятельности и творчества при решении личностно и социально значимых проблем.</w:t>
      </w:r>
    </w:p>
    <w:p w:rsidR="001A2551" w:rsidRDefault="00573E71">
      <w:pPr>
        <w:pStyle w:val="a3"/>
        <w:spacing w:before="5" w:line="228" w:lineRule="auto"/>
        <w:ind w:right="315" w:firstLine="398"/>
      </w:pPr>
      <w:r>
        <w:rPr>
          <w:w w:val="95"/>
        </w:rPr>
        <w:t xml:space="preserve">УИПД может осуществляться обучающимися индивидуально и коллективно (в составе малых </w:t>
      </w:r>
      <w:r>
        <w:t>групп, класса).</w:t>
      </w:r>
    </w:p>
    <w:p w:rsidR="001A2551" w:rsidRDefault="00573E71">
      <w:pPr>
        <w:pStyle w:val="a3"/>
        <w:spacing w:before="3" w:line="230" w:lineRule="auto"/>
        <w:ind w:left="612" w:right="306" w:firstLine="397"/>
      </w:pPr>
      <w:r>
        <w:rPr>
          <w:w w:val="95"/>
        </w:rPr>
        <w:t>Результаты учебных исследований и</w:t>
      </w:r>
      <w:r>
        <w:rPr>
          <w:spacing w:val="-6"/>
          <w:w w:val="95"/>
        </w:rPr>
        <w:t xml:space="preserve"> </w:t>
      </w:r>
      <w:r>
        <w:rPr>
          <w:w w:val="95"/>
        </w:rPr>
        <w:t>проектов, реализуемых обучающимися в</w:t>
      </w:r>
      <w:r>
        <w:rPr>
          <w:spacing w:val="-8"/>
          <w:w w:val="95"/>
        </w:rPr>
        <w:t xml:space="preserve"> </w:t>
      </w:r>
      <w:r>
        <w:rPr>
          <w:w w:val="95"/>
        </w:rPr>
        <w:t xml:space="preserve">рамках урочной и </w:t>
      </w:r>
      <w:r>
        <w:t xml:space="preserve">внеурочной деятельности, являются важнейшими показателями уровня сформированности у школьников комплекса познавательных, коммуникативных и регулятивных учебных действий, </w:t>
      </w:r>
      <w:r>
        <w:rPr>
          <w:spacing w:val="-2"/>
        </w:rPr>
        <w:t>исследовательских</w:t>
      </w:r>
      <w:r>
        <w:rPr>
          <w:spacing w:val="-14"/>
        </w:rPr>
        <w:t xml:space="preserve"> </w:t>
      </w:r>
      <w:r>
        <w:rPr>
          <w:spacing w:val="-2"/>
        </w:rPr>
        <w:t>и</w:t>
      </w:r>
      <w:r>
        <w:rPr>
          <w:spacing w:val="-14"/>
        </w:rPr>
        <w:t xml:space="preserve"> </w:t>
      </w:r>
      <w:r>
        <w:rPr>
          <w:spacing w:val="-2"/>
        </w:rPr>
        <w:t>проектных компетенций,</w:t>
      </w:r>
      <w:r>
        <w:t xml:space="preserve"> </w:t>
      </w:r>
      <w:r>
        <w:rPr>
          <w:spacing w:val="-2"/>
        </w:rPr>
        <w:t>предметных и</w:t>
      </w:r>
      <w:r>
        <w:rPr>
          <w:spacing w:val="-11"/>
        </w:rPr>
        <w:t xml:space="preserve"> </w:t>
      </w:r>
      <w:r>
        <w:rPr>
          <w:spacing w:val="-2"/>
        </w:rPr>
        <w:t>междисциплинарных</w:t>
      </w:r>
      <w:r>
        <w:rPr>
          <w:spacing w:val="-14"/>
        </w:rPr>
        <w:t xml:space="preserve"> </w:t>
      </w:r>
      <w:r>
        <w:rPr>
          <w:spacing w:val="-2"/>
        </w:rPr>
        <w:t>знаний.</w:t>
      </w:r>
      <w:r>
        <w:rPr>
          <w:spacing w:val="-10"/>
        </w:rPr>
        <w:t xml:space="preserve"> </w:t>
      </w:r>
      <w:r>
        <w:rPr>
          <w:spacing w:val="-2"/>
        </w:rPr>
        <w:t>В</w:t>
      </w:r>
      <w:r>
        <w:rPr>
          <w:spacing w:val="-13"/>
        </w:rPr>
        <w:t xml:space="preserve"> </w:t>
      </w:r>
      <w:r>
        <w:rPr>
          <w:spacing w:val="-2"/>
        </w:rPr>
        <w:t xml:space="preserve">ходе </w:t>
      </w:r>
      <w:r>
        <w:rPr>
          <w:w w:val="95"/>
        </w:rPr>
        <w:t>оценивания учебно-исследовательской и проектной деятельности универсальные учебные действия оцениваются</w:t>
      </w:r>
      <w:r>
        <w:t xml:space="preserve"> </w:t>
      </w:r>
      <w:r>
        <w:rPr>
          <w:w w:val="95"/>
        </w:rPr>
        <w:t>на протяжении всего процесса их формирования.</w:t>
      </w:r>
    </w:p>
    <w:p w:rsidR="001A2551" w:rsidRDefault="00573E71">
      <w:pPr>
        <w:pStyle w:val="a3"/>
        <w:spacing w:before="9" w:line="223" w:lineRule="auto"/>
        <w:ind w:left="615" w:right="326" w:firstLine="395"/>
      </w:pPr>
      <w:r>
        <w:t xml:space="preserve">Материально-техническое оснащение образовательного процесса должно обеспечивать </w:t>
      </w:r>
      <w:r>
        <w:rPr>
          <w:w w:val="95"/>
        </w:rPr>
        <w:t>возможность</w:t>
      </w:r>
      <w:r>
        <w:t xml:space="preserve"> </w:t>
      </w:r>
      <w:r>
        <w:rPr>
          <w:w w:val="95"/>
        </w:rPr>
        <w:t>включения</w:t>
      </w:r>
      <w:r>
        <w:t xml:space="preserve"> </w:t>
      </w:r>
      <w:r>
        <w:rPr>
          <w:w w:val="95"/>
        </w:rPr>
        <w:t>всех обучающихся</w:t>
      </w:r>
      <w:r>
        <w:t xml:space="preserve"> </w:t>
      </w:r>
      <w:r>
        <w:rPr>
          <w:w w:val="95"/>
        </w:rPr>
        <w:t>в УИПД.</w:t>
      </w:r>
    </w:p>
    <w:p w:rsidR="001A2551" w:rsidRDefault="00573E71">
      <w:pPr>
        <w:pStyle w:val="a3"/>
        <w:spacing w:before="9" w:line="230" w:lineRule="auto"/>
        <w:ind w:left="608" w:right="302" w:firstLine="405"/>
      </w:pPr>
      <w:r>
        <w:rPr>
          <w:w w:val="95"/>
        </w:rPr>
        <w:t xml:space="preserve">С учетом вероятности возникновения особых условий организации образовательного процесса </w:t>
      </w:r>
      <w:r>
        <w:t>(сложные погодные условия и эпидемиологическая обстановка; удаленность образовательной организации от места проживания обучающихся; возникшие у обучающегося проблемы со здоровьем; выбор обучающимся индивидуальной траектории или заочной формы обучения) учебно-исследовательская и проектная деятельность обучающихся может быть реализована в дистанционном формате.</w:t>
      </w:r>
    </w:p>
    <w:p w:rsidR="001A2551" w:rsidRDefault="00573E71">
      <w:pPr>
        <w:pStyle w:val="4"/>
        <w:spacing w:line="268" w:lineRule="exact"/>
      </w:pPr>
      <w:r>
        <w:rPr>
          <w:w w:val="95"/>
        </w:rPr>
        <w:t>Особенности</w:t>
      </w:r>
      <w:r>
        <w:rPr>
          <w:spacing w:val="-1"/>
        </w:rPr>
        <w:t xml:space="preserve"> </w:t>
      </w:r>
      <w:r>
        <w:rPr>
          <w:w w:val="95"/>
        </w:rPr>
        <w:t>реализации</w:t>
      </w:r>
      <w:r>
        <w:rPr>
          <w:spacing w:val="-7"/>
          <w:w w:val="95"/>
        </w:rPr>
        <w:t xml:space="preserve"> </w:t>
      </w:r>
      <w:r>
        <w:rPr>
          <w:w w:val="95"/>
        </w:rPr>
        <w:t>учебно-исследовательской</w:t>
      </w:r>
      <w:r>
        <w:rPr>
          <w:spacing w:val="-13"/>
          <w:w w:val="95"/>
        </w:rPr>
        <w:t xml:space="preserve"> </w:t>
      </w:r>
      <w:r>
        <w:rPr>
          <w:spacing w:val="-2"/>
          <w:w w:val="95"/>
        </w:rPr>
        <w:t>деятельности</w:t>
      </w:r>
    </w:p>
    <w:p w:rsidR="001A2551" w:rsidRDefault="00573E71">
      <w:pPr>
        <w:pStyle w:val="a3"/>
        <w:spacing w:before="3" w:line="230" w:lineRule="auto"/>
        <w:ind w:left="612" w:right="306" w:firstLine="402"/>
      </w:pPr>
      <w:r>
        <w:t>Особенность</w:t>
      </w:r>
      <w:r>
        <w:rPr>
          <w:spacing w:val="-7"/>
        </w:rPr>
        <w:t xml:space="preserve"> </w:t>
      </w:r>
      <w:r>
        <w:t>учебно-исследовательской</w:t>
      </w:r>
      <w:r>
        <w:rPr>
          <w:spacing w:val="-11"/>
        </w:rPr>
        <w:t xml:space="preserve"> </w:t>
      </w:r>
      <w:r>
        <w:t>деятельности (далее</w:t>
      </w:r>
      <w:r>
        <w:rPr>
          <w:spacing w:val="-16"/>
        </w:rPr>
        <w:t xml:space="preserve"> </w:t>
      </w:r>
      <w:r>
        <w:t>—</w:t>
      </w:r>
      <w:r>
        <w:rPr>
          <w:spacing w:val="-5"/>
        </w:rPr>
        <w:t xml:space="preserve"> </w:t>
      </w:r>
      <w:r>
        <w:t>УИД)</w:t>
      </w:r>
      <w:r>
        <w:rPr>
          <w:spacing w:val="-5"/>
        </w:rPr>
        <w:t xml:space="preserve"> </w:t>
      </w:r>
      <w:r>
        <w:t>состоит</w:t>
      </w:r>
      <w:r>
        <w:rPr>
          <w:spacing w:val="-2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том,</w:t>
      </w:r>
      <w:r>
        <w:rPr>
          <w:spacing w:val="-4"/>
        </w:rPr>
        <w:t xml:space="preserve"> </w:t>
      </w:r>
      <w:r>
        <w:t>что</w:t>
      </w:r>
      <w:r>
        <w:rPr>
          <w:spacing w:val="-8"/>
        </w:rPr>
        <w:t xml:space="preserve"> </w:t>
      </w:r>
      <w:r>
        <w:t>она нацелена на</w:t>
      </w:r>
      <w:r>
        <w:rPr>
          <w:spacing w:val="-3"/>
        </w:rPr>
        <w:t xml:space="preserve"> </w:t>
      </w:r>
      <w:r>
        <w:t>решение обучающимися познавательной</w:t>
      </w:r>
      <w:r>
        <w:rPr>
          <w:spacing w:val="-7"/>
        </w:rPr>
        <w:t xml:space="preserve"> </w:t>
      </w:r>
      <w:r>
        <w:t>проблемы, носит</w:t>
      </w:r>
      <w:r>
        <w:rPr>
          <w:spacing w:val="-4"/>
        </w:rPr>
        <w:t xml:space="preserve"> </w:t>
      </w:r>
      <w:r>
        <w:t>теоретический характер, ориентирована</w:t>
      </w:r>
      <w:r>
        <w:rPr>
          <w:spacing w:val="-16"/>
        </w:rPr>
        <w:t xml:space="preserve"> </w:t>
      </w:r>
      <w:r>
        <w:t>на</w:t>
      </w:r>
      <w:r>
        <w:rPr>
          <w:spacing w:val="-16"/>
        </w:rPr>
        <w:t xml:space="preserve"> </w:t>
      </w:r>
      <w:r>
        <w:t>получение</w:t>
      </w:r>
      <w:r>
        <w:rPr>
          <w:spacing w:val="-15"/>
        </w:rPr>
        <w:t xml:space="preserve"> </w:t>
      </w:r>
      <w:r>
        <w:t>обучающимися</w:t>
      </w:r>
      <w:r>
        <w:rPr>
          <w:spacing w:val="-16"/>
        </w:rPr>
        <w:t xml:space="preserve"> </w:t>
      </w:r>
      <w:r>
        <w:t>субъективно</w:t>
      </w:r>
      <w:r>
        <w:rPr>
          <w:spacing w:val="-16"/>
        </w:rPr>
        <w:t xml:space="preserve"> </w:t>
      </w:r>
      <w:r>
        <w:t>нового</w:t>
      </w:r>
      <w:r>
        <w:rPr>
          <w:spacing w:val="-15"/>
        </w:rPr>
        <w:t xml:space="preserve"> </w:t>
      </w:r>
      <w:r>
        <w:t>знания</w:t>
      </w:r>
      <w:r>
        <w:rPr>
          <w:spacing w:val="-16"/>
        </w:rPr>
        <w:t xml:space="preserve"> </w:t>
      </w:r>
      <w:r>
        <w:t>(ранее</w:t>
      </w:r>
      <w:r>
        <w:rPr>
          <w:spacing w:val="-15"/>
        </w:rPr>
        <w:t xml:space="preserve"> </w:t>
      </w:r>
      <w:r>
        <w:t>неизвестного</w:t>
      </w:r>
      <w:r>
        <w:rPr>
          <w:spacing w:val="-16"/>
        </w:rPr>
        <w:t xml:space="preserve"> </w:t>
      </w:r>
      <w:r>
        <w:t xml:space="preserve">или </w:t>
      </w:r>
      <w:r>
        <w:rPr>
          <w:w w:val="95"/>
        </w:rPr>
        <w:t>мало известного),</w:t>
      </w:r>
      <w:r>
        <w:rPr>
          <w:spacing w:val="40"/>
        </w:rPr>
        <w:t xml:space="preserve"> </w:t>
      </w:r>
      <w:r>
        <w:rPr>
          <w:w w:val="95"/>
        </w:rPr>
        <w:t>на организацию</w:t>
      </w:r>
      <w:r>
        <w:t xml:space="preserve"> </w:t>
      </w:r>
      <w:r>
        <w:rPr>
          <w:w w:val="95"/>
        </w:rPr>
        <w:t>его теоретической</w:t>
      </w:r>
      <w:r>
        <w:t xml:space="preserve"> </w:t>
      </w:r>
      <w:r>
        <w:rPr>
          <w:w w:val="95"/>
        </w:rPr>
        <w:t>опытно-экспериментальной проверки.</w:t>
      </w:r>
    </w:p>
    <w:p w:rsidR="001A2551" w:rsidRDefault="00573E71">
      <w:pPr>
        <w:pStyle w:val="a3"/>
        <w:spacing w:before="5" w:line="223" w:lineRule="auto"/>
        <w:ind w:left="612" w:right="318" w:firstLine="396"/>
      </w:pPr>
      <w:r>
        <w:t xml:space="preserve">Исследовательские задачи представляют собой особый вид педагогической установки, </w:t>
      </w:r>
      <w:r>
        <w:rPr>
          <w:spacing w:val="-2"/>
        </w:rPr>
        <w:t>ориентированной:</w:t>
      </w:r>
    </w:p>
    <w:p w:rsidR="001A2551" w:rsidRDefault="00573E71">
      <w:pPr>
        <w:pStyle w:val="a3"/>
        <w:spacing w:before="9" w:line="230" w:lineRule="auto"/>
        <w:ind w:left="616" w:right="310" w:firstLine="402"/>
      </w:pPr>
      <w:r>
        <w:t>на</w:t>
      </w:r>
      <w:r>
        <w:rPr>
          <w:spacing w:val="-15"/>
        </w:rPr>
        <w:t xml:space="preserve"> </w:t>
      </w:r>
      <w:r>
        <w:t>формирование</w:t>
      </w:r>
      <w:r>
        <w:rPr>
          <w:spacing w:val="-2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развитие</w:t>
      </w:r>
      <w:r>
        <w:rPr>
          <w:spacing w:val="-12"/>
        </w:rPr>
        <w:t xml:space="preserve"> </w:t>
      </w:r>
      <w:r>
        <w:t>у</w:t>
      </w:r>
      <w:r>
        <w:rPr>
          <w:spacing w:val="-15"/>
        </w:rPr>
        <w:t xml:space="preserve"> </w:t>
      </w:r>
      <w:r>
        <w:t>школьников</w:t>
      </w:r>
      <w:r>
        <w:rPr>
          <w:spacing w:val="-5"/>
        </w:rPr>
        <w:t xml:space="preserve"> </w:t>
      </w:r>
      <w:r>
        <w:t>навыков</w:t>
      </w:r>
      <w:r>
        <w:rPr>
          <w:spacing w:val="-7"/>
        </w:rPr>
        <w:t xml:space="preserve"> </w:t>
      </w:r>
      <w:r>
        <w:t>поиска</w:t>
      </w:r>
      <w:r>
        <w:rPr>
          <w:spacing w:val="-9"/>
        </w:rPr>
        <w:t xml:space="preserve"> </w:t>
      </w:r>
      <w:r>
        <w:t>ответов</w:t>
      </w:r>
      <w:r>
        <w:rPr>
          <w:spacing w:val="-11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проблемные</w:t>
      </w:r>
      <w:r>
        <w:rPr>
          <w:spacing w:val="-6"/>
        </w:rPr>
        <w:t xml:space="preserve"> </w:t>
      </w:r>
      <w:r>
        <w:t xml:space="preserve">вопросы, предполагающие не использование имеющихся у школьников знаний, а получение новых </w:t>
      </w:r>
      <w:r>
        <w:rPr>
          <w:w w:val="95"/>
        </w:rPr>
        <w:t>посредством размышлений,</w:t>
      </w:r>
      <w:r>
        <w:rPr>
          <w:spacing w:val="40"/>
        </w:rPr>
        <w:t xml:space="preserve"> </w:t>
      </w:r>
      <w:r>
        <w:rPr>
          <w:w w:val="95"/>
        </w:rPr>
        <w:t>рассуждений,</w:t>
      </w:r>
      <w:r>
        <w:rPr>
          <w:spacing w:val="40"/>
        </w:rPr>
        <w:t xml:space="preserve"> </w:t>
      </w:r>
      <w:r>
        <w:rPr>
          <w:w w:val="95"/>
        </w:rPr>
        <w:t>предположений, экспериментирования;</w:t>
      </w:r>
    </w:p>
    <w:p w:rsidR="001A2551" w:rsidRDefault="00573E71">
      <w:pPr>
        <w:pStyle w:val="a3"/>
        <w:spacing w:line="230" w:lineRule="auto"/>
        <w:ind w:left="610" w:right="305" w:firstLine="407"/>
      </w:pPr>
      <w:r>
        <w:t>на овладение школьниками основными научно-исследовательскими умениями (умения формулировать гипотезу и прогноз, планировать и осуществлять анализ, опыт и эксперимент, делать обобщения и</w:t>
      </w:r>
      <w:r>
        <w:rPr>
          <w:spacing w:val="-1"/>
        </w:rPr>
        <w:t xml:space="preserve"> </w:t>
      </w:r>
      <w:r>
        <w:t xml:space="preserve">формулировать выводы на основе анализа полученных данных). Ценность учебно-исследовательской работы определяется возможностью обучающихся посмотреть на </w:t>
      </w:r>
      <w:r>
        <w:rPr>
          <w:w w:val="95"/>
        </w:rPr>
        <w:t>различные проблемы с позиции ученых, занимающихся</w:t>
      </w:r>
      <w:r>
        <w:rPr>
          <w:spacing w:val="40"/>
        </w:rPr>
        <w:t xml:space="preserve"> </w:t>
      </w:r>
      <w:r>
        <w:rPr>
          <w:w w:val="95"/>
        </w:rPr>
        <w:t>научным исследованием.</w:t>
      </w:r>
    </w:p>
    <w:p w:rsidR="001A2551" w:rsidRDefault="00573E71">
      <w:pPr>
        <w:pStyle w:val="a3"/>
        <w:spacing w:line="276" w:lineRule="exact"/>
        <w:ind w:left="1015"/>
      </w:pPr>
      <w:r>
        <w:rPr>
          <w:w w:val="95"/>
        </w:rPr>
        <w:t>Осуществление</w:t>
      </w:r>
      <w:r>
        <w:rPr>
          <w:spacing w:val="2"/>
        </w:rPr>
        <w:t xml:space="preserve"> </w:t>
      </w:r>
      <w:r>
        <w:rPr>
          <w:w w:val="95"/>
        </w:rPr>
        <w:t>УИД</w:t>
      </w:r>
      <w:r>
        <w:rPr>
          <w:spacing w:val="-12"/>
          <w:w w:val="95"/>
        </w:rPr>
        <w:t xml:space="preserve"> </w:t>
      </w:r>
      <w:r>
        <w:rPr>
          <w:w w:val="95"/>
        </w:rPr>
        <w:t>обучающимися</w:t>
      </w:r>
      <w:r>
        <w:rPr>
          <w:spacing w:val="7"/>
        </w:rPr>
        <w:t xml:space="preserve"> </w:t>
      </w:r>
      <w:r>
        <w:rPr>
          <w:w w:val="95"/>
        </w:rPr>
        <w:t>включает</w:t>
      </w:r>
      <w:r>
        <w:rPr>
          <w:spacing w:val="-2"/>
          <w:w w:val="95"/>
        </w:rPr>
        <w:t xml:space="preserve"> </w:t>
      </w:r>
      <w:r>
        <w:rPr>
          <w:w w:val="95"/>
        </w:rPr>
        <w:t>в</w:t>
      </w:r>
      <w:r>
        <w:rPr>
          <w:spacing w:val="-12"/>
          <w:w w:val="95"/>
        </w:rPr>
        <w:t xml:space="preserve"> </w:t>
      </w:r>
      <w:r>
        <w:rPr>
          <w:w w:val="95"/>
        </w:rPr>
        <w:t>себя</w:t>
      </w:r>
      <w:r>
        <w:rPr>
          <w:spacing w:val="-3"/>
          <w:w w:val="95"/>
        </w:rPr>
        <w:t xml:space="preserve"> </w:t>
      </w:r>
      <w:r>
        <w:rPr>
          <w:w w:val="95"/>
        </w:rPr>
        <w:t>ряд</w:t>
      </w:r>
      <w:r>
        <w:rPr>
          <w:spacing w:val="-12"/>
          <w:w w:val="95"/>
        </w:rPr>
        <w:t xml:space="preserve"> </w:t>
      </w:r>
      <w:r>
        <w:rPr>
          <w:spacing w:val="-2"/>
          <w:w w:val="95"/>
        </w:rPr>
        <w:t>этапов:</w:t>
      </w:r>
    </w:p>
    <w:p w:rsidR="001A2551" w:rsidRDefault="00573E71">
      <w:pPr>
        <w:pStyle w:val="a3"/>
        <w:spacing w:line="276" w:lineRule="exact"/>
        <w:ind w:left="1015"/>
      </w:pPr>
      <w:r>
        <w:rPr>
          <w:spacing w:val="-2"/>
          <w:w w:val="95"/>
        </w:rPr>
        <w:t>обоснование</w:t>
      </w:r>
      <w:r>
        <w:rPr>
          <w:spacing w:val="16"/>
        </w:rPr>
        <w:t xml:space="preserve"> </w:t>
      </w:r>
      <w:r>
        <w:rPr>
          <w:spacing w:val="-2"/>
          <w:w w:val="95"/>
        </w:rPr>
        <w:t>актуальности</w:t>
      </w:r>
      <w:r>
        <w:rPr>
          <w:spacing w:val="19"/>
        </w:rPr>
        <w:t xml:space="preserve"> </w:t>
      </w:r>
      <w:r>
        <w:rPr>
          <w:spacing w:val="-2"/>
          <w:w w:val="95"/>
        </w:rPr>
        <w:t>исследования;</w:t>
      </w:r>
    </w:p>
    <w:p w:rsidR="001A2551" w:rsidRDefault="00573E71">
      <w:pPr>
        <w:pStyle w:val="a3"/>
        <w:spacing w:line="228" w:lineRule="auto"/>
        <w:ind w:left="616" w:right="332" w:firstLine="402"/>
      </w:pPr>
      <w:r>
        <w:t>планирование/проектирование</w:t>
      </w:r>
      <w:r>
        <w:rPr>
          <w:spacing w:val="-9"/>
        </w:rPr>
        <w:t xml:space="preserve"> </w:t>
      </w:r>
      <w:r>
        <w:t>исследовательских</w:t>
      </w:r>
      <w:r>
        <w:rPr>
          <w:spacing w:val="-10"/>
        </w:rPr>
        <w:t xml:space="preserve"> </w:t>
      </w:r>
      <w:r>
        <w:t>работ</w:t>
      </w:r>
      <w:r>
        <w:rPr>
          <w:spacing w:val="-6"/>
        </w:rPr>
        <w:t xml:space="preserve"> </w:t>
      </w:r>
      <w:r>
        <w:t xml:space="preserve">(выдвижение гипотезы, постановка </w:t>
      </w:r>
      <w:r>
        <w:rPr>
          <w:w w:val="95"/>
        </w:rPr>
        <w:t>цели и задач), выбор необходимых</w:t>
      </w:r>
      <w:r>
        <w:rPr>
          <w:spacing w:val="40"/>
        </w:rPr>
        <w:t xml:space="preserve"> </w:t>
      </w:r>
      <w:r>
        <w:rPr>
          <w:w w:val="95"/>
        </w:rPr>
        <w:t>средств/инструментария;</w:t>
      </w:r>
    </w:p>
    <w:p w:rsidR="001A2551" w:rsidRDefault="00573E71">
      <w:pPr>
        <w:pStyle w:val="a3"/>
        <w:spacing w:before="3" w:line="228" w:lineRule="auto"/>
        <w:ind w:right="320" w:firstLine="397"/>
      </w:pPr>
      <w:r>
        <w:t xml:space="preserve">собственно проведение исследования с обязательным поэтапным контролем и коррекцией </w:t>
      </w:r>
      <w:r>
        <w:rPr>
          <w:spacing w:val="-2"/>
        </w:rPr>
        <w:t>результатов работ, проверка гипотезы;</w:t>
      </w:r>
    </w:p>
    <w:p w:rsidR="001A2551" w:rsidRDefault="001A2551">
      <w:pPr>
        <w:spacing w:line="228" w:lineRule="auto"/>
        <w:sectPr w:rsidR="001A2551">
          <w:pgSz w:w="11900" w:h="16840"/>
          <w:pgMar w:top="1100" w:right="280" w:bottom="1520" w:left="380" w:header="0" w:footer="1228" w:gutter="0"/>
          <w:cols w:space="720"/>
        </w:sectPr>
      </w:pPr>
    </w:p>
    <w:p w:rsidR="001A2551" w:rsidRDefault="00573E71">
      <w:pPr>
        <w:pStyle w:val="a3"/>
        <w:spacing w:before="77" w:line="232" w:lineRule="auto"/>
        <w:ind w:left="613" w:right="301" w:firstLine="401"/>
      </w:pPr>
      <w:r>
        <w:lastRenderedPageBreak/>
        <w:t xml:space="preserve">описание процесса исследования, оформление результатов учебно-исследовательской </w:t>
      </w:r>
      <w:r>
        <w:rPr>
          <w:spacing w:val="-2"/>
        </w:rPr>
        <w:t>деятельности</w:t>
      </w:r>
      <w:r>
        <w:rPr>
          <w:spacing w:val="9"/>
        </w:rPr>
        <w:t xml:space="preserve"> </w:t>
      </w:r>
      <w:r>
        <w:rPr>
          <w:spacing w:val="-2"/>
        </w:rPr>
        <w:t>в</w:t>
      </w:r>
      <w:r>
        <w:rPr>
          <w:spacing w:val="-14"/>
        </w:rPr>
        <w:t xml:space="preserve"> </w:t>
      </w:r>
      <w:r>
        <w:rPr>
          <w:spacing w:val="-2"/>
        </w:rPr>
        <w:t>виде</w:t>
      </w:r>
      <w:r>
        <w:rPr>
          <w:spacing w:val="-11"/>
        </w:rPr>
        <w:t xml:space="preserve"> </w:t>
      </w:r>
      <w:r>
        <w:rPr>
          <w:spacing w:val="-2"/>
        </w:rPr>
        <w:t>конечного продукта;</w:t>
      </w:r>
    </w:p>
    <w:p w:rsidR="001A2551" w:rsidRDefault="00573E71">
      <w:pPr>
        <w:pStyle w:val="a3"/>
        <w:spacing w:before="3" w:line="228" w:lineRule="auto"/>
        <w:ind w:left="615" w:right="314" w:firstLine="403"/>
      </w:pPr>
      <w:r>
        <w:t xml:space="preserve">представление результатов исследования, где в любое исследование может быть включена </w:t>
      </w:r>
      <w:r>
        <w:rPr>
          <w:w w:val="95"/>
        </w:rPr>
        <w:t>прикладная составляющая в виде предложений и рекомендаций относительно того, как полученные в ходе исследования</w:t>
      </w:r>
      <w:r>
        <w:t xml:space="preserve"> </w:t>
      </w:r>
      <w:r>
        <w:rPr>
          <w:w w:val="95"/>
        </w:rPr>
        <w:t>новые знания могут быть применены</w:t>
      </w:r>
      <w:r>
        <w:t xml:space="preserve"> </w:t>
      </w:r>
      <w:r>
        <w:rPr>
          <w:w w:val="95"/>
        </w:rPr>
        <w:t>на практике.</w:t>
      </w:r>
    </w:p>
    <w:p w:rsidR="001A2551" w:rsidRDefault="00573E71">
      <w:pPr>
        <w:pStyle w:val="4"/>
        <w:spacing w:before="10" w:line="228" w:lineRule="auto"/>
        <w:ind w:left="611" w:right="317"/>
      </w:pPr>
      <w:r>
        <w:t xml:space="preserve">Особенности организации учебно-исследовательской деятельности в рамках урочной </w:t>
      </w:r>
      <w:r>
        <w:rPr>
          <w:spacing w:val="-2"/>
        </w:rPr>
        <w:t>деятельности</w:t>
      </w:r>
    </w:p>
    <w:p w:rsidR="001A2551" w:rsidRDefault="00573E71">
      <w:pPr>
        <w:pStyle w:val="a3"/>
        <w:spacing w:line="230" w:lineRule="auto"/>
        <w:ind w:left="610" w:right="307" w:firstLine="404"/>
      </w:pPr>
      <w:r>
        <w:rPr>
          <w:w w:val="95"/>
        </w:rPr>
        <w:t>Особенность организации УИД</w:t>
      </w:r>
      <w:r>
        <w:rPr>
          <w:spacing w:val="-4"/>
          <w:w w:val="95"/>
        </w:rPr>
        <w:t xml:space="preserve"> </w:t>
      </w:r>
      <w:r>
        <w:rPr>
          <w:w w:val="95"/>
        </w:rPr>
        <w:t>обучающихся в</w:t>
      </w:r>
      <w:r>
        <w:rPr>
          <w:spacing w:val="-1"/>
          <w:w w:val="95"/>
        </w:rPr>
        <w:t xml:space="preserve"> </w:t>
      </w:r>
      <w:r>
        <w:rPr>
          <w:w w:val="95"/>
        </w:rPr>
        <w:t>рамках урочной деятельности связана с</w:t>
      </w:r>
      <w:r>
        <w:rPr>
          <w:spacing w:val="-11"/>
          <w:w w:val="95"/>
        </w:rPr>
        <w:t xml:space="preserve"> </w:t>
      </w:r>
      <w:r>
        <w:rPr>
          <w:w w:val="95"/>
        </w:rPr>
        <w:t xml:space="preserve">тем, что </w:t>
      </w:r>
      <w:r>
        <w:t xml:space="preserve">учебное время, которое может быть специально выделено на осуществление полноценной </w:t>
      </w:r>
      <w:r>
        <w:rPr>
          <w:w w:val="95"/>
        </w:rPr>
        <w:t>исследовательской</w:t>
      </w:r>
      <w:r>
        <w:rPr>
          <w:spacing w:val="-2"/>
          <w:w w:val="95"/>
        </w:rPr>
        <w:t xml:space="preserve"> </w:t>
      </w:r>
      <w:r>
        <w:rPr>
          <w:w w:val="95"/>
        </w:rPr>
        <w:t>работы в классе и</w:t>
      </w:r>
      <w:r>
        <w:rPr>
          <w:spacing w:val="-1"/>
          <w:w w:val="95"/>
        </w:rPr>
        <w:t xml:space="preserve"> </w:t>
      </w:r>
      <w:r>
        <w:rPr>
          <w:w w:val="95"/>
        </w:rPr>
        <w:t>в рамках выпол- нения домашних заданий, крайне ограничено</w:t>
      </w:r>
      <w:r>
        <w:rPr>
          <w:spacing w:val="40"/>
        </w:rPr>
        <w:t xml:space="preserve"> </w:t>
      </w:r>
      <w:r>
        <w:rPr>
          <w:w w:val="95"/>
        </w:rPr>
        <w:t>и ориентировано</w:t>
      </w:r>
      <w:r>
        <w:rPr>
          <w:spacing w:val="37"/>
        </w:rPr>
        <w:t xml:space="preserve"> </w:t>
      </w:r>
      <w:r>
        <w:rPr>
          <w:w w:val="95"/>
        </w:rPr>
        <w:t>в первую очередь на реализацию задач предметного обучения.</w:t>
      </w:r>
    </w:p>
    <w:p w:rsidR="001A2551" w:rsidRDefault="00573E71">
      <w:pPr>
        <w:pStyle w:val="a3"/>
        <w:spacing w:line="228" w:lineRule="auto"/>
        <w:ind w:left="612" w:right="329" w:firstLine="464"/>
      </w:pPr>
      <w:r>
        <w:t xml:space="preserve">С учетом этого при организации УИД обучающихся в урочное время целесообразно </w:t>
      </w:r>
      <w:r>
        <w:rPr>
          <w:w w:val="95"/>
        </w:rPr>
        <w:t>ориентироваться на реализацию</w:t>
      </w:r>
      <w:r>
        <w:t xml:space="preserve"> </w:t>
      </w:r>
      <w:r>
        <w:rPr>
          <w:w w:val="95"/>
        </w:rPr>
        <w:t>двух основных</w:t>
      </w:r>
      <w:r>
        <w:t xml:space="preserve"> </w:t>
      </w:r>
      <w:r>
        <w:rPr>
          <w:w w:val="95"/>
        </w:rPr>
        <w:t>направлений исследований:</w:t>
      </w:r>
    </w:p>
    <w:p w:rsidR="001A2551" w:rsidRDefault="00573E71">
      <w:pPr>
        <w:pStyle w:val="a3"/>
        <w:spacing w:line="232" w:lineRule="auto"/>
        <w:ind w:left="1018" w:right="5652"/>
      </w:pPr>
      <w:r>
        <w:t xml:space="preserve">предметные учебные исследования; </w:t>
      </w:r>
      <w:r>
        <w:rPr>
          <w:w w:val="95"/>
        </w:rPr>
        <w:t>междисциплинарные</w:t>
      </w:r>
      <w:r>
        <w:rPr>
          <w:spacing w:val="-13"/>
          <w:w w:val="95"/>
        </w:rPr>
        <w:t xml:space="preserve"> </w:t>
      </w:r>
      <w:r>
        <w:rPr>
          <w:w w:val="95"/>
        </w:rPr>
        <w:t>учебные</w:t>
      </w:r>
      <w:r>
        <w:rPr>
          <w:spacing w:val="-3"/>
          <w:w w:val="95"/>
        </w:rPr>
        <w:t xml:space="preserve"> </w:t>
      </w:r>
      <w:r>
        <w:rPr>
          <w:spacing w:val="-2"/>
          <w:w w:val="95"/>
        </w:rPr>
        <w:t>исследования.</w:t>
      </w:r>
    </w:p>
    <w:p w:rsidR="001A2551" w:rsidRDefault="00573E71">
      <w:pPr>
        <w:pStyle w:val="a3"/>
        <w:spacing w:line="230" w:lineRule="auto"/>
        <w:ind w:left="612" w:right="303" w:firstLine="397"/>
      </w:pPr>
      <w:r>
        <w:t>В</w:t>
      </w:r>
      <w:r>
        <w:rPr>
          <w:spacing w:val="-13"/>
        </w:rPr>
        <w:t xml:space="preserve"> </w:t>
      </w:r>
      <w:r>
        <w:t>отличие</w:t>
      </w:r>
      <w:r>
        <w:rPr>
          <w:spacing w:val="-6"/>
        </w:rPr>
        <w:t xml:space="preserve"> </w:t>
      </w:r>
      <w:r>
        <w:t>от</w:t>
      </w:r>
      <w:r>
        <w:rPr>
          <w:spacing w:val="-14"/>
        </w:rPr>
        <w:t xml:space="preserve"> </w:t>
      </w:r>
      <w:r>
        <w:t>предметных</w:t>
      </w:r>
      <w:r>
        <w:rPr>
          <w:spacing w:val="-4"/>
        </w:rPr>
        <w:t xml:space="preserve"> </w:t>
      </w:r>
      <w:r>
        <w:t>учебных</w:t>
      </w:r>
      <w:r>
        <w:rPr>
          <w:spacing w:val="-2"/>
        </w:rPr>
        <w:t xml:space="preserve"> </w:t>
      </w:r>
      <w:r>
        <w:t>исследований, нацеленных</w:t>
      </w:r>
      <w:r>
        <w:rPr>
          <w:spacing w:val="-3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решение</w:t>
      </w:r>
      <w:r>
        <w:rPr>
          <w:spacing w:val="-8"/>
        </w:rPr>
        <w:t xml:space="preserve"> </w:t>
      </w:r>
      <w:r>
        <w:t>задач</w:t>
      </w:r>
      <w:r>
        <w:rPr>
          <w:spacing w:val="-10"/>
        </w:rPr>
        <w:t xml:space="preserve"> </w:t>
      </w:r>
      <w:r>
        <w:t>связанных</w:t>
      </w:r>
      <w:r>
        <w:rPr>
          <w:spacing w:val="-3"/>
        </w:rPr>
        <w:t xml:space="preserve"> </w:t>
      </w:r>
      <w:r>
        <w:t>с освоением содержания одного учебного предмета, междисциплинарные учебные исследования ориентированы на</w:t>
      </w:r>
      <w:r>
        <w:rPr>
          <w:spacing w:val="-8"/>
        </w:rPr>
        <w:t xml:space="preserve"> </w:t>
      </w:r>
      <w:r>
        <w:t>интеграцию различных областей</w:t>
      </w:r>
      <w:r>
        <w:rPr>
          <w:spacing w:val="-9"/>
        </w:rPr>
        <w:t xml:space="preserve"> </w:t>
      </w:r>
      <w:r>
        <w:t>знания</w:t>
      </w:r>
      <w:r>
        <w:rPr>
          <w:spacing w:val="-5"/>
        </w:rPr>
        <w:t xml:space="preserve"> </w:t>
      </w:r>
      <w:r>
        <w:t>об</w:t>
      </w:r>
      <w:r>
        <w:rPr>
          <w:spacing w:val="-8"/>
        </w:rPr>
        <w:t xml:space="preserve"> </w:t>
      </w:r>
      <w:r>
        <w:t>окружающем</w:t>
      </w:r>
      <w:r>
        <w:rPr>
          <w:spacing w:val="-1"/>
        </w:rPr>
        <w:t xml:space="preserve"> </w:t>
      </w:r>
      <w:r>
        <w:t>мире,</w:t>
      </w:r>
      <w:r>
        <w:rPr>
          <w:spacing w:val="-4"/>
        </w:rPr>
        <w:t xml:space="preserve"> </w:t>
      </w:r>
      <w:r>
        <w:t xml:space="preserve">изучаемых на </w:t>
      </w:r>
      <w:r>
        <w:rPr>
          <w:spacing w:val="-2"/>
        </w:rPr>
        <w:t>нескольких учебных предметах. УИД</w:t>
      </w:r>
      <w:r>
        <w:rPr>
          <w:spacing w:val="-9"/>
        </w:rPr>
        <w:t xml:space="preserve"> </w:t>
      </w:r>
      <w:r>
        <w:rPr>
          <w:spacing w:val="-2"/>
        </w:rPr>
        <w:t>в</w:t>
      </w:r>
      <w:r>
        <w:rPr>
          <w:spacing w:val="-11"/>
        </w:rPr>
        <w:t xml:space="preserve"> </w:t>
      </w:r>
      <w:r>
        <w:rPr>
          <w:spacing w:val="-2"/>
        </w:rPr>
        <w:t>рамках</w:t>
      </w:r>
      <w:r>
        <w:rPr>
          <w:spacing w:val="-4"/>
        </w:rPr>
        <w:t xml:space="preserve"> </w:t>
      </w:r>
      <w:r>
        <w:rPr>
          <w:spacing w:val="-2"/>
        </w:rPr>
        <w:t>урочной</w:t>
      </w:r>
      <w:r>
        <w:rPr>
          <w:spacing w:val="-7"/>
        </w:rPr>
        <w:t xml:space="preserve"> </w:t>
      </w:r>
      <w:r>
        <w:rPr>
          <w:spacing w:val="-2"/>
        </w:rPr>
        <w:t xml:space="preserve">деятельности выполняется обучающимся </w:t>
      </w:r>
      <w:r>
        <w:t>самостоятельно</w:t>
      </w:r>
      <w:r>
        <w:rPr>
          <w:spacing w:val="-1"/>
        </w:rPr>
        <w:t xml:space="preserve"> </w:t>
      </w:r>
      <w:r>
        <w:t>под руководством учителя по</w:t>
      </w:r>
      <w:r>
        <w:rPr>
          <w:spacing w:val="-2"/>
        </w:rPr>
        <w:t xml:space="preserve"> </w:t>
      </w:r>
      <w:r>
        <w:t xml:space="preserve">выбранной теме в рамках одного или нескольких изучаемых учебных предметов (курсов) в любой избранной области учебной деятельности в </w:t>
      </w:r>
      <w:r>
        <w:rPr>
          <w:spacing w:val="-2"/>
        </w:rPr>
        <w:t>индивидуальном</w:t>
      </w:r>
      <w:r>
        <w:rPr>
          <w:spacing w:val="-13"/>
        </w:rPr>
        <w:t xml:space="preserve"> </w:t>
      </w:r>
      <w:r>
        <w:rPr>
          <w:spacing w:val="-2"/>
        </w:rPr>
        <w:t>и</w:t>
      </w:r>
      <w:r>
        <w:rPr>
          <w:spacing w:val="-7"/>
        </w:rPr>
        <w:t xml:space="preserve"> </w:t>
      </w:r>
      <w:r>
        <w:rPr>
          <w:spacing w:val="-2"/>
        </w:rPr>
        <w:t>групповом форматах.</w:t>
      </w:r>
    </w:p>
    <w:p w:rsidR="001A2551" w:rsidRDefault="00573E71">
      <w:pPr>
        <w:pStyle w:val="a3"/>
        <w:spacing w:line="228" w:lineRule="auto"/>
        <w:ind w:left="1013" w:right="768" w:firstLine="1"/>
      </w:pPr>
      <w:r>
        <w:rPr>
          <w:w w:val="95"/>
        </w:rPr>
        <w:t>Формы</w:t>
      </w:r>
      <w:r>
        <w:rPr>
          <w:spacing w:val="-4"/>
          <w:w w:val="95"/>
        </w:rPr>
        <w:t xml:space="preserve"> </w:t>
      </w:r>
      <w:r>
        <w:rPr>
          <w:w w:val="95"/>
        </w:rPr>
        <w:t>организации исследовательской</w:t>
      </w:r>
      <w:r>
        <w:rPr>
          <w:spacing w:val="-13"/>
          <w:w w:val="95"/>
        </w:rPr>
        <w:t xml:space="preserve"> </w:t>
      </w:r>
      <w:r>
        <w:rPr>
          <w:w w:val="95"/>
        </w:rPr>
        <w:t>деятельности обучающихся могут</w:t>
      </w:r>
      <w:r>
        <w:rPr>
          <w:spacing w:val="-8"/>
          <w:w w:val="95"/>
        </w:rPr>
        <w:t xml:space="preserve"> </w:t>
      </w:r>
      <w:r>
        <w:rPr>
          <w:w w:val="95"/>
        </w:rPr>
        <w:t>быть</w:t>
      </w:r>
      <w:r>
        <w:rPr>
          <w:spacing w:val="-9"/>
          <w:w w:val="95"/>
        </w:rPr>
        <w:t xml:space="preserve"> </w:t>
      </w:r>
      <w:r>
        <w:rPr>
          <w:w w:val="95"/>
        </w:rPr>
        <w:t xml:space="preserve">следующие: </w:t>
      </w:r>
      <w:r>
        <w:rPr>
          <w:spacing w:val="-2"/>
        </w:rPr>
        <w:t>урок-исследование;</w:t>
      </w:r>
    </w:p>
    <w:p w:rsidR="001A2551" w:rsidRDefault="00573E71">
      <w:pPr>
        <w:pStyle w:val="a3"/>
        <w:spacing w:line="274" w:lineRule="exact"/>
        <w:ind w:left="1013"/>
      </w:pPr>
      <w:r>
        <w:rPr>
          <w:w w:val="95"/>
        </w:rPr>
        <w:t>урок</w:t>
      </w:r>
      <w:r>
        <w:rPr>
          <w:spacing w:val="-6"/>
          <w:w w:val="95"/>
        </w:rPr>
        <w:t xml:space="preserve"> </w:t>
      </w:r>
      <w:r>
        <w:rPr>
          <w:w w:val="95"/>
        </w:rPr>
        <w:t>с</w:t>
      </w:r>
      <w:r>
        <w:rPr>
          <w:spacing w:val="-12"/>
          <w:w w:val="95"/>
        </w:rPr>
        <w:t xml:space="preserve"> </w:t>
      </w:r>
      <w:r>
        <w:rPr>
          <w:w w:val="95"/>
        </w:rPr>
        <w:t>использованием</w:t>
      </w:r>
      <w:r>
        <w:rPr>
          <w:spacing w:val="-12"/>
          <w:w w:val="95"/>
        </w:rPr>
        <w:t xml:space="preserve"> </w:t>
      </w:r>
      <w:r>
        <w:rPr>
          <w:w w:val="95"/>
        </w:rPr>
        <w:t>интерактивной</w:t>
      </w:r>
      <w:r>
        <w:rPr>
          <w:spacing w:val="6"/>
        </w:rPr>
        <w:t xml:space="preserve"> </w:t>
      </w:r>
      <w:r>
        <w:rPr>
          <w:w w:val="95"/>
        </w:rPr>
        <w:t>беседы</w:t>
      </w:r>
      <w:r>
        <w:rPr>
          <w:spacing w:val="-1"/>
        </w:rPr>
        <w:t xml:space="preserve"> </w:t>
      </w:r>
      <w:r>
        <w:rPr>
          <w:w w:val="95"/>
        </w:rPr>
        <w:t>в</w:t>
      </w:r>
      <w:r>
        <w:rPr>
          <w:spacing w:val="-8"/>
          <w:w w:val="95"/>
        </w:rPr>
        <w:t xml:space="preserve"> </w:t>
      </w:r>
      <w:r>
        <w:rPr>
          <w:w w:val="95"/>
        </w:rPr>
        <w:t>исследовательском</w:t>
      </w:r>
      <w:r>
        <w:rPr>
          <w:spacing w:val="-12"/>
          <w:w w:val="95"/>
        </w:rPr>
        <w:t xml:space="preserve"> </w:t>
      </w:r>
      <w:r>
        <w:rPr>
          <w:spacing w:val="-2"/>
          <w:w w:val="95"/>
        </w:rPr>
        <w:t>ключе;</w:t>
      </w:r>
    </w:p>
    <w:p w:rsidR="001A2551" w:rsidRDefault="00573E71">
      <w:pPr>
        <w:pStyle w:val="a3"/>
        <w:tabs>
          <w:tab w:val="left" w:pos="3232"/>
          <w:tab w:val="left" w:pos="4954"/>
          <w:tab w:val="left" w:pos="6047"/>
          <w:tab w:val="left" w:pos="7334"/>
          <w:tab w:val="left" w:pos="9569"/>
        </w:tabs>
        <w:spacing w:line="232" w:lineRule="auto"/>
        <w:ind w:left="611" w:right="351" w:firstLine="402"/>
        <w:jc w:val="left"/>
      </w:pPr>
      <w:r>
        <w:rPr>
          <w:spacing w:val="-2"/>
        </w:rPr>
        <w:t>урок-эксперимент,</w:t>
      </w:r>
      <w:r>
        <w:tab/>
      </w:r>
      <w:r>
        <w:rPr>
          <w:spacing w:val="-2"/>
        </w:rPr>
        <w:t>позволяющий</w:t>
      </w:r>
      <w:r>
        <w:tab/>
      </w:r>
      <w:r>
        <w:rPr>
          <w:spacing w:val="-2"/>
        </w:rPr>
        <w:t>освоить</w:t>
      </w:r>
      <w:r>
        <w:tab/>
      </w:r>
      <w:r>
        <w:rPr>
          <w:spacing w:val="-2"/>
          <w:w w:val="95"/>
        </w:rPr>
        <w:t>элементы</w:t>
      </w:r>
      <w:r>
        <w:tab/>
      </w:r>
      <w:r>
        <w:rPr>
          <w:spacing w:val="-2"/>
        </w:rPr>
        <w:t>исследовательской</w:t>
      </w:r>
      <w:r>
        <w:tab/>
      </w:r>
      <w:r>
        <w:rPr>
          <w:spacing w:val="-2"/>
          <w:w w:val="90"/>
        </w:rPr>
        <w:t xml:space="preserve">деятельности </w:t>
      </w:r>
      <w:r>
        <w:rPr>
          <w:w w:val="95"/>
        </w:rPr>
        <w:t>(планирование</w:t>
      </w:r>
      <w:r>
        <w:rPr>
          <w:spacing w:val="34"/>
        </w:rPr>
        <w:t xml:space="preserve"> </w:t>
      </w:r>
      <w:r>
        <w:rPr>
          <w:w w:val="95"/>
        </w:rPr>
        <w:t>и проведение эксперимента,</w:t>
      </w:r>
      <w:r>
        <w:t xml:space="preserve"> </w:t>
      </w:r>
      <w:r>
        <w:rPr>
          <w:w w:val="95"/>
        </w:rPr>
        <w:t>обработка и анализ его результатов);</w:t>
      </w:r>
    </w:p>
    <w:p w:rsidR="001A2551" w:rsidRDefault="00573E71">
      <w:pPr>
        <w:pStyle w:val="a3"/>
        <w:spacing w:line="264" w:lineRule="exact"/>
        <w:ind w:left="1013"/>
        <w:jc w:val="left"/>
      </w:pPr>
      <w:r>
        <w:rPr>
          <w:w w:val="95"/>
        </w:rPr>
        <w:t>урок-</w:t>
      </w:r>
      <w:r>
        <w:rPr>
          <w:spacing w:val="-2"/>
        </w:rPr>
        <w:t>консультация;</w:t>
      </w:r>
    </w:p>
    <w:p w:rsidR="001A2551" w:rsidRDefault="00573E71">
      <w:pPr>
        <w:pStyle w:val="a3"/>
        <w:spacing w:line="276" w:lineRule="exact"/>
        <w:ind w:left="1018"/>
        <w:jc w:val="left"/>
      </w:pPr>
      <w:r>
        <w:rPr>
          <w:w w:val="95"/>
        </w:rPr>
        <w:t>мини-исследование</w:t>
      </w:r>
      <w:r>
        <w:rPr>
          <w:spacing w:val="-12"/>
          <w:w w:val="95"/>
        </w:rPr>
        <w:t xml:space="preserve"> </w:t>
      </w:r>
      <w:r>
        <w:rPr>
          <w:w w:val="95"/>
        </w:rPr>
        <w:t>в</w:t>
      </w:r>
      <w:r>
        <w:rPr>
          <w:spacing w:val="-10"/>
          <w:w w:val="95"/>
        </w:rPr>
        <w:t xml:space="preserve"> </w:t>
      </w:r>
      <w:r>
        <w:rPr>
          <w:w w:val="95"/>
        </w:rPr>
        <w:t>рамках</w:t>
      </w:r>
      <w:r>
        <w:rPr>
          <w:spacing w:val="-5"/>
          <w:w w:val="95"/>
        </w:rPr>
        <w:t xml:space="preserve"> </w:t>
      </w:r>
      <w:r>
        <w:rPr>
          <w:w w:val="95"/>
        </w:rPr>
        <w:t>домашнего</w:t>
      </w:r>
      <w:r>
        <w:rPr>
          <w:spacing w:val="-2"/>
        </w:rPr>
        <w:t xml:space="preserve"> </w:t>
      </w:r>
      <w:r>
        <w:rPr>
          <w:spacing w:val="-2"/>
          <w:w w:val="95"/>
        </w:rPr>
        <w:t>задания.</w:t>
      </w:r>
    </w:p>
    <w:p w:rsidR="001A2551" w:rsidRDefault="00573E71">
      <w:pPr>
        <w:pStyle w:val="a3"/>
        <w:spacing w:before="2" w:line="230" w:lineRule="auto"/>
        <w:ind w:left="615" w:right="312" w:firstLine="394"/>
      </w:pPr>
      <w:r>
        <w:rPr>
          <w:w w:val="95"/>
        </w:rPr>
        <w:t>В связи с недостаточностью времени на проведение развернутого</w:t>
      </w:r>
      <w:r>
        <w:t xml:space="preserve"> </w:t>
      </w:r>
      <w:r>
        <w:rPr>
          <w:w w:val="95"/>
        </w:rPr>
        <w:t>полноценного</w:t>
      </w:r>
      <w:r>
        <w:t xml:space="preserve"> </w:t>
      </w:r>
      <w:r>
        <w:rPr>
          <w:w w:val="95"/>
        </w:rPr>
        <w:t>исследования</w:t>
      </w:r>
      <w:r>
        <w:rPr>
          <w:spacing w:val="40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уроке</w:t>
      </w:r>
      <w:r>
        <w:rPr>
          <w:spacing w:val="-3"/>
        </w:rPr>
        <w:t xml:space="preserve"> </w:t>
      </w:r>
      <w:r>
        <w:t>наиболее</w:t>
      </w:r>
      <w:r>
        <w:rPr>
          <w:spacing w:val="-1"/>
        </w:rPr>
        <w:t xml:space="preserve"> </w:t>
      </w:r>
      <w:r>
        <w:t>целесообразным</w:t>
      </w:r>
      <w:r>
        <w:rPr>
          <w:spacing w:val="-11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методической точки</w:t>
      </w:r>
      <w:r>
        <w:rPr>
          <w:spacing w:val="-5"/>
        </w:rPr>
        <w:t xml:space="preserve"> </w:t>
      </w:r>
      <w:r>
        <w:t>зрения</w:t>
      </w:r>
      <w:r>
        <w:rPr>
          <w:spacing w:val="-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оптимальным с</w:t>
      </w:r>
      <w:r>
        <w:rPr>
          <w:spacing w:val="-11"/>
        </w:rPr>
        <w:t xml:space="preserve"> </w:t>
      </w:r>
      <w:r>
        <w:t>точки</w:t>
      </w:r>
      <w:r>
        <w:rPr>
          <w:spacing w:val="-8"/>
        </w:rPr>
        <w:t xml:space="preserve"> </w:t>
      </w:r>
      <w:r>
        <w:t>зрения временных</w:t>
      </w:r>
      <w:r>
        <w:rPr>
          <w:spacing w:val="-14"/>
        </w:rPr>
        <w:t xml:space="preserve"> </w:t>
      </w:r>
      <w:r>
        <w:t>затрат</w:t>
      </w:r>
      <w:r>
        <w:rPr>
          <w:spacing w:val="-16"/>
        </w:rPr>
        <w:t xml:space="preserve"> </w:t>
      </w:r>
      <w:r>
        <w:t>является</w:t>
      </w:r>
      <w:r>
        <w:rPr>
          <w:spacing w:val="-9"/>
        </w:rPr>
        <w:t xml:space="preserve"> </w:t>
      </w:r>
      <w:r>
        <w:t>использование:</w:t>
      </w:r>
    </w:p>
    <w:p w:rsidR="001A2551" w:rsidRDefault="00573E71">
      <w:pPr>
        <w:pStyle w:val="a3"/>
        <w:spacing w:line="232" w:lineRule="auto"/>
        <w:ind w:left="612" w:right="324" w:firstLine="400"/>
      </w:pPr>
      <w:r>
        <w:t xml:space="preserve">учебных исследовательских задач, предполагающих деятельность учащихся в проблемной </w:t>
      </w:r>
      <w:r>
        <w:rPr>
          <w:w w:val="95"/>
        </w:rPr>
        <w:t>ситуации,</w:t>
      </w:r>
      <w:r>
        <w:t xml:space="preserve"> </w:t>
      </w:r>
      <w:r>
        <w:rPr>
          <w:w w:val="95"/>
        </w:rPr>
        <w:t>поставленной</w:t>
      </w:r>
      <w:r>
        <w:t xml:space="preserve"> </w:t>
      </w:r>
      <w:r>
        <w:rPr>
          <w:w w:val="95"/>
        </w:rPr>
        <w:t>перед ними учителем в рамках следующих</w:t>
      </w:r>
      <w:r>
        <w:t xml:space="preserve"> </w:t>
      </w:r>
      <w:r>
        <w:rPr>
          <w:w w:val="95"/>
        </w:rPr>
        <w:t>теоретических</w:t>
      </w:r>
      <w:r>
        <w:rPr>
          <w:spacing w:val="30"/>
        </w:rPr>
        <w:t xml:space="preserve"> </w:t>
      </w:r>
      <w:r>
        <w:rPr>
          <w:w w:val="95"/>
        </w:rPr>
        <w:t>вопросов:</w:t>
      </w:r>
    </w:p>
    <w:p w:rsidR="001A2551" w:rsidRDefault="00573E71">
      <w:pPr>
        <w:pStyle w:val="a3"/>
        <w:spacing w:line="267" w:lineRule="exact"/>
        <w:ind w:left="1078"/>
        <w:jc w:val="left"/>
      </w:pPr>
      <w:r>
        <w:rPr>
          <w:w w:val="95"/>
        </w:rPr>
        <w:t>—Как</w:t>
      </w:r>
      <w:r>
        <w:rPr>
          <w:spacing w:val="-11"/>
          <w:w w:val="95"/>
        </w:rPr>
        <w:t xml:space="preserve"> </w:t>
      </w:r>
      <w:r>
        <w:rPr>
          <w:w w:val="95"/>
        </w:rPr>
        <w:t>(в</w:t>
      </w:r>
      <w:r>
        <w:rPr>
          <w:spacing w:val="-13"/>
          <w:w w:val="95"/>
        </w:rPr>
        <w:t xml:space="preserve"> </w:t>
      </w:r>
      <w:r>
        <w:rPr>
          <w:w w:val="95"/>
        </w:rPr>
        <w:t>каком</w:t>
      </w:r>
      <w:r>
        <w:rPr>
          <w:spacing w:val="-8"/>
          <w:w w:val="95"/>
        </w:rPr>
        <w:t xml:space="preserve"> </w:t>
      </w:r>
      <w:r>
        <w:rPr>
          <w:w w:val="95"/>
        </w:rPr>
        <w:t>направлении)...</w:t>
      </w:r>
      <w:r>
        <w:rPr>
          <w:spacing w:val="-12"/>
          <w:w w:val="95"/>
        </w:rPr>
        <w:t xml:space="preserve"> </w:t>
      </w:r>
      <w:r>
        <w:rPr>
          <w:w w:val="95"/>
        </w:rPr>
        <w:t>в</w:t>
      </w:r>
      <w:r>
        <w:rPr>
          <w:spacing w:val="-12"/>
          <w:w w:val="95"/>
        </w:rPr>
        <w:t xml:space="preserve"> </w:t>
      </w:r>
      <w:r>
        <w:rPr>
          <w:w w:val="95"/>
        </w:rPr>
        <w:t>какой</w:t>
      </w:r>
      <w:r>
        <w:rPr>
          <w:spacing w:val="-13"/>
          <w:w w:val="95"/>
        </w:rPr>
        <w:t xml:space="preserve"> </w:t>
      </w:r>
      <w:r>
        <w:rPr>
          <w:w w:val="95"/>
        </w:rPr>
        <w:t>степени.</w:t>
      </w:r>
      <w:r>
        <w:rPr>
          <w:spacing w:val="-17"/>
          <w:w w:val="95"/>
        </w:rPr>
        <w:t xml:space="preserve"> </w:t>
      </w:r>
      <w:r>
        <w:rPr>
          <w:w w:val="95"/>
        </w:rPr>
        <w:t>.</w:t>
      </w:r>
      <w:r>
        <w:rPr>
          <w:spacing w:val="-26"/>
          <w:w w:val="95"/>
        </w:rPr>
        <w:t xml:space="preserve"> </w:t>
      </w:r>
      <w:r>
        <w:rPr>
          <w:w w:val="95"/>
        </w:rPr>
        <w:t>.</w:t>
      </w:r>
      <w:r>
        <w:rPr>
          <w:spacing w:val="1"/>
        </w:rPr>
        <w:t xml:space="preserve"> </w:t>
      </w:r>
      <w:r>
        <w:rPr>
          <w:w w:val="95"/>
        </w:rPr>
        <w:t>изменилось...</w:t>
      </w:r>
      <w:r>
        <w:rPr>
          <w:spacing w:val="3"/>
        </w:rPr>
        <w:t xml:space="preserve"> </w:t>
      </w:r>
      <w:r>
        <w:rPr>
          <w:spacing w:val="-10"/>
          <w:w w:val="95"/>
        </w:rPr>
        <w:t>?</w:t>
      </w:r>
    </w:p>
    <w:p w:rsidR="001A2551" w:rsidRDefault="00573E71">
      <w:pPr>
        <w:pStyle w:val="a3"/>
        <w:spacing w:line="278" w:lineRule="exact"/>
        <w:ind w:left="1078"/>
        <w:jc w:val="left"/>
      </w:pPr>
      <w:r>
        <w:rPr>
          <w:w w:val="95"/>
        </w:rPr>
        <w:t>—Как</w:t>
      </w:r>
      <w:r>
        <w:rPr>
          <w:spacing w:val="-11"/>
          <w:w w:val="95"/>
        </w:rPr>
        <w:t xml:space="preserve"> </w:t>
      </w:r>
      <w:r>
        <w:rPr>
          <w:w w:val="95"/>
        </w:rPr>
        <w:t>(каким</w:t>
      </w:r>
      <w:r>
        <w:rPr>
          <w:spacing w:val="-11"/>
          <w:w w:val="95"/>
        </w:rPr>
        <w:t xml:space="preserve"> </w:t>
      </w:r>
      <w:r>
        <w:rPr>
          <w:w w:val="95"/>
        </w:rPr>
        <w:t>образом)...</w:t>
      </w:r>
      <w:r>
        <w:rPr>
          <w:spacing w:val="-4"/>
          <w:w w:val="95"/>
        </w:rPr>
        <w:t xml:space="preserve"> </w:t>
      </w:r>
      <w:r>
        <w:rPr>
          <w:w w:val="95"/>
        </w:rPr>
        <w:t>в</w:t>
      </w:r>
      <w:r>
        <w:rPr>
          <w:spacing w:val="-12"/>
          <w:w w:val="95"/>
        </w:rPr>
        <w:t xml:space="preserve"> </w:t>
      </w:r>
      <w:r>
        <w:rPr>
          <w:w w:val="95"/>
        </w:rPr>
        <w:t>какой</w:t>
      </w:r>
      <w:r>
        <w:rPr>
          <w:spacing w:val="-7"/>
          <w:w w:val="95"/>
        </w:rPr>
        <w:t xml:space="preserve"> </w:t>
      </w:r>
      <w:r>
        <w:rPr>
          <w:w w:val="95"/>
        </w:rPr>
        <w:t>степени</w:t>
      </w:r>
      <w:r>
        <w:rPr>
          <w:spacing w:val="-5"/>
          <w:w w:val="95"/>
        </w:rPr>
        <w:t xml:space="preserve"> </w:t>
      </w:r>
      <w:r>
        <w:rPr>
          <w:w w:val="95"/>
        </w:rPr>
        <w:t>повлияло...</w:t>
      </w:r>
      <w:r>
        <w:rPr>
          <w:spacing w:val="5"/>
        </w:rPr>
        <w:t xml:space="preserve"> </w:t>
      </w:r>
      <w:r>
        <w:rPr>
          <w:w w:val="95"/>
        </w:rPr>
        <w:t>на.</w:t>
      </w:r>
      <w:r>
        <w:rPr>
          <w:spacing w:val="-30"/>
          <w:w w:val="95"/>
        </w:rPr>
        <w:t xml:space="preserve"> </w:t>
      </w:r>
      <w:r>
        <w:rPr>
          <w:w w:val="95"/>
        </w:rPr>
        <w:t>.</w:t>
      </w:r>
      <w:r>
        <w:rPr>
          <w:spacing w:val="-26"/>
          <w:w w:val="95"/>
        </w:rPr>
        <w:t xml:space="preserve"> </w:t>
      </w:r>
      <w:r>
        <w:rPr>
          <w:w w:val="95"/>
        </w:rPr>
        <w:t>.</w:t>
      </w:r>
      <w:r>
        <w:rPr>
          <w:spacing w:val="1"/>
        </w:rPr>
        <w:t xml:space="preserve"> </w:t>
      </w:r>
      <w:r>
        <w:rPr>
          <w:spacing w:val="-10"/>
          <w:w w:val="95"/>
        </w:rPr>
        <w:t>?</w:t>
      </w:r>
    </w:p>
    <w:p w:rsidR="001A2551" w:rsidRDefault="00573E71">
      <w:pPr>
        <w:pStyle w:val="a3"/>
        <w:spacing w:line="276" w:lineRule="exact"/>
        <w:ind w:left="1016"/>
        <w:jc w:val="left"/>
      </w:pPr>
      <w:r>
        <w:rPr>
          <w:w w:val="95"/>
        </w:rPr>
        <w:t>—Какой</w:t>
      </w:r>
      <w:r>
        <w:rPr>
          <w:spacing w:val="-11"/>
          <w:w w:val="95"/>
        </w:rPr>
        <w:t xml:space="preserve"> </w:t>
      </w:r>
      <w:r>
        <w:rPr>
          <w:w w:val="95"/>
        </w:rPr>
        <w:t>(в</w:t>
      </w:r>
      <w:r>
        <w:rPr>
          <w:spacing w:val="-13"/>
          <w:w w:val="95"/>
        </w:rPr>
        <w:t xml:space="preserve"> </w:t>
      </w:r>
      <w:r>
        <w:rPr>
          <w:w w:val="95"/>
        </w:rPr>
        <w:t>чем</w:t>
      </w:r>
      <w:r>
        <w:rPr>
          <w:spacing w:val="-12"/>
          <w:w w:val="95"/>
        </w:rPr>
        <w:t xml:space="preserve"> </w:t>
      </w:r>
      <w:r>
        <w:rPr>
          <w:w w:val="95"/>
        </w:rPr>
        <w:t>проявилась)...</w:t>
      </w:r>
      <w:r>
        <w:rPr>
          <w:spacing w:val="-11"/>
          <w:w w:val="95"/>
        </w:rPr>
        <w:t xml:space="preserve"> </w:t>
      </w:r>
      <w:r>
        <w:rPr>
          <w:w w:val="95"/>
        </w:rPr>
        <w:t>насколько</w:t>
      </w:r>
      <w:r>
        <w:rPr>
          <w:spacing w:val="-2"/>
        </w:rPr>
        <w:t xml:space="preserve"> </w:t>
      </w:r>
      <w:r>
        <w:rPr>
          <w:w w:val="95"/>
        </w:rPr>
        <w:t>важной.</w:t>
      </w:r>
      <w:r>
        <w:rPr>
          <w:spacing w:val="-18"/>
          <w:w w:val="95"/>
        </w:rPr>
        <w:t xml:space="preserve"> </w:t>
      </w:r>
      <w:r>
        <w:rPr>
          <w:w w:val="95"/>
        </w:rPr>
        <w:t>.</w:t>
      </w:r>
      <w:r>
        <w:rPr>
          <w:spacing w:val="-26"/>
          <w:w w:val="95"/>
        </w:rPr>
        <w:t xml:space="preserve"> </w:t>
      </w:r>
      <w:r>
        <w:rPr>
          <w:w w:val="95"/>
        </w:rPr>
        <w:t>.</w:t>
      </w:r>
      <w:r>
        <w:rPr>
          <w:spacing w:val="7"/>
        </w:rPr>
        <w:t xml:space="preserve"> </w:t>
      </w:r>
      <w:r>
        <w:rPr>
          <w:w w:val="95"/>
        </w:rPr>
        <w:t>была</w:t>
      </w:r>
      <w:r>
        <w:rPr>
          <w:spacing w:val="-5"/>
          <w:w w:val="95"/>
        </w:rPr>
        <w:t xml:space="preserve"> </w:t>
      </w:r>
      <w:r>
        <w:rPr>
          <w:w w:val="95"/>
        </w:rPr>
        <w:t>роль...</w:t>
      </w:r>
      <w:r>
        <w:rPr>
          <w:spacing w:val="-5"/>
          <w:w w:val="95"/>
        </w:rPr>
        <w:t xml:space="preserve"> </w:t>
      </w:r>
      <w:r>
        <w:rPr>
          <w:spacing w:val="-10"/>
          <w:w w:val="95"/>
        </w:rPr>
        <w:t>?</w:t>
      </w:r>
    </w:p>
    <w:p w:rsidR="001A2551" w:rsidRDefault="00573E71">
      <w:pPr>
        <w:pStyle w:val="a3"/>
        <w:spacing w:line="273" w:lineRule="exact"/>
        <w:ind w:left="1016"/>
        <w:jc w:val="left"/>
      </w:pPr>
      <w:r>
        <w:rPr>
          <w:w w:val="95"/>
        </w:rPr>
        <w:t>—Каково</w:t>
      </w:r>
      <w:r>
        <w:rPr>
          <w:spacing w:val="-9"/>
          <w:w w:val="95"/>
        </w:rPr>
        <w:t xml:space="preserve"> </w:t>
      </w:r>
      <w:r>
        <w:rPr>
          <w:w w:val="95"/>
        </w:rPr>
        <w:t>(в</w:t>
      </w:r>
      <w:r>
        <w:rPr>
          <w:spacing w:val="-13"/>
          <w:w w:val="95"/>
        </w:rPr>
        <w:t xml:space="preserve"> </w:t>
      </w:r>
      <w:r>
        <w:rPr>
          <w:w w:val="95"/>
        </w:rPr>
        <w:t>чем</w:t>
      </w:r>
      <w:r>
        <w:rPr>
          <w:spacing w:val="-12"/>
          <w:w w:val="95"/>
        </w:rPr>
        <w:t xml:space="preserve"> </w:t>
      </w:r>
      <w:r>
        <w:rPr>
          <w:w w:val="95"/>
        </w:rPr>
        <w:t>проявилось)...</w:t>
      </w:r>
      <w:r>
        <w:rPr>
          <w:spacing w:val="-12"/>
          <w:w w:val="95"/>
        </w:rPr>
        <w:t xml:space="preserve"> </w:t>
      </w:r>
      <w:r>
        <w:rPr>
          <w:w w:val="95"/>
        </w:rPr>
        <w:t>как</w:t>
      </w:r>
      <w:r>
        <w:rPr>
          <w:spacing w:val="-3"/>
          <w:w w:val="95"/>
        </w:rPr>
        <w:t xml:space="preserve"> </w:t>
      </w:r>
      <w:r>
        <w:rPr>
          <w:w w:val="95"/>
        </w:rPr>
        <w:t>можно</w:t>
      </w:r>
      <w:r>
        <w:rPr>
          <w:spacing w:val="-3"/>
          <w:w w:val="95"/>
        </w:rPr>
        <w:t xml:space="preserve"> </w:t>
      </w:r>
      <w:r>
        <w:rPr>
          <w:w w:val="95"/>
        </w:rPr>
        <w:t>оценить.</w:t>
      </w:r>
      <w:r>
        <w:rPr>
          <w:spacing w:val="-15"/>
          <w:w w:val="95"/>
        </w:rPr>
        <w:t xml:space="preserve"> </w:t>
      </w:r>
      <w:r>
        <w:rPr>
          <w:w w:val="95"/>
        </w:rPr>
        <w:t>.</w:t>
      </w:r>
      <w:r>
        <w:rPr>
          <w:spacing w:val="-25"/>
          <w:w w:val="95"/>
        </w:rPr>
        <w:t xml:space="preserve"> </w:t>
      </w:r>
      <w:r>
        <w:rPr>
          <w:w w:val="95"/>
        </w:rPr>
        <w:t>.</w:t>
      </w:r>
      <w:r>
        <w:rPr>
          <w:spacing w:val="4"/>
        </w:rPr>
        <w:t xml:space="preserve"> </w:t>
      </w:r>
      <w:r>
        <w:rPr>
          <w:w w:val="95"/>
        </w:rPr>
        <w:t>значение...</w:t>
      </w:r>
      <w:r>
        <w:rPr>
          <w:spacing w:val="3"/>
        </w:rPr>
        <w:t xml:space="preserve"> </w:t>
      </w:r>
      <w:r>
        <w:rPr>
          <w:spacing w:val="-10"/>
          <w:w w:val="95"/>
        </w:rPr>
        <w:t>?</w:t>
      </w:r>
    </w:p>
    <w:p w:rsidR="001A2551" w:rsidRDefault="00573E71">
      <w:pPr>
        <w:pStyle w:val="a3"/>
        <w:spacing w:line="232" w:lineRule="auto"/>
        <w:ind w:left="616" w:right="310" w:firstLine="400"/>
      </w:pPr>
      <w:r>
        <w:t>—Что произойдет... как измениться..., если... ? И т.</w:t>
      </w:r>
      <w:r>
        <w:rPr>
          <w:spacing w:val="-16"/>
        </w:rPr>
        <w:t xml:space="preserve"> </w:t>
      </w:r>
      <w:r>
        <w:t>д.; 6 мини-исследований, организуемых педагогом</w:t>
      </w:r>
      <w:r>
        <w:rPr>
          <w:spacing w:val="-16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течение</w:t>
      </w:r>
      <w:r>
        <w:rPr>
          <w:spacing w:val="-15"/>
        </w:rPr>
        <w:t xml:space="preserve"> </w:t>
      </w:r>
      <w:r>
        <w:t>одного</w:t>
      </w:r>
      <w:r>
        <w:rPr>
          <w:spacing w:val="-16"/>
        </w:rPr>
        <w:t xml:space="preserve"> </w:t>
      </w:r>
      <w:r>
        <w:t>или</w:t>
      </w:r>
      <w:r>
        <w:rPr>
          <w:spacing w:val="-16"/>
        </w:rPr>
        <w:t xml:space="preserve"> </w:t>
      </w:r>
      <w:r>
        <w:t>2</w:t>
      </w:r>
      <w:r>
        <w:rPr>
          <w:spacing w:val="-15"/>
        </w:rPr>
        <w:t xml:space="preserve"> </w:t>
      </w:r>
      <w:r>
        <w:t>уроков</w:t>
      </w:r>
      <w:r>
        <w:rPr>
          <w:spacing w:val="-16"/>
        </w:rPr>
        <w:t xml:space="preserve"> </w:t>
      </w:r>
      <w:r>
        <w:t>(«сдвоенный</w:t>
      </w:r>
      <w:r>
        <w:rPr>
          <w:spacing w:val="-15"/>
        </w:rPr>
        <w:t xml:space="preserve"> </w:t>
      </w:r>
      <w:r>
        <w:t>урок»)</w:t>
      </w:r>
      <w:r>
        <w:rPr>
          <w:spacing w:val="-16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ориентирующих</w:t>
      </w:r>
      <w:r>
        <w:rPr>
          <w:spacing w:val="-15"/>
        </w:rPr>
        <w:t xml:space="preserve"> </w:t>
      </w:r>
      <w:r>
        <w:t>обучающихся</w:t>
      </w:r>
      <w:r>
        <w:rPr>
          <w:spacing w:val="-16"/>
        </w:rPr>
        <w:t xml:space="preserve"> </w:t>
      </w:r>
      <w:r>
        <w:t xml:space="preserve">на </w:t>
      </w:r>
      <w:r>
        <w:rPr>
          <w:w w:val="95"/>
        </w:rPr>
        <w:t>поиск ответов на один или несколько проблемных вопросов.</w:t>
      </w:r>
    </w:p>
    <w:p w:rsidR="001A2551" w:rsidRDefault="00573E71">
      <w:pPr>
        <w:pStyle w:val="a3"/>
        <w:spacing w:line="228" w:lineRule="auto"/>
        <w:ind w:left="1016" w:right="2249" w:hanging="1"/>
      </w:pPr>
      <w:r>
        <w:rPr>
          <w:w w:val="95"/>
        </w:rPr>
        <w:t>Основными формами представления итогов</w:t>
      </w:r>
      <w:r>
        <w:rPr>
          <w:spacing w:val="-6"/>
          <w:w w:val="95"/>
        </w:rPr>
        <w:t xml:space="preserve"> </w:t>
      </w:r>
      <w:r>
        <w:rPr>
          <w:w w:val="95"/>
        </w:rPr>
        <w:t xml:space="preserve">учебных исследований являются: </w:t>
      </w:r>
      <w:r>
        <w:t>доклад, реферат;</w:t>
      </w:r>
    </w:p>
    <w:p w:rsidR="001A2551" w:rsidRDefault="00573E71">
      <w:pPr>
        <w:pStyle w:val="a3"/>
        <w:spacing w:line="228" w:lineRule="auto"/>
        <w:ind w:left="612" w:right="326" w:firstLine="402"/>
      </w:pPr>
      <w:r>
        <w:t xml:space="preserve">статьи, обзоры, отчеты и заключения по итогам исследований по различным предметным </w:t>
      </w:r>
      <w:r>
        <w:rPr>
          <w:spacing w:val="-2"/>
        </w:rPr>
        <w:t>областям.</w:t>
      </w:r>
    </w:p>
    <w:p w:rsidR="001A2551" w:rsidRDefault="00573E71">
      <w:pPr>
        <w:pStyle w:val="4"/>
        <w:spacing w:before="13" w:line="223" w:lineRule="auto"/>
        <w:ind w:left="611" w:right="327"/>
      </w:pPr>
      <w:r>
        <w:t>Особенности организации учебной исследовательской</w:t>
      </w:r>
      <w:r>
        <w:rPr>
          <w:spacing w:val="-5"/>
        </w:rPr>
        <w:t xml:space="preserve"> </w:t>
      </w:r>
      <w:r>
        <w:t>деятельности в</w:t>
      </w:r>
      <w:r>
        <w:rPr>
          <w:spacing w:val="-2"/>
        </w:rPr>
        <w:t xml:space="preserve"> </w:t>
      </w:r>
      <w:r>
        <w:t xml:space="preserve">рамках внеурочной </w:t>
      </w:r>
      <w:r>
        <w:rPr>
          <w:spacing w:val="-2"/>
        </w:rPr>
        <w:t>деятельности</w:t>
      </w:r>
    </w:p>
    <w:p w:rsidR="001A2551" w:rsidRDefault="00573E71">
      <w:pPr>
        <w:pStyle w:val="a3"/>
        <w:spacing w:before="4" w:line="230" w:lineRule="auto"/>
        <w:ind w:left="612" w:right="320" w:firstLine="402"/>
      </w:pPr>
      <w:r>
        <w:rPr>
          <w:w w:val="95"/>
        </w:rPr>
        <w:t>Особенность УИД обучающихся в</w:t>
      </w:r>
      <w:r>
        <w:rPr>
          <w:spacing w:val="-1"/>
          <w:w w:val="95"/>
        </w:rPr>
        <w:t xml:space="preserve"> </w:t>
      </w:r>
      <w:r>
        <w:rPr>
          <w:w w:val="95"/>
        </w:rPr>
        <w:t>рамках внеурочной деятельности связана с</w:t>
      </w:r>
      <w:r>
        <w:rPr>
          <w:spacing w:val="-7"/>
          <w:w w:val="95"/>
        </w:rPr>
        <w:t xml:space="preserve"> </w:t>
      </w:r>
      <w:r>
        <w:rPr>
          <w:w w:val="95"/>
        </w:rPr>
        <w:t>тем, что</w:t>
      </w:r>
      <w:r>
        <w:rPr>
          <w:spacing w:val="-3"/>
          <w:w w:val="95"/>
        </w:rPr>
        <w:t xml:space="preserve"> </w:t>
      </w:r>
      <w:r>
        <w:rPr>
          <w:w w:val="95"/>
        </w:rPr>
        <w:t>в</w:t>
      </w:r>
      <w:r>
        <w:rPr>
          <w:spacing w:val="-4"/>
          <w:w w:val="95"/>
        </w:rPr>
        <w:t xml:space="preserve"> </w:t>
      </w:r>
      <w:r>
        <w:rPr>
          <w:w w:val="95"/>
        </w:rPr>
        <w:t xml:space="preserve">данном </w:t>
      </w:r>
      <w:r>
        <w:t>случае</w:t>
      </w:r>
      <w:r>
        <w:rPr>
          <w:spacing w:val="-9"/>
        </w:rPr>
        <w:t xml:space="preserve"> </w:t>
      </w:r>
      <w:r>
        <w:t>имеется</w:t>
      </w:r>
      <w:r>
        <w:rPr>
          <w:spacing w:val="-6"/>
        </w:rPr>
        <w:t xml:space="preserve"> </w:t>
      </w:r>
      <w:r>
        <w:t>достаточно</w:t>
      </w:r>
      <w:r>
        <w:rPr>
          <w:spacing w:val="-2"/>
        </w:rPr>
        <w:t xml:space="preserve"> </w:t>
      </w:r>
      <w:r>
        <w:t>времени</w:t>
      </w:r>
      <w:r>
        <w:rPr>
          <w:spacing w:val="-7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организацию</w:t>
      </w:r>
      <w:r>
        <w:rPr>
          <w:spacing w:val="-1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проведение</w:t>
      </w:r>
      <w:r>
        <w:rPr>
          <w:spacing w:val="-3"/>
        </w:rPr>
        <w:t xml:space="preserve"> </w:t>
      </w:r>
      <w:r>
        <w:t>развернутого</w:t>
      </w:r>
      <w:r>
        <w:rPr>
          <w:spacing w:val="-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 xml:space="preserve">полноценного </w:t>
      </w:r>
      <w:r>
        <w:rPr>
          <w:spacing w:val="-2"/>
        </w:rPr>
        <w:t>исследования.</w:t>
      </w:r>
    </w:p>
    <w:p w:rsidR="001A2551" w:rsidRDefault="001A2551">
      <w:pPr>
        <w:spacing w:line="230" w:lineRule="auto"/>
        <w:sectPr w:rsidR="001A2551">
          <w:pgSz w:w="11900" w:h="16840"/>
          <w:pgMar w:top="1100" w:right="280" w:bottom="1520" w:left="380" w:header="0" w:footer="1228" w:gutter="0"/>
          <w:cols w:space="720"/>
        </w:sectPr>
      </w:pPr>
    </w:p>
    <w:p w:rsidR="001A2551" w:rsidRDefault="00573E71">
      <w:pPr>
        <w:pStyle w:val="a3"/>
        <w:spacing w:before="77" w:line="232" w:lineRule="auto"/>
        <w:ind w:left="612" w:right="316" w:firstLine="402"/>
      </w:pPr>
      <w:r>
        <w:lastRenderedPageBreak/>
        <w:t xml:space="preserve">С учетом этого при организации УИД обучающихся во вне- урочное время целесообразно </w:t>
      </w:r>
      <w:r>
        <w:rPr>
          <w:w w:val="95"/>
        </w:rPr>
        <w:t>ориентироваться</w:t>
      </w:r>
      <w:r>
        <w:rPr>
          <w:spacing w:val="51"/>
          <w:w w:val="150"/>
        </w:rPr>
        <w:t xml:space="preserve"> </w:t>
      </w:r>
      <w:r>
        <w:rPr>
          <w:w w:val="95"/>
        </w:rPr>
        <w:t>на</w:t>
      </w:r>
      <w:r>
        <w:rPr>
          <w:spacing w:val="57"/>
          <w:w w:val="150"/>
        </w:rPr>
        <w:t xml:space="preserve"> </w:t>
      </w:r>
      <w:r>
        <w:rPr>
          <w:w w:val="95"/>
        </w:rPr>
        <w:t>реализацию</w:t>
      </w:r>
      <w:r>
        <w:rPr>
          <w:spacing w:val="71"/>
          <w:w w:val="150"/>
        </w:rPr>
        <w:t xml:space="preserve"> </w:t>
      </w:r>
      <w:r>
        <w:rPr>
          <w:w w:val="95"/>
        </w:rPr>
        <w:t>нескольких</w:t>
      </w:r>
      <w:r>
        <w:rPr>
          <w:spacing w:val="78"/>
          <w:w w:val="150"/>
        </w:rPr>
        <w:t xml:space="preserve"> </w:t>
      </w:r>
      <w:r>
        <w:rPr>
          <w:w w:val="95"/>
        </w:rPr>
        <w:t>направлений</w:t>
      </w:r>
      <w:r>
        <w:rPr>
          <w:spacing w:val="70"/>
          <w:w w:val="150"/>
        </w:rPr>
        <w:t xml:space="preserve"> </w:t>
      </w:r>
      <w:r>
        <w:rPr>
          <w:w w:val="95"/>
        </w:rPr>
        <w:t>учебных</w:t>
      </w:r>
      <w:r>
        <w:rPr>
          <w:spacing w:val="71"/>
          <w:w w:val="150"/>
        </w:rPr>
        <w:t xml:space="preserve"> </w:t>
      </w:r>
      <w:r>
        <w:rPr>
          <w:w w:val="95"/>
        </w:rPr>
        <w:t>исследований,</w:t>
      </w:r>
      <w:r>
        <w:rPr>
          <w:spacing w:val="78"/>
          <w:w w:val="150"/>
        </w:rPr>
        <w:t xml:space="preserve"> </w:t>
      </w:r>
      <w:r>
        <w:rPr>
          <w:spacing w:val="-2"/>
          <w:w w:val="95"/>
        </w:rPr>
        <w:t>основными</w:t>
      </w:r>
    </w:p>
    <w:p w:rsidR="001A2551" w:rsidRDefault="00573E71">
      <w:pPr>
        <w:spacing w:before="80"/>
        <w:ind w:left="613"/>
        <w:jc w:val="both"/>
        <w:rPr>
          <w:sz w:val="15"/>
        </w:rPr>
      </w:pPr>
      <w:r>
        <w:rPr>
          <w:w w:val="105"/>
          <w:sz w:val="15"/>
        </w:rPr>
        <w:t>ЯВЛЯЮТСЯ</w:t>
      </w:r>
      <w:r>
        <w:rPr>
          <w:spacing w:val="18"/>
          <w:w w:val="110"/>
          <w:sz w:val="15"/>
        </w:rPr>
        <w:t xml:space="preserve"> </w:t>
      </w:r>
      <w:r>
        <w:rPr>
          <w:spacing w:val="-10"/>
          <w:w w:val="110"/>
          <w:sz w:val="15"/>
        </w:rPr>
        <w:t>:</w:t>
      </w:r>
    </w:p>
    <w:p w:rsidR="001A2551" w:rsidRDefault="00573E71">
      <w:pPr>
        <w:pStyle w:val="a3"/>
        <w:spacing w:before="21" w:line="230" w:lineRule="auto"/>
        <w:ind w:left="1013" w:right="7597" w:firstLine="1"/>
        <w:jc w:val="left"/>
      </w:pPr>
      <w:r>
        <w:rPr>
          <w:spacing w:val="-2"/>
          <w:w w:val="95"/>
        </w:rPr>
        <w:t xml:space="preserve">социально-гуманитарное; </w:t>
      </w:r>
      <w:r>
        <w:rPr>
          <w:spacing w:val="-2"/>
        </w:rPr>
        <w:t>филологическое; естественно-научное;</w:t>
      </w:r>
    </w:p>
    <w:p w:rsidR="001A2551" w:rsidRDefault="00573E71">
      <w:pPr>
        <w:pStyle w:val="a3"/>
        <w:spacing w:before="4" w:line="228" w:lineRule="auto"/>
        <w:ind w:left="1018" w:right="6723"/>
        <w:jc w:val="left"/>
      </w:pPr>
      <w:r>
        <w:rPr>
          <w:spacing w:val="-2"/>
          <w:w w:val="95"/>
        </w:rPr>
        <w:t xml:space="preserve">информационно-технологическое; </w:t>
      </w:r>
      <w:r>
        <w:rPr>
          <w:spacing w:val="-2"/>
        </w:rPr>
        <w:t>междисциплинарное.</w:t>
      </w:r>
    </w:p>
    <w:p w:rsidR="001A2551" w:rsidRDefault="00573E71">
      <w:pPr>
        <w:pStyle w:val="a3"/>
        <w:spacing w:line="232" w:lineRule="auto"/>
        <w:ind w:left="1018" w:right="2549" w:hanging="4"/>
        <w:jc w:val="left"/>
      </w:pPr>
      <w:r>
        <w:rPr>
          <w:w w:val="95"/>
        </w:rPr>
        <w:t>Основными формами организации УИД</w:t>
      </w:r>
      <w:r>
        <w:rPr>
          <w:spacing w:val="-5"/>
          <w:w w:val="95"/>
        </w:rPr>
        <w:t xml:space="preserve"> </w:t>
      </w:r>
      <w:r>
        <w:rPr>
          <w:w w:val="95"/>
        </w:rPr>
        <w:t>во</w:t>
      </w:r>
      <w:r>
        <w:rPr>
          <w:spacing w:val="-7"/>
          <w:w w:val="95"/>
        </w:rPr>
        <w:t xml:space="preserve"> </w:t>
      </w:r>
      <w:r>
        <w:rPr>
          <w:w w:val="95"/>
        </w:rPr>
        <w:t>внеурочное время</w:t>
      </w:r>
      <w:r>
        <w:rPr>
          <w:spacing w:val="-7"/>
          <w:w w:val="95"/>
        </w:rPr>
        <w:t xml:space="preserve"> </w:t>
      </w:r>
      <w:r>
        <w:rPr>
          <w:w w:val="95"/>
        </w:rPr>
        <w:t>являются: конференция,</w:t>
      </w:r>
      <w:r>
        <w:t xml:space="preserve"> </w:t>
      </w:r>
      <w:r>
        <w:rPr>
          <w:w w:val="95"/>
        </w:rPr>
        <w:t>семинар, дискуссия,</w:t>
      </w:r>
      <w:r>
        <w:t xml:space="preserve"> </w:t>
      </w:r>
      <w:r>
        <w:rPr>
          <w:w w:val="95"/>
        </w:rPr>
        <w:t>диспут;</w:t>
      </w:r>
    </w:p>
    <w:p w:rsidR="001A2551" w:rsidRDefault="00573E71">
      <w:pPr>
        <w:pStyle w:val="a3"/>
        <w:spacing w:line="271" w:lineRule="exact"/>
        <w:ind w:left="1014"/>
        <w:jc w:val="left"/>
      </w:pPr>
      <w:r>
        <w:rPr>
          <w:spacing w:val="-2"/>
          <w:w w:val="95"/>
        </w:rPr>
        <w:t>брифинг,</w:t>
      </w:r>
      <w:r>
        <w:rPr>
          <w:spacing w:val="7"/>
        </w:rPr>
        <w:t xml:space="preserve"> </w:t>
      </w:r>
      <w:r>
        <w:rPr>
          <w:spacing w:val="-2"/>
          <w:w w:val="95"/>
        </w:rPr>
        <w:t>интервью,</w:t>
      </w:r>
      <w:r>
        <w:rPr>
          <w:spacing w:val="6"/>
        </w:rPr>
        <w:t xml:space="preserve"> </w:t>
      </w:r>
      <w:r>
        <w:rPr>
          <w:spacing w:val="-2"/>
          <w:w w:val="95"/>
        </w:rPr>
        <w:t>телемост;</w:t>
      </w:r>
    </w:p>
    <w:p w:rsidR="001A2551" w:rsidRDefault="00573E71">
      <w:pPr>
        <w:pStyle w:val="a3"/>
        <w:spacing w:line="232" w:lineRule="auto"/>
        <w:ind w:left="1018" w:right="1184"/>
        <w:jc w:val="left"/>
      </w:pPr>
      <w:r>
        <w:rPr>
          <w:w w:val="95"/>
        </w:rPr>
        <w:t>исследовательская</w:t>
      </w:r>
      <w:r>
        <w:rPr>
          <w:spacing w:val="-13"/>
          <w:w w:val="95"/>
        </w:rPr>
        <w:t xml:space="preserve"> </w:t>
      </w:r>
      <w:r>
        <w:rPr>
          <w:w w:val="95"/>
        </w:rPr>
        <w:t>практика, образовательные</w:t>
      </w:r>
      <w:r>
        <w:rPr>
          <w:spacing w:val="-13"/>
          <w:w w:val="95"/>
        </w:rPr>
        <w:t xml:space="preserve"> </w:t>
      </w:r>
      <w:r>
        <w:rPr>
          <w:w w:val="95"/>
        </w:rPr>
        <w:t>экспедиции,</w:t>
      </w:r>
      <w:r>
        <w:t xml:space="preserve"> </w:t>
      </w:r>
      <w:r>
        <w:rPr>
          <w:w w:val="95"/>
        </w:rPr>
        <w:t>походы,</w:t>
      </w:r>
      <w:r>
        <w:t xml:space="preserve"> </w:t>
      </w:r>
      <w:r>
        <w:rPr>
          <w:w w:val="95"/>
        </w:rPr>
        <w:t>поездки, экскурсии; научно-исследовательское общество учащихся.</w:t>
      </w:r>
    </w:p>
    <w:p w:rsidR="001A2551" w:rsidRDefault="00573E71">
      <w:pPr>
        <w:pStyle w:val="a3"/>
        <w:spacing w:line="232" w:lineRule="auto"/>
        <w:ind w:left="612" w:right="328" w:firstLine="403"/>
      </w:pPr>
      <w:r>
        <w:t>Для</w:t>
      </w:r>
      <w:r>
        <w:rPr>
          <w:spacing w:val="-16"/>
        </w:rPr>
        <w:t xml:space="preserve"> </w:t>
      </w:r>
      <w:r>
        <w:t>представления</w:t>
      </w:r>
      <w:r>
        <w:rPr>
          <w:spacing w:val="-16"/>
        </w:rPr>
        <w:t xml:space="preserve"> </w:t>
      </w:r>
      <w:r>
        <w:t>итогов</w:t>
      </w:r>
      <w:r>
        <w:rPr>
          <w:spacing w:val="-15"/>
        </w:rPr>
        <w:t xml:space="preserve"> </w:t>
      </w:r>
      <w:r>
        <w:t>УИД</w:t>
      </w:r>
      <w:r>
        <w:rPr>
          <w:spacing w:val="-16"/>
        </w:rPr>
        <w:t xml:space="preserve"> </w:t>
      </w:r>
      <w:r>
        <w:t>во</w:t>
      </w:r>
      <w:r>
        <w:rPr>
          <w:spacing w:val="-16"/>
        </w:rPr>
        <w:t xml:space="preserve"> </w:t>
      </w:r>
      <w:r>
        <w:t>внеурочное</w:t>
      </w:r>
      <w:r>
        <w:rPr>
          <w:spacing w:val="-15"/>
        </w:rPr>
        <w:t xml:space="preserve"> </w:t>
      </w:r>
      <w:r>
        <w:t>время</w:t>
      </w:r>
      <w:r>
        <w:rPr>
          <w:spacing w:val="-16"/>
        </w:rPr>
        <w:t xml:space="preserve"> </w:t>
      </w:r>
      <w:r>
        <w:t>наиболее</w:t>
      </w:r>
      <w:r>
        <w:rPr>
          <w:spacing w:val="-15"/>
        </w:rPr>
        <w:t xml:space="preserve"> </w:t>
      </w:r>
      <w:r>
        <w:t>целесообразно</w:t>
      </w:r>
      <w:r>
        <w:rPr>
          <w:spacing w:val="-14"/>
        </w:rPr>
        <w:t xml:space="preserve"> </w:t>
      </w:r>
      <w:r>
        <w:t xml:space="preserve">использование </w:t>
      </w:r>
      <w:r>
        <w:rPr>
          <w:w w:val="95"/>
        </w:rPr>
        <w:t>следующих форм предъявления результатов:</w:t>
      </w:r>
    </w:p>
    <w:p w:rsidR="001A2551" w:rsidRDefault="00573E71">
      <w:pPr>
        <w:pStyle w:val="a3"/>
        <w:spacing w:line="269" w:lineRule="exact"/>
        <w:ind w:left="1018"/>
      </w:pPr>
      <w:r>
        <w:rPr>
          <w:w w:val="95"/>
        </w:rPr>
        <w:t>письменная</w:t>
      </w:r>
      <w:r>
        <w:rPr>
          <w:spacing w:val="-4"/>
          <w:w w:val="95"/>
        </w:rPr>
        <w:t xml:space="preserve"> </w:t>
      </w:r>
      <w:r>
        <w:rPr>
          <w:w w:val="95"/>
        </w:rPr>
        <w:t>исследовательская</w:t>
      </w:r>
      <w:r>
        <w:rPr>
          <w:spacing w:val="-12"/>
          <w:w w:val="95"/>
        </w:rPr>
        <w:t xml:space="preserve"> </w:t>
      </w:r>
      <w:r>
        <w:rPr>
          <w:w w:val="95"/>
        </w:rPr>
        <w:t>работа</w:t>
      </w:r>
      <w:r>
        <w:rPr>
          <w:spacing w:val="-13"/>
          <w:w w:val="95"/>
        </w:rPr>
        <w:t xml:space="preserve"> </w:t>
      </w:r>
      <w:r>
        <w:rPr>
          <w:w w:val="95"/>
        </w:rPr>
        <w:t>(эссе,</w:t>
      </w:r>
      <w:r>
        <w:rPr>
          <w:spacing w:val="-6"/>
          <w:w w:val="95"/>
        </w:rPr>
        <w:t xml:space="preserve"> </w:t>
      </w:r>
      <w:r>
        <w:rPr>
          <w:w w:val="95"/>
        </w:rPr>
        <w:t>доклад,</w:t>
      </w:r>
      <w:r>
        <w:rPr>
          <w:spacing w:val="-1"/>
        </w:rPr>
        <w:t xml:space="preserve"> </w:t>
      </w:r>
      <w:r>
        <w:rPr>
          <w:spacing w:val="-2"/>
          <w:w w:val="95"/>
        </w:rPr>
        <w:t>реферат);</w:t>
      </w:r>
    </w:p>
    <w:p w:rsidR="001A2551" w:rsidRDefault="00573E71">
      <w:pPr>
        <w:pStyle w:val="a3"/>
        <w:spacing w:line="230" w:lineRule="auto"/>
        <w:ind w:left="612" w:right="322" w:firstLine="402"/>
      </w:pPr>
      <w:r>
        <w:t xml:space="preserve">статьи, обзоры, отчеты и заключения по итогам исследований, проводимых в рамках исследовательских экспедиций, обработки архивов, исследований по различным предметным </w:t>
      </w:r>
      <w:r>
        <w:rPr>
          <w:spacing w:val="-2"/>
        </w:rPr>
        <w:t>областям.</w:t>
      </w:r>
    </w:p>
    <w:p w:rsidR="001A2551" w:rsidRDefault="00573E71">
      <w:pPr>
        <w:pStyle w:val="4"/>
        <w:spacing w:line="272" w:lineRule="exact"/>
      </w:pPr>
      <w:r>
        <w:rPr>
          <w:w w:val="95"/>
        </w:rPr>
        <w:t>Общие</w:t>
      </w:r>
      <w:r>
        <w:rPr>
          <w:spacing w:val="-4"/>
          <w:w w:val="95"/>
        </w:rPr>
        <w:t xml:space="preserve"> </w:t>
      </w:r>
      <w:r>
        <w:rPr>
          <w:w w:val="95"/>
        </w:rPr>
        <w:t>рекомендации</w:t>
      </w:r>
      <w:r>
        <w:rPr>
          <w:spacing w:val="-3"/>
          <w:w w:val="95"/>
        </w:rPr>
        <w:t xml:space="preserve"> </w:t>
      </w:r>
      <w:r>
        <w:rPr>
          <w:w w:val="95"/>
        </w:rPr>
        <w:t>по</w:t>
      </w:r>
      <w:r>
        <w:rPr>
          <w:spacing w:val="-12"/>
          <w:w w:val="95"/>
        </w:rPr>
        <w:t xml:space="preserve"> </w:t>
      </w:r>
      <w:r>
        <w:rPr>
          <w:w w:val="95"/>
        </w:rPr>
        <w:t>оцениванию</w:t>
      </w:r>
      <w:r>
        <w:rPr>
          <w:spacing w:val="-6"/>
          <w:w w:val="95"/>
        </w:rPr>
        <w:t xml:space="preserve"> </w:t>
      </w:r>
      <w:r>
        <w:rPr>
          <w:w w:val="95"/>
        </w:rPr>
        <w:t>учебной</w:t>
      </w:r>
      <w:r>
        <w:rPr>
          <w:spacing w:val="-2"/>
          <w:w w:val="95"/>
        </w:rPr>
        <w:t xml:space="preserve"> </w:t>
      </w:r>
      <w:r>
        <w:rPr>
          <w:w w:val="95"/>
        </w:rPr>
        <w:t>исследовательской</w:t>
      </w:r>
      <w:r>
        <w:rPr>
          <w:spacing w:val="-12"/>
          <w:w w:val="95"/>
        </w:rPr>
        <w:t xml:space="preserve"> </w:t>
      </w:r>
      <w:r>
        <w:rPr>
          <w:spacing w:val="-2"/>
          <w:w w:val="95"/>
        </w:rPr>
        <w:t>деятельности</w:t>
      </w:r>
    </w:p>
    <w:p w:rsidR="001A2551" w:rsidRDefault="00573E71">
      <w:pPr>
        <w:pStyle w:val="a3"/>
        <w:spacing w:line="230" w:lineRule="auto"/>
        <w:ind w:left="610" w:right="326" w:firstLine="398"/>
      </w:pPr>
      <w:r>
        <w:rPr>
          <w:w w:val="95"/>
        </w:rPr>
        <w:t xml:space="preserve">При оценивании результатов УИД следует ориентироваться на то, что основными критериями </w:t>
      </w:r>
      <w:r>
        <w:t xml:space="preserve">учебного исследования является то, насколько доказательно и корректно решена поставленная проблема, насколько полно и последовательно достигнуты сформулированные цель, задачи, </w:t>
      </w:r>
      <w:r>
        <w:rPr>
          <w:spacing w:val="-2"/>
        </w:rPr>
        <w:t>гипотеза.</w:t>
      </w:r>
    </w:p>
    <w:p w:rsidR="001A2551" w:rsidRDefault="00573E71">
      <w:pPr>
        <w:pStyle w:val="a3"/>
        <w:spacing w:line="228" w:lineRule="auto"/>
        <w:ind w:left="616" w:right="326" w:firstLine="399"/>
      </w:pPr>
      <w:r>
        <w:rPr>
          <w:w w:val="95"/>
        </w:rPr>
        <w:t>Оценка результатов УИД должна учитывать то, насколько обучающимся в рамках проведения исследования удалось продемонстрировать базовые исследовательские действия:</w:t>
      </w:r>
    </w:p>
    <w:p w:rsidR="001A2551" w:rsidRDefault="00573E71">
      <w:pPr>
        <w:pStyle w:val="a3"/>
        <w:spacing w:line="274" w:lineRule="exact"/>
        <w:ind w:left="1018"/>
      </w:pPr>
      <w:r>
        <w:rPr>
          <w:spacing w:val="-2"/>
          <w:w w:val="95"/>
        </w:rPr>
        <w:t>использовать</w:t>
      </w:r>
      <w:r>
        <w:rPr>
          <w:spacing w:val="16"/>
        </w:rPr>
        <w:t xml:space="preserve"> </w:t>
      </w:r>
      <w:r>
        <w:rPr>
          <w:spacing w:val="-2"/>
          <w:w w:val="95"/>
        </w:rPr>
        <w:t>вопросы</w:t>
      </w:r>
      <w:r>
        <w:rPr>
          <w:spacing w:val="11"/>
        </w:rPr>
        <w:t xml:space="preserve"> </w:t>
      </w:r>
      <w:r>
        <w:rPr>
          <w:spacing w:val="-2"/>
          <w:w w:val="95"/>
        </w:rPr>
        <w:t>как</w:t>
      </w:r>
      <w:r>
        <w:rPr>
          <w:spacing w:val="4"/>
        </w:rPr>
        <w:t xml:space="preserve"> </w:t>
      </w:r>
      <w:r>
        <w:rPr>
          <w:spacing w:val="-2"/>
          <w:w w:val="95"/>
        </w:rPr>
        <w:t>исследовательский</w:t>
      </w:r>
      <w:r>
        <w:rPr>
          <w:spacing w:val="-4"/>
          <w:w w:val="95"/>
        </w:rPr>
        <w:t xml:space="preserve"> </w:t>
      </w:r>
      <w:r>
        <w:rPr>
          <w:spacing w:val="-2"/>
          <w:w w:val="95"/>
        </w:rPr>
        <w:t>инструмент</w:t>
      </w:r>
      <w:r>
        <w:rPr>
          <w:spacing w:val="13"/>
        </w:rPr>
        <w:t xml:space="preserve"> </w:t>
      </w:r>
      <w:r>
        <w:rPr>
          <w:spacing w:val="-2"/>
          <w:w w:val="95"/>
        </w:rPr>
        <w:t>познания;</w:t>
      </w:r>
    </w:p>
    <w:p w:rsidR="001A2551" w:rsidRDefault="00573E71">
      <w:pPr>
        <w:pStyle w:val="a3"/>
        <w:spacing w:line="228" w:lineRule="auto"/>
        <w:ind w:left="612" w:right="331" w:firstLine="400"/>
      </w:pPr>
      <w:r>
        <w:t>формулировать</w:t>
      </w:r>
      <w:r>
        <w:rPr>
          <w:spacing w:val="-12"/>
        </w:rPr>
        <w:t xml:space="preserve"> </w:t>
      </w:r>
      <w:r>
        <w:t>вопросы,</w:t>
      </w:r>
      <w:r>
        <w:rPr>
          <w:spacing w:val="-13"/>
        </w:rPr>
        <w:t xml:space="preserve"> </w:t>
      </w:r>
      <w:r>
        <w:t>фиксирующие</w:t>
      </w:r>
      <w:r>
        <w:rPr>
          <w:spacing w:val="-7"/>
        </w:rPr>
        <w:t xml:space="preserve"> </w:t>
      </w:r>
      <w:r>
        <w:t>разрыв</w:t>
      </w:r>
      <w:r>
        <w:rPr>
          <w:spacing w:val="-16"/>
        </w:rPr>
        <w:t xml:space="preserve"> </w:t>
      </w:r>
      <w:r>
        <w:t>между</w:t>
      </w:r>
      <w:r>
        <w:rPr>
          <w:spacing w:val="-10"/>
        </w:rPr>
        <w:t xml:space="preserve"> </w:t>
      </w:r>
      <w:r>
        <w:t>реальным</w:t>
      </w:r>
      <w:r>
        <w:rPr>
          <w:spacing w:val="-13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желательным</w:t>
      </w:r>
      <w:r>
        <w:rPr>
          <w:spacing w:val="-10"/>
        </w:rPr>
        <w:t xml:space="preserve"> </w:t>
      </w:r>
      <w:r>
        <w:t xml:space="preserve">состоянием </w:t>
      </w:r>
      <w:r>
        <w:rPr>
          <w:w w:val="95"/>
        </w:rPr>
        <w:t>ситуации,</w:t>
      </w:r>
      <w:r>
        <w:t xml:space="preserve"> </w:t>
      </w:r>
      <w:r>
        <w:rPr>
          <w:w w:val="95"/>
        </w:rPr>
        <w:t>объекта, самостоятельно устанавливать</w:t>
      </w:r>
      <w:r>
        <w:rPr>
          <w:spacing w:val="40"/>
        </w:rPr>
        <w:t xml:space="preserve"> </w:t>
      </w:r>
      <w:r>
        <w:rPr>
          <w:w w:val="95"/>
        </w:rPr>
        <w:t>искомое и данное;</w:t>
      </w:r>
    </w:p>
    <w:p w:rsidR="001A2551" w:rsidRDefault="00573E71">
      <w:pPr>
        <w:pStyle w:val="a3"/>
        <w:spacing w:before="5" w:line="228" w:lineRule="auto"/>
        <w:ind w:left="612" w:right="321" w:firstLine="400"/>
      </w:pPr>
      <w:r>
        <w:t xml:space="preserve">формировать гипотезу об истинности собственных суждений и суждений других, </w:t>
      </w:r>
      <w:r>
        <w:rPr>
          <w:spacing w:val="-2"/>
        </w:rPr>
        <w:t>аргументировать</w:t>
      </w:r>
      <w:r>
        <w:rPr>
          <w:spacing w:val="-12"/>
        </w:rPr>
        <w:t xml:space="preserve"> </w:t>
      </w:r>
      <w:r>
        <w:rPr>
          <w:spacing w:val="-2"/>
        </w:rPr>
        <w:t>свою позицию, мнение;</w:t>
      </w:r>
    </w:p>
    <w:p w:rsidR="001A2551" w:rsidRDefault="00573E71">
      <w:pPr>
        <w:pStyle w:val="a3"/>
        <w:spacing w:before="5" w:line="228" w:lineRule="auto"/>
        <w:ind w:left="616" w:right="314" w:firstLine="402"/>
      </w:pPr>
      <w:r>
        <w:rPr>
          <w:w w:val="95"/>
        </w:rPr>
        <w:t>проводить по самостоятельно составленному</w:t>
      </w:r>
      <w:r>
        <w:t xml:space="preserve"> </w:t>
      </w:r>
      <w:r>
        <w:rPr>
          <w:w w:val="95"/>
        </w:rPr>
        <w:t xml:space="preserve">плану опыт, несложный эксперимент, небольшое </w:t>
      </w:r>
      <w:r>
        <w:rPr>
          <w:spacing w:val="-2"/>
        </w:rPr>
        <w:t>исследование;</w:t>
      </w:r>
    </w:p>
    <w:p w:rsidR="001A2551" w:rsidRDefault="00573E71">
      <w:pPr>
        <w:pStyle w:val="a3"/>
        <w:spacing w:line="232" w:lineRule="auto"/>
        <w:ind w:left="611" w:right="319" w:firstLine="404"/>
      </w:pPr>
      <w:r>
        <w:t>оценивать</w:t>
      </w:r>
      <w:r>
        <w:rPr>
          <w:spacing w:val="-16"/>
        </w:rPr>
        <w:t xml:space="preserve"> </w:t>
      </w:r>
      <w:r>
        <w:t>на</w:t>
      </w:r>
      <w:r>
        <w:rPr>
          <w:spacing w:val="-16"/>
        </w:rPr>
        <w:t xml:space="preserve"> </w:t>
      </w:r>
      <w:r>
        <w:t>применимость</w:t>
      </w:r>
      <w:r>
        <w:rPr>
          <w:spacing w:val="-12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достоверность</w:t>
      </w:r>
      <w:r>
        <w:rPr>
          <w:spacing w:val="-8"/>
        </w:rPr>
        <w:t xml:space="preserve"> </w:t>
      </w:r>
      <w:r>
        <w:t>информацию,</w:t>
      </w:r>
      <w:r>
        <w:rPr>
          <w:spacing w:val="-9"/>
        </w:rPr>
        <w:t xml:space="preserve"> </w:t>
      </w:r>
      <w:r>
        <w:t>полученную</w:t>
      </w:r>
      <w:r>
        <w:rPr>
          <w:spacing w:val="-4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ходе</w:t>
      </w:r>
      <w:r>
        <w:rPr>
          <w:spacing w:val="-13"/>
        </w:rPr>
        <w:t xml:space="preserve"> </w:t>
      </w:r>
      <w:r>
        <w:t xml:space="preserve">исследования </w:t>
      </w:r>
      <w:r>
        <w:rPr>
          <w:spacing w:val="-2"/>
        </w:rPr>
        <w:t>(эксперимента);</w:t>
      </w:r>
    </w:p>
    <w:p w:rsidR="001A2551" w:rsidRDefault="00573E71">
      <w:pPr>
        <w:pStyle w:val="a3"/>
        <w:spacing w:line="228" w:lineRule="auto"/>
        <w:ind w:left="615" w:right="325" w:firstLine="399"/>
      </w:pPr>
      <w:r>
        <w:t>самостоятельно формулировать обобщения и выводы по результатам проведенного наблюдения, опыта, исследования, владеть инструментами оценки достоверности полученных выводов и обобщений;</w:t>
      </w:r>
    </w:p>
    <w:p w:rsidR="001A2551" w:rsidRDefault="00573E71">
      <w:pPr>
        <w:pStyle w:val="a3"/>
        <w:spacing w:line="232" w:lineRule="auto"/>
        <w:ind w:left="612" w:right="298" w:firstLine="405"/>
      </w:pPr>
      <w:r>
        <w:t xml:space="preserve">прогнозировать возможное дальнейшее развитие процессов, событий и их последствия в </w:t>
      </w:r>
      <w:r>
        <w:rPr>
          <w:w w:val="95"/>
        </w:rPr>
        <w:t>аналогичных или</w:t>
      </w:r>
      <w:r>
        <w:rPr>
          <w:spacing w:val="-2"/>
          <w:w w:val="95"/>
        </w:rPr>
        <w:t xml:space="preserve"> </w:t>
      </w:r>
      <w:r>
        <w:rPr>
          <w:w w:val="95"/>
        </w:rPr>
        <w:t>сходных ситуациях, выдвигать предположения об</w:t>
      </w:r>
      <w:r>
        <w:rPr>
          <w:spacing w:val="-4"/>
          <w:w w:val="95"/>
        </w:rPr>
        <w:t xml:space="preserve"> </w:t>
      </w:r>
      <w:r>
        <w:rPr>
          <w:w w:val="95"/>
        </w:rPr>
        <w:t>их развитии в</w:t>
      </w:r>
      <w:r>
        <w:rPr>
          <w:spacing w:val="-8"/>
          <w:w w:val="95"/>
        </w:rPr>
        <w:t xml:space="preserve"> </w:t>
      </w:r>
      <w:r>
        <w:rPr>
          <w:w w:val="95"/>
        </w:rPr>
        <w:t xml:space="preserve">новых условиях и </w:t>
      </w:r>
      <w:r>
        <w:rPr>
          <w:spacing w:val="-2"/>
        </w:rPr>
        <w:t>контекстах.</w:t>
      </w:r>
    </w:p>
    <w:p w:rsidR="001A2551" w:rsidRDefault="00573E71">
      <w:pPr>
        <w:pStyle w:val="4"/>
        <w:spacing w:line="273" w:lineRule="exact"/>
      </w:pPr>
      <w:r>
        <w:rPr>
          <w:spacing w:val="-2"/>
          <w:w w:val="95"/>
        </w:rPr>
        <w:t>Особенности</w:t>
      </w:r>
      <w:r>
        <w:rPr>
          <w:spacing w:val="11"/>
        </w:rPr>
        <w:t xml:space="preserve"> </w:t>
      </w:r>
      <w:r>
        <w:rPr>
          <w:spacing w:val="-2"/>
          <w:w w:val="95"/>
        </w:rPr>
        <w:t>организации</w:t>
      </w:r>
      <w:r>
        <w:rPr>
          <w:spacing w:val="10"/>
        </w:rPr>
        <w:t xml:space="preserve"> </w:t>
      </w:r>
      <w:r>
        <w:rPr>
          <w:spacing w:val="-2"/>
          <w:w w:val="95"/>
        </w:rPr>
        <w:t>проектной</w:t>
      </w:r>
      <w:r>
        <w:rPr>
          <w:spacing w:val="13"/>
        </w:rPr>
        <w:t xml:space="preserve"> </w:t>
      </w:r>
      <w:r>
        <w:rPr>
          <w:spacing w:val="-2"/>
          <w:w w:val="95"/>
        </w:rPr>
        <w:t>деятельности</w:t>
      </w:r>
    </w:p>
    <w:p w:rsidR="001A2551" w:rsidRDefault="00573E71">
      <w:pPr>
        <w:pStyle w:val="a3"/>
        <w:spacing w:line="230" w:lineRule="auto"/>
        <w:ind w:left="608" w:right="305" w:firstLine="406"/>
      </w:pPr>
      <w:r>
        <w:t>Особенность проектной деятельности (далее</w:t>
      </w:r>
      <w:r>
        <w:rPr>
          <w:spacing w:val="-16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ПД)</w:t>
      </w:r>
      <w:r>
        <w:rPr>
          <w:spacing w:val="-4"/>
        </w:rPr>
        <w:t xml:space="preserve"> </w:t>
      </w:r>
      <w:r>
        <w:t>заключается в</w:t>
      </w:r>
      <w:r>
        <w:rPr>
          <w:spacing w:val="-6"/>
        </w:rPr>
        <w:t xml:space="preserve"> </w:t>
      </w:r>
      <w:r>
        <w:t>том, что</w:t>
      </w:r>
      <w:r>
        <w:rPr>
          <w:spacing w:val="-5"/>
        </w:rPr>
        <w:t xml:space="preserve"> </w:t>
      </w:r>
      <w:r>
        <w:t xml:space="preserve">она нацелена на получение конкретного результата («продукта»), с учетом заранее заданных требований и </w:t>
      </w:r>
      <w:r>
        <w:rPr>
          <w:w w:val="95"/>
        </w:rPr>
        <w:t>запланированных ресурсов. ПД имеет прикладной характер и</w:t>
      </w:r>
      <w:r>
        <w:rPr>
          <w:spacing w:val="-1"/>
          <w:w w:val="95"/>
        </w:rPr>
        <w:t xml:space="preserve"> </w:t>
      </w:r>
      <w:r>
        <w:rPr>
          <w:w w:val="95"/>
        </w:rPr>
        <w:t xml:space="preserve">ориентирована на поиск, нахождение </w:t>
      </w:r>
      <w:r>
        <w:t>обучающимися</w:t>
      </w:r>
      <w:r>
        <w:rPr>
          <w:spacing w:val="-10"/>
        </w:rPr>
        <w:t xml:space="preserve"> </w:t>
      </w:r>
      <w:r>
        <w:t>практического</w:t>
      </w:r>
      <w:r>
        <w:rPr>
          <w:spacing w:val="-12"/>
        </w:rPr>
        <w:t xml:space="preserve"> </w:t>
      </w:r>
      <w:r>
        <w:t>средства</w:t>
      </w:r>
      <w:r>
        <w:rPr>
          <w:spacing w:val="-14"/>
        </w:rPr>
        <w:t xml:space="preserve"> </w:t>
      </w:r>
      <w:r>
        <w:t>(инструмента</w:t>
      </w:r>
      <w:r>
        <w:rPr>
          <w:spacing w:val="-7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пр.)</w:t>
      </w:r>
      <w:r>
        <w:rPr>
          <w:spacing w:val="-15"/>
        </w:rPr>
        <w:t xml:space="preserve"> </w:t>
      </w:r>
      <w:r>
        <w:t>для</w:t>
      </w:r>
      <w:r>
        <w:rPr>
          <w:spacing w:val="-16"/>
        </w:rPr>
        <w:t xml:space="preserve"> </w:t>
      </w:r>
      <w:r>
        <w:t>решения</w:t>
      </w:r>
      <w:r>
        <w:rPr>
          <w:spacing w:val="-12"/>
        </w:rPr>
        <w:t xml:space="preserve"> </w:t>
      </w:r>
      <w:r>
        <w:t>жизненной,</w:t>
      </w:r>
      <w:r>
        <w:rPr>
          <w:spacing w:val="-6"/>
        </w:rPr>
        <w:t xml:space="preserve"> </w:t>
      </w:r>
      <w:r>
        <w:t xml:space="preserve">социально- </w:t>
      </w:r>
      <w:r>
        <w:rPr>
          <w:spacing w:val="-2"/>
        </w:rPr>
        <w:t>значимой</w:t>
      </w:r>
      <w:r>
        <w:rPr>
          <w:spacing w:val="4"/>
        </w:rPr>
        <w:t xml:space="preserve"> </w:t>
      </w:r>
      <w:r>
        <w:rPr>
          <w:spacing w:val="-2"/>
        </w:rPr>
        <w:t>или познавательной</w:t>
      </w:r>
      <w:r>
        <w:rPr>
          <w:spacing w:val="-14"/>
        </w:rPr>
        <w:t xml:space="preserve"> </w:t>
      </w:r>
      <w:r>
        <w:rPr>
          <w:spacing w:val="-2"/>
        </w:rPr>
        <w:t>проблемы.</w:t>
      </w:r>
    </w:p>
    <w:p w:rsidR="001A2551" w:rsidRDefault="00573E71">
      <w:pPr>
        <w:pStyle w:val="a3"/>
        <w:spacing w:line="223" w:lineRule="auto"/>
        <w:ind w:left="616" w:right="312" w:firstLine="393"/>
      </w:pPr>
      <w:r>
        <w:t>Проектные</w:t>
      </w:r>
      <w:r>
        <w:rPr>
          <w:spacing w:val="-15"/>
        </w:rPr>
        <w:t xml:space="preserve"> </w:t>
      </w:r>
      <w:r>
        <w:t>задачи</w:t>
      </w:r>
      <w:r>
        <w:rPr>
          <w:spacing w:val="-10"/>
        </w:rPr>
        <w:t xml:space="preserve"> </w:t>
      </w:r>
      <w:r>
        <w:t>отличаются</w:t>
      </w:r>
      <w:r>
        <w:rPr>
          <w:spacing w:val="-6"/>
        </w:rPr>
        <w:t xml:space="preserve"> </w:t>
      </w:r>
      <w:r>
        <w:t>от</w:t>
      </w:r>
      <w:r>
        <w:rPr>
          <w:spacing w:val="-14"/>
        </w:rPr>
        <w:t xml:space="preserve"> </w:t>
      </w:r>
      <w:r>
        <w:t>исследовательских</w:t>
      </w:r>
      <w:r>
        <w:rPr>
          <w:spacing w:val="-16"/>
        </w:rPr>
        <w:t xml:space="preserve"> </w:t>
      </w:r>
      <w:r>
        <w:t>иной</w:t>
      </w:r>
      <w:r>
        <w:rPr>
          <w:spacing w:val="-11"/>
        </w:rPr>
        <w:t xml:space="preserve"> </w:t>
      </w:r>
      <w:r>
        <w:t>логикой</w:t>
      </w:r>
      <w:r>
        <w:rPr>
          <w:spacing w:val="-7"/>
        </w:rPr>
        <w:t xml:space="preserve"> </w:t>
      </w:r>
      <w:r>
        <w:t>решения,</w:t>
      </w:r>
      <w:r>
        <w:rPr>
          <w:spacing w:val="-5"/>
        </w:rPr>
        <w:t xml:space="preserve"> </w:t>
      </w:r>
      <w:r>
        <w:t>а</w:t>
      </w:r>
      <w:r>
        <w:rPr>
          <w:spacing w:val="-16"/>
        </w:rPr>
        <w:t xml:space="preserve"> </w:t>
      </w:r>
      <w:r>
        <w:t>также</w:t>
      </w:r>
      <w:r>
        <w:rPr>
          <w:spacing w:val="-15"/>
        </w:rPr>
        <w:t xml:space="preserve"> </w:t>
      </w:r>
      <w:r>
        <w:t>тем,</w:t>
      </w:r>
      <w:r>
        <w:rPr>
          <w:spacing w:val="-13"/>
        </w:rPr>
        <w:t xml:space="preserve"> </w:t>
      </w:r>
      <w:r>
        <w:t xml:space="preserve">что </w:t>
      </w:r>
      <w:r>
        <w:rPr>
          <w:w w:val="95"/>
        </w:rPr>
        <w:t>нацелены на формирование</w:t>
      </w:r>
      <w:r>
        <w:rPr>
          <w:spacing w:val="40"/>
        </w:rPr>
        <w:t xml:space="preserve"> </w:t>
      </w:r>
      <w:r>
        <w:rPr>
          <w:w w:val="95"/>
        </w:rPr>
        <w:t>и развитие у обучающихся умений:</w:t>
      </w:r>
    </w:p>
    <w:p w:rsidR="001A2551" w:rsidRDefault="00573E71">
      <w:pPr>
        <w:pStyle w:val="a3"/>
        <w:spacing w:before="12" w:line="228" w:lineRule="auto"/>
        <w:ind w:right="313" w:firstLine="397"/>
      </w:pPr>
      <w:r>
        <w:t xml:space="preserve">определять оптимальный путь решения проблемного вопроса, прогнозировать проектный </w:t>
      </w:r>
      <w:r>
        <w:rPr>
          <w:w w:val="95"/>
        </w:rPr>
        <w:t>результат</w:t>
      </w:r>
      <w:r>
        <w:t xml:space="preserve"> </w:t>
      </w:r>
      <w:r>
        <w:rPr>
          <w:w w:val="95"/>
        </w:rPr>
        <w:t>и оформлять его в виде реального «продукта»;</w:t>
      </w:r>
    </w:p>
    <w:p w:rsidR="001A2551" w:rsidRDefault="001A2551">
      <w:pPr>
        <w:spacing w:line="228" w:lineRule="auto"/>
        <w:sectPr w:rsidR="001A2551">
          <w:pgSz w:w="11900" w:h="16840"/>
          <w:pgMar w:top="1100" w:right="280" w:bottom="1520" w:left="380" w:header="0" w:footer="1228" w:gutter="0"/>
          <w:cols w:space="720"/>
        </w:sectPr>
      </w:pPr>
    </w:p>
    <w:p w:rsidR="001A2551" w:rsidRDefault="00573E71">
      <w:pPr>
        <w:pStyle w:val="a3"/>
        <w:spacing w:before="79" w:line="230" w:lineRule="auto"/>
        <w:ind w:left="612" w:right="306" w:firstLine="405"/>
      </w:pPr>
      <w:r>
        <w:lastRenderedPageBreak/>
        <w:t>максимально использовать для создания проектного «продукта» имеющиеся знания и освоенные способы действия, а</w:t>
      </w:r>
      <w:r>
        <w:rPr>
          <w:spacing w:val="-11"/>
        </w:rPr>
        <w:t xml:space="preserve"> </w:t>
      </w:r>
      <w:r>
        <w:t>при их недостаточности</w:t>
      </w:r>
      <w:r>
        <w:rPr>
          <w:spacing w:val="-14"/>
        </w:rPr>
        <w:t xml:space="preserve"> </w:t>
      </w:r>
      <w:r>
        <w:t xml:space="preserve">— производить поиск и отбор </w:t>
      </w:r>
      <w:r>
        <w:rPr>
          <w:w w:val="95"/>
        </w:rPr>
        <w:t>необходимых знаний и методов (причем не только научных).</w:t>
      </w:r>
    </w:p>
    <w:p w:rsidR="001A2551" w:rsidRDefault="00573E71">
      <w:pPr>
        <w:pStyle w:val="a3"/>
        <w:spacing w:before="2" w:line="230" w:lineRule="auto"/>
        <w:ind w:left="608" w:right="305" w:firstLine="400"/>
      </w:pPr>
      <w:r>
        <w:t>Проектная</w:t>
      </w:r>
      <w:r>
        <w:rPr>
          <w:spacing w:val="-7"/>
        </w:rPr>
        <w:t xml:space="preserve"> </w:t>
      </w:r>
      <w:r>
        <w:t>работа</w:t>
      </w:r>
      <w:r>
        <w:rPr>
          <w:spacing w:val="-15"/>
        </w:rPr>
        <w:t xml:space="preserve"> </w:t>
      </w:r>
      <w:r>
        <w:t>должна</w:t>
      </w:r>
      <w:r>
        <w:rPr>
          <w:spacing w:val="-15"/>
        </w:rPr>
        <w:t xml:space="preserve"> </w:t>
      </w:r>
      <w:r>
        <w:t>ответить</w:t>
      </w:r>
      <w:r>
        <w:rPr>
          <w:spacing w:val="-15"/>
        </w:rPr>
        <w:t xml:space="preserve"> </w:t>
      </w:r>
      <w:r>
        <w:t>на</w:t>
      </w:r>
      <w:r>
        <w:rPr>
          <w:spacing w:val="-16"/>
        </w:rPr>
        <w:t xml:space="preserve"> </w:t>
      </w:r>
      <w:r>
        <w:t>вопрос</w:t>
      </w:r>
      <w:r>
        <w:rPr>
          <w:spacing w:val="-15"/>
        </w:rPr>
        <w:t xml:space="preserve"> </w:t>
      </w:r>
      <w:r>
        <w:t>«Что</w:t>
      </w:r>
      <w:r>
        <w:rPr>
          <w:spacing w:val="-15"/>
        </w:rPr>
        <w:t xml:space="preserve"> </w:t>
      </w:r>
      <w:r>
        <w:t>необходимо</w:t>
      </w:r>
      <w:r>
        <w:rPr>
          <w:spacing w:val="-12"/>
        </w:rPr>
        <w:t xml:space="preserve"> </w:t>
      </w:r>
      <w:r>
        <w:t>СДЕЛАТЬ</w:t>
      </w:r>
      <w:r>
        <w:rPr>
          <w:spacing w:val="-9"/>
        </w:rPr>
        <w:t xml:space="preserve"> </w:t>
      </w:r>
      <w:r>
        <w:t>(сконструировать, смоделировать, изготовить и др.), чтобы решить реально существующую или потенциально значимую проблему?».</w:t>
      </w:r>
    </w:p>
    <w:p w:rsidR="001A2551" w:rsidRDefault="00573E71">
      <w:pPr>
        <w:pStyle w:val="a3"/>
        <w:spacing w:line="270" w:lineRule="exact"/>
        <w:ind w:left="1015"/>
      </w:pPr>
      <w:r>
        <w:rPr>
          <w:w w:val="95"/>
        </w:rPr>
        <w:t>Осуществление</w:t>
      </w:r>
      <w:r>
        <w:rPr>
          <w:spacing w:val="-1"/>
        </w:rPr>
        <w:t xml:space="preserve"> </w:t>
      </w:r>
      <w:r>
        <w:rPr>
          <w:w w:val="95"/>
        </w:rPr>
        <w:t>ПД</w:t>
      </w:r>
      <w:r>
        <w:rPr>
          <w:spacing w:val="-13"/>
          <w:w w:val="95"/>
        </w:rPr>
        <w:t xml:space="preserve"> </w:t>
      </w:r>
      <w:r>
        <w:rPr>
          <w:w w:val="95"/>
        </w:rPr>
        <w:t>обучающимися</w:t>
      </w:r>
      <w:r>
        <w:rPr>
          <w:spacing w:val="8"/>
        </w:rPr>
        <w:t xml:space="preserve"> </w:t>
      </w:r>
      <w:r>
        <w:rPr>
          <w:w w:val="95"/>
        </w:rPr>
        <w:t>включает</w:t>
      </w:r>
      <w:r>
        <w:rPr>
          <w:spacing w:val="-2"/>
          <w:w w:val="95"/>
        </w:rPr>
        <w:t xml:space="preserve"> </w:t>
      </w:r>
      <w:r>
        <w:rPr>
          <w:w w:val="95"/>
        </w:rPr>
        <w:t>в</w:t>
      </w:r>
      <w:r>
        <w:rPr>
          <w:spacing w:val="-11"/>
          <w:w w:val="95"/>
        </w:rPr>
        <w:t xml:space="preserve"> </w:t>
      </w:r>
      <w:r>
        <w:rPr>
          <w:w w:val="95"/>
        </w:rPr>
        <w:t>себя</w:t>
      </w:r>
      <w:r>
        <w:rPr>
          <w:spacing w:val="-6"/>
          <w:w w:val="95"/>
        </w:rPr>
        <w:t xml:space="preserve"> </w:t>
      </w:r>
      <w:r>
        <w:rPr>
          <w:w w:val="95"/>
        </w:rPr>
        <w:t>ряд</w:t>
      </w:r>
      <w:r>
        <w:rPr>
          <w:spacing w:val="-12"/>
          <w:w w:val="95"/>
        </w:rPr>
        <w:t xml:space="preserve"> </w:t>
      </w:r>
      <w:r>
        <w:rPr>
          <w:spacing w:val="-2"/>
          <w:w w:val="95"/>
        </w:rPr>
        <w:t>этапов:</w:t>
      </w:r>
    </w:p>
    <w:p w:rsidR="001A2551" w:rsidRDefault="00573E71">
      <w:pPr>
        <w:pStyle w:val="a3"/>
        <w:spacing w:line="232" w:lineRule="auto"/>
        <w:ind w:left="1013" w:right="5759" w:firstLine="1"/>
        <w:jc w:val="left"/>
      </w:pPr>
      <w:r>
        <w:rPr>
          <w:w w:val="95"/>
        </w:rPr>
        <w:t>анализ</w:t>
      </w:r>
      <w:r>
        <w:rPr>
          <w:spacing w:val="-6"/>
          <w:w w:val="95"/>
        </w:rPr>
        <w:t xml:space="preserve"> </w:t>
      </w:r>
      <w:r>
        <w:rPr>
          <w:w w:val="95"/>
        </w:rPr>
        <w:t>и</w:t>
      </w:r>
      <w:r>
        <w:rPr>
          <w:spacing w:val="-13"/>
          <w:w w:val="95"/>
        </w:rPr>
        <w:t xml:space="preserve"> </w:t>
      </w:r>
      <w:r>
        <w:rPr>
          <w:w w:val="95"/>
        </w:rPr>
        <w:t>формулирование</w:t>
      </w:r>
      <w:r>
        <w:rPr>
          <w:spacing w:val="-12"/>
          <w:w w:val="95"/>
        </w:rPr>
        <w:t xml:space="preserve"> </w:t>
      </w:r>
      <w:r>
        <w:rPr>
          <w:w w:val="95"/>
        </w:rPr>
        <w:t xml:space="preserve">проблемы; </w:t>
      </w:r>
      <w:r>
        <w:t>формулирование</w:t>
      </w:r>
      <w:r>
        <w:rPr>
          <w:spacing w:val="-14"/>
        </w:rPr>
        <w:t xml:space="preserve"> </w:t>
      </w:r>
      <w:r>
        <w:t>темы</w:t>
      </w:r>
      <w:r>
        <w:rPr>
          <w:spacing w:val="-3"/>
        </w:rPr>
        <w:t xml:space="preserve"> </w:t>
      </w:r>
      <w:r>
        <w:t>проекта; постановка</w:t>
      </w:r>
      <w:r>
        <w:rPr>
          <w:spacing w:val="-2"/>
        </w:rPr>
        <w:t xml:space="preserve"> </w:t>
      </w:r>
      <w:r>
        <w:t>цели</w:t>
      </w:r>
      <w:r>
        <w:rPr>
          <w:spacing w:val="-8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задач</w:t>
      </w:r>
      <w:r>
        <w:rPr>
          <w:spacing w:val="-5"/>
        </w:rPr>
        <w:t xml:space="preserve"> </w:t>
      </w:r>
      <w:r>
        <w:t>проекта; составление плана</w:t>
      </w:r>
      <w:r>
        <w:rPr>
          <w:spacing w:val="-6"/>
        </w:rPr>
        <w:t xml:space="preserve"> </w:t>
      </w:r>
      <w:r>
        <w:t>работы;</w:t>
      </w:r>
    </w:p>
    <w:p w:rsidR="001A2551" w:rsidRDefault="00573E71">
      <w:pPr>
        <w:pStyle w:val="a3"/>
        <w:spacing w:line="230" w:lineRule="auto"/>
        <w:ind w:left="1018" w:right="5759" w:hanging="3"/>
        <w:jc w:val="left"/>
      </w:pPr>
      <w:r>
        <w:t>сбор</w:t>
      </w:r>
      <w:r>
        <w:rPr>
          <w:spacing w:val="-10"/>
        </w:rPr>
        <w:t xml:space="preserve"> </w:t>
      </w:r>
      <w:r>
        <w:t xml:space="preserve">информации/исследование; </w:t>
      </w:r>
      <w:r>
        <w:rPr>
          <w:w w:val="95"/>
        </w:rPr>
        <w:t>выполнение</w:t>
      </w:r>
      <w:r>
        <w:rPr>
          <w:spacing w:val="-8"/>
          <w:w w:val="95"/>
        </w:rPr>
        <w:t xml:space="preserve"> </w:t>
      </w:r>
      <w:r>
        <w:rPr>
          <w:w w:val="95"/>
        </w:rPr>
        <w:t>технологического</w:t>
      </w:r>
      <w:r>
        <w:rPr>
          <w:spacing w:val="-12"/>
          <w:w w:val="95"/>
        </w:rPr>
        <w:t xml:space="preserve"> </w:t>
      </w:r>
      <w:r>
        <w:rPr>
          <w:w w:val="95"/>
        </w:rPr>
        <w:t xml:space="preserve">этапа; </w:t>
      </w:r>
      <w:r>
        <w:t>подготовка и</w:t>
      </w:r>
      <w:r>
        <w:rPr>
          <w:spacing w:val="-16"/>
        </w:rPr>
        <w:t xml:space="preserve"> </w:t>
      </w:r>
      <w:r>
        <w:t>защита</w:t>
      </w:r>
      <w:r>
        <w:rPr>
          <w:spacing w:val="-3"/>
        </w:rPr>
        <w:t xml:space="preserve"> </w:t>
      </w:r>
      <w:r>
        <w:t>проекта;</w:t>
      </w:r>
    </w:p>
    <w:p w:rsidR="001A2551" w:rsidRDefault="00573E71">
      <w:pPr>
        <w:pStyle w:val="a3"/>
        <w:spacing w:line="272" w:lineRule="exact"/>
        <w:ind w:left="1020"/>
        <w:jc w:val="left"/>
      </w:pPr>
      <w:r>
        <w:rPr>
          <w:w w:val="95"/>
        </w:rPr>
        <w:t>рефлексия,</w:t>
      </w:r>
      <w:r>
        <w:rPr>
          <w:spacing w:val="-1"/>
          <w:w w:val="95"/>
        </w:rPr>
        <w:t xml:space="preserve"> </w:t>
      </w:r>
      <w:r>
        <w:rPr>
          <w:w w:val="95"/>
        </w:rPr>
        <w:t>анализ</w:t>
      </w:r>
      <w:r>
        <w:rPr>
          <w:spacing w:val="-7"/>
          <w:w w:val="95"/>
        </w:rPr>
        <w:t xml:space="preserve"> </w:t>
      </w:r>
      <w:r>
        <w:rPr>
          <w:w w:val="95"/>
        </w:rPr>
        <w:t>результатов</w:t>
      </w:r>
      <w:r>
        <w:rPr>
          <w:spacing w:val="-4"/>
          <w:w w:val="95"/>
        </w:rPr>
        <w:t xml:space="preserve"> </w:t>
      </w:r>
      <w:r>
        <w:rPr>
          <w:w w:val="95"/>
        </w:rPr>
        <w:t>выполнения</w:t>
      </w:r>
      <w:r>
        <w:rPr>
          <w:spacing w:val="-5"/>
          <w:w w:val="95"/>
        </w:rPr>
        <w:t xml:space="preserve"> </w:t>
      </w:r>
      <w:r>
        <w:rPr>
          <w:w w:val="95"/>
        </w:rPr>
        <w:t>проекта,</w:t>
      </w:r>
      <w:r>
        <w:rPr>
          <w:spacing w:val="-6"/>
          <w:w w:val="95"/>
        </w:rPr>
        <w:t xml:space="preserve"> </w:t>
      </w:r>
      <w:r>
        <w:rPr>
          <w:w w:val="95"/>
        </w:rPr>
        <w:t>оценка</w:t>
      </w:r>
      <w:r>
        <w:rPr>
          <w:spacing w:val="-7"/>
          <w:w w:val="95"/>
        </w:rPr>
        <w:t xml:space="preserve"> </w:t>
      </w:r>
      <w:r>
        <w:rPr>
          <w:w w:val="95"/>
        </w:rPr>
        <w:t>качества</w:t>
      </w:r>
      <w:r>
        <w:rPr>
          <w:spacing w:val="-3"/>
          <w:w w:val="95"/>
        </w:rPr>
        <w:t xml:space="preserve"> </w:t>
      </w:r>
      <w:r>
        <w:rPr>
          <w:spacing w:val="-2"/>
          <w:w w:val="95"/>
        </w:rPr>
        <w:t>выполнения.</w:t>
      </w:r>
    </w:p>
    <w:p w:rsidR="001A2551" w:rsidRDefault="00573E71">
      <w:pPr>
        <w:pStyle w:val="a3"/>
        <w:spacing w:line="230" w:lineRule="auto"/>
        <w:ind w:left="608" w:right="297" w:firstLine="400"/>
      </w:pPr>
      <w:r>
        <w:t xml:space="preserve">При организации ПД необходимо учитывать, что в любом проекте должна присутствовать </w:t>
      </w:r>
      <w:r>
        <w:rPr>
          <w:w w:val="95"/>
        </w:rPr>
        <w:t>исследовательская составляющая,</w:t>
      </w:r>
      <w:r>
        <w:t xml:space="preserve"> </w:t>
      </w:r>
      <w:r>
        <w:rPr>
          <w:w w:val="95"/>
        </w:rPr>
        <w:t xml:space="preserve">в связи с чем обучающиеся должны быть сориентированы на то, </w:t>
      </w:r>
      <w:r>
        <w:t xml:space="preserve">что, прежде чем создать требуемое для решения проблемы новое практическое средство, им сначала предстоит найти основания для доказательства актуальности, действенности и </w:t>
      </w:r>
      <w:r>
        <w:rPr>
          <w:w w:val="95"/>
        </w:rPr>
        <w:t>эффективности</w:t>
      </w:r>
      <w:r>
        <w:rPr>
          <w:spacing w:val="40"/>
        </w:rPr>
        <w:t xml:space="preserve"> </w:t>
      </w:r>
      <w:r>
        <w:rPr>
          <w:w w:val="95"/>
        </w:rPr>
        <w:t>планируемого результата («продукта»).</w:t>
      </w:r>
    </w:p>
    <w:p w:rsidR="001A2551" w:rsidRDefault="00573E71">
      <w:pPr>
        <w:pStyle w:val="4"/>
        <w:spacing w:line="274" w:lineRule="exact"/>
        <w:ind w:left="612"/>
      </w:pPr>
      <w:r>
        <w:rPr>
          <w:w w:val="95"/>
        </w:rPr>
        <w:t>Особенности</w:t>
      </w:r>
      <w:r>
        <w:rPr>
          <w:spacing w:val="-1"/>
        </w:rPr>
        <w:t xml:space="preserve"> </w:t>
      </w:r>
      <w:r>
        <w:rPr>
          <w:w w:val="95"/>
        </w:rPr>
        <w:t>организации</w:t>
      </w:r>
      <w:r>
        <w:rPr>
          <w:spacing w:val="-5"/>
          <w:w w:val="95"/>
        </w:rPr>
        <w:t xml:space="preserve"> </w:t>
      </w:r>
      <w:r>
        <w:rPr>
          <w:w w:val="95"/>
        </w:rPr>
        <w:t>проектной</w:t>
      </w:r>
      <w:r>
        <w:rPr>
          <w:spacing w:val="-6"/>
          <w:w w:val="95"/>
        </w:rPr>
        <w:t xml:space="preserve"> </w:t>
      </w:r>
      <w:r>
        <w:rPr>
          <w:w w:val="95"/>
        </w:rPr>
        <w:t>деятельности</w:t>
      </w:r>
      <w:r>
        <w:t xml:space="preserve"> </w:t>
      </w:r>
      <w:r>
        <w:rPr>
          <w:w w:val="95"/>
        </w:rPr>
        <w:t>в</w:t>
      </w:r>
      <w:r>
        <w:rPr>
          <w:spacing w:val="-13"/>
          <w:w w:val="95"/>
        </w:rPr>
        <w:t xml:space="preserve"> </w:t>
      </w:r>
      <w:r>
        <w:rPr>
          <w:w w:val="95"/>
        </w:rPr>
        <w:t>рамках</w:t>
      </w:r>
      <w:r>
        <w:rPr>
          <w:spacing w:val="-9"/>
          <w:w w:val="95"/>
        </w:rPr>
        <w:t xml:space="preserve"> </w:t>
      </w:r>
      <w:r>
        <w:rPr>
          <w:w w:val="95"/>
        </w:rPr>
        <w:t>урочной</w:t>
      </w:r>
      <w:r>
        <w:rPr>
          <w:spacing w:val="-7"/>
          <w:w w:val="95"/>
        </w:rPr>
        <w:t xml:space="preserve"> </w:t>
      </w:r>
      <w:r>
        <w:rPr>
          <w:spacing w:val="-2"/>
          <w:w w:val="95"/>
        </w:rPr>
        <w:t>деятельности</w:t>
      </w:r>
    </w:p>
    <w:p w:rsidR="001A2551" w:rsidRDefault="00573E71">
      <w:pPr>
        <w:pStyle w:val="a3"/>
        <w:spacing w:line="230" w:lineRule="auto"/>
        <w:ind w:left="613" w:right="303" w:firstLine="401"/>
      </w:pPr>
      <w:r>
        <w:t>Особенности организации проектной деятельности обучающихся в рамках урочной деятельности так же, как и</w:t>
      </w:r>
      <w:r>
        <w:rPr>
          <w:spacing w:val="-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организации учебных исследований, связаны с</w:t>
      </w:r>
      <w:r>
        <w:rPr>
          <w:spacing w:val="-6"/>
        </w:rPr>
        <w:t xml:space="preserve"> </w:t>
      </w:r>
      <w:r>
        <w:t>тем, что</w:t>
      </w:r>
      <w:r>
        <w:rPr>
          <w:spacing w:val="-1"/>
        </w:rPr>
        <w:t xml:space="preserve"> </w:t>
      </w:r>
      <w:r>
        <w:t xml:space="preserve">учебное </w:t>
      </w:r>
      <w:r>
        <w:rPr>
          <w:w w:val="95"/>
        </w:rPr>
        <w:t xml:space="preserve">время ограничено и не может быть направлено на осуществление полноценной проектной работы в </w:t>
      </w:r>
      <w:r>
        <w:rPr>
          <w:spacing w:val="-2"/>
        </w:rPr>
        <w:t>классе</w:t>
      </w:r>
      <w:r>
        <w:rPr>
          <w:spacing w:val="-9"/>
        </w:rPr>
        <w:t xml:space="preserve"> </w:t>
      </w:r>
      <w:r>
        <w:rPr>
          <w:spacing w:val="-2"/>
        </w:rPr>
        <w:t>и</w:t>
      </w:r>
      <w:r>
        <w:rPr>
          <w:spacing w:val="-14"/>
        </w:rPr>
        <w:t xml:space="preserve"> </w:t>
      </w:r>
      <w:r>
        <w:rPr>
          <w:spacing w:val="-2"/>
        </w:rPr>
        <w:t>в</w:t>
      </w:r>
      <w:r>
        <w:rPr>
          <w:spacing w:val="-11"/>
        </w:rPr>
        <w:t xml:space="preserve"> </w:t>
      </w:r>
      <w:r>
        <w:rPr>
          <w:spacing w:val="-2"/>
        </w:rPr>
        <w:t>рамках выполнения домашних заданий.</w:t>
      </w:r>
    </w:p>
    <w:p w:rsidR="001A2551" w:rsidRDefault="00573E71">
      <w:pPr>
        <w:pStyle w:val="a3"/>
        <w:spacing w:line="228" w:lineRule="auto"/>
        <w:ind w:left="612" w:right="334" w:firstLine="402"/>
      </w:pPr>
      <w:r>
        <w:t xml:space="preserve">С учетом этого при организации ПД обучающихся в урочное время целесообразно </w:t>
      </w:r>
      <w:r>
        <w:rPr>
          <w:w w:val="95"/>
        </w:rPr>
        <w:t>ориентироваться на реализацию</w:t>
      </w:r>
      <w:r>
        <w:t xml:space="preserve"> </w:t>
      </w:r>
      <w:r>
        <w:rPr>
          <w:w w:val="95"/>
        </w:rPr>
        <w:t>двух основных</w:t>
      </w:r>
      <w:r>
        <w:t xml:space="preserve"> </w:t>
      </w:r>
      <w:r>
        <w:rPr>
          <w:w w:val="95"/>
        </w:rPr>
        <w:t>направлений проектирования:</w:t>
      </w:r>
    </w:p>
    <w:p w:rsidR="001A2551" w:rsidRDefault="00573E71">
      <w:pPr>
        <w:pStyle w:val="a3"/>
        <w:spacing w:line="228" w:lineRule="auto"/>
        <w:ind w:left="1018" w:right="7564"/>
      </w:pPr>
      <w:r>
        <w:t xml:space="preserve">предметные проекты; </w:t>
      </w:r>
      <w:r>
        <w:rPr>
          <w:spacing w:val="-2"/>
          <w:w w:val="95"/>
        </w:rPr>
        <w:t>метапредметные</w:t>
      </w:r>
      <w:r>
        <w:rPr>
          <w:spacing w:val="10"/>
        </w:rPr>
        <w:t xml:space="preserve"> </w:t>
      </w:r>
      <w:r>
        <w:rPr>
          <w:spacing w:val="-2"/>
          <w:w w:val="95"/>
        </w:rPr>
        <w:t>проекты.</w:t>
      </w:r>
    </w:p>
    <w:p w:rsidR="001A2551" w:rsidRDefault="00573E71">
      <w:pPr>
        <w:pStyle w:val="a3"/>
        <w:spacing w:before="1" w:line="230" w:lineRule="auto"/>
        <w:ind w:left="612" w:right="320" w:firstLine="397"/>
      </w:pPr>
      <w:r>
        <w:t xml:space="preserve">В отличие от предметных проектов, нацеленных на решение задач предметного обучения, </w:t>
      </w:r>
      <w:r>
        <w:rPr>
          <w:w w:val="95"/>
        </w:rPr>
        <w:t>метапредметные</w:t>
      </w:r>
      <w:r>
        <w:rPr>
          <w:spacing w:val="-2"/>
          <w:w w:val="95"/>
        </w:rPr>
        <w:t xml:space="preserve"> </w:t>
      </w:r>
      <w:r>
        <w:rPr>
          <w:w w:val="95"/>
        </w:rPr>
        <w:t>проекты могут быть сориентированы на решение прикладных проблем, связанных</w:t>
      </w:r>
      <w:r>
        <w:rPr>
          <w:spacing w:val="40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задачами жизненно-практического,</w:t>
      </w:r>
      <w:r>
        <w:rPr>
          <w:spacing w:val="-6"/>
        </w:rPr>
        <w:t xml:space="preserve"> </w:t>
      </w:r>
      <w:r>
        <w:t>социального характера и</w:t>
      </w:r>
      <w:r>
        <w:rPr>
          <w:spacing w:val="-5"/>
        </w:rPr>
        <w:t xml:space="preserve"> </w:t>
      </w:r>
      <w:r>
        <w:t>выходящих за</w:t>
      </w:r>
      <w:r>
        <w:rPr>
          <w:spacing w:val="-3"/>
        </w:rPr>
        <w:t xml:space="preserve"> </w:t>
      </w:r>
      <w:r>
        <w:t>рамки содержания предметного обучения.</w:t>
      </w:r>
    </w:p>
    <w:p w:rsidR="001A2551" w:rsidRDefault="00573E71">
      <w:pPr>
        <w:pStyle w:val="a3"/>
        <w:spacing w:line="228" w:lineRule="auto"/>
        <w:ind w:left="1018" w:right="1630" w:hanging="4"/>
      </w:pPr>
      <w:r>
        <w:rPr>
          <w:w w:val="95"/>
        </w:rPr>
        <w:t>Формы</w:t>
      </w:r>
      <w:r>
        <w:rPr>
          <w:spacing w:val="-5"/>
          <w:w w:val="95"/>
        </w:rPr>
        <w:t xml:space="preserve"> </w:t>
      </w:r>
      <w:r>
        <w:rPr>
          <w:w w:val="95"/>
        </w:rPr>
        <w:t>организации проектной деятельности обучающихся могут</w:t>
      </w:r>
      <w:r>
        <w:rPr>
          <w:spacing w:val="-10"/>
          <w:w w:val="95"/>
        </w:rPr>
        <w:t xml:space="preserve"> </w:t>
      </w:r>
      <w:r>
        <w:rPr>
          <w:w w:val="95"/>
        </w:rPr>
        <w:t>быть</w:t>
      </w:r>
      <w:r>
        <w:rPr>
          <w:spacing w:val="-9"/>
          <w:w w:val="95"/>
        </w:rPr>
        <w:t xml:space="preserve"> </w:t>
      </w:r>
      <w:r>
        <w:rPr>
          <w:w w:val="95"/>
        </w:rPr>
        <w:t>следующие: монопроект (использование содержания</w:t>
      </w:r>
      <w:r>
        <w:t xml:space="preserve"> </w:t>
      </w:r>
      <w:r>
        <w:rPr>
          <w:w w:val="95"/>
        </w:rPr>
        <w:t>одного предмета);</w:t>
      </w:r>
    </w:p>
    <w:p w:rsidR="001A2551" w:rsidRDefault="00573E71">
      <w:pPr>
        <w:pStyle w:val="a3"/>
        <w:spacing w:before="10" w:line="223" w:lineRule="auto"/>
        <w:ind w:left="613" w:right="311" w:firstLine="401"/>
      </w:pPr>
      <w:r>
        <w:t xml:space="preserve">ежпредметный проект (использование интегрированного знания и способов учебной </w:t>
      </w:r>
      <w:r>
        <w:rPr>
          <w:spacing w:val="-2"/>
        </w:rPr>
        <w:t>деятельности</w:t>
      </w:r>
      <w:r>
        <w:t xml:space="preserve"> </w:t>
      </w:r>
      <w:r>
        <w:rPr>
          <w:spacing w:val="-2"/>
        </w:rPr>
        <w:t>различных</w:t>
      </w:r>
      <w:r>
        <w:t xml:space="preserve"> </w:t>
      </w:r>
      <w:r>
        <w:rPr>
          <w:spacing w:val="-2"/>
        </w:rPr>
        <w:t>предметов);</w:t>
      </w:r>
    </w:p>
    <w:p w:rsidR="001A2551" w:rsidRDefault="00573E71">
      <w:pPr>
        <w:pStyle w:val="a3"/>
        <w:spacing w:before="12" w:line="228" w:lineRule="auto"/>
        <w:ind w:left="616" w:right="318" w:firstLine="402"/>
      </w:pPr>
      <w:r>
        <w:t>метапроект (использование областей знания и методов деятельности, выходящих за рамки предметного обучения).</w:t>
      </w:r>
    </w:p>
    <w:p w:rsidR="001A2551" w:rsidRDefault="00573E71">
      <w:pPr>
        <w:pStyle w:val="a3"/>
        <w:spacing w:before="2" w:line="230" w:lineRule="auto"/>
        <w:ind w:left="612" w:right="312" w:firstLine="398"/>
      </w:pPr>
      <w:r>
        <w:rPr>
          <w:w w:val="95"/>
        </w:rPr>
        <w:t xml:space="preserve">В связи с недостаточностью времени на реализацию полноценного проекта на уроке, наиболее </w:t>
      </w:r>
      <w:r>
        <w:t>целесообразным</w:t>
      </w:r>
      <w:r>
        <w:rPr>
          <w:spacing w:val="-9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методической точки</w:t>
      </w:r>
      <w:r>
        <w:rPr>
          <w:spacing w:val="-4"/>
        </w:rPr>
        <w:t xml:space="preserve"> </w:t>
      </w:r>
      <w:r>
        <w:t>зрения и</w:t>
      </w:r>
      <w:r>
        <w:rPr>
          <w:spacing w:val="-7"/>
        </w:rPr>
        <w:t xml:space="preserve"> </w:t>
      </w:r>
      <w:r>
        <w:t>оптимальным с</w:t>
      </w:r>
      <w:r>
        <w:rPr>
          <w:spacing w:val="-7"/>
        </w:rPr>
        <w:t xml:space="preserve"> </w:t>
      </w:r>
      <w:r>
        <w:t xml:space="preserve">точки зрения временных затрат является использование на уроках учебных задач, нацеливающих обучающихся на решение </w:t>
      </w:r>
      <w:r>
        <w:rPr>
          <w:w w:val="95"/>
        </w:rPr>
        <w:t>следующих</w:t>
      </w:r>
      <w:r>
        <w:rPr>
          <w:spacing w:val="40"/>
        </w:rPr>
        <w:t xml:space="preserve"> </w:t>
      </w:r>
      <w:r>
        <w:rPr>
          <w:w w:val="95"/>
        </w:rPr>
        <w:t>практико-ориентированных проблем:</w:t>
      </w:r>
    </w:p>
    <w:p w:rsidR="001A2551" w:rsidRDefault="00573E71">
      <w:pPr>
        <w:pStyle w:val="a3"/>
        <w:spacing w:line="269" w:lineRule="exact"/>
        <w:ind w:left="1009"/>
      </w:pPr>
      <w:r>
        <w:rPr>
          <w:w w:val="95"/>
        </w:rPr>
        <w:t>Какое</w:t>
      </w:r>
      <w:r>
        <w:rPr>
          <w:spacing w:val="-7"/>
          <w:w w:val="95"/>
        </w:rPr>
        <w:t xml:space="preserve"> </w:t>
      </w:r>
      <w:r>
        <w:rPr>
          <w:w w:val="95"/>
        </w:rPr>
        <w:t>средство</w:t>
      </w:r>
      <w:r>
        <w:rPr>
          <w:spacing w:val="-4"/>
          <w:w w:val="95"/>
        </w:rPr>
        <w:t xml:space="preserve"> </w:t>
      </w:r>
      <w:r>
        <w:rPr>
          <w:w w:val="95"/>
        </w:rPr>
        <w:t>поможет</w:t>
      </w:r>
      <w:r>
        <w:rPr>
          <w:spacing w:val="-2"/>
          <w:w w:val="95"/>
        </w:rPr>
        <w:t xml:space="preserve"> </w:t>
      </w:r>
      <w:r>
        <w:rPr>
          <w:w w:val="95"/>
        </w:rPr>
        <w:t>в</w:t>
      </w:r>
      <w:r>
        <w:rPr>
          <w:spacing w:val="-13"/>
          <w:w w:val="95"/>
        </w:rPr>
        <w:t xml:space="preserve"> </w:t>
      </w:r>
      <w:r>
        <w:rPr>
          <w:w w:val="95"/>
        </w:rPr>
        <w:t>решении</w:t>
      </w:r>
      <w:r>
        <w:t xml:space="preserve"> </w:t>
      </w:r>
      <w:r>
        <w:rPr>
          <w:w w:val="95"/>
        </w:rPr>
        <w:t>проблемы...</w:t>
      </w:r>
      <w:r>
        <w:rPr>
          <w:spacing w:val="2"/>
        </w:rPr>
        <w:t xml:space="preserve"> </w:t>
      </w:r>
      <w:r>
        <w:rPr>
          <w:w w:val="95"/>
        </w:rPr>
        <w:t>(опишите,</w:t>
      </w:r>
      <w:r>
        <w:rPr>
          <w:spacing w:val="-2"/>
        </w:rPr>
        <w:t xml:space="preserve"> </w:t>
      </w:r>
      <w:r>
        <w:rPr>
          <w:spacing w:val="-2"/>
          <w:w w:val="95"/>
        </w:rPr>
        <w:t>объясните)?</w:t>
      </w:r>
    </w:p>
    <w:p w:rsidR="001A2551" w:rsidRDefault="00573E71">
      <w:pPr>
        <w:pStyle w:val="a3"/>
        <w:spacing w:line="232" w:lineRule="auto"/>
        <w:ind w:left="1009" w:right="1828"/>
      </w:pPr>
      <w:r>
        <w:rPr>
          <w:w w:val="95"/>
        </w:rPr>
        <w:t>Каким должно</w:t>
      </w:r>
      <w:r>
        <w:rPr>
          <w:spacing w:val="-2"/>
          <w:w w:val="95"/>
        </w:rPr>
        <w:t xml:space="preserve"> </w:t>
      </w:r>
      <w:r>
        <w:rPr>
          <w:w w:val="95"/>
        </w:rPr>
        <w:t>быть</w:t>
      </w:r>
      <w:r>
        <w:rPr>
          <w:spacing w:val="-8"/>
          <w:w w:val="95"/>
        </w:rPr>
        <w:t xml:space="preserve"> </w:t>
      </w:r>
      <w:r>
        <w:rPr>
          <w:w w:val="95"/>
        </w:rPr>
        <w:t>средство для решения проблемы... (опишите, смоделируйте)? Как сделать средство для решения проблемы (дайте инструкцию)?</w:t>
      </w:r>
    </w:p>
    <w:p w:rsidR="001A2551" w:rsidRDefault="00573E71">
      <w:pPr>
        <w:pStyle w:val="a3"/>
        <w:spacing w:line="269" w:lineRule="exact"/>
        <w:ind w:left="1009"/>
      </w:pPr>
      <w:r>
        <w:rPr>
          <w:w w:val="95"/>
        </w:rPr>
        <w:t>Как</w:t>
      </w:r>
      <w:r>
        <w:rPr>
          <w:spacing w:val="-12"/>
          <w:w w:val="95"/>
        </w:rPr>
        <w:t xml:space="preserve"> </w:t>
      </w:r>
      <w:r>
        <w:rPr>
          <w:w w:val="95"/>
        </w:rPr>
        <w:t>выглядело...</w:t>
      </w:r>
      <w:r>
        <w:t xml:space="preserve"> </w:t>
      </w:r>
      <w:r>
        <w:rPr>
          <w:w w:val="95"/>
        </w:rPr>
        <w:t>(опишите,</w:t>
      </w:r>
      <w:r>
        <w:rPr>
          <w:spacing w:val="2"/>
        </w:rPr>
        <w:t xml:space="preserve"> </w:t>
      </w:r>
      <w:r>
        <w:rPr>
          <w:spacing w:val="-2"/>
          <w:w w:val="95"/>
        </w:rPr>
        <w:t>реконструируйте)?</w:t>
      </w:r>
    </w:p>
    <w:p w:rsidR="001A2551" w:rsidRDefault="00573E71">
      <w:pPr>
        <w:pStyle w:val="a3"/>
        <w:spacing w:before="7" w:line="228" w:lineRule="auto"/>
        <w:ind w:left="616" w:firstLine="393"/>
        <w:jc w:val="left"/>
      </w:pPr>
      <w:r>
        <w:rPr>
          <w:w w:val="95"/>
        </w:rPr>
        <w:t>Как будет выглядеть...</w:t>
      </w:r>
      <w:r>
        <w:rPr>
          <w:spacing w:val="26"/>
        </w:rPr>
        <w:t xml:space="preserve"> </w:t>
      </w:r>
      <w:r>
        <w:rPr>
          <w:w w:val="95"/>
        </w:rPr>
        <w:t>(опишите,</w:t>
      </w:r>
      <w:r>
        <w:rPr>
          <w:spacing w:val="27"/>
        </w:rPr>
        <w:t xml:space="preserve"> </w:t>
      </w:r>
      <w:r>
        <w:rPr>
          <w:w w:val="95"/>
        </w:rPr>
        <w:t>спрогнозируйте)? И</w:t>
      </w:r>
      <w:r>
        <w:rPr>
          <w:spacing w:val="-1"/>
          <w:w w:val="95"/>
        </w:rPr>
        <w:t xml:space="preserve"> </w:t>
      </w:r>
      <w:r>
        <w:rPr>
          <w:w w:val="95"/>
        </w:rPr>
        <w:t>т. д. Основными</w:t>
      </w:r>
      <w:r>
        <w:rPr>
          <w:spacing w:val="20"/>
        </w:rPr>
        <w:t xml:space="preserve"> </w:t>
      </w:r>
      <w:r>
        <w:rPr>
          <w:w w:val="95"/>
        </w:rPr>
        <w:t>формами</w:t>
      </w:r>
      <w:r>
        <w:rPr>
          <w:spacing w:val="21"/>
        </w:rPr>
        <w:t xml:space="preserve"> </w:t>
      </w:r>
      <w:r>
        <w:rPr>
          <w:w w:val="95"/>
        </w:rPr>
        <w:t xml:space="preserve">представления </w:t>
      </w:r>
      <w:r>
        <w:rPr>
          <w:spacing w:val="-2"/>
        </w:rPr>
        <w:t>итогов</w:t>
      </w:r>
      <w:r>
        <w:rPr>
          <w:spacing w:val="-6"/>
        </w:rPr>
        <w:t xml:space="preserve"> </w:t>
      </w:r>
      <w:r>
        <w:rPr>
          <w:spacing w:val="-2"/>
        </w:rPr>
        <w:t>проектной деятельности</w:t>
      </w:r>
      <w:r>
        <w:rPr>
          <w:spacing w:val="-6"/>
        </w:rPr>
        <w:t xml:space="preserve"> </w:t>
      </w:r>
      <w:r>
        <w:rPr>
          <w:spacing w:val="-2"/>
        </w:rPr>
        <w:t>являются:</w:t>
      </w:r>
    </w:p>
    <w:p w:rsidR="001A2551" w:rsidRDefault="00573E71">
      <w:pPr>
        <w:pStyle w:val="a3"/>
        <w:spacing w:line="274" w:lineRule="exact"/>
        <w:ind w:left="1018"/>
        <w:jc w:val="left"/>
      </w:pPr>
      <w:r>
        <w:rPr>
          <w:w w:val="95"/>
        </w:rPr>
        <w:t>материальный</w:t>
      </w:r>
      <w:r>
        <w:rPr>
          <w:spacing w:val="-3"/>
          <w:w w:val="95"/>
        </w:rPr>
        <w:t xml:space="preserve"> </w:t>
      </w:r>
      <w:r>
        <w:rPr>
          <w:w w:val="95"/>
        </w:rPr>
        <w:t>объект,</w:t>
      </w:r>
      <w:r>
        <w:rPr>
          <w:spacing w:val="-6"/>
          <w:w w:val="95"/>
        </w:rPr>
        <w:t xml:space="preserve"> </w:t>
      </w:r>
      <w:r>
        <w:rPr>
          <w:w w:val="95"/>
        </w:rPr>
        <w:t>макет,</w:t>
      </w:r>
      <w:r>
        <w:rPr>
          <w:spacing w:val="-5"/>
          <w:w w:val="95"/>
        </w:rPr>
        <w:t xml:space="preserve"> </w:t>
      </w:r>
      <w:r>
        <w:rPr>
          <w:w w:val="95"/>
        </w:rPr>
        <w:t>конструкторское</w:t>
      </w:r>
      <w:r>
        <w:rPr>
          <w:spacing w:val="-13"/>
          <w:w w:val="95"/>
        </w:rPr>
        <w:t xml:space="preserve"> </w:t>
      </w:r>
      <w:r>
        <w:rPr>
          <w:spacing w:val="-2"/>
          <w:w w:val="95"/>
        </w:rPr>
        <w:t>изделие;</w:t>
      </w:r>
    </w:p>
    <w:p w:rsidR="001A2551" w:rsidRDefault="00573E71">
      <w:pPr>
        <w:pStyle w:val="a3"/>
        <w:spacing w:line="280" w:lineRule="exact"/>
        <w:ind w:left="1015"/>
        <w:jc w:val="left"/>
      </w:pPr>
      <w:r>
        <w:rPr>
          <w:w w:val="95"/>
        </w:rPr>
        <w:t>отчетные</w:t>
      </w:r>
      <w:r>
        <w:rPr>
          <w:spacing w:val="-2"/>
          <w:w w:val="95"/>
        </w:rPr>
        <w:t xml:space="preserve"> </w:t>
      </w:r>
      <w:r>
        <w:rPr>
          <w:w w:val="95"/>
        </w:rPr>
        <w:t>материалы</w:t>
      </w:r>
      <w:r>
        <w:rPr>
          <w:spacing w:val="-2"/>
          <w:w w:val="95"/>
        </w:rPr>
        <w:t xml:space="preserve"> </w:t>
      </w:r>
      <w:r>
        <w:rPr>
          <w:w w:val="95"/>
        </w:rPr>
        <w:t>по</w:t>
      </w:r>
      <w:r>
        <w:rPr>
          <w:spacing w:val="-9"/>
          <w:w w:val="95"/>
        </w:rPr>
        <w:t xml:space="preserve"> </w:t>
      </w:r>
      <w:r>
        <w:rPr>
          <w:w w:val="95"/>
        </w:rPr>
        <w:t>проекту</w:t>
      </w:r>
      <w:r>
        <w:rPr>
          <w:spacing w:val="-3"/>
        </w:rPr>
        <w:t xml:space="preserve"> </w:t>
      </w:r>
      <w:r>
        <w:rPr>
          <w:w w:val="95"/>
        </w:rPr>
        <w:t>(тексты,</w:t>
      </w:r>
      <w:r>
        <w:rPr>
          <w:spacing w:val="1"/>
        </w:rPr>
        <w:t xml:space="preserve"> </w:t>
      </w:r>
      <w:r>
        <w:rPr>
          <w:w w:val="95"/>
        </w:rPr>
        <w:t>мультимедийные</w:t>
      </w:r>
      <w:r>
        <w:rPr>
          <w:spacing w:val="-13"/>
          <w:w w:val="95"/>
        </w:rPr>
        <w:t xml:space="preserve"> </w:t>
      </w:r>
      <w:r>
        <w:rPr>
          <w:spacing w:val="-2"/>
          <w:w w:val="95"/>
        </w:rPr>
        <w:t>продукты).</w:t>
      </w:r>
    </w:p>
    <w:p w:rsidR="001A2551" w:rsidRDefault="001A2551">
      <w:pPr>
        <w:spacing w:line="280" w:lineRule="exact"/>
        <w:sectPr w:rsidR="001A2551">
          <w:pgSz w:w="11900" w:h="16840"/>
          <w:pgMar w:top="1100" w:right="280" w:bottom="1520" w:left="380" w:header="0" w:footer="1228" w:gutter="0"/>
          <w:cols w:space="720"/>
        </w:sectPr>
      </w:pPr>
    </w:p>
    <w:p w:rsidR="001A2551" w:rsidRDefault="00573E71">
      <w:pPr>
        <w:pStyle w:val="4"/>
        <w:spacing w:before="75" w:line="280" w:lineRule="exact"/>
      </w:pPr>
      <w:r>
        <w:rPr>
          <w:w w:val="95"/>
        </w:rPr>
        <w:lastRenderedPageBreak/>
        <w:t>Особенности</w:t>
      </w:r>
      <w:r>
        <w:rPr>
          <w:spacing w:val="-1"/>
          <w:w w:val="95"/>
        </w:rPr>
        <w:t xml:space="preserve"> </w:t>
      </w:r>
      <w:r>
        <w:rPr>
          <w:w w:val="95"/>
        </w:rPr>
        <w:t>организации</w:t>
      </w:r>
      <w:r>
        <w:rPr>
          <w:spacing w:val="-1"/>
          <w:w w:val="95"/>
        </w:rPr>
        <w:t xml:space="preserve"> </w:t>
      </w:r>
      <w:r>
        <w:rPr>
          <w:w w:val="95"/>
        </w:rPr>
        <w:t>проектной</w:t>
      </w:r>
      <w:r>
        <w:rPr>
          <w:spacing w:val="-3"/>
          <w:w w:val="95"/>
        </w:rPr>
        <w:t xml:space="preserve"> </w:t>
      </w:r>
      <w:r>
        <w:rPr>
          <w:w w:val="95"/>
        </w:rPr>
        <w:t>деятельности</w:t>
      </w:r>
      <w:r>
        <w:rPr>
          <w:spacing w:val="-1"/>
          <w:w w:val="95"/>
        </w:rPr>
        <w:t xml:space="preserve"> </w:t>
      </w:r>
      <w:r>
        <w:rPr>
          <w:w w:val="95"/>
        </w:rPr>
        <w:t>в</w:t>
      </w:r>
      <w:r>
        <w:rPr>
          <w:spacing w:val="-13"/>
          <w:w w:val="95"/>
        </w:rPr>
        <w:t xml:space="preserve"> </w:t>
      </w:r>
      <w:r>
        <w:rPr>
          <w:w w:val="95"/>
        </w:rPr>
        <w:t>рамках</w:t>
      </w:r>
      <w:r>
        <w:rPr>
          <w:spacing w:val="-7"/>
          <w:w w:val="95"/>
        </w:rPr>
        <w:t xml:space="preserve"> </w:t>
      </w:r>
      <w:r>
        <w:rPr>
          <w:w w:val="95"/>
        </w:rPr>
        <w:t>внеурочной</w:t>
      </w:r>
      <w:r>
        <w:rPr>
          <w:spacing w:val="-4"/>
          <w:w w:val="95"/>
        </w:rPr>
        <w:t xml:space="preserve"> </w:t>
      </w:r>
      <w:r>
        <w:rPr>
          <w:spacing w:val="-2"/>
          <w:w w:val="95"/>
        </w:rPr>
        <w:t>деятельности</w:t>
      </w:r>
    </w:p>
    <w:p w:rsidR="001A2551" w:rsidRDefault="00573E71">
      <w:pPr>
        <w:pStyle w:val="a3"/>
        <w:spacing w:before="2" w:line="230" w:lineRule="auto"/>
        <w:ind w:left="613" w:right="316" w:firstLine="401"/>
      </w:pPr>
      <w:r>
        <w:t xml:space="preserve">Особенности организации проектной деятельности обучающихся в рамках внеурочной </w:t>
      </w:r>
      <w:r>
        <w:rPr>
          <w:w w:val="95"/>
        </w:rPr>
        <w:t xml:space="preserve">деятельности так же, как и при организации учебных исследований, связаны с тем, что имеющееся </w:t>
      </w:r>
      <w:r>
        <w:t xml:space="preserve">время предоставляет большие возможности для организации, подготовки и реализации </w:t>
      </w:r>
      <w:r>
        <w:rPr>
          <w:w w:val="95"/>
        </w:rPr>
        <w:t>развернутого и полноценного</w:t>
      </w:r>
      <w:r>
        <w:t xml:space="preserve"> </w:t>
      </w:r>
      <w:r>
        <w:rPr>
          <w:w w:val="95"/>
        </w:rPr>
        <w:t>учебного проекта.</w:t>
      </w:r>
    </w:p>
    <w:p w:rsidR="001A2551" w:rsidRDefault="00573E71">
      <w:pPr>
        <w:pStyle w:val="a3"/>
        <w:spacing w:line="232" w:lineRule="auto"/>
        <w:ind w:left="612" w:right="324" w:firstLine="402"/>
      </w:pPr>
      <w:r>
        <w:t xml:space="preserve">С учетом этого при организации ПД обучающихся во вне- урочное время целесообразно </w:t>
      </w:r>
      <w:r>
        <w:rPr>
          <w:w w:val="95"/>
        </w:rPr>
        <w:t>ориентироваться на реализацию</w:t>
      </w:r>
      <w:r>
        <w:t xml:space="preserve"> </w:t>
      </w:r>
      <w:r>
        <w:rPr>
          <w:w w:val="95"/>
        </w:rPr>
        <w:t>следующих</w:t>
      </w:r>
      <w:r>
        <w:t xml:space="preserve"> </w:t>
      </w:r>
      <w:r>
        <w:rPr>
          <w:w w:val="95"/>
        </w:rPr>
        <w:t>направлений</w:t>
      </w:r>
      <w:r>
        <w:t xml:space="preserve"> </w:t>
      </w:r>
      <w:r>
        <w:rPr>
          <w:w w:val="95"/>
        </w:rPr>
        <w:t>учебного проектирования:</w:t>
      </w:r>
    </w:p>
    <w:p w:rsidR="001A2551" w:rsidRDefault="00573E71">
      <w:pPr>
        <w:pStyle w:val="a3"/>
        <w:spacing w:line="232" w:lineRule="auto"/>
        <w:ind w:left="1014" w:right="8021" w:firstLine="5"/>
        <w:jc w:val="left"/>
      </w:pPr>
      <w:r>
        <w:rPr>
          <w:spacing w:val="-2"/>
        </w:rPr>
        <w:t xml:space="preserve">гуманитарное; </w:t>
      </w:r>
      <w:r>
        <w:rPr>
          <w:spacing w:val="-2"/>
          <w:w w:val="95"/>
        </w:rPr>
        <w:t>естественно-научное;</w:t>
      </w:r>
    </w:p>
    <w:p w:rsidR="001A2551" w:rsidRDefault="00573E71">
      <w:pPr>
        <w:pStyle w:val="a3"/>
        <w:spacing w:line="230" w:lineRule="auto"/>
        <w:ind w:left="1011" w:right="7238" w:firstLine="4"/>
        <w:jc w:val="left"/>
      </w:pPr>
      <w:r>
        <w:rPr>
          <w:spacing w:val="-2"/>
          <w:w w:val="95"/>
        </w:rPr>
        <w:t xml:space="preserve">социально-ориентированное; </w:t>
      </w:r>
      <w:r>
        <w:rPr>
          <w:spacing w:val="-2"/>
        </w:rPr>
        <w:t xml:space="preserve">инженерно-техническое; художественно-творческое; </w:t>
      </w:r>
      <w:r>
        <w:rPr>
          <w:spacing w:val="-2"/>
          <w:w w:val="95"/>
        </w:rPr>
        <w:t xml:space="preserve">спортивно-оздоровительное; </w:t>
      </w:r>
      <w:r>
        <w:rPr>
          <w:spacing w:val="-2"/>
        </w:rPr>
        <w:t>туристско-краеведческое.</w:t>
      </w:r>
    </w:p>
    <w:p w:rsidR="001A2551" w:rsidRDefault="00573E71">
      <w:pPr>
        <w:pStyle w:val="a3"/>
        <w:spacing w:line="232" w:lineRule="auto"/>
        <w:ind w:left="1012" w:right="2549" w:hanging="3"/>
        <w:jc w:val="left"/>
      </w:pPr>
      <w:r>
        <w:rPr>
          <w:w w:val="95"/>
        </w:rPr>
        <w:t>В</w:t>
      </w:r>
      <w:r>
        <w:rPr>
          <w:spacing w:val="-3"/>
          <w:w w:val="95"/>
        </w:rPr>
        <w:t xml:space="preserve"> </w:t>
      </w:r>
      <w:r>
        <w:rPr>
          <w:w w:val="95"/>
        </w:rPr>
        <w:t>качестве</w:t>
      </w:r>
      <w:r>
        <w:rPr>
          <w:spacing w:val="-3"/>
          <w:w w:val="95"/>
        </w:rPr>
        <w:t xml:space="preserve"> </w:t>
      </w:r>
      <w:r>
        <w:rPr>
          <w:w w:val="95"/>
        </w:rPr>
        <w:t>основных форм</w:t>
      </w:r>
      <w:r>
        <w:rPr>
          <w:spacing w:val="-4"/>
          <w:w w:val="95"/>
        </w:rPr>
        <w:t xml:space="preserve"> </w:t>
      </w:r>
      <w:r>
        <w:rPr>
          <w:w w:val="95"/>
        </w:rPr>
        <w:t>организации ПД</w:t>
      </w:r>
      <w:r>
        <w:rPr>
          <w:spacing w:val="-4"/>
          <w:w w:val="95"/>
        </w:rPr>
        <w:t xml:space="preserve"> </w:t>
      </w:r>
      <w:r>
        <w:rPr>
          <w:w w:val="95"/>
        </w:rPr>
        <w:t>могут</w:t>
      </w:r>
      <w:r>
        <w:rPr>
          <w:spacing w:val="-6"/>
          <w:w w:val="95"/>
        </w:rPr>
        <w:t xml:space="preserve"> </w:t>
      </w:r>
      <w:r>
        <w:rPr>
          <w:w w:val="95"/>
        </w:rPr>
        <w:t>быть</w:t>
      </w:r>
      <w:r>
        <w:rPr>
          <w:spacing w:val="-2"/>
          <w:w w:val="95"/>
        </w:rPr>
        <w:t xml:space="preserve"> </w:t>
      </w:r>
      <w:r>
        <w:rPr>
          <w:w w:val="95"/>
        </w:rPr>
        <w:t xml:space="preserve">использованы: </w:t>
      </w:r>
      <w:r>
        <w:t>творческие мастерские;</w:t>
      </w:r>
    </w:p>
    <w:p w:rsidR="001A2551" w:rsidRDefault="00573E71">
      <w:pPr>
        <w:pStyle w:val="a3"/>
        <w:spacing w:line="230" w:lineRule="auto"/>
        <w:ind w:left="1018" w:right="6723" w:hanging="8"/>
        <w:jc w:val="left"/>
      </w:pPr>
      <w:r>
        <w:rPr>
          <w:w w:val="95"/>
        </w:rPr>
        <w:t>экспериментальные</w:t>
      </w:r>
      <w:r>
        <w:rPr>
          <w:spacing w:val="-13"/>
          <w:w w:val="95"/>
        </w:rPr>
        <w:t xml:space="preserve"> </w:t>
      </w:r>
      <w:r>
        <w:rPr>
          <w:w w:val="95"/>
        </w:rPr>
        <w:t xml:space="preserve">лаборатории; </w:t>
      </w:r>
      <w:r>
        <w:t>конструкторское бюро; проектные недели;</w:t>
      </w:r>
    </w:p>
    <w:p w:rsidR="001A2551" w:rsidRDefault="00573E71">
      <w:pPr>
        <w:pStyle w:val="a3"/>
        <w:spacing w:line="267" w:lineRule="exact"/>
        <w:ind w:left="1018"/>
        <w:jc w:val="left"/>
      </w:pPr>
      <w:r>
        <w:rPr>
          <w:spacing w:val="-2"/>
        </w:rPr>
        <w:t>практикумы.</w:t>
      </w:r>
    </w:p>
    <w:p w:rsidR="001A2551" w:rsidRDefault="00573E71">
      <w:pPr>
        <w:pStyle w:val="a3"/>
        <w:spacing w:line="223" w:lineRule="auto"/>
        <w:ind w:left="1018" w:hanging="4"/>
        <w:jc w:val="left"/>
      </w:pPr>
      <w:r>
        <w:rPr>
          <w:w w:val="95"/>
        </w:rPr>
        <w:t>Формами представления итогов проектной деятельности</w:t>
      </w:r>
      <w:r>
        <w:t xml:space="preserve"> </w:t>
      </w:r>
      <w:r>
        <w:rPr>
          <w:w w:val="95"/>
        </w:rPr>
        <w:t>во</w:t>
      </w:r>
      <w:r>
        <w:rPr>
          <w:spacing w:val="-13"/>
          <w:w w:val="95"/>
        </w:rPr>
        <w:t xml:space="preserve"> </w:t>
      </w:r>
      <w:r>
        <w:rPr>
          <w:w w:val="95"/>
        </w:rPr>
        <w:t>внеурочное время</w:t>
      </w:r>
      <w:r>
        <w:rPr>
          <w:spacing w:val="-6"/>
          <w:w w:val="95"/>
        </w:rPr>
        <w:t xml:space="preserve"> </w:t>
      </w:r>
      <w:r>
        <w:rPr>
          <w:w w:val="95"/>
        </w:rPr>
        <w:t>являются: материальный</w:t>
      </w:r>
      <w:r>
        <w:t xml:space="preserve"> </w:t>
      </w:r>
      <w:r>
        <w:rPr>
          <w:w w:val="95"/>
        </w:rPr>
        <w:t>продукт (объект, макет, конструкторское изделие и пр.);</w:t>
      </w:r>
    </w:p>
    <w:p w:rsidR="001A2551" w:rsidRDefault="00573E71">
      <w:pPr>
        <w:pStyle w:val="a3"/>
        <w:spacing w:line="278" w:lineRule="exact"/>
        <w:ind w:left="1018"/>
        <w:jc w:val="left"/>
      </w:pPr>
      <w:r>
        <w:rPr>
          <w:w w:val="95"/>
        </w:rPr>
        <w:t>медийный</w:t>
      </w:r>
      <w:r>
        <w:rPr>
          <w:spacing w:val="-7"/>
          <w:w w:val="95"/>
        </w:rPr>
        <w:t xml:space="preserve"> </w:t>
      </w:r>
      <w:r>
        <w:rPr>
          <w:w w:val="95"/>
        </w:rPr>
        <w:t>продукт</w:t>
      </w:r>
      <w:r>
        <w:rPr>
          <w:spacing w:val="-10"/>
          <w:w w:val="95"/>
        </w:rPr>
        <w:t xml:space="preserve"> </w:t>
      </w:r>
      <w:r>
        <w:rPr>
          <w:w w:val="95"/>
        </w:rPr>
        <w:t>(плакат,</w:t>
      </w:r>
      <w:r>
        <w:rPr>
          <w:spacing w:val="-3"/>
          <w:w w:val="95"/>
        </w:rPr>
        <w:t xml:space="preserve"> </w:t>
      </w:r>
      <w:r>
        <w:rPr>
          <w:w w:val="95"/>
        </w:rPr>
        <w:t>газета,</w:t>
      </w:r>
      <w:r>
        <w:rPr>
          <w:spacing w:val="-6"/>
          <w:w w:val="95"/>
        </w:rPr>
        <w:t xml:space="preserve"> </w:t>
      </w:r>
      <w:r>
        <w:rPr>
          <w:w w:val="95"/>
        </w:rPr>
        <w:t>журнал,</w:t>
      </w:r>
      <w:r>
        <w:t xml:space="preserve"> </w:t>
      </w:r>
      <w:r>
        <w:rPr>
          <w:w w:val="95"/>
        </w:rPr>
        <w:t>рекламная</w:t>
      </w:r>
      <w:r>
        <w:rPr>
          <w:spacing w:val="-4"/>
        </w:rPr>
        <w:t xml:space="preserve"> </w:t>
      </w:r>
      <w:r>
        <w:rPr>
          <w:w w:val="95"/>
        </w:rPr>
        <w:t>продукция,</w:t>
      </w:r>
      <w:r>
        <w:rPr>
          <w:spacing w:val="-1"/>
        </w:rPr>
        <w:t xml:space="preserve"> </w:t>
      </w:r>
      <w:r>
        <w:rPr>
          <w:w w:val="95"/>
        </w:rPr>
        <w:t>фильм</w:t>
      </w:r>
      <w:r>
        <w:rPr>
          <w:spacing w:val="-6"/>
          <w:w w:val="95"/>
        </w:rPr>
        <w:t xml:space="preserve"> </w:t>
      </w:r>
      <w:r>
        <w:rPr>
          <w:w w:val="95"/>
        </w:rPr>
        <w:t>и</w:t>
      </w:r>
      <w:r>
        <w:rPr>
          <w:spacing w:val="-12"/>
          <w:w w:val="95"/>
        </w:rPr>
        <w:t xml:space="preserve"> </w:t>
      </w:r>
      <w:r>
        <w:rPr>
          <w:spacing w:val="-2"/>
          <w:w w:val="95"/>
        </w:rPr>
        <w:t>др.);</w:t>
      </w:r>
    </w:p>
    <w:p w:rsidR="001A2551" w:rsidRDefault="00573E71">
      <w:pPr>
        <w:pStyle w:val="a3"/>
        <w:spacing w:line="228" w:lineRule="auto"/>
        <w:ind w:left="616" w:right="318" w:firstLine="402"/>
      </w:pPr>
      <w:r>
        <w:rPr>
          <w:w w:val="95"/>
        </w:rPr>
        <w:t>публичное мероприятие (образовательное</w:t>
      </w:r>
      <w:r>
        <w:rPr>
          <w:spacing w:val="-8"/>
          <w:w w:val="95"/>
        </w:rPr>
        <w:t xml:space="preserve"> </w:t>
      </w:r>
      <w:r>
        <w:rPr>
          <w:w w:val="95"/>
        </w:rPr>
        <w:t xml:space="preserve">событие, социальное мероприятие/акция, театральная </w:t>
      </w:r>
      <w:r>
        <w:t>постановка и пр.);</w:t>
      </w:r>
    </w:p>
    <w:p w:rsidR="001A2551" w:rsidRDefault="00573E71">
      <w:pPr>
        <w:pStyle w:val="a3"/>
        <w:spacing w:line="276" w:lineRule="exact"/>
        <w:ind w:left="1015"/>
      </w:pPr>
      <w:r>
        <w:rPr>
          <w:w w:val="95"/>
        </w:rPr>
        <w:t>отчетные</w:t>
      </w:r>
      <w:r>
        <w:rPr>
          <w:spacing w:val="-2"/>
          <w:w w:val="95"/>
        </w:rPr>
        <w:t xml:space="preserve"> </w:t>
      </w:r>
      <w:r>
        <w:rPr>
          <w:w w:val="95"/>
        </w:rPr>
        <w:t>материалы</w:t>
      </w:r>
      <w:r>
        <w:rPr>
          <w:spacing w:val="-2"/>
          <w:w w:val="95"/>
        </w:rPr>
        <w:t xml:space="preserve"> </w:t>
      </w:r>
      <w:r>
        <w:rPr>
          <w:w w:val="95"/>
        </w:rPr>
        <w:t>по</w:t>
      </w:r>
      <w:r>
        <w:rPr>
          <w:spacing w:val="-9"/>
          <w:w w:val="95"/>
        </w:rPr>
        <w:t xml:space="preserve"> </w:t>
      </w:r>
      <w:r>
        <w:rPr>
          <w:w w:val="95"/>
        </w:rPr>
        <w:t>проекту</w:t>
      </w:r>
      <w:r>
        <w:rPr>
          <w:spacing w:val="-3"/>
        </w:rPr>
        <w:t xml:space="preserve"> </w:t>
      </w:r>
      <w:r>
        <w:rPr>
          <w:w w:val="95"/>
        </w:rPr>
        <w:t>(тексты,</w:t>
      </w:r>
      <w:r>
        <w:rPr>
          <w:spacing w:val="1"/>
        </w:rPr>
        <w:t xml:space="preserve"> </w:t>
      </w:r>
      <w:r>
        <w:rPr>
          <w:w w:val="95"/>
        </w:rPr>
        <w:t>мультимедийные</w:t>
      </w:r>
      <w:r>
        <w:rPr>
          <w:spacing w:val="-13"/>
          <w:w w:val="95"/>
        </w:rPr>
        <w:t xml:space="preserve"> </w:t>
      </w:r>
      <w:r>
        <w:rPr>
          <w:spacing w:val="-2"/>
          <w:w w:val="95"/>
        </w:rPr>
        <w:t>продукты).</w:t>
      </w:r>
    </w:p>
    <w:p w:rsidR="001A2551" w:rsidRDefault="00573E71">
      <w:pPr>
        <w:pStyle w:val="a3"/>
        <w:spacing w:before="6" w:line="228" w:lineRule="auto"/>
        <w:ind w:left="608" w:right="308" w:firstLine="406"/>
      </w:pPr>
      <w:r>
        <w:rPr>
          <w:w w:val="95"/>
        </w:rPr>
        <w:t>Общие рекомендации по</w:t>
      </w:r>
      <w:r>
        <w:rPr>
          <w:spacing w:val="-3"/>
          <w:w w:val="95"/>
        </w:rPr>
        <w:t xml:space="preserve"> </w:t>
      </w:r>
      <w:r>
        <w:rPr>
          <w:w w:val="95"/>
        </w:rPr>
        <w:t xml:space="preserve">оцениванию проектной деятельности При оценивании результатов ПД </w:t>
      </w:r>
      <w:r>
        <w:t xml:space="preserve">следует ориентироваться на то, что основными критериями учебного проекта является то, насколько практичен полученный результат, т. е. насколько эффективно этот результат </w:t>
      </w:r>
      <w:r>
        <w:rPr>
          <w:w w:val="95"/>
        </w:rPr>
        <w:t xml:space="preserve">(техническое устройство, программный продукт, инженерная конструкция и др.) помогает решить </w:t>
      </w:r>
      <w:r>
        <w:t>заявленную проблему.</w:t>
      </w:r>
    </w:p>
    <w:p w:rsidR="001A2551" w:rsidRDefault="00573E71">
      <w:pPr>
        <w:pStyle w:val="a3"/>
        <w:spacing w:before="10" w:line="228" w:lineRule="auto"/>
        <w:ind w:left="616" w:right="326" w:firstLine="399"/>
      </w:pPr>
      <w:r>
        <w:rPr>
          <w:w w:val="95"/>
        </w:rPr>
        <w:t>Оценка результатов УИД должна учитывать то, насколько обучающимся в рамках проведения исследования удалось продемонстрировать базовые проектные действия:</w:t>
      </w:r>
    </w:p>
    <w:p w:rsidR="001A2551" w:rsidRDefault="00573E71">
      <w:pPr>
        <w:pStyle w:val="a3"/>
        <w:spacing w:before="3" w:line="230" w:lineRule="auto"/>
        <w:ind w:left="1013" w:right="4198" w:firstLine="5"/>
        <w:jc w:val="left"/>
      </w:pPr>
      <w:r>
        <w:rPr>
          <w:spacing w:val="-2"/>
        </w:rPr>
        <w:t>понимание</w:t>
      </w:r>
      <w:r>
        <w:rPr>
          <w:spacing w:val="-10"/>
        </w:rPr>
        <w:t xml:space="preserve"> </w:t>
      </w:r>
      <w:r>
        <w:rPr>
          <w:spacing w:val="-2"/>
        </w:rPr>
        <w:t>проблемы,</w:t>
      </w:r>
      <w:r>
        <w:rPr>
          <w:spacing w:val="1"/>
        </w:rPr>
        <w:t xml:space="preserve"> </w:t>
      </w:r>
      <w:r>
        <w:rPr>
          <w:spacing w:val="-2"/>
        </w:rPr>
        <w:t>связанных</w:t>
      </w:r>
      <w:r>
        <w:rPr>
          <w:spacing w:val="5"/>
        </w:rPr>
        <w:t xml:space="preserve"> </w:t>
      </w:r>
      <w:r>
        <w:rPr>
          <w:spacing w:val="-2"/>
        </w:rPr>
        <w:t>с</w:t>
      </w:r>
      <w:r>
        <w:rPr>
          <w:spacing w:val="-14"/>
        </w:rPr>
        <w:t xml:space="preserve"> </w:t>
      </w:r>
      <w:r>
        <w:rPr>
          <w:spacing w:val="-2"/>
        </w:rPr>
        <w:t>нею</w:t>
      </w:r>
      <w:r>
        <w:rPr>
          <w:spacing w:val="-6"/>
        </w:rPr>
        <w:t xml:space="preserve"> </w:t>
      </w:r>
      <w:r>
        <w:rPr>
          <w:spacing w:val="-2"/>
        </w:rPr>
        <w:t>цели</w:t>
      </w:r>
      <w:r>
        <w:rPr>
          <w:spacing w:val="-13"/>
        </w:rPr>
        <w:t xml:space="preserve"> </w:t>
      </w:r>
      <w:r>
        <w:rPr>
          <w:spacing w:val="-2"/>
        </w:rPr>
        <w:t>и</w:t>
      </w:r>
      <w:r>
        <w:rPr>
          <w:spacing w:val="-14"/>
        </w:rPr>
        <w:t xml:space="preserve"> </w:t>
      </w:r>
      <w:r>
        <w:rPr>
          <w:spacing w:val="-2"/>
        </w:rPr>
        <w:t xml:space="preserve">задач; </w:t>
      </w:r>
      <w:r>
        <w:rPr>
          <w:w w:val="95"/>
        </w:rPr>
        <w:t>умение</w:t>
      </w:r>
      <w:r>
        <w:rPr>
          <w:spacing w:val="-8"/>
          <w:w w:val="95"/>
        </w:rPr>
        <w:t xml:space="preserve"> </w:t>
      </w:r>
      <w:r>
        <w:rPr>
          <w:w w:val="95"/>
        </w:rPr>
        <w:t>определить</w:t>
      </w:r>
      <w:r>
        <w:rPr>
          <w:spacing w:val="-6"/>
          <w:w w:val="95"/>
        </w:rPr>
        <w:t xml:space="preserve"> </w:t>
      </w:r>
      <w:r>
        <w:rPr>
          <w:w w:val="95"/>
        </w:rPr>
        <w:t>оптимальный</w:t>
      </w:r>
      <w:r>
        <w:t xml:space="preserve"> </w:t>
      </w:r>
      <w:r>
        <w:rPr>
          <w:w w:val="95"/>
        </w:rPr>
        <w:t>путь</w:t>
      </w:r>
      <w:r>
        <w:rPr>
          <w:spacing w:val="-8"/>
          <w:w w:val="95"/>
        </w:rPr>
        <w:t xml:space="preserve"> </w:t>
      </w:r>
      <w:r>
        <w:rPr>
          <w:w w:val="95"/>
        </w:rPr>
        <w:t>решения</w:t>
      </w:r>
      <w:r>
        <w:rPr>
          <w:spacing w:val="-1"/>
          <w:w w:val="95"/>
        </w:rPr>
        <w:t xml:space="preserve"> </w:t>
      </w:r>
      <w:r>
        <w:rPr>
          <w:w w:val="95"/>
        </w:rPr>
        <w:t xml:space="preserve">проблемы; </w:t>
      </w:r>
      <w:r>
        <w:t>умение</w:t>
      </w:r>
      <w:r>
        <w:rPr>
          <w:spacing w:val="-14"/>
        </w:rPr>
        <w:t xml:space="preserve"> </w:t>
      </w:r>
      <w:r>
        <w:t>планировать</w:t>
      </w:r>
      <w:r>
        <w:rPr>
          <w:spacing w:val="-4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работать</w:t>
      </w:r>
      <w:r>
        <w:rPr>
          <w:spacing w:val="-12"/>
        </w:rPr>
        <w:t xml:space="preserve"> </w:t>
      </w:r>
      <w:r>
        <w:t>по</w:t>
      </w:r>
      <w:r>
        <w:rPr>
          <w:spacing w:val="-16"/>
        </w:rPr>
        <w:t xml:space="preserve"> </w:t>
      </w:r>
      <w:r>
        <w:t>плану;</w:t>
      </w:r>
    </w:p>
    <w:p w:rsidR="001A2551" w:rsidRDefault="00573E71">
      <w:pPr>
        <w:pStyle w:val="a3"/>
        <w:spacing w:line="267" w:lineRule="exact"/>
        <w:ind w:left="1013"/>
        <w:jc w:val="left"/>
      </w:pPr>
      <w:r>
        <w:rPr>
          <w:w w:val="95"/>
        </w:rPr>
        <w:t>умение</w:t>
      </w:r>
      <w:r>
        <w:rPr>
          <w:spacing w:val="-3"/>
        </w:rPr>
        <w:t xml:space="preserve"> </w:t>
      </w:r>
      <w:r>
        <w:rPr>
          <w:w w:val="95"/>
        </w:rPr>
        <w:t>реализовать</w:t>
      </w:r>
      <w:r>
        <w:rPr>
          <w:spacing w:val="8"/>
        </w:rPr>
        <w:t xml:space="preserve"> </w:t>
      </w:r>
      <w:r>
        <w:rPr>
          <w:w w:val="95"/>
        </w:rPr>
        <w:t>проектный</w:t>
      </w:r>
      <w:r>
        <w:rPr>
          <w:spacing w:val="-3"/>
          <w:w w:val="95"/>
        </w:rPr>
        <w:t xml:space="preserve"> </w:t>
      </w:r>
      <w:r>
        <w:rPr>
          <w:w w:val="95"/>
        </w:rPr>
        <w:t>замысел</w:t>
      </w:r>
      <w:r>
        <w:t xml:space="preserve"> </w:t>
      </w:r>
      <w:r>
        <w:rPr>
          <w:w w:val="95"/>
        </w:rPr>
        <w:t>и</w:t>
      </w:r>
      <w:r>
        <w:rPr>
          <w:spacing w:val="-7"/>
          <w:w w:val="95"/>
        </w:rPr>
        <w:t xml:space="preserve"> </w:t>
      </w:r>
      <w:r>
        <w:rPr>
          <w:w w:val="95"/>
        </w:rPr>
        <w:t>оформить</w:t>
      </w:r>
      <w:r>
        <w:t xml:space="preserve"> </w:t>
      </w:r>
      <w:r>
        <w:rPr>
          <w:w w:val="95"/>
        </w:rPr>
        <w:t>его</w:t>
      </w:r>
      <w:r>
        <w:rPr>
          <w:spacing w:val="-4"/>
          <w:w w:val="95"/>
        </w:rPr>
        <w:t xml:space="preserve"> </w:t>
      </w:r>
      <w:r>
        <w:rPr>
          <w:w w:val="95"/>
        </w:rPr>
        <w:t>в</w:t>
      </w:r>
      <w:r>
        <w:rPr>
          <w:spacing w:val="-8"/>
          <w:w w:val="95"/>
        </w:rPr>
        <w:t xml:space="preserve"> </w:t>
      </w:r>
      <w:r>
        <w:rPr>
          <w:w w:val="95"/>
        </w:rPr>
        <w:t>виде</w:t>
      </w:r>
      <w:r>
        <w:rPr>
          <w:spacing w:val="-2"/>
          <w:w w:val="95"/>
        </w:rPr>
        <w:t xml:space="preserve"> </w:t>
      </w:r>
      <w:r>
        <w:rPr>
          <w:w w:val="95"/>
        </w:rPr>
        <w:t>реального</w:t>
      </w:r>
      <w:r>
        <w:rPr>
          <w:spacing w:val="2"/>
        </w:rPr>
        <w:t xml:space="preserve"> </w:t>
      </w:r>
      <w:r>
        <w:rPr>
          <w:spacing w:val="-2"/>
          <w:w w:val="95"/>
        </w:rPr>
        <w:t>«продукта»;</w:t>
      </w:r>
    </w:p>
    <w:p w:rsidR="001A2551" w:rsidRDefault="00573E71">
      <w:pPr>
        <w:pStyle w:val="a3"/>
        <w:spacing w:line="232" w:lineRule="auto"/>
        <w:ind w:firstLine="395"/>
        <w:jc w:val="left"/>
      </w:pPr>
      <w:r>
        <w:rPr>
          <w:w w:val="95"/>
        </w:rPr>
        <w:t>умение</w:t>
      </w:r>
      <w:r>
        <w:rPr>
          <w:spacing w:val="76"/>
        </w:rPr>
        <w:t xml:space="preserve"> </w:t>
      </w:r>
      <w:r>
        <w:rPr>
          <w:w w:val="95"/>
        </w:rPr>
        <w:t>осуществлять</w:t>
      </w:r>
      <w:r>
        <w:rPr>
          <w:spacing w:val="80"/>
        </w:rPr>
        <w:t xml:space="preserve"> </w:t>
      </w:r>
      <w:r>
        <w:rPr>
          <w:w w:val="95"/>
        </w:rPr>
        <w:t>самооценку</w:t>
      </w:r>
      <w:r>
        <w:rPr>
          <w:spacing w:val="80"/>
        </w:rPr>
        <w:t xml:space="preserve"> </w:t>
      </w:r>
      <w:r>
        <w:rPr>
          <w:w w:val="95"/>
        </w:rPr>
        <w:t>деятельности</w:t>
      </w:r>
      <w:r>
        <w:rPr>
          <w:spacing w:val="80"/>
        </w:rPr>
        <w:t xml:space="preserve"> </w:t>
      </w:r>
      <w:r>
        <w:rPr>
          <w:w w:val="95"/>
        </w:rPr>
        <w:t>и</w:t>
      </w:r>
      <w:r>
        <w:rPr>
          <w:spacing w:val="40"/>
        </w:rPr>
        <w:t xml:space="preserve"> </w:t>
      </w:r>
      <w:r>
        <w:rPr>
          <w:w w:val="95"/>
        </w:rPr>
        <w:t>результата,</w:t>
      </w:r>
      <w:r>
        <w:rPr>
          <w:spacing w:val="80"/>
        </w:rPr>
        <w:t xml:space="preserve"> </w:t>
      </w:r>
      <w:r>
        <w:rPr>
          <w:w w:val="95"/>
        </w:rPr>
        <w:t>взаимоценку</w:t>
      </w:r>
      <w:r>
        <w:rPr>
          <w:spacing w:val="80"/>
        </w:rPr>
        <w:t xml:space="preserve"> </w:t>
      </w:r>
      <w:r>
        <w:rPr>
          <w:w w:val="95"/>
        </w:rPr>
        <w:t>деятельности</w:t>
      </w:r>
      <w:r>
        <w:rPr>
          <w:spacing w:val="80"/>
        </w:rPr>
        <w:t xml:space="preserve"> </w:t>
      </w:r>
      <w:r>
        <w:rPr>
          <w:w w:val="95"/>
        </w:rPr>
        <w:t xml:space="preserve">в </w:t>
      </w:r>
      <w:r>
        <w:rPr>
          <w:spacing w:val="-2"/>
        </w:rPr>
        <w:t>группе.</w:t>
      </w:r>
    </w:p>
    <w:p w:rsidR="001A2551" w:rsidRDefault="00573E71">
      <w:pPr>
        <w:pStyle w:val="a3"/>
        <w:spacing w:line="271" w:lineRule="exact"/>
        <w:ind w:left="1010"/>
        <w:jc w:val="left"/>
      </w:pPr>
      <w:r>
        <w:rPr>
          <w:w w:val="95"/>
        </w:rPr>
        <w:t>В</w:t>
      </w:r>
      <w:r>
        <w:rPr>
          <w:spacing w:val="-13"/>
          <w:w w:val="95"/>
        </w:rPr>
        <w:t xml:space="preserve"> </w:t>
      </w:r>
      <w:r>
        <w:rPr>
          <w:w w:val="95"/>
        </w:rPr>
        <w:t>процессе</w:t>
      </w:r>
      <w:r>
        <w:rPr>
          <w:spacing w:val="-9"/>
          <w:w w:val="95"/>
        </w:rPr>
        <w:t xml:space="preserve"> </w:t>
      </w:r>
      <w:r>
        <w:rPr>
          <w:w w:val="95"/>
        </w:rPr>
        <w:t>публичной</w:t>
      </w:r>
      <w:r>
        <w:rPr>
          <w:spacing w:val="-4"/>
          <w:w w:val="95"/>
        </w:rPr>
        <w:t xml:space="preserve"> </w:t>
      </w:r>
      <w:r>
        <w:rPr>
          <w:w w:val="95"/>
        </w:rPr>
        <w:t>презентации</w:t>
      </w:r>
      <w:r>
        <w:rPr>
          <w:spacing w:val="-3"/>
        </w:rPr>
        <w:t xml:space="preserve"> </w:t>
      </w:r>
      <w:r>
        <w:rPr>
          <w:w w:val="95"/>
        </w:rPr>
        <w:t>результатов</w:t>
      </w:r>
      <w:r>
        <w:rPr>
          <w:spacing w:val="-1"/>
        </w:rPr>
        <w:t xml:space="preserve"> </w:t>
      </w:r>
      <w:r>
        <w:rPr>
          <w:w w:val="95"/>
        </w:rPr>
        <w:t>проекта</w:t>
      </w:r>
      <w:r>
        <w:rPr>
          <w:spacing w:val="-4"/>
          <w:w w:val="95"/>
        </w:rPr>
        <w:t xml:space="preserve"> </w:t>
      </w:r>
      <w:r>
        <w:rPr>
          <w:spacing w:val="-2"/>
          <w:w w:val="95"/>
        </w:rPr>
        <w:t>оценивается:</w:t>
      </w:r>
    </w:p>
    <w:p w:rsidR="001A2551" w:rsidRDefault="00573E71">
      <w:pPr>
        <w:pStyle w:val="a3"/>
        <w:spacing w:before="4" w:line="228" w:lineRule="auto"/>
        <w:ind w:left="616" w:firstLine="402"/>
        <w:jc w:val="left"/>
      </w:pPr>
      <w:r>
        <w:rPr>
          <w:w w:val="95"/>
        </w:rPr>
        <w:t>качество защиты</w:t>
      </w:r>
      <w:r>
        <w:rPr>
          <w:spacing w:val="19"/>
        </w:rPr>
        <w:t xml:space="preserve"> </w:t>
      </w:r>
      <w:r>
        <w:rPr>
          <w:w w:val="95"/>
        </w:rPr>
        <w:t>проекта</w:t>
      </w:r>
      <w:r>
        <w:rPr>
          <w:spacing w:val="21"/>
        </w:rPr>
        <w:t xml:space="preserve"> </w:t>
      </w:r>
      <w:r>
        <w:rPr>
          <w:w w:val="95"/>
        </w:rPr>
        <w:t>(четкость</w:t>
      </w:r>
      <w:r>
        <w:rPr>
          <w:spacing w:val="23"/>
        </w:rPr>
        <w:t xml:space="preserve"> </w:t>
      </w:r>
      <w:r>
        <w:rPr>
          <w:w w:val="95"/>
        </w:rPr>
        <w:t>и ясность</w:t>
      </w:r>
      <w:r>
        <w:t xml:space="preserve"> </w:t>
      </w:r>
      <w:r>
        <w:rPr>
          <w:w w:val="95"/>
        </w:rPr>
        <w:t>изложения</w:t>
      </w:r>
      <w:r>
        <w:rPr>
          <w:spacing w:val="25"/>
        </w:rPr>
        <w:t xml:space="preserve"> </w:t>
      </w:r>
      <w:r>
        <w:rPr>
          <w:w w:val="95"/>
        </w:rPr>
        <w:t>задачи;</w:t>
      </w:r>
      <w:r>
        <w:rPr>
          <w:spacing w:val="18"/>
        </w:rPr>
        <w:t xml:space="preserve"> </w:t>
      </w:r>
      <w:r>
        <w:rPr>
          <w:w w:val="95"/>
        </w:rPr>
        <w:t>убедительность рассуждений; последовательность в аргументации;</w:t>
      </w:r>
      <w:r>
        <w:rPr>
          <w:spacing w:val="40"/>
        </w:rPr>
        <w:t xml:space="preserve"> </w:t>
      </w:r>
      <w:r>
        <w:rPr>
          <w:w w:val="95"/>
        </w:rPr>
        <w:t>логичность и оригинальность);</w:t>
      </w:r>
    </w:p>
    <w:p w:rsidR="001A2551" w:rsidRDefault="00573E71">
      <w:pPr>
        <w:pStyle w:val="a3"/>
        <w:spacing w:line="232" w:lineRule="auto"/>
        <w:ind w:left="616" w:right="351" w:firstLine="402"/>
        <w:jc w:val="left"/>
      </w:pPr>
      <w:r>
        <w:rPr>
          <w:w w:val="95"/>
        </w:rPr>
        <w:t>качество наглядного</w:t>
      </w:r>
      <w:r>
        <w:t xml:space="preserve"> </w:t>
      </w:r>
      <w:r>
        <w:rPr>
          <w:w w:val="95"/>
        </w:rPr>
        <w:t>представления</w:t>
      </w:r>
      <w:r>
        <w:rPr>
          <w:spacing w:val="19"/>
        </w:rPr>
        <w:t xml:space="preserve"> </w:t>
      </w:r>
      <w:r>
        <w:rPr>
          <w:w w:val="95"/>
        </w:rPr>
        <w:t>проекта (использование рисунков,</w:t>
      </w:r>
      <w:r>
        <w:t xml:space="preserve"> </w:t>
      </w:r>
      <w:r>
        <w:rPr>
          <w:w w:val="95"/>
        </w:rPr>
        <w:t>схем,</w:t>
      </w:r>
      <w:r>
        <w:t xml:space="preserve"> </w:t>
      </w:r>
      <w:r>
        <w:rPr>
          <w:w w:val="95"/>
        </w:rPr>
        <w:t>графиков,</w:t>
      </w:r>
      <w:r>
        <w:rPr>
          <w:spacing w:val="16"/>
        </w:rPr>
        <w:t xml:space="preserve"> </w:t>
      </w:r>
      <w:r>
        <w:rPr>
          <w:w w:val="95"/>
        </w:rPr>
        <w:t xml:space="preserve">моделей </w:t>
      </w:r>
      <w:r>
        <w:rPr>
          <w:spacing w:val="-2"/>
        </w:rPr>
        <w:t>и</w:t>
      </w:r>
      <w:r>
        <w:rPr>
          <w:spacing w:val="-14"/>
        </w:rPr>
        <w:t xml:space="preserve"> </w:t>
      </w:r>
      <w:r>
        <w:rPr>
          <w:spacing w:val="-2"/>
        </w:rPr>
        <w:t>других</w:t>
      </w:r>
      <w:r>
        <w:rPr>
          <w:spacing w:val="-3"/>
        </w:rPr>
        <w:t xml:space="preserve"> </w:t>
      </w:r>
      <w:r>
        <w:rPr>
          <w:spacing w:val="-2"/>
        </w:rPr>
        <w:t>средств наглядной презентации);</w:t>
      </w:r>
    </w:p>
    <w:p w:rsidR="001A2551" w:rsidRDefault="00573E71">
      <w:pPr>
        <w:pStyle w:val="a3"/>
        <w:tabs>
          <w:tab w:val="left" w:pos="2149"/>
          <w:tab w:val="left" w:pos="3705"/>
          <w:tab w:val="left" w:pos="4588"/>
          <w:tab w:val="left" w:pos="6246"/>
          <w:tab w:val="left" w:pos="7139"/>
          <w:tab w:val="left" w:pos="8639"/>
          <w:tab w:val="left" w:pos="9679"/>
        </w:tabs>
        <w:spacing w:line="228" w:lineRule="auto"/>
        <w:ind w:left="616" w:right="340" w:firstLine="402"/>
        <w:jc w:val="left"/>
      </w:pPr>
      <w:r>
        <w:rPr>
          <w:spacing w:val="-2"/>
        </w:rPr>
        <w:t>качество</w:t>
      </w:r>
      <w:r>
        <w:tab/>
      </w:r>
      <w:r>
        <w:rPr>
          <w:spacing w:val="-2"/>
          <w:w w:val="95"/>
        </w:rPr>
        <w:t>письменного</w:t>
      </w:r>
      <w:r>
        <w:tab/>
      </w:r>
      <w:r>
        <w:rPr>
          <w:spacing w:val="-2"/>
        </w:rPr>
        <w:t>текста</w:t>
      </w:r>
      <w:r>
        <w:tab/>
      </w:r>
      <w:r>
        <w:rPr>
          <w:spacing w:val="-2"/>
          <w:w w:val="95"/>
        </w:rPr>
        <w:t>(соответствие</w:t>
      </w:r>
      <w:r>
        <w:tab/>
      </w:r>
      <w:r>
        <w:rPr>
          <w:spacing w:val="-2"/>
        </w:rPr>
        <w:t>плану,</w:t>
      </w:r>
      <w:r>
        <w:tab/>
      </w:r>
      <w:r>
        <w:rPr>
          <w:spacing w:val="-2"/>
        </w:rPr>
        <w:t>оформление</w:t>
      </w:r>
      <w:r>
        <w:tab/>
      </w:r>
      <w:r>
        <w:rPr>
          <w:spacing w:val="-2"/>
        </w:rPr>
        <w:t>работы,</w:t>
      </w:r>
      <w:r>
        <w:tab/>
      </w:r>
      <w:r>
        <w:rPr>
          <w:spacing w:val="-2"/>
          <w:w w:val="90"/>
        </w:rPr>
        <w:t xml:space="preserve">грамотность </w:t>
      </w:r>
      <w:r>
        <w:rPr>
          <w:spacing w:val="-2"/>
        </w:rPr>
        <w:t>изложения);</w:t>
      </w:r>
    </w:p>
    <w:p w:rsidR="001A2551" w:rsidRDefault="00573E71">
      <w:pPr>
        <w:pStyle w:val="a3"/>
        <w:tabs>
          <w:tab w:val="left" w:pos="2144"/>
          <w:tab w:val="left" w:pos="4338"/>
          <w:tab w:val="left" w:pos="5407"/>
          <w:tab w:val="left" w:pos="6535"/>
          <w:tab w:val="left" w:pos="7731"/>
          <w:tab w:val="left" w:pos="8273"/>
          <w:tab w:val="left" w:pos="10007"/>
        </w:tabs>
        <w:spacing w:before="3" w:line="228" w:lineRule="auto"/>
        <w:ind w:left="612" w:right="336" w:firstLine="400"/>
        <w:jc w:val="left"/>
      </w:pPr>
      <w:r>
        <w:rPr>
          <w:spacing w:val="-2"/>
        </w:rPr>
        <w:t>уровень</w:t>
      </w:r>
      <w:r>
        <w:tab/>
      </w:r>
      <w:r>
        <w:rPr>
          <w:spacing w:val="-2"/>
          <w:w w:val="95"/>
        </w:rPr>
        <w:t>коммуникативных</w:t>
      </w:r>
      <w:r>
        <w:tab/>
      </w:r>
      <w:r>
        <w:rPr>
          <w:spacing w:val="-2"/>
        </w:rPr>
        <w:t>умений</w:t>
      </w:r>
      <w:r>
        <w:tab/>
      </w:r>
      <w:r>
        <w:rPr>
          <w:spacing w:val="-2"/>
        </w:rPr>
        <w:t>(умение</w:t>
      </w:r>
      <w:r>
        <w:tab/>
      </w:r>
      <w:r>
        <w:rPr>
          <w:spacing w:val="-2"/>
        </w:rPr>
        <w:t>отвечать</w:t>
      </w:r>
      <w:r>
        <w:tab/>
      </w:r>
      <w:r>
        <w:rPr>
          <w:spacing w:val="-6"/>
        </w:rPr>
        <w:t>на</w:t>
      </w:r>
      <w:r>
        <w:tab/>
      </w:r>
      <w:r>
        <w:rPr>
          <w:spacing w:val="-2"/>
        </w:rPr>
        <w:t>поставленные</w:t>
      </w:r>
      <w:r>
        <w:tab/>
      </w:r>
      <w:r>
        <w:rPr>
          <w:spacing w:val="-2"/>
          <w:w w:val="90"/>
        </w:rPr>
        <w:t xml:space="preserve">вопросы, </w:t>
      </w:r>
      <w:r>
        <w:rPr>
          <w:w w:val="95"/>
        </w:rPr>
        <w:t>аргументировать и отстаивать собственную</w:t>
      </w:r>
      <w:r>
        <w:t xml:space="preserve"> </w:t>
      </w:r>
      <w:r>
        <w:rPr>
          <w:w w:val="95"/>
        </w:rPr>
        <w:t>точку зрения, участвовать</w:t>
      </w:r>
      <w:r>
        <w:t xml:space="preserve"> </w:t>
      </w:r>
      <w:r>
        <w:rPr>
          <w:w w:val="95"/>
        </w:rPr>
        <w:t>в дискуссии).</w:t>
      </w:r>
    </w:p>
    <w:p w:rsidR="001A2551" w:rsidRDefault="001A2551">
      <w:pPr>
        <w:spacing w:line="228" w:lineRule="auto"/>
        <w:sectPr w:rsidR="001A2551">
          <w:pgSz w:w="11900" w:h="16840"/>
          <w:pgMar w:top="1100" w:right="280" w:bottom="1520" w:left="380" w:header="0" w:footer="1228" w:gutter="0"/>
          <w:cols w:space="720"/>
        </w:sectPr>
      </w:pPr>
    </w:p>
    <w:p w:rsidR="001A2551" w:rsidRDefault="00573E71">
      <w:pPr>
        <w:pStyle w:val="4"/>
        <w:numPr>
          <w:ilvl w:val="2"/>
          <w:numId w:val="24"/>
        </w:numPr>
        <w:tabs>
          <w:tab w:val="left" w:pos="1221"/>
        </w:tabs>
        <w:spacing w:before="75" w:line="283" w:lineRule="exact"/>
        <w:ind w:hanging="601"/>
      </w:pPr>
      <w:r>
        <w:rPr>
          <w:w w:val="95"/>
        </w:rPr>
        <w:lastRenderedPageBreak/>
        <w:t>Организационный</w:t>
      </w:r>
      <w:r>
        <w:rPr>
          <w:spacing w:val="-5"/>
          <w:w w:val="95"/>
        </w:rPr>
        <w:t xml:space="preserve"> </w:t>
      </w:r>
      <w:r>
        <w:rPr>
          <w:spacing w:val="-2"/>
        </w:rPr>
        <w:t>раздел</w:t>
      </w:r>
    </w:p>
    <w:p w:rsidR="001A2551" w:rsidRDefault="00573E71">
      <w:pPr>
        <w:spacing w:before="2" w:line="232" w:lineRule="auto"/>
        <w:ind w:left="613" w:right="327" w:hanging="1"/>
        <w:jc w:val="both"/>
        <w:rPr>
          <w:b/>
          <w:sz w:val="25"/>
        </w:rPr>
      </w:pPr>
      <w:r>
        <w:rPr>
          <w:b/>
          <w:spacing w:val="-2"/>
          <w:sz w:val="25"/>
        </w:rPr>
        <w:t>Формы взаимодействия</w:t>
      </w:r>
      <w:r>
        <w:rPr>
          <w:b/>
          <w:spacing w:val="-9"/>
          <w:sz w:val="25"/>
        </w:rPr>
        <w:t xml:space="preserve"> </w:t>
      </w:r>
      <w:r>
        <w:rPr>
          <w:b/>
          <w:spacing w:val="-2"/>
          <w:sz w:val="25"/>
        </w:rPr>
        <w:t>участников образовательного</w:t>
      </w:r>
      <w:r>
        <w:rPr>
          <w:b/>
          <w:spacing w:val="-9"/>
          <w:sz w:val="25"/>
        </w:rPr>
        <w:t xml:space="preserve"> </w:t>
      </w:r>
      <w:r>
        <w:rPr>
          <w:b/>
          <w:spacing w:val="-2"/>
          <w:sz w:val="25"/>
        </w:rPr>
        <w:t>процесса при создании и</w:t>
      </w:r>
      <w:r>
        <w:rPr>
          <w:b/>
          <w:spacing w:val="-4"/>
          <w:sz w:val="25"/>
        </w:rPr>
        <w:t xml:space="preserve"> </w:t>
      </w:r>
      <w:r>
        <w:rPr>
          <w:b/>
          <w:spacing w:val="-2"/>
          <w:sz w:val="25"/>
        </w:rPr>
        <w:t xml:space="preserve">реализации </w:t>
      </w:r>
      <w:r>
        <w:rPr>
          <w:b/>
          <w:w w:val="95"/>
          <w:sz w:val="25"/>
        </w:rPr>
        <w:t>программы</w:t>
      </w:r>
      <w:r>
        <w:rPr>
          <w:b/>
          <w:sz w:val="25"/>
        </w:rPr>
        <w:t xml:space="preserve"> </w:t>
      </w:r>
      <w:r>
        <w:rPr>
          <w:b/>
          <w:w w:val="95"/>
          <w:sz w:val="25"/>
        </w:rPr>
        <w:t>развития универсальных</w:t>
      </w:r>
      <w:r>
        <w:rPr>
          <w:b/>
          <w:sz w:val="25"/>
        </w:rPr>
        <w:t xml:space="preserve"> </w:t>
      </w:r>
      <w:r>
        <w:rPr>
          <w:b/>
          <w:w w:val="95"/>
          <w:sz w:val="25"/>
        </w:rPr>
        <w:t>учебных действий</w:t>
      </w:r>
    </w:p>
    <w:p w:rsidR="001A2551" w:rsidRDefault="00573E71">
      <w:pPr>
        <w:pStyle w:val="a3"/>
        <w:spacing w:line="262" w:lineRule="exact"/>
        <w:ind w:left="0" w:right="328"/>
        <w:jc w:val="right"/>
      </w:pPr>
      <w:r>
        <w:rPr>
          <w:w w:val="95"/>
        </w:rPr>
        <w:t>С</w:t>
      </w:r>
      <w:r>
        <w:rPr>
          <w:spacing w:val="34"/>
        </w:rPr>
        <w:t xml:space="preserve"> </w:t>
      </w:r>
      <w:r>
        <w:rPr>
          <w:w w:val="95"/>
        </w:rPr>
        <w:t>целью</w:t>
      </w:r>
      <w:r>
        <w:rPr>
          <w:spacing w:val="47"/>
        </w:rPr>
        <w:t xml:space="preserve"> </w:t>
      </w:r>
      <w:r>
        <w:rPr>
          <w:w w:val="95"/>
        </w:rPr>
        <w:t>разработки</w:t>
      </w:r>
      <w:r>
        <w:rPr>
          <w:spacing w:val="50"/>
        </w:rPr>
        <w:t xml:space="preserve"> </w:t>
      </w:r>
      <w:r>
        <w:rPr>
          <w:w w:val="95"/>
        </w:rPr>
        <w:t>и</w:t>
      </w:r>
      <w:r>
        <w:rPr>
          <w:spacing w:val="30"/>
        </w:rPr>
        <w:t xml:space="preserve"> </w:t>
      </w:r>
      <w:r>
        <w:rPr>
          <w:w w:val="95"/>
        </w:rPr>
        <w:t>реализации</w:t>
      </w:r>
      <w:r>
        <w:rPr>
          <w:spacing w:val="40"/>
        </w:rPr>
        <w:t xml:space="preserve"> </w:t>
      </w:r>
      <w:r>
        <w:rPr>
          <w:w w:val="95"/>
        </w:rPr>
        <w:t>программы</w:t>
      </w:r>
      <w:r>
        <w:rPr>
          <w:spacing w:val="45"/>
        </w:rPr>
        <w:t xml:space="preserve"> </w:t>
      </w:r>
      <w:r>
        <w:rPr>
          <w:w w:val="95"/>
        </w:rPr>
        <w:t>развития</w:t>
      </w:r>
      <w:r>
        <w:rPr>
          <w:spacing w:val="35"/>
        </w:rPr>
        <w:t xml:space="preserve"> </w:t>
      </w:r>
      <w:r>
        <w:rPr>
          <w:w w:val="95"/>
        </w:rPr>
        <w:t>УУД</w:t>
      </w:r>
      <w:r>
        <w:rPr>
          <w:spacing w:val="30"/>
        </w:rPr>
        <w:t xml:space="preserve"> </w:t>
      </w:r>
      <w:r>
        <w:rPr>
          <w:w w:val="95"/>
        </w:rPr>
        <w:t>в</w:t>
      </w:r>
      <w:r>
        <w:rPr>
          <w:spacing w:val="27"/>
        </w:rPr>
        <w:t xml:space="preserve"> </w:t>
      </w:r>
      <w:r>
        <w:rPr>
          <w:w w:val="95"/>
        </w:rPr>
        <w:t>образовательной</w:t>
      </w:r>
      <w:r>
        <w:rPr>
          <w:spacing w:val="21"/>
        </w:rPr>
        <w:t xml:space="preserve"> </w:t>
      </w:r>
      <w:r>
        <w:rPr>
          <w:spacing w:val="-2"/>
          <w:w w:val="95"/>
        </w:rPr>
        <w:t>организации</w:t>
      </w:r>
    </w:p>
    <w:p w:rsidR="001A2551" w:rsidRDefault="00573E71">
      <w:pPr>
        <w:pStyle w:val="a3"/>
        <w:tabs>
          <w:tab w:val="left" w:pos="2355"/>
          <w:tab w:val="left" w:pos="3165"/>
          <w:tab w:val="left" w:pos="4729"/>
          <w:tab w:val="left" w:pos="6313"/>
          <w:tab w:val="left" w:pos="9059"/>
          <w:tab w:val="left" w:pos="10707"/>
        </w:tabs>
        <w:spacing w:before="9" w:line="228" w:lineRule="auto"/>
        <w:ind w:left="1020" w:right="305" w:hanging="405"/>
        <w:jc w:val="right"/>
      </w:pPr>
      <w:r>
        <w:rPr>
          <w:w w:val="95"/>
        </w:rPr>
        <w:t>может быть</w:t>
      </w:r>
      <w:r>
        <w:rPr>
          <w:spacing w:val="-3"/>
          <w:w w:val="95"/>
        </w:rPr>
        <w:t xml:space="preserve"> </w:t>
      </w:r>
      <w:r>
        <w:rPr>
          <w:w w:val="95"/>
        </w:rPr>
        <w:t>создана рабочая группа, реализующая</w:t>
      </w:r>
      <w:r>
        <w:rPr>
          <w:spacing w:val="15"/>
        </w:rPr>
        <w:t xml:space="preserve"> </w:t>
      </w:r>
      <w:r>
        <w:rPr>
          <w:w w:val="95"/>
        </w:rPr>
        <w:t>свою деятельность по</w:t>
      </w:r>
      <w:r>
        <w:rPr>
          <w:spacing w:val="-7"/>
          <w:w w:val="95"/>
        </w:rPr>
        <w:t xml:space="preserve"> </w:t>
      </w:r>
      <w:r>
        <w:rPr>
          <w:w w:val="95"/>
        </w:rPr>
        <w:t xml:space="preserve">следующим направлениям: </w:t>
      </w:r>
      <w:r>
        <w:rPr>
          <w:spacing w:val="-2"/>
        </w:rPr>
        <w:t>разработка</w:t>
      </w:r>
      <w:r>
        <w:tab/>
      </w:r>
      <w:r>
        <w:rPr>
          <w:spacing w:val="-2"/>
        </w:rPr>
        <w:t>плана</w:t>
      </w:r>
      <w:r>
        <w:tab/>
      </w:r>
      <w:r>
        <w:rPr>
          <w:spacing w:val="-2"/>
        </w:rPr>
        <w:t>координации</w:t>
      </w:r>
      <w:r>
        <w:tab/>
      </w:r>
      <w:r>
        <w:rPr>
          <w:spacing w:val="-2"/>
        </w:rPr>
        <w:t>деятельности</w:t>
      </w:r>
      <w:r>
        <w:tab/>
      </w:r>
      <w:r>
        <w:rPr>
          <w:w w:val="95"/>
        </w:rPr>
        <w:t>учителей-</w:t>
      </w:r>
      <w:r>
        <w:rPr>
          <w:spacing w:val="-2"/>
        </w:rPr>
        <w:t>предметников,</w:t>
      </w:r>
      <w:r>
        <w:tab/>
      </w:r>
      <w:r>
        <w:rPr>
          <w:spacing w:val="-2"/>
        </w:rPr>
        <w:t>направленной</w:t>
      </w:r>
      <w:r>
        <w:tab/>
      </w:r>
      <w:r>
        <w:rPr>
          <w:spacing w:val="-15"/>
        </w:rPr>
        <w:t>на</w:t>
      </w:r>
    </w:p>
    <w:p w:rsidR="001A2551" w:rsidRDefault="00573E71">
      <w:pPr>
        <w:pStyle w:val="a3"/>
        <w:spacing w:line="269" w:lineRule="exact"/>
        <w:ind w:left="611"/>
      </w:pPr>
      <w:r>
        <w:rPr>
          <w:w w:val="95"/>
        </w:rPr>
        <w:t>формирование</w:t>
      </w:r>
      <w:r>
        <w:rPr>
          <w:spacing w:val="-2"/>
        </w:rPr>
        <w:t xml:space="preserve"> </w:t>
      </w:r>
      <w:r>
        <w:rPr>
          <w:w w:val="95"/>
        </w:rPr>
        <w:t>универсальных</w:t>
      </w:r>
      <w:r>
        <w:rPr>
          <w:spacing w:val="5"/>
        </w:rPr>
        <w:t xml:space="preserve"> </w:t>
      </w:r>
      <w:r>
        <w:rPr>
          <w:w w:val="95"/>
        </w:rPr>
        <w:t>учебных</w:t>
      </w:r>
      <w:r>
        <w:rPr>
          <w:spacing w:val="-1"/>
          <w:w w:val="95"/>
        </w:rPr>
        <w:t xml:space="preserve"> </w:t>
      </w:r>
      <w:r>
        <w:rPr>
          <w:w w:val="95"/>
        </w:rPr>
        <w:t>действий</w:t>
      </w:r>
      <w:r>
        <w:rPr>
          <w:spacing w:val="1"/>
        </w:rPr>
        <w:t xml:space="preserve"> </w:t>
      </w:r>
      <w:r>
        <w:rPr>
          <w:w w:val="95"/>
        </w:rPr>
        <w:t>на</w:t>
      </w:r>
      <w:r>
        <w:rPr>
          <w:spacing w:val="-12"/>
          <w:w w:val="95"/>
        </w:rPr>
        <w:t xml:space="preserve"> </w:t>
      </w:r>
      <w:r>
        <w:rPr>
          <w:w w:val="95"/>
        </w:rPr>
        <w:t>основе</w:t>
      </w:r>
      <w:r>
        <w:rPr>
          <w:spacing w:val="-11"/>
          <w:w w:val="95"/>
        </w:rPr>
        <w:t xml:space="preserve"> </w:t>
      </w:r>
      <w:r>
        <w:rPr>
          <w:w w:val="95"/>
        </w:rPr>
        <w:t>ПOOП</w:t>
      </w:r>
      <w:r>
        <w:rPr>
          <w:spacing w:val="-4"/>
          <w:w w:val="95"/>
        </w:rPr>
        <w:t xml:space="preserve"> </w:t>
      </w:r>
      <w:r>
        <w:rPr>
          <w:w w:val="95"/>
        </w:rPr>
        <w:t>и</w:t>
      </w:r>
      <w:r>
        <w:rPr>
          <w:spacing w:val="-13"/>
          <w:w w:val="95"/>
        </w:rPr>
        <w:t xml:space="preserve"> </w:t>
      </w:r>
      <w:r>
        <w:rPr>
          <w:spacing w:val="-4"/>
          <w:w w:val="95"/>
        </w:rPr>
        <w:t>ПPП;</w:t>
      </w:r>
    </w:p>
    <w:p w:rsidR="001A2551" w:rsidRDefault="00573E71">
      <w:pPr>
        <w:pStyle w:val="a3"/>
        <w:spacing w:line="232" w:lineRule="auto"/>
        <w:ind w:left="616" w:right="296" w:firstLine="402"/>
      </w:pPr>
      <w:r>
        <w:rPr>
          <w:w w:val="95"/>
        </w:rPr>
        <w:t xml:space="preserve">выделение общих для всех предметов планируемых результатов в овладении познавательными, </w:t>
      </w:r>
      <w:r>
        <w:t xml:space="preserve">коммуникативными, регулятивными учебными действиями; определение образовательной </w:t>
      </w:r>
      <w:r>
        <w:rPr>
          <w:w w:val="95"/>
        </w:rPr>
        <w:t>предметности,</w:t>
      </w:r>
      <w:r>
        <w:t xml:space="preserve"> </w:t>
      </w:r>
      <w:r>
        <w:rPr>
          <w:w w:val="95"/>
        </w:rPr>
        <w:t>которая может быть положена</w:t>
      </w:r>
      <w:r>
        <w:t xml:space="preserve"> </w:t>
      </w:r>
      <w:r>
        <w:rPr>
          <w:w w:val="95"/>
        </w:rPr>
        <w:t>в основу работы по развитию УУД;</w:t>
      </w:r>
    </w:p>
    <w:p w:rsidR="001A2551" w:rsidRDefault="00573E71">
      <w:pPr>
        <w:pStyle w:val="a3"/>
        <w:spacing w:before="7" w:line="223" w:lineRule="auto"/>
        <w:ind w:right="323" w:firstLine="397"/>
      </w:pPr>
      <w:r>
        <w:t xml:space="preserve">определение способов межпредметной интеграции, обеспечивающей достижение данных </w:t>
      </w:r>
      <w:r>
        <w:rPr>
          <w:w w:val="95"/>
        </w:rPr>
        <w:t>результатов (междисциплинарный модуль,</w:t>
      </w:r>
      <w:r>
        <w:rPr>
          <w:spacing w:val="38"/>
        </w:rPr>
        <w:t xml:space="preserve"> </w:t>
      </w:r>
      <w:r>
        <w:rPr>
          <w:w w:val="95"/>
        </w:rPr>
        <w:t>интегративные</w:t>
      </w:r>
      <w:r>
        <w:t xml:space="preserve"> </w:t>
      </w:r>
      <w:r>
        <w:rPr>
          <w:w w:val="95"/>
        </w:rPr>
        <w:t>уроки и т. п.);</w:t>
      </w:r>
    </w:p>
    <w:p w:rsidR="001A2551" w:rsidRDefault="00573E71">
      <w:pPr>
        <w:pStyle w:val="a3"/>
        <w:spacing w:before="16" w:line="223" w:lineRule="auto"/>
        <w:ind w:left="610" w:right="325" w:firstLine="404"/>
      </w:pPr>
      <w:r>
        <w:t>определение</w:t>
      </w:r>
      <w:r>
        <w:rPr>
          <w:spacing w:val="-11"/>
        </w:rPr>
        <w:t xml:space="preserve"> </w:t>
      </w:r>
      <w:r>
        <w:t>этапов</w:t>
      </w:r>
      <w:r>
        <w:rPr>
          <w:spacing w:val="-10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форм</w:t>
      </w:r>
      <w:r>
        <w:rPr>
          <w:spacing w:val="-12"/>
        </w:rPr>
        <w:t xml:space="preserve"> </w:t>
      </w:r>
      <w:r>
        <w:t>постепенного</w:t>
      </w:r>
      <w:r>
        <w:rPr>
          <w:spacing w:val="-7"/>
        </w:rPr>
        <w:t xml:space="preserve"> </w:t>
      </w:r>
      <w:r>
        <w:t>усложнения</w:t>
      </w:r>
      <w:r>
        <w:rPr>
          <w:spacing w:val="-7"/>
        </w:rPr>
        <w:t xml:space="preserve"> </w:t>
      </w:r>
      <w:r>
        <w:t>деятельности</w:t>
      </w:r>
      <w:r>
        <w:rPr>
          <w:spacing w:val="-7"/>
        </w:rPr>
        <w:t xml:space="preserve"> </w:t>
      </w:r>
      <w:r>
        <w:t>учащихся</w:t>
      </w:r>
      <w:r>
        <w:rPr>
          <w:spacing w:val="-10"/>
        </w:rPr>
        <w:t xml:space="preserve"> </w:t>
      </w:r>
      <w:r>
        <w:t>по</w:t>
      </w:r>
      <w:r>
        <w:rPr>
          <w:spacing w:val="-16"/>
        </w:rPr>
        <w:t xml:space="preserve"> </w:t>
      </w:r>
      <w:r>
        <w:t xml:space="preserve">овладению </w:t>
      </w:r>
      <w:r>
        <w:rPr>
          <w:spacing w:val="-2"/>
        </w:rPr>
        <w:t>универсальными</w:t>
      </w:r>
      <w:r>
        <w:rPr>
          <w:spacing w:val="-6"/>
        </w:rPr>
        <w:t xml:space="preserve"> </w:t>
      </w:r>
      <w:r>
        <w:rPr>
          <w:spacing w:val="-2"/>
        </w:rPr>
        <w:t>учебными действиями;</w:t>
      </w:r>
    </w:p>
    <w:p w:rsidR="001A2551" w:rsidRDefault="00573E71">
      <w:pPr>
        <w:pStyle w:val="a3"/>
        <w:spacing w:before="17" w:line="223" w:lineRule="auto"/>
        <w:ind w:left="616" w:right="326" w:firstLine="404"/>
      </w:pPr>
      <w:r>
        <w:rPr>
          <w:w w:val="95"/>
        </w:rPr>
        <w:t xml:space="preserve">разработка общего алгоритма (технологической схемы) урока, имеющего два целевых фокуса: </w:t>
      </w:r>
      <w:r>
        <w:t>предметный и</w:t>
      </w:r>
      <w:r>
        <w:rPr>
          <w:spacing w:val="-14"/>
        </w:rPr>
        <w:t xml:space="preserve"> </w:t>
      </w:r>
      <w:r>
        <w:t>метапредметный;</w:t>
      </w:r>
    </w:p>
    <w:p w:rsidR="001A2551" w:rsidRDefault="00573E71">
      <w:pPr>
        <w:pStyle w:val="a3"/>
        <w:spacing w:before="11" w:line="228" w:lineRule="auto"/>
        <w:ind w:left="610" w:right="329" w:firstLine="409"/>
      </w:pPr>
      <w:r>
        <w:t>разработка основных подходов к конструированию задач на применение универсальных учебных действий;</w:t>
      </w:r>
    </w:p>
    <w:p w:rsidR="001A2551" w:rsidRDefault="00573E71">
      <w:pPr>
        <w:pStyle w:val="a3"/>
        <w:spacing w:line="232" w:lineRule="auto"/>
        <w:ind w:left="613" w:right="315" w:firstLine="404"/>
      </w:pPr>
      <w:r>
        <w:t xml:space="preserve">конкретизация основных подходов к организации учебно-исследовательской и проектной </w:t>
      </w:r>
      <w:r>
        <w:rPr>
          <w:w w:val="95"/>
        </w:rPr>
        <w:t>деятельности</w:t>
      </w:r>
      <w:r>
        <w:t xml:space="preserve"> </w:t>
      </w:r>
      <w:r>
        <w:rPr>
          <w:w w:val="95"/>
        </w:rPr>
        <w:t>обучающихся</w:t>
      </w:r>
      <w:r>
        <w:t xml:space="preserve"> </w:t>
      </w:r>
      <w:r>
        <w:rPr>
          <w:w w:val="95"/>
        </w:rPr>
        <w:t>в рамках урочной и внеурочной деятельности;</w:t>
      </w:r>
    </w:p>
    <w:p w:rsidR="001A2551" w:rsidRDefault="00573E71">
      <w:pPr>
        <w:pStyle w:val="a3"/>
        <w:spacing w:before="3" w:line="223" w:lineRule="auto"/>
        <w:ind w:right="297" w:firstLine="402"/>
      </w:pPr>
      <w:r>
        <w:t>разработка основных подходов к организации учебной деятельности по формированию и развитию ИКТ-компетенций;</w:t>
      </w:r>
    </w:p>
    <w:p w:rsidR="001A2551" w:rsidRDefault="00573E71">
      <w:pPr>
        <w:pStyle w:val="a3"/>
        <w:spacing w:before="12" w:line="228" w:lineRule="auto"/>
        <w:ind w:left="612" w:right="302" w:firstLine="407"/>
      </w:pPr>
      <w:r>
        <w:t xml:space="preserve">разработка комплекса мер по организации системы оценки деятельности образовательной </w:t>
      </w:r>
      <w:r>
        <w:rPr>
          <w:w w:val="95"/>
        </w:rPr>
        <w:t>организации</w:t>
      </w:r>
      <w:r>
        <w:t xml:space="preserve"> </w:t>
      </w:r>
      <w:r>
        <w:rPr>
          <w:w w:val="95"/>
        </w:rPr>
        <w:t>по</w:t>
      </w:r>
      <w:r>
        <w:rPr>
          <w:spacing w:val="-1"/>
          <w:w w:val="95"/>
        </w:rPr>
        <w:t xml:space="preserve"> </w:t>
      </w:r>
      <w:r>
        <w:rPr>
          <w:w w:val="95"/>
        </w:rPr>
        <w:t>формированию</w:t>
      </w:r>
      <w:r>
        <w:rPr>
          <w:spacing w:val="38"/>
        </w:rPr>
        <w:t xml:space="preserve"> </w:t>
      </w:r>
      <w:r>
        <w:rPr>
          <w:w w:val="95"/>
        </w:rPr>
        <w:t>и развитию универсальных</w:t>
      </w:r>
      <w:r>
        <w:t xml:space="preserve"> </w:t>
      </w:r>
      <w:r>
        <w:rPr>
          <w:w w:val="95"/>
        </w:rPr>
        <w:t>учебных действий у обучающихся;</w:t>
      </w:r>
    </w:p>
    <w:p w:rsidR="001A2551" w:rsidRDefault="00573E71">
      <w:pPr>
        <w:pStyle w:val="a3"/>
        <w:spacing w:line="232" w:lineRule="auto"/>
        <w:ind w:left="612" w:right="335" w:firstLine="407"/>
      </w:pPr>
      <w:r>
        <w:t xml:space="preserve">разработка методики и инструментария мониторинга успешности освоения и применения </w:t>
      </w:r>
      <w:r>
        <w:rPr>
          <w:w w:val="95"/>
        </w:rPr>
        <w:t>обучающимися</w:t>
      </w:r>
      <w:r>
        <w:t xml:space="preserve"> </w:t>
      </w:r>
      <w:r>
        <w:rPr>
          <w:w w:val="95"/>
        </w:rPr>
        <w:t>универсальных</w:t>
      </w:r>
      <w:r>
        <w:t xml:space="preserve"> </w:t>
      </w:r>
      <w:r>
        <w:rPr>
          <w:w w:val="95"/>
        </w:rPr>
        <w:t>учебных действий;</w:t>
      </w:r>
    </w:p>
    <w:p w:rsidR="001A2551" w:rsidRDefault="00573E71">
      <w:pPr>
        <w:pStyle w:val="a3"/>
        <w:spacing w:before="3" w:line="223" w:lineRule="auto"/>
        <w:ind w:left="612" w:right="323" w:firstLine="402"/>
      </w:pPr>
      <w:r>
        <w:rPr>
          <w:spacing w:val="-2"/>
        </w:rPr>
        <w:t>организация и</w:t>
      </w:r>
      <w:r>
        <w:rPr>
          <w:spacing w:val="-13"/>
        </w:rPr>
        <w:t xml:space="preserve"> </w:t>
      </w:r>
      <w:r>
        <w:rPr>
          <w:spacing w:val="-2"/>
        </w:rPr>
        <w:t>проведение серии</w:t>
      </w:r>
      <w:r>
        <w:rPr>
          <w:spacing w:val="-10"/>
        </w:rPr>
        <w:t xml:space="preserve"> </w:t>
      </w:r>
      <w:r>
        <w:rPr>
          <w:spacing w:val="-2"/>
        </w:rPr>
        <w:t>семинаров</w:t>
      </w:r>
      <w:r>
        <w:rPr>
          <w:spacing w:val="-5"/>
        </w:rPr>
        <w:t xml:space="preserve"> </w:t>
      </w:r>
      <w:r>
        <w:rPr>
          <w:spacing w:val="-2"/>
        </w:rPr>
        <w:t>с</w:t>
      </w:r>
      <w:r>
        <w:rPr>
          <w:spacing w:val="-14"/>
        </w:rPr>
        <w:t xml:space="preserve"> </w:t>
      </w:r>
      <w:r>
        <w:rPr>
          <w:spacing w:val="-2"/>
        </w:rPr>
        <w:t>учителями, работающими на</w:t>
      </w:r>
      <w:r>
        <w:rPr>
          <w:spacing w:val="-12"/>
        </w:rPr>
        <w:t xml:space="preserve"> </w:t>
      </w:r>
      <w:r>
        <w:rPr>
          <w:spacing w:val="-2"/>
        </w:rPr>
        <w:t>уровне</w:t>
      </w:r>
      <w:r>
        <w:rPr>
          <w:spacing w:val="-4"/>
        </w:rPr>
        <w:t xml:space="preserve"> </w:t>
      </w:r>
      <w:r>
        <w:rPr>
          <w:spacing w:val="-2"/>
        </w:rPr>
        <w:t xml:space="preserve">начального </w:t>
      </w:r>
      <w:r>
        <w:rPr>
          <w:w w:val="95"/>
        </w:rPr>
        <w:t>общего образования в целях реализации принципа преемственности в плане развития УУД;</w:t>
      </w:r>
    </w:p>
    <w:p w:rsidR="001A2551" w:rsidRDefault="00573E71">
      <w:pPr>
        <w:pStyle w:val="a3"/>
        <w:spacing w:before="2" w:line="232" w:lineRule="auto"/>
        <w:ind w:left="616" w:right="296" w:firstLine="399"/>
      </w:pPr>
      <w:r>
        <w:t xml:space="preserve">организация и проведение систематических консультаций с педагогами-предметниками по </w:t>
      </w:r>
      <w:r>
        <w:rPr>
          <w:w w:val="95"/>
        </w:rPr>
        <w:t>проблемам,</w:t>
      </w:r>
      <w:r>
        <w:t xml:space="preserve"> </w:t>
      </w:r>
      <w:r>
        <w:rPr>
          <w:w w:val="95"/>
        </w:rPr>
        <w:t>связанным</w:t>
      </w:r>
      <w:r>
        <w:t xml:space="preserve"> </w:t>
      </w:r>
      <w:r>
        <w:rPr>
          <w:w w:val="95"/>
        </w:rPr>
        <w:t>с развитием универсальных</w:t>
      </w:r>
      <w:r>
        <w:rPr>
          <w:spacing w:val="33"/>
        </w:rPr>
        <w:t xml:space="preserve"> </w:t>
      </w:r>
      <w:r>
        <w:rPr>
          <w:w w:val="95"/>
        </w:rPr>
        <w:t>учебных действий в образовательном процессе;</w:t>
      </w:r>
    </w:p>
    <w:p w:rsidR="001A2551" w:rsidRDefault="00573E71">
      <w:pPr>
        <w:pStyle w:val="a3"/>
        <w:spacing w:line="235" w:lineRule="auto"/>
        <w:ind w:left="616" w:right="319" w:firstLine="399"/>
      </w:pPr>
      <w:r>
        <w:rPr>
          <w:w w:val="95"/>
        </w:rPr>
        <w:t>организация и проведение методических семинаров с педагогами-предметниками и школьными психологами по анализу и способам минимизации</w:t>
      </w:r>
      <w:r>
        <w:rPr>
          <w:spacing w:val="35"/>
        </w:rPr>
        <w:t xml:space="preserve"> </w:t>
      </w:r>
      <w:r>
        <w:rPr>
          <w:w w:val="95"/>
        </w:rPr>
        <w:t>рисков развития УУД у учащихся;</w:t>
      </w:r>
    </w:p>
    <w:p w:rsidR="001A2551" w:rsidRDefault="00573E71">
      <w:pPr>
        <w:pStyle w:val="a3"/>
        <w:spacing w:line="232" w:lineRule="auto"/>
        <w:ind w:left="613" w:right="312" w:firstLine="401"/>
      </w:pPr>
      <w:r>
        <w:rPr>
          <w:w w:val="95"/>
        </w:rPr>
        <w:t xml:space="preserve">организация разъяснительной/просветительской работы с родителями по проблемам развития </w:t>
      </w:r>
      <w:r>
        <w:t>УУД у учащихся;</w:t>
      </w:r>
    </w:p>
    <w:p w:rsidR="001A2551" w:rsidRDefault="00573E71">
      <w:pPr>
        <w:pStyle w:val="a3"/>
        <w:spacing w:line="232" w:lineRule="auto"/>
        <w:ind w:left="612" w:right="314" w:firstLine="402"/>
      </w:pPr>
      <w:r>
        <w:t>организация отражения результатов работы по формированию УУД учащихся на сайте образовательной</w:t>
      </w:r>
      <w:r>
        <w:rPr>
          <w:spacing w:val="-5"/>
        </w:rPr>
        <w:t xml:space="preserve"> </w:t>
      </w:r>
      <w:r>
        <w:t>организации.</w:t>
      </w:r>
    </w:p>
    <w:p w:rsidR="001A2551" w:rsidRDefault="00573E71">
      <w:pPr>
        <w:pStyle w:val="a3"/>
        <w:spacing w:line="230" w:lineRule="auto"/>
        <w:ind w:left="616" w:right="315" w:firstLine="394"/>
      </w:pPr>
      <w:r>
        <w:t xml:space="preserve">Рабочей группой может быть реализовано несколько этапов с соблюдением необходимых </w:t>
      </w:r>
      <w:r>
        <w:rPr>
          <w:spacing w:val="-2"/>
        </w:rPr>
        <w:t>процедур контроля, коррекции и</w:t>
      </w:r>
      <w:r>
        <w:rPr>
          <w:spacing w:val="-12"/>
        </w:rPr>
        <w:t xml:space="preserve"> </w:t>
      </w:r>
      <w:r>
        <w:rPr>
          <w:spacing w:val="-2"/>
        </w:rPr>
        <w:t>согласования (конкретные процедуры разрабатываются</w:t>
      </w:r>
      <w:r>
        <w:rPr>
          <w:spacing w:val="-13"/>
        </w:rPr>
        <w:t xml:space="preserve"> </w:t>
      </w:r>
      <w:r>
        <w:rPr>
          <w:spacing w:val="-2"/>
        </w:rPr>
        <w:t xml:space="preserve">рабочей </w:t>
      </w:r>
      <w:r>
        <w:t>группой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утверждаются</w:t>
      </w:r>
      <w:r>
        <w:rPr>
          <w:spacing w:val="-3"/>
        </w:rPr>
        <w:t xml:space="preserve"> </w:t>
      </w:r>
      <w:r>
        <w:t>руководителем).</w:t>
      </w:r>
    </w:p>
    <w:p w:rsidR="001A2551" w:rsidRDefault="00573E71">
      <w:pPr>
        <w:pStyle w:val="a3"/>
        <w:spacing w:line="228" w:lineRule="auto"/>
        <w:ind w:left="612" w:right="314" w:firstLine="397"/>
      </w:pPr>
      <w:r>
        <w:rPr>
          <w:w w:val="95"/>
        </w:rPr>
        <w:t xml:space="preserve">На подготовительном этапе команда образовательной организации может провести следующие </w:t>
      </w:r>
      <w:r>
        <w:t>аналитические</w:t>
      </w:r>
      <w:r>
        <w:rPr>
          <w:spacing w:val="27"/>
        </w:rPr>
        <w:t xml:space="preserve"> </w:t>
      </w:r>
      <w:r>
        <w:t>работы:</w:t>
      </w:r>
    </w:p>
    <w:p w:rsidR="001A2551" w:rsidRDefault="00573E71">
      <w:pPr>
        <w:pStyle w:val="a3"/>
        <w:spacing w:line="230" w:lineRule="auto"/>
        <w:ind w:left="608" w:right="301" w:firstLine="411"/>
      </w:pPr>
      <w:r>
        <w:rPr>
          <w:w w:val="95"/>
        </w:rPr>
        <w:t xml:space="preserve">рассматривать, какие рекомендательные, теоретические, методические материалы могут быть </w:t>
      </w:r>
      <w:r>
        <w:t>использованы в данной образовательной организации для наиболее эффективного выполнения задач программы;</w:t>
      </w:r>
    </w:p>
    <w:p w:rsidR="001A2551" w:rsidRDefault="00573E71">
      <w:pPr>
        <w:pStyle w:val="a3"/>
        <w:spacing w:line="228" w:lineRule="auto"/>
        <w:ind w:left="616" w:right="307" w:firstLine="399"/>
      </w:pPr>
      <w:r>
        <w:t xml:space="preserve">определять состав детей с особыми образовательными потребностями, в том числе лиц, проявивших выдающиеся способности, детей с OB3, а также возможности построения их </w:t>
      </w:r>
      <w:r>
        <w:rPr>
          <w:w w:val="95"/>
        </w:rPr>
        <w:t>индивидуальных образовательных траекторий;</w:t>
      </w:r>
    </w:p>
    <w:p w:rsidR="001A2551" w:rsidRDefault="00573E71">
      <w:pPr>
        <w:pStyle w:val="a3"/>
        <w:spacing w:line="228" w:lineRule="auto"/>
        <w:ind w:left="1015" w:right="303"/>
      </w:pPr>
      <w:r>
        <w:t xml:space="preserve">анализировать результаты учащихся по линии развития УУД на предыдущем уровне; </w:t>
      </w:r>
      <w:r>
        <w:rPr>
          <w:w w:val="95"/>
        </w:rPr>
        <w:t>анализировать</w:t>
      </w:r>
      <w:r>
        <w:rPr>
          <w:spacing w:val="23"/>
        </w:rPr>
        <w:t xml:space="preserve"> </w:t>
      </w:r>
      <w:r>
        <w:rPr>
          <w:w w:val="95"/>
        </w:rPr>
        <w:t>и обсуждать опыт применения успешных практик, в</w:t>
      </w:r>
      <w:r>
        <w:rPr>
          <w:spacing w:val="-4"/>
          <w:w w:val="95"/>
        </w:rPr>
        <w:t xml:space="preserve"> </w:t>
      </w:r>
      <w:r>
        <w:rPr>
          <w:w w:val="95"/>
        </w:rPr>
        <w:t>том числе с использованием</w:t>
      </w:r>
    </w:p>
    <w:p w:rsidR="001A2551" w:rsidRDefault="00573E71">
      <w:pPr>
        <w:pStyle w:val="a3"/>
        <w:spacing w:line="281" w:lineRule="exact"/>
        <w:ind w:left="616"/>
      </w:pPr>
      <w:r>
        <w:rPr>
          <w:w w:val="95"/>
        </w:rPr>
        <w:t>информационных</w:t>
      </w:r>
      <w:r>
        <w:rPr>
          <w:spacing w:val="-10"/>
          <w:w w:val="95"/>
        </w:rPr>
        <w:t xml:space="preserve"> </w:t>
      </w:r>
      <w:r>
        <w:rPr>
          <w:w w:val="95"/>
        </w:rPr>
        <w:t>ресурсов</w:t>
      </w:r>
      <w:r>
        <w:rPr>
          <w:spacing w:val="5"/>
        </w:rPr>
        <w:t xml:space="preserve"> </w:t>
      </w:r>
      <w:r>
        <w:rPr>
          <w:w w:val="95"/>
        </w:rPr>
        <w:t>образовательной</w:t>
      </w:r>
      <w:r>
        <w:rPr>
          <w:spacing w:val="-12"/>
          <w:w w:val="95"/>
        </w:rPr>
        <w:t xml:space="preserve"> </w:t>
      </w:r>
      <w:r>
        <w:rPr>
          <w:spacing w:val="-2"/>
          <w:w w:val="95"/>
        </w:rPr>
        <w:t>организации.</w:t>
      </w:r>
    </w:p>
    <w:p w:rsidR="001A2551" w:rsidRDefault="001A2551">
      <w:pPr>
        <w:spacing w:line="281" w:lineRule="exact"/>
        <w:sectPr w:rsidR="001A2551">
          <w:pgSz w:w="11900" w:h="16840"/>
          <w:pgMar w:top="1100" w:right="280" w:bottom="1520" w:left="380" w:header="0" w:footer="1228" w:gutter="0"/>
          <w:cols w:space="720"/>
        </w:sectPr>
      </w:pPr>
    </w:p>
    <w:p w:rsidR="001A2551" w:rsidRDefault="00573E71">
      <w:pPr>
        <w:pStyle w:val="a3"/>
        <w:spacing w:before="79" w:line="230" w:lineRule="auto"/>
        <w:ind w:left="610" w:right="323" w:firstLine="399"/>
      </w:pPr>
      <w:r>
        <w:lastRenderedPageBreak/>
        <w:t>На</w:t>
      </w:r>
      <w:r>
        <w:rPr>
          <w:spacing w:val="-16"/>
        </w:rPr>
        <w:t xml:space="preserve"> </w:t>
      </w:r>
      <w:r>
        <w:t>основном</w:t>
      </w:r>
      <w:r>
        <w:rPr>
          <w:spacing w:val="-12"/>
        </w:rPr>
        <w:t xml:space="preserve"> </w:t>
      </w:r>
      <w:r>
        <w:t>этапе</w:t>
      </w:r>
      <w:r>
        <w:rPr>
          <w:spacing w:val="-15"/>
        </w:rPr>
        <w:t xml:space="preserve"> </w:t>
      </w:r>
      <w:r>
        <w:t>может</w:t>
      </w:r>
      <w:r>
        <w:rPr>
          <w:spacing w:val="-11"/>
        </w:rPr>
        <w:t xml:space="preserve"> </w:t>
      </w:r>
      <w:r>
        <w:t>проводиться</w:t>
      </w:r>
      <w:r>
        <w:rPr>
          <w:spacing w:val="-7"/>
        </w:rPr>
        <w:t xml:space="preserve"> </w:t>
      </w:r>
      <w:r>
        <w:t>работа</w:t>
      </w:r>
      <w:r>
        <w:rPr>
          <w:spacing w:val="-12"/>
        </w:rPr>
        <w:t xml:space="preserve"> </w:t>
      </w:r>
      <w:r>
        <w:t>по</w:t>
      </w:r>
      <w:r>
        <w:rPr>
          <w:spacing w:val="-16"/>
        </w:rPr>
        <w:t xml:space="preserve"> </w:t>
      </w:r>
      <w:r>
        <w:t>разработке</w:t>
      </w:r>
      <w:r>
        <w:rPr>
          <w:spacing w:val="-10"/>
        </w:rPr>
        <w:t xml:space="preserve"> </w:t>
      </w:r>
      <w:r>
        <w:t>общей</w:t>
      </w:r>
      <w:r>
        <w:rPr>
          <w:spacing w:val="-13"/>
        </w:rPr>
        <w:t xml:space="preserve"> </w:t>
      </w:r>
      <w:r>
        <w:t>стратегии</w:t>
      </w:r>
      <w:r>
        <w:rPr>
          <w:spacing w:val="-7"/>
        </w:rPr>
        <w:t xml:space="preserve"> </w:t>
      </w:r>
      <w:r>
        <w:t>развития</w:t>
      </w:r>
      <w:r>
        <w:rPr>
          <w:spacing w:val="-12"/>
        </w:rPr>
        <w:t xml:space="preserve"> </w:t>
      </w:r>
      <w:r>
        <w:t xml:space="preserve">УУД, организации и механизма реализации задач программы, могут быть описаны специальные </w:t>
      </w:r>
      <w:r>
        <w:rPr>
          <w:w w:val="95"/>
        </w:rPr>
        <w:t>требования к условиям реализации программы</w:t>
      </w:r>
      <w:r>
        <w:t xml:space="preserve"> </w:t>
      </w:r>
      <w:r>
        <w:rPr>
          <w:w w:val="95"/>
        </w:rPr>
        <w:t>развития УУД.</w:t>
      </w:r>
    </w:p>
    <w:p w:rsidR="001A2551" w:rsidRDefault="00573E71">
      <w:pPr>
        <w:pStyle w:val="a3"/>
        <w:spacing w:before="2" w:line="230" w:lineRule="auto"/>
        <w:ind w:left="612" w:right="310" w:firstLine="397"/>
      </w:pPr>
      <w:r>
        <w:t xml:space="preserve">На заключительном этапе может проводиться обсуждение хода реализации программы на </w:t>
      </w:r>
      <w:r>
        <w:rPr>
          <w:w w:val="95"/>
        </w:rPr>
        <w:t>школьных методических семинарах (возможно, с привлечением внешних консультантов из других образовательных, научных,</w:t>
      </w:r>
      <w:r>
        <w:t xml:space="preserve"> </w:t>
      </w:r>
      <w:r>
        <w:rPr>
          <w:w w:val="95"/>
        </w:rPr>
        <w:t>социальных</w:t>
      </w:r>
      <w:r>
        <w:rPr>
          <w:spacing w:val="40"/>
        </w:rPr>
        <w:t xml:space="preserve"> </w:t>
      </w:r>
      <w:r>
        <w:rPr>
          <w:w w:val="95"/>
        </w:rPr>
        <w:t>организаций).</w:t>
      </w:r>
    </w:p>
    <w:p w:rsidR="001A2551" w:rsidRDefault="00573E71">
      <w:pPr>
        <w:pStyle w:val="a3"/>
        <w:spacing w:before="1" w:line="230" w:lineRule="auto"/>
        <w:ind w:left="610" w:right="301" w:firstLine="399"/>
      </w:pPr>
      <w:r>
        <w:rPr>
          <w:w w:val="95"/>
        </w:rPr>
        <w:t xml:space="preserve">В целях соотнесения формирования метапредметных результатов с рабочими программами по </w:t>
      </w:r>
      <w:r>
        <w:t xml:space="preserve">учебным предметам необходимо, чтобы образовательная организация на регулярной основе проводила методические советы для определения, как с учетом используемой базы образовательных технологий, так и методик, возможности обеспечения формирования универсальных учебных действий (УУД), аккумулируя потенциал разных специалистов- </w:t>
      </w:r>
      <w:r>
        <w:rPr>
          <w:spacing w:val="-2"/>
        </w:rPr>
        <w:t>предметников.</w:t>
      </w:r>
    </w:p>
    <w:p w:rsidR="001A2551" w:rsidRDefault="001A2551">
      <w:pPr>
        <w:spacing w:line="230" w:lineRule="auto"/>
        <w:sectPr w:rsidR="001A2551">
          <w:pgSz w:w="11900" w:h="16840"/>
          <w:pgMar w:top="1100" w:right="280" w:bottom="1520" w:left="380" w:header="0" w:footer="1228" w:gutter="0"/>
          <w:cols w:space="720"/>
        </w:sectPr>
      </w:pPr>
    </w:p>
    <w:p w:rsidR="001A2551" w:rsidRDefault="00033E4B">
      <w:pPr>
        <w:pStyle w:val="3"/>
        <w:numPr>
          <w:ilvl w:val="1"/>
          <w:numId w:val="146"/>
        </w:numPr>
        <w:tabs>
          <w:tab w:val="left" w:pos="1034"/>
        </w:tabs>
        <w:spacing w:before="70" w:line="240" w:lineRule="auto"/>
        <w:ind w:left="1033" w:hanging="424"/>
        <w:jc w:val="both"/>
      </w:pPr>
      <w:r>
        <w:rPr>
          <w:w w:val="90"/>
        </w:rPr>
        <w:lastRenderedPageBreak/>
        <w:t>П</w:t>
      </w:r>
      <w:r w:rsidR="00573E71">
        <w:rPr>
          <w:w w:val="90"/>
        </w:rPr>
        <w:t>РОГРАММА</w:t>
      </w:r>
      <w:r w:rsidR="00573E71">
        <w:rPr>
          <w:spacing w:val="70"/>
        </w:rPr>
        <w:t xml:space="preserve"> </w:t>
      </w:r>
      <w:r>
        <w:rPr>
          <w:spacing w:val="-2"/>
        </w:rPr>
        <w:t>BOCПИTAНИ</w:t>
      </w:r>
      <w:r w:rsidR="00573E71">
        <w:rPr>
          <w:spacing w:val="-2"/>
        </w:rPr>
        <w:t>Я</w:t>
      </w:r>
    </w:p>
    <w:p w:rsidR="001A2551" w:rsidRDefault="00573E71">
      <w:pPr>
        <w:pStyle w:val="4"/>
        <w:numPr>
          <w:ilvl w:val="2"/>
          <w:numId w:val="23"/>
        </w:numPr>
        <w:tabs>
          <w:tab w:val="left" w:pos="1219"/>
        </w:tabs>
        <w:spacing w:before="62" w:line="240" w:lineRule="auto"/>
        <w:jc w:val="both"/>
      </w:pPr>
      <w:r>
        <w:rPr>
          <w:w w:val="95"/>
        </w:rPr>
        <w:t>Анализ</w:t>
      </w:r>
      <w:r>
        <w:rPr>
          <w:spacing w:val="7"/>
        </w:rPr>
        <w:t xml:space="preserve"> </w:t>
      </w:r>
      <w:r>
        <w:rPr>
          <w:w w:val="95"/>
        </w:rPr>
        <w:t>воспитательного</w:t>
      </w:r>
      <w:r>
        <w:rPr>
          <w:spacing w:val="-12"/>
          <w:w w:val="95"/>
        </w:rPr>
        <w:t xml:space="preserve"> </w:t>
      </w:r>
      <w:r>
        <w:rPr>
          <w:spacing w:val="-2"/>
          <w:w w:val="95"/>
        </w:rPr>
        <w:t>процесса.</w:t>
      </w:r>
    </w:p>
    <w:p w:rsidR="001A2551" w:rsidRDefault="00573E71">
      <w:pPr>
        <w:pStyle w:val="a3"/>
        <w:spacing w:before="5" w:line="256" w:lineRule="auto"/>
        <w:ind w:left="612" w:right="316" w:firstLine="617"/>
      </w:pPr>
      <w:r>
        <w:t>Самоанализ реализуемой в</w:t>
      </w:r>
      <w:r>
        <w:rPr>
          <w:spacing w:val="-10"/>
        </w:rPr>
        <w:t xml:space="preserve"> </w:t>
      </w:r>
      <w:r>
        <w:t>Школе воспитательной</w:t>
      </w:r>
      <w:r>
        <w:rPr>
          <w:spacing w:val="-7"/>
        </w:rPr>
        <w:t xml:space="preserve"> </w:t>
      </w:r>
      <w:r>
        <w:t>работы проводится с</w:t>
      </w:r>
      <w:r>
        <w:rPr>
          <w:spacing w:val="-5"/>
        </w:rPr>
        <w:t xml:space="preserve"> </w:t>
      </w:r>
      <w:r>
        <w:t xml:space="preserve">целью выявления </w:t>
      </w:r>
      <w:r>
        <w:rPr>
          <w:w w:val="95"/>
        </w:rPr>
        <w:t>основных проблем воспитания и последующего их решения.</w:t>
      </w:r>
    </w:p>
    <w:p w:rsidR="001A2551" w:rsidRDefault="00573E71">
      <w:pPr>
        <w:pStyle w:val="a3"/>
        <w:spacing w:before="20" w:line="232" w:lineRule="auto"/>
        <w:ind w:left="778" w:right="435" w:firstLine="447"/>
      </w:pPr>
      <w:r>
        <w:rPr>
          <w:w w:val="95"/>
        </w:rPr>
        <w:t>Методологический инструментарий мониторинга воспитания и социализации обучающихся предусматривает использование</w:t>
      </w:r>
      <w:r>
        <w:t xml:space="preserve"> </w:t>
      </w:r>
      <w:r>
        <w:rPr>
          <w:w w:val="95"/>
        </w:rPr>
        <w:t>следующих</w:t>
      </w:r>
      <w:r>
        <w:rPr>
          <w:spacing w:val="40"/>
        </w:rPr>
        <w:t xml:space="preserve"> </w:t>
      </w:r>
      <w:r>
        <w:rPr>
          <w:w w:val="95"/>
        </w:rPr>
        <w:t>методов:</w:t>
      </w:r>
    </w:p>
    <w:p w:rsidR="001A2551" w:rsidRDefault="00573E71">
      <w:pPr>
        <w:pStyle w:val="a3"/>
        <w:spacing w:before="10" w:line="230" w:lineRule="auto"/>
        <w:ind w:left="612" w:right="413" w:firstLine="566"/>
      </w:pPr>
      <w:r>
        <w:rPr>
          <w:u w:val="single"/>
        </w:rPr>
        <w:t>Тестирование (метод</w:t>
      </w:r>
      <w:r>
        <w:rPr>
          <w:spacing w:val="-8"/>
          <w:u w:val="single"/>
        </w:rPr>
        <w:t xml:space="preserve"> </w:t>
      </w:r>
      <w:r>
        <w:rPr>
          <w:u w:val="single"/>
        </w:rPr>
        <w:t>тестов)</w:t>
      </w:r>
      <w:r>
        <w:rPr>
          <w:spacing w:val="-2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исследовательский</w:t>
      </w:r>
      <w:r>
        <w:rPr>
          <w:spacing w:val="-7"/>
        </w:rPr>
        <w:t xml:space="preserve"> </w:t>
      </w:r>
      <w:r>
        <w:t>метод, позволяющий выявить</w:t>
      </w:r>
      <w:r>
        <w:rPr>
          <w:spacing w:val="-2"/>
        </w:rPr>
        <w:t xml:space="preserve"> </w:t>
      </w:r>
      <w:r>
        <w:t xml:space="preserve">степень соответствия планируемых и реально достигаемых результатов воспитания и социализации </w:t>
      </w:r>
      <w:r>
        <w:rPr>
          <w:w w:val="95"/>
        </w:rPr>
        <w:t xml:space="preserve">обучающихся путём анализа результатов и способов выполнения обучающимися ряда специально </w:t>
      </w:r>
      <w:r>
        <w:t>разработанных заданий.</w:t>
      </w:r>
    </w:p>
    <w:p w:rsidR="001A2551" w:rsidRDefault="00573E71">
      <w:pPr>
        <w:pStyle w:val="a3"/>
        <w:spacing w:before="13" w:line="230" w:lineRule="auto"/>
        <w:ind w:left="775" w:right="412" w:firstLine="455"/>
      </w:pPr>
      <w:r>
        <w:rPr>
          <w:w w:val="95"/>
          <w:u w:val="single"/>
        </w:rPr>
        <w:t>Опрос</w:t>
      </w:r>
      <w:r>
        <w:rPr>
          <w:w w:val="95"/>
        </w:rPr>
        <w:t xml:space="preserve">— получение информации, заключённой в словесных сообщениях обучающихся. Для </w:t>
      </w:r>
      <w:r>
        <w:t xml:space="preserve">оценки эффективности деятельности образовательного учреждения по воспитанию и </w:t>
      </w:r>
      <w:r>
        <w:rPr>
          <w:w w:val="95"/>
        </w:rPr>
        <w:t>социализации</w:t>
      </w:r>
      <w:r>
        <w:t xml:space="preserve"> </w:t>
      </w:r>
      <w:r>
        <w:rPr>
          <w:w w:val="95"/>
        </w:rPr>
        <w:t>обучающихся используются следующие виды опроса:</w:t>
      </w:r>
    </w:p>
    <w:p w:rsidR="001A2551" w:rsidRDefault="00573E71">
      <w:pPr>
        <w:pStyle w:val="a4"/>
        <w:numPr>
          <w:ilvl w:val="3"/>
          <w:numId w:val="23"/>
        </w:numPr>
        <w:tabs>
          <w:tab w:val="left" w:pos="1369"/>
        </w:tabs>
        <w:spacing w:before="3" w:line="232" w:lineRule="auto"/>
        <w:ind w:right="420" w:firstLine="443"/>
        <w:rPr>
          <w:sz w:val="25"/>
        </w:rPr>
      </w:pPr>
      <w:r>
        <w:rPr>
          <w:i/>
          <w:sz w:val="25"/>
        </w:rPr>
        <w:t xml:space="preserve">анкетирование — </w:t>
      </w:r>
      <w:r>
        <w:rPr>
          <w:sz w:val="25"/>
        </w:rPr>
        <w:t xml:space="preserve">эмпирический социально-психологический метод получения информации на основании ответов обучающихся на специально подготовленные вопросы </w:t>
      </w:r>
      <w:r>
        <w:rPr>
          <w:spacing w:val="-2"/>
          <w:sz w:val="25"/>
        </w:rPr>
        <w:t>анкеты;</w:t>
      </w:r>
    </w:p>
    <w:p w:rsidR="001A2551" w:rsidRDefault="00573E71">
      <w:pPr>
        <w:pStyle w:val="a4"/>
        <w:numPr>
          <w:ilvl w:val="3"/>
          <w:numId w:val="23"/>
        </w:numPr>
        <w:tabs>
          <w:tab w:val="left" w:pos="1372"/>
        </w:tabs>
        <w:spacing w:line="230" w:lineRule="auto"/>
        <w:ind w:left="771" w:right="409" w:firstLine="447"/>
        <w:rPr>
          <w:sz w:val="25"/>
        </w:rPr>
      </w:pPr>
      <w:r>
        <w:rPr>
          <w:i/>
          <w:sz w:val="25"/>
        </w:rPr>
        <w:t>интервью</w:t>
      </w:r>
      <w:r>
        <w:rPr>
          <w:i/>
          <w:spacing w:val="80"/>
          <w:sz w:val="25"/>
        </w:rPr>
        <w:t xml:space="preserve"> </w:t>
      </w:r>
      <w:r>
        <w:rPr>
          <w:sz w:val="25"/>
        </w:rPr>
        <w:t>вербально-коммуникативный</w:t>
      </w:r>
      <w:r>
        <w:rPr>
          <w:spacing w:val="-16"/>
          <w:sz w:val="25"/>
        </w:rPr>
        <w:t xml:space="preserve"> </w:t>
      </w:r>
      <w:r>
        <w:rPr>
          <w:sz w:val="25"/>
        </w:rPr>
        <w:t>метод,</w:t>
      </w:r>
      <w:r>
        <w:rPr>
          <w:spacing w:val="-11"/>
          <w:sz w:val="25"/>
        </w:rPr>
        <w:t xml:space="preserve"> </w:t>
      </w:r>
      <w:r>
        <w:rPr>
          <w:sz w:val="25"/>
        </w:rPr>
        <w:t>предполагающий</w:t>
      </w:r>
      <w:r>
        <w:rPr>
          <w:spacing w:val="-16"/>
          <w:sz w:val="25"/>
        </w:rPr>
        <w:t xml:space="preserve"> </w:t>
      </w:r>
      <w:r>
        <w:rPr>
          <w:sz w:val="25"/>
        </w:rPr>
        <w:t>проведение</w:t>
      </w:r>
      <w:r>
        <w:rPr>
          <w:spacing w:val="-8"/>
          <w:sz w:val="25"/>
        </w:rPr>
        <w:t xml:space="preserve"> </w:t>
      </w:r>
      <w:r>
        <w:rPr>
          <w:sz w:val="25"/>
        </w:rPr>
        <w:t>разговора между исследователем и обучающимися по заранее разработанному плану, составленному в соответствии с</w:t>
      </w:r>
      <w:r>
        <w:rPr>
          <w:spacing w:val="-13"/>
          <w:sz w:val="25"/>
        </w:rPr>
        <w:t xml:space="preserve"> </w:t>
      </w:r>
      <w:r>
        <w:rPr>
          <w:sz w:val="25"/>
        </w:rPr>
        <w:t>задачами исследования процесса</w:t>
      </w:r>
      <w:r>
        <w:rPr>
          <w:spacing w:val="-4"/>
          <w:sz w:val="25"/>
        </w:rPr>
        <w:t xml:space="preserve"> </w:t>
      </w:r>
      <w:r>
        <w:rPr>
          <w:sz w:val="25"/>
        </w:rPr>
        <w:t>воспитания и</w:t>
      </w:r>
      <w:r>
        <w:rPr>
          <w:spacing w:val="-13"/>
          <w:sz w:val="25"/>
        </w:rPr>
        <w:t xml:space="preserve"> </w:t>
      </w:r>
      <w:r>
        <w:rPr>
          <w:sz w:val="25"/>
        </w:rPr>
        <w:t xml:space="preserve">социализации обучающихся. В </w:t>
      </w:r>
      <w:r>
        <w:rPr>
          <w:spacing w:val="-2"/>
          <w:sz w:val="25"/>
        </w:rPr>
        <w:t>ходе</w:t>
      </w:r>
      <w:r>
        <w:rPr>
          <w:spacing w:val="-14"/>
          <w:sz w:val="25"/>
        </w:rPr>
        <w:t xml:space="preserve"> </w:t>
      </w:r>
      <w:r>
        <w:rPr>
          <w:spacing w:val="-2"/>
          <w:sz w:val="25"/>
        </w:rPr>
        <w:t>интервью</w:t>
      </w:r>
      <w:r>
        <w:rPr>
          <w:spacing w:val="-7"/>
          <w:sz w:val="25"/>
        </w:rPr>
        <w:t xml:space="preserve"> </w:t>
      </w:r>
      <w:r>
        <w:rPr>
          <w:spacing w:val="-2"/>
          <w:sz w:val="25"/>
        </w:rPr>
        <w:t>исследователь</w:t>
      </w:r>
      <w:r>
        <w:rPr>
          <w:spacing w:val="-3"/>
          <w:sz w:val="25"/>
        </w:rPr>
        <w:t xml:space="preserve"> </w:t>
      </w:r>
      <w:r>
        <w:rPr>
          <w:spacing w:val="-2"/>
          <w:sz w:val="25"/>
        </w:rPr>
        <w:t>не</w:t>
      </w:r>
      <w:r>
        <w:rPr>
          <w:spacing w:val="-13"/>
          <w:sz w:val="25"/>
        </w:rPr>
        <w:t xml:space="preserve"> </w:t>
      </w:r>
      <w:r>
        <w:rPr>
          <w:spacing w:val="-2"/>
          <w:sz w:val="25"/>
        </w:rPr>
        <w:t>высказывает</w:t>
      </w:r>
      <w:r>
        <w:rPr>
          <w:spacing w:val="-5"/>
          <w:sz w:val="25"/>
        </w:rPr>
        <w:t xml:space="preserve"> </w:t>
      </w:r>
      <w:r>
        <w:rPr>
          <w:spacing w:val="-2"/>
          <w:sz w:val="25"/>
        </w:rPr>
        <w:t>своего</w:t>
      </w:r>
      <w:r>
        <w:rPr>
          <w:spacing w:val="-9"/>
          <w:sz w:val="25"/>
        </w:rPr>
        <w:t xml:space="preserve"> </w:t>
      </w:r>
      <w:r>
        <w:rPr>
          <w:spacing w:val="-2"/>
          <w:sz w:val="25"/>
        </w:rPr>
        <w:t>мнения</w:t>
      </w:r>
      <w:r>
        <w:rPr>
          <w:spacing w:val="-11"/>
          <w:sz w:val="25"/>
        </w:rPr>
        <w:t xml:space="preserve"> </w:t>
      </w:r>
      <w:r>
        <w:rPr>
          <w:spacing w:val="-2"/>
          <w:sz w:val="25"/>
        </w:rPr>
        <w:t>и</w:t>
      </w:r>
      <w:r>
        <w:rPr>
          <w:spacing w:val="-14"/>
          <w:sz w:val="25"/>
        </w:rPr>
        <w:t xml:space="preserve"> </w:t>
      </w:r>
      <w:r>
        <w:rPr>
          <w:spacing w:val="-2"/>
          <w:sz w:val="25"/>
        </w:rPr>
        <w:t>открыто</w:t>
      </w:r>
      <w:r>
        <w:rPr>
          <w:spacing w:val="-8"/>
          <w:sz w:val="25"/>
        </w:rPr>
        <w:t xml:space="preserve"> </w:t>
      </w:r>
      <w:r>
        <w:rPr>
          <w:spacing w:val="-2"/>
          <w:sz w:val="25"/>
        </w:rPr>
        <w:t>не</w:t>
      </w:r>
      <w:r>
        <w:rPr>
          <w:spacing w:val="-14"/>
          <w:sz w:val="25"/>
        </w:rPr>
        <w:t xml:space="preserve"> </w:t>
      </w:r>
      <w:r>
        <w:rPr>
          <w:spacing w:val="-2"/>
          <w:sz w:val="25"/>
        </w:rPr>
        <w:t xml:space="preserve">демонстрирует своей </w:t>
      </w:r>
      <w:r>
        <w:rPr>
          <w:sz w:val="25"/>
        </w:rPr>
        <w:t xml:space="preserve">личной оценки ответов обучающихся или задаваемых вопросов, что создаёт благоприятную </w:t>
      </w:r>
      <w:r>
        <w:rPr>
          <w:w w:val="95"/>
          <w:sz w:val="25"/>
        </w:rPr>
        <w:t>атмосферу</w:t>
      </w:r>
      <w:r>
        <w:rPr>
          <w:sz w:val="25"/>
        </w:rPr>
        <w:t xml:space="preserve"> </w:t>
      </w:r>
      <w:r>
        <w:rPr>
          <w:w w:val="95"/>
          <w:sz w:val="25"/>
        </w:rPr>
        <w:t>общения и условия для получения</w:t>
      </w:r>
      <w:r>
        <w:rPr>
          <w:sz w:val="25"/>
        </w:rPr>
        <w:t xml:space="preserve"> </w:t>
      </w:r>
      <w:r>
        <w:rPr>
          <w:w w:val="95"/>
          <w:sz w:val="25"/>
        </w:rPr>
        <w:t>более достоверных</w:t>
      </w:r>
      <w:r>
        <w:rPr>
          <w:sz w:val="25"/>
        </w:rPr>
        <w:t xml:space="preserve"> </w:t>
      </w:r>
      <w:r>
        <w:rPr>
          <w:w w:val="95"/>
          <w:sz w:val="25"/>
        </w:rPr>
        <w:t>результатов;</w:t>
      </w:r>
    </w:p>
    <w:p w:rsidR="001A2551" w:rsidRDefault="00573E71">
      <w:pPr>
        <w:pStyle w:val="a4"/>
        <w:numPr>
          <w:ilvl w:val="3"/>
          <w:numId w:val="23"/>
        </w:numPr>
        <w:tabs>
          <w:tab w:val="left" w:pos="1375"/>
        </w:tabs>
        <w:spacing w:line="232" w:lineRule="auto"/>
        <w:ind w:right="409" w:firstLine="443"/>
        <w:rPr>
          <w:sz w:val="25"/>
        </w:rPr>
      </w:pPr>
      <w:r>
        <w:rPr>
          <w:i/>
          <w:sz w:val="25"/>
        </w:rPr>
        <w:t>беседа</w:t>
      </w:r>
      <w:r>
        <w:rPr>
          <w:i/>
          <w:spacing w:val="80"/>
          <w:sz w:val="25"/>
        </w:rPr>
        <w:t xml:space="preserve"> </w:t>
      </w:r>
      <w:r>
        <w:rPr>
          <w:sz w:val="25"/>
        </w:rPr>
        <w:t>специфический</w:t>
      </w:r>
      <w:r>
        <w:rPr>
          <w:spacing w:val="-12"/>
          <w:sz w:val="25"/>
        </w:rPr>
        <w:t xml:space="preserve"> </w:t>
      </w:r>
      <w:r>
        <w:rPr>
          <w:sz w:val="25"/>
        </w:rPr>
        <w:t>метод</w:t>
      </w:r>
      <w:r>
        <w:rPr>
          <w:spacing w:val="-16"/>
          <w:sz w:val="25"/>
        </w:rPr>
        <w:t xml:space="preserve"> </w:t>
      </w:r>
      <w:r>
        <w:rPr>
          <w:sz w:val="25"/>
        </w:rPr>
        <w:t>исследования,</w:t>
      </w:r>
      <w:r>
        <w:rPr>
          <w:spacing w:val="-13"/>
          <w:sz w:val="25"/>
        </w:rPr>
        <w:t xml:space="preserve"> </w:t>
      </w:r>
      <w:r>
        <w:rPr>
          <w:sz w:val="25"/>
        </w:rPr>
        <w:t>заключающийся</w:t>
      </w:r>
      <w:r>
        <w:rPr>
          <w:spacing w:val="-10"/>
          <w:sz w:val="25"/>
        </w:rPr>
        <w:t xml:space="preserve"> </w:t>
      </w:r>
      <w:r>
        <w:rPr>
          <w:sz w:val="25"/>
        </w:rPr>
        <w:t>в</w:t>
      </w:r>
      <w:r>
        <w:rPr>
          <w:spacing w:val="-16"/>
          <w:sz w:val="25"/>
        </w:rPr>
        <w:t xml:space="preserve"> </w:t>
      </w:r>
      <w:r>
        <w:rPr>
          <w:sz w:val="25"/>
        </w:rPr>
        <w:t>проведении</w:t>
      </w:r>
      <w:r>
        <w:rPr>
          <w:spacing w:val="-16"/>
          <w:sz w:val="25"/>
        </w:rPr>
        <w:t xml:space="preserve"> </w:t>
      </w:r>
      <w:r>
        <w:rPr>
          <w:sz w:val="25"/>
        </w:rPr>
        <w:t xml:space="preserve">тематически направленного диалога между исследователем и учащимися с целью получения сведений об </w:t>
      </w:r>
      <w:r>
        <w:rPr>
          <w:w w:val="95"/>
          <w:sz w:val="25"/>
        </w:rPr>
        <w:t>особенностях</w:t>
      </w:r>
      <w:r>
        <w:rPr>
          <w:spacing w:val="40"/>
          <w:sz w:val="25"/>
        </w:rPr>
        <w:t xml:space="preserve"> </w:t>
      </w:r>
      <w:r>
        <w:rPr>
          <w:w w:val="95"/>
          <w:sz w:val="25"/>
        </w:rPr>
        <w:t>процесса воспитания и социализации обучающихся.</w:t>
      </w:r>
    </w:p>
    <w:p w:rsidR="001A2551" w:rsidRDefault="00573E71">
      <w:pPr>
        <w:pStyle w:val="a3"/>
        <w:spacing w:line="230" w:lineRule="auto"/>
        <w:ind w:left="771" w:right="415" w:firstLine="453"/>
      </w:pPr>
      <w:r>
        <w:rPr>
          <w:w w:val="95"/>
          <w:u w:val="single"/>
        </w:rPr>
        <w:t xml:space="preserve">Психолого-педагогическое наблюдение </w:t>
      </w:r>
      <w:r>
        <w:rPr>
          <w:w w:val="95"/>
        </w:rPr>
        <w:t xml:space="preserve">— описательный психолого-педагогический метод </w:t>
      </w:r>
      <w:r>
        <w:t xml:space="preserve">исследования, заключающийся в целенаправленном восприятии и фиксации особенностей, закономерностей развития и воспитания обучающихся. В рамках мониторинга </w:t>
      </w:r>
      <w:r>
        <w:rPr>
          <w:w w:val="95"/>
        </w:rPr>
        <w:t>предусматривается использование</w:t>
      </w:r>
      <w:r>
        <w:t xml:space="preserve"> </w:t>
      </w:r>
      <w:r>
        <w:rPr>
          <w:w w:val="95"/>
        </w:rPr>
        <w:t>следующих</w:t>
      </w:r>
      <w:r>
        <w:rPr>
          <w:spacing w:val="40"/>
        </w:rPr>
        <w:t xml:space="preserve"> </w:t>
      </w:r>
      <w:r>
        <w:rPr>
          <w:w w:val="95"/>
        </w:rPr>
        <w:t>видов наблюдения:</w:t>
      </w:r>
    </w:p>
    <w:p w:rsidR="001A2551" w:rsidRDefault="00573E71">
      <w:pPr>
        <w:pStyle w:val="a4"/>
        <w:numPr>
          <w:ilvl w:val="3"/>
          <w:numId w:val="23"/>
        </w:numPr>
        <w:tabs>
          <w:tab w:val="left" w:pos="1371"/>
        </w:tabs>
        <w:spacing w:line="232" w:lineRule="auto"/>
        <w:ind w:right="431" w:firstLine="443"/>
        <w:rPr>
          <w:sz w:val="25"/>
        </w:rPr>
      </w:pPr>
      <w:r>
        <w:rPr>
          <w:i/>
          <w:w w:val="95"/>
          <w:sz w:val="25"/>
        </w:rPr>
        <w:t xml:space="preserve">включённое наблюдение — </w:t>
      </w:r>
      <w:r>
        <w:rPr>
          <w:w w:val="95"/>
          <w:sz w:val="25"/>
        </w:rPr>
        <w:t>наблюдатель находится в реальных деловых или неформальных отношениях</w:t>
      </w:r>
      <w:r>
        <w:rPr>
          <w:sz w:val="25"/>
        </w:rPr>
        <w:t xml:space="preserve"> </w:t>
      </w:r>
      <w:r>
        <w:rPr>
          <w:w w:val="95"/>
          <w:sz w:val="25"/>
        </w:rPr>
        <w:t>с обучающимися,</w:t>
      </w:r>
      <w:r>
        <w:rPr>
          <w:spacing w:val="40"/>
          <w:sz w:val="25"/>
        </w:rPr>
        <w:t xml:space="preserve"> </w:t>
      </w:r>
      <w:r>
        <w:rPr>
          <w:w w:val="95"/>
          <w:sz w:val="25"/>
        </w:rPr>
        <w:t>за которыми он наблюдает и которых он оценивает;</w:t>
      </w:r>
    </w:p>
    <w:p w:rsidR="001A2551" w:rsidRDefault="00573E71">
      <w:pPr>
        <w:pStyle w:val="a4"/>
        <w:numPr>
          <w:ilvl w:val="3"/>
          <w:numId w:val="23"/>
        </w:numPr>
        <w:tabs>
          <w:tab w:val="left" w:pos="1370"/>
        </w:tabs>
        <w:spacing w:line="232" w:lineRule="auto"/>
        <w:ind w:left="778" w:right="425" w:firstLine="439"/>
        <w:rPr>
          <w:sz w:val="25"/>
        </w:rPr>
      </w:pPr>
      <w:r>
        <w:rPr>
          <w:i/>
          <w:sz w:val="25"/>
        </w:rPr>
        <w:t xml:space="preserve">узкоспециальное наблюдение — </w:t>
      </w:r>
      <w:r>
        <w:rPr>
          <w:sz w:val="25"/>
        </w:rPr>
        <w:t xml:space="preserve">направлено на фиксирование строго определённых </w:t>
      </w:r>
      <w:r>
        <w:rPr>
          <w:w w:val="95"/>
          <w:sz w:val="25"/>
        </w:rPr>
        <w:t>параметров</w:t>
      </w:r>
      <w:r>
        <w:rPr>
          <w:spacing w:val="37"/>
          <w:sz w:val="25"/>
        </w:rPr>
        <w:t xml:space="preserve"> </w:t>
      </w:r>
      <w:r>
        <w:rPr>
          <w:w w:val="95"/>
          <w:sz w:val="25"/>
        </w:rPr>
        <w:t>(психолого-педагогических явлений) воспитания и социализации обучающихся.</w:t>
      </w:r>
    </w:p>
    <w:p w:rsidR="001A2551" w:rsidRDefault="00573E71">
      <w:pPr>
        <w:pStyle w:val="a3"/>
        <w:spacing w:line="235" w:lineRule="auto"/>
        <w:ind w:left="778" w:right="430" w:firstLine="446"/>
      </w:pPr>
      <w:r>
        <w:t xml:space="preserve">Критериями эффективности реализации Программы является динамика основных </w:t>
      </w:r>
      <w:r>
        <w:rPr>
          <w:spacing w:val="-2"/>
        </w:rPr>
        <w:t>показателей воспитания</w:t>
      </w:r>
      <w:r>
        <w:rPr>
          <w:spacing w:val="40"/>
        </w:rPr>
        <w:t xml:space="preserve"> </w:t>
      </w:r>
      <w:r>
        <w:rPr>
          <w:spacing w:val="-2"/>
        </w:rPr>
        <w:t>обучающихся:</w:t>
      </w:r>
    </w:p>
    <w:p w:rsidR="001A2551" w:rsidRDefault="00573E71">
      <w:pPr>
        <w:pStyle w:val="a4"/>
        <w:numPr>
          <w:ilvl w:val="0"/>
          <w:numId w:val="22"/>
        </w:numPr>
        <w:tabs>
          <w:tab w:val="left" w:pos="2045"/>
          <w:tab w:val="left" w:pos="2046"/>
        </w:tabs>
        <w:spacing w:line="228" w:lineRule="auto"/>
        <w:ind w:right="432" w:firstLine="397"/>
        <w:jc w:val="both"/>
        <w:rPr>
          <w:sz w:val="25"/>
        </w:rPr>
      </w:pPr>
      <w:r>
        <w:rPr>
          <w:sz w:val="25"/>
        </w:rPr>
        <w:t>Результативность участия в конкурсах различного уровня по направлениям Стратегии</w:t>
      </w:r>
      <w:r>
        <w:rPr>
          <w:spacing w:val="-5"/>
          <w:sz w:val="25"/>
        </w:rPr>
        <w:t xml:space="preserve"> </w:t>
      </w:r>
      <w:r>
        <w:rPr>
          <w:sz w:val="25"/>
        </w:rPr>
        <w:t>развития</w:t>
      </w:r>
      <w:r>
        <w:rPr>
          <w:spacing w:val="-12"/>
          <w:sz w:val="25"/>
        </w:rPr>
        <w:t xml:space="preserve"> </w:t>
      </w:r>
      <w:r>
        <w:rPr>
          <w:sz w:val="25"/>
        </w:rPr>
        <w:t>воспитания</w:t>
      </w:r>
      <w:r>
        <w:rPr>
          <w:spacing w:val="-9"/>
          <w:sz w:val="25"/>
        </w:rPr>
        <w:t xml:space="preserve"> </w:t>
      </w:r>
      <w:r>
        <w:rPr>
          <w:sz w:val="25"/>
        </w:rPr>
        <w:t>PT.</w:t>
      </w:r>
    </w:p>
    <w:p w:rsidR="001A2551" w:rsidRDefault="00573E71">
      <w:pPr>
        <w:pStyle w:val="a4"/>
        <w:numPr>
          <w:ilvl w:val="0"/>
          <w:numId w:val="22"/>
        </w:numPr>
        <w:tabs>
          <w:tab w:val="left" w:pos="2049"/>
          <w:tab w:val="left" w:pos="2050"/>
        </w:tabs>
        <w:spacing w:line="276" w:lineRule="exact"/>
        <w:ind w:left="2049"/>
        <w:jc w:val="both"/>
        <w:rPr>
          <w:sz w:val="25"/>
        </w:rPr>
      </w:pPr>
      <w:r>
        <w:rPr>
          <w:w w:val="95"/>
          <w:sz w:val="25"/>
        </w:rPr>
        <w:t>Сводный</w:t>
      </w:r>
      <w:r>
        <w:rPr>
          <w:spacing w:val="-4"/>
          <w:w w:val="95"/>
          <w:sz w:val="25"/>
        </w:rPr>
        <w:t xml:space="preserve"> </w:t>
      </w:r>
      <w:r>
        <w:rPr>
          <w:w w:val="95"/>
          <w:sz w:val="25"/>
        </w:rPr>
        <w:t>показатель</w:t>
      </w:r>
      <w:r>
        <w:rPr>
          <w:spacing w:val="-1"/>
          <w:sz w:val="25"/>
        </w:rPr>
        <w:t xml:space="preserve"> </w:t>
      </w:r>
      <w:r>
        <w:rPr>
          <w:w w:val="95"/>
          <w:sz w:val="25"/>
        </w:rPr>
        <w:t>результативности</w:t>
      </w:r>
      <w:r>
        <w:rPr>
          <w:spacing w:val="-9"/>
          <w:w w:val="95"/>
          <w:sz w:val="25"/>
        </w:rPr>
        <w:t xml:space="preserve"> </w:t>
      </w:r>
      <w:r>
        <w:rPr>
          <w:w w:val="95"/>
          <w:sz w:val="25"/>
        </w:rPr>
        <w:t>воспитательной</w:t>
      </w:r>
      <w:r>
        <w:rPr>
          <w:spacing w:val="-13"/>
          <w:w w:val="95"/>
          <w:sz w:val="25"/>
        </w:rPr>
        <w:t xml:space="preserve"> </w:t>
      </w:r>
      <w:r>
        <w:rPr>
          <w:spacing w:val="-2"/>
          <w:w w:val="95"/>
          <w:sz w:val="25"/>
        </w:rPr>
        <w:t>работы.</w:t>
      </w:r>
    </w:p>
    <w:p w:rsidR="001A2551" w:rsidRDefault="00573E71">
      <w:pPr>
        <w:pStyle w:val="a4"/>
        <w:numPr>
          <w:ilvl w:val="0"/>
          <w:numId w:val="22"/>
        </w:numPr>
        <w:tabs>
          <w:tab w:val="left" w:pos="1472"/>
        </w:tabs>
        <w:spacing w:line="232" w:lineRule="auto"/>
        <w:ind w:left="774" w:right="407" w:firstLine="402"/>
        <w:jc w:val="both"/>
        <w:rPr>
          <w:sz w:val="25"/>
        </w:rPr>
      </w:pPr>
      <w:r>
        <w:rPr>
          <w:sz w:val="25"/>
        </w:rPr>
        <w:t>Динамика развития личностной, социальной, экологической, трудовой (профессиональной) и здоровьесберегающей культуры обучающихся (мониторинговые исследования</w:t>
      </w:r>
      <w:r>
        <w:rPr>
          <w:spacing w:val="-7"/>
          <w:sz w:val="25"/>
        </w:rPr>
        <w:t xml:space="preserve"> </w:t>
      </w:r>
      <w:r>
        <w:rPr>
          <w:sz w:val="25"/>
        </w:rPr>
        <w:t>уровня</w:t>
      </w:r>
      <w:r>
        <w:rPr>
          <w:spacing w:val="-9"/>
          <w:sz w:val="25"/>
        </w:rPr>
        <w:t xml:space="preserve"> </w:t>
      </w:r>
      <w:r>
        <w:rPr>
          <w:sz w:val="25"/>
        </w:rPr>
        <w:t>воспитанности).</w:t>
      </w:r>
    </w:p>
    <w:p w:rsidR="001A2551" w:rsidRDefault="00573E71">
      <w:pPr>
        <w:pStyle w:val="a4"/>
        <w:numPr>
          <w:ilvl w:val="0"/>
          <w:numId w:val="22"/>
        </w:numPr>
        <w:tabs>
          <w:tab w:val="left" w:pos="1472"/>
        </w:tabs>
        <w:spacing w:line="228" w:lineRule="auto"/>
        <w:ind w:right="427" w:firstLine="402"/>
        <w:jc w:val="both"/>
        <w:rPr>
          <w:sz w:val="25"/>
        </w:rPr>
      </w:pPr>
      <w:r>
        <w:rPr>
          <w:spacing w:val="-2"/>
          <w:sz w:val="25"/>
        </w:rPr>
        <w:t>Динамика (характер изменения) социальной, психолого-педагогической</w:t>
      </w:r>
      <w:r>
        <w:rPr>
          <w:spacing w:val="-4"/>
          <w:sz w:val="25"/>
        </w:rPr>
        <w:t xml:space="preserve"> </w:t>
      </w:r>
      <w:r>
        <w:rPr>
          <w:spacing w:val="-2"/>
          <w:sz w:val="25"/>
        </w:rPr>
        <w:t>и</w:t>
      </w:r>
      <w:r>
        <w:rPr>
          <w:spacing w:val="-9"/>
          <w:sz w:val="25"/>
        </w:rPr>
        <w:t xml:space="preserve"> </w:t>
      </w:r>
      <w:r>
        <w:rPr>
          <w:spacing w:val="-2"/>
          <w:sz w:val="25"/>
        </w:rPr>
        <w:t xml:space="preserve">нравственной </w:t>
      </w:r>
      <w:r>
        <w:rPr>
          <w:sz w:val="25"/>
        </w:rPr>
        <w:t>атмосферы</w:t>
      </w:r>
      <w:r>
        <w:rPr>
          <w:spacing w:val="30"/>
          <w:sz w:val="25"/>
        </w:rPr>
        <w:t xml:space="preserve"> </w:t>
      </w:r>
      <w:r>
        <w:rPr>
          <w:sz w:val="25"/>
        </w:rPr>
        <w:t>в</w:t>
      </w:r>
      <w:r>
        <w:rPr>
          <w:spacing w:val="-9"/>
          <w:sz w:val="25"/>
        </w:rPr>
        <w:t xml:space="preserve"> </w:t>
      </w:r>
      <w:r>
        <w:rPr>
          <w:sz w:val="25"/>
        </w:rPr>
        <w:t>Школе.</w:t>
      </w:r>
    </w:p>
    <w:p w:rsidR="001A2551" w:rsidRDefault="00573E71">
      <w:pPr>
        <w:pStyle w:val="a4"/>
        <w:numPr>
          <w:ilvl w:val="0"/>
          <w:numId w:val="22"/>
        </w:numPr>
        <w:tabs>
          <w:tab w:val="left" w:pos="1472"/>
        </w:tabs>
        <w:spacing w:line="232" w:lineRule="auto"/>
        <w:ind w:left="778" w:right="443" w:firstLine="400"/>
        <w:jc w:val="both"/>
        <w:rPr>
          <w:sz w:val="25"/>
        </w:rPr>
      </w:pPr>
      <w:r>
        <w:rPr>
          <w:w w:val="95"/>
          <w:sz w:val="25"/>
        </w:rPr>
        <w:t xml:space="preserve">Динамика детско-родительских отношений и степени включённости родителей (законных </w:t>
      </w:r>
      <w:r>
        <w:rPr>
          <w:spacing w:val="-2"/>
          <w:sz w:val="25"/>
        </w:rPr>
        <w:t>представителей)</w:t>
      </w:r>
      <w:r>
        <w:rPr>
          <w:spacing w:val="-14"/>
          <w:sz w:val="25"/>
        </w:rPr>
        <w:t xml:space="preserve"> </w:t>
      </w:r>
      <w:r>
        <w:rPr>
          <w:spacing w:val="-2"/>
          <w:sz w:val="25"/>
        </w:rPr>
        <w:t>в</w:t>
      </w:r>
      <w:r>
        <w:rPr>
          <w:spacing w:val="-14"/>
          <w:sz w:val="25"/>
        </w:rPr>
        <w:t xml:space="preserve"> </w:t>
      </w:r>
      <w:r>
        <w:rPr>
          <w:spacing w:val="-2"/>
          <w:sz w:val="25"/>
        </w:rPr>
        <w:t>учебно</w:t>
      </w:r>
      <w:r>
        <w:rPr>
          <w:spacing w:val="-5"/>
          <w:sz w:val="25"/>
        </w:rPr>
        <w:t xml:space="preserve"> </w:t>
      </w:r>
      <w:r>
        <w:rPr>
          <w:spacing w:val="-2"/>
          <w:sz w:val="25"/>
        </w:rPr>
        <w:t>-</w:t>
      </w:r>
      <w:r>
        <w:rPr>
          <w:spacing w:val="-10"/>
          <w:sz w:val="25"/>
        </w:rPr>
        <w:t xml:space="preserve"> </w:t>
      </w:r>
      <w:r>
        <w:rPr>
          <w:spacing w:val="-2"/>
          <w:sz w:val="25"/>
        </w:rPr>
        <w:t>воспитательный</w:t>
      </w:r>
      <w:r>
        <w:rPr>
          <w:spacing w:val="-30"/>
          <w:sz w:val="25"/>
        </w:rPr>
        <w:t xml:space="preserve"> </w:t>
      </w:r>
      <w:r>
        <w:rPr>
          <w:spacing w:val="-2"/>
          <w:sz w:val="25"/>
        </w:rPr>
        <w:t>процесс.</w:t>
      </w:r>
    </w:p>
    <w:p w:rsidR="001A2551" w:rsidRDefault="00573E71">
      <w:pPr>
        <w:pStyle w:val="a3"/>
        <w:spacing w:line="232" w:lineRule="auto"/>
        <w:ind w:left="775" w:right="441" w:firstLine="449"/>
      </w:pPr>
      <w:r>
        <w:t xml:space="preserve">Критерии, по которым изучается динамика процесса воспитания и социализации </w:t>
      </w:r>
      <w:r>
        <w:rPr>
          <w:spacing w:val="-2"/>
        </w:rPr>
        <w:t>обучающихся.</w:t>
      </w:r>
    </w:p>
    <w:p w:rsidR="001A2551" w:rsidRDefault="00573E71">
      <w:pPr>
        <w:pStyle w:val="a3"/>
        <w:spacing w:line="232" w:lineRule="auto"/>
        <w:ind w:left="775" w:right="418" w:firstLine="449"/>
      </w:pPr>
      <w:r>
        <w:t>1. Положительная динамика (тенденция повышения уровня нравственного развития обучающихся) —</w:t>
      </w:r>
      <w:r>
        <w:rPr>
          <w:spacing w:val="-9"/>
        </w:rPr>
        <w:t xml:space="preserve"> </w:t>
      </w:r>
      <w:r>
        <w:t>увеличение</w:t>
      </w:r>
      <w:r>
        <w:rPr>
          <w:spacing w:val="-5"/>
        </w:rPr>
        <w:t xml:space="preserve"> </w:t>
      </w:r>
      <w:r>
        <w:t>значений</w:t>
      </w:r>
      <w:r>
        <w:rPr>
          <w:spacing w:val="-5"/>
        </w:rPr>
        <w:t xml:space="preserve"> </w:t>
      </w:r>
      <w:r>
        <w:t>выделенных показателей воспитания</w:t>
      </w:r>
      <w:r>
        <w:rPr>
          <w:spacing w:val="40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 xml:space="preserve">социализации </w:t>
      </w:r>
      <w:r>
        <w:rPr>
          <w:w w:val="95"/>
        </w:rPr>
        <w:t>обучающихся</w:t>
      </w:r>
      <w:r>
        <w:rPr>
          <w:spacing w:val="69"/>
        </w:rPr>
        <w:t xml:space="preserve"> </w:t>
      </w:r>
      <w:r>
        <w:rPr>
          <w:w w:val="95"/>
        </w:rPr>
        <w:t>на</w:t>
      </w:r>
      <w:r>
        <w:rPr>
          <w:spacing w:val="40"/>
        </w:rPr>
        <w:t xml:space="preserve"> </w:t>
      </w:r>
      <w:r>
        <w:rPr>
          <w:w w:val="95"/>
        </w:rPr>
        <w:t>интерпретационном</w:t>
      </w:r>
      <w:r>
        <w:rPr>
          <w:spacing w:val="30"/>
        </w:rPr>
        <w:t xml:space="preserve"> </w:t>
      </w:r>
      <w:r>
        <w:rPr>
          <w:w w:val="95"/>
        </w:rPr>
        <w:t>этапе</w:t>
      </w:r>
      <w:r>
        <w:rPr>
          <w:spacing w:val="40"/>
        </w:rPr>
        <w:t xml:space="preserve"> </w:t>
      </w:r>
      <w:r>
        <w:rPr>
          <w:w w:val="95"/>
        </w:rPr>
        <w:t>по</w:t>
      </w:r>
      <w:r>
        <w:rPr>
          <w:spacing w:val="40"/>
        </w:rPr>
        <w:t xml:space="preserve"> </w:t>
      </w:r>
      <w:r>
        <w:rPr>
          <w:w w:val="95"/>
        </w:rPr>
        <w:t>сравнению</w:t>
      </w:r>
      <w:r>
        <w:rPr>
          <w:spacing w:val="40"/>
        </w:rPr>
        <w:t xml:space="preserve"> </w:t>
      </w:r>
      <w:r>
        <w:rPr>
          <w:w w:val="95"/>
        </w:rPr>
        <w:t>с</w:t>
      </w:r>
      <w:r>
        <w:rPr>
          <w:spacing w:val="40"/>
        </w:rPr>
        <w:t xml:space="preserve"> </w:t>
      </w:r>
      <w:r>
        <w:rPr>
          <w:w w:val="95"/>
        </w:rPr>
        <w:t>результатами</w:t>
      </w:r>
      <w:r>
        <w:rPr>
          <w:spacing w:val="40"/>
        </w:rPr>
        <w:t xml:space="preserve"> </w:t>
      </w:r>
      <w:r>
        <w:rPr>
          <w:w w:val="95"/>
        </w:rPr>
        <w:t>контрольного</w:t>
      </w:r>
      <w:r>
        <w:rPr>
          <w:spacing w:val="40"/>
        </w:rPr>
        <w:t xml:space="preserve"> </w:t>
      </w:r>
      <w:r>
        <w:rPr>
          <w:w w:val="95"/>
        </w:rPr>
        <w:t>этапа</w:t>
      </w:r>
    </w:p>
    <w:p w:rsidR="001A2551" w:rsidRDefault="001A2551">
      <w:pPr>
        <w:spacing w:line="232" w:lineRule="auto"/>
        <w:sectPr w:rsidR="001A2551">
          <w:pgSz w:w="11900" w:h="16840"/>
          <w:pgMar w:top="1100" w:right="280" w:bottom="1520" w:left="380" w:header="0" w:footer="1228" w:gutter="0"/>
          <w:cols w:space="720"/>
        </w:sectPr>
      </w:pPr>
    </w:p>
    <w:p w:rsidR="001A2551" w:rsidRDefault="00573E71">
      <w:pPr>
        <w:pStyle w:val="a3"/>
        <w:spacing w:before="65" w:line="285" w:lineRule="exact"/>
        <w:ind w:left="778"/>
      </w:pPr>
      <w:r>
        <w:rPr>
          <w:w w:val="90"/>
        </w:rPr>
        <w:lastRenderedPageBreak/>
        <w:t>исследования</w:t>
      </w:r>
      <w:r>
        <w:rPr>
          <w:spacing w:val="37"/>
        </w:rPr>
        <w:t xml:space="preserve"> </w:t>
      </w:r>
      <w:r>
        <w:rPr>
          <w:spacing w:val="-2"/>
        </w:rPr>
        <w:t>(диагностический).</w:t>
      </w:r>
    </w:p>
    <w:p w:rsidR="001A2551" w:rsidRDefault="00573E71">
      <w:pPr>
        <w:pStyle w:val="a3"/>
        <w:spacing w:before="7" w:line="230" w:lineRule="auto"/>
        <w:ind w:left="778" w:right="404" w:firstLine="451"/>
      </w:pPr>
      <w:r>
        <w:t xml:space="preserve">2 Инертность положительной динамики подразумевает отсутствие характеристик положительной динамики и возможное увеличение отрицательных значений показателей воспитания и социализации обучающихся на интерпретационном этапе по сравнению с </w:t>
      </w:r>
      <w:r>
        <w:rPr>
          <w:w w:val="95"/>
        </w:rPr>
        <w:t>результатами контрольного</w:t>
      </w:r>
      <w:r>
        <w:t xml:space="preserve"> </w:t>
      </w:r>
      <w:r>
        <w:rPr>
          <w:w w:val="95"/>
        </w:rPr>
        <w:t>этапа исследования (диагностический);</w:t>
      </w:r>
    </w:p>
    <w:p w:rsidR="001A2551" w:rsidRDefault="00573E71">
      <w:pPr>
        <w:pStyle w:val="a3"/>
        <w:spacing w:line="230" w:lineRule="auto"/>
        <w:ind w:left="771" w:right="406" w:firstLine="458"/>
      </w:pPr>
      <w:r>
        <w:rPr>
          <w:w w:val="95"/>
        </w:rPr>
        <w:t xml:space="preserve">3. Устойчивость (стабильность) исследуемых показателей духовно-нравственного развития, </w:t>
      </w:r>
      <w:r>
        <w:t>воспитания и социализации обучающихся на интерпретационном и контрольным этапах исследования.</w:t>
      </w:r>
      <w:r>
        <w:rPr>
          <w:spacing w:val="-16"/>
        </w:rPr>
        <w:t xml:space="preserve"> </w:t>
      </w:r>
      <w:r>
        <w:t>При</w:t>
      </w:r>
      <w:r>
        <w:rPr>
          <w:spacing w:val="-16"/>
        </w:rPr>
        <w:t xml:space="preserve"> </w:t>
      </w:r>
      <w:r>
        <w:t>условии</w:t>
      </w:r>
      <w:r>
        <w:rPr>
          <w:spacing w:val="-15"/>
        </w:rPr>
        <w:t xml:space="preserve"> </w:t>
      </w:r>
      <w:r>
        <w:t>соответствия</w:t>
      </w:r>
      <w:r>
        <w:rPr>
          <w:spacing w:val="-16"/>
        </w:rPr>
        <w:t xml:space="preserve"> </w:t>
      </w:r>
      <w:r>
        <w:t>содержания</w:t>
      </w:r>
      <w:r>
        <w:rPr>
          <w:spacing w:val="-14"/>
        </w:rPr>
        <w:t xml:space="preserve"> </w:t>
      </w:r>
      <w:r>
        <w:t>сформировавшихся</w:t>
      </w:r>
      <w:r>
        <w:rPr>
          <w:spacing w:val="-16"/>
        </w:rPr>
        <w:t xml:space="preserve"> </w:t>
      </w:r>
      <w:r>
        <w:t>смысловых</w:t>
      </w:r>
      <w:r>
        <w:rPr>
          <w:spacing w:val="-16"/>
        </w:rPr>
        <w:t xml:space="preserve"> </w:t>
      </w:r>
      <w:r>
        <w:t>систем</w:t>
      </w:r>
      <w:r>
        <w:rPr>
          <w:spacing w:val="-15"/>
        </w:rPr>
        <w:t xml:space="preserve"> </w:t>
      </w:r>
      <w:r>
        <w:t>у подростков, в</w:t>
      </w:r>
      <w:r>
        <w:rPr>
          <w:spacing w:val="-11"/>
        </w:rPr>
        <w:t xml:space="preserve"> </w:t>
      </w:r>
      <w:r>
        <w:t>педагогическом</w:t>
      </w:r>
      <w:r>
        <w:rPr>
          <w:spacing w:val="-12"/>
        </w:rPr>
        <w:t xml:space="preserve"> </w:t>
      </w:r>
      <w:r>
        <w:t>коллективе</w:t>
      </w:r>
      <w:r>
        <w:rPr>
          <w:spacing w:val="-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детско-родительских</w:t>
      </w:r>
      <w:r>
        <w:rPr>
          <w:spacing w:val="-9"/>
        </w:rPr>
        <w:t xml:space="preserve"> </w:t>
      </w:r>
      <w:r>
        <w:t xml:space="preserve">отношениях общепринятым моральным нормам устойчивость исследуемых показателей может являться одной из </w:t>
      </w:r>
      <w:r>
        <w:rPr>
          <w:w w:val="95"/>
        </w:rPr>
        <w:t>характеристик</w:t>
      </w:r>
      <w:r>
        <w:rPr>
          <w:spacing w:val="40"/>
        </w:rPr>
        <w:t xml:space="preserve"> </w:t>
      </w:r>
      <w:r>
        <w:rPr>
          <w:w w:val="95"/>
        </w:rPr>
        <w:t>положительной</w:t>
      </w:r>
      <w:r>
        <w:t xml:space="preserve"> </w:t>
      </w:r>
      <w:r>
        <w:rPr>
          <w:w w:val="95"/>
        </w:rPr>
        <w:t>динамики процесса</w:t>
      </w:r>
    </w:p>
    <w:p w:rsidR="001A2551" w:rsidRDefault="00573E71">
      <w:pPr>
        <w:pStyle w:val="a3"/>
        <w:spacing w:line="285" w:lineRule="exact"/>
        <w:ind w:left="3042"/>
      </w:pPr>
      <w:r>
        <w:rPr>
          <w:w w:val="95"/>
        </w:rPr>
        <w:t>Ожидаемый</w:t>
      </w:r>
      <w:r>
        <w:rPr>
          <w:spacing w:val="1"/>
        </w:rPr>
        <w:t xml:space="preserve"> </w:t>
      </w:r>
      <w:r>
        <w:rPr>
          <w:w w:val="95"/>
        </w:rPr>
        <w:t>результат</w:t>
      </w:r>
      <w:r>
        <w:rPr>
          <w:spacing w:val="-6"/>
          <w:w w:val="95"/>
        </w:rPr>
        <w:t xml:space="preserve"> </w:t>
      </w:r>
      <w:r>
        <w:rPr>
          <w:w w:val="95"/>
        </w:rPr>
        <w:t>(черты</w:t>
      </w:r>
      <w:r>
        <w:rPr>
          <w:spacing w:val="-8"/>
          <w:w w:val="95"/>
        </w:rPr>
        <w:t xml:space="preserve"> </w:t>
      </w:r>
      <w:r>
        <w:rPr>
          <w:w w:val="95"/>
        </w:rPr>
        <w:t>личности</w:t>
      </w:r>
      <w:r>
        <w:rPr>
          <w:spacing w:val="-1"/>
          <w:w w:val="95"/>
        </w:rPr>
        <w:t xml:space="preserve"> </w:t>
      </w:r>
      <w:r>
        <w:rPr>
          <w:spacing w:val="-2"/>
          <w:w w:val="95"/>
        </w:rPr>
        <w:t>выпускника):</w:t>
      </w:r>
    </w:p>
    <w:p w:rsidR="001A2551" w:rsidRDefault="00573E71">
      <w:pPr>
        <w:pStyle w:val="a4"/>
        <w:numPr>
          <w:ilvl w:val="0"/>
          <w:numId w:val="21"/>
        </w:numPr>
        <w:tabs>
          <w:tab w:val="left" w:pos="817"/>
        </w:tabs>
        <w:spacing w:before="1" w:line="232" w:lineRule="auto"/>
        <w:ind w:right="439" w:firstLine="9"/>
        <w:rPr>
          <w:sz w:val="25"/>
        </w:rPr>
      </w:pPr>
      <w:r>
        <w:rPr>
          <w:w w:val="95"/>
          <w:sz w:val="25"/>
        </w:rPr>
        <w:t xml:space="preserve">владеет системой знаний о различных сферах человеческой деятельности, являющейся основой </w:t>
      </w:r>
      <w:r>
        <w:rPr>
          <w:spacing w:val="-2"/>
          <w:sz w:val="25"/>
        </w:rPr>
        <w:t>формирования</w:t>
      </w:r>
      <w:r>
        <w:rPr>
          <w:sz w:val="25"/>
        </w:rPr>
        <w:t xml:space="preserve"> </w:t>
      </w:r>
      <w:r>
        <w:rPr>
          <w:spacing w:val="-2"/>
          <w:sz w:val="25"/>
        </w:rPr>
        <w:t>убеждений, т.е.</w:t>
      </w:r>
      <w:r>
        <w:rPr>
          <w:spacing w:val="-3"/>
          <w:sz w:val="25"/>
        </w:rPr>
        <w:t xml:space="preserve"> </w:t>
      </w:r>
      <w:r>
        <w:rPr>
          <w:spacing w:val="-2"/>
          <w:sz w:val="25"/>
        </w:rPr>
        <w:t>мировоззрения;</w:t>
      </w:r>
    </w:p>
    <w:p w:rsidR="001A2551" w:rsidRDefault="00573E71">
      <w:pPr>
        <w:pStyle w:val="a4"/>
        <w:numPr>
          <w:ilvl w:val="0"/>
          <w:numId w:val="21"/>
        </w:numPr>
        <w:tabs>
          <w:tab w:val="left" w:pos="883"/>
        </w:tabs>
        <w:spacing w:before="12" w:line="228" w:lineRule="auto"/>
        <w:ind w:left="642" w:right="445" w:firstLine="11"/>
        <w:rPr>
          <w:sz w:val="25"/>
        </w:rPr>
      </w:pPr>
      <w:r>
        <w:rPr>
          <w:sz w:val="25"/>
        </w:rPr>
        <w:t xml:space="preserve">знает Конституцию Российской Федерации, этические и правовые нормы, регулирующие отношения человека к обществу, окружающей среде, умеет учитывать их при решении </w:t>
      </w:r>
      <w:r>
        <w:rPr>
          <w:w w:val="95"/>
          <w:sz w:val="25"/>
        </w:rPr>
        <w:t>экономических, социальных,</w:t>
      </w:r>
      <w:r>
        <w:rPr>
          <w:sz w:val="25"/>
        </w:rPr>
        <w:t xml:space="preserve"> </w:t>
      </w:r>
      <w:r>
        <w:rPr>
          <w:w w:val="95"/>
          <w:sz w:val="25"/>
        </w:rPr>
        <w:t>политических</w:t>
      </w:r>
      <w:r>
        <w:rPr>
          <w:spacing w:val="33"/>
          <w:sz w:val="25"/>
        </w:rPr>
        <w:t xml:space="preserve"> </w:t>
      </w:r>
      <w:r>
        <w:rPr>
          <w:w w:val="95"/>
          <w:sz w:val="25"/>
        </w:rPr>
        <w:t>и экологических</w:t>
      </w:r>
      <w:r>
        <w:rPr>
          <w:sz w:val="25"/>
        </w:rPr>
        <w:t xml:space="preserve"> </w:t>
      </w:r>
      <w:r>
        <w:rPr>
          <w:w w:val="95"/>
          <w:sz w:val="25"/>
        </w:rPr>
        <w:t>задач в рамках своей компетенции;</w:t>
      </w:r>
    </w:p>
    <w:p w:rsidR="001A2551" w:rsidRDefault="00573E71">
      <w:pPr>
        <w:pStyle w:val="a4"/>
        <w:numPr>
          <w:ilvl w:val="0"/>
          <w:numId w:val="21"/>
        </w:numPr>
        <w:tabs>
          <w:tab w:val="left" w:pos="805"/>
        </w:tabs>
        <w:spacing w:before="8" w:line="235" w:lineRule="auto"/>
        <w:ind w:left="649" w:right="322" w:firstLine="4"/>
        <w:rPr>
          <w:sz w:val="25"/>
        </w:rPr>
      </w:pPr>
      <w:r>
        <w:rPr>
          <w:w w:val="95"/>
          <w:sz w:val="25"/>
        </w:rPr>
        <w:t>способен в условиях развития науки, техники и изменяющейся социальной практики приобретать новые знания,</w:t>
      </w:r>
      <w:r>
        <w:rPr>
          <w:sz w:val="25"/>
        </w:rPr>
        <w:t xml:space="preserve"> </w:t>
      </w:r>
      <w:r>
        <w:rPr>
          <w:w w:val="95"/>
          <w:sz w:val="25"/>
        </w:rPr>
        <w:t>используя современные</w:t>
      </w:r>
      <w:r>
        <w:rPr>
          <w:sz w:val="25"/>
        </w:rPr>
        <w:t xml:space="preserve"> </w:t>
      </w:r>
      <w:r>
        <w:rPr>
          <w:w w:val="95"/>
          <w:sz w:val="25"/>
        </w:rPr>
        <w:t>образовательные технологии;</w:t>
      </w:r>
    </w:p>
    <w:p w:rsidR="001A2551" w:rsidRDefault="00573E71">
      <w:pPr>
        <w:pStyle w:val="a4"/>
        <w:numPr>
          <w:ilvl w:val="0"/>
          <w:numId w:val="21"/>
        </w:numPr>
        <w:tabs>
          <w:tab w:val="left" w:pos="808"/>
        </w:tabs>
        <w:spacing w:before="14" w:line="232" w:lineRule="auto"/>
        <w:ind w:left="649" w:right="423" w:firstLine="4"/>
        <w:rPr>
          <w:sz w:val="25"/>
        </w:rPr>
      </w:pPr>
      <w:r>
        <w:rPr>
          <w:w w:val="95"/>
          <w:sz w:val="25"/>
        </w:rPr>
        <w:t>понимает сущность и</w:t>
      </w:r>
      <w:r>
        <w:rPr>
          <w:spacing w:val="-2"/>
          <w:w w:val="95"/>
          <w:sz w:val="25"/>
        </w:rPr>
        <w:t xml:space="preserve"> </w:t>
      </w:r>
      <w:r>
        <w:rPr>
          <w:w w:val="95"/>
          <w:sz w:val="25"/>
        </w:rPr>
        <w:t>социальную значимость будущей или приобретенной профессии, знаком с проблемами,</w:t>
      </w:r>
      <w:r>
        <w:rPr>
          <w:spacing w:val="40"/>
          <w:sz w:val="25"/>
        </w:rPr>
        <w:t xml:space="preserve"> </w:t>
      </w:r>
      <w:r>
        <w:rPr>
          <w:w w:val="95"/>
          <w:sz w:val="25"/>
        </w:rPr>
        <w:t>определяющими</w:t>
      </w:r>
      <w:r>
        <w:rPr>
          <w:spacing w:val="40"/>
          <w:sz w:val="25"/>
        </w:rPr>
        <w:t xml:space="preserve"> </w:t>
      </w:r>
      <w:r>
        <w:rPr>
          <w:w w:val="95"/>
          <w:sz w:val="25"/>
        </w:rPr>
        <w:t>область профессиональной деятельности;</w:t>
      </w:r>
    </w:p>
    <w:p w:rsidR="001A2551" w:rsidRDefault="00573E71">
      <w:pPr>
        <w:pStyle w:val="a4"/>
        <w:numPr>
          <w:ilvl w:val="0"/>
          <w:numId w:val="21"/>
        </w:numPr>
        <w:tabs>
          <w:tab w:val="left" w:pos="798"/>
        </w:tabs>
        <w:ind w:left="797" w:hanging="144"/>
        <w:rPr>
          <w:sz w:val="25"/>
        </w:rPr>
      </w:pPr>
      <w:r>
        <w:rPr>
          <w:w w:val="95"/>
          <w:sz w:val="25"/>
        </w:rPr>
        <w:t>умеет</w:t>
      </w:r>
      <w:r>
        <w:rPr>
          <w:spacing w:val="-2"/>
          <w:w w:val="95"/>
          <w:sz w:val="25"/>
        </w:rPr>
        <w:t xml:space="preserve"> </w:t>
      </w:r>
      <w:r>
        <w:rPr>
          <w:w w:val="95"/>
          <w:sz w:val="25"/>
        </w:rPr>
        <w:t>на</w:t>
      </w:r>
      <w:r>
        <w:rPr>
          <w:spacing w:val="-9"/>
          <w:w w:val="95"/>
          <w:sz w:val="25"/>
        </w:rPr>
        <w:t xml:space="preserve"> </w:t>
      </w:r>
      <w:r>
        <w:rPr>
          <w:w w:val="95"/>
          <w:sz w:val="25"/>
        </w:rPr>
        <w:t>научной</w:t>
      </w:r>
      <w:r>
        <w:rPr>
          <w:spacing w:val="-4"/>
          <w:sz w:val="25"/>
        </w:rPr>
        <w:t xml:space="preserve"> </w:t>
      </w:r>
      <w:r>
        <w:rPr>
          <w:w w:val="95"/>
          <w:sz w:val="25"/>
        </w:rPr>
        <w:t>основе</w:t>
      </w:r>
      <w:r>
        <w:rPr>
          <w:spacing w:val="-5"/>
          <w:w w:val="95"/>
          <w:sz w:val="25"/>
        </w:rPr>
        <w:t xml:space="preserve"> </w:t>
      </w:r>
      <w:r>
        <w:rPr>
          <w:w w:val="95"/>
          <w:sz w:val="25"/>
        </w:rPr>
        <w:t>организовать</w:t>
      </w:r>
      <w:r>
        <w:rPr>
          <w:spacing w:val="7"/>
          <w:sz w:val="25"/>
        </w:rPr>
        <w:t xml:space="preserve"> </w:t>
      </w:r>
      <w:r>
        <w:rPr>
          <w:w w:val="95"/>
          <w:sz w:val="25"/>
        </w:rPr>
        <w:t>свой</w:t>
      </w:r>
      <w:r>
        <w:rPr>
          <w:spacing w:val="-8"/>
          <w:w w:val="95"/>
          <w:sz w:val="25"/>
        </w:rPr>
        <w:t xml:space="preserve"> </w:t>
      </w:r>
      <w:r>
        <w:rPr>
          <w:spacing w:val="-2"/>
          <w:w w:val="95"/>
          <w:sz w:val="25"/>
        </w:rPr>
        <w:t>труд;</w:t>
      </w:r>
    </w:p>
    <w:p w:rsidR="001A2551" w:rsidRDefault="00573E71">
      <w:pPr>
        <w:pStyle w:val="a4"/>
        <w:numPr>
          <w:ilvl w:val="0"/>
          <w:numId w:val="21"/>
        </w:numPr>
        <w:tabs>
          <w:tab w:val="left" w:pos="841"/>
        </w:tabs>
        <w:spacing w:before="12" w:line="228" w:lineRule="auto"/>
        <w:ind w:left="645" w:right="443" w:firstLine="8"/>
        <w:rPr>
          <w:sz w:val="25"/>
        </w:rPr>
      </w:pPr>
      <w:r>
        <w:rPr>
          <w:spacing w:val="-2"/>
          <w:sz w:val="25"/>
        </w:rPr>
        <w:t>умеет</w:t>
      </w:r>
      <w:r>
        <w:rPr>
          <w:spacing w:val="-12"/>
          <w:sz w:val="25"/>
        </w:rPr>
        <w:t xml:space="preserve"> </w:t>
      </w:r>
      <w:r>
        <w:rPr>
          <w:spacing w:val="-2"/>
          <w:sz w:val="25"/>
        </w:rPr>
        <w:t>критически</w:t>
      </w:r>
      <w:r>
        <w:rPr>
          <w:spacing w:val="-7"/>
          <w:sz w:val="25"/>
        </w:rPr>
        <w:t xml:space="preserve"> </w:t>
      </w:r>
      <w:r>
        <w:rPr>
          <w:spacing w:val="-2"/>
          <w:sz w:val="25"/>
        </w:rPr>
        <w:t>осмысливать</w:t>
      </w:r>
      <w:r>
        <w:rPr>
          <w:spacing w:val="-8"/>
          <w:sz w:val="25"/>
        </w:rPr>
        <w:t xml:space="preserve"> </w:t>
      </w:r>
      <w:r>
        <w:rPr>
          <w:spacing w:val="-2"/>
          <w:sz w:val="25"/>
        </w:rPr>
        <w:t>социальную</w:t>
      </w:r>
      <w:r>
        <w:rPr>
          <w:spacing w:val="-4"/>
          <w:sz w:val="25"/>
        </w:rPr>
        <w:t xml:space="preserve"> </w:t>
      </w:r>
      <w:r>
        <w:rPr>
          <w:spacing w:val="-2"/>
          <w:sz w:val="25"/>
        </w:rPr>
        <w:t>информацию,</w:t>
      </w:r>
      <w:r>
        <w:rPr>
          <w:spacing w:val="-5"/>
          <w:sz w:val="25"/>
        </w:rPr>
        <w:t xml:space="preserve"> </w:t>
      </w:r>
      <w:r>
        <w:rPr>
          <w:spacing w:val="-2"/>
          <w:sz w:val="25"/>
        </w:rPr>
        <w:t>анализировать</w:t>
      </w:r>
      <w:r>
        <w:rPr>
          <w:spacing w:val="-4"/>
          <w:sz w:val="25"/>
        </w:rPr>
        <w:t xml:space="preserve"> </w:t>
      </w:r>
      <w:r>
        <w:rPr>
          <w:spacing w:val="-2"/>
          <w:sz w:val="25"/>
        </w:rPr>
        <w:t>полученные</w:t>
      </w:r>
      <w:r>
        <w:rPr>
          <w:spacing w:val="-9"/>
          <w:sz w:val="25"/>
        </w:rPr>
        <w:t xml:space="preserve"> </w:t>
      </w:r>
      <w:r>
        <w:rPr>
          <w:spacing w:val="-2"/>
          <w:sz w:val="25"/>
        </w:rPr>
        <w:t xml:space="preserve">данные, </w:t>
      </w:r>
      <w:r>
        <w:rPr>
          <w:sz w:val="25"/>
        </w:rPr>
        <w:t>быть</w:t>
      </w:r>
      <w:r>
        <w:rPr>
          <w:spacing w:val="-16"/>
          <w:sz w:val="25"/>
        </w:rPr>
        <w:t xml:space="preserve"> </w:t>
      </w:r>
      <w:r>
        <w:rPr>
          <w:sz w:val="25"/>
        </w:rPr>
        <w:t>конструктивным</w:t>
      </w:r>
      <w:r>
        <w:rPr>
          <w:spacing w:val="-16"/>
          <w:sz w:val="25"/>
        </w:rPr>
        <w:t xml:space="preserve"> </w:t>
      </w:r>
      <w:r>
        <w:rPr>
          <w:sz w:val="25"/>
        </w:rPr>
        <w:t>в</w:t>
      </w:r>
      <w:r>
        <w:rPr>
          <w:spacing w:val="-15"/>
          <w:sz w:val="25"/>
        </w:rPr>
        <w:t xml:space="preserve"> </w:t>
      </w:r>
      <w:r>
        <w:rPr>
          <w:sz w:val="25"/>
        </w:rPr>
        <w:t>принятии</w:t>
      </w:r>
      <w:r>
        <w:rPr>
          <w:spacing w:val="-10"/>
          <w:sz w:val="25"/>
        </w:rPr>
        <w:t xml:space="preserve"> </w:t>
      </w:r>
      <w:r>
        <w:rPr>
          <w:sz w:val="25"/>
        </w:rPr>
        <w:t>решений;</w:t>
      </w:r>
    </w:p>
    <w:p w:rsidR="001A2551" w:rsidRDefault="00573E71">
      <w:pPr>
        <w:pStyle w:val="a4"/>
        <w:numPr>
          <w:ilvl w:val="0"/>
          <w:numId w:val="21"/>
        </w:numPr>
        <w:tabs>
          <w:tab w:val="left" w:pos="861"/>
        </w:tabs>
        <w:spacing w:before="15" w:line="232" w:lineRule="auto"/>
        <w:ind w:left="651" w:right="318" w:firstLine="3"/>
        <w:rPr>
          <w:sz w:val="25"/>
        </w:rPr>
      </w:pPr>
      <w:r>
        <w:rPr>
          <w:sz w:val="25"/>
        </w:rPr>
        <w:t xml:space="preserve">проявляет самостоятельность в ситуации выбора и умеет нести ответственность за принятое </w:t>
      </w:r>
      <w:r>
        <w:rPr>
          <w:spacing w:val="-2"/>
          <w:sz w:val="25"/>
        </w:rPr>
        <w:t>решение;</w:t>
      </w:r>
    </w:p>
    <w:p w:rsidR="001A2551" w:rsidRDefault="00573E71">
      <w:pPr>
        <w:pStyle w:val="a4"/>
        <w:numPr>
          <w:ilvl w:val="0"/>
          <w:numId w:val="21"/>
        </w:numPr>
        <w:tabs>
          <w:tab w:val="left" w:pos="798"/>
        </w:tabs>
        <w:ind w:left="797" w:hanging="144"/>
        <w:rPr>
          <w:sz w:val="25"/>
        </w:rPr>
      </w:pPr>
      <w:r>
        <w:rPr>
          <w:w w:val="95"/>
          <w:sz w:val="25"/>
        </w:rPr>
        <w:t>владеет</w:t>
      </w:r>
      <w:r>
        <w:rPr>
          <w:spacing w:val="-12"/>
          <w:w w:val="95"/>
          <w:sz w:val="25"/>
        </w:rPr>
        <w:t xml:space="preserve"> </w:t>
      </w:r>
      <w:r>
        <w:rPr>
          <w:w w:val="95"/>
          <w:sz w:val="25"/>
        </w:rPr>
        <w:t>навыками</w:t>
      </w:r>
      <w:r>
        <w:rPr>
          <w:spacing w:val="-7"/>
          <w:w w:val="95"/>
          <w:sz w:val="25"/>
        </w:rPr>
        <w:t xml:space="preserve"> </w:t>
      </w:r>
      <w:r>
        <w:rPr>
          <w:spacing w:val="-2"/>
          <w:w w:val="95"/>
          <w:sz w:val="25"/>
        </w:rPr>
        <w:t>сотрудничества;</w:t>
      </w:r>
    </w:p>
    <w:p w:rsidR="001A2551" w:rsidRDefault="00573E71">
      <w:pPr>
        <w:pStyle w:val="a4"/>
        <w:numPr>
          <w:ilvl w:val="0"/>
          <w:numId w:val="21"/>
        </w:numPr>
        <w:tabs>
          <w:tab w:val="left" w:pos="899"/>
        </w:tabs>
        <w:spacing w:before="12" w:line="232" w:lineRule="auto"/>
        <w:ind w:left="642" w:right="416" w:firstLine="12"/>
        <w:rPr>
          <w:sz w:val="25"/>
        </w:rPr>
      </w:pPr>
      <w:r>
        <w:rPr>
          <w:sz w:val="25"/>
        </w:rPr>
        <w:t xml:space="preserve">владеет способами осуществления познавательной, коммуникативной, преобразовательной, </w:t>
      </w:r>
      <w:r>
        <w:rPr>
          <w:w w:val="95"/>
          <w:sz w:val="25"/>
        </w:rPr>
        <w:t>художественно- эстетической</w:t>
      </w:r>
      <w:r>
        <w:rPr>
          <w:spacing w:val="40"/>
          <w:sz w:val="25"/>
        </w:rPr>
        <w:t xml:space="preserve"> </w:t>
      </w:r>
      <w:r>
        <w:rPr>
          <w:w w:val="95"/>
          <w:sz w:val="25"/>
        </w:rPr>
        <w:t>деятельности;</w:t>
      </w:r>
      <w:r>
        <w:rPr>
          <w:sz w:val="25"/>
        </w:rPr>
        <w:t xml:space="preserve"> </w:t>
      </w:r>
      <w:r>
        <w:rPr>
          <w:w w:val="95"/>
          <w:sz w:val="25"/>
        </w:rPr>
        <w:t>стремится к творчеству;</w:t>
      </w:r>
    </w:p>
    <w:p w:rsidR="001A2551" w:rsidRDefault="00573E71">
      <w:pPr>
        <w:pStyle w:val="a4"/>
        <w:numPr>
          <w:ilvl w:val="0"/>
          <w:numId w:val="21"/>
        </w:numPr>
        <w:tabs>
          <w:tab w:val="left" w:pos="798"/>
        </w:tabs>
        <w:spacing w:before="6" w:line="285" w:lineRule="exact"/>
        <w:ind w:left="797" w:hanging="144"/>
        <w:rPr>
          <w:sz w:val="25"/>
        </w:rPr>
      </w:pPr>
      <w:r>
        <w:rPr>
          <w:w w:val="95"/>
          <w:sz w:val="25"/>
        </w:rPr>
        <w:t>убежден,</w:t>
      </w:r>
      <w:r>
        <w:rPr>
          <w:spacing w:val="-6"/>
          <w:w w:val="95"/>
          <w:sz w:val="25"/>
        </w:rPr>
        <w:t xml:space="preserve"> </w:t>
      </w:r>
      <w:r>
        <w:rPr>
          <w:w w:val="95"/>
          <w:sz w:val="25"/>
        </w:rPr>
        <w:t>что</w:t>
      </w:r>
      <w:r>
        <w:rPr>
          <w:spacing w:val="-9"/>
          <w:w w:val="95"/>
          <w:sz w:val="25"/>
        </w:rPr>
        <w:t xml:space="preserve"> </w:t>
      </w:r>
      <w:r>
        <w:rPr>
          <w:w w:val="95"/>
          <w:sz w:val="25"/>
        </w:rPr>
        <w:t>высшие</w:t>
      </w:r>
      <w:r>
        <w:rPr>
          <w:spacing w:val="-1"/>
          <w:sz w:val="25"/>
        </w:rPr>
        <w:t xml:space="preserve"> </w:t>
      </w:r>
      <w:r>
        <w:rPr>
          <w:w w:val="95"/>
          <w:sz w:val="25"/>
        </w:rPr>
        <w:t>ценности</w:t>
      </w:r>
      <w:r>
        <w:rPr>
          <w:spacing w:val="-2"/>
          <w:sz w:val="25"/>
        </w:rPr>
        <w:t xml:space="preserve"> </w:t>
      </w:r>
      <w:r>
        <w:rPr>
          <w:w w:val="95"/>
          <w:sz w:val="25"/>
        </w:rPr>
        <w:t>человеческой</w:t>
      </w:r>
      <w:r>
        <w:rPr>
          <w:spacing w:val="11"/>
          <w:sz w:val="25"/>
        </w:rPr>
        <w:t xml:space="preserve"> </w:t>
      </w:r>
      <w:r>
        <w:rPr>
          <w:w w:val="95"/>
          <w:sz w:val="25"/>
        </w:rPr>
        <w:t>жизни</w:t>
      </w:r>
      <w:r>
        <w:rPr>
          <w:spacing w:val="-4"/>
          <w:w w:val="95"/>
          <w:sz w:val="25"/>
        </w:rPr>
        <w:t xml:space="preserve"> </w:t>
      </w:r>
      <w:r>
        <w:rPr>
          <w:w w:val="95"/>
          <w:sz w:val="25"/>
        </w:rPr>
        <w:t>-</w:t>
      </w:r>
      <w:r>
        <w:rPr>
          <w:spacing w:val="-13"/>
          <w:w w:val="95"/>
          <w:sz w:val="25"/>
        </w:rPr>
        <w:t xml:space="preserve"> </w:t>
      </w:r>
      <w:r>
        <w:rPr>
          <w:w w:val="95"/>
          <w:sz w:val="25"/>
        </w:rPr>
        <w:t>это</w:t>
      </w:r>
      <w:r>
        <w:rPr>
          <w:spacing w:val="-12"/>
          <w:w w:val="95"/>
          <w:sz w:val="25"/>
        </w:rPr>
        <w:t xml:space="preserve"> </w:t>
      </w:r>
      <w:r>
        <w:rPr>
          <w:w w:val="95"/>
          <w:sz w:val="25"/>
        </w:rPr>
        <w:t>добро,</w:t>
      </w:r>
      <w:r>
        <w:rPr>
          <w:spacing w:val="-1"/>
          <w:sz w:val="25"/>
        </w:rPr>
        <w:t xml:space="preserve"> </w:t>
      </w:r>
      <w:r>
        <w:rPr>
          <w:w w:val="95"/>
          <w:sz w:val="25"/>
        </w:rPr>
        <w:t>красота,</w:t>
      </w:r>
      <w:r>
        <w:rPr>
          <w:spacing w:val="-2"/>
          <w:sz w:val="25"/>
        </w:rPr>
        <w:t xml:space="preserve"> </w:t>
      </w:r>
      <w:r>
        <w:rPr>
          <w:w w:val="95"/>
          <w:sz w:val="25"/>
        </w:rPr>
        <w:t>любовь</w:t>
      </w:r>
      <w:r>
        <w:rPr>
          <w:spacing w:val="-2"/>
          <w:w w:val="95"/>
          <w:sz w:val="25"/>
        </w:rPr>
        <w:t xml:space="preserve"> </w:t>
      </w:r>
      <w:r>
        <w:rPr>
          <w:w w:val="95"/>
          <w:sz w:val="25"/>
        </w:rPr>
        <w:t>к</w:t>
      </w:r>
      <w:r>
        <w:rPr>
          <w:spacing w:val="-11"/>
          <w:w w:val="95"/>
          <w:sz w:val="25"/>
        </w:rPr>
        <w:t xml:space="preserve"> </w:t>
      </w:r>
      <w:r>
        <w:rPr>
          <w:spacing w:val="-2"/>
          <w:w w:val="95"/>
          <w:sz w:val="25"/>
        </w:rPr>
        <w:t>людям;</w:t>
      </w:r>
    </w:p>
    <w:p w:rsidR="001A2551" w:rsidRDefault="00573E71">
      <w:pPr>
        <w:pStyle w:val="a4"/>
        <w:numPr>
          <w:ilvl w:val="0"/>
          <w:numId w:val="21"/>
        </w:numPr>
        <w:tabs>
          <w:tab w:val="left" w:pos="798"/>
        </w:tabs>
        <w:spacing w:line="285" w:lineRule="exact"/>
        <w:ind w:left="797" w:hanging="144"/>
        <w:rPr>
          <w:sz w:val="25"/>
        </w:rPr>
      </w:pPr>
      <w:r>
        <w:rPr>
          <w:w w:val="95"/>
          <w:sz w:val="25"/>
        </w:rPr>
        <w:t>умеет</w:t>
      </w:r>
      <w:r>
        <w:rPr>
          <w:spacing w:val="-5"/>
          <w:w w:val="95"/>
          <w:sz w:val="25"/>
        </w:rPr>
        <w:t xml:space="preserve"> </w:t>
      </w:r>
      <w:r>
        <w:rPr>
          <w:w w:val="95"/>
          <w:sz w:val="25"/>
        </w:rPr>
        <w:t>управлять</w:t>
      </w:r>
      <w:r>
        <w:rPr>
          <w:spacing w:val="-2"/>
          <w:w w:val="95"/>
          <w:sz w:val="25"/>
        </w:rPr>
        <w:t xml:space="preserve"> </w:t>
      </w:r>
      <w:r>
        <w:rPr>
          <w:w w:val="95"/>
          <w:sz w:val="25"/>
        </w:rPr>
        <w:t>собой,</w:t>
      </w:r>
      <w:r>
        <w:rPr>
          <w:spacing w:val="-5"/>
          <w:w w:val="95"/>
          <w:sz w:val="25"/>
        </w:rPr>
        <w:t xml:space="preserve"> </w:t>
      </w:r>
      <w:r>
        <w:rPr>
          <w:w w:val="95"/>
          <w:sz w:val="25"/>
        </w:rPr>
        <w:t>своими</w:t>
      </w:r>
      <w:r>
        <w:rPr>
          <w:spacing w:val="-9"/>
          <w:w w:val="95"/>
          <w:sz w:val="25"/>
        </w:rPr>
        <w:t xml:space="preserve"> </w:t>
      </w:r>
      <w:r>
        <w:rPr>
          <w:w w:val="95"/>
          <w:sz w:val="25"/>
        </w:rPr>
        <w:t>эмоциями,</w:t>
      </w:r>
      <w:r>
        <w:rPr>
          <w:spacing w:val="-3"/>
          <w:sz w:val="25"/>
        </w:rPr>
        <w:t xml:space="preserve"> </w:t>
      </w:r>
      <w:r>
        <w:rPr>
          <w:w w:val="95"/>
          <w:sz w:val="25"/>
        </w:rPr>
        <w:t>творчески</w:t>
      </w:r>
      <w:r>
        <w:rPr>
          <w:spacing w:val="-1"/>
          <w:w w:val="95"/>
          <w:sz w:val="25"/>
        </w:rPr>
        <w:t xml:space="preserve"> </w:t>
      </w:r>
      <w:r>
        <w:rPr>
          <w:spacing w:val="-2"/>
          <w:w w:val="95"/>
          <w:sz w:val="25"/>
        </w:rPr>
        <w:t>самосовершенствуется;</w:t>
      </w:r>
    </w:p>
    <w:p w:rsidR="001A2551" w:rsidRDefault="00573E71">
      <w:pPr>
        <w:pStyle w:val="a4"/>
        <w:numPr>
          <w:ilvl w:val="0"/>
          <w:numId w:val="21"/>
        </w:numPr>
        <w:tabs>
          <w:tab w:val="left" w:pos="798"/>
        </w:tabs>
        <w:spacing w:before="5"/>
        <w:ind w:left="797" w:hanging="144"/>
        <w:rPr>
          <w:sz w:val="25"/>
        </w:rPr>
      </w:pPr>
      <w:r>
        <w:rPr>
          <w:w w:val="95"/>
          <w:sz w:val="25"/>
        </w:rPr>
        <w:t>владеет</w:t>
      </w:r>
      <w:r>
        <w:rPr>
          <w:spacing w:val="-5"/>
          <w:w w:val="95"/>
          <w:sz w:val="25"/>
        </w:rPr>
        <w:t xml:space="preserve"> </w:t>
      </w:r>
      <w:r>
        <w:rPr>
          <w:w w:val="95"/>
          <w:sz w:val="25"/>
        </w:rPr>
        <w:t>навыками</w:t>
      </w:r>
      <w:r>
        <w:rPr>
          <w:spacing w:val="-1"/>
          <w:sz w:val="25"/>
        </w:rPr>
        <w:t xml:space="preserve"> </w:t>
      </w:r>
      <w:r>
        <w:rPr>
          <w:w w:val="95"/>
          <w:sz w:val="25"/>
        </w:rPr>
        <w:t>организационной</w:t>
      </w:r>
      <w:r>
        <w:rPr>
          <w:spacing w:val="-10"/>
          <w:w w:val="95"/>
          <w:sz w:val="25"/>
        </w:rPr>
        <w:t xml:space="preserve"> </w:t>
      </w:r>
      <w:r>
        <w:rPr>
          <w:spacing w:val="-2"/>
          <w:w w:val="95"/>
          <w:sz w:val="25"/>
        </w:rPr>
        <w:t>культуры;</w:t>
      </w:r>
    </w:p>
    <w:p w:rsidR="001A2551" w:rsidRDefault="00573E71">
      <w:pPr>
        <w:pStyle w:val="a4"/>
        <w:numPr>
          <w:ilvl w:val="0"/>
          <w:numId w:val="21"/>
        </w:numPr>
        <w:tabs>
          <w:tab w:val="left" w:pos="818"/>
        </w:tabs>
        <w:spacing w:before="11" w:line="232" w:lineRule="auto"/>
        <w:ind w:right="323" w:firstLine="10"/>
        <w:rPr>
          <w:sz w:val="25"/>
        </w:rPr>
      </w:pPr>
      <w:r>
        <w:rPr>
          <w:w w:val="95"/>
          <w:sz w:val="25"/>
        </w:rPr>
        <w:t xml:space="preserve">наделен чувством гражданской ответственности, стремится быть полезным окружающим людям; </w:t>
      </w:r>
      <w:r>
        <w:rPr>
          <w:sz w:val="25"/>
        </w:rPr>
        <w:t>уважает</w:t>
      </w:r>
      <w:r>
        <w:rPr>
          <w:spacing w:val="-12"/>
          <w:sz w:val="25"/>
        </w:rPr>
        <w:t xml:space="preserve"> </w:t>
      </w:r>
      <w:r>
        <w:rPr>
          <w:sz w:val="25"/>
        </w:rPr>
        <w:t>свой</w:t>
      </w:r>
      <w:r>
        <w:rPr>
          <w:spacing w:val="-12"/>
          <w:sz w:val="25"/>
        </w:rPr>
        <w:t xml:space="preserve"> </w:t>
      </w:r>
      <w:r>
        <w:rPr>
          <w:sz w:val="25"/>
        </w:rPr>
        <w:t>народ</w:t>
      </w:r>
      <w:r>
        <w:rPr>
          <w:spacing w:val="-12"/>
          <w:sz w:val="25"/>
        </w:rPr>
        <w:t xml:space="preserve"> </w:t>
      </w:r>
      <w:r>
        <w:rPr>
          <w:sz w:val="25"/>
        </w:rPr>
        <w:t>и</w:t>
      </w:r>
      <w:r>
        <w:rPr>
          <w:spacing w:val="-15"/>
          <w:sz w:val="25"/>
        </w:rPr>
        <w:t xml:space="preserve"> </w:t>
      </w:r>
      <w:r>
        <w:rPr>
          <w:sz w:val="25"/>
        </w:rPr>
        <w:t>народы</w:t>
      </w:r>
      <w:r>
        <w:rPr>
          <w:spacing w:val="-15"/>
          <w:sz w:val="25"/>
        </w:rPr>
        <w:t xml:space="preserve"> </w:t>
      </w:r>
      <w:r>
        <w:rPr>
          <w:sz w:val="25"/>
        </w:rPr>
        <w:t>других</w:t>
      </w:r>
      <w:r>
        <w:rPr>
          <w:spacing w:val="-11"/>
          <w:sz w:val="25"/>
        </w:rPr>
        <w:t xml:space="preserve"> </w:t>
      </w:r>
      <w:r>
        <w:rPr>
          <w:sz w:val="25"/>
        </w:rPr>
        <w:t>стран;</w:t>
      </w:r>
    </w:p>
    <w:p w:rsidR="001A2551" w:rsidRDefault="00573E71">
      <w:pPr>
        <w:pStyle w:val="a4"/>
        <w:numPr>
          <w:ilvl w:val="0"/>
          <w:numId w:val="21"/>
        </w:numPr>
        <w:tabs>
          <w:tab w:val="left" w:pos="795"/>
        </w:tabs>
        <w:spacing w:before="6" w:line="285" w:lineRule="exact"/>
        <w:ind w:left="794" w:hanging="141"/>
        <w:rPr>
          <w:sz w:val="25"/>
        </w:rPr>
      </w:pPr>
      <w:r>
        <w:rPr>
          <w:w w:val="95"/>
          <w:sz w:val="25"/>
        </w:rPr>
        <w:t>способен</w:t>
      </w:r>
      <w:r>
        <w:rPr>
          <w:spacing w:val="-1"/>
          <w:w w:val="95"/>
          <w:sz w:val="25"/>
        </w:rPr>
        <w:t xml:space="preserve"> </w:t>
      </w:r>
      <w:r>
        <w:rPr>
          <w:w w:val="95"/>
          <w:sz w:val="25"/>
        </w:rPr>
        <w:t>терпимо</w:t>
      </w:r>
      <w:r>
        <w:rPr>
          <w:sz w:val="25"/>
        </w:rPr>
        <w:t xml:space="preserve"> </w:t>
      </w:r>
      <w:r>
        <w:rPr>
          <w:w w:val="95"/>
          <w:sz w:val="25"/>
        </w:rPr>
        <w:t>относиться</w:t>
      </w:r>
      <w:r>
        <w:rPr>
          <w:spacing w:val="3"/>
          <w:sz w:val="25"/>
        </w:rPr>
        <w:t xml:space="preserve"> </w:t>
      </w:r>
      <w:r>
        <w:rPr>
          <w:w w:val="95"/>
          <w:sz w:val="25"/>
        </w:rPr>
        <w:t>к</w:t>
      </w:r>
      <w:r>
        <w:rPr>
          <w:spacing w:val="-9"/>
          <w:w w:val="95"/>
          <w:sz w:val="25"/>
        </w:rPr>
        <w:t xml:space="preserve"> </w:t>
      </w:r>
      <w:r>
        <w:rPr>
          <w:w w:val="95"/>
          <w:sz w:val="25"/>
        </w:rPr>
        <w:t>людям</w:t>
      </w:r>
      <w:r>
        <w:rPr>
          <w:spacing w:val="-2"/>
          <w:sz w:val="25"/>
        </w:rPr>
        <w:t xml:space="preserve"> </w:t>
      </w:r>
      <w:r>
        <w:rPr>
          <w:w w:val="95"/>
          <w:sz w:val="25"/>
        </w:rPr>
        <w:t>другой</w:t>
      </w:r>
      <w:r>
        <w:rPr>
          <w:spacing w:val="-2"/>
          <w:sz w:val="25"/>
        </w:rPr>
        <w:t xml:space="preserve"> </w:t>
      </w:r>
      <w:r>
        <w:rPr>
          <w:w w:val="95"/>
          <w:sz w:val="25"/>
        </w:rPr>
        <w:t>национальности</w:t>
      </w:r>
      <w:r>
        <w:rPr>
          <w:spacing w:val="-11"/>
          <w:w w:val="95"/>
          <w:sz w:val="25"/>
        </w:rPr>
        <w:t xml:space="preserve"> </w:t>
      </w:r>
      <w:r>
        <w:rPr>
          <w:w w:val="95"/>
          <w:sz w:val="25"/>
        </w:rPr>
        <w:t>и</w:t>
      </w:r>
      <w:r>
        <w:rPr>
          <w:spacing w:val="-11"/>
          <w:w w:val="95"/>
          <w:sz w:val="25"/>
        </w:rPr>
        <w:t xml:space="preserve"> </w:t>
      </w:r>
      <w:r>
        <w:rPr>
          <w:spacing w:val="-2"/>
          <w:w w:val="95"/>
          <w:sz w:val="25"/>
        </w:rPr>
        <w:t>вероисповедания;</w:t>
      </w:r>
    </w:p>
    <w:p w:rsidR="001A2551" w:rsidRDefault="00573E71">
      <w:pPr>
        <w:pStyle w:val="a4"/>
        <w:numPr>
          <w:ilvl w:val="0"/>
          <w:numId w:val="21"/>
        </w:numPr>
        <w:tabs>
          <w:tab w:val="left" w:pos="765"/>
        </w:tabs>
        <w:spacing w:line="285" w:lineRule="exact"/>
        <w:ind w:left="764" w:hanging="145"/>
        <w:rPr>
          <w:sz w:val="25"/>
        </w:rPr>
      </w:pPr>
      <w:r>
        <w:rPr>
          <w:spacing w:val="-2"/>
          <w:w w:val="95"/>
          <w:sz w:val="25"/>
        </w:rPr>
        <w:t>умеет</w:t>
      </w:r>
      <w:r>
        <w:rPr>
          <w:spacing w:val="11"/>
          <w:sz w:val="25"/>
        </w:rPr>
        <w:t xml:space="preserve"> </w:t>
      </w:r>
      <w:r>
        <w:rPr>
          <w:spacing w:val="-2"/>
          <w:w w:val="95"/>
          <w:sz w:val="25"/>
        </w:rPr>
        <w:t>противодействовать</w:t>
      </w:r>
      <w:r>
        <w:rPr>
          <w:spacing w:val="-4"/>
          <w:w w:val="95"/>
          <w:sz w:val="25"/>
        </w:rPr>
        <w:t xml:space="preserve"> </w:t>
      </w:r>
      <w:r>
        <w:rPr>
          <w:spacing w:val="-2"/>
          <w:w w:val="95"/>
          <w:sz w:val="25"/>
        </w:rPr>
        <w:t>асоциальным</w:t>
      </w:r>
      <w:r>
        <w:rPr>
          <w:spacing w:val="27"/>
          <w:sz w:val="25"/>
        </w:rPr>
        <w:t xml:space="preserve"> </w:t>
      </w:r>
      <w:r>
        <w:rPr>
          <w:spacing w:val="-2"/>
          <w:w w:val="95"/>
          <w:sz w:val="25"/>
        </w:rPr>
        <w:t>проявлениям</w:t>
      </w:r>
    </w:p>
    <w:p w:rsidR="001A2551" w:rsidRDefault="00573E71">
      <w:pPr>
        <w:pStyle w:val="a3"/>
        <w:spacing w:before="12" w:line="232" w:lineRule="auto"/>
        <w:ind w:left="615" w:right="309" w:firstLine="700"/>
      </w:pPr>
      <w:r>
        <w:t>Итогом самоанализа организуемой в Школе воспитательной работы является перечень выявленных проблем, над</w:t>
      </w:r>
      <w:r>
        <w:rPr>
          <w:spacing w:val="-1"/>
        </w:rPr>
        <w:t xml:space="preserve"> </w:t>
      </w:r>
      <w:r>
        <w:t>которыми предстоит работать</w:t>
      </w:r>
      <w:r>
        <w:rPr>
          <w:spacing w:val="-2"/>
        </w:rPr>
        <w:t xml:space="preserve"> </w:t>
      </w:r>
      <w:r>
        <w:t>педагогическому</w:t>
      </w:r>
      <w:r>
        <w:rPr>
          <w:spacing w:val="-2"/>
        </w:rPr>
        <w:t xml:space="preserve"> </w:t>
      </w:r>
      <w:r>
        <w:t>коллективу, и</w:t>
      </w:r>
      <w:r>
        <w:rPr>
          <w:spacing w:val="-6"/>
        </w:rPr>
        <w:t xml:space="preserve"> </w:t>
      </w:r>
      <w:r>
        <w:t xml:space="preserve">проект </w:t>
      </w:r>
      <w:r>
        <w:rPr>
          <w:spacing w:val="-2"/>
        </w:rPr>
        <w:t>направленных</w:t>
      </w:r>
      <w:r>
        <w:rPr>
          <w:spacing w:val="10"/>
        </w:rPr>
        <w:t xml:space="preserve"> </w:t>
      </w:r>
      <w:r>
        <w:rPr>
          <w:spacing w:val="-2"/>
        </w:rPr>
        <w:t>на</w:t>
      </w:r>
      <w:r>
        <w:rPr>
          <w:spacing w:val="-10"/>
        </w:rPr>
        <w:t xml:space="preserve"> </w:t>
      </w:r>
      <w:r>
        <w:rPr>
          <w:spacing w:val="-2"/>
        </w:rPr>
        <w:t>это</w:t>
      </w:r>
      <w:r>
        <w:rPr>
          <w:spacing w:val="-9"/>
        </w:rPr>
        <w:t xml:space="preserve"> </w:t>
      </w:r>
      <w:r>
        <w:rPr>
          <w:spacing w:val="-2"/>
        </w:rPr>
        <w:t>управленческих</w:t>
      </w:r>
      <w:r>
        <w:rPr>
          <w:spacing w:val="-11"/>
        </w:rPr>
        <w:t xml:space="preserve"> </w:t>
      </w:r>
      <w:r>
        <w:rPr>
          <w:spacing w:val="-2"/>
        </w:rPr>
        <w:t>решений.</w:t>
      </w:r>
    </w:p>
    <w:p w:rsidR="001A2551" w:rsidRDefault="001A2551">
      <w:pPr>
        <w:pStyle w:val="a3"/>
        <w:spacing w:before="1"/>
        <w:ind w:left="0"/>
        <w:jc w:val="left"/>
        <w:rPr>
          <w:sz w:val="24"/>
        </w:rPr>
      </w:pPr>
    </w:p>
    <w:p w:rsidR="001A2551" w:rsidRDefault="005C15A4">
      <w:pPr>
        <w:pStyle w:val="4"/>
        <w:numPr>
          <w:ilvl w:val="2"/>
          <w:numId w:val="23"/>
        </w:numPr>
        <w:tabs>
          <w:tab w:val="left" w:pos="1326"/>
        </w:tabs>
        <w:spacing w:before="1" w:line="283" w:lineRule="exact"/>
        <w:ind w:left="1325" w:hanging="716"/>
        <w:jc w:val="both"/>
      </w:pPr>
      <w:r>
        <w:rPr>
          <w:w w:val="95"/>
        </w:rPr>
        <w:t>Ц</w:t>
      </w:r>
      <w:r w:rsidR="00573E71">
        <w:rPr>
          <w:w w:val="95"/>
        </w:rPr>
        <w:t>ель</w:t>
      </w:r>
      <w:r w:rsidR="00573E71">
        <w:rPr>
          <w:spacing w:val="-4"/>
          <w:w w:val="95"/>
        </w:rPr>
        <w:t xml:space="preserve"> </w:t>
      </w:r>
      <w:r w:rsidR="00573E71">
        <w:rPr>
          <w:w w:val="95"/>
        </w:rPr>
        <w:t>и</w:t>
      </w:r>
      <w:r w:rsidR="00573E71">
        <w:rPr>
          <w:spacing w:val="-7"/>
          <w:w w:val="95"/>
        </w:rPr>
        <w:t xml:space="preserve"> </w:t>
      </w:r>
      <w:r w:rsidR="00573E71">
        <w:rPr>
          <w:w w:val="95"/>
        </w:rPr>
        <w:t>задачи</w:t>
      </w:r>
      <w:r w:rsidR="00573E71">
        <w:rPr>
          <w:spacing w:val="-2"/>
        </w:rPr>
        <w:t xml:space="preserve"> </w:t>
      </w:r>
      <w:r w:rsidR="00573E71">
        <w:rPr>
          <w:w w:val="95"/>
        </w:rPr>
        <w:t>воспитания</w:t>
      </w:r>
      <w:r w:rsidR="00573E71">
        <w:rPr>
          <w:spacing w:val="6"/>
        </w:rPr>
        <w:t xml:space="preserve"> </w:t>
      </w:r>
      <w:r w:rsidR="00573E71">
        <w:rPr>
          <w:spacing w:val="-2"/>
          <w:w w:val="95"/>
        </w:rPr>
        <w:t>обучающихся.</w:t>
      </w:r>
    </w:p>
    <w:p w:rsidR="001A2551" w:rsidRDefault="00573E71">
      <w:pPr>
        <w:pStyle w:val="a3"/>
        <w:spacing w:line="256" w:lineRule="auto"/>
        <w:ind w:left="612" w:right="416" w:firstLine="559"/>
      </w:pPr>
      <w:r>
        <w:t xml:space="preserve">Целью Программы на уровне основного общего образования является социально- педагогическая поддержка становления и развития высоконравственного, творческого, компетентного гражданина России, принимающего судьбу Отечества как свою личную, </w:t>
      </w:r>
      <w:r>
        <w:rPr>
          <w:w w:val="95"/>
        </w:rPr>
        <w:t>осознающего ответственность за настоящее и будущее своей страны, укоренённого в духовных и культурных</w:t>
      </w:r>
      <w:r>
        <w:rPr>
          <w:spacing w:val="40"/>
        </w:rPr>
        <w:t xml:space="preserve"> </w:t>
      </w:r>
      <w:r>
        <w:rPr>
          <w:w w:val="95"/>
        </w:rPr>
        <w:t>традициях многонационального народа Российской Федерации.</w:t>
      </w:r>
    </w:p>
    <w:p w:rsidR="001A2551" w:rsidRDefault="00573E71">
      <w:pPr>
        <w:pStyle w:val="a3"/>
        <w:spacing w:before="9" w:line="256" w:lineRule="auto"/>
        <w:ind w:left="612" w:right="412" w:firstLine="560"/>
      </w:pPr>
      <w:r>
        <w:rPr>
          <w:spacing w:val="-2"/>
        </w:rPr>
        <w:t>На</w:t>
      </w:r>
      <w:r>
        <w:rPr>
          <w:spacing w:val="-13"/>
        </w:rPr>
        <w:t xml:space="preserve"> </w:t>
      </w:r>
      <w:r>
        <w:rPr>
          <w:spacing w:val="-2"/>
        </w:rPr>
        <w:t>уровне</w:t>
      </w:r>
      <w:r>
        <w:rPr>
          <w:spacing w:val="-11"/>
        </w:rPr>
        <w:t xml:space="preserve"> </w:t>
      </w:r>
      <w:r>
        <w:rPr>
          <w:spacing w:val="-2"/>
        </w:rPr>
        <w:t>основного</w:t>
      </w:r>
      <w:r>
        <w:rPr>
          <w:spacing w:val="-3"/>
        </w:rPr>
        <w:t xml:space="preserve"> </w:t>
      </w:r>
      <w:r>
        <w:rPr>
          <w:spacing w:val="-2"/>
        </w:rPr>
        <w:t>общего</w:t>
      </w:r>
      <w:r>
        <w:rPr>
          <w:spacing w:val="-12"/>
        </w:rPr>
        <w:t xml:space="preserve"> </w:t>
      </w:r>
      <w:r>
        <w:rPr>
          <w:spacing w:val="-2"/>
        </w:rPr>
        <w:t>образования для</w:t>
      </w:r>
      <w:r>
        <w:rPr>
          <w:spacing w:val="-13"/>
        </w:rPr>
        <w:t xml:space="preserve"> </w:t>
      </w:r>
      <w:r>
        <w:rPr>
          <w:spacing w:val="-2"/>
        </w:rPr>
        <w:t>достижения поставленной</w:t>
      </w:r>
      <w:r>
        <w:rPr>
          <w:spacing w:val="-5"/>
        </w:rPr>
        <w:t xml:space="preserve"> </w:t>
      </w:r>
      <w:r>
        <w:rPr>
          <w:spacing w:val="-2"/>
        </w:rPr>
        <w:t>цели</w:t>
      </w:r>
      <w:r>
        <w:rPr>
          <w:spacing w:val="-10"/>
        </w:rPr>
        <w:t xml:space="preserve"> </w:t>
      </w:r>
      <w:r>
        <w:rPr>
          <w:spacing w:val="-2"/>
        </w:rPr>
        <w:t>воспитания</w:t>
      </w:r>
      <w:r>
        <w:rPr>
          <w:spacing w:val="-4"/>
        </w:rPr>
        <w:t xml:space="preserve"> </w:t>
      </w:r>
      <w:r>
        <w:rPr>
          <w:spacing w:val="-2"/>
        </w:rPr>
        <w:t xml:space="preserve">и </w:t>
      </w:r>
      <w:r>
        <w:rPr>
          <w:w w:val="95"/>
        </w:rPr>
        <w:t>социализации</w:t>
      </w:r>
      <w:r>
        <w:t xml:space="preserve"> </w:t>
      </w:r>
      <w:r>
        <w:rPr>
          <w:w w:val="95"/>
        </w:rPr>
        <w:t>обучающихся решаются следующие задачи:</w:t>
      </w:r>
    </w:p>
    <w:p w:rsidR="001A2551" w:rsidRDefault="00573E71">
      <w:pPr>
        <w:pStyle w:val="a4"/>
        <w:numPr>
          <w:ilvl w:val="0"/>
          <w:numId w:val="20"/>
        </w:numPr>
        <w:tabs>
          <w:tab w:val="left" w:pos="1546"/>
        </w:tabs>
        <w:spacing w:before="13"/>
        <w:jc w:val="both"/>
        <w:rPr>
          <w:sz w:val="25"/>
        </w:rPr>
      </w:pPr>
      <w:r>
        <w:rPr>
          <w:w w:val="95"/>
          <w:sz w:val="25"/>
        </w:rPr>
        <w:t>использовать</w:t>
      </w:r>
      <w:r>
        <w:rPr>
          <w:spacing w:val="14"/>
          <w:sz w:val="25"/>
        </w:rPr>
        <w:t xml:space="preserve"> </w:t>
      </w:r>
      <w:r>
        <w:rPr>
          <w:w w:val="95"/>
          <w:sz w:val="25"/>
        </w:rPr>
        <w:t>в</w:t>
      </w:r>
      <w:r>
        <w:rPr>
          <w:spacing w:val="-2"/>
          <w:sz w:val="25"/>
        </w:rPr>
        <w:t xml:space="preserve"> </w:t>
      </w:r>
      <w:r>
        <w:rPr>
          <w:w w:val="95"/>
          <w:sz w:val="25"/>
        </w:rPr>
        <w:t>воспитании</w:t>
      </w:r>
      <w:r>
        <w:rPr>
          <w:spacing w:val="10"/>
          <w:sz w:val="25"/>
        </w:rPr>
        <w:t xml:space="preserve"> </w:t>
      </w:r>
      <w:r>
        <w:rPr>
          <w:w w:val="95"/>
          <w:sz w:val="25"/>
        </w:rPr>
        <w:t>обучающихся</w:t>
      </w:r>
      <w:r>
        <w:rPr>
          <w:spacing w:val="17"/>
          <w:sz w:val="25"/>
        </w:rPr>
        <w:t xml:space="preserve"> </w:t>
      </w:r>
      <w:r>
        <w:rPr>
          <w:w w:val="95"/>
          <w:sz w:val="25"/>
        </w:rPr>
        <w:t>возможности</w:t>
      </w:r>
      <w:r>
        <w:rPr>
          <w:spacing w:val="14"/>
          <w:sz w:val="25"/>
        </w:rPr>
        <w:t xml:space="preserve"> </w:t>
      </w:r>
      <w:r>
        <w:rPr>
          <w:w w:val="95"/>
          <w:sz w:val="25"/>
        </w:rPr>
        <w:t>школьного</w:t>
      </w:r>
      <w:r>
        <w:rPr>
          <w:spacing w:val="6"/>
          <w:sz w:val="25"/>
        </w:rPr>
        <w:t xml:space="preserve"> </w:t>
      </w:r>
      <w:r>
        <w:rPr>
          <w:w w:val="95"/>
          <w:sz w:val="25"/>
        </w:rPr>
        <w:t>урока,</w:t>
      </w:r>
      <w:r>
        <w:rPr>
          <w:spacing w:val="11"/>
          <w:sz w:val="25"/>
        </w:rPr>
        <w:t xml:space="preserve"> </w:t>
      </w:r>
      <w:r>
        <w:rPr>
          <w:spacing w:val="-2"/>
          <w:w w:val="95"/>
          <w:sz w:val="25"/>
        </w:rPr>
        <w:t>поддерживать</w:t>
      </w:r>
    </w:p>
    <w:p w:rsidR="001A2551" w:rsidRDefault="001A2551">
      <w:pPr>
        <w:jc w:val="both"/>
        <w:rPr>
          <w:sz w:val="25"/>
        </w:rPr>
        <w:sectPr w:rsidR="001A2551">
          <w:pgSz w:w="11900" w:h="16840"/>
          <w:pgMar w:top="1100" w:right="280" w:bottom="1520" w:left="380" w:header="0" w:footer="1228" w:gutter="0"/>
          <w:cols w:space="720"/>
        </w:sectPr>
      </w:pPr>
    </w:p>
    <w:p w:rsidR="001A2551" w:rsidRDefault="00573E71">
      <w:pPr>
        <w:pStyle w:val="a3"/>
        <w:spacing w:before="70" w:line="280" w:lineRule="exact"/>
        <w:ind w:left="1195"/>
        <w:jc w:val="left"/>
      </w:pPr>
      <w:r>
        <w:rPr>
          <w:w w:val="95"/>
        </w:rPr>
        <w:lastRenderedPageBreak/>
        <w:t>использование</w:t>
      </w:r>
      <w:r>
        <w:rPr>
          <w:spacing w:val="-3"/>
        </w:rPr>
        <w:t xml:space="preserve"> </w:t>
      </w:r>
      <w:r>
        <w:rPr>
          <w:w w:val="95"/>
        </w:rPr>
        <w:t>на</w:t>
      </w:r>
      <w:r>
        <w:rPr>
          <w:spacing w:val="-11"/>
          <w:w w:val="95"/>
        </w:rPr>
        <w:t xml:space="preserve"> </w:t>
      </w:r>
      <w:r>
        <w:rPr>
          <w:w w:val="95"/>
        </w:rPr>
        <w:t>уроках</w:t>
      </w:r>
      <w:r>
        <w:rPr>
          <w:spacing w:val="-2"/>
          <w:w w:val="95"/>
        </w:rPr>
        <w:t xml:space="preserve"> </w:t>
      </w:r>
      <w:r>
        <w:rPr>
          <w:w w:val="95"/>
        </w:rPr>
        <w:t>интерактивных</w:t>
      </w:r>
      <w:r>
        <w:rPr>
          <w:spacing w:val="1"/>
        </w:rPr>
        <w:t xml:space="preserve"> </w:t>
      </w:r>
      <w:r>
        <w:rPr>
          <w:w w:val="95"/>
        </w:rPr>
        <w:t>форм</w:t>
      </w:r>
      <w:r>
        <w:rPr>
          <w:spacing w:val="-12"/>
          <w:w w:val="95"/>
        </w:rPr>
        <w:t xml:space="preserve"> </w:t>
      </w:r>
      <w:r>
        <w:rPr>
          <w:w w:val="95"/>
        </w:rPr>
        <w:t>занятий</w:t>
      </w:r>
      <w:r>
        <w:rPr>
          <w:spacing w:val="-2"/>
        </w:rPr>
        <w:t xml:space="preserve"> </w:t>
      </w:r>
      <w:r>
        <w:rPr>
          <w:w w:val="95"/>
        </w:rPr>
        <w:t>с</w:t>
      </w:r>
      <w:r>
        <w:rPr>
          <w:spacing w:val="-13"/>
          <w:w w:val="95"/>
        </w:rPr>
        <w:t xml:space="preserve"> </w:t>
      </w:r>
      <w:r>
        <w:rPr>
          <w:spacing w:val="-2"/>
          <w:w w:val="95"/>
        </w:rPr>
        <w:t>обучающимися;</w:t>
      </w:r>
    </w:p>
    <w:p w:rsidR="001A2551" w:rsidRDefault="00573E71">
      <w:pPr>
        <w:pStyle w:val="a4"/>
        <w:numPr>
          <w:ilvl w:val="0"/>
          <w:numId w:val="20"/>
        </w:numPr>
        <w:tabs>
          <w:tab w:val="left" w:pos="1196"/>
        </w:tabs>
        <w:spacing w:line="271" w:lineRule="auto"/>
        <w:ind w:left="1195" w:right="297" w:hanging="364"/>
        <w:jc w:val="both"/>
        <w:rPr>
          <w:sz w:val="25"/>
        </w:rPr>
      </w:pPr>
      <w:r>
        <w:rPr>
          <w:w w:val="95"/>
          <w:sz w:val="25"/>
        </w:rPr>
        <w:t xml:space="preserve">вовлекать школьников в кружки, секции, клубы, студии и иные объединения, работающие по </w:t>
      </w:r>
      <w:r>
        <w:rPr>
          <w:sz w:val="25"/>
        </w:rPr>
        <w:t>школьным</w:t>
      </w:r>
      <w:r>
        <w:rPr>
          <w:spacing w:val="71"/>
          <w:w w:val="150"/>
          <w:sz w:val="25"/>
        </w:rPr>
        <w:t xml:space="preserve"> </w:t>
      </w:r>
      <w:r>
        <w:rPr>
          <w:sz w:val="25"/>
        </w:rPr>
        <w:t>программам</w:t>
      </w:r>
      <w:r>
        <w:rPr>
          <w:spacing w:val="70"/>
          <w:w w:val="150"/>
          <w:sz w:val="25"/>
        </w:rPr>
        <w:t xml:space="preserve"> </w:t>
      </w:r>
      <w:r>
        <w:rPr>
          <w:sz w:val="25"/>
        </w:rPr>
        <w:t>внеурочной</w:t>
      </w:r>
      <w:r>
        <w:rPr>
          <w:spacing w:val="70"/>
          <w:w w:val="150"/>
          <w:sz w:val="25"/>
        </w:rPr>
        <w:t xml:space="preserve"> </w:t>
      </w:r>
      <w:r>
        <w:rPr>
          <w:sz w:val="25"/>
        </w:rPr>
        <w:t>деятельности,</w:t>
      </w:r>
      <w:r>
        <w:rPr>
          <w:spacing w:val="24"/>
          <w:sz w:val="25"/>
        </w:rPr>
        <w:t xml:space="preserve">  </w:t>
      </w:r>
      <w:r>
        <w:rPr>
          <w:sz w:val="25"/>
        </w:rPr>
        <w:t>реализовывать</w:t>
      </w:r>
      <w:r>
        <w:rPr>
          <w:spacing w:val="73"/>
          <w:w w:val="150"/>
          <w:sz w:val="25"/>
        </w:rPr>
        <w:t xml:space="preserve"> </w:t>
      </w:r>
      <w:r>
        <w:rPr>
          <w:sz w:val="25"/>
        </w:rPr>
        <w:t>их</w:t>
      </w:r>
      <w:r>
        <w:rPr>
          <w:spacing w:val="63"/>
          <w:w w:val="150"/>
          <w:sz w:val="25"/>
        </w:rPr>
        <w:t xml:space="preserve"> </w:t>
      </w:r>
      <w:r>
        <w:rPr>
          <w:sz w:val="25"/>
        </w:rPr>
        <w:t>воспитательные</w:t>
      </w:r>
    </w:p>
    <w:p w:rsidR="001A2551" w:rsidRDefault="00573E71">
      <w:pPr>
        <w:pStyle w:val="a3"/>
        <w:spacing w:before="4"/>
        <w:ind w:left="0"/>
        <w:jc w:val="left"/>
        <w:rPr>
          <w:sz w:val="7"/>
        </w:rPr>
      </w:pPr>
      <w:r>
        <w:rPr>
          <w:noProof/>
          <w:lang w:eastAsia="ru-RU"/>
        </w:rPr>
        <w:drawing>
          <wp:anchor distT="0" distB="0" distL="0" distR="0" simplePos="0" relativeHeight="6" behindDoc="0" locked="0" layoutInCell="1" allowOverlap="1">
            <wp:simplePos x="0" y="0"/>
            <wp:positionH relativeFrom="page">
              <wp:posOffset>1004152</wp:posOffset>
            </wp:positionH>
            <wp:positionV relativeFrom="paragraph">
              <wp:posOffset>69111</wp:posOffset>
            </wp:positionV>
            <wp:extent cx="883919" cy="97535"/>
            <wp:effectExtent l="0" t="0" r="0" b="0"/>
            <wp:wrapTopAndBottom/>
            <wp:docPr id="11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7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3919" cy="975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A2551" w:rsidRDefault="00573E71">
      <w:pPr>
        <w:pStyle w:val="a4"/>
        <w:numPr>
          <w:ilvl w:val="0"/>
          <w:numId w:val="20"/>
        </w:numPr>
        <w:tabs>
          <w:tab w:val="left" w:pos="1548"/>
        </w:tabs>
        <w:spacing w:before="46" w:line="228" w:lineRule="auto"/>
        <w:ind w:left="1195" w:right="537" w:hanging="364"/>
        <w:jc w:val="both"/>
        <w:rPr>
          <w:sz w:val="25"/>
        </w:rPr>
      </w:pPr>
      <w:r>
        <w:tab/>
      </w:r>
      <w:r>
        <w:rPr>
          <w:sz w:val="25"/>
        </w:rPr>
        <w:t>реализовывать потенциал педагогического работника, исполняющего функции классного руководителя в воспитании школьников, поддерживать активное участие классных</w:t>
      </w:r>
      <w:r>
        <w:rPr>
          <w:spacing w:val="-5"/>
          <w:sz w:val="25"/>
        </w:rPr>
        <w:t xml:space="preserve"> </w:t>
      </w:r>
      <w:r>
        <w:rPr>
          <w:sz w:val="25"/>
        </w:rPr>
        <w:t>сообществ</w:t>
      </w:r>
      <w:r>
        <w:rPr>
          <w:spacing w:val="-7"/>
          <w:sz w:val="25"/>
        </w:rPr>
        <w:t xml:space="preserve"> </w:t>
      </w:r>
      <w:r>
        <w:rPr>
          <w:sz w:val="25"/>
        </w:rPr>
        <w:t>в</w:t>
      </w:r>
      <w:r>
        <w:rPr>
          <w:spacing w:val="-16"/>
          <w:sz w:val="25"/>
        </w:rPr>
        <w:t xml:space="preserve"> </w:t>
      </w:r>
      <w:r>
        <w:rPr>
          <w:sz w:val="25"/>
        </w:rPr>
        <w:t>жизни</w:t>
      </w:r>
      <w:r>
        <w:rPr>
          <w:spacing w:val="-16"/>
          <w:sz w:val="25"/>
        </w:rPr>
        <w:t xml:space="preserve"> </w:t>
      </w:r>
      <w:r>
        <w:rPr>
          <w:sz w:val="25"/>
        </w:rPr>
        <w:t>Школы;</w:t>
      </w:r>
    </w:p>
    <w:p w:rsidR="001A2551" w:rsidRDefault="00573E71">
      <w:pPr>
        <w:pStyle w:val="a4"/>
        <w:numPr>
          <w:ilvl w:val="0"/>
          <w:numId w:val="20"/>
        </w:numPr>
        <w:tabs>
          <w:tab w:val="left" w:pos="1543"/>
        </w:tabs>
        <w:spacing w:line="232" w:lineRule="auto"/>
        <w:ind w:left="1192" w:right="528" w:hanging="360"/>
        <w:jc w:val="both"/>
        <w:rPr>
          <w:sz w:val="25"/>
        </w:rPr>
      </w:pPr>
      <w:r>
        <w:tab/>
      </w:r>
      <w:r>
        <w:rPr>
          <w:sz w:val="25"/>
        </w:rPr>
        <w:t>организовать работу с семьями школьников, их родителями (законными представителями),</w:t>
      </w:r>
      <w:r>
        <w:rPr>
          <w:spacing w:val="-16"/>
          <w:sz w:val="25"/>
        </w:rPr>
        <w:t xml:space="preserve"> </w:t>
      </w:r>
      <w:r>
        <w:rPr>
          <w:sz w:val="25"/>
        </w:rPr>
        <w:t>направленную</w:t>
      </w:r>
      <w:r>
        <w:rPr>
          <w:spacing w:val="-3"/>
          <w:sz w:val="25"/>
        </w:rPr>
        <w:t xml:space="preserve"> </w:t>
      </w:r>
      <w:r>
        <w:rPr>
          <w:sz w:val="25"/>
        </w:rPr>
        <w:t>на</w:t>
      </w:r>
      <w:r>
        <w:rPr>
          <w:spacing w:val="-15"/>
          <w:sz w:val="25"/>
        </w:rPr>
        <w:t xml:space="preserve"> </w:t>
      </w:r>
      <w:r>
        <w:rPr>
          <w:sz w:val="25"/>
        </w:rPr>
        <w:t>совместное</w:t>
      </w:r>
      <w:r>
        <w:rPr>
          <w:spacing w:val="-6"/>
          <w:sz w:val="25"/>
        </w:rPr>
        <w:t xml:space="preserve"> </w:t>
      </w:r>
      <w:r>
        <w:rPr>
          <w:sz w:val="25"/>
        </w:rPr>
        <w:t>решение</w:t>
      </w:r>
      <w:r>
        <w:rPr>
          <w:spacing w:val="-9"/>
          <w:sz w:val="25"/>
        </w:rPr>
        <w:t xml:space="preserve"> </w:t>
      </w:r>
      <w:r>
        <w:rPr>
          <w:sz w:val="25"/>
        </w:rPr>
        <w:t>проблем</w:t>
      </w:r>
      <w:r>
        <w:rPr>
          <w:spacing w:val="-9"/>
          <w:sz w:val="25"/>
        </w:rPr>
        <w:t xml:space="preserve"> </w:t>
      </w:r>
      <w:r>
        <w:rPr>
          <w:sz w:val="25"/>
        </w:rPr>
        <w:t>личностного</w:t>
      </w:r>
      <w:r>
        <w:rPr>
          <w:spacing w:val="-4"/>
          <w:sz w:val="25"/>
        </w:rPr>
        <w:t xml:space="preserve"> </w:t>
      </w:r>
      <w:r>
        <w:rPr>
          <w:sz w:val="25"/>
        </w:rPr>
        <w:t xml:space="preserve">развития </w:t>
      </w:r>
      <w:r>
        <w:rPr>
          <w:spacing w:val="-2"/>
          <w:sz w:val="25"/>
        </w:rPr>
        <w:t>обучающихся;</w:t>
      </w:r>
    </w:p>
    <w:p w:rsidR="001A2551" w:rsidRDefault="00573E71">
      <w:pPr>
        <w:pStyle w:val="a4"/>
        <w:numPr>
          <w:ilvl w:val="0"/>
          <w:numId w:val="20"/>
        </w:numPr>
        <w:tabs>
          <w:tab w:val="left" w:pos="1543"/>
        </w:tabs>
        <w:spacing w:line="268" w:lineRule="exact"/>
        <w:ind w:left="1542" w:hanging="709"/>
        <w:jc w:val="both"/>
        <w:rPr>
          <w:sz w:val="25"/>
        </w:rPr>
      </w:pPr>
      <w:r>
        <w:rPr>
          <w:w w:val="95"/>
          <w:sz w:val="25"/>
        </w:rPr>
        <w:t>организовывать</w:t>
      </w:r>
      <w:r>
        <w:rPr>
          <w:spacing w:val="-8"/>
          <w:w w:val="95"/>
          <w:sz w:val="25"/>
        </w:rPr>
        <w:t xml:space="preserve"> </w:t>
      </w:r>
      <w:r>
        <w:rPr>
          <w:w w:val="95"/>
          <w:sz w:val="25"/>
        </w:rPr>
        <w:t>профориентационную</w:t>
      </w:r>
      <w:r>
        <w:rPr>
          <w:spacing w:val="-13"/>
          <w:w w:val="95"/>
          <w:sz w:val="25"/>
        </w:rPr>
        <w:t xml:space="preserve"> </w:t>
      </w:r>
      <w:r>
        <w:rPr>
          <w:w w:val="95"/>
          <w:sz w:val="25"/>
        </w:rPr>
        <w:t>работу</w:t>
      </w:r>
      <w:r>
        <w:rPr>
          <w:spacing w:val="7"/>
          <w:sz w:val="25"/>
        </w:rPr>
        <w:t xml:space="preserve"> </w:t>
      </w:r>
      <w:r>
        <w:rPr>
          <w:w w:val="95"/>
          <w:sz w:val="25"/>
        </w:rPr>
        <w:t>с</w:t>
      </w:r>
      <w:r>
        <w:rPr>
          <w:spacing w:val="-9"/>
          <w:w w:val="95"/>
          <w:sz w:val="25"/>
        </w:rPr>
        <w:t xml:space="preserve"> </w:t>
      </w:r>
      <w:r>
        <w:rPr>
          <w:spacing w:val="-2"/>
          <w:w w:val="95"/>
          <w:sz w:val="25"/>
        </w:rPr>
        <w:t>обучающимися;</w:t>
      </w:r>
    </w:p>
    <w:p w:rsidR="001A2551" w:rsidRDefault="00573E71">
      <w:pPr>
        <w:pStyle w:val="a4"/>
        <w:numPr>
          <w:ilvl w:val="0"/>
          <w:numId w:val="20"/>
        </w:numPr>
        <w:tabs>
          <w:tab w:val="left" w:pos="1546"/>
        </w:tabs>
        <w:spacing w:before="12" w:line="223" w:lineRule="auto"/>
        <w:ind w:left="1195" w:right="521" w:hanging="365"/>
        <w:jc w:val="both"/>
        <w:rPr>
          <w:sz w:val="25"/>
        </w:rPr>
      </w:pPr>
      <w:r>
        <w:tab/>
      </w:r>
      <w:r>
        <w:rPr>
          <w:w w:val="95"/>
          <w:sz w:val="25"/>
        </w:rPr>
        <w:t>инициировать и</w:t>
      </w:r>
      <w:r>
        <w:rPr>
          <w:spacing w:val="-9"/>
          <w:w w:val="95"/>
          <w:sz w:val="25"/>
        </w:rPr>
        <w:t xml:space="preserve"> </w:t>
      </w:r>
      <w:r>
        <w:rPr>
          <w:w w:val="95"/>
          <w:sz w:val="25"/>
        </w:rPr>
        <w:t>поддерживать ученическое самоуправление</w:t>
      </w:r>
      <w:r>
        <w:rPr>
          <w:spacing w:val="-5"/>
          <w:w w:val="95"/>
          <w:sz w:val="25"/>
        </w:rPr>
        <w:t xml:space="preserve"> </w:t>
      </w:r>
      <w:r>
        <w:rPr>
          <w:w w:val="85"/>
          <w:sz w:val="25"/>
        </w:rPr>
        <w:t>—</w:t>
      </w:r>
      <w:r>
        <w:rPr>
          <w:spacing w:val="-4"/>
          <w:w w:val="85"/>
          <w:sz w:val="25"/>
        </w:rPr>
        <w:t xml:space="preserve"> </w:t>
      </w:r>
      <w:r>
        <w:rPr>
          <w:w w:val="95"/>
          <w:sz w:val="25"/>
        </w:rPr>
        <w:t>как</w:t>
      </w:r>
      <w:r>
        <w:rPr>
          <w:spacing w:val="-2"/>
          <w:w w:val="95"/>
          <w:sz w:val="25"/>
        </w:rPr>
        <w:t xml:space="preserve"> </w:t>
      </w:r>
      <w:r>
        <w:rPr>
          <w:w w:val="95"/>
          <w:sz w:val="25"/>
        </w:rPr>
        <w:t>на</w:t>
      </w:r>
      <w:r>
        <w:rPr>
          <w:spacing w:val="-13"/>
          <w:w w:val="95"/>
          <w:sz w:val="25"/>
        </w:rPr>
        <w:t xml:space="preserve"> </w:t>
      </w:r>
      <w:r>
        <w:rPr>
          <w:w w:val="95"/>
          <w:sz w:val="25"/>
        </w:rPr>
        <w:t>уровне</w:t>
      </w:r>
      <w:r>
        <w:rPr>
          <w:spacing w:val="33"/>
          <w:sz w:val="25"/>
        </w:rPr>
        <w:t xml:space="preserve"> </w:t>
      </w:r>
      <w:r>
        <w:rPr>
          <w:w w:val="95"/>
          <w:sz w:val="25"/>
        </w:rPr>
        <w:t xml:space="preserve">Школы, так </w:t>
      </w:r>
      <w:r>
        <w:rPr>
          <w:sz w:val="25"/>
        </w:rPr>
        <w:t>и</w:t>
      </w:r>
      <w:r>
        <w:rPr>
          <w:spacing w:val="-15"/>
          <w:sz w:val="25"/>
        </w:rPr>
        <w:t xml:space="preserve"> </w:t>
      </w:r>
      <w:r>
        <w:rPr>
          <w:sz w:val="25"/>
        </w:rPr>
        <w:t>на</w:t>
      </w:r>
      <w:r>
        <w:rPr>
          <w:spacing w:val="-16"/>
          <w:sz w:val="25"/>
        </w:rPr>
        <w:t xml:space="preserve"> </w:t>
      </w:r>
      <w:r>
        <w:rPr>
          <w:sz w:val="25"/>
        </w:rPr>
        <w:t>уровне</w:t>
      </w:r>
      <w:r>
        <w:rPr>
          <w:spacing w:val="-8"/>
          <w:sz w:val="25"/>
        </w:rPr>
        <w:t xml:space="preserve"> </w:t>
      </w:r>
      <w:r>
        <w:rPr>
          <w:sz w:val="25"/>
        </w:rPr>
        <w:t>классных сообществ.</w:t>
      </w:r>
    </w:p>
    <w:p w:rsidR="001A2551" w:rsidRDefault="00573E71">
      <w:pPr>
        <w:pStyle w:val="a3"/>
        <w:spacing w:line="244" w:lineRule="auto"/>
        <w:ind w:left="3620" w:right="3099" w:firstLine="208"/>
      </w:pPr>
      <w:r>
        <w:t>Уровень</w:t>
      </w:r>
      <w:r>
        <w:rPr>
          <w:spacing w:val="-7"/>
        </w:rPr>
        <w:t xml:space="preserve"> </w:t>
      </w:r>
      <w:r>
        <w:t>основного</w:t>
      </w:r>
      <w:r>
        <w:rPr>
          <w:spacing w:val="-8"/>
        </w:rPr>
        <w:t xml:space="preserve"> </w:t>
      </w:r>
      <w:r>
        <w:t>общего</w:t>
      </w:r>
      <w:r>
        <w:rPr>
          <w:spacing w:val="-11"/>
        </w:rPr>
        <w:t xml:space="preserve"> </w:t>
      </w:r>
      <w:r>
        <w:t xml:space="preserve">образования </w:t>
      </w:r>
      <w:r>
        <w:rPr>
          <w:spacing w:val="-2"/>
          <w:w w:val="95"/>
        </w:rPr>
        <w:t>воспитание</w:t>
      </w:r>
      <w:r>
        <w:rPr>
          <w:spacing w:val="6"/>
        </w:rPr>
        <w:t xml:space="preserve"> </w:t>
      </w:r>
      <w:r>
        <w:rPr>
          <w:spacing w:val="-2"/>
          <w:w w:val="95"/>
        </w:rPr>
        <w:t>обучающихся</w:t>
      </w:r>
      <w:r>
        <w:rPr>
          <w:spacing w:val="14"/>
        </w:rPr>
        <w:t xml:space="preserve"> </w:t>
      </w:r>
      <w:r>
        <w:rPr>
          <w:spacing w:val="-2"/>
          <w:w w:val="95"/>
        </w:rPr>
        <w:t>среднего</w:t>
      </w:r>
      <w:r>
        <w:rPr>
          <w:spacing w:val="7"/>
        </w:rPr>
        <w:t xml:space="preserve"> </w:t>
      </w:r>
      <w:r>
        <w:rPr>
          <w:spacing w:val="-2"/>
          <w:w w:val="95"/>
        </w:rPr>
        <w:t>возраста</w:t>
      </w:r>
    </w:p>
    <w:p w:rsidR="001A2551" w:rsidRDefault="00573E71">
      <w:pPr>
        <w:pStyle w:val="a3"/>
        <w:spacing w:line="281" w:lineRule="exact"/>
        <w:ind w:left="5125"/>
      </w:pPr>
      <w:r>
        <w:rPr>
          <w:w w:val="95"/>
        </w:rPr>
        <w:t>(5-9</w:t>
      </w:r>
      <w:r>
        <w:rPr>
          <w:spacing w:val="-3"/>
        </w:rPr>
        <w:t xml:space="preserve"> </w:t>
      </w:r>
      <w:r>
        <w:rPr>
          <w:spacing w:val="-2"/>
          <w:w w:val="95"/>
        </w:rPr>
        <w:t>классы).</w:t>
      </w:r>
    </w:p>
    <w:p w:rsidR="001A2551" w:rsidRDefault="00573E71">
      <w:pPr>
        <w:pStyle w:val="a3"/>
        <w:spacing w:before="38" w:line="256" w:lineRule="auto"/>
        <w:ind w:left="610" w:right="335" w:firstLine="926"/>
      </w:pPr>
      <w:r>
        <w:rPr>
          <w:w w:val="95"/>
        </w:rPr>
        <w:t xml:space="preserve">Выделение данного приоритета в воспитании обучающихся на ступени основного общего </w:t>
      </w:r>
      <w:r>
        <w:t xml:space="preserve">образования связано с особенностями обучающихся подросткового возраста, их стремление </w:t>
      </w:r>
      <w:r>
        <w:rPr>
          <w:w w:val="95"/>
        </w:rPr>
        <w:t>утвердить себя</w:t>
      </w:r>
      <w:r>
        <w:rPr>
          <w:spacing w:val="40"/>
        </w:rPr>
        <w:t xml:space="preserve"> </w:t>
      </w:r>
      <w:r>
        <w:rPr>
          <w:w w:val="95"/>
        </w:rPr>
        <w:t>как личность в системе отношений свойственных взрослому миру. В</w:t>
      </w:r>
      <w:r>
        <w:rPr>
          <w:spacing w:val="-2"/>
          <w:w w:val="95"/>
        </w:rPr>
        <w:t xml:space="preserve"> </w:t>
      </w:r>
      <w:r>
        <w:rPr>
          <w:w w:val="95"/>
        </w:rPr>
        <w:t xml:space="preserve">этом возрасте </w:t>
      </w:r>
      <w:r>
        <w:t xml:space="preserve">особую значимость для обучающихся приобретает становление их собственной жизненной </w:t>
      </w:r>
      <w:r>
        <w:rPr>
          <w:w w:val="95"/>
        </w:rPr>
        <w:t xml:space="preserve">позиции, собственных ценностных ориентаций. Подростковый возраст </w:t>
      </w:r>
      <w:r>
        <w:rPr>
          <w:w w:val="85"/>
        </w:rPr>
        <w:t>—</w:t>
      </w:r>
      <w:r>
        <w:rPr>
          <w:spacing w:val="-3"/>
          <w:w w:val="85"/>
        </w:rPr>
        <w:t xml:space="preserve"> </w:t>
      </w:r>
      <w:r>
        <w:rPr>
          <w:w w:val="95"/>
        </w:rPr>
        <w:t>наиболее</w:t>
      </w:r>
      <w:r>
        <w:rPr>
          <w:spacing w:val="-4"/>
          <w:w w:val="95"/>
        </w:rPr>
        <w:t xml:space="preserve"> </w:t>
      </w:r>
      <w:r>
        <w:rPr>
          <w:w w:val="95"/>
        </w:rPr>
        <w:t>удачный</w:t>
      </w:r>
      <w:r>
        <w:rPr>
          <w:spacing w:val="-3"/>
          <w:w w:val="95"/>
        </w:rPr>
        <w:t xml:space="preserve"> </w:t>
      </w:r>
      <w:r>
        <w:rPr>
          <w:w w:val="95"/>
        </w:rPr>
        <w:t>возраст для развития социально значимых отношений обучающихся.</w:t>
      </w:r>
    </w:p>
    <w:p w:rsidR="001A2551" w:rsidRDefault="00573E71">
      <w:pPr>
        <w:pStyle w:val="a3"/>
        <w:spacing w:before="14" w:line="271" w:lineRule="auto"/>
        <w:ind w:left="1314" w:right="5789" w:hanging="142"/>
      </w:pPr>
      <w:r>
        <w:rPr>
          <w:w w:val="95"/>
        </w:rPr>
        <w:t>На</w:t>
      </w:r>
      <w:r>
        <w:rPr>
          <w:spacing w:val="-8"/>
          <w:w w:val="95"/>
        </w:rPr>
        <w:t xml:space="preserve"> </w:t>
      </w:r>
      <w:r>
        <w:rPr>
          <w:w w:val="95"/>
        </w:rPr>
        <w:t>уровне</w:t>
      </w:r>
      <w:r>
        <w:rPr>
          <w:spacing w:val="-3"/>
          <w:w w:val="95"/>
        </w:rPr>
        <w:t xml:space="preserve"> </w:t>
      </w:r>
      <w:r>
        <w:rPr>
          <w:w w:val="95"/>
        </w:rPr>
        <w:t>основного</w:t>
      </w:r>
      <w:r>
        <w:rPr>
          <w:spacing w:val="-2"/>
          <w:w w:val="95"/>
        </w:rPr>
        <w:t xml:space="preserve"> </w:t>
      </w:r>
      <w:r>
        <w:rPr>
          <w:w w:val="95"/>
        </w:rPr>
        <w:t>общего</w:t>
      </w:r>
      <w:r>
        <w:rPr>
          <w:spacing w:val="-11"/>
          <w:w w:val="95"/>
        </w:rPr>
        <w:t xml:space="preserve"> </w:t>
      </w:r>
      <w:r>
        <w:rPr>
          <w:w w:val="95"/>
        </w:rPr>
        <w:t xml:space="preserve">образования </w:t>
      </w:r>
      <w:r>
        <w:rPr>
          <w:u w:val="single"/>
        </w:rPr>
        <w:t>ІЈелевые приоритеты:</w:t>
      </w:r>
    </w:p>
    <w:p w:rsidR="001A2551" w:rsidRDefault="00573E71">
      <w:pPr>
        <w:pStyle w:val="a3"/>
        <w:spacing w:before="7" w:line="230" w:lineRule="auto"/>
        <w:ind w:left="612" w:right="324" w:firstLine="561"/>
      </w:pPr>
      <w:r>
        <w:t>В воспитании обучающихся подросткового возраста приоритетом является создание благоприятных условий</w:t>
      </w:r>
      <w:r>
        <w:rPr>
          <w:spacing w:val="-4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развития</w:t>
      </w:r>
      <w:r>
        <w:rPr>
          <w:spacing w:val="-6"/>
        </w:rPr>
        <w:t xml:space="preserve"> </w:t>
      </w:r>
      <w:r>
        <w:t>социально-значимых</w:t>
      </w:r>
      <w:r>
        <w:rPr>
          <w:spacing w:val="-8"/>
        </w:rPr>
        <w:t xml:space="preserve"> </w:t>
      </w:r>
      <w:r>
        <w:t>отношений</w:t>
      </w:r>
      <w:r>
        <w:rPr>
          <w:spacing w:val="-1"/>
        </w:rPr>
        <w:t xml:space="preserve"> </w:t>
      </w:r>
      <w:r>
        <w:t>обучающихся, и,</w:t>
      </w:r>
      <w:r>
        <w:rPr>
          <w:spacing w:val="-7"/>
        </w:rPr>
        <w:t xml:space="preserve"> </w:t>
      </w:r>
      <w:r>
        <w:t>прежде всего,</w:t>
      </w:r>
      <w:r>
        <w:rPr>
          <w:spacing w:val="-9"/>
        </w:rPr>
        <w:t xml:space="preserve"> </w:t>
      </w:r>
      <w:r>
        <w:t>ценностных</w:t>
      </w:r>
      <w:r>
        <w:rPr>
          <w:spacing w:val="-7"/>
        </w:rPr>
        <w:t xml:space="preserve"> </w:t>
      </w:r>
      <w:r>
        <w:t>отношений:</w:t>
      </w:r>
    </w:p>
    <w:p w:rsidR="001A2551" w:rsidRDefault="00573E71">
      <w:pPr>
        <w:pStyle w:val="a4"/>
        <w:numPr>
          <w:ilvl w:val="0"/>
          <w:numId w:val="19"/>
        </w:numPr>
        <w:tabs>
          <w:tab w:val="left" w:pos="1890"/>
          <w:tab w:val="left" w:pos="1891"/>
        </w:tabs>
        <w:spacing w:before="15"/>
        <w:ind w:left="1890"/>
        <w:rPr>
          <w:sz w:val="25"/>
        </w:rPr>
      </w:pPr>
      <w:r>
        <w:rPr>
          <w:w w:val="95"/>
          <w:sz w:val="25"/>
        </w:rPr>
        <w:t>к</w:t>
      </w:r>
      <w:r>
        <w:rPr>
          <w:spacing w:val="-11"/>
          <w:w w:val="95"/>
          <w:sz w:val="25"/>
        </w:rPr>
        <w:t xml:space="preserve"> </w:t>
      </w:r>
      <w:r>
        <w:rPr>
          <w:w w:val="95"/>
          <w:sz w:val="25"/>
        </w:rPr>
        <w:t>семье,</w:t>
      </w:r>
      <w:r>
        <w:rPr>
          <w:spacing w:val="3"/>
          <w:sz w:val="25"/>
        </w:rPr>
        <w:t xml:space="preserve"> </w:t>
      </w:r>
      <w:r>
        <w:rPr>
          <w:w w:val="95"/>
          <w:sz w:val="25"/>
        </w:rPr>
        <w:t>как</w:t>
      </w:r>
      <w:r>
        <w:rPr>
          <w:spacing w:val="-3"/>
          <w:w w:val="95"/>
          <w:sz w:val="25"/>
        </w:rPr>
        <w:t xml:space="preserve"> </w:t>
      </w:r>
      <w:r>
        <w:rPr>
          <w:w w:val="95"/>
          <w:sz w:val="25"/>
        </w:rPr>
        <w:t>главной</w:t>
      </w:r>
      <w:r>
        <w:rPr>
          <w:spacing w:val="-5"/>
          <w:w w:val="95"/>
          <w:sz w:val="25"/>
        </w:rPr>
        <w:t xml:space="preserve"> </w:t>
      </w:r>
      <w:r>
        <w:rPr>
          <w:w w:val="95"/>
          <w:sz w:val="25"/>
        </w:rPr>
        <w:t>опоре</w:t>
      </w:r>
      <w:r>
        <w:rPr>
          <w:spacing w:val="-3"/>
          <w:w w:val="95"/>
          <w:sz w:val="25"/>
        </w:rPr>
        <w:t xml:space="preserve"> </w:t>
      </w:r>
      <w:r>
        <w:rPr>
          <w:w w:val="95"/>
          <w:sz w:val="25"/>
        </w:rPr>
        <w:t>в</w:t>
      </w:r>
      <w:r>
        <w:rPr>
          <w:spacing w:val="-10"/>
          <w:w w:val="95"/>
          <w:sz w:val="25"/>
        </w:rPr>
        <w:t xml:space="preserve"> </w:t>
      </w:r>
      <w:r>
        <w:rPr>
          <w:w w:val="95"/>
          <w:sz w:val="25"/>
        </w:rPr>
        <w:t>жизни</w:t>
      </w:r>
      <w:r>
        <w:rPr>
          <w:spacing w:val="-5"/>
          <w:w w:val="95"/>
          <w:sz w:val="25"/>
        </w:rPr>
        <w:t xml:space="preserve"> </w:t>
      </w:r>
      <w:r>
        <w:rPr>
          <w:w w:val="95"/>
          <w:sz w:val="25"/>
        </w:rPr>
        <w:t>человека</w:t>
      </w:r>
      <w:r>
        <w:rPr>
          <w:spacing w:val="2"/>
          <w:sz w:val="25"/>
        </w:rPr>
        <w:t xml:space="preserve"> </w:t>
      </w:r>
      <w:r>
        <w:rPr>
          <w:w w:val="95"/>
          <w:sz w:val="25"/>
        </w:rPr>
        <w:t>и</w:t>
      </w:r>
      <w:r>
        <w:rPr>
          <w:spacing w:val="-13"/>
          <w:w w:val="95"/>
          <w:sz w:val="25"/>
        </w:rPr>
        <w:t xml:space="preserve"> </w:t>
      </w:r>
      <w:r>
        <w:rPr>
          <w:w w:val="95"/>
          <w:sz w:val="25"/>
        </w:rPr>
        <w:t>источнику</w:t>
      </w:r>
      <w:r>
        <w:rPr>
          <w:spacing w:val="6"/>
          <w:sz w:val="25"/>
        </w:rPr>
        <w:t xml:space="preserve"> </w:t>
      </w:r>
      <w:r>
        <w:rPr>
          <w:w w:val="95"/>
          <w:sz w:val="25"/>
        </w:rPr>
        <w:t>его</w:t>
      </w:r>
      <w:r>
        <w:rPr>
          <w:spacing w:val="-11"/>
          <w:w w:val="95"/>
          <w:sz w:val="25"/>
        </w:rPr>
        <w:t xml:space="preserve"> </w:t>
      </w:r>
      <w:r>
        <w:rPr>
          <w:spacing w:val="-2"/>
          <w:w w:val="95"/>
          <w:sz w:val="25"/>
        </w:rPr>
        <w:t>счастья;</w:t>
      </w:r>
    </w:p>
    <w:p w:rsidR="001A2551" w:rsidRDefault="00573E71">
      <w:pPr>
        <w:pStyle w:val="a4"/>
        <w:numPr>
          <w:ilvl w:val="0"/>
          <w:numId w:val="19"/>
        </w:numPr>
        <w:tabs>
          <w:tab w:val="left" w:pos="1890"/>
          <w:tab w:val="left" w:pos="1891"/>
        </w:tabs>
        <w:spacing w:before="22" w:line="228" w:lineRule="auto"/>
        <w:ind w:right="314" w:hanging="427"/>
        <w:rPr>
          <w:sz w:val="25"/>
        </w:rPr>
      </w:pPr>
      <w:r>
        <w:tab/>
      </w:r>
      <w:r>
        <w:rPr>
          <w:w w:val="95"/>
          <w:sz w:val="25"/>
        </w:rPr>
        <w:t>к</w:t>
      </w:r>
      <w:r>
        <w:rPr>
          <w:spacing w:val="-8"/>
          <w:w w:val="95"/>
          <w:sz w:val="25"/>
        </w:rPr>
        <w:t xml:space="preserve"> </w:t>
      </w:r>
      <w:r>
        <w:rPr>
          <w:w w:val="95"/>
          <w:sz w:val="25"/>
        </w:rPr>
        <w:t xml:space="preserve">труду как основному способу достижения жизненного благополучия человека, залогу его успешного профессионального самоопределения в ощущении уверенности в завтрашнем </w:t>
      </w:r>
      <w:r>
        <w:rPr>
          <w:spacing w:val="-4"/>
          <w:sz w:val="25"/>
        </w:rPr>
        <w:t>дне;</w:t>
      </w:r>
    </w:p>
    <w:p w:rsidR="001A2551" w:rsidRDefault="00573E71">
      <w:pPr>
        <w:pStyle w:val="a4"/>
        <w:numPr>
          <w:ilvl w:val="0"/>
          <w:numId w:val="19"/>
        </w:numPr>
        <w:tabs>
          <w:tab w:val="left" w:pos="1890"/>
          <w:tab w:val="left" w:pos="1891"/>
        </w:tabs>
        <w:spacing w:before="14" w:line="232" w:lineRule="auto"/>
        <w:ind w:right="318" w:hanging="365"/>
        <w:rPr>
          <w:sz w:val="25"/>
        </w:rPr>
      </w:pPr>
      <w:r>
        <w:tab/>
      </w:r>
      <w:r>
        <w:rPr>
          <w:sz w:val="25"/>
        </w:rPr>
        <w:t xml:space="preserve">к своему Отечеству, своей малой и большой Родине как месту, в котором человек </w:t>
      </w:r>
      <w:r>
        <w:rPr>
          <w:w w:val="95"/>
          <w:sz w:val="25"/>
        </w:rPr>
        <w:t>вырос и</w:t>
      </w:r>
      <w:r>
        <w:rPr>
          <w:spacing w:val="-3"/>
          <w:w w:val="95"/>
          <w:sz w:val="25"/>
        </w:rPr>
        <w:t xml:space="preserve"> </w:t>
      </w:r>
      <w:r>
        <w:rPr>
          <w:w w:val="95"/>
          <w:sz w:val="25"/>
        </w:rPr>
        <w:t>познал первые радости и</w:t>
      </w:r>
      <w:r>
        <w:rPr>
          <w:spacing w:val="-3"/>
          <w:w w:val="95"/>
          <w:sz w:val="25"/>
        </w:rPr>
        <w:t xml:space="preserve"> </w:t>
      </w:r>
      <w:r>
        <w:rPr>
          <w:w w:val="95"/>
          <w:sz w:val="25"/>
        </w:rPr>
        <w:t>неудачи, которая завещана ему предками и</w:t>
      </w:r>
      <w:r>
        <w:rPr>
          <w:spacing w:val="-3"/>
          <w:w w:val="95"/>
          <w:sz w:val="25"/>
        </w:rPr>
        <w:t xml:space="preserve"> </w:t>
      </w:r>
      <w:r>
        <w:rPr>
          <w:w w:val="95"/>
          <w:sz w:val="25"/>
        </w:rPr>
        <w:t xml:space="preserve">которую нужно </w:t>
      </w:r>
      <w:r>
        <w:rPr>
          <w:spacing w:val="-2"/>
          <w:sz w:val="25"/>
        </w:rPr>
        <w:t>оберегать;</w:t>
      </w:r>
    </w:p>
    <w:p w:rsidR="001A2551" w:rsidRDefault="00573E71">
      <w:pPr>
        <w:pStyle w:val="a4"/>
        <w:numPr>
          <w:ilvl w:val="0"/>
          <w:numId w:val="19"/>
        </w:numPr>
        <w:tabs>
          <w:tab w:val="left" w:pos="1890"/>
          <w:tab w:val="left" w:pos="1891"/>
        </w:tabs>
        <w:spacing w:before="7" w:line="232" w:lineRule="auto"/>
        <w:ind w:left="1334" w:right="299" w:hanging="368"/>
        <w:rPr>
          <w:sz w:val="25"/>
        </w:rPr>
      </w:pPr>
      <w:r>
        <w:tab/>
      </w:r>
      <w:r>
        <w:rPr>
          <w:sz w:val="25"/>
        </w:rPr>
        <w:t xml:space="preserve">к природе как источнику жизни на Земле, основе самого ее существования, </w:t>
      </w:r>
      <w:r>
        <w:rPr>
          <w:w w:val="95"/>
          <w:sz w:val="25"/>
        </w:rPr>
        <w:t>нуждающейся в защите и постоянном внимании со стороны человека;</w:t>
      </w:r>
    </w:p>
    <w:p w:rsidR="001A2551" w:rsidRDefault="00573E71">
      <w:pPr>
        <w:pStyle w:val="a4"/>
        <w:numPr>
          <w:ilvl w:val="0"/>
          <w:numId w:val="19"/>
        </w:numPr>
        <w:tabs>
          <w:tab w:val="left" w:pos="1890"/>
          <w:tab w:val="left" w:pos="1891"/>
        </w:tabs>
        <w:spacing w:before="12" w:line="232" w:lineRule="auto"/>
        <w:ind w:left="1334" w:right="303" w:hanging="368"/>
        <w:rPr>
          <w:sz w:val="25"/>
        </w:rPr>
      </w:pPr>
      <w:r>
        <w:tab/>
      </w:r>
      <w:r>
        <w:rPr>
          <w:sz w:val="25"/>
        </w:rPr>
        <w:t>к</w:t>
      </w:r>
      <w:r>
        <w:rPr>
          <w:spacing w:val="-16"/>
          <w:sz w:val="25"/>
        </w:rPr>
        <w:t xml:space="preserve"> </w:t>
      </w:r>
      <w:r>
        <w:rPr>
          <w:sz w:val="25"/>
        </w:rPr>
        <w:t>миру</w:t>
      </w:r>
      <w:r>
        <w:rPr>
          <w:spacing w:val="-16"/>
          <w:sz w:val="25"/>
        </w:rPr>
        <w:t xml:space="preserve"> </w:t>
      </w:r>
      <w:r>
        <w:rPr>
          <w:sz w:val="25"/>
        </w:rPr>
        <w:t>как</w:t>
      </w:r>
      <w:r>
        <w:rPr>
          <w:spacing w:val="-15"/>
          <w:sz w:val="25"/>
        </w:rPr>
        <w:t xml:space="preserve"> </w:t>
      </w:r>
      <w:r>
        <w:rPr>
          <w:sz w:val="25"/>
        </w:rPr>
        <w:t>главному</w:t>
      </w:r>
      <w:r>
        <w:rPr>
          <w:spacing w:val="-16"/>
          <w:sz w:val="25"/>
        </w:rPr>
        <w:t xml:space="preserve"> </w:t>
      </w:r>
      <w:r>
        <w:rPr>
          <w:sz w:val="25"/>
        </w:rPr>
        <w:t>принципу</w:t>
      </w:r>
      <w:r>
        <w:rPr>
          <w:spacing w:val="-16"/>
          <w:sz w:val="25"/>
        </w:rPr>
        <w:t xml:space="preserve"> </w:t>
      </w:r>
      <w:r>
        <w:rPr>
          <w:sz w:val="25"/>
        </w:rPr>
        <w:t>человеческого</w:t>
      </w:r>
      <w:r>
        <w:rPr>
          <w:spacing w:val="-15"/>
          <w:sz w:val="25"/>
        </w:rPr>
        <w:t xml:space="preserve"> </w:t>
      </w:r>
      <w:r>
        <w:rPr>
          <w:sz w:val="25"/>
        </w:rPr>
        <w:t>общежития,</w:t>
      </w:r>
      <w:r>
        <w:rPr>
          <w:spacing w:val="-16"/>
          <w:sz w:val="25"/>
        </w:rPr>
        <w:t xml:space="preserve"> </w:t>
      </w:r>
      <w:r>
        <w:rPr>
          <w:sz w:val="25"/>
        </w:rPr>
        <w:t>условию</w:t>
      </w:r>
      <w:r>
        <w:rPr>
          <w:spacing w:val="-15"/>
          <w:sz w:val="25"/>
        </w:rPr>
        <w:t xml:space="preserve"> </w:t>
      </w:r>
      <w:r>
        <w:rPr>
          <w:sz w:val="25"/>
        </w:rPr>
        <w:t>крепкой</w:t>
      </w:r>
      <w:r>
        <w:rPr>
          <w:spacing w:val="-16"/>
          <w:sz w:val="25"/>
        </w:rPr>
        <w:t xml:space="preserve"> </w:t>
      </w:r>
      <w:r>
        <w:rPr>
          <w:sz w:val="25"/>
        </w:rPr>
        <w:t xml:space="preserve">дружбы, налаживания отношений с коллегами по работе в будущем и создания благоприятного </w:t>
      </w:r>
      <w:r>
        <w:rPr>
          <w:spacing w:val="-2"/>
          <w:sz w:val="25"/>
        </w:rPr>
        <w:t>микроклимата</w:t>
      </w:r>
      <w:r>
        <w:rPr>
          <w:spacing w:val="6"/>
          <w:sz w:val="25"/>
        </w:rPr>
        <w:t xml:space="preserve"> </w:t>
      </w:r>
      <w:r>
        <w:rPr>
          <w:spacing w:val="-2"/>
          <w:sz w:val="25"/>
        </w:rPr>
        <w:t>в</w:t>
      </w:r>
      <w:r>
        <w:rPr>
          <w:spacing w:val="-14"/>
          <w:sz w:val="25"/>
        </w:rPr>
        <w:t xml:space="preserve"> </w:t>
      </w:r>
      <w:r>
        <w:rPr>
          <w:spacing w:val="-2"/>
          <w:sz w:val="25"/>
        </w:rPr>
        <w:t>своей</w:t>
      </w:r>
      <w:r>
        <w:rPr>
          <w:spacing w:val="-9"/>
          <w:sz w:val="25"/>
        </w:rPr>
        <w:t xml:space="preserve"> </w:t>
      </w:r>
      <w:r>
        <w:rPr>
          <w:spacing w:val="-2"/>
          <w:sz w:val="25"/>
        </w:rPr>
        <w:t>собственной</w:t>
      </w:r>
      <w:r>
        <w:rPr>
          <w:spacing w:val="7"/>
          <w:sz w:val="25"/>
        </w:rPr>
        <w:t xml:space="preserve"> </w:t>
      </w:r>
      <w:r>
        <w:rPr>
          <w:spacing w:val="-2"/>
          <w:sz w:val="25"/>
        </w:rPr>
        <w:t>семье;</w:t>
      </w:r>
    </w:p>
    <w:p w:rsidR="001A2551" w:rsidRDefault="00573E71">
      <w:pPr>
        <w:pStyle w:val="a4"/>
        <w:numPr>
          <w:ilvl w:val="0"/>
          <w:numId w:val="19"/>
        </w:numPr>
        <w:tabs>
          <w:tab w:val="left" w:pos="1890"/>
          <w:tab w:val="left" w:pos="1891"/>
        </w:tabs>
        <w:spacing w:before="7" w:line="232" w:lineRule="auto"/>
        <w:ind w:left="1336" w:right="308" w:hanging="370"/>
        <w:rPr>
          <w:sz w:val="25"/>
        </w:rPr>
      </w:pPr>
      <w:r>
        <w:tab/>
      </w:r>
      <w:r>
        <w:rPr>
          <w:sz w:val="25"/>
        </w:rPr>
        <w:t>к</w:t>
      </w:r>
      <w:r>
        <w:rPr>
          <w:spacing w:val="-16"/>
          <w:sz w:val="25"/>
        </w:rPr>
        <w:t xml:space="preserve"> </w:t>
      </w:r>
      <w:r>
        <w:rPr>
          <w:sz w:val="25"/>
        </w:rPr>
        <w:t>знаниям</w:t>
      </w:r>
      <w:r>
        <w:rPr>
          <w:spacing w:val="-16"/>
          <w:sz w:val="25"/>
        </w:rPr>
        <w:t xml:space="preserve"> </w:t>
      </w:r>
      <w:r>
        <w:rPr>
          <w:sz w:val="25"/>
        </w:rPr>
        <w:t>как</w:t>
      </w:r>
      <w:r>
        <w:rPr>
          <w:spacing w:val="-15"/>
          <w:sz w:val="25"/>
        </w:rPr>
        <w:t xml:space="preserve"> </w:t>
      </w:r>
      <w:r>
        <w:rPr>
          <w:sz w:val="25"/>
        </w:rPr>
        <w:t>интеллектуальному</w:t>
      </w:r>
      <w:r>
        <w:rPr>
          <w:spacing w:val="-16"/>
          <w:sz w:val="25"/>
        </w:rPr>
        <w:t xml:space="preserve"> </w:t>
      </w:r>
      <w:r>
        <w:rPr>
          <w:sz w:val="25"/>
        </w:rPr>
        <w:t>pecypcy,</w:t>
      </w:r>
      <w:r>
        <w:rPr>
          <w:spacing w:val="-16"/>
          <w:sz w:val="25"/>
        </w:rPr>
        <w:t xml:space="preserve"> </w:t>
      </w:r>
      <w:r>
        <w:rPr>
          <w:sz w:val="25"/>
        </w:rPr>
        <w:t>обеспечивающему</w:t>
      </w:r>
      <w:r>
        <w:rPr>
          <w:spacing w:val="-15"/>
          <w:sz w:val="25"/>
        </w:rPr>
        <w:t xml:space="preserve"> </w:t>
      </w:r>
      <w:r>
        <w:rPr>
          <w:sz w:val="25"/>
        </w:rPr>
        <w:t>будущее</w:t>
      </w:r>
      <w:r>
        <w:rPr>
          <w:spacing w:val="-12"/>
          <w:sz w:val="25"/>
        </w:rPr>
        <w:t xml:space="preserve"> </w:t>
      </w:r>
      <w:r>
        <w:rPr>
          <w:sz w:val="25"/>
        </w:rPr>
        <w:t>человека,</w:t>
      </w:r>
      <w:r>
        <w:rPr>
          <w:spacing w:val="-8"/>
          <w:sz w:val="25"/>
        </w:rPr>
        <w:t xml:space="preserve"> </w:t>
      </w:r>
      <w:r>
        <w:rPr>
          <w:sz w:val="25"/>
        </w:rPr>
        <w:t xml:space="preserve">как </w:t>
      </w:r>
      <w:r>
        <w:rPr>
          <w:w w:val="95"/>
          <w:sz w:val="25"/>
        </w:rPr>
        <w:t>результату</w:t>
      </w:r>
      <w:r>
        <w:rPr>
          <w:sz w:val="25"/>
        </w:rPr>
        <w:t xml:space="preserve"> </w:t>
      </w:r>
      <w:r>
        <w:rPr>
          <w:w w:val="95"/>
          <w:sz w:val="25"/>
        </w:rPr>
        <w:t>кропотливого,</w:t>
      </w:r>
      <w:r>
        <w:rPr>
          <w:spacing w:val="40"/>
          <w:sz w:val="25"/>
        </w:rPr>
        <w:t xml:space="preserve"> </w:t>
      </w:r>
      <w:r>
        <w:rPr>
          <w:w w:val="95"/>
          <w:sz w:val="25"/>
        </w:rPr>
        <w:t>но увлекательного учебного труда;</w:t>
      </w:r>
    </w:p>
    <w:p w:rsidR="001A2551" w:rsidRDefault="00573E71">
      <w:pPr>
        <w:pStyle w:val="a4"/>
        <w:numPr>
          <w:ilvl w:val="0"/>
          <w:numId w:val="19"/>
        </w:numPr>
        <w:tabs>
          <w:tab w:val="left" w:pos="1890"/>
          <w:tab w:val="left" w:pos="1891"/>
        </w:tabs>
        <w:spacing w:before="15" w:line="230" w:lineRule="auto"/>
        <w:ind w:left="1329" w:right="321" w:hanging="363"/>
        <w:rPr>
          <w:sz w:val="25"/>
        </w:rPr>
      </w:pPr>
      <w:r>
        <w:tab/>
      </w:r>
      <w:r>
        <w:rPr>
          <w:sz w:val="25"/>
        </w:rPr>
        <w:t xml:space="preserve">к культуре как духовному богатству общества и важному условию ощущения </w:t>
      </w:r>
      <w:r>
        <w:rPr>
          <w:w w:val="95"/>
          <w:sz w:val="25"/>
        </w:rPr>
        <w:t>человеком полноты проживаемой жизни, которое</w:t>
      </w:r>
      <w:r>
        <w:rPr>
          <w:spacing w:val="-2"/>
          <w:w w:val="95"/>
          <w:sz w:val="25"/>
        </w:rPr>
        <w:t xml:space="preserve"> </w:t>
      </w:r>
      <w:r>
        <w:rPr>
          <w:w w:val="95"/>
          <w:sz w:val="25"/>
        </w:rPr>
        <w:t>дают</w:t>
      </w:r>
      <w:r>
        <w:rPr>
          <w:spacing w:val="-4"/>
          <w:w w:val="95"/>
          <w:sz w:val="25"/>
        </w:rPr>
        <w:t xml:space="preserve"> </w:t>
      </w:r>
      <w:r>
        <w:rPr>
          <w:w w:val="95"/>
          <w:sz w:val="25"/>
        </w:rPr>
        <w:t>ему</w:t>
      </w:r>
      <w:r>
        <w:rPr>
          <w:spacing w:val="-6"/>
          <w:w w:val="95"/>
          <w:sz w:val="25"/>
        </w:rPr>
        <w:t xml:space="preserve"> </w:t>
      </w:r>
      <w:r>
        <w:rPr>
          <w:w w:val="95"/>
          <w:sz w:val="25"/>
        </w:rPr>
        <w:t xml:space="preserve">чтение, музыка, искусство, театр, </w:t>
      </w:r>
      <w:r>
        <w:rPr>
          <w:sz w:val="25"/>
        </w:rPr>
        <w:t>творческое самовыражение;</w:t>
      </w:r>
    </w:p>
    <w:p w:rsidR="001A2551" w:rsidRDefault="00573E71">
      <w:pPr>
        <w:pStyle w:val="a4"/>
        <w:numPr>
          <w:ilvl w:val="0"/>
          <w:numId w:val="19"/>
        </w:numPr>
        <w:tabs>
          <w:tab w:val="left" w:pos="1890"/>
          <w:tab w:val="left" w:pos="1891"/>
        </w:tabs>
        <w:spacing w:before="27" w:line="223" w:lineRule="auto"/>
        <w:ind w:right="306" w:hanging="365"/>
        <w:rPr>
          <w:sz w:val="25"/>
        </w:rPr>
      </w:pPr>
      <w:r>
        <w:tab/>
      </w:r>
      <w:r>
        <w:rPr>
          <w:sz w:val="25"/>
        </w:rPr>
        <w:t>к</w:t>
      </w:r>
      <w:r>
        <w:rPr>
          <w:spacing w:val="-16"/>
          <w:sz w:val="25"/>
        </w:rPr>
        <w:t xml:space="preserve"> </w:t>
      </w:r>
      <w:r>
        <w:rPr>
          <w:sz w:val="25"/>
        </w:rPr>
        <w:t>здоровью</w:t>
      </w:r>
      <w:r>
        <w:rPr>
          <w:spacing w:val="-16"/>
          <w:sz w:val="25"/>
        </w:rPr>
        <w:t xml:space="preserve"> </w:t>
      </w:r>
      <w:r>
        <w:rPr>
          <w:sz w:val="25"/>
        </w:rPr>
        <w:t>как</w:t>
      </w:r>
      <w:r>
        <w:rPr>
          <w:spacing w:val="-15"/>
          <w:sz w:val="25"/>
        </w:rPr>
        <w:t xml:space="preserve"> </w:t>
      </w:r>
      <w:r>
        <w:rPr>
          <w:sz w:val="25"/>
        </w:rPr>
        <w:t>залогу</w:t>
      </w:r>
      <w:r>
        <w:rPr>
          <w:spacing w:val="-16"/>
          <w:sz w:val="25"/>
        </w:rPr>
        <w:t xml:space="preserve"> </w:t>
      </w:r>
      <w:r>
        <w:rPr>
          <w:sz w:val="25"/>
        </w:rPr>
        <w:t>долгой</w:t>
      </w:r>
      <w:r>
        <w:rPr>
          <w:spacing w:val="-16"/>
          <w:sz w:val="25"/>
        </w:rPr>
        <w:t xml:space="preserve"> </w:t>
      </w:r>
      <w:r>
        <w:rPr>
          <w:sz w:val="25"/>
        </w:rPr>
        <w:t>и</w:t>
      </w:r>
      <w:r>
        <w:rPr>
          <w:spacing w:val="-15"/>
          <w:sz w:val="25"/>
        </w:rPr>
        <w:t xml:space="preserve"> </w:t>
      </w:r>
      <w:r>
        <w:rPr>
          <w:sz w:val="25"/>
        </w:rPr>
        <w:t>активной</w:t>
      </w:r>
      <w:r>
        <w:rPr>
          <w:spacing w:val="-16"/>
          <w:sz w:val="25"/>
        </w:rPr>
        <w:t xml:space="preserve"> </w:t>
      </w:r>
      <w:r>
        <w:rPr>
          <w:sz w:val="25"/>
        </w:rPr>
        <w:t>жизни</w:t>
      </w:r>
      <w:r>
        <w:rPr>
          <w:spacing w:val="-15"/>
          <w:sz w:val="25"/>
        </w:rPr>
        <w:t xml:space="preserve"> </w:t>
      </w:r>
      <w:r>
        <w:rPr>
          <w:sz w:val="25"/>
        </w:rPr>
        <w:t>человека,</w:t>
      </w:r>
      <w:r>
        <w:rPr>
          <w:spacing w:val="-16"/>
          <w:sz w:val="25"/>
        </w:rPr>
        <w:t xml:space="preserve"> </w:t>
      </w:r>
      <w:r>
        <w:rPr>
          <w:sz w:val="25"/>
        </w:rPr>
        <w:t>его</w:t>
      </w:r>
      <w:r>
        <w:rPr>
          <w:spacing w:val="-15"/>
          <w:sz w:val="25"/>
        </w:rPr>
        <w:t xml:space="preserve"> </w:t>
      </w:r>
      <w:r>
        <w:rPr>
          <w:sz w:val="25"/>
        </w:rPr>
        <w:t>хорошего</w:t>
      </w:r>
      <w:r>
        <w:rPr>
          <w:spacing w:val="-14"/>
          <w:sz w:val="25"/>
        </w:rPr>
        <w:t xml:space="preserve"> </w:t>
      </w:r>
      <w:r>
        <w:rPr>
          <w:sz w:val="25"/>
        </w:rPr>
        <w:t>настроения</w:t>
      </w:r>
      <w:r>
        <w:rPr>
          <w:spacing w:val="-12"/>
          <w:sz w:val="25"/>
        </w:rPr>
        <w:t xml:space="preserve"> </w:t>
      </w:r>
      <w:r>
        <w:rPr>
          <w:sz w:val="25"/>
        </w:rPr>
        <w:t>и оптимистичного</w:t>
      </w:r>
      <w:r>
        <w:rPr>
          <w:spacing w:val="-11"/>
          <w:sz w:val="25"/>
        </w:rPr>
        <w:t xml:space="preserve"> </w:t>
      </w:r>
      <w:r>
        <w:rPr>
          <w:sz w:val="25"/>
        </w:rPr>
        <w:t>взгляда на</w:t>
      </w:r>
      <w:r>
        <w:rPr>
          <w:spacing w:val="-5"/>
          <w:sz w:val="25"/>
        </w:rPr>
        <w:t xml:space="preserve"> </w:t>
      </w:r>
      <w:r>
        <w:rPr>
          <w:sz w:val="25"/>
        </w:rPr>
        <w:t>мир;</w:t>
      </w:r>
    </w:p>
    <w:p w:rsidR="001A2551" w:rsidRDefault="00573E71">
      <w:pPr>
        <w:pStyle w:val="a4"/>
        <w:numPr>
          <w:ilvl w:val="0"/>
          <w:numId w:val="19"/>
        </w:numPr>
        <w:tabs>
          <w:tab w:val="left" w:pos="1890"/>
          <w:tab w:val="left" w:pos="1891"/>
        </w:tabs>
        <w:spacing w:before="17" w:line="232" w:lineRule="auto"/>
        <w:ind w:right="306" w:hanging="365"/>
        <w:rPr>
          <w:sz w:val="25"/>
        </w:rPr>
      </w:pPr>
      <w:r>
        <w:tab/>
      </w:r>
      <w:r>
        <w:rPr>
          <w:sz w:val="25"/>
        </w:rPr>
        <w:t>к окружающим людям как безусловной и абсолютной ценности, как равноправным социальным</w:t>
      </w:r>
      <w:r>
        <w:rPr>
          <w:spacing w:val="74"/>
          <w:w w:val="150"/>
          <w:sz w:val="25"/>
        </w:rPr>
        <w:t xml:space="preserve"> </w:t>
      </w:r>
      <w:r>
        <w:rPr>
          <w:sz w:val="25"/>
        </w:rPr>
        <w:t>партнерам,</w:t>
      </w:r>
      <w:r>
        <w:rPr>
          <w:spacing w:val="73"/>
          <w:w w:val="150"/>
          <w:sz w:val="25"/>
        </w:rPr>
        <w:t xml:space="preserve"> </w:t>
      </w:r>
      <w:r>
        <w:rPr>
          <w:sz w:val="25"/>
        </w:rPr>
        <w:t>с</w:t>
      </w:r>
      <w:r>
        <w:rPr>
          <w:spacing w:val="57"/>
          <w:w w:val="150"/>
          <w:sz w:val="25"/>
        </w:rPr>
        <w:t xml:space="preserve"> </w:t>
      </w:r>
      <w:r>
        <w:rPr>
          <w:sz w:val="25"/>
        </w:rPr>
        <w:t>которыми</w:t>
      </w:r>
      <w:r>
        <w:rPr>
          <w:spacing w:val="66"/>
          <w:w w:val="150"/>
          <w:sz w:val="25"/>
        </w:rPr>
        <w:t xml:space="preserve"> </w:t>
      </w:r>
      <w:r>
        <w:rPr>
          <w:sz w:val="25"/>
        </w:rPr>
        <w:t>необходимо</w:t>
      </w:r>
      <w:r>
        <w:rPr>
          <w:spacing w:val="68"/>
          <w:w w:val="150"/>
          <w:sz w:val="25"/>
        </w:rPr>
        <w:t xml:space="preserve"> </w:t>
      </w:r>
      <w:r>
        <w:rPr>
          <w:sz w:val="25"/>
        </w:rPr>
        <w:t>выстраивать</w:t>
      </w:r>
      <w:r>
        <w:rPr>
          <w:spacing w:val="70"/>
          <w:w w:val="150"/>
          <w:sz w:val="25"/>
        </w:rPr>
        <w:t xml:space="preserve"> </w:t>
      </w:r>
      <w:r>
        <w:rPr>
          <w:sz w:val="25"/>
        </w:rPr>
        <w:t>доброжелательные</w:t>
      </w:r>
      <w:r>
        <w:rPr>
          <w:spacing w:val="80"/>
          <w:sz w:val="25"/>
        </w:rPr>
        <w:t xml:space="preserve"> </w:t>
      </w:r>
      <w:r>
        <w:rPr>
          <w:sz w:val="25"/>
        </w:rPr>
        <w:t>и</w:t>
      </w:r>
    </w:p>
    <w:p w:rsidR="001A2551" w:rsidRDefault="001A2551">
      <w:pPr>
        <w:spacing w:line="232" w:lineRule="auto"/>
        <w:jc w:val="both"/>
        <w:rPr>
          <w:sz w:val="25"/>
        </w:rPr>
        <w:sectPr w:rsidR="001A2551">
          <w:pgSz w:w="11900" w:h="16840"/>
          <w:pgMar w:top="1100" w:right="280" w:bottom="1520" w:left="380" w:header="0" w:footer="1228" w:gutter="0"/>
          <w:cols w:space="720"/>
        </w:sectPr>
      </w:pPr>
    </w:p>
    <w:p w:rsidR="001A2551" w:rsidRDefault="00573E71">
      <w:pPr>
        <w:pStyle w:val="a3"/>
        <w:spacing w:before="77" w:line="232" w:lineRule="auto"/>
        <w:ind w:left="1334" w:hanging="1"/>
        <w:jc w:val="left"/>
      </w:pPr>
      <w:r>
        <w:rPr>
          <w:w w:val="95"/>
        </w:rPr>
        <w:lastRenderedPageBreak/>
        <w:t>взаимоподдерживающие</w:t>
      </w:r>
      <w:r>
        <w:rPr>
          <w:spacing w:val="40"/>
        </w:rPr>
        <w:t xml:space="preserve"> </w:t>
      </w:r>
      <w:r>
        <w:rPr>
          <w:w w:val="95"/>
        </w:rPr>
        <w:t>отношения,</w:t>
      </w:r>
      <w:r>
        <w:rPr>
          <w:spacing w:val="40"/>
        </w:rPr>
        <w:t xml:space="preserve"> </w:t>
      </w:r>
      <w:r>
        <w:rPr>
          <w:w w:val="95"/>
        </w:rPr>
        <w:t>дающие</w:t>
      </w:r>
      <w:r>
        <w:rPr>
          <w:spacing w:val="40"/>
        </w:rPr>
        <w:t xml:space="preserve"> </w:t>
      </w:r>
      <w:r>
        <w:rPr>
          <w:w w:val="95"/>
        </w:rPr>
        <w:t>человеку</w:t>
      </w:r>
      <w:r>
        <w:rPr>
          <w:spacing w:val="80"/>
        </w:rPr>
        <w:t xml:space="preserve"> </w:t>
      </w:r>
      <w:r>
        <w:rPr>
          <w:w w:val="95"/>
        </w:rPr>
        <w:t>радость</w:t>
      </w:r>
      <w:r>
        <w:rPr>
          <w:spacing w:val="40"/>
        </w:rPr>
        <w:t xml:space="preserve"> </w:t>
      </w:r>
      <w:r>
        <w:rPr>
          <w:w w:val="95"/>
        </w:rPr>
        <w:t>общения</w:t>
      </w:r>
      <w:r>
        <w:rPr>
          <w:spacing w:val="40"/>
        </w:rPr>
        <w:t xml:space="preserve"> </w:t>
      </w:r>
      <w:r>
        <w:rPr>
          <w:w w:val="95"/>
        </w:rPr>
        <w:t>и</w:t>
      </w:r>
      <w:r>
        <w:rPr>
          <w:spacing w:val="40"/>
        </w:rPr>
        <w:t xml:space="preserve"> </w:t>
      </w:r>
      <w:r>
        <w:rPr>
          <w:w w:val="95"/>
        </w:rPr>
        <w:t xml:space="preserve">позволяющие </w:t>
      </w:r>
      <w:r>
        <w:t>избегать</w:t>
      </w:r>
      <w:r>
        <w:rPr>
          <w:spacing w:val="-12"/>
        </w:rPr>
        <w:t xml:space="preserve"> </w:t>
      </w:r>
      <w:r>
        <w:t>чувства</w:t>
      </w:r>
      <w:r>
        <w:rPr>
          <w:spacing w:val="-14"/>
        </w:rPr>
        <w:t xml:space="preserve"> </w:t>
      </w:r>
      <w:r>
        <w:t>одиночества;</w:t>
      </w:r>
    </w:p>
    <w:p w:rsidR="001A2551" w:rsidRDefault="00573E71">
      <w:pPr>
        <w:pStyle w:val="a4"/>
        <w:numPr>
          <w:ilvl w:val="0"/>
          <w:numId w:val="19"/>
        </w:numPr>
        <w:tabs>
          <w:tab w:val="left" w:pos="1890"/>
          <w:tab w:val="left" w:pos="1891"/>
        </w:tabs>
        <w:spacing w:before="13" w:line="232" w:lineRule="auto"/>
        <w:ind w:left="1334" w:right="295" w:hanging="367"/>
        <w:jc w:val="left"/>
        <w:rPr>
          <w:sz w:val="25"/>
        </w:rPr>
      </w:pPr>
      <w:r>
        <w:tab/>
      </w:r>
      <w:r>
        <w:rPr>
          <w:w w:val="95"/>
          <w:sz w:val="25"/>
        </w:rPr>
        <w:t>к самим себе как хозяевам</w:t>
      </w:r>
      <w:r>
        <w:rPr>
          <w:sz w:val="25"/>
        </w:rPr>
        <w:t xml:space="preserve"> </w:t>
      </w:r>
      <w:r>
        <w:rPr>
          <w:w w:val="95"/>
          <w:sz w:val="25"/>
        </w:rPr>
        <w:t>своей судьбы,</w:t>
      </w:r>
      <w:r>
        <w:rPr>
          <w:spacing w:val="26"/>
          <w:sz w:val="25"/>
        </w:rPr>
        <w:t xml:space="preserve"> </w:t>
      </w:r>
      <w:r>
        <w:rPr>
          <w:w w:val="95"/>
          <w:sz w:val="25"/>
        </w:rPr>
        <w:t>самоопределяющимся и самореализующимся личностям,</w:t>
      </w:r>
      <w:r>
        <w:rPr>
          <w:sz w:val="25"/>
        </w:rPr>
        <w:t xml:space="preserve"> </w:t>
      </w:r>
      <w:r>
        <w:rPr>
          <w:w w:val="95"/>
          <w:sz w:val="25"/>
        </w:rPr>
        <w:t>отвечающим за свое собственное будущее.</w:t>
      </w:r>
    </w:p>
    <w:p w:rsidR="001A2551" w:rsidRDefault="00573E71">
      <w:pPr>
        <w:pStyle w:val="4"/>
        <w:numPr>
          <w:ilvl w:val="2"/>
          <w:numId w:val="23"/>
        </w:numPr>
        <w:tabs>
          <w:tab w:val="left" w:pos="1221"/>
        </w:tabs>
        <w:spacing w:before="221" w:line="240" w:lineRule="auto"/>
        <w:ind w:left="1220" w:hanging="601"/>
      </w:pPr>
      <w:r>
        <w:rPr>
          <w:w w:val="95"/>
        </w:rPr>
        <w:t>Виды,</w:t>
      </w:r>
      <w:r>
        <w:rPr>
          <w:spacing w:val="-7"/>
          <w:w w:val="95"/>
        </w:rPr>
        <w:t xml:space="preserve"> </w:t>
      </w:r>
      <w:r>
        <w:rPr>
          <w:w w:val="95"/>
        </w:rPr>
        <w:t>формы</w:t>
      </w:r>
      <w:r>
        <w:rPr>
          <w:spacing w:val="-1"/>
        </w:rPr>
        <w:t xml:space="preserve"> </w:t>
      </w:r>
      <w:r>
        <w:rPr>
          <w:w w:val="95"/>
        </w:rPr>
        <w:t>и</w:t>
      </w:r>
      <w:r>
        <w:rPr>
          <w:spacing w:val="-10"/>
          <w:w w:val="95"/>
        </w:rPr>
        <w:t xml:space="preserve"> </w:t>
      </w:r>
      <w:r>
        <w:rPr>
          <w:w w:val="95"/>
        </w:rPr>
        <w:t>содержание</w:t>
      </w:r>
      <w:r>
        <w:rPr>
          <w:spacing w:val="7"/>
        </w:rPr>
        <w:t xml:space="preserve"> </w:t>
      </w:r>
      <w:r>
        <w:rPr>
          <w:w w:val="95"/>
        </w:rPr>
        <w:t>воспитательной</w:t>
      </w:r>
      <w:r>
        <w:rPr>
          <w:spacing w:val="-12"/>
          <w:w w:val="95"/>
        </w:rPr>
        <w:t xml:space="preserve"> </w:t>
      </w:r>
      <w:r>
        <w:rPr>
          <w:spacing w:val="-2"/>
          <w:w w:val="95"/>
        </w:rPr>
        <w:t>деятельности.</w:t>
      </w:r>
    </w:p>
    <w:p w:rsidR="001A2551" w:rsidRDefault="00573E71">
      <w:pPr>
        <w:pStyle w:val="a3"/>
        <w:spacing w:before="33" w:line="259" w:lineRule="auto"/>
        <w:ind w:left="616" w:firstLine="700"/>
        <w:jc w:val="left"/>
      </w:pPr>
      <w:r>
        <w:rPr>
          <w:w w:val="95"/>
        </w:rPr>
        <w:t>Практическая</w:t>
      </w:r>
      <w:r>
        <w:rPr>
          <w:spacing w:val="80"/>
        </w:rPr>
        <w:t xml:space="preserve"> </w:t>
      </w:r>
      <w:r>
        <w:rPr>
          <w:w w:val="95"/>
        </w:rPr>
        <w:t>реализация</w:t>
      </w:r>
      <w:r>
        <w:rPr>
          <w:spacing w:val="40"/>
        </w:rPr>
        <w:t xml:space="preserve"> </w:t>
      </w:r>
      <w:r>
        <w:rPr>
          <w:w w:val="95"/>
        </w:rPr>
        <w:t>цели</w:t>
      </w:r>
      <w:r>
        <w:rPr>
          <w:spacing w:val="40"/>
        </w:rPr>
        <w:t xml:space="preserve"> </w:t>
      </w:r>
      <w:r>
        <w:rPr>
          <w:w w:val="95"/>
        </w:rPr>
        <w:t>и</w:t>
      </w:r>
      <w:r>
        <w:rPr>
          <w:spacing w:val="40"/>
        </w:rPr>
        <w:t xml:space="preserve"> </w:t>
      </w:r>
      <w:r>
        <w:rPr>
          <w:w w:val="95"/>
        </w:rPr>
        <w:t>задач</w:t>
      </w:r>
      <w:r>
        <w:rPr>
          <w:spacing w:val="40"/>
        </w:rPr>
        <w:t xml:space="preserve"> </w:t>
      </w:r>
      <w:r>
        <w:rPr>
          <w:w w:val="95"/>
        </w:rPr>
        <w:t>воспитания</w:t>
      </w:r>
      <w:r>
        <w:rPr>
          <w:spacing w:val="40"/>
        </w:rPr>
        <w:t xml:space="preserve"> </w:t>
      </w:r>
      <w:r>
        <w:rPr>
          <w:w w:val="95"/>
        </w:rPr>
        <w:t>осуществляется</w:t>
      </w:r>
      <w:r>
        <w:rPr>
          <w:spacing w:val="40"/>
        </w:rPr>
        <w:t xml:space="preserve"> </w:t>
      </w:r>
      <w:r>
        <w:rPr>
          <w:w w:val="95"/>
        </w:rPr>
        <w:t>в</w:t>
      </w:r>
      <w:r>
        <w:rPr>
          <w:spacing w:val="40"/>
        </w:rPr>
        <w:t xml:space="preserve"> </w:t>
      </w:r>
      <w:r>
        <w:rPr>
          <w:w w:val="95"/>
        </w:rPr>
        <w:t>рамках</w:t>
      </w:r>
      <w:r>
        <w:rPr>
          <w:spacing w:val="40"/>
        </w:rPr>
        <w:t xml:space="preserve"> </w:t>
      </w:r>
      <w:r>
        <w:rPr>
          <w:w w:val="95"/>
        </w:rPr>
        <w:t xml:space="preserve">следующих </w:t>
      </w:r>
      <w:r>
        <w:rPr>
          <w:spacing w:val="-2"/>
        </w:rPr>
        <w:t>направлений</w:t>
      </w:r>
      <w:r>
        <w:t xml:space="preserve"> </w:t>
      </w:r>
      <w:r>
        <w:rPr>
          <w:spacing w:val="-2"/>
        </w:rPr>
        <w:t>воспитательной</w:t>
      </w:r>
      <w:r>
        <w:rPr>
          <w:spacing w:val="-14"/>
        </w:rPr>
        <w:t xml:space="preserve"> </w:t>
      </w:r>
      <w:r>
        <w:rPr>
          <w:spacing w:val="-2"/>
        </w:rPr>
        <w:t>работы школы:</w:t>
      </w:r>
    </w:p>
    <w:p w:rsidR="001A2551" w:rsidRDefault="00573E71">
      <w:pPr>
        <w:pStyle w:val="a4"/>
        <w:numPr>
          <w:ilvl w:val="0"/>
          <w:numId w:val="18"/>
        </w:numPr>
        <w:tabs>
          <w:tab w:val="left" w:pos="1466"/>
        </w:tabs>
        <w:spacing w:line="285" w:lineRule="exact"/>
        <w:jc w:val="left"/>
        <w:rPr>
          <w:sz w:val="25"/>
        </w:rPr>
      </w:pPr>
      <w:r>
        <w:rPr>
          <w:w w:val="90"/>
          <w:sz w:val="25"/>
        </w:rPr>
        <w:t>гражданско</w:t>
      </w:r>
      <w:r>
        <w:rPr>
          <w:spacing w:val="15"/>
          <w:sz w:val="25"/>
        </w:rPr>
        <w:t xml:space="preserve"> </w:t>
      </w:r>
      <w:r>
        <w:rPr>
          <w:w w:val="85"/>
          <w:sz w:val="25"/>
        </w:rPr>
        <w:t>—</w:t>
      </w:r>
      <w:r>
        <w:rPr>
          <w:spacing w:val="5"/>
          <w:sz w:val="25"/>
        </w:rPr>
        <w:t xml:space="preserve"> </w:t>
      </w:r>
      <w:r>
        <w:rPr>
          <w:w w:val="90"/>
          <w:sz w:val="25"/>
        </w:rPr>
        <w:t>патриотическое</w:t>
      </w:r>
      <w:r>
        <w:rPr>
          <w:spacing w:val="-5"/>
          <w:sz w:val="25"/>
        </w:rPr>
        <w:t xml:space="preserve"> </w:t>
      </w:r>
      <w:r>
        <w:rPr>
          <w:spacing w:val="-2"/>
          <w:w w:val="90"/>
          <w:sz w:val="25"/>
        </w:rPr>
        <w:t>воспитание;</w:t>
      </w:r>
    </w:p>
    <w:p w:rsidR="001A2551" w:rsidRDefault="00573E71">
      <w:pPr>
        <w:pStyle w:val="a4"/>
        <w:numPr>
          <w:ilvl w:val="0"/>
          <w:numId w:val="18"/>
        </w:numPr>
        <w:tabs>
          <w:tab w:val="left" w:pos="1462"/>
        </w:tabs>
        <w:spacing w:before="20"/>
        <w:ind w:left="1461" w:hanging="142"/>
        <w:jc w:val="left"/>
        <w:rPr>
          <w:sz w:val="25"/>
        </w:rPr>
      </w:pPr>
      <w:r>
        <w:rPr>
          <w:w w:val="90"/>
          <w:sz w:val="25"/>
        </w:rPr>
        <w:t>духовно</w:t>
      </w:r>
      <w:r>
        <w:rPr>
          <w:spacing w:val="-2"/>
          <w:sz w:val="25"/>
        </w:rPr>
        <w:t xml:space="preserve"> </w:t>
      </w:r>
      <w:r>
        <w:rPr>
          <w:w w:val="85"/>
          <w:sz w:val="25"/>
        </w:rPr>
        <w:t>—</w:t>
      </w:r>
      <w:r>
        <w:rPr>
          <w:spacing w:val="-3"/>
          <w:w w:val="85"/>
          <w:sz w:val="25"/>
        </w:rPr>
        <w:t xml:space="preserve"> </w:t>
      </w:r>
      <w:r>
        <w:rPr>
          <w:w w:val="90"/>
          <w:sz w:val="25"/>
        </w:rPr>
        <w:t>нравственное</w:t>
      </w:r>
      <w:r>
        <w:rPr>
          <w:spacing w:val="9"/>
          <w:sz w:val="25"/>
        </w:rPr>
        <w:t xml:space="preserve"> </w:t>
      </w:r>
      <w:r>
        <w:rPr>
          <w:spacing w:val="-2"/>
          <w:w w:val="90"/>
          <w:sz w:val="25"/>
        </w:rPr>
        <w:t>воспитание;</w:t>
      </w:r>
    </w:p>
    <w:p w:rsidR="001A2551" w:rsidRDefault="00573E71">
      <w:pPr>
        <w:pStyle w:val="a4"/>
        <w:numPr>
          <w:ilvl w:val="0"/>
          <w:numId w:val="18"/>
        </w:numPr>
        <w:tabs>
          <w:tab w:val="left" w:pos="1458"/>
        </w:tabs>
        <w:spacing w:before="19"/>
        <w:ind w:left="1457" w:hanging="138"/>
        <w:jc w:val="left"/>
        <w:rPr>
          <w:sz w:val="25"/>
        </w:rPr>
      </w:pPr>
      <w:r>
        <w:rPr>
          <w:spacing w:val="-2"/>
          <w:w w:val="95"/>
          <w:sz w:val="25"/>
        </w:rPr>
        <w:t>эстетическое</w:t>
      </w:r>
      <w:r>
        <w:rPr>
          <w:spacing w:val="13"/>
          <w:sz w:val="25"/>
        </w:rPr>
        <w:t xml:space="preserve"> </w:t>
      </w:r>
      <w:r>
        <w:rPr>
          <w:spacing w:val="-2"/>
          <w:sz w:val="25"/>
        </w:rPr>
        <w:t>воспитание;</w:t>
      </w:r>
    </w:p>
    <w:p w:rsidR="001A2551" w:rsidRDefault="00573E71">
      <w:pPr>
        <w:pStyle w:val="a4"/>
        <w:numPr>
          <w:ilvl w:val="0"/>
          <w:numId w:val="18"/>
        </w:numPr>
        <w:tabs>
          <w:tab w:val="left" w:pos="1460"/>
        </w:tabs>
        <w:spacing w:before="14"/>
        <w:ind w:left="1459" w:hanging="140"/>
        <w:jc w:val="left"/>
        <w:rPr>
          <w:sz w:val="25"/>
        </w:rPr>
      </w:pPr>
      <w:r>
        <w:rPr>
          <w:spacing w:val="-2"/>
          <w:w w:val="95"/>
          <w:sz w:val="25"/>
        </w:rPr>
        <w:t>физическое</w:t>
      </w:r>
      <w:r>
        <w:rPr>
          <w:spacing w:val="13"/>
          <w:sz w:val="25"/>
        </w:rPr>
        <w:t xml:space="preserve"> </w:t>
      </w:r>
      <w:r>
        <w:rPr>
          <w:spacing w:val="-2"/>
          <w:w w:val="95"/>
          <w:sz w:val="25"/>
        </w:rPr>
        <w:t>воспитание,</w:t>
      </w:r>
      <w:r>
        <w:rPr>
          <w:spacing w:val="12"/>
          <w:sz w:val="25"/>
        </w:rPr>
        <w:t xml:space="preserve"> </w:t>
      </w:r>
      <w:r>
        <w:rPr>
          <w:spacing w:val="-2"/>
          <w:w w:val="95"/>
          <w:sz w:val="25"/>
        </w:rPr>
        <w:t>формирование</w:t>
      </w:r>
      <w:r>
        <w:rPr>
          <w:spacing w:val="21"/>
          <w:sz w:val="25"/>
        </w:rPr>
        <w:t xml:space="preserve"> </w:t>
      </w:r>
      <w:r>
        <w:rPr>
          <w:spacing w:val="-2"/>
          <w:w w:val="95"/>
          <w:sz w:val="25"/>
        </w:rPr>
        <w:t>культуры</w:t>
      </w:r>
      <w:r>
        <w:rPr>
          <w:spacing w:val="10"/>
          <w:sz w:val="25"/>
        </w:rPr>
        <w:t xml:space="preserve"> </w:t>
      </w:r>
      <w:r>
        <w:rPr>
          <w:spacing w:val="-2"/>
          <w:w w:val="95"/>
          <w:sz w:val="25"/>
        </w:rPr>
        <w:t>здоровья</w:t>
      </w:r>
      <w:r>
        <w:rPr>
          <w:spacing w:val="9"/>
          <w:sz w:val="25"/>
        </w:rPr>
        <w:t xml:space="preserve"> </w:t>
      </w:r>
      <w:r>
        <w:rPr>
          <w:spacing w:val="-2"/>
          <w:w w:val="95"/>
          <w:sz w:val="25"/>
        </w:rPr>
        <w:t>и</w:t>
      </w:r>
      <w:r>
        <w:rPr>
          <w:spacing w:val="-9"/>
          <w:w w:val="95"/>
          <w:sz w:val="25"/>
        </w:rPr>
        <w:t xml:space="preserve"> </w:t>
      </w:r>
      <w:r>
        <w:rPr>
          <w:spacing w:val="-2"/>
          <w:w w:val="95"/>
          <w:sz w:val="25"/>
        </w:rPr>
        <w:t>безопасного</w:t>
      </w:r>
      <w:r>
        <w:rPr>
          <w:spacing w:val="15"/>
          <w:sz w:val="25"/>
        </w:rPr>
        <w:t xml:space="preserve"> </w:t>
      </w:r>
      <w:r>
        <w:rPr>
          <w:spacing w:val="-2"/>
          <w:w w:val="95"/>
          <w:sz w:val="25"/>
        </w:rPr>
        <w:t>образа</w:t>
      </w:r>
      <w:r>
        <w:rPr>
          <w:spacing w:val="1"/>
          <w:sz w:val="25"/>
        </w:rPr>
        <w:t xml:space="preserve"> </w:t>
      </w:r>
      <w:r>
        <w:rPr>
          <w:spacing w:val="-2"/>
          <w:w w:val="95"/>
          <w:sz w:val="25"/>
        </w:rPr>
        <w:t>жизни;</w:t>
      </w:r>
    </w:p>
    <w:p w:rsidR="001A2551" w:rsidRDefault="00573E71">
      <w:pPr>
        <w:pStyle w:val="a4"/>
        <w:numPr>
          <w:ilvl w:val="0"/>
          <w:numId w:val="18"/>
        </w:numPr>
        <w:tabs>
          <w:tab w:val="left" w:pos="1459"/>
        </w:tabs>
        <w:spacing w:before="29"/>
        <w:ind w:left="1458" w:hanging="139"/>
        <w:jc w:val="left"/>
        <w:rPr>
          <w:sz w:val="25"/>
        </w:rPr>
      </w:pPr>
      <w:r>
        <w:rPr>
          <w:w w:val="95"/>
          <w:sz w:val="25"/>
        </w:rPr>
        <w:t>трудовое</w:t>
      </w:r>
      <w:r>
        <w:rPr>
          <w:spacing w:val="-2"/>
          <w:sz w:val="25"/>
        </w:rPr>
        <w:t xml:space="preserve"> воспитание;</w:t>
      </w:r>
    </w:p>
    <w:p w:rsidR="001A2551" w:rsidRDefault="00573E71">
      <w:pPr>
        <w:pStyle w:val="a4"/>
        <w:numPr>
          <w:ilvl w:val="0"/>
          <w:numId w:val="18"/>
        </w:numPr>
        <w:tabs>
          <w:tab w:val="left" w:pos="1458"/>
        </w:tabs>
        <w:spacing w:before="14"/>
        <w:ind w:left="1457" w:hanging="138"/>
        <w:jc w:val="left"/>
        <w:rPr>
          <w:sz w:val="25"/>
        </w:rPr>
      </w:pPr>
      <w:r>
        <w:rPr>
          <w:spacing w:val="-2"/>
          <w:w w:val="95"/>
          <w:sz w:val="25"/>
        </w:rPr>
        <w:t>экологическое</w:t>
      </w:r>
      <w:r>
        <w:rPr>
          <w:spacing w:val="15"/>
          <w:sz w:val="25"/>
        </w:rPr>
        <w:t xml:space="preserve"> </w:t>
      </w:r>
      <w:r>
        <w:rPr>
          <w:spacing w:val="-2"/>
          <w:sz w:val="25"/>
        </w:rPr>
        <w:t>воспитание;</w:t>
      </w:r>
    </w:p>
    <w:p w:rsidR="001A2551" w:rsidRDefault="00573E71">
      <w:pPr>
        <w:pStyle w:val="a4"/>
        <w:numPr>
          <w:ilvl w:val="0"/>
          <w:numId w:val="18"/>
        </w:numPr>
        <w:tabs>
          <w:tab w:val="left" w:pos="1465"/>
        </w:tabs>
        <w:spacing w:before="24"/>
        <w:ind w:left="1464" w:hanging="145"/>
        <w:jc w:val="left"/>
        <w:rPr>
          <w:sz w:val="25"/>
        </w:rPr>
      </w:pPr>
      <w:r>
        <w:rPr>
          <w:w w:val="95"/>
          <w:sz w:val="25"/>
        </w:rPr>
        <w:t>ценности</w:t>
      </w:r>
      <w:r>
        <w:rPr>
          <w:spacing w:val="-10"/>
          <w:w w:val="95"/>
          <w:sz w:val="25"/>
        </w:rPr>
        <w:t xml:space="preserve"> </w:t>
      </w:r>
      <w:r>
        <w:rPr>
          <w:w w:val="95"/>
          <w:sz w:val="25"/>
        </w:rPr>
        <w:t>научного</w:t>
      </w:r>
      <w:r>
        <w:rPr>
          <w:spacing w:val="-8"/>
          <w:w w:val="95"/>
          <w:sz w:val="25"/>
        </w:rPr>
        <w:t xml:space="preserve"> </w:t>
      </w:r>
      <w:r>
        <w:rPr>
          <w:spacing w:val="-2"/>
          <w:w w:val="95"/>
          <w:sz w:val="25"/>
        </w:rPr>
        <w:t>познания.</w:t>
      </w:r>
    </w:p>
    <w:p w:rsidR="001A2551" w:rsidRDefault="00573E71">
      <w:pPr>
        <w:pStyle w:val="a3"/>
        <w:spacing w:before="20"/>
        <w:ind w:left="1322"/>
        <w:jc w:val="left"/>
      </w:pPr>
      <w:r>
        <w:rPr>
          <w:w w:val="95"/>
        </w:rPr>
        <w:t>Данные</w:t>
      </w:r>
      <w:r>
        <w:rPr>
          <w:spacing w:val="-7"/>
          <w:w w:val="95"/>
        </w:rPr>
        <w:t xml:space="preserve"> </w:t>
      </w:r>
      <w:r>
        <w:rPr>
          <w:w w:val="95"/>
        </w:rPr>
        <w:t>направления</w:t>
      </w:r>
      <w:r>
        <w:rPr>
          <w:spacing w:val="-5"/>
          <w:w w:val="95"/>
        </w:rPr>
        <w:t xml:space="preserve"> </w:t>
      </w:r>
      <w:r>
        <w:rPr>
          <w:w w:val="95"/>
        </w:rPr>
        <w:t>будут</w:t>
      </w:r>
      <w:r>
        <w:rPr>
          <w:spacing w:val="-8"/>
          <w:w w:val="95"/>
        </w:rPr>
        <w:t xml:space="preserve"> </w:t>
      </w:r>
      <w:r>
        <w:rPr>
          <w:w w:val="95"/>
        </w:rPr>
        <w:t>реализованы</w:t>
      </w:r>
      <w:r>
        <w:rPr>
          <w:spacing w:val="-5"/>
          <w:w w:val="95"/>
        </w:rPr>
        <w:t xml:space="preserve"> </w:t>
      </w:r>
      <w:r>
        <w:rPr>
          <w:w w:val="95"/>
        </w:rPr>
        <w:t>через</w:t>
      </w:r>
      <w:r>
        <w:rPr>
          <w:spacing w:val="-6"/>
          <w:w w:val="95"/>
        </w:rPr>
        <w:t xml:space="preserve"> </w:t>
      </w:r>
      <w:r>
        <w:rPr>
          <w:w w:val="95"/>
        </w:rPr>
        <w:t>систему</w:t>
      </w:r>
      <w:r>
        <w:rPr>
          <w:spacing w:val="-3"/>
        </w:rPr>
        <w:t xml:space="preserve"> </w:t>
      </w:r>
      <w:r>
        <w:rPr>
          <w:spacing w:val="-2"/>
          <w:w w:val="95"/>
        </w:rPr>
        <w:t>модулей:</w:t>
      </w:r>
    </w:p>
    <w:p w:rsidR="001A2551" w:rsidRDefault="00573E71">
      <w:pPr>
        <w:pStyle w:val="a3"/>
        <w:spacing w:before="19" w:line="259" w:lineRule="auto"/>
        <w:ind w:left="616" w:firstLine="700"/>
        <w:jc w:val="left"/>
      </w:pPr>
      <w:r>
        <w:rPr>
          <w:w w:val="95"/>
        </w:rPr>
        <w:t>Практическая</w:t>
      </w:r>
      <w:r>
        <w:rPr>
          <w:spacing w:val="80"/>
        </w:rPr>
        <w:t xml:space="preserve"> </w:t>
      </w:r>
      <w:r>
        <w:rPr>
          <w:w w:val="95"/>
        </w:rPr>
        <w:t>реализация</w:t>
      </w:r>
      <w:r>
        <w:rPr>
          <w:spacing w:val="40"/>
        </w:rPr>
        <w:t xml:space="preserve"> </w:t>
      </w:r>
      <w:r>
        <w:rPr>
          <w:w w:val="95"/>
        </w:rPr>
        <w:t>цели</w:t>
      </w:r>
      <w:r>
        <w:rPr>
          <w:spacing w:val="40"/>
        </w:rPr>
        <w:t xml:space="preserve"> </w:t>
      </w:r>
      <w:r>
        <w:rPr>
          <w:w w:val="95"/>
        </w:rPr>
        <w:t>и</w:t>
      </w:r>
      <w:r>
        <w:rPr>
          <w:spacing w:val="40"/>
        </w:rPr>
        <w:t xml:space="preserve"> </w:t>
      </w:r>
      <w:r>
        <w:rPr>
          <w:w w:val="95"/>
        </w:rPr>
        <w:t>задач</w:t>
      </w:r>
      <w:r>
        <w:rPr>
          <w:spacing w:val="40"/>
        </w:rPr>
        <w:t xml:space="preserve"> </w:t>
      </w:r>
      <w:r>
        <w:rPr>
          <w:w w:val="95"/>
        </w:rPr>
        <w:t>воспитания</w:t>
      </w:r>
      <w:r>
        <w:rPr>
          <w:spacing w:val="40"/>
        </w:rPr>
        <w:t xml:space="preserve"> </w:t>
      </w:r>
      <w:r>
        <w:rPr>
          <w:w w:val="95"/>
        </w:rPr>
        <w:t>осуществляется</w:t>
      </w:r>
      <w:r>
        <w:rPr>
          <w:spacing w:val="40"/>
        </w:rPr>
        <w:t xml:space="preserve"> </w:t>
      </w:r>
      <w:r>
        <w:rPr>
          <w:w w:val="95"/>
        </w:rPr>
        <w:t>в</w:t>
      </w:r>
      <w:r>
        <w:rPr>
          <w:spacing w:val="40"/>
        </w:rPr>
        <w:t xml:space="preserve"> </w:t>
      </w:r>
      <w:r>
        <w:rPr>
          <w:w w:val="95"/>
        </w:rPr>
        <w:t>рамках</w:t>
      </w:r>
      <w:r>
        <w:rPr>
          <w:spacing w:val="40"/>
        </w:rPr>
        <w:t xml:space="preserve"> </w:t>
      </w:r>
      <w:r>
        <w:rPr>
          <w:w w:val="95"/>
        </w:rPr>
        <w:t xml:space="preserve">следующих </w:t>
      </w:r>
      <w:r>
        <w:rPr>
          <w:spacing w:val="-2"/>
        </w:rPr>
        <w:t>модулей:</w:t>
      </w:r>
    </w:p>
    <w:p w:rsidR="001A2551" w:rsidRDefault="00573E71">
      <w:pPr>
        <w:pStyle w:val="a4"/>
        <w:numPr>
          <w:ilvl w:val="0"/>
          <w:numId w:val="17"/>
        </w:numPr>
        <w:tabs>
          <w:tab w:val="left" w:pos="2977"/>
        </w:tabs>
        <w:spacing w:line="280" w:lineRule="exact"/>
        <w:rPr>
          <w:sz w:val="25"/>
        </w:rPr>
      </w:pPr>
      <w:r>
        <w:rPr>
          <w:w w:val="95"/>
          <w:sz w:val="25"/>
        </w:rPr>
        <w:t>Школьный</w:t>
      </w:r>
      <w:r>
        <w:rPr>
          <w:spacing w:val="-1"/>
          <w:w w:val="95"/>
          <w:sz w:val="25"/>
        </w:rPr>
        <w:t xml:space="preserve"> </w:t>
      </w:r>
      <w:r>
        <w:rPr>
          <w:spacing w:val="-4"/>
          <w:sz w:val="25"/>
        </w:rPr>
        <w:t>урок</w:t>
      </w:r>
    </w:p>
    <w:p w:rsidR="001A2551" w:rsidRDefault="00573E71">
      <w:pPr>
        <w:pStyle w:val="a4"/>
        <w:numPr>
          <w:ilvl w:val="0"/>
          <w:numId w:val="17"/>
        </w:numPr>
        <w:tabs>
          <w:tab w:val="left" w:pos="2980"/>
        </w:tabs>
        <w:spacing w:before="24"/>
        <w:ind w:left="2979" w:hanging="237"/>
        <w:rPr>
          <w:sz w:val="25"/>
        </w:rPr>
      </w:pPr>
      <w:r>
        <w:rPr>
          <w:w w:val="95"/>
          <w:sz w:val="25"/>
        </w:rPr>
        <w:t>Курсы</w:t>
      </w:r>
      <w:r>
        <w:rPr>
          <w:spacing w:val="-8"/>
          <w:w w:val="95"/>
          <w:sz w:val="25"/>
        </w:rPr>
        <w:t xml:space="preserve"> </w:t>
      </w:r>
      <w:r>
        <w:rPr>
          <w:w w:val="95"/>
          <w:sz w:val="25"/>
        </w:rPr>
        <w:t>внеурочной</w:t>
      </w:r>
      <w:r>
        <w:rPr>
          <w:spacing w:val="-2"/>
          <w:sz w:val="25"/>
        </w:rPr>
        <w:t xml:space="preserve"> </w:t>
      </w:r>
      <w:r>
        <w:rPr>
          <w:spacing w:val="-2"/>
          <w:w w:val="95"/>
          <w:sz w:val="25"/>
        </w:rPr>
        <w:t>деятельности</w:t>
      </w:r>
    </w:p>
    <w:p w:rsidR="001A2551" w:rsidRDefault="00573E71">
      <w:pPr>
        <w:pStyle w:val="a4"/>
        <w:numPr>
          <w:ilvl w:val="0"/>
          <w:numId w:val="17"/>
        </w:numPr>
        <w:tabs>
          <w:tab w:val="left" w:pos="2980"/>
        </w:tabs>
        <w:spacing w:before="14"/>
        <w:ind w:left="2979" w:hanging="237"/>
        <w:rPr>
          <w:sz w:val="25"/>
        </w:rPr>
      </w:pPr>
      <w:r>
        <w:rPr>
          <w:w w:val="95"/>
          <w:sz w:val="25"/>
        </w:rPr>
        <w:t>Классное</w:t>
      </w:r>
      <w:r>
        <w:rPr>
          <w:spacing w:val="-1"/>
          <w:w w:val="95"/>
          <w:sz w:val="25"/>
        </w:rPr>
        <w:t xml:space="preserve"> </w:t>
      </w:r>
      <w:r>
        <w:rPr>
          <w:spacing w:val="-2"/>
          <w:sz w:val="25"/>
        </w:rPr>
        <w:t>руководство</w:t>
      </w:r>
    </w:p>
    <w:p w:rsidR="001A2551" w:rsidRDefault="00573E71">
      <w:pPr>
        <w:pStyle w:val="a4"/>
        <w:numPr>
          <w:ilvl w:val="0"/>
          <w:numId w:val="17"/>
        </w:numPr>
        <w:tabs>
          <w:tab w:val="left" w:pos="2980"/>
        </w:tabs>
        <w:spacing w:before="43"/>
        <w:ind w:left="2979" w:hanging="235"/>
        <w:rPr>
          <w:sz w:val="25"/>
        </w:rPr>
      </w:pPr>
      <w:r>
        <w:rPr>
          <w:w w:val="95"/>
          <w:sz w:val="25"/>
        </w:rPr>
        <w:t>Работа</w:t>
      </w:r>
      <w:r>
        <w:rPr>
          <w:spacing w:val="4"/>
          <w:sz w:val="25"/>
        </w:rPr>
        <w:t xml:space="preserve"> </w:t>
      </w:r>
      <w:r>
        <w:rPr>
          <w:w w:val="95"/>
          <w:sz w:val="25"/>
        </w:rPr>
        <w:t>с</w:t>
      </w:r>
      <w:r>
        <w:rPr>
          <w:spacing w:val="-6"/>
          <w:w w:val="95"/>
          <w:sz w:val="25"/>
        </w:rPr>
        <w:t xml:space="preserve"> </w:t>
      </w:r>
      <w:r>
        <w:rPr>
          <w:spacing w:val="-2"/>
          <w:w w:val="95"/>
          <w:sz w:val="25"/>
        </w:rPr>
        <w:t>родителями</w:t>
      </w:r>
    </w:p>
    <w:p w:rsidR="001A2551" w:rsidRDefault="00573E71">
      <w:pPr>
        <w:pStyle w:val="a4"/>
        <w:numPr>
          <w:ilvl w:val="0"/>
          <w:numId w:val="17"/>
        </w:numPr>
        <w:tabs>
          <w:tab w:val="left" w:pos="2980"/>
        </w:tabs>
        <w:spacing w:before="34"/>
        <w:ind w:left="2979" w:hanging="234"/>
        <w:rPr>
          <w:sz w:val="25"/>
        </w:rPr>
      </w:pPr>
      <w:r>
        <w:rPr>
          <w:spacing w:val="-2"/>
          <w:sz w:val="25"/>
        </w:rPr>
        <w:t>Профориентация</w:t>
      </w:r>
    </w:p>
    <w:p w:rsidR="001A2551" w:rsidRDefault="00573E71">
      <w:pPr>
        <w:pStyle w:val="a4"/>
        <w:numPr>
          <w:ilvl w:val="0"/>
          <w:numId w:val="17"/>
        </w:numPr>
        <w:tabs>
          <w:tab w:val="left" w:pos="2985"/>
        </w:tabs>
        <w:spacing w:before="14"/>
        <w:ind w:left="2984" w:hanging="242"/>
        <w:rPr>
          <w:sz w:val="25"/>
        </w:rPr>
      </w:pPr>
      <w:r>
        <w:rPr>
          <w:spacing w:val="-2"/>
          <w:sz w:val="25"/>
        </w:rPr>
        <w:t>Самоуправление</w:t>
      </w:r>
    </w:p>
    <w:p w:rsidR="001A2551" w:rsidRDefault="00573E71">
      <w:pPr>
        <w:pStyle w:val="a4"/>
        <w:numPr>
          <w:ilvl w:val="0"/>
          <w:numId w:val="17"/>
        </w:numPr>
        <w:tabs>
          <w:tab w:val="left" w:pos="2980"/>
        </w:tabs>
        <w:spacing w:before="24"/>
        <w:ind w:left="2979" w:hanging="236"/>
        <w:rPr>
          <w:sz w:val="25"/>
        </w:rPr>
      </w:pPr>
      <w:r>
        <w:rPr>
          <w:w w:val="95"/>
          <w:sz w:val="25"/>
        </w:rPr>
        <w:t>Ключевые</w:t>
      </w:r>
      <w:r>
        <w:rPr>
          <w:spacing w:val="-5"/>
          <w:w w:val="95"/>
          <w:sz w:val="25"/>
        </w:rPr>
        <w:t xml:space="preserve"> </w:t>
      </w:r>
      <w:r>
        <w:rPr>
          <w:w w:val="95"/>
          <w:sz w:val="25"/>
        </w:rPr>
        <w:t>общешкольные</w:t>
      </w:r>
      <w:r>
        <w:rPr>
          <w:spacing w:val="-1"/>
          <w:sz w:val="25"/>
        </w:rPr>
        <w:t xml:space="preserve"> </w:t>
      </w:r>
      <w:r>
        <w:rPr>
          <w:spacing w:val="-4"/>
          <w:w w:val="95"/>
          <w:sz w:val="25"/>
        </w:rPr>
        <w:t>дела</w:t>
      </w:r>
    </w:p>
    <w:p w:rsidR="001A2551" w:rsidRDefault="001A2551">
      <w:pPr>
        <w:pStyle w:val="a3"/>
        <w:spacing w:before="9"/>
        <w:ind w:left="0"/>
        <w:jc w:val="left"/>
        <w:rPr>
          <w:sz w:val="28"/>
        </w:rPr>
      </w:pPr>
    </w:p>
    <w:p w:rsidR="001A2551" w:rsidRDefault="00573E71">
      <w:pPr>
        <w:pStyle w:val="4"/>
        <w:spacing w:line="240" w:lineRule="auto"/>
        <w:ind w:left="4301"/>
      </w:pPr>
      <w:r>
        <w:rPr>
          <w:spacing w:val="-2"/>
          <w:w w:val="95"/>
        </w:rPr>
        <w:t>Модуль</w:t>
      </w:r>
      <w:r>
        <w:rPr>
          <w:spacing w:val="5"/>
        </w:rPr>
        <w:t xml:space="preserve"> </w:t>
      </w:r>
      <w:r>
        <w:rPr>
          <w:spacing w:val="-2"/>
          <w:w w:val="95"/>
        </w:rPr>
        <w:t>«Школьный</w:t>
      </w:r>
      <w:r>
        <w:rPr>
          <w:spacing w:val="6"/>
        </w:rPr>
        <w:t xml:space="preserve"> </w:t>
      </w:r>
      <w:r>
        <w:rPr>
          <w:spacing w:val="-2"/>
          <w:w w:val="95"/>
        </w:rPr>
        <w:t>урок»</w:t>
      </w:r>
    </w:p>
    <w:p w:rsidR="001A2551" w:rsidRDefault="00573E71">
      <w:pPr>
        <w:pStyle w:val="a3"/>
        <w:spacing w:before="21" w:after="18" w:line="232" w:lineRule="auto"/>
        <w:ind w:left="612" w:right="511" w:firstLine="560"/>
      </w:pPr>
      <w:r>
        <w:t xml:space="preserve">Реализация школьными педагогами воспитательного потенциала урока предполагает </w:t>
      </w:r>
      <w:r>
        <w:rPr>
          <w:w w:val="95"/>
        </w:rPr>
        <w:t>ориентацию на целевые приоритеты, связанные с</w:t>
      </w:r>
      <w:r>
        <w:rPr>
          <w:spacing w:val="-2"/>
          <w:w w:val="95"/>
        </w:rPr>
        <w:t xml:space="preserve"> </w:t>
      </w:r>
      <w:r>
        <w:rPr>
          <w:w w:val="95"/>
        </w:rPr>
        <w:t>возрастными особенностями</w:t>
      </w:r>
      <w:r>
        <w:t xml:space="preserve"> </w:t>
      </w:r>
      <w:r>
        <w:rPr>
          <w:w w:val="95"/>
        </w:rPr>
        <w:t xml:space="preserve">их воспитанников, </w:t>
      </w:r>
      <w:r>
        <w:t>ведущую деятельность:</w:t>
      </w:r>
    </w:p>
    <w:tbl>
      <w:tblPr>
        <w:tblStyle w:val="TableNormal"/>
        <w:tblW w:w="0" w:type="auto"/>
        <w:tblInd w:w="50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773"/>
        <w:gridCol w:w="5530"/>
      </w:tblGrid>
      <w:tr w:rsidR="001A2551">
        <w:trPr>
          <w:trHeight w:val="334"/>
        </w:trPr>
        <w:tc>
          <w:tcPr>
            <w:tcW w:w="4773" w:type="dxa"/>
          </w:tcPr>
          <w:p w:rsidR="001A2551" w:rsidRDefault="00573E71">
            <w:pPr>
              <w:pStyle w:val="TableParagraph"/>
              <w:spacing w:line="269" w:lineRule="exact"/>
              <w:ind w:left="1319"/>
              <w:jc w:val="left"/>
              <w:rPr>
                <w:sz w:val="25"/>
              </w:rPr>
            </w:pPr>
            <w:r>
              <w:rPr>
                <w:w w:val="95"/>
                <w:sz w:val="25"/>
              </w:rPr>
              <w:t>Целевые</w:t>
            </w:r>
            <w:r>
              <w:rPr>
                <w:spacing w:val="-2"/>
                <w:sz w:val="25"/>
              </w:rPr>
              <w:t xml:space="preserve"> приоритеты</w:t>
            </w:r>
          </w:p>
        </w:tc>
        <w:tc>
          <w:tcPr>
            <w:tcW w:w="5530" w:type="dxa"/>
          </w:tcPr>
          <w:p w:rsidR="001A2551" w:rsidRDefault="00573E71">
            <w:pPr>
              <w:pStyle w:val="TableParagraph"/>
              <w:spacing w:line="265" w:lineRule="exact"/>
              <w:ind w:left="1843"/>
              <w:jc w:val="left"/>
              <w:rPr>
                <w:sz w:val="25"/>
              </w:rPr>
            </w:pPr>
            <w:r>
              <w:rPr>
                <w:w w:val="95"/>
                <w:sz w:val="25"/>
              </w:rPr>
              <w:t>Методы</w:t>
            </w:r>
            <w:r>
              <w:rPr>
                <w:spacing w:val="2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и</w:t>
            </w:r>
            <w:r>
              <w:rPr>
                <w:spacing w:val="-4"/>
                <w:w w:val="95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приемы</w:t>
            </w:r>
          </w:p>
        </w:tc>
      </w:tr>
      <w:tr w:rsidR="001A2551">
        <w:trPr>
          <w:trHeight w:val="636"/>
        </w:trPr>
        <w:tc>
          <w:tcPr>
            <w:tcW w:w="4773" w:type="dxa"/>
          </w:tcPr>
          <w:p w:rsidR="001A2551" w:rsidRDefault="00573E71">
            <w:pPr>
              <w:pStyle w:val="TableParagraph"/>
              <w:spacing w:line="250" w:lineRule="exact"/>
              <w:ind w:left="133"/>
              <w:jc w:val="left"/>
              <w:rPr>
                <w:sz w:val="25"/>
              </w:rPr>
            </w:pPr>
            <w:r>
              <w:rPr>
                <w:spacing w:val="-2"/>
                <w:w w:val="95"/>
                <w:sz w:val="25"/>
              </w:rPr>
              <w:t>Установление</w:t>
            </w:r>
            <w:r>
              <w:rPr>
                <w:spacing w:val="13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доверительных</w:t>
            </w:r>
            <w:r>
              <w:rPr>
                <w:spacing w:val="19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отношений</w:t>
            </w:r>
          </w:p>
          <w:p w:rsidR="001A2551" w:rsidRDefault="00573E71">
            <w:pPr>
              <w:pStyle w:val="TableParagraph"/>
              <w:spacing w:before="33"/>
              <w:ind w:left="135"/>
              <w:jc w:val="left"/>
              <w:rPr>
                <w:sz w:val="25"/>
              </w:rPr>
            </w:pPr>
            <w:r>
              <w:rPr>
                <w:w w:val="95"/>
                <w:sz w:val="25"/>
              </w:rPr>
              <w:t>между</w:t>
            </w:r>
            <w:r>
              <w:rPr>
                <w:spacing w:val="4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учителем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и</w:t>
            </w:r>
            <w:r>
              <w:rPr>
                <w:spacing w:val="-13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его</w:t>
            </w:r>
            <w:r>
              <w:rPr>
                <w:spacing w:val="-8"/>
                <w:w w:val="95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учениками</w:t>
            </w:r>
          </w:p>
        </w:tc>
        <w:tc>
          <w:tcPr>
            <w:tcW w:w="5530" w:type="dxa"/>
          </w:tcPr>
          <w:p w:rsidR="001A2551" w:rsidRDefault="00573E71">
            <w:pPr>
              <w:pStyle w:val="TableParagraph"/>
              <w:spacing w:line="250" w:lineRule="exact"/>
              <w:ind w:left="131"/>
              <w:jc w:val="left"/>
              <w:rPr>
                <w:sz w:val="25"/>
              </w:rPr>
            </w:pPr>
            <w:r>
              <w:rPr>
                <w:spacing w:val="-2"/>
                <w:w w:val="95"/>
                <w:sz w:val="25"/>
              </w:rPr>
              <w:t>Поощрение,</w:t>
            </w:r>
            <w:r>
              <w:rPr>
                <w:spacing w:val="13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поддержка,</w:t>
            </w:r>
            <w:r>
              <w:rPr>
                <w:spacing w:val="13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похвала,</w:t>
            </w:r>
            <w:r>
              <w:rPr>
                <w:spacing w:val="4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просьба</w:t>
            </w:r>
          </w:p>
          <w:p w:rsidR="001A2551" w:rsidRDefault="00573E71">
            <w:pPr>
              <w:pStyle w:val="TableParagraph"/>
              <w:spacing w:before="33"/>
              <w:ind w:left="137"/>
              <w:jc w:val="left"/>
              <w:rPr>
                <w:sz w:val="25"/>
              </w:rPr>
            </w:pPr>
            <w:r>
              <w:rPr>
                <w:w w:val="95"/>
                <w:sz w:val="25"/>
              </w:rPr>
              <w:t>Учителя,</w:t>
            </w:r>
            <w:r>
              <w:rPr>
                <w:spacing w:val="-3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диалоговое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взаимодействие</w:t>
            </w:r>
          </w:p>
        </w:tc>
      </w:tr>
      <w:tr w:rsidR="001A2551">
        <w:trPr>
          <w:trHeight w:val="267"/>
        </w:trPr>
        <w:tc>
          <w:tcPr>
            <w:tcW w:w="4773" w:type="dxa"/>
            <w:tcBorders>
              <w:bottom w:val="nil"/>
            </w:tcBorders>
          </w:tcPr>
          <w:p w:rsidR="001A2551" w:rsidRDefault="00573E71">
            <w:pPr>
              <w:pStyle w:val="TableParagraph"/>
              <w:tabs>
                <w:tab w:val="left" w:pos="1649"/>
                <w:tab w:val="left" w:pos="3131"/>
                <w:tab w:val="left" w:pos="4453"/>
              </w:tabs>
              <w:spacing w:line="248" w:lineRule="exact"/>
              <w:ind w:left="126"/>
              <w:jc w:val="left"/>
              <w:rPr>
                <w:sz w:val="25"/>
              </w:rPr>
            </w:pPr>
            <w:r>
              <w:rPr>
                <w:spacing w:val="-2"/>
                <w:sz w:val="25"/>
              </w:rPr>
              <w:t>Побуждение</w:t>
            </w:r>
            <w:r>
              <w:rPr>
                <w:sz w:val="25"/>
              </w:rPr>
              <w:tab/>
            </w:r>
            <w:r>
              <w:rPr>
                <w:spacing w:val="-2"/>
                <w:sz w:val="25"/>
              </w:rPr>
              <w:t>школьников</w:t>
            </w:r>
            <w:r>
              <w:rPr>
                <w:sz w:val="25"/>
              </w:rPr>
              <w:tab/>
            </w:r>
            <w:r>
              <w:rPr>
                <w:spacing w:val="-2"/>
                <w:sz w:val="25"/>
              </w:rPr>
              <w:t>соблюдать</w:t>
            </w:r>
            <w:r>
              <w:rPr>
                <w:sz w:val="25"/>
              </w:rPr>
              <w:tab/>
            </w:r>
            <w:r>
              <w:rPr>
                <w:spacing w:val="-5"/>
                <w:sz w:val="25"/>
              </w:rPr>
              <w:t>на</w:t>
            </w:r>
          </w:p>
        </w:tc>
        <w:tc>
          <w:tcPr>
            <w:tcW w:w="5530" w:type="dxa"/>
            <w:tcBorders>
              <w:bottom w:val="nil"/>
            </w:tcBorders>
          </w:tcPr>
          <w:p w:rsidR="001A2551" w:rsidRDefault="00573E71">
            <w:pPr>
              <w:pStyle w:val="TableParagraph"/>
              <w:tabs>
                <w:tab w:val="left" w:pos="1702"/>
                <w:tab w:val="left" w:pos="2700"/>
                <w:tab w:val="left" w:pos="3884"/>
                <w:tab w:val="left" w:pos="4396"/>
              </w:tabs>
              <w:spacing w:line="248" w:lineRule="exact"/>
              <w:ind w:left="136"/>
              <w:jc w:val="left"/>
              <w:rPr>
                <w:sz w:val="25"/>
              </w:rPr>
            </w:pPr>
            <w:r>
              <w:rPr>
                <w:spacing w:val="-2"/>
                <w:sz w:val="25"/>
              </w:rPr>
              <w:t>Обсуждение</w:t>
            </w:r>
            <w:r>
              <w:rPr>
                <w:sz w:val="25"/>
              </w:rPr>
              <w:tab/>
            </w:r>
            <w:r>
              <w:rPr>
                <w:spacing w:val="-2"/>
                <w:sz w:val="25"/>
              </w:rPr>
              <w:t>правил</w:t>
            </w:r>
            <w:r>
              <w:rPr>
                <w:sz w:val="25"/>
              </w:rPr>
              <w:tab/>
            </w:r>
            <w:r>
              <w:rPr>
                <w:spacing w:val="-2"/>
                <w:sz w:val="25"/>
              </w:rPr>
              <w:t>общения</w:t>
            </w:r>
            <w:r>
              <w:rPr>
                <w:sz w:val="25"/>
              </w:rPr>
              <w:tab/>
            </w:r>
            <w:r>
              <w:rPr>
                <w:spacing w:val="-5"/>
                <w:sz w:val="25"/>
              </w:rPr>
              <w:t>со</w:t>
            </w:r>
            <w:r>
              <w:rPr>
                <w:sz w:val="25"/>
              </w:rPr>
              <w:tab/>
            </w:r>
            <w:r>
              <w:rPr>
                <w:spacing w:val="-2"/>
                <w:sz w:val="25"/>
              </w:rPr>
              <w:t>старшими</w:t>
            </w:r>
          </w:p>
        </w:tc>
      </w:tr>
      <w:tr w:rsidR="001A2551">
        <w:trPr>
          <w:trHeight w:val="306"/>
        </w:trPr>
        <w:tc>
          <w:tcPr>
            <w:tcW w:w="4773" w:type="dxa"/>
            <w:tcBorders>
              <w:top w:val="nil"/>
              <w:bottom w:val="nil"/>
            </w:tcBorders>
          </w:tcPr>
          <w:p w:rsidR="001A2551" w:rsidRDefault="00573E71">
            <w:pPr>
              <w:pStyle w:val="TableParagraph"/>
              <w:spacing w:before="6" w:line="280" w:lineRule="exact"/>
              <w:ind w:left="120"/>
              <w:jc w:val="left"/>
              <w:rPr>
                <w:sz w:val="25"/>
              </w:rPr>
            </w:pPr>
            <w:r>
              <w:rPr>
                <w:w w:val="95"/>
                <w:sz w:val="25"/>
              </w:rPr>
              <w:t>уроке</w:t>
            </w:r>
            <w:r>
              <w:rPr>
                <w:spacing w:val="-9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общепринятые</w:t>
            </w:r>
            <w:r>
              <w:rPr>
                <w:spacing w:val="9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нормы</w:t>
            </w:r>
            <w:r>
              <w:rPr>
                <w:spacing w:val="-2"/>
                <w:w w:val="95"/>
                <w:sz w:val="25"/>
              </w:rPr>
              <w:t xml:space="preserve"> поведения</w:t>
            </w:r>
          </w:p>
        </w:tc>
        <w:tc>
          <w:tcPr>
            <w:tcW w:w="5530" w:type="dxa"/>
            <w:tcBorders>
              <w:top w:val="nil"/>
              <w:bottom w:val="nil"/>
            </w:tcBorders>
          </w:tcPr>
          <w:p w:rsidR="001A2551" w:rsidRDefault="00573E71">
            <w:pPr>
              <w:pStyle w:val="TableParagraph"/>
              <w:tabs>
                <w:tab w:val="left" w:pos="1668"/>
                <w:tab w:val="left" w:pos="2087"/>
                <w:tab w:val="left" w:pos="3796"/>
              </w:tabs>
              <w:spacing w:before="1" w:line="285" w:lineRule="exact"/>
              <w:ind w:left="125"/>
              <w:jc w:val="left"/>
              <w:rPr>
                <w:sz w:val="25"/>
              </w:rPr>
            </w:pPr>
            <w:r>
              <w:rPr>
                <w:spacing w:val="-2"/>
                <w:sz w:val="25"/>
              </w:rPr>
              <w:t>(учителями)</w:t>
            </w:r>
            <w:r>
              <w:rPr>
                <w:sz w:val="25"/>
              </w:rPr>
              <w:tab/>
            </w:r>
            <w:r>
              <w:rPr>
                <w:spacing w:val="-10"/>
                <w:sz w:val="25"/>
              </w:rPr>
              <w:t>и</w:t>
            </w:r>
            <w:r>
              <w:rPr>
                <w:sz w:val="25"/>
              </w:rPr>
              <w:tab/>
            </w:r>
            <w:r>
              <w:rPr>
                <w:spacing w:val="-2"/>
                <w:sz w:val="25"/>
              </w:rPr>
              <w:t>сверстниками</w:t>
            </w:r>
            <w:r>
              <w:rPr>
                <w:sz w:val="25"/>
              </w:rPr>
              <w:tab/>
            </w:r>
            <w:r>
              <w:rPr>
                <w:spacing w:val="-2"/>
                <w:sz w:val="25"/>
              </w:rPr>
              <w:t>(школьниками),</w:t>
            </w:r>
          </w:p>
        </w:tc>
      </w:tr>
      <w:tr w:rsidR="001A2551">
        <w:trPr>
          <w:trHeight w:val="306"/>
        </w:trPr>
        <w:tc>
          <w:tcPr>
            <w:tcW w:w="4773" w:type="dxa"/>
            <w:tcBorders>
              <w:top w:val="nil"/>
              <w:bottom w:val="nil"/>
            </w:tcBorders>
          </w:tcPr>
          <w:p w:rsidR="001A2551" w:rsidRDefault="001A2551">
            <w:pPr>
              <w:pStyle w:val="TableParagraph"/>
              <w:jc w:val="left"/>
            </w:pPr>
          </w:p>
        </w:tc>
        <w:tc>
          <w:tcPr>
            <w:tcW w:w="5530" w:type="dxa"/>
            <w:tcBorders>
              <w:top w:val="nil"/>
              <w:bottom w:val="nil"/>
            </w:tcBorders>
          </w:tcPr>
          <w:p w:rsidR="001A2551" w:rsidRDefault="00573E71">
            <w:pPr>
              <w:pStyle w:val="TableParagraph"/>
              <w:tabs>
                <w:tab w:val="left" w:pos="1845"/>
                <w:tab w:val="left" w:pos="3353"/>
                <w:tab w:val="left" w:pos="5300"/>
              </w:tabs>
              <w:spacing w:before="1" w:line="285" w:lineRule="exact"/>
              <w:ind w:left="130"/>
              <w:jc w:val="left"/>
              <w:rPr>
                <w:sz w:val="25"/>
              </w:rPr>
            </w:pPr>
            <w:r>
              <w:rPr>
                <w:spacing w:val="-2"/>
                <w:sz w:val="25"/>
              </w:rPr>
              <w:t>принципы</w:t>
            </w:r>
            <w:r>
              <w:rPr>
                <w:sz w:val="25"/>
              </w:rPr>
              <w:tab/>
            </w:r>
            <w:r>
              <w:rPr>
                <w:spacing w:val="-2"/>
                <w:sz w:val="25"/>
              </w:rPr>
              <w:t>учебной</w:t>
            </w:r>
            <w:r>
              <w:rPr>
                <w:sz w:val="25"/>
              </w:rPr>
              <w:tab/>
            </w:r>
            <w:r>
              <w:rPr>
                <w:spacing w:val="-2"/>
                <w:sz w:val="25"/>
              </w:rPr>
              <w:t>дисциплины</w:t>
            </w:r>
            <w:r>
              <w:rPr>
                <w:sz w:val="25"/>
              </w:rPr>
              <w:tab/>
            </w:r>
            <w:r>
              <w:rPr>
                <w:spacing w:val="-10"/>
                <w:sz w:val="25"/>
              </w:rPr>
              <w:t>и</w:t>
            </w:r>
          </w:p>
        </w:tc>
      </w:tr>
      <w:tr w:rsidR="001A2551">
        <w:trPr>
          <w:trHeight w:val="364"/>
        </w:trPr>
        <w:tc>
          <w:tcPr>
            <w:tcW w:w="4773" w:type="dxa"/>
            <w:tcBorders>
              <w:top w:val="nil"/>
            </w:tcBorders>
          </w:tcPr>
          <w:p w:rsidR="001A2551" w:rsidRDefault="001A2551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5530" w:type="dxa"/>
            <w:tcBorders>
              <w:top w:val="nil"/>
            </w:tcBorders>
          </w:tcPr>
          <w:p w:rsidR="001A2551" w:rsidRDefault="00573E71">
            <w:pPr>
              <w:pStyle w:val="TableParagraph"/>
              <w:spacing w:before="6"/>
              <w:ind w:left="127"/>
              <w:jc w:val="left"/>
              <w:rPr>
                <w:sz w:val="25"/>
              </w:rPr>
            </w:pPr>
            <w:r>
              <w:rPr>
                <w:spacing w:val="-2"/>
                <w:sz w:val="25"/>
              </w:rPr>
              <w:t>самоорганизации</w:t>
            </w:r>
          </w:p>
        </w:tc>
      </w:tr>
      <w:tr w:rsidR="001A2551">
        <w:trPr>
          <w:trHeight w:val="265"/>
        </w:trPr>
        <w:tc>
          <w:tcPr>
            <w:tcW w:w="4773" w:type="dxa"/>
            <w:tcBorders>
              <w:bottom w:val="nil"/>
            </w:tcBorders>
          </w:tcPr>
          <w:p w:rsidR="001A2551" w:rsidRDefault="00573E71">
            <w:pPr>
              <w:pStyle w:val="TableParagraph"/>
              <w:tabs>
                <w:tab w:val="left" w:pos="1759"/>
                <w:tab w:val="left" w:pos="3034"/>
                <w:tab w:val="left" w:pos="4568"/>
              </w:tabs>
              <w:spacing w:line="245" w:lineRule="exact"/>
              <w:ind w:left="126"/>
              <w:jc w:val="left"/>
              <w:rPr>
                <w:sz w:val="25"/>
              </w:rPr>
            </w:pPr>
            <w:r>
              <w:rPr>
                <w:spacing w:val="-2"/>
                <w:sz w:val="25"/>
              </w:rPr>
              <w:t>Привлечение</w:t>
            </w:r>
            <w:r>
              <w:rPr>
                <w:sz w:val="25"/>
              </w:rPr>
              <w:tab/>
            </w:r>
            <w:r>
              <w:rPr>
                <w:spacing w:val="-2"/>
                <w:sz w:val="25"/>
              </w:rPr>
              <w:t>внимания</w:t>
            </w:r>
            <w:r>
              <w:rPr>
                <w:sz w:val="25"/>
              </w:rPr>
              <w:tab/>
            </w:r>
            <w:r>
              <w:rPr>
                <w:spacing w:val="-2"/>
                <w:sz w:val="25"/>
              </w:rPr>
              <w:t>школьников</w:t>
            </w:r>
            <w:r>
              <w:rPr>
                <w:sz w:val="25"/>
              </w:rPr>
              <w:tab/>
            </w:r>
            <w:r>
              <w:rPr>
                <w:spacing w:val="-10"/>
                <w:sz w:val="25"/>
              </w:rPr>
              <w:t>к</w:t>
            </w:r>
          </w:p>
        </w:tc>
        <w:tc>
          <w:tcPr>
            <w:tcW w:w="5530" w:type="dxa"/>
            <w:tcBorders>
              <w:bottom w:val="nil"/>
            </w:tcBorders>
          </w:tcPr>
          <w:p w:rsidR="001A2551" w:rsidRDefault="00573E71">
            <w:pPr>
              <w:pStyle w:val="TableParagraph"/>
              <w:spacing w:line="245" w:lineRule="exact"/>
              <w:ind w:left="136"/>
              <w:jc w:val="left"/>
              <w:rPr>
                <w:sz w:val="25"/>
              </w:rPr>
            </w:pPr>
            <w:r>
              <w:rPr>
                <w:sz w:val="25"/>
              </w:rPr>
              <w:t>Организация</w:t>
            </w:r>
            <w:r>
              <w:rPr>
                <w:spacing w:val="49"/>
                <w:sz w:val="25"/>
              </w:rPr>
              <w:t xml:space="preserve"> </w:t>
            </w:r>
            <w:r>
              <w:rPr>
                <w:sz w:val="25"/>
              </w:rPr>
              <w:t>их</w:t>
            </w:r>
            <w:r>
              <w:rPr>
                <w:spacing w:val="41"/>
                <w:sz w:val="25"/>
              </w:rPr>
              <w:t xml:space="preserve"> </w:t>
            </w:r>
            <w:r>
              <w:rPr>
                <w:sz w:val="25"/>
              </w:rPr>
              <w:t>работы</w:t>
            </w:r>
            <w:r>
              <w:rPr>
                <w:spacing w:val="41"/>
                <w:sz w:val="25"/>
              </w:rPr>
              <w:t xml:space="preserve"> </w:t>
            </w:r>
            <w:r>
              <w:rPr>
                <w:sz w:val="25"/>
              </w:rPr>
              <w:t>с</w:t>
            </w:r>
            <w:r>
              <w:rPr>
                <w:spacing w:val="34"/>
                <w:sz w:val="25"/>
              </w:rPr>
              <w:t xml:space="preserve"> </w:t>
            </w:r>
            <w:r>
              <w:rPr>
                <w:sz w:val="25"/>
              </w:rPr>
              <w:t>получаемой</w:t>
            </w:r>
            <w:r>
              <w:rPr>
                <w:spacing w:val="44"/>
                <w:sz w:val="25"/>
              </w:rPr>
              <w:t xml:space="preserve"> </w:t>
            </w:r>
            <w:r>
              <w:rPr>
                <w:sz w:val="25"/>
              </w:rPr>
              <w:t>на</w:t>
            </w:r>
            <w:r>
              <w:rPr>
                <w:spacing w:val="35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уроке</w:t>
            </w:r>
          </w:p>
        </w:tc>
      </w:tr>
      <w:tr w:rsidR="001A2551">
        <w:trPr>
          <w:trHeight w:val="304"/>
        </w:trPr>
        <w:tc>
          <w:tcPr>
            <w:tcW w:w="4773" w:type="dxa"/>
            <w:tcBorders>
              <w:top w:val="nil"/>
              <w:bottom w:val="nil"/>
            </w:tcBorders>
          </w:tcPr>
          <w:p w:rsidR="001A2551" w:rsidRDefault="00573E71">
            <w:pPr>
              <w:pStyle w:val="TableParagraph"/>
              <w:spacing w:before="4" w:line="280" w:lineRule="exact"/>
              <w:ind w:left="125"/>
              <w:jc w:val="left"/>
              <w:rPr>
                <w:sz w:val="25"/>
              </w:rPr>
            </w:pPr>
            <w:r>
              <w:rPr>
                <w:w w:val="95"/>
                <w:sz w:val="25"/>
              </w:rPr>
              <w:t>ценностному</w:t>
            </w:r>
            <w:r>
              <w:rPr>
                <w:spacing w:val="29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аспекту</w:t>
            </w:r>
            <w:r>
              <w:rPr>
                <w:spacing w:val="26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изучаемых</w:t>
            </w:r>
            <w:r>
              <w:rPr>
                <w:spacing w:val="30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на</w:t>
            </w:r>
            <w:r>
              <w:rPr>
                <w:spacing w:val="17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уроках</w:t>
            </w:r>
          </w:p>
        </w:tc>
        <w:tc>
          <w:tcPr>
            <w:tcW w:w="5530" w:type="dxa"/>
            <w:tcBorders>
              <w:top w:val="nil"/>
              <w:bottom w:val="nil"/>
            </w:tcBorders>
          </w:tcPr>
          <w:p w:rsidR="001A2551" w:rsidRDefault="00573E71">
            <w:pPr>
              <w:pStyle w:val="TableParagraph"/>
              <w:tabs>
                <w:tab w:val="left" w:pos="1781"/>
                <w:tab w:val="left" w:pos="3355"/>
              </w:tabs>
              <w:spacing w:before="4" w:line="280" w:lineRule="exact"/>
              <w:ind w:left="127"/>
              <w:jc w:val="left"/>
              <w:rPr>
                <w:sz w:val="25"/>
              </w:rPr>
            </w:pPr>
            <w:r>
              <w:rPr>
                <w:spacing w:val="-2"/>
                <w:sz w:val="25"/>
              </w:rPr>
              <w:t>социально</w:t>
            </w:r>
            <w:r>
              <w:rPr>
                <w:sz w:val="25"/>
              </w:rPr>
              <w:tab/>
            </w:r>
            <w:r>
              <w:rPr>
                <w:spacing w:val="-2"/>
                <w:sz w:val="25"/>
              </w:rPr>
              <w:t>значимой</w:t>
            </w:r>
            <w:r>
              <w:rPr>
                <w:sz w:val="25"/>
              </w:rPr>
              <w:tab/>
            </w:r>
            <w:r>
              <w:rPr>
                <w:spacing w:val="-2"/>
                <w:sz w:val="25"/>
              </w:rPr>
              <w:t>информацией</w:t>
            </w:r>
          </w:p>
        </w:tc>
      </w:tr>
      <w:tr w:rsidR="001A2551">
        <w:trPr>
          <w:trHeight w:val="309"/>
        </w:trPr>
        <w:tc>
          <w:tcPr>
            <w:tcW w:w="4773" w:type="dxa"/>
            <w:tcBorders>
              <w:top w:val="nil"/>
              <w:bottom w:val="nil"/>
            </w:tcBorders>
          </w:tcPr>
          <w:p w:rsidR="001A2551" w:rsidRDefault="00573E71">
            <w:pPr>
              <w:pStyle w:val="TableParagraph"/>
              <w:spacing w:before="1"/>
              <w:ind w:left="122"/>
              <w:jc w:val="left"/>
              <w:rPr>
                <w:sz w:val="25"/>
              </w:rPr>
            </w:pPr>
            <w:r>
              <w:rPr>
                <w:spacing w:val="-2"/>
                <w:sz w:val="25"/>
              </w:rPr>
              <w:t>явлений</w:t>
            </w:r>
          </w:p>
        </w:tc>
        <w:tc>
          <w:tcPr>
            <w:tcW w:w="5530" w:type="dxa"/>
            <w:tcBorders>
              <w:top w:val="nil"/>
              <w:bottom w:val="nil"/>
            </w:tcBorders>
          </w:tcPr>
          <w:p w:rsidR="001A2551" w:rsidRDefault="00573E71">
            <w:pPr>
              <w:pStyle w:val="TableParagraph"/>
              <w:tabs>
                <w:tab w:val="left" w:pos="1971"/>
                <w:tab w:val="left" w:pos="2436"/>
                <w:tab w:val="left" w:pos="3982"/>
              </w:tabs>
              <w:spacing w:before="6" w:line="283" w:lineRule="exact"/>
              <w:ind w:left="130"/>
              <w:jc w:val="left"/>
              <w:rPr>
                <w:sz w:val="25"/>
              </w:rPr>
            </w:pPr>
            <w:r>
              <w:rPr>
                <w:spacing w:val="-2"/>
                <w:sz w:val="25"/>
              </w:rPr>
              <w:t>инициирование</w:t>
            </w:r>
            <w:r>
              <w:rPr>
                <w:sz w:val="25"/>
              </w:rPr>
              <w:tab/>
            </w:r>
            <w:r>
              <w:rPr>
                <w:spacing w:val="-5"/>
                <w:sz w:val="25"/>
              </w:rPr>
              <w:t>ее</w:t>
            </w:r>
            <w:r>
              <w:rPr>
                <w:sz w:val="25"/>
              </w:rPr>
              <w:tab/>
            </w:r>
            <w:r>
              <w:rPr>
                <w:spacing w:val="-2"/>
                <w:sz w:val="25"/>
              </w:rPr>
              <w:t>обсуждения,</w:t>
            </w:r>
            <w:r>
              <w:rPr>
                <w:sz w:val="25"/>
              </w:rPr>
              <w:tab/>
            </w:r>
            <w:r>
              <w:rPr>
                <w:spacing w:val="-2"/>
                <w:sz w:val="25"/>
              </w:rPr>
              <w:t>высказывания</w:t>
            </w:r>
          </w:p>
        </w:tc>
      </w:tr>
      <w:tr w:rsidR="001A2551">
        <w:trPr>
          <w:trHeight w:val="309"/>
        </w:trPr>
        <w:tc>
          <w:tcPr>
            <w:tcW w:w="4773" w:type="dxa"/>
            <w:tcBorders>
              <w:top w:val="nil"/>
              <w:bottom w:val="nil"/>
            </w:tcBorders>
          </w:tcPr>
          <w:p w:rsidR="001A2551" w:rsidRDefault="001A2551">
            <w:pPr>
              <w:pStyle w:val="TableParagraph"/>
              <w:jc w:val="left"/>
            </w:pPr>
          </w:p>
        </w:tc>
        <w:tc>
          <w:tcPr>
            <w:tcW w:w="5530" w:type="dxa"/>
            <w:tcBorders>
              <w:top w:val="nil"/>
              <w:bottom w:val="nil"/>
            </w:tcBorders>
          </w:tcPr>
          <w:p w:rsidR="001A2551" w:rsidRDefault="00573E71">
            <w:pPr>
              <w:pStyle w:val="TableParagraph"/>
              <w:tabs>
                <w:tab w:val="left" w:pos="1914"/>
                <w:tab w:val="left" w:pos="2794"/>
                <w:tab w:val="left" w:pos="3762"/>
                <w:tab w:val="left" w:pos="4219"/>
                <w:tab w:val="left" w:pos="4644"/>
              </w:tabs>
              <w:spacing w:before="4" w:line="285" w:lineRule="exact"/>
              <w:ind w:left="127"/>
              <w:jc w:val="left"/>
              <w:rPr>
                <w:sz w:val="25"/>
              </w:rPr>
            </w:pPr>
            <w:r>
              <w:rPr>
                <w:spacing w:val="-2"/>
                <w:sz w:val="25"/>
              </w:rPr>
              <w:t>обучающимися</w:t>
            </w:r>
            <w:r>
              <w:rPr>
                <w:sz w:val="25"/>
              </w:rPr>
              <w:tab/>
            </w:r>
            <w:r>
              <w:rPr>
                <w:spacing w:val="-2"/>
                <w:sz w:val="25"/>
              </w:rPr>
              <w:t>своего</w:t>
            </w:r>
            <w:r>
              <w:rPr>
                <w:sz w:val="25"/>
              </w:rPr>
              <w:tab/>
            </w:r>
            <w:r>
              <w:rPr>
                <w:spacing w:val="-2"/>
                <w:sz w:val="25"/>
              </w:rPr>
              <w:t>мнения</w:t>
            </w:r>
            <w:r>
              <w:rPr>
                <w:sz w:val="25"/>
              </w:rPr>
              <w:tab/>
            </w:r>
            <w:r>
              <w:rPr>
                <w:spacing w:val="-5"/>
                <w:sz w:val="25"/>
              </w:rPr>
              <w:t>по</w:t>
            </w:r>
            <w:r>
              <w:rPr>
                <w:sz w:val="25"/>
              </w:rPr>
              <w:tab/>
            </w:r>
            <w:r>
              <w:rPr>
                <w:spacing w:val="-5"/>
                <w:sz w:val="25"/>
              </w:rPr>
              <w:t>ее</w:t>
            </w:r>
            <w:r>
              <w:rPr>
                <w:sz w:val="25"/>
              </w:rPr>
              <w:tab/>
            </w:r>
            <w:r>
              <w:rPr>
                <w:spacing w:val="-2"/>
                <w:sz w:val="25"/>
              </w:rPr>
              <w:t>поводу,</w:t>
            </w:r>
          </w:p>
        </w:tc>
      </w:tr>
      <w:tr w:rsidR="001A2551">
        <w:trPr>
          <w:trHeight w:val="359"/>
        </w:trPr>
        <w:tc>
          <w:tcPr>
            <w:tcW w:w="4773" w:type="dxa"/>
            <w:tcBorders>
              <w:top w:val="nil"/>
            </w:tcBorders>
          </w:tcPr>
          <w:p w:rsidR="001A2551" w:rsidRDefault="001A2551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5530" w:type="dxa"/>
            <w:tcBorders>
              <w:top w:val="nil"/>
            </w:tcBorders>
          </w:tcPr>
          <w:p w:rsidR="001A2551" w:rsidRDefault="00573E71">
            <w:pPr>
              <w:pStyle w:val="TableParagraph"/>
              <w:spacing w:before="6"/>
              <w:ind w:left="130"/>
              <w:jc w:val="left"/>
              <w:rPr>
                <w:sz w:val="25"/>
              </w:rPr>
            </w:pPr>
            <w:r>
              <w:rPr>
                <w:w w:val="95"/>
                <w:sz w:val="25"/>
              </w:rPr>
              <w:t>выработки</w:t>
            </w:r>
            <w:r>
              <w:rPr>
                <w:sz w:val="25"/>
              </w:rPr>
              <w:t xml:space="preserve"> </w:t>
            </w:r>
            <w:r>
              <w:rPr>
                <w:w w:val="95"/>
                <w:sz w:val="25"/>
              </w:rPr>
              <w:t>своего</w:t>
            </w:r>
            <w:r>
              <w:rPr>
                <w:spacing w:val="-4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к</w:t>
            </w:r>
            <w:r>
              <w:rPr>
                <w:spacing w:val="-8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ней</w:t>
            </w:r>
            <w:r>
              <w:rPr>
                <w:spacing w:val="-9"/>
                <w:w w:val="95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отношения</w:t>
            </w:r>
          </w:p>
        </w:tc>
      </w:tr>
      <w:tr w:rsidR="001A2551">
        <w:trPr>
          <w:trHeight w:val="265"/>
        </w:trPr>
        <w:tc>
          <w:tcPr>
            <w:tcW w:w="4773" w:type="dxa"/>
            <w:tcBorders>
              <w:bottom w:val="nil"/>
            </w:tcBorders>
          </w:tcPr>
          <w:p w:rsidR="001A2551" w:rsidRDefault="00573E71">
            <w:pPr>
              <w:pStyle w:val="TableParagraph"/>
              <w:tabs>
                <w:tab w:val="left" w:pos="3029"/>
              </w:tabs>
              <w:spacing w:line="245" w:lineRule="exact"/>
              <w:ind w:left="126"/>
              <w:jc w:val="left"/>
              <w:rPr>
                <w:sz w:val="25"/>
              </w:rPr>
            </w:pPr>
            <w:r>
              <w:rPr>
                <w:spacing w:val="-2"/>
                <w:sz w:val="25"/>
              </w:rPr>
              <w:t>Использование</w:t>
            </w:r>
            <w:r>
              <w:rPr>
                <w:sz w:val="25"/>
              </w:rPr>
              <w:tab/>
            </w:r>
            <w:r>
              <w:rPr>
                <w:spacing w:val="-2"/>
                <w:sz w:val="25"/>
              </w:rPr>
              <w:t>воспитательных</w:t>
            </w:r>
          </w:p>
        </w:tc>
        <w:tc>
          <w:tcPr>
            <w:tcW w:w="5530" w:type="dxa"/>
            <w:tcBorders>
              <w:bottom w:val="nil"/>
            </w:tcBorders>
          </w:tcPr>
          <w:p w:rsidR="001A2551" w:rsidRDefault="00573E71">
            <w:pPr>
              <w:pStyle w:val="TableParagraph"/>
              <w:tabs>
                <w:tab w:val="left" w:pos="1810"/>
                <w:tab w:val="left" w:pos="2607"/>
                <w:tab w:val="left" w:pos="3793"/>
              </w:tabs>
              <w:spacing w:line="245" w:lineRule="exact"/>
              <w:ind w:left="137"/>
              <w:jc w:val="left"/>
              <w:rPr>
                <w:sz w:val="25"/>
              </w:rPr>
            </w:pPr>
            <w:r>
              <w:rPr>
                <w:spacing w:val="-2"/>
                <w:sz w:val="25"/>
              </w:rPr>
              <w:t>Демонстрация</w:t>
            </w:r>
            <w:r>
              <w:rPr>
                <w:sz w:val="25"/>
              </w:rPr>
              <w:tab/>
            </w:r>
            <w:r>
              <w:rPr>
                <w:spacing w:val="-2"/>
                <w:sz w:val="25"/>
              </w:rPr>
              <w:t>детям</w:t>
            </w:r>
            <w:r>
              <w:rPr>
                <w:sz w:val="25"/>
              </w:rPr>
              <w:tab/>
            </w:r>
            <w:r>
              <w:rPr>
                <w:spacing w:val="-2"/>
                <w:sz w:val="25"/>
              </w:rPr>
              <w:t>примеров</w:t>
            </w:r>
            <w:r>
              <w:rPr>
                <w:sz w:val="25"/>
              </w:rPr>
              <w:tab/>
            </w:r>
            <w:r>
              <w:rPr>
                <w:spacing w:val="-2"/>
                <w:sz w:val="25"/>
              </w:rPr>
              <w:t>ответственного,</w:t>
            </w:r>
          </w:p>
        </w:tc>
      </w:tr>
      <w:tr w:rsidR="001A2551">
        <w:trPr>
          <w:trHeight w:val="306"/>
        </w:trPr>
        <w:tc>
          <w:tcPr>
            <w:tcW w:w="4773" w:type="dxa"/>
            <w:tcBorders>
              <w:top w:val="nil"/>
              <w:bottom w:val="nil"/>
            </w:tcBorders>
          </w:tcPr>
          <w:p w:rsidR="001A2551" w:rsidRDefault="00573E71">
            <w:pPr>
              <w:pStyle w:val="TableParagraph"/>
              <w:tabs>
                <w:tab w:val="left" w:pos="2058"/>
                <w:tab w:val="left" w:pos="3748"/>
              </w:tabs>
              <w:spacing w:before="4" w:line="283" w:lineRule="exact"/>
              <w:ind w:left="125"/>
              <w:jc w:val="left"/>
              <w:rPr>
                <w:sz w:val="25"/>
              </w:rPr>
            </w:pPr>
            <w:r>
              <w:rPr>
                <w:spacing w:val="-2"/>
                <w:sz w:val="25"/>
              </w:rPr>
              <w:t>возможностей</w:t>
            </w:r>
            <w:r>
              <w:rPr>
                <w:sz w:val="25"/>
              </w:rPr>
              <w:tab/>
            </w:r>
            <w:r>
              <w:rPr>
                <w:spacing w:val="-2"/>
                <w:sz w:val="25"/>
              </w:rPr>
              <w:t>содержания</w:t>
            </w:r>
            <w:r>
              <w:rPr>
                <w:sz w:val="25"/>
              </w:rPr>
              <w:tab/>
            </w:r>
            <w:r>
              <w:rPr>
                <w:spacing w:val="-2"/>
                <w:sz w:val="25"/>
              </w:rPr>
              <w:t>учебного</w:t>
            </w:r>
          </w:p>
        </w:tc>
        <w:tc>
          <w:tcPr>
            <w:tcW w:w="5530" w:type="dxa"/>
            <w:tcBorders>
              <w:top w:val="nil"/>
              <w:bottom w:val="nil"/>
            </w:tcBorders>
          </w:tcPr>
          <w:p w:rsidR="001A2551" w:rsidRDefault="00573E71">
            <w:pPr>
              <w:pStyle w:val="TableParagraph"/>
              <w:tabs>
                <w:tab w:val="left" w:pos="2329"/>
                <w:tab w:val="left" w:pos="4246"/>
              </w:tabs>
              <w:spacing w:before="4" w:line="283" w:lineRule="exact"/>
              <w:ind w:left="132"/>
              <w:jc w:val="left"/>
              <w:rPr>
                <w:sz w:val="25"/>
              </w:rPr>
            </w:pPr>
            <w:r>
              <w:rPr>
                <w:spacing w:val="-2"/>
                <w:sz w:val="25"/>
              </w:rPr>
              <w:t>гражданского</w:t>
            </w:r>
            <w:r>
              <w:rPr>
                <w:sz w:val="25"/>
              </w:rPr>
              <w:tab/>
            </w:r>
            <w:r>
              <w:rPr>
                <w:spacing w:val="-2"/>
                <w:sz w:val="25"/>
              </w:rPr>
              <w:t>поведения,</w:t>
            </w:r>
            <w:r>
              <w:rPr>
                <w:sz w:val="25"/>
              </w:rPr>
              <w:tab/>
            </w:r>
            <w:r>
              <w:rPr>
                <w:spacing w:val="-2"/>
                <w:sz w:val="25"/>
              </w:rPr>
              <w:t>проявления</w:t>
            </w:r>
          </w:p>
        </w:tc>
      </w:tr>
      <w:tr w:rsidR="001A2551">
        <w:trPr>
          <w:trHeight w:val="309"/>
        </w:trPr>
        <w:tc>
          <w:tcPr>
            <w:tcW w:w="4773" w:type="dxa"/>
            <w:tcBorders>
              <w:top w:val="nil"/>
              <w:bottom w:val="nil"/>
            </w:tcBorders>
          </w:tcPr>
          <w:p w:rsidR="001A2551" w:rsidRDefault="00573E71">
            <w:pPr>
              <w:pStyle w:val="TableParagraph"/>
              <w:spacing w:before="4" w:line="285" w:lineRule="exact"/>
              <w:ind w:left="125"/>
              <w:jc w:val="left"/>
              <w:rPr>
                <w:sz w:val="25"/>
              </w:rPr>
            </w:pPr>
            <w:r>
              <w:rPr>
                <w:spacing w:val="-2"/>
                <w:sz w:val="25"/>
              </w:rPr>
              <w:t>предмета</w:t>
            </w:r>
          </w:p>
        </w:tc>
        <w:tc>
          <w:tcPr>
            <w:tcW w:w="5530" w:type="dxa"/>
            <w:tcBorders>
              <w:top w:val="nil"/>
              <w:bottom w:val="nil"/>
            </w:tcBorders>
          </w:tcPr>
          <w:p w:rsidR="001A2551" w:rsidRDefault="00573E71">
            <w:pPr>
              <w:pStyle w:val="TableParagraph"/>
              <w:spacing w:before="4" w:line="285" w:lineRule="exact"/>
              <w:ind w:left="127"/>
              <w:jc w:val="left"/>
              <w:rPr>
                <w:sz w:val="25"/>
              </w:rPr>
            </w:pPr>
            <w:r>
              <w:rPr>
                <w:w w:val="95"/>
                <w:sz w:val="25"/>
              </w:rPr>
              <w:t>человеколюбия</w:t>
            </w:r>
            <w:r>
              <w:rPr>
                <w:spacing w:val="4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и</w:t>
            </w:r>
            <w:r>
              <w:rPr>
                <w:spacing w:val="13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добросердечности,</w:t>
            </w:r>
            <w:r>
              <w:rPr>
                <w:spacing w:val="1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через</w:t>
            </w:r>
            <w:r>
              <w:rPr>
                <w:spacing w:val="29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подбор</w:t>
            </w:r>
          </w:p>
        </w:tc>
      </w:tr>
      <w:tr w:rsidR="001A2551">
        <w:trPr>
          <w:trHeight w:val="340"/>
        </w:trPr>
        <w:tc>
          <w:tcPr>
            <w:tcW w:w="4773" w:type="dxa"/>
            <w:tcBorders>
              <w:top w:val="nil"/>
            </w:tcBorders>
          </w:tcPr>
          <w:p w:rsidR="001A2551" w:rsidRDefault="001A2551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5530" w:type="dxa"/>
            <w:tcBorders>
              <w:top w:val="nil"/>
            </w:tcBorders>
          </w:tcPr>
          <w:p w:rsidR="001A2551" w:rsidRDefault="00573E71">
            <w:pPr>
              <w:pStyle w:val="TableParagraph"/>
              <w:spacing w:before="6"/>
              <w:ind w:left="127"/>
              <w:jc w:val="left"/>
              <w:rPr>
                <w:sz w:val="25"/>
              </w:rPr>
            </w:pPr>
            <w:r>
              <w:rPr>
                <w:w w:val="95"/>
                <w:sz w:val="25"/>
              </w:rPr>
              <w:t>соответствующих</w:t>
            </w:r>
            <w:r>
              <w:rPr>
                <w:spacing w:val="58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текстов</w:t>
            </w:r>
            <w:r>
              <w:rPr>
                <w:spacing w:val="72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для</w:t>
            </w:r>
            <w:r>
              <w:rPr>
                <w:spacing w:val="70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чтения,</w:t>
            </w:r>
            <w:r>
              <w:rPr>
                <w:spacing w:val="76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задач</w:t>
            </w:r>
            <w:r>
              <w:rPr>
                <w:spacing w:val="69"/>
                <w:sz w:val="25"/>
              </w:rPr>
              <w:t xml:space="preserve"> </w:t>
            </w:r>
            <w:r>
              <w:rPr>
                <w:spacing w:val="-5"/>
                <w:w w:val="95"/>
                <w:sz w:val="25"/>
              </w:rPr>
              <w:t>для</w:t>
            </w:r>
          </w:p>
        </w:tc>
      </w:tr>
    </w:tbl>
    <w:p w:rsidR="001A2551" w:rsidRDefault="001A2551">
      <w:pPr>
        <w:rPr>
          <w:sz w:val="25"/>
        </w:rPr>
        <w:sectPr w:rsidR="001A2551">
          <w:pgSz w:w="11900" w:h="16840"/>
          <w:pgMar w:top="1100" w:right="280" w:bottom="1480" w:left="380" w:header="0" w:footer="1228" w:gutter="0"/>
          <w:cols w:space="720"/>
        </w:sectPr>
      </w:pPr>
    </w:p>
    <w:tbl>
      <w:tblPr>
        <w:tblStyle w:val="TableNormal"/>
        <w:tblW w:w="0" w:type="auto"/>
        <w:tblInd w:w="50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773"/>
        <w:gridCol w:w="5530"/>
      </w:tblGrid>
      <w:tr w:rsidR="001A2551">
        <w:trPr>
          <w:trHeight w:val="2481"/>
        </w:trPr>
        <w:tc>
          <w:tcPr>
            <w:tcW w:w="4773" w:type="dxa"/>
          </w:tcPr>
          <w:p w:rsidR="001A2551" w:rsidRDefault="001A2551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5530" w:type="dxa"/>
          </w:tcPr>
          <w:p w:rsidR="001A2551" w:rsidRDefault="00573E71">
            <w:pPr>
              <w:pStyle w:val="TableParagraph"/>
              <w:spacing w:line="253" w:lineRule="exact"/>
              <w:ind w:left="132"/>
              <w:jc w:val="left"/>
              <w:rPr>
                <w:sz w:val="25"/>
              </w:rPr>
            </w:pPr>
            <w:r>
              <w:rPr>
                <w:w w:val="95"/>
                <w:sz w:val="25"/>
              </w:rPr>
              <w:t>решения,</w:t>
            </w:r>
            <w:r>
              <w:rPr>
                <w:spacing w:val="23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проблемных</w:t>
            </w:r>
            <w:r>
              <w:rPr>
                <w:spacing w:val="19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ситуаций</w:t>
            </w:r>
            <w:r>
              <w:rPr>
                <w:spacing w:val="22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для</w:t>
            </w:r>
            <w:r>
              <w:rPr>
                <w:spacing w:val="8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обсуждения</w:t>
            </w:r>
            <w:r>
              <w:rPr>
                <w:spacing w:val="26"/>
                <w:sz w:val="25"/>
              </w:rPr>
              <w:t xml:space="preserve"> </w:t>
            </w:r>
            <w:r>
              <w:rPr>
                <w:spacing w:val="-10"/>
                <w:w w:val="95"/>
                <w:sz w:val="25"/>
              </w:rPr>
              <w:t>в</w:t>
            </w:r>
          </w:p>
          <w:p w:rsidR="001A2551" w:rsidRDefault="00573E71">
            <w:pPr>
              <w:pStyle w:val="TableParagraph"/>
              <w:tabs>
                <w:tab w:val="left" w:pos="1095"/>
                <w:tab w:val="left" w:pos="1577"/>
                <w:tab w:val="left" w:pos="1818"/>
                <w:tab w:val="left" w:pos="2421"/>
                <w:tab w:val="left" w:pos="2523"/>
                <w:tab w:val="left" w:pos="3987"/>
                <w:tab w:val="left" w:pos="4045"/>
                <w:tab w:val="left" w:pos="4277"/>
              </w:tabs>
              <w:spacing w:before="24" w:line="256" w:lineRule="auto"/>
              <w:ind w:left="127" w:right="98" w:firstLine="3"/>
              <w:jc w:val="left"/>
              <w:rPr>
                <w:sz w:val="25"/>
              </w:rPr>
            </w:pPr>
            <w:r>
              <w:rPr>
                <w:spacing w:val="-2"/>
                <w:sz w:val="25"/>
              </w:rPr>
              <w:t>классе;</w:t>
            </w:r>
            <w:r>
              <w:rPr>
                <w:sz w:val="25"/>
              </w:rPr>
              <w:tab/>
            </w:r>
            <w:r>
              <w:rPr>
                <w:spacing w:val="-2"/>
                <w:w w:val="95"/>
                <w:sz w:val="25"/>
              </w:rPr>
              <w:t>специально</w:t>
            </w:r>
            <w:r>
              <w:rPr>
                <w:sz w:val="25"/>
              </w:rPr>
              <w:tab/>
            </w:r>
            <w:r>
              <w:rPr>
                <w:sz w:val="25"/>
              </w:rPr>
              <w:tab/>
            </w:r>
            <w:r>
              <w:rPr>
                <w:spacing w:val="-2"/>
                <w:sz w:val="25"/>
              </w:rPr>
              <w:t>разработанные</w:t>
            </w:r>
            <w:r>
              <w:rPr>
                <w:sz w:val="25"/>
              </w:rPr>
              <w:tab/>
            </w:r>
            <w:r>
              <w:rPr>
                <w:spacing w:val="-2"/>
                <w:sz w:val="25"/>
              </w:rPr>
              <w:t>занятия событийные</w:t>
            </w:r>
            <w:r>
              <w:rPr>
                <w:sz w:val="25"/>
              </w:rPr>
              <w:tab/>
            </w:r>
            <w:r>
              <w:rPr>
                <w:spacing w:val="-2"/>
                <w:sz w:val="25"/>
              </w:rPr>
              <w:t>уроки,</w:t>
            </w:r>
            <w:r>
              <w:rPr>
                <w:sz w:val="25"/>
              </w:rPr>
              <w:tab/>
            </w:r>
            <w:r>
              <w:rPr>
                <w:spacing w:val="-2"/>
                <w:w w:val="95"/>
                <w:sz w:val="25"/>
              </w:rPr>
              <w:t>посвященные</w:t>
            </w:r>
            <w:r>
              <w:rPr>
                <w:sz w:val="25"/>
              </w:rPr>
              <w:tab/>
            </w:r>
            <w:r>
              <w:rPr>
                <w:spacing w:val="-2"/>
                <w:w w:val="95"/>
                <w:sz w:val="25"/>
              </w:rPr>
              <w:t xml:space="preserve">историческим </w:t>
            </w:r>
            <w:r>
              <w:rPr>
                <w:w w:val="95"/>
                <w:sz w:val="25"/>
              </w:rPr>
              <w:t>датам</w:t>
            </w:r>
            <w:r>
              <w:rPr>
                <w:spacing w:val="37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и</w:t>
            </w:r>
            <w:r>
              <w:rPr>
                <w:spacing w:val="26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событиям;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онлайн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w w:val="85"/>
                <w:sz w:val="25"/>
              </w:rPr>
              <w:t>—</w:t>
            </w:r>
            <w:r>
              <w:rPr>
                <w:spacing w:val="21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экскурсии,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w w:val="95"/>
                <w:sz w:val="25"/>
              </w:rPr>
              <w:t xml:space="preserve">которые </w:t>
            </w:r>
            <w:r>
              <w:rPr>
                <w:spacing w:val="-2"/>
                <w:sz w:val="25"/>
              </w:rPr>
              <w:t>расширяют</w:t>
            </w:r>
            <w:r>
              <w:rPr>
                <w:sz w:val="25"/>
              </w:rPr>
              <w:tab/>
            </w:r>
            <w:r>
              <w:rPr>
                <w:sz w:val="25"/>
              </w:rPr>
              <w:tab/>
            </w:r>
            <w:r>
              <w:rPr>
                <w:spacing w:val="-2"/>
                <w:sz w:val="25"/>
              </w:rPr>
              <w:t>образовательное</w:t>
            </w:r>
            <w:r>
              <w:rPr>
                <w:sz w:val="25"/>
              </w:rPr>
              <w:tab/>
            </w:r>
            <w:r>
              <w:rPr>
                <w:sz w:val="25"/>
              </w:rPr>
              <w:tab/>
            </w:r>
            <w:r>
              <w:rPr>
                <w:spacing w:val="-2"/>
                <w:w w:val="95"/>
                <w:sz w:val="25"/>
              </w:rPr>
              <w:t xml:space="preserve">пространство </w:t>
            </w:r>
            <w:r>
              <w:rPr>
                <w:w w:val="95"/>
                <w:sz w:val="25"/>
              </w:rPr>
              <w:t>предмета,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воспитывают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уважение</w:t>
            </w:r>
            <w:r>
              <w:rPr>
                <w:spacing w:val="3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к</w:t>
            </w:r>
            <w:r>
              <w:rPr>
                <w:spacing w:val="24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историческим личностям,</w:t>
            </w:r>
            <w:r>
              <w:rPr>
                <w:sz w:val="25"/>
              </w:rPr>
              <w:t xml:space="preserve"> </w:t>
            </w:r>
            <w:r>
              <w:rPr>
                <w:w w:val="95"/>
                <w:sz w:val="25"/>
              </w:rPr>
              <w:t>людям науки,</w:t>
            </w:r>
            <w:r>
              <w:rPr>
                <w:sz w:val="25"/>
              </w:rPr>
              <w:t xml:space="preserve"> </w:t>
            </w:r>
            <w:r>
              <w:rPr>
                <w:w w:val="95"/>
                <w:sz w:val="25"/>
              </w:rPr>
              <w:t>любовь к прекрасному,</w:t>
            </w:r>
            <w:r>
              <w:rPr>
                <w:spacing w:val="21"/>
                <w:sz w:val="25"/>
              </w:rPr>
              <w:t xml:space="preserve"> </w:t>
            </w:r>
            <w:r>
              <w:rPr>
                <w:w w:val="95"/>
                <w:sz w:val="25"/>
              </w:rPr>
              <w:t xml:space="preserve">к </w:t>
            </w:r>
            <w:r>
              <w:rPr>
                <w:sz w:val="25"/>
              </w:rPr>
              <w:t>природе, к</w:t>
            </w:r>
            <w:r>
              <w:rPr>
                <w:spacing w:val="-5"/>
                <w:sz w:val="25"/>
              </w:rPr>
              <w:t xml:space="preserve"> </w:t>
            </w:r>
            <w:r>
              <w:rPr>
                <w:sz w:val="25"/>
              </w:rPr>
              <w:t>родному краю.</w:t>
            </w:r>
          </w:p>
        </w:tc>
      </w:tr>
      <w:tr w:rsidR="001A2551">
        <w:trPr>
          <w:trHeight w:val="2165"/>
        </w:trPr>
        <w:tc>
          <w:tcPr>
            <w:tcW w:w="4773" w:type="dxa"/>
          </w:tcPr>
          <w:p w:rsidR="001A2551" w:rsidRDefault="00573E71">
            <w:pPr>
              <w:pStyle w:val="TableParagraph"/>
              <w:spacing w:line="248" w:lineRule="exact"/>
              <w:ind w:left="126"/>
              <w:jc w:val="left"/>
              <w:rPr>
                <w:sz w:val="25"/>
              </w:rPr>
            </w:pPr>
            <w:r>
              <w:rPr>
                <w:w w:val="95"/>
                <w:sz w:val="25"/>
              </w:rPr>
              <w:t>Применение</w:t>
            </w:r>
            <w:r>
              <w:rPr>
                <w:spacing w:val="26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на</w:t>
            </w:r>
            <w:r>
              <w:rPr>
                <w:spacing w:val="8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уроке</w:t>
            </w:r>
            <w:r>
              <w:rPr>
                <w:spacing w:val="17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интерактивных</w:t>
            </w:r>
            <w:r>
              <w:rPr>
                <w:spacing w:val="20"/>
                <w:sz w:val="25"/>
              </w:rPr>
              <w:t xml:space="preserve"> </w:t>
            </w:r>
            <w:r>
              <w:rPr>
                <w:spacing w:val="-4"/>
                <w:w w:val="95"/>
                <w:sz w:val="25"/>
              </w:rPr>
              <w:t>форм</w:t>
            </w:r>
          </w:p>
          <w:p w:rsidR="001A2551" w:rsidRDefault="00573E71">
            <w:pPr>
              <w:pStyle w:val="TableParagraph"/>
              <w:spacing w:before="19"/>
              <w:ind w:left="127"/>
              <w:jc w:val="left"/>
              <w:rPr>
                <w:sz w:val="25"/>
              </w:rPr>
            </w:pPr>
            <w:r>
              <w:rPr>
                <w:w w:val="95"/>
                <w:sz w:val="25"/>
              </w:rPr>
              <w:t>работы</w:t>
            </w:r>
            <w:r>
              <w:rPr>
                <w:spacing w:val="-3"/>
                <w:w w:val="95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обучающихся</w:t>
            </w:r>
          </w:p>
        </w:tc>
        <w:tc>
          <w:tcPr>
            <w:tcW w:w="5530" w:type="dxa"/>
          </w:tcPr>
          <w:p w:rsidR="001A2551" w:rsidRDefault="00573E71">
            <w:pPr>
              <w:pStyle w:val="TableParagraph"/>
              <w:spacing w:line="243" w:lineRule="exact"/>
              <w:ind w:left="131"/>
              <w:jc w:val="both"/>
              <w:rPr>
                <w:sz w:val="25"/>
              </w:rPr>
            </w:pPr>
            <w:r>
              <w:rPr>
                <w:sz w:val="25"/>
              </w:rPr>
              <w:t>Интеллектуальные</w:t>
            </w:r>
            <w:r>
              <w:rPr>
                <w:spacing w:val="64"/>
                <w:w w:val="150"/>
                <w:sz w:val="25"/>
              </w:rPr>
              <w:t xml:space="preserve">   </w:t>
            </w:r>
            <w:r>
              <w:rPr>
                <w:sz w:val="25"/>
              </w:rPr>
              <w:t>игры,</w:t>
            </w:r>
            <w:r>
              <w:rPr>
                <w:spacing w:val="66"/>
                <w:w w:val="150"/>
                <w:sz w:val="25"/>
              </w:rPr>
              <w:t xml:space="preserve">   </w:t>
            </w:r>
            <w:r>
              <w:rPr>
                <w:spacing w:val="-2"/>
                <w:sz w:val="25"/>
              </w:rPr>
              <w:t>стимулирующие</w:t>
            </w:r>
          </w:p>
          <w:p w:rsidR="001A2551" w:rsidRDefault="00573E71">
            <w:pPr>
              <w:pStyle w:val="TableParagraph"/>
              <w:spacing w:before="24" w:line="256" w:lineRule="auto"/>
              <w:ind w:left="124" w:right="87" w:firstLine="5"/>
              <w:jc w:val="both"/>
              <w:rPr>
                <w:sz w:val="25"/>
              </w:rPr>
            </w:pPr>
            <w:r>
              <w:rPr>
                <w:sz w:val="25"/>
              </w:rPr>
              <w:t>познавательную мотивацию обучающихся; дискуссии, групповая работа или работа в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z w:val="25"/>
              </w:rPr>
              <w:t xml:space="preserve">парах, </w:t>
            </w:r>
            <w:r>
              <w:rPr>
                <w:w w:val="95"/>
                <w:sz w:val="25"/>
              </w:rPr>
              <w:t xml:space="preserve">которые учат командной работе и взаимодействию </w:t>
            </w:r>
            <w:r>
              <w:rPr>
                <w:sz w:val="25"/>
              </w:rPr>
              <w:t>с другими детьми; создание и разгадывание информационных кроссвордов; дидактические театры; экскурсии.</w:t>
            </w:r>
          </w:p>
        </w:tc>
      </w:tr>
      <w:tr w:rsidR="001A2551">
        <w:trPr>
          <w:trHeight w:val="4422"/>
        </w:trPr>
        <w:tc>
          <w:tcPr>
            <w:tcW w:w="4773" w:type="dxa"/>
          </w:tcPr>
          <w:p w:rsidR="001A2551" w:rsidRDefault="00573E71">
            <w:pPr>
              <w:pStyle w:val="TableParagraph"/>
              <w:spacing w:line="243" w:lineRule="exact"/>
              <w:ind w:left="127"/>
              <w:jc w:val="left"/>
              <w:rPr>
                <w:sz w:val="25"/>
              </w:rPr>
            </w:pPr>
            <w:r>
              <w:rPr>
                <w:w w:val="95"/>
                <w:sz w:val="25"/>
              </w:rPr>
              <w:t>Включение</w:t>
            </w:r>
            <w:r>
              <w:rPr>
                <w:spacing w:val="-4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в</w:t>
            </w:r>
            <w:r>
              <w:rPr>
                <w:spacing w:val="-10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урок</w:t>
            </w:r>
            <w:r>
              <w:rPr>
                <w:spacing w:val="-2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игровых</w:t>
            </w:r>
            <w:r>
              <w:rPr>
                <w:spacing w:val="3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процедур</w:t>
            </w:r>
          </w:p>
        </w:tc>
        <w:tc>
          <w:tcPr>
            <w:tcW w:w="5530" w:type="dxa"/>
          </w:tcPr>
          <w:p w:rsidR="001A2551" w:rsidRDefault="00573E71">
            <w:pPr>
              <w:pStyle w:val="TableParagraph"/>
              <w:spacing w:line="248" w:lineRule="exact"/>
              <w:ind w:left="131"/>
              <w:jc w:val="both"/>
              <w:rPr>
                <w:sz w:val="25"/>
              </w:rPr>
            </w:pPr>
            <w:r>
              <w:rPr>
                <w:w w:val="95"/>
                <w:sz w:val="25"/>
              </w:rPr>
              <w:t>Игровые</w:t>
            </w:r>
            <w:r>
              <w:rPr>
                <w:spacing w:val="30"/>
                <w:sz w:val="25"/>
              </w:rPr>
              <w:t xml:space="preserve">  </w:t>
            </w:r>
            <w:r>
              <w:rPr>
                <w:w w:val="95"/>
                <w:sz w:val="25"/>
              </w:rPr>
              <w:t>процедуры</w:t>
            </w:r>
            <w:r>
              <w:rPr>
                <w:spacing w:val="32"/>
                <w:sz w:val="25"/>
              </w:rPr>
              <w:t xml:space="preserve">  </w:t>
            </w:r>
            <w:r>
              <w:rPr>
                <w:w w:val="95"/>
                <w:sz w:val="25"/>
              </w:rPr>
              <w:t>способствуют</w:t>
            </w:r>
            <w:r>
              <w:rPr>
                <w:spacing w:val="39"/>
                <w:sz w:val="25"/>
              </w:rPr>
              <w:t xml:space="preserve">  </w:t>
            </w:r>
            <w:r>
              <w:rPr>
                <w:spacing w:val="-2"/>
                <w:w w:val="95"/>
                <w:sz w:val="25"/>
              </w:rPr>
              <w:t>повышению</w:t>
            </w:r>
          </w:p>
          <w:p w:rsidR="001A2551" w:rsidRDefault="00573E71">
            <w:pPr>
              <w:pStyle w:val="TableParagraph"/>
              <w:spacing w:before="19" w:line="256" w:lineRule="auto"/>
              <w:ind w:left="127" w:right="108" w:firstLine="3"/>
              <w:jc w:val="both"/>
              <w:rPr>
                <w:sz w:val="25"/>
              </w:rPr>
            </w:pPr>
            <w:r>
              <w:rPr>
                <w:sz w:val="25"/>
              </w:rPr>
              <w:t xml:space="preserve">мотивации обучающихся к получению знаний, налаживанию позитивных межличностных отношений в классе, помогают установлению </w:t>
            </w:r>
            <w:r>
              <w:rPr>
                <w:spacing w:val="-2"/>
                <w:sz w:val="25"/>
              </w:rPr>
              <w:t>доброжелательной</w:t>
            </w:r>
            <w:r>
              <w:rPr>
                <w:spacing w:val="-13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атмосферы во</w:t>
            </w:r>
            <w:r>
              <w:rPr>
                <w:spacing w:val="-14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время урока.</w:t>
            </w:r>
          </w:p>
          <w:p w:rsidR="001A2551" w:rsidRDefault="00573E71">
            <w:pPr>
              <w:pStyle w:val="TableParagraph"/>
              <w:spacing w:before="11" w:line="259" w:lineRule="auto"/>
              <w:ind w:left="128" w:right="93" w:firstLine="9"/>
              <w:jc w:val="both"/>
              <w:rPr>
                <w:sz w:val="25"/>
              </w:rPr>
            </w:pPr>
            <w:r>
              <w:rPr>
                <w:w w:val="95"/>
                <w:sz w:val="25"/>
              </w:rPr>
              <w:t xml:space="preserve">Дидактические игры </w:t>
            </w:r>
            <w:r>
              <w:rPr>
                <w:w w:val="85"/>
                <w:sz w:val="25"/>
              </w:rPr>
              <w:t xml:space="preserve">— </w:t>
            </w:r>
            <w:r>
              <w:rPr>
                <w:w w:val="95"/>
                <w:sz w:val="25"/>
              </w:rPr>
              <w:t xml:space="preserve">вызывают живой интерес к </w:t>
            </w:r>
            <w:r>
              <w:rPr>
                <w:sz w:val="25"/>
              </w:rPr>
              <w:t>процессу познания, активизируют учебную деятельность учащихся.</w:t>
            </w:r>
          </w:p>
          <w:p w:rsidR="001A2551" w:rsidRDefault="00573E71">
            <w:pPr>
              <w:pStyle w:val="TableParagraph"/>
              <w:spacing w:before="7"/>
              <w:ind w:left="132"/>
              <w:jc w:val="left"/>
              <w:rPr>
                <w:sz w:val="25"/>
              </w:rPr>
            </w:pPr>
            <w:r>
              <w:rPr>
                <w:w w:val="95"/>
                <w:sz w:val="25"/>
              </w:rPr>
              <w:t>Мозговой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штурм;</w:t>
            </w:r>
          </w:p>
          <w:p w:rsidR="001A2551" w:rsidRDefault="00573E71">
            <w:pPr>
              <w:pStyle w:val="TableParagraph"/>
              <w:spacing w:before="48"/>
              <w:ind w:left="13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Кейсы;</w:t>
            </w:r>
          </w:p>
          <w:p w:rsidR="001A2551" w:rsidRDefault="00573E71">
            <w:pPr>
              <w:pStyle w:val="TableParagraph"/>
              <w:spacing w:before="36" w:line="271" w:lineRule="auto"/>
              <w:ind w:left="132" w:hanging="1"/>
              <w:jc w:val="left"/>
              <w:rPr>
                <w:sz w:val="25"/>
              </w:rPr>
            </w:pPr>
            <w:r>
              <w:rPr>
                <w:w w:val="90"/>
                <w:sz w:val="25"/>
              </w:rPr>
              <w:t>Информационно</w:t>
            </w:r>
            <w:r>
              <w:rPr>
                <w:sz w:val="25"/>
              </w:rPr>
              <w:t xml:space="preserve"> </w:t>
            </w:r>
            <w:r>
              <w:rPr>
                <w:w w:val="85"/>
                <w:sz w:val="25"/>
              </w:rPr>
              <w:t xml:space="preserve">— </w:t>
            </w:r>
            <w:r>
              <w:rPr>
                <w:w w:val="90"/>
                <w:sz w:val="25"/>
              </w:rPr>
              <w:t xml:space="preserve">компьютерные технологии; </w:t>
            </w:r>
            <w:r>
              <w:rPr>
                <w:spacing w:val="-2"/>
                <w:w w:val="95"/>
                <w:sz w:val="25"/>
              </w:rPr>
              <w:t>Моделирование;</w:t>
            </w:r>
          </w:p>
          <w:p w:rsidR="001A2551" w:rsidRDefault="00573E71">
            <w:pPr>
              <w:pStyle w:val="TableParagraph"/>
              <w:spacing w:line="264" w:lineRule="auto"/>
              <w:ind w:left="136" w:right="3279" w:firstLine="1"/>
              <w:jc w:val="left"/>
              <w:rPr>
                <w:sz w:val="25"/>
              </w:rPr>
            </w:pPr>
            <w:r>
              <w:rPr>
                <w:w w:val="95"/>
                <w:sz w:val="25"/>
              </w:rPr>
              <w:t>Творческие</w:t>
            </w:r>
            <w:r>
              <w:rPr>
                <w:spacing w:val="-9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 xml:space="preserve">задания; </w:t>
            </w:r>
            <w:r>
              <w:rPr>
                <w:spacing w:val="-2"/>
                <w:sz w:val="25"/>
              </w:rPr>
              <w:t>Соревнования;</w:t>
            </w:r>
          </w:p>
        </w:tc>
      </w:tr>
      <w:tr w:rsidR="001A2551">
        <w:trPr>
          <w:trHeight w:val="933"/>
        </w:trPr>
        <w:tc>
          <w:tcPr>
            <w:tcW w:w="4773" w:type="dxa"/>
          </w:tcPr>
          <w:p w:rsidR="001A2551" w:rsidRDefault="00573E71">
            <w:pPr>
              <w:pStyle w:val="TableParagraph"/>
              <w:tabs>
                <w:tab w:val="left" w:pos="1479"/>
                <w:tab w:val="left" w:pos="3266"/>
              </w:tabs>
              <w:spacing w:line="248" w:lineRule="exact"/>
              <w:ind w:left="127"/>
              <w:jc w:val="left"/>
              <w:rPr>
                <w:sz w:val="25"/>
              </w:rPr>
            </w:pPr>
            <w:r>
              <w:rPr>
                <w:spacing w:val="-2"/>
                <w:sz w:val="25"/>
              </w:rPr>
              <w:t>Мотивация</w:t>
            </w:r>
            <w:r>
              <w:rPr>
                <w:sz w:val="25"/>
              </w:rPr>
              <w:tab/>
            </w:r>
            <w:r>
              <w:rPr>
                <w:spacing w:val="-2"/>
                <w:sz w:val="25"/>
              </w:rPr>
              <w:t>эрудированных</w:t>
            </w:r>
            <w:r>
              <w:rPr>
                <w:sz w:val="25"/>
              </w:rPr>
              <w:tab/>
            </w:r>
            <w:r>
              <w:rPr>
                <w:spacing w:val="-2"/>
                <w:sz w:val="25"/>
              </w:rPr>
              <w:t>обучающихся</w:t>
            </w:r>
          </w:p>
          <w:p w:rsidR="001A2551" w:rsidRDefault="00573E71">
            <w:pPr>
              <w:pStyle w:val="TableParagraph"/>
              <w:spacing w:before="14"/>
              <w:ind w:left="125"/>
              <w:jc w:val="left"/>
              <w:rPr>
                <w:sz w:val="25"/>
              </w:rPr>
            </w:pPr>
            <w:r>
              <w:rPr>
                <w:w w:val="95"/>
                <w:sz w:val="25"/>
              </w:rPr>
              <w:t>над</w:t>
            </w:r>
            <w:r>
              <w:rPr>
                <w:spacing w:val="-1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их</w:t>
            </w:r>
            <w:r>
              <w:rPr>
                <w:spacing w:val="-10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неуспевающими</w:t>
            </w:r>
            <w:r>
              <w:rPr>
                <w:spacing w:val="-1"/>
                <w:w w:val="95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одноклассниками</w:t>
            </w:r>
          </w:p>
        </w:tc>
        <w:tc>
          <w:tcPr>
            <w:tcW w:w="5530" w:type="dxa"/>
          </w:tcPr>
          <w:p w:rsidR="001A2551" w:rsidRDefault="00573E71">
            <w:pPr>
              <w:pStyle w:val="TableParagraph"/>
              <w:spacing w:line="248" w:lineRule="exact"/>
              <w:ind w:left="131"/>
              <w:jc w:val="left"/>
              <w:rPr>
                <w:sz w:val="25"/>
              </w:rPr>
            </w:pPr>
            <w:r>
              <w:rPr>
                <w:w w:val="95"/>
                <w:sz w:val="25"/>
              </w:rPr>
              <w:t>Наставничество.</w:t>
            </w:r>
            <w:r>
              <w:rPr>
                <w:spacing w:val="38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Даёт</w:t>
            </w:r>
            <w:r>
              <w:rPr>
                <w:spacing w:val="4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обучающимся</w:t>
            </w:r>
            <w:r>
              <w:rPr>
                <w:spacing w:val="63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социально</w:t>
            </w:r>
            <w:r>
              <w:rPr>
                <w:spacing w:val="66"/>
                <w:sz w:val="25"/>
              </w:rPr>
              <w:t xml:space="preserve"> </w:t>
            </w:r>
            <w:r>
              <w:rPr>
                <w:spacing w:val="-10"/>
                <w:w w:val="85"/>
                <w:sz w:val="25"/>
              </w:rPr>
              <w:t>—</w:t>
            </w:r>
          </w:p>
          <w:p w:rsidR="001A2551" w:rsidRDefault="00573E71">
            <w:pPr>
              <w:pStyle w:val="TableParagraph"/>
              <w:tabs>
                <w:tab w:val="left" w:pos="1411"/>
                <w:tab w:val="left" w:pos="2192"/>
                <w:tab w:val="left" w:pos="4059"/>
                <w:tab w:val="left" w:pos="4452"/>
              </w:tabs>
              <w:spacing w:before="19"/>
              <w:ind w:left="123"/>
              <w:jc w:val="left"/>
              <w:rPr>
                <w:sz w:val="25"/>
              </w:rPr>
            </w:pPr>
            <w:r>
              <w:rPr>
                <w:spacing w:val="-2"/>
                <w:sz w:val="25"/>
              </w:rPr>
              <w:t>значимый</w:t>
            </w:r>
            <w:r>
              <w:rPr>
                <w:sz w:val="25"/>
              </w:rPr>
              <w:tab/>
            </w:r>
            <w:r>
              <w:rPr>
                <w:spacing w:val="-4"/>
                <w:sz w:val="25"/>
              </w:rPr>
              <w:t>опыт</w:t>
            </w:r>
            <w:r>
              <w:rPr>
                <w:sz w:val="25"/>
              </w:rPr>
              <w:tab/>
            </w:r>
            <w:r>
              <w:rPr>
                <w:spacing w:val="-2"/>
                <w:sz w:val="25"/>
              </w:rPr>
              <w:t>сотрудничества</w:t>
            </w:r>
            <w:r>
              <w:rPr>
                <w:sz w:val="25"/>
              </w:rPr>
              <w:tab/>
            </w:r>
            <w:r>
              <w:rPr>
                <w:spacing w:val="-10"/>
                <w:sz w:val="25"/>
              </w:rPr>
              <w:t>и</w:t>
            </w:r>
            <w:r>
              <w:rPr>
                <w:sz w:val="25"/>
              </w:rPr>
              <w:tab/>
            </w:r>
            <w:r>
              <w:rPr>
                <w:spacing w:val="-2"/>
                <w:sz w:val="25"/>
              </w:rPr>
              <w:t>взаимной</w:t>
            </w:r>
          </w:p>
          <w:p w:rsidR="001A2551" w:rsidRDefault="001A2551">
            <w:pPr>
              <w:pStyle w:val="TableParagraph"/>
              <w:spacing w:before="4"/>
              <w:jc w:val="left"/>
              <w:rPr>
                <w:sz w:val="12"/>
              </w:rPr>
            </w:pPr>
          </w:p>
          <w:p w:rsidR="001A2551" w:rsidRDefault="00573E71">
            <w:pPr>
              <w:pStyle w:val="TableParagraph"/>
              <w:spacing w:line="139" w:lineRule="exact"/>
              <w:ind w:left="136"/>
              <w:jc w:val="left"/>
              <w:rPr>
                <w:sz w:val="13"/>
              </w:rPr>
            </w:pPr>
            <w:r>
              <w:rPr>
                <w:noProof/>
                <w:position w:val="-2"/>
                <w:sz w:val="13"/>
                <w:lang w:eastAsia="ru-RU"/>
              </w:rPr>
              <w:drawing>
                <wp:inline distT="0" distB="0" distL="0" distR="0">
                  <wp:extent cx="521207" cy="88391"/>
                  <wp:effectExtent l="0" t="0" r="0" b="0"/>
                  <wp:docPr id="13" name="image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age8.png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1207" cy="883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A2551">
        <w:trPr>
          <w:trHeight w:val="3085"/>
        </w:trPr>
        <w:tc>
          <w:tcPr>
            <w:tcW w:w="4773" w:type="dxa"/>
          </w:tcPr>
          <w:p w:rsidR="001A2551" w:rsidRDefault="00573E71">
            <w:pPr>
              <w:pStyle w:val="TableParagraph"/>
              <w:tabs>
                <w:tab w:val="left" w:pos="3580"/>
              </w:tabs>
              <w:spacing w:line="243" w:lineRule="exact"/>
              <w:ind w:left="126"/>
              <w:jc w:val="left"/>
              <w:rPr>
                <w:sz w:val="25"/>
              </w:rPr>
            </w:pPr>
            <w:r>
              <w:rPr>
                <w:spacing w:val="-2"/>
                <w:sz w:val="25"/>
              </w:rPr>
              <w:t>Инициирование</w:t>
            </w:r>
            <w:r>
              <w:rPr>
                <w:sz w:val="25"/>
              </w:rPr>
              <w:tab/>
            </w:r>
            <w:r>
              <w:rPr>
                <w:spacing w:val="-2"/>
                <w:sz w:val="25"/>
              </w:rPr>
              <w:t>поддержка</w:t>
            </w:r>
          </w:p>
          <w:p w:rsidR="001A2551" w:rsidRDefault="00573E71">
            <w:pPr>
              <w:pStyle w:val="TableParagraph"/>
              <w:tabs>
                <w:tab w:val="left" w:pos="3319"/>
              </w:tabs>
              <w:spacing w:before="24" w:line="256" w:lineRule="auto"/>
              <w:ind w:left="122" w:right="101" w:firstLine="3"/>
              <w:jc w:val="left"/>
              <w:rPr>
                <w:sz w:val="25"/>
              </w:rPr>
            </w:pPr>
            <w:r>
              <w:rPr>
                <w:spacing w:val="-2"/>
                <w:sz w:val="25"/>
              </w:rPr>
              <w:t>исследовательской</w:t>
            </w:r>
            <w:r>
              <w:rPr>
                <w:sz w:val="25"/>
              </w:rPr>
              <w:tab/>
            </w:r>
            <w:r>
              <w:rPr>
                <w:spacing w:val="-2"/>
                <w:w w:val="90"/>
                <w:sz w:val="25"/>
              </w:rPr>
              <w:t xml:space="preserve">деятельности </w:t>
            </w:r>
            <w:r>
              <w:rPr>
                <w:spacing w:val="-2"/>
                <w:sz w:val="25"/>
              </w:rPr>
              <w:t>обучающихся</w:t>
            </w:r>
          </w:p>
        </w:tc>
        <w:tc>
          <w:tcPr>
            <w:tcW w:w="5530" w:type="dxa"/>
          </w:tcPr>
          <w:p w:rsidR="001A2551" w:rsidRDefault="00573E71">
            <w:pPr>
              <w:pStyle w:val="TableParagraph"/>
              <w:spacing w:line="238" w:lineRule="exact"/>
              <w:ind w:left="132"/>
              <w:jc w:val="both"/>
              <w:rPr>
                <w:sz w:val="25"/>
              </w:rPr>
            </w:pPr>
            <w:r>
              <w:rPr>
                <w:sz w:val="25"/>
              </w:rPr>
              <w:t>Реализация</w:t>
            </w:r>
            <w:r>
              <w:rPr>
                <w:spacing w:val="53"/>
                <w:w w:val="150"/>
                <w:sz w:val="25"/>
              </w:rPr>
              <w:t xml:space="preserve"> </w:t>
            </w:r>
            <w:r>
              <w:rPr>
                <w:sz w:val="25"/>
              </w:rPr>
              <w:t>ими</w:t>
            </w:r>
            <w:r>
              <w:rPr>
                <w:spacing w:val="77"/>
                <w:sz w:val="25"/>
              </w:rPr>
              <w:t xml:space="preserve"> </w:t>
            </w:r>
            <w:r>
              <w:rPr>
                <w:sz w:val="25"/>
              </w:rPr>
              <w:t>индивидуальных</w:t>
            </w:r>
            <w:r>
              <w:rPr>
                <w:spacing w:val="66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74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групповых</w:t>
            </w:r>
          </w:p>
          <w:p w:rsidR="001A2551" w:rsidRDefault="00573E71">
            <w:pPr>
              <w:pStyle w:val="TableParagraph"/>
              <w:spacing w:before="28" w:line="256" w:lineRule="auto"/>
              <w:ind w:left="127" w:right="88" w:firstLine="3"/>
              <w:jc w:val="both"/>
              <w:rPr>
                <w:sz w:val="25"/>
              </w:rPr>
            </w:pPr>
            <w:r>
              <w:rPr>
                <w:sz w:val="25"/>
              </w:rPr>
              <w:t xml:space="preserve">исследовательских проектов, что даст обучающимся возможность приобрести навык самостоятельного решения теоретической проблемы, навык генерирования и оформления собственных идей, навык уважительного отношения к чужим идеям, оформленным в </w:t>
            </w:r>
            <w:r>
              <w:rPr>
                <w:w w:val="95"/>
                <w:sz w:val="25"/>
              </w:rPr>
              <w:t>работах других исследователей, навык публичного выступления перед аудиторией аргументирования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-11"/>
                <w:sz w:val="25"/>
              </w:rPr>
              <w:t xml:space="preserve"> </w:t>
            </w:r>
            <w:r>
              <w:rPr>
                <w:sz w:val="25"/>
              </w:rPr>
              <w:t>отстаивания своей</w:t>
            </w:r>
            <w:r>
              <w:rPr>
                <w:spacing w:val="-8"/>
                <w:sz w:val="25"/>
              </w:rPr>
              <w:t xml:space="preserve"> </w:t>
            </w:r>
            <w:r>
              <w:rPr>
                <w:sz w:val="25"/>
              </w:rPr>
              <w:t>точки</w:t>
            </w:r>
            <w:r>
              <w:rPr>
                <w:spacing w:val="-5"/>
                <w:sz w:val="25"/>
              </w:rPr>
              <w:t xml:space="preserve"> </w:t>
            </w:r>
            <w:r>
              <w:rPr>
                <w:sz w:val="25"/>
              </w:rPr>
              <w:t>зрения.</w:t>
            </w:r>
          </w:p>
        </w:tc>
      </w:tr>
    </w:tbl>
    <w:p w:rsidR="001A2551" w:rsidRDefault="00573E71">
      <w:pPr>
        <w:pStyle w:val="a3"/>
        <w:spacing w:before="10"/>
        <w:ind w:left="0"/>
        <w:jc w:val="left"/>
        <w:rPr>
          <w:sz w:val="21"/>
        </w:rPr>
      </w:pPr>
      <w:r>
        <w:rPr>
          <w:noProof/>
          <w:lang w:eastAsia="ru-RU"/>
        </w:rPr>
        <w:drawing>
          <wp:anchor distT="0" distB="0" distL="0" distR="0" simplePos="0" relativeHeight="478412800" behindDoc="1" locked="0" layoutInCell="1" allowOverlap="1">
            <wp:simplePos x="0" y="0"/>
            <wp:positionH relativeFrom="page">
              <wp:posOffset>2218263</wp:posOffset>
            </wp:positionH>
            <wp:positionV relativeFrom="page">
              <wp:posOffset>7214524</wp:posOffset>
            </wp:positionV>
            <wp:extent cx="73152" cy="67055"/>
            <wp:effectExtent l="0" t="0" r="0" b="0"/>
            <wp:wrapNone/>
            <wp:docPr id="15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9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152" cy="670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A2551" w:rsidRDefault="00573E71">
      <w:pPr>
        <w:pStyle w:val="4"/>
        <w:spacing w:before="89" w:line="240" w:lineRule="auto"/>
        <w:ind w:left="1450" w:right="1135"/>
        <w:jc w:val="center"/>
      </w:pPr>
      <w:r>
        <w:rPr>
          <w:w w:val="95"/>
        </w:rPr>
        <w:t>Модуль</w:t>
      </w:r>
      <w:r>
        <w:rPr>
          <w:spacing w:val="-3"/>
        </w:rPr>
        <w:t xml:space="preserve"> </w:t>
      </w:r>
      <w:r>
        <w:rPr>
          <w:w w:val="95"/>
        </w:rPr>
        <w:t>«Курсы</w:t>
      </w:r>
      <w:r>
        <w:rPr>
          <w:spacing w:val="-5"/>
          <w:w w:val="95"/>
        </w:rPr>
        <w:t xml:space="preserve"> </w:t>
      </w:r>
      <w:r>
        <w:rPr>
          <w:w w:val="95"/>
        </w:rPr>
        <w:t>внеурочной</w:t>
      </w:r>
      <w:r>
        <w:rPr>
          <w:spacing w:val="-1"/>
          <w:w w:val="95"/>
        </w:rPr>
        <w:t xml:space="preserve"> </w:t>
      </w:r>
      <w:r>
        <w:rPr>
          <w:spacing w:val="-2"/>
          <w:w w:val="95"/>
        </w:rPr>
        <w:t>деятельности».</w:t>
      </w:r>
    </w:p>
    <w:p w:rsidR="001A2551" w:rsidRDefault="001A2551">
      <w:pPr>
        <w:jc w:val="center"/>
        <w:sectPr w:rsidR="001A2551">
          <w:type w:val="continuous"/>
          <w:pgSz w:w="11900" w:h="16840"/>
          <w:pgMar w:top="1200" w:right="280" w:bottom="1520" w:left="380" w:header="0" w:footer="1228" w:gutter="0"/>
          <w:cols w:space="720"/>
        </w:sectPr>
      </w:pPr>
    </w:p>
    <w:p w:rsidR="001A2551" w:rsidRDefault="00573E71">
      <w:pPr>
        <w:pStyle w:val="a3"/>
        <w:spacing w:before="77" w:line="232" w:lineRule="auto"/>
        <w:ind w:left="612" w:right="536" w:firstLine="704"/>
      </w:pPr>
      <w:r>
        <w:lastRenderedPageBreak/>
        <w:t xml:space="preserve">Внеурочная деятельность в Школе организуется по направлениям развития личности, </w:t>
      </w:r>
      <w:r>
        <w:rPr>
          <w:w w:val="95"/>
        </w:rPr>
        <w:t>определяемым образовательным стандартом: спортивно-оздоровительное, духовно-нравственное, социальное,</w:t>
      </w:r>
      <w:r>
        <w:rPr>
          <w:spacing w:val="40"/>
        </w:rPr>
        <w:t xml:space="preserve"> </w:t>
      </w:r>
      <w:r>
        <w:rPr>
          <w:w w:val="95"/>
        </w:rPr>
        <w:t>общеинтеллектуальное, общекультурное.</w:t>
      </w:r>
    </w:p>
    <w:p w:rsidR="001A2551" w:rsidRDefault="00573E71">
      <w:pPr>
        <w:pStyle w:val="a3"/>
        <w:spacing w:line="259" w:lineRule="auto"/>
        <w:ind w:left="613" w:right="552" w:firstLine="703"/>
      </w:pPr>
      <w:r>
        <w:t>Миссия</w:t>
      </w:r>
      <w:r>
        <w:rPr>
          <w:spacing w:val="-1"/>
        </w:rPr>
        <w:t xml:space="preserve"> </w:t>
      </w:r>
      <w:r>
        <w:t>Школы состоит в</w:t>
      </w:r>
      <w:r>
        <w:rPr>
          <w:spacing w:val="-3"/>
        </w:rPr>
        <w:t xml:space="preserve"> </w:t>
      </w:r>
      <w:r>
        <w:t>вовлечении обучающихся в</w:t>
      </w:r>
      <w:r>
        <w:rPr>
          <w:spacing w:val="-3"/>
        </w:rPr>
        <w:t xml:space="preserve"> </w:t>
      </w:r>
      <w:r>
        <w:t>интересную и</w:t>
      </w:r>
      <w:r>
        <w:rPr>
          <w:spacing w:val="-2"/>
        </w:rPr>
        <w:t xml:space="preserve"> </w:t>
      </w:r>
      <w:r>
        <w:t>полезную для</w:t>
      </w:r>
      <w:r>
        <w:rPr>
          <w:spacing w:val="-1"/>
        </w:rPr>
        <w:t xml:space="preserve"> </w:t>
      </w:r>
      <w:r>
        <w:t xml:space="preserve">них деятельность, в предоставлении возможностей для самореализации, личностного развития </w:t>
      </w:r>
      <w:r>
        <w:rPr>
          <w:w w:val="95"/>
        </w:rPr>
        <w:t>ребенка, для накопления</w:t>
      </w:r>
      <w:r>
        <w:t xml:space="preserve"> </w:t>
      </w:r>
      <w:r>
        <w:rPr>
          <w:w w:val="95"/>
        </w:rPr>
        <w:t>опыта социально значимых отношений.</w:t>
      </w:r>
    </w:p>
    <w:p w:rsidR="001A2551" w:rsidRDefault="00573E71">
      <w:pPr>
        <w:pStyle w:val="a3"/>
        <w:spacing w:before="8" w:line="259" w:lineRule="auto"/>
        <w:ind w:left="612" w:right="542" w:firstLine="704"/>
      </w:pPr>
      <w:r>
        <w:t>В своей работе при организации внеурочной деятельности, мы используем оптимизационную</w:t>
      </w:r>
      <w:r>
        <w:rPr>
          <w:spacing w:val="-8"/>
        </w:rPr>
        <w:t xml:space="preserve"> </w:t>
      </w:r>
      <w:r>
        <w:t>модель, которая предполагает, что</w:t>
      </w:r>
      <w:r>
        <w:rPr>
          <w:spacing w:val="-5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ее</w:t>
      </w:r>
      <w:r>
        <w:rPr>
          <w:spacing w:val="-6"/>
        </w:rPr>
        <w:t xml:space="preserve"> </w:t>
      </w:r>
      <w:r>
        <w:t>реализации принимают участие</w:t>
      </w:r>
      <w:r>
        <w:rPr>
          <w:spacing w:val="-2"/>
        </w:rPr>
        <w:t xml:space="preserve"> </w:t>
      </w:r>
      <w:r>
        <w:t>все педагогические работники.</w:t>
      </w:r>
    </w:p>
    <w:p w:rsidR="001A2551" w:rsidRDefault="00573E71">
      <w:pPr>
        <w:pStyle w:val="a3"/>
        <w:spacing w:before="8" w:line="259" w:lineRule="auto"/>
        <w:ind w:left="608" w:right="546" w:firstLine="707"/>
      </w:pPr>
      <w:r>
        <w:t xml:space="preserve">В каждом классе координирующую роль выполняет педагогический работник, </w:t>
      </w:r>
      <w:r>
        <w:rPr>
          <w:w w:val="95"/>
        </w:rPr>
        <w:t>исполняющий функции классного руководителя,</w:t>
      </w:r>
      <w:r>
        <w:t xml:space="preserve"> </w:t>
      </w:r>
      <w:r>
        <w:rPr>
          <w:w w:val="95"/>
        </w:rPr>
        <w:t>который в</w:t>
      </w:r>
      <w:r>
        <w:rPr>
          <w:spacing w:val="-7"/>
          <w:w w:val="95"/>
        </w:rPr>
        <w:t xml:space="preserve"> </w:t>
      </w:r>
      <w:r>
        <w:rPr>
          <w:w w:val="95"/>
        </w:rPr>
        <w:t>соответствии со</w:t>
      </w:r>
      <w:r>
        <w:rPr>
          <w:spacing w:val="-9"/>
          <w:w w:val="95"/>
        </w:rPr>
        <w:t xml:space="preserve"> </w:t>
      </w:r>
      <w:r>
        <w:rPr>
          <w:w w:val="95"/>
        </w:rPr>
        <w:t xml:space="preserve">своими функциями и </w:t>
      </w:r>
      <w:r>
        <w:rPr>
          <w:spacing w:val="-2"/>
        </w:rPr>
        <w:t>задачами:</w:t>
      </w:r>
    </w:p>
    <w:p w:rsidR="001A2551" w:rsidRDefault="00573E71">
      <w:pPr>
        <w:pStyle w:val="a4"/>
        <w:numPr>
          <w:ilvl w:val="0"/>
          <w:numId w:val="21"/>
        </w:numPr>
        <w:tabs>
          <w:tab w:val="left" w:pos="755"/>
        </w:tabs>
        <w:spacing w:before="7"/>
        <w:ind w:left="754" w:hanging="144"/>
        <w:rPr>
          <w:sz w:val="25"/>
        </w:rPr>
      </w:pPr>
      <w:r>
        <w:rPr>
          <w:w w:val="95"/>
          <w:sz w:val="25"/>
        </w:rPr>
        <w:t>взаимодействует</w:t>
      </w:r>
      <w:r>
        <w:rPr>
          <w:spacing w:val="-13"/>
          <w:w w:val="95"/>
          <w:sz w:val="25"/>
        </w:rPr>
        <w:t xml:space="preserve"> </w:t>
      </w:r>
      <w:r>
        <w:rPr>
          <w:w w:val="95"/>
          <w:sz w:val="25"/>
        </w:rPr>
        <w:t>с</w:t>
      </w:r>
      <w:r>
        <w:rPr>
          <w:spacing w:val="-12"/>
          <w:w w:val="95"/>
          <w:sz w:val="25"/>
        </w:rPr>
        <w:t xml:space="preserve"> </w:t>
      </w:r>
      <w:r>
        <w:rPr>
          <w:w w:val="95"/>
          <w:sz w:val="25"/>
        </w:rPr>
        <w:t>педагогическими</w:t>
      </w:r>
      <w:r>
        <w:rPr>
          <w:spacing w:val="-6"/>
          <w:w w:val="95"/>
          <w:sz w:val="25"/>
        </w:rPr>
        <w:t xml:space="preserve"> </w:t>
      </w:r>
      <w:r>
        <w:rPr>
          <w:w w:val="95"/>
          <w:sz w:val="25"/>
        </w:rPr>
        <w:t>работниками,</w:t>
      </w:r>
      <w:r>
        <w:rPr>
          <w:spacing w:val="11"/>
          <w:sz w:val="25"/>
        </w:rPr>
        <w:t xml:space="preserve"> </w:t>
      </w:r>
      <w:r>
        <w:rPr>
          <w:w w:val="95"/>
          <w:sz w:val="25"/>
        </w:rPr>
        <w:t>а</w:t>
      </w:r>
      <w:r>
        <w:rPr>
          <w:spacing w:val="-10"/>
          <w:w w:val="95"/>
          <w:sz w:val="25"/>
        </w:rPr>
        <w:t xml:space="preserve"> </w:t>
      </w:r>
      <w:r>
        <w:rPr>
          <w:w w:val="95"/>
          <w:sz w:val="25"/>
        </w:rPr>
        <w:t>также</w:t>
      </w:r>
      <w:r>
        <w:rPr>
          <w:spacing w:val="-4"/>
          <w:w w:val="95"/>
          <w:sz w:val="25"/>
        </w:rPr>
        <w:t xml:space="preserve"> </w:t>
      </w:r>
      <w:r>
        <w:rPr>
          <w:w w:val="95"/>
          <w:sz w:val="25"/>
        </w:rPr>
        <w:t>с</w:t>
      </w:r>
      <w:r>
        <w:rPr>
          <w:spacing w:val="-12"/>
          <w:w w:val="95"/>
          <w:sz w:val="25"/>
        </w:rPr>
        <w:t xml:space="preserve"> </w:t>
      </w:r>
      <w:r>
        <w:rPr>
          <w:w w:val="95"/>
          <w:sz w:val="25"/>
        </w:rPr>
        <w:t>педагогом</w:t>
      </w:r>
      <w:r>
        <w:rPr>
          <w:spacing w:val="-1"/>
          <w:sz w:val="25"/>
        </w:rPr>
        <w:t xml:space="preserve"> </w:t>
      </w:r>
      <w:r>
        <w:rPr>
          <w:w w:val="95"/>
          <w:sz w:val="25"/>
        </w:rPr>
        <w:t>-</w:t>
      </w:r>
      <w:r>
        <w:rPr>
          <w:spacing w:val="-10"/>
          <w:w w:val="95"/>
          <w:sz w:val="25"/>
        </w:rPr>
        <w:t xml:space="preserve"> </w:t>
      </w:r>
      <w:r>
        <w:rPr>
          <w:w w:val="95"/>
          <w:sz w:val="25"/>
        </w:rPr>
        <w:t>психологом</w:t>
      </w:r>
      <w:r>
        <w:rPr>
          <w:spacing w:val="-1"/>
          <w:sz w:val="25"/>
        </w:rPr>
        <w:t xml:space="preserve"> </w:t>
      </w:r>
      <w:r>
        <w:rPr>
          <w:spacing w:val="-2"/>
          <w:w w:val="95"/>
          <w:sz w:val="25"/>
        </w:rPr>
        <w:t>Школы;</w:t>
      </w:r>
    </w:p>
    <w:p w:rsidR="001A2551" w:rsidRDefault="00573E71">
      <w:pPr>
        <w:pStyle w:val="a4"/>
        <w:numPr>
          <w:ilvl w:val="0"/>
          <w:numId w:val="21"/>
        </w:numPr>
        <w:tabs>
          <w:tab w:val="left" w:pos="795"/>
        </w:tabs>
        <w:spacing w:before="29" w:line="259" w:lineRule="auto"/>
        <w:ind w:left="616" w:right="557" w:hanging="5"/>
        <w:rPr>
          <w:sz w:val="25"/>
        </w:rPr>
      </w:pPr>
      <w:r>
        <w:rPr>
          <w:sz w:val="25"/>
        </w:rPr>
        <w:t>организует</w:t>
      </w:r>
      <w:r>
        <w:rPr>
          <w:spacing w:val="-4"/>
          <w:sz w:val="25"/>
        </w:rPr>
        <w:t xml:space="preserve"> </w:t>
      </w:r>
      <w:r>
        <w:rPr>
          <w:sz w:val="25"/>
        </w:rPr>
        <w:t>в</w:t>
      </w:r>
      <w:r>
        <w:rPr>
          <w:spacing w:val="-10"/>
          <w:sz w:val="25"/>
        </w:rPr>
        <w:t xml:space="preserve"> </w:t>
      </w:r>
      <w:r>
        <w:rPr>
          <w:sz w:val="25"/>
        </w:rPr>
        <w:t>классе</w:t>
      </w:r>
      <w:r>
        <w:rPr>
          <w:spacing w:val="-9"/>
          <w:sz w:val="25"/>
        </w:rPr>
        <w:t xml:space="preserve"> </w:t>
      </w:r>
      <w:r>
        <w:rPr>
          <w:sz w:val="25"/>
        </w:rPr>
        <w:t>образовательный</w:t>
      </w:r>
      <w:r>
        <w:rPr>
          <w:spacing w:val="-15"/>
          <w:sz w:val="25"/>
        </w:rPr>
        <w:t xml:space="preserve"> </w:t>
      </w:r>
      <w:r>
        <w:rPr>
          <w:sz w:val="25"/>
        </w:rPr>
        <w:t>и</w:t>
      </w:r>
      <w:r>
        <w:rPr>
          <w:spacing w:val="-11"/>
          <w:sz w:val="25"/>
        </w:rPr>
        <w:t xml:space="preserve"> </w:t>
      </w:r>
      <w:r>
        <w:rPr>
          <w:sz w:val="25"/>
        </w:rPr>
        <w:t>воспитательный</w:t>
      </w:r>
      <w:r>
        <w:rPr>
          <w:spacing w:val="-16"/>
          <w:sz w:val="25"/>
        </w:rPr>
        <w:t xml:space="preserve"> </w:t>
      </w:r>
      <w:r>
        <w:rPr>
          <w:sz w:val="25"/>
        </w:rPr>
        <w:t>процесс,</w:t>
      </w:r>
      <w:r>
        <w:rPr>
          <w:spacing w:val="-4"/>
          <w:sz w:val="25"/>
        </w:rPr>
        <w:t xml:space="preserve"> </w:t>
      </w:r>
      <w:r>
        <w:rPr>
          <w:sz w:val="25"/>
        </w:rPr>
        <w:t>оптимальный для</w:t>
      </w:r>
      <w:r>
        <w:rPr>
          <w:spacing w:val="-8"/>
          <w:sz w:val="25"/>
        </w:rPr>
        <w:t xml:space="preserve"> </w:t>
      </w:r>
      <w:r>
        <w:rPr>
          <w:sz w:val="25"/>
        </w:rPr>
        <w:t xml:space="preserve">развития положительного потенциала личности обучающихся в рамках деятельности общешкольного </w:t>
      </w:r>
      <w:r>
        <w:rPr>
          <w:spacing w:val="-2"/>
          <w:sz w:val="25"/>
        </w:rPr>
        <w:t>коллектива;</w:t>
      </w:r>
    </w:p>
    <w:p w:rsidR="001A2551" w:rsidRDefault="00573E71">
      <w:pPr>
        <w:pStyle w:val="a4"/>
        <w:numPr>
          <w:ilvl w:val="0"/>
          <w:numId w:val="21"/>
        </w:numPr>
        <w:tabs>
          <w:tab w:val="left" w:pos="915"/>
        </w:tabs>
        <w:spacing w:before="13" w:line="256" w:lineRule="auto"/>
        <w:ind w:left="613" w:right="1240" w:hanging="3"/>
        <w:rPr>
          <w:sz w:val="25"/>
        </w:rPr>
      </w:pPr>
      <w:r>
        <w:rPr>
          <w:sz w:val="25"/>
        </w:rPr>
        <w:t>организует систему отношений через разнообразные формы</w:t>
      </w:r>
      <w:r>
        <w:rPr>
          <w:spacing w:val="40"/>
          <w:sz w:val="25"/>
        </w:rPr>
        <w:t xml:space="preserve"> </w:t>
      </w:r>
      <w:r>
        <w:rPr>
          <w:sz w:val="25"/>
        </w:rPr>
        <w:t xml:space="preserve">воспитывающей </w:t>
      </w:r>
      <w:r>
        <w:rPr>
          <w:spacing w:val="-2"/>
          <w:sz w:val="25"/>
        </w:rPr>
        <w:t>деятельности</w:t>
      </w:r>
      <w:r>
        <w:rPr>
          <w:sz w:val="25"/>
        </w:rPr>
        <w:t xml:space="preserve"> </w:t>
      </w:r>
      <w:r>
        <w:rPr>
          <w:spacing w:val="-2"/>
          <w:sz w:val="25"/>
        </w:rPr>
        <w:t>коллектива</w:t>
      </w:r>
      <w:r>
        <w:rPr>
          <w:sz w:val="25"/>
        </w:rPr>
        <w:t xml:space="preserve"> </w:t>
      </w:r>
      <w:r>
        <w:rPr>
          <w:spacing w:val="-2"/>
          <w:sz w:val="25"/>
        </w:rPr>
        <w:t>класса;</w:t>
      </w:r>
    </w:p>
    <w:p w:rsidR="001A2551" w:rsidRDefault="00573E71">
      <w:pPr>
        <w:pStyle w:val="a4"/>
        <w:numPr>
          <w:ilvl w:val="0"/>
          <w:numId w:val="21"/>
        </w:numPr>
        <w:tabs>
          <w:tab w:val="left" w:pos="752"/>
        </w:tabs>
        <w:spacing w:before="17"/>
        <w:ind w:left="751" w:hanging="141"/>
        <w:rPr>
          <w:sz w:val="25"/>
        </w:rPr>
      </w:pPr>
      <w:r>
        <w:rPr>
          <w:w w:val="95"/>
          <w:sz w:val="25"/>
        </w:rPr>
        <w:t>организует</w:t>
      </w:r>
      <w:r>
        <w:rPr>
          <w:spacing w:val="-6"/>
          <w:w w:val="95"/>
          <w:sz w:val="25"/>
        </w:rPr>
        <w:t xml:space="preserve"> </w:t>
      </w:r>
      <w:r>
        <w:rPr>
          <w:w w:val="95"/>
          <w:sz w:val="25"/>
        </w:rPr>
        <w:t>социально</w:t>
      </w:r>
      <w:r>
        <w:rPr>
          <w:spacing w:val="-7"/>
          <w:w w:val="95"/>
          <w:sz w:val="25"/>
        </w:rPr>
        <w:t xml:space="preserve"> </w:t>
      </w:r>
      <w:r>
        <w:rPr>
          <w:w w:val="95"/>
          <w:sz w:val="25"/>
        </w:rPr>
        <w:t>значимую,</w:t>
      </w:r>
      <w:r>
        <w:rPr>
          <w:spacing w:val="-6"/>
          <w:w w:val="95"/>
          <w:sz w:val="25"/>
        </w:rPr>
        <w:t xml:space="preserve"> </w:t>
      </w:r>
      <w:r>
        <w:rPr>
          <w:w w:val="95"/>
          <w:sz w:val="25"/>
        </w:rPr>
        <w:t>творческую</w:t>
      </w:r>
      <w:r>
        <w:rPr>
          <w:spacing w:val="-2"/>
          <w:sz w:val="25"/>
        </w:rPr>
        <w:t xml:space="preserve"> </w:t>
      </w:r>
      <w:r>
        <w:rPr>
          <w:w w:val="95"/>
          <w:sz w:val="25"/>
        </w:rPr>
        <w:t>деятельность</w:t>
      </w:r>
      <w:r>
        <w:rPr>
          <w:spacing w:val="-2"/>
          <w:w w:val="95"/>
          <w:sz w:val="25"/>
        </w:rPr>
        <w:t xml:space="preserve"> обучающихся.</w:t>
      </w:r>
    </w:p>
    <w:p w:rsidR="001A2551" w:rsidRDefault="00573E71">
      <w:pPr>
        <w:pStyle w:val="a3"/>
        <w:spacing w:before="34" w:line="256" w:lineRule="auto"/>
        <w:ind w:left="612" w:right="554" w:firstLine="560"/>
      </w:pPr>
      <w:r>
        <w:t>Реализация воспитательного</w:t>
      </w:r>
      <w:r>
        <w:rPr>
          <w:spacing w:val="-8"/>
        </w:rPr>
        <w:t xml:space="preserve"> </w:t>
      </w:r>
      <w:r>
        <w:t>потенциала внеурочной деятельности происходит в</w:t>
      </w:r>
      <w:r>
        <w:rPr>
          <w:spacing w:val="-3"/>
        </w:rPr>
        <w:t xml:space="preserve"> </w:t>
      </w:r>
      <w:r>
        <w:t>рамках следующих</w:t>
      </w:r>
      <w:r>
        <w:rPr>
          <w:spacing w:val="-5"/>
        </w:rPr>
        <w:t xml:space="preserve"> </w:t>
      </w:r>
      <w:r>
        <w:t>вдов</w:t>
      </w:r>
      <w:r>
        <w:rPr>
          <w:spacing w:val="-16"/>
        </w:rPr>
        <w:t xml:space="preserve"> </w:t>
      </w:r>
      <w:r>
        <w:t>деятельности.</w:t>
      </w:r>
    </w:p>
    <w:p w:rsidR="001A2551" w:rsidRDefault="00573E71">
      <w:pPr>
        <w:pStyle w:val="a3"/>
        <w:spacing w:before="12" w:line="256" w:lineRule="auto"/>
        <w:ind w:left="616" w:right="315" w:firstLine="556"/>
      </w:pPr>
      <w:r>
        <w:t xml:space="preserve">Познавательная деятельность. Курсы внеурочной деятельности, направлены на передачу школьникам социально значимых знаний, развивающие их любознательность, позволяющие </w:t>
      </w:r>
      <w:r>
        <w:rPr>
          <w:w w:val="95"/>
        </w:rPr>
        <w:t>привлечь их внимание к экономическим, политическим, экологическим, гуманитарным проблемам нашего общества, формирующие</w:t>
      </w:r>
      <w:r>
        <w:rPr>
          <w:spacing w:val="31"/>
        </w:rPr>
        <w:t xml:space="preserve"> </w:t>
      </w:r>
      <w:r>
        <w:rPr>
          <w:w w:val="95"/>
        </w:rPr>
        <w:t>их гуманистическое мировоззрение</w:t>
      </w:r>
      <w:r>
        <w:t xml:space="preserve"> </w:t>
      </w:r>
      <w:r>
        <w:rPr>
          <w:w w:val="95"/>
        </w:rPr>
        <w:t>и научную картину мира.</w:t>
      </w:r>
    </w:p>
    <w:p w:rsidR="001A2551" w:rsidRDefault="00573E71">
      <w:pPr>
        <w:pStyle w:val="a3"/>
        <w:spacing w:before="16" w:line="256" w:lineRule="auto"/>
        <w:ind w:left="610" w:right="322" w:firstLine="723"/>
      </w:pPr>
      <w:r>
        <w:t xml:space="preserve">Художественное творчество. Курсы внеурочной деятельности, создают благоприятные </w:t>
      </w:r>
      <w:r>
        <w:rPr>
          <w:w w:val="95"/>
        </w:rPr>
        <w:t>условия для самореализации</w:t>
      </w:r>
      <w:r>
        <w:rPr>
          <w:spacing w:val="-7"/>
          <w:w w:val="95"/>
        </w:rPr>
        <w:t xml:space="preserve"> </w:t>
      </w:r>
      <w:r>
        <w:rPr>
          <w:w w:val="95"/>
        </w:rPr>
        <w:t>школьников, направленные на</w:t>
      </w:r>
      <w:r>
        <w:rPr>
          <w:spacing w:val="-1"/>
          <w:w w:val="95"/>
        </w:rPr>
        <w:t xml:space="preserve"> </w:t>
      </w:r>
      <w:r>
        <w:rPr>
          <w:w w:val="95"/>
        </w:rPr>
        <w:t>раскрытие их</w:t>
      </w:r>
      <w:r>
        <w:rPr>
          <w:spacing w:val="-2"/>
          <w:w w:val="95"/>
        </w:rPr>
        <w:t xml:space="preserve"> </w:t>
      </w:r>
      <w:r>
        <w:rPr>
          <w:w w:val="95"/>
        </w:rPr>
        <w:t xml:space="preserve">творческих способностей, </w:t>
      </w:r>
      <w:r>
        <w:rPr>
          <w:spacing w:val="-2"/>
        </w:rPr>
        <w:t>формирование чувства</w:t>
      </w:r>
      <w:r>
        <w:rPr>
          <w:spacing w:val="-6"/>
        </w:rPr>
        <w:t xml:space="preserve"> </w:t>
      </w:r>
      <w:r>
        <w:rPr>
          <w:spacing w:val="-2"/>
        </w:rPr>
        <w:t>вкуса</w:t>
      </w:r>
      <w:r>
        <w:rPr>
          <w:spacing w:val="-8"/>
        </w:rPr>
        <w:t xml:space="preserve"> </w:t>
      </w:r>
      <w:r>
        <w:rPr>
          <w:spacing w:val="-2"/>
        </w:rPr>
        <w:t>и</w:t>
      </w:r>
      <w:r>
        <w:rPr>
          <w:spacing w:val="-14"/>
        </w:rPr>
        <w:t xml:space="preserve"> </w:t>
      </w:r>
      <w:r>
        <w:rPr>
          <w:spacing w:val="-2"/>
        </w:rPr>
        <w:t>умения</w:t>
      </w:r>
      <w:r>
        <w:rPr>
          <w:spacing w:val="-7"/>
        </w:rPr>
        <w:t xml:space="preserve"> </w:t>
      </w:r>
      <w:r>
        <w:rPr>
          <w:spacing w:val="-2"/>
        </w:rPr>
        <w:t>ценить</w:t>
      </w:r>
      <w:r>
        <w:rPr>
          <w:spacing w:val="-10"/>
        </w:rPr>
        <w:t xml:space="preserve"> </w:t>
      </w:r>
      <w:r>
        <w:rPr>
          <w:spacing w:val="-2"/>
        </w:rPr>
        <w:t>прекрасное,</w:t>
      </w:r>
      <w:r>
        <w:rPr>
          <w:spacing w:val="-4"/>
        </w:rPr>
        <w:t xml:space="preserve"> </w:t>
      </w:r>
      <w:r>
        <w:rPr>
          <w:spacing w:val="-2"/>
        </w:rPr>
        <w:t>на</w:t>
      </w:r>
      <w:r>
        <w:rPr>
          <w:spacing w:val="-13"/>
        </w:rPr>
        <w:t xml:space="preserve"> </w:t>
      </w:r>
      <w:r>
        <w:rPr>
          <w:spacing w:val="-2"/>
        </w:rPr>
        <w:t>воспитание</w:t>
      </w:r>
      <w:r>
        <w:rPr>
          <w:spacing w:val="-4"/>
        </w:rPr>
        <w:t xml:space="preserve"> </w:t>
      </w:r>
      <w:r>
        <w:rPr>
          <w:spacing w:val="-2"/>
        </w:rPr>
        <w:t>ценностного</w:t>
      </w:r>
      <w:r>
        <w:rPr>
          <w:spacing w:val="-4"/>
        </w:rPr>
        <w:t xml:space="preserve"> </w:t>
      </w:r>
      <w:r>
        <w:rPr>
          <w:spacing w:val="-2"/>
        </w:rPr>
        <w:t xml:space="preserve">отношения </w:t>
      </w:r>
      <w:r>
        <w:rPr>
          <w:w w:val="95"/>
        </w:rPr>
        <w:t>обучающихся</w:t>
      </w:r>
      <w:r>
        <w:t xml:space="preserve"> </w:t>
      </w:r>
      <w:r>
        <w:rPr>
          <w:w w:val="95"/>
        </w:rPr>
        <w:t>к культуре и их общее духовно-нравственное развитие.</w:t>
      </w:r>
    </w:p>
    <w:p w:rsidR="001A2551" w:rsidRDefault="00573E71">
      <w:pPr>
        <w:pStyle w:val="a3"/>
        <w:spacing w:before="15" w:line="256" w:lineRule="auto"/>
        <w:ind w:left="610" w:right="305" w:firstLine="715"/>
      </w:pPr>
      <w:r>
        <w:t xml:space="preserve">Проблемно-ценностное общение. Курсы внеурочной деятельности, направленные на развитие коммуникативных компетенций школьников, воспитание у них культуры общения, </w:t>
      </w:r>
      <w:r>
        <w:rPr>
          <w:w w:val="95"/>
        </w:rPr>
        <w:t>развитие умений слушать и слышать других, уважать чужое мнение и отстаивать свое собственное, терпимо относиться к разнообразию</w:t>
      </w:r>
      <w:r>
        <w:rPr>
          <w:spacing w:val="40"/>
        </w:rPr>
        <w:t xml:space="preserve"> </w:t>
      </w:r>
      <w:r>
        <w:rPr>
          <w:w w:val="95"/>
        </w:rPr>
        <w:t>взглядов людей.</w:t>
      </w:r>
    </w:p>
    <w:p w:rsidR="001A2551" w:rsidRDefault="00573E71">
      <w:pPr>
        <w:pStyle w:val="a3"/>
        <w:spacing w:before="16" w:line="256" w:lineRule="auto"/>
        <w:ind w:left="612" w:right="305" w:firstLine="720"/>
      </w:pPr>
      <w:r>
        <w:t>Туристско-краеведческая деятельность. Курсы внеурочной деятельности, направлены на воспитание у школьников любви к своему краю, его истории, культуре, природе, на развитие самостоятельности и ответственности школьников, формирование у них навыков самообслуживающего</w:t>
      </w:r>
      <w:r>
        <w:rPr>
          <w:spacing w:val="-10"/>
        </w:rPr>
        <w:t xml:space="preserve"> </w:t>
      </w:r>
      <w:r>
        <w:t>труда.</w:t>
      </w:r>
    </w:p>
    <w:p w:rsidR="001A2551" w:rsidRDefault="00573E71">
      <w:pPr>
        <w:pStyle w:val="a3"/>
        <w:spacing w:before="15" w:line="256" w:lineRule="auto"/>
        <w:ind w:left="610" w:right="305" w:firstLine="720"/>
      </w:pPr>
      <w:r>
        <w:rPr>
          <w:w w:val="95"/>
        </w:rPr>
        <w:t>Спортивно-оздоровительная деятельность. Курсы внеурочной деятельности,</w:t>
      </w:r>
      <w:r>
        <w:rPr>
          <w:spacing w:val="40"/>
        </w:rPr>
        <w:t xml:space="preserve"> </w:t>
      </w:r>
      <w:r>
        <w:rPr>
          <w:w w:val="95"/>
        </w:rPr>
        <w:t xml:space="preserve">направлены на </w:t>
      </w:r>
      <w:r>
        <w:t>физическое развитие школьников, развитие их ценностного отношения к своему здоровью, побуждение к</w:t>
      </w:r>
      <w:r>
        <w:rPr>
          <w:spacing w:val="-7"/>
        </w:rPr>
        <w:t xml:space="preserve"> </w:t>
      </w:r>
      <w:r>
        <w:t>здоровому образу жизни, воспитание силы воли, ответственности,</w:t>
      </w:r>
      <w:r>
        <w:rPr>
          <w:spacing w:val="-10"/>
        </w:rPr>
        <w:t xml:space="preserve"> </w:t>
      </w:r>
      <w:r>
        <w:t>формирование установок на</w:t>
      </w:r>
      <w:r>
        <w:rPr>
          <w:spacing w:val="-10"/>
        </w:rPr>
        <w:t xml:space="preserve"> </w:t>
      </w:r>
      <w:r>
        <w:t>защиту слабых.</w:t>
      </w:r>
    </w:p>
    <w:p w:rsidR="001A2551" w:rsidRDefault="00573E71">
      <w:pPr>
        <w:pStyle w:val="a3"/>
        <w:spacing w:before="16" w:line="254" w:lineRule="auto"/>
        <w:ind w:left="610" w:right="307" w:firstLine="722"/>
      </w:pPr>
      <w:r>
        <w:t xml:space="preserve">Трудовая деятельность. Курсы внеурочной деятельности, направлены на развитие </w:t>
      </w:r>
      <w:r>
        <w:rPr>
          <w:w w:val="95"/>
        </w:rPr>
        <w:t>творческих способностей школьников, воспитание у</w:t>
      </w:r>
      <w:r>
        <w:rPr>
          <w:spacing w:val="-3"/>
          <w:w w:val="95"/>
        </w:rPr>
        <w:t xml:space="preserve"> </w:t>
      </w:r>
      <w:r>
        <w:rPr>
          <w:w w:val="95"/>
        </w:rPr>
        <w:t>них</w:t>
      </w:r>
      <w:r>
        <w:rPr>
          <w:spacing w:val="-2"/>
          <w:w w:val="95"/>
        </w:rPr>
        <w:t xml:space="preserve"> </w:t>
      </w:r>
      <w:r>
        <w:rPr>
          <w:w w:val="95"/>
        </w:rPr>
        <w:t>трудолюбия и</w:t>
      </w:r>
      <w:r>
        <w:rPr>
          <w:spacing w:val="-7"/>
          <w:w w:val="95"/>
        </w:rPr>
        <w:t xml:space="preserve"> </w:t>
      </w:r>
      <w:r>
        <w:rPr>
          <w:w w:val="95"/>
        </w:rPr>
        <w:t xml:space="preserve">уважительного отношения к </w:t>
      </w:r>
      <w:r>
        <w:t>физическому труду.</w:t>
      </w:r>
    </w:p>
    <w:p w:rsidR="001A2551" w:rsidRDefault="001A2551">
      <w:pPr>
        <w:spacing w:line="254" w:lineRule="auto"/>
        <w:sectPr w:rsidR="001A2551">
          <w:pgSz w:w="11900" w:h="16840"/>
          <w:pgMar w:top="1100" w:right="280" w:bottom="1520" w:left="380" w:header="0" w:footer="1228" w:gutter="0"/>
          <w:cols w:space="720"/>
        </w:sectPr>
      </w:pPr>
    </w:p>
    <w:p w:rsidR="001A2551" w:rsidRDefault="00573E71">
      <w:pPr>
        <w:pStyle w:val="a3"/>
        <w:spacing w:before="75" w:line="256" w:lineRule="auto"/>
        <w:ind w:left="610" w:right="315" w:firstLine="715"/>
      </w:pPr>
      <w:r>
        <w:lastRenderedPageBreak/>
        <w:t xml:space="preserve">Игровая деятельность. Курсы внеурочной деятельности, направлены на раскрытие творческого, умственного и физического потенциала школьников, развитие у них навыков </w:t>
      </w:r>
      <w:r>
        <w:rPr>
          <w:w w:val="95"/>
        </w:rPr>
        <w:t>конструктивного общения, умений работать в команде.</w:t>
      </w:r>
    </w:p>
    <w:p w:rsidR="001A2551" w:rsidRDefault="001A2551">
      <w:pPr>
        <w:pStyle w:val="a3"/>
        <w:spacing w:before="9"/>
        <w:ind w:left="0"/>
        <w:jc w:val="left"/>
        <w:rPr>
          <w:sz w:val="29"/>
        </w:rPr>
      </w:pPr>
    </w:p>
    <w:p w:rsidR="001A2551" w:rsidRDefault="00573E71">
      <w:pPr>
        <w:pStyle w:val="4"/>
        <w:spacing w:line="240" w:lineRule="auto"/>
        <w:ind w:left="1428" w:right="1135"/>
        <w:jc w:val="center"/>
      </w:pPr>
      <w:r>
        <w:rPr>
          <w:w w:val="95"/>
        </w:rPr>
        <w:t>Модуль</w:t>
      </w:r>
      <w:r>
        <w:rPr>
          <w:spacing w:val="-1"/>
          <w:w w:val="95"/>
        </w:rPr>
        <w:t xml:space="preserve"> </w:t>
      </w:r>
      <w:r>
        <w:rPr>
          <w:w w:val="95"/>
        </w:rPr>
        <w:t>«Классное</w:t>
      </w:r>
      <w:r>
        <w:t xml:space="preserve"> </w:t>
      </w:r>
      <w:r>
        <w:rPr>
          <w:spacing w:val="-2"/>
          <w:w w:val="95"/>
        </w:rPr>
        <w:t>руководство».</w:t>
      </w:r>
    </w:p>
    <w:p w:rsidR="001A2551" w:rsidRDefault="001A2551">
      <w:pPr>
        <w:pStyle w:val="a3"/>
        <w:spacing w:before="9"/>
        <w:ind w:left="0"/>
        <w:jc w:val="left"/>
        <w:rPr>
          <w:b/>
          <w:sz w:val="30"/>
        </w:rPr>
      </w:pPr>
    </w:p>
    <w:p w:rsidR="001A2551" w:rsidRDefault="00573E71">
      <w:pPr>
        <w:pStyle w:val="a3"/>
        <w:spacing w:line="256" w:lineRule="auto"/>
        <w:ind w:left="616" w:right="297" w:firstLine="705"/>
      </w:pPr>
      <w:r>
        <w:rPr>
          <w:w w:val="95"/>
        </w:rPr>
        <w:t xml:space="preserve">Осуществляя классное руководство, педагог организует работу с классом; индивидуальную </w:t>
      </w:r>
      <w:r>
        <w:t xml:space="preserve">работу с обучающимися вверенного ему класса; работу с учителями, преподающими в данном </w:t>
      </w:r>
      <w:r>
        <w:rPr>
          <w:w w:val="95"/>
        </w:rPr>
        <w:t>классе;</w:t>
      </w:r>
      <w:r>
        <w:t xml:space="preserve"> </w:t>
      </w:r>
      <w:r>
        <w:rPr>
          <w:w w:val="95"/>
        </w:rPr>
        <w:t>работу с родителями (законными представителями)</w:t>
      </w:r>
      <w:r>
        <w:rPr>
          <w:spacing w:val="40"/>
        </w:rPr>
        <w:t xml:space="preserve"> </w:t>
      </w:r>
      <w:r>
        <w:rPr>
          <w:w w:val="95"/>
        </w:rPr>
        <w:t>обучающихся.</w:t>
      </w:r>
    </w:p>
    <w:p w:rsidR="001A2551" w:rsidRDefault="001A2551">
      <w:pPr>
        <w:pStyle w:val="a3"/>
        <w:ind w:left="0"/>
        <w:jc w:val="left"/>
        <w:rPr>
          <w:sz w:val="20"/>
        </w:rPr>
      </w:pPr>
    </w:p>
    <w:p w:rsidR="001A2551" w:rsidRDefault="001A2551">
      <w:pPr>
        <w:pStyle w:val="a3"/>
        <w:spacing w:before="10" w:after="1"/>
        <w:ind w:left="0"/>
        <w:jc w:val="left"/>
        <w:rPr>
          <w:sz w:val="10"/>
        </w:rPr>
      </w:pPr>
    </w:p>
    <w:tbl>
      <w:tblPr>
        <w:tblStyle w:val="TableNormal"/>
        <w:tblW w:w="0" w:type="auto"/>
        <w:tblInd w:w="46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025"/>
        <w:gridCol w:w="388"/>
        <w:gridCol w:w="4815"/>
        <w:gridCol w:w="4254"/>
      </w:tblGrid>
      <w:tr w:rsidR="001A2551">
        <w:trPr>
          <w:trHeight w:val="545"/>
        </w:trPr>
        <w:tc>
          <w:tcPr>
            <w:tcW w:w="1413" w:type="dxa"/>
            <w:gridSpan w:val="2"/>
          </w:tcPr>
          <w:p w:rsidR="001A2551" w:rsidRDefault="00573E71">
            <w:pPr>
              <w:pStyle w:val="TableParagraph"/>
              <w:spacing w:before="56"/>
              <w:ind w:left="123"/>
              <w:jc w:val="left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pacing w:val="-2"/>
                <w:w w:val="115"/>
                <w:sz w:val="18"/>
              </w:rPr>
              <w:t>БЛОКИ</w:t>
            </w:r>
          </w:p>
        </w:tc>
        <w:tc>
          <w:tcPr>
            <w:tcW w:w="4815" w:type="dxa"/>
          </w:tcPr>
          <w:p w:rsidR="001A2551" w:rsidRDefault="00573E71">
            <w:pPr>
              <w:pStyle w:val="TableParagraph"/>
              <w:spacing w:line="260" w:lineRule="exact"/>
              <w:ind w:left="132"/>
              <w:jc w:val="left"/>
              <w:rPr>
                <w:sz w:val="25"/>
              </w:rPr>
            </w:pPr>
            <w:r>
              <w:rPr>
                <w:w w:val="95"/>
                <w:sz w:val="25"/>
              </w:rPr>
              <w:t>Виды</w:t>
            </w:r>
            <w:r>
              <w:rPr>
                <w:spacing w:val="-2"/>
                <w:sz w:val="25"/>
              </w:rPr>
              <w:t xml:space="preserve"> деятельности</w:t>
            </w:r>
          </w:p>
        </w:tc>
        <w:tc>
          <w:tcPr>
            <w:tcW w:w="4254" w:type="dxa"/>
          </w:tcPr>
          <w:p w:rsidR="001A2551" w:rsidRDefault="00573E71">
            <w:pPr>
              <w:pStyle w:val="TableParagraph"/>
              <w:spacing w:line="265" w:lineRule="exact"/>
              <w:ind w:left="133"/>
              <w:jc w:val="left"/>
              <w:rPr>
                <w:sz w:val="25"/>
              </w:rPr>
            </w:pPr>
            <w:r>
              <w:rPr>
                <w:w w:val="95"/>
                <w:sz w:val="25"/>
              </w:rPr>
              <w:t>Формы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работы,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мероприятия</w:t>
            </w:r>
          </w:p>
        </w:tc>
      </w:tr>
      <w:tr w:rsidR="001A2551">
        <w:trPr>
          <w:trHeight w:val="1357"/>
        </w:trPr>
        <w:tc>
          <w:tcPr>
            <w:tcW w:w="1025" w:type="dxa"/>
            <w:tcBorders>
              <w:bottom w:val="nil"/>
              <w:right w:val="nil"/>
            </w:tcBorders>
          </w:tcPr>
          <w:p w:rsidR="001A2551" w:rsidRDefault="00573E71">
            <w:pPr>
              <w:pStyle w:val="TableParagraph"/>
              <w:spacing w:line="250" w:lineRule="exact"/>
              <w:ind w:left="127"/>
              <w:jc w:val="left"/>
              <w:rPr>
                <w:sz w:val="25"/>
              </w:rPr>
            </w:pPr>
            <w:r>
              <w:rPr>
                <w:spacing w:val="-2"/>
                <w:sz w:val="25"/>
              </w:rPr>
              <w:t>Работа</w:t>
            </w:r>
          </w:p>
          <w:p w:rsidR="001A2551" w:rsidRDefault="00573E71">
            <w:pPr>
              <w:pStyle w:val="TableParagraph"/>
              <w:spacing w:before="24"/>
              <w:ind w:left="125"/>
              <w:jc w:val="left"/>
              <w:rPr>
                <w:sz w:val="25"/>
              </w:rPr>
            </w:pPr>
            <w:r>
              <w:rPr>
                <w:spacing w:val="-2"/>
                <w:sz w:val="25"/>
              </w:rPr>
              <w:t>классом</w:t>
            </w:r>
          </w:p>
        </w:tc>
        <w:tc>
          <w:tcPr>
            <w:tcW w:w="388" w:type="dxa"/>
            <w:tcBorders>
              <w:left w:val="nil"/>
              <w:bottom w:val="nil"/>
            </w:tcBorders>
          </w:tcPr>
          <w:p w:rsidR="001A2551" w:rsidRDefault="00573E71">
            <w:pPr>
              <w:pStyle w:val="TableParagraph"/>
              <w:spacing w:line="250" w:lineRule="exact"/>
              <w:ind w:left="99"/>
              <w:jc w:val="left"/>
              <w:rPr>
                <w:sz w:val="25"/>
              </w:rPr>
            </w:pPr>
            <w:r>
              <w:rPr>
                <w:w w:val="94"/>
                <w:sz w:val="25"/>
              </w:rPr>
              <w:t>с</w:t>
            </w:r>
          </w:p>
        </w:tc>
        <w:tc>
          <w:tcPr>
            <w:tcW w:w="4815" w:type="dxa"/>
            <w:tcBorders>
              <w:bottom w:val="nil"/>
            </w:tcBorders>
          </w:tcPr>
          <w:p w:rsidR="001A2551" w:rsidRDefault="00573E71">
            <w:pPr>
              <w:pStyle w:val="TableParagraph"/>
              <w:spacing w:line="238" w:lineRule="exact"/>
              <w:ind w:left="136"/>
              <w:jc w:val="both"/>
              <w:rPr>
                <w:sz w:val="25"/>
              </w:rPr>
            </w:pPr>
            <w:r>
              <w:rPr>
                <w:sz w:val="25"/>
              </w:rPr>
              <w:t>-</w:t>
            </w:r>
            <w:r>
              <w:rPr>
                <w:spacing w:val="76"/>
                <w:w w:val="150"/>
                <w:sz w:val="25"/>
              </w:rPr>
              <w:t xml:space="preserve"> </w:t>
            </w:r>
            <w:r>
              <w:rPr>
                <w:sz w:val="25"/>
              </w:rPr>
              <w:t>инициирование</w:t>
            </w:r>
            <w:r>
              <w:rPr>
                <w:spacing w:val="32"/>
                <w:sz w:val="25"/>
              </w:rPr>
              <w:t xml:space="preserve">  </w:t>
            </w:r>
            <w:r>
              <w:rPr>
                <w:sz w:val="25"/>
              </w:rPr>
              <w:t>и</w:t>
            </w:r>
            <w:r>
              <w:rPr>
                <w:spacing w:val="78"/>
                <w:w w:val="150"/>
                <w:sz w:val="25"/>
              </w:rPr>
              <w:t xml:space="preserve"> </w:t>
            </w:r>
            <w:r>
              <w:rPr>
                <w:sz w:val="25"/>
              </w:rPr>
              <w:t>поддержка</w:t>
            </w:r>
            <w:r>
              <w:rPr>
                <w:spacing w:val="29"/>
                <w:sz w:val="25"/>
              </w:rPr>
              <w:t xml:space="preserve">  </w:t>
            </w:r>
            <w:r>
              <w:rPr>
                <w:spacing w:val="-2"/>
                <w:sz w:val="25"/>
              </w:rPr>
              <w:t>участия</w:t>
            </w:r>
          </w:p>
          <w:p w:rsidR="001A2551" w:rsidRDefault="00573E71">
            <w:pPr>
              <w:pStyle w:val="TableParagraph"/>
              <w:spacing w:before="2" w:line="230" w:lineRule="auto"/>
              <w:ind w:left="131" w:right="77"/>
              <w:jc w:val="both"/>
              <w:rPr>
                <w:sz w:val="25"/>
              </w:rPr>
            </w:pPr>
            <w:r>
              <w:rPr>
                <w:sz w:val="25"/>
              </w:rPr>
              <w:t xml:space="preserve">класса в общешкольных проектах и мероприятиях, оказание необходимой </w:t>
            </w:r>
            <w:r>
              <w:rPr>
                <w:w w:val="95"/>
                <w:sz w:val="25"/>
              </w:rPr>
              <w:t>помощи</w:t>
            </w:r>
            <w:r>
              <w:rPr>
                <w:sz w:val="25"/>
              </w:rPr>
              <w:t xml:space="preserve"> </w:t>
            </w:r>
            <w:r>
              <w:rPr>
                <w:w w:val="95"/>
                <w:sz w:val="25"/>
              </w:rPr>
              <w:t>детям в их</w:t>
            </w:r>
            <w:r>
              <w:rPr>
                <w:sz w:val="25"/>
              </w:rPr>
              <w:t xml:space="preserve"> </w:t>
            </w:r>
            <w:r>
              <w:rPr>
                <w:w w:val="95"/>
                <w:sz w:val="25"/>
              </w:rPr>
              <w:t>подготовке,</w:t>
            </w:r>
            <w:r>
              <w:rPr>
                <w:spacing w:val="33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проведении</w:t>
            </w:r>
          </w:p>
          <w:p w:rsidR="001A2551" w:rsidRDefault="00573E71">
            <w:pPr>
              <w:pStyle w:val="TableParagraph"/>
              <w:spacing w:line="269" w:lineRule="exact"/>
              <w:ind w:left="131"/>
              <w:jc w:val="both"/>
              <w:rPr>
                <w:sz w:val="25"/>
              </w:rPr>
            </w:pPr>
            <w:r>
              <w:rPr>
                <w:sz w:val="25"/>
              </w:rPr>
              <w:t>и</w:t>
            </w:r>
            <w:r>
              <w:rPr>
                <w:spacing w:val="-15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анализе;</w:t>
            </w:r>
          </w:p>
        </w:tc>
        <w:tc>
          <w:tcPr>
            <w:tcW w:w="4254" w:type="dxa"/>
            <w:tcBorders>
              <w:bottom w:val="nil"/>
            </w:tcBorders>
          </w:tcPr>
          <w:p w:rsidR="001A2551" w:rsidRDefault="00573E71">
            <w:pPr>
              <w:pStyle w:val="TableParagraph"/>
              <w:tabs>
                <w:tab w:val="left" w:pos="2151"/>
                <w:tab w:val="left" w:pos="3405"/>
              </w:tabs>
              <w:spacing w:line="243" w:lineRule="exact"/>
              <w:ind w:left="941"/>
              <w:jc w:val="left"/>
              <w:rPr>
                <w:sz w:val="25"/>
              </w:rPr>
            </w:pPr>
            <w:r>
              <w:rPr>
                <w:spacing w:val="-2"/>
                <w:sz w:val="25"/>
              </w:rPr>
              <w:t>выбор</w:t>
            </w:r>
            <w:r>
              <w:rPr>
                <w:sz w:val="25"/>
              </w:rPr>
              <w:tab/>
            </w:r>
            <w:r>
              <w:rPr>
                <w:spacing w:val="-2"/>
                <w:sz w:val="25"/>
              </w:rPr>
              <w:t>актива</w:t>
            </w:r>
            <w:r>
              <w:rPr>
                <w:sz w:val="25"/>
              </w:rPr>
              <w:tab/>
            </w:r>
            <w:r>
              <w:rPr>
                <w:spacing w:val="-2"/>
                <w:sz w:val="25"/>
              </w:rPr>
              <w:t>класса</w:t>
            </w:r>
          </w:p>
          <w:p w:rsidR="001A2551" w:rsidRDefault="00573E71">
            <w:pPr>
              <w:pStyle w:val="TableParagraph"/>
              <w:tabs>
                <w:tab w:val="left" w:pos="2127"/>
                <w:tab w:val="left" w:pos="3817"/>
              </w:tabs>
              <w:spacing w:before="4" w:line="228" w:lineRule="auto"/>
              <w:ind w:left="234" w:right="176" w:hanging="2"/>
              <w:jc w:val="left"/>
              <w:rPr>
                <w:sz w:val="25"/>
              </w:rPr>
            </w:pPr>
            <w:r>
              <w:rPr>
                <w:spacing w:val="-2"/>
                <w:sz w:val="25"/>
              </w:rPr>
              <w:t>(распределение</w:t>
            </w:r>
            <w:r>
              <w:rPr>
                <w:sz w:val="25"/>
              </w:rPr>
              <w:tab/>
            </w:r>
            <w:r>
              <w:rPr>
                <w:spacing w:val="-2"/>
                <w:sz w:val="25"/>
              </w:rPr>
              <w:t>обязанностей</w:t>
            </w:r>
            <w:r>
              <w:rPr>
                <w:sz w:val="25"/>
              </w:rPr>
              <w:tab/>
            </w:r>
            <w:r>
              <w:rPr>
                <w:spacing w:val="-12"/>
                <w:sz w:val="25"/>
              </w:rPr>
              <w:t xml:space="preserve">по </w:t>
            </w:r>
            <w:r>
              <w:rPr>
                <w:spacing w:val="-2"/>
                <w:sz w:val="25"/>
              </w:rPr>
              <w:t>секторам);</w:t>
            </w:r>
          </w:p>
          <w:p w:rsidR="001A2551" w:rsidRDefault="00573E71">
            <w:pPr>
              <w:pStyle w:val="TableParagraph"/>
              <w:tabs>
                <w:tab w:val="left" w:pos="2175"/>
                <w:tab w:val="left" w:pos="3382"/>
              </w:tabs>
              <w:spacing w:line="278" w:lineRule="exact"/>
              <w:ind w:left="232" w:right="196" w:firstLine="706"/>
              <w:jc w:val="left"/>
              <w:rPr>
                <w:sz w:val="25"/>
              </w:rPr>
            </w:pPr>
            <w:r>
              <w:rPr>
                <w:spacing w:val="-2"/>
                <w:sz w:val="25"/>
              </w:rPr>
              <w:t>членов</w:t>
            </w:r>
            <w:r>
              <w:rPr>
                <w:sz w:val="25"/>
              </w:rPr>
              <w:tab/>
            </w:r>
            <w:r>
              <w:rPr>
                <w:spacing w:val="-2"/>
                <w:sz w:val="25"/>
              </w:rPr>
              <w:t>актива</w:t>
            </w:r>
            <w:r>
              <w:rPr>
                <w:sz w:val="25"/>
              </w:rPr>
              <w:tab/>
            </w:r>
            <w:r>
              <w:rPr>
                <w:spacing w:val="-4"/>
                <w:w w:val="95"/>
                <w:sz w:val="25"/>
              </w:rPr>
              <w:t xml:space="preserve">органа </w:t>
            </w:r>
            <w:r>
              <w:rPr>
                <w:sz w:val="25"/>
              </w:rPr>
              <w:t>ученического самоуправления;</w:t>
            </w:r>
          </w:p>
        </w:tc>
      </w:tr>
      <w:tr w:rsidR="001A2551">
        <w:trPr>
          <w:trHeight w:val="8584"/>
        </w:trPr>
        <w:tc>
          <w:tcPr>
            <w:tcW w:w="1025" w:type="dxa"/>
            <w:tcBorders>
              <w:top w:val="nil"/>
              <w:right w:val="nil"/>
            </w:tcBorders>
          </w:tcPr>
          <w:p w:rsidR="001A2551" w:rsidRDefault="001A2551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388" w:type="dxa"/>
            <w:tcBorders>
              <w:top w:val="nil"/>
              <w:left w:val="nil"/>
            </w:tcBorders>
          </w:tcPr>
          <w:p w:rsidR="001A2551" w:rsidRDefault="001A2551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4815" w:type="dxa"/>
            <w:tcBorders>
              <w:top w:val="nil"/>
            </w:tcBorders>
          </w:tcPr>
          <w:p w:rsidR="001A2551" w:rsidRDefault="00573E71">
            <w:pPr>
              <w:pStyle w:val="TableParagraph"/>
              <w:tabs>
                <w:tab w:val="left" w:pos="2377"/>
                <w:tab w:val="left" w:pos="3889"/>
              </w:tabs>
              <w:spacing w:before="6" w:line="228" w:lineRule="auto"/>
              <w:ind w:left="267" w:right="191" w:firstLine="1167"/>
              <w:jc w:val="both"/>
              <w:rPr>
                <w:sz w:val="25"/>
              </w:rPr>
            </w:pPr>
            <w:r>
              <w:rPr>
                <w:sz w:val="25"/>
              </w:rPr>
              <w:t xml:space="preserve">выработка совместно со </w:t>
            </w:r>
            <w:r>
              <w:rPr>
                <w:spacing w:val="-2"/>
                <w:sz w:val="25"/>
              </w:rPr>
              <w:t>школьниками</w:t>
            </w:r>
            <w:r>
              <w:rPr>
                <w:sz w:val="25"/>
              </w:rPr>
              <w:tab/>
            </w:r>
            <w:r>
              <w:rPr>
                <w:spacing w:val="-2"/>
                <w:sz w:val="25"/>
              </w:rPr>
              <w:t>законов</w:t>
            </w:r>
            <w:r>
              <w:rPr>
                <w:sz w:val="25"/>
              </w:rPr>
              <w:tab/>
            </w:r>
            <w:r>
              <w:rPr>
                <w:spacing w:val="-2"/>
                <w:w w:val="95"/>
                <w:sz w:val="25"/>
              </w:rPr>
              <w:t xml:space="preserve">класса, </w:t>
            </w:r>
            <w:r>
              <w:rPr>
                <w:sz w:val="25"/>
              </w:rPr>
              <w:t>помогающих детям освоить нормы и правила общения, которым они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z w:val="25"/>
              </w:rPr>
              <w:t>должны следовать в школе;</w:t>
            </w:r>
          </w:p>
          <w:p w:rsidR="001A2551" w:rsidRDefault="00573E71">
            <w:pPr>
              <w:pStyle w:val="TableParagraph"/>
              <w:tabs>
                <w:tab w:val="left" w:pos="2506"/>
              </w:tabs>
              <w:spacing w:before="12" w:line="230" w:lineRule="auto"/>
              <w:ind w:left="263" w:right="73" w:firstLine="593"/>
              <w:jc w:val="both"/>
              <w:rPr>
                <w:sz w:val="25"/>
              </w:rPr>
            </w:pPr>
            <w:r>
              <w:rPr>
                <w:sz w:val="25"/>
              </w:rPr>
              <w:t xml:space="preserve">сплочение коллектива класса организация интересных и полезных для </w:t>
            </w:r>
            <w:r>
              <w:rPr>
                <w:w w:val="95"/>
                <w:sz w:val="25"/>
              </w:rPr>
              <w:t xml:space="preserve">личностного развития ребенка совместных </w:t>
            </w:r>
            <w:r>
              <w:rPr>
                <w:sz w:val="25"/>
              </w:rPr>
              <w:t xml:space="preserve">дел с учащимися вверенного ему класса (познавательной, трудовой, спортивно- </w:t>
            </w:r>
            <w:r>
              <w:rPr>
                <w:spacing w:val="-2"/>
                <w:sz w:val="25"/>
              </w:rPr>
              <w:t>оздоровительной,</w:t>
            </w:r>
            <w:r>
              <w:rPr>
                <w:spacing w:val="-8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духовно- нравственной, творческой,</w:t>
            </w:r>
            <w:r>
              <w:rPr>
                <w:sz w:val="25"/>
              </w:rPr>
              <w:tab/>
            </w:r>
            <w:r>
              <w:rPr>
                <w:spacing w:val="-2"/>
                <w:w w:val="95"/>
                <w:sz w:val="25"/>
              </w:rPr>
              <w:t xml:space="preserve">профориентационной </w:t>
            </w:r>
            <w:r>
              <w:rPr>
                <w:sz w:val="25"/>
              </w:rPr>
              <w:t xml:space="preserve">направленности), позволяющие с одной стороны, - вовлечь в них детей с самыми </w:t>
            </w:r>
            <w:r>
              <w:rPr>
                <w:spacing w:val="-2"/>
                <w:sz w:val="25"/>
              </w:rPr>
              <w:t>разными</w:t>
            </w:r>
            <w:r>
              <w:rPr>
                <w:spacing w:val="-13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потребностями и</w:t>
            </w:r>
            <w:r>
              <w:rPr>
                <w:spacing w:val="-14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тем</w:t>
            </w:r>
            <w:r>
              <w:rPr>
                <w:spacing w:val="-14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самым</w:t>
            </w:r>
            <w:r>
              <w:rPr>
                <w:spacing w:val="-9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дать им</w:t>
            </w:r>
            <w:r>
              <w:rPr>
                <w:spacing w:val="-10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возможность самореализоваться</w:t>
            </w:r>
            <w:r>
              <w:rPr>
                <w:spacing w:val="-10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в</w:t>
            </w:r>
            <w:r>
              <w:rPr>
                <w:spacing w:val="-10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 xml:space="preserve">них, </w:t>
            </w:r>
            <w:r>
              <w:rPr>
                <w:sz w:val="25"/>
              </w:rPr>
              <w:t xml:space="preserve">а с другой, - установить и упрочить доверительные отношения с учащимися </w:t>
            </w:r>
            <w:r>
              <w:rPr>
                <w:spacing w:val="-2"/>
                <w:sz w:val="25"/>
              </w:rPr>
              <w:t>класса,</w:t>
            </w:r>
            <w:r>
              <w:rPr>
                <w:spacing w:val="-14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стать</w:t>
            </w:r>
            <w:r>
              <w:rPr>
                <w:spacing w:val="-14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для</w:t>
            </w:r>
            <w:r>
              <w:rPr>
                <w:spacing w:val="-13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них</w:t>
            </w:r>
            <w:r>
              <w:rPr>
                <w:spacing w:val="-14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значимым</w:t>
            </w:r>
            <w:r>
              <w:rPr>
                <w:spacing w:val="-9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 xml:space="preserve">взрослым, </w:t>
            </w:r>
            <w:r>
              <w:rPr>
                <w:w w:val="95"/>
                <w:sz w:val="25"/>
              </w:rPr>
              <w:t>задающим образцы поведения</w:t>
            </w:r>
            <w:r>
              <w:rPr>
                <w:sz w:val="25"/>
              </w:rPr>
              <w:t xml:space="preserve"> </w:t>
            </w:r>
            <w:r>
              <w:rPr>
                <w:w w:val="95"/>
                <w:sz w:val="25"/>
              </w:rPr>
              <w:t>в обществе;</w:t>
            </w:r>
          </w:p>
          <w:p w:rsidR="001A2551" w:rsidRDefault="00573E71">
            <w:pPr>
              <w:pStyle w:val="TableParagraph"/>
              <w:spacing w:before="6" w:line="230" w:lineRule="auto"/>
              <w:ind w:left="267" w:right="182" w:firstLine="674"/>
              <w:jc w:val="both"/>
              <w:rPr>
                <w:sz w:val="25"/>
              </w:rPr>
            </w:pPr>
            <w:r>
              <w:rPr>
                <w:sz w:val="25"/>
              </w:rPr>
              <w:t xml:space="preserve">- проведение классных часов как часов плодотворного и доверительного общения педагога и школьников, </w:t>
            </w:r>
            <w:r>
              <w:rPr>
                <w:w w:val="95"/>
                <w:sz w:val="25"/>
              </w:rPr>
              <w:t xml:space="preserve">основанных на принципах уважительного </w:t>
            </w:r>
            <w:r>
              <w:rPr>
                <w:sz w:val="25"/>
              </w:rPr>
              <w:t>отношения к личности ребенка, поддержки активной позиции каждого ребенка в беседе, предоставления школьникам</w:t>
            </w:r>
            <w:r>
              <w:rPr>
                <w:spacing w:val="-13"/>
                <w:sz w:val="25"/>
              </w:rPr>
              <w:t xml:space="preserve"> </w:t>
            </w:r>
            <w:r>
              <w:rPr>
                <w:sz w:val="25"/>
              </w:rPr>
              <w:t>возможности</w:t>
            </w:r>
            <w:r>
              <w:rPr>
                <w:spacing w:val="-13"/>
                <w:sz w:val="25"/>
              </w:rPr>
              <w:t xml:space="preserve"> </w:t>
            </w:r>
            <w:r>
              <w:rPr>
                <w:sz w:val="25"/>
              </w:rPr>
              <w:t>обсуждения</w:t>
            </w:r>
            <w:r>
              <w:rPr>
                <w:spacing w:val="-14"/>
                <w:sz w:val="25"/>
              </w:rPr>
              <w:t xml:space="preserve"> </w:t>
            </w:r>
            <w:r>
              <w:rPr>
                <w:sz w:val="25"/>
              </w:rPr>
              <w:t xml:space="preserve">и принятия решений по обсуждаемой </w:t>
            </w:r>
            <w:r>
              <w:rPr>
                <w:w w:val="95"/>
                <w:sz w:val="25"/>
              </w:rPr>
              <w:t xml:space="preserve">проблеме, создания благоприятной среды </w:t>
            </w:r>
            <w:r>
              <w:rPr>
                <w:sz w:val="25"/>
              </w:rPr>
              <w:t>для общения.</w:t>
            </w:r>
          </w:p>
        </w:tc>
        <w:tc>
          <w:tcPr>
            <w:tcW w:w="4254" w:type="dxa"/>
            <w:tcBorders>
              <w:top w:val="nil"/>
            </w:tcBorders>
          </w:tcPr>
          <w:p w:rsidR="001A2551" w:rsidRDefault="001A2551">
            <w:pPr>
              <w:pStyle w:val="TableParagraph"/>
              <w:spacing w:before="5"/>
              <w:jc w:val="left"/>
              <w:rPr>
                <w:sz w:val="24"/>
              </w:rPr>
            </w:pPr>
          </w:p>
          <w:p w:rsidR="001A2551" w:rsidRDefault="00573E71">
            <w:pPr>
              <w:pStyle w:val="TableParagraph"/>
              <w:tabs>
                <w:tab w:val="left" w:pos="2444"/>
                <w:tab w:val="left" w:pos="2837"/>
              </w:tabs>
              <w:spacing w:before="1" w:line="230" w:lineRule="auto"/>
              <w:ind w:left="232" w:right="174" w:firstLine="14"/>
              <w:jc w:val="both"/>
              <w:rPr>
                <w:sz w:val="25"/>
              </w:rPr>
            </w:pPr>
            <w:r>
              <w:rPr>
                <w:sz w:val="25"/>
              </w:rPr>
              <w:t xml:space="preserve">планирование общеклассных дел, игры и тренинги на сплочение и </w:t>
            </w:r>
            <w:r>
              <w:rPr>
                <w:w w:val="95"/>
                <w:sz w:val="25"/>
              </w:rPr>
              <w:t xml:space="preserve">командообразование; однодневные и </w:t>
            </w:r>
            <w:r>
              <w:rPr>
                <w:sz w:val="25"/>
              </w:rPr>
              <w:t>многодневные</w:t>
            </w:r>
            <w:r>
              <w:rPr>
                <w:spacing w:val="-5"/>
                <w:sz w:val="25"/>
              </w:rPr>
              <w:t xml:space="preserve"> </w:t>
            </w:r>
            <w:r>
              <w:rPr>
                <w:sz w:val="25"/>
              </w:rPr>
              <w:t>походы</w:t>
            </w:r>
            <w:r>
              <w:rPr>
                <w:spacing w:val="-12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-16"/>
                <w:sz w:val="25"/>
              </w:rPr>
              <w:t xml:space="preserve"> </w:t>
            </w:r>
            <w:r>
              <w:rPr>
                <w:sz w:val="25"/>
              </w:rPr>
              <w:t xml:space="preserve">экскурсии, организуемые педагогическими </w:t>
            </w:r>
            <w:r>
              <w:rPr>
                <w:spacing w:val="-2"/>
                <w:sz w:val="25"/>
              </w:rPr>
              <w:t>работниками,</w:t>
            </w:r>
            <w:r>
              <w:rPr>
                <w:sz w:val="25"/>
              </w:rPr>
              <w:tab/>
            </w:r>
            <w:r>
              <w:rPr>
                <w:spacing w:val="-2"/>
                <w:w w:val="95"/>
                <w:sz w:val="25"/>
              </w:rPr>
              <w:t xml:space="preserve">исполняющими </w:t>
            </w:r>
            <w:r>
              <w:rPr>
                <w:sz w:val="25"/>
              </w:rPr>
              <w:t>функции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sz w:val="25"/>
              </w:rPr>
              <w:t>классного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z w:val="25"/>
              </w:rPr>
              <w:t xml:space="preserve">руководителя и </w:t>
            </w:r>
            <w:r>
              <w:rPr>
                <w:spacing w:val="-2"/>
                <w:sz w:val="25"/>
              </w:rPr>
              <w:t>родителями</w:t>
            </w:r>
            <w:r>
              <w:rPr>
                <w:sz w:val="25"/>
              </w:rPr>
              <w:tab/>
            </w:r>
            <w:r>
              <w:rPr>
                <w:sz w:val="25"/>
              </w:rPr>
              <w:tab/>
            </w:r>
            <w:r>
              <w:rPr>
                <w:spacing w:val="-2"/>
                <w:w w:val="95"/>
                <w:sz w:val="25"/>
              </w:rPr>
              <w:t xml:space="preserve">(законными </w:t>
            </w:r>
            <w:r>
              <w:rPr>
                <w:spacing w:val="-2"/>
                <w:sz w:val="25"/>
              </w:rPr>
              <w:t>представителями);</w:t>
            </w:r>
          </w:p>
          <w:p w:rsidR="001A2551" w:rsidRDefault="001A2551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:rsidR="001A2551" w:rsidRDefault="00573E71">
            <w:pPr>
              <w:pStyle w:val="TableParagraph"/>
              <w:spacing w:line="232" w:lineRule="auto"/>
              <w:ind w:left="235" w:right="189" w:firstLine="8"/>
              <w:jc w:val="both"/>
              <w:rPr>
                <w:sz w:val="25"/>
              </w:rPr>
            </w:pPr>
            <w:r>
              <w:rPr>
                <w:sz w:val="25"/>
              </w:rPr>
              <w:t xml:space="preserve">организация праздников, вечеров </w:t>
            </w:r>
            <w:r>
              <w:rPr>
                <w:spacing w:val="-2"/>
                <w:sz w:val="25"/>
              </w:rPr>
              <w:t>досуга;</w:t>
            </w:r>
          </w:p>
          <w:p w:rsidR="001A2551" w:rsidRDefault="001A2551">
            <w:pPr>
              <w:pStyle w:val="TableParagraph"/>
              <w:spacing w:before="5"/>
              <w:jc w:val="left"/>
              <w:rPr>
                <w:sz w:val="24"/>
              </w:rPr>
            </w:pPr>
          </w:p>
          <w:p w:rsidR="001A2551" w:rsidRDefault="00573E71">
            <w:pPr>
              <w:pStyle w:val="TableParagraph"/>
              <w:tabs>
                <w:tab w:val="left" w:pos="1721"/>
                <w:tab w:val="left" w:pos="3196"/>
              </w:tabs>
              <w:spacing w:line="232" w:lineRule="auto"/>
              <w:ind w:left="237" w:right="198" w:firstLine="702"/>
              <w:jc w:val="left"/>
              <w:rPr>
                <w:sz w:val="25"/>
              </w:rPr>
            </w:pPr>
            <w:r>
              <w:rPr>
                <w:spacing w:val="-2"/>
                <w:sz w:val="25"/>
              </w:rPr>
              <w:t>духовно-нравственное развитие,</w:t>
            </w:r>
            <w:r>
              <w:rPr>
                <w:sz w:val="25"/>
              </w:rPr>
              <w:tab/>
            </w:r>
            <w:r>
              <w:rPr>
                <w:spacing w:val="-2"/>
                <w:sz w:val="25"/>
              </w:rPr>
              <w:t>правовой</w:t>
            </w:r>
            <w:r>
              <w:rPr>
                <w:sz w:val="25"/>
              </w:rPr>
              <w:tab/>
            </w:r>
            <w:r>
              <w:rPr>
                <w:spacing w:val="-2"/>
                <w:w w:val="90"/>
                <w:sz w:val="25"/>
              </w:rPr>
              <w:t xml:space="preserve">всеобуч, </w:t>
            </w:r>
            <w:r>
              <w:rPr>
                <w:sz w:val="25"/>
              </w:rPr>
              <w:t>патриотичное</w:t>
            </w:r>
            <w:r>
              <w:rPr>
                <w:spacing w:val="-5"/>
                <w:sz w:val="25"/>
              </w:rPr>
              <w:t xml:space="preserve"> </w:t>
            </w:r>
            <w:r>
              <w:rPr>
                <w:sz w:val="25"/>
              </w:rPr>
              <w:t>воспитание</w:t>
            </w:r>
          </w:p>
          <w:p w:rsidR="001A2551" w:rsidRDefault="00573E71">
            <w:pPr>
              <w:pStyle w:val="TableParagraph"/>
              <w:spacing w:line="230" w:lineRule="auto"/>
              <w:ind w:left="233" w:right="196" w:firstLine="703"/>
              <w:jc w:val="both"/>
              <w:rPr>
                <w:sz w:val="25"/>
              </w:rPr>
            </w:pPr>
            <w:r>
              <w:rPr>
                <w:sz w:val="25"/>
              </w:rPr>
              <w:t xml:space="preserve">ЗОЖ, правила дорожного движения, правила пожарной </w:t>
            </w:r>
            <w:r>
              <w:rPr>
                <w:spacing w:val="-2"/>
                <w:sz w:val="25"/>
              </w:rPr>
              <w:t>безопасности;</w:t>
            </w:r>
          </w:p>
          <w:p w:rsidR="001A2551" w:rsidRDefault="001A2551">
            <w:pPr>
              <w:pStyle w:val="TableParagraph"/>
              <w:spacing w:before="9"/>
              <w:jc w:val="left"/>
            </w:pPr>
          </w:p>
          <w:p w:rsidR="001A2551" w:rsidRDefault="00573E71">
            <w:pPr>
              <w:pStyle w:val="TableParagraph"/>
              <w:spacing w:line="232" w:lineRule="auto"/>
              <w:ind w:left="236" w:right="177" w:firstLine="701"/>
              <w:jc w:val="both"/>
              <w:rPr>
                <w:sz w:val="25"/>
              </w:rPr>
            </w:pPr>
            <w:r>
              <w:rPr>
                <w:sz w:val="25"/>
              </w:rPr>
              <w:t>самосовершенствование и личностное развитие</w:t>
            </w:r>
          </w:p>
        </w:tc>
      </w:tr>
    </w:tbl>
    <w:p w:rsidR="001A2551" w:rsidRDefault="001A2551">
      <w:pPr>
        <w:spacing w:line="232" w:lineRule="auto"/>
        <w:jc w:val="both"/>
        <w:rPr>
          <w:sz w:val="25"/>
        </w:rPr>
        <w:sectPr w:rsidR="001A2551">
          <w:pgSz w:w="11900" w:h="16840"/>
          <w:pgMar w:top="1100" w:right="280" w:bottom="1520" w:left="380" w:header="0" w:footer="1228" w:gutter="0"/>
          <w:cols w:space="720"/>
        </w:sectPr>
      </w:pPr>
    </w:p>
    <w:tbl>
      <w:tblPr>
        <w:tblStyle w:val="TableNormal"/>
        <w:tblW w:w="0" w:type="auto"/>
        <w:tblInd w:w="46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414"/>
        <w:gridCol w:w="4816"/>
        <w:gridCol w:w="4255"/>
      </w:tblGrid>
      <w:tr w:rsidR="001A2551">
        <w:trPr>
          <w:trHeight w:val="581"/>
        </w:trPr>
        <w:tc>
          <w:tcPr>
            <w:tcW w:w="1414" w:type="dxa"/>
            <w:tcBorders>
              <w:bottom w:val="nil"/>
            </w:tcBorders>
          </w:tcPr>
          <w:p w:rsidR="001A2551" w:rsidRDefault="00573E71">
            <w:pPr>
              <w:pStyle w:val="TableParagraph"/>
              <w:spacing w:line="277" w:lineRule="exact"/>
              <w:ind w:left="126"/>
              <w:jc w:val="left"/>
              <w:rPr>
                <w:sz w:val="25"/>
              </w:rPr>
            </w:pPr>
            <w:r>
              <w:rPr>
                <w:spacing w:val="-2"/>
                <w:position w:val="2"/>
                <w:sz w:val="25"/>
              </w:rPr>
              <w:lastRenderedPageBreak/>
              <w:t>Индив</w:t>
            </w:r>
            <w:r>
              <w:rPr>
                <w:spacing w:val="-2"/>
                <w:sz w:val="25"/>
              </w:rPr>
              <w:t>иду</w:t>
            </w:r>
          </w:p>
          <w:p w:rsidR="001A2551" w:rsidRDefault="00573E71">
            <w:pPr>
              <w:pStyle w:val="TableParagraph"/>
              <w:spacing w:line="284" w:lineRule="exact"/>
              <w:ind w:left="122"/>
              <w:jc w:val="left"/>
              <w:rPr>
                <w:sz w:val="25"/>
              </w:rPr>
            </w:pPr>
            <w:r>
              <w:rPr>
                <w:spacing w:val="-2"/>
                <w:sz w:val="25"/>
              </w:rPr>
              <w:t>альная</w:t>
            </w:r>
          </w:p>
        </w:tc>
        <w:tc>
          <w:tcPr>
            <w:tcW w:w="4816" w:type="dxa"/>
            <w:tcBorders>
              <w:bottom w:val="nil"/>
            </w:tcBorders>
          </w:tcPr>
          <w:p w:rsidR="001A2551" w:rsidRDefault="00573E71">
            <w:pPr>
              <w:pStyle w:val="TableParagraph"/>
              <w:tabs>
                <w:tab w:val="left" w:pos="513"/>
                <w:tab w:val="left" w:pos="1737"/>
                <w:tab w:val="left" w:pos="3431"/>
              </w:tabs>
              <w:spacing w:line="258" w:lineRule="exact"/>
              <w:ind w:left="135"/>
              <w:jc w:val="left"/>
              <w:rPr>
                <w:sz w:val="25"/>
              </w:rPr>
            </w:pPr>
            <w:r>
              <w:rPr>
                <w:spacing w:val="-10"/>
                <w:sz w:val="25"/>
              </w:rPr>
              <w:t>-</w:t>
            </w:r>
            <w:r>
              <w:rPr>
                <w:sz w:val="25"/>
              </w:rPr>
              <w:tab/>
            </w:r>
            <w:r>
              <w:rPr>
                <w:spacing w:val="-2"/>
                <w:sz w:val="25"/>
              </w:rPr>
              <w:t>изучение</w:t>
            </w:r>
            <w:r>
              <w:rPr>
                <w:sz w:val="25"/>
              </w:rPr>
              <w:tab/>
            </w:r>
            <w:r>
              <w:rPr>
                <w:spacing w:val="-2"/>
                <w:sz w:val="25"/>
              </w:rPr>
              <w:t>особенностей</w:t>
            </w:r>
            <w:r>
              <w:rPr>
                <w:sz w:val="25"/>
              </w:rPr>
              <w:tab/>
            </w:r>
            <w:r>
              <w:rPr>
                <w:spacing w:val="-2"/>
                <w:sz w:val="25"/>
              </w:rPr>
              <w:t>личностного</w:t>
            </w:r>
          </w:p>
          <w:p w:rsidR="001A2551" w:rsidRDefault="00573E71">
            <w:pPr>
              <w:pStyle w:val="TableParagraph"/>
              <w:spacing w:before="19" w:line="284" w:lineRule="exact"/>
              <w:ind w:left="132"/>
              <w:jc w:val="left"/>
              <w:rPr>
                <w:sz w:val="25"/>
              </w:rPr>
            </w:pPr>
            <w:r>
              <w:rPr>
                <w:w w:val="95"/>
                <w:sz w:val="25"/>
              </w:rPr>
              <w:t>развития</w:t>
            </w:r>
            <w:r>
              <w:rPr>
                <w:spacing w:val="-10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обучающихся</w:t>
            </w:r>
            <w:r>
              <w:rPr>
                <w:spacing w:val="2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класса</w:t>
            </w:r>
          </w:p>
        </w:tc>
        <w:tc>
          <w:tcPr>
            <w:tcW w:w="4255" w:type="dxa"/>
            <w:vMerge w:val="restart"/>
          </w:tcPr>
          <w:p w:rsidR="001A2551" w:rsidRDefault="00573E71">
            <w:pPr>
              <w:pStyle w:val="TableParagraph"/>
              <w:spacing w:line="246" w:lineRule="exact"/>
              <w:ind w:left="194"/>
              <w:jc w:val="both"/>
              <w:rPr>
                <w:sz w:val="25"/>
              </w:rPr>
            </w:pPr>
            <w:r>
              <w:rPr>
                <w:sz w:val="25"/>
              </w:rPr>
              <w:t>через</w:t>
            </w:r>
            <w:r>
              <w:rPr>
                <w:spacing w:val="25"/>
                <w:sz w:val="25"/>
              </w:rPr>
              <w:t xml:space="preserve">  </w:t>
            </w:r>
            <w:r>
              <w:rPr>
                <w:sz w:val="25"/>
              </w:rPr>
              <w:t>наблюдение</w:t>
            </w:r>
            <w:r>
              <w:rPr>
                <w:spacing w:val="27"/>
                <w:sz w:val="25"/>
              </w:rPr>
              <w:t xml:space="preserve">  </w:t>
            </w:r>
            <w:r>
              <w:rPr>
                <w:sz w:val="25"/>
              </w:rPr>
              <w:t>за</w:t>
            </w:r>
            <w:r>
              <w:rPr>
                <w:spacing w:val="72"/>
                <w:w w:val="150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поведением</w:t>
            </w:r>
          </w:p>
          <w:p w:rsidR="001A2551" w:rsidRDefault="00573E71">
            <w:pPr>
              <w:pStyle w:val="TableParagraph"/>
              <w:spacing w:before="2" w:line="230" w:lineRule="auto"/>
              <w:ind w:left="119" w:right="200" w:firstLine="5"/>
              <w:jc w:val="both"/>
              <w:rPr>
                <w:sz w:val="25"/>
              </w:rPr>
            </w:pPr>
            <w:r>
              <w:rPr>
                <w:sz w:val="25"/>
              </w:rPr>
              <w:t>школьников в их повседневной жизни, в специально создаваемых педагогических ситуациях, в играх, погружающих ребенка в мир человеческих отношений, в организуемых педагогом</w:t>
            </w:r>
            <w:r>
              <w:rPr>
                <w:spacing w:val="-4"/>
                <w:sz w:val="25"/>
              </w:rPr>
              <w:t xml:space="preserve"> </w:t>
            </w:r>
            <w:r>
              <w:rPr>
                <w:sz w:val="25"/>
              </w:rPr>
              <w:t>беседах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sz w:val="25"/>
              </w:rPr>
              <w:t xml:space="preserve">по тем или иным нравственным </w:t>
            </w:r>
            <w:r>
              <w:rPr>
                <w:spacing w:val="-2"/>
                <w:sz w:val="25"/>
              </w:rPr>
              <w:t>проблемам;</w:t>
            </w:r>
          </w:p>
          <w:p w:rsidR="001A2551" w:rsidRDefault="001A2551">
            <w:pPr>
              <w:pStyle w:val="TableParagraph"/>
              <w:spacing w:before="9"/>
              <w:jc w:val="left"/>
              <w:rPr>
                <w:sz w:val="26"/>
              </w:rPr>
            </w:pPr>
          </w:p>
          <w:p w:rsidR="001A2551" w:rsidRDefault="00573E71">
            <w:pPr>
              <w:pStyle w:val="TableParagraph"/>
              <w:tabs>
                <w:tab w:val="left" w:pos="1837"/>
                <w:tab w:val="left" w:pos="2616"/>
                <w:tab w:val="left" w:pos="2816"/>
                <w:tab w:val="left" w:pos="3926"/>
              </w:tabs>
              <w:spacing w:line="230" w:lineRule="auto"/>
              <w:ind w:left="120" w:right="199" w:firstLine="16"/>
              <w:jc w:val="both"/>
              <w:rPr>
                <w:sz w:val="25"/>
              </w:rPr>
            </w:pPr>
            <w:r>
              <w:rPr>
                <w:sz w:val="25"/>
              </w:rPr>
              <w:t>результаты</w:t>
            </w:r>
            <w:r>
              <w:rPr>
                <w:spacing w:val="-13"/>
                <w:sz w:val="25"/>
              </w:rPr>
              <w:t xml:space="preserve"> </w:t>
            </w:r>
            <w:r>
              <w:rPr>
                <w:sz w:val="25"/>
              </w:rPr>
              <w:t>наблюдения</w:t>
            </w:r>
            <w:r>
              <w:rPr>
                <w:spacing w:val="-13"/>
                <w:sz w:val="25"/>
              </w:rPr>
              <w:t xml:space="preserve"> </w:t>
            </w:r>
            <w:r>
              <w:rPr>
                <w:sz w:val="25"/>
              </w:rPr>
              <w:t>сверяются</w:t>
            </w:r>
            <w:r>
              <w:rPr>
                <w:spacing w:val="-11"/>
                <w:sz w:val="25"/>
              </w:rPr>
              <w:t xml:space="preserve"> </w:t>
            </w:r>
            <w:r>
              <w:rPr>
                <w:sz w:val="25"/>
              </w:rPr>
              <w:t>с результатами</w:t>
            </w:r>
            <w:r>
              <w:rPr>
                <w:spacing w:val="-16"/>
                <w:sz w:val="25"/>
              </w:rPr>
              <w:t xml:space="preserve"> </w:t>
            </w:r>
            <w:r>
              <w:rPr>
                <w:sz w:val="25"/>
              </w:rPr>
              <w:t>бесед</w:t>
            </w:r>
            <w:r>
              <w:rPr>
                <w:spacing w:val="-15"/>
                <w:sz w:val="25"/>
              </w:rPr>
              <w:t xml:space="preserve"> </w:t>
            </w:r>
            <w:r>
              <w:rPr>
                <w:sz w:val="25"/>
              </w:rPr>
              <w:t xml:space="preserve">педагогического работника, исполняющего функции </w:t>
            </w:r>
            <w:r>
              <w:rPr>
                <w:spacing w:val="-2"/>
                <w:sz w:val="25"/>
              </w:rPr>
              <w:t>классного</w:t>
            </w:r>
            <w:r>
              <w:rPr>
                <w:sz w:val="25"/>
              </w:rPr>
              <w:tab/>
            </w:r>
            <w:r>
              <w:rPr>
                <w:spacing w:val="-2"/>
                <w:sz w:val="25"/>
              </w:rPr>
              <w:t>руководителя</w:t>
            </w:r>
            <w:r>
              <w:rPr>
                <w:sz w:val="25"/>
              </w:rPr>
              <w:tab/>
            </w:r>
            <w:r>
              <w:rPr>
                <w:spacing w:val="-10"/>
                <w:sz w:val="25"/>
              </w:rPr>
              <w:t xml:space="preserve">с </w:t>
            </w:r>
            <w:r>
              <w:rPr>
                <w:spacing w:val="-2"/>
                <w:sz w:val="25"/>
              </w:rPr>
              <w:t>родителями</w:t>
            </w:r>
            <w:r>
              <w:rPr>
                <w:sz w:val="25"/>
              </w:rPr>
              <w:tab/>
            </w:r>
            <w:r>
              <w:rPr>
                <w:sz w:val="25"/>
              </w:rPr>
              <w:tab/>
            </w:r>
            <w:r>
              <w:rPr>
                <w:sz w:val="25"/>
              </w:rPr>
              <w:tab/>
            </w:r>
            <w:r>
              <w:rPr>
                <w:spacing w:val="-2"/>
                <w:w w:val="95"/>
                <w:sz w:val="25"/>
              </w:rPr>
              <w:t xml:space="preserve">(законными </w:t>
            </w:r>
            <w:r>
              <w:rPr>
                <w:spacing w:val="-2"/>
                <w:sz w:val="25"/>
              </w:rPr>
              <w:t>представителями)</w:t>
            </w:r>
            <w:r>
              <w:rPr>
                <w:sz w:val="25"/>
              </w:rPr>
              <w:tab/>
            </w:r>
            <w:r>
              <w:rPr>
                <w:spacing w:val="-2"/>
                <w:w w:val="95"/>
                <w:sz w:val="25"/>
              </w:rPr>
              <w:t xml:space="preserve">школьников,с </w:t>
            </w:r>
            <w:r>
              <w:rPr>
                <w:sz w:val="25"/>
              </w:rPr>
              <w:t>преподающими в его классе учителями, а также со школьным психологом через частные беседы с ним,</w:t>
            </w:r>
            <w:r>
              <w:rPr>
                <w:spacing w:val="-9"/>
                <w:sz w:val="25"/>
              </w:rPr>
              <w:t xml:space="preserve"> </w:t>
            </w:r>
            <w:r>
              <w:rPr>
                <w:sz w:val="25"/>
              </w:rPr>
              <w:t>его</w:t>
            </w:r>
            <w:r>
              <w:rPr>
                <w:spacing w:val="-10"/>
                <w:sz w:val="25"/>
              </w:rPr>
              <w:t xml:space="preserve"> </w:t>
            </w:r>
            <w:r>
              <w:rPr>
                <w:sz w:val="25"/>
              </w:rPr>
              <w:t>родителями</w:t>
            </w:r>
            <w:r>
              <w:rPr>
                <w:spacing w:val="-5"/>
                <w:sz w:val="25"/>
              </w:rPr>
              <w:t xml:space="preserve"> </w:t>
            </w:r>
            <w:r>
              <w:rPr>
                <w:sz w:val="25"/>
              </w:rPr>
              <w:t>или</w:t>
            </w:r>
            <w:r>
              <w:rPr>
                <w:spacing w:val="-12"/>
                <w:sz w:val="25"/>
              </w:rPr>
              <w:t xml:space="preserve"> </w:t>
            </w:r>
            <w:r>
              <w:rPr>
                <w:sz w:val="25"/>
              </w:rPr>
              <w:t>законными представителями, с другими учащимися класса;</w:t>
            </w:r>
          </w:p>
          <w:p w:rsidR="001A2551" w:rsidRDefault="001A2551">
            <w:pPr>
              <w:pStyle w:val="TableParagraph"/>
              <w:spacing w:before="4"/>
              <w:jc w:val="left"/>
              <w:rPr>
                <w:sz w:val="26"/>
              </w:rPr>
            </w:pPr>
          </w:p>
          <w:p w:rsidR="001A2551" w:rsidRDefault="00573E71">
            <w:pPr>
              <w:pStyle w:val="TableParagraph"/>
              <w:spacing w:before="1" w:line="228" w:lineRule="auto"/>
              <w:ind w:left="122" w:right="224" w:firstLine="9"/>
              <w:jc w:val="both"/>
              <w:rPr>
                <w:sz w:val="25"/>
              </w:rPr>
            </w:pPr>
            <w:r>
              <w:rPr>
                <w:sz w:val="25"/>
              </w:rPr>
              <w:t xml:space="preserve">через включение в проводимые школьным психологом тренинги </w:t>
            </w:r>
            <w:r>
              <w:rPr>
                <w:spacing w:val="-2"/>
                <w:sz w:val="25"/>
              </w:rPr>
              <w:t>общения;</w:t>
            </w:r>
          </w:p>
          <w:p w:rsidR="001A2551" w:rsidRDefault="001A2551">
            <w:pPr>
              <w:pStyle w:val="TableParagraph"/>
              <w:spacing w:before="1"/>
              <w:jc w:val="left"/>
              <w:rPr>
                <w:sz w:val="27"/>
              </w:rPr>
            </w:pPr>
          </w:p>
          <w:p w:rsidR="001A2551" w:rsidRDefault="00573E71">
            <w:pPr>
              <w:pStyle w:val="TableParagraph"/>
              <w:spacing w:line="228" w:lineRule="auto"/>
              <w:ind w:left="122" w:right="190" w:firstLine="72"/>
              <w:jc w:val="both"/>
              <w:rPr>
                <w:sz w:val="25"/>
              </w:rPr>
            </w:pPr>
            <w:r>
              <w:rPr>
                <w:w w:val="95"/>
                <w:sz w:val="25"/>
              </w:rPr>
              <w:t>через предложение взять</w:t>
            </w:r>
            <w:r>
              <w:rPr>
                <w:spacing w:val="-4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на</w:t>
            </w:r>
            <w:r>
              <w:rPr>
                <w:spacing w:val="-8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себя</w:t>
            </w:r>
            <w:r>
              <w:rPr>
                <w:spacing w:val="-5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 xml:space="preserve">себя </w:t>
            </w:r>
            <w:r>
              <w:rPr>
                <w:sz w:val="25"/>
              </w:rPr>
              <w:t>ответственность за то или иное поручение в классе.</w:t>
            </w:r>
          </w:p>
        </w:tc>
      </w:tr>
      <w:tr w:rsidR="001A2551">
        <w:trPr>
          <w:trHeight w:val="301"/>
        </w:trPr>
        <w:tc>
          <w:tcPr>
            <w:tcW w:w="1414" w:type="dxa"/>
            <w:tcBorders>
              <w:top w:val="nil"/>
              <w:bottom w:val="nil"/>
            </w:tcBorders>
          </w:tcPr>
          <w:p w:rsidR="001A2551" w:rsidRDefault="00573E71">
            <w:pPr>
              <w:pStyle w:val="TableParagraph"/>
              <w:tabs>
                <w:tab w:val="left" w:pos="1124"/>
              </w:tabs>
              <w:spacing w:line="279" w:lineRule="exact"/>
              <w:ind w:left="127"/>
              <w:jc w:val="left"/>
              <w:rPr>
                <w:sz w:val="25"/>
              </w:rPr>
            </w:pPr>
            <w:r>
              <w:rPr>
                <w:spacing w:val="-2"/>
                <w:sz w:val="25"/>
              </w:rPr>
              <w:t>работа</w:t>
            </w:r>
            <w:r>
              <w:rPr>
                <w:sz w:val="25"/>
              </w:rPr>
              <w:tab/>
            </w:r>
            <w:r>
              <w:rPr>
                <w:spacing w:val="-10"/>
                <w:sz w:val="25"/>
              </w:rPr>
              <w:t>с</w:t>
            </w:r>
          </w:p>
        </w:tc>
        <w:tc>
          <w:tcPr>
            <w:tcW w:w="4816" w:type="dxa"/>
            <w:tcBorders>
              <w:top w:val="nil"/>
              <w:bottom w:val="nil"/>
            </w:tcBorders>
          </w:tcPr>
          <w:p w:rsidR="001A2551" w:rsidRDefault="00573E71">
            <w:pPr>
              <w:pStyle w:val="TableParagraph"/>
              <w:spacing w:before="6" w:line="275" w:lineRule="exact"/>
              <w:ind w:left="135"/>
              <w:jc w:val="left"/>
              <w:rPr>
                <w:sz w:val="25"/>
              </w:rPr>
            </w:pPr>
            <w:r>
              <w:rPr>
                <w:w w:val="95"/>
                <w:sz w:val="25"/>
              </w:rPr>
              <w:t>-</w:t>
            </w:r>
            <w:r>
              <w:rPr>
                <w:spacing w:val="3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индивидуальная</w:t>
            </w:r>
            <w:r>
              <w:rPr>
                <w:spacing w:val="30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работа</w:t>
            </w:r>
            <w:r>
              <w:rPr>
                <w:spacing w:val="4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со</w:t>
            </w:r>
            <w:r>
              <w:rPr>
                <w:spacing w:val="35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школьниками</w:t>
            </w:r>
          </w:p>
        </w:tc>
        <w:tc>
          <w:tcPr>
            <w:tcW w:w="4255" w:type="dxa"/>
            <w:vMerge/>
            <w:tcBorders>
              <w:top w:val="nil"/>
            </w:tcBorders>
          </w:tcPr>
          <w:p w:rsidR="001A2551" w:rsidRDefault="001A2551">
            <w:pPr>
              <w:rPr>
                <w:sz w:val="2"/>
                <w:szCs w:val="2"/>
              </w:rPr>
            </w:pPr>
          </w:p>
        </w:tc>
      </w:tr>
      <w:tr w:rsidR="001A2551">
        <w:trPr>
          <w:trHeight w:val="296"/>
        </w:trPr>
        <w:tc>
          <w:tcPr>
            <w:tcW w:w="1414" w:type="dxa"/>
            <w:tcBorders>
              <w:top w:val="nil"/>
              <w:bottom w:val="nil"/>
            </w:tcBorders>
          </w:tcPr>
          <w:p w:rsidR="001A2551" w:rsidRDefault="00573E71">
            <w:pPr>
              <w:pStyle w:val="TableParagraph"/>
              <w:spacing w:line="270" w:lineRule="exact"/>
              <w:ind w:left="122"/>
              <w:jc w:val="left"/>
              <w:rPr>
                <w:sz w:val="25"/>
              </w:rPr>
            </w:pPr>
            <w:r>
              <w:rPr>
                <w:spacing w:val="-2"/>
                <w:sz w:val="25"/>
              </w:rPr>
              <w:t>обучающи</w:t>
            </w:r>
          </w:p>
        </w:tc>
        <w:tc>
          <w:tcPr>
            <w:tcW w:w="4816" w:type="dxa"/>
            <w:tcBorders>
              <w:top w:val="nil"/>
              <w:bottom w:val="nil"/>
            </w:tcBorders>
          </w:tcPr>
          <w:p w:rsidR="001A2551" w:rsidRDefault="00573E71">
            <w:pPr>
              <w:pStyle w:val="TableParagraph"/>
              <w:spacing w:line="276" w:lineRule="exact"/>
              <w:ind w:left="130"/>
              <w:jc w:val="left"/>
              <w:rPr>
                <w:sz w:val="25"/>
              </w:rPr>
            </w:pPr>
            <w:r>
              <w:rPr>
                <w:w w:val="95"/>
                <w:sz w:val="25"/>
              </w:rPr>
              <w:t>класса,</w:t>
            </w:r>
            <w:r>
              <w:rPr>
                <w:spacing w:val="71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направленная</w:t>
            </w:r>
            <w:r>
              <w:rPr>
                <w:spacing w:val="48"/>
                <w:w w:val="150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на</w:t>
            </w:r>
            <w:r>
              <w:rPr>
                <w:spacing w:val="54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заполнение</w:t>
            </w:r>
            <w:r>
              <w:rPr>
                <w:spacing w:val="77"/>
                <w:sz w:val="25"/>
              </w:rPr>
              <w:t xml:space="preserve"> </w:t>
            </w:r>
            <w:r>
              <w:rPr>
                <w:spacing w:val="-5"/>
                <w:w w:val="95"/>
                <w:sz w:val="25"/>
              </w:rPr>
              <w:t>ими</w:t>
            </w:r>
          </w:p>
        </w:tc>
        <w:tc>
          <w:tcPr>
            <w:tcW w:w="4255" w:type="dxa"/>
            <w:vMerge/>
            <w:tcBorders>
              <w:top w:val="nil"/>
            </w:tcBorders>
          </w:tcPr>
          <w:p w:rsidR="001A2551" w:rsidRDefault="001A2551">
            <w:pPr>
              <w:rPr>
                <w:sz w:val="2"/>
                <w:szCs w:val="2"/>
              </w:rPr>
            </w:pPr>
          </w:p>
        </w:tc>
      </w:tr>
      <w:tr w:rsidR="001A2551">
        <w:trPr>
          <w:trHeight w:val="291"/>
        </w:trPr>
        <w:tc>
          <w:tcPr>
            <w:tcW w:w="1414" w:type="dxa"/>
            <w:tcBorders>
              <w:top w:val="nil"/>
              <w:bottom w:val="nil"/>
            </w:tcBorders>
          </w:tcPr>
          <w:p w:rsidR="001A2551" w:rsidRDefault="00573E71">
            <w:pPr>
              <w:pStyle w:val="TableParagraph"/>
              <w:spacing w:before="57"/>
              <w:ind w:left="129"/>
              <w:jc w:val="left"/>
              <w:rPr>
                <w:sz w:val="16"/>
              </w:rPr>
            </w:pPr>
            <w:r>
              <w:rPr>
                <w:spacing w:val="-4"/>
                <w:sz w:val="16"/>
              </w:rPr>
              <w:t>МИСЯ</w:t>
            </w:r>
          </w:p>
        </w:tc>
        <w:tc>
          <w:tcPr>
            <w:tcW w:w="4816" w:type="dxa"/>
            <w:tcBorders>
              <w:top w:val="nil"/>
              <w:bottom w:val="nil"/>
            </w:tcBorders>
          </w:tcPr>
          <w:p w:rsidR="001A2551" w:rsidRDefault="00573E71">
            <w:pPr>
              <w:pStyle w:val="TableParagraph"/>
              <w:tabs>
                <w:tab w:val="left" w:pos="2425"/>
              </w:tabs>
              <w:spacing w:line="272" w:lineRule="exact"/>
              <w:ind w:left="129"/>
              <w:jc w:val="left"/>
              <w:rPr>
                <w:sz w:val="25"/>
              </w:rPr>
            </w:pPr>
            <w:r>
              <w:rPr>
                <w:sz w:val="25"/>
              </w:rPr>
              <w:t>личных</w:t>
            </w:r>
            <w:r>
              <w:rPr>
                <w:spacing w:val="69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портфолио,</w:t>
            </w:r>
            <w:r>
              <w:rPr>
                <w:sz w:val="25"/>
              </w:rPr>
              <w:tab/>
              <w:t>в</w:t>
            </w:r>
            <w:r>
              <w:rPr>
                <w:spacing w:val="79"/>
                <w:sz w:val="25"/>
              </w:rPr>
              <w:t xml:space="preserve"> </w:t>
            </w:r>
            <w:r>
              <w:rPr>
                <w:sz w:val="25"/>
              </w:rPr>
              <w:t>которых</w:t>
            </w:r>
            <w:r>
              <w:rPr>
                <w:spacing w:val="57"/>
                <w:w w:val="150"/>
                <w:sz w:val="25"/>
              </w:rPr>
              <w:t xml:space="preserve"> </w:t>
            </w:r>
            <w:r>
              <w:rPr>
                <w:sz w:val="25"/>
              </w:rPr>
              <w:t>дети</w:t>
            </w:r>
            <w:r>
              <w:rPr>
                <w:spacing w:val="51"/>
                <w:w w:val="150"/>
                <w:sz w:val="25"/>
              </w:rPr>
              <w:t xml:space="preserve"> </w:t>
            </w:r>
            <w:r>
              <w:rPr>
                <w:spacing w:val="-5"/>
                <w:sz w:val="25"/>
              </w:rPr>
              <w:t>не</w:t>
            </w:r>
          </w:p>
        </w:tc>
        <w:tc>
          <w:tcPr>
            <w:tcW w:w="4255" w:type="dxa"/>
            <w:vMerge/>
            <w:tcBorders>
              <w:top w:val="nil"/>
            </w:tcBorders>
          </w:tcPr>
          <w:p w:rsidR="001A2551" w:rsidRDefault="001A2551">
            <w:pPr>
              <w:rPr>
                <w:sz w:val="2"/>
                <w:szCs w:val="2"/>
              </w:rPr>
            </w:pPr>
          </w:p>
        </w:tc>
      </w:tr>
      <w:tr w:rsidR="001A2551">
        <w:trPr>
          <w:trHeight w:val="296"/>
        </w:trPr>
        <w:tc>
          <w:tcPr>
            <w:tcW w:w="1414" w:type="dxa"/>
            <w:tcBorders>
              <w:top w:val="nil"/>
              <w:bottom w:val="nil"/>
            </w:tcBorders>
          </w:tcPr>
          <w:p w:rsidR="001A2551" w:rsidRDefault="001A2551">
            <w:pPr>
              <w:pStyle w:val="TableParagraph"/>
              <w:jc w:val="left"/>
            </w:pPr>
          </w:p>
        </w:tc>
        <w:tc>
          <w:tcPr>
            <w:tcW w:w="4816" w:type="dxa"/>
            <w:tcBorders>
              <w:top w:val="nil"/>
              <w:bottom w:val="nil"/>
            </w:tcBorders>
          </w:tcPr>
          <w:p w:rsidR="001A2551" w:rsidRDefault="00573E71">
            <w:pPr>
              <w:pStyle w:val="TableParagraph"/>
              <w:tabs>
                <w:tab w:val="left" w:pos="1237"/>
                <w:tab w:val="left" w:pos="2805"/>
                <w:tab w:val="left" w:pos="3690"/>
              </w:tabs>
              <w:spacing w:line="276" w:lineRule="exact"/>
              <w:ind w:left="130"/>
              <w:jc w:val="left"/>
              <w:rPr>
                <w:sz w:val="25"/>
              </w:rPr>
            </w:pPr>
            <w:r>
              <w:rPr>
                <w:spacing w:val="-2"/>
                <w:sz w:val="25"/>
              </w:rPr>
              <w:t>просто</w:t>
            </w:r>
            <w:r>
              <w:rPr>
                <w:sz w:val="25"/>
              </w:rPr>
              <w:tab/>
            </w:r>
            <w:r>
              <w:rPr>
                <w:spacing w:val="-2"/>
                <w:sz w:val="25"/>
              </w:rPr>
              <w:t>фиксируют</w:t>
            </w:r>
            <w:r>
              <w:rPr>
                <w:sz w:val="25"/>
              </w:rPr>
              <w:tab/>
            </w:r>
            <w:r>
              <w:rPr>
                <w:spacing w:val="-4"/>
                <w:sz w:val="25"/>
              </w:rPr>
              <w:t>свои</w:t>
            </w:r>
            <w:r>
              <w:rPr>
                <w:sz w:val="25"/>
              </w:rPr>
              <w:tab/>
            </w:r>
            <w:r>
              <w:rPr>
                <w:spacing w:val="-2"/>
                <w:sz w:val="25"/>
              </w:rPr>
              <w:t>учебные,</w:t>
            </w:r>
          </w:p>
        </w:tc>
        <w:tc>
          <w:tcPr>
            <w:tcW w:w="4255" w:type="dxa"/>
            <w:vMerge/>
            <w:tcBorders>
              <w:top w:val="nil"/>
            </w:tcBorders>
          </w:tcPr>
          <w:p w:rsidR="001A2551" w:rsidRDefault="001A2551">
            <w:pPr>
              <w:rPr>
                <w:sz w:val="2"/>
                <w:szCs w:val="2"/>
              </w:rPr>
            </w:pPr>
          </w:p>
        </w:tc>
      </w:tr>
      <w:tr w:rsidR="001A2551">
        <w:trPr>
          <w:trHeight w:val="291"/>
        </w:trPr>
        <w:tc>
          <w:tcPr>
            <w:tcW w:w="1414" w:type="dxa"/>
            <w:tcBorders>
              <w:top w:val="nil"/>
              <w:bottom w:val="nil"/>
            </w:tcBorders>
          </w:tcPr>
          <w:p w:rsidR="001A2551" w:rsidRDefault="001A2551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4816" w:type="dxa"/>
            <w:tcBorders>
              <w:top w:val="nil"/>
              <w:bottom w:val="nil"/>
            </w:tcBorders>
          </w:tcPr>
          <w:p w:rsidR="001A2551" w:rsidRDefault="00573E71">
            <w:pPr>
              <w:pStyle w:val="TableParagraph"/>
              <w:tabs>
                <w:tab w:val="left" w:pos="1717"/>
                <w:tab w:val="left" w:pos="3392"/>
              </w:tabs>
              <w:spacing w:line="272" w:lineRule="exact"/>
              <w:ind w:left="124"/>
              <w:jc w:val="left"/>
              <w:rPr>
                <w:sz w:val="25"/>
              </w:rPr>
            </w:pPr>
            <w:r>
              <w:rPr>
                <w:spacing w:val="-2"/>
                <w:sz w:val="25"/>
              </w:rPr>
              <w:t>творческие,</w:t>
            </w:r>
            <w:r>
              <w:rPr>
                <w:sz w:val="25"/>
              </w:rPr>
              <w:tab/>
            </w:r>
            <w:r>
              <w:rPr>
                <w:spacing w:val="-2"/>
                <w:sz w:val="25"/>
              </w:rPr>
              <w:t>спортивные,</w:t>
            </w:r>
            <w:r>
              <w:rPr>
                <w:sz w:val="25"/>
              </w:rPr>
              <w:tab/>
            </w:r>
            <w:r>
              <w:rPr>
                <w:spacing w:val="-2"/>
                <w:sz w:val="25"/>
              </w:rPr>
              <w:t>личностные</w:t>
            </w:r>
          </w:p>
        </w:tc>
        <w:tc>
          <w:tcPr>
            <w:tcW w:w="4255" w:type="dxa"/>
            <w:vMerge/>
            <w:tcBorders>
              <w:top w:val="nil"/>
            </w:tcBorders>
          </w:tcPr>
          <w:p w:rsidR="001A2551" w:rsidRDefault="001A2551">
            <w:pPr>
              <w:rPr>
                <w:sz w:val="2"/>
                <w:szCs w:val="2"/>
              </w:rPr>
            </w:pPr>
          </w:p>
        </w:tc>
      </w:tr>
      <w:tr w:rsidR="001A2551">
        <w:trPr>
          <w:trHeight w:val="291"/>
        </w:trPr>
        <w:tc>
          <w:tcPr>
            <w:tcW w:w="1414" w:type="dxa"/>
            <w:tcBorders>
              <w:top w:val="nil"/>
              <w:bottom w:val="nil"/>
            </w:tcBorders>
          </w:tcPr>
          <w:p w:rsidR="001A2551" w:rsidRDefault="001A2551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4816" w:type="dxa"/>
            <w:tcBorders>
              <w:top w:val="nil"/>
              <w:bottom w:val="nil"/>
            </w:tcBorders>
          </w:tcPr>
          <w:p w:rsidR="001A2551" w:rsidRDefault="00573E71">
            <w:pPr>
              <w:pStyle w:val="TableParagraph"/>
              <w:spacing w:line="272" w:lineRule="exact"/>
              <w:ind w:left="128"/>
              <w:jc w:val="left"/>
              <w:rPr>
                <w:sz w:val="25"/>
              </w:rPr>
            </w:pPr>
            <w:r>
              <w:rPr>
                <w:sz w:val="25"/>
              </w:rPr>
              <w:t>достижения,</w:t>
            </w:r>
            <w:r>
              <w:rPr>
                <w:spacing w:val="33"/>
                <w:sz w:val="25"/>
              </w:rPr>
              <w:t xml:space="preserve"> </w:t>
            </w:r>
            <w:r>
              <w:rPr>
                <w:sz w:val="25"/>
              </w:rPr>
              <w:t>но</w:t>
            </w:r>
            <w:r>
              <w:rPr>
                <w:spacing w:val="11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8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5"/>
                <w:sz w:val="25"/>
              </w:rPr>
              <w:t xml:space="preserve"> </w:t>
            </w:r>
            <w:r>
              <w:rPr>
                <w:sz w:val="25"/>
              </w:rPr>
              <w:t>ходе</w:t>
            </w:r>
            <w:r>
              <w:rPr>
                <w:spacing w:val="9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индивидуальных</w:t>
            </w:r>
          </w:p>
        </w:tc>
        <w:tc>
          <w:tcPr>
            <w:tcW w:w="4255" w:type="dxa"/>
            <w:vMerge/>
            <w:tcBorders>
              <w:top w:val="nil"/>
            </w:tcBorders>
          </w:tcPr>
          <w:p w:rsidR="001A2551" w:rsidRDefault="001A2551">
            <w:pPr>
              <w:rPr>
                <w:sz w:val="2"/>
                <w:szCs w:val="2"/>
              </w:rPr>
            </w:pPr>
          </w:p>
        </w:tc>
      </w:tr>
      <w:tr w:rsidR="001A2551">
        <w:trPr>
          <w:trHeight w:val="294"/>
        </w:trPr>
        <w:tc>
          <w:tcPr>
            <w:tcW w:w="1414" w:type="dxa"/>
            <w:tcBorders>
              <w:top w:val="nil"/>
              <w:bottom w:val="nil"/>
            </w:tcBorders>
          </w:tcPr>
          <w:p w:rsidR="001A2551" w:rsidRDefault="001A2551">
            <w:pPr>
              <w:pStyle w:val="TableParagraph"/>
              <w:jc w:val="left"/>
            </w:pPr>
          </w:p>
        </w:tc>
        <w:tc>
          <w:tcPr>
            <w:tcW w:w="4816" w:type="dxa"/>
            <w:tcBorders>
              <w:top w:val="nil"/>
              <w:bottom w:val="nil"/>
            </w:tcBorders>
          </w:tcPr>
          <w:p w:rsidR="001A2551" w:rsidRDefault="00573E71">
            <w:pPr>
              <w:pStyle w:val="TableParagraph"/>
              <w:tabs>
                <w:tab w:val="left" w:pos="1870"/>
                <w:tab w:val="left" w:pos="2647"/>
                <w:tab w:val="left" w:pos="2976"/>
              </w:tabs>
              <w:spacing w:line="274" w:lineRule="exact"/>
              <w:ind w:left="130"/>
              <w:jc w:val="left"/>
              <w:rPr>
                <w:sz w:val="25"/>
              </w:rPr>
            </w:pPr>
            <w:r>
              <w:rPr>
                <w:spacing w:val="-2"/>
                <w:sz w:val="25"/>
              </w:rPr>
              <w:t>неформальных</w:t>
            </w:r>
            <w:r>
              <w:rPr>
                <w:sz w:val="25"/>
              </w:rPr>
              <w:tab/>
            </w:r>
            <w:r>
              <w:rPr>
                <w:spacing w:val="-2"/>
                <w:sz w:val="25"/>
              </w:rPr>
              <w:t>бесед</w:t>
            </w:r>
            <w:r>
              <w:rPr>
                <w:sz w:val="25"/>
              </w:rPr>
              <w:tab/>
            </w:r>
            <w:r>
              <w:rPr>
                <w:spacing w:val="-10"/>
                <w:sz w:val="25"/>
              </w:rPr>
              <w:t>с</w:t>
            </w:r>
            <w:r>
              <w:rPr>
                <w:sz w:val="25"/>
              </w:rPr>
              <w:tab/>
            </w:r>
            <w:r>
              <w:rPr>
                <w:spacing w:val="-2"/>
                <w:sz w:val="25"/>
              </w:rPr>
              <w:t>педагогическим</w:t>
            </w:r>
          </w:p>
        </w:tc>
        <w:tc>
          <w:tcPr>
            <w:tcW w:w="4255" w:type="dxa"/>
            <w:vMerge/>
            <w:tcBorders>
              <w:top w:val="nil"/>
            </w:tcBorders>
          </w:tcPr>
          <w:p w:rsidR="001A2551" w:rsidRDefault="001A2551">
            <w:pPr>
              <w:rPr>
                <w:sz w:val="2"/>
                <w:szCs w:val="2"/>
              </w:rPr>
            </w:pPr>
          </w:p>
        </w:tc>
      </w:tr>
      <w:tr w:rsidR="001A2551">
        <w:trPr>
          <w:trHeight w:val="291"/>
        </w:trPr>
        <w:tc>
          <w:tcPr>
            <w:tcW w:w="1414" w:type="dxa"/>
            <w:tcBorders>
              <w:top w:val="nil"/>
              <w:bottom w:val="nil"/>
            </w:tcBorders>
          </w:tcPr>
          <w:p w:rsidR="001A2551" w:rsidRDefault="001A2551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4816" w:type="dxa"/>
            <w:tcBorders>
              <w:top w:val="nil"/>
              <w:bottom w:val="nil"/>
            </w:tcBorders>
          </w:tcPr>
          <w:p w:rsidR="001A2551" w:rsidRDefault="00573E71">
            <w:pPr>
              <w:pStyle w:val="TableParagraph"/>
              <w:tabs>
                <w:tab w:val="left" w:pos="1634"/>
                <w:tab w:val="left" w:pos="3347"/>
              </w:tabs>
              <w:spacing w:line="272" w:lineRule="exact"/>
              <w:ind w:left="132"/>
              <w:jc w:val="left"/>
              <w:rPr>
                <w:sz w:val="25"/>
              </w:rPr>
            </w:pPr>
            <w:r>
              <w:rPr>
                <w:spacing w:val="-2"/>
                <w:sz w:val="25"/>
              </w:rPr>
              <w:t>работником,</w:t>
            </w:r>
            <w:r>
              <w:rPr>
                <w:sz w:val="25"/>
              </w:rPr>
              <w:tab/>
            </w:r>
            <w:r>
              <w:rPr>
                <w:spacing w:val="-2"/>
                <w:sz w:val="25"/>
              </w:rPr>
              <w:t>исполняющим</w:t>
            </w:r>
            <w:r>
              <w:rPr>
                <w:sz w:val="25"/>
              </w:rPr>
              <w:tab/>
            </w:r>
            <w:r>
              <w:rPr>
                <w:spacing w:val="-2"/>
                <w:sz w:val="25"/>
              </w:rPr>
              <w:t>обязанности</w:t>
            </w:r>
          </w:p>
        </w:tc>
        <w:tc>
          <w:tcPr>
            <w:tcW w:w="4255" w:type="dxa"/>
            <w:vMerge/>
            <w:tcBorders>
              <w:top w:val="nil"/>
            </w:tcBorders>
          </w:tcPr>
          <w:p w:rsidR="001A2551" w:rsidRDefault="001A2551">
            <w:pPr>
              <w:rPr>
                <w:sz w:val="2"/>
                <w:szCs w:val="2"/>
              </w:rPr>
            </w:pPr>
          </w:p>
        </w:tc>
      </w:tr>
      <w:tr w:rsidR="001A2551">
        <w:trPr>
          <w:trHeight w:val="294"/>
        </w:trPr>
        <w:tc>
          <w:tcPr>
            <w:tcW w:w="1414" w:type="dxa"/>
            <w:tcBorders>
              <w:top w:val="nil"/>
              <w:bottom w:val="nil"/>
            </w:tcBorders>
          </w:tcPr>
          <w:p w:rsidR="001A2551" w:rsidRDefault="001A2551">
            <w:pPr>
              <w:pStyle w:val="TableParagraph"/>
              <w:jc w:val="left"/>
            </w:pPr>
          </w:p>
        </w:tc>
        <w:tc>
          <w:tcPr>
            <w:tcW w:w="4816" w:type="dxa"/>
            <w:tcBorders>
              <w:top w:val="nil"/>
              <w:bottom w:val="nil"/>
            </w:tcBorders>
          </w:tcPr>
          <w:p w:rsidR="001A2551" w:rsidRDefault="00573E71">
            <w:pPr>
              <w:pStyle w:val="TableParagraph"/>
              <w:spacing w:line="274" w:lineRule="exact"/>
              <w:ind w:left="130"/>
              <w:jc w:val="left"/>
              <w:rPr>
                <w:sz w:val="25"/>
              </w:rPr>
            </w:pPr>
            <w:r>
              <w:rPr>
                <w:w w:val="95"/>
                <w:sz w:val="25"/>
              </w:rPr>
              <w:t>классного</w:t>
            </w:r>
            <w:r>
              <w:rPr>
                <w:spacing w:val="44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руководителя</w:t>
            </w:r>
            <w:r>
              <w:rPr>
                <w:spacing w:val="42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в</w:t>
            </w:r>
            <w:r>
              <w:rPr>
                <w:spacing w:val="27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начале</w:t>
            </w:r>
            <w:r>
              <w:rPr>
                <w:spacing w:val="37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каждого</w:t>
            </w:r>
          </w:p>
        </w:tc>
        <w:tc>
          <w:tcPr>
            <w:tcW w:w="4255" w:type="dxa"/>
            <w:vMerge/>
            <w:tcBorders>
              <w:top w:val="nil"/>
            </w:tcBorders>
          </w:tcPr>
          <w:p w:rsidR="001A2551" w:rsidRDefault="001A2551">
            <w:pPr>
              <w:rPr>
                <w:sz w:val="2"/>
                <w:szCs w:val="2"/>
              </w:rPr>
            </w:pPr>
          </w:p>
        </w:tc>
      </w:tr>
      <w:tr w:rsidR="001A2551">
        <w:trPr>
          <w:trHeight w:val="291"/>
        </w:trPr>
        <w:tc>
          <w:tcPr>
            <w:tcW w:w="1414" w:type="dxa"/>
            <w:tcBorders>
              <w:top w:val="nil"/>
              <w:bottom w:val="nil"/>
            </w:tcBorders>
          </w:tcPr>
          <w:p w:rsidR="001A2551" w:rsidRDefault="001A2551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4816" w:type="dxa"/>
            <w:tcBorders>
              <w:top w:val="nil"/>
              <w:bottom w:val="nil"/>
            </w:tcBorders>
          </w:tcPr>
          <w:p w:rsidR="001A2551" w:rsidRDefault="00573E71">
            <w:pPr>
              <w:pStyle w:val="TableParagraph"/>
              <w:spacing w:line="272" w:lineRule="exact"/>
              <w:ind w:left="132"/>
              <w:jc w:val="left"/>
              <w:rPr>
                <w:sz w:val="25"/>
              </w:rPr>
            </w:pPr>
            <w:r>
              <w:rPr>
                <w:w w:val="95"/>
                <w:sz w:val="25"/>
              </w:rPr>
              <w:t>года</w:t>
            </w:r>
            <w:r>
              <w:rPr>
                <w:spacing w:val="6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планируют</w:t>
            </w:r>
            <w:r>
              <w:rPr>
                <w:spacing w:val="1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их,</w:t>
            </w:r>
            <w:r>
              <w:rPr>
                <w:spacing w:val="7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а</w:t>
            </w:r>
            <w:r>
              <w:rPr>
                <w:spacing w:val="2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в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конце</w:t>
            </w:r>
            <w:r>
              <w:rPr>
                <w:spacing w:val="10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года</w:t>
            </w:r>
            <w:r>
              <w:rPr>
                <w:spacing w:val="7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-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вместе</w:t>
            </w:r>
          </w:p>
        </w:tc>
        <w:tc>
          <w:tcPr>
            <w:tcW w:w="4255" w:type="dxa"/>
            <w:vMerge/>
            <w:tcBorders>
              <w:top w:val="nil"/>
            </w:tcBorders>
          </w:tcPr>
          <w:p w:rsidR="001A2551" w:rsidRDefault="001A2551">
            <w:pPr>
              <w:rPr>
                <w:sz w:val="2"/>
                <w:szCs w:val="2"/>
              </w:rPr>
            </w:pPr>
          </w:p>
        </w:tc>
      </w:tr>
      <w:tr w:rsidR="001A2551">
        <w:trPr>
          <w:trHeight w:val="298"/>
        </w:trPr>
        <w:tc>
          <w:tcPr>
            <w:tcW w:w="1414" w:type="dxa"/>
            <w:tcBorders>
              <w:top w:val="nil"/>
              <w:bottom w:val="nil"/>
            </w:tcBorders>
          </w:tcPr>
          <w:p w:rsidR="001A2551" w:rsidRDefault="001A2551">
            <w:pPr>
              <w:pStyle w:val="TableParagraph"/>
              <w:jc w:val="left"/>
            </w:pPr>
          </w:p>
        </w:tc>
        <w:tc>
          <w:tcPr>
            <w:tcW w:w="4816" w:type="dxa"/>
            <w:tcBorders>
              <w:top w:val="nil"/>
              <w:bottom w:val="nil"/>
            </w:tcBorders>
          </w:tcPr>
          <w:p w:rsidR="001A2551" w:rsidRDefault="00573E71">
            <w:pPr>
              <w:pStyle w:val="TableParagraph"/>
              <w:spacing w:line="275" w:lineRule="exact"/>
              <w:ind w:left="127"/>
              <w:jc w:val="left"/>
              <w:rPr>
                <w:sz w:val="25"/>
              </w:rPr>
            </w:pPr>
            <w:r>
              <w:rPr>
                <w:w w:val="95"/>
                <w:sz w:val="25"/>
              </w:rPr>
              <w:t>анализируют</w:t>
            </w:r>
            <w:r>
              <w:rPr>
                <w:spacing w:val="3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свои</w:t>
            </w:r>
            <w:r>
              <w:rPr>
                <w:spacing w:val="-2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успехи</w:t>
            </w:r>
            <w:r>
              <w:rPr>
                <w:spacing w:val="-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и</w:t>
            </w:r>
            <w:r>
              <w:rPr>
                <w:spacing w:val="-9"/>
                <w:w w:val="95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неудачи;</w:t>
            </w:r>
          </w:p>
        </w:tc>
        <w:tc>
          <w:tcPr>
            <w:tcW w:w="4255" w:type="dxa"/>
            <w:vMerge/>
            <w:tcBorders>
              <w:top w:val="nil"/>
            </w:tcBorders>
          </w:tcPr>
          <w:p w:rsidR="001A2551" w:rsidRDefault="001A2551">
            <w:pPr>
              <w:rPr>
                <w:sz w:val="2"/>
                <w:szCs w:val="2"/>
              </w:rPr>
            </w:pPr>
          </w:p>
        </w:tc>
      </w:tr>
      <w:tr w:rsidR="001A2551">
        <w:trPr>
          <w:trHeight w:val="298"/>
        </w:trPr>
        <w:tc>
          <w:tcPr>
            <w:tcW w:w="1414" w:type="dxa"/>
            <w:tcBorders>
              <w:top w:val="nil"/>
              <w:bottom w:val="nil"/>
            </w:tcBorders>
          </w:tcPr>
          <w:p w:rsidR="001A2551" w:rsidRDefault="001A2551">
            <w:pPr>
              <w:pStyle w:val="TableParagraph"/>
              <w:jc w:val="left"/>
            </w:pPr>
          </w:p>
        </w:tc>
        <w:tc>
          <w:tcPr>
            <w:tcW w:w="4816" w:type="dxa"/>
            <w:tcBorders>
              <w:top w:val="nil"/>
              <w:bottom w:val="nil"/>
            </w:tcBorders>
          </w:tcPr>
          <w:p w:rsidR="001A2551" w:rsidRDefault="00573E71">
            <w:pPr>
              <w:pStyle w:val="TableParagraph"/>
              <w:spacing w:line="279" w:lineRule="exact"/>
              <w:ind w:left="135"/>
              <w:jc w:val="left"/>
              <w:rPr>
                <w:sz w:val="25"/>
              </w:rPr>
            </w:pPr>
            <w:r>
              <w:rPr>
                <w:sz w:val="25"/>
              </w:rPr>
              <w:t>-</w:t>
            </w:r>
            <w:r>
              <w:rPr>
                <w:spacing w:val="27"/>
                <w:sz w:val="25"/>
              </w:rPr>
              <w:t xml:space="preserve"> </w:t>
            </w:r>
            <w:r>
              <w:rPr>
                <w:sz w:val="25"/>
              </w:rPr>
              <w:t>поддержка</w:t>
            </w:r>
            <w:r>
              <w:rPr>
                <w:spacing w:val="44"/>
                <w:sz w:val="25"/>
              </w:rPr>
              <w:t xml:space="preserve"> </w:t>
            </w:r>
            <w:r>
              <w:rPr>
                <w:sz w:val="25"/>
              </w:rPr>
              <w:t>ребенка</w:t>
            </w:r>
            <w:r>
              <w:rPr>
                <w:spacing w:val="43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34"/>
                <w:sz w:val="25"/>
              </w:rPr>
              <w:t xml:space="preserve"> </w:t>
            </w:r>
            <w:r>
              <w:rPr>
                <w:sz w:val="25"/>
              </w:rPr>
              <w:t>решении</w:t>
            </w:r>
            <w:r>
              <w:rPr>
                <w:spacing w:val="44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важных</w:t>
            </w:r>
          </w:p>
        </w:tc>
        <w:tc>
          <w:tcPr>
            <w:tcW w:w="4255" w:type="dxa"/>
            <w:vMerge/>
            <w:tcBorders>
              <w:top w:val="nil"/>
            </w:tcBorders>
          </w:tcPr>
          <w:p w:rsidR="001A2551" w:rsidRDefault="001A2551">
            <w:pPr>
              <w:rPr>
                <w:sz w:val="2"/>
                <w:szCs w:val="2"/>
              </w:rPr>
            </w:pPr>
          </w:p>
        </w:tc>
      </w:tr>
      <w:tr w:rsidR="001A2551">
        <w:trPr>
          <w:trHeight w:val="294"/>
        </w:trPr>
        <w:tc>
          <w:tcPr>
            <w:tcW w:w="1414" w:type="dxa"/>
            <w:tcBorders>
              <w:top w:val="nil"/>
              <w:bottom w:val="nil"/>
            </w:tcBorders>
          </w:tcPr>
          <w:p w:rsidR="001A2551" w:rsidRDefault="001A2551">
            <w:pPr>
              <w:pStyle w:val="TableParagraph"/>
              <w:jc w:val="left"/>
            </w:pPr>
          </w:p>
        </w:tc>
        <w:tc>
          <w:tcPr>
            <w:tcW w:w="4816" w:type="dxa"/>
            <w:tcBorders>
              <w:top w:val="nil"/>
              <w:bottom w:val="nil"/>
            </w:tcBorders>
          </w:tcPr>
          <w:p w:rsidR="001A2551" w:rsidRDefault="00573E71">
            <w:pPr>
              <w:pStyle w:val="TableParagraph"/>
              <w:tabs>
                <w:tab w:val="left" w:pos="1031"/>
                <w:tab w:val="left" w:pos="2030"/>
                <w:tab w:val="left" w:pos="3743"/>
              </w:tabs>
              <w:spacing w:line="274" w:lineRule="exact"/>
              <w:ind w:left="128"/>
              <w:jc w:val="left"/>
              <w:rPr>
                <w:sz w:val="25"/>
              </w:rPr>
            </w:pPr>
            <w:r>
              <w:rPr>
                <w:spacing w:val="-5"/>
                <w:sz w:val="25"/>
              </w:rPr>
              <w:t>для</w:t>
            </w:r>
            <w:r>
              <w:rPr>
                <w:sz w:val="25"/>
              </w:rPr>
              <w:tab/>
            </w:r>
            <w:r>
              <w:rPr>
                <w:spacing w:val="-4"/>
                <w:sz w:val="25"/>
              </w:rPr>
              <w:t>него</w:t>
            </w:r>
            <w:r>
              <w:rPr>
                <w:sz w:val="25"/>
              </w:rPr>
              <w:tab/>
            </w:r>
            <w:r>
              <w:rPr>
                <w:spacing w:val="-2"/>
                <w:sz w:val="25"/>
              </w:rPr>
              <w:t>жизненных</w:t>
            </w:r>
            <w:r>
              <w:rPr>
                <w:sz w:val="25"/>
              </w:rPr>
              <w:tab/>
            </w:r>
            <w:r>
              <w:rPr>
                <w:spacing w:val="-2"/>
                <w:sz w:val="25"/>
              </w:rPr>
              <w:t>проблем</w:t>
            </w:r>
          </w:p>
        </w:tc>
        <w:tc>
          <w:tcPr>
            <w:tcW w:w="4255" w:type="dxa"/>
            <w:vMerge/>
            <w:tcBorders>
              <w:top w:val="nil"/>
            </w:tcBorders>
          </w:tcPr>
          <w:p w:rsidR="001A2551" w:rsidRDefault="001A2551">
            <w:pPr>
              <w:rPr>
                <w:sz w:val="2"/>
                <w:szCs w:val="2"/>
              </w:rPr>
            </w:pPr>
          </w:p>
        </w:tc>
      </w:tr>
      <w:tr w:rsidR="001A2551">
        <w:trPr>
          <w:trHeight w:val="294"/>
        </w:trPr>
        <w:tc>
          <w:tcPr>
            <w:tcW w:w="1414" w:type="dxa"/>
            <w:tcBorders>
              <w:top w:val="nil"/>
              <w:bottom w:val="nil"/>
            </w:tcBorders>
          </w:tcPr>
          <w:p w:rsidR="001A2551" w:rsidRDefault="001A2551">
            <w:pPr>
              <w:pStyle w:val="TableParagraph"/>
              <w:jc w:val="left"/>
            </w:pPr>
          </w:p>
        </w:tc>
        <w:tc>
          <w:tcPr>
            <w:tcW w:w="4816" w:type="dxa"/>
            <w:tcBorders>
              <w:top w:val="nil"/>
              <w:bottom w:val="nil"/>
            </w:tcBorders>
          </w:tcPr>
          <w:p w:rsidR="001A2551" w:rsidRDefault="00573E71">
            <w:pPr>
              <w:pStyle w:val="TableParagraph"/>
              <w:tabs>
                <w:tab w:val="left" w:pos="2094"/>
                <w:tab w:val="left" w:pos="4502"/>
              </w:tabs>
              <w:spacing w:line="274" w:lineRule="exact"/>
              <w:ind w:left="125"/>
              <w:jc w:val="left"/>
              <w:rPr>
                <w:sz w:val="25"/>
              </w:rPr>
            </w:pPr>
            <w:r>
              <w:rPr>
                <w:spacing w:val="-2"/>
                <w:sz w:val="25"/>
              </w:rPr>
              <w:t>(налаживания</w:t>
            </w:r>
            <w:r>
              <w:rPr>
                <w:sz w:val="25"/>
              </w:rPr>
              <w:tab/>
            </w:r>
            <w:r>
              <w:rPr>
                <w:spacing w:val="-2"/>
                <w:sz w:val="25"/>
              </w:rPr>
              <w:t>взаимоотношений</w:t>
            </w:r>
            <w:r>
              <w:rPr>
                <w:sz w:val="25"/>
              </w:rPr>
              <w:tab/>
            </w:r>
            <w:r>
              <w:rPr>
                <w:spacing w:val="-10"/>
                <w:sz w:val="25"/>
              </w:rPr>
              <w:t>с</w:t>
            </w:r>
          </w:p>
        </w:tc>
        <w:tc>
          <w:tcPr>
            <w:tcW w:w="4255" w:type="dxa"/>
            <w:vMerge/>
            <w:tcBorders>
              <w:top w:val="nil"/>
            </w:tcBorders>
          </w:tcPr>
          <w:p w:rsidR="001A2551" w:rsidRDefault="001A2551">
            <w:pPr>
              <w:rPr>
                <w:sz w:val="2"/>
                <w:szCs w:val="2"/>
              </w:rPr>
            </w:pPr>
          </w:p>
        </w:tc>
      </w:tr>
      <w:tr w:rsidR="001A2551">
        <w:trPr>
          <w:trHeight w:val="291"/>
        </w:trPr>
        <w:tc>
          <w:tcPr>
            <w:tcW w:w="1414" w:type="dxa"/>
            <w:tcBorders>
              <w:top w:val="nil"/>
              <w:bottom w:val="nil"/>
            </w:tcBorders>
          </w:tcPr>
          <w:p w:rsidR="001A2551" w:rsidRDefault="001A2551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4816" w:type="dxa"/>
            <w:tcBorders>
              <w:top w:val="nil"/>
              <w:bottom w:val="nil"/>
            </w:tcBorders>
          </w:tcPr>
          <w:p w:rsidR="001A2551" w:rsidRDefault="00573E71">
            <w:pPr>
              <w:pStyle w:val="TableParagraph"/>
              <w:spacing w:line="272" w:lineRule="exact"/>
              <w:ind w:left="127"/>
              <w:jc w:val="left"/>
              <w:rPr>
                <w:sz w:val="25"/>
              </w:rPr>
            </w:pPr>
            <w:r>
              <w:rPr>
                <w:w w:val="95"/>
                <w:sz w:val="25"/>
              </w:rPr>
              <w:t>одноклассниками</w:t>
            </w:r>
            <w:r>
              <w:rPr>
                <w:spacing w:val="60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или</w:t>
            </w:r>
            <w:r>
              <w:rPr>
                <w:spacing w:val="67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учителями,</w:t>
            </w:r>
            <w:r>
              <w:rPr>
                <w:spacing w:val="62"/>
                <w:w w:val="150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выбора</w:t>
            </w:r>
          </w:p>
        </w:tc>
        <w:tc>
          <w:tcPr>
            <w:tcW w:w="4255" w:type="dxa"/>
            <w:vMerge/>
            <w:tcBorders>
              <w:top w:val="nil"/>
            </w:tcBorders>
          </w:tcPr>
          <w:p w:rsidR="001A2551" w:rsidRDefault="001A2551">
            <w:pPr>
              <w:rPr>
                <w:sz w:val="2"/>
                <w:szCs w:val="2"/>
              </w:rPr>
            </w:pPr>
          </w:p>
        </w:tc>
      </w:tr>
      <w:tr w:rsidR="001A2551">
        <w:trPr>
          <w:trHeight w:val="291"/>
        </w:trPr>
        <w:tc>
          <w:tcPr>
            <w:tcW w:w="1414" w:type="dxa"/>
            <w:tcBorders>
              <w:top w:val="nil"/>
              <w:bottom w:val="nil"/>
            </w:tcBorders>
          </w:tcPr>
          <w:p w:rsidR="001A2551" w:rsidRDefault="001A2551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4816" w:type="dxa"/>
            <w:tcBorders>
              <w:top w:val="nil"/>
              <w:bottom w:val="nil"/>
            </w:tcBorders>
          </w:tcPr>
          <w:p w:rsidR="001A2551" w:rsidRDefault="00573E71">
            <w:pPr>
              <w:pStyle w:val="TableParagraph"/>
              <w:tabs>
                <w:tab w:val="left" w:pos="1763"/>
                <w:tab w:val="left" w:pos="2674"/>
                <w:tab w:val="left" w:pos="3281"/>
              </w:tabs>
              <w:spacing w:line="272" w:lineRule="exact"/>
              <w:ind w:left="130"/>
              <w:jc w:val="left"/>
              <w:rPr>
                <w:sz w:val="25"/>
              </w:rPr>
            </w:pPr>
            <w:r>
              <w:rPr>
                <w:spacing w:val="-2"/>
                <w:sz w:val="25"/>
              </w:rPr>
              <w:t>профессии,</w:t>
            </w:r>
            <w:r>
              <w:rPr>
                <w:sz w:val="25"/>
              </w:rPr>
              <w:tab/>
            </w:r>
            <w:r>
              <w:rPr>
                <w:spacing w:val="-4"/>
                <w:sz w:val="25"/>
              </w:rPr>
              <w:t>вуза</w:t>
            </w:r>
            <w:r>
              <w:rPr>
                <w:sz w:val="25"/>
              </w:rPr>
              <w:tab/>
            </w:r>
            <w:r>
              <w:rPr>
                <w:spacing w:val="-10"/>
                <w:sz w:val="25"/>
              </w:rPr>
              <w:t>и</w:t>
            </w:r>
            <w:r>
              <w:rPr>
                <w:sz w:val="25"/>
              </w:rPr>
              <w:tab/>
            </w:r>
            <w:r>
              <w:rPr>
                <w:spacing w:val="-2"/>
                <w:sz w:val="25"/>
              </w:rPr>
              <w:t>дальнейшего</w:t>
            </w:r>
          </w:p>
        </w:tc>
        <w:tc>
          <w:tcPr>
            <w:tcW w:w="4255" w:type="dxa"/>
            <w:vMerge/>
            <w:tcBorders>
              <w:top w:val="nil"/>
            </w:tcBorders>
          </w:tcPr>
          <w:p w:rsidR="001A2551" w:rsidRDefault="001A2551">
            <w:pPr>
              <w:rPr>
                <w:sz w:val="2"/>
                <w:szCs w:val="2"/>
              </w:rPr>
            </w:pPr>
          </w:p>
        </w:tc>
      </w:tr>
      <w:tr w:rsidR="001A2551">
        <w:trPr>
          <w:trHeight w:val="296"/>
        </w:trPr>
        <w:tc>
          <w:tcPr>
            <w:tcW w:w="1414" w:type="dxa"/>
            <w:tcBorders>
              <w:top w:val="nil"/>
              <w:bottom w:val="nil"/>
            </w:tcBorders>
          </w:tcPr>
          <w:p w:rsidR="001A2551" w:rsidRDefault="001A2551">
            <w:pPr>
              <w:pStyle w:val="TableParagraph"/>
              <w:jc w:val="left"/>
            </w:pPr>
          </w:p>
        </w:tc>
        <w:tc>
          <w:tcPr>
            <w:tcW w:w="4816" w:type="dxa"/>
            <w:tcBorders>
              <w:top w:val="nil"/>
              <w:bottom w:val="nil"/>
            </w:tcBorders>
          </w:tcPr>
          <w:p w:rsidR="001A2551" w:rsidRDefault="00573E71">
            <w:pPr>
              <w:pStyle w:val="TableParagraph"/>
              <w:spacing w:line="275" w:lineRule="exact"/>
              <w:ind w:left="124"/>
              <w:jc w:val="left"/>
              <w:rPr>
                <w:sz w:val="25"/>
              </w:rPr>
            </w:pPr>
            <w:r>
              <w:rPr>
                <w:w w:val="95"/>
                <w:sz w:val="25"/>
              </w:rPr>
              <w:t>трудоустройства,</w:t>
            </w:r>
            <w:r>
              <w:rPr>
                <w:spacing w:val="-9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успеваемости</w:t>
            </w:r>
            <w:r>
              <w:rPr>
                <w:spacing w:val="11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и</w:t>
            </w:r>
            <w:r>
              <w:rPr>
                <w:spacing w:val="-12"/>
                <w:w w:val="95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т.п.);</w:t>
            </w:r>
          </w:p>
        </w:tc>
        <w:tc>
          <w:tcPr>
            <w:tcW w:w="4255" w:type="dxa"/>
            <w:vMerge/>
            <w:tcBorders>
              <w:top w:val="nil"/>
            </w:tcBorders>
          </w:tcPr>
          <w:p w:rsidR="001A2551" w:rsidRDefault="001A2551">
            <w:pPr>
              <w:rPr>
                <w:sz w:val="2"/>
                <w:szCs w:val="2"/>
              </w:rPr>
            </w:pPr>
          </w:p>
        </w:tc>
      </w:tr>
      <w:tr w:rsidR="001A2551">
        <w:trPr>
          <w:trHeight w:val="2517"/>
        </w:trPr>
        <w:tc>
          <w:tcPr>
            <w:tcW w:w="1414" w:type="dxa"/>
            <w:tcBorders>
              <w:top w:val="nil"/>
            </w:tcBorders>
          </w:tcPr>
          <w:p w:rsidR="001A2551" w:rsidRDefault="001A2551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4816" w:type="dxa"/>
            <w:tcBorders>
              <w:top w:val="nil"/>
            </w:tcBorders>
          </w:tcPr>
          <w:p w:rsidR="001A2551" w:rsidRDefault="00573E71">
            <w:pPr>
              <w:pStyle w:val="TableParagraph"/>
              <w:spacing w:line="284" w:lineRule="exact"/>
              <w:ind w:left="135"/>
              <w:jc w:val="left"/>
              <w:rPr>
                <w:sz w:val="25"/>
              </w:rPr>
            </w:pPr>
            <w:r>
              <w:rPr>
                <w:w w:val="95"/>
                <w:sz w:val="25"/>
              </w:rPr>
              <w:t>-</w:t>
            </w:r>
            <w:r>
              <w:rPr>
                <w:spacing w:val="-13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коррекция</w:t>
            </w:r>
            <w:r>
              <w:rPr>
                <w:spacing w:val="-2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поведения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ребенка.</w:t>
            </w:r>
          </w:p>
        </w:tc>
        <w:tc>
          <w:tcPr>
            <w:tcW w:w="4255" w:type="dxa"/>
            <w:vMerge/>
            <w:tcBorders>
              <w:top w:val="nil"/>
            </w:tcBorders>
          </w:tcPr>
          <w:p w:rsidR="001A2551" w:rsidRDefault="001A2551">
            <w:pPr>
              <w:rPr>
                <w:sz w:val="2"/>
                <w:szCs w:val="2"/>
              </w:rPr>
            </w:pPr>
          </w:p>
        </w:tc>
      </w:tr>
      <w:tr w:rsidR="001A2551">
        <w:trPr>
          <w:trHeight w:val="260"/>
        </w:trPr>
        <w:tc>
          <w:tcPr>
            <w:tcW w:w="1414" w:type="dxa"/>
            <w:tcBorders>
              <w:bottom w:val="nil"/>
            </w:tcBorders>
          </w:tcPr>
          <w:p w:rsidR="001A2551" w:rsidRDefault="00573E71">
            <w:pPr>
              <w:pStyle w:val="TableParagraph"/>
              <w:tabs>
                <w:tab w:val="left" w:pos="1219"/>
              </w:tabs>
              <w:spacing w:line="240" w:lineRule="exact"/>
              <w:ind w:left="127"/>
              <w:jc w:val="left"/>
              <w:rPr>
                <w:sz w:val="25"/>
              </w:rPr>
            </w:pPr>
            <w:r>
              <w:rPr>
                <w:spacing w:val="-2"/>
                <w:sz w:val="25"/>
              </w:rPr>
              <w:t>Работа</w:t>
            </w:r>
            <w:r>
              <w:rPr>
                <w:sz w:val="25"/>
              </w:rPr>
              <w:tab/>
            </w:r>
            <w:r>
              <w:rPr>
                <w:spacing w:val="-10"/>
                <w:sz w:val="25"/>
              </w:rPr>
              <w:t>с</w:t>
            </w:r>
          </w:p>
        </w:tc>
        <w:tc>
          <w:tcPr>
            <w:tcW w:w="4816" w:type="dxa"/>
            <w:vMerge w:val="restart"/>
          </w:tcPr>
          <w:p w:rsidR="001A2551" w:rsidRDefault="00573E71">
            <w:pPr>
              <w:pStyle w:val="TableParagraph"/>
              <w:tabs>
                <w:tab w:val="left" w:pos="944"/>
              </w:tabs>
              <w:spacing w:line="238" w:lineRule="exact"/>
              <w:ind w:left="151"/>
              <w:jc w:val="both"/>
              <w:rPr>
                <w:sz w:val="25"/>
              </w:rPr>
            </w:pPr>
            <w:r>
              <w:rPr>
                <w:spacing w:val="-10"/>
                <w:sz w:val="25"/>
              </w:rPr>
              <w:t>О</w:t>
            </w:r>
            <w:r>
              <w:rPr>
                <w:sz w:val="25"/>
              </w:rPr>
              <w:tab/>
            </w:r>
            <w:r>
              <w:rPr>
                <w:w w:val="95"/>
                <w:sz w:val="25"/>
              </w:rPr>
              <w:t>привлечение</w:t>
            </w:r>
            <w:r>
              <w:rPr>
                <w:spacing w:val="57"/>
                <w:w w:val="150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учителей</w:t>
            </w:r>
            <w:r>
              <w:rPr>
                <w:spacing w:val="53"/>
                <w:w w:val="150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к</w:t>
            </w:r>
            <w:r>
              <w:rPr>
                <w:spacing w:val="76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участию</w:t>
            </w:r>
          </w:p>
          <w:p w:rsidR="001A2551" w:rsidRDefault="00573E71">
            <w:pPr>
              <w:pStyle w:val="TableParagraph"/>
              <w:spacing w:before="4" w:line="230" w:lineRule="auto"/>
              <w:ind w:left="269" w:right="191" w:hanging="1"/>
              <w:jc w:val="both"/>
              <w:rPr>
                <w:sz w:val="25"/>
              </w:rPr>
            </w:pPr>
            <w:r>
              <w:rPr>
                <w:sz w:val="25"/>
              </w:rPr>
              <w:t xml:space="preserve">во внутриклассных делах, дающих </w:t>
            </w:r>
            <w:r>
              <w:rPr>
                <w:w w:val="95"/>
                <w:sz w:val="25"/>
              </w:rPr>
              <w:t xml:space="preserve">педагогам возможность лучше узнавать и </w:t>
            </w:r>
            <w:r>
              <w:rPr>
                <w:sz w:val="25"/>
              </w:rPr>
              <w:t>понимать своих учеников, увидев их в иной,</w:t>
            </w:r>
            <w:r>
              <w:rPr>
                <w:spacing w:val="-13"/>
                <w:sz w:val="25"/>
              </w:rPr>
              <w:t xml:space="preserve"> </w:t>
            </w:r>
            <w:r>
              <w:rPr>
                <w:sz w:val="25"/>
              </w:rPr>
              <w:t>отличной</w:t>
            </w:r>
            <w:r>
              <w:rPr>
                <w:spacing w:val="-12"/>
                <w:sz w:val="25"/>
              </w:rPr>
              <w:t xml:space="preserve"> </w:t>
            </w:r>
            <w:r>
              <w:rPr>
                <w:sz w:val="25"/>
              </w:rPr>
              <w:t>от</w:t>
            </w:r>
            <w:r>
              <w:rPr>
                <w:spacing w:val="-16"/>
                <w:sz w:val="25"/>
              </w:rPr>
              <w:t xml:space="preserve"> </w:t>
            </w:r>
            <w:r>
              <w:rPr>
                <w:sz w:val="25"/>
              </w:rPr>
              <w:t>учебной,</w:t>
            </w:r>
            <w:r>
              <w:rPr>
                <w:spacing w:val="-8"/>
                <w:sz w:val="25"/>
              </w:rPr>
              <w:t xml:space="preserve"> </w:t>
            </w:r>
            <w:r>
              <w:rPr>
                <w:sz w:val="25"/>
              </w:rPr>
              <w:t>обстановке;</w:t>
            </w:r>
          </w:p>
          <w:p w:rsidR="001A2551" w:rsidRDefault="00573E71">
            <w:pPr>
              <w:pStyle w:val="TableParagraph"/>
              <w:tabs>
                <w:tab w:val="left" w:pos="944"/>
              </w:tabs>
              <w:spacing w:line="230" w:lineRule="auto"/>
              <w:ind w:left="266" w:right="194" w:hanging="115"/>
              <w:jc w:val="both"/>
              <w:rPr>
                <w:sz w:val="25"/>
              </w:rPr>
            </w:pPr>
            <w:r>
              <w:rPr>
                <w:spacing w:val="-10"/>
                <w:sz w:val="25"/>
              </w:rPr>
              <w:t>О</w:t>
            </w:r>
            <w:r>
              <w:rPr>
                <w:sz w:val="25"/>
              </w:rPr>
              <w:tab/>
            </w:r>
            <w:r>
              <w:rPr>
                <w:spacing w:val="-2"/>
                <w:sz w:val="25"/>
              </w:rPr>
              <w:t>привлечение</w:t>
            </w:r>
            <w:r>
              <w:rPr>
                <w:spacing w:val="-14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учителей</w:t>
            </w:r>
            <w:r>
              <w:rPr>
                <w:spacing w:val="-13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к</w:t>
            </w:r>
            <w:r>
              <w:rPr>
                <w:spacing w:val="-14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участию</w:t>
            </w:r>
            <w:r>
              <w:rPr>
                <w:spacing w:val="-8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 xml:space="preserve">в </w:t>
            </w:r>
            <w:r>
              <w:rPr>
                <w:sz w:val="25"/>
              </w:rPr>
              <w:t>родительских собраниях класса для объединения усилий в деле обучения и воспитания детей.</w:t>
            </w:r>
          </w:p>
        </w:tc>
        <w:tc>
          <w:tcPr>
            <w:tcW w:w="4255" w:type="dxa"/>
            <w:tcBorders>
              <w:bottom w:val="nil"/>
            </w:tcBorders>
          </w:tcPr>
          <w:p w:rsidR="001A2551" w:rsidRDefault="00573E71">
            <w:pPr>
              <w:pStyle w:val="TableParagraph"/>
              <w:tabs>
                <w:tab w:val="left" w:pos="2626"/>
              </w:tabs>
              <w:spacing w:line="240" w:lineRule="exact"/>
              <w:ind w:left="136"/>
              <w:jc w:val="left"/>
              <w:rPr>
                <w:sz w:val="25"/>
              </w:rPr>
            </w:pPr>
            <w:r>
              <w:rPr>
                <w:spacing w:val="-2"/>
                <w:sz w:val="25"/>
              </w:rPr>
              <w:t>регулярные</w:t>
            </w:r>
            <w:r>
              <w:rPr>
                <w:sz w:val="25"/>
              </w:rPr>
              <w:tab/>
            </w:r>
            <w:r>
              <w:rPr>
                <w:spacing w:val="-2"/>
                <w:sz w:val="25"/>
              </w:rPr>
              <w:t>консультации</w:t>
            </w:r>
          </w:p>
        </w:tc>
      </w:tr>
      <w:tr w:rsidR="001A2551">
        <w:trPr>
          <w:trHeight w:val="294"/>
        </w:trPr>
        <w:tc>
          <w:tcPr>
            <w:tcW w:w="1414" w:type="dxa"/>
            <w:tcBorders>
              <w:top w:val="nil"/>
              <w:bottom w:val="nil"/>
            </w:tcBorders>
          </w:tcPr>
          <w:p w:rsidR="001A2551" w:rsidRDefault="00573E71">
            <w:pPr>
              <w:pStyle w:val="TableParagraph"/>
              <w:spacing w:line="274" w:lineRule="exact"/>
              <w:ind w:left="120"/>
              <w:jc w:val="left"/>
              <w:rPr>
                <w:sz w:val="25"/>
              </w:rPr>
            </w:pPr>
            <w:r>
              <w:rPr>
                <w:spacing w:val="-2"/>
                <w:sz w:val="25"/>
              </w:rPr>
              <w:t>учителями,</w:t>
            </w:r>
          </w:p>
        </w:tc>
        <w:tc>
          <w:tcPr>
            <w:tcW w:w="4816" w:type="dxa"/>
            <w:vMerge/>
            <w:tcBorders>
              <w:top w:val="nil"/>
            </w:tcBorders>
          </w:tcPr>
          <w:p w:rsidR="001A2551" w:rsidRDefault="001A2551">
            <w:pPr>
              <w:rPr>
                <w:sz w:val="2"/>
                <w:szCs w:val="2"/>
              </w:rPr>
            </w:pPr>
          </w:p>
        </w:tc>
        <w:tc>
          <w:tcPr>
            <w:tcW w:w="4255" w:type="dxa"/>
            <w:tcBorders>
              <w:top w:val="nil"/>
              <w:bottom w:val="nil"/>
            </w:tcBorders>
          </w:tcPr>
          <w:p w:rsidR="001A2551" w:rsidRDefault="00573E71">
            <w:pPr>
              <w:pStyle w:val="TableParagraph"/>
              <w:tabs>
                <w:tab w:val="left" w:pos="2930"/>
              </w:tabs>
              <w:spacing w:line="274" w:lineRule="exact"/>
              <w:ind w:left="125"/>
              <w:jc w:val="left"/>
              <w:rPr>
                <w:sz w:val="25"/>
              </w:rPr>
            </w:pPr>
            <w:r>
              <w:rPr>
                <w:spacing w:val="-2"/>
                <w:sz w:val="25"/>
              </w:rPr>
              <w:t>педагогического</w:t>
            </w:r>
            <w:r>
              <w:rPr>
                <w:sz w:val="25"/>
              </w:rPr>
              <w:tab/>
            </w:r>
            <w:r>
              <w:rPr>
                <w:spacing w:val="-2"/>
                <w:sz w:val="25"/>
              </w:rPr>
              <w:t>работника,</w:t>
            </w:r>
          </w:p>
        </w:tc>
      </w:tr>
      <w:tr w:rsidR="001A2551">
        <w:trPr>
          <w:trHeight w:val="291"/>
        </w:trPr>
        <w:tc>
          <w:tcPr>
            <w:tcW w:w="1414" w:type="dxa"/>
            <w:tcBorders>
              <w:top w:val="nil"/>
              <w:bottom w:val="nil"/>
            </w:tcBorders>
          </w:tcPr>
          <w:p w:rsidR="001A2551" w:rsidRDefault="00573E71">
            <w:pPr>
              <w:pStyle w:val="TableParagraph"/>
              <w:spacing w:line="272" w:lineRule="exact"/>
              <w:ind w:left="125"/>
              <w:jc w:val="left"/>
              <w:rPr>
                <w:sz w:val="25"/>
              </w:rPr>
            </w:pPr>
            <w:r>
              <w:rPr>
                <w:spacing w:val="-2"/>
                <w:sz w:val="25"/>
              </w:rPr>
              <w:t>преподающ</w:t>
            </w:r>
          </w:p>
        </w:tc>
        <w:tc>
          <w:tcPr>
            <w:tcW w:w="4816" w:type="dxa"/>
            <w:vMerge/>
            <w:tcBorders>
              <w:top w:val="nil"/>
            </w:tcBorders>
          </w:tcPr>
          <w:p w:rsidR="001A2551" w:rsidRDefault="001A2551">
            <w:pPr>
              <w:rPr>
                <w:sz w:val="2"/>
                <w:szCs w:val="2"/>
              </w:rPr>
            </w:pPr>
          </w:p>
        </w:tc>
        <w:tc>
          <w:tcPr>
            <w:tcW w:w="4255" w:type="dxa"/>
            <w:tcBorders>
              <w:top w:val="nil"/>
              <w:bottom w:val="nil"/>
            </w:tcBorders>
          </w:tcPr>
          <w:p w:rsidR="001A2551" w:rsidRDefault="00573E71">
            <w:pPr>
              <w:pStyle w:val="TableParagraph"/>
              <w:tabs>
                <w:tab w:val="left" w:pos="1883"/>
                <w:tab w:val="left" w:pos="3019"/>
              </w:tabs>
              <w:spacing w:line="272" w:lineRule="exact"/>
              <w:ind w:left="125"/>
              <w:jc w:val="left"/>
              <w:rPr>
                <w:sz w:val="25"/>
              </w:rPr>
            </w:pPr>
            <w:r>
              <w:rPr>
                <w:spacing w:val="-2"/>
                <w:sz w:val="25"/>
              </w:rPr>
              <w:t>исполняющего</w:t>
            </w:r>
            <w:r>
              <w:rPr>
                <w:sz w:val="25"/>
              </w:rPr>
              <w:tab/>
            </w:r>
            <w:r>
              <w:rPr>
                <w:spacing w:val="-2"/>
                <w:sz w:val="25"/>
              </w:rPr>
              <w:t>функции</w:t>
            </w:r>
            <w:r>
              <w:rPr>
                <w:sz w:val="25"/>
              </w:rPr>
              <w:tab/>
            </w:r>
            <w:r>
              <w:rPr>
                <w:spacing w:val="-2"/>
                <w:sz w:val="25"/>
              </w:rPr>
              <w:t>классного</w:t>
            </w:r>
          </w:p>
        </w:tc>
      </w:tr>
      <w:tr w:rsidR="001A2551">
        <w:trPr>
          <w:trHeight w:val="296"/>
        </w:trPr>
        <w:tc>
          <w:tcPr>
            <w:tcW w:w="1414" w:type="dxa"/>
            <w:tcBorders>
              <w:top w:val="nil"/>
              <w:bottom w:val="nil"/>
            </w:tcBorders>
          </w:tcPr>
          <w:p w:rsidR="001A2551" w:rsidRDefault="00573E71">
            <w:pPr>
              <w:pStyle w:val="TableParagraph"/>
              <w:tabs>
                <w:tab w:val="left" w:pos="1213"/>
              </w:tabs>
              <w:spacing w:line="276" w:lineRule="exact"/>
              <w:ind w:left="125"/>
              <w:jc w:val="left"/>
              <w:rPr>
                <w:sz w:val="25"/>
              </w:rPr>
            </w:pPr>
            <w:r>
              <w:rPr>
                <w:spacing w:val="-5"/>
                <w:sz w:val="25"/>
              </w:rPr>
              <w:t>ими</w:t>
            </w:r>
            <w:r>
              <w:rPr>
                <w:sz w:val="25"/>
              </w:rPr>
              <w:tab/>
            </w:r>
            <w:r>
              <w:rPr>
                <w:spacing w:val="-10"/>
                <w:sz w:val="25"/>
              </w:rPr>
              <w:t>в</w:t>
            </w:r>
          </w:p>
        </w:tc>
        <w:tc>
          <w:tcPr>
            <w:tcW w:w="4816" w:type="dxa"/>
            <w:vMerge/>
            <w:tcBorders>
              <w:top w:val="nil"/>
            </w:tcBorders>
          </w:tcPr>
          <w:p w:rsidR="001A2551" w:rsidRDefault="001A2551">
            <w:pPr>
              <w:rPr>
                <w:sz w:val="2"/>
                <w:szCs w:val="2"/>
              </w:rPr>
            </w:pPr>
          </w:p>
        </w:tc>
        <w:tc>
          <w:tcPr>
            <w:tcW w:w="4255" w:type="dxa"/>
            <w:tcBorders>
              <w:top w:val="nil"/>
              <w:bottom w:val="nil"/>
            </w:tcBorders>
          </w:tcPr>
          <w:p w:rsidR="001A2551" w:rsidRDefault="00573E71">
            <w:pPr>
              <w:pStyle w:val="TableParagraph"/>
              <w:tabs>
                <w:tab w:val="left" w:pos="1938"/>
                <w:tab w:val="left" w:pos="2453"/>
              </w:tabs>
              <w:spacing w:line="276" w:lineRule="exact"/>
              <w:ind w:left="127"/>
              <w:jc w:val="left"/>
              <w:rPr>
                <w:sz w:val="25"/>
              </w:rPr>
            </w:pPr>
            <w:r>
              <w:rPr>
                <w:spacing w:val="-2"/>
                <w:sz w:val="25"/>
              </w:rPr>
              <w:t>руководителя</w:t>
            </w:r>
            <w:r>
              <w:rPr>
                <w:sz w:val="25"/>
              </w:rPr>
              <w:tab/>
            </w:r>
            <w:r>
              <w:rPr>
                <w:spacing w:val="-10"/>
                <w:sz w:val="25"/>
              </w:rPr>
              <w:t>с</w:t>
            </w:r>
            <w:r>
              <w:rPr>
                <w:sz w:val="25"/>
              </w:rPr>
              <w:tab/>
            </w:r>
            <w:r>
              <w:rPr>
                <w:spacing w:val="-2"/>
                <w:sz w:val="25"/>
              </w:rPr>
              <w:t>учителями</w:t>
            </w:r>
          </w:p>
        </w:tc>
      </w:tr>
      <w:tr w:rsidR="001A2551">
        <w:trPr>
          <w:trHeight w:val="289"/>
        </w:trPr>
        <w:tc>
          <w:tcPr>
            <w:tcW w:w="1414" w:type="dxa"/>
            <w:tcBorders>
              <w:top w:val="nil"/>
              <w:bottom w:val="nil"/>
            </w:tcBorders>
          </w:tcPr>
          <w:p w:rsidR="001A2551" w:rsidRDefault="00573E71">
            <w:pPr>
              <w:pStyle w:val="TableParagraph"/>
              <w:spacing w:line="269" w:lineRule="exact"/>
              <w:ind w:left="125"/>
              <w:jc w:val="left"/>
              <w:rPr>
                <w:sz w:val="25"/>
              </w:rPr>
            </w:pPr>
            <w:r>
              <w:rPr>
                <w:spacing w:val="-2"/>
                <w:sz w:val="25"/>
              </w:rPr>
              <w:t>классе</w:t>
            </w:r>
          </w:p>
        </w:tc>
        <w:tc>
          <w:tcPr>
            <w:tcW w:w="4816" w:type="dxa"/>
            <w:vMerge/>
            <w:tcBorders>
              <w:top w:val="nil"/>
            </w:tcBorders>
          </w:tcPr>
          <w:p w:rsidR="001A2551" w:rsidRDefault="001A2551">
            <w:pPr>
              <w:rPr>
                <w:sz w:val="2"/>
                <w:szCs w:val="2"/>
              </w:rPr>
            </w:pPr>
          </w:p>
        </w:tc>
        <w:tc>
          <w:tcPr>
            <w:tcW w:w="4255" w:type="dxa"/>
            <w:tcBorders>
              <w:top w:val="nil"/>
              <w:bottom w:val="nil"/>
            </w:tcBorders>
          </w:tcPr>
          <w:p w:rsidR="001A2551" w:rsidRDefault="00573E71">
            <w:pPr>
              <w:pStyle w:val="TableParagraph"/>
              <w:tabs>
                <w:tab w:val="left" w:pos="2070"/>
                <w:tab w:val="left" w:pos="3805"/>
              </w:tabs>
              <w:spacing w:line="269" w:lineRule="exact"/>
              <w:ind w:left="125"/>
              <w:jc w:val="left"/>
              <w:rPr>
                <w:sz w:val="25"/>
              </w:rPr>
            </w:pPr>
            <w:r>
              <w:rPr>
                <w:spacing w:val="-2"/>
                <w:sz w:val="25"/>
              </w:rPr>
              <w:t>предметниками,</w:t>
            </w:r>
            <w:r>
              <w:rPr>
                <w:sz w:val="25"/>
              </w:rPr>
              <w:tab/>
            </w:r>
            <w:r>
              <w:rPr>
                <w:spacing w:val="-2"/>
                <w:sz w:val="25"/>
              </w:rPr>
              <w:t>направленные</w:t>
            </w:r>
            <w:r>
              <w:rPr>
                <w:sz w:val="25"/>
              </w:rPr>
              <w:tab/>
            </w:r>
            <w:r>
              <w:rPr>
                <w:spacing w:val="-5"/>
                <w:sz w:val="25"/>
              </w:rPr>
              <w:t>на</w:t>
            </w:r>
          </w:p>
        </w:tc>
      </w:tr>
      <w:tr w:rsidR="001A2551">
        <w:trPr>
          <w:trHeight w:val="291"/>
        </w:trPr>
        <w:tc>
          <w:tcPr>
            <w:tcW w:w="1414" w:type="dxa"/>
            <w:tcBorders>
              <w:top w:val="nil"/>
              <w:bottom w:val="nil"/>
            </w:tcBorders>
          </w:tcPr>
          <w:p w:rsidR="001A2551" w:rsidRDefault="001A2551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4816" w:type="dxa"/>
            <w:vMerge/>
            <w:tcBorders>
              <w:top w:val="nil"/>
            </w:tcBorders>
          </w:tcPr>
          <w:p w:rsidR="001A2551" w:rsidRDefault="001A2551">
            <w:pPr>
              <w:rPr>
                <w:sz w:val="2"/>
                <w:szCs w:val="2"/>
              </w:rPr>
            </w:pPr>
          </w:p>
        </w:tc>
        <w:tc>
          <w:tcPr>
            <w:tcW w:w="4255" w:type="dxa"/>
            <w:tcBorders>
              <w:top w:val="nil"/>
              <w:bottom w:val="nil"/>
            </w:tcBorders>
          </w:tcPr>
          <w:p w:rsidR="001A2551" w:rsidRDefault="00573E71">
            <w:pPr>
              <w:pStyle w:val="TableParagraph"/>
              <w:tabs>
                <w:tab w:val="left" w:pos="1956"/>
                <w:tab w:val="left" w:pos="3206"/>
              </w:tabs>
              <w:spacing w:line="272" w:lineRule="exact"/>
              <w:ind w:left="120"/>
              <w:jc w:val="left"/>
              <w:rPr>
                <w:sz w:val="25"/>
              </w:rPr>
            </w:pPr>
            <w:r>
              <w:rPr>
                <w:spacing w:val="-2"/>
                <w:sz w:val="25"/>
              </w:rPr>
              <w:t>формирование</w:t>
            </w:r>
            <w:r>
              <w:rPr>
                <w:sz w:val="25"/>
              </w:rPr>
              <w:tab/>
            </w:r>
            <w:r>
              <w:rPr>
                <w:spacing w:val="-2"/>
                <w:sz w:val="25"/>
              </w:rPr>
              <w:t>единства</w:t>
            </w:r>
            <w:r>
              <w:rPr>
                <w:sz w:val="25"/>
              </w:rPr>
              <w:tab/>
            </w:r>
            <w:r>
              <w:rPr>
                <w:spacing w:val="-2"/>
                <w:sz w:val="25"/>
              </w:rPr>
              <w:t>мнений,</w:t>
            </w:r>
          </w:p>
        </w:tc>
      </w:tr>
      <w:tr w:rsidR="001A2551">
        <w:trPr>
          <w:trHeight w:val="294"/>
        </w:trPr>
        <w:tc>
          <w:tcPr>
            <w:tcW w:w="1414" w:type="dxa"/>
            <w:tcBorders>
              <w:top w:val="nil"/>
              <w:bottom w:val="nil"/>
            </w:tcBorders>
          </w:tcPr>
          <w:p w:rsidR="001A2551" w:rsidRDefault="001A2551">
            <w:pPr>
              <w:pStyle w:val="TableParagraph"/>
              <w:jc w:val="left"/>
            </w:pPr>
          </w:p>
        </w:tc>
        <w:tc>
          <w:tcPr>
            <w:tcW w:w="4816" w:type="dxa"/>
            <w:vMerge/>
            <w:tcBorders>
              <w:top w:val="nil"/>
            </w:tcBorders>
          </w:tcPr>
          <w:p w:rsidR="001A2551" w:rsidRDefault="001A2551">
            <w:pPr>
              <w:rPr>
                <w:sz w:val="2"/>
                <w:szCs w:val="2"/>
              </w:rPr>
            </w:pPr>
          </w:p>
        </w:tc>
        <w:tc>
          <w:tcPr>
            <w:tcW w:w="4255" w:type="dxa"/>
            <w:tcBorders>
              <w:top w:val="nil"/>
              <w:bottom w:val="nil"/>
            </w:tcBorders>
          </w:tcPr>
          <w:p w:rsidR="001A2551" w:rsidRDefault="00573E71">
            <w:pPr>
              <w:pStyle w:val="TableParagraph"/>
              <w:spacing w:line="274" w:lineRule="exact"/>
              <w:ind w:left="119"/>
              <w:jc w:val="left"/>
              <w:rPr>
                <w:sz w:val="25"/>
              </w:rPr>
            </w:pPr>
            <w:r>
              <w:rPr>
                <w:w w:val="95"/>
                <w:sz w:val="25"/>
              </w:rPr>
              <w:t>требований</w:t>
            </w:r>
            <w:r>
              <w:rPr>
                <w:spacing w:val="51"/>
                <w:w w:val="150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педагогов</w:t>
            </w:r>
            <w:r>
              <w:rPr>
                <w:spacing w:val="78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по</w:t>
            </w:r>
            <w:r>
              <w:rPr>
                <w:spacing w:val="56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ключевым</w:t>
            </w:r>
          </w:p>
        </w:tc>
      </w:tr>
      <w:tr w:rsidR="001A2551">
        <w:trPr>
          <w:trHeight w:val="294"/>
        </w:trPr>
        <w:tc>
          <w:tcPr>
            <w:tcW w:w="1414" w:type="dxa"/>
            <w:tcBorders>
              <w:top w:val="nil"/>
              <w:bottom w:val="nil"/>
            </w:tcBorders>
          </w:tcPr>
          <w:p w:rsidR="001A2551" w:rsidRDefault="001A2551">
            <w:pPr>
              <w:pStyle w:val="TableParagraph"/>
              <w:jc w:val="left"/>
            </w:pPr>
          </w:p>
        </w:tc>
        <w:tc>
          <w:tcPr>
            <w:tcW w:w="4816" w:type="dxa"/>
            <w:vMerge/>
            <w:tcBorders>
              <w:top w:val="nil"/>
            </w:tcBorders>
          </w:tcPr>
          <w:p w:rsidR="001A2551" w:rsidRDefault="001A2551">
            <w:pPr>
              <w:rPr>
                <w:sz w:val="2"/>
                <w:szCs w:val="2"/>
              </w:rPr>
            </w:pPr>
          </w:p>
        </w:tc>
        <w:tc>
          <w:tcPr>
            <w:tcW w:w="4255" w:type="dxa"/>
            <w:tcBorders>
              <w:top w:val="nil"/>
              <w:bottom w:val="nil"/>
            </w:tcBorders>
          </w:tcPr>
          <w:p w:rsidR="001A2551" w:rsidRDefault="00573E71">
            <w:pPr>
              <w:pStyle w:val="TableParagraph"/>
              <w:tabs>
                <w:tab w:val="left" w:pos="1830"/>
                <w:tab w:val="left" w:pos="3805"/>
              </w:tabs>
              <w:spacing w:line="274" w:lineRule="exact"/>
              <w:ind w:left="125"/>
              <w:jc w:val="left"/>
              <w:rPr>
                <w:sz w:val="25"/>
              </w:rPr>
            </w:pPr>
            <w:r>
              <w:rPr>
                <w:spacing w:val="-2"/>
                <w:sz w:val="25"/>
              </w:rPr>
              <w:t>вопросам</w:t>
            </w:r>
            <w:r>
              <w:rPr>
                <w:sz w:val="25"/>
              </w:rPr>
              <w:tab/>
            </w:r>
            <w:r>
              <w:rPr>
                <w:spacing w:val="-2"/>
                <w:sz w:val="25"/>
              </w:rPr>
              <w:t>воспитания,</w:t>
            </w:r>
            <w:r>
              <w:rPr>
                <w:sz w:val="25"/>
              </w:rPr>
              <w:tab/>
            </w:r>
            <w:r>
              <w:rPr>
                <w:spacing w:val="-5"/>
                <w:sz w:val="25"/>
              </w:rPr>
              <w:t>на</w:t>
            </w:r>
          </w:p>
        </w:tc>
      </w:tr>
      <w:tr w:rsidR="001A2551">
        <w:trPr>
          <w:trHeight w:val="291"/>
        </w:trPr>
        <w:tc>
          <w:tcPr>
            <w:tcW w:w="1414" w:type="dxa"/>
            <w:tcBorders>
              <w:top w:val="nil"/>
              <w:bottom w:val="nil"/>
            </w:tcBorders>
          </w:tcPr>
          <w:p w:rsidR="001A2551" w:rsidRDefault="001A2551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4816" w:type="dxa"/>
            <w:vMerge/>
            <w:tcBorders>
              <w:top w:val="nil"/>
            </w:tcBorders>
          </w:tcPr>
          <w:p w:rsidR="001A2551" w:rsidRDefault="001A2551">
            <w:pPr>
              <w:rPr>
                <w:sz w:val="2"/>
                <w:szCs w:val="2"/>
              </w:rPr>
            </w:pPr>
          </w:p>
        </w:tc>
        <w:tc>
          <w:tcPr>
            <w:tcW w:w="4255" w:type="dxa"/>
            <w:tcBorders>
              <w:top w:val="nil"/>
              <w:bottom w:val="nil"/>
            </w:tcBorders>
          </w:tcPr>
          <w:p w:rsidR="001A2551" w:rsidRDefault="00573E71">
            <w:pPr>
              <w:pStyle w:val="TableParagraph"/>
              <w:tabs>
                <w:tab w:val="left" w:pos="2272"/>
                <w:tab w:val="left" w:pos="2844"/>
              </w:tabs>
              <w:spacing w:line="272" w:lineRule="exact"/>
              <w:ind w:left="125"/>
              <w:jc w:val="left"/>
              <w:rPr>
                <w:sz w:val="25"/>
              </w:rPr>
            </w:pPr>
            <w:r>
              <w:rPr>
                <w:spacing w:val="-2"/>
                <w:sz w:val="25"/>
              </w:rPr>
              <w:t>предупреждение</w:t>
            </w:r>
            <w:r>
              <w:rPr>
                <w:sz w:val="25"/>
              </w:rPr>
              <w:tab/>
            </w:r>
            <w:r>
              <w:rPr>
                <w:spacing w:val="-10"/>
                <w:sz w:val="25"/>
              </w:rPr>
              <w:t>и</w:t>
            </w:r>
            <w:r>
              <w:rPr>
                <w:sz w:val="25"/>
              </w:rPr>
              <w:tab/>
            </w:r>
            <w:r>
              <w:rPr>
                <w:spacing w:val="-2"/>
                <w:sz w:val="25"/>
              </w:rPr>
              <w:t>разрешение</w:t>
            </w:r>
          </w:p>
        </w:tc>
      </w:tr>
      <w:tr w:rsidR="001A2551">
        <w:trPr>
          <w:trHeight w:val="291"/>
        </w:trPr>
        <w:tc>
          <w:tcPr>
            <w:tcW w:w="1414" w:type="dxa"/>
            <w:tcBorders>
              <w:top w:val="nil"/>
              <w:bottom w:val="nil"/>
            </w:tcBorders>
          </w:tcPr>
          <w:p w:rsidR="001A2551" w:rsidRDefault="001A2551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4816" w:type="dxa"/>
            <w:vMerge/>
            <w:tcBorders>
              <w:top w:val="nil"/>
            </w:tcBorders>
          </w:tcPr>
          <w:p w:rsidR="001A2551" w:rsidRDefault="001A2551">
            <w:pPr>
              <w:rPr>
                <w:sz w:val="2"/>
                <w:szCs w:val="2"/>
              </w:rPr>
            </w:pPr>
          </w:p>
        </w:tc>
        <w:tc>
          <w:tcPr>
            <w:tcW w:w="4255" w:type="dxa"/>
            <w:tcBorders>
              <w:top w:val="nil"/>
              <w:bottom w:val="nil"/>
            </w:tcBorders>
          </w:tcPr>
          <w:p w:rsidR="001A2551" w:rsidRDefault="00573E71">
            <w:pPr>
              <w:pStyle w:val="TableParagraph"/>
              <w:tabs>
                <w:tab w:val="left" w:pos="3915"/>
              </w:tabs>
              <w:spacing w:line="272" w:lineRule="exact"/>
              <w:ind w:left="125"/>
              <w:jc w:val="left"/>
              <w:rPr>
                <w:sz w:val="25"/>
              </w:rPr>
            </w:pPr>
            <w:r>
              <w:rPr>
                <w:spacing w:val="-2"/>
                <w:w w:val="95"/>
                <w:sz w:val="25"/>
              </w:rPr>
              <w:t>конфликтов</w:t>
            </w:r>
            <w:r>
              <w:rPr>
                <w:spacing w:val="12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междуучителями</w:t>
            </w:r>
            <w:r>
              <w:rPr>
                <w:sz w:val="25"/>
              </w:rPr>
              <w:tab/>
            </w:r>
            <w:r>
              <w:rPr>
                <w:spacing w:val="-10"/>
                <w:sz w:val="25"/>
              </w:rPr>
              <w:t>и</w:t>
            </w:r>
          </w:p>
        </w:tc>
      </w:tr>
      <w:tr w:rsidR="001A2551">
        <w:trPr>
          <w:trHeight w:val="294"/>
        </w:trPr>
        <w:tc>
          <w:tcPr>
            <w:tcW w:w="1414" w:type="dxa"/>
            <w:tcBorders>
              <w:top w:val="nil"/>
              <w:bottom w:val="nil"/>
            </w:tcBorders>
          </w:tcPr>
          <w:p w:rsidR="001A2551" w:rsidRDefault="001A2551">
            <w:pPr>
              <w:pStyle w:val="TableParagraph"/>
              <w:jc w:val="left"/>
            </w:pPr>
          </w:p>
        </w:tc>
        <w:tc>
          <w:tcPr>
            <w:tcW w:w="4816" w:type="dxa"/>
            <w:vMerge/>
            <w:tcBorders>
              <w:top w:val="nil"/>
            </w:tcBorders>
          </w:tcPr>
          <w:p w:rsidR="001A2551" w:rsidRDefault="001A2551">
            <w:pPr>
              <w:rPr>
                <w:sz w:val="2"/>
                <w:szCs w:val="2"/>
              </w:rPr>
            </w:pPr>
          </w:p>
        </w:tc>
        <w:tc>
          <w:tcPr>
            <w:tcW w:w="4255" w:type="dxa"/>
            <w:tcBorders>
              <w:top w:val="nil"/>
              <w:bottom w:val="nil"/>
            </w:tcBorders>
          </w:tcPr>
          <w:p w:rsidR="001A2551" w:rsidRDefault="00573E71">
            <w:pPr>
              <w:pStyle w:val="TableParagraph"/>
              <w:spacing w:line="274" w:lineRule="exact"/>
              <w:ind w:left="122"/>
              <w:jc w:val="left"/>
              <w:rPr>
                <w:sz w:val="25"/>
              </w:rPr>
            </w:pPr>
            <w:r>
              <w:rPr>
                <w:w w:val="95"/>
                <w:sz w:val="25"/>
              </w:rPr>
              <w:t>обучающимися,</w:t>
            </w:r>
            <w:r>
              <w:rPr>
                <w:spacing w:val="30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участие</w:t>
            </w:r>
            <w:r>
              <w:rPr>
                <w:spacing w:val="1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в</w:t>
            </w:r>
            <w:r>
              <w:rPr>
                <w:spacing w:val="4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заседаниях</w:t>
            </w:r>
          </w:p>
        </w:tc>
      </w:tr>
      <w:tr w:rsidR="001A2551">
        <w:trPr>
          <w:trHeight w:val="301"/>
        </w:trPr>
        <w:tc>
          <w:tcPr>
            <w:tcW w:w="1414" w:type="dxa"/>
            <w:tcBorders>
              <w:top w:val="nil"/>
              <w:bottom w:val="nil"/>
            </w:tcBorders>
          </w:tcPr>
          <w:p w:rsidR="001A2551" w:rsidRDefault="001A2551">
            <w:pPr>
              <w:pStyle w:val="TableParagraph"/>
              <w:jc w:val="left"/>
            </w:pPr>
          </w:p>
        </w:tc>
        <w:tc>
          <w:tcPr>
            <w:tcW w:w="4816" w:type="dxa"/>
            <w:vMerge/>
            <w:tcBorders>
              <w:top w:val="nil"/>
            </w:tcBorders>
          </w:tcPr>
          <w:p w:rsidR="001A2551" w:rsidRDefault="001A2551">
            <w:pPr>
              <w:rPr>
                <w:sz w:val="2"/>
                <w:szCs w:val="2"/>
              </w:rPr>
            </w:pPr>
          </w:p>
        </w:tc>
        <w:tc>
          <w:tcPr>
            <w:tcW w:w="4255" w:type="dxa"/>
            <w:tcBorders>
              <w:top w:val="nil"/>
              <w:bottom w:val="nil"/>
            </w:tcBorders>
          </w:tcPr>
          <w:p w:rsidR="001A2551" w:rsidRDefault="00573E71">
            <w:pPr>
              <w:pStyle w:val="TableParagraph"/>
              <w:spacing w:line="277" w:lineRule="exact"/>
              <w:ind w:left="125"/>
              <w:jc w:val="left"/>
              <w:rPr>
                <w:sz w:val="25"/>
              </w:rPr>
            </w:pPr>
            <w:r>
              <w:rPr>
                <w:w w:val="95"/>
                <w:sz w:val="25"/>
              </w:rPr>
              <w:t>школьной</w:t>
            </w:r>
            <w:r>
              <w:rPr>
                <w:spacing w:val="-2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Службы</w:t>
            </w:r>
            <w:r>
              <w:rPr>
                <w:spacing w:val="-1"/>
                <w:w w:val="95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медиации;</w:t>
            </w:r>
          </w:p>
        </w:tc>
      </w:tr>
      <w:tr w:rsidR="001A2551">
        <w:trPr>
          <w:trHeight w:val="301"/>
        </w:trPr>
        <w:tc>
          <w:tcPr>
            <w:tcW w:w="1414" w:type="dxa"/>
            <w:tcBorders>
              <w:top w:val="nil"/>
              <w:bottom w:val="nil"/>
            </w:tcBorders>
          </w:tcPr>
          <w:p w:rsidR="001A2551" w:rsidRDefault="001A2551">
            <w:pPr>
              <w:pStyle w:val="TableParagraph"/>
              <w:jc w:val="left"/>
            </w:pPr>
          </w:p>
        </w:tc>
        <w:tc>
          <w:tcPr>
            <w:tcW w:w="4816" w:type="dxa"/>
            <w:vMerge/>
            <w:tcBorders>
              <w:top w:val="nil"/>
            </w:tcBorders>
          </w:tcPr>
          <w:p w:rsidR="001A2551" w:rsidRDefault="001A2551">
            <w:pPr>
              <w:rPr>
                <w:sz w:val="2"/>
                <w:szCs w:val="2"/>
              </w:rPr>
            </w:pPr>
          </w:p>
        </w:tc>
        <w:tc>
          <w:tcPr>
            <w:tcW w:w="4255" w:type="dxa"/>
            <w:tcBorders>
              <w:top w:val="nil"/>
              <w:bottom w:val="nil"/>
            </w:tcBorders>
          </w:tcPr>
          <w:p w:rsidR="001A2551" w:rsidRDefault="00573E71">
            <w:pPr>
              <w:pStyle w:val="TableParagraph"/>
              <w:tabs>
                <w:tab w:val="left" w:pos="1996"/>
                <w:tab w:val="left" w:pos="3082"/>
              </w:tabs>
              <w:spacing w:line="281" w:lineRule="exact"/>
              <w:ind w:left="135"/>
              <w:jc w:val="left"/>
              <w:rPr>
                <w:sz w:val="25"/>
              </w:rPr>
            </w:pPr>
            <w:r>
              <w:rPr>
                <w:spacing w:val="-2"/>
                <w:sz w:val="25"/>
              </w:rPr>
              <w:t>проведение</w:t>
            </w:r>
            <w:r>
              <w:rPr>
                <w:sz w:val="25"/>
              </w:rPr>
              <w:tab/>
            </w:r>
            <w:r>
              <w:rPr>
                <w:spacing w:val="-5"/>
                <w:sz w:val="25"/>
              </w:rPr>
              <w:t>МО</w:t>
            </w:r>
            <w:r>
              <w:rPr>
                <w:sz w:val="25"/>
              </w:rPr>
              <w:tab/>
            </w:r>
            <w:r>
              <w:rPr>
                <w:spacing w:val="-2"/>
                <w:sz w:val="25"/>
              </w:rPr>
              <w:t>классных</w:t>
            </w:r>
          </w:p>
        </w:tc>
      </w:tr>
      <w:tr w:rsidR="001A2551">
        <w:trPr>
          <w:trHeight w:val="291"/>
        </w:trPr>
        <w:tc>
          <w:tcPr>
            <w:tcW w:w="1414" w:type="dxa"/>
            <w:tcBorders>
              <w:top w:val="nil"/>
              <w:bottom w:val="nil"/>
            </w:tcBorders>
          </w:tcPr>
          <w:p w:rsidR="001A2551" w:rsidRDefault="001A2551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4816" w:type="dxa"/>
            <w:vMerge/>
            <w:tcBorders>
              <w:top w:val="nil"/>
            </w:tcBorders>
          </w:tcPr>
          <w:p w:rsidR="001A2551" w:rsidRDefault="001A2551">
            <w:pPr>
              <w:rPr>
                <w:sz w:val="2"/>
                <w:szCs w:val="2"/>
              </w:rPr>
            </w:pPr>
          </w:p>
        </w:tc>
        <w:tc>
          <w:tcPr>
            <w:tcW w:w="4255" w:type="dxa"/>
            <w:tcBorders>
              <w:top w:val="nil"/>
              <w:bottom w:val="nil"/>
            </w:tcBorders>
          </w:tcPr>
          <w:p w:rsidR="001A2551" w:rsidRDefault="00573E71">
            <w:pPr>
              <w:pStyle w:val="TableParagraph"/>
              <w:tabs>
                <w:tab w:val="left" w:pos="2023"/>
                <w:tab w:val="left" w:pos="3805"/>
              </w:tabs>
              <w:spacing w:line="272" w:lineRule="exact"/>
              <w:ind w:left="127"/>
              <w:jc w:val="left"/>
              <w:rPr>
                <w:sz w:val="25"/>
              </w:rPr>
            </w:pPr>
            <w:r>
              <w:rPr>
                <w:spacing w:val="-2"/>
                <w:sz w:val="25"/>
              </w:rPr>
              <w:t>руководителей,</w:t>
            </w:r>
            <w:r>
              <w:rPr>
                <w:sz w:val="25"/>
              </w:rPr>
              <w:tab/>
            </w:r>
            <w:r>
              <w:rPr>
                <w:spacing w:val="-2"/>
                <w:sz w:val="25"/>
              </w:rPr>
              <w:t>направленных</w:t>
            </w:r>
            <w:r>
              <w:rPr>
                <w:sz w:val="25"/>
              </w:rPr>
              <w:tab/>
            </w:r>
            <w:r>
              <w:rPr>
                <w:spacing w:val="-5"/>
                <w:sz w:val="25"/>
              </w:rPr>
              <w:t>на</w:t>
            </w:r>
          </w:p>
        </w:tc>
      </w:tr>
      <w:tr w:rsidR="001A2551">
        <w:trPr>
          <w:trHeight w:val="289"/>
        </w:trPr>
        <w:tc>
          <w:tcPr>
            <w:tcW w:w="1414" w:type="dxa"/>
            <w:tcBorders>
              <w:top w:val="nil"/>
              <w:bottom w:val="nil"/>
            </w:tcBorders>
          </w:tcPr>
          <w:p w:rsidR="001A2551" w:rsidRDefault="001A2551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4816" w:type="dxa"/>
            <w:vMerge/>
            <w:tcBorders>
              <w:top w:val="nil"/>
            </w:tcBorders>
          </w:tcPr>
          <w:p w:rsidR="001A2551" w:rsidRDefault="001A2551">
            <w:pPr>
              <w:rPr>
                <w:sz w:val="2"/>
                <w:szCs w:val="2"/>
              </w:rPr>
            </w:pPr>
          </w:p>
        </w:tc>
        <w:tc>
          <w:tcPr>
            <w:tcW w:w="4255" w:type="dxa"/>
            <w:tcBorders>
              <w:top w:val="nil"/>
              <w:bottom w:val="nil"/>
            </w:tcBorders>
          </w:tcPr>
          <w:p w:rsidR="001A2551" w:rsidRDefault="00573E71">
            <w:pPr>
              <w:pStyle w:val="TableParagraph"/>
              <w:spacing w:line="269" w:lineRule="exact"/>
              <w:ind w:left="127"/>
              <w:jc w:val="left"/>
              <w:rPr>
                <w:sz w:val="25"/>
              </w:rPr>
            </w:pPr>
            <w:r>
              <w:rPr>
                <w:w w:val="95"/>
                <w:sz w:val="25"/>
              </w:rPr>
              <w:t>решение</w:t>
            </w:r>
            <w:r>
              <w:rPr>
                <w:spacing w:val="2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конкретных</w:t>
            </w:r>
            <w:r>
              <w:rPr>
                <w:spacing w:val="30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проблем</w:t>
            </w:r>
            <w:r>
              <w:rPr>
                <w:spacing w:val="26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класса</w:t>
            </w:r>
          </w:p>
        </w:tc>
      </w:tr>
      <w:tr w:rsidR="001A2551">
        <w:trPr>
          <w:trHeight w:val="289"/>
        </w:trPr>
        <w:tc>
          <w:tcPr>
            <w:tcW w:w="1414" w:type="dxa"/>
            <w:tcBorders>
              <w:top w:val="nil"/>
              <w:bottom w:val="nil"/>
            </w:tcBorders>
          </w:tcPr>
          <w:p w:rsidR="001A2551" w:rsidRDefault="001A2551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4816" w:type="dxa"/>
            <w:vMerge/>
            <w:tcBorders>
              <w:top w:val="nil"/>
            </w:tcBorders>
          </w:tcPr>
          <w:p w:rsidR="001A2551" w:rsidRDefault="001A2551">
            <w:pPr>
              <w:rPr>
                <w:sz w:val="2"/>
                <w:szCs w:val="2"/>
              </w:rPr>
            </w:pPr>
          </w:p>
        </w:tc>
        <w:tc>
          <w:tcPr>
            <w:tcW w:w="4255" w:type="dxa"/>
            <w:tcBorders>
              <w:top w:val="nil"/>
              <w:bottom w:val="nil"/>
            </w:tcBorders>
          </w:tcPr>
          <w:p w:rsidR="001A2551" w:rsidRDefault="00573E71">
            <w:pPr>
              <w:pStyle w:val="TableParagraph"/>
              <w:tabs>
                <w:tab w:val="left" w:pos="710"/>
                <w:tab w:val="left" w:pos="2386"/>
              </w:tabs>
              <w:spacing w:line="269" w:lineRule="exact"/>
              <w:ind w:left="125"/>
              <w:jc w:val="left"/>
              <w:rPr>
                <w:sz w:val="25"/>
              </w:rPr>
            </w:pPr>
            <w:r>
              <w:rPr>
                <w:spacing w:val="-10"/>
                <w:sz w:val="25"/>
              </w:rPr>
              <w:t>и</w:t>
            </w:r>
            <w:r>
              <w:rPr>
                <w:sz w:val="25"/>
              </w:rPr>
              <w:tab/>
            </w:r>
            <w:r>
              <w:rPr>
                <w:spacing w:val="-2"/>
                <w:sz w:val="25"/>
              </w:rPr>
              <w:t>интеграцию</w:t>
            </w:r>
            <w:r>
              <w:rPr>
                <w:sz w:val="25"/>
              </w:rPr>
              <w:tab/>
            </w:r>
            <w:r>
              <w:rPr>
                <w:spacing w:val="-2"/>
                <w:sz w:val="25"/>
              </w:rPr>
              <w:t>воспитательных</w:t>
            </w:r>
          </w:p>
        </w:tc>
      </w:tr>
      <w:tr w:rsidR="001A2551">
        <w:trPr>
          <w:trHeight w:val="732"/>
        </w:trPr>
        <w:tc>
          <w:tcPr>
            <w:tcW w:w="1414" w:type="dxa"/>
            <w:tcBorders>
              <w:top w:val="nil"/>
            </w:tcBorders>
          </w:tcPr>
          <w:p w:rsidR="001A2551" w:rsidRDefault="001A2551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4816" w:type="dxa"/>
            <w:vMerge/>
            <w:tcBorders>
              <w:top w:val="nil"/>
            </w:tcBorders>
          </w:tcPr>
          <w:p w:rsidR="001A2551" w:rsidRDefault="001A2551">
            <w:pPr>
              <w:rPr>
                <w:sz w:val="2"/>
                <w:szCs w:val="2"/>
              </w:rPr>
            </w:pPr>
          </w:p>
        </w:tc>
        <w:tc>
          <w:tcPr>
            <w:tcW w:w="4255" w:type="dxa"/>
            <w:tcBorders>
              <w:top w:val="nil"/>
            </w:tcBorders>
          </w:tcPr>
          <w:p w:rsidR="001A2551" w:rsidRDefault="00573E71">
            <w:pPr>
              <w:pStyle w:val="TableParagraph"/>
              <w:spacing w:line="277" w:lineRule="exact"/>
              <w:ind w:left="125"/>
              <w:jc w:val="left"/>
              <w:rPr>
                <w:sz w:val="25"/>
              </w:rPr>
            </w:pPr>
            <w:r>
              <w:rPr>
                <w:w w:val="95"/>
                <w:sz w:val="25"/>
              </w:rPr>
              <w:t>влияний</w:t>
            </w:r>
            <w:r>
              <w:rPr>
                <w:sz w:val="25"/>
              </w:rPr>
              <w:t xml:space="preserve"> </w:t>
            </w:r>
            <w:r>
              <w:rPr>
                <w:w w:val="95"/>
                <w:sz w:val="25"/>
              </w:rPr>
              <w:t>на</w:t>
            </w:r>
            <w:r>
              <w:rPr>
                <w:spacing w:val="-7"/>
                <w:w w:val="95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школьников.</w:t>
            </w:r>
          </w:p>
        </w:tc>
      </w:tr>
    </w:tbl>
    <w:p w:rsidR="001A2551" w:rsidRDefault="001A2551">
      <w:pPr>
        <w:spacing w:line="277" w:lineRule="exact"/>
        <w:rPr>
          <w:sz w:val="25"/>
        </w:rPr>
        <w:sectPr w:rsidR="001A2551">
          <w:type w:val="continuous"/>
          <w:pgSz w:w="11900" w:h="16840"/>
          <w:pgMar w:top="1200" w:right="280" w:bottom="1500" w:left="380" w:header="0" w:footer="1228" w:gutter="0"/>
          <w:cols w:space="720"/>
        </w:sectPr>
      </w:pPr>
    </w:p>
    <w:tbl>
      <w:tblPr>
        <w:tblStyle w:val="TableNormal"/>
        <w:tblW w:w="0" w:type="auto"/>
        <w:tblInd w:w="46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414"/>
        <w:gridCol w:w="4816"/>
        <w:gridCol w:w="4255"/>
      </w:tblGrid>
      <w:tr w:rsidR="001A2551">
        <w:trPr>
          <w:trHeight w:val="5864"/>
        </w:trPr>
        <w:tc>
          <w:tcPr>
            <w:tcW w:w="1414" w:type="dxa"/>
          </w:tcPr>
          <w:p w:rsidR="001A2551" w:rsidRDefault="00573E71">
            <w:pPr>
              <w:pStyle w:val="TableParagraph"/>
              <w:tabs>
                <w:tab w:val="left" w:pos="1104"/>
              </w:tabs>
              <w:spacing w:line="248" w:lineRule="exact"/>
              <w:ind w:left="127"/>
              <w:jc w:val="left"/>
              <w:rPr>
                <w:sz w:val="25"/>
              </w:rPr>
            </w:pPr>
            <w:r>
              <w:rPr>
                <w:spacing w:val="-2"/>
                <w:sz w:val="25"/>
              </w:rPr>
              <w:lastRenderedPageBreak/>
              <w:t>Работа</w:t>
            </w:r>
            <w:r>
              <w:rPr>
                <w:sz w:val="25"/>
              </w:rPr>
              <w:tab/>
            </w:r>
            <w:r>
              <w:rPr>
                <w:spacing w:val="-10"/>
                <w:sz w:val="25"/>
              </w:rPr>
              <w:t>с</w:t>
            </w:r>
          </w:p>
          <w:p w:rsidR="001A2551" w:rsidRDefault="00573E71">
            <w:pPr>
              <w:pStyle w:val="TableParagraph"/>
              <w:tabs>
                <w:tab w:val="left" w:pos="957"/>
              </w:tabs>
              <w:spacing w:before="4" w:line="230" w:lineRule="auto"/>
              <w:ind w:left="118" w:right="194" w:firstLine="8"/>
              <w:jc w:val="left"/>
              <w:rPr>
                <w:sz w:val="25"/>
              </w:rPr>
            </w:pPr>
            <w:r>
              <w:rPr>
                <w:spacing w:val="-2"/>
                <w:w w:val="95"/>
                <w:sz w:val="25"/>
              </w:rPr>
              <w:t xml:space="preserve">родителям </w:t>
            </w:r>
            <w:r>
              <w:rPr>
                <w:spacing w:val="-10"/>
                <w:sz w:val="25"/>
              </w:rPr>
              <w:t xml:space="preserve">и </w:t>
            </w:r>
            <w:r>
              <w:rPr>
                <w:spacing w:val="-2"/>
                <w:sz w:val="25"/>
              </w:rPr>
              <w:t xml:space="preserve">учащихся </w:t>
            </w:r>
            <w:r>
              <w:rPr>
                <w:spacing w:val="-4"/>
                <w:sz w:val="25"/>
              </w:rPr>
              <w:t>или</w:t>
            </w:r>
            <w:r>
              <w:rPr>
                <w:sz w:val="25"/>
              </w:rPr>
              <w:tab/>
            </w:r>
            <w:r>
              <w:rPr>
                <w:spacing w:val="-6"/>
                <w:w w:val="95"/>
                <w:sz w:val="25"/>
              </w:rPr>
              <w:t xml:space="preserve">их </w:t>
            </w:r>
            <w:r>
              <w:rPr>
                <w:spacing w:val="-2"/>
                <w:sz w:val="25"/>
              </w:rPr>
              <w:t xml:space="preserve">законным </w:t>
            </w:r>
            <w:r>
              <w:rPr>
                <w:spacing w:val="-10"/>
                <w:sz w:val="25"/>
              </w:rPr>
              <w:t xml:space="preserve">и </w:t>
            </w:r>
            <w:r>
              <w:rPr>
                <w:spacing w:val="-2"/>
                <w:sz w:val="25"/>
              </w:rPr>
              <w:t>представи телями</w:t>
            </w:r>
          </w:p>
        </w:tc>
        <w:tc>
          <w:tcPr>
            <w:tcW w:w="4816" w:type="dxa"/>
          </w:tcPr>
          <w:p w:rsidR="001A2551" w:rsidRDefault="00573E71">
            <w:pPr>
              <w:pStyle w:val="TableParagraph"/>
              <w:tabs>
                <w:tab w:val="left" w:pos="2856"/>
              </w:tabs>
              <w:spacing w:line="248" w:lineRule="exact"/>
              <w:ind w:left="184"/>
              <w:jc w:val="both"/>
              <w:rPr>
                <w:sz w:val="25"/>
              </w:rPr>
            </w:pPr>
            <w:r>
              <w:rPr>
                <w:sz w:val="25"/>
              </w:rPr>
              <w:t>О</w:t>
            </w:r>
            <w:r>
              <w:rPr>
                <w:spacing w:val="51"/>
                <w:w w:val="150"/>
                <w:sz w:val="25"/>
              </w:rPr>
              <w:t xml:space="preserve">    </w:t>
            </w:r>
            <w:r>
              <w:rPr>
                <w:spacing w:val="-2"/>
                <w:sz w:val="25"/>
              </w:rPr>
              <w:t>регулярное</w:t>
            </w:r>
            <w:r>
              <w:rPr>
                <w:sz w:val="25"/>
              </w:rPr>
              <w:tab/>
            </w:r>
            <w:r>
              <w:rPr>
                <w:spacing w:val="-2"/>
                <w:sz w:val="25"/>
              </w:rPr>
              <w:t>информирование</w:t>
            </w:r>
          </w:p>
          <w:p w:rsidR="001A2551" w:rsidRDefault="00573E71">
            <w:pPr>
              <w:pStyle w:val="TableParagraph"/>
              <w:spacing w:before="4" w:line="230" w:lineRule="auto"/>
              <w:ind w:left="235" w:right="191" w:firstLine="1"/>
              <w:jc w:val="both"/>
              <w:rPr>
                <w:sz w:val="25"/>
              </w:rPr>
            </w:pPr>
            <w:r>
              <w:rPr>
                <w:sz w:val="25"/>
              </w:rPr>
              <w:t xml:space="preserve">родителей о школьных успехах и проблемах их детей, о жизни класса в </w:t>
            </w:r>
            <w:r>
              <w:rPr>
                <w:spacing w:val="-2"/>
                <w:sz w:val="25"/>
              </w:rPr>
              <w:t>целом;</w:t>
            </w:r>
          </w:p>
          <w:p w:rsidR="001A2551" w:rsidRDefault="00573E71">
            <w:pPr>
              <w:pStyle w:val="TableParagraph"/>
              <w:spacing w:line="230" w:lineRule="auto"/>
              <w:ind w:left="232" w:right="191" w:hanging="48"/>
              <w:jc w:val="both"/>
              <w:rPr>
                <w:sz w:val="25"/>
              </w:rPr>
            </w:pPr>
            <w:r>
              <w:rPr>
                <w:sz w:val="25"/>
              </w:rPr>
              <w:t>О</w:t>
            </w:r>
            <w:r>
              <w:rPr>
                <w:spacing w:val="80"/>
                <w:sz w:val="25"/>
              </w:rPr>
              <w:t xml:space="preserve">  </w:t>
            </w:r>
            <w:r>
              <w:rPr>
                <w:sz w:val="25"/>
              </w:rPr>
              <w:t>помощь</w:t>
            </w:r>
            <w:r>
              <w:rPr>
                <w:spacing w:val="80"/>
                <w:sz w:val="25"/>
              </w:rPr>
              <w:t xml:space="preserve"> </w:t>
            </w:r>
            <w:r>
              <w:rPr>
                <w:sz w:val="25"/>
              </w:rPr>
              <w:t>родителям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школьников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 xml:space="preserve">или их законным представителям в регулировании отношений между ними, администрацией школы и учителями- </w:t>
            </w:r>
            <w:r>
              <w:rPr>
                <w:spacing w:val="-2"/>
                <w:sz w:val="25"/>
              </w:rPr>
              <w:t>предметниками.</w:t>
            </w:r>
          </w:p>
        </w:tc>
        <w:tc>
          <w:tcPr>
            <w:tcW w:w="4255" w:type="dxa"/>
          </w:tcPr>
          <w:p w:rsidR="001A2551" w:rsidRDefault="00573E71">
            <w:pPr>
              <w:pStyle w:val="TableParagraph"/>
              <w:tabs>
                <w:tab w:val="left" w:pos="2580"/>
              </w:tabs>
              <w:spacing w:line="258" w:lineRule="exact"/>
              <w:ind w:left="237"/>
              <w:jc w:val="both"/>
              <w:rPr>
                <w:sz w:val="25"/>
              </w:rPr>
            </w:pPr>
            <w:r>
              <w:rPr>
                <w:spacing w:val="-2"/>
                <w:sz w:val="25"/>
              </w:rPr>
              <w:t>организация</w:t>
            </w:r>
            <w:r>
              <w:rPr>
                <w:sz w:val="25"/>
              </w:rPr>
              <w:tab/>
            </w:r>
            <w:r>
              <w:rPr>
                <w:spacing w:val="-2"/>
                <w:sz w:val="25"/>
              </w:rPr>
              <w:t>родительских</w:t>
            </w:r>
          </w:p>
          <w:p w:rsidR="001A2551" w:rsidRDefault="00573E71">
            <w:pPr>
              <w:pStyle w:val="TableParagraph"/>
              <w:spacing w:before="14" w:line="259" w:lineRule="auto"/>
              <w:ind w:left="232" w:right="281"/>
              <w:jc w:val="both"/>
              <w:rPr>
                <w:sz w:val="25"/>
              </w:rPr>
            </w:pPr>
            <w:r>
              <w:rPr>
                <w:sz w:val="25"/>
              </w:rPr>
              <w:t>собраний,</w:t>
            </w:r>
            <w:r>
              <w:rPr>
                <w:spacing w:val="-16"/>
                <w:sz w:val="25"/>
              </w:rPr>
              <w:t xml:space="preserve"> </w:t>
            </w:r>
            <w:r>
              <w:rPr>
                <w:sz w:val="25"/>
              </w:rPr>
              <w:t>происходящих</w:t>
            </w:r>
            <w:r>
              <w:rPr>
                <w:spacing w:val="-16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-15"/>
                <w:sz w:val="25"/>
              </w:rPr>
              <w:t xml:space="preserve"> </w:t>
            </w:r>
            <w:r>
              <w:rPr>
                <w:sz w:val="25"/>
              </w:rPr>
              <w:t>режиме обсуждения наиболее острых проблем</w:t>
            </w:r>
            <w:r>
              <w:rPr>
                <w:spacing w:val="76"/>
                <w:w w:val="150"/>
                <w:sz w:val="25"/>
              </w:rPr>
              <w:t xml:space="preserve"> </w:t>
            </w:r>
            <w:r>
              <w:rPr>
                <w:sz w:val="25"/>
              </w:rPr>
              <w:t>обучения</w:t>
            </w:r>
            <w:r>
              <w:rPr>
                <w:spacing w:val="24"/>
                <w:sz w:val="25"/>
              </w:rPr>
              <w:t xml:space="preserve">  </w:t>
            </w:r>
            <w:r>
              <w:rPr>
                <w:sz w:val="25"/>
              </w:rPr>
              <w:t>и</w:t>
            </w:r>
            <w:r>
              <w:rPr>
                <w:spacing w:val="70"/>
                <w:w w:val="150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воспитания</w:t>
            </w:r>
          </w:p>
          <w:p w:rsidR="001A2551" w:rsidRDefault="001A2551">
            <w:pPr>
              <w:pStyle w:val="TableParagraph"/>
              <w:spacing w:before="6" w:after="1"/>
              <w:jc w:val="left"/>
              <w:rPr>
                <w:sz w:val="10"/>
              </w:rPr>
            </w:pPr>
          </w:p>
          <w:p w:rsidR="001A2551" w:rsidRDefault="00573E71">
            <w:pPr>
              <w:pStyle w:val="TableParagraph"/>
              <w:spacing w:line="153" w:lineRule="exact"/>
              <w:ind w:left="241"/>
              <w:jc w:val="left"/>
              <w:rPr>
                <w:sz w:val="15"/>
              </w:rPr>
            </w:pPr>
            <w:r>
              <w:rPr>
                <w:noProof/>
                <w:position w:val="-2"/>
                <w:sz w:val="15"/>
                <w:lang w:eastAsia="ru-RU"/>
              </w:rPr>
              <w:drawing>
                <wp:inline distT="0" distB="0" distL="0" distR="0">
                  <wp:extent cx="822960" cy="97535"/>
                  <wp:effectExtent l="0" t="0" r="0" b="0"/>
                  <wp:docPr id="17" name="image1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age10.png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2960" cy="975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A2551" w:rsidRDefault="001A2551">
            <w:pPr>
              <w:pStyle w:val="TableParagraph"/>
              <w:spacing w:before="7"/>
              <w:jc w:val="left"/>
              <w:rPr>
                <w:sz w:val="32"/>
              </w:rPr>
            </w:pPr>
          </w:p>
          <w:p w:rsidR="001A2551" w:rsidRDefault="00573E71">
            <w:pPr>
              <w:pStyle w:val="TableParagraph"/>
              <w:spacing w:line="230" w:lineRule="auto"/>
              <w:ind w:left="224" w:right="278" w:firstLine="741"/>
              <w:jc w:val="both"/>
              <w:rPr>
                <w:sz w:val="25"/>
              </w:rPr>
            </w:pPr>
            <w:r>
              <w:rPr>
                <w:sz w:val="25"/>
              </w:rPr>
              <w:t xml:space="preserve">создание и организация работы родительских комитетов </w:t>
            </w:r>
            <w:r>
              <w:rPr>
                <w:w w:val="95"/>
                <w:sz w:val="25"/>
              </w:rPr>
              <w:t>классов,</w:t>
            </w:r>
            <w:r>
              <w:rPr>
                <w:spacing w:val="-3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участвующих в</w:t>
            </w:r>
            <w:r>
              <w:rPr>
                <w:spacing w:val="-13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 xml:space="preserve">управлении </w:t>
            </w:r>
            <w:r>
              <w:rPr>
                <w:sz w:val="25"/>
              </w:rPr>
              <w:t>Школы и решении вопросов воспитания</w:t>
            </w:r>
            <w:r>
              <w:rPr>
                <w:spacing w:val="11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-13"/>
                <w:sz w:val="25"/>
              </w:rPr>
              <w:t xml:space="preserve"> </w:t>
            </w:r>
            <w:r>
              <w:rPr>
                <w:sz w:val="25"/>
              </w:rPr>
              <w:t>обучения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sz w:val="25"/>
              </w:rPr>
              <w:t>их</w:t>
            </w:r>
            <w:r>
              <w:rPr>
                <w:spacing w:val="-8"/>
                <w:sz w:val="25"/>
              </w:rPr>
              <w:t xml:space="preserve"> </w:t>
            </w:r>
            <w:r>
              <w:rPr>
                <w:sz w:val="25"/>
              </w:rPr>
              <w:t>детей;</w:t>
            </w:r>
          </w:p>
          <w:p w:rsidR="001A2551" w:rsidRDefault="001A2551">
            <w:pPr>
              <w:pStyle w:val="TableParagraph"/>
              <w:spacing w:before="9"/>
              <w:jc w:val="left"/>
              <w:rPr>
                <w:sz w:val="23"/>
              </w:rPr>
            </w:pPr>
          </w:p>
          <w:p w:rsidR="001A2551" w:rsidRDefault="00573E71">
            <w:pPr>
              <w:pStyle w:val="TableParagraph"/>
              <w:spacing w:line="230" w:lineRule="auto"/>
              <w:ind w:left="235" w:right="266" w:firstLine="733"/>
              <w:jc w:val="both"/>
              <w:rPr>
                <w:sz w:val="25"/>
              </w:rPr>
            </w:pPr>
            <w:r>
              <w:rPr>
                <w:sz w:val="25"/>
              </w:rPr>
              <w:t>привлечение членов семей школьников к организации и проведению дел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sz w:val="25"/>
              </w:rPr>
              <w:t>класса;</w:t>
            </w:r>
          </w:p>
          <w:p w:rsidR="001A2551" w:rsidRDefault="001A2551">
            <w:pPr>
              <w:pStyle w:val="TableParagraph"/>
              <w:spacing w:before="5"/>
              <w:jc w:val="left"/>
              <w:rPr>
                <w:sz w:val="23"/>
              </w:rPr>
            </w:pPr>
          </w:p>
          <w:p w:rsidR="001A2551" w:rsidRDefault="00573E71">
            <w:pPr>
              <w:pStyle w:val="TableParagraph"/>
              <w:spacing w:line="249" w:lineRule="auto"/>
              <w:ind w:left="125" w:right="88" w:firstLine="6"/>
              <w:jc w:val="both"/>
              <w:rPr>
                <w:sz w:val="25"/>
              </w:rPr>
            </w:pPr>
            <w:r>
              <w:rPr>
                <w:sz w:val="25"/>
              </w:rPr>
              <w:t>организация на</w:t>
            </w:r>
            <w:r>
              <w:rPr>
                <w:spacing w:val="-13"/>
                <w:sz w:val="25"/>
              </w:rPr>
              <w:t xml:space="preserve"> </w:t>
            </w:r>
            <w:r>
              <w:rPr>
                <w:sz w:val="25"/>
              </w:rPr>
              <w:t>базе</w:t>
            </w:r>
            <w:r>
              <w:rPr>
                <w:spacing w:val="-9"/>
                <w:sz w:val="25"/>
              </w:rPr>
              <w:t xml:space="preserve"> </w:t>
            </w:r>
            <w:r>
              <w:rPr>
                <w:sz w:val="25"/>
              </w:rPr>
              <w:t>класса</w:t>
            </w:r>
            <w:r>
              <w:rPr>
                <w:spacing w:val="-8"/>
                <w:sz w:val="25"/>
              </w:rPr>
              <w:t xml:space="preserve"> </w:t>
            </w:r>
            <w:r>
              <w:rPr>
                <w:sz w:val="25"/>
              </w:rPr>
              <w:t xml:space="preserve">семейных </w:t>
            </w:r>
            <w:r>
              <w:rPr>
                <w:w w:val="95"/>
                <w:sz w:val="25"/>
              </w:rPr>
              <w:t>праздников, конкурсов, соревнований, направленных</w:t>
            </w:r>
            <w:r>
              <w:rPr>
                <w:spacing w:val="76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на</w:t>
            </w:r>
            <w:r>
              <w:rPr>
                <w:spacing w:val="54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сплочение</w:t>
            </w:r>
            <w:r>
              <w:rPr>
                <w:spacing w:val="6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семьи</w:t>
            </w:r>
            <w:r>
              <w:rPr>
                <w:spacing w:val="64"/>
                <w:sz w:val="25"/>
              </w:rPr>
              <w:t xml:space="preserve"> </w:t>
            </w:r>
            <w:r>
              <w:rPr>
                <w:spacing w:val="-10"/>
                <w:w w:val="95"/>
                <w:sz w:val="25"/>
              </w:rPr>
              <w:t>и</w:t>
            </w:r>
          </w:p>
          <w:p w:rsidR="001A2551" w:rsidRDefault="001A2551">
            <w:pPr>
              <w:pStyle w:val="TableParagraph"/>
              <w:spacing w:before="5" w:after="1"/>
              <w:jc w:val="left"/>
              <w:rPr>
                <w:sz w:val="11"/>
              </w:rPr>
            </w:pPr>
          </w:p>
          <w:p w:rsidR="001A2551" w:rsidRDefault="00573E71">
            <w:pPr>
              <w:pStyle w:val="TableParagraph"/>
              <w:spacing w:line="115" w:lineRule="exact"/>
              <w:ind w:left="131"/>
              <w:jc w:val="left"/>
              <w:rPr>
                <w:sz w:val="11"/>
              </w:rPr>
            </w:pPr>
            <w:r>
              <w:rPr>
                <w:noProof/>
                <w:position w:val="-1"/>
                <w:sz w:val="11"/>
                <w:lang w:eastAsia="ru-RU"/>
              </w:rPr>
              <w:drawing>
                <wp:inline distT="0" distB="0" distL="0" distR="0">
                  <wp:extent cx="466343" cy="73151"/>
                  <wp:effectExtent l="0" t="0" r="0" b="0"/>
                  <wp:docPr id="19" name="image1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image11.png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6343" cy="731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A2551" w:rsidRDefault="001A2551">
      <w:pPr>
        <w:pStyle w:val="a3"/>
        <w:spacing w:before="2"/>
        <w:ind w:left="0"/>
        <w:jc w:val="left"/>
        <w:rPr>
          <w:sz w:val="17"/>
        </w:rPr>
      </w:pPr>
    </w:p>
    <w:p w:rsidR="001A2551" w:rsidRDefault="00573E71">
      <w:pPr>
        <w:pStyle w:val="4"/>
        <w:spacing w:before="89" w:line="240" w:lineRule="auto"/>
        <w:ind w:left="2686"/>
      </w:pPr>
      <w:r>
        <w:rPr>
          <w:w w:val="95"/>
        </w:rPr>
        <w:t>Модуль</w:t>
      </w:r>
      <w:r>
        <w:rPr>
          <w:spacing w:val="-3"/>
          <w:w w:val="95"/>
        </w:rPr>
        <w:t xml:space="preserve"> </w:t>
      </w:r>
      <w:r>
        <w:rPr>
          <w:w w:val="95"/>
        </w:rPr>
        <w:t>«Работа</w:t>
      </w:r>
      <w:r>
        <w:rPr>
          <w:spacing w:val="-6"/>
          <w:w w:val="95"/>
        </w:rPr>
        <w:t xml:space="preserve"> </w:t>
      </w:r>
      <w:r>
        <w:rPr>
          <w:w w:val="95"/>
        </w:rPr>
        <w:t>с</w:t>
      </w:r>
      <w:r>
        <w:rPr>
          <w:spacing w:val="-13"/>
          <w:w w:val="95"/>
        </w:rPr>
        <w:t xml:space="preserve"> </w:t>
      </w:r>
      <w:r>
        <w:rPr>
          <w:w w:val="95"/>
        </w:rPr>
        <w:t>родителями»</w:t>
      </w:r>
      <w:r>
        <w:rPr>
          <w:spacing w:val="-2"/>
        </w:rPr>
        <w:t xml:space="preserve"> </w:t>
      </w:r>
      <w:r>
        <w:rPr>
          <w:w w:val="95"/>
        </w:rPr>
        <w:t>(законными</w:t>
      </w:r>
      <w:r>
        <w:rPr>
          <w:spacing w:val="-2"/>
        </w:rPr>
        <w:t xml:space="preserve"> </w:t>
      </w:r>
      <w:r>
        <w:rPr>
          <w:spacing w:val="-2"/>
          <w:w w:val="95"/>
        </w:rPr>
        <w:t>представителями).</w:t>
      </w:r>
    </w:p>
    <w:p w:rsidR="001A2551" w:rsidRDefault="00573E71">
      <w:pPr>
        <w:pStyle w:val="a3"/>
        <w:spacing w:before="29" w:line="256" w:lineRule="auto"/>
        <w:ind w:left="608" w:right="286" w:firstLine="708"/>
      </w:pPr>
      <w:r>
        <w:t>Работа с родителями или законными представителями</w:t>
      </w:r>
      <w:r>
        <w:rPr>
          <w:spacing w:val="-2"/>
        </w:rPr>
        <w:t xml:space="preserve"> </w:t>
      </w:r>
      <w:r>
        <w:t xml:space="preserve">обучающихся осуществляется для более эффективного достижения цели воспитания, а также для повышения педагогической компетенции родителей, которые должны правильно организовать процесс воспитания своего ребёнка в семье для того, чтобы он вырос образованным и воспитанным человеком. Главными </w:t>
      </w:r>
      <w:r>
        <w:rPr>
          <w:w w:val="95"/>
        </w:rPr>
        <w:t>задачами модуля являются оказание помощи семье в воспитании детей, психолого-педагогическое просвещение семей, коррекция семейного воспитания,</w:t>
      </w:r>
      <w:r>
        <w:t xml:space="preserve"> </w:t>
      </w:r>
      <w:r>
        <w:rPr>
          <w:w w:val="95"/>
        </w:rPr>
        <w:t>организация досуга семьи.</w:t>
      </w:r>
    </w:p>
    <w:p w:rsidR="001A2551" w:rsidRDefault="00573E71">
      <w:pPr>
        <w:pStyle w:val="a3"/>
        <w:spacing w:before="18"/>
        <w:ind w:left="621"/>
      </w:pPr>
      <w:r>
        <w:rPr>
          <w:w w:val="95"/>
        </w:rPr>
        <w:t>Система</w:t>
      </w:r>
      <w:r>
        <w:rPr>
          <w:spacing w:val="-6"/>
          <w:w w:val="95"/>
        </w:rPr>
        <w:t xml:space="preserve"> </w:t>
      </w:r>
      <w:r>
        <w:rPr>
          <w:w w:val="95"/>
        </w:rPr>
        <w:t>работы</w:t>
      </w:r>
      <w:r>
        <w:rPr>
          <w:spacing w:val="-9"/>
          <w:w w:val="95"/>
        </w:rPr>
        <w:t xml:space="preserve"> </w:t>
      </w:r>
      <w:r>
        <w:rPr>
          <w:w w:val="95"/>
        </w:rPr>
        <w:t>с</w:t>
      </w:r>
      <w:r>
        <w:rPr>
          <w:spacing w:val="-13"/>
          <w:w w:val="95"/>
        </w:rPr>
        <w:t xml:space="preserve"> </w:t>
      </w:r>
      <w:r>
        <w:rPr>
          <w:w w:val="95"/>
        </w:rPr>
        <w:t>родителями</w:t>
      </w:r>
      <w:r>
        <w:rPr>
          <w:spacing w:val="-1"/>
        </w:rPr>
        <w:t xml:space="preserve"> </w:t>
      </w:r>
      <w:r>
        <w:rPr>
          <w:w w:val="95"/>
        </w:rPr>
        <w:t>выстраивается</w:t>
      </w:r>
      <w:r>
        <w:rPr>
          <w:spacing w:val="9"/>
        </w:rPr>
        <w:t xml:space="preserve"> </w:t>
      </w:r>
      <w:r>
        <w:rPr>
          <w:w w:val="95"/>
        </w:rPr>
        <w:t>на</w:t>
      </w:r>
      <w:r>
        <w:rPr>
          <w:spacing w:val="-11"/>
          <w:w w:val="95"/>
        </w:rPr>
        <w:t xml:space="preserve"> </w:t>
      </w:r>
      <w:r>
        <w:rPr>
          <w:w w:val="95"/>
        </w:rPr>
        <w:t>решении</w:t>
      </w:r>
      <w:r>
        <w:rPr>
          <w:spacing w:val="-7"/>
          <w:w w:val="95"/>
        </w:rPr>
        <w:t xml:space="preserve"> </w:t>
      </w:r>
      <w:r>
        <w:rPr>
          <w:w w:val="95"/>
        </w:rPr>
        <w:t>следующих</w:t>
      </w:r>
      <w:r>
        <w:rPr>
          <w:spacing w:val="-1"/>
          <w:w w:val="95"/>
        </w:rPr>
        <w:t xml:space="preserve"> </w:t>
      </w:r>
      <w:r>
        <w:rPr>
          <w:spacing w:val="-2"/>
          <w:w w:val="95"/>
        </w:rPr>
        <w:t>задач:</w:t>
      </w:r>
    </w:p>
    <w:p w:rsidR="001A2551" w:rsidRDefault="00573E71">
      <w:pPr>
        <w:pStyle w:val="a4"/>
        <w:numPr>
          <w:ilvl w:val="1"/>
          <w:numId w:val="21"/>
        </w:numPr>
        <w:tabs>
          <w:tab w:val="left" w:pos="1552"/>
        </w:tabs>
        <w:spacing w:before="50" w:line="223" w:lineRule="auto"/>
        <w:ind w:right="292" w:firstLine="368"/>
        <w:rPr>
          <w:sz w:val="25"/>
        </w:rPr>
      </w:pPr>
      <w:r>
        <w:rPr>
          <w:sz w:val="25"/>
        </w:rPr>
        <w:t xml:space="preserve">Повышение педагогической культуры родителей, пополнение арсенала их знаний по </w:t>
      </w:r>
      <w:r>
        <w:rPr>
          <w:w w:val="95"/>
          <w:sz w:val="25"/>
        </w:rPr>
        <w:t>общим и конкретным</w:t>
      </w:r>
      <w:r>
        <w:rPr>
          <w:sz w:val="25"/>
        </w:rPr>
        <w:t xml:space="preserve"> </w:t>
      </w:r>
      <w:r>
        <w:rPr>
          <w:w w:val="95"/>
          <w:sz w:val="25"/>
        </w:rPr>
        <w:t>вопросам воспитания</w:t>
      </w:r>
      <w:r>
        <w:rPr>
          <w:sz w:val="25"/>
        </w:rPr>
        <w:t xml:space="preserve"> </w:t>
      </w:r>
      <w:r>
        <w:rPr>
          <w:w w:val="95"/>
          <w:sz w:val="25"/>
        </w:rPr>
        <w:t>ребёнка в семье и Школе.</w:t>
      </w:r>
    </w:p>
    <w:p w:rsidR="001A2551" w:rsidRDefault="00573E71">
      <w:pPr>
        <w:pStyle w:val="a4"/>
        <w:numPr>
          <w:ilvl w:val="1"/>
          <w:numId w:val="21"/>
        </w:numPr>
        <w:tabs>
          <w:tab w:val="left" w:pos="1552"/>
        </w:tabs>
        <w:spacing w:before="9" w:line="220" w:lineRule="auto"/>
        <w:ind w:left="1552" w:right="291" w:hanging="351"/>
        <w:rPr>
          <w:sz w:val="25"/>
        </w:rPr>
      </w:pPr>
      <w:r>
        <w:rPr>
          <w:sz w:val="25"/>
        </w:rPr>
        <w:t xml:space="preserve">Вовлечение родителей в совместную с детьми и педагогами учебно- познавательную, культурно-досуговую, общественно - полезную и спортивно- оздоровительную </w:t>
      </w:r>
      <w:r>
        <w:rPr>
          <w:spacing w:val="-2"/>
          <w:sz w:val="25"/>
        </w:rPr>
        <w:t>деятельность.</w:t>
      </w:r>
    </w:p>
    <w:p w:rsidR="001A2551" w:rsidRDefault="00573E71">
      <w:pPr>
        <w:pStyle w:val="a4"/>
        <w:numPr>
          <w:ilvl w:val="1"/>
          <w:numId w:val="21"/>
        </w:numPr>
        <w:tabs>
          <w:tab w:val="left" w:pos="1552"/>
        </w:tabs>
        <w:spacing w:before="7" w:line="220" w:lineRule="auto"/>
        <w:ind w:left="838" w:right="297" w:firstLine="363"/>
        <w:rPr>
          <w:sz w:val="25"/>
        </w:rPr>
      </w:pPr>
      <w:r>
        <w:rPr>
          <w:sz w:val="25"/>
        </w:rPr>
        <w:t>Презентация положительного семейного опыта, организация семейных мастерских и родительского лектория.</w:t>
      </w:r>
    </w:p>
    <w:p w:rsidR="001A2551" w:rsidRDefault="00573E71">
      <w:pPr>
        <w:pStyle w:val="a4"/>
        <w:numPr>
          <w:ilvl w:val="1"/>
          <w:numId w:val="21"/>
        </w:numPr>
        <w:tabs>
          <w:tab w:val="left" w:pos="1557"/>
        </w:tabs>
        <w:spacing w:before="8" w:line="216" w:lineRule="auto"/>
        <w:ind w:left="1555" w:right="310" w:hanging="354"/>
        <w:rPr>
          <w:sz w:val="25"/>
        </w:rPr>
      </w:pPr>
      <w:r>
        <w:rPr>
          <w:sz w:val="25"/>
        </w:rPr>
        <w:t xml:space="preserve">Совершенствование форм взаимодействия Школа </w:t>
      </w:r>
      <w:r>
        <w:rPr>
          <w:w w:val="85"/>
          <w:sz w:val="25"/>
        </w:rPr>
        <w:t xml:space="preserve">— </w:t>
      </w:r>
      <w:r>
        <w:rPr>
          <w:sz w:val="25"/>
        </w:rPr>
        <w:t xml:space="preserve">семья (пропаганда психолого- </w:t>
      </w:r>
      <w:r>
        <w:rPr>
          <w:w w:val="95"/>
          <w:sz w:val="25"/>
        </w:rPr>
        <w:t>педагогических знаний, дифференцированная и индивидуальная помощь родителям).</w:t>
      </w:r>
    </w:p>
    <w:p w:rsidR="001A2551" w:rsidRDefault="00573E71">
      <w:pPr>
        <w:pStyle w:val="a4"/>
        <w:numPr>
          <w:ilvl w:val="1"/>
          <w:numId w:val="21"/>
        </w:numPr>
        <w:tabs>
          <w:tab w:val="left" w:pos="1552"/>
        </w:tabs>
        <w:spacing w:before="14" w:line="220" w:lineRule="auto"/>
        <w:ind w:left="1552" w:right="316" w:hanging="351"/>
        <w:rPr>
          <w:sz w:val="25"/>
        </w:rPr>
      </w:pPr>
      <w:r>
        <w:rPr>
          <w:w w:val="95"/>
          <w:sz w:val="25"/>
        </w:rPr>
        <w:t xml:space="preserve">Помощь родителям (законным представителям) и детям с OB3 (изучение семей и условий </w:t>
      </w:r>
      <w:r>
        <w:rPr>
          <w:sz w:val="25"/>
        </w:rPr>
        <w:t>семейного воспитания)</w:t>
      </w:r>
    </w:p>
    <w:p w:rsidR="001A2551" w:rsidRDefault="00573E71">
      <w:pPr>
        <w:pStyle w:val="a3"/>
        <w:spacing w:line="232" w:lineRule="auto"/>
        <w:ind w:left="612" w:right="319" w:firstLine="574"/>
      </w:pPr>
      <w:r>
        <w:t>Работа с родителями (законными представителями)</w:t>
      </w:r>
      <w:r>
        <w:rPr>
          <w:spacing w:val="-2"/>
        </w:rPr>
        <w:t xml:space="preserve"> </w:t>
      </w:r>
      <w:r>
        <w:t>школьников осуществляется</w:t>
      </w:r>
      <w:r>
        <w:rPr>
          <w:spacing w:val="-3"/>
        </w:rPr>
        <w:t xml:space="preserve"> </w:t>
      </w:r>
      <w:r>
        <w:t>в рамках следующих направлений:</w:t>
      </w:r>
    </w:p>
    <w:p w:rsidR="001A2551" w:rsidRDefault="001A2551">
      <w:pPr>
        <w:pStyle w:val="a3"/>
        <w:spacing w:before="10"/>
        <w:ind w:left="0"/>
        <w:jc w:val="left"/>
        <w:rPr>
          <w:sz w:val="9"/>
        </w:rPr>
      </w:pPr>
    </w:p>
    <w:p w:rsidR="001A2551" w:rsidRDefault="001A2551">
      <w:pPr>
        <w:rPr>
          <w:sz w:val="9"/>
        </w:rPr>
        <w:sectPr w:rsidR="001A2551">
          <w:type w:val="continuous"/>
          <w:pgSz w:w="11900" w:h="16840"/>
          <w:pgMar w:top="1200" w:right="280" w:bottom="1520" w:left="380" w:header="0" w:footer="1228" w:gutter="0"/>
          <w:cols w:space="720"/>
        </w:sectPr>
      </w:pPr>
    </w:p>
    <w:p w:rsidR="005C15A4" w:rsidRDefault="00573E71">
      <w:pPr>
        <w:pStyle w:val="a3"/>
        <w:spacing w:before="90" w:line="276" w:lineRule="auto"/>
        <w:ind w:left="747" w:right="-9" w:firstLine="368"/>
        <w:jc w:val="left"/>
        <w:rPr>
          <w:w w:val="95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478413312" behindDoc="1" locked="0" layoutInCell="1" allowOverlap="1">
            <wp:simplePos x="0" y="0"/>
            <wp:positionH relativeFrom="page">
              <wp:posOffset>632920</wp:posOffset>
            </wp:positionH>
            <wp:positionV relativeFrom="paragraph">
              <wp:posOffset>59300</wp:posOffset>
            </wp:positionV>
            <wp:extent cx="6563504" cy="745507"/>
            <wp:effectExtent l="0" t="0" r="0" b="0"/>
            <wp:wrapNone/>
            <wp:docPr id="21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2.pn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63504" cy="7455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95"/>
        </w:rPr>
        <w:t>Формы</w:t>
      </w:r>
      <w:r>
        <w:rPr>
          <w:spacing w:val="-8"/>
          <w:w w:val="95"/>
        </w:rPr>
        <w:t xml:space="preserve"> </w:t>
      </w:r>
      <w:r>
        <w:rPr>
          <w:w w:val="95"/>
        </w:rPr>
        <w:t xml:space="preserve">работы </w:t>
      </w:r>
    </w:p>
    <w:p w:rsidR="005C15A4" w:rsidRDefault="005C15A4">
      <w:pPr>
        <w:pStyle w:val="a3"/>
        <w:spacing w:before="90" w:line="276" w:lineRule="auto"/>
        <w:ind w:left="747" w:right="-9" w:firstLine="368"/>
        <w:jc w:val="left"/>
        <w:rPr>
          <w:w w:val="95"/>
        </w:rPr>
      </w:pPr>
    </w:p>
    <w:p w:rsidR="005C15A4" w:rsidRDefault="005C15A4">
      <w:pPr>
        <w:pStyle w:val="a3"/>
        <w:spacing w:before="90" w:line="276" w:lineRule="auto"/>
        <w:ind w:left="747" w:right="-9" w:firstLine="368"/>
        <w:jc w:val="left"/>
        <w:rPr>
          <w:w w:val="95"/>
        </w:rPr>
      </w:pPr>
    </w:p>
    <w:p w:rsidR="001A2551" w:rsidRDefault="00573E71">
      <w:pPr>
        <w:pStyle w:val="a3"/>
        <w:spacing w:before="90" w:line="276" w:lineRule="auto"/>
        <w:ind w:left="747" w:right="-9" w:firstLine="368"/>
        <w:jc w:val="left"/>
      </w:pPr>
      <w:r>
        <w:rPr>
          <w:spacing w:val="-2"/>
        </w:rPr>
        <w:t>групповая</w:t>
      </w:r>
    </w:p>
    <w:p w:rsidR="001A2551" w:rsidRDefault="00573E71">
      <w:pPr>
        <w:pStyle w:val="a3"/>
        <w:tabs>
          <w:tab w:val="left" w:pos="4391"/>
          <w:tab w:val="left" w:pos="4987"/>
          <w:tab w:val="left" w:pos="5429"/>
          <w:tab w:val="left" w:pos="6753"/>
        </w:tabs>
        <w:spacing w:before="90" w:line="261" w:lineRule="auto"/>
        <w:ind w:left="562" w:right="427" w:firstLine="1109"/>
        <w:jc w:val="left"/>
      </w:pPr>
      <w:r>
        <w:br w:type="column"/>
      </w:r>
      <w:r>
        <w:rPr>
          <w:spacing w:val="-2"/>
        </w:rPr>
        <w:lastRenderedPageBreak/>
        <w:t>Мероприятия</w:t>
      </w:r>
      <w:r>
        <w:tab/>
      </w:r>
      <w:r>
        <w:tab/>
        <w:t>Реализация мероприятий Включение</w:t>
      </w:r>
      <w:r>
        <w:rPr>
          <w:spacing w:val="80"/>
        </w:rPr>
        <w:t xml:space="preserve"> </w:t>
      </w:r>
      <w:r>
        <w:t>родителей</w:t>
      </w:r>
      <w:r>
        <w:rPr>
          <w:spacing w:val="8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процесс</w:t>
      </w:r>
      <w:r>
        <w:tab/>
      </w:r>
      <w:r>
        <w:rPr>
          <w:spacing w:val="-59"/>
        </w:rPr>
        <w:t xml:space="preserve"> </w:t>
      </w:r>
      <w:r>
        <w:rPr>
          <w:spacing w:val="-2"/>
        </w:rPr>
        <w:t>работа</w:t>
      </w:r>
      <w:r>
        <w:tab/>
      </w:r>
      <w:r>
        <w:rPr>
          <w:spacing w:val="-2"/>
        </w:rPr>
        <w:t>классных</w:t>
      </w:r>
      <w:r>
        <w:tab/>
      </w:r>
      <w:r>
        <w:rPr>
          <w:spacing w:val="-2"/>
          <w:w w:val="95"/>
        </w:rPr>
        <w:t xml:space="preserve">родительских </w:t>
      </w:r>
      <w:r>
        <w:t>управления образованием;</w:t>
      </w:r>
      <w:r>
        <w:tab/>
        <w:t>комитетов</w:t>
      </w:r>
      <w:r>
        <w:rPr>
          <w:spacing w:val="-6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Совета</w:t>
      </w:r>
      <w:r>
        <w:rPr>
          <w:spacing w:val="-6"/>
        </w:rPr>
        <w:t xml:space="preserve"> </w:t>
      </w:r>
      <w:r>
        <w:t>родителей;</w:t>
      </w:r>
    </w:p>
    <w:p w:rsidR="001A2551" w:rsidRDefault="001A2551">
      <w:pPr>
        <w:spacing w:line="261" w:lineRule="auto"/>
        <w:sectPr w:rsidR="001A2551">
          <w:type w:val="continuous"/>
          <w:pgSz w:w="11900" w:h="16840"/>
          <w:pgMar w:top="1540" w:right="280" w:bottom="280" w:left="380" w:header="0" w:footer="1228" w:gutter="0"/>
          <w:cols w:num="2" w:space="720" w:equalWidth="0">
            <w:col w:w="2640" w:space="40"/>
            <w:col w:w="8560"/>
          </w:cols>
        </w:sectPr>
      </w:pPr>
    </w:p>
    <w:tbl>
      <w:tblPr>
        <w:tblStyle w:val="TableNormal"/>
        <w:tblW w:w="0" w:type="auto"/>
        <w:tblInd w:w="64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2501"/>
        <w:gridCol w:w="3824"/>
        <w:gridCol w:w="3987"/>
      </w:tblGrid>
      <w:tr w:rsidR="001A2551">
        <w:trPr>
          <w:trHeight w:val="3239"/>
        </w:trPr>
        <w:tc>
          <w:tcPr>
            <w:tcW w:w="2501" w:type="dxa"/>
            <w:tcBorders>
              <w:top w:val="nil"/>
            </w:tcBorders>
          </w:tcPr>
          <w:p w:rsidR="001A2551" w:rsidRDefault="001A2551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3824" w:type="dxa"/>
            <w:tcBorders>
              <w:top w:val="nil"/>
            </w:tcBorders>
          </w:tcPr>
          <w:p w:rsidR="001A2551" w:rsidRDefault="00573E71">
            <w:pPr>
              <w:pStyle w:val="TableParagraph"/>
              <w:spacing w:before="6" w:line="254" w:lineRule="auto"/>
              <w:ind w:left="97" w:right="114" w:firstLine="450"/>
              <w:jc w:val="both"/>
              <w:rPr>
                <w:sz w:val="25"/>
              </w:rPr>
            </w:pPr>
            <w:r>
              <w:rPr>
                <w:sz w:val="25"/>
              </w:rPr>
              <w:t xml:space="preserve">информирование родителей (законных представителей) о </w:t>
            </w:r>
            <w:r>
              <w:rPr>
                <w:w w:val="95"/>
                <w:sz w:val="25"/>
              </w:rPr>
              <w:t xml:space="preserve">состоянии обучения, воспитания и </w:t>
            </w:r>
            <w:r>
              <w:rPr>
                <w:sz w:val="25"/>
              </w:rPr>
              <w:t>проблемах детей;</w:t>
            </w:r>
          </w:p>
          <w:p w:rsidR="001A2551" w:rsidRDefault="00573E71">
            <w:pPr>
              <w:pStyle w:val="TableParagraph"/>
              <w:spacing w:before="156" w:line="230" w:lineRule="auto"/>
              <w:ind w:left="208" w:firstLine="704"/>
              <w:jc w:val="left"/>
              <w:rPr>
                <w:sz w:val="25"/>
              </w:rPr>
            </w:pPr>
            <w:r>
              <w:rPr>
                <w:w w:val="95"/>
                <w:sz w:val="25"/>
              </w:rPr>
              <w:t>-</w:t>
            </w:r>
            <w:r>
              <w:rPr>
                <w:spacing w:val="-13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включение</w:t>
            </w:r>
            <w:r>
              <w:rPr>
                <w:spacing w:val="-3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родителей (законных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w w:val="95"/>
                <w:sz w:val="25"/>
              </w:rPr>
              <w:t xml:space="preserve">представителей) в </w:t>
            </w:r>
            <w:r>
              <w:rPr>
                <w:sz w:val="25"/>
              </w:rPr>
              <w:t>совместную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творческую деятельность,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sz w:val="25"/>
              </w:rPr>
              <w:t>организацию детского досуга;</w:t>
            </w:r>
          </w:p>
          <w:p w:rsidR="001A2551" w:rsidRDefault="00573E71">
            <w:pPr>
              <w:pStyle w:val="TableParagraph"/>
              <w:spacing w:before="144"/>
              <w:ind w:left="107"/>
              <w:jc w:val="left"/>
              <w:rPr>
                <w:sz w:val="25"/>
              </w:rPr>
            </w:pPr>
            <w:r>
              <w:rPr>
                <w:w w:val="95"/>
                <w:sz w:val="25"/>
              </w:rPr>
              <w:t>-</w:t>
            </w:r>
            <w:r>
              <w:rPr>
                <w:spacing w:val="-13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диагностика,</w:t>
            </w:r>
            <w:r>
              <w:rPr>
                <w:spacing w:val="5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мониторинг</w:t>
            </w:r>
          </w:p>
        </w:tc>
        <w:tc>
          <w:tcPr>
            <w:tcW w:w="3987" w:type="dxa"/>
            <w:tcBorders>
              <w:top w:val="nil"/>
            </w:tcBorders>
          </w:tcPr>
          <w:p w:rsidR="001A2551" w:rsidRDefault="00573E71">
            <w:pPr>
              <w:pStyle w:val="TableParagraph"/>
              <w:spacing w:before="6" w:line="256" w:lineRule="auto"/>
              <w:ind w:left="99" w:right="110" w:firstLine="12"/>
              <w:jc w:val="left"/>
              <w:rPr>
                <w:sz w:val="25"/>
              </w:rPr>
            </w:pPr>
            <w:r>
              <w:rPr>
                <w:spacing w:val="-2"/>
                <w:sz w:val="25"/>
              </w:rPr>
              <w:t xml:space="preserve">психолого-педагогические </w:t>
            </w:r>
            <w:r>
              <w:rPr>
                <w:w w:val="95"/>
                <w:sz w:val="25"/>
              </w:rPr>
              <w:t>консультации</w:t>
            </w:r>
            <w:r>
              <w:rPr>
                <w:spacing w:val="-2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специалистов</w:t>
            </w:r>
            <w:r>
              <w:rPr>
                <w:sz w:val="25"/>
              </w:rPr>
              <w:t xml:space="preserve"> </w:t>
            </w:r>
            <w:r>
              <w:rPr>
                <w:w w:val="95"/>
                <w:sz w:val="25"/>
              </w:rPr>
              <w:t>школы</w:t>
            </w:r>
            <w:r>
              <w:rPr>
                <w:spacing w:val="-1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( педагог-психолог,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инспектор</w:t>
            </w:r>
            <w:r>
              <w:rPr>
                <w:spacing w:val="80"/>
                <w:sz w:val="25"/>
              </w:rPr>
              <w:t xml:space="preserve"> </w:t>
            </w:r>
            <w:r>
              <w:rPr>
                <w:w w:val="95"/>
                <w:sz w:val="25"/>
              </w:rPr>
              <w:t xml:space="preserve">ПДН, </w:t>
            </w:r>
            <w:r>
              <w:rPr>
                <w:spacing w:val="-2"/>
                <w:sz w:val="25"/>
              </w:rPr>
              <w:t>администрация);</w:t>
            </w:r>
          </w:p>
          <w:p w:rsidR="001A2551" w:rsidRDefault="001A2551">
            <w:pPr>
              <w:pStyle w:val="TableParagraph"/>
              <w:spacing w:before="10"/>
              <w:jc w:val="left"/>
              <w:rPr>
                <w:sz w:val="28"/>
              </w:rPr>
            </w:pPr>
          </w:p>
          <w:p w:rsidR="001A2551" w:rsidRDefault="00573E71">
            <w:pPr>
              <w:pStyle w:val="TableParagraph"/>
              <w:spacing w:line="264" w:lineRule="auto"/>
              <w:ind w:left="99" w:right="110" w:firstLine="8"/>
              <w:jc w:val="left"/>
              <w:rPr>
                <w:sz w:val="25"/>
              </w:rPr>
            </w:pPr>
            <w:r>
              <w:rPr>
                <w:spacing w:val="-2"/>
                <w:sz w:val="25"/>
              </w:rPr>
              <w:t>-</w:t>
            </w:r>
            <w:r>
              <w:rPr>
                <w:spacing w:val="32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классные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и</w:t>
            </w:r>
            <w:r>
              <w:rPr>
                <w:spacing w:val="34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общие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родительские собрания;</w:t>
            </w:r>
          </w:p>
        </w:tc>
      </w:tr>
      <w:tr w:rsidR="001A2551">
        <w:trPr>
          <w:trHeight w:val="4245"/>
        </w:trPr>
        <w:tc>
          <w:tcPr>
            <w:tcW w:w="2501" w:type="dxa"/>
          </w:tcPr>
          <w:p w:rsidR="001A2551" w:rsidRDefault="00573E71">
            <w:pPr>
              <w:pStyle w:val="TableParagraph"/>
              <w:spacing w:line="279" w:lineRule="exact"/>
              <w:ind w:left="93"/>
              <w:jc w:val="left"/>
              <w:rPr>
                <w:sz w:val="25"/>
              </w:rPr>
            </w:pPr>
            <w:r>
              <w:rPr>
                <w:spacing w:val="-2"/>
                <w:sz w:val="25"/>
              </w:rPr>
              <w:t>Индивидуальная</w:t>
            </w:r>
          </w:p>
        </w:tc>
        <w:tc>
          <w:tcPr>
            <w:tcW w:w="3824" w:type="dxa"/>
          </w:tcPr>
          <w:p w:rsidR="001A2551" w:rsidRDefault="00573E71">
            <w:pPr>
              <w:pStyle w:val="TableParagraph"/>
              <w:spacing w:before="27" w:line="223" w:lineRule="auto"/>
              <w:ind w:left="209" w:right="222" w:firstLine="1632"/>
              <w:jc w:val="both"/>
              <w:rPr>
                <w:sz w:val="25"/>
              </w:rPr>
            </w:pPr>
            <w:r>
              <w:rPr>
                <w:spacing w:val="-2"/>
                <w:w w:val="95"/>
                <w:sz w:val="25"/>
              </w:rPr>
              <w:t xml:space="preserve">информирование </w:t>
            </w:r>
            <w:r>
              <w:rPr>
                <w:sz w:val="25"/>
              </w:rPr>
              <w:t>родителей о состоянии обученности, воспитанности и проблемах детей;</w:t>
            </w:r>
          </w:p>
          <w:p w:rsidR="001A2551" w:rsidRDefault="00573E71">
            <w:pPr>
              <w:pStyle w:val="TableParagraph"/>
              <w:spacing w:before="13" w:line="223" w:lineRule="auto"/>
              <w:ind w:left="209" w:right="223" w:firstLine="1661"/>
              <w:jc w:val="both"/>
              <w:rPr>
                <w:sz w:val="25"/>
              </w:rPr>
            </w:pPr>
            <w:r>
              <w:rPr>
                <w:spacing w:val="-2"/>
                <w:w w:val="95"/>
                <w:sz w:val="25"/>
              </w:rPr>
              <w:t xml:space="preserve">индивидуальные </w:t>
            </w:r>
            <w:r>
              <w:rPr>
                <w:sz w:val="25"/>
              </w:rPr>
              <w:t>консультации</w:t>
            </w:r>
            <w:r>
              <w:rPr>
                <w:spacing w:val="-16"/>
                <w:sz w:val="25"/>
              </w:rPr>
              <w:t xml:space="preserve"> </w:t>
            </w:r>
            <w:r>
              <w:rPr>
                <w:sz w:val="25"/>
              </w:rPr>
              <w:t xml:space="preserve">психологической </w:t>
            </w:r>
            <w:r>
              <w:rPr>
                <w:spacing w:val="-2"/>
                <w:sz w:val="25"/>
              </w:rPr>
              <w:t>службой;</w:t>
            </w:r>
          </w:p>
          <w:p w:rsidR="001A2551" w:rsidRDefault="00573E71">
            <w:pPr>
              <w:pStyle w:val="TableParagraph"/>
              <w:spacing w:before="20" w:line="220" w:lineRule="auto"/>
              <w:ind w:left="212" w:right="227" w:firstLine="762"/>
              <w:jc w:val="both"/>
              <w:rPr>
                <w:sz w:val="25"/>
              </w:rPr>
            </w:pPr>
            <w:r>
              <w:rPr>
                <w:sz w:val="25"/>
              </w:rPr>
              <w:t xml:space="preserve">- помощь со стороны родителей в подготовке и проведении общешкольнх и </w:t>
            </w:r>
            <w:r>
              <w:rPr>
                <w:spacing w:val="-2"/>
                <w:sz w:val="25"/>
              </w:rPr>
              <w:t>внутриклассных</w:t>
            </w:r>
            <w:r>
              <w:rPr>
                <w:spacing w:val="59"/>
                <w:sz w:val="25"/>
              </w:rPr>
              <w:t xml:space="preserve">  </w:t>
            </w:r>
            <w:r>
              <w:rPr>
                <w:spacing w:val="-2"/>
                <w:sz w:val="25"/>
              </w:rPr>
              <w:t>мероприятий</w:t>
            </w:r>
          </w:p>
        </w:tc>
        <w:tc>
          <w:tcPr>
            <w:tcW w:w="3987" w:type="dxa"/>
          </w:tcPr>
          <w:p w:rsidR="001A2551" w:rsidRDefault="00573E71">
            <w:pPr>
              <w:pStyle w:val="TableParagraph"/>
              <w:numPr>
                <w:ilvl w:val="0"/>
                <w:numId w:val="16"/>
              </w:numPr>
              <w:tabs>
                <w:tab w:val="left" w:pos="253"/>
              </w:tabs>
              <w:spacing w:line="262" w:lineRule="exact"/>
              <w:ind w:left="252"/>
              <w:jc w:val="both"/>
              <w:rPr>
                <w:sz w:val="25"/>
              </w:rPr>
            </w:pPr>
            <w:r>
              <w:rPr>
                <w:w w:val="95"/>
                <w:sz w:val="25"/>
              </w:rPr>
              <w:t>работа</w:t>
            </w:r>
            <w:r>
              <w:rPr>
                <w:spacing w:val="-8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классных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руководителей</w:t>
            </w:r>
          </w:p>
          <w:p w:rsidR="001A2551" w:rsidRDefault="00573E71">
            <w:pPr>
              <w:pStyle w:val="TableParagraph"/>
              <w:tabs>
                <w:tab w:val="left" w:pos="2548"/>
                <w:tab w:val="left" w:pos="2659"/>
              </w:tabs>
              <w:spacing w:before="9" w:line="218" w:lineRule="auto"/>
              <w:ind w:left="99" w:right="200" w:firstLine="1634"/>
              <w:jc w:val="both"/>
              <w:rPr>
                <w:sz w:val="25"/>
              </w:rPr>
            </w:pPr>
            <w:r>
              <w:rPr>
                <w:spacing w:val="-10"/>
                <w:sz w:val="25"/>
              </w:rPr>
              <w:t>с</w:t>
            </w:r>
            <w:r>
              <w:rPr>
                <w:sz w:val="25"/>
              </w:rPr>
              <w:tab/>
            </w:r>
            <w:r>
              <w:rPr>
                <w:spacing w:val="-2"/>
                <w:w w:val="95"/>
                <w:sz w:val="25"/>
              </w:rPr>
              <w:t xml:space="preserve">дневниками </w:t>
            </w:r>
            <w:r>
              <w:rPr>
                <w:sz w:val="25"/>
              </w:rPr>
              <w:t xml:space="preserve">обучающихся; - индивидуальное </w:t>
            </w:r>
            <w:r>
              <w:rPr>
                <w:spacing w:val="-2"/>
                <w:sz w:val="25"/>
              </w:rPr>
              <w:t>консультирование</w:t>
            </w:r>
            <w:r>
              <w:rPr>
                <w:sz w:val="25"/>
              </w:rPr>
              <w:tab/>
            </w:r>
            <w:r>
              <w:rPr>
                <w:sz w:val="25"/>
              </w:rPr>
              <w:tab/>
            </w:r>
            <w:r>
              <w:rPr>
                <w:spacing w:val="-2"/>
                <w:w w:val="95"/>
                <w:sz w:val="25"/>
              </w:rPr>
              <w:t xml:space="preserve">родителей, </w:t>
            </w:r>
            <w:r>
              <w:rPr>
                <w:sz w:val="25"/>
              </w:rPr>
              <w:t>патронаж семей;</w:t>
            </w:r>
          </w:p>
          <w:p w:rsidR="001A2551" w:rsidRDefault="00573E71">
            <w:pPr>
              <w:pStyle w:val="TableParagraph"/>
              <w:tabs>
                <w:tab w:val="left" w:pos="1691"/>
                <w:tab w:val="left" w:pos="2152"/>
                <w:tab w:val="left" w:pos="2202"/>
                <w:tab w:val="left" w:pos="2714"/>
                <w:tab w:val="left" w:pos="2889"/>
              </w:tabs>
              <w:spacing w:before="12" w:line="218" w:lineRule="auto"/>
              <w:ind w:left="99" w:right="220" w:firstLine="469"/>
              <w:jc w:val="left"/>
              <w:rPr>
                <w:sz w:val="25"/>
              </w:rPr>
            </w:pPr>
            <w:r>
              <w:rPr>
                <w:spacing w:val="-2"/>
                <w:sz w:val="25"/>
              </w:rPr>
              <w:t>организация</w:t>
            </w:r>
            <w:r>
              <w:rPr>
                <w:sz w:val="25"/>
              </w:rPr>
              <w:tab/>
            </w:r>
            <w:r>
              <w:rPr>
                <w:sz w:val="25"/>
              </w:rPr>
              <w:tab/>
            </w:r>
            <w:r>
              <w:rPr>
                <w:spacing w:val="-47"/>
                <w:sz w:val="25"/>
              </w:rPr>
              <w:t xml:space="preserve"> </w:t>
            </w:r>
            <w:r>
              <w:rPr>
                <w:sz w:val="25"/>
              </w:rPr>
              <w:t xml:space="preserve">психолого </w:t>
            </w:r>
            <w:r>
              <w:rPr>
                <w:spacing w:val="-2"/>
                <w:sz w:val="25"/>
              </w:rPr>
              <w:t>педагогического</w:t>
            </w:r>
            <w:r>
              <w:rPr>
                <w:sz w:val="25"/>
              </w:rPr>
              <w:tab/>
            </w:r>
            <w:r>
              <w:rPr>
                <w:sz w:val="25"/>
              </w:rPr>
              <w:tab/>
            </w:r>
            <w:r>
              <w:rPr>
                <w:spacing w:val="-10"/>
                <w:sz w:val="25"/>
              </w:rPr>
              <w:t>и</w:t>
            </w:r>
            <w:r>
              <w:rPr>
                <w:sz w:val="25"/>
              </w:rPr>
              <w:tab/>
            </w:r>
            <w:r>
              <w:rPr>
                <w:spacing w:val="-38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 xml:space="preserve">правового </w:t>
            </w:r>
            <w:r>
              <w:rPr>
                <w:spacing w:val="-2"/>
                <w:sz w:val="25"/>
              </w:rPr>
              <w:t>просвещения,</w:t>
            </w:r>
            <w:r>
              <w:rPr>
                <w:sz w:val="25"/>
              </w:rPr>
              <w:tab/>
              <w:t>работа</w:t>
            </w:r>
            <w:r>
              <w:rPr>
                <w:spacing w:val="61"/>
                <w:sz w:val="25"/>
              </w:rPr>
              <w:t xml:space="preserve"> </w:t>
            </w:r>
            <w:r>
              <w:rPr>
                <w:sz w:val="25"/>
              </w:rPr>
              <w:t>по</w:t>
            </w:r>
            <w:r>
              <w:rPr>
                <w:spacing w:val="55"/>
                <w:sz w:val="25"/>
              </w:rPr>
              <w:t xml:space="preserve"> </w:t>
            </w:r>
            <w:r>
              <w:rPr>
                <w:sz w:val="25"/>
              </w:rPr>
              <w:t xml:space="preserve">запросу </w:t>
            </w:r>
            <w:r>
              <w:rPr>
                <w:spacing w:val="-2"/>
                <w:sz w:val="25"/>
              </w:rPr>
              <w:t>родителей</w:t>
            </w:r>
            <w:r>
              <w:rPr>
                <w:sz w:val="25"/>
              </w:rPr>
              <w:tab/>
            </w:r>
            <w:r>
              <w:rPr>
                <w:sz w:val="25"/>
              </w:rPr>
              <w:tab/>
            </w:r>
            <w:r>
              <w:rPr>
                <w:sz w:val="25"/>
              </w:rPr>
              <w:tab/>
            </w:r>
            <w:r>
              <w:rPr>
                <w:sz w:val="25"/>
              </w:rPr>
              <w:tab/>
            </w:r>
            <w:r>
              <w:rPr>
                <w:spacing w:val="-2"/>
                <w:w w:val="95"/>
                <w:sz w:val="25"/>
              </w:rPr>
              <w:t xml:space="preserve">(законных </w:t>
            </w:r>
            <w:r>
              <w:rPr>
                <w:spacing w:val="-2"/>
                <w:sz w:val="25"/>
              </w:rPr>
              <w:t>представителей)</w:t>
            </w:r>
            <w:r>
              <w:rPr>
                <w:sz w:val="25"/>
              </w:rPr>
              <w:tab/>
            </w:r>
            <w:r>
              <w:rPr>
                <w:spacing w:val="-4"/>
                <w:sz w:val="25"/>
              </w:rPr>
              <w:t>для</w:t>
            </w:r>
            <w:r>
              <w:rPr>
                <w:sz w:val="25"/>
              </w:rPr>
              <w:tab/>
            </w:r>
            <w:r>
              <w:rPr>
                <w:sz w:val="25"/>
              </w:rPr>
              <w:tab/>
            </w:r>
            <w:r>
              <w:rPr>
                <w:spacing w:val="-2"/>
                <w:w w:val="95"/>
                <w:sz w:val="25"/>
              </w:rPr>
              <w:t xml:space="preserve">решения </w:t>
            </w:r>
            <w:r>
              <w:rPr>
                <w:sz w:val="25"/>
              </w:rPr>
              <w:t>острых,</w:t>
            </w:r>
            <w:r>
              <w:rPr>
                <w:spacing w:val="-11"/>
                <w:sz w:val="25"/>
              </w:rPr>
              <w:t xml:space="preserve"> </w:t>
            </w:r>
            <w:r>
              <w:rPr>
                <w:sz w:val="25"/>
              </w:rPr>
              <w:t>конфликтных</w:t>
            </w:r>
            <w:r>
              <w:rPr>
                <w:spacing w:val="3"/>
                <w:sz w:val="25"/>
              </w:rPr>
              <w:t xml:space="preserve"> </w:t>
            </w:r>
            <w:r>
              <w:rPr>
                <w:sz w:val="25"/>
              </w:rPr>
              <w:t>ситуаций;</w:t>
            </w:r>
          </w:p>
          <w:p w:rsidR="001A2551" w:rsidRDefault="00573E71">
            <w:pPr>
              <w:pStyle w:val="TableParagraph"/>
              <w:numPr>
                <w:ilvl w:val="0"/>
                <w:numId w:val="16"/>
              </w:numPr>
              <w:tabs>
                <w:tab w:val="left" w:pos="253"/>
              </w:tabs>
              <w:spacing w:line="276" w:lineRule="exact"/>
              <w:ind w:left="252"/>
              <w:jc w:val="both"/>
              <w:rPr>
                <w:sz w:val="25"/>
              </w:rPr>
            </w:pPr>
            <w:r>
              <w:rPr>
                <w:w w:val="95"/>
                <w:sz w:val="25"/>
              </w:rPr>
              <w:t>работа</w:t>
            </w:r>
            <w:r>
              <w:rPr>
                <w:spacing w:val="-5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с</w:t>
            </w:r>
            <w:r>
              <w:rPr>
                <w:spacing w:val="-13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семьями</w:t>
            </w:r>
            <w:r>
              <w:rPr>
                <w:spacing w:val="3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группы</w:t>
            </w:r>
            <w:r>
              <w:rPr>
                <w:spacing w:val="-1"/>
                <w:w w:val="95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«риска»;</w:t>
            </w:r>
          </w:p>
          <w:p w:rsidR="001A2551" w:rsidRDefault="00573E71">
            <w:pPr>
              <w:pStyle w:val="TableParagraph"/>
              <w:numPr>
                <w:ilvl w:val="0"/>
                <w:numId w:val="16"/>
              </w:numPr>
              <w:tabs>
                <w:tab w:val="left" w:pos="467"/>
              </w:tabs>
              <w:spacing w:before="14" w:line="218" w:lineRule="auto"/>
              <w:ind w:right="212" w:firstLine="8"/>
              <w:jc w:val="both"/>
              <w:rPr>
                <w:sz w:val="25"/>
              </w:rPr>
            </w:pPr>
            <w:r>
              <w:rPr>
                <w:sz w:val="25"/>
              </w:rPr>
              <w:t xml:space="preserve">контроль и привлечение к ответственности за неисполнение </w:t>
            </w:r>
            <w:r>
              <w:rPr>
                <w:w w:val="95"/>
                <w:sz w:val="25"/>
              </w:rPr>
              <w:t>родительских</w:t>
            </w:r>
            <w:r>
              <w:rPr>
                <w:spacing w:val="49"/>
                <w:sz w:val="25"/>
              </w:rPr>
              <w:t xml:space="preserve">  </w:t>
            </w:r>
            <w:r>
              <w:rPr>
                <w:w w:val="95"/>
                <w:sz w:val="25"/>
              </w:rPr>
              <w:t>обязанностей</w:t>
            </w:r>
            <w:r>
              <w:rPr>
                <w:spacing w:val="44"/>
                <w:sz w:val="25"/>
              </w:rPr>
              <w:t xml:space="preserve">  </w:t>
            </w:r>
            <w:r>
              <w:rPr>
                <w:spacing w:val="-4"/>
                <w:w w:val="95"/>
                <w:sz w:val="25"/>
              </w:rPr>
              <w:t>(при</w:t>
            </w:r>
          </w:p>
          <w:p w:rsidR="001A2551" w:rsidRDefault="00573E71">
            <w:pPr>
              <w:pStyle w:val="TableParagraph"/>
              <w:spacing w:line="251" w:lineRule="exact"/>
              <w:ind w:left="102"/>
              <w:jc w:val="left"/>
              <w:rPr>
                <w:sz w:val="25"/>
              </w:rPr>
            </w:pPr>
            <w:r>
              <w:rPr>
                <w:spacing w:val="-2"/>
                <w:sz w:val="25"/>
              </w:rPr>
              <w:t>необходимости).</w:t>
            </w:r>
          </w:p>
        </w:tc>
      </w:tr>
    </w:tbl>
    <w:p w:rsidR="001A2551" w:rsidRDefault="00573E71">
      <w:pPr>
        <w:pStyle w:val="a3"/>
        <w:spacing w:before="102" w:line="256" w:lineRule="auto"/>
        <w:ind w:left="612" w:right="293" w:firstLine="703"/>
      </w:pPr>
      <w:r>
        <w:t>Потенциал</w:t>
      </w:r>
      <w:r>
        <w:rPr>
          <w:spacing w:val="-5"/>
        </w:rPr>
        <w:t xml:space="preserve"> </w:t>
      </w:r>
      <w:r>
        <w:t>семьи</w:t>
      </w:r>
      <w:r>
        <w:rPr>
          <w:spacing w:val="-10"/>
        </w:rPr>
        <w:t xml:space="preserve"> </w:t>
      </w:r>
      <w:r>
        <w:t>должен</w:t>
      </w:r>
      <w:r>
        <w:rPr>
          <w:spacing w:val="-10"/>
        </w:rPr>
        <w:t xml:space="preserve"> </w:t>
      </w:r>
      <w:r>
        <w:t>быть</w:t>
      </w:r>
      <w:r>
        <w:rPr>
          <w:spacing w:val="-13"/>
        </w:rPr>
        <w:t xml:space="preserve"> </w:t>
      </w:r>
      <w:r>
        <w:t>активно</w:t>
      </w:r>
      <w:r>
        <w:rPr>
          <w:spacing w:val="-12"/>
        </w:rPr>
        <w:t xml:space="preserve"> </w:t>
      </w:r>
      <w:r>
        <w:t>задействован.</w:t>
      </w:r>
      <w:r>
        <w:rPr>
          <w:spacing w:val="-4"/>
        </w:rPr>
        <w:t xml:space="preserve"> </w:t>
      </w:r>
      <w:r>
        <w:t>Родители</w:t>
      </w:r>
      <w:r>
        <w:rPr>
          <w:spacing w:val="-10"/>
        </w:rPr>
        <w:t xml:space="preserve"> </w:t>
      </w:r>
      <w:r>
        <w:t>(законные</w:t>
      </w:r>
      <w:r>
        <w:rPr>
          <w:spacing w:val="-6"/>
        </w:rPr>
        <w:t xml:space="preserve"> </w:t>
      </w:r>
      <w:r>
        <w:t xml:space="preserve">представители) </w:t>
      </w:r>
      <w:r>
        <w:rPr>
          <w:w w:val="95"/>
        </w:rPr>
        <w:t>обучающихся должны быть не</w:t>
      </w:r>
      <w:r>
        <w:rPr>
          <w:spacing w:val="-8"/>
          <w:w w:val="95"/>
        </w:rPr>
        <w:t xml:space="preserve"> </w:t>
      </w:r>
      <w:r>
        <w:rPr>
          <w:w w:val="95"/>
        </w:rPr>
        <w:t>только информированы о</w:t>
      </w:r>
      <w:r>
        <w:rPr>
          <w:spacing w:val="-10"/>
          <w:w w:val="95"/>
        </w:rPr>
        <w:t xml:space="preserve"> </w:t>
      </w:r>
      <w:r>
        <w:rPr>
          <w:w w:val="95"/>
        </w:rPr>
        <w:t>ходе учебно -воспитательного</w:t>
      </w:r>
      <w:r>
        <w:rPr>
          <w:spacing w:val="-2"/>
          <w:w w:val="95"/>
        </w:rPr>
        <w:t xml:space="preserve"> </w:t>
      </w:r>
      <w:r>
        <w:rPr>
          <w:w w:val="95"/>
        </w:rPr>
        <w:t>процесса, но и участвовать в нем, поддерживая</w:t>
      </w:r>
      <w:r>
        <w:rPr>
          <w:spacing w:val="30"/>
        </w:rPr>
        <w:t xml:space="preserve"> </w:t>
      </w:r>
      <w:r>
        <w:rPr>
          <w:w w:val="95"/>
        </w:rPr>
        <w:t>ребенка в реализации творческих</w:t>
      </w:r>
      <w:r>
        <w:t xml:space="preserve"> </w:t>
      </w:r>
      <w:r>
        <w:rPr>
          <w:w w:val="95"/>
        </w:rPr>
        <w:t>индивидуальных</w:t>
      </w:r>
      <w:r>
        <w:rPr>
          <w:spacing w:val="-1"/>
          <w:w w:val="95"/>
        </w:rPr>
        <w:t xml:space="preserve"> </w:t>
      </w:r>
      <w:r>
        <w:rPr>
          <w:w w:val="95"/>
        </w:rPr>
        <w:t>проектов.</w:t>
      </w:r>
    </w:p>
    <w:p w:rsidR="001A2551" w:rsidRDefault="001A2551">
      <w:pPr>
        <w:pStyle w:val="a3"/>
        <w:spacing w:before="1"/>
        <w:ind w:left="0"/>
        <w:jc w:val="left"/>
        <w:rPr>
          <w:sz w:val="28"/>
        </w:rPr>
      </w:pPr>
    </w:p>
    <w:p w:rsidR="001A2551" w:rsidRDefault="00573E71">
      <w:pPr>
        <w:pStyle w:val="4"/>
        <w:spacing w:line="240" w:lineRule="auto"/>
        <w:ind w:left="1463" w:right="1135"/>
        <w:jc w:val="center"/>
      </w:pPr>
      <w:r>
        <w:rPr>
          <w:w w:val="95"/>
        </w:rPr>
        <w:t>Модуль</w:t>
      </w:r>
      <w:r>
        <w:rPr>
          <w:spacing w:val="1"/>
        </w:rPr>
        <w:t xml:space="preserve"> </w:t>
      </w:r>
      <w:r>
        <w:rPr>
          <w:spacing w:val="-2"/>
        </w:rPr>
        <w:t>«Профориентация».</w:t>
      </w:r>
    </w:p>
    <w:p w:rsidR="001A2551" w:rsidRDefault="00573E71">
      <w:pPr>
        <w:pStyle w:val="a3"/>
        <w:spacing w:before="14"/>
        <w:ind w:left="295" w:right="1135"/>
        <w:jc w:val="center"/>
      </w:pPr>
      <w:r>
        <w:rPr>
          <w:w w:val="95"/>
        </w:rPr>
        <w:t>Совместная</w:t>
      </w:r>
      <w:r>
        <w:rPr>
          <w:spacing w:val="-6"/>
          <w:w w:val="95"/>
        </w:rPr>
        <w:t xml:space="preserve"> </w:t>
      </w:r>
      <w:r>
        <w:rPr>
          <w:w w:val="95"/>
        </w:rPr>
        <w:t>деятельность</w:t>
      </w:r>
      <w:r>
        <w:rPr>
          <w:spacing w:val="4"/>
        </w:rPr>
        <w:t xml:space="preserve"> </w:t>
      </w:r>
      <w:r>
        <w:rPr>
          <w:w w:val="95"/>
        </w:rPr>
        <w:t>педагогов</w:t>
      </w:r>
      <w:r>
        <w:rPr>
          <w:spacing w:val="-1"/>
          <w:w w:val="95"/>
        </w:rPr>
        <w:t xml:space="preserve"> </w:t>
      </w:r>
      <w:r>
        <w:rPr>
          <w:w w:val="95"/>
        </w:rPr>
        <w:t>и</w:t>
      </w:r>
      <w:r>
        <w:rPr>
          <w:spacing w:val="-12"/>
          <w:w w:val="95"/>
        </w:rPr>
        <w:t xml:space="preserve"> </w:t>
      </w:r>
      <w:r>
        <w:rPr>
          <w:w w:val="95"/>
        </w:rPr>
        <w:t>школьников</w:t>
      </w:r>
      <w:r>
        <w:rPr>
          <w:spacing w:val="-8"/>
          <w:w w:val="95"/>
        </w:rPr>
        <w:t xml:space="preserve"> </w:t>
      </w:r>
      <w:r>
        <w:rPr>
          <w:w w:val="95"/>
        </w:rPr>
        <w:t>Школы</w:t>
      </w:r>
      <w:r>
        <w:rPr>
          <w:spacing w:val="-2"/>
        </w:rPr>
        <w:t xml:space="preserve"> </w:t>
      </w:r>
      <w:r>
        <w:rPr>
          <w:w w:val="95"/>
        </w:rPr>
        <w:t>включает</w:t>
      </w:r>
      <w:r>
        <w:rPr>
          <w:spacing w:val="-3"/>
          <w:w w:val="95"/>
        </w:rPr>
        <w:t xml:space="preserve"> </w:t>
      </w:r>
      <w:r>
        <w:rPr>
          <w:w w:val="95"/>
        </w:rPr>
        <w:t>в</w:t>
      </w:r>
      <w:r>
        <w:rPr>
          <w:spacing w:val="-13"/>
          <w:w w:val="95"/>
        </w:rPr>
        <w:t xml:space="preserve"> </w:t>
      </w:r>
      <w:r>
        <w:rPr>
          <w:spacing w:val="-2"/>
          <w:w w:val="95"/>
        </w:rPr>
        <w:t>себя:</w:t>
      </w:r>
    </w:p>
    <w:p w:rsidR="001A2551" w:rsidRDefault="001A2551">
      <w:pPr>
        <w:pStyle w:val="a3"/>
        <w:ind w:left="0"/>
        <w:jc w:val="left"/>
        <w:rPr>
          <w:sz w:val="20"/>
        </w:rPr>
      </w:pPr>
    </w:p>
    <w:p w:rsidR="001A2551" w:rsidRDefault="001A2551">
      <w:pPr>
        <w:pStyle w:val="a3"/>
        <w:spacing w:before="9" w:after="1"/>
        <w:ind w:left="0"/>
        <w:jc w:val="left"/>
        <w:rPr>
          <w:sz w:val="12"/>
        </w:rPr>
      </w:pPr>
    </w:p>
    <w:tbl>
      <w:tblPr>
        <w:tblStyle w:val="TableNormal"/>
        <w:tblW w:w="0" w:type="auto"/>
        <w:tblInd w:w="6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3177"/>
        <w:gridCol w:w="3191"/>
        <w:gridCol w:w="3819"/>
      </w:tblGrid>
      <w:tr w:rsidR="001A2551">
        <w:trPr>
          <w:trHeight w:val="277"/>
        </w:trPr>
        <w:tc>
          <w:tcPr>
            <w:tcW w:w="3177" w:type="dxa"/>
            <w:tcBorders>
              <w:bottom w:val="nil"/>
            </w:tcBorders>
          </w:tcPr>
          <w:p w:rsidR="001A2551" w:rsidRDefault="00573E71">
            <w:pPr>
              <w:pStyle w:val="TableParagraph"/>
              <w:spacing w:line="257" w:lineRule="exact"/>
              <w:ind w:left="561" w:right="512"/>
              <w:rPr>
                <w:sz w:val="25"/>
              </w:rPr>
            </w:pPr>
            <w:r>
              <w:rPr>
                <w:spacing w:val="-2"/>
                <w:sz w:val="25"/>
              </w:rPr>
              <w:t>Профессиональное</w:t>
            </w:r>
          </w:p>
        </w:tc>
        <w:tc>
          <w:tcPr>
            <w:tcW w:w="3191" w:type="dxa"/>
            <w:tcBorders>
              <w:bottom w:val="nil"/>
            </w:tcBorders>
          </w:tcPr>
          <w:p w:rsidR="001A2551" w:rsidRDefault="00573E71">
            <w:pPr>
              <w:pStyle w:val="TableParagraph"/>
              <w:spacing w:line="257" w:lineRule="exact"/>
              <w:ind w:left="592" w:right="547"/>
              <w:rPr>
                <w:sz w:val="25"/>
              </w:rPr>
            </w:pPr>
            <w:r>
              <w:rPr>
                <w:spacing w:val="-2"/>
                <w:sz w:val="25"/>
              </w:rPr>
              <w:t>Профессиональная</w:t>
            </w:r>
          </w:p>
        </w:tc>
        <w:tc>
          <w:tcPr>
            <w:tcW w:w="3819" w:type="dxa"/>
            <w:tcBorders>
              <w:bottom w:val="nil"/>
            </w:tcBorders>
          </w:tcPr>
          <w:p w:rsidR="001A2551" w:rsidRDefault="00573E71">
            <w:pPr>
              <w:pStyle w:val="TableParagraph"/>
              <w:spacing w:line="257" w:lineRule="exact"/>
              <w:ind w:left="894" w:right="863"/>
              <w:rPr>
                <w:sz w:val="25"/>
              </w:rPr>
            </w:pPr>
            <w:r>
              <w:rPr>
                <w:spacing w:val="-2"/>
                <w:sz w:val="25"/>
              </w:rPr>
              <w:t>Профессиональное</w:t>
            </w:r>
          </w:p>
        </w:tc>
      </w:tr>
      <w:tr w:rsidR="001A2551">
        <w:trPr>
          <w:trHeight w:val="309"/>
        </w:trPr>
        <w:tc>
          <w:tcPr>
            <w:tcW w:w="3177" w:type="dxa"/>
            <w:tcBorders>
              <w:top w:val="nil"/>
              <w:bottom w:val="nil"/>
            </w:tcBorders>
          </w:tcPr>
          <w:p w:rsidR="001A2551" w:rsidRDefault="00573E71">
            <w:pPr>
              <w:pStyle w:val="TableParagraph"/>
              <w:spacing w:before="6" w:line="283" w:lineRule="exact"/>
              <w:ind w:left="549" w:right="521"/>
              <w:rPr>
                <w:sz w:val="25"/>
              </w:rPr>
            </w:pPr>
            <w:r>
              <w:rPr>
                <w:spacing w:val="-2"/>
                <w:sz w:val="25"/>
              </w:rPr>
              <w:t>просвещение</w:t>
            </w:r>
          </w:p>
        </w:tc>
        <w:tc>
          <w:tcPr>
            <w:tcW w:w="3191" w:type="dxa"/>
            <w:tcBorders>
              <w:top w:val="nil"/>
              <w:bottom w:val="nil"/>
            </w:tcBorders>
          </w:tcPr>
          <w:p w:rsidR="001A2551" w:rsidRDefault="00573E71">
            <w:pPr>
              <w:pStyle w:val="TableParagraph"/>
              <w:spacing w:before="6" w:line="283" w:lineRule="exact"/>
              <w:ind w:left="570" w:right="547"/>
              <w:rPr>
                <w:sz w:val="25"/>
              </w:rPr>
            </w:pPr>
            <w:r>
              <w:rPr>
                <w:spacing w:val="-2"/>
                <w:sz w:val="25"/>
              </w:rPr>
              <w:t>диагностика</w:t>
            </w:r>
          </w:p>
        </w:tc>
        <w:tc>
          <w:tcPr>
            <w:tcW w:w="3819" w:type="dxa"/>
            <w:tcBorders>
              <w:top w:val="nil"/>
              <w:bottom w:val="nil"/>
            </w:tcBorders>
          </w:tcPr>
          <w:p w:rsidR="001A2551" w:rsidRDefault="00573E71">
            <w:pPr>
              <w:pStyle w:val="TableParagraph"/>
              <w:spacing w:before="1"/>
              <w:ind w:left="894" w:right="859"/>
              <w:rPr>
                <w:sz w:val="25"/>
              </w:rPr>
            </w:pPr>
            <w:r>
              <w:rPr>
                <w:spacing w:val="-2"/>
                <w:sz w:val="25"/>
              </w:rPr>
              <w:t>консультирование</w:t>
            </w:r>
          </w:p>
        </w:tc>
      </w:tr>
      <w:tr w:rsidR="001A2551">
        <w:trPr>
          <w:trHeight w:val="309"/>
        </w:trPr>
        <w:tc>
          <w:tcPr>
            <w:tcW w:w="3177" w:type="dxa"/>
            <w:tcBorders>
              <w:top w:val="nil"/>
              <w:bottom w:val="nil"/>
            </w:tcBorders>
          </w:tcPr>
          <w:p w:rsidR="001A2551" w:rsidRDefault="00573E71">
            <w:pPr>
              <w:pStyle w:val="TableParagraph"/>
              <w:spacing w:before="4" w:line="285" w:lineRule="exact"/>
              <w:ind w:left="561" w:right="521"/>
              <w:rPr>
                <w:sz w:val="25"/>
              </w:rPr>
            </w:pPr>
            <w:r>
              <w:rPr>
                <w:w w:val="95"/>
                <w:sz w:val="25"/>
              </w:rPr>
              <w:t>(профинформация</w:t>
            </w:r>
            <w:r>
              <w:rPr>
                <w:spacing w:val="-6"/>
                <w:w w:val="95"/>
                <w:sz w:val="25"/>
              </w:rPr>
              <w:t xml:space="preserve"> </w:t>
            </w:r>
            <w:r>
              <w:rPr>
                <w:spacing w:val="-10"/>
                <w:sz w:val="25"/>
              </w:rPr>
              <w:t>и</w:t>
            </w:r>
          </w:p>
        </w:tc>
        <w:tc>
          <w:tcPr>
            <w:tcW w:w="3191" w:type="dxa"/>
            <w:tcBorders>
              <w:top w:val="nil"/>
              <w:bottom w:val="nil"/>
            </w:tcBorders>
          </w:tcPr>
          <w:p w:rsidR="001A2551" w:rsidRDefault="001A2551">
            <w:pPr>
              <w:pStyle w:val="TableParagraph"/>
              <w:jc w:val="left"/>
            </w:pPr>
          </w:p>
        </w:tc>
        <w:tc>
          <w:tcPr>
            <w:tcW w:w="3819" w:type="dxa"/>
            <w:tcBorders>
              <w:top w:val="nil"/>
              <w:bottom w:val="nil"/>
            </w:tcBorders>
          </w:tcPr>
          <w:p w:rsidR="001A2551" w:rsidRDefault="001A2551">
            <w:pPr>
              <w:pStyle w:val="TableParagraph"/>
              <w:jc w:val="left"/>
            </w:pPr>
          </w:p>
        </w:tc>
      </w:tr>
      <w:tr w:rsidR="001A2551">
        <w:trPr>
          <w:trHeight w:val="354"/>
        </w:trPr>
        <w:tc>
          <w:tcPr>
            <w:tcW w:w="3177" w:type="dxa"/>
            <w:tcBorders>
              <w:top w:val="nil"/>
            </w:tcBorders>
          </w:tcPr>
          <w:p w:rsidR="001A2551" w:rsidRDefault="00573E71">
            <w:pPr>
              <w:pStyle w:val="TableParagraph"/>
              <w:spacing w:before="6"/>
              <w:ind w:left="561" w:right="508"/>
              <w:rPr>
                <w:sz w:val="25"/>
              </w:rPr>
            </w:pPr>
            <w:r>
              <w:rPr>
                <w:spacing w:val="-2"/>
                <w:sz w:val="25"/>
              </w:rPr>
              <w:t>профпропаганда)</w:t>
            </w:r>
          </w:p>
        </w:tc>
        <w:tc>
          <w:tcPr>
            <w:tcW w:w="3191" w:type="dxa"/>
            <w:tcBorders>
              <w:top w:val="nil"/>
            </w:tcBorders>
          </w:tcPr>
          <w:p w:rsidR="001A2551" w:rsidRDefault="001A2551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3819" w:type="dxa"/>
            <w:tcBorders>
              <w:top w:val="nil"/>
            </w:tcBorders>
          </w:tcPr>
          <w:p w:rsidR="001A2551" w:rsidRDefault="001A2551">
            <w:pPr>
              <w:pStyle w:val="TableParagraph"/>
              <w:jc w:val="left"/>
              <w:rPr>
                <w:sz w:val="24"/>
              </w:rPr>
            </w:pPr>
          </w:p>
        </w:tc>
      </w:tr>
    </w:tbl>
    <w:p w:rsidR="001A2551" w:rsidRDefault="001A2551">
      <w:pPr>
        <w:rPr>
          <w:sz w:val="24"/>
        </w:rPr>
        <w:sectPr w:rsidR="001A2551">
          <w:pgSz w:w="11900" w:h="16840"/>
          <w:pgMar w:top="1160" w:right="280" w:bottom="1520" w:left="380" w:header="0" w:footer="1228" w:gutter="0"/>
          <w:cols w:space="720"/>
        </w:sectPr>
      </w:pPr>
    </w:p>
    <w:tbl>
      <w:tblPr>
        <w:tblStyle w:val="TableNormal"/>
        <w:tblW w:w="0" w:type="auto"/>
        <w:tblInd w:w="6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3177"/>
        <w:gridCol w:w="3191"/>
        <w:gridCol w:w="3819"/>
      </w:tblGrid>
      <w:tr w:rsidR="001A2551">
        <w:trPr>
          <w:trHeight w:val="277"/>
        </w:trPr>
        <w:tc>
          <w:tcPr>
            <w:tcW w:w="3177" w:type="dxa"/>
            <w:tcBorders>
              <w:bottom w:val="nil"/>
            </w:tcBorders>
          </w:tcPr>
          <w:p w:rsidR="001A2551" w:rsidRDefault="00573E71">
            <w:pPr>
              <w:pStyle w:val="TableParagraph"/>
              <w:tabs>
                <w:tab w:val="left" w:pos="1469"/>
              </w:tabs>
              <w:spacing w:line="257" w:lineRule="exact"/>
              <w:ind w:left="127"/>
              <w:jc w:val="left"/>
              <w:rPr>
                <w:sz w:val="25"/>
              </w:rPr>
            </w:pPr>
            <w:r>
              <w:rPr>
                <w:spacing w:val="-2"/>
                <w:sz w:val="25"/>
              </w:rPr>
              <w:lastRenderedPageBreak/>
              <w:t>Научно</w:t>
            </w:r>
            <w:r>
              <w:rPr>
                <w:sz w:val="25"/>
              </w:rPr>
              <w:tab/>
            </w:r>
            <w:r>
              <w:rPr>
                <w:spacing w:val="-2"/>
                <w:sz w:val="25"/>
              </w:rPr>
              <w:t>организованное</w:t>
            </w:r>
          </w:p>
        </w:tc>
        <w:tc>
          <w:tcPr>
            <w:tcW w:w="3191" w:type="dxa"/>
            <w:tcBorders>
              <w:bottom w:val="nil"/>
            </w:tcBorders>
          </w:tcPr>
          <w:p w:rsidR="001A2551" w:rsidRDefault="00573E71">
            <w:pPr>
              <w:pStyle w:val="TableParagraph"/>
              <w:tabs>
                <w:tab w:val="left" w:pos="1367"/>
              </w:tabs>
              <w:spacing w:line="253" w:lineRule="exact"/>
              <w:ind w:left="131"/>
              <w:jc w:val="left"/>
              <w:rPr>
                <w:sz w:val="25"/>
              </w:rPr>
            </w:pPr>
            <w:r>
              <w:rPr>
                <w:spacing w:val="-2"/>
                <w:sz w:val="25"/>
              </w:rPr>
              <w:t>Изучение</w:t>
            </w:r>
            <w:r>
              <w:rPr>
                <w:sz w:val="25"/>
              </w:rPr>
              <w:tab/>
            </w:r>
            <w:r>
              <w:rPr>
                <w:spacing w:val="-2"/>
                <w:sz w:val="25"/>
              </w:rPr>
              <w:t>индивидуальных</w:t>
            </w:r>
          </w:p>
        </w:tc>
        <w:tc>
          <w:tcPr>
            <w:tcW w:w="3819" w:type="dxa"/>
            <w:tcBorders>
              <w:bottom w:val="nil"/>
            </w:tcBorders>
          </w:tcPr>
          <w:p w:rsidR="001A2551" w:rsidRDefault="00573E71">
            <w:pPr>
              <w:pStyle w:val="TableParagraph"/>
              <w:tabs>
                <w:tab w:val="left" w:pos="2905"/>
              </w:tabs>
              <w:spacing w:line="257" w:lineRule="exact"/>
              <w:ind w:left="127"/>
              <w:jc w:val="left"/>
              <w:rPr>
                <w:sz w:val="25"/>
              </w:rPr>
            </w:pPr>
            <w:r>
              <w:rPr>
                <w:spacing w:val="-2"/>
                <w:sz w:val="25"/>
              </w:rPr>
              <w:t>Непосредственная</w:t>
            </w:r>
            <w:r>
              <w:rPr>
                <w:sz w:val="25"/>
              </w:rPr>
              <w:tab/>
            </w:r>
            <w:r>
              <w:rPr>
                <w:spacing w:val="-2"/>
                <w:sz w:val="25"/>
              </w:rPr>
              <w:t>помощь</w:t>
            </w:r>
          </w:p>
        </w:tc>
      </w:tr>
      <w:tr w:rsidR="001A2551">
        <w:trPr>
          <w:trHeight w:val="309"/>
        </w:trPr>
        <w:tc>
          <w:tcPr>
            <w:tcW w:w="3177" w:type="dxa"/>
            <w:tcBorders>
              <w:top w:val="nil"/>
              <w:bottom w:val="nil"/>
            </w:tcBorders>
          </w:tcPr>
          <w:p w:rsidR="001A2551" w:rsidRDefault="00573E71">
            <w:pPr>
              <w:pStyle w:val="TableParagraph"/>
              <w:tabs>
                <w:tab w:val="left" w:pos="2969"/>
              </w:tabs>
              <w:spacing w:line="287" w:lineRule="exact"/>
              <w:ind w:left="125"/>
              <w:jc w:val="left"/>
              <w:rPr>
                <w:sz w:val="25"/>
              </w:rPr>
            </w:pPr>
            <w:r>
              <w:rPr>
                <w:spacing w:val="-2"/>
                <w:sz w:val="25"/>
              </w:rPr>
              <w:t>информирование</w:t>
            </w:r>
            <w:r>
              <w:rPr>
                <w:sz w:val="25"/>
              </w:rPr>
              <w:tab/>
            </w:r>
            <w:r>
              <w:rPr>
                <w:spacing w:val="-10"/>
                <w:sz w:val="25"/>
              </w:rPr>
              <w:t>о</w:t>
            </w:r>
          </w:p>
        </w:tc>
        <w:tc>
          <w:tcPr>
            <w:tcW w:w="3191" w:type="dxa"/>
            <w:tcBorders>
              <w:top w:val="nil"/>
              <w:bottom w:val="nil"/>
            </w:tcBorders>
          </w:tcPr>
          <w:p w:rsidR="001A2551" w:rsidRDefault="00573E71">
            <w:pPr>
              <w:pStyle w:val="TableParagraph"/>
              <w:spacing w:line="287" w:lineRule="exact"/>
              <w:ind w:left="130"/>
              <w:jc w:val="left"/>
              <w:rPr>
                <w:sz w:val="25"/>
              </w:rPr>
            </w:pPr>
            <w:r>
              <w:rPr>
                <w:spacing w:val="-2"/>
                <w:sz w:val="25"/>
              </w:rPr>
              <w:t>психологических</w:t>
            </w:r>
          </w:p>
        </w:tc>
        <w:tc>
          <w:tcPr>
            <w:tcW w:w="3819" w:type="dxa"/>
            <w:tcBorders>
              <w:top w:val="nil"/>
              <w:bottom w:val="nil"/>
            </w:tcBorders>
          </w:tcPr>
          <w:p w:rsidR="001A2551" w:rsidRDefault="00573E71">
            <w:pPr>
              <w:pStyle w:val="TableParagraph"/>
              <w:spacing w:line="282" w:lineRule="exact"/>
              <w:ind w:left="126"/>
              <w:jc w:val="left"/>
              <w:rPr>
                <w:sz w:val="25"/>
              </w:rPr>
            </w:pPr>
            <w:r>
              <w:rPr>
                <w:spacing w:val="-2"/>
                <w:sz w:val="25"/>
              </w:rPr>
              <w:t>школьнику</w:t>
            </w:r>
            <w:r>
              <w:rPr>
                <w:spacing w:val="56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в</w:t>
            </w:r>
            <w:r>
              <w:rPr>
                <w:spacing w:val="37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выборе</w:t>
            </w:r>
            <w:r>
              <w:rPr>
                <w:spacing w:val="47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конкретной</w:t>
            </w:r>
          </w:p>
        </w:tc>
      </w:tr>
      <w:tr w:rsidR="001A2551">
        <w:trPr>
          <w:trHeight w:val="309"/>
        </w:trPr>
        <w:tc>
          <w:tcPr>
            <w:tcW w:w="3177" w:type="dxa"/>
            <w:tcBorders>
              <w:top w:val="nil"/>
              <w:bottom w:val="nil"/>
            </w:tcBorders>
          </w:tcPr>
          <w:p w:rsidR="001A2551" w:rsidRDefault="00573E71">
            <w:pPr>
              <w:pStyle w:val="TableParagraph"/>
              <w:tabs>
                <w:tab w:val="left" w:pos="2137"/>
              </w:tabs>
              <w:spacing w:before="2" w:line="287" w:lineRule="exact"/>
              <w:ind w:left="122"/>
              <w:jc w:val="left"/>
              <w:rPr>
                <w:sz w:val="25"/>
              </w:rPr>
            </w:pPr>
            <w:r>
              <w:rPr>
                <w:spacing w:val="-2"/>
                <w:sz w:val="25"/>
              </w:rPr>
              <w:t>содержании</w:t>
            </w:r>
            <w:r>
              <w:rPr>
                <w:sz w:val="25"/>
              </w:rPr>
              <w:tab/>
            </w:r>
            <w:r>
              <w:rPr>
                <w:spacing w:val="-2"/>
                <w:sz w:val="25"/>
              </w:rPr>
              <w:t>трудовой</w:t>
            </w:r>
          </w:p>
        </w:tc>
        <w:tc>
          <w:tcPr>
            <w:tcW w:w="3191" w:type="dxa"/>
            <w:tcBorders>
              <w:top w:val="nil"/>
              <w:bottom w:val="nil"/>
            </w:tcBorders>
          </w:tcPr>
          <w:p w:rsidR="001A2551" w:rsidRDefault="00573E71">
            <w:pPr>
              <w:pStyle w:val="TableParagraph"/>
              <w:tabs>
                <w:tab w:val="left" w:pos="1843"/>
              </w:tabs>
              <w:spacing w:line="285" w:lineRule="exact"/>
              <w:ind w:left="127"/>
              <w:jc w:val="left"/>
              <w:rPr>
                <w:sz w:val="25"/>
              </w:rPr>
            </w:pPr>
            <w:r>
              <w:rPr>
                <w:spacing w:val="-2"/>
                <w:sz w:val="25"/>
              </w:rPr>
              <w:t>особенностей</w:t>
            </w:r>
            <w:r>
              <w:rPr>
                <w:sz w:val="25"/>
              </w:rPr>
              <w:tab/>
            </w:r>
            <w:r>
              <w:rPr>
                <w:spacing w:val="-2"/>
                <w:sz w:val="25"/>
              </w:rPr>
              <w:t>различными</w:t>
            </w:r>
          </w:p>
        </w:tc>
        <w:tc>
          <w:tcPr>
            <w:tcW w:w="3819" w:type="dxa"/>
            <w:tcBorders>
              <w:top w:val="nil"/>
              <w:bottom w:val="nil"/>
            </w:tcBorders>
          </w:tcPr>
          <w:p w:rsidR="001A2551" w:rsidRDefault="00573E71">
            <w:pPr>
              <w:pStyle w:val="TableParagraph"/>
              <w:tabs>
                <w:tab w:val="left" w:pos="1434"/>
                <w:tab w:val="left" w:pos="1876"/>
                <w:tab w:val="left" w:pos="2781"/>
              </w:tabs>
              <w:spacing w:before="2" w:line="287" w:lineRule="exact"/>
              <w:ind w:left="126"/>
              <w:jc w:val="left"/>
              <w:rPr>
                <w:sz w:val="25"/>
              </w:rPr>
            </w:pPr>
            <w:r>
              <w:rPr>
                <w:spacing w:val="-2"/>
                <w:sz w:val="25"/>
              </w:rPr>
              <w:t>профессии</w:t>
            </w:r>
            <w:r>
              <w:rPr>
                <w:sz w:val="25"/>
              </w:rPr>
              <w:tab/>
            </w:r>
            <w:r>
              <w:rPr>
                <w:spacing w:val="-5"/>
                <w:sz w:val="25"/>
              </w:rPr>
              <w:t>на</w:t>
            </w:r>
            <w:r>
              <w:rPr>
                <w:sz w:val="25"/>
              </w:rPr>
              <w:tab/>
            </w:r>
            <w:r>
              <w:rPr>
                <w:spacing w:val="-2"/>
                <w:sz w:val="25"/>
              </w:rPr>
              <w:t>основе</w:t>
            </w:r>
            <w:r>
              <w:rPr>
                <w:sz w:val="25"/>
              </w:rPr>
              <w:tab/>
            </w:r>
            <w:r>
              <w:rPr>
                <w:spacing w:val="-2"/>
                <w:sz w:val="25"/>
              </w:rPr>
              <w:t>изучения</w:t>
            </w:r>
          </w:p>
        </w:tc>
      </w:tr>
      <w:tr w:rsidR="001A2551">
        <w:trPr>
          <w:trHeight w:val="309"/>
        </w:trPr>
        <w:tc>
          <w:tcPr>
            <w:tcW w:w="3177" w:type="dxa"/>
            <w:tcBorders>
              <w:top w:val="nil"/>
              <w:bottom w:val="nil"/>
            </w:tcBorders>
          </w:tcPr>
          <w:p w:rsidR="001A2551" w:rsidRDefault="00573E71">
            <w:pPr>
              <w:pStyle w:val="TableParagraph"/>
              <w:tabs>
                <w:tab w:val="left" w:pos="2507"/>
              </w:tabs>
              <w:spacing w:line="282" w:lineRule="exact"/>
              <w:ind w:left="123"/>
              <w:jc w:val="left"/>
              <w:rPr>
                <w:sz w:val="25"/>
              </w:rPr>
            </w:pPr>
            <w:r>
              <w:rPr>
                <w:spacing w:val="-2"/>
                <w:sz w:val="25"/>
              </w:rPr>
              <w:t>деятельности,</w:t>
            </w:r>
            <w:r>
              <w:rPr>
                <w:sz w:val="25"/>
              </w:rPr>
              <w:tab/>
            </w:r>
            <w:r>
              <w:rPr>
                <w:spacing w:val="-2"/>
                <w:sz w:val="25"/>
              </w:rPr>
              <w:t>путях</w:t>
            </w:r>
          </w:p>
        </w:tc>
        <w:tc>
          <w:tcPr>
            <w:tcW w:w="3191" w:type="dxa"/>
            <w:tcBorders>
              <w:top w:val="nil"/>
              <w:bottom w:val="nil"/>
            </w:tcBorders>
          </w:tcPr>
          <w:p w:rsidR="001A2551" w:rsidRDefault="00573E71">
            <w:pPr>
              <w:pStyle w:val="TableParagraph"/>
              <w:tabs>
                <w:tab w:val="left" w:pos="1506"/>
              </w:tabs>
              <w:spacing w:line="287" w:lineRule="exact"/>
              <w:ind w:left="127"/>
              <w:jc w:val="left"/>
              <w:rPr>
                <w:sz w:val="25"/>
              </w:rPr>
            </w:pPr>
            <w:r>
              <w:rPr>
                <w:spacing w:val="-2"/>
                <w:sz w:val="25"/>
              </w:rPr>
              <w:t>способами</w:t>
            </w:r>
            <w:r>
              <w:rPr>
                <w:sz w:val="25"/>
              </w:rPr>
              <w:tab/>
            </w:r>
            <w:r>
              <w:rPr>
                <w:spacing w:val="-2"/>
                <w:sz w:val="25"/>
              </w:rPr>
              <w:t>(использование</w:t>
            </w:r>
          </w:p>
        </w:tc>
        <w:tc>
          <w:tcPr>
            <w:tcW w:w="3819" w:type="dxa"/>
            <w:tcBorders>
              <w:top w:val="nil"/>
              <w:bottom w:val="nil"/>
            </w:tcBorders>
          </w:tcPr>
          <w:p w:rsidR="001A2551" w:rsidRDefault="00573E71">
            <w:pPr>
              <w:pStyle w:val="TableParagraph"/>
              <w:tabs>
                <w:tab w:val="left" w:pos="1397"/>
                <w:tab w:val="left" w:pos="1870"/>
                <w:tab w:val="left" w:pos="3590"/>
              </w:tabs>
              <w:spacing w:line="287" w:lineRule="exact"/>
              <w:ind w:left="125"/>
              <w:jc w:val="left"/>
              <w:rPr>
                <w:sz w:val="25"/>
              </w:rPr>
            </w:pPr>
            <w:r>
              <w:rPr>
                <w:spacing w:val="-2"/>
                <w:sz w:val="25"/>
              </w:rPr>
              <w:t>личности,</w:t>
            </w:r>
            <w:r>
              <w:rPr>
                <w:sz w:val="25"/>
              </w:rPr>
              <w:tab/>
            </w:r>
            <w:r>
              <w:rPr>
                <w:spacing w:val="-5"/>
                <w:sz w:val="25"/>
              </w:rPr>
              <w:t>ее</w:t>
            </w:r>
            <w:r>
              <w:rPr>
                <w:sz w:val="25"/>
              </w:rPr>
              <w:tab/>
            </w:r>
            <w:r>
              <w:rPr>
                <w:spacing w:val="-2"/>
                <w:sz w:val="25"/>
              </w:rPr>
              <w:t>возможностей</w:t>
            </w:r>
            <w:r>
              <w:rPr>
                <w:sz w:val="25"/>
              </w:rPr>
              <w:tab/>
            </w:r>
            <w:r>
              <w:rPr>
                <w:spacing w:val="-10"/>
                <w:sz w:val="25"/>
              </w:rPr>
              <w:t>и</w:t>
            </w:r>
          </w:p>
        </w:tc>
      </w:tr>
      <w:tr w:rsidR="001A2551">
        <w:trPr>
          <w:trHeight w:val="304"/>
        </w:trPr>
        <w:tc>
          <w:tcPr>
            <w:tcW w:w="3177" w:type="dxa"/>
            <w:tcBorders>
              <w:top w:val="nil"/>
              <w:bottom w:val="nil"/>
            </w:tcBorders>
          </w:tcPr>
          <w:p w:rsidR="001A2551" w:rsidRDefault="00573E71">
            <w:pPr>
              <w:pStyle w:val="TableParagraph"/>
              <w:tabs>
                <w:tab w:val="left" w:pos="1932"/>
              </w:tabs>
              <w:spacing w:line="284" w:lineRule="exact"/>
              <w:ind w:left="125"/>
              <w:jc w:val="left"/>
              <w:rPr>
                <w:sz w:val="25"/>
              </w:rPr>
            </w:pPr>
            <w:r>
              <w:rPr>
                <w:spacing w:val="-2"/>
                <w:sz w:val="25"/>
              </w:rPr>
              <w:t>приобретения</w:t>
            </w:r>
            <w:r>
              <w:rPr>
                <w:sz w:val="25"/>
              </w:rPr>
              <w:tab/>
            </w:r>
            <w:r>
              <w:rPr>
                <w:spacing w:val="-2"/>
                <w:sz w:val="25"/>
              </w:rPr>
              <w:t>профессий,</w:t>
            </w:r>
          </w:p>
        </w:tc>
        <w:tc>
          <w:tcPr>
            <w:tcW w:w="3191" w:type="dxa"/>
            <w:tcBorders>
              <w:top w:val="nil"/>
              <w:bottom w:val="nil"/>
            </w:tcBorders>
          </w:tcPr>
          <w:p w:rsidR="001A2551" w:rsidRDefault="00573E71">
            <w:pPr>
              <w:pStyle w:val="TableParagraph"/>
              <w:tabs>
                <w:tab w:val="left" w:pos="1838"/>
              </w:tabs>
              <w:spacing w:line="284" w:lineRule="exact"/>
              <w:ind w:left="127"/>
              <w:jc w:val="left"/>
              <w:rPr>
                <w:sz w:val="25"/>
              </w:rPr>
            </w:pPr>
            <w:r>
              <w:rPr>
                <w:spacing w:val="-2"/>
                <w:sz w:val="25"/>
              </w:rPr>
              <w:t>анкет,</w:t>
            </w:r>
            <w:r>
              <w:rPr>
                <w:sz w:val="25"/>
              </w:rPr>
              <w:tab/>
            </w:r>
            <w:r>
              <w:rPr>
                <w:spacing w:val="-2"/>
                <w:sz w:val="25"/>
              </w:rPr>
              <w:t>опросников,</w:t>
            </w:r>
          </w:p>
        </w:tc>
        <w:tc>
          <w:tcPr>
            <w:tcW w:w="3819" w:type="dxa"/>
            <w:tcBorders>
              <w:top w:val="nil"/>
              <w:bottom w:val="nil"/>
            </w:tcBorders>
          </w:tcPr>
          <w:p w:rsidR="001A2551" w:rsidRDefault="00573E71">
            <w:pPr>
              <w:pStyle w:val="TableParagraph"/>
              <w:tabs>
                <w:tab w:val="left" w:pos="2503"/>
              </w:tabs>
              <w:spacing w:line="284" w:lineRule="exact"/>
              <w:ind w:left="123"/>
              <w:jc w:val="left"/>
              <w:rPr>
                <w:sz w:val="25"/>
              </w:rPr>
            </w:pPr>
            <w:r>
              <w:rPr>
                <w:spacing w:val="-2"/>
                <w:sz w:val="25"/>
              </w:rPr>
              <w:t>сопоставления</w:t>
            </w:r>
            <w:r>
              <w:rPr>
                <w:sz w:val="25"/>
              </w:rPr>
              <w:tab/>
            </w:r>
            <w:r>
              <w:rPr>
                <w:spacing w:val="-2"/>
                <w:sz w:val="25"/>
              </w:rPr>
              <w:t>полученной</w:t>
            </w:r>
          </w:p>
        </w:tc>
      </w:tr>
      <w:tr w:rsidR="001A2551">
        <w:trPr>
          <w:trHeight w:val="306"/>
        </w:trPr>
        <w:tc>
          <w:tcPr>
            <w:tcW w:w="3177" w:type="dxa"/>
            <w:tcBorders>
              <w:top w:val="nil"/>
              <w:bottom w:val="nil"/>
            </w:tcBorders>
          </w:tcPr>
          <w:p w:rsidR="001A2551" w:rsidRDefault="00573E71">
            <w:pPr>
              <w:pStyle w:val="TableParagraph"/>
              <w:spacing w:line="287" w:lineRule="exact"/>
              <w:ind w:left="125"/>
              <w:jc w:val="left"/>
              <w:rPr>
                <w:sz w:val="25"/>
              </w:rPr>
            </w:pPr>
            <w:r>
              <w:rPr>
                <w:w w:val="95"/>
                <w:sz w:val="25"/>
              </w:rPr>
              <w:t>потребностях</w:t>
            </w:r>
            <w:r>
              <w:rPr>
                <w:spacing w:val="63"/>
                <w:w w:val="150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рынка</w:t>
            </w:r>
            <w:r>
              <w:rPr>
                <w:spacing w:val="75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труда,</w:t>
            </w:r>
          </w:p>
        </w:tc>
        <w:tc>
          <w:tcPr>
            <w:tcW w:w="3191" w:type="dxa"/>
            <w:tcBorders>
              <w:top w:val="nil"/>
              <w:bottom w:val="nil"/>
            </w:tcBorders>
          </w:tcPr>
          <w:p w:rsidR="001A2551" w:rsidRDefault="00573E71">
            <w:pPr>
              <w:pStyle w:val="TableParagraph"/>
              <w:tabs>
                <w:tab w:val="left" w:pos="2972"/>
              </w:tabs>
              <w:spacing w:line="282" w:lineRule="exact"/>
              <w:ind w:left="125"/>
              <w:jc w:val="left"/>
              <w:rPr>
                <w:sz w:val="25"/>
              </w:rPr>
            </w:pPr>
            <w:r>
              <w:rPr>
                <w:spacing w:val="-2"/>
                <w:sz w:val="25"/>
              </w:rPr>
              <w:t>традиционных</w:t>
            </w:r>
            <w:r>
              <w:rPr>
                <w:sz w:val="25"/>
              </w:rPr>
              <w:tab/>
            </w:r>
            <w:r>
              <w:rPr>
                <w:spacing w:val="-10"/>
                <w:sz w:val="25"/>
              </w:rPr>
              <w:t>и</w:t>
            </w:r>
          </w:p>
        </w:tc>
        <w:tc>
          <w:tcPr>
            <w:tcW w:w="3819" w:type="dxa"/>
            <w:tcBorders>
              <w:top w:val="nil"/>
              <w:bottom w:val="nil"/>
            </w:tcBorders>
          </w:tcPr>
          <w:p w:rsidR="001A2551" w:rsidRDefault="00573E71">
            <w:pPr>
              <w:pStyle w:val="TableParagraph"/>
              <w:tabs>
                <w:tab w:val="left" w:pos="1795"/>
                <w:tab w:val="left" w:pos="2277"/>
              </w:tabs>
              <w:spacing w:line="287" w:lineRule="exact"/>
              <w:ind w:left="126"/>
              <w:jc w:val="left"/>
              <w:rPr>
                <w:sz w:val="25"/>
              </w:rPr>
            </w:pPr>
            <w:r>
              <w:rPr>
                <w:spacing w:val="-2"/>
                <w:sz w:val="25"/>
              </w:rPr>
              <w:t>информации</w:t>
            </w:r>
            <w:r>
              <w:rPr>
                <w:sz w:val="25"/>
              </w:rPr>
              <w:tab/>
            </w:r>
            <w:r>
              <w:rPr>
                <w:spacing w:val="-10"/>
                <w:sz w:val="25"/>
              </w:rPr>
              <w:t>с</w:t>
            </w:r>
            <w:r>
              <w:rPr>
                <w:sz w:val="25"/>
              </w:rPr>
              <w:tab/>
            </w:r>
            <w:r>
              <w:rPr>
                <w:spacing w:val="-2"/>
                <w:sz w:val="25"/>
              </w:rPr>
              <w:t>требованиями</w:t>
            </w:r>
          </w:p>
        </w:tc>
      </w:tr>
      <w:tr w:rsidR="001A2551">
        <w:trPr>
          <w:trHeight w:val="309"/>
        </w:trPr>
        <w:tc>
          <w:tcPr>
            <w:tcW w:w="3177" w:type="dxa"/>
            <w:tcBorders>
              <w:top w:val="nil"/>
              <w:bottom w:val="nil"/>
            </w:tcBorders>
          </w:tcPr>
          <w:p w:rsidR="001A2551" w:rsidRDefault="00573E71">
            <w:pPr>
              <w:pStyle w:val="TableParagraph"/>
              <w:tabs>
                <w:tab w:val="left" w:pos="2983"/>
              </w:tabs>
              <w:spacing w:line="287" w:lineRule="exact"/>
              <w:ind w:left="122"/>
              <w:jc w:val="left"/>
              <w:rPr>
                <w:sz w:val="25"/>
              </w:rPr>
            </w:pPr>
            <w:r>
              <w:rPr>
                <w:spacing w:val="-2"/>
                <w:sz w:val="25"/>
              </w:rPr>
              <w:t>ознакомление</w:t>
            </w:r>
            <w:r>
              <w:rPr>
                <w:sz w:val="25"/>
              </w:rPr>
              <w:tab/>
            </w:r>
            <w:r>
              <w:rPr>
                <w:spacing w:val="-10"/>
                <w:sz w:val="25"/>
              </w:rPr>
              <w:t>с</w:t>
            </w:r>
          </w:p>
        </w:tc>
        <w:tc>
          <w:tcPr>
            <w:tcW w:w="3191" w:type="dxa"/>
            <w:tcBorders>
              <w:top w:val="nil"/>
              <w:bottom w:val="nil"/>
            </w:tcBorders>
          </w:tcPr>
          <w:p w:rsidR="001A2551" w:rsidRDefault="00573E71">
            <w:pPr>
              <w:pStyle w:val="TableParagraph"/>
              <w:spacing w:line="282" w:lineRule="exact"/>
              <w:ind w:left="130"/>
              <w:jc w:val="left"/>
              <w:rPr>
                <w:sz w:val="25"/>
              </w:rPr>
            </w:pPr>
            <w:r>
              <w:rPr>
                <w:w w:val="95"/>
                <w:sz w:val="25"/>
              </w:rPr>
              <w:t>модифицированных</w:t>
            </w:r>
            <w:r>
              <w:rPr>
                <w:spacing w:val="-12"/>
                <w:w w:val="95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методик</w:t>
            </w:r>
          </w:p>
        </w:tc>
        <w:tc>
          <w:tcPr>
            <w:tcW w:w="3819" w:type="dxa"/>
            <w:tcBorders>
              <w:top w:val="nil"/>
              <w:bottom w:val="nil"/>
            </w:tcBorders>
          </w:tcPr>
          <w:p w:rsidR="001A2551" w:rsidRDefault="00573E71">
            <w:pPr>
              <w:pStyle w:val="TableParagraph"/>
              <w:tabs>
                <w:tab w:val="left" w:pos="1652"/>
                <w:tab w:val="left" w:pos="2437"/>
              </w:tabs>
              <w:spacing w:line="287" w:lineRule="exact"/>
              <w:ind w:left="126"/>
              <w:jc w:val="left"/>
              <w:rPr>
                <w:sz w:val="25"/>
              </w:rPr>
            </w:pPr>
            <w:r>
              <w:rPr>
                <w:spacing w:val="-2"/>
                <w:sz w:val="25"/>
              </w:rPr>
              <w:t>профессии</w:t>
            </w:r>
            <w:r>
              <w:rPr>
                <w:sz w:val="25"/>
              </w:rPr>
              <w:tab/>
            </w:r>
            <w:r>
              <w:rPr>
                <w:spacing w:val="-5"/>
                <w:sz w:val="25"/>
              </w:rPr>
              <w:t>для</w:t>
            </w:r>
            <w:r>
              <w:rPr>
                <w:sz w:val="25"/>
              </w:rPr>
              <w:tab/>
            </w:r>
            <w:r>
              <w:rPr>
                <w:spacing w:val="-2"/>
                <w:sz w:val="25"/>
              </w:rPr>
              <w:t>обеспечения</w:t>
            </w:r>
          </w:p>
        </w:tc>
      </w:tr>
      <w:tr w:rsidR="001A2551">
        <w:trPr>
          <w:trHeight w:val="309"/>
        </w:trPr>
        <w:tc>
          <w:tcPr>
            <w:tcW w:w="3177" w:type="dxa"/>
            <w:tcBorders>
              <w:top w:val="nil"/>
              <w:bottom w:val="nil"/>
            </w:tcBorders>
          </w:tcPr>
          <w:p w:rsidR="001A2551" w:rsidRDefault="00573E71">
            <w:pPr>
              <w:pStyle w:val="TableParagraph"/>
              <w:tabs>
                <w:tab w:val="left" w:pos="2962"/>
              </w:tabs>
              <w:spacing w:line="285" w:lineRule="exact"/>
              <w:ind w:left="125"/>
              <w:jc w:val="left"/>
              <w:rPr>
                <w:sz w:val="25"/>
              </w:rPr>
            </w:pPr>
            <w:r>
              <w:rPr>
                <w:spacing w:val="-2"/>
                <w:sz w:val="25"/>
              </w:rPr>
              <w:t>профессиями</w:t>
            </w:r>
            <w:r>
              <w:rPr>
                <w:sz w:val="25"/>
              </w:rPr>
              <w:tab/>
            </w:r>
            <w:r>
              <w:rPr>
                <w:spacing w:val="-10"/>
                <w:sz w:val="25"/>
              </w:rPr>
              <w:t>и</w:t>
            </w:r>
          </w:p>
        </w:tc>
        <w:tc>
          <w:tcPr>
            <w:tcW w:w="3191" w:type="dxa"/>
            <w:tcBorders>
              <w:top w:val="nil"/>
              <w:bottom w:val="nil"/>
            </w:tcBorders>
          </w:tcPr>
          <w:p w:rsidR="001A2551" w:rsidRDefault="00573E71">
            <w:pPr>
              <w:pStyle w:val="TableParagraph"/>
              <w:tabs>
                <w:tab w:val="left" w:pos="1248"/>
              </w:tabs>
              <w:spacing w:before="2" w:line="287" w:lineRule="exact"/>
              <w:ind w:left="130"/>
              <w:jc w:val="left"/>
              <w:rPr>
                <w:sz w:val="25"/>
              </w:rPr>
            </w:pPr>
            <w:r>
              <w:rPr>
                <w:spacing w:val="-5"/>
                <w:sz w:val="25"/>
              </w:rPr>
              <w:t>по</w:t>
            </w:r>
            <w:r>
              <w:rPr>
                <w:sz w:val="25"/>
              </w:rPr>
              <w:tab/>
            </w:r>
            <w:r>
              <w:rPr>
                <w:spacing w:val="-2"/>
                <w:sz w:val="25"/>
              </w:rPr>
              <w:t>самоопределению</w:t>
            </w:r>
          </w:p>
        </w:tc>
        <w:tc>
          <w:tcPr>
            <w:tcW w:w="3819" w:type="dxa"/>
            <w:tcBorders>
              <w:top w:val="nil"/>
              <w:bottom w:val="nil"/>
            </w:tcBorders>
          </w:tcPr>
          <w:p w:rsidR="001A2551" w:rsidRDefault="00573E71">
            <w:pPr>
              <w:pStyle w:val="TableParagraph"/>
              <w:spacing w:before="2" w:line="287" w:lineRule="exact"/>
              <w:ind w:left="126"/>
              <w:jc w:val="left"/>
              <w:rPr>
                <w:sz w:val="25"/>
              </w:rPr>
            </w:pPr>
            <w:r>
              <w:rPr>
                <w:spacing w:val="-2"/>
                <w:w w:val="95"/>
                <w:sz w:val="25"/>
              </w:rPr>
              <w:t>максимального</w:t>
            </w:r>
            <w:r>
              <w:rPr>
                <w:spacing w:val="19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учета</w:t>
            </w:r>
            <w:r>
              <w:rPr>
                <w:spacing w:val="5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объективных</w:t>
            </w:r>
          </w:p>
        </w:tc>
      </w:tr>
      <w:tr w:rsidR="001A2551">
        <w:trPr>
          <w:trHeight w:val="309"/>
        </w:trPr>
        <w:tc>
          <w:tcPr>
            <w:tcW w:w="3177" w:type="dxa"/>
            <w:tcBorders>
              <w:top w:val="nil"/>
              <w:bottom w:val="nil"/>
            </w:tcBorders>
          </w:tcPr>
          <w:p w:rsidR="001A2551" w:rsidRDefault="00573E71">
            <w:pPr>
              <w:pStyle w:val="TableParagraph"/>
              <w:spacing w:line="287" w:lineRule="exact"/>
              <w:ind w:left="122"/>
              <w:jc w:val="left"/>
              <w:rPr>
                <w:sz w:val="25"/>
              </w:rPr>
            </w:pPr>
            <w:r>
              <w:rPr>
                <w:spacing w:val="-2"/>
                <w:sz w:val="25"/>
              </w:rPr>
              <w:t>специальностями,</w:t>
            </w:r>
          </w:p>
        </w:tc>
        <w:tc>
          <w:tcPr>
            <w:tcW w:w="3191" w:type="dxa"/>
            <w:tcBorders>
              <w:top w:val="nil"/>
              <w:bottom w:val="nil"/>
            </w:tcBorders>
          </w:tcPr>
          <w:p w:rsidR="001A2551" w:rsidRDefault="00573E71">
            <w:pPr>
              <w:pStyle w:val="TableParagraph"/>
              <w:spacing w:line="287" w:lineRule="exact"/>
              <w:ind w:left="125"/>
              <w:jc w:val="left"/>
              <w:rPr>
                <w:sz w:val="25"/>
              </w:rPr>
            </w:pPr>
            <w:r>
              <w:rPr>
                <w:spacing w:val="-2"/>
                <w:sz w:val="25"/>
              </w:rPr>
              <w:t>учащихся</w:t>
            </w:r>
          </w:p>
        </w:tc>
        <w:tc>
          <w:tcPr>
            <w:tcW w:w="3819" w:type="dxa"/>
            <w:tcBorders>
              <w:top w:val="nil"/>
              <w:bottom w:val="nil"/>
            </w:tcBorders>
          </w:tcPr>
          <w:p w:rsidR="001A2551" w:rsidRDefault="00573E71">
            <w:pPr>
              <w:pStyle w:val="TableParagraph"/>
              <w:tabs>
                <w:tab w:val="left" w:pos="841"/>
                <w:tab w:val="left" w:pos="2881"/>
              </w:tabs>
              <w:spacing w:line="282" w:lineRule="exact"/>
              <w:ind w:left="126"/>
              <w:jc w:val="left"/>
              <w:rPr>
                <w:sz w:val="25"/>
              </w:rPr>
            </w:pPr>
            <w:r>
              <w:rPr>
                <w:spacing w:val="-10"/>
                <w:sz w:val="25"/>
              </w:rPr>
              <w:t>и</w:t>
            </w:r>
            <w:r>
              <w:rPr>
                <w:sz w:val="25"/>
              </w:rPr>
              <w:tab/>
            </w:r>
            <w:r>
              <w:rPr>
                <w:spacing w:val="-2"/>
                <w:sz w:val="25"/>
              </w:rPr>
              <w:t>субъективных</w:t>
            </w:r>
            <w:r>
              <w:rPr>
                <w:sz w:val="25"/>
              </w:rPr>
              <w:tab/>
            </w:r>
            <w:r>
              <w:rPr>
                <w:spacing w:val="-2"/>
                <w:sz w:val="25"/>
              </w:rPr>
              <w:t>условий</w:t>
            </w:r>
          </w:p>
        </w:tc>
      </w:tr>
      <w:tr w:rsidR="001A2551">
        <w:trPr>
          <w:trHeight w:val="306"/>
        </w:trPr>
        <w:tc>
          <w:tcPr>
            <w:tcW w:w="3177" w:type="dxa"/>
            <w:tcBorders>
              <w:top w:val="nil"/>
              <w:bottom w:val="nil"/>
            </w:tcBorders>
          </w:tcPr>
          <w:p w:rsidR="001A2551" w:rsidRDefault="00573E71">
            <w:pPr>
              <w:pStyle w:val="TableParagraph"/>
              <w:spacing w:line="285" w:lineRule="exact"/>
              <w:ind w:left="120"/>
              <w:jc w:val="left"/>
              <w:rPr>
                <w:sz w:val="25"/>
              </w:rPr>
            </w:pPr>
            <w:r>
              <w:rPr>
                <w:spacing w:val="-2"/>
                <w:sz w:val="25"/>
              </w:rPr>
              <w:t>учреждениями,</w:t>
            </w:r>
          </w:p>
        </w:tc>
        <w:tc>
          <w:tcPr>
            <w:tcW w:w="3191" w:type="dxa"/>
            <w:tcBorders>
              <w:top w:val="nil"/>
              <w:bottom w:val="nil"/>
            </w:tcBorders>
          </w:tcPr>
          <w:p w:rsidR="001A2551" w:rsidRDefault="001A2551">
            <w:pPr>
              <w:pStyle w:val="TableParagraph"/>
              <w:jc w:val="left"/>
            </w:pPr>
          </w:p>
        </w:tc>
        <w:tc>
          <w:tcPr>
            <w:tcW w:w="3819" w:type="dxa"/>
            <w:tcBorders>
              <w:top w:val="nil"/>
              <w:bottom w:val="nil"/>
            </w:tcBorders>
          </w:tcPr>
          <w:p w:rsidR="001A2551" w:rsidRDefault="00573E71">
            <w:pPr>
              <w:pStyle w:val="TableParagraph"/>
              <w:spacing w:line="285" w:lineRule="exact"/>
              <w:ind w:left="126"/>
              <w:jc w:val="left"/>
              <w:rPr>
                <w:sz w:val="25"/>
              </w:rPr>
            </w:pPr>
            <w:r>
              <w:rPr>
                <w:spacing w:val="-2"/>
                <w:w w:val="95"/>
                <w:sz w:val="25"/>
              </w:rPr>
              <w:t>профессионального</w:t>
            </w:r>
            <w:r>
              <w:rPr>
                <w:spacing w:val="15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выбора</w:t>
            </w:r>
          </w:p>
        </w:tc>
      </w:tr>
      <w:tr w:rsidR="001A2551">
        <w:trPr>
          <w:trHeight w:val="304"/>
        </w:trPr>
        <w:tc>
          <w:tcPr>
            <w:tcW w:w="3177" w:type="dxa"/>
            <w:tcBorders>
              <w:top w:val="nil"/>
              <w:bottom w:val="nil"/>
            </w:tcBorders>
          </w:tcPr>
          <w:p w:rsidR="001A2551" w:rsidRDefault="00573E71">
            <w:pPr>
              <w:pStyle w:val="TableParagraph"/>
              <w:tabs>
                <w:tab w:val="left" w:pos="2058"/>
                <w:tab w:val="left" w:pos="2487"/>
              </w:tabs>
              <w:spacing w:line="284" w:lineRule="exact"/>
              <w:ind w:left="122"/>
              <w:jc w:val="left"/>
              <w:rPr>
                <w:sz w:val="25"/>
              </w:rPr>
            </w:pPr>
            <w:r>
              <w:rPr>
                <w:spacing w:val="-2"/>
                <w:sz w:val="25"/>
              </w:rPr>
              <w:t>организациями,</w:t>
            </w:r>
            <w:r>
              <w:rPr>
                <w:sz w:val="25"/>
              </w:rPr>
              <w:tab/>
            </w:r>
            <w:r>
              <w:rPr>
                <w:spacing w:val="-10"/>
                <w:sz w:val="25"/>
              </w:rPr>
              <w:t>а</w:t>
            </w:r>
            <w:r>
              <w:rPr>
                <w:sz w:val="25"/>
              </w:rPr>
              <w:tab/>
            </w:r>
            <w:r>
              <w:rPr>
                <w:spacing w:val="-2"/>
                <w:sz w:val="25"/>
              </w:rPr>
              <w:t>также</w:t>
            </w:r>
          </w:p>
        </w:tc>
        <w:tc>
          <w:tcPr>
            <w:tcW w:w="3191" w:type="dxa"/>
            <w:tcBorders>
              <w:top w:val="nil"/>
              <w:bottom w:val="nil"/>
            </w:tcBorders>
          </w:tcPr>
          <w:p w:rsidR="001A2551" w:rsidRDefault="001A2551">
            <w:pPr>
              <w:pStyle w:val="TableParagraph"/>
              <w:jc w:val="left"/>
            </w:pPr>
          </w:p>
        </w:tc>
        <w:tc>
          <w:tcPr>
            <w:tcW w:w="3819" w:type="dxa"/>
            <w:tcBorders>
              <w:top w:val="nil"/>
              <w:bottom w:val="nil"/>
            </w:tcBorders>
          </w:tcPr>
          <w:p w:rsidR="001A2551" w:rsidRDefault="001A2551">
            <w:pPr>
              <w:pStyle w:val="TableParagraph"/>
              <w:jc w:val="left"/>
            </w:pPr>
          </w:p>
        </w:tc>
      </w:tr>
      <w:tr w:rsidR="001A2551">
        <w:trPr>
          <w:trHeight w:val="306"/>
        </w:trPr>
        <w:tc>
          <w:tcPr>
            <w:tcW w:w="3177" w:type="dxa"/>
            <w:tcBorders>
              <w:top w:val="nil"/>
              <w:bottom w:val="nil"/>
            </w:tcBorders>
          </w:tcPr>
          <w:p w:rsidR="001A2551" w:rsidRDefault="00573E71">
            <w:pPr>
              <w:pStyle w:val="TableParagraph"/>
              <w:tabs>
                <w:tab w:val="left" w:pos="1640"/>
                <w:tab w:val="left" w:pos="2977"/>
              </w:tabs>
              <w:spacing w:line="282" w:lineRule="exact"/>
              <w:ind w:left="120"/>
              <w:jc w:val="left"/>
              <w:rPr>
                <w:sz w:val="25"/>
              </w:rPr>
            </w:pPr>
            <w:r>
              <w:rPr>
                <w:spacing w:val="-2"/>
                <w:sz w:val="25"/>
              </w:rPr>
              <w:t>требованиях</w:t>
            </w:r>
            <w:r>
              <w:rPr>
                <w:sz w:val="25"/>
              </w:rPr>
              <w:tab/>
            </w:r>
            <w:r>
              <w:rPr>
                <w:spacing w:val="-2"/>
                <w:sz w:val="25"/>
              </w:rPr>
              <w:t>профессий</w:t>
            </w:r>
            <w:r>
              <w:rPr>
                <w:sz w:val="25"/>
              </w:rPr>
              <w:tab/>
            </w:r>
            <w:r>
              <w:rPr>
                <w:spacing w:val="-10"/>
                <w:sz w:val="25"/>
              </w:rPr>
              <w:t>к</w:t>
            </w:r>
          </w:p>
        </w:tc>
        <w:tc>
          <w:tcPr>
            <w:tcW w:w="3191" w:type="dxa"/>
            <w:tcBorders>
              <w:top w:val="nil"/>
              <w:bottom w:val="nil"/>
            </w:tcBorders>
          </w:tcPr>
          <w:p w:rsidR="001A2551" w:rsidRDefault="001A2551">
            <w:pPr>
              <w:pStyle w:val="TableParagraph"/>
              <w:jc w:val="left"/>
            </w:pPr>
          </w:p>
        </w:tc>
        <w:tc>
          <w:tcPr>
            <w:tcW w:w="3819" w:type="dxa"/>
            <w:tcBorders>
              <w:top w:val="nil"/>
              <w:bottom w:val="nil"/>
            </w:tcBorders>
          </w:tcPr>
          <w:p w:rsidR="001A2551" w:rsidRDefault="001A2551">
            <w:pPr>
              <w:pStyle w:val="TableParagraph"/>
              <w:jc w:val="left"/>
            </w:pPr>
          </w:p>
        </w:tc>
      </w:tr>
      <w:tr w:rsidR="001A2551">
        <w:trPr>
          <w:trHeight w:val="311"/>
        </w:trPr>
        <w:tc>
          <w:tcPr>
            <w:tcW w:w="3177" w:type="dxa"/>
            <w:tcBorders>
              <w:top w:val="nil"/>
              <w:bottom w:val="nil"/>
            </w:tcBorders>
          </w:tcPr>
          <w:p w:rsidR="001A2551" w:rsidRDefault="00573E71">
            <w:pPr>
              <w:pStyle w:val="TableParagraph"/>
              <w:spacing w:line="287" w:lineRule="exact"/>
              <w:ind w:left="125"/>
              <w:jc w:val="left"/>
              <w:rPr>
                <w:sz w:val="25"/>
              </w:rPr>
            </w:pPr>
            <w:r>
              <w:rPr>
                <w:spacing w:val="-2"/>
                <w:sz w:val="25"/>
              </w:rPr>
              <w:t>индивидуально-</w:t>
            </w:r>
          </w:p>
        </w:tc>
        <w:tc>
          <w:tcPr>
            <w:tcW w:w="3191" w:type="dxa"/>
            <w:tcBorders>
              <w:top w:val="nil"/>
              <w:bottom w:val="nil"/>
            </w:tcBorders>
          </w:tcPr>
          <w:p w:rsidR="001A2551" w:rsidRDefault="001A2551">
            <w:pPr>
              <w:pStyle w:val="TableParagraph"/>
              <w:jc w:val="left"/>
            </w:pPr>
          </w:p>
        </w:tc>
        <w:tc>
          <w:tcPr>
            <w:tcW w:w="3819" w:type="dxa"/>
            <w:tcBorders>
              <w:top w:val="nil"/>
              <w:bottom w:val="nil"/>
            </w:tcBorders>
          </w:tcPr>
          <w:p w:rsidR="001A2551" w:rsidRDefault="001A2551">
            <w:pPr>
              <w:pStyle w:val="TableParagraph"/>
              <w:jc w:val="left"/>
            </w:pPr>
          </w:p>
        </w:tc>
      </w:tr>
      <w:tr w:rsidR="001A2551">
        <w:trPr>
          <w:trHeight w:val="306"/>
        </w:trPr>
        <w:tc>
          <w:tcPr>
            <w:tcW w:w="3177" w:type="dxa"/>
            <w:tcBorders>
              <w:top w:val="nil"/>
              <w:bottom w:val="nil"/>
            </w:tcBorders>
          </w:tcPr>
          <w:p w:rsidR="001A2551" w:rsidRDefault="00573E71">
            <w:pPr>
              <w:pStyle w:val="TableParagraph"/>
              <w:spacing w:line="287" w:lineRule="exact"/>
              <w:ind w:left="125"/>
              <w:jc w:val="left"/>
              <w:rPr>
                <w:sz w:val="25"/>
              </w:rPr>
            </w:pPr>
            <w:r>
              <w:rPr>
                <w:spacing w:val="-2"/>
                <w:sz w:val="25"/>
              </w:rPr>
              <w:t>психологическим</w:t>
            </w:r>
          </w:p>
        </w:tc>
        <w:tc>
          <w:tcPr>
            <w:tcW w:w="3191" w:type="dxa"/>
            <w:tcBorders>
              <w:top w:val="nil"/>
              <w:bottom w:val="nil"/>
            </w:tcBorders>
          </w:tcPr>
          <w:p w:rsidR="001A2551" w:rsidRDefault="001A2551">
            <w:pPr>
              <w:pStyle w:val="TableParagraph"/>
              <w:jc w:val="left"/>
            </w:pPr>
          </w:p>
        </w:tc>
        <w:tc>
          <w:tcPr>
            <w:tcW w:w="3819" w:type="dxa"/>
            <w:tcBorders>
              <w:top w:val="nil"/>
              <w:bottom w:val="nil"/>
            </w:tcBorders>
          </w:tcPr>
          <w:p w:rsidR="001A2551" w:rsidRDefault="001A2551">
            <w:pPr>
              <w:pStyle w:val="TableParagraph"/>
              <w:jc w:val="left"/>
            </w:pPr>
          </w:p>
        </w:tc>
      </w:tr>
      <w:tr w:rsidR="001A2551">
        <w:trPr>
          <w:trHeight w:val="354"/>
        </w:trPr>
        <w:tc>
          <w:tcPr>
            <w:tcW w:w="3177" w:type="dxa"/>
            <w:tcBorders>
              <w:top w:val="nil"/>
            </w:tcBorders>
          </w:tcPr>
          <w:p w:rsidR="001A2551" w:rsidRDefault="00573E71">
            <w:pPr>
              <w:pStyle w:val="TableParagraph"/>
              <w:spacing w:line="282" w:lineRule="exact"/>
              <w:ind w:left="122"/>
              <w:jc w:val="left"/>
              <w:rPr>
                <w:sz w:val="25"/>
              </w:rPr>
            </w:pPr>
            <w:r>
              <w:rPr>
                <w:w w:val="95"/>
                <w:sz w:val="25"/>
              </w:rPr>
              <w:t>особенностям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личности.</w:t>
            </w:r>
          </w:p>
        </w:tc>
        <w:tc>
          <w:tcPr>
            <w:tcW w:w="3191" w:type="dxa"/>
            <w:tcBorders>
              <w:top w:val="nil"/>
            </w:tcBorders>
          </w:tcPr>
          <w:p w:rsidR="001A2551" w:rsidRDefault="001A2551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3819" w:type="dxa"/>
            <w:tcBorders>
              <w:top w:val="nil"/>
            </w:tcBorders>
          </w:tcPr>
          <w:p w:rsidR="001A2551" w:rsidRDefault="001A2551">
            <w:pPr>
              <w:pStyle w:val="TableParagraph"/>
              <w:jc w:val="left"/>
              <w:rPr>
                <w:sz w:val="24"/>
              </w:rPr>
            </w:pPr>
          </w:p>
        </w:tc>
      </w:tr>
    </w:tbl>
    <w:p w:rsidR="001A2551" w:rsidRDefault="001A2551">
      <w:pPr>
        <w:pStyle w:val="a3"/>
        <w:spacing w:before="1"/>
        <w:ind w:left="0"/>
        <w:jc w:val="left"/>
        <w:rPr>
          <w:sz w:val="12"/>
        </w:rPr>
      </w:pPr>
    </w:p>
    <w:p w:rsidR="001A2551" w:rsidRDefault="00573E71">
      <w:pPr>
        <w:pStyle w:val="a3"/>
        <w:tabs>
          <w:tab w:val="left" w:pos="1780"/>
          <w:tab w:val="left" w:pos="2213"/>
          <w:tab w:val="left" w:pos="3613"/>
          <w:tab w:val="left" w:pos="4097"/>
          <w:tab w:val="left" w:pos="5192"/>
          <w:tab w:val="left" w:pos="5331"/>
          <w:tab w:val="left" w:pos="6289"/>
          <w:tab w:val="left" w:pos="6631"/>
          <w:tab w:val="left" w:pos="6823"/>
          <w:tab w:val="left" w:pos="7770"/>
          <w:tab w:val="left" w:pos="8067"/>
          <w:tab w:val="left" w:pos="9097"/>
          <w:tab w:val="left" w:pos="9818"/>
        </w:tabs>
        <w:spacing w:before="90" w:line="256" w:lineRule="auto"/>
        <w:ind w:left="612" w:right="297" w:firstLine="708"/>
        <w:jc w:val="left"/>
      </w:pPr>
      <w:r>
        <w:rPr>
          <w:spacing w:val="-2"/>
        </w:rPr>
        <w:t>Задача</w:t>
      </w:r>
      <w:r>
        <w:tab/>
      </w:r>
      <w:r>
        <w:rPr>
          <w:spacing w:val="-2"/>
        </w:rPr>
        <w:t>совместной</w:t>
      </w:r>
      <w:r>
        <w:tab/>
      </w:r>
      <w:r>
        <w:rPr>
          <w:spacing w:val="-2"/>
        </w:rPr>
        <w:t>деятельности</w:t>
      </w:r>
      <w:r>
        <w:tab/>
      </w:r>
      <w:r>
        <w:rPr>
          <w:spacing w:val="-2"/>
        </w:rPr>
        <w:t>педагога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родителя</w:t>
      </w:r>
      <w:r>
        <w:tab/>
      </w:r>
      <w:r>
        <w:rPr>
          <w:spacing w:val="-2"/>
        </w:rPr>
        <w:t>(законного</w:t>
      </w:r>
      <w:r>
        <w:tab/>
      </w:r>
      <w:r>
        <w:rPr>
          <w:spacing w:val="-2"/>
        </w:rPr>
        <w:t xml:space="preserve">представителя) </w:t>
      </w:r>
      <w:r>
        <w:rPr>
          <w:w w:val="95"/>
        </w:rPr>
        <w:t>подготовить</w:t>
      </w:r>
      <w:r>
        <w:rPr>
          <w:spacing w:val="40"/>
        </w:rPr>
        <w:t xml:space="preserve"> </w:t>
      </w:r>
      <w:r>
        <w:rPr>
          <w:w w:val="95"/>
        </w:rPr>
        <w:t>школьника</w:t>
      </w:r>
      <w:r>
        <w:rPr>
          <w:spacing w:val="40"/>
        </w:rPr>
        <w:t xml:space="preserve"> </w:t>
      </w:r>
      <w:r>
        <w:rPr>
          <w:w w:val="95"/>
        </w:rPr>
        <w:t>к</w:t>
      </w:r>
      <w:r>
        <w:rPr>
          <w:spacing w:val="39"/>
        </w:rPr>
        <w:t xml:space="preserve"> </w:t>
      </w:r>
      <w:r>
        <w:rPr>
          <w:w w:val="95"/>
        </w:rPr>
        <w:t>осознанному</w:t>
      </w:r>
      <w:r>
        <w:rPr>
          <w:spacing w:val="40"/>
        </w:rPr>
        <w:t xml:space="preserve"> </w:t>
      </w:r>
      <w:r>
        <w:rPr>
          <w:w w:val="95"/>
        </w:rPr>
        <w:t>выбору</w:t>
      </w:r>
      <w:r>
        <w:rPr>
          <w:spacing w:val="40"/>
        </w:rPr>
        <w:t xml:space="preserve"> </w:t>
      </w:r>
      <w:r>
        <w:rPr>
          <w:w w:val="95"/>
        </w:rPr>
        <w:t>своей</w:t>
      </w:r>
      <w:r>
        <w:rPr>
          <w:spacing w:val="40"/>
        </w:rPr>
        <w:t xml:space="preserve"> </w:t>
      </w:r>
      <w:r>
        <w:rPr>
          <w:w w:val="95"/>
        </w:rPr>
        <w:t>будущей</w:t>
      </w:r>
      <w:r>
        <w:rPr>
          <w:spacing w:val="40"/>
        </w:rPr>
        <w:t xml:space="preserve"> </w:t>
      </w:r>
      <w:r>
        <w:rPr>
          <w:w w:val="95"/>
        </w:rPr>
        <w:t>профессиональной</w:t>
      </w:r>
      <w:r>
        <w:rPr>
          <w:spacing w:val="32"/>
        </w:rPr>
        <w:t xml:space="preserve"> </w:t>
      </w:r>
      <w:r>
        <w:rPr>
          <w:w w:val="95"/>
        </w:rPr>
        <w:t xml:space="preserve">деятельности. </w:t>
      </w:r>
      <w:r>
        <w:rPr>
          <w:spacing w:val="-2"/>
        </w:rPr>
        <w:t>Создавая</w:t>
      </w:r>
      <w:r>
        <w:tab/>
      </w:r>
      <w:r>
        <w:rPr>
          <w:spacing w:val="-2"/>
        </w:rPr>
        <w:t>профориентационно</w:t>
      </w:r>
      <w:r>
        <w:tab/>
      </w:r>
      <w:r>
        <w:rPr>
          <w:spacing w:val="-2"/>
        </w:rPr>
        <w:t>значимые</w:t>
      </w:r>
      <w:r>
        <w:tab/>
      </w:r>
      <w:r>
        <w:tab/>
      </w:r>
      <w:r>
        <w:rPr>
          <w:spacing w:val="-2"/>
        </w:rPr>
        <w:t>проблемные</w:t>
      </w:r>
      <w:r>
        <w:tab/>
      </w:r>
      <w:r>
        <w:tab/>
      </w:r>
      <w:r>
        <w:rPr>
          <w:spacing w:val="-2"/>
        </w:rPr>
        <w:t>ситуации,</w:t>
      </w:r>
      <w:r>
        <w:tab/>
      </w:r>
      <w:r>
        <w:rPr>
          <w:spacing w:val="-2"/>
        </w:rPr>
        <w:t>формирующие</w:t>
      </w:r>
      <w:r>
        <w:tab/>
      </w:r>
      <w:r>
        <w:rPr>
          <w:spacing w:val="-2"/>
          <w:w w:val="95"/>
        </w:rPr>
        <w:t xml:space="preserve">готовность </w:t>
      </w:r>
      <w:r>
        <w:rPr>
          <w:w w:val="95"/>
        </w:rPr>
        <w:t>школьника</w:t>
      </w:r>
      <w:r>
        <w:rPr>
          <w:spacing w:val="40"/>
        </w:rPr>
        <w:t xml:space="preserve"> </w:t>
      </w:r>
      <w:r>
        <w:rPr>
          <w:w w:val="95"/>
        </w:rPr>
        <w:t>к</w:t>
      </w:r>
      <w:r>
        <w:t xml:space="preserve"> </w:t>
      </w:r>
      <w:r>
        <w:rPr>
          <w:w w:val="95"/>
        </w:rPr>
        <w:t>выбору,</w:t>
      </w:r>
      <w:r>
        <w:rPr>
          <w:spacing w:val="40"/>
        </w:rPr>
        <w:t xml:space="preserve"> </w:t>
      </w:r>
      <w:r>
        <w:rPr>
          <w:w w:val="95"/>
        </w:rPr>
        <w:t>педагог</w:t>
      </w:r>
      <w:r>
        <w:t xml:space="preserve"> </w:t>
      </w:r>
      <w:r>
        <w:rPr>
          <w:w w:val="95"/>
        </w:rPr>
        <w:t>актуализирует</w:t>
      </w:r>
      <w:r>
        <w:rPr>
          <w:spacing w:val="40"/>
        </w:rPr>
        <w:t xml:space="preserve"> </w:t>
      </w:r>
      <w:r>
        <w:rPr>
          <w:w w:val="95"/>
        </w:rPr>
        <w:t>его</w:t>
      </w:r>
      <w:r>
        <w:rPr>
          <w:spacing w:val="28"/>
        </w:rPr>
        <w:t xml:space="preserve"> </w:t>
      </w:r>
      <w:r>
        <w:rPr>
          <w:w w:val="95"/>
        </w:rPr>
        <w:t>профессиональное самоопределение,</w:t>
      </w:r>
      <w:r>
        <w:t xml:space="preserve"> </w:t>
      </w:r>
      <w:r>
        <w:rPr>
          <w:w w:val="95"/>
        </w:rPr>
        <w:t xml:space="preserve">позитивный </w:t>
      </w:r>
      <w:r>
        <w:rPr>
          <w:spacing w:val="-2"/>
        </w:rPr>
        <w:t>взгляд</w:t>
      </w:r>
      <w:r>
        <w:rPr>
          <w:spacing w:val="32"/>
        </w:rPr>
        <w:t xml:space="preserve"> </w:t>
      </w:r>
      <w:r>
        <w:rPr>
          <w:spacing w:val="-2"/>
        </w:rPr>
        <w:t>на</w:t>
      </w:r>
      <w:r>
        <w:rPr>
          <w:spacing w:val="17"/>
        </w:rPr>
        <w:t xml:space="preserve"> </w:t>
      </w:r>
      <w:r>
        <w:rPr>
          <w:spacing w:val="-2"/>
        </w:rPr>
        <w:t>труд</w:t>
      </w:r>
      <w:r>
        <w:rPr>
          <w:spacing w:val="27"/>
        </w:rPr>
        <w:t xml:space="preserve"> </w:t>
      </w:r>
      <w:r>
        <w:rPr>
          <w:spacing w:val="-2"/>
        </w:rPr>
        <w:t>в</w:t>
      </w:r>
      <w:r>
        <w:rPr>
          <w:spacing w:val="20"/>
        </w:rPr>
        <w:t xml:space="preserve"> </w:t>
      </w:r>
      <w:r>
        <w:rPr>
          <w:spacing w:val="-2"/>
        </w:rPr>
        <w:t>постиндустриальном</w:t>
      </w:r>
      <w:r>
        <w:rPr>
          <w:spacing w:val="19"/>
        </w:rPr>
        <w:t xml:space="preserve"> </w:t>
      </w:r>
      <w:r>
        <w:rPr>
          <w:spacing w:val="-2"/>
        </w:rPr>
        <w:t>мире,</w:t>
      </w:r>
      <w:r>
        <w:rPr>
          <w:spacing w:val="29"/>
        </w:rPr>
        <w:t xml:space="preserve"> </w:t>
      </w:r>
      <w:r>
        <w:rPr>
          <w:spacing w:val="-2"/>
        </w:rPr>
        <w:t>охватывающий</w:t>
      </w:r>
      <w:r>
        <w:rPr>
          <w:spacing w:val="40"/>
        </w:rPr>
        <w:t xml:space="preserve"> </w:t>
      </w:r>
      <w:r>
        <w:rPr>
          <w:spacing w:val="-2"/>
        </w:rPr>
        <w:t>не</w:t>
      </w:r>
      <w:r>
        <w:rPr>
          <w:spacing w:val="16"/>
        </w:rPr>
        <w:t xml:space="preserve"> </w:t>
      </w:r>
      <w:r>
        <w:rPr>
          <w:spacing w:val="-2"/>
        </w:rPr>
        <w:t>только</w:t>
      </w:r>
      <w:r>
        <w:rPr>
          <w:spacing w:val="26"/>
        </w:rPr>
        <w:t xml:space="preserve"> </w:t>
      </w:r>
      <w:r>
        <w:rPr>
          <w:spacing w:val="-2"/>
        </w:rPr>
        <w:t>профессиональную,</w:t>
      </w:r>
      <w:r>
        <w:rPr>
          <w:spacing w:val="15"/>
        </w:rPr>
        <w:t xml:space="preserve"> </w:t>
      </w:r>
      <w:r>
        <w:rPr>
          <w:spacing w:val="-2"/>
        </w:rPr>
        <w:t>но</w:t>
      </w:r>
      <w:r>
        <w:rPr>
          <w:spacing w:val="19"/>
        </w:rPr>
        <w:t xml:space="preserve"> </w:t>
      </w:r>
      <w:r>
        <w:rPr>
          <w:spacing w:val="-2"/>
        </w:rPr>
        <w:t xml:space="preserve">и </w:t>
      </w:r>
      <w:r>
        <w:rPr>
          <w:w w:val="95"/>
        </w:rPr>
        <w:t>внепрофессиональную составляющие</w:t>
      </w:r>
      <w:r>
        <w:t xml:space="preserve"> </w:t>
      </w:r>
      <w:r>
        <w:rPr>
          <w:w w:val="95"/>
        </w:rPr>
        <w:t>такой деятельности.</w:t>
      </w:r>
    </w:p>
    <w:p w:rsidR="001A2551" w:rsidRDefault="001A2551">
      <w:pPr>
        <w:pStyle w:val="a3"/>
        <w:spacing w:before="4"/>
        <w:ind w:left="0"/>
        <w:jc w:val="left"/>
        <w:rPr>
          <w:sz w:val="27"/>
        </w:rPr>
      </w:pPr>
    </w:p>
    <w:p w:rsidR="001A2551" w:rsidRDefault="00573E71">
      <w:pPr>
        <w:pStyle w:val="a3"/>
        <w:spacing w:before="1" w:line="235" w:lineRule="auto"/>
        <w:ind w:left="1660" w:right="2549" w:firstLine="995"/>
        <w:jc w:val="left"/>
      </w:pPr>
      <w:r>
        <w:rPr>
          <w:w w:val="95"/>
        </w:rPr>
        <w:t>Этапы, содержание</w:t>
      </w:r>
      <w:r>
        <w:t xml:space="preserve"> </w:t>
      </w:r>
      <w:r>
        <w:rPr>
          <w:w w:val="95"/>
        </w:rPr>
        <w:t>профориентационной работы в</w:t>
      </w:r>
      <w:r>
        <w:rPr>
          <w:spacing w:val="-10"/>
          <w:w w:val="95"/>
        </w:rPr>
        <w:t xml:space="preserve"> </w:t>
      </w:r>
      <w:r>
        <w:rPr>
          <w:w w:val="95"/>
        </w:rPr>
        <w:t>Школе (с</w:t>
      </w:r>
      <w:r>
        <w:rPr>
          <w:spacing w:val="-8"/>
          <w:w w:val="95"/>
        </w:rPr>
        <w:t xml:space="preserve"> </w:t>
      </w:r>
      <w:r>
        <w:rPr>
          <w:w w:val="95"/>
        </w:rPr>
        <w:t>учетом</w:t>
      </w:r>
      <w:r>
        <w:rPr>
          <w:spacing w:val="-1"/>
          <w:w w:val="95"/>
        </w:rPr>
        <w:t xml:space="preserve"> </w:t>
      </w:r>
      <w:r>
        <w:rPr>
          <w:w w:val="95"/>
        </w:rPr>
        <w:t>психологических</w:t>
      </w:r>
      <w:r>
        <w:rPr>
          <w:spacing w:val="-10"/>
          <w:w w:val="95"/>
        </w:rPr>
        <w:t xml:space="preserve"> </w:t>
      </w:r>
      <w:r>
        <w:rPr>
          <w:w w:val="95"/>
        </w:rPr>
        <w:t>и</w:t>
      </w:r>
      <w:r>
        <w:rPr>
          <w:spacing w:val="-8"/>
          <w:w w:val="95"/>
        </w:rPr>
        <w:t xml:space="preserve"> </w:t>
      </w:r>
      <w:r>
        <w:rPr>
          <w:w w:val="95"/>
        </w:rPr>
        <w:t>возрастных</w:t>
      </w:r>
      <w:r>
        <w:t xml:space="preserve"> </w:t>
      </w:r>
      <w:r>
        <w:rPr>
          <w:w w:val="95"/>
        </w:rPr>
        <w:t>особенностей школьников)</w:t>
      </w:r>
    </w:p>
    <w:p w:rsidR="001A2551" w:rsidRDefault="001A2551">
      <w:pPr>
        <w:pStyle w:val="a3"/>
        <w:spacing w:before="4"/>
        <w:ind w:left="0"/>
        <w:jc w:val="left"/>
        <w:rPr>
          <w:sz w:val="28"/>
        </w:rPr>
      </w:pPr>
    </w:p>
    <w:tbl>
      <w:tblPr>
        <w:tblStyle w:val="TableNormal"/>
        <w:tblW w:w="0" w:type="auto"/>
        <w:tblInd w:w="6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3522"/>
        <w:gridCol w:w="2128"/>
        <w:gridCol w:w="4538"/>
      </w:tblGrid>
      <w:tr w:rsidR="001A2551">
        <w:trPr>
          <w:trHeight w:val="651"/>
        </w:trPr>
        <w:tc>
          <w:tcPr>
            <w:tcW w:w="3522" w:type="dxa"/>
          </w:tcPr>
          <w:p w:rsidR="001A2551" w:rsidRDefault="00573E71">
            <w:pPr>
              <w:pStyle w:val="TableParagraph"/>
              <w:spacing w:before="6"/>
              <w:ind w:left="133"/>
              <w:jc w:val="left"/>
              <w:rPr>
                <w:sz w:val="25"/>
              </w:rPr>
            </w:pPr>
            <w:r>
              <w:rPr>
                <w:w w:val="95"/>
                <w:sz w:val="25"/>
              </w:rPr>
              <w:t>5-7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классы</w:t>
            </w:r>
          </w:p>
        </w:tc>
        <w:tc>
          <w:tcPr>
            <w:tcW w:w="2128" w:type="dxa"/>
          </w:tcPr>
          <w:p w:rsidR="001A2551" w:rsidRDefault="00573E71">
            <w:pPr>
              <w:pStyle w:val="TableParagraph"/>
              <w:spacing w:before="6"/>
              <w:ind w:left="135"/>
              <w:jc w:val="left"/>
              <w:rPr>
                <w:sz w:val="25"/>
              </w:rPr>
            </w:pPr>
            <w:r>
              <w:rPr>
                <w:w w:val="95"/>
                <w:sz w:val="25"/>
              </w:rPr>
              <w:t>8-9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классы</w:t>
            </w:r>
          </w:p>
        </w:tc>
        <w:tc>
          <w:tcPr>
            <w:tcW w:w="4538" w:type="dxa"/>
          </w:tcPr>
          <w:p w:rsidR="001A2551" w:rsidRDefault="00573E71">
            <w:pPr>
              <w:pStyle w:val="TableParagraph"/>
              <w:tabs>
                <w:tab w:val="left" w:pos="1186"/>
                <w:tab w:val="left" w:pos="1655"/>
                <w:tab w:val="left" w:pos="3221"/>
              </w:tabs>
              <w:spacing w:line="269" w:lineRule="exact"/>
              <w:ind w:left="127"/>
              <w:jc w:val="left"/>
              <w:rPr>
                <w:sz w:val="25"/>
              </w:rPr>
            </w:pPr>
            <w:r>
              <w:rPr>
                <w:spacing w:val="-2"/>
                <w:sz w:val="25"/>
              </w:rPr>
              <w:t>Работа</w:t>
            </w:r>
            <w:r>
              <w:rPr>
                <w:sz w:val="25"/>
              </w:rPr>
              <w:tab/>
            </w:r>
            <w:r>
              <w:rPr>
                <w:spacing w:val="-10"/>
                <w:sz w:val="25"/>
              </w:rPr>
              <w:t>с</w:t>
            </w:r>
            <w:r>
              <w:rPr>
                <w:sz w:val="25"/>
              </w:rPr>
              <w:tab/>
            </w:r>
            <w:r>
              <w:rPr>
                <w:spacing w:val="-2"/>
                <w:sz w:val="25"/>
              </w:rPr>
              <w:t>родителями</w:t>
            </w:r>
            <w:r>
              <w:rPr>
                <w:sz w:val="25"/>
              </w:rPr>
              <w:tab/>
            </w:r>
            <w:r>
              <w:rPr>
                <w:spacing w:val="-2"/>
                <w:sz w:val="25"/>
              </w:rPr>
              <w:t>(законными</w:t>
            </w:r>
          </w:p>
          <w:p w:rsidR="001A2551" w:rsidRDefault="00573E71">
            <w:pPr>
              <w:pStyle w:val="TableParagraph"/>
              <w:spacing w:before="19"/>
              <w:ind w:left="125"/>
              <w:jc w:val="left"/>
              <w:rPr>
                <w:sz w:val="25"/>
              </w:rPr>
            </w:pPr>
            <w:r>
              <w:rPr>
                <w:spacing w:val="-2"/>
                <w:sz w:val="25"/>
              </w:rPr>
              <w:t>представителями)</w:t>
            </w:r>
          </w:p>
        </w:tc>
      </w:tr>
      <w:tr w:rsidR="001A2551">
        <w:trPr>
          <w:trHeight w:val="5375"/>
        </w:trPr>
        <w:tc>
          <w:tcPr>
            <w:tcW w:w="3522" w:type="dxa"/>
          </w:tcPr>
          <w:p w:rsidR="001A2551" w:rsidRDefault="00573E71">
            <w:pPr>
              <w:pStyle w:val="TableParagraph"/>
              <w:tabs>
                <w:tab w:val="left" w:pos="1539"/>
                <w:tab w:val="left" w:pos="2085"/>
              </w:tabs>
              <w:spacing w:line="238" w:lineRule="exact"/>
              <w:ind w:left="130"/>
              <w:jc w:val="left"/>
              <w:rPr>
                <w:sz w:val="25"/>
              </w:rPr>
            </w:pPr>
            <w:r>
              <w:rPr>
                <w:w w:val="90"/>
                <w:sz w:val="25"/>
              </w:rPr>
              <w:t>-</w:t>
            </w:r>
            <w:r>
              <w:rPr>
                <w:spacing w:val="-2"/>
                <w:sz w:val="25"/>
              </w:rPr>
              <w:t>развитие</w:t>
            </w:r>
            <w:r>
              <w:rPr>
                <w:sz w:val="25"/>
              </w:rPr>
              <w:tab/>
            </w:r>
            <w:r>
              <w:rPr>
                <w:spacing w:val="-10"/>
                <w:sz w:val="25"/>
              </w:rPr>
              <w:t>у</w:t>
            </w:r>
            <w:r>
              <w:rPr>
                <w:sz w:val="25"/>
              </w:rPr>
              <w:tab/>
            </w:r>
            <w:r>
              <w:rPr>
                <w:spacing w:val="-2"/>
                <w:sz w:val="25"/>
              </w:rPr>
              <w:t>школьников</w:t>
            </w:r>
          </w:p>
          <w:p w:rsidR="001A2551" w:rsidRDefault="00573E71">
            <w:pPr>
              <w:pStyle w:val="TableParagraph"/>
              <w:tabs>
                <w:tab w:val="left" w:pos="1228"/>
                <w:tab w:val="left" w:pos="1762"/>
                <w:tab w:val="left" w:pos="1817"/>
                <w:tab w:val="left" w:pos="1948"/>
                <w:tab w:val="left" w:pos="3216"/>
              </w:tabs>
              <w:spacing w:before="2" w:line="230" w:lineRule="auto"/>
              <w:ind w:left="122" w:right="162" w:firstLine="2"/>
              <w:jc w:val="left"/>
              <w:rPr>
                <w:sz w:val="25"/>
              </w:rPr>
            </w:pPr>
            <w:r>
              <w:rPr>
                <w:spacing w:val="-2"/>
                <w:sz w:val="25"/>
              </w:rPr>
              <w:t>личностного</w:t>
            </w:r>
            <w:r>
              <w:rPr>
                <w:sz w:val="25"/>
              </w:rPr>
              <w:tab/>
            </w:r>
            <w:r>
              <w:rPr>
                <w:sz w:val="25"/>
              </w:rPr>
              <w:tab/>
            </w:r>
            <w:r>
              <w:rPr>
                <w:sz w:val="25"/>
              </w:rPr>
              <w:tab/>
            </w:r>
            <w:r>
              <w:rPr>
                <w:spacing w:val="-2"/>
                <w:sz w:val="25"/>
              </w:rPr>
              <w:t>смысла</w:t>
            </w:r>
            <w:r>
              <w:rPr>
                <w:sz w:val="25"/>
              </w:rPr>
              <w:tab/>
            </w:r>
            <w:r>
              <w:rPr>
                <w:spacing w:val="-54"/>
                <w:sz w:val="25"/>
              </w:rPr>
              <w:t xml:space="preserve"> </w:t>
            </w:r>
            <w:r>
              <w:rPr>
                <w:spacing w:val="-8"/>
                <w:sz w:val="25"/>
              </w:rPr>
              <w:t xml:space="preserve">в </w:t>
            </w:r>
            <w:r>
              <w:rPr>
                <w:w w:val="95"/>
                <w:sz w:val="25"/>
              </w:rPr>
              <w:t>приобретении</w:t>
            </w:r>
            <w:r>
              <w:rPr>
                <w:spacing w:val="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 xml:space="preserve">познавательного </w:t>
            </w:r>
            <w:r>
              <w:rPr>
                <w:spacing w:val="-2"/>
                <w:sz w:val="25"/>
              </w:rPr>
              <w:t>опыта</w:t>
            </w:r>
            <w:r>
              <w:rPr>
                <w:sz w:val="25"/>
              </w:rPr>
              <w:tab/>
            </w:r>
            <w:r>
              <w:rPr>
                <w:spacing w:val="-10"/>
                <w:sz w:val="25"/>
              </w:rPr>
              <w:t>и</w:t>
            </w:r>
            <w:r>
              <w:rPr>
                <w:sz w:val="25"/>
              </w:rPr>
              <w:tab/>
            </w:r>
            <w:r>
              <w:rPr>
                <w:sz w:val="25"/>
              </w:rPr>
              <w:tab/>
            </w:r>
            <w:r>
              <w:rPr>
                <w:spacing w:val="-44"/>
                <w:sz w:val="25"/>
              </w:rPr>
              <w:t xml:space="preserve"> </w:t>
            </w:r>
            <w:r>
              <w:rPr>
                <w:sz w:val="25"/>
              </w:rPr>
              <w:t>интереса</w:t>
            </w:r>
            <w:r>
              <w:rPr>
                <w:sz w:val="25"/>
              </w:rPr>
              <w:tab/>
            </w:r>
            <w:r>
              <w:rPr>
                <w:spacing w:val="-59"/>
                <w:sz w:val="25"/>
              </w:rPr>
              <w:t xml:space="preserve"> </w:t>
            </w:r>
            <w:r>
              <w:rPr>
                <w:spacing w:val="-8"/>
                <w:sz w:val="25"/>
              </w:rPr>
              <w:t xml:space="preserve">к </w:t>
            </w:r>
            <w:r>
              <w:rPr>
                <w:spacing w:val="-2"/>
                <w:sz w:val="25"/>
              </w:rPr>
              <w:t xml:space="preserve">профессиональной </w:t>
            </w:r>
            <w:r>
              <w:rPr>
                <w:w w:val="95"/>
                <w:sz w:val="25"/>
              </w:rPr>
              <w:t>деятельности;</w:t>
            </w:r>
            <w:r>
              <w:rPr>
                <w:spacing w:val="18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представления</w:t>
            </w:r>
            <w:r>
              <w:rPr>
                <w:spacing w:val="14"/>
                <w:sz w:val="25"/>
              </w:rPr>
              <w:t xml:space="preserve"> </w:t>
            </w:r>
            <w:r>
              <w:rPr>
                <w:w w:val="95"/>
                <w:sz w:val="25"/>
              </w:rPr>
              <w:t xml:space="preserve">о </w:t>
            </w:r>
            <w:r>
              <w:rPr>
                <w:spacing w:val="-2"/>
                <w:sz w:val="25"/>
              </w:rPr>
              <w:t>собственных</w:t>
            </w:r>
            <w:r>
              <w:rPr>
                <w:sz w:val="25"/>
              </w:rPr>
              <w:tab/>
            </w:r>
            <w:r>
              <w:rPr>
                <w:sz w:val="25"/>
              </w:rPr>
              <w:tab/>
            </w:r>
            <w:r>
              <w:rPr>
                <w:spacing w:val="-2"/>
                <w:sz w:val="25"/>
              </w:rPr>
              <w:t>интересах</w:t>
            </w:r>
            <w:r>
              <w:rPr>
                <w:sz w:val="25"/>
              </w:rPr>
              <w:tab/>
            </w:r>
            <w:r>
              <w:rPr>
                <w:spacing w:val="-16"/>
                <w:sz w:val="25"/>
              </w:rPr>
              <w:t xml:space="preserve">и </w:t>
            </w:r>
            <w:r>
              <w:rPr>
                <w:spacing w:val="-2"/>
                <w:sz w:val="25"/>
              </w:rPr>
              <w:t>возможностях</w:t>
            </w:r>
            <w:r>
              <w:rPr>
                <w:sz w:val="25"/>
              </w:rPr>
              <w:tab/>
            </w:r>
            <w:r>
              <w:rPr>
                <w:spacing w:val="-2"/>
                <w:w w:val="95"/>
                <w:sz w:val="25"/>
              </w:rPr>
              <w:t xml:space="preserve">(формирование </w:t>
            </w:r>
            <w:r>
              <w:rPr>
                <w:sz w:val="25"/>
              </w:rPr>
              <w:t>образа «Я»);</w:t>
            </w:r>
          </w:p>
          <w:p w:rsidR="001A2551" w:rsidRDefault="00573E71">
            <w:pPr>
              <w:pStyle w:val="TableParagraph"/>
              <w:tabs>
                <w:tab w:val="left" w:pos="997"/>
                <w:tab w:val="left" w:pos="2097"/>
                <w:tab w:val="left" w:pos="2230"/>
                <w:tab w:val="left" w:pos="2319"/>
                <w:tab w:val="left" w:pos="2650"/>
                <w:tab w:val="left" w:pos="3220"/>
              </w:tabs>
              <w:spacing w:before="11" w:line="256" w:lineRule="auto"/>
              <w:ind w:left="120" w:right="171" w:firstLine="10"/>
              <w:jc w:val="left"/>
              <w:rPr>
                <w:sz w:val="25"/>
              </w:rPr>
            </w:pPr>
            <w:r>
              <w:rPr>
                <w:spacing w:val="-2"/>
                <w:sz w:val="25"/>
              </w:rPr>
              <w:t>-приобретение первоначального</w:t>
            </w:r>
            <w:r>
              <w:rPr>
                <w:sz w:val="25"/>
              </w:rPr>
              <w:tab/>
            </w:r>
            <w:r>
              <w:rPr>
                <w:sz w:val="25"/>
              </w:rPr>
              <w:tab/>
            </w:r>
            <w:r>
              <w:rPr>
                <w:spacing w:val="-2"/>
                <w:sz w:val="25"/>
              </w:rPr>
              <w:t>опыта</w:t>
            </w:r>
            <w:r>
              <w:rPr>
                <w:sz w:val="25"/>
              </w:rPr>
              <w:tab/>
            </w:r>
            <w:r>
              <w:rPr>
                <w:spacing w:val="-14"/>
                <w:sz w:val="25"/>
              </w:rPr>
              <w:t xml:space="preserve">в </w:t>
            </w:r>
            <w:r>
              <w:rPr>
                <w:w w:val="95"/>
                <w:sz w:val="25"/>
              </w:rPr>
              <w:t>различных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сферах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w w:val="95"/>
                <w:sz w:val="25"/>
              </w:rPr>
              <w:t xml:space="preserve">социально- </w:t>
            </w:r>
            <w:r>
              <w:rPr>
                <w:spacing w:val="-2"/>
                <w:sz w:val="25"/>
              </w:rPr>
              <w:t>профессиональной</w:t>
            </w:r>
            <w:r>
              <w:rPr>
                <w:sz w:val="25"/>
              </w:rPr>
              <w:tab/>
            </w:r>
            <w:r>
              <w:rPr>
                <w:sz w:val="25"/>
              </w:rPr>
              <w:tab/>
            </w:r>
            <w:r>
              <w:rPr>
                <w:spacing w:val="-2"/>
                <w:w w:val="95"/>
                <w:sz w:val="25"/>
              </w:rPr>
              <w:t xml:space="preserve">практики: </w:t>
            </w:r>
            <w:r>
              <w:rPr>
                <w:w w:val="95"/>
                <w:sz w:val="25"/>
              </w:rPr>
              <w:t>технике,</w:t>
            </w:r>
            <w:r>
              <w:rPr>
                <w:spacing w:val="36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искусстве,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медицине, сельском</w:t>
            </w:r>
            <w:r>
              <w:rPr>
                <w:spacing w:val="-7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 xml:space="preserve">хозяйстве, экономике </w:t>
            </w:r>
            <w:r>
              <w:rPr>
                <w:spacing w:val="-10"/>
                <w:sz w:val="25"/>
              </w:rPr>
              <w:t>и</w:t>
            </w:r>
            <w:r>
              <w:rPr>
                <w:sz w:val="25"/>
              </w:rPr>
              <w:tab/>
            </w:r>
            <w:r>
              <w:rPr>
                <w:spacing w:val="-2"/>
                <w:sz w:val="25"/>
              </w:rPr>
              <w:t>культуре</w:t>
            </w:r>
            <w:r>
              <w:rPr>
                <w:sz w:val="25"/>
              </w:rPr>
              <w:tab/>
            </w:r>
            <w:r>
              <w:rPr>
                <w:sz w:val="25"/>
              </w:rPr>
              <w:tab/>
            </w:r>
            <w:r>
              <w:rPr>
                <w:sz w:val="25"/>
              </w:rPr>
              <w:tab/>
            </w:r>
            <w:r>
              <w:rPr>
                <w:sz w:val="25"/>
              </w:rPr>
              <w:tab/>
            </w:r>
            <w:r>
              <w:rPr>
                <w:spacing w:val="-2"/>
                <w:w w:val="95"/>
                <w:sz w:val="25"/>
              </w:rPr>
              <w:t xml:space="preserve">(этому </w:t>
            </w:r>
            <w:r>
              <w:rPr>
                <w:spacing w:val="-2"/>
                <w:sz w:val="25"/>
              </w:rPr>
              <w:t>способствует</w:t>
            </w:r>
            <w:r>
              <w:rPr>
                <w:sz w:val="25"/>
              </w:rPr>
              <w:tab/>
            </w:r>
            <w:r>
              <w:rPr>
                <w:spacing w:val="-2"/>
                <w:w w:val="95"/>
                <w:sz w:val="25"/>
              </w:rPr>
              <w:t xml:space="preserve">выполнение </w:t>
            </w:r>
            <w:r>
              <w:rPr>
                <w:spacing w:val="-2"/>
                <w:sz w:val="25"/>
              </w:rPr>
              <w:t>обучающимися</w:t>
            </w:r>
          </w:p>
        </w:tc>
        <w:tc>
          <w:tcPr>
            <w:tcW w:w="2128" w:type="dxa"/>
          </w:tcPr>
          <w:p w:rsidR="001A2551" w:rsidRDefault="00573E71">
            <w:pPr>
              <w:pStyle w:val="TableParagraph"/>
              <w:spacing w:line="250" w:lineRule="exact"/>
              <w:ind w:left="135"/>
              <w:jc w:val="left"/>
              <w:rPr>
                <w:sz w:val="25"/>
              </w:rPr>
            </w:pPr>
            <w:r>
              <w:rPr>
                <w:w w:val="90"/>
                <w:sz w:val="25"/>
              </w:rPr>
              <w:t>-</w:t>
            </w:r>
            <w:r>
              <w:rPr>
                <w:spacing w:val="-2"/>
                <w:sz w:val="25"/>
              </w:rPr>
              <w:t>уточнение</w:t>
            </w:r>
          </w:p>
          <w:p w:rsidR="001A2551" w:rsidRDefault="00573E71">
            <w:pPr>
              <w:pStyle w:val="TableParagraph"/>
              <w:tabs>
                <w:tab w:val="left" w:pos="1136"/>
                <w:tab w:val="left" w:pos="1469"/>
              </w:tabs>
              <w:spacing w:before="19" w:line="256" w:lineRule="auto"/>
              <w:ind w:left="123" w:right="173" w:firstLine="3"/>
              <w:jc w:val="left"/>
              <w:rPr>
                <w:sz w:val="25"/>
              </w:rPr>
            </w:pPr>
            <w:r>
              <w:rPr>
                <w:spacing w:val="-2"/>
                <w:w w:val="95"/>
                <w:sz w:val="25"/>
              </w:rPr>
              <w:t xml:space="preserve">образовательного </w:t>
            </w:r>
            <w:r>
              <w:rPr>
                <w:spacing w:val="-2"/>
                <w:sz w:val="25"/>
              </w:rPr>
              <w:t>запроса</w:t>
            </w:r>
            <w:r>
              <w:rPr>
                <w:sz w:val="25"/>
              </w:rPr>
              <w:tab/>
            </w:r>
            <w:r>
              <w:rPr>
                <w:spacing w:val="-10"/>
                <w:sz w:val="25"/>
              </w:rPr>
              <w:t>в</w:t>
            </w:r>
            <w:r>
              <w:rPr>
                <w:sz w:val="25"/>
              </w:rPr>
              <w:tab/>
            </w:r>
            <w:r>
              <w:rPr>
                <w:spacing w:val="-8"/>
                <w:sz w:val="25"/>
              </w:rPr>
              <w:t xml:space="preserve">ходе </w:t>
            </w:r>
            <w:r>
              <w:rPr>
                <w:spacing w:val="-2"/>
                <w:sz w:val="25"/>
              </w:rPr>
              <w:t xml:space="preserve">факультативных </w:t>
            </w:r>
            <w:r>
              <w:rPr>
                <w:sz w:val="25"/>
              </w:rPr>
              <w:t>занятий</w:t>
            </w:r>
            <w:r>
              <w:rPr>
                <w:spacing w:val="12"/>
                <w:sz w:val="25"/>
              </w:rPr>
              <w:t xml:space="preserve"> </w:t>
            </w:r>
            <w:r>
              <w:rPr>
                <w:sz w:val="25"/>
              </w:rPr>
              <w:t xml:space="preserve">и </w:t>
            </w:r>
            <w:r>
              <w:rPr>
                <w:spacing w:val="-2"/>
                <w:w w:val="95"/>
                <w:sz w:val="25"/>
              </w:rPr>
              <w:t>других</w:t>
            </w:r>
          </w:p>
          <w:p w:rsidR="001A2551" w:rsidRDefault="00573E71">
            <w:pPr>
              <w:pStyle w:val="TableParagraph"/>
              <w:tabs>
                <w:tab w:val="left" w:pos="1700"/>
              </w:tabs>
              <w:spacing w:before="80"/>
              <w:ind w:left="133"/>
              <w:jc w:val="left"/>
              <w:rPr>
                <w:sz w:val="16"/>
              </w:rPr>
            </w:pPr>
            <w:r>
              <w:rPr>
                <w:sz w:val="16"/>
              </w:rPr>
              <w:t>К</w:t>
            </w:r>
            <w:r>
              <w:rPr>
                <w:spacing w:val="7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]ЭСОВ</w:t>
            </w:r>
            <w:r>
              <w:rPr>
                <w:sz w:val="16"/>
              </w:rPr>
              <w:tab/>
            </w:r>
            <w:r>
              <w:rPr>
                <w:spacing w:val="-5"/>
                <w:sz w:val="16"/>
              </w:rPr>
              <w:t>ПО</w:t>
            </w:r>
          </w:p>
          <w:p w:rsidR="001A2551" w:rsidRDefault="00573E71">
            <w:pPr>
              <w:pStyle w:val="TableParagraph"/>
              <w:spacing w:before="44"/>
              <w:ind w:left="130"/>
              <w:jc w:val="left"/>
              <w:rPr>
                <w:sz w:val="25"/>
              </w:rPr>
            </w:pPr>
            <w:r>
              <w:rPr>
                <w:spacing w:val="-2"/>
                <w:sz w:val="25"/>
              </w:rPr>
              <w:t>выбору;</w:t>
            </w:r>
          </w:p>
          <w:p w:rsidR="001A2551" w:rsidRDefault="00573E71">
            <w:pPr>
              <w:pStyle w:val="TableParagraph"/>
              <w:tabs>
                <w:tab w:val="left" w:pos="1391"/>
                <w:tab w:val="left" w:pos="1908"/>
              </w:tabs>
              <w:spacing w:before="29" w:line="242" w:lineRule="auto"/>
              <w:ind w:left="127" w:right="79" w:firstLine="8"/>
              <w:jc w:val="left"/>
              <w:rPr>
                <w:sz w:val="25"/>
              </w:rPr>
            </w:pPr>
            <w:r>
              <w:rPr>
                <w:spacing w:val="-2"/>
                <w:sz w:val="25"/>
              </w:rPr>
              <w:t>-групповое</w:t>
            </w:r>
            <w:r>
              <w:rPr>
                <w:sz w:val="25"/>
              </w:rPr>
              <w:tab/>
            </w:r>
            <w:r>
              <w:rPr>
                <w:sz w:val="25"/>
              </w:rPr>
              <w:tab/>
            </w:r>
            <w:r>
              <w:rPr>
                <w:spacing w:val="-18"/>
                <w:sz w:val="25"/>
              </w:rPr>
              <w:t xml:space="preserve">и </w:t>
            </w:r>
            <w:r>
              <w:rPr>
                <w:spacing w:val="-2"/>
                <w:sz w:val="25"/>
              </w:rPr>
              <w:t xml:space="preserve">индивидуальное </w:t>
            </w:r>
            <w:r>
              <w:rPr>
                <w:spacing w:val="-2"/>
                <w:w w:val="95"/>
                <w:sz w:val="25"/>
              </w:rPr>
              <w:t xml:space="preserve">консультирование </w:t>
            </w:r>
            <w:r>
              <w:rPr>
                <w:spacing w:val="-10"/>
                <w:sz w:val="25"/>
              </w:rPr>
              <w:t>с</w:t>
            </w:r>
            <w:r>
              <w:rPr>
                <w:sz w:val="25"/>
              </w:rPr>
              <w:tab/>
            </w:r>
            <w:r>
              <w:rPr>
                <w:spacing w:val="-2"/>
                <w:w w:val="95"/>
                <w:sz w:val="25"/>
              </w:rPr>
              <w:t>целью</w:t>
            </w:r>
          </w:p>
          <w:p w:rsidR="001A2551" w:rsidRDefault="00573E71">
            <w:pPr>
              <w:pStyle w:val="TableParagraph"/>
              <w:tabs>
                <w:tab w:val="left" w:pos="1908"/>
              </w:tabs>
              <w:spacing w:line="242" w:lineRule="auto"/>
              <w:ind w:left="125" w:right="79" w:firstLine="4"/>
              <w:jc w:val="left"/>
              <w:rPr>
                <w:sz w:val="25"/>
              </w:rPr>
            </w:pPr>
            <w:r>
              <w:rPr>
                <w:spacing w:val="-2"/>
                <w:sz w:val="25"/>
              </w:rPr>
              <w:t>выявления</w:t>
            </w:r>
            <w:r>
              <w:rPr>
                <w:sz w:val="25"/>
              </w:rPr>
              <w:tab/>
            </w:r>
            <w:r>
              <w:rPr>
                <w:spacing w:val="-18"/>
                <w:sz w:val="25"/>
              </w:rPr>
              <w:t xml:space="preserve">и </w:t>
            </w:r>
            <w:r>
              <w:rPr>
                <w:spacing w:val="-2"/>
                <w:sz w:val="25"/>
              </w:rPr>
              <w:t xml:space="preserve">формирования адекватного </w:t>
            </w:r>
            <w:r>
              <w:rPr>
                <w:w w:val="95"/>
                <w:sz w:val="25"/>
              </w:rPr>
              <w:t>принятия</w:t>
            </w:r>
            <w:r>
              <w:rPr>
                <w:spacing w:val="-5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решения о выборе</w:t>
            </w:r>
            <w:r>
              <w:rPr>
                <w:spacing w:val="14"/>
                <w:sz w:val="25"/>
              </w:rPr>
              <w:t xml:space="preserve"> </w:t>
            </w:r>
            <w:r>
              <w:rPr>
                <w:w w:val="95"/>
                <w:sz w:val="25"/>
              </w:rPr>
              <w:t xml:space="preserve">профиля </w:t>
            </w:r>
            <w:r>
              <w:rPr>
                <w:spacing w:val="-2"/>
                <w:sz w:val="25"/>
              </w:rPr>
              <w:t>обучения;</w:t>
            </w:r>
          </w:p>
          <w:p w:rsidR="001A2551" w:rsidRDefault="00573E71">
            <w:pPr>
              <w:pStyle w:val="TableParagraph"/>
              <w:spacing w:before="10"/>
              <w:ind w:left="135"/>
              <w:jc w:val="left"/>
              <w:rPr>
                <w:sz w:val="25"/>
              </w:rPr>
            </w:pPr>
            <w:r>
              <w:rPr>
                <w:w w:val="90"/>
                <w:sz w:val="25"/>
              </w:rPr>
              <w:t>-</w:t>
            </w:r>
            <w:r>
              <w:rPr>
                <w:spacing w:val="-2"/>
                <w:sz w:val="25"/>
              </w:rPr>
              <w:t>формирование</w:t>
            </w:r>
          </w:p>
        </w:tc>
        <w:tc>
          <w:tcPr>
            <w:tcW w:w="4538" w:type="dxa"/>
          </w:tcPr>
          <w:p w:rsidR="001A2551" w:rsidRDefault="00573E71">
            <w:pPr>
              <w:pStyle w:val="TableParagraph"/>
              <w:spacing w:line="250" w:lineRule="exact"/>
              <w:ind w:left="130"/>
              <w:jc w:val="both"/>
              <w:rPr>
                <w:sz w:val="25"/>
              </w:rPr>
            </w:pPr>
            <w:r>
              <w:rPr>
                <w:w w:val="95"/>
                <w:sz w:val="25"/>
              </w:rPr>
              <w:t>-родительские</w:t>
            </w:r>
            <w:r>
              <w:rPr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собрания;</w:t>
            </w:r>
          </w:p>
          <w:p w:rsidR="001A2551" w:rsidRDefault="00573E71">
            <w:pPr>
              <w:pStyle w:val="TableParagraph"/>
              <w:tabs>
                <w:tab w:val="left" w:pos="3123"/>
              </w:tabs>
              <w:spacing w:before="9" w:line="230" w:lineRule="auto"/>
              <w:ind w:left="125" w:right="186" w:firstLine="4"/>
              <w:jc w:val="both"/>
              <w:rPr>
                <w:sz w:val="25"/>
              </w:rPr>
            </w:pPr>
            <w:r>
              <w:rPr>
                <w:sz w:val="25"/>
              </w:rPr>
              <w:t xml:space="preserve">-индивидуальные беседы педагогов с </w:t>
            </w:r>
            <w:r>
              <w:rPr>
                <w:spacing w:val="-2"/>
                <w:sz w:val="25"/>
              </w:rPr>
              <w:t>родителями</w:t>
            </w:r>
            <w:r>
              <w:rPr>
                <w:sz w:val="25"/>
              </w:rPr>
              <w:tab/>
            </w:r>
            <w:r>
              <w:rPr>
                <w:spacing w:val="-2"/>
                <w:w w:val="95"/>
                <w:sz w:val="25"/>
              </w:rPr>
              <w:t xml:space="preserve">(законными </w:t>
            </w:r>
            <w:r>
              <w:rPr>
                <w:sz w:val="25"/>
              </w:rPr>
              <w:t>представителями)</w:t>
            </w:r>
            <w:r>
              <w:rPr>
                <w:spacing w:val="-16"/>
                <w:sz w:val="25"/>
              </w:rPr>
              <w:t xml:space="preserve"> </w:t>
            </w:r>
            <w:r>
              <w:rPr>
                <w:sz w:val="25"/>
              </w:rPr>
              <w:t>школьников;</w:t>
            </w:r>
          </w:p>
          <w:p w:rsidR="001A2551" w:rsidRDefault="00573E71">
            <w:pPr>
              <w:pStyle w:val="TableParagraph"/>
              <w:spacing w:before="13" w:line="232" w:lineRule="auto"/>
              <w:ind w:left="125" w:right="507" w:firstLine="4"/>
              <w:jc w:val="both"/>
              <w:rPr>
                <w:sz w:val="25"/>
              </w:rPr>
            </w:pPr>
            <w:r>
              <w:rPr>
                <w:w w:val="95"/>
                <w:sz w:val="25"/>
              </w:rPr>
              <w:t xml:space="preserve">-анкетирование родителей (законных </w:t>
            </w:r>
            <w:r>
              <w:rPr>
                <w:sz w:val="25"/>
              </w:rPr>
              <w:t>представителей)</w:t>
            </w:r>
            <w:r>
              <w:rPr>
                <w:spacing w:val="-16"/>
                <w:sz w:val="25"/>
              </w:rPr>
              <w:t xml:space="preserve"> </w:t>
            </w:r>
            <w:r>
              <w:rPr>
                <w:sz w:val="25"/>
              </w:rPr>
              <w:t>обучающихся;</w:t>
            </w:r>
          </w:p>
          <w:p w:rsidR="001A2551" w:rsidRDefault="00573E71">
            <w:pPr>
              <w:pStyle w:val="TableParagraph"/>
              <w:spacing w:before="10" w:line="230" w:lineRule="auto"/>
              <w:ind w:left="121" w:right="186" w:firstLine="8"/>
              <w:jc w:val="both"/>
              <w:rPr>
                <w:sz w:val="25"/>
              </w:rPr>
            </w:pPr>
            <w:r>
              <w:rPr>
                <w:sz w:val="25"/>
              </w:rPr>
              <w:t xml:space="preserve">-привлечение родителей (законных представителей) школьников для выступлений перед обучающимися с </w:t>
            </w:r>
            <w:r>
              <w:rPr>
                <w:spacing w:val="-2"/>
                <w:sz w:val="25"/>
              </w:rPr>
              <w:t>беседами;</w:t>
            </w:r>
          </w:p>
          <w:p w:rsidR="001A2551" w:rsidRDefault="00573E71">
            <w:pPr>
              <w:pStyle w:val="TableParagraph"/>
              <w:spacing w:before="11" w:line="232" w:lineRule="auto"/>
              <w:ind w:left="125" w:right="190" w:firstLine="4"/>
              <w:jc w:val="both"/>
              <w:rPr>
                <w:sz w:val="25"/>
              </w:rPr>
            </w:pPr>
            <w:r>
              <w:rPr>
                <w:sz w:val="25"/>
              </w:rPr>
              <w:t xml:space="preserve">-привлечение родителей (законных представителей) обучающихся для </w:t>
            </w:r>
            <w:r>
              <w:rPr>
                <w:spacing w:val="-2"/>
                <w:sz w:val="25"/>
              </w:rPr>
              <w:t>работы</w:t>
            </w:r>
          </w:p>
          <w:p w:rsidR="001A2551" w:rsidRDefault="00573E71">
            <w:pPr>
              <w:pStyle w:val="TableParagraph"/>
              <w:spacing w:before="79"/>
              <w:ind w:left="134"/>
              <w:jc w:val="both"/>
              <w:rPr>
                <w:sz w:val="16"/>
              </w:rPr>
            </w:pPr>
            <w:r>
              <w:rPr>
                <w:sz w:val="16"/>
              </w:rPr>
              <w:t>С</w:t>
            </w:r>
            <w:r>
              <w:rPr>
                <w:spacing w:val="45"/>
                <w:sz w:val="16"/>
              </w:rPr>
              <w:t xml:space="preserve"> </w:t>
            </w:r>
            <w:r>
              <w:rPr>
                <w:sz w:val="16"/>
              </w:rPr>
              <w:t>]Э</w:t>
            </w:r>
            <w:r>
              <w:rPr>
                <w:spacing w:val="75"/>
                <w:w w:val="150"/>
                <w:sz w:val="16"/>
              </w:rPr>
              <w:t xml:space="preserve"> </w:t>
            </w:r>
            <w:r>
              <w:rPr>
                <w:sz w:val="16"/>
              </w:rPr>
              <w:t>KOBOДИTeЛЯMИ</w:t>
            </w:r>
            <w:r>
              <w:rPr>
                <w:spacing w:val="77"/>
                <w:sz w:val="16"/>
              </w:rPr>
              <w:t xml:space="preserve"> </w:t>
            </w:r>
            <w:r>
              <w:rPr>
                <w:sz w:val="16"/>
              </w:rPr>
              <w:t>К]Э</w:t>
            </w:r>
            <w:r>
              <w:rPr>
                <w:spacing w:val="72"/>
                <w:w w:val="150"/>
                <w:sz w:val="16"/>
              </w:rPr>
              <w:t xml:space="preserve"> </w:t>
            </w:r>
            <w:r>
              <w:rPr>
                <w:sz w:val="16"/>
              </w:rPr>
              <w:t>ЖКОВ,</w:t>
            </w:r>
            <w:r>
              <w:rPr>
                <w:spacing w:val="6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СПО]ЭТИВНЬШ</w:t>
            </w:r>
          </w:p>
          <w:p w:rsidR="001A2551" w:rsidRDefault="00573E71">
            <w:pPr>
              <w:pStyle w:val="TableParagraph"/>
              <w:spacing w:before="9" w:line="235" w:lineRule="auto"/>
              <w:ind w:left="120" w:right="204" w:firstLine="2"/>
              <w:jc w:val="both"/>
              <w:rPr>
                <w:sz w:val="25"/>
              </w:rPr>
            </w:pPr>
            <w:r>
              <w:rPr>
                <w:sz w:val="25"/>
              </w:rPr>
              <w:t>секций, художественных студий, ученических театров, общественных ученических организаций;</w:t>
            </w:r>
          </w:p>
          <w:p w:rsidR="001A2551" w:rsidRDefault="00573E71">
            <w:pPr>
              <w:pStyle w:val="TableParagraph"/>
              <w:tabs>
                <w:tab w:val="left" w:pos="1679"/>
                <w:tab w:val="left" w:pos="3379"/>
              </w:tabs>
              <w:spacing w:line="256" w:lineRule="auto"/>
              <w:ind w:left="125" w:right="109" w:firstLine="4"/>
              <w:jc w:val="both"/>
              <w:rPr>
                <w:sz w:val="25"/>
              </w:rPr>
            </w:pPr>
            <w:r>
              <w:rPr>
                <w:spacing w:val="-2"/>
                <w:sz w:val="25"/>
              </w:rPr>
              <w:t>-помощь</w:t>
            </w:r>
            <w:r>
              <w:rPr>
                <w:sz w:val="25"/>
              </w:rPr>
              <w:tab/>
            </w:r>
            <w:r>
              <w:rPr>
                <w:spacing w:val="-2"/>
                <w:sz w:val="25"/>
              </w:rPr>
              <w:t>родителей</w:t>
            </w:r>
            <w:r>
              <w:rPr>
                <w:sz w:val="25"/>
              </w:rPr>
              <w:tab/>
            </w:r>
            <w:r>
              <w:rPr>
                <w:spacing w:val="-4"/>
                <w:w w:val="95"/>
                <w:sz w:val="25"/>
              </w:rPr>
              <w:t xml:space="preserve">(законных </w:t>
            </w:r>
            <w:r>
              <w:rPr>
                <w:sz w:val="25"/>
              </w:rPr>
              <w:t>представителей)</w:t>
            </w:r>
            <w:r>
              <w:rPr>
                <w:spacing w:val="76"/>
                <w:sz w:val="25"/>
              </w:rPr>
              <w:t xml:space="preserve">    </w:t>
            </w:r>
            <w:r>
              <w:rPr>
                <w:sz w:val="25"/>
              </w:rPr>
              <w:t>в</w:t>
            </w:r>
            <w:r>
              <w:rPr>
                <w:spacing w:val="78"/>
                <w:sz w:val="25"/>
              </w:rPr>
              <w:t xml:space="preserve">    </w:t>
            </w:r>
            <w:r>
              <w:rPr>
                <w:spacing w:val="-2"/>
                <w:w w:val="95"/>
                <w:sz w:val="25"/>
              </w:rPr>
              <w:t>организации</w:t>
            </w:r>
          </w:p>
        </w:tc>
      </w:tr>
    </w:tbl>
    <w:p w:rsidR="001A2551" w:rsidRDefault="001A2551">
      <w:pPr>
        <w:spacing w:line="256" w:lineRule="auto"/>
        <w:jc w:val="both"/>
        <w:rPr>
          <w:sz w:val="25"/>
        </w:rPr>
        <w:sectPr w:rsidR="001A2551">
          <w:pgSz w:w="11900" w:h="16840"/>
          <w:pgMar w:top="1200" w:right="280" w:bottom="1520" w:left="380" w:header="0" w:footer="1228" w:gutter="0"/>
          <w:cols w:space="720"/>
        </w:sectPr>
      </w:pPr>
    </w:p>
    <w:tbl>
      <w:tblPr>
        <w:tblStyle w:val="TableNormal"/>
        <w:tblW w:w="0" w:type="auto"/>
        <w:tblInd w:w="6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3522"/>
        <w:gridCol w:w="2128"/>
        <w:gridCol w:w="4538"/>
      </w:tblGrid>
      <w:tr w:rsidR="001A2551">
        <w:trPr>
          <w:trHeight w:val="272"/>
        </w:trPr>
        <w:tc>
          <w:tcPr>
            <w:tcW w:w="3522" w:type="dxa"/>
            <w:tcBorders>
              <w:bottom w:val="nil"/>
            </w:tcBorders>
          </w:tcPr>
          <w:p w:rsidR="001A2551" w:rsidRDefault="00573E71">
            <w:pPr>
              <w:pStyle w:val="TableParagraph"/>
              <w:tabs>
                <w:tab w:val="left" w:pos="2790"/>
              </w:tabs>
              <w:spacing w:line="252" w:lineRule="exact"/>
              <w:ind w:left="125"/>
              <w:jc w:val="left"/>
              <w:rPr>
                <w:sz w:val="25"/>
              </w:rPr>
            </w:pPr>
            <w:r>
              <w:rPr>
                <w:spacing w:val="-2"/>
                <w:sz w:val="25"/>
              </w:rPr>
              <w:lastRenderedPageBreak/>
              <w:t>профессиональных</w:t>
            </w:r>
            <w:r>
              <w:rPr>
                <w:sz w:val="25"/>
              </w:rPr>
              <w:tab/>
            </w:r>
            <w:r>
              <w:rPr>
                <w:spacing w:val="-2"/>
                <w:sz w:val="25"/>
              </w:rPr>
              <w:t>проб,</w:t>
            </w:r>
          </w:p>
        </w:tc>
        <w:tc>
          <w:tcPr>
            <w:tcW w:w="2128" w:type="dxa"/>
            <w:tcBorders>
              <w:bottom w:val="nil"/>
            </w:tcBorders>
          </w:tcPr>
          <w:p w:rsidR="001A2551" w:rsidRDefault="00573E71">
            <w:pPr>
              <w:pStyle w:val="TableParagraph"/>
              <w:spacing w:line="252" w:lineRule="exact"/>
              <w:ind w:left="127"/>
              <w:jc w:val="left"/>
              <w:rPr>
                <w:sz w:val="25"/>
              </w:rPr>
            </w:pPr>
            <w:r>
              <w:rPr>
                <w:spacing w:val="-2"/>
                <w:sz w:val="25"/>
              </w:rPr>
              <w:t>образовательного</w:t>
            </w:r>
          </w:p>
        </w:tc>
        <w:tc>
          <w:tcPr>
            <w:tcW w:w="4538" w:type="dxa"/>
            <w:vMerge w:val="restart"/>
          </w:tcPr>
          <w:p w:rsidR="001A2551" w:rsidRDefault="00573E71">
            <w:pPr>
              <w:pStyle w:val="TableParagraph"/>
              <w:tabs>
                <w:tab w:val="left" w:pos="3949"/>
              </w:tabs>
              <w:spacing w:line="258" w:lineRule="exact"/>
              <w:ind w:left="125"/>
              <w:jc w:val="left"/>
              <w:rPr>
                <w:sz w:val="25"/>
              </w:rPr>
            </w:pPr>
            <w:r>
              <w:rPr>
                <w:spacing w:val="-2"/>
                <w:sz w:val="25"/>
              </w:rPr>
              <w:t>профессиональных</w:t>
            </w:r>
            <w:r>
              <w:rPr>
                <w:sz w:val="25"/>
              </w:rPr>
              <w:tab/>
            </w:r>
            <w:r>
              <w:rPr>
                <w:spacing w:val="-4"/>
                <w:sz w:val="25"/>
              </w:rPr>
              <w:t>проб</w:t>
            </w:r>
          </w:p>
          <w:p w:rsidR="001A2551" w:rsidRDefault="00573E71">
            <w:pPr>
              <w:pStyle w:val="TableParagraph"/>
              <w:spacing w:before="14"/>
              <w:ind w:left="122"/>
              <w:jc w:val="left"/>
              <w:rPr>
                <w:sz w:val="25"/>
              </w:rPr>
            </w:pPr>
            <w:r>
              <w:rPr>
                <w:spacing w:val="-2"/>
                <w:sz w:val="25"/>
              </w:rPr>
              <w:t>старшеклассников;</w:t>
            </w:r>
          </w:p>
          <w:p w:rsidR="001A2551" w:rsidRDefault="00573E71">
            <w:pPr>
              <w:pStyle w:val="TableParagraph"/>
              <w:tabs>
                <w:tab w:val="left" w:pos="2618"/>
              </w:tabs>
              <w:spacing w:before="38" w:line="230" w:lineRule="auto"/>
              <w:ind w:left="122" w:right="184" w:firstLine="8"/>
              <w:jc w:val="both"/>
              <w:rPr>
                <w:sz w:val="25"/>
              </w:rPr>
            </w:pPr>
            <w:r>
              <w:rPr>
                <w:sz w:val="25"/>
              </w:rPr>
              <w:t xml:space="preserve">-помощь родителей (законных представителей) в организации </w:t>
            </w:r>
            <w:r>
              <w:rPr>
                <w:spacing w:val="-2"/>
                <w:sz w:val="25"/>
              </w:rPr>
              <w:t>временного</w:t>
            </w:r>
            <w:r>
              <w:rPr>
                <w:sz w:val="25"/>
              </w:rPr>
              <w:tab/>
            </w:r>
            <w:r>
              <w:rPr>
                <w:spacing w:val="-2"/>
                <w:w w:val="95"/>
                <w:sz w:val="25"/>
              </w:rPr>
              <w:t xml:space="preserve">трудоустройства </w:t>
            </w:r>
            <w:r>
              <w:rPr>
                <w:sz w:val="25"/>
              </w:rPr>
              <w:t>обучающихся</w:t>
            </w:r>
            <w:r>
              <w:rPr>
                <w:spacing w:val="-4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-15"/>
                <w:sz w:val="25"/>
              </w:rPr>
              <w:t xml:space="preserve"> </w:t>
            </w:r>
            <w:r>
              <w:rPr>
                <w:sz w:val="25"/>
              </w:rPr>
              <w:t>каникулярное</w:t>
            </w:r>
            <w:r>
              <w:rPr>
                <w:spacing w:val="-6"/>
                <w:sz w:val="25"/>
              </w:rPr>
              <w:t xml:space="preserve"> </w:t>
            </w:r>
            <w:r>
              <w:rPr>
                <w:sz w:val="25"/>
              </w:rPr>
              <w:t>время.</w:t>
            </w:r>
          </w:p>
        </w:tc>
      </w:tr>
      <w:tr w:rsidR="001A2551">
        <w:trPr>
          <w:trHeight w:val="294"/>
        </w:trPr>
        <w:tc>
          <w:tcPr>
            <w:tcW w:w="3522" w:type="dxa"/>
            <w:tcBorders>
              <w:top w:val="nil"/>
              <w:bottom w:val="nil"/>
            </w:tcBorders>
          </w:tcPr>
          <w:p w:rsidR="001A2551" w:rsidRDefault="00573E71">
            <w:pPr>
              <w:pStyle w:val="TableParagraph"/>
              <w:spacing w:line="274" w:lineRule="exact"/>
              <w:ind w:left="125"/>
              <w:jc w:val="left"/>
              <w:rPr>
                <w:sz w:val="25"/>
              </w:rPr>
            </w:pPr>
            <w:r>
              <w:rPr>
                <w:w w:val="95"/>
                <w:sz w:val="25"/>
              </w:rPr>
              <w:t>которые</w:t>
            </w:r>
            <w:r>
              <w:rPr>
                <w:spacing w:val="53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позволяют</w:t>
            </w:r>
            <w:r>
              <w:rPr>
                <w:spacing w:val="61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соотнести</w:t>
            </w:r>
          </w:p>
        </w:tc>
        <w:tc>
          <w:tcPr>
            <w:tcW w:w="2128" w:type="dxa"/>
            <w:tcBorders>
              <w:top w:val="nil"/>
              <w:bottom w:val="nil"/>
            </w:tcBorders>
          </w:tcPr>
          <w:p w:rsidR="001A2551" w:rsidRDefault="00573E71">
            <w:pPr>
              <w:pStyle w:val="TableParagraph"/>
              <w:spacing w:line="274" w:lineRule="exact"/>
              <w:ind w:left="123"/>
              <w:jc w:val="left"/>
              <w:rPr>
                <w:sz w:val="25"/>
              </w:rPr>
            </w:pPr>
            <w:r>
              <w:rPr>
                <w:spacing w:val="-2"/>
                <w:sz w:val="25"/>
              </w:rPr>
              <w:t>запроса,</w:t>
            </w:r>
          </w:p>
        </w:tc>
        <w:tc>
          <w:tcPr>
            <w:tcW w:w="4538" w:type="dxa"/>
            <w:vMerge/>
            <w:tcBorders>
              <w:top w:val="nil"/>
            </w:tcBorders>
          </w:tcPr>
          <w:p w:rsidR="001A2551" w:rsidRDefault="001A2551">
            <w:pPr>
              <w:rPr>
                <w:sz w:val="2"/>
                <w:szCs w:val="2"/>
              </w:rPr>
            </w:pPr>
          </w:p>
        </w:tc>
      </w:tr>
      <w:tr w:rsidR="001A2551">
        <w:trPr>
          <w:trHeight w:val="294"/>
        </w:trPr>
        <w:tc>
          <w:tcPr>
            <w:tcW w:w="3522" w:type="dxa"/>
            <w:tcBorders>
              <w:top w:val="nil"/>
              <w:bottom w:val="nil"/>
            </w:tcBorders>
          </w:tcPr>
          <w:p w:rsidR="001A2551" w:rsidRDefault="00573E71">
            <w:pPr>
              <w:pStyle w:val="TableParagraph"/>
              <w:tabs>
                <w:tab w:val="left" w:pos="1620"/>
              </w:tabs>
              <w:spacing w:line="274" w:lineRule="exact"/>
              <w:ind w:left="122"/>
              <w:jc w:val="left"/>
              <w:rPr>
                <w:sz w:val="25"/>
              </w:rPr>
            </w:pPr>
            <w:r>
              <w:rPr>
                <w:spacing w:val="-4"/>
                <w:sz w:val="25"/>
              </w:rPr>
              <w:t>свои</w:t>
            </w:r>
            <w:r>
              <w:rPr>
                <w:sz w:val="25"/>
              </w:rPr>
              <w:tab/>
            </w:r>
            <w:r>
              <w:rPr>
                <w:spacing w:val="-2"/>
                <w:sz w:val="25"/>
              </w:rPr>
              <w:t>индивидуальные</w:t>
            </w:r>
          </w:p>
        </w:tc>
        <w:tc>
          <w:tcPr>
            <w:tcW w:w="2128" w:type="dxa"/>
            <w:tcBorders>
              <w:top w:val="nil"/>
              <w:bottom w:val="nil"/>
            </w:tcBorders>
          </w:tcPr>
          <w:p w:rsidR="001A2551" w:rsidRDefault="00573E71">
            <w:pPr>
              <w:pStyle w:val="TableParagraph"/>
              <w:spacing w:line="274" w:lineRule="exact"/>
              <w:ind w:left="127"/>
              <w:jc w:val="left"/>
              <w:rPr>
                <w:sz w:val="25"/>
              </w:rPr>
            </w:pPr>
            <w:r>
              <w:rPr>
                <w:spacing w:val="-2"/>
                <w:sz w:val="25"/>
              </w:rPr>
              <w:t>соответствующег</w:t>
            </w:r>
          </w:p>
        </w:tc>
        <w:tc>
          <w:tcPr>
            <w:tcW w:w="4538" w:type="dxa"/>
            <w:vMerge/>
            <w:tcBorders>
              <w:top w:val="nil"/>
            </w:tcBorders>
          </w:tcPr>
          <w:p w:rsidR="001A2551" w:rsidRDefault="001A2551">
            <w:pPr>
              <w:rPr>
                <w:sz w:val="2"/>
                <w:szCs w:val="2"/>
              </w:rPr>
            </w:pPr>
          </w:p>
        </w:tc>
      </w:tr>
      <w:tr w:rsidR="001A2551">
        <w:trPr>
          <w:trHeight w:val="291"/>
        </w:trPr>
        <w:tc>
          <w:tcPr>
            <w:tcW w:w="3522" w:type="dxa"/>
            <w:tcBorders>
              <w:top w:val="nil"/>
              <w:bottom w:val="nil"/>
            </w:tcBorders>
          </w:tcPr>
          <w:p w:rsidR="001A2551" w:rsidRDefault="00573E71">
            <w:pPr>
              <w:pStyle w:val="TableParagraph"/>
              <w:spacing w:line="272" w:lineRule="exact"/>
              <w:ind w:left="125"/>
              <w:jc w:val="left"/>
              <w:rPr>
                <w:sz w:val="25"/>
              </w:rPr>
            </w:pPr>
            <w:r>
              <w:rPr>
                <w:w w:val="95"/>
                <w:sz w:val="25"/>
              </w:rPr>
              <w:t>возможности</w:t>
            </w:r>
            <w:r>
              <w:rPr>
                <w:spacing w:val="69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с</w:t>
            </w:r>
            <w:r>
              <w:rPr>
                <w:spacing w:val="46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требованиями,</w:t>
            </w:r>
          </w:p>
        </w:tc>
        <w:tc>
          <w:tcPr>
            <w:tcW w:w="2128" w:type="dxa"/>
            <w:tcBorders>
              <w:top w:val="nil"/>
              <w:bottom w:val="nil"/>
            </w:tcBorders>
          </w:tcPr>
          <w:p w:rsidR="001A2551" w:rsidRDefault="00573E71">
            <w:pPr>
              <w:pStyle w:val="TableParagraph"/>
              <w:tabs>
                <w:tab w:val="left" w:pos="504"/>
                <w:tab w:val="left" w:pos="1812"/>
              </w:tabs>
              <w:spacing w:line="272" w:lineRule="exact"/>
              <w:ind w:left="127"/>
              <w:jc w:val="left"/>
              <w:rPr>
                <w:sz w:val="25"/>
              </w:rPr>
            </w:pPr>
            <w:r>
              <w:rPr>
                <w:spacing w:val="-10"/>
                <w:sz w:val="25"/>
              </w:rPr>
              <w:t>о</w:t>
            </w:r>
            <w:r>
              <w:rPr>
                <w:sz w:val="25"/>
              </w:rPr>
              <w:tab/>
            </w:r>
            <w:r>
              <w:rPr>
                <w:spacing w:val="-2"/>
                <w:sz w:val="25"/>
              </w:rPr>
              <w:t>интересам</w:t>
            </w:r>
            <w:r>
              <w:rPr>
                <w:sz w:val="25"/>
              </w:rPr>
              <w:tab/>
            </w:r>
            <w:r>
              <w:rPr>
                <w:spacing w:val="-10"/>
                <w:sz w:val="25"/>
              </w:rPr>
              <w:t>и</w:t>
            </w:r>
          </w:p>
        </w:tc>
        <w:tc>
          <w:tcPr>
            <w:tcW w:w="4538" w:type="dxa"/>
            <w:vMerge/>
            <w:tcBorders>
              <w:top w:val="nil"/>
            </w:tcBorders>
          </w:tcPr>
          <w:p w:rsidR="001A2551" w:rsidRDefault="001A2551">
            <w:pPr>
              <w:rPr>
                <w:sz w:val="2"/>
                <w:szCs w:val="2"/>
              </w:rPr>
            </w:pPr>
          </w:p>
        </w:tc>
      </w:tr>
      <w:tr w:rsidR="001A2551">
        <w:trPr>
          <w:trHeight w:val="291"/>
        </w:trPr>
        <w:tc>
          <w:tcPr>
            <w:tcW w:w="3522" w:type="dxa"/>
            <w:tcBorders>
              <w:top w:val="nil"/>
              <w:bottom w:val="nil"/>
            </w:tcBorders>
          </w:tcPr>
          <w:p w:rsidR="001A2551" w:rsidRDefault="00573E71">
            <w:pPr>
              <w:pStyle w:val="TableParagraph"/>
              <w:spacing w:line="272" w:lineRule="exact"/>
              <w:ind w:left="125"/>
              <w:jc w:val="left"/>
              <w:rPr>
                <w:sz w:val="25"/>
              </w:rPr>
            </w:pPr>
            <w:r>
              <w:rPr>
                <w:spacing w:val="-2"/>
                <w:sz w:val="25"/>
              </w:rPr>
              <w:t>предъявляемыми</w:t>
            </w:r>
          </w:p>
        </w:tc>
        <w:tc>
          <w:tcPr>
            <w:tcW w:w="2128" w:type="dxa"/>
            <w:tcBorders>
              <w:top w:val="nil"/>
              <w:bottom w:val="nil"/>
            </w:tcBorders>
          </w:tcPr>
          <w:p w:rsidR="001A2551" w:rsidRDefault="00573E71">
            <w:pPr>
              <w:pStyle w:val="TableParagraph"/>
              <w:spacing w:line="272" w:lineRule="exact"/>
              <w:ind w:left="127"/>
              <w:jc w:val="left"/>
              <w:rPr>
                <w:sz w:val="25"/>
              </w:rPr>
            </w:pPr>
            <w:r>
              <w:rPr>
                <w:spacing w:val="-2"/>
                <w:sz w:val="25"/>
              </w:rPr>
              <w:t>способностям,</w:t>
            </w:r>
          </w:p>
        </w:tc>
        <w:tc>
          <w:tcPr>
            <w:tcW w:w="4538" w:type="dxa"/>
            <w:vMerge/>
            <w:tcBorders>
              <w:top w:val="nil"/>
            </w:tcBorders>
          </w:tcPr>
          <w:p w:rsidR="001A2551" w:rsidRDefault="001A2551">
            <w:pPr>
              <w:rPr>
                <w:sz w:val="2"/>
                <w:szCs w:val="2"/>
              </w:rPr>
            </w:pPr>
          </w:p>
        </w:tc>
      </w:tr>
      <w:tr w:rsidR="001A2551">
        <w:trPr>
          <w:trHeight w:val="289"/>
        </w:trPr>
        <w:tc>
          <w:tcPr>
            <w:tcW w:w="3522" w:type="dxa"/>
            <w:tcBorders>
              <w:top w:val="nil"/>
              <w:bottom w:val="nil"/>
            </w:tcBorders>
          </w:tcPr>
          <w:p w:rsidR="001A2551" w:rsidRDefault="00573E71">
            <w:pPr>
              <w:pStyle w:val="TableParagraph"/>
              <w:spacing w:line="269" w:lineRule="exact"/>
              <w:ind w:left="125"/>
              <w:jc w:val="left"/>
              <w:rPr>
                <w:sz w:val="25"/>
              </w:rPr>
            </w:pPr>
            <w:r>
              <w:rPr>
                <w:spacing w:val="-2"/>
                <w:sz w:val="25"/>
              </w:rPr>
              <w:t>профессиональной</w:t>
            </w:r>
          </w:p>
        </w:tc>
        <w:tc>
          <w:tcPr>
            <w:tcW w:w="2128" w:type="dxa"/>
            <w:tcBorders>
              <w:top w:val="nil"/>
              <w:bottom w:val="nil"/>
            </w:tcBorders>
          </w:tcPr>
          <w:p w:rsidR="001A2551" w:rsidRDefault="00573E71">
            <w:pPr>
              <w:pStyle w:val="TableParagraph"/>
              <w:spacing w:line="269" w:lineRule="exact"/>
              <w:ind w:left="130"/>
              <w:jc w:val="left"/>
              <w:rPr>
                <w:sz w:val="25"/>
              </w:rPr>
            </w:pPr>
            <w:r>
              <w:rPr>
                <w:spacing w:val="-2"/>
                <w:sz w:val="25"/>
              </w:rPr>
              <w:t>ценностным</w:t>
            </w:r>
          </w:p>
        </w:tc>
        <w:tc>
          <w:tcPr>
            <w:tcW w:w="4538" w:type="dxa"/>
            <w:vMerge/>
            <w:tcBorders>
              <w:top w:val="nil"/>
            </w:tcBorders>
          </w:tcPr>
          <w:p w:rsidR="001A2551" w:rsidRDefault="001A2551">
            <w:pPr>
              <w:rPr>
                <w:sz w:val="2"/>
                <w:szCs w:val="2"/>
              </w:rPr>
            </w:pPr>
          </w:p>
        </w:tc>
      </w:tr>
      <w:tr w:rsidR="001A2551">
        <w:trPr>
          <w:trHeight w:val="351"/>
        </w:trPr>
        <w:tc>
          <w:tcPr>
            <w:tcW w:w="3522" w:type="dxa"/>
            <w:tcBorders>
              <w:top w:val="nil"/>
            </w:tcBorders>
          </w:tcPr>
          <w:p w:rsidR="001A2551" w:rsidRDefault="00573E71">
            <w:pPr>
              <w:pStyle w:val="TableParagraph"/>
              <w:spacing w:line="275" w:lineRule="exact"/>
              <w:ind w:left="123"/>
              <w:jc w:val="left"/>
              <w:rPr>
                <w:sz w:val="25"/>
              </w:rPr>
            </w:pPr>
            <w:r>
              <w:rPr>
                <w:spacing w:val="-2"/>
                <w:w w:val="95"/>
                <w:sz w:val="25"/>
              </w:rPr>
              <w:t>деятельностью</w:t>
            </w:r>
            <w:r>
              <w:rPr>
                <w:spacing w:val="17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к</w:t>
            </w:r>
            <w:r>
              <w:rPr>
                <w:spacing w:val="-4"/>
                <w:w w:val="95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человеку)</w:t>
            </w:r>
          </w:p>
        </w:tc>
        <w:tc>
          <w:tcPr>
            <w:tcW w:w="2128" w:type="dxa"/>
            <w:tcBorders>
              <w:top w:val="nil"/>
            </w:tcBorders>
          </w:tcPr>
          <w:p w:rsidR="001A2551" w:rsidRDefault="00573E71">
            <w:pPr>
              <w:pStyle w:val="TableParagraph"/>
              <w:spacing w:line="275" w:lineRule="exact"/>
              <w:ind w:left="127"/>
              <w:jc w:val="left"/>
              <w:rPr>
                <w:sz w:val="25"/>
              </w:rPr>
            </w:pPr>
            <w:r>
              <w:rPr>
                <w:spacing w:val="-2"/>
                <w:sz w:val="25"/>
              </w:rPr>
              <w:t>ориентациям.</w:t>
            </w:r>
          </w:p>
        </w:tc>
        <w:tc>
          <w:tcPr>
            <w:tcW w:w="4538" w:type="dxa"/>
            <w:vMerge/>
            <w:tcBorders>
              <w:top w:val="nil"/>
            </w:tcBorders>
          </w:tcPr>
          <w:p w:rsidR="001A2551" w:rsidRDefault="001A2551">
            <w:pPr>
              <w:rPr>
                <w:sz w:val="2"/>
                <w:szCs w:val="2"/>
              </w:rPr>
            </w:pPr>
          </w:p>
        </w:tc>
      </w:tr>
    </w:tbl>
    <w:p w:rsidR="001A2551" w:rsidRDefault="00573E71">
      <w:pPr>
        <w:pStyle w:val="a3"/>
        <w:spacing w:before="1"/>
        <w:ind w:left="727"/>
      </w:pPr>
      <w:r>
        <w:rPr>
          <w:spacing w:val="-2"/>
          <w:w w:val="95"/>
        </w:rPr>
        <w:t>Основные</w:t>
      </w:r>
      <w:r>
        <w:rPr>
          <w:spacing w:val="6"/>
        </w:rPr>
        <w:t xml:space="preserve"> </w:t>
      </w:r>
      <w:r>
        <w:rPr>
          <w:spacing w:val="-2"/>
          <w:w w:val="95"/>
        </w:rPr>
        <w:t>мероприятия:</w:t>
      </w:r>
    </w:p>
    <w:p w:rsidR="001A2551" w:rsidRDefault="00573E71">
      <w:pPr>
        <w:pStyle w:val="a3"/>
        <w:spacing w:before="53" w:line="230" w:lineRule="auto"/>
        <w:ind w:left="721" w:right="303" w:firstLine="4"/>
      </w:pPr>
      <w:r>
        <w:rPr>
          <w:color w:val="2B2B2B"/>
          <w:w w:val="95"/>
        </w:rPr>
        <w:t xml:space="preserve">- </w:t>
      </w:r>
      <w:r>
        <w:rPr>
          <w:w w:val="95"/>
        </w:rPr>
        <w:t xml:space="preserve">проведение образовательных мероприятий и программ, направленных на определение будущей </w:t>
      </w:r>
      <w:r>
        <w:t>профессии - интерактивных игр, семинаров, мастер- классов, открытых лекториев, встреч с интересными людьми;</w:t>
      </w:r>
    </w:p>
    <w:p w:rsidR="001A2551" w:rsidRDefault="00573E71">
      <w:pPr>
        <w:pStyle w:val="a4"/>
        <w:numPr>
          <w:ilvl w:val="0"/>
          <w:numId w:val="21"/>
        </w:numPr>
        <w:tabs>
          <w:tab w:val="left" w:pos="985"/>
        </w:tabs>
        <w:spacing w:before="8" w:line="232" w:lineRule="auto"/>
        <w:ind w:left="828" w:right="306" w:hanging="165"/>
        <w:rPr>
          <w:sz w:val="25"/>
        </w:rPr>
      </w:pPr>
      <w:r>
        <w:tab/>
      </w:r>
      <w:r>
        <w:rPr>
          <w:w w:val="95"/>
          <w:sz w:val="25"/>
        </w:rPr>
        <w:t>участие в</w:t>
      </w:r>
      <w:r>
        <w:rPr>
          <w:spacing w:val="-1"/>
          <w:w w:val="95"/>
          <w:sz w:val="25"/>
        </w:rPr>
        <w:t xml:space="preserve"> </w:t>
      </w:r>
      <w:r>
        <w:rPr>
          <w:w w:val="95"/>
          <w:sz w:val="25"/>
        </w:rPr>
        <w:t>мероприятиях, направленных на подготовку школьника к</w:t>
      </w:r>
      <w:r>
        <w:rPr>
          <w:spacing w:val="-5"/>
          <w:w w:val="95"/>
          <w:sz w:val="25"/>
        </w:rPr>
        <w:t xml:space="preserve"> </w:t>
      </w:r>
      <w:r>
        <w:rPr>
          <w:w w:val="95"/>
          <w:sz w:val="25"/>
        </w:rPr>
        <w:t>осознанному планированию</w:t>
      </w:r>
      <w:r>
        <w:rPr>
          <w:spacing w:val="40"/>
          <w:sz w:val="25"/>
        </w:rPr>
        <w:t xml:space="preserve"> </w:t>
      </w:r>
      <w:r>
        <w:rPr>
          <w:w w:val="95"/>
          <w:sz w:val="25"/>
        </w:rPr>
        <w:t xml:space="preserve">и реализации своего профессионального будущего (работа на платформе «Билет в Будущее» для </w:t>
      </w:r>
      <w:r>
        <w:rPr>
          <w:sz w:val="25"/>
        </w:rPr>
        <w:t>обучающихся</w:t>
      </w:r>
      <w:r>
        <w:rPr>
          <w:spacing w:val="-5"/>
          <w:sz w:val="25"/>
        </w:rPr>
        <w:t xml:space="preserve"> </w:t>
      </w:r>
      <w:r>
        <w:rPr>
          <w:sz w:val="25"/>
        </w:rPr>
        <w:t>7-9</w:t>
      </w:r>
      <w:r>
        <w:rPr>
          <w:spacing w:val="-16"/>
          <w:sz w:val="25"/>
        </w:rPr>
        <w:t xml:space="preserve"> </w:t>
      </w:r>
      <w:r>
        <w:rPr>
          <w:sz w:val="25"/>
        </w:rPr>
        <w:t>классов,</w:t>
      </w:r>
      <w:r>
        <w:rPr>
          <w:spacing w:val="-9"/>
          <w:sz w:val="25"/>
        </w:rPr>
        <w:t xml:space="preserve"> </w:t>
      </w:r>
      <w:r>
        <w:rPr>
          <w:sz w:val="25"/>
        </w:rPr>
        <w:t>участие</w:t>
      </w:r>
      <w:r>
        <w:rPr>
          <w:spacing w:val="-11"/>
          <w:sz w:val="25"/>
        </w:rPr>
        <w:t xml:space="preserve"> </w:t>
      </w:r>
      <w:r>
        <w:rPr>
          <w:sz w:val="25"/>
        </w:rPr>
        <w:t>в</w:t>
      </w:r>
      <w:r>
        <w:rPr>
          <w:spacing w:val="-16"/>
          <w:sz w:val="25"/>
        </w:rPr>
        <w:t xml:space="preserve"> </w:t>
      </w:r>
      <w:r>
        <w:rPr>
          <w:sz w:val="25"/>
        </w:rPr>
        <w:t>проекте</w:t>
      </w:r>
      <w:r>
        <w:rPr>
          <w:spacing w:val="-13"/>
          <w:sz w:val="25"/>
        </w:rPr>
        <w:t xml:space="preserve"> </w:t>
      </w:r>
      <w:r>
        <w:rPr>
          <w:sz w:val="25"/>
        </w:rPr>
        <w:t>Всероссийские</w:t>
      </w:r>
      <w:r>
        <w:rPr>
          <w:spacing w:val="-1"/>
          <w:sz w:val="25"/>
        </w:rPr>
        <w:t xml:space="preserve"> </w:t>
      </w:r>
      <w:r>
        <w:rPr>
          <w:sz w:val="25"/>
        </w:rPr>
        <w:t>открытые</w:t>
      </w:r>
      <w:r>
        <w:rPr>
          <w:spacing w:val="-10"/>
          <w:sz w:val="25"/>
        </w:rPr>
        <w:t xml:space="preserve"> </w:t>
      </w:r>
      <w:r>
        <w:rPr>
          <w:sz w:val="25"/>
        </w:rPr>
        <w:t>уроки</w:t>
      </w:r>
      <w:r>
        <w:rPr>
          <w:spacing w:val="-10"/>
          <w:sz w:val="25"/>
        </w:rPr>
        <w:t xml:space="preserve"> </w:t>
      </w:r>
      <w:r>
        <w:rPr>
          <w:sz w:val="25"/>
        </w:rPr>
        <w:t>для</w:t>
      </w:r>
      <w:r>
        <w:rPr>
          <w:spacing w:val="-14"/>
          <w:sz w:val="25"/>
        </w:rPr>
        <w:t xml:space="preserve"> </w:t>
      </w:r>
      <w:r>
        <w:rPr>
          <w:sz w:val="25"/>
        </w:rPr>
        <w:t>учащихся</w:t>
      </w:r>
      <w:r>
        <w:rPr>
          <w:spacing w:val="-11"/>
          <w:sz w:val="25"/>
        </w:rPr>
        <w:t xml:space="preserve"> </w:t>
      </w:r>
      <w:r>
        <w:rPr>
          <w:sz w:val="25"/>
        </w:rPr>
        <w:t>8-9 классов</w:t>
      </w:r>
      <w:r>
        <w:rPr>
          <w:spacing w:val="-11"/>
          <w:sz w:val="25"/>
        </w:rPr>
        <w:t xml:space="preserve"> </w:t>
      </w:r>
      <w:r>
        <w:rPr>
          <w:sz w:val="25"/>
        </w:rPr>
        <w:t>на</w:t>
      </w:r>
      <w:r>
        <w:rPr>
          <w:spacing w:val="-15"/>
          <w:sz w:val="25"/>
        </w:rPr>
        <w:t xml:space="preserve"> </w:t>
      </w:r>
      <w:r>
        <w:rPr>
          <w:sz w:val="25"/>
        </w:rPr>
        <w:t>портале</w:t>
      </w:r>
      <w:r>
        <w:rPr>
          <w:spacing w:val="-10"/>
          <w:sz w:val="25"/>
        </w:rPr>
        <w:t xml:space="preserve"> </w:t>
      </w:r>
      <w:r>
        <w:rPr>
          <w:sz w:val="25"/>
        </w:rPr>
        <w:t>«ПроеКТОриЯ»)</w:t>
      </w:r>
    </w:p>
    <w:p w:rsidR="001A2551" w:rsidRDefault="00573E71">
      <w:pPr>
        <w:pStyle w:val="a4"/>
        <w:numPr>
          <w:ilvl w:val="0"/>
          <w:numId w:val="15"/>
        </w:numPr>
        <w:tabs>
          <w:tab w:val="left" w:pos="971"/>
        </w:tabs>
        <w:spacing w:line="267" w:lineRule="exact"/>
        <w:ind w:hanging="145"/>
        <w:jc w:val="left"/>
        <w:rPr>
          <w:sz w:val="25"/>
        </w:rPr>
      </w:pPr>
      <w:r>
        <w:rPr>
          <w:spacing w:val="-2"/>
          <w:w w:val="95"/>
          <w:sz w:val="25"/>
        </w:rPr>
        <w:t>популяризация</w:t>
      </w:r>
      <w:r>
        <w:rPr>
          <w:spacing w:val="32"/>
          <w:sz w:val="25"/>
        </w:rPr>
        <w:t xml:space="preserve"> </w:t>
      </w:r>
      <w:r>
        <w:rPr>
          <w:spacing w:val="-2"/>
          <w:w w:val="95"/>
          <w:sz w:val="25"/>
        </w:rPr>
        <w:t>научно-изобретательской</w:t>
      </w:r>
      <w:r>
        <w:rPr>
          <w:spacing w:val="-4"/>
          <w:sz w:val="25"/>
        </w:rPr>
        <w:t xml:space="preserve"> </w:t>
      </w:r>
      <w:r>
        <w:rPr>
          <w:spacing w:val="-2"/>
          <w:w w:val="95"/>
          <w:sz w:val="25"/>
        </w:rPr>
        <w:t>деятельности;</w:t>
      </w:r>
    </w:p>
    <w:p w:rsidR="001A2551" w:rsidRDefault="00573E71">
      <w:pPr>
        <w:pStyle w:val="a4"/>
        <w:numPr>
          <w:ilvl w:val="0"/>
          <w:numId w:val="15"/>
        </w:numPr>
        <w:tabs>
          <w:tab w:val="left" w:pos="938"/>
        </w:tabs>
        <w:spacing w:line="276" w:lineRule="exact"/>
        <w:ind w:left="937" w:hanging="145"/>
        <w:jc w:val="left"/>
        <w:rPr>
          <w:sz w:val="25"/>
        </w:rPr>
      </w:pPr>
      <w:r>
        <w:rPr>
          <w:w w:val="95"/>
          <w:sz w:val="25"/>
        </w:rPr>
        <w:t>поддержка</w:t>
      </w:r>
      <w:r>
        <w:rPr>
          <w:sz w:val="25"/>
        </w:rPr>
        <w:t xml:space="preserve"> </w:t>
      </w:r>
      <w:r>
        <w:rPr>
          <w:w w:val="95"/>
          <w:sz w:val="25"/>
        </w:rPr>
        <w:t>и</w:t>
      </w:r>
      <w:r>
        <w:rPr>
          <w:spacing w:val="-11"/>
          <w:w w:val="95"/>
          <w:sz w:val="25"/>
        </w:rPr>
        <w:t xml:space="preserve"> </w:t>
      </w:r>
      <w:r>
        <w:rPr>
          <w:w w:val="95"/>
          <w:sz w:val="25"/>
        </w:rPr>
        <w:t>развитие</w:t>
      </w:r>
      <w:r>
        <w:rPr>
          <w:spacing w:val="-6"/>
          <w:w w:val="95"/>
          <w:sz w:val="25"/>
        </w:rPr>
        <w:t xml:space="preserve"> </w:t>
      </w:r>
      <w:r>
        <w:rPr>
          <w:w w:val="95"/>
          <w:sz w:val="25"/>
        </w:rPr>
        <w:t>детских</w:t>
      </w:r>
      <w:r>
        <w:rPr>
          <w:spacing w:val="-1"/>
          <w:w w:val="95"/>
          <w:sz w:val="25"/>
        </w:rPr>
        <w:t xml:space="preserve"> </w:t>
      </w:r>
      <w:r>
        <w:rPr>
          <w:spacing w:val="-2"/>
          <w:w w:val="95"/>
          <w:sz w:val="25"/>
        </w:rPr>
        <w:t>проектов;</w:t>
      </w:r>
    </w:p>
    <w:p w:rsidR="001A2551" w:rsidRDefault="00573E71">
      <w:pPr>
        <w:pStyle w:val="a4"/>
        <w:numPr>
          <w:ilvl w:val="0"/>
          <w:numId w:val="15"/>
        </w:numPr>
        <w:tabs>
          <w:tab w:val="left" w:pos="934"/>
        </w:tabs>
        <w:spacing w:line="276" w:lineRule="exact"/>
        <w:ind w:left="933" w:hanging="141"/>
        <w:jc w:val="left"/>
        <w:rPr>
          <w:sz w:val="25"/>
        </w:rPr>
      </w:pPr>
      <w:r>
        <w:rPr>
          <w:spacing w:val="-2"/>
          <w:w w:val="95"/>
          <w:sz w:val="25"/>
        </w:rPr>
        <w:t>организация</w:t>
      </w:r>
      <w:r>
        <w:rPr>
          <w:spacing w:val="13"/>
          <w:sz w:val="25"/>
        </w:rPr>
        <w:t xml:space="preserve"> </w:t>
      </w:r>
      <w:r>
        <w:rPr>
          <w:spacing w:val="-2"/>
          <w:w w:val="95"/>
          <w:sz w:val="25"/>
        </w:rPr>
        <w:t>профильных</w:t>
      </w:r>
      <w:r>
        <w:rPr>
          <w:spacing w:val="11"/>
          <w:sz w:val="25"/>
        </w:rPr>
        <w:t xml:space="preserve"> </w:t>
      </w:r>
      <w:r>
        <w:rPr>
          <w:spacing w:val="-2"/>
          <w:w w:val="95"/>
          <w:sz w:val="25"/>
        </w:rPr>
        <w:t>событий</w:t>
      </w:r>
      <w:r>
        <w:rPr>
          <w:spacing w:val="3"/>
          <w:sz w:val="25"/>
        </w:rPr>
        <w:t xml:space="preserve"> </w:t>
      </w:r>
      <w:r>
        <w:rPr>
          <w:spacing w:val="-2"/>
          <w:w w:val="95"/>
          <w:sz w:val="25"/>
        </w:rPr>
        <w:t>-</w:t>
      </w:r>
      <w:r>
        <w:rPr>
          <w:spacing w:val="-10"/>
          <w:w w:val="95"/>
          <w:sz w:val="25"/>
        </w:rPr>
        <w:t xml:space="preserve"> </w:t>
      </w:r>
      <w:r>
        <w:rPr>
          <w:spacing w:val="-2"/>
          <w:w w:val="95"/>
          <w:sz w:val="25"/>
        </w:rPr>
        <w:t>фестивалей,</w:t>
      </w:r>
      <w:r>
        <w:rPr>
          <w:spacing w:val="16"/>
          <w:sz w:val="25"/>
        </w:rPr>
        <w:t xml:space="preserve"> </w:t>
      </w:r>
      <w:r>
        <w:rPr>
          <w:spacing w:val="-2"/>
          <w:w w:val="95"/>
          <w:sz w:val="25"/>
        </w:rPr>
        <w:t>конкурсов,</w:t>
      </w:r>
      <w:r>
        <w:rPr>
          <w:spacing w:val="16"/>
          <w:sz w:val="25"/>
        </w:rPr>
        <w:t xml:space="preserve"> </w:t>
      </w:r>
      <w:r>
        <w:rPr>
          <w:spacing w:val="-2"/>
          <w:w w:val="95"/>
          <w:sz w:val="25"/>
        </w:rPr>
        <w:t>олимпиад,</w:t>
      </w:r>
      <w:r>
        <w:rPr>
          <w:spacing w:val="15"/>
          <w:sz w:val="25"/>
        </w:rPr>
        <w:t xml:space="preserve"> </w:t>
      </w:r>
      <w:r>
        <w:rPr>
          <w:spacing w:val="-2"/>
          <w:w w:val="95"/>
          <w:sz w:val="25"/>
        </w:rPr>
        <w:t>акций,</w:t>
      </w:r>
      <w:r>
        <w:rPr>
          <w:spacing w:val="7"/>
          <w:sz w:val="25"/>
        </w:rPr>
        <w:t xml:space="preserve"> </w:t>
      </w:r>
      <w:r>
        <w:rPr>
          <w:spacing w:val="-2"/>
          <w:w w:val="95"/>
          <w:sz w:val="25"/>
        </w:rPr>
        <w:t>флешмобов;</w:t>
      </w:r>
    </w:p>
    <w:p w:rsidR="001A2551" w:rsidRDefault="00573E71">
      <w:pPr>
        <w:pStyle w:val="a4"/>
        <w:numPr>
          <w:ilvl w:val="0"/>
          <w:numId w:val="15"/>
        </w:numPr>
        <w:tabs>
          <w:tab w:val="left" w:pos="968"/>
        </w:tabs>
        <w:spacing w:line="276" w:lineRule="exact"/>
        <w:ind w:left="967" w:hanging="142"/>
        <w:jc w:val="left"/>
        <w:rPr>
          <w:sz w:val="25"/>
        </w:rPr>
      </w:pPr>
      <w:r>
        <w:rPr>
          <w:w w:val="95"/>
          <w:sz w:val="25"/>
        </w:rPr>
        <w:t>организация</w:t>
      </w:r>
      <w:r>
        <w:rPr>
          <w:spacing w:val="4"/>
          <w:sz w:val="25"/>
        </w:rPr>
        <w:t xml:space="preserve"> </w:t>
      </w:r>
      <w:r>
        <w:rPr>
          <w:w w:val="95"/>
          <w:sz w:val="25"/>
        </w:rPr>
        <w:t>и</w:t>
      </w:r>
      <w:r>
        <w:rPr>
          <w:spacing w:val="-12"/>
          <w:w w:val="95"/>
          <w:sz w:val="25"/>
        </w:rPr>
        <w:t xml:space="preserve"> </w:t>
      </w:r>
      <w:r>
        <w:rPr>
          <w:w w:val="95"/>
          <w:sz w:val="25"/>
        </w:rPr>
        <w:t>проведение</w:t>
      </w:r>
      <w:r>
        <w:rPr>
          <w:spacing w:val="-2"/>
          <w:w w:val="95"/>
          <w:sz w:val="25"/>
        </w:rPr>
        <w:t xml:space="preserve"> </w:t>
      </w:r>
      <w:r>
        <w:rPr>
          <w:w w:val="95"/>
          <w:sz w:val="25"/>
        </w:rPr>
        <w:t>экскурсий</w:t>
      </w:r>
      <w:r>
        <w:rPr>
          <w:spacing w:val="-1"/>
          <w:sz w:val="25"/>
        </w:rPr>
        <w:t xml:space="preserve"> </w:t>
      </w:r>
      <w:r>
        <w:rPr>
          <w:w w:val="95"/>
          <w:sz w:val="25"/>
        </w:rPr>
        <w:t>(в</w:t>
      </w:r>
      <w:r>
        <w:rPr>
          <w:spacing w:val="-12"/>
          <w:w w:val="95"/>
          <w:sz w:val="25"/>
        </w:rPr>
        <w:t xml:space="preserve"> </w:t>
      </w:r>
      <w:r>
        <w:rPr>
          <w:w w:val="95"/>
          <w:sz w:val="25"/>
        </w:rPr>
        <w:t>учебные</w:t>
      </w:r>
      <w:r>
        <w:rPr>
          <w:spacing w:val="-6"/>
          <w:w w:val="95"/>
          <w:sz w:val="25"/>
        </w:rPr>
        <w:t xml:space="preserve"> </w:t>
      </w:r>
      <w:r>
        <w:rPr>
          <w:w w:val="95"/>
          <w:sz w:val="25"/>
        </w:rPr>
        <w:t>заведения,</w:t>
      </w:r>
      <w:r>
        <w:rPr>
          <w:spacing w:val="5"/>
          <w:sz w:val="25"/>
        </w:rPr>
        <w:t xml:space="preserve"> </w:t>
      </w:r>
      <w:r>
        <w:rPr>
          <w:w w:val="95"/>
          <w:sz w:val="25"/>
        </w:rPr>
        <w:t>на</w:t>
      </w:r>
      <w:r>
        <w:rPr>
          <w:spacing w:val="-5"/>
          <w:w w:val="95"/>
          <w:sz w:val="25"/>
        </w:rPr>
        <w:t xml:space="preserve"> </w:t>
      </w:r>
      <w:r>
        <w:rPr>
          <w:spacing w:val="-2"/>
          <w:w w:val="95"/>
          <w:sz w:val="25"/>
        </w:rPr>
        <w:t>предприятия);</w:t>
      </w:r>
    </w:p>
    <w:p w:rsidR="001A2551" w:rsidRDefault="00573E71">
      <w:pPr>
        <w:pStyle w:val="a3"/>
        <w:spacing w:line="280" w:lineRule="exact"/>
        <w:ind w:left="726"/>
        <w:jc w:val="left"/>
      </w:pPr>
      <w:r>
        <w:rPr>
          <w:w w:val="95"/>
        </w:rPr>
        <w:t>-участие</w:t>
      </w:r>
      <w:r>
        <w:rPr>
          <w:spacing w:val="-4"/>
          <w:w w:val="95"/>
        </w:rPr>
        <w:t xml:space="preserve"> </w:t>
      </w:r>
      <w:r>
        <w:rPr>
          <w:w w:val="95"/>
        </w:rPr>
        <w:t>в</w:t>
      </w:r>
      <w:r>
        <w:rPr>
          <w:spacing w:val="-10"/>
          <w:w w:val="95"/>
        </w:rPr>
        <w:t xml:space="preserve"> </w:t>
      </w:r>
      <w:r>
        <w:rPr>
          <w:w w:val="95"/>
        </w:rPr>
        <w:t>конкурсах</w:t>
      </w:r>
      <w:r>
        <w:rPr>
          <w:spacing w:val="1"/>
        </w:rPr>
        <w:t xml:space="preserve"> </w:t>
      </w:r>
      <w:r>
        <w:rPr>
          <w:w w:val="95"/>
        </w:rPr>
        <w:t>декоративно-прикладного</w:t>
      </w:r>
      <w:r>
        <w:rPr>
          <w:spacing w:val="-9"/>
          <w:w w:val="95"/>
        </w:rPr>
        <w:t xml:space="preserve"> </w:t>
      </w:r>
      <w:r>
        <w:rPr>
          <w:w w:val="95"/>
        </w:rPr>
        <w:t>и</w:t>
      </w:r>
      <w:r>
        <w:rPr>
          <w:spacing w:val="-12"/>
          <w:w w:val="95"/>
        </w:rPr>
        <w:t xml:space="preserve"> </w:t>
      </w:r>
      <w:r>
        <w:rPr>
          <w:w w:val="95"/>
        </w:rPr>
        <w:t>технического</w:t>
      </w:r>
      <w:r>
        <w:rPr>
          <w:spacing w:val="6"/>
        </w:rPr>
        <w:t xml:space="preserve"> </w:t>
      </w:r>
      <w:r>
        <w:rPr>
          <w:spacing w:val="-2"/>
          <w:w w:val="95"/>
        </w:rPr>
        <w:t>творчества;</w:t>
      </w:r>
    </w:p>
    <w:p w:rsidR="001A2551" w:rsidRDefault="00573E71">
      <w:pPr>
        <w:pStyle w:val="a3"/>
        <w:spacing w:before="5" w:line="235" w:lineRule="auto"/>
        <w:ind w:left="718" w:firstLine="8"/>
        <w:jc w:val="left"/>
      </w:pPr>
      <w:r>
        <w:rPr>
          <w:w w:val="95"/>
        </w:rPr>
        <w:t>-привлечение</w:t>
      </w:r>
      <w:r>
        <w:rPr>
          <w:spacing w:val="16"/>
        </w:rPr>
        <w:t xml:space="preserve"> </w:t>
      </w:r>
      <w:r>
        <w:rPr>
          <w:w w:val="95"/>
        </w:rPr>
        <w:t>к</w:t>
      </w:r>
      <w:r>
        <w:rPr>
          <w:spacing w:val="-10"/>
          <w:w w:val="95"/>
        </w:rPr>
        <w:t xml:space="preserve"> </w:t>
      </w:r>
      <w:r>
        <w:rPr>
          <w:w w:val="95"/>
        </w:rPr>
        <w:t>занятиям в</w:t>
      </w:r>
      <w:r>
        <w:rPr>
          <w:spacing w:val="-1"/>
          <w:w w:val="95"/>
        </w:rPr>
        <w:t xml:space="preserve"> </w:t>
      </w:r>
      <w:r>
        <w:rPr>
          <w:w w:val="95"/>
        </w:rPr>
        <w:t>кружках</w:t>
      </w:r>
      <w:r>
        <w:t xml:space="preserve"> </w:t>
      </w:r>
      <w:r>
        <w:rPr>
          <w:w w:val="95"/>
        </w:rPr>
        <w:t>и</w:t>
      </w:r>
      <w:r>
        <w:rPr>
          <w:spacing w:val="-6"/>
          <w:w w:val="95"/>
        </w:rPr>
        <w:t xml:space="preserve"> </w:t>
      </w:r>
      <w:r>
        <w:rPr>
          <w:w w:val="95"/>
        </w:rPr>
        <w:t>спортивных</w:t>
      </w:r>
      <w:r>
        <w:t xml:space="preserve"> </w:t>
      </w:r>
      <w:r>
        <w:rPr>
          <w:w w:val="95"/>
        </w:rPr>
        <w:t>секциях</w:t>
      </w:r>
      <w:r>
        <w:t xml:space="preserve"> </w:t>
      </w:r>
      <w:r>
        <w:rPr>
          <w:w w:val="95"/>
        </w:rPr>
        <w:t>в</w:t>
      </w:r>
      <w:r>
        <w:rPr>
          <w:spacing w:val="-6"/>
          <w:w w:val="95"/>
        </w:rPr>
        <w:t xml:space="preserve"> </w:t>
      </w:r>
      <w:r>
        <w:rPr>
          <w:w w:val="95"/>
        </w:rPr>
        <w:t>школе в</w:t>
      </w:r>
      <w:r>
        <w:rPr>
          <w:spacing w:val="-6"/>
          <w:w w:val="95"/>
        </w:rPr>
        <w:t xml:space="preserve"> </w:t>
      </w:r>
      <w:r>
        <w:rPr>
          <w:w w:val="95"/>
        </w:rPr>
        <w:t>учреждениях</w:t>
      </w:r>
      <w:r>
        <w:t xml:space="preserve"> </w:t>
      </w:r>
      <w:r>
        <w:rPr>
          <w:w w:val="95"/>
        </w:rPr>
        <w:t xml:space="preserve">дополнительного </w:t>
      </w:r>
      <w:r>
        <w:rPr>
          <w:spacing w:val="-2"/>
        </w:rPr>
        <w:t>образования;</w:t>
      </w:r>
    </w:p>
    <w:p w:rsidR="001A2551" w:rsidRDefault="00573E71">
      <w:pPr>
        <w:pStyle w:val="a4"/>
        <w:numPr>
          <w:ilvl w:val="0"/>
          <w:numId w:val="15"/>
        </w:numPr>
        <w:tabs>
          <w:tab w:val="left" w:pos="971"/>
        </w:tabs>
        <w:spacing w:before="2"/>
        <w:ind w:hanging="145"/>
        <w:jc w:val="left"/>
        <w:rPr>
          <w:sz w:val="25"/>
        </w:rPr>
      </w:pPr>
      <w:r>
        <w:rPr>
          <w:spacing w:val="-2"/>
          <w:w w:val="95"/>
          <w:sz w:val="25"/>
        </w:rPr>
        <w:t>встречи</w:t>
      </w:r>
      <w:r>
        <w:rPr>
          <w:spacing w:val="8"/>
          <w:sz w:val="25"/>
        </w:rPr>
        <w:t xml:space="preserve"> </w:t>
      </w:r>
      <w:r>
        <w:rPr>
          <w:spacing w:val="-2"/>
          <w:w w:val="95"/>
          <w:sz w:val="25"/>
        </w:rPr>
        <w:t>с</w:t>
      </w:r>
      <w:r>
        <w:rPr>
          <w:spacing w:val="-6"/>
          <w:w w:val="95"/>
          <w:sz w:val="25"/>
        </w:rPr>
        <w:t xml:space="preserve"> </w:t>
      </w:r>
      <w:r>
        <w:rPr>
          <w:spacing w:val="-2"/>
          <w:w w:val="95"/>
          <w:sz w:val="25"/>
        </w:rPr>
        <w:t>представителями</w:t>
      </w:r>
      <w:r>
        <w:rPr>
          <w:spacing w:val="-5"/>
          <w:w w:val="95"/>
          <w:sz w:val="25"/>
        </w:rPr>
        <w:t xml:space="preserve"> </w:t>
      </w:r>
      <w:r>
        <w:rPr>
          <w:spacing w:val="-2"/>
          <w:w w:val="95"/>
          <w:sz w:val="25"/>
        </w:rPr>
        <w:t>предприятий,</w:t>
      </w:r>
      <w:r>
        <w:rPr>
          <w:spacing w:val="26"/>
          <w:sz w:val="25"/>
        </w:rPr>
        <w:t xml:space="preserve"> </w:t>
      </w:r>
      <w:r>
        <w:rPr>
          <w:spacing w:val="-2"/>
          <w:w w:val="95"/>
          <w:sz w:val="25"/>
        </w:rPr>
        <w:t>учебных</w:t>
      </w:r>
      <w:r>
        <w:rPr>
          <w:spacing w:val="10"/>
          <w:sz w:val="25"/>
        </w:rPr>
        <w:t xml:space="preserve"> </w:t>
      </w:r>
      <w:r>
        <w:rPr>
          <w:spacing w:val="-2"/>
          <w:w w:val="95"/>
          <w:sz w:val="25"/>
        </w:rPr>
        <w:t>заведений;</w:t>
      </w:r>
    </w:p>
    <w:p w:rsidR="001A2551" w:rsidRDefault="001A2551">
      <w:pPr>
        <w:pStyle w:val="a3"/>
        <w:spacing w:before="5"/>
        <w:ind w:left="0"/>
        <w:jc w:val="left"/>
        <w:rPr>
          <w:sz w:val="27"/>
        </w:rPr>
      </w:pPr>
    </w:p>
    <w:p w:rsidR="001A2551" w:rsidRDefault="00573E71">
      <w:pPr>
        <w:pStyle w:val="4"/>
        <w:spacing w:before="1" w:line="240" w:lineRule="auto"/>
        <w:ind w:left="4258"/>
      </w:pPr>
      <w:r>
        <w:rPr>
          <w:w w:val="95"/>
        </w:rPr>
        <w:t>Модуль</w:t>
      </w:r>
      <w:r>
        <w:rPr>
          <w:spacing w:val="-1"/>
          <w:w w:val="95"/>
        </w:rPr>
        <w:t xml:space="preserve"> </w:t>
      </w:r>
      <w:r>
        <w:rPr>
          <w:spacing w:val="-2"/>
        </w:rPr>
        <w:t>«Самоуправление».</w:t>
      </w:r>
    </w:p>
    <w:p w:rsidR="001A2551" w:rsidRDefault="00573E71">
      <w:pPr>
        <w:pStyle w:val="a3"/>
        <w:spacing w:before="31" w:line="232" w:lineRule="auto"/>
        <w:ind w:left="615" w:right="297" w:firstLine="706"/>
      </w:pPr>
      <w:r>
        <w:rPr>
          <w:w w:val="95"/>
        </w:rPr>
        <w:t>Основная</w:t>
      </w:r>
      <w:r>
        <w:rPr>
          <w:spacing w:val="22"/>
        </w:rPr>
        <w:t xml:space="preserve"> </w:t>
      </w:r>
      <w:r>
        <w:rPr>
          <w:w w:val="95"/>
        </w:rPr>
        <w:t>цель модуля</w:t>
      </w:r>
      <w:r>
        <w:t xml:space="preserve"> </w:t>
      </w:r>
      <w:r>
        <w:rPr>
          <w:w w:val="95"/>
        </w:rPr>
        <w:t>в Школе заключается</w:t>
      </w:r>
      <w:r>
        <w:rPr>
          <w:spacing w:val="28"/>
        </w:rPr>
        <w:t xml:space="preserve"> </w:t>
      </w:r>
      <w:r>
        <w:rPr>
          <w:w w:val="95"/>
        </w:rPr>
        <w:t>в создании</w:t>
      </w:r>
      <w:r>
        <w:rPr>
          <w:spacing w:val="25"/>
        </w:rPr>
        <w:t xml:space="preserve"> </w:t>
      </w:r>
      <w:r>
        <w:rPr>
          <w:w w:val="95"/>
        </w:rPr>
        <w:t>условий для выявления,</w:t>
      </w:r>
      <w:r>
        <w:rPr>
          <w:spacing w:val="25"/>
        </w:rPr>
        <w:t xml:space="preserve"> </w:t>
      </w:r>
      <w:r>
        <w:rPr>
          <w:w w:val="95"/>
        </w:rPr>
        <w:t xml:space="preserve">поддержки </w:t>
      </w:r>
      <w:r>
        <w:t xml:space="preserve">и развития управленческих инициатив учащихся. Участие в школьном самоуправлении </w:t>
      </w:r>
      <w:r>
        <w:rPr>
          <w:w w:val="85"/>
        </w:rPr>
        <w:t xml:space="preserve">— </w:t>
      </w:r>
      <w:r>
        <w:t>это возможность продемонстрировать уникальность своей личности, накопить опыт общения, преодолеть</w:t>
      </w:r>
      <w:r>
        <w:rPr>
          <w:spacing w:val="-16"/>
        </w:rPr>
        <w:t xml:space="preserve"> </w:t>
      </w:r>
      <w:r>
        <w:t>трудности,</w:t>
      </w:r>
      <w:r>
        <w:rPr>
          <w:spacing w:val="-16"/>
        </w:rPr>
        <w:t xml:space="preserve"> </w:t>
      </w:r>
      <w:r>
        <w:t>испытать</w:t>
      </w:r>
      <w:r>
        <w:rPr>
          <w:spacing w:val="-15"/>
        </w:rPr>
        <w:t xml:space="preserve"> </w:t>
      </w:r>
      <w:r>
        <w:t>ответственность</w:t>
      </w:r>
      <w:r>
        <w:rPr>
          <w:spacing w:val="-16"/>
        </w:rPr>
        <w:t xml:space="preserve"> </w:t>
      </w:r>
      <w:r>
        <w:t>за</w:t>
      </w:r>
      <w:r>
        <w:rPr>
          <w:spacing w:val="-16"/>
        </w:rPr>
        <w:t xml:space="preserve"> </w:t>
      </w:r>
      <w:r>
        <w:t>свои</w:t>
      </w:r>
      <w:r>
        <w:rPr>
          <w:spacing w:val="-15"/>
        </w:rPr>
        <w:t xml:space="preserve"> </w:t>
      </w:r>
      <w:r>
        <w:t>поступки,</w:t>
      </w:r>
      <w:r>
        <w:rPr>
          <w:spacing w:val="-16"/>
        </w:rPr>
        <w:t xml:space="preserve"> </w:t>
      </w:r>
      <w:r>
        <w:t>освоить</w:t>
      </w:r>
      <w:r>
        <w:rPr>
          <w:spacing w:val="-15"/>
        </w:rPr>
        <w:t xml:space="preserve"> </w:t>
      </w:r>
      <w:r>
        <w:t>общественный</w:t>
      </w:r>
      <w:r>
        <w:rPr>
          <w:spacing w:val="-16"/>
        </w:rPr>
        <w:t xml:space="preserve"> </w:t>
      </w:r>
      <w:r>
        <w:t>опыт, научиться</w:t>
      </w:r>
      <w:r>
        <w:rPr>
          <w:spacing w:val="-6"/>
        </w:rPr>
        <w:t xml:space="preserve"> </w:t>
      </w:r>
      <w:r>
        <w:t>сотрудничеству</w:t>
      </w:r>
      <w:r>
        <w:rPr>
          <w:spacing w:val="-16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людьми.</w:t>
      </w:r>
    </w:p>
    <w:p w:rsidR="001A2551" w:rsidRDefault="00573E71">
      <w:pPr>
        <w:pStyle w:val="a3"/>
        <w:spacing w:before="5" w:line="232" w:lineRule="auto"/>
        <w:ind w:left="612" w:right="295" w:firstLine="708"/>
      </w:pPr>
      <w:r>
        <w:rPr>
          <w:w w:val="95"/>
        </w:rPr>
        <w:t>Структура ученического самоуправления</w:t>
      </w:r>
      <w:r>
        <w:rPr>
          <w:spacing w:val="-12"/>
          <w:w w:val="95"/>
        </w:rPr>
        <w:t xml:space="preserve"> </w:t>
      </w:r>
      <w:r>
        <w:rPr>
          <w:w w:val="95"/>
        </w:rPr>
        <w:t>Школы имеет несколько уровней и</w:t>
      </w:r>
      <w:r>
        <w:rPr>
          <w:spacing w:val="-3"/>
          <w:w w:val="95"/>
        </w:rPr>
        <w:t xml:space="preserve"> </w:t>
      </w:r>
      <w:r>
        <w:rPr>
          <w:w w:val="95"/>
        </w:rPr>
        <w:t xml:space="preserve">осуществляется </w:t>
      </w:r>
      <w:r>
        <w:t>следующим образом.</w:t>
      </w:r>
    </w:p>
    <w:p w:rsidR="001A2551" w:rsidRDefault="00D17E42">
      <w:pPr>
        <w:pStyle w:val="a3"/>
        <w:spacing w:before="9"/>
        <w:ind w:left="0"/>
        <w:jc w:val="left"/>
        <w:rPr>
          <w:sz w:val="27"/>
        </w:rPr>
      </w:pPr>
      <w:r w:rsidRPr="00D17E42">
        <w:pict>
          <v:group id="docshapegroup8" o:spid="_x0000_s1026" style="position:absolute;margin-left:49.1pt;margin-top:17.2pt;width:510.15pt;height:19.45pt;z-index:-15724032;mso-wrap-distance-left:0;mso-wrap-distance-right:0;mso-position-horizontal-relative:page" coordorigin="982,344" coordsize="10203,389"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9" o:spid="_x0000_s1028" type="#_x0000_t202" style="position:absolute;left:5359;top:351;width:5818;height:374" filled="f" strokeweight=".25358mm">
              <v:textbox inset="0,0,0,0">
                <w:txbxContent>
                  <w:p w:rsidR="00D77CE1" w:rsidRDefault="00D77CE1">
                    <w:pPr>
                      <w:spacing w:before="11"/>
                      <w:ind w:left="125"/>
                      <w:rPr>
                        <w:sz w:val="25"/>
                      </w:rPr>
                    </w:pPr>
                    <w:r>
                      <w:rPr>
                        <w:w w:val="95"/>
                        <w:sz w:val="25"/>
                      </w:rPr>
                      <w:t>Направления</w:t>
                    </w:r>
                    <w:r>
                      <w:rPr>
                        <w:spacing w:val="-3"/>
                        <w:sz w:val="25"/>
                      </w:rPr>
                      <w:t xml:space="preserve"> </w:t>
                    </w:r>
                    <w:r>
                      <w:rPr>
                        <w:spacing w:val="-2"/>
                        <w:sz w:val="25"/>
                      </w:rPr>
                      <w:t>работы</w:t>
                    </w:r>
                  </w:p>
                </w:txbxContent>
              </v:textbox>
            </v:shape>
            <v:shape id="docshape10" o:spid="_x0000_s1027" type="#_x0000_t202" style="position:absolute;left:989;top:351;width:4371;height:374" filled="f" strokeweight=".25358mm">
              <v:textbox inset="0,0,0,0">
                <w:txbxContent>
                  <w:p w:rsidR="00D77CE1" w:rsidRDefault="00D77CE1">
                    <w:pPr>
                      <w:spacing w:before="11"/>
                      <w:ind w:left="126"/>
                      <w:rPr>
                        <w:sz w:val="25"/>
                      </w:rPr>
                    </w:pPr>
                    <w:r>
                      <w:rPr>
                        <w:w w:val="95"/>
                        <w:sz w:val="25"/>
                      </w:rPr>
                      <w:t>Уровни</w:t>
                    </w:r>
                    <w:r>
                      <w:rPr>
                        <w:spacing w:val="-2"/>
                        <w:w w:val="95"/>
                        <w:sz w:val="25"/>
                      </w:rPr>
                      <w:t xml:space="preserve"> </w:t>
                    </w:r>
                    <w:r>
                      <w:rPr>
                        <w:spacing w:val="-2"/>
                        <w:sz w:val="25"/>
                      </w:rPr>
                      <w:t>самоуправления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1A2551" w:rsidRDefault="001A2551">
      <w:pPr>
        <w:rPr>
          <w:sz w:val="27"/>
        </w:rPr>
        <w:sectPr w:rsidR="001A2551">
          <w:type w:val="continuous"/>
          <w:pgSz w:w="11900" w:h="16840"/>
          <w:pgMar w:top="1200" w:right="280" w:bottom="1520" w:left="380" w:header="0" w:footer="1228" w:gutter="0"/>
          <w:cols w:space="720"/>
        </w:sectPr>
      </w:pPr>
    </w:p>
    <w:tbl>
      <w:tblPr>
        <w:tblStyle w:val="TableNormal"/>
        <w:tblW w:w="0" w:type="auto"/>
        <w:tblInd w:w="6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370"/>
        <w:gridCol w:w="5817"/>
      </w:tblGrid>
      <w:tr w:rsidR="001A2551">
        <w:trPr>
          <w:trHeight w:val="5807"/>
        </w:trPr>
        <w:tc>
          <w:tcPr>
            <w:tcW w:w="4370" w:type="dxa"/>
          </w:tcPr>
          <w:p w:rsidR="001A2551" w:rsidRDefault="00573E71">
            <w:pPr>
              <w:pStyle w:val="TableParagraph"/>
              <w:spacing w:line="250" w:lineRule="exact"/>
              <w:ind w:left="126"/>
              <w:jc w:val="both"/>
              <w:rPr>
                <w:sz w:val="25"/>
              </w:rPr>
            </w:pPr>
            <w:r>
              <w:rPr>
                <w:w w:val="95"/>
                <w:sz w:val="25"/>
              </w:rPr>
              <w:lastRenderedPageBreak/>
              <w:t>Классное</w:t>
            </w:r>
            <w:r>
              <w:rPr>
                <w:spacing w:val="-6"/>
                <w:w w:val="95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самоуправление</w:t>
            </w:r>
          </w:p>
          <w:p w:rsidR="001A2551" w:rsidRDefault="00573E71">
            <w:pPr>
              <w:pStyle w:val="TableParagraph"/>
              <w:spacing w:before="4" w:line="232" w:lineRule="auto"/>
              <w:ind w:left="120" w:right="455" w:firstLine="10"/>
              <w:jc w:val="both"/>
              <w:rPr>
                <w:sz w:val="25"/>
              </w:rPr>
            </w:pPr>
            <w:r>
              <w:rPr>
                <w:sz w:val="25"/>
              </w:rPr>
              <w:t xml:space="preserve">(Совет класса - исполнительный орган классного ученического самоуправления, создающийся с </w:t>
            </w:r>
            <w:r>
              <w:rPr>
                <w:spacing w:val="-2"/>
                <w:sz w:val="25"/>
              </w:rPr>
              <w:t>целью</w:t>
            </w:r>
            <w:r>
              <w:rPr>
                <w:spacing w:val="-14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планирования</w:t>
            </w:r>
            <w:r>
              <w:rPr>
                <w:spacing w:val="-7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и</w:t>
            </w:r>
            <w:r>
              <w:rPr>
                <w:spacing w:val="-14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 xml:space="preserve">организации </w:t>
            </w:r>
            <w:r>
              <w:rPr>
                <w:sz w:val="25"/>
              </w:rPr>
              <w:t xml:space="preserve">и проведения дел классного коллектива. Задача классного самоуправления состоит в том, чтобы организовать такой образ </w:t>
            </w:r>
            <w:r>
              <w:rPr>
                <w:w w:val="95"/>
                <w:sz w:val="25"/>
              </w:rPr>
              <w:t>жизни в</w:t>
            </w:r>
            <w:r>
              <w:rPr>
                <w:spacing w:val="-8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стенах класса, где</w:t>
            </w:r>
            <w:r>
              <w:rPr>
                <w:spacing w:val="-7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всё</w:t>
            </w:r>
            <w:r>
              <w:rPr>
                <w:spacing w:val="-4"/>
                <w:w w:val="95"/>
                <w:sz w:val="25"/>
              </w:rPr>
              <w:t xml:space="preserve"> </w:t>
            </w:r>
            <w:r>
              <w:rPr>
                <w:w w:val="85"/>
                <w:sz w:val="25"/>
              </w:rPr>
              <w:t>—</w:t>
            </w:r>
            <w:r>
              <w:rPr>
                <w:spacing w:val="-4"/>
                <w:w w:val="8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 xml:space="preserve">для </w:t>
            </w:r>
            <w:r>
              <w:rPr>
                <w:sz w:val="25"/>
              </w:rPr>
              <w:t xml:space="preserve">ученика и всё, что делается, </w:t>
            </w:r>
            <w:r>
              <w:rPr>
                <w:w w:val="85"/>
                <w:sz w:val="25"/>
              </w:rPr>
              <w:t xml:space="preserve">— </w:t>
            </w:r>
            <w:r>
              <w:rPr>
                <w:sz w:val="25"/>
              </w:rPr>
              <w:t>исходит от ученика)</w:t>
            </w:r>
          </w:p>
        </w:tc>
        <w:tc>
          <w:tcPr>
            <w:tcW w:w="5817" w:type="dxa"/>
          </w:tcPr>
          <w:p w:rsidR="001A2551" w:rsidRDefault="00573E71">
            <w:pPr>
              <w:pStyle w:val="TableParagraph"/>
              <w:spacing w:line="250" w:lineRule="exact"/>
              <w:ind w:left="135"/>
              <w:jc w:val="both"/>
              <w:rPr>
                <w:sz w:val="25"/>
              </w:rPr>
            </w:pPr>
            <w:r>
              <w:rPr>
                <w:w w:val="95"/>
                <w:sz w:val="25"/>
              </w:rPr>
              <w:t>-участие</w:t>
            </w:r>
            <w:r>
              <w:rPr>
                <w:spacing w:val="51"/>
                <w:w w:val="150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в</w:t>
            </w:r>
            <w:r>
              <w:rPr>
                <w:spacing w:val="70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планировании,</w:t>
            </w:r>
            <w:r>
              <w:rPr>
                <w:spacing w:val="70"/>
                <w:w w:val="150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разработке,</w:t>
            </w:r>
            <w:r>
              <w:rPr>
                <w:spacing w:val="60"/>
                <w:w w:val="150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проведении</w:t>
            </w:r>
          </w:p>
          <w:p w:rsidR="001A2551" w:rsidRDefault="00573E71">
            <w:pPr>
              <w:pStyle w:val="TableParagraph"/>
              <w:spacing w:line="285" w:lineRule="exact"/>
              <w:ind w:left="131"/>
              <w:jc w:val="both"/>
              <w:rPr>
                <w:sz w:val="25"/>
              </w:rPr>
            </w:pPr>
            <w:r>
              <w:rPr>
                <w:w w:val="95"/>
                <w:sz w:val="25"/>
              </w:rPr>
              <w:t>ключевых</w:t>
            </w:r>
            <w:r>
              <w:rPr>
                <w:sz w:val="25"/>
              </w:rPr>
              <w:t xml:space="preserve"> </w:t>
            </w:r>
            <w:r>
              <w:rPr>
                <w:w w:val="95"/>
                <w:sz w:val="25"/>
              </w:rPr>
              <w:t>дел</w:t>
            </w:r>
            <w:r>
              <w:rPr>
                <w:spacing w:val="-13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классного</w:t>
            </w:r>
            <w:r>
              <w:rPr>
                <w:spacing w:val="-1"/>
                <w:w w:val="95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коллектива;</w:t>
            </w:r>
          </w:p>
          <w:p w:rsidR="001A2551" w:rsidRDefault="00573E71">
            <w:pPr>
              <w:pStyle w:val="TableParagraph"/>
              <w:numPr>
                <w:ilvl w:val="0"/>
                <w:numId w:val="14"/>
              </w:numPr>
              <w:tabs>
                <w:tab w:val="left" w:pos="347"/>
              </w:tabs>
              <w:spacing w:before="9" w:line="230" w:lineRule="auto"/>
              <w:ind w:right="175" w:firstLine="11"/>
              <w:jc w:val="both"/>
              <w:rPr>
                <w:sz w:val="25"/>
              </w:rPr>
            </w:pPr>
            <w:r>
              <w:rPr>
                <w:sz w:val="25"/>
              </w:rPr>
              <w:t>изучение интересов учащихся класса, выявление творческого</w:t>
            </w:r>
            <w:r>
              <w:rPr>
                <w:spacing w:val="-16"/>
                <w:sz w:val="25"/>
              </w:rPr>
              <w:t xml:space="preserve"> </w:t>
            </w:r>
            <w:r>
              <w:rPr>
                <w:sz w:val="25"/>
              </w:rPr>
              <w:t>потенциала</w:t>
            </w:r>
            <w:r>
              <w:rPr>
                <w:spacing w:val="-16"/>
                <w:sz w:val="25"/>
              </w:rPr>
              <w:t xml:space="preserve"> </w:t>
            </w:r>
            <w:r>
              <w:rPr>
                <w:sz w:val="25"/>
              </w:rPr>
              <w:t>каждого</w:t>
            </w:r>
            <w:r>
              <w:rPr>
                <w:spacing w:val="-15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-16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-16"/>
                <w:sz w:val="25"/>
              </w:rPr>
              <w:t xml:space="preserve"> </w:t>
            </w:r>
            <w:r>
              <w:rPr>
                <w:sz w:val="25"/>
              </w:rPr>
              <w:t>соответствии</w:t>
            </w:r>
            <w:r>
              <w:rPr>
                <w:spacing w:val="-15"/>
                <w:sz w:val="25"/>
              </w:rPr>
              <w:t xml:space="preserve"> </w:t>
            </w:r>
            <w:r>
              <w:rPr>
                <w:sz w:val="25"/>
              </w:rPr>
              <w:t xml:space="preserve">с этим организация всех видов воспитательной </w:t>
            </w:r>
            <w:r>
              <w:rPr>
                <w:spacing w:val="-2"/>
                <w:sz w:val="25"/>
              </w:rPr>
              <w:t>деятельности;</w:t>
            </w:r>
          </w:p>
          <w:p w:rsidR="001A2551" w:rsidRDefault="00573E71">
            <w:pPr>
              <w:pStyle w:val="TableParagraph"/>
              <w:tabs>
                <w:tab w:val="left" w:pos="2579"/>
                <w:tab w:val="left" w:pos="4390"/>
              </w:tabs>
              <w:spacing w:before="3" w:line="230" w:lineRule="auto"/>
              <w:ind w:left="130" w:right="181" w:firstLine="5"/>
              <w:jc w:val="both"/>
              <w:rPr>
                <w:sz w:val="25"/>
              </w:rPr>
            </w:pPr>
            <w:r>
              <w:rPr>
                <w:sz w:val="25"/>
              </w:rPr>
              <w:t xml:space="preserve">-выполнение коллективных, групповых и </w:t>
            </w:r>
            <w:r>
              <w:rPr>
                <w:spacing w:val="-2"/>
                <w:sz w:val="25"/>
              </w:rPr>
              <w:t>индивидуальных</w:t>
            </w:r>
            <w:r>
              <w:rPr>
                <w:sz w:val="25"/>
              </w:rPr>
              <w:tab/>
            </w:r>
            <w:r>
              <w:rPr>
                <w:spacing w:val="-2"/>
                <w:sz w:val="25"/>
              </w:rPr>
              <w:t>поручений</w:t>
            </w:r>
            <w:r>
              <w:rPr>
                <w:sz w:val="25"/>
              </w:rPr>
              <w:tab/>
            </w:r>
            <w:r>
              <w:rPr>
                <w:spacing w:val="-2"/>
                <w:w w:val="95"/>
                <w:sz w:val="25"/>
              </w:rPr>
              <w:t xml:space="preserve">(реализация </w:t>
            </w:r>
            <w:r>
              <w:rPr>
                <w:sz w:val="25"/>
              </w:rPr>
              <w:t>школьниками,</w:t>
            </w:r>
            <w:r>
              <w:rPr>
                <w:spacing w:val="-16"/>
                <w:sz w:val="25"/>
              </w:rPr>
              <w:t xml:space="preserve"> </w:t>
            </w:r>
            <w:r>
              <w:rPr>
                <w:sz w:val="25"/>
              </w:rPr>
              <w:t>взявшими</w:t>
            </w:r>
            <w:r>
              <w:rPr>
                <w:spacing w:val="-16"/>
                <w:sz w:val="25"/>
              </w:rPr>
              <w:t xml:space="preserve"> </w:t>
            </w:r>
            <w:r>
              <w:rPr>
                <w:sz w:val="25"/>
              </w:rPr>
              <w:t>на</w:t>
            </w:r>
            <w:r>
              <w:rPr>
                <w:spacing w:val="-15"/>
                <w:sz w:val="25"/>
              </w:rPr>
              <w:t xml:space="preserve"> </w:t>
            </w:r>
            <w:r>
              <w:rPr>
                <w:sz w:val="25"/>
              </w:rPr>
              <w:t>себя</w:t>
            </w:r>
            <w:r>
              <w:rPr>
                <w:spacing w:val="-16"/>
                <w:sz w:val="25"/>
              </w:rPr>
              <w:t xml:space="preserve"> </w:t>
            </w:r>
            <w:r>
              <w:rPr>
                <w:sz w:val="25"/>
              </w:rPr>
              <w:t>соответствующую роль,</w:t>
            </w:r>
            <w:r>
              <w:rPr>
                <w:spacing w:val="-16"/>
                <w:sz w:val="25"/>
              </w:rPr>
              <w:t xml:space="preserve"> </w:t>
            </w:r>
            <w:r>
              <w:rPr>
                <w:sz w:val="25"/>
              </w:rPr>
              <w:t>функций</w:t>
            </w:r>
            <w:r>
              <w:rPr>
                <w:spacing w:val="-16"/>
                <w:sz w:val="25"/>
              </w:rPr>
              <w:t xml:space="preserve"> </w:t>
            </w:r>
            <w:r>
              <w:rPr>
                <w:sz w:val="25"/>
              </w:rPr>
              <w:t>по</w:t>
            </w:r>
            <w:r>
              <w:rPr>
                <w:spacing w:val="-15"/>
                <w:sz w:val="25"/>
              </w:rPr>
              <w:t xml:space="preserve"> </w:t>
            </w:r>
            <w:r>
              <w:rPr>
                <w:sz w:val="25"/>
              </w:rPr>
              <w:t>контролю</w:t>
            </w:r>
            <w:r>
              <w:rPr>
                <w:spacing w:val="-16"/>
                <w:sz w:val="25"/>
              </w:rPr>
              <w:t xml:space="preserve"> </w:t>
            </w:r>
            <w:r>
              <w:rPr>
                <w:sz w:val="25"/>
              </w:rPr>
              <w:t>за</w:t>
            </w:r>
            <w:r>
              <w:rPr>
                <w:spacing w:val="-16"/>
                <w:sz w:val="25"/>
              </w:rPr>
              <w:t xml:space="preserve"> </w:t>
            </w:r>
            <w:r>
              <w:rPr>
                <w:sz w:val="25"/>
              </w:rPr>
              <w:t>порядком</w:t>
            </w:r>
            <w:r>
              <w:rPr>
                <w:spacing w:val="-15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-16"/>
                <w:sz w:val="25"/>
              </w:rPr>
              <w:t xml:space="preserve"> </w:t>
            </w:r>
            <w:r>
              <w:rPr>
                <w:sz w:val="25"/>
              </w:rPr>
              <w:t xml:space="preserve">чистотой </w:t>
            </w:r>
            <w:r>
              <w:rPr>
                <w:w w:val="95"/>
                <w:sz w:val="25"/>
              </w:rPr>
              <w:t xml:space="preserve">в классе, уходом за классной комнатой, комнатными </w:t>
            </w:r>
            <w:r>
              <w:rPr>
                <w:sz w:val="25"/>
              </w:rPr>
              <w:t>растениями и т.п.);</w:t>
            </w:r>
          </w:p>
          <w:p w:rsidR="001A2551" w:rsidRDefault="00573E71">
            <w:pPr>
              <w:pStyle w:val="TableParagraph"/>
              <w:spacing w:before="17" w:line="285" w:lineRule="exact"/>
              <w:ind w:left="135"/>
              <w:jc w:val="both"/>
              <w:rPr>
                <w:sz w:val="25"/>
              </w:rPr>
            </w:pPr>
            <w:r>
              <w:rPr>
                <w:w w:val="95"/>
                <w:sz w:val="25"/>
              </w:rPr>
              <w:t>-дежурство</w:t>
            </w:r>
            <w:r>
              <w:rPr>
                <w:spacing w:val="2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по</w:t>
            </w:r>
            <w:r>
              <w:rPr>
                <w:spacing w:val="-9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классу</w:t>
            </w:r>
            <w:r>
              <w:rPr>
                <w:spacing w:val="6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и</w:t>
            </w:r>
            <w:r>
              <w:rPr>
                <w:spacing w:val="-6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по</w:t>
            </w:r>
            <w:r>
              <w:rPr>
                <w:spacing w:val="-12"/>
                <w:w w:val="95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Школе;</w:t>
            </w:r>
          </w:p>
          <w:p w:rsidR="001A2551" w:rsidRDefault="00573E71">
            <w:pPr>
              <w:pStyle w:val="TableParagraph"/>
              <w:spacing w:before="5" w:line="232" w:lineRule="auto"/>
              <w:ind w:left="126" w:right="188" w:firstLine="9"/>
              <w:jc w:val="both"/>
              <w:rPr>
                <w:sz w:val="25"/>
              </w:rPr>
            </w:pPr>
            <w:r>
              <w:rPr>
                <w:sz w:val="25"/>
              </w:rPr>
              <w:t xml:space="preserve">-участие в школьных и классных мероприятиях: </w:t>
            </w:r>
            <w:r>
              <w:rPr>
                <w:w w:val="95"/>
                <w:sz w:val="25"/>
              </w:rPr>
              <w:t>досуг, классные и</w:t>
            </w:r>
            <w:r>
              <w:rPr>
                <w:spacing w:val="-4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 xml:space="preserve">школьные вечера, праздники, КВД </w:t>
            </w:r>
            <w:r>
              <w:rPr>
                <w:sz w:val="25"/>
              </w:rPr>
              <w:t xml:space="preserve">(клубы выходного дня), спорт и спортивные </w:t>
            </w:r>
            <w:r>
              <w:rPr>
                <w:w w:val="95"/>
                <w:sz w:val="25"/>
              </w:rPr>
              <w:t>мероприятия,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ЗОЖ, самообслуживание в столовой;</w:t>
            </w:r>
          </w:p>
          <w:p w:rsidR="001A2551" w:rsidRDefault="00573E71">
            <w:pPr>
              <w:pStyle w:val="TableParagraph"/>
              <w:numPr>
                <w:ilvl w:val="0"/>
                <w:numId w:val="14"/>
              </w:numPr>
              <w:tabs>
                <w:tab w:val="left" w:pos="273"/>
              </w:tabs>
              <w:spacing w:line="282" w:lineRule="exact"/>
              <w:ind w:left="272" w:hanging="138"/>
              <w:jc w:val="both"/>
              <w:rPr>
                <w:sz w:val="25"/>
              </w:rPr>
            </w:pPr>
            <w:r>
              <w:rPr>
                <w:spacing w:val="-2"/>
                <w:w w:val="95"/>
                <w:sz w:val="25"/>
              </w:rPr>
              <w:t>экологические</w:t>
            </w:r>
            <w:r>
              <w:rPr>
                <w:spacing w:val="18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десанты.</w:t>
            </w:r>
          </w:p>
        </w:tc>
      </w:tr>
      <w:tr w:rsidR="001A2551">
        <w:trPr>
          <w:trHeight w:val="4441"/>
        </w:trPr>
        <w:tc>
          <w:tcPr>
            <w:tcW w:w="4370" w:type="dxa"/>
          </w:tcPr>
          <w:p w:rsidR="001A2551" w:rsidRDefault="00573E71">
            <w:pPr>
              <w:pStyle w:val="TableParagraph"/>
              <w:spacing w:line="243" w:lineRule="exact"/>
              <w:ind w:left="124"/>
              <w:jc w:val="both"/>
              <w:rPr>
                <w:sz w:val="25"/>
              </w:rPr>
            </w:pPr>
            <w:r>
              <w:rPr>
                <w:w w:val="95"/>
                <w:sz w:val="25"/>
              </w:rPr>
              <w:t>Школьное</w:t>
            </w:r>
            <w:r>
              <w:rPr>
                <w:spacing w:val="-2"/>
                <w:sz w:val="25"/>
              </w:rPr>
              <w:t xml:space="preserve"> самоуправление</w:t>
            </w:r>
          </w:p>
          <w:p w:rsidR="001A2551" w:rsidRDefault="00573E71">
            <w:pPr>
              <w:pStyle w:val="TableParagraph"/>
              <w:spacing w:before="5" w:line="285" w:lineRule="exact"/>
              <w:ind w:left="131"/>
              <w:jc w:val="both"/>
              <w:rPr>
                <w:sz w:val="25"/>
              </w:rPr>
            </w:pPr>
            <w:r>
              <w:rPr>
                <w:w w:val="95"/>
                <w:sz w:val="25"/>
              </w:rPr>
              <w:t>Совет</w:t>
            </w:r>
            <w:r>
              <w:rPr>
                <w:spacing w:val="-5"/>
                <w:w w:val="95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старшеклассников</w:t>
            </w:r>
          </w:p>
          <w:p w:rsidR="001A2551" w:rsidRDefault="00573E71">
            <w:pPr>
              <w:pStyle w:val="TableParagraph"/>
              <w:tabs>
                <w:tab w:val="left" w:pos="2158"/>
                <w:tab w:val="left" w:pos="2633"/>
              </w:tabs>
              <w:spacing w:before="6" w:line="230" w:lineRule="auto"/>
              <w:ind w:left="122" w:right="177" w:firstLine="8"/>
              <w:jc w:val="both"/>
              <w:rPr>
                <w:sz w:val="25"/>
              </w:rPr>
            </w:pPr>
            <w:r>
              <w:rPr>
                <w:sz w:val="25"/>
              </w:rPr>
              <w:t xml:space="preserve">- исполнительный орган школьного </w:t>
            </w:r>
            <w:r>
              <w:rPr>
                <w:w w:val="95"/>
                <w:sz w:val="25"/>
              </w:rPr>
              <w:t>самоуправления, создающийся с</w:t>
            </w:r>
            <w:r>
              <w:rPr>
                <w:spacing w:val="-9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 xml:space="preserve">целью </w:t>
            </w:r>
            <w:r>
              <w:rPr>
                <w:spacing w:val="-2"/>
                <w:sz w:val="25"/>
              </w:rPr>
              <w:t>получения</w:t>
            </w:r>
            <w:r>
              <w:rPr>
                <w:sz w:val="25"/>
              </w:rPr>
              <w:tab/>
              <w:t xml:space="preserve">учащимися опыта </w:t>
            </w:r>
            <w:r>
              <w:rPr>
                <w:spacing w:val="-2"/>
                <w:sz w:val="25"/>
              </w:rPr>
              <w:t>самостоятельного</w:t>
            </w:r>
            <w:r>
              <w:rPr>
                <w:sz w:val="25"/>
              </w:rPr>
              <w:tab/>
            </w:r>
            <w:r>
              <w:rPr>
                <w:sz w:val="25"/>
              </w:rPr>
              <w:tab/>
            </w:r>
            <w:r>
              <w:rPr>
                <w:spacing w:val="-2"/>
                <w:w w:val="95"/>
                <w:sz w:val="25"/>
              </w:rPr>
              <w:t xml:space="preserve">общественного </w:t>
            </w:r>
            <w:r>
              <w:rPr>
                <w:sz w:val="25"/>
              </w:rPr>
              <w:t>действия,</w:t>
            </w:r>
            <w:r>
              <w:rPr>
                <w:spacing w:val="-16"/>
                <w:sz w:val="25"/>
              </w:rPr>
              <w:t xml:space="preserve"> </w:t>
            </w:r>
            <w:r>
              <w:rPr>
                <w:sz w:val="25"/>
              </w:rPr>
              <w:t>который</w:t>
            </w:r>
            <w:r>
              <w:rPr>
                <w:spacing w:val="-16"/>
                <w:sz w:val="25"/>
              </w:rPr>
              <w:t xml:space="preserve"> </w:t>
            </w:r>
            <w:r>
              <w:rPr>
                <w:sz w:val="25"/>
              </w:rPr>
              <w:t>состоит</w:t>
            </w:r>
            <w:r>
              <w:rPr>
                <w:spacing w:val="-15"/>
                <w:sz w:val="25"/>
              </w:rPr>
              <w:t xml:space="preserve"> </w:t>
            </w:r>
            <w:r>
              <w:rPr>
                <w:sz w:val="25"/>
              </w:rPr>
              <w:t>из</w:t>
            </w:r>
            <w:r>
              <w:rPr>
                <w:spacing w:val="-16"/>
                <w:sz w:val="25"/>
              </w:rPr>
              <w:t xml:space="preserve"> </w:t>
            </w:r>
            <w:r>
              <w:rPr>
                <w:sz w:val="25"/>
              </w:rPr>
              <w:t xml:space="preserve">лидеров </w:t>
            </w:r>
            <w:r>
              <w:rPr>
                <w:w w:val="95"/>
                <w:sz w:val="25"/>
              </w:rPr>
              <w:t>всех</w:t>
            </w:r>
            <w:r>
              <w:rPr>
                <w:spacing w:val="51"/>
                <w:w w:val="150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секторов</w:t>
            </w:r>
            <w:r>
              <w:rPr>
                <w:spacing w:val="62"/>
                <w:w w:val="150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управления:</w:t>
            </w:r>
            <w:r>
              <w:rPr>
                <w:spacing w:val="68"/>
                <w:w w:val="150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учебного,</w:t>
            </w:r>
          </w:p>
          <w:p w:rsidR="001A2551" w:rsidRDefault="00573E71">
            <w:pPr>
              <w:pStyle w:val="TableParagraph"/>
              <w:tabs>
                <w:tab w:val="left" w:pos="2291"/>
              </w:tabs>
              <w:spacing w:before="73"/>
              <w:ind w:left="125"/>
              <w:jc w:val="both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СПО]ЭТИВНО-</w:t>
            </w:r>
            <w:r>
              <w:rPr>
                <w:b/>
                <w:sz w:val="16"/>
              </w:rPr>
              <w:tab/>
            </w:r>
            <w:r>
              <w:rPr>
                <w:b/>
                <w:spacing w:val="-2"/>
                <w:sz w:val="16"/>
              </w:rPr>
              <w:t>O3ДO]ЭOBИTeЛЬHOГO,</w:t>
            </w:r>
          </w:p>
          <w:p w:rsidR="001A2551" w:rsidRDefault="00573E71">
            <w:pPr>
              <w:pStyle w:val="TableParagraph"/>
              <w:tabs>
                <w:tab w:val="left" w:pos="1224"/>
                <w:tab w:val="left" w:pos="2190"/>
                <w:tab w:val="left" w:pos="2255"/>
                <w:tab w:val="left" w:pos="2438"/>
                <w:tab w:val="left" w:pos="2700"/>
                <w:tab w:val="left" w:pos="3371"/>
              </w:tabs>
              <w:spacing w:before="19" w:line="230" w:lineRule="auto"/>
              <w:ind w:left="120" w:right="157" w:firstLine="5"/>
              <w:jc w:val="left"/>
              <w:rPr>
                <w:sz w:val="25"/>
              </w:rPr>
            </w:pPr>
            <w:r>
              <w:rPr>
                <w:w w:val="95"/>
                <w:sz w:val="25"/>
              </w:rPr>
              <w:t>культурно-массового, сектора</w:t>
            </w:r>
            <w:r>
              <w:rPr>
                <w:spacing w:val="21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печати</w:t>
            </w:r>
            <w:r>
              <w:rPr>
                <w:sz w:val="25"/>
              </w:rPr>
              <w:t xml:space="preserve"> </w:t>
            </w:r>
            <w:r>
              <w:rPr>
                <w:w w:val="95"/>
                <w:sz w:val="25"/>
              </w:rPr>
              <w:t xml:space="preserve">и </w:t>
            </w:r>
            <w:r>
              <w:rPr>
                <w:spacing w:val="-2"/>
                <w:sz w:val="25"/>
              </w:rPr>
              <w:t>информации,</w:t>
            </w:r>
            <w:r>
              <w:rPr>
                <w:spacing w:val="58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сектора</w:t>
            </w:r>
            <w:r>
              <w:rPr>
                <w:spacing w:val="36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труда.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На</w:t>
            </w:r>
            <w:r>
              <w:rPr>
                <w:spacing w:val="34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этом уровне</w:t>
            </w:r>
            <w:r>
              <w:rPr>
                <w:sz w:val="25"/>
              </w:rPr>
              <w:tab/>
            </w:r>
            <w:r>
              <w:rPr>
                <w:spacing w:val="-4"/>
                <w:sz w:val="25"/>
              </w:rPr>
              <w:t>члены</w:t>
            </w:r>
            <w:r>
              <w:rPr>
                <w:sz w:val="25"/>
              </w:rPr>
              <w:tab/>
            </w:r>
            <w:r>
              <w:rPr>
                <w:sz w:val="25"/>
              </w:rPr>
              <w:tab/>
            </w:r>
            <w:r>
              <w:rPr>
                <w:spacing w:val="-59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Совета</w:t>
            </w:r>
            <w:r>
              <w:rPr>
                <w:sz w:val="25"/>
              </w:rPr>
              <w:tab/>
            </w:r>
            <w:r>
              <w:rPr>
                <w:spacing w:val="-2"/>
                <w:w w:val="95"/>
                <w:sz w:val="25"/>
              </w:rPr>
              <w:t xml:space="preserve">активно </w:t>
            </w:r>
            <w:r>
              <w:rPr>
                <w:spacing w:val="-2"/>
                <w:sz w:val="25"/>
              </w:rPr>
              <w:t>взаимодействуют</w:t>
            </w:r>
            <w:r>
              <w:rPr>
                <w:sz w:val="25"/>
              </w:rPr>
              <w:tab/>
            </w:r>
            <w:r>
              <w:rPr>
                <w:sz w:val="25"/>
              </w:rPr>
              <w:tab/>
            </w:r>
            <w:r>
              <w:rPr>
                <w:spacing w:val="-10"/>
                <w:sz w:val="25"/>
              </w:rPr>
              <w:t>с</w:t>
            </w:r>
            <w:r>
              <w:rPr>
                <w:sz w:val="25"/>
              </w:rPr>
              <w:tab/>
            </w:r>
            <w:r>
              <w:rPr>
                <w:sz w:val="25"/>
              </w:rPr>
              <w:tab/>
            </w:r>
            <w:r>
              <w:rPr>
                <w:spacing w:val="-55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педагогом организатором,</w:t>
            </w:r>
            <w:r>
              <w:rPr>
                <w:sz w:val="25"/>
              </w:rPr>
              <w:tab/>
            </w:r>
            <w:r>
              <w:rPr>
                <w:sz w:val="25"/>
              </w:rPr>
              <w:tab/>
            </w:r>
            <w:r>
              <w:rPr>
                <w:sz w:val="25"/>
              </w:rPr>
              <w:tab/>
            </w:r>
            <w:r>
              <w:rPr>
                <w:spacing w:val="-2"/>
                <w:w w:val="95"/>
                <w:sz w:val="25"/>
              </w:rPr>
              <w:t xml:space="preserve">представителями </w:t>
            </w:r>
            <w:r>
              <w:rPr>
                <w:spacing w:val="-2"/>
                <w:sz w:val="25"/>
              </w:rPr>
              <w:t>педагогического</w:t>
            </w:r>
            <w:r>
              <w:rPr>
                <w:sz w:val="25"/>
              </w:rPr>
              <w:tab/>
            </w:r>
            <w:r>
              <w:rPr>
                <w:spacing w:val="-10"/>
                <w:sz w:val="25"/>
              </w:rPr>
              <w:t>и</w:t>
            </w:r>
            <w:r>
              <w:rPr>
                <w:sz w:val="25"/>
              </w:rPr>
              <w:tab/>
            </w:r>
            <w:r>
              <w:rPr>
                <w:sz w:val="25"/>
              </w:rPr>
              <w:tab/>
            </w:r>
            <w:r>
              <w:rPr>
                <w:spacing w:val="-2"/>
                <w:w w:val="95"/>
                <w:sz w:val="25"/>
              </w:rPr>
              <w:t xml:space="preserve">родительского </w:t>
            </w:r>
            <w:r>
              <w:rPr>
                <w:sz w:val="25"/>
              </w:rPr>
              <w:t>коллектива, ЗДВР.</w:t>
            </w:r>
          </w:p>
        </w:tc>
        <w:tc>
          <w:tcPr>
            <w:tcW w:w="5817" w:type="dxa"/>
          </w:tcPr>
          <w:p w:rsidR="001A2551" w:rsidRDefault="00573E71">
            <w:pPr>
              <w:pStyle w:val="TableParagraph"/>
              <w:numPr>
                <w:ilvl w:val="0"/>
                <w:numId w:val="13"/>
              </w:numPr>
              <w:tabs>
                <w:tab w:val="left" w:pos="296"/>
              </w:tabs>
              <w:spacing w:line="244" w:lineRule="auto"/>
              <w:ind w:right="112" w:firstLine="4"/>
              <w:jc w:val="left"/>
              <w:rPr>
                <w:sz w:val="25"/>
              </w:rPr>
            </w:pPr>
            <w:r>
              <w:rPr>
                <w:w w:val="95"/>
                <w:sz w:val="25"/>
              </w:rPr>
              <w:t>гражданская</w:t>
            </w:r>
            <w:r>
              <w:rPr>
                <w:sz w:val="25"/>
              </w:rPr>
              <w:t xml:space="preserve"> </w:t>
            </w:r>
            <w:r>
              <w:rPr>
                <w:w w:val="95"/>
                <w:sz w:val="25"/>
              </w:rPr>
              <w:t>активность</w:t>
            </w:r>
            <w:r>
              <w:rPr>
                <w:sz w:val="25"/>
              </w:rPr>
              <w:t xml:space="preserve"> </w:t>
            </w:r>
            <w:r>
              <w:rPr>
                <w:w w:val="95"/>
                <w:sz w:val="25"/>
              </w:rPr>
              <w:t>(РДІІІ, отряд</w:t>
            </w:r>
            <w:r>
              <w:rPr>
                <w:spacing w:val="-2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 xml:space="preserve">профилактики </w:t>
            </w:r>
            <w:r>
              <w:rPr>
                <w:spacing w:val="-2"/>
                <w:sz w:val="25"/>
              </w:rPr>
              <w:t>правонарушений, Самостоятельные</w:t>
            </w:r>
            <w:r>
              <w:rPr>
                <w:spacing w:val="-9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дети);</w:t>
            </w:r>
          </w:p>
          <w:p w:rsidR="001A2551" w:rsidRDefault="00573E71">
            <w:pPr>
              <w:pStyle w:val="TableParagraph"/>
              <w:numPr>
                <w:ilvl w:val="0"/>
                <w:numId w:val="13"/>
              </w:numPr>
              <w:tabs>
                <w:tab w:val="left" w:pos="280"/>
              </w:tabs>
              <w:spacing w:line="276" w:lineRule="exact"/>
              <w:ind w:left="279" w:hanging="145"/>
              <w:jc w:val="left"/>
              <w:rPr>
                <w:sz w:val="25"/>
              </w:rPr>
            </w:pPr>
            <w:r>
              <w:rPr>
                <w:spacing w:val="-2"/>
                <w:w w:val="95"/>
                <w:sz w:val="25"/>
              </w:rPr>
              <w:t>военно-патриотическое</w:t>
            </w:r>
            <w:r>
              <w:rPr>
                <w:spacing w:val="20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движение</w:t>
            </w:r>
          </w:p>
          <w:p w:rsidR="001A2551" w:rsidRDefault="00573E71">
            <w:pPr>
              <w:pStyle w:val="TableParagraph"/>
              <w:ind w:left="138"/>
              <w:jc w:val="left"/>
              <w:rPr>
                <w:sz w:val="25"/>
              </w:rPr>
            </w:pPr>
            <w:r>
              <w:rPr>
                <w:spacing w:val="-2"/>
                <w:sz w:val="25"/>
              </w:rPr>
              <w:t>«Юнармия»;</w:t>
            </w:r>
          </w:p>
          <w:p w:rsidR="001A2551" w:rsidRDefault="00573E71">
            <w:pPr>
              <w:pStyle w:val="TableParagraph"/>
              <w:tabs>
                <w:tab w:val="left" w:pos="2365"/>
                <w:tab w:val="left" w:pos="3734"/>
              </w:tabs>
              <w:spacing w:before="37" w:line="247" w:lineRule="auto"/>
              <w:ind w:left="127" w:right="87" w:firstLine="577"/>
              <w:jc w:val="left"/>
              <w:rPr>
                <w:sz w:val="25"/>
              </w:rPr>
            </w:pPr>
            <w:r>
              <w:rPr>
                <w:spacing w:val="-2"/>
                <w:sz w:val="25"/>
              </w:rPr>
              <w:t>личностное</w:t>
            </w:r>
            <w:r>
              <w:rPr>
                <w:sz w:val="25"/>
              </w:rPr>
              <w:tab/>
            </w:r>
            <w:r>
              <w:rPr>
                <w:spacing w:val="-2"/>
                <w:sz w:val="25"/>
              </w:rPr>
              <w:t>развитие</w:t>
            </w:r>
            <w:r>
              <w:rPr>
                <w:sz w:val="25"/>
              </w:rPr>
              <w:tab/>
            </w:r>
            <w:r>
              <w:rPr>
                <w:spacing w:val="-2"/>
                <w:w w:val="95"/>
                <w:sz w:val="25"/>
              </w:rPr>
              <w:t xml:space="preserve">(профессиональная </w:t>
            </w:r>
            <w:r>
              <w:rPr>
                <w:sz w:val="25"/>
              </w:rPr>
              <w:t>ориентация,</w:t>
            </w:r>
            <w:r>
              <w:rPr>
                <w:spacing w:val="-5"/>
                <w:sz w:val="25"/>
              </w:rPr>
              <w:t xml:space="preserve"> </w:t>
            </w:r>
            <w:r>
              <w:rPr>
                <w:sz w:val="25"/>
              </w:rPr>
              <w:t>служба</w:t>
            </w:r>
            <w:r>
              <w:rPr>
                <w:spacing w:val="-12"/>
                <w:sz w:val="25"/>
              </w:rPr>
              <w:t xml:space="preserve"> </w:t>
            </w:r>
            <w:r>
              <w:rPr>
                <w:sz w:val="25"/>
              </w:rPr>
              <w:t>школьных</w:t>
            </w:r>
            <w:r>
              <w:rPr>
                <w:spacing w:val="-4"/>
                <w:sz w:val="25"/>
              </w:rPr>
              <w:t xml:space="preserve"> </w:t>
            </w:r>
            <w:r>
              <w:rPr>
                <w:sz w:val="25"/>
              </w:rPr>
              <w:t>медиа</w:t>
            </w:r>
          </w:p>
          <w:p w:rsidR="001A2551" w:rsidRDefault="00573E71">
            <w:pPr>
              <w:pStyle w:val="TableParagraph"/>
              <w:spacing w:line="275" w:lineRule="exact"/>
              <w:ind w:left="135"/>
              <w:jc w:val="left"/>
              <w:rPr>
                <w:sz w:val="25"/>
              </w:rPr>
            </w:pPr>
            <w:r>
              <w:rPr>
                <w:w w:val="95"/>
                <w:sz w:val="25"/>
              </w:rPr>
              <w:t>-ЗОЖ</w:t>
            </w:r>
            <w:r>
              <w:rPr>
                <w:spacing w:val="57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(школьный</w:t>
            </w:r>
            <w:r>
              <w:rPr>
                <w:spacing w:val="72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спортивный</w:t>
            </w:r>
            <w:r>
              <w:rPr>
                <w:spacing w:val="50"/>
                <w:w w:val="150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клуб,</w:t>
            </w:r>
            <w:r>
              <w:rPr>
                <w:spacing w:val="62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отряд</w:t>
            </w:r>
            <w:r>
              <w:rPr>
                <w:spacing w:val="60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ЮИД</w:t>
            </w:r>
            <w:r>
              <w:rPr>
                <w:spacing w:val="60"/>
                <w:sz w:val="25"/>
              </w:rPr>
              <w:t xml:space="preserve"> </w:t>
            </w:r>
            <w:r>
              <w:rPr>
                <w:spacing w:val="-10"/>
                <w:w w:val="95"/>
                <w:sz w:val="25"/>
              </w:rPr>
              <w:t>и</w:t>
            </w:r>
          </w:p>
          <w:p w:rsidR="001A2551" w:rsidRDefault="00573E71">
            <w:pPr>
              <w:pStyle w:val="TableParagraph"/>
              <w:spacing w:before="38"/>
              <w:ind w:left="710"/>
              <w:jc w:val="left"/>
              <w:rPr>
                <w:sz w:val="25"/>
              </w:rPr>
            </w:pPr>
            <w:r>
              <w:rPr>
                <w:w w:val="97"/>
                <w:sz w:val="25"/>
              </w:rPr>
              <w:t>)</w:t>
            </w:r>
          </w:p>
        </w:tc>
      </w:tr>
    </w:tbl>
    <w:p w:rsidR="001A2551" w:rsidRDefault="001A2551">
      <w:pPr>
        <w:pStyle w:val="a3"/>
        <w:spacing w:before="9"/>
        <w:ind w:left="0"/>
        <w:jc w:val="left"/>
        <w:rPr>
          <w:sz w:val="23"/>
        </w:rPr>
      </w:pPr>
    </w:p>
    <w:p w:rsidR="001A2551" w:rsidRDefault="00573E71">
      <w:pPr>
        <w:pStyle w:val="a3"/>
        <w:spacing w:before="111" w:line="218" w:lineRule="auto"/>
        <w:ind w:left="612" w:right="311" w:firstLine="703"/>
      </w:pPr>
      <w:r>
        <w:rPr>
          <w:w w:val="95"/>
        </w:rPr>
        <w:t xml:space="preserve">Поскольку обучающимся не всегда удается самостоятельно организовать свою деятельность, </w:t>
      </w:r>
      <w:r>
        <w:t>детское самоуправление иногда и на время может трансформироваться в детско- взрослое самоуправление.</w:t>
      </w:r>
      <w:r>
        <w:rPr>
          <w:spacing w:val="-16"/>
        </w:rPr>
        <w:t xml:space="preserve"> </w:t>
      </w:r>
      <w:r>
        <w:t>Акцентом</w:t>
      </w:r>
      <w:r>
        <w:rPr>
          <w:spacing w:val="-16"/>
        </w:rPr>
        <w:t xml:space="preserve"> </w:t>
      </w:r>
      <w:r>
        <w:t>является</w:t>
      </w:r>
      <w:r>
        <w:rPr>
          <w:spacing w:val="-12"/>
        </w:rPr>
        <w:t xml:space="preserve"> </w:t>
      </w:r>
      <w:r>
        <w:t>принцип</w:t>
      </w:r>
      <w:r>
        <w:rPr>
          <w:spacing w:val="-12"/>
        </w:rPr>
        <w:t xml:space="preserve"> </w:t>
      </w:r>
      <w:r>
        <w:t>активности</w:t>
      </w:r>
      <w:r>
        <w:rPr>
          <w:spacing w:val="-9"/>
        </w:rPr>
        <w:t xml:space="preserve"> </w:t>
      </w:r>
      <w:r>
        <w:t>детей,</w:t>
      </w:r>
      <w:r>
        <w:rPr>
          <w:spacing w:val="-10"/>
        </w:rPr>
        <w:t xml:space="preserve"> </w:t>
      </w:r>
      <w:r>
        <w:t>где</w:t>
      </w:r>
      <w:r>
        <w:rPr>
          <w:spacing w:val="-16"/>
        </w:rPr>
        <w:t xml:space="preserve"> </w:t>
      </w:r>
      <w:r>
        <w:t>они</w:t>
      </w:r>
      <w:r>
        <w:rPr>
          <w:spacing w:val="-16"/>
        </w:rPr>
        <w:t xml:space="preserve"> </w:t>
      </w:r>
      <w:r>
        <w:t>учатся</w:t>
      </w:r>
      <w:r>
        <w:rPr>
          <w:spacing w:val="-11"/>
        </w:rPr>
        <w:t xml:space="preserve"> </w:t>
      </w:r>
      <w:r>
        <w:t>ставить</w:t>
      </w:r>
      <w:r>
        <w:rPr>
          <w:spacing w:val="-12"/>
        </w:rPr>
        <w:t xml:space="preserve"> </w:t>
      </w:r>
      <w:r>
        <w:t xml:space="preserve">вопросы, </w:t>
      </w:r>
      <w:r>
        <w:rPr>
          <w:w w:val="95"/>
        </w:rPr>
        <w:t>осознавать задачи и искать их решения, учатся думать, фантазировать.</w:t>
      </w:r>
    </w:p>
    <w:p w:rsidR="001A2551" w:rsidRDefault="00573E71">
      <w:pPr>
        <w:pStyle w:val="4"/>
        <w:spacing w:before="15" w:line="278" w:lineRule="exact"/>
        <w:ind w:left="3477"/>
      </w:pPr>
      <w:r>
        <w:rPr>
          <w:spacing w:val="-2"/>
          <w:w w:val="95"/>
        </w:rPr>
        <w:t>Модуль</w:t>
      </w:r>
      <w:r>
        <w:rPr>
          <w:spacing w:val="9"/>
        </w:rPr>
        <w:t xml:space="preserve"> </w:t>
      </w:r>
      <w:r>
        <w:rPr>
          <w:spacing w:val="-2"/>
          <w:w w:val="95"/>
        </w:rPr>
        <w:t>«Ключевые</w:t>
      </w:r>
      <w:r>
        <w:rPr>
          <w:spacing w:val="14"/>
        </w:rPr>
        <w:t xml:space="preserve"> </w:t>
      </w:r>
      <w:r>
        <w:rPr>
          <w:spacing w:val="-2"/>
          <w:w w:val="95"/>
        </w:rPr>
        <w:t>общешкольные</w:t>
      </w:r>
      <w:r>
        <w:rPr>
          <w:spacing w:val="15"/>
        </w:rPr>
        <w:t xml:space="preserve"> </w:t>
      </w:r>
      <w:r>
        <w:rPr>
          <w:spacing w:val="-2"/>
          <w:w w:val="95"/>
        </w:rPr>
        <w:t>дела»</w:t>
      </w:r>
    </w:p>
    <w:p w:rsidR="001A2551" w:rsidRDefault="00573E71">
      <w:pPr>
        <w:pStyle w:val="a3"/>
        <w:spacing w:line="230" w:lineRule="auto"/>
        <w:ind w:left="616" w:right="299" w:firstLine="700"/>
      </w:pPr>
      <w:r>
        <w:rPr>
          <w:w w:val="95"/>
        </w:rPr>
        <w:t xml:space="preserve">Ключевые общешкольные дела </w:t>
      </w:r>
      <w:r>
        <w:rPr>
          <w:w w:val="85"/>
        </w:rPr>
        <w:t>—</w:t>
      </w:r>
      <w:r>
        <w:rPr>
          <w:spacing w:val="-2"/>
          <w:w w:val="85"/>
        </w:rPr>
        <w:t xml:space="preserve"> </w:t>
      </w:r>
      <w:r>
        <w:rPr>
          <w:w w:val="95"/>
        </w:rPr>
        <w:t>это главные</w:t>
      </w:r>
      <w:r>
        <w:rPr>
          <w:spacing w:val="-1"/>
          <w:w w:val="95"/>
        </w:rPr>
        <w:t xml:space="preserve"> </w:t>
      </w:r>
      <w:r>
        <w:rPr>
          <w:w w:val="95"/>
        </w:rPr>
        <w:t>традиционные общешкольные дела, в</w:t>
      </w:r>
      <w:r>
        <w:rPr>
          <w:spacing w:val="-3"/>
          <w:w w:val="95"/>
        </w:rPr>
        <w:t xml:space="preserve"> </w:t>
      </w:r>
      <w:r>
        <w:rPr>
          <w:w w:val="95"/>
        </w:rPr>
        <w:t xml:space="preserve">которых </w:t>
      </w:r>
      <w:r>
        <w:t>принимает</w:t>
      </w:r>
      <w:r>
        <w:rPr>
          <w:spacing w:val="-10"/>
        </w:rPr>
        <w:t xml:space="preserve"> </w:t>
      </w:r>
      <w:r>
        <w:t>участие</w:t>
      </w:r>
      <w:r>
        <w:rPr>
          <w:spacing w:val="-13"/>
        </w:rPr>
        <w:t xml:space="preserve"> </w:t>
      </w:r>
      <w:r>
        <w:t>большая</w:t>
      </w:r>
      <w:r>
        <w:rPr>
          <w:spacing w:val="-11"/>
        </w:rPr>
        <w:t xml:space="preserve"> </w:t>
      </w:r>
      <w:r>
        <w:t>часть</w:t>
      </w:r>
      <w:r>
        <w:rPr>
          <w:spacing w:val="-16"/>
        </w:rPr>
        <w:t xml:space="preserve"> </w:t>
      </w:r>
      <w:r>
        <w:t>обучающихся</w:t>
      </w:r>
      <w:r>
        <w:rPr>
          <w:spacing w:val="-5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которые</w:t>
      </w:r>
      <w:r>
        <w:rPr>
          <w:spacing w:val="-13"/>
        </w:rPr>
        <w:t xml:space="preserve"> </w:t>
      </w:r>
      <w:r>
        <w:t>обязательно</w:t>
      </w:r>
      <w:r>
        <w:rPr>
          <w:spacing w:val="-6"/>
        </w:rPr>
        <w:t xml:space="preserve"> </w:t>
      </w:r>
      <w:r>
        <w:t>планируются,</w:t>
      </w:r>
      <w:r>
        <w:rPr>
          <w:spacing w:val="-3"/>
        </w:rPr>
        <w:t xml:space="preserve"> </w:t>
      </w:r>
      <w:r>
        <w:t>готовятся, проводятся</w:t>
      </w:r>
      <w:r>
        <w:rPr>
          <w:spacing w:val="-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анализируются совместно</w:t>
      </w:r>
      <w:r>
        <w:rPr>
          <w:spacing w:val="-5"/>
        </w:rPr>
        <w:t xml:space="preserve"> </w:t>
      </w:r>
      <w:r>
        <w:t>педагогическими</w:t>
      </w:r>
      <w:r>
        <w:rPr>
          <w:spacing w:val="-14"/>
        </w:rPr>
        <w:t xml:space="preserve"> </w:t>
      </w:r>
      <w:r>
        <w:t>работниками и</w:t>
      </w:r>
      <w:r>
        <w:rPr>
          <w:spacing w:val="-15"/>
        </w:rPr>
        <w:t xml:space="preserve"> </w:t>
      </w:r>
      <w:r>
        <w:t>обучающимися. Это</w:t>
      </w:r>
      <w:r>
        <w:rPr>
          <w:spacing w:val="-11"/>
        </w:rPr>
        <w:t xml:space="preserve"> </w:t>
      </w:r>
      <w:r>
        <w:t>не набор</w:t>
      </w:r>
      <w:r>
        <w:rPr>
          <w:spacing w:val="-16"/>
        </w:rPr>
        <w:t xml:space="preserve"> </w:t>
      </w:r>
      <w:r>
        <w:t>календарных</w:t>
      </w:r>
      <w:r>
        <w:rPr>
          <w:spacing w:val="-16"/>
        </w:rPr>
        <w:t xml:space="preserve"> </w:t>
      </w:r>
      <w:r>
        <w:t>праздников,</w:t>
      </w:r>
      <w:r>
        <w:rPr>
          <w:spacing w:val="-11"/>
        </w:rPr>
        <w:t xml:space="preserve"> </w:t>
      </w:r>
      <w:r>
        <w:t>отмечаемых</w:t>
      </w:r>
      <w:r>
        <w:rPr>
          <w:spacing w:val="-5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Школе,</w:t>
      </w:r>
      <w:r>
        <w:rPr>
          <w:spacing w:val="-12"/>
        </w:rPr>
        <w:t xml:space="preserve"> </w:t>
      </w:r>
      <w:r>
        <w:t>а</w:t>
      </w:r>
      <w:r>
        <w:rPr>
          <w:spacing w:val="-16"/>
        </w:rPr>
        <w:t xml:space="preserve"> </w:t>
      </w:r>
      <w:r>
        <w:t>комплекс</w:t>
      </w:r>
      <w:r>
        <w:rPr>
          <w:spacing w:val="-14"/>
        </w:rPr>
        <w:t xml:space="preserve"> </w:t>
      </w:r>
      <w:r>
        <w:t>коллективных</w:t>
      </w:r>
      <w:r>
        <w:rPr>
          <w:spacing w:val="-11"/>
        </w:rPr>
        <w:t xml:space="preserve"> </w:t>
      </w:r>
      <w:r>
        <w:t>творческих</w:t>
      </w:r>
      <w:r>
        <w:rPr>
          <w:spacing w:val="-11"/>
        </w:rPr>
        <w:t xml:space="preserve"> </w:t>
      </w:r>
      <w:r>
        <w:t>дел, интересных и значимых для обучающихся, объединяющих их вместе с педагогическими работниками</w:t>
      </w:r>
      <w:r>
        <w:rPr>
          <w:spacing w:val="-6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единый</w:t>
      </w:r>
      <w:r>
        <w:rPr>
          <w:spacing w:val="-13"/>
        </w:rPr>
        <w:t xml:space="preserve"> </w:t>
      </w:r>
      <w:r>
        <w:t>коллектив.</w:t>
      </w:r>
    </w:p>
    <w:p w:rsidR="001A2551" w:rsidRDefault="00573E71">
      <w:pPr>
        <w:pStyle w:val="a3"/>
        <w:spacing w:line="276" w:lineRule="exact"/>
        <w:ind w:left="1316"/>
      </w:pPr>
      <w:r>
        <w:rPr>
          <w:w w:val="95"/>
        </w:rPr>
        <w:t>Вне</w:t>
      </w:r>
      <w:r>
        <w:rPr>
          <w:spacing w:val="-8"/>
          <w:w w:val="95"/>
        </w:rPr>
        <w:t xml:space="preserve"> </w:t>
      </w:r>
      <w:r>
        <w:rPr>
          <w:spacing w:val="-2"/>
        </w:rPr>
        <w:t>Школы:</w:t>
      </w:r>
    </w:p>
    <w:p w:rsidR="001A2551" w:rsidRDefault="001A2551">
      <w:pPr>
        <w:spacing w:line="276" w:lineRule="exact"/>
        <w:sectPr w:rsidR="001A2551">
          <w:pgSz w:w="11900" w:h="16840"/>
          <w:pgMar w:top="1200" w:right="280" w:bottom="1520" w:left="380" w:header="0" w:footer="1228" w:gutter="0"/>
          <w:cols w:space="720"/>
        </w:sectPr>
      </w:pPr>
    </w:p>
    <w:p w:rsidR="001A2551" w:rsidRDefault="00573E71">
      <w:pPr>
        <w:pStyle w:val="a4"/>
        <w:numPr>
          <w:ilvl w:val="1"/>
          <w:numId w:val="15"/>
        </w:numPr>
        <w:tabs>
          <w:tab w:val="left" w:pos="1474"/>
        </w:tabs>
        <w:spacing w:before="75" w:line="259" w:lineRule="auto"/>
        <w:ind w:right="330" w:firstLine="707"/>
        <w:rPr>
          <w:sz w:val="25"/>
        </w:rPr>
      </w:pPr>
      <w:r>
        <w:rPr>
          <w:w w:val="95"/>
          <w:sz w:val="25"/>
        </w:rPr>
        <w:lastRenderedPageBreak/>
        <w:t>проводимые для жителей микрорайона и организуемые совместно с</w:t>
      </w:r>
      <w:r>
        <w:rPr>
          <w:spacing w:val="-6"/>
          <w:w w:val="95"/>
          <w:sz w:val="25"/>
        </w:rPr>
        <w:t xml:space="preserve"> </w:t>
      </w:r>
      <w:r>
        <w:rPr>
          <w:w w:val="95"/>
          <w:sz w:val="25"/>
        </w:rPr>
        <w:t xml:space="preserve">семьями обучающихся </w:t>
      </w:r>
      <w:r>
        <w:rPr>
          <w:sz w:val="25"/>
        </w:rPr>
        <w:t>спортивные</w:t>
      </w:r>
      <w:r>
        <w:rPr>
          <w:spacing w:val="-16"/>
          <w:sz w:val="25"/>
        </w:rPr>
        <w:t xml:space="preserve"> </w:t>
      </w:r>
      <w:r>
        <w:rPr>
          <w:sz w:val="25"/>
        </w:rPr>
        <w:t>состязания,</w:t>
      </w:r>
      <w:r>
        <w:rPr>
          <w:spacing w:val="-16"/>
          <w:sz w:val="25"/>
        </w:rPr>
        <w:t xml:space="preserve"> </w:t>
      </w:r>
      <w:r>
        <w:rPr>
          <w:sz w:val="25"/>
        </w:rPr>
        <w:t>праздники,</w:t>
      </w:r>
      <w:r>
        <w:rPr>
          <w:spacing w:val="-15"/>
          <w:sz w:val="25"/>
        </w:rPr>
        <w:t xml:space="preserve"> </w:t>
      </w:r>
      <w:r>
        <w:rPr>
          <w:sz w:val="25"/>
        </w:rPr>
        <w:t>фестивали,</w:t>
      </w:r>
      <w:r>
        <w:rPr>
          <w:spacing w:val="-16"/>
          <w:sz w:val="25"/>
        </w:rPr>
        <w:t xml:space="preserve"> </w:t>
      </w:r>
      <w:r>
        <w:rPr>
          <w:sz w:val="25"/>
        </w:rPr>
        <w:t>представления,</w:t>
      </w:r>
      <w:r>
        <w:rPr>
          <w:spacing w:val="-16"/>
          <w:sz w:val="25"/>
        </w:rPr>
        <w:t xml:space="preserve"> </w:t>
      </w:r>
      <w:r>
        <w:rPr>
          <w:sz w:val="25"/>
        </w:rPr>
        <w:t>которые</w:t>
      </w:r>
      <w:r>
        <w:rPr>
          <w:spacing w:val="-15"/>
          <w:sz w:val="25"/>
        </w:rPr>
        <w:t xml:space="preserve"> </w:t>
      </w:r>
      <w:r>
        <w:rPr>
          <w:sz w:val="25"/>
        </w:rPr>
        <w:t>открывают</w:t>
      </w:r>
      <w:r>
        <w:rPr>
          <w:spacing w:val="-16"/>
          <w:sz w:val="25"/>
        </w:rPr>
        <w:t xml:space="preserve"> </w:t>
      </w:r>
      <w:r>
        <w:rPr>
          <w:sz w:val="25"/>
        </w:rPr>
        <w:t xml:space="preserve">возможности </w:t>
      </w:r>
      <w:r>
        <w:rPr>
          <w:w w:val="95"/>
          <w:sz w:val="25"/>
        </w:rPr>
        <w:t>для</w:t>
      </w:r>
      <w:r>
        <w:rPr>
          <w:spacing w:val="-2"/>
          <w:w w:val="95"/>
          <w:sz w:val="25"/>
        </w:rPr>
        <w:t xml:space="preserve"> </w:t>
      </w:r>
      <w:r>
        <w:rPr>
          <w:w w:val="95"/>
          <w:sz w:val="25"/>
        </w:rPr>
        <w:t>творческой самореализации</w:t>
      </w:r>
      <w:r>
        <w:rPr>
          <w:spacing w:val="-3"/>
          <w:w w:val="95"/>
          <w:sz w:val="25"/>
        </w:rPr>
        <w:t xml:space="preserve"> </w:t>
      </w:r>
      <w:r>
        <w:rPr>
          <w:w w:val="95"/>
          <w:sz w:val="25"/>
        </w:rPr>
        <w:t>обучающихся</w:t>
      </w:r>
      <w:r>
        <w:rPr>
          <w:spacing w:val="22"/>
          <w:sz w:val="25"/>
        </w:rPr>
        <w:t xml:space="preserve"> </w:t>
      </w:r>
      <w:r>
        <w:rPr>
          <w:w w:val="95"/>
          <w:sz w:val="25"/>
        </w:rPr>
        <w:t>и</w:t>
      </w:r>
      <w:r>
        <w:rPr>
          <w:spacing w:val="-7"/>
          <w:w w:val="95"/>
          <w:sz w:val="25"/>
        </w:rPr>
        <w:t xml:space="preserve"> </w:t>
      </w:r>
      <w:r>
        <w:rPr>
          <w:w w:val="95"/>
          <w:sz w:val="25"/>
        </w:rPr>
        <w:t>включают их в</w:t>
      </w:r>
      <w:r>
        <w:rPr>
          <w:spacing w:val="-7"/>
          <w:w w:val="95"/>
          <w:sz w:val="25"/>
        </w:rPr>
        <w:t xml:space="preserve"> </w:t>
      </w:r>
      <w:r>
        <w:rPr>
          <w:w w:val="95"/>
          <w:sz w:val="25"/>
        </w:rPr>
        <w:t>деятельную</w:t>
      </w:r>
      <w:r>
        <w:rPr>
          <w:sz w:val="25"/>
        </w:rPr>
        <w:t xml:space="preserve"> </w:t>
      </w:r>
      <w:r>
        <w:rPr>
          <w:w w:val="95"/>
          <w:sz w:val="25"/>
        </w:rPr>
        <w:t>заботу об</w:t>
      </w:r>
      <w:r>
        <w:rPr>
          <w:spacing w:val="-3"/>
          <w:w w:val="95"/>
          <w:sz w:val="25"/>
        </w:rPr>
        <w:t xml:space="preserve"> </w:t>
      </w:r>
      <w:r>
        <w:rPr>
          <w:w w:val="95"/>
          <w:sz w:val="25"/>
        </w:rPr>
        <w:t>окружающих;</w:t>
      </w:r>
    </w:p>
    <w:p w:rsidR="001A2551" w:rsidRDefault="00573E71">
      <w:pPr>
        <w:pStyle w:val="a4"/>
        <w:numPr>
          <w:ilvl w:val="1"/>
          <w:numId w:val="15"/>
        </w:numPr>
        <w:tabs>
          <w:tab w:val="left" w:pos="1665"/>
        </w:tabs>
        <w:spacing w:before="8" w:line="256" w:lineRule="auto"/>
        <w:ind w:left="616" w:right="301" w:firstLine="704"/>
        <w:rPr>
          <w:sz w:val="25"/>
        </w:rPr>
      </w:pPr>
      <w:r>
        <w:rPr>
          <w:sz w:val="25"/>
        </w:rPr>
        <w:t>участие во всероссийских акциях, посвященных значимым отечественным и международным</w:t>
      </w:r>
      <w:r>
        <w:rPr>
          <w:spacing w:val="-4"/>
          <w:sz w:val="25"/>
        </w:rPr>
        <w:t xml:space="preserve"> </w:t>
      </w:r>
      <w:r>
        <w:rPr>
          <w:sz w:val="25"/>
        </w:rPr>
        <w:t>событиям.</w:t>
      </w:r>
    </w:p>
    <w:p w:rsidR="001A2551" w:rsidRDefault="00573E71">
      <w:pPr>
        <w:pStyle w:val="a3"/>
        <w:spacing w:before="12"/>
        <w:ind w:left="1316"/>
      </w:pPr>
      <w:r>
        <w:rPr>
          <w:w w:val="95"/>
        </w:rPr>
        <w:t>На</w:t>
      </w:r>
      <w:r>
        <w:rPr>
          <w:spacing w:val="-3"/>
          <w:w w:val="95"/>
        </w:rPr>
        <w:t xml:space="preserve"> </w:t>
      </w:r>
      <w:r>
        <w:rPr>
          <w:w w:val="95"/>
        </w:rPr>
        <w:t>уровне</w:t>
      </w:r>
      <w:r>
        <w:rPr>
          <w:spacing w:val="-5"/>
          <w:w w:val="95"/>
        </w:rPr>
        <w:t xml:space="preserve"> </w:t>
      </w:r>
      <w:r>
        <w:rPr>
          <w:spacing w:val="-2"/>
          <w:w w:val="95"/>
        </w:rPr>
        <w:t>Школы:</w:t>
      </w:r>
    </w:p>
    <w:p w:rsidR="001A2551" w:rsidRDefault="00573E71">
      <w:pPr>
        <w:pStyle w:val="a4"/>
        <w:numPr>
          <w:ilvl w:val="1"/>
          <w:numId w:val="15"/>
        </w:numPr>
        <w:tabs>
          <w:tab w:val="left" w:pos="1600"/>
        </w:tabs>
        <w:spacing w:before="39" w:line="256" w:lineRule="auto"/>
        <w:ind w:left="616" w:right="295" w:firstLine="704"/>
        <w:rPr>
          <w:sz w:val="25"/>
        </w:rPr>
      </w:pPr>
      <w:r>
        <w:rPr>
          <w:sz w:val="25"/>
        </w:rPr>
        <w:t xml:space="preserve">общешкольные праздники </w:t>
      </w:r>
      <w:r>
        <w:rPr>
          <w:w w:val="85"/>
          <w:sz w:val="25"/>
        </w:rPr>
        <w:t xml:space="preserve">— </w:t>
      </w:r>
      <w:r>
        <w:rPr>
          <w:sz w:val="25"/>
        </w:rPr>
        <w:t xml:space="preserve">ежегодно проводимые творческие (театрализованные, музыкальные, литературные и т.п.) дела, связанные со значимыми для обучающихся и </w:t>
      </w:r>
      <w:r>
        <w:rPr>
          <w:w w:val="95"/>
          <w:sz w:val="25"/>
        </w:rPr>
        <w:t>педагогических работников знаменательными датами и в которых участвуют</w:t>
      </w:r>
      <w:r>
        <w:rPr>
          <w:sz w:val="25"/>
        </w:rPr>
        <w:t xml:space="preserve"> </w:t>
      </w:r>
      <w:r>
        <w:rPr>
          <w:w w:val="95"/>
          <w:sz w:val="25"/>
        </w:rPr>
        <w:t>все классы;</w:t>
      </w:r>
    </w:p>
    <w:p w:rsidR="001A2551" w:rsidRDefault="00573E71">
      <w:pPr>
        <w:pStyle w:val="a4"/>
        <w:numPr>
          <w:ilvl w:val="1"/>
          <w:numId w:val="15"/>
        </w:numPr>
        <w:tabs>
          <w:tab w:val="left" w:pos="1603"/>
        </w:tabs>
        <w:spacing w:before="11" w:line="256" w:lineRule="auto"/>
        <w:ind w:right="322" w:firstLine="707"/>
        <w:rPr>
          <w:sz w:val="25"/>
        </w:rPr>
      </w:pPr>
      <w:r>
        <w:rPr>
          <w:sz w:val="25"/>
        </w:rPr>
        <w:t xml:space="preserve">торжественные ритуалы посвящения, символизирующие приобретение ими новых </w:t>
      </w:r>
      <w:r>
        <w:rPr>
          <w:w w:val="95"/>
          <w:sz w:val="25"/>
        </w:rPr>
        <w:t>социальных статусов в лицее и развивающие школьную</w:t>
      </w:r>
      <w:r>
        <w:rPr>
          <w:sz w:val="25"/>
        </w:rPr>
        <w:t xml:space="preserve"> </w:t>
      </w:r>
      <w:r>
        <w:rPr>
          <w:w w:val="95"/>
          <w:sz w:val="25"/>
        </w:rPr>
        <w:t>идентичность обучающихся;</w:t>
      </w:r>
    </w:p>
    <w:p w:rsidR="001A2551" w:rsidRDefault="00573E71">
      <w:pPr>
        <w:pStyle w:val="a3"/>
        <w:spacing w:before="18" w:line="254" w:lineRule="auto"/>
        <w:ind w:left="608" w:right="297" w:firstLine="706"/>
      </w:pPr>
      <w:r>
        <w:t>-церемонии награждения (по итогам года) обучающихся и</w:t>
      </w:r>
      <w:r>
        <w:rPr>
          <w:spacing w:val="-2"/>
        </w:rPr>
        <w:t xml:space="preserve"> </w:t>
      </w:r>
      <w:r>
        <w:t>педагогических</w:t>
      </w:r>
      <w:r>
        <w:rPr>
          <w:spacing w:val="-2"/>
        </w:rPr>
        <w:t xml:space="preserve"> </w:t>
      </w:r>
      <w:r>
        <w:t>работников за активное участие</w:t>
      </w:r>
      <w:r>
        <w:rPr>
          <w:spacing w:val="-2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лицея,</w:t>
      </w:r>
      <w:r>
        <w:rPr>
          <w:spacing w:val="-2"/>
        </w:rPr>
        <w:t xml:space="preserve"> </w:t>
      </w:r>
      <w:r>
        <w:t>защиту чести</w:t>
      </w:r>
      <w:r>
        <w:rPr>
          <w:spacing w:val="-2"/>
        </w:rPr>
        <w:t xml:space="preserve"> </w:t>
      </w:r>
      <w:r>
        <w:t>школы</w:t>
      </w:r>
      <w:r>
        <w:rPr>
          <w:spacing w:val="-1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конкурсах, соревнованиях,</w:t>
      </w:r>
      <w:r>
        <w:rPr>
          <w:spacing w:val="-7"/>
        </w:rPr>
        <w:t xml:space="preserve"> </w:t>
      </w:r>
      <w:r>
        <w:t>олимпиадах, значительный</w:t>
      </w:r>
      <w:r>
        <w:rPr>
          <w:spacing w:val="-1"/>
        </w:rPr>
        <w:t xml:space="preserve"> </w:t>
      </w:r>
      <w:r>
        <w:t>вклад</w:t>
      </w:r>
      <w:r>
        <w:rPr>
          <w:spacing w:val="-12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развитие</w:t>
      </w:r>
      <w:r>
        <w:rPr>
          <w:spacing w:val="-13"/>
        </w:rPr>
        <w:t xml:space="preserve"> </w:t>
      </w:r>
      <w:r>
        <w:t>школы.</w:t>
      </w:r>
    </w:p>
    <w:p w:rsidR="001A2551" w:rsidRDefault="00573E71">
      <w:pPr>
        <w:pStyle w:val="a3"/>
        <w:spacing w:before="25"/>
        <w:ind w:left="1316"/>
      </w:pPr>
      <w:r>
        <w:rPr>
          <w:w w:val="95"/>
        </w:rPr>
        <w:t>На</w:t>
      </w:r>
      <w:r>
        <w:rPr>
          <w:spacing w:val="-2"/>
          <w:w w:val="95"/>
        </w:rPr>
        <w:t xml:space="preserve"> </w:t>
      </w:r>
      <w:r>
        <w:rPr>
          <w:w w:val="95"/>
        </w:rPr>
        <w:t>уровне</w:t>
      </w:r>
      <w:r>
        <w:rPr>
          <w:spacing w:val="2"/>
        </w:rPr>
        <w:t xml:space="preserve"> </w:t>
      </w:r>
      <w:r>
        <w:rPr>
          <w:spacing w:val="-2"/>
          <w:w w:val="95"/>
        </w:rPr>
        <w:t>классов:</w:t>
      </w:r>
    </w:p>
    <w:p w:rsidR="001A2551" w:rsidRDefault="00573E71">
      <w:pPr>
        <w:pStyle w:val="a4"/>
        <w:numPr>
          <w:ilvl w:val="1"/>
          <w:numId w:val="15"/>
        </w:numPr>
        <w:tabs>
          <w:tab w:val="left" w:pos="1522"/>
        </w:tabs>
        <w:spacing w:before="33"/>
        <w:ind w:left="1521" w:hanging="202"/>
        <w:rPr>
          <w:sz w:val="25"/>
        </w:rPr>
      </w:pPr>
      <w:r>
        <w:rPr>
          <w:w w:val="95"/>
          <w:sz w:val="25"/>
        </w:rPr>
        <w:t>выбор</w:t>
      </w:r>
      <w:r>
        <w:rPr>
          <w:spacing w:val="47"/>
          <w:sz w:val="25"/>
        </w:rPr>
        <w:t xml:space="preserve"> </w:t>
      </w:r>
      <w:r>
        <w:rPr>
          <w:w w:val="95"/>
          <w:sz w:val="25"/>
        </w:rPr>
        <w:t>представителей</w:t>
      </w:r>
      <w:r>
        <w:rPr>
          <w:spacing w:val="32"/>
          <w:sz w:val="25"/>
        </w:rPr>
        <w:t xml:space="preserve"> </w:t>
      </w:r>
      <w:r>
        <w:rPr>
          <w:w w:val="95"/>
          <w:sz w:val="25"/>
        </w:rPr>
        <w:t>классов,</w:t>
      </w:r>
      <w:r>
        <w:rPr>
          <w:spacing w:val="55"/>
          <w:sz w:val="25"/>
        </w:rPr>
        <w:t xml:space="preserve"> </w:t>
      </w:r>
      <w:r>
        <w:rPr>
          <w:w w:val="95"/>
          <w:sz w:val="25"/>
        </w:rPr>
        <w:t>ответственных</w:t>
      </w:r>
      <w:r>
        <w:rPr>
          <w:spacing w:val="57"/>
          <w:sz w:val="25"/>
        </w:rPr>
        <w:t xml:space="preserve"> </w:t>
      </w:r>
      <w:r>
        <w:rPr>
          <w:w w:val="95"/>
          <w:sz w:val="25"/>
        </w:rPr>
        <w:t>за</w:t>
      </w:r>
      <w:r>
        <w:rPr>
          <w:spacing w:val="41"/>
          <w:sz w:val="25"/>
        </w:rPr>
        <w:t xml:space="preserve"> </w:t>
      </w:r>
      <w:r>
        <w:rPr>
          <w:w w:val="95"/>
          <w:sz w:val="25"/>
        </w:rPr>
        <w:t>подготовку</w:t>
      </w:r>
      <w:r>
        <w:rPr>
          <w:spacing w:val="61"/>
          <w:sz w:val="25"/>
        </w:rPr>
        <w:t xml:space="preserve"> </w:t>
      </w:r>
      <w:r>
        <w:rPr>
          <w:w w:val="95"/>
          <w:sz w:val="25"/>
        </w:rPr>
        <w:t>общешкольных</w:t>
      </w:r>
      <w:r>
        <w:rPr>
          <w:spacing w:val="69"/>
          <w:sz w:val="25"/>
        </w:rPr>
        <w:t xml:space="preserve"> </w:t>
      </w:r>
      <w:r>
        <w:rPr>
          <w:spacing w:val="-2"/>
          <w:w w:val="95"/>
          <w:sz w:val="25"/>
        </w:rPr>
        <w:t>ключевых</w:t>
      </w:r>
    </w:p>
    <w:p w:rsidR="001A2551" w:rsidRDefault="00573E71">
      <w:pPr>
        <w:pStyle w:val="a3"/>
        <w:spacing w:before="19"/>
        <w:ind w:left="613"/>
        <w:jc w:val="left"/>
      </w:pPr>
      <w:r>
        <w:rPr>
          <w:spacing w:val="-4"/>
        </w:rPr>
        <w:t>дел;</w:t>
      </w:r>
    </w:p>
    <w:p w:rsidR="001A2551" w:rsidRDefault="00573E71">
      <w:pPr>
        <w:pStyle w:val="a4"/>
        <w:numPr>
          <w:ilvl w:val="1"/>
          <w:numId w:val="15"/>
        </w:numPr>
        <w:tabs>
          <w:tab w:val="left" w:pos="1459"/>
        </w:tabs>
        <w:spacing w:before="39"/>
        <w:ind w:left="1458" w:hanging="139"/>
        <w:jc w:val="left"/>
        <w:rPr>
          <w:sz w:val="25"/>
        </w:rPr>
      </w:pPr>
      <w:r>
        <w:rPr>
          <w:w w:val="95"/>
          <w:sz w:val="25"/>
        </w:rPr>
        <w:t>участие</w:t>
      </w:r>
      <w:r>
        <w:rPr>
          <w:spacing w:val="-5"/>
          <w:w w:val="95"/>
          <w:sz w:val="25"/>
        </w:rPr>
        <w:t xml:space="preserve"> </w:t>
      </w:r>
      <w:r>
        <w:rPr>
          <w:w w:val="95"/>
          <w:sz w:val="25"/>
        </w:rPr>
        <w:t>классов</w:t>
      </w:r>
      <w:r>
        <w:rPr>
          <w:spacing w:val="-5"/>
          <w:w w:val="95"/>
          <w:sz w:val="25"/>
        </w:rPr>
        <w:t xml:space="preserve"> </w:t>
      </w:r>
      <w:r>
        <w:rPr>
          <w:w w:val="95"/>
          <w:sz w:val="25"/>
        </w:rPr>
        <w:t>в</w:t>
      </w:r>
      <w:r>
        <w:rPr>
          <w:spacing w:val="-12"/>
          <w:w w:val="95"/>
          <w:sz w:val="25"/>
        </w:rPr>
        <w:t xml:space="preserve"> </w:t>
      </w:r>
      <w:r>
        <w:rPr>
          <w:w w:val="95"/>
          <w:sz w:val="25"/>
        </w:rPr>
        <w:t>реализации</w:t>
      </w:r>
      <w:r>
        <w:rPr>
          <w:spacing w:val="-3"/>
          <w:sz w:val="25"/>
        </w:rPr>
        <w:t xml:space="preserve"> </w:t>
      </w:r>
      <w:r>
        <w:rPr>
          <w:w w:val="95"/>
          <w:sz w:val="25"/>
        </w:rPr>
        <w:t>общешкольных</w:t>
      </w:r>
      <w:r>
        <w:rPr>
          <w:spacing w:val="4"/>
          <w:sz w:val="25"/>
        </w:rPr>
        <w:t xml:space="preserve"> </w:t>
      </w:r>
      <w:r>
        <w:rPr>
          <w:w w:val="95"/>
          <w:sz w:val="25"/>
        </w:rPr>
        <w:t>ключевых</w:t>
      </w:r>
      <w:r>
        <w:rPr>
          <w:spacing w:val="-1"/>
          <w:sz w:val="25"/>
        </w:rPr>
        <w:t xml:space="preserve"> </w:t>
      </w:r>
      <w:r>
        <w:rPr>
          <w:spacing w:val="-4"/>
          <w:w w:val="95"/>
          <w:sz w:val="25"/>
        </w:rPr>
        <w:t>дел;</w:t>
      </w:r>
    </w:p>
    <w:p w:rsidR="001A2551" w:rsidRDefault="00573E71">
      <w:pPr>
        <w:pStyle w:val="a4"/>
        <w:numPr>
          <w:ilvl w:val="1"/>
          <w:numId w:val="15"/>
        </w:numPr>
        <w:tabs>
          <w:tab w:val="left" w:pos="1465"/>
        </w:tabs>
        <w:spacing w:before="33" w:line="268" w:lineRule="auto"/>
        <w:ind w:left="1316" w:right="3334" w:firstLine="3"/>
        <w:jc w:val="left"/>
        <w:rPr>
          <w:sz w:val="25"/>
        </w:rPr>
      </w:pPr>
      <w:r>
        <w:rPr>
          <w:w w:val="95"/>
          <w:sz w:val="25"/>
        </w:rPr>
        <w:t>проведение</w:t>
      </w:r>
      <w:r>
        <w:rPr>
          <w:spacing w:val="-1"/>
          <w:w w:val="95"/>
          <w:sz w:val="25"/>
        </w:rPr>
        <w:t xml:space="preserve"> </w:t>
      </w:r>
      <w:r>
        <w:rPr>
          <w:w w:val="95"/>
          <w:sz w:val="25"/>
        </w:rPr>
        <w:t>в</w:t>
      </w:r>
      <w:r>
        <w:rPr>
          <w:spacing w:val="-12"/>
          <w:w w:val="95"/>
          <w:sz w:val="25"/>
        </w:rPr>
        <w:t xml:space="preserve"> </w:t>
      </w:r>
      <w:r>
        <w:rPr>
          <w:w w:val="95"/>
          <w:sz w:val="25"/>
        </w:rPr>
        <w:t>рамках</w:t>
      </w:r>
      <w:r>
        <w:rPr>
          <w:spacing w:val="-1"/>
          <w:w w:val="95"/>
          <w:sz w:val="25"/>
        </w:rPr>
        <w:t xml:space="preserve"> </w:t>
      </w:r>
      <w:r>
        <w:rPr>
          <w:w w:val="95"/>
          <w:sz w:val="25"/>
        </w:rPr>
        <w:t>класса</w:t>
      </w:r>
      <w:r>
        <w:rPr>
          <w:spacing w:val="-3"/>
          <w:w w:val="95"/>
          <w:sz w:val="25"/>
        </w:rPr>
        <w:t xml:space="preserve"> </w:t>
      </w:r>
      <w:r>
        <w:rPr>
          <w:w w:val="95"/>
          <w:sz w:val="25"/>
        </w:rPr>
        <w:t>итогового</w:t>
      </w:r>
      <w:r>
        <w:rPr>
          <w:spacing w:val="-3"/>
          <w:w w:val="95"/>
          <w:sz w:val="25"/>
        </w:rPr>
        <w:t xml:space="preserve"> </w:t>
      </w:r>
      <w:r>
        <w:rPr>
          <w:w w:val="95"/>
          <w:sz w:val="25"/>
        </w:rPr>
        <w:t>анализа</w:t>
      </w:r>
      <w:r>
        <w:rPr>
          <w:spacing w:val="-5"/>
          <w:w w:val="95"/>
          <w:sz w:val="25"/>
        </w:rPr>
        <w:t xml:space="preserve"> </w:t>
      </w:r>
      <w:r>
        <w:rPr>
          <w:w w:val="95"/>
          <w:sz w:val="25"/>
        </w:rPr>
        <w:t xml:space="preserve">обучающимися. </w:t>
      </w:r>
      <w:r>
        <w:rPr>
          <w:sz w:val="25"/>
        </w:rPr>
        <w:t>На уровне обучающихся:</w:t>
      </w:r>
    </w:p>
    <w:p w:rsidR="001A2551" w:rsidRDefault="00573E71">
      <w:pPr>
        <w:pStyle w:val="a4"/>
        <w:numPr>
          <w:ilvl w:val="1"/>
          <w:numId w:val="15"/>
        </w:numPr>
        <w:tabs>
          <w:tab w:val="left" w:pos="1464"/>
        </w:tabs>
        <w:spacing w:before="3"/>
        <w:ind w:left="1463" w:hanging="144"/>
        <w:jc w:val="left"/>
        <w:rPr>
          <w:sz w:val="25"/>
        </w:rPr>
      </w:pPr>
      <w:r>
        <w:rPr>
          <w:w w:val="95"/>
          <w:sz w:val="25"/>
        </w:rPr>
        <w:t>вовлечение</w:t>
      </w:r>
      <w:r>
        <w:rPr>
          <w:spacing w:val="-2"/>
          <w:sz w:val="25"/>
        </w:rPr>
        <w:t xml:space="preserve"> </w:t>
      </w:r>
      <w:r>
        <w:rPr>
          <w:w w:val="95"/>
          <w:sz w:val="25"/>
        </w:rPr>
        <w:t>по</w:t>
      </w:r>
      <w:r>
        <w:rPr>
          <w:spacing w:val="-9"/>
          <w:w w:val="95"/>
          <w:sz w:val="25"/>
        </w:rPr>
        <w:t xml:space="preserve"> </w:t>
      </w:r>
      <w:r>
        <w:rPr>
          <w:w w:val="95"/>
          <w:sz w:val="25"/>
        </w:rPr>
        <w:t>возможности</w:t>
      </w:r>
      <w:r>
        <w:rPr>
          <w:spacing w:val="6"/>
          <w:sz w:val="25"/>
        </w:rPr>
        <w:t xml:space="preserve"> </w:t>
      </w:r>
      <w:r>
        <w:rPr>
          <w:w w:val="95"/>
          <w:sz w:val="25"/>
        </w:rPr>
        <w:t>каждого</w:t>
      </w:r>
      <w:r>
        <w:rPr>
          <w:spacing w:val="-4"/>
          <w:sz w:val="25"/>
        </w:rPr>
        <w:t xml:space="preserve"> </w:t>
      </w:r>
      <w:r>
        <w:rPr>
          <w:w w:val="95"/>
          <w:sz w:val="25"/>
        </w:rPr>
        <w:t>обучающегося</w:t>
      </w:r>
      <w:r>
        <w:rPr>
          <w:spacing w:val="5"/>
          <w:sz w:val="25"/>
        </w:rPr>
        <w:t xml:space="preserve"> </w:t>
      </w:r>
      <w:r>
        <w:rPr>
          <w:w w:val="95"/>
          <w:sz w:val="25"/>
        </w:rPr>
        <w:t>в</w:t>
      </w:r>
      <w:r>
        <w:rPr>
          <w:spacing w:val="-10"/>
          <w:w w:val="95"/>
          <w:sz w:val="25"/>
        </w:rPr>
        <w:t xml:space="preserve"> </w:t>
      </w:r>
      <w:r>
        <w:rPr>
          <w:w w:val="95"/>
          <w:sz w:val="25"/>
        </w:rPr>
        <w:t>ключевые</w:t>
      </w:r>
      <w:r>
        <w:rPr>
          <w:spacing w:val="-2"/>
          <w:sz w:val="25"/>
        </w:rPr>
        <w:t xml:space="preserve"> </w:t>
      </w:r>
      <w:r>
        <w:rPr>
          <w:w w:val="95"/>
          <w:sz w:val="25"/>
        </w:rPr>
        <w:t>дела</w:t>
      </w:r>
      <w:r>
        <w:rPr>
          <w:spacing w:val="-7"/>
          <w:w w:val="95"/>
          <w:sz w:val="25"/>
        </w:rPr>
        <w:t xml:space="preserve"> </w:t>
      </w:r>
      <w:r>
        <w:rPr>
          <w:w w:val="95"/>
          <w:sz w:val="25"/>
        </w:rPr>
        <w:t>в</w:t>
      </w:r>
      <w:r>
        <w:rPr>
          <w:spacing w:val="-12"/>
          <w:w w:val="95"/>
          <w:sz w:val="25"/>
        </w:rPr>
        <w:t xml:space="preserve"> </w:t>
      </w:r>
      <w:r>
        <w:rPr>
          <w:w w:val="95"/>
          <w:sz w:val="25"/>
        </w:rPr>
        <w:t>одной</w:t>
      </w:r>
      <w:r>
        <w:rPr>
          <w:spacing w:val="-5"/>
          <w:w w:val="95"/>
          <w:sz w:val="25"/>
        </w:rPr>
        <w:t xml:space="preserve"> </w:t>
      </w:r>
      <w:r>
        <w:rPr>
          <w:w w:val="95"/>
          <w:sz w:val="25"/>
        </w:rPr>
        <w:t>из</w:t>
      </w:r>
      <w:r>
        <w:rPr>
          <w:spacing w:val="-5"/>
          <w:w w:val="95"/>
          <w:sz w:val="25"/>
        </w:rPr>
        <w:t xml:space="preserve"> </w:t>
      </w:r>
      <w:r>
        <w:rPr>
          <w:spacing w:val="-2"/>
          <w:w w:val="95"/>
          <w:sz w:val="25"/>
        </w:rPr>
        <w:t>возможных</w:t>
      </w:r>
    </w:p>
    <w:p w:rsidR="001A2551" w:rsidRDefault="00573E71">
      <w:pPr>
        <w:pStyle w:val="a3"/>
        <w:spacing w:before="20" w:line="254" w:lineRule="auto"/>
        <w:ind w:left="616" w:right="307" w:hanging="3"/>
      </w:pPr>
      <w:r>
        <w:t>для</w:t>
      </w:r>
      <w:r>
        <w:rPr>
          <w:spacing w:val="-16"/>
        </w:rPr>
        <w:t xml:space="preserve"> </w:t>
      </w:r>
      <w:r>
        <w:t>них</w:t>
      </w:r>
      <w:r>
        <w:rPr>
          <w:spacing w:val="-16"/>
        </w:rPr>
        <w:t xml:space="preserve"> </w:t>
      </w:r>
      <w:r>
        <w:t>ролей:</w:t>
      </w:r>
      <w:r>
        <w:rPr>
          <w:spacing w:val="-15"/>
        </w:rPr>
        <w:t xml:space="preserve"> </w:t>
      </w:r>
      <w:r>
        <w:t>сценаристов,</w:t>
      </w:r>
      <w:r>
        <w:rPr>
          <w:spacing w:val="-16"/>
        </w:rPr>
        <w:t xml:space="preserve"> </w:t>
      </w:r>
      <w:r>
        <w:t>постановщиков,</w:t>
      </w:r>
      <w:r>
        <w:rPr>
          <w:spacing w:val="-16"/>
        </w:rPr>
        <w:t xml:space="preserve"> </w:t>
      </w:r>
      <w:r>
        <w:t>исполнителей,</w:t>
      </w:r>
      <w:r>
        <w:rPr>
          <w:spacing w:val="-15"/>
        </w:rPr>
        <w:t xml:space="preserve"> </w:t>
      </w:r>
      <w:r>
        <w:t>ведущих,</w:t>
      </w:r>
      <w:r>
        <w:rPr>
          <w:spacing w:val="-16"/>
        </w:rPr>
        <w:t xml:space="preserve"> </w:t>
      </w:r>
      <w:r>
        <w:t>декораторов,</w:t>
      </w:r>
      <w:r>
        <w:rPr>
          <w:spacing w:val="-15"/>
        </w:rPr>
        <w:t xml:space="preserve"> </w:t>
      </w:r>
      <w:r>
        <w:t>музыкальных редакторов, корреспондентов, ответственных за костюмы и оборудование, ответственных за приглашение</w:t>
      </w:r>
      <w:r>
        <w:rPr>
          <w:spacing w:val="-6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встречу</w:t>
      </w:r>
      <w:r>
        <w:rPr>
          <w:spacing w:val="-2"/>
        </w:rPr>
        <w:t xml:space="preserve"> </w:t>
      </w:r>
      <w:r>
        <w:t>гостей</w:t>
      </w:r>
      <w:r>
        <w:rPr>
          <w:spacing w:val="-7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т.п.;</w:t>
      </w:r>
    </w:p>
    <w:p w:rsidR="001A2551" w:rsidRDefault="00573E71">
      <w:pPr>
        <w:pStyle w:val="a4"/>
        <w:numPr>
          <w:ilvl w:val="1"/>
          <w:numId w:val="15"/>
        </w:numPr>
        <w:tabs>
          <w:tab w:val="left" w:pos="1589"/>
        </w:tabs>
        <w:spacing w:before="15" w:line="264" w:lineRule="auto"/>
        <w:ind w:left="616" w:right="313" w:firstLine="704"/>
        <w:rPr>
          <w:sz w:val="25"/>
        </w:rPr>
      </w:pPr>
      <w:r>
        <w:rPr>
          <w:sz w:val="25"/>
        </w:rPr>
        <w:t xml:space="preserve">индивидуальная помощь обучающемуся (при необходимости) в освоении навыков </w:t>
      </w:r>
      <w:r>
        <w:rPr>
          <w:w w:val="95"/>
          <w:sz w:val="25"/>
        </w:rPr>
        <w:t>подготовки,</w:t>
      </w:r>
      <w:r>
        <w:rPr>
          <w:spacing w:val="40"/>
          <w:sz w:val="25"/>
        </w:rPr>
        <w:t xml:space="preserve"> </w:t>
      </w:r>
      <w:r>
        <w:rPr>
          <w:w w:val="95"/>
          <w:sz w:val="25"/>
        </w:rPr>
        <w:t>проведения и анализа ключевых дел;</w:t>
      </w:r>
    </w:p>
    <w:p w:rsidR="001A2551" w:rsidRDefault="00573E71">
      <w:pPr>
        <w:pStyle w:val="a4"/>
        <w:numPr>
          <w:ilvl w:val="1"/>
          <w:numId w:val="15"/>
        </w:numPr>
        <w:tabs>
          <w:tab w:val="left" w:pos="1493"/>
        </w:tabs>
        <w:spacing w:before="5" w:line="254" w:lineRule="auto"/>
        <w:ind w:left="616" w:right="303" w:firstLine="704"/>
        <w:rPr>
          <w:sz w:val="25"/>
        </w:rPr>
      </w:pPr>
      <w:r>
        <w:rPr>
          <w:spacing w:val="-2"/>
          <w:sz w:val="25"/>
        </w:rPr>
        <w:t>наблюдение</w:t>
      </w:r>
      <w:r>
        <w:rPr>
          <w:spacing w:val="-6"/>
          <w:sz w:val="25"/>
        </w:rPr>
        <w:t xml:space="preserve"> </w:t>
      </w:r>
      <w:r>
        <w:rPr>
          <w:spacing w:val="-2"/>
          <w:sz w:val="25"/>
        </w:rPr>
        <w:t>за</w:t>
      </w:r>
      <w:r>
        <w:rPr>
          <w:spacing w:val="-10"/>
          <w:sz w:val="25"/>
        </w:rPr>
        <w:t xml:space="preserve"> </w:t>
      </w:r>
      <w:r>
        <w:rPr>
          <w:spacing w:val="-2"/>
          <w:sz w:val="25"/>
        </w:rPr>
        <w:t>поведением</w:t>
      </w:r>
      <w:r>
        <w:rPr>
          <w:spacing w:val="-3"/>
          <w:sz w:val="25"/>
        </w:rPr>
        <w:t xml:space="preserve"> </w:t>
      </w:r>
      <w:r>
        <w:rPr>
          <w:spacing w:val="-2"/>
          <w:sz w:val="25"/>
        </w:rPr>
        <w:t>обучающегося в</w:t>
      </w:r>
      <w:r>
        <w:rPr>
          <w:spacing w:val="-14"/>
          <w:sz w:val="25"/>
        </w:rPr>
        <w:t xml:space="preserve"> </w:t>
      </w:r>
      <w:r>
        <w:rPr>
          <w:spacing w:val="-2"/>
          <w:sz w:val="25"/>
        </w:rPr>
        <w:t>ситуациях подготовки, проведения и</w:t>
      </w:r>
      <w:r>
        <w:rPr>
          <w:spacing w:val="-14"/>
          <w:sz w:val="25"/>
        </w:rPr>
        <w:t xml:space="preserve"> </w:t>
      </w:r>
      <w:r>
        <w:rPr>
          <w:spacing w:val="-2"/>
          <w:sz w:val="25"/>
        </w:rPr>
        <w:t xml:space="preserve">анализа </w:t>
      </w:r>
      <w:r>
        <w:rPr>
          <w:sz w:val="25"/>
        </w:rPr>
        <w:t xml:space="preserve">ключевых дел, за его отношениями со сверстниками, старшими и младшими обучающимися, с </w:t>
      </w:r>
      <w:r>
        <w:rPr>
          <w:w w:val="95"/>
          <w:sz w:val="25"/>
        </w:rPr>
        <w:t>педагогическими работниками</w:t>
      </w:r>
      <w:r>
        <w:rPr>
          <w:sz w:val="25"/>
        </w:rPr>
        <w:t xml:space="preserve"> </w:t>
      </w:r>
      <w:r>
        <w:rPr>
          <w:w w:val="95"/>
          <w:sz w:val="25"/>
        </w:rPr>
        <w:t>и другими взрослыми;</w:t>
      </w:r>
    </w:p>
    <w:p w:rsidR="001A2551" w:rsidRDefault="00573E71">
      <w:pPr>
        <w:pStyle w:val="a4"/>
        <w:numPr>
          <w:ilvl w:val="1"/>
          <w:numId w:val="15"/>
        </w:numPr>
        <w:tabs>
          <w:tab w:val="left" w:pos="1469"/>
        </w:tabs>
        <w:spacing w:before="25" w:line="256" w:lineRule="auto"/>
        <w:ind w:right="304" w:firstLine="707"/>
        <w:rPr>
          <w:sz w:val="25"/>
        </w:rPr>
      </w:pPr>
      <w:r>
        <w:rPr>
          <w:w w:val="95"/>
          <w:sz w:val="25"/>
        </w:rPr>
        <w:t>при необходимости коррекция поведения обучающегося через частные беседы с</w:t>
      </w:r>
      <w:r>
        <w:rPr>
          <w:spacing w:val="-1"/>
          <w:w w:val="95"/>
          <w:sz w:val="25"/>
        </w:rPr>
        <w:t xml:space="preserve"> </w:t>
      </w:r>
      <w:r>
        <w:rPr>
          <w:w w:val="95"/>
          <w:sz w:val="25"/>
        </w:rPr>
        <w:t xml:space="preserve">ним, через </w:t>
      </w:r>
      <w:r>
        <w:rPr>
          <w:sz w:val="25"/>
        </w:rPr>
        <w:t>включение</w:t>
      </w:r>
      <w:r>
        <w:rPr>
          <w:spacing w:val="-16"/>
          <w:sz w:val="25"/>
        </w:rPr>
        <w:t xml:space="preserve"> </w:t>
      </w:r>
      <w:r>
        <w:rPr>
          <w:sz w:val="25"/>
        </w:rPr>
        <w:t>его</w:t>
      </w:r>
      <w:r>
        <w:rPr>
          <w:spacing w:val="-16"/>
          <w:sz w:val="25"/>
        </w:rPr>
        <w:t xml:space="preserve"> </w:t>
      </w:r>
      <w:r>
        <w:rPr>
          <w:sz w:val="25"/>
        </w:rPr>
        <w:t>в</w:t>
      </w:r>
      <w:r>
        <w:rPr>
          <w:spacing w:val="-15"/>
          <w:sz w:val="25"/>
        </w:rPr>
        <w:t xml:space="preserve"> </w:t>
      </w:r>
      <w:r>
        <w:rPr>
          <w:sz w:val="25"/>
        </w:rPr>
        <w:t>совместную</w:t>
      </w:r>
      <w:r>
        <w:rPr>
          <w:spacing w:val="-16"/>
          <w:sz w:val="25"/>
        </w:rPr>
        <w:t xml:space="preserve"> </w:t>
      </w:r>
      <w:r>
        <w:rPr>
          <w:sz w:val="25"/>
        </w:rPr>
        <w:t>работу</w:t>
      </w:r>
      <w:r>
        <w:rPr>
          <w:spacing w:val="-16"/>
          <w:sz w:val="25"/>
        </w:rPr>
        <w:t xml:space="preserve"> </w:t>
      </w:r>
      <w:r>
        <w:rPr>
          <w:sz w:val="25"/>
        </w:rPr>
        <w:t>с</w:t>
      </w:r>
      <w:r>
        <w:rPr>
          <w:spacing w:val="-15"/>
          <w:sz w:val="25"/>
        </w:rPr>
        <w:t xml:space="preserve"> </w:t>
      </w:r>
      <w:r>
        <w:rPr>
          <w:sz w:val="25"/>
        </w:rPr>
        <w:t>другими</w:t>
      </w:r>
      <w:r>
        <w:rPr>
          <w:spacing w:val="-16"/>
          <w:sz w:val="25"/>
        </w:rPr>
        <w:t xml:space="preserve"> </w:t>
      </w:r>
      <w:r>
        <w:rPr>
          <w:sz w:val="25"/>
        </w:rPr>
        <w:t>обучающимися,</w:t>
      </w:r>
      <w:r>
        <w:rPr>
          <w:spacing w:val="-15"/>
          <w:sz w:val="25"/>
        </w:rPr>
        <w:t xml:space="preserve"> </w:t>
      </w:r>
      <w:r>
        <w:rPr>
          <w:sz w:val="25"/>
        </w:rPr>
        <w:t>которые</w:t>
      </w:r>
      <w:r>
        <w:rPr>
          <w:spacing w:val="-16"/>
          <w:sz w:val="25"/>
        </w:rPr>
        <w:t xml:space="preserve"> </w:t>
      </w:r>
      <w:r>
        <w:rPr>
          <w:sz w:val="25"/>
        </w:rPr>
        <w:t>могли</w:t>
      </w:r>
      <w:r>
        <w:rPr>
          <w:spacing w:val="-16"/>
          <w:sz w:val="25"/>
        </w:rPr>
        <w:t xml:space="preserve"> </w:t>
      </w:r>
      <w:r>
        <w:rPr>
          <w:sz w:val="25"/>
        </w:rPr>
        <w:t>бы</w:t>
      </w:r>
      <w:r>
        <w:rPr>
          <w:spacing w:val="-15"/>
          <w:sz w:val="25"/>
        </w:rPr>
        <w:t xml:space="preserve"> </w:t>
      </w:r>
      <w:r>
        <w:rPr>
          <w:sz w:val="25"/>
        </w:rPr>
        <w:t>стать</w:t>
      </w:r>
      <w:r>
        <w:rPr>
          <w:spacing w:val="-16"/>
          <w:sz w:val="25"/>
        </w:rPr>
        <w:t xml:space="preserve"> </w:t>
      </w:r>
      <w:r>
        <w:rPr>
          <w:sz w:val="25"/>
        </w:rPr>
        <w:t>хорошим примером</w:t>
      </w:r>
      <w:r>
        <w:rPr>
          <w:spacing w:val="-16"/>
          <w:sz w:val="25"/>
        </w:rPr>
        <w:t xml:space="preserve"> </w:t>
      </w:r>
      <w:r>
        <w:rPr>
          <w:sz w:val="25"/>
        </w:rPr>
        <w:t>для</w:t>
      </w:r>
      <w:r>
        <w:rPr>
          <w:spacing w:val="-16"/>
          <w:sz w:val="25"/>
        </w:rPr>
        <w:t xml:space="preserve"> </w:t>
      </w:r>
      <w:r>
        <w:rPr>
          <w:sz w:val="25"/>
        </w:rPr>
        <w:t>обучающегося,</w:t>
      </w:r>
      <w:r>
        <w:rPr>
          <w:spacing w:val="-15"/>
          <w:sz w:val="25"/>
        </w:rPr>
        <w:t xml:space="preserve"> </w:t>
      </w:r>
      <w:r>
        <w:rPr>
          <w:sz w:val="25"/>
        </w:rPr>
        <w:t>через</w:t>
      </w:r>
      <w:r>
        <w:rPr>
          <w:spacing w:val="-15"/>
          <w:sz w:val="25"/>
        </w:rPr>
        <w:t xml:space="preserve"> </w:t>
      </w:r>
      <w:r>
        <w:rPr>
          <w:sz w:val="25"/>
        </w:rPr>
        <w:t>предложение</w:t>
      </w:r>
      <w:r>
        <w:rPr>
          <w:spacing w:val="-6"/>
          <w:sz w:val="25"/>
        </w:rPr>
        <w:t xml:space="preserve"> </w:t>
      </w:r>
      <w:r>
        <w:rPr>
          <w:sz w:val="25"/>
        </w:rPr>
        <w:t>взять</w:t>
      </w:r>
      <w:r>
        <w:rPr>
          <w:spacing w:val="-16"/>
          <w:sz w:val="25"/>
        </w:rPr>
        <w:t xml:space="preserve"> </w:t>
      </w:r>
      <w:r>
        <w:rPr>
          <w:sz w:val="25"/>
        </w:rPr>
        <w:t>в</w:t>
      </w:r>
      <w:r>
        <w:rPr>
          <w:spacing w:val="-16"/>
          <w:sz w:val="25"/>
        </w:rPr>
        <w:t xml:space="preserve"> </w:t>
      </w:r>
      <w:r>
        <w:rPr>
          <w:sz w:val="25"/>
        </w:rPr>
        <w:t>следующем</w:t>
      </w:r>
      <w:r>
        <w:rPr>
          <w:spacing w:val="-9"/>
          <w:sz w:val="25"/>
        </w:rPr>
        <w:t xml:space="preserve"> </w:t>
      </w:r>
      <w:r>
        <w:rPr>
          <w:sz w:val="25"/>
        </w:rPr>
        <w:t>ключевом</w:t>
      </w:r>
      <w:r>
        <w:rPr>
          <w:spacing w:val="-13"/>
          <w:sz w:val="25"/>
        </w:rPr>
        <w:t xml:space="preserve"> </w:t>
      </w:r>
      <w:r>
        <w:rPr>
          <w:sz w:val="25"/>
        </w:rPr>
        <w:t>деле</w:t>
      </w:r>
      <w:r>
        <w:rPr>
          <w:spacing w:val="-16"/>
          <w:sz w:val="25"/>
        </w:rPr>
        <w:t xml:space="preserve"> </w:t>
      </w:r>
      <w:r>
        <w:rPr>
          <w:sz w:val="25"/>
        </w:rPr>
        <w:t>на</w:t>
      </w:r>
      <w:r>
        <w:rPr>
          <w:spacing w:val="-16"/>
          <w:sz w:val="25"/>
        </w:rPr>
        <w:t xml:space="preserve"> </w:t>
      </w:r>
      <w:r>
        <w:rPr>
          <w:sz w:val="25"/>
        </w:rPr>
        <w:t>себя</w:t>
      </w:r>
      <w:r>
        <w:rPr>
          <w:spacing w:val="-14"/>
          <w:sz w:val="25"/>
        </w:rPr>
        <w:t xml:space="preserve"> </w:t>
      </w:r>
      <w:r>
        <w:rPr>
          <w:sz w:val="25"/>
        </w:rPr>
        <w:t>роль ответственного</w:t>
      </w:r>
      <w:r>
        <w:rPr>
          <w:spacing w:val="-16"/>
          <w:sz w:val="25"/>
        </w:rPr>
        <w:t xml:space="preserve"> </w:t>
      </w:r>
      <w:r>
        <w:rPr>
          <w:sz w:val="25"/>
        </w:rPr>
        <w:t>за</w:t>
      </w:r>
      <w:r>
        <w:rPr>
          <w:spacing w:val="-16"/>
          <w:sz w:val="25"/>
        </w:rPr>
        <w:t xml:space="preserve"> </w:t>
      </w:r>
      <w:r>
        <w:rPr>
          <w:sz w:val="25"/>
        </w:rPr>
        <w:t>тот</w:t>
      </w:r>
      <w:r>
        <w:rPr>
          <w:spacing w:val="-15"/>
          <w:sz w:val="25"/>
        </w:rPr>
        <w:t xml:space="preserve"> </w:t>
      </w:r>
      <w:r>
        <w:rPr>
          <w:sz w:val="25"/>
        </w:rPr>
        <w:t>или</w:t>
      </w:r>
      <w:r>
        <w:rPr>
          <w:spacing w:val="-14"/>
          <w:sz w:val="25"/>
        </w:rPr>
        <w:t xml:space="preserve"> </w:t>
      </w:r>
      <w:r>
        <w:rPr>
          <w:sz w:val="25"/>
        </w:rPr>
        <w:t>иной</w:t>
      </w:r>
      <w:r>
        <w:rPr>
          <w:spacing w:val="-15"/>
          <w:sz w:val="25"/>
        </w:rPr>
        <w:t xml:space="preserve"> </w:t>
      </w:r>
      <w:r>
        <w:rPr>
          <w:sz w:val="25"/>
        </w:rPr>
        <w:t>фрагмент</w:t>
      </w:r>
      <w:r>
        <w:rPr>
          <w:spacing w:val="-12"/>
          <w:sz w:val="25"/>
        </w:rPr>
        <w:t xml:space="preserve"> </w:t>
      </w:r>
      <w:r>
        <w:rPr>
          <w:sz w:val="25"/>
        </w:rPr>
        <w:t>общей</w:t>
      </w:r>
      <w:r>
        <w:rPr>
          <w:spacing w:val="-13"/>
          <w:sz w:val="25"/>
        </w:rPr>
        <w:t xml:space="preserve"> </w:t>
      </w:r>
      <w:r>
        <w:rPr>
          <w:sz w:val="25"/>
        </w:rPr>
        <w:t>работы.</w:t>
      </w:r>
    </w:p>
    <w:p w:rsidR="001A2551" w:rsidRDefault="001A2551">
      <w:pPr>
        <w:pStyle w:val="a3"/>
        <w:spacing w:before="1"/>
        <w:ind w:left="0"/>
        <w:jc w:val="left"/>
      </w:pPr>
    </w:p>
    <w:p w:rsidR="001A2551" w:rsidRDefault="00573E71">
      <w:pPr>
        <w:pStyle w:val="4"/>
        <w:numPr>
          <w:ilvl w:val="2"/>
          <w:numId w:val="23"/>
        </w:numPr>
        <w:tabs>
          <w:tab w:val="left" w:pos="1150"/>
        </w:tabs>
        <w:spacing w:line="259" w:lineRule="auto"/>
        <w:ind w:left="612" w:right="321" w:firstLine="8"/>
        <w:jc w:val="both"/>
      </w:pPr>
      <w:r>
        <w:rPr>
          <w:w w:val="95"/>
        </w:rPr>
        <w:t>Система поощрения социальной успешности и</w:t>
      </w:r>
      <w:r>
        <w:rPr>
          <w:spacing w:val="-7"/>
          <w:w w:val="95"/>
        </w:rPr>
        <w:t xml:space="preserve"> </w:t>
      </w:r>
      <w:r>
        <w:rPr>
          <w:w w:val="95"/>
        </w:rPr>
        <w:t xml:space="preserve">проявлений активной жизненной позиции </w:t>
      </w:r>
      <w:r>
        <w:rPr>
          <w:spacing w:val="-2"/>
        </w:rPr>
        <w:t>обучающихся</w:t>
      </w:r>
    </w:p>
    <w:p w:rsidR="001A2551" w:rsidRDefault="00573E71">
      <w:pPr>
        <w:pStyle w:val="a3"/>
        <w:spacing w:line="256" w:lineRule="auto"/>
        <w:ind w:left="612" w:right="314" w:firstLine="708"/>
      </w:pPr>
      <w:r>
        <w:t>Система поощрения</w:t>
      </w:r>
      <w:r>
        <w:rPr>
          <w:spacing w:val="-2"/>
        </w:rPr>
        <w:t xml:space="preserve"> </w:t>
      </w:r>
      <w:r>
        <w:t>социальной успешности и</w:t>
      </w:r>
      <w:r>
        <w:rPr>
          <w:spacing w:val="-9"/>
        </w:rPr>
        <w:t xml:space="preserve"> </w:t>
      </w:r>
      <w:r>
        <w:t>проявлений</w:t>
      </w:r>
      <w:r>
        <w:rPr>
          <w:spacing w:val="-2"/>
        </w:rPr>
        <w:t xml:space="preserve"> </w:t>
      </w:r>
      <w:r>
        <w:t>активной жизненной</w:t>
      </w:r>
      <w:r>
        <w:rPr>
          <w:spacing w:val="-1"/>
        </w:rPr>
        <w:t xml:space="preserve"> </w:t>
      </w:r>
      <w:r>
        <w:t xml:space="preserve">позиции </w:t>
      </w:r>
      <w:r>
        <w:rPr>
          <w:w w:val="95"/>
        </w:rPr>
        <w:t>обучающихся строится на следующих</w:t>
      </w:r>
      <w:r>
        <w:rPr>
          <w:spacing w:val="40"/>
        </w:rPr>
        <w:t xml:space="preserve"> </w:t>
      </w:r>
      <w:r>
        <w:rPr>
          <w:w w:val="95"/>
        </w:rPr>
        <w:t>принципах:</w:t>
      </w:r>
    </w:p>
    <w:p w:rsidR="001A2551" w:rsidRDefault="00573E71">
      <w:pPr>
        <w:pStyle w:val="a4"/>
        <w:numPr>
          <w:ilvl w:val="0"/>
          <w:numId w:val="21"/>
        </w:numPr>
        <w:tabs>
          <w:tab w:val="left" w:pos="765"/>
        </w:tabs>
        <w:spacing w:before="154"/>
        <w:ind w:left="764" w:hanging="145"/>
        <w:jc w:val="left"/>
        <w:rPr>
          <w:sz w:val="25"/>
        </w:rPr>
      </w:pPr>
      <w:r>
        <w:rPr>
          <w:spacing w:val="-2"/>
          <w:w w:val="95"/>
          <w:sz w:val="25"/>
        </w:rPr>
        <w:t>публичность</w:t>
      </w:r>
      <w:r>
        <w:rPr>
          <w:spacing w:val="8"/>
          <w:sz w:val="25"/>
        </w:rPr>
        <w:t xml:space="preserve"> </w:t>
      </w:r>
      <w:r>
        <w:rPr>
          <w:spacing w:val="-2"/>
          <w:sz w:val="25"/>
        </w:rPr>
        <w:t>поощрения</w:t>
      </w:r>
    </w:p>
    <w:p w:rsidR="001A2551" w:rsidRDefault="00573E71">
      <w:pPr>
        <w:pStyle w:val="a4"/>
        <w:numPr>
          <w:ilvl w:val="0"/>
          <w:numId w:val="21"/>
        </w:numPr>
        <w:tabs>
          <w:tab w:val="left" w:pos="765"/>
        </w:tabs>
        <w:spacing w:before="38"/>
        <w:ind w:left="764" w:hanging="145"/>
        <w:jc w:val="left"/>
        <w:rPr>
          <w:sz w:val="25"/>
        </w:rPr>
      </w:pPr>
      <w:r>
        <w:rPr>
          <w:spacing w:val="-2"/>
          <w:w w:val="95"/>
          <w:sz w:val="25"/>
        </w:rPr>
        <w:t>прозрачность</w:t>
      </w:r>
      <w:r>
        <w:rPr>
          <w:spacing w:val="13"/>
          <w:sz w:val="25"/>
        </w:rPr>
        <w:t xml:space="preserve"> </w:t>
      </w:r>
      <w:r>
        <w:rPr>
          <w:spacing w:val="-2"/>
          <w:w w:val="95"/>
          <w:sz w:val="25"/>
        </w:rPr>
        <w:t>правил</w:t>
      </w:r>
      <w:r>
        <w:rPr>
          <w:spacing w:val="2"/>
          <w:sz w:val="25"/>
        </w:rPr>
        <w:t xml:space="preserve"> </w:t>
      </w:r>
      <w:r>
        <w:rPr>
          <w:spacing w:val="-2"/>
          <w:w w:val="95"/>
          <w:sz w:val="25"/>
        </w:rPr>
        <w:t>поощрения</w:t>
      </w:r>
    </w:p>
    <w:p w:rsidR="001A2551" w:rsidRDefault="00573E71">
      <w:pPr>
        <w:pStyle w:val="a4"/>
        <w:numPr>
          <w:ilvl w:val="0"/>
          <w:numId w:val="21"/>
        </w:numPr>
        <w:tabs>
          <w:tab w:val="left" w:pos="767"/>
        </w:tabs>
        <w:spacing w:before="34"/>
        <w:ind w:left="766" w:hanging="147"/>
        <w:jc w:val="left"/>
        <w:rPr>
          <w:sz w:val="25"/>
        </w:rPr>
      </w:pPr>
      <w:r>
        <w:rPr>
          <w:w w:val="95"/>
          <w:sz w:val="25"/>
        </w:rPr>
        <w:t>регулирование</w:t>
      </w:r>
      <w:r>
        <w:rPr>
          <w:spacing w:val="-3"/>
          <w:sz w:val="25"/>
        </w:rPr>
        <w:t xml:space="preserve"> </w:t>
      </w:r>
      <w:r>
        <w:rPr>
          <w:w w:val="95"/>
          <w:sz w:val="25"/>
        </w:rPr>
        <w:t>частоты</w:t>
      </w:r>
      <w:r>
        <w:rPr>
          <w:spacing w:val="-6"/>
          <w:w w:val="95"/>
          <w:sz w:val="25"/>
        </w:rPr>
        <w:t xml:space="preserve"> </w:t>
      </w:r>
      <w:r>
        <w:rPr>
          <w:spacing w:val="-2"/>
          <w:w w:val="95"/>
          <w:sz w:val="25"/>
        </w:rPr>
        <w:t>награждений</w:t>
      </w:r>
    </w:p>
    <w:p w:rsidR="001A2551" w:rsidRDefault="00573E71">
      <w:pPr>
        <w:pStyle w:val="a4"/>
        <w:numPr>
          <w:ilvl w:val="0"/>
          <w:numId w:val="21"/>
        </w:numPr>
        <w:tabs>
          <w:tab w:val="left" w:pos="762"/>
        </w:tabs>
        <w:spacing w:before="33"/>
        <w:ind w:left="761" w:hanging="142"/>
        <w:jc w:val="left"/>
        <w:rPr>
          <w:sz w:val="25"/>
        </w:rPr>
      </w:pPr>
      <w:r>
        <w:rPr>
          <w:w w:val="95"/>
          <w:sz w:val="25"/>
        </w:rPr>
        <w:t>сочетание</w:t>
      </w:r>
      <w:r>
        <w:rPr>
          <w:spacing w:val="-7"/>
          <w:w w:val="95"/>
          <w:sz w:val="25"/>
        </w:rPr>
        <w:t xml:space="preserve"> </w:t>
      </w:r>
      <w:r>
        <w:rPr>
          <w:w w:val="95"/>
          <w:sz w:val="25"/>
        </w:rPr>
        <w:t>индивидуального</w:t>
      </w:r>
      <w:r>
        <w:rPr>
          <w:spacing w:val="-12"/>
          <w:w w:val="95"/>
          <w:sz w:val="25"/>
        </w:rPr>
        <w:t xml:space="preserve"> </w:t>
      </w:r>
      <w:r>
        <w:rPr>
          <w:w w:val="95"/>
          <w:sz w:val="25"/>
        </w:rPr>
        <w:t>и</w:t>
      </w:r>
      <w:r>
        <w:rPr>
          <w:spacing w:val="-13"/>
          <w:w w:val="95"/>
          <w:sz w:val="25"/>
        </w:rPr>
        <w:t xml:space="preserve"> </w:t>
      </w:r>
      <w:r>
        <w:rPr>
          <w:w w:val="95"/>
          <w:sz w:val="25"/>
        </w:rPr>
        <w:t>коллективного</w:t>
      </w:r>
      <w:r>
        <w:rPr>
          <w:spacing w:val="-2"/>
          <w:sz w:val="25"/>
        </w:rPr>
        <w:t xml:space="preserve"> </w:t>
      </w:r>
      <w:r>
        <w:rPr>
          <w:spacing w:val="-2"/>
          <w:w w:val="95"/>
          <w:sz w:val="25"/>
        </w:rPr>
        <w:t>поощрения</w:t>
      </w:r>
    </w:p>
    <w:p w:rsidR="001A2551" w:rsidRDefault="00573E71">
      <w:pPr>
        <w:pStyle w:val="a4"/>
        <w:numPr>
          <w:ilvl w:val="0"/>
          <w:numId w:val="21"/>
        </w:numPr>
        <w:tabs>
          <w:tab w:val="left" w:pos="763"/>
        </w:tabs>
        <w:spacing w:before="34"/>
        <w:ind w:left="762" w:hanging="143"/>
        <w:jc w:val="left"/>
        <w:rPr>
          <w:sz w:val="25"/>
        </w:rPr>
      </w:pPr>
      <w:r>
        <w:rPr>
          <w:w w:val="95"/>
          <w:sz w:val="25"/>
        </w:rPr>
        <w:t>дифференцированность</w:t>
      </w:r>
      <w:r>
        <w:rPr>
          <w:spacing w:val="-10"/>
          <w:w w:val="95"/>
          <w:sz w:val="25"/>
        </w:rPr>
        <w:t xml:space="preserve"> </w:t>
      </w:r>
      <w:r>
        <w:rPr>
          <w:spacing w:val="-2"/>
          <w:sz w:val="25"/>
        </w:rPr>
        <w:t>поощрений</w:t>
      </w:r>
    </w:p>
    <w:p w:rsidR="001A2551" w:rsidRDefault="001A2551">
      <w:pPr>
        <w:rPr>
          <w:sz w:val="25"/>
        </w:rPr>
        <w:sectPr w:rsidR="001A2551">
          <w:pgSz w:w="11900" w:h="16840"/>
          <w:pgMar w:top="1100" w:right="280" w:bottom="1520" w:left="380" w:header="0" w:footer="1228" w:gutter="0"/>
          <w:cols w:space="720"/>
        </w:sectPr>
      </w:pPr>
    </w:p>
    <w:p w:rsidR="001A2551" w:rsidRDefault="00573E71">
      <w:pPr>
        <w:spacing w:before="64"/>
        <w:ind w:left="622"/>
        <w:rPr>
          <w:sz w:val="24"/>
        </w:rPr>
      </w:pPr>
      <w:r>
        <w:rPr>
          <w:w w:val="95"/>
          <w:sz w:val="24"/>
        </w:rPr>
        <w:lastRenderedPageBreak/>
        <w:t>Формами</w:t>
      </w:r>
      <w:r>
        <w:rPr>
          <w:spacing w:val="38"/>
          <w:sz w:val="24"/>
        </w:rPr>
        <w:t xml:space="preserve"> </w:t>
      </w:r>
      <w:r>
        <w:rPr>
          <w:w w:val="95"/>
          <w:sz w:val="24"/>
        </w:rPr>
        <w:t>поощрения</w:t>
      </w:r>
      <w:r>
        <w:rPr>
          <w:spacing w:val="38"/>
          <w:sz w:val="24"/>
        </w:rPr>
        <w:t xml:space="preserve"> </w:t>
      </w:r>
      <w:r>
        <w:rPr>
          <w:spacing w:val="-2"/>
          <w:w w:val="95"/>
          <w:sz w:val="24"/>
        </w:rPr>
        <w:t>являются:</w:t>
      </w:r>
    </w:p>
    <w:p w:rsidR="001A2551" w:rsidRDefault="00573E71">
      <w:pPr>
        <w:pStyle w:val="a4"/>
        <w:numPr>
          <w:ilvl w:val="0"/>
          <w:numId w:val="21"/>
        </w:numPr>
        <w:tabs>
          <w:tab w:val="left" w:pos="762"/>
        </w:tabs>
        <w:spacing w:before="45"/>
        <w:ind w:left="761" w:hanging="141"/>
        <w:jc w:val="left"/>
        <w:rPr>
          <w:sz w:val="24"/>
        </w:rPr>
      </w:pPr>
      <w:r>
        <w:rPr>
          <w:w w:val="95"/>
          <w:sz w:val="24"/>
        </w:rPr>
        <w:t>объявление</w:t>
      </w:r>
      <w:r>
        <w:rPr>
          <w:spacing w:val="44"/>
          <w:sz w:val="24"/>
        </w:rPr>
        <w:t xml:space="preserve"> </w:t>
      </w:r>
      <w:r>
        <w:rPr>
          <w:spacing w:val="-2"/>
          <w:sz w:val="24"/>
        </w:rPr>
        <w:t>благодарности</w:t>
      </w:r>
    </w:p>
    <w:p w:rsidR="001A2551" w:rsidRDefault="00573E71">
      <w:pPr>
        <w:pStyle w:val="a4"/>
        <w:numPr>
          <w:ilvl w:val="0"/>
          <w:numId w:val="21"/>
        </w:numPr>
        <w:tabs>
          <w:tab w:val="left" w:pos="765"/>
        </w:tabs>
        <w:spacing w:before="45"/>
        <w:ind w:left="764" w:hanging="144"/>
        <w:jc w:val="left"/>
        <w:rPr>
          <w:sz w:val="24"/>
        </w:rPr>
      </w:pPr>
      <w:r>
        <w:rPr>
          <w:w w:val="95"/>
          <w:sz w:val="24"/>
        </w:rPr>
        <w:t>награждение</w:t>
      </w:r>
      <w:r>
        <w:rPr>
          <w:spacing w:val="41"/>
          <w:sz w:val="24"/>
        </w:rPr>
        <w:t xml:space="preserve"> </w:t>
      </w:r>
      <w:r>
        <w:rPr>
          <w:w w:val="95"/>
          <w:sz w:val="24"/>
        </w:rPr>
        <w:t>почетными</w:t>
      </w:r>
      <w:r>
        <w:rPr>
          <w:spacing w:val="39"/>
          <w:sz w:val="24"/>
        </w:rPr>
        <w:t xml:space="preserve"> </w:t>
      </w:r>
      <w:r>
        <w:rPr>
          <w:spacing w:val="-2"/>
          <w:w w:val="95"/>
          <w:sz w:val="24"/>
        </w:rPr>
        <w:t>грамотами</w:t>
      </w:r>
    </w:p>
    <w:p w:rsidR="001A2551" w:rsidRDefault="00573E71">
      <w:pPr>
        <w:pStyle w:val="a4"/>
        <w:numPr>
          <w:ilvl w:val="0"/>
          <w:numId w:val="21"/>
        </w:numPr>
        <w:tabs>
          <w:tab w:val="left" w:pos="765"/>
        </w:tabs>
        <w:spacing w:before="45"/>
        <w:ind w:left="764" w:hanging="144"/>
        <w:jc w:val="left"/>
        <w:rPr>
          <w:sz w:val="24"/>
        </w:rPr>
      </w:pPr>
      <w:r>
        <w:rPr>
          <w:w w:val="95"/>
          <w:sz w:val="24"/>
        </w:rPr>
        <w:t>награждение</w:t>
      </w:r>
      <w:r>
        <w:rPr>
          <w:spacing w:val="40"/>
          <w:sz w:val="24"/>
        </w:rPr>
        <w:t xml:space="preserve"> </w:t>
      </w:r>
      <w:r>
        <w:rPr>
          <w:spacing w:val="-2"/>
          <w:sz w:val="24"/>
        </w:rPr>
        <w:t>дипломами</w:t>
      </w:r>
    </w:p>
    <w:p w:rsidR="001A2551" w:rsidRDefault="00573E71">
      <w:pPr>
        <w:pStyle w:val="a4"/>
        <w:numPr>
          <w:ilvl w:val="0"/>
          <w:numId w:val="21"/>
        </w:numPr>
        <w:tabs>
          <w:tab w:val="left" w:pos="765"/>
        </w:tabs>
        <w:spacing w:before="46"/>
        <w:ind w:left="764" w:hanging="144"/>
        <w:jc w:val="left"/>
        <w:rPr>
          <w:sz w:val="24"/>
        </w:rPr>
      </w:pPr>
      <w:r>
        <w:rPr>
          <w:w w:val="95"/>
          <w:sz w:val="24"/>
        </w:rPr>
        <w:t>награждение</w:t>
      </w:r>
      <w:r>
        <w:rPr>
          <w:spacing w:val="31"/>
          <w:sz w:val="24"/>
        </w:rPr>
        <w:t xml:space="preserve"> </w:t>
      </w:r>
      <w:r>
        <w:rPr>
          <w:w w:val="95"/>
          <w:sz w:val="24"/>
        </w:rPr>
        <w:t>кубками</w:t>
      </w:r>
      <w:r>
        <w:rPr>
          <w:spacing w:val="32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w w:val="95"/>
          <w:sz w:val="24"/>
        </w:rPr>
        <w:t>ценными</w:t>
      </w:r>
      <w:r>
        <w:rPr>
          <w:spacing w:val="29"/>
          <w:sz w:val="24"/>
        </w:rPr>
        <w:t xml:space="preserve"> </w:t>
      </w:r>
      <w:r>
        <w:rPr>
          <w:spacing w:val="-2"/>
          <w:w w:val="95"/>
          <w:sz w:val="24"/>
        </w:rPr>
        <w:t>призами</w:t>
      </w:r>
    </w:p>
    <w:p w:rsidR="001A2551" w:rsidRDefault="00573E71">
      <w:pPr>
        <w:pStyle w:val="a4"/>
        <w:numPr>
          <w:ilvl w:val="0"/>
          <w:numId w:val="21"/>
        </w:numPr>
        <w:tabs>
          <w:tab w:val="left" w:pos="765"/>
        </w:tabs>
        <w:spacing w:before="54"/>
        <w:ind w:left="764" w:hanging="144"/>
        <w:jc w:val="left"/>
        <w:rPr>
          <w:sz w:val="24"/>
        </w:rPr>
      </w:pPr>
      <w:r>
        <w:rPr>
          <w:w w:val="95"/>
          <w:sz w:val="24"/>
        </w:rPr>
        <w:t>награждение</w:t>
      </w:r>
      <w:r>
        <w:rPr>
          <w:spacing w:val="45"/>
          <w:sz w:val="24"/>
        </w:rPr>
        <w:t xml:space="preserve"> </w:t>
      </w:r>
      <w:r>
        <w:rPr>
          <w:w w:val="95"/>
          <w:sz w:val="24"/>
        </w:rPr>
        <w:t>благодарственными</w:t>
      </w:r>
      <w:r>
        <w:rPr>
          <w:spacing w:val="27"/>
          <w:sz w:val="24"/>
        </w:rPr>
        <w:t xml:space="preserve"> </w:t>
      </w:r>
      <w:r>
        <w:rPr>
          <w:w w:val="95"/>
          <w:sz w:val="24"/>
        </w:rPr>
        <w:t>письмами</w:t>
      </w:r>
      <w:r>
        <w:rPr>
          <w:spacing w:val="56"/>
          <w:sz w:val="24"/>
        </w:rPr>
        <w:t xml:space="preserve"> </w:t>
      </w:r>
      <w:r>
        <w:rPr>
          <w:w w:val="95"/>
          <w:sz w:val="24"/>
        </w:rPr>
        <w:t>родителей</w:t>
      </w:r>
      <w:r>
        <w:rPr>
          <w:spacing w:val="46"/>
          <w:sz w:val="24"/>
        </w:rPr>
        <w:t xml:space="preserve"> </w:t>
      </w:r>
      <w:r>
        <w:rPr>
          <w:w w:val="95"/>
          <w:sz w:val="24"/>
        </w:rPr>
        <w:t>(законных</w:t>
      </w:r>
      <w:r>
        <w:rPr>
          <w:spacing w:val="51"/>
          <w:sz w:val="24"/>
        </w:rPr>
        <w:t xml:space="preserve"> </w:t>
      </w:r>
      <w:r>
        <w:rPr>
          <w:spacing w:val="-2"/>
          <w:w w:val="95"/>
          <w:sz w:val="24"/>
        </w:rPr>
        <w:t>представителей)</w:t>
      </w:r>
    </w:p>
    <w:p w:rsidR="001A2551" w:rsidRDefault="001A2551">
      <w:pPr>
        <w:rPr>
          <w:sz w:val="24"/>
        </w:rPr>
        <w:sectPr w:rsidR="001A2551">
          <w:pgSz w:w="11900" w:h="16840"/>
          <w:pgMar w:top="1120" w:right="280" w:bottom="1500" w:left="380" w:header="0" w:footer="1228" w:gutter="0"/>
          <w:cols w:space="720"/>
        </w:sectPr>
      </w:pPr>
    </w:p>
    <w:p w:rsidR="001A2551" w:rsidRPr="00682AFF" w:rsidRDefault="005C15A4">
      <w:pPr>
        <w:pStyle w:val="a4"/>
        <w:numPr>
          <w:ilvl w:val="1"/>
          <w:numId w:val="146"/>
        </w:numPr>
        <w:tabs>
          <w:tab w:val="left" w:pos="1034"/>
        </w:tabs>
        <w:spacing w:before="86" w:line="288" w:lineRule="exact"/>
        <w:ind w:left="1033" w:hanging="424"/>
        <w:rPr>
          <w:rFonts w:ascii="Cambria" w:hAnsi="Cambria"/>
          <w:b/>
          <w:sz w:val="25"/>
        </w:rPr>
      </w:pPr>
      <w:r w:rsidRPr="00682AFF">
        <w:rPr>
          <w:rFonts w:ascii="Cambria" w:hAnsi="Cambria"/>
          <w:b/>
          <w:w w:val="105"/>
          <w:sz w:val="25"/>
        </w:rPr>
        <w:lastRenderedPageBreak/>
        <w:t>П</w:t>
      </w:r>
      <w:r w:rsidR="00573E71" w:rsidRPr="00682AFF">
        <w:rPr>
          <w:rFonts w:ascii="Cambria" w:hAnsi="Cambria"/>
          <w:b/>
          <w:w w:val="105"/>
          <w:sz w:val="25"/>
        </w:rPr>
        <w:t>РОГРАММА</w:t>
      </w:r>
      <w:r w:rsidR="00573E71" w:rsidRPr="00682AFF">
        <w:rPr>
          <w:rFonts w:ascii="Cambria" w:hAnsi="Cambria"/>
          <w:b/>
          <w:spacing w:val="62"/>
          <w:w w:val="105"/>
          <w:sz w:val="25"/>
        </w:rPr>
        <w:t xml:space="preserve"> </w:t>
      </w:r>
      <w:r w:rsidRPr="00682AFF">
        <w:rPr>
          <w:rFonts w:ascii="Cambria" w:hAnsi="Cambria"/>
          <w:b/>
          <w:w w:val="105"/>
          <w:sz w:val="25"/>
        </w:rPr>
        <w:t>KOPPEКЦИОННОЙ</w:t>
      </w:r>
      <w:r w:rsidR="00573E71" w:rsidRPr="00682AFF">
        <w:rPr>
          <w:rFonts w:ascii="Cambria" w:hAnsi="Cambria"/>
          <w:b/>
          <w:spacing w:val="-5"/>
          <w:w w:val="105"/>
          <w:sz w:val="25"/>
        </w:rPr>
        <w:t xml:space="preserve"> </w:t>
      </w:r>
      <w:r w:rsidR="00573E71" w:rsidRPr="00682AFF">
        <w:rPr>
          <w:rFonts w:ascii="Cambria" w:hAnsi="Cambria"/>
          <w:b/>
          <w:spacing w:val="-2"/>
          <w:w w:val="105"/>
          <w:sz w:val="25"/>
        </w:rPr>
        <w:t>РАБОТЫ</w:t>
      </w:r>
    </w:p>
    <w:p w:rsidR="001A2551" w:rsidRDefault="00573E71">
      <w:pPr>
        <w:pStyle w:val="a3"/>
        <w:spacing w:before="6" w:line="228" w:lineRule="auto"/>
        <w:ind w:left="610" w:right="293" w:firstLine="715"/>
      </w:pPr>
      <w:r>
        <w:t>Программа коррекционной работы (ПKP) является неотъемлемым структурным компонентом основной образовательной</w:t>
      </w:r>
      <w:r>
        <w:rPr>
          <w:spacing w:val="-1"/>
        </w:rPr>
        <w:t xml:space="preserve"> </w:t>
      </w:r>
      <w:r>
        <w:t>программы. ПKP разрабатывается для обучающихся с трудностями</w:t>
      </w:r>
      <w:r>
        <w:rPr>
          <w:spacing w:val="-4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обучении</w:t>
      </w:r>
      <w:r>
        <w:rPr>
          <w:spacing w:val="-7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социализации.</w:t>
      </w:r>
    </w:p>
    <w:p w:rsidR="001A2551" w:rsidRDefault="00573E71">
      <w:pPr>
        <w:pStyle w:val="a3"/>
        <w:spacing w:before="7" w:line="230" w:lineRule="auto"/>
        <w:ind w:left="610" w:right="298" w:firstLine="716"/>
      </w:pPr>
      <w:r>
        <w:t xml:space="preserve">В соответствии с ФГОС ООО программа коррекционной работы направлена на осуществление индивидуально-ориентированной психолого-педагогической помощи детям с </w:t>
      </w:r>
      <w:r>
        <w:rPr>
          <w:w w:val="95"/>
        </w:rPr>
        <w:t>трудностями в обучении и социализации в освоении программы основного общего образования, их социальную адаптацию и личностное самоопределение.</w:t>
      </w:r>
    </w:p>
    <w:p w:rsidR="001A2551" w:rsidRDefault="00573E71">
      <w:pPr>
        <w:pStyle w:val="a3"/>
        <w:spacing w:line="269" w:lineRule="exact"/>
        <w:ind w:left="1325"/>
      </w:pPr>
      <w:r>
        <w:rPr>
          <w:spacing w:val="-2"/>
          <w:w w:val="95"/>
        </w:rPr>
        <w:t>Программа</w:t>
      </w:r>
      <w:r>
        <w:rPr>
          <w:spacing w:val="17"/>
        </w:rPr>
        <w:t xml:space="preserve"> </w:t>
      </w:r>
      <w:r>
        <w:rPr>
          <w:spacing w:val="-2"/>
          <w:w w:val="95"/>
        </w:rPr>
        <w:t>коррекционной</w:t>
      </w:r>
      <w:r>
        <w:rPr>
          <w:spacing w:val="19"/>
        </w:rPr>
        <w:t xml:space="preserve"> </w:t>
      </w:r>
      <w:r>
        <w:rPr>
          <w:spacing w:val="-2"/>
          <w:w w:val="95"/>
        </w:rPr>
        <w:t>работы</w:t>
      </w:r>
      <w:r>
        <w:rPr>
          <w:spacing w:val="-1"/>
        </w:rPr>
        <w:t xml:space="preserve"> </w:t>
      </w:r>
      <w:r>
        <w:rPr>
          <w:spacing w:val="-2"/>
          <w:w w:val="95"/>
        </w:rPr>
        <w:t>обеспечивает:</w:t>
      </w:r>
    </w:p>
    <w:p w:rsidR="001A2551" w:rsidRDefault="00573E71">
      <w:pPr>
        <w:pStyle w:val="a3"/>
        <w:spacing w:line="232" w:lineRule="auto"/>
        <w:ind w:left="615" w:right="296" w:firstLine="719"/>
      </w:pPr>
      <w:r>
        <w:rPr>
          <w:w w:val="95"/>
        </w:rPr>
        <w:t xml:space="preserve">выявление индивидуальных образовательных потребностей обучающихся, направленности </w:t>
      </w:r>
      <w:r>
        <w:rPr>
          <w:spacing w:val="-2"/>
        </w:rPr>
        <w:t>личности, профессиональных</w:t>
      </w:r>
      <w:r>
        <w:rPr>
          <w:spacing w:val="-14"/>
        </w:rPr>
        <w:t xml:space="preserve"> </w:t>
      </w:r>
      <w:r>
        <w:rPr>
          <w:spacing w:val="-2"/>
        </w:rPr>
        <w:t>склонностей;</w:t>
      </w:r>
    </w:p>
    <w:p w:rsidR="001A2551" w:rsidRDefault="00573E71">
      <w:pPr>
        <w:pStyle w:val="a3"/>
        <w:spacing w:line="230" w:lineRule="auto"/>
        <w:ind w:left="612" w:right="317" w:firstLine="718"/>
      </w:pPr>
      <w:r>
        <w:t xml:space="preserve">систему комплексного психолого-педагогического сопровождения в условиях образовательной деятельности, включающего психолого-педагогическое обследование обучающихся и мониторинг динамики их развития, личностного становления, проведение </w:t>
      </w:r>
      <w:r>
        <w:rPr>
          <w:w w:val="95"/>
        </w:rPr>
        <w:t>индивидуальных и групповых</w:t>
      </w:r>
      <w:r>
        <w:rPr>
          <w:spacing w:val="40"/>
        </w:rPr>
        <w:t xml:space="preserve"> </w:t>
      </w:r>
      <w:r>
        <w:rPr>
          <w:w w:val="95"/>
        </w:rPr>
        <w:t>коррекционно-развивающих занятий;</w:t>
      </w:r>
    </w:p>
    <w:p w:rsidR="001A2551" w:rsidRDefault="00573E71">
      <w:pPr>
        <w:pStyle w:val="a3"/>
        <w:spacing w:line="228" w:lineRule="auto"/>
        <w:ind w:left="612" w:right="303" w:firstLine="716"/>
      </w:pPr>
      <w:r>
        <w:t xml:space="preserve">успешное освоение основной общеобразовательной программы основного общего </w:t>
      </w:r>
      <w:r>
        <w:rPr>
          <w:spacing w:val="-2"/>
        </w:rPr>
        <w:t>образования, достижение обучающимися с</w:t>
      </w:r>
      <w:r>
        <w:rPr>
          <w:spacing w:val="-14"/>
        </w:rPr>
        <w:t xml:space="preserve"> </w:t>
      </w:r>
      <w:r>
        <w:rPr>
          <w:spacing w:val="-2"/>
        </w:rPr>
        <w:t>трудностями в</w:t>
      </w:r>
      <w:r>
        <w:rPr>
          <w:spacing w:val="-12"/>
        </w:rPr>
        <w:t xml:space="preserve"> </w:t>
      </w:r>
      <w:r>
        <w:rPr>
          <w:spacing w:val="-2"/>
        </w:rPr>
        <w:t>обучении и</w:t>
      </w:r>
      <w:r>
        <w:rPr>
          <w:spacing w:val="-13"/>
        </w:rPr>
        <w:t xml:space="preserve"> </w:t>
      </w:r>
      <w:r>
        <w:rPr>
          <w:spacing w:val="-2"/>
        </w:rPr>
        <w:t xml:space="preserve">социализации предметных, </w:t>
      </w:r>
      <w:r>
        <w:rPr>
          <w:w w:val="95"/>
        </w:rPr>
        <w:t>метапредметных и личностных</w:t>
      </w:r>
      <w:r>
        <w:t xml:space="preserve"> </w:t>
      </w:r>
      <w:r>
        <w:rPr>
          <w:w w:val="95"/>
        </w:rPr>
        <w:t>результатов.</w:t>
      </w:r>
    </w:p>
    <w:p w:rsidR="001A2551" w:rsidRDefault="00573E71">
      <w:pPr>
        <w:pStyle w:val="a3"/>
        <w:spacing w:line="278" w:lineRule="exact"/>
        <w:ind w:left="1325"/>
      </w:pPr>
      <w:r>
        <w:rPr>
          <w:spacing w:val="-2"/>
          <w:w w:val="95"/>
        </w:rPr>
        <w:t>Программа</w:t>
      </w:r>
      <w:r>
        <w:rPr>
          <w:spacing w:val="17"/>
        </w:rPr>
        <w:t xml:space="preserve"> </w:t>
      </w:r>
      <w:r>
        <w:rPr>
          <w:spacing w:val="-2"/>
          <w:w w:val="95"/>
        </w:rPr>
        <w:t>коррекционной</w:t>
      </w:r>
      <w:r>
        <w:rPr>
          <w:spacing w:val="19"/>
        </w:rPr>
        <w:t xml:space="preserve"> </w:t>
      </w:r>
      <w:r>
        <w:rPr>
          <w:spacing w:val="-2"/>
          <w:w w:val="95"/>
        </w:rPr>
        <w:t>работы</w:t>
      </w:r>
      <w:r>
        <w:rPr>
          <w:spacing w:val="-1"/>
        </w:rPr>
        <w:t xml:space="preserve"> </w:t>
      </w:r>
      <w:r>
        <w:rPr>
          <w:spacing w:val="-2"/>
          <w:w w:val="95"/>
        </w:rPr>
        <w:t>содержит:</w:t>
      </w:r>
    </w:p>
    <w:p w:rsidR="001A2551" w:rsidRDefault="00573E71">
      <w:pPr>
        <w:pStyle w:val="a3"/>
        <w:spacing w:line="230" w:lineRule="auto"/>
        <w:ind w:left="610" w:right="306" w:firstLine="724"/>
      </w:pPr>
      <w:r>
        <w:t xml:space="preserve">план диагностических и коррекционно-развивающих мероприятий, обеспечивающих удовлетворение индивидуальных образовательных потребностей обучающихся и освоение ими </w:t>
      </w:r>
      <w:r>
        <w:rPr>
          <w:spacing w:val="-2"/>
        </w:rPr>
        <w:t>программы основного общего</w:t>
      </w:r>
      <w:r>
        <w:rPr>
          <w:spacing w:val="-9"/>
        </w:rPr>
        <w:t xml:space="preserve"> </w:t>
      </w:r>
      <w:r>
        <w:rPr>
          <w:spacing w:val="-2"/>
        </w:rPr>
        <w:t>образования;</w:t>
      </w:r>
    </w:p>
    <w:p w:rsidR="001A2551" w:rsidRDefault="00573E71">
      <w:pPr>
        <w:pStyle w:val="a3"/>
        <w:spacing w:line="230" w:lineRule="auto"/>
        <w:ind w:left="610" w:right="296" w:firstLine="720"/>
      </w:pPr>
      <w:r>
        <w:t>описание условий обучения и</w:t>
      </w:r>
      <w:r>
        <w:rPr>
          <w:spacing w:val="-4"/>
        </w:rPr>
        <w:t xml:space="preserve"> </w:t>
      </w:r>
      <w:r>
        <w:t>воспитания обучающихся, методы обучения и</w:t>
      </w:r>
      <w:r>
        <w:rPr>
          <w:spacing w:val="-1"/>
        </w:rPr>
        <w:t xml:space="preserve"> </w:t>
      </w:r>
      <w:r>
        <w:t xml:space="preserve">воспитания, учебные пособия и дидактические материалы, технические средства обучения коллективного и индивидуального пользования, особенности проведения групповых и индивидуальных </w:t>
      </w:r>
      <w:r>
        <w:rPr>
          <w:spacing w:val="-2"/>
        </w:rPr>
        <w:t>коррекционно-развивающих занятий;</w:t>
      </w:r>
    </w:p>
    <w:p w:rsidR="001A2551" w:rsidRDefault="00573E71">
      <w:pPr>
        <w:pStyle w:val="a3"/>
        <w:spacing w:before="3" w:line="225" w:lineRule="auto"/>
        <w:ind w:left="1334" w:right="674" w:hanging="4"/>
        <w:jc w:val="left"/>
      </w:pPr>
      <w:r>
        <w:rPr>
          <w:w w:val="95"/>
        </w:rPr>
        <w:t>описание основного содержания рабочих программ коррекционно-развивающих</w:t>
      </w:r>
      <w:r>
        <w:rPr>
          <w:spacing w:val="-6"/>
          <w:w w:val="95"/>
        </w:rPr>
        <w:t xml:space="preserve"> </w:t>
      </w:r>
      <w:r>
        <w:rPr>
          <w:w w:val="95"/>
        </w:rPr>
        <w:t>курсов; перечень дополнительных коррекционно-развивающих занятий (при наличии); планируемые результаты коррекционной</w:t>
      </w:r>
      <w:r>
        <w:rPr>
          <w:spacing w:val="35"/>
        </w:rPr>
        <w:t xml:space="preserve"> </w:t>
      </w:r>
      <w:r>
        <w:rPr>
          <w:w w:val="95"/>
        </w:rPr>
        <w:t>работы и подходы к их оценке.</w:t>
      </w:r>
    </w:p>
    <w:p w:rsidR="001A2551" w:rsidRDefault="00573E71">
      <w:pPr>
        <w:pStyle w:val="a3"/>
        <w:spacing w:before="4" w:line="230" w:lineRule="auto"/>
        <w:ind w:left="612" w:right="299" w:firstLine="713"/>
      </w:pPr>
      <w:r>
        <w:t>ПKP</w:t>
      </w:r>
      <w:r>
        <w:rPr>
          <w:spacing w:val="-16"/>
        </w:rPr>
        <w:t xml:space="preserve"> </w:t>
      </w:r>
      <w:r>
        <w:t>предусматривает</w:t>
      </w:r>
      <w:r>
        <w:rPr>
          <w:spacing w:val="-16"/>
        </w:rPr>
        <w:t xml:space="preserve"> </w:t>
      </w:r>
      <w:r>
        <w:t>создание</w:t>
      </w:r>
      <w:r>
        <w:rPr>
          <w:spacing w:val="-13"/>
        </w:rPr>
        <w:t xml:space="preserve"> </w:t>
      </w:r>
      <w:r>
        <w:t>условий</w:t>
      </w:r>
      <w:r>
        <w:rPr>
          <w:spacing w:val="-10"/>
        </w:rPr>
        <w:t xml:space="preserve"> </w:t>
      </w:r>
      <w:r>
        <w:t>обучения</w:t>
      </w:r>
      <w:r>
        <w:rPr>
          <w:spacing w:val="-8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 xml:space="preserve">воспитания, позволяющих учитывать </w:t>
      </w:r>
      <w:r>
        <w:rPr>
          <w:w w:val="95"/>
        </w:rPr>
        <w:t xml:space="preserve">индивидуальные образовательные потребности обучающихся посредством дифференцированного </w:t>
      </w:r>
      <w:r>
        <w:t>психолого-педагогического сопровождения, индивидуализации и дифференциации образовательного процесса.</w:t>
      </w:r>
    </w:p>
    <w:p w:rsidR="001A2551" w:rsidRDefault="00573E71">
      <w:pPr>
        <w:pStyle w:val="a3"/>
        <w:spacing w:line="230" w:lineRule="auto"/>
        <w:ind w:left="612" w:right="307" w:firstLine="713"/>
      </w:pPr>
      <w:r>
        <w:rPr>
          <w:w w:val="95"/>
        </w:rPr>
        <w:t>ПKP уровня основного общего образования непрерывна и преемственна с</w:t>
      </w:r>
      <w:r>
        <w:rPr>
          <w:spacing w:val="-9"/>
          <w:w w:val="95"/>
        </w:rPr>
        <w:t xml:space="preserve"> </w:t>
      </w:r>
      <w:r>
        <w:rPr>
          <w:w w:val="95"/>
        </w:rPr>
        <w:t xml:space="preserve">другими уровнями </w:t>
      </w:r>
      <w:r>
        <w:t xml:space="preserve">образования (начальным, средним). Программа ориентирована на развитие потенциальных возможностей обучающихся и их потребностей более высокого уровня, необходимых для </w:t>
      </w:r>
      <w:r>
        <w:rPr>
          <w:w w:val="95"/>
        </w:rPr>
        <w:t>дальнейшего обучения и успешной социализации.</w:t>
      </w:r>
    </w:p>
    <w:p w:rsidR="001A2551" w:rsidRDefault="00573E71">
      <w:pPr>
        <w:pStyle w:val="a3"/>
        <w:spacing w:before="1" w:line="230" w:lineRule="auto"/>
        <w:ind w:left="610" w:right="293" w:firstLine="715"/>
      </w:pPr>
      <w:r>
        <w:rPr>
          <w:w w:val="95"/>
        </w:rPr>
        <w:t>ПKP может быть реализована при</w:t>
      </w:r>
      <w:r>
        <w:rPr>
          <w:spacing w:val="-1"/>
          <w:w w:val="95"/>
        </w:rPr>
        <w:t xml:space="preserve"> </w:t>
      </w:r>
      <w:r>
        <w:rPr>
          <w:w w:val="95"/>
        </w:rPr>
        <w:t xml:space="preserve">разных формах получения образования, включая обучение </w:t>
      </w:r>
      <w:r>
        <w:t xml:space="preserve">на дому и с применением дистанционных технологий. ПKP предусматривает организацию индивидуально-ориентированных коррекционно-развивающих мероприятий, обеспечивающих удовлетворение индивидуальных образовательных потребностей обучающихся в освоении ими программы основного общего образования. Степень включенности специалистов в программу коррекционной работы устанавливается самостоятельно образовательной организацией. Объем помощи, направления и содержание коррекционно-развивающей работы с обучающимся </w:t>
      </w:r>
      <w:r>
        <w:rPr>
          <w:w w:val="95"/>
        </w:rPr>
        <w:t>определяются на основании заключения психолого-педагогического консилиума образовательной организации (ППк) и психолого-медико-педагогической комиссии (ПMПK) при наличии.</w:t>
      </w:r>
    </w:p>
    <w:p w:rsidR="001A2551" w:rsidRDefault="00573E71">
      <w:pPr>
        <w:pStyle w:val="a3"/>
        <w:spacing w:line="230" w:lineRule="auto"/>
        <w:ind w:left="612" w:right="299" w:firstLine="713"/>
      </w:pPr>
      <w:r>
        <w:t xml:space="preserve">Реализация программы коррекционной работы предусматривает создание системы комплексной помощи на основе взаимодействия специалистов сопровождения и комплексного </w:t>
      </w:r>
      <w:r>
        <w:rPr>
          <w:w w:val="95"/>
        </w:rPr>
        <w:t>подхода к организации сопровождающей деятельности. Основным механизмом, обеспечивающим системность</w:t>
      </w:r>
      <w:r>
        <w:t xml:space="preserve"> </w:t>
      </w:r>
      <w:r>
        <w:rPr>
          <w:w w:val="95"/>
        </w:rPr>
        <w:t>помощи, является психолого-педагогический консилиум школы.</w:t>
      </w:r>
    </w:p>
    <w:p w:rsidR="001A2551" w:rsidRDefault="001A2551">
      <w:pPr>
        <w:spacing w:line="230" w:lineRule="auto"/>
        <w:sectPr w:rsidR="001A2551">
          <w:pgSz w:w="11900" w:h="16840"/>
          <w:pgMar w:top="1080" w:right="280" w:bottom="1520" w:left="380" w:header="0" w:footer="1228" w:gutter="0"/>
          <w:cols w:space="720"/>
        </w:sectPr>
      </w:pPr>
    </w:p>
    <w:p w:rsidR="001A2551" w:rsidRDefault="00573E71">
      <w:pPr>
        <w:pStyle w:val="a3"/>
        <w:spacing w:before="77" w:line="232" w:lineRule="auto"/>
        <w:ind w:left="612" w:firstLine="713"/>
        <w:jc w:val="left"/>
      </w:pPr>
      <w:r>
        <w:rPr>
          <w:w w:val="95"/>
        </w:rPr>
        <w:lastRenderedPageBreak/>
        <w:t>ПKP</w:t>
      </w:r>
      <w:r>
        <w:rPr>
          <w:spacing w:val="75"/>
        </w:rPr>
        <w:t xml:space="preserve"> </w:t>
      </w:r>
      <w:r>
        <w:rPr>
          <w:w w:val="95"/>
        </w:rPr>
        <w:t>разрабатывается</w:t>
      </w:r>
      <w:r>
        <w:rPr>
          <w:spacing w:val="40"/>
        </w:rPr>
        <w:t xml:space="preserve"> </w:t>
      </w:r>
      <w:r>
        <w:rPr>
          <w:w w:val="95"/>
        </w:rPr>
        <w:t>на</w:t>
      </w:r>
      <w:r>
        <w:rPr>
          <w:spacing w:val="40"/>
        </w:rPr>
        <w:t xml:space="preserve"> </w:t>
      </w:r>
      <w:r>
        <w:rPr>
          <w:w w:val="95"/>
        </w:rPr>
        <w:t>период</w:t>
      </w:r>
      <w:r>
        <w:rPr>
          <w:spacing w:val="80"/>
        </w:rPr>
        <w:t xml:space="preserve"> </w:t>
      </w:r>
      <w:r>
        <w:rPr>
          <w:w w:val="95"/>
        </w:rPr>
        <w:t>получения</w:t>
      </w:r>
      <w:r>
        <w:rPr>
          <w:spacing w:val="80"/>
        </w:rPr>
        <w:t xml:space="preserve"> </w:t>
      </w:r>
      <w:r>
        <w:rPr>
          <w:w w:val="95"/>
        </w:rPr>
        <w:t>основного</w:t>
      </w:r>
      <w:r>
        <w:rPr>
          <w:spacing w:val="80"/>
        </w:rPr>
        <w:t xml:space="preserve"> </w:t>
      </w:r>
      <w:r>
        <w:rPr>
          <w:w w:val="95"/>
        </w:rPr>
        <w:t>общего</w:t>
      </w:r>
      <w:r>
        <w:rPr>
          <w:spacing w:val="40"/>
        </w:rPr>
        <w:t xml:space="preserve"> </w:t>
      </w:r>
      <w:r>
        <w:rPr>
          <w:w w:val="95"/>
        </w:rPr>
        <w:t>образования</w:t>
      </w:r>
      <w:r>
        <w:rPr>
          <w:spacing w:val="80"/>
        </w:rPr>
        <w:t xml:space="preserve"> </w:t>
      </w:r>
      <w:r>
        <w:rPr>
          <w:w w:val="95"/>
        </w:rPr>
        <w:t>и</w:t>
      </w:r>
      <w:r>
        <w:rPr>
          <w:spacing w:val="40"/>
        </w:rPr>
        <w:t xml:space="preserve"> </w:t>
      </w:r>
      <w:r>
        <w:rPr>
          <w:w w:val="95"/>
        </w:rPr>
        <w:t xml:space="preserve">включает </w:t>
      </w:r>
      <w:r>
        <w:t>следующие разделы:</w:t>
      </w:r>
    </w:p>
    <w:p w:rsidR="001A2551" w:rsidRDefault="00573E71">
      <w:pPr>
        <w:pStyle w:val="a3"/>
        <w:spacing w:line="271" w:lineRule="exact"/>
        <w:ind w:left="1332"/>
        <w:jc w:val="left"/>
      </w:pPr>
      <w:r>
        <w:rPr>
          <w:w w:val="95"/>
        </w:rPr>
        <w:t>—Цели,</w:t>
      </w:r>
      <w:r>
        <w:rPr>
          <w:spacing w:val="-10"/>
          <w:w w:val="95"/>
        </w:rPr>
        <w:t xml:space="preserve"> </w:t>
      </w:r>
      <w:r>
        <w:rPr>
          <w:w w:val="95"/>
        </w:rPr>
        <w:t>задачи</w:t>
      </w:r>
      <w:r>
        <w:rPr>
          <w:spacing w:val="-9"/>
          <w:w w:val="95"/>
        </w:rPr>
        <w:t xml:space="preserve"> </w:t>
      </w:r>
      <w:r>
        <w:rPr>
          <w:w w:val="95"/>
        </w:rPr>
        <w:t>и</w:t>
      </w:r>
      <w:r>
        <w:rPr>
          <w:spacing w:val="-12"/>
          <w:w w:val="95"/>
        </w:rPr>
        <w:t xml:space="preserve"> </w:t>
      </w:r>
      <w:r>
        <w:rPr>
          <w:w w:val="95"/>
        </w:rPr>
        <w:t>принципы</w:t>
      </w:r>
      <w:r>
        <w:rPr>
          <w:spacing w:val="-3"/>
          <w:w w:val="95"/>
        </w:rPr>
        <w:t xml:space="preserve"> </w:t>
      </w:r>
      <w:r>
        <w:rPr>
          <w:w w:val="95"/>
        </w:rPr>
        <w:t>построения</w:t>
      </w:r>
      <w:r>
        <w:rPr>
          <w:spacing w:val="-1"/>
          <w:w w:val="95"/>
        </w:rPr>
        <w:t xml:space="preserve"> </w:t>
      </w:r>
      <w:r>
        <w:rPr>
          <w:w w:val="95"/>
        </w:rPr>
        <w:t>программы</w:t>
      </w:r>
      <w:r>
        <w:rPr>
          <w:spacing w:val="-5"/>
          <w:w w:val="95"/>
        </w:rPr>
        <w:t xml:space="preserve"> </w:t>
      </w:r>
      <w:r>
        <w:rPr>
          <w:w w:val="95"/>
        </w:rPr>
        <w:t>коррекционной</w:t>
      </w:r>
      <w:r>
        <w:rPr>
          <w:spacing w:val="7"/>
        </w:rPr>
        <w:t xml:space="preserve"> </w:t>
      </w:r>
      <w:r>
        <w:rPr>
          <w:spacing w:val="-2"/>
          <w:w w:val="95"/>
        </w:rPr>
        <w:t>работы.</w:t>
      </w:r>
    </w:p>
    <w:p w:rsidR="001A2551" w:rsidRDefault="00573E71">
      <w:pPr>
        <w:pStyle w:val="a3"/>
        <w:spacing w:line="273" w:lineRule="exact"/>
        <w:ind w:left="1332"/>
        <w:jc w:val="left"/>
      </w:pPr>
      <w:r>
        <w:rPr>
          <w:w w:val="95"/>
        </w:rPr>
        <w:t>—Перечень</w:t>
      </w:r>
      <w:r>
        <w:rPr>
          <w:spacing w:val="-3"/>
          <w:w w:val="95"/>
        </w:rPr>
        <w:t xml:space="preserve"> </w:t>
      </w:r>
      <w:r>
        <w:rPr>
          <w:w w:val="95"/>
        </w:rPr>
        <w:t>и</w:t>
      </w:r>
      <w:r>
        <w:rPr>
          <w:spacing w:val="-12"/>
          <w:w w:val="95"/>
        </w:rPr>
        <w:t xml:space="preserve"> </w:t>
      </w:r>
      <w:r>
        <w:rPr>
          <w:w w:val="95"/>
        </w:rPr>
        <w:t>содержание</w:t>
      </w:r>
      <w:r>
        <w:rPr>
          <w:spacing w:val="-2"/>
        </w:rPr>
        <w:t xml:space="preserve"> </w:t>
      </w:r>
      <w:r>
        <w:rPr>
          <w:w w:val="95"/>
        </w:rPr>
        <w:t>направлений</w:t>
      </w:r>
      <w:r>
        <w:rPr>
          <w:spacing w:val="1"/>
        </w:rPr>
        <w:t xml:space="preserve"> </w:t>
      </w:r>
      <w:r>
        <w:rPr>
          <w:spacing w:val="-2"/>
          <w:w w:val="95"/>
        </w:rPr>
        <w:t>работы.</w:t>
      </w:r>
    </w:p>
    <w:p w:rsidR="001A2551" w:rsidRDefault="00573E71">
      <w:pPr>
        <w:pStyle w:val="a3"/>
        <w:spacing w:line="276" w:lineRule="exact"/>
        <w:ind w:left="1395"/>
        <w:jc w:val="left"/>
      </w:pPr>
      <w:r>
        <w:rPr>
          <w:w w:val="95"/>
        </w:rPr>
        <w:t>—Механизмы</w:t>
      </w:r>
      <w:r>
        <w:rPr>
          <w:spacing w:val="1"/>
        </w:rPr>
        <w:t xml:space="preserve"> </w:t>
      </w:r>
      <w:r>
        <w:rPr>
          <w:w w:val="95"/>
        </w:rPr>
        <w:t>реализации</w:t>
      </w:r>
      <w:r>
        <w:rPr>
          <w:spacing w:val="-6"/>
          <w:w w:val="95"/>
        </w:rPr>
        <w:t xml:space="preserve"> </w:t>
      </w:r>
      <w:r>
        <w:rPr>
          <w:spacing w:val="-2"/>
          <w:w w:val="95"/>
        </w:rPr>
        <w:t>программы.</w:t>
      </w:r>
    </w:p>
    <w:p w:rsidR="001A2551" w:rsidRDefault="00573E71">
      <w:pPr>
        <w:pStyle w:val="a3"/>
        <w:spacing w:line="278" w:lineRule="exact"/>
        <w:ind w:left="1332"/>
        <w:jc w:val="left"/>
      </w:pPr>
      <w:r>
        <w:rPr>
          <w:w w:val="95"/>
        </w:rPr>
        <w:t>—Условия</w:t>
      </w:r>
      <w:r>
        <w:rPr>
          <w:spacing w:val="1"/>
        </w:rPr>
        <w:t xml:space="preserve"> </w:t>
      </w:r>
      <w:r>
        <w:rPr>
          <w:w w:val="95"/>
        </w:rPr>
        <w:t>реализации</w:t>
      </w:r>
      <w:r>
        <w:rPr>
          <w:spacing w:val="-3"/>
          <w:w w:val="95"/>
        </w:rPr>
        <w:t xml:space="preserve"> </w:t>
      </w:r>
      <w:r>
        <w:rPr>
          <w:spacing w:val="-2"/>
          <w:w w:val="95"/>
        </w:rPr>
        <w:t>программы.</w:t>
      </w:r>
    </w:p>
    <w:p w:rsidR="001A2551" w:rsidRDefault="00573E71">
      <w:pPr>
        <w:pStyle w:val="a3"/>
        <w:spacing w:line="283" w:lineRule="exact"/>
        <w:ind w:left="1332"/>
        <w:jc w:val="left"/>
      </w:pPr>
      <w:r>
        <w:rPr>
          <w:w w:val="95"/>
        </w:rPr>
        <w:t>—Планируемые</w:t>
      </w:r>
      <w:r>
        <w:rPr>
          <w:spacing w:val="1"/>
        </w:rPr>
        <w:t xml:space="preserve"> </w:t>
      </w:r>
      <w:r>
        <w:rPr>
          <w:w w:val="95"/>
        </w:rPr>
        <w:t>результаты</w:t>
      </w:r>
      <w:r>
        <w:rPr>
          <w:spacing w:val="-2"/>
          <w:w w:val="95"/>
        </w:rPr>
        <w:t xml:space="preserve"> </w:t>
      </w:r>
      <w:r>
        <w:rPr>
          <w:w w:val="95"/>
        </w:rPr>
        <w:t>реализации</w:t>
      </w:r>
      <w:r>
        <w:rPr>
          <w:spacing w:val="-3"/>
          <w:w w:val="95"/>
        </w:rPr>
        <w:t xml:space="preserve"> </w:t>
      </w:r>
      <w:r>
        <w:rPr>
          <w:spacing w:val="-2"/>
          <w:w w:val="95"/>
        </w:rPr>
        <w:t>программы.</w:t>
      </w:r>
    </w:p>
    <w:p w:rsidR="001A2551" w:rsidRDefault="001A2551">
      <w:pPr>
        <w:pStyle w:val="a3"/>
        <w:spacing w:before="11"/>
        <w:ind w:left="0"/>
        <w:jc w:val="left"/>
        <w:rPr>
          <w:sz w:val="22"/>
        </w:rPr>
      </w:pPr>
    </w:p>
    <w:p w:rsidR="001A2551" w:rsidRDefault="005C15A4">
      <w:pPr>
        <w:pStyle w:val="4"/>
        <w:numPr>
          <w:ilvl w:val="2"/>
          <w:numId w:val="12"/>
        </w:numPr>
        <w:tabs>
          <w:tab w:val="left" w:pos="1216"/>
        </w:tabs>
        <w:spacing w:line="280" w:lineRule="exact"/>
        <w:jc w:val="both"/>
      </w:pPr>
      <w:r>
        <w:rPr>
          <w:w w:val="95"/>
        </w:rPr>
        <w:t>Ц</w:t>
      </w:r>
      <w:r w:rsidR="00573E71">
        <w:rPr>
          <w:w w:val="95"/>
        </w:rPr>
        <w:t>ели,</w:t>
      </w:r>
      <w:r w:rsidR="00573E71">
        <w:rPr>
          <w:spacing w:val="-12"/>
          <w:w w:val="95"/>
        </w:rPr>
        <w:t xml:space="preserve"> </w:t>
      </w:r>
      <w:r w:rsidR="00573E71">
        <w:rPr>
          <w:w w:val="95"/>
        </w:rPr>
        <w:t>задачи</w:t>
      </w:r>
      <w:r w:rsidR="00573E71">
        <w:rPr>
          <w:spacing w:val="-5"/>
          <w:w w:val="95"/>
        </w:rPr>
        <w:t xml:space="preserve"> </w:t>
      </w:r>
      <w:r w:rsidR="00573E71">
        <w:rPr>
          <w:w w:val="95"/>
        </w:rPr>
        <w:t>и</w:t>
      </w:r>
      <w:r w:rsidR="00573E71">
        <w:rPr>
          <w:spacing w:val="-13"/>
          <w:w w:val="95"/>
        </w:rPr>
        <w:t xml:space="preserve"> </w:t>
      </w:r>
      <w:r w:rsidR="00573E71">
        <w:rPr>
          <w:w w:val="95"/>
        </w:rPr>
        <w:t>принципы</w:t>
      </w:r>
      <w:r w:rsidR="00573E71">
        <w:rPr>
          <w:spacing w:val="-5"/>
          <w:w w:val="95"/>
        </w:rPr>
        <w:t xml:space="preserve"> </w:t>
      </w:r>
      <w:r w:rsidR="00573E71">
        <w:rPr>
          <w:w w:val="95"/>
        </w:rPr>
        <w:t>построения</w:t>
      </w:r>
      <w:r w:rsidR="00573E71">
        <w:rPr>
          <w:spacing w:val="-6"/>
          <w:w w:val="95"/>
        </w:rPr>
        <w:t xml:space="preserve"> </w:t>
      </w:r>
      <w:r w:rsidR="00573E71">
        <w:rPr>
          <w:w w:val="95"/>
        </w:rPr>
        <w:t>программы</w:t>
      </w:r>
      <w:r w:rsidR="00573E71">
        <w:rPr>
          <w:spacing w:val="-2"/>
          <w:w w:val="95"/>
        </w:rPr>
        <w:t xml:space="preserve"> </w:t>
      </w:r>
      <w:r w:rsidR="00573E71">
        <w:rPr>
          <w:w w:val="95"/>
        </w:rPr>
        <w:t>коррекционной</w:t>
      </w:r>
      <w:r w:rsidR="00573E71">
        <w:rPr>
          <w:spacing w:val="3"/>
        </w:rPr>
        <w:t xml:space="preserve"> </w:t>
      </w:r>
      <w:r w:rsidR="00573E71">
        <w:rPr>
          <w:spacing w:val="-2"/>
          <w:w w:val="95"/>
        </w:rPr>
        <w:t>работы</w:t>
      </w:r>
    </w:p>
    <w:p w:rsidR="001A2551" w:rsidRDefault="005C15A4">
      <w:pPr>
        <w:pStyle w:val="a3"/>
        <w:spacing w:before="2" w:line="230" w:lineRule="auto"/>
        <w:ind w:left="612" w:right="303" w:firstLine="713"/>
      </w:pPr>
      <w:r>
        <w:rPr>
          <w:b/>
          <w:w w:val="95"/>
        </w:rPr>
        <w:t>Ц</w:t>
      </w:r>
      <w:r w:rsidR="00573E71">
        <w:rPr>
          <w:b/>
          <w:w w:val="95"/>
        </w:rPr>
        <w:t xml:space="preserve">ель программы </w:t>
      </w:r>
      <w:r w:rsidR="00573E71">
        <w:rPr>
          <w:w w:val="95"/>
        </w:rPr>
        <w:t xml:space="preserve">коррекционной работы заключается в определении комплексной системы </w:t>
      </w:r>
      <w:r w:rsidR="00573E71">
        <w:t>психолого-педагогической и социальной помощи обучающимся с трудностями в обучении и социализации для успешного освоения основной образовательной программы на основе компенсации имеющихся нарушений и пропедевтики производных трудностей; формирования социальной</w:t>
      </w:r>
      <w:r w:rsidR="00573E71">
        <w:rPr>
          <w:spacing w:val="-16"/>
        </w:rPr>
        <w:t xml:space="preserve"> </w:t>
      </w:r>
      <w:r w:rsidR="00573E71">
        <w:t>компетентности,</w:t>
      </w:r>
      <w:r w:rsidR="00573E71">
        <w:rPr>
          <w:spacing w:val="-16"/>
        </w:rPr>
        <w:t xml:space="preserve"> </w:t>
      </w:r>
      <w:r w:rsidR="00573E71">
        <w:t>развития</w:t>
      </w:r>
      <w:r w:rsidR="00573E71">
        <w:rPr>
          <w:spacing w:val="-15"/>
        </w:rPr>
        <w:t xml:space="preserve"> </w:t>
      </w:r>
      <w:r w:rsidR="00573E71">
        <w:t>адаптивных</w:t>
      </w:r>
      <w:r w:rsidR="00573E71">
        <w:rPr>
          <w:spacing w:val="-16"/>
        </w:rPr>
        <w:t xml:space="preserve"> </w:t>
      </w:r>
      <w:r w:rsidR="00573E71">
        <w:t>способностей</w:t>
      </w:r>
      <w:r w:rsidR="00573E71">
        <w:rPr>
          <w:spacing w:val="-16"/>
        </w:rPr>
        <w:t xml:space="preserve"> </w:t>
      </w:r>
      <w:r w:rsidR="00573E71">
        <w:t>личности</w:t>
      </w:r>
      <w:r w:rsidR="00573E71">
        <w:rPr>
          <w:spacing w:val="-15"/>
        </w:rPr>
        <w:t xml:space="preserve"> </w:t>
      </w:r>
      <w:r w:rsidR="00573E71">
        <w:t>для</w:t>
      </w:r>
      <w:r w:rsidR="00573E71">
        <w:rPr>
          <w:spacing w:val="-16"/>
        </w:rPr>
        <w:t xml:space="preserve"> </w:t>
      </w:r>
      <w:r w:rsidR="00573E71">
        <w:t>самореализации</w:t>
      </w:r>
      <w:r w:rsidR="00573E71">
        <w:rPr>
          <w:spacing w:val="-15"/>
        </w:rPr>
        <w:t xml:space="preserve"> </w:t>
      </w:r>
      <w:r w:rsidR="00573E71">
        <w:t xml:space="preserve">в </w:t>
      </w:r>
      <w:r w:rsidR="00573E71">
        <w:rPr>
          <w:spacing w:val="-2"/>
        </w:rPr>
        <w:t>обществе.</w:t>
      </w:r>
    </w:p>
    <w:p w:rsidR="001A2551" w:rsidRDefault="00573E71">
      <w:pPr>
        <w:pStyle w:val="a3"/>
        <w:spacing w:line="230" w:lineRule="auto"/>
        <w:ind w:left="611" w:right="299" w:firstLine="719"/>
      </w:pPr>
      <w:r>
        <w:rPr>
          <w:w w:val="95"/>
        </w:rPr>
        <w:t xml:space="preserve">Задачи ПKP отражают разработку и реализацию содержания основных направлений работы </w:t>
      </w:r>
      <w:r>
        <w:t xml:space="preserve">(диагностическое, коррекционно-развивающее и психопрофилактическое, консультативное, </w:t>
      </w:r>
      <w:r>
        <w:rPr>
          <w:spacing w:val="-2"/>
        </w:rPr>
        <w:t>информационно-просветительское).</w:t>
      </w:r>
    </w:p>
    <w:p w:rsidR="001A2551" w:rsidRDefault="00573E71">
      <w:pPr>
        <w:pStyle w:val="4"/>
        <w:spacing w:line="274" w:lineRule="exact"/>
        <w:ind w:left="1330"/>
      </w:pPr>
      <w:r>
        <w:rPr>
          <w:w w:val="95"/>
        </w:rPr>
        <w:t>Задачи</w:t>
      </w:r>
      <w:r>
        <w:rPr>
          <w:spacing w:val="-2"/>
        </w:rPr>
        <w:t xml:space="preserve"> программы:</w:t>
      </w:r>
    </w:p>
    <w:p w:rsidR="001A2551" w:rsidRDefault="00573E71">
      <w:pPr>
        <w:pStyle w:val="a3"/>
        <w:spacing w:line="230" w:lineRule="auto"/>
        <w:ind w:left="612" w:right="308" w:firstLine="718"/>
      </w:pPr>
      <w:r>
        <w:rPr>
          <w:w w:val="95"/>
        </w:rPr>
        <w:t>определение индивидуальных</w:t>
      </w:r>
      <w:r>
        <w:rPr>
          <w:spacing w:val="-3"/>
          <w:w w:val="95"/>
        </w:rPr>
        <w:t xml:space="preserve"> </w:t>
      </w:r>
      <w:r>
        <w:rPr>
          <w:w w:val="95"/>
        </w:rPr>
        <w:t>образовательных потребностей обучающихся с</w:t>
      </w:r>
      <w:r>
        <w:rPr>
          <w:spacing w:val="-3"/>
          <w:w w:val="95"/>
        </w:rPr>
        <w:t xml:space="preserve"> </w:t>
      </w:r>
      <w:r>
        <w:rPr>
          <w:w w:val="95"/>
        </w:rPr>
        <w:t xml:space="preserve">трудностями в </w:t>
      </w:r>
      <w:r>
        <w:t>обучении и</w:t>
      </w:r>
      <w:r>
        <w:rPr>
          <w:spacing w:val="-5"/>
        </w:rPr>
        <w:t xml:space="preserve"> </w:t>
      </w:r>
      <w:r>
        <w:t>социализации и</w:t>
      </w:r>
      <w:r>
        <w:rPr>
          <w:spacing w:val="-7"/>
        </w:rPr>
        <w:t xml:space="preserve"> </w:t>
      </w:r>
      <w:r>
        <w:t>оказание обучающимся специализированной</w:t>
      </w:r>
      <w:r>
        <w:rPr>
          <w:spacing w:val="-6"/>
        </w:rPr>
        <w:t xml:space="preserve"> </w:t>
      </w:r>
      <w:r>
        <w:t>помощи при</w:t>
      </w:r>
      <w:r>
        <w:rPr>
          <w:spacing w:val="-5"/>
        </w:rPr>
        <w:t xml:space="preserve"> </w:t>
      </w:r>
      <w:r>
        <w:t xml:space="preserve">освоении </w:t>
      </w:r>
      <w:r>
        <w:rPr>
          <w:w w:val="95"/>
        </w:rPr>
        <w:t>основной образовательной программы основного общего образования;</w:t>
      </w:r>
    </w:p>
    <w:p w:rsidR="001A2551" w:rsidRDefault="00573E71">
      <w:pPr>
        <w:pStyle w:val="a3"/>
        <w:spacing w:line="230" w:lineRule="auto"/>
        <w:ind w:left="612" w:right="302" w:firstLine="718"/>
      </w:pPr>
      <w:r>
        <w:t xml:space="preserve">определение оптимальных психолого-педагогических и организационных условий для получения основного общего образования обучающимися с трудностями в обучении и социализации, для развития личности обучающихся, их познавательных и коммуникативных </w:t>
      </w:r>
      <w:r>
        <w:rPr>
          <w:spacing w:val="-2"/>
        </w:rPr>
        <w:t>способностей;</w:t>
      </w:r>
    </w:p>
    <w:p w:rsidR="001A2551" w:rsidRDefault="00573E71">
      <w:pPr>
        <w:pStyle w:val="a3"/>
        <w:spacing w:line="230" w:lineRule="auto"/>
        <w:ind w:left="612" w:right="294" w:firstLine="723"/>
      </w:pPr>
      <w:r>
        <w:rPr>
          <w:w w:val="95"/>
        </w:rPr>
        <w:t xml:space="preserve">разработка и использование индивидуально-ориентированных коррекционно-развивающих </w:t>
      </w:r>
      <w:r>
        <w:t>образовательных программ, учебных планов для обучающихся с трудностями в</w:t>
      </w:r>
      <w:r>
        <w:rPr>
          <w:spacing w:val="-16"/>
        </w:rPr>
        <w:t xml:space="preserve"> </w:t>
      </w:r>
      <w:r>
        <w:t xml:space="preserve">обучении и социализации с учетом особенностей психофизического развития обучающихся, их </w:t>
      </w:r>
      <w:r>
        <w:rPr>
          <w:spacing w:val="-2"/>
        </w:rPr>
        <w:t>индивидуальных</w:t>
      </w:r>
      <w:r>
        <w:rPr>
          <w:spacing w:val="-7"/>
        </w:rPr>
        <w:t xml:space="preserve"> </w:t>
      </w:r>
      <w:r>
        <w:rPr>
          <w:spacing w:val="-2"/>
        </w:rPr>
        <w:t>возможностей;</w:t>
      </w:r>
    </w:p>
    <w:p w:rsidR="001A2551" w:rsidRDefault="00573E71">
      <w:pPr>
        <w:pStyle w:val="a3"/>
        <w:spacing w:line="232" w:lineRule="auto"/>
        <w:ind w:left="612" w:right="328" w:firstLine="723"/>
      </w:pPr>
      <w:r>
        <w:t xml:space="preserve">реализация комплексного психолого-педагогического и социального сопровождения </w:t>
      </w:r>
      <w:r>
        <w:rPr>
          <w:spacing w:val="-2"/>
        </w:rPr>
        <w:t>обучающихся);</w:t>
      </w:r>
    </w:p>
    <w:p w:rsidR="001A2551" w:rsidRDefault="00573E71">
      <w:pPr>
        <w:pStyle w:val="a3"/>
        <w:spacing w:line="232" w:lineRule="auto"/>
        <w:ind w:left="616" w:right="306" w:firstLine="720"/>
      </w:pPr>
      <w:r>
        <w:t xml:space="preserve">реализация комплексной системы мероприятий по социальной адаптации и </w:t>
      </w:r>
      <w:r>
        <w:rPr>
          <w:w w:val="95"/>
        </w:rPr>
        <w:t>профессиональной ориентации</w:t>
      </w:r>
      <w:r>
        <w:t xml:space="preserve"> </w:t>
      </w:r>
      <w:r>
        <w:rPr>
          <w:w w:val="95"/>
        </w:rPr>
        <w:t>обучающихся с трудностями</w:t>
      </w:r>
      <w:r>
        <w:rPr>
          <w:spacing w:val="40"/>
        </w:rPr>
        <w:t xml:space="preserve"> </w:t>
      </w:r>
      <w:r>
        <w:rPr>
          <w:w w:val="95"/>
        </w:rPr>
        <w:t>в обучении</w:t>
      </w:r>
      <w:r>
        <w:t xml:space="preserve"> </w:t>
      </w:r>
      <w:r>
        <w:rPr>
          <w:w w:val="95"/>
        </w:rPr>
        <w:t>и социализации;</w:t>
      </w:r>
    </w:p>
    <w:p w:rsidR="001A2551" w:rsidRDefault="00573E71">
      <w:pPr>
        <w:pStyle w:val="a3"/>
        <w:spacing w:line="232" w:lineRule="auto"/>
        <w:ind w:left="612" w:right="311" w:firstLine="718"/>
      </w:pPr>
      <w:r>
        <w:rPr>
          <w:w w:val="95"/>
        </w:rPr>
        <w:t>обеспечение</w:t>
      </w:r>
      <w:r>
        <w:t xml:space="preserve"> </w:t>
      </w:r>
      <w:r>
        <w:rPr>
          <w:w w:val="95"/>
        </w:rPr>
        <w:t>сетевого</w:t>
      </w:r>
      <w:r>
        <w:t xml:space="preserve"> </w:t>
      </w:r>
      <w:r>
        <w:rPr>
          <w:w w:val="95"/>
        </w:rPr>
        <w:t>взаимодействия специалистов</w:t>
      </w:r>
      <w:r>
        <w:rPr>
          <w:spacing w:val="34"/>
        </w:rPr>
        <w:t xml:space="preserve"> </w:t>
      </w:r>
      <w:r>
        <w:rPr>
          <w:w w:val="95"/>
        </w:rPr>
        <w:t>разного профиля в комплексной</w:t>
      </w:r>
      <w:r>
        <w:rPr>
          <w:spacing w:val="32"/>
        </w:rPr>
        <w:t xml:space="preserve"> </w:t>
      </w:r>
      <w:r>
        <w:rPr>
          <w:w w:val="95"/>
        </w:rPr>
        <w:t>работе</w:t>
      </w:r>
      <w:r>
        <w:rPr>
          <w:spacing w:val="40"/>
        </w:rPr>
        <w:t xml:space="preserve"> </w:t>
      </w:r>
      <w:r>
        <w:rPr>
          <w:w w:val="95"/>
        </w:rPr>
        <w:t>с обучающимися</w:t>
      </w:r>
      <w:r>
        <w:rPr>
          <w:spacing w:val="39"/>
        </w:rPr>
        <w:t xml:space="preserve"> </w:t>
      </w:r>
      <w:r>
        <w:rPr>
          <w:w w:val="95"/>
        </w:rPr>
        <w:t>с трудностями</w:t>
      </w:r>
      <w:r>
        <w:rPr>
          <w:spacing w:val="40"/>
        </w:rPr>
        <w:t xml:space="preserve"> </w:t>
      </w:r>
      <w:r>
        <w:rPr>
          <w:w w:val="95"/>
        </w:rPr>
        <w:t>в обучении</w:t>
      </w:r>
      <w:r>
        <w:t xml:space="preserve"> </w:t>
      </w:r>
      <w:r>
        <w:rPr>
          <w:w w:val="95"/>
        </w:rPr>
        <w:t>и социализации;</w:t>
      </w:r>
    </w:p>
    <w:p w:rsidR="001A2551" w:rsidRDefault="00573E71">
      <w:pPr>
        <w:pStyle w:val="a3"/>
        <w:spacing w:line="232" w:lineRule="auto"/>
        <w:ind w:left="611" w:right="308" w:firstLine="720"/>
      </w:pPr>
      <w:r>
        <w:rPr>
          <w:w w:val="95"/>
        </w:rPr>
        <w:t>осуществление информационно-просветительской и консультативной работы с родителями (законными</w:t>
      </w:r>
      <w:r>
        <w:rPr>
          <w:spacing w:val="36"/>
        </w:rPr>
        <w:t xml:space="preserve"> </w:t>
      </w:r>
      <w:r>
        <w:rPr>
          <w:w w:val="95"/>
        </w:rPr>
        <w:t>представителями) обучающихся</w:t>
      </w:r>
      <w:r>
        <w:t xml:space="preserve"> </w:t>
      </w:r>
      <w:r>
        <w:rPr>
          <w:w w:val="95"/>
        </w:rPr>
        <w:t>с трудностями</w:t>
      </w:r>
      <w:r>
        <w:rPr>
          <w:spacing w:val="38"/>
        </w:rPr>
        <w:t xml:space="preserve"> </w:t>
      </w:r>
      <w:r>
        <w:rPr>
          <w:w w:val="95"/>
        </w:rPr>
        <w:t>в обучении и социализации.</w:t>
      </w:r>
    </w:p>
    <w:p w:rsidR="001A2551" w:rsidRDefault="00573E71">
      <w:pPr>
        <w:pStyle w:val="a3"/>
        <w:spacing w:line="269" w:lineRule="exact"/>
        <w:ind w:left="1331"/>
        <w:rPr>
          <w:b/>
        </w:rPr>
      </w:pPr>
      <w:r>
        <w:rPr>
          <w:spacing w:val="-2"/>
          <w:w w:val="95"/>
        </w:rPr>
        <w:t>Содержание</w:t>
      </w:r>
      <w:r>
        <w:rPr>
          <w:spacing w:val="15"/>
        </w:rPr>
        <w:t xml:space="preserve"> </w:t>
      </w:r>
      <w:r>
        <w:rPr>
          <w:spacing w:val="-2"/>
          <w:w w:val="95"/>
        </w:rPr>
        <w:t>программы</w:t>
      </w:r>
      <w:r>
        <w:rPr>
          <w:spacing w:val="9"/>
        </w:rPr>
        <w:t xml:space="preserve"> </w:t>
      </w:r>
      <w:r>
        <w:rPr>
          <w:spacing w:val="-2"/>
          <w:w w:val="95"/>
        </w:rPr>
        <w:t>коррекционной</w:t>
      </w:r>
      <w:r>
        <w:rPr>
          <w:spacing w:val="18"/>
        </w:rPr>
        <w:t xml:space="preserve"> </w:t>
      </w:r>
      <w:r>
        <w:rPr>
          <w:spacing w:val="-2"/>
          <w:w w:val="95"/>
        </w:rPr>
        <w:t>работы</w:t>
      </w:r>
      <w:r>
        <w:rPr>
          <w:spacing w:val="1"/>
        </w:rPr>
        <w:t xml:space="preserve"> </w:t>
      </w:r>
      <w:r>
        <w:rPr>
          <w:spacing w:val="-2"/>
          <w:w w:val="95"/>
        </w:rPr>
        <w:t>определяют</w:t>
      </w:r>
      <w:r>
        <w:rPr>
          <w:spacing w:val="8"/>
        </w:rPr>
        <w:t xml:space="preserve"> </w:t>
      </w:r>
      <w:r>
        <w:rPr>
          <w:spacing w:val="-2"/>
          <w:w w:val="95"/>
        </w:rPr>
        <w:t>следующие</w:t>
      </w:r>
      <w:r>
        <w:rPr>
          <w:spacing w:val="14"/>
        </w:rPr>
        <w:t xml:space="preserve"> </w:t>
      </w:r>
      <w:r>
        <w:rPr>
          <w:b/>
          <w:spacing w:val="-2"/>
          <w:w w:val="95"/>
        </w:rPr>
        <w:t>принципы:</w:t>
      </w:r>
    </w:p>
    <w:p w:rsidR="001A2551" w:rsidRDefault="005C15A4">
      <w:pPr>
        <w:pStyle w:val="a3"/>
        <w:spacing w:line="230" w:lineRule="auto"/>
        <w:ind w:left="610" w:right="297" w:firstLine="722"/>
      </w:pPr>
      <w:r>
        <w:rPr>
          <w:b/>
        </w:rPr>
        <w:t>—П</w:t>
      </w:r>
      <w:r w:rsidR="00573E71">
        <w:rPr>
          <w:b/>
        </w:rPr>
        <w:t xml:space="preserve">реемственность. </w:t>
      </w:r>
      <w:r w:rsidR="00573E71">
        <w:t xml:space="preserve">Принцип обеспечивает создание единого образовательного </w:t>
      </w:r>
      <w:r w:rsidR="00573E71">
        <w:rPr>
          <w:w w:val="95"/>
        </w:rPr>
        <w:t xml:space="preserve">пространства при переходе от начального общего образования к основному общему образованию, </w:t>
      </w:r>
      <w:r w:rsidR="00573E71">
        <w:t xml:space="preserve">способствует достижению личностных, метапредметных, предметных результатов освоения </w:t>
      </w:r>
      <w:r w:rsidR="00573E71">
        <w:rPr>
          <w:w w:val="95"/>
        </w:rPr>
        <w:t xml:space="preserve">основных образовательных программ основного общего образования, необходимых школьникам с </w:t>
      </w:r>
      <w:r w:rsidR="00573E71">
        <w:t>трудностями в</w:t>
      </w:r>
      <w:r w:rsidR="00573E71">
        <w:rPr>
          <w:spacing w:val="-4"/>
        </w:rPr>
        <w:t xml:space="preserve"> </w:t>
      </w:r>
      <w:r w:rsidR="00573E71">
        <w:t>обучении и</w:t>
      </w:r>
      <w:r w:rsidR="00573E71">
        <w:rPr>
          <w:spacing w:val="-5"/>
        </w:rPr>
        <w:t xml:space="preserve"> </w:t>
      </w:r>
      <w:r w:rsidR="00573E71">
        <w:t>социализации для</w:t>
      </w:r>
      <w:r w:rsidR="00573E71">
        <w:rPr>
          <w:spacing w:val="-1"/>
        </w:rPr>
        <w:t xml:space="preserve"> </w:t>
      </w:r>
      <w:r w:rsidR="00573E71">
        <w:t xml:space="preserve">продолжения образования. Принцип обеспечивает связь программы коррекционной работы с другими разделами программы основного общего образования: программой формирования универсальных учебных действий, программой </w:t>
      </w:r>
      <w:r w:rsidR="00573E71">
        <w:rPr>
          <w:spacing w:val="-2"/>
        </w:rPr>
        <w:t>воспитания</w:t>
      </w:r>
      <w:r w:rsidR="00573E71">
        <w:rPr>
          <w:spacing w:val="-3"/>
        </w:rPr>
        <w:t xml:space="preserve"> </w:t>
      </w:r>
      <w:r w:rsidR="00573E71">
        <w:rPr>
          <w:spacing w:val="-2"/>
        </w:rPr>
        <w:t>и</w:t>
      </w:r>
      <w:r w:rsidR="00573E71">
        <w:rPr>
          <w:spacing w:val="-14"/>
        </w:rPr>
        <w:t xml:space="preserve"> </w:t>
      </w:r>
      <w:r w:rsidR="00573E71">
        <w:rPr>
          <w:spacing w:val="-2"/>
        </w:rPr>
        <w:t>социализации</w:t>
      </w:r>
      <w:r w:rsidR="00573E71">
        <w:t xml:space="preserve"> </w:t>
      </w:r>
      <w:r w:rsidR="00573E71">
        <w:rPr>
          <w:spacing w:val="-2"/>
        </w:rPr>
        <w:t>обучающихся.</w:t>
      </w:r>
    </w:p>
    <w:p w:rsidR="001A2551" w:rsidRDefault="00573E71">
      <w:pPr>
        <w:spacing w:line="230" w:lineRule="auto"/>
        <w:ind w:left="612" w:right="327" w:firstLine="782"/>
        <w:jc w:val="both"/>
        <w:rPr>
          <w:sz w:val="25"/>
        </w:rPr>
      </w:pPr>
      <w:r>
        <w:rPr>
          <w:b/>
          <w:sz w:val="25"/>
        </w:rPr>
        <w:t xml:space="preserve">—Соблюдение интересов обучающихся. </w:t>
      </w:r>
      <w:r>
        <w:rPr>
          <w:sz w:val="25"/>
        </w:rPr>
        <w:t xml:space="preserve">Принцип определяет позицию специалиста, который призван решать проблему обучающихся с максимальной пользой и в интересах </w:t>
      </w:r>
      <w:r>
        <w:rPr>
          <w:spacing w:val="-2"/>
          <w:sz w:val="25"/>
        </w:rPr>
        <w:t>обучающихся.</w:t>
      </w:r>
    </w:p>
    <w:p w:rsidR="001A2551" w:rsidRDefault="001A2551">
      <w:pPr>
        <w:spacing w:line="230" w:lineRule="auto"/>
        <w:jc w:val="both"/>
        <w:rPr>
          <w:sz w:val="25"/>
        </w:rPr>
        <w:sectPr w:rsidR="001A2551">
          <w:pgSz w:w="11900" w:h="16840"/>
          <w:pgMar w:top="1100" w:right="280" w:bottom="1520" w:left="380" w:header="0" w:footer="1228" w:gutter="0"/>
          <w:cols w:space="720"/>
        </w:sectPr>
      </w:pPr>
    </w:p>
    <w:p w:rsidR="001A2551" w:rsidRDefault="005C15A4">
      <w:pPr>
        <w:pStyle w:val="a3"/>
        <w:spacing w:before="77" w:line="232" w:lineRule="auto"/>
        <w:ind w:left="616" w:right="324" w:firstLine="717"/>
      </w:pPr>
      <w:r>
        <w:rPr>
          <w:b/>
        </w:rPr>
        <w:lastRenderedPageBreak/>
        <w:t>—Н</w:t>
      </w:r>
      <w:r w:rsidR="00573E71">
        <w:rPr>
          <w:b/>
        </w:rPr>
        <w:t>епрерывность.</w:t>
      </w:r>
      <w:r w:rsidR="00573E71">
        <w:rPr>
          <w:b/>
          <w:spacing w:val="-16"/>
        </w:rPr>
        <w:t xml:space="preserve"> </w:t>
      </w:r>
      <w:r w:rsidR="00573E71">
        <w:t>Принцип</w:t>
      </w:r>
      <w:r w:rsidR="00573E71">
        <w:rPr>
          <w:spacing w:val="-16"/>
        </w:rPr>
        <w:t xml:space="preserve"> </w:t>
      </w:r>
      <w:r w:rsidR="00573E71">
        <w:t>гарантирует</w:t>
      </w:r>
      <w:r w:rsidR="00573E71">
        <w:rPr>
          <w:spacing w:val="-9"/>
        </w:rPr>
        <w:t xml:space="preserve"> </w:t>
      </w:r>
      <w:r w:rsidR="00573E71">
        <w:t>обучающемуся</w:t>
      </w:r>
      <w:r w:rsidR="00573E71">
        <w:rPr>
          <w:spacing w:val="-7"/>
        </w:rPr>
        <w:t xml:space="preserve"> </w:t>
      </w:r>
      <w:r w:rsidR="00573E71">
        <w:t>и</w:t>
      </w:r>
      <w:r w:rsidR="00573E71">
        <w:rPr>
          <w:spacing w:val="-16"/>
        </w:rPr>
        <w:t xml:space="preserve"> </w:t>
      </w:r>
      <w:r w:rsidR="00573E71">
        <w:t>его</w:t>
      </w:r>
      <w:r w:rsidR="00573E71">
        <w:rPr>
          <w:spacing w:val="-15"/>
        </w:rPr>
        <w:t xml:space="preserve"> </w:t>
      </w:r>
      <w:r w:rsidR="00573E71">
        <w:t>родителям</w:t>
      </w:r>
      <w:r w:rsidR="00573E71">
        <w:rPr>
          <w:spacing w:val="-10"/>
        </w:rPr>
        <w:t xml:space="preserve"> </w:t>
      </w:r>
      <w:r w:rsidR="00573E71">
        <w:t xml:space="preserve">непрерывность </w:t>
      </w:r>
      <w:r w:rsidR="00573E71">
        <w:rPr>
          <w:w w:val="95"/>
        </w:rPr>
        <w:t>помощи до полного решения проблемы или определения подхода к ее решению.</w:t>
      </w:r>
    </w:p>
    <w:p w:rsidR="001A2551" w:rsidRDefault="00573E71">
      <w:pPr>
        <w:pStyle w:val="a3"/>
        <w:spacing w:before="8" w:line="223" w:lineRule="auto"/>
        <w:ind w:left="612" w:right="320" w:firstLine="720"/>
      </w:pPr>
      <w:r>
        <w:rPr>
          <w:b/>
        </w:rPr>
        <w:t>—Вариативность.</w:t>
      </w:r>
      <w:r>
        <w:rPr>
          <w:b/>
          <w:spacing w:val="-14"/>
        </w:rPr>
        <w:t xml:space="preserve"> </w:t>
      </w:r>
      <w:r>
        <w:t>Принцип</w:t>
      </w:r>
      <w:r>
        <w:rPr>
          <w:spacing w:val="-4"/>
        </w:rPr>
        <w:t xml:space="preserve"> </w:t>
      </w:r>
      <w:r>
        <w:t>предполагает</w:t>
      </w:r>
      <w:r>
        <w:rPr>
          <w:spacing w:val="-3"/>
        </w:rPr>
        <w:t xml:space="preserve"> </w:t>
      </w:r>
      <w:r>
        <w:t>создание</w:t>
      </w:r>
      <w:r>
        <w:rPr>
          <w:spacing w:val="-5"/>
        </w:rPr>
        <w:t xml:space="preserve"> </w:t>
      </w:r>
      <w:r>
        <w:t>вариативных</w:t>
      </w:r>
      <w:r>
        <w:rPr>
          <w:spacing w:val="-5"/>
        </w:rPr>
        <w:t xml:space="preserve"> </w:t>
      </w:r>
      <w:r>
        <w:t>условий</w:t>
      </w:r>
      <w:r>
        <w:rPr>
          <w:spacing w:val="-6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 xml:space="preserve">получения </w:t>
      </w:r>
      <w:r>
        <w:rPr>
          <w:w w:val="95"/>
        </w:rPr>
        <w:t>образования обучающимся,</w:t>
      </w:r>
      <w:r>
        <w:rPr>
          <w:spacing w:val="35"/>
        </w:rPr>
        <w:t xml:space="preserve"> </w:t>
      </w:r>
      <w:r>
        <w:rPr>
          <w:w w:val="95"/>
        </w:rPr>
        <w:t>имеющими различные трудности в обучении и социализации.</w:t>
      </w:r>
    </w:p>
    <w:p w:rsidR="001A2551" w:rsidRDefault="00573E71">
      <w:pPr>
        <w:pStyle w:val="a3"/>
        <w:spacing w:before="4" w:line="230" w:lineRule="auto"/>
        <w:ind w:left="610" w:right="292" w:firstLine="722"/>
      </w:pPr>
      <w:r>
        <w:rPr>
          <w:b/>
        </w:rPr>
        <w:t xml:space="preserve">—Комплексность и системность. </w:t>
      </w:r>
      <w:r>
        <w:t xml:space="preserve">Принцип обеспечивает единство в подходах к диагностике, обучению и коррекции трудностей в обучении и социализации, взаимодействие учителей и специалистов различного профиля в решении проблем обучающихся. Принцип предполагает комплексный психолого-педагогический характер преодоления трудностей и </w:t>
      </w:r>
      <w:r>
        <w:rPr>
          <w:spacing w:val="-2"/>
        </w:rPr>
        <w:t>включает</w:t>
      </w:r>
      <w:r>
        <w:rPr>
          <w:spacing w:val="-7"/>
        </w:rPr>
        <w:t xml:space="preserve"> </w:t>
      </w:r>
      <w:r>
        <w:rPr>
          <w:spacing w:val="-2"/>
        </w:rPr>
        <w:t>совместную работу</w:t>
      </w:r>
      <w:r>
        <w:rPr>
          <w:spacing w:val="-4"/>
        </w:rPr>
        <w:t xml:space="preserve"> </w:t>
      </w:r>
      <w:r>
        <w:rPr>
          <w:spacing w:val="-2"/>
        </w:rPr>
        <w:t>педагогов и</w:t>
      </w:r>
      <w:r>
        <w:rPr>
          <w:spacing w:val="-10"/>
        </w:rPr>
        <w:t xml:space="preserve"> </w:t>
      </w:r>
      <w:r>
        <w:rPr>
          <w:spacing w:val="-2"/>
        </w:rPr>
        <w:t>ряда</w:t>
      </w:r>
      <w:r>
        <w:rPr>
          <w:spacing w:val="-9"/>
        </w:rPr>
        <w:t xml:space="preserve"> </w:t>
      </w:r>
      <w:r>
        <w:rPr>
          <w:spacing w:val="-2"/>
        </w:rPr>
        <w:t>специалистов (педагог-психолог,</w:t>
      </w:r>
      <w:r>
        <w:rPr>
          <w:spacing w:val="-11"/>
        </w:rPr>
        <w:t xml:space="preserve"> </w:t>
      </w:r>
      <w:r>
        <w:rPr>
          <w:spacing w:val="-2"/>
        </w:rPr>
        <w:t xml:space="preserve">учитель-логопед, </w:t>
      </w:r>
      <w:r>
        <w:t>социальный педагог).</w:t>
      </w:r>
    </w:p>
    <w:p w:rsidR="001A2551" w:rsidRDefault="00573E71">
      <w:pPr>
        <w:pStyle w:val="4"/>
        <w:numPr>
          <w:ilvl w:val="2"/>
          <w:numId w:val="12"/>
        </w:numPr>
        <w:tabs>
          <w:tab w:val="left" w:pos="1221"/>
        </w:tabs>
        <w:spacing w:before="151" w:line="280" w:lineRule="exact"/>
        <w:ind w:left="1220" w:hanging="601"/>
        <w:jc w:val="both"/>
      </w:pPr>
      <w:r>
        <w:rPr>
          <w:spacing w:val="-2"/>
          <w:w w:val="95"/>
        </w:rPr>
        <w:t>Перечень</w:t>
      </w:r>
      <w:r>
        <w:rPr>
          <w:spacing w:val="7"/>
        </w:rPr>
        <w:t xml:space="preserve"> </w:t>
      </w:r>
      <w:r>
        <w:rPr>
          <w:spacing w:val="-2"/>
          <w:w w:val="95"/>
        </w:rPr>
        <w:t>и</w:t>
      </w:r>
      <w:r>
        <w:rPr>
          <w:spacing w:val="-7"/>
          <w:w w:val="95"/>
        </w:rPr>
        <w:t xml:space="preserve"> </w:t>
      </w:r>
      <w:r>
        <w:rPr>
          <w:spacing w:val="-2"/>
          <w:w w:val="95"/>
        </w:rPr>
        <w:t>содержание</w:t>
      </w:r>
      <w:r>
        <w:rPr>
          <w:spacing w:val="13"/>
        </w:rPr>
        <w:t xml:space="preserve"> </w:t>
      </w:r>
      <w:r>
        <w:rPr>
          <w:spacing w:val="-2"/>
          <w:w w:val="95"/>
        </w:rPr>
        <w:t>направлений</w:t>
      </w:r>
      <w:r>
        <w:rPr>
          <w:spacing w:val="14"/>
        </w:rPr>
        <w:t xml:space="preserve"> </w:t>
      </w:r>
      <w:r>
        <w:rPr>
          <w:spacing w:val="-2"/>
          <w:w w:val="95"/>
        </w:rPr>
        <w:t>работы</w:t>
      </w:r>
    </w:p>
    <w:p w:rsidR="001A2551" w:rsidRDefault="00573E71">
      <w:pPr>
        <w:pStyle w:val="a3"/>
        <w:spacing w:line="232" w:lineRule="auto"/>
        <w:ind w:left="612" w:right="297" w:firstLine="713"/>
      </w:pPr>
      <w:r>
        <w:t>Направления коррекционной работы — диагностическое, коррекционно-развивающее и психопрофилактическое,</w:t>
      </w:r>
      <w:r>
        <w:rPr>
          <w:spacing w:val="-6"/>
        </w:rPr>
        <w:t xml:space="preserve"> </w:t>
      </w:r>
      <w:r>
        <w:t>консультативное, информационно-просветительское</w:t>
      </w:r>
      <w:r>
        <w:rPr>
          <w:spacing w:val="-16"/>
        </w:rPr>
        <w:t xml:space="preserve"> </w:t>
      </w:r>
      <w:r>
        <w:t xml:space="preserve">— раскрываются </w:t>
      </w:r>
      <w:r>
        <w:rPr>
          <w:w w:val="95"/>
        </w:rPr>
        <w:t>содержательно</w:t>
      </w:r>
      <w:r>
        <w:rPr>
          <w:spacing w:val="40"/>
        </w:rPr>
        <w:t xml:space="preserve"> </w:t>
      </w:r>
      <w:r>
        <w:rPr>
          <w:w w:val="95"/>
        </w:rPr>
        <w:t>в разных организационных</w:t>
      </w:r>
      <w:r>
        <w:rPr>
          <w:spacing w:val="-1"/>
          <w:w w:val="95"/>
        </w:rPr>
        <w:t xml:space="preserve"> </w:t>
      </w:r>
      <w:r>
        <w:rPr>
          <w:w w:val="95"/>
        </w:rPr>
        <w:t>формах деятельности</w:t>
      </w:r>
      <w:r>
        <w:rPr>
          <w:spacing w:val="40"/>
        </w:rPr>
        <w:t xml:space="preserve"> </w:t>
      </w:r>
      <w:r>
        <w:rPr>
          <w:w w:val="95"/>
        </w:rPr>
        <w:t>образовательной организации.</w:t>
      </w:r>
    </w:p>
    <w:p w:rsidR="001A2551" w:rsidRDefault="00573E71">
      <w:pPr>
        <w:pStyle w:val="a3"/>
        <w:spacing w:line="232" w:lineRule="auto"/>
        <w:ind w:left="616" w:right="315" w:firstLine="716"/>
      </w:pPr>
      <w:r>
        <w:t xml:space="preserve">Данные направления отражают содержание системы комплексного психолого- </w:t>
      </w:r>
      <w:r>
        <w:rPr>
          <w:w w:val="95"/>
        </w:rPr>
        <w:t>педагогического</w:t>
      </w:r>
      <w:r>
        <w:rPr>
          <w:spacing w:val="-1"/>
          <w:w w:val="95"/>
        </w:rPr>
        <w:t xml:space="preserve"> </w:t>
      </w:r>
      <w:r>
        <w:rPr>
          <w:w w:val="95"/>
        </w:rPr>
        <w:t>сопровождения</w:t>
      </w:r>
      <w:r>
        <w:rPr>
          <w:spacing w:val="39"/>
        </w:rPr>
        <w:t xml:space="preserve"> </w:t>
      </w:r>
      <w:r>
        <w:rPr>
          <w:w w:val="95"/>
        </w:rPr>
        <w:t>детей с</w:t>
      </w:r>
      <w:r>
        <w:rPr>
          <w:spacing w:val="-2"/>
          <w:w w:val="95"/>
        </w:rPr>
        <w:t xml:space="preserve"> </w:t>
      </w:r>
      <w:r>
        <w:rPr>
          <w:w w:val="95"/>
        </w:rPr>
        <w:t>трудностями</w:t>
      </w:r>
      <w:r>
        <w:rPr>
          <w:spacing w:val="34"/>
        </w:rPr>
        <w:t xml:space="preserve"> </w:t>
      </w:r>
      <w:r>
        <w:rPr>
          <w:w w:val="95"/>
        </w:rPr>
        <w:t>в обучении</w:t>
      </w:r>
      <w:r>
        <w:t xml:space="preserve"> </w:t>
      </w:r>
      <w:r>
        <w:rPr>
          <w:w w:val="95"/>
        </w:rPr>
        <w:t>и социализации.</w:t>
      </w:r>
    </w:p>
    <w:p w:rsidR="001A2551" w:rsidRDefault="00573E71">
      <w:pPr>
        <w:pStyle w:val="4"/>
        <w:spacing w:line="228" w:lineRule="auto"/>
        <w:ind w:left="1330" w:right="3384" w:hanging="712"/>
      </w:pPr>
      <w:r>
        <w:rPr>
          <w:w w:val="95"/>
        </w:rPr>
        <w:t>Характеристика</w:t>
      </w:r>
      <w:r>
        <w:rPr>
          <w:spacing w:val="-13"/>
          <w:w w:val="95"/>
        </w:rPr>
        <w:t xml:space="preserve"> </w:t>
      </w:r>
      <w:r>
        <w:rPr>
          <w:w w:val="95"/>
        </w:rPr>
        <w:t xml:space="preserve">содержания направлений коррекционной работы </w:t>
      </w:r>
      <w:r>
        <w:t>Диагностическая</w:t>
      </w:r>
      <w:r>
        <w:rPr>
          <w:spacing w:val="-16"/>
        </w:rPr>
        <w:t xml:space="preserve"> </w:t>
      </w:r>
      <w:r>
        <w:t>работа</w:t>
      </w:r>
      <w:r>
        <w:rPr>
          <w:spacing w:val="-16"/>
        </w:rPr>
        <w:t xml:space="preserve"> </w:t>
      </w:r>
      <w:r>
        <w:t>включает:</w:t>
      </w:r>
    </w:p>
    <w:p w:rsidR="001A2551" w:rsidRDefault="00573E71">
      <w:pPr>
        <w:pStyle w:val="a3"/>
        <w:spacing w:line="230" w:lineRule="auto"/>
        <w:ind w:left="612" w:right="303" w:firstLine="721"/>
      </w:pPr>
      <w:r>
        <w:rPr>
          <w:spacing w:val="-2"/>
        </w:rPr>
        <w:t>выявление</w:t>
      </w:r>
      <w:r>
        <w:rPr>
          <w:spacing w:val="-4"/>
        </w:rPr>
        <w:t xml:space="preserve"> </w:t>
      </w:r>
      <w:r>
        <w:rPr>
          <w:spacing w:val="-2"/>
        </w:rPr>
        <w:t>индивидуальных</w:t>
      </w:r>
      <w:r>
        <w:rPr>
          <w:spacing w:val="-14"/>
        </w:rPr>
        <w:t xml:space="preserve"> </w:t>
      </w:r>
      <w:r>
        <w:rPr>
          <w:spacing w:val="-2"/>
        </w:rPr>
        <w:t>образовательных</w:t>
      </w:r>
      <w:r>
        <w:rPr>
          <w:spacing w:val="-8"/>
        </w:rPr>
        <w:t xml:space="preserve"> </w:t>
      </w:r>
      <w:r>
        <w:rPr>
          <w:spacing w:val="-2"/>
        </w:rPr>
        <w:t>потребностей обучающихся с</w:t>
      </w:r>
      <w:r>
        <w:rPr>
          <w:spacing w:val="-14"/>
        </w:rPr>
        <w:t xml:space="preserve"> </w:t>
      </w:r>
      <w:r>
        <w:rPr>
          <w:spacing w:val="-2"/>
        </w:rPr>
        <w:t>трудностями в обучении и</w:t>
      </w:r>
      <w:r>
        <w:rPr>
          <w:spacing w:val="-12"/>
        </w:rPr>
        <w:t xml:space="preserve"> </w:t>
      </w:r>
      <w:r>
        <w:rPr>
          <w:spacing w:val="-2"/>
        </w:rPr>
        <w:t>социализации при</w:t>
      </w:r>
      <w:r>
        <w:rPr>
          <w:spacing w:val="-6"/>
        </w:rPr>
        <w:t xml:space="preserve"> </w:t>
      </w:r>
      <w:r>
        <w:rPr>
          <w:spacing w:val="-2"/>
        </w:rPr>
        <w:t>освоении основной образовательной</w:t>
      </w:r>
      <w:r>
        <w:rPr>
          <w:spacing w:val="-13"/>
        </w:rPr>
        <w:t xml:space="preserve"> </w:t>
      </w:r>
      <w:r>
        <w:rPr>
          <w:spacing w:val="-2"/>
        </w:rPr>
        <w:t>программы основного общего образования;</w:t>
      </w:r>
    </w:p>
    <w:p w:rsidR="001A2551" w:rsidRDefault="00573E71">
      <w:pPr>
        <w:pStyle w:val="a3"/>
        <w:spacing w:line="230" w:lineRule="auto"/>
        <w:ind w:left="611" w:right="301" w:firstLine="723"/>
      </w:pPr>
      <w:r>
        <w:rPr>
          <w:w w:val="95"/>
        </w:rPr>
        <w:t xml:space="preserve">проведение комплексной социально-психолого-педагогической диагностики психического </w:t>
      </w:r>
      <w:r>
        <w:t>(психологического) и(или) физического развития обучающихся с трудностями в обучении и социализации; подготовка рекомендаций</w:t>
      </w:r>
      <w:r>
        <w:rPr>
          <w:spacing w:val="-3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оказанию</w:t>
      </w:r>
      <w:r>
        <w:rPr>
          <w:spacing w:val="-4"/>
        </w:rPr>
        <w:t xml:space="preserve"> </w:t>
      </w:r>
      <w:r>
        <w:t>обучающимся</w:t>
      </w:r>
      <w:r>
        <w:rPr>
          <w:spacing w:val="-3"/>
        </w:rPr>
        <w:t xml:space="preserve"> </w:t>
      </w:r>
      <w:r>
        <w:t xml:space="preserve">психолого-педагогической </w:t>
      </w:r>
      <w:r>
        <w:rPr>
          <w:w w:val="95"/>
        </w:rPr>
        <w:t>помощи в условиях</w:t>
      </w:r>
      <w:r>
        <w:rPr>
          <w:spacing w:val="40"/>
        </w:rPr>
        <w:t xml:space="preserve"> </w:t>
      </w:r>
      <w:r>
        <w:rPr>
          <w:w w:val="95"/>
        </w:rPr>
        <w:t>образовательной организации;</w:t>
      </w:r>
    </w:p>
    <w:p w:rsidR="001A2551" w:rsidRDefault="00573E71">
      <w:pPr>
        <w:pStyle w:val="a3"/>
        <w:spacing w:line="223" w:lineRule="auto"/>
        <w:ind w:left="610" w:right="293" w:firstLine="721"/>
      </w:pPr>
      <w:r>
        <w:t>определение уровня актуального развития и</w:t>
      </w:r>
      <w:r>
        <w:rPr>
          <w:spacing w:val="-6"/>
        </w:rPr>
        <w:t xml:space="preserve"> </w:t>
      </w:r>
      <w:r>
        <w:t xml:space="preserve">зоны ближайшего развития обучающегося с </w:t>
      </w:r>
      <w:r>
        <w:rPr>
          <w:w w:val="95"/>
        </w:rPr>
        <w:t>трудностями</w:t>
      </w:r>
      <w:r>
        <w:t xml:space="preserve"> </w:t>
      </w:r>
      <w:r>
        <w:rPr>
          <w:w w:val="95"/>
        </w:rPr>
        <w:t>в обучении и социализации,</w:t>
      </w:r>
      <w:r>
        <w:rPr>
          <w:spacing w:val="34"/>
        </w:rPr>
        <w:t xml:space="preserve"> </w:t>
      </w:r>
      <w:r>
        <w:rPr>
          <w:w w:val="95"/>
        </w:rPr>
        <w:t>выявление резервных возможностей</w:t>
      </w:r>
      <w:r>
        <w:t xml:space="preserve"> </w:t>
      </w:r>
      <w:r>
        <w:rPr>
          <w:w w:val="95"/>
        </w:rPr>
        <w:t>обучающегося;</w:t>
      </w:r>
    </w:p>
    <w:p w:rsidR="001A2551" w:rsidRDefault="00573E71">
      <w:pPr>
        <w:pStyle w:val="a3"/>
        <w:spacing w:before="11" w:line="228" w:lineRule="auto"/>
        <w:ind w:left="612" w:right="321" w:firstLine="722"/>
      </w:pPr>
      <w:r>
        <w:t>изучение развития эмоционально-волевой, познавательной, речевой сфер и личностных особенностей обучающихся;</w:t>
      </w:r>
    </w:p>
    <w:p w:rsidR="001A2551" w:rsidRDefault="00573E71">
      <w:pPr>
        <w:pStyle w:val="a3"/>
        <w:spacing w:before="5" w:line="228" w:lineRule="auto"/>
        <w:ind w:left="1334" w:right="787"/>
      </w:pPr>
      <w:r>
        <w:rPr>
          <w:w w:val="95"/>
        </w:rPr>
        <w:t>изучение</w:t>
      </w:r>
      <w:r>
        <w:rPr>
          <w:spacing w:val="-2"/>
          <w:w w:val="95"/>
        </w:rPr>
        <w:t xml:space="preserve"> </w:t>
      </w:r>
      <w:r>
        <w:rPr>
          <w:w w:val="95"/>
        </w:rPr>
        <w:t>социальной ситуации развития и</w:t>
      </w:r>
      <w:r>
        <w:rPr>
          <w:spacing w:val="-8"/>
          <w:w w:val="95"/>
        </w:rPr>
        <w:t xml:space="preserve"> </w:t>
      </w:r>
      <w:r>
        <w:rPr>
          <w:w w:val="95"/>
        </w:rPr>
        <w:t>условий</w:t>
      </w:r>
      <w:r>
        <w:rPr>
          <w:spacing w:val="-2"/>
          <w:w w:val="95"/>
        </w:rPr>
        <w:t xml:space="preserve"> </w:t>
      </w:r>
      <w:r>
        <w:rPr>
          <w:w w:val="95"/>
        </w:rPr>
        <w:t>семейного воспитания обучающихся; изучение адаптивных</w:t>
      </w:r>
      <w:r>
        <w:t xml:space="preserve"> </w:t>
      </w:r>
      <w:r>
        <w:rPr>
          <w:w w:val="95"/>
        </w:rPr>
        <w:t>возможностей и уровня социализации</w:t>
      </w:r>
      <w:r>
        <w:t xml:space="preserve"> </w:t>
      </w:r>
      <w:r>
        <w:rPr>
          <w:w w:val="95"/>
        </w:rPr>
        <w:t>обучающихся;</w:t>
      </w:r>
    </w:p>
    <w:p w:rsidR="001A2551" w:rsidRDefault="00573E71">
      <w:pPr>
        <w:pStyle w:val="a3"/>
        <w:spacing w:line="232" w:lineRule="auto"/>
        <w:ind w:left="612" w:right="320" w:firstLine="722"/>
      </w:pPr>
      <w:r>
        <w:rPr>
          <w:spacing w:val="-2"/>
        </w:rPr>
        <w:t>изучение индивидуальных образовательных и социально-коммуникативных потребностей обучающихся;</w:t>
      </w:r>
    </w:p>
    <w:p w:rsidR="001A2551" w:rsidRDefault="00573E71">
      <w:pPr>
        <w:pStyle w:val="a3"/>
        <w:spacing w:line="230" w:lineRule="auto"/>
        <w:ind w:left="612" w:right="318" w:firstLine="718"/>
      </w:pPr>
      <w:r>
        <w:t xml:space="preserve">системный мониторинг уровня и динамики развития обучающихся, а также создания необходимых условий, соответствующих индивидуальным образовательным потребностям </w:t>
      </w:r>
      <w:r>
        <w:rPr>
          <w:w w:val="95"/>
        </w:rPr>
        <w:t>обучающихся</w:t>
      </w:r>
      <w:r>
        <w:t xml:space="preserve"> </w:t>
      </w:r>
      <w:r>
        <w:rPr>
          <w:w w:val="95"/>
        </w:rPr>
        <w:t>с трудностями</w:t>
      </w:r>
      <w:r>
        <w:rPr>
          <w:spacing w:val="40"/>
        </w:rPr>
        <w:t xml:space="preserve"> </w:t>
      </w:r>
      <w:r>
        <w:rPr>
          <w:w w:val="95"/>
        </w:rPr>
        <w:t>в обучении</w:t>
      </w:r>
      <w:r>
        <w:t xml:space="preserve"> </w:t>
      </w:r>
      <w:r>
        <w:rPr>
          <w:w w:val="95"/>
        </w:rPr>
        <w:t>и социализации;</w:t>
      </w:r>
    </w:p>
    <w:p w:rsidR="001A2551" w:rsidRDefault="00573E71">
      <w:pPr>
        <w:pStyle w:val="a3"/>
        <w:spacing w:line="228" w:lineRule="auto"/>
        <w:ind w:left="612" w:right="315" w:firstLine="722"/>
      </w:pPr>
      <w:r>
        <w:rPr>
          <w:w w:val="95"/>
        </w:rPr>
        <w:t>мониторинг динамики успешности освоения образовательных программ основного общего образования,</w:t>
      </w:r>
      <w:r>
        <w:t xml:space="preserve"> </w:t>
      </w:r>
      <w:r>
        <w:rPr>
          <w:w w:val="95"/>
        </w:rPr>
        <w:t>включая программу коррекционной</w:t>
      </w:r>
      <w:r>
        <w:rPr>
          <w:spacing w:val="40"/>
        </w:rPr>
        <w:t xml:space="preserve"> </w:t>
      </w:r>
      <w:r>
        <w:rPr>
          <w:w w:val="95"/>
        </w:rPr>
        <w:t>работы.</w:t>
      </w:r>
    </w:p>
    <w:p w:rsidR="001A2551" w:rsidRDefault="00573E71">
      <w:pPr>
        <w:pStyle w:val="4"/>
        <w:spacing w:line="274" w:lineRule="exact"/>
        <w:ind w:left="1330"/>
      </w:pPr>
      <w:r>
        <w:rPr>
          <w:w w:val="95"/>
        </w:rPr>
        <w:t>Коррекционно-развивающая</w:t>
      </w:r>
      <w:r>
        <w:rPr>
          <w:spacing w:val="-13"/>
          <w:w w:val="95"/>
        </w:rPr>
        <w:t xml:space="preserve"> </w:t>
      </w:r>
      <w:r>
        <w:rPr>
          <w:w w:val="95"/>
        </w:rPr>
        <w:t>и</w:t>
      </w:r>
      <w:r>
        <w:rPr>
          <w:spacing w:val="-12"/>
          <w:w w:val="95"/>
        </w:rPr>
        <w:t xml:space="preserve"> </w:t>
      </w:r>
      <w:r>
        <w:rPr>
          <w:w w:val="95"/>
        </w:rPr>
        <w:t>психопрофилактическая</w:t>
      </w:r>
      <w:r>
        <w:rPr>
          <w:spacing w:val="-13"/>
          <w:w w:val="95"/>
        </w:rPr>
        <w:t xml:space="preserve"> </w:t>
      </w:r>
      <w:r>
        <w:rPr>
          <w:w w:val="95"/>
        </w:rPr>
        <w:t>работа</w:t>
      </w:r>
      <w:r>
        <w:rPr>
          <w:spacing w:val="-10"/>
          <w:w w:val="95"/>
        </w:rPr>
        <w:t xml:space="preserve"> </w:t>
      </w:r>
      <w:r>
        <w:rPr>
          <w:spacing w:val="-2"/>
          <w:w w:val="95"/>
        </w:rPr>
        <w:t>включает:</w:t>
      </w:r>
    </w:p>
    <w:p w:rsidR="001A2551" w:rsidRDefault="00573E71">
      <w:pPr>
        <w:pStyle w:val="a3"/>
        <w:spacing w:line="230" w:lineRule="auto"/>
        <w:ind w:left="612" w:right="297" w:firstLine="723"/>
      </w:pPr>
      <w:r>
        <w:rPr>
          <w:w w:val="95"/>
        </w:rPr>
        <w:t xml:space="preserve">реализацию комплексного индивидуально-ориентированного психолого-педагогического и </w:t>
      </w:r>
      <w:r>
        <w:t>социального</w:t>
      </w:r>
      <w:r>
        <w:rPr>
          <w:spacing w:val="-16"/>
        </w:rPr>
        <w:t xml:space="preserve"> </w:t>
      </w:r>
      <w:r>
        <w:t>сопровождения</w:t>
      </w:r>
      <w:r>
        <w:rPr>
          <w:spacing w:val="-16"/>
        </w:rPr>
        <w:t xml:space="preserve"> </w:t>
      </w:r>
      <w:r>
        <w:t>обучающихся</w:t>
      </w:r>
      <w:r>
        <w:rPr>
          <w:spacing w:val="-15"/>
        </w:rPr>
        <w:t xml:space="preserve"> </w:t>
      </w:r>
      <w:r>
        <w:t>с</w:t>
      </w:r>
      <w:r>
        <w:rPr>
          <w:spacing w:val="-16"/>
        </w:rPr>
        <w:t xml:space="preserve"> </w:t>
      </w:r>
      <w:r>
        <w:t>трудностями</w:t>
      </w:r>
      <w:r>
        <w:rPr>
          <w:spacing w:val="-8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обучении</w:t>
      </w:r>
      <w:r>
        <w:rPr>
          <w:spacing w:val="-13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социализации</w:t>
      </w:r>
      <w:r>
        <w:rPr>
          <w:spacing w:val="-7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условиях образовательного</w:t>
      </w:r>
      <w:r>
        <w:rPr>
          <w:spacing w:val="-1"/>
        </w:rPr>
        <w:t xml:space="preserve"> </w:t>
      </w:r>
      <w:r>
        <w:t>процесса;</w:t>
      </w:r>
    </w:p>
    <w:p w:rsidR="001A2551" w:rsidRDefault="00573E71">
      <w:pPr>
        <w:pStyle w:val="a3"/>
        <w:spacing w:line="230" w:lineRule="auto"/>
        <w:ind w:left="612" w:right="294" w:firstLine="723"/>
      </w:pPr>
      <w:r>
        <w:t xml:space="preserve">разработку и реализацию индивидуально-ориентированных коррекционно-развивающих программ; выбор и использование специальных методик, методов и приемов обучения в соответствии с образовательными потребностями обучающихся с трудностями в обучении и </w:t>
      </w:r>
      <w:r>
        <w:rPr>
          <w:spacing w:val="-2"/>
        </w:rPr>
        <w:t>социализации;</w:t>
      </w:r>
    </w:p>
    <w:p w:rsidR="001A2551" w:rsidRDefault="00573E71">
      <w:pPr>
        <w:pStyle w:val="a3"/>
        <w:spacing w:line="228" w:lineRule="auto"/>
        <w:ind w:left="608" w:right="299" w:firstLine="722"/>
      </w:pPr>
      <w:r>
        <w:t xml:space="preserve">организацию и проведение индивидуальных и групповых коррекционно-развивающих </w:t>
      </w:r>
      <w:r>
        <w:rPr>
          <w:w w:val="95"/>
        </w:rPr>
        <w:t>занятий, необходимых для</w:t>
      </w:r>
      <w:r>
        <w:rPr>
          <w:spacing w:val="-1"/>
          <w:w w:val="95"/>
        </w:rPr>
        <w:t xml:space="preserve"> </w:t>
      </w:r>
      <w:r>
        <w:rPr>
          <w:w w:val="95"/>
        </w:rPr>
        <w:t>преодоления нарушений развития, трудностей обучения и</w:t>
      </w:r>
      <w:r>
        <w:rPr>
          <w:spacing w:val="-4"/>
          <w:w w:val="95"/>
        </w:rPr>
        <w:t xml:space="preserve"> </w:t>
      </w:r>
      <w:r>
        <w:rPr>
          <w:w w:val="95"/>
        </w:rPr>
        <w:t>социализации;</w:t>
      </w:r>
    </w:p>
    <w:p w:rsidR="001A2551" w:rsidRDefault="00573E71">
      <w:pPr>
        <w:pStyle w:val="a3"/>
        <w:spacing w:line="232" w:lineRule="auto"/>
        <w:ind w:left="616" w:right="301" w:firstLine="718"/>
      </w:pPr>
      <w:r>
        <w:t xml:space="preserve">коррекцию и развитие высших психических функций, эмоционально-волевой, </w:t>
      </w:r>
      <w:r>
        <w:rPr>
          <w:spacing w:val="-2"/>
        </w:rPr>
        <w:t>познавательной</w:t>
      </w:r>
      <w:r>
        <w:rPr>
          <w:spacing w:val="-5"/>
        </w:rPr>
        <w:t xml:space="preserve"> </w:t>
      </w:r>
      <w:r>
        <w:rPr>
          <w:spacing w:val="-2"/>
        </w:rPr>
        <w:t>и коммуникативной</w:t>
      </w:r>
      <w:r>
        <w:rPr>
          <w:spacing w:val="-5"/>
        </w:rPr>
        <w:t xml:space="preserve"> </w:t>
      </w:r>
      <w:r>
        <w:rPr>
          <w:spacing w:val="-2"/>
        </w:rPr>
        <w:t>сфер;</w:t>
      </w:r>
    </w:p>
    <w:p w:rsidR="001A2551" w:rsidRDefault="001A2551">
      <w:pPr>
        <w:spacing w:line="232" w:lineRule="auto"/>
        <w:sectPr w:rsidR="001A2551">
          <w:pgSz w:w="11900" w:h="16840"/>
          <w:pgMar w:top="1100" w:right="280" w:bottom="1520" w:left="380" w:header="0" w:footer="1228" w:gutter="0"/>
          <w:cols w:space="720"/>
        </w:sectPr>
      </w:pPr>
    </w:p>
    <w:p w:rsidR="001A2551" w:rsidRDefault="00573E71">
      <w:pPr>
        <w:pStyle w:val="a3"/>
        <w:spacing w:before="70" w:line="235" w:lineRule="auto"/>
        <w:ind w:left="610" w:right="312" w:firstLine="725"/>
      </w:pPr>
      <w:r>
        <w:lastRenderedPageBreak/>
        <w:t>развитие и укрепление зрелых личностных установок, формирование адекватных форм утверждения</w:t>
      </w:r>
      <w:r>
        <w:rPr>
          <w:spacing w:val="-4"/>
        </w:rPr>
        <w:t xml:space="preserve"> </w:t>
      </w:r>
      <w:r>
        <w:t>самостоятельности;</w:t>
      </w:r>
    </w:p>
    <w:p w:rsidR="001A2551" w:rsidRDefault="00573E71">
      <w:pPr>
        <w:pStyle w:val="a3"/>
        <w:spacing w:line="268" w:lineRule="exact"/>
        <w:ind w:left="1329"/>
      </w:pPr>
      <w:r>
        <w:rPr>
          <w:spacing w:val="-2"/>
          <w:w w:val="95"/>
        </w:rPr>
        <w:t>формирование</w:t>
      </w:r>
      <w:r>
        <w:rPr>
          <w:spacing w:val="20"/>
        </w:rPr>
        <w:t xml:space="preserve"> </w:t>
      </w:r>
      <w:r>
        <w:rPr>
          <w:spacing w:val="-2"/>
          <w:w w:val="95"/>
        </w:rPr>
        <w:t>способов</w:t>
      </w:r>
      <w:r>
        <w:rPr>
          <w:spacing w:val="7"/>
        </w:rPr>
        <w:t xml:space="preserve"> </w:t>
      </w:r>
      <w:r>
        <w:rPr>
          <w:spacing w:val="-2"/>
          <w:w w:val="95"/>
        </w:rPr>
        <w:t>регуляции</w:t>
      </w:r>
      <w:r>
        <w:rPr>
          <w:spacing w:val="9"/>
        </w:rPr>
        <w:t xml:space="preserve"> </w:t>
      </w:r>
      <w:r>
        <w:rPr>
          <w:spacing w:val="-2"/>
          <w:w w:val="95"/>
        </w:rPr>
        <w:t>поведения</w:t>
      </w:r>
      <w:r>
        <w:rPr>
          <w:spacing w:val="12"/>
        </w:rPr>
        <w:t xml:space="preserve"> </w:t>
      </w:r>
      <w:r>
        <w:rPr>
          <w:spacing w:val="-2"/>
          <w:w w:val="95"/>
        </w:rPr>
        <w:t>и</w:t>
      </w:r>
      <w:r>
        <w:rPr>
          <w:spacing w:val="-11"/>
          <w:w w:val="95"/>
        </w:rPr>
        <w:t xml:space="preserve"> </w:t>
      </w:r>
      <w:r>
        <w:rPr>
          <w:spacing w:val="-2"/>
          <w:w w:val="95"/>
        </w:rPr>
        <w:t>эмоциональных</w:t>
      </w:r>
      <w:r>
        <w:rPr>
          <w:spacing w:val="25"/>
        </w:rPr>
        <w:t xml:space="preserve"> </w:t>
      </w:r>
      <w:r>
        <w:rPr>
          <w:spacing w:val="-2"/>
          <w:w w:val="95"/>
        </w:rPr>
        <w:t>состояний;</w:t>
      </w:r>
    </w:p>
    <w:p w:rsidR="001A2551" w:rsidRDefault="00573E71">
      <w:pPr>
        <w:pStyle w:val="a3"/>
        <w:spacing w:line="232" w:lineRule="auto"/>
        <w:ind w:left="615" w:right="296" w:firstLine="720"/>
      </w:pPr>
      <w:r>
        <w:t>развитие</w:t>
      </w:r>
      <w:r>
        <w:rPr>
          <w:spacing w:val="-3"/>
        </w:rPr>
        <w:t xml:space="preserve"> </w:t>
      </w:r>
      <w:r>
        <w:t>форм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навыков личностного общения в</w:t>
      </w:r>
      <w:r>
        <w:rPr>
          <w:spacing w:val="-4"/>
        </w:rPr>
        <w:t xml:space="preserve"> </w:t>
      </w:r>
      <w:r>
        <w:t>группе</w:t>
      </w:r>
      <w:r>
        <w:rPr>
          <w:spacing w:val="-3"/>
        </w:rPr>
        <w:t xml:space="preserve"> </w:t>
      </w:r>
      <w:r>
        <w:t>сверстников, коммуникативной компетенции; совершенствовании навыков социализации и расширении социального взаимодействия</w:t>
      </w:r>
      <w:r>
        <w:rPr>
          <w:spacing w:val="-16"/>
        </w:rPr>
        <w:t xml:space="preserve"> </w:t>
      </w:r>
      <w:r>
        <w:t>со</w:t>
      </w:r>
      <w:r>
        <w:rPr>
          <w:spacing w:val="-16"/>
        </w:rPr>
        <w:t xml:space="preserve"> </w:t>
      </w:r>
      <w:r>
        <w:t>сверстниками;</w:t>
      </w:r>
    </w:p>
    <w:p w:rsidR="001A2551" w:rsidRDefault="00573E71">
      <w:pPr>
        <w:pStyle w:val="a3"/>
        <w:spacing w:before="2" w:line="228" w:lineRule="auto"/>
        <w:ind w:left="612" w:right="307" w:firstLine="718"/>
      </w:pPr>
      <w:r>
        <w:t xml:space="preserve">организацию основных видов деятельности обучающихся в процессе освоения ими </w:t>
      </w:r>
      <w:r>
        <w:rPr>
          <w:w w:val="95"/>
        </w:rPr>
        <w:t>образовательных программ,</w:t>
      </w:r>
      <w:r>
        <w:rPr>
          <w:spacing w:val="25"/>
        </w:rPr>
        <w:t xml:space="preserve"> </w:t>
      </w:r>
      <w:r>
        <w:rPr>
          <w:w w:val="95"/>
        </w:rPr>
        <w:t>программ логопедической помощи с учетом их возраста,</w:t>
      </w:r>
      <w:r>
        <w:t xml:space="preserve"> </w:t>
      </w:r>
      <w:r>
        <w:rPr>
          <w:w w:val="95"/>
        </w:rPr>
        <w:t>потребностей</w:t>
      </w:r>
      <w:r>
        <w:rPr>
          <w:spacing w:val="40"/>
        </w:rPr>
        <w:t xml:space="preserve"> </w:t>
      </w:r>
      <w:r>
        <w:rPr>
          <w:w w:val="95"/>
        </w:rPr>
        <w:t>в коррекции/компенсации имеющихся нарушений и пропедевтике</w:t>
      </w:r>
      <w:r>
        <w:t xml:space="preserve"> </w:t>
      </w:r>
      <w:r>
        <w:rPr>
          <w:w w:val="95"/>
        </w:rPr>
        <w:t>производных</w:t>
      </w:r>
      <w:r>
        <w:rPr>
          <w:spacing w:val="35"/>
        </w:rPr>
        <w:t xml:space="preserve"> </w:t>
      </w:r>
      <w:r>
        <w:rPr>
          <w:w w:val="95"/>
        </w:rPr>
        <w:t>трудностей;</w:t>
      </w:r>
    </w:p>
    <w:p w:rsidR="001A2551" w:rsidRDefault="00573E71">
      <w:pPr>
        <w:pStyle w:val="a3"/>
        <w:spacing w:line="235" w:lineRule="auto"/>
        <w:ind w:left="616" w:right="316" w:firstLine="718"/>
      </w:pPr>
      <w:r>
        <w:t xml:space="preserve">психологическую профилактику, направленную на сохранение, укрепление и развитие </w:t>
      </w:r>
      <w:r>
        <w:rPr>
          <w:spacing w:val="-2"/>
        </w:rPr>
        <w:t>психологического</w:t>
      </w:r>
      <w:r>
        <w:rPr>
          <w:spacing w:val="-14"/>
        </w:rPr>
        <w:t xml:space="preserve"> </w:t>
      </w:r>
      <w:r>
        <w:rPr>
          <w:spacing w:val="-2"/>
        </w:rPr>
        <w:t>здоровья</w:t>
      </w:r>
      <w:r>
        <w:t xml:space="preserve"> </w:t>
      </w:r>
      <w:r>
        <w:rPr>
          <w:spacing w:val="-2"/>
        </w:rPr>
        <w:t>обучающихся;</w:t>
      </w:r>
    </w:p>
    <w:p w:rsidR="001A2551" w:rsidRDefault="00573E71">
      <w:pPr>
        <w:pStyle w:val="a3"/>
        <w:spacing w:line="232" w:lineRule="auto"/>
        <w:ind w:left="610" w:right="310" w:firstLine="724"/>
      </w:pPr>
      <w:r>
        <w:t>психопрофилактическую работу по сопровождению периода адаптации при переходе на уровень</w:t>
      </w:r>
      <w:r>
        <w:rPr>
          <w:spacing w:val="-11"/>
        </w:rPr>
        <w:t xml:space="preserve"> </w:t>
      </w:r>
      <w:r>
        <w:t>основного</w:t>
      </w:r>
      <w:r>
        <w:rPr>
          <w:spacing w:val="-8"/>
        </w:rPr>
        <w:t xml:space="preserve"> </w:t>
      </w:r>
      <w:r>
        <w:t>общего</w:t>
      </w:r>
      <w:r>
        <w:rPr>
          <w:spacing w:val="-16"/>
        </w:rPr>
        <w:t xml:space="preserve"> </w:t>
      </w:r>
      <w:r>
        <w:t>образования;</w:t>
      </w:r>
    </w:p>
    <w:p w:rsidR="001A2551" w:rsidRDefault="00573E71">
      <w:pPr>
        <w:pStyle w:val="a3"/>
        <w:spacing w:line="232" w:lineRule="auto"/>
        <w:ind w:left="612" w:right="317" w:firstLine="722"/>
      </w:pPr>
      <w:r>
        <w:rPr>
          <w:w w:val="95"/>
        </w:rPr>
        <w:t>психопрофилактическую работу при подготовке к прохождению</w:t>
      </w:r>
      <w:r>
        <w:t xml:space="preserve"> </w:t>
      </w:r>
      <w:r>
        <w:rPr>
          <w:w w:val="95"/>
        </w:rPr>
        <w:t xml:space="preserve">государственной итоговой </w:t>
      </w:r>
      <w:r>
        <w:rPr>
          <w:spacing w:val="-2"/>
        </w:rPr>
        <w:t>аттестации;</w:t>
      </w:r>
    </w:p>
    <w:p w:rsidR="001A2551" w:rsidRDefault="00573E71">
      <w:pPr>
        <w:pStyle w:val="a3"/>
        <w:spacing w:line="235" w:lineRule="auto"/>
        <w:ind w:left="612" w:right="293" w:firstLine="723"/>
      </w:pPr>
      <w:r>
        <w:t>развитие</w:t>
      </w:r>
      <w:r>
        <w:rPr>
          <w:spacing w:val="-16"/>
        </w:rPr>
        <w:t xml:space="preserve"> </w:t>
      </w:r>
      <w:r>
        <w:t>компетенций,</w:t>
      </w:r>
      <w:r>
        <w:rPr>
          <w:spacing w:val="-10"/>
        </w:rPr>
        <w:t xml:space="preserve"> </w:t>
      </w:r>
      <w:r>
        <w:t>необходимых</w:t>
      </w:r>
      <w:r>
        <w:rPr>
          <w:spacing w:val="-11"/>
        </w:rPr>
        <w:t xml:space="preserve"> </w:t>
      </w:r>
      <w:r>
        <w:t>для</w:t>
      </w:r>
      <w:r>
        <w:rPr>
          <w:spacing w:val="-16"/>
        </w:rPr>
        <w:t xml:space="preserve"> </w:t>
      </w:r>
      <w:r>
        <w:t>продолжения</w:t>
      </w:r>
      <w:r>
        <w:rPr>
          <w:spacing w:val="-11"/>
        </w:rPr>
        <w:t xml:space="preserve"> </w:t>
      </w:r>
      <w:r>
        <w:t>образования</w:t>
      </w:r>
      <w:r>
        <w:rPr>
          <w:spacing w:val="-12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 xml:space="preserve">профессионального </w:t>
      </w:r>
      <w:r>
        <w:rPr>
          <w:spacing w:val="-2"/>
        </w:rPr>
        <w:t>самоопределения;</w:t>
      </w:r>
    </w:p>
    <w:p w:rsidR="001A2551" w:rsidRDefault="00573E71">
      <w:pPr>
        <w:pStyle w:val="a3"/>
        <w:spacing w:line="232" w:lineRule="auto"/>
        <w:ind w:left="610" w:right="321" w:firstLine="720"/>
      </w:pPr>
      <w:r>
        <w:t xml:space="preserve">совершенствование навыков получения и использования информации (на основе ИКТ), способствующих повышению социальных компетенций и адаптации в реальных жизненных </w:t>
      </w:r>
      <w:r>
        <w:rPr>
          <w:spacing w:val="-2"/>
        </w:rPr>
        <w:t>условиях;</w:t>
      </w:r>
    </w:p>
    <w:p w:rsidR="001A2551" w:rsidRDefault="00573E71">
      <w:pPr>
        <w:pStyle w:val="a3"/>
        <w:spacing w:line="223" w:lineRule="auto"/>
        <w:ind w:left="616" w:right="313" w:firstLine="715"/>
      </w:pPr>
      <w:r>
        <w:t xml:space="preserve">социальную защиту ребенка в случаях неблагоприятных условий жизни при </w:t>
      </w:r>
      <w:r>
        <w:rPr>
          <w:w w:val="95"/>
        </w:rPr>
        <w:t>психотравмирующих обстоятельствах, в трудной жизненной</w:t>
      </w:r>
      <w:r>
        <w:t xml:space="preserve"> </w:t>
      </w:r>
      <w:r>
        <w:rPr>
          <w:w w:val="95"/>
        </w:rPr>
        <w:t>ситуации.</w:t>
      </w:r>
    </w:p>
    <w:p w:rsidR="001A2551" w:rsidRDefault="00573E71">
      <w:pPr>
        <w:pStyle w:val="4"/>
        <w:ind w:left="1330"/>
      </w:pPr>
      <w:r>
        <w:rPr>
          <w:w w:val="95"/>
        </w:rPr>
        <w:t>Консультативная</w:t>
      </w:r>
      <w:r>
        <w:rPr>
          <w:spacing w:val="-12"/>
          <w:w w:val="95"/>
        </w:rPr>
        <w:t xml:space="preserve"> </w:t>
      </w:r>
      <w:r>
        <w:rPr>
          <w:w w:val="95"/>
        </w:rPr>
        <w:t>работа</w:t>
      </w:r>
      <w:r>
        <w:rPr>
          <w:spacing w:val="-5"/>
          <w:w w:val="95"/>
        </w:rPr>
        <w:t xml:space="preserve"> </w:t>
      </w:r>
      <w:r>
        <w:rPr>
          <w:spacing w:val="-2"/>
          <w:w w:val="95"/>
        </w:rPr>
        <w:t>включает:</w:t>
      </w:r>
    </w:p>
    <w:p w:rsidR="001A2551" w:rsidRDefault="00573E71">
      <w:pPr>
        <w:pStyle w:val="a3"/>
        <w:spacing w:line="230" w:lineRule="auto"/>
        <w:ind w:left="612" w:right="308" w:firstLine="721"/>
      </w:pPr>
      <w:r>
        <w:t xml:space="preserve">выработку совместных обоснованных рекомендаций, единых для всех участников </w:t>
      </w:r>
      <w:r>
        <w:rPr>
          <w:w w:val="95"/>
        </w:rPr>
        <w:t xml:space="preserve">образовательного процесса, по основным направлениям работы с обучающимися с трудностями в </w:t>
      </w:r>
      <w:r>
        <w:t>обучении и</w:t>
      </w:r>
      <w:r>
        <w:rPr>
          <w:spacing w:val="-12"/>
        </w:rPr>
        <w:t xml:space="preserve"> </w:t>
      </w:r>
      <w:r>
        <w:t>социализации;</w:t>
      </w:r>
    </w:p>
    <w:p w:rsidR="001A2551" w:rsidRDefault="00573E71">
      <w:pPr>
        <w:pStyle w:val="a3"/>
        <w:spacing w:line="223" w:lineRule="auto"/>
        <w:ind w:left="616" w:right="300" w:firstLine="718"/>
      </w:pPr>
      <w:r>
        <w:t>консультирование</w:t>
      </w:r>
      <w:r>
        <w:rPr>
          <w:spacing w:val="-16"/>
        </w:rPr>
        <w:t xml:space="preserve"> </w:t>
      </w:r>
      <w:r>
        <w:t>специалистами</w:t>
      </w:r>
      <w:r>
        <w:rPr>
          <w:spacing w:val="-7"/>
        </w:rPr>
        <w:t xml:space="preserve"> </w:t>
      </w:r>
      <w:r>
        <w:t>педагогов</w:t>
      </w:r>
      <w:r>
        <w:rPr>
          <w:spacing w:val="-10"/>
        </w:rPr>
        <w:t xml:space="preserve"> </w:t>
      </w:r>
      <w:r>
        <w:t>по</w:t>
      </w:r>
      <w:r>
        <w:rPr>
          <w:spacing w:val="-16"/>
        </w:rPr>
        <w:t xml:space="preserve"> </w:t>
      </w:r>
      <w:r>
        <w:t>выбору</w:t>
      </w:r>
      <w:r>
        <w:rPr>
          <w:spacing w:val="-9"/>
        </w:rPr>
        <w:t xml:space="preserve"> </w:t>
      </w:r>
      <w:r>
        <w:t>индивидуально-ориентированных методов и</w:t>
      </w:r>
      <w:r>
        <w:rPr>
          <w:spacing w:val="-9"/>
        </w:rPr>
        <w:t xml:space="preserve"> </w:t>
      </w:r>
      <w:r>
        <w:t>приемов работы;</w:t>
      </w:r>
    </w:p>
    <w:p w:rsidR="001A2551" w:rsidRDefault="00573E71">
      <w:pPr>
        <w:pStyle w:val="a3"/>
        <w:spacing w:line="235" w:lineRule="auto"/>
        <w:ind w:left="616" w:right="322" w:firstLine="718"/>
      </w:pPr>
      <w:r>
        <w:t xml:space="preserve">консультативную помощь семье в вопросах выбора стратегии воспитания и приемов </w:t>
      </w:r>
      <w:r>
        <w:rPr>
          <w:w w:val="95"/>
        </w:rPr>
        <w:t>коррекционно-развивающего обучения, в решении актуальных</w:t>
      </w:r>
      <w:r>
        <w:t xml:space="preserve"> </w:t>
      </w:r>
      <w:r>
        <w:rPr>
          <w:w w:val="95"/>
        </w:rPr>
        <w:t>трудностей обучающегося;</w:t>
      </w:r>
    </w:p>
    <w:p w:rsidR="001A2551" w:rsidRDefault="00573E71">
      <w:pPr>
        <w:pStyle w:val="a3"/>
        <w:spacing w:line="232" w:lineRule="auto"/>
        <w:ind w:left="612" w:right="298" w:firstLine="722"/>
      </w:pPr>
      <w:r>
        <w:t xml:space="preserve">консультационную поддержку и помощь, направленные на содействие свободному и осознанному выбору обучающимися профессии, формы и места обучения в соответствии с профессиональными интересами, индивидуальными способностями и психофизиологическими </w:t>
      </w:r>
      <w:r>
        <w:rPr>
          <w:spacing w:val="-2"/>
        </w:rPr>
        <w:t>особенностями.</w:t>
      </w:r>
    </w:p>
    <w:p w:rsidR="001A2551" w:rsidRDefault="00573E71">
      <w:pPr>
        <w:pStyle w:val="4"/>
        <w:spacing w:line="270" w:lineRule="exact"/>
        <w:ind w:left="1331"/>
      </w:pPr>
      <w:r>
        <w:rPr>
          <w:w w:val="95"/>
        </w:rPr>
        <w:t>Информационно-просветительская</w:t>
      </w:r>
      <w:r>
        <w:rPr>
          <w:spacing w:val="-11"/>
          <w:w w:val="95"/>
        </w:rPr>
        <w:t xml:space="preserve"> </w:t>
      </w:r>
      <w:r>
        <w:rPr>
          <w:w w:val="95"/>
        </w:rPr>
        <w:t>работа</w:t>
      </w:r>
      <w:r>
        <w:rPr>
          <w:spacing w:val="-12"/>
          <w:w w:val="95"/>
        </w:rPr>
        <w:t xml:space="preserve"> </w:t>
      </w:r>
      <w:r>
        <w:rPr>
          <w:spacing w:val="-2"/>
          <w:w w:val="95"/>
        </w:rPr>
        <w:t>включает:</w:t>
      </w:r>
    </w:p>
    <w:p w:rsidR="001A2551" w:rsidRDefault="00573E71">
      <w:pPr>
        <w:pStyle w:val="a3"/>
        <w:spacing w:line="228" w:lineRule="auto"/>
        <w:ind w:left="611" w:right="314" w:firstLine="723"/>
      </w:pPr>
      <w:r>
        <w:t>информационную</w:t>
      </w:r>
      <w:r>
        <w:rPr>
          <w:spacing w:val="-7"/>
        </w:rPr>
        <w:t xml:space="preserve"> </w:t>
      </w:r>
      <w:r>
        <w:t>поддержку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12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обучающихся, их</w:t>
      </w:r>
      <w:r>
        <w:rPr>
          <w:spacing w:val="-8"/>
        </w:rPr>
        <w:t xml:space="preserve"> </w:t>
      </w:r>
      <w:r>
        <w:t xml:space="preserve">родителей </w:t>
      </w:r>
      <w:r>
        <w:rPr>
          <w:w w:val="95"/>
        </w:rPr>
        <w:t>(законных</w:t>
      </w:r>
      <w:r>
        <w:t xml:space="preserve"> </w:t>
      </w:r>
      <w:r>
        <w:rPr>
          <w:w w:val="95"/>
        </w:rPr>
        <w:t>представителей), педагогических работников;</w:t>
      </w:r>
    </w:p>
    <w:p w:rsidR="001A2551" w:rsidRDefault="00573E71">
      <w:pPr>
        <w:pStyle w:val="a3"/>
        <w:spacing w:line="230" w:lineRule="auto"/>
        <w:ind w:left="612" w:right="297" w:firstLine="723"/>
      </w:pPr>
      <w:r>
        <w:t>различные формы просветительской деятельности (лекции, беседы, информационные стенды, печатные материалы, электронные ресурсы), направленные на</w:t>
      </w:r>
      <w:r>
        <w:rPr>
          <w:spacing w:val="-1"/>
        </w:rPr>
        <w:t xml:space="preserve"> </w:t>
      </w:r>
      <w:r>
        <w:t>разъяснение участникам образовательного процесса</w:t>
      </w:r>
      <w:r>
        <w:rPr>
          <w:spacing w:val="-9"/>
        </w:rPr>
        <w:t xml:space="preserve"> </w:t>
      </w:r>
      <w:r>
        <w:t xml:space="preserve">— обучающимся (как имеющим, так и не имеющим трудности в обучении и социализации), их родителям (законным представителям), педагогическим </w:t>
      </w:r>
      <w:r>
        <w:rPr>
          <w:w w:val="95"/>
        </w:rPr>
        <w:t>работникам — вопросов, связанных с особенностями</w:t>
      </w:r>
      <w:r>
        <w:rPr>
          <w:spacing w:val="40"/>
        </w:rPr>
        <w:t xml:space="preserve"> </w:t>
      </w:r>
      <w:r>
        <w:rPr>
          <w:w w:val="95"/>
        </w:rPr>
        <w:t>образовательного процесса;</w:t>
      </w:r>
    </w:p>
    <w:p w:rsidR="001A2551" w:rsidRDefault="00573E71">
      <w:pPr>
        <w:pStyle w:val="a3"/>
        <w:spacing w:line="228" w:lineRule="auto"/>
        <w:ind w:left="620" w:right="314" w:firstLine="713"/>
      </w:pPr>
      <w:r>
        <w:t>проведение</w:t>
      </w:r>
      <w:r>
        <w:rPr>
          <w:spacing w:val="-4"/>
        </w:rPr>
        <w:t xml:space="preserve"> </w:t>
      </w:r>
      <w:r>
        <w:t>тематических выступлений, онлайн-консультаций</w:t>
      </w:r>
      <w:r>
        <w:rPr>
          <w:spacing w:val="-9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педагогов</w:t>
      </w:r>
      <w:r>
        <w:rPr>
          <w:spacing w:val="-2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 xml:space="preserve">родителей (законных представителей) по разъяснению индивидуально-типологических особенностей </w:t>
      </w:r>
      <w:r>
        <w:rPr>
          <w:w w:val="95"/>
        </w:rPr>
        <w:t>различных</w:t>
      </w:r>
      <w:r>
        <w:rPr>
          <w:spacing w:val="33"/>
        </w:rPr>
        <w:t xml:space="preserve"> </w:t>
      </w:r>
      <w:r>
        <w:rPr>
          <w:w w:val="95"/>
        </w:rPr>
        <w:t>категорий</w:t>
      </w:r>
      <w:r>
        <w:t xml:space="preserve"> </w:t>
      </w:r>
      <w:r>
        <w:rPr>
          <w:w w:val="95"/>
        </w:rPr>
        <w:t>обучающихся с трудностями</w:t>
      </w:r>
      <w:r>
        <w:rPr>
          <w:spacing w:val="37"/>
        </w:rPr>
        <w:t xml:space="preserve"> </w:t>
      </w:r>
      <w:r>
        <w:rPr>
          <w:w w:val="95"/>
        </w:rPr>
        <w:t>в обучении и социализации.</w:t>
      </w:r>
    </w:p>
    <w:p w:rsidR="001A2551" w:rsidRDefault="00573E71">
      <w:pPr>
        <w:pStyle w:val="a3"/>
        <w:spacing w:line="228" w:lineRule="auto"/>
        <w:ind w:left="622" w:right="322" w:firstLine="703"/>
      </w:pPr>
      <w:r>
        <w:t xml:space="preserve">Перечень, содержание и план реализации коррекционно-развивающих мероприятий </w:t>
      </w:r>
      <w:r>
        <w:rPr>
          <w:w w:val="95"/>
        </w:rPr>
        <w:t>определяются</w:t>
      </w:r>
      <w:r>
        <w:t xml:space="preserve"> </w:t>
      </w:r>
      <w:r>
        <w:rPr>
          <w:w w:val="95"/>
        </w:rPr>
        <w:t>в соответствии</w:t>
      </w:r>
      <w:r>
        <w:t xml:space="preserve"> </w:t>
      </w:r>
      <w:r>
        <w:rPr>
          <w:w w:val="95"/>
        </w:rPr>
        <w:t>со следующими тематическими</w:t>
      </w:r>
      <w:r>
        <w:rPr>
          <w:spacing w:val="40"/>
        </w:rPr>
        <w:t xml:space="preserve"> </w:t>
      </w:r>
      <w:r>
        <w:rPr>
          <w:w w:val="95"/>
        </w:rPr>
        <w:t>разделами:</w:t>
      </w:r>
    </w:p>
    <w:p w:rsidR="001A2551" w:rsidRDefault="00573E71">
      <w:pPr>
        <w:pStyle w:val="a3"/>
        <w:spacing w:line="228" w:lineRule="auto"/>
        <w:ind w:left="625" w:right="320" w:firstLine="709"/>
      </w:pPr>
      <w:r>
        <w:rPr>
          <w:w w:val="95"/>
        </w:rPr>
        <w:t>мероприятия,</w:t>
      </w:r>
      <w:r>
        <w:rPr>
          <w:spacing w:val="37"/>
        </w:rPr>
        <w:t xml:space="preserve"> </w:t>
      </w:r>
      <w:r>
        <w:rPr>
          <w:w w:val="95"/>
        </w:rPr>
        <w:t>направленные на развитие и коррекцию эмоциональной</w:t>
      </w:r>
      <w:r>
        <w:rPr>
          <w:spacing w:val="33"/>
        </w:rPr>
        <w:t xml:space="preserve"> </w:t>
      </w:r>
      <w:r>
        <w:rPr>
          <w:w w:val="95"/>
        </w:rPr>
        <w:t>регуляции поведения</w:t>
      </w:r>
      <w:r>
        <w:rPr>
          <w:spacing w:val="40"/>
        </w:rPr>
        <w:t xml:space="preserve"> </w:t>
      </w:r>
      <w:r>
        <w:t>и деятельности;</w:t>
      </w:r>
    </w:p>
    <w:p w:rsidR="001A2551" w:rsidRDefault="00573E71">
      <w:pPr>
        <w:pStyle w:val="a3"/>
        <w:spacing w:line="223" w:lineRule="auto"/>
        <w:ind w:left="620" w:right="329" w:firstLine="714"/>
      </w:pPr>
      <w:r>
        <w:t xml:space="preserve">мероприятия, направленные на профилактику и коррекцию отклоняющегося поведения, </w:t>
      </w:r>
      <w:r>
        <w:rPr>
          <w:w w:val="95"/>
        </w:rPr>
        <w:t>формирование</w:t>
      </w:r>
      <w:r>
        <w:rPr>
          <w:spacing w:val="78"/>
        </w:rPr>
        <w:t xml:space="preserve"> </w:t>
      </w:r>
      <w:r>
        <w:rPr>
          <w:w w:val="95"/>
        </w:rPr>
        <w:t>социально</w:t>
      </w:r>
      <w:r>
        <w:rPr>
          <w:spacing w:val="74"/>
        </w:rPr>
        <w:t xml:space="preserve"> </w:t>
      </w:r>
      <w:r>
        <w:rPr>
          <w:w w:val="95"/>
        </w:rPr>
        <w:t>приемлемых</w:t>
      </w:r>
      <w:r>
        <w:rPr>
          <w:spacing w:val="80"/>
        </w:rPr>
        <w:t xml:space="preserve"> </w:t>
      </w:r>
      <w:r>
        <w:rPr>
          <w:w w:val="95"/>
        </w:rPr>
        <w:t>моделей</w:t>
      </w:r>
      <w:r>
        <w:rPr>
          <w:spacing w:val="40"/>
        </w:rPr>
        <w:t xml:space="preserve"> </w:t>
      </w:r>
      <w:r>
        <w:rPr>
          <w:w w:val="95"/>
        </w:rPr>
        <w:t>поведения</w:t>
      </w:r>
      <w:r>
        <w:rPr>
          <w:spacing w:val="69"/>
        </w:rPr>
        <w:t xml:space="preserve"> </w:t>
      </w:r>
      <w:r>
        <w:rPr>
          <w:w w:val="95"/>
        </w:rPr>
        <w:t>в</w:t>
      </w:r>
      <w:r>
        <w:rPr>
          <w:spacing w:val="40"/>
        </w:rPr>
        <w:t xml:space="preserve"> </w:t>
      </w:r>
      <w:r>
        <w:rPr>
          <w:w w:val="95"/>
        </w:rPr>
        <w:t>различных</w:t>
      </w:r>
      <w:r>
        <w:rPr>
          <w:spacing w:val="74"/>
        </w:rPr>
        <w:t xml:space="preserve"> </w:t>
      </w:r>
      <w:r>
        <w:rPr>
          <w:w w:val="95"/>
        </w:rPr>
        <w:t>жизненных</w:t>
      </w:r>
      <w:r>
        <w:rPr>
          <w:spacing w:val="79"/>
        </w:rPr>
        <w:t xml:space="preserve"> </w:t>
      </w:r>
      <w:r>
        <w:rPr>
          <w:w w:val="95"/>
        </w:rPr>
        <w:t>ситуациях,</w:t>
      </w:r>
    </w:p>
    <w:p w:rsidR="001A2551" w:rsidRDefault="001A2551">
      <w:pPr>
        <w:spacing w:line="223" w:lineRule="auto"/>
        <w:sectPr w:rsidR="001A2551">
          <w:pgSz w:w="11900" w:h="16840"/>
          <w:pgMar w:top="1100" w:right="280" w:bottom="1520" w:left="380" w:header="0" w:footer="1228" w:gutter="0"/>
          <w:cols w:space="720"/>
        </w:sectPr>
      </w:pPr>
    </w:p>
    <w:p w:rsidR="001A2551" w:rsidRDefault="00573E71">
      <w:pPr>
        <w:pStyle w:val="a3"/>
        <w:spacing w:before="82" w:line="228" w:lineRule="auto"/>
        <w:ind w:left="625" w:right="321" w:hanging="5"/>
      </w:pPr>
      <w:r>
        <w:rPr>
          <w:spacing w:val="-2"/>
        </w:rPr>
        <w:lastRenderedPageBreak/>
        <w:t>формирование устойчивой личностной позиции по</w:t>
      </w:r>
      <w:r>
        <w:rPr>
          <w:spacing w:val="-12"/>
        </w:rPr>
        <w:t xml:space="preserve"> </w:t>
      </w:r>
      <w:r>
        <w:rPr>
          <w:spacing w:val="-2"/>
        </w:rPr>
        <w:t>отношению к</w:t>
      </w:r>
      <w:r>
        <w:rPr>
          <w:spacing w:val="-11"/>
        </w:rPr>
        <w:t xml:space="preserve"> </w:t>
      </w:r>
      <w:r>
        <w:rPr>
          <w:spacing w:val="-2"/>
        </w:rPr>
        <w:t>неблагоприятному</w:t>
      </w:r>
      <w:r>
        <w:rPr>
          <w:spacing w:val="-14"/>
        </w:rPr>
        <w:t xml:space="preserve"> </w:t>
      </w:r>
      <w:r>
        <w:rPr>
          <w:spacing w:val="-2"/>
        </w:rPr>
        <w:t>воздействию микросоциума;</w:t>
      </w:r>
    </w:p>
    <w:p w:rsidR="001A2551" w:rsidRDefault="00573E71">
      <w:pPr>
        <w:pStyle w:val="a3"/>
        <w:spacing w:before="7" w:line="230" w:lineRule="auto"/>
        <w:ind w:left="620" w:right="315" w:firstLine="714"/>
      </w:pPr>
      <w:r>
        <w:rPr>
          <w:w w:val="95"/>
        </w:rPr>
        <w:t>мероприятия, направленные на</w:t>
      </w:r>
      <w:r>
        <w:rPr>
          <w:spacing w:val="-1"/>
          <w:w w:val="95"/>
        </w:rPr>
        <w:t xml:space="preserve"> </w:t>
      </w:r>
      <w:r>
        <w:rPr>
          <w:w w:val="95"/>
        </w:rPr>
        <w:t xml:space="preserve">развитие личностной сферы, развитие рефлексивной позиции </w:t>
      </w:r>
      <w:r>
        <w:t>личности, расширение адаптивных возможностей личности, формирование зрелых</w:t>
      </w:r>
      <w:r>
        <w:rPr>
          <w:spacing w:val="-1"/>
        </w:rPr>
        <w:t xml:space="preserve"> </w:t>
      </w:r>
      <w:r>
        <w:t xml:space="preserve">личностных </w:t>
      </w:r>
      <w:r>
        <w:rPr>
          <w:w w:val="95"/>
        </w:rPr>
        <w:t>установок,</w:t>
      </w:r>
      <w:r>
        <w:t xml:space="preserve"> </w:t>
      </w:r>
      <w:r>
        <w:rPr>
          <w:w w:val="95"/>
        </w:rPr>
        <w:t>способствующих оптимальной адаптации в условиях</w:t>
      </w:r>
      <w:r>
        <w:rPr>
          <w:spacing w:val="32"/>
        </w:rPr>
        <w:t xml:space="preserve"> </w:t>
      </w:r>
      <w:r>
        <w:rPr>
          <w:w w:val="95"/>
        </w:rPr>
        <w:t>реальной жизненной</w:t>
      </w:r>
      <w:r>
        <w:t xml:space="preserve"> </w:t>
      </w:r>
      <w:r>
        <w:rPr>
          <w:w w:val="95"/>
        </w:rPr>
        <w:t>ситуации;</w:t>
      </w:r>
    </w:p>
    <w:p w:rsidR="001A2551" w:rsidRDefault="00573E71">
      <w:pPr>
        <w:pStyle w:val="a3"/>
        <w:spacing w:line="232" w:lineRule="auto"/>
        <w:ind w:left="627" w:right="316" w:firstLine="707"/>
      </w:pPr>
      <w:r>
        <w:t>мероприятия, направленные</w:t>
      </w:r>
      <w:r>
        <w:rPr>
          <w:spacing w:val="-2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развитие</w:t>
      </w:r>
      <w:r>
        <w:rPr>
          <w:spacing w:val="-7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коррекцию</w:t>
      </w:r>
      <w:r>
        <w:rPr>
          <w:spacing w:val="-2"/>
        </w:rPr>
        <w:t xml:space="preserve"> </w:t>
      </w:r>
      <w:r>
        <w:t>коммуникативной</w:t>
      </w:r>
      <w:r>
        <w:rPr>
          <w:spacing w:val="-13"/>
        </w:rPr>
        <w:t xml:space="preserve"> </w:t>
      </w:r>
      <w:r>
        <w:t>сферы,</w:t>
      </w:r>
      <w:r>
        <w:rPr>
          <w:spacing w:val="-1"/>
        </w:rPr>
        <w:t xml:space="preserve"> </w:t>
      </w:r>
      <w:r>
        <w:t xml:space="preserve">развитие </w:t>
      </w:r>
      <w:r>
        <w:rPr>
          <w:w w:val="95"/>
        </w:rPr>
        <w:t>различных</w:t>
      </w:r>
      <w:r>
        <w:rPr>
          <w:spacing w:val="40"/>
        </w:rPr>
        <w:t xml:space="preserve"> </w:t>
      </w:r>
      <w:r>
        <w:rPr>
          <w:w w:val="95"/>
        </w:rPr>
        <w:t>навыков коммуникации,</w:t>
      </w:r>
      <w:r>
        <w:rPr>
          <w:spacing w:val="40"/>
        </w:rPr>
        <w:t xml:space="preserve"> </w:t>
      </w:r>
      <w:r>
        <w:rPr>
          <w:w w:val="95"/>
        </w:rPr>
        <w:t>способов конструктивного взаимодействия</w:t>
      </w:r>
      <w:r>
        <w:rPr>
          <w:spacing w:val="-3"/>
          <w:w w:val="95"/>
        </w:rPr>
        <w:t xml:space="preserve"> </w:t>
      </w:r>
      <w:r>
        <w:rPr>
          <w:w w:val="95"/>
        </w:rPr>
        <w:t>и сотрудничества;</w:t>
      </w:r>
    </w:p>
    <w:p w:rsidR="001A2551" w:rsidRDefault="00573E71">
      <w:pPr>
        <w:pStyle w:val="a3"/>
        <w:spacing w:line="232" w:lineRule="auto"/>
        <w:ind w:left="1334" w:right="1418"/>
      </w:pPr>
      <w:r>
        <w:rPr>
          <w:w w:val="95"/>
        </w:rPr>
        <w:t>мероприятия,</w:t>
      </w:r>
      <w:r>
        <w:t xml:space="preserve"> </w:t>
      </w:r>
      <w:r>
        <w:rPr>
          <w:w w:val="95"/>
        </w:rPr>
        <w:t>направленные на</w:t>
      </w:r>
      <w:r>
        <w:rPr>
          <w:spacing w:val="-3"/>
          <w:w w:val="95"/>
        </w:rPr>
        <w:t xml:space="preserve"> </w:t>
      </w:r>
      <w:r>
        <w:rPr>
          <w:w w:val="95"/>
        </w:rPr>
        <w:t>развитие</w:t>
      </w:r>
      <w:r>
        <w:rPr>
          <w:spacing w:val="-6"/>
          <w:w w:val="95"/>
        </w:rPr>
        <w:t xml:space="preserve"> </w:t>
      </w:r>
      <w:r>
        <w:rPr>
          <w:w w:val="95"/>
        </w:rPr>
        <w:t>отдельных сторон</w:t>
      </w:r>
      <w:r>
        <w:rPr>
          <w:spacing w:val="-1"/>
          <w:w w:val="95"/>
        </w:rPr>
        <w:t xml:space="preserve"> </w:t>
      </w:r>
      <w:r>
        <w:rPr>
          <w:w w:val="95"/>
        </w:rPr>
        <w:t>познавательной</w:t>
      </w:r>
      <w:r>
        <w:rPr>
          <w:spacing w:val="-13"/>
          <w:w w:val="95"/>
        </w:rPr>
        <w:t xml:space="preserve"> </w:t>
      </w:r>
      <w:r>
        <w:rPr>
          <w:w w:val="95"/>
        </w:rPr>
        <w:t>сферы; мероприятия,</w:t>
      </w:r>
      <w:r>
        <w:rPr>
          <w:spacing w:val="40"/>
        </w:rPr>
        <w:t xml:space="preserve"> </w:t>
      </w:r>
      <w:r>
        <w:rPr>
          <w:w w:val="95"/>
        </w:rPr>
        <w:t>направленные на преодоление трудностей речевого развития;</w:t>
      </w:r>
    </w:p>
    <w:p w:rsidR="001A2551" w:rsidRDefault="00573E71">
      <w:pPr>
        <w:pStyle w:val="a3"/>
        <w:tabs>
          <w:tab w:val="left" w:pos="7003"/>
        </w:tabs>
        <w:spacing w:line="230" w:lineRule="auto"/>
        <w:ind w:left="620" w:right="292" w:firstLine="713"/>
        <w:jc w:val="right"/>
      </w:pPr>
      <w:r>
        <w:rPr>
          <w:w w:val="95"/>
        </w:rPr>
        <w:t>мероприятия,</w:t>
      </w:r>
      <w:r>
        <w:rPr>
          <w:spacing w:val="23"/>
        </w:rPr>
        <w:t xml:space="preserve"> </w:t>
      </w:r>
      <w:r>
        <w:rPr>
          <w:w w:val="95"/>
        </w:rPr>
        <w:t>направленные на</w:t>
      </w:r>
      <w:r>
        <w:rPr>
          <w:spacing w:val="-1"/>
          <w:w w:val="95"/>
        </w:rPr>
        <w:t xml:space="preserve"> </w:t>
      </w:r>
      <w:r>
        <w:rPr>
          <w:w w:val="95"/>
        </w:rPr>
        <w:t>психологическую</w:t>
      </w:r>
      <w:r>
        <w:rPr>
          <w:spacing w:val="-1"/>
          <w:w w:val="95"/>
        </w:rPr>
        <w:t xml:space="preserve"> </w:t>
      </w:r>
      <w:r>
        <w:rPr>
          <w:w w:val="95"/>
        </w:rPr>
        <w:t>поддержку обучающихся</w:t>
      </w:r>
      <w:r>
        <w:t xml:space="preserve"> </w:t>
      </w:r>
      <w:r>
        <w:rPr>
          <w:w w:val="95"/>
        </w:rPr>
        <w:t>с</w:t>
      </w:r>
      <w:r>
        <w:rPr>
          <w:spacing w:val="-6"/>
          <w:w w:val="95"/>
        </w:rPr>
        <w:t xml:space="preserve"> </w:t>
      </w:r>
      <w:r>
        <w:rPr>
          <w:w w:val="95"/>
        </w:rPr>
        <w:t>инвалидностью. В учебной</w:t>
      </w:r>
      <w:r>
        <w:rPr>
          <w:spacing w:val="40"/>
        </w:rPr>
        <w:t xml:space="preserve"> </w:t>
      </w:r>
      <w:r>
        <w:rPr>
          <w:w w:val="95"/>
        </w:rPr>
        <w:t>внеурочной</w:t>
      </w:r>
      <w:r>
        <w:rPr>
          <w:spacing w:val="40"/>
        </w:rPr>
        <w:t xml:space="preserve"> </w:t>
      </w:r>
      <w:r>
        <w:rPr>
          <w:w w:val="95"/>
        </w:rPr>
        <w:t>деятельности</w:t>
      </w:r>
      <w:r>
        <w:rPr>
          <w:spacing w:val="40"/>
        </w:rPr>
        <w:t xml:space="preserve"> </w:t>
      </w:r>
      <w:r>
        <w:rPr>
          <w:w w:val="95"/>
        </w:rPr>
        <w:t>коррекционно-развивающие занятия</w:t>
      </w:r>
      <w:r>
        <w:rPr>
          <w:spacing w:val="40"/>
        </w:rPr>
        <w:t xml:space="preserve"> </w:t>
      </w:r>
      <w:r>
        <w:rPr>
          <w:w w:val="95"/>
        </w:rPr>
        <w:t xml:space="preserve">со специалистами </w:t>
      </w:r>
      <w:r>
        <w:t>(учитель-логопед,</w:t>
      </w:r>
      <w:r>
        <w:rPr>
          <w:spacing w:val="55"/>
        </w:rPr>
        <w:t xml:space="preserve"> </w:t>
      </w:r>
      <w:r>
        <w:t>педагог-психолог</w:t>
      </w:r>
      <w:r>
        <w:rPr>
          <w:spacing w:val="56"/>
        </w:rPr>
        <w:t xml:space="preserve"> </w:t>
      </w:r>
      <w:r>
        <w:t>и</w:t>
      </w:r>
      <w:r>
        <w:rPr>
          <w:spacing w:val="53"/>
        </w:rPr>
        <w:t xml:space="preserve"> </w:t>
      </w:r>
      <w:r>
        <w:t>др.)</w:t>
      </w:r>
      <w:r>
        <w:rPr>
          <w:spacing w:val="59"/>
        </w:rPr>
        <w:t xml:space="preserve"> </w:t>
      </w:r>
      <w:r>
        <w:rPr>
          <w:spacing w:val="-2"/>
        </w:rPr>
        <w:t>планируются</w:t>
      </w:r>
      <w:r>
        <w:tab/>
      </w:r>
      <w:r>
        <w:rPr>
          <w:w w:val="95"/>
        </w:rPr>
        <w:t>по</w:t>
      </w:r>
      <w:r>
        <w:rPr>
          <w:spacing w:val="69"/>
          <w:w w:val="150"/>
        </w:rPr>
        <w:t xml:space="preserve"> </w:t>
      </w:r>
      <w:r>
        <w:rPr>
          <w:w w:val="95"/>
        </w:rPr>
        <w:t>индивидуально-</w:t>
      </w:r>
      <w:r>
        <w:rPr>
          <w:spacing w:val="-2"/>
          <w:w w:val="95"/>
        </w:rPr>
        <w:t>ориентированным</w:t>
      </w:r>
    </w:p>
    <w:p w:rsidR="001A2551" w:rsidRDefault="00573E71">
      <w:pPr>
        <w:pStyle w:val="a3"/>
        <w:spacing w:line="270" w:lineRule="exact"/>
        <w:ind w:left="625"/>
      </w:pPr>
      <w:r>
        <w:rPr>
          <w:spacing w:val="-2"/>
          <w:w w:val="95"/>
        </w:rPr>
        <w:t>коррекционно-развивающим</w:t>
      </w:r>
      <w:r>
        <w:rPr>
          <w:spacing w:val="25"/>
        </w:rPr>
        <w:t xml:space="preserve"> </w:t>
      </w:r>
      <w:r>
        <w:rPr>
          <w:spacing w:val="-2"/>
          <w:w w:val="95"/>
        </w:rPr>
        <w:t>программам.</w:t>
      </w:r>
    </w:p>
    <w:p w:rsidR="001A2551" w:rsidRDefault="00573E71">
      <w:pPr>
        <w:pStyle w:val="a3"/>
        <w:spacing w:line="230" w:lineRule="auto"/>
        <w:ind w:left="620" w:right="296" w:firstLine="706"/>
      </w:pPr>
      <w:r>
        <w:t xml:space="preserve">Во внеучебной внеурочной деятельности коррекционно-развивающая работа может осуществляться по программам дополнительного образования разной направленности </w:t>
      </w:r>
      <w:r>
        <w:rPr>
          <w:w w:val="95"/>
        </w:rPr>
        <w:t>(художественно-эстетическая,</w:t>
      </w:r>
      <w:r>
        <w:rPr>
          <w:spacing w:val="-2"/>
          <w:w w:val="95"/>
        </w:rPr>
        <w:t xml:space="preserve"> </w:t>
      </w:r>
      <w:r>
        <w:rPr>
          <w:w w:val="95"/>
        </w:rPr>
        <w:t>оздоровительная и</w:t>
      </w:r>
      <w:r>
        <w:rPr>
          <w:spacing w:val="-1"/>
          <w:w w:val="95"/>
        </w:rPr>
        <w:t xml:space="preserve"> </w:t>
      </w:r>
      <w:r>
        <w:rPr>
          <w:w w:val="95"/>
        </w:rPr>
        <w:t>др.), опосредованно стимулирующих</w:t>
      </w:r>
      <w:r>
        <w:t xml:space="preserve"> </w:t>
      </w:r>
      <w:r>
        <w:rPr>
          <w:w w:val="95"/>
        </w:rPr>
        <w:t>преодоление трудностей в обучении, развитии и социальной адаптации.</w:t>
      </w:r>
    </w:p>
    <w:p w:rsidR="001A2551" w:rsidRDefault="00573E71">
      <w:pPr>
        <w:pStyle w:val="4"/>
        <w:numPr>
          <w:ilvl w:val="2"/>
          <w:numId w:val="12"/>
        </w:numPr>
        <w:tabs>
          <w:tab w:val="left" w:pos="1221"/>
        </w:tabs>
        <w:spacing w:before="144" w:line="278" w:lineRule="exact"/>
        <w:ind w:left="1220" w:hanging="601"/>
        <w:jc w:val="both"/>
      </w:pPr>
      <w:r>
        <w:rPr>
          <w:spacing w:val="-2"/>
          <w:w w:val="95"/>
        </w:rPr>
        <w:t>Механизмы</w:t>
      </w:r>
      <w:r>
        <w:rPr>
          <w:spacing w:val="10"/>
        </w:rPr>
        <w:t xml:space="preserve"> </w:t>
      </w:r>
      <w:r>
        <w:rPr>
          <w:spacing w:val="-2"/>
          <w:w w:val="95"/>
        </w:rPr>
        <w:t>реализации</w:t>
      </w:r>
      <w:r>
        <w:rPr>
          <w:spacing w:val="9"/>
        </w:rPr>
        <w:t xml:space="preserve"> </w:t>
      </w:r>
      <w:r>
        <w:rPr>
          <w:spacing w:val="-2"/>
          <w:w w:val="95"/>
        </w:rPr>
        <w:t>программы</w:t>
      </w:r>
    </w:p>
    <w:p w:rsidR="001A2551" w:rsidRDefault="00573E71">
      <w:pPr>
        <w:pStyle w:val="a3"/>
        <w:spacing w:line="230" w:lineRule="auto"/>
        <w:ind w:left="622" w:right="310" w:firstLine="709"/>
      </w:pPr>
      <w:r>
        <w:t>Для реализации требований к ITKP, обозначенных во ФГОС ООО, может быть создана рабочая</w:t>
      </w:r>
      <w:r>
        <w:rPr>
          <w:spacing w:val="-6"/>
        </w:rPr>
        <w:t xml:space="preserve"> </w:t>
      </w:r>
      <w:r>
        <w:t>группа,</w:t>
      </w:r>
      <w:r>
        <w:rPr>
          <w:spacing w:val="-8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которую</w:t>
      </w:r>
      <w:r>
        <w:rPr>
          <w:spacing w:val="-6"/>
        </w:rPr>
        <w:t xml:space="preserve"> </w:t>
      </w:r>
      <w:r>
        <w:t>наряду</w:t>
      </w:r>
      <w:r>
        <w:rPr>
          <w:spacing w:val="-8"/>
        </w:rPr>
        <w:t xml:space="preserve"> </w:t>
      </w:r>
      <w:r>
        <w:t>с основными</w:t>
      </w:r>
      <w:r>
        <w:rPr>
          <w:spacing w:val="-6"/>
        </w:rPr>
        <w:t xml:space="preserve"> </w:t>
      </w:r>
      <w:r>
        <w:t>учителями</w:t>
      </w:r>
      <w:r>
        <w:rPr>
          <w:spacing w:val="-6"/>
        </w:rPr>
        <w:t xml:space="preserve"> </w:t>
      </w:r>
      <w:r>
        <w:t>целесообразно</w:t>
      </w:r>
      <w:r>
        <w:rPr>
          <w:spacing w:val="-3"/>
        </w:rPr>
        <w:t xml:space="preserve"> </w:t>
      </w:r>
      <w:r>
        <w:t>включить</w:t>
      </w:r>
      <w:r>
        <w:rPr>
          <w:spacing w:val="-11"/>
        </w:rPr>
        <w:t xml:space="preserve"> </w:t>
      </w:r>
      <w:r>
        <w:t xml:space="preserve">следующих </w:t>
      </w:r>
      <w:r>
        <w:rPr>
          <w:w w:val="95"/>
        </w:rPr>
        <w:t>специалистов:</w:t>
      </w:r>
      <w:r>
        <w:rPr>
          <w:spacing w:val="40"/>
        </w:rPr>
        <w:t xml:space="preserve"> </w:t>
      </w:r>
      <w:r>
        <w:rPr>
          <w:w w:val="95"/>
        </w:rPr>
        <w:t>педагога-психолога, учителя-логопеда, социального</w:t>
      </w:r>
      <w:r>
        <w:rPr>
          <w:spacing w:val="40"/>
        </w:rPr>
        <w:t xml:space="preserve"> </w:t>
      </w:r>
      <w:r>
        <w:rPr>
          <w:w w:val="95"/>
        </w:rPr>
        <w:t>педагога.</w:t>
      </w:r>
    </w:p>
    <w:p w:rsidR="001A2551" w:rsidRDefault="00573E71">
      <w:pPr>
        <w:pStyle w:val="a3"/>
        <w:spacing w:before="1" w:line="230" w:lineRule="auto"/>
        <w:ind w:left="620" w:right="297" w:firstLine="705"/>
      </w:pPr>
      <w:r>
        <w:rPr>
          <w:w w:val="95"/>
        </w:rPr>
        <w:t xml:space="preserve">ПKP может быть подготовлена рабочей группой образовательной организации поэтапно. На </w:t>
      </w:r>
      <w:r>
        <w:t>подготовительном этапе определяется нормативно-правовое обеспечение коррекционно- развивающей работы, анализируется состав обучающихся с</w:t>
      </w:r>
      <w:r>
        <w:rPr>
          <w:spacing w:val="-16"/>
        </w:rPr>
        <w:t xml:space="preserve"> </w:t>
      </w:r>
      <w:r>
        <w:t xml:space="preserve">трудностями в обучении и социализации в образовательной организации, индивидуальные образовательные потребности </w:t>
      </w:r>
      <w:r>
        <w:rPr>
          <w:w w:val="95"/>
        </w:rPr>
        <w:t>обучающихся; сопоставляются</w:t>
      </w:r>
      <w:r>
        <w:rPr>
          <w:spacing w:val="-2"/>
          <w:w w:val="95"/>
        </w:rPr>
        <w:t xml:space="preserve"> </w:t>
      </w:r>
      <w:r>
        <w:rPr>
          <w:w w:val="95"/>
        </w:rPr>
        <w:t>результаты обучения на предыдущем уровне образования; создается (систематизируется, дополняется)</w:t>
      </w:r>
      <w:r>
        <w:t xml:space="preserve"> </w:t>
      </w:r>
      <w:r>
        <w:rPr>
          <w:w w:val="95"/>
        </w:rPr>
        <w:t>фонд методических</w:t>
      </w:r>
      <w:r>
        <w:rPr>
          <w:spacing w:val="40"/>
        </w:rPr>
        <w:t xml:space="preserve"> </w:t>
      </w:r>
      <w:r>
        <w:rPr>
          <w:w w:val="95"/>
        </w:rPr>
        <w:t>рекомендаций.</w:t>
      </w:r>
    </w:p>
    <w:p w:rsidR="001A2551" w:rsidRDefault="00573E71">
      <w:pPr>
        <w:pStyle w:val="a3"/>
        <w:spacing w:line="230" w:lineRule="auto"/>
        <w:ind w:left="618" w:right="294" w:firstLine="707"/>
      </w:pPr>
      <w:r>
        <w:rPr>
          <w:w w:val="95"/>
        </w:rPr>
        <w:t xml:space="preserve">На основном этапе разрабатываются общая стратегия обучения и воспитания обучающихся, </w:t>
      </w:r>
      <w:r>
        <w:t>организация и механизм реализации коррекционно-развивающей работы; раскрываются направления и ожидаемые результаты коррекционно-развивающей работы, описываются специальные</w:t>
      </w:r>
      <w:r>
        <w:rPr>
          <w:spacing w:val="-16"/>
        </w:rPr>
        <w:t xml:space="preserve"> </w:t>
      </w:r>
      <w:r>
        <w:t>требования</w:t>
      </w:r>
      <w:r>
        <w:rPr>
          <w:spacing w:val="-11"/>
        </w:rPr>
        <w:t xml:space="preserve"> </w:t>
      </w:r>
      <w:r>
        <w:t>к</w:t>
      </w:r>
      <w:r>
        <w:rPr>
          <w:spacing w:val="-16"/>
        </w:rPr>
        <w:t xml:space="preserve"> </w:t>
      </w:r>
      <w:r>
        <w:t>условиям</w:t>
      </w:r>
      <w:r>
        <w:rPr>
          <w:spacing w:val="-14"/>
        </w:rPr>
        <w:t xml:space="preserve"> </w:t>
      </w:r>
      <w:r>
        <w:t>реализации</w:t>
      </w:r>
      <w:r>
        <w:rPr>
          <w:spacing w:val="-16"/>
        </w:rPr>
        <w:t xml:space="preserve"> </w:t>
      </w:r>
      <w:r>
        <w:t>ПKP.</w:t>
      </w:r>
      <w:r>
        <w:rPr>
          <w:spacing w:val="-16"/>
        </w:rPr>
        <w:t xml:space="preserve"> </w:t>
      </w:r>
      <w:r>
        <w:t>Особенности</w:t>
      </w:r>
      <w:r>
        <w:rPr>
          <w:spacing w:val="-10"/>
        </w:rPr>
        <w:t xml:space="preserve"> </w:t>
      </w:r>
      <w:r>
        <w:t>содержания</w:t>
      </w:r>
      <w:r>
        <w:rPr>
          <w:spacing w:val="-13"/>
        </w:rPr>
        <w:t xml:space="preserve"> </w:t>
      </w:r>
      <w:r>
        <w:t>индивидуально- ориентированной работы могут быть представлены в рабочих коррекционно-развивающих программах,</w:t>
      </w:r>
      <w:r>
        <w:rPr>
          <w:spacing w:val="-1"/>
        </w:rPr>
        <w:t xml:space="preserve"> </w:t>
      </w:r>
      <w:r>
        <w:t>которые</w:t>
      </w:r>
      <w:r>
        <w:rPr>
          <w:spacing w:val="-9"/>
        </w:rPr>
        <w:t xml:space="preserve"> </w:t>
      </w:r>
      <w:r>
        <w:t>прилагаются</w:t>
      </w:r>
      <w:r>
        <w:rPr>
          <w:spacing w:val="-4"/>
        </w:rPr>
        <w:t xml:space="preserve"> </w:t>
      </w:r>
      <w:r>
        <w:t>к</w:t>
      </w:r>
      <w:r>
        <w:rPr>
          <w:spacing w:val="-16"/>
        </w:rPr>
        <w:t xml:space="preserve"> </w:t>
      </w:r>
      <w:r>
        <w:t>ПKP.</w:t>
      </w:r>
      <w:r>
        <w:rPr>
          <w:spacing w:val="-9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заключительном</w:t>
      </w:r>
      <w:r>
        <w:rPr>
          <w:spacing w:val="-16"/>
        </w:rPr>
        <w:t xml:space="preserve"> </w:t>
      </w:r>
      <w:r>
        <w:t>этапе</w:t>
      </w:r>
      <w:r>
        <w:rPr>
          <w:spacing w:val="-13"/>
        </w:rPr>
        <w:t xml:space="preserve"> </w:t>
      </w:r>
      <w:r>
        <w:t>осуществляется</w:t>
      </w:r>
      <w:r>
        <w:rPr>
          <w:spacing w:val="-16"/>
        </w:rPr>
        <w:t xml:space="preserve"> </w:t>
      </w:r>
      <w:r>
        <w:t xml:space="preserve">внутренняя экспертиза программы, возможна ее доработка; проводится обсуждение хода реализации программы на школьных консилиумах, методических объединениях групп педагогов и </w:t>
      </w:r>
      <w:r>
        <w:rPr>
          <w:w w:val="95"/>
        </w:rPr>
        <w:t>специалистов,</w:t>
      </w:r>
      <w:r>
        <w:rPr>
          <w:spacing w:val="38"/>
        </w:rPr>
        <w:t xml:space="preserve"> </w:t>
      </w:r>
      <w:r>
        <w:rPr>
          <w:w w:val="95"/>
        </w:rPr>
        <w:t>работающих с обучающимися;</w:t>
      </w:r>
      <w:r>
        <w:rPr>
          <w:spacing w:val="37"/>
        </w:rPr>
        <w:t xml:space="preserve"> </w:t>
      </w:r>
      <w:r>
        <w:rPr>
          <w:w w:val="95"/>
        </w:rPr>
        <w:t>принимается итоговое решение.</w:t>
      </w:r>
    </w:p>
    <w:p w:rsidR="001A2551" w:rsidRDefault="00573E71">
      <w:pPr>
        <w:pStyle w:val="a3"/>
        <w:spacing w:line="230" w:lineRule="auto"/>
        <w:ind w:left="622" w:right="312" w:firstLine="709"/>
      </w:pPr>
      <w:r>
        <w:t xml:space="preserve">Для реализации ПKP в образовательной организации может быть создана служба комплексного психолого-педагогического и социального сопровождения и поддержки </w:t>
      </w:r>
      <w:r>
        <w:rPr>
          <w:spacing w:val="-2"/>
        </w:rPr>
        <w:t>обучающихся.</w:t>
      </w:r>
    </w:p>
    <w:p w:rsidR="001A2551" w:rsidRDefault="00573E71">
      <w:pPr>
        <w:pStyle w:val="a3"/>
        <w:spacing w:line="230" w:lineRule="auto"/>
        <w:ind w:left="622" w:right="302" w:firstLine="703"/>
      </w:pPr>
      <w:r>
        <w:t>Комплексное психолого-педагогическое и социальное сопровождение и поддержка обучающихся с трудностями в обучении и социализации обеспечиваются специалистами образовательной организации (педагогом-психологом, социальным педагогом, учителем- логопедом),</w:t>
      </w:r>
      <w:r>
        <w:rPr>
          <w:spacing w:val="-12"/>
        </w:rPr>
        <w:t xml:space="preserve"> </w:t>
      </w:r>
      <w:r>
        <w:t>регламентируются</w:t>
      </w:r>
      <w:r>
        <w:rPr>
          <w:spacing w:val="-15"/>
        </w:rPr>
        <w:t xml:space="preserve"> </w:t>
      </w:r>
      <w:r>
        <w:t>локальными</w:t>
      </w:r>
      <w:r>
        <w:rPr>
          <w:spacing w:val="-9"/>
        </w:rPr>
        <w:t xml:space="preserve"> </w:t>
      </w:r>
      <w:r>
        <w:t>нормативными</w:t>
      </w:r>
      <w:r>
        <w:rPr>
          <w:spacing w:val="-10"/>
        </w:rPr>
        <w:t xml:space="preserve"> </w:t>
      </w:r>
      <w:r>
        <w:t>актами</w:t>
      </w:r>
      <w:r>
        <w:rPr>
          <w:spacing w:val="-14"/>
        </w:rPr>
        <w:t xml:space="preserve"> </w:t>
      </w:r>
      <w:r>
        <w:t>конкретной</w:t>
      </w:r>
      <w:r>
        <w:rPr>
          <w:spacing w:val="-11"/>
        </w:rPr>
        <w:t xml:space="preserve"> </w:t>
      </w:r>
      <w:r>
        <w:t xml:space="preserve">образовательной </w:t>
      </w:r>
      <w:r>
        <w:rPr>
          <w:w w:val="95"/>
        </w:rPr>
        <w:t>организации,</w:t>
      </w:r>
      <w:r>
        <w:t xml:space="preserve"> </w:t>
      </w:r>
      <w:r>
        <w:rPr>
          <w:w w:val="95"/>
        </w:rPr>
        <w:t>а также ее уставом, реализуется преимущественно во внеурочной деятельности.</w:t>
      </w:r>
    </w:p>
    <w:p w:rsidR="001A2551" w:rsidRDefault="00573E71">
      <w:pPr>
        <w:pStyle w:val="a3"/>
        <w:spacing w:line="230" w:lineRule="auto"/>
        <w:ind w:left="622" w:right="300" w:firstLine="709"/>
      </w:pPr>
      <w:r>
        <w:rPr>
          <w:w w:val="95"/>
        </w:rPr>
        <w:t>Одним из условий комплексного сопровождения и поддержки обучающихся является тесное взаимодействие</w:t>
      </w:r>
      <w:r>
        <w:rPr>
          <w:spacing w:val="-8"/>
          <w:w w:val="95"/>
        </w:rPr>
        <w:t xml:space="preserve"> </w:t>
      </w:r>
      <w:r>
        <w:rPr>
          <w:w w:val="95"/>
        </w:rPr>
        <w:t>специалистов при</w:t>
      </w:r>
      <w:r>
        <w:rPr>
          <w:spacing w:val="-2"/>
          <w:w w:val="95"/>
        </w:rPr>
        <w:t xml:space="preserve"> </w:t>
      </w:r>
      <w:r>
        <w:rPr>
          <w:w w:val="95"/>
        </w:rPr>
        <w:t>участии педагогов образовательной</w:t>
      </w:r>
      <w:r>
        <w:rPr>
          <w:spacing w:val="-4"/>
          <w:w w:val="95"/>
        </w:rPr>
        <w:t xml:space="preserve"> </w:t>
      </w:r>
      <w:r>
        <w:rPr>
          <w:w w:val="95"/>
        </w:rPr>
        <w:t>организации,</w:t>
      </w:r>
      <w:r>
        <w:t xml:space="preserve"> </w:t>
      </w:r>
      <w:r>
        <w:rPr>
          <w:w w:val="95"/>
        </w:rPr>
        <w:t>представителей администрации</w:t>
      </w:r>
      <w:r>
        <w:rPr>
          <w:spacing w:val="40"/>
        </w:rPr>
        <w:t xml:space="preserve"> </w:t>
      </w:r>
      <w:r>
        <w:rPr>
          <w:w w:val="95"/>
        </w:rPr>
        <w:t>и родителей (законных представителей).</w:t>
      </w:r>
    </w:p>
    <w:p w:rsidR="001A2551" w:rsidRDefault="00573E71">
      <w:pPr>
        <w:pStyle w:val="a3"/>
        <w:spacing w:line="232" w:lineRule="auto"/>
        <w:ind w:left="622" w:right="323" w:firstLine="704"/>
      </w:pPr>
      <w:r>
        <w:rPr>
          <w:w w:val="95"/>
        </w:rPr>
        <w:t>Взаимодействие специалистов общеобразовательной организации обеспечивает системное сопровождение</w:t>
      </w:r>
      <w:r>
        <w:rPr>
          <w:spacing w:val="37"/>
        </w:rPr>
        <w:t xml:space="preserve"> </w:t>
      </w:r>
      <w:r>
        <w:rPr>
          <w:w w:val="95"/>
        </w:rPr>
        <w:t>обучающихся</w:t>
      </w:r>
      <w:r>
        <w:t xml:space="preserve"> </w:t>
      </w:r>
      <w:r>
        <w:rPr>
          <w:w w:val="95"/>
        </w:rPr>
        <w:t>специалистами</w:t>
      </w:r>
      <w:r>
        <w:rPr>
          <w:spacing w:val="38"/>
        </w:rPr>
        <w:t xml:space="preserve"> </w:t>
      </w:r>
      <w:r>
        <w:rPr>
          <w:w w:val="95"/>
        </w:rPr>
        <w:t>различного профиля в образовательном процессе.</w:t>
      </w:r>
    </w:p>
    <w:p w:rsidR="001A2551" w:rsidRDefault="001A2551">
      <w:pPr>
        <w:spacing w:line="232" w:lineRule="auto"/>
        <w:sectPr w:rsidR="001A2551">
          <w:pgSz w:w="11900" w:h="16840"/>
          <w:pgMar w:top="1100" w:right="280" w:bottom="1520" w:left="380" w:header="0" w:footer="1228" w:gutter="0"/>
          <w:cols w:space="720"/>
        </w:sectPr>
      </w:pPr>
    </w:p>
    <w:p w:rsidR="001A2551" w:rsidRDefault="00573E71">
      <w:pPr>
        <w:pStyle w:val="a3"/>
        <w:spacing w:before="79" w:line="230" w:lineRule="auto"/>
        <w:ind w:left="622" w:right="297" w:firstLine="704"/>
      </w:pPr>
      <w:r>
        <w:lastRenderedPageBreak/>
        <w:t>Наиболее распространенные и действенные формы организованного взаимодействия специалистов</w:t>
      </w:r>
      <w:r>
        <w:rPr>
          <w:spacing w:val="80"/>
        </w:rPr>
        <w:t xml:space="preserve"> </w:t>
      </w:r>
      <w:r>
        <w:t xml:space="preserve">это консилиумы и службы сопровождения общеобразовательной организации, которые предоставляют многопрофильную помощь обучающимся и их родителям (законным </w:t>
      </w:r>
      <w:r>
        <w:rPr>
          <w:w w:val="95"/>
        </w:rPr>
        <w:t>представителям)</w:t>
      </w:r>
      <w:r>
        <w:rPr>
          <w:spacing w:val="-13"/>
          <w:w w:val="95"/>
        </w:rPr>
        <w:t xml:space="preserve"> </w:t>
      </w:r>
      <w:r>
        <w:rPr>
          <w:w w:val="95"/>
        </w:rPr>
        <w:t>в</w:t>
      </w:r>
      <w:r>
        <w:rPr>
          <w:spacing w:val="-4"/>
          <w:w w:val="95"/>
        </w:rPr>
        <w:t xml:space="preserve"> </w:t>
      </w:r>
      <w:r>
        <w:rPr>
          <w:w w:val="95"/>
        </w:rPr>
        <w:t>решении вопросов, связанных с</w:t>
      </w:r>
      <w:r>
        <w:rPr>
          <w:spacing w:val="-8"/>
          <w:w w:val="95"/>
        </w:rPr>
        <w:t xml:space="preserve"> </w:t>
      </w:r>
      <w:r>
        <w:rPr>
          <w:w w:val="95"/>
        </w:rPr>
        <w:t>адаптацией, обучением, воспитанием, развитием, социализацией</w:t>
      </w:r>
      <w:r>
        <w:rPr>
          <w:spacing w:val="40"/>
        </w:rPr>
        <w:t xml:space="preserve"> </w:t>
      </w:r>
      <w:r>
        <w:rPr>
          <w:w w:val="95"/>
        </w:rPr>
        <w:t>обучающихся с трудностями в обучении и социализации.</w:t>
      </w:r>
    </w:p>
    <w:p w:rsidR="001A2551" w:rsidRDefault="00573E71">
      <w:pPr>
        <w:pStyle w:val="a3"/>
        <w:spacing w:line="230" w:lineRule="auto"/>
        <w:ind w:left="622" w:right="309" w:firstLine="703"/>
      </w:pPr>
      <w:r>
        <w:rPr>
          <w:w w:val="95"/>
        </w:rPr>
        <w:t xml:space="preserve">Психолого-педагогический консилиум </w:t>
      </w:r>
      <w:r w:rsidR="00C34B6F">
        <w:rPr>
          <w:w w:val="95"/>
        </w:rPr>
        <w:t>(ППК</w:t>
      </w:r>
      <w:r>
        <w:rPr>
          <w:w w:val="95"/>
        </w:rPr>
        <w:t>) является внутришкольной</w:t>
      </w:r>
      <w:r>
        <w:rPr>
          <w:spacing w:val="-5"/>
          <w:w w:val="95"/>
        </w:rPr>
        <w:t xml:space="preserve"> </w:t>
      </w:r>
      <w:r>
        <w:rPr>
          <w:w w:val="95"/>
        </w:rPr>
        <w:t xml:space="preserve">формой организации </w:t>
      </w:r>
      <w:r>
        <w:t>сопровождения школьников с</w:t>
      </w:r>
      <w:r>
        <w:rPr>
          <w:spacing w:val="-10"/>
        </w:rPr>
        <w:t xml:space="preserve"> </w:t>
      </w:r>
      <w:r>
        <w:t>трудностями в</w:t>
      </w:r>
      <w:r>
        <w:rPr>
          <w:spacing w:val="-7"/>
        </w:rPr>
        <w:t xml:space="preserve"> </w:t>
      </w:r>
      <w:r>
        <w:t>обучении и</w:t>
      </w:r>
      <w:r>
        <w:rPr>
          <w:spacing w:val="-8"/>
        </w:rPr>
        <w:t xml:space="preserve"> </w:t>
      </w:r>
      <w:r>
        <w:t>социализации, положение и</w:t>
      </w:r>
      <w:r>
        <w:rPr>
          <w:spacing w:val="-16"/>
        </w:rPr>
        <w:t xml:space="preserve"> </w:t>
      </w:r>
      <w:r>
        <w:t>регламент работы</w:t>
      </w:r>
      <w:r>
        <w:rPr>
          <w:spacing w:val="-6"/>
        </w:rPr>
        <w:t xml:space="preserve"> </w:t>
      </w:r>
      <w:r>
        <w:t>которой</w:t>
      </w:r>
      <w:r>
        <w:rPr>
          <w:spacing w:val="-6"/>
        </w:rPr>
        <w:t xml:space="preserve"> </w:t>
      </w:r>
      <w:r>
        <w:t>разрабатывается</w:t>
      </w:r>
      <w:r>
        <w:rPr>
          <w:spacing w:val="-12"/>
        </w:rPr>
        <w:t xml:space="preserve"> </w:t>
      </w:r>
      <w:r>
        <w:t>образовательной</w:t>
      </w:r>
      <w:r>
        <w:rPr>
          <w:spacing w:val="-14"/>
        </w:rPr>
        <w:t xml:space="preserve"> </w:t>
      </w:r>
      <w:r>
        <w:t>организацией</w:t>
      </w:r>
      <w:r>
        <w:rPr>
          <w:spacing w:val="-4"/>
        </w:rPr>
        <w:t xml:space="preserve"> </w:t>
      </w:r>
      <w:r>
        <w:t>самостоятельно</w:t>
      </w:r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утверждается локальным актом.</w:t>
      </w:r>
    </w:p>
    <w:p w:rsidR="001A2551" w:rsidRDefault="00C34B6F">
      <w:pPr>
        <w:pStyle w:val="a3"/>
        <w:spacing w:line="230" w:lineRule="auto"/>
        <w:ind w:left="622" w:right="310" w:firstLine="703"/>
      </w:pPr>
      <w:r>
        <w:rPr>
          <w:w w:val="95"/>
        </w:rPr>
        <w:t>Цель работы ППК</w:t>
      </w:r>
      <w:r w:rsidR="00573E71">
        <w:rPr>
          <w:w w:val="95"/>
        </w:rPr>
        <w:t>: выявление индивидуальных</w:t>
      </w:r>
      <w:r w:rsidR="00573E71">
        <w:rPr>
          <w:spacing w:val="-6"/>
          <w:w w:val="95"/>
        </w:rPr>
        <w:t xml:space="preserve"> </w:t>
      </w:r>
      <w:r w:rsidR="00573E71">
        <w:rPr>
          <w:w w:val="95"/>
        </w:rPr>
        <w:t xml:space="preserve">образовательных потребностей обучающихся </w:t>
      </w:r>
      <w:r w:rsidR="00573E71">
        <w:t>и оказание им помощи (выработка рекомендаций по обучению и воспитанию; выбор и</w:t>
      </w:r>
      <w:r w:rsidR="00573E71">
        <w:rPr>
          <w:spacing w:val="40"/>
        </w:rPr>
        <w:t xml:space="preserve"> </w:t>
      </w:r>
      <w:r w:rsidR="00573E71">
        <w:t>отбор специальных методов, приемов и средств обучения). Специалисты консилиума проводят мониторинг</w:t>
      </w:r>
      <w:r w:rsidR="00573E71">
        <w:rPr>
          <w:spacing w:val="-16"/>
        </w:rPr>
        <w:t xml:space="preserve"> </w:t>
      </w:r>
      <w:r w:rsidR="00573E71">
        <w:t>и</w:t>
      </w:r>
      <w:r w:rsidR="00573E71">
        <w:rPr>
          <w:spacing w:val="-16"/>
        </w:rPr>
        <w:t xml:space="preserve"> </w:t>
      </w:r>
      <w:r w:rsidR="00573E71">
        <w:t>следят</w:t>
      </w:r>
      <w:r w:rsidR="00573E71">
        <w:rPr>
          <w:spacing w:val="-15"/>
        </w:rPr>
        <w:t xml:space="preserve"> </w:t>
      </w:r>
      <w:r w:rsidR="00573E71">
        <w:t>за</w:t>
      </w:r>
      <w:r w:rsidR="00573E71">
        <w:rPr>
          <w:spacing w:val="-16"/>
        </w:rPr>
        <w:t xml:space="preserve"> </w:t>
      </w:r>
      <w:r w:rsidR="00573E71">
        <w:t>динамикой</w:t>
      </w:r>
      <w:r w:rsidR="00573E71">
        <w:rPr>
          <w:spacing w:val="-14"/>
        </w:rPr>
        <w:t xml:space="preserve"> </w:t>
      </w:r>
      <w:r w:rsidR="00573E71">
        <w:t>развития</w:t>
      </w:r>
      <w:r w:rsidR="00573E71">
        <w:rPr>
          <w:spacing w:val="-11"/>
        </w:rPr>
        <w:t xml:space="preserve"> </w:t>
      </w:r>
      <w:r w:rsidR="00573E71">
        <w:t>и</w:t>
      </w:r>
      <w:r w:rsidR="00573E71">
        <w:rPr>
          <w:spacing w:val="-16"/>
        </w:rPr>
        <w:t xml:space="preserve"> </w:t>
      </w:r>
      <w:r w:rsidR="00573E71">
        <w:t>успеваемости</w:t>
      </w:r>
      <w:r w:rsidR="00573E71">
        <w:rPr>
          <w:spacing w:val="-11"/>
        </w:rPr>
        <w:t xml:space="preserve"> </w:t>
      </w:r>
      <w:r w:rsidR="00573E71">
        <w:t>обучающихся,</w:t>
      </w:r>
      <w:r w:rsidR="00573E71">
        <w:rPr>
          <w:spacing w:val="-6"/>
        </w:rPr>
        <w:t xml:space="preserve"> </w:t>
      </w:r>
      <w:r w:rsidR="00573E71">
        <w:t>своевременно</w:t>
      </w:r>
      <w:r w:rsidR="00573E71">
        <w:rPr>
          <w:spacing w:val="-9"/>
        </w:rPr>
        <w:t xml:space="preserve"> </w:t>
      </w:r>
      <w:r w:rsidR="00573E71">
        <w:t xml:space="preserve">вносят коррективы в программу обучения и в рабочие коррекционно-развивающие программы; </w:t>
      </w:r>
      <w:r w:rsidR="00573E71">
        <w:rPr>
          <w:spacing w:val="-2"/>
        </w:rPr>
        <w:t>рассматривают спорные и</w:t>
      </w:r>
      <w:r w:rsidR="00573E71">
        <w:rPr>
          <w:spacing w:val="-12"/>
        </w:rPr>
        <w:t xml:space="preserve"> </w:t>
      </w:r>
      <w:r w:rsidR="00573E71">
        <w:rPr>
          <w:spacing w:val="-2"/>
        </w:rPr>
        <w:t>конфликтные случаи, предлагают и</w:t>
      </w:r>
      <w:r w:rsidR="00573E71">
        <w:rPr>
          <w:spacing w:val="-13"/>
        </w:rPr>
        <w:t xml:space="preserve"> </w:t>
      </w:r>
      <w:r w:rsidR="00573E71">
        <w:rPr>
          <w:spacing w:val="-2"/>
        </w:rPr>
        <w:t>осуществляют отбор</w:t>
      </w:r>
      <w:r w:rsidR="00573E71">
        <w:rPr>
          <w:spacing w:val="-5"/>
        </w:rPr>
        <w:t xml:space="preserve"> </w:t>
      </w:r>
      <w:r w:rsidR="00573E71">
        <w:rPr>
          <w:spacing w:val="-2"/>
        </w:rPr>
        <w:t xml:space="preserve">необходимых </w:t>
      </w:r>
      <w:r w:rsidR="00573E71">
        <w:rPr>
          <w:w w:val="95"/>
        </w:rPr>
        <w:t>для обучающегося дополнительных дидактических</w:t>
      </w:r>
      <w:r w:rsidR="00573E71">
        <w:rPr>
          <w:spacing w:val="39"/>
        </w:rPr>
        <w:t xml:space="preserve"> </w:t>
      </w:r>
      <w:r w:rsidR="00573E71">
        <w:rPr>
          <w:w w:val="95"/>
        </w:rPr>
        <w:t>материалов</w:t>
      </w:r>
      <w:r w:rsidR="00573E71">
        <w:rPr>
          <w:spacing w:val="35"/>
        </w:rPr>
        <w:t xml:space="preserve"> </w:t>
      </w:r>
      <w:r w:rsidR="00573E71">
        <w:rPr>
          <w:w w:val="95"/>
        </w:rPr>
        <w:t>и учебных пособий.</w:t>
      </w:r>
    </w:p>
    <w:p w:rsidR="001A2551" w:rsidRDefault="00573E71">
      <w:pPr>
        <w:pStyle w:val="a3"/>
        <w:spacing w:before="1" w:line="228" w:lineRule="auto"/>
        <w:ind w:left="625" w:right="306" w:firstLine="700"/>
      </w:pPr>
      <w:r>
        <w:t xml:space="preserve">Программа коррекционной работы на этапе основного общего образования может </w:t>
      </w:r>
      <w:r>
        <w:rPr>
          <w:w w:val="95"/>
        </w:rPr>
        <w:t>реализовываться</w:t>
      </w:r>
      <w:r>
        <w:rPr>
          <w:spacing w:val="-9"/>
          <w:w w:val="95"/>
        </w:rPr>
        <w:t xml:space="preserve"> </w:t>
      </w:r>
      <w:r>
        <w:rPr>
          <w:w w:val="95"/>
        </w:rPr>
        <w:t>общеобразовательным учреждением</w:t>
      </w:r>
      <w:r>
        <w:t xml:space="preserve"> </w:t>
      </w:r>
      <w:r>
        <w:rPr>
          <w:w w:val="95"/>
        </w:rPr>
        <w:t>как совместно с другими образовательными</w:t>
      </w:r>
      <w:r>
        <w:rPr>
          <w:spacing w:val="-2"/>
          <w:w w:val="95"/>
        </w:rPr>
        <w:t xml:space="preserve"> </w:t>
      </w:r>
      <w:r>
        <w:rPr>
          <w:w w:val="95"/>
        </w:rPr>
        <w:t>и иными организациями, так и самостоятельно (при наличии соответствующих ресурсов).</w:t>
      </w:r>
    </w:p>
    <w:p w:rsidR="001A2551" w:rsidRDefault="00573E71">
      <w:pPr>
        <w:pStyle w:val="a3"/>
        <w:spacing w:line="230" w:lineRule="auto"/>
        <w:ind w:left="622" w:right="308" w:firstLine="708"/>
      </w:pPr>
      <w:r>
        <w:rPr>
          <w:b/>
        </w:rPr>
        <w:t xml:space="preserve">Организация сетевого взаимодействия </w:t>
      </w:r>
      <w:r>
        <w:t xml:space="preserve">образовательных и иных организаций является </w:t>
      </w:r>
      <w:r>
        <w:rPr>
          <w:w w:val="95"/>
        </w:rPr>
        <w:t>одним из</w:t>
      </w:r>
      <w:r>
        <w:rPr>
          <w:spacing w:val="-7"/>
          <w:w w:val="95"/>
        </w:rPr>
        <w:t xml:space="preserve"> </w:t>
      </w:r>
      <w:r>
        <w:rPr>
          <w:w w:val="95"/>
        </w:rPr>
        <w:t>основных механизмов реализации программы коррекционной</w:t>
      </w:r>
      <w:r>
        <w:t xml:space="preserve"> </w:t>
      </w:r>
      <w:r>
        <w:rPr>
          <w:w w:val="95"/>
        </w:rPr>
        <w:t>работы на</w:t>
      </w:r>
      <w:r>
        <w:rPr>
          <w:spacing w:val="-6"/>
          <w:w w:val="95"/>
        </w:rPr>
        <w:t xml:space="preserve"> </w:t>
      </w:r>
      <w:r>
        <w:rPr>
          <w:w w:val="95"/>
        </w:rPr>
        <w:t>уровне</w:t>
      </w:r>
      <w:r>
        <w:rPr>
          <w:spacing w:val="-2"/>
          <w:w w:val="95"/>
        </w:rPr>
        <w:t xml:space="preserve"> </w:t>
      </w:r>
      <w:r>
        <w:rPr>
          <w:w w:val="95"/>
        </w:rPr>
        <w:t xml:space="preserve">основного </w:t>
      </w:r>
      <w:r>
        <w:rPr>
          <w:spacing w:val="-2"/>
        </w:rPr>
        <w:t>общего</w:t>
      </w:r>
      <w:r>
        <w:rPr>
          <w:spacing w:val="-11"/>
        </w:rPr>
        <w:t xml:space="preserve"> </w:t>
      </w:r>
      <w:r>
        <w:rPr>
          <w:spacing w:val="-2"/>
        </w:rPr>
        <w:t>образования. Сетевая</w:t>
      </w:r>
      <w:r>
        <w:rPr>
          <w:spacing w:val="-3"/>
        </w:rPr>
        <w:t xml:space="preserve"> </w:t>
      </w:r>
      <w:r>
        <w:rPr>
          <w:spacing w:val="-2"/>
        </w:rPr>
        <w:t>форма</w:t>
      </w:r>
      <w:r>
        <w:rPr>
          <w:spacing w:val="-6"/>
        </w:rPr>
        <w:t xml:space="preserve"> </w:t>
      </w:r>
      <w:r>
        <w:rPr>
          <w:spacing w:val="-2"/>
        </w:rPr>
        <w:t>реализации программы</w:t>
      </w:r>
      <w:r>
        <w:rPr>
          <w:spacing w:val="-4"/>
        </w:rPr>
        <w:t xml:space="preserve"> </w:t>
      </w:r>
      <w:r>
        <w:rPr>
          <w:spacing w:val="-2"/>
        </w:rPr>
        <w:t>коррекционной работы</w:t>
      </w:r>
      <w:r>
        <w:rPr>
          <w:spacing w:val="-9"/>
        </w:rPr>
        <w:t xml:space="preserve"> </w:t>
      </w:r>
      <w:r>
        <w:rPr>
          <w:spacing w:val="-2"/>
        </w:rPr>
        <w:t xml:space="preserve">предполагает </w:t>
      </w:r>
      <w:r>
        <w:rPr>
          <w:w w:val="95"/>
        </w:rPr>
        <w:t xml:space="preserve">использование ресурсов нескольких образовательных организаций (общеобразовательная школа, </w:t>
      </w:r>
      <w:r>
        <w:t xml:space="preserve">государственные образовательные учреждения для обучающихся, нуждающихся в психолого- педагогической и медико-социальной помощи и др.), а также при необходимости ресурсов </w:t>
      </w:r>
      <w:r>
        <w:rPr>
          <w:w w:val="95"/>
        </w:rPr>
        <w:t>организаций науки, культуры, спорта и иных организаций.</w:t>
      </w:r>
    </w:p>
    <w:p w:rsidR="001A2551" w:rsidRDefault="00573E71">
      <w:pPr>
        <w:pStyle w:val="a3"/>
        <w:spacing w:before="4" w:line="228" w:lineRule="auto"/>
        <w:ind w:left="622" w:right="296" w:firstLine="708"/>
      </w:pPr>
      <w:r>
        <w:rPr>
          <w:w w:val="95"/>
        </w:rPr>
        <w:t xml:space="preserve">Сетевое взаимодействие осуществляется в форме совместной деятельности образовательных </w:t>
      </w:r>
      <w:r>
        <w:t xml:space="preserve">организаций, направленной на обеспечение условий для освоения обучающимися основной </w:t>
      </w:r>
      <w:r>
        <w:rPr>
          <w:spacing w:val="-2"/>
        </w:rPr>
        <w:t>программы основного общего</w:t>
      </w:r>
      <w:r>
        <w:rPr>
          <w:spacing w:val="-9"/>
        </w:rPr>
        <w:t xml:space="preserve"> </w:t>
      </w:r>
      <w:r>
        <w:rPr>
          <w:spacing w:val="-2"/>
        </w:rPr>
        <w:t>образования.</w:t>
      </w:r>
    </w:p>
    <w:p w:rsidR="001A2551" w:rsidRDefault="00573E71">
      <w:pPr>
        <w:pStyle w:val="a3"/>
        <w:spacing w:before="2" w:line="230" w:lineRule="auto"/>
        <w:ind w:left="622" w:right="297" w:firstLine="709"/>
      </w:pPr>
      <w:r>
        <w:t>Образовательные организации, участвующие в реализации программы коррекционной работы в рамках сетевого взаимодействия, должны иметь соответствующие лицензии на право осуществления образовательной деятельности. Порядок и условия взаимодействия образовательных организаций при совместной реализации программы коррекционной работы определяется</w:t>
      </w:r>
      <w:r>
        <w:rPr>
          <w:spacing w:val="-6"/>
        </w:rPr>
        <w:t xml:space="preserve"> </w:t>
      </w:r>
      <w:r>
        <w:t>договором</w:t>
      </w:r>
      <w:r>
        <w:rPr>
          <w:spacing w:val="-6"/>
        </w:rPr>
        <w:t xml:space="preserve"> </w:t>
      </w:r>
      <w:r>
        <w:t>между</w:t>
      </w:r>
      <w:r>
        <w:rPr>
          <w:spacing w:val="-6"/>
        </w:rPr>
        <w:t xml:space="preserve"> </w:t>
      </w:r>
      <w:r>
        <w:t>ними.</w:t>
      </w:r>
    </w:p>
    <w:p w:rsidR="001A2551" w:rsidRDefault="00573E71">
      <w:pPr>
        <w:pStyle w:val="a3"/>
        <w:spacing w:line="230" w:lineRule="auto"/>
        <w:ind w:left="622" w:right="300" w:firstLine="703"/>
      </w:pPr>
      <w:r>
        <w:t xml:space="preserve">При реализации содержания коррекционно-развивающей работы рекомендуется </w:t>
      </w:r>
      <w:r>
        <w:rPr>
          <w:w w:val="95"/>
        </w:rPr>
        <w:t xml:space="preserve">распределить зоны ответственности между учителями и разными специалистами, описать условия </w:t>
      </w:r>
      <w:r>
        <w:t>для их координации (план обследования обучающихся, их индивидуальные образовательные потребности, индивидуальные коррекционно-развивающие программы, мониторинг динамики развития и т.</w:t>
      </w:r>
      <w:r>
        <w:rPr>
          <w:spacing w:val="-16"/>
        </w:rPr>
        <w:t xml:space="preserve"> </w:t>
      </w:r>
      <w:r>
        <w:t>д</w:t>
      </w:r>
      <w:r w:rsidR="00C34B6F">
        <w:t>.). Обсуждения проводятся на ППК</w:t>
      </w:r>
      <w:r>
        <w:t xml:space="preserve"> образовательной организации, методических объединениях</w:t>
      </w:r>
      <w:r>
        <w:rPr>
          <w:spacing w:val="4"/>
        </w:rPr>
        <w:t xml:space="preserve"> </w:t>
      </w:r>
      <w:r>
        <w:t>рабочих</w:t>
      </w:r>
      <w:r>
        <w:rPr>
          <w:spacing w:val="-4"/>
        </w:rPr>
        <w:t xml:space="preserve"> </w:t>
      </w:r>
      <w:r>
        <w:t>групп</w:t>
      </w:r>
      <w:r>
        <w:rPr>
          <w:spacing w:val="-6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др.</w:t>
      </w:r>
    </w:p>
    <w:p w:rsidR="001A2551" w:rsidRDefault="00573E71">
      <w:pPr>
        <w:pStyle w:val="4"/>
        <w:numPr>
          <w:ilvl w:val="2"/>
          <w:numId w:val="12"/>
        </w:numPr>
        <w:tabs>
          <w:tab w:val="left" w:pos="1222"/>
        </w:tabs>
        <w:spacing w:before="4" w:line="430" w:lineRule="atLeast"/>
        <w:ind w:left="629" w:right="4804" w:hanging="10"/>
      </w:pPr>
      <w:r>
        <w:rPr>
          <w:w w:val="95"/>
        </w:rPr>
        <w:t>Требования</w:t>
      </w:r>
      <w:r>
        <w:rPr>
          <w:spacing w:val="-4"/>
        </w:rPr>
        <w:t xml:space="preserve"> </w:t>
      </w:r>
      <w:r>
        <w:rPr>
          <w:w w:val="95"/>
        </w:rPr>
        <w:t>к</w:t>
      </w:r>
      <w:r>
        <w:rPr>
          <w:spacing w:val="-12"/>
          <w:w w:val="95"/>
        </w:rPr>
        <w:t xml:space="preserve"> </w:t>
      </w:r>
      <w:r>
        <w:rPr>
          <w:w w:val="95"/>
        </w:rPr>
        <w:t>условиям</w:t>
      </w:r>
      <w:r>
        <w:rPr>
          <w:spacing w:val="-4"/>
          <w:w w:val="95"/>
        </w:rPr>
        <w:t xml:space="preserve"> </w:t>
      </w:r>
      <w:r>
        <w:rPr>
          <w:w w:val="95"/>
        </w:rPr>
        <w:t>реализации</w:t>
      </w:r>
      <w:r>
        <w:rPr>
          <w:spacing w:val="-5"/>
          <w:w w:val="95"/>
        </w:rPr>
        <w:t xml:space="preserve"> </w:t>
      </w:r>
      <w:r w:rsidR="005C15A4">
        <w:rPr>
          <w:w w:val="95"/>
        </w:rPr>
        <w:t>программы П</w:t>
      </w:r>
      <w:r>
        <w:rPr>
          <w:w w:val="95"/>
        </w:rPr>
        <w:t>сихолого-педагогическое обеспечение:</w:t>
      </w:r>
    </w:p>
    <w:p w:rsidR="001A2551" w:rsidRDefault="00573E71">
      <w:pPr>
        <w:pStyle w:val="a3"/>
        <w:spacing w:line="277" w:lineRule="exact"/>
        <w:ind w:left="613"/>
        <w:jc w:val="left"/>
      </w:pPr>
      <w:r>
        <w:rPr>
          <w:w w:val="95"/>
        </w:rPr>
        <w:t>—обеспечение</w:t>
      </w:r>
      <w:r>
        <w:rPr>
          <w:spacing w:val="1"/>
        </w:rPr>
        <w:t xml:space="preserve"> </w:t>
      </w:r>
      <w:r>
        <w:rPr>
          <w:w w:val="95"/>
        </w:rPr>
        <w:t>дифференцированных</w:t>
      </w:r>
      <w:r>
        <w:rPr>
          <w:spacing w:val="-11"/>
          <w:w w:val="95"/>
        </w:rPr>
        <w:t xml:space="preserve"> </w:t>
      </w:r>
      <w:r>
        <w:rPr>
          <w:w w:val="95"/>
        </w:rPr>
        <w:t>условий</w:t>
      </w:r>
      <w:r>
        <w:rPr>
          <w:spacing w:val="-4"/>
          <w:w w:val="95"/>
        </w:rPr>
        <w:t xml:space="preserve"> </w:t>
      </w:r>
      <w:r>
        <w:rPr>
          <w:w w:val="95"/>
        </w:rPr>
        <w:t>(оптимальный</w:t>
      </w:r>
      <w:r>
        <w:rPr>
          <w:spacing w:val="5"/>
        </w:rPr>
        <w:t xml:space="preserve"> </w:t>
      </w:r>
      <w:r>
        <w:rPr>
          <w:w w:val="95"/>
        </w:rPr>
        <w:t>режим</w:t>
      </w:r>
      <w:r>
        <w:rPr>
          <w:spacing w:val="-11"/>
          <w:w w:val="95"/>
        </w:rPr>
        <w:t xml:space="preserve"> </w:t>
      </w:r>
      <w:r>
        <w:rPr>
          <w:w w:val="95"/>
        </w:rPr>
        <w:t>учебных</w:t>
      </w:r>
      <w:r>
        <w:rPr>
          <w:spacing w:val="-3"/>
          <w:w w:val="95"/>
        </w:rPr>
        <w:t xml:space="preserve"> </w:t>
      </w:r>
      <w:r>
        <w:rPr>
          <w:spacing w:val="-2"/>
          <w:w w:val="95"/>
        </w:rPr>
        <w:t>нагрузок);</w:t>
      </w:r>
    </w:p>
    <w:p w:rsidR="001A2551" w:rsidRDefault="00573E71">
      <w:pPr>
        <w:pStyle w:val="a3"/>
        <w:spacing w:before="5" w:line="228" w:lineRule="auto"/>
        <w:ind w:left="610" w:right="292" w:firstLine="3"/>
        <w:jc w:val="left"/>
      </w:pPr>
      <w:r>
        <w:rPr>
          <w:w w:val="95"/>
        </w:rPr>
        <w:t>—обеспечение</w:t>
      </w:r>
      <w:r>
        <w:rPr>
          <w:spacing w:val="80"/>
        </w:rPr>
        <w:t xml:space="preserve"> </w:t>
      </w:r>
      <w:r>
        <w:rPr>
          <w:w w:val="95"/>
        </w:rPr>
        <w:t>психолого-педагогических</w:t>
      </w:r>
      <w:r>
        <w:rPr>
          <w:spacing w:val="80"/>
        </w:rPr>
        <w:t xml:space="preserve"> </w:t>
      </w:r>
      <w:r>
        <w:rPr>
          <w:w w:val="95"/>
        </w:rPr>
        <w:t>условий</w:t>
      </w:r>
      <w:r>
        <w:rPr>
          <w:spacing w:val="80"/>
        </w:rPr>
        <w:t xml:space="preserve"> </w:t>
      </w:r>
      <w:r>
        <w:rPr>
          <w:w w:val="95"/>
        </w:rPr>
        <w:t>(коррекционно-развивающая</w:t>
      </w:r>
      <w:r>
        <w:rPr>
          <w:spacing w:val="80"/>
        </w:rPr>
        <w:t xml:space="preserve"> </w:t>
      </w:r>
      <w:r>
        <w:rPr>
          <w:w w:val="95"/>
        </w:rPr>
        <w:t xml:space="preserve">направленность </w:t>
      </w:r>
      <w:r>
        <w:t>учебно-воспитательного</w:t>
      </w:r>
      <w:r>
        <w:rPr>
          <w:spacing w:val="-16"/>
        </w:rPr>
        <w:t xml:space="preserve"> </w:t>
      </w:r>
      <w:r>
        <w:t>процесса;</w:t>
      </w:r>
    </w:p>
    <w:p w:rsidR="001A2551" w:rsidRDefault="00573E71">
      <w:pPr>
        <w:pStyle w:val="a3"/>
        <w:spacing w:before="5" w:line="228" w:lineRule="auto"/>
        <w:ind w:left="616" w:hanging="3"/>
        <w:jc w:val="left"/>
      </w:pPr>
      <w:r>
        <w:rPr>
          <w:w w:val="95"/>
        </w:rPr>
        <w:t>—учет</w:t>
      </w:r>
      <w:r>
        <w:rPr>
          <w:spacing w:val="40"/>
        </w:rPr>
        <w:t xml:space="preserve"> </w:t>
      </w:r>
      <w:r>
        <w:rPr>
          <w:w w:val="95"/>
        </w:rPr>
        <w:t>индивидуальных</w:t>
      </w:r>
      <w:r>
        <w:rPr>
          <w:spacing w:val="40"/>
        </w:rPr>
        <w:t xml:space="preserve"> </w:t>
      </w:r>
      <w:r>
        <w:rPr>
          <w:w w:val="95"/>
        </w:rPr>
        <w:t>особенностей</w:t>
      </w:r>
      <w:r>
        <w:rPr>
          <w:spacing w:val="80"/>
        </w:rPr>
        <w:t xml:space="preserve"> </w:t>
      </w:r>
      <w:r>
        <w:rPr>
          <w:w w:val="95"/>
        </w:rPr>
        <w:t>и</w:t>
      </w:r>
      <w:r>
        <w:rPr>
          <w:spacing w:val="40"/>
        </w:rPr>
        <w:t xml:space="preserve"> </w:t>
      </w:r>
      <w:r>
        <w:rPr>
          <w:w w:val="95"/>
        </w:rPr>
        <w:t>особых</w:t>
      </w:r>
      <w:r>
        <w:rPr>
          <w:spacing w:val="40"/>
        </w:rPr>
        <w:t xml:space="preserve"> </w:t>
      </w:r>
      <w:r>
        <w:rPr>
          <w:w w:val="95"/>
        </w:rPr>
        <w:t>образовательных,</w:t>
      </w:r>
      <w:r>
        <w:rPr>
          <w:spacing w:val="40"/>
        </w:rPr>
        <w:t xml:space="preserve"> </w:t>
      </w:r>
      <w:r>
        <w:rPr>
          <w:w w:val="95"/>
        </w:rPr>
        <w:t xml:space="preserve">социально-коммуникативных </w:t>
      </w:r>
      <w:r>
        <w:t>потребностей</w:t>
      </w:r>
      <w:r>
        <w:rPr>
          <w:spacing w:val="-5"/>
        </w:rPr>
        <w:t xml:space="preserve"> </w:t>
      </w:r>
      <w:r>
        <w:t>обучающихся;</w:t>
      </w:r>
    </w:p>
    <w:p w:rsidR="001A2551" w:rsidRDefault="00573E71">
      <w:pPr>
        <w:pStyle w:val="a3"/>
        <w:spacing w:line="271" w:lineRule="exact"/>
        <w:ind w:left="613"/>
        <w:jc w:val="left"/>
      </w:pPr>
      <w:r>
        <w:rPr>
          <w:spacing w:val="-2"/>
          <w:w w:val="95"/>
        </w:rPr>
        <w:t>—соблюдение</w:t>
      </w:r>
      <w:r>
        <w:rPr>
          <w:spacing w:val="28"/>
        </w:rPr>
        <w:t xml:space="preserve"> </w:t>
      </w:r>
      <w:r>
        <w:rPr>
          <w:spacing w:val="-2"/>
          <w:w w:val="95"/>
        </w:rPr>
        <w:t>комфортного</w:t>
      </w:r>
      <w:r>
        <w:rPr>
          <w:spacing w:val="25"/>
        </w:rPr>
        <w:t xml:space="preserve"> </w:t>
      </w:r>
      <w:r>
        <w:rPr>
          <w:spacing w:val="-2"/>
          <w:w w:val="95"/>
        </w:rPr>
        <w:t>психоэмоционального</w:t>
      </w:r>
      <w:r>
        <w:rPr>
          <w:spacing w:val="-3"/>
          <w:w w:val="95"/>
        </w:rPr>
        <w:t xml:space="preserve"> </w:t>
      </w:r>
      <w:r>
        <w:rPr>
          <w:spacing w:val="-2"/>
          <w:w w:val="95"/>
        </w:rPr>
        <w:t>режима;</w:t>
      </w:r>
    </w:p>
    <w:p w:rsidR="001A2551" w:rsidRDefault="00573E71">
      <w:pPr>
        <w:pStyle w:val="a3"/>
        <w:spacing w:line="235" w:lineRule="auto"/>
        <w:ind w:left="612" w:firstLine="1"/>
        <w:jc w:val="left"/>
      </w:pPr>
      <w:r>
        <w:rPr>
          <w:w w:val="95"/>
        </w:rPr>
        <w:t>—использование</w:t>
      </w:r>
      <w:r>
        <w:rPr>
          <w:spacing w:val="40"/>
        </w:rPr>
        <w:t xml:space="preserve"> </w:t>
      </w:r>
      <w:r>
        <w:rPr>
          <w:w w:val="95"/>
        </w:rPr>
        <w:t>современных</w:t>
      </w:r>
      <w:r>
        <w:rPr>
          <w:spacing w:val="80"/>
        </w:rPr>
        <w:t xml:space="preserve"> </w:t>
      </w:r>
      <w:r>
        <w:rPr>
          <w:w w:val="95"/>
        </w:rPr>
        <w:t>педагогических</w:t>
      </w:r>
      <w:r>
        <w:rPr>
          <w:spacing w:val="40"/>
        </w:rPr>
        <w:t xml:space="preserve"> </w:t>
      </w:r>
      <w:r>
        <w:rPr>
          <w:w w:val="95"/>
        </w:rPr>
        <w:t>технологий,</w:t>
      </w:r>
      <w:r>
        <w:rPr>
          <w:spacing w:val="80"/>
        </w:rPr>
        <w:t xml:space="preserve"> </w:t>
      </w:r>
      <w:r>
        <w:rPr>
          <w:w w:val="95"/>
        </w:rPr>
        <w:t>в</w:t>
      </w:r>
      <w:r>
        <w:rPr>
          <w:spacing w:val="40"/>
        </w:rPr>
        <w:t xml:space="preserve"> </w:t>
      </w:r>
      <w:r>
        <w:rPr>
          <w:w w:val="95"/>
        </w:rPr>
        <w:t>том</w:t>
      </w:r>
      <w:r>
        <w:rPr>
          <w:spacing w:val="40"/>
        </w:rPr>
        <w:t xml:space="preserve"> </w:t>
      </w:r>
      <w:r>
        <w:rPr>
          <w:w w:val="95"/>
        </w:rPr>
        <w:t>числе</w:t>
      </w:r>
      <w:r>
        <w:rPr>
          <w:spacing w:val="40"/>
        </w:rPr>
        <w:t xml:space="preserve"> </w:t>
      </w:r>
      <w:r>
        <w:rPr>
          <w:w w:val="95"/>
        </w:rPr>
        <w:t>информационных,</w:t>
      </w:r>
      <w:r>
        <w:rPr>
          <w:spacing w:val="40"/>
        </w:rPr>
        <w:t xml:space="preserve"> </w:t>
      </w:r>
      <w:r>
        <w:rPr>
          <w:w w:val="95"/>
        </w:rPr>
        <w:t>для оптимизации</w:t>
      </w:r>
      <w:r>
        <w:t xml:space="preserve"> </w:t>
      </w:r>
      <w:r>
        <w:rPr>
          <w:w w:val="95"/>
        </w:rPr>
        <w:t>образовательного процесса, повышения</w:t>
      </w:r>
      <w:r>
        <w:t xml:space="preserve"> </w:t>
      </w:r>
      <w:r>
        <w:rPr>
          <w:w w:val="95"/>
        </w:rPr>
        <w:t>его эффективности, доступности);</w:t>
      </w:r>
    </w:p>
    <w:p w:rsidR="001A2551" w:rsidRDefault="001A2551">
      <w:pPr>
        <w:spacing w:line="235" w:lineRule="auto"/>
        <w:sectPr w:rsidR="001A2551">
          <w:pgSz w:w="11900" w:h="16840"/>
          <w:pgMar w:top="1100" w:right="280" w:bottom="1460" w:left="380" w:header="0" w:footer="1228" w:gutter="0"/>
          <w:cols w:space="720"/>
        </w:sectPr>
      </w:pPr>
    </w:p>
    <w:p w:rsidR="001A2551" w:rsidRDefault="00573E71">
      <w:pPr>
        <w:pStyle w:val="a3"/>
        <w:spacing w:before="70" w:line="235" w:lineRule="auto"/>
        <w:ind w:left="612" w:right="310" w:firstLine="1"/>
      </w:pPr>
      <w:r>
        <w:lastRenderedPageBreak/>
        <w:t>—развитие коммуникативных компетенций, необходимых для жизни человека в обществе, на основе</w:t>
      </w:r>
      <w:r>
        <w:rPr>
          <w:spacing w:val="-3"/>
        </w:rPr>
        <w:t xml:space="preserve"> </w:t>
      </w:r>
      <w:r>
        <w:t>планомерного введения</w:t>
      </w:r>
      <w:r>
        <w:rPr>
          <w:spacing w:val="-2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более</w:t>
      </w:r>
      <w:r>
        <w:rPr>
          <w:spacing w:val="-8"/>
        </w:rPr>
        <w:t xml:space="preserve"> </w:t>
      </w:r>
      <w:r>
        <w:t>сложную социальную среду,</w:t>
      </w:r>
      <w:r>
        <w:rPr>
          <w:spacing w:val="-1"/>
        </w:rPr>
        <w:t xml:space="preserve"> </w:t>
      </w:r>
      <w:r>
        <w:t xml:space="preserve">расширения повседневного </w:t>
      </w:r>
      <w:r>
        <w:rPr>
          <w:w w:val="95"/>
        </w:rPr>
        <w:t>жизненного опыта, социальных</w:t>
      </w:r>
      <w:r>
        <w:t xml:space="preserve"> </w:t>
      </w:r>
      <w:r>
        <w:rPr>
          <w:w w:val="95"/>
        </w:rPr>
        <w:t>контактов с другими людьми;</w:t>
      </w:r>
    </w:p>
    <w:p w:rsidR="001A2551" w:rsidRDefault="00573E71">
      <w:pPr>
        <w:pStyle w:val="a3"/>
        <w:spacing w:line="230" w:lineRule="auto"/>
        <w:ind w:left="612" w:right="307" w:firstLine="1"/>
      </w:pPr>
      <w:r>
        <w:rPr>
          <w:w w:val="95"/>
        </w:rPr>
        <w:t xml:space="preserve">—обеспечение активного сотрудничества обучающихся в разных видах деятельности, обогащение </w:t>
      </w:r>
      <w:r>
        <w:t>их</w:t>
      </w:r>
      <w:r>
        <w:rPr>
          <w:spacing w:val="-7"/>
        </w:rPr>
        <w:t xml:space="preserve"> </w:t>
      </w:r>
      <w:r>
        <w:t>социального опыта,</w:t>
      </w:r>
      <w:r>
        <w:rPr>
          <w:spacing w:val="-2"/>
        </w:rPr>
        <w:t xml:space="preserve"> </w:t>
      </w:r>
      <w:r>
        <w:t>активизация взаимодействия</w:t>
      </w:r>
      <w:r>
        <w:rPr>
          <w:spacing w:val="-14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разными</w:t>
      </w:r>
      <w:r>
        <w:rPr>
          <w:spacing w:val="-2"/>
        </w:rPr>
        <w:t xml:space="preserve"> </w:t>
      </w:r>
      <w:r>
        <w:t>партнерами по</w:t>
      </w:r>
      <w:r>
        <w:rPr>
          <w:spacing w:val="-8"/>
        </w:rPr>
        <w:t xml:space="preserve"> </w:t>
      </w:r>
      <w:r>
        <w:t xml:space="preserve">коммуникации за </w:t>
      </w:r>
      <w:r>
        <w:rPr>
          <w:w w:val="95"/>
        </w:rPr>
        <w:t>счет расширения образовательного, социального,</w:t>
      </w:r>
      <w:r>
        <w:rPr>
          <w:spacing w:val="40"/>
        </w:rPr>
        <w:t xml:space="preserve"> </w:t>
      </w:r>
      <w:r>
        <w:rPr>
          <w:w w:val="95"/>
        </w:rPr>
        <w:t>коммуникативного пространства;</w:t>
      </w:r>
    </w:p>
    <w:p w:rsidR="001A2551" w:rsidRDefault="00573E71">
      <w:pPr>
        <w:pStyle w:val="a3"/>
        <w:spacing w:line="228" w:lineRule="auto"/>
        <w:ind w:left="612" w:right="331" w:firstLine="1"/>
      </w:pPr>
      <w:r>
        <w:rPr>
          <w:w w:val="95"/>
        </w:rPr>
        <w:t>—обеспечение специализированных</w:t>
      </w:r>
      <w:r>
        <w:rPr>
          <w:spacing w:val="-3"/>
          <w:w w:val="95"/>
        </w:rPr>
        <w:t xml:space="preserve"> </w:t>
      </w:r>
      <w:r>
        <w:rPr>
          <w:w w:val="95"/>
        </w:rPr>
        <w:t>условий (определение комплекса специальных задач обучения, ориентированных на индивидуальные образовательные потребности</w:t>
      </w:r>
      <w:r>
        <w:t xml:space="preserve"> </w:t>
      </w:r>
      <w:r>
        <w:rPr>
          <w:w w:val="95"/>
        </w:rPr>
        <w:t>обучающихся;</w:t>
      </w:r>
    </w:p>
    <w:p w:rsidR="001A2551" w:rsidRDefault="00573E71">
      <w:pPr>
        <w:pStyle w:val="a3"/>
        <w:spacing w:line="274" w:lineRule="exact"/>
        <w:ind w:left="613"/>
      </w:pPr>
      <w:r>
        <w:rPr>
          <w:spacing w:val="-2"/>
          <w:w w:val="95"/>
        </w:rPr>
        <w:t>—использование</w:t>
      </w:r>
      <w:r>
        <w:rPr>
          <w:spacing w:val="-9"/>
          <w:w w:val="95"/>
        </w:rPr>
        <w:t xml:space="preserve"> </w:t>
      </w:r>
      <w:r>
        <w:rPr>
          <w:spacing w:val="-2"/>
          <w:w w:val="95"/>
        </w:rPr>
        <w:t>специальных</w:t>
      </w:r>
      <w:r>
        <w:rPr>
          <w:spacing w:val="22"/>
        </w:rPr>
        <w:t xml:space="preserve"> </w:t>
      </w:r>
      <w:r>
        <w:rPr>
          <w:spacing w:val="-2"/>
          <w:w w:val="95"/>
        </w:rPr>
        <w:t>методов,</w:t>
      </w:r>
      <w:r>
        <w:rPr>
          <w:spacing w:val="19"/>
        </w:rPr>
        <w:t xml:space="preserve"> </w:t>
      </w:r>
      <w:r>
        <w:rPr>
          <w:spacing w:val="-2"/>
          <w:w w:val="95"/>
        </w:rPr>
        <w:t>приемов,</w:t>
      </w:r>
      <w:r>
        <w:rPr>
          <w:spacing w:val="9"/>
        </w:rPr>
        <w:t xml:space="preserve"> </w:t>
      </w:r>
      <w:r>
        <w:rPr>
          <w:spacing w:val="-2"/>
          <w:w w:val="95"/>
        </w:rPr>
        <w:t>средств</w:t>
      </w:r>
      <w:r>
        <w:rPr>
          <w:spacing w:val="9"/>
        </w:rPr>
        <w:t xml:space="preserve"> </w:t>
      </w:r>
      <w:r>
        <w:rPr>
          <w:spacing w:val="-2"/>
          <w:w w:val="95"/>
        </w:rPr>
        <w:t>обучения;</w:t>
      </w:r>
    </w:p>
    <w:p w:rsidR="001A2551" w:rsidRDefault="00573E71">
      <w:pPr>
        <w:pStyle w:val="a3"/>
        <w:spacing w:before="1" w:line="228" w:lineRule="auto"/>
        <w:ind w:left="615" w:right="318" w:firstLine="60"/>
      </w:pPr>
      <w:r>
        <w:t xml:space="preserve">—обеспечение участия всех обучающихся образовательной организации в проведении воспитательных, культурно-развлекательных, спортивно-оздоровительных и иных досуговых </w:t>
      </w:r>
      <w:r>
        <w:rPr>
          <w:spacing w:val="-2"/>
        </w:rPr>
        <w:t>мероприятий;</w:t>
      </w:r>
    </w:p>
    <w:p w:rsidR="001A2551" w:rsidRDefault="00573E71">
      <w:pPr>
        <w:pStyle w:val="a3"/>
        <w:tabs>
          <w:tab w:val="left" w:pos="2353"/>
          <w:tab w:val="left" w:pos="4870"/>
          <w:tab w:val="left" w:pos="5935"/>
          <w:tab w:val="left" w:pos="8038"/>
          <w:tab w:val="left" w:pos="8394"/>
          <w:tab w:val="left" w:pos="10206"/>
        </w:tabs>
        <w:spacing w:before="8" w:line="230" w:lineRule="auto"/>
        <w:ind w:left="610" w:right="301" w:firstLine="3"/>
        <w:jc w:val="left"/>
        <w:rPr>
          <w:b/>
        </w:rPr>
      </w:pPr>
      <w:r>
        <w:rPr>
          <w:spacing w:val="-2"/>
        </w:rPr>
        <w:t>—обеспечение</w:t>
      </w:r>
      <w:r>
        <w:tab/>
      </w:r>
      <w:r>
        <w:rPr>
          <w:spacing w:val="-2"/>
        </w:rPr>
        <w:t>здоровьесберегающих</w:t>
      </w:r>
      <w:r>
        <w:tab/>
      </w:r>
      <w:r>
        <w:rPr>
          <w:spacing w:val="-2"/>
        </w:rPr>
        <w:t>условий</w:t>
      </w:r>
      <w:r>
        <w:tab/>
      </w:r>
      <w:r>
        <w:rPr>
          <w:spacing w:val="-2"/>
        </w:rPr>
        <w:t>(оздоровительный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охранительный</w:t>
      </w:r>
      <w:r>
        <w:tab/>
      </w:r>
      <w:r>
        <w:rPr>
          <w:spacing w:val="-2"/>
          <w:w w:val="95"/>
        </w:rPr>
        <w:t xml:space="preserve">режим, </w:t>
      </w:r>
      <w:r>
        <w:rPr>
          <w:w w:val="95"/>
        </w:rPr>
        <w:t>укрепление</w:t>
      </w:r>
      <w:r>
        <w:rPr>
          <w:spacing w:val="80"/>
        </w:rPr>
        <w:t xml:space="preserve"> </w:t>
      </w:r>
      <w:r>
        <w:rPr>
          <w:w w:val="95"/>
        </w:rPr>
        <w:t>физического</w:t>
      </w:r>
      <w:r>
        <w:rPr>
          <w:spacing w:val="80"/>
        </w:rPr>
        <w:t xml:space="preserve"> </w:t>
      </w:r>
      <w:r>
        <w:rPr>
          <w:w w:val="95"/>
        </w:rPr>
        <w:t>и</w:t>
      </w:r>
      <w:r>
        <w:rPr>
          <w:spacing w:val="80"/>
        </w:rPr>
        <w:t xml:space="preserve"> </w:t>
      </w:r>
      <w:r>
        <w:rPr>
          <w:w w:val="95"/>
        </w:rPr>
        <w:t>психического</w:t>
      </w:r>
      <w:r>
        <w:rPr>
          <w:spacing w:val="80"/>
        </w:rPr>
        <w:t xml:space="preserve"> </w:t>
      </w:r>
      <w:r>
        <w:rPr>
          <w:w w:val="95"/>
        </w:rPr>
        <w:t>здоровья,</w:t>
      </w:r>
      <w:r>
        <w:rPr>
          <w:spacing w:val="80"/>
        </w:rPr>
        <w:t xml:space="preserve"> </w:t>
      </w:r>
      <w:r>
        <w:rPr>
          <w:w w:val="95"/>
        </w:rPr>
        <w:t>профилактика</w:t>
      </w:r>
      <w:r>
        <w:rPr>
          <w:spacing w:val="80"/>
        </w:rPr>
        <w:t xml:space="preserve"> </w:t>
      </w:r>
      <w:r>
        <w:rPr>
          <w:w w:val="95"/>
        </w:rPr>
        <w:t>физических,</w:t>
      </w:r>
      <w:r>
        <w:rPr>
          <w:spacing w:val="80"/>
        </w:rPr>
        <w:t xml:space="preserve"> </w:t>
      </w:r>
      <w:r>
        <w:rPr>
          <w:w w:val="95"/>
        </w:rPr>
        <w:t>умственных</w:t>
      </w:r>
      <w:r>
        <w:rPr>
          <w:spacing w:val="80"/>
        </w:rPr>
        <w:t xml:space="preserve"> </w:t>
      </w:r>
      <w:r>
        <w:rPr>
          <w:w w:val="95"/>
        </w:rPr>
        <w:t>и психологических перегрузок обучающихся,</w:t>
      </w:r>
      <w:r>
        <w:rPr>
          <w:spacing w:val="40"/>
        </w:rPr>
        <w:t xml:space="preserve"> </w:t>
      </w:r>
      <w:r>
        <w:rPr>
          <w:w w:val="95"/>
        </w:rPr>
        <w:t>соблюдение</w:t>
      </w:r>
      <w:r>
        <w:t xml:space="preserve"> </w:t>
      </w:r>
      <w:r>
        <w:rPr>
          <w:w w:val="95"/>
        </w:rPr>
        <w:t xml:space="preserve">санитарно-гигиенических правил и норм). </w:t>
      </w:r>
      <w:r w:rsidR="005C15A4">
        <w:rPr>
          <w:b/>
          <w:spacing w:val="-2"/>
        </w:rPr>
        <w:t>П</w:t>
      </w:r>
      <w:r>
        <w:rPr>
          <w:b/>
          <w:spacing w:val="-2"/>
        </w:rPr>
        <w:t>рограммно-методическое</w:t>
      </w:r>
      <w:r>
        <w:rPr>
          <w:b/>
          <w:spacing w:val="-7"/>
        </w:rPr>
        <w:t xml:space="preserve"> </w:t>
      </w:r>
      <w:r>
        <w:rPr>
          <w:b/>
          <w:spacing w:val="-2"/>
        </w:rPr>
        <w:t>обеспечение</w:t>
      </w:r>
    </w:p>
    <w:p w:rsidR="001A2551" w:rsidRDefault="00573E71">
      <w:pPr>
        <w:pStyle w:val="a3"/>
        <w:spacing w:line="230" w:lineRule="auto"/>
        <w:ind w:left="612" w:right="306" w:firstLine="713"/>
      </w:pPr>
      <w:r>
        <w:rPr>
          <w:w w:val="95"/>
        </w:rPr>
        <w:t>В</w:t>
      </w:r>
      <w:r>
        <w:rPr>
          <w:spacing w:val="-3"/>
          <w:w w:val="95"/>
        </w:rPr>
        <w:t xml:space="preserve"> </w:t>
      </w:r>
      <w:r>
        <w:rPr>
          <w:w w:val="95"/>
        </w:rPr>
        <w:t>процессе реализации программы коррекционной работы могут</w:t>
      </w:r>
      <w:r>
        <w:rPr>
          <w:spacing w:val="-6"/>
          <w:w w:val="95"/>
        </w:rPr>
        <w:t xml:space="preserve"> </w:t>
      </w:r>
      <w:r>
        <w:rPr>
          <w:w w:val="95"/>
        </w:rPr>
        <w:t>быть</w:t>
      </w:r>
      <w:r>
        <w:rPr>
          <w:spacing w:val="-1"/>
          <w:w w:val="95"/>
        </w:rPr>
        <w:t xml:space="preserve"> </w:t>
      </w:r>
      <w:r>
        <w:rPr>
          <w:w w:val="95"/>
        </w:rPr>
        <w:t xml:space="preserve">использованы рабочие </w:t>
      </w:r>
      <w:r>
        <w:t xml:space="preserve">коррекционно-развивающие программы социально-педагогической направленности, </w:t>
      </w:r>
      <w:r>
        <w:rPr>
          <w:w w:val="95"/>
        </w:rPr>
        <w:t xml:space="preserve">диагностический и коррекционно-развивающий инструментарий, необходимый для осуществления </w:t>
      </w:r>
      <w:r>
        <w:t>профессиональной деятельности учителя, педагога-психолога, социального педагога, учителя- логопеда</w:t>
      </w:r>
      <w:r>
        <w:rPr>
          <w:spacing w:val="-16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др.</w:t>
      </w:r>
      <w:r>
        <w:rPr>
          <w:spacing w:val="-15"/>
        </w:rPr>
        <w:t xml:space="preserve"> </w:t>
      </w:r>
      <w:r>
        <w:t>При</w:t>
      </w:r>
      <w:r>
        <w:rPr>
          <w:spacing w:val="-16"/>
        </w:rPr>
        <w:t xml:space="preserve"> </w:t>
      </w:r>
      <w:r>
        <w:t>необходимости</w:t>
      </w:r>
      <w:r>
        <w:rPr>
          <w:spacing w:val="-16"/>
        </w:rPr>
        <w:t xml:space="preserve"> </w:t>
      </w:r>
      <w:r>
        <w:t>могут</w:t>
      </w:r>
      <w:r>
        <w:rPr>
          <w:spacing w:val="-15"/>
        </w:rPr>
        <w:t xml:space="preserve"> </w:t>
      </w:r>
      <w:r>
        <w:t>быть</w:t>
      </w:r>
      <w:r>
        <w:rPr>
          <w:spacing w:val="-16"/>
        </w:rPr>
        <w:t xml:space="preserve"> </w:t>
      </w:r>
      <w:r>
        <w:t>использованы</w:t>
      </w:r>
      <w:r>
        <w:rPr>
          <w:spacing w:val="-15"/>
        </w:rPr>
        <w:t xml:space="preserve"> </w:t>
      </w:r>
      <w:r>
        <w:t>программы</w:t>
      </w:r>
      <w:r>
        <w:rPr>
          <w:spacing w:val="-16"/>
        </w:rPr>
        <w:t xml:space="preserve"> </w:t>
      </w:r>
      <w:r>
        <w:t>коррекционных</w:t>
      </w:r>
      <w:r>
        <w:rPr>
          <w:spacing w:val="-8"/>
        </w:rPr>
        <w:t xml:space="preserve"> </w:t>
      </w:r>
      <w:r>
        <w:t xml:space="preserve">курсов, </w:t>
      </w:r>
      <w:r>
        <w:rPr>
          <w:w w:val="95"/>
        </w:rPr>
        <w:t>предусмотренных</w:t>
      </w:r>
      <w:r>
        <w:rPr>
          <w:spacing w:val="-3"/>
          <w:w w:val="95"/>
        </w:rPr>
        <w:t xml:space="preserve"> </w:t>
      </w:r>
      <w:r>
        <w:rPr>
          <w:w w:val="95"/>
        </w:rPr>
        <w:t>адаптированными основными образовательными</w:t>
      </w:r>
      <w:r>
        <w:rPr>
          <w:spacing w:val="-4"/>
          <w:w w:val="95"/>
        </w:rPr>
        <w:t xml:space="preserve"> </w:t>
      </w:r>
      <w:r>
        <w:rPr>
          <w:w w:val="95"/>
        </w:rPr>
        <w:t>программами основного общего образования обучающихся с ограниченными</w:t>
      </w:r>
      <w:r>
        <w:t xml:space="preserve"> </w:t>
      </w:r>
      <w:r>
        <w:rPr>
          <w:w w:val="95"/>
        </w:rPr>
        <w:t>возможностями здоровья.</w:t>
      </w:r>
    </w:p>
    <w:p w:rsidR="001A2551" w:rsidRDefault="00573E71">
      <w:pPr>
        <w:pStyle w:val="4"/>
        <w:spacing w:line="270" w:lineRule="exact"/>
      </w:pPr>
      <w:r>
        <w:rPr>
          <w:w w:val="95"/>
        </w:rPr>
        <w:t>Кадровое</w:t>
      </w:r>
      <w:r>
        <w:rPr>
          <w:spacing w:val="-7"/>
          <w:w w:val="95"/>
        </w:rPr>
        <w:t xml:space="preserve"> </w:t>
      </w:r>
      <w:r>
        <w:rPr>
          <w:spacing w:val="-2"/>
        </w:rPr>
        <w:t>обеспечение</w:t>
      </w:r>
    </w:p>
    <w:p w:rsidR="001A2551" w:rsidRDefault="00573E71">
      <w:pPr>
        <w:pStyle w:val="a3"/>
        <w:spacing w:before="2" w:line="228" w:lineRule="auto"/>
        <w:ind w:left="612" w:right="322" w:firstLine="713"/>
      </w:pPr>
      <w:r>
        <w:t xml:space="preserve">Важным моментом реализации программы коррекционной работы является кадровое обеспечение. Коррекционно-развивающая работа должна осуществляться специалистами соответствующей квалификации, имеющими специализированное образование, и педагогами, </w:t>
      </w:r>
      <w:r>
        <w:rPr>
          <w:w w:val="95"/>
        </w:rPr>
        <w:t>прошедшими</w:t>
      </w:r>
      <w:r>
        <w:t xml:space="preserve"> </w:t>
      </w:r>
      <w:r>
        <w:rPr>
          <w:w w:val="95"/>
        </w:rPr>
        <w:t>обязательную</w:t>
      </w:r>
      <w:r>
        <w:rPr>
          <w:spacing w:val="35"/>
        </w:rPr>
        <w:t xml:space="preserve"> </w:t>
      </w:r>
      <w:r>
        <w:rPr>
          <w:w w:val="95"/>
        </w:rPr>
        <w:t>курсовую</w:t>
      </w:r>
      <w:r>
        <w:t xml:space="preserve"> </w:t>
      </w:r>
      <w:r>
        <w:rPr>
          <w:w w:val="95"/>
        </w:rPr>
        <w:t>или другие виды профессиональной</w:t>
      </w:r>
      <w:r>
        <w:rPr>
          <w:spacing w:val="-1"/>
          <w:w w:val="95"/>
        </w:rPr>
        <w:t xml:space="preserve"> </w:t>
      </w:r>
      <w:r>
        <w:rPr>
          <w:w w:val="95"/>
        </w:rPr>
        <w:t>подготовки.</w:t>
      </w:r>
    </w:p>
    <w:p w:rsidR="001A2551" w:rsidRDefault="00573E71">
      <w:pPr>
        <w:pStyle w:val="a3"/>
        <w:spacing w:before="5" w:line="228" w:lineRule="auto"/>
        <w:ind w:left="613" w:right="319" w:firstLine="718"/>
      </w:pPr>
      <w:r>
        <w:rPr>
          <w:spacing w:val="-2"/>
        </w:rPr>
        <w:t>Уровень квалификации работников образовательного</w:t>
      </w:r>
      <w:r>
        <w:rPr>
          <w:spacing w:val="-12"/>
        </w:rPr>
        <w:t xml:space="preserve"> </w:t>
      </w:r>
      <w:r>
        <w:rPr>
          <w:spacing w:val="-2"/>
        </w:rPr>
        <w:t>учреждения для</w:t>
      </w:r>
      <w:r>
        <w:rPr>
          <w:spacing w:val="-4"/>
        </w:rPr>
        <w:t xml:space="preserve"> </w:t>
      </w:r>
      <w:r>
        <w:rPr>
          <w:spacing w:val="-2"/>
        </w:rPr>
        <w:t xml:space="preserve">каждой занимаемой </w:t>
      </w:r>
      <w:r>
        <w:t xml:space="preserve">должности должен соответствовать квалификационным характеристикам по соответствующей </w:t>
      </w:r>
      <w:r>
        <w:rPr>
          <w:spacing w:val="-2"/>
        </w:rPr>
        <w:t>должности.</w:t>
      </w:r>
    </w:p>
    <w:p w:rsidR="001A2551" w:rsidRDefault="00573E71">
      <w:pPr>
        <w:pStyle w:val="a3"/>
        <w:spacing w:before="8" w:line="230" w:lineRule="auto"/>
        <w:ind w:left="610" w:right="297" w:firstLine="716"/>
      </w:pPr>
      <w:r>
        <w:t>Необходимо обеспечить на</w:t>
      </w:r>
      <w:r>
        <w:rPr>
          <w:spacing w:val="-2"/>
        </w:rPr>
        <w:t xml:space="preserve"> </w:t>
      </w:r>
      <w:r>
        <w:t>постоянной основе</w:t>
      </w:r>
      <w:r>
        <w:rPr>
          <w:spacing w:val="-1"/>
        </w:rPr>
        <w:t xml:space="preserve"> </w:t>
      </w:r>
      <w:r>
        <w:t>подготовку, переподготовку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повышение квалификации работников образовательных организаций, занимающихся решением вопросов образования школьников с</w:t>
      </w:r>
      <w:r>
        <w:rPr>
          <w:spacing w:val="-14"/>
        </w:rPr>
        <w:t xml:space="preserve"> </w:t>
      </w:r>
      <w:r>
        <w:t>трудностями в</w:t>
      </w:r>
      <w:r>
        <w:rPr>
          <w:spacing w:val="-10"/>
        </w:rPr>
        <w:t xml:space="preserve"> </w:t>
      </w:r>
      <w:r>
        <w:t>обучении и</w:t>
      </w:r>
      <w:r>
        <w:rPr>
          <w:spacing w:val="-11"/>
        </w:rPr>
        <w:t xml:space="preserve"> </w:t>
      </w:r>
      <w:r>
        <w:t>социализации. Педагогические</w:t>
      </w:r>
      <w:r>
        <w:rPr>
          <w:spacing w:val="-7"/>
        </w:rPr>
        <w:t xml:space="preserve"> </w:t>
      </w:r>
      <w:r>
        <w:t xml:space="preserve">работники </w:t>
      </w:r>
      <w:r>
        <w:rPr>
          <w:w w:val="95"/>
        </w:rPr>
        <w:t>образовательной</w:t>
      </w:r>
      <w:r>
        <w:rPr>
          <w:spacing w:val="-5"/>
          <w:w w:val="95"/>
        </w:rPr>
        <w:t xml:space="preserve"> </w:t>
      </w:r>
      <w:r>
        <w:rPr>
          <w:w w:val="95"/>
        </w:rPr>
        <w:t xml:space="preserve">организации должны иметь четкое представление об особенностях психического и </w:t>
      </w:r>
      <w:r>
        <w:t>(или) физического развития школьников с трудностями в обучении и социализации, об их индивидуальных</w:t>
      </w:r>
      <w:r>
        <w:rPr>
          <w:spacing w:val="-4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социально-коммуникативных потребностях, о</w:t>
      </w:r>
      <w:r>
        <w:rPr>
          <w:spacing w:val="-1"/>
        </w:rPr>
        <w:t xml:space="preserve"> </w:t>
      </w:r>
      <w:r>
        <w:t xml:space="preserve">методиках и </w:t>
      </w:r>
      <w:r>
        <w:rPr>
          <w:w w:val="95"/>
        </w:rPr>
        <w:t>технологиях</w:t>
      </w:r>
      <w:r>
        <w:rPr>
          <w:spacing w:val="40"/>
        </w:rPr>
        <w:t xml:space="preserve"> </w:t>
      </w:r>
      <w:r>
        <w:rPr>
          <w:w w:val="95"/>
        </w:rPr>
        <w:t>организации</w:t>
      </w:r>
      <w:r>
        <w:t xml:space="preserve"> </w:t>
      </w:r>
      <w:r>
        <w:rPr>
          <w:w w:val="95"/>
        </w:rPr>
        <w:t>образовательного и воспитательного процесса.</w:t>
      </w:r>
    </w:p>
    <w:p w:rsidR="001A2551" w:rsidRDefault="00573E71">
      <w:pPr>
        <w:pStyle w:val="4"/>
        <w:spacing w:line="270" w:lineRule="exact"/>
      </w:pPr>
      <w:r>
        <w:rPr>
          <w:spacing w:val="-2"/>
          <w:w w:val="95"/>
        </w:rPr>
        <w:t>Материально-техническое</w:t>
      </w:r>
      <w:r>
        <w:rPr>
          <w:spacing w:val="26"/>
        </w:rPr>
        <w:t xml:space="preserve"> </w:t>
      </w:r>
      <w:r>
        <w:rPr>
          <w:spacing w:val="-2"/>
          <w:w w:val="95"/>
        </w:rPr>
        <w:t>обеспечение</w:t>
      </w:r>
    </w:p>
    <w:p w:rsidR="001A2551" w:rsidRDefault="00573E71">
      <w:pPr>
        <w:pStyle w:val="a3"/>
        <w:spacing w:before="2" w:line="230" w:lineRule="auto"/>
        <w:ind w:left="610" w:right="297" w:firstLine="716"/>
      </w:pPr>
      <w:r>
        <w:rPr>
          <w:spacing w:val="-2"/>
        </w:rPr>
        <w:t>Материально-техническое</w:t>
      </w:r>
      <w:r>
        <w:rPr>
          <w:spacing w:val="-5"/>
        </w:rPr>
        <w:t xml:space="preserve"> </w:t>
      </w:r>
      <w:r>
        <w:rPr>
          <w:spacing w:val="-2"/>
        </w:rPr>
        <w:t>обеспечение заключается в</w:t>
      </w:r>
      <w:r>
        <w:rPr>
          <w:spacing w:val="-6"/>
        </w:rPr>
        <w:t xml:space="preserve"> </w:t>
      </w:r>
      <w:r>
        <w:rPr>
          <w:spacing w:val="-2"/>
        </w:rPr>
        <w:t xml:space="preserve">создании надлежащей материально- </w:t>
      </w:r>
      <w:r>
        <w:t xml:space="preserve">технической базы, позволяющей обеспечить адаптивную и коррекционно-развивающую среду образовательной организации, в том числе надлежащие материально-технические условия, обеспечивающие возможность для беспрепятственного доступа обучающихся с недостатками </w:t>
      </w:r>
      <w:r>
        <w:rPr>
          <w:w w:val="95"/>
        </w:rPr>
        <w:t xml:space="preserve">физического и (или) психического развития в здания и помещения образовательной организации и </w:t>
      </w:r>
      <w:r>
        <w:t>организацию</w:t>
      </w:r>
      <w:r>
        <w:rPr>
          <w:spacing w:val="-3"/>
        </w:rPr>
        <w:t xml:space="preserve"> </w:t>
      </w:r>
      <w:r>
        <w:t>их</w:t>
      </w:r>
      <w:r>
        <w:rPr>
          <w:spacing w:val="-15"/>
        </w:rPr>
        <w:t xml:space="preserve"> </w:t>
      </w:r>
      <w:r>
        <w:t>пребывания</w:t>
      </w:r>
      <w:r>
        <w:rPr>
          <w:spacing w:val="-6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обучения.</w:t>
      </w:r>
    </w:p>
    <w:p w:rsidR="001A2551" w:rsidRDefault="00573E71">
      <w:pPr>
        <w:pStyle w:val="4"/>
        <w:spacing w:line="271" w:lineRule="exact"/>
        <w:ind w:left="622"/>
      </w:pPr>
      <w:r>
        <w:rPr>
          <w:w w:val="95"/>
        </w:rPr>
        <w:t>Информационное</w:t>
      </w:r>
      <w:r>
        <w:rPr>
          <w:spacing w:val="-12"/>
          <w:w w:val="95"/>
        </w:rPr>
        <w:t xml:space="preserve"> </w:t>
      </w:r>
      <w:r>
        <w:rPr>
          <w:spacing w:val="-2"/>
        </w:rPr>
        <w:t>обеспечение</w:t>
      </w:r>
    </w:p>
    <w:p w:rsidR="001A2551" w:rsidRDefault="00573E71">
      <w:pPr>
        <w:pStyle w:val="a3"/>
        <w:spacing w:before="2" w:line="228" w:lineRule="auto"/>
        <w:ind w:left="612" w:right="298" w:firstLine="713"/>
      </w:pPr>
      <w:r>
        <w:t xml:space="preserve">Необходимым условием реализации ПKP является создание информационной образовательной среды и на этой основе развитие дистанционной формы обучения с </w:t>
      </w:r>
      <w:r>
        <w:rPr>
          <w:w w:val="95"/>
        </w:rPr>
        <w:t>использованием современных</w:t>
      </w:r>
      <w:r>
        <w:rPr>
          <w:spacing w:val="40"/>
        </w:rPr>
        <w:t xml:space="preserve"> </w:t>
      </w:r>
      <w:r>
        <w:rPr>
          <w:w w:val="95"/>
        </w:rPr>
        <w:t>информационно-коммуникационных технологий.</w:t>
      </w:r>
    </w:p>
    <w:p w:rsidR="001A2551" w:rsidRDefault="00573E71">
      <w:pPr>
        <w:pStyle w:val="a3"/>
        <w:spacing w:before="14" w:line="223" w:lineRule="auto"/>
        <w:ind w:left="611" w:right="298" w:firstLine="782"/>
      </w:pPr>
      <w:r>
        <w:t xml:space="preserve">Обязательным является создание системы широкого доступа обучающихся, родителей </w:t>
      </w:r>
      <w:r>
        <w:rPr>
          <w:w w:val="95"/>
        </w:rPr>
        <w:t>(законных</w:t>
      </w:r>
      <w:r>
        <w:rPr>
          <w:spacing w:val="80"/>
        </w:rPr>
        <w:t xml:space="preserve"> </w:t>
      </w:r>
      <w:r>
        <w:rPr>
          <w:w w:val="95"/>
        </w:rPr>
        <w:t>представителей),</w:t>
      </w:r>
      <w:r>
        <w:rPr>
          <w:spacing w:val="76"/>
        </w:rPr>
        <w:t xml:space="preserve"> </w:t>
      </w:r>
      <w:r>
        <w:rPr>
          <w:w w:val="95"/>
        </w:rPr>
        <w:t>педагогов</w:t>
      </w:r>
      <w:r>
        <w:rPr>
          <w:spacing w:val="80"/>
        </w:rPr>
        <w:t xml:space="preserve"> </w:t>
      </w:r>
      <w:r>
        <w:rPr>
          <w:w w:val="95"/>
        </w:rPr>
        <w:t>к</w:t>
      </w:r>
      <w:r>
        <w:rPr>
          <w:spacing w:val="71"/>
        </w:rPr>
        <w:t xml:space="preserve"> </w:t>
      </w:r>
      <w:r>
        <w:rPr>
          <w:w w:val="95"/>
        </w:rPr>
        <w:t>сетевым</w:t>
      </w:r>
      <w:r>
        <w:rPr>
          <w:spacing w:val="80"/>
        </w:rPr>
        <w:t xml:space="preserve"> </w:t>
      </w:r>
      <w:r>
        <w:rPr>
          <w:w w:val="95"/>
        </w:rPr>
        <w:t>источникам</w:t>
      </w:r>
      <w:r>
        <w:rPr>
          <w:spacing w:val="80"/>
        </w:rPr>
        <w:t xml:space="preserve"> </w:t>
      </w:r>
      <w:r>
        <w:rPr>
          <w:w w:val="95"/>
        </w:rPr>
        <w:t>информации,</w:t>
      </w:r>
      <w:r>
        <w:rPr>
          <w:spacing w:val="80"/>
        </w:rPr>
        <w:t xml:space="preserve"> </w:t>
      </w:r>
      <w:r>
        <w:rPr>
          <w:w w:val="95"/>
        </w:rPr>
        <w:t>к</w:t>
      </w:r>
      <w:r>
        <w:rPr>
          <w:spacing w:val="74"/>
        </w:rPr>
        <w:t xml:space="preserve"> </w:t>
      </w:r>
      <w:r>
        <w:rPr>
          <w:w w:val="95"/>
        </w:rPr>
        <w:t>информационно-</w:t>
      </w:r>
    </w:p>
    <w:p w:rsidR="001A2551" w:rsidRDefault="001A2551">
      <w:pPr>
        <w:spacing w:line="223" w:lineRule="auto"/>
        <w:sectPr w:rsidR="001A2551">
          <w:pgSz w:w="11900" w:h="16840"/>
          <w:pgMar w:top="1100" w:right="280" w:bottom="1520" w:left="380" w:header="0" w:footer="1228" w:gutter="0"/>
          <w:cols w:space="720"/>
        </w:sectPr>
      </w:pPr>
    </w:p>
    <w:p w:rsidR="001A2551" w:rsidRDefault="00573E71">
      <w:pPr>
        <w:pStyle w:val="a3"/>
        <w:spacing w:before="77" w:line="232" w:lineRule="auto"/>
        <w:ind w:left="615" w:right="297"/>
      </w:pPr>
      <w:r>
        <w:rPr>
          <w:spacing w:val="-2"/>
        </w:rPr>
        <w:lastRenderedPageBreak/>
        <w:t>методическим</w:t>
      </w:r>
      <w:r>
        <w:rPr>
          <w:spacing w:val="-9"/>
        </w:rPr>
        <w:t xml:space="preserve"> </w:t>
      </w:r>
      <w:r>
        <w:rPr>
          <w:spacing w:val="-2"/>
        </w:rPr>
        <w:t>фондам,</w:t>
      </w:r>
      <w:r>
        <w:rPr>
          <w:spacing w:val="-4"/>
        </w:rPr>
        <w:t xml:space="preserve"> </w:t>
      </w:r>
      <w:r>
        <w:rPr>
          <w:spacing w:val="-2"/>
        </w:rPr>
        <w:t>предполагающим</w:t>
      </w:r>
      <w:r>
        <w:rPr>
          <w:spacing w:val="-14"/>
        </w:rPr>
        <w:t xml:space="preserve"> </w:t>
      </w:r>
      <w:r>
        <w:rPr>
          <w:spacing w:val="-2"/>
        </w:rPr>
        <w:t>наличие</w:t>
      </w:r>
      <w:r>
        <w:rPr>
          <w:spacing w:val="-5"/>
        </w:rPr>
        <w:t xml:space="preserve"> </w:t>
      </w:r>
      <w:r>
        <w:rPr>
          <w:spacing w:val="-2"/>
        </w:rPr>
        <w:t>методических пособий</w:t>
      </w:r>
      <w:r>
        <w:rPr>
          <w:spacing w:val="-12"/>
        </w:rPr>
        <w:t xml:space="preserve"> </w:t>
      </w:r>
      <w:r>
        <w:rPr>
          <w:spacing w:val="-2"/>
        </w:rPr>
        <w:t>и</w:t>
      </w:r>
      <w:r>
        <w:rPr>
          <w:spacing w:val="-12"/>
        </w:rPr>
        <w:t xml:space="preserve"> </w:t>
      </w:r>
      <w:r>
        <w:rPr>
          <w:spacing w:val="-2"/>
        </w:rPr>
        <w:t>рекомендаций</w:t>
      </w:r>
      <w:r>
        <w:rPr>
          <w:spacing w:val="-4"/>
        </w:rPr>
        <w:t xml:space="preserve"> </w:t>
      </w:r>
      <w:r>
        <w:rPr>
          <w:spacing w:val="-2"/>
        </w:rPr>
        <w:t>по</w:t>
      </w:r>
      <w:r>
        <w:rPr>
          <w:spacing w:val="-14"/>
        </w:rPr>
        <w:t xml:space="preserve"> </w:t>
      </w:r>
      <w:r>
        <w:rPr>
          <w:spacing w:val="-2"/>
        </w:rPr>
        <w:t xml:space="preserve">всем </w:t>
      </w:r>
      <w:r>
        <w:t xml:space="preserve">направлениям и видам деятельности, наглядных пособий, мультимедийных, аудио- и </w:t>
      </w:r>
      <w:r>
        <w:rPr>
          <w:spacing w:val="-2"/>
        </w:rPr>
        <w:t>видеоматериалов.</w:t>
      </w:r>
    </w:p>
    <w:p w:rsidR="001A2551" w:rsidRDefault="00573E71">
      <w:pPr>
        <w:pStyle w:val="a3"/>
        <w:spacing w:line="232" w:lineRule="auto"/>
        <w:ind w:right="325" w:firstLine="709"/>
      </w:pPr>
      <w:r>
        <w:t>Результатом реализации указанных требований должно быть создание комфортной развивающей</w:t>
      </w:r>
      <w:r>
        <w:rPr>
          <w:spacing w:val="-10"/>
        </w:rPr>
        <w:t xml:space="preserve"> </w:t>
      </w:r>
      <w:r>
        <w:t>образовательной</w:t>
      </w:r>
      <w:r>
        <w:rPr>
          <w:spacing w:val="-16"/>
        </w:rPr>
        <w:t xml:space="preserve"> </w:t>
      </w:r>
      <w:r>
        <w:t>среды:</w:t>
      </w:r>
    </w:p>
    <w:p w:rsidR="001A2551" w:rsidRDefault="00573E71">
      <w:pPr>
        <w:pStyle w:val="a3"/>
        <w:spacing w:line="230" w:lineRule="auto"/>
        <w:ind w:left="612" w:right="302" w:firstLine="719"/>
      </w:pPr>
      <w:r>
        <w:t>—преемственной по отношению к начальному общему образованию и учитывающей особенности</w:t>
      </w:r>
      <w:r>
        <w:rPr>
          <w:spacing w:val="-2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основного</w:t>
      </w:r>
      <w:r>
        <w:rPr>
          <w:spacing w:val="-6"/>
        </w:rPr>
        <w:t xml:space="preserve"> </w:t>
      </w:r>
      <w:r>
        <w:t>общего</w:t>
      </w:r>
      <w:r>
        <w:rPr>
          <w:spacing w:val="-11"/>
        </w:rPr>
        <w:t xml:space="preserve"> </w:t>
      </w:r>
      <w:r>
        <w:t>образования,</w:t>
      </w:r>
      <w:r>
        <w:rPr>
          <w:spacing w:val="-2"/>
        </w:rPr>
        <w:t xml:space="preserve"> </w:t>
      </w:r>
      <w:r>
        <w:t>а</w:t>
      </w:r>
      <w:r>
        <w:rPr>
          <w:spacing w:val="-13"/>
        </w:rPr>
        <w:t xml:space="preserve"> </w:t>
      </w:r>
      <w:r>
        <w:t>также</w:t>
      </w:r>
      <w:r>
        <w:rPr>
          <w:spacing w:val="-12"/>
        </w:rPr>
        <w:t xml:space="preserve"> </w:t>
      </w:r>
      <w:r>
        <w:t>специфику</w:t>
      </w:r>
      <w:r>
        <w:rPr>
          <w:spacing w:val="-4"/>
        </w:rPr>
        <w:t xml:space="preserve"> </w:t>
      </w:r>
      <w:r>
        <w:t xml:space="preserve">психофизического развития школьников с трудностями обучения и социализации на данном уровне общего </w:t>
      </w:r>
      <w:r>
        <w:rPr>
          <w:spacing w:val="-2"/>
        </w:rPr>
        <w:t>образования;</w:t>
      </w:r>
    </w:p>
    <w:p w:rsidR="001A2551" w:rsidRDefault="00573E71">
      <w:pPr>
        <w:pStyle w:val="a3"/>
        <w:spacing w:line="272" w:lineRule="exact"/>
        <w:ind w:left="1332"/>
      </w:pPr>
      <w:r>
        <w:rPr>
          <w:w w:val="95"/>
        </w:rPr>
        <w:t>—обеспечивающей</w:t>
      </w:r>
      <w:r>
        <w:rPr>
          <w:spacing w:val="-13"/>
          <w:w w:val="95"/>
        </w:rPr>
        <w:t xml:space="preserve"> </w:t>
      </w:r>
      <w:r>
        <w:rPr>
          <w:w w:val="95"/>
        </w:rPr>
        <w:t>воспитание,</w:t>
      </w:r>
      <w:r>
        <w:rPr>
          <w:spacing w:val="-2"/>
          <w:w w:val="95"/>
        </w:rPr>
        <w:t xml:space="preserve"> </w:t>
      </w:r>
      <w:r>
        <w:rPr>
          <w:w w:val="95"/>
        </w:rPr>
        <w:t>обучение,</w:t>
      </w:r>
      <w:r>
        <w:rPr>
          <w:spacing w:val="-2"/>
          <w:w w:val="95"/>
        </w:rPr>
        <w:t xml:space="preserve"> </w:t>
      </w:r>
      <w:r>
        <w:rPr>
          <w:w w:val="95"/>
        </w:rPr>
        <w:t>социальную</w:t>
      </w:r>
      <w:r>
        <w:rPr>
          <w:spacing w:val="-2"/>
        </w:rPr>
        <w:t xml:space="preserve"> </w:t>
      </w:r>
      <w:r>
        <w:rPr>
          <w:w w:val="95"/>
        </w:rPr>
        <w:t>адаптацию</w:t>
      </w:r>
      <w:r>
        <w:t xml:space="preserve"> </w:t>
      </w:r>
      <w:r>
        <w:rPr>
          <w:w w:val="95"/>
        </w:rPr>
        <w:t>и</w:t>
      </w:r>
      <w:r>
        <w:rPr>
          <w:spacing w:val="-13"/>
          <w:w w:val="95"/>
        </w:rPr>
        <w:t xml:space="preserve"> </w:t>
      </w:r>
      <w:r>
        <w:rPr>
          <w:spacing w:val="-2"/>
          <w:w w:val="95"/>
        </w:rPr>
        <w:t>интеграцию;</w:t>
      </w:r>
    </w:p>
    <w:p w:rsidR="001A2551" w:rsidRDefault="00573E71">
      <w:pPr>
        <w:pStyle w:val="a3"/>
        <w:spacing w:line="228" w:lineRule="auto"/>
        <w:ind w:left="616" w:right="309" w:firstLine="716"/>
      </w:pPr>
      <w:r>
        <w:rPr>
          <w:w w:val="95"/>
        </w:rPr>
        <w:t>—способствующей достижению целей основного общего образования, обеспечивающей его качество, доступность</w:t>
      </w:r>
      <w:r>
        <w:t xml:space="preserve"> </w:t>
      </w:r>
      <w:r>
        <w:rPr>
          <w:w w:val="95"/>
        </w:rPr>
        <w:t>и открытость для обучающихся,</w:t>
      </w:r>
      <w:r>
        <w:rPr>
          <w:spacing w:val="40"/>
        </w:rPr>
        <w:t xml:space="preserve"> </w:t>
      </w:r>
      <w:r>
        <w:rPr>
          <w:w w:val="95"/>
        </w:rPr>
        <w:t>их родителей (законных представителей);</w:t>
      </w:r>
    </w:p>
    <w:p w:rsidR="001A2551" w:rsidRDefault="00573E71">
      <w:pPr>
        <w:pStyle w:val="a3"/>
        <w:spacing w:line="230" w:lineRule="auto"/>
        <w:ind w:left="610" w:right="302" w:firstLine="721"/>
      </w:pPr>
      <w:r>
        <w:t>—способствующей достижению результатов освоения основной образовательной программы основного общего образования обучающимися в соответствии с требованиями, установленными</w:t>
      </w:r>
      <w:r>
        <w:rPr>
          <w:spacing w:val="-16"/>
        </w:rPr>
        <w:t xml:space="preserve"> </w:t>
      </w:r>
      <w:r>
        <w:t>Стандартом.</w:t>
      </w:r>
    </w:p>
    <w:p w:rsidR="001A2551" w:rsidRDefault="00573E71">
      <w:pPr>
        <w:pStyle w:val="4"/>
        <w:numPr>
          <w:ilvl w:val="2"/>
          <w:numId w:val="12"/>
        </w:numPr>
        <w:tabs>
          <w:tab w:val="left" w:pos="1221"/>
        </w:tabs>
        <w:spacing w:before="152" w:line="278" w:lineRule="exact"/>
        <w:ind w:left="1220" w:hanging="601"/>
        <w:jc w:val="both"/>
      </w:pPr>
      <w:r>
        <w:rPr>
          <w:spacing w:val="-2"/>
          <w:w w:val="95"/>
        </w:rPr>
        <w:t>Планируемые</w:t>
      </w:r>
      <w:r>
        <w:rPr>
          <w:spacing w:val="14"/>
        </w:rPr>
        <w:t xml:space="preserve"> </w:t>
      </w:r>
      <w:r>
        <w:rPr>
          <w:spacing w:val="-2"/>
          <w:w w:val="95"/>
        </w:rPr>
        <w:t>результаты</w:t>
      </w:r>
      <w:r>
        <w:rPr>
          <w:spacing w:val="5"/>
        </w:rPr>
        <w:t xml:space="preserve"> </w:t>
      </w:r>
      <w:r>
        <w:rPr>
          <w:spacing w:val="-2"/>
          <w:w w:val="95"/>
        </w:rPr>
        <w:t>коррекционной</w:t>
      </w:r>
      <w:r>
        <w:rPr>
          <w:spacing w:val="13"/>
        </w:rPr>
        <w:t xml:space="preserve"> </w:t>
      </w:r>
      <w:r>
        <w:rPr>
          <w:spacing w:val="-2"/>
          <w:w w:val="95"/>
        </w:rPr>
        <w:t>работы</w:t>
      </w:r>
    </w:p>
    <w:p w:rsidR="001A2551" w:rsidRDefault="00573E71">
      <w:pPr>
        <w:pStyle w:val="a3"/>
        <w:spacing w:line="232" w:lineRule="auto"/>
        <w:ind w:left="612" w:right="334" w:firstLine="713"/>
      </w:pPr>
      <w:r>
        <w:rPr>
          <w:w w:val="95"/>
        </w:rPr>
        <w:t xml:space="preserve">Программа коррекционной работы предусматривает выполнение требований к результатам, </w:t>
      </w:r>
      <w:r>
        <w:t>определенным ФГОС ООО.</w:t>
      </w:r>
    </w:p>
    <w:p w:rsidR="001A2551" w:rsidRDefault="00573E71">
      <w:pPr>
        <w:pStyle w:val="a3"/>
        <w:spacing w:line="230" w:lineRule="auto"/>
        <w:ind w:left="612" w:right="315" w:firstLine="713"/>
      </w:pPr>
      <w:r>
        <w:t xml:space="preserve">В зависимости от формы организации коррекционно-развивающей работы планируются </w:t>
      </w:r>
      <w:r>
        <w:rPr>
          <w:w w:val="95"/>
        </w:rPr>
        <w:t>разные группы результатов (личностные, метапредметные, предметные). В урочной деятельности отражаются предметные, метапредметные</w:t>
      </w:r>
      <w:r>
        <w:rPr>
          <w:spacing w:val="-4"/>
          <w:w w:val="95"/>
        </w:rPr>
        <w:t xml:space="preserve"> </w:t>
      </w:r>
      <w:r>
        <w:rPr>
          <w:w w:val="95"/>
        </w:rPr>
        <w:t xml:space="preserve">и личностные результаты. Во внеурочной — личностные </w:t>
      </w:r>
      <w:r>
        <w:t>и</w:t>
      </w:r>
      <w:r>
        <w:rPr>
          <w:spacing w:val="-14"/>
        </w:rPr>
        <w:t xml:space="preserve"> </w:t>
      </w:r>
      <w:r>
        <w:t>метапредметные</w:t>
      </w:r>
      <w:r>
        <w:rPr>
          <w:spacing w:val="-14"/>
        </w:rPr>
        <w:t xml:space="preserve"> </w:t>
      </w:r>
      <w:r>
        <w:t>результаты.</w:t>
      </w:r>
    </w:p>
    <w:p w:rsidR="001A2551" w:rsidRDefault="00573E71">
      <w:pPr>
        <w:pStyle w:val="a3"/>
        <w:spacing w:line="232" w:lineRule="auto"/>
        <w:ind w:right="291" w:firstLine="711"/>
      </w:pPr>
      <w:r>
        <w:rPr>
          <w:b/>
        </w:rPr>
        <w:t>Личностные</w:t>
      </w:r>
      <w:r>
        <w:rPr>
          <w:b/>
          <w:spacing w:val="-4"/>
        </w:rPr>
        <w:t xml:space="preserve"> </w:t>
      </w:r>
      <w:r>
        <w:rPr>
          <w:b/>
        </w:rPr>
        <w:t xml:space="preserve">результаты </w:t>
      </w:r>
      <w:r>
        <w:t>—</w:t>
      </w:r>
      <w:r>
        <w:rPr>
          <w:spacing w:val="-11"/>
        </w:rPr>
        <w:t xml:space="preserve"> </w:t>
      </w:r>
      <w:r>
        <w:t>индивидуальное</w:t>
      </w:r>
      <w:r>
        <w:rPr>
          <w:spacing w:val="-16"/>
        </w:rPr>
        <w:t xml:space="preserve"> </w:t>
      </w:r>
      <w:r>
        <w:t>продвижение</w:t>
      </w:r>
      <w:r>
        <w:rPr>
          <w:spacing w:val="40"/>
        </w:rPr>
        <w:t xml:space="preserve"> </w:t>
      </w:r>
      <w:r>
        <w:t>обучающегося</w:t>
      </w:r>
      <w:r>
        <w:rPr>
          <w:spacing w:val="-2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 xml:space="preserve">личностном </w:t>
      </w:r>
      <w:r>
        <w:rPr>
          <w:w w:val="95"/>
        </w:rPr>
        <w:t>развитии</w:t>
      </w:r>
      <w:r>
        <w:rPr>
          <w:spacing w:val="26"/>
        </w:rPr>
        <w:t xml:space="preserve"> </w:t>
      </w:r>
      <w:r>
        <w:rPr>
          <w:w w:val="95"/>
        </w:rPr>
        <w:t>(расширение</w:t>
      </w:r>
      <w:r>
        <w:rPr>
          <w:spacing w:val="45"/>
        </w:rPr>
        <w:t xml:space="preserve"> </w:t>
      </w:r>
      <w:r>
        <w:rPr>
          <w:w w:val="95"/>
        </w:rPr>
        <w:t>круга</w:t>
      </w:r>
      <w:r>
        <w:rPr>
          <w:spacing w:val="23"/>
        </w:rPr>
        <w:t xml:space="preserve"> </w:t>
      </w:r>
      <w:r>
        <w:rPr>
          <w:w w:val="95"/>
        </w:rPr>
        <w:t>социальных</w:t>
      </w:r>
      <w:r>
        <w:rPr>
          <w:spacing w:val="48"/>
        </w:rPr>
        <w:t xml:space="preserve"> </w:t>
      </w:r>
      <w:r>
        <w:rPr>
          <w:w w:val="95"/>
        </w:rPr>
        <w:t>контактов,</w:t>
      </w:r>
      <w:r>
        <w:rPr>
          <w:spacing w:val="40"/>
        </w:rPr>
        <w:t xml:space="preserve"> </w:t>
      </w:r>
      <w:r>
        <w:rPr>
          <w:w w:val="95"/>
        </w:rPr>
        <w:t>стремление</w:t>
      </w:r>
      <w:r>
        <w:rPr>
          <w:spacing w:val="35"/>
        </w:rPr>
        <w:t xml:space="preserve"> </w:t>
      </w:r>
      <w:r>
        <w:rPr>
          <w:w w:val="95"/>
        </w:rPr>
        <w:t>к</w:t>
      </w:r>
      <w:r>
        <w:rPr>
          <w:spacing w:val="22"/>
        </w:rPr>
        <w:t xml:space="preserve"> </w:t>
      </w:r>
      <w:r>
        <w:rPr>
          <w:w w:val="95"/>
        </w:rPr>
        <w:t>собственной</w:t>
      </w:r>
      <w:r>
        <w:rPr>
          <w:spacing w:val="43"/>
        </w:rPr>
        <w:t xml:space="preserve"> </w:t>
      </w:r>
      <w:r>
        <w:rPr>
          <w:spacing w:val="-2"/>
          <w:w w:val="95"/>
        </w:rPr>
        <w:t>результативности</w:t>
      </w:r>
    </w:p>
    <w:p w:rsidR="001A2551" w:rsidRDefault="00573E71">
      <w:pPr>
        <w:pStyle w:val="a3"/>
        <w:spacing w:before="35" w:line="228" w:lineRule="auto"/>
        <w:ind w:left="616" w:right="306" w:firstLine="190"/>
      </w:pPr>
      <w:r>
        <w:rPr>
          <w:position w:val="23"/>
        </w:rPr>
        <w:t>UP</w:t>
      </w:r>
      <w:r>
        <w:rPr>
          <w:spacing w:val="-16"/>
          <w:position w:val="23"/>
        </w:rPr>
        <w:t xml:space="preserve"> </w:t>
      </w:r>
      <w:r>
        <w:rPr>
          <w:position w:val="23"/>
        </w:rPr>
        <w:t xml:space="preserve">) </w:t>
      </w:r>
      <w:r>
        <w:rPr>
          <w:b/>
        </w:rPr>
        <w:t>Метапредметные результаты</w:t>
      </w:r>
      <w:r>
        <w:rPr>
          <w:b/>
          <w:spacing w:val="40"/>
        </w:rPr>
        <w:t xml:space="preserve"> </w:t>
      </w:r>
      <w:r>
        <w:t xml:space="preserve">— овладение общеучебными умениями с учетом </w:t>
      </w:r>
      <w:r>
        <w:rPr>
          <w:w w:val="95"/>
        </w:rPr>
        <w:t>индивидуальных особенностей; совершенствование умственных действий, направленных</w:t>
      </w:r>
      <w:r>
        <w:t xml:space="preserve"> </w:t>
      </w:r>
      <w:r>
        <w:rPr>
          <w:w w:val="95"/>
        </w:rPr>
        <w:t>на анализ</w:t>
      </w:r>
      <w:r>
        <w:rPr>
          <w:spacing w:val="40"/>
        </w:rPr>
        <w:t xml:space="preserve"> </w:t>
      </w:r>
      <w:r>
        <w:rPr>
          <w:w w:val="95"/>
        </w:rPr>
        <w:t xml:space="preserve">и управление своей деятельностью; сформированность коммуникативных действий, направленных </w:t>
      </w:r>
      <w:r>
        <w:rPr>
          <w:spacing w:val="-2"/>
        </w:rPr>
        <w:t>на</w:t>
      </w:r>
      <w:r>
        <w:rPr>
          <w:spacing w:val="-6"/>
        </w:rPr>
        <w:t xml:space="preserve"> </w:t>
      </w:r>
      <w:r>
        <w:rPr>
          <w:spacing w:val="-2"/>
        </w:rPr>
        <w:t>сотрудничество</w:t>
      </w:r>
      <w:r>
        <w:rPr>
          <w:spacing w:val="-6"/>
        </w:rPr>
        <w:t xml:space="preserve"> </w:t>
      </w:r>
      <w:r>
        <w:rPr>
          <w:spacing w:val="-2"/>
        </w:rPr>
        <w:t>и конструктивное</w:t>
      </w:r>
      <w:r>
        <w:rPr>
          <w:spacing w:val="-14"/>
        </w:rPr>
        <w:t xml:space="preserve"> </w:t>
      </w:r>
      <w:r>
        <w:rPr>
          <w:spacing w:val="-2"/>
        </w:rPr>
        <w:t>общение.</w:t>
      </w:r>
    </w:p>
    <w:p w:rsidR="001A2551" w:rsidRDefault="00573E71">
      <w:pPr>
        <w:pStyle w:val="a3"/>
        <w:spacing w:before="10" w:line="228" w:lineRule="auto"/>
        <w:ind w:left="612" w:right="301" w:firstLine="717"/>
      </w:pPr>
      <w:r>
        <w:rPr>
          <w:b/>
        </w:rPr>
        <w:t xml:space="preserve">Предметные результаты </w:t>
      </w:r>
      <w:r>
        <w:t xml:space="preserve">(овладение содержанием ООП ООО, конкретных предметных областей; подпрограмм) определяются совместно с учителем с учетом индивидуальных </w:t>
      </w:r>
      <w:r>
        <w:rPr>
          <w:w w:val="95"/>
        </w:rPr>
        <w:t>особенностей</w:t>
      </w:r>
      <w:r>
        <w:rPr>
          <w:spacing w:val="30"/>
        </w:rPr>
        <w:t xml:space="preserve"> </w:t>
      </w:r>
      <w:r>
        <w:rPr>
          <w:w w:val="95"/>
        </w:rPr>
        <w:t>разных категорий</w:t>
      </w:r>
      <w:r>
        <w:rPr>
          <w:spacing w:val="29"/>
        </w:rPr>
        <w:t xml:space="preserve"> </w:t>
      </w:r>
      <w:r>
        <w:rPr>
          <w:w w:val="95"/>
        </w:rPr>
        <w:t>школьников с</w:t>
      </w:r>
      <w:r>
        <w:rPr>
          <w:spacing w:val="-1"/>
          <w:w w:val="95"/>
        </w:rPr>
        <w:t xml:space="preserve"> </w:t>
      </w:r>
      <w:r>
        <w:rPr>
          <w:w w:val="95"/>
        </w:rPr>
        <w:t>трудностями в обучении и социализации.</w:t>
      </w:r>
    </w:p>
    <w:p w:rsidR="001A2551" w:rsidRDefault="00573E71">
      <w:pPr>
        <w:pStyle w:val="a3"/>
        <w:spacing w:before="5" w:line="228" w:lineRule="auto"/>
        <w:ind w:left="613" w:right="296" w:firstLine="718"/>
      </w:pPr>
      <w:r>
        <w:t xml:space="preserve">Достижения обучающихся рассматриваются с учетом их предыдущих индивидуальных </w:t>
      </w:r>
      <w:r>
        <w:rPr>
          <w:spacing w:val="-2"/>
        </w:rPr>
        <w:t>достижений.</w:t>
      </w:r>
      <w:r>
        <w:rPr>
          <w:spacing w:val="-4"/>
        </w:rPr>
        <w:t xml:space="preserve"> </w:t>
      </w:r>
      <w:r>
        <w:rPr>
          <w:spacing w:val="-2"/>
        </w:rPr>
        <w:t>Это</w:t>
      </w:r>
      <w:r>
        <w:rPr>
          <w:spacing w:val="-12"/>
        </w:rPr>
        <w:t xml:space="preserve"> </w:t>
      </w:r>
      <w:r>
        <w:rPr>
          <w:spacing w:val="-2"/>
        </w:rPr>
        <w:t>может</w:t>
      </w:r>
      <w:r>
        <w:rPr>
          <w:spacing w:val="-12"/>
        </w:rPr>
        <w:t xml:space="preserve"> </w:t>
      </w:r>
      <w:r>
        <w:rPr>
          <w:spacing w:val="-2"/>
        </w:rPr>
        <w:t>быть</w:t>
      </w:r>
      <w:r>
        <w:rPr>
          <w:spacing w:val="-12"/>
        </w:rPr>
        <w:t xml:space="preserve"> </w:t>
      </w:r>
      <w:r>
        <w:rPr>
          <w:spacing w:val="-2"/>
        </w:rPr>
        <w:t>учет</w:t>
      </w:r>
      <w:r>
        <w:rPr>
          <w:spacing w:val="-12"/>
        </w:rPr>
        <w:t xml:space="preserve"> </w:t>
      </w:r>
      <w:r>
        <w:rPr>
          <w:spacing w:val="-2"/>
        </w:rPr>
        <w:t>собственных достижений</w:t>
      </w:r>
      <w:r>
        <w:rPr>
          <w:spacing w:val="-7"/>
        </w:rPr>
        <w:t xml:space="preserve"> </w:t>
      </w:r>
      <w:r>
        <w:rPr>
          <w:spacing w:val="-2"/>
        </w:rPr>
        <w:t>обучащегося</w:t>
      </w:r>
      <w:r>
        <w:rPr>
          <w:spacing w:val="-5"/>
        </w:rPr>
        <w:t xml:space="preserve"> </w:t>
      </w:r>
      <w:r>
        <w:rPr>
          <w:spacing w:val="-2"/>
        </w:rPr>
        <w:t>(на</w:t>
      </w:r>
      <w:r>
        <w:rPr>
          <w:spacing w:val="-13"/>
        </w:rPr>
        <w:t xml:space="preserve"> </w:t>
      </w:r>
      <w:r>
        <w:rPr>
          <w:spacing w:val="-2"/>
        </w:rPr>
        <w:t>основе</w:t>
      </w:r>
      <w:r>
        <w:rPr>
          <w:spacing w:val="-11"/>
        </w:rPr>
        <w:t xml:space="preserve"> </w:t>
      </w:r>
      <w:r>
        <w:rPr>
          <w:spacing w:val="-2"/>
        </w:rPr>
        <w:t>портфеля</w:t>
      </w:r>
      <w:r>
        <w:rPr>
          <w:spacing w:val="-7"/>
        </w:rPr>
        <w:t xml:space="preserve"> </w:t>
      </w:r>
      <w:r>
        <w:rPr>
          <w:spacing w:val="-2"/>
        </w:rPr>
        <w:t>его достижений).</w:t>
      </w:r>
    </w:p>
    <w:p w:rsidR="001A2551" w:rsidRDefault="00573E71">
      <w:pPr>
        <w:pStyle w:val="a3"/>
        <w:spacing w:line="232" w:lineRule="auto"/>
        <w:ind w:left="608" w:right="299" w:firstLine="718"/>
      </w:pPr>
      <w:r>
        <w:rPr>
          <w:w w:val="95"/>
        </w:rPr>
        <w:t>Мониторин</w:t>
      </w:r>
      <w:r w:rsidR="00C34B6F">
        <w:rPr>
          <w:w w:val="95"/>
        </w:rPr>
        <w:t>г освоения ПKP проводится на ППК</w:t>
      </w:r>
      <w:r>
        <w:rPr>
          <w:w w:val="95"/>
        </w:rPr>
        <w:t xml:space="preserve"> в</w:t>
      </w:r>
      <w:r>
        <w:rPr>
          <w:spacing w:val="-1"/>
          <w:w w:val="95"/>
        </w:rPr>
        <w:t xml:space="preserve"> </w:t>
      </w:r>
      <w:r>
        <w:rPr>
          <w:w w:val="95"/>
        </w:rPr>
        <w:t xml:space="preserve">ходе анализа результатов диагностической </w:t>
      </w:r>
      <w:r>
        <w:t xml:space="preserve">работы специалистов. Оценка образовательных достижений освоения ПKP осуществляется </w:t>
      </w:r>
      <w:r>
        <w:rPr>
          <w:w w:val="95"/>
        </w:rPr>
        <w:t>экспертной</w:t>
      </w:r>
      <w:r>
        <w:t xml:space="preserve"> </w:t>
      </w:r>
      <w:r>
        <w:rPr>
          <w:w w:val="95"/>
        </w:rPr>
        <w:t>группой</w:t>
      </w:r>
      <w:r>
        <w:t xml:space="preserve"> </w:t>
      </w:r>
      <w:r>
        <w:rPr>
          <w:w w:val="95"/>
        </w:rPr>
        <w:t>и может</w:t>
      </w:r>
      <w:r>
        <w:t xml:space="preserve"> </w:t>
      </w:r>
      <w:r>
        <w:rPr>
          <w:w w:val="95"/>
        </w:rPr>
        <w:t>выражаться</w:t>
      </w:r>
      <w:r>
        <w:t xml:space="preserve"> </w:t>
      </w:r>
      <w:r>
        <w:rPr>
          <w:w w:val="95"/>
        </w:rPr>
        <w:t>в уровневой</w:t>
      </w:r>
      <w:r>
        <w:t xml:space="preserve"> </w:t>
      </w:r>
      <w:r>
        <w:rPr>
          <w:w w:val="95"/>
        </w:rPr>
        <w:t>шкале — 3 балла</w:t>
      </w:r>
      <w:r>
        <w:rPr>
          <w:spacing w:val="40"/>
        </w:rPr>
        <w:t xml:space="preserve"> </w:t>
      </w:r>
      <w:r>
        <w:rPr>
          <w:w w:val="95"/>
        </w:rPr>
        <w:t>— значительная динамика,</w:t>
      </w:r>
    </w:p>
    <w:p w:rsidR="001A2551" w:rsidRDefault="00573E71">
      <w:pPr>
        <w:pStyle w:val="a3"/>
        <w:spacing w:line="228" w:lineRule="auto"/>
        <w:ind w:left="612" w:right="302" w:hanging="2"/>
      </w:pPr>
      <w:r>
        <w:t>2 балла</w:t>
      </w:r>
      <w:r>
        <w:rPr>
          <w:spacing w:val="40"/>
        </w:rPr>
        <w:t xml:space="preserve"> </w:t>
      </w:r>
      <w:r>
        <w:t>— удовлетворительная динамика, 1 балл</w:t>
      </w:r>
      <w:r>
        <w:rPr>
          <w:spacing w:val="-12"/>
        </w:rPr>
        <w:t xml:space="preserve"> </w:t>
      </w:r>
      <w:r>
        <w:t>— незначительная динамика, 0 баллов</w:t>
      </w:r>
      <w:r>
        <w:rPr>
          <w:spacing w:val="-7"/>
        </w:rPr>
        <w:t xml:space="preserve"> </w:t>
      </w:r>
      <w:r>
        <w:t>— отсутствие динамики.</w:t>
      </w:r>
    </w:p>
    <w:p w:rsidR="001A2551" w:rsidRDefault="001A2551">
      <w:pPr>
        <w:spacing w:line="228" w:lineRule="auto"/>
        <w:sectPr w:rsidR="001A2551">
          <w:pgSz w:w="11900" w:h="16840"/>
          <w:pgMar w:top="1100" w:right="280" w:bottom="1520" w:left="380" w:header="0" w:footer="1228" w:gutter="0"/>
          <w:cols w:space="720"/>
        </w:sectPr>
      </w:pPr>
    </w:p>
    <w:p w:rsidR="001A2551" w:rsidRDefault="005C15A4">
      <w:pPr>
        <w:pStyle w:val="4"/>
        <w:numPr>
          <w:ilvl w:val="0"/>
          <w:numId w:val="11"/>
        </w:numPr>
        <w:tabs>
          <w:tab w:val="left" w:pos="792"/>
        </w:tabs>
        <w:spacing w:before="75" w:line="235" w:lineRule="auto"/>
        <w:ind w:right="5055" w:firstLine="0"/>
      </w:pPr>
      <w:r>
        <w:rPr>
          <w:spacing w:val="-2"/>
          <w:w w:val="95"/>
        </w:rPr>
        <w:lastRenderedPageBreak/>
        <w:t>OPГAНИЗАЦИОННЫЙ</w:t>
      </w:r>
      <w:r w:rsidR="00573E71">
        <w:rPr>
          <w:spacing w:val="-11"/>
          <w:w w:val="95"/>
        </w:rPr>
        <w:t xml:space="preserve"> </w:t>
      </w:r>
      <w:r w:rsidR="00573E71">
        <w:rPr>
          <w:spacing w:val="-2"/>
          <w:w w:val="95"/>
        </w:rPr>
        <w:t>РАЗДЕЛ</w:t>
      </w:r>
      <w:r w:rsidR="00573E71">
        <w:t xml:space="preserve"> </w:t>
      </w:r>
      <w:r w:rsidR="00573E71">
        <w:rPr>
          <w:spacing w:val="-2"/>
          <w:w w:val="95"/>
        </w:rPr>
        <w:t xml:space="preserve">ПРОГРАММЫ </w:t>
      </w:r>
      <w:r>
        <w:rPr>
          <w:w w:val="95"/>
        </w:rPr>
        <w:t xml:space="preserve"> ОСНОВНОГО</w:t>
      </w:r>
      <w:r w:rsidR="00573E71">
        <w:rPr>
          <w:spacing w:val="34"/>
        </w:rPr>
        <w:t xml:space="preserve"> </w:t>
      </w:r>
      <w:r>
        <w:rPr>
          <w:w w:val="95"/>
        </w:rPr>
        <w:t>ОБЩЕГО ОБРАЗОВАНИ</w:t>
      </w:r>
      <w:r w:rsidR="00573E71">
        <w:rPr>
          <w:w w:val="95"/>
        </w:rPr>
        <w:t>Я</w:t>
      </w:r>
    </w:p>
    <w:p w:rsidR="001A2551" w:rsidRDefault="001A2551">
      <w:pPr>
        <w:pStyle w:val="a3"/>
        <w:spacing w:before="1"/>
        <w:ind w:left="0"/>
        <w:jc w:val="left"/>
        <w:rPr>
          <w:b/>
          <w:sz w:val="23"/>
        </w:rPr>
      </w:pPr>
    </w:p>
    <w:p w:rsidR="001A2551" w:rsidRDefault="005C15A4">
      <w:pPr>
        <w:pStyle w:val="a4"/>
        <w:numPr>
          <w:ilvl w:val="1"/>
          <w:numId w:val="11"/>
        </w:numPr>
        <w:tabs>
          <w:tab w:val="left" w:pos="1037"/>
        </w:tabs>
        <w:spacing w:line="235" w:lineRule="auto"/>
        <w:ind w:right="5968" w:firstLine="0"/>
        <w:rPr>
          <w:b/>
          <w:sz w:val="25"/>
        </w:rPr>
      </w:pPr>
      <w:r>
        <w:rPr>
          <w:b/>
          <w:w w:val="95"/>
          <w:sz w:val="25"/>
        </w:rPr>
        <w:t>УЧЕБНЫЙ</w:t>
      </w:r>
      <w:r w:rsidR="00573E71">
        <w:rPr>
          <w:b/>
          <w:spacing w:val="36"/>
          <w:sz w:val="25"/>
        </w:rPr>
        <w:t xml:space="preserve"> </w:t>
      </w:r>
      <w:r>
        <w:rPr>
          <w:b/>
          <w:w w:val="95"/>
          <w:sz w:val="25"/>
        </w:rPr>
        <w:t>ПЛАН П</w:t>
      </w:r>
      <w:r w:rsidR="00573E71">
        <w:rPr>
          <w:b/>
          <w:w w:val="95"/>
          <w:sz w:val="25"/>
        </w:rPr>
        <w:t xml:space="preserve">РОГРАММЫ </w:t>
      </w:r>
      <w:r>
        <w:rPr>
          <w:b/>
          <w:w w:val="90"/>
          <w:sz w:val="25"/>
        </w:rPr>
        <w:t>OCНОВН</w:t>
      </w:r>
      <w:r w:rsidR="00573E71">
        <w:rPr>
          <w:b/>
          <w:w w:val="90"/>
          <w:sz w:val="25"/>
        </w:rPr>
        <w:t>OГO</w:t>
      </w:r>
      <w:r w:rsidR="00573E71">
        <w:rPr>
          <w:b/>
          <w:spacing w:val="40"/>
          <w:sz w:val="25"/>
        </w:rPr>
        <w:t xml:space="preserve"> </w:t>
      </w:r>
      <w:r>
        <w:rPr>
          <w:b/>
          <w:w w:val="90"/>
          <w:sz w:val="25"/>
        </w:rPr>
        <w:t>ОБЩЕГО ОБРАЗОВАНИ</w:t>
      </w:r>
      <w:r w:rsidR="00573E71">
        <w:rPr>
          <w:b/>
          <w:w w:val="90"/>
          <w:sz w:val="25"/>
        </w:rPr>
        <w:t>Я</w:t>
      </w:r>
    </w:p>
    <w:p w:rsidR="001A2551" w:rsidRDefault="00573E71">
      <w:pPr>
        <w:pStyle w:val="a3"/>
        <w:spacing w:line="230" w:lineRule="auto"/>
        <w:ind w:left="610" w:right="310" w:firstLine="717"/>
      </w:pPr>
      <w:r>
        <w:rPr>
          <w:b/>
        </w:rPr>
        <w:t>Учебный</w:t>
      </w:r>
      <w:r>
        <w:rPr>
          <w:b/>
          <w:spacing w:val="-13"/>
        </w:rPr>
        <w:t xml:space="preserve"> </w:t>
      </w:r>
      <w:r>
        <w:rPr>
          <w:b/>
        </w:rPr>
        <w:t>план</w:t>
      </w:r>
      <w:r>
        <w:rPr>
          <w:b/>
          <w:spacing w:val="-14"/>
        </w:rPr>
        <w:t xml:space="preserve"> </w:t>
      </w:r>
      <w:r>
        <w:t>МБОУ</w:t>
      </w:r>
      <w:r>
        <w:rPr>
          <w:spacing w:val="-14"/>
        </w:rPr>
        <w:t xml:space="preserve"> </w:t>
      </w:r>
      <w:r>
        <w:t>«</w:t>
      </w:r>
      <w:r w:rsidR="005C15A4">
        <w:t>Ново-Сережкинская ООШ</w:t>
      </w:r>
      <w:r>
        <w:t>»,</w:t>
      </w:r>
      <w:r>
        <w:rPr>
          <w:spacing w:val="-10"/>
        </w:rPr>
        <w:t xml:space="preserve"> </w:t>
      </w:r>
      <w:r>
        <w:t>реализующей</w:t>
      </w:r>
      <w:r>
        <w:rPr>
          <w:spacing w:val="-9"/>
        </w:rPr>
        <w:t xml:space="preserve"> </w:t>
      </w:r>
      <w:r>
        <w:t>образовательную</w:t>
      </w:r>
      <w:r>
        <w:rPr>
          <w:spacing w:val="-16"/>
        </w:rPr>
        <w:t xml:space="preserve"> </w:t>
      </w:r>
      <w:r>
        <w:t>программу</w:t>
      </w:r>
      <w:r>
        <w:rPr>
          <w:spacing w:val="-10"/>
        </w:rPr>
        <w:t xml:space="preserve"> </w:t>
      </w:r>
      <w:r>
        <w:t xml:space="preserve">основного </w:t>
      </w:r>
      <w:r>
        <w:rPr>
          <w:w w:val="95"/>
        </w:rPr>
        <w:t xml:space="preserve">общего образования, обеспечивает реализацию требований ФГОС, определяет общие рамки отбора </w:t>
      </w:r>
      <w:r>
        <w:t>учебного материала, формирования перечня результатов образования и организации образовательной</w:t>
      </w:r>
      <w:r>
        <w:rPr>
          <w:spacing w:val="-16"/>
        </w:rPr>
        <w:t xml:space="preserve"> </w:t>
      </w:r>
      <w:r>
        <w:t>деятельности.</w:t>
      </w:r>
    </w:p>
    <w:p w:rsidR="001A2551" w:rsidRDefault="00573E71">
      <w:pPr>
        <w:pStyle w:val="4"/>
        <w:spacing w:line="272" w:lineRule="exact"/>
        <w:ind w:left="1328"/>
      </w:pPr>
      <w:r>
        <w:rPr>
          <w:w w:val="95"/>
        </w:rPr>
        <w:t>Учебный</w:t>
      </w:r>
      <w:r>
        <w:rPr>
          <w:spacing w:val="-3"/>
          <w:w w:val="95"/>
        </w:rPr>
        <w:t xml:space="preserve"> </w:t>
      </w:r>
      <w:r>
        <w:rPr>
          <w:spacing w:val="-2"/>
        </w:rPr>
        <w:t>план:</w:t>
      </w:r>
    </w:p>
    <w:p w:rsidR="001A2551" w:rsidRDefault="00573E71">
      <w:pPr>
        <w:pStyle w:val="a3"/>
        <w:spacing w:line="276" w:lineRule="exact"/>
        <w:ind w:left="623"/>
        <w:jc w:val="left"/>
      </w:pPr>
      <w:r>
        <w:rPr>
          <w:w w:val="95"/>
        </w:rPr>
        <w:t>—фиксирует</w:t>
      </w:r>
      <w:r>
        <w:rPr>
          <w:spacing w:val="-2"/>
          <w:w w:val="95"/>
        </w:rPr>
        <w:t xml:space="preserve"> </w:t>
      </w:r>
      <w:r>
        <w:rPr>
          <w:w w:val="95"/>
        </w:rPr>
        <w:t>максимальный</w:t>
      </w:r>
      <w:r>
        <w:rPr>
          <w:spacing w:val="1"/>
        </w:rPr>
        <w:t xml:space="preserve"> </w:t>
      </w:r>
      <w:r>
        <w:rPr>
          <w:w w:val="95"/>
        </w:rPr>
        <w:t>объем</w:t>
      </w:r>
      <w:r>
        <w:rPr>
          <w:spacing w:val="-10"/>
          <w:w w:val="95"/>
        </w:rPr>
        <w:t xml:space="preserve"> </w:t>
      </w:r>
      <w:r>
        <w:rPr>
          <w:w w:val="95"/>
        </w:rPr>
        <w:t>учебной</w:t>
      </w:r>
      <w:r>
        <w:rPr>
          <w:spacing w:val="-5"/>
          <w:w w:val="95"/>
        </w:rPr>
        <w:t xml:space="preserve"> </w:t>
      </w:r>
      <w:r>
        <w:rPr>
          <w:w w:val="95"/>
        </w:rPr>
        <w:t>нагрузки</w:t>
      </w:r>
      <w:r>
        <w:rPr>
          <w:spacing w:val="-7"/>
          <w:w w:val="95"/>
        </w:rPr>
        <w:t xml:space="preserve"> </w:t>
      </w:r>
      <w:r>
        <w:rPr>
          <w:spacing w:val="-2"/>
          <w:w w:val="95"/>
        </w:rPr>
        <w:t>обучающихся;</w:t>
      </w:r>
    </w:p>
    <w:p w:rsidR="001A2551" w:rsidRDefault="00573E71">
      <w:pPr>
        <w:pStyle w:val="a3"/>
        <w:spacing w:line="228" w:lineRule="auto"/>
        <w:ind w:left="612" w:firstLine="1"/>
        <w:jc w:val="left"/>
      </w:pPr>
      <w:r>
        <w:rPr>
          <w:w w:val="95"/>
        </w:rPr>
        <w:t>—определяет</w:t>
      </w:r>
      <w:r>
        <w:rPr>
          <w:spacing w:val="40"/>
        </w:rPr>
        <w:t xml:space="preserve"> </w:t>
      </w:r>
      <w:r>
        <w:rPr>
          <w:w w:val="95"/>
        </w:rPr>
        <w:t>(регламентирует)</w:t>
      </w:r>
      <w:r>
        <w:rPr>
          <w:spacing w:val="40"/>
        </w:rPr>
        <w:t xml:space="preserve"> </w:t>
      </w:r>
      <w:r>
        <w:rPr>
          <w:w w:val="95"/>
        </w:rPr>
        <w:t>перечень</w:t>
      </w:r>
      <w:r>
        <w:rPr>
          <w:spacing w:val="40"/>
        </w:rPr>
        <w:t xml:space="preserve"> </w:t>
      </w:r>
      <w:r>
        <w:rPr>
          <w:w w:val="95"/>
        </w:rPr>
        <w:t>учебных</w:t>
      </w:r>
      <w:r>
        <w:rPr>
          <w:spacing w:val="40"/>
        </w:rPr>
        <w:t xml:space="preserve"> </w:t>
      </w:r>
      <w:r>
        <w:rPr>
          <w:w w:val="95"/>
        </w:rPr>
        <w:t>предметов,</w:t>
      </w:r>
      <w:r>
        <w:rPr>
          <w:spacing w:val="40"/>
        </w:rPr>
        <w:t xml:space="preserve"> </w:t>
      </w:r>
      <w:r>
        <w:rPr>
          <w:w w:val="95"/>
        </w:rPr>
        <w:t>курсов</w:t>
      </w:r>
      <w:r>
        <w:rPr>
          <w:spacing w:val="40"/>
        </w:rPr>
        <w:t xml:space="preserve"> </w:t>
      </w:r>
      <w:r>
        <w:rPr>
          <w:w w:val="95"/>
        </w:rPr>
        <w:t>и</w:t>
      </w:r>
      <w:r>
        <w:rPr>
          <w:spacing w:val="40"/>
        </w:rPr>
        <w:t xml:space="preserve"> </w:t>
      </w:r>
      <w:r>
        <w:rPr>
          <w:w w:val="95"/>
        </w:rPr>
        <w:t>время,</w:t>
      </w:r>
      <w:r>
        <w:rPr>
          <w:spacing w:val="40"/>
        </w:rPr>
        <w:t xml:space="preserve"> </w:t>
      </w:r>
      <w:r>
        <w:rPr>
          <w:w w:val="95"/>
        </w:rPr>
        <w:t>отводимое</w:t>
      </w:r>
      <w:r>
        <w:rPr>
          <w:spacing w:val="40"/>
        </w:rPr>
        <w:t xml:space="preserve"> </w:t>
      </w:r>
      <w:r>
        <w:rPr>
          <w:w w:val="95"/>
        </w:rPr>
        <w:t>на</w:t>
      </w:r>
      <w:r>
        <w:rPr>
          <w:spacing w:val="40"/>
        </w:rPr>
        <w:t xml:space="preserve"> </w:t>
      </w:r>
      <w:r>
        <w:rPr>
          <w:w w:val="95"/>
        </w:rPr>
        <w:t xml:space="preserve">их </w:t>
      </w:r>
      <w:r>
        <w:t>освоение и</w:t>
      </w:r>
      <w:r>
        <w:rPr>
          <w:spacing w:val="-3"/>
        </w:rPr>
        <w:t xml:space="preserve"> </w:t>
      </w:r>
      <w:r>
        <w:t>организацию;</w:t>
      </w:r>
    </w:p>
    <w:p w:rsidR="001A2551" w:rsidRDefault="00573E71">
      <w:pPr>
        <w:pStyle w:val="a3"/>
        <w:spacing w:line="276" w:lineRule="exact"/>
        <w:ind w:left="613"/>
        <w:jc w:val="left"/>
      </w:pPr>
      <w:r>
        <w:rPr>
          <w:w w:val="95"/>
        </w:rPr>
        <w:t>—распределяет</w:t>
      </w:r>
      <w:r>
        <w:rPr>
          <w:spacing w:val="2"/>
        </w:rPr>
        <w:t xml:space="preserve"> </w:t>
      </w:r>
      <w:r>
        <w:rPr>
          <w:w w:val="95"/>
        </w:rPr>
        <w:t>учебные</w:t>
      </w:r>
      <w:r>
        <w:rPr>
          <w:spacing w:val="-3"/>
          <w:w w:val="95"/>
        </w:rPr>
        <w:t xml:space="preserve"> </w:t>
      </w:r>
      <w:r>
        <w:rPr>
          <w:w w:val="95"/>
        </w:rPr>
        <w:t>предметы,</w:t>
      </w:r>
      <w:r>
        <w:rPr>
          <w:spacing w:val="2"/>
        </w:rPr>
        <w:t xml:space="preserve"> </w:t>
      </w:r>
      <w:r>
        <w:rPr>
          <w:w w:val="95"/>
        </w:rPr>
        <w:t>курсы,</w:t>
      </w:r>
      <w:r>
        <w:rPr>
          <w:spacing w:val="-4"/>
        </w:rPr>
        <w:t xml:space="preserve"> </w:t>
      </w:r>
      <w:r>
        <w:rPr>
          <w:w w:val="95"/>
        </w:rPr>
        <w:t>модули</w:t>
      </w:r>
      <w:r>
        <w:rPr>
          <w:spacing w:val="-3"/>
        </w:rPr>
        <w:t xml:space="preserve"> </w:t>
      </w:r>
      <w:r>
        <w:rPr>
          <w:w w:val="95"/>
        </w:rPr>
        <w:t>по</w:t>
      </w:r>
      <w:r>
        <w:rPr>
          <w:spacing w:val="-12"/>
          <w:w w:val="95"/>
        </w:rPr>
        <w:t xml:space="preserve"> </w:t>
      </w:r>
      <w:r>
        <w:rPr>
          <w:w w:val="95"/>
        </w:rPr>
        <w:t>классам</w:t>
      </w:r>
      <w:r>
        <w:rPr>
          <w:spacing w:val="-5"/>
          <w:w w:val="95"/>
        </w:rPr>
        <w:t xml:space="preserve"> </w:t>
      </w:r>
      <w:r>
        <w:rPr>
          <w:w w:val="95"/>
        </w:rPr>
        <w:t>и</w:t>
      </w:r>
      <w:r>
        <w:rPr>
          <w:spacing w:val="-10"/>
          <w:w w:val="95"/>
        </w:rPr>
        <w:t xml:space="preserve"> </w:t>
      </w:r>
      <w:r>
        <w:rPr>
          <w:w w:val="95"/>
        </w:rPr>
        <w:t>учебным</w:t>
      </w:r>
      <w:r>
        <w:rPr>
          <w:spacing w:val="-2"/>
        </w:rPr>
        <w:t xml:space="preserve"> </w:t>
      </w:r>
      <w:r>
        <w:rPr>
          <w:spacing w:val="-2"/>
          <w:w w:val="95"/>
        </w:rPr>
        <w:t>годам.</w:t>
      </w:r>
    </w:p>
    <w:p w:rsidR="001A2551" w:rsidRDefault="00573E71">
      <w:pPr>
        <w:pStyle w:val="a3"/>
        <w:spacing w:before="1" w:line="230" w:lineRule="auto"/>
        <w:ind w:left="612" w:right="305" w:firstLine="716"/>
      </w:pPr>
      <w:r>
        <w:rPr>
          <w:b/>
          <w:w w:val="95"/>
        </w:rPr>
        <w:t xml:space="preserve">Учебный план </w:t>
      </w:r>
      <w:r>
        <w:rPr>
          <w:w w:val="95"/>
        </w:rPr>
        <w:t>обеспечивает преподавание и изучение государственного языка Российской Федерации, а</w:t>
      </w:r>
      <w:r>
        <w:rPr>
          <w:spacing w:val="-3"/>
          <w:w w:val="95"/>
        </w:rPr>
        <w:t xml:space="preserve"> </w:t>
      </w:r>
      <w:r>
        <w:rPr>
          <w:w w:val="95"/>
        </w:rPr>
        <w:t>также возможность преподавания и из</w:t>
      </w:r>
      <w:r w:rsidR="005C15A4">
        <w:rPr>
          <w:w w:val="95"/>
        </w:rPr>
        <w:t>учения родного языка (чувашского</w:t>
      </w:r>
      <w:r>
        <w:rPr>
          <w:w w:val="95"/>
        </w:rPr>
        <w:t>), в</w:t>
      </w:r>
      <w:r>
        <w:rPr>
          <w:spacing w:val="-1"/>
          <w:w w:val="95"/>
        </w:rPr>
        <w:t xml:space="preserve"> </w:t>
      </w:r>
      <w:r>
        <w:rPr>
          <w:w w:val="95"/>
        </w:rPr>
        <w:t xml:space="preserve">том числе </w:t>
      </w:r>
      <w:r>
        <w:t>русского</w:t>
      </w:r>
      <w:r>
        <w:rPr>
          <w:spacing w:val="-10"/>
        </w:rPr>
        <w:t xml:space="preserve"> </w:t>
      </w:r>
      <w:r>
        <w:t>языка</w:t>
      </w:r>
      <w:r>
        <w:rPr>
          <w:spacing w:val="-3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родного</w:t>
      </w:r>
      <w:r>
        <w:rPr>
          <w:spacing w:val="-6"/>
        </w:rPr>
        <w:t xml:space="preserve"> </w:t>
      </w:r>
      <w:r>
        <w:t>языка.</w:t>
      </w:r>
    </w:p>
    <w:p w:rsidR="001A2551" w:rsidRDefault="00573E71">
      <w:pPr>
        <w:pStyle w:val="a3"/>
        <w:spacing w:line="232" w:lineRule="auto"/>
        <w:ind w:left="610" w:right="335" w:firstLine="721"/>
      </w:pPr>
      <w:r>
        <w:t xml:space="preserve">Учебный план состоит из двух частей: обязательной части и части, формируемой </w:t>
      </w:r>
      <w:r>
        <w:rPr>
          <w:spacing w:val="-2"/>
        </w:rPr>
        <w:t>участниками</w:t>
      </w:r>
      <w:r>
        <w:rPr>
          <w:spacing w:val="21"/>
        </w:rPr>
        <w:t xml:space="preserve"> </w:t>
      </w:r>
      <w:r>
        <w:rPr>
          <w:spacing w:val="-2"/>
        </w:rPr>
        <w:t>образовательных</w:t>
      </w:r>
      <w:r>
        <w:rPr>
          <w:spacing w:val="-5"/>
        </w:rPr>
        <w:t xml:space="preserve"> </w:t>
      </w:r>
      <w:r>
        <w:rPr>
          <w:spacing w:val="-2"/>
        </w:rPr>
        <w:t>отношений.</w:t>
      </w:r>
    </w:p>
    <w:p w:rsidR="001A2551" w:rsidRDefault="00573E71">
      <w:pPr>
        <w:pStyle w:val="a3"/>
        <w:spacing w:line="230" w:lineRule="auto"/>
        <w:ind w:left="612" w:right="301" w:firstLine="718"/>
      </w:pPr>
      <w:r>
        <w:rPr>
          <w:b/>
          <w:spacing w:val="-2"/>
        </w:rPr>
        <w:t>Обязательная часть</w:t>
      </w:r>
      <w:r>
        <w:rPr>
          <w:b/>
          <w:spacing w:val="-8"/>
        </w:rPr>
        <w:t xml:space="preserve"> </w:t>
      </w:r>
      <w:r>
        <w:rPr>
          <w:spacing w:val="-2"/>
        </w:rPr>
        <w:t>учебного</w:t>
      </w:r>
      <w:r>
        <w:rPr>
          <w:spacing w:val="-7"/>
        </w:rPr>
        <w:t xml:space="preserve"> </w:t>
      </w:r>
      <w:r>
        <w:rPr>
          <w:spacing w:val="-2"/>
        </w:rPr>
        <w:t>плана</w:t>
      </w:r>
      <w:r>
        <w:rPr>
          <w:spacing w:val="-12"/>
        </w:rPr>
        <w:t xml:space="preserve"> </w:t>
      </w:r>
      <w:r>
        <w:rPr>
          <w:spacing w:val="-2"/>
        </w:rPr>
        <w:t>определяет</w:t>
      </w:r>
      <w:r>
        <w:rPr>
          <w:spacing w:val="-3"/>
        </w:rPr>
        <w:t xml:space="preserve"> </w:t>
      </w:r>
      <w:r>
        <w:rPr>
          <w:spacing w:val="-2"/>
        </w:rPr>
        <w:t>состав</w:t>
      </w:r>
      <w:r>
        <w:rPr>
          <w:spacing w:val="-8"/>
        </w:rPr>
        <w:t xml:space="preserve"> </w:t>
      </w:r>
      <w:r>
        <w:rPr>
          <w:spacing w:val="-2"/>
        </w:rPr>
        <w:t xml:space="preserve">учебных предметов, обязательных </w:t>
      </w:r>
      <w:r>
        <w:t xml:space="preserve">для всех имеющих по данной программе государственную аккредитацию образовательных </w:t>
      </w:r>
      <w:r>
        <w:rPr>
          <w:w w:val="95"/>
        </w:rPr>
        <w:t>организаций, реализующих образовательную программу основного общего образования, и учебное время, отводимое на их изучение по классам (годам) обучения.</w:t>
      </w:r>
    </w:p>
    <w:p w:rsidR="001A2551" w:rsidRDefault="00573E71">
      <w:pPr>
        <w:pStyle w:val="a3"/>
        <w:spacing w:line="230" w:lineRule="auto"/>
        <w:ind w:left="610" w:right="294" w:firstLine="721"/>
      </w:pPr>
      <w:r>
        <w:rPr>
          <w:w w:val="95"/>
        </w:rPr>
        <w:t xml:space="preserve">Часть учебного плана, формируемая участниками образовательных отношений, определяет </w:t>
      </w:r>
      <w:r>
        <w:t>время,</w:t>
      </w:r>
      <w:r>
        <w:rPr>
          <w:spacing w:val="-12"/>
        </w:rPr>
        <w:t xml:space="preserve"> </w:t>
      </w:r>
      <w:r>
        <w:t>отводимое</w:t>
      </w:r>
      <w:r>
        <w:rPr>
          <w:spacing w:val="-8"/>
        </w:rPr>
        <w:t xml:space="preserve"> </w:t>
      </w:r>
      <w:r>
        <w:t>на</w:t>
      </w:r>
      <w:r>
        <w:rPr>
          <w:spacing w:val="-16"/>
        </w:rPr>
        <w:t xml:space="preserve"> </w:t>
      </w:r>
      <w:r>
        <w:t>изучение</w:t>
      </w:r>
      <w:r>
        <w:rPr>
          <w:spacing w:val="-11"/>
        </w:rPr>
        <w:t xml:space="preserve"> </w:t>
      </w:r>
      <w:r>
        <w:t>учебных</w:t>
      </w:r>
      <w:r>
        <w:rPr>
          <w:spacing w:val="-6"/>
        </w:rPr>
        <w:t xml:space="preserve"> </w:t>
      </w:r>
      <w:r>
        <w:t>предметов,</w:t>
      </w:r>
      <w:r>
        <w:rPr>
          <w:spacing w:val="-3"/>
        </w:rPr>
        <w:t xml:space="preserve"> </w:t>
      </w:r>
      <w:r>
        <w:t>учебных</w:t>
      </w:r>
      <w:r>
        <w:rPr>
          <w:spacing w:val="-8"/>
        </w:rPr>
        <w:t xml:space="preserve"> </w:t>
      </w:r>
      <w:r>
        <w:t>курсов,</w:t>
      </w:r>
      <w:r>
        <w:rPr>
          <w:spacing w:val="-9"/>
        </w:rPr>
        <w:t xml:space="preserve"> </w:t>
      </w:r>
      <w:r>
        <w:t>учебных</w:t>
      </w:r>
      <w:r>
        <w:rPr>
          <w:spacing w:val="-6"/>
        </w:rPr>
        <w:t xml:space="preserve"> </w:t>
      </w:r>
      <w:r>
        <w:t>модулей</w:t>
      </w:r>
      <w:r>
        <w:rPr>
          <w:spacing w:val="-8"/>
        </w:rPr>
        <w:t xml:space="preserve"> </w:t>
      </w:r>
      <w:r>
        <w:t>по</w:t>
      </w:r>
      <w:r>
        <w:rPr>
          <w:spacing w:val="-16"/>
        </w:rPr>
        <w:t xml:space="preserve"> </w:t>
      </w:r>
      <w:r>
        <w:t>выбору обучающихся, родителей (законных представителей)</w:t>
      </w:r>
      <w:r>
        <w:rPr>
          <w:spacing w:val="-4"/>
        </w:rPr>
        <w:t xml:space="preserve"> </w:t>
      </w:r>
      <w:r>
        <w:t>несовершеннолетних обучающихся, в</w:t>
      </w:r>
      <w:r>
        <w:rPr>
          <w:spacing w:val="-2"/>
        </w:rPr>
        <w:t xml:space="preserve"> </w:t>
      </w:r>
      <w:r>
        <w:t>том числе предусматривающие</w:t>
      </w:r>
      <w:r>
        <w:rPr>
          <w:spacing w:val="-1"/>
        </w:rPr>
        <w:t xml:space="preserve"> </w:t>
      </w:r>
      <w:r>
        <w:t xml:space="preserve">углубленное изучение учебных предметов, с целью удовлетворения </w:t>
      </w:r>
      <w:r>
        <w:rPr>
          <w:w w:val="95"/>
        </w:rPr>
        <w:t>различных интересов обучающихся, потребностей в физическом развитии и совершенствовании, а также учитывающие этнокультурные</w:t>
      </w:r>
      <w:r>
        <w:rPr>
          <w:spacing w:val="-4"/>
          <w:w w:val="95"/>
        </w:rPr>
        <w:t xml:space="preserve"> </w:t>
      </w:r>
      <w:r>
        <w:rPr>
          <w:w w:val="95"/>
        </w:rPr>
        <w:t>интересы, особые образовательные</w:t>
      </w:r>
      <w:r>
        <w:rPr>
          <w:spacing w:val="-4"/>
          <w:w w:val="95"/>
        </w:rPr>
        <w:t xml:space="preserve"> </w:t>
      </w:r>
      <w:r>
        <w:rPr>
          <w:w w:val="95"/>
        </w:rPr>
        <w:t xml:space="preserve">потребности обучающихся </w:t>
      </w:r>
      <w:r>
        <w:t>с OB3.</w:t>
      </w:r>
    </w:p>
    <w:p w:rsidR="001A2551" w:rsidRDefault="00573E71">
      <w:pPr>
        <w:pStyle w:val="a3"/>
        <w:spacing w:line="256" w:lineRule="exact"/>
        <w:ind w:left="1326"/>
      </w:pPr>
      <w:r>
        <w:rPr>
          <w:w w:val="95"/>
        </w:rPr>
        <w:t>Время,</w:t>
      </w:r>
      <w:r>
        <w:rPr>
          <w:spacing w:val="-2"/>
          <w:w w:val="95"/>
        </w:rPr>
        <w:t xml:space="preserve"> </w:t>
      </w:r>
      <w:r>
        <w:rPr>
          <w:w w:val="95"/>
        </w:rPr>
        <w:t>отводимое</w:t>
      </w:r>
      <w:r>
        <w:rPr>
          <w:spacing w:val="-1"/>
        </w:rPr>
        <w:t xml:space="preserve"> </w:t>
      </w:r>
      <w:r>
        <w:rPr>
          <w:w w:val="95"/>
        </w:rPr>
        <w:t>на</w:t>
      </w:r>
      <w:r>
        <w:rPr>
          <w:spacing w:val="-9"/>
          <w:w w:val="95"/>
        </w:rPr>
        <w:t xml:space="preserve"> </w:t>
      </w:r>
      <w:r>
        <w:rPr>
          <w:w w:val="95"/>
        </w:rPr>
        <w:t>данную</w:t>
      </w:r>
      <w:r>
        <w:rPr>
          <w:spacing w:val="-1"/>
        </w:rPr>
        <w:t xml:space="preserve"> </w:t>
      </w:r>
      <w:r>
        <w:rPr>
          <w:w w:val="95"/>
        </w:rPr>
        <w:t>часть</w:t>
      </w:r>
      <w:r>
        <w:rPr>
          <w:spacing w:val="-8"/>
          <w:w w:val="95"/>
        </w:rPr>
        <w:t xml:space="preserve"> </w:t>
      </w:r>
      <w:r>
        <w:rPr>
          <w:w w:val="95"/>
        </w:rPr>
        <w:t>учебного</w:t>
      </w:r>
      <w:r>
        <w:rPr>
          <w:spacing w:val="-4"/>
          <w:w w:val="95"/>
        </w:rPr>
        <w:t xml:space="preserve"> </w:t>
      </w:r>
      <w:r>
        <w:rPr>
          <w:w w:val="95"/>
        </w:rPr>
        <w:t>плана,</w:t>
      </w:r>
      <w:r>
        <w:rPr>
          <w:spacing w:val="-1"/>
          <w:w w:val="95"/>
        </w:rPr>
        <w:t xml:space="preserve"> </w:t>
      </w:r>
      <w:r>
        <w:rPr>
          <w:w w:val="95"/>
        </w:rPr>
        <w:t>может</w:t>
      </w:r>
      <w:r>
        <w:rPr>
          <w:spacing w:val="-3"/>
          <w:w w:val="95"/>
        </w:rPr>
        <w:t xml:space="preserve"> </w:t>
      </w:r>
      <w:r>
        <w:rPr>
          <w:w w:val="95"/>
        </w:rPr>
        <w:t>быть</w:t>
      </w:r>
      <w:r>
        <w:rPr>
          <w:spacing w:val="-10"/>
          <w:w w:val="95"/>
        </w:rPr>
        <w:t xml:space="preserve"> </w:t>
      </w:r>
      <w:r>
        <w:rPr>
          <w:w w:val="95"/>
        </w:rPr>
        <w:t>использовано</w:t>
      </w:r>
      <w:r>
        <w:rPr>
          <w:spacing w:val="1"/>
        </w:rPr>
        <w:t xml:space="preserve"> </w:t>
      </w:r>
      <w:r>
        <w:rPr>
          <w:spacing w:val="-5"/>
          <w:w w:val="95"/>
        </w:rPr>
        <w:t>на:</w:t>
      </w:r>
    </w:p>
    <w:p w:rsidR="001A2551" w:rsidRDefault="00573E71">
      <w:pPr>
        <w:pStyle w:val="a3"/>
        <w:spacing w:before="7" w:line="228" w:lineRule="auto"/>
        <w:ind w:left="612" w:right="330" w:firstLine="719"/>
      </w:pPr>
      <w:r>
        <w:rPr>
          <w:w w:val="95"/>
        </w:rPr>
        <w:t>—увеличение учебных часов, предусмотренных на изучение отдельных учебных предметов обязательной</w:t>
      </w:r>
      <w:r>
        <w:t xml:space="preserve"> </w:t>
      </w:r>
      <w:r>
        <w:rPr>
          <w:w w:val="95"/>
        </w:rPr>
        <w:t>части, в том числе на углубленном уровне;</w:t>
      </w:r>
    </w:p>
    <w:p w:rsidR="001A2551" w:rsidRDefault="00573E71">
      <w:pPr>
        <w:pStyle w:val="a3"/>
        <w:spacing w:before="4" w:line="228" w:lineRule="auto"/>
        <w:ind w:left="616" w:right="306" w:firstLine="779"/>
      </w:pPr>
      <w:r>
        <w:t xml:space="preserve">—введение специально разработанных учебных курсов, обеспечивающих интересы и </w:t>
      </w:r>
      <w:r>
        <w:rPr>
          <w:w w:val="95"/>
        </w:rPr>
        <w:t>потребности участников образовательных отношений,</w:t>
      </w:r>
      <w:r>
        <w:rPr>
          <w:spacing w:val="40"/>
        </w:rPr>
        <w:t xml:space="preserve"> </w:t>
      </w:r>
      <w:r>
        <w:rPr>
          <w:w w:val="95"/>
        </w:rPr>
        <w:t>в том числе этнокультурные;</w:t>
      </w:r>
    </w:p>
    <w:p w:rsidR="001A2551" w:rsidRDefault="00573E71">
      <w:pPr>
        <w:pStyle w:val="a3"/>
        <w:spacing w:line="271" w:lineRule="exact"/>
        <w:ind w:left="1332"/>
      </w:pPr>
      <w:r>
        <w:rPr>
          <w:w w:val="95"/>
        </w:rPr>
        <w:t>—другие</w:t>
      </w:r>
      <w:r>
        <w:rPr>
          <w:spacing w:val="-9"/>
          <w:w w:val="95"/>
        </w:rPr>
        <w:t xml:space="preserve"> </w:t>
      </w:r>
      <w:r>
        <w:rPr>
          <w:w w:val="95"/>
        </w:rPr>
        <w:t>виды</w:t>
      </w:r>
      <w:r>
        <w:rPr>
          <w:spacing w:val="-9"/>
          <w:w w:val="95"/>
        </w:rPr>
        <w:t xml:space="preserve"> </w:t>
      </w:r>
      <w:r>
        <w:rPr>
          <w:w w:val="95"/>
        </w:rPr>
        <w:t>учебной,</w:t>
      </w:r>
      <w:r>
        <w:t xml:space="preserve"> </w:t>
      </w:r>
      <w:r>
        <w:rPr>
          <w:w w:val="95"/>
        </w:rPr>
        <w:t>воспитательной,</w:t>
      </w:r>
      <w:r>
        <w:rPr>
          <w:spacing w:val="-12"/>
          <w:w w:val="95"/>
        </w:rPr>
        <w:t xml:space="preserve"> </w:t>
      </w:r>
      <w:r>
        <w:rPr>
          <w:w w:val="95"/>
        </w:rPr>
        <w:t>спортивной</w:t>
      </w:r>
      <w:r>
        <w:rPr>
          <w:spacing w:val="1"/>
        </w:rPr>
        <w:t xml:space="preserve"> </w:t>
      </w:r>
      <w:r>
        <w:rPr>
          <w:w w:val="95"/>
        </w:rPr>
        <w:t>и</w:t>
      </w:r>
      <w:r>
        <w:rPr>
          <w:spacing w:val="-13"/>
          <w:w w:val="95"/>
        </w:rPr>
        <w:t xml:space="preserve"> </w:t>
      </w:r>
      <w:r>
        <w:rPr>
          <w:w w:val="95"/>
        </w:rPr>
        <w:t>иной</w:t>
      </w:r>
      <w:r>
        <w:rPr>
          <w:spacing w:val="-10"/>
          <w:w w:val="95"/>
        </w:rPr>
        <w:t xml:space="preserve"> </w:t>
      </w:r>
      <w:r>
        <w:rPr>
          <w:w w:val="95"/>
        </w:rPr>
        <w:t>деятельности</w:t>
      </w:r>
      <w:r>
        <w:t xml:space="preserve"> </w:t>
      </w:r>
      <w:r>
        <w:rPr>
          <w:spacing w:val="-2"/>
          <w:w w:val="95"/>
        </w:rPr>
        <w:t>обучающихся.</w:t>
      </w:r>
    </w:p>
    <w:p w:rsidR="001A2551" w:rsidRDefault="00573E71">
      <w:pPr>
        <w:pStyle w:val="a3"/>
        <w:spacing w:before="5" w:line="230" w:lineRule="auto"/>
        <w:ind w:left="612" w:right="294" w:firstLine="713"/>
      </w:pPr>
      <w:r>
        <w:t xml:space="preserve">В интересах детей с участием обучающихся и их семей могут разрабатываться индивидуальные учебные планы, в рамках которых формируется индивидуальная траектория развития обучающегося (содержание учебных предметов, курсов, модулей, темп и формы </w:t>
      </w:r>
      <w:r>
        <w:rPr>
          <w:w w:val="95"/>
        </w:rPr>
        <w:t xml:space="preserve">образования). Реализация индивидуальных учебных планов, программ сопровождается тьюторской </w:t>
      </w:r>
      <w:r>
        <w:rPr>
          <w:spacing w:val="-2"/>
        </w:rPr>
        <w:t>поддержкой.</w:t>
      </w:r>
    </w:p>
    <w:p w:rsidR="001A2551" w:rsidRDefault="00573E71">
      <w:pPr>
        <w:pStyle w:val="a3"/>
        <w:spacing w:before="3" w:line="228" w:lineRule="auto"/>
        <w:ind w:left="607" w:right="301" w:firstLine="718"/>
      </w:pPr>
      <w:r>
        <w:t xml:space="preserve">Продолжительность учебного года основного общего образования составляет 34 недели. </w:t>
      </w:r>
      <w:r>
        <w:rPr>
          <w:w w:val="95"/>
        </w:rPr>
        <w:t>Количество учебных занятий за 5 лет не может составлять менее 5058 академических</w:t>
      </w:r>
      <w:r>
        <w:t xml:space="preserve"> </w:t>
      </w:r>
      <w:r>
        <w:rPr>
          <w:w w:val="95"/>
        </w:rPr>
        <w:t>часов и</w:t>
      </w:r>
      <w:r>
        <w:rPr>
          <w:spacing w:val="-4"/>
          <w:w w:val="95"/>
        </w:rPr>
        <w:t xml:space="preserve"> </w:t>
      </w:r>
      <w:r>
        <w:rPr>
          <w:w w:val="95"/>
        </w:rPr>
        <w:t xml:space="preserve">более </w:t>
      </w:r>
      <w:r>
        <w:t>5549</w:t>
      </w:r>
      <w:r>
        <w:rPr>
          <w:spacing w:val="-16"/>
        </w:rPr>
        <w:t xml:space="preserve"> </w:t>
      </w:r>
      <w:r>
        <w:t>академических часов.</w:t>
      </w:r>
      <w:r>
        <w:rPr>
          <w:spacing w:val="-3"/>
        </w:rPr>
        <w:t xml:space="preserve"> </w:t>
      </w:r>
      <w:r>
        <w:t>Максимальное число</w:t>
      </w:r>
      <w:r>
        <w:rPr>
          <w:spacing w:val="-7"/>
        </w:rPr>
        <w:t xml:space="preserve"> </w:t>
      </w:r>
      <w:r>
        <w:t>часов</w:t>
      </w:r>
      <w:r>
        <w:rPr>
          <w:spacing w:val="-6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неделю в</w:t>
      </w:r>
      <w:r>
        <w:rPr>
          <w:spacing w:val="-13"/>
        </w:rPr>
        <w:t xml:space="preserve"> </w:t>
      </w:r>
      <w:r>
        <w:t>5,</w:t>
      </w:r>
      <w:r>
        <w:rPr>
          <w:spacing w:val="-7"/>
        </w:rPr>
        <w:t xml:space="preserve"> </w:t>
      </w:r>
      <w:r>
        <w:t>6</w:t>
      </w:r>
      <w:r>
        <w:rPr>
          <w:spacing w:val="-10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7</w:t>
      </w:r>
      <w:r>
        <w:rPr>
          <w:spacing w:val="-10"/>
        </w:rPr>
        <w:t xml:space="preserve"> </w:t>
      </w:r>
      <w:r>
        <w:t>классах при</w:t>
      </w:r>
      <w:r>
        <w:rPr>
          <w:spacing w:val="-10"/>
        </w:rPr>
        <w:t xml:space="preserve"> </w:t>
      </w:r>
      <w:r>
        <w:t>5-дневной учебной</w:t>
      </w:r>
      <w:r>
        <w:rPr>
          <w:spacing w:val="-10"/>
        </w:rPr>
        <w:t xml:space="preserve"> </w:t>
      </w:r>
      <w:r>
        <w:t>неделе</w:t>
      </w:r>
      <w:r>
        <w:rPr>
          <w:spacing w:val="-6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34</w:t>
      </w:r>
      <w:r>
        <w:rPr>
          <w:spacing w:val="-16"/>
        </w:rPr>
        <w:t xml:space="preserve"> </w:t>
      </w:r>
      <w:r>
        <w:t>учебных</w:t>
      </w:r>
      <w:r>
        <w:rPr>
          <w:spacing w:val="-1"/>
        </w:rPr>
        <w:t xml:space="preserve"> </w:t>
      </w:r>
      <w:r>
        <w:t>неделях</w:t>
      </w:r>
      <w:r>
        <w:rPr>
          <w:spacing w:val="-3"/>
        </w:rPr>
        <w:t xml:space="preserve"> </w:t>
      </w:r>
      <w:r>
        <w:t>составляет</w:t>
      </w:r>
      <w:r>
        <w:rPr>
          <w:spacing w:val="-4"/>
        </w:rPr>
        <w:t xml:space="preserve"> </w:t>
      </w:r>
      <w:r>
        <w:t>29,</w:t>
      </w:r>
      <w:r>
        <w:rPr>
          <w:spacing w:val="-9"/>
        </w:rPr>
        <w:t xml:space="preserve"> </w:t>
      </w:r>
      <w:r>
        <w:t>30</w:t>
      </w:r>
      <w:r>
        <w:rPr>
          <w:spacing w:val="-9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32</w:t>
      </w:r>
      <w:r>
        <w:rPr>
          <w:spacing w:val="-11"/>
        </w:rPr>
        <w:t xml:space="preserve"> </w:t>
      </w:r>
      <w:r>
        <w:t>часа</w:t>
      </w:r>
      <w:r>
        <w:rPr>
          <w:spacing w:val="-9"/>
        </w:rPr>
        <w:t xml:space="preserve"> </w:t>
      </w:r>
      <w:r>
        <w:t>соответственно.</w:t>
      </w:r>
      <w:r>
        <w:rPr>
          <w:spacing w:val="-7"/>
        </w:rPr>
        <w:t xml:space="preserve"> </w:t>
      </w:r>
      <w:r>
        <w:t>Максимальное число</w:t>
      </w:r>
      <w:r>
        <w:rPr>
          <w:spacing w:val="-2"/>
        </w:rPr>
        <w:t xml:space="preserve"> </w:t>
      </w:r>
      <w:r>
        <w:t>часов в</w:t>
      </w:r>
      <w:r>
        <w:rPr>
          <w:spacing w:val="-4"/>
        </w:rPr>
        <w:t xml:space="preserve"> </w:t>
      </w:r>
      <w:r>
        <w:t>неделю в</w:t>
      </w:r>
      <w:r>
        <w:rPr>
          <w:spacing w:val="-8"/>
        </w:rPr>
        <w:t xml:space="preserve"> </w:t>
      </w:r>
      <w:r>
        <w:t>8</w:t>
      </w:r>
      <w:r>
        <w:rPr>
          <w:spacing w:val="-4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9</w:t>
      </w:r>
      <w:r>
        <w:rPr>
          <w:spacing w:val="-3"/>
        </w:rPr>
        <w:t xml:space="preserve"> </w:t>
      </w:r>
      <w:r>
        <w:t>классах составляет 33</w:t>
      </w:r>
      <w:r>
        <w:rPr>
          <w:spacing w:val="-3"/>
        </w:rPr>
        <w:t xml:space="preserve"> </w:t>
      </w:r>
      <w:r>
        <w:t>часа.</w:t>
      </w:r>
      <w:r>
        <w:rPr>
          <w:spacing w:val="-1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б-дневной учебной неделе в</w:t>
      </w:r>
      <w:r>
        <w:rPr>
          <w:spacing w:val="-6"/>
        </w:rPr>
        <w:t xml:space="preserve"> </w:t>
      </w:r>
      <w:r>
        <w:t>5,</w:t>
      </w:r>
      <w:r>
        <w:rPr>
          <w:spacing w:val="-3"/>
        </w:rPr>
        <w:t xml:space="preserve"> </w:t>
      </w:r>
      <w:r>
        <w:t>6,</w:t>
      </w:r>
      <w:r>
        <w:rPr>
          <w:spacing w:val="-3"/>
        </w:rPr>
        <w:t xml:space="preserve"> </w:t>
      </w:r>
      <w:r>
        <w:t>7 классах</w:t>
      </w:r>
      <w:r>
        <w:rPr>
          <w:spacing w:val="-7"/>
        </w:rPr>
        <w:t xml:space="preserve"> </w:t>
      </w:r>
      <w:r>
        <w:t>—</w:t>
      </w:r>
      <w:r>
        <w:rPr>
          <w:spacing w:val="-16"/>
        </w:rPr>
        <w:t xml:space="preserve"> </w:t>
      </w:r>
      <w:r>
        <w:t>32,</w:t>
      </w:r>
      <w:r>
        <w:rPr>
          <w:spacing w:val="-16"/>
        </w:rPr>
        <w:t xml:space="preserve"> </w:t>
      </w:r>
      <w:r>
        <w:t>33,</w:t>
      </w:r>
      <w:r>
        <w:rPr>
          <w:spacing w:val="-15"/>
        </w:rPr>
        <w:t xml:space="preserve"> </w:t>
      </w:r>
      <w:r>
        <w:t>35</w:t>
      </w:r>
      <w:r>
        <w:rPr>
          <w:spacing w:val="-15"/>
        </w:rPr>
        <w:t xml:space="preserve"> </w:t>
      </w:r>
      <w:r>
        <w:t>часов</w:t>
      </w:r>
      <w:r>
        <w:rPr>
          <w:spacing w:val="-16"/>
        </w:rPr>
        <w:t xml:space="preserve"> </w:t>
      </w:r>
      <w:r>
        <w:t>соответственно,</w:t>
      </w:r>
      <w:r>
        <w:rPr>
          <w:spacing w:val="-15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8</w:t>
      </w:r>
      <w:r>
        <w:rPr>
          <w:spacing w:val="-16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9</w:t>
      </w:r>
      <w:r>
        <w:rPr>
          <w:spacing w:val="-16"/>
        </w:rPr>
        <w:t xml:space="preserve"> </w:t>
      </w:r>
      <w:r>
        <w:t>классах</w:t>
      </w:r>
      <w:r>
        <w:rPr>
          <w:spacing w:val="-7"/>
        </w:rPr>
        <w:t xml:space="preserve"> </w:t>
      </w:r>
      <w:r>
        <w:t>—</w:t>
      </w:r>
      <w:r>
        <w:rPr>
          <w:spacing w:val="-15"/>
        </w:rPr>
        <w:t xml:space="preserve"> </w:t>
      </w:r>
      <w:r>
        <w:t>36</w:t>
      </w:r>
      <w:r>
        <w:rPr>
          <w:spacing w:val="-16"/>
        </w:rPr>
        <w:t xml:space="preserve"> </w:t>
      </w:r>
      <w:r>
        <w:t>часов.</w:t>
      </w:r>
    </w:p>
    <w:p w:rsidR="001A2551" w:rsidRDefault="00573E71">
      <w:pPr>
        <w:pStyle w:val="a3"/>
        <w:spacing w:before="19" w:line="223" w:lineRule="auto"/>
        <w:ind w:left="613" w:right="323" w:firstLine="712"/>
      </w:pPr>
      <w:r>
        <w:t>Продолжительность</w:t>
      </w:r>
      <w:r>
        <w:rPr>
          <w:spacing w:val="-16"/>
        </w:rPr>
        <w:t xml:space="preserve"> </w:t>
      </w:r>
      <w:r>
        <w:t>каникул</w:t>
      </w:r>
      <w:r>
        <w:rPr>
          <w:spacing w:val="-16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течение</w:t>
      </w:r>
      <w:r>
        <w:rPr>
          <w:spacing w:val="-16"/>
        </w:rPr>
        <w:t xml:space="preserve"> </w:t>
      </w:r>
      <w:r>
        <w:t>учебного</w:t>
      </w:r>
      <w:r>
        <w:rPr>
          <w:spacing w:val="-16"/>
        </w:rPr>
        <w:t xml:space="preserve"> </w:t>
      </w:r>
      <w:r>
        <w:t>года</w:t>
      </w:r>
      <w:r>
        <w:rPr>
          <w:spacing w:val="-15"/>
        </w:rPr>
        <w:t xml:space="preserve"> </w:t>
      </w:r>
      <w:r>
        <w:t>составляет</w:t>
      </w:r>
      <w:r>
        <w:rPr>
          <w:spacing w:val="-16"/>
        </w:rPr>
        <w:t xml:space="preserve"> </w:t>
      </w:r>
      <w:r>
        <w:t>не</w:t>
      </w:r>
      <w:r>
        <w:rPr>
          <w:spacing w:val="-15"/>
        </w:rPr>
        <w:t xml:space="preserve"> </w:t>
      </w:r>
      <w:r>
        <w:t>менее</w:t>
      </w:r>
      <w:r>
        <w:rPr>
          <w:spacing w:val="-16"/>
        </w:rPr>
        <w:t xml:space="preserve"> </w:t>
      </w:r>
      <w:r>
        <w:t>30</w:t>
      </w:r>
      <w:r>
        <w:rPr>
          <w:spacing w:val="-16"/>
        </w:rPr>
        <w:t xml:space="preserve"> </w:t>
      </w:r>
      <w:r>
        <w:t>календарных дней,</w:t>
      </w:r>
      <w:r>
        <w:rPr>
          <w:spacing w:val="-1"/>
        </w:rPr>
        <w:t xml:space="preserve"> </w:t>
      </w:r>
      <w:r>
        <w:t>летом</w:t>
      </w:r>
      <w:r>
        <w:rPr>
          <w:spacing w:val="-3"/>
        </w:rPr>
        <w:t xml:space="preserve"> </w:t>
      </w:r>
      <w:r>
        <w:t>—</w:t>
      </w:r>
      <w:r>
        <w:rPr>
          <w:spacing w:val="-7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менее</w:t>
      </w:r>
      <w:r>
        <w:rPr>
          <w:spacing w:val="-9"/>
        </w:rPr>
        <w:t xml:space="preserve"> </w:t>
      </w:r>
      <w:r>
        <w:t>8</w:t>
      </w:r>
      <w:r>
        <w:rPr>
          <w:spacing w:val="-6"/>
        </w:rPr>
        <w:t xml:space="preserve"> </w:t>
      </w:r>
      <w:r>
        <w:t>недель.</w:t>
      </w:r>
    </w:p>
    <w:p w:rsidR="001A2551" w:rsidRDefault="001A2551">
      <w:pPr>
        <w:spacing w:line="223" w:lineRule="auto"/>
        <w:sectPr w:rsidR="001A2551">
          <w:pgSz w:w="11900" w:h="16840"/>
          <w:pgMar w:top="1100" w:right="280" w:bottom="1520" w:left="380" w:header="0" w:footer="1228" w:gutter="0"/>
          <w:cols w:space="720"/>
        </w:sectPr>
      </w:pPr>
    </w:p>
    <w:p w:rsidR="001A2551" w:rsidRDefault="00573E71">
      <w:pPr>
        <w:pStyle w:val="a3"/>
        <w:spacing w:before="72" w:line="232" w:lineRule="auto"/>
        <w:ind w:left="612" w:right="310" w:firstLine="713"/>
      </w:pPr>
      <w:r>
        <w:lastRenderedPageBreak/>
        <w:t>Продолжительность</w:t>
      </w:r>
      <w:r>
        <w:rPr>
          <w:spacing w:val="-16"/>
        </w:rPr>
        <w:t xml:space="preserve"> </w:t>
      </w:r>
      <w:r>
        <w:t>урока</w:t>
      </w:r>
      <w:r>
        <w:rPr>
          <w:spacing w:val="-16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основной</w:t>
      </w:r>
      <w:r>
        <w:rPr>
          <w:spacing w:val="-6"/>
        </w:rPr>
        <w:t xml:space="preserve"> </w:t>
      </w:r>
      <w:r>
        <w:t>школе</w:t>
      </w:r>
      <w:r>
        <w:rPr>
          <w:spacing w:val="-13"/>
        </w:rPr>
        <w:t xml:space="preserve"> </w:t>
      </w:r>
      <w:r>
        <w:t>составляет</w:t>
      </w:r>
      <w:r>
        <w:rPr>
          <w:spacing w:val="-6"/>
        </w:rPr>
        <w:t xml:space="preserve"> </w:t>
      </w:r>
      <w:r>
        <w:t>45</w:t>
      </w:r>
      <w:r>
        <w:rPr>
          <w:spacing w:val="-16"/>
        </w:rPr>
        <w:t xml:space="preserve"> </w:t>
      </w:r>
      <w:r>
        <w:t>минут.</w:t>
      </w:r>
      <w:r>
        <w:rPr>
          <w:spacing w:val="-7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>классов,</w:t>
      </w:r>
      <w:r>
        <w:rPr>
          <w:spacing w:val="-5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которых обучаются дети с ограниченными возможностями здоровья,</w:t>
      </w:r>
      <w:r>
        <w:rPr>
          <w:spacing w:val="-2"/>
        </w:rPr>
        <w:t xml:space="preserve"> </w:t>
      </w:r>
      <w:r>
        <w:t xml:space="preserve">— 40 минут. Во время занятий </w:t>
      </w:r>
      <w:r>
        <w:rPr>
          <w:spacing w:val="-2"/>
        </w:rPr>
        <w:t>необходим</w:t>
      </w:r>
      <w:r>
        <w:rPr>
          <w:spacing w:val="-4"/>
        </w:rPr>
        <w:t xml:space="preserve"> </w:t>
      </w:r>
      <w:r>
        <w:rPr>
          <w:spacing w:val="-2"/>
        </w:rPr>
        <w:t>перерыв</w:t>
      </w:r>
      <w:r>
        <w:rPr>
          <w:spacing w:val="-5"/>
        </w:rPr>
        <w:t xml:space="preserve"> </w:t>
      </w:r>
      <w:r>
        <w:rPr>
          <w:spacing w:val="-2"/>
        </w:rPr>
        <w:t>для</w:t>
      </w:r>
      <w:r>
        <w:rPr>
          <w:spacing w:val="-11"/>
        </w:rPr>
        <w:t xml:space="preserve"> </w:t>
      </w:r>
      <w:r>
        <w:rPr>
          <w:spacing w:val="-2"/>
        </w:rPr>
        <w:t>гимнастики не</w:t>
      </w:r>
      <w:r>
        <w:rPr>
          <w:spacing w:val="-14"/>
        </w:rPr>
        <w:t xml:space="preserve"> </w:t>
      </w:r>
      <w:r>
        <w:rPr>
          <w:spacing w:val="-2"/>
        </w:rPr>
        <w:t>менее</w:t>
      </w:r>
      <w:r>
        <w:rPr>
          <w:spacing w:val="-10"/>
        </w:rPr>
        <w:t xml:space="preserve"> </w:t>
      </w:r>
      <w:r>
        <w:rPr>
          <w:spacing w:val="-2"/>
        </w:rPr>
        <w:t>2</w:t>
      </w:r>
      <w:r>
        <w:rPr>
          <w:spacing w:val="-14"/>
        </w:rPr>
        <w:t xml:space="preserve"> </w:t>
      </w:r>
      <w:r>
        <w:rPr>
          <w:spacing w:val="-2"/>
        </w:rPr>
        <w:t>минут.</w:t>
      </w:r>
    </w:p>
    <w:p w:rsidR="001A2551" w:rsidRDefault="001A2551">
      <w:pPr>
        <w:pStyle w:val="a3"/>
        <w:spacing w:before="2"/>
        <w:ind w:left="0"/>
        <w:jc w:val="left"/>
        <w:rPr>
          <w:sz w:val="24"/>
        </w:rPr>
      </w:pPr>
    </w:p>
    <w:p w:rsidR="001A2551" w:rsidRDefault="005C15A4">
      <w:pPr>
        <w:pStyle w:val="a3"/>
        <w:spacing w:line="230" w:lineRule="auto"/>
        <w:ind w:left="607" w:right="304" w:firstLine="724"/>
      </w:pPr>
      <w:r>
        <w:t>Учебный план МБОУ «Ново-Сережкинская ООШ</w:t>
      </w:r>
      <w:r w:rsidR="00573E71">
        <w:t>» для 5-9 классов разработан на основе 5 варианта (для общеобразовательных</w:t>
      </w:r>
      <w:r w:rsidR="00573E71">
        <w:rPr>
          <w:spacing w:val="-16"/>
        </w:rPr>
        <w:t xml:space="preserve"> </w:t>
      </w:r>
      <w:r w:rsidR="00573E71">
        <w:t>организаций</w:t>
      </w:r>
      <w:r w:rsidR="00573E71">
        <w:rPr>
          <w:spacing w:val="-7"/>
        </w:rPr>
        <w:t xml:space="preserve"> </w:t>
      </w:r>
      <w:r w:rsidR="00573E71">
        <w:t>(в</w:t>
      </w:r>
      <w:r w:rsidR="00573E71">
        <w:rPr>
          <w:spacing w:val="-14"/>
        </w:rPr>
        <w:t xml:space="preserve"> </w:t>
      </w:r>
      <w:r w:rsidR="00573E71">
        <w:t>республиках</w:t>
      </w:r>
      <w:r w:rsidR="00573E71">
        <w:rPr>
          <w:spacing w:val="-4"/>
        </w:rPr>
        <w:t xml:space="preserve"> </w:t>
      </w:r>
      <w:r w:rsidR="00573E71">
        <w:t>Российской</w:t>
      </w:r>
      <w:r w:rsidR="00573E71">
        <w:rPr>
          <w:spacing w:val="-6"/>
        </w:rPr>
        <w:t xml:space="preserve"> </w:t>
      </w:r>
      <w:r w:rsidR="00573E71">
        <w:t>Федерации),</w:t>
      </w:r>
      <w:r w:rsidR="00573E71">
        <w:rPr>
          <w:spacing w:val="-4"/>
        </w:rPr>
        <w:t xml:space="preserve"> </w:t>
      </w:r>
      <w:r w:rsidR="00573E71">
        <w:t>в</w:t>
      </w:r>
      <w:r w:rsidR="00573E71">
        <w:rPr>
          <w:spacing w:val="-14"/>
        </w:rPr>
        <w:t xml:space="preserve"> </w:t>
      </w:r>
      <w:r w:rsidR="00573E71">
        <w:t>которых</w:t>
      </w:r>
      <w:r w:rsidR="00573E71">
        <w:rPr>
          <w:spacing w:val="-8"/>
        </w:rPr>
        <w:t xml:space="preserve"> </w:t>
      </w:r>
      <w:r w:rsidR="00573E71">
        <w:t>обучение ведется</w:t>
      </w:r>
      <w:r w:rsidR="00573E71">
        <w:rPr>
          <w:spacing w:val="-8"/>
        </w:rPr>
        <w:t xml:space="preserve"> </w:t>
      </w:r>
      <w:r w:rsidR="00573E71">
        <w:t>на</w:t>
      </w:r>
      <w:r w:rsidR="00573E71">
        <w:rPr>
          <w:spacing w:val="-13"/>
        </w:rPr>
        <w:t xml:space="preserve"> </w:t>
      </w:r>
      <w:r w:rsidR="00573E71">
        <w:t>русском</w:t>
      </w:r>
      <w:r w:rsidR="00573E71">
        <w:rPr>
          <w:spacing w:val="-9"/>
        </w:rPr>
        <w:t xml:space="preserve"> </w:t>
      </w:r>
      <w:r w:rsidR="00573E71">
        <w:t>языке,</w:t>
      </w:r>
      <w:r w:rsidR="00573E71">
        <w:rPr>
          <w:spacing w:val="-10"/>
        </w:rPr>
        <w:t xml:space="preserve"> </w:t>
      </w:r>
      <w:r w:rsidR="00573E71">
        <w:t>но</w:t>
      </w:r>
      <w:r w:rsidR="00573E71">
        <w:rPr>
          <w:spacing w:val="-15"/>
        </w:rPr>
        <w:t xml:space="preserve"> </w:t>
      </w:r>
      <w:r w:rsidR="00573E71">
        <w:t>наряду</w:t>
      </w:r>
      <w:r w:rsidR="00573E71">
        <w:rPr>
          <w:spacing w:val="-10"/>
        </w:rPr>
        <w:t xml:space="preserve"> </w:t>
      </w:r>
      <w:r w:rsidR="00573E71">
        <w:t>с</w:t>
      </w:r>
      <w:r w:rsidR="00573E71">
        <w:rPr>
          <w:spacing w:val="-16"/>
        </w:rPr>
        <w:t xml:space="preserve"> </w:t>
      </w:r>
      <w:r w:rsidR="00573E71">
        <w:t>ним</w:t>
      </w:r>
      <w:r w:rsidR="00573E71">
        <w:rPr>
          <w:spacing w:val="-14"/>
        </w:rPr>
        <w:t xml:space="preserve"> </w:t>
      </w:r>
      <w:r w:rsidR="00573E71">
        <w:t>изучается</w:t>
      </w:r>
      <w:r w:rsidR="00573E71">
        <w:rPr>
          <w:spacing w:val="-7"/>
        </w:rPr>
        <w:t xml:space="preserve"> </w:t>
      </w:r>
      <w:r w:rsidR="00573E71">
        <w:t>один</w:t>
      </w:r>
      <w:r w:rsidR="00573E71">
        <w:rPr>
          <w:spacing w:val="-15"/>
        </w:rPr>
        <w:t xml:space="preserve"> </w:t>
      </w:r>
      <w:r w:rsidR="00573E71">
        <w:t>из</w:t>
      </w:r>
      <w:r w:rsidR="00573E71">
        <w:rPr>
          <w:spacing w:val="-12"/>
        </w:rPr>
        <w:t xml:space="preserve"> </w:t>
      </w:r>
      <w:r w:rsidR="00573E71">
        <w:t>государственных</w:t>
      </w:r>
      <w:r w:rsidR="00573E71">
        <w:rPr>
          <w:spacing w:val="-13"/>
        </w:rPr>
        <w:t xml:space="preserve"> </w:t>
      </w:r>
      <w:r w:rsidR="00573E71">
        <w:t>языков</w:t>
      </w:r>
      <w:r w:rsidR="00573E71">
        <w:rPr>
          <w:spacing w:val="-10"/>
        </w:rPr>
        <w:t xml:space="preserve"> </w:t>
      </w:r>
      <w:r w:rsidR="00573E71">
        <w:t xml:space="preserve">республик Российской Федерации и (или) один из языков народов Российской Федерации) Примерного </w:t>
      </w:r>
      <w:r w:rsidR="00573E71">
        <w:rPr>
          <w:w w:val="95"/>
        </w:rPr>
        <w:t xml:space="preserve">учебного плана основного общего образования Примерной основной образовательной программы </w:t>
      </w:r>
      <w:r w:rsidR="00573E71">
        <w:t>основного</w:t>
      </w:r>
      <w:r w:rsidR="00573E71">
        <w:rPr>
          <w:spacing w:val="-8"/>
        </w:rPr>
        <w:t xml:space="preserve"> </w:t>
      </w:r>
      <w:r w:rsidR="00573E71">
        <w:t>общего</w:t>
      </w:r>
      <w:r w:rsidR="00573E71">
        <w:rPr>
          <w:spacing w:val="-14"/>
        </w:rPr>
        <w:t xml:space="preserve"> </w:t>
      </w:r>
      <w:r w:rsidR="00573E71">
        <w:t>образования.</w:t>
      </w:r>
    </w:p>
    <w:p w:rsidR="001A2551" w:rsidRPr="005C15A4" w:rsidRDefault="00573E71">
      <w:pPr>
        <w:pStyle w:val="a3"/>
        <w:spacing w:line="228" w:lineRule="auto"/>
        <w:ind w:left="607" w:right="308" w:firstLine="718"/>
        <w:rPr>
          <w:color w:val="FF0000"/>
        </w:rPr>
      </w:pPr>
      <w:r>
        <w:t>В МБОУ «</w:t>
      </w:r>
      <w:r w:rsidR="005C15A4">
        <w:t>Ново-Сережкинская ООШ</w:t>
      </w:r>
      <w:r>
        <w:t xml:space="preserve">» ведется изучение </w:t>
      </w:r>
      <w:r w:rsidR="0038112D">
        <w:t>родного (</w:t>
      </w:r>
      <w:r w:rsidR="005C15A4">
        <w:t>чувашского</w:t>
      </w:r>
      <w:r w:rsidR="0038112D">
        <w:t>)</w:t>
      </w:r>
      <w:r>
        <w:t xml:space="preserve"> языка </w:t>
      </w:r>
      <w:r>
        <w:rPr>
          <w:w w:val="85"/>
        </w:rPr>
        <w:t xml:space="preserve">— </w:t>
      </w:r>
      <w:r w:rsidR="0038112D">
        <w:rPr>
          <w:w w:val="85"/>
        </w:rPr>
        <w:t xml:space="preserve">одного  из языков республик   </w:t>
      </w:r>
      <w:r w:rsidR="0038112D" w:rsidRPr="0038112D">
        <w:t>народов Российской Федерации</w:t>
      </w:r>
    </w:p>
    <w:p w:rsidR="001A2551" w:rsidRDefault="00573E71">
      <w:pPr>
        <w:pStyle w:val="a3"/>
        <w:spacing w:line="232" w:lineRule="auto"/>
        <w:ind w:left="612" w:right="315" w:firstLine="713"/>
      </w:pPr>
      <w:r>
        <w:t xml:space="preserve">При реализации </w:t>
      </w:r>
      <w:r>
        <w:rPr>
          <w:b/>
        </w:rPr>
        <w:t xml:space="preserve">варианта </w:t>
      </w:r>
      <w:r>
        <w:t xml:space="preserve">5 учебного плана количество часов на физическую культуру составляет 2, третий час может быть реализован образовательной организацией за счет часов </w:t>
      </w:r>
      <w:r>
        <w:rPr>
          <w:w w:val="95"/>
        </w:rPr>
        <w:t>внеурочной деятельности</w:t>
      </w:r>
      <w:r>
        <w:rPr>
          <w:spacing w:val="32"/>
        </w:rPr>
        <w:t xml:space="preserve"> </w:t>
      </w:r>
      <w:r>
        <w:rPr>
          <w:w w:val="95"/>
        </w:rPr>
        <w:t>и/или за счет посещения учащимися спортивных</w:t>
      </w:r>
      <w:r>
        <w:t xml:space="preserve"> </w:t>
      </w:r>
      <w:r>
        <w:rPr>
          <w:w w:val="95"/>
        </w:rPr>
        <w:t>секций.</w:t>
      </w:r>
    </w:p>
    <w:p w:rsidR="001A2551" w:rsidRDefault="00573E71">
      <w:pPr>
        <w:spacing w:before="1" w:line="232" w:lineRule="auto"/>
        <w:ind w:left="2667" w:right="2148" w:firstLine="1315"/>
        <w:rPr>
          <w:b/>
          <w:sz w:val="25"/>
        </w:rPr>
      </w:pPr>
      <w:r>
        <w:rPr>
          <w:b/>
          <w:sz w:val="25"/>
        </w:rPr>
        <w:t>Учебный</w:t>
      </w:r>
      <w:r>
        <w:rPr>
          <w:b/>
          <w:spacing w:val="-3"/>
          <w:sz w:val="25"/>
        </w:rPr>
        <w:t xml:space="preserve"> </w:t>
      </w:r>
      <w:r>
        <w:rPr>
          <w:b/>
          <w:sz w:val="25"/>
        </w:rPr>
        <w:t>план</w:t>
      </w:r>
      <w:r>
        <w:rPr>
          <w:b/>
          <w:spacing w:val="-10"/>
          <w:sz w:val="25"/>
        </w:rPr>
        <w:t xml:space="preserve"> </w:t>
      </w:r>
      <w:r>
        <w:rPr>
          <w:b/>
          <w:sz w:val="25"/>
        </w:rPr>
        <w:t>для</w:t>
      </w:r>
      <w:r>
        <w:rPr>
          <w:b/>
          <w:spacing w:val="-10"/>
          <w:sz w:val="25"/>
        </w:rPr>
        <w:t xml:space="preserve"> </w:t>
      </w:r>
      <w:r>
        <w:rPr>
          <w:b/>
          <w:sz w:val="25"/>
        </w:rPr>
        <w:t>5-9-x</w:t>
      </w:r>
      <w:r>
        <w:rPr>
          <w:b/>
          <w:spacing w:val="-11"/>
          <w:sz w:val="25"/>
        </w:rPr>
        <w:t xml:space="preserve"> </w:t>
      </w:r>
      <w:r>
        <w:rPr>
          <w:b/>
          <w:sz w:val="25"/>
        </w:rPr>
        <w:t xml:space="preserve">классов, </w:t>
      </w:r>
      <w:r>
        <w:rPr>
          <w:b/>
          <w:w w:val="95"/>
          <w:sz w:val="25"/>
        </w:rPr>
        <w:t>реализующих</w:t>
      </w:r>
      <w:r>
        <w:rPr>
          <w:b/>
          <w:spacing w:val="-2"/>
          <w:sz w:val="25"/>
        </w:rPr>
        <w:t xml:space="preserve"> </w:t>
      </w:r>
      <w:r>
        <w:rPr>
          <w:b/>
          <w:w w:val="95"/>
          <w:sz w:val="25"/>
        </w:rPr>
        <w:t>программы</w:t>
      </w:r>
      <w:r>
        <w:rPr>
          <w:b/>
          <w:spacing w:val="-3"/>
          <w:sz w:val="25"/>
        </w:rPr>
        <w:t xml:space="preserve"> </w:t>
      </w:r>
      <w:r>
        <w:rPr>
          <w:b/>
          <w:w w:val="95"/>
          <w:sz w:val="25"/>
        </w:rPr>
        <w:t>основного</w:t>
      </w:r>
      <w:r>
        <w:rPr>
          <w:b/>
          <w:spacing w:val="-6"/>
          <w:w w:val="95"/>
          <w:sz w:val="25"/>
        </w:rPr>
        <w:t xml:space="preserve"> </w:t>
      </w:r>
      <w:r>
        <w:rPr>
          <w:b/>
          <w:w w:val="95"/>
          <w:sz w:val="25"/>
        </w:rPr>
        <w:t>общего</w:t>
      </w:r>
      <w:r>
        <w:rPr>
          <w:b/>
          <w:spacing w:val="-12"/>
          <w:w w:val="95"/>
          <w:sz w:val="25"/>
        </w:rPr>
        <w:t xml:space="preserve"> </w:t>
      </w:r>
      <w:r>
        <w:rPr>
          <w:b/>
          <w:w w:val="95"/>
          <w:sz w:val="25"/>
        </w:rPr>
        <w:t>образования</w:t>
      </w:r>
    </w:p>
    <w:p w:rsidR="00E53156" w:rsidRDefault="00573E71">
      <w:pPr>
        <w:spacing w:before="2" w:line="228" w:lineRule="auto"/>
        <w:ind w:left="3346" w:right="3034" w:firstLine="13"/>
        <w:jc w:val="center"/>
        <w:rPr>
          <w:b/>
          <w:sz w:val="25"/>
        </w:rPr>
      </w:pPr>
      <w:r>
        <w:rPr>
          <w:b/>
          <w:sz w:val="25"/>
        </w:rPr>
        <w:t>в</w:t>
      </w:r>
      <w:r>
        <w:rPr>
          <w:b/>
          <w:spacing w:val="-16"/>
          <w:sz w:val="25"/>
        </w:rPr>
        <w:t xml:space="preserve"> </w:t>
      </w:r>
      <w:r>
        <w:rPr>
          <w:b/>
          <w:sz w:val="25"/>
        </w:rPr>
        <w:t>соответствии</w:t>
      </w:r>
      <w:r>
        <w:rPr>
          <w:b/>
          <w:spacing w:val="1"/>
          <w:sz w:val="25"/>
        </w:rPr>
        <w:t xml:space="preserve"> </w:t>
      </w:r>
      <w:r>
        <w:rPr>
          <w:b/>
          <w:sz w:val="25"/>
        </w:rPr>
        <w:t>с</w:t>
      </w:r>
      <w:r>
        <w:rPr>
          <w:b/>
          <w:spacing w:val="-16"/>
          <w:sz w:val="25"/>
        </w:rPr>
        <w:t xml:space="preserve"> </w:t>
      </w:r>
      <w:r>
        <w:rPr>
          <w:b/>
          <w:sz w:val="25"/>
        </w:rPr>
        <w:t xml:space="preserve">обновленнымФГОС </w:t>
      </w:r>
      <w:r>
        <w:rPr>
          <w:sz w:val="25"/>
        </w:rPr>
        <w:t xml:space="preserve">МБОУ </w:t>
      </w:r>
      <w:r w:rsidR="00E53156">
        <w:rPr>
          <w:sz w:val="25"/>
        </w:rPr>
        <w:t>«</w:t>
      </w:r>
      <w:r w:rsidR="00E53156">
        <w:t>Ново-Сережкинская ООШ»</w:t>
      </w:r>
      <w:r w:rsidR="00E53156">
        <w:rPr>
          <w:b/>
          <w:sz w:val="25"/>
        </w:rPr>
        <w:t xml:space="preserve"> </w:t>
      </w:r>
    </w:p>
    <w:p w:rsidR="001A2551" w:rsidRDefault="00573E71">
      <w:pPr>
        <w:spacing w:before="2" w:line="228" w:lineRule="auto"/>
        <w:ind w:left="3346" w:right="3034" w:firstLine="13"/>
        <w:jc w:val="center"/>
        <w:rPr>
          <w:b/>
          <w:sz w:val="25"/>
        </w:rPr>
      </w:pPr>
      <w:r>
        <w:rPr>
          <w:b/>
          <w:w w:val="95"/>
          <w:sz w:val="25"/>
        </w:rPr>
        <w:t>Лениногорского</w:t>
      </w:r>
      <w:r>
        <w:rPr>
          <w:b/>
          <w:spacing w:val="-6"/>
          <w:w w:val="95"/>
          <w:sz w:val="25"/>
        </w:rPr>
        <w:t xml:space="preserve"> </w:t>
      </w:r>
      <w:r>
        <w:rPr>
          <w:b/>
          <w:w w:val="95"/>
          <w:sz w:val="25"/>
        </w:rPr>
        <w:t>муниципального</w:t>
      </w:r>
      <w:r>
        <w:rPr>
          <w:b/>
          <w:spacing w:val="-4"/>
          <w:w w:val="95"/>
          <w:sz w:val="25"/>
        </w:rPr>
        <w:t xml:space="preserve"> </w:t>
      </w:r>
      <w:r>
        <w:rPr>
          <w:b/>
          <w:w w:val="95"/>
          <w:sz w:val="25"/>
        </w:rPr>
        <w:t>района PT</w:t>
      </w:r>
    </w:p>
    <w:p w:rsidR="001A2551" w:rsidRDefault="001A2551">
      <w:pPr>
        <w:pStyle w:val="a3"/>
        <w:spacing w:before="9"/>
        <w:ind w:left="0"/>
        <w:jc w:val="left"/>
        <w:rPr>
          <w:b/>
          <w:sz w:val="6"/>
        </w:rPr>
      </w:pPr>
    </w:p>
    <w:tbl>
      <w:tblPr>
        <w:tblStyle w:val="TableNormal"/>
        <w:tblW w:w="0" w:type="auto"/>
        <w:tblInd w:w="49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267"/>
        <w:gridCol w:w="1697"/>
        <w:gridCol w:w="1136"/>
        <w:gridCol w:w="1126"/>
        <w:gridCol w:w="1131"/>
        <w:gridCol w:w="1136"/>
        <w:gridCol w:w="1136"/>
        <w:gridCol w:w="1002"/>
      </w:tblGrid>
      <w:tr w:rsidR="001A2551">
        <w:trPr>
          <w:trHeight w:val="512"/>
        </w:trPr>
        <w:tc>
          <w:tcPr>
            <w:tcW w:w="2267" w:type="dxa"/>
            <w:vMerge w:val="restart"/>
          </w:tcPr>
          <w:p w:rsidR="001A2551" w:rsidRDefault="00573E71">
            <w:pPr>
              <w:pStyle w:val="TableParagraph"/>
              <w:spacing w:line="228" w:lineRule="auto"/>
              <w:ind w:left="721" w:hanging="255"/>
              <w:jc w:val="left"/>
              <w:rPr>
                <w:b/>
                <w:sz w:val="25"/>
              </w:rPr>
            </w:pPr>
            <w:r>
              <w:rPr>
                <w:b/>
                <w:spacing w:val="-2"/>
                <w:w w:val="90"/>
                <w:sz w:val="25"/>
              </w:rPr>
              <w:t xml:space="preserve">Предметные </w:t>
            </w:r>
            <w:r>
              <w:rPr>
                <w:b/>
                <w:spacing w:val="-2"/>
                <w:sz w:val="25"/>
              </w:rPr>
              <w:t>области</w:t>
            </w:r>
          </w:p>
        </w:tc>
        <w:tc>
          <w:tcPr>
            <w:tcW w:w="1697" w:type="dxa"/>
            <w:vMerge w:val="restart"/>
          </w:tcPr>
          <w:p w:rsidR="001A2551" w:rsidRDefault="00573E71">
            <w:pPr>
              <w:pStyle w:val="TableParagraph"/>
              <w:spacing w:line="228" w:lineRule="auto"/>
              <w:ind w:left="323" w:firstLine="58"/>
              <w:jc w:val="left"/>
              <w:rPr>
                <w:b/>
                <w:sz w:val="25"/>
              </w:rPr>
            </w:pPr>
            <w:r>
              <w:rPr>
                <w:b/>
                <w:spacing w:val="-2"/>
                <w:w w:val="95"/>
                <w:sz w:val="25"/>
              </w:rPr>
              <w:t xml:space="preserve">Учебные </w:t>
            </w:r>
            <w:r>
              <w:rPr>
                <w:b/>
                <w:spacing w:val="-2"/>
                <w:w w:val="90"/>
                <w:sz w:val="25"/>
              </w:rPr>
              <w:t>предметы</w:t>
            </w:r>
          </w:p>
        </w:tc>
        <w:tc>
          <w:tcPr>
            <w:tcW w:w="5665" w:type="dxa"/>
            <w:gridSpan w:val="5"/>
          </w:tcPr>
          <w:p w:rsidR="001A2551" w:rsidRDefault="00573E71">
            <w:pPr>
              <w:pStyle w:val="TableParagraph"/>
              <w:spacing w:line="269" w:lineRule="exact"/>
              <w:ind w:left="2394" w:right="2364"/>
              <w:rPr>
                <w:b/>
                <w:sz w:val="25"/>
              </w:rPr>
            </w:pPr>
            <w:r>
              <w:rPr>
                <w:b/>
                <w:spacing w:val="-2"/>
                <w:sz w:val="25"/>
              </w:rPr>
              <w:t>Классы</w:t>
            </w:r>
          </w:p>
        </w:tc>
        <w:tc>
          <w:tcPr>
            <w:tcW w:w="1002" w:type="dxa"/>
            <w:vMerge w:val="restart"/>
          </w:tcPr>
          <w:p w:rsidR="001A2551" w:rsidRDefault="00573E71">
            <w:pPr>
              <w:pStyle w:val="TableParagraph"/>
              <w:spacing w:line="269" w:lineRule="exact"/>
              <w:ind w:left="206"/>
              <w:jc w:val="left"/>
              <w:rPr>
                <w:sz w:val="25"/>
              </w:rPr>
            </w:pPr>
            <w:r>
              <w:rPr>
                <w:spacing w:val="-2"/>
                <w:sz w:val="25"/>
              </w:rPr>
              <w:t>Всего</w:t>
            </w:r>
          </w:p>
        </w:tc>
      </w:tr>
      <w:tr w:rsidR="001A2551">
        <w:trPr>
          <w:trHeight w:val="291"/>
        </w:trPr>
        <w:tc>
          <w:tcPr>
            <w:tcW w:w="2267" w:type="dxa"/>
            <w:vMerge/>
            <w:tcBorders>
              <w:top w:val="nil"/>
            </w:tcBorders>
          </w:tcPr>
          <w:p w:rsidR="001A2551" w:rsidRDefault="001A2551">
            <w:pPr>
              <w:rPr>
                <w:sz w:val="2"/>
                <w:szCs w:val="2"/>
              </w:rPr>
            </w:pPr>
          </w:p>
        </w:tc>
        <w:tc>
          <w:tcPr>
            <w:tcW w:w="1697" w:type="dxa"/>
            <w:vMerge/>
            <w:tcBorders>
              <w:top w:val="nil"/>
            </w:tcBorders>
          </w:tcPr>
          <w:p w:rsidR="001A2551" w:rsidRDefault="001A2551">
            <w:pPr>
              <w:rPr>
                <w:sz w:val="2"/>
                <w:szCs w:val="2"/>
              </w:rPr>
            </w:pPr>
          </w:p>
        </w:tc>
        <w:tc>
          <w:tcPr>
            <w:tcW w:w="5665" w:type="dxa"/>
            <w:gridSpan w:val="5"/>
          </w:tcPr>
          <w:p w:rsidR="001A2551" w:rsidRDefault="00573E71">
            <w:pPr>
              <w:pStyle w:val="TableParagraph"/>
              <w:spacing w:line="255" w:lineRule="exact"/>
              <w:ind w:left="973"/>
              <w:jc w:val="left"/>
              <w:rPr>
                <w:b/>
                <w:sz w:val="25"/>
              </w:rPr>
            </w:pPr>
            <w:r>
              <w:rPr>
                <w:b/>
                <w:w w:val="95"/>
                <w:sz w:val="25"/>
              </w:rPr>
              <w:t>Количество</w:t>
            </w:r>
            <w:r>
              <w:rPr>
                <w:b/>
                <w:sz w:val="25"/>
              </w:rPr>
              <w:t xml:space="preserve"> </w:t>
            </w:r>
            <w:r>
              <w:rPr>
                <w:b/>
                <w:w w:val="95"/>
                <w:sz w:val="25"/>
              </w:rPr>
              <w:t>уроков</w:t>
            </w:r>
            <w:r>
              <w:rPr>
                <w:b/>
                <w:spacing w:val="-1"/>
                <w:w w:val="95"/>
                <w:sz w:val="25"/>
              </w:rPr>
              <w:t xml:space="preserve"> </w:t>
            </w:r>
            <w:r>
              <w:rPr>
                <w:b/>
                <w:w w:val="95"/>
                <w:sz w:val="25"/>
              </w:rPr>
              <w:t>в</w:t>
            </w:r>
            <w:r>
              <w:rPr>
                <w:b/>
                <w:spacing w:val="-12"/>
                <w:w w:val="95"/>
                <w:sz w:val="25"/>
              </w:rPr>
              <w:t xml:space="preserve"> </w:t>
            </w:r>
            <w:r>
              <w:rPr>
                <w:b/>
                <w:w w:val="95"/>
                <w:sz w:val="25"/>
              </w:rPr>
              <w:t>год/в</w:t>
            </w:r>
            <w:r>
              <w:rPr>
                <w:b/>
                <w:spacing w:val="-2"/>
                <w:w w:val="95"/>
                <w:sz w:val="25"/>
              </w:rPr>
              <w:t xml:space="preserve"> неделю</w:t>
            </w:r>
          </w:p>
        </w:tc>
        <w:tc>
          <w:tcPr>
            <w:tcW w:w="1002" w:type="dxa"/>
            <w:vMerge/>
            <w:tcBorders>
              <w:top w:val="nil"/>
            </w:tcBorders>
          </w:tcPr>
          <w:p w:rsidR="001A2551" w:rsidRDefault="001A2551">
            <w:pPr>
              <w:rPr>
                <w:sz w:val="2"/>
                <w:szCs w:val="2"/>
              </w:rPr>
            </w:pPr>
          </w:p>
        </w:tc>
      </w:tr>
      <w:tr w:rsidR="001A2551">
        <w:trPr>
          <w:trHeight w:val="277"/>
        </w:trPr>
        <w:tc>
          <w:tcPr>
            <w:tcW w:w="2267" w:type="dxa"/>
            <w:vMerge/>
            <w:tcBorders>
              <w:top w:val="nil"/>
            </w:tcBorders>
          </w:tcPr>
          <w:p w:rsidR="001A2551" w:rsidRDefault="001A2551">
            <w:pPr>
              <w:rPr>
                <w:sz w:val="2"/>
                <w:szCs w:val="2"/>
              </w:rPr>
            </w:pPr>
          </w:p>
        </w:tc>
        <w:tc>
          <w:tcPr>
            <w:tcW w:w="1697" w:type="dxa"/>
            <w:vMerge/>
            <w:tcBorders>
              <w:top w:val="nil"/>
            </w:tcBorders>
          </w:tcPr>
          <w:p w:rsidR="001A2551" w:rsidRDefault="001A2551">
            <w:pPr>
              <w:rPr>
                <w:sz w:val="2"/>
                <w:szCs w:val="2"/>
              </w:rPr>
            </w:pPr>
          </w:p>
        </w:tc>
        <w:tc>
          <w:tcPr>
            <w:tcW w:w="1136" w:type="dxa"/>
          </w:tcPr>
          <w:p w:rsidR="001A2551" w:rsidRDefault="00E53156">
            <w:pPr>
              <w:pStyle w:val="TableParagraph"/>
              <w:spacing w:line="257" w:lineRule="exact"/>
              <w:ind w:left="160" w:right="123"/>
              <w:rPr>
                <w:b/>
                <w:sz w:val="25"/>
              </w:rPr>
            </w:pPr>
            <w:r>
              <w:rPr>
                <w:b/>
                <w:spacing w:val="-2"/>
                <w:sz w:val="25"/>
              </w:rPr>
              <w:t>5</w:t>
            </w:r>
          </w:p>
        </w:tc>
        <w:tc>
          <w:tcPr>
            <w:tcW w:w="1126" w:type="dxa"/>
          </w:tcPr>
          <w:p w:rsidR="001A2551" w:rsidRDefault="00E53156">
            <w:pPr>
              <w:pStyle w:val="TableParagraph"/>
              <w:spacing w:line="257" w:lineRule="exact"/>
              <w:ind w:left="155" w:right="119"/>
              <w:rPr>
                <w:b/>
                <w:sz w:val="25"/>
              </w:rPr>
            </w:pPr>
            <w:r>
              <w:rPr>
                <w:b/>
                <w:spacing w:val="-2"/>
                <w:sz w:val="25"/>
              </w:rPr>
              <w:t>6</w:t>
            </w:r>
          </w:p>
        </w:tc>
        <w:tc>
          <w:tcPr>
            <w:tcW w:w="1131" w:type="dxa"/>
          </w:tcPr>
          <w:p w:rsidR="001A2551" w:rsidRDefault="00E53156">
            <w:pPr>
              <w:pStyle w:val="TableParagraph"/>
              <w:spacing w:line="257" w:lineRule="exact"/>
              <w:ind w:left="160" w:right="119"/>
              <w:rPr>
                <w:b/>
                <w:sz w:val="25"/>
              </w:rPr>
            </w:pPr>
            <w:r>
              <w:rPr>
                <w:b/>
                <w:spacing w:val="-2"/>
                <w:sz w:val="25"/>
              </w:rPr>
              <w:t>7</w:t>
            </w:r>
          </w:p>
        </w:tc>
        <w:tc>
          <w:tcPr>
            <w:tcW w:w="1136" w:type="dxa"/>
          </w:tcPr>
          <w:p w:rsidR="001A2551" w:rsidRDefault="00E53156">
            <w:pPr>
              <w:pStyle w:val="TableParagraph"/>
              <w:spacing w:line="257" w:lineRule="exact"/>
              <w:ind w:left="160" w:right="124"/>
              <w:rPr>
                <w:b/>
                <w:sz w:val="25"/>
              </w:rPr>
            </w:pPr>
            <w:r>
              <w:rPr>
                <w:b/>
                <w:spacing w:val="-2"/>
                <w:sz w:val="25"/>
              </w:rPr>
              <w:t>8</w:t>
            </w:r>
          </w:p>
        </w:tc>
        <w:tc>
          <w:tcPr>
            <w:tcW w:w="1136" w:type="dxa"/>
          </w:tcPr>
          <w:p w:rsidR="001A2551" w:rsidRDefault="00E53156">
            <w:pPr>
              <w:pStyle w:val="TableParagraph"/>
              <w:spacing w:line="257" w:lineRule="exact"/>
              <w:ind w:left="160" w:right="123"/>
              <w:rPr>
                <w:b/>
                <w:sz w:val="25"/>
              </w:rPr>
            </w:pPr>
            <w:r>
              <w:rPr>
                <w:b/>
                <w:spacing w:val="-2"/>
                <w:sz w:val="25"/>
              </w:rPr>
              <w:t>9</w:t>
            </w:r>
          </w:p>
        </w:tc>
        <w:tc>
          <w:tcPr>
            <w:tcW w:w="1002" w:type="dxa"/>
            <w:vMerge/>
            <w:tcBorders>
              <w:top w:val="nil"/>
            </w:tcBorders>
          </w:tcPr>
          <w:p w:rsidR="001A2551" w:rsidRDefault="001A2551">
            <w:pPr>
              <w:rPr>
                <w:sz w:val="2"/>
                <w:szCs w:val="2"/>
              </w:rPr>
            </w:pPr>
          </w:p>
        </w:tc>
      </w:tr>
      <w:tr w:rsidR="001A2551">
        <w:trPr>
          <w:trHeight w:val="262"/>
        </w:trPr>
        <w:tc>
          <w:tcPr>
            <w:tcW w:w="2267" w:type="dxa"/>
          </w:tcPr>
          <w:p w:rsidR="001A2551" w:rsidRDefault="001A2551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697" w:type="dxa"/>
          </w:tcPr>
          <w:p w:rsidR="001A2551" w:rsidRDefault="001A2551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5665" w:type="dxa"/>
            <w:gridSpan w:val="5"/>
          </w:tcPr>
          <w:p w:rsidR="001A2551" w:rsidRDefault="00573E71">
            <w:pPr>
              <w:pStyle w:val="TableParagraph"/>
              <w:spacing w:line="243" w:lineRule="exact"/>
              <w:ind w:left="269"/>
              <w:jc w:val="left"/>
              <w:rPr>
                <w:b/>
                <w:sz w:val="25"/>
              </w:rPr>
            </w:pPr>
            <w:r>
              <w:rPr>
                <w:b/>
                <w:spacing w:val="-2"/>
                <w:w w:val="95"/>
                <w:sz w:val="25"/>
              </w:rPr>
              <w:t>Обязательная</w:t>
            </w:r>
            <w:r>
              <w:rPr>
                <w:b/>
                <w:spacing w:val="16"/>
                <w:sz w:val="25"/>
              </w:rPr>
              <w:t xml:space="preserve"> </w:t>
            </w:r>
            <w:r>
              <w:rPr>
                <w:b/>
                <w:spacing w:val="-2"/>
                <w:sz w:val="25"/>
              </w:rPr>
              <w:t>часть</w:t>
            </w:r>
          </w:p>
        </w:tc>
        <w:tc>
          <w:tcPr>
            <w:tcW w:w="1002" w:type="dxa"/>
          </w:tcPr>
          <w:p w:rsidR="001A2551" w:rsidRDefault="001A2551">
            <w:pPr>
              <w:pStyle w:val="TableParagraph"/>
              <w:jc w:val="left"/>
              <w:rPr>
                <w:sz w:val="18"/>
              </w:rPr>
            </w:pPr>
          </w:p>
        </w:tc>
      </w:tr>
      <w:tr w:rsidR="001A2551">
        <w:trPr>
          <w:trHeight w:val="272"/>
        </w:trPr>
        <w:tc>
          <w:tcPr>
            <w:tcW w:w="2267" w:type="dxa"/>
            <w:vMerge w:val="restart"/>
          </w:tcPr>
          <w:p w:rsidR="001A2551" w:rsidRDefault="00573E71">
            <w:pPr>
              <w:pStyle w:val="TableParagraph"/>
              <w:tabs>
                <w:tab w:val="left" w:pos="1262"/>
                <w:tab w:val="left" w:pos="2047"/>
              </w:tabs>
              <w:spacing w:line="245" w:lineRule="exact"/>
              <w:ind w:left="127"/>
              <w:jc w:val="left"/>
              <w:rPr>
                <w:sz w:val="25"/>
              </w:rPr>
            </w:pPr>
            <w:r>
              <w:rPr>
                <w:spacing w:val="-2"/>
                <w:sz w:val="25"/>
              </w:rPr>
              <w:t>Русский</w:t>
            </w:r>
            <w:r>
              <w:rPr>
                <w:sz w:val="25"/>
              </w:rPr>
              <w:tab/>
            </w:r>
            <w:r>
              <w:rPr>
                <w:spacing w:val="-4"/>
                <w:sz w:val="25"/>
              </w:rPr>
              <w:t>язык</w:t>
            </w:r>
            <w:r>
              <w:rPr>
                <w:sz w:val="25"/>
              </w:rPr>
              <w:tab/>
            </w:r>
            <w:r>
              <w:rPr>
                <w:spacing w:val="-10"/>
                <w:sz w:val="25"/>
              </w:rPr>
              <w:t>и</w:t>
            </w:r>
          </w:p>
          <w:p w:rsidR="001A2551" w:rsidRDefault="00573E71">
            <w:pPr>
              <w:pStyle w:val="TableParagraph"/>
              <w:spacing w:line="283" w:lineRule="exact"/>
              <w:ind w:left="125"/>
              <w:jc w:val="left"/>
              <w:rPr>
                <w:sz w:val="25"/>
              </w:rPr>
            </w:pPr>
            <w:r>
              <w:rPr>
                <w:spacing w:val="-2"/>
                <w:sz w:val="25"/>
              </w:rPr>
              <w:t>литература</w:t>
            </w:r>
          </w:p>
        </w:tc>
        <w:tc>
          <w:tcPr>
            <w:tcW w:w="1697" w:type="dxa"/>
          </w:tcPr>
          <w:p w:rsidR="001A2551" w:rsidRDefault="00573E71">
            <w:pPr>
              <w:pStyle w:val="TableParagraph"/>
              <w:spacing w:line="250" w:lineRule="exact"/>
              <w:ind w:left="127"/>
              <w:jc w:val="left"/>
              <w:rPr>
                <w:sz w:val="25"/>
              </w:rPr>
            </w:pPr>
            <w:r>
              <w:rPr>
                <w:w w:val="95"/>
                <w:sz w:val="25"/>
              </w:rPr>
              <w:t>Русский</w:t>
            </w:r>
            <w:r>
              <w:rPr>
                <w:spacing w:val="-5"/>
                <w:w w:val="95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язык</w:t>
            </w:r>
          </w:p>
        </w:tc>
        <w:tc>
          <w:tcPr>
            <w:tcW w:w="1136" w:type="dxa"/>
          </w:tcPr>
          <w:p w:rsidR="001A2551" w:rsidRDefault="00573E71">
            <w:pPr>
              <w:pStyle w:val="TableParagraph"/>
              <w:spacing w:line="250" w:lineRule="exact"/>
              <w:ind w:left="156" w:right="124"/>
              <w:rPr>
                <w:sz w:val="25"/>
              </w:rPr>
            </w:pPr>
            <w:r>
              <w:rPr>
                <w:spacing w:val="-2"/>
                <w:sz w:val="25"/>
              </w:rPr>
              <w:t>175/5</w:t>
            </w:r>
          </w:p>
        </w:tc>
        <w:tc>
          <w:tcPr>
            <w:tcW w:w="1126" w:type="dxa"/>
          </w:tcPr>
          <w:p w:rsidR="001A2551" w:rsidRDefault="00573E71">
            <w:pPr>
              <w:pStyle w:val="TableParagraph"/>
              <w:spacing w:line="250" w:lineRule="exact"/>
              <w:ind w:left="155" w:right="118"/>
              <w:rPr>
                <w:sz w:val="25"/>
              </w:rPr>
            </w:pPr>
            <w:r>
              <w:rPr>
                <w:spacing w:val="-2"/>
                <w:sz w:val="25"/>
              </w:rPr>
              <w:t>210/6</w:t>
            </w:r>
          </w:p>
        </w:tc>
        <w:tc>
          <w:tcPr>
            <w:tcW w:w="1131" w:type="dxa"/>
          </w:tcPr>
          <w:p w:rsidR="001A2551" w:rsidRDefault="00573E71">
            <w:pPr>
              <w:pStyle w:val="TableParagraph"/>
              <w:spacing w:line="250" w:lineRule="exact"/>
              <w:ind w:left="160" w:right="118"/>
              <w:rPr>
                <w:sz w:val="25"/>
              </w:rPr>
            </w:pPr>
            <w:r>
              <w:rPr>
                <w:spacing w:val="-2"/>
                <w:sz w:val="25"/>
              </w:rPr>
              <w:t>140/4</w:t>
            </w:r>
          </w:p>
        </w:tc>
        <w:tc>
          <w:tcPr>
            <w:tcW w:w="1136" w:type="dxa"/>
          </w:tcPr>
          <w:p w:rsidR="001A2551" w:rsidRDefault="00573E71">
            <w:pPr>
              <w:pStyle w:val="TableParagraph"/>
              <w:spacing w:line="250" w:lineRule="exact"/>
              <w:ind w:left="155" w:right="124"/>
              <w:rPr>
                <w:sz w:val="25"/>
              </w:rPr>
            </w:pPr>
            <w:r>
              <w:rPr>
                <w:spacing w:val="-2"/>
                <w:sz w:val="25"/>
              </w:rPr>
              <w:t>105/3</w:t>
            </w:r>
          </w:p>
        </w:tc>
        <w:tc>
          <w:tcPr>
            <w:tcW w:w="1136" w:type="dxa"/>
          </w:tcPr>
          <w:p w:rsidR="001A2551" w:rsidRDefault="00573E71">
            <w:pPr>
              <w:pStyle w:val="TableParagraph"/>
              <w:spacing w:line="250" w:lineRule="exact"/>
              <w:ind w:left="155" w:right="124"/>
              <w:rPr>
                <w:sz w:val="25"/>
              </w:rPr>
            </w:pPr>
            <w:r>
              <w:rPr>
                <w:spacing w:val="-2"/>
                <w:sz w:val="25"/>
              </w:rPr>
              <w:t>102/3</w:t>
            </w:r>
          </w:p>
        </w:tc>
        <w:tc>
          <w:tcPr>
            <w:tcW w:w="1002" w:type="dxa"/>
          </w:tcPr>
          <w:p w:rsidR="001A2551" w:rsidRDefault="00573E71">
            <w:pPr>
              <w:pStyle w:val="TableParagraph"/>
              <w:spacing w:line="250" w:lineRule="exact"/>
              <w:ind w:right="160"/>
              <w:jc w:val="right"/>
              <w:rPr>
                <w:sz w:val="25"/>
              </w:rPr>
            </w:pPr>
            <w:r>
              <w:rPr>
                <w:spacing w:val="-2"/>
                <w:sz w:val="25"/>
              </w:rPr>
              <w:t>732/21</w:t>
            </w:r>
          </w:p>
        </w:tc>
      </w:tr>
      <w:tr w:rsidR="001A2551">
        <w:trPr>
          <w:trHeight w:val="272"/>
        </w:trPr>
        <w:tc>
          <w:tcPr>
            <w:tcW w:w="2267" w:type="dxa"/>
            <w:vMerge/>
            <w:tcBorders>
              <w:top w:val="nil"/>
            </w:tcBorders>
          </w:tcPr>
          <w:p w:rsidR="001A2551" w:rsidRDefault="001A2551">
            <w:pPr>
              <w:rPr>
                <w:sz w:val="2"/>
                <w:szCs w:val="2"/>
              </w:rPr>
            </w:pPr>
          </w:p>
        </w:tc>
        <w:tc>
          <w:tcPr>
            <w:tcW w:w="1697" w:type="dxa"/>
          </w:tcPr>
          <w:p w:rsidR="001A2551" w:rsidRDefault="00573E71">
            <w:pPr>
              <w:pStyle w:val="TableParagraph"/>
              <w:spacing w:line="250" w:lineRule="exact"/>
              <w:ind w:left="133"/>
              <w:jc w:val="left"/>
              <w:rPr>
                <w:sz w:val="25"/>
              </w:rPr>
            </w:pPr>
            <w:r>
              <w:rPr>
                <w:spacing w:val="-2"/>
                <w:sz w:val="25"/>
              </w:rPr>
              <w:t>Литература</w:t>
            </w:r>
          </w:p>
        </w:tc>
        <w:tc>
          <w:tcPr>
            <w:tcW w:w="1136" w:type="dxa"/>
          </w:tcPr>
          <w:p w:rsidR="001A2551" w:rsidRDefault="00573E71">
            <w:pPr>
              <w:pStyle w:val="TableParagraph"/>
              <w:spacing w:line="250" w:lineRule="exact"/>
              <w:ind w:left="156" w:right="124"/>
              <w:rPr>
                <w:sz w:val="25"/>
              </w:rPr>
            </w:pPr>
            <w:r>
              <w:rPr>
                <w:spacing w:val="-2"/>
                <w:sz w:val="25"/>
              </w:rPr>
              <w:t>105/3</w:t>
            </w:r>
          </w:p>
        </w:tc>
        <w:tc>
          <w:tcPr>
            <w:tcW w:w="1126" w:type="dxa"/>
          </w:tcPr>
          <w:p w:rsidR="001A2551" w:rsidRDefault="00573E71">
            <w:pPr>
              <w:pStyle w:val="TableParagraph"/>
              <w:spacing w:line="250" w:lineRule="exact"/>
              <w:ind w:left="151" w:right="119"/>
              <w:rPr>
                <w:sz w:val="25"/>
              </w:rPr>
            </w:pPr>
            <w:r>
              <w:rPr>
                <w:spacing w:val="-2"/>
                <w:sz w:val="25"/>
              </w:rPr>
              <w:t>105/3</w:t>
            </w:r>
          </w:p>
        </w:tc>
        <w:tc>
          <w:tcPr>
            <w:tcW w:w="1131" w:type="dxa"/>
          </w:tcPr>
          <w:p w:rsidR="001A2551" w:rsidRDefault="00573E71">
            <w:pPr>
              <w:pStyle w:val="TableParagraph"/>
              <w:spacing w:line="250" w:lineRule="exact"/>
              <w:ind w:left="160" w:right="110"/>
              <w:rPr>
                <w:sz w:val="25"/>
              </w:rPr>
            </w:pPr>
            <w:r>
              <w:rPr>
                <w:spacing w:val="-4"/>
                <w:sz w:val="25"/>
              </w:rPr>
              <w:t>70/2</w:t>
            </w:r>
          </w:p>
        </w:tc>
        <w:tc>
          <w:tcPr>
            <w:tcW w:w="1136" w:type="dxa"/>
          </w:tcPr>
          <w:p w:rsidR="001A2551" w:rsidRDefault="00573E71">
            <w:pPr>
              <w:pStyle w:val="TableParagraph"/>
              <w:spacing w:line="250" w:lineRule="exact"/>
              <w:ind w:left="160" w:right="115"/>
              <w:rPr>
                <w:sz w:val="25"/>
              </w:rPr>
            </w:pPr>
            <w:r>
              <w:rPr>
                <w:spacing w:val="-4"/>
                <w:sz w:val="25"/>
              </w:rPr>
              <w:t>70/2</w:t>
            </w:r>
          </w:p>
        </w:tc>
        <w:tc>
          <w:tcPr>
            <w:tcW w:w="1136" w:type="dxa"/>
          </w:tcPr>
          <w:p w:rsidR="001A2551" w:rsidRDefault="00573E71">
            <w:pPr>
              <w:pStyle w:val="TableParagraph"/>
              <w:spacing w:line="250" w:lineRule="exact"/>
              <w:ind w:left="155" w:right="124"/>
              <w:rPr>
                <w:sz w:val="25"/>
              </w:rPr>
            </w:pPr>
            <w:r>
              <w:rPr>
                <w:spacing w:val="-2"/>
                <w:sz w:val="25"/>
              </w:rPr>
              <w:t>102/3</w:t>
            </w:r>
          </w:p>
        </w:tc>
        <w:tc>
          <w:tcPr>
            <w:tcW w:w="1002" w:type="dxa"/>
          </w:tcPr>
          <w:p w:rsidR="001A2551" w:rsidRDefault="00573E71">
            <w:pPr>
              <w:pStyle w:val="TableParagraph"/>
              <w:spacing w:line="250" w:lineRule="exact"/>
              <w:ind w:right="166"/>
              <w:jc w:val="right"/>
              <w:rPr>
                <w:sz w:val="25"/>
              </w:rPr>
            </w:pPr>
            <w:r>
              <w:rPr>
                <w:spacing w:val="-2"/>
                <w:sz w:val="25"/>
              </w:rPr>
              <w:t>452/13</w:t>
            </w:r>
          </w:p>
        </w:tc>
      </w:tr>
      <w:tr w:rsidR="001A2551">
        <w:trPr>
          <w:trHeight w:val="248"/>
        </w:trPr>
        <w:tc>
          <w:tcPr>
            <w:tcW w:w="2267" w:type="dxa"/>
            <w:tcBorders>
              <w:bottom w:val="nil"/>
            </w:tcBorders>
          </w:tcPr>
          <w:p w:rsidR="001A2551" w:rsidRDefault="00573E71">
            <w:pPr>
              <w:pStyle w:val="TableParagraph"/>
              <w:tabs>
                <w:tab w:val="left" w:pos="1224"/>
                <w:tab w:val="left" w:pos="2047"/>
              </w:tabs>
              <w:spacing w:line="229" w:lineRule="exact"/>
              <w:ind w:left="127"/>
              <w:jc w:val="left"/>
              <w:rPr>
                <w:sz w:val="25"/>
              </w:rPr>
            </w:pPr>
            <w:r>
              <w:rPr>
                <w:spacing w:val="-2"/>
                <w:sz w:val="25"/>
              </w:rPr>
              <w:t>Родной</w:t>
            </w:r>
            <w:r>
              <w:rPr>
                <w:sz w:val="25"/>
              </w:rPr>
              <w:tab/>
            </w:r>
            <w:r>
              <w:rPr>
                <w:spacing w:val="-4"/>
                <w:sz w:val="25"/>
              </w:rPr>
              <w:t>язык</w:t>
            </w:r>
            <w:r>
              <w:rPr>
                <w:sz w:val="25"/>
              </w:rPr>
              <w:tab/>
            </w:r>
            <w:r>
              <w:rPr>
                <w:spacing w:val="-10"/>
                <w:sz w:val="25"/>
              </w:rPr>
              <w:t>и</w:t>
            </w:r>
          </w:p>
        </w:tc>
        <w:tc>
          <w:tcPr>
            <w:tcW w:w="1697" w:type="dxa"/>
            <w:tcBorders>
              <w:bottom w:val="nil"/>
            </w:tcBorders>
          </w:tcPr>
          <w:p w:rsidR="001A2551" w:rsidRDefault="00573E71">
            <w:pPr>
              <w:pStyle w:val="TableParagraph"/>
              <w:tabs>
                <w:tab w:val="left" w:pos="1123"/>
              </w:tabs>
              <w:spacing w:line="229" w:lineRule="exact"/>
              <w:ind w:left="127"/>
              <w:jc w:val="left"/>
              <w:rPr>
                <w:sz w:val="25"/>
              </w:rPr>
            </w:pPr>
            <w:r>
              <w:rPr>
                <w:spacing w:val="-2"/>
                <w:sz w:val="25"/>
              </w:rPr>
              <w:t>Родной</w:t>
            </w:r>
            <w:r>
              <w:rPr>
                <w:sz w:val="25"/>
              </w:rPr>
              <w:tab/>
            </w:r>
            <w:r>
              <w:rPr>
                <w:spacing w:val="-4"/>
                <w:sz w:val="25"/>
              </w:rPr>
              <w:t>язык</w:t>
            </w:r>
          </w:p>
        </w:tc>
        <w:tc>
          <w:tcPr>
            <w:tcW w:w="1136" w:type="dxa"/>
            <w:tcBorders>
              <w:bottom w:val="nil"/>
            </w:tcBorders>
          </w:tcPr>
          <w:p w:rsidR="001A2551" w:rsidRDefault="00573E71">
            <w:pPr>
              <w:pStyle w:val="TableParagraph"/>
              <w:spacing w:line="229" w:lineRule="exact"/>
              <w:ind w:left="159" w:right="124"/>
              <w:rPr>
                <w:sz w:val="25"/>
              </w:rPr>
            </w:pPr>
            <w:r>
              <w:rPr>
                <w:spacing w:val="-4"/>
                <w:sz w:val="25"/>
              </w:rPr>
              <w:t>35/1</w:t>
            </w:r>
          </w:p>
        </w:tc>
        <w:tc>
          <w:tcPr>
            <w:tcW w:w="1126" w:type="dxa"/>
            <w:tcBorders>
              <w:bottom w:val="nil"/>
            </w:tcBorders>
          </w:tcPr>
          <w:p w:rsidR="001A2551" w:rsidRDefault="00573E71">
            <w:pPr>
              <w:pStyle w:val="TableParagraph"/>
              <w:spacing w:line="229" w:lineRule="exact"/>
              <w:ind w:left="154" w:right="119"/>
              <w:rPr>
                <w:sz w:val="25"/>
              </w:rPr>
            </w:pPr>
            <w:r>
              <w:rPr>
                <w:spacing w:val="-4"/>
                <w:sz w:val="25"/>
              </w:rPr>
              <w:t>35/1</w:t>
            </w:r>
          </w:p>
        </w:tc>
        <w:tc>
          <w:tcPr>
            <w:tcW w:w="1131" w:type="dxa"/>
            <w:tcBorders>
              <w:bottom w:val="nil"/>
            </w:tcBorders>
          </w:tcPr>
          <w:p w:rsidR="001A2551" w:rsidRDefault="00573E71">
            <w:pPr>
              <w:pStyle w:val="TableParagraph"/>
              <w:spacing w:line="229" w:lineRule="exact"/>
              <w:ind w:left="160" w:right="111"/>
              <w:rPr>
                <w:sz w:val="25"/>
              </w:rPr>
            </w:pPr>
            <w:r>
              <w:rPr>
                <w:spacing w:val="-4"/>
                <w:sz w:val="25"/>
              </w:rPr>
              <w:t>35/1</w:t>
            </w:r>
          </w:p>
        </w:tc>
        <w:tc>
          <w:tcPr>
            <w:tcW w:w="1136" w:type="dxa"/>
            <w:tcBorders>
              <w:bottom w:val="nil"/>
            </w:tcBorders>
          </w:tcPr>
          <w:p w:rsidR="001A2551" w:rsidRDefault="00573E71">
            <w:pPr>
              <w:pStyle w:val="TableParagraph"/>
              <w:spacing w:line="229" w:lineRule="exact"/>
              <w:ind w:left="160" w:right="116"/>
              <w:rPr>
                <w:sz w:val="25"/>
              </w:rPr>
            </w:pPr>
            <w:r>
              <w:rPr>
                <w:spacing w:val="-4"/>
                <w:sz w:val="25"/>
              </w:rPr>
              <w:t>35/1</w:t>
            </w:r>
          </w:p>
        </w:tc>
        <w:tc>
          <w:tcPr>
            <w:tcW w:w="1136" w:type="dxa"/>
            <w:tcBorders>
              <w:bottom w:val="nil"/>
            </w:tcBorders>
          </w:tcPr>
          <w:p w:rsidR="001A2551" w:rsidRDefault="00573E71">
            <w:pPr>
              <w:pStyle w:val="TableParagraph"/>
              <w:spacing w:line="229" w:lineRule="exact"/>
              <w:ind w:left="158" w:right="124"/>
              <w:rPr>
                <w:sz w:val="25"/>
              </w:rPr>
            </w:pPr>
            <w:r>
              <w:rPr>
                <w:spacing w:val="-4"/>
                <w:sz w:val="25"/>
              </w:rPr>
              <w:t>34/1</w:t>
            </w:r>
          </w:p>
        </w:tc>
        <w:tc>
          <w:tcPr>
            <w:tcW w:w="1002" w:type="dxa"/>
            <w:tcBorders>
              <w:bottom w:val="nil"/>
            </w:tcBorders>
          </w:tcPr>
          <w:p w:rsidR="001A2551" w:rsidRDefault="00573E71">
            <w:pPr>
              <w:pStyle w:val="TableParagraph"/>
              <w:spacing w:line="229" w:lineRule="exact"/>
              <w:ind w:right="221"/>
              <w:jc w:val="right"/>
              <w:rPr>
                <w:sz w:val="25"/>
              </w:rPr>
            </w:pPr>
            <w:r>
              <w:rPr>
                <w:spacing w:val="-2"/>
                <w:sz w:val="25"/>
              </w:rPr>
              <w:t>174/5</w:t>
            </w:r>
          </w:p>
        </w:tc>
      </w:tr>
      <w:tr w:rsidR="001A2551">
        <w:trPr>
          <w:trHeight w:val="575"/>
        </w:trPr>
        <w:tc>
          <w:tcPr>
            <w:tcW w:w="2267" w:type="dxa"/>
            <w:tcBorders>
              <w:top w:val="nil"/>
              <w:bottom w:val="nil"/>
            </w:tcBorders>
          </w:tcPr>
          <w:p w:rsidR="001A2551" w:rsidRDefault="00573E71">
            <w:pPr>
              <w:pStyle w:val="TableParagraph"/>
              <w:spacing w:line="280" w:lineRule="exact"/>
              <w:ind w:left="127"/>
              <w:jc w:val="left"/>
              <w:rPr>
                <w:sz w:val="25"/>
              </w:rPr>
            </w:pPr>
            <w:r>
              <w:rPr>
                <w:w w:val="95"/>
                <w:sz w:val="25"/>
              </w:rPr>
              <w:t>родная</w:t>
            </w:r>
            <w:r>
              <w:rPr>
                <w:spacing w:val="-2"/>
                <w:w w:val="95"/>
                <w:sz w:val="25"/>
              </w:rPr>
              <w:t xml:space="preserve"> литература</w:t>
            </w:r>
          </w:p>
        </w:tc>
        <w:tc>
          <w:tcPr>
            <w:tcW w:w="1697" w:type="dxa"/>
            <w:tcBorders>
              <w:top w:val="nil"/>
            </w:tcBorders>
          </w:tcPr>
          <w:p w:rsidR="001A2551" w:rsidRDefault="00E53156">
            <w:pPr>
              <w:pStyle w:val="TableParagraph"/>
              <w:spacing w:before="8" w:line="223" w:lineRule="auto"/>
              <w:ind w:left="127" w:hanging="7"/>
              <w:jc w:val="left"/>
              <w:rPr>
                <w:sz w:val="25"/>
              </w:rPr>
            </w:pPr>
            <w:r>
              <w:rPr>
                <w:spacing w:val="-2"/>
                <w:w w:val="90"/>
                <w:sz w:val="25"/>
              </w:rPr>
              <w:t>(чувашский</w:t>
            </w:r>
            <w:r w:rsidR="00573E71">
              <w:rPr>
                <w:spacing w:val="-2"/>
                <w:w w:val="90"/>
                <w:sz w:val="25"/>
              </w:rPr>
              <w:t xml:space="preserve">, </w:t>
            </w:r>
            <w:r w:rsidR="00573E71">
              <w:rPr>
                <w:spacing w:val="-2"/>
                <w:sz w:val="25"/>
              </w:rPr>
              <w:t>русский)</w:t>
            </w:r>
          </w:p>
        </w:tc>
        <w:tc>
          <w:tcPr>
            <w:tcW w:w="1136" w:type="dxa"/>
            <w:tcBorders>
              <w:top w:val="nil"/>
            </w:tcBorders>
          </w:tcPr>
          <w:p w:rsidR="001A2551" w:rsidRDefault="001A2551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126" w:type="dxa"/>
            <w:tcBorders>
              <w:top w:val="nil"/>
            </w:tcBorders>
          </w:tcPr>
          <w:p w:rsidR="001A2551" w:rsidRDefault="001A2551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131" w:type="dxa"/>
            <w:tcBorders>
              <w:top w:val="nil"/>
            </w:tcBorders>
          </w:tcPr>
          <w:p w:rsidR="001A2551" w:rsidRDefault="001A2551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136" w:type="dxa"/>
            <w:tcBorders>
              <w:top w:val="nil"/>
            </w:tcBorders>
          </w:tcPr>
          <w:p w:rsidR="001A2551" w:rsidRDefault="001A2551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136" w:type="dxa"/>
            <w:tcBorders>
              <w:top w:val="nil"/>
            </w:tcBorders>
          </w:tcPr>
          <w:p w:rsidR="001A2551" w:rsidRDefault="001A2551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002" w:type="dxa"/>
            <w:tcBorders>
              <w:top w:val="nil"/>
            </w:tcBorders>
          </w:tcPr>
          <w:p w:rsidR="001A2551" w:rsidRDefault="001A2551">
            <w:pPr>
              <w:pStyle w:val="TableParagraph"/>
              <w:jc w:val="left"/>
              <w:rPr>
                <w:sz w:val="24"/>
              </w:rPr>
            </w:pPr>
          </w:p>
        </w:tc>
      </w:tr>
      <w:tr w:rsidR="001A2551">
        <w:trPr>
          <w:trHeight w:val="248"/>
        </w:trPr>
        <w:tc>
          <w:tcPr>
            <w:tcW w:w="2267" w:type="dxa"/>
            <w:tcBorders>
              <w:top w:val="nil"/>
              <w:bottom w:val="nil"/>
            </w:tcBorders>
          </w:tcPr>
          <w:p w:rsidR="001A2551" w:rsidRDefault="001A2551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697" w:type="dxa"/>
            <w:tcBorders>
              <w:bottom w:val="nil"/>
            </w:tcBorders>
          </w:tcPr>
          <w:p w:rsidR="001A2551" w:rsidRDefault="00573E71">
            <w:pPr>
              <w:pStyle w:val="TableParagraph"/>
              <w:spacing w:line="229" w:lineRule="exact"/>
              <w:ind w:left="127"/>
              <w:jc w:val="left"/>
              <w:rPr>
                <w:sz w:val="25"/>
              </w:rPr>
            </w:pPr>
            <w:r>
              <w:rPr>
                <w:spacing w:val="-2"/>
                <w:sz w:val="25"/>
              </w:rPr>
              <w:t>Родная</w:t>
            </w:r>
          </w:p>
        </w:tc>
        <w:tc>
          <w:tcPr>
            <w:tcW w:w="1136" w:type="dxa"/>
            <w:tcBorders>
              <w:bottom w:val="nil"/>
            </w:tcBorders>
          </w:tcPr>
          <w:p w:rsidR="001A2551" w:rsidRDefault="00573E71">
            <w:pPr>
              <w:pStyle w:val="TableParagraph"/>
              <w:spacing w:line="229" w:lineRule="exact"/>
              <w:ind w:left="159" w:right="124"/>
              <w:rPr>
                <w:sz w:val="25"/>
              </w:rPr>
            </w:pPr>
            <w:r>
              <w:rPr>
                <w:spacing w:val="-4"/>
                <w:sz w:val="25"/>
              </w:rPr>
              <w:t>35/1</w:t>
            </w:r>
          </w:p>
        </w:tc>
        <w:tc>
          <w:tcPr>
            <w:tcW w:w="1126" w:type="dxa"/>
            <w:tcBorders>
              <w:bottom w:val="nil"/>
            </w:tcBorders>
          </w:tcPr>
          <w:p w:rsidR="001A2551" w:rsidRDefault="00573E71">
            <w:pPr>
              <w:pStyle w:val="TableParagraph"/>
              <w:spacing w:line="229" w:lineRule="exact"/>
              <w:ind w:left="154" w:right="119"/>
              <w:rPr>
                <w:sz w:val="25"/>
              </w:rPr>
            </w:pPr>
            <w:r>
              <w:rPr>
                <w:spacing w:val="-4"/>
                <w:sz w:val="25"/>
              </w:rPr>
              <w:t>35/1</w:t>
            </w:r>
          </w:p>
        </w:tc>
        <w:tc>
          <w:tcPr>
            <w:tcW w:w="1131" w:type="dxa"/>
            <w:tcBorders>
              <w:bottom w:val="nil"/>
            </w:tcBorders>
          </w:tcPr>
          <w:p w:rsidR="001A2551" w:rsidRDefault="00573E71">
            <w:pPr>
              <w:pStyle w:val="TableParagraph"/>
              <w:spacing w:line="229" w:lineRule="exact"/>
              <w:ind w:left="160" w:right="111"/>
              <w:rPr>
                <w:sz w:val="25"/>
              </w:rPr>
            </w:pPr>
            <w:r>
              <w:rPr>
                <w:spacing w:val="-4"/>
                <w:sz w:val="25"/>
              </w:rPr>
              <w:t>35/1</w:t>
            </w:r>
          </w:p>
        </w:tc>
        <w:tc>
          <w:tcPr>
            <w:tcW w:w="1136" w:type="dxa"/>
            <w:tcBorders>
              <w:bottom w:val="nil"/>
            </w:tcBorders>
          </w:tcPr>
          <w:p w:rsidR="001A2551" w:rsidRDefault="00573E71">
            <w:pPr>
              <w:pStyle w:val="TableParagraph"/>
              <w:spacing w:line="229" w:lineRule="exact"/>
              <w:ind w:left="160" w:right="116"/>
              <w:rPr>
                <w:sz w:val="25"/>
              </w:rPr>
            </w:pPr>
            <w:r>
              <w:rPr>
                <w:spacing w:val="-4"/>
                <w:sz w:val="25"/>
              </w:rPr>
              <w:t>35/1</w:t>
            </w:r>
          </w:p>
        </w:tc>
        <w:tc>
          <w:tcPr>
            <w:tcW w:w="1136" w:type="dxa"/>
            <w:tcBorders>
              <w:bottom w:val="nil"/>
            </w:tcBorders>
          </w:tcPr>
          <w:p w:rsidR="001A2551" w:rsidRDefault="00573E71">
            <w:pPr>
              <w:pStyle w:val="TableParagraph"/>
              <w:spacing w:line="229" w:lineRule="exact"/>
              <w:ind w:left="158" w:right="124"/>
              <w:rPr>
                <w:sz w:val="25"/>
              </w:rPr>
            </w:pPr>
            <w:r>
              <w:rPr>
                <w:spacing w:val="-4"/>
                <w:sz w:val="25"/>
              </w:rPr>
              <w:t>34/1</w:t>
            </w:r>
          </w:p>
        </w:tc>
        <w:tc>
          <w:tcPr>
            <w:tcW w:w="1002" w:type="dxa"/>
            <w:tcBorders>
              <w:bottom w:val="nil"/>
            </w:tcBorders>
          </w:tcPr>
          <w:p w:rsidR="001A2551" w:rsidRDefault="00573E71">
            <w:pPr>
              <w:pStyle w:val="TableParagraph"/>
              <w:spacing w:line="229" w:lineRule="exact"/>
              <w:ind w:right="221"/>
              <w:jc w:val="right"/>
              <w:rPr>
                <w:sz w:val="25"/>
              </w:rPr>
            </w:pPr>
            <w:r>
              <w:rPr>
                <w:spacing w:val="-2"/>
                <w:sz w:val="25"/>
              </w:rPr>
              <w:t>174/5</w:t>
            </w:r>
          </w:p>
        </w:tc>
      </w:tr>
      <w:tr w:rsidR="001A2551">
        <w:trPr>
          <w:trHeight w:val="275"/>
        </w:trPr>
        <w:tc>
          <w:tcPr>
            <w:tcW w:w="2267" w:type="dxa"/>
            <w:tcBorders>
              <w:top w:val="nil"/>
              <w:bottom w:val="nil"/>
            </w:tcBorders>
          </w:tcPr>
          <w:p w:rsidR="001A2551" w:rsidRDefault="001A2551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697" w:type="dxa"/>
            <w:tcBorders>
              <w:top w:val="nil"/>
              <w:bottom w:val="nil"/>
            </w:tcBorders>
          </w:tcPr>
          <w:p w:rsidR="001A2551" w:rsidRDefault="00573E71">
            <w:pPr>
              <w:pStyle w:val="TableParagraph"/>
              <w:spacing w:line="256" w:lineRule="exact"/>
              <w:ind w:left="124"/>
              <w:jc w:val="left"/>
              <w:rPr>
                <w:sz w:val="25"/>
              </w:rPr>
            </w:pPr>
            <w:r>
              <w:rPr>
                <w:spacing w:val="-2"/>
                <w:sz w:val="25"/>
              </w:rPr>
              <w:t>литература</w:t>
            </w:r>
          </w:p>
        </w:tc>
        <w:tc>
          <w:tcPr>
            <w:tcW w:w="1136" w:type="dxa"/>
            <w:tcBorders>
              <w:top w:val="nil"/>
              <w:bottom w:val="nil"/>
            </w:tcBorders>
          </w:tcPr>
          <w:p w:rsidR="001A2551" w:rsidRDefault="001A2551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126" w:type="dxa"/>
            <w:tcBorders>
              <w:top w:val="nil"/>
              <w:bottom w:val="nil"/>
            </w:tcBorders>
          </w:tcPr>
          <w:p w:rsidR="001A2551" w:rsidRDefault="001A2551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131" w:type="dxa"/>
            <w:tcBorders>
              <w:top w:val="nil"/>
              <w:bottom w:val="nil"/>
            </w:tcBorders>
          </w:tcPr>
          <w:p w:rsidR="001A2551" w:rsidRDefault="001A2551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136" w:type="dxa"/>
            <w:tcBorders>
              <w:top w:val="nil"/>
              <w:bottom w:val="nil"/>
            </w:tcBorders>
          </w:tcPr>
          <w:p w:rsidR="001A2551" w:rsidRDefault="001A2551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136" w:type="dxa"/>
            <w:tcBorders>
              <w:top w:val="nil"/>
              <w:bottom w:val="nil"/>
            </w:tcBorders>
          </w:tcPr>
          <w:p w:rsidR="001A2551" w:rsidRDefault="001A2551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002" w:type="dxa"/>
            <w:tcBorders>
              <w:top w:val="nil"/>
              <w:bottom w:val="nil"/>
            </w:tcBorders>
          </w:tcPr>
          <w:p w:rsidR="001A2551" w:rsidRDefault="001A2551">
            <w:pPr>
              <w:pStyle w:val="TableParagraph"/>
              <w:jc w:val="left"/>
              <w:rPr>
                <w:sz w:val="20"/>
              </w:rPr>
            </w:pPr>
          </w:p>
        </w:tc>
      </w:tr>
      <w:tr w:rsidR="001A2551">
        <w:trPr>
          <w:trHeight w:val="275"/>
        </w:trPr>
        <w:tc>
          <w:tcPr>
            <w:tcW w:w="2267" w:type="dxa"/>
            <w:tcBorders>
              <w:top w:val="nil"/>
              <w:bottom w:val="nil"/>
            </w:tcBorders>
          </w:tcPr>
          <w:p w:rsidR="001A2551" w:rsidRDefault="001A2551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697" w:type="dxa"/>
            <w:tcBorders>
              <w:top w:val="nil"/>
              <w:bottom w:val="nil"/>
            </w:tcBorders>
          </w:tcPr>
          <w:p w:rsidR="001A2551" w:rsidRDefault="00E53156">
            <w:pPr>
              <w:pStyle w:val="TableParagraph"/>
              <w:spacing w:line="256" w:lineRule="exact"/>
              <w:ind w:left="120"/>
              <w:jc w:val="left"/>
              <w:rPr>
                <w:sz w:val="25"/>
              </w:rPr>
            </w:pPr>
            <w:r>
              <w:rPr>
                <w:spacing w:val="-2"/>
                <w:sz w:val="25"/>
              </w:rPr>
              <w:t>(чувашская</w:t>
            </w:r>
            <w:r w:rsidR="00573E71">
              <w:rPr>
                <w:spacing w:val="-2"/>
                <w:sz w:val="25"/>
              </w:rPr>
              <w:t>,</w:t>
            </w:r>
          </w:p>
        </w:tc>
        <w:tc>
          <w:tcPr>
            <w:tcW w:w="1136" w:type="dxa"/>
            <w:tcBorders>
              <w:top w:val="nil"/>
              <w:bottom w:val="nil"/>
            </w:tcBorders>
          </w:tcPr>
          <w:p w:rsidR="001A2551" w:rsidRDefault="001A2551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126" w:type="dxa"/>
            <w:tcBorders>
              <w:top w:val="nil"/>
              <w:bottom w:val="nil"/>
            </w:tcBorders>
          </w:tcPr>
          <w:p w:rsidR="001A2551" w:rsidRDefault="001A2551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131" w:type="dxa"/>
            <w:tcBorders>
              <w:top w:val="nil"/>
              <w:bottom w:val="nil"/>
            </w:tcBorders>
          </w:tcPr>
          <w:p w:rsidR="001A2551" w:rsidRDefault="001A2551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136" w:type="dxa"/>
            <w:tcBorders>
              <w:top w:val="nil"/>
              <w:bottom w:val="nil"/>
            </w:tcBorders>
          </w:tcPr>
          <w:p w:rsidR="001A2551" w:rsidRDefault="001A2551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136" w:type="dxa"/>
            <w:tcBorders>
              <w:top w:val="nil"/>
              <w:bottom w:val="nil"/>
            </w:tcBorders>
          </w:tcPr>
          <w:p w:rsidR="001A2551" w:rsidRDefault="001A2551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002" w:type="dxa"/>
            <w:tcBorders>
              <w:top w:val="nil"/>
              <w:bottom w:val="nil"/>
            </w:tcBorders>
          </w:tcPr>
          <w:p w:rsidR="001A2551" w:rsidRDefault="001A2551">
            <w:pPr>
              <w:pStyle w:val="TableParagraph"/>
              <w:jc w:val="left"/>
              <w:rPr>
                <w:sz w:val="20"/>
              </w:rPr>
            </w:pPr>
          </w:p>
        </w:tc>
      </w:tr>
      <w:tr w:rsidR="001A2551">
        <w:trPr>
          <w:trHeight w:val="297"/>
        </w:trPr>
        <w:tc>
          <w:tcPr>
            <w:tcW w:w="2267" w:type="dxa"/>
            <w:tcBorders>
              <w:top w:val="nil"/>
            </w:tcBorders>
          </w:tcPr>
          <w:p w:rsidR="001A2551" w:rsidRDefault="001A2551">
            <w:pPr>
              <w:pStyle w:val="TableParagraph"/>
              <w:jc w:val="left"/>
            </w:pPr>
          </w:p>
        </w:tc>
        <w:tc>
          <w:tcPr>
            <w:tcW w:w="1697" w:type="dxa"/>
            <w:tcBorders>
              <w:top w:val="nil"/>
            </w:tcBorders>
          </w:tcPr>
          <w:p w:rsidR="001A2551" w:rsidRDefault="00573E71">
            <w:pPr>
              <w:pStyle w:val="TableParagraph"/>
              <w:spacing w:line="275" w:lineRule="exact"/>
              <w:ind w:left="127"/>
              <w:jc w:val="left"/>
              <w:rPr>
                <w:sz w:val="25"/>
              </w:rPr>
            </w:pPr>
            <w:r>
              <w:rPr>
                <w:spacing w:val="-2"/>
                <w:sz w:val="25"/>
              </w:rPr>
              <w:t>русская)</w:t>
            </w:r>
          </w:p>
        </w:tc>
        <w:tc>
          <w:tcPr>
            <w:tcW w:w="1136" w:type="dxa"/>
            <w:tcBorders>
              <w:top w:val="nil"/>
            </w:tcBorders>
          </w:tcPr>
          <w:p w:rsidR="001A2551" w:rsidRDefault="001A2551">
            <w:pPr>
              <w:pStyle w:val="TableParagraph"/>
              <w:jc w:val="left"/>
            </w:pPr>
          </w:p>
        </w:tc>
        <w:tc>
          <w:tcPr>
            <w:tcW w:w="1126" w:type="dxa"/>
            <w:tcBorders>
              <w:top w:val="nil"/>
            </w:tcBorders>
          </w:tcPr>
          <w:p w:rsidR="001A2551" w:rsidRDefault="001A2551">
            <w:pPr>
              <w:pStyle w:val="TableParagraph"/>
              <w:jc w:val="left"/>
            </w:pPr>
          </w:p>
        </w:tc>
        <w:tc>
          <w:tcPr>
            <w:tcW w:w="1131" w:type="dxa"/>
            <w:tcBorders>
              <w:top w:val="nil"/>
            </w:tcBorders>
          </w:tcPr>
          <w:p w:rsidR="001A2551" w:rsidRDefault="001A2551">
            <w:pPr>
              <w:pStyle w:val="TableParagraph"/>
              <w:jc w:val="left"/>
            </w:pPr>
          </w:p>
        </w:tc>
        <w:tc>
          <w:tcPr>
            <w:tcW w:w="1136" w:type="dxa"/>
            <w:tcBorders>
              <w:top w:val="nil"/>
            </w:tcBorders>
          </w:tcPr>
          <w:p w:rsidR="001A2551" w:rsidRDefault="001A2551">
            <w:pPr>
              <w:pStyle w:val="TableParagraph"/>
              <w:jc w:val="left"/>
            </w:pPr>
          </w:p>
        </w:tc>
        <w:tc>
          <w:tcPr>
            <w:tcW w:w="1136" w:type="dxa"/>
            <w:tcBorders>
              <w:top w:val="nil"/>
            </w:tcBorders>
          </w:tcPr>
          <w:p w:rsidR="001A2551" w:rsidRDefault="001A2551">
            <w:pPr>
              <w:pStyle w:val="TableParagraph"/>
              <w:jc w:val="left"/>
            </w:pPr>
          </w:p>
        </w:tc>
        <w:tc>
          <w:tcPr>
            <w:tcW w:w="1002" w:type="dxa"/>
            <w:tcBorders>
              <w:top w:val="nil"/>
            </w:tcBorders>
          </w:tcPr>
          <w:p w:rsidR="001A2551" w:rsidRDefault="001A2551">
            <w:pPr>
              <w:pStyle w:val="TableParagraph"/>
              <w:jc w:val="left"/>
            </w:pPr>
          </w:p>
        </w:tc>
      </w:tr>
      <w:tr w:rsidR="001A2551">
        <w:trPr>
          <w:trHeight w:val="545"/>
        </w:trPr>
        <w:tc>
          <w:tcPr>
            <w:tcW w:w="2267" w:type="dxa"/>
          </w:tcPr>
          <w:p w:rsidR="001A2551" w:rsidRDefault="00573E71">
            <w:pPr>
              <w:pStyle w:val="TableParagraph"/>
              <w:spacing w:line="250" w:lineRule="exact"/>
              <w:ind w:left="126"/>
              <w:jc w:val="left"/>
              <w:rPr>
                <w:sz w:val="25"/>
              </w:rPr>
            </w:pPr>
            <w:r>
              <w:rPr>
                <w:spacing w:val="-2"/>
                <w:sz w:val="25"/>
              </w:rPr>
              <w:t>Иностранные</w:t>
            </w:r>
          </w:p>
          <w:p w:rsidR="001A2551" w:rsidRDefault="00573E71">
            <w:pPr>
              <w:pStyle w:val="TableParagraph"/>
              <w:spacing w:before="69"/>
              <w:ind w:left="123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ЯЗЫКИ</w:t>
            </w:r>
          </w:p>
        </w:tc>
        <w:tc>
          <w:tcPr>
            <w:tcW w:w="1697" w:type="dxa"/>
          </w:tcPr>
          <w:p w:rsidR="001A2551" w:rsidRDefault="00E53156">
            <w:pPr>
              <w:pStyle w:val="TableParagraph"/>
              <w:spacing w:line="245" w:lineRule="exact"/>
              <w:ind w:left="133"/>
              <w:jc w:val="left"/>
              <w:rPr>
                <w:sz w:val="25"/>
              </w:rPr>
            </w:pPr>
            <w:r>
              <w:rPr>
                <w:spacing w:val="-2"/>
                <w:w w:val="90"/>
                <w:sz w:val="25"/>
              </w:rPr>
              <w:t>Aнглийск</w:t>
            </w:r>
            <w:r w:rsidR="00573E71">
              <w:rPr>
                <w:spacing w:val="-2"/>
                <w:w w:val="90"/>
                <w:sz w:val="25"/>
              </w:rPr>
              <w:t>ий</w:t>
            </w:r>
          </w:p>
          <w:p w:rsidR="001A2551" w:rsidRDefault="00573E71">
            <w:pPr>
              <w:pStyle w:val="TableParagraph"/>
              <w:spacing w:before="69"/>
              <w:ind w:left="122"/>
              <w:jc w:val="left"/>
              <w:rPr>
                <w:sz w:val="16"/>
              </w:rPr>
            </w:pPr>
            <w:r>
              <w:rPr>
                <w:spacing w:val="-4"/>
                <w:w w:val="110"/>
                <w:sz w:val="16"/>
              </w:rPr>
              <w:t>ЯЗЫК</w:t>
            </w:r>
          </w:p>
        </w:tc>
        <w:tc>
          <w:tcPr>
            <w:tcW w:w="1136" w:type="dxa"/>
          </w:tcPr>
          <w:p w:rsidR="001A2551" w:rsidRDefault="00573E71">
            <w:pPr>
              <w:pStyle w:val="TableParagraph"/>
              <w:spacing w:line="245" w:lineRule="exact"/>
              <w:ind w:left="160" w:right="121"/>
              <w:rPr>
                <w:sz w:val="25"/>
              </w:rPr>
            </w:pPr>
            <w:r>
              <w:rPr>
                <w:sz w:val="25"/>
              </w:rPr>
              <w:t>1</w:t>
            </w:r>
            <w:r>
              <w:rPr>
                <w:spacing w:val="53"/>
                <w:sz w:val="25"/>
              </w:rPr>
              <w:t xml:space="preserve"> </w:t>
            </w:r>
            <w:r>
              <w:rPr>
                <w:spacing w:val="-5"/>
                <w:sz w:val="25"/>
              </w:rPr>
              <w:t>5/3</w:t>
            </w:r>
          </w:p>
        </w:tc>
        <w:tc>
          <w:tcPr>
            <w:tcW w:w="1126" w:type="dxa"/>
          </w:tcPr>
          <w:p w:rsidR="001A2551" w:rsidRDefault="00573E71">
            <w:pPr>
              <w:pStyle w:val="TableParagraph"/>
              <w:spacing w:line="245" w:lineRule="exact"/>
              <w:ind w:left="155" w:right="117"/>
              <w:rPr>
                <w:sz w:val="25"/>
              </w:rPr>
            </w:pPr>
            <w:r>
              <w:rPr>
                <w:sz w:val="25"/>
              </w:rPr>
              <w:t>1</w:t>
            </w:r>
            <w:r>
              <w:rPr>
                <w:spacing w:val="53"/>
                <w:sz w:val="25"/>
              </w:rPr>
              <w:t xml:space="preserve"> </w:t>
            </w:r>
            <w:r>
              <w:rPr>
                <w:spacing w:val="-5"/>
                <w:sz w:val="25"/>
              </w:rPr>
              <w:t>5/3</w:t>
            </w:r>
          </w:p>
        </w:tc>
        <w:tc>
          <w:tcPr>
            <w:tcW w:w="1131" w:type="dxa"/>
          </w:tcPr>
          <w:p w:rsidR="001A2551" w:rsidRDefault="00573E71">
            <w:pPr>
              <w:pStyle w:val="TableParagraph"/>
              <w:spacing w:line="245" w:lineRule="exact"/>
              <w:ind w:left="155" w:right="119"/>
              <w:rPr>
                <w:sz w:val="25"/>
              </w:rPr>
            </w:pPr>
            <w:r>
              <w:rPr>
                <w:spacing w:val="-2"/>
                <w:sz w:val="25"/>
              </w:rPr>
              <w:t>105/3</w:t>
            </w:r>
          </w:p>
        </w:tc>
        <w:tc>
          <w:tcPr>
            <w:tcW w:w="1136" w:type="dxa"/>
          </w:tcPr>
          <w:p w:rsidR="001A2551" w:rsidRDefault="00573E71">
            <w:pPr>
              <w:pStyle w:val="TableParagraph"/>
              <w:spacing w:line="245" w:lineRule="exact"/>
              <w:ind w:left="155" w:right="124"/>
              <w:rPr>
                <w:sz w:val="25"/>
              </w:rPr>
            </w:pPr>
            <w:r>
              <w:rPr>
                <w:spacing w:val="-2"/>
                <w:sz w:val="25"/>
              </w:rPr>
              <w:t>105/3</w:t>
            </w:r>
          </w:p>
        </w:tc>
        <w:tc>
          <w:tcPr>
            <w:tcW w:w="1136" w:type="dxa"/>
          </w:tcPr>
          <w:p w:rsidR="001A2551" w:rsidRDefault="00573E71">
            <w:pPr>
              <w:pStyle w:val="TableParagraph"/>
              <w:spacing w:line="245" w:lineRule="exact"/>
              <w:ind w:left="155" w:right="124"/>
              <w:rPr>
                <w:sz w:val="25"/>
              </w:rPr>
            </w:pPr>
            <w:r>
              <w:rPr>
                <w:spacing w:val="-2"/>
                <w:sz w:val="25"/>
              </w:rPr>
              <w:t>102/3</w:t>
            </w:r>
          </w:p>
        </w:tc>
        <w:tc>
          <w:tcPr>
            <w:tcW w:w="1002" w:type="dxa"/>
          </w:tcPr>
          <w:p w:rsidR="001A2551" w:rsidRDefault="00573E71">
            <w:pPr>
              <w:pStyle w:val="TableParagraph"/>
              <w:spacing w:line="245" w:lineRule="exact"/>
              <w:ind w:right="165"/>
              <w:jc w:val="right"/>
              <w:rPr>
                <w:sz w:val="25"/>
              </w:rPr>
            </w:pPr>
            <w:r>
              <w:rPr>
                <w:spacing w:val="-2"/>
                <w:sz w:val="25"/>
              </w:rPr>
              <w:t>522/15</w:t>
            </w:r>
          </w:p>
        </w:tc>
      </w:tr>
      <w:tr w:rsidR="001A2551">
        <w:trPr>
          <w:trHeight w:val="267"/>
        </w:trPr>
        <w:tc>
          <w:tcPr>
            <w:tcW w:w="2267" w:type="dxa"/>
            <w:vMerge w:val="restart"/>
          </w:tcPr>
          <w:p w:rsidR="001A2551" w:rsidRDefault="00573E71">
            <w:pPr>
              <w:pStyle w:val="TableParagraph"/>
              <w:tabs>
                <w:tab w:val="left" w:pos="2047"/>
              </w:tabs>
              <w:spacing w:line="238" w:lineRule="exact"/>
              <w:ind w:left="127"/>
              <w:jc w:val="left"/>
              <w:rPr>
                <w:sz w:val="25"/>
              </w:rPr>
            </w:pPr>
            <w:r>
              <w:rPr>
                <w:spacing w:val="-2"/>
                <w:sz w:val="25"/>
              </w:rPr>
              <w:t>Математика</w:t>
            </w:r>
            <w:r>
              <w:rPr>
                <w:sz w:val="25"/>
              </w:rPr>
              <w:tab/>
            </w:r>
            <w:r>
              <w:rPr>
                <w:spacing w:val="-10"/>
                <w:sz w:val="25"/>
              </w:rPr>
              <w:t>и</w:t>
            </w:r>
          </w:p>
          <w:p w:rsidR="001A2551" w:rsidRDefault="00573E71">
            <w:pPr>
              <w:pStyle w:val="TableParagraph"/>
              <w:spacing w:line="280" w:lineRule="exact"/>
              <w:ind w:left="125"/>
              <w:jc w:val="left"/>
              <w:rPr>
                <w:sz w:val="25"/>
              </w:rPr>
            </w:pPr>
            <w:r>
              <w:rPr>
                <w:spacing w:val="-2"/>
                <w:sz w:val="25"/>
              </w:rPr>
              <w:t>информатика</w:t>
            </w:r>
          </w:p>
        </w:tc>
        <w:tc>
          <w:tcPr>
            <w:tcW w:w="1697" w:type="dxa"/>
          </w:tcPr>
          <w:p w:rsidR="001A2551" w:rsidRDefault="00573E71">
            <w:pPr>
              <w:pStyle w:val="TableParagraph"/>
              <w:spacing w:line="245" w:lineRule="exact"/>
              <w:ind w:left="127"/>
              <w:jc w:val="left"/>
              <w:rPr>
                <w:sz w:val="25"/>
              </w:rPr>
            </w:pPr>
            <w:r>
              <w:rPr>
                <w:spacing w:val="-2"/>
                <w:sz w:val="25"/>
              </w:rPr>
              <w:t>Математика</w:t>
            </w:r>
          </w:p>
        </w:tc>
        <w:tc>
          <w:tcPr>
            <w:tcW w:w="1136" w:type="dxa"/>
          </w:tcPr>
          <w:p w:rsidR="001A2551" w:rsidRDefault="00573E71">
            <w:pPr>
              <w:pStyle w:val="TableParagraph"/>
              <w:spacing w:line="245" w:lineRule="exact"/>
              <w:ind w:left="156" w:right="124"/>
              <w:rPr>
                <w:sz w:val="25"/>
              </w:rPr>
            </w:pPr>
            <w:r>
              <w:rPr>
                <w:spacing w:val="-2"/>
                <w:sz w:val="25"/>
              </w:rPr>
              <w:t>175/5</w:t>
            </w:r>
          </w:p>
        </w:tc>
        <w:tc>
          <w:tcPr>
            <w:tcW w:w="1126" w:type="dxa"/>
          </w:tcPr>
          <w:p w:rsidR="001A2551" w:rsidRDefault="00573E71">
            <w:pPr>
              <w:pStyle w:val="TableParagraph"/>
              <w:spacing w:line="245" w:lineRule="exact"/>
              <w:ind w:left="151" w:right="119"/>
              <w:rPr>
                <w:sz w:val="25"/>
              </w:rPr>
            </w:pPr>
            <w:r>
              <w:rPr>
                <w:spacing w:val="-2"/>
                <w:sz w:val="25"/>
              </w:rPr>
              <w:t>175/5</w:t>
            </w:r>
          </w:p>
        </w:tc>
        <w:tc>
          <w:tcPr>
            <w:tcW w:w="1131" w:type="dxa"/>
          </w:tcPr>
          <w:p w:rsidR="001A2551" w:rsidRDefault="001A2551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136" w:type="dxa"/>
          </w:tcPr>
          <w:p w:rsidR="001A2551" w:rsidRDefault="001A2551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136" w:type="dxa"/>
          </w:tcPr>
          <w:p w:rsidR="001A2551" w:rsidRDefault="001A2551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02" w:type="dxa"/>
          </w:tcPr>
          <w:p w:rsidR="001A2551" w:rsidRDefault="00573E71">
            <w:pPr>
              <w:pStyle w:val="TableParagraph"/>
              <w:spacing w:line="245" w:lineRule="exact"/>
              <w:ind w:right="161"/>
              <w:jc w:val="right"/>
              <w:rPr>
                <w:sz w:val="25"/>
              </w:rPr>
            </w:pPr>
            <w:r>
              <w:rPr>
                <w:spacing w:val="-2"/>
                <w:sz w:val="25"/>
              </w:rPr>
              <w:t>350/10</w:t>
            </w:r>
          </w:p>
        </w:tc>
      </w:tr>
      <w:tr w:rsidR="001A2551">
        <w:trPr>
          <w:trHeight w:val="272"/>
        </w:trPr>
        <w:tc>
          <w:tcPr>
            <w:tcW w:w="2267" w:type="dxa"/>
            <w:vMerge/>
            <w:tcBorders>
              <w:top w:val="nil"/>
            </w:tcBorders>
          </w:tcPr>
          <w:p w:rsidR="001A2551" w:rsidRDefault="001A2551">
            <w:pPr>
              <w:rPr>
                <w:sz w:val="2"/>
                <w:szCs w:val="2"/>
              </w:rPr>
            </w:pPr>
          </w:p>
        </w:tc>
        <w:tc>
          <w:tcPr>
            <w:tcW w:w="1697" w:type="dxa"/>
          </w:tcPr>
          <w:p w:rsidR="001A2551" w:rsidRDefault="00573E71">
            <w:pPr>
              <w:pStyle w:val="TableParagraph"/>
              <w:spacing w:line="245" w:lineRule="exact"/>
              <w:ind w:left="133"/>
              <w:jc w:val="left"/>
              <w:rPr>
                <w:sz w:val="25"/>
              </w:rPr>
            </w:pPr>
            <w:r>
              <w:rPr>
                <w:spacing w:val="-2"/>
                <w:sz w:val="25"/>
              </w:rPr>
              <w:t>Алгебра</w:t>
            </w:r>
          </w:p>
        </w:tc>
        <w:tc>
          <w:tcPr>
            <w:tcW w:w="1136" w:type="dxa"/>
          </w:tcPr>
          <w:p w:rsidR="001A2551" w:rsidRDefault="00573E71">
            <w:pPr>
              <w:pStyle w:val="TableParagraph"/>
              <w:spacing w:line="245" w:lineRule="exact"/>
              <w:ind w:left="43"/>
              <w:rPr>
                <w:sz w:val="25"/>
              </w:rPr>
            </w:pPr>
            <w:r>
              <w:rPr>
                <w:w w:val="96"/>
                <w:sz w:val="25"/>
              </w:rPr>
              <w:t>-</w:t>
            </w:r>
          </w:p>
        </w:tc>
        <w:tc>
          <w:tcPr>
            <w:tcW w:w="1126" w:type="dxa"/>
          </w:tcPr>
          <w:p w:rsidR="001A2551" w:rsidRDefault="00573E71">
            <w:pPr>
              <w:pStyle w:val="TableParagraph"/>
              <w:spacing w:line="245" w:lineRule="exact"/>
              <w:ind w:left="43"/>
              <w:rPr>
                <w:sz w:val="25"/>
              </w:rPr>
            </w:pPr>
            <w:r>
              <w:rPr>
                <w:w w:val="96"/>
                <w:sz w:val="25"/>
              </w:rPr>
              <w:t>-</w:t>
            </w:r>
          </w:p>
        </w:tc>
        <w:tc>
          <w:tcPr>
            <w:tcW w:w="1131" w:type="dxa"/>
          </w:tcPr>
          <w:p w:rsidR="001A2551" w:rsidRDefault="00573E71">
            <w:pPr>
              <w:pStyle w:val="TableParagraph"/>
              <w:spacing w:line="245" w:lineRule="exact"/>
              <w:ind w:left="155" w:right="119"/>
              <w:rPr>
                <w:sz w:val="25"/>
              </w:rPr>
            </w:pPr>
            <w:r>
              <w:rPr>
                <w:spacing w:val="-2"/>
                <w:sz w:val="25"/>
              </w:rPr>
              <w:t>105/3</w:t>
            </w:r>
          </w:p>
        </w:tc>
        <w:tc>
          <w:tcPr>
            <w:tcW w:w="1136" w:type="dxa"/>
          </w:tcPr>
          <w:p w:rsidR="001A2551" w:rsidRDefault="00573E71">
            <w:pPr>
              <w:pStyle w:val="TableParagraph"/>
              <w:spacing w:line="245" w:lineRule="exact"/>
              <w:ind w:left="155" w:right="124"/>
              <w:rPr>
                <w:sz w:val="25"/>
              </w:rPr>
            </w:pPr>
            <w:r>
              <w:rPr>
                <w:spacing w:val="-2"/>
                <w:sz w:val="25"/>
              </w:rPr>
              <w:t>105/3</w:t>
            </w:r>
          </w:p>
        </w:tc>
        <w:tc>
          <w:tcPr>
            <w:tcW w:w="1136" w:type="dxa"/>
          </w:tcPr>
          <w:p w:rsidR="001A2551" w:rsidRDefault="00573E71">
            <w:pPr>
              <w:pStyle w:val="TableParagraph"/>
              <w:spacing w:line="245" w:lineRule="exact"/>
              <w:ind w:left="155" w:right="124"/>
              <w:rPr>
                <w:sz w:val="25"/>
              </w:rPr>
            </w:pPr>
            <w:r>
              <w:rPr>
                <w:spacing w:val="-2"/>
                <w:sz w:val="25"/>
              </w:rPr>
              <w:t>102/3</w:t>
            </w:r>
          </w:p>
        </w:tc>
        <w:tc>
          <w:tcPr>
            <w:tcW w:w="1002" w:type="dxa"/>
          </w:tcPr>
          <w:p w:rsidR="001A2551" w:rsidRDefault="00573E71">
            <w:pPr>
              <w:pStyle w:val="TableParagraph"/>
              <w:spacing w:line="245" w:lineRule="exact"/>
              <w:ind w:right="216"/>
              <w:jc w:val="right"/>
              <w:rPr>
                <w:sz w:val="25"/>
              </w:rPr>
            </w:pPr>
            <w:r>
              <w:rPr>
                <w:spacing w:val="-2"/>
                <w:sz w:val="25"/>
              </w:rPr>
              <w:t>312/9</w:t>
            </w:r>
          </w:p>
        </w:tc>
      </w:tr>
      <w:tr w:rsidR="001A2551">
        <w:trPr>
          <w:trHeight w:val="272"/>
        </w:trPr>
        <w:tc>
          <w:tcPr>
            <w:tcW w:w="2267" w:type="dxa"/>
            <w:vMerge/>
            <w:tcBorders>
              <w:top w:val="nil"/>
            </w:tcBorders>
          </w:tcPr>
          <w:p w:rsidR="001A2551" w:rsidRDefault="001A2551">
            <w:pPr>
              <w:rPr>
                <w:sz w:val="2"/>
                <w:szCs w:val="2"/>
              </w:rPr>
            </w:pPr>
          </w:p>
        </w:tc>
        <w:tc>
          <w:tcPr>
            <w:tcW w:w="1697" w:type="dxa"/>
          </w:tcPr>
          <w:p w:rsidR="001A2551" w:rsidRDefault="00573E71">
            <w:pPr>
              <w:pStyle w:val="TableParagraph"/>
              <w:spacing w:line="245" w:lineRule="exact"/>
              <w:ind w:left="126"/>
              <w:jc w:val="left"/>
              <w:rPr>
                <w:sz w:val="25"/>
              </w:rPr>
            </w:pPr>
            <w:r>
              <w:rPr>
                <w:spacing w:val="-2"/>
                <w:sz w:val="25"/>
              </w:rPr>
              <w:t>Геометрия</w:t>
            </w:r>
          </w:p>
        </w:tc>
        <w:tc>
          <w:tcPr>
            <w:tcW w:w="1136" w:type="dxa"/>
          </w:tcPr>
          <w:p w:rsidR="001A2551" w:rsidRDefault="00573E71">
            <w:pPr>
              <w:pStyle w:val="TableParagraph"/>
              <w:spacing w:line="245" w:lineRule="exact"/>
              <w:ind w:left="43"/>
              <w:rPr>
                <w:sz w:val="25"/>
              </w:rPr>
            </w:pPr>
            <w:r>
              <w:rPr>
                <w:w w:val="96"/>
                <w:sz w:val="25"/>
              </w:rPr>
              <w:t>-</w:t>
            </w:r>
          </w:p>
        </w:tc>
        <w:tc>
          <w:tcPr>
            <w:tcW w:w="1126" w:type="dxa"/>
          </w:tcPr>
          <w:p w:rsidR="001A2551" w:rsidRDefault="00573E71">
            <w:pPr>
              <w:pStyle w:val="TableParagraph"/>
              <w:spacing w:line="245" w:lineRule="exact"/>
              <w:ind w:left="43"/>
              <w:rPr>
                <w:sz w:val="25"/>
              </w:rPr>
            </w:pPr>
            <w:r>
              <w:rPr>
                <w:w w:val="96"/>
                <w:sz w:val="25"/>
              </w:rPr>
              <w:t>-</w:t>
            </w:r>
          </w:p>
        </w:tc>
        <w:tc>
          <w:tcPr>
            <w:tcW w:w="1131" w:type="dxa"/>
          </w:tcPr>
          <w:p w:rsidR="001A2551" w:rsidRDefault="00573E71">
            <w:pPr>
              <w:pStyle w:val="TableParagraph"/>
              <w:spacing w:line="245" w:lineRule="exact"/>
              <w:ind w:left="160" w:right="110"/>
              <w:rPr>
                <w:sz w:val="25"/>
              </w:rPr>
            </w:pPr>
            <w:r>
              <w:rPr>
                <w:spacing w:val="-4"/>
                <w:sz w:val="25"/>
              </w:rPr>
              <w:t>70/2</w:t>
            </w:r>
          </w:p>
        </w:tc>
        <w:tc>
          <w:tcPr>
            <w:tcW w:w="1136" w:type="dxa"/>
          </w:tcPr>
          <w:p w:rsidR="001A2551" w:rsidRDefault="00573E71">
            <w:pPr>
              <w:pStyle w:val="TableParagraph"/>
              <w:spacing w:line="245" w:lineRule="exact"/>
              <w:ind w:left="160" w:right="115"/>
              <w:rPr>
                <w:sz w:val="25"/>
              </w:rPr>
            </w:pPr>
            <w:r>
              <w:rPr>
                <w:spacing w:val="-4"/>
                <w:sz w:val="25"/>
              </w:rPr>
              <w:t>70/2</w:t>
            </w:r>
          </w:p>
        </w:tc>
        <w:tc>
          <w:tcPr>
            <w:tcW w:w="1136" w:type="dxa"/>
          </w:tcPr>
          <w:p w:rsidR="001A2551" w:rsidRDefault="00573E71">
            <w:pPr>
              <w:pStyle w:val="TableParagraph"/>
              <w:spacing w:line="245" w:lineRule="exact"/>
              <w:ind w:left="156" w:right="124"/>
              <w:rPr>
                <w:sz w:val="25"/>
              </w:rPr>
            </w:pPr>
            <w:r>
              <w:rPr>
                <w:spacing w:val="-4"/>
                <w:sz w:val="25"/>
              </w:rPr>
              <w:t>68/2</w:t>
            </w:r>
          </w:p>
        </w:tc>
        <w:tc>
          <w:tcPr>
            <w:tcW w:w="1002" w:type="dxa"/>
          </w:tcPr>
          <w:p w:rsidR="001A2551" w:rsidRDefault="00573E71">
            <w:pPr>
              <w:pStyle w:val="TableParagraph"/>
              <w:spacing w:line="245" w:lineRule="exact"/>
              <w:ind w:right="216"/>
              <w:jc w:val="right"/>
              <w:rPr>
                <w:sz w:val="25"/>
              </w:rPr>
            </w:pPr>
            <w:r>
              <w:rPr>
                <w:spacing w:val="-2"/>
                <w:sz w:val="25"/>
              </w:rPr>
              <w:t>208/6</w:t>
            </w:r>
          </w:p>
        </w:tc>
      </w:tr>
      <w:tr w:rsidR="001A2551">
        <w:trPr>
          <w:trHeight w:val="540"/>
        </w:trPr>
        <w:tc>
          <w:tcPr>
            <w:tcW w:w="2267" w:type="dxa"/>
            <w:vMerge/>
            <w:tcBorders>
              <w:top w:val="nil"/>
            </w:tcBorders>
          </w:tcPr>
          <w:p w:rsidR="001A2551" w:rsidRDefault="001A2551">
            <w:pPr>
              <w:rPr>
                <w:sz w:val="2"/>
                <w:szCs w:val="2"/>
              </w:rPr>
            </w:pPr>
          </w:p>
        </w:tc>
        <w:tc>
          <w:tcPr>
            <w:tcW w:w="1697" w:type="dxa"/>
          </w:tcPr>
          <w:p w:rsidR="001A2551" w:rsidRDefault="00573E71">
            <w:pPr>
              <w:pStyle w:val="TableParagraph"/>
              <w:spacing w:line="238" w:lineRule="exact"/>
              <w:ind w:left="126"/>
              <w:jc w:val="left"/>
              <w:rPr>
                <w:sz w:val="25"/>
              </w:rPr>
            </w:pPr>
            <w:r>
              <w:rPr>
                <w:spacing w:val="-2"/>
                <w:sz w:val="25"/>
              </w:rPr>
              <w:t>Вероятность</w:t>
            </w:r>
          </w:p>
          <w:p w:rsidR="001A2551" w:rsidRDefault="00573E71">
            <w:pPr>
              <w:pStyle w:val="TableParagraph"/>
              <w:spacing w:line="280" w:lineRule="exact"/>
              <w:ind w:left="125"/>
              <w:jc w:val="left"/>
              <w:rPr>
                <w:sz w:val="25"/>
              </w:rPr>
            </w:pPr>
            <w:r>
              <w:rPr>
                <w:sz w:val="25"/>
              </w:rPr>
              <w:t>и</w:t>
            </w:r>
            <w:r>
              <w:rPr>
                <w:spacing w:val="-15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статистика</w:t>
            </w:r>
          </w:p>
        </w:tc>
        <w:tc>
          <w:tcPr>
            <w:tcW w:w="1136" w:type="dxa"/>
          </w:tcPr>
          <w:p w:rsidR="001A2551" w:rsidRDefault="001A2551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126" w:type="dxa"/>
          </w:tcPr>
          <w:p w:rsidR="001A2551" w:rsidRDefault="001A2551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131" w:type="dxa"/>
          </w:tcPr>
          <w:p w:rsidR="001A2551" w:rsidRDefault="00573E71">
            <w:pPr>
              <w:pStyle w:val="TableParagraph"/>
              <w:spacing w:line="245" w:lineRule="exact"/>
              <w:ind w:left="160" w:right="111"/>
              <w:rPr>
                <w:sz w:val="25"/>
              </w:rPr>
            </w:pPr>
            <w:r>
              <w:rPr>
                <w:spacing w:val="-4"/>
                <w:sz w:val="25"/>
              </w:rPr>
              <w:t>35/1</w:t>
            </w:r>
          </w:p>
        </w:tc>
        <w:tc>
          <w:tcPr>
            <w:tcW w:w="1136" w:type="dxa"/>
          </w:tcPr>
          <w:p w:rsidR="001A2551" w:rsidRDefault="00573E71">
            <w:pPr>
              <w:pStyle w:val="TableParagraph"/>
              <w:spacing w:line="245" w:lineRule="exact"/>
              <w:ind w:left="160" w:right="116"/>
              <w:rPr>
                <w:sz w:val="25"/>
              </w:rPr>
            </w:pPr>
            <w:r>
              <w:rPr>
                <w:spacing w:val="-4"/>
                <w:sz w:val="25"/>
              </w:rPr>
              <w:t>35/1</w:t>
            </w:r>
          </w:p>
        </w:tc>
        <w:tc>
          <w:tcPr>
            <w:tcW w:w="1136" w:type="dxa"/>
          </w:tcPr>
          <w:p w:rsidR="001A2551" w:rsidRDefault="00573E71">
            <w:pPr>
              <w:pStyle w:val="TableParagraph"/>
              <w:spacing w:line="245" w:lineRule="exact"/>
              <w:ind w:left="158" w:right="124"/>
              <w:rPr>
                <w:sz w:val="25"/>
              </w:rPr>
            </w:pPr>
            <w:r>
              <w:rPr>
                <w:spacing w:val="-4"/>
                <w:sz w:val="25"/>
              </w:rPr>
              <w:t>34/1</w:t>
            </w:r>
          </w:p>
        </w:tc>
        <w:tc>
          <w:tcPr>
            <w:tcW w:w="1002" w:type="dxa"/>
          </w:tcPr>
          <w:p w:rsidR="001A2551" w:rsidRDefault="00573E71">
            <w:pPr>
              <w:pStyle w:val="TableParagraph"/>
              <w:spacing w:line="245" w:lineRule="exact"/>
              <w:ind w:right="221"/>
              <w:jc w:val="right"/>
              <w:rPr>
                <w:sz w:val="25"/>
              </w:rPr>
            </w:pPr>
            <w:r>
              <w:rPr>
                <w:spacing w:val="-2"/>
                <w:sz w:val="25"/>
              </w:rPr>
              <w:t>104/3</w:t>
            </w:r>
          </w:p>
        </w:tc>
      </w:tr>
      <w:tr w:rsidR="001A2551">
        <w:trPr>
          <w:trHeight w:val="277"/>
        </w:trPr>
        <w:tc>
          <w:tcPr>
            <w:tcW w:w="2267" w:type="dxa"/>
            <w:vMerge/>
            <w:tcBorders>
              <w:top w:val="nil"/>
            </w:tcBorders>
          </w:tcPr>
          <w:p w:rsidR="001A2551" w:rsidRDefault="001A2551">
            <w:pPr>
              <w:rPr>
                <w:sz w:val="2"/>
                <w:szCs w:val="2"/>
              </w:rPr>
            </w:pPr>
          </w:p>
        </w:tc>
        <w:tc>
          <w:tcPr>
            <w:tcW w:w="1697" w:type="dxa"/>
          </w:tcPr>
          <w:p w:rsidR="001A2551" w:rsidRDefault="00573E71">
            <w:pPr>
              <w:pStyle w:val="TableParagraph"/>
              <w:spacing w:line="250" w:lineRule="exact"/>
              <w:ind w:left="126"/>
              <w:jc w:val="left"/>
              <w:rPr>
                <w:sz w:val="25"/>
              </w:rPr>
            </w:pPr>
            <w:r>
              <w:rPr>
                <w:spacing w:val="-2"/>
                <w:sz w:val="25"/>
              </w:rPr>
              <w:t>Информатика</w:t>
            </w:r>
          </w:p>
        </w:tc>
        <w:tc>
          <w:tcPr>
            <w:tcW w:w="1136" w:type="dxa"/>
          </w:tcPr>
          <w:p w:rsidR="001A2551" w:rsidRDefault="001A2551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126" w:type="dxa"/>
          </w:tcPr>
          <w:p w:rsidR="001A2551" w:rsidRDefault="001A2551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131" w:type="dxa"/>
          </w:tcPr>
          <w:p w:rsidR="001A2551" w:rsidRDefault="00573E71">
            <w:pPr>
              <w:pStyle w:val="TableParagraph"/>
              <w:spacing w:line="250" w:lineRule="exact"/>
              <w:ind w:left="160" w:right="111"/>
              <w:rPr>
                <w:sz w:val="25"/>
              </w:rPr>
            </w:pPr>
            <w:r>
              <w:rPr>
                <w:spacing w:val="-4"/>
                <w:sz w:val="25"/>
              </w:rPr>
              <w:t>35/1</w:t>
            </w:r>
          </w:p>
        </w:tc>
        <w:tc>
          <w:tcPr>
            <w:tcW w:w="1136" w:type="dxa"/>
          </w:tcPr>
          <w:p w:rsidR="001A2551" w:rsidRDefault="00573E71">
            <w:pPr>
              <w:pStyle w:val="TableParagraph"/>
              <w:spacing w:line="250" w:lineRule="exact"/>
              <w:ind w:left="160" w:right="116"/>
              <w:rPr>
                <w:sz w:val="25"/>
              </w:rPr>
            </w:pPr>
            <w:r>
              <w:rPr>
                <w:spacing w:val="-4"/>
                <w:sz w:val="25"/>
              </w:rPr>
              <w:t>35/1</w:t>
            </w:r>
          </w:p>
        </w:tc>
        <w:tc>
          <w:tcPr>
            <w:tcW w:w="1136" w:type="dxa"/>
          </w:tcPr>
          <w:p w:rsidR="001A2551" w:rsidRDefault="00573E71">
            <w:pPr>
              <w:pStyle w:val="TableParagraph"/>
              <w:spacing w:line="250" w:lineRule="exact"/>
              <w:ind w:left="158" w:right="124"/>
              <w:rPr>
                <w:sz w:val="25"/>
              </w:rPr>
            </w:pPr>
            <w:r>
              <w:rPr>
                <w:spacing w:val="-4"/>
                <w:sz w:val="25"/>
              </w:rPr>
              <w:t>34/1</w:t>
            </w:r>
          </w:p>
        </w:tc>
        <w:tc>
          <w:tcPr>
            <w:tcW w:w="1002" w:type="dxa"/>
          </w:tcPr>
          <w:p w:rsidR="001A2551" w:rsidRDefault="00573E71">
            <w:pPr>
              <w:pStyle w:val="TableParagraph"/>
              <w:spacing w:line="250" w:lineRule="exact"/>
              <w:ind w:right="221"/>
              <w:jc w:val="right"/>
              <w:rPr>
                <w:sz w:val="25"/>
              </w:rPr>
            </w:pPr>
            <w:r>
              <w:rPr>
                <w:spacing w:val="-2"/>
                <w:sz w:val="25"/>
              </w:rPr>
              <w:t>104/3</w:t>
            </w:r>
          </w:p>
        </w:tc>
      </w:tr>
      <w:tr w:rsidR="001A2551">
        <w:trPr>
          <w:trHeight w:val="1091"/>
        </w:trPr>
        <w:tc>
          <w:tcPr>
            <w:tcW w:w="2267" w:type="dxa"/>
            <w:tcBorders>
              <w:bottom w:val="nil"/>
            </w:tcBorders>
          </w:tcPr>
          <w:p w:rsidR="001A2551" w:rsidRDefault="00573E71">
            <w:pPr>
              <w:pStyle w:val="TableParagraph"/>
              <w:spacing w:line="241" w:lineRule="exact"/>
              <w:ind w:left="132"/>
              <w:jc w:val="left"/>
              <w:rPr>
                <w:sz w:val="25"/>
              </w:rPr>
            </w:pPr>
            <w:r>
              <w:rPr>
                <w:spacing w:val="-2"/>
                <w:sz w:val="25"/>
              </w:rPr>
              <w:t>Общественно-</w:t>
            </w:r>
          </w:p>
          <w:p w:rsidR="001A2551" w:rsidRDefault="00573E71">
            <w:pPr>
              <w:pStyle w:val="TableParagraph"/>
              <w:spacing w:line="283" w:lineRule="exact"/>
              <w:ind w:left="125"/>
              <w:jc w:val="left"/>
              <w:rPr>
                <w:sz w:val="25"/>
              </w:rPr>
            </w:pPr>
            <w:r>
              <w:rPr>
                <w:spacing w:val="-2"/>
                <w:w w:val="95"/>
                <w:sz w:val="25"/>
              </w:rPr>
              <w:t>научные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предметы</w:t>
            </w:r>
          </w:p>
        </w:tc>
        <w:tc>
          <w:tcPr>
            <w:tcW w:w="1697" w:type="dxa"/>
          </w:tcPr>
          <w:p w:rsidR="001A2551" w:rsidRDefault="00573E71">
            <w:pPr>
              <w:pStyle w:val="TableParagraph"/>
              <w:spacing w:line="236" w:lineRule="exact"/>
              <w:ind w:left="126"/>
              <w:jc w:val="left"/>
              <w:rPr>
                <w:sz w:val="25"/>
              </w:rPr>
            </w:pPr>
            <w:r>
              <w:rPr>
                <w:spacing w:val="-2"/>
                <w:sz w:val="25"/>
              </w:rPr>
              <w:t>История</w:t>
            </w:r>
          </w:p>
          <w:p w:rsidR="001A2551" w:rsidRDefault="00573E71">
            <w:pPr>
              <w:pStyle w:val="TableParagraph"/>
              <w:spacing w:before="2" w:line="278" w:lineRule="exact"/>
              <w:ind w:left="117"/>
              <w:jc w:val="left"/>
              <w:rPr>
                <w:sz w:val="25"/>
              </w:rPr>
            </w:pPr>
            <w:r>
              <w:rPr>
                <w:spacing w:val="-2"/>
                <w:sz w:val="25"/>
              </w:rPr>
              <w:t xml:space="preserve">России. </w:t>
            </w:r>
            <w:r>
              <w:rPr>
                <w:spacing w:val="-2"/>
                <w:w w:val="90"/>
                <w:sz w:val="25"/>
              </w:rPr>
              <w:t xml:space="preserve">Всеобщая </w:t>
            </w:r>
            <w:r>
              <w:rPr>
                <w:spacing w:val="-2"/>
                <w:sz w:val="25"/>
              </w:rPr>
              <w:t>история</w:t>
            </w:r>
          </w:p>
        </w:tc>
        <w:tc>
          <w:tcPr>
            <w:tcW w:w="1136" w:type="dxa"/>
          </w:tcPr>
          <w:p w:rsidR="001A2551" w:rsidRDefault="00573E71">
            <w:pPr>
              <w:pStyle w:val="TableParagraph"/>
              <w:spacing w:line="241" w:lineRule="exact"/>
              <w:ind w:left="160" w:right="124"/>
              <w:rPr>
                <w:sz w:val="25"/>
              </w:rPr>
            </w:pPr>
            <w:r>
              <w:rPr>
                <w:spacing w:val="-4"/>
                <w:sz w:val="25"/>
              </w:rPr>
              <w:t>70/2</w:t>
            </w:r>
          </w:p>
        </w:tc>
        <w:tc>
          <w:tcPr>
            <w:tcW w:w="1126" w:type="dxa"/>
          </w:tcPr>
          <w:p w:rsidR="001A2551" w:rsidRDefault="00573E71">
            <w:pPr>
              <w:pStyle w:val="TableParagraph"/>
              <w:spacing w:line="241" w:lineRule="exact"/>
              <w:ind w:left="155" w:right="119"/>
              <w:rPr>
                <w:sz w:val="25"/>
              </w:rPr>
            </w:pPr>
            <w:r>
              <w:rPr>
                <w:spacing w:val="-4"/>
                <w:sz w:val="25"/>
              </w:rPr>
              <w:t>70/2</w:t>
            </w:r>
          </w:p>
        </w:tc>
        <w:tc>
          <w:tcPr>
            <w:tcW w:w="1131" w:type="dxa"/>
          </w:tcPr>
          <w:p w:rsidR="001A2551" w:rsidRDefault="00573E71">
            <w:pPr>
              <w:pStyle w:val="TableParagraph"/>
              <w:spacing w:line="241" w:lineRule="exact"/>
              <w:ind w:left="160" w:right="110"/>
              <w:rPr>
                <w:sz w:val="25"/>
              </w:rPr>
            </w:pPr>
            <w:r>
              <w:rPr>
                <w:spacing w:val="-4"/>
                <w:sz w:val="25"/>
              </w:rPr>
              <w:t>70/2</w:t>
            </w:r>
          </w:p>
        </w:tc>
        <w:tc>
          <w:tcPr>
            <w:tcW w:w="1136" w:type="dxa"/>
          </w:tcPr>
          <w:p w:rsidR="001A2551" w:rsidRDefault="00573E71">
            <w:pPr>
              <w:pStyle w:val="TableParagraph"/>
              <w:spacing w:line="241" w:lineRule="exact"/>
              <w:ind w:left="160" w:right="115"/>
              <w:rPr>
                <w:sz w:val="25"/>
              </w:rPr>
            </w:pPr>
            <w:r>
              <w:rPr>
                <w:spacing w:val="-4"/>
                <w:sz w:val="25"/>
              </w:rPr>
              <w:t>70/2</w:t>
            </w:r>
          </w:p>
        </w:tc>
        <w:tc>
          <w:tcPr>
            <w:tcW w:w="1136" w:type="dxa"/>
          </w:tcPr>
          <w:p w:rsidR="001A2551" w:rsidRDefault="00573E71">
            <w:pPr>
              <w:pStyle w:val="TableParagraph"/>
              <w:spacing w:line="241" w:lineRule="exact"/>
              <w:ind w:left="156" w:right="124"/>
              <w:rPr>
                <w:sz w:val="25"/>
              </w:rPr>
            </w:pPr>
            <w:r>
              <w:rPr>
                <w:spacing w:val="-4"/>
                <w:sz w:val="25"/>
              </w:rPr>
              <w:t>68/2</w:t>
            </w:r>
          </w:p>
        </w:tc>
        <w:tc>
          <w:tcPr>
            <w:tcW w:w="1002" w:type="dxa"/>
          </w:tcPr>
          <w:p w:rsidR="001A2551" w:rsidRDefault="00573E71">
            <w:pPr>
              <w:pStyle w:val="TableParagraph"/>
              <w:spacing w:line="241" w:lineRule="exact"/>
              <w:ind w:right="161"/>
              <w:jc w:val="right"/>
              <w:rPr>
                <w:sz w:val="25"/>
              </w:rPr>
            </w:pPr>
            <w:r>
              <w:rPr>
                <w:spacing w:val="-2"/>
                <w:sz w:val="25"/>
              </w:rPr>
              <w:t>348/10</w:t>
            </w:r>
          </w:p>
        </w:tc>
      </w:tr>
    </w:tbl>
    <w:p w:rsidR="001A2551" w:rsidRDefault="001A2551">
      <w:pPr>
        <w:spacing w:line="241" w:lineRule="exact"/>
        <w:jc w:val="right"/>
        <w:rPr>
          <w:sz w:val="25"/>
        </w:rPr>
        <w:sectPr w:rsidR="001A2551">
          <w:pgSz w:w="11900" w:h="16840"/>
          <w:pgMar w:top="1100" w:right="280" w:bottom="1520" w:left="380" w:header="0" w:footer="1228" w:gutter="0"/>
          <w:cols w:space="720"/>
        </w:sectPr>
      </w:pPr>
    </w:p>
    <w:tbl>
      <w:tblPr>
        <w:tblStyle w:val="TableNormal"/>
        <w:tblW w:w="0" w:type="auto"/>
        <w:tblInd w:w="49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262"/>
        <w:gridCol w:w="1697"/>
        <w:gridCol w:w="1141"/>
        <w:gridCol w:w="1127"/>
        <w:gridCol w:w="1137"/>
        <w:gridCol w:w="1132"/>
        <w:gridCol w:w="1132"/>
        <w:gridCol w:w="1007"/>
      </w:tblGrid>
      <w:tr w:rsidR="001A2551">
        <w:trPr>
          <w:trHeight w:val="555"/>
        </w:trPr>
        <w:tc>
          <w:tcPr>
            <w:tcW w:w="2262" w:type="dxa"/>
            <w:vMerge w:val="restart"/>
            <w:tcBorders>
              <w:top w:val="nil"/>
            </w:tcBorders>
          </w:tcPr>
          <w:p w:rsidR="001A2551" w:rsidRDefault="001A2551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697" w:type="dxa"/>
          </w:tcPr>
          <w:p w:rsidR="001A2551" w:rsidRDefault="00573E71">
            <w:pPr>
              <w:pStyle w:val="TableParagraph"/>
              <w:spacing w:line="243" w:lineRule="exact"/>
              <w:ind w:left="136"/>
              <w:jc w:val="left"/>
              <w:rPr>
                <w:sz w:val="25"/>
              </w:rPr>
            </w:pPr>
            <w:r>
              <w:rPr>
                <w:spacing w:val="-2"/>
                <w:sz w:val="25"/>
              </w:rPr>
              <w:t>Обществозна</w:t>
            </w:r>
          </w:p>
          <w:p w:rsidR="001A2551" w:rsidRDefault="00573E71">
            <w:pPr>
              <w:pStyle w:val="TableParagraph"/>
              <w:spacing w:line="283" w:lineRule="exact"/>
              <w:ind w:left="130"/>
              <w:jc w:val="left"/>
              <w:rPr>
                <w:sz w:val="25"/>
              </w:rPr>
            </w:pPr>
            <w:r>
              <w:rPr>
                <w:spacing w:val="-5"/>
                <w:sz w:val="25"/>
              </w:rPr>
              <w:t>ние</w:t>
            </w:r>
          </w:p>
        </w:tc>
        <w:tc>
          <w:tcPr>
            <w:tcW w:w="1141" w:type="dxa"/>
          </w:tcPr>
          <w:p w:rsidR="001A2551" w:rsidRDefault="00573E71">
            <w:pPr>
              <w:pStyle w:val="TableParagraph"/>
              <w:spacing w:line="248" w:lineRule="exact"/>
              <w:ind w:left="48"/>
              <w:rPr>
                <w:sz w:val="25"/>
              </w:rPr>
            </w:pPr>
            <w:r>
              <w:rPr>
                <w:w w:val="96"/>
                <w:sz w:val="25"/>
              </w:rPr>
              <w:t>-</w:t>
            </w:r>
          </w:p>
        </w:tc>
        <w:tc>
          <w:tcPr>
            <w:tcW w:w="1127" w:type="dxa"/>
          </w:tcPr>
          <w:p w:rsidR="001A2551" w:rsidRDefault="00573E71">
            <w:pPr>
              <w:pStyle w:val="TableParagraph"/>
              <w:spacing w:line="248" w:lineRule="exact"/>
              <w:ind w:left="364"/>
              <w:jc w:val="left"/>
              <w:rPr>
                <w:sz w:val="25"/>
              </w:rPr>
            </w:pPr>
            <w:r>
              <w:rPr>
                <w:spacing w:val="-4"/>
                <w:sz w:val="25"/>
              </w:rPr>
              <w:t>35/1</w:t>
            </w:r>
          </w:p>
        </w:tc>
        <w:tc>
          <w:tcPr>
            <w:tcW w:w="1137" w:type="dxa"/>
          </w:tcPr>
          <w:p w:rsidR="001A2551" w:rsidRDefault="00573E71">
            <w:pPr>
              <w:pStyle w:val="TableParagraph"/>
              <w:spacing w:line="248" w:lineRule="exact"/>
              <w:ind w:left="373"/>
              <w:jc w:val="left"/>
              <w:rPr>
                <w:sz w:val="25"/>
              </w:rPr>
            </w:pPr>
            <w:r>
              <w:rPr>
                <w:spacing w:val="-4"/>
                <w:sz w:val="25"/>
              </w:rPr>
              <w:t>35/1</w:t>
            </w:r>
          </w:p>
        </w:tc>
        <w:tc>
          <w:tcPr>
            <w:tcW w:w="1132" w:type="dxa"/>
          </w:tcPr>
          <w:p w:rsidR="001A2551" w:rsidRDefault="00573E71">
            <w:pPr>
              <w:pStyle w:val="TableParagraph"/>
              <w:spacing w:line="248" w:lineRule="exact"/>
              <w:ind w:left="367"/>
              <w:jc w:val="left"/>
              <w:rPr>
                <w:sz w:val="25"/>
              </w:rPr>
            </w:pPr>
            <w:r>
              <w:rPr>
                <w:spacing w:val="-4"/>
                <w:sz w:val="25"/>
              </w:rPr>
              <w:t>35/1</w:t>
            </w:r>
          </w:p>
        </w:tc>
        <w:tc>
          <w:tcPr>
            <w:tcW w:w="1132" w:type="dxa"/>
          </w:tcPr>
          <w:p w:rsidR="001A2551" w:rsidRDefault="00573E71">
            <w:pPr>
              <w:pStyle w:val="TableParagraph"/>
              <w:spacing w:line="248" w:lineRule="exact"/>
              <w:ind w:left="124" w:right="92"/>
              <w:rPr>
                <w:sz w:val="25"/>
              </w:rPr>
            </w:pPr>
            <w:r>
              <w:rPr>
                <w:spacing w:val="-4"/>
                <w:sz w:val="25"/>
              </w:rPr>
              <w:t>34/1</w:t>
            </w:r>
          </w:p>
        </w:tc>
        <w:tc>
          <w:tcPr>
            <w:tcW w:w="1007" w:type="dxa"/>
          </w:tcPr>
          <w:p w:rsidR="001A2551" w:rsidRDefault="00573E71">
            <w:pPr>
              <w:pStyle w:val="TableParagraph"/>
              <w:spacing w:line="248" w:lineRule="exact"/>
              <w:ind w:left="110" w:right="97"/>
              <w:rPr>
                <w:sz w:val="25"/>
              </w:rPr>
            </w:pPr>
            <w:r>
              <w:rPr>
                <w:spacing w:val="-2"/>
                <w:sz w:val="25"/>
              </w:rPr>
              <w:t>139/4</w:t>
            </w:r>
          </w:p>
        </w:tc>
      </w:tr>
      <w:tr w:rsidR="001A2551">
        <w:trPr>
          <w:trHeight w:val="277"/>
        </w:trPr>
        <w:tc>
          <w:tcPr>
            <w:tcW w:w="2262" w:type="dxa"/>
            <w:vMerge/>
            <w:tcBorders>
              <w:top w:val="nil"/>
            </w:tcBorders>
          </w:tcPr>
          <w:p w:rsidR="001A2551" w:rsidRDefault="001A2551">
            <w:pPr>
              <w:rPr>
                <w:sz w:val="2"/>
                <w:szCs w:val="2"/>
              </w:rPr>
            </w:pPr>
          </w:p>
        </w:tc>
        <w:tc>
          <w:tcPr>
            <w:tcW w:w="1697" w:type="dxa"/>
          </w:tcPr>
          <w:p w:rsidR="001A2551" w:rsidRDefault="00573E71">
            <w:pPr>
              <w:pStyle w:val="TableParagraph"/>
              <w:spacing w:line="248" w:lineRule="exact"/>
              <w:ind w:left="131"/>
              <w:jc w:val="left"/>
              <w:rPr>
                <w:sz w:val="25"/>
              </w:rPr>
            </w:pPr>
            <w:r>
              <w:rPr>
                <w:spacing w:val="-2"/>
                <w:sz w:val="25"/>
              </w:rPr>
              <w:t>География</w:t>
            </w:r>
          </w:p>
        </w:tc>
        <w:tc>
          <w:tcPr>
            <w:tcW w:w="1141" w:type="dxa"/>
          </w:tcPr>
          <w:p w:rsidR="001A2551" w:rsidRDefault="00573E71">
            <w:pPr>
              <w:pStyle w:val="TableParagraph"/>
              <w:spacing w:line="243" w:lineRule="exact"/>
              <w:ind w:left="138" w:right="98"/>
              <w:rPr>
                <w:sz w:val="25"/>
              </w:rPr>
            </w:pPr>
            <w:r>
              <w:rPr>
                <w:spacing w:val="-4"/>
                <w:sz w:val="25"/>
              </w:rPr>
              <w:t>35/1</w:t>
            </w:r>
          </w:p>
        </w:tc>
        <w:tc>
          <w:tcPr>
            <w:tcW w:w="1127" w:type="dxa"/>
          </w:tcPr>
          <w:p w:rsidR="001A2551" w:rsidRDefault="00573E71">
            <w:pPr>
              <w:pStyle w:val="TableParagraph"/>
              <w:spacing w:line="243" w:lineRule="exact"/>
              <w:ind w:left="364"/>
              <w:jc w:val="left"/>
              <w:rPr>
                <w:sz w:val="25"/>
              </w:rPr>
            </w:pPr>
            <w:r>
              <w:rPr>
                <w:spacing w:val="-4"/>
                <w:sz w:val="25"/>
              </w:rPr>
              <w:t>35/1</w:t>
            </w:r>
          </w:p>
        </w:tc>
        <w:tc>
          <w:tcPr>
            <w:tcW w:w="1137" w:type="dxa"/>
          </w:tcPr>
          <w:p w:rsidR="001A2551" w:rsidRDefault="00573E71">
            <w:pPr>
              <w:pStyle w:val="TableParagraph"/>
              <w:spacing w:line="243" w:lineRule="exact"/>
              <w:ind w:left="373"/>
              <w:jc w:val="left"/>
              <w:rPr>
                <w:sz w:val="25"/>
              </w:rPr>
            </w:pPr>
            <w:r>
              <w:rPr>
                <w:spacing w:val="-4"/>
                <w:sz w:val="25"/>
              </w:rPr>
              <w:t>70/2</w:t>
            </w:r>
          </w:p>
        </w:tc>
        <w:tc>
          <w:tcPr>
            <w:tcW w:w="1132" w:type="dxa"/>
          </w:tcPr>
          <w:p w:rsidR="001A2551" w:rsidRDefault="00573E71">
            <w:pPr>
              <w:pStyle w:val="TableParagraph"/>
              <w:spacing w:line="243" w:lineRule="exact"/>
              <w:ind w:left="367"/>
              <w:jc w:val="left"/>
              <w:rPr>
                <w:sz w:val="25"/>
              </w:rPr>
            </w:pPr>
            <w:r>
              <w:rPr>
                <w:spacing w:val="-4"/>
                <w:sz w:val="25"/>
              </w:rPr>
              <w:t>70/2</w:t>
            </w:r>
          </w:p>
        </w:tc>
        <w:tc>
          <w:tcPr>
            <w:tcW w:w="1132" w:type="dxa"/>
          </w:tcPr>
          <w:p w:rsidR="001A2551" w:rsidRDefault="00573E71">
            <w:pPr>
              <w:pStyle w:val="TableParagraph"/>
              <w:spacing w:line="243" w:lineRule="exact"/>
              <w:ind w:left="124" w:right="94"/>
              <w:rPr>
                <w:sz w:val="25"/>
              </w:rPr>
            </w:pPr>
            <w:r>
              <w:rPr>
                <w:spacing w:val="-4"/>
                <w:sz w:val="25"/>
              </w:rPr>
              <w:t>68/2</w:t>
            </w:r>
          </w:p>
        </w:tc>
        <w:tc>
          <w:tcPr>
            <w:tcW w:w="1007" w:type="dxa"/>
          </w:tcPr>
          <w:p w:rsidR="001A2551" w:rsidRDefault="00573E71">
            <w:pPr>
              <w:pStyle w:val="TableParagraph"/>
              <w:spacing w:line="243" w:lineRule="exact"/>
              <w:ind w:left="110" w:right="97"/>
              <w:rPr>
                <w:sz w:val="25"/>
              </w:rPr>
            </w:pPr>
            <w:r>
              <w:rPr>
                <w:spacing w:val="-2"/>
                <w:sz w:val="25"/>
              </w:rPr>
              <w:t>278/8</w:t>
            </w:r>
          </w:p>
        </w:tc>
      </w:tr>
      <w:tr w:rsidR="001A2551">
        <w:trPr>
          <w:trHeight w:val="1647"/>
        </w:trPr>
        <w:tc>
          <w:tcPr>
            <w:tcW w:w="2262" w:type="dxa"/>
          </w:tcPr>
          <w:p w:rsidR="001A2551" w:rsidRDefault="00573E71">
            <w:pPr>
              <w:pStyle w:val="TableParagraph"/>
              <w:spacing w:line="234" w:lineRule="exact"/>
              <w:ind w:left="132"/>
              <w:jc w:val="left"/>
              <w:rPr>
                <w:sz w:val="25"/>
              </w:rPr>
            </w:pPr>
            <w:r>
              <w:rPr>
                <w:w w:val="90"/>
                <w:sz w:val="25"/>
              </w:rPr>
              <w:lastRenderedPageBreak/>
              <w:t>Основы</w:t>
            </w:r>
            <w:r>
              <w:rPr>
                <w:spacing w:val="24"/>
                <w:sz w:val="25"/>
              </w:rPr>
              <w:t xml:space="preserve">  </w:t>
            </w:r>
            <w:r>
              <w:rPr>
                <w:w w:val="90"/>
                <w:sz w:val="25"/>
              </w:rPr>
              <w:t>духовно</w:t>
            </w:r>
            <w:r>
              <w:rPr>
                <w:spacing w:val="27"/>
                <w:sz w:val="25"/>
              </w:rPr>
              <w:t xml:space="preserve">  </w:t>
            </w:r>
            <w:r>
              <w:rPr>
                <w:spacing w:val="-10"/>
                <w:w w:val="85"/>
                <w:sz w:val="25"/>
              </w:rPr>
              <w:t>—</w:t>
            </w:r>
          </w:p>
          <w:p w:rsidR="001A2551" w:rsidRDefault="00573E71">
            <w:pPr>
              <w:pStyle w:val="TableParagraph"/>
              <w:tabs>
                <w:tab w:val="left" w:pos="1339"/>
              </w:tabs>
              <w:spacing w:before="7" w:line="228" w:lineRule="auto"/>
              <w:ind w:left="122" w:right="99" w:firstLine="3"/>
              <w:jc w:val="left"/>
              <w:rPr>
                <w:sz w:val="25"/>
              </w:rPr>
            </w:pPr>
            <w:r>
              <w:rPr>
                <w:spacing w:val="-2"/>
                <w:sz w:val="25"/>
              </w:rPr>
              <w:t>нравственной культуры</w:t>
            </w:r>
            <w:r>
              <w:rPr>
                <w:sz w:val="25"/>
              </w:rPr>
              <w:tab/>
            </w:r>
            <w:r>
              <w:rPr>
                <w:spacing w:val="-2"/>
                <w:w w:val="90"/>
                <w:sz w:val="25"/>
              </w:rPr>
              <w:t xml:space="preserve">народов </w:t>
            </w:r>
            <w:r>
              <w:rPr>
                <w:spacing w:val="-2"/>
                <w:sz w:val="25"/>
              </w:rPr>
              <w:t>России</w:t>
            </w:r>
          </w:p>
        </w:tc>
        <w:tc>
          <w:tcPr>
            <w:tcW w:w="1697" w:type="dxa"/>
          </w:tcPr>
          <w:p w:rsidR="001A2551" w:rsidRDefault="00573E71">
            <w:pPr>
              <w:pStyle w:val="TableParagraph"/>
              <w:spacing w:line="234" w:lineRule="exact"/>
              <w:ind w:left="136"/>
              <w:jc w:val="left"/>
              <w:rPr>
                <w:sz w:val="25"/>
              </w:rPr>
            </w:pPr>
            <w:r>
              <w:rPr>
                <w:spacing w:val="-2"/>
                <w:sz w:val="25"/>
              </w:rPr>
              <w:t>Основы</w:t>
            </w:r>
          </w:p>
          <w:p w:rsidR="001A2551" w:rsidRDefault="00573E71">
            <w:pPr>
              <w:pStyle w:val="TableParagraph"/>
              <w:spacing w:before="7" w:line="228" w:lineRule="auto"/>
              <w:ind w:left="122" w:right="173" w:firstLine="5"/>
              <w:jc w:val="left"/>
              <w:rPr>
                <w:sz w:val="25"/>
              </w:rPr>
            </w:pPr>
            <w:r>
              <w:rPr>
                <w:spacing w:val="-2"/>
                <w:sz w:val="25"/>
              </w:rPr>
              <w:t xml:space="preserve">духовно </w:t>
            </w:r>
            <w:r>
              <w:rPr>
                <w:spacing w:val="-2"/>
                <w:w w:val="95"/>
                <w:sz w:val="25"/>
              </w:rPr>
              <w:t xml:space="preserve">нравственной </w:t>
            </w:r>
            <w:r>
              <w:rPr>
                <w:spacing w:val="-2"/>
                <w:sz w:val="25"/>
              </w:rPr>
              <w:t>культуры народов России</w:t>
            </w:r>
          </w:p>
        </w:tc>
        <w:tc>
          <w:tcPr>
            <w:tcW w:w="1141" w:type="dxa"/>
          </w:tcPr>
          <w:p w:rsidR="001A2551" w:rsidRDefault="00573E71">
            <w:pPr>
              <w:pStyle w:val="TableParagraph"/>
              <w:spacing w:line="234" w:lineRule="exact"/>
              <w:ind w:left="138" w:right="98"/>
              <w:rPr>
                <w:sz w:val="25"/>
              </w:rPr>
            </w:pPr>
            <w:r>
              <w:rPr>
                <w:spacing w:val="-4"/>
                <w:sz w:val="25"/>
              </w:rPr>
              <w:t>35/1</w:t>
            </w:r>
          </w:p>
        </w:tc>
        <w:tc>
          <w:tcPr>
            <w:tcW w:w="1127" w:type="dxa"/>
          </w:tcPr>
          <w:p w:rsidR="001A2551" w:rsidRDefault="00573E71">
            <w:pPr>
              <w:pStyle w:val="TableParagraph"/>
              <w:spacing w:line="234" w:lineRule="exact"/>
              <w:ind w:left="42"/>
              <w:rPr>
                <w:sz w:val="25"/>
              </w:rPr>
            </w:pPr>
            <w:r>
              <w:rPr>
                <w:w w:val="96"/>
                <w:sz w:val="25"/>
              </w:rPr>
              <w:t>-</w:t>
            </w:r>
          </w:p>
        </w:tc>
        <w:tc>
          <w:tcPr>
            <w:tcW w:w="1137" w:type="dxa"/>
          </w:tcPr>
          <w:p w:rsidR="001A2551" w:rsidRDefault="00573E71">
            <w:pPr>
              <w:pStyle w:val="TableParagraph"/>
              <w:spacing w:line="234" w:lineRule="exact"/>
              <w:ind w:left="49"/>
              <w:rPr>
                <w:sz w:val="25"/>
              </w:rPr>
            </w:pPr>
            <w:r>
              <w:rPr>
                <w:w w:val="96"/>
                <w:sz w:val="25"/>
              </w:rPr>
              <w:t>-</w:t>
            </w:r>
          </w:p>
        </w:tc>
        <w:tc>
          <w:tcPr>
            <w:tcW w:w="1132" w:type="dxa"/>
          </w:tcPr>
          <w:p w:rsidR="001A2551" w:rsidRDefault="00573E71">
            <w:pPr>
              <w:pStyle w:val="TableParagraph"/>
              <w:spacing w:line="234" w:lineRule="exact"/>
              <w:ind w:left="42"/>
              <w:rPr>
                <w:sz w:val="25"/>
              </w:rPr>
            </w:pPr>
            <w:r>
              <w:rPr>
                <w:w w:val="96"/>
                <w:sz w:val="25"/>
              </w:rPr>
              <w:t>-</w:t>
            </w:r>
          </w:p>
        </w:tc>
        <w:tc>
          <w:tcPr>
            <w:tcW w:w="1132" w:type="dxa"/>
          </w:tcPr>
          <w:p w:rsidR="001A2551" w:rsidRDefault="00573E71">
            <w:pPr>
              <w:pStyle w:val="TableParagraph"/>
              <w:spacing w:line="234" w:lineRule="exact"/>
              <w:ind w:left="40"/>
              <w:rPr>
                <w:sz w:val="25"/>
              </w:rPr>
            </w:pPr>
            <w:r>
              <w:rPr>
                <w:w w:val="96"/>
                <w:sz w:val="25"/>
              </w:rPr>
              <w:t>-</w:t>
            </w:r>
          </w:p>
        </w:tc>
        <w:tc>
          <w:tcPr>
            <w:tcW w:w="1007" w:type="dxa"/>
          </w:tcPr>
          <w:p w:rsidR="001A2551" w:rsidRDefault="00573E71">
            <w:pPr>
              <w:pStyle w:val="TableParagraph"/>
              <w:spacing w:line="234" w:lineRule="exact"/>
              <w:ind w:left="110" w:right="99"/>
              <w:rPr>
                <w:sz w:val="25"/>
              </w:rPr>
            </w:pPr>
            <w:r>
              <w:rPr>
                <w:spacing w:val="-4"/>
                <w:sz w:val="25"/>
              </w:rPr>
              <w:t>35/1</w:t>
            </w:r>
          </w:p>
        </w:tc>
      </w:tr>
      <w:tr w:rsidR="001A2551">
        <w:trPr>
          <w:trHeight w:val="267"/>
        </w:trPr>
        <w:tc>
          <w:tcPr>
            <w:tcW w:w="2262" w:type="dxa"/>
            <w:vMerge w:val="restart"/>
          </w:tcPr>
          <w:p w:rsidR="001A2551" w:rsidRDefault="00573E71">
            <w:pPr>
              <w:pStyle w:val="TableParagraph"/>
              <w:spacing w:line="234" w:lineRule="exact"/>
              <w:ind w:left="126"/>
              <w:jc w:val="left"/>
              <w:rPr>
                <w:sz w:val="25"/>
              </w:rPr>
            </w:pPr>
            <w:r>
              <w:rPr>
                <w:spacing w:val="-2"/>
                <w:sz w:val="25"/>
              </w:rPr>
              <w:t>Естественно-</w:t>
            </w:r>
          </w:p>
          <w:p w:rsidR="001A2551" w:rsidRDefault="00573E71">
            <w:pPr>
              <w:pStyle w:val="TableParagraph"/>
              <w:ind w:left="125"/>
              <w:jc w:val="left"/>
              <w:rPr>
                <w:sz w:val="25"/>
              </w:rPr>
            </w:pPr>
            <w:r>
              <w:rPr>
                <w:spacing w:val="-2"/>
                <w:w w:val="95"/>
                <w:sz w:val="25"/>
              </w:rPr>
              <w:t>научные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предметы</w:t>
            </w:r>
          </w:p>
        </w:tc>
        <w:tc>
          <w:tcPr>
            <w:tcW w:w="1697" w:type="dxa"/>
          </w:tcPr>
          <w:p w:rsidR="001A2551" w:rsidRDefault="00573E71">
            <w:pPr>
              <w:pStyle w:val="TableParagraph"/>
              <w:spacing w:line="234" w:lineRule="exact"/>
              <w:ind w:left="136"/>
              <w:jc w:val="left"/>
              <w:rPr>
                <w:sz w:val="25"/>
              </w:rPr>
            </w:pPr>
            <w:r>
              <w:rPr>
                <w:spacing w:val="-2"/>
                <w:sz w:val="25"/>
              </w:rPr>
              <w:t>Физика</w:t>
            </w:r>
          </w:p>
        </w:tc>
        <w:tc>
          <w:tcPr>
            <w:tcW w:w="1141" w:type="dxa"/>
          </w:tcPr>
          <w:p w:rsidR="001A2551" w:rsidRDefault="00573E71">
            <w:pPr>
              <w:pStyle w:val="TableParagraph"/>
              <w:spacing w:line="234" w:lineRule="exact"/>
              <w:ind w:left="48"/>
              <w:rPr>
                <w:sz w:val="25"/>
              </w:rPr>
            </w:pPr>
            <w:r>
              <w:rPr>
                <w:w w:val="96"/>
                <w:sz w:val="25"/>
              </w:rPr>
              <w:t>-</w:t>
            </w:r>
          </w:p>
        </w:tc>
        <w:tc>
          <w:tcPr>
            <w:tcW w:w="1127" w:type="dxa"/>
          </w:tcPr>
          <w:p w:rsidR="001A2551" w:rsidRDefault="00573E71">
            <w:pPr>
              <w:pStyle w:val="TableParagraph"/>
              <w:spacing w:line="234" w:lineRule="exact"/>
              <w:ind w:left="42"/>
              <w:rPr>
                <w:sz w:val="25"/>
              </w:rPr>
            </w:pPr>
            <w:r>
              <w:rPr>
                <w:w w:val="96"/>
                <w:sz w:val="25"/>
              </w:rPr>
              <w:t>-</w:t>
            </w:r>
          </w:p>
        </w:tc>
        <w:tc>
          <w:tcPr>
            <w:tcW w:w="1137" w:type="dxa"/>
          </w:tcPr>
          <w:p w:rsidR="001A2551" w:rsidRDefault="00573E71">
            <w:pPr>
              <w:pStyle w:val="TableParagraph"/>
              <w:spacing w:line="234" w:lineRule="exact"/>
              <w:ind w:left="373"/>
              <w:jc w:val="left"/>
              <w:rPr>
                <w:sz w:val="25"/>
              </w:rPr>
            </w:pPr>
            <w:r>
              <w:rPr>
                <w:spacing w:val="-4"/>
                <w:sz w:val="25"/>
              </w:rPr>
              <w:t>70/2</w:t>
            </w:r>
          </w:p>
        </w:tc>
        <w:tc>
          <w:tcPr>
            <w:tcW w:w="1132" w:type="dxa"/>
          </w:tcPr>
          <w:p w:rsidR="001A2551" w:rsidRDefault="00573E71">
            <w:pPr>
              <w:pStyle w:val="TableParagraph"/>
              <w:spacing w:line="234" w:lineRule="exact"/>
              <w:ind w:left="367"/>
              <w:jc w:val="left"/>
              <w:rPr>
                <w:sz w:val="25"/>
              </w:rPr>
            </w:pPr>
            <w:r>
              <w:rPr>
                <w:spacing w:val="-4"/>
                <w:sz w:val="25"/>
              </w:rPr>
              <w:t>70/2</w:t>
            </w:r>
          </w:p>
        </w:tc>
        <w:tc>
          <w:tcPr>
            <w:tcW w:w="1132" w:type="dxa"/>
          </w:tcPr>
          <w:p w:rsidR="001A2551" w:rsidRDefault="00573E71">
            <w:pPr>
              <w:pStyle w:val="TableParagraph"/>
              <w:spacing w:line="234" w:lineRule="exact"/>
              <w:ind w:left="124" w:right="95"/>
              <w:rPr>
                <w:sz w:val="25"/>
              </w:rPr>
            </w:pPr>
            <w:r>
              <w:rPr>
                <w:spacing w:val="-2"/>
                <w:sz w:val="25"/>
              </w:rPr>
              <w:t>102/3</w:t>
            </w:r>
          </w:p>
        </w:tc>
        <w:tc>
          <w:tcPr>
            <w:tcW w:w="1007" w:type="dxa"/>
          </w:tcPr>
          <w:p w:rsidR="001A2551" w:rsidRDefault="00573E71">
            <w:pPr>
              <w:pStyle w:val="TableParagraph"/>
              <w:spacing w:line="234" w:lineRule="exact"/>
              <w:ind w:left="110" w:right="97"/>
              <w:rPr>
                <w:sz w:val="25"/>
              </w:rPr>
            </w:pPr>
            <w:r>
              <w:rPr>
                <w:spacing w:val="-2"/>
                <w:sz w:val="25"/>
              </w:rPr>
              <w:t>242/7</w:t>
            </w:r>
          </w:p>
        </w:tc>
      </w:tr>
      <w:tr w:rsidR="001A2551">
        <w:trPr>
          <w:trHeight w:val="272"/>
        </w:trPr>
        <w:tc>
          <w:tcPr>
            <w:tcW w:w="2262" w:type="dxa"/>
            <w:vMerge/>
            <w:tcBorders>
              <w:top w:val="nil"/>
            </w:tcBorders>
          </w:tcPr>
          <w:p w:rsidR="001A2551" w:rsidRDefault="001A2551">
            <w:pPr>
              <w:rPr>
                <w:sz w:val="2"/>
                <w:szCs w:val="2"/>
              </w:rPr>
            </w:pPr>
          </w:p>
        </w:tc>
        <w:tc>
          <w:tcPr>
            <w:tcW w:w="1697" w:type="dxa"/>
          </w:tcPr>
          <w:p w:rsidR="001A2551" w:rsidRDefault="00573E71">
            <w:pPr>
              <w:pStyle w:val="TableParagraph"/>
              <w:spacing w:line="238" w:lineRule="exact"/>
              <w:ind w:left="131"/>
              <w:jc w:val="left"/>
              <w:rPr>
                <w:sz w:val="25"/>
              </w:rPr>
            </w:pPr>
            <w:r>
              <w:rPr>
                <w:spacing w:val="-2"/>
                <w:sz w:val="25"/>
              </w:rPr>
              <w:t>Биология</w:t>
            </w:r>
          </w:p>
        </w:tc>
        <w:tc>
          <w:tcPr>
            <w:tcW w:w="1141" w:type="dxa"/>
          </w:tcPr>
          <w:p w:rsidR="001A2551" w:rsidRDefault="00573E71">
            <w:pPr>
              <w:pStyle w:val="TableParagraph"/>
              <w:spacing w:line="238" w:lineRule="exact"/>
              <w:ind w:left="138" w:right="98"/>
              <w:rPr>
                <w:sz w:val="25"/>
              </w:rPr>
            </w:pPr>
            <w:r>
              <w:rPr>
                <w:spacing w:val="-4"/>
                <w:sz w:val="25"/>
              </w:rPr>
              <w:t>35/1</w:t>
            </w:r>
          </w:p>
        </w:tc>
        <w:tc>
          <w:tcPr>
            <w:tcW w:w="1127" w:type="dxa"/>
          </w:tcPr>
          <w:p w:rsidR="001A2551" w:rsidRDefault="00573E71">
            <w:pPr>
              <w:pStyle w:val="TableParagraph"/>
              <w:spacing w:line="238" w:lineRule="exact"/>
              <w:ind w:left="364"/>
              <w:jc w:val="left"/>
              <w:rPr>
                <w:sz w:val="25"/>
              </w:rPr>
            </w:pPr>
            <w:r>
              <w:rPr>
                <w:spacing w:val="-4"/>
                <w:sz w:val="25"/>
              </w:rPr>
              <w:t>35/1</w:t>
            </w:r>
          </w:p>
        </w:tc>
        <w:tc>
          <w:tcPr>
            <w:tcW w:w="1137" w:type="dxa"/>
          </w:tcPr>
          <w:p w:rsidR="001A2551" w:rsidRDefault="00573E71">
            <w:pPr>
              <w:pStyle w:val="TableParagraph"/>
              <w:spacing w:line="238" w:lineRule="exact"/>
              <w:ind w:left="373"/>
              <w:jc w:val="left"/>
              <w:rPr>
                <w:sz w:val="25"/>
              </w:rPr>
            </w:pPr>
            <w:r>
              <w:rPr>
                <w:spacing w:val="-4"/>
                <w:sz w:val="25"/>
              </w:rPr>
              <w:t>35/1</w:t>
            </w:r>
          </w:p>
        </w:tc>
        <w:tc>
          <w:tcPr>
            <w:tcW w:w="1132" w:type="dxa"/>
          </w:tcPr>
          <w:p w:rsidR="001A2551" w:rsidRDefault="00573E71">
            <w:pPr>
              <w:pStyle w:val="TableParagraph"/>
              <w:spacing w:line="238" w:lineRule="exact"/>
              <w:ind w:left="367"/>
              <w:jc w:val="left"/>
              <w:rPr>
                <w:sz w:val="25"/>
              </w:rPr>
            </w:pPr>
            <w:r>
              <w:rPr>
                <w:spacing w:val="-4"/>
                <w:sz w:val="25"/>
              </w:rPr>
              <w:t>70/2</w:t>
            </w:r>
          </w:p>
        </w:tc>
        <w:tc>
          <w:tcPr>
            <w:tcW w:w="1132" w:type="dxa"/>
          </w:tcPr>
          <w:p w:rsidR="001A2551" w:rsidRDefault="00573E71">
            <w:pPr>
              <w:pStyle w:val="TableParagraph"/>
              <w:spacing w:line="238" w:lineRule="exact"/>
              <w:ind w:left="124" w:right="94"/>
              <w:rPr>
                <w:sz w:val="25"/>
              </w:rPr>
            </w:pPr>
            <w:r>
              <w:rPr>
                <w:spacing w:val="-4"/>
                <w:sz w:val="25"/>
              </w:rPr>
              <w:t>68/2</w:t>
            </w:r>
          </w:p>
        </w:tc>
        <w:tc>
          <w:tcPr>
            <w:tcW w:w="1007" w:type="dxa"/>
          </w:tcPr>
          <w:p w:rsidR="001A2551" w:rsidRDefault="00573E71">
            <w:pPr>
              <w:pStyle w:val="TableParagraph"/>
              <w:spacing w:line="238" w:lineRule="exact"/>
              <w:ind w:left="110" w:right="97"/>
              <w:rPr>
                <w:sz w:val="25"/>
              </w:rPr>
            </w:pPr>
            <w:r>
              <w:rPr>
                <w:spacing w:val="-2"/>
                <w:sz w:val="25"/>
              </w:rPr>
              <w:t>243/7</w:t>
            </w:r>
          </w:p>
        </w:tc>
      </w:tr>
      <w:tr w:rsidR="001A2551">
        <w:trPr>
          <w:trHeight w:val="272"/>
        </w:trPr>
        <w:tc>
          <w:tcPr>
            <w:tcW w:w="2262" w:type="dxa"/>
            <w:vMerge/>
            <w:tcBorders>
              <w:top w:val="nil"/>
            </w:tcBorders>
          </w:tcPr>
          <w:p w:rsidR="001A2551" w:rsidRDefault="001A2551">
            <w:pPr>
              <w:rPr>
                <w:sz w:val="2"/>
                <w:szCs w:val="2"/>
              </w:rPr>
            </w:pPr>
          </w:p>
        </w:tc>
        <w:tc>
          <w:tcPr>
            <w:tcW w:w="1697" w:type="dxa"/>
          </w:tcPr>
          <w:p w:rsidR="001A2551" w:rsidRDefault="00573E71">
            <w:pPr>
              <w:pStyle w:val="TableParagraph"/>
              <w:spacing w:line="238" w:lineRule="exact"/>
              <w:ind w:left="139"/>
              <w:jc w:val="left"/>
              <w:rPr>
                <w:sz w:val="25"/>
              </w:rPr>
            </w:pPr>
            <w:r>
              <w:rPr>
                <w:spacing w:val="-2"/>
                <w:sz w:val="25"/>
              </w:rPr>
              <w:t>Химия</w:t>
            </w:r>
          </w:p>
        </w:tc>
        <w:tc>
          <w:tcPr>
            <w:tcW w:w="1141" w:type="dxa"/>
          </w:tcPr>
          <w:p w:rsidR="001A2551" w:rsidRDefault="00573E71">
            <w:pPr>
              <w:pStyle w:val="TableParagraph"/>
              <w:spacing w:line="238" w:lineRule="exact"/>
              <w:ind w:left="48"/>
              <w:rPr>
                <w:sz w:val="25"/>
              </w:rPr>
            </w:pPr>
            <w:r>
              <w:rPr>
                <w:w w:val="96"/>
                <w:sz w:val="25"/>
              </w:rPr>
              <w:t>-</w:t>
            </w:r>
          </w:p>
        </w:tc>
        <w:tc>
          <w:tcPr>
            <w:tcW w:w="1127" w:type="dxa"/>
          </w:tcPr>
          <w:p w:rsidR="001A2551" w:rsidRDefault="00573E71">
            <w:pPr>
              <w:pStyle w:val="TableParagraph"/>
              <w:spacing w:line="238" w:lineRule="exact"/>
              <w:ind w:left="42"/>
              <w:rPr>
                <w:sz w:val="25"/>
              </w:rPr>
            </w:pPr>
            <w:r>
              <w:rPr>
                <w:w w:val="96"/>
                <w:sz w:val="25"/>
              </w:rPr>
              <w:t>-</w:t>
            </w:r>
          </w:p>
        </w:tc>
        <w:tc>
          <w:tcPr>
            <w:tcW w:w="1137" w:type="dxa"/>
          </w:tcPr>
          <w:p w:rsidR="001A2551" w:rsidRDefault="00573E71">
            <w:pPr>
              <w:pStyle w:val="TableParagraph"/>
              <w:spacing w:line="238" w:lineRule="exact"/>
              <w:ind w:left="49"/>
              <w:rPr>
                <w:sz w:val="25"/>
              </w:rPr>
            </w:pPr>
            <w:r>
              <w:rPr>
                <w:w w:val="96"/>
                <w:sz w:val="25"/>
              </w:rPr>
              <w:t>-</w:t>
            </w:r>
          </w:p>
        </w:tc>
        <w:tc>
          <w:tcPr>
            <w:tcW w:w="1132" w:type="dxa"/>
          </w:tcPr>
          <w:p w:rsidR="001A2551" w:rsidRDefault="00573E71">
            <w:pPr>
              <w:pStyle w:val="TableParagraph"/>
              <w:spacing w:line="238" w:lineRule="exact"/>
              <w:ind w:left="367"/>
              <w:jc w:val="left"/>
              <w:rPr>
                <w:sz w:val="25"/>
              </w:rPr>
            </w:pPr>
            <w:r>
              <w:rPr>
                <w:spacing w:val="-4"/>
                <w:sz w:val="25"/>
              </w:rPr>
              <w:t>70/2</w:t>
            </w:r>
          </w:p>
        </w:tc>
        <w:tc>
          <w:tcPr>
            <w:tcW w:w="1132" w:type="dxa"/>
          </w:tcPr>
          <w:p w:rsidR="001A2551" w:rsidRDefault="00573E71">
            <w:pPr>
              <w:pStyle w:val="TableParagraph"/>
              <w:spacing w:line="238" w:lineRule="exact"/>
              <w:ind w:left="124" w:right="94"/>
              <w:rPr>
                <w:sz w:val="25"/>
              </w:rPr>
            </w:pPr>
            <w:r>
              <w:rPr>
                <w:spacing w:val="-4"/>
                <w:sz w:val="25"/>
              </w:rPr>
              <w:t>68/2</w:t>
            </w:r>
          </w:p>
        </w:tc>
        <w:tc>
          <w:tcPr>
            <w:tcW w:w="1007" w:type="dxa"/>
          </w:tcPr>
          <w:p w:rsidR="001A2551" w:rsidRDefault="00573E71">
            <w:pPr>
              <w:pStyle w:val="TableParagraph"/>
              <w:spacing w:line="238" w:lineRule="exact"/>
              <w:ind w:left="110" w:right="97"/>
              <w:rPr>
                <w:sz w:val="25"/>
              </w:rPr>
            </w:pPr>
            <w:r>
              <w:rPr>
                <w:spacing w:val="-2"/>
                <w:sz w:val="25"/>
              </w:rPr>
              <w:t>138/4</w:t>
            </w:r>
          </w:p>
        </w:tc>
      </w:tr>
      <w:tr w:rsidR="001A2551">
        <w:trPr>
          <w:trHeight w:val="262"/>
        </w:trPr>
        <w:tc>
          <w:tcPr>
            <w:tcW w:w="2262" w:type="dxa"/>
            <w:vMerge w:val="restart"/>
          </w:tcPr>
          <w:p w:rsidR="001A2551" w:rsidRDefault="00573E71">
            <w:pPr>
              <w:pStyle w:val="TableParagraph"/>
              <w:spacing w:line="238" w:lineRule="exact"/>
              <w:ind w:left="126"/>
              <w:jc w:val="left"/>
              <w:rPr>
                <w:sz w:val="25"/>
              </w:rPr>
            </w:pPr>
            <w:r>
              <w:rPr>
                <w:spacing w:val="-2"/>
                <w:sz w:val="25"/>
              </w:rPr>
              <w:t>Искусство</w:t>
            </w:r>
          </w:p>
        </w:tc>
        <w:tc>
          <w:tcPr>
            <w:tcW w:w="1697" w:type="dxa"/>
          </w:tcPr>
          <w:p w:rsidR="001A2551" w:rsidRDefault="00573E71">
            <w:pPr>
              <w:pStyle w:val="TableParagraph"/>
              <w:spacing w:line="234" w:lineRule="exact"/>
              <w:ind w:left="132"/>
              <w:jc w:val="left"/>
              <w:rPr>
                <w:sz w:val="25"/>
              </w:rPr>
            </w:pPr>
            <w:r>
              <w:rPr>
                <w:spacing w:val="-2"/>
                <w:sz w:val="25"/>
              </w:rPr>
              <w:t>Музыка</w:t>
            </w:r>
          </w:p>
        </w:tc>
        <w:tc>
          <w:tcPr>
            <w:tcW w:w="1141" w:type="dxa"/>
          </w:tcPr>
          <w:p w:rsidR="001A2551" w:rsidRDefault="00573E71">
            <w:pPr>
              <w:pStyle w:val="TableParagraph"/>
              <w:spacing w:line="234" w:lineRule="exact"/>
              <w:ind w:left="138" w:right="98"/>
              <w:rPr>
                <w:sz w:val="25"/>
              </w:rPr>
            </w:pPr>
            <w:r>
              <w:rPr>
                <w:spacing w:val="-4"/>
                <w:sz w:val="25"/>
              </w:rPr>
              <w:t>35/1</w:t>
            </w:r>
          </w:p>
        </w:tc>
        <w:tc>
          <w:tcPr>
            <w:tcW w:w="1127" w:type="dxa"/>
          </w:tcPr>
          <w:p w:rsidR="001A2551" w:rsidRDefault="00573E71">
            <w:pPr>
              <w:pStyle w:val="TableParagraph"/>
              <w:spacing w:line="234" w:lineRule="exact"/>
              <w:ind w:left="364"/>
              <w:jc w:val="left"/>
              <w:rPr>
                <w:sz w:val="25"/>
              </w:rPr>
            </w:pPr>
            <w:r>
              <w:rPr>
                <w:spacing w:val="-4"/>
                <w:sz w:val="25"/>
              </w:rPr>
              <w:t>35/1</w:t>
            </w:r>
          </w:p>
        </w:tc>
        <w:tc>
          <w:tcPr>
            <w:tcW w:w="1137" w:type="dxa"/>
          </w:tcPr>
          <w:p w:rsidR="001A2551" w:rsidRDefault="00573E71">
            <w:pPr>
              <w:pStyle w:val="TableParagraph"/>
              <w:spacing w:line="234" w:lineRule="exact"/>
              <w:ind w:left="373"/>
              <w:jc w:val="left"/>
              <w:rPr>
                <w:sz w:val="25"/>
              </w:rPr>
            </w:pPr>
            <w:r>
              <w:rPr>
                <w:spacing w:val="-4"/>
                <w:sz w:val="25"/>
              </w:rPr>
              <w:t>35/1</w:t>
            </w:r>
          </w:p>
        </w:tc>
        <w:tc>
          <w:tcPr>
            <w:tcW w:w="1132" w:type="dxa"/>
          </w:tcPr>
          <w:p w:rsidR="001A2551" w:rsidRDefault="00573E71">
            <w:pPr>
              <w:pStyle w:val="TableParagraph"/>
              <w:spacing w:line="234" w:lineRule="exact"/>
              <w:ind w:left="367"/>
              <w:jc w:val="left"/>
              <w:rPr>
                <w:sz w:val="25"/>
              </w:rPr>
            </w:pPr>
            <w:r>
              <w:rPr>
                <w:spacing w:val="-4"/>
                <w:sz w:val="25"/>
              </w:rPr>
              <w:t>35/1</w:t>
            </w:r>
          </w:p>
        </w:tc>
        <w:tc>
          <w:tcPr>
            <w:tcW w:w="1132" w:type="dxa"/>
          </w:tcPr>
          <w:p w:rsidR="001A2551" w:rsidRDefault="00573E71">
            <w:pPr>
              <w:pStyle w:val="TableParagraph"/>
              <w:spacing w:line="234" w:lineRule="exact"/>
              <w:ind w:left="40"/>
              <w:rPr>
                <w:sz w:val="25"/>
              </w:rPr>
            </w:pPr>
            <w:r>
              <w:rPr>
                <w:w w:val="96"/>
                <w:sz w:val="25"/>
              </w:rPr>
              <w:t>-</w:t>
            </w:r>
          </w:p>
        </w:tc>
        <w:tc>
          <w:tcPr>
            <w:tcW w:w="1007" w:type="dxa"/>
          </w:tcPr>
          <w:p w:rsidR="001A2551" w:rsidRDefault="00573E71">
            <w:pPr>
              <w:pStyle w:val="TableParagraph"/>
              <w:spacing w:line="234" w:lineRule="exact"/>
              <w:ind w:left="110" w:right="97"/>
              <w:rPr>
                <w:sz w:val="25"/>
              </w:rPr>
            </w:pPr>
            <w:r>
              <w:rPr>
                <w:spacing w:val="-2"/>
                <w:sz w:val="25"/>
              </w:rPr>
              <w:t>140/4</w:t>
            </w:r>
          </w:p>
        </w:tc>
      </w:tr>
      <w:tr w:rsidR="001A2551">
        <w:trPr>
          <w:trHeight w:val="550"/>
        </w:trPr>
        <w:tc>
          <w:tcPr>
            <w:tcW w:w="2262" w:type="dxa"/>
            <w:vMerge/>
            <w:tcBorders>
              <w:top w:val="nil"/>
            </w:tcBorders>
          </w:tcPr>
          <w:p w:rsidR="001A2551" w:rsidRDefault="001A2551">
            <w:pPr>
              <w:rPr>
                <w:sz w:val="2"/>
                <w:szCs w:val="2"/>
              </w:rPr>
            </w:pPr>
          </w:p>
        </w:tc>
        <w:tc>
          <w:tcPr>
            <w:tcW w:w="1697" w:type="dxa"/>
          </w:tcPr>
          <w:p w:rsidR="001A2551" w:rsidRDefault="00573E71">
            <w:pPr>
              <w:pStyle w:val="TableParagraph"/>
              <w:spacing w:line="238" w:lineRule="exact"/>
              <w:ind w:left="131"/>
              <w:jc w:val="left"/>
              <w:rPr>
                <w:sz w:val="25"/>
              </w:rPr>
            </w:pPr>
            <w:r>
              <w:rPr>
                <w:spacing w:val="-2"/>
                <w:sz w:val="25"/>
              </w:rPr>
              <w:t>Изобразитель</w:t>
            </w:r>
          </w:p>
          <w:p w:rsidR="001A2551" w:rsidRDefault="00573E71">
            <w:pPr>
              <w:pStyle w:val="TableParagraph"/>
              <w:spacing w:line="283" w:lineRule="exact"/>
              <w:ind w:left="130"/>
              <w:jc w:val="left"/>
              <w:rPr>
                <w:sz w:val="25"/>
              </w:rPr>
            </w:pPr>
            <w:r>
              <w:rPr>
                <w:w w:val="95"/>
                <w:sz w:val="25"/>
              </w:rPr>
              <w:t>ное</w:t>
            </w:r>
            <w:r>
              <w:rPr>
                <w:spacing w:val="-4"/>
                <w:w w:val="95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искусство</w:t>
            </w:r>
          </w:p>
        </w:tc>
        <w:tc>
          <w:tcPr>
            <w:tcW w:w="1141" w:type="dxa"/>
          </w:tcPr>
          <w:p w:rsidR="001A2551" w:rsidRDefault="00573E71">
            <w:pPr>
              <w:pStyle w:val="TableParagraph"/>
              <w:spacing w:line="243" w:lineRule="exact"/>
              <w:ind w:left="138" w:right="98"/>
              <w:rPr>
                <w:sz w:val="25"/>
              </w:rPr>
            </w:pPr>
            <w:r>
              <w:rPr>
                <w:spacing w:val="-4"/>
                <w:sz w:val="25"/>
              </w:rPr>
              <w:t>35/1</w:t>
            </w:r>
          </w:p>
        </w:tc>
        <w:tc>
          <w:tcPr>
            <w:tcW w:w="1127" w:type="dxa"/>
          </w:tcPr>
          <w:p w:rsidR="001A2551" w:rsidRDefault="00573E71">
            <w:pPr>
              <w:pStyle w:val="TableParagraph"/>
              <w:spacing w:line="243" w:lineRule="exact"/>
              <w:ind w:left="364"/>
              <w:jc w:val="left"/>
              <w:rPr>
                <w:sz w:val="25"/>
              </w:rPr>
            </w:pPr>
            <w:r>
              <w:rPr>
                <w:spacing w:val="-4"/>
                <w:sz w:val="25"/>
              </w:rPr>
              <w:t>35/1</w:t>
            </w:r>
          </w:p>
        </w:tc>
        <w:tc>
          <w:tcPr>
            <w:tcW w:w="1137" w:type="dxa"/>
          </w:tcPr>
          <w:p w:rsidR="001A2551" w:rsidRDefault="00573E71">
            <w:pPr>
              <w:pStyle w:val="TableParagraph"/>
              <w:spacing w:line="243" w:lineRule="exact"/>
              <w:ind w:left="373"/>
              <w:jc w:val="left"/>
              <w:rPr>
                <w:sz w:val="25"/>
              </w:rPr>
            </w:pPr>
            <w:r>
              <w:rPr>
                <w:spacing w:val="-4"/>
                <w:sz w:val="25"/>
              </w:rPr>
              <w:t>35/1</w:t>
            </w:r>
          </w:p>
        </w:tc>
        <w:tc>
          <w:tcPr>
            <w:tcW w:w="1132" w:type="dxa"/>
          </w:tcPr>
          <w:p w:rsidR="001A2551" w:rsidRDefault="00573E71">
            <w:pPr>
              <w:pStyle w:val="TableParagraph"/>
              <w:spacing w:line="243" w:lineRule="exact"/>
              <w:ind w:left="42"/>
              <w:rPr>
                <w:sz w:val="25"/>
              </w:rPr>
            </w:pPr>
            <w:r>
              <w:rPr>
                <w:w w:val="96"/>
                <w:sz w:val="25"/>
              </w:rPr>
              <w:t>-</w:t>
            </w:r>
          </w:p>
        </w:tc>
        <w:tc>
          <w:tcPr>
            <w:tcW w:w="1132" w:type="dxa"/>
          </w:tcPr>
          <w:p w:rsidR="001A2551" w:rsidRDefault="00573E71">
            <w:pPr>
              <w:pStyle w:val="TableParagraph"/>
              <w:spacing w:line="243" w:lineRule="exact"/>
              <w:ind w:left="40"/>
              <w:rPr>
                <w:sz w:val="25"/>
              </w:rPr>
            </w:pPr>
            <w:r>
              <w:rPr>
                <w:w w:val="96"/>
                <w:sz w:val="25"/>
              </w:rPr>
              <w:t>-</w:t>
            </w:r>
          </w:p>
        </w:tc>
        <w:tc>
          <w:tcPr>
            <w:tcW w:w="1007" w:type="dxa"/>
          </w:tcPr>
          <w:p w:rsidR="001A2551" w:rsidRDefault="00573E71">
            <w:pPr>
              <w:pStyle w:val="TableParagraph"/>
              <w:spacing w:line="243" w:lineRule="exact"/>
              <w:ind w:left="110" w:right="102"/>
              <w:rPr>
                <w:sz w:val="25"/>
              </w:rPr>
            </w:pPr>
            <w:r>
              <w:rPr>
                <w:spacing w:val="-2"/>
                <w:sz w:val="25"/>
              </w:rPr>
              <w:t>105/3</w:t>
            </w:r>
          </w:p>
        </w:tc>
      </w:tr>
      <w:tr w:rsidR="001A2551">
        <w:trPr>
          <w:trHeight w:val="315"/>
        </w:trPr>
        <w:tc>
          <w:tcPr>
            <w:tcW w:w="2262" w:type="dxa"/>
          </w:tcPr>
          <w:p w:rsidR="001A2551" w:rsidRDefault="00573E71">
            <w:pPr>
              <w:pStyle w:val="TableParagraph"/>
              <w:spacing w:line="238" w:lineRule="exact"/>
              <w:ind w:left="133"/>
              <w:jc w:val="left"/>
              <w:rPr>
                <w:sz w:val="25"/>
              </w:rPr>
            </w:pPr>
            <w:r>
              <w:rPr>
                <w:spacing w:val="-2"/>
                <w:sz w:val="25"/>
              </w:rPr>
              <w:t>Технология</w:t>
            </w:r>
          </w:p>
        </w:tc>
        <w:tc>
          <w:tcPr>
            <w:tcW w:w="1697" w:type="dxa"/>
          </w:tcPr>
          <w:p w:rsidR="001A2551" w:rsidRDefault="00573E71">
            <w:pPr>
              <w:pStyle w:val="TableParagraph"/>
              <w:spacing w:line="238" w:lineRule="exact"/>
              <w:ind w:left="128"/>
              <w:jc w:val="left"/>
              <w:rPr>
                <w:sz w:val="25"/>
              </w:rPr>
            </w:pPr>
            <w:r>
              <w:rPr>
                <w:spacing w:val="-2"/>
                <w:sz w:val="25"/>
              </w:rPr>
              <w:t>Технология</w:t>
            </w:r>
          </w:p>
        </w:tc>
        <w:tc>
          <w:tcPr>
            <w:tcW w:w="1141" w:type="dxa"/>
          </w:tcPr>
          <w:p w:rsidR="001A2551" w:rsidRDefault="00573E71">
            <w:pPr>
              <w:pStyle w:val="TableParagraph"/>
              <w:spacing w:line="238" w:lineRule="exact"/>
              <w:ind w:left="138" w:right="97"/>
              <w:rPr>
                <w:sz w:val="25"/>
              </w:rPr>
            </w:pPr>
            <w:r>
              <w:rPr>
                <w:spacing w:val="-4"/>
                <w:sz w:val="25"/>
              </w:rPr>
              <w:t>70/2</w:t>
            </w:r>
          </w:p>
        </w:tc>
        <w:tc>
          <w:tcPr>
            <w:tcW w:w="1127" w:type="dxa"/>
          </w:tcPr>
          <w:p w:rsidR="001A2551" w:rsidRDefault="00573E71">
            <w:pPr>
              <w:pStyle w:val="TableParagraph"/>
              <w:spacing w:line="238" w:lineRule="exact"/>
              <w:ind w:left="365"/>
              <w:jc w:val="left"/>
              <w:rPr>
                <w:sz w:val="25"/>
              </w:rPr>
            </w:pPr>
            <w:r>
              <w:rPr>
                <w:spacing w:val="-4"/>
                <w:sz w:val="25"/>
              </w:rPr>
              <w:t>70/2</w:t>
            </w:r>
          </w:p>
        </w:tc>
        <w:tc>
          <w:tcPr>
            <w:tcW w:w="1137" w:type="dxa"/>
          </w:tcPr>
          <w:p w:rsidR="001A2551" w:rsidRDefault="00573E71">
            <w:pPr>
              <w:pStyle w:val="TableParagraph"/>
              <w:spacing w:line="238" w:lineRule="exact"/>
              <w:ind w:left="373"/>
              <w:jc w:val="left"/>
              <w:rPr>
                <w:sz w:val="25"/>
              </w:rPr>
            </w:pPr>
            <w:r>
              <w:rPr>
                <w:spacing w:val="-4"/>
                <w:sz w:val="25"/>
              </w:rPr>
              <w:t>70/2</w:t>
            </w:r>
          </w:p>
        </w:tc>
        <w:tc>
          <w:tcPr>
            <w:tcW w:w="1132" w:type="dxa"/>
          </w:tcPr>
          <w:p w:rsidR="001A2551" w:rsidRDefault="00573E71">
            <w:pPr>
              <w:pStyle w:val="TableParagraph"/>
              <w:spacing w:line="238" w:lineRule="exact"/>
              <w:ind w:left="367"/>
              <w:jc w:val="left"/>
              <w:rPr>
                <w:sz w:val="25"/>
              </w:rPr>
            </w:pPr>
            <w:r>
              <w:rPr>
                <w:spacing w:val="-4"/>
                <w:sz w:val="25"/>
              </w:rPr>
              <w:t>35/1</w:t>
            </w:r>
          </w:p>
        </w:tc>
        <w:tc>
          <w:tcPr>
            <w:tcW w:w="1132" w:type="dxa"/>
          </w:tcPr>
          <w:p w:rsidR="001A2551" w:rsidRDefault="00573E71">
            <w:pPr>
              <w:pStyle w:val="TableParagraph"/>
              <w:spacing w:line="238" w:lineRule="exact"/>
              <w:ind w:left="124" w:right="92"/>
              <w:rPr>
                <w:sz w:val="25"/>
              </w:rPr>
            </w:pPr>
            <w:r>
              <w:rPr>
                <w:spacing w:val="-4"/>
                <w:sz w:val="25"/>
              </w:rPr>
              <w:t>34/1</w:t>
            </w:r>
          </w:p>
        </w:tc>
        <w:tc>
          <w:tcPr>
            <w:tcW w:w="1007" w:type="dxa"/>
          </w:tcPr>
          <w:p w:rsidR="001A2551" w:rsidRDefault="00573E71">
            <w:pPr>
              <w:pStyle w:val="TableParagraph"/>
              <w:spacing w:line="238" w:lineRule="exact"/>
              <w:ind w:left="110" w:right="97"/>
              <w:rPr>
                <w:sz w:val="25"/>
              </w:rPr>
            </w:pPr>
            <w:r>
              <w:rPr>
                <w:spacing w:val="-2"/>
                <w:sz w:val="25"/>
              </w:rPr>
              <w:t>279/8</w:t>
            </w:r>
          </w:p>
        </w:tc>
      </w:tr>
      <w:tr w:rsidR="001A2551">
        <w:trPr>
          <w:trHeight w:val="267"/>
        </w:trPr>
        <w:tc>
          <w:tcPr>
            <w:tcW w:w="2262" w:type="dxa"/>
            <w:vMerge w:val="restart"/>
          </w:tcPr>
          <w:p w:rsidR="001A2551" w:rsidRDefault="00573E71">
            <w:pPr>
              <w:pStyle w:val="TableParagraph"/>
              <w:spacing w:line="236" w:lineRule="exact"/>
              <w:ind w:left="131"/>
              <w:jc w:val="left"/>
              <w:rPr>
                <w:sz w:val="25"/>
              </w:rPr>
            </w:pPr>
            <w:r>
              <w:rPr>
                <w:spacing w:val="-2"/>
                <w:sz w:val="25"/>
              </w:rPr>
              <w:t>Физическая</w:t>
            </w:r>
          </w:p>
          <w:p w:rsidR="001A2551" w:rsidRDefault="00573E71">
            <w:pPr>
              <w:pStyle w:val="TableParagraph"/>
              <w:spacing w:before="9" w:line="228" w:lineRule="auto"/>
              <w:ind w:left="121" w:right="77" w:firstLine="4"/>
              <w:jc w:val="left"/>
              <w:rPr>
                <w:sz w:val="25"/>
              </w:rPr>
            </w:pPr>
            <w:r>
              <w:rPr>
                <w:spacing w:val="-2"/>
                <w:sz w:val="25"/>
              </w:rPr>
              <w:t>культура</w:t>
            </w:r>
            <w:r>
              <w:rPr>
                <w:spacing w:val="37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и</w:t>
            </w:r>
            <w:r>
              <w:rPr>
                <w:spacing w:val="23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 xml:space="preserve">основы безопасности </w:t>
            </w:r>
            <w:r>
              <w:rPr>
                <w:spacing w:val="-2"/>
                <w:w w:val="95"/>
                <w:sz w:val="25"/>
              </w:rPr>
              <w:t>жизнедеятельности</w:t>
            </w:r>
          </w:p>
        </w:tc>
        <w:tc>
          <w:tcPr>
            <w:tcW w:w="1697" w:type="dxa"/>
          </w:tcPr>
          <w:p w:rsidR="001A2551" w:rsidRDefault="00573E71">
            <w:pPr>
              <w:pStyle w:val="TableParagraph"/>
              <w:spacing w:line="238" w:lineRule="exact"/>
              <w:ind w:left="136"/>
              <w:jc w:val="left"/>
              <w:rPr>
                <w:sz w:val="25"/>
              </w:rPr>
            </w:pPr>
            <w:r>
              <w:rPr>
                <w:spacing w:val="-5"/>
                <w:sz w:val="25"/>
              </w:rPr>
              <w:t>ОБЖ</w:t>
            </w:r>
          </w:p>
        </w:tc>
        <w:tc>
          <w:tcPr>
            <w:tcW w:w="1141" w:type="dxa"/>
          </w:tcPr>
          <w:p w:rsidR="001A2551" w:rsidRDefault="00573E71">
            <w:pPr>
              <w:pStyle w:val="TableParagraph"/>
              <w:spacing w:line="238" w:lineRule="exact"/>
              <w:ind w:left="48"/>
              <w:rPr>
                <w:sz w:val="25"/>
              </w:rPr>
            </w:pPr>
            <w:r>
              <w:rPr>
                <w:w w:val="96"/>
                <w:sz w:val="25"/>
              </w:rPr>
              <w:t>-</w:t>
            </w:r>
          </w:p>
        </w:tc>
        <w:tc>
          <w:tcPr>
            <w:tcW w:w="1127" w:type="dxa"/>
          </w:tcPr>
          <w:p w:rsidR="001A2551" w:rsidRDefault="00573E71">
            <w:pPr>
              <w:pStyle w:val="TableParagraph"/>
              <w:spacing w:line="238" w:lineRule="exact"/>
              <w:ind w:left="42"/>
              <w:rPr>
                <w:sz w:val="25"/>
              </w:rPr>
            </w:pPr>
            <w:r>
              <w:rPr>
                <w:w w:val="96"/>
                <w:sz w:val="25"/>
              </w:rPr>
              <w:t>-</w:t>
            </w:r>
          </w:p>
        </w:tc>
        <w:tc>
          <w:tcPr>
            <w:tcW w:w="1137" w:type="dxa"/>
          </w:tcPr>
          <w:p w:rsidR="001A2551" w:rsidRDefault="00573E71">
            <w:pPr>
              <w:pStyle w:val="TableParagraph"/>
              <w:spacing w:line="238" w:lineRule="exact"/>
              <w:ind w:left="49"/>
              <w:rPr>
                <w:sz w:val="25"/>
              </w:rPr>
            </w:pPr>
            <w:r>
              <w:rPr>
                <w:w w:val="96"/>
                <w:sz w:val="25"/>
              </w:rPr>
              <w:t>-</w:t>
            </w:r>
          </w:p>
        </w:tc>
        <w:tc>
          <w:tcPr>
            <w:tcW w:w="1132" w:type="dxa"/>
          </w:tcPr>
          <w:p w:rsidR="001A2551" w:rsidRDefault="00573E71">
            <w:pPr>
              <w:pStyle w:val="TableParagraph"/>
              <w:spacing w:line="238" w:lineRule="exact"/>
              <w:ind w:left="367"/>
              <w:jc w:val="left"/>
              <w:rPr>
                <w:sz w:val="25"/>
              </w:rPr>
            </w:pPr>
            <w:r>
              <w:rPr>
                <w:spacing w:val="-4"/>
                <w:sz w:val="25"/>
              </w:rPr>
              <w:t>35/1</w:t>
            </w:r>
          </w:p>
        </w:tc>
        <w:tc>
          <w:tcPr>
            <w:tcW w:w="1132" w:type="dxa"/>
          </w:tcPr>
          <w:p w:rsidR="001A2551" w:rsidRDefault="00573E71">
            <w:pPr>
              <w:pStyle w:val="TableParagraph"/>
              <w:spacing w:line="238" w:lineRule="exact"/>
              <w:ind w:left="124" w:right="92"/>
              <w:rPr>
                <w:sz w:val="25"/>
              </w:rPr>
            </w:pPr>
            <w:r>
              <w:rPr>
                <w:spacing w:val="-4"/>
                <w:sz w:val="25"/>
              </w:rPr>
              <w:t>34/1</w:t>
            </w:r>
          </w:p>
        </w:tc>
        <w:tc>
          <w:tcPr>
            <w:tcW w:w="1007" w:type="dxa"/>
          </w:tcPr>
          <w:p w:rsidR="001A2551" w:rsidRDefault="00573E71">
            <w:pPr>
              <w:pStyle w:val="TableParagraph"/>
              <w:spacing w:line="238" w:lineRule="exact"/>
              <w:ind w:left="110" w:right="101"/>
              <w:rPr>
                <w:sz w:val="25"/>
              </w:rPr>
            </w:pPr>
            <w:r>
              <w:rPr>
                <w:spacing w:val="-4"/>
                <w:sz w:val="25"/>
              </w:rPr>
              <w:t>69/2</w:t>
            </w:r>
          </w:p>
        </w:tc>
      </w:tr>
      <w:tr w:rsidR="001A2551">
        <w:trPr>
          <w:trHeight w:val="814"/>
        </w:trPr>
        <w:tc>
          <w:tcPr>
            <w:tcW w:w="2262" w:type="dxa"/>
            <w:vMerge/>
            <w:tcBorders>
              <w:top w:val="nil"/>
            </w:tcBorders>
          </w:tcPr>
          <w:p w:rsidR="001A2551" w:rsidRDefault="001A2551">
            <w:pPr>
              <w:rPr>
                <w:sz w:val="2"/>
                <w:szCs w:val="2"/>
              </w:rPr>
            </w:pPr>
          </w:p>
        </w:tc>
        <w:tc>
          <w:tcPr>
            <w:tcW w:w="1697" w:type="dxa"/>
          </w:tcPr>
          <w:p w:rsidR="001A2551" w:rsidRDefault="00573E71">
            <w:pPr>
              <w:pStyle w:val="TableParagraph"/>
              <w:spacing w:line="234" w:lineRule="exact"/>
              <w:ind w:left="136"/>
              <w:jc w:val="left"/>
              <w:rPr>
                <w:sz w:val="25"/>
              </w:rPr>
            </w:pPr>
            <w:r>
              <w:rPr>
                <w:spacing w:val="-2"/>
                <w:sz w:val="25"/>
              </w:rPr>
              <w:t>Физическая</w:t>
            </w:r>
          </w:p>
          <w:p w:rsidR="001A2551" w:rsidRDefault="00573E71">
            <w:pPr>
              <w:pStyle w:val="TableParagraph"/>
              <w:spacing w:line="283" w:lineRule="exact"/>
              <w:ind w:left="130"/>
              <w:jc w:val="left"/>
              <w:rPr>
                <w:sz w:val="25"/>
              </w:rPr>
            </w:pPr>
            <w:r>
              <w:rPr>
                <w:spacing w:val="-2"/>
                <w:sz w:val="25"/>
              </w:rPr>
              <w:t>культура</w:t>
            </w:r>
          </w:p>
        </w:tc>
        <w:tc>
          <w:tcPr>
            <w:tcW w:w="1141" w:type="dxa"/>
          </w:tcPr>
          <w:p w:rsidR="001A2551" w:rsidRDefault="00573E71">
            <w:pPr>
              <w:pStyle w:val="TableParagraph"/>
              <w:spacing w:line="238" w:lineRule="exact"/>
              <w:ind w:left="138" w:right="97"/>
              <w:rPr>
                <w:sz w:val="25"/>
              </w:rPr>
            </w:pPr>
            <w:r>
              <w:rPr>
                <w:spacing w:val="-4"/>
                <w:sz w:val="25"/>
              </w:rPr>
              <w:t>70/2</w:t>
            </w:r>
          </w:p>
        </w:tc>
        <w:tc>
          <w:tcPr>
            <w:tcW w:w="1127" w:type="dxa"/>
          </w:tcPr>
          <w:p w:rsidR="001A2551" w:rsidRDefault="00573E71">
            <w:pPr>
              <w:pStyle w:val="TableParagraph"/>
              <w:spacing w:line="238" w:lineRule="exact"/>
              <w:ind w:left="125"/>
              <w:jc w:val="left"/>
              <w:rPr>
                <w:sz w:val="25"/>
              </w:rPr>
            </w:pPr>
            <w:r>
              <w:rPr>
                <w:spacing w:val="-4"/>
                <w:sz w:val="25"/>
              </w:rPr>
              <w:t>70/2</w:t>
            </w:r>
          </w:p>
        </w:tc>
        <w:tc>
          <w:tcPr>
            <w:tcW w:w="1137" w:type="dxa"/>
          </w:tcPr>
          <w:p w:rsidR="001A2551" w:rsidRDefault="00573E71">
            <w:pPr>
              <w:pStyle w:val="TableParagraph"/>
              <w:spacing w:line="238" w:lineRule="exact"/>
              <w:ind w:left="134"/>
              <w:jc w:val="left"/>
              <w:rPr>
                <w:sz w:val="25"/>
              </w:rPr>
            </w:pPr>
            <w:r>
              <w:rPr>
                <w:spacing w:val="-4"/>
                <w:sz w:val="25"/>
              </w:rPr>
              <w:t>70/2</w:t>
            </w:r>
          </w:p>
        </w:tc>
        <w:tc>
          <w:tcPr>
            <w:tcW w:w="1132" w:type="dxa"/>
          </w:tcPr>
          <w:p w:rsidR="001A2551" w:rsidRDefault="00573E71">
            <w:pPr>
              <w:pStyle w:val="TableParagraph"/>
              <w:spacing w:line="238" w:lineRule="exact"/>
              <w:ind w:left="128"/>
              <w:jc w:val="left"/>
              <w:rPr>
                <w:sz w:val="25"/>
              </w:rPr>
            </w:pPr>
            <w:r>
              <w:rPr>
                <w:spacing w:val="-4"/>
                <w:sz w:val="25"/>
              </w:rPr>
              <w:t>70/2</w:t>
            </w:r>
          </w:p>
        </w:tc>
        <w:tc>
          <w:tcPr>
            <w:tcW w:w="1132" w:type="dxa"/>
          </w:tcPr>
          <w:p w:rsidR="001A2551" w:rsidRDefault="00573E71">
            <w:pPr>
              <w:pStyle w:val="TableParagraph"/>
              <w:spacing w:line="238" w:lineRule="exact"/>
              <w:ind w:left="124" w:right="94"/>
              <w:rPr>
                <w:sz w:val="25"/>
              </w:rPr>
            </w:pPr>
            <w:r>
              <w:rPr>
                <w:spacing w:val="-4"/>
                <w:sz w:val="25"/>
              </w:rPr>
              <w:t>68/2</w:t>
            </w:r>
          </w:p>
        </w:tc>
        <w:tc>
          <w:tcPr>
            <w:tcW w:w="1007" w:type="dxa"/>
          </w:tcPr>
          <w:p w:rsidR="001A2551" w:rsidRDefault="00573E71">
            <w:pPr>
              <w:pStyle w:val="TableParagraph"/>
              <w:spacing w:line="238" w:lineRule="exact"/>
              <w:ind w:left="110" w:right="104"/>
              <w:rPr>
                <w:sz w:val="25"/>
              </w:rPr>
            </w:pPr>
            <w:r>
              <w:rPr>
                <w:spacing w:val="-2"/>
                <w:sz w:val="25"/>
              </w:rPr>
              <w:t>348/10</w:t>
            </w:r>
          </w:p>
        </w:tc>
      </w:tr>
      <w:tr w:rsidR="001A2551">
        <w:trPr>
          <w:trHeight w:val="550"/>
        </w:trPr>
        <w:tc>
          <w:tcPr>
            <w:tcW w:w="3959" w:type="dxa"/>
            <w:gridSpan w:val="2"/>
          </w:tcPr>
          <w:p w:rsidR="001A2551" w:rsidRDefault="001A2551">
            <w:pPr>
              <w:pStyle w:val="TableParagraph"/>
              <w:spacing w:before="1"/>
              <w:jc w:val="left"/>
              <w:rPr>
                <w:b/>
                <w:sz w:val="3"/>
              </w:rPr>
            </w:pPr>
          </w:p>
          <w:p w:rsidR="001A2551" w:rsidRDefault="00573E71">
            <w:pPr>
              <w:pStyle w:val="TableParagraph"/>
              <w:spacing w:line="163" w:lineRule="exact"/>
              <w:ind w:left="136"/>
              <w:jc w:val="left"/>
              <w:rPr>
                <w:sz w:val="16"/>
              </w:rPr>
            </w:pPr>
            <w:r>
              <w:rPr>
                <w:noProof/>
                <w:position w:val="-2"/>
                <w:sz w:val="16"/>
                <w:lang w:eastAsia="ru-RU"/>
              </w:rPr>
              <w:drawing>
                <wp:inline distT="0" distB="0" distL="0" distR="0">
                  <wp:extent cx="448056" cy="103632"/>
                  <wp:effectExtent l="0" t="0" r="0" b="0"/>
                  <wp:docPr id="23" name="image1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image13.png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8056" cy="1036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41" w:type="dxa"/>
          </w:tcPr>
          <w:p w:rsidR="001A2551" w:rsidRDefault="00573E71">
            <w:pPr>
              <w:pStyle w:val="TableParagraph"/>
              <w:spacing w:line="245" w:lineRule="exact"/>
              <w:ind w:left="133" w:right="104"/>
              <w:rPr>
                <w:rFonts w:ascii="Cambria"/>
                <w:sz w:val="25"/>
              </w:rPr>
            </w:pPr>
            <w:r>
              <w:rPr>
                <w:rFonts w:ascii="Cambria"/>
                <w:spacing w:val="-2"/>
                <w:w w:val="90"/>
                <w:sz w:val="25"/>
              </w:rPr>
              <w:t>980/28</w:t>
            </w:r>
          </w:p>
        </w:tc>
        <w:tc>
          <w:tcPr>
            <w:tcW w:w="1127" w:type="dxa"/>
          </w:tcPr>
          <w:p w:rsidR="001A2551" w:rsidRDefault="00573E71">
            <w:pPr>
              <w:pStyle w:val="TableParagraph"/>
              <w:spacing w:line="245" w:lineRule="exact"/>
              <w:ind w:left="185"/>
              <w:jc w:val="left"/>
              <w:rPr>
                <w:rFonts w:ascii="Cambria"/>
                <w:sz w:val="25"/>
              </w:rPr>
            </w:pPr>
            <w:r>
              <w:rPr>
                <w:rFonts w:ascii="Cambria"/>
                <w:spacing w:val="-2"/>
                <w:w w:val="90"/>
                <w:sz w:val="25"/>
              </w:rPr>
              <w:t>1050/30</w:t>
            </w:r>
          </w:p>
        </w:tc>
        <w:tc>
          <w:tcPr>
            <w:tcW w:w="1137" w:type="dxa"/>
          </w:tcPr>
          <w:p w:rsidR="001A2551" w:rsidRDefault="00573E71">
            <w:pPr>
              <w:pStyle w:val="TableParagraph"/>
              <w:spacing w:line="245" w:lineRule="exact"/>
              <w:ind w:right="161"/>
              <w:jc w:val="right"/>
              <w:rPr>
                <w:rFonts w:ascii="Cambria"/>
                <w:sz w:val="25"/>
              </w:rPr>
            </w:pPr>
            <w:r>
              <w:rPr>
                <w:rFonts w:ascii="Cambria"/>
                <w:spacing w:val="-2"/>
                <w:w w:val="90"/>
                <w:sz w:val="25"/>
              </w:rPr>
              <w:t>1120/32</w:t>
            </w:r>
          </w:p>
        </w:tc>
        <w:tc>
          <w:tcPr>
            <w:tcW w:w="1132" w:type="dxa"/>
          </w:tcPr>
          <w:p w:rsidR="001A2551" w:rsidRDefault="00573E71">
            <w:pPr>
              <w:pStyle w:val="TableParagraph"/>
              <w:spacing w:line="245" w:lineRule="exact"/>
              <w:ind w:left="182"/>
              <w:jc w:val="left"/>
              <w:rPr>
                <w:rFonts w:ascii="Cambria"/>
                <w:sz w:val="25"/>
              </w:rPr>
            </w:pPr>
            <w:r>
              <w:rPr>
                <w:rFonts w:ascii="Cambria"/>
                <w:spacing w:val="-2"/>
                <w:w w:val="90"/>
                <w:sz w:val="25"/>
              </w:rPr>
              <w:t>1155/33</w:t>
            </w:r>
          </w:p>
        </w:tc>
        <w:tc>
          <w:tcPr>
            <w:tcW w:w="1132" w:type="dxa"/>
          </w:tcPr>
          <w:p w:rsidR="001A2551" w:rsidRDefault="00573E71">
            <w:pPr>
              <w:pStyle w:val="TableParagraph"/>
              <w:spacing w:line="245" w:lineRule="exact"/>
              <w:ind w:left="120" w:right="104"/>
              <w:rPr>
                <w:rFonts w:ascii="Cambria"/>
                <w:sz w:val="25"/>
              </w:rPr>
            </w:pPr>
            <w:r>
              <w:rPr>
                <w:rFonts w:ascii="Cambria"/>
                <w:spacing w:val="-2"/>
                <w:w w:val="90"/>
                <w:sz w:val="25"/>
              </w:rPr>
              <w:t>1156/34</w:t>
            </w:r>
          </w:p>
        </w:tc>
        <w:tc>
          <w:tcPr>
            <w:tcW w:w="1007" w:type="dxa"/>
          </w:tcPr>
          <w:p w:rsidR="001A2551" w:rsidRDefault="00573E71">
            <w:pPr>
              <w:pStyle w:val="TableParagraph"/>
              <w:spacing w:line="237" w:lineRule="exact"/>
              <w:ind w:left="110" w:right="120"/>
              <w:rPr>
                <w:rFonts w:ascii="Cambria"/>
                <w:sz w:val="25"/>
              </w:rPr>
            </w:pPr>
            <w:r>
              <w:rPr>
                <w:rFonts w:ascii="Cambria"/>
                <w:spacing w:val="-2"/>
                <w:w w:val="90"/>
                <w:sz w:val="25"/>
              </w:rPr>
              <w:t>5461/1</w:t>
            </w:r>
          </w:p>
          <w:p w:rsidR="001A2551" w:rsidRDefault="00573E71">
            <w:pPr>
              <w:pStyle w:val="TableParagraph"/>
              <w:spacing w:line="286" w:lineRule="exact"/>
              <w:ind w:left="110" w:right="108"/>
              <w:rPr>
                <w:rFonts w:ascii="Cambria"/>
                <w:sz w:val="25"/>
              </w:rPr>
            </w:pPr>
            <w:r>
              <w:rPr>
                <w:rFonts w:ascii="Cambria"/>
                <w:spacing w:val="-5"/>
                <w:w w:val="95"/>
                <w:sz w:val="25"/>
              </w:rPr>
              <w:t>57</w:t>
            </w:r>
          </w:p>
        </w:tc>
      </w:tr>
      <w:tr w:rsidR="001A2551">
        <w:trPr>
          <w:trHeight w:val="598"/>
        </w:trPr>
        <w:tc>
          <w:tcPr>
            <w:tcW w:w="3959" w:type="dxa"/>
            <w:gridSpan w:val="2"/>
          </w:tcPr>
          <w:p w:rsidR="001A2551" w:rsidRDefault="00573E71">
            <w:pPr>
              <w:pStyle w:val="TableParagraph"/>
              <w:spacing w:line="236" w:lineRule="exact"/>
              <w:ind w:left="129"/>
              <w:jc w:val="left"/>
              <w:rPr>
                <w:b/>
                <w:sz w:val="25"/>
              </w:rPr>
            </w:pPr>
            <w:r>
              <w:rPr>
                <w:b/>
                <w:w w:val="95"/>
                <w:sz w:val="25"/>
              </w:rPr>
              <w:t>Часть,формируемая</w:t>
            </w:r>
            <w:r>
              <w:rPr>
                <w:b/>
                <w:spacing w:val="25"/>
                <w:sz w:val="25"/>
              </w:rPr>
              <w:t xml:space="preserve"> </w:t>
            </w:r>
            <w:r>
              <w:rPr>
                <w:b/>
                <w:spacing w:val="-2"/>
                <w:w w:val="95"/>
                <w:sz w:val="25"/>
              </w:rPr>
              <w:t>участниками</w:t>
            </w:r>
          </w:p>
          <w:p w:rsidR="001A2551" w:rsidRDefault="00573E71">
            <w:pPr>
              <w:pStyle w:val="TableParagraph"/>
              <w:spacing w:line="285" w:lineRule="exact"/>
              <w:ind w:left="122"/>
              <w:jc w:val="left"/>
              <w:rPr>
                <w:b/>
                <w:sz w:val="25"/>
              </w:rPr>
            </w:pPr>
            <w:r>
              <w:rPr>
                <w:b/>
                <w:w w:val="95"/>
                <w:sz w:val="25"/>
              </w:rPr>
              <w:t>образовательных</w:t>
            </w:r>
            <w:r>
              <w:rPr>
                <w:b/>
                <w:spacing w:val="-1"/>
                <w:sz w:val="25"/>
              </w:rPr>
              <w:t xml:space="preserve"> </w:t>
            </w:r>
            <w:r>
              <w:rPr>
                <w:b/>
                <w:spacing w:val="-2"/>
                <w:sz w:val="25"/>
              </w:rPr>
              <w:t>отношений</w:t>
            </w:r>
          </w:p>
        </w:tc>
        <w:tc>
          <w:tcPr>
            <w:tcW w:w="1141" w:type="dxa"/>
          </w:tcPr>
          <w:p w:rsidR="001A2551" w:rsidRDefault="00573E71">
            <w:pPr>
              <w:pStyle w:val="TableParagraph"/>
              <w:spacing w:line="238" w:lineRule="exact"/>
              <w:ind w:left="138" w:right="96"/>
              <w:rPr>
                <w:b/>
                <w:sz w:val="25"/>
              </w:rPr>
            </w:pPr>
            <w:r>
              <w:rPr>
                <w:b/>
                <w:spacing w:val="-4"/>
                <w:sz w:val="25"/>
              </w:rPr>
              <w:t>35/1</w:t>
            </w:r>
          </w:p>
        </w:tc>
        <w:tc>
          <w:tcPr>
            <w:tcW w:w="1127" w:type="dxa"/>
          </w:tcPr>
          <w:p w:rsidR="001A2551" w:rsidRDefault="00573E71">
            <w:pPr>
              <w:pStyle w:val="TableParagraph"/>
              <w:spacing w:line="238" w:lineRule="exact"/>
              <w:ind w:left="365"/>
              <w:jc w:val="left"/>
              <w:rPr>
                <w:b/>
                <w:sz w:val="25"/>
              </w:rPr>
            </w:pPr>
            <w:r>
              <w:rPr>
                <w:b/>
                <w:spacing w:val="-4"/>
                <w:sz w:val="25"/>
              </w:rPr>
              <w:t>35/1</w:t>
            </w:r>
          </w:p>
        </w:tc>
        <w:tc>
          <w:tcPr>
            <w:tcW w:w="1137" w:type="dxa"/>
          </w:tcPr>
          <w:p w:rsidR="001A2551" w:rsidRDefault="00573E71">
            <w:pPr>
              <w:pStyle w:val="TableParagraph"/>
              <w:spacing w:line="238" w:lineRule="exact"/>
              <w:ind w:left="134"/>
              <w:jc w:val="left"/>
              <w:rPr>
                <w:b/>
                <w:sz w:val="25"/>
              </w:rPr>
            </w:pPr>
            <w:r>
              <w:rPr>
                <w:b/>
                <w:spacing w:val="-4"/>
                <w:sz w:val="25"/>
              </w:rPr>
              <w:t>35/1</w:t>
            </w:r>
          </w:p>
        </w:tc>
        <w:tc>
          <w:tcPr>
            <w:tcW w:w="1132" w:type="dxa"/>
          </w:tcPr>
          <w:p w:rsidR="001A2551" w:rsidRDefault="00573E71">
            <w:pPr>
              <w:pStyle w:val="TableParagraph"/>
              <w:spacing w:line="238" w:lineRule="exact"/>
              <w:ind w:left="128"/>
              <w:jc w:val="left"/>
              <w:rPr>
                <w:b/>
                <w:sz w:val="25"/>
              </w:rPr>
            </w:pPr>
            <w:r>
              <w:rPr>
                <w:b/>
                <w:spacing w:val="-4"/>
                <w:sz w:val="25"/>
              </w:rPr>
              <w:t>35/1</w:t>
            </w:r>
          </w:p>
        </w:tc>
        <w:tc>
          <w:tcPr>
            <w:tcW w:w="1132" w:type="dxa"/>
          </w:tcPr>
          <w:p w:rsidR="001A2551" w:rsidRDefault="00573E71">
            <w:pPr>
              <w:pStyle w:val="TableParagraph"/>
              <w:spacing w:line="238" w:lineRule="exact"/>
              <w:ind w:left="124" w:right="86"/>
              <w:rPr>
                <w:b/>
                <w:sz w:val="25"/>
              </w:rPr>
            </w:pPr>
            <w:r>
              <w:rPr>
                <w:b/>
                <w:spacing w:val="-4"/>
                <w:sz w:val="25"/>
              </w:rPr>
              <w:t>68/2</w:t>
            </w:r>
          </w:p>
        </w:tc>
        <w:tc>
          <w:tcPr>
            <w:tcW w:w="1007" w:type="dxa"/>
          </w:tcPr>
          <w:p w:rsidR="001A2551" w:rsidRDefault="00573E71">
            <w:pPr>
              <w:pStyle w:val="TableParagraph"/>
              <w:spacing w:line="238" w:lineRule="exact"/>
              <w:ind w:left="110" w:right="99"/>
              <w:rPr>
                <w:b/>
                <w:sz w:val="25"/>
              </w:rPr>
            </w:pPr>
            <w:r>
              <w:rPr>
                <w:b/>
                <w:spacing w:val="-2"/>
                <w:sz w:val="25"/>
              </w:rPr>
              <w:t>208/6</w:t>
            </w:r>
          </w:p>
        </w:tc>
      </w:tr>
      <w:tr w:rsidR="001A2551">
        <w:trPr>
          <w:trHeight w:val="818"/>
        </w:trPr>
        <w:tc>
          <w:tcPr>
            <w:tcW w:w="3959" w:type="dxa"/>
            <w:gridSpan w:val="2"/>
          </w:tcPr>
          <w:p w:rsidR="001A2551" w:rsidRDefault="00573E71">
            <w:pPr>
              <w:pStyle w:val="TableParagraph"/>
              <w:tabs>
                <w:tab w:val="left" w:pos="1511"/>
                <w:tab w:val="left" w:pos="2999"/>
              </w:tabs>
              <w:spacing w:line="232" w:lineRule="exact"/>
              <w:ind w:left="121"/>
              <w:jc w:val="left"/>
              <w:rPr>
                <w:rFonts w:ascii="Cambria" w:hAnsi="Cambria"/>
                <w:sz w:val="25"/>
              </w:rPr>
            </w:pPr>
            <w:r>
              <w:rPr>
                <w:rFonts w:ascii="Cambria" w:hAnsi="Cambria"/>
                <w:spacing w:val="-2"/>
                <w:sz w:val="25"/>
              </w:rPr>
              <w:t>Предельно</w:t>
            </w:r>
            <w:r>
              <w:rPr>
                <w:rFonts w:ascii="Cambria" w:hAnsi="Cambria"/>
                <w:sz w:val="25"/>
              </w:rPr>
              <w:tab/>
            </w:r>
            <w:r>
              <w:rPr>
                <w:rFonts w:ascii="Cambria" w:hAnsi="Cambria"/>
                <w:spacing w:val="-2"/>
                <w:sz w:val="25"/>
              </w:rPr>
              <w:t>допустимая</w:t>
            </w:r>
            <w:r>
              <w:rPr>
                <w:rFonts w:ascii="Cambria" w:hAnsi="Cambria"/>
                <w:sz w:val="25"/>
              </w:rPr>
              <w:tab/>
            </w:r>
            <w:r>
              <w:rPr>
                <w:rFonts w:ascii="Cambria" w:hAnsi="Cambria"/>
                <w:spacing w:val="-2"/>
                <w:sz w:val="25"/>
              </w:rPr>
              <w:t>учебная</w:t>
            </w:r>
          </w:p>
          <w:p w:rsidR="001A2551" w:rsidRDefault="00573E71">
            <w:pPr>
              <w:pStyle w:val="TableParagraph"/>
              <w:spacing w:line="286" w:lineRule="exact"/>
              <w:ind w:left="118"/>
              <w:jc w:val="left"/>
              <w:rPr>
                <w:rFonts w:ascii="Cambria" w:hAnsi="Cambria"/>
                <w:sz w:val="25"/>
              </w:rPr>
            </w:pPr>
            <w:r>
              <w:rPr>
                <w:rFonts w:ascii="Cambria" w:hAnsi="Cambria"/>
                <w:spacing w:val="-2"/>
                <w:sz w:val="25"/>
              </w:rPr>
              <w:t>нагрузка</w:t>
            </w:r>
          </w:p>
        </w:tc>
        <w:tc>
          <w:tcPr>
            <w:tcW w:w="1141" w:type="dxa"/>
          </w:tcPr>
          <w:p w:rsidR="001A2551" w:rsidRDefault="00573E71">
            <w:pPr>
              <w:pStyle w:val="TableParagraph"/>
              <w:spacing w:line="240" w:lineRule="exact"/>
              <w:ind w:left="138" w:right="104"/>
              <w:rPr>
                <w:rFonts w:ascii="Cambria"/>
                <w:sz w:val="25"/>
              </w:rPr>
            </w:pPr>
            <w:r>
              <w:rPr>
                <w:rFonts w:ascii="Cambria"/>
                <w:spacing w:val="-2"/>
                <w:w w:val="90"/>
                <w:sz w:val="25"/>
              </w:rPr>
              <w:t>1015/29</w:t>
            </w:r>
          </w:p>
        </w:tc>
        <w:tc>
          <w:tcPr>
            <w:tcW w:w="1127" w:type="dxa"/>
          </w:tcPr>
          <w:p w:rsidR="001A2551" w:rsidRDefault="00573E71">
            <w:pPr>
              <w:pStyle w:val="TableParagraph"/>
              <w:spacing w:line="240" w:lineRule="exact"/>
              <w:ind w:left="185"/>
              <w:jc w:val="left"/>
              <w:rPr>
                <w:rFonts w:ascii="Cambria"/>
                <w:sz w:val="25"/>
              </w:rPr>
            </w:pPr>
            <w:r>
              <w:rPr>
                <w:rFonts w:ascii="Cambria"/>
                <w:spacing w:val="-2"/>
                <w:w w:val="90"/>
                <w:sz w:val="25"/>
              </w:rPr>
              <w:t>1085/31</w:t>
            </w:r>
          </w:p>
        </w:tc>
        <w:tc>
          <w:tcPr>
            <w:tcW w:w="1137" w:type="dxa"/>
          </w:tcPr>
          <w:p w:rsidR="001A2551" w:rsidRDefault="00573E71">
            <w:pPr>
              <w:pStyle w:val="TableParagraph"/>
              <w:spacing w:line="240" w:lineRule="exact"/>
              <w:ind w:right="161"/>
              <w:jc w:val="right"/>
              <w:rPr>
                <w:rFonts w:ascii="Cambria"/>
                <w:sz w:val="25"/>
              </w:rPr>
            </w:pPr>
            <w:r>
              <w:rPr>
                <w:rFonts w:ascii="Cambria"/>
                <w:spacing w:val="-2"/>
                <w:w w:val="90"/>
                <w:sz w:val="25"/>
              </w:rPr>
              <w:t>1155/33</w:t>
            </w:r>
          </w:p>
        </w:tc>
        <w:tc>
          <w:tcPr>
            <w:tcW w:w="1132" w:type="dxa"/>
          </w:tcPr>
          <w:p w:rsidR="001A2551" w:rsidRDefault="00573E71">
            <w:pPr>
              <w:pStyle w:val="TableParagraph"/>
              <w:spacing w:line="240" w:lineRule="exact"/>
              <w:ind w:left="182"/>
              <w:jc w:val="left"/>
              <w:rPr>
                <w:rFonts w:ascii="Cambria"/>
                <w:sz w:val="25"/>
              </w:rPr>
            </w:pPr>
            <w:r>
              <w:rPr>
                <w:rFonts w:ascii="Cambria"/>
                <w:spacing w:val="-2"/>
                <w:w w:val="90"/>
                <w:sz w:val="25"/>
              </w:rPr>
              <w:t>1190/34</w:t>
            </w:r>
          </w:p>
        </w:tc>
        <w:tc>
          <w:tcPr>
            <w:tcW w:w="1132" w:type="dxa"/>
          </w:tcPr>
          <w:p w:rsidR="001A2551" w:rsidRDefault="00573E71">
            <w:pPr>
              <w:pStyle w:val="TableParagraph"/>
              <w:spacing w:line="240" w:lineRule="exact"/>
              <w:ind w:left="124" w:right="99"/>
              <w:rPr>
                <w:rFonts w:ascii="Cambria"/>
                <w:sz w:val="25"/>
              </w:rPr>
            </w:pPr>
            <w:r>
              <w:rPr>
                <w:rFonts w:ascii="Cambria"/>
                <w:spacing w:val="-2"/>
                <w:w w:val="90"/>
                <w:sz w:val="25"/>
              </w:rPr>
              <w:t>1224/36</w:t>
            </w:r>
          </w:p>
        </w:tc>
        <w:tc>
          <w:tcPr>
            <w:tcW w:w="1007" w:type="dxa"/>
          </w:tcPr>
          <w:p w:rsidR="001A2551" w:rsidRDefault="00573E71">
            <w:pPr>
              <w:pStyle w:val="TableParagraph"/>
              <w:spacing w:line="232" w:lineRule="exact"/>
              <w:ind w:left="110" w:right="120"/>
              <w:rPr>
                <w:rFonts w:ascii="Cambria"/>
                <w:sz w:val="25"/>
              </w:rPr>
            </w:pPr>
            <w:r>
              <w:rPr>
                <w:rFonts w:ascii="Cambria"/>
                <w:spacing w:val="-2"/>
                <w:w w:val="90"/>
                <w:sz w:val="25"/>
              </w:rPr>
              <w:t>5669/1</w:t>
            </w:r>
          </w:p>
          <w:p w:rsidR="001A2551" w:rsidRDefault="00573E71">
            <w:pPr>
              <w:pStyle w:val="TableParagraph"/>
              <w:spacing w:line="286" w:lineRule="exact"/>
              <w:ind w:left="110" w:right="98"/>
              <w:rPr>
                <w:rFonts w:ascii="Cambria"/>
                <w:sz w:val="25"/>
              </w:rPr>
            </w:pPr>
            <w:r>
              <w:rPr>
                <w:rFonts w:ascii="Cambria"/>
                <w:spacing w:val="-5"/>
                <w:sz w:val="25"/>
              </w:rPr>
              <w:t>63</w:t>
            </w:r>
          </w:p>
        </w:tc>
      </w:tr>
    </w:tbl>
    <w:p w:rsidR="001A2551" w:rsidRDefault="001A2551">
      <w:pPr>
        <w:spacing w:line="286" w:lineRule="exact"/>
        <w:rPr>
          <w:rFonts w:ascii="Cambria"/>
          <w:sz w:val="25"/>
        </w:rPr>
        <w:sectPr w:rsidR="001A2551">
          <w:type w:val="continuous"/>
          <w:pgSz w:w="11900" w:h="16840"/>
          <w:pgMar w:top="1200" w:right="280" w:bottom="1520" w:left="380" w:header="0" w:footer="1228" w:gutter="0"/>
          <w:cols w:space="720"/>
        </w:sectPr>
      </w:pPr>
    </w:p>
    <w:p w:rsidR="001A2551" w:rsidRDefault="00E53156">
      <w:pPr>
        <w:pStyle w:val="a4"/>
        <w:numPr>
          <w:ilvl w:val="1"/>
          <w:numId w:val="11"/>
        </w:numPr>
        <w:tabs>
          <w:tab w:val="left" w:pos="1043"/>
        </w:tabs>
        <w:spacing w:before="68"/>
        <w:ind w:left="1042" w:hanging="421"/>
        <w:jc w:val="both"/>
        <w:rPr>
          <w:b/>
          <w:sz w:val="25"/>
        </w:rPr>
      </w:pPr>
      <w:r>
        <w:rPr>
          <w:b/>
          <w:w w:val="90"/>
          <w:sz w:val="25"/>
        </w:rPr>
        <w:lastRenderedPageBreak/>
        <w:t>ПЛАНЫ</w:t>
      </w:r>
      <w:r w:rsidR="00573E71">
        <w:rPr>
          <w:b/>
          <w:spacing w:val="9"/>
          <w:sz w:val="25"/>
        </w:rPr>
        <w:t xml:space="preserve"> </w:t>
      </w:r>
      <w:r>
        <w:rPr>
          <w:b/>
          <w:w w:val="90"/>
          <w:sz w:val="25"/>
        </w:rPr>
        <w:t>ВНЕУРОЧНОЙ ДЕЯТЕЛЬНОСТИ</w:t>
      </w:r>
    </w:p>
    <w:p w:rsidR="001A2551" w:rsidRDefault="00E53156">
      <w:pPr>
        <w:pStyle w:val="a4"/>
        <w:numPr>
          <w:ilvl w:val="2"/>
          <w:numId w:val="11"/>
        </w:numPr>
        <w:tabs>
          <w:tab w:val="left" w:pos="1229"/>
        </w:tabs>
        <w:spacing w:before="149" w:line="283" w:lineRule="exact"/>
        <w:jc w:val="both"/>
        <w:rPr>
          <w:b/>
          <w:sz w:val="25"/>
        </w:rPr>
      </w:pPr>
      <w:r>
        <w:rPr>
          <w:b/>
          <w:spacing w:val="-2"/>
          <w:w w:val="95"/>
          <w:sz w:val="25"/>
        </w:rPr>
        <w:t>П</w:t>
      </w:r>
      <w:r w:rsidR="00573E71">
        <w:rPr>
          <w:b/>
          <w:spacing w:val="-2"/>
          <w:w w:val="95"/>
          <w:sz w:val="25"/>
        </w:rPr>
        <w:t>ояснительная</w:t>
      </w:r>
      <w:r w:rsidR="00573E71">
        <w:rPr>
          <w:b/>
          <w:spacing w:val="19"/>
          <w:sz w:val="25"/>
        </w:rPr>
        <w:t xml:space="preserve"> </w:t>
      </w:r>
      <w:r w:rsidR="00573E71">
        <w:rPr>
          <w:b/>
          <w:spacing w:val="-2"/>
          <w:sz w:val="25"/>
        </w:rPr>
        <w:t>записка</w:t>
      </w:r>
    </w:p>
    <w:p w:rsidR="001A2551" w:rsidRDefault="00573E71">
      <w:pPr>
        <w:pStyle w:val="a3"/>
        <w:spacing w:before="4" w:line="230" w:lineRule="auto"/>
        <w:ind w:left="612" w:right="298" w:firstLine="847"/>
      </w:pPr>
      <w:r>
        <w:t>План внеурочной деятельности ФГОС ООО МБОУ «</w:t>
      </w:r>
      <w:r w:rsidR="00E53156">
        <w:t>Ново-Сережкинская ООШ</w:t>
      </w:r>
      <w:r>
        <w:t xml:space="preserve">» обеспечивает введение в действие и реализацию требований Федерального государственного </w:t>
      </w:r>
      <w:r>
        <w:rPr>
          <w:spacing w:val="-2"/>
        </w:rPr>
        <w:t>образовательного</w:t>
      </w:r>
      <w:r>
        <w:rPr>
          <w:spacing w:val="-14"/>
        </w:rPr>
        <w:t xml:space="preserve"> </w:t>
      </w:r>
      <w:r>
        <w:rPr>
          <w:spacing w:val="-2"/>
        </w:rPr>
        <w:t>стандарта</w:t>
      </w:r>
      <w:r>
        <w:rPr>
          <w:spacing w:val="-4"/>
        </w:rPr>
        <w:t xml:space="preserve"> </w:t>
      </w:r>
      <w:r>
        <w:rPr>
          <w:spacing w:val="-2"/>
        </w:rPr>
        <w:t>и</w:t>
      </w:r>
      <w:r>
        <w:rPr>
          <w:spacing w:val="-13"/>
        </w:rPr>
        <w:t xml:space="preserve"> </w:t>
      </w:r>
      <w:r>
        <w:rPr>
          <w:spacing w:val="-2"/>
        </w:rPr>
        <w:t>определяет</w:t>
      </w:r>
      <w:r>
        <w:rPr>
          <w:spacing w:val="-3"/>
        </w:rPr>
        <w:t xml:space="preserve"> </w:t>
      </w:r>
      <w:r>
        <w:rPr>
          <w:spacing w:val="-2"/>
        </w:rPr>
        <w:t>общий</w:t>
      </w:r>
      <w:r>
        <w:rPr>
          <w:spacing w:val="-7"/>
        </w:rPr>
        <w:t xml:space="preserve"> </w:t>
      </w:r>
      <w:r>
        <w:rPr>
          <w:spacing w:val="-2"/>
        </w:rPr>
        <w:t>и</w:t>
      </w:r>
      <w:r>
        <w:rPr>
          <w:spacing w:val="-11"/>
        </w:rPr>
        <w:t xml:space="preserve"> </w:t>
      </w:r>
      <w:r>
        <w:rPr>
          <w:spacing w:val="-2"/>
        </w:rPr>
        <w:t>максимальный объем</w:t>
      </w:r>
      <w:r>
        <w:rPr>
          <w:spacing w:val="-7"/>
        </w:rPr>
        <w:t xml:space="preserve"> </w:t>
      </w:r>
      <w:r>
        <w:rPr>
          <w:spacing w:val="-2"/>
        </w:rPr>
        <w:t>нагрузки</w:t>
      </w:r>
      <w:r>
        <w:rPr>
          <w:spacing w:val="-10"/>
        </w:rPr>
        <w:t xml:space="preserve"> </w:t>
      </w:r>
      <w:r>
        <w:rPr>
          <w:spacing w:val="-2"/>
        </w:rPr>
        <w:t xml:space="preserve">обучающихся в </w:t>
      </w:r>
      <w:r>
        <w:rPr>
          <w:w w:val="95"/>
        </w:rPr>
        <w:t>рамках внеурочной деятельности, состав и</w:t>
      </w:r>
      <w:r>
        <w:rPr>
          <w:spacing w:val="-9"/>
          <w:w w:val="95"/>
        </w:rPr>
        <w:t xml:space="preserve"> </w:t>
      </w:r>
      <w:r>
        <w:rPr>
          <w:w w:val="95"/>
        </w:rPr>
        <w:t>структуру направлений и</w:t>
      </w:r>
      <w:r>
        <w:rPr>
          <w:spacing w:val="-7"/>
          <w:w w:val="95"/>
        </w:rPr>
        <w:t xml:space="preserve"> </w:t>
      </w:r>
      <w:r>
        <w:rPr>
          <w:w w:val="95"/>
        </w:rPr>
        <w:t xml:space="preserve">форм внеурочной деятельности </w:t>
      </w:r>
      <w:r>
        <w:t>по классам.</w:t>
      </w:r>
    </w:p>
    <w:p w:rsidR="001A2551" w:rsidRDefault="00573E71">
      <w:pPr>
        <w:spacing w:line="269" w:lineRule="exact"/>
        <w:ind w:left="1177"/>
        <w:jc w:val="both"/>
        <w:rPr>
          <w:sz w:val="25"/>
        </w:rPr>
      </w:pPr>
      <w:r>
        <w:rPr>
          <w:b/>
          <w:spacing w:val="-2"/>
          <w:w w:val="95"/>
          <w:sz w:val="25"/>
        </w:rPr>
        <w:t>Основными</w:t>
      </w:r>
      <w:r>
        <w:rPr>
          <w:b/>
          <w:spacing w:val="14"/>
          <w:sz w:val="25"/>
        </w:rPr>
        <w:t xml:space="preserve"> </w:t>
      </w:r>
      <w:r>
        <w:rPr>
          <w:b/>
          <w:spacing w:val="-2"/>
          <w:w w:val="95"/>
          <w:sz w:val="25"/>
        </w:rPr>
        <w:t>задачами</w:t>
      </w:r>
      <w:r>
        <w:rPr>
          <w:b/>
          <w:spacing w:val="7"/>
          <w:sz w:val="25"/>
        </w:rPr>
        <w:t xml:space="preserve"> </w:t>
      </w:r>
      <w:r>
        <w:rPr>
          <w:spacing w:val="-2"/>
          <w:w w:val="95"/>
          <w:sz w:val="25"/>
        </w:rPr>
        <w:t>организации</w:t>
      </w:r>
      <w:r>
        <w:rPr>
          <w:spacing w:val="14"/>
          <w:sz w:val="25"/>
        </w:rPr>
        <w:t xml:space="preserve"> </w:t>
      </w:r>
      <w:r>
        <w:rPr>
          <w:spacing w:val="-2"/>
          <w:w w:val="95"/>
          <w:sz w:val="25"/>
        </w:rPr>
        <w:t>внеурочной</w:t>
      </w:r>
      <w:r>
        <w:rPr>
          <w:spacing w:val="9"/>
          <w:sz w:val="25"/>
        </w:rPr>
        <w:t xml:space="preserve"> </w:t>
      </w:r>
      <w:r>
        <w:rPr>
          <w:spacing w:val="-2"/>
          <w:w w:val="95"/>
          <w:sz w:val="25"/>
        </w:rPr>
        <w:t>деятельности</w:t>
      </w:r>
      <w:r>
        <w:rPr>
          <w:spacing w:val="11"/>
          <w:sz w:val="25"/>
        </w:rPr>
        <w:t xml:space="preserve"> </w:t>
      </w:r>
      <w:r>
        <w:rPr>
          <w:spacing w:val="-2"/>
          <w:w w:val="95"/>
          <w:sz w:val="25"/>
        </w:rPr>
        <w:t>являются</w:t>
      </w:r>
      <w:r>
        <w:rPr>
          <w:spacing w:val="10"/>
          <w:sz w:val="25"/>
        </w:rPr>
        <w:t xml:space="preserve"> </w:t>
      </w:r>
      <w:r>
        <w:rPr>
          <w:spacing w:val="-2"/>
          <w:w w:val="95"/>
          <w:sz w:val="25"/>
        </w:rPr>
        <w:t>следующие:</w:t>
      </w:r>
    </w:p>
    <w:p w:rsidR="001A2551" w:rsidRDefault="00573E71">
      <w:pPr>
        <w:pStyle w:val="a4"/>
        <w:numPr>
          <w:ilvl w:val="3"/>
          <w:numId w:val="11"/>
        </w:numPr>
        <w:tabs>
          <w:tab w:val="left" w:pos="1493"/>
        </w:tabs>
        <w:spacing w:before="7" w:line="228" w:lineRule="auto"/>
        <w:ind w:right="335" w:firstLine="564"/>
        <w:jc w:val="both"/>
        <w:rPr>
          <w:sz w:val="25"/>
        </w:rPr>
      </w:pPr>
      <w:r>
        <w:rPr>
          <w:sz w:val="25"/>
        </w:rPr>
        <w:t>поддержка</w:t>
      </w:r>
      <w:r>
        <w:rPr>
          <w:spacing w:val="-16"/>
          <w:sz w:val="25"/>
        </w:rPr>
        <w:t xml:space="preserve"> </w:t>
      </w:r>
      <w:r>
        <w:rPr>
          <w:sz w:val="25"/>
        </w:rPr>
        <w:t>учебной</w:t>
      </w:r>
      <w:r>
        <w:rPr>
          <w:spacing w:val="-16"/>
          <w:sz w:val="25"/>
        </w:rPr>
        <w:t xml:space="preserve"> </w:t>
      </w:r>
      <w:r>
        <w:rPr>
          <w:sz w:val="25"/>
        </w:rPr>
        <w:t>деятельности</w:t>
      </w:r>
      <w:r>
        <w:rPr>
          <w:spacing w:val="-15"/>
          <w:sz w:val="25"/>
        </w:rPr>
        <w:t xml:space="preserve"> </w:t>
      </w:r>
      <w:r>
        <w:rPr>
          <w:sz w:val="25"/>
        </w:rPr>
        <w:t>обучающихся</w:t>
      </w:r>
      <w:r>
        <w:rPr>
          <w:spacing w:val="-16"/>
          <w:sz w:val="25"/>
        </w:rPr>
        <w:t xml:space="preserve"> </w:t>
      </w:r>
      <w:r>
        <w:rPr>
          <w:sz w:val="25"/>
        </w:rPr>
        <w:t>в</w:t>
      </w:r>
      <w:r>
        <w:rPr>
          <w:spacing w:val="-16"/>
          <w:sz w:val="25"/>
        </w:rPr>
        <w:t xml:space="preserve"> </w:t>
      </w:r>
      <w:r>
        <w:rPr>
          <w:sz w:val="25"/>
        </w:rPr>
        <w:t>достижении</w:t>
      </w:r>
      <w:r>
        <w:rPr>
          <w:spacing w:val="-15"/>
          <w:sz w:val="25"/>
        </w:rPr>
        <w:t xml:space="preserve"> </w:t>
      </w:r>
      <w:r>
        <w:rPr>
          <w:sz w:val="25"/>
        </w:rPr>
        <w:t>планируемых</w:t>
      </w:r>
      <w:r>
        <w:rPr>
          <w:spacing w:val="-16"/>
          <w:sz w:val="25"/>
        </w:rPr>
        <w:t xml:space="preserve"> </w:t>
      </w:r>
      <w:r>
        <w:rPr>
          <w:sz w:val="25"/>
        </w:rPr>
        <w:t xml:space="preserve">результатов </w:t>
      </w:r>
      <w:r>
        <w:rPr>
          <w:w w:val="95"/>
          <w:sz w:val="25"/>
        </w:rPr>
        <w:t>освоения программы основного общего образования;</w:t>
      </w:r>
    </w:p>
    <w:p w:rsidR="001A2551" w:rsidRDefault="00573E71">
      <w:pPr>
        <w:pStyle w:val="a4"/>
        <w:numPr>
          <w:ilvl w:val="3"/>
          <w:numId w:val="11"/>
        </w:numPr>
        <w:tabs>
          <w:tab w:val="left" w:pos="1519"/>
        </w:tabs>
        <w:spacing w:line="232" w:lineRule="auto"/>
        <w:ind w:left="617" w:right="308" w:firstLine="559"/>
        <w:jc w:val="both"/>
        <w:rPr>
          <w:sz w:val="25"/>
        </w:rPr>
      </w:pPr>
      <w:r>
        <w:rPr>
          <w:sz w:val="25"/>
        </w:rPr>
        <w:t>совершенствование навыков общения со сверстниками и коммуникативных умений в разновозрастной</w:t>
      </w:r>
      <w:r>
        <w:rPr>
          <w:spacing w:val="-16"/>
          <w:sz w:val="25"/>
        </w:rPr>
        <w:t xml:space="preserve"> </w:t>
      </w:r>
      <w:r>
        <w:rPr>
          <w:sz w:val="25"/>
        </w:rPr>
        <w:t>школьной</w:t>
      </w:r>
      <w:r>
        <w:rPr>
          <w:spacing w:val="-2"/>
          <w:sz w:val="25"/>
        </w:rPr>
        <w:t xml:space="preserve"> </w:t>
      </w:r>
      <w:r>
        <w:rPr>
          <w:sz w:val="25"/>
        </w:rPr>
        <w:t>среде;</w:t>
      </w:r>
    </w:p>
    <w:p w:rsidR="001A2551" w:rsidRDefault="00573E71">
      <w:pPr>
        <w:pStyle w:val="a4"/>
        <w:numPr>
          <w:ilvl w:val="3"/>
          <w:numId w:val="11"/>
        </w:numPr>
        <w:tabs>
          <w:tab w:val="left" w:pos="1441"/>
        </w:tabs>
        <w:spacing w:line="228" w:lineRule="auto"/>
        <w:ind w:right="333" w:firstLine="564"/>
        <w:jc w:val="both"/>
        <w:rPr>
          <w:sz w:val="25"/>
        </w:rPr>
      </w:pPr>
      <w:r>
        <w:rPr>
          <w:w w:val="95"/>
          <w:sz w:val="25"/>
        </w:rPr>
        <w:t>формирование навыков организации своей жизнедеятельности</w:t>
      </w:r>
      <w:r>
        <w:rPr>
          <w:spacing w:val="-8"/>
          <w:w w:val="95"/>
          <w:sz w:val="25"/>
        </w:rPr>
        <w:t xml:space="preserve"> </w:t>
      </w:r>
      <w:r>
        <w:rPr>
          <w:w w:val="95"/>
          <w:sz w:val="25"/>
        </w:rPr>
        <w:t>с</w:t>
      </w:r>
      <w:r>
        <w:rPr>
          <w:spacing w:val="-8"/>
          <w:w w:val="95"/>
          <w:sz w:val="25"/>
        </w:rPr>
        <w:t xml:space="preserve"> </w:t>
      </w:r>
      <w:r>
        <w:rPr>
          <w:w w:val="95"/>
          <w:sz w:val="25"/>
        </w:rPr>
        <w:t>учетом правил</w:t>
      </w:r>
      <w:r>
        <w:rPr>
          <w:spacing w:val="-2"/>
          <w:w w:val="95"/>
          <w:sz w:val="25"/>
        </w:rPr>
        <w:t xml:space="preserve"> </w:t>
      </w:r>
      <w:r>
        <w:rPr>
          <w:w w:val="95"/>
          <w:sz w:val="25"/>
        </w:rPr>
        <w:t xml:space="preserve">безопасного </w:t>
      </w:r>
      <w:r>
        <w:rPr>
          <w:sz w:val="25"/>
        </w:rPr>
        <w:t>образа жизни;</w:t>
      </w:r>
    </w:p>
    <w:p w:rsidR="001A2551" w:rsidRDefault="00573E71">
      <w:pPr>
        <w:pStyle w:val="a4"/>
        <w:numPr>
          <w:ilvl w:val="3"/>
          <w:numId w:val="11"/>
        </w:numPr>
        <w:tabs>
          <w:tab w:val="left" w:pos="1493"/>
        </w:tabs>
        <w:spacing w:before="1" w:line="230" w:lineRule="auto"/>
        <w:ind w:left="610" w:right="306" w:firstLine="567"/>
        <w:jc w:val="both"/>
        <w:rPr>
          <w:sz w:val="25"/>
        </w:rPr>
      </w:pPr>
      <w:r>
        <w:rPr>
          <w:sz w:val="25"/>
        </w:rPr>
        <w:t>повышение общей</w:t>
      </w:r>
      <w:r>
        <w:rPr>
          <w:spacing w:val="-1"/>
          <w:sz w:val="25"/>
        </w:rPr>
        <w:t xml:space="preserve"> </w:t>
      </w:r>
      <w:r>
        <w:rPr>
          <w:sz w:val="25"/>
        </w:rPr>
        <w:t>культуры обучающихся, углубление их</w:t>
      </w:r>
      <w:r>
        <w:rPr>
          <w:spacing w:val="-4"/>
          <w:sz w:val="25"/>
        </w:rPr>
        <w:t xml:space="preserve"> </w:t>
      </w:r>
      <w:r>
        <w:rPr>
          <w:sz w:val="25"/>
        </w:rPr>
        <w:t>интереса к</w:t>
      </w:r>
      <w:r>
        <w:rPr>
          <w:spacing w:val="-4"/>
          <w:sz w:val="25"/>
        </w:rPr>
        <w:t xml:space="preserve"> </w:t>
      </w:r>
      <w:r>
        <w:rPr>
          <w:sz w:val="25"/>
        </w:rPr>
        <w:t>познавательной</w:t>
      </w:r>
      <w:r>
        <w:rPr>
          <w:spacing w:val="-11"/>
          <w:sz w:val="25"/>
        </w:rPr>
        <w:t xml:space="preserve"> </w:t>
      </w:r>
      <w:r>
        <w:rPr>
          <w:sz w:val="25"/>
        </w:rPr>
        <w:t xml:space="preserve">и </w:t>
      </w:r>
      <w:r>
        <w:rPr>
          <w:spacing w:val="-2"/>
          <w:sz w:val="25"/>
        </w:rPr>
        <w:t>проектно-исследовательской</w:t>
      </w:r>
      <w:r>
        <w:rPr>
          <w:spacing w:val="-7"/>
          <w:sz w:val="25"/>
        </w:rPr>
        <w:t xml:space="preserve"> </w:t>
      </w:r>
      <w:r>
        <w:rPr>
          <w:spacing w:val="-2"/>
          <w:sz w:val="25"/>
        </w:rPr>
        <w:t>деятельности с</w:t>
      </w:r>
      <w:r>
        <w:rPr>
          <w:spacing w:val="-7"/>
          <w:sz w:val="25"/>
        </w:rPr>
        <w:t xml:space="preserve"> </w:t>
      </w:r>
      <w:r>
        <w:rPr>
          <w:spacing w:val="-2"/>
          <w:sz w:val="25"/>
        </w:rPr>
        <w:t>учетом возрастных и индивидуальных</w:t>
      </w:r>
      <w:r>
        <w:rPr>
          <w:spacing w:val="-9"/>
          <w:sz w:val="25"/>
        </w:rPr>
        <w:t xml:space="preserve"> </w:t>
      </w:r>
      <w:r>
        <w:rPr>
          <w:spacing w:val="-2"/>
          <w:sz w:val="25"/>
        </w:rPr>
        <w:t>особенностей участников;</w:t>
      </w:r>
    </w:p>
    <w:p w:rsidR="001A2551" w:rsidRDefault="00573E71">
      <w:pPr>
        <w:pStyle w:val="a4"/>
        <w:numPr>
          <w:ilvl w:val="3"/>
          <w:numId w:val="11"/>
        </w:numPr>
        <w:tabs>
          <w:tab w:val="left" w:pos="1567"/>
        </w:tabs>
        <w:spacing w:line="228" w:lineRule="auto"/>
        <w:ind w:right="323" w:firstLine="567"/>
        <w:jc w:val="both"/>
        <w:rPr>
          <w:sz w:val="25"/>
        </w:rPr>
      </w:pPr>
      <w:r>
        <w:rPr>
          <w:sz w:val="25"/>
        </w:rPr>
        <w:t xml:space="preserve">развитие навыков совместной деятельности со сверстниками, становление качеств, </w:t>
      </w:r>
      <w:r>
        <w:rPr>
          <w:w w:val="95"/>
          <w:sz w:val="25"/>
        </w:rPr>
        <w:t>обеспечивающих успешность участия в коллективном труде: умение договариваться, подчиняться, руководить,</w:t>
      </w:r>
      <w:r>
        <w:rPr>
          <w:spacing w:val="34"/>
          <w:sz w:val="25"/>
        </w:rPr>
        <w:t xml:space="preserve"> </w:t>
      </w:r>
      <w:r>
        <w:rPr>
          <w:w w:val="95"/>
          <w:sz w:val="25"/>
        </w:rPr>
        <w:t>проявлять инициативу, ответственность; становление умений командной</w:t>
      </w:r>
      <w:r>
        <w:rPr>
          <w:sz w:val="25"/>
        </w:rPr>
        <w:t xml:space="preserve"> </w:t>
      </w:r>
      <w:r>
        <w:rPr>
          <w:w w:val="95"/>
          <w:sz w:val="25"/>
        </w:rPr>
        <w:t>работы;</w:t>
      </w:r>
    </w:p>
    <w:p w:rsidR="001A2551" w:rsidRDefault="00573E71">
      <w:pPr>
        <w:pStyle w:val="a4"/>
        <w:numPr>
          <w:ilvl w:val="3"/>
          <w:numId w:val="11"/>
        </w:numPr>
        <w:tabs>
          <w:tab w:val="left" w:pos="1441"/>
        </w:tabs>
        <w:spacing w:line="274" w:lineRule="exact"/>
        <w:ind w:left="1440" w:hanging="265"/>
        <w:jc w:val="both"/>
        <w:rPr>
          <w:sz w:val="25"/>
        </w:rPr>
      </w:pPr>
      <w:r>
        <w:rPr>
          <w:w w:val="95"/>
          <w:sz w:val="25"/>
        </w:rPr>
        <w:t>поддержка</w:t>
      </w:r>
      <w:r>
        <w:rPr>
          <w:spacing w:val="-8"/>
          <w:w w:val="95"/>
          <w:sz w:val="25"/>
        </w:rPr>
        <w:t xml:space="preserve"> </w:t>
      </w:r>
      <w:r>
        <w:rPr>
          <w:w w:val="95"/>
          <w:sz w:val="25"/>
        </w:rPr>
        <w:t>детских</w:t>
      </w:r>
      <w:r>
        <w:rPr>
          <w:spacing w:val="-6"/>
          <w:w w:val="95"/>
          <w:sz w:val="25"/>
        </w:rPr>
        <w:t xml:space="preserve"> </w:t>
      </w:r>
      <w:r>
        <w:rPr>
          <w:w w:val="95"/>
          <w:sz w:val="25"/>
        </w:rPr>
        <w:t>объединений,</w:t>
      </w:r>
      <w:r>
        <w:rPr>
          <w:spacing w:val="-2"/>
          <w:w w:val="95"/>
          <w:sz w:val="25"/>
        </w:rPr>
        <w:t xml:space="preserve"> </w:t>
      </w:r>
      <w:r>
        <w:rPr>
          <w:w w:val="95"/>
          <w:sz w:val="25"/>
        </w:rPr>
        <w:t>формирование</w:t>
      </w:r>
      <w:r>
        <w:rPr>
          <w:spacing w:val="-1"/>
          <w:sz w:val="25"/>
        </w:rPr>
        <w:t xml:space="preserve"> </w:t>
      </w:r>
      <w:r>
        <w:rPr>
          <w:w w:val="95"/>
          <w:sz w:val="25"/>
        </w:rPr>
        <w:t>умений</w:t>
      </w:r>
      <w:r>
        <w:rPr>
          <w:spacing w:val="-11"/>
          <w:w w:val="95"/>
          <w:sz w:val="25"/>
        </w:rPr>
        <w:t xml:space="preserve"> </w:t>
      </w:r>
      <w:r>
        <w:rPr>
          <w:w w:val="95"/>
          <w:sz w:val="25"/>
        </w:rPr>
        <w:t>ученического</w:t>
      </w:r>
      <w:r>
        <w:rPr>
          <w:spacing w:val="-2"/>
          <w:w w:val="95"/>
          <w:sz w:val="25"/>
        </w:rPr>
        <w:t xml:space="preserve"> самоуправления;</w:t>
      </w:r>
    </w:p>
    <w:p w:rsidR="001A2551" w:rsidRDefault="00573E71">
      <w:pPr>
        <w:pStyle w:val="a4"/>
        <w:numPr>
          <w:ilvl w:val="3"/>
          <w:numId w:val="11"/>
        </w:numPr>
        <w:tabs>
          <w:tab w:val="left" w:pos="1436"/>
        </w:tabs>
        <w:spacing w:line="278" w:lineRule="exact"/>
        <w:ind w:left="1435" w:hanging="259"/>
        <w:jc w:val="both"/>
        <w:rPr>
          <w:sz w:val="25"/>
        </w:rPr>
      </w:pPr>
      <w:r>
        <w:rPr>
          <w:spacing w:val="-2"/>
          <w:w w:val="95"/>
          <w:sz w:val="25"/>
        </w:rPr>
        <w:t>формирование</w:t>
      </w:r>
      <w:r>
        <w:rPr>
          <w:spacing w:val="25"/>
          <w:sz w:val="25"/>
        </w:rPr>
        <w:t xml:space="preserve"> </w:t>
      </w:r>
      <w:r>
        <w:rPr>
          <w:spacing w:val="-2"/>
          <w:w w:val="95"/>
          <w:sz w:val="25"/>
        </w:rPr>
        <w:t>культуры</w:t>
      </w:r>
      <w:r>
        <w:rPr>
          <w:spacing w:val="15"/>
          <w:sz w:val="25"/>
        </w:rPr>
        <w:t xml:space="preserve"> </w:t>
      </w:r>
      <w:r>
        <w:rPr>
          <w:spacing w:val="-2"/>
          <w:w w:val="95"/>
          <w:sz w:val="25"/>
        </w:rPr>
        <w:t>поведения</w:t>
      </w:r>
      <w:r>
        <w:rPr>
          <w:spacing w:val="14"/>
          <w:sz w:val="25"/>
        </w:rPr>
        <w:t xml:space="preserve"> </w:t>
      </w:r>
      <w:r>
        <w:rPr>
          <w:spacing w:val="-2"/>
          <w:w w:val="95"/>
          <w:sz w:val="25"/>
        </w:rPr>
        <w:t>в</w:t>
      </w:r>
      <w:r>
        <w:rPr>
          <w:spacing w:val="-3"/>
          <w:sz w:val="25"/>
        </w:rPr>
        <w:t xml:space="preserve"> </w:t>
      </w:r>
      <w:r>
        <w:rPr>
          <w:spacing w:val="-2"/>
          <w:w w:val="95"/>
          <w:sz w:val="25"/>
        </w:rPr>
        <w:t>информационной</w:t>
      </w:r>
      <w:r>
        <w:rPr>
          <w:spacing w:val="-9"/>
          <w:w w:val="95"/>
          <w:sz w:val="25"/>
        </w:rPr>
        <w:t xml:space="preserve"> </w:t>
      </w:r>
      <w:r>
        <w:rPr>
          <w:spacing w:val="-2"/>
          <w:w w:val="95"/>
          <w:sz w:val="25"/>
        </w:rPr>
        <w:t>среде.</w:t>
      </w:r>
    </w:p>
    <w:p w:rsidR="001A2551" w:rsidRDefault="00573E71">
      <w:pPr>
        <w:pStyle w:val="a3"/>
        <w:spacing w:before="8" w:line="228" w:lineRule="auto"/>
        <w:ind w:left="610" w:right="293" w:firstLine="562"/>
      </w:pPr>
      <w:r>
        <w:t>Внеурочная деятельность организуется по направлениям развития личности школьника с учетом намеченных задач.</w:t>
      </w:r>
    </w:p>
    <w:p w:rsidR="001A2551" w:rsidRDefault="00573E71">
      <w:pPr>
        <w:pStyle w:val="a3"/>
        <w:spacing w:line="274" w:lineRule="exact"/>
        <w:ind w:left="1173"/>
      </w:pPr>
      <w:r>
        <w:rPr>
          <w:spacing w:val="-2"/>
          <w:w w:val="95"/>
        </w:rPr>
        <w:t>Выбор</w:t>
      </w:r>
      <w:r>
        <w:rPr>
          <w:spacing w:val="3"/>
        </w:rPr>
        <w:t xml:space="preserve"> </w:t>
      </w:r>
      <w:r>
        <w:rPr>
          <w:spacing w:val="-2"/>
          <w:w w:val="95"/>
        </w:rPr>
        <w:t>форм</w:t>
      </w:r>
      <w:r>
        <w:rPr>
          <w:spacing w:val="-3"/>
        </w:rPr>
        <w:t xml:space="preserve"> </w:t>
      </w:r>
      <w:r>
        <w:rPr>
          <w:spacing w:val="-2"/>
          <w:w w:val="95"/>
        </w:rPr>
        <w:t>организации</w:t>
      </w:r>
      <w:r>
        <w:rPr>
          <w:spacing w:val="17"/>
        </w:rPr>
        <w:t xml:space="preserve"> </w:t>
      </w:r>
      <w:r>
        <w:rPr>
          <w:spacing w:val="-2"/>
          <w:w w:val="95"/>
        </w:rPr>
        <w:t>внеурочной</w:t>
      </w:r>
      <w:r>
        <w:rPr>
          <w:spacing w:val="15"/>
        </w:rPr>
        <w:t xml:space="preserve"> </w:t>
      </w:r>
      <w:r>
        <w:rPr>
          <w:spacing w:val="-2"/>
          <w:w w:val="95"/>
        </w:rPr>
        <w:t>деятельности</w:t>
      </w:r>
      <w:r>
        <w:rPr>
          <w:spacing w:val="14"/>
        </w:rPr>
        <w:t xml:space="preserve"> </w:t>
      </w:r>
      <w:r>
        <w:rPr>
          <w:spacing w:val="-2"/>
          <w:w w:val="95"/>
        </w:rPr>
        <w:t>подчиняется</w:t>
      </w:r>
      <w:r>
        <w:rPr>
          <w:spacing w:val="9"/>
        </w:rPr>
        <w:t xml:space="preserve"> </w:t>
      </w:r>
      <w:r>
        <w:rPr>
          <w:spacing w:val="-2"/>
          <w:w w:val="95"/>
        </w:rPr>
        <w:t>следующим</w:t>
      </w:r>
      <w:r>
        <w:rPr>
          <w:spacing w:val="7"/>
        </w:rPr>
        <w:t xml:space="preserve"> </w:t>
      </w:r>
      <w:r>
        <w:rPr>
          <w:spacing w:val="-2"/>
          <w:w w:val="95"/>
        </w:rPr>
        <w:t>требованиям:</w:t>
      </w:r>
    </w:p>
    <w:p w:rsidR="001A2551" w:rsidRDefault="00573E71">
      <w:pPr>
        <w:pStyle w:val="a3"/>
        <w:spacing w:before="4" w:line="228" w:lineRule="auto"/>
        <w:ind w:left="616" w:right="316" w:hanging="3"/>
      </w:pPr>
      <w:r>
        <w:rPr>
          <w:spacing w:val="-2"/>
        </w:rPr>
        <w:t>—целесообразность</w:t>
      </w:r>
      <w:r>
        <w:rPr>
          <w:spacing w:val="-8"/>
        </w:rPr>
        <w:t xml:space="preserve"> </w:t>
      </w:r>
      <w:r>
        <w:rPr>
          <w:spacing w:val="-2"/>
        </w:rPr>
        <w:t>использования данной</w:t>
      </w:r>
      <w:r>
        <w:rPr>
          <w:spacing w:val="-4"/>
        </w:rPr>
        <w:t xml:space="preserve"> </w:t>
      </w:r>
      <w:r>
        <w:rPr>
          <w:spacing w:val="-2"/>
        </w:rPr>
        <w:t>формы для решения поставленных задач конкретного направления;</w:t>
      </w:r>
    </w:p>
    <w:p w:rsidR="001A2551" w:rsidRDefault="00573E71">
      <w:pPr>
        <w:pStyle w:val="a4"/>
        <w:numPr>
          <w:ilvl w:val="0"/>
          <w:numId w:val="44"/>
        </w:numPr>
        <w:tabs>
          <w:tab w:val="left" w:pos="971"/>
        </w:tabs>
        <w:spacing w:before="3" w:line="230" w:lineRule="auto"/>
        <w:ind w:left="610" w:right="316" w:firstLine="3"/>
        <w:rPr>
          <w:sz w:val="25"/>
        </w:rPr>
      </w:pPr>
      <w:r>
        <w:rPr>
          <w:w w:val="95"/>
          <w:sz w:val="25"/>
        </w:rPr>
        <w:t xml:space="preserve">преобладание практико-ориентированных форм, обеспечивающих непосредственное активное участие обучающегося в практической деятельности, в том числе совместной (парной, групповой, </w:t>
      </w:r>
      <w:r>
        <w:rPr>
          <w:spacing w:val="-2"/>
          <w:sz w:val="25"/>
        </w:rPr>
        <w:t>коллективной);</w:t>
      </w:r>
    </w:p>
    <w:p w:rsidR="001A2551" w:rsidRDefault="00573E71">
      <w:pPr>
        <w:pStyle w:val="a3"/>
        <w:spacing w:before="3" w:line="228" w:lineRule="auto"/>
        <w:ind w:left="615" w:right="325" w:hanging="2"/>
      </w:pPr>
      <w:r>
        <w:rPr>
          <w:w w:val="95"/>
        </w:rPr>
        <w:t>—учет специфики коммуникативной</w:t>
      </w:r>
      <w:r>
        <w:rPr>
          <w:spacing w:val="-2"/>
          <w:w w:val="95"/>
        </w:rPr>
        <w:t xml:space="preserve"> </w:t>
      </w:r>
      <w:r>
        <w:rPr>
          <w:w w:val="95"/>
        </w:rPr>
        <w:t>деятельности,</w:t>
      </w:r>
      <w:r>
        <w:t xml:space="preserve"> </w:t>
      </w:r>
      <w:r>
        <w:rPr>
          <w:w w:val="95"/>
        </w:rPr>
        <w:t xml:space="preserve">которая сопровождает то или иное направление </w:t>
      </w:r>
      <w:r>
        <w:t>внеучебной</w:t>
      </w:r>
      <w:r>
        <w:rPr>
          <w:spacing w:val="-10"/>
        </w:rPr>
        <w:t xml:space="preserve"> </w:t>
      </w:r>
      <w:r>
        <w:t>деятельности;</w:t>
      </w:r>
    </w:p>
    <w:p w:rsidR="001A2551" w:rsidRDefault="00573E71">
      <w:pPr>
        <w:pStyle w:val="a3"/>
        <w:spacing w:before="5" w:line="228" w:lineRule="auto"/>
        <w:ind w:left="1172" w:right="329" w:hanging="550"/>
      </w:pPr>
      <w:r>
        <w:t xml:space="preserve">—использование форм организации, предполагающих использование средств ИКТ. </w:t>
      </w:r>
      <w:r>
        <w:rPr>
          <w:w w:val="95"/>
        </w:rPr>
        <w:t>Координирующую</w:t>
      </w:r>
      <w:r>
        <w:rPr>
          <w:spacing w:val="40"/>
        </w:rPr>
        <w:t xml:space="preserve"> </w:t>
      </w:r>
      <w:r>
        <w:rPr>
          <w:w w:val="95"/>
        </w:rPr>
        <w:t>роль</w:t>
      </w:r>
      <w:r>
        <w:rPr>
          <w:spacing w:val="40"/>
        </w:rPr>
        <w:t xml:space="preserve"> </w:t>
      </w:r>
      <w:r>
        <w:rPr>
          <w:w w:val="95"/>
        </w:rPr>
        <w:t>в</w:t>
      </w:r>
      <w:r>
        <w:rPr>
          <w:spacing w:val="40"/>
        </w:rPr>
        <w:t xml:space="preserve"> </w:t>
      </w:r>
      <w:r>
        <w:rPr>
          <w:w w:val="95"/>
        </w:rPr>
        <w:t>организации</w:t>
      </w:r>
      <w:r>
        <w:rPr>
          <w:spacing w:val="72"/>
        </w:rPr>
        <w:t xml:space="preserve"> </w:t>
      </w:r>
      <w:r>
        <w:rPr>
          <w:w w:val="95"/>
        </w:rPr>
        <w:t>внеурочной</w:t>
      </w:r>
      <w:r>
        <w:rPr>
          <w:spacing w:val="71"/>
        </w:rPr>
        <w:t xml:space="preserve"> </w:t>
      </w:r>
      <w:r>
        <w:rPr>
          <w:w w:val="95"/>
        </w:rPr>
        <w:t>деятельности</w:t>
      </w:r>
      <w:r>
        <w:rPr>
          <w:spacing w:val="72"/>
        </w:rPr>
        <w:t xml:space="preserve"> </w:t>
      </w:r>
      <w:r>
        <w:rPr>
          <w:w w:val="95"/>
        </w:rPr>
        <w:t>выполняет,</w:t>
      </w:r>
      <w:r>
        <w:rPr>
          <w:spacing w:val="80"/>
        </w:rPr>
        <w:t xml:space="preserve"> </w:t>
      </w:r>
      <w:r>
        <w:rPr>
          <w:w w:val="95"/>
        </w:rPr>
        <w:t>как</w:t>
      </w:r>
      <w:r>
        <w:rPr>
          <w:spacing w:val="40"/>
        </w:rPr>
        <w:t xml:space="preserve"> </w:t>
      </w:r>
      <w:r>
        <w:rPr>
          <w:w w:val="95"/>
        </w:rPr>
        <w:t>правило,</w:t>
      </w:r>
    </w:p>
    <w:p w:rsidR="001A2551" w:rsidRDefault="00573E71">
      <w:pPr>
        <w:pStyle w:val="a3"/>
        <w:spacing w:line="276" w:lineRule="exact"/>
        <w:ind w:left="616"/>
      </w:pPr>
      <w:r>
        <w:rPr>
          <w:w w:val="95"/>
        </w:rPr>
        <w:t>классный</w:t>
      </w:r>
      <w:r>
        <w:rPr>
          <w:spacing w:val="-4"/>
          <w:w w:val="95"/>
        </w:rPr>
        <w:t xml:space="preserve"> </w:t>
      </w:r>
      <w:r>
        <w:rPr>
          <w:w w:val="95"/>
        </w:rPr>
        <w:t>руководитель,</w:t>
      </w:r>
      <w:r>
        <w:rPr>
          <w:spacing w:val="7"/>
        </w:rPr>
        <w:t xml:space="preserve"> </w:t>
      </w:r>
      <w:r>
        <w:rPr>
          <w:w w:val="95"/>
        </w:rPr>
        <w:t>заместитель</w:t>
      </w:r>
      <w:r>
        <w:rPr>
          <w:spacing w:val="3"/>
        </w:rPr>
        <w:t xml:space="preserve"> </w:t>
      </w:r>
      <w:r>
        <w:rPr>
          <w:w w:val="95"/>
        </w:rPr>
        <w:t>директора</w:t>
      </w:r>
      <w:r>
        <w:rPr>
          <w:spacing w:val="-2"/>
        </w:rPr>
        <w:t xml:space="preserve"> </w:t>
      </w:r>
      <w:r>
        <w:rPr>
          <w:w w:val="95"/>
        </w:rPr>
        <w:t>по</w:t>
      </w:r>
      <w:r>
        <w:rPr>
          <w:spacing w:val="-13"/>
          <w:w w:val="95"/>
        </w:rPr>
        <w:t xml:space="preserve"> </w:t>
      </w:r>
      <w:r>
        <w:rPr>
          <w:w w:val="95"/>
        </w:rPr>
        <w:t>учебно-воспитательной</w:t>
      </w:r>
      <w:r>
        <w:rPr>
          <w:spacing w:val="-9"/>
          <w:w w:val="95"/>
        </w:rPr>
        <w:t xml:space="preserve"> </w:t>
      </w:r>
      <w:r>
        <w:rPr>
          <w:spacing w:val="-2"/>
          <w:w w:val="95"/>
        </w:rPr>
        <w:t>работе.</w:t>
      </w:r>
    </w:p>
    <w:p w:rsidR="001A2551" w:rsidRDefault="001A2551">
      <w:pPr>
        <w:pStyle w:val="a3"/>
        <w:spacing w:before="4"/>
        <w:ind w:left="0"/>
        <w:jc w:val="left"/>
        <w:rPr>
          <w:sz w:val="23"/>
        </w:rPr>
      </w:pPr>
    </w:p>
    <w:p w:rsidR="001A2551" w:rsidRDefault="00573E71">
      <w:pPr>
        <w:pStyle w:val="4"/>
        <w:numPr>
          <w:ilvl w:val="2"/>
          <w:numId w:val="11"/>
        </w:numPr>
        <w:tabs>
          <w:tab w:val="left" w:pos="1212"/>
        </w:tabs>
        <w:spacing w:line="280" w:lineRule="exact"/>
        <w:ind w:left="1211" w:hanging="600"/>
        <w:jc w:val="both"/>
      </w:pPr>
      <w:r>
        <w:rPr>
          <w:spacing w:val="-2"/>
          <w:w w:val="95"/>
        </w:rPr>
        <w:t>Основные</w:t>
      </w:r>
      <w:r>
        <w:rPr>
          <w:spacing w:val="7"/>
        </w:rPr>
        <w:t xml:space="preserve"> </w:t>
      </w:r>
      <w:r>
        <w:rPr>
          <w:spacing w:val="-2"/>
          <w:w w:val="95"/>
        </w:rPr>
        <w:t>направления</w:t>
      </w:r>
      <w:r>
        <w:rPr>
          <w:spacing w:val="15"/>
        </w:rPr>
        <w:t xml:space="preserve"> </w:t>
      </w:r>
      <w:r>
        <w:rPr>
          <w:spacing w:val="-2"/>
          <w:w w:val="95"/>
        </w:rPr>
        <w:t>внеурочной</w:t>
      </w:r>
      <w:r>
        <w:rPr>
          <w:spacing w:val="14"/>
        </w:rPr>
        <w:t xml:space="preserve"> </w:t>
      </w:r>
      <w:r>
        <w:rPr>
          <w:spacing w:val="-2"/>
          <w:w w:val="95"/>
        </w:rPr>
        <w:t>деятельности</w:t>
      </w:r>
    </w:p>
    <w:p w:rsidR="001A2551" w:rsidRDefault="00573E71">
      <w:pPr>
        <w:pStyle w:val="a3"/>
        <w:spacing w:before="5" w:line="228" w:lineRule="auto"/>
        <w:ind w:left="616" w:right="322" w:firstLine="556"/>
      </w:pPr>
      <w:r>
        <w:t xml:space="preserve">План внеурочной деятельности является частью основной образовательной программы </w:t>
      </w:r>
      <w:r>
        <w:rPr>
          <w:w w:val="95"/>
        </w:rPr>
        <w:t>муниципального бюджетного</w:t>
      </w:r>
      <w:r>
        <w:t xml:space="preserve"> </w:t>
      </w:r>
      <w:r>
        <w:rPr>
          <w:w w:val="95"/>
        </w:rPr>
        <w:t>общеобразовательного учреждения «</w:t>
      </w:r>
      <w:r w:rsidR="00E53156">
        <w:t>Ново-Сережкинская ООШ</w:t>
      </w:r>
      <w:r>
        <w:rPr>
          <w:w w:val="95"/>
        </w:rPr>
        <w:t>».</w:t>
      </w:r>
    </w:p>
    <w:p w:rsidR="001A2551" w:rsidRDefault="00573E71">
      <w:pPr>
        <w:pStyle w:val="a3"/>
        <w:spacing w:before="2" w:line="230" w:lineRule="auto"/>
        <w:ind w:left="612" w:right="297" w:firstLine="713"/>
      </w:pPr>
      <w:r>
        <w:t xml:space="preserve">Под внеурочной деятельностью в рамках реализации ФГОС ООО следует понимать образовательную деятельность, осуществляемую в формах, отличных от классно-урочной, и направленную на достижение планируемых результатов освоения основной образовательной </w:t>
      </w:r>
      <w:r>
        <w:rPr>
          <w:spacing w:val="-2"/>
        </w:rPr>
        <w:t>программы основного общего</w:t>
      </w:r>
      <w:r>
        <w:rPr>
          <w:spacing w:val="-9"/>
        </w:rPr>
        <w:t xml:space="preserve"> </w:t>
      </w:r>
      <w:r>
        <w:rPr>
          <w:spacing w:val="-2"/>
        </w:rPr>
        <w:t>образования.</w:t>
      </w:r>
    </w:p>
    <w:p w:rsidR="001A2551" w:rsidRDefault="00E53156">
      <w:pPr>
        <w:pStyle w:val="4"/>
        <w:spacing w:before="152" w:line="280" w:lineRule="exact"/>
        <w:ind w:left="616"/>
      </w:pPr>
      <w:r>
        <w:rPr>
          <w:w w:val="95"/>
        </w:rPr>
        <w:t>Ц</w:t>
      </w:r>
      <w:r w:rsidR="00573E71">
        <w:rPr>
          <w:w w:val="95"/>
        </w:rPr>
        <w:t>ель</w:t>
      </w:r>
      <w:r w:rsidR="00573E71">
        <w:rPr>
          <w:spacing w:val="-5"/>
          <w:w w:val="95"/>
        </w:rPr>
        <w:t xml:space="preserve"> </w:t>
      </w:r>
      <w:r w:rsidR="00573E71">
        <w:rPr>
          <w:w w:val="95"/>
        </w:rPr>
        <w:t>внеурочной</w:t>
      </w:r>
      <w:r w:rsidR="00573E71">
        <w:rPr>
          <w:spacing w:val="3"/>
        </w:rPr>
        <w:t xml:space="preserve"> </w:t>
      </w:r>
      <w:r w:rsidR="00573E71">
        <w:rPr>
          <w:spacing w:val="-2"/>
          <w:w w:val="95"/>
        </w:rPr>
        <w:t>деятельности:</w:t>
      </w:r>
    </w:p>
    <w:p w:rsidR="001A2551" w:rsidRDefault="00573E71">
      <w:pPr>
        <w:pStyle w:val="a4"/>
        <w:numPr>
          <w:ilvl w:val="0"/>
          <w:numId w:val="21"/>
        </w:numPr>
        <w:tabs>
          <w:tab w:val="left" w:pos="785"/>
        </w:tabs>
        <w:spacing w:before="2" w:line="230" w:lineRule="auto"/>
        <w:ind w:left="612" w:right="312" w:hanging="2"/>
        <w:rPr>
          <w:sz w:val="25"/>
        </w:rPr>
      </w:pPr>
      <w:r>
        <w:rPr>
          <w:sz w:val="25"/>
        </w:rPr>
        <w:t>Создание</w:t>
      </w:r>
      <w:r>
        <w:rPr>
          <w:spacing w:val="-16"/>
          <w:sz w:val="25"/>
        </w:rPr>
        <w:t xml:space="preserve"> </w:t>
      </w:r>
      <w:r>
        <w:rPr>
          <w:sz w:val="25"/>
        </w:rPr>
        <w:t>условий</w:t>
      </w:r>
      <w:r>
        <w:rPr>
          <w:spacing w:val="-15"/>
          <w:sz w:val="25"/>
        </w:rPr>
        <w:t xml:space="preserve"> </w:t>
      </w:r>
      <w:r>
        <w:rPr>
          <w:sz w:val="25"/>
        </w:rPr>
        <w:t>для</w:t>
      </w:r>
      <w:r>
        <w:rPr>
          <w:spacing w:val="-16"/>
          <w:sz w:val="25"/>
        </w:rPr>
        <w:t xml:space="preserve"> </w:t>
      </w:r>
      <w:r>
        <w:rPr>
          <w:sz w:val="25"/>
        </w:rPr>
        <w:t>достижения</w:t>
      </w:r>
      <w:r>
        <w:rPr>
          <w:spacing w:val="-9"/>
          <w:sz w:val="25"/>
        </w:rPr>
        <w:t xml:space="preserve"> </w:t>
      </w:r>
      <w:r>
        <w:rPr>
          <w:sz w:val="25"/>
        </w:rPr>
        <w:t>учащимся</w:t>
      </w:r>
      <w:r>
        <w:rPr>
          <w:spacing w:val="-12"/>
          <w:sz w:val="25"/>
        </w:rPr>
        <w:t xml:space="preserve"> </w:t>
      </w:r>
      <w:r>
        <w:rPr>
          <w:sz w:val="25"/>
        </w:rPr>
        <w:t>необходимого</w:t>
      </w:r>
      <w:r>
        <w:rPr>
          <w:spacing w:val="-8"/>
          <w:sz w:val="25"/>
        </w:rPr>
        <w:t xml:space="preserve"> </w:t>
      </w:r>
      <w:r>
        <w:rPr>
          <w:sz w:val="25"/>
        </w:rPr>
        <w:t>для</w:t>
      </w:r>
      <w:r>
        <w:rPr>
          <w:spacing w:val="-16"/>
          <w:sz w:val="25"/>
        </w:rPr>
        <w:t xml:space="preserve"> </w:t>
      </w:r>
      <w:r>
        <w:rPr>
          <w:sz w:val="25"/>
        </w:rPr>
        <w:t>жизни</w:t>
      </w:r>
      <w:r>
        <w:rPr>
          <w:spacing w:val="-15"/>
          <w:sz w:val="25"/>
        </w:rPr>
        <w:t xml:space="preserve"> </w:t>
      </w:r>
      <w:r>
        <w:rPr>
          <w:sz w:val="25"/>
        </w:rPr>
        <w:t>в</w:t>
      </w:r>
      <w:r>
        <w:rPr>
          <w:spacing w:val="-16"/>
          <w:sz w:val="25"/>
        </w:rPr>
        <w:t xml:space="preserve"> </w:t>
      </w:r>
      <w:r>
        <w:rPr>
          <w:sz w:val="25"/>
        </w:rPr>
        <w:t>обществе</w:t>
      </w:r>
      <w:r>
        <w:rPr>
          <w:spacing w:val="-14"/>
          <w:sz w:val="25"/>
        </w:rPr>
        <w:t xml:space="preserve"> </w:t>
      </w:r>
      <w:r>
        <w:rPr>
          <w:sz w:val="25"/>
        </w:rPr>
        <w:t xml:space="preserve">социального опыта и формирования принимаемой обществом системы ценностей, создание условий для </w:t>
      </w:r>
      <w:r>
        <w:rPr>
          <w:w w:val="95"/>
          <w:sz w:val="25"/>
        </w:rPr>
        <w:t>многогранного</w:t>
      </w:r>
      <w:r>
        <w:rPr>
          <w:spacing w:val="30"/>
          <w:sz w:val="25"/>
        </w:rPr>
        <w:t xml:space="preserve"> </w:t>
      </w:r>
      <w:r>
        <w:rPr>
          <w:w w:val="95"/>
          <w:sz w:val="25"/>
        </w:rPr>
        <w:t>развития и социализации</w:t>
      </w:r>
      <w:r>
        <w:rPr>
          <w:sz w:val="25"/>
        </w:rPr>
        <w:t xml:space="preserve"> </w:t>
      </w:r>
      <w:r>
        <w:rPr>
          <w:w w:val="95"/>
          <w:sz w:val="25"/>
        </w:rPr>
        <w:t>каждого учащегося</w:t>
      </w:r>
      <w:r>
        <w:rPr>
          <w:sz w:val="25"/>
        </w:rPr>
        <w:t xml:space="preserve"> </w:t>
      </w:r>
      <w:r>
        <w:rPr>
          <w:w w:val="95"/>
          <w:sz w:val="25"/>
        </w:rPr>
        <w:t>в свободное от учебы время.</w:t>
      </w:r>
    </w:p>
    <w:p w:rsidR="001A2551" w:rsidRDefault="00573E71">
      <w:pPr>
        <w:pStyle w:val="a4"/>
        <w:numPr>
          <w:ilvl w:val="0"/>
          <w:numId w:val="21"/>
        </w:numPr>
        <w:tabs>
          <w:tab w:val="left" w:pos="785"/>
        </w:tabs>
        <w:spacing w:line="232" w:lineRule="auto"/>
        <w:ind w:left="616" w:right="300" w:hanging="5"/>
        <w:rPr>
          <w:sz w:val="25"/>
        </w:rPr>
      </w:pPr>
      <w:r>
        <w:rPr>
          <w:w w:val="95"/>
          <w:sz w:val="25"/>
        </w:rPr>
        <w:t xml:space="preserve">Создание воспитывающей среды, обеспечивающей активизацию социальных, интеллектуальных </w:t>
      </w:r>
      <w:r>
        <w:rPr>
          <w:spacing w:val="-2"/>
          <w:sz w:val="25"/>
        </w:rPr>
        <w:t>интересов</w:t>
      </w:r>
      <w:r>
        <w:rPr>
          <w:spacing w:val="52"/>
          <w:sz w:val="25"/>
        </w:rPr>
        <w:t xml:space="preserve"> </w:t>
      </w:r>
      <w:r>
        <w:rPr>
          <w:spacing w:val="-2"/>
          <w:sz w:val="25"/>
        </w:rPr>
        <w:t>учащихся</w:t>
      </w:r>
      <w:r>
        <w:rPr>
          <w:spacing w:val="54"/>
          <w:sz w:val="25"/>
        </w:rPr>
        <w:t xml:space="preserve"> </w:t>
      </w:r>
      <w:r>
        <w:rPr>
          <w:spacing w:val="-2"/>
          <w:sz w:val="25"/>
        </w:rPr>
        <w:t>в</w:t>
      </w:r>
      <w:r>
        <w:rPr>
          <w:spacing w:val="40"/>
          <w:sz w:val="25"/>
        </w:rPr>
        <w:t xml:space="preserve"> </w:t>
      </w:r>
      <w:r>
        <w:rPr>
          <w:spacing w:val="-2"/>
          <w:sz w:val="25"/>
        </w:rPr>
        <w:t>свободное</w:t>
      </w:r>
      <w:r>
        <w:rPr>
          <w:spacing w:val="55"/>
          <w:sz w:val="25"/>
        </w:rPr>
        <w:t xml:space="preserve"> </w:t>
      </w:r>
      <w:r>
        <w:rPr>
          <w:spacing w:val="-2"/>
          <w:sz w:val="25"/>
        </w:rPr>
        <w:t>время,</w:t>
      </w:r>
      <w:r>
        <w:rPr>
          <w:spacing w:val="57"/>
          <w:sz w:val="25"/>
        </w:rPr>
        <w:t xml:space="preserve"> </w:t>
      </w:r>
      <w:r>
        <w:rPr>
          <w:spacing w:val="-2"/>
          <w:sz w:val="25"/>
        </w:rPr>
        <w:t>развитие</w:t>
      </w:r>
      <w:r>
        <w:rPr>
          <w:spacing w:val="40"/>
          <w:sz w:val="25"/>
        </w:rPr>
        <w:t xml:space="preserve"> </w:t>
      </w:r>
      <w:r>
        <w:rPr>
          <w:spacing w:val="-2"/>
          <w:sz w:val="25"/>
        </w:rPr>
        <w:t>здоровой,</w:t>
      </w:r>
      <w:r>
        <w:rPr>
          <w:spacing w:val="55"/>
          <w:sz w:val="25"/>
        </w:rPr>
        <w:t xml:space="preserve"> </w:t>
      </w:r>
      <w:r>
        <w:rPr>
          <w:spacing w:val="-2"/>
          <w:sz w:val="25"/>
        </w:rPr>
        <w:t>творчески</w:t>
      </w:r>
      <w:r>
        <w:rPr>
          <w:spacing w:val="59"/>
          <w:sz w:val="25"/>
        </w:rPr>
        <w:t xml:space="preserve"> </w:t>
      </w:r>
      <w:r>
        <w:rPr>
          <w:spacing w:val="-2"/>
          <w:sz w:val="25"/>
        </w:rPr>
        <w:t>растущей</w:t>
      </w:r>
      <w:r>
        <w:rPr>
          <w:spacing w:val="56"/>
          <w:sz w:val="25"/>
        </w:rPr>
        <w:t xml:space="preserve"> </w:t>
      </w:r>
      <w:r>
        <w:rPr>
          <w:spacing w:val="-2"/>
          <w:sz w:val="25"/>
        </w:rPr>
        <w:t>личности,</w:t>
      </w:r>
      <w:r>
        <w:rPr>
          <w:spacing w:val="52"/>
          <w:sz w:val="25"/>
        </w:rPr>
        <w:t xml:space="preserve"> </w:t>
      </w:r>
      <w:r>
        <w:rPr>
          <w:spacing w:val="-2"/>
          <w:sz w:val="25"/>
        </w:rPr>
        <w:t>с</w:t>
      </w:r>
    </w:p>
    <w:p w:rsidR="001A2551" w:rsidRDefault="001A2551">
      <w:pPr>
        <w:spacing w:line="232" w:lineRule="auto"/>
        <w:jc w:val="both"/>
        <w:rPr>
          <w:sz w:val="25"/>
        </w:rPr>
        <w:sectPr w:rsidR="001A2551">
          <w:pgSz w:w="11900" w:h="16840"/>
          <w:pgMar w:top="1380" w:right="280" w:bottom="1520" w:left="380" w:header="0" w:footer="1228" w:gutter="0"/>
          <w:cols w:space="720"/>
        </w:sectPr>
      </w:pPr>
    </w:p>
    <w:p w:rsidR="001A2551" w:rsidRDefault="00573E71">
      <w:pPr>
        <w:pStyle w:val="a3"/>
        <w:spacing w:before="70" w:line="235" w:lineRule="auto"/>
        <w:ind w:left="613" w:right="301" w:hanging="3"/>
      </w:pPr>
      <w:r>
        <w:lastRenderedPageBreak/>
        <w:t xml:space="preserve">формированной гражданской ответственностью и правовым самосознанием, подготовленной к жизнедеятельности в новых условиях, способной на социально значимую практическую </w:t>
      </w:r>
      <w:r>
        <w:rPr>
          <w:w w:val="95"/>
        </w:rPr>
        <w:t>деятельность,</w:t>
      </w:r>
      <w:r>
        <w:t xml:space="preserve"> </w:t>
      </w:r>
      <w:r>
        <w:rPr>
          <w:w w:val="95"/>
        </w:rPr>
        <w:t>реализацию добровольческих</w:t>
      </w:r>
      <w:r>
        <w:rPr>
          <w:spacing w:val="40"/>
        </w:rPr>
        <w:t xml:space="preserve"> </w:t>
      </w:r>
      <w:r>
        <w:rPr>
          <w:w w:val="95"/>
        </w:rPr>
        <w:t>инициатив.</w:t>
      </w:r>
    </w:p>
    <w:p w:rsidR="001A2551" w:rsidRDefault="00573E71">
      <w:pPr>
        <w:pStyle w:val="4"/>
        <w:spacing w:before="152" w:line="278" w:lineRule="exact"/>
      </w:pPr>
      <w:r>
        <w:rPr>
          <w:spacing w:val="-2"/>
          <w:w w:val="95"/>
        </w:rPr>
        <w:t>Внеурочная</w:t>
      </w:r>
      <w:r>
        <w:rPr>
          <w:spacing w:val="14"/>
        </w:rPr>
        <w:t xml:space="preserve"> </w:t>
      </w:r>
      <w:r>
        <w:rPr>
          <w:spacing w:val="-2"/>
          <w:w w:val="95"/>
        </w:rPr>
        <w:t>деятельность</w:t>
      </w:r>
      <w:r>
        <w:rPr>
          <w:spacing w:val="14"/>
        </w:rPr>
        <w:t xml:space="preserve"> </w:t>
      </w:r>
      <w:r>
        <w:rPr>
          <w:spacing w:val="-2"/>
          <w:w w:val="95"/>
        </w:rPr>
        <w:t>организуется</w:t>
      </w:r>
      <w:r>
        <w:rPr>
          <w:spacing w:val="16"/>
        </w:rPr>
        <w:t xml:space="preserve"> </w:t>
      </w:r>
      <w:r>
        <w:rPr>
          <w:spacing w:val="-2"/>
          <w:w w:val="95"/>
        </w:rPr>
        <w:t>по</w:t>
      </w:r>
      <w:r>
        <w:rPr>
          <w:spacing w:val="-5"/>
        </w:rPr>
        <w:t xml:space="preserve"> </w:t>
      </w:r>
      <w:r>
        <w:rPr>
          <w:spacing w:val="-2"/>
          <w:w w:val="95"/>
        </w:rPr>
        <w:t>следующим</w:t>
      </w:r>
      <w:r>
        <w:rPr>
          <w:spacing w:val="10"/>
        </w:rPr>
        <w:t xml:space="preserve"> </w:t>
      </w:r>
      <w:r>
        <w:rPr>
          <w:spacing w:val="-2"/>
          <w:w w:val="95"/>
        </w:rPr>
        <w:t>направлениям:</w:t>
      </w:r>
    </w:p>
    <w:p w:rsidR="001A2551" w:rsidRDefault="00573E71">
      <w:pPr>
        <w:pStyle w:val="a3"/>
        <w:spacing w:line="230" w:lineRule="auto"/>
        <w:ind w:left="611" w:right="326" w:firstLine="709"/>
      </w:pPr>
      <w:r>
        <w:rPr>
          <w:b/>
        </w:rPr>
        <w:t xml:space="preserve">Спортивно-оздоровительное направление </w:t>
      </w:r>
      <w:r w:rsidR="00E53156">
        <w:t>создаст условия для пол</w:t>
      </w:r>
      <w:r>
        <w:t>ноценного физического и</w:t>
      </w:r>
      <w:r>
        <w:rPr>
          <w:spacing w:val="-5"/>
        </w:rPr>
        <w:t xml:space="preserve"> </w:t>
      </w:r>
      <w:r>
        <w:t xml:space="preserve">психического здоровья ребенка, помогает ему освоить гигиеническую культуру, приобщить к здоровому </w:t>
      </w:r>
      <w:r w:rsidR="00E53156">
        <w:t>образу жизни, формировать привыч</w:t>
      </w:r>
      <w:r>
        <w:t xml:space="preserve">ку к закаливанию и физической </w:t>
      </w:r>
      <w:r>
        <w:rPr>
          <w:spacing w:val="-2"/>
        </w:rPr>
        <w:t>культуре.</w:t>
      </w:r>
    </w:p>
    <w:p w:rsidR="001A2551" w:rsidRDefault="00573E71">
      <w:pPr>
        <w:pStyle w:val="a3"/>
        <w:spacing w:line="230" w:lineRule="auto"/>
        <w:ind w:left="612" w:right="307" w:firstLine="708"/>
      </w:pPr>
      <w:r>
        <w:rPr>
          <w:b/>
          <w:w w:val="95"/>
        </w:rPr>
        <w:t xml:space="preserve">Духовно-нравственное направление </w:t>
      </w:r>
      <w:r>
        <w:rPr>
          <w:w w:val="95"/>
        </w:rPr>
        <w:t xml:space="preserve">направлено на основание детьми духовных ценностей </w:t>
      </w:r>
      <w:r>
        <w:t>мировой и</w:t>
      </w:r>
      <w:r>
        <w:rPr>
          <w:spacing w:val="-5"/>
        </w:rPr>
        <w:t xml:space="preserve"> </w:t>
      </w:r>
      <w:r w:rsidR="00E53156">
        <w:t>отечественной культуры, подго</w:t>
      </w:r>
      <w:r>
        <w:t>товка их</w:t>
      </w:r>
      <w:r>
        <w:rPr>
          <w:spacing w:val="-1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самостоятельному</w:t>
      </w:r>
      <w:r>
        <w:rPr>
          <w:spacing w:val="-7"/>
        </w:rPr>
        <w:t xml:space="preserve"> </w:t>
      </w:r>
      <w:r>
        <w:t>выбору нравственного образа жизни, формирования гуманистического мировоз</w:t>
      </w:r>
      <w:r w:rsidR="00E53156">
        <w:t>з</w:t>
      </w:r>
      <w:r>
        <w:t xml:space="preserve">рения, стремления к </w:t>
      </w:r>
      <w:r>
        <w:rPr>
          <w:w w:val="95"/>
        </w:rPr>
        <w:t>самосовершенствованию и воплощению</w:t>
      </w:r>
      <w:r>
        <w:t xml:space="preserve"> </w:t>
      </w:r>
      <w:r>
        <w:rPr>
          <w:w w:val="95"/>
        </w:rPr>
        <w:t>духовных ценностей в жизненной практике.</w:t>
      </w:r>
    </w:p>
    <w:p w:rsidR="001A2551" w:rsidRDefault="00573E71">
      <w:pPr>
        <w:pStyle w:val="a3"/>
        <w:spacing w:line="228" w:lineRule="auto"/>
        <w:ind w:left="610" w:right="322" w:firstLine="710"/>
      </w:pPr>
      <w:r>
        <w:rPr>
          <w:b/>
        </w:rPr>
        <w:t>Социальное</w:t>
      </w:r>
      <w:r>
        <w:rPr>
          <w:b/>
          <w:spacing w:val="-16"/>
        </w:rPr>
        <w:t xml:space="preserve"> </w:t>
      </w:r>
      <w:r>
        <w:rPr>
          <w:b/>
        </w:rPr>
        <w:t>направление</w:t>
      </w:r>
      <w:r>
        <w:rPr>
          <w:b/>
          <w:spacing w:val="-16"/>
        </w:rPr>
        <w:t xml:space="preserve"> </w:t>
      </w:r>
      <w:r>
        <w:t>помогает</w:t>
      </w:r>
      <w:r>
        <w:rPr>
          <w:spacing w:val="-15"/>
        </w:rPr>
        <w:t xml:space="preserve"> </w:t>
      </w:r>
      <w:r>
        <w:t>детям</w:t>
      </w:r>
      <w:r>
        <w:rPr>
          <w:spacing w:val="-16"/>
        </w:rPr>
        <w:t xml:space="preserve"> </w:t>
      </w:r>
      <w:r>
        <w:t>освоить</w:t>
      </w:r>
      <w:r>
        <w:rPr>
          <w:spacing w:val="-16"/>
        </w:rPr>
        <w:t xml:space="preserve"> </w:t>
      </w:r>
      <w:r>
        <w:t>разнообразные</w:t>
      </w:r>
      <w:r>
        <w:rPr>
          <w:spacing w:val="-15"/>
        </w:rPr>
        <w:t xml:space="preserve"> </w:t>
      </w:r>
      <w:r>
        <w:t>способы</w:t>
      </w:r>
      <w:r>
        <w:rPr>
          <w:spacing w:val="-16"/>
        </w:rPr>
        <w:t xml:space="preserve"> </w:t>
      </w:r>
      <w:r>
        <w:t xml:space="preserve">деятельности: трудовые, игровые, художественные, двигательные умения, развить активность и пробудить </w:t>
      </w:r>
      <w:r>
        <w:rPr>
          <w:spacing w:val="-2"/>
        </w:rPr>
        <w:t>стремление</w:t>
      </w:r>
      <w:r>
        <w:rPr>
          <w:spacing w:val="9"/>
        </w:rPr>
        <w:t xml:space="preserve"> </w:t>
      </w:r>
      <w:r>
        <w:rPr>
          <w:spacing w:val="-2"/>
        </w:rPr>
        <w:t>к</w:t>
      </w:r>
      <w:r>
        <w:rPr>
          <w:spacing w:val="-9"/>
        </w:rPr>
        <w:t xml:space="preserve"> </w:t>
      </w:r>
      <w:r>
        <w:rPr>
          <w:spacing w:val="-2"/>
        </w:rPr>
        <w:t>самостоятельности</w:t>
      </w:r>
      <w:r>
        <w:rPr>
          <w:spacing w:val="-7"/>
        </w:rPr>
        <w:t xml:space="preserve"> </w:t>
      </w:r>
      <w:r>
        <w:rPr>
          <w:spacing w:val="-2"/>
        </w:rPr>
        <w:t>и</w:t>
      </w:r>
      <w:r>
        <w:rPr>
          <w:spacing w:val="-14"/>
        </w:rPr>
        <w:t xml:space="preserve"> </w:t>
      </w:r>
      <w:r>
        <w:rPr>
          <w:spacing w:val="-2"/>
        </w:rPr>
        <w:t>творчеству.</w:t>
      </w:r>
    </w:p>
    <w:p w:rsidR="001A2551" w:rsidRDefault="00573E71">
      <w:pPr>
        <w:pStyle w:val="a3"/>
        <w:spacing w:before="6" w:line="230" w:lineRule="auto"/>
        <w:ind w:left="613" w:right="321" w:firstLine="707"/>
      </w:pPr>
      <w:r>
        <w:rPr>
          <w:b/>
          <w:w w:val="95"/>
        </w:rPr>
        <w:t>Общеинтеллектуальное</w:t>
      </w:r>
      <w:r>
        <w:rPr>
          <w:b/>
          <w:spacing w:val="-4"/>
          <w:w w:val="95"/>
        </w:rPr>
        <w:t xml:space="preserve"> </w:t>
      </w:r>
      <w:r>
        <w:rPr>
          <w:b/>
          <w:w w:val="95"/>
        </w:rPr>
        <w:t xml:space="preserve">направление </w:t>
      </w:r>
      <w:r>
        <w:rPr>
          <w:w w:val="95"/>
        </w:rPr>
        <w:t xml:space="preserve">предназначено помочь детям освоить разнообразные </w:t>
      </w:r>
      <w:r>
        <w:t xml:space="preserve">доступные им способы познания окружающего мира, развить познавательную активность, </w:t>
      </w:r>
      <w:r>
        <w:rPr>
          <w:spacing w:val="-2"/>
        </w:rPr>
        <w:t>любознательность.</w:t>
      </w:r>
    </w:p>
    <w:p w:rsidR="001A2551" w:rsidRDefault="00573E71">
      <w:pPr>
        <w:pStyle w:val="a3"/>
        <w:spacing w:line="228" w:lineRule="auto"/>
        <w:ind w:left="608" w:right="323" w:firstLine="712"/>
      </w:pPr>
      <w:r>
        <w:rPr>
          <w:b/>
        </w:rPr>
        <w:t xml:space="preserve">Общекультурная деятельность </w:t>
      </w:r>
      <w:r>
        <w:t>ориентирует детей на доброжелательное, бережное, заботливое</w:t>
      </w:r>
      <w:r>
        <w:rPr>
          <w:spacing w:val="-8"/>
        </w:rPr>
        <w:t xml:space="preserve"> </w:t>
      </w:r>
      <w:r>
        <w:t>отношение</w:t>
      </w:r>
      <w:r>
        <w:rPr>
          <w:spacing w:val="-6"/>
        </w:rPr>
        <w:t xml:space="preserve"> </w:t>
      </w:r>
      <w:r>
        <w:t>к</w:t>
      </w:r>
      <w:r>
        <w:rPr>
          <w:spacing w:val="-11"/>
        </w:rPr>
        <w:t xml:space="preserve"> </w:t>
      </w:r>
      <w:r>
        <w:t>миру,</w:t>
      </w:r>
      <w:r>
        <w:rPr>
          <w:spacing w:val="-8"/>
        </w:rPr>
        <w:t xml:space="preserve"> </w:t>
      </w:r>
      <w:r>
        <w:t>формирование активной</w:t>
      </w:r>
      <w:r>
        <w:rPr>
          <w:spacing w:val="-6"/>
        </w:rPr>
        <w:t xml:space="preserve"> </w:t>
      </w:r>
      <w:r>
        <w:t>жизненной</w:t>
      </w:r>
      <w:r>
        <w:rPr>
          <w:spacing w:val="-4"/>
        </w:rPr>
        <w:t xml:space="preserve"> </w:t>
      </w:r>
      <w:r>
        <w:t>позиции,</w:t>
      </w:r>
      <w:r>
        <w:rPr>
          <w:spacing w:val="-3"/>
        </w:rPr>
        <w:t xml:space="preserve"> </w:t>
      </w:r>
      <w:r>
        <w:t>лидерских</w:t>
      </w:r>
      <w:r>
        <w:rPr>
          <w:spacing w:val="-2"/>
        </w:rPr>
        <w:t xml:space="preserve"> </w:t>
      </w:r>
      <w:r>
        <w:t>качеств, организаторских</w:t>
      </w:r>
      <w:r>
        <w:rPr>
          <w:spacing w:val="-16"/>
        </w:rPr>
        <w:t xml:space="preserve"> </w:t>
      </w:r>
      <w:r>
        <w:t>умений</w:t>
      </w:r>
      <w:r>
        <w:rPr>
          <w:spacing w:val="-9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навыков.</w:t>
      </w:r>
    </w:p>
    <w:p w:rsidR="001A2551" w:rsidRDefault="00573E71">
      <w:pPr>
        <w:pStyle w:val="a3"/>
        <w:spacing w:before="159" w:line="278" w:lineRule="exact"/>
        <w:ind w:left="622"/>
        <w:jc w:val="left"/>
      </w:pPr>
      <w:r>
        <w:t>Внеурочная</w:t>
      </w:r>
      <w:r>
        <w:rPr>
          <w:spacing w:val="5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организуется</w:t>
      </w:r>
      <w:r>
        <w:rPr>
          <w:spacing w:val="14"/>
        </w:rPr>
        <w:t xml:space="preserve"> </w:t>
      </w:r>
      <w:r>
        <w:t>через</w:t>
      </w:r>
      <w:r>
        <w:rPr>
          <w:spacing w:val="-6"/>
        </w:rPr>
        <w:t xml:space="preserve"> </w:t>
      </w:r>
      <w:r>
        <w:t xml:space="preserve">следующие </w:t>
      </w:r>
      <w:r>
        <w:rPr>
          <w:spacing w:val="-2"/>
        </w:rPr>
        <w:t>формы:</w:t>
      </w:r>
    </w:p>
    <w:p w:rsidR="001A2551" w:rsidRDefault="00573E71">
      <w:pPr>
        <w:pStyle w:val="a4"/>
        <w:numPr>
          <w:ilvl w:val="0"/>
          <w:numId w:val="10"/>
        </w:numPr>
        <w:tabs>
          <w:tab w:val="left" w:pos="1329"/>
        </w:tabs>
        <w:spacing w:line="275" w:lineRule="exact"/>
        <w:ind w:hanging="349"/>
        <w:rPr>
          <w:sz w:val="25"/>
        </w:rPr>
      </w:pPr>
      <w:r>
        <w:rPr>
          <w:spacing w:val="-2"/>
          <w:sz w:val="25"/>
        </w:rPr>
        <w:t>Экскурсии</w:t>
      </w:r>
    </w:p>
    <w:p w:rsidR="001A2551" w:rsidRDefault="00573E71">
      <w:pPr>
        <w:pStyle w:val="a4"/>
        <w:numPr>
          <w:ilvl w:val="0"/>
          <w:numId w:val="10"/>
        </w:numPr>
        <w:tabs>
          <w:tab w:val="left" w:pos="1327"/>
        </w:tabs>
        <w:spacing w:line="270" w:lineRule="exact"/>
        <w:ind w:left="1326" w:hanging="347"/>
        <w:rPr>
          <w:sz w:val="24"/>
        </w:rPr>
      </w:pPr>
      <w:r>
        <w:rPr>
          <w:spacing w:val="-2"/>
          <w:sz w:val="24"/>
        </w:rPr>
        <w:t>Кружки</w:t>
      </w:r>
    </w:p>
    <w:p w:rsidR="001A2551" w:rsidRDefault="00573E71">
      <w:pPr>
        <w:pStyle w:val="a4"/>
        <w:numPr>
          <w:ilvl w:val="0"/>
          <w:numId w:val="10"/>
        </w:numPr>
        <w:tabs>
          <w:tab w:val="left" w:pos="1332"/>
        </w:tabs>
        <w:spacing w:line="277" w:lineRule="exact"/>
        <w:ind w:left="1331" w:hanging="352"/>
        <w:rPr>
          <w:sz w:val="25"/>
        </w:rPr>
      </w:pPr>
      <w:r>
        <w:rPr>
          <w:spacing w:val="-2"/>
          <w:sz w:val="25"/>
        </w:rPr>
        <w:t>Секции</w:t>
      </w:r>
    </w:p>
    <w:p w:rsidR="001A2551" w:rsidRDefault="00573E71">
      <w:pPr>
        <w:pStyle w:val="a4"/>
        <w:numPr>
          <w:ilvl w:val="0"/>
          <w:numId w:val="10"/>
        </w:numPr>
        <w:tabs>
          <w:tab w:val="left" w:pos="1326"/>
        </w:tabs>
        <w:spacing w:line="278" w:lineRule="exact"/>
        <w:ind w:left="1325" w:hanging="345"/>
        <w:rPr>
          <w:sz w:val="25"/>
        </w:rPr>
      </w:pPr>
      <w:r>
        <w:rPr>
          <w:spacing w:val="-2"/>
          <w:sz w:val="25"/>
        </w:rPr>
        <w:t>Конференция</w:t>
      </w:r>
    </w:p>
    <w:p w:rsidR="001A2551" w:rsidRDefault="00573E71">
      <w:pPr>
        <w:pStyle w:val="a4"/>
        <w:numPr>
          <w:ilvl w:val="0"/>
          <w:numId w:val="10"/>
        </w:numPr>
        <w:tabs>
          <w:tab w:val="left" w:pos="1332"/>
        </w:tabs>
        <w:spacing w:line="276" w:lineRule="exact"/>
        <w:ind w:left="1331" w:hanging="349"/>
        <w:rPr>
          <w:sz w:val="25"/>
        </w:rPr>
      </w:pPr>
      <w:r>
        <w:rPr>
          <w:spacing w:val="-2"/>
          <w:sz w:val="25"/>
        </w:rPr>
        <w:t>Олимпиады</w:t>
      </w:r>
    </w:p>
    <w:p w:rsidR="001A2551" w:rsidRDefault="00573E71">
      <w:pPr>
        <w:pStyle w:val="a4"/>
        <w:numPr>
          <w:ilvl w:val="0"/>
          <w:numId w:val="10"/>
        </w:numPr>
        <w:tabs>
          <w:tab w:val="left" w:pos="1332"/>
        </w:tabs>
        <w:spacing w:line="278" w:lineRule="exact"/>
        <w:ind w:left="1331" w:hanging="353"/>
        <w:rPr>
          <w:sz w:val="25"/>
        </w:rPr>
      </w:pPr>
      <w:r>
        <w:rPr>
          <w:spacing w:val="-2"/>
          <w:sz w:val="25"/>
        </w:rPr>
        <w:t>Соревнования</w:t>
      </w:r>
    </w:p>
    <w:p w:rsidR="001A2551" w:rsidRDefault="00573E71">
      <w:pPr>
        <w:pStyle w:val="a4"/>
        <w:numPr>
          <w:ilvl w:val="0"/>
          <w:numId w:val="10"/>
        </w:numPr>
        <w:tabs>
          <w:tab w:val="left" w:pos="1327"/>
        </w:tabs>
        <w:spacing w:line="270" w:lineRule="exact"/>
        <w:ind w:left="1326" w:hanging="346"/>
        <w:rPr>
          <w:sz w:val="24"/>
        </w:rPr>
      </w:pPr>
      <w:r>
        <w:rPr>
          <w:spacing w:val="-2"/>
          <w:sz w:val="24"/>
        </w:rPr>
        <w:t>Конкурсы</w:t>
      </w:r>
    </w:p>
    <w:p w:rsidR="001A2551" w:rsidRDefault="00573E71">
      <w:pPr>
        <w:pStyle w:val="a4"/>
        <w:numPr>
          <w:ilvl w:val="0"/>
          <w:numId w:val="10"/>
        </w:numPr>
        <w:tabs>
          <w:tab w:val="left" w:pos="1332"/>
        </w:tabs>
        <w:spacing w:line="277" w:lineRule="exact"/>
        <w:ind w:left="1331" w:hanging="352"/>
        <w:rPr>
          <w:sz w:val="25"/>
        </w:rPr>
      </w:pPr>
      <w:r>
        <w:rPr>
          <w:spacing w:val="-2"/>
          <w:sz w:val="25"/>
        </w:rPr>
        <w:t>Фестивали</w:t>
      </w:r>
    </w:p>
    <w:p w:rsidR="001A2551" w:rsidRDefault="00573E71">
      <w:pPr>
        <w:pStyle w:val="a4"/>
        <w:numPr>
          <w:ilvl w:val="0"/>
          <w:numId w:val="10"/>
        </w:numPr>
        <w:tabs>
          <w:tab w:val="left" w:pos="1332"/>
        </w:tabs>
        <w:spacing w:line="276" w:lineRule="exact"/>
        <w:ind w:left="1331" w:hanging="352"/>
        <w:rPr>
          <w:sz w:val="25"/>
        </w:rPr>
      </w:pPr>
      <w:r>
        <w:rPr>
          <w:spacing w:val="-2"/>
          <w:w w:val="95"/>
          <w:sz w:val="25"/>
        </w:rPr>
        <w:t>Общественно-полезные</w:t>
      </w:r>
      <w:r>
        <w:rPr>
          <w:spacing w:val="22"/>
          <w:sz w:val="25"/>
        </w:rPr>
        <w:t xml:space="preserve"> </w:t>
      </w:r>
      <w:r>
        <w:rPr>
          <w:spacing w:val="-2"/>
          <w:w w:val="95"/>
          <w:sz w:val="25"/>
        </w:rPr>
        <w:t>практики</w:t>
      </w:r>
    </w:p>
    <w:p w:rsidR="001A2551" w:rsidRDefault="00573E71">
      <w:pPr>
        <w:pStyle w:val="a4"/>
        <w:numPr>
          <w:ilvl w:val="0"/>
          <w:numId w:val="10"/>
        </w:numPr>
        <w:tabs>
          <w:tab w:val="left" w:pos="1327"/>
        </w:tabs>
        <w:spacing w:line="276" w:lineRule="exact"/>
        <w:ind w:left="1326" w:hanging="347"/>
        <w:rPr>
          <w:sz w:val="25"/>
        </w:rPr>
      </w:pPr>
      <w:r>
        <w:rPr>
          <w:spacing w:val="-2"/>
          <w:sz w:val="25"/>
        </w:rPr>
        <w:t>Викторины</w:t>
      </w:r>
    </w:p>
    <w:p w:rsidR="001A2551" w:rsidRDefault="00573E71">
      <w:pPr>
        <w:pStyle w:val="a4"/>
        <w:numPr>
          <w:ilvl w:val="0"/>
          <w:numId w:val="10"/>
        </w:numPr>
        <w:tabs>
          <w:tab w:val="left" w:pos="1332"/>
        </w:tabs>
        <w:spacing w:line="276" w:lineRule="exact"/>
        <w:ind w:left="1331" w:hanging="352"/>
        <w:rPr>
          <w:sz w:val="25"/>
        </w:rPr>
      </w:pPr>
      <w:r>
        <w:rPr>
          <w:spacing w:val="-2"/>
          <w:sz w:val="25"/>
        </w:rPr>
        <w:t>Соревнования</w:t>
      </w:r>
    </w:p>
    <w:p w:rsidR="001A2551" w:rsidRDefault="00573E71">
      <w:pPr>
        <w:pStyle w:val="a4"/>
        <w:numPr>
          <w:ilvl w:val="0"/>
          <w:numId w:val="10"/>
        </w:numPr>
        <w:tabs>
          <w:tab w:val="left" w:pos="1326"/>
        </w:tabs>
        <w:spacing w:line="278" w:lineRule="exact"/>
        <w:ind w:left="1325" w:hanging="346"/>
        <w:rPr>
          <w:sz w:val="25"/>
        </w:rPr>
      </w:pPr>
      <w:r>
        <w:rPr>
          <w:w w:val="95"/>
          <w:sz w:val="25"/>
        </w:rPr>
        <w:t>Посещение</w:t>
      </w:r>
      <w:r>
        <w:rPr>
          <w:spacing w:val="-4"/>
          <w:w w:val="95"/>
          <w:sz w:val="25"/>
        </w:rPr>
        <w:t xml:space="preserve"> </w:t>
      </w:r>
      <w:r>
        <w:rPr>
          <w:w w:val="95"/>
          <w:sz w:val="25"/>
        </w:rPr>
        <w:t>театров,</w:t>
      </w:r>
      <w:r>
        <w:rPr>
          <w:spacing w:val="1"/>
          <w:sz w:val="25"/>
        </w:rPr>
        <w:t xml:space="preserve"> </w:t>
      </w:r>
      <w:r>
        <w:rPr>
          <w:spacing w:val="-4"/>
          <w:w w:val="95"/>
          <w:sz w:val="25"/>
        </w:rPr>
        <w:t>кино</w:t>
      </w:r>
    </w:p>
    <w:p w:rsidR="001A2551" w:rsidRDefault="00573E71">
      <w:pPr>
        <w:pStyle w:val="a4"/>
        <w:numPr>
          <w:ilvl w:val="0"/>
          <w:numId w:val="10"/>
        </w:numPr>
        <w:tabs>
          <w:tab w:val="left" w:pos="1327"/>
        </w:tabs>
        <w:spacing w:line="278" w:lineRule="exact"/>
        <w:ind w:left="1326" w:hanging="347"/>
        <w:rPr>
          <w:sz w:val="25"/>
        </w:rPr>
      </w:pPr>
      <w:r>
        <w:rPr>
          <w:spacing w:val="-2"/>
          <w:w w:val="95"/>
          <w:sz w:val="25"/>
        </w:rPr>
        <w:t>Взаимодействие</w:t>
      </w:r>
      <w:r>
        <w:rPr>
          <w:spacing w:val="-2"/>
          <w:sz w:val="25"/>
        </w:rPr>
        <w:t xml:space="preserve"> </w:t>
      </w:r>
      <w:r>
        <w:rPr>
          <w:spacing w:val="-2"/>
          <w:w w:val="95"/>
          <w:sz w:val="25"/>
        </w:rPr>
        <w:t>со</w:t>
      </w:r>
      <w:r>
        <w:rPr>
          <w:spacing w:val="-6"/>
          <w:w w:val="95"/>
          <w:sz w:val="25"/>
        </w:rPr>
        <w:t xml:space="preserve"> </w:t>
      </w:r>
      <w:r>
        <w:rPr>
          <w:spacing w:val="-2"/>
          <w:w w:val="95"/>
          <w:sz w:val="25"/>
        </w:rPr>
        <w:t>сверстниками,</w:t>
      </w:r>
      <w:r>
        <w:rPr>
          <w:spacing w:val="27"/>
          <w:sz w:val="25"/>
        </w:rPr>
        <w:t xml:space="preserve"> </w:t>
      </w:r>
      <w:r>
        <w:rPr>
          <w:spacing w:val="-2"/>
          <w:w w:val="95"/>
          <w:sz w:val="25"/>
        </w:rPr>
        <w:t>педагогами,</w:t>
      </w:r>
      <w:r>
        <w:rPr>
          <w:spacing w:val="27"/>
          <w:sz w:val="25"/>
        </w:rPr>
        <w:t xml:space="preserve"> </w:t>
      </w:r>
      <w:r>
        <w:rPr>
          <w:spacing w:val="-2"/>
          <w:w w:val="95"/>
          <w:sz w:val="25"/>
        </w:rPr>
        <w:t>родителями</w:t>
      </w:r>
    </w:p>
    <w:p w:rsidR="001A2551" w:rsidRDefault="00573E71">
      <w:pPr>
        <w:pStyle w:val="a4"/>
        <w:numPr>
          <w:ilvl w:val="0"/>
          <w:numId w:val="10"/>
        </w:numPr>
        <w:tabs>
          <w:tab w:val="left" w:pos="1326"/>
        </w:tabs>
        <w:spacing w:line="280" w:lineRule="exact"/>
        <w:ind w:left="1325" w:hanging="346"/>
        <w:rPr>
          <w:sz w:val="25"/>
        </w:rPr>
      </w:pPr>
      <w:r>
        <w:rPr>
          <w:w w:val="95"/>
          <w:sz w:val="25"/>
        </w:rPr>
        <w:t>Профессиональные</w:t>
      </w:r>
      <w:r>
        <w:rPr>
          <w:spacing w:val="-8"/>
          <w:w w:val="95"/>
          <w:sz w:val="25"/>
        </w:rPr>
        <w:t xml:space="preserve"> </w:t>
      </w:r>
      <w:r>
        <w:rPr>
          <w:spacing w:val="-2"/>
          <w:sz w:val="25"/>
        </w:rPr>
        <w:t>пробы.</w:t>
      </w:r>
    </w:p>
    <w:p w:rsidR="001A2551" w:rsidRDefault="00573E71">
      <w:pPr>
        <w:pStyle w:val="a3"/>
        <w:spacing w:before="158" w:line="230" w:lineRule="auto"/>
        <w:ind w:left="615" w:right="299" w:firstLine="716"/>
      </w:pPr>
      <w:r>
        <w:t>Для</w:t>
      </w:r>
      <w:r>
        <w:rPr>
          <w:spacing w:val="-16"/>
        </w:rPr>
        <w:t xml:space="preserve"> </w:t>
      </w:r>
      <w:r>
        <w:t>реализации</w:t>
      </w:r>
      <w:r>
        <w:rPr>
          <w:spacing w:val="-16"/>
        </w:rPr>
        <w:t xml:space="preserve"> </w:t>
      </w:r>
      <w:r>
        <w:t>внеурочной</w:t>
      </w:r>
      <w:r>
        <w:rPr>
          <w:spacing w:val="-13"/>
        </w:rPr>
        <w:t xml:space="preserve"> </w:t>
      </w:r>
      <w:r>
        <w:t>деятельности</w:t>
      </w:r>
      <w:r>
        <w:rPr>
          <w:spacing w:val="-8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школе</w:t>
      </w:r>
      <w:r>
        <w:rPr>
          <w:spacing w:val="-16"/>
        </w:rPr>
        <w:t xml:space="preserve"> </w:t>
      </w:r>
      <w:r>
        <w:t>организована</w:t>
      </w:r>
      <w:r>
        <w:rPr>
          <w:spacing w:val="-10"/>
        </w:rPr>
        <w:t xml:space="preserve"> </w:t>
      </w:r>
      <w:r>
        <w:t>оптимизационная</w:t>
      </w:r>
      <w:r>
        <w:rPr>
          <w:spacing w:val="-16"/>
        </w:rPr>
        <w:t xml:space="preserve"> </w:t>
      </w:r>
      <w:r>
        <w:t xml:space="preserve">модель внеурочной деятельности. Она заключается в оптимизации всех внутренних ресурсов школы и предполагает, что в ее реализации принимают участие все педагогические работники(классные </w:t>
      </w:r>
      <w:r>
        <w:rPr>
          <w:w w:val="95"/>
        </w:rPr>
        <w:t>руководители,</w:t>
      </w:r>
      <w:r>
        <w:rPr>
          <w:spacing w:val="40"/>
        </w:rPr>
        <w:t xml:space="preserve"> </w:t>
      </w:r>
      <w:r>
        <w:rPr>
          <w:w w:val="95"/>
        </w:rPr>
        <w:t>учителя предметники).</w:t>
      </w:r>
    </w:p>
    <w:p w:rsidR="001A2551" w:rsidRDefault="00573E71">
      <w:pPr>
        <w:pStyle w:val="a3"/>
        <w:spacing w:before="1" w:line="228" w:lineRule="auto"/>
        <w:ind w:left="612" w:right="300" w:firstLine="713"/>
      </w:pPr>
      <w:r>
        <w:t>Координирующую роль выполняет классный руководитель, который в соответствии со своими</w:t>
      </w:r>
      <w:r>
        <w:rPr>
          <w:spacing w:val="-13"/>
        </w:rPr>
        <w:t xml:space="preserve"> </w:t>
      </w:r>
      <w:r>
        <w:t>функциями и</w:t>
      </w:r>
      <w:r>
        <w:rPr>
          <w:spacing w:val="-16"/>
        </w:rPr>
        <w:t xml:space="preserve"> </w:t>
      </w:r>
      <w:r>
        <w:t>задачами:</w:t>
      </w:r>
    </w:p>
    <w:p w:rsidR="001A2551" w:rsidRDefault="00573E71">
      <w:pPr>
        <w:pStyle w:val="a3"/>
        <w:spacing w:line="232" w:lineRule="auto"/>
        <w:ind w:left="612" w:firstLine="8"/>
        <w:jc w:val="left"/>
      </w:pPr>
      <w:r>
        <w:rPr>
          <w:w w:val="95"/>
        </w:rPr>
        <w:t>-взаимодействует</w:t>
      </w:r>
      <w:r>
        <w:rPr>
          <w:spacing w:val="40"/>
        </w:rPr>
        <w:t xml:space="preserve"> </w:t>
      </w:r>
      <w:r>
        <w:rPr>
          <w:w w:val="95"/>
        </w:rPr>
        <w:t>с</w:t>
      </w:r>
      <w:r>
        <w:rPr>
          <w:spacing w:val="40"/>
        </w:rPr>
        <w:t xml:space="preserve"> </w:t>
      </w:r>
      <w:r>
        <w:rPr>
          <w:w w:val="95"/>
        </w:rPr>
        <w:t>педагогическими</w:t>
      </w:r>
      <w:r>
        <w:rPr>
          <w:spacing w:val="40"/>
        </w:rPr>
        <w:t xml:space="preserve"> </w:t>
      </w:r>
      <w:r>
        <w:rPr>
          <w:w w:val="95"/>
        </w:rPr>
        <w:t>работники,</w:t>
      </w:r>
      <w:r>
        <w:rPr>
          <w:spacing w:val="80"/>
        </w:rPr>
        <w:t xml:space="preserve"> </w:t>
      </w:r>
      <w:r>
        <w:rPr>
          <w:w w:val="95"/>
        </w:rPr>
        <w:t>а</w:t>
      </w:r>
      <w:r>
        <w:rPr>
          <w:spacing w:val="40"/>
        </w:rPr>
        <w:t xml:space="preserve"> </w:t>
      </w:r>
      <w:r>
        <w:rPr>
          <w:w w:val="95"/>
        </w:rPr>
        <w:t>также</w:t>
      </w:r>
      <w:r>
        <w:rPr>
          <w:spacing w:val="40"/>
        </w:rPr>
        <w:t xml:space="preserve"> </w:t>
      </w:r>
      <w:r>
        <w:rPr>
          <w:w w:val="95"/>
        </w:rPr>
        <w:t>учебно-вспомогательным</w:t>
      </w:r>
      <w:r>
        <w:rPr>
          <w:spacing w:val="40"/>
        </w:rPr>
        <w:t xml:space="preserve"> </w:t>
      </w:r>
      <w:r>
        <w:rPr>
          <w:w w:val="95"/>
        </w:rPr>
        <w:t>персоналом</w:t>
      </w:r>
      <w:r>
        <w:rPr>
          <w:spacing w:val="40"/>
        </w:rPr>
        <w:t xml:space="preserve"> </w:t>
      </w:r>
      <w:r>
        <w:t>общеобразовательного</w:t>
      </w:r>
      <w:r>
        <w:rPr>
          <w:spacing w:val="-16"/>
        </w:rPr>
        <w:t xml:space="preserve"> </w:t>
      </w:r>
      <w:r>
        <w:t>учреждения;</w:t>
      </w:r>
    </w:p>
    <w:p w:rsidR="001A2551" w:rsidRDefault="00573E71">
      <w:pPr>
        <w:pStyle w:val="a3"/>
        <w:tabs>
          <w:tab w:val="left" w:pos="2005"/>
          <w:tab w:val="left" w:pos="7653"/>
        </w:tabs>
        <w:spacing w:line="235" w:lineRule="auto"/>
        <w:ind w:left="616" w:right="340" w:firstLine="4"/>
        <w:jc w:val="left"/>
      </w:pPr>
      <w:r>
        <w:rPr>
          <w:spacing w:val="-2"/>
        </w:rPr>
        <w:t>-организует</w:t>
      </w:r>
      <w:r>
        <w:tab/>
        <w:t>в</w:t>
      </w:r>
      <w:r>
        <w:rPr>
          <w:spacing w:val="80"/>
        </w:rPr>
        <w:t xml:space="preserve"> </w:t>
      </w:r>
      <w:r>
        <w:t>классе</w:t>
      </w:r>
      <w:r>
        <w:rPr>
          <w:spacing w:val="80"/>
        </w:rPr>
        <w:t xml:space="preserve"> </w:t>
      </w:r>
      <w:r>
        <w:t>образовательный</w:t>
      </w:r>
      <w:r>
        <w:rPr>
          <w:spacing w:val="80"/>
        </w:rPr>
        <w:t xml:space="preserve"> </w:t>
      </w:r>
      <w:r>
        <w:t>процесс,</w:t>
      </w:r>
      <w:r>
        <w:rPr>
          <w:spacing w:val="80"/>
        </w:rPr>
        <w:t xml:space="preserve"> </w:t>
      </w:r>
      <w:r>
        <w:t>оптимальный</w:t>
      </w:r>
      <w:r>
        <w:tab/>
      </w:r>
      <w:r>
        <w:rPr>
          <w:w w:val="95"/>
        </w:rPr>
        <w:t>для</w:t>
      </w:r>
      <w:r>
        <w:rPr>
          <w:spacing w:val="80"/>
        </w:rPr>
        <w:t xml:space="preserve"> </w:t>
      </w:r>
      <w:r>
        <w:rPr>
          <w:w w:val="95"/>
        </w:rPr>
        <w:t>развития</w:t>
      </w:r>
      <w:r>
        <w:rPr>
          <w:spacing w:val="80"/>
        </w:rPr>
        <w:t xml:space="preserve"> </w:t>
      </w:r>
      <w:r>
        <w:rPr>
          <w:w w:val="95"/>
        </w:rPr>
        <w:t>положительного потенциала личности обучающихся</w:t>
      </w:r>
      <w:r>
        <w:t xml:space="preserve"> </w:t>
      </w:r>
      <w:r>
        <w:rPr>
          <w:w w:val="95"/>
        </w:rPr>
        <w:t>в рамках деятельности общешкольного</w:t>
      </w:r>
      <w:r>
        <w:t xml:space="preserve"> </w:t>
      </w:r>
      <w:r>
        <w:rPr>
          <w:w w:val="95"/>
        </w:rPr>
        <w:t>коллектива;</w:t>
      </w:r>
    </w:p>
    <w:p w:rsidR="001A2551" w:rsidRDefault="00573E71">
      <w:pPr>
        <w:pStyle w:val="a3"/>
        <w:tabs>
          <w:tab w:val="left" w:pos="2016"/>
          <w:tab w:val="left" w:pos="3027"/>
          <w:tab w:val="left" w:pos="4364"/>
          <w:tab w:val="left" w:pos="5102"/>
          <w:tab w:val="left" w:pos="6811"/>
          <w:tab w:val="left" w:pos="7712"/>
          <w:tab w:val="left" w:pos="9574"/>
        </w:tabs>
        <w:spacing w:line="232" w:lineRule="auto"/>
        <w:ind w:left="616" w:right="351" w:firstLine="4"/>
        <w:jc w:val="left"/>
      </w:pPr>
      <w:r>
        <w:rPr>
          <w:spacing w:val="-2"/>
        </w:rPr>
        <w:t>-организует</w:t>
      </w:r>
      <w:r>
        <w:tab/>
      </w:r>
      <w:r>
        <w:rPr>
          <w:spacing w:val="-2"/>
        </w:rPr>
        <w:t>систему</w:t>
      </w:r>
      <w:r>
        <w:tab/>
      </w:r>
      <w:r>
        <w:rPr>
          <w:spacing w:val="-2"/>
          <w:w w:val="95"/>
        </w:rPr>
        <w:t>отношений</w:t>
      </w:r>
      <w:r>
        <w:tab/>
      </w:r>
      <w:r>
        <w:rPr>
          <w:spacing w:val="-2"/>
        </w:rPr>
        <w:t>через</w:t>
      </w:r>
      <w:r>
        <w:tab/>
      </w:r>
      <w:r>
        <w:rPr>
          <w:spacing w:val="-2"/>
        </w:rPr>
        <w:t>разнообразные</w:t>
      </w:r>
      <w:r>
        <w:tab/>
      </w:r>
      <w:r>
        <w:rPr>
          <w:spacing w:val="-2"/>
        </w:rPr>
        <w:t>формы</w:t>
      </w:r>
      <w:r>
        <w:tab/>
      </w:r>
      <w:r>
        <w:rPr>
          <w:spacing w:val="-2"/>
        </w:rPr>
        <w:t>воспитывающей</w:t>
      </w:r>
      <w:r>
        <w:tab/>
      </w:r>
      <w:r>
        <w:rPr>
          <w:spacing w:val="-2"/>
          <w:w w:val="90"/>
        </w:rPr>
        <w:t xml:space="preserve">деятельности </w:t>
      </w:r>
      <w:r>
        <w:rPr>
          <w:spacing w:val="-2"/>
        </w:rPr>
        <w:t>коллектива</w:t>
      </w:r>
      <w:r>
        <w:rPr>
          <w:spacing w:val="-6"/>
        </w:rPr>
        <w:t xml:space="preserve"> </w:t>
      </w:r>
      <w:r>
        <w:rPr>
          <w:spacing w:val="-2"/>
        </w:rPr>
        <w:t>класса,</w:t>
      </w:r>
      <w:r>
        <w:rPr>
          <w:spacing w:val="3"/>
        </w:rPr>
        <w:t xml:space="preserve"> </w:t>
      </w:r>
      <w:r>
        <w:rPr>
          <w:spacing w:val="-2"/>
        </w:rPr>
        <w:t>в</w:t>
      </w:r>
      <w:r>
        <w:rPr>
          <w:spacing w:val="-14"/>
        </w:rPr>
        <w:t xml:space="preserve"> </w:t>
      </w:r>
      <w:r>
        <w:rPr>
          <w:spacing w:val="-2"/>
        </w:rPr>
        <w:t>том</w:t>
      </w:r>
      <w:r>
        <w:rPr>
          <w:spacing w:val="-14"/>
        </w:rPr>
        <w:t xml:space="preserve"> </w:t>
      </w:r>
      <w:r>
        <w:rPr>
          <w:spacing w:val="-2"/>
        </w:rPr>
        <w:t>числе,</w:t>
      </w:r>
      <w:r>
        <w:rPr>
          <w:spacing w:val="-4"/>
        </w:rPr>
        <w:t xml:space="preserve"> </w:t>
      </w:r>
      <w:r>
        <w:rPr>
          <w:spacing w:val="-2"/>
        </w:rPr>
        <w:t>через</w:t>
      </w:r>
      <w:r>
        <w:rPr>
          <w:spacing w:val="-9"/>
        </w:rPr>
        <w:t xml:space="preserve"> </w:t>
      </w:r>
      <w:r>
        <w:rPr>
          <w:spacing w:val="-2"/>
        </w:rPr>
        <w:t>органы</w:t>
      </w:r>
      <w:r>
        <w:rPr>
          <w:spacing w:val="-12"/>
        </w:rPr>
        <w:t xml:space="preserve"> </w:t>
      </w:r>
      <w:r>
        <w:rPr>
          <w:spacing w:val="-2"/>
        </w:rPr>
        <w:t>самоуправления;</w:t>
      </w:r>
    </w:p>
    <w:p w:rsidR="001A2551" w:rsidRDefault="00573E71">
      <w:pPr>
        <w:pStyle w:val="a3"/>
        <w:spacing w:line="274" w:lineRule="exact"/>
        <w:ind w:left="620"/>
        <w:jc w:val="left"/>
      </w:pPr>
      <w:r>
        <w:rPr>
          <w:spacing w:val="-2"/>
          <w:w w:val="95"/>
        </w:rPr>
        <w:t>-организует</w:t>
      </w:r>
      <w:r>
        <w:rPr>
          <w:spacing w:val="12"/>
        </w:rPr>
        <w:t xml:space="preserve"> </w:t>
      </w:r>
      <w:r>
        <w:rPr>
          <w:spacing w:val="-2"/>
          <w:w w:val="95"/>
        </w:rPr>
        <w:t>социально</w:t>
      </w:r>
      <w:r>
        <w:rPr>
          <w:spacing w:val="8"/>
        </w:rPr>
        <w:t xml:space="preserve"> </w:t>
      </w:r>
      <w:r>
        <w:rPr>
          <w:spacing w:val="-2"/>
          <w:w w:val="95"/>
        </w:rPr>
        <w:t>значимую,</w:t>
      </w:r>
      <w:r>
        <w:rPr>
          <w:spacing w:val="14"/>
        </w:rPr>
        <w:t xml:space="preserve"> </w:t>
      </w:r>
      <w:r>
        <w:rPr>
          <w:spacing w:val="-2"/>
          <w:w w:val="95"/>
        </w:rPr>
        <w:t>творческую</w:t>
      </w:r>
      <w:r>
        <w:rPr>
          <w:spacing w:val="19"/>
        </w:rPr>
        <w:t xml:space="preserve"> </w:t>
      </w:r>
      <w:r>
        <w:rPr>
          <w:spacing w:val="-2"/>
          <w:w w:val="95"/>
        </w:rPr>
        <w:t>деятельность</w:t>
      </w:r>
      <w:r>
        <w:rPr>
          <w:spacing w:val="17"/>
        </w:rPr>
        <w:t xml:space="preserve"> </w:t>
      </w:r>
      <w:r>
        <w:rPr>
          <w:spacing w:val="-2"/>
          <w:w w:val="95"/>
        </w:rPr>
        <w:t>обучающихся;</w:t>
      </w:r>
    </w:p>
    <w:p w:rsidR="001A2551" w:rsidRDefault="001A2551">
      <w:pPr>
        <w:spacing w:line="274" w:lineRule="exact"/>
        <w:sectPr w:rsidR="001A2551">
          <w:pgSz w:w="11900" w:h="16840"/>
          <w:pgMar w:top="1100" w:right="280" w:bottom="1520" w:left="380" w:header="0" w:footer="1228" w:gutter="0"/>
          <w:cols w:space="720"/>
        </w:sectPr>
      </w:pPr>
    </w:p>
    <w:p w:rsidR="001A2551" w:rsidRDefault="00573E71">
      <w:pPr>
        <w:pStyle w:val="a3"/>
        <w:spacing w:before="70" w:line="283" w:lineRule="exact"/>
        <w:ind w:left="620"/>
      </w:pPr>
      <w:r>
        <w:rPr>
          <w:w w:val="95"/>
        </w:rPr>
        <w:lastRenderedPageBreak/>
        <w:t>-ведет</w:t>
      </w:r>
      <w:r>
        <w:rPr>
          <w:spacing w:val="-7"/>
          <w:w w:val="95"/>
        </w:rPr>
        <w:t xml:space="preserve"> </w:t>
      </w:r>
      <w:r>
        <w:rPr>
          <w:w w:val="95"/>
        </w:rPr>
        <w:t>учет</w:t>
      </w:r>
      <w:r>
        <w:rPr>
          <w:spacing w:val="-7"/>
          <w:w w:val="95"/>
        </w:rPr>
        <w:t xml:space="preserve"> </w:t>
      </w:r>
      <w:r>
        <w:rPr>
          <w:w w:val="95"/>
        </w:rPr>
        <w:t>посещаемости</w:t>
      </w:r>
      <w:r>
        <w:rPr>
          <w:spacing w:val="-3"/>
        </w:rPr>
        <w:t xml:space="preserve"> </w:t>
      </w:r>
      <w:r>
        <w:rPr>
          <w:w w:val="95"/>
        </w:rPr>
        <w:t>занятий</w:t>
      </w:r>
      <w:r>
        <w:rPr>
          <w:spacing w:val="-3"/>
          <w:w w:val="95"/>
        </w:rPr>
        <w:t xml:space="preserve"> </w:t>
      </w:r>
      <w:r>
        <w:rPr>
          <w:w w:val="95"/>
        </w:rPr>
        <w:t>внеурочно</w:t>
      </w:r>
      <w:r>
        <w:rPr>
          <w:spacing w:val="-3"/>
          <w:w w:val="95"/>
        </w:rPr>
        <w:t xml:space="preserve"> </w:t>
      </w:r>
      <w:r>
        <w:rPr>
          <w:spacing w:val="-2"/>
          <w:w w:val="95"/>
        </w:rPr>
        <w:t>деятельности.</w:t>
      </w:r>
    </w:p>
    <w:p w:rsidR="001A2551" w:rsidRDefault="00573E71">
      <w:pPr>
        <w:pStyle w:val="a3"/>
        <w:spacing w:before="5" w:line="230" w:lineRule="auto"/>
        <w:ind w:left="612" w:right="308" w:firstLine="713"/>
      </w:pPr>
      <w:r>
        <w:t>Преимущества</w:t>
      </w:r>
      <w:r>
        <w:rPr>
          <w:spacing w:val="-16"/>
        </w:rPr>
        <w:t xml:space="preserve"> </w:t>
      </w:r>
      <w:r>
        <w:t>оптимизационной</w:t>
      </w:r>
      <w:r>
        <w:rPr>
          <w:spacing w:val="-16"/>
        </w:rPr>
        <w:t xml:space="preserve"> </w:t>
      </w:r>
      <w:r>
        <w:t>модели</w:t>
      </w:r>
      <w:r>
        <w:rPr>
          <w:spacing w:val="-15"/>
        </w:rPr>
        <w:t xml:space="preserve"> </w:t>
      </w:r>
      <w:r>
        <w:t>состоят</w:t>
      </w:r>
      <w:r>
        <w:rPr>
          <w:spacing w:val="-16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минимизации</w:t>
      </w:r>
      <w:r>
        <w:rPr>
          <w:spacing w:val="-15"/>
        </w:rPr>
        <w:t xml:space="preserve"> </w:t>
      </w:r>
      <w:r>
        <w:t>финансовых</w:t>
      </w:r>
      <w:r>
        <w:rPr>
          <w:spacing w:val="-16"/>
        </w:rPr>
        <w:t xml:space="preserve"> </w:t>
      </w:r>
      <w:r>
        <w:t>расходов</w:t>
      </w:r>
      <w:r>
        <w:rPr>
          <w:spacing w:val="-15"/>
        </w:rPr>
        <w:t xml:space="preserve"> </w:t>
      </w:r>
      <w:r>
        <w:t>на внеурочную деятельность, создании</w:t>
      </w:r>
      <w:r>
        <w:rPr>
          <w:spacing w:val="-1"/>
        </w:rPr>
        <w:t xml:space="preserve"> </w:t>
      </w:r>
      <w:r>
        <w:t>единого</w:t>
      </w:r>
      <w:r>
        <w:rPr>
          <w:spacing w:val="-1"/>
        </w:rPr>
        <w:t xml:space="preserve"> </w:t>
      </w:r>
      <w:r>
        <w:t>образовательного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 xml:space="preserve">методического пространства в </w:t>
      </w:r>
      <w:r>
        <w:rPr>
          <w:w w:val="95"/>
        </w:rPr>
        <w:t xml:space="preserve">образовательном учреждении, содержательном и организационном единстве всех его структурных </w:t>
      </w:r>
      <w:r>
        <w:rPr>
          <w:spacing w:val="-2"/>
        </w:rPr>
        <w:t>подразделений.</w:t>
      </w:r>
    </w:p>
    <w:p w:rsidR="001A2551" w:rsidRDefault="00573E71">
      <w:pPr>
        <w:pStyle w:val="a3"/>
        <w:spacing w:line="230" w:lineRule="auto"/>
        <w:ind w:left="610" w:right="316" w:firstLine="715"/>
      </w:pPr>
      <w:r>
        <w:rPr>
          <w:w w:val="95"/>
        </w:rPr>
        <w:t>Полученная информация является основанием для выстраивания индивидуального</w:t>
      </w:r>
      <w:r>
        <w:rPr>
          <w:spacing w:val="-5"/>
          <w:w w:val="95"/>
        </w:rPr>
        <w:t xml:space="preserve"> </w:t>
      </w:r>
      <w:r>
        <w:rPr>
          <w:w w:val="95"/>
        </w:rPr>
        <w:t xml:space="preserve">маршрута </w:t>
      </w:r>
      <w:r>
        <w:t>ребенка во внеурочной деятельности, комплектования групп (кружков, секций, клубов и др.), утверждения плана</w:t>
      </w:r>
      <w:r>
        <w:rPr>
          <w:spacing w:val="-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составления расписания внеурочной деятельности обучающихся с</w:t>
      </w:r>
      <w:r>
        <w:rPr>
          <w:spacing w:val="-6"/>
        </w:rPr>
        <w:t xml:space="preserve"> </w:t>
      </w:r>
      <w:r>
        <w:t xml:space="preserve">учетом </w:t>
      </w:r>
      <w:r>
        <w:rPr>
          <w:w w:val="95"/>
        </w:rPr>
        <w:t>возможностей</w:t>
      </w:r>
      <w:r>
        <w:rPr>
          <w:spacing w:val="40"/>
        </w:rPr>
        <w:t xml:space="preserve"> </w:t>
      </w:r>
      <w:r>
        <w:rPr>
          <w:w w:val="95"/>
        </w:rPr>
        <w:t>образовательного учреждения.</w:t>
      </w:r>
    </w:p>
    <w:p w:rsidR="001A2551" w:rsidRDefault="00573E71">
      <w:pPr>
        <w:pStyle w:val="4"/>
        <w:spacing w:line="232" w:lineRule="auto"/>
        <w:ind w:left="612" w:right="331" w:firstLine="7"/>
      </w:pPr>
      <w:r>
        <w:t>Эффективное конструирование оптимизационной модели внеурочной деятельности опирается</w:t>
      </w:r>
      <w:r>
        <w:rPr>
          <w:spacing w:val="-9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следующие</w:t>
      </w:r>
      <w:r>
        <w:rPr>
          <w:spacing w:val="-8"/>
        </w:rPr>
        <w:t xml:space="preserve"> </w:t>
      </w:r>
      <w:r>
        <w:t>принципы:</w:t>
      </w:r>
    </w:p>
    <w:p w:rsidR="001A2551" w:rsidRDefault="00573E71">
      <w:pPr>
        <w:pStyle w:val="a4"/>
        <w:numPr>
          <w:ilvl w:val="1"/>
          <w:numId w:val="10"/>
        </w:numPr>
        <w:tabs>
          <w:tab w:val="left" w:pos="1652"/>
        </w:tabs>
        <w:spacing w:line="230" w:lineRule="auto"/>
        <w:ind w:right="316" w:firstLine="720"/>
        <w:jc w:val="both"/>
        <w:rPr>
          <w:sz w:val="25"/>
        </w:rPr>
      </w:pPr>
      <w:r>
        <w:rPr>
          <w:sz w:val="25"/>
        </w:rPr>
        <w:t>Принцип учета потребностей обучающихся и их родителей. Для этого необходимо выявление</w:t>
      </w:r>
      <w:r>
        <w:rPr>
          <w:spacing w:val="-11"/>
          <w:sz w:val="25"/>
        </w:rPr>
        <w:t xml:space="preserve"> </w:t>
      </w:r>
      <w:r>
        <w:rPr>
          <w:sz w:val="25"/>
        </w:rPr>
        <w:t>запросов</w:t>
      </w:r>
      <w:r>
        <w:rPr>
          <w:spacing w:val="-3"/>
          <w:sz w:val="25"/>
        </w:rPr>
        <w:t xml:space="preserve"> </w:t>
      </w:r>
      <w:r>
        <w:rPr>
          <w:sz w:val="25"/>
        </w:rPr>
        <w:t>родителей</w:t>
      </w:r>
      <w:r>
        <w:rPr>
          <w:spacing w:val="-7"/>
          <w:sz w:val="25"/>
        </w:rPr>
        <w:t xml:space="preserve"> </w:t>
      </w:r>
      <w:r>
        <w:rPr>
          <w:sz w:val="25"/>
        </w:rPr>
        <w:t>и</w:t>
      </w:r>
      <w:r>
        <w:rPr>
          <w:spacing w:val="-15"/>
          <w:sz w:val="25"/>
        </w:rPr>
        <w:t xml:space="preserve"> </w:t>
      </w:r>
      <w:r>
        <w:rPr>
          <w:sz w:val="25"/>
        </w:rPr>
        <w:t>обучающихся, соотнесение</w:t>
      </w:r>
      <w:r>
        <w:rPr>
          <w:spacing w:val="-8"/>
          <w:sz w:val="25"/>
        </w:rPr>
        <w:t xml:space="preserve"> </w:t>
      </w:r>
      <w:r>
        <w:rPr>
          <w:sz w:val="25"/>
        </w:rPr>
        <w:t>запроса</w:t>
      </w:r>
      <w:r>
        <w:rPr>
          <w:spacing w:val="-5"/>
          <w:sz w:val="25"/>
        </w:rPr>
        <w:t xml:space="preserve"> </w:t>
      </w:r>
      <w:r>
        <w:rPr>
          <w:sz w:val="25"/>
        </w:rPr>
        <w:t>с</w:t>
      </w:r>
      <w:r>
        <w:rPr>
          <w:spacing w:val="-15"/>
          <w:sz w:val="25"/>
        </w:rPr>
        <w:t xml:space="preserve"> </w:t>
      </w:r>
      <w:r>
        <w:rPr>
          <w:sz w:val="25"/>
        </w:rPr>
        <w:t>кадровым</w:t>
      </w:r>
      <w:r>
        <w:rPr>
          <w:spacing w:val="-8"/>
          <w:sz w:val="25"/>
        </w:rPr>
        <w:t xml:space="preserve"> </w:t>
      </w:r>
      <w:r>
        <w:rPr>
          <w:sz w:val="25"/>
        </w:rPr>
        <w:t>и</w:t>
      </w:r>
      <w:r>
        <w:rPr>
          <w:spacing w:val="-14"/>
          <w:sz w:val="25"/>
        </w:rPr>
        <w:t xml:space="preserve"> </w:t>
      </w:r>
      <w:r>
        <w:rPr>
          <w:sz w:val="25"/>
        </w:rPr>
        <w:t xml:space="preserve">материально- техническим ресурсом учреждения, особенностями основной образовательной программы </w:t>
      </w:r>
      <w:r>
        <w:rPr>
          <w:spacing w:val="-2"/>
          <w:sz w:val="25"/>
        </w:rPr>
        <w:t>учреждения.</w:t>
      </w:r>
    </w:p>
    <w:p w:rsidR="001A2551" w:rsidRDefault="00573E71">
      <w:pPr>
        <w:pStyle w:val="a4"/>
        <w:numPr>
          <w:ilvl w:val="1"/>
          <w:numId w:val="10"/>
        </w:numPr>
        <w:tabs>
          <w:tab w:val="left" w:pos="1585"/>
        </w:tabs>
        <w:spacing w:line="230" w:lineRule="auto"/>
        <w:ind w:left="611" w:right="302" w:firstLine="719"/>
        <w:jc w:val="both"/>
        <w:rPr>
          <w:sz w:val="25"/>
        </w:rPr>
      </w:pPr>
      <w:r>
        <w:rPr>
          <w:w w:val="95"/>
          <w:sz w:val="25"/>
        </w:rPr>
        <w:t xml:space="preserve">Принцип гуманистической направленности. При организации внеурочной деятельности в </w:t>
      </w:r>
      <w:r>
        <w:rPr>
          <w:sz w:val="25"/>
        </w:rPr>
        <w:t>максимальной степени учитываются интересы и</w:t>
      </w:r>
      <w:r>
        <w:rPr>
          <w:spacing w:val="-1"/>
          <w:sz w:val="25"/>
        </w:rPr>
        <w:t xml:space="preserve"> </w:t>
      </w:r>
      <w:r>
        <w:rPr>
          <w:sz w:val="25"/>
        </w:rPr>
        <w:t>потребности детей, поддерживаются</w:t>
      </w:r>
      <w:r>
        <w:rPr>
          <w:spacing w:val="-1"/>
          <w:sz w:val="25"/>
        </w:rPr>
        <w:t xml:space="preserve"> </w:t>
      </w:r>
      <w:r>
        <w:rPr>
          <w:sz w:val="25"/>
        </w:rPr>
        <w:t xml:space="preserve">процессы </w:t>
      </w:r>
      <w:r>
        <w:rPr>
          <w:w w:val="95"/>
          <w:sz w:val="25"/>
        </w:rPr>
        <w:t xml:space="preserve">становления и проявления индивидуальности и субъектности школьников, создаются условия для </w:t>
      </w:r>
      <w:r>
        <w:rPr>
          <w:sz w:val="25"/>
        </w:rPr>
        <w:t xml:space="preserve">формирования умений и навыков самопознания обучающихся, самоопределения, </w:t>
      </w:r>
      <w:r>
        <w:rPr>
          <w:w w:val="95"/>
          <w:sz w:val="25"/>
        </w:rPr>
        <w:t>самостроительства, самореализации, самоутверждения.</w:t>
      </w:r>
    </w:p>
    <w:p w:rsidR="001A2551" w:rsidRDefault="00573E71">
      <w:pPr>
        <w:pStyle w:val="a4"/>
        <w:numPr>
          <w:ilvl w:val="1"/>
          <w:numId w:val="10"/>
        </w:numPr>
        <w:tabs>
          <w:tab w:val="left" w:pos="1743"/>
        </w:tabs>
        <w:spacing w:line="230" w:lineRule="auto"/>
        <w:ind w:left="612" w:right="294" w:firstLine="717"/>
        <w:jc w:val="both"/>
        <w:rPr>
          <w:sz w:val="25"/>
        </w:rPr>
      </w:pPr>
      <w:r>
        <w:rPr>
          <w:sz w:val="25"/>
        </w:rPr>
        <w:t xml:space="preserve">Принцип разнообразия направлений внеурочной деятельности, предполагающий реализацию максимального количества направлений и видов внеурочной деятельности, </w:t>
      </w:r>
      <w:r>
        <w:rPr>
          <w:w w:val="95"/>
          <w:sz w:val="25"/>
        </w:rPr>
        <w:t>предоставляющих для детей реальные возможности свободного выбора, осуществления проб своих сил и</w:t>
      </w:r>
      <w:r>
        <w:rPr>
          <w:spacing w:val="-5"/>
          <w:w w:val="95"/>
          <w:sz w:val="25"/>
        </w:rPr>
        <w:t xml:space="preserve"> </w:t>
      </w:r>
      <w:r>
        <w:rPr>
          <w:w w:val="95"/>
          <w:sz w:val="25"/>
        </w:rPr>
        <w:t>способностей в</w:t>
      </w:r>
      <w:r>
        <w:rPr>
          <w:spacing w:val="-1"/>
          <w:w w:val="95"/>
          <w:sz w:val="25"/>
        </w:rPr>
        <w:t xml:space="preserve"> </w:t>
      </w:r>
      <w:r>
        <w:rPr>
          <w:w w:val="95"/>
          <w:sz w:val="25"/>
        </w:rPr>
        <w:t xml:space="preserve">различных видах деятельности, поиска собственной ниши для удовлетворения </w:t>
      </w:r>
      <w:r>
        <w:rPr>
          <w:spacing w:val="-2"/>
          <w:sz w:val="25"/>
        </w:rPr>
        <w:t>потребностей,</w:t>
      </w:r>
      <w:r>
        <w:rPr>
          <w:spacing w:val="4"/>
          <w:sz w:val="25"/>
        </w:rPr>
        <w:t xml:space="preserve"> </w:t>
      </w:r>
      <w:r>
        <w:rPr>
          <w:spacing w:val="-2"/>
          <w:sz w:val="25"/>
        </w:rPr>
        <w:t>желаний,</w:t>
      </w:r>
      <w:r>
        <w:rPr>
          <w:spacing w:val="-3"/>
          <w:sz w:val="25"/>
        </w:rPr>
        <w:t xml:space="preserve"> </w:t>
      </w:r>
      <w:r>
        <w:rPr>
          <w:spacing w:val="-2"/>
          <w:sz w:val="25"/>
        </w:rPr>
        <w:t>интересов,</w:t>
      </w:r>
    </w:p>
    <w:p w:rsidR="001A2551" w:rsidRDefault="00573E71">
      <w:pPr>
        <w:pStyle w:val="a4"/>
        <w:numPr>
          <w:ilvl w:val="1"/>
          <w:numId w:val="10"/>
        </w:numPr>
        <w:tabs>
          <w:tab w:val="left" w:pos="1576"/>
        </w:tabs>
        <w:spacing w:line="230" w:lineRule="auto"/>
        <w:ind w:left="612" w:right="301" w:firstLine="718"/>
        <w:jc w:val="both"/>
        <w:rPr>
          <w:sz w:val="25"/>
        </w:rPr>
      </w:pPr>
      <w:r>
        <w:rPr>
          <w:w w:val="95"/>
          <w:sz w:val="25"/>
        </w:rPr>
        <w:t>Принцип оптимального использования учебного и каникулярного периодов учебного года при</w:t>
      </w:r>
      <w:r>
        <w:rPr>
          <w:spacing w:val="-4"/>
          <w:w w:val="95"/>
          <w:sz w:val="25"/>
        </w:rPr>
        <w:t xml:space="preserve"> </w:t>
      </w:r>
      <w:r>
        <w:rPr>
          <w:w w:val="95"/>
          <w:sz w:val="25"/>
        </w:rPr>
        <w:t xml:space="preserve">организации внеурочной деятельности. Часть программы внеурочной деятельности может быть </w:t>
      </w:r>
      <w:r>
        <w:rPr>
          <w:sz w:val="25"/>
        </w:rPr>
        <w:t>реализована во</w:t>
      </w:r>
      <w:r>
        <w:rPr>
          <w:spacing w:val="-14"/>
          <w:sz w:val="25"/>
        </w:rPr>
        <w:t xml:space="preserve"> </w:t>
      </w:r>
      <w:r>
        <w:rPr>
          <w:sz w:val="25"/>
        </w:rPr>
        <w:t>время</w:t>
      </w:r>
      <w:r>
        <w:rPr>
          <w:spacing w:val="-9"/>
          <w:sz w:val="25"/>
        </w:rPr>
        <w:t xml:space="preserve"> </w:t>
      </w:r>
      <w:r>
        <w:rPr>
          <w:sz w:val="25"/>
        </w:rPr>
        <w:t>каникул.</w:t>
      </w:r>
      <w:r>
        <w:rPr>
          <w:spacing w:val="-9"/>
          <w:sz w:val="25"/>
        </w:rPr>
        <w:t xml:space="preserve"> </w:t>
      </w:r>
      <w:r>
        <w:rPr>
          <w:sz w:val="25"/>
        </w:rPr>
        <w:t>Информация</w:t>
      </w:r>
      <w:r>
        <w:rPr>
          <w:spacing w:val="-9"/>
          <w:sz w:val="25"/>
        </w:rPr>
        <w:t xml:space="preserve"> </w:t>
      </w:r>
      <w:r>
        <w:rPr>
          <w:sz w:val="25"/>
        </w:rPr>
        <w:t>о</w:t>
      </w:r>
      <w:r>
        <w:rPr>
          <w:spacing w:val="-16"/>
          <w:sz w:val="25"/>
        </w:rPr>
        <w:t xml:space="preserve"> </w:t>
      </w:r>
      <w:r>
        <w:rPr>
          <w:sz w:val="25"/>
        </w:rPr>
        <w:t>времени</w:t>
      </w:r>
      <w:r>
        <w:rPr>
          <w:spacing w:val="-10"/>
          <w:sz w:val="25"/>
        </w:rPr>
        <w:t xml:space="preserve"> </w:t>
      </w:r>
      <w:r>
        <w:rPr>
          <w:sz w:val="25"/>
        </w:rPr>
        <w:t>проведения</w:t>
      </w:r>
      <w:r>
        <w:rPr>
          <w:spacing w:val="-9"/>
          <w:sz w:val="25"/>
        </w:rPr>
        <w:t xml:space="preserve"> </w:t>
      </w:r>
      <w:r>
        <w:rPr>
          <w:sz w:val="25"/>
        </w:rPr>
        <w:t>тех</w:t>
      </w:r>
      <w:r>
        <w:rPr>
          <w:spacing w:val="-11"/>
          <w:sz w:val="25"/>
        </w:rPr>
        <w:t xml:space="preserve"> </w:t>
      </w:r>
      <w:r>
        <w:rPr>
          <w:sz w:val="25"/>
        </w:rPr>
        <w:t>или</w:t>
      </w:r>
      <w:r>
        <w:rPr>
          <w:spacing w:val="-15"/>
          <w:sz w:val="25"/>
        </w:rPr>
        <w:t xml:space="preserve"> </w:t>
      </w:r>
      <w:r>
        <w:rPr>
          <w:sz w:val="25"/>
        </w:rPr>
        <w:t>иных</w:t>
      </w:r>
      <w:r>
        <w:rPr>
          <w:spacing w:val="-15"/>
          <w:sz w:val="25"/>
        </w:rPr>
        <w:t xml:space="preserve"> </w:t>
      </w:r>
      <w:r>
        <w:rPr>
          <w:sz w:val="25"/>
        </w:rPr>
        <w:t>занятий</w:t>
      </w:r>
      <w:r>
        <w:rPr>
          <w:spacing w:val="-11"/>
          <w:sz w:val="25"/>
        </w:rPr>
        <w:t xml:space="preserve"> </w:t>
      </w:r>
      <w:r>
        <w:rPr>
          <w:sz w:val="25"/>
        </w:rPr>
        <w:t xml:space="preserve">должна </w:t>
      </w:r>
      <w:r>
        <w:rPr>
          <w:w w:val="95"/>
          <w:sz w:val="25"/>
        </w:rPr>
        <w:t>содержаться в рабочей программе кружка, студии.</w:t>
      </w:r>
    </w:p>
    <w:p w:rsidR="001A2551" w:rsidRDefault="00573E71">
      <w:pPr>
        <w:pStyle w:val="a4"/>
        <w:numPr>
          <w:ilvl w:val="1"/>
          <w:numId w:val="10"/>
        </w:numPr>
        <w:tabs>
          <w:tab w:val="left" w:pos="1710"/>
        </w:tabs>
        <w:spacing w:line="232" w:lineRule="auto"/>
        <w:ind w:left="612" w:right="303" w:firstLine="720"/>
        <w:jc w:val="both"/>
        <w:rPr>
          <w:sz w:val="25"/>
        </w:rPr>
      </w:pPr>
      <w:r>
        <w:rPr>
          <w:sz w:val="25"/>
        </w:rPr>
        <w:t>Принцип учета возможностей учебно-методического комплекта, используемого в образовательном процессе.</w:t>
      </w:r>
    </w:p>
    <w:p w:rsidR="001A2551" w:rsidRDefault="00573E71">
      <w:pPr>
        <w:pStyle w:val="a4"/>
        <w:numPr>
          <w:ilvl w:val="1"/>
          <w:numId w:val="10"/>
        </w:numPr>
        <w:tabs>
          <w:tab w:val="left" w:pos="1662"/>
        </w:tabs>
        <w:spacing w:line="230" w:lineRule="auto"/>
        <w:ind w:left="612" w:right="302" w:firstLine="716"/>
        <w:jc w:val="both"/>
        <w:rPr>
          <w:sz w:val="25"/>
        </w:rPr>
      </w:pPr>
      <w:r>
        <w:rPr>
          <w:sz w:val="25"/>
        </w:rPr>
        <w:t>Принцип успешности и социальной значимости. Усилия организаторов внеурочной деятельности</w:t>
      </w:r>
      <w:r>
        <w:rPr>
          <w:spacing w:val="-3"/>
          <w:sz w:val="25"/>
        </w:rPr>
        <w:t xml:space="preserve"> </w:t>
      </w:r>
      <w:r>
        <w:rPr>
          <w:sz w:val="25"/>
        </w:rPr>
        <w:t>направляются</w:t>
      </w:r>
      <w:r>
        <w:rPr>
          <w:spacing w:val="-7"/>
          <w:sz w:val="25"/>
        </w:rPr>
        <w:t xml:space="preserve"> </w:t>
      </w:r>
      <w:r>
        <w:rPr>
          <w:sz w:val="25"/>
        </w:rPr>
        <w:t>на</w:t>
      </w:r>
      <w:r>
        <w:rPr>
          <w:spacing w:val="-15"/>
          <w:sz w:val="25"/>
        </w:rPr>
        <w:t xml:space="preserve"> </w:t>
      </w:r>
      <w:r>
        <w:rPr>
          <w:sz w:val="25"/>
        </w:rPr>
        <w:t>формирование</w:t>
      </w:r>
      <w:r>
        <w:rPr>
          <w:spacing w:val="-3"/>
          <w:sz w:val="25"/>
        </w:rPr>
        <w:t xml:space="preserve"> </w:t>
      </w:r>
      <w:r>
        <w:rPr>
          <w:sz w:val="25"/>
        </w:rPr>
        <w:t>у</w:t>
      </w:r>
      <w:r>
        <w:rPr>
          <w:spacing w:val="-14"/>
          <w:sz w:val="25"/>
        </w:rPr>
        <w:t xml:space="preserve"> </w:t>
      </w:r>
      <w:r>
        <w:rPr>
          <w:sz w:val="25"/>
        </w:rPr>
        <w:t>детей</w:t>
      </w:r>
      <w:r>
        <w:rPr>
          <w:spacing w:val="-11"/>
          <w:sz w:val="25"/>
        </w:rPr>
        <w:t xml:space="preserve"> </w:t>
      </w:r>
      <w:r>
        <w:rPr>
          <w:sz w:val="25"/>
        </w:rPr>
        <w:t>потребности</w:t>
      </w:r>
      <w:r>
        <w:rPr>
          <w:spacing w:val="-5"/>
          <w:sz w:val="25"/>
        </w:rPr>
        <w:t xml:space="preserve"> </w:t>
      </w:r>
      <w:r>
        <w:rPr>
          <w:sz w:val="25"/>
        </w:rPr>
        <w:t>в</w:t>
      </w:r>
      <w:r>
        <w:rPr>
          <w:spacing w:val="-16"/>
          <w:sz w:val="25"/>
        </w:rPr>
        <w:t xml:space="preserve"> </w:t>
      </w:r>
      <w:r>
        <w:rPr>
          <w:sz w:val="25"/>
        </w:rPr>
        <w:t>достижении</w:t>
      </w:r>
      <w:r>
        <w:rPr>
          <w:spacing w:val="-6"/>
          <w:sz w:val="25"/>
        </w:rPr>
        <w:t xml:space="preserve"> </w:t>
      </w:r>
      <w:r>
        <w:rPr>
          <w:sz w:val="25"/>
        </w:rPr>
        <w:t>успеха.</w:t>
      </w:r>
      <w:r>
        <w:rPr>
          <w:spacing w:val="-10"/>
          <w:sz w:val="25"/>
        </w:rPr>
        <w:t xml:space="preserve"> </w:t>
      </w:r>
      <w:r>
        <w:rPr>
          <w:sz w:val="25"/>
        </w:rPr>
        <w:t xml:space="preserve">Важно, </w:t>
      </w:r>
      <w:r>
        <w:rPr>
          <w:w w:val="95"/>
          <w:sz w:val="25"/>
        </w:rPr>
        <w:t>чтобы достигаемые ребенком результаты были не только личностно значимыми, но и ценными для социального</w:t>
      </w:r>
      <w:r>
        <w:rPr>
          <w:sz w:val="25"/>
        </w:rPr>
        <w:t xml:space="preserve"> </w:t>
      </w:r>
      <w:r>
        <w:rPr>
          <w:w w:val="95"/>
          <w:sz w:val="25"/>
        </w:rPr>
        <w:t>окружения образовательного учреждения.</w:t>
      </w:r>
    </w:p>
    <w:p w:rsidR="001A2551" w:rsidRDefault="00573E71">
      <w:pPr>
        <w:pStyle w:val="a3"/>
        <w:spacing w:line="228" w:lineRule="auto"/>
        <w:ind w:left="610" w:right="294" w:firstLine="720"/>
      </w:pPr>
      <w:r>
        <w:t>Специфика внеурочной деятельности заключается в том, что в условиях общеобразовательной</w:t>
      </w:r>
      <w:r w:rsidR="00E53156">
        <w:t xml:space="preserve"> </w:t>
      </w:r>
      <w:r>
        <w:t xml:space="preserve">организации ребёнок получает возможность подключиться к занятиям по интересам, познать новый способ существования </w:t>
      </w:r>
      <w:r>
        <w:rPr>
          <w:w w:val="85"/>
        </w:rPr>
        <w:t xml:space="preserve">— </w:t>
      </w:r>
      <w:r>
        <w:t>безоценочный, при этом обеспечивающий достижение успеха благодаря его способностям независимо от успеваемости по обязательным учебным дисциплинам.</w:t>
      </w:r>
    </w:p>
    <w:p w:rsidR="001A2551" w:rsidRDefault="00573E71">
      <w:pPr>
        <w:pStyle w:val="a3"/>
        <w:spacing w:line="230" w:lineRule="auto"/>
        <w:ind w:left="613" w:right="303" w:firstLine="712"/>
      </w:pPr>
      <w:r>
        <w:t>Внеурочная</w:t>
      </w:r>
      <w:r>
        <w:rPr>
          <w:spacing w:val="-16"/>
        </w:rPr>
        <w:t xml:space="preserve"> </w:t>
      </w:r>
      <w:r>
        <w:t>деятельность</w:t>
      </w:r>
      <w:r>
        <w:rPr>
          <w:spacing w:val="-11"/>
        </w:rPr>
        <w:t xml:space="preserve"> </w:t>
      </w:r>
      <w:r>
        <w:t>опирается</w:t>
      </w:r>
      <w:r>
        <w:rPr>
          <w:spacing w:val="-14"/>
        </w:rPr>
        <w:t xml:space="preserve"> </w:t>
      </w:r>
      <w:r>
        <w:t>на</w:t>
      </w:r>
      <w:r>
        <w:rPr>
          <w:spacing w:val="-16"/>
        </w:rPr>
        <w:t xml:space="preserve"> </w:t>
      </w:r>
      <w:r>
        <w:t>содержание</w:t>
      </w:r>
      <w:r>
        <w:rPr>
          <w:spacing w:val="-11"/>
        </w:rPr>
        <w:t xml:space="preserve"> </w:t>
      </w:r>
      <w:r>
        <w:t>основного</w:t>
      </w:r>
      <w:r>
        <w:rPr>
          <w:spacing w:val="-15"/>
        </w:rPr>
        <w:t xml:space="preserve"> </w:t>
      </w:r>
      <w:r>
        <w:t>образования,</w:t>
      </w:r>
      <w:r>
        <w:rPr>
          <w:spacing w:val="-7"/>
        </w:rPr>
        <w:t xml:space="preserve"> </w:t>
      </w:r>
      <w:r>
        <w:t>интегрирует</w:t>
      </w:r>
      <w:r>
        <w:rPr>
          <w:spacing w:val="-15"/>
        </w:rPr>
        <w:t xml:space="preserve"> </w:t>
      </w:r>
      <w:r>
        <w:t xml:space="preserve">с </w:t>
      </w:r>
      <w:r>
        <w:rPr>
          <w:w w:val="95"/>
        </w:rPr>
        <w:t xml:space="preserve">ним, что позволяет сблизить процессы воспитания, обучения и развития, решая тем самым одну из </w:t>
      </w:r>
      <w:r>
        <w:t xml:space="preserve">наиболее сложных проблем современной педагогики. В процессе совместной творческой </w:t>
      </w:r>
      <w:r>
        <w:rPr>
          <w:w w:val="95"/>
        </w:rPr>
        <w:t>деятельности учителя и обучающегося происходит становление</w:t>
      </w:r>
      <w:r>
        <w:t xml:space="preserve"> </w:t>
      </w:r>
      <w:r>
        <w:rPr>
          <w:w w:val="95"/>
        </w:rPr>
        <w:t>личности ребенка.</w:t>
      </w:r>
    </w:p>
    <w:p w:rsidR="001A2551" w:rsidRDefault="001A2551">
      <w:pPr>
        <w:spacing w:line="230" w:lineRule="auto"/>
        <w:sectPr w:rsidR="001A2551">
          <w:pgSz w:w="11900" w:h="16840"/>
          <w:pgMar w:top="1100" w:right="280" w:bottom="1520" w:left="380" w:header="0" w:footer="1228" w:gutter="0"/>
          <w:cols w:space="720"/>
        </w:sectPr>
      </w:pPr>
    </w:p>
    <w:p w:rsidR="001A2551" w:rsidRDefault="00E53156">
      <w:pPr>
        <w:pStyle w:val="3"/>
        <w:numPr>
          <w:ilvl w:val="1"/>
          <w:numId w:val="11"/>
        </w:numPr>
        <w:tabs>
          <w:tab w:val="left" w:pos="1043"/>
        </w:tabs>
        <w:spacing w:before="68" w:line="240" w:lineRule="auto"/>
        <w:ind w:left="1043" w:hanging="421"/>
        <w:jc w:val="both"/>
      </w:pPr>
      <w:r>
        <w:rPr>
          <w:w w:val="90"/>
        </w:rPr>
        <w:lastRenderedPageBreak/>
        <w:t>КАЛЕНДАРНЫЙ УЧЕБНЫЙ ГРАФИК</w:t>
      </w:r>
    </w:p>
    <w:p w:rsidR="001A2551" w:rsidRDefault="00573E71">
      <w:pPr>
        <w:pStyle w:val="4"/>
        <w:numPr>
          <w:ilvl w:val="2"/>
          <w:numId w:val="11"/>
        </w:numPr>
        <w:tabs>
          <w:tab w:val="left" w:pos="1221"/>
        </w:tabs>
        <w:spacing w:before="149" w:line="283" w:lineRule="exact"/>
        <w:ind w:left="1220" w:hanging="599"/>
        <w:jc w:val="both"/>
      </w:pPr>
      <w:r>
        <w:rPr>
          <w:spacing w:val="-2"/>
          <w:w w:val="95"/>
        </w:rPr>
        <w:t>Календарный</w:t>
      </w:r>
      <w:r>
        <w:rPr>
          <w:spacing w:val="15"/>
        </w:rPr>
        <w:t xml:space="preserve"> </w:t>
      </w:r>
      <w:r>
        <w:rPr>
          <w:spacing w:val="-2"/>
          <w:w w:val="95"/>
        </w:rPr>
        <w:t>учебный</w:t>
      </w:r>
      <w:r>
        <w:rPr>
          <w:spacing w:val="5"/>
        </w:rPr>
        <w:t xml:space="preserve"> </w:t>
      </w:r>
      <w:r>
        <w:rPr>
          <w:spacing w:val="-2"/>
          <w:w w:val="95"/>
        </w:rPr>
        <w:t>график</w:t>
      </w:r>
    </w:p>
    <w:p w:rsidR="001A2551" w:rsidRDefault="00573E71">
      <w:pPr>
        <w:pStyle w:val="a3"/>
        <w:spacing w:before="7" w:line="228" w:lineRule="auto"/>
        <w:ind w:left="612" w:right="303" w:firstLine="579"/>
      </w:pPr>
      <w:r>
        <w:t>Календарный учебный график реализации образовательной программы составляется</w:t>
      </w:r>
      <w:r>
        <w:rPr>
          <w:spacing w:val="40"/>
        </w:rPr>
        <w:t xml:space="preserve"> </w:t>
      </w:r>
      <w:r>
        <w:t xml:space="preserve">в </w:t>
      </w:r>
      <w:r>
        <w:rPr>
          <w:w w:val="95"/>
        </w:rPr>
        <w:t>соответствии</w:t>
      </w:r>
      <w:r>
        <w:t xml:space="preserve"> </w:t>
      </w:r>
      <w:r>
        <w:rPr>
          <w:w w:val="95"/>
        </w:rPr>
        <w:t>с Федеральным законом «Об образовании</w:t>
      </w:r>
      <w:r>
        <w:rPr>
          <w:spacing w:val="30"/>
        </w:rPr>
        <w:t xml:space="preserve"> </w:t>
      </w:r>
      <w:r>
        <w:rPr>
          <w:w w:val="95"/>
        </w:rPr>
        <w:t>в</w:t>
      </w:r>
      <w:r>
        <w:rPr>
          <w:spacing w:val="-3"/>
          <w:w w:val="95"/>
        </w:rPr>
        <w:t xml:space="preserve"> </w:t>
      </w:r>
      <w:r>
        <w:rPr>
          <w:w w:val="95"/>
        </w:rPr>
        <w:t>Российской Федерации»</w:t>
      </w:r>
      <w:r>
        <w:t xml:space="preserve"> </w:t>
      </w:r>
      <w:r>
        <w:rPr>
          <w:w w:val="95"/>
        </w:rPr>
        <w:t>(п. 10, ст. 2).</w:t>
      </w:r>
    </w:p>
    <w:p w:rsidR="001A2551" w:rsidRDefault="00573E71">
      <w:pPr>
        <w:pStyle w:val="a3"/>
        <w:spacing w:before="2" w:line="230" w:lineRule="auto"/>
        <w:ind w:right="412" w:firstLine="574"/>
      </w:pPr>
      <w:r>
        <w:t xml:space="preserve">Календарный учебный график реализации образовательной программы составляется </w:t>
      </w:r>
      <w:r>
        <w:rPr>
          <w:w w:val="95"/>
        </w:rPr>
        <w:t>образовательной организацией самостоятельно</w:t>
      </w:r>
      <w:r>
        <w:rPr>
          <w:spacing w:val="-1"/>
          <w:w w:val="95"/>
        </w:rPr>
        <w:t xml:space="preserve"> </w:t>
      </w:r>
      <w:r>
        <w:rPr>
          <w:w w:val="95"/>
        </w:rPr>
        <w:t>с</w:t>
      </w:r>
      <w:r>
        <w:rPr>
          <w:spacing w:val="-3"/>
          <w:w w:val="95"/>
        </w:rPr>
        <w:t xml:space="preserve"> </w:t>
      </w:r>
      <w:r>
        <w:rPr>
          <w:w w:val="95"/>
        </w:rPr>
        <w:t xml:space="preserve">учетом требований СанПиН и мнения участников </w:t>
      </w:r>
      <w:r>
        <w:t>образовательного процесса.</w:t>
      </w:r>
    </w:p>
    <w:p w:rsidR="001A2551" w:rsidRDefault="001A2551">
      <w:pPr>
        <w:pStyle w:val="a3"/>
        <w:spacing w:before="8"/>
        <w:ind w:left="0"/>
        <w:jc w:val="left"/>
        <w:rPr>
          <w:sz w:val="22"/>
        </w:rPr>
      </w:pPr>
    </w:p>
    <w:p w:rsidR="001A2551" w:rsidRPr="00EC3B42" w:rsidRDefault="00E53156">
      <w:pPr>
        <w:pStyle w:val="a4"/>
        <w:numPr>
          <w:ilvl w:val="0"/>
          <w:numId w:val="9"/>
        </w:numPr>
        <w:tabs>
          <w:tab w:val="left" w:pos="1192"/>
          <w:tab w:val="left" w:pos="4212"/>
        </w:tabs>
        <w:spacing w:line="283" w:lineRule="exact"/>
        <w:jc w:val="both"/>
        <w:rPr>
          <w:rFonts w:ascii="Cambria" w:hAnsi="Cambria"/>
          <w:sz w:val="25"/>
        </w:rPr>
      </w:pPr>
      <w:r w:rsidRPr="00EC3B42">
        <w:rPr>
          <w:rFonts w:ascii="Cambria" w:hAnsi="Cambria"/>
          <w:w w:val="95"/>
          <w:sz w:val="25"/>
        </w:rPr>
        <w:t>Н</w:t>
      </w:r>
      <w:r w:rsidR="00573E71" w:rsidRPr="00EC3B42">
        <w:rPr>
          <w:rFonts w:ascii="Cambria" w:hAnsi="Cambria"/>
          <w:w w:val="95"/>
          <w:sz w:val="25"/>
        </w:rPr>
        <w:t>aчaлo</w:t>
      </w:r>
      <w:r w:rsidR="00573E71" w:rsidRPr="00EC3B42">
        <w:rPr>
          <w:rFonts w:ascii="Cambria" w:hAnsi="Cambria"/>
          <w:spacing w:val="1"/>
          <w:sz w:val="25"/>
        </w:rPr>
        <w:t xml:space="preserve"> </w:t>
      </w:r>
      <w:r w:rsidR="00573E71" w:rsidRPr="00EC3B42">
        <w:rPr>
          <w:rFonts w:ascii="Cambria" w:hAnsi="Cambria"/>
          <w:w w:val="95"/>
          <w:sz w:val="25"/>
        </w:rPr>
        <w:t>учебного</w:t>
      </w:r>
      <w:r w:rsidR="00573E71" w:rsidRPr="00EC3B42">
        <w:rPr>
          <w:rFonts w:ascii="Cambria" w:hAnsi="Cambria"/>
          <w:spacing w:val="9"/>
          <w:sz w:val="25"/>
        </w:rPr>
        <w:t xml:space="preserve"> </w:t>
      </w:r>
      <w:r w:rsidR="00573E71" w:rsidRPr="00EC3B42">
        <w:rPr>
          <w:rFonts w:ascii="Cambria" w:hAnsi="Cambria"/>
          <w:spacing w:val="-4"/>
          <w:w w:val="95"/>
          <w:sz w:val="25"/>
        </w:rPr>
        <w:t>года</w:t>
      </w:r>
      <w:r w:rsidR="00573E71" w:rsidRPr="00EC3B42">
        <w:rPr>
          <w:rFonts w:ascii="Cambria" w:hAnsi="Cambria"/>
          <w:sz w:val="25"/>
        </w:rPr>
        <w:tab/>
      </w:r>
      <w:r w:rsidR="00573E71" w:rsidRPr="00EC3B42">
        <w:rPr>
          <w:rFonts w:ascii="Cambria" w:hAnsi="Cambria"/>
          <w:w w:val="80"/>
          <w:sz w:val="25"/>
        </w:rPr>
        <w:t>1</w:t>
      </w:r>
      <w:r w:rsidR="00573E71" w:rsidRPr="00EC3B42">
        <w:rPr>
          <w:rFonts w:ascii="Cambria" w:hAnsi="Cambria"/>
          <w:spacing w:val="4"/>
          <w:sz w:val="25"/>
        </w:rPr>
        <w:t xml:space="preserve"> </w:t>
      </w:r>
      <w:r w:rsidR="00573E71" w:rsidRPr="00EC3B42">
        <w:rPr>
          <w:rFonts w:ascii="Cambria" w:hAnsi="Cambria"/>
          <w:spacing w:val="-2"/>
          <w:w w:val="90"/>
          <w:sz w:val="25"/>
        </w:rPr>
        <w:t>сентября</w:t>
      </w:r>
    </w:p>
    <w:p w:rsidR="001A2551" w:rsidRPr="00EC3B42" w:rsidRDefault="00573E71">
      <w:pPr>
        <w:pStyle w:val="a4"/>
        <w:numPr>
          <w:ilvl w:val="0"/>
          <w:numId w:val="9"/>
        </w:numPr>
        <w:tabs>
          <w:tab w:val="left" w:pos="585"/>
          <w:tab w:val="left" w:pos="586"/>
          <w:tab w:val="left" w:pos="3594"/>
        </w:tabs>
        <w:spacing w:line="272" w:lineRule="exact"/>
        <w:ind w:left="585" w:right="4620" w:hanging="586"/>
        <w:jc w:val="right"/>
        <w:rPr>
          <w:b/>
          <w:sz w:val="25"/>
        </w:rPr>
      </w:pPr>
      <w:r w:rsidRPr="00EC3B42">
        <w:rPr>
          <w:b/>
          <w:w w:val="95"/>
          <w:sz w:val="25"/>
        </w:rPr>
        <w:t>Окончание</w:t>
      </w:r>
      <w:r w:rsidRPr="00EC3B42">
        <w:rPr>
          <w:b/>
          <w:spacing w:val="-3"/>
          <w:w w:val="95"/>
          <w:sz w:val="25"/>
        </w:rPr>
        <w:t xml:space="preserve"> </w:t>
      </w:r>
      <w:r w:rsidRPr="00EC3B42">
        <w:rPr>
          <w:b/>
          <w:w w:val="95"/>
          <w:sz w:val="25"/>
        </w:rPr>
        <w:t>учебного</w:t>
      </w:r>
      <w:r w:rsidRPr="00EC3B42">
        <w:rPr>
          <w:b/>
          <w:spacing w:val="-5"/>
          <w:w w:val="95"/>
          <w:sz w:val="25"/>
        </w:rPr>
        <w:t xml:space="preserve"> </w:t>
      </w:r>
      <w:r w:rsidRPr="00EC3B42">
        <w:rPr>
          <w:b/>
          <w:spacing w:val="-4"/>
          <w:w w:val="95"/>
          <w:sz w:val="25"/>
        </w:rPr>
        <w:t>года</w:t>
      </w:r>
      <w:r w:rsidRPr="00EC3B42">
        <w:rPr>
          <w:b/>
          <w:sz w:val="25"/>
        </w:rPr>
        <w:tab/>
      </w:r>
      <w:r w:rsidRPr="00EC3B42">
        <w:rPr>
          <w:sz w:val="25"/>
        </w:rPr>
        <w:t>1,</w:t>
      </w:r>
      <w:r w:rsidRPr="00EC3B42">
        <w:rPr>
          <w:spacing w:val="-16"/>
          <w:sz w:val="25"/>
        </w:rPr>
        <w:t xml:space="preserve"> </w:t>
      </w:r>
      <w:r w:rsidR="00E53156" w:rsidRPr="00EC3B42">
        <w:rPr>
          <w:sz w:val="25"/>
        </w:rPr>
        <w:t>9</w:t>
      </w:r>
      <w:r w:rsidRPr="00EC3B42">
        <w:rPr>
          <w:spacing w:val="-15"/>
          <w:sz w:val="25"/>
        </w:rPr>
        <w:t xml:space="preserve"> </w:t>
      </w:r>
      <w:r w:rsidRPr="00EC3B42">
        <w:rPr>
          <w:sz w:val="25"/>
        </w:rPr>
        <w:t>классы</w:t>
      </w:r>
      <w:r w:rsidRPr="00EC3B42">
        <w:rPr>
          <w:spacing w:val="30"/>
          <w:sz w:val="25"/>
        </w:rPr>
        <w:t xml:space="preserve"> </w:t>
      </w:r>
      <w:r w:rsidRPr="00EC3B42">
        <w:rPr>
          <w:sz w:val="25"/>
        </w:rPr>
        <w:t>-</w:t>
      </w:r>
      <w:r w:rsidRPr="00EC3B42">
        <w:rPr>
          <w:spacing w:val="-15"/>
          <w:sz w:val="25"/>
        </w:rPr>
        <w:t xml:space="preserve"> </w:t>
      </w:r>
      <w:r w:rsidRPr="00EC3B42">
        <w:rPr>
          <w:sz w:val="25"/>
        </w:rPr>
        <w:t>25</w:t>
      </w:r>
      <w:r w:rsidRPr="00EC3B42">
        <w:rPr>
          <w:spacing w:val="-14"/>
          <w:sz w:val="25"/>
        </w:rPr>
        <w:t xml:space="preserve"> </w:t>
      </w:r>
      <w:r w:rsidRPr="00EC3B42">
        <w:rPr>
          <w:spacing w:val="-5"/>
          <w:sz w:val="25"/>
        </w:rPr>
        <w:t>мая</w:t>
      </w:r>
    </w:p>
    <w:p w:rsidR="001A2551" w:rsidRPr="00EC3B42" w:rsidRDefault="00E53156">
      <w:pPr>
        <w:pStyle w:val="a3"/>
        <w:spacing w:line="276" w:lineRule="exact"/>
        <w:ind w:left="0" w:right="4667"/>
        <w:jc w:val="right"/>
      </w:pPr>
      <w:r w:rsidRPr="00EC3B42">
        <w:rPr>
          <w:w w:val="95"/>
        </w:rPr>
        <w:t>2-8</w:t>
      </w:r>
      <w:r w:rsidR="00573E71" w:rsidRPr="00EC3B42">
        <w:rPr>
          <w:spacing w:val="1"/>
        </w:rPr>
        <w:t xml:space="preserve"> </w:t>
      </w:r>
      <w:r w:rsidR="00573E71" w:rsidRPr="00EC3B42">
        <w:rPr>
          <w:w w:val="95"/>
        </w:rPr>
        <w:t>классы</w:t>
      </w:r>
      <w:r w:rsidR="00573E71" w:rsidRPr="00EC3B42">
        <w:rPr>
          <w:spacing w:val="55"/>
        </w:rPr>
        <w:t xml:space="preserve"> </w:t>
      </w:r>
      <w:r w:rsidR="00573E71" w:rsidRPr="00EC3B42">
        <w:rPr>
          <w:w w:val="95"/>
        </w:rPr>
        <w:t>-</w:t>
      </w:r>
      <w:r w:rsidR="00573E71" w:rsidRPr="00EC3B42">
        <w:rPr>
          <w:spacing w:val="-9"/>
          <w:w w:val="95"/>
        </w:rPr>
        <w:t xml:space="preserve"> </w:t>
      </w:r>
      <w:r w:rsidR="00573E71" w:rsidRPr="00EC3B42">
        <w:rPr>
          <w:w w:val="95"/>
        </w:rPr>
        <w:t>31</w:t>
      </w:r>
      <w:r w:rsidR="00573E71" w:rsidRPr="00EC3B42">
        <w:t xml:space="preserve"> </w:t>
      </w:r>
      <w:r w:rsidR="00573E71" w:rsidRPr="00EC3B42">
        <w:rPr>
          <w:spacing w:val="-5"/>
          <w:w w:val="95"/>
        </w:rPr>
        <w:t>мая</w:t>
      </w:r>
    </w:p>
    <w:p w:rsidR="001A2551" w:rsidRPr="00EC3B42" w:rsidRDefault="00573E71">
      <w:pPr>
        <w:pStyle w:val="a4"/>
        <w:numPr>
          <w:ilvl w:val="0"/>
          <w:numId w:val="9"/>
        </w:numPr>
        <w:tabs>
          <w:tab w:val="left" w:pos="1195"/>
          <w:tab w:val="left" w:pos="1196"/>
          <w:tab w:val="left" w:pos="4206"/>
        </w:tabs>
        <w:spacing w:line="278" w:lineRule="exact"/>
        <w:ind w:left="1195" w:hanging="584"/>
        <w:rPr>
          <w:b/>
          <w:sz w:val="25"/>
        </w:rPr>
      </w:pPr>
      <w:r w:rsidRPr="00EC3B42">
        <w:rPr>
          <w:b/>
          <w:w w:val="95"/>
          <w:sz w:val="25"/>
        </w:rPr>
        <w:t>Режим</w:t>
      </w:r>
      <w:r w:rsidRPr="00EC3B42">
        <w:rPr>
          <w:b/>
          <w:spacing w:val="-2"/>
          <w:sz w:val="25"/>
        </w:rPr>
        <w:t xml:space="preserve"> работы</w:t>
      </w:r>
      <w:r w:rsidRPr="00EC3B42">
        <w:rPr>
          <w:b/>
          <w:sz w:val="25"/>
        </w:rPr>
        <w:tab/>
      </w:r>
      <w:r w:rsidRPr="00EC3B42">
        <w:rPr>
          <w:spacing w:val="-2"/>
          <w:sz w:val="25"/>
        </w:rPr>
        <w:t>односменный</w:t>
      </w:r>
    </w:p>
    <w:p w:rsidR="001A2551" w:rsidRPr="00EC3B42" w:rsidRDefault="00573E71" w:rsidP="00584CF4">
      <w:pPr>
        <w:pStyle w:val="4"/>
        <w:numPr>
          <w:ilvl w:val="0"/>
          <w:numId w:val="9"/>
        </w:numPr>
        <w:tabs>
          <w:tab w:val="left" w:pos="567"/>
          <w:tab w:val="left" w:pos="1134"/>
        </w:tabs>
        <w:ind w:left="1196" w:hanging="629"/>
      </w:pPr>
      <w:r w:rsidRPr="00EC3B42">
        <w:rPr>
          <w:w w:val="95"/>
        </w:rPr>
        <w:t>Продолжительность</w:t>
      </w:r>
      <w:r w:rsidRPr="00EC3B42">
        <w:rPr>
          <w:spacing w:val="-6"/>
          <w:w w:val="95"/>
        </w:rPr>
        <w:t xml:space="preserve"> </w:t>
      </w:r>
      <w:r w:rsidRPr="00EC3B42">
        <w:rPr>
          <w:w w:val="95"/>
        </w:rPr>
        <w:t>учебных</w:t>
      </w:r>
      <w:r w:rsidRPr="00EC3B42">
        <w:rPr>
          <w:spacing w:val="2"/>
        </w:rPr>
        <w:t xml:space="preserve"> </w:t>
      </w:r>
      <w:r w:rsidRPr="00EC3B42">
        <w:rPr>
          <w:spacing w:val="-2"/>
          <w:w w:val="95"/>
        </w:rPr>
        <w:t>занятий</w:t>
      </w:r>
    </w:p>
    <w:p w:rsidR="001A2551" w:rsidRPr="00EC3B42" w:rsidRDefault="00573E71">
      <w:pPr>
        <w:pStyle w:val="a4"/>
        <w:numPr>
          <w:ilvl w:val="0"/>
          <w:numId w:val="9"/>
        </w:numPr>
        <w:tabs>
          <w:tab w:val="left" w:pos="1192"/>
          <w:tab w:val="left" w:pos="1193"/>
        </w:tabs>
        <w:spacing w:line="230" w:lineRule="auto"/>
        <w:ind w:left="1206" w:right="5956" w:hanging="597"/>
        <w:rPr>
          <w:sz w:val="25"/>
        </w:rPr>
      </w:pPr>
      <w:r w:rsidRPr="00EC3B42">
        <w:rPr>
          <w:sz w:val="25"/>
        </w:rPr>
        <w:t>Начало</w:t>
      </w:r>
      <w:r w:rsidRPr="00EC3B42">
        <w:rPr>
          <w:spacing w:val="-16"/>
          <w:sz w:val="25"/>
        </w:rPr>
        <w:t xml:space="preserve"> </w:t>
      </w:r>
      <w:r w:rsidRPr="00EC3B42">
        <w:rPr>
          <w:sz w:val="25"/>
        </w:rPr>
        <w:t>занятий</w:t>
      </w:r>
      <w:r w:rsidRPr="00EC3B42">
        <w:rPr>
          <w:spacing w:val="-8"/>
          <w:sz w:val="25"/>
        </w:rPr>
        <w:t xml:space="preserve"> </w:t>
      </w:r>
      <w:r w:rsidRPr="00EC3B42">
        <w:rPr>
          <w:w w:val="85"/>
          <w:sz w:val="25"/>
        </w:rPr>
        <w:t>—</w:t>
      </w:r>
      <w:r w:rsidRPr="00EC3B42">
        <w:rPr>
          <w:spacing w:val="-7"/>
          <w:w w:val="85"/>
          <w:sz w:val="25"/>
        </w:rPr>
        <w:t xml:space="preserve"> </w:t>
      </w:r>
      <w:r w:rsidRPr="00EC3B42">
        <w:rPr>
          <w:sz w:val="25"/>
        </w:rPr>
        <w:t>8</w:t>
      </w:r>
      <w:r w:rsidRPr="00EC3B42">
        <w:rPr>
          <w:spacing w:val="-15"/>
          <w:sz w:val="25"/>
        </w:rPr>
        <w:t xml:space="preserve"> </w:t>
      </w:r>
      <w:r w:rsidRPr="00EC3B42">
        <w:rPr>
          <w:sz w:val="25"/>
        </w:rPr>
        <w:t>часов</w:t>
      </w:r>
      <w:r w:rsidRPr="00EC3B42">
        <w:rPr>
          <w:spacing w:val="-16"/>
          <w:sz w:val="25"/>
        </w:rPr>
        <w:t xml:space="preserve"> </w:t>
      </w:r>
      <w:r w:rsidRPr="00EC3B42">
        <w:rPr>
          <w:sz w:val="25"/>
        </w:rPr>
        <w:t>00</w:t>
      </w:r>
      <w:r w:rsidRPr="00EC3B42">
        <w:rPr>
          <w:spacing w:val="-15"/>
          <w:sz w:val="25"/>
        </w:rPr>
        <w:t xml:space="preserve"> </w:t>
      </w:r>
      <w:r w:rsidRPr="00EC3B42">
        <w:rPr>
          <w:sz w:val="25"/>
        </w:rPr>
        <w:t xml:space="preserve">минут </w:t>
      </w:r>
      <w:r w:rsidRPr="00EC3B42">
        <w:rPr>
          <w:spacing w:val="-2"/>
          <w:w w:val="95"/>
          <w:sz w:val="25"/>
        </w:rPr>
        <w:t>Окончание</w:t>
      </w:r>
      <w:r w:rsidRPr="00EC3B42">
        <w:rPr>
          <w:spacing w:val="-6"/>
          <w:w w:val="95"/>
          <w:sz w:val="25"/>
        </w:rPr>
        <w:t xml:space="preserve"> </w:t>
      </w:r>
      <w:r w:rsidRPr="00EC3B42">
        <w:rPr>
          <w:spacing w:val="-2"/>
          <w:w w:val="95"/>
          <w:sz w:val="25"/>
        </w:rPr>
        <w:t>занятий</w:t>
      </w:r>
      <w:r w:rsidRPr="00EC3B42">
        <w:rPr>
          <w:spacing w:val="-3"/>
          <w:sz w:val="25"/>
        </w:rPr>
        <w:t xml:space="preserve"> </w:t>
      </w:r>
      <w:r w:rsidRPr="00EC3B42">
        <w:rPr>
          <w:spacing w:val="-2"/>
          <w:w w:val="85"/>
          <w:sz w:val="25"/>
        </w:rPr>
        <w:t>—</w:t>
      </w:r>
      <w:r w:rsidRPr="00EC3B42">
        <w:rPr>
          <w:spacing w:val="-5"/>
          <w:w w:val="85"/>
          <w:sz w:val="25"/>
        </w:rPr>
        <w:t xml:space="preserve"> </w:t>
      </w:r>
      <w:r w:rsidRPr="00EC3B42">
        <w:rPr>
          <w:spacing w:val="-2"/>
          <w:w w:val="95"/>
          <w:sz w:val="25"/>
        </w:rPr>
        <w:t>13</w:t>
      </w:r>
      <w:r w:rsidRPr="00EC3B42">
        <w:rPr>
          <w:spacing w:val="-9"/>
          <w:w w:val="95"/>
          <w:sz w:val="25"/>
        </w:rPr>
        <w:t xml:space="preserve"> </w:t>
      </w:r>
      <w:r w:rsidRPr="00EC3B42">
        <w:rPr>
          <w:spacing w:val="-2"/>
          <w:w w:val="95"/>
          <w:sz w:val="25"/>
        </w:rPr>
        <w:t>часов</w:t>
      </w:r>
      <w:r w:rsidRPr="00EC3B42">
        <w:rPr>
          <w:spacing w:val="-11"/>
          <w:w w:val="95"/>
          <w:sz w:val="25"/>
        </w:rPr>
        <w:t xml:space="preserve"> </w:t>
      </w:r>
      <w:r w:rsidRPr="00EC3B42">
        <w:rPr>
          <w:spacing w:val="-2"/>
          <w:w w:val="95"/>
          <w:sz w:val="25"/>
        </w:rPr>
        <w:t>40</w:t>
      </w:r>
      <w:r w:rsidRPr="00EC3B42">
        <w:rPr>
          <w:spacing w:val="-8"/>
          <w:w w:val="95"/>
          <w:sz w:val="25"/>
        </w:rPr>
        <w:t xml:space="preserve"> </w:t>
      </w:r>
      <w:r w:rsidRPr="00EC3B42">
        <w:rPr>
          <w:spacing w:val="-2"/>
          <w:w w:val="95"/>
          <w:sz w:val="25"/>
        </w:rPr>
        <w:t xml:space="preserve">минут </w:t>
      </w:r>
      <w:r w:rsidRPr="00EC3B42">
        <w:rPr>
          <w:sz w:val="25"/>
        </w:rPr>
        <w:t>Продолжительность</w:t>
      </w:r>
      <w:r w:rsidRPr="00EC3B42">
        <w:rPr>
          <w:spacing w:val="-15"/>
          <w:sz w:val="25"/>
        </w:rPr>
        <w:t xml:space="preserve"> </w:t>
      </w:r>
      <w:r w:rsidRPr="00EC3B42">
        <w:rPr>
          <w:sz w:val="25"/>
        </w:rPr>
        <w:t>уроков</w:t>
      </w:r>
      <w:r w:rsidRPr="00EC3B42">
        <w:rPr>
          <w:spacing w:val="-9"/>
          <w:sz w:val="25"/>
        </w:rPr>
        <w:t xml:space="preserve"> </w:t>
      </w:r>
      <w:r w:rsidRPr="00EC3B42">
        <w:rPr>
          <w:sz w:val="25"/>
        </w:rPr>
        <w:t>45</w:t>
      </w:r>
      <w:r w:rsidRPr="00EC3B42">
        <w:rPr>
          <w:spacing w:val="-8"/>
          <w:sz w:val="25"/>
        </w:rPr>
        <w:t xml:space="preserve"> </w:t>
      </w:r>
      <w:r w:rsidRPr="00EC3B42">
        <w:rPr>
          <w:sz w:val="25"/>
        </w:rPr>
        <w:t>минут</w:t>
      </w:r>
    </w:p>
    <w:p w:rsidR="001A2551" w:rsidRPr="00EC3B42" w:rsidRDefault="00573E71">
      <w:pPr>
        <w:pStyle w:val="4"/>
        <w:numPr>
          <w:ilvl w:val="0"/>
          <w:numId w:val="9"/>
        </w:numPr>
        <w:tabs>
          <w:tab w:val="left" w:pos="1196"/>
          <w:tab w:val="left" w:pos="1197"/>
        </w:tabs>
        <w:spacing w:before="1" w:line="278" w:lineRule="exact"/>
        <w:ind w:left="1196" w:hanging="585"/>
      </w:pPr>
      <w:r w:rsidRPr="00EC3B42">
        <w:rPr>
          <w:w w:val="95"/>
        </w:rPr>
        <w:t>Продолжительность</w:t>
      </w:r>
      <w:r w:rsidRPr="00EC3B42">
        <w:rPr>
          <w:spacing w:val="-5"/>
          <w:w w:val="95"/>
        </w:rPr>
        <w:t xml:space="preserve"> </w:t>
      </w:r>
      <w:r w:rsidRPr="00EC3B42">
        <w:rPr>
          <w:w w:val="95"/>
        </w:rPr>
        <w:t>учебной</w:t>
      </w:r>
      <w:r w:rsidRPr="00EC3B42">
        <w:rPr>
          <w:spacing w:val="2"/>
        </w:rPr>
        <w:t xml:space="preserve"> </w:t>
      </w:r>
      <w:r w:rsidRPr="00EC3B42">
        <w:rPr>
          <w:spacing w:val="-2"/>
          <w:w w:val="95"/>
        </w:rPr>
        <w:t>недели</w:t>
      </w:r>
    </w:p>
    <w:p w:rsidR="001A2551" w:rsidRPr="00EC3B42" w:rsidRDefault="00573E71">
      <w:pPr>
        <w:pStyle w:val="a3"/>
        <w:spacing w:line="273" w:lineRule="exact"/>
        <w:ind w:left="1282"/>
        <w:jc w:val="left"/>
      </w:pPr>
      <w:r w:rsidRPr="00EC3B42">
        <w:rPr>
          <w:w w:val="95"/>
        </w:rPr>
        <w:t>1</w:t>
      </w:r>
      <w:r w:rsidRPr="00EC3B42">
        <w:rPr>
          <w:spacing w:val="-2"/>
          <w:w w:val="95"/>
        </w:rPr>
        <w:t xml:space="preserve"> </w:t>
      </w:r>
      <w:r w:rsidRPr="00EC3B42">
        <w:rPr>
          <w:w w:val="95"/>
        </w:rPr>
        <w:t>классы</w:t>
      </w:r>
      <w:r w:rsidRPr="00EC3B42">
        <w:t xml:space="preserve"> </w:t>
      </w:r>
      <w:r w:rsidRPr="00EC3B42">
        <w:rPr>
          <w:w w:val="95"/>
        </w:rPr>
        <w:t>-</w:t>
      </w:r>
      <w:r w:rsidRPr="00EC3B42">
        <w:rPr>
          <w:spacing w:val="-4"/>
          <w:w w:val="95"/>
        </w:rPr>
        <w:t xml:space="preserve"> </w:t>
      </w:r>
      <w:r w:rsidRPr="00EC3B42">
        <w:rPr>
          <w:spacing w:val="-2"/>
          <w:w w:val="95"/>
        </w:rPr>
        <w:t>пятидневная</w:t>
      </w:r>
    </w:p>
    <w:p w:rsidR="001A2551" w:rsidRPr="00EC3B42" w:rsidRDefault="00E53156">
      <w:pPr>
        <w:pStyle w:val="a3"/>
        <w:spacing w:line="278" w:lineRule="exact"/>
        <w:ind w:left="1282"/>
        <w:jc w:val="left"/>
      </w:pPr>
      <w:r w:rsidRPr="00EC3B42">
        <w:rPr>
          <w:w w:val="95"/>
        </w:rPr>
        <w:t>2-9</w:t>
      </w:r>
      <w:r w:rsidR="00573E71" w:rsidRPr="00EC3B42">
        <w:rPr>
          <w:spacing w:val="-1"/>
        </w:rPr>
        <w:t xml:space="preserve"> </w:t>
      </w:r>
      <w:r w:rsidR="00573E71" w:rsidRPr="00EC3B42">
        <w:rPr>
          <w:w w:val="95"/>
        </w:rPr>
        <w:t>классы</w:t>
      </w:r>
      <w:r w:rsidR="00573E71" w:rsidRPr="00EC3B42">
        <w:rPr>
          <w:spacing w:val="-2"/>
        </w:rPr>
        <w:t xml:space="preserve"> </w:t>
      </w:r>
      <w:r w:rsidR="00573E71" w:rsidRPr="00EC3B42">
        <w:rPr>
          <w:w w:val="95"/>
        </w:rPr>
        <w:t>-</w:t>
      </w:r>
      <w:r w:rsidR="00573E71" w:rsidRPr="00EC3B42">
        <w:rPr>
          <w:spacing w:val="-5"/>
          <w:w w:val="95"/>
        </w:rPr>
        <w:t xml:space="preserve"> </w:t>
      </w:r>
      <w:r w:rsidR="00573E71" w:rsidRPr="00EC3B42">
        <w:rPr>
          <w:spacing w:val="-2"/>
          <w:w w:val="95"/>
        </w:rPr>
        <w:t>шестидневная</w:t>
      </w:r>
    </w:p>
    <w:p w:rsidR="001A2551" w:rsidRPr="00EC3B42" w:rsidRDefault="00573E71">
      <w:pPr>
        <w:pStyle w:val="4"/>
        <w:numPr>
          <w:ilvl w:val="0"/>
          <w:numId w:val="9"/>
        </w:numPr>
        <w:tabs>
          <w:tab w:val="left" w:pos="1196"/>
          <w:tab w:val="left" w:pos="1197"/>
        </w:tabs>
        <w:spacing w:line="273" w:lineRule="exact"/>
        <w:ind w:left="1196" w:hanging="584"/>
      </w:pPr>
      <w:r w:rsidRPr="00EC3B42">
        <w:rPr>
          <w:w w:val="95"/>
        </w:rPr>
        <w:t>Продолжительность</w:t>
      </w:r>
      <w:r w:rsidRPr="00EC3B42">
        <w:rPr>
          <w:spacing w:val="-6"/>
          <w:w w:val="95"/>
        </w:rPr>
        <w:t xml:space="preserve"> </w:t>
      </w:r>
      <w:r w:rsidRPr="00EC3B42">
        <w:rPr>
          <w:w w:val="95"/>
        </w:rPr>
        <w:t>учебного</w:t>
      </w:r>
      <w:r w:rsidRPr="00EC3B42">
        <w:rPr>
          <w:spacing w:val="-2"/>
        </w:rPr>
        <w:t xml:space="preserve"> </w:t>
      </w:r>
      <w:r w:rsidRPr="00EC3B42">
        <w:rPr>
          <w:spacing w:val="-4"/>
          <w:w w:val="95"/>
        </w:rPr>
        <w:t>года</w:t>
      </w:r>
    </w:p>
    <w:p w:rsidR="001A2551" w:rsidRPr="00EC3B42" w:rsidRDefault="00E53156">
      <w:pPr>
        <w:pStyle w:val="a3"/>
        <w:spacing w:line="271" w:lineRule="exact"/>
        <w:ind w:left="1196"/>
        <w:jc w:val="left"/>
      </w:pPr>
      <w:r w:rsidRPr="00EC3B42">
        <w:rPr>
          <w:w w:val="90"/>
        </w:rPr>
        <w:t>9</w:t>
      </w:r>
      <w:r w:rsidR="00573E71" w:rsidRPr="00EC3B42">
        <w:rPr>
          <w:spacing w:val="-1"/>
        </w:rPr>
        <w:t xml:space="preserve"> </w:t>
      </w:r>
      <w:r w:rsidRPr="00EC3B42">
        <w:rPr>
          <w:w w:val="90"/>
        </w:rPr>
        <w:t>класс</w:t>
      </w:r>
      <w:r w:rsidR="00573E71" w:rsidRPr="00EC3B42">
        <w:rPr>
          <w:spacing w:val="5"/>
        </w:rPr>
        <w:t xml:space="preserve"> </w:t>
      </w:r>
      <w:r w:rsidR="00573E71" w:rsidRPr="00EC3B42">
        <w:rPr>
          <w:w w:val="85"/>
        </w:rPr>
        <w:t>—</w:t>
      </w:r>
      <w:r w:rsidR="00573E71" w:rsidRPr="00EC3B42">
        <w:rPr>
          <w:spacing w:val="-1"/>
          <w:w w:val="85"/>
        </w:rPr>
        <w:t xml:space="preserve"> </w:t>
      </w:r>
      <w:r w:rsidR="00573E71" w:rsidRPr="00EC3B42">
        <w:rPr>
          <w:w w:val="90"/>
        </w:rPr>
        <w:t>34</w:t>
      </w:r>
      <w:r w:rsidR="00573E71" w:rsidRPr="00EC3B42">
        <w:rPr>
          <w:spacing w:val="5"/>
        </w:rPr>
        <w:t xml:space="preserve"> </w:t>
      </w:r>
      <w:r w:rsidR="00573E71" w:rsidRPr="00EC3B42">
        <w:rPr>
          <w:w w:val="90"/>
        </w:rPr>
        <w:t>учебные</w:t>
      </w:r>
      <w:r w:rsidR="00573E71" w:rsidRPr="00EC3B42">
        <w:rPr>
          <w:spacing w:val="4"/>
        </w:rPr>
        <w:t xml:space="preserve"> </w:t>
      </w:r>
      <w:r w:rsidR="00573E71" w:rsidRPr="00EC3B42">
        <w:rPr>
          <w:spacing w:val="-2"/>
          <w:w w:val="90"/>
        </w:rPr>
        <w:t>недели</w:t>
      </w:r>
    </w:p>
    <w:p w:rsidR="001A2551" w:rsidRPr="00EC3B42" w:rsidRDefault="00573E71">
      <w:pPr>
        <w:pStyle w:val="a3"/>
        <w:spacing w:line="278" w:lineRule="exact"/>
        <w:ind w:left="1222"/>
        <w:jc w:val="left"/>
      </w:pPr>
      <w:r w:rsidRPr="00EC3B42">
        <w:rPr>
          <w:w w:val="90"/>
        </w:rPr>
        <w:t>5-8</w:t>
      </w:r>
      <w:r w:rsidRPr="00EC3B42">
        <w:rPr>
          <w:spacing w:val="53"/>
        </w:rPr>
        <w:t xml:space="preserve"> </w:t>
      </w:r>
      <w:r w:rsidRPr="00EC3B42">
        <w:rPr>
          <w:w w:val="90"/>
        </w:rPr>
        <w:t>классы</w:t>
      </w:r>
      <w:r w:rsidRPr="00EC3B42">
        <w:rPr>
          <w:spacing w:val="5"/>
        </w:rPr>
        <w:t xml:space="preserve"> </w:t>
      </w:r>
      <w:r w:rsidRPr="00EC3B42">
        <w:rPr>
          <w:w w:val="85"/>
        </w:rPr>
        <w:t>—</w:t>
      </w:r>
      <w:r w:rsidRPr="00EC3B42">
        <w:rPr>
          <w:spacing w:val="-2"/>
          <w:w w:val="90"/>
        </w:rPr>
        <w:t xml:space="preserve"> </w:t>
      </w:r>
      <w:r w:rsidRPr="00EC3B42">
        <w:rPr>
          <w:w w:val="90"/>
        </w:rPr>
        <w:t>35</w:t>
      </w:r>
      <w:r w:rsidRPr="00EC3B42">
        <w:t xml:space="preserve"> </w:t>
      </w:r>
      <w:r w:rsidRPr="00EC3B42">
        <w:rPr>
          <w:w w:val="90"/>
        </w:rPr>
        <w:t>учебные</w:t>
      </w:r>
      <w:r w:rsidRPr="00EC3B42">
        <w:rPr>
          <w:spacing w:val="6"/>
        </w:rPr>
        <w:t xml:space="preserve"> </w:t>
      </w:r>
      <w:r w:rsidRPr="00EC3B42">
        <w:rPr>
          <w:spacing w:val="-2"/>
          <w:w w:val="90"/>
        </w:rPr>
        <w:t>недели</w:t>
      </w:r>
    </w:p>
    <w:p w:rsidR="001A2551" w:rsidRDefault="00573E71">
      <w:pPr>
        <w:pStyle w:val="4"/>
        <w:numPr>
          <w:ilvl w:val="0"/>
          <w:numId w:val="9"/>
        </w:numPr>
        <w:tabs>
          <w:tab w:val="left" w:pos="1196"/>
          <w:tab w:val="left" w:pos="1197"/>
        </w:tabs>
        <w:spacing w:line="285" w:lineRule="exact"/>
        <w:ind w:left="1196" w:hanging="585"/>
      </w:pPr>
      <w:r>
        <w:rPr>
          <w:w w:val="95"/>
        </w:rPr>
        <w:t>Внеурочная</w:t>
      </w:r>
      <w:r>
        <w:rPr>
          <w:spacing w:val="-1"/>
          <w:w w:val="95"/>
        </w:rPr>
        <w:t xml:space="preserve"> </w:t>
      </w:r>
      <w:r>
        <w:rPr>
          <w:w w:val="95"/>
        </w:rPr>
        <w:t>деятельность</w:t>
      </w:r>
      <w:r>
        <w:t xml:space="preserve"> </w:t>
      </w:r>
      <w:r>
        <w:rPr>
          <w:w w:val="95"/>
        </w:rPr>
        <w:t>учащихся</w:t>
      </w:r>
      <w:r>
        <w:rPr>
          <w:spacing w:val="-5"/>
          <w:w w:val="95"/>
        </w:rPr>
        <w:t xml:space="preserve"> </w:t>
      </w:r>
      <w:r>
        <w:rPr>
          <w:w w:val="95"/>
        </w:rPr>
        <w:t>5-9</w:t>
      </w:r>
      <w:r>
        <w:rPr>
          <w:spacing w:val="-13"/>
          <w:w w:val="95"/>
        </w:rPr>
        <w:t xml:space="preserve"> </w:t>
      </w:r>
      <w:r>
        <w:rPr>
          <w:spacing w:val="-2"/>
          <w:w w:val="95"/>
        </w:rPr>
        <w:t>классов</w:t>
      </w:r>
    </w:p>
    <w:p w:rsidR="001A2551" w:rsidRDefault="00573E71">
      <w:pPr>
        <w:pStyle w:val="a3"/>
        <w:spacing w:before="158" w:line="230" w:lineRule="auto"/>
        <w:ind w:left="612" w:right="396" w:firstLine="579"/>
      </w:pPr>
      <w:r>
        <w:rPr>
          <w:w w:val="95"/>
        </w:rPr>
        <w:t>Внеурочная деятельность реализуется во</w:t>
      </w:r>
      <w:r>
        <w:rPr>
          <w:spacing w:val="-5"/>
          <w:w w:val="95"/>
        </w:rPr>
        <w:t xml:space="preserve"> </w:t>
      </w:r>
      <w:r>
        <w:rPr>
          <w:w w:val="95"/>
        </w:rPr>
        <w:t>второй половине дня</w:t>
      </w:r>
      <w:r>
        <w:rPr>
          <w:spacing w:val="-3"/>
          <w:w w:val="95"/>
        </w:rPr>
        <w:t xml:space="preserve"> </w:t>
      </w:r>
      <w:r>
        <w:rPr>
          <w:w w:val="95"/>
        </w:rPr>
        <w:t>по</w:t>
      </w:r>
      <w:r>
        <w:rPr>
          <w:spacing w:val="-3"/>
          <w:w w:val="95"/>
        </w:rPr>
        <w:t xml:space="preserve"> </w:t>
      </w:r>
      <w:r>
        <w:rPr>
          <w:w w:val="95"/>
        </w:rPr>
        <w:t>следующим</w:t>
      </w:r>
      <w:r>
        <w:rPr>
          <w:spacing w:val="40"/>
        </w:rPr>
        <w:t xml:space="preserve"> </w:t>
      </w:r>
      <w:r>
        <w:rPr>
          <w:w w:val="95"/>
        </w:rPr>
        <w:t xml:space="preserve">направлениям: </w:t>
      </w:r>
      <w:r>
        <w:t xml:space="preserve">духовно-нравственное, общекультурное, социальное, общеинтеллектуальное, спортивно- </w:t>
      </w:r>
      <w:r>
        <w:rPr>
          <w:spacing w:val="-2"/>
        </w:rPr>
        <w:t>оздоровительное.</w:t>
      </w:r>
    </w:p>
    <w:p w:rsidR="001A2551" w:rsidRDefault="00573E71">
      <w:pPr>
        <w:pStyle w:val="a3"/>
        <w:spacing w:line="230" w:lineRule="auto"/>
        <w:ind w:left="612" w:right="396" w:firstLine="580"/>
      </w:pPr>
      <w:r>
        <w:t xml:space="preserve">Внеурочная деятельность реализуется через образовательные программы школы, </w:t>
      </w:r>
      <w:r>
        <w:rPr>
          <w:w w:val="95"/>
        </w:rPr>
        <w:t>деятельность классного руководителя; деятельность педагога-организатора,</w:t>
      </w:r>
      <w:r>
        <w:rPr>
          <w:spacing w:val="-4"/>
          <w:w w:val="95"/>
        </w:rPr>
        <w:t xml:space="preserve"> </w:t>
      </w:r>
      <w:r>
        <w:rPr>
          <w:w w:val="95"/>
        </w:rPr>
        <w:t xml:space="preserve">социального педагога, </w:t>
      </w:r>
      <w:r>
        <w:t>библиотекаря;</w:t>
      </w:r>
      <w:r>
        <w:rPr>
          <w:spacing w:val="-2"/>
        </w:rPr>
        <w:t xml:space="preserve"> </w:t>
      </w:r>
      <w:r>
        <w:t>учителей-предметников.</w:t>
      </w:r>
    </w:p>
    <w:p w:rsidR="001A2551" w:rsidRDefault="00573E71">
      <w:pPr>
        <w:pStyle w:val="a3"/>
        <w:spacing w:line="228" w:lineRule="auto"/>
        <w:ind w:left="612" w:right="387" w:firstLine="580"/>
      </w:pPr>
      <w:r>
        <w:t xml:space="preserve">Максимально допустимый недельный объём нагрузки внеурочной деятельности (в </w:t>
      </w:r>
      <w:r>
        <w:rPr>
          <w:w w:val="95"/>
        </w:rPr>
        <w:t>академических</w:t>
      </w:r>
      <w:r>
        <w:rPr>
          <w:spacing w:val="34"/>
        </w:rPr>
        <w:t xml:space="preserve"> </w:t>
      </w:r>
      <w:r>
        <w:rPr>
          <w:w w:val="95"/>
        </w:rPr>
        <w:t>часах) независимо от продолжительности учебной недели, не более 10 часов.</w:t>
      </w:r>
    </w:p>
    <w:p w:rsidR="001A2551" w:rsidRDefault="00E53156">
      <w:pPr>
        <w:pStyle w:val="4"/>
        <w:numPr>
          <w:ilvl w:val="2"/>
          <w:numId w:val="11"/>
        </w:numPr>
        <w:tabs>
          <w:tab w:val="left" w:pos="1219"/>
        </w:tabs>
        <w:spacing w:before="151" w:line="283" w:lineRule="exact"/>
        <w:ind w:left="1218"/>
        <w:jc w:val="both"/>
      </w:pPr>
      <w:r>
        <w:rPr>
          <w:w w:val="95"/>
        </w:rPr>
        <w:t>П</w:t>
      </w:r>
      <w:r w:rsidR="00573E71">
        <w:rPr>
          <w:w w:val="95"/>
        </w:rPr>
        <w:t>лан</w:t>
      </w:r>
      <w:r w:rsidR="00573E71">
        <w:rPr>
          <w:spacing w:val="-6"/>
          <w:w w:val="95"/>
        </w:rPr>
        <w:t xml:space="preserve"> </w:t>
      </w:r>
      <w:r w:rsidR="00573E71">
        <w:rPr>
          <w:w w:val="95"/>
        </w:rPr>
        <w:t>внеурочной</w:t>
      </w:r>
      <w:r w:rsidR="00573E71">
        <w:rPr>
          <w:spacing w:val="3"/>
        </w:rPr>
        <w:t xml:space="preserve"> </w:t>
      </w:r>
      <w:r w:rsidR="00573E71">
        <w:rPr>
          <w:spacing w:val="-2"/>
          <w:w w:val="95"/>
        </w:rPr>
        <w:t>деятельности</w:t>
      </w:r>
    </w:p>
    <w:p w:rsidR="001A2551" w:rsidRDefault="00573E71">
      <w:pPr>
        <w:pStyle w:val="a3"/>
        <w:spacing w:before="7" w:line="228" w:lineRule="auto"/>
        <w:ind w:left="610" w:right="294" w:firstLine="562"/>
      </w:pPr>
      <w:r>
        <w:t xml:space="preserve">План внеурочной деятельности на учебный год обеспечивает выполнение гигиенических </w:t>
      </w:r>
      <w:r>
        <w:rPr>
          <w:w w:val="95"/>
        </w:rPr>
        <w:t>требований</w:t>
      </w:r>
      <w:r>
        <w:rPr>
          <w:spacing w:val="47"/>
        </w:rPr>
        <w:t xml:space="preserve">  </w:t>
      </w:r>
      <w:r>
        <w:rPr>
          <w:w w:val="95"/>
        </w:rPr>
        <w:t>к</w:t>
      </w:r>
      <w:r>
        <w:rPr>
          <w:spacing w:val="41"/>
        </w:rPr>
        <w:t xml:space="preserve">  </w:t>
      </w:r>
      <w:r>
        <w:rPr>
          <w:w w:val="95"/>
        </w:rPr>
        <w:t>режиму</w:t>
      </w:r>
      <w:r>
        <w:rPr>
          <w:spacing w:val="45"/>
        </w:rPr>
        <w:t xml:space="preserve">  </w:t>
      </w:r>
      <w:r>
        <w:rPr>
          <w:w w:val="95"/>
        </w:rPr>
        <w:t>образовательного</w:t>
      </w:r>
      <w:r>
        <w:rPr>
          <w:spacing w:val="37"/>
        </w:rPr>
        <w:t xml:space="preserve">  </w:t>
      </w:r>
      <w:r>
        <w:rPr>
          <w:w w:val="95"/>
        </w:rPr>
        <w:t>процесса,</w:t>
      </w:r>
      <w:r>
        <w:rPr>
          <w:spacing w:val="47"/>
        </w:rPr>
        <w:t xml:space="preserve">  </w:t>
      </w:r>
      <w:r>
        <w:rPr>
          <w:w w:val="95"/>
        </w:rPr>
        <w:t>установленных</w:t>
      </w:r>
      <w:r>
        <w:rPr>
          <w:spacing w:val="48"/>
        </w:rPr>
        <w:t xml:space="preserve">  </w:t>
      </w:r>
      <w:r>
        <w:rPr>
          <w:w w:val="95"/>
        </w:rPr>
        <w:t>СанПиН</w:t>
      </w:r>
      <w:r>
        <w:rPr>
          <w:spacing w:val="41"/>
        </w:rPr>
        <w:t xml:space="preserve">  </w:t>
      </w:r>
      <w:r>
        <w:rPr>
          <w:w w:val="95"/>
        </w:rPr>
        <w:t>2.3/2.4.3590-</w:t>
      </w:r>
      <w:r>
        <w:rPr>
          <w:spacing w:val="-5"/>
          <w:w w:val="95"/>
        </w:rPr>
        <w:t>20</w:t>
      </w:r>
    </w:p>
    <w:p w:rsidR="001A2551" w:rsidRDefault="00573E71">
      <w:pPr>
        <w:pStyle w:val="a3"/>
        <w:spacing w:line="230" w:lineRule="auto"/>
        <w:ind w:left="612" w:right="303" w:firstLine="1"/>
      </w:pPr>
      <w:r>
        <w:t xml:space="preserve">«Санитарно-эпидемиологические требования к условиям и организации обучения в </w:t>
      </w:r>
      <w:r>
        <w:rPr>
          <w:w w:val="95"/>
        </w:rPr>
        <w:t>общеобразовательных учреждениях»,</w:t>
      </w:r>
      <w:r>
        <w:t xml:space="preserve"> </w:t>
      </w:r>
      <w:r>
        <w:rPr>
          <w:w w:val="95"/>
        </w:rPr>
        <w:t>и предусматривает организацию</w:t>
      </w:r>
      <w:r>
        <w:rPr>
          <w:spacing w:val="40"/>
        </w:rPr>
        <w:t xml:space="preserve"> </w:t>
      </w:r>
      <w:r>
        <w:rPr>
          <w:w w:val="95"/>
        </w:rPr>
        <w:t>внеурочной деятельности</w:t>
      </w:r>
      <w:r>
        <w:t xml:space="preserve"> </w:t>
      </w:r>
      <w:r>
        <w:rPr>
          <w:w w:val="95"/>
        </w:rPr>
        <w:t>в</w:t>
      </w:r>
      <w:r>
        <w:rPr>
          <w:spacing w:val="40"/>
        </w:rPr>
        <w:t xml:space="preserve"> </w:t>
      </w:r>
      <w:r>
        <w:t xml:space="preserve">5-9 классах, реализующих федеральные государственные образовательные стандарты общего </w:t>
      </w:r>
      <w:r>
        <w:rPr>
          <w:spacing w:val="-2"/>
        </w:rPr>
        <w:t>образования.</w:t>
      </w:r>
    </w:p>
    <w:p w:rsidR="001A2551" w:rsidRDefault="00573E71">
      <w:pPr>
        <w:pStyle w:val="a3"/>
        <w:spacing w:before="1" w:line="230" w:lineRule="auto"/>
        <w:ind w:left="613" w:right="316" w:firstLine="564"/>
      </w:pPr>
      <w:r>
        <w:t xml:space="preserve">Общеобразовательная организация укомплектована педагогическими кадрами и обладает </w:t>
      </w:r>
      <w:r>
        <w:rPr>
          <w:w w:val="95"/>
        </w:rPr>
        <w:t xml:space="preserve">материально-технической базой для осуществления обучения согласно данному плану внеурочной </w:t>
      </w:r>
      <w:r>
        <w:rPr>
          <w:spacing w:val="-2"/>
        </w:rPr>
        <w:t>деятельности.</w:t>
      </w:r>
    </w:p>
    <w:p w:rsidR="001A2551" w:rsidRDefault="00573E71">
      <w:pPr>
        <w:pStyle w:val="a3"/>
        <w:spacing w:line="230" w:lineRule="auto"/>
        <w:ind w:left="616" w:right="310" w:firstLine="556"/>
      </w:pPr>
      <w:r>
        <w:rPr>
          <w:w w:val="95"/>
        </w:rPr>
        <w:t>Программы внеурочной деятельности реализуются в соответствии с запросом обучающихся,</w:t>
      </w:r>
      <w:r>
        <w:rPr>
          <w:spacing w:val="40"/>
        </w:rPr>
        <w:t xml:space="preserve"> </w:t>
      </w:r>
      <w:r>
        <w:rPr>
          <w:spacing w:val="-2"/>
        </w:rPr>
        <w:t>их</w:t>
      </w:r>
      <w:r>
        <w:rPr>
          <w:spacing w:val="-3"/>
        </w:rPr>
        <w:t xml:space="preserve"> </w:t>
      </w:r>
      <w:r>
        <w:rPr>
          <w:spacing w:val="-2"/>
        </w:rPr>
        <w:t>родителей</w:t>
      </w:r>
      <w:r>
        <w:rPr>
          <w:spacing w:val="-5"/>
        </w:rPr>
        <w:t xml:space="preserve"> </w:t>
      </w:r>
      <w:r>
        <w:rPr>
          <w:spacing w:val="-2"/>
        </w:rPr>
        <w:t>(законных представителей).</w:t>
      </w:r>
      <w:r>
        <w:rPr>
          <w:spacing w:val="-12"/>
        </w:rPr>
        <w:t xml:space="preserve"> </w:t>
      </w:r>
      <w:r>
        <w:rPr>
          <w:spacing w:val="-2"/>
        </w:rPr>
        <w:t>Занятия внеурочной деятельности осуществляются</w:t>
      </w:r>
      <w:r>
        <w:rPr>
          <w:spacing w:val="-11"/>
        </w:rPr>
        <w:t xml:space="preserve"> </w:t>
      </w:r>
      <w:r>
        <w:rPr>
          <w:spacing w:val="-2"/>
        </w:rPr>
        <w:t xml:space="preserve">при </w:t>
      </w:r>
      <w:r>
        <w:rPr>
          <w:w w:val="95"/>
        </w:rPr>
        <w:t>наличии рабочих программ, утвержденных на методических объединениях школы.</w:t>
      </w:r>
    </w:p>
    <w:p w:rsidR="001A2551" w:rsidRDefault="001A2551">
      <w:pPr>
        <w:spacing w:line="230" w:lineRule="auto"/>
        <w:sectPr w:rsidR="001A2551">
          <w:pgSz w:w="11900" w:h="16840"/>
          <w:pgMar w:top="1380" w:right="280" w:bottom="1520" w:left="380" w:header="0" w:footer="1228" w:gutter="0"/>
          <w:cols w:space="720"/>
        </w:sectPr>
      </w:pPr>
    </w:p>
    <w:tbl>
      <w:tblPr>
        <w:tblStyle w:val="TableNormal"/>
        <w:tblW w:w="0" w:type="auto"/>
        <w:tblInd w:w="49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933"/>
        <w:gridCol w:w="4538"/>
        <w:gridCol w:w="2981"/>
      </w:tblGrid>
      <w:tr w:rsidR="001A2551">
        <w:trPr>
          <w:trHeight w:val="282"/>
        </w:trPr>
        <w:tc>
          <w:tcPr>
            <w:tcW w:w="2933" w:type="dxa"/>
            <w:vMerge w:val="restart"/>
          </w:tcPr>
          <w:p w:rsidR="001A2551" w:rsidRDefault="00E53156">
            <w:pPr>
              <w:pStyle w:val="TableParagraph"/>
              <w:spacing w:before="132" w:line="228" w:lineRule="auto"/>
              <w:ind w:left="754" w:right="718" w:hanging="8"/>
              <w:jc w:val="left"/>
              <w:rPr>
                <w:b/>
                <w:sz w:val="25"/>
              </w:rPr>
            </w:pPr>
            <w:r>
              <w:rPr>
                <w:b/>
                <w:spacing w:val="-2"/>
                <w:w w:val="95"/>
                <w:sz w:val="25"/>
              </w:rPr>
              <w:lastRenderedPageBreak/>
              <w:t>Н</w:t>
            </w:r>
            <w:r w:rsidR="00573E71">
              <w:rPr>
                <w:b/>
                <w:spacing w:val="-2"/>
                <w:w w:val="95"/>
                <w:sz w:val="25"/>
              </w:rPr>
              <w:t>аправления деятельности</w:t>
            </w:r>
          </w:p>
        </w:tc>
        <w:tc>
          <w:tcPr>
            <w:tcW w:w="4538" w:type="dxa"/>
            <w:vMerge w:val="restart"/>
          </w:tcPr>
          <w:p w:rsidR="001A2551" w:rsidRDefault="001A2551">
            <w:pPr>
              <w:pStyle w:val="TableParagraph"/>
              <w:spacing w:before="6"/>
              <w:jc w:val="left"/>
            </w:pPr>
          </w:p>
          <w:p w:rsidR="001A2551" w:rsidRDefault="00E53156">
            <w:pPr>
              <w:pStyle w:val="TableParagraph"/>
              <w:spacing w:before="1"/>
              <w:ind w:left="1014"/>
              <w:jc w:val="left"/>
              <w:rPr>
                <w:b/>
                <w:sz w:val="25"/>
              </w:rPr>
            </w:pPr>
            <w:r>
              <w:rPr>
                <w:b/>
                <w:w w:val="95"/>
                <w:sz w:val="25"/>
              </w:rPr>
              <w:t>Н</w:t>
            </w:r>
            <w:r w:rsidR="00573E71">
              <w:rPr>
                <w:b/>
                <w:w w:val="95"/>
                <w:sz w:val="25"/>
              </w:rPr>
              <w:t>аименование</w:t>
            </w:r>
            <w:r w:rsidR="00573E71">
              <w:rPr>
                <w:b/>
                <w:spacing w:val="32"/>
                <w:sz w:val="25"/>
              </w:rPr>
              <w:t xml:space="preserve"> </w:t>
            </w:r>
            <w:r w:rsidR="00573E71">
              <w:rPr>
                <w:b/>
                <w:spacing w:val="-2"/>
                <w:sz w:val="25"/>
              </w:rPr>
              <w:t>занятий</w:t>
            </w:r>
          </w:p>
        </w:tc>
        <w:tc>
          <w:tcPr>
            <w:tcW w:w="2981" w:type="dxa"/>
          </w:tcPr>
          <w:p w:rsidR="001A2551" w:rsidRDefault="00573E71">
            <w:pPr>
              <w:pStyle w:val="TableParagraph"/>
              <w:spacing w:line="262" w:lineRule="exact"/>
              <w:ind w:left="489" w:right="474"/>
              <w:rPr>
                <w:sz w:val="25"/>
              </w:rPr>
            </w:pPr>
            <w:r>
              <w:rPr>
                <w:sz w:val="25"/>
              </w:rPr>
              <w:t>5-9</w:t>
            </w:r>
            <w:r>
              <w:rPr>
                <w:spacing w:val="-15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классы</w:t>
            </w:r>
          </w:p>
        </w:tc>
      </w:tr>
      <w:tr w:rsidR="001A2551">
        <w:trPr>
          <w:trHeight w:val="545"/>
        </w:trPr>
        <w:tc>
          <w:tcPr>
            <w:tcW w:w="2933" w:type="dxa"/>
            <w:vMerge/>
            <w:tcBorders>
              <w:top w:val="nil"/>
            </w:tcBorders>
          </w:tcPr>
          <w:p w:rsidR="001A2551" w:rsidRDefault="001A2551">
            <w:pPr>
              <w:rPr>
                <w:sz w:val="2"/>
                <w:szCs w:val="2"/>
              </w:rPr>
            </w:pPr>
          </w:p>
        </w:tc>
        <w:tc>
          <w:tcPr>
            <w:tcW w:w="4538" w:type="dxa"/>
            <w:vMerge/>
            <w:tcBorders>
              <w:top w:val="nil"/>
            </w:tcBorders>
          </w:tcPr>
          <w:p w:rsidR="001A2551" w:rsidRDefault="001A2551">
            <w:pPr>
              <w:rPr>
                <w:sz w:val="2"/>
                <w:szCs w:val="2"/>
              </w:rPr>
            </w:pPr>
          </w:p>
        </w:tc>
        <w:tc>
          <w:tcPr>
            <w:tcW w:w="2981" w:type="dxa"/>
          </w:tcPr>
          <w:p w:rsidR="001A2551" w:rsidRDefault="00573E71">
            <w:pPr>
              <w:pStyle w:val="TableParagraph"/>
              <w:spacing w:line="250" w:lineRule="exact"/>
              <w:ind w:left="500" w:right="474"/>
              <w:rPr>
                <w:b/>
                <w:sz w:val="25"/>
              </w:rPr>
            </w:pPr>
            <w:r>
              <w:rPr>
                <w:b/>
                <w:spacing w:val="-2"/>
                <w:w w:val="95"/>
                <w:sz w:val="25"/>
              </w:rPr>
              <w:t>Количество</w:t>
            </w:r>
            <w:r>
              <w:rPr>
                <w:b/>
                <w:spacing w:val="12"/>
                <w:sz w:val="25"/>
              </w:rPr>
              <w:t xml:space="preserve"> </w:t>
            </w:r>
            <w:r>
              <w:rPr>
                <w:b/>
                <w:spacing w:val="-2"/>
                <w:sz w:val="25"/>
              </w:rPr>
              <w:t>часов</w:t>
            </w:r>
          </w:p>
          <w:p w:rsidR="001A2551" w:rsidRDefault="00573E71">
            <w:pPr>
              <w:pStyle w:val="TableParagraph"/>
              <w:spacing w:line="275" w:lineRule="exact"/>
              <w:ind w:left="498" w:right="474"/>
              <w:rPr>
                <w:b/>
                <w:sz w:val="25"/>
              </w:rPr>
            </w:pPr>
            <w:r>
              <w:rPr>
                <w:sz w:val="25"/>
              </w:rPr>
              <w:t>в</w:t>
            </w:r>
            <w:r>
              <w:rPr>
                <w:spacing w:val="2"/>
                <w:sz w:val="25"/>
              </w:rPr>
              <w:t xml:space="preserve"> </w:t>
            </w:r>
            <w:r>
              <w:rPr>
                <w:b/>
                <w:spacing w:val="-2"/>
                <w:sz w:val="25"/>
              </w:rPr>
              <w:t>неделю</w:t>
            </w:r>
          </w:p>
        </w:tc>
      </w:tr>
      <w:tr w:rsidR="001A2551">
        <w:trPr>
          <w:trHeight w:val="272"/>
        </w:trPr>
        <w:tc>
          <w:tcPr>
            <w:tcW w:w="2933" w:type="dxa"/>
            <w:vMerge w:val="restart"/>
          </w:tcPr>
          <w:p w:rsidR="001A2551" w:rsidRDefault="00573E71">
            <w:pPr>
              <w:pStyle w:val="TableParagraph"/>
              <w:spacing w:line="255" w:lineRule="exact"/>
              <w:ind w:left="133"/>
              <w:jc w:val="left"/>
              <w:rPr>
                <w:sz w:val="25"/>
              </w:rPr>
            </w:pPr>
            <w:r>
              <w:rPr>
                <w:w w:val="95"/>
                <w:sz w:val="25"/>
              </w:rPr>
              <w:t>Духовно</w:t>
            </w:r>
            <w:r>
              <w:rPr>
                <w:sz w:val="25"/>
              </w:rPr>
              <w:t xml:space="preserve"> </w:t>
            </w:r>
            <w:r>
              <w:rPr>
                <w:w w:val="95"/>
                <w:sz w:val="25"/>
              </w:rPr>
              <w:t>-</w:t>
            </w:r>
            <w:r>
              <w:rPr>
                <w:spacing w:val="-8"/>
                <w:w w:val="95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нравственное</w:t>
            </w:r>
          </w:p>
        </w:tc>
        <w:tc>
          <w:tcPr>
            <w:tcW w:w="4538" w:type="dxa"/>
          </w:tcPr>
          <w:p w:rsidR="001A2551" w:rsidRDefault="00573E71">
            <w:pPr>
              <w:pStyle w:val="TableParagraph"/>
              <w:spacing w:line="250" w:lineRule="exact"/>
              <w:ind w:left="123"/>
              <w:jc w:val="left"/>
              <w:rPr>
                <w:sz w:val="25"/>
              </w:rPr>
            </w:pPr>
            <w:r>
              <w:rPr>
                <w:w w:val="95"/>
                <w:sz w:val="25"/>
              </w:rPr>
              <w:t>Я</w:t>
            </w:r>
            <w:r>
              <w:rPr>
                <w:spacing w:val="-5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в</w:t>
            </w:r>
            <w:r>
              <w:rPr>
                <w:spacing w:val="-5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мире,</w:t>
            </w:r>
            <w:r>
              <w:rPr>
                <w:spacing w:val="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мире</w:t>
            </w:r>
            <w:r>
              <w:rPr>
                <w:sz w:val="25"/>
              </w:rPr>
              <w:t xml:space="preserve"> </w:t>
            </w:r>
            <w:r>
              <w:rPr>
                <w:w w:val="95"/>
                <w:sz w:val="25"/>
              </w:rPr>
              <w:t>во</w:t>
            </w:r>
            <w:r>
              <w:rPr>
                <w:spacing w:val="-1"/>
                <w:w w:val="95"/>
                <w:sz w:val="25"/>
              </w:rPr>
              <w:t xml:space="preserve"> </w:t>
            </w:r>
            <w:r>
              <w:rPr>
                <w:spacing w:val="-4"/>
                <w:w w:val="95"/>
                <w:sz w:val="25"/>
              </w:rPr>
              <w:t>мне.</w:t>
            </w:r>
          </w:p>
        </w:tc>
        <w:tc>
          <w:tcPr>
            <w:tcW w:w="2981" w:type="dxa"/>
          </w:tcPr>
          <w:p w:rsidR="001A2551" w:rsidRDefault="00573E71">
            <w:pPr>
              <w:pStyle w:val="TableParagraph"/>
              <w:spacing w:line="250" w:lineRule="exact"/>
              <w:ind w:left="37"/>
              <w:rPr>
                <w:sz w:val="25"/>
              </w:rPr>
            </w:pPr>
            <w:r>
              <w:rPr>
                <w:w w:val="92"/>
                <w:sz w:val="25"/>
              </w:rPr>
              <w:t>1</w:t>
            </w:r>
          </w:p>
        </w:tc>
      </w:tr>
      <w:tr w:rsidR="001A2551">
        <w:trPr>
          <w:trHeight w:val="823"/>
        </w:trPr>
        <w:tc>
          <w:tcPr>
            <w:tcW w:w="2933" w:type="dxa"/>
            <w:vMerge/>
            <w:tcBorders>
              <w:top w:val="nil"/>
            </w:tcBorders>
          </w:tcPr>
          <w:p w:rsidR="001A2551" w:rsidRDefault="001A2551">
            <w:pPr>
              <w:rPr>
                <w:sz w:val="2"/>
                <w:szCs w:val="2"/>
              </w:rPr>
            </w:pPr>
          </w:p>
        </w:tc>
        <w:tc>
          <w:tcPr>
            <w:tcW w:w="4538" w:type="dxa"/>
          </w:tcPr>
          <w:p w:rsidR="001A2551" w:rsidRDefault="00573E71">
            <w:pPr>
              <w:pStyle w:val="TableParagraph"/>
              <w:tabs>
                <w:tab w:val="left" w:pos="1304"/>
                <w:tab w:val="left" w:pos="3442"/>
              </w:tabs>
              <w:spacing w:line="241" w:lineRule="exact"/>
              <w:ind w:left="119"/>
              <w:jc w:val="left"/>
              <w:rPr>
                <w:sz w:val="25"/>
              </w:rPr>
            </w:pPr>
            <w:r>
              <w:rPr>
                <w:spacing w:val="-2"/>
                <w:sz w:val="25"/>
              </w:rPr>
              <w:t>Школа</w:t>
            </w:r>
            <w:r>
              <w:rPr>
                <w:sz w:val="25"/>
              </w:rPr>
              <w:tab/>
            </w:r>
            <w:r>
              <w:rPr>
                <w:spacing w:val="-2"/>
                <w:sz w:val="25"/>
              </w:rPr>
              <w:t>нравственности:</w:t>
            </w:r>
            <w:r>
              <w:rPr>
                <w:sz w:val="25"/>
              </w:rPr>
              <w:tab/>
            </w:r>
            <w:r>
              <w:rPr>
                <w:spacing w:val="-2"/>
                <w:sz w:val="25"/>
              </w:rPr>
              <w:t>Критерии</w:t>
            </w:r>
          </w:p>
          <w:p w:rsidR="001A2551" w:rsidRDefault="00573E71">
            <w:pPr>
              <w:pStyle w:val="TableParagraph"/>
              <w:spacing w:before="2" w:line="232" w:lineRule="auto"/>
              <w:ind w:left="190" w:right="2388" w:hanging="60"/>
              <w:jc w:val="left"/>
              <w:rPr>
                <w:sz w:val="25"/>
              </w:rPr>
            </w:pPr>
            <w:r>
              <w:rPr>
                <w:spacing w:val="-2"/>
                <w:sz w:val="25"/>
              </w:rPr>
              <w:t xml:space="preserve">поведения. </w:t>
            </w:r>
            <w:r>
              <w:rPr>
                <w:w w:val="95"/>
                <w:sz w:val="25"/>
              </w:rPr>
              <w:t>Духовное</w:t>
            </w:r>
            <w:r>
              <w:rPr>
                <w:spacing w:val="-13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здоровье</w:t>
            </w:r>
          </w:p>
        </w:tc>
        <w:tc>
          <w:tcPr>
            <w:tcW w:w="2981" w:type="dxa"/>
          </w:tcPr>
          <w:p w:rsidR="001A2551" w:rsidRDefault="00573E71">
            <w:pPr>
              <w:pStyle w:val="TableParagraph"/>
              <w:spacing w:line="245" w:lineRule="exact"/>
              <w:ind w:left="37"/>
              <w:rPr>
                <w:sz w:val="25"/>
              </w:rPr>
            </w:pPr>
            <w:r>
              <w:rPr>
                <w:w w:val="92"/>
                <w:sz w:val="25"/>
              </w:rPr>
              <w:t>1</w:t>
            </w:r>
          </w:p>
        </w:tc>
      </w:tr>
      <w:tr w:rsidR="001A2551">
        <w:trPr>
          <w:trHeight w:val="267"/>
        </w:trPr>
        <w:tc>
          <w:tcPr>
            <w:tcW w:w="2933" w:type="dxa"/>
            <w:vMerge/>
            <w:tcBorders>
              <w:top w:val="nil"/>
            </w:tcBorders>
          </w:tcPr>
          <w:p w:rsidR="001A2551" w:rsidRDefault="001A2551">
            <w:pPr>
              <w:rPr>
                <w:sz w:val="2"/>
                <w:szCs w:val="2"/>
              </w:rPr>
            </w:pPr>
          </w:p>
        </w:tc>
        <w:tc>
          <w:tcPr>
            <w:tcW w:w="4538" w:type="dxa"/>
          </w:tcPr>
          <w:p w:rsidR="001A2551" w:rsidRDefault="00573E71">
            <w:pPr>
              <w:pStyle w:val="TableParagraph"/>
              <w:spacing w:line="245" w:lineRule="exact"/>
              <w:ind w:left="122"/>
              <w:jc w:val="left"/>
              <w:rPr>
                <w:sz w:val="25"/>
              </w:rPr>
            </w:pPr>
            <w:r>
              <w:rPr>
                <w:sz w:val="25"/>
              </w:rPr>
              <w:t>Мы</w:t>
            </w:r>
            <w:r>
              <w:rPr>
                <w:spacing w:val="-14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патриоты</w:t>
            </w:r>
          </w:p>
        </w:tc>
        <w:tc>
          <w:tcPr>
            <w:tcW w:w="2981" w:type="dxa"/>
          </w:tcPr>
          <w:p w:rsidR="001A2551" w:rsidRDefault="00573E71">
            <w:pPr>
              <w:pStyle w:val="TableParagraph"/>
              <w:spacing w:line="245" w:lineRule="exact"/>
              <w:ind w:left="37"/>
              <w:rPr>
                <w:sz w:val="25"/>
              </w:rPr>
            </w:pPr>
            <w:r>
              <w:rPr>
                <w:w w:val="92"/>
                <w:sz w:val="25"/>
              </w:rPr>
              <w:t>1</w:t>
            </w:r>
          </w:p>
        </w:tc>
      </w:tr>
      <w:tr w:rsidR="001A2551">
        <w:trPr>
          <w:trHeight w:val="272"/>
        </w:trPr>
        <w:tc>
          <w:tcPr>
            <w:tcW w:w="2933" w:type="dxa"/>
            <w:vMerge/>
            <w:tcBorders>
              <w:top w:val="nil"/>
            </w:tcBorders>
          </w:tcPr>
          <w:p w:rsidR="001A2551" w:rsidRDefault="001A2551">
            <w:pPr>
              <w:rPr>
                <w:sz w:val="2"/>
                <w:szCs w:val="2"/>
              </w:rPr>
            </w:pPr>
          </w:p>
        </w:tc>
        <w:tc>
          <w:tcPr>
            <w:tcW w:w="4538" w:type="dxa"/>
          </w:tcPr>
          <w:p w:rsidR="001A2551" w:rsidRDefault="00573E71">
            <w:pPr>
              <w:pStyle w:val="TableParagraph"/>
              <w:spacing w:line="253" w:lineRule="exact"/>
              <w:ind w:left="127"/>
              <w:jc w:val="left"/>
              <w:rPr>
                <w:sz w:val="25"/>
              </w:rPr>
            </w:pPr>
            <w:r>
              <w:rPr>
                <w:w w:val="95"/>
                <w:sz w:val="25"/>
              </w:rPr>
              <w:t>Дорогою</w:t>
            </w:r>
            <w:r>
              <w:rPr>
                <w:spacing w:val="-4"/>
                <w:w w:val="95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добра</w:t>
            </w:r>
          </w:p>
        </w:tc>
        <w:tc>
          <w:tcPr>
            <w:tcW w:w="2981" w:type="dxa"/>
          </w:tcPr>
          <w:p w:rsidR="001A2551" w:rsidRDefault="00573E71">
            <w:pPr>
              <w:pStyle w:val="TableParagraph"/>
              <w:spacing w:line="250" w:lineRule="exact"/>
              <w:ind w:left="37"/>
              <w:rPr>
                <w:sz w:val="25"/>
              </w:rPr>
            </w:pPr>
            <w:r>
              <w:rPr>
                <w:w w:val="92"/>
                <w:sz w:val="25"/>
              </w:rPr>
              <w:t>1</w:t>
            </w:r>
          </w:p>
        </w:tc>
      </w:tr>
      <w:tr w:rsidR="001A2551">
        <w:trPr>
          <w:trHeight w:val="267"/>
        </w:trPr>
        <w:tc>
          <w:tcPr>
            <w:tcW w:w="2933" w:type="dxa"/>
            <w:vMerge/>
            <w:tcBorders>
              <w:top w:val="nil"/>
            </w:tcBorders>
          </w:tcPr>
          <w:p w:rsidR="001A2551" w:rsidRDefault="001A2551">
            <w:pPr>
              <w:rPr>
                <w:sz w:val="2"/>
                <w:szCs w:val="2"/>
              </w:rPr>
            </w:pPr>
          </w:p>
        </w:tc>
        <w:tc>
          <w:tcPr>
            <w:tcW w:w="4538" w:type="dxa"/>
          </w:tcPr>
          <w:p w:rsidR="001A2551" w:rsidRDefault="00573E71">
            <w:pPr>
              <w:pStyle w:val="TableParagraph"/>
              <w:spacing w:line="245" w:lineRule="exact"/>
              <w:ind w:left="126"/>
              <w:jc w:val="left"/>
              <w:rPr>
                <w:sz w:val="25"/>
              </w:rPr>
            </w:pPr>
            <w:r>
              <w:rPr>
                <w:spacing w:val="-2"/>
                <w:sz w:val="25"/>
              </w:rPr>
              <w:t>Форпост</w:t>
            </w:r>
          </w:p>
        </w:tc>
        <w:tc>
          <w:tcPr>
            <w:tcW w:w="2981" w:type="dxa"/>
          </w:tcPr>
          <w:p w:rsidR="001A2551" w:rsidRDefault="00573E71">
            <w:pPr>
              <w:pStyle w:val="TableParagraph"/>
              <w:spacing w:line="245" w:lineRule="exact"/>
              <w:ind w:left="37"/>
              <w:rPr>
                <w:sz w:val="25"/>
              </w:rPr>
            </w:pPr>
            <w:r>
              <w:rPr>
                <w:w w:val="92"/>
                <w:sz w:val="25"/>
              </w:rPr>
              <w:t>1</w:t>
            </w:r>
          </w:p>
        </w:tc>
      </w:tr>
      <w:tr w:rsidR="001A2551">
        <w:trPr>
          <w:trHeight w:val="272"/>
        </w:trPr>
        <w:tc>
          <w:tcPr>
            <w:tcW w:w="2933" w:type="dxa"/>
            <w:vMerge/>
            <w:tcBorders>
              <w:top w:val="nil"/>
            </w:tcBorders>
          </w:tcPr>
          <w:p w:rsidR="001A2551" w:rsidRDefault="001A2551">
            <w:pPr>
              <w:rPr>
                <w:sz w:val="2"/>
                <w:szCs w:val="2"/>
              </w:rPr>
            </w:pPr>
          </w:p>
        </w:tc>
        <w:tc>
          <w:tcPr>
            <w:tcW w:w="4538" w:type="dxa"/>
          </w:tcPr>
          <w:p w:rsidR="001A2551" w:rsidRDefault="00573E71">
            <w:pPr>
              <w:pStyle w:val="TableParagraph"/>
              <w:spacing w:line="250" w:lineRule="exact"/>
              <w:ind w:left="121"/>
              <w:jc w:val="left"/>
              <w:rPr>
                <w:sz w:val="25"/>
              </w:rPr>
            </w:pPr>
            <w:r>
              <w:rPr>
                <w:w w:val="95"/>
                <w:sz w:val="25"/>
              </w:rPr>
              <w:t>Пушкинское</w:t>
            </w:r>
            <w:r>
              <w:rPr>
                <w:spacing w:val="-5"/>
                <w:w w:val="95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Лукоморье</w:t>
            </w:r>
          </w:p>
        </w:tc>
        <w:tc>
          <w:tcPr>
            <w:tcW w:w="2981" w:type="dxa"/>
          </w:tcPr>
          <w:p w:rsidR="001A2551" w:rsidRDefault="00573E71">
            <w:pPr>
              <w:pStyle w:val="TableParagraph"/>
              <w:spacing w:line="250" w:lineRule="exact"/>
              <w:ind w:left="37"/>
              <w:rPr>
                <w:sz w:val="25"/>
              </w:rPr>
            </w:pPr>
            <w:r>
              <w:rPr>
                <w:w w:val="92"/>
                <w:sz w:val="25"/>
              </w:rPr>
              <w:t>1</w:t>
            </w:r>
          </w:p>
        </w:tc>
      </w:tr>
      <w:tr w:rsidR="001A2551">
        <w:trPr>
          <w:trHeight w:val="272"/>
        </w:trPr>
        <w:tc>
          <w:tcPr>
            <w:tcW w:w="2933" w:type="dxa"/>
            <w:vMerge/>
            <w:tcBorders>
              <w:top w:val="nil"/>
            </w:tcBorders>
          </w:tcPr>
          <w:p w:rsidR="001A2551" w:rsidRDefault="001A2551">
            <w:pPr>
              <w:rPr>
                <w:sz w:val="2"/>
                <w:szCs w:val="2"/>
              </w:rPr>
            </w:pPr>
          </w:p>
        </w:tc>
        <w:tc>
          <w:tcPr>
            <w:tcW w:w="4538" w:type="dxa"/>
          </w:tcPr>
          <w:p w:rsidR="001A2551" w:rsidRDefault="00573E71">
            <w:pPr>
              <w:pStyle w:val="TableParagraph"/>
              <w:spacing w:line="250" w:lineRule="exact"/>
              <w:ind w:left="129"/>
              <w:jc w:val="left"/>
              <w:rPr>
                <w:sz w:val="25"/>
              </w:rPr>
            </w:pPr>
            <w:r>
              <w:rPr>
                <w:w w:val="95"/>
                <w:sz w:val="25"/>
              </w:rPr>
              <w:t>Азбука</w:t>
            </w:r>
            <w:r>
              <w:rPr>
                <w:spacing w:val="-6"/>
                <w:w w:val="95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нравственности</w:t>
            </w:r>
          </w:p>
        </w:tc>
        <w:tc>
          <w:tcPr>
            <w:tcW w:w="2981" w:type="dxa"/>
          </w:tcPr>
          <w:p w:rsidR="001A2551" w:rsidRDefault="00573E71">
            <w:pPr>
              <w:pStyle w:val="TableParagraph"/>
              <w:spacing w:line="245" w:lineRule="exact"/>
              <w:ind w:left="37"/>
              <w:rPr>
                <w:sz w:val="25"/>
              </w:rPr>
            </w:pPr>
            <w:r>
              <w:rPr>
                <w:w w:val="92"/>
                <w:sz w:val="25"/>
              </w:rPr>
              <w:t>1</w:t>
            </w:r>
          </w:p>
        </w:tc>
      </w:tr>
      <w:tr w:rsidR="001A2551">
        <w:trPr>
          <w:trHeight w:val="267"/>
        </w:trPr>
        <w:tc>
          <w:tcPr>
            <w:tcW w:w="2933" w:type="dxa"/>
            <w:vMerge/>
            <w:tcBorders>
              <w:top w:val="nil"/>
            </w:tcBorders>
          </w:tcPr>
          <w:p w:rsidR="001A2551" w:rsidRDefault="001A2551">
            <w:pPr>
              <w:rPr>
                <w:sz w:val="2"/>
                <w:szCs w:val="2"/>
              </w:rPr>
            </w:pPr>
          </w:p>
        </w:tc>
        <w:tc>
          <w:tcPr>
            <w:tcW w:w="4538" w:type="dxa"/>
          </w:tcPr>
          <w:p w:rsidR="001A2551" w:rsidRDefault="00573E71">
            <w:pPr>
              <w:pStyle w:val="TableParagraph"/>
              <w:spacing w:line="245" w:lineRule="exact"/>
              <w:ind w:left="122"/>
              <w:jc w:val="left"/>
              <w:rPr>
                <w:sz w:val="25"/>
              </w:rPr>
            </w:pPr>
            <w:r>
              <w:rPr>
                <w:w w:val="95"/>
                <w:sz w:val="25"/>
              </w:rPr>
              <w:t>Мир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человека</w:t>
            </w:r>
          </w:p>
        </w:tc>
        <w:tc>
          <w:tcPr>
            <w:tcW w:w="2981" w:type="dxa"/>
          </w:tcPr>
          <w:p w:rsidR="001A2551" w:rsidRDefault="001A2551">
            <w:pPr>
              <w:pStyle w:val="TableParagraph"/>
              <w:jc w:val="left"/>
              <w:rPr>
                <w:sz w:val="18"/>
              </w:rPr>
            </w:pPr>
          </w:p>
        </w:tc>
      </w:tr>
      <w:tr w:rsidR="001A2551">
        <w:trPr>
          <w:trHeight w:val="818"/>
        </w:trPr>
        <w:tc>
          <w:tcPr>
            <w:tcW w:w="2933" w:type="dxa"/>
            <w:vMerge w:val="restart"/>
          </w:tcPr>
          <w:p w:rsidR="001A2551" w:rsidRDefault="00573E71">
            <w:pPr>
              <w:pStyle w:val="TableParagraph"/>
              <w:spacing w:line="250" w:lineRule="exact"/>
              <w:ind w:left="131"/>
              <w:jc w:val="left"/>
              <w:rPr>
                <w:sz w:val="25"/>
              </w:rPr>
            </w:pPr>
            <w:r>
              <w:rPr>
                <w:spacing w:val="-2"/>
                <w:sz w:val="25"/>
              </w:rPr>
              <w:t>Социальное</w:t>
            </w:r>
          </w:p>
        </w:tc>
        <w:tc>
          <w:tcPr>
            <w:tcW w:w="4538" w:type="dxa"/>
          </w:tcPr>
          <w:p w:rsidR="001A2551" w:rsidRDefault="00573E71">
            <w:pPr>
              <w:pStyle w:val="TableParagraph"/>
              <w:tabs>
                <w:tab w:val="left" w:pos="1931"/>
                <w:tab w:val="left" w:pos="3579"/>
              </w:tabs>
              <w:spacing w:line="241" w:lineRule="exact"/>
              <w:ind w:left="137"/>
              <w:jc w:val="left"/>
              <w:rPr>
                <w:sz w:val="25"/>
              </w:rPr>
            </w:pPr>
            <w:r>
              <w:rPr>
                <w:spacing w:val="-2"/>
                <w:sz w:val="25"/>
              </w:rPr>
              <w:t>«Играем,</w:t>
            </w:r>
            <w:r>
              <w:rPr>
                <w:sz w:val="25"/>
              </w:rPr>
              <w:tab/>
            </w:r>
            <w:r>
              <w:rPr>
                <w:spacing w:val="-2"/>
                <w:sz w:val="25"/>
              </w:rPr>
              <w:t>учимся,</w:t>
            </w:r>
            <w:r>
              <w:rPr>
                <w:sz w:val="25"/>
              </w:rPr>
              <w:tab/>
            </w:r>
            <w:r>
              <w:rPr>
                <w:spacing w:val="-2"/>
                <w:sz w:val="25"/>
              </w:rPr>
              <w:t>творим»</w:t>
            </w:r>
          </w:p>
          <w:p w:rsidR="001A2551" w:rsidRDefault="00573E71">
            <w:pPr>
              <w:pStyle w:val="TableParagraph"/>
              <w:tabs>
                <w:tab w:val="left" w:pos="2104"/>
                <w:tab w:val="left" w:pos="2465"/>
                <w:tab w:val="left" w:pos="3728"/>
              </w:tabs>
              <w:spacing w:before="2" w:line="278" w:lineRule="exact"/>
              <w:ind w:left="132" w:right="100" w:hanging="7"/>
              <w:jc w:val="left"/>
              <w:rPr>
                <w:sz w:val="25"/>
              </w:rPr>
            </w:pPr>
            <w:r>
              <w:rPr>
                <w:spacing w:val="-2"/>
                <w:sz w:val="25"/>
              </w:rPr>
              <w:t>(индивидуальная</w:t>
            </w:r>
            <w:r>
              <w:rPr>
                <w:sz w:val="25"/>
              </w:rPr>
              <w:tab/>
            </w:r>
            <w:r>
              <w:rPr>
                <w:spacing w:val="-10"/>
                <w:sz w:val="25"/>
              </w:rPr>
              <w:t>и</w:t>
            </w:r>
            <w:r>
              <w:rPr>
                <w:sz w:val="25"/>
              </w:rPr>
              <w:tab/>
            </w:r>
            <w:r>
              <w:rPr>
                <w:spacing w:val="-2"/>
                <w:sz w:val="25"/>
              </w:rPr>
              <w:t>групповая</w:t>
            </w:r>
            <w:r>
              <w:rPr>
                <w:sz w:val="25"/>
              </w:rPr>
              <w:tab/>
            </w:r>
            <w:r>
              <w:rPr>
                <w:spacing w:val="-4"/>
                <w:w w:val="95"/>
                <w:sz w:val="25"/>
              </w:rPr>
              <w:t xml:space="preserve">формы </w:t>
            </w:r>
            <w:r>
              <w:rPr>
                <w:sz w:val="25"/>
              </w:rPr>
              <w:t>работы психолога)</w:t>
            </w:r>
          </w:p>
        </w:tc>
        <w:tc>
          <w:tcPr>
            <w:tcW w:w="2981" w:type="dxa"/>
          </w:tcPr>
          <w:p w:rsidR="001A2551" w:rsidRDefault="00573E71">
            <w:pPr>
              <w:pStyle w:val="TableParagraph"/>
              <w:spacing w:line="245" w:lineRule="exact"/>
              <w:ind w:left="37"/>
              <w:rPr>
                <w:sz w:val="25"/>
              </w:rPr>
            </w:pPr>
            <w:r>
              <w:rPr>
                <w:w w:val="92"/>
                <w:sz w:val="25"/>
              </w:rPr>
              <w:t>1</w:t>
            </w:r>
          </w:p>
        </w:tc>
      </w:tr>
      <w:tr w:rsidR="001A2551">
        <w:trPr>
          <w:trHeight w:val="277"/>
        </w:trPr>
        <w:tc>
          <w:tcPr>
            <w:tcW w:w="2933" w:type="dxa"/>
            <w:vMerge/>
            <w:tcBorders>
              <w:top w:val="nil"/>
            </w:tcBorders>
          </w:tcPr>
          <w:p w:rsidR="001A2551" w:rsidRDefault="001A2551">
            <w:pPr>
              <w:rPr>
                <w:sz w:val="2"/>
                <w:szCs w:val="2"/>
              </w:rPr>
            </w:pPr>
          </w:p>
        </w:tc>
        <w:tc>
          <w:tcPr>
            <w:tcW w:w="4538" w:type="dxa"/>
          </w:tcPr>
          <w:p w:rsidR="001A2551" w:rsidRDefault="00573E71">
            <w:pPr>
              <w:pStyle w:val="TableParagraph"/>
              <w:spacing w:line="255" w:lineRule="exact"/>
              <w:ind w:left="129"/>
              <w:jc w:val="left"/>
              <w:rPr>
                <w:sz w:val="25"/>
              </w:rPr>
            </w:pPr>
            <w:r>
              <w:rPr>
                <w:w w:val="95"/>
                <w:sz w:val="25"/>
              </w:rPr>
              <w:t>Азбука</w:t>
            </w:r>
            <w:r>
              <w:rPr>
                <w:spacing w:val="-10"/>
                <w:w w:val="95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безопасности</w:t>
            </w:r>
          </w:p>
        </w:tc>
        <w:tc>
          <w:tcPr>
            <w:tcW w:w="2981" w:type="dxa"/>
          </w:tcPr>
          <w:p w:rsidR="001A2551" w:rsidRDefault="00573E71">
            <w:pPr>
              <w:pStyle w:val="TableParagraph"/>
              <w:spacing w:line="250" w:lineRule="exact"/>
              <w:ind w:left="37"/>
              <w:rPr>
                <w:sz w:val="25"/>
              </w:rPr>
            </w:pPr>
            <w:r>
              <w:rPr>
                <w:w w:val="92"/>
                <w:sz w:val="25"/>
              </w:rPr>
              <w:t>1</w:t>
            </w:r>
          </w:p>
        </w:tc>
      </w:tr>
      <w:tr w:rsidR="001A2551">
        <w:trPr>
          <w:trHeight w:val="267"/>
        </w:trPr>
        <w:tc>
          <w:tcPr>
            <w:tcW w:w="2933" w:type="dxa"/>
            <w:vMerge/>
            <w:tcBorders>
              <w:top w:val="nil"/>
            </w:tcBorders>
          </w:tcPr>
          <w:p w:rsidR="001A2551" w:rsidRDefault="001A2551">
            <w:pPr>
              <w:rPr>
                <w:sz w:val="2"/>
                <w:szCs w:val="2"/>
              </w:rPr>
            </w:pPr>
          </w:p>
        </w:tc>
        <w:tc>
          <w:tcPr>
            <w:tcW w:w="4538" w:type="dxa"/>
          </w:tcPr>
          <w:p w:rsidR="001A2551" w:rsidRDefault="00573E71">
            <w:pPr>
              <w:pStyle w:val="TableParagraph"/>
              <w:spacing w:line="245" w:lineRule="exact"/>
              <w:ind w:left="122"/>
              <w:jc w:val="left"/>
              <w:rPr>
                <w:sz w:val="25"/>
              </w:rPr>
            </w:pPr>
            <w:r>
              <w:rPr>
                <w:w w:val="95"/>
                <w:sz w:val="25"/>
              </w:rPr>
              <w:t>Мир,</w:t>
            </w:r>
            <w:r>
              <w:rPr>
                <w:spacing w:val="3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в</w:t>
            </w:r>
            <w:r>
              <w:rPr>
                <w:spacing w:val="-4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котором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я</w:t>
            </w:r>
            <w:r>
              <w:rPr>
                <w:spacing w:val="-3"/>
                <w:w w:val="95"/>
                <w:sz w:val="25"/>
              </w:rPr>
              <w:t xml:space="preserve"> </w:t>
            </w:r>
            <w:r>
              <w:rPr>
                <w:spacing w:val="-4"/>
                <w:w w:val="95"/>
                <w:sz w:val="25"/>
              </w:rPr>
              <w:t>живу</w:t>
            </w:r>
          </w:p>
        </w:tc>
        <w:tc>
          <w:tcPr>
            <w:tcW w:w="2981" w:type="dxa"/>
          </w:tcPr>
          <w:p w:rsidR="001A2551" w:rsidRDefault="00573E71">
            <w:pPr>
              <w:pStyle w:val="TableParagraph"/>
              <w:spacing w:line="245" w:lineRule="exact"/>
              <w:ind w:left="37"/>
              <w:rPr>
                <w:sz w:val="25"/>
              </w:rPr>
            </w:pPr>
            <w:r>
              <w:rPr>
                <w:w w:val="92"/>
                <w:sz w:val="25"/>
              </w:rPr>
              <w:t>1</w:t>
            </w:r>
          </w:p>
        </w:tc>
      </w:tr>
      <w:tr w:rsidR="001A2551">
        <w:trPr>
          <w:trHeight w:val="272"/>
        </w:trPr>
        <w:tc>
          <w:tcPr>
            <w:tcW w:w="2933" w:type="dxa"/>
            <w:vMerge/>
            <w:tcBorders>
              <w:top w:val="nil"/>
            </w:tcBorders>
          </w:tcPr>
          <w:p w:rsidR="001A2551" w:rsidRDefault="001A2551">
            <w:pPr>
              <w:rPr>
                <w:sz w:val="2"/>
                <w:szCs w:val="2"/>
              </w:rPr>
            </w:pPr>
          </w:p>
        </w:tc>
        <w:tc>
          <w:tcPr>
            <w:tcW w:w="4538" w:type="dxa"/>
          </w:tcPr>
          <w:p w:rsidR="001A2551" w:rsidRDefault="00573E71">
            <w:pPr>
              <w:pStyle w:val="TableParagraph"/>
              <w:spacing w:line="245" w:lineRule="exact"/>
              <w:ind w:left="127"/>
              <w:jc w:val="left"/>
              <w:rPr>
                <w:sz w:val="25"/>
              </w:rPr>
            </w:pPr>
            <w:r>
              <w:rPr>
                <w:w w:val="95"/>
                <w:sz w:val="25"/>
              </w:rPr>
              <w:t>Дружина</w:t>
            </w:r>
            <w:r>
              <w:rPr>
                <w:spacing w:val="-6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юных</w:t>
            </w:r>
            <w:r>
              <w:rPr>
                <w:spacing w:val="-2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пожарных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-</w:t>
            </w:r>
            <w:r>
              <w:rPr>
                <w:spacing w:val="-13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Команда</w:t>
            </w:r>
            <w:r>
              <w:rPr>
                <w:spacing w:val="-2"/>
                <w:w w:val="95"/>
                <w:sz w:val="25"/>
              </w:rPr>
              <w:t xml:space="preserve"> </w:t>
            </w:r>
            <w:r>
              <w:rPr>
                <w:spacing w:val="-5"/>
                <w:w w:val="95"/>
                <w:sz w:val="25"/>
              </w:rPr>
              <w:t>112</w:t>
            </w:r>
          </w:p>
        </w:tc>
        <w:tc>
          <w:tcPr>
            <w:tcW w:w="2981" w:type="dxa"/>
          </w:tcPr>
          <w:p w:rsidR="001A2551" w:rsidRDefault="00573E71">
            <w:pPr>
              <w:pStyle w:val="TableParagraph"/>
              <w:spacing w:line="245" w:lineRule="exact"/>
              <w:ind w:left="37"/>
              <w:rPr>
                <w:sz w:val="25"/>
              </w:rPr>
            </w:pPr>
            <w:r>
              <w:rPr>
                <w:w w:val="92"/>
                <w:sz w:val="25"/>
              </w:rPr>
              <w:t>1</w:t>
            </w:r>
          </w:p>
        </w:tc>
      </w:tr>
      <w:tr w:rsidR="001A2551">
        <w:trPr>
          <w:trHeight w:val="272"/>
        </w:trPr>
        <w:tc>
          <w:tcPr>
            <w:tcW w:w="2933" w:type="dxa"/>
            <w:vMerge/>
            <w:tcBorders>
              <w:top w:val="nil"/>
            </w:tcBorders>
          </w:tcPr>
          <w:p w:rsidR="001A2551" w:rsidRDefault="001A2551">
            <w:pPr>
              <w:rPr>
                <w:sz w:val="2"/>
                <w:szCs w:val="2"/>
              </w:rPr>
            </w:pPr>
          </w:p>
        </w:tc>
        <w:tc>
          <w:tcPr>
            <w:tcW w:w="4538" w:type="dxa"/>
          </w:tcPr>
          <w:p w:rsidR="001A2551" w:rsidRDefault="00573E71">
            <w:pPr>
              <w:pStyle w:val="TableParagraph"/>
              <w:spacing w:line="245" w:lineRule="exact"/>
              <w:ind w:left="122"/>
              <w:jc w:val="left"/>
              <w:rPr>
                <w:sz w:val="25"/>
              </w:rPr>
            </w:pPr>
            <w:r>
              <w:rPr>
                <w:w w:val="95"/>
                <w:sz w:val="25"/>
              </w:rPr>
              <w:t>Мир</w:t>
            </w:r>
            <w:r>
              <w:rPr>
                <w:spacing w:val="-3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вокруг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spacing w:val="-5"/>
                <w:w w:val="95"/>
                <w:sz w:val="25"/>
              </w:rPr>
              <w:t>нас</w:t>
            </w:r>
          </w:p>
        </w:tc>
        <w:tc>
          <w:tcPr>
            <w:tcW w:w="2981" w:type="dxa"/>
          </w:tcPr>
          <w:p w:rsidR="001A2551" w:rsidRDefault="00573E71">
            <w:pPr>
              <w:pStyle w:val="TableParagraph"/>
              <w:spacing w:line="245" w:lineRule="exact"/>
              <w:ind w:left="37"/>
              <w:rPr>
                <w:sz w:val="25"/>
              </w:rPr>
            </w:pPr>
            <w:r>
              <w:rPr>
                <w:w w:val="92"/>
                <w:sz w:val="25"/>
              </w:rPr>
              <w:t>1</w:t>
            </w:r>
          </w:p>
        </w:tc>
      </w:tr>
      <w:tr w:rsidR="001A2551">
        <w:trPr>
          <w:trHeight w:val="267"/>
        </w:trPr>
        <w:tc>
          <w:tcPr>
            <w:tcW w:w="2933" w:type="dxa"/>
            <w:vMerge/>
            <w:tcBorders>
              <w:top w:val="nil"/>
            </w:tcBorders>
          </w:tcPr>
          <w:p w:rsidR="001A2551" w:rsidRDefault="001A2551">
            <w:pPr>
              <w:rPr>
                <w:sz w:val="2"/>
                <w:szCs w:val="2"/>
              </w:rPr>
            </w:pPr>
          </w:p>
        </w:tc>
        <w:tc>
          <w:tcPr>
            <w:tcW w:w="4538" w:type="dxa"/>
          </w:tcPr>
          <w:p w:rsidR="001A2551" w:rsidRDefault="00573E71">
            <w:pPr>
              <w:pStyle w:val="TableParagraph"/>
              <w:spacing w:line="245" w:lineRule="exact"/>
              <w:ind w:left="127"/>
              <w:jc w:val="left"/>
              <w:rPr>
                <w:sz w:val="25"/>
              </w:rPr>
            </w:pPr>
            <w:r>
              <w:rPr>
                <w:w w:val="95"/>
                <w:sz w:val="25"/>
              </w:rPr>
              <w:t>Основы</w:t>
            </w:r>
            <w:r>
              <w:rPr>
                <w:spacing w:val="-2"/>
                <w:w w:val="95"/>
                <w:sz w:val="25"/>
              </w:rPr>
              <w:t xml:space="preserve"> лидерства</w:t>
            </w:r>
          </w:p>
        </w:tc>
        <w:tc>
          <w:tcPr>
            <w:tcW w:w="2981" w:type="dxa"/>
          </w:tcPr>
          <w:p w:rsidR="001A2551" w:rsidRDefault="00573E71">
            <w:pPr>
              <w:pStyle w:val="TableParagraph"/>
              <w:spacing w:line="241" w:lineRule="exact"/>
              <w:ind w:left="37"/>
              <w:rPr>
                <w:sz w:val="25"/>
              </w:rPr>
            </w:pPr>
            <w:r>
              <w:rPr>
                <w:w w:val="92"/>
                <w:sz w:val="25"/>
              </w:rPr>
              <w:t>1</w:t>
            </w:r>
          </w:p>
        </w:tc>
      </w:tr>
      <w:tr w:rsidR="001A2551">
        <w:trPr>
          <w:trHeight w:val="272"/>
        </w:trPr>
        <w:tc>
          <w:tcPr>
            <w:tcW w:w="2933" w:type="dxa"/>
            <w:vMerge/>
            <w:tcBorders>
              <w:top w:val="nil"/>
            </w:tcBorders>
          </w:tcPr>
          <w:p w:rsidR="001A2551" w:rsidRDefault="001A2551">
            <w:pPr>
              <w:rPr>
                <w:sz w:val="2"/>
                <w:szCs w:val="2"/>
              </w:rPr>
            </w:pPr>
          </w:p>
        </w:tc>
        <w:tc>
          <w:tcPr>
            <w:tcW w:w="4538" w:type="dxa"/>
          </w:tcPr>
          <w:p w:rsidR="001A2551" w:rsidRDefault="00573E71">
            <w:pPr>
              <w:pStyle w:val="TableParagraph"/>
              <w:spacing w:line="250" w:lineRule="exact"/>
              <w:ind w:left="122"/>
              <w:jc w:val="left"/>
              <w:rPr>
                <w:sz w:val="25"/>
              </w:rPr>
            </w:pPr>
            <w:r>
              <w:rPr>
                <w:w w:val="95"/>
                <w:sz w:val="25"/>
              </w:rPr>
              <w:t>Ваш</w:t>
            </w:r>
            <w:r>
              <w:rPr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выбор</w:t>
            </w:r>
          </w:p>
        </w:tc>
        <w:tc>
          <w:tcPr>
            <w:tcW w:w="2981" w:type="dxa"/>
          </w:tcPr>
          <w:p w:rsidR="001A2551" w:rsidRDefault="00573E71">
            <w:pPr>
              <w:pStyle w:val="TableParagraph"/>
              <w:spacing w:line="245" w:lineRule="exact"/>
              <w:ind w:left="37"/>
              <w:rPr>
                <w:sz w:val="25"/>
              </w:rPr>
            </w:pPr>
            <w:r>
              <w:rPr>
                <w:w w:val="92"/>
                <w:sz w:val="25"/>
              </w:rPr>
              <w:t>1</w:t>
            </w:r>
          </w:p>
        </w:tc>
      </w:tr>
      <w:tr w:rsidR="001A2551">
        <w:trPr>
          <w:trHeight w:val="267"/>
        </w:trPr>
        <w:tc>
          <w:tcPr>
            <w:tcW w:w="2933" w:type="dxa"/>
            <w:vMerge/>
            <w:tcBorders>
              <w:top w:val="nil"/>
            </w:tcBorders>
          </w:tcPr>
          <w:p w:rsidR="001A2551" w:rsidRDefault="001A2551">
            <w:pPr>
              <w:rPr>
                <w:sz w:val="2"/>
                <w:szCs w:val="2"/>
              </w:rPr>
            </w:pPr>
          </w:p>
        </w:tc>
        <w:tc>
          <w:tcPr>
            <w:tcW w:w="4538" w:type="dxa"/>
          </w:tcPr>
          <w:p w:rsidR="001A2551" w:rsidRDefault="00573E71">
            <w:pPr>
              <w:pStyle w:val="TableParagraph"/>
              <w:spacing w:line="248" w:lineRule="exact"/>
              <w:ind w:left="121"/>
              <w:jc w:val="left"/>
              <w:rPr>
                <w:sz w:val="25"/>
              </w:rPr>
            </w:pPr>
            <w:r>
              <w:rPr>
                <w:w w:val="95"/>
                <w:sz w:val="25"/>
              </w:rPr>
              <w:t>Познай</w:t>
            </w:r>
            <w:r>
              <w:rPr>
                <w:spacing w:val="2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себя</w:t>
            </w:r>
          </w:p>
        </w:tc>
        <w:tc>
          <w:tcPr>
            <w:tcW w:w="2981" w:type="dxa"/>
          </w:tcPr>
          <w:p w:rsidR="001A2551" w:rsidRDefault="00573E71">
            <w:pPr>
              <w:pStyle w:val="TableParagraph"/>
              <w:spacing w:line="245" w:lineRule="exact"/>
              <w:ind w:left="37"/>
              <w:rPr>
                <w:sz w:val="25"/>
              </w:rPr>
            </w:pPr>
            <w:r>
              <w:rPr>
                <w:w w:val="92"/>
                <w:sz w:val="25"/>
              </w:rPr>
              <w:t>1</w:t>
            </w:r>
          </w:p>
        </w:tc>
      </w:tr>
      <w:tr w:rsidR="001A2551">
        <w:trPr>
          <w:trHeight w:val="272"/>
        </w:trPr>
        <w:tc>
          <w:tcPr>
            <w:tcW w:w="2933" w:type="dxa"/>
            <w:vMerge/>
            <w:tcBorders>
              <w:top w:val="nil"/>
            </w:tcBorders>
          </w:tcPr>
          <w:p w:rsidR="001A2551" w:rsidRDefault="001A2551">
            <w:pPr>
              <w:rPr>
                <w:sz w:val="2"/>
                <w:szCs w:val="2"/>
              </w:rPr>
            </w:pPr>
          </w:p>
        </w:tc>
        <w:tc>
          <w:tcPr>
            <w:tcW w:w="4538" w:type="dxa"/>
          </w:tcPr>
          <w:p w:rsidR="001A2551" w:rsidRDefault="00573E71">
            <w:pPr>
              <w:pStyle w:val="TableParagraph"/>
              <w:spacing w:line="245" w:lineRule="exact"/>
              <w:ind w:left="122"/>
              <w:jc w:val="left"/>
              <w:rPr>
                <w:sz w:val="25"/>
              </w:rPr>
            </w:pPr>
            <w:r>
              <w:rPr>
                <w:w w:val="95"/>
                <w:sz w:val="25"/>
              </w:rPr>
              <w:t>Мир</w:t>
            </w:r>
            <w:r>
              <w:rPr>
                <w:spacing w:val="4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подростка</w:t>
            </w:r>
          </w:p>
        </w:tc>
        <w:tc>
          <w:tcPr>
            <w:tcW w:w="2981" w:type="dxa"/>
          </w:tcPr>
          <w:p w:rsidR="001A2551" w:rsidRDefault="00573E71">
            <w:pPr>
              <w:pStyle w:val="TableParagraph"/>
              <w:spacing w:line="245" w:lineRule="exact"/>
              <w:ind w:left="37"/>
              <w:rPr>
                <w:sz w:val="25"/>
              </w:rPr>
            </w:pPr>
            <w:r>
              <w:rPr>
                <w:w w:val="92"/>
                <w:sz w:val="25"/>
              </w:rPr>
              <w:t>1</w:t>
            </w:r>
          </w:p>
        </w:tc>
      </w:tr>
      <w:tr w:rsidR="001A2551">
        <w:trPr>
          <w:trHeight w:val="267"/>
        </w:trPr>
        <w:tc>
          <w:tcPr>
            <w:tcW w:w="2933" w:type="dxa"/>
            <w:vMerge/>
            <w:tcBorders>
              <w:top w:val="nil"/>
            </w:tcBorders>
          </w:tcPr>
          <w:p w:rsidR="001A2551" w:rsidRDefault="001A2551">
            <w:pPr>
              <w:rPr>
                <w:sz w:val="2"/>
                <w:szCs w:val="2"/>
              </w:rPr>
            </w:pPr>
          </w:p>
        </w:tc>
        <w:tc>
          <w:tcPr>
            <w:tcW w:w="4538" w:type="dxa"/>
          </w:tcPr>
          <w:p w:rsidR="001A2551" w:rsidRDefault="00573E71">
            <w:pPr>
              <w:pStyle w:val="TableParagraph"/>
              <w:spacing w:line="248" w:lineRule="exact"/>
              <w:ind w:left="128"/>
              <w:jc w:val="left"/>
              <w:rPr>
                <w:sz w:val="25"/>
              </w:rPr>
            </w:pPr>
            <w:r>
              <w:rPr>
                <w:w w:val="95"/>
                <w:sz w:val="25"/>
              </w:rPr>
              <w:t>Твой</w:t>
            </w:r>
            <w:r>
              <w:rPr>
                <w:spacing w:val="-2"/>
                <w:sz w:val="25"/>
              </w:rPr>
              <w:t xml:space="preserve"> выбор</w:t>
            </w:r>
          </w:p>
        </w:tc>
        <w:tc>
          <w:tcPr>
            <w:tcW w:w="2981" w:type="dxa"/>
          </w:tcPr>
          <w:p w:rsidR="001A2551" w:rsidRDefault="00573E71">
            <w:pPr>
              <w:pStyle w:val="TableParagraph"/>
              <w:spacing w:line="245" w:lineRule="exact"/>
              <w:ind w:left="37"/>
              <w:rPr>
                <w:sz w:val="25"/>
              </w:rPr>
            </w:pPr>
            <w:r>
              <w:rPr>
                <w:w w:val="92"/>
                <w:sz w:val="25"/>
              </w:rPr>
              <w:t>1</w:t>
            </w:r>
          </w:p>
        </w:tc>
      </w:tr>
      <w:tr w:rsidR="001A2551">
        <w:trPr>
          <w:trHeight w:val="267"/>
        </w:trPr>
        <w:tc>
          <w:tcPr>
            <w:tcW w:w="2933" w:type="dxa"/>
            <w:vMerge/>
            <w:tcBorders>
              <w:top w:val="nil"/>
            </w:tcBorders>
          </w:tcPr>
          <w:p w:rsidR="001A2551" w:rsidRDefault="001A2551">
            <w:pPr>
              <w:rPr>
                <w:sz w:val="2"/>
                <w:szCs w:val="2"/>
              </w:rPr>
            </w:pPr>
          </w:p>
        </w:tc>
        <w:tc>
          <w:tcPr>
            <w:tcW w:w="4538" w:type="dxa"/>
          </w:tcPr>
          <w:p w:rsidR="001A2551" w:rsidRDefault="00573E71">
            <w:pPr>
              <w:pStyle w:val="TableParagraph"/>
              <w:spacing w:line="248" w:lineRule="exact"/>
              <w:ind w:left="122"/>
              <w:jc w:val="left"/>
              <w:rPr>
                <w:sz w:val="25"/>
              </w:rPr>
            </w:pPr>
            <w:r>
              <w:rPr>
                <w:w w:val="95"/>
                <w:sz w:val="25"/>
              </w:rPr>
              <w:t>Вектор</w:t>
            </w:r>
            <w:r>
              <w:rPr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успеха</w:t>
            </w:r>
          </w:p>
        </w:tc>
        <w:tc>
          <w:tcPr>
            <w:tcW w:w="2981" w:type="dxa"/>
          </w:tcPr>
          <w:p w:rsidR="001A2551" w:rsidRDefault="00573E71">
            <w:pPr>
              <w:pStyle w:val="TableParagraph"/>
              <w:spacing w:line="245" w:lineRule="exact"/>
              <w:ind w:left="37"/>
              <w:rPr>
                <w:sz w:val="25"/>
              </w:rPr>
            </w:pPr>
            <w:r>
              <w:rPr>
                <w:w w:val="92"/>
                <w:sz w:val="25"/>
              </w:rPr>
              <w:t>1</w:t>
            </w:r>
          </w:p>
        </w:tc>
      </w:tr>
      <w:tr w:rsidR="001A2551">
        <w:trPr>
          <w:trHeight w:val="277"/>
        </w:trPr>
        <w:tc>
          <w:tcPr>
            <w:tcW w:w="2933" w:type="dxa"/>
            <w:vMerge/>
            <w:tcBorders>
              <w:top w:val="nil"/>
            </w:tcBorders>
          </w:tcPr>
          <w:p w:rsidR="001A2551" w:rsidRDefault="001A2551">
            <w:pPr>
              <w:rPr>
                <w:sz w:val="2"/>
                <w:szCs w:val="2"/>
              </w:rPr>
            </w:pPr>
          </w:p>
        </w:tc>
        <w:tc>
          <w:tcPr>
            <w:tcW w:w="4538" w:type="dxa"/>
          </w:tcPr>
          <w:p w:rsidR="001A2551" w:rsidRDefault="00573E71">
            <w:pPr>
              <w:pStyle w:val="TableParagraph"/>
              <w:spacing w:line="255" w:lineRule="exact"/>
              <w:ind w:left="126"/>
              <w:jc w:val="left"/>
              <w:rPr>
                <w:sz w:val="25"/>
              </w:rPr>
            </w:pPr>
            <w:r>
              <w:rPr>
                <w:spacing w:val="-2"/>
                <w:w w:val="95"/>
                <w:sz w:val="25"/>
              </w:rPr>
              <w:t>Самосовершенствование</w:t>
            </w:r>
            <w:r>
              <w:rPr>
                <w:spacing w:val="25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личности</w:t>
            </w:r>
          </w:p>
        </w:tc>
        <w:tc>
          <w:tcPr>
            <w:tcW w:w="2981" w:type="dxa"/>
          </w:tcPr>
          <w:p w:rsidR="001A2551" w:rsidRDefault="00573E71">
            <w:pPr>
              <w:pStyle w:val="TableParagraph"/>
              <w:spacing w:line="250" w:lineRule="exact"/>
              <w:ind w:left="37"/>
              <w:rPr>
                <w:sz w:val="25"/>
              </w:rPr>
            </w:pPr>
            <w:r>
              <w:rPr>
                <w:w w:val="92"/>
                <w:sz w:val="25"/>
              </w:rPr>
              <w:t>1</w:t>
            </w:r>
          </w:p>
        </w:tc>
      </w:tr>
      <w:tr w:rsidR="001A2551">
        <w:trPr>
          <w:trHeight w:val="262"/>
        </w:trPr>
        <w:tc>
          <w:tcPr>
            <w:tcW w:w="2933" w:type="dxa"/>
            <w:vMerge/>
            <w:tcBorders>
              <w:top w:val="nil"/>
            </w:tcBorders>
          </w:tcPr>
          <w:p w:rsidR="001A2551" w:rsidRDefault="001A2551">
            <w:pPr>
              <w:rPr>
                <w:sz w:val="2"/>
                <w:szCs w:val="2"/>
              </w:rPr>
            </w:pPr>
          </w:p>
        </w:tc>
        <w:tc>
          <w:tcPr>
            <w:tcW w:w="4538" w:type="dxa"/>
          </w:tcPr>
          <w:p w:rsidR="001A2551" w:rsidRDefault="00573E71">
            <w:pPr>
              <w:pStyle w:val="TableParagraph"/>
              <w:spacing w:line="241" w:lineRule="exact"/>
              <w:ind w:left="121"/>
              <w:jc w:val="left"/>
              <w:rPr>
                <w:sz w:val="25"/>
              </w:rPr>
            </w:pPr>
            <w:r>
              <w:rPr>
                <w:w w:val="95"/>
                <w:sz w:val="25"/>
              </w:rPr>
              <w:t>Путь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в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профессию</w:t>
            </w:r>
          </w:p>
        </w:tc>
        <w:tc>
          <w:tcPr>
            <w:tcW w:w="2981" w:type="dxa"/>
          </w:tcPr>
          <w:p w:rsidR="001A2551" w:rsidRDefault="00573E71">
            <w:pPr>
              <w:pStyle w:val="TableParagraph"/>
              <w:spacing w:line="241" w:lineRule="exact"/>
              <w:ind w:left="37"/>
              <w:rPr>
                <w:sz w:val="25"/>
              </w:rPr>
            </w:pPr>
            <w:r>
              <w:rPr>
                <w:w w:val="92"/>
                <w:sz w:val="25"/>
              </w:rPr>
              <w:t>1</w:t>
            </w:r>
          </w:p>
        </w:tc>
      </w:tr>
      <w:tr w:rsidR="001A2551">
        <w:trPr>
          <w:trHeight w:val="272"/>
        </w:trPr>
        <w:tc>
          <w:tcPr>
            <w:tcW w:w="2933" w:type="dxa"/>
            <w:vMerge/>
            <w:tcBorders>
              <w:top w:val="nil"/>
            </w:tcBorders>
          </w:tcPr>
          <w:p w:rsidR="001A2551" w:rsidRDefault="001A2551">
            <w:pPr>
              <w:rPr>
                <w:sz w:val="2"/>
                <w:szCs w:val="2"/>
              </w:rPr>
            </w:pPr>
          </w:p>
        </w:tc>
        <w:tc>
          <w:tcPr>
            <w:tcW w:w="4538" w:type="dxa"/>
          </w:tcPr>
          <w:p w:rsidR="001A2551" w:rsidRDefault="00573E71">
            <w:pPr>
              <w:pStyle w:val="TableParagraph"/>
              <w:spacing w:line="250" w:lineRule="exact"/>
              <w:ind w:left="122"/>
              <w:jc w:val="left"/>
              <w:rPr>
                <w:sz w:val="25"/>
              </w:rPr>
            </w:pPr>
            <w:r>
              <w:rPr>
                <w:w w:val="95"/>
                <w:sz w:val="25"/>
              </w:rPr>
              <w:t>В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мире</w:t>
            </w:r>
            <w:r>
              <w:rPr>
                <w:spacing w:val="2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профессий</w:t>
            </w:r>
          </w:p>
        </w:tc>
        <w:tc>
          <w:tcPr>
            <w:tcW w:w="2981" w:type="dxa"/>
          </w:tcPr>
          <w:p w:rsidR="001A2551" w:rsidRDefault="00573E71">
            <w:pPr>
              <w:pStyle w:val="TableParagraph"/>
              <w:spacing w:line="250" w:lineRule="exact"/>
              <w:ind w:left="37"/>
              <w:rPr>
                <w:sz w:val="25"/>
              </w:rPr>
            </w:pPr>
            <w:r>
              <w:rPr>
                <w:w w:val="92"/>
                <w:sz w:val="25"/>
              </w:rPr>
              <w:t>1</w:t>
            </w:r>
          </w:p>
        </w:tc>
      </w:tr>
      <w:tr w:rsidR="001A2551">
        <w:trPr>
          <w:trHeight w:val="277"/>
        </w:trPr>
        <w:tc>
          <w:tcPr>
            <w:tcW w:w="2933" w:type="dxa"/>
            <w:vMerge/>
            <w:tcBorders>
              <w:top w:val="nil"/>
            </w:tcBorders>
          </w:tcPr>
          <w:p w:rsidR="001A2551" w:rsidRDefault="001A2551">
            <w:pPr>
              <w:rPr>
                <w:sz w:val="2"/>
                <w:szCs w:val="2"/>
              </w:rPr>
            </w:pPr>
          </w:p>
        </w:tc>
        <w:tc>
          <w:tcPr>
            <w:tcW w:w="4538" w:type="dxa"/>
          </w:tcPr>
          <w:p w:rsidR="001A2551" w:rsidRDefault="00573E71">
            <w:pPr>
              <w:pStyle w:val="TableParagraph"/>
              <w:spacing w:line="250" w:lineRule="exact"/>
              <w:ind w:left="121"/>
              <w:jc w:val="left"/>
              <w:rPr>
                <w:sz w:val="25"/>
              </w:rPr>
            </w:pPr>
            <w:r>
              <w:rPr>
                <w:w w:val="95"/>
                <w:sz w:val="25"/>
              </w:rPr>
              <w:t>Юный</w:t>
            </w:r>
            <w:r>
              <w:rPr>
                <w:spacing w:val="8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патриот</w:t>
            </w:r>
          </w:p>
        </w:tc>
        <w:tc>
          <w:tcPr>
            <w:tcW w:w="2981" w:type="dxa"/>
          </w:tcPr>
          <w:p w:rsidR="001A2551" w:rsidRDefault="00573E71">
            <w:pPr>
              <w:pStyle w:val="TableParagraph"/>
              <w:spacing w:line="250" w:lineRule="exact"/>
              <w:ind w:left="37"/>
              <w:rPr>
                <w:sz w:val="25"/>
              </w:rPr>
            </w:pPr>
            <w:r>
              <w:rPr>
                <w:w w:val="92"/>
                <w:sz w:val="25"/>
              </w:rPr>
              <w:t>1</w:t>
            </w:r>
          </w:p>
        </w:tc>
      </w:tr>
      <w:tr w:rsidR="001A2551">
        <w:trPr>
          <w:trHeight w:val="267"/>
        </w:trPr>
        <w:tc>
          <w:tcPr>
            <w:tcW w:w="2933" w:type="dxa"/>
            <w:vMerge/>
            <w:tcBorders>
              <w:top w:val="nil"/>
            </w:tcBorders>
          </w:tcPr>
          <w:p w:rsidR="001A2551" w:rsidRDefault="001A2551">
            <w:pPr>
              <w:rPr>
                <w:sz w:val="2"/>
                <w:szCs w:val="2"/>
              </w:rPr>
            </w:pPr>
          </w:p>
        </w:tc>
        <w:tc>
          <w:tcPr>
            <w:tcW w:w="4538" w:type="dxa"/>
          </w:tcPr>
          <w:p w:rsidR="001A2551" w:rsidRDefault="00573E71">
            <w:pPr>
              <w:pStyle w:val="TableParagraph"/>
              <w:spacing w:line="241" w:lineRule="exact"/>
              <w:ind w:left="123"/>
              <w:jc w:val="left"/>
              <w:rPr>
                <w:sz w:val="25"/>
              </w:rPr>
            </w:pPr>
            <w:r>
              <w:rPr>
                <w:sz w:val="25"/>
              </w:rPr>
              <w:t>Я</w:t>
            </w:r>
            <w:r>
              <w:rPr>
                <w:spacing w:val="-15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-13"/>
                <w:sz w:val="25"/>
              </w:rPr>
              <w:t xml:space="preserve"> </w:t>
            </w:r>
            <w:r>
              <w:rPr>
                <w:sz w:val="25"/>
              </w:rPr>
              <w:t>моя</w:t>
            </w:r>
            <w:r>
              <w:rPr>
                <w:spacing w:val="-7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профессия</w:t>
            </w:r>
          </w:p>
        </w:tc>
        <w:tc>
          <w:tcPr>
            <w:tcW w:w="2981" w:type="dxa"/>
          </w:tcPr>
          <w:p w:rsidR="001A2551" w:rsidRDefault="00573E71">
            <w:pPr>
              <w:pStyle w:val="TableParagraph"/>
              <w:spacing w:line="241" w:lineRule="exact"/>
              <w:ind w:left="37"/>
              <w:rPr>
                <w:sz w:val="25"/>
              </w:rPr>
            </w:pPr>
            <w:r>
              <w:rPr>
                <w:w w:val="92"/>
                <w:sz w:val="25"/>
              </w:rPr>
              <w:t>1</w:t>
            </w:r>
          </w:p>
        </w:tc>
      </w:tr>
      <w:tr w:rsidR="001A2551">
        <w:trPr>
          <w:trHeight w:val="272"/>
        </w:trPr>
        <w:tc>
          <w:tcPr>
            <w:tcW w:w="2933" w:type="dxa"/>
            <w:vMerge/>
            <w:tcBorders>
              <w:top w:val="nil"/>
            </w:tcBorders>
          </w:tcPr>
          <w:p w:rsidR="001A2551" w:rsidRDefault="001A2551">
            <w:pPr>
              <w:rPr>
                <w:sz w:val="2"/>
                <w:szCs w:val="2"/>
              </w:rPr>
            </w:pPr>
          </w:p>
        </w:tc>
        <w:tc>
          <w:tcPr>
            <w:tcW w:w="4538" w:type="dxa"/>
          </w:tcPr>
          <w:p w:rsidR="001A2551" w:rsidRDefault="00573E71">
            <w:pPr>
              <w:pStyle w:val="TableParagraph"/>
              <w:spacing w:line="250" w:lineRule="exact"/>
              <w:ind w:left="127"/>
              <w:jc w:val="left"/>
              <w:rPr>
                <w:sz w:val="25"/>
              </w:rPr>
            </w:pPr>
            <w:r>
              <w:rPr>
                <w:w w:val="95"/>
                <w:sz w:val="25"/>
              </w:rPr>
              <w:t>Добро</w:t>
            </w:r>
            <w:r>
              <w:rPr>
                <w:spacing w:val="-6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правит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миром</w:t>
            </w:r>
          </w:p>
        </w:tc>
        <w:tc>
          <w:tcPr>
            <w:tcW w:w="2981" w:type="dxa"/>
          </w:tcPr>
          <w:p w:rsidR="001A2551" w:rsidRDefault="00573E71">
            <w:pPr>
              <w:pStyle w:val="TableParagraph"/>
              <w:spacing w:line="245" w:lineRule="exact"/>
              <w:ind w:left="37"/>
              <w:rPr>
                <w:sz w:val="25"/>
              </w:rPr>
            </w:pPr>
            <w:r>
              <w:rPr>
                <w:w w:val="92"/>
                <w:sz w:val="25"/>
              </w:rPr>
              <w:t>1</w:t>
            </w:r>
          </w:p>
        </w:tc>
      </w:tr>
      <w:tr w:rsidR="001A2551">
        <w:trPr>
          <w:trHeight w:val="267"/>
        </w:trPr>
        <w:tc>
          <w:tcPr>
            <w:tcW w:w="2933" w:type="dxa"/>
            <w:vMerge/>
            <w:tcBorders>
              <w:top w:val="nil"/>
            </w:tcBorders>
          </w:tcPr>
          <w:p w:rsidR="001A2551" w:rsidRDefault="001A2551">
            <w:pPr>
              <w:rPr>
                <w:sz w:val="2"/>
                <w:szCs w:val="2"/>
              </w:rPr>
            </w:pPr>
          </w:p>
        </w:tc>
        <w:tc>
          <w:tcPr>
            <w:tcW w:w="4538" w:type="dxa"/>
          </w:tcPr>
          <w:p w:rsidR="001A2551" w:rsidRDefault="00573E71">
            <w:pPr>
              <w:pStyle w:val="TableParagraph"/>
              <w:spacing w:line="245" w:lineRule="exact"/>
              <w:ind w:left="138"/>
              <w:jc w:val="left"/>
              <w:rPr>
                <w:sz w:val="25"/>
              </w:rPr>
            </w:pPr>
            <w:r>
              <w:rPr>
                <w:w w:val="95"/>
                <w:sz w:val="25"/>
              </w:rPr>
              <w:t>Азбука</w:t>
            </w:r>
            <w:r>
              <w:rPr>
                <w:spacing w:val="-8"/>
                <w:w w:val="95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добра</w:t>
            </w:r>
          </w:p>
        </w:tc>
        <w:tc>
          <w:tcPr>
            <w:tcW w:w="2981" w:type="dxa"/>
          </w:tcPr>
          <w:p w:rsidR="001A2551" w:rsidRDefault="00573E71">
            <w:pPr>
              <w:pStyle w:val="TableParagraph"/>
              <w:spacing w:line="241" w:lineRule="exact"/>
              <w:ind w:left="37"/>
              <w:rPr>
                <w:sz w:val="25"/>
              </w:rPr>
            </w:pPr>
            <w:r>
              <w:rPr>
                <w:w w:val="92"/>
                <w:sz w:val="25"/>
              </w:rPr>
              <w:t>1</w:t>
            </w:r>
          </w:p>
        </w:tc>
      </w:tr>
      <w:tr w:rsidR="001A2551">
        <w:trPr>
          <w:trHeight w:val="373"/>
        </w:trPr>
        <w:tc>
          <w:tcPr>
            <w:tcW w:w="2933" w:type="dxa"/>
            <w:vMerge w:val="restart"/>
          </w:tcPr>
          <w:p w:rsidR="001A2551" w:rsidRDefault="00573E71">
            <w:pPr>
              <w:pStyle w:val="TableParagraph"/>
              <w:spacing w:line="245" w:lineRule="exact"/>
              <w:ind w:left="132"/>
              <w:jc w:val="left"/>
              <w:rPr>
                <w:sz w:val="25"/>
              </w:rPr>
            </w:pPr>
            <w:r>
              <w:rPr>
                <w:spacing w:val="-2"/>
                <w:sz w:val="25"/>
              </w:rPr>
              <w:t>Общекультурное</w:t>
            </w:r>
          </w:p>
        </w:tc>
        <w:tc>
          <w:tcPr>
            <w:tcW w:w="4538" w:type="dxa"/>
          </w:tcPr>
          <w:p w:rsidR="001A2551" w:rsidRDefault="00573E71">
            <w:pPr>
              <w:pStyle w:val="TableParagraph"/>
              <w:spacing w:line="245" w:lineRule="exact"/>
              <w:ind w:left="132"/>
              <w:jc w:val="left"/>
              <w:rPr>
                <w:sz w:val="25"/>
              </w:rPr>
            </w:pPr>
            <w:r>
              <w:rPr>
                <w:w w:val="95"/>
                <w:sz w:val="25"/>
              </w:rPr>
              <w:t>Мир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школьных</w:t>
            </w:r>
            <w:r>
              <w:rPr>
                <w:spacing w:val="7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праздников</w:t>
            </w:r>
          </w:p>
        </w:tc>
        <w:tc>
          <w:tcPr>
            <w:tcW w:w="2981" w:type="dxa"/>
          </w:tcPr>
          <w:p w:rsidR="001A2551" w:rsidRDefault="00573E71">
            <w:pPr>
              <w:pStyle w:val="TableParagraph"/>
              <w:spacing w:line="245" w:lineRule="exact"/>
              <w:ind w:left="37"/>
              <w:rPr>
                <w:sz w:val="25"/>
              </w:rPr>
            </w:pPr>
            <w:r>
              <w:rPr>
                <w:w w:val="92"/>
                <w:sz w:val="25"/>
              </w:rPr>
              <w:t>1</w:t>
            </w:r>
          </w:p>
        </w:tc>
      </w:tr>
      <w:tr w:rsidR="001A2551">
        <w:trPr>
          <w:trHeight w:val="368"/>
        </w:trPr>
        <w:tc>
          <w:tcPr>
            <w:tcW w:w="2933" w:type="dxa"/>
            <w:vMerge/>
            <w:tcBorders>
              <w:top w:val="nil"/>
            </w:tcBorders>
          </w:tcPr>
          <w:p w:rsidR="001A2551" w:rsidRDefault="001A2551">
            <w:pPr>
              <w:rPr>
                <w:sz w:val="2"/>
                <w:szCs w:val="2"/>
              </w:rPr>
            </w:pPr>
          </w:p>
        </w:tc>
        <w:tc>
          <w:tcPr>
            <w:tcW w:w="4538" w:type="dxa"/>
          </w:tcPr>
          <w:p w:rsidR="001A2551" w:rsidRDefault="00573E71">
            <w:pPr>
              <w:pStyle w:val="TableParagraph"/>
              <w:spacing w:line="245" w:lineRule="exact"/>
              <w:ind w:left="131"/>
              <w:jc w:val="left"/>
              <w:rPr>
                <w:sz w:val="25"/>
              </w:rPr>
            </w:pPr>
            <w:r>
              <w:rPr>
                <w:w w:val="95"/>
                <w:sz w:val="25"/>
              </w:rPr>
              <w:t>Юный</w:t>
            </w:r>
            <w:r>
              <w:rPr>
                <w:spacing w:val="5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дизайнер</w:t>
            </w:r>
          </w:p>
        </w:tc>
        <w:tc>
          <w:tcPr>
            <w:tcW w:w="2981" w:type="dxa"/>
          </w:tcPr>
          <w:p w:rsidR="001A2551" w:rsidRDefault="00573E71">
            <w:pPr>
              <w:pStyle w:val="TableParagraph"/>
              <w:spacing w:line="245" w:lineRule="exact"/>
              <w:ind w:left="37"/>
              <w:rPr>
                <w:sz w:val="25"/>
              </w:rPr>
            </w:pPr>
            <w:r>
              <w:rPr>
                <w:w w:val="92"/>
                <w:sz w:val="25"/>
              </w:rPr>
              <w:t>1</w:t>
            </w:r>
          </w:p>
        </w:tc>
      </w:tr>
      <w:tr w:rsidR="001A2551">
        <w:trPr>
          <w:trHeight w:val="373"/>
        </w:trPr>
        <w:tc>
          <w:tcPr>
            <w:tcW w:w="2933" w:type="dxa"/>
            <w:vMerge/>
            <w:tcBorders>
              <w:top w:val="nil"/>
            </w:tcBorders>
          </w:tcPr>
          <w:p w:rsidR="001A2551" w:rsidRDefault="001A2551">
            <w:pPr>
              <w:rPr>
                <w:sz w:val="2"/>
                <w:szCs w:val="2"/>
              </w:rPr>
            </w:pPr>
          </w:p>
        </w:tc>
        <w:tc>
          <w:tcPr>
            <w:tcW w:w="4538" w:type="dxa"/>
          </w:tcPr>
          <w:p w:rsidR="001A2551" w:rsidRDefault="00573E71">
            <w:pPr>
              <w:pStyle w:val="TableParagraph"/>
              <w:spacing w:line="255" w:lineRule="exact"/>
              <w:ind w:left="137"/>
              <w:jc w:val="left"/>
              <w:rPr>
                <w:sz w:val="25"/>
              </w:rPr>
            </w:pPr>
            <w:r>
              <w:rPr>
                <w:w w:val="95"/>
                <w:sz w:val="25"/>
              </w:rPr>
              <w:t>Домашний</w:t>
            </w:r>
            <w:r>
              <w:rPr>
                <w:spacing w:val="-1"/>
                <w:w w:val="95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мастер</w:t>
            </w:r>
          </w:p>
        </w:tc>
        <w:tc>
          <w:tcPr>
            <w:tcW w:w="2981" w:type="dxa"/>
          </w:tcPr>
          <w:p w:rsidR="001A2551" w:rsidRDefault="00573E71">
            <w:pPr>
              <w:pStyle w:val="TableParagraph"/>
              <w:spacing w:line="250" w:lineRule="exact"/>
              <w:ind w:left="37"/>
              <w:rPr>
                <w:sz w:val="25"/>
              </w:rPr>
            </w:pPr>
            <w:r>
              <w:rPr>
                <w:w w:val="92"/>
                <w:sz w:val="25"/>
              </w:rPr>
              <w:t>1</w:t>
            </w:r>
          </w:p>
        </w:tc>
      </w:tr>
      <w:tr w:rsidR="001A2551">
        <w:trPr>
          <w:trHeight w:val="377"/>
        </w:trPr>
        <w:tc>
          <w:tcPr>
            <w:tcW w:w="2933" w:type="dxa"/>
            <w:vMerge/>
            <w:tcBorders>
              <w:top w:val="nil"/>
            </w:tcBorders>
          </w:tcPr>
          <w:p w:rsidR="001A2551" w:rsidRDefault="001A2551">
            <w:pPr>
              <w:rPr>
                <w:sz w:val="2"/>
                <w:szCs w:val="2"/>
              </w:rPr>
            </w:pPr>
          </w:p>
        </w:tc>
        <w:tc>
          <w:tcPr>
            <w:tcW w:w="4538" w:type="dxa"/>
          </w:tcPr>
          <w:p w:rsidR="001A2551" w:rsidRDefault="00573E71">
            <w:pPr>
              <w:pStyle w:val="TableParagraph"/>
              <w:spacing w:line="250" w:lineRule="exact"/>
              <w:ind w:left="131"/>
              <w:jc w:val="left"/>
              <w:rPr>
                <w:sz w:val="25"/>
              </w:rPr>
            </w:pPr>
            <w:r>
              <w:rPr>
                <w:w w:val="95"/>
                <w:sz w:val="25"/>
              </w:rPr>
              <w:t>Волшебная</w:t>
            </w:r>
            <w:r>
              <w:rPr>
                <w:spacing w:val="-2"/>
                <w:sz w:val="25"/>
              </w:rPr>
              <w:t xml:space="preserve"> кисть</w:t>
            </w:r>
          </w:p>
        </w:tc>
        <w:tc>
          <w:tcPr>
            <w:tcW w:w="2981" w:type="dxa"/>
          </w:tcPr>
          <w:p w:rsidR="001A2551" w:rsidRDefault="00573E71">
            <w:pPr>
              <w:pStyle w:val="TableParagraph"/>
              <w:spacing w:line="245" w:lineRule="exact"/>
              <w:ind w:left="37"/>
              <w:rPr>
                <w:sz w:val="25"/>
              </w:rPr>
            </w:pPr>
            <w:r>
              <w:rPr>
                <w:w w:val="92"/>
                <w:sz w:val="25"/>
              </w:rPr>
              <w:t>1</w:t>
            </w:r>
          </w:p>
        </w:tc>
      </w:tr>
      <w:tr w:rsidR="001A2551">
        <w:trPr>
          <w:trHeight w:val="368"/>
        </w:trPr>
        <w:tc>
          <w:tcPr>
            <w:tcW w:w="2933" w:type="dxa"/>
            <w:vMerge w:val="restart"/>
          </w:tcPr>
          <w:p w:rsidR="001A2551" w:rsidRDefault="00573E71">
            <w:pPr>
              <w:pStyle w:val="TableParagraph"/>
              <w:spacing w:line="238" w:lineRule="exact"/>
              <w:ind w:left="131"/>
              <w:jc w:val="left"/>
              <w:rPr>
                <w:sz w:val="25"/>
              </w:rPr>
            </w:pPr>
            <w:r>
              <w:rPr>
                <w:spacing w:val="-2"/>
                <w:sz w:val="25"/>
              </w:rPr>
              <w:t>Спортивно-</w:t>
            </w:r>
          </w:p>
          <w:p w:rsidR="001A2551" w:rsidRDefault="00573E71">
            <w:pPr>
              <w:pStyle w:val="TableParagraph"/>
              <w:spacing w:line="285" w:lineRule="exact"/>
              <w:ind w:left="122"/>
              <w:jc w:val="left"/>
              <w:rPr>
                <w:sz w:val="25"/>
              </w:rPr>
            </w:pPr>
            <w:r>
              <w:rPr>
                <w:spacing w:val="-2"/>
                <w:sz w:val="25"/>
              </w:rPr>
              <w:t>оздоровительное</w:t>
            </w:r>
          </w:p>
        </w:tc>
        <w:tc>
          <w:tcPr>
            <w:tcW w:w="4538" w:type="dxa"/>
          </w:tcPr>
          <w:p w:rsidR="001A2551" w:rsidRDefault="00573E71">
            <w:pPr>
              <w:pStyle w:val="TableParagraph"/>
              <w:spacing w:line="241" w:lineRule="exact"/>
              <w:ind w:left="135"/>
              <w:jc w:val="left"/>
              <w:rPr>
                <w:sz w:val="25"/>
              </w:rPr>
            </w:pPr>
            <w:r>
              <w:rPr>
                <w:w w:val="95"/>
                <w:sz w:val="25"/>
              </w:rPr>
              <w:t>Здоровым</w:t>
            </w:r>
            <w:r>
              <w:rPr>
                <w:spacing w:val="9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быть</w:t>
            </w:r>
            <w:r>
              <w:rPr>
                <w:spacing w:val="-4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-</w:t>
            </w:r>
            <w:r>
              <w:rPr>
                <w:spacing w:val="39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здорово!</w:t>
            </w:r>
          </w:p>
        </w:tc>
        <w:tc>
          <w:tcPr>
            <w:tcW w:w="2981" w:type="dxa"/>
          </w:tcPr>
          <w:p w:rsidR="001A2551" w:rsidRDefault="00573E71">
            <w:pPr>
              <w:pStyle w:val="TableParagraph"/>
              <w:spacing w:line="241" w:lineRule="exact"/>
              <w:ind w:left="37"/>
              <w:rPr>
                <w:sz w:val="25"/>
              </w:rPr>
            </w:pPr>
            <w:r>
              <w:rPr>
                <w:w w:val="92"/>
                <w:sz w:val="25"/>
              </w:rPr>
              <w:t>1</w:t>
            </w:r>
          </w:p>
        </w:tc>
      </w:tr>
      <w:tr w:rsidR="001A2551">
        <w:trPr>
          <w:trHeight w:val="373"/>
        </w:trPr>
        <w:tc>
          <w:tcPr>
            <w:tcW w:w="2933" w:type="dxa"/>
            <w:vMerge/>
            <w:tcBorders>
              <w:top w:val="nil"/>
            </w:tcBorders>
          </w:tcPr>
          <w:p w:rsidR="001A2551" w:rsidRDefault="001A2551">
            <w:pPr>
              <w:rPr>
                <w:sz w:val="2"/>
                <w:szCs w:val="2"/>
              </w:rPr>
            </w:pPr>
          </w:p>
        </w:tc>
        <w:tc>
          <w:tcPr>
            <w:tcW w:w="4538" w:type="dxa"/>
          </w:tcPr>
          <w:p w:rsidR="001A2551" w:rsidRDefault="00573E71">
            <w:pPr>
              <w:pStyle w:val="TableParagraph"/>
              <w:spacing w:line="250" w:lineRule="exact"/>
              <w:ind w:left="130"/>
              <w:jc w:val="left"/>
              <w:rPr>
                <w:i/>
                <w:sz w:val="25"/>
              </w:rPr>
            </w:pPr>
            <w:r>
              <w:rPr>
                <w:i/>
                <w:spacing w:val="-4"/>
                <w:w w:val="90"/>
                <w:sz w:val="25"/>
              </w:rPr>
              <w:t>ОФУІ</w:t>
            </w:r>
          </w:p>
        </w:tc>
        <w:tc>
          <w:tcPr>
            <w:tcW w:w="2981" w:type="dxa"/>
          </w:tcPr>
          <w:p w:rsidR="001A2551" w:rsidRDefault="00573E71">
            <w:pPr>
              <w:pStyle w:val="TableParagraph"/>
              <w:spacing w:line="245" w:lineRule="exact"/>
              <w:ind w:left="37"/>
              <w:rPr>
                <w:sz w:val="25"/>
              </w:rPr>
            </w:pPr>
            <w:r>
              <w:rPr>
                <w:w w:val="92"/>
                <w:sz w:val="25"/>
              </w:rPr>
              <w:t>1</w:t>
            </w:r>
          </w:p>
        </w:tc>
      </w:tr>
      <w:tr w:rsidR="001A2551">
        <w:trPr>
          <w:trHeight w:val="373"/>
        </w:trPr>
        <w:tc>
          <w:tcPr>
            <w:tcW w:w="2933" w:type="dxa"/>
            <w:vMerge/>
            <w:tcBorders>
              <w:top w:val="nil"/>
            </w:tcBorders>
          </w:tcPr>
          <w:p w:rsidR="001A2551" w:rsidRDefault="001A2551">
            <w:pPr>
              <w:rPr>
                <w:sz w:val="2"/>
                <w:szCs w:val="2"/>
              </w:rPr>
            </w:pPr>
          </w:p>
        </w:tc>
        <w:tc>
          <w:tcPr>
            <w:tcW w:w="4538" w:type="dxa"/>
          </w:tcPr>
          <w:p w:rsidR="001A2551" w:rsidRDefault="00573E71">
            <w:pPr>
              <w:pStyle w:val="TableParagraph"/>
              <w:spacing w:line="250" w:lineRule="exact"/>
              <w:ind w:left="132"/>
              <w:jc w:val="left"/>
              <w:rPr>
                <w:sz w:val="25"/>
              </w:rPr>
            </w:pPr>
            <w:r>
              <w:rPr>
                <w:w w:val="95"/>
                <w:sz w:val="25"/>
              </w:rPr>
              <w:t>Мой</w:t>
            </w:r>
            <w:r>
              <w:rPr>
                <w:spacing w:val="-7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веселый</w:t>
            </w:r>
            <w:r>
              <w:rPr>
                <w:spacing w:val="5"/>
                <w:sz w:val="25"/>
              </w:rPr>
              <w:t xml:space="preserve"> </w:t>
            </w:r>
            <w:r>
              <w:rPr>
                <w:spacing w:val="-5"/>
                <w:w w:val="95"/>
                <w:sz w:val="25"/>
              </w:rPr>
              <w:t>мяч</w:t>
            </w:r>
          </w:p>
        </w:tc>
        <w:tc>
          <w:tcPr>
            <w:tcW w:w="2981" w:type="dxa"/>
          </w:tcPr>
          <w:p w:rsidR="001A2551" w:rsidRDefault="00573E71">
            <w:pPr>
              <w:pStyle w:val="TableParagraph"/>
              <w:spacing w:line="245" w:lineRule="exact"/>
              <w:ind w:left="37"/>
              <w:rPr>
                <w:sz w:val="25"/>
              </w:rPr>
            </w:pPr>
            <w:r>
              <w:rPr>
                <w:w w:val="92"/>
                <w:sz w:val="25"/>
              </w:rPr>
              <w:t>1</w:t>
            </w:r>
          </w:p>
        </w:tc>
      </w:tr>
      <w:tr w:rsidR="001A2551">
        <w:trPr>
          <w:trHeight w:val="368"/>
        </w:trPr>
        <w:tc>
          <w:tcPr>
            <w:tcW w:w="2933" w:type="dxa"/>
            <w:vMerge w:val="restart"/>
          </w:tcPr>
          <w:p w:rsidR="001A2551" w:rsidRDefault="00573E71">
            <w:pPr>
              <w:pStyle w:val="TableParagraph"/>
              <w:spacing w:line="250" w:lineRule="exact"/>
              <w:ind w:left="132"/>
              <w:jc w:val="left"/>
              <w:rPr>
                <w:sz w:val="25"/>
              </w:rPr>
            </w:pPr>
            <w:r>
              <w:rPr>
                <w:spacing w:val="-2"/>
                <w:sz w:val="25"/>
              </w:rPr>
              <w:t>Общеинтеллектуальное</w:t>
            </w:r>
          </w:p>
        </w:tc>
        <w:tc>
          <w:tcPr>
            <w:tcW w:w="4538" w:type="dxa"/>
          </w:tcPr>
          <w:p w:rsidR="001A2551" w:rsidRDefault="00573E71">
            <w:pPr>
              <w:pStyle w:val="TableParagraph"/>
              <w:spacing w:line="250" w:lineRule="exact"/>
              <w:ind w:left="128"/>
              <w:jc w:val="left"/>
              <w:rPr>
                <w:sz w:val="25"/>
              </w:rPr>
            </w:pPr>
            <w:r>
              <w:rPr>
                <w:w w:val="95"/>
                <w:sz w:val="25"/>
              </w:rPr>
              <w:t>Школа</w:t>
            </w:r>
            <w:r>
              <w:rPr>
                <w:spacing w:val="3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безопасности</w:t>
            </w:r>
          </w:p>
        </w:tc>
        <w:tc>
          <w:tcPr>
            <w:tcW w:w="2981" w:type="dxa"/>
          </w:tcPr>
          <w:p w:rsidR="001A2551" w:rsidRDefault="001A2551">
            <w:pPr>
              <w:pStyle w:val="TableParagraph"/>
              <w:jc w:val="left"/>
              <w:rPr>
                <w:sz w:val="24"/>
              </w:rPr>
            </w:pPr>
          </w:p>
        </w:tc>
      </w:tr>
      <w:tr w:rsidR="001A2551">
        <w:trPr>
          <w:trHeight w:val="272"/>
        </w:trPr>
        <w:tc>
          <w:tcPr>
            <w:tcW w:w="2933" w:type="dxa"/>
            <w:vMerge/>
            <w:tcBorders>
              <w:top w:val="nil"/>
            </w:tcBorders>
          </w:tcPr>
          <w:p w:rsidR="001A2551" w:rsidRDefault="001A2551">
            <w:pPr>
              <w:rPr>
                <w:sz w:val="2"/>
                <w:szCs w:val="2"/>
              </w:rPr>
            </w:pPr>
          </w:p>
        </w:tc>
        <w:tc>
          <w:tcPr>
            <w:tcW w:w="4538" w:type="dxa"/>
          </w:tcPr>
          <w:p w:rsidR="001A2551" w:rsidRDefault="00573E71">
            <w:pPr>
              <w:pStyle w:val="TableParagraph"/>
              <w:spacing w:line="250" w:lineRule="exact"/>
              <w:ind w:left="131"/>
              <w:jc w:val="left"/>
              <w:rPr>
                <w:sz w:val="25"/>
              </w:rPr>
            </w:pPr>
            <w:r>
              <w:rPr>
                <w:w w:val="95"/>
                <w:sz w:val="25"/>
              </w:rPr>
              <w:t>Компьютер</w:t>
            </w:r>
            <w:r>
              <w:rPr>
                <w:spacing w:val="6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и</w:t>
            </w:r>
            <w:r>
              <w:rPr>
                <w:spacing w:val="-12"/>
                <w:w w:val="95"/>
                <w:sz w:val="25"/>
              </w:rPr>
              <w:t xml:space="preserve"> </w:t>
            </w:r>
            <w:r>
              <w:rPr>
                <w:spacing w:val="-10"/>
                <w:w w:val="95"/>
                <w:sz w:val="25"/>
              </w:rPr>
              <w:t>Я</w:t>
            </w:r>
          </w:p>
        </w:tc>
        <w:tc>
          <w:tcPr>
            <w:tcW w:w="2981" w:type="dxa"/>
          </w:tcPr>
          <w:p w:rsidR="001A2551" w:rsidRDefault="00573E71">
            <w:pPr>
              <w:pStyle w:val="TableParagraph"/>
              <w:spacing w:line="250" w:lineRule="exact"/>
              <w:ind w:left="37"/>
              <w:rPr>
                <w:sz w:val="25"/>
              </w:rPr>
            </w:pPr>
            <w:r>
              <w:rPr>
                <w:w w:val="92"/>
                <w:sz w:val="25"/>
              </w:rPr>
              <w:t>1</w:t>
            </w:r>
          </w:p>
        </w:tc>
      </w:tr>
      <w:tr w:rsidR="001A2551">
        <w:trPr>
          <w:trHeight w:val="272"/>
        </w:trPr>
        <w:tc>
          <w:tcPr>
            <w:tcW w:w="2933" w:type="dxa"/>
            <w:vMerge/>
            <w:tcBorders>
              <w:top w:val="nil"/>
            </w:tcBorders>
          </w:tcPr>
          <w:p w:rsidR="001A2551" w:rsidRDefault="001A2551">
            <w:pPr>
              <w:rPr>
                <w:sz w:val="2"/>
                <w:szCs w:val="2"/>
              </w:rPr>
            </w:pPr>
          </w:p>
        </w:tc>
        <w:tc>
          <w:tcPr>
            <w:tcW w:w="4538" w:type="dxa"/>
          </w:tcPr>
          <w:p w:rsidR="001A2551" w:rsidRDefault="00573E71">
            <w:pPr>
              <w:pStyle w:val="TableParagraph"/>
              <w:spacing w:line="245" w:lineRule="exact"/>
              <w:ind w:left="137"/>
              <w:jc w:val="left"/>
              <w:rPr>
                <w:sz w:val="25"/>
              </w:rPr>
            </w:pPr>
            <w:r>
              <w:rPr>
                <w:w w:val="95"/>
                <w:sz w:val="25"/>
              </w:rPr>
              <w:t>Умники</w:t>
            </w:r>
            <w:r>
              <w:rPr>
                <w:spacing w:val="7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и</w:t>
            </w:r>
            <w:r>
              <w:rPr>
                <w:spacing w:val="-10"/>
                <w:w w:val="95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умницы</w:t>
            </w:r>
          </w:p>
        </w:tc>
        <w:tc>
          <w:tcPr>
            <w:tcW w:w="2981" w:type="dxa"/>
          </w:tcPr>
          <w:p w:rsidR="001A2551" w:rsidRDefault="00573E71">
            <w:pPr>
              <w:pStyle w:val="TableParagraph"/>
              <w:spacing w:line="245" w:lineRule="exact"/>
              <w:ind w:left="37"/>
              <w:rPr>
                <w:sz w:val="25"/>
              </w:rPr>
            </w:pPr>
            <w:r>
              <w:rPr>
                <w:w w:val="92"/>
                <w:sz w:val="25"/>
              </w:rPr>
              <w:t>1</w:t>
            </w:r>
          </w:p>
        </w:tc>
      </w:tr>
      <w:tr w:rsidR="001A2551">
        <w:trPr>
          <w:trHeight w:val="272"/>
        </w:trPr>
        <w:tc>
          <w:tcPr>
            <w:tcW w:w="2933" w:type="dxa"/>
            <w:vMerge/>
            <w:tcBorders>
              <w:top w:val="nil"/>
            </w:tcBorders>
          </w:tcPr>
          <w:p w:rsidR="001A2551" w:rsidRDefault="001A2551">
            <w:pPr>
              <w:rPr>
                <w:sz w:val="2"/>
                <w:szCs w:val="2"/>
              </w:rPr>
            </w:pPr>
          </w:p>
        </w:tc>
        <w:tc>
          <w:tcPr>
            <w:tcW w:w="4538" w:type="dxa"/>
          </w:tcPr>
          <w:p w:rsidR="001A2551" w:rsidRDefault="00573E71">
            <w:pPr>
              <w:pStyle w:val="TableParagraph"/>
              <w:spacing w:line="245" w:lineRule="exact"/>
              <w:ind w:left="131"/>
              <w:jc w:val="left"/>
              <w:rPr>
                <w:sz w:val="25"/>
              </w:rPr>
            </w:pPr>
            <w:r>
              <w:rPr>
                <w:w w:val="95"/>
                <w:sz w:val="25"/>
              </w:rPr>
              <w:t>Буду</w:t>
            </w:r>
            <w:r>
              <w:rPr>
                <w:spacing w:val="-6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настоящим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читателем</w:t>
            </w:r>
          </w:p>
        </w:tc>
        <w:tc>
          <w:tcPr>
            <w:tcW w:w="2981" w:type="dxa"/>
          </w:tcPr>
          <w:p w:rsidR="001A2551" w:rsidRDefault="00573E71">
            <w:pPr>
              <w:pStyle w:val="TableParagraph"/>
              <w:spacing w:line="245" w:lineRule="exact"/>
              <w:ind w:left="37"/>
              <w:rPr>
                <w:sz w:val="25"/>
              </w:rPr>
            </w:pPr>
            <w:r>
              <w:rPr>
                <w:w w:val="92"/>
                <w:sz w:val="25"/>
              </w:rPr>
              <w:t>1</w:t>
            </w:r>
          </w:p>
        </w:tc>
      </w:tr>
      <w:tr w:rsidR="001A2551">
        <w:trPr>
          <w:trHeight w:val="262"/>
        </w:trPr>
        <w:tc>
          <w:tcPr>
            <w:tcW w:w="2933" w:type="dxa"/>
            <w:vMerge/>
            <w:tcBorders>
              <w:top w:val="nil"/>
            </w:tcBorders>
          </w:tcPr>
          <w:p w:rsidR="001A2551" w:rsidRDefault="001A2551">
            <w:pPr>
              <w:rPr>
                <w:sz w:val="2"/>
                <w:szCs w:val="2"/>
              </w:rPr>
            </w:pPr>
          </w:p>
        </w:tc>
        <w:tc>
          <w:tcPr>
            <w:tcW w:w="4538" w:type="dxa"/>
          </w:tcPr>
          <w:p w:rsidR="001A2551" w:rsidRDefault="00573E71">
            <w:pPr>
              <w:pStyle w:val="TableParagraph"/>
              <w:spacing w:line="243" w:lineRule="exact"/>
              <w:ind w:left="136"/>
              <w:jc w:val="left"/>
              <w:rPr>
                <w:sz w:val="25"/>
              </w:rPr>
            </w:pPr>
            <w:r>
              <w:rPr>
                <w:w w:val="95"/>
                <w:sz w:val="25"/>
              </w:rPr>
              <w:t>От</w:t>
            </w:r>
            <w:r>
              <w:rPr>
                <w:spacing w:val="-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истоков</w:t>
            </w:r>
            <w:r>
              <w:rPr>
                <w:sz w:val="25"/>
              </w:rPr>
              <w:t xml:space="preserve"> </w:t>
            </w:r>
            <w:r>
              <w:rPr>
                <w:w w:val="95"/>
                <w:sz w:val="25"/>
              </w:rPr>
              <w:t>к</w:t>
            </w:r>
            <w:r>
              <w:rPr>
                <w:spacing w:val="-6"/>
                <w:w w:val="95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современности</w:t>
            </w:r>
          </w:p>
        </w:tc>
        <w:tc>
          <w:tcPr>
            <w:tcW w:w="2981" w:type="dxa"/>
          </w:tcPr>
          <w:p w:rsidR="001A2551" w:rsidRDefault="00573E71">
            <w:pPr>
              <w:pStyle w:val="TableParagraph"/>
              <w:spacing w:line="241" w:lineRule="exact"/>
              <w:ind w:left="37"/>
              <w:rPr>
                <w:sz w:val="25"/>
              </w:rPr>
            </w:pPr>
            <w:r>
              <w:rPr>
                <w:w w:val="92"/>
                <w:sz w:val="25"/>
              </w:rPr>
              <w:t>1</w:t>
            </w:r>
          </w:p>
        </w:tc>
      </w:tr>
    </w:tbl>
    <w:p w:rsidR="001A2551" w:rsidRDefault="001A2551">
      <w:pPr>
        <w:spacing w:line="241" w:lineRule="exact"/>
        <w:rPr>
          <w:sz w:val="25"/>
        </w:rPr>
        <w:sectPr w:rsidR="001A2551">
          <w:pgSz w:w="11900" w:h="16840"/>
          <w:pgMar w:top="1460" w:right="280" w:bottom="1621" w:left="380" w:header="0" w:footer="1228" w:gutter="0"/>
          <w:cols w:space="720"/>
        </w:sectPr>
      </w:pPr>
    </w:p>
    <w:tbl>
      <w:tblPr>
        <w:tblStyle w:val="TableNormal"/>
        <w:tblW w:w="0" w:type="auto"/>
        <w:tblInd w:w="49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933"/>
        <w:gridCol w:w="4538"/>
        <w:gridCol w:w="2981"/>
      </w:tblGrid>
      <w:tr w:rsidR="001A2551">
        <w:trPr>
          <w:trHeight w:val="282"/>
        </w:trPr>
        <w:tc>
          <w:tcPr>
            <w:tcW w:w="2933" w:type="dxa"/>
            <w:vMerge w:val="restart"/>
          </w:tcPr>
          <w:p w:rsidR="001A2551" w:rsidRDefault="001A2551">
            <w:pPr>
              <w:pStyle w:val="TableParagraph"/>
              <w:jc w:val="left"/>
            </w:pPr>
          </w:p>
        </w:tc>
        <w:tc>
          <w:tcPr>
            <w:tcW w:w="4538" w:type="dxa"/>
          </w:tcPr>
          <w:p w:rsidR="001A2551" w:rsidRDefault="00573E71">
            <w:pPr>
              <w:pStyle w:val="TableParagraph"/>
              <w:spacing w:line="246" w:lineRule="exact"/>
              <w:ind w:left="131"/>
              <w:jc w:val="lef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финансов</w:t>
            </w:r>
          </w:p>
        </w:tc>
        <w:tc>
          <w:tcPr>
            <w:tcW w:w="2981" w:type="dxa"/>
          </w:tcPr>
          <w:p w:rsidR="001A2551" w:rsidRDefault="00573E71">
            <w:pPr>
              <w:pStyle w:val="TableParagraph"/>
              <w:spacing w:line="246" w:lineRule="exact"/>
              <w:ind w:left="40"/>
              <w:rPr>
                <w:sz w:val="24"/>
              </w:rPr>
            </w:pPr>
            <w:r>
              <w:rPr>
                <w:w w:val="96"/>
                <w:sz w:val="24"/>
              </w:rPr>
              <w:t>1</w:t>
            </w:r>
          </w:p>
        </w:tc>
      </w:tr>
      <w:tr w:rsidR="001A2551">
        <w:trPr>
          <w:trHeight w:val="267"/>
        </w:trPr>
        <w:tc>
          <w:tcPr>
            <w:tcW w:w="2933" w:type="dxa"/>
            <w:vMerge/>
            <w:tcBorders>
              <w:top w:val="nil"/>
            </w:tcBorders>
          </w:tcPr>
          <w:p w:rsidR="001A2551" w:rsidRDefault="001A2551">
            <w:pPr>
              <w:rPr>
                <w:sz w:val="2"/>
                <w:szCs w:val="2"/>
              </w:rPr>
            </w:pPr>
          </w:p>
        </w:tc>
        <w:tc>
          <w:tcPr>
            <w:tcW w:w="4538" w:type="dxa"/>
          </w:tcPr>
          <w:p w:rsidR="001A2551" w:rsidRDefault="00573E71">
            <w:pPr>
              <w:pStyle w:val="TableParagraph"/>
              <w:spacing w:line="241" w:lineRule="exact"/>
              <w:ind w:left="132"/>
              <w:jc w:val="left"/>
              <w:rPr>
                <w:sz w:val="24"/>
              </w:rPr>
            </w:pPr>
            <w:r>
              <w:rPr>
                <w:w w:val="95"/>
                <w:sz w:val="24"/>
              </w:rPr>
              <w:t>Решение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логических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pacing w:val="-4"/>
                <w:w w:val="95"/>
                <w:sz w:val="24"/>
              </w:rPr>
              <w:t>задач</w:t>
            </w:r>
          </w:p>
        </w:tc>
        <w:tc>
          <w:tcPr>
            <w:tcW w:w="2981" w:type="dxa"/>
          </w:tcPr>
          <w:p w:rsidR="001A2551" w:rsidRDefault="00573E71">
            <w:pPr>
              <w:pStyle w:val="TableParagraph"/>
              <w:spacing w:line="236" w:lineRule="exact"/>
              <w:ind w:left="40"/>
              <w:rPr>
                <w:sz w:val="24"/>
              </w:rPr>
            </w:pPr>
            <w:r>
              <w:rPr>
                <w:w w:val="96"/>
                <w:sz w:val="24"/>
              </w:rPr>
              <w:t>1</w:t>
            </w:r>
          </w:p>
        </w:tc>
      </w:tr>
      <w:tr w:rsidR="001A2551">
        <w:trPr>
          <w:trHeight w:val="277"/>
        </w:trPr>
        <w:tc>
          <w:tcPr>
            <w:tcW w:w="2933" w:type="dxa"/>
            <w:vMerge/>
            <w:tcBorders>
              <w:top w:val="nil"/>
            </w:tcBorders>
          </w:tcPr>
          <w:p w:rsidR="001A2551" w:rsidRDefault="001A2551">
            <w:pPr>
              <w:rPr>
                <w:sz w:val="2"/>
                <w:szCs w:val="2"/>
              </w:rPr>
            </w:pPr>
          </w:p>
        </w:tc>
        <w:tc>
          <w:tcPr>
            <w:tcW w:w="4538" w:type="dxa"/>
          </w:tcPr>
          <w:p w:rsidR="001A2551" w:rsidRDefault="00573E71">
            <w:pPr>
              <w:pStyle w:val="TableParagraph"/>
              <w:spacing w:line="246" w:lineRule="exact"/>
              <w:ind w:left="138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«За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страницами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учебника»</w:t>
            </w:r>
          </w:p>
        </w:tc>
        <w:tc>
          <w:tcPr>
            <w:tcW w:w="2981" w:type="dxa"/>
          </w:tcPr>
          <w:p w:rsidR="001A2551" w:rsidRDefault="00573E71">
            <w:pPr>
              <w:pStyle w:val="TableParagraph"/>
              <w:spacing w:line="241" w:lineRule="exact"/>
              <w:ind w:left="40"/>
              <w:rPr>
                <w:sz w:val="24"/>
              </w:rPr>
            </w:pPr>
            <w:r>
              <w:rPr>
                <w:w w:val="96"/>
                <w:sz w:val="24"/>
              </w:rPr>
              <w:t>1</w:t>
            </w:r>
          </w:p>
        </w:tc>
      </w:tr>
      <w:tr w:rsidR="001A2551">
        <w:trPr>
          <w:trHeight w:val="267"/>
        </w:trPr>
        <w:tc>
          <w:tcPr>
            <w:tcW w:w="2933" w:type="dxa"/>
            <w:vMerge/>
            <w:tcBorders>
              <w:top w:val="nil"/>
            </w:tcBorders>
          </w:tcPr>
          <w:p w:rsidR="001A2551" w:rsidRDefault="001A2551">
            <w:pPr>
              <w:rPr>
                <w:sz w:val="2"/>
                <w:szCs w:val="2"/>
              </w:rPr>
            </w:pPr>
          </w:p>
        </w:tc>
        <w:tc>
          <w:tcPr>
            <w:tcW w:w="4538" w:type="dxa"/>
          </w:tcPr>
          <w:p w:rsidR="001A2551" w:rsidRDefault="00573E71">
            <w:pPr>
              <w:pStyle w:val="TableParagraph"/>
              <w:spacing w:line="236" w:lineRule="exact"/>
              <w:ind w:left="131"/>
              <w:jc w:val="left"/>
              <w:rPr>
                <w:sz w:val="24"/>
              </w:rPr>
            </w:pPr>
            <w:r>
              <w:rPr>
                <w:sz w:val="24"/>
              </w:rPr>
              <w:t>Наглядные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головоломки</w:t>
            </w:r>
          </w:p>
        </w:tc>
        <w:tc>
          <w:tcPr>
            <w:tcW w:w="2981" w:type="dxa"/>
          </w:tcPr>
          <w:p w:rsidR="001A2551" w:rsidRDefault="00573E71">
            <w:pPr>
              <w:pStyle w:val="TableParagraph"/>
              <w:spacing w:line="231" w:lineRule="exact"/>
              <w:ind w:left="40"/>
              <w:rPr>
                <w:sz w:val="24"/>
              </w:rPr>
            </w:pPr>
            <w:r>
              <w:rPr>
                <w:w w:val="96"/>
                <w:sz w:val="24"/>
              </w:rPr>
              <w:t>1</w:t>
            </w:r>
          </w:p>
        </w:tc>
      </w:tr>
      <w:tr w:rsidR="001A2551">
        <w:trPr>
          <w:trHeight w:val="272"/>
        </w:trPr>
        <w:tc>
          <w:tcPr>
            <w:tcW w:w="2933" w:type="dxa"/>
            <w:vMerge/>
            <w:tcBorders>
              <w:top w:val="nil"/>
            </w:tcBorders>
          </w:tcPr>
          <w:p w:rsidR="001A2551" w:rsidRDefault="001A2551">
            <w:pPr>
              <w:rPr>
                <w:sz w:val="2"/>
                <w:szCs w:val="2"/>
              </w:rPr>
            </w:pPr>
          </w:p>
        </w:tc>
        <w:tc>
          <w:tcPr>
            <w:tcW w:w="4538" w:type="dxa"/>
          </w:tcPr>
          <w:p w:rsidR="001A2551" w:rsidRDefault="00573E71">
            <w:pPr>
              <w:pStyle w:val="TableParagraph"/>
              <w:spacing w:line="236" w:lineRule="exact"/>
              <w:ind w:left="131"/>
              <w:jc w:val="left"/>
              <w:rPr>
                <w:sz w:val="24"/>
              </w:rPr>
            </w:pPr>
            <w:r>
              <w:rPr>
                <w:sz w:val="24"/>
              </w:rPr>
              <w:t>Первые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шаги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науку</w:t>
            </w:r>
          </w:p>
        </w:tc>
        <w:tc>
          <w:tcPr>
            <w:tcW w:w="2981" w:type="dxa"/>
          </w:tcPr>
          <w:p w:rsidR="001A2551" w:rsidRDefault="00573E71">
            <w:pPr>
              <w:pStyle w:val="TableParagraph"/>
              <w:spacing w:line="236" w:lineRule="exact"/>
              <w:ind w:left="40"/>
              <w:rPr>
                <w:sz w:val="24"/>
              </w:rPr>
            </w:pPr>
            <w:r>
              <w:rPr>
                <w:w w:val="96"/>
                <w:sz w:val="24"/>
              </w:rPr>
              <w:t>1</w:t>
            </w:r>
          </w:p>
        </w:tc>
      </w:tr>
      <w:tr w:rsidR="001A2551">
        <w:trPr>
          <w:trHeight w:val="272"/>
        </w:trPr>
        <w:tc>
          <w:tcPr>
            <w:tcW w:w="2933" w:type="dxa"/>
            <w:vMerge/>
            <w:tcBorders>
              <w:top w:val="nil"/>
            </w:tcBorders>
          </w:tcPr>
          <w:p w:rsidR="001A2551" w:rsidRDefault="001A2551">
            <w:pPr>
              <w:rPr>
                <w:sz w:val="2"/>
                <w:szCs w:val="2"/>
              </w:rPr>
            </w:pPr>
          </w:p>
        </w:tc>
        <w:tc>
          <w:tcPr>
            <w:tcW w:w="4538" w:type="dxa"/>
          </w:tcPr>
          <w:p w:rsidR="001A2551" w:rsidRDefault="00573E71">
            <w:pPr>
              <w:pStyle w:val="TableParagraph"/>
              <w:spacing w:line="236" w:lineRule="exact"/>
              <w:ind w:left="138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Топонимика</w:t>
            </w:r>
          </w:p>
        </w:tc>
        <w:tc>
          <w:tcPr>
            <w:tcW w:w="2981" w:type="dxa"/>
          </w:tcPr>
          <w:p w:rsidR="001A2551" w:rsidRDefault="00573E71">
            <w:pPr>
              <w:pStyle w:val="TableParagraph"/>
              <w:spacing w:line="236" w:lineRule="exact"/>
              <w:ind w:left="40"/>
              <w:rPr>
                <w:sz w:val="24"/>
              </w:rPr>
            </w:pPr>
            <w:r>
              <w:rPr>
                <w:w w:val="96"/>
                <w:sz w:val="24"/>
              </w:rPr>
              <w:t>1</w:t>
            </w:r>
          </w:p>
        </w:tc>
      </w:tr>
      <w:tr w:rsidR="001A2551">
        <w:trPr>
          <w:trHeight w:val="267"/>
        </w:trPr>
        <w:tc>
          <w:tcPr>
            <w:tcW w:w="2933" w:type="dxa"/>
            <w:vMerge/>
            <w:tcBorders>
              <w:top w:val="nil"/>
            </w:tcBorders>
          </w:tcPr>
          <w:p w:rsidR="001A2551" w:rsidRDefault="001A2551">
            <w:pPr>
              <w:rPr>
                <w:sz w:val="2"/>
                <w:szCs w:val="2"/>
              </w:rPr>
            </w:pPr>
          </w:p>
        </w:tc>
        <w:tc>
          <w:tcPr>
            <w:tcW w:w="4538" w:type="dxa"/>
          </w:tcPr>
          <w:p w:rsidR="001A2551" w:rsidRDefault="00573E71">
            <w:pPr>
              <w:pStyle w:val="TableParagraph"/>
              <w:spacing w:line="236" w:lineRule="exact"/>
              <w:ind w:left="131"/>
              <w:jc w:val="left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материкам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странам</w:t>
            </w:r>
          </w:p>
        </w:tc>
        <w:tc>
          <w:tcPr>
            <w:tcW w:w="2981" w:type="dxa"/>
          </w:tcPr>
          <w:p w:rsidR="001A2551" w:rsidRDefault="00573E71">
            <w:pPr>
              <w:pStyle w:val="TableParagraph"/>
              <w:spacing w:line="231" w:lineRule="exact"/>
              <w:ind w:left="40"/>
              <w:rPr>
                <w:sz w:val="24"/>
              </w:rPr>
            </w:pPr>
            <w:r>
              <w:rPr>
                <w:w w:val="96"/>
                <w:sz w:val="24"/>
              </w:rPr>
              <w:t>1</w:t>
            </w:r>
          </w:p>
        </w:tc>
      </w:tr>
      <w:tr w:rsidR="001A2551">
        <w:trPr>
          <w:trHeight w:val="272"/>
        </w:trPr>
        <w:tc>
          <w:tcPr>
            <w:tcW w:w="2933" w:type="dxa"/>
            <w:vMerge/>
            <w:tcBorders>
              <w:top w:val="nil"/>
            </w:tcBorders>
          </w:tcPr>
          <w:p w:rsidR="001A2551" w:rsidRDefault="001A2551">
            <w:pPr>
              <w:rPr>
                <w:sz w:val="2"/>
                <w:szCs w:val="2"/>
              </w:rPr>
            </w:pPr>
          </w:p>
        </w:tc>
        <w:tc>
          <w:tcPr>
            <w:tcW w:w="4538" w:type="dxa"/>
          </w:tcPr>
          <w:p w:rsidR="001A2551" w:rsidRDefault="00573E71">
            <w:pPr>
              <w:pStyle w:val="TableParagraph"/>
              <w:spacing w:line="241" w:lineRule="exact"/>
              <w:ind w:left="131"/>
              <w:jc w:val="left"/>
              <w:rPr>
                <w:sz w:val="24"/>
              </w:rPr>
            </w:pPr>
            <w:r>
              <w:rPr>
                <w:sz w:val="24"/>
              </w:rPr>
              <w:t>Юный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натуралист</w:t>
            </w:r>
          </w:p>
        </w:tc>
        <w:tc>
          <w:tcPr>
            <w:tcW w:w="2981" w:type="dxa"/>
          </w:tcPr>
          <w:p w:rsidR="001A2551" w:rsidRDefault="00573E71">
            <w:pPr>
              <w:pStyle w:val="TableParagraph"/>
              <w:spacing w:line="236" w:lineRule="exact"/>
              <w:ind w:left="40"/>
              <w:rPr>
                <w:sz w:val="24"/>
              </w:rPr>
            </w:pPr>
            <w:r>
              <w:rPr>
                <w:w w:val="96"/>
                <w:sz w:val="24"/>
              </w:rPr>
              <w:t>1</w:t>
            </w:r>
          </w:p>
        </w:tc>
      </w:tr>
      <w:tr w:rsidR="001A2551">
        <w:trPr>
          <w:trHeight w:val="262"/>
        </w:trPr>
        <w:tc>
          <w:tcPr>
            <w:tcW w:w="2933" w:type="dxa"/>
            <w:vMerge/>
            <w:tcBorders>
              <w:top w:val="nil"/>
            </w:tcBorders>
          </w:tcPr>
          <w:p w:rsidR="001A2551" w:rsidRDefault="001A2551">
            <w:pPr>
              <w:rPr>
                <w:sz w:val="2"/>
                <w:szCs w:val="2"/>
              </w:rPr>
            </w:pPr>
          </w:p>
        </w:tc>
        <w:tc>
          <w:tcPr>
            <w:tcW w:w="4538" w:type="dxa"/>
          </w:tcPr>
          <w:p w:rsidR="001A2551" w:rsidRDefault="00573E71">
            <w:pPr>
              <w:pStyle w:val="TableParagraph"/>
              <w:spacing w:line="236" w:lineRule="exact"/>
              <w:ind w:left="138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Тайны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татарского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языка</w:t>
            </w:r>
          </w:p>
        </w:tc>
        <w:tc>
          <w:tcPr>
            <w:tcW w:w="2981" w:type="dxa"/>
          </w:tcPr>
          <w:p w:rsidR="001A2551" w:rsidRDefault="00573E71">
            <w:pPr>
              <w:pStyle w:val="TableParagraph"/>
              <w:spacing w:line="231" w:lineRule="exact"/>
              <w:ind w:left="40"/>
              <w:rPr>
                <w:sz w:val="24"/>
              </w:rPr>
            </w:pPr>
            <w:r>
              <w:rPr>
                <w:w w:val="96"/>
                <w:sz w:val="24"/>
              </w:rPr>
              <w:t>1</w:t>
            </w:r>
          </w:p>
        </w:tc>
      </w:tr>
      <w:tr w:rsidR="001A2551">
        <w:trPr>
          <w:trHeight w:val="277"/>
        </w:trPr>
        <w:tc>
          <w:tcPr>
            <w:tcW w:w="2933" w:type="dxa"/>
            <w:vMerge/>
            <w:tcBorders>
              <w:top w:val="nil"/>
            </w:tcBorders>
          </w:tcPr>
          <w:p w:rsidR="001A2551" w:rsidRDefault="001A2551">
            <w:pPr>
              <w:rPr>
                <w:sz w:val="2"/>
                <w:szCs w:val="2"/>
              </w:rPr>
            </w:pPr>
          </w:p>
        </w:tc>
        <w:tc>
          <w:tcPr>
            <w:tcW w:w="4538" w:type="dxa"/>
          </w:tcPr>
          <w:p w:rsidR="001A2551" w:rsidRDefault="00573E71">
            <w:pPr>
              <w:pStyle w:val="TableParagraph"/>
              <w:spacing w:line="246" w:lineRule="exact"/>
              <w:ind w:left="131"/>
              <w:jc w:val="left"/>
              <w:rPr>
                <w:sz w:val="24"/>
              </w:rPr>
            </w:pPr>
            <w:r>
              <w:rPr>
                <w:sz w:val="24"/>
              </w:rPr>
              <w:t>Клуб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путешественников</w:t>
            </w:r>
          </w:p>
        </w:tc>
        <w:tc>
          <w:tcPr>
            <w:tcW w:w="2981" w:type="dxa"/>
          </w:tcPr>
          <w:p w:rsidR="001A2551" w:rsidRDefault="00573E71">
            <w:pPr>
              <w:pStyle w:val="TableParagraph"/>
              <w:spacing w:line="241" w:lineRule="exact"/>
              <w:ind w:left="40"/>
              <w:rPr>
                <w:sz w:val="24"/>
              </w:rPr>
            </w:pPr>
            <w:r>
              <w:rPr>
                <w:w w:val="96"/>
                <w:sz w:val="24"/>
              </w:rPr>
              <w:t>1</w:t>
            </w:r>
          </w:p>
        </w:tc>
      </w:tr>
      <w:tr w:rsidR="001A2551">
        <w:trPr>
          <w:trHeight w:val="267"/>
        </w:trPr>
        <w:tc>
          <w:tcPr>
            <w:tcW w:w="2933" w:type="dxa"/>
            <w:vMerge/>
            <w:tcBorders>
              <w:top w:val="nil"/>
            </w:tcBorders>
          </w:tcPr>
          <w:p w:rsidR="001A2551" w:rsidRDefault="001A2551">
            <w:pPr>
              <w:rPr>
                <w:sz w:val="2"/>
                <w:szCs w:val="2"/>
              </w:rPr>
            </w:pPr>
          </w:p>
        </w:tc>
        <w:tc>
          <w:tcPr>
            <w:tcW w:w="4538" w:type="dxa"/>
          </w:tcPr>
          <w:p w:rsidR="001A2551" w:rsidRDefault="00573E71">
            <w:pPr>
              <w:pStyle w:val="TableParagraph"/>
              <w:spacing w:line="236" w:lineRule="exact"/>
              <w:ind w:left="131"/>
              <w:jc w:val="left"/>
              <w:rPr>
                <w:sz w:val="24"/>
              </w:rPr>
            </w:pPr>
            <w:r>
              <w:rPr>
                <w:sz w:val="24"/>
              </w:rPr>
              <w:t>Клуб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любителей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русской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словесности</w:t>
            </w:r>
          </w:p>
        </w:tc>
        <w:tc>
          <w:tcPr>
            <w:tcW w:w="2981" w:type="dxa"/>
          </w:tcPr>
          <w:p w:rsidR="001A2551" w:rsidRDefault="00573E71">
            <w:pPr>
              <w:pStyle w:val="TableParagraph"/>
              <w:spacing w:line="231" w:lineRule="exact"/>
              <w:ind w:left="40"/>
              <w:rPr>
                <w:sz w:val="24"/>
              </w:rPr>
            </w:pPr>
            <w:r>
              <w:rPr>
                <w:w w:val="96"/>
                <w:sz w:val="24"/>
              </w:rPr>
              <w:t>1</w:t>
            </w:r>
          </w:p>
        </w:tc>
      </w:tr>
      <w:tr w:rsidR="001A2551">
        <w:trPr>
          <w:trHeight w:val="267"/>
        </w:trPr>
        <w:tc>
          <w:tcPr>
            <w:tcW w:w="2933" w:type="dxa"/>
            <w:vMerge/>
            <w:tcBorders>
              <w:top w:val="nil"/>
            </w:tcBorders>
          </w:tcPr>
          <w:p w:rsidR="001A2551" w:rsidRDefault="001A2551">
            <w:pPr>
              <w:rPr>
                <w:sz w:val="2"/>
                <w:szCs w:val="2"/>
              </w:rPr>
            </w:pPr>
          </w:p>
        </w:tc>
        <w:tc>
          <w:tcPr>
            <w:tcW w:w="4538" w:type="dxa"/>
          </w:tcPr>
          <w:p w:rsidR="001A2551" w:rsidRDefault="00573E71">
            <w:pPr>
              <w:pStyle w:val="TableParagraph"/>
              <w:spacing w:line="241" w:lineRule="exact"/>
              <w:ind w:left="138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Тайны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словесного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мастерства</w:t>
            </w:r>
          </w:p>
        </w:tc>
        <w:tc>
          <w:tcPr>
            <w:tcW w:w="2981" w:type="dxa"/>
          </w:tcPr>
          <w:p w:rsidR="001A2551" w:rsidRDefault="00573E71">
            <w:pPr>
              <w:pStyle w:val="TableParagraph"/>
              <w:spacing w:line="236" w:lineRule="exact"/>
              <w:ind w:left="40"/>
              <w:rPr>
                <w:sz w:val="24"/>
              </w:rPr>
            </w:pPr>
            <w:r>
              <w:rPr>
                <w:w w:val="96"/>
                <w:sz w:val="24"/>
              </w:rPr>
              <w:t>1</w:t>
            </w:r>
          </w:p>
        </w:tc>
      </w:tr>
    </w:tbl>
    <w:p w:rsidR="001A2551" w:rsidRDefault="001A2551">
      <w:pPr>
        <w:spacing w:line="236" w:lineRule="exact"/>
        <w:rPr>
          <w:sz w:val="24"/>
        </w:rPr>
        <w:sectPr w:rsidR="001A2551">
          <w:type w:val="continuous"/>
          <w:pgSz w:w="11900" w:h="16840"/>
          <w:pgMar w:top="1200" w:right="280" w:bottom="1500" w:left="380" w:header="0" w:footer="1228" w:gutter="0"/>
          <w:cols w:space="720"/>
        </w:sectPr>
      </w:pPr>
    </w:p>
    <w:p w:rsidR="001A2551" w:rsidRDefault="00E53156">
      <w:pPr>
        <w:pStyle w:val="3"/>
        <w:numPr>
          <w:ilvl w:val="1"/>
          <w:numId w:val="11"/>
        </w:numPr>
        <w:tabs>
          <w:tab w:val="left" w:pos="1034"/>
        </w:tabs>
        <w:spacing w:before="68" w:line="240" w:lineRule="auto"/>
        <w:ind w:left="1033" w:hanging="422"/>
      </w:pPr>
      <w:r>
        <w:rPr>
          <w:w w:val="95"/>
        </w:rPr>
        <w:lastRenderedPageBreak/>
        <w:t>КАЛЕНДАРНЫЙ</w:t>
      </w:r>
      <w:r w:rsidR="00573E71">
        <w:rPr>
          <w:spacing w:val="31"/>
        </w:rPr>
        <w:t xml:space="preserve"> </w:t>
      </w:r>
      <w:r>
        <w:rPr>
          <w:w w:val="95"/>
        </w:rPr>
        <w:t>П</w:t>
      </w:r>
      <w:r w:rsidR="00573E71">
        <w:rPr>
          <w:w w:val="95"/>
        </w:rPr>
        <w:t>ЛАН</w:t>
      </w:r>
      <w:r w:rsidR="00573E71">
        <w:rPr>
          <w:spacing w:val="3"/>
        </w:rPr>
        <w:t xml:space="preserve"> </w:t>
      </w:r>
      <w:r>
        <w:rPr>
          <w:w w:val="95"/>
        </w:rPr>
        <w:t>ВОСПИТАТЕЛЬНОЙ</w:t>
      </w:r>
      <w:r w:rsidR="00573E71">
        <w:rPr>
          <w:spacing w:val="-13"/>
          <w:w w:val="95"/>
        </w:rPr>
        <w:t xml:space="preserve"> </w:t>
      </w:r>
      <w:r w:rsidR="00573E71">
        <w:rPr>
          <w:spacing w:val="-2"/>
          <w:w w:val="95"/>
        </w:rPr>
        <w:t>РАБОТЫ</w:t>
      </w:r>
    </w:p>
    <w:p w:rsidR="001A2551" w:rsidRDefault="001A2551">
      <w:pPr>
        <w:pStyle w:val="a3"/>
        <w:spacing w:before="10"/>
        <w:ind w:left="0"/>
        <w:jc w:val="left"/>
        <w:rPr>
          <w:b/>
          <w:sz w:val="24"/>
        </w:rPr>
      </w:pPr>
    </w:p>
    <w:tbl>
      <w:tblPr>
        <w:tblStyle w:val="TableNormal"/>
        <w:tblW w:w="0" w:type="auto"/>
        <w:tblInd w:w="49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3786"/>
        <w:gridCol w:w="1280"/>
        <w:gridCol w:w="2823"/>
        <w:gridCol w:w="2564"/>
      </w:tblGrid>
      <w:tr w:rsidR="001A2551">
        <w:trPr>
          <w:trHeight w:val="555"/>
        </w:trPr>
        <w:tc>
          <w:tcPr>
            <w:tcW w:w="3786" w:type="dxa"/>
          </w:tcPr>
          <w:p w:rsidR="001A2551" w:rsidRDefault="00573E71">
            <w:pPr>
              <w:pStyle w:val="TableParagraph"/>
              <w:spacing w:line="265" w:lineRule="exact"/>
              <w:ind w:left="119" w:right="86"/>
              <w:rPr>
                <w:b/>
                <w:sz w:val="25"/>
              </w:rPr>
            </w:pPr>
            <w:r>
              <w:rPr>
                <w:b/>
                <w:spacing w:val="-2"/>
                <w:w w:val="95"/>
                <w:sz w:val="25"/>
              </w:rPr>
              <w:t>Дела.</w:t>
            </w:r>
            <w:r>
              <w:rPr>
                <w:b/>
                <w:spacing w:val="-2"/>
                <w:sz w:val="25"/>
              </w:rPr>
              <w:t xml:space="preserve"> </w:t>
            </w:r>
            <w:r>
              <w:rPr>
                <w:b/>
                <w:spacing w:val="-2"/>
                <w:w w:val="95"/>
                <w:sz w:val="25"/>
              </w:rPr>
              <w:t>Мероприятия.</w:t>
            </w:r>
            <w:r>
              <w:rPr>
                <w:b/>
                <w:spacing w:val="13"/>
                <w:sz w:val="25"/>
              </w:rPr>
              <w:t xml:space="preserve"> </w:t>
            </w:r>
            <w:r>
              <w:rPr>
                <w:b/>
                <w:spacing w:val="-2"/>
                <w:w w:val="95"/>
                <w:sz w:val="25"/>
              </w:rPr>
              <w:t>События</w:t>
            </w:r>
          </w:p>
        </w:tc>
        <w:tc>
          <w:tcPr>
            <w:tcW w:w="1280" w:type="dxa"/>
          </w:tcPr>
          <w:p w:rsidR="001A2551" w:rsidRDefault="00573E71">
            <w:pPr>
              <w:pStyle w:val="TableParagraph"/>
              <w:spacing w:line="265" w:lineRule="exact"/>
              <w:ind w:left="41" w:right="4"/>
              <w:rPr>
                <w:b/>
                <w:sz w:val="25"/>
              </w:rPr>
            </w:pPr>
            <w:r>
              <w:rPr>
                <w:b/>
                <w:spacing w:val="-2"/>
                <w:sz w:val="25"/>
              </w:rPr>
              <w:t>Классы</w:t>
            </w:r>
          </w:p>
        </w:tc>
        <w:tc>
          <w:tcPr>
            <w:tcW w:w="2823" w:type="dxa"/>
          </w:tcPr>
          <w:p w:rsidR="001A2551" w:rsidRDefault="00573E71">
            <w:pPr>
              <w:pStyle w:val="TableParagraph"/>
              <w:spacing w:line="260" w:lineRule="exact"/>
              <w:ind w:left="451"/>
              <w:jc w:val="left"/>
              <w:rPr>
                <w:b/>
                <w:sz w:val="25"/>
              </w:rPr>
            </w:pPr>
            <w:r>
              <w:rPr>
                <w:b/>
                <w:spacing w:val="-2"/>
                <w:sz w:val="25"/>
              </w:rPr>
              <w:t>Ориентировочное</w:t>
            </w:r>
          </w:p>
          <w:p w:rsidR="001A2551" w:rsidRDefault="00573E71">
            <w:pPr>
              <w:pStyle w:val="TableParagraph"/>
              <w:spacing w:line="275" w:lineRule="exact"/>
              <w:ind w:left="438"/>
              <w:jc w:val="left"/>
              <w:rPr>
                <w:b/>
                <w:sz w:val="25"/>
              </w:rPr>
            </w:pPr>
            <w:r>
              <w:rPr>
                <w:b/>
                <w:w w:val="95"/>
                <w:sz w:val="25"/>
              </w:rPr>
              <w:t>время</w:t>
            </w:r>
            <w:r>
              <w:rPr>
                <w:b/>
                <w:spacing w:val="-3"/>
                <w:w w:val="95"/>
                <w:sz w:val="25"/>
              </w:rPr>
              <w:t xml:space="preserve"> </w:t>
            </w:r>
            <w:r>
              <w:rPr>
                <w:b/>
                <w:spacing w:val="-2"/>
                <w:sz w:val="25"/>
              </w:rPr>
              <w:t>проведения</w:t>
            </w:r>
          </w:p>
        </w:tc>
        <w:tc>
          <w:tcPr>
            <w:tcW w:w="2564" w:type="dxa"/>
          </w:tcPr>
          <w:p w:rsidR="001A2551" w:rsidRDefault="00573E71">
            <w:pPr>
              <w:pStyle w:val="TableParagraph"/>
              <w:spacing w:line="265" w:lineRule="exact"/>
              <w:ind w:left="75" w:right="73"/>
              <w:rPr>
                <w:b/>
                <w:sz w:val="25"/>
              </w:rPr>
            </w:pPr>
            <w:r>
              <w:rPr>
                <w:b/>
                <w:spacing w:val="-2"/>
                <w:sz w:val="25"/>
              </w:rPr>
              <w:t>Ответственные</w:t>
            </w:r>
          </w:p>
        </w:tc>
      </w:tr>
      <w:tr w:rsidR="001A2551">
        <w:trPr>
          <w:trHeight w:val="267"/>
        </w:trPr>
        <w:tc>
          <w:tcPr>
            <w:tcW w:w="3786" w:type="dxa"/>
          </w:tcPr>
          <w:p w:rsidR="001A2551" w:rsidRDefault="001A2551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280" w:type="dxa"/>
          </w:tcPr>
          <w:p w:rsidR="001A2551" w:rsidRDefault="00573E71">
            <w:pPr>
              <w:pStyle w:val="TableParagraph"/>
              <w:spacing w:line="248" w:lineRule="exact"/>
              <w:ind w:left="-28" w:right="4"/>
              <w:rPr>
                <w:b/>
                <w:sz w:val="25"/>
              </w:rPr>
            </w:pPr>
            <w:r>
              <w:rPr>
                <w:b/>
                <w:w w:val="95"/>
                <w:sz w:val="25"/>
              </w:rPr>
              <w:t>Модуль</w:t>
            </w:r>
            <w:r>
              <w:rPr>
                <w:b/>
                <w:spacing w:val="-1"/>
                <w:w w:val="95"/>
                <w:sz w:val="25"/>
              </w:rPr>
              <w:t xml:space="preserve"> </w:t>
            </w:r>
            <w:r>
              <w:rPr>
                <w:b/>
                <w:spacing w:val="-10"/>
                <w:sz w:val="25"/>
              </w:rPr>
              <w:t>«Ш</w:t>
            </w:r>
          </w:p>
        </w:tc>
        <w:tc>
          <w:tcPr>
            <w:tcW w:w="2823" w:type="dxa"/>
          </w:tcPr>
          <w:p w:rsidR="001A2551" w:rsidRDefault="00573E71">
            <w:pPr>
              <w:pStyle w:val="TableParagraph"/>
              <w:spacing w:line="248" w:lineRule="exact"/>
              <w:ind w:left="-22"/>
              <w:jc w:val="left"/>
              <w:rPr>
                <w:b/>
                <w:sz w:val="25"/>
              </w:rPr>
            </w:pPr>
            <w:r>
              <w:rPr>
                <w:b/>
                <w:w w:val="95"/>
                <w:sz w:val="25"/>
              </w:rPr>
              <w:t>кольный</w:t>
            </w:r>
            <w:r>
              <w:rPr>
                <w:b/>
                <w:spacing w:val="-3"/>
                <w:w w:val="95"/>
                <w:sz w:val="25"/>
              </w:rPr>
              <w:t xml:space="preserve"> </w:t>
            </w:r>
            <w:r>
              <w:rPr>
                <w:b/>
                <w:spacing w:val="-2"/>
                <w:sz w:val="25"/>
              </w:rPr>
              <w:t>урок»</w:t>
            </w:r>
          </w:p>
        </w:tc>
        <w:tc>
          <w:tcPr>
            <w:tcW w:w="2564" w:type="dxa"/>
          </w:tcPr>
          <w:p w:rsidR="001A2551" w:rsidRDefault="001A2551">
            <w:pPr>
              <w:pStyle w:val="TableParagraph"/>
              <w:jc w:val="left"/>
              <w:rPr>
                <w:sz w:val="18"/>
              </w:rPr>
            </w:pPr>
          </w:p>
        </w:tc>
      </w:tr>
      <w:tr w:rsidR="001A2551">
        <w:trPr>
          <w:trHeight w:val="545"/>
        </w:trPr>
        <w:tc>
          <w:tcPr>
            <w:tcW w:w="3786" w:type="dxa"/>
          </w:tcPr>
          <w:p w:rsidR="001A2551" w:rsidRDefault="00573E71">
            <w:pPr>
              <w:pStyle w:val="TableParagraph"/>
              <w:spacing w:line="250" w:lineRule="exact"/>
              <w:ind w:left="126" w:right="83"/>
              <w:rPr>
                <w:sz w:val="25"/>
              </w:rPr>
            </w:pPr>
            <w:r>
              <w:rPr>
                <w:w w:val="95"/>
                <w:sz w:val="25"/>
              </w:rPr>
              <w:t>День</w:t>
            </w:r>
            <w:r>
              <w:rPr>
                <w:spacing w:val="-10"/>
                <w:w w:val="95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знаний</w:t>
            </w:r>
          </w:p>
        </w:tc>
        <w:tc>
          <w:tcPr>
            <w:tcW w:w="1280" w:type="dxa"/>
          </w:tcPr>
          <w:p w:rsidR="001A2551" w:rsidRDefault="00573E71">
            <w:pPr>
              <w:pStyle w:val="TableParagraph"/>
              <w:spacing w:line="250" w:lineRule="exact"/>
              <w:ind w:left="50" w:right="4"/>
              <w:rPr>
                <w:sz w:val="25"/>
              </w:rPr>
            </w:pPr>
            <w:r>
              <w:rPr>
                <w:w w:val="90"/>
                <w:sz w:val="25"/>
              </w:rPr>
              <w:t>5-</w:t>
            </w:r>
            <w:r>
              <w:rPr>
                <w:spacing w:val="-10"/>
                <w:sz w:val="25"/>
              </w:rPr>
              <w:t>9</w:t>
            </w:r>
          </w:p>
        </w:tc>
        <w:tc>
          <w:tcPr>
            <w:tcW w:w="2823" w:type="dxa"/>
          </w:tcPr>
          <w:p w:rsidR="001A2551" w:rsidRDefault="00573E71">
            <w:pPr>
              <w:pStyle w:val="TableParagraph"/>
              <w:spacing w:line="250" w:lineRule="exact"/>
              <w:ind w:left="779" w:right="742"/>
              <w:rPr>
                <w:sz w:val="25"/>
              </w:rPr>
            </w:pPr>
            <w:r>
              <w:rPr>
                <w:spacing w:val="-2"/>
                <w:sz w:val="25"/>
              </w:rPr>
              <w:t>сентябрь</w:t>
            </w:r>
          </w:p>
        </w:tc>
        <w:tc>
          <w:tcPr>
            <w:tcW w:w="2564" w:type="dxa"/>
          </w:tcPr>
          <w:p w:rsidR="001A2551" w:rsidRDefault="00573E71">
            <w:pPr>
              <w:pStyle w:val="TableParagraph"/>
              <w:spacing w:line="248" w:lineRule="exact"/>
              <w:ind w:left="95" w:right="51"/>
              <w:rPr>
                <w:sz w:val="25"/>
              </w:rPr>
            </w:pPr>
            <w:r>
              <w:rPr>
                <w:w w:val="95"/>
                <w:sz w:val="25"/>
              </w:rPr>
              <w:t>Учителя</w:t>
            </w:r>
            <w:r>
              <w:rPr>
                <w:spacing w:val="-1"/>
                <w:w w:val="95"/>
                <w:sz w:val="25"/>
              </w:rPr>
              <w:t xml:space="preserve"> </w:t>
            </w:r>
            <w:r>
              <w:rPr>
                <w:spacing w:val="-10"/>
                <w:sz w:val="25"/>
              </w:rPr>
              <w:t>-</w:t>
            </w:r>
          </w:p>
          <w:p w:rsidR="001A2551" w:rsidRDefault="00573E71">
            <w:pPr>
              <w:pStyle w:val="TableParagraph"/>
              <w:spacing w:line="278" w:lineRule="exact"/>
              <w:ind w:left="91" w:right="73"/>
              <w:rPr>
                <w:sz w:val="25"/>
              </w:rPr>
            </w:pPr>
            <w:r>
              <w:rPr>
                <w:spacing w:val="-2"/>
                <w:sz w:val="25"/>
              </w:rPr>
              <w:t>предметники</w:t>
            </w:r>
          </w:p>
        </w:tc>
      </w:tr>
      <w:tr w:rsidR="001A2551">
        <w:trPr>
          <w:trHeight w:val="622"/>
        </w:trPr>
        <w:tc>
          <w:tcPr>
            <w:tcW w:w="3786" w:type="dxa"/>
          </w:tcPr>
          <w:p w:rsidR="001A2551" w:rsidRDefault="00573E71">
            <w:pPr>
              <w:pStyle w:val="TableParagraph"/>
              <w:spacing w:line="245" w:lineRule="exact"/>
              <w:ind w:left="124" w:right="86"/>
              <w:rPr>
                <w:sz w:val="25"/>
              </w:rPr>
            </w:pPr>
            <w:r>
              <w:rPr>
                <w:spacing w:val="-2"/>
                <w:w w:val="95"/>
                <w:sz w:val="25"/>
              </w:rPr>
              <w:t>Всероссийский</w:t>
            </w:r>
            <w:r>
              <w:rPr>
                <w:spacing w:val="23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открытый</w:t>
            </w:r>
            <w:r>
              <w:rPr>
                <w:spacing w:val="8"/>
                <w:sz w:val="25"/>
              </w:rPr>
              <w:t xml:space="preserve"> </w:t>
            </w:r>
            <w:r>
              <w:rPr>
                <w:spacing w:val="-4"/>
                <w:w w:val="95"/>
                <w:sz w:val="25"/>
              </w:rPr>
              <w:t>урок</w:t>
            </w:r>
          </w:p>
          <w:p w:rsidR="001A2551" w:rsidRDefault="00573E71">
            <w:pPr>
              <w:pStyle w:val="TableParagraph"/>
              <w:spacing w:line="283" w:lineRule="exact"/>
              <w:ind w:left="126" w:right="85"/>
              <w:rPr>
                <w:sz w:val="25"/>
              </w:rPr>
            </w:pPr>
            <w:r>
              <w:rPr>
                <w:spacing w:val="-5"/>
                <w:sz w:val="25"/>
              </w:rPr>
              <w:t>ОБЖ</w:t>
            </w:r>
          </w:p>
        </w:tc>
        <w:tc>
          <w:tcPr>
            <w:tcW w:w="1280" w:type="dxa"/>
          </w:tcPr>
          <w:p w:rsidR="001A2551" w:rsidRDefault="00573E71">
            <w:pPr>
              <w:pStyle w:val="TableParagraph"/>
              <w:spacing w:line="250" w:lineRule="exact"/>
              <w:ind w:left="50" w:right="4"/>
              <w:rPr>
                <w:sz w:val="25"/>
              </w:rPr>
            </w:pPr>
            <w:r>
              <w:rPr>
                <w:w w:val="90"/>
                <w:sz w:val="25"/>
              </w:rPr>
              <w:t>5-</w:t>
            </w:r>
            <w:r>
              <w:rPr>
                <w:spacing w:val="-10"/>
                <w:sz w:val="25"/>
              </w:rPr>
              <w:t>9</w:t>
            </w:r>
          </w:p>
        </w:tc>
        <w:tc>
          <w:tcPr>
            <w:tcW w:w="2823" w:type="dxa"/>
          </w:tcPr>
          <w:p w:rsidR="001A2551" w:rsidRDefault="00573E71">
            <w:pPr>
              <w:pStyle w:val="TableParagraph"/>
              <w:spacing w:line="255" w:lineRule="exact"/>
              <w:ind w:left="779" w:right="742"/>
              <w:rPr>
                <w:sz w:val="25"/>
              </w:rPr>
            </w:pPr>
            <w:r>
              <w:rPr>
                <w:spacing w:val="-2"/>
                <w:sz w:val="25"/>
              </w:rPr>
              <w:t>сентябрь</w:t>
            </w:r>
          </w:p>
        </w:tc>
        <w:tc>
          <w:tcPr>
            <w:tcW w:w="2564" w:type="dxa"/>
          </w:tcPr>
          <w:p w:rsidR="001A2551" w:rsidRDefault="00573E71">
            <w:pPr>
              <w:pStyle w:val="TableParagraph"/>
              <w:spacing w:line="255" w:lineRule="exact"/>
              <w:ind w:left="95" w:right="57"/>
              <w:rPr>
                <w:sz w:val="25"/>
              </w:rPr>
            </w:pPr>
            <w:r>
              <w:rPr>
                <w:w w:val="95"/>
                <w:sz w:val="25"/>
              </w:rPr>
              <w:t>Учитель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spacing w:val="-5"/>
                <w:sz w:val="25"/>
              </w:rPr>
              <w:t>ОБЖ</w:t>
            </w:r>
          </w:p>
        </w:tc>
      </w:tr>
      <w:tr w:rsidR="001A2551">
        <w:trPr>
          <w:trHeight w:val="550"/>
        </w:trPr>
        <w:tc>
          <w:tcPr>
            <w:tcW w:w="3786" w:type="dxa"/>
          </w:tcPr>
          <w:p w:rsidR="001A2551" w:rsidRDefault="00573E71">
            <w:pPr>
              <w:pStyle w:val="TableParagraph"/>
              <w:spacing w:line="250" w:lineRule="exact"/>
              <w:ind w:left="126" w:right="84"/>
              <w:rPr>
                <w:sz w:val="25"/>
              </w:rPr>
            </w:pPr>
            <w:r>
              <w:rPr>
                <w:w w:val="95"/>
                <w:sz w:val="25"/>
              </w:rPr>
              <w:t>Урок</w:t>
            </w:r>
            <w:r>
              <w:rPr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доброты</w:t>
            </w:r>
          </w:p>
          <w:p w:rsidR="001A2551" w:rsidRDefault="00573E71">
            <w:pPr>
              <w:pStyle w:val="TableParagraph"/>
              <w:spacing w:line="280" w:lineRule="exact"/>
              <w:ind w:left="126" w:right="84"/>
              <w:rPr>
                <w:sz w:val="25"/>
              </w:rPr>
            </w:pPr>
            <w:r>
              <w:rPr>
                <w:w w:val="95"/>
                <w:sz w:val="25"/>
              </w:rPr>
              <w:t>(в</w:t>
            </w:r>
            <w:r>
              <w:rPr>
                <w:spacing w:val="-1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рамках</w:t>
            </w:r>
            <w:r>
              <w:rPr>
                <w:spacing w:val="-2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Осенней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недели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добра)</w:t>
            </w:r>
          </w:p>
        </w:tc>
        <w:tc>
          <w:tcPr>
            <w:tcW w:w="1280" w:type="dxa"/>
          </w:tcPr>
          <w:p w:rsidR="001A2551" w:rsidRDefault="00573E71">
            <w:pPr>
              <w:pStyle w:val="TableParagraph"/>
              <w:spacing w:line="250" w:lineRule="exact"/>
              <w:ind w:left="50" w:right="4"/>
              <w:rPr>
                <w:sz w:val="25"/>
              </w:rPr>
            </w:pPr>
            <w:r>
              <w:rPr>
                <w:w w:val="90"/>
                <w:sz w:val="25"/>
              </w:rPr>
              <w:t>5-</w:t>
            </w:r>
            <w:r>
              <w:rPr>
                <w:spacing w:val="-10"/>
                <w:sz w:val="25"/>
              </w:rPr>
              <w:t>9</w:t>
            </w:r>
          </w:p>
        </w:tc>
        <w:tc>
          <w:tcPr>
            <w:tcW w:w="2823" w:type="dxa"/>
          </w:tcPr>
          <w:p w:rsidR="001A2551" w:rsidRDefault="00573E71">
            <w:pPr>
              <w:pStyle w:val="TableParagraph"/>
              <w:spacing w:line="255" w:lineRule="exact"/>
              <w:ind w:left="779" w:right="742"/>
              <w:rPr>
                <w:sz w:val="25"/>
              </w:rPr>
            </w:pPr>
            <w:r>
              <w:rPr>
                <w:spacing w:val="-2"/>
                <w:sz w:val="25"/>
              </w:rPr>
              <w:t>сентябрь</w:t>
            </w:r>
          </w:p>
        </w:tc>
        <w:tc>
          <w:tcPr>
            <w:tcW w:w="2564" w:type="dxa"/>
          </w:tcPr>
          <w:p w:rsidR="001A2551" w:rsidRDefault="00573E71">
            <w:pPr>
              <w:pStyle w:val="TableParagraph"/>
              <w:spacing w:line="250" w:lineRule="exact"/>
              <w:ind w:left="95" w:right="51"/>
              <w:rPr>
                <w:sz w:val="25"/>
              </w:rPr>
            </w:pPr>
            <w:r>
              <w:rPr>
                <w:w w:val="95"/>
                <w:sz w:val="25"/>
              </w:rPr>
              <w:t>Учителя</w:t>
            </w:r>
            <w:r>
              <w:rPr>
                <w:spacing w:val="-1"/>
                <w:w w:val="95"/>
                <w:sz w:val="25"/>
              </w:rPr>
              <w:t xml:space="preserve"> </w:t>
            </w:r>
            <w:r>
              <w:rPr>
                <w:spacing w:val="-10"/>
                <w:sz w:val="25"/>
              </w:rPr>
              <w:t>-</w:t>
            </w:r>
          </w:p>
          <w:p w:rsidR="001A2551" w:rsidRDefault="00573E71">
            <w:pPr>
              <w:pStyle w:val="TableParagraph"/>
              <w:spacing w:line="280" w:lineRule="exact"/>
              <w:ind w:left="91" w:right="73"/>
              <w:rPr>
                <w:sz w:val="25"/>
              </w:rPr>
            </w:pPr>
            <w:r>
              <w:rPr>
                <w:spacing w:val="-2"/>
                <w:sz w:val="25"/>
              </w:rPr>
              <w:t>предметники</w:t>
            </w:r>
          </w:p>
        </w:tc>
      </w:tr>
      <w:tr w:rsidR="001A2551">
        <w:trPr>
          <w:trHeight w:val="598"/>
        </w:trPr>
        <w:tc>
          <w:tcPr>
            <w:tcW w:w="3786" w:type="dxa"/>
          </w:tcPr>
          <w:p w:rsidR="001A2551" w:rsidRDefault="00573E71">
            <w:pPr>
              <w:pStyle w:val="TableParagraph"/>
              <w:spacing w:line="245" w:lineRule="exact"/>
              <w:ind w:left="678"/>
              <w:jc w:val="left"/>
              <w:rPr>
                <w:sz w:val="25"/>
              </w:rPr>
            </w:pPr>
            <w:r>
              <w:rPr>
                <w:w w:val="95"/>
                <w:sz w:val="25"/>
              </w:rPr>
              <w:t>Месячник</w:t>
            </w:r>
            <w:r>
              <w:rPr>
                <w:spacing w:val="-5"/>
                <w:w w:val="95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безопасности</w:t>
            </w:r>
          </w:p>
          <w:p w:rsidR="001A2551" w:rsidRDefault="00573E71">
            <w:pPr>
              <w:pStyle w:val="TableParagraph"/>
              <w:spacing w:line="283" w:lineRule="exact"/>
              <w:ind w:left="748"/>
              <w:jc w:val="left"/>
              <w:rPr>
                <w:sz w:val="25"/>
              </w:rPr>
            </w:pPr>
            <w:r>
              <w:rPr>
                <w:w w:val="95"/>
                <w:sz w:val="25"/>
              </w:rPr>
              <w:t>(по</w:t>
            </w:r>
            <w:r>
              <w:rPr>
                <w:spacing w:val="-10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отдельному</w:t>
            </w:r>
            <w:r>
              <w:rPr>
                <w:spacing w:val="5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плану)</w:t>
            </w:r>
          </w:p>
        </w:tc>
        <w:tc>
          <w:tcPr>
            <w:tcW w:w="1280" w:type="dxa"/>
          </w:tcPr>
          <w:p w:rsidR="001A2551" w:rsidRDefault="00573E71">
            <w:pPr>
              <w:pStyle w:val="TableParagraph"/>
              <w:spacing w:line="245" w:lineRule="exact"/>
              <w:ind w:left="50" w:right="4"/>
              <w:rPr>
                <w:sz w:val="25"/>
              </w:rPr>
            </w:pPr>
            <w:r>
              <w:rPr>
                <w:w w:val="90"/>
                <w:sz w:val="25"/>
              </w:rPr>
              <w:t>5-</w:t>
            </w:r>
            <w:r>
              <w:rPr>
                <w:spacing w:val="-10"/>
                <w:sz w:val="25"/>
              </w:rPr>
              <w:t>9</w:t>
            </w:r>
          </w:p>
        </w:tc>
        <w:tc>
          <w:tcPr>
            <w:tcW w:w="2823" w:type="dxa"/>
          </w:tcPr>
          <w:p w:rsidR="001A2551" w:rsidRDefault="00573E71">
            <w:pPr>
              <w:pStyle w:val="TableParagraph"/>
              <w:spacing w:line="250" w:lineRule="exact"/>
              <w:ind w:left="779" w:right="742"/>
              <w:rPr>
                <w:sz w:val="25"/>
              </w:rPr>
            </w:pPr>
            <w:r>
              <w:rPr>
                <w:spacing w:val="-2"/>
                <w:sz w:val="25"/>
              </w:rPr>
              <w:t>сентябрь</w:t>
            </w:r>
          </w:p>
        </w:tc>
        <w:tc>
          <w:tcPr>
            <w:tcW w:w="2564" w:type="dxa"/>
          </w:tcPr>
          <w:p w:rsidR="001A2551" w:rsidRDefault="00573E71">
            <w:pPr>
              <w:pStyle w:val="TableParagraph"/>
              <w:spacing w:line="245" w:lineRule="exact"/>
              <w:ind w:left="95" w:right="50"/>
              <w:rPr>
                <w:sz w:val="25"/>
              </w:rPr>
            </w:pPr>
            <w:r>
              <w:rPr>
                <w:w w:val="85"/>
                <w:sz w:val="25"/>
              </w:rPr>
              <w:t>Учителя</w:t>
            </w:r>
            <w:r>
              <w:rPr>
                <w:spacing w:val="56"/>
                <w:w w:val="150"/>
                <w:sz w:val="25"/>
              </w:rPr>
              <w:t xml:space="preserve"> </w:t>
            </w:r>
            <w:r>
              <w:rPr>
                <w:spacing w:val="-10"/>
                <w:w w:val="85"/>
                <w:sz w:val="25"/>
              </w:rPr>
              <w:t>—</w:t>
            </w:r>
          </w:p>
          <w:p w:rsidR="001A2551" w:rsidRDefault="00573E71">
            <w:pPr>
              <w:pStyle w:val="TableParagraph"/>
              <w:spacing w:line="283" w:lineRule="exact"/>
              <w:ind w:left="91" w:right="73"/>
              <w:rPr>
                <w:sz w:val="25"/>
              </w:rPr>
            </w:pPr>
            <w:r>
              <w:rPr>
                <w:spacing w:val="-2"/>
                <w:sz w:val="25"/>
              </w:rPr>
              <w:t>предметники</w:t>
            </w:r>
          </w:p>
        </w:tc>
      </w:tr>
      <w:tr w:rsidR="001A2551">
        <w:trPr>
          <w:trHeight w:val="545"/>
        </w:trPr>
        <w:tc>
          <w:tcPr>
            <w:tcW w:w="3786" w:type="dxa"/>
          </w:tcPr>
          <w:p w:rsidR="001A2551" w:rsidRDefault="00573E71">
            <w:pPr>
              <w:pStyle w:val="TableParagraph"/>
              <w:spacing w:line="238" w:lineRule="exact"/>
              <w:ind w:left="108" w:right="86"/>
              <w:rPr>
                <w:sz w:val="25"/>
              </w:rPr>
            </w:pPr>
            <w:r>
              <w:rPr>
                <w:w w:val="95"/>
                <w:sz w:val="25"/>
              </w:rPr>
              <w:t>День</w:t>
            </w:r>
            <w:r>
              <w:rPr>
                <w:spacing w:val="-4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борьбы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с</w:t>
            </w:r>
            <w:r>
              <w:rPr>
                <w:spacing w:val="-13"/>
                <w:w w:val="95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экстремизмом</w:t>
            </w:r>
          </w:p>
          <w:p w:rsidR="001A2551" w:rsidRDefault="00573E71">
            <w:pPr>
              <w:pStyle w:val="TableParagraph"/>
              <w:spacing w:line="280" w:lineRule="exact"/>
              <w:ind w:left="121" w:right="86"/>
              <w:rPr>
                <w:sz w:val="25"/>
              </w:rPr>
            </w:pPr>
            <w:r>
              <w:rPr>
                <w:sz w:val="25"/>
              </w:rPr>
              <w:t>и</w:t>
            </w:r>
            <w:r>
              <w:rPr>
                <w:spacing w:val="-13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терроризмом</w:t>
            </w:r>
          </w:p>
        </w:tc>
        <w:tc>
          <w:tcPr>
            <w:tcW w:w="1280" w:type="dxa"/>
          </w:tcPr>
          <w:p w:rsidR="001A2551" w:rsidRDefault="00573E71">
            <w:pPr>
              <w:pStyle w:val="TableParagraph"/>
              <w:spacing w:line="241" w:lineRule="exact"/>
              <w:ind w:left="50" w:right="4"/>
              <w:rPr>
                <w:sz w:val="25"/>
              </w:rPr>
            </w:pPr>
            <w:r>
              <w:rPr>
                <w:w w:val="90"/>
                <w:sz w:val="25"/>
              </w:rPr>
              <w:t>5-</w:t>
            </w:r>
            <w:r>
              <w:rPr>
                <w:spacing w:val="-10"/>
                <w:sz w:val="25"/>
              </w:rPr>
              <w:t>9</w:t>
            </w:r>
          </w:p>
        </w:tc>
        <w:tc>
          <w:tcPr>
            <w:tcW w:w="2823" w:type="dxa"/>
          </w:tcPr>
          <w:p w:rsidR="001A2551" w:rsidRDefault="00573E71">
            <w:pPr>
              <w:pStyle w:val="TableParagraph"/>
              <w:spacing w:line="241" w:lineRule="exact"/>
              <w:ind w:left="887"/>
              <w:jc w:val="left"/>
              <w:rPr>
                <w:sz w:val="25"/>
              </w:rPr>
            </w:pPr>
            <w:r>
              <w:rPr>
                <w:sz w:val="25"/>
              </w:rPr>
              <w:t>3</w:t>
            </w:r>
            <w:r>
              <w:rPr>
                <w:spacing w:val="-11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сентября</w:t>
            </w:r>
          </w:p>
        </w:tc>
        <w:tc>
          <w:tcPr>
            <w:tcW w:w="2564" w:type="dxa"/>
          </w:tcPr>
          <w:p w:rsidR="001A2551" w:rsidRDefault="00573E71">
            <w:pPr>
              <w:pStyle w:val="TableParagraph"/>
              <w:spacing w:line="241" w:lineRule="exact"/>
              <w:ind w:left="95" w:right="51"/>
              <w:rPr>
                <w:sz w:val="25"/>
              </w:rPr>
            </w:pPr>
            <w:r>
              <w:rPr>
                <w:w w:val="95"/>
                <w:sz w:val="25"/>
              </w:rPr>
              <w:t>Учителя</w:t>
            </w:r>
            <w:r>
              <w:rPr>
                <w:spacing w:val="-1"/>
                <w:w w:val="95"/>
                <w:sz w:val="25"/>
              </w:rPr>
              <w:t xml:space="preserve"> </w:t>
            </w:r>
            <w:r>
              <w:rPr>
                <w:spacing w:val="-10"/>
                <w:sz w:val="25"/>
              </w:rPr>
              <w:t>-</w:t>
            </w:r>
          </w:p>
          <w:p w:rsidR="001A2551" w:rsidRDefault="00573E71">
            <w:pPr>
              <w:pStyle w:val="TableParagraph"/>
              <w:spacing w:line="283" w:lineRule="exact"/>
              <w:ind w:left="91" w:right="73"/>
              <w:rPr>
                <w:sz w:val="25"/>
              </w:rPr>
            </w:pPr>
            <w:r>
              <w:rPr>
                <w:spacing w:val="-2"/>
                <w:sz w:val="25"/>
              </w:rPr>
              <w:t>предметники</w:t>
            </w:r>
          </w:p>
        </w:tc>
      </w:tr>
      <w:tr w:rsidR="001A2551">
        <w:trPr>
          <w:trHeight w:val="540"/>
        </w:trPr>
        <w:tc>
          <w:tcPr>
            <w:tcW w:w="3786" w:type="dxa"/>
          </w:tcPr>
          <w:p w:rsidR="001A2551" w:rsidRDefault="00573E71">
            <w:pPr>
              <w:pStyle w:val="TableParagraph"/>
              <w:spacing w:line="238" w:lineRule="exact"/>
              <w:ind w:left="126" w:right="81"/>
              <w:rPr>
                <w:sz w:val="25"/>
              </w:rPr>
            </w:pPr>
            <w:r>
              <w:rPr>
                <w:w w:val="90"/>
                <w:sz w:val="25"/>
              </w:rPr>
              <w:t>Международный</w:t>
            </w:r>
            <w:r>
              <w:rPr>
                <w:spacing w:val="78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день</w:t>
            </w:r>
          </w:p>
          <w:p w:rsidR="001A2551" w:rsidRDefault="00573E71">
            <w:pPr>
              <w:pStyle w:val="TableParagraph"/>
              <w:spacing w:line="283" w:lineRule="exact"/>
              <w:ind w:left="116" w:right="86"/>
              <w:rPr>
                <w:sz w:val="25"/>
              </w:rPr>
            </w:pPr>
            <w:r>
              <w:rPr>
                <w:w w:val="95"/>
                <w:sz w:val="25"/>
              </w:rPr>
              <w:t>распространения</w:t>
            </w:r>
            <w:r>
              <w:rPr>
                <w:spacing w:val="-2"/>
                <w:w w:val="95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грамотности</w:t>
            </w:r>
          </w:p>
        </w:tc>
        <w:tc>
          <w:tcPr>
            <w:tcW w:w="1280" w:type="dxa"/>
          </w:tcPr>
          <w:p w:rsidR="001A2551" w:rsidRDefault="00573E71">
            <w:pPr>
              <w:pStyle w:val="TableParagraph"/>
              <w:spacing w:line="241" w:lineRule="exact"/>
              <w:ind w:left="50" w:right="4"/>
              <w:rPr>
                <w:sz w:val="25"/>
              </w:rPr>
            </w:pPr>
            <w:r>
              <w:rPr>
                <w:w w:val="90"/>
                <w:sz w:val="25"/>
              </w:rPr>
              <w:t>5-</w:t>
            </w:r>
            <w:r>
              <w:rPr>
                <w:spacing w:val="-10"/>
                <w:sz w:val="25"/>
              </w:rPr>
              <w:t>9</w:t>
            </w:r>
          </w:p>
        </w:tc>
        <w:tc>
          <w:tcPr>
            <w:tcW w:w="2823" w:type="dxa"/>
          </w:tcPr>
          <w:p w:rsidR="001A2551" w:rsidRDefault="00573E71">
            <w:pPr>
              <w:pStyle w:val="TableParagraph"/>
              <w:spacing w:line="241" w:lineRule="exact"/>
              <w:ind w:left="887"/>
              <w:jc w:val="left"/>
              <w:rPr>
                <w:sz w:val="25"/>
              </w:rPr>
            </w:pPr>
            <w:r>
              <w:rPr>
                <w:sz w:val="25"/>
              </w:rPr>
              <w:t>8</w:t>
            </w:r>
            <w:r>
              <w:rPr>
                <w:spacing w:val="-10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сентября</w:t>
            </w:r>
          </w:p>
        </w:tc>
        <w:tc>
          <w:tcPr>
            <w:tcW w:w="2564" w:type="dxa"/>
          </w:tcPr>
          <w:p w:rsidR="001A2551" w:rsidRDefault="00573E71">
            <w:pPr>
              <w:pStyle w:val="TableParagraph"/>
              <w:spacing w:line="241" w:lineRule="exact"/>
              <w:ind w:left="95" w:right="51"/>
              <w:rPr>
                <w:sz w:val="25"/>
              </w:rPr>
            </w:pPr>
            <w:r>
              <w:rPr>
                <w:w w:val="95"/>
                <w:sz w:val="25"/>
              </w:rPr>
              <w:t>Учителя</w:t>
            </w:r>
            <w:r>
              <w:rPr>
                <w:spacing w:val="-1"/>
                <w:w w:val="95"/>
                <w:sz w:val="25"/>
              </w:rPr>
              <w:t xml:space="preserve"> </w:t>
            </w:r>
            <w:r>
              <w:rPr>
                <w:spacing w:val="-10"/>
                <w:sz w:val="25"/>
              </w:rPr>
              <w:t>-</w:t>
            </w:r>
          </w:p>
          <w:p w:rsidR="001A2551" w:rsidRDefault="00573E71">
            <w:pPr>
              <w:pStyle w:val="TableParagraph"/>
              <w:spacing w:line="280" w:lineRule="exact"/>
              <w:ind w:left="91" w:right="73"/>
              <w:rPr>
                <w:sz w:val="25"/>
              </w:rPr>
            </w:pPr>
            <w:r>
              <w:rPr>
                <w:spacing w:val="-2"/>
                <w:sz w:val="25"/>
              </w:rPr>
              <w:t>предметники</w:t>
            </w:r>
          </w:p>
        </w:tc>
      </w:tr>
      <w:tr w:rsidR="001A2551">
        <w:trPr>
          <w:trHeight w:val="545"/>
        </w:trPr>
        <w:tc>
          <w:tcPr>
            <w:tcW w:w="3786" w:type="dxa"/>
          </w:tcPr>
          <w:p w:rsidR="001A2551" w:rsidRDefault="00573E71">
            <w:pPr>
              <w:pStyle w:val="TableParagraph"/>
              <w:spacing w:line="245" w:lineRule="exact"/>
              <w:ind w:left="120" w:right="86"/>
              <w:rPr>
                <w:sz w:val="25"/>
              </w:rPr>
            </w:pPr>
            <w:r>
              <w:rPr>
                <w:w w:val="95"/>
                <w:sz w:val="25"/>
              </w:rPr>
              <w:t>125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лет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со</w:t>
            </w:r>
            <w:r>
              <w:rPr>
                <w:spacing w:val="-6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дня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рождения</w:t>
            </w:r>
          </w:p>
          <w:p w:rsidR="001A2551" w:rsidRDefault="00573E71">
            <w:pPr>
              <w:pStyle w:val="TableParagraph"/>
              <w:spacing w:line="280" w:lineRule="exact"/>
              <w:ind w:left="90" w:right="86"/>
              <w:rPr>
                <w:sz w:val="25"/>
              </w:rPr>
            </w:pPr>
            <w:r>
              <w:rPr>
                <w:spacing w:val="-2"/>
                <w:sz w:val="25"/>
              </w:rPr>
              <w:t>В.Л.Гончарова</w:t>
            </w:r>
          </w:p>
        </w:tc>
        <w:tc>
          <w:tcPr>
            <w:tcW w:w="1280" w:type="dxa"/>
          </w:tcPr>
          <w:p w:rsidR="001A2551" w:rsidRDefault="00573E71">
            <w:pPr>
              <w:pStyle w:val="TableParagraph"/>
              <w:spacing w:line="245" w:lineRule="exact"/>
              <w:ind w:left="50" w:right="4"/>
              <w:rPr>
                <w:sz w:val="25"/>
              </w:rPr>
            </w:pPr>
            <w:r>
              <w:rPr>
                <w:w w:val="90"/>
                <w:sz w:val="25"/>
              </w:rPr>
              <w:t>5-</w:t>
            </w:r>
            <w:r>
              <w:rPr>
                <w:spacing w:val="-10"/>
                <w:sz w:val="25"/>
              </w:rPr>
              <w:t>9</w:t>
            </w:r>
          </w:p>
        </w:tc>
        <w:tc>
          <w:tcPr>
            <w:tcW w:w="2823" w:type="dxa"/>
          </w:tcPr>
          <w:p w:rsidR="001A2551" w:rsidRDefault="00573E71">
            <w:pPr>
              <w:pStyle w:val="TableParagraph"/>
              <w:spacing w:line="245" w:lineRule="exact"/>
              <w:ind w:left="825"/>
              <w:jc w:val="left"/>
              <w:rPr>
                <w:sz w:val="25"/>
              </w:rPr>
            </w:pPr>
            <w:r>
              <w:rPr>
                <w:sz w:val="25"/>
              </w:rPr>
              <w:t>11</w:t>
            </w:r>
            <w:r>
              <w:rPr>
                <w:spacing w:val="-13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сентября</w:t>
            </w:r>
          </w:p>
        </w:tc>
        <w:tc>
          <w:tcPr>
            <w:tcW w:w="2564" w:type="dxa"/>
          </w:tcPr>
          <w:p w:rsidR="001A2551" w:rsidRDefault="00573E71">
            <w:pPr>
              <w:pStyle w:val="TableParagraph"/>
              <w:spacing w:line="250" w:lineRule="exact"/>
              <w:ind w:left="94" w:right="73"/>
              <w:rPr>
                <w:sz w:val="25"/>
              </w:rPr>
            </w:pPr>
            <w:r>
              <w:rPr>
                <w:w w:val="95"/>
                <w:sz w:val="25"/>
              </w:rPr>
              <w:t>Учителя</w:t>
            </w:r>
            <w:r>
              <w:rPr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литературы</w:t>
            </w:r>
          </w:p>
        </w:tc>
      </w:tr>
      <w:tr w:rsidR="001A2551">
        <w:trPr>
          <w:trHeight w:val="823"/>
        </w:trPr>
        <w:tc>
          <w:tcPr>
            <w:tcW w:w="3786" w:type="dxa"/>
          </w:tcPr>
          <w:p w:rsidR="001A2551" w:rsidRDefault="00573E71">
            <w:pPr>
              <w:pStyle w:val="TableParagraph"/>
              <w:spacing w:line="243" w:lineRule="exact"/>
              <w:ind w:left="120" w:right="86"/>
              <w:rPr>
                <w:sz w:val="25"/>
              </w:rPr>
            </w:pPr>
            <w:r>
              <w:rPr>
                <w:w w:val="95"/>
                <w:sz w:val="25"/>
              </w:rPr>
              <w:t>130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лет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со</w:t>
            </w:r>
            <w:r>
              <w:rPr>
                <w:spacing w:val="-6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дня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рождения</w:t>
            </w:r>
          </w:p>
          <w:p w:rsidR="001A2551" w:rsidRDefault="00573E71">
            <w:pPr>
              <w:pStyle w:val="TableParagraph"/>
              <w:spacing w:line="280" w:lineRule="exact"/>
              <w:ind w:left="120" w:right="86"/>
              <w:rPr>
                <w:sz w:val="25"/>
              </w:rPr>
            </w:pPr>
            <w:r>
              <w:rPr>
                <w:spacing w:val="-2"/>
                <w:sz w:val="25"/>
              </w:rPr>
              <w:t>И.М.Виноградова</w:t>
            </w:r>
          </w:p>
        </w:tc>
        <w:tc>
          <w:tcPr>
            <w:tcW w:w="1280" w:type="dxa"/>
          </w:tcPr>
          <w:p w:rsidR="001A2551" w:rsidRDefault="00573E71">
            <w:pPr>
              <w:pStyle w:val="TableParagraph"/>
              <w:spacing w:line="245" w:lineRule="exact"/>
              <w:ind w:left="50" w:right="4"/>
              <w:rPr>
                <w:sz w:val="25"/>
              </w:rPr>
            </w:pPr>
            <w:r>
              <w:rPr>
                <w:w w:val="90"/>
                <w:sz w:val="25"/>
              </w:rPr>
              <w:t>5-</w:t>
            </w:r>
            <w:r>
              <w:rPr>
                <w:spacing w:val="-10"/>
                <w:sz w:val="25"/>
              </w:rPr>
              <w:t>9</w:t>
            </w:r>
          </w:p>
        </w:tc>
        <w:tc>
          <w:tcPr>
            <w:tcW w:w="2823" w:type="dxa"/>
          </w:tcPr>
          <w:p w:rsidR="001A2551" w:rsidRDefault="00573E71">
            <w:pPr>
              <w:pStyle w:val="TableParagraph"/>
              <w:spacing w:line="245" w:lineRule="exact"/>
              <w:ind w:left="825"/>
              <w:jc w:val="left"/>
              <w:rPr>
                <w:sz w:val="25"/>
              </w:rPr>
            </w:pPr>
            <w:r>
              <w:rPr>
                <w:sz w:val="25"/>
              </w:rPr>
              <w:t>14</w:t>
            </w:r>
            <w:r>
              <w:rPr>
                <w:spacing w:val="-12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сентября</w:t>
            </w:r>
          </w:p>
        </w:tc>
        <w:tc>
          <w:tcPr>
            <w:tcW w:w="2564" w:type="dxa"/>
          </w:tcPr>
          <w:p w:rsidR="001A2551" w:rsidRDefault="00573E71">
            <w:pPr>
              <w:pStyle w:val="TableParagraph"/>
              <w:spacing w:line="243" w:lineRule="exact"/>
              <w:ind w:left="89" w:right="73"/>
              <w:rPr>
                <w:sz w:val="25"/>
              </w:rPr>
            </w:pPr>
            <w:r>
              <w:rPr>
                <w:w w:val="95"/>
                <w:sz w:val="25"/>
              </w:rPr>
              <w:t>Учителя</w:t>
            </w:r>
            <w:r>
              <w:rPr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математики,</w:t>
            </w:r>
          </w:p>
          <w:p w:rsidR="001A2551" w:rsidRDefault="00573E71">
            <w:pPr>
              <w:pStyle w:val="TableParagraph"/>
              <w:spacing w:before="4" w:line="228" w:lineRule="auto"/>
              <w:ind w:left="95" w:right="72"/>
              <w:rPr>
                <w:sz w:val="25"/>
              </w:rPr>
            </w:pPr>
            <w:r>
              <w:rPr>
                <w:w w:val="95"/>
                <w:sz w:val="25"/>
              </w:rPr>
              <w:t>физики,</w:t>
            </w:r>
            <w:r>
              <w:rPr>
                <w:spacing w:val="-13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 xml:space="preserve">химии, </w:t>
            </w:r>
            <w:r>
              <w:rPr>
                <w:spacing w:val="-2"/>
                <w:sz w:val="25"/>
              </w:rPr>
              <w:t>информатики</w:t>
            </w:r>
          </w:p>
        </w:tc>
      </w:tr>
      <w:tr w:rsidR="001A2551">
        <w:trPr>
          <w:trHeight w:val="540"/>
        </w:trPr>
        <w:tc>
          <w:tcPr>
            <w:tcW w:w="3786" w:type="dxa"/>
          </w:tcPr>
          <w:p w:rsidR="001A2551" w:rsidRDefault="00573E71">
            <w:pPr>
              <w:pStyle w:val="TableParagraph"/>
              <w:spacing w:line="241" w:lineRule="exact"/>
              <w:ind w:left="112" w:right="86"/>
              <w:rPr>
                <w:sz w:val="25"/>
              </w:rPr>
            </w:pPr>
            <w:r>
              <w:rPr>
                <w:spacing w:val="-2"/>
                <w:w w:val="95"/>
                <w:sz w:val="25"/>
              </w:rPr>
              <w:t>Неделя</w:t>
            </w:r>
            <w:r>
              <w:rPr>
                <w:spacing w:val="4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безопасности</w:t>
            </w:r>
            <w:r>
              <w:rPr>
                <w:spacing w:val="18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дорожного</w:t>
            </w:r>
          </w:p>
          <w:p w:rsidR="001A2551" w:rsidRDefault="00573E71">
            <w:pPr>
              <w:pStyle w:val="TableParagraph"/>
              <w:spacing w:line="278" w:lineRule="exact"/>
              <w:ind w:left="119" w:right="86"/>
              <w:rPr>
                <w:sz w:val="25"/>
              </w:rPr>
            </w:pPr>
            <w:r>
              <w:rPr>
                <w:spacing w:val="-2"/>
                <w:sz w:val="25"/>
              </w:rPr>
              <w:t>движения</w:t>
            </w:r>
          </w:p>
        </w:tc>
        <w:tc>
          <w:tcPr>
            <w:tcW w:w="1280" w:type="dxa"/>
          </w:tcPr>
          <w:p w:rsidR="001A2551" w:rsidRDefault="00573E71">
            <w:pPr>
              <w:pStyle w:val="TableParagraph"/>
              <w:spacing w:line="250" w:lineRule="exact"/>
              <w:ind w:left="50" w:right="4"/>
              <w:rPr>
                <w:sz w:val="25"/>
              </w:rPr>
            </w:pPr>
            <w:r>
              <w:rPr>
                <w:w w:val="90"/>
                <w:sz w:val="25"/>
              </w:rPr>
              <w:t>5-</w:t>
            </w:r>
            <w:r>
              <w:rPr>
                <w:spacing w:val="-10"/>
                <w:sz w:val="25"/>
              </w:rPr>
              <w:t>9</w:t>
            </w:r>
          </w:p>
        </w:tc>
        <w:tc>
          <w:tcPr>
            <w:tcW w:w="2823" w:type="dxa"/>
          </w:tcPr>
          <w:p w:rsidR="001A2551" w:rsidRDefault="00573E71">
            <w:pPr>
              <w:pStyle w:val="TableParagraph"/>
              <w:spacing w:line="245" w:lineRule="exact"/>
              <w:ind w:right="632"/>
              <w:jc w:val="right"/>
              <w:rPr>
                <w:sz w:val="25"/>
              </w:rPr>
            </w:pPr>
            <w:r>
              <w:rPr>
                <w:w w:val="95"/>
                <w:sz w:val="25"/>
              </w:rPr>
              <w:t>25-29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сентября</w:t>
            </w:r>
          </w:p>
        </w:tc>
        <w:tc>
          <w:tcPr>
            <w:tcW w:w="2564" w:type="dxa"/>
          </w:tcPr>
          <w:p w:rsidR="001A2551" w:rsidRDefault="00573E71">
            <w:pPr>
              <w:pStyle w:val="TableParagraph"/>
              <w:spacing w:line="243" w:lineRule="exact"/>
              <w:ind w:left="95" w:right="51"/>
              <w:rPr>
                <w:sz w:val="25"/>
              </w:rPr>
            </w:pPr>
            <w:r>
              <w:rPr>
                <w:w w:val="95"/>
                <w:sz w:val="25"/>
              </w:rPr>
              <w:t>Учителя</w:t>
            </w:r>
            <w:r>
              <w:rPr>
                <w:spacing w:val="-1"/>
                <w:w w:val="95"/>
                <w:sz w:val="25"/>
              </w:rPr>
              <w:t xml:space="preserve"> </w:t>
            </w:r>
            <w:r>
              <w:rPr>
                <w:spacing w:val="-10"/>
                <w:sz w:val="25"/>
              </w:rPr>
              <w:t>-</w:t>
            </w:r>
          </w:p>
          <w:p w:rsidR="001A2551" w:rsidRDefault="00573E71">
            <w:pPr>
              <w:pStyle w:val="TableParagraph"/>
              <w:spacing w:line="278" w:lineRule="exact"/>
              <w:ind w:left="91" w:right="73"/>
              <w:rPr>
                <w:sz w:val="25"/>
              </w:rPr>
            </w:pPr>
            <w:r>
              <w:rPr>
                <w:spacing w:val="-2"/>
                <w:sz w:val="25"/>
              </w:rPr>
              <w:t>предметники</w:t>
            </w:r>
          </w:p>
        </w:tc>
      </w:tr>
      <w:tr w:rsidR="001A2551">
        <w:trPr>
          <w:trHeight w:val="277"/>
        </w:trPr>
        <w:tc>
          <w:tcPr>
            <w:tcW w:w="3786" w:type="dxa"/>
          </w:tcPr>
          <w:p w:rsidR="001A2551" w:rsidRDefault="00573E71">
            <w:pPr>
              <w:pStyle w:val="TableParagraph"/>
              <w:spacing w:line="255" w:lineRule="exact"/>
              <w:ind w:left="125" w:right="86"/>
              <w:rPr>
                <w:sz w:val="25"/>
              </w:rPr>
            </w:pPr>
            <w:r>
              <w:rPr>
                <w:spacing w:val="-2"/>
                <w:w w:val="95"/>
                <w:sz w:val="25"/>
              </w:rPr>
              <w:t>День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гражданской</w:t>
            </w:r>
            <w:r>
              <w:rPr>
                <w:spacing w:val="12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обороны</w:t>
            </w:r>
          </w:p>
        </w:tc>
        <w:tc>
          <w:tcPr>
            <w:tcW w:w="1280" w:type="dxa"/>
          </w:tcPr>
          <w:p w:rsidR="001A2551" w:rsidRDefault="00573E71">
            <w:pPr>
              <w:pStyle w:val="TableParagraph"/>
              <w:spacing w:line="250" w:lineRule="exact"/>
              <w:ind w:left="50" w:right="4"/>
              <w:rPr>
                <w:sz w:val="25"/>
              </w:rPr>
            </w:pPr>
            <w:r>
              <w:rPr>
                <w:w w:val="90"/>
                <w:sz w:val="25"/>
              </w:rPr>
              <w:t>5-</w:t>
            </w:r>
            <w:r>
              <w:rPr>
                <w:spacing w:val="-10"/>
                <w:sz w:val="25"/>
              </w:rPr>
              <w:t>9</w:t>
            </w:r>
          </w:p>
        </w:tc>
        <w:tc>
          <w:tcPr>
            <w:tcW w:w="2823" w:type="dxa"/>
          </w:tcPr>
          <w:p w:rsidR="001A2551" w:rsidRDefault="00573E71">
            <w:pPr>
              <w:pStyle w:val="TableParagraph"/>
              <w:spacing w:line="250" w:lineRule="exact"/>
              <w:ind w:left="939"/>
              <w:jc w:val="left"/>
              <w:rPr>
                <w:sz w:val="25"/>
              </w:rPr>
            </w:pPr>
            <w:r>
              <w:rPr>
                <w:sz w:val="25"/>
              </w:rPr>
              <w:t>2</w:t>
            </w:r>
            <w:r>
              <w:rPr>
                <w:spacing w:val="-11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октября</w:t>
            </w:r>
          </w:p>
        </w:tc>
        <w:tc>
          <w:tcPr>
            <w:tcW w:w="2564" w:type="dxa"/>
          </w:tcPr>
          <w:p w:rsidR="001A2551" w:rsidRDefault="00573E71">
            <w:pPr>
              <w:pStyle w:val="TableParagraph"/>
              <w:spacing w:line="255" w:lineRule="exact"/>
              <w:ind w:left="95" w:right="57"/>
              <w:rPr>
                <w:sz w:val="25"/>
              </w:rPr>
            </w:pPr>
            <w:r>
              <w:rPr>
                <w:w w:val="95"/>
                <w:sz w:val="25"/>
              </w:rPr>
              <w:t>Учитель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spacing w:val="-5"/>
                <w:sz w:val="25"/>
              </w:rPr>
              <w:t>ОБЖ</w:t>
            </w:r>
          </w:p>
        </w:tc>
      </w:tr>
      <w:tr w:rsidR="001A2551">
        <w:trPr>
          <w:trHeight w:val="540"/>
        </w:trPr>
        <w:tc>
          <w:tcPr>
            <w:tcW w:w="3786" w:type="dxa"/>
          </w:tcPr>
          <w:p w:rsidR="001A2551" w:rsidRDefault="00573E71">
            <w:pPr>
              <w:pStyle w:val="TableParagraph"/>
              <w:spacing w:line="245" w:lineRule="exact"/>
              <w:ind w:left="126" w:right="82"/>
              <w:rPr>
                <w:sz w:val="25"/>
              </w:rPr>
            </w:pPr>
            <w:r>
              <w:rPr>
                <w:w w:val="95"/>
                <w:sz w:val="25"/>
              </w:rPr>
              <w:t>Всемирный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день</w:t>
            </w:r>
            <w:r>
              <w:rPr>
                <w:spacing w:val="-12"/>
                <w:w w:val="95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защиты</w:t>
            </w:r>
          </w:p>
          <w:p w:rsidR="001A2551" w:rsidRDefault="00573E71">
            <w:pPr>
              <w:pStyle w:val="TableParagraph"/>
              <w:spacing w:before="13"/>
              <w:ind w:left="108" w:right="86"/>
            </w:pPr>
            <w:r>
              <w:rPr>
                <w:spacing w:val="-2"/>
              </w:rPr>
              <w:t>жиВотНых</w:t>
            </w:r>
          </w:p>
        </w:tc>
        <w:tc>
          <w:tcPr>
            <w:tcW w:w="1280" w:type="dxa"/>
          </w:tcPr>
          <w:p w:rsidR="001A2551" w:rsidRDefault="00573E71">
            <w:pPr>
              <w:pStyle w:val="TableParagraph"/>
              <w:spacing w:line="245" w:lineRule="exact"/>
              <w:ind w:left="50" w:right="4"/>
              <w:rPr>
                <w:sz w:val="25"/>
              </w:rPr>
            </w:pPr>
            <w:r>
              <w:rPr>
                <w:w w:val="90"/>
                <w:sz w:val="25"/>
              </w:rPr>
              <w:t>5-</w:t>
            </w:r>
            <w:r>
              <w:rPr>
                <w:spacing w:val="-10"/>
                <w:sz w:val="25"/>
              </w:rPr>
              <w:t>9</w:t>
            </w:r>
          </w:p>
        </w:tc>
        <w:tc>
          <w:tcPr>
            <w:tcW w:w="2823" w:type="dxa"/>
          </w:tcPr>
          <w:p w:rsidR="001A2551" w:rsidRDefault="00573E71">
            <w:pPr>
              <w:pStyle w:val="TableParagraph"/>
              <w:spacing w:line="245" w:lineRule="exact"/>
              <w:ind w:left="941"/>
              <w:jc w:val="left"/>
              <w:rPr>
                <w:sz w:val="25"/>
              </w:rPr>
            </w:pPr>
            <w:r>
              <w:rPr>
                <w:sz w:val="25"/>
              </w:rPr>
              <w:t>4</w:t>
            </w:r>
            <w:r>
              <w:rPr>
                <w:spacing w:val="-12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октября</w:t>
            </w:r>
          </w:p>
        </w:tc>
        <w:tc>
          <w:tcPr>
            <w:tcW w:w="2564" w:type="dxa"/>
          </w:tcPr>
          <w:p w:rsidR="001A2551" w:rsidRDefault="00573E71">
            <w:pPr>
              <w:pStyle w:val="TableParagraph"/>
              <w:spacing w:line="241" w:lineRule="exact"/>
              <w:ind w:left="93" w:right="73"/>
              <w:rPr>
                <w:sz w:val="25"/>
              </w:rPr>
            </w:pPr>
            <w:r>
              <w:rPr>
                <w:w w:val="95"/>
                <w:sz w:val="25"/>
              </w:rPr>
              <w:t>Учителя</w:t>
            </w:r>
            <w:r>
              <w:rPr>
                <w:spacing w:val="2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географии</w:t>
            </w:r>
          </w:p>
          <w:p w:rsidR="001A2551" w:rsidRDefault="00573E71">
            <w:pPr>
              <w:pStyle w:val="TableParagraph"/>
              <w:spacing w:line="278" w:lineRule="exact"/>
              <w:ind w:left="95" w:right="67"/>
              <w:rPr>
                <w:sz w:val="25"/>
              </w:rPr>
            </w:pPr>
            <w:r>
              <w:rPr>
                <w:sz w:val="25"/>
              </w:rPr>
              <w:t>и</w:t>
            </w:r>
            <w:r>
              <w:rPr>
                <w:spacing w:val="-11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биологии</w:t>
            </w:r>
          </w:p>
        </w:tc>
      </w:tr>
      <w:tr w:rsidR="001A2551">
        <w:trPr>
          <w:trHeight w:val="545"/>
        </w:trPr>
        <w:tc>
          <w:tcPr>
            <w:tcW w:w="3786" w:type="dxa"/>
          </w:tcPr>
          <w:p w:rsidR="001A2551" w:rsidRDefault="00573E71">
            <w:pPr>
              <w:pStyle w:val="TableParagraph"/>
              <w:spacing w:line="250" w:lineRule="exact"/>
              <w:ind w:left="117" w:right="86"/>
              <w:rPr>
                <w:sz w:val="25"/>
              </w:rPr>
            </w:pPr>
            <w:r>
              <w:rPr>
                <w:w w:val="95"/>
                <w:sz w:val="25"/>
              </w:rPr>
              <w:t>Всемирный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день</w:t>
            </w:r>
            <w:r>
              <w:rPr>
                <w:spacing w:val="-1"/>
                <w:w w:val="95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математики</w:t>
            </w:r>
          </w:p>
        </w:tc>
        <w:tc>
          <w:tcPr>
            <w:tcW w:w="1280" w:type="dxa"/>
          </w:tcPr>
          <w:p w:rsidR="001A2551" w:rsidRDefault="00573E71">
            <w:pPr>
              <w:pStyle w:val="TableParagraph"/>
              <w:spacing w:line="250" w:lineRule="exact"/>
              <w:ind w:left="50" w:right="4"/>
              <w:rPr>
                <w:sz w:val="25"/>
              </w:rPr>
            </w:pPr>
            <w:r>
              <w:rPr>
                <w:w w:val="90"/>
                <w:sz w:val="25"/>
              </w:rPr>
              <w:t>5-</w:t>
            </w:r>
            <w:r>
              <w:rPr>
                <w:spacing w:val="-10"/>
                <w:sz w:val="25"/>
              </w:rPr>
              <w:t>9</w:t>
            </w:r>
          </w:p>
        </w:tc>
        <w:tc>
          <w:tcPr>
            <w:tcW w:w="2823" w:type="dxa"/>
          </w:tcPr>
          <w:p w:rsidR="001A2551" w:rsidRDefault="00573E71">
            <w:pPr>
              <w:pStyle w:val="TableParagraph"/>
              <w:spacing w:line="250" w:lineRule="exact"/>
              <w:ind w:left="877"/>
              <w:jc w:val="left"/>
              <w:rPr>
                <w:sz w:val="25"/>
              </w:rPr>
            </w:pPr>
            <w:r>
              <w:rPr>
                <w:sz w:val="25"/>
              </w:rPr>
              <w:t>15</w:t>
            </w:r>
            <w:r>
              <w:rPr>
                <w:spacing w:val="-13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октября</w:t>
            </w:r>
          </w:p>
        </w:tc>
        <w:tc>
          <w:tcPr>
            <w:tcW w:w="2564" w:type="dxa"/>
          </w:tcPr>
          <w:p w:rsidR="001A2551" w:rsidRDefault="00573E71">
            <w:pPr>
              <w:pStyle w:val="TableParagraph"/>
              <w:spacing w:line="245" w:lineRule="exact"/>
              <w:ind w:left="89" w:right="73"/>
              <w:rPr>
                <w:sz w:val="25"/>
              </w:rPr>
            </w:pPr>
            <w:r>
              <w:rPr>
                <w:w w:val="95"/>
                <w:sz w:val="25"/>
              </w:rPr>
              <w:t>Учителя</w:t>
            </w:r>
            <w:r>
              <w:rPr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математики,</w:t>
            </w:r>
          </w:p>
          <w:p w:rsidR="001A2551" w:rsidRDefault="00573E71">
            <w:pPr>
              <w:pStyle w:val="TableParagraph"/>
              <w:spacing w:line="278" w:lineRule="exact"/>
              <w:ind w:left="87" w:right="73"/>
              <w:rPr>
                <w:sz w:val="25"/>
              </w:rPr>
            </w:pPr>
            <w:r>
              <w:rPr>
                <w:spacing w:val="-2"/>
                <w:sz w:val="25"/>
              </w:rPr>
              <w:t>физики</w:t>
            </w:r>
          </w:p>
        </w:tc>
      </w:tr>
      <w:tr w:rsidR="001A2551">
        <w:trPr>
          <w:trHeight w:val="828"/>
        </w:trPr>
        <w:tc>
          <w:tcPr>
            <w:tcW w:w="3786" w:type="dxa"/>
          </w:tcPr>
          <w:p w:rsidR="001A2551" w:rsidRDefault="00573E71">
            <w:pPr>
              <w:pStyle w:val="TableParagraph"/>
              <w:spacing w:line="245" w:lineRule="exact"/>
              <w:ind w:left="119" w:right="86"/>
              <w:rPr>
                <w:sz w:val="25"/>
              </w:rPr>
            </w:pPr>
            <w:r>
              <w:rPr>
                <w:spacing w:val="-2"/>
                <w:w w:val="95"/>
                <w:sz w:val="25"/>
              </w:rPr>
              <w:t>Всероссийский</w:t>
            </w:r>
            <w:r>
              <w:rPr>
                <w:spacing w:val="20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урок</w:t>
            </w:r>
          </w:p>
          <w:p w:rsidR="001A2551" w:rsidRDefault="00573E71">
            <w:pPr>
              <w:pStyle w:val="TableParagraph"/>
              <w:spacing w:line="273" w:lineRule="exact"/>
              <w:ind w:left="121" w:right="86"/>
              <w:rPr>
                <w:sz w:val="25"/>
              </w:rPr>
            </w:pPr>
            <w:r>
              <w:rPr>
                <w:spacing w:val="-2"/>
                <w:sz w:val="25"/>
              </w:rPr>
              <w:t>«Экология</w:t>
            </w:r>
          </w:p>
          <w:p w:rsidR="001A2551" w:rsidRDefault="00573E71">
            <w:pPr>
              <w:pStyle w:val="TableParagraph"/>
              <w:spacing w:line="283" w:lineRule="exact"/>
              <w:ind w:left="126" w:right="67"/>
              <w:rPr>
                <w:sz w:val="25"/>
              </w:rPr>
            </w:pPr>
            <w:r>
              <w:rPr>
                <w:w w:val="95"/>
                <w:sz w:val="25"/>
              </w:rPr>
              <w:t>и</w:t>
            </w:r>
            <w:r>
              <w:rPr>
                <w:spacing w:val="-9"/>
                <w:w w:val="95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энергосбережение»</w:t>
            </w:r>
          </w:p>
        </w:tc>
        <w:tc>
          <w:tcPr>
            <w:tcW w:w="1280" w:type="dxa"/>
          </w:tcPr>
          <w:p w:rsidR="001A2551" w:rsidRDefault="00573E71">
            <w:pPr>
              <w:pStyle w:val="TableParagraph"/>
              <w:spacing w:line="250" w:lineRule="exact"/>
              <w:ind w:left="50" w:right="4"/>
              <w:rPr>
                <w:sz w:val="25"/>
              </w:rPr>
            </w:pPr>
            <w:r>
              <w:rPr>
                <w:w w:val="90"/>
                <w:sz w:val="25"/>
              </w:rPr>
              <w:t>5-</w:t>
            </w:r>
            <w:r>
              <w:rPr>
                <w:spacing w:val="-10"/>
                <w:sz w:val="25"/>
              </w:rPr>
              <w:t>9</w:t>
            </w:r>
          </w:p>
        </w:tc>
        <w:tc>
          <w:tcPr>
            <w:tcW w:w="2823" w:type="dxa"/>
          </w:tcPr>
          <w:p w:rsidR="001A2551" w:rsidRDefault="00573E71">
            <w:pPr>
              <w:pStyle w:val="TableParagraph"/>
              <w:spacing w:line="250" w:lineRule="exact"/>
              <w:ind w:left="877"/>
              <w:jc w:val="left"/>
              <w:rPr>
                <w:sz w:val="25"/>
              </w:rPr>
            </w:pPr>
            <w:r>
              <w:rPr>
                <w:sz w:val="25"/>
              </w:rPr>
              <w:t>16</w:t>
            </w:r>
            <w:r>
              <w:rPr>
                <w:spacing w:val="-12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октября</w:t>
            </w:r>
          </w:p>
        </w:tc>
        <w:tc>
          <w:tcPr>
            <w:tcW w:w="2564" w:type="dxa"/>
          </w:tcPr>
          <w:p w:rsidR="001A2551" w:rsidRDefault="00573E71">
            <w:pPr>
              <w:pStyle w:val="TableParagraph"/>
              <w:spacing w:line="245" w:lineRule="exact"/>
              <w:ind w:left="275"/>
              <w:jc w:val="left"/>
              <w:rPr>
                <w:sz w:val="25"/>
              </w:rPr>
            </w:pPr>
            <w:r>
              <w:rPr>
                <w:w w:val="95"/>
                <w:sz w:val="25"/>
              </w:rPr>
              <w:t>Учителя</w:t>
            </w:r>
            <w:r>
              <w:rPr>
                <w:spacing w:val="2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географии,</w:t>
            </w:r>
          </w:p>
          <w:p w:rsidR="001A2551" w:rsidRDefault="00573E71">
            <w:pPr>
              <w:pStyle w:val="TableParagraph"/>
              <w:spacing w:line="278" w:lineRule="exact"/>
              <w:ind w:left="374"/>
              <w:jc w:val="left"/>
              <w:rPr>
                <w:sz w:val="25"/>
              </w:rPr>
            </w:pPr>
            <w:r>
              <w:rPr>
                <w:w w:val="90"/>
                <w:sz w:val="25"/>
              </w:rPr>
              <w:t>биологии,</w:t>
            </w:r>
            <w:r>
              <w:rPr>
                <w:spacing w:val="42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физики</w:t>
            </w:r>
          </w:p>
        </w:tc>
      </w:tr>
      <w:tr w:rsidR="001A2551">
        <w:trPr>
          <w:trHeight w:val="545"/>
        </w:trPr>
        <w:tc>
          <w:tcPr>
            <w:tcW w:w="3786" w:type="dxa"/>
          </w:tcPr>
          <w:p w:rsidR="001A2551" w:rsidRDefault="00573E71">
            <w:pPr>
              <w:pStyle w:val="TableParagraph"/>
              <w:spacing w:line="238" w:lineRule="exact"/>
              <w:ind w:left="120" w:right="86"/>
              <w:rPr>
                <w:sz w:val="25"/>
              </w:rPr>
            </w:pPr>
            <w:r>
              <w:rPr>
                <w:spacing w:val="-2"/>
                <w:w w:val="95"/>
                <w:sz w:val="25"/>
              </w:rPr>
              <w:t>Международный</w:t>
            </w:r>
            <w:r>
              <w:rPr>
                <w:spacing w:val="20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день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школьных</w:t>
            </w:r>
          </w:p>
          <w:p w:rsidR="001A2551" w:rsidRDefault="00573E71">
            <w:pPr>
              <w:pStyle w:val="TableParagraph"/>
              <w:spacing w:line="285" w:lineRule="exact"/>
              <w:ind w:left="113" w:right="86"/>
              <w:rPr>
                <w:sz w:val="25"/>
              </w:rPr>
            </w:pPr>
            <w:r>
              <w:rPr>
                <w:spacing w:val="-2"/>
                <w:sz w:val="25"/>
              </w:rPr>
              <w:t>библиотек</w:t>
            </w:r>
          </w:p>
        </w:tc>
        <w:tc>
          <w:tcPr>
            <w:tcW w:w="1280" w:type="dxa"/>
          </w:tcPr>
          <w:p w:rsidR="001A2551" w:rsidRDefault="00573E71">
            <w:pPr>
              <w:pStyle w:val="TableParagraph"/>
              <w:spacing w:line="241" w:lineRule="exact"/>
              <w:ind w:left="50" w:right="4"/>
              <w:rPr>
                <w:sz w:val="25"/>
              </w:rPr>
            </w:pPr>
            <w:r>
              <w:rPr>
                <w:w w:val="90"/>
                <w:sz w:val="25"/>
              </w:rPr>
              <w:t>5-</w:t>
            </w:r>
            <w:r>
              <w:rPr>
                <w:spacing w:val="-10"/>
                <w:sz w:val="25"/>
              </w:rPr>
              <w:t>9</w:t>
            </w:r>
          </w:p>
        </w:tc>
        <w:tc>
          <w:tcPr>
            <w:tcW w:w="2823" w:type="dxa"/>
          </w:tcPr>
          <w:p w:rsidR="001A2551" w:rsidRDefault="00573E71">
            <w:pPr>
              <w:pStyle w:val="TableParagraph"/>
              <w:spacing w:line="241" w:lineRule="exact"/>
              <w:ind w:left="877"/>
              <w:jc w:val="left"/>
              <w:rPr>
                <w:sz w:val="25"/>
              </w:rPr>
            </w:pPr>
            <w:r>
              <w:rPr>
                <w:sz w:val="25"/>
              </w:rPr>
              <w:t>26</w:t>
            </w:r>
            <w:r>
              <w:rPr>
                <w:spacing w:val="-12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октября</w:t>
            </w:r>
          </w:p>
        </w:tc>
        <w:tc>
          <w:tcPr>
            <w:tcW w:w="2564" w:type="dxa"/>
          </w:tcPr>
          <w:p w:rsidR="001A2551" w:rsidRDefault="00573E71">
            <w:pPr>
              <w:pStyle w:val="TableParagraph"/>
              <w:spacing w:line="241" w:lineRule="exact"/>
              <w:ind w:left="95" w:right="51"/>
              <w:rPr>
                <w:sz w:val="25"/>
              </w:rPr>
            </w:pPr>
            <w:r>
              <w:rPr>
                <w:w w:val="95"/>
                <w:sz w:val="25"/>
              </w:rPr>
              <w:t>Учителя</w:t>
            </w:r>
            <w:r>
              <w:rPr>
                <w:spacing w:val="-1"/>
                <w:w w:val="95"/>
                <w:sz w:val="25"/>
              </w:rPr>
              <w:t xml:space="preserve"> </w:t>
            </w:r>
            <w:r>
              <w:rPr>
                <w:spacing w:val="-10"/>
                <w:sz w:val="25"/>
              </w:rPr>
              <w:t>-</w:t>
            </w:r>
          </w:p>
          <w:p w:rsidR="001A2551" w:rsidRDefault="00573E71">
            <w:pPr>
              <w:pStyle w:val="TableParagraph"/>
              <w:spacing w:line="283" w:lineRule="exact"/>
              <w:ind w:left="91" w:right="73"/>
              <w:rPr>
                <w:sz w:val="25"/>
              </w:rPr>
            </w:pPr>
            <w:r>
              <w:rPr>
                <w:spacing w:val="-2"/>
                <w:sz w:val="25"/>
              </w:rPr>
              <w:t>предметники</w:t>
            </w:r>
          </w:p>
        </w:tc>
      </w:tr>
      <w:tr w:rsidR="001A2551">
        <w:trPr>
          <w:trHeight w:val="569"/>
        </w:trPr>
        <w:tc>
          <w:tcPr>
            <w:tcW w:w="3786" w:type="dxa"/>
          </w:tcPr>
          <w:p w:rsidR="001A2551" w:rsidRDefault="00573E71">
            <w:pPr>
              <w:pStyle w:val="TableParagraph"/>
              <w:spacing w:line="238" w:lineRule="exact"/>
              <w:ind w:left="108" w:right="86"/>
              <w:rPr>
                <w:sz w:val="25"/>
              </w:rPr>
            </w:pPr>
            <w:r>
              <w:rPr>
                <w:spacing w:val="-2"/>
                <w:w w:val="95"/>
                <w:sz w:val="25"/>
              </w:rPr>
              <w:t>Всероссийский</w:t>
            </w:r>
            <w:r>
              <w:rPr>
                <w:spacing w:val="15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урок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безопасности</w:t>
            </w:r>
          </w:p>
          <w:p w:rsidR="001A2551" w:rsidRDefault="00573E71">
            <w:pPr>
              <w:pStyle w:val="TableParagraph"/>
              <w:spacing w:line="280" w:lineRule="exact"/>
              <w:ind w:left="123" w:right="86"/>
              <w:rPr>
                <w:sz w:val="25"/>
              </w:rPr>
            </w:pPr>
            <w:r>
              <w:rPr>
                <w:w w:val="95"/>
                <w:sz w:val="25"/>
              </w:rPr>
              <w:t>в</w:t>
            </w:r>
            <w:r>
              <w:rPr>
                <w:spacing w:val="-6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сети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интернет</w:t>
            </w:r>
          </w:p>
        </w:tc>
        <w:tc>
          <w:tcPr>
            <w:tcW w:w="1280" w:type="dxa"/>
          </w:tcPr>
          <w:p w:rsidR="001A2551" w:rsidRDefault="00573E71">
            <w:pPr>
              <w:pStyle w:val="TableParagraph"/>
              <w:spacing w:line="245" w:lineRule="exact"/>
              <w:ind w:left="50" w:right="4"/>
              <w:rPr>
                <w:sz w:val="25"/>
              </w:rPr>
            </w:pPr>
            <w:r>
              <w:rPr>
                <w:w w:val="90"/>
                <w:sz w:val="25"/>
              </w:rPr>
              <w:t>5-</w:t>
            </w:r>
            <w:r>
              <w:rPr>
                <w:spacing w:val="-10"/>
                <w:sz w:val="25"/>
              </w:rPr>
              <w:t>9</w:t>
            </w:r>
          </w:p>
        </w:tc>
        <w:tc>
          <w:tcPr>
            <w:tcW w:w="2823" w:type="dxa"/>
          </w:tcPr>
          <w:p w:rsidR="001A2551" w:rsidRDefault="00573E71">
            <w:pPr>
              <w:pStyle w:val="TableParagraph"/>
              <w:spacing w:line="241" w:lineRule="exact"/>
              <w:ind w:right="680"/>
              <w:jc w:val="right"/>
              <w:rPr>
                <w:sz w:val="25"/>
              </w:rPr>
            </w:pPr>
            <w:r>
              <w:rPr>
                <w:w w:val="95"/>
                <w:sz w:val="25"/>
              </w:rPr>
              <w:t>28-30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октября</w:t>
            </w:r>
          </w:p>
        </w:tc>
        <w:tc>
          <w:tcPr>
            <w:tcW w:w="2564" w:type="dxa"/>
          </w:tcPr>
          <w:p w:rsidR="001A2551" w:rsidRDefault="00573E71">
            <w:pPr>
              <w:pStyle w:val="TableParagraph"/>
              <w:spacing w:line="241" w:lineRule="exact"/>
              <w:ind w:left="95" w:right="73"/>
              <w:rPr>
                <w:sz w:val="25"/>
              </w:rPr>
            </w:pPr>
            <w:r>
              <w:rPr>
                <w:w w:val="95"/>
                <w:sz w:val="25"/>
              </w:rPr>
              <w:t>Учитель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информатики</w:t>
            </w:r>
          </w:p>
        </w:tc>
      </w:tr>
      <w:tr w:rsidR="001A2551">
        <w:trPr>
          <w:trHeight w:val="545"/>
        </w:trPr>
        <w:tc>
          <w:tcPr>
            <w:tcW w:w="3786" w:type="dxa"/>
          </w:tcPr>
          <w:p w:rsidR="001A2551" w:rsidRDefault="00573E71">
            <w:pPr>
              <w:pStyle w:val="TableParagraph"/>
              <w:spacing w:line="250" w:lineRule="exact"/>
              <w:ind w:left="124" w:right="86"/>
              <w:rPr>
                <w:sz w:val="25"/>
              </w:rPr>
            </w:pPr>
            <w:r>
              <w:rPr>
                <w:w w:val="95"/>
                <w:sz w:val="25"/>
              </w:rPr>
              <w:t>День</w:t>
            </w:r>
            <w:r>
              <w:rPr>
                <w:spacing w:val="-6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народного</w:t>
            </w:r>
            <w:r>
              <w:rPr>
                <w:spacing w:val="-4"/>
                <w:w w:val="95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единства</w:t>
            </w:r>
          </w:p>
        </w:tc>
        <w:tc>
          <w:tcPr>
            <w:tcW w:w="1280" w:type="dxa"/>
          </w:tcPr>
          <w:p w:rsidR="001A2551" w:rsidRDefault="00573E71">
            <w:pPr>
              <w:pStyle w:val="TableParagraph"/>
              <w:spacing w:line="245" w:lineRule="exact"/>
              <w:ind w:left="50" w:right="4"/>
              <w:rPr>
                <w:sz w:val="25"/>
              </w:rPr>
            </w:pPr>
            <w:r>
              <w:rPr>
                <w:w w:val="90"/>
                <w:sz w:val="25"/>
              </w:rPr>
              <w:t>5-</w:t>
            </w:r>
            <w:r>
              <w:rPr>
                <w:spacing w:val="-10"/>
                <w:sz w:val="25"/>
              </w:rPr>
              <w:t>9</w:t>
            </w:r>
          </w:p>
        </w:tc>
        <w:tc>
          <w:tcPr>
            <w:tcW w:w="2823" w:type="dxa"/>
          </w:tcPr>
          <w:p w:rsidR="001A2551" w:rsidRDefault="00573E71">
            <w:pPr>
              <w:pStyle w:val="TableParagraph"/>
              <w:spacing w:line="245" w:lineRule="exact"/>
              <w:ind w:left="783" w:right="738"/>
              <w:rPr>
                <w:sz w:val="25"/>
              </w:rPr>
            </w:pPr>
            <w:r>
              <w:rPr>
                <w:sz w:val="25"/>
              </w:rPr>
              <w:t>4</w:t>
            </w:r>
            <w:r>
              <w:rPr>
                <w:spacing w:val="-9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ноября</w:t>
            </w:r>
          </w:p>
        </w:tc>
        <w:tc>
          <w:tcPr>
            <w:tcW w:w="2564" w:type="dxa"/>
          </w:tcPr>
          <w:p w:rsidR="001A2551" w:rsidRDefault="00573E71">
            <w:pPr>
              <w:pStyle w:val="TableParagraph"/>
              <w:spacing w:line="241" w:lineRule="exact"/>
              <w:ind w:left="323"/>
              <w:jc w:val="left"/>
              <w:rPr>
                <w:sz w:val="25"/>
              </w:rPr>
            </w:pPr>
            <w:r>
              <w:rPr>
                <w:w w:val="95"/>
                <w:sz w:val="25"/>
              </w:rPr>
              <w:t>Учителя</w:t>
            </w:r>
            <w:r>
              <w:rPr>
                <w:spacing w:val="-4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истории</w:t>
            </w:r>
            <w:r>
              <w:rPr>
                <w:spacing w:val="-2"/>
                <w:w w:val="95"/>
                <w:sz w:val="25"/>
              </w:rPr>
              <w:t xml:space="preserve"> </w:t>
            </w:r>
            <w:r>
              <w:rPr>
                <w:spacing w:val="-10"/>
                <w:w w:val="95"/>
                <w:sz w:val="25"/>
              </w:rPr>
              <w:t>и</w:t>
            </w:r>
          </w:p>
          <w:p w:rsidR="001A2551" w:rsidRDefault="00573E71">
            <w:pPr>
              <w:pStyle w:val="TableParagraph"/>
              <w:spacing w:line="283" w:lineRule="exact"/>
              <w:ind w:left="456"/>
              <w:jc w:val="left"/>
              <w:rPr>
                <w:sz w:val="25"/>
              </w:rPr>
            </w:pPr>
            <w:r>
              <w:rPr>
                <w:spacing w:val="-2"/>
                <w:sz w:val="25"/>
              </w:rPr>
              <w:t>обществознания</w:t>
            </w:r>
          </w:p>
        </w:tc>
      </w:tr>
      <w:tr w:rsidR="001A2551">
        <w:trPr>
          <w:trHeight w:val="545"/>
        </w:trPr>
        <w:tc>
          <w:tcPr>
            <w:tcW w:w="3786" w:type="dxa"/>
          </w:tcPr>
          <w:p w:rsidR="001A2551" w:rsidRDefault="00573E71">
            <w:pPr>
              <w:pStyle w:val="TableParagraph"/>
              <w:spacing w:line="245" w:lineRule="exact"/>
              <w:ind w:left="126" w:right="86"/>
              <w:rPr>
                <w:sz w:val="25"/>
              </w:rPr>
            </w:pPr>
            <w:r>
              <w:rPr>
                <w:w w:val="90"/>
                <w:sz w:val="25"/>
              </w:rPr>
              <w:t>200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w w:val="85"/>
                <w:sz w:val="25"/>
              </w:rPr>
              <w:t>—</w:t>
            </w:r>
            <w:r>
              <w:rPr>
                <w:spacing w:val="-2"/>
                <w:w w:val="85"/>
                <w:sz w:val="25"/>
              </w:rPr>
              <w:t xml:space="preserve"> </w:t>
            </w:r>
            <w:r>
              <w:rPr>
                <w:w w:val="90"/>
                <w:sz w:val="25"/>
              </w:rPr>
              <w:t>летие</w:t>
            </w:r>
            <w:r>
              <w:rPr>
                <w:spacing w:val="-6"/>
                <w:sz w:val="25"/>
              </w:rPr>
              <w:t xml:space="preserve"> </w:t>
            </w:r>
            <w:r>
              <w:rPr>
                <w:w w:val="90"/>
                <w:sz w:val="25"/>
              </w:rPr>
              <w:t>со</w:t>
            </w:r>
            <w:r>
              <w:rPr>
                <w:spacing w:val="-5"/>
                <w:w w:val="90"/>
                <w:sz w:val="25"/>
              </w:rPr>
              <w:t xml:space="preserve"> </w:t>
            </w:r>
            <w:r>
              <w:rPr>
                <w:w w:val="90"/>
                <w:sz w:val="25"/>
              </w:rPr>
              <w:t>дня</w:t>
            </w:r>
            <w:r>
              <w:rPr>
                <w:spacing w:val="2"/>
                <w:sz w:val="25"/>
              </w:rPr>
              <w:t xml:space="preserve"> </w:t>
            </w:r>
            <w:r>
              <w:rPr>
                <w:spacing w:val="-2"/>
                <w:w w:val="90"/>
                <w:sz w:val="25"/>
              </w:rPr>
              <w:t>рождения</w:t>
            </w:r>
          </w:p>
          <w:p w:rsidR="001A2551" w:rsidRDefault="00573E71">
            <w:pPr>
              <w:pStyle w:val="TableParagraph"/>
              <w:spacing w:line="280" w:lineRule="exact"/>
              <w:ind w:left="126" w:right="79"/>
              <w:rPr>
                <w:sz w:val="25"/>
              </w:rPr>
            </w:pPr>
            <w:r>
              <w:rPr>
                <w:spacing w:val="-2"/>
                <w:sz w:val="25"/>
              </w:rPr>
              <w:t>Ф.М.Достоевского</w:t>
            </w:r>
          </w:p>
        </w:tc>
        <w:tc>
          <w:tcPr>
            <w:tcW w:w="1280" w:type="dxa"/>
          </w:tcPr>
          <w:p w:rsidR="001A2551" w:rsidRDefault="00573E71">
            <w:pPr>
              <w:pStyle w:val="TableParagraph"/>
              <w:spacing w:line="245" w:lineRule="exact"/>
              <w:ind w:left="50" w:right="4"/>
              <w:rPr>
                <w:sz w:val="25"/>
              </w:rPr>
            </w:pPr>
            <w:r>
              <w:rPr>
                <w:w w:val="90"/>
                <w:sz w:val="25"/>
              </w:rPr>
              <w:t>5-</w:t>
            </w:r>
            <w:r>
              <w:rPr>
                <w:spacing w:val="-10"/>
                <w:sz w:val="25"/>
              </w:rPr>
              <w:t>9</w:t>
            </w:r>
          </w:p>
        </w:tc>
        <w:tc>
          <w:tcPr>
            <w:tcW w:w="2823" w:type="dxa"/>
          </w:tcPr>
          <w:p w:rsidR="001A2551" w:rsidRDefault="00573E71">
            <w:pPr>
              <w:pStyle w:val="TableParagraph"/>
              <w:spacing w:line="245" w:lineRule="exact"/>
              <w:ind w:left="925"/>
              <w:jc w:val="left"/>
              <w:rPr>
                <w:sz w:val="25"/>
              </w:rPr>
            </w:pPr>
            <w:r>
              <w:rPr>
                <w:sz w:val="25"/>
              </w:rPr>
              <w:t>11</w:t>
            </w:r>
            <w:r>
              <w:rPr>
                <w:spacing w:val="-9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ноября</w:t>
            </w:r>
          </w:p>
        </w:tc>
        <w:tc>
          <w:tcPr>
            <w:tcW w:w="2564" w:type="dxa"/>
          </w:tcPr>
          <w:p w:rsidR="001A2551" w:rsidRDefault="00573E71">
            <w:pPr>
              <w:pStyle w:val="TableParagraph"/>
              <w:spacing w:line="243" w:lineRule="exact"/>
              <w:ind w:left="385"/>
              <w:jc w:val="left"/>
              <w:rPr>
                <w:sz w:val="25"/>
              </w:rPr>
            </w:pPr>
            <w:r>
              <w:rPr>
                <w:w w:val="95"/>
                <w:sz w:val="25"/>
              </w:rPr>
              <w:t>Учителя</w:t>
            </w:r>
            <w:r>
              <w:rPr>
                <w:spacing w:val="2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русского</w:t>
            </w:r>
          </w:p>
          <w:p w:rsidR="001A2551" w:rsidRDefault="00573E71">
            <w:pPr>
              <w:pStyle w:val="TableParagraph"/>
              <w:spacing w:line="280" w:lineRule="exact"/>
              <w:ind w:left="278"/>
              <w:jc w:val="left"/>
              <w:rPr>
                <w:sz w:val="25"/>
              </w:rPr>
            </w:pPr>
            <w:r>
              <w:rPr>
                <w:w w:val="95"/>
                <w:sz w:val="25"/>
              </w:rPr>
              <w:t>языка</w:t>
            </w:r>
            <w:r>
              <w:rPr>
                <w:sz w:val="25"/>
              </w:rPr>
              <w:t xml:space="preserve"> </w:t>
            </w:r>
            <w:r>
              <w:rPr>
                <w:w w:val="95"/>
                <w:sz w:val="25"/>
              </w:rPr>
              <w:t>и</w:t>
            </w:r>
            <w:r>
              <w:rPr>
                <w:spacing w:val="-2"/>
                <w:w w:val="95"/>
                <w:sz w:val="25"/>
              </w:rPr>
              <w:t xml:space="preserve"> литературы</w:t>
            </w:r>
          </w:p>
        </w:tc>
      </w:tr>
      <w:tr w:rsidR="001A2551">
        <w:trPr>
          <w:trHeight w:val="579"/>
        </w:trPr>
        <w:tc>
          <w:tcPr>
            <w:tcW w:w="3786" w:type="dxa"/>
          </w:tcPr>
          <w:p w:rsidR="001A2551" w:rsidRDefault="00573E71">
            <w:pPr>
              <w:pStyle w:val="TableParagraph"/>
              <w:spacing w:line="243" w:lineRule="exact"/>
              <w:ind w:left="126" w:right="81"/>
              <w:rPr>
                <w:sz w:val="25"/>
              </w:rPr>
            </w:pPr>
            <w:r>
              <w:rPr>
                <w:w w:val="90"/>
                <w:sz w:val="25"/>
              </w:rPr>
              <w:t>Международный</w:t>
            </w:r>
            <w:r>
              <w:rPr>
                <w:spacing w:val="78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день</w:t>
            </w:r>
          </w:p>
          <w:p w:rsidR="001A2551" w:rsidRDefault="00573E71">
            <w:pPr>
              <w:pStyle w:val="TableParagraph"/>
              <w:spacing w:line="285" w:lineRule="exact"/>
              <w:ind w:left="101" w:right="86"/>
              <w:rPr>
                <w:sz w:val="25"/>
              </w:rPr>
            </w:pPr>
            <w:r>
              <w:rPr>
                <w:spacing w:val="-2"/>
                <w:sz w:val="25"/>
              </w:rPr>
              <w:t>толерантности</w:t>
            </w:r>
          </w:p>
        </w:tc>
        <w:tc>
          <w:tcPr>
            <w:tcW w:w="1280" w:type="dxa"/>
          </w:tcPr>
          <w:p w:rsidR="001A2551" w:rsidRDefault="00573E71">
            <w:pPr>
              <w:pStyle w:val="TableParagraph"/>
              <w:spacing w:line="245" w:lineRule="exact"/>
              <w:ind w:left="50" w:right="4"/>
              <w:rPr>
                <w:sz w:val="25"/>
              </w:rPr>
            </w:pPr>
            <w:r>
              <w:rPr>
                <w:w w:val="90"/>
                <w:sz w:val="25"/>
              </w:rPr>
              <w:t>5-</w:t>
            </w:r>
            <w:r>
              <w:rPr>
                <w:spacing w:val="-10"/>
                <w:sz w:val="25"/>
              </w:rPr>
              <w:t>9</w:t>
            </w:r>
          </w:p>
        </w:tc>
        <w:tc>
          <w:tcPr>
            <w:tcW w:w="2823" w:type="dxa"/>
          </w:tcPr>
          <w:p w:rsidR="001A2551" w:rsidRDefault="00573E71">
            <w:pPr>
              <w:pStyle w:val="TableParagraph"/>
              <w:spacing w:line="245" w:lineRule="exact"/>
              <w:ind w:left="925"/>
              <w:jc w:val="left"/>
              <w:rPr>
                <w:sz w:val="25"/>
              </w:rPr>
            </w:pPr>
            <w:r>
              <w:rPr>
                <w:sz w:val="25"/>
              </w:rPr>
              <w:t>16</w:t>
            </w:r>
            <w:r>
              <w:rPr>
                <w:spacing w:val="-9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ноября</w:t>
            </w:r>
          </w:p>
        </w:tc>
        <w:tc>
          <w:tcPr>
            <w:tcW w:w="2564" w:type="dxa"/>
          </w:tcPr>
          <w:p w:rsidR="001A2551" w:rsidRDefault="00573E71">
            <w:pPr>
              <w:pStyle w:val="TableParagraph"/>
              <w:spacing w:line="245" w:lineRule="exact"/>
              <w:ind w:left="95" w:right="50"/>
              <w:rPr>
                <w:sz w:val="25"/>
              </w:rPr>
            </w:pPr>
            <w:r>
              <w:rPr>
                <w:w w:val="85"/>
                <w:sz w:val="25"/>
              </w:rPr>
              <w:t>Учителя</w:t>
            </w:r>
            <w:r>
              <w:rPr>
                <w:spacing w:val="56"/>
                <w:w w:val="150"/>
                <w:sz w:val="25"/>
              </w:rPr>
              <w:t xml:space="preserve"> </w:t>
            </w:r>
            <w:r>
              <w:rPr>
                <w:spacing w:val="-10"/>
                <w:w w:val="85"/>
                <w:sz w:val="25"/>
              </w:rPr>
              <w:t>—</w:t>
            </w:r>
          </w:p>
          <w:p w:rsidR="001A2551" w:rsidRDefault="00573E71">
            <w:pPr>
              <w:pStyle w:val="TableParagraph"/>
              <w:spacing w:line="283" w:lineRule="exact"/>
              <w:ind w:left="91" w:right="73"/>
              <w:rPr>
                <w:sz w:val="25"/>
              </w:rPr>
            </w:pPr>
            <w:r>
              <w:rPr>
                <w:spacing w:val="-2"/>
                <w:sz w:val="25"/>
              </w:rPr>
              <w:t>предметники</w:t>
            </w:r>
          </w:p>
        </w:tc>
      </w:tr>
      <w:tr w:rsidR="001A2551">
        <w:trPr>
          <w:trHeight w:val="550"/>
        </w:trPr>
        <w:tc>
          <w:tcPr>
            <w:tcW w:w="3786" w:type="dxa"/>
          </w:tcPr>
          <w:p w:rsidR="001A2551" w:rsidRDefault="00573E71">
            <w:pPr>
              <w:pStyle w:val="TableParagraph"/>
              <w:spacing w:line="243" w:lineRule="exact"/>
              <w:ind w:left="114" w:right="86"/>
              <w:rPr>
                <w:sz w:val="25"/>
              </w:rPr>
            </w:pPr>
            <w:r>
              <w:rPr>
                <w:w w:val="95"/>
                <w:sz w:val="25"/>
              </w:rPr>
              <w:t>Всероссийский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урок</w:t>
            </w:r>
            <w:r>
              <w:rPr>
                <w:spacing w:val="-8"/>
                <w:w w:val="95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«История</w:t>
            </w:r>
          </w:p>
          <w:p w:rsidR="001A2551" w:rsidRDefault="00573E71">
            <w:pPr>
              <w:pStyle w:val="TableParagraph"/>
              <w:spacing w:line="285" w:lineRule="exact"/>
              <w:ind w:left="108" w:right="86"/>
              <w:rPr>
                <w:sz w:val="25"/>
              </w:rPr>
            </w:pPr>
            <w:r>
              <w:rPr>
                <w:spacing w:val="-2"/>
                <w:sz w:val="25"/>
              </w:rPr>
              <w:t>самбо»</w:t>
            </w:r>
          </w:p>
        </w:tc>
        <w:tc>
          <w:tcPr>
            <w:tcW w:w="1280" w:type="dxa"/>
          </w:tcPr>
          <w:p w:rsidR="001A2551" w:rsidRDefault="00573E71">
            <w:pPr>
              <w:pStyle w:val="TableParagraph"/>
              <w:spacing w:line="245" w:lineRule="exact"/>
              <w:ind w:left="50" w:right="4"/>
              <w:rPr>
                <w:sz w:val="25"/>
              </w:rPr>
            </w:pPr>
            <w:r>
              <w:rPr>
                <w:w w:val="90"/>
                <w:sz w:val="25"/>
              </w:rPr>
              <w:t>5-</w:t>
            </w:r>
            <w:r>
              <w:rPr>
                <w:spacing w:val="-10"/>
                <w:sz w:val="25"/>
              </w:rPr>
              <w:t>9</w:t>
            </w:r>
          </w:p>
        </w:tc>
        <w:tc>
          <w:tcPr>
            <w:tcW w:w="2823" w:type="dxa"/>
          </w:tcPr>
          <w:p w:rsidR="001A2551" w:rsidRDefault="00573E71">
            <w:pPr>
              <w:pStyle w:val="TableParagraph"/>
              <w:spacing w:line="245" w:lineRule="exact"/>
              <w:ind w:left="925"/>
              <w:jc w:val="left"/>
              <w:rPr>
                <w:sz w:val="25"/>
              </w:rPr>
            </w:pPr>
            <w:r>
              <w:rPr>
                <w:sz w:val="25"/>
              </w:rPr>
              <w:t>16</w:t>
            </w:r>
            <w:r>
              <w:rPr>
                <w:spacing w:val="-9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ноября</w:t>
            </w:r>
          </w:p>
        </w:tc>
        <w:tc>
          <w:tcPr>
            <w:tcW w:w="2564" w:type="dxa"/>
          </w:tcPr>
          <w:p w:rsidR="001A2551" w:rsidRDefault="00573E71">
            <w:pPr>
              <w:pStyle w:val="TableParagraph"/>
              <w:spacing w:line="243" w:lineRule="exact"/>
              <w:ind w:left="92" w:right="73"/>
              <w:rPr>
                <w:sz w:val="25"/>
              </w:rPr>
            </w:pPr>
            <w:r>
              <w:rPr>
                <w:w w:val="95"/>
                <w:sz w:val="25"/>
              </w:rPr>
              <w:t>Учителя</w:t>
            </w:r>
            <w:r>
              <w:rPr>
                <w:spacing w:val="-2"/>
                <w:w w:val="95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физической</w:t>
            </w:r>
          </w:p>
          <w:p w:rsidR="001A2551" w:rsidRDefault="00573E71">
            <w:pPr>
              <w:pStyle w:val="TableParagraph"/>
              <w:spacing w:line="280" w:lineRule="exact"/>
              <w:ind w:left="92" w:right="73"/>
              <w:rPr>
                <w:sz w:val="25"/>
              </w:rPr>
            </w:pPr>
            <w:r>
              <w:rPr>
                <w:spacing w:val="-2"/>
                <w:sz w:val="25"/>
              </w:rPr>
              <w:t>культуры</w:t>
            </w:r>
          </w:p>
        </w:tc>
      </w:tr>
      <w:tr w:rsidR="001A2551">
        <w:trPr>
          <w:trHeight w:val="814"/>
        </w:trPr>
        <w:tc>
          <w:tcPr>
            <w:tcW w:w="3786" w:type="dxa"/>
          </w:tcPr>
          <w:p w:rsidR="001A2551" w:rsidRDefault="00573E71">
            <w:pPr>
              <w:pStyle w:val="TableParagraph"/>
              <w:spacing w:line="245" w:lineRule="exact"/>
              <w:ind w:left="119" w:right="86"/>
              <w:rPr>
                <w:sz w:val="25"/>
              </w:rPr>
            </w:pPr>
            <w:r>
              <w:rPr>
                <w:w w:val="95"/>
                <w:sz w:val="25"/>
              </w:rPr>
              <w:t>День</w:t>
            </w:r>
            <w:r>
              <w:rPr>
                <w:spacing w:val="-6"/>
                <w:w w:val="95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словаря</w:t>
            </w:r>
          </w:p>
        </w:tc>
        <w:tc>
          <w:tcPr>
            <w:tcW w:w="1280" w:type="dxa"/>
          </w:tcPr>
          <w:p w:rsidR="001A2551" w:rsidRDefault="00573E71">
            <w:pPr>
              <w:pStyle w:val="TableParagraph"/>
              <w:spacing w:line="241" w:lineRule="exact"/>
              <w:ind w:left="50" w:right="4"/>
              <w:rPr>
                <w:sz w:val="25"/>
              </w:rPr>
            </w:pPr>
            <w:r>
              <w:rPr>
                <w:w w:val="90"/>
                <w:sz w:val="25"/>
              </w:rPr>
              <w:t>5-</w:t>
            </w:r>
            <w:r>
              <w:rPr>
                <w:spacing w:val="-10"/>
                <w:sz w:val="25"/>
              </w:rPr>
              <w:t>9</w:t>
            </w:r>
          </w:p>
        </w:tc>
        <w:tc>
          <w:tcPr>
            <w:tcW w:w="2823" w:type="dxa"/>
          </w:tcPr>
          <w:p w:rsidR="001A2551" w:rsidRDefault="00573E71">
            <w:pPr>
              <w:pStyle w:val="TableParagraph"/>
              <w:spacing w:line="241" w:lineRule="exact"/>
              <w:ind w:left="925"/>
              <w:jc w:val="left"/>
              <w:rPr>
                <w:sz w:val="25"/>
              </w:rPr>
            </w:pPr>
            <w:r>
              <w:rPr>
                <w:sz w:val="25"/>
              </w:rPr>
              <w:t>22</w:t>
            </w:r>
            <w:r>
              <w:rPr>
                <w:spacing w:val="-9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ноября</w:t>
            </w:r>
          </w:p>
        </w:tc>
        <w:tc>
          <w:tcPr>
            <w:tcW w:w="2564" w:type="dxa"/>
          </w:tcPr>
          <w:p w:rsidR="001A2551" w:rsidRDefault="00573E71">
            <w:pPr>
              <w:pStyle w:val="TableParagraph"/>
              <w:spacing w:line="241" w:lineRule="exact"/>
              <w:ind w:left="88" w:right="73"/>
              <w:rPr>
                <w:sz w:val="25"/>
              </w:rPr>
            </w:pPr>
            <w:r>
              <w:rPr>
                <w:w w:val="95"/>
                <w:sz w:val="25"/>
              </w:rPr>
              <w:t>Учителя</w:t>
            </w:r>
            <w:r>
              <w:rPr>
                <w:spacing w:val="2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русского,</w:t>
            </w:r>
          </w:p>
          <w:p w:rsidR="001A2551" w:rsidRDefault="00573E71">
            <w:pPr>
              <w:pStyle w:val="TableParagraph"/>
              <w:spacing w:before="7" w:line="228" w:lineRule="auto"/>
              <w:ind w:left="95" w:right="59"/>
              <w:rPr>
                <w:sz w:val="25"/>
              </w:rPr>
            </w:pPr>
            <w:r>
              <w:rPr>
                <w:w w:val="95"/>
                <w:sz w:val="25"/>
              </w:rPr>
              <w:t>родного,</w:t>
            </w:r>
            <w:r>
              <w:rPr>
                <w:spacing w:val="-4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немецкого</w:t>
            </w:r>
            <w:r>
              <w:rPr>
                <w:spacing w:val="-5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 xml:space="preserve">и </w:t>
            </w:r>
            <w:r>
              <w:rPr>
                <w:sz w:val="25"/>
              </w:rPr>
              <w:t>английского языков</w:t>
            </w:r>
          </w:p>
        </w:tc>
      </w:tr>
      <w:tr w:rsidR="001A2551">
        <w:trPr>
          <w:trHeight w:val="430"/>
        </w:trPr>
        <w:tc>
          <w:tcPr>
            <w:tcW w:w="3786" w:type="dxa"/>
          </w:tcPr>
          <w:p w:rsidR="001A2551" w:rsidRDefault="00573E71">
            <w:pPr>
              <w:pStyle w:val="TableParagraph"/>
              <w:spacing w:line="255" w:lineRule="exact"/>
              <w:ind w:left="126" w:right="82"/>
              <w:rPr>
                <w:sz w:val="25"/>
              </w:rPr>
            </w:pPr>
            <w:r>
              <w:rPr>
                <w:w w:val="95"/>
                <w:sz w:val="25"/>
              </w:rPr>
              <w:t>День</w:t>
            </w:r>
            <w:r>
              <w:rPr>
                <w:spacing w:val="-3"/>
                <w:w w:val="95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матери</w:t>
            </w:r>
          </w:p>
        </w:tc>
        <w:tc>
          <w:tcPr>
            <w:tcW w:w="1280" w:type="dxa"/>
          </w:tcPr>
          <w:p w:rsidR="001A2551" w:rsidRDefault="00573E71">
            <w:pPr>
              <w:pStyle w:val="TableParagraph"/>
              <w:spacing w:line="250" w:lineRule="exact"/>
              <w:ind w:left="50" w:right="4"/>
              <w:rPr>
                <w:sz w:val="25"/>
              </w:rPr>
            </w:pPr>
            <w:r>
              <w:rPr>
                <w:w w:val="90"/>
                <w:sz w:val="25"/>
              </w:rPr>
              <w:t>5-</w:t>
            </w:r>
            <w:r>
              <w:rPr>
                <w:spacing w:val="-10"/>
                <w:sz w:val="25"/>
              </w:rPr>
              <w:t>9</w:t>
            </w:r>
          </w:p>
        </w:tc>
        <w:tc>
          <w:tcPr>
            <w:tcW w:w="2823" w:type="dxa"/>
          </w:tcPr>
          <w:p w:rsidR="001A2551" w:rsidRDefault="00573E71">
            <w:pPr>
              <w:pStyle w:val="TableParagraph"/>
              <w:spacing w:line="250" w:lineRule="exact"/>
              <w:ind w:left="925"/>
              <w:jc w:val="left"/>
              <w:rPr>
                <w:sz w:val="25"/>
              </w:rPr>
            </w:pPr>
            <w:r>
              <w:rPr>
                <w:sz w:val="25"/>
              </w:rPr>
              <w:t>26</w:t>
            </w:r>
            <w:r>
              <w:rPr>
                <w:spacing w:val="-9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ноября</w:t>
            </w:r>
          </w:p>
        </w:tc>
        <w:tc>
          <w:tcPr>
            <w:tcW w:w="2564" w:type="dxa"/>
          </w:tcPr>
          <w:p w:rsidR="001A2551" w:rsidRDefault="00573E71">
            <w:pPr>
              <w:pStyle w:val="TableParagraph"/>
              <w:spacing w:line="255" w:lineRule="exact"/>
              <w:ind w:left="95" w:right="50"/>
              <w:rPr>
                <w:sz w:val="25"/>
              </w:rPr>
            </w:pPr>
            <w:r>
              <w:rPr>
                <w:w w:val="85"/>
                <w:sz w:val="25"/>
              </w:rPr>
              <w:t>Учителя</w:t>
            </w:r>
            <w:r>
              <w:rPr>
                <w:spacing w:val="56"/>
                <w:w w:val="150"/>
                <w:sz w:val="25"/>
              </w:rPr>
              <w:t xml:space="preserve"> </w:t>
            </w:r>
            <w:r>
              <w:rPr>
                <w:spacing w:val="-10"/>
                <w:w w:val="85"/>
                <w:sz w:val="25"/>
              </w:rPr>
              <w:t>—</w:t>
            </w:r>
          </w:p>
        </w:tc>
      </w:tr>
    </w:tbl>
    <w:p w:rsidR="001A2551" w:rsidRDefault="001A2551">
      <w:pPr>
        <w:spacing w:line="255" w:lineRule="exact"/>
        <w:rPr>
          <w:sz w:val="25"/>
        </w:rPr>
        <w:sectPr w:rsidR="001A2551">
          <w:pgSz w:w="11900" w:h="16840"/>
          <w:pgMar w:top="1380" w:right="280" w:bottom="1460" w:left="380" w:header="0" w:footer="1228" w:gutter="0"/>
          <w:cols w:space="720"/>
        </w:sectPr>
      </w:pPr>
    </w:p>
    <w:tbl>
      <w:tblPr>
        <w:tblStyle w:val="TableNormal"/>
        <w:tblW w:w="0" w:type="auto"/>
        <w:tblInd w:w="49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3786"/>
        <w:gridCol w:w="1280"/>
        <w:gridCol w:w="2823"/>
        <w:gridCol w:w="2564"/>
      </w:tblGrid>
      <w:tr w:rsidR="001A2551">
        <w:trPr>
          <w:trHeight w:val="435"/>
        </w:trPr>
        <w:tc>
          <w:tcPr>
            <w:tcW w:w="3786" w:type="dxa"/>
          </w:tcPr>
          <w:p w:rsidR="001A2551" w:rsidRDefault="001A2551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280" w:type="dxa"/>
          </w:tcPr>
          <w:p w:rsidR="001A2551" w:rsidRDefault="001A2551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2823" w:type="dxa"/>
          </w:tcPr>
          <w:p w:rsidR="001A2551" w:rsidRDefault="001A2551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2564" w:type="dxa"/>
          </w:tcPr>
          <w:p w:rsidR="001A2551" w:rsidRDefault="00573E71">
            <w:pPr>
              <w:pStyle w:val="TableParagraph"/>
              <w:spacing w:line="253" w:lineRule="exact"/>
              <w:ind w:left="91" w:right="73"/>
              <w:rPr>
                <w:sz w:val="25"/>
              </w:rPr>
            </w:pPr>
            <w:r>
              <w:rPr>
                <w:spacing w:val="-2"/>
                <w:sz w:val="25"/>
              </w:rPr>
              <w:t>предметники</w:t>
            </w:r>
          </w:p>
        </w:tc>
      </w:tr>
      <w:tr w:rsidR="001A2551">
        <w:trPr>
          <w:trHeight w:val="550"/>
        </w:trPr>
        <w:tc>
          <w:tcPr>
            <w:tcW w:w="3786" w:type="dxa"/>
          </w:tcPr>
          <w:p w:rsidR="001A2551" w:rsidRDefault="00573E71">
            <w:pPr>
              <w:pStyle w:val="TableParagraph"/>
              <w:spacing w:line="248" w:lineRule="exact"/>
              <w:ind w:left="111" w:right="86"/>
              <w:rPr>
                <w:sz w:val="25"/>
              </w:rPr>
            </w:pPr>
            <w:r>
              <w:rPr>
                <w:spacing w:val="-2"/>
                <w:w w:val="95"/>
                <w:sz w:val="25"/>
              </w:rPr>
              <w:t>Всероссийский</w:t>
            </w:r>
            <w:r>
              <w:rPr>
                <w:spacing w:val="23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день</w:t>
            </w:r>
            <w:r>
              <w:rPr>
                <w:spacing w:val="-4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инвалида</w:t>
            </w:r>
          </w:p>
        </w:tc>
        <w:tc>
          <w:tcPr>
            <w:tcW w:w="1280" w:type="dxa"/>
          </w:tcPr>
          <w:p w:rsidR="001A2551" w:rsidRDefault="00573E71">
            <w:pPr>
              <w:pStyle w:val="TableParagraph"/>
              <w:spacing w:line="243" w:lineRule="exact"/>
              <w:ind w:left="50" w:right="4"/>
              <w:rPr>
                <w:sz w:val="25"/>
              </w:rPr>
            </w:pPr>
            <w:r>
              <w:rPr>
                <w:w w:val="90"/>
                <w:sz w:val="25"/>
              </w:rPr>
              <w:t>5-</w:t>
            </w:r>
            <w:r>
              <w:rPr>
                <w:spacing w:val="-10"/>
                <w:sz w:val="25"/>
              </w:rPr>
              <w:t>9</w:t>
            </w:r>
          </w:p>
        </w:tc>
        <w:tc>
          <w:tcPr>
            <w:tcW w:w="2823" w:type="dxa"/>
          </w:tcPr>
          <w:p w:rsidR="001A2551" w:rsidRDefault="00573E71">
            <w:pPr>
              <w:pStyle w:val="TableParagraph"/>
              <w:spacing w:line="243" w:lineRule="exact"/>
              <w:ind w:left="778" w:right="742"/>
              <w:rPr>
                <w:sz w:val="25"/>
              </w:rPr>
            </w:pPr>
            <w:r>
              <w:rPr>
                <w:sz w:val="25"/>
              </w:rPr>
              <w:t>3</w:t>
            </w:r>
            <w:r>
              <w:rPr>
                <w:spacing w:val="-10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декабря</w:t>
            </w:r>
          </w:p>
        </w:tc>
        <w:tc>
          <w:tcPr>
            <w:tcW w:w="2564" w:type="dxa"/>
          </w:tcPr>
          <w:p w:rsidR="001A2551" w:rsidRDefault="00573E71">
            <w:pPr>
              <w:pStyle w:val="TableParagraph"/>
              <w:spacing w:line="243" w:lineRule="exact"/>
              <w:ind w:left="95" w:right="51"/>
              <w:rPr>
                <w:sz w:val="25"/>
              </w:rPr>
            </w:pPr>
            <w:r>
              <w:rPr>
                <w:w w:val="95"/>
                <w:sz w:val="25"/>
              </w:rPr>
              <w:t>Учителя</w:t>
            </w:r>
            <w:r>
              <w:rPr>
                <w:spacing w:val="-1"/>
                <w:w w:val="95"/>
                <w:sz w:val="25"/>
              </w:rPr>
              <w:t xml:space="preserve"> </w:t>
            </w:r>
            <w:r>
              <w:rPr>
                <w:spacing w:val="-10"/>
                <w:sz w:val="25"/>
              </w:rPr>
              <w:t>-</w:t>
            </w:r>
          </w:p>
          <w:p w:rsidR="001A2551" w:rsidRDefault="00573E71">
            <w:pPr>
              <w:pStyle w:val="TableParagraph"/>
              <w:spacing w:line="283" w:lineRule="exact"/>
              <w:ind w:left="91" w:right="73"/>
              <w:rPr>
                <w:sz w:val="25"/>
              </w:rPr>
            </w:pPr>
            <w:r>
              <w:rPr>
                <w:spacing w:val="-2"/>
                <w:sz w:val="25"/>
              </w:rPr>
              <w:t>предметники</w:t>
            </w:r>
          </w:p>
        </w:tc>
      </w:tr>
      <w:tr w:rsidR="001A2551">
        <w:trPr>
          <w:trHeight w:val="569"/>
        </w:trPr>
        <w:tc>
          <w:tcPr>
            <w:tcW w:w="3786" w:type="dxa"/>
          </w:tcPr>
          <w:p w:rsidR="001A2551" w:rsidRDefault="00573E71">
            <w:pPr>
              <w:pStyle w:val="TableParagraph"/>
              <w:spacing w:line="243" w:lineRule="exact"/>
              <w:ind w:left="123" w:right="86"/>
              <w:rPr>
                <w:sz w:val="25"/>
              </w:rPr>
            </w:pPr>
            <w:r>
              <w:rPr>
                <w:w w:val="95"/>
                <w:sz w:val="25"/>
              </w:rPr>
              <w:t>День</w:t>
            </w:r>
            <w:r>
              <w:rPr>
                <w:spacing w:val="-13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неизвестного</w:t>
            </w:r>
            <w:r>
              <w:rPr>
                <w:spacing w:val="-4"/>
                <w:w w:val="95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солдата</w:t>
            </w:r>
          </w:p>
        </w:tc>
        <w:tc>
          <w:tcPr>
            <w:tcW w:w="1280" w:type="dxa"/>
          </w:tcPr>
          <w:p w:rsidR="001A2551" w:rsidRDefault="00573E71">
            <w:pPr>
              <w:pStyle w:val="TableParagraph"/>
              <w:spacing w:line="238" w:lineRule="exact"/>
              <w:ind w:left="50" w:right="4"/>
              <w:rPr>
                <w:sz w:val="25"/>
              </w:rPr>
            </w:pPr>
            <w:r>
              <w:rPr>
                <w:w w:val="90"/>
                <w:sz w:val="25"/>
              </w:rPr>
              <w:t>5-</w:t>
            </w:r>
            <w:r>
              <w:rPr>
                <w:spacing w:val="-10"/>
                <w:sz w:val="25"/>
              </w:rPr>
              <w:t>9</w:t>
            </w:r>
          </w:p>
        </w:tc>
        <w:tc>
          <w:tcPr>
            <w:tcW w:w="2823" w:type="dxa"/>
          </w:tcPr>
          <w:p w:rsidR="001A2551" w:rsidRDefault="00573E71">
            <w:pPr>
              <w:pStyle w:val="TableParagraph"/>
              <w:spacing w:line="238" w:lineRule="exact"/>
              <w:ind w:left="778" w:right="742"/>
              <w:rPr>
                <w:sz w:val="25"/>
              </w:rPr>
            </w:pPr>
            <w:r>
              <w:rPr>
                <w:sz w:val="25"/>
              </w:rPr>
              <w:t>3</w:t>
            </w:r>
            <w:r>
              <w:rPr>
                <w:spacing w:val="-10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декабря</w:t>
            </w:r>
          </w:p>
        </w:tc>
        <w:tc>
          <w:tcPr>
            <w:tcW w:w="2564" w:type="dxa"/>
          </w:tcPr>
          <w:p w:rsidR="001A2551" w:rsidRDefault="00573E71">
            <w:pPr>
              <w:pStyle w:val="TableParagraph"/>
              <w:spacing w:line="236" w:lineRule="exact"/>
              <w:ind w:left="419"/>
              <w:jc w:val="left"/>
              <w:rPr>
                <w:sz w:val="25"/>
              </w:rPr>
            </w:pPr>
            <w:r>
              <w:rPr>
                <w:w w:val="95"/>
                <w:sz w:val="25"/>
              </w:rPr>
              <w:t>Учителя</w:t>
            </w:r>
            <w:r>
              <w:rPr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истории</w:t>
            </w:r>
          </w:p>
          <w:p w:rsidR="001A2551" w:rsidRDefault="00573E71">
            <w:pPr>
              <w:pStyle w:val="TableParagraph"/>
              <w:spacing w:line="280" w:lineRule="exact"/>
              <w:ind w:left="368"/>
              <w:jc w:val="left"/>
              <w:rPr>
                <w:sz w:val="25"/>
              </w:rPr>
            </w:pPr>
            <w:r>
              <w:rPr>
                <w:sz w:val="25"/>
              </w:rPr>
              <w:t>и</w:t>
            </w:r>
            <w:r>
              <w:rPr>
                <w:spacing w:val="-10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обществознания</w:t>
            </w:r>
          </w:p>
        </w:tc>
      </w:tr>
      <w:tr w:rsidR="001A2551">
        <w:trPr>
          <w:trHeight w:val="545"/>
        </w:trPr>
        <w:tc>
          <w:tcPr>
            <w:tcW w:w="3786" w:type="dxa"/>
          </w:tcPr>
          <w:p w:rsidR="001A2551" w:rsidRDefault="00573E71">
            <w:pPr>
              <w:pStyle w:val="TableParagraph"/>
              <w:spacing w:line="243" w:lineRule="exact"/>
              <w:ind w:left="118" w:right="86"/>
              <w:rPr>
                <w:sz w:val="25"/>
              </w:rPr>
            </w:pPr>
            <w:r>
              <w:rPr>
                <w:w w:val="95"/>
                <w:sz w:val="25"/>
              </w:rPr>
              <w:t>День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добровольца</w:t>
            </w:r>
          </w:p>
        </w:tc>
        <w:tc>
          <w:tcPr>
            <w:tcW w:w="1280" w:type="dxa"/>
          </w:tcPr>
          <w:p w:rsidR="001A2551" w:rsidRDefault="00573E71">
            <w:pPr>
              <w:pStyle w:val="TableParagraph"/>
              <w:spacing w:line="238" w:lineRule="exact"/>
              <w:ind w:left="50" w:right="4"/>
              <w:rPr>
                <w:sz w:val="25"/>
              </w:rPr>
            </w:pPr>
            <w:r>
              <w:rPr>
                <w:w w:val="90"/>
                <w:sz w:val="25"/>
              </w:rPr>
              <w:t>5-</w:t>
            </w:r>
            <w:r>
              <w:rPr>
                <w:spacing w:val="-10"/>
                <w:sz w:val="25"/>
              </w:rPr>
              <w:t>9</w:t>
            </w:r>
          </w:p>
        </w:tc>
        <w:tc>
          <w:tcPr>
            <w:tcW w:w="2823" w:type="dxa"/>
          </w:tcPr>
          <w:p w:rsidR="001A2551" w:rsidRDefault="00573E71">
            <w:pPr>
              <w:pStyle w:val="TableParagraph"/>
              <w:spacing w:line="243" w:lineRule="exact"/>
              <w:ind w:left="781" w:right="742"/>
              <w:rPr>
                <w:sz w:val="25"/>
              </w:rPr>
            </w:pPr>
            <w:r>
              <w:rPr>
                <w:sz w:val="25"/>
              </w:rPr>
              <w:t>5</w:t>
            </w:r>
            <w:r>
              <w:rPr>
                <w:spacing w:val="-13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декабря</w:t>
            </w:r>
          </w:p>
        </w:tc>
        <w:tc>
          <w:tcPr>
            <w:tcW w:w="2564" w:type="dxa"/>
          </w:tcPr>
          <w:p w:rsidR="001A2551" w:rsidRDefault="00573E71">
            <w:pPr>
              <w:pStyle w:val="TableParagraph"/>
              <w:spacing w:line="238" w:lineRule="exact"/>
              <w:ind w:left="95" w:right="50"/>
              <w:rPr>
                <w:sz w:val="25"/>
              </w:rPr>
            </w:pPr>
            <w:r>
              <w:rPr>
                <w:w w:val="85"/>
                <w:sz w:val="25"/>
              </w:rPr>
              <w:t>Учителя</w:t>
            </w:r>
            <w:r>
              <w:rPr>
                <w:spacing w:val="56"/>
                <w:w w:val="150"/>
                <w:sz w:val="25"/>
              </w:rPr>
              <w:t xml:space="preserve"> </w:t>
            </w:r>
            <w:r>
              <w:rPr>
                <w:spacing w:val="-10"/>
                <w:w w:val="85"/>
                <w:sz w:val="25"/>
              </w:rPr>
              <w:t>—</w:t>
            </w:r>
          </w:p>
          <w:p w:rsidR="001A2551" w:rsidRDefault="00573E71">
            <w:pPr>
              <w:pStyle w:val="TableParagraph"/>
              <w:spacing w:line="283" w:lineRule="exact"/>
              <w:ind w:left="91" w:right="73"/>
              <w:rPr>
                <w:sz w:val="25"/>
              </w:rPr>
            </w:pPr>
            <w:r>
              <w:rPr>
                <w:spacing w:val="-2"/>
                <w:sz w:val="25"/>
              </w:rPr>
              <w:t>предметники</w:t>
            </w:r>
          </w:p>
        </w:tc>
      </w:tr>
      <w:tr w:rsidR="001A2551">
        <w:trPr>
          <w:trHeight w:val="545"/>
        </w:trPr>
        <w:tc>
          <w:tcPr>
            <w:tcW w:w="3786" w:type="dxa"/>
          </w:tcPr>
          <w:p w:rsidR="001A2551" w:rsidRDefault="00573E71">
            <w:pPr>
              <w:pStyle w:val="TableParagraph"/>
              <w:spacing w:line="243" w:lineRule="exact"/>
              <w:ind w:left="125" w:right="86"/>
              <w:rPr>
                <w:sz w:val="25"/>
              </w:rPr>
            </w:pPr>
            <w:r>
              <w:rPr>
                <w:w w:val="95"/>
                <w:sz w:val="25"/>
              </w:rPr>
              <w:t>День</w:t>
            </w:r>
            <w:r>
              <w:rPr>
                <w:spacing w:val="-10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Героев</w:t>
            </w:r>
            <w:r>
              <w:rPr>
                <w:spacing w:val="-2"/>
                <w:w w:val="95"/>
                <w:sz w:val="25"/>
              </w:rPr>
              <w:t xml:space="preserve"> Отечества</w:t>
            </w:r>
          </w:p>
        </w:tc>
        <w:tc>
          <w:tcPr>
            <w:tcW w:w="1280" w:type="dxa"/>
          </w:tcPr>
          <w:p w:rsidR="001A2551" w:rsidRDefault="00573E71">
            <w:pPr>
              <w:pStyle w:val="TableParagraph"/>
              <w:spacing w:line="238" w:lineRule="exact"/>
              <w:ind w:left="50" w:right="4"/>
              <w:rPr>
                <w:sz w:val="25"/>
              </w:rPr>
            </w:pPr>
            <w:r>
              <w:rPr>
                <w:w w:val="90"/>
                <w:sz w:val="25"/>
              </w:rPr>
              <w:t>5-</w:t>
            </w:r>
            <w:r>
              <w:rPr>
                <w:spacing w:val="-10"/>
                <w:sz w:val="25"/>
              </w:rPr>
              <w:t>9</w:t>
            </w:r>
          </w:p>
        </w:tc>
        <w:tc>
          <w:tcPr>
            <w:tcW w:w="2823" w:type="dxa"/>
          </w:tcPr>
          <w:p w:rsidR="001A2551" w:rsidRDefault="00573E71">
            <w:pPr>
              <w:pStyle w:val="TableParagraph"/>
              <w:spacing w:line="238" w:lineRule="exact"/>
              <w:ind w:left="778" w:right="742"/>
              <w:rPr>
                <w:sz w:val="25"/>
              </w:rPr>
            </w:pPr>
            <w:r>
              <w:rPr>
                <w:sz w:val="25"/>
              </w:rPr>
              <w:t>9</w:t>
            </w:r>
            <w:r>
              <w:rPr>
                <w:spacing w:val="-10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декабря</w:t>
            </w:r>
          </w:p>
        </w:tc>
        <w:tc>
          <w:tcPr>
            <w:tcW w:w="2564" w:type="dxa"/>
          </w:tcPr>
          <w:p w:rsidR="001A2551" w:rsidRDefault="00573E71">
            <w:pPr>
              <w:pStyle w:val="TableParagraph"/>
              <w:spacing w:line="236" w:lineRule="exact"/>
              <w:ind w:left="323"/>
              <w:jc w:val="left"/>
              <w:rPr>
                <w:sz w:val="25"/>
              </w:rPr>
            </w:pPr>
            <w:r>
              <w:rPr>
                <w:w w:val="95"/>
                <w:sz w:val="25"/>
              </w:rPr>
              <w:t>Учителя</w:t>
            </w:r>
            <w:r>
              <w:rPr>
                <w:spacing w:val="-4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истории</w:t>
            </w:r>
            <w:r>
              <w:rPr>
                <w:spacing w:val="-2"/>
                <w:w w:val="95"/>
                <w:sz w:val="25"/>
              </w:rPr>
              <w:t xml:space="preserve"> </w:t>
            </w:r>
            <w:r>
              <w:rPr>
                <w:spacing w:val="-10"/>
                <w:w w:val="95"/>
                <w:sz w:val="25"/>
              </w:rPr>
              <w:t>и</w:t>
            </w:r>
          </w:p>
          <w:p w:rsidR="001A2551" w:rsidRDefault="00573E71">
            <w:pPr>
              <w:pStyle w:val="TableParagraph"/>
              <w:spacing w:line="285" w:lineRule="exact"/>
              <w:ind w:left="456"/>
              <w:jc w:val="left"/>
              <w:rPr>
                <w:sz w:val="25"/>
              </w:rPr>
            </w:pPr>
            <w:r>
              <w:rPr>
                <w:spacing w:val="-2"/>
                <w:sz w:val="25"/>
              </w:rPr>
              <w:t>обществознания</w:t>
            </w:r>
          </w:p>
        </w:tc>
      </w:tr>
      <w:tr w:rsidR="001A2551">
        <w:trPr>
          <w:trHeight w:val="574"/>
        </w:trPr>
        <w:tc>
          <w:tcPr>
            <w:tcW w:w="3786" w:type="dxa"/>
          </w:tcPr>
          <w:p w:rsidR="001A2551" w:rsidRDefault="00573E71">
            <w:pPr>
              <w:pStyle w:val="TableParagraph"/>
              <w:spacing w:line="243" w:lineRule="exact"/>
              <w:ind w:left="107" w:right="86"/>
              <w:rPr>
                <w:sz w:val="25"/>
              </w:rPr>
            </w:pPr>
            <w:r>
              <w:rPr>
                <w:w w:val="95"/>
                <w:sz w:val="25"/>
              </w:rPr>
              <w:t>Единый</w:t>
            </w:r>
            <w:r>
              <w:rPr>
                <w:spacing w:val="-3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урок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«Права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человека»</w:t>
            </w:r>
          </w:p>
        </w:tc>
        <w:tc>
          <w:tcPr>
            <w:tcW w:w="1280" w:type="dxa"/>
          </w:tcPr>
          <w:p w:rsidR="001A2551" w:rsidRDefault="00573E71">
            <w:pPr>
              <w:pStyle w:val="TableParagraph"/>
              <w:spacing w:line="243" w:lineRule="exact"/>
              <w:ind w:left="50" w:right="4"/>
              <w:rPr>
                <w:sz w:val="25"/>
              </w:rPr>
            </w:pPr>
            <w:r>
              <w:rPr>
                <w:w w:val="90"/>
                <w:sz w:val="25"/>
              </w:rPr>
              <w:t>5-</w:t>
            </w:r>
            <w:r>
              <w:rPr>
                <w:spacing w:val="-10"/>
                <w:sz w:val="25"/>
              </w:rPr>
              <w:t>9</w:t>
            </w:r>
          </w:p>
        </w:tc>
        <w:tc>
          <w:tcPr>
            <w:tcW w:w="2823" w:type="dxa"/>
          </w:tcPr>
          <w:p w:rsidR="001A2551" w:rsidRDefault="00573E71">
            <w:pPr>
              <w:pStyle w:val="TableParagraph"/>
              <w:spacing w:line="243" w:lineRule="exact"/>
              <w:ind w:left="778" w:right="742"/>
              <w:rPr>
                <w:sz w:val="25"/>
              </w:rPr>
            </w:pPr>
            <w:r>
              <w:rPr>
                <w:sz w:val="25"/>
              </w:rPr>
              <w:t>10</w:t>
            </w:r>
            <w:r>
              <w:rPr>
                <w:spacing w:val="-11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декабря</w:t>
            </w:r>
          </w:p>
        </w:tc>
        <w:tc>
          <w:tcPr>
            <w:tcW w:w="2564" w:type="dxa"/>
          </w:tcPr>
          <w:p w:rsidR="001A2551" w:rsidRDefault="00573E71">
            <w:pPr>
              <w:pStyle w:val="TableParagraph"/>
              <w:spacing w:line="238" w:lineRule="exact"/>
              <w:ind w:left="323"/>
              <w:jc w:val="left"/>
              <w:rPr>
                <w:sz w:val="25"/>
              </w:rPr>
            </w:pPr>
            <w:r>
              <w:rPr>
                <w:w w:val="95"/>
                <w:sz w:val="25"/>
              </w:rPr>
              <w:t>Учителя</w:t>
            </w:r>
            <w:r>
              <w:rPr>
                <w:spacing w:val="-4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истории</w:t>
            </w:r>
            <w:r>
              <w:rPr>
                <w:spacing w:val="-2"/>
                <w:w w:val="95"/>
                <w:sz w:val="25"/>
              </w:rPr>
              <w:t xml:space="preserve"> </w:t>
            </w:r>
            <w:r>
              <w:rPr>
                <w:spacing w:val="-10"/>
                <w:w w:val="95"/>
                <w:sz w:val="25"/>
              </w:rPr>
              <w:t>и</w:t>
            </w:r>
          </w:p>
          <w:p w:rsidR="001A2551" w:rsidRDefault="00573E71">
            <w:pPr>
              <w:pStyle w:val="TableParagraph"/>
              <w:spacing w:line="283" w:lineRule="exact"/>
              <w:ind w:left="456"/>
              <w:jc w:val="left"/>
              <w:rPr>
                <w:sz w:val="25"/>
              </w:rPr>
            </w:pPr>
            <w:r>
              <w:rPr>
                <w:spacing w:val="-2"/>
                <w:sz w:val="25"/>
              </w:rPr>
              <w:t>обществознания</w:t>
            </w:r>
          </w:p>
        </w:tc>
      </w:tr>
      <w:tr w:rsidR="001A2551">
        <w:trPr>
          <w:trHeight w:val="550"/>
        </w:trPr>
        <w:tc>
          <w:tcPr>
            <w:tcW w:w="3786" w:type="dxa"/>
          </w:tcPr>
          <w:p w:rsidR="001A2551" w:rsidRDefault="00573E71">
            <w:pPr>
              <w:pStyle w:val="TableParagraph"/>
              <w:spacing w:line="238" w:lineRule="exact"/>
              <w:ind w:left="126" w:right="86"/>
              <w:rPr>
                <w:sz w:val="25"/>
              </w:rPr>
            </w:pPr>
            <w:r>
              <w:rPr>
                <w:w w:val="90"/>
                <w:sz w:val="25"/>
              </w:rPr>
              <w:t>200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w w:val="85"/>
                <w:sz w:val="25"/>
              </w:rPr>
              <w:t>—</w:t>
            </w:r>
            <w:r>
              <w:rPr>
                <w:spacing w:val="-2"/>
                <w:w w:val="85"/>
                <w:sz w:val="25"/>
              </w:rPr>
              <w:t xml:space="preserve"> </w:t>
            </w:r>
            <w:r>
              <w:rPr>
                <w:w w:val="90"/>
                <w:sz w:val="25"/>
              </w:rPr>
              <w:t>летие</w:t>
            </w:r>
            <w:r>
              <w:rPr>
                <w:spacing w:val="-6"/>
                <w:sz w:val="25"/>
              </w:rPr>
              <w:t xml:space="preserve"> </w:t>
            </w:r>
            <w:r>
              <w:rPr>
                <w:w w:val="90"/>
                <w:sz w:val="25"/>
              </w:rPr>
              <w:t>со</w:t>
            </w:r>
            <w:r>
              <w:rPr>
                <w:spacing w:val="-5"/>
                <w:w w:val="90"/>
                <w:sz w:val="25"/>
              </w:rPr>
              <w:t xml:space="preserve"> </w:t>
            </w:r>
            <w:r>
              <w:rPr>
                <w:w w:val="90"/>
                <w:sz w:val="25"/>
              </w:rPr>
              <w:t>дня</w:t>
            </w:r>
            <w:r>
              <w:rPr>
                <w:spacing w:val="2"/>
                <w:sz w:val="25"/>
              </w:rPr>
              <w:t xml:space="preserve"> </w:t>
            </w:r>
            <w:r>
              <w:rPr>
                <w:spacing w:val="-2"/>
                <w:w w:val="90"/>
                <w:sz w:val="25"/>
              </w:rPr>
              <w:t>рождения</w:t>
            </w:r>
          </w:p>
          <w:p w:rsidR="001A2551" w:rsidRDefault="00573E71">
            <w:pPr>
              <w:pStyle w:val="TableParagraph"/>
              <w:spacing w:line="278" w:lineRule="exact"/>
              <w:ind w:left="92" w:right="86"/>
              <w:rPr>
                <w:sz w:val="25"/>
              </w:rPr>
            </w:pPr>
            <w:r>
              <w:rPr>
                <w:spacing w:val="-2"/>
                <w:sz w:val="25"/>
              </w:rPr>
              <w:t>Н.А.Некрасова</w:t>
            </w:r>
          </w:p>
        </w:tc>
        <w:tc>
          <w:tcPr>
            <w:tcW w:w="1280" w:type="dxa"/>
          </w:tcPr>
          <w:p w:rsidR="001A2551" w:rsidRDefault="00573E71">
            <w:pPr>
              <w:pStyle w:val="TableParagraph"/>
              <w:spacing w:line="243" w:lineRule="exact"/>
              <w:ind w:left="50" w:right="4"/>
              <w:rPr>
                <w:sz w:val="25"/>
              </w:rPr>
            </w:pPr>
            <w:r>
              <w:rPr>
                <w:w w:val="90"/>
                <w:sz w:val="25"/>
              </w:rPr>
              <w:t>5-</w:t>
            </w:r>
            <w:r>
              <w:rPr>
                <w:spacing w:val="-10"/>
                <w:sz w:val="25"/>
              </w:rPr>
              <w:t>9</w:t>
            </w:r>
          </w:p>
        </w:tc>
        <w:tc>
          <w:tcPr>
            <w:tcW w:w="2823" w:type="dxa"/>
          </w:tcPr>
          <w:p w:rsidR="001A2551" w:rsidRDefault="00573E71">
            <w:pPr>
              <w:pStyle w:val="TableParagraph"/>
              <w:spacing w:line="243" w:lineRule="exact"/>
              <w:ind w:left="778" w:right="742"/>
              <w:rPr>
                <w:sz w:val="25"/>
              </w:rPr>
            </w:pPr>
            <w:r>
              <w:rPr>
                <w:sz w:val="25"/>
              </w:rPr>
              <w:t>10</w:t>
            </w:r>
            <w:r>
              <w:rPr>
                <w:spacing w:val="-11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декабря</w:t>
            </w:r>
          </w:p>
        </w:tc>
        <w:tc>
          <w:tcPr>
            <w:tcW w:w="2564" w:type="dxa"/>
          </w:tcPr>
          <w:p w:rsidR="001A2551" w:rsidRDefault="00573E71">
            <w:pPr>
              <w:pStyle w:val="TableParagraph"/>
              <w:spacing w:line="238" w:lineRule="exact"/>
              <w:ind w:left="385"/>
              <w:jc w:val="left"/>
              <w:rPr>
                <w:sz w:val="25"/>
              </w:rPr>
            </w:pPr>
            <w:r>
              <w:rPr>
                <w:w w:val="95"/>
                <w:sz w:val="25"/>
              </w:rPr>
              <w:t>Учителя</w:t>
            </w:r>
            <w:r>
              <w:rPr>
                <w:spacing w:val="2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русского</w:t>
            </w:r>
          </w:p>
          <w:p w:rsidR="001A2551" w:rsidRDefault="00573E71">
            <w:pPr>
              <w:pStyle w:val="TableParagraph"/>
              <w:spacing w:line="278" w:lineRule="exact"/>
              <w:ind w:left="278"/>
              <w:jc w:val="left"/>
              <w:rPr>
                <w:sz w:val="25"/>
              </w:rPr>
            </w:pPr>
            <w:r>
              <w:rPr>
                <w:w w:val="95"/>
                <w:sz w:val="25"/>
              </w:rPr>
              <w:t>языка</w:t>
            </w:r>
            <w:r>
              <w:rPr>
                <w:sz w:val="25"/>
              </w:rPr>
              <w:t xml:space="preserve"> </w:t>
            </w:r>
            <w:r>
              <w:rPr>
                <w:w w:val="95"/>
                <w:sz w:val="25"/>
              </w:rPr>
              <w:t>и</w:t>
            </w:r>
            <w:r>
              <w:rPr>
                <w:spacing w:val="-2"/>
                <w:w w:val="95"/>
                <w:sz w:val="25"/>
              </w:rPr>
              <w:t xml:space="preserve"> литературы</w:t>
            </w:r>
          </w:p>
        </w:tc>
      </w:tr>
      <w:tr w:rsidR="001A2551">
        <w:trPr>
          <w:trHeight w:val="550"/>
        </w:trPr>
        <w:tc>
          <w:tcPr>
            <w:tcW w:w="3786" w:type="dxa"/>
          </w:tcPr>
          <w:p w:rsidR="001A2551" w:rsidRDefault="00573E71">
            <w:pPr>
              <w:pStyle w:val="TableParagraph"/>
              <w:spacing w:line="238" w:lineRule="exact"/>
              <w:ind w:left="126" w:right="70"/>
              <w:rPr>
                <w:sz w:val="25"/>
              </w:rPr>
            </w:pPr>
            <w:r>
              <w:rPr>
                <w:spacing w:val="-2"/>
                <w:w w:val="95"/>
                <w:sz w:val="25"/>
              </w:rPr>
              <w:t>День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конституции</w:t>
            </w:r>
            <w:r>
              <w:rPr>
                <w:spacing w:val="11"/>
                <w:sz w:val="25"/>
              </w:rPr>
              <w:t xml:space="preserve"> </w:t>
            </w:r>
            <w:r>
              <w:rPr>
                <w:spacing w:val="-5"/>
                <w:w w:val="95"/>
                <w:sz w:val="25"/>
              </w:rPr>
              <w:t>РФ</w:t>
            </w:r>
          </w:p>
        </w:tc>
        <w:tc>
          <w:tcPr>
            <w:tcW w:w="1280" w:type="dxa"/>
          </w:tcPr>
          <w:p w:rsidR="001A2551" w:rsidRDefault="00573E71">
            <w:pPr>
              <w:pStyle w:val="TableParagraph"/>
              <w:spacing w:line="238" w:lineRule="exact"/>
              <w:ind w:left="50" w:right="4"/>
              <w:rPr>
                <w:sz w:val="25"/>
              </w:rPr>
            </w:pPr>
            <w:r>
              <w:rPr>
                <w:w w:val="90"/>
                <w:sz w:val="25"/>
              </w:rPr>
              <w:t>5-</w:t>
            </w:r>
            <w:r>
              <w:rPr>
                <w:spacing w:val="-10"/>
                <w:sz w:val="25"/>
              </w:rPr>
              <w:t>9</w:t>
            </w:r>
          </w:p>
        </w:tc>
        <w:tc>
          <w:tcPr>
            <w:tcW w:w="2823" w:type="dxa"/>
          </w:tcPr>
          <w:p w:rsidR="001A2551" w:rsidRDefault="00573E71">
            <w:pPr>
              <w:pStyle w:val="TableParagraph"/>
              <w:spacing w:line="238" w:lineRule="exact"/>
              <w:ind w:left="778" w:right="742"/>
              <w:rPr>
                <w:sz w:val="25"/>
              </w:rPr>
            </w:pPr>
            <w:r>
              <w:rPr>
                <w:sz w:val="25"/>
              </w:rPr>
              <w:t>12</w:t>
            </w:r>
            <w:r>
              <w:rPr>
                <w:spacing w:val="-12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декабря</w:t>
            </w:r>
          </w:p>
        </w:tc>
        <w:tc>
          <w:tcPr>
            <w:tcW w:w="2564" w:type="dxa"/>
          </w:tcPr>
          <w:p w:rsidR="001A2551" w:rsidRDefault="00573E71">
            <w:pPr>
              <w:pStyle w:val="TableParagraph"/>
              <w:spacing w:line="234" w:lineRule="exact"/>
              <w:ind w:left="323"/>
              <w:jc w:val="left"/>
              <w:rPr>
                <w:sz w:val="25"/>
              </w:rPr>
            </w:pPr>
            <w:r>
              <w:rPr>
                <w:w w:val="95"/>
                <w:sz w:val="25"/>
              </w:rPr>
              <w:t>Учителя</w:t>
            </w:r>
            <w:r>
              <w:rPr>
                <w:spacing w:val="-4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истории</w:t>
            </w:r>
            <w:r>
              <w:rPr>
                <w:spacing w:val="-2"/>
                <w:w w:val="95"/>
                <w:sz w:val="25"/>
              </w:rPr>
              <w:t xml:space="preserve"> </w:t>
            </w:r>
            <w:r>
              <w:rPr>
                <w:spacing w:val="-10"/>
                <w:w w:val="95"/>
                <w:sz w:val="25"/>
              </w:rPr>
              <w:t>и</w:t>
            </w:r>
          </w:p>
          <w:p w:rsidR="001A2551" w:rsidRDefault="00573E71">
            <w:pPr>
              <w:pStyle w:val="TableParagraph"/>
              <w:spacing w:line="283" w:lineRule="exact"/>
              <w:ind w:left="456"/>
              <w:jc w:val="left"/>
              <w:rPr>
                <w:sz w:val="25"/>
              </w:rPr>
            </w:pPr>
            <w:r>
              <w:rPr>
                <w:spacing w:val="-2"/>
                <w:sz w:val="25"/>
              </w:rPr>
              <w:t>обществознания</w:t>
            </w:r>
          </w:p>
        </w:tc>
      </w:tr>
      <w:tr w:rsidR="001A2551">
        <w:trPr>
          <w:trHeight w:val="814"/>
        </w:trPr>
        <w:tc>
          <w:tcPr>
            <w:tcW w:w="3786" w:type="dxa"/>
          </w:tcPr>
          <w:p w:rsidR="001A2551" w:rsidRDefault="00573E71">
            <w:pPr>
              <w:pStyle w:val="TableParagraph"/>
              <w:spacing w:line="231" w:lineRule="exact"/>
              <w:ind w:left="120" w:right="86"/>
              <w:rPr>
                <w:sz w:val="25"/>
              </w:rPr>
            </w:pPr>
            <w:r>
              <w:rPr>
                <w:w w:val="95"/>
                <w:sz w:val="25"/>
              </w:rPr>
              <w:t>165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лет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со</w:t>
            </w:r>
            <w:r>
              <w:rPr>
                <w:spacing w:val="-6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дня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рождения</w:t>
            </w:r>
          </w:p>
          <w:p w:rsidR="001A2551" w:rsidRDefault="00573E71">
            <w:pPr>
              <w:pStyle w:val="TableParagraph"/>
              <w:spacing w:line="280" w:lineRule="exact"/>
              <w:ind w:left="126" w:right="84"/>
              <w:rPr>
                <w:sz w:val="25"/>
              </w:rPr>
            </w:pPr>
            <w:r>
              <w:rPr>
                <w:spacing w:val="-2"/>
                <w:sz w:val="25"/>
              </w:rPr>
              <w:t>И.И.Александрова</w:t>
            </w:r>
          </w:p>
        </w:tc>
        <w:tc>
          <w:tcPr>
            <w:tcW w:w="1280" w:type="dxa"/>
          </w:tcPr>
          <w:p w:rsidR="001A2551" w:rsidRDefault="00573E71">
            <w:pPr>
              <w:pStyle w:val="TableParagraph"/>
              <w:spacing w:line="234" w:lineRule="exact"/>
              <w:ind w:left="50" w:right="4"/>
              <w:rPr>
                <w:sz w:val="25"/>
              </w:rPr>
            </w:pPr>
            <w:r>
              <w:rPr>
                <w:w w:val="90"/>
                <w:sz w:val="25"/>
              </w:rPr>
              <w:t>5-</w:t>
            </w:r>
            <w:r>
              <w:rPr>
                <w:spacing w:val="-10"/>
                <w:sz w:val="25"/>
              </w:rPr>
              <w:t>9</w:t>
            </w:r>
          </w:p>
        </w:tc>
        <w:tc>
          <w:tcPr>
            <w:tcW w:w="2823" w:type="dxa"/>
          </w:tcPr>
          <w:p w:rsidR="001A2551" w:rsidRDefault="00573E71">
            <w:pPr>
              <w:pStyle w:val="TableParagraph"/>
              <w:spacing w:line="234" w:lineRule="exact"/>
              <w:ind w:left="778" w:right="742"/>
              <w:rPr>
                <w:sz w:val="25"/>
              </w:rPr>
            </w:pPr>
            <w:r>
              <w:rPr>
                <w:sz w:val="25"/>
              </w:rPr>
              <w:t>25</w:t>
            </w:r>
            <w:r>
              <w:rPr>
                <w:spacing w:val="-11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декабря</w:t>
            </w:r>
          </w:p>
        </w:tc>
        <w:tc>
          <w:tcPr>
            <w:tcW w:w="2564" w:type="dxa"/>
          </w:tcPr>
          <w:p w:rsidR="001A2551" w:rsidRDefault="00573E71">
            <w:pPr>
              <w:pStyle w:val="TableParagraph"/>
              <w:spacing w:line="231" w:lineRule="exact"/>
              <w:ind w:left="89" w:right="73"/>
              <w:rPr>
                <w:sz w:val="25"/>
              </w:rPr>
            </w:pPr>
            <w:r>
              <w:rPr>
                <w:w w:val="95"/>
                <w:sz w:val="25"/>
              </w:rPr>
              <w:t>Учителя</w:t>
            </w:r>
            <w:r>
              <w:rPr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математики,</w:t>
            </w:r>
          </w:p>
          <w:p w:rsidR="001A2551" w:rsidRDefault="00573E71">
            <w:pPr>
              <w:pStyle w:val="TableParagraph"/>
              <w:spacing w:before="4" w:line="228" w:lineRule="auto"/>
              <w:ind w:left="95" w:right="72"/>
              <w:rPr>
                <w:sz w:val="25"/>
              </w:rPr>
            </w:pPr>
            <w:r>
              <w:rPr>
                <w:w w:val="95"/>
                <w:sz w:val="25"/>
              </w:rPr>
              <w:t>физики,</w:t>
            </w:r>
            <w:r>
              <w:rPr>
                <w:spacing w:val="-13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 xml:space="preserve">химии, </w:t>
            </w:r>
            <w:r>
              <w:rPr>
                <w:spacing w:val="-2"/>
                <w:sz w:val="25"/>
              </w:rPr>
              <w:t>информатики</w:t>
            </w:r>
          </w:p>
        </w:tc>
      </w:tr>
      <w:tr w:rsidR="001A2551">
        <w:trPr>
          <w:trHeight w:val="545"/>
        </w:trPr>
        <w:tc>
          <w:tcPr>
            <w:tcW w:w="3786" w:type="dxa"/>
          </w:tcPr>
          <w:p w:rsidR="001A2551" w:rsidRDefault="00573E71">
            <w:pPr>
              <w:pStyle w:val="TableParagraph"/>
              <w:spacing w:line="238" w:lineRule="exact"/>
              <w:ind w:left="120" w:right="86"/>
              <w:rPr>
                <w:sz w:val="25"/>
              </w:rPr>
            </w:pPr>
            <w:r>
              <w:rPr>
                <w:w w:val="95"/>
                <w:sz w:val="25"/>
              </w:rPr>
              <w:t>День</w:t>
            </w:r>
            <w:r>
              <w:rPr>
                <w:spacing w:val="-1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освобождения</w:t>
            </w:r>
            <w:r>
              <w:rPr>
                <w:spacing w:val="7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Ленинграда</w:t>
            </w:r>
          </w:p>
          <w:p w:rsidR="001A2551" w:rsidRDefault="00573E71">
            <w:pPr>
              <w:pStyle w:val="TableParagraph"/>
              <w:spacing w:line="283" w:lineRule="exact"/>
              <w:ind w:left="119" w:right="86"/>
              <w:rPr>
                <w:sz w:val="25"/>
              </w:rPr>
            </w:pPr>
            <w:r>
              <w:rPr>
                <w:w w:val="95"/>
                <w:sz w:val="25"/>
              </w:rPr>
              <w:t>от</w:t>
            </w:r>
            <w:r>
              <w:rPr>
                <w:spacing w:val="-13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фашистской</w:t>
            </w:r>
            <w:r>
              <w:rPr>
                <w:spacing w:val="2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блокады</w:t>
            </w:r>
          </w:p>
        </w:tc>
        <w:tc>
          <w:tcPr>
            <w:tcW w:w="1280" w:type="dxa"/>
          </w:tcPr>
          <w:p w:rsidR="001A2551" w:rsidRDefault="00573E71">
            <w:pPr>
              <w:pStyle w:val="TableParagraph"/>
              <w:spacing w:line="243" w:lineRule="exact"/>
              <w:ind w:left="50" w:right="4"/>
              <w:rPr>
                <w:sz w:val="25"/>
              </w:rPr>
            </w:pPr>
            <w:r>
              <w:rPr>
                <w:w w:val="90"/>
                <w:sz w:val="25"/>
              </w:rPr>
              <w:t>5-</w:t>
            </w:r>
            <w:r>
              <w:rPr>
                <w:spacing w:val="-10"/>
                <w:sz w:val="25"/>
              </w:rPr>
              <w:t>9</w:t>
            </w:r>
          </w:p>
        </w:tc>
        <w:tc>
          <w:tcPr>
            <w:tcW w:w="2823" w:type="dxa"/>
          </w:tcPr>
          <w:p w:rsidR="001A2551" w:rsidRDefault="00573E71">
            <w:pPr>
              <w:pStyle w:val="TableParagraph"/>
              <w:spacing w:line="243" w:lineRule="exact"/>
              <w:ind w:left="778" w:right="742"/>
              <w:rPr>
                <w:sz w:val="25"/>
              </w:rPr>
            </w:pPr>
            <w:r>
              <w:rPr>
                <w:sz w:val="25"/>
              </w:rPr>
              <w:t>27</w:t>
            </w:r>
            <w:r>
              <w:rPr>
                <w:spacing w:val="-13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января</w:t>
            </w:r>
          </w:p>
        </w:tc>
        <w:tc>
          <w:tcPr>
            <w:tcW w:w="2564" w:type="dxa"/>
          </w:tcPr>
          <w:p w:rsidR="001A2551" w:rsidRDefault="00573E71">
            <w:pPr>
              <w:pStyle w:val="TableParagraph"/>
              <w:spacing w:line="238" w:lineRule="exact"/>
              <w:ind w:left="323"/>
              <w:jc w:val="left"/>
              <w:rPr>
                <w:sz w:val="25"/>
              </w:rPr>
            </w:pPr>
            <w:r>
              <w:rPr>
                <w:w w:val="95"/>
                <w:sz w:val="25"/>
              </w:rPr>
              <w:t>Учителя</w:t>
            </w:r>
            <w:r>
              <w:rPr>
                <w:spacing w:val="-4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истории</w:t>
            </w:r>
            <w:r>
              <w:rPr>
                <w:spacing w:val="-2"/>
                <w:w w:val="95"/>
                <w:sz w:val="25"/>
              </w:rPr>
              <w:t xml:space="preserve"> </w:t>
            </w:r>
            <w:r>
              <w:rPr>
                <w:spacing w:val="-10"/>
                <w:w w:val="95"/>
                <w:sz w:val="25"/>
              </w:rPr>
              <w:t>и</w:t>
            </w:r>
          </w:p>
          <w:p w:rsidR="001A2551" w:rsidRDefault="00573E71">
            <w:pPr>
              <w:pStyle w:val="TableParagraph"/>
              <w:spacing w:line="283" w:lineRule="exact"/>
              <w:ind w:left="456"/>
              <w:jc w:val="left"/>
              <w:rPr>
                <w:sz w:val="25"/>
              </w:rPr>
            </w:pPr>
            <w:r>
              <w:rPr>
                <w:spacing w:val="-2"/>
                <w:sz w:val="25"/>
              </w:rPr>
              <w:t>обществознания</w:t>
            </w:r>
          </w:p>
        </w:tc>
      </w:tr>
      <w:tr w:rsidR="001A2551">
        <w:trPr>
          <w:trHeight w:val="550"/>
        </w:trPr>
        <w:tc>
          <w:tcPr>
            <w:tcW w:w="3786" w:type="dxa"/>
          </w:tcPr>
          <w:p w:rsidR="001A2551" w:rsidRDefault="00573E71">
            <w:pPr>
              <w:pStyle w:val="TableParagraph"/>
              <w:spacing w:line="248" w:lineRule="exact"/>
              <w:ind w:left="126" w:right="83"/>
              <w:rPr>
                <w:sz w:val="25"/>
              </w:rPr>
            </w:pPr>
            <w:r>
              <w:rPr>
                <w:w w:val="95"/>
                <w:sz w:val="25"/>
              </w:rPr>
              <w:t>День</w:t>
            </w:r>
            <w:r>
              <w:rPr>
                <w:spacing w:val="-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российской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spacing w:val="-4"/>
                <w:w w:val="95"/>
                <w:sz w:val="25"/>
              </w:rPr>
              <w:t>науки</w:t>
            </w:r>
          </w:p>
        </w:tc>
        <w:tc>
          <w:tcPr>
            <w:tcW w:w="1280" w:type="dxa"/>
          </w:tcPr>
          <w:p w:rsidR="001A2551" w:rsidRDefault="00573E71">
            <w:pPr>
              <w:pStyle w:val="TableParagraph"/>
              <w:spacing w:line="243" w:lineRule="exact"/>
              <w:ind w:left="50" w:right="4"/>
              <w:rPr>
                <w:sz w:val="25"/>
              </w:rPr>
            </w:pPr>
            <w:r>
              <w:rPr>
                <w:w w:val="90"/>
                <w:sz w:val="25"/>
              </w:rPr>
              <w:t>5-</w:t>
            </w:r>
            <w:r>
              <w:rPr>
                <w:spacing w:val="-10"/>
                <w:sz w:val="25"/>
              </w:rPr>
              <w:t>9</w:t>
            </w:r>
          </w:p>
        </w:tc>
        <w:tc>
          <w:tcPr>
            <w:tcW w:w="2823" w:type="dxa"/>
          </w:tcPr>
          <w:p w:rsidR="001A2551" w:rsidRDefault="00573E71">
            <w:pPr>
              <w:pStyle w:val="TableParagraph"/>
              <w:spacing w:line="243" w:lineRule="exact"/>
              <w:ind w:left="773" w:right="742"/>
              <w:rPr>
                <w:sz w:val="25"/>
              </w:rPr>
            </w:pPr>
            <w:r>
              <w:rPr>
                <w:sz w:val="25"/>
              </w:rPr>
              <w:t>8</w:t>
            </w:r>
            <w:r>
              <w:rPr>
                <w:spacing w:val="-12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февраля</w:t>
            </w:r>
          </w:p>
        </w:tc>
        <w:tc>
          <w:tcPr>
            <w:tcW w:w="2564" w:type="dxa"/>
          </w:tcPr>
          <w:p w:rsidR="001A2551" w:rsidRDefault="00573E71">
            <w:pPr>
              <w:pStyle w:val="TableParagraph"/>
              <w:spacing w:line="243" w:lineRule="exact"/>
              <w:ind w:left="95" w:right="50"/>
              <w:rPr>
                <w:sz w:val="25"/>
              </w:rPr>
            </w:pPr>
            <w:r>
              <w:rPr>
                <w:w w:val="85"/>
                <w:sz w:val="25"/>
              </w:rPr>
              <w:t>Учителя</w:t>
            </w:r>
            <w:r>
              <w:rPr>
                <w:spacing w:val="56"/>
                <w:w w:val="150"/>
                <w:sz w:val="25"/>
              </w:rPr>
              <w:t xml:space="preserve"> </w:t>
            </w:r>
            <w:r>
              <w:rPr>
                <w:spacing w:val="-10"/>
                <w:w w:val="85"/>
                <w:sz w:val="25"/>
              </w:rPr>
              <w:t>—</w:t>
            </w:r>
          </w:p>
          <w:p w:rsidR="001A2551" w:rsidRDefault="00573E71">
            <w:pPr>
              <w:pStyle w:val="TableParagraph"/>
              <w:spacing w:line="283" w:lineRule="exact"/>
              <w:ind w:left="91" w:right="73"/>
              <w:rPr>
                <w:sz w:val="25"/>
              </w:rPr>
            </w:pPr>
            <w:r>
              <w:rPr>
                <w:spacing w:val="-2"/>
                <w:sz w:val="25"/>
              </w:rPr>
              <w:t>предметники</w:t>
            </w:r>
          </w:p>
        </w:tc>
      </w:tr>
      <w:tr w:rsidR="001A2551">
        <w:trPr>
          <w:trHeight w:val="545"/>
        </w:trPr>
        <w:tc>
          <w:tcPr>
            <w:tcW w:w="3786" w:type="dxa"/>
          </w:tcPr>
          <w:p w:rsidR="001A2551" w:rsidRDefault="00573E71">
            <w:pPr>
              <w:pStyle w:val="TableParagraph"/>
              <w:spacing w:line="243" w:lineRule="exact"/>
              <w:ind w:left="126" w:right="82"/>
              <w:rPr>
                <w:sz w:val="25"/>
              </w:rPr>
            </w:pPr>
            <w:r>
              <w:rPr>
                <w:w w:val="95"/>
                <w:sz w:val="25"/>
              </w:rPr>
              <w:t>День</w:t>
            </w:r>
            <w:r>
              <w:rPr>
                <w:spacing w:val="-3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родного</w:t>
            </w:r>
            <w:r>
              <w:rPr>
                <w:spacing w:val="-5"/>
                <w:w w:val="95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языка</w:t>
            </w:r>
          </w:p>
        </w:tc>
        <w:tc>
          <w:tcPr>
            <w:tcW w:w="1280" w:type="dxa"/>
          </w:tcPr>
          <w:p w:rsidR="001A2551" w:rsidRDefault="00573E71">
            <w:pPr>
              <w:pStyle w:val="TableParagraph"/>
              <w:spacing w:line="238" w:lineRule="exact"/>
              <w:ind w:left="50" w:right="4"/>
              <w:rPr>
                <w:sz w:val="25"/>
              </w:rPr>
            </w:pPr>
            <w:r>
              <w:rPr>
                <w:w w:val="90"/>
                <w:sz w:val="25"/>
              </w:rPr>
              <w:t>5-</w:t>
            </w:r>
            <w:r>
              <w:rPr>
                <w:spacing w:val="-10"/>
                <w:sz w:val="25"/>
              </w:rPr>
              <w:t>9</w:t>
            </w:r>
          </w:p>
        </w:tc>
        <w:tc>
          <w:tcPr>
            <w:tcW w:w="2823" w:type="dxa"/>
          </w:tcPr>
          <w:p w:rsidR="001A2551" w:rsidRDefault="00573E71">
            <w:pPr>
              <w:pStyle w:val="TableParagraph"/>
              <w:spacing w:line="238" w:lineRule="exact"/>
              <w:ind w:left="773" w:right="742"/>
              <w:rPr>
                <w:sz w:val="25"/>
              </w:rPr>
            </w:pPr>
            <w:r>
              <w:rPr>
                <w:sz w:val="25"/>
              </w:rPr>
              <w:t>21</w:t>
            </w:r>
            <w:r>
              <w:rPr>
                <w:spacing w:val="-14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февраля</w:t>
            </w:r>
          </w:p>
        </w:tc>
        <w:tc>
          <w:tcPr>
            <w:tcW w:w="2564" w:type="dxa"/>
          </w:tcPr>
          <w:p w:rsidR="001A2551" w:rsidRDefault="00573E71">
            <w:pPr>
              <w:pStyle w:val="TableParagraph"/>
              <w:spacing w:line="234" w:lineRule="exact"/>
              <w:ind w:left="328"/>
              <w:jc w:val="left"/>
              <w:rPr>
                <w:sz w:val="25"/>
              </w:rPr>
            </w:pPr>
            <w:r>
              <w:rPr>
                <w:w w:val="95"/>
                <w:sz w:val="25"/>
              </w:rPr>
              <w:t>Учителя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родного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pacing w:val="-10"/>
                <w:w w:val="95"/>
                <w:sz w:val="25"/>
              </w:rPr>
              <w:t>и</w:t>
            </w:r>
          </w:p>
          <w:p w:rsidR="001A2551" w:rsidRDefault="00573E71">
            <w:pPr>
              <w:pStyle w:val="TableParagraph"/>
              <w:spacing w:line="283" w:lineRule="exact"/>
              <w:ind w:left="456"/>
              <w:jc w:val="left"/>
              <w:rPr>
                <w:sz w:val="25"/>
              </w:rPr>
            </w:pPr>
            <w:r>
              <w:rPr>
                <w:w w:val="95"/>
                <w:sz w:val="25"/>
              </w:rPr>
              <w:t>русского</w:t>
            </w:r>
            <w:r>
              <w:rPr>
                <w:spacing w:val="-9"/>
                <w:w w:val="95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языков</w:t>
            </w:r>
          </w:p>
        </w:tc>
      </w:tr>
      <w:tr w:rsidR="001A2551">
        <w:trPr>
          <w:trHeight w:val="823"/>
        </w:trPr>
        <w:tc>
          <w:tcPr>
            <w:tcW w:w="3786" w:type="dxa"/>
          </w:tcPr>
          <w:p w:rsidR="001A2551" w:rsidRDefault="00573E71">
            <w:pPr>
              <w:pStyle w:val="TableParagraph"/>
              <w:spacing w:line="238" w:lineRule="exact"/>
              <w:ind w:left="126" w:right="69"/>
              <w:rPr>
                <w:sz w:val="25"/>
              </w:rPr>
            </w:pPr>
            <w:r>
              <w:rPr>
                <w:w w:val="90"/>
                <w:sz w:val="25"/>
              </w:rPr>
              <w:t>Месячник</w:t>
            </w:r>
            <w:r>
              <w:rPr>
                <w:spacing w:val="54"/>
                <w:sz w:val="25"/>
              </w:rPr>
              <w:t xml:space="preserve"> </w:t>
            </w:r>
            <w:r>
              <w:rPr>
                <w:w w:val="90"/>
                <w:sz w:val="25"/>
              </w:rPr>
              <w:t>гражданско</w:t>
            </w:r>
            <w:r>
              <w:rPr>
                <w:spacing w:val="46"/>
                <w:sz w:val="25"/>
              </w:rPr>
              <w:t xml:space="preserve"> </w:t>
            </w:r>
            <w:r>
              <w:rPr>
                <w:spacing w:val="-12"/>
                <w:w w:val="85"/>
                <w:sz w:val="25"/>
              </w:rPr>
              <w:t>—</w:t>
            </w:r>
          </w:p>
          <w:p w:rsidR="001A2551" w:rsidRDefault="00573E71">
            <w:pPr>
              <w:pStyle w:val="TableParagraph"/>
              <w:spacing w:before="7" w:line="228" w:lineRule="auto"/>
              <w:ind w:left="432" w:right="400"/>
              <w:rPr>
                <w:sz w:val="25"/>
              </w:rPr>
            </w:pPr>
            <w:r>
              <w:rPr>
                <w:w w:val="95"/>
                <w:sz w:val="25"/>
              </w:rPr>
              <w:t>патриотического</w:t>
            </w:r>
            <w:r>
              <w:rPr>
                <w:spacing w:val="-13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 xml:space="preserve">воспитания </w:t>
            </w:r>
            <w:r>
              <w:rPr>
                <w:sz w:val="25"/>
              </w:rPr>
              <w:t>(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z w:val="25"/>
              </w:rPr>
              <w:t>по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sz w:val="25"/>
              </w:rPr>
              <w:t>отдельному</w:t>
            </w:r>
            <w:r>
              <w:rPr>
                <w:spacing w:val="33"/>
                <w:sz w:val="25"/>
              </w:rPr>
              <w:t xml:space="preserve"> </w:t>
            </w:r>
            <w:r>
              <w:rPr>
                <w:sz w:val="25"/>
              </w:rPr>
              <w:t>плану)</w:t>
            </w:r>
          </w:p>
        </w:tc>
        <w:tc>
          <w:tcPr>
            <w:tcW w:w="1280" w:type="dxa"/>
          </w:tcPr>
          <w:p w:rsidR="001A2551" w:rsidRDefault="00573E71">
            <w:pPr>
              <w:pStyle w:val="TableParagraph"/>
              <w:spacing w:line="238" w:lineRule="exact"/>
              <w:ind w:left="50" w:right="4"/>
              <w:rPr>
                <w:sz w:val="25"/>
              </w:rPr>
            </w:pPr>
            <w:r>
              <w:rPr>
                <w:w w:val="90"/>
                <w:sz w:val="25"/>
              </w:rPr>
              <w:t>5-</w:t>
            </w:r>
            <w:r>
              <w:rPr>
                <w:spacing w:val="-10"/>
                <w:sz w:val="25"/>
              </w:rPr>
              <w:t>9</w:t>
            </w:r>
          </w:p>
        </w:tc>
        <w:tc>
          <w:tcPr>
            <w:tcW w:w="2823" w:type="dxa"/>
          </w:tcPr>
          <w:p w:rsidR="001A2551" w:rsidRDefault="00573E71">
            <w:pPr>
              <w:pStyle w:val="TableParagraph"/>
              <w:spacing w:line="243" w:lineRule="exact"/>
              <w:ind w:left="777" w:right="742"/>
              <w:rPr>
                <w:sz w:val="25"/>
              </w:rPr>
            </w:pPr>
            <w:r>
              <w:rPr>
                <w:spacing w:val="-2"/>
                <w:sz w:val="25"/>
              </w:rPr>
              <w:t>февраль</w:t>
            </w:r>
          </w:p>
        </w:tc>
        <w:tc>
          <w:tcPr>
            <w:tcW w:w="2564" w:type="dxa"/>
          </w:tcPr>
          <w:p w:rsidR="001A2551" w:rsidRDefault="00573E71">
            <w:pPr>
              <w:pStyle w:val="TableParagraph"/>
              <w:spacing w:line="238" w:lineRule="exact"/>
              <w:ind w:left="95" w:right="51"/>
              <w:rPr>
                <w:sz w:val="25"/>
              </w:rPr>
            </w:pPr>
            <w:r>
              <w:rPr>
                <w:w w:val="95"/>
                <w:sz w:val="25"/>
              </w:rPr>
              <w:t>Учителя</w:t>
            </w:r>
            <w:r>
              <w:rPr>
                <w:spacing w:val="-1"/>
                <w:w w:val="95"/>
                <w:sz w:val="25"/>
              </w:rPr>
              <w:t xml:space="preserve"> </w:t>
            </w:r>
            <w:r>
              <w:rPr>
                <w:spacing w:val="-10"/>
                <w:sz w:val="25"/>
              </w:rPr>
              <w:t>-</w:t>
            </w:r>
          </w:p>
          <w:p w:rsidR="001A2551" w:rsidRDefault="00573E71">
            <w:pPr>
              <w:pStyle w:val="TableParagraph"/>
              <w:spacing w:line="283" w:lineRule="exact"/>
              <w:ind w:left="91" w:right="73"/>
              <w:rPr>
                <w:sz w:val="25"/>
              </w:rPr>
            </w:pPr>
            <w:r>
              <w:rPr>
                <w:spacing w:val="-2"/>
                <w:sz w:val="25"/>
              </w:rPr>
              <w:t>предметники</w:t>
            </w:r>
          </w:p>
        </w:tc>
      </w:tr>
      <w:tr w:rsidR="001A2551">
        <w:trPr>
          <w:trHeight w:val="550"/>
        </w:trPr>
        <w:tc>
          <w:tcPr>
            <w:tcW w:w="3786" w:type="dxa"/>
          </w:tcPr>
          <w:p w:rsidR="001A2551" w:rsidRDefault="00573E71">
            <w:pPr>
              <w:pStyle w:val="TableParagraph"/>
              <w:spacing w:line="238" w:lineRule="exact"/>
              <w:ind w:left="120" w:right="86"/>
              <w:rPr>
                <w:sz w:val="25"/>
              </w:rPr>
            </w:pPr>
            <w:r>
              <w:rPr>
                <w:w w:val="95"/>
                <w:sz w:val="25"/>
              </w:rPr>
              <w:t>Всемирный</w:t>
            </w:r>
            <w:r>
              <w:rPr>
                <w:spacing w:val="3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день</w:t>
            </w:r>
            <w:r>
              <w:rPr>
                <w:spacing w:val="-9"/>
                <w:w w:val="95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иммунитета</w:t>
            </w:r>
          </w:p>
        </w:tc>
        <w:tc>
          <w:tcPr>
            <w:tcW w:w="1280" w:type="dxa"/>
          </w:tcPr>
          <w:p w:rsidR="001A2551" w:rsidRDefault="00573E71">
            <w:pPr>
              <w:pStyle w:val="TableParagraph"/>
              <w:spacing w:line="238" w:lineRule="exact"/>
              <w:ind w:left="50" w:right="4"/>
              <w:rPr>
                <w:sz w:val="25"/>
              </w:rPr>
            </w:pPr>
            <w:r>
              <w:rPr>
                <w:w w:val="90"/>
                <w:sz w:val="25"/>
              </w:rPr>
              <w:t>5-</w:t>
            </w:r>
            <w:r>
              <w:rPr>
                <w:spacing w:val="-10"/>
                <w:sz w:val="25"/>
              </w:rPr>
              <w:t>9</w:t>
            </w:r>
          </w:p>
        </w:tc>
        <w:tc>
          <w:tcPr>
            <w:tcW w:w="2823" w:type="dxa"/>
          </w:tcPr>
          <w:p w:rsidR="001A2551" w:rsidRDefault="00573E71">
            <w:pPr>
              <w:pStyle w:val="TableParagraph"/>
              <w:spacing w:line="238" w:lineRule="exact"/>
              <w:ind w:left="781" w:right="742"/>
              <w:rPr>
                <w:sz w:val="25"/>
              </w:rPr>
            </w:pPr>
            <w:r>
              <w:rPr>
                <w:sz w:val="25"/>
              </w:rPr>
              <w:t>1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марта</w:t>
            </w:r>
          </w:p>
        </w:tc>
        <w:tc>
          <w:tcPr>
            <w:tcW w:w="2564" w:type="dxa"/>
          </w:tcPr>
          <w:p w:rsidR="001A2551" w:rsidRDefault="00573E71">
            <w:pPr>
              <w:pStyle w:val="TableParagraph"/>
              <w:spacing w:line="236" w:lineRule="exact"/>
              <w:ind w:left="95" w:right="50"/>
              <w:rPr>
                <w:sz w:val="25"/>
              </w:rPr>
            </w:pPr>
            <w:r>
              <w:rPr>
                <w:w w:val="85"/>
                <w:sz w:val="25"/>
              </w:rPr>
              <w:t>Учителя</w:t>
            </w:r>
            <w:r>
              <w:rPr>
                <w:spacing w:val="56"/>
                <w:w w:val="150"/>
                <w:sz w:val="25"/>
              </w:rPr>
              <w:t xml:space="preserve"> </w:t>
            </w:r>
            <w:r>
              <w:rPr>
                <w:spacing w:val="-10"/>
                <w:w w:val="85"/>
                <w:sz w:val="25"/>
              </w:rPr>
              <w:t>—</w:t>
            </w:r>
          </w:p>
          <w:p w:rsidR="001A2551" w:rsidRDefault="00573E71">
            <w:pPr>
              <w:pStyle w:val="TableParagraph"/>
              <w:spacing w:line="280" w:lineRule="exact"/>
              <w:ind w:left="91" w:right="73"/>
              <w:rPr>
                <w:sz w:val="25"/>
              </w:rPr>
            </w:pPr>
            <w:r>
              <w:rPr>
                <w:spacing w:val="-2"/>
                <w:sz w:val="25"/>
              </w:rPr>
              <w:t>предметники</w:t>
            </w:r>
          </w:p>
        </w:tc>
      </w:tr>
      <w:tr w:rsidR="001A2551">
        <w:trPr>
          <w:trHeight w:val="545"/>
        </w:trPr>
        <w:tc>
          <w:tcPr>
            <w:tcW w:w="3786" w:type="dxa"/>
          </w:tcPr>
          <w:p w:rsidR="001A2551" w:rsidRDefault="00573E71">
            <w:pPr>
              <w:pStyle w:val="TableParagraph"/>
              <w:spacing w:line="236" w:lineRule="exact"/>
              <w:ind w:left="124" w:right="86"/>
              <w:rPr>
                <w:sz w:val="25"/>
              </w:rPr>
            </w:pPr>
            <w:r>
              <w:rPr>
                <w:spacing w:val="-2"/>
                <w:w w:val="95"/>
                <w:sz w:val="25"/>
              </w:rPr>
              <w:t>День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воссоединения</w:t>
            </w:r>
            <w:r>
              <w:rPr>
                <w:spacing w:val="8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России</w:t>
            </w:r>
          </w:p>
          <w:p w:rsidR="001A2551" w:rsidRDefault="00573E71">
            <w:pPr>
              <w:pStyle w:val="TableParagraph"/>
              <w:spacing w:line="273" w:lineRule="exact"/>
              <w:ind w:left="126" w:right="81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Крыма</w:t>
            </w:r>
          </w:p>
        </w:tc>
        <w:tc>
          <w:tcPr>
            <w:tcW w:w="1280" w:type="dxa"/>
          </w:tcPr>
          <w:p w:rsidR="001A2551" w:rsidRDefault="00573E71">
            <w:pPr>
              <w:pStyle w:val="TableParagraph"/>
              <w:spacing w:line="234" w:lineRule="exact"/>
              <w:ind w:left="50" w:right="4"/>
              <w:rPr>
                <w:sz w:val="25"/>
              </w:rPr>
            </w:pPr>
            <w:r>
              <w:rPr>
                <w:w w:val="90"/>
                <w:sz w:val="25"/>
              </w:rPr>
              <w:t>5-</w:t>
            </w:r>
            <w:r>
              <w:rPr>
                <w:spacing w:val="-10"/>
                <w:sz w:val="25"/>
              </w:rPr>
              <w:t>9</w:t>
            </w:r>
          </w:p>
        </w:tc>
        <w:tc>
          <w:tcPr>
            <w:tcW w:w="2823" w:type="dxa"/>
          </w:tcPr>
          <w:p w:rsidR="001A2551" w:rsidRDefault="00573E71">
            <w:pPr>
              <w:pStyle w:val="TableParagraph"/>
              <w:spacing w:line="238" w:lineRule="exact"/>
              <w:ind w:left="783" w:right="725"/>
              <w:rPr>
                <w:sz w:val="25"/>
              </w:rPr>
            </w:pPr>
            <w:r>
              <w:rPr>
                <w:spacing w:val="-2"/>
                <w:sz w:val="25"/>
              </w:rPr>
              <w:t>l8марта</w:t>
            </w:r>
          </w:p>
        </w:tc>
        <w:tc>
          <w:tcPr>
            <w:tcW w:w="2564" w:type="dxa"/>
          </w:tcPr>
          <w:p w:rsidR="001A2551" w:rsidRDefault="00573E71">
            <w:pPr>
              <w:pStyle w:val="TableParagraph"/>
              <w:spacing w:line="231" w:lineRule="exact"/>
              <w:ind w:left="323"/>
              <w:jc w:val="left"/>
              <w:rPr>
                <w:sz w:val="25"/>
              </w:rPr>
            </w:pPr>
            <w:r>
              <w:rPr>
                <w:w w:val="95"/>
                <w:sz w:val="25"/>
              </w:rPr>
              <w:t>Учителя</w:t>
            </w:r>
            <w:r>
              <w:rPr>
                <w:spacing w:val="-4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истории</w:t>
            </w:r>
            <w:r>
              <w:rPr>
                <w:spacing w:val="-2"/>
                <w:w w:val="95"/>
                <w:sz w:val="25"/>
              </w:rPr>
              <w:t xml:space="preserve"> </w:t>
            </w:r>
            <w:r>
              <w:rPr>
                <w:spacing w:val="-10"/>
                <w:w w:val="95"/>
                <w:sz w:val="25"/>
              </w:rPr>
              <w:t>и</w:t>
            </w:r>
          </w:p>
          <w:p w:rsidR="001A2551" w:rsidRDefault="00573E71">
            <w:pPr>
              <w:pStyle w:val="TableParagraph"/>
              <w:spacing w:line="285" w:lineRule="exact"/>
              <w:ind w:left="456"/>
              <w:jc w:val="left"/>
              <w:rPr>
                <w:sz w:val="25"/>
              </w:rPr>
            </w:pPr>
            <w:r>
              <w:rPr>
                <w:spacing w:val="-2"/>
                <w:sz w:val="25"/>
              </w:rPr>
              <w:t>обществознания</w:t>
            </w:r>
          </w:p>
        </w:tc>
      </w:tr>
      <w:tr w:rsidR="001A2551">
        <w:trPr>
          <w:trHeight w:val="550"/>
        </w:trPr>
        <w:tc>
          <w:tcPr>
            <w:tcW w:w="3786" w:type="dxa"/>
          </w:tcPr>
          <w:p w:rsidR="001A2551" w:rsidRDefault="00573E71">
            <w:pPr>
              <w:pStyle w:val="TableParagraph"/>
              <w:spacing w:line="243" w:lineRule="exact"/>
              <w:ind w:left="123" w:right="86"/>
              <w:rPr>
                <w:sz w:val="25"/>
              </w:rPr>
            </w:pPr>
            <w:r>
              <w:rPr>
                <w:w w:val="95"/>
                <w:sz w:val="25"/>
              </w:rPr>
              <w:t>Неделя</w:t>
            </w:r>
            <w:r>
              <w:rPr>
                <w:spacing w:val="-5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детской</w:t>
            </w:r>
            <w:r>
              <w:rPr>
                <w:spacing w:val="2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книги</w:t>
            </w:r>
          </w:p>
        </w:tc>
        <w:tc>
          <w:tcPr>
            <w:tcW w:w="1280" w:type="dxa"/>
          </w:tcPr>
          <w:p w:rsidR="001A2551" w:rsidRDefault="00573E71">
            <w:pPr>
              <w:pStyle w:val="TableParagraph"/>
              <w:spacing w:line="238" w:lineRule="exact"/>
              <w:ind w:left="50" w:right="4"/>
              <w:rPr>
                <w:sz w:val="25"/>
              </w:rPr>
            </w:pPr>
            <w:r>
              <w:rPr>
                <w:w w:val="90"/>
                <w:sz w:val="25"/>
              </w:rPr>
              <w:t>5-</w:t>
            </w:r>
            <w:r>
              <w:rPr>
                <w:spacing w:val="-10"/>
                <w:sz w:val="25"/>
              </w:rPr>
              <w:t>9</w:t>
            </w:r>
          </w:p>
        </w:tc>
        <w:tc>
          <w:tcPr>
            <w:tcW w:w="2823" w:type="dxa"/>
          </w:tcPr>
          <w:p w:rsidR="001A2551" w:rsidRDefault="00573E71">
            <w:pPr>
              <w:pStyle w:val="TableParagraph"/>
              <w:spacing w:line="243" w:lineRule="exact"/>
              <w:ind w:left="783" w:right="733"/>
              <w:rPr>
                <w:sz w:val="25"/>
              </w:rPr>
            </w:pPr>
            <w:r>
              <w:rPr>
                <w:spacing w:val="-4"/>
                <w:sz w:val="25"/>
              </w:rPr>
              <w:t>март</w:t>
            </w:r>
          </w:p>
        </w:tc>
        <w:tc>
          <w:tcPr>
            <w:tcW w:w="2564" w:type="dxa"/>
          </w:tcPr>
          <w:p w:rsidR="001A2551" w:rsidRDefault="00573E71">
            <w:pPr>
              <w:pStyle w:val="TableParagraph"/>
              <w:spacing w:line="236" w:lineRule="exact"/>
              <w:ind w:left="95" w:right="51"/>
              <w:rPr>
                <w:sz w:val="25"/>
              </w:rPr>
            </w:pPr>
            <w:r>
              <w:rPr>
                <w:w w:val="95"/>
                <w:sz w:val="25"/>
              </w:rPr>
              <w:t>Учителя</w:t>
            </w:r>
            <w:r>
              <w:rPr>
                <w:spacing w:val="-1"/>
                <w:w w:val="95"/>
                <w:sz w:val="25"/>
              </w:rPr>
              <w:t xml:space="preserve"> </w:t>
            </w:r>
            <w:r>
              <w:rPr>
                <w:spacing w:val="-10"/>
                <w:sz w:val="25"/>
              </w:rPr>
              <w:t>-</w:t>
            </w:r>
          </w:p>
          <w:p w:rsidR="001A2551" w:rsidRDefault="00573E71">
            <w:pPr>
              <w:pStyle w:val="TableParagraph"/>
              <w:spacing w:line="280" w:lineRule="exact"/>
              <w:ind w:left="91" w:right="73"/>
              <w:rPr>
                <w:sz w:val="25"/>
              </w:rPr>
            </w:pPr>
            <w:r>
              <w:rPr>
                <w:spacing w:val="-2"/>
                <w:sz w:val="25"/>
              </w:rPr>
              <w:t>предметники</w:t>
            </w:r>
          </w:p>
        </w:tc>
      </w:tr>
      <w:tr w:rsidR="001A2551">
        <w:trPr>
          <w:trHeight w:val="545"/>
        </w:trPr>
        <w:tc>
          <w:tcPr>
            <w:tcW w:w="3786" w:type="dxa"/>
          </w:tcPr>
          <w:p w:rsidR="001A2551" w:rsidRDefault="00573E71">
            <w:pPr>
              <w:pStyle w:val="TableParagraph"/>
              <w:spacing w:line="234" w:lineRule="exact"/>
              <w:ind w:left="126" w:right="86"/>
              <w:rPr>
                <w:sz w:val="25"/>
              </w:rPr>
            </w:pPr>
            <w:r>
              <w:rPr>
                <w:w w:val="95"/>
                <w:sz w:val="25"/>
              </w:rPr>
              <w:t>Всероссийская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неделя</w:t>
            </w:r>
            <w:r>
              <w:rPr>
                <w:spacing w:val="-7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музыки</w:t>
            </w:r>
            <w:r>
              <w:rPr>
                <w:spacing w:val="-13"/>
                <w:w w:val="95"/>
                <w:sz w:val="25"/>
              </w:rPr>
              <w:t xml:space="preserve"> </w:t>
            </w:r>
            <w:r>
              <w:rPr>
                <w:spacing w:val="-5"/>
                <w:w w:val="95"/>
                <w:sz w:val="25"/>
              </w:rPr>
              <w:t>для</w:t>
            </w:r>
          </w:p>
          <w:p w:rsidR="001A2551" w:rsidRDefault="00573E71">
            <w:pPr>
              <w:pStyle w:val="TableParagraph"/>
              <w:spacing w:line="283" w:lineRule="exact"/>
              <w:ind w:left="126" w:right="86"/>
              <w:rPr>
                <w:sz w:val="25"/>
              </w:rPr>
            </w:pPr>
            <w:r>
              <w:rPr>
                <w:spacing w:val="-2"/>
                <w:sz w:val="25"/>
              </w:rPr>
              <w:t>детей</w:t>
            </w:r>
          </w:p>
        </w:tc>
        <w:tc>
          <w:tcPr>
            <w:tcW w:w="1280" w:type="dxa"/>
          </w:tcPr>
          <w:p w:rsidR="001A2551" w:rsidRDefault="00573E71">
            <w:pPr>
              <w:pStyle w:val="TableParagraph"/>
              <w:spacing w:line="238" w:lineRule="exact"/>
              <w:ind w:left="50" w:right="4"/>
              <w:rPr>
                <w:sz w:val="25"/>
              </w:rPr>
            </w:pPr>
            <w:r>
              <w:rPr>
                <w:w w:val="90"/>
                <w:sz w:val="25"/>
              </w:rPr>
              <w:t>5-</w:t>
            </w:r>
            <w:r>
              <w:rPr>
                <w:spacing w:val="-10"/>
                <w:sz w:val="25"/>
              </w:rPr>
              <w:t>9</w:t>
            </w:r>
          </w:p>
        </w:tc>
        <w:tc>
          <w:tcPr>
            <w:tcW w:w="2823" w:type="dxa"/>
          </w:tcPr>
          <w:p w:rsidR="001A2551" w:rsidRDefault="00573E71">
            <w:pPr>
              <w:pStyle w:val="TableParagraph"/>
              <w:spacing w:line="243" w:lineRule="exact"/>
              <w:ind w:left="783" w:right="733"/>
              <w:rPr>
                <w:sz w:val="25"/>
              </w:rPr>
            </w:pPr>
            <w:r>
              <w:rPr>
                <w:spacing w:val="-4"/>
                <w:sz w:val="25"/>
              </w:rPr>
              <w:t>март</w:t>
            </w:r>
          </w:p>
        </w:tc>
        <w:tc>
          <w:tcPr>
            <w:tcW w:w="2564" w:type="dxa"/>
          </w:tcPr>
          <w:p w:rsidR="001A2551" w:rsidRDefault="00573E71">
            <w:pPr>
              <w:pStyle w:val="TableParagraph"/>
              <w:spacing w:line="238" w:lineRule="exact"/>
              <w:ind w:left="95" w:right="62"/>
              <w:rPr>
                <w:sz w:val="25"/>
              </w:rPr>
            </w:pPr>
            <w:r>
              <w:rPr>
                <w:w w:val="95"/>
                <w:sz w:val="25"/>
              </w:rPr>
              <w:t>Учитель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музыки</w:t>
            </w:r>
          </w:p>
        </w:tc>
      </w:tr>
      <w:tr w:rsidR="001A2551">
        <w:trPr>
          <w:trHeight w:val="569"/>
        </w:trPr>
        <w:tc>
          <w:tcPr>
            <w:tcW w:w="3786" w:type="dxa"/>
          </w:tcPr>
          <w:p w:rsidR="001A2551" w:rsidRDefault="00573E71">
            <w:pPr>
              <w:pStyle w:val="TableParagraph"/>
              <w:spacing w:line="238" w:lineRule="exact"/>
              <w:ind w:left="124" w:right="86"/>
              <w:rPr>
                <w:sz w:val="25"/>
              </w:rPr>
            </w:pPr>
            <w:r>
              <w:rPr>
                <w:w w:val="95"/>
                <w:sz w:val="25"/>
              </w:rPr>
              <w:t>Всемирный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день</w:t>
            </w:r>
            <w:r>
              <w:rPr>
                <w:spacing w:val="-12"/>
                <w:w w:val="95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здоровья</w:t>
            </w:r>
          </w:p>
        </w:tc>
        <w:tc>
          <w:tcPr>
            <w:tcW w:w="1280" w:type="dxa"/>
          </w:tcPr>
          <w:p w:rsidR="001A2551" w:rsidRDefault="00573E71">
            <w:pPr>
              <w:pStyle w:val="TableParagraph"/>
              <w:spacing w:line="238" w:lineRule="exact"/>
              <w:ind w:left="50" w:right="4"/>
              <w:rPr>
                <w:sz w:val="25"/>
              </w:rPr>
            </w:pPr>
            <w:r>
              <w:rPr>
                <w:w w:val="90"/>
                <w:sz w:val="25"/>
              </w:rPr>
              <w:t>5-</w:t>
            </w:r>
            <w:r>
              <w:rPr>
                <w:spacing w:val="-10"/>
                <w:sz w:val="25"/>
              </w:rPr>
              <w:t>9</w:t>
            </w:r>
          </w:p>
        </w:tc>
        <w:tc>
          <w:tcPr>
            <w:tcW w:w="2823" w:type="dxa"/>
          </w:tcPr>
          <w:p w:rsidR="001A2551" w:rsidRDefault="00573E71">
            <w:pPr>
              <w:pStyle w:val="TableParagraph"/>
              <w:spacing w:line="243" w:lineRule="exact"/>
              <w:ind w:left="783" w:right="733"/>
              <w:rPr>
                <w:sz w:val="25"/>
              </w:rPr>
            </w:pPr>
            <w:r>
              <w:rPr>
                <w:spacing w:val="-4"/>
                <w:sz w:val="25"/>
              </w:rPr>
              <w:t>март</w:t>
            </w:r>
          </w:p>
        </w:tc>
        <w:tc>
          <w:tcPr>
            <w:tcW w:w="2564" w:type="dxa"/>
          </w:tcPr>
          <w:p w:rsidR="001A2551" w:rsidRDefault="00573E71">
            <w:pPr>
              <w:pStyle w:val="TableParagraph"/>
              <w:spacing w:line="236" w:lineRule="exact"/>
              <w:ind w:left="95" w:right="51"/>
              <w:rPr>
                <w:sz w:val="25"/>
              </w:rPr>
            </w:pPr>
            <w:r>
              <w:rPr>
                <w:w w:val="95"/>
                <w:sz w:val="25"/>
              </w:rPr>
              <w:t>Учителя</w:t>
            </w:r>
            <w:r>
              <w:rPr>
                <w:spacing w:val="-1"/>
                <w:w w:val="95"/>
                <w:sz w:val="25"/>
              </w:rPr>
              <w:t xml:space="preserve"> </w:t>
            </w:r>
            <w:r>
              <w:rPr>
                <w:spacing w:val="-10"/>
                <w:sz w:val="25"/>
              </w:rPr>
              <w:t>-</w:t>
            </w:r>
          </w:p>
          <w:p w:rsidR="001A2551" w:rsidRDefault="00573E71">
            <w:pPr>
              <w:pStyle w:val="TableParagraph"/>
              <w:spacing w:line="280" w:lineRule="exact"/>
              <w:ind w:left="91" w:right="73"/>
              <w:rPr>
                <w:sz w:val="25"/>
              </w:rPr>
            </w:pPr>
            <w:r>
              <w:rPr>
                <w:spacing w:val="-2"/>
                <w:sz w:val="25"/>
              </w:rPr>
              <w:t>предметники</w:t>
            </w:r>
          </w:p>
        </w:tc>
      </w:tr>
      <w:tr w:rsidR="001A2551">
        <w:trPr>
          <w:trHeight w:val="713"/>
        </w:trPr>
        <w:tc>
          <w:tcPr>
            <w:tcW w:w="3786" w:type="dxa"/>
          </w:tcPr>
          <w:p w:rsidR="001A2551" w:rsidRDefault="00573E71">
            <w:pPr>
              <w:pStyle w:val="TableParagraph"/>
              <w:spacing w:line="231" w:lineRule="exact"/>
              <w:ind w:left="126" w:right="85"/>
              <w:rPr>
                <w:sz w:val="25"/>
              </w:rPr>
            </w:pPr>
            <w:r>
              <w:rPr>
                <w:w w:val="95"/>
                <w:sz w:val="25"/>
              </w:rPr>
              <w:t>Урок</w:t>
            </w:r>
            <w:r>
              <w:rPr>
                <w:spacing w:val="-2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доброты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(в</w:t>
            </w:r>
            <w:r>
              <w:rPr>
                <w:spacing w:val="-7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рамках</w:t>
            </w:r>
            <w:r>
              <w:rPr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весенней</w:t>
            </w:r>
          </w:p>
          <w:p w:rsidR="001A2551" w:rsidRDefault="00573E71">
            <w:pPr>
              <w:pStyle w:val="TableParagraph"/>
              <w:spacing w:line="285" w:lineRule="exact"/>
              <w:ind w:left="126" w:right="82"/>
              <w:rPr>
                <w:sz w:val="25"/>
              </w:rPr>
            </w:pPr>
            <w:r>
              <w:rPr>
                <w:spacing w:val="-2"/>
                <w:w w:val="95"/>
                <w:sz w:val="25"/>
              </w:rPr>
              <w:t>недели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добра)</w:t>
            </w:r>
          </w:p>
        </w:tc>
        <w:tc>
          <w:tcPr>
            <w:tcW w:w="1280" w:type="dxa"/>
          </w:tcPr>
          <w:p w:rsidR="001A2551" w:rsidRDefault="00573E71">
            <w:pPr>
              <w:pStyle w:val="TableParagraph"/>
              <w:spacing w:line="234" w:lineRule="exact"/>
              <w:ind w:left="50" w:right="4"/>
              <w:rPr>
                <w:sz w:val="25"/>
              </w:rPr>
            </w:pPr>
            <w:r>
              <w:rPr>
                <w:w w:val="90"/>
                <w:sz w:val="25"/>
              </w:rPr>
              <w:t>5-</w:t>
            </w:r>
            <w:r>
              <w:rPr>
                <w:spacing w:val="-10"/>
                <w:sz w:val="25"/>
              </w:rPr>
              <w:t>9</w:t>
            </w:r>
          </w:p>
        </w:tc>
        <w:tc>
          <w:tcPr>
            <w:tcW w:w="2823" w:type="dxa"/>
          </w:tcPr>
          <w:p w:rsidR="001A2551" w:rsidRDefault="00573E71">
            <w:pPr>
              <w:pStyle w:val="TableParagraph"/>
              <w:spacing w:line="238" w:lineRule="exact"/>
              <w:ind w:left="777" w:right="742"/>
              <w:rPr>
                <w:sz w:val="25"/>
              </w:rPr>
            </w:pPr>
            <w:r>
              <w:rPr>
                <w:spacing w:val="-2"/>
                <w:sz w:val="25"/>
              </w:rPr>
              <w:t>апрель</w:t>
            </w:r>
          </w:p>
        </w:tc>
        <w:tc>
          <w:tcPr>
            <w:tcW w:w="2564" w:type="dxa"/>
          </w:tcPr>
          <w:p w:rsidR="001A2551" w:rsidRDefault="00573E71">
            <w:pPr>
              <w:pStyle w:val="TableParagraph"/>
              <w:spacing w:line="234" w:lineRule="exact"/>
              <w:ind w:left="95" w:right="51"/>
              <w:rPr>
                <w:sz w:val="25"/>
              </w:rPr>
            </w:pPr>
            <w:r>
              <w:rPr>
                <w:w w:val="95"/>
                <w:sz w:val="25"/>
              </w:rPr>
              <w:t>Учителя</w:t>
            </w:r>
            <w:r>
              <w:rPr>
                <w:spacing w:val="-1"/>
                <w:w w:val="95"/>
                <w:sz w:val="25"/>
              </w:rPr>
              <w:t xml:space="preserve"> </w:t>
            </w:r>
            <w:r>
              <w:rPr>
                <w:spacing w:val="-10"/>
                <w:sz w:val="25"/>
              </w:rPr>
              <w:t>-</w:t>
            </w:r>
          </w:p>
          <w:p w:rsidR="001A2551" w:rsidRDefault="00573E71">
            <w:pPr>
              <w:pStyle w:val="TableParagraph"/>
              <w:spacing w:line="283" w:lineRule="exact"/>
              <w:ind w:left="91" w:right="73"/>
              <w:rPr>
                <w:sz w:val="25"/>
              </w:rPr>
            </w:pPr>
            <w:r>
              <w:rPr>
                <w:spacing w:val="-2"/>
                <w:sz w:val="25"/>
              </w:rPr>
              <w:t>предметники</w:t>
            </w:r>
          </w:p>
        </w:tc>
      </w:tr>
      <w:tr w:rsidR="001A2551">
        <w:trPr>
          <w:trHeight w:val="545"/>
        </w:trPr>
        <w:tc>
          <w:tcPr>
            <w:tcW w:w="3786" w:type="dxa"/>
          </w:tcPr>
          <w:p w:rsidR="001A2551" w:rsidRDefault="00573E71">
            <w:pPr>
              <w:pStyle w:val="TableParagraph"/>
              <w:spacing w:line="236" w:lineRule="exact"/>
              <w:ind w:left="126" w:right="75"/>
              <w:rPr>
                <w:sz w:val="25"/>
              </w:rPr>
            </w:pPr>
            <w:r>
              <w:rPr>
                <w:spacing w:val="-2"/>
                <w:w w:val="95"/>
                <w:sz w:val="25"/>
              </w:rPr>
              <w:t>Экологический</w:t>
            </w:r>
            <w:r>
              <w:rPr>
                <w:spacing w:val="21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марафон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spacing w:val="-5"/>
                <w:w w:val="95"/>
                <w:sz w:val="25"/>
              </w:rPr>
              <w:t>(по</w:t>
            </w:r>
          </w:p>
          <w:p w:rsidR="001A2551" w:rsidRDefault="00573E71">
            <w:pPr>
              <w:pStyle w:val="TableParagraph"/>
              <w:spacing w:line="280" w:lineRule="exact"/>
              <w:ind w:left="116" w:right="86"/>
              <w:rPr>
                <w:sz w:val="25"/>
              </w:rPr>
            </w:pPr>
            <w:r>
              <w:rPr>
                <w:w w:val="90"/>
                <w:sz w:val="25"/>
              </w:rPr>
              <w:t>отдельному</w:t>
            </w:r>
            <w:r>
              <w:rPr>
                <w:spacing w:val="57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плану)</w:t>
            </w:r>
          </w:p>
        </w:tc>
        <w:tc>
          <w:tcPr>
            <w:tcW w:w="1280" w:type="dxa"/>
          </w:tcPr>
          <w:p w:rsidR="001A2551" w:rsidRDefault="00573E71">
            <w:pPr>
              <w:pStyle w:val="TableParagraph"/>
              <w:spacing w:line="238" w:lineRule="exact"/>
              <w:ind w:left="50" w:right="4"/>
              <w:rPr>
                <w:sz w:val="25"/>
              </w:rPr>
            </w:pPr>
            <w:r>
              <w:rPr>
                <w:w w:val="90"/>
                <w:sz w:val="25"/>
              </w:rPr>
              <w:t>5-</w:t>
            </w:r>
            <w:r>
              <w:rPr>
                <w:spacing w:val="-10"/>
                <w:sz w:val="25"/>
              </w:rPr>
              <w:t>9</w:t>
            </w:r>
          </w:p>
        </w:tc>
        <w:tc>
          <w:tcPr>
            <w:tcW w:w="2823" w:type="dxa"/>
          </w:tcPr>
          <w:p w:rsidR="001A2551" w:rsidRDefault="00573E71">
            <w:pPr>
              <w:pStyle w:val="TableParagraph"/>
              <w:spacing w:line="243" w:lineRule="exact"/>
              <w:ind w:left="783" w:right="742"/>
              <w:rPr>
                <w:sz w:val="25"/>
              </w:rPr>
            </w:pPr>
            <w:r>
              <w:rPr>
                <w:w w:val="95"/>
                <w:sz w:val="25"/>
              </w:rPr>
              <w:t>апрель</w:t>
            </w:r>
            <w:r>
              <w:rPr>
                <w:spacing w:val="49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-</w:t>
            </w:r>
            <w:r>
              <w:rPr>
                <w:spacing w:val="-5"/>
                <w:w w:val="95"/>
                <w:sz w:val="25"/>
              </w:rPr>
              <w:t>май</w:t>
            </w:r>
          </w:p>
        </w:tc>
        <w:tc>
          <w:tcPr>
            <w:tcW w:w="2564" w:type="dxa"/>
          </w:tcPr>
          <w:p w:rsidR="001A2551" w:rsidRDefault="00573E71">
            <w:pPr>
              <w:pStyle w:val="TableParagraph"/>
              <w:spacing w:line="236" w:lineRule="exact"/>
              <w:ind w:left="95" w:right="51"/>
              <w:rPr>
                <w:sz w:val="25"/>
              </w:rPr>
            </w:pPr>
            <w:r>
              <w:rPr>
                <w:w w:val="95"/>
                <w:sz w:val="25"/>
              </w:rPr>
              <w:t>Учителя</w:t>
            </w:r>
            <w:r>
              <w:rPr>
                <w:spacing w:val="-1"/>
                <w:w w:val="95"/>
                <w:sz w:val="25"/>
              </w:rPr>
              <w:t xml:space="preserve"> </w:t>
            </w:r>
            <w:r>
              <w:rPr>
                <w:spacing w:val="-10"/>
                <w:sz w:val="25"/>
              </w:rPr>
              <w:t>-</w:t>
            </w:r>
          </w:p>
          <w:p w:rsidR="001A2551" w:rsidRDefault="00573E71">
            <w:pPr>
              <w:pStyle w:val="TableParagraph"/>
              <w:spacing w:line="280" w:lineRule="exact"/>
              <w:ind w:left="91" w:right="73"/>
              <w:rPr>
                <w:sz w:val="25"/>
              </w:rPr>
            </w:pPr>
            <w:r>
              <w:rPr>
                <w:spacing w:val="-2"/>
                <w:sz w:val="25"/>
              </w:rPr>
              <w:t>предметники</w:t>
            </w:r>
          </w:p>
        </w:tc>
      </w:tr>
      <w:tr w:rsidR="001A2551">
        <w:trPr>
          <w:trHeight w:val="545"/>
        </w:trPr>
        <w:tc>
          <w:tcPr>
            <w:tcW w:w="3786" w:type="dxa"/>
          </w:tcPr>
          <w:p w:rsidR="001A2551" w:rsidRDefault="00573E71">
            <w:pPr>
              <w:pStyle w:val="TableParagraph"/>
              <w:spacing w:line="243" w:lineRule="exact"/>
              <w:ind w:left="126" w:right="84"/>
              <w:rPr>
                <w:sz w:val="25"/>
              </w:rPr>
            </w:pPr>
            <w:r>
              <w:rPr>
                <w:w w:val="95"/>
                <w:sz w:val="25"/>
              </w:rPr>
              <w:t>Гагаринский</w:t>
            </w:r>
            <w:r>
              <w:rPr>
                <w:spacing w:val="-1"/>
                <w:w w:val="95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урок</w:t>
            </w:r>
          </w:p>
        </w:tc>
        <w:tc>
          <w:tcPr>
            <w:tcW w:w="1280" w:type="dxa"/>
          </w:tcPr>
          <w:p w:rsidR="001A2551" w:rsidRDefault="00573E71">
            <w:pPr>
              <w:pStyle w:val="TableParagraph"/>
              <w:spacing w:line="238" w:lineRule="exact"/>
              <w:ind w:left="50" w:right="4"/>
              <w:rPr>
                <w:sz w:val="25"/>
              </w:rPr>
            </w:pPr>
            <w:r>
              <w:rPr>
                <w:w w:val="90"/>
                <w:sz w:val="25"/>
              </w:rPr>
              <w:t>5-</w:t>
            </w:r>
            <w:r>
              <w:rPr>
                <w:spacing w:val="-10"/>
                <w:sz w:val="25"/>
              </w:rPr>
              <w:t>9</w:t>
            </w:r>
          </w:p>
        </w:tc>
        <w:tc>
          <w:tcPr>
            <w:tcW w:w="2823" w:type="dxa"/>
          </w:tcPr>
          <w:p w:rsidR="001A2551" w:rsidRDefault="00573E71">
            <w:pPr>
              <w:pStyle w:val="TableParagraph"/>
              <w:spacing w:line="243" w:lineRule="exact"/>
              <w:ind w:left="777" w:right="742"/>
              <w:rPr>
                <w:sz w:val="25"/>
              </w:rPr>
            </w:pPr>
            <w:r>
              <w:rPr>
                <w:spacing w:val="-2"/>
                <w:sz w:val="25"/>
              </w:rPr>
              <w:t>апрель</w:t>
            </w:r>
          </w:p>
        </w:tc>
        <w:tc>
          <w:tcPr>
            <w:tcW w:w="2564" w:type="dxa"/>
          </w:tcPr>
          <w:p w:rsidR="001A2551" w:rsidRDefault="00573E71">
            <w:pPr>
              <w:pStyle w:val="TableParagraph"/>
              <w:spacing w:line="234" w:lineRule="exact"/>
              <w:ind w:left="84" w:right="73"/>
              <w:rPr>
                <w:sz w:val="25"/>
              </w:rPr>
            </w:pPr>
            <w:r>
              <w:rPr>
                <w:w w:val="95"/>
                <w:sz w:val="25"/>
              </w:rPr>
              <w:t>Учителя</w:t>
            </w:r>
            <w:r>
              <w:rPr>
                <w:spacing w:val="2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географии,</w:t>
            </w:r>
          </w:p>
          <w:p w:rsidR="001A2551" w:rsidRDefault="00573E71">
            <w:pPr>
              <w:pStyle w:val="TableParagraph"/>
              <w:spacing w:line="278" w:lineRule="exact"/>
              <w:ind w:left="87" w:right="73"/>
              <w:rPr>
                <w:sz w:val="25"/>
              </w:rPr>
            </w:pPr>
            <w:r>
              <w:rPr>
                <w:spacing w:val="-2"/>
                <w:sz w:val="25"/>
              </w:rPr>
              <w:t>физики</w:t>
            </w:r>
          </w:p>
        </w:tc>
      </w:tr>
      <w:tr w:rsidR="001A2551">
        <w:trPr>
          <w:trHeight w:val="540"/>
        </w:trPr>
        <w:tc>
          <w:tcPr>
            <w:tcW w:w="3786" w:type="dxa"/>
          </w:tcPr>
          <w:p w:rsidR="001A2551" w:rsidRDefault="00573E71">
            <w:pPr>
              <w:pStyle w:val="TableParagraph"/>
              <w:spacing w:line="243" w:lineRule="exact"/>
              <w:ind w:left="126" w:right="80"/>
              <w:rPr>
                <w:sz w:val="25"/>
              </w:rPr>
            </w:pPr>
            <w:r>
              <w:rPr>
                <w:w w:val="95"/>
                <w:sz w:val="25"/>
              </w:rPr>
              <w:t>День</w:t>
            </w:r>
            <w:r>
              <w:rPr>
                <w:spacing w:val="-9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пожарной</w:t>
            </w:r>
            <w:r>
              <w:rPr>
                <w:spacing w:val="-2"/>
                <w:w w:val="95"/>
                <w:sz w:val="25"/>
              </w:rPr>
              <w:t xml:space="preserve"> охраны</w:t>
            </w:r>
          </w:p>
        </w:tc>
        <w:tc>
          <w:tcPr>
            <w:tcW w:w="1280" w:type="dxa"/>
          </w:tcPr>
          <w:p w:rsidR="001A2551" w:rsidRDefault="00573E71">
            <w:pPr>
              <w:pStyle w:val="TableParagraph"/>
              <w:spacing w:line="238" w:lineRule="exact"/>
              <w:ind w:left="50" w:right="4"/>
              <w:rPr>
                <w:sz w:val="25"/>
              </w:rPr>
            </w:pPr>
            <w:r>
              <w:rPr>
                <w:w w:val="90"/>
                <w:sz w:val="25"/>
              </w:rPr>
              <w:t>5-</w:t>
            </w:r>
            <w:r>
              <w:rPr>
                <w:spacing w:val="-10"/>
                <w:sz w:val="25"/>
              </w:rPr>
              <w:t>9</w:t>
            </w:r>
          </w:p>
        </w:tc>
        <w:tc>
          <w:tcPr>
            <w:tcW w:w="2823" w:type="dxa"/>
          </w:tcPr>
          <w:p w:rsidR="001A2551" w:rsidRDefault="00573E71">
            <w:pPr>
              <w:pStyle w:val="TableParagraph"/>
              <w:spacing w:line="238" w:lineRule="exact"/>
              <w:ind w:left="782" w:right="742"/>
              <w:rPr>
                <w:sz w:val="25"/>
              </w:rPr>
            </w:pPr>
            <w:r>
              <w:rPr>
                <w:sz w:val="25"/>
              </w:rPr>
              <w:t>30</w:t>
            </w:r>
            <w:r>
              <w:rPr>
                <w:spacing w:val="-12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апреля</w:t>
            </w:r>
          </w:p>
        </w:tc>
        <w:tc>
          <w:tcPr>
            <w:tcW w:w="2564" w:type="dxa"/>
          </w:tcPr>
          <w:p w:rsidR="001A2551" w:rsidRDefault="00573E71">
            <w:pPr>
              <w:pStyle w:val="TableParagraph"/>
              <w:spacing w:line="236" w:lineRule="exact"/>
              <w:ind w:left="95" w:right="51"/>
              <w:rPr>
                <w:sz w:val="25"/>
              </w:rPr>
            </w:pPr>
            <w:r>
              <w:rPr>
                <w:w w:val="95"/>
                <w:sz w:val="25"/>
              </w:rPr>
              <w:t>Учителя</w:t>
            </w:r>
            <w:r>
              <w:rPr>
                <w:spacing w:val="-1"/>
                <w:w w:val="95"/>
                <w:sz w:val="25"/>
              </w:rPr>
              <w:t xml:space="preserve"> </w:t>
            </w:r>
            <w:r>
              <w:rPr>
                <w:spacing w:val="-10"/>
                <w:sz w:val="25"/>
              </w:rPr>
              <w:t>-</w:t>
            </w:r>
          </w:p>
          <w:p w:rsidR="001A2551" w:rsidRDefault="00573E71">
            <w:pPr>
              <w:pStyle w:val="TableParagraph"/>
              <w:spacing w:line="280" w:lineRule="exact"/>
              <w:ind w:left="91" w:right="73"/>
              <w:rPr>
                <w:sz w:val="25"/>
              </w:rPr>
            </w:pPr>
            <w:r>
              <w:rPr>
                <w:spacing w:val="-2"/>
                <w:sz w:val="25"/>
              </w:rPr>
              <w:t>предметники</w:t>
            </w:r>
          </w:p>
        </w:tc>
      </w:tr>
      <w:tr w:rsidR="001A2551">
        <w:trPr>
          <w:trHeight w:val="564"/>
        </w:trPr>
        <w:tc>
          <w:tcPr>
            <w:tcW w:w="3786" w:type="dxa"/>
          </w:tcPr>
          <w:p w:rsidR="001A2551" w:rsidRDefault="00573E71">
            <w:pPr>
              <w:pStyle w:val="TableParagraph"/>
              <w:spacing w:line="248" w:lineRule="exact"/>
              <w:ind w:left="126" w:right="86"/>
              <w:rPr>
                <w:sz w:val="25"/>
              </w:rPr>
            </w:pPr>
            <w:r>
              <w:rPr>
                <w:w w:val="95"/>
                <w:sz w:val="25"/>
              </w:rPr>
              <w:t>Урок</w:t>
            </w:r>
            <w:r>
              <w:rPr>
                <w:spacing w:val="-3"/>
                <w:w w:val="95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Победы</w:t>
            </w:r>
          </w:p>
        </w:tc>
        <w:tc>
          <w:tcPr>
            <w:tcW w:w="1280" w:type="dxa"/>
          </w:tcPr>
          <w:p w:rsidR="001A2551" w:rsidRDefault="00573E71">
            <w:pPr>
              <w:pStyle w:val="TableParagraph"/>
              <w:spacing w:line="243" w:lineRule="exact"/>
              <w:ind w:left="50" w:right="4"/>
              <w:rPr>
                <w:sz w:val="25"/>
              </w:rPr>
            </w:pPr>
            <w:r>
              <w:rPr>
                <w:w w:val="90"/>
                <w:sz w:val="25"/>
              </w:rPr>
              <w:t>5-</w:t>
            </w:r>
            <w:r>
              <w:rPr>
                <w:spacing w:val="-10"/>
                <w:sz w:val="25"/>
              </w:rPr>
              <w:t>9</w:t>
            </w:r>
          </w:p>
        </w:tc>
        <w:tc>
          <w:tcPr>
            <w:tcW w:w="2823" w:type="dxa"/>
          </w:tcPr>
          <w:p w:rsidR="001A2551" w:rsidRDefault="00573E71">
            <w:pPr>
              <w:pStyle w:val="TableParagraph"/>
              <w:spacing w:line="243" w:lineRule="exact"/>
              <w:ind w:left="783" w:right="742"/>
              <w:rPr>
                <w:sz w:val="25"/>
              </w:rPr>
            </w:pPr>
            <w:r>
              <w:rPr>
                <w:sz w:val="25"/>
              </w:rPr>
              <w:t>8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spacing w:val="-5"/>
                <w:sz w:val="25"/>
              </w:rPr>
              <w:t>мая</w:t>
            </w:r>
          </w:p>
        </w:tc>
        <w:tc>
          <w:tcPr>
            <w:tcW w:w="2564" w:type="dxa"/>
          </w:tcPr>
          <w:p w:rsidR="001A2551" w:rsidRDefault="00573E71">
            <w:pPr>
              <w:pStyle w:val="TableParagraph"/>
              <w:spacing w:line="241" w:lineRule="exact"/>
              <w:ind w:left="95" w:right="51"/>
              <w:rPr>
                <w:sz w:val="25"/>
              </w:rPr>
            </w:pPr>
            <w:r>
              <w:rPr>
                <w:w w:val="95"/>
                <w:sz w:val="25"/>
              </w:rPr>
              <w:t>Учителя</w:t>
            </w:r>
            <w:r>
              <w:rPr>
                <w:spacing w:val="-1"/>
                <w:w w:val="95"/>
                <w:sz w:val="25"/>
              </w:rPr>
              <w:t xml:space="preserve"> </w:t>
            </w:r>
            <w:r>
              <w:rPr>
                <w:spacing w:val="-10"/>
                <w:sz w:val="25"/>
              </w:rPr>
              <w:t>-</w:t>
            </w:r>
          </w:p>
          <w:p w:rsidR="001A2551" w:rsidRDefault="00573E71">
            <w:pPr>
              <w:pStyle w:val="TableParagraph"/>
              <w:spacing w:line="280" w:lineRule="exact"/>
              <w:ind w:left="91" w:right="73"/>
              <w:rPr>
                <w:sz w:val="25"/>
              </w:rPr>
            </w:pPr>
            <w:r>
              <w:rPr>
                <w:spacing w:val="-2"/>
                <w:sz w:val="25"/>
              </w:rPr>
              <w:t>предметники</w:t>
            </w:r>
          </w:p>
        </w:tc>
      </w:tr>
      <w:tr w:rsidR="001A2551">
        <w:trPr>
          <w:trHeight w:val="358"/>
        </w:trPr>
        <w:tc>
          <w:tcPr>
            <w:tcW w:w="3786" w:type="dxa"/>
          </w:tcPr>
          <w:p w:rsidR="001A2551" w:rsidRDefault="00573E71">
            <w:pPr>
              <w:pStyle w:val="TableParagraph"/>
              <w:spacing w:line="234" w:lineRule="exact"/>
              <w:ind w:left="126" w:right="75"/>
              <w:rPr>
                <w:sz w:val="25"/>
              </w:rPr>
            </w:pPr>
            <w:r>
              <w:rPr>
                <w:spacing w:val="-2"/>
                <w:w w:val="95"/>
                <w:sz w:val="25"/>
              </w:rPr>
              <w:t>День</w:t>
            </w:r>
            <w:r>
              <w:rPr>
                <w:spacing w:val="-5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славянской</w:t>
            </w:r>
            <w:r>
              <w:rPr>
                <w:spacing w:val="16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письменности</w:t>
            </w:r>
            <w:r>
              <w:rPr>
                <w:spacing w:val="14"/>
                <w:sz w:val="25"/>
              </w:rPr>
              <w:t xml:space="preserve"> </w:t>
            </w:r>
            <w:r>
              <w:rPr>
                <w:spacing w:val="-10"/>
                <w:w w:val="95"/>
                <w:sz w:val="25"/>
              </w:rPr>
              <w:t>и</w:t>
            </w:r>
          </w:p>
        </w:tc>
        <w:tc>
          <w:tcPr>
            <w:tcW w:w="1280" w:type="dxa"/>
          </w:tcPr>
          <w:p w:rsidR="001A2551" w:rsidRDefault="00573E71">
            <w:pPr>
              <w:pStyle w:val="TableParagraph"/>
              <w:spacing w:line="234" w:lineRule="exact"/>
              <w:ind w:left="50" w:right="4"/>
              <w:rPr>
                <w:sz w:val="25"/>
              </w:rPr>
            </w:pPr>
            <w:r>
              <w:rPr>
                <w:w w:val="90"/>
                <w:sz w:val="25"/>
              </w:rPr>
              <w:t>5-</w:t>
            </w:r>
            <w:r>
              <w:rPr>
                <w:spacing w:val="-10"/>
                <w:sz w:val="25"/>
              </w:rPr>
              <w:t>9</w:t>
            </w:r>
          </w:p>
        </w:tc>
        <w:tc>
          <w:tcPr>
            <w:tcW w:w="2823" w:type="dxa"/>
          </w:tcPr>
          <w:p w:rsidR="001A2551" w:rsidRDefault="00573E71">
            <w:pPr>
              <w:pStyle w:val="TableParagraph"/>
              <w:spacing w:line="234" w:lineRule="exact"/>
              <w:ind w:left="783" w:right="738"/>
              <w:rPr>
                <w:sz w:val="25"/>
              </w:rPr>
            </w:pPr>
            <w:r>
              <w:rPr>
                <w:sz w:val="25"/>
              </w:rPr>
              <w:t>24</w:t>
            </w:r>
            <w:r>
              <w:rPr>
                <w:spacing w:val="-14"/>
                <w:sz w:val="25"/>
              </w:rPr>
              <w:t xml:space="preserve"> </w:t>
            </w:r>
            <w:r>
              <w:rPr>
                <w:spacing w:val="-5"/>
                <w:sz w:val="25"/>
              </w:rPr>
              <w:t>мая</w:t>
            </w:r>
          </w:p>
        </w:tc>
        <w:tc>
          <w:tcPr>
            <w:tcW w:w="2564" w:type="dxa"/>
          </w:tcPr>
          <w:p w:rsidR="001A2551" w:rsidRDefault="00573E71">
            <w:pPr>
              <w:pStyle w:val="TableParagraph"/>
              <w:spacing w:line="234" w:lineRule="exact"/>
              <w:ind w:left="95" w:right="56"/>
              <w:rPr>
                <w:sz w:val="25"/>
              </w:rPr>
            </w:pPr>
            <w:r>
              <w:rPr>
                <w:w w:val="95"/>
                <w:sz w:val="25"/>
              </w:rPr>
              <w:t>Учителя</w:t>
            </w:r>
            <w:r>
              <w:rPr>
                <w:sz w:val="25"/>
              </w:rPr>
              <w:t xml:space="preserve"> </w:t>
            </w:r>
            <w:r>
              <w:rPr>
                <w:w w:val="95"/>
                <w:sz w:val="25"/>
              </w:rPr>
              <w:t>русского</w:t>
            </w:r>
            <w:r>
              <w:rPr>
                <w:spacing w:val="-3"/>
                <w:w w:val="95"/>
                <w:sz w:val="25"/>
              </w:rPr>
              <w:t xml:space="preserve"> </w:t>
            </w:r>
            <w:r>
              <w:rPr>
                <w:spacing w:val="-10"/>
                <w:w w:val="95"/>
                <w:sz w:val="25"/>
              </w:rPr>
              <w:t>и</w:t>
            </w:r>
          </w:p>
        </w:tc>
      </w:tr>
    </w:tbl>
    <w:p w:rsidR="001A2551" w:rsidRDefault="001A2551">
      <w:pPr>
        <w:spacing w:line="234" w:lineRule="exact"/>
        <w:rPr>
          <w:sz w:val="25"/>
        </w:rPr>
        <w:sectPr w:rsidR="001A2551">
          <w:type w:val="continuous"/>
          <w:pgSz w:w="11900" w:h="16840"/>
          <w:pgMar w:top="1200" w:right="280" w:bottom="1520" w:left="380" w:header="0" w:footer="1228" w:gutter="0"/>
          <w:cols w:space="720"/>
        </w:sectPr>
      </w:pPr>
    </w:p>
    <w:tbl>
      <w:tblPr>
        <w:tblStyle w:val="TableNormal"/>
        <w:tblW w:w="0" w:type="auto"/>
        <w:tblInd w:w="49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3786"/>
        <w:gridCol w:w="1280"/>
        <w:gridCol w:w="2828"/>
        <w:gridCol w:w="2560"/>
      </w:tblGrid>
      <w:tr w:rsidR="001A2551">
        <w:trPr>
          <w:trHeight w:val="373"/>
        </w:trPr>
        <w:tc>
          <w:tcPr>
            <w:tcW w:w="3786" w:type="dxa"/>
          </w:tcPr>
          <w:p w:rsidR="001A2551" w:rsidRDefault="00573E71">
            <w:pPr>
              <w:pStyle w:val="TableParagraph"/>
              <w:spacing w:line="248" w:lineRule="exact"/>
              <w:ind w:left="112" w:right="86"/>
              <w:rPr>
                <w:sz w:val="25"/>
              </w:rPr>
            </w:pPr>
            <w:r>
              <w:rPr>
                <w:spacing w:val="-2"/>
                <w:sz w:val="25"/>
              </w:rPr>
              <w:lastRenderedPageBreak/>
              <w:t>культуры</w:t>
            </w:r>
          </w:p>
        </w:tc>
        <w:tc>
          <w:tcPr>
            <w:tcW w:w="1280" w:type="dxa"/>
          </w:tcPr>
          <w:p w:rsidR="001A2551" w:rsidRDefault="001A2551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2828" w:type="dxa"/>
          </w:tcPr>
          <w:p w:rsidR="001A2551" w:rsidRDefault="001A2551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2560" w:type="dxa"/>
          </w:tcPr>
          <w:p w:rsidR="001A2551" w:rsidRDefault="00573E71">
            <w:pPr>
              <w:pStyle w:val="TableParagraph"/>
              <w:spacing w:line="253" w:lineRule="exact"/>
              <w:ind w:left="98" w:right="79"/>
              <w:rPr>
                <w:sz w:val="25"/>
              </w:rPr>
            </w:pPr>
            <w:r>
              <w:rPr>
                <w:w w:val="95"/>
                <w:sz w:val="25"/>
              </w:rPr>
              <w:t>родного</w:t>
            </w:r>
            <w:r>
              <w:rPr>
                <w:spacing w:val="-3"/>
                <w:w w:val="95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языков</w:t>
            </w:r>
          </w:p>
        </w:tc>
      </w:tr>
      <w:tr w:rsidR="001A2551">
        <w:trPr>
          <w:trHeight w:val="545"/>
        </w:trPr>
        <w:tc>
          <w:tcPr>
            <w:tcW w:w="3786" w:type="dxa"/>
          </w:tcPr>
          <w:p w:rsidR="001A2551" w:rsidRDefault="00573E71">
            <w:pPr>
              <w:pStyle w:val="TableParagraph"/>
              <w:spacing w:line="234" w:lineRule="exact"/>
              <w:ind w:left="126" w:right="70"/>
              <w:rPr>
                <w:sz w:val="25"/>
              </w:rPr>
            </w:pPr>
            <w:r>
              <w:rPr>
                <w:w w:val="95"/>
                <w:sz w:val="25"/>
              </w:rPr>
              <w:t>Участие</w:t>
            </w:r>
            <w:r>
              <w:rPr>
                <w:spacing w:val="-3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на</w:t>
            </w:r>
            <w:r>
              <w:rPr>
                <w:spacing w:val="-10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платформах</w:t>
            </w:r>
            <w:r>
              <w:rPr>
                <w:sz w:val="25"/>
              </w:rPr>
              <w:t xml:space="preserve"> </w:t>
            </w:r>
            <w:r>
              <w:rPr>
                <w:w w:val="95"/>
                <w:sz w:val="25"/>
              </w:rPr>
              <w:t>Учи.ру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spacing w:val="-10"/>
                <w:w w:val="95"/>
                <w:sz w:val="25"/>
              </w:rPr>
              <w:t>и</w:t>
            </w:r>
          </w:p>
          <w:p w:rsidR="001A2551" w:rsidRDefault="00573E71">
            <w:pPr>
              <w:pStyle w:val="TableParagraph"/>
              <w:spacing w:line="283" w:lineRule="exact"/>
              <w:ind w:left="118" w:right="86"/>
              <w:rPr>
                <w:sz w:val="25"/>
              </w:rPr>
            </w:pPr>
            <w:r>
              <w:rPr>
                <w:spacing w:val="-2"/>
                <w:sz w:val="25"/>
              </w:rPr>
              <w:t>другие</w:t>
            </w:r>
          </w:p>
        </w:tc>
        <w:tc>
          <w:tcPr>
            <w:tcW w:w="1280" w:type="dxa"/>
          </w:tcPr>
          <w:p w:rsidR="001A2551" w:rsidRDefault="00573E71">
            <w:pPr>
              <w:pStyle w:val="TableParagraph"/>
              <w:spacing w:line="238" w:lineRule="exact"/>
              <w:ind w:left="50" w:right="4"/>
              <w:rPr>
                <w:sz w:val="25"/>
              </w:rPr>
            </w:pPr>
            <w:r>
              <w:rPr>
                <w:w w:val="90"/>
                <w:sz w:val="25"/>
              </w:rPr>
              <w:t>5-</w:t>
            </w:r>
            <w:r>
              <w:rPr>
                <w:spacing w:val="-10"/>
                <w:sz w:val="25"/>
              </w:rPr>
              <w:t>9</w:t>
            </w:r>
          </w:p>
        </w:tc>
        <w:tc>
          <w:tcPr>
            <w:tcW w:w="2828" w:type="dxa"/>
          </w:tcPr>
          <w:p w:rsidR="001A2551" w:rsidRDefault="00573E71">
            <w:pPr>
              <w:pStyle w:val="TableParagraph"/>
              <w:spacing w:line="243" w:lineRule="exact"/>
              <w:ind w:left="663"/>
              <w:jc w:val="left"/>
              <w:rPr>
                <w:sz w:val="25"/>
              </w:rPr>
            </w:pPr>
            <w:r>
              <w:rPr>
                <w:w w:val="95"/>
                <w:sz w:val="25"/>
              </w:rPr>
              <w:t>В</w:t>
            </w:r>
            <w:r>
              <w:rPr>
                <w:spacing w:val="-4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течение</w:t>
            </w:r>
            <w:r>
              <w:rPr>
                <w:spacing w:val="8"/>
                <w:sz w:val="25"/>
              </w:rPr>
              <w:t xml:space="preserve"> </w:t>
            </w:r>
            <w:r>
              <w:rPr>
                <w:spacing w:val="-4"/>
                <w:w w:val="95"/>
                <w:sz w:val="25"/>
              </w:rPr>
              <w:t>года</w:t>
            </w:r>
          </w:p>
        </w:tc>
        <w:tc>
          <w:tcPr>
            <w:tcW w:w="2560" w:type="dxa"/>
          </w:tcPr>
          <w:p w:rsidR="001A2551" w:rsidRDefault="00573E71">
            <w:pPr>
              <w:pStyle w:val="TableParagraph"/>
              <w:spacing w:line="238" w:lineRule="exact"/>
              <w:ind w:left="104" w:right="66"/>
              <w:rPr>
                <w:sz w:val="25"/>
              </w:rPr>
            </w:pPr>
            <w:r>
              <w:rPr>
                <w:w w:val="95"/>
                <w:sz w:val="25"/>
              </w:rPr>
              <w:t>Учителя</w:t>
            </w:r>
            <w:r>
              <w:rPr>
                <w:spacing w:val="-1"/>
                <w:w w:val="95"/>
                <w:sz w:val="25"/>
              </w:rPr>
              <w:t xml:space="preserve"> </w:t>
            </w:r>
            <w:r>
              <w:rPr>
                <w:spacing w:val="-10"/>
                <w:sz w:val="25"/>
              </w:rPr>
              <w:t>-</w:t>
            </w:r>
          </w:p>
          <w:p w:rsidR="001A2551" w:rsidRDefault="00573E71">
            <w:pPr>
              <w:pStyle w:val="TableParagraph"/>
              <w:spacing w:line="283" w:lineRule="exact"/>
              <w:ind w:left="91" w:right="79"/>
              <w:rPr>
                <w:sz w:val="25"/>
              </w:rPr>
            </w:pPr>
            <w:r>
              <w:rPr>
                <w:spacing w:val="-2"/>
                <w:sz w:val="25"/>
              </w:rPr>
              <w:t>предметники</w:t>
            </w:r>
          </w:p>
        </w:tc>
      </w:tr>
      <w:tr w:rsidR="001A2551">
        <w:trPr>
          <w:trHeight w:val="545"/>
        </w:trPr>
        <w:tc>
          <w:tcPr>
            <w:tcW w:w="3786" w:type="dxa"/>
          </w:tcPr>
          <w:p w:rsidR="001A2551" w:rsidRDefault="00573E71">
            <w:pPr>
              <w:pStyle w:val="TableParagraph"/>
              <w:spacing w:line="248" w:lineRule="exact"/>
              <w:ind w:left="883"/>
              <w:jc w:val="left"/>
              <w:rPr>
                <w:sz w:val="25"/>
              </w:rPr>
            </w:pPr>
            <w:r>
              <w:rPr>
                <w:w w:val="95"/>
                <w:sz w:val="25"/>
              </w:rPr>
              <w:t>Предметные</w:t>
            </w:r>
            <w:r>
              <w:rPr>
                <w:spacing w:val="-3"/>
                <w:w w:val="95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недели</w:t>
            </w:r>
          </w:p>
        </w:tc>
        <w:tc>
          <w:tcPr>
            <w:tcW w:w="1280" w:type="dxa"/>
          </w:tcPr>
          <w:p w:rsidR="001A2551" w:rsidRDefault="00573E71">
            <w:pPr>
              <w:pStyle w:val="TableParagraph"/>
              <w:spacing w:line="248" w:lineRule="exact"/>
              <w:ind w:left="50" w:right="4"/>
              <w:rPr>
                <w:sz w:val="25"/>
              </w:rPr>
            </w:pPr>
            <w:r>
              <w:rPr>
                <w:w w:val="90"/>
                <w:sz w:val="25"/>
              </w:rPr>
              <w:t>5-</w:t>
            </w:r>
            <w:r>
              <w:rPr>
                <w:spacing w:val="-10"/>
                <w:sz w:val="25"/>
              </w:rPr>
              <w:t>9</w:t>
            </w:r>
          </w:p>
        </w:tc>
        <w:tc>
          <w:tcPr>
            <w:tcW w:w="2828" w:type="dxa"/>
          </w:tcPr>
          <w:p w:rsidR="001A2551" w:rsidRDefault="00573E71">
            <w:pPr>
              <w:pStyle w:val="TableParagraph"/>
              <w:spacing w:line="248" w:lineRule="exact"/>
              <w:ind w:left="317"/>
              <w:jc w:val="left"/>
              <w:rPr>
                <w:sz w:val="25"/>
              </w:rPr>
            </w:pPr>
            <w:r>
              <w:rPr>
                <w:w w:val="95"/>
                <w:sz w:val="25"/>
              </w:rPr>
              <w:t>По</w:t>
            </w:r>
            <w:r>
              <w:rPr>
                <w:spacing w:val="-9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отдельному</w:t>
            </w:r>
            <w:r>
              <w:rPr>
                <w:spacing w:val="14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плану</w:t>
            </w:r>
          </w:p>
        </w:tc>
        <w:tc>
          <w:tcPr>
            <w:tcW w:w="2560" w:type="dxa"/>
          </w:tcPr>
          <w:p w:rsidR="001A2551" w:rsidRDefault="00573E71">
            <w:pPr>
              <w:pStyle w:val="TableParagraph"/>
              <w:spacing w:line="241" w:lineRule="exact"/>
              <w:ind w:left="104" w:right="65"/>
              <w:rPr>
                <w:sz w:val="25"/>
              </w:rPr>
            </w:pPr>
            <w:r>
              <w:rPr>
                <w:w w:val="85"/>
                <w:sz w:val="25"/>
              </w:rPr>
              <w:t>Учителя</w:t>
            </w:r>
            <w:r>
              <w:rPr>
                <w:spacing w:val="56"/>
                <w:w w:val="150"/>
                <w:sz w:val="25"/>
              </w:rPr>
              <w:t xml:space="preserve"> </w:t>
            </w:r>
            <w:r>
              <w:rPr>
                <w:spacing w:val="-10"/>
                <w:w w:val="85"/>
                <w:sz w:val="25"/>
              </w:rPr>
              <w:t>—</w:t>
            </w:r>
          </w:p>
          <w:p w:rsidR="001A2551" w:rsidRDefault="00573E71">
            <w:pPr>
              <w:pStyle w:val="TableParagraph"/>
              <w:spacing w:line="280" w:lineRule="exact"/>
              <w:ind w:left="91" w:right="79"/>
              <w:rPr>
                <w:sz w:val="25"/>
              </w:rPr>
            </w:pPr>
            <w:r>
              <w:rPr>
                <w:spacing w:val="-2"/>
                <w:sz w:val="25"/>
              </w:rPr>
              <w:t>предметники</w:t>
            </w:r>
          </w:p>
        </w:tc>
      </w:tr>
      <w:tr w:rsidR="00E53156" w:rsidTr="00E53156">
        <w:trPr>
          <w:trHeight w:val="272"/>
        </w:trPr>
        <w:tc>
          <w:tcPr>
            <w:tcW w:w="7894" w:type="dxa"/>
            <w:gridSpan w:val="3"/>
          </w:tcPr>
          <w:p w:rsidR="00E53156" w:rsidRDefault="00E53156" w:rsidP="00E53156">
            <w:pPr>
              <w:pStyle w:val="TableParagraph"/>
              <w:spacing w:line="253" w:lineRule="exact"/>
              <w:ind w:right="-144"/>
              <w:rPr>
                <w:b/>
                <w:sz w:val="25"/>
              </w:rPr>
            </w:pPr>
            <w:r>
              <w:rPr>
                <w:b/>
                <w:spacing w:val="-5"/>
                <w:sz w:val="25"/>
              </w:rPr>
              <w:t>Мо</w:t>
            </w:r>
            <w:r>
              <w:rPr>
                <w:b/>
                <w:spacing w:val="-2"/>
                <w:sz w:val="25"/>
              </w:rPr>
              <w:t>дуль</w:t>
            </w:r>
            <w:r>
              <w:rPr>
                <w:b/>
                <w:spacing w:val="-5"/>
                <w:sz w:val="25"/>
              </w:rPr>
              <w:t xml:space="preserve"> </w:t>
            </w:r>
            <w:r>
              <w:rPr>
                <w:b/>
                <w:spacing w:val="-2"/>
                <w:w w:val="95"/>
                <w:sz w:val="25"/>
              </w:rPr>
              <w:t>«Класс</w:t>
            </w:r>
            <w:r>
              <w:rPr>
                <w:b/>
                <w:sz w:val="25"/>
              </w:rPr>
              <w:t>ное</w:t>
            </w:r>
            <w:r>
              <w:rPr>
                <w:b/>
                <w:spacing w:val="-8"/>
                <w:sz w:val="25"/>
              </w:rPr>
              <w:t xml:space="preserve"> </w:t>
            </w:r>
            <w:r>
              <w:rPr>
                <w:b/>
                <w:spacing w:val="-2"/>
                <w:sz w:val="25"/>
              </w:rPr>
              <w:t>руководство»</w:t>
            </w:r>
          </w:p>
        </w:tc>
        <w:tc>
          <w:tcPr>
            <w:tcW w:w="2560" w:type="dxa"/>
          </w:tcPr>
          <w:p w:rsidR="00E53156" w:rsidRDefault="00E53156">
            <w:pPr>
              <w:pStyle w:val="TableParagraph"/>
              <w:jc w:val="left"/>
              <w:rPr>
                <w:sz w:val="20"/>
              </w:rPr>
            </w:pPr>
          </w:p>
        </w:tc>
      </w:tr>
      <w:tr w:rsidR="001A2551">
        <w:trPr>
          <w:trHeight w:val="550"/>
        </w:trPr>
        <w:tc>
          <w:tcPr>
            <w:tcW w:w="3786" w:type="dxa"/>
          </w:tcPr>
          <w:p w:rsidR="001A2551" w:rsidRDefault="00573E71">
            <w:pPr>
              <w:pStyle w:val="TableParagraph"/>
              <w:spacing w:line="236" w:lineRule="exact"/>
              <w:ind w:left="110" w:right="86"/>
              <w:rPr>
                <w:sz w:val="25"/>
              </w:rPr>
            </w:pPr>
            <w:r>
              <w:rPr>
                <w:spacing w:val="-2"/>
                <w:w w:val="95"/>
                <w:sz w:val="25"/>
              </w:rPr>
              <w:t>Праздничная</w:t>
            </w:r>
            <w:r>
              <w:rPr>
                <w:spacing w:val="14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линейка,</w:t>
            </w:r>
          </w:p>
          <w:p w:rsidR="001A2551" w:rsidRDefault="00573E71">
            <w:pPr>
              <w:pStyle w:val="TableParagraph"/>
              <w:spacing w:line="285" w:lineRule="exact"/>
              <w:ind w:left="126" w:right="85"/>
              <w:rPr>
                <w:sz w:val="25"/>
              </w:rPr>
            </w:pPr>
            <w:r>
              <w:rPr>
                <w:spacing w:val="-2"/>
                <w:w w:val="95"/>
                <w:sz w:val="25"/>
              </w:rPr>
              <w:t>посвященная</w:t>
            </w:r>
            <w:r>
              <w:rPr>
                <w:spacing w:val="5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Дню</w:t>
            </w:r>
            <w:r>
              <w:rPr>
                <w:spacing w:val="-4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знаний</w:t>
            </w:r>
          </w:p>
        </w:tc>
        <w:tc>
          <w:tcPr>
            <w:tcW w:w="1280" w:type="dxa"/>
          </w:tcPr>
          <w:p w:rsidR="001A2551" w:rsidRDefault="00573E71">
            <w:pPr>
              <w:pStyle w:val="TableParagraph"/>
              <w:spacing w:line="238" w:lineRule="exact"/>
              <w:ind w:left="50" w:right="4"/>
              <w:rPr>
                <w:sz w:val="25"/>
              </w:rPr>
            </w:pPr>
            <w:r>
              <w:rPr>
                <w:w w:val="90"/>
                <w:sz w:val="25"/>
              </w:rPr>
              <w:t>5-</w:t>
            </w:r>
            <w:r>
              <w:rPr>
                <w:spacing w:val="-10"/>
                <w:sz w:val="25"/>
              </w:rPr>
              <w:t>9</w:t>
            </w:r>
          </w:p>
        </w:tc>
        <w:tc>
          <w:tcPr>
            <w:tcW w:w="2828" w:type="dxa"/>
          </w:tcPr>
          <w:p w:rsidR="001A2551" w:rsidRDefault="00573E71">
            <w:pPr>
              <w:pStyle w:val="TableParagraph"/>
              <w:spacing w:line="238" w:lineRule="exact"/>
              <w:ind w:left="950"/>
              <w:jc w:val="left"/>
              <w:rPr>
                <w:sz w:val="25"/>
              </w:rPr>
            </w:pPr>
            <w:r>
              <w:rPr>
                <w:spacing w:val="-2"/>
                <w:sz w:val="25"/>
              </w:rPr>
              <w:t>Сентябрь</w:t>
            </w:r>
          </w:p>
        </w:tc>
        <w:tc>
          <w:tcPr>
            <w:tcW w:w="2560" w:type="dxa"/>
          </w:tcPr>
          <w:p w:rsidR="001A2551" w:rsidRDefault="00573E71">
            <w:pPr>
              <w:pStyle w:val="TableParagraph"/>
              <w:spacing w:line="236" w:lineRule="exact"/>
              <w:ind w:left="104" w:right="72"/>
              <w:rPr>
                <w:sz w:val="25"/>
              </w:rPr>
            </w:pPr>
            <w:r>
              <w:rPr>
                <w:w w:val="90"/>
                <w:sz w:val="25"/>
              </w:rPr>
              <w:t>ЗДВР,</w:t>
            </w:r>
            <w:r>
              <w:rPr>
                <w:spacing w:val="36"/>
                <w:sz w:val="25"/>
              </w:rPr>
              <w:t xml:space="preserve"> </w:t>
            </w:r>
            <w:r>
              <w:rPr>
                <w:w w:val="90"/>
                <w:sz w:val="25"/>
              </w:rPr>
              <w:t>педагоги</w:t>
            </w:r>
            <w:r>
              <w:rPr>
                <w:spacing w:val="30"/>
                <w:sz w:val="25"/>
              </w:rPr>
              <w:t xml:space="preserve"> </w:t>
            </w:r>
            <w:r>
              <w:rPr>
                <w:spacing w:val="-10"/>
                <w:w w:val="85"/>
                <w:sz w:val="25"/>
              </w:rPr>
              <w:t>—</w:t>
            </w:r>
          </w:p>
          <w:p w:rsidR="001A2551" w:rsidRDefault="00573E71">
            <w:pPr>
              <w:pStyle w:val="TableParagraph"/>
              <w:spacing w:line="285" w:lineRule="exact"/>
              <w:ind w:left="83" w:right="79"/>
              <w:rPr>
                <w:sz w:val="25"/>
              </w:rPr>
            </w:pPr>
            <w:r>
              <w:rPr>
                <w:spacing w:val="-2"/>
                <w:sz w:val="25"/>
              </w:rPr>
              <w:t>организаторы</w:t>
            </w:r>
          </w:p>
        </w:tc>
      </w:tr>
      <w:tr w:rsidR="001A2551">
        <w:trPr>
          <w:trHeight w:val="540"/>
        </w:trPr>
        <w:tc>
          <w:tcPr>
            <w:tcW w:w="3786" w:type="dxa"/>
          </w:tcPr>
          <w:p w:rsidR="001A2551" w:rsidRDefault="00573E71">
            <w:pPr>
              <w:pStyle w:val="TableParagraph"/>
              <w:spacing w:line="229" w:lineRule="exact"/>
              <w:ind w:left="126" w:right="82"/>
              <w:rPr>
                <w:sz w:val="25"/>
              </w:rPr>
            </w:pPr>
            <w:r>
              <w:rPr>
                <w:w w:val="95"/>
                <w:sz w:val="25"/>
              </w:rPr>
              <w:t>Организация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дежурства</w:t>
            </w:r>
            <w:r>
              <w:rPr>
                <w:spacing w:val="-2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и</w:t>
            </w:r>
            <w:r>
              <w:rPr>
                <w:spacing w:val="-12"/>
                <w:w w:val="95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питания</w:t>
            </w:r>
          </w:p>
          <w:p w:rsidR="001A2551" w:rsidRDefault="00573E71">
            <w:pPr>
              <w:pStyle w:val="TableParagraph"/>
              <w:spacing w:line="283" w:lineRule="exact"/>
              <w:ind w:left="118" w:right="86"/>
              <w:rPr>
                <w:sz w:val="25"/>
              </w:rPr>
            </w:pPr>
            <w:r>
              <w:rPr>
                <w:w w:val="95"/>
                <w:sz w:val="25"/>
              </w:rPr>
              <w:t>в</w:t>
            </w:r>
            <w:r>
              <w:rPr>
                <w:spacing w:val="-7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школьной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столовой</w:t>
            </w:r>
          </w:p>
        </w:tc>
        <w:tc>
          <w:tcPr>
            <w:tcW w:w="1280" w:type="dxa"/>
          </w:tcPr>
          <w:p w:rsidR="001A2551" w:rsidRDefault="00573E71">
            <w:pPr>
              <w:pStyle w:val="TableParagraph"/>
              <w:spacing w:line="234" w:lineRule="exact"/>
              <w:ind w:left="50" w:right="4"/>
              <w:rPr>
                <w:sz w:val="25"/>
              </w:rPr>
            </w:pPr>
            <w:r>
              <w:rPr>
                <w:w w:val="90"/>
                <w:sz w:val="25"/>
              </w:rPr>
              <w:t>5-</w:t>
            </w:r>
            <w:r>
              <w:rPr>
                <w:spacing w:val="-10"/>
                <w:sz w:val="25"/>
              </w:rPr>
              <w:t>9</w:t>
            </w:r>
          </w:p>
        </w:tc>
        <w:tc>
          <w:tcPr>
            <w:tcW w:w="2828" w:type="dxa"/>
          </w:tcPr>
          <w:p w:rsidR="001A2551" w:rsidRDefault="00573E71">
            <w:pPr>
              <w:pStyle w:val="TableParagraph"/>
              <w:spacing w:line="238" w:lineRule="exact"/>
              <w:ind w:left="950"/>
              <w:jc w:val="left"/>
              <w:rPr>
                <w:sz w:val="25"/>
              </w:rPr>
            </w:pPr>
            <w:r>
              <w:rPr>
                <w:spacing w:val="-2"/>
                <w:sz w:val="25"/>
              </w:rPr>
              <w:t>Сентябрь</w:t>
            </w:r>
          </w:p>
        </w:tc>
        <w:tc>
          <w:tcPr>
            <w:tcW w:w="2560" w:type="dxa"/>
          </w:tcPr>
          <w:p w:rsidR="001A2551" w:rsidRDefault="00573E71">
            <w:pPr>
              <w:pStyle w:val="TableParagraph"/>
              <w:spacing w:line="231" w:lineRule="exact"/>
              <w:ind w:left="469"/>
              <w:jc w:val="left"/>
              <w:rPr>
                <w:sz w:val="25"/>
              </w:rPr>
            </w:pPr>
            <w:r>
              <w:rPr>
                <w:w w:val="95"/>
                <w:sz w:val="25"/>
              </w:rPr>
              <w:t>ЗДВР,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классные</w:t>
            </w:r>
          </w:p>
          <w:p w:rsidR="001A2551" w:rsidRDefault="00573E71">
            <w:pPr>
              <w:pStyle w:val="TableParagraph"/>
              <w:spacing w:line="280" w:lineRule="exact"/>
              <w:ind w:left="581"/>
              <w:jc w:val="left"/>
              <w:rPr>
                <w:sz w:val="25"/>
              </w:rPr>
            </w:pPr>
            <w:r>
              <w:rPr>
                <w:spacing w:val="-2"/>
                <w:sz w:val="25"/>
              </w:rPr>
              <w:t>руководители</w:t>
            </w:r>
          </w:p>
        </w:tc>
      </w:tr>
      <w:tr w:rsidR="001A2551">
        <w:trPr>
          <w:trHeight w:val="545"/>
        </w:trPr>
        <w:tc>
          <w:tcPr>
            <w:tcW w:w="3786" w:type="dxa"/>
          </w:tcPr>
          <w:p w:rsidR="001A2551" w:rsidRDefault="00573E71">
            <w:pPr>
              <w:pStyle w:val="TableParagraph"/>
              <w:spacing w:line="241" w:lineRule="exact"/>
              <w:ind w:left="678"/>
              <w:jc w:val="left"/>
              <w:rPr>
                <w:sz w:val="25"/>
              </w:rPr>
            </w:pPr>
            <w:r>
              <w:rPr>
                <w:w w:val="95"/>
                <w:sz w:val="25"/>
              </w:rPr>
              <w:t>Месячник</w:t>
            </w:r>
            <w:r>
              <w:rPr>
                <w:spacing w:val="-5"/>
                <w:w w:val="95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безопасности</w:t>
            </w:r>
          </w:p>
          <w:p w:rsidR="001A2551" w:rsidRDefault="00573E71">
            <w:pPr>
              <w:pStyle w:val="TableParagraph"/>
              <w:spacing w:line="280" w:lineRule="exact"/>
              <w:ind w:left="748"/>
              <w:jc w:val="left"/>
              <w:rPr>
                <w:sz w:val="25"/>
              </w:rPr>
            </w:pPr>
            <w:r>
              <w:rPr>
                <w:w w:val="95"/>
                <w:sz w:val="25"/>
              </w:rPr>
              <w:t>(по</w:t>
            </w:r>
            <w:r>
              <w:rPr>
                <w:spacing w:val="-10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отдельному</w:t>
            </w:r>
            <w:r>
              <w:rPr>
                <w:spacing w:val="5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плану)</w:t>
            </w:r>
          </w:p>
        </w:tc>
        <w:tc>
          <w:tcPr>
            <w:tcW w:w="1280" w:type="dxa"/>
          </w:tcPr>
          <w:p w:rsidR="001A2551" w:rsidRDefault="00573E71">
            <w:pPr>
              <w:pStyle w:val="TableParagraph"/>
              <w:spacing w:line="243" w:lineRule="exact"/>
              <w:ind w:left="50" w:right="4"/>
              <w:rPr>
                <w:sz w:val="25"/>
              </w:rPr>
            </w:pPr>
            <w:r>
              <w:rPr>
                <w:w w:val="90"/>
                <w:sz w:val="25"/>
              </w:rPr>
              <w:t>5-</w:t>
            </w:r>
            <w:r>
              <w:rPr>
                <w:spacing w:val="-10"/>
                <w:sz w:val="25"/>
              </w:rPr>
              <w:t>9</w:t>
            </w:r>
          </w:p>
        </w:tc>
        <w:tc>
          <w:tcPr>
            <w:tcW w:w="2828" w:type="dxa"/>
          </w:tcPr>
          <w:p w:rsidR="001A2551" w:rsidRDefault="00573E71">
            <w:pPr>
              <w:pStyle w:val="TableParagraph"/>
              <w:spacing w:line="248" w:lineRule="exact"/>
              <w:ind w:left="950"/>
              <w:jc w:val="left"/>
              <w:rPr>
                <w:sz w:val="25"/>
              </w:rPr>
            </w:pPr>
            <w:r>
              <w:rPr>
                <w:spacing w:val="-2"/>
                <w:sz w:val="25"/>
              </w:rPr>
              <w:t>Сентябрь</w:t>
            </w:r>
          </w:p>
        </w:tc>
        <w:tc>
          <w:tcPr>
            <w:tcW w:w="2560" w:type="dxa"/>
          </w:tcPr>
          <w:p w:rsidR="001A2551" w:rsidRDefault="00573E71">
            <w:pPr>
              <w:pStyle w:val="TableParagraph"/>
              <w:spacing w:line="237" w:lineRule="exact"/>
              <w:ind w:left="98" w:right="79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1A2551" w:rsidRDefault="00573E71">
            <w:pPr>
              <w:pStyle w:val="TableParagraph"/>
              <w:spacing w:line="279" w:lineRule="exact"/>
              <w:ind w:left="84" w:right="79"/>
              <w:rPr>
                <w:sz w:val="25"/>
              </w:rPr>
            </w:pPr>
            <w:r>
              <w:rPr>
                <w:spacing w:val="-2"/>
                <w:sz w:val="25"/>
              </w:rPr>
              <w:t>руководители</w:t>
            </w:r>
          </w:p>
        </w:tc>
      </w:tr>
      <w:tr w:rsidR="001A2551">
        <w:trPr>
          <w:trHeight w:val="545"/>
        </w:trPr>
        <w:tc>
          <w:tcPr>
            <w:tcW w:w="3786" w:type="dxa"/>
          </w:tcPr>
          <w:p w:rsidR="001A2551" w:rsidRDefault="00573E71">
            <w:pPr>
              <w:pStyle w:val="TableParagraph"/>
              <w:spacing w:line="241" w:lineRule="exact"/>
              <w:ind w:left="784"/>
              <w:jc w:val="left"/>
              <w:rPr>
                <w:sz w:val="25"/>
              </w:rPr>
            </w:pPr>
            <w:r>
              <w:rPr>
                <w:w w:val="95"/>
                <w:sz w:val="25"/>
              </w:rPr>
              <w:t>Осенняя</w:t>
            </w:r>
            <w:r>
              <w:rPr>
                <w:spacing w:val="-7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неделя</w:t>
            </w:r>
            <w:r>
              <w:rPr>
                <w:spacing w:val="-6"/>
                <w:w w:val="95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добра</w:t>
            </w:r>
          </w:p>
          <w:p w:rsidR="001A2551" w:rsidRDefault="00573E71">
            <w:pPr>
              <w:pStyle w:val="TableParagraph"/>
              <w:spacing w:line="280" w:lineRule="exact"/>
              <w:ind w:left="748"/>
              <w:jc w:val="left"/>
              <w:rPr>
                <w:sz w:val="25"/>
              </w:rPr>
            </w:pPr>
            <w:r>
              <w:rPr>
                <w:w w:val="95"/>
                <w:sz w:val="25"/>
              </w:rPr>
              <w:t>(по</w:t>
            </w:r>
            <w:r>
              <w:rPr>
                <w:spacing w:val="-10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отдельному</w:t>
            </w:r>
            <w:r>
              <w:rPr>
                <w:spacing w:val="5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плану)</w:t>
            </w:r>
          </w:p>
        </w:tc>
        <w:tc>
          <w:tcPr>
            <w:tcW w:w="1280" w:type="dxa"/>
          </w:tcPr>
          <w:p w:rsidR="001A2551" w:rsidRDefault="00573E71">
            <w:pPr>
              <w:pStyle w:val="TableParagraph"/>
              <w:spacing w:line="243" w:lineRule="exact"/>
              <w:ind w:left="50" w:right="4"/>
              <w:rPr>
                <w:sz w:val="25"/>
              </w:rPr>
            </w:pPr>
            <w:r>
              <w:rPr>
                <w:w w:val="90"/>
                <w:sz w:val="25"/>
              </w:rPr>
              <w:t>5-</w:t>
            </w:r>
            <w:r>
              <w:rPr>
                <w:spacing w:val="-10"/>
                <w:sz w:val="25"/>
              </w:rPr>
              <w:t>9</w:t>
            </w:r>
          </w:p>
        </w:tc>
        <w:tc>
          <w:tcPr>
            <w:tcW w:w="2828" w:type="dxa"/>
          </w:tcPr>
          <w:p w:rsidR="001A2551" w:rsidRDefault="00573E71">
            <w:pPr>
              <w:pStyle w:val="TableParagraph"/>
              <w:spacing w:line="248" w:lineRule="exact"/>
              <w:ind w:left="950"/>
              <w:jc w:val="left"/>
              <w:rPr>
                <w:sz w:val="25"/>
              </w:rPr>
            </w:pPr>
            <w:r>
              <w:rPr>
                <w:spacing w:val="-2"/>
                <w:sz w:val="25"/>
              </w:rPr>
              <w:t>Сентябрь</w:t>
            </w:r>
          </w:p>
        </w:tc>
        <w:tc>
          <w:tcPr>
            <w:tcW w:w="2560" w:type="dxa"/>
          </w:tcPr>
          <w:p w:rsidR="001A2551" w:rsidRDefault="00573E71">
            <w:pPr>
              <w:pStyle w:val="TableParagraph"/>
              <w:spacing w:line="248" w:lineRule="exact"/>
              <w:ind w:left="104" w:right="78"/>
              <w:rPr>
                <w:sz w:val="25"/>
              </w:rPr>
            </w:pPr>
            <w:r>
              <w:rPr>
                <w:spacing w:val="-2"/>
                <w:w w:val="95"/>
                <w:sz w:val="25"/>
              </w:rPr>
              <w:t>Педагог-</w:t>
            </w:r>
            <w:r>
              <w:rPr>
                <w:spacing w:val="-2"/>
                <w:sz w:val="25"/>
              </w:rPr>
              <w:t>организатор</w:t>
            </w:r>
          </w:p>
        </w:tc>
      </w:tr>
      <w:tr w:rsidR="001A2551">
        <w:trPr>
          <w:trHeight w:val="555"/>
        </w:trPr>
        <w:tc>
          <w:tcPr>
            <w:tcW w:w="3786" w:type="dxa"/>
          </w:tcPr>
          <w:p w:rsidR="001A2551" w:rsidRDefault="00573E71">
            <w:pPr>
              <w:pStyle w:val="TableParagraph"/>
              <w:spacing w:line="238" w:lineRule="exact"/>
              <w:ind w:left="124" w:right="86"/>
              <w:rPr>
                <w:sz w:val="25"/>
              </w:rPr>
            </w:pPr>
            <w:r>
              <w:rPr>
                <w:w w:val="95"/>
                <w:sz w:val="25"/>
              </w:rPr>
              <w:t>Классный</w:t>
            </w:r>
            <w:r>
              <w:rPr>
                <w:spacing w:val="-8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час,</w:t>
            </w:r>
            <w:r>
              <w:rPr>
                <w:spacing w:val="-8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посвященный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spacing w:val="-4"/>
                <w:w w:val="95"/>
                <w:sz w:val="25"/>
              </w:rPr>
              <w:t>Году</w:t>
            </w:r>
          </w:p>
          <w:p w:rsidR="001A2551" w:rsidRDefault="00573E71">
            <w:pPr>
              <w:pStyle w:val="TableParagraph"/>
              <w:spacing w:line="278" w:lineRule="exact"/>
              <w:ind w:left="125" w:right="86"/>
              <w:rPr>
                <w:sz w:val="25"/>
              </w:rPr>
            </w:pPr>
            <w:r>
              <w:rPr>
                <w:w w:val="95"/>
                <w:sz w:val="25"/>
              </w:rPr>
              <w:t>науки</w:t>
            </w:r>
            <w:r>
              <w:rPr>
                <w:spacing w:val="-3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и</w:t>
            </w:r>
            <w:r>
              <w:rPr>
                <w:spacing w:val="-10"/>
                <w:w w:val="95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техники</w:t>
            </w:r>
          </w:p>
        </w:tc>
        <w:tc>
          <w:tcPr>
            <w:tcW w:w="1280" w:type="dxa"/>
          </w:tcPr>
          <w:p w:rsidR="001A2551" w:rsidRDefault="00573E71">
            <w:pPr>
              <w:pStyle w:val="TableParagraph"/>
              <w:spacing w:line="248" w:lineRule="exact"/>
              <w:ind w:left="50" w:right="4"/>
              <w:rPr>
                <w:sz w:val="25"/>
              </w:rPr>
            </w:pPr>
            <w:r>
              <w:rPr>
                <w:w w:val="90"/>
                <w:sz w:val="25"/>
              </w:rPr>
              <w:t>5-</w:t>
            </w:r>
            <w:r>
              <w:rPr>
                <w:spacing w:val="-10"/>
                <w:sz w:val="25"/>
              </w:rPr>
              <w:t>9</w:t>
            </w:r>
          </w:p>
        </w:tc>
        <w:tc>
          <w:tcPr>
            <w:tcW w:w="2828" w:type="dxa"/>
          </w:tcPr>
          <w:p w:rsidR="001A2551" w:rsidRDefault="00573E71">
            <w:pPr>
              <w:pStyle w:val="TableParagraph"/>
              <w:spacing w:line="248" w:lineRule="exact"/>
              <w:ind w:left="950"/>
              <w:jc w:val="left"/>
              <w:rPr>
                <w:sz w:val="25"/>
              </w:rPr>
            </w:pPr>
            <w:r>
              <w:rPr>
                <w:spacing w:val="-2"/>
                <w:sz w:val="25"/>
              </w:rPr>
              <w:t>Сентябрь</w:t>
            </w:r>
          </w:p>
        </w:tc>
        <w:tc>
          <w:tcPr>
            <w:tcW w:w="2560" w:type="dxa"/>
          </w:tcPr>
          <w:p w:rsidR="001A2551" w:rsidRDefault="00573E71">
            <w:pPr>
              <w:pStyle w:val="TableParagraph"/>
              <w:spacing w:line="237" w:lineRule="exact"/>
              <w:ind w:left="98" w:right="79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1A2551" w:rsidRDefault="00573E71">
            <w:pPr>
              <w:pStyle w:val="TableParagraph"/>
              <w:spacing w:line="279" w:lineRule="exact"/>
              <w:ind w:left="84" w:right="79"/>
              <w:rPr>
                <w:sz w:val="25"/>
              </w:rPr>
            </w:pPr>
            <w:r>
              <w:rPr>
                <w:spacing w:val="-2"/>
                <w:sz w:val="25"/>
              </w:rPr>
              <w:t>руководители</w:t>
            </w:r>
          </w:p>
        </w:tc>
      </w:tr>
      <w:tr w:rsidR="001A2551">
        <w:trPr>
          <w:trHeight w:val="536"/>
        </w:trPr>
        <w:tc>
          <w:tcPr>
            <w:tcW w:w="3786" w:type="dxa"/>
          </w:tcPr>
          <w:p w:rsidR="001A2551" w:rsidRDefault="00573E71">
            <w:pPr>
              <w:pStyle w:val="TableParagraph"/>
              <w:spacing w:line="226" w:lineRule="exact"/>
              <w:ind w:left="117" w:right="86"/>
              <w:rPr>
                <w:sz w:val="25"/>
              </w:rPr>
            </w:pPr>
            <w:r>
              <w:rPr>
                <w:spacing w:val="-2"/>
                <w:sz w:val="25"/>
              </w:rPr>
              <w:t>Месячник</w:t>
            </w:r>
          </w:p>
          <w:p w:rsidR="001A2551" w:rsidRDefault="00573E71">
            <w:pPr>
              <w:pStyle w:val="TableParagraph"/>
              <w:spacing w:line="280" w:lineRule="exact"/>
              <w:ind w:left="126" w:right="84"/>
              <w:rPr>
                <w:sz w:val="25"/>
              </w:rPr>
            </w:pPr>
            <w:r>
              <w:rPr>
                <w:w w:val="85"/>
                <w:sz w:val="25"/>
              </w:rPr>
              <w:t>«Экстремизму</w:t>
            </w:r>
            <w:r>
              <w:rPr>
                <w:spacing w:val="45"/>
                <w:sz w:val="25"/>
              </w:rPr>
              <w:t xml:space="preserve"> </w:t>
            </w:r>
            <w:r>
              <w:rPr>
                <w:w w:val="85"/>
                <w:sz w:val="25"/>
              </w:rPr>
              <w:t>—</w:t>
            </w:r>
            <w:r>
              <w:rPr>
                <w:spacing w:val="8"/>
                <w:sz w:val="25"/>
              </w:rPr>
              <w:t xml:space="preserve"> </w:t>
            </w:r>
            <w:r>
              <w:rPr>
                <w:spacing w:val="-2"/>
                <w:w w:val="85"/>
                <w:sz w:val="25"/>
              </w:rPr>
              <w:t>нет!»</w:t>
            </w:r>
          </w:p>
        </w:tc>
        <w:tc>
          <w:tcPr>
            <w:tcW w:w="1280" w:type="dxa"/>
          </w:tcPr>
          <w:p w:rsidR="001A2551" w:rsidRDefault="00573E71">
            <w:pPr>
              <w:pStyle w:val="TableParagraph"/>
              <w:spacing w:line="234" w:lineRule="exact"/>
              <w:ind w:left="50" w:right="4"/>
              <w:rPr>
                <w:sz w:val="25"/>
              </w:rPr>
            </w:pPr>
            <w:r>
              <w:rPr>
                <w:w w:val="90"/>
                <w:sz w:val="25"/>
              </w:rPr>
              <w:t>5-</w:t>
            </w:r>
            <w:r>
              <w:rPr>
                <w:spacing w:val="-10"/>
                <w:sz w:val="25"/>
              </w:rPr>
              <w:t>9</w:t>
            </w:r>
          </w:p>
        </w:tc>
        <w:tc>
          <w:tcPr>
            <w:tcW w:w="2828" w:type="dxa"/>
          </w:tcPr>
          <w:p w:rsidR="001A2551" w:rsidRDefault="00573E71">
            <w:pPr>
              <w:pStyle w:val="TableParagraph"/>
              <w:spacing w:line="238" w:lineRule="exact"/>
              <w:ind w:left="950"/>
              <w:jc w:val="left"/>
              <w:rPr>
                <w:sz w:val="25"/>
              </w:rPr>
            </w:pPr>
            <w:r>
              <w:rPr>
                <w:spacing w:val="-2"/>
                <w:sz w:val="25"/>
              </w:rPr>
              <w:t>Сентябрь</w:t>
            </w:r>
          </w:p>
        </w:tc>
        <w:tc>
          <w:tcPr>
            <w:tcW w:w="2560" w:type="dxa"/>
          </w:tcPr>
          <w:p w:rsidR="001A2551" w:rsidRDefault="00573E71">
            <w:pPr>
              <w:pStyle w:val="TableParagraph"/>
              <w:spacing w:line="228" w:lineRule="exact"/>
              <w:ind w:left="98" w:right="79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1A2551" w:rsidRDefault="00573E71">
            <w:pPr>
              <w:pStyle w:val="TableParagraph"/>
              <w:spacing w:line="279" w:lineRule="exact"/>
              <w:ind w:left="84" w:right="79"/>
              <w:rPr>
                <w:sz w:val="25"/>
              </w:rPr>
            </w:pPr>
            <w:r>
              <w:rPr>
                <w:spacing w:val="-2"/>
                <w:sz w:val="25"/>
              </w:rPr>
              <w:t>руководители</w:t>
            </w:r>
          </w:p>
        </w:tc>
      </w:tr>
      <w:tr w:rsidR="001A2551">
        <w:trPr>
          <w:trHeight w:val="550"/>
        </w:trPr>
        <w:tc>
          <w:tcPr>
            <w:tcW w:w="3786" w:type="dxa"/>
          </w:tcPr>
          <w:p w:rsidR="001A2551" w:rsidRDefault="00573E71">
            <w:pPr>
              <w:pStyle w:val="TableParagraph"/>
              <w:spacing w:line="243" w:lineRule="exact"/>
              <w:ind w:left="627"/>
              <w:jc w:val="left"/>
              <w:rPr>
                <w:sz w:val="25"/>
              </w:rPr>
            </w:pPr>
            <w:r>
              <w:rPr>
                <w:w w:val="95"/>
                <w:sz w:val="25"/>
              </w:rPr>
              <w:t>Акция</w:t>
            </w:r>
            <w:r>
              <w:rPr>
                <w:spacing w:val="-10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«Внимание,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дети»</w:t>
            </w:r>
          </w:p>
        </w:tc>
        <w:tc>
          <w:tcPr>
            <w:tcW w:w="1280" w:type="dxa"/>
          </w:tcPr>
          <w:p w:rsidR="001A2551" w:rsidRDefault="00573E71">
            <w:pPr>
              <w:pStyle w:val="TableParagraph"/>
              <w:spacing w:line="243" w:lineRule="exact"/>
              <w:ind w:left="50" w:right="4"/>
              <w:rPr>
                <w:sz w:val="25"/>
              </w:rPr>
            </w:pPr>
            <w:r>
              <w:rPr>
                <w:w w:val="90"/>
                <w:sz w:val="25"/>
              </w:rPr>
              <w:t>5-</w:t>
            </w:r>
            <w:r>
              <w:rPr>
                <w:spacing w:val="-10"/>
                <w:sz w:val="25"/>
              </w:rPr>
              <w:t>9</w:t>
            </w:r>
          </w:p>
        </w:tc>
        <w:tc>
          <w:tcPr>
            <w:tcW w:w="2828" w:type="dxa"/>
          </w:tcPr>
          <w:p w:rsidR="001A2551" w:rsidRDefault="00573E71">
            <w:pPr>
              <w:pStyle w:val="TableParagraph"/>
              <w:spacing w:line="248" w:lineRule="exact"/>
              <w:ind w:left="950"/>
              <w:jc w:val="left"/>
              <w:rPr>
                <w:sz w:val="25"/>
              </w:rPr>
            </w:pPr>
            <w:r>
              <w:rPr>
                <w:spacing w:val="-2"/>
                <w:sz w:val="25"/>
              </w:rPr>
              <w:t>Сентябрь</w:t>
            </w:r>
          </w:p>
        </w:tc>
        <w:tc>
          <w:tcPr>
            <w:tcW w:w="2560" w:type="dxa"/>
          </w:tcPr>
          <w:p w:rsidR="001A2551" w:rsidRDefault="00573E71">
            <w:pPr>
              <w:pStyle w:val="TableParagraph"/>
              <w:spacing w:line="237" w:lineRule="exact"/>
              <w:ind w:left="98" w:right="79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1A2551" w:rsidRDefault="00573E71">
            <w:pPr>
              <w:pStyle w:val="TableParagraph"/>
              <w:spacing w:line="279" w:lineRule="exact"/>
              <w:ind w:left="84" w:right="79"/>
              <w:rPr>
                <w:sz w:val="25"/>
              </w:rPr>
            </w:pPr>
            <w:r>
              <w:rPr>
                <w:spacing w:val="-2"/>
                <w:sz w:val="25"/>
              </w:rPr>
              <w:t>руководители</w:t>
            </w:r>
          </w:p>
        </w:tc>
      </w:tr>
      <w:tr w:rsidR="001A2551">
        <w:trPr>
          <w:trHeight w:val="2472"/>
        </w:trPr>
        <w:tc>
          <w:tcPr>
            <w:tcW w:w="3786" w:type="dxa"/>
          </w:tcPr>
          <w:p w:rsidR="001A2551" w:rsidRDefault="00573E71">
            <w:pPr>
              <w:pStyle w:val="TableParagraph"/>
              <w:spacing w:line="234" w:lineRule="exact"/>
              <w:ind w:left="126" w:right="84"/>
              <w:rPr>
                <w:sz w:val="25"/>
              </w:rPr>
            </w:pPr>
            <w:r>
              <w:rPr>
                <w:w w:val="95"/>
                <w:sz w:val="25"/>
              </w:rPr>
              <w:t>Формирование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школьного</w:t>
            </w:r>
          </w:p>
          <w:p w:rsidR="001A2551" w:rsidRDefault="00573E71">
            <w:pPr>
              <w:pStyle w:val="TableParagraph"/>
              <w:spacing w:before="4" w:line="230" w:lineRule="auto"/>
              <w:ind w:left="110" w:right="86"/>
              <w:rPr>
                <w:sz w:val="25"/>
              </w:rPr>
            </w:pPr>
            <w:r>
              <w:rPr>
                <w:w w:val="95"/>
                <w:sz w:val="25"/>
              </w:rPr>
              <w:t>социального</w:t>
            </w:r>
            <w:r>
              <w:rPr>
                <w:spacing w:val="-2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паспорта</w:t>
            </w:r>
            <w:r>
              <w:rPr>
                <w:spacing w:val="-9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 xml:space="preserve">учащихся, </w:t>
            </w:r>
            <w:r>
              <w:rPr>
                <w:sz w:val="25"/>
              </w:rPr>
              <w:t>единого</w:t>
            </w:r>
            <w:r>
              <w:rPr>
                <w:spacing w:val="-8"/>
                <w:sz w:val="25"/>
              </w:rPr>
              <w:t xml:space="preserve"> </w:t>
            </w:r>
            <w:r>
              <w:rPr>
                <w:sz w:val="25"/>
              </w:rPr>
              <w:t>банка</w:t>
            </w:r>
            <w:r>
              <w:rPr>
                <w:spacing w:val="-4"/>
                <w:sz w:val="25"/>
              </w:rPr>
              <w:t xml:space="preserve"> </w:t>
            </w:r>
            <w:r>
              <w:rPr>
                <w:sz w:val="25"/>
              </w:rPr>
              <w:t>данных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sz w:val="25"/>
              </w:rPr>
              <w:t>семей, находящихся в</w:t>
            </w:r>
            <w:r>
              <w:rPr>
                <w:spacing w:val="-14"/>
                <w:sz w:val="25"/>
              </w:rPr>
              <w:t xml:space="preserve"> </w:t>
            </w:r>
            <w:r>
              <w:rPr>
                <w:sz w:val="25"/>
              </w:rPr>
              <w:t>социально- опасном</w:t>
            </w:r>
            <w:r>
              <w:rPr>
                <w:spacing w:val="-11"/>
                <w:sz w:val="25"/>
              </w:rPr>
              <w:t xml:space="preserve"> </w:t>
            </w:r>
            <w:r>
              <w:rPr>
                <w:sz w:val="25"/>
              </w:rPr>
              <w:t>положении,</w:t>
            </w:r>
            <w:r>
              <w:rPr>
                <w:spacing w:val="7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-16"/>
                <w:sz w:val="25"/>
              </w:rPr>
              <w:t xml:space="preserve"> </w:t>
            </w:r>
            <w:r>
              <w:rPr>
                <w:sz w:val="25"/>
              </w:rPr>
              <w:t>трудной жизненной ситуации.</w:t>
            </w:r>
          </w:p>
          <w:p w:rsidR="001A2551" w:rsidRDefault="00573E71">
            <w:pPr>
              <w:pStyle w:val="TableParagraph"/>
              <w:spacing w:line="230" w:lineRule="auto"/>
              <w:ind w:left="432" w:right="394" w:hanging="13"/>
              <w:rPr>
                <w:sz w:val="25"/>
              </w:rPr>
            </w:pPr>
            <w:r>
              <w:rPr>
                <w:w w:val="95"/>
                <w:sz w:val="25"/>
              </w:rPr>
              <w:t>Формирование</w:t>
            </w:r>
            <w:r>
              <w:rPr>
                <w:sz w:val="25"/>
              </w:rPr>
              <w:t xml:space="preserve"> </w:t>
            </w:r>
            <w:r>
              <w:rPr>
                <w:w w:val="95"/>
                <w:sz w:val="25"/>
              </w:rPr>
              <w:t>базы данных учащихся</w:t>
            </w:r>
            <w:r>
              <w:rPr>
                <w:spacing w:val="-8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состоящих</w:t>
            </w:r>
            <w:r>
              <w:rPr>
                <w:spacing w:val="-2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на</w:t>
            </w:r>
            <w:r>
              <w:rPr>
                <w:spacing w:val="-13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 xml:space="preserve">всех </w:t>
            </w:r>
            <w:r>
              <w:rPr>
                <w:sz w:val="25"/>
              </w:rPr>
              <w:t>видах учета</w:t>
            </w:r>
          </w:p>
        </w:tc>
        <w:tc>
          <w:tcPr>
            <w:tcW w:w="1280" w:type="dxa"/>
          </w:tcPr>
          <w:p w:rsidR="001A2551" w:rsidRDefault="00573E71">
            <w:pPr>
              <w:pStyle w:val="TableParagraph"/>
              <w:spacing w:line="238" w:lineRule="exact"/>
              <w:ind w:left="50" w:right="4"/>
              <w:rPr>
                <w:sz w:val="25"/>
              </w:rPr>
            </w:pPr>
            <w:r>
              <w:rPr>
                <w:w w:val="90"/>
                <w:sz w:val="25"/>
              </w:rPr>
              <w:t>5-</w:t>
            </w:r>
            <w:r>
              <w:rPr>
                <w:spacing w:val="-10"/>
                <w:sz w:val="25"/>
              </w:rPr>
              <w:t>9</w:t>
            </w:r>
          </w:p>
        </w:tc>
        <w:tc>
          <w:tcPr>
            <w:tcW w:w="2828" w:type="dxa"/>
          </w:tcPr>
          <w:p w:rsidR="001A2551" w:rsidRDefault="00573E71">
            <w:pPr>
              <w:pStyle w:val="TableParagraph"/>
              <w:spacing w:line="243" w:lineRule="exact"/>
              <w:ind w:left="509"/>
              <w:jc w:val="left"/>
              <w:rPr>
                <w:sz w:val="25"/>
              </w:rPr>
            </w:pPr>
            <w:r>
              <w:rPr>
                <w:spacing w:val="-2"/>
                <w:w w:val="95"/>
                <w:sz w:val="25"/>
              </w:rPr>
              <w:t>Сентябрь-</w:t>
            </w:r>
            <w:r>
              <w:rPr>
                <w:spacing w:val="-2"/>
                <w:sz w:val="25"/>
              </w:rPr>
              <w:t>октябрь</w:t>
            </w:r>
          </w:p>
        </w:tc>
        <w:tc>
          <w:tcPr>
            <w:tcW w:w="2560" w:type="dxa"/>
          </w:tcPr>
          <w:p w:rsidR="001A2551" w:rsidRDefault="00573E71">
            <w:pPr>
              <w:pStyle w:val="TableParagraph"/>
              <w:spacing w:line="233" w:lineRule="exact"/>
              <w:ind w:left="98" w:right="79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1A2551" w:rsidRDefault="00573E71">
            <w:pPr>
              <w:pStyle w:val="TableParagraph"/>
              <w:spacing w:line="279" w:lineRule="exact"/>
              <w:ind w:left="84" w:right="79"/>
              <w:rPr>
                <w:sz w:val="25"/>
              </w:rPr>
            </w:pPr>
            <w:r>
              <w:rPr>
                <w:spacing w:val="-2"/>
                <w:sz w:val="25"/>
              </w:rPr>
              <w:t>руководители</w:t>
            </w:r>
          </w:p>
        </w:tc>
      </w:tr>
      <w:tr w:rsidR="001A2551">
        <w:trPr>
          <w:trHeight w:val="550"/>
        </w:trPr>
        <w:tc>
          <w:tcPr>
            <w:tcW w:w="3786" w:type="dxa"/>
          </w:tcPr>
          <w:p w:rsidR="001A2551" w:rsidRDefault="00573E71">
            <w:pPr>
              <w:pStyle w:val="TableParagraph"/>
              <w:spacing w:line="238" w:lineRule="exact"/>
              <w:ind w:left="126" w:right="84"/>
              <w:rPr>
                <w:sz w:val="25"/>
              </w:rPr>
            </w:pPr>
            <w:r>
              <w:rPr>
                <w:w w:val="95"/>
                <w:sz w:val="25"/>
              </w:rPr>
              <w:t>Инструктажи</w:t>
            </w:r>
            <w:r>
              <w:rPr>
                <w:spacing w:val="13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по</w:t>
            </w:r>
            <w:r>
              <w:rPr>
                <w:spacing w:val="3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всем</w:t>
            </w:r>
            <w:r>
              <w:rPr>
                <w:spacing w:val="-5"/>
                <w:w w:val="95"/>
                <w:sz w:val="25"/>
              </w:rPr>
              <w:t xml:space="preserve"> </w:t>
            </w:r>
            <w:r>
              <w:rPr>
                <w:spacing w:val="-4"/>
                <w:w w:val="95"/>
                <w:sz w:val="25"/>
              </w:rPr>
              <w:t>видам</w:t>
            </w:r>
          </w:p>
          <w:p w:rsidR="001A2551" w:rsidRDefault="00573E71">
            <w:pPr>
              <w:pStyle w:val="TableParagraph"/>
              <w:spacing w:line="283" w:lineRule="exact"/>
              <w:ind w:left="103" w:right="86"/>
              <w:rPr>
                <w:sz w:val="25"/>
              </w:rPr>
            </w:pPr>
            <w:r>
              <w:rPr>
                <w:spacing w:val="-2"/>
                <w:sz w:val="25"/>
              </w:rPr>
              <w:t>безопасности</w:t>
            </w:r>
          </w:p>
        </w:tc>
        <w:tc>
          <w:tcPr>
            <w:tcW w:w="1280" w:type="dxa"/>
          </w:tcPr>
          <w:p w:rsidR="001A2551" w:rsidRDefault="00573E71">
            <w:pPr>
              <w:pStyle w:val="TableParagraph"/>
              <w:spacing w:line="238" w:lineRule="exact"/>
              <w:ind w:left="50" w:right="4"/>
              <w:rPr>
                <w:sz w:val="25"/>
              </w:rPr>
            </w:pPr>
            <w:r>
              <w:rPr>
                <w:w w:val="90"/>
                <w:sz w:val="25"/>
              </w:rPr>
              <w:t>5-</w:t>
            </w:r>
            <w:r>
              <w:rPr>
                <w:spacing w:val="-10"/>
                <w:sz w:val="25"/>
              </w:rPr>
              <w:t>9</w:t>
            </w:r>
          </w:p>
        </w:tc>
        <w:tc>
          <w:tcPr>
            <w:tcW w:w="2828" w:type="dxa"/>
          </w:tcPr>
          <w:p w:rsidR="001A2551" w:rsidRDefault="00573E71">
            <w:pPr>
              <w:pStyle w:val="TableParagraph"/>
              <w:spacing w:line="243" w:lineRule="exact"/>
              <w:ind w:left="663"/>
              <w:jc w:val="left"/>
              <w:rPr>
                <w:sz w:val="25"/>
              </w:rPr>
            </w:pPr>
            <w:r>
              <w:rPr>
                <w:w w:val="95"/>
                <w:sz w:val="25"/>
              </w:rPr>
              <w:t>В</w:t>
            </w:r>
            <w:r>
              <w:rPr>
                <w:spacing w:val="-4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течение</w:t>
            </w:r>
            <w:r>
              <w:rPr>
                <w:spacing w:val="8"/>
                <w:sz w:val="25"/>
              </w:rPr>
              <w:t xml:space="preserve"> </w:t>
            </w:r>
            <w:r>
              <w:rPr>
                <w:spacing w:val="-4"/>
                <w:w w:val="95"/>
                <w:sz w:val="25"/>
              </w:rPr>
              <w:t>года</w:t>
            </w:r>
          </w:p>
        </w:tc>
        <w:tc>
          <w:tcPr>
            <w:tcW w:w="2560" w:type="dxa"/>
          </w:tcPr>
          <w:p w:rsidR="001A2551" w:rsidRDefault="00573E71">
            <w:pPr>
              <w:pStyle w:val="TableParagraph"/>
              <w:spacing w:line="235" w:lineRule="exact"/>
              <w:ind w:left="98" w:right="79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1A2551" w:rsidRDefault="00573E71">
            <w:pPr>
              <w:pStyle w:val="TableParagraph"/>
              <w:spacing w:line="281" w:lineRule="exact"/>
              <w:ind w:left="84" w:right="79"/>
              <w:rPr>
                <w:sz w:val="25"/>
              </w:rPr>
            </w:pPr>
            <w:r>
              <w:rPr>
                <w:spacing w:val="-2"/>
                <w:sz w:val="25"/>
              </w:rPr>
              <w:t>руководители</w:t>
            </w:r>
          </w:p>
        </w:tc>
      </w:tr>
      <w:tr w:rsidR="001A2551">
        <w:trPr>
          <w:trHeight w:val="823"/>
        </w:trPr>
        <w:tc>
          <w:tcPr>
            <w:tcW w:w="3786" w:type="dxa"/>
          </w:tcPr>
          <w:p w:rsidR="001A2551" w:rsidRDefault="00573E71">
            <w:pPr>
              <w:pStyle w:val="TableParagraph"/>
              <w:spacing w:line="231" w:lineRule="exact"/>
              <w:ind w:left="115" w:right="86"/>
              <w:rPr>
                <w:sz w:val="25"/>
              </w:rPr>
            </w:pPr>
            <w:r>
              <w:rPr>
                <w:w w:val="95"/>
                <w:sz w:val="25"/>
              </w:rPr>
              <w:t>Знакомство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с</w:t>
            </w:r>
            <w:r>
              <w:rPr>
                <w:spacing w:val="-12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локальными</w:t>
            </w:r>
            <w:r>
              <w:rPr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актами,</w:t>
            </w:r>
          </w:p>
          <w:p w:rsidR="001A2551" w:rsidRDefault="00573E71">
            <w:pPr>
              <w:pStyle w:val="TableParagraph"/>
              <w:spacing w:line="235" w:lineRule="auto"/>
              <w:ind w:left="126" w:right="73"/>
              <w:rPr>
                <w:sz w:val="25"/>
              </w:rPr>
            </w:pPr>
            <w:r>
              <w:rPr>
                <w:w w:val="95"/>
                <w:sz w:val="25"/>
              </w:rPr>
              <w:t>регулирующими</w:t>
            </w:r>
            <w:r>
              <w:rPr>
                <w:spacing w:val="-2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права</w:t>
            </w:r>
            <w:r>
              <w:rPr>
                <w:spacing w:val="-13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 xml:space="preserve">и </w:t>
            </w:r>
            <w:r>
              <w:rPr>
                <w:sz w:val="25"/>
              </w:rPr>
              <w:t>обязанности</w:t>
            </w:r>
            <w:r>
              <w:rPr>
                <w:spacing w:val="-6"/>
                <w:sz w:val="25"/>
              </w:rPr>
              <w:t xml:space="preserve"> </w:t>
            </w:r>
            <w:r>
              <w:rPr>
                <w:sz w:val="25"/>
              </w:rPr>
              <w:t>учащихся.</w:t>
            </w:r>
          </w:p>
        </w:tc>
        <w:tc>
          <w:tcPr>
            <w:tcW w:w="1280" w:type="dxa"/>
          </w:tcPr>
          <w:p w:rsidR="001A2551" w:rsidRDefault="00573E71">
            <w:pPr>
              <w:pStyle w:val="TableParagraph"/>
              <w:spacing w:line="238" w:lineRule="exact"/>
              <w:ind w:left="50" w:right="4"/>
              <w:rPr>
                <w:sz w:val="25"/>
              </w:rPr>
            </w:pPr>
            <w:r>
              <w:rPr>
                <w:w w:val="90"/>
                <w:sz w:val="25"/>
              </w:rPr>
              <w:t>5-</w:t>
            </w:r>
            <w:r>
              <w:rPr>
                <w:spacing w:val="-10"/>
                <w:sz w:val="25"/>
              </w:rPr>
              <w:t>9</w:t>
            </w:r>
          </w:p>
        </w:tc>
        <w:tc>
          <w:tcPr>
            <w:tcW w:w="2828" w:type="dxa"/>
          </w:tcPr>
          <w:p w:rsidR="001A2551" w:rsidRDefault="00573E71">
            <w:pPr>
              <w:pStyle w:val="TableParagraph"/>
              <w:spacing w:line="243" w:lineRule="exact"/>
              <w:ind w:left="950"/>
              <w:jc w:val="left"/>
              <w:rPr>
                <w:sz w:val="25"/>
              </w:rPr>
            </w:pPr>
            <w:r>
              <w:rPr>
                <w:spacing w:val="-2"/>
                <w:sz w:val="25"/>
              </w:rPr>
              <w:t>Сентябрь</w:t>
            </w:r>
          </w:p>
        </w:tc>
        <w:tc>
          <w:tcPr>
            <w:tcW w:w="2560" w:type="dxa"/>
          </w:tcPr>
          <w:p w:rsidR="001A2551" w:rsidRDefault="00573E71">
            <w:pPr>
              <w:pStyle w:val="TableParagraph"/>
              <w:spacing w:line="233" w:lineRule="exact"/>
              <w:ind w:left="98" w:right="79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1A2551" w:rsidRDefault="00573E71">
            <w:pPr>
              <w:pStyle w:val="TableParagraph"/>
              <w:spacing w:line="279" w:lineRule="exact"/>
              <w:ind w:left="84" w:right="79"/>
              <w:rPr>
                <w:sz w:val="25"/>
              </w:rPr>
            </w:pPr>
            <w:r>
              <w:rPr>
                <w:spacing w:val="-2"/>
                <w:sz w:val="25"/>
              </w:rPr>
              <w:t>руководители</w:t>
            </w:r>
          </w:p>
        </w:tc>
      </w:tr>
      <w:tr w:rsidR="001A2551">
        <w:trPr>
          <w:trHeight w:val="1096"/>
        </w:trPr>
        <w:tc>
          <w:tcPr>
            <w:tcW w:w="3786" w:type="dxa"/>
          </w:tcPr>
          <w:p w:rsidR="001A2551" w:rsidRDefault="00573E71">
            <w:pPr>
              <w:pStyle w:val="TableParagraph"/>
              <w:spacing w:line="229" w:lineRule="exact"/>
              <w:ind w:left="373"/>
              <w:jc w:val="left"/>
              <w:rPr>
                <w:sz w:val="25"/>
              </w:rPr>
            </w:pPr>
            <w:r>
              <w:rPr>
                <w:w w:val="95"/>
                <w:sz w:val="25"/>
              </w:rPr>
              <w:t>Акция</w:t>
            </w:r>
            <w:r>
              <w:rPr>
                <w:spacing w:val="-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«Голубь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мира</w:t>
            </w:r>
            <w:r>
              <w:rPr>
                <w:spacing w:val="-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в</w:t>
            </w:r>
            <w:r>
              <w:rPr>
                <w:spacing w:val="-7"/>
                <w:w w:val="95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рамках</w:t>
            </w:r>
          </w:p>
          <w:p w:rsidR="001A2551" w:rsidRDefault="00573E71">
            <w:pPr>
              <w:pStyle w:val="TableParagraph"/>
              <w:spacing w:line="283" w:lineRule="exact"/>
              <w:ind w:left="429"/>
              <w:jc w:val="left"/>
              <w:rPr>
                <w:sz w:val="25"/>
              </w:rPr>
            </w:pPr>
            <w:r>
              <w:rPr>
                <w:w w:val="95"/>
                <w:sz w:val="25"/>
              </w:rPr>
              <w:t>Международного</w:t>
            </w:r>
            <w:r>
              <w:rPr>
                <w:spacing w:val="-1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дня</w:t>
            </w:r>
            <w:r>
              <w:rPr>
                <w:spacing w:val="-7"/>
                <w:w w:val="95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Мира»</w:t>
            </w:r>
          </w:p>
        </w:tc>
        <w:tc>
          <w:tcPr>
            <w:tcW w:w="1280" w:type="dxa"/>
          </w:tcPr>
          <w:p w:rsidR="001A2551" w:rsidRDefault="00573E71">
            <w:pPr>
              <w:pStyle w:val="TableParagraph"/>
              <w:spacing w:line="234" w:lineRule="exact"/>
              <w:ind w:left="50" w:right="4"/>
              <w:rPr>
                <w:sz w:val="25"/>
              </w:rPr>
            </w:pPr>
            <w:r>
              <w:rPr>
                <w:w w:val="90"/>
                <w:sz w:val="25"/>
              </w:rPr>
              <w:t>5-</w:t>
            </w:r>
            <w:r>
              <w:rPr>
                <w:spacing w:val="-10"/>
                <w:sz w:val="25"/>
              </w:rPr>
              <w:t>9</w:t>
            </w:r>
          </w:p>
        </w:tc>
        <w:tc>
          <w:tcPr>
            <w:tcW w:w="2828" w:type="dxa"/>
          </w:tcPr>
          <w:p w:rsidR="001A2551" w:rsidRDefault="00573E71">
            <w:pPr>
              <w:pStyle w:val="TableParagraph"/>
              <w:spacing w:line="234" w:lineRule="exact"/>
              <w:ind w:left="824"/>
              <w:jc w:val="left"/>
              <w:rPr>
                <w:sz w:val="25"/>
              </w:rPr>
            </w:pPr>
            <w:r>
              <w:rPr>
                <w:sz w:val="25"/>
              </w:rPr>
              <w:t>21</w:t>
            </w:r>
            <w:r>
              <w:rPr>
                <w:spacing w:val="-12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сентября</w:t>
            </w:r>
          </w:p>
        </w:tc>
        <w:tc>
          <w:tcPr>
            <w:tcW w:w="2560" w:type="dxa"/>
          </w:tcPr>
          <w:p w:rsidR="001A2551" w:rsidRDefault="00573E71">
            <w:pPr>
              <w:pStyle w:val="TableParagraph"/>
              <w:spacing w:line="230" w:lineRule="exact"/>
              <w:ind w:left="98" w:right="79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1A2551" w:rsidRDefault="00573E71">
            <w:pPr>
              <w:pStyle w:val="TableParagraph"/>
              <w:spacing w:before="1" w:line="232" w:lineRule="auto"/>
              <w:ind w:left="568" w:right="575"/>
              <w:rPr>
                <w:sz w:val="25"/>
              </w:rPr>
            </w:pPr>
            <w:r>
              <w:rPr>
                <w:spacing w:val="-2"/>
                <w:w w:val="90"/>
                <w:sz w:val="25"/>
              </w:rPr>
              <w:t xml:space="preserve">руководители, </w:t>
            </w:r>
            <w:r>
              <w:rPr>
                <w:w w:val="90"/>
                <w:sz w:val="25"/>
              </w:rPr>
              <w:t xml:space="preserve">педагоги </w:t>
            </w:r>
            <w:r>
              <w:rPr>
                <w:w w:val="85"/>
                <w:sz w:val="25"/>
              </w:rPr>
              <w:t xml:space="preserve">— </w:t>
            </w:r>
            <w:r>
              <w:rPr>
                <w:spacing w:val="-2"/>
                <w:w w:val="90"/>
                <w:sz w:val="25"/>
              </w:rPr>
              <w:t>организаторы</w:t>
            </w:r>
          </w:p>
        </w:tc>
      </w:tr>
      <w:tr w:rsidR="001A2551">
        <w:trPr>
          <w:trHeight w:val="818"/>
        </w:trPr>
        <w:tc>
          <w:tcPr>
            <w:tcW w:w="3786" w:type="dxa"/>
          </w:tcPr>
          <w:p w:rsidR="001A2551" w:rsidRDefault="00573E71">
            <w:pPr>
              <w:pStyle w:val="TableParagraph"/>
              <w:spacing w:line="234" w:lineRule="exact"/>
              <w:ind w:left="121" w:right="86"/>
              <w:rPr>
                <w:sz w:val="25"/>
              </w:rPr>
            </w:pPr>
            <w:r>
              <w:rPr>
                <w:w w:val="95"/>
                <w:sz w:val="25"/>
              </w:rPr>
              <w:t>Лекции</w:t>
            </w:r>
            <w:r>
              <w:rPr>
                <w:spacing w:val="2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по</w:t>
            </w:r>
            <w:r>
              <w:rPr>
                <w:spacing w:val="-8"/>
                <w:w w:val="95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профилактике</w:t>
            </w:r>
          </w:p>
          <w:p w:rsidR="001A2551" w:rsidRDefault="00573E71">
            <w:pPr>
              <w:pStyle w:val="TableParagraph"/>
              <w:spacing w:line="283" w:lineRule="exact"/>
              <w:ind w:left="126" w:right="69"/>
              <w:rPr>
                <w:sz w:val="25"/>
              </w:rPr>
            </w:pPr>
            <w:r>
              <w:rPr>
                <w:spacing w:val="-2"/>
                <w:sz w:val="25"/>
              </w:rPr>
              <w:t>правонарушений</w:t>
            </w:r>
          </w:p>
        </w:tc>
        <w:tc>
          <w:tcPr>
            <w:tcW w:w="1280" w:type="dxa"/>
          </w:tcPr>
          <w:p w:rsidR="001A2551" w:rsidRDefault="00573E71">
            <w:pPr>
              <w:pStyle w:val="TableParagraph"/>
              <w:spacing w:line="234" w:lineRule="exact"/>
              <w:ind w:left="50" w:right="4"/>
              <w:rPr>
                <w:sz w:val="25"/>
              </w:rPr>
            </w:pPr>
            <w:r>
              <w:rPr>
                <w:w w:val="90"/>
                <w:sz w:val="25"/>
              </w:rPr>
              <w:t>5-</w:t>
            </w:r>
            <w:r>
              <w:rPr>
                <w:spacing w:val="-10"/>
                <w:sz w:val="25"/>
              </w:rPr>
              <w:t>9</w:t>
            </w:r>
          </w:p>
        </w:tc>
        <w:tc>
          <w:tcPr>
            <w:tcW w:w="2828" w:type="dxa"/>
          </w:tcPr>
          <w:p w:rsidR="001A2551" w:rsidRDefault="00573E71">
            <w:pPr>
              <w:pStyle w:val="TableParagraph"/>
              <w:spacing w:line="238" w:lineRule="exact"/>
              <w:ind w:left="950"/>
              <w:jc w:val="left"/>
              <w:rPr>
                <w:sz w:val="25"/>
              </w:rPr>
            </w:pPr>
            <w:r>
              <w:rPr>
                <w:spacing w:val="-2"/>
                <w:sz w:val="25"/>
              </w:rPr>
              <w:t>Сентябрь</w:t>
            </w:r>
          </w:p>
        </w:tc>
        <w:tc>
          <w:tcPr>
            <w:tcW w:w="2560" w:type="dxa"/>
          </w:tcPr>
          <w:p w:rsidR="001A2551" w:rsidRDefault="00573E71">
            <w:pPr>
              <w:pStyle w:val="TableParagraph"/>
              <w:spacing w:line="234" w:lineRule="exact"/>
              <w:ind w:left="412"/>
              <w:jc w:val="left"/>
              <w:rPr>
                <w:sz w:val="25"/>
              </w:rPr>
            </w:pPr>
            <w:r>
              <w:rPr>
                <w:w w:val="95"/>
                <w:sz w:val="25"/>
              </w:rPr>
              <w:t>ЗДВР,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инспектор</w:t>
            </w:r>
          </w:p>
          <w:p w:rsidR="001A2551" w:rsidRDefault="00573E71">
            <w:pPr>
              <w:pStyle w:val="TableParagraph"/>
              <w:spacing w:before="7" w:line="228" w:lineRule="auto"/>
              <w:ind w:left="900" w:hanging="551"/>
              <w:jc w:val="left"/>
              <w:rPr>
                <w:sz w:val="25"/>
              </w:rPr>
            </w:pPr>
            <w:r>
              <w:rPr>
                <w:spacing w:val="-2"/>
                <w:w w:val="95"/>
                <w:sz w:val="25"/>
              </w:rPr>
              <w:t>ПДН,</w:t>
            </w:r>
            <w:r>
              <w:rPr>
                <w:spacing w:val="-11"/>
                <w:w w:val="95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 xml:space="preserve">социальный </w:t>
            </w:r>
            <w:r>
              <w:rPr>
                <w:spacing w:val="-2"/>
                <w:sz w:val="25"/>
              </w:rPr>
              <w:t>педагог</w:t>
            </w:r>
          </w:p>
        </w:tc>
      </w:tr>
      <w:tr w:rsidR="001A2551">
        <w:trPr>
          <w:trHeight w:val="823"/>
        </w:trPr>
        <w:tc>
          <w:tcPr>
            <w:tcW w:w="3786" w:type="dxa"/>
          </w:tcPr>
          <w:p w:rsidR="001A2551" w:rsidRDefault="00573E71">
            <w:pPr>
              <w:pStyle w:val="TableParagraph"/>
              <w:spacing w:line="231" w:lineRule="exact"/>
              <w:ind w:left="121" w:right="86"/>
              <w:rPr>
                <w:sz w:val="25"/>
              </w:rPr>
            </w:pPr>
            <w:r>
              <w:rPr>
                <w:w w:val="95"/>
                <w:sz w:val="25"/>
              </w:rPr>
              <w:t>Акция</w:t>
            </w:r>
            <w:r>
              <w:rPr>
                <w:spacing w:val="-10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«Свободное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время»</w:t>
            </w:r>
          </w:p>
          <w:p w:rsidR="001A2551" w:rsidRDefault="00573E71">
            <w:pPr>
              <w:pStyle w:val="TableParagraph"/>
              <w:spacing w:line="232" w:lineRule="auto"/>
              <w:ind w:left="126" w:right="70"/>
              <w:rPr>
                <w:sz w:val="25"/>
              </w:rPr>
            </w:pPr>
            <w:r>
              <w:rPr>
                <w:w w:val="95"/>
                <w:sz w:val="25"/>
              </w:rPr>
              <w:t>Запись</w:t>
            </w:r>
            <w:r>
              <w:rPr>
                <w:spacing w:val="-6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учащихся в</w:t>
            </w:r>
            <w:r>
              <w:rPr>
                <w:spacing w:val="-1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 xml:space="preserve">школьные и </w:t>
            </w:r>
            <w:r>
              <w:rPr>
                <w:sz w:val="25"/>
              </w:rPr>
              <w:t>городские кружки</w:t>
            </w:r>
          </w:p>
        </w:tc>
        <w:tc>
          <w:tcPr>
            <w:tcW w:w="1280" w:type="dxa"/>
          </w:tcPr>
          <w:p w:rsidR="001A2551" w:rsidRDefault="00573E71">
            <w:pPr>
              <w:pStyle w:val="TableParagraph"/>
              <w:spacing w:line="238" w:lineRule="exact"/>
              <w:ind w:left="50" w:right="4"/>
              <w:rPr>
                <w:sz w:val="25"/>
              </w:rPr>
            </w:pPr>
            <w:r>
              <w:rPr>
                <w:w w:val="90"/>
                <w:sz w:val="25"/>
              </w:rPr>
              <w:t>5-</w:t>
            </w:r>
            <w:r>
              <w:rPr>
                <w:spacing w:val="-10"/>
                <w:sz w:val="25"/>
              </w:rPr>
              <w:t>9</w:t>
            </w:r>
          </w:p>
        </w:tc>
        <w:tc>
          <w:tcPr>
            <w:tcW w:w="2828" w:type="dxa"/>
          </w:tcPr>
          <w:p w:rsidR="001A2551" w:rsidRDefault="00573E71">
            <w:pPr>
              <w:pStyle w:val="TableParagraph"/>
              <w:spacing w:line="243" w:lineRule="exact"/>
              <w:ind w:left="950"/>
              <w:jc w:val="left"/>
              <w:rPr>
                <w:sz w:val="25"/>
              </w:rPr>
            </w:pPr>
            <w:r>
              <w:rPr>
                <w:spacing w:val="-2"/>
                <w:sz w:val="25"/>
              </w:rPr>
              <w:t>Сентябрь</w:t>
            </w:r>
          </w:p>
        </w:tc>
        <w:tc>
          <w:tcPr>
            <w:tcW w:w="2560" w:type="dxa"/>
          </w:tcPr>
          <w:p w:rsidR="001A2551" w:rsidRDefault="00573E71">
            <w:pPr>
              <w:pStyle w:val="TableParagraph"/>
              <w:spacing w:line="234" w:lineRule="exact"/>
              <w:ind w:left="91" w:right="79"/>
              <w:rPr>
                <w:sz w:val="25"/>
              </w:rPr>
            </w:pPr>
            <w:r>
              <w:rPr>
                <w:spacing w:val="-2"/>
                <w:w w:val="95"/>
                <w:sz w:val="25"/>
              </w:rPr>
              <w:t>Классные</w:t>
            </w:r>
            <w:r>
              <w:rPr>
                <w:spacing w:val="7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рук-</w:t>
            </w:r>
            <w:r>
              <w:rPr>
                <w:spacing w:val="-5"/>
                <w:w w:val="95"/>
                <w:sz w:val="25"/>
              </w:rPr>
              <w:t>ли,</w:t>
            </w:r>
          </w:p>
          <w:p w:rsidR="001A2551" w:rsidRDefault="00573E71">
            <w:pPr>
              <w:pStyle w:val="TableParagraph"/>
              <w:spacing w:before="2" w:line="232" w:lineRule="auto"/>
              <w:ind w:left="74" w:right="79"/>
              <w:rPr>
                <w:sz w:val="25"/>
              </w:rPr>
            </w:pPr>
            <w:r>
              <w:rPr>
                <w:spacing w:val="-2"/>
                <w:w w:val="95"/>
                <w:sz w:val="25"/>
              </w:rPr>
              <w:t>учителя</w:t>
            </w:r>
            <w:r>
              <w:rPr>
                <w:spacing w:val="-6"/>
                <w:w w:val="95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 xml:space="preserve">предметники, </w:t>
            </w:r>
            <w:r>
              <w:rPr>
                <w:sz w:val="25"/>
              </w:rPr>
              <w:t>родители уч-ся</w:t>
            </w:r>
          </w:p>
        </w:tc>
      </w:tr>
      <w:tr w:rsidR="001A2551">
        <w:trPr>
          <w:trHeight w:val="818"/>
        </w:trPr>
        <w:tc>
          <w:tcPr>
            <w:tcW w:w="3786" w:type="dxa"/>
          </w:tcPr>
          <w:p w:rsidR="001A2551" w:rsidRDefault="00573E71">
            <w:pPr>
              <w:pStyle w:val="TableParagraph"/>
              <w:spacing w:line="234" w:lineRule="exact"/>
              <w:ind w:left="120" w:right="86"/>
              <w:rPr>
                <w:sz w:val="25"/>
              </w:rPr>
            </w:pPr>
            <w:r>
              <w:rPr>
                <w:w w:val="95"/>
                <w:sz w:val="25"/>
              </w:rPr>
              <w:t>Конкурс</w:t>
            </w:r>
            <w:r>
              <w:rPr>
                <w:spacing w:val="-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на</w:t>
            </w:r>
            <w:r>
              <w:rPr>
                <w:spacing w:val="-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лучшее</w:t>
            </w:r>
            <w:r>
              <w:rPr>
                <w:spacing w:val="-3"/>
                <w:w w:val="95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оформление</w:t>
            </w:r>
          </w:p>
          <w:p w:rsidR="001A2551" w:rsidRDefault="00573E71">
            <w:pPr>
              <w:pStyle w:val="TableParagraph"/>
              <w:spacing w:line="283" w:lineRule="exact"/>
              <w:ind w:left="122" w:right="86"/>
              <w:rPr>
                <w:sz w:val="25"/>
              </w:rPr>
            </w:pPr>
            <w:r>
              <w:rPr>
                <w:spacing w:val="-2"/>
                <w:w w:val="95"/>
                <w:sz w:val="25"/>
              </w:rPr>
              <w:t>классного</w:t>
            </w:r>
            <w:r>
              <w:rPr>
                <w:spacing w:val="4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уголка</w:t>
            </w:r>
          </w:p>
        </w:tc>
        <w:tc>
          <w:tcPr>
            <w:tcW w:w="1280" w:type="dxa"/>
          </w:tcPr>
          <w:p w:rsidR="001A2551" w:rsidRDefault="00573E71">
            <w:pPr>
              <w:pStyle w:val="TableParagraph"/>
              <w:spacing w:line="238" w:lineRule="exact"/>
              <w:ind w:left="50" w:right="4"/>
              <w:rPr>
                <w:sz w:val="25"/>
              </w:rPr>
            </w:pPr>
            <w:r>
              <w:rPr>
                <w:w w:val="90"/>
                <w:sz w:val="25"/>
              </w:rPr>
              <w:t>5-</w:t>
            </w:r>
            <w:r>
              <w:rPr>
                <w:spacing w:val="-10"/>
                <w:sz w:val="25"/>
              </w:rPr>
              <w:t>9</w:t>
            </w:r>
          </w:p>
        </w:tc>
        <w:tc>
          <w:tcPr>
            <w:tcW w:w="2828" w:type="dxa"/>
          </w:tcPr>
          <w:p w:rsidR="001A2551" w:rsidRDefault="00573E71">
            <w:pPr>
              <w:pStyle w:val="TableParagraph"/>
              <w:spacing w:line="238" w:lineRule="exact"/>
              <w:ind w:left="950"/>
              <w:jc w:val="left"/>
              <w:rPr>
                <w:sz w:val="25"/>
              </w:rPr>
            </w:pPr>
            <w:r>
              <w:rPr>
                <w:spacing w:val="-2"/>
                <w:sz w:val="25"/>
              </w:rPr>
              <w:t>Сентябрь</w:t>
            </w:r>
          </w:p>
        </w:tc>
        <w:tc>
          <w:tcPr>
            <w:tcW w:w="2560" w:type="dxa"/>
          </w:tcPr>
          <w:p w:rsidR="001A2551" w:rsidRDefault="00573E71">
            <w:pPr>
              <w:pStyle w:val="TableParagraph"/>
              <w:spacing w:line="230" w:lineRule="exact"/>
              <w:ind w:left="98" w:right="79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1A2551" w:rsidRDefault="00573E71">
            <w:pPr>
              <w:pStyle w:val="TableParagraph"/>
              <w:spacing w:before="1" w:line="232" w:lineRule="auto"/>
              <w:ind w:left="104" w:right="79"/>
              <w:rPr>
                <w:sz w:val="25"/>
              </w:rPr>
            </w:pPr>
            <w:r>
              <w:rPr>
                <w:spacing w:val="-2"/>
                <w:w w:val="95"/>
                <w:sz w:val="25"/>
              </w:rPr>
              <w:t>руководители,</w:t>
            </w:r>
            <w:r>
              <w:rPr>
                <w:spacing w:val="2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 xml:space="preserve">актив </w:t>
            </w:r>
            <w:r>
              <w:rPr>
                <w:spacing w:val="-2"/>
                <w:sz w:val="25"/>
              </w:rPr>
              <w:t>класса</w:t>
            </w:r>
          </w:p>
        </w:tc>
      </w:tr>
      <w:tr w:rsidR="001A2551">
        <w:trPr>
          <w:trHeight w:val="540"/>
        </w:trPr>
        <w:tc>
          <w:tcPr>
            <w:tcW w:w="3786" w:type="dxa"/>
          </w:tcPr>
          <w:p w:rsidR="001A2551" w:rsidRDefault="00573E71">
            <w:pPr>
              <w:pStyle w:val="TableParagraph"/>
              <w:spacing w:line="243" w:lineRule="exact"/>
              <w:ind w:left="429"/>
              <w:jc w:val="left"/>
              <w:rPr>
                <w:sz w:val="25"/>
              </w:rPr>
            </w:pPr>
            <w:r>
              <w:rPr>
                <w:w w:val="95"/>
                <w:sz w:val="25"/>
              </w:rPr>
              <w:t>Операция</w:t>
            </w:r>
            <w:r>
              <w:rPr>
                <w:spacing w:val="-3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«Чистый</w:t>
            </w:r>
            <w:r>
              <w:rPr>
                <w:spacing w:val="-3"/>
                <w:w w:val="95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вторник»</w:t>
            </w:r>
          </w:p>
        </w:tc>
        <w:tc>
          <w:tcPr>
            <w:tcW w:w="1280" w:type="dxa"/>
          </w:tcPr>
          <w:p w:rsidR="001A2551" w:rsidRDefault="00573E71">
            <w:pPr>
              <w:pStyle w:val="TableParagraph"/>
              <w:spacing w:line="243" w:lineRule="exact"/>
              <w:ind w:left="50" w:right="4"/>
              <w:rPr>
                <w:sz w:val="25"/>
              </w:rPr>
            </w:pPr>
            <w:r>
              <w:rPr>
                <w:w w:val="90"/>
                <w:sz w:val="25"/>
              </w:rPr>
              <w:t>5-</w:t>
            </w:r>
            <w:r>
              <w:rPr>
                <w:spacing w:val="-10"/>
                <w:sz w:val="25"/>
              </w:rPr>
              <w:t>9</w:t>
            </w:r>
          </w:p>
        </w:tc>
        <w:tc>
          <w:tcPr>
            <w:tcW w:w="2828" w:type="dxa"/>
          </w:tcPr>
          <w:p w:rsidR="001A2551" w:rsidRDefault="00573E71">
            <w:pPr>
              <w:pStyle w:val="TableParagraph"/>
              <w:spacing w:line="243" w:lineRule="exact"/>
              <w:ind w:left="164"/>
              <w:jc w:val="left"/>
              <w:rPr>
                <w:sz w:val="25"/>
              </w:rPr>
            </w:pPr>
            <w:r>
              <w:rPr>
                <w:w w:val="95"/>
                <w:sz w:val="25"/>
              </w:rPr>
              <w:t>В</w:t>
            </w:r>
            <w:r>
              <w:rPr>
                <w:spacing w:val="-6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течение</w:t>
            </w:r>
            <w:r>
              <w:rPr>
                <w:spacing w:val="3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учебного</w:t>
            </w:r>
            <w:r>
              <w:rPr>
                <w:spacing w:val="7"/>
                <w:sz w:val="25"/>
              </w:rPr>
              <w:t xml:space="preserve"> </w:t>
            </w:r>
            <w:r>
              <w:rPr>
                <w:spacing w:val="-4"/>
                <w:w w:val="95"/>
                <w:sz w:val="25"/>
              </w:rPr>
              <w:t>года</w:t>
            </w:r>
          </w:p>
        </w:tc>
        <w:tc>
          <w:tcPr>
            <w:tcW w:w="2560" w:type="dxa"/>
          </w:tcPr>
          <w:p w:rsidR="001A2551" w:rsidRDefault="00573E71">
            <w:pPr>
              <w:pStyle w:val="TableParagraph"/>
              <w:spacing w:line="233" w:lineRule="exact"/>
              <w:ind w:left="98" w:right="79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1A2551" w:rsidRDefault="00573E71">
            <w:pPr>
              <w:pStyle w:val="TableParagraph"/>
              <w:spacing w:line="279" w:lineRule="exact"/>
              <w:ind w:left="84" w:right="79"/>
              <w:rPr>
                <w:sz w:val="25"/>
              </w:rPr>
            </w:pPr>
            <w:r>
              <w:rPr>
                <w:spacing w:val="-2"/>
                <w:sz w:val="25"/>
              </w:rPr>
              <w:t>руководители</w:t>
            </w:r>
          </w:p>
        </w:tc>
      </w:tr>
      <w:tr w:rsidR="001A2551">
        <w:trPr>
          <w:trHeight w:val="272"/>
        </w:trPr>
        <w:tc>
          <w:tcPr>
            <w:tcW w:w="3786" w:type="dxa"/>
          </w:tcPr>
          <w:p w:rsidR="001A2551" w:rsidRDefault="00573E71">
            <w:pPr>
              <w:pStyle w:val="TableParagraph"/>
              <w:spacing w:line="248" w:lineRule="exact"/>
              <w:ind w:left="249"/>
              <w:jc w:val="left"/>
              <w:rPr>
                <w:sz w:val="25"/>
              </w:rPr>
            </w:pPr>
            <w:r>
              <w:rPr>
                <w:w w:val="95"/>
                <w:sz w:val="25"/>
              </w:rPr>
              <w:t>Школьная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акция</w:t>
            </w:r>
            <w:r>
              <w:rPr>
                <w:spacing w:val="-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«Сердце</w:t>
            </w:r>
            <w:r>
              <w:rPr>
                <w:spacing w:val="-2"/>
                <w:w w:val="95"/>
                <w:sz w:val="25"/>
              </w:rPr>
              <w:t xml:space="preserve"> отдаю</w:t>
            </w:r>
          </w:p>
        </w:tc>
        <w:tc>
          <w:tcPr>
            <w:tcW w:w="1280" w:type="dxa"/>
          </w:tcPr>
          <w:p w:rsidR="001A2551" w:rsidRDefault="00573E71">
            <w:pPr>
              <w:pStyle w:val="TableParagraph"/>
              <w:spacing w:line="248" w:lineRule="exact"/>
              <w:ind w:left="50" w:right="4"/>
              <w:rPr>
                <w:sz w:val="25"/>
              </w:rPr>
            </w:pPr>
            <w:r>
              <w:rPr>
                <w:w w:val="90"/>
                <w:sz w:val="25"/>
              </w:rPr>
              <w:t>5-</w:t>
            </w:r>
            <w:r>
              <w:rPr>
                <w:spacing w:val="-10"/>
                <w:sz w:val="25"/>
              </w:rPr>
              <w:t>9</w:t>
            </w:r>
          </w:p>
        </w:tc>
        <w:tc>
          <w:tcPr>
            <w:tcW w:w="2828" w:type="dxa"/>
          </w:tcPr>
          <w:p w:rsidR="001A2551" w:rsidRDefault="00573E71">
            <w:pPr>
              <w:pStyle w:val="TableParagraph"/>
              <w:spacing w:line="248" w:lineRule="exact"/>
              <w:ind w:left="420" w:right="380"/>
              <w:rPr>
                <w:sz w:val="25"/>
              </w:rPr>
            </w:pPr>
            <w:r>
              <w:rPr>
                <w:spacing w:val="-2"/>
                <w:sz w:val="25"/>
              </w:rPr>
              <w:t>Октябрь</w:t>
            </w:r>
          </w:p>
        </w:tc>
        <w:tc>
          <w:tcPr>
            <w:tcW w:w="2560" w:type="dxa"/>
          </w:tcPr>
          <w:p w:rsidR="001A2551" w:rsidRDefault="00573E71">
            <w:pPr>
              <w:pStyle w:val="TableParagraph"/>
              <w:spacing w:line="246" w:lineRule="exact"/>
              <w:ind w:left="98" w:right="79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</w:tc>
      </w:tr>
    </w:tbl>
    <w:p w:rsidR="001A2551" w:rsidRDefault="001A2551">
      <w:pPr>
        <w:spacing w:line="246" w:lineRule="exact"/>
        <w:rPr>
          <w:sz w:val="24"/>
        </w:rPr>
        <w:sectPr w:rsidR="001A2551">
          <w:type w:val="continuous"/>
          <w:pgSz w:w="11900" w:h="16840"/>
          <w:pgMar w:top="1200" w:right="280" w:bottom="1480" w:left="380" w:header="0" w:footer="1228" w:gutter="0"/>
          <w:cols w:space="720"/>
        </w:sectPr>
      </w:pPr>
    </w:p>
    <w:tbl>
      <w:tblPr>
        <w:tblStyle w:val="TableNormal"/>
        <w:tblW w:w="0" w:type="auto"/>
        <w:tblInd w:w="49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3786"/>
        <w:gridCol w:w="1280"/>
        <w:gridCol w:w="2828"/>
        <w:gridCol w:w="2560"/>
      </w:tblGrid>
      <w:tr w:rsidR="001A2551">
        <w:trPr>
          <w:trHeight w:val="555"/>
        </w:trPr>
        <w:tc>
          <w:tcPr>
            <w:tcW w:w="3786" w:type="dxa"/>
          </w:tcPr>
          <w:p w:rsidR="001A2551" w:rsidRDefault="00573E71">
            <w:pPr>
              <w:pStyle w:val="TableParagraph"/>
              <w:spacing w:line="246" w:lineRule="exact"/>
              <w:ind w:left="123" w:right="86"/>
              <w:rPr>
                <w:sz w:val="25"/>
              </w:rPr>
            </w:pPr>
            <w:r>
              <w:rPr>
                <w:spacing w:val="-2"/>
                <w:w w:val="95"/>
                <w:sz w:val="25"/>
              </w:rPr>
              <w:lastRenderedPageBreak/>
              <w:t>детям»,</w:t>
            </w:r>
            <w:r>
              <w:rPr>
                <w:spacing w:val="3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посвященная</w:t>
            </w:r>
            <w:r>
              <w:rPr>
                <w:spacing w:val="8"/>
                <w:sz w:val="25"/>
              </w:rPr>
              <w:t xml:space="preserve"> </w:t>
            </w:r>
            <w:r>
              <w:rPr>
                <w:spacing w:val="-5"/>
                <w:w w:val="95"/>
                <w:sz w:val="25"/>
              </w:rPr>
              <w:t>Дню</w:t>
            </w:r>
          </w:p>
          <w:p w:rsidR="001A2551" w:rsidRDefault="00573E71">
            <w:pPr>
              <w:pStyle w:val="TableParagraph"/>
              <w:spacing w:line="285" w:lineRule="exact"/>
              <w:ind w:left="118" w:right="86"/>
              <w:rPr>
                <w:sz w:val="25"/>
              </w:rPr>
            </w:pPr>
            <w:r>
              <w:rPr>
                <w:spacing w:val="-2"/>
                <w:sz w:val="25"/>
              </w:rPr>
              <w:t>учителя</w:t>
            </w:r>
          </w:p>
        </w:tc>
        <w:tc>
          <w:tcPr>
            <w:tcW w:w="1280" w:type="dxa"/>
          </w:tcPr>
          <w:p w:rsidR="001A2551" w:rsidRDefault="001A2551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2828" w:type="dxa"/>
          </w:tcPr>
          <w:p w:rsidR="001A2551" w:rsidRDefault="001A2551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2560" w:type="dxa"/>
          </w:tcPr>
          <w:p w:rsidR="001A2551" w:rsidRDefault="00573E71">
            <w:pPr>
              <w:pStyle w:val="TableParagraph"/>
              <w:spacing w:line="248" w:lineRule="exact"/>
              <w:ind w:left="104" w:right="79"/>
              <w:rPr>
                <w:sz w:val="25"/>
              </w:rPr>
            </w:pPr>
            <w:r>
              <w:rPr>
                <w:w w:val="90"/>
                <w:sz w:val="25"/>
              </w:rPr>
              <w:t>руководители,</w:t>
            </w:r>
            <w:r>
              <w:rPr>
                <w:spacing w:val="72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педагог</w:t>
            </w:r>
          </w:p>
          <w:p w:rsidR="001A2551" w:rsidRDefault="00573E71">
            <w:pPr>
              <w:pStyle w:val="TableParagraph"/>
              <w:spacing w:line="283" w:lineRule="exact"/>
              <w:ind w:left="85" w:right="79"/>
              <w:rPr>
                <w:sz w:val="25"/>
              </w:rPr>
            </w:pPr>
            <w:r>
              <w:rPr>
                <w:w w:val="50"/>
                <w:sz w:val="25"/>
              </w:rPr>
              <w:t>—</w:t>
            </w:r>
            <w:r>
              <w:rPr>
                <w:spacing w:val="-5"/>
                <w:w w:val="85"/>
                <w:sz w:val="25"/>
              </w:rPr>
              <w:t xml:space="preserve"> </w:t>
            </w:r>
            <w:r>
              <w:rPr>
                <w:spacing w:val="-2"/>
                <w:w w:val="85"/>
                <w:sz w:val="25"/>
              </w:rPr>
              <w:t>организатор</w:t>
            </w:r>
          </w:p>
        </w:tc>
      </w:tr>
      <w:tr w:rsidR="001A2551">
        <w:trPr>
          <w:trHeight w:val="823"/>
        </w:trPr>
        <w:tc>
          <w:tcPr>
            <w:tcW w:w="3786" w:type="dxa"/>
          </w:tcPr>
          <w:p w:rsidR="001A2551" w:rsidRDefault="00573E71">
            <w:pPr>
              <w:pStyle w:val="TableParagraph"/>
              <w:spacing w:line="238" w:lineRule="exact"/>
              <w:ind w:left="122" w:right="86"/>
              <w:rPr>
                <w:sz w:val="25"/>
              </w:rPr>
            </w:pPr>
            <w:r>
              <w:rPr>
                <w:w w:val="95"/>
                <w:sz w:val="25"/>
              </w:rPr>
              <w:t>Всемирный</w:t>
            </w:r>
            <w:r>
              <w:rPr>
                <w:spacing w:val="8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день</w:t>
            </w:r>
            <w:r>
              <w:rPr>
                <w:spacing w:val="-12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зрения</w:t>
            </w:r>
            <w:r>
              <w:rPr>
                <w:spacing w:val="-4"/>
                <w:w w:val="95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Акция</w:t>
            </w:r>
          </w:p>
          <w:p w:rsidR="001A2551" w:rsidRDefault="00573E71">
            <w:pPr>
              <w:pStyle w:val="TableParagraph"/>
              <w:spacing w:line="278" w:lineRule="exact"/>
              <w:ind w:left="101" w:right="86"/>
              <w:rPr>
                <w:sz w:val="25"/>
              </w:rPr>
            </w:pPr>
            <w:r>
              <w:rPr>
                <w:w w:val="90"/>
                <w:sz w:val="25"/>
              </w:rPr>
              <w:t>«Раздвигая</w:t>
            </w:r>
            <w:r>
              <w:rPr>
                <w:spacing w:val="48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темноту».</w:t>
            </w:r>
          </w:p>
          <w:p w:rsidR="001A2551" w:rsidRDefault="00573E71">
            <w:pPr>
              <w:pStyle w:val="TableParagraph"/>
              <w:spacing w:line="283" w:lineRule="exact"/>
              <w:ind w:left="115" w:right="86"/>
              <w:rPr>
                <w:sz w:val="25"/>
              </w:rPr>
            </w:pPr>
            <w:r>
              <w:rPr>
                <w:w w:val="95"/>
                <w:sz w:val="25"/>
              </w:rPr>
              <w:t>Классный</w:t>
            </w:r>
            <w:r>
              <w:rPr>
                <w:sz w:val="25"/>
              </w:rPr>
              <w:t xml:space="preserve"> </w:t>
            </w:r>
            <w:r>
              <w:rPr>
                <w:w w:val="95"/>
                <w:sz w:val="25"/>
              </w:rPr>
              <w:t>час</w:t>
            </w:r>
            <w:r>
              <w:rPr>
                <w:spacing w:val="4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«Берегите</w:t>
            </w:r>
            <w:r>
              <w:rPr>
                <w:spacing w:val="5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глаза»</w:t>
            </w:r>
          </w:p>
        </w:tc>
        <w:tc>
          <w:tcPr>
            <w:tcW w:w="1280" w:type="dxa"/>
          </w:tcPr>
          <w:p w:rsidR="001A2551" w:rsidRDefault="00573E71">
            <w:pPr>
              <w:pStyle w:val="TableParagraph"/>
              <w:spacing w:line="243" w:lineRule="exact"/>
              <w:ind w:left="50" w:right="4"/>
              <w:rPr>
                <w:sz w:val="25"/>
              </w:rPr>
            </w:pPr>
            <w:r>
              <w:rPr>
                <w:w w:val="90"/>
                <w:sz w:val="25"/>
              </w:rPr>
              <w:t>5-</w:t>
            </w:r>
            <w:r>
              <w:rPr>
                <w:spacing w:val="-10"/>
                <w:sz w:val="25"/>
              </w:rPr>
              <w:t>9</w:t>
            </w:r>
          </w:p>
        </w:tc>
        <w:tc>
          <w:tcPr>
            <w:tcW w:w="2828" w:type="dxa"/>
          </w:tcPr>
          <w:p w:rsidR="001A2551" w:rsidRDefault="00573E71">
            <w:pPr>
              <w:pStyle w:val="TableParagraph"/>
              <w:spacing w:line="243" w:lineRule="exact"/>
              <w:ind w:left="420" w:right="389"/>
              <w:rPr>
                <w:sz w:val="25"/>
              </w:rPr>
            </w:pPr>
            <w:r>
              <w:rPr>
                <w:sz w:val="25"/>
              </w:rPr>
              <w:t>21</w:t>
            </w:r>
            <w:r>
              <w:rPr>
                <w:spacing w:val="-12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октября</w:t>
            </w:r>
          </w:p>
        </w:tc>
        <w:tc>
          <w:tcPr>
            <w:tcW w:w="2560" w:type="dxa"/>
          </w:tcPr>
          <w:p w:rsidR="001A2551" w:rsidRDefault="00573E71">
            <w:pPr>
              <w:pStyle w:val="TableParagraph"/>
              <w:spacing w:line="237" w:lineRule="exact"/>
              <w:ind w:left="98" w:right="79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1A2551" w:rsidRDefault="00573E71">
            <w:pPr>
              <w:pStyle w:val="TableParagraph"/>
              <w:spacing w:line="279" w:lineRule="exact"/>
              <w:ind w:left="84" w:right="79"/>
              <w:rPr>
                <w:sz w:val="25"/>
              </w:rPr>
            </w:pPr>
            <w:r>
              <w:rPr>
                <w:spacing w:val="-2"/>
                <w:sz w:val="25"/>
              </w:rPr>
              <w:t>руководители</w:t>
            </w:r>
          </w:p>
        </w:tc>
      </w:tr>
      <w:tr w:rsidR="001A2551">
        <w:trPr>
          <w:trHeight w:val="550"/>
        </w:trPr>
        <w:tc>
          <w:tcPr>
            <w:tcW w:w="3786" w:type="dxa"/>
          </w:tcPr>
          <w:p w:rsidR="001A2551" w:rsidRDefault="00573E71">
            <w:pPr>
              <w:pStyle w:val="TableParagraph"/>
              <w:spacing w:line="234" w:lineRule="exact"/>
              <w:ind w:left="121" w:right="86"/>
              <w:rPr>
                <w:sz w:val="25"/>
              </w:rPr>
            </w:pPr>
            <w:r>
              <w:rPr>
                <w:w w:val="95"/>
                <w:sz w:val="25"/>
              </w:rPr>
              <w:t>Акция,</w:t>
            </w:r>
            <w:r>
              <w:rPr>
                <w:spacing w:val="-3"/>
                <w:w w:val="95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посвященная</w:t>
            </w:r>
          </w:p>
          <w:p w:rsidR="001A2551" w:rsidRDefault="00573E71">
            <w:pPr>
              <w:pStyle w:val="TableParagraph"/>
              <w:spacing w:line="283" w:lineRule="exact"/>
              <w:ind w:left="109" w:right="86"/>
              <w:rPr>
                <w:sz w:val="25"/>
              </w:rPr>
            </w:pPr>
            <w:r>
              <w:rPr>
                <w:w w:val="95"/>
                <w:sz w:val="25"/>
              </w:rPr>
              <w:t>Международному</w:t>
            </w:r>
            <w:r>
              <w:rPr>
                <w:spacing w:val="-9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дню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животных</w:t>
            </w:r>
          </w:p>
        </w:tc>
        <w:tc>
          <w:tcPr>
            <w:tcW w:w="1280" w:type="dxa"/>
          </w:tcPr>
          <w:p w:rsidR="001A2551" w:rsidRDefault="00573E71">
            <w:pPr>
              <w:pStyle w:val="TableParagraph"/>
              <w:spacing w:line="238" w:lineRule="exact"/>
              <w:ind w:left="50" w:right="4"/>
              <w:rPr>
                <w:sz w:val="25"/>
              </w:rPr>
            </w:pPr>
            <w:r>
              <w:rPr>
                <w:w w:val="90"/>
                <w:sz w:val="25"/>
              </w:rPr>
              <w:t>5-</w:t>
            </w:r>
            <w:r>
              <w:rPr>
                <w:spacing w:val="-10"/>
                <w:sz w:val="25"/>
              </w:rPr>
              <w:t>9</w:t>
            </w:r>
          </w:p>
        </w:tc>
        <w:tc>
          <w:tcPr>
            <w:tcW w:w="2828" w:type="dxa"/>
          </w:tcPr>
          <w:p w:rsidR="001A2551" w:rsidRDefault="00573E71">
            <w:pPr>
              <w:pStyle w:val="TableParagraph"/>
              <w:spacing w:line="238" w:lineRule="exact"/>
              <w:ind w:left="420" w:right="387"/>
              <w:rPr>
                <w:sz w:val="25"/>
              </w:rPr>
            </w:pPr>
            <w:r>
              <w:rPr>
                <w:sz w:val="25"/>
              </w:rPr>
              <w:t>4</w:t>
            </w:r>
            <w:r>
              <w:rPr>
                <w:spacing w:val="-12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октября</w:t>
            </w:r>
          </w:p>
        </w:tc>
        <w:tc>
          <w:tcPr>
            <w:tcW w:w="2560" w:type="dxa"/>
          </w:tcPr>
          <w:p w:rsidR="001A2551" w:rsidRDefault="00573E71">
            <w:pPr>
              <w:pStyle w:val="TableParagraph"/>
              <w:spacing w:line="243" w:lineRule="exact"/>
              <w:ind w:left="211"/>
              <w:jc w:val="left"/>
              <w:rPr>
                <w:sz w:val="25"/>
              </w:rPr>
            </w:pPr>
            <w:r>
              <w:rPr>
                <w:spacing w:val="-2"/>
                <w:w w:val="95"/>
                <w:sz w:val="25"/>
              </w:rPr>
              <w:t>Педагог-</w:t>
            </w:r>
            <w:r>
              <w:rPr>
                <w:spacing w:val="-2"/>
                <w:sz w:val="25"/>
              </w:rPr>
              <w:t>организатор</w:t>
            </w:r>
          </w:p>
        </w:tc>
      </w:tr>
      <w:tr w:rsidR="001A2551">
        <w:trPr>
          <w:trHeight w:val="540"/>
        </w:trPr>
        <w:tc>
          <w:tcPr>
            <w:tcW w:w="3786" w:type="dxa"/>
          </w:tcPr>
          <w:p w:rsidR="001A2551" w:rsidRDefault="00573E71">
            <w:pPr>
              <w:pStyle w:val="TableParagraph"/>
              <w:spacing w:line="231" w:lineRule="exact"/>
              <w:ind w:left="126" w:right="74"/>
              <w:rPr>
                <w:sz w:val="25"/>
              </w:rPr>
            </w:pPr>
            <w:r>
              <w:rPr>
                <w:w w:val="95"/>
                <w:sz w:val="25"/>
              </w:rPr>
              <w:t>Акция</w:t>
            </w:r>
            <w:r>
              <w:rPr>
                <w:spacing w:val="2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«Международный</w:t>
            </w:r>
            <w:r>
              <w:rPr>
                <w:spacing w:val="-10"/>
                <w:w w:val="95"/>
                <w:sz w:val="25"/>
              </w:rPr>
              <w:t xml:space="preserve"> </w:t>
            </w:r>
            <w:r>
              <w:rPr>
                <w:spacing w:val="-4"/>
                <w:w w:val="95"/>
                <w:sz w:val="25"/>
              </w:rPr>
              <w:t>день</w:t>
            </w:r>
          </w:p>
          <w:p w:rsidR="001A2551" w:rsidRDefault="00573E71">
            <w:pPr>
              <w:pStyle w:val="TableParagraph"/>
              <w:spacing w:line="285" w:lineRule="exact"/>
              <w:ind w:left="126" w:right="85"/>
              <w:rPr>
                <w:sz w:val="25"/>
              </w:rPr>
            </w:pPr>
            <w:r>
              <w:rPr>
                <w:spacing w:val="-2"/>
                <w:sz w:val="25"/>
              </w:rPr>
              <w:t>толерантности»</w:t>
            </w:r>
          </w:p>
        </w:tc>
        <w:tc>
          <w:tcPr>
            <w:tcW w:w="1280" w:type="dxa"/>
          </w:tcPr>
          <w:p w:rsidR="001A2551" w:rsidRDefault="00573E71">
            <w:pPr>
              <w:pStyle w:val="TableParagraph"/>
              <w:spacing w:line="234" w:lineRule="exact"/>
              <w:ind w:left="50" w:right="4"/>
              <w:rPr>
                <w:sz w:val="25"/>
              </w:rPr>
            </w:pPr>
            <w:r>
              <w:rPr>
                <w:w w:val="90"/>
                <w:sz w:val="25"/>
              </w:rPr>
              <w:t>5-</w:t>
            </w:r>
            <w:r>
              <w:rPr>
                <w:spacing w:val="-10"/>
                <w:sz w:val="25"/>
              </w:rPr>
              <w:t>9</w:t>
            </w:r>
          </w:p>
        </w:tc>
        <w:tc>
          <w:tcPr>
            <w:tcW w:w="2828" w:type="dxa"/>
          </w:tcPr>
          <w:p w:rsidR="001A2551" w:rsidRDefault="00573E71">
            <w:pPr>
              <w:pStyle w:val="TableParagraph"/>
              <w:spacing w:line="238" w:lineRule="exact"/>
              <w:ind w:left="420" w:right="385"/>
              <w:rPr>
                <w:sz w:val="25"/>
              </w:rPr>
            </w:pPr>
            <w:r>
              <w:rPr>
                <w:spacing w:val="-2"/>
                <w:sz w:val="25"/>
              </w:rPr>
              <w:t>Ноябрь</w:t>
            </w:r>
          </w:p>
        </w:tc>
        <w:tc>
          <w:tcPr>
            <w:tcW w:w="2560" w:type="dxa"/>
          </w:tcPr>
          <w:p w:rsidR="001A2551" w:rsidRDefault="00573E71">
            <w:pPr>
              <w:pStyle w:val="TableParagraph"/>
              <w:spacing w:line="230" w:lineRule="exact"/>
              <w:ind w:left="98" w:right="79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1A2551" w:rsidRDefault="00573E71">
            <w:pPr>
              <w:pStyle w:val="TableParagraph"/>
              <w:spacing w:line="281" w:lineRule="exact"/>
              <w:ind w:left="84" w:right="79"/>
              <w:rPr>
                <w:sz w:val="25"/>
              </w:rPr>
            </w:pPr>
            <w:r>
              <w:rPr>
                <w:spacing w:val="-2"/>
                <w:sz w:val="25"/>
              </w:rPr>
              <w:t>руководители</w:t>
            </w:r>
          </w:p>
        </w:tc>
      </w:tr>
      <w:tr w:rsidR="001A2551">
        <w:trPr>
          <w:trHeight w:val="545"/>
        </w:trPr>
        <w:tc>
          <w:tcPr>
            <w:tcW w:w="3786" w:type="dxa"/>
          </w:tcPr>
          <w:p w:rsidR="001A2551" w:rsidRDefault="00573E71">
            <w:pPr>
              <w:pStyle w:val="TableParagraph"/>
              <w:spacing w:line="238" w:lineRule="exact"/>
              <w:ind w:left="122" w:right="86"/>
              <w:rPr>
                <w:sz w:val="25"/>
              </w:rPr>
            </w:pPr>
            <w:r>
              <w:rPr>
                <w:spacing w:val="-2"/>
                <w:w w:val="95"/>
                <w:sz w:val="25"/>
              </w:rPr>
              <w:t>Мероприятия,</w:t>
            </w:r>
            <w:r>
              <w:rPr>
                <w:spacing w:val="13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посвященные</w:t>
            </w:r>
            <w:r>
              <w:rPr>
                <w:spacing w:val="6"/>
                <w:sz w:val="25"/>
              </w:rPr>
              <w:t xml:space="preserve"> </w:t>
            </w:r>
            <w:r>
              <w:rPr>
                <w:spacing w:val="-5"/>
                <w:w w:val="95"/>
                <w:sz w:val="25"/>
              </w:rPr>
              <w:t>Дню</w:t>
            </w:r>
          </w:p>
          <w:p w:rsidR="001A2551" w:rsidRDefault="00573E71">
            <w:pPr>
              <w:pStyle w:val="TableParagraph"/>
              <w:spacing w:line="283" w:lineRule="exact"/>
              <w:ind w:left="123" w:right="86"/>
              <w:rPr>
                <w:sz w:val="25"/>
              </w:rPr>
            </w:pPr>
            <w:r>
              <w:rPr>
                <w:spacing w:val="-2"/>
                <w:sz w:val="25"/>
              </w:rPr>
              <w:t>матери</w:t>
            </w:r>
          </w:p>
        </w:tc>
        <w:tc>
          <w:tcPr>
            <w:tcW w:w="1280" w:type="dxa"/>
          </w:tcPr>
          <w:p w:rsidR="001A2551" w:rsidRDefault="00573E71">
            <w:pPr>
              <w:pStyle w:val="TableParagraph"/>
              <w:spacing w:line="243" w:lineRule="exact"/>
              <w:ind w:left="50" w:right="4"/>
              <w:rPr>
                <w:sz w:val="25"/>
              </w:rPr>
            </w:pPr>
            <w:r>
              <w:rPr>
                <w:w w:val="90"/>
                <w:sz w:val="25"/>
              </w:rPr>
              <w:t>5-</w:t>
            </w:r>
            <w:r>
              <w:rPr>
                <w:spacing w:val="-10"/>
                <w:sz w:val="25"/>
              </w:rPr>
              <w:t>9</w:t>
            </w:r>
          </w:p>
        </w:tc>
        <w:tc>
          <w:tcPr>
            <w:tcW w:w="2828" w:type="dxa"/>
          </w:tcPr>
          <w:p w:rsidR="001A2551" w:rsidRDefault="00573E71">
            <w:pPr>
              <w:pStyle w:val="TableParagraph"/>
              <w:spacing w:line="248" w:lineRule="exact"/>
              <w:ind w:left="420" w:right="385"/>
              <w:rPr>
                <w:sz w:val="25"/>
              </w:rPr>
            </w:pPr>
            <w:r>
              <w:rPr>
                <w:spacing w:val="-2"/>
                <w:sz w:val="25"/>
              </w:rPr>
              <w:t>Ноябрь</w:t>
            </w:r>
          </w:p>
        </w:tc>
        <w:tc>
          <w:tcPr>
            <w:tcW w:w="2560" w:type="dxa"/>
          </w:tcPr>
          <w:p w:rsidR="001A2551" w:rsidRDefault="00573E71">
            <w:pPr>
              <w:pStyle w:val="TableParagraph"/>
              <w:spacing w:line="237" w:lineRule="exact"/>
              <w:ind w:left="98" w:right="79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1A2551" w:rsidRDefault="00573E71">
            <w:pPr>
              <w:pStyle w:val="TableParagraph"/>
              <w:spacing w:line="279" w:lineRule="exact"/>
              <w:ind w:left="84" w:right="79"/>
              <w:rPr>
                <w:sz w:val="25"/>
              </w:rPr>
            </w:pPr>
            <w:r>
              <w:rPr>
                <w:spacing w:val="-2"/>
                <w:sz w:val="25"/>
              </w:rPr>
              <w:t>руководители</w:t>
            </w:r>
          </w:p>
        </w:tc>
      </w:tr>
      <w:tr w:rsidR="001A2551">
        <w:trPr>
          <w:trHeight w:val="823"/>
        </w:trPr>
        <w:tc>
          <w:tcPr>
            <w:tcW w:w="3786" w:type="dxa"/>
          </w:tcPr>
          <w:p w:rsidR="001A2551" w:rsidRDefault="00573E71">
            <w:pPr>
              <w:pStyle w:val="TableParagraph"/>
              <w:spacing w:line="238" w:lineRule="exact"/>
              <w:ind w:left="121" w:right="86"/>
              <w:rPr>
                <w:sz w:val="25"/>
              </w:rPr>
            </w:pPr>
            <w:r>
              <w:rPr>
                <w:w w:val="95"/>
                <w:sz w:val="25"/>
              </w:rPr>
              <w:t>Акция,</w:t>
            </w:r>
            <w:r>
              <w:rPr>
                <w:spacing w:val="-3"/>
                <w:w w:val="95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посвященная</w:t>
            </w:r>
          </w:p>
          <w:p w:rsidR="001A2551" w:rsidRDefault="00573E71">
            <w:pPr>
              <w:pStyle w:val="TableParagraph"/>
              <w:spacing w:before="2" w:line="232" w:lineRule="auto"/>
              <w:ind w:left="126" w:right="81"/>
              <w:rPr>
                <w:sz w:val="25"/>
              </w:rPr>
            </w:pPr>
            <w:r>
              <w:rPr>
                <w:w w:val="95"/>
                <w:sz w:val="25"/>
              </w:rPr>
              <w:t>Международному</w:t>
            </w:r>
            <w:r>
              <w:rPr>
                <w:spacing w:val="-8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 xml:space="preserve">дню борьбы со </w:t>
            </w:r>
            <w:r>
              <w:rPr>
                <w:spacing w:val="-2"/>
                <w:sz w:val="25"/>
              </w:rPr>
              <w:t>СПИДом</w:t>
            </w:r>
          </w:p>
        </w:tc>
        <w:tc>
          <w:tcPr>
            <w:tcW w:w="1280" w:type="dxa"/>
          </w:tcPr>
          <w:p w:rsidR="001A2551" w:rsidRDefault="00573E71">
            <w:pPr>
              <w:pStyle w:val="TableParagraph"/>
              <w:spacing w:line="243" w:lineRule="exact"/>
              <w:ind w:left="50" w:right="4"/>
              <w:rPr>
                <w:sz w:val="25"/>
              </w:rPr>
            </w:pPr>
            <w:r>
              <w:rPr>
                <w:w w:val="90"/>
                <w:sz w:val="25"/>
              </w:rPr>
              <w:t>5-</w:t>
            </w:r>
            <w:r>
              <w:rPr>
                <w:spacing w:val="-10"/>
                <w:sz w:val="25"/>
              </w:rPr>
              <w:t>9</w:t>
            </w:r>
          </w:p>
        </w:tc>
        <w:tc>
          <w:tcPr>
            <w:tcW w:w="2828" w:type="dxa"/>
          </w:tcPr>
          <w:p w:rsidR="001A2551" w:rsidRDefault="00573E71">
            <w:pPr>
              <w:pStyle w:val="TableParagraph"/>
              <w:spacing w:line="243" w:lineRule="exact"/>
              <w:ind w:left="420" w:right="389"/>
              <w:rPr>
                <w:sz w:val="25"/>
              </w:rPr>
            </w:pPr>
            <w:r>
              <w:rPr>
                <w:sz w:val="25"/>
              </w:rPr>
              <w:t>1</w:t>
            </w:r>
            <w:r>
              <w:rPr>
                <w:spacing w:val="-10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декабря</w:t>
            </w:r>
          </w:p>
        </w:tc>
        <w:tc>
          <w:tcPr>
            <w:tcW w:w="2560" w:type="dxa"/>
          </w:tcPr>
          <w:p w:rsidR="001A2551" w:rsidRDefault="00573E71">
            <w:pPr>
              <w:pStyle w:val="TableParagraph"/>
              <w:spacing w:line="237" w:lineRule="exact"/>
              <w:ind w:left="98" w:right="79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1A2551" w:rsidRDefault="00573E71">
            <w:pPr>
              <w:pStyle w:val="TableParagraph"/>
              <w:spacing w:line="279" w:lineRule="exact"/>
              <w:ind w:left="84" w:right="79"/>
              <w:rPr>
                <w:sz w:val="25"/>
              </w:rPr>
            </w:pPr>
            <w:r>
              <w:rPr>
                <w:spacing w:val="-2"/>
                <w:sz w:val="25"/>
              </w:rPr>
              <w:t>руководители</w:t>
            </w:r>
          </w:p>
        </w:tc>
      </w:tr>
      <w:tr w:rsidR="001A2551">
        <w:trPr>
          <w:trHeight w:val="818"/>
        </w:trPr>
        <w:tc>
          <w:tcPr>
            <w:tcW w:w="3786" w:type="dxa"/>
          </w:tcPr>
          <w:p w:rsidR="001A2551" w:rsidRDefault="00573E71">
            <w:pPr>
              <w:pStyle w:val="TableParagraph"/>
              <w:spacing w:line="238" w:lineRule="exact"/>
              <w:ind w:left="122" w:right="86"/>
              <w:rPr>
                <w:sz w:val="25"/>
              </w:rPr>
            </w:pPr>
            <w:r>
              <w:rPr>
                <w:w w:val="95"/>
                <w:sz w:val="25"/>
              </w:rPr>
              <w:t>Акция</w:t>
            </w:r>
            <w:r>
              <w:rPr>
                <w:spacing w:val="-5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«Белая</w:t>
            </w:r>
            <w:r>
              <w:rPr>
                <w:spacing w:val="-8"/>
                <w:w w:val="95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трость»,</w:t>
            </w:r>
          </w:p>
          <w:p w:rsidR="001A2551" w:rsidRDefault="00573E71">
            <w:pPr>
              <w:pStyle w:val="TableParagraph"/>
              <w:spacing w:before="11" w:line="223" w:lineRule="auto"/>
              <w:ind w:left="126" w:right="75"/>
              <w:rPr>
                <w:sz w:val="25"/>
              </w:rPr>
            </w:pPr>
            <w:r>
              <w:rPr>
                <w:w w:val="95"/>
                <w:sz w:val="25"/>
              </w:rPr>
              <w:t>посвященная</w:t>
            </w:r>
            <w:r>
              <w:rPr>
                <w:spacing w:val="-4"/>
                <w:sz w:val="25"/>
              </w:rPr>
              <w:t xml:space="preserve"> </w:t>
            </w:r>
            <w:r>
              <w:rPr>
                <w:w w:val="95"/>
                <w:sz w:val="25"/>
              </w:rPr>
              <w:t xml:space="preserve">Международному </w:t>
            </w:r>
            <w:r>
              <w:rPr>
                <w:sz w:val="25"/>
              </w:rPr>
              <w:t>Дню инвалидов</w:t>
            </w:r>
          </w:p>
        </w:tc>
        <w:tc>
          <w:tcPr>
            <w:tcW w:w="1280" w:type="dxa"/>
          </w:tcPr>
          <w:p w:rsidR="001A2551" w:rsidRDefault="00573E71">
            <w:pPr>
              <w:pStyle w:val="TableParagraph"/>
              <w:spacing w:line="238" w:lineRule="exact"/>
              <w:ind w:left="50" w:right="4"/>
              <w:rPr>
                <w:sz w:val="25"/>
              </w:rPr>
            </w:pPr>
            <w:r>
              <w:rPr>
                <w:w w:val="90"/>
                <w:sz w:val="25"/>
              </w:rPr>
              <w:t>5-</w:t>
            </w:r>
            <w:r>
              <w:rPr>
                <w:spacing w:val="-10"/>
                <w:sz w:val="25"/>
              </w:rPr>
              <w:t>9</w:t>
            </w:r>
          </w:p>
        </w:tc>
        <w:tc>
          <w:tcPr>
            <w:tcW w:w="2828" w:type="dxa"/>
          </w:tcPr>
          <w:p w:rsidR="001A2551" w:rsidRDefault="00573E71">
            <w:pPr>
              <w:pStyle w:val="TableParagraph"/>
              <w:spacing w:line="243" w:lineRule="exact"/>
              <w:ind w:left="420" w:right="390"/>
              <w:rPr>
                <w:sz w:val="25"/>
              </w:rPr>
            </w:pPr>
            <w:r>
              <w:rPr>
                <w:spacing w:val="-2"/>
                <w:sz w:val="25"/>
              </w:rPr>
              <w:t>Декабрь</w:t>
            </w:r>
          </w:p>
        </w:tc>
        <w:tc>
          <w:tcPr>
            <w:tcW w:w="2560" w:type="dxa"/>
          </w:tcPr>
          <w:p w:rsidR="001A2551" w:rsidRDefault="00573E71">
            <w:pPr>
              <w:pStyle w:val="TableParagraph"/>
              <w:spacing w:line="235" w:lineRule="exact"/>
              <w:ind w:left="98" w:right="79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1A2551" w:rsidRDefault="00573E71">
            <w:pPr>
              <w:pStyle w:val="TableParagraph"/>
              <w:spacing w:before="1" w:line="232" w:lineRule="auto"/>
              <w:ind w:left="239" w:right="199" w:hanging="47"/>
              <w:rPr>
                <w:sz w:val="25"/>
              </w:rPr>
            </w:pPr>
            <w:r>
              <w:rPr>
                <w:spacing w:val="-2"/>
                <w:sz w:val="25"/>
              </w:rPr>
              <w:t xml:space="preserve">руководители, </w:t>
            </w:r>
            <w:r>
              <w:rPr>
                <w:spacing w:val="-2"/>
                <w:w w:val="95"/>
                <w:sz w:val="25"/>
              </w:rPr>
              <w:t>педагог-организатор</w:t>
            </w:r>
          </w:p>
        </w:tc>
      </w:tr>
      <w:tr w:rsidR="001A2551">
        <w:trPr>
          <w:trHeight w:val="823"/>
        </w:trPr>
        <w:tc>
          <w:tcPr>
            <w:tcW w:w="3786" w:type="dxa"/>
          </w:tcPr>
          <w:p w:rsidR="001A2551" w:rsidRDefault="00573E71">
            <w:pPr>
              <w:pStyle w:val="TableParagraph"/>
              <w:spacing w:line="238" w:lineRule="exact"/>
              <w:ind w:left="122" w:right="86"/>
              <w:rPr>
                <w:sz w:val="25"/>
              </w:rPr>
            </w:pPr>
            <w:r>
              <w:rPr>
                <w:w w:val="95"/>
                <w:sz w:val="25"/>
              </w:rPr>
              <w:t>Единый</w:t>
            </w:r>
            <w:r>
              <w:rPr>
                <w:spacing w:val="-3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классный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spacing w:val="-4"/>
                <w:w w:val="95"/>
                <w:sz w:val="25"/>
              </w:rPr>
              <w:t>час,</w:t>
            </w:r>
          </w:p>
          <w:p w:rsidR="001A2551" w:rsidRDefault="00573E71">
            <w:pPr>
              <w:pStyle w:val="TableParagraph"/>
              <w:spacing w:before="2" w:line="232" w:lineRule="auto"/>
              <w:ind w:left="126" w:right="85"/>
              <w:rPr>
                <w:sz w:val="25"/>
              </w:rPr>
            </w:pPr>
            <w:r>
              <w:rPr>
                <w:w w:val="95"/>
                <w:sz w:val="25"/>
              </w:rPr>
              <w:t>посвященный</w:t>
            </w:r>
            <w:r>
              <w:rPr>
                <w:spacing w:val="-6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Дню</w:t>
            </w:r>
            <w:r>
              <w:rPr>
                <w:spacing w:val="-7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 xml:space="preserve">героев </w:t>
            </w:r>
            <w:r>
              <w:rPr>
                <w:spacing w:val="-2"/>
                <w:sz w:val="25"/>
              </w:rPr>
              <w:t>Отечества</w:t>
            </w:r>
          </w:p>
        </w:tc>
        <w:tc>
          <w:tcPr>
            <w:tcW w:w="1280" w:type="dxa"/>
          </w:tcPr>
          <w:p w:rsidR="001A2551" w:rsidRDefault="00573E71">
            <w:pPr>
              <w:pStyle w:val="TableParagraph"/>
              <w:spacing w:line="243" w:lineRule="exact"/>
              <w:ind w:left="50" w:right="4"/>
              <w:rPr>
                <w:sz w:val="25"/>
              </w:rPr>
            </w:pPr>
            <w:r>
              <w:rPr>
                <w:w w:val="90"/>
                <w:sz w:val="25"/>
              </w:rPr>
              <w:t>5-</w:t>
            </w:r>
            <w:r>
              <w:rPr>
                <w:spacing w:val="-10"/>
                <w:sz w:val="25"/>
              </w:rPr>
              <w:t>9</w:t>
            </w:r>
          </w:p>
        </w:tc>
        <w:tc>
          <w:tcPr>
            <w:tcW w:w="2828" w:type="dxa"/>
          </w:tcPr>
          <w:p w:rsidR="001A2551" w:rsidRDefault="00573E71">
            <w:pPr>
              <w:pStyle w:val="TableParagraph"/>
              <w:spacing w:line="248" w:lineRule="exact"/>
              <w:ind w:left="420" w:right="390"/>
              <w:rPr>
                <w:sz w:val="25"/>
              </w:rPr>
            </w:pPr>
            <w:r>
              <w:rPr>
                <w:spacing w:val="-2"/>
                <w:sz w:val="25"/>
              </w:rPr>
              <w:t>Декабрь</w:t>
            </w:r>
          </w:p>
        </w:tc>
        <w:tc>
          <w:tcPr>
            <w:tcW w:w="2560" w:type="dxa"/>
          </w:tcPr>
          <w:p w:rsidR="001A2551" w:rsidRDefault="00573E71">
            <w:pPr>
              <w:pStyle w:val="TableParagraph"/>
              <w:spacing w:line="237" w:lineRule="exact"/>
              <w:ind w:left="98" w:right="79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1A2551" w:rsidRDefault="00573E71">
            <w:pPr>
              <w:pStyle w:val="TableParagraph"/>
              <w:spacing w:line="279" w:lineRule="exact"/>
              <w:ind w:left="84" w:right="79"/>
              <w:rPr>
                <w:sz w:val="25"/>
              </w:rPr>
            </w:pPr>
            <w:r>
              <w:rPr>
                <w:spacing w:val="-2"/>
                <w:sz w:val="25"/>
              </w:rPr>
              <w:t>руководители</w:t>
            </w:r>
          </w:p>
        </w:tc>
      </w:tr>
      <w:tr w:rsidR="001A2551">
        <w:trPr>
          <w:trHeight w:val="823"/>
        </w:trPr>
        <w:tc>
          <w:tcPr>
            <w:tcW w:w="3786" w:type="dxa"/>
          </w:tcPr>
          <w:p w:rsidR="001A2551" w:rsidRDefault="00573E71">
            <w:pPr>
              <w:pStyle w:val="TableParagraph"/>
              <w:spacing w:line="234" w:lineRule="exact"/>
              <w:ind w:left="122" w:right="86"/>
              <w:rPr>
                <w:sz w:val="25"/>
              </w:rPr>
            </w:pPr>
            <w:r>
              <w:rPr>
                <w:w w:val="95"/>
                <w:sz w:val="25"/>
              </w:rPr>
              <w:t>Единый</w:t>
            </w:r>
            <w:r>
              <w:rPr>
                <w:spacing w:val="-3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классный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spacing w:val="-4"/>
                <w:w w:val="95"/>
                <w:sz w:val="25"/>
              </w:rPr>
              <w:t>час,</w:t>
            </w:r>
          </w:p>
          <w:p w:rsidR="001A2551" w:rsidRDefault="00573E71">
            <w:pPr>
              <w:pStyle w:val="TableParagraph"/>
              <w:spacing w:before="2" w:line="232" w:lineRule="auto"/>
              <w:ind w:left="118" w:right="86"/>
              <w:rPr>
                <w:sz w:val="25"/>
              </w:rPr>
            </w:pPr>
            <w:r>
              <w:rPr>
                <w:w w:val="95"/>
                <w:sz w:val="25"/>
              </w:rPr>
              <w:t>посвященный</w:t>
            </w:r>
            <w:r>
              <w:rPr>
                <w:spacing w:val="-6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Дню</w:t>
            </w:r>
            <w:r>
              <w:rPr>
                <w:spacing w:val="-8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 xml:space="preserve">неизвестного </w:t>
            </w:r>
            <w:r>
              <w:rPr>
                <w:spacing w:val="-2"/>
                <w:sz w:val="25"/>
              </w:rPr>
              <w:t>солдата</w:t>
            </w:r>
          </w:p>
        </w:tc>
        <w:tc>
          <w:tcPr>
            <w:tcW w:w="1280" w:type="dxa"/>
          </w:tcPr>
          <w:p w:rsidR="001A2551" w:rsidRDefault="00573E71">
            <w:pPr>
              <w:pStyle w:val="TableParagraph"/>
              <w:spacing w:line="238" w:lineRule="exact"/>
              <w:ind w:left="50" w:right="4"/>
              <w:rPr>
                <w:sz w:val="25"/>
              </w:rPr>
            </w:pPr>
            <w:r>
              <w:rPr>
                <w:w w:val="90"/>
                <w:sz w:val="25"/>
              </w:rPr>
              <w:t>5-</w:t>
            </w:r>
            <w:r>
              <w:rPr>
                <w:spacing w:val="-10"/>
                <w:sz w:val="25"/>
              </w:rPr>
              <w:t>9</w:t>
            </w:r>
          </w:p>
        </w:tc>
        <w:tc>
          <w:tcPr>
            <w:tcW w:w="2828" w:type="dxa"/>
          </w:tcPr>
          <w:p w:rsidR="001A2551" w:rsidRDefault="00573E71">
            <w:pPr>
              <w:pStyle w:val="TableParagraph"/>
              <w:spacing w:line="243" w:lineRule="exact"/>
              <w:ind w:left="420" w:right="390"/>
              <w:rPr>
                <w:sz w:val="25"/>
              </w:rPr>
            </w:pPr>
            <w:r>
              <w:rPr>
                <w:spacing w:val="-2"/>
                <w:sz w:val="25"/>
              </w:rPr>
              <w:t>Декабрь</w:t>
            </w:r>
          </w:p>
        </w:tc>
        <w:tc>
          <w:tcPr>
            <w:tcW w:w="2560" w:type="dxa"/>
          </w:tcPr>
          <w:p w:rsidR="001A2551" w:rsidRDefault="00573E71">
            <w:pPr>
              <w:pStyle w:val="TableParagraph"/>
              <w:spacing w:line="235" w:lineRule="exact"/>
              <w:ind w:left="98" w:right="79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1A2551" w:rsidRDefault="00573E71">
            <w:pPr>
              <w:pStyle w:val="TableParagraph"/>
              <w:spacing w:line="281" w:lineRule="exact"/>
              <w:ind w:left="84" w:right="79"/>
              <w:rPr>
                <w:sz w:val="25"/>
              </w:rPr>
            </w:pPr>
            <w:r>
              <w:rPr>
                <w:spacing w:val="-2"/>
                <w:sz w:val="25"/>
              </w:rPr>
              <w:t>руководители</w:t>
            </w:r>
          </w:p>
        </w:tc>
      </w:tr>
      <w:tr w:rsidR="001A2551">
        <w:trPr>
          <w:trHeight w:val="540"/>
        </w:trPr>
        <w:tc>
          <w:tcPr>
            <w:tcW w:w="3786" w:type="dxa"/>
          </w:tcPr>
          <w:p w:rsidR="001A2551" w:rsidRDefault="00573E71">
            <w:pPr>
              <w:pStyle w:val="TableParagraph"/>
              <w:spacing w:line="243" w:lineRule="exact"/>
              <w:ind w:left="119" w:right="86"/>
              <w:rPr>
                <w:sz w:val="25"/>
              </w:rPr>
            </w:pPr>
            <w:r>
              <w:rPr>
                <w:w w:val="95"/>
                <w:sz w:val="25"/>
              </w:rPr>
              <w:t>День</w:t>
            </w:r>
            <w:r>
              <w:rPr>
                <w:spacing w:val="-4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Борьбы</w:t>
            </w:r>
            <w:r>
              <w:rPr>
                <w:spacing w:val="4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с</w:t>
            </w:r>
            <w:r>
              <w:rPr>
                <w:spacing w:val="-9"/>
                <w:w w:val="95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коррупцией</w:t>
            </w:r>
          </w:p>
        </w:tc>
        <w:tc>
          <w:tcPr>
            <w:tcW w:w="1280" w:type="dxa"/>
          </w:tcPr>
          <w:p w:rsidR="001A2551" w:rsidRDefault="00573E71">
            <w:pPr>
              <w:pStyle w:val="TableParagraph"/>
              <w:spacing w:line="238" w:lineRule="exact"/>
              <w:ind w:left="50" w:right="4"/>
              <w:rPr>
                <w:sz w:val="25"/>
              </w:rPr>
            </w:pPr>
            <w:r>
              <w:rPr>
                <w:w w:val="90"/>
                <w:sz w:val="25"/>
              </w:rPr>
              <w:t>5-</w:t>
            </w:r>
            <w:r>
              <w:rPr>
                <w:spacing w:val="-10"/>
                <w:sz w:val="25"/>
              </w:rPr>
              <w:t>9</w:t>
            </w:r>
          </w:p>
        </w:tc>
        <w:tc>
          <w:tcPr>
            <w:tcW w:w="2828" w:type="dxa"/>
          </w:tcPr>
          <w:p w:rsidR="001A2551" w:rsidRDefault="00573E71">
            <w:pPr>
              <w:pStyle w:val="TableParagraph"/>
              <w:spacing w:line="243" w:lineRule="exact"/>
              <w:ind w:left="420" w:right="390"/>
              <w:rPr>
                <w:sz w:val="25"/>
              </w:rPr>
            </w:pPr>
            <w:r>
              <w:rPr>
                <w:spacing w:val="-2"/>
                <w:sz w:val="25"/>
              </w:rPr>
              <w:t>Декабрь</w:t>
            </w:r>
          </w:p>
        </w:tc>
        <w:tc>
          <w:tcPr>
            <w:tcW w:w="2560" w:type="dxa"/>
          </w:tcPr>
          <w:p w:rsidR="001A2551" w:rsidRDefault="00573E71">
            <w:pPr>
              <w:pStyle w:val="TableParagraph"/>
              <w:spacing w:line="233" w:lineRule="exact"/>
              <w:ind w:left="98" w:right="79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1A2551" w:rsidRDefault="00573E71">
            <w:pPr>
              <w:pStyle w:val="TableParagraph"/>
              <w:spacing w:line="279" w:lineRule="exact"/>
              <w:ind w:left="84" w:right="79"/>
              <w:rPr>
                <w:sz w:val="25"/>
              </w:rPr>
            </w:pPr>
            <w:r>
              <w:rPr>
                <w:spacing w:val="-2"/>
                <w:sz w:val="25"/>
              </w:rPr>
              <w:t>руководители</w:t>
            </w:r>
          </w:p>
        </w:tc>
      </w:tr>
      <w:tr w:rsidR="001A2551">
        <w:trPr>
          <w:trHeight w:val="1101"/>
        </w:trPr>
        <w:tc>
          <w:tcPr>
            <w:tcW w:w="3786" w:type="dxa"/>
          </w:tcPr>
          <w:p w:rsidR="001A2551" w:rsidRDefault="00573E71">
            <w:pPr>
              <w:pStyle w:val="TableParagraph"/>
              <w:spacing w:line="248" w:lineRule="exact"/>
              <w:ind w:left="118" w:right="86"/>
              <w:rPr>
                <w:sz w:val="25"/>
              </w:rPr>
            </w:pPr>
            <w:r>
              <w:rPr>
                <w:w w:val="95"/>
                <w:sz w:val="25"/>
              </w:rPr>
              <w:t>Новогодний</w:t>
            </w:r>
            <w:r>
              <w:rPr>
                <w:spacing w:val="-1"/>
                <w:w w:val="95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серпантин</w:t>
            </w:r>
          </w:p>
        </w:tc>
        <w:tc>
          <w:tcPr>
            <w:tcW w:w="1280" w:type="dxa"/>
          </w:tcPr>
          <w:p w:rsidR="001A2551" w:rsidRDefault="00573E71">
            <w:pPr>
              <w:pStyle w:val="TableParagraph"/>
              <w:spacing w:line="243" w:lineRule="exact"/>
              <w:ind w:left="50" w:right="4"/>
              <w:rPr>
                <w:sz w:val="25"/>
              </w:rPr>
            </w:pPr>
            <w:r>
              <w:rPr>
                <w:w w:val="90"/>
                <w:sz w:val="25"/>
              </w:rPr>
              <w:t>5-</w:t>
            </w:r>
            <w:r>
              <w:rPr>
                <w:spacing w:val="-10"/>
                <w:sz w:val="25"/>
              </w:rPr>
              <w:t>9</w:t>
            </w:r>
          </w:p>
        </w:tc>
        <w:tc>
          <w:tcPr>
            <w:tcW w:w="2828" w:type="dxa"/>
          </w:tcPr>
          <w:p w:rsidR="001A2551" w:rsidRDefault="00573E71">
            <w:pPr>
              <w:pStyle w:val="TableParagraph"/>
              <w:spacing w:line="248" w:lineRule="exact"/>
              <w:ind w:left="420" w:right="390"/>
              <w:rPr>
                <w:sz w:val="25"/>
              </w:rPr>
            </w:pPr>
            <w:r>
              <w:rPr>
                <w:spacing w:val="-2"/>
                <w:sz w:val="25"/>
              </w:rPr>
              <w:t>Декабрь</w:t>
            </w:r>
          </w:p>
        </w:tc>
        <w:tc>
          <w:tcPr>
            <w:tcW w:w="2560" w:type="dxa"/>
          </w:tcPr>
          <w:p w:rsidR="001A2551" w:rsidRDefault="00573E71">
            <w:pPr>
              <w:pStyle w:val="TableParagraph"/>
              <w:spacing w:line="241" w:lineRule="exact"/>
              <w:ind w:left="99" w:right="79"/>
              <w:rPr>
                <w:sz w:val="25"/>
              </w:rPr>
            </w:pPr>
            <w:r>
              <w:rPr>
                <w:w w:val="95"/>
                <w:sz w:val="25"/>
              </w:rPr>
              <w:t>ЗДВР,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педагог-</w:t>
            </w:r>
          </w:p>
          <w:p w:rsidR="001A2551" w:rsidRDefault="00573E71">
            <w:pPr>
              <w:pStyle w:val="TableParagraph"/>
              <w:spacing w:before="2" w:line="230" w:lineRule="auto"/>
              <w:ind w:left="95" w:right="79"/>
              <w:rPr>
                <w:sz w:val="25"/>
              </w:rPr>
            </w:pPr>
            <w:r>
              <w:rPr>
                <w:spacing w:val="-2"/>
                <w:w w:val="95"/>
                <w:sz w:val="25"/>
              </w:rPr>
              <w:t>организатор,</w:t>
            </w:r>
            <w:r>
              <w:rPr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 xml:space="preserve">классные </w:t>
            </w:r>
            <w:r>
              <w:rPr>
                <w:spacing w:val="-2"/>
                <w:sz w:val="25"/>
              </w:rPr>
              <w:t>руководители, родители</w:t>
            </w:r>
          </w:p>
        </w:tc>
      </w:tr>
      <w:tr w:rsidR="001A2551">
        <w:trPr>
          <w:trHeight w:val="1096"/>
        </w:trPr>
        <w:tc>
          <w:tcPr>
            <w:tcW w:w="3786" w:type="dxa"/>
          </w:tcPr>
          <w:p w:rsidR="001A2551" w:rsidRDefault="00573E71">
            <w:pPr>
              <w:pStyle w:val="TableParagraph"/>
              <w:spacing w:line="234" w:lineRule="exact"/>
              <w:ind w:left="124" w:right="86"/>
              <w:rPr>
                <w:sz w:val="25"/>
              </w:rPr>
            </w:pPr>
            <w:r>
              <w:rPr>
                <w:spacing w:val="-2"/>
                <w:w w:val="95"/>
                <w:sz w:val="25"/>
              </w:rPr>
              <w:t>Мастерская</w:t>
            </w:r>
            <w:r>
              <w:rPr>
                <w:spacing w:val="13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Деда</w:t>
            </w:r>
            <w:r>
              <w:rPr>
                <w:spacing w:val="-3"/>
                <w:w w:val="95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Мороза</w:t>
            </w:r>
          </w:p>
          <w:p w:rsidR="001A2551" w:rsidRDefault="00573E71">
            <w:pPr>
              <w:pStyle w:val="TableParagraph"/>
              <w:spacing w:line="278" w:lineRule="exact"/>
              <w:ind w:left="126" w:right="86"/>
              <w:rPr>
                <w:sz w:val="25"/>
              </w:rPr>
            </w:pPr>
            <w:r>
              <w:rPr>
                <w:w w:val="95"/>
                <w:sz w:val="25"/>
              </w:rPr>
              <w:t>(оформление</w:t>
            </w:r>
            <w:r>
              <w:rPr>
                <w:spacing w:val="2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кабинетов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и</w:t>
            </w:r>
            <w:r>
              <w:rPr>
                <w:spacing w:val="-12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школы</w:t>
            </w:r>
            <w:r>
              <w:rPr>
                <w:spacing w:val="-4"/>
                <w:w w:val="95"/>
                <w:sz w:val="25"/>
              </w:rPr>
              <w:t xml:space="preserve"> </w:t>
            </w:r>
            <w:r>
              <w:rPr>
                <w:spacing w:val="-10"/>
                <w:w w:val="95"/>
                <w:sz w:val="25"/>
              </w:rPr>
              <w:t>к</w:t>
            </w:r>
          </w:p>
          <w:p w:rsidR="001A2551" w:rsidRDefault="00573E71">
            <w:pPr>
              <w:pStyle w:val="TableParagraph"/>
              <w:tabs>
                <w:tab w:val="left" w:pos="1230"/>
              </w:tabs>
              <w:spacing w:before="23"/>
              <w:ind w:left="31"/>
              <w:rPr>
                <w:sz w:val="24"/>
              </w:rPr>
            </w:pPr>
            <w:r>
              <w:rPr>
                <w:spacing w:val="-2"/>
                <w:sz w:val="24"/>
              </w:rPr>
              <w:t>Новому</w:t>
            </w:r>
            <w:r>
              <w:rPr>
                <w:sz w:val="24"/>
              </w:rPr>
              <w:tab/>
            </w:r>
            <w:r>
              <w:rPr>
                <w:spacing w:val="-5"/>
                <w:position w:val="-2"/>
                <w:sz w:val="24"/>
              </w:rPr>
              <w:t>У)</w:t>
            </w:r>
          </w:p>
        </w:tc>
        <w:tc>
          <w:tcPr>
            <w:tcW w:w="1280" w:type="dxa"/>
          </w:tcPr>
          <w:p w:rsidR="001A2551" w:rsidRDefault="00573E71">
            <w:pPr>
              <w:pStyle w:val="TableParagraph"/>
              <w:spacing w:line="238" w:lineRule="exact"/>
              <w:ind w:left="50" w:right="4"/>
              <w:rPr>
                <w:sz w:val="25"/>
              </w:rPr>
            </w:pPr>
            <w:r>
              <w:rPr>
                <w:w w:val="90"/>
                <w:sz w:val="25"/>
              </w:rPr>
              <w:t>5-</w:t>
            </w:r>
            <w:r>
              <w:rPr>
                <w:spacing w:val="-10"/>
                <w:sz w:val="25"/>
              </w:rPr>
              <w:t>9</w:t>
            </w:r>
          </w:p>
        </w:tc>
        <w:tc>
          <w:tcPr>
            <w:tcW w:w="2828" w:type="dxa"/>
          </w:tcPr>
          <w:p w:rsidR="001A2551" w:rsidRDefault="00573E71">
            <w:pPr>
              <w:pStyle w:val="TableParagraph"/>
              <w:spacing w:line="243" w:lineRule="exact"/>
              <w:ind w:left="420" w:right="390"/>
              <w:rPr>
                <w:sz w:val="25"/>
              </w:rPr>
            </w:pPr>
            <w:r>
              <w:rPr>
                <w:spacing w:val="-2"/>
                <w:sz w:val="25"/>
              </w:rPr>
              <w:t>Декабрь</w:t>
            </w:r>
          </w:p>
        </w:tc>
        <w:tc>
          <w:tcPr>
            <w:tcW w:w="2560" w:type="dxa"/>
          </w:tcPr>
          <w:p w:rsidR="001A2551" w:rsidRDefault="00573E71">
            <w:pPr>
              <w:pStyle w:val="TableParagraph"/>
              <w:spacing w:line="236" w:lineRule="exact"/>
              <w:ind w:left="99" w:right="79"/>
              <w:rPr>
                <w:sz w:val="25"/>
              </w:rPr>
            </w:pPr>
            <w:r>
              <w:rPr>
                <w:w w:val="95"/>
                <w:sz w:val="25"/>
              </w:rPr>
              <w:t>ЗДВР,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педагог-</w:t>
            </w:r>
          </w:p>
          <w:p w:rsidR="001A2551" w:rsidRDefault="00573E71">
            <w:pPr>
              <w:pStyle w:val="TableParagraph"/>
              <w:spacing w:before="2" w:line="230" w:lineRule="auto"/>
              <w:ind w:left="95" w:right="79"/>
              <w:rPr>
                <w:sz w:val="25"/>
              </w:rPr>
            </w:pPr>
            <w:r>
              <w:rPr>
                <w:spacing w:val="-2"/>
                <w:w w:val="95"/>
                <w:sz w:val="25"/>
              </w:rPr>
              <w:t>организатор,</w:t>
            </w:r>
            <w:r>
              <w:rPr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 xml:space="preserve">классные </w:t>
            </w:r>
            <w:r>
              <w:rPr>
                <w:spacing w:val="-2"/>
                <w:sz w:val="25"/>
              </w:rPr>
              <w:t>руководители, родители</w:t>
            </w:r>
          </w:p>
        </w:tc>
      </w:tr>
      <w:tr w:rsidR="001A2551">
        <w:trPr>
          <w:trHeight w:val="545"/>
        </w:trPr>
        <w:tc>
          <w:tcPr>
            <w:tcW w:w="3786" w:type="dxa"/>
          </w:tcPr>
          <w:p w:rsidR="001A2551" w:rsidRDefault="00573E71">
            <w:pPr>
              <w:pStyle w:val="TableParagraph"/>
              <w:spacing w:line="236" w:lineRule="exact"/>
              <w:ind w:left="126" w:right="73"/>
              <w:rPr>
                <w:sz w:val="25"/>
              </w:rPr>
            </w:pPr>
            <w:r>
              <w:rPr>
                <w:w w:val="95"/>
                <w:sz w:val="25"/>
              </w:rPr>
              <w:t>Организация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отдыха</w:t>
            </w:r>
            <w:r>
              <w:rPr>
                <w:spacing w:val="-8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детей</w:t>
            </w:r>
            <w:r>
              <w:rPr>
                <w:spacing w:val="-7"/>
                <w:w w:val="95"/>
                <w:sz w:val="25"/>
              </w:rPr>
              <w:t xml:space="preserve"> </w:t>
            </w:r>
            <w:r>
              <w:rPr>
                <w:spacing w:val="-10"/>
                <w:w w:val="95"/>
                <w:sz w:val="25"/>
              </w:rPr>
              <w:t>в</w:t>
            </w:r>
          </w:p>
          <w:p w:rsidR="001A2551" w:rsidRDefault="00573E71">
            <w:pPr>
              <w:pStyle w:val="TableParagraph"/>
              <w:spacing w:line="280" w:lineRule="exact"/>
              <w:ind w:left="111" w:right="86"/>
              <w:rPr>
                <w:sz w:val="25"/>
              </w:rPr>
            </w:pPr>
            <w:r>
              <w:rPr>
                <w:w w:val="95"/>
                <w:sz w:val="25"/>
              </w:rPr>
              <w:t>зимние</w:t>
            </w:r>
            <w:r>
              <w:rPr>
                <w:spacing w:val="2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каникулы</w:t>
            </w:r>
          </w:p>
        </w:tc>
        <w:tc>
          <w:tcPr>
            <w:tcW w:w="1280" w:type="dxa"/>
          </w:tcPr>
          <w:p w:rsidR="001A2551" w:rsidRDefault="00573E71">
            <w:pPr>
              <w:pStyle w:val="TableParagraph"/>
              <w:spacing w:line="238" w:lineRule="exact"/>
              <w:ind w:left="50" w:right="4"/>
              <w:rPr>
                <w:sz w:val="25"/>
              </w:rPr>
            </w:pPr>
            <w:r>
              <w:rPr>
                <w:w w:val="90"/>
                <w:sz w:val="25"/>
              </w:rPr>
              <w:t>5-</w:t>
            </w:r>
            <w:r>
              <w:rPr>
                <w:spacing w:val="-10"/>
                <w:sz w:val="25"/>
              </w:rPr>
              <w:t>9</w:t>
            </w:r>
          </w:p>
        </w:tc>
        <w:tc>
          <w:tcPr>
            <w:tcW w:w="2828" w:type="dxa"/>
          </w:tcPr>
          <w:p w:rsidR="001A2551" w:rsidRDefault="00573E71">
            <w:pPr>
              <w:pStyle w:val="TableParagraph"/>
              <w:spacing w:line="243" w:lineRule="exact"/>
              <w:ind w:left="420" w:right="390"/>
              <w:rPr>
                <w:sz w:val="25"/>
              </w:rPr>
            </w:pPr>
            <w:r>
              <w:rPr>
                <w:spacing w:val="-2"/>
                <w:sz w:val="25"/>
              </w:rPr>
              <w:t>Декабрь</w:t>
            </w:r>
          </w:p>
        </w:tc>
        <w:tc>
          <w:tcPr>
            <w:tcW w:w="2560" w:type="dxa"/>
          </w:tcPr>
          <w:p w:rsidR="001A2551" w:rsidRDefault="00573E71">
            <w:pPr>
              <w:pStyle w:val="TableParagraph"/>
              <w:spacing w:line="235" w:lineRule="exact"/>
              <w:ind w:left="98" w:right="79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1A2551" w:rsidRDefault="00573E71">
            <w:pPr>
              <w:pStyle w:val="TableParagraph"/>
              <w:spacing w:line="281" w:lineRule="exact"/>
              <w:ind w:left="84" w:right="79"/>
              <w:rPr>
                <w:sz w:val="25"/>
              </w:rPr>
            </w:pPr>
            <w:r>
              <w:rPr>
                <w:spacing w:val="-2"/>
                <w:sz w:val="25"/>
              </w:rPr>
              <w:t>руководители</w:t>
            </w:r>
          </w:p>
        </w:tc>
      </w:tr>
      <w:tr w:rsidR="001A2551">
        <w:trPr>
          <w:trHeight w:val="823"/>
        </w:trPr>
        <w:tc>
          <w:tcPr>
            <w:tcW w:w="3786" w:type="dxa"/>
          </w:tcPr>
          <w:p w:rsidR="001A2551" w:rsidRDefault="00573E71">
            <w:pPr>
              <w:pStyle w:val="TableParagraph"/>
              <w:spacing w:line="236" w:lineRule="exact"/>
              <w:ind w:left="759"/>
              <w:jc w:val="left"/>
              <w:rPr>
                <w:sz w:val="25"/>
              </w:rPr>
            </w:pPr>
            <w:r>
              <w:rPr>
                <w:w w:val="95"/>
                <w:sz w:val="25"/>
              </w:rPr>
              <w:t>Единый</w:t>
            </w:r>
            <w:r>
              <w:rPr>
                <w:spacing w:val="-3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классный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spacing w:val="-4"/>
                <w:w w:val="95"/>
                <w:sz w:val="25"/>
              </w:rPr>
              <w:t>час,</w:t>
            </w:r>
          </w:p>
          <w:p w:rsidR="001A2551" w:rsidRDefault="00573E71">
            <w:pPr>
              <w:pStyle w:val="TableParagraph"/>
              <w:spacing w:before="9" w:line="228" w:lineRule="auto"/>
              <w:ind w:left="146" w:firstLine="664"/>
              <w:jc w:val="left"/>
              <w:rPr>
                <w:sz w:val="25"/>
              </w:rPr>
            </w:pPr>
            <w:r>
              <w:rPr>
                <w:sz w:val="25"/>
              </w:rPr>
              <w:t xml:space="preserve">посвященный памяти </w:t>
            </w:r>
            <w:r>
              <w:rPr>
                <w:w w:val="95"/>
                <w:sz w:val="25"/>
              </w:rPr>
              <w:t>Международному</w:t>
            </w:r>
            <w:r>
              <w:rPr>
                <w:spacing w:val="-13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Дню</w:t>
            </w:r>
            <w:r>
              <w:rPr>
                <w:spacing w:val="-6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Холокоста</w:t>
            </w:r>
          </w:p>
        </w:tc>
        <w:tc>
          <w:tcPr>
            <w:tcW w:w="1280" w:type="dxa"/>
          </w:tcPr>
          <w:p w:rsidR="001A2551" w:rsidRDefault="00573E71">
            <w:pPr>
              <w:pStyle w:val="TableParagraph"/>
              <w:spacing w:line="238" w:lineRule="exact"/>
              <w:ind w:left="50" w:right="4"/>
              <w:rPr>
                <w:sz w:val="25"/>
              </w:rPr>
            </w:pPr>
            <w:r>
              <w:rPr>
                <w:w w:val="90"/>
                <w:sz w:val="25"/>
              </w:rPr>
              <w:t>5-</w:t>
            </w:r>
            <w:r>
              <w:rPr>
                <w:spacing w:val="-10"/>
                <w:sz w:val="25"/>
              </w:rPr>
              <w:t>9</w:t>
            </w:r>
          </w:p>
        </w:tc>
        <w:tc>
          <w:tcPr>
            <w:tcW w:w="2828" w:type="dxa"/>
          </w:tcPr>
          <w:p w:rsidR="001A2551" w:rsidRDefault="00573E71">
            <w:pPr>
              <w:pStyle w:val="TableParagraph"/>
              <w:spacing w:line="238" w:lineRule="exact"/>
              <w:ind w:left="420" w:right="381"/>
              <w:rPr>
                <w:sz w:val="25"/>
              </w:rPr>
            </w:pPr>
            <w:r>
              <w:rPr>
                <w:spacing w:val="-2"/>
                <w:sz w:val="25"/>
              </w:rPr>
              <w:t>Январь</w:t>
            </w:r>
          </w:p>
        </w:tc>
        <w:tc>
          <w:tcPr>
            <w:tcW w:w="2560" w:type="dxa"/>
          </w:tcPr>
          <w:p w:rsidR="001A2551" w:rsidRDefault="00573E71">
            <w:pPr>
              <w:pStyle w:val="TableParagraph"/>
              <w:spacing w:line="235" w:lineRule="exact"/>
              <w:ind w:left="98" w:right="79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1A2551" w:rsidRDefault="00573E71">
            <w:pPr>
              <w:pStyle w:val="TableParagraph"/>
              <w:spacing w:line="281" w:lineRule="exact"/>
              <w:ind w:left="84" w:right="79"/>
              <w:rPr>
                <w:sz w:val="25"/>
              </w:rPr>
            </w:pPr>
            <w:r>
              <w:rPr>
                <w:spacing w:val="-2"/>
                <w:sz w:val="25"/>
              </w:rPr>
              <w:t>руководители</w:t>
            </w:r>
          </w:p>
        </w:tc>
      </w:tr>
      <w:tr w:rsidR="001A2551">
        <w:trPr>
          <w:trHeight w:val="823"/>
        </w:trPr>
        <w:tc>
          <w:tcPr>
            <w:tcW w:w="3786" w:type="dxa"/>
          </w:tcPr>
          <w:p w:rsidR="001A2551" w:rsidRDefault="00573E71">
            <w:pPr>
              <w:pStyle w:val="TableParagraph"/>
              <w:spacing w:line="236" w:lineRule="exact"/>
              <w:ind w:left="110" w:right="86"/>
              <w:rPr>
                <w:sz w:val="25"/>
              </w:rPr>
            </w:pPr>
            <w:r>
              <w:rPr>
                <w:w w:val="95"/>
                <w:sz w:val="25"/>
              </w:rPr>
              <w:t>Классные</w:t>
            </w:r>
            <w:r>
              <w:rPr>
                <w:spacing w:val="-6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часы,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посвященные</w:t>
            </w:r>
          </w:p>
          <w:p w:rsidR="001A2551" w:rsidRDefault="00573E71">
            <w:pPr>
              <w:pStyle w:val="TableParagraph"/>
              <w:spacing w:line="232" w:lineRule="auto"/>
              <w:ind w:left="126" w:right="85"/>
              <w:rPr>
                <w:sz w:val="25"/>
              </w:rPr>
            </w:pPr>
            <w:r>
              <w:rPr>
                <w:w w:val="95"/>
                <w:sz w:val="25"/>
              </w:rPr>
              <w:t>Дню</w:t>
            </w:r>
            <w:r>
              <w:rPr>
                <w:spacing w:val="-10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освобождения Ленинграда</w:t>
            </w:r>
            <w:r>
              <w:rPr>
                <w:spacing w:val="-5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 xml:space="preserve">от </w:t>
            </w:r>
            <w:r>
              <w:rPr>
                <w:sz w:val="25"/>
              </w:rPr>
              <w:t>фашистской блокады</w:t>
            </w:r>
          </w:p>
        </w:tc>
        <w:tc>
          <w:tcPr>
            <w:tcW w:w="1280" w:type="dxa"/>
          </w:tcPr>
          <w:p w:rsidR="001A2551" w:rsidRDefault="00573E71">
            <w:pPr>
              <w:pStyle w:val="TableParagraph"/>
              <w:spacing w:line="238" w:lineRule="exact"/>
              <w:ind w:left="50" w:right="4"/>
              <w:rPr>
                <w:sz w:val="25"/>
              </w:rPr>
            </w:pPr>
            <w:r>
              <w:rPr>
                <w:w w:val="90"/>
                <w:sz w:val="25"/>
              </w:rPr>
              <w:t>5-</w:t>
            </w:r>
            <w:r>
              <w:rPr>
                <w:spacing w:val="-10"/>
                <w:sz w:val="25"/>
              </w:rPr>
              <w:t>9</w:t>
            </w:r>
          </w:p>
        </w:tc>
        <w:tc>
          <w:tcPr>
            <w:tcW w:w="2828" w:type="dxa"/>
          </w:tcPr>
          <w:p w:rsidR="001A2551" w:rsidRDefault="00573E71">
            <w:pPr>
              <w:pStyle w:val="TableParagraph"/>
              <w:spacing w:line="238" w:lineRule="exact"/>
              <w:ind w:left="420" w:right="381"/>
              <w:rPr>
                <w:sz w:val="25"/>
              </w:rPr>
            </w:pPr>
            <w:r>
              <w:rPr>
                <w:spacing w:val="-2"/>
                <w:sz w:val="25"/>
              </w:rPr>
              <w:t>Январь</w:t>
            </w:r>
          </w:p>
        </w:tc>
        <w:tc>
          <w:tcPr>
            <w:tcW w:w="2560" w:type="dxa"/>
          </w:tcPr>
          <w:p w:rsidR="001A2551" w:rsidRDefault="00573E71">
            <w:pPr>
              <w:pStyle w:val="TableParagraph"/>
              <w:spacing w:line="233" w:lineRule="exact"/>
              <w:ind w:left="98" w:right="79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1A2551" w:rsidRDefault="00573E71">
            <w:pPr>
              <w:pStyle w:val="TableParagraph"/>
              <w:spacing w:line="279" w:lineRule="exact"/>
              <w:ind w:left="84" w:right="79"/>
              <w:rPr>
                <w:sz w:val="25"/>
              </w:rPr>
            </w:pPr>
            <w:r>
              <w:rPr>
                <w:spacing w:val="-2"/>
                <w:sz w:val="25"/>
              </w:rPr>
              <w:t>руководители</w:t>
            </w:r>
          </w:p>
        </w:tc>
      </w:tr>
      <w:tr w:rsidR="001A2551">
        <w:trPr>
          <w:trHeight w:val="545"/>
        </w:trPr>
        <w:tc>
          <w:tcPr>
            <w:tcW w:w="3786" w:type="dxa"/>
          </w:tcPr>
          <w:p w:rsidR="001A2551" w:rsidRDefault="00573E71">
            <w:pPr>
              <w:pStyle w:val="TableParagraph"/>
              <w:spacing w:line="234" w:lineRule="exact"/>
              <w:ind w:left="126" w:right="81"/>
              <w:rPr>
                <w:sz w:val="25"/>
              </w:rPr>
            </w:pPr>
            <w:r>
              <w:rPr>
                <w:w w:val="95"/>
                <w:sz w:val="25"/>
              </w:rPr>
              <w:t>Городская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игра</w:t>
            </w:r>
            <w:r>
              <w:rPr>
                <w:spacing w:val="-2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«Путь</w:t>
            </w:r>
            <w:r>
              <w:rPr>
                <w:spacing w:val="-6"/>
                <w:w w:val="95"/>
                <w:sz w:val="25"/>
              </w:rPr>
              <w:t xml:space="preserve"> </w:t>
            </w:r>
            <w:r>
              <w:rPr>
                <w:spacing w:val="-10"/>
                <w:w w:val="95"/>
                <w:sz w:val="25"/>
              </w:rPr>
              <w:t>к</w:t>
            </w:r>
          </w:p>
          <w:p w:rsidR="001A2551" w:rsidRDefault="00573E71">
            <w:pPr>
              <w:pStyle w:val="TableParagraph"/>
              <w:spacing w:line="283" w:lineRule="exact"/>
              <w:ind w:left="110" w:right="86"/>
              <w:rPr>
                <w:sz w:val="25"/>
              </w:rPr>
            </w:pPr>
            <w:r>
              <w:rPr>
                <w:spacing w:val="-2"/>
                <w:sz w:val="25"/>
              </w:rPr>
              <w:t>наследию»</w:t>
            </w:r>
          </w:p>
        </w:tc>
        <w:tc>
          <w:tcPr>
            <w:tcW w:w="1280" w:type="dxa"/>
          </w:tcPr>
          <w:p w:rsidR="001A2551" w:rsidRDefault="00573E71">
            <w:pPr>
              <w:pStyle w:val="TableParagraph"/>
              <w:spacing w:line="234" w:lineRule="exact"/>
              <w:ind w:left="50" w:right="4"/>
              <w:rPr>
                <w:sz w:val="25"/>
              </w:rPr>
            </w:pPr>
            <w:r>
              <w:rPr>
                <w:w w:val="90"/>
                <w:sz w:val="25"/>
              </w:rPr>
              <w:t>5-</w:t>
            </w:r>
            <w:r>
              <w:rPr>
                <w:spacing w:val="-10"/>
                <w:sz w:val="25"/>
              </w:rPr>
              <w:t>9</w:t>
            </w:r>
          </w:p>
        </w:tc>
        <w:tc>
          <w:tcPr>
            <w:tcW w:w="2828" w:type="dxa"/>
          </w:tcPr>
          <w:p w:rsidR="001A2551" w:rsidRDefault="00573E71">
            <w:pPr>
              <w:pStyle w:val="TableParagraph"/>
              <w:spacing w:line="234" w:lineRule="exact"/>
              <w:ind w:left="420" w:right="381"/>
              <w:rPr>
                <w:sz w:val="25"/>
              </w:rPr>
            </w:pPr>
            <w:r>
              <w:rPr>
                <w:spacing w:val="-2"/>
                <w:sz w:val="25"/>
              </w:rPr>
              <w:t>Январь</w:t>
            </w:r>
          </w:p>
        </w:tc>
        <w:tc>
          <w:tcPr>
            <w:tcW w:w="2560" w:type="dxa"/>
          </w:tcPr>
          <w:p w:rsidR="001A2551" w:rsidRDefault="00573E71">
            <w:pPr>
              <w:pStyle w:val="TableParagraph"/>
              <w:spacing w:line="238" w:lineRule="exact"/>
              <w:ind w:left="211"/>
              <w:jc w:val="left"/>
              <w:rPr>
                <w:sz w:val="25"/>
              </w:rPr>
            </w:pPr>
            <w:r>
              <w:rPr>
                <w:spacing w:val="-2"/>
                <w:w w:val="95"/>
                <w:sz w:val="25"/>
              </w:rPr>
              <w:t>Педагог-</w:t>
            </w:r>
            <w:r>
              <w:rPr>
                <w:spacing w:val="-2"/>
                <w:sz w:val="25"/>
              </w:rPr>
              <w:t>организатор</w:t>
            </w:r>
          </w:p>
        </w:tc>
      </w:tr>
      <w:tr w:rsidR="001A2551">
        <w:trPr>
          <w:trHeight w:val="545"/>
        </w:trPr>
        <w:tc>
          <w:tcPr>
            <w:tcW w:w="3786" w:type="dxa"/>
          </w:tcPr>
          <w:p w:rsidR="001A2551" w:rsidRDefault="00573E71">
            <w:pPr>
              <w:pStyle w:val="TableParagraph"/>
              <w:spacing w:line="238" w:lineRule="exact"/>
              <w:ind w:left="126" w:right="86"/>
              <w:rPr>
                <w:sz w:val="25"/>
              </w:rPr>
            </w:pPr>
            <w:r>
              <w:rPr>
                <w:w w:val="95"/>
                <w:sz w:val="25"/>
              </w:rPr>
              <w:t>Сдача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норм</w:t>
            </w:r>
            <w:r>
              <w:rPr>
                <w:spacing w:val="-11"/>
                <w:w w:val="95"/>
                <w:sz w:val="25"/>
              </w:rPr>
              <w:t xml:space="preserve"> </w:t>
            </w:r>
            <w:r>
              <w:rPr>
                <w:spacing w:val="-5"/>
                <w:w w:val="95"/>
                <w:sz w:val="25"/>
              </w:rPr>
              <w:t>ГТО</w:t>
            </w:r>
          </w:p>
        </w:tc>
        <w:tc>
          <w:tcPr>
            <w:tcW w:w="1280" w:type="dxa"/>
          </w:tcPr>
          <w:p w:rsidR="001A2551" w:rsidRDefault="00573E71">
            <w:pPr>
              <w:pStyle w:val="TableParagraph"/>
              <w:spacing w:line="234" w:lineRule="exact"/>
              <w:ind w:left="50" w:right="4"/>
              <w:rPr>
                <w:sz w:val="25"/>
              </w:rPr>
            </w:pPr>
            <w:r>
              <w:rPr>
                <w:w w:val="90"/>
                <w:sz w:val="25"/>
              </w:rPr>
              <w:t>5-</w:t>
            </w:r>
            <w:r>
              <w:rPr>
                <w:spacing w:val="-10"/>
                <w:sz w:val="25"/>
              </w:rPr>
              <w:t>9</w:t>
            </w:r>
          </w:p>
        </w:tc>
        <w:tc>
          <w:tcPr>
            <w:tcW w:w="2828" w:type="dxa"/>
          </w:tcPr>
          <w:p w:rsidR="001A2551" w:rsidRDefault="00573E71">
            <w:pPr>
              <w:pStyle w:val="TableParagraph"/>
              <w:spacing w:line="234" w:lineRule="exact"/>
              <w:ind w:left="420" w:right="381"/>
              <w:rPr>
                <w:sz w:val="25"/>
              </w:rPr>
            </w:pPr>
            <w:r>
              <w:rPr>
                <w:spacing w:val="-2"/>
                <w:sz w:val="25"/>
              </w:rPr>
              <w:t>Январь</w:t>
            </w:r>
          </w:p>
        </w:tc>
        <w:tc>
          <w:tcPr>
            <w:tcW w:w="2560" w:type="dxa"/>
          </w:tcPr>
          <w:p w:rsidR="001A2551" w:rsidRDefault="00573E71">
            <w:pPr>
              <w:pStyle w:val="TableParagraph"/>
              <w:spacing w:line="231" w:lineRule="exact"/>
              <w:ind w:left="92" w:right="79"/>
              <w:rPr>
                <w:sz w:val="25"/>
              </w:rPr>
            </w:pPr>
            <w:r>
              <w:rPr>
                <w:w w:val="95"/>
                <w:sz w:val="25"/>
              </w:rPr>
              <w:t>Учителя</w:t>
            </w:r>
            <w:r>
              <w:rPr>
                <w:spacing w:val="-2"/>
                <w:w w:val="95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физической</w:t>
            </w:r>
          </w:p>
          <w:p w:rsidR="001A2551" w:rsidRDefault="00573E71">
            <w:pPr>
              <w:pStyle w:val="TableParagraph"/>
              <w:spacing w:line="280" w:lineRule="exact"/>
              <w:ind w:left="92" w:right="79"/>
              <w:rPr>
                <w:sz w:val="25"/>
              </w:rPr>
            </w:pPr>
            <w:r>
              <w:rPr>
                <w:spacing w:val="-2"/>
                <w:sz w:val="25"/>
              </w:rPr>
              <w:t>культуры</w:t>
            </w:r>
          </w:p>
        </w:tc>
      </w:tr>
      <w:tr w:rsidR="001A2551">
        <w:trPr>
          <w:trHeight w:val="545"/>
        </w:trPr>
        <w:tc>
          <w:tcPr>
            <w:tcW w:w="3786" w:type="dxa"/>
          </w:tcPr>
          <w:p w:rsidR="001A2551" w:rsidRDefault="00573E71">
            <w:pPr>
              <w:pStyle w:val="TableParagraph"/>
              <w:spacing w:line="234" w:lineRule="exact"/>
              <w:ind w:left="855"/>
              <w:jc w:val="left"/>
              <w:rPr>
                <w:sz w:val="25"/>
              </w:rPr>
            </w:pPr>
            <w:r>
              <w:rPr>
                <w:spacing w:val="-2"/>
                <w:w w:val="95"/>
                <w:sz w:val="25"/>
              </w:rPr>
              <w:t>Организация</w:t>
            </w:r>
            <w:r>
              <w:rPr>
                <w:spacing w:val="17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работы</w:t>
            </w:r>
          </w:p>
          <w:p w:rsidR="001A2551" w:rsidRDefault="00573E71">
            <w:pPr>
              <w:pStyle w:val="TableParagraph"/>
              <w:spacing w:line="283" w:lineRule="exact"/>
              <w:ind w:left="806"/>
              <w:jc w:val="left"/>
              <w:rPr>
                <w:sz w:val="25"/>
              </w:rPr>
            </w:pPr>
            <w:r>
              <w:rPr>
                <w:spacing w:val="-2"/>
                <w:w w:val="95"/>
                <w:sz w:val="25"/>
              </w:rPr>
              <w:t>пришкольного</w:t>
            </w:r>
            <w:r>
              <w:rPr>
                <w:spacing w:val="9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лагеря</w:t>
            </w:r>
          </w:p>
        </w:tc>
        <w:tc>
          <w:tcPr>
            <w:tcW w:w="1280" w:type="dxa"/>
          </w:tcPr>
          <w:p w:rsidR="001A2551" w:rsidRDefault="00573E71">
            <w:pPr>
              <w:pStyle w:val="TableParagraph"/>
              <w:spacing w:line="234" w:lineRule="exact"/>
              <w:ind w:left="50" w:right="4"/>
              <w:rPr>
                <w:sz w:val="25"/>
              </w:rPr>
            </w:pPr>
            <w:r>
              <w:rPr>
                <w:w w:val="90"/>
                <w:sz w:val="25"/>
              </w:rPr>
              <w:t>5-</w:t>
            </w:r>
            <w:r>
              <w:rPr>
                <w:spacing w:val="-10"/>
                <w:sz w:val="25"/>
              </w:rPr>
              <w:t>9</w:t>
            </w:r>
          </w:p>
        </w:tc>
        <w:tc>
          <w:tcPr>
            <w:tcW w:w="2828" w:type="dxa"/>
          </w:tcPr>
          <w:p w:rsidR="001A2551" w:rsidRDefault="00573E71">
            <w:pPr>
              <w:pStyle w:val="TableParagraph"/>
              <w:spacing w:line="234" w:lineRule="exact"/>
              <w:ind w:left="420" w:right="381"/>
              <w:rPr>
                <w:sz w:val="25"/>
              </w:rPr>
            </w:pPr>
            <w:r>
              <w:rPr>
                <w:spacing w:val="-2"/>
                <w:sz w:val="25"/>
              </w:rPr>
              <w:t>Январь</w:t>
            </w:r>
          </w:p>
        </w:tc>
        <w:tc>
          <w:tcPr>
            <w:tcW w:w="2560" w:type="dxa"/>
          </w:tcPr>
          <w:p w:rsidR="001A2551" w:rsidRDefault="00573E71">
            <w:pPr>
              <w:pStyle w:val="TableParagraph"/>
              <w:spacing w:line="230" w:lineRule="exact"/>
              <w:ind w:left="98" w:right="79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1A2551" w:rsidRDefault="00573E71">
            <w:pPr>
              <w:pStyle w:val="TableParagraph"/>
              <w:spacing w:line="281" w:lineRule="exact"/>
              <w:ind w:left="84" w:right="79"/>
              <w:rPr>
                <w:sz w:val="25"/>
              </w:rPr>
            </w:pPr>
            <w:r>
              <w:rPr>
                <w:spacing w:val="-2"/>
                <w:sz w:val="25"/>
              </w:rPr>
              <w:t>руководители</w:t>
            </w:r>
          </w:p>
        </w:tc>
      </w:tr>
      <w:tr w:rsidR="001A2551">
        <w:trPr>
          <w:trHeight w:val="818"/>
        </w:trPr>
        <w:tc>
          <w:tcPr>
            <w:tcW w:w="3786" w:type="dxa"/>
          </w:tcPr>
          <w:p w:rsidR="001A2551" w:rsidRDefault="00573E71">
            <w:pPr>
              <w:pStyle w:val="TableParagraph"/>
              <w:spacing w:line="234" w:lineRule="exact"/>
              <w:ind w:left="126" w:right="69"/>
              <w:rPr>
                <w:sz w:val="25"/>
              </w:rPr>
            </w:pPr>
            <w:r>
              <w:rPr>
                <w:w w:val="90"/>
                <w:sz w:val="25"/>
              </w:rPr>
              <w:t>Месячник</w:t>
            </w:r>
            <w:r>
              <w:rPr>
                <w:spacing w:val="54"/>
                <w:sz w:val="25"/>
              </w:rPr>
              <w:t xml:space="preserve"> </w:t>
            </w:r>
            <w:r>
              <w:rPr>
                <w:w w:val="90"/>
                <w:sz w:val="25"/>
              </w:rPr>
              <w:t>гражданско</w:t>
            </w:r>
            <w:r>
              <w:rPr>
                <w:spacing w:val="46"/>
                <w:sz w:val="25"/>
              </w:rPr>
              <w:t xml:space="preserve"> </w:t>
            </w:r>
            <w:r>
              <w:rPr>
                <w:spacing w:val="-12"/>
                <w:w w:val="85"/>
                <w:sz w:val="25"/>
              </w:rPr>
              <w:t>—</w:t>
            </w:r>
          </w:p>
          <w:p w:rsidR="001A2551" w:rsidRDefault="00573E71">
            <w:pPr>
              <w:pStyle w:val="TableParagraph"/>
              <w:spacing w:before="7" w:line="228" w:lineRule="auto"/>
              <w:ind w:left="126" w:right="82"/>
              <w:rPr>
                <w:sz w:val="25"/>
              </w:rPr>
            </w:pPr>
            <w:r>
              <w:rPr>
                <w:w w:val="95"/>
                <w:sz w:val="25"/>
              </w:rPr>
              <w:t>патриотического</w:t>
            </w:r>
            <w:r>
              <w:rPr>
                <w:spacing w:val="-13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воспитания</w:t>
            </w:r>
            <w:r>
              <w:rPr>
                <w:spacing w:val="-4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 xml:space="preserve">(по </w:t>
            </w:r>
            <w:r>
              <w:rPr>
                <w:sz w:val="25"/>
              </w:rPr>
              <w:t>отдельному плану)</w:t>
            </w:r>
          </w:p>
        </w:tc>
        <w:tc>
          <w:tcPr>
            <w:tcW w:w="1280" w:type="dxa"/>
          </w:tcPr>
          <w:p w:rsidR="001A2551" w:rsidRDefault="00573E71">
            <w:pPr>
              <w:pStyle w:val="TableParagraph"/>
              <w:spacing w:line="234" w:lineRule="exact"/>
              <w:ind w:left="50" w:right="4"/>
              <w:rPr>
                <w:sz w:val="25"/>
              </w:rPr>
            </w:pPr>
            <w:r>
              <w:rPr>
                <w:w w:val="90"/>
                <w:sz w:val="25"/>
              </w:rPr>
              <w:t>5-</w:t>
            </w:r>
            <w:r>
              <w:rPr>
                <w:spacing w:val="-10"/>
                <w:sz w:val="25"/>
              </w:rPr>
              <w:t>9</w:t>
            </w:r>
          </w:p>
        </w:tc>
        <w:tc>
          <w:tcPr>
            <w:tcW w:w="2828" w:type="dxa"/>
          </w:tcPr>
          <w:p w:rsidR="001A2551" w:rsidRDefault="00573E71">
            <w:pPr>
              <w:pStyle w:val="TableParagraph"/>
              <w:spacing w:line="238" w:lineRule="exact"/>
              <w:ind w:left="420" w:right="391"/>
              <w:rPr>
                <w:sz w:val="25"/>
              </w:rPr>
            </w:pPr>
            <w:r>
              <w:rPr>
                <w:spacing w:val="-2"/>
                <w:sz w:val="25"/>
              </w:rPr>
              <w:t>Февраль</w:t>
            </w:r>
          </w:p>
        </w:tc>
        <w:tc>
          <w:tcPr>
            <w:tcW w:w="2560" w:type="dxa"/>
          </w:tcPr>
          <w:p w:rsidR="001A2551" w:rsidRDefault="00573E71">
            <w:pPr>
              <w:pStyle w:val="TableParagraph"/>
              <w:spacing w:line="230" w:lineRule="exact"/>
              <w:ind w:left="98" w:right="79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1A2551" w:rsidRDefault="00573E71">
            <w:pPr>
              <w:pStyle w:val="TableParagraph"/>
              <w:spacing w:line="281" w:lineRule="exact"/>
              <w:ind w:left="84" w:right="79"/>
              <w:rPr>
                <w:sz w:val="25"/>
              </w:rPr>
            </w:pPr>
            <w:r>
              <w:rPr>
                <w:spacing w:val="-2"/>
                <w:sz w:val="25"/>
              </w:rPr>
              <w:t>руководители</w:t>
            </w:r>
          </w:p>
        </w:tc>
      </w:tr>
    </w:tbl>
    <w:p w:rsidR="001A2551" w:rsidRDefault="001A2551">
      <w:pPr>
        <w:spacing w:line="281" w:lineRule="exact"/>
        <w:rPr>
          <w:sz w:val="25"/>
        </w:rPr>
        <w:sectPr w:rsidR="001A2551">
          <w:type w:val="continuous"/>
          <w:pgSz w:w="11900" w:h="16840"/>
          <w:pgMar w:top="1200" w:right="280" w:bottom="1520" w:left="380" w:header="0" w:footer="1228" w:gutter="0"/>
          <w:cols w:space="720"/>
        </w:sectPr>
      </w:pPr>
    </w:p>
    <w:tbl>
      <w:tblPr>
        <w:tblStyle w:val="TableNormal"/>
        <w:tblW w:w="0" w:type="auto"/>
        <w:tblInd w:w="49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3786"/>
        <w:gridCol w:w="1280"/>
        <w:gridCol w:w="2818"/>
        <w:gridCol w:w="2569"/>
      </w:tblGrid>
      <w:tr w:rsidR="001A2551">
        <w:trPr>
          <w:trHeight w:val="1106"/>
        </w:trPr>
        <w:tc>
          <w:tcPr>
            <w:tcW w:w="3786" w:type="dxa"/>
          </w:tcPr>
          <w:p w:rsidR="001A2551" w:rsidRDefault="00573E71">
            <w:pPr>
              <w:pStyle w:val="TableParagraph"/>
              <w:spacing w:line="243" w:lineRule="exact"/>
              <w:ind w:left="126" w:right="81"/>
              <w:rPr>
                <w:sz w:val="25"/>
              </w:rPr>
            </w:pPr>
            <w:r>
              <w:rPr>
                <w:w w:val="90"/>
                <w:sz w:val="25"/>
              </w:rPr>
              <w:lastRenderedPageBreak/>
              <w:t>Международный</w:t>
            </w:r>
            <w:r>
              <w:rPr>
                <w:spacing w:val="78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день</w:t>
            </w:r>
          </w:p>
          <w:p w:rsidR="001A2551" w:rsidRDefault="00573E71">
            <w:pPr>
              <w:pStyle w:val="TableParagraph"/>
              <w:spacing w:before="2" w:line="232" w:lineRule="auto"/>
              <w:ind w:left="787" w:right="739" w:hanging="19"/>
              <w:rPr>
                <w:sz w:val="25"/>
              </w:rPr>
            </w:pPr>
            <w:r>
              <w:rPr>
                <w:spacing w:val="-2"/>
                <w:sz w:val="25"/>
              </w:rPr>
              <w:t xml:space="preserve">книгодарения </w:t>
            </w:r>
            <w:r>
              <w:rPr>
                <w:w w:val="95"/>
                <w:sz w:val="25"/>
              </w:rPr>
              <w:t>(Всероссийская</w:t>
            </w:r>
            <w:r>
              <w:rPr>
                <w:spacing w:val="-13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акция</w:t>
            </w:r>
          </w:p>
          <w:p w:rsidR="001A2551" w:rsidRDefault="00573E71">
            <w:pPr>
              <w:pStyle w:val="TableParagraph"/>
              <w:spacing w:line="274" w:lineRule="exact"/>
              <w:ind w:left="126" w:right="81"/>
              <w:rPr>
                <w:sz w:val="25"/>
              </w:rPr>
            </w:pPr>
            <w:r>
              <w:rPr>
                <w:w w:val="95"/>
                <w:sz w:val="25"/>
              </w:rPr>
              <w:t>«Подари</w:t>
            </w:r>
            <w:r>
              <w:rPr>
                <w:spacing w:val="-3"/>
                <w:w w:val="95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книгу»)</w:t>
            </w:r>
          </w:p>
        </w:tc>
        <w:tc>
          <w:tcPr>
            <w:tcW w:w="1280" w:type="dxa"/>
          </w:tcPr>
          <w:p w:rsidR="001A2551" w:rsidRDefault="00573E71">
            <w:pPr>
              <w:pStyle w:val="TableParagraph"/>
              <w:spacing w:line="248" w:lineRule="exact"/>
              <w:ind w:left="50" w:right="4"/>
              <w:rPr>
                <w:sz w:val="25"/>
              </w:rPr>
            </w:pPr>
            <w:r>
              <w:rPr>
                <w:w w:val="90"/>
                <w:sz w:val="25"/>
              </w:rPr>
              <w:t>5-</w:t>
            </w:r>
            <w:r>
              <w:rPr>
                <w:spacing w:val="-10"/>
                <w:sz w:val="25"/>
              </w:rPr>
              <w:t>9</w:t>
            </w:r>
          </w:p>
        </w:tc>
        <w:tc>
          <w:tcPr>
            <w:tcW w:w="2818" w:type="dxa"/>
          </w:tcPr>
          <w:p w:rsidR="001A2551" w:rsidRDefault="00573E71">
            <w:pPr>
              <w:pStyle w:val="TableParagraph"/>
              <w:spacing w:line="248" w:lineRule="exact"/>
              <w:ind w:left="737" w:right="700"/>
              <w:rPr>
                <w:sz w:val="25"/>
              </w:rPr>
            </w:pPr>
            <w:r>
              <w:rPr>
                <w:sz w:val="25"/>
              </w:rPr>
              <w:t>14</w:t>
            </w:r>
            <w:r>
              <w:rPr>
                <w:spacing w:val="-14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февраля</w:t>
            </w:r>
          </w:p>
        </w:tc>
        <w:tc>
          <w:tcPr>
            <w:tcW w:w="2569" w:type="dxa"/>
          </w:tcPr>
          <w:p w:rsidR="001A2551" w:rsidRDefault="00573E71">
            <w:pPr>
              <w:pStyle w:val="TableParagraph"/>
              <w:spacing w:line="253" w:lineRule="exact"/>
              <w:ind w:left="117" w:right="77"/>
              <w:rPr>
                <w:sz w:val="25"/>
              </w:rPr>
            </w:pPr>
            <w:r>
              <w:rPr>
                <w:spacing w:val="-2"/>
                <w:w w:val="95"/>
                <w:sz w:val="25"/>
              </w:rPr>
              <w:t>Педагог-</w:t>
            </w:r>
            <w:r>
              <w:rPr>
                <w:spacing w:val="-2"/>
                <w:sz w:val="25"/>
              </w:rPr>
              <w:t>библиотекарь</w:t>
            </w:r>
          </w:p>
        </w:tc>
      </w:tr>
      <w:tr w:rsidR="001A2551">
        <w:trPr>
          <w:trHeight w:val="823"/>
        </w:trPr>
        <w:tc>
          <w:tcPr>
            <w:tcW w:w="3786" w:type="dxa"/>
          </w:tcPr>
          <w:p w:rsidR="001A2551" w:rsidRDefault="00573E71">
            <w:pPr>
              <w:pStyle w:val="TableParagraph"/>
              <w:spacing w:line="238" w:lineRule="exact"/>
              <w:ind w:left="126" w:right="79"/>
              <w:rPr>
                <w:sz w:val="25"/>
              </w:rPr>
            </w:pPr>
            <w:r>
              <w:rPr>
                <w:w w:val="95"/>
                <w:sz w:val="25"/>
              </w:rPr>
              <w:t>День</w:t>
            </w:r>
            <w:r>
              <w:rPr>
                <w:spacing w:val="-6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добрых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pacing w:val="-5"/>
                <w:w w:val="95"/>
                <w:sz w:val="25"/>
              </w:rPr>
              <w:t>дел</w:t>
            </w:r>
          </w:p>
          <w:p w:rsidR="001A2551" w:rsidRDefault="00573E71">
            <w:pPr>
              <w:pStyle w:val="TableParagraph"/>
              <w:spacing w:line="235" w:lineRule="auto"/>
              <w:ind w:left="141" w:right="110" w:firstLine="10"/>
              <w:rPr>
                <w:sz w:val="25"/>
              </w:rPr>
            </w:pPr>
            <w:r>
              <w:rPr>
                <w:sz w:val="25"/>
              </w:rPr>
              <w:t xml:space="preserve">(Международный день </w:t>
            </w:r>
            <w:r>
              <w:rPr>
                <w:w w:val="95"/>
                <w:sz w:val="25"/>
              </w:rPr>
              <w:t>спонтанного</w:t>
            </w:r>
            <w:r>
              <w:rPr>
                <w:spacing w:val="-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проявления</w:t>
            </w:r>
            <w:r>
              <w:rPr>
                <w:spacing w:val="-8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доброты)</w:t>
            </w:r>
          </w:p>
        </w:tc>
        <w:tc>
          <w:tcPr>
            <w:tcW w:w="1280" w:type="dxa"/>
          </w:tcPr>
          <w:p w:rsidR="001A2551" w:rsidRDefault="00573E71">
            <w:pPr>
              <w:pStyle w:val="TableParagraph"/>
              <w:spacing w:line="243" w:lineRule="exact"/>
              <w:ind w:left="50" w:right="4"/>
              <w:rPr>
                <w:sz w:val="25"/>
              </w:rPr>
            </w:pPr>
            <w:r>
              <w:rPr>
                <w:w w:val="90"/>
                <w:sz w:val="25"/>
              </w:rPr>
              <w:t>5-</w:t>
            </w:r>
            <w:r>
              <w:rPr>
                <w:spacing w:val="-10"/>
                <w:sz w:val="25"/>
              </w:rPr>
              <w:t>9</w:t>
            </w:r>
          </w:p>
        </w:tc>
        <w:tc>
          <w:tcPr>
            <w:tcW w:w="2818" w:type="dxa"/>
          </w:tcPr>
          <w:p w:rsidR="001A2551" w:rsidRDefault="00573E71">
            <w:pPr>
              <w:pStyle w:val="TableParagraph"/>
              <w:spacing w:line="243" w:lineRule="exact"/>
              <w:ind w:left="737" w:right="700"/>
              <w:rPr>
                <w:sz w:val="25"/>
              </w:rPr>
            </w:pPr>
            <w:r>
              <w:rPr>
                <w:sz w:val="25"/>
              </w:rPr>
              <w:t>17</w:t>
            </w:r>
            <w:r>
              <w:rPr>
                <w:spacing w:val="-14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февраля</w:t>
            </w:r>
          </w:p>
        </w:tc>
        <w:tc>
          <w:tcPr>
            <w:tcW w:w="2569" w:type="dxa"/>
          </w:tcPr>
          <w:p w:rsidR="001A2551" w:rsidRDefault="00573E71">
            <w:pPr>
              <w:pStyle w:val="TableParagraph"/>
              <w:spacing w:line="248" w:lineRule="exact"/>
              <w:ind w:left="114" w:right="77"/>
              <w:rPr>
                <w:sz w:val="25"/>
              </w:rPr>
            </w:pPr>
            <w:r>
              <w:rPr>
                <w:spacing w:val="-2"/>
                <w:w w:val="95"/>
                <w:sz w:val="25"/>
              </w:rPr>
              <w:t>Педагог-</w:t>
            </w:r>
            <w:r>
              <w:rPr>
                <w:spacing w:val="-2"/>
                <w:sz w:val="25"/>
              </w:rPr>
              <w:t>организатор</w:t>
            </w:r>
          </w:p>
        </w:tc>
      </w:tr>
      <w:tr w:rsidR="001A2551">
        <w:trPr>
          <w:trHeight w:val="818"/>
        </w:trPr>
        <w:tc>
          <w:tcPr>
            <w:tcW w:w="3786" w:type="dxa"/>
          </w:tcPr>
          <w:p w:rsidR="001A2551" w:rsidRDefault="00573E71">
            <w:pPr>
              <w:pStyle w:val="TableParagraph"/>
              <w:spacing w:line="236" w:lineRule="exact"/>
              <w:ind w:left="117" w:right="86"/>
              <w:rPr>
                <w:sz w:val="25"/>
              </w:rPr>
            </w:pPr>
            <w:r>
              <w:rPr>
                <w:w w:val="95"/>
                <w:sz w:val="25"/>
              </w:rPr>
              <w:t>День</w:t>
            </w:r>
            <w:r>
              <w:rPr>
                <w:spacing w:val="-10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здоровья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«Яркая,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здоровая</w:t>
            </w:r>
          </w:p>
          <w:p w:rsidR="001A2551" w:rsidRDefault="00573E71">
            <w:pPr>
              <w:pStyle w:val="TableParagraph"/>
              <w:spacing w:line="285" w:lineRule="exact"/>
              <w:ind w:left="112" w:right="86"/>
              <w:rPr>
                <w:sz w:val="25"/>
              </w:rPr>
            </w:pPr>
            <w:r>
              <w:rPr>
                <w:w w:val="85"/>
                <w:sz w:val="25"/>
              </w:rPr>
              <w:t>Зимушка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w w:val="85"/>
                <w:sz w:val="25"/>
              </w:rPr>
              <w:t>—</w:t>
            </w:r>
            <w:r>
              <w:rPr>
                <w:spacing w:val="-6"/>
                <w:w w:val="85"/>
                <w:sz w:val="25"/>
              </w:rPr>
              <w:t xml:space="preserve"> </w:t>
            </w:r>
            <w:r>
              <w:rPr>
                <w:spacing w:val="-2"/>
                <w:w w:val="85"/>
                <w:sz w:val="25"/>
              </w:rPr>
              <w:t>зима»</w:t>
            </w:r>
          </w:p>
        </w:tc>
        <w:tc>
          <w:tcPr>
            <w:tcW w:w="1280" w:type="dxa"/>
          </w:tcPr>
          <w:p w:rsidR="001A2551" w:rsidRDefault="00573E71">
            <w:pPr>
              <w:pStyle w:val="TableParagraph"/>
              <w:spacing w:line="238" w:lineRule="exact"/>
              <w:ind w:left="50" w:right="4"/>
              <w:rPr>
                <w:sz w:val="25"/>
              </w:rPr>
            </w:pPr>
            <w:r>
              <w:rPr>
                <w:w w:val="90"/>
                <w:sz w:val="25"/>
              </w:rPr>
              <w:t>5-</w:t>
            </w:r>
            <w:r>
              <w:rPr>
                <w:spacing w:val="-10"/>
                <w:sz w:val="25"/>
              </w:rPr>
              <w:t>9</w:t>
            </w:r>
          </w:p>
        </w:tc>
        <w:tc>
          <w:tcPr>
            <w:tcW w:w="2818" w:type="dxa"/>
          </w:tcPr>
          <w:p w:rsidR="001A2551" w:rsidRDefault="00573E71">
            <w:pPr>
              <w:pStyle w:val="TableParagraph"/>
              <w:spacing w:line="243" w:lineRule="exact"/>
              <w:ind w:left="739" w:right="700"/>
              <w:rPr>
                <w:sz w:val="25"/>
              </w:rPr>
            </w:pPr>
            <w:r>
              <w:rPr>
                <w:spacing w:val="-2"/>
                <w:sz w:val="25"/>
              </w:rPr>
              <w:t>Февраль</w:t>
            </w:r>
          </w:p>
        </w:tc>
        <w:tc>
          <w:tcPr>
            <w:tcW w:w="2569" w:type="dxa"/>
          </w:tcPr>
          <w:p w:rsidR="001A2551" w:rsidRDefault="00573E71">
            <w:pPr>
              <w:pStyle w:val="TableParagraph"/>
              <w:spacing w:line="238" w:lineRule="exact"/>
              <w:ind w:left="108" w:right="77"/>
              <w:rPr>
                <w:sz w:val="25"/>
              </w:rPr>
            </w:pPr>
            <w:r>
              <w:rPr>
                <w:w w:val="95"/>
                <w:sz w:val="25"/>
              </w:rPr>
              <w:t>ЗДВР,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педагог-</w:t>
            </w:r>
          </w:p>
          <w:p w:rsidR="001A2551" w:rsidRDefault="00573E71">
            <w:pPr>
              <w:pStyle w:val="TableParagraph"/>
              <w:spacing w:before="11" w:line="223" w:lineRule="auto"/>
              <w:ind w:left="104" w:right="77"/>
              <w:rPr>
                <w:sz w:val="25"/>
              </w:rPr>
            </w:pPr>
            <w:r>
              <w:rPr>
                <w:spacing w:val="-2"/>
                <w:w w:val="95"/>
                <w:sz w:val="25"/>
              </w:rPr>
              <w:t>организатор,</w:t>
            </w:r>
            <w:r>
              <w:rPr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 xml:space="preserve">классные </w:t>
            </w:r>
            <w:r>
              <w:rPr>
                <w:spacing w:val="-2"/>
                <w:sz w:val="25"/>
              </w:rPr>
              <w:t>руководители</w:t>
            </w:r>
          </w:p>
        </w:tc>
      </w:tr>
      <w:tr w:rsidR="001A2551">
        <w:trPr>
          <w:trHeight w:val="823"/>
        </w:trPr>
        <w:tc>
          <w:tcPr>
            <w:tcW w:w="3786" w:type="dxa"/>
          </w:tcPr>
          <w:p w:rsidR="001A2551" w:rsidRDefault="00573E71">
            <w:pPr>
              <w:pStyle w:val="TableParagraph"/>
              <w:spacing w:line="238" w:lineRule="exact"/>
              <w:ind w:left="126" w:right="71"/>
              <w:rPr>
                <w:sz w:val="25"/>
              </w:rPr>
            </w:pPr>
            <w:r>
              <w:rPr>
                <w:w w:val="95"/>
                <w:sz w:val="25"/>
              </w:rPr>
              <w:t>Месячник</w:t>
            </w:r>
            <w:r>
              <w:rPr>
                <w:spacing w:val="-1"/>
                <w:w w:val="95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профориентационной</w:t>
            </w:r>
          </w:p>
          <w:p w:rsidR="001A2551" w:rsidRDefault="00573E71">
            <w:pPr>
              <w:pStyle w:val="TableParagraph"/>
              <w:spacing w:line="278" w:lineRule="exact"/>
              <w:ind w:left="126" w:right="85"/>
              <w:rPr>
                <w:sz w:val="25"/>
              </w:rPr>
            </w:pPr>
            <w:r>
              <w:rPr>
                <w:spacing w:val="-2"/>
                <w:sz w:val="25"/>
              </w:rPr>
              <w:t>работы</w:t>
            </w:r>
          </w:p>
          <w:p w:rsidR="001A2551" w:rsidRDefault="00573E71">
            <w:pPr>
              <w:pStyle w:val="TableParagraph"/>
              <w:spacing w:line="283" w:lineRule="exact"/>
              <w:ind w:left="121" w:right="86"/>
              <w:rPr>
                <w:sz w:val="25"/>
              </w:rPr>
            </w:pPr>
            <w:r>
              <w:rPr>
                <w:w w:val="95"/>
                <w:sz w:val="25"/>
              </w:rPr>
              <w:t>(по</w:t>
            </w:r>
            <w:r>
              <w:rPr>
                <w:spacing w:val="-10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отдельному</w:t>
            </w:r>
            <w:r>
              <w:rPr>
                <w:spacing w:val="5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плану)</w:t>
            </w:r>
          </w:p>
        </w:tc>
        <w:tc>
          <w:tcPr>
            <w:tcW w:w="1280" w:type="dxa"/>
          </w:tcPr>
          <w:p w:rsidR="001A2551" w:rsidRDefault="00573E71">
            <w:pPr>
              <w:pStyle w:val="TableParagraph"/>
              <w:spacing w:line="243" w:lineRule="exact"/>
              <w:ind w:left="50" w:right="4"/>
              <w:rPr>
                <w:sz w:val="25"/>
              </w:rPr>
            </w:pPr>
            <w:r>
              <w:rPr>
                <w:w w:val="90"/>
                <w:sz w:val="25"/>
              </w:rPr>
              <w:t>5-</w:t>
            </w:r>
            <w:r>
              <w:rPr>
                <w:spacing w:val="-10"/>
                <w:sz w:val="25"/>
              </w:rPr>
              <w:t>9</w:t>
            </w:r>
          </w:p>
        </w:tc>
        <w:tc>
          <w:tcPr>
            <w:tcW w:w="2818" w:type="dxa"/>
          </w:tcPr>
          <w:p w:rsidR="001A2551" w:rsidRDefault="00573E71">
            <w:pPr>
              <w:pStyle w:val="TableParagraph"/>
              <w:spacing w:line="248" w:lineRule="exact"/>
              <w:ind w:left="748" w:right="699"/>
              <w:rPr>
                <w:sz w:val="25"/>
              </w:rPr>
            </w:pPr>
            <w:r>
              <w:rPr>
                <w:spacing w:val="-4"/>
                <w:sz w:val="25"/>
              </w:rPr>
              <w:t>Март</w:t>
            </w:r>
          </w:p>
        </w:tc>
        <w:tc>
          <w:tcPr>
            <w:tcW w:w="2569" w:type="dxa"/>
          </w:tcPr>
          <w:p w:rsidR="001A2551" w:rsidRDefault="00573E71">
            <w:pPr>
              <w:pStyle w:val="TableParagraph"/>
              <w:spacing w:line="237" w:lineRule="exact"/>
              <w:ind w:left="107" w:right="77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1A2551" w:rsidRDefault="00573E71">
            <w:pPr>
              <w:pStyle w:val="TableParagraph"/>
              <w:spacing w:line="279" w:lineRule="exact"/>
              <w:ind w:left="93" w:right="77"/>
              <w:rPr>
                <w:sz w:val="25"/>
              </w:rPr>
            </w:pPr>
            <w:r>
              <w:rPr>
                <w:spacing w:val="-2"/>
                <w:sz w:val="25"/>
              </w:rPr>
              <w:t>руководители</w:t>
            </w:r>
          </w:p>
        </w:tc>
      </w:tr>
      <w:tr w:rsidR="001A2551">
        <w:trPr>
          <w:trHeight w:val="1096"/>
        </w:trPr>
        <w:tc>
          <w:tcPr>
            <w:tcW w:w="3786" w:type="dxa"/>
          </w:tcPr>
          <w:p w:rsidR="001A2551" w:rsidRDefault="00573E71">
            <w:pPr>
              <w:pStyle w:val="TableParagraph"/>
              <w:spacing w:line="243" w:lineRule="exact"/>
              <w:ind w:left="123" w:right="86"/>
              <w:rPr>
                <w:sz w:val="25"/>
              </w:rPr>
            </w:pPr>
            <w:r>
              <w:rPr>
                <w:w w:val="95"/>
                <w:sz w:val="25"/>
              </w:rPr>
              <w:t>Неделя</w:t>
            </w:r>
            <w:r>
              <w:rPr>
                <w:spacing w:val="-5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детской</w:t>
            </w:r>
            <w:r>
              <w:rPr>
                <w:spacing w:val="2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книги</w:t>
            </w:r>
          </w:p>
        </w:tc>
        <w:tc>
          <w:tcPr>
            <w:tcW w:w="1280" w:type="dxa"/>
          </w:tcPr>
          <w:p w:rsidR="001A2551" w:rsidRDefault="00573E71">
            <w:pPr>
              <w:pStyle w:val="TableParagraph"/>
              <w:spacing w:line="238" w:lineRule="exact"/>
              <w:ind w:left="50" w:right="4"/>
              <w:rPr>
                <w:sz w:val="25"/>
              </w:rPr>
            </w:pPr>
            <w:r>
              <w:rPr>
                <w:w w:val="90"/>
                <w:sz w:val="25"/>
              </w:rPr>
              <w:t>5-</w:t>
            </w:r>
            <w:r>
              <w:rPr>
                <w:spacing w:val="-10"/>
                <w:sz w:val="25"/>
              </w:rPr>
              <w:t>9</w:t>
            </w:r>
          </w:p>
        </w:tc>
        <w:tc>
          <w:tcPr>
            <w:tcW w:w="2818" w:type="dxa"/>
          </w:tcPr>
          <w:p w:rsidR="001A2551" w:rsidRDefault="00573E71">
            <w:pPr>
              <w:pStyle w:val="TableParagraph"/>
              <w:spacing w:line="243" w:lineRule="exact"/>
              <w:ind w:left="748" w:right="699"/>
              <w:rPr>
                <w:sz w:val="25"/>
              </w:rPr>
            </w:pPr>
            <w:r>
              <w:rPr>
                <w:spacing w:val="-4"/>
                <w:sz w:val="25"/>
              </w:rPr>
              <w:t>Март</w:t>
            </w:r>
          </w:p>
        </w:tc>
        <w:tc>
          <w:tcPr>
            <w:tcW w:w="2569" w:type="dxa"/>
          </w:tcPr>
          <w:p w:rsidR="001A2551" w:rsidRDefault="00573E71">
            <w:pPr>
              <w:pStyle w:val="TableParagraph"/>
              <w:spacing w:line="238" w:lineRule="exact"/>
              <w:ind w:left="105" w:right="77"/>
              <w:rPr>
                <w:sz w:val="25"/>
              </w:rPr>
            </w:pPr>
            <w:r>
              <w:rPr>
                <w:spacing w:val="-2"/>
                <w:sz w:val="25"/>
              </w:rPr>
              <w:t>Педагог-</w:t>
            </w:r>
          </w:p>
          <w:p w:rsidR="001A2551" w:rsidRDefault="00573E71">
            <w:pPr>
              <w:pStyle w:val="TableParagraph"/>
              <w:spacing w:before="7" w:line="228" w:lineRule="auto"/>
              <w:ind w:left="571" w:right="561"/>
              <w:rPr>
                <w:sz w:val="25"/>
              </w:rPr>
            </w:pPr>
            <w:r>
              <w:rPr>
                <w:spacing w:val="-2"/>
                <w:w w:val="90"/>
                <w:sz w:val="25"/>
              </w:rPr>
              <w:t xml:space="preserve">библиотекарь, </w:t>
            </w:r>
            <w:r>
              <w:rPr>
                <w:spacing w:val="-2"/>
                <w:sz w:val="25"/>
              </w:rPr>
              <w:t xml:space="preserve">классные </w:t>
            </w:r>
            <w:r>
              <w:rPr>
                <w:spacing w:val="-2"/>
                <w:w w:val="95"/>
                <w:sz w:val="25"/>
              </w:rPr>
              <w:t>руководители</w:t>
            </w:r>
          </w:p>
        </w:tc>
      </w:tr>
      <w:tr w:rsidR="001A2551">
        <w:trPr>
          <w:trHeight w:val="550"/>
        </w:trPr>
        <w:tc>
          <w:tcPr>
            <w:tcW w:w="3786" w:type="dxa"/>
          </w:tcPr>
          <w:p w:rsidR="001A2551" w:rsidRDefault="00573E71">
            <w:pPr>
              <w:pStyle w:val="TableParagraph"/>
              <w:spacing w:line="238" w:lineRule="exact"/>
              <w:ind w:left="111" w:right="86"/>
              <w:rPr>
                <w:sz w:val="25"/>
              </w:rPr>
            </w:pPr>
            <w:r>
              <w:rPr>
                <w:spacing w:val="-2"/>
                <w:w w:val="95"/>
                <w:sz w:val="25"/>
              </w:rPr>
              <w:t>Мероприятия,</w:t>
            </w:r>
            <w:r>
              <w:rPr>
                <w:spacing w:val="18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посвященные</w:t>
            </w:r>
          </w:p>
          <w:p w:rsidR="001A2551" w:rsidRDefault="00573E71">
            <w:pPr>
              <w:pStyle w:val="TableParagraph"/>
              <w:spacing w:line="278" w:lineRule="exact"/>
              <w:ind w:left="115" w:right="86"/>
              <w:rPr>
                <w:sz w:val="25"/>
              </w:rPr>
            </w:pPr>
            <w:r>
              <w:rPr>
                <w:spacing w:val="-2"/>
                <w:w w:val="95"/>
                <w:sz w:val="25"/>
              </w:rPr>
              <w:t>Международному</w:t>
            </w:r>
            <w:r>
              <w:rPr>
                <w:spacing w:val="-5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женскому</w:t>
            </w:r>
            <w:r>
              <w:rPr>
                <w:spacing w:val="25"/>
                <w:sz w:val="25"/>
              </w:rPr>
              <w:t xml:space="preserve"> </w:t>
            </w:r>
            <w:r>
              <w:rPr>
                <w:spacing w:val="-5"/>
                <w:w w:val="95"/>
                <w:sz w:val="25"/>
              </w:rPr>
              <w:t>дню</w:t>
            </w:r>
          </w:p>
        </w:tc>
        <w:tc>
          <w:tcPr>
            <w:tcW w:w="1280" w:type="dxa"/>
          </w:tcPr>
          <w:p w:rsidR="001A2551" w:rsidRDefault="00573E71">
            <w:pPr>
              <w:pStyle w:val="TableParagraph"/>
              <w:spacing w:line="243" w:lineRule="exact"/>
              <w:ind w:left="50" w:right="4"/>
              <w:rPr>
                <w:sz w:val="25"/>
              </w:rPr>
            </w:pPr>
            <w:r>
              <w:rPr>
                <w:w w:val="90"/>
                <w:sz w:val="25"/>
              </w:rPr>
              <w:t>5-</w:t>
            </w:r>
            <w:r>
              <w:rPr>
                <w:spacing w:val="-10"/>
                <w:sz w:val="25"/>
              </w:rPr>
              <w:t>9</w:t>
            </w:r>
          </w:p>
        </w:tc>
        <w:tc>
          <w:tcPr>
            <w:tcW w:w="2818" w:type="dxa"/>
          </w:tcPr>
          <w:p w:rsidR="001A2551" w:rsidRDefault="00573E71">
            <w:pPr>
              <w:pStyle w:val="TableParagraph"/>
              <w:spacing w:line="248" w:lineRule="exact"/>
              <w:ind w:left="748" w:right="699"/>
              <w:rPr>
                <w:sz w:val="25"/>
              </w:rPr>
            </w:pPr>
            <w:r>
              <w:rPr>
                <w:spacing w:val="-4"/>
                <w:sz w:val="25"/>
              </w:rPr>
              <w:t>Март</w:t>
            </w:r>
          </w:p>
        </w:tc>
        <w:tc>
          <w:tcPr>
            <w:tcW w:w="2569" w:type="dxa"/>
          </w:tcPr>
          <w:p w:rsidR="001A2551" w:rsidRDefault="00573E71">
            <w:pPr>
              <w:pStyle w:val="TableParagraph"/>
              <w:spacing w:line="237" w:lineRule="exact"/>
              <w:ind w:left="107" w:right="77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1A2551" w:rsidRDefault="00573E71">
            <w:pPr>
              <w:pStyle w:val="TableParagraph"/>
              <w:spacing w:line="279" w:lineRule="exact"/>
              <w:ind w:left="93" w:right="77"/>
              <w:rPr>
                <w:sz w:val="25"/>
              </w:rPr>
            </w:pPr>
            <w:r>
              <w:rPr>
                <w:spacing w:val="-2"/>
                <w:sz w:val="25"/>
              </w:rPr>
              <w:t>руководители</w:t>
            </w:r>
          </w:p>
        </w:tc>
      </w:tr>
      <w:tr w:rsidR="001A2551">
        <w:trPr>
          <w:trHeight w:val="823"/>
        </w:trPr>
        <w:tc>
          <w:tcPr>
            <w:tcW w:w="3786" w:type="dxa"/>
          </w:tcPr>
          <w:p w:rsidR="001A2551" w:rsidRDefault="00573E71">
            <w:pPr>
              <w:pStyle w:val="TableParagraph"/>
              <w:spacing w:line="234" w:lineRule="exact"/>
              <w:ind w:left="370"/>
              <w:jc w:val="left"/>
              <w:rPr>
                <w:sz w:val="25"/>
              </w:rPr>
            </w:pPr>
            <w:r>
              <w:rPr>
                <w:w w:val="95"/>
                <w:sz w:val="25"/>
              </w:rPr>
              <w:t>Единый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классный</w:t>
            </w:r>
            <w:r>
              <w:rPr>
                <w:spacing w:val="3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час</w:t>
            </w:r>
            <w:r>
              <w:rPr>
                <w:spacing w:val="-8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по</w:t>
            </w:r>
            <w:r>
              <w:rPr>
                <w:spacing w:val="-9"/>
                <w:w w:val="95"/>
                <w:sz w:val="25"/>
              </w:rPr>
              <w:t xml:space="preserve"> </w:t>
            </w:r>
            <w:r>
              <w:rPr>
                <w:spacing w:val="-4"/>
                <w:w w:val="95"/>
                <w:sz w:val="25"/>
              </w:rPr>
              <w:t>теме</w:t>
            </w:r>
          </w:p>
          <w:p w:rsidR="001A2551" w:rsidRDefault="00573E71">
            <w:pPr>
              <w:pStyle w:val="TableParagraph"/>
              <w:spacing w:line="232" w:lineRule="auto"/>
              <w:ind w:left="1483" w:hanging="1178"/>
              <w:jc w:val="left"/>
              <w:rPr>
                <w:sz w:val="25"/>
              </w:rPr>
            </w:pPr>
            <w:r>
              <w:rPr>
                <w:w w:val="95"/>
                <w:sz w:val="25"/>
              </w:rPr>
              <w:t>«День</w:t>
            </w:r>
            <w:r>
              <w:rPr>
                <w:spacing w:val="-4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воссоединения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Крыма</w:t>
            </w:r>
            <w:r>
              <w:rPr>
                <w:spacing w:val="-4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 xml:space="preserve">и </w:t>
            </w:r>
            <w:r>
              <w:rPr>
                <w:spacing w:val="-2"/>
                <w:sz w:val="25"/>
              </w:rPr>
              <w:t>России»</w:t>
            </w:r>
          </w:p>
        </w:tc>
        <w:tc>
          <w:tcPr>
            <w:tcW w:w="1280" w:type="dxa"/>
          </w:tcPr>
          <w:p w:rsidR="001A2551" w:rsidRDefault="00573E71">
            <w:pPr>
              <w:pStyle w:val="TableParagraph"/>
              <w:spacing w:line="238" w:lineRule="exact"/>
              <w:ind w:left="50" w:right="4"/>
              <w:rPr>
                <w:sz w:val="25"/>
              </w:rPr>
            </w:pPr>
            <w:r>
              <w:rPr>
                <w:w w:val="90"/>
                <w:sz w:val="25"/>
              </w:rPr>
              <w:t>5-</w:t>
            </w:r>
            <w:r>
              <w:rPr>
                <w:spacing w:val="-10"/>
                <w:sz w:val="25"/>
              </w:rPr>
              <w:t>9</w:t>
            </w:r>
          </w:p>
        </w:tc>
        <w:tc>
          <w:tcPr>
            <w:tcW w:w="2818" w:type="dxa"/>
          </w:tcPr>
          <w:p w:rsidR="001A2551" w:rsidRDefault="00573E71">
            <w:pPr>
              <w:pStyle w:val="TableParagraph"/>
              <w:spacing w:line="238" w:lineRule="exact"/>
              <w:ind w:left="748" w:right="698"/>
              <w:rPr>
                <w:sz w:val="25"/>
              </w:rPr>
            </w:pPr>
            <w:r>
              <w:rPr>
                <w:sz w:val="25"/>
              </w:rPr>
              <w:t>18</w:t>
            </w:r>
            <w:r>
              <w:rPr>
                <w:spacing w:val="-14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марта</w:t>
            </w:r>
          </w:p>
        </w:tc>
        <w:tc>
          <w:tcPr>
            <w:tcW w:w="2569" w:type="dxa"/>
          </w:tcPr>
          <w:p w:rsidR="001A2551" w:rsidRDefault="00573E71">
            <w:pPr>
              <w:pStyle w:val="TableParagraph"/>
              <w:spacing w:line="233" w:lineRule="exact"/>
              <w:ind w:left="107" w:right="77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1A2551" w:rsidRDefault="00573E71">
            <w:pPr>
              <w:pStyle w:val="TableParagraph"/>
              <w:spacing w:line="279" w:lineRule="exact"/>
              <w:ind w:left="93" w:right="77"/>
              <w:rPr>
                <w:sz w:val="25"/>
              </w:rPr>
            </w:pPr>
            <w:r>
              <w:rPr>
                <w:spacing w:val="-2"/>
                <w:sz w:val="25"/>
              </w:rPr>
              <w:t>руководители</w:t>
            </w:r>
          </w:p>
        </w:tc>
      </w:tr>
      <w:tr w:rsidR="001A2551">
        <w:trPr>
          <w:trHeight w:val="814"/>
        </w:trPr>
        <w:tc>
          <w:tcPr>
            <w:tcW w:w="3786" w:type="dxa"/>
          </w:tcPr>
          <w:p w:rsidR="001A2551" w:rsidRDefault="00573E71">
            <w:pPr>
              <w:pStyle w:val="TableParagraph"/>
              <w:spacing w:line="238" w:lineRule="exact"/>
              <w:ind w:left="126" w:right="84"/>
              <w:rPr>
                <w:sz w:val="25"/>
              </w:rPr>
            </w:pPr>
            <w:r>
              <w:rPr>
                <w:w w:val="95"/>
                <w:sz w:val="25"/>
              </w:rPr>
              <w:t>День</w:t>
            </w:r>
            <w:r>
              <w:rPr>
                <w:spacing w:val="-6"/>
                <w:w w:val="95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Счастья</w:t>
            </w:r>
          </w:p>
        </w:tc>
        <w:tc>
          <w:tcPr>
            <w:tcW w:w="1280" w:type="dxa"/>
          </w:tcPr>
          <w:p w:rsidR="001A2551" w:rsidRDefault="00573E71">
            <w:pPr>
              <w:pStyle w:val="TableParagraph"/>
              <w:spacing w:line="234" w:lineRule="exact"/>
              <w:ind w:left="50" w:right="4"/>
              <w:rPr>
                <w:sz w:val="25"/>
              </w:rPr>
            </w:pPr>
            <w:r>
              <w:rPr>
                <w:w w:val="90"/>
                <w:sz w:val="25"/>
              </w:rPr>
              <w:t>5-</w:t>
            </w:r>
            <w:r>
              <w:rPr>
                <w:spacing w:val="-10"/>
                <w:sz w:val="25"/>
              </w:rPr>
              <w:t>9</w:t>
            </w:r>
          </w:p>
        </w:tc>
        <w:tc>
          <w:tcPr>
            <w:tcW w:w="2818" w:type="dxa"/>
          </w:tcPr>
          <w:p w:rsidR="001A2551" w:rsidRDefault="00573E71">
            <w:pPr>
              <w:pStyle w:val="TableParagraph"/>
              <w:spacing w:line="234" w:lineRule="exact"/>
              <w:ind w:left="748" w:right="699"/>
              <w:rPr>
                <w:sz w:val="25"/>
              </w:rPr>
            </w:pPr>
            <w:r>
              <w:rPr>
                <w:sz w:val="25"/>
              </w:rPr>
              <w:t>20</w:t>
            </w:r>
            <w:r>
              <w:rPr>
                <w:spacing w:val="-14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марта</w:t>
            </w:r>
          </w:p>
        </w:tc>
        <w:tc>
          <w:tcPr>
            <w:tcW w:w="2569" w:type="dxa"/>
          </w:tcPr>
          <w:p w:rsidR="001A2551" w:rsidRDefault="00573E71">
            <w:pPr>
              <w:pStyle w:val="TableParagraph"/>
              <w:spacing w:line="230" w:lineRule="exact"/>
              <w:ind w:left="107" w:right="77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1A2551" w:rsidRDefault="00573E71">
            <w:pPr>
              <w:pStyle w:val="TableParagraph"/>
              <w:spacing w:before="1" w:line="232" w:lineRule="auto"/>
              <w:ind w:left="215" w:right="199" w:hanging="12"/>
              <w:rPr>
                <w:sz w:val="25"/>
              </w:rPr>
            </w:pPr>
            <w:r>
              <w:rPr>
                <w:spacing w:val="-2"/>
                <w:sz w:val="25"/>
              </w:rPr>
              <w:t xml:space="preserve">руководители, </w:t>
            </w:r>
            <w:r>
              <w:rPr>
                <w:spacing w:val="-2"/>
                <w:w w:val="95"/>
                <w:sz w:val="25"/>
              </w:rPr>
              <w:t>педагог-</w:t>
            </w:r>
            <w:r>
              <w:rPr>
                <w:spacing w:val="-9"/>
                <w:w w:val="95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организатор</w:t>
            </w:r>
          </w:p>
        </w:tc>
      </w:tr>
      <w:tr w:rsidR="001A2551">
        <w:trPr>
          <w:trHeight w:val="823"/>
        </w:trPr>
        <w:tc>
          <w:tcPr>
            <w:tcW w:w="3786" w:type="dxa"/>
          </w:tcPr>
          <w:p w:rsidR="001A2551" w:rsidRDefault="00573E71">
            <w:pPr>
              <w:pStyle w:val="TableParagraph"/>
              <w:spacing w:line="241" w:lineRule="exact"/>
              <w:ind w:left="731"/>
              <w:jc w:val="left"/>
              <w:rPr>
                <w:sz w:val="25"/>
              </w:rPr>
            </w:pPr>
            <w:r>
              <w:rPr>
                <w:w w:val="95"/>
                <w:sz w:val="25"/>
              </w:rPr>
              <w:t>Весенняя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неделя</w:t>
            </w:r>
            <w:r>
              <w:rPr>
                <w:spacing w:val="-6"/>
                <w:w w:val="95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добра</w:t>
            </w:r>
          </w:p>
          <w:p w:rsidR="001A2551" w:rsidRDefault="00573E71">
            <w:pPr>
              <w:pStyle w:val="TableParagraph"/>
              <w:spacing w:line="280" w:lineRule="exact"/>
              <w:ind w:left="748"/>
              <w:jc w:val="left"/>
              <w:rPr>
                <w:sz w:val="25"/>
              </w:rPr>
            </w:pPr>
            <w:r>
              <w:rPr>
                <w:w w:val="95"/>
                <w:sz w:val="25"/>
              </w:rPr>
              <w:t>(по</w:t>
            </w:r>
            <w:r>
              <w:rPr>
                <w:spacing w:val="-10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отдельному</w:t>
            </w:r>
            <w:r>
              <w:rPr>
                <w:spacing w:val="5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плану)</w:t>
            </w:r>
          </w:p>
        </w:tc>
        <w:tc>
          <w:tcPr>
            <w:tcW w:w="1280" w:type="dxa"/>
          </w:tcPr>
          <w:p w:rsidR="001A2551" w:rsidRDefault="00573E71">
            <w:pPr>
              <w:pStyle w:val="TableParagraph"/>
              <w:spacing w:line="243" w:lineRule="exact"/>
              <w:ind w:left="50" w:right="4"/>
              <w:rPr>
                <w:sz w:val="25"/>
              </w:rPr>
            </w:pPr>
            <w:r>
              <w:rPr>
                <w:w w:val="90"/>
                <w:sz w:val="25"/>
              </w:rPr>
              <w:t>5-</w:t>
            </w:r>
            <w:r>
              <w:rPr>
                <w:spacing w:val="-10"/>
                <w:sz w:val="25"/>
              </w:rPr>
              <w:t>9</w:t>
            </w:r>
          </w:p>
        </w:tc>
        <w:tc>
          <w:tcPr>
            <w:tcW w:w="2818" w:type="dxa"/>
          </w:tcPr>
          <w:p w:rsidR="001A2551" w:rsidRDefault="00573E71">
            <w:pPr>
              <w:pStyle w:val="TableParagraph"/>
              <w:spacing w:line="243" w:lineRule="exact"/>
              <w:ind w:left="744" w:right="700"/>
              <w:rPr>
                <w:sz w:val="25"/>
              </w:rPr>
            </w:pPr>
            <w:r>
              <w:rPr>
                <w:spacing w:val="-2"/>
                <w:sz w:val="25"/>
              </w:rPr>
              <w:t>Апрель</w:t>
            </w:r>
          </w:p>
        </w:tc>
        <w:tc>
          <w:tcPr>
            <w:tcW w:w="2569" w:type="dxa"/>
          </w:tcPr>
          <w:p w:rsidR="001A2551" w:rsidRDefault="00573E71">
            <w:pPr>
              <w:pStyle w:val="TableParagraph"/>
              <w:spacing w:line="241" w:lineRule="exact"/>
              <w:ind w:left="117" w:right="73"/>
              <w:rPr>
                <w:sz w:val="25"/>
              </w:rPr>
            </w:pPr>
            <w:r>
              <w:rPr>
                <w:w w:val="85"/>
                <w:sz w:val="25"/>
              </w:rPr>
              <w:t>Педагог</w:t>
            </w:r>
            <w:r>
              <w:rPr>
                <w:spacing w:val="50"/>
                <w:w w:val="150"/>
                <w:sz w:val="25"/>
              </w:rPr>
              <w:t xml:space="preserve"> </w:t>
            </w:r>
            <w:r>
              <w:rPr>
                <w:spacing w:val="-10"/>
                <w:w w:val="85"/>
                <w:sz w:val="25"/>
              </w:rPr>
              <w:t>—</w:t>
            </w:r>
          </w:p>
          <w:p w:rsidR="001A2551" w:rsidRDefault="00573E71">
            <w:pPr>
              <w:pStyle w:val="TableParagraph"/>
              <w:spacing w:before="4" w:line="228" w:lineRule="auto"/>
              <w:ind w:left="104" w:right="77"/>
              <w:rPr>
                <w:sz w:val="25"/>
              </w:rPr>
            </w:pPr>
            <w:r>
              <w:rPr>
                <w:spacing w:val="-2"/>
                <w:w w:val="95"/>
                <w:sz w:val="25"/>
              </w:rPr>
              <w:t>организатор,</w:t>
            </w:r>
            <w:r>
              <w:rPr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 xml:space="preserve">классные </w:t>
            </w:r>
            <w:r>
              <w:rPr>
                <w:spacing w:val="-2"/>
                <w:sz w:val="25"/>
              </w:rPr>
              <w:t>руководители</w:t>
            </w:r>
          </w:p>
        </w:tc>
      </w:tr>
      <w:tr w:rsidR="001A2551">
        <w:trPr>
          <w:trHeight w:val="1101"/>
        </w:trPr>
        <w:tc>
          <w:tcPr>
            <w:tcW w:w="3786" w:type="dxa"/>
          </w:tcPr>
          <w:p w:rsidR="001A2551" w:rsidRDefault="00573E71">
            <w:pPr>
              <w:pStyle w:val="TableParagraph"/>
              <w:spacing w:line="236" w:lineRule="exact"/>
              <w:ind w:left="458"/>
              <w:jc w:val="left"/>
              <w:rPr>
                <w:sz w:val="25"/>
              </w:rPr>
            </w:pPr>
            <w:r>
              <w:rPr>
                <w:spacing w:val="-2"/>
                <w:w w:val="95"/>
                <w:sz w:val="25"/>
              </w:rPr>
              <w:t>Мероприятия,</w:t>
            </w:r>
            <w:r>
              <w:rPr>
                <w:spacing w:val="18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посвященные</w:t>
            </w:r>
          </w:p>
          <w:p w:rsidR="001A2551" w:rsidRDefault="00573E71">
            <w:pPr>
              <w:pStyle w:val="TableParagraph"/>
              <w:spacing w:line="280" w:lineRule="exact"/>
              <w:ind w:left="510"/>
              <w:jc w:val="left"/>
              <w:rPr>
                <w:sz w:val="25"/>
              </w:rPr>
            </w:pPr>
            <w:r>
              <w:rPr>
                <w:w w:val="95"/>
                <w:sz w:val="25"/>
              </w:rPr>
              <w:t>Всемирному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Дню</w:t>
            </w:r>
            <w:r>
              <w:rPr>
                <w:spacing w:val="-12"/>
                <w:w w:val="95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здоровья</w:t>
            </w:r>
          </w:p>
        </w:tc>
        <w:tc>
          <w:tcPr>
            <w:tcW w:w="1280" w:type="dxa"/>
          </w:tcPr>
          <w:p w:rsidR="001A2551" w:rsidRDefault="00573E71">
            <w:pPr>
              <w:pStyle w:val="TableParagraph"/>
              <w:spacing w:line="238" w:lineRule="exact"/>
              <w:ind w:left="50" w:right="4"/>
              <w:rPr>
                <w:sz w:val="25"/>
              </w:rPr>
            </w:pPr>
            <w:r>
              <w:rPr>
                <w:w w:val="90"/>
                <w:sz w:val="25"/>
              </w:rPr>
              <w:t>5-</w:t>
            </w:r>
            <w:r>
              <w:rPr>
                <w:spacing w:val="-10"/>
                <w:sz w:val="25"/>
              </w:rPr>
              <w:t>9</w:t>
            </w:r>
          </w:p>
        </w:tc>
        <w:tc>
          <w:tcPr>
            <w:tcW w:w="2818" w:type="dxa"/>
          </w:tcPr>
          <w:p w:rsidR="001A2551" w:rsidRDefault="00573E71">
            <w:pPr>
              <w:pStyle w:val="TableParagraph"/>
              <w:spacing w:line="238" w:lineRule="exact"/>
              <w:ind w:left="746" w:right="700"/>
              <w:rPr>
                <w:sz w:val="25"/>
              </w:rPr>
            </w:pPr>
            <w:r>
              <w:rPr>
                <w:sz w:val="25"/>
              </w:rPr>
              <w:t>7</w:t>
            </w:r>
            <w:r>
              <w:rPr>
                <w:spacing w:val="-11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апреля</w:t>
            </w:r>
          </w:p>
        </w:tc>
        <w:tc>
          <w:tcPr>
            <w:tcW w:w="2569" w:type="dxa"/>
          </w:tcPr>
          <w:p w:rsidR="001A2551" w:rsidRDefault="00573E71">
            <w:pPr>
              <w:pStyle w:val="TableParagraph"/>
              <w:spacing w:line="238" w:lineRule="exact"/>
              <w:ind w:left="101" w:right="77"/>
              <w:rPr>
                <w:sz w:val="25"/>
              </w:rPr>
            </w:pPr>
            <w:r>
              <w:rPr>
                <w:w w:val="95"/>
                <w:sz w:val="25"/>
              </w:rPr>
              <w:t>Учителя</w:t>
            </w:r>
            <w:r>
              <w:rPr>
                <w:spacing w:val="-2"/>
                <w:w w:val="95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физической</w:t>
            </w:r>
          </w:p>
          <w:p w:rsidR="001A2551" w:rsidRDefault="00573E71">
            <w:pPr>
              <w:pStyle w:val="TableParagraph"/>
              <w:spacing w:before="7" w:line="228" w:lineRule="auto"/>
              <w:ind w:left="140" w:right="113" w:firstLine="18"/>
              <w:rPr>
                <w:sz w:val="25"/>
              </w:rPr>
            </w:pPr>
            <w:r>
              <w:rPr>
                <w:w w:val="95"/>
                <w:sz w:val="25"/>
              </w:rPr>
              <w:t xml:space="preserve">культуры, педагог </w:t>
            </w:r>
            <w:r>
              <w:rPr>
                <w:w w:val="85"/>
                <w:sz w:val="25"/>
              </w:rPr>
              <w:t xml:space="preserve">— </w:t>
            </w:r>
            <w:r>
              <w:rPr>
                <w:spacing w:val="-2"/>
                <w:w w:val="95"/>
                <w:sz w:val="25"/>
              </w:rPr>
              <w:t>организатор,</w:t>
            </w:r>
            <w:r>
              <w:rPr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классные руководители</w:t>
            </w:r>
          </w:p>
        </w:tc>
      </w:tr>
      <w:tr w:rsidR="001A2551">
        <w:trPr>
          <w:trHeight w:val="818"/>
        </w:trPr>
        <w:tc>
          <w:tcPr>
            <w:tcW w:w="3786" w:type="dxa"/>
          </w:tcPr>
          <w:p w:rsidR="001A2551" w:rsidRDefault="00573E71">
            <w:pPr>
              <w:pStyle w:val="TableParagraph"/>
              <w:spacing w:line="231" w:lineRule="exact"/>
              <w:ind w:left="107" w:right="86"/>
              <w:rPr>
                <w:sz w:val="25"/>
              </w:rPr>
            </w:pPr>
            <w:r>
              <w:rPr>
                <w:w w:val="95"/>
                <w:sz w:val="25"/>
              </w:rPr>
              <w:t>Участие</w:t>
            </w:r>
            <w:r>
              <w:rPr>
                <w:spacing w:val="2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в</w:t>
            </w:r>
            <w:r>
              <w:rPr>
                <w:spacing w:val="-5"/>
                <w:w w:val="95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мероприятиях,</w:t>
            </w:r>
          </w:p>
          <w:p w:rsidR="001A2551" w:rsidRDefault="00573E71">
            <w:pPr>
              <w:pStyle w:val="TableParagraph"/>
              <w:spacing w:line="273" w:lineRule="exact"/>
              <w:ind w:left="111" w:right="86"/>
              <w:rPr>
                <w:sz w:val="25"/>
              </w:rPr>
            </w:pPr>
            <w:r>
              <w:rPr>
                <w:spacing w:val="-2"/>
                <w:w w:val="95"/>
                <w:sz w:val="25"/>
              </w:rPr>
              <w:t>посвященных</w:t>
            </w:r>
            <w:r>
              <w:rPr>
                <w:spacing w:val="7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Дню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космонавтики</w:t>
            </w:r>
          </w:p>
          <w:p w:rsidR="001A2551" w:rsidRDefault="00573E71">
            <w:pPr>
              <w:pStyle w:val="TableParagraph"/>
              <w:spacing w:line="280" w:lineRule="exact"/>
              <w:ind w:left="126" w:right="85"/>
              <w:rPr>
                <w:sz w:val="25"/>
              </w:rPr>
            </w:pPr>
            <w:r>
              <w:rPr>
                <w:w w:val="95"/>
                <w:sz w:val="25"/>
              </w:rPr>
              <w:t>«Космос</w:t>
            </w:r>
            <w:r>
              <w:rPr>
                <w:spacing w:val="2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-</w:t>
            </w:r>
            <w:r>
              <w:rPr>
                <w:spacing w:val="-8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это</w:t>
            </w:r>
            <w:r>
              <w:rPr>
                <w:spacing w:val="-4"/>
                <w:sz w:val="25"/>
              </w:rPr>
              <w:t xml:space="preserve"> </w:t>
            </w:r>
            <w:r>
              <w:rPr>
                <w:spacing w:val="-5"/>
                <w:w w:val="95"/>
                <w:sz w:val="25"/>
              </w:rPr>
              <w:t>мы»</w:t>
            </w:r>
          </w:p>
        </w:tc>
        <w:tc>
          <w:tcPr>
            <w:tcW w:w="1280" w:type="dxa"/>
          </w:tcPr>
          <w:p w:rsidR="001A2551" w:rsidRDefault="00573E71">
            <w:pPr>
              <w:pStyle w:val="TableParagraph"/>
              <w:spacing w:line="234" w:lineRule="exact"/>
              <w:ind w:left="50" w:right="4"/>
              <w:rPr>
                <w:sz w:val="25"/>
              </w:rPr>
            </w:pPr>
            <w:r>
              <w:rPr>
                <w:w w:val="90"/>
                <w:sz w:val="25"/>
              </w:rPr>
              <w:t>5-</w:t>
            </w:r>
            <w:r>
              <w:rPr>
                <w:spacing w:val="-10"/>
                <w:sz w:val="25"/>
              </w:rPr>
              <w:t>9</w:t>
            </w:r>
          </w:p>
        </w:tc>
        <w:tc>
          <w:tcPr>
            <w:tcW w:w="2818" w:type="dxa"/>
          </w:tcPr>
          <w:p w:rsidR="001A2551" w:rsidRDefault="00573E71">
            <w:pPr>
              <w:pStyle w:val="TableParagraph"/>
              <w:spacing w:line="234" w:lineRule="exact"/>
              <w:ind w:left="745" w:right="700"/>
              <w:rPr>
                <w:sz w:val="25"/>
              </w:rPr>
            </w:pPr>
            <w:r>
              <w:rPr>
                <w:sz w:val="25"/>
              </w:rPr>
              <w:t>12</w:t>
            </w:r>
            <w:r>
              <w:rPr>
                <w:spacing w:val="-13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апреля</w:t>
            </w:r>
          </w:p>
        </w:tc>
        <w:tc>
          <w:tcPr>
            <w:tcW w:w="2569" w:type="dxa"/>
          </w:tcPr>
          <w:p w:rsidR="001A2551" w:rsidRDefault="00573E71">
            <w:pPr>
              <w:pStyle w:val="TableParagraph"/>
              <w:spacing w:line="230" w:lineRule="exact"/>
              <w:ind w:left="107" w:right="77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1A2551" w:rsidRDefault="00573E71">
            <w:pPr>
              <w:pStyle w:val="TableParagraph"/>
              <w:spacing w:line="281" w:lineRule="exact"/>
              <w:ind w:left="93" w:right="77"/>
              <w:rPr>
                <w:sz w:val="25"/>
              </w:rPr>
            </w:pPr>
            <w:r>
              <w:rPr>
                <w:spacing w:val="-2"/>
                <w:sz w:val="25"/>
              </w:rPr>
              <w:t>руководители</w:t>
            </w:r>
          </w:p>
        </w:tc>
      </w:tr>
      <w:tr w:rsidR="001A2551">
        <w:trPr>
          <w:trHeight w:val="598"/>
        </w:trPr>
        <w:tc>
          <w:tcPr>
            <w:tcW w:w="3786" w:type="dxa"/>
          </w:tcPr>
          <w:p w:rsidR="001A2551" w:rsidRDefault="00573E71">
            <w:pPr>
              <w:pStyle w:val="TableParagraph"/>
              <w:spacing w:line="236" w:lineRule="exact"/>
              <w:ind w:left="117" w:right="86"/>
              <w:rPr>
                <w:sz w:val="25"/>
              </w:rPr>
            </w:pPr>
            <w:r>
              <w:rPr>
                <w:w w:val="95"/>
                <w:sz w:val="25"/>
              </w:rPr>
              <w:t>Конкурс</w:t>
            </w:r>
            <w:r>
              <w:rPr>
                <w:spacing w:val="-2"/>
                <w:w w:val="95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портфолио</w:t>
            </w:r>
          </w:p>
          <w:p w:rsidR="001A2551" w:rsidRDefault="00573E71">
            <w:pPr>
              <w:pStyle w:val="TableParagraph"/>
              <w:spacing w:line="280" w:lineRule="exact"/>
              <w:ind w:left="122" w:right="86"/>
              <w:rPr>
                <w:sz w:val="25"/>
              </w:rPr>
            </w:pPr>
            <w:r>
              <w:rPr>
                <w:w w:val="95"/>
                <w:sz w:val="25"/>
              </w:rPr>
              <w:t>«Класс</w:t>
            </w:r>
            <w:r>
              <w:rPr>
                <w:spacing w:val="-4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года»,</w:t>
            </w:r>
            <w:r>
              <w:rPr>
                <w:sz w:val="25"/>
              </w:rPr>
              <w:t xml:space="preserve"> </w:t>
            </w:r>
            <w:r>
              <w:rPr>
                <w:w w:val="95"/>
                <w:sz w:val="25"/>
              </w:rPr>
              <w:t>«Ученик</w:t>
            </w:r>
            <w:r>
              <w:rPr>
                <w:spacing w:val="-4"/>
                <w:w w:val="95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года»</w:t>
            </w:r>
          </w:p>
        </w:tc>
        <w:tc>
          <w:tcPr>
            <w:tcW w:w="1280" w:type="dxa"/>
          </w:tcPr>
          <w:p w:rsidR="001A2551" w:rsidRDefault="00573E71">
            <w:pPr>
              <w:pStyle w:val="TableParagraph"/>
              <w:spacing w:line="238" w:lineRule="exact"/>
              <w:ind w:left="50" w:right="4"/>
              <w:rPr>
                <w:sz w:val="25"/>
              </w:rPr>
            </w:pPr>
            <w:r>
              <w:rPr>
                <w:w w:val="90"/>
                <w:sz w:val="25"/>
              </w:rPr>
              <w:t>5-</w:t>
            </w:r>
            <w:r>
              <w:rPr>
                <w:spacing w:val="-10"/>
                <w:sz w:val="25"/>
              </w:rPr>
              <w:t>9</w:t>
            </w:r>
          </w:p>
        </w:tc>
        <w:tc>
          <w:tcPr>
            <w:tcW w:w="2818" w:type="dxa"/>
          </w:tcPr>
          <w:p w:rsidR="001A2551" w:rsidRDefault="00573E71">
            <w:pPr>
              <w:pStyle w:val="TableParagraph"/>
              <w:spacing w:line="238" w:lineRule="exact"/>
              <w:ind w:left="744" w:right="700"/>
              <w:rPr>
                <w:sz w:val="25"/>
              </w:rPr>
            </w:pPr>
            <w:r>
              <w:rPr>
                <w:spacing w:val="-2"/>
                <w:sz w:val="25"/>
              </w:rPr>
              <w:t>Апрель</w:t>
            </w:r>
          </w:p>
        </w:tc>
        <w:tc>
          <w:tcPr>
            <w:tcW w:w="2569" w:type="dxa"/>
          </w:tcPr>
          <w:p w:rsidR="001A2551" w:rsidRDefault="00573E71">
            <w:pPr>
              <w:pStyle w:val="TableParagraph"/>
              <w:spacing w:line="233" w:lineRule="exact"/>
              <w:ind w:left="107" w:right="77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1A2551" w:rsidRDefault="00573E71">
            <w:pPr>
              <w:pStyle w:val="TableParagraph"/>
              <w:spacing w:line="279" w:lineRule="exact"/>
              <w:ind w:left="93" w:right="77"/>
              <w:rPr>
                <w:sz w:val="25"/>
              </w:rPr>
            </w:pPr>
            <w:r>
              <w:rPr>
                <w:spacing w:val="-2"/>
                <w:sz w:val="25"/>
              </w:rPr>
              <w:t>руководители</w:t>
            </w:r>
          </w:p>
        </w:tc>
      </w:tr>
      <w:tr w:rsidR="001A2551">
        <w:trPr>
          <w:trHeight w:val="818"/>
        </w:trPr>
        <w:tc>
          <w:tcPr>
            <w:tcW w:w="3786" w:type="dxa"/>
          </w:tcPr>
          <w:p w:rsidR="001A2551" w:rsidRDefault="00573E71">
            <w:pPr>
              <w:pStyle w:val="TableParagraph"/>
              <w:spacing w:line="234" w:lineRule="exact"/>
              <w:ind w:left="121" w:right="86"/>
              <w:rPr>
                <w:sz w:val="25"/>
              </w:rPr>
            </w:pPr>
            <w:r>
              <w:rPr>
                <w:w w:val="95"/>
                <w:sz w:val="25"/>
              </w:rPr>
              <w:t>Конкурс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«Ученик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года»,</w:t>
            </w:r>
          </w:p>
          <w:p w:rsidR="001A2551" w:rsidRDefault="00573E71">
            <w:pPr>
              <w:pStyle w:val="TableParagraph"/>
              <w:spacing w:line="283" w:lineRule="exact"/>
              <w:ind w:left="122" w:right="86"/>
              <w:rPr>
                <w:sz w:val="25"/>
              </w:rPr>
            </w:pPr>
            <w:r>
              <w:rPr>
                <w:w w:val="95"/>
                <w:sz w:val="25"/>
              </w:rPr>
              <w:t>«Класс</w:t>
            </w:r>
            <w:r>
              <w:rPr>
                <w:spacing w:val="-3"/>
                <w:w w:val="95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года»</w:t>
            </w:r>
          </w:p>
        </w:tc>
        <w:tc>
          <w:tcPr>
            <w:tcW w:w="1280" w:type="dxa"/>
          </w:tcPr>
          <w:p w:rsidR="001A2551" w:rsidRDefault="00573E71">
            <w:pPr>
              <w:pStyle w:val="TableParagraph"/>
              <w:spacing w:line="234" w:lineRule="exact"/>
              <w:ind w:left="50" w:right="4"/>
              <w:rPr>
                <w:sz w:val="25"/>
              </w:rPr>
            </w:pPr>
            <w:r>
              <w:rPr>
                <w:w w:val="90"/>
                <w:sz w:val="25"/>
              </w:rPr>
              <w:t>5-</w:t>
            </w:r>
            <w:r>
              <w:rPr>
                <w:spacing w:val="-10"/>
                <w:sz w:val="25"/>
              </w:rPr>
              <w:t>9</w:t>
            </w:r>
          </w:p>
        </w:tc>
        <w:tc>
          <w:tcPr>
            <w:tcW w:w="2818" w:type="dxa"/>
          </w:tcPr>
          <w:p w:rsidR="001A2551" w:rsidRDefault="00573E71">
            <w:pPr>
              <w:pStyle w:val="TableParagraph"/>
              <w:spacing w:line="234" w:lineRule="exact"/>
              <w:ind w:left="744" w:right="700"/>
              <w:rPr>
                <w:sz w:val="25"/>
              </w:rPr>
            </w:pPr>
            <w:r>
              <w:rPr>
                <w:spacing w:val="-2"/>
                <w:sz w:val="25"/>
              </w:rPr>
              <w:t>Апрель</w:t>
            </w:r>
          </w:p>
        </w:tc>
        <w:tc>
          <w:tcPr>
            <w:tcW w:w="2569" w:type="dxa"/>
          </w:tcPr>
          <w:p w:rsidR="001A2551" w:rsidRDefault="00573E71">
            <w:pPr>
              <w:pStyle w:val="TableParagraph"/>
              <w:spacing w:line="234" w:lineRule="exact"/>
              <w:ind w:left="108" w:right="77"/>
              <w:rPr>
                <w:sz w:val="25"/>
              </w:rPr>
            </w:pPr>
            <w:r>
              <w:rPr>
                <w:w w:val="95"/>
                <w:sz w:val="25"/>
              </w:rPr>
              <w:t>ЗДВР,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педагог-</w:t>
            </w:r>
          </w:p>
          <w:p w:rsidR="001A2551" w:rsidRDefault="00573E71">
            <w:pPr>
              <w:pStyle w:val="TableParagraph"/>
              <w:spacing w:before="11" w:line="223" w:lineRule="auto"/>
              <w:ind w:left="104" w:right="77"/>
              <w:rPr>
                <w:sz w:val="25"/>
              </w:rPr>
            </w:pPr>
            <w:r>
              <w:rPr>
                <w:spacing w:val="-2"/>
                <w:w w:val="95"/>
                <w:sz w:val="25"/>
              </w:rPr>
              <w:t>организатор,</w:t>
            </w:r>
            <w:r>
              <w:rPr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 xml:space="preserve">классные </w:t>
            </w:r>
            <w:r>
              <w:rPr>
                <w:spacing w:val="-2"/>
                <w:sz w:val="25"/>
              </w:rPr>
              <w:t>руководители</w:t>
            </w:r>
          </w:p>
        </w:tc>
      </w:tr>
      <w:tr w:rsidR="001A2551">
        <w:trPr>
          <w:trHeight w:val="1101"/>
        </w:trPr>
        <w:tc>
          <w:tcPr>
            <w:tcW w:w="3786" w:type="dxa"/>
          </w:tcPr>
          <w:p w:rsidR="001A2551" w:rsidRDefault="00573E71">
            <w:pPr>
              <w:pStyle w:val="TableParagraph"/>
              <w:spacing w:line="243" w:lineRule="exact"/>
              <w:ind w:left="126" w:right="86"/>
              <w:rPr>
                <w:sz w:val="25"/>
              </w:rPr>
            </w:pPr>
            <w:r>
              <w:rPr>
                <w:w w:val="90"/>
                <w:sz w:val="25"/>
              </w:rPr>
              <w:t>Экологическая</w:t>
            </w:r>
            <w:r>
              <w:rPr>
                <w:spacing w:val="63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декада</w:t>
            </w:r>
          </w:p>
        </w:tc>
        <w:tc>
          <w:tcPr>
            <w:tcW w:w="1280" w:type="dxa"/>
          </w:tcPr>
          <w:p w:rsidR="001A2551" w:rsidRDefault="00573E71">
            <w:pPr>
              <w:pStyle w:val="TableParagraph"/>
              <w:spacing w:line="238" w:lineRule="exact"/>
              <w:ind w:left="50" w:right="4"/>
              <w:rPr>
                <w:sz w:val="25"/>
              </w:rPr>
            </w:pPr>
            <w:r>
              <w:rPr>
                <w:w w:val="90"/>
                <w:sz w:val="25"/>
              </w:rPr>
              <w:t>5-</w:t>
            </w:r>
            <w:r>
              <w:rPr>
                <w:spacing w:val="-10"/>
                <w:sz w:val="25"/>
              </w:rPr>
              <w:t>9</w:t>
            </w:r>
          </w:p>
        </w:tc>
        <w:tc>
          <w:tcPr>
            <w:tcW w:w="2818" w:type="dxa"/>
          </w:tcPr>
          <w:p w:rsidR="001A2551" w:rsidRDefault="00573E71">
            <w:pPr>
              <w:pStyle w:val="TableParagraph"/>
              <w:spacing w:line="238" w:lineRule="exact"/>
              <w:ind w:left="748" w:right="700"/>
              <w:rPr>
                <w:sz w:val="25"/>
              </w:rPr>
            </w:pPr>
            <w:r>
              <w:rPr>
                <w:w w:val="95"/>
                <w:sz w:val="25"/>
              </w:rPr>
              <w:t>Апрель</w:t>
            </w:r>
            <w:r>
              <w:rPr>
                <w:spacing w:val="2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-</w:t>
            </w:r>
            <w:r>
              <w:rPr>
                <w:spacing w:val="-6"/>
                <w:w w:val="95"/>
                <w:sz w:val="25"/>
              </w:rPr>
              <w:t xml:space="preserve"> </w:t>
            </w:r>
            <w:r>
              <w:rPr>
                <w:spacing w:val="-5"/>
                <w:w w:val="95"/>
                <w:sz w:val="25"/>
              </w:rPr>
              <w:t>май</w:t>
            </w:r>
          </w:p>
        </w:tc>
        <w:tc>
          <w:tcPr>
            <w:tcW w:w="2569" w:type="dxa"/>
          </w:tcPr>
          <w:p w:rsidR="001A2551" w:rsidRDefault="00573E71">
            <w:pPr>
              <w:pStyle w:val="TableParagraph"/>
              <w:spacing w:line="238" w:lineRule="exact"/>
              <w:ind w:left="108" w:right="77"/>
              <w:rPr>
                <w:sz w:val="25"/>
              </w:rPr>
            </w:pPr>
            <w:r>
              <w:rPr>
                <w:w w:val="95"/>
                <w:sz w:val="25"/>
              </w:rPr>
              <w:t>ЗДВР,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педагог-</w:t>
            </w:r>
          </w:p>
          <w:p w:rsidR="001A2551" w:rsidRDefault="00573E71">
            <w:pPr>
              <w:pStyle w:val="TableParagraph"/>
              <w:spacing w:before="7" w:line="228" w:lineRule="auto"/>
              <w:ind w:left="600" w:right="581" w:hanging="5"/>
              <w:rPr>
                <w:sz w:val="25"/>
              </w:rPr>
            </w:pPr>
            <w:r>
              <w:rPr>
                <w:spacing w:val="-2"/>
                <w:sz w:val="25"/>
              </w:rPr>
              <w:t xml:space="preserve">организатор, классный </w:t>
            </w:r>
            <w:r>
              <w:rPr>
                <w:spacing w:val="-2"/>
                <w:w w:val="90"/>
                <w:sz w:val="25"/>
              </w:rPr>
              <w:t>руководитель</w:t>
            </w:r>
          </w:p>
        </w:tc>
      </w:tr>
      <w:tr w:rsidR="001A2551">
        <w:trPr>
          <w:trHeight w:val="818"/>
        </w:trPr>
        <w:tc>
          <w:tcPr>
            <w:tcW w:w="3786" w:type="dxa"/>
          </w:tcPr>
          <w:p w:rsidR="001A2551" w:rsidRDefault="00573E71">
            <w:pPr>
              <w:pStyle w:val="TableParagraph"/>
              <w:spacing w:line="231" w:lineRule="exact"/>
              <w:ind w:left="122" w:right="86"/>
              <w:rPr>
                <w:sz w:val="25"/>
              </w:rPr>
            </w:pPr>
            <w:r>
              <w:rPr>
                <w:spacing w:val="-2"/>
                <w:w w:val="95"/>
                <w:sz w:val="25"/>
              </w:rPr>
              <w:t>Мероприятия,</w:t>
            </w:r>
            <w:r>
              <w:rPr>
                <w:spacing w:val="13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посвященные</w:t>
            </w:r>
            <w:r>
              <w:rPr>
                <w:spacing w:val="6"/>
                <w:sz w:val="25"/>
              </w:rPr>
              <w:t xml:space="preserve"> </w:t>
            </w:r>
            <w:r>
              <w:rPr>
                <w:spacing w:val="-5"/>
                <w:w w:val="95"/>
                <w:sz w:val="25"/>
              </w:rPr>
              <w:t>Дню</w:t>
            </w:r>
          </w:p>
          <w:p w:rsidR="001A2551" w:rsidRDefault="00573E71">
            <w:pPr>
              <w:pStyle w:val="TableParagraph"/>
              <w:spacing w:line="285" w:lineRule="exact"/>
              <w:ind w:left="114" w:right="86"/>
              <w:rPr>
                <w:sz w:val="25"/>
              </w:rPr>
            </w:pPr>
            <w:r>
              <w:rPr>
                <w:spacing w:val="-2"/>
                <w:sz w:val="25"/>
              </w:rPr>
              <w:t>Победы</w:t>
            </w:r>
          </w:p>
        </w:tc>
        <w:tc>
          <w:tcPr>
            <w:tcW w:w="1280" w:type="dxa"/>
          </w:tcPr>
          <w:p w:rsidR="001A2551" w:rsidRDefault="00573E71">
            <w:pPr>
              <w:pStyle w:val="TableParagraph"/>
              <w:spacing w:line="234" w:lineRule="exact"/>
              <w:ind w:left="50" w:right="4"/>
              <w:rPr>
                <w:sz w:val="25"/>
              </w:rPr>
            </w:pPr>
            <w:r>
              <w:rPr>
                <w:w w:val="90"/>
                <w:sz w:val="25"/>
              </w:rPr>
              <w:t>5-</w:t>
            </w:r>
            <w:r>
              <w:rPr>
                <w:spacing w:val="-10"/>
                <w:sz w:val="25"/>
              </w:rPr>
              <w:t>9</w:t>
            </w:r>
          </w:p>
        </w:tc>
        <w:tc>
          <w:tcPr>
            <w:tcW w:w="2818" w:type="dxa"/>
          </w:tcPr>
          <w:p w:rsidR="001A2551" w:rsidRDefault="00573E71">
            <w:pPr>
              <w:pStyle w:val="TableParagraph"/>
              <w:spacing w:line="238" w:lineRule="exact"/>
              <w:ind w:left="748" w:right="699"/>
              <w:rPr>
                <w:sz w:val="25"/>
              </w:rPr>
            </w:pPr>
            <w:r>
              <w:rPr>
                <w:spacing w:val="-5"/>
                <w:sz w:val="25"/>
              </w:rPr>
              <w:t>Май</w:t>
            </w:r>
          </w:p>
        </w:tc>
        <w:tc>
          <w:tcPr>
            <w:tcW w:w="2569" w:type="dxa"/>
          </w:tcPr>
          <w:p w:rsidR="001A2551" w:rsidRDefault="00573E71">
            <w:pPr>
              <w:pStyle w:val="TableParagraph"/>
              <w:spacing w:line="234" w:lineRule="exact"/>
              <w:ind w:left="108" w:right="77"/>
              <w:rPr>
                <w:sz w:val="25"/>
              </w:rPr>
            </w:pPr>
            <w:r>
              <w:rPr>
                <w:w w:val="95"/>
                <w:sz w:val="25"/>
              </w:rPr>
              <w:t>ЗДВР,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педагог-</w:t>
            </w:r>
          </w:p>
          <w:p w:rsidR="001A2551" w:rsidRDefault="00573E71">
            <w:pPr>
              <w:pStyle w:val="TableParagraph"/>
              <w:spacing w:before="11" w:line="223" w:lineRule="auto"/>
              <w:ind w:left="104" w:right="77"/>
              <w:rPr>
                <w:sz w:val="25"/>
              </w:rPr>
            </w:pPr>
            <w:r>
              <w:rPr>
                <w:spacing w:val="-2"/>
                <w:w w:val="95"/>
                <w:sz w:val="25"/>
              </w:rPr>
              <w:t>организатор,</w:t>
            </w:r>
            <w:r>
              <w:rPr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 xml:space="preserve">классные </w:t>
            </w:r>
            <w:r>
              <w:rPr>
                <w:spacing w:val="-2"/>
                <w:sz w:val="25"/>
              </w:rPr>
              <w:t>руководители</w:t>
            </w:r>
          </w:p>
        </w:tc>
      </w:tr>
      <w:tr w:rsidR="001A2551">
        <w:trPr>
          <w:trHeight w:val="818"/>
        </w:trPr>
        <w:tc>
          <w:tcPr>
            <w:tcW w:w="3786" w:type="dxa"/>
          </w:tcPr>
          <w:p w:rsidR="001A2551" w:rsidRDefault="00573E71">
            <w:pPr>
              <w:pStyle w:val="TableParagraph"/>
              <w:spacing w:line="243" w:lineRule="exact"/>
              <w:ind w:left="126" w:right="78"/>
              <w:rPr>
                <w:sz w:val="25"/>
              </w:rPr>
            </w:pPr>
            <w:r>
              <w:rPr>
                <w:w w:val="95"/>
                <w:sz w:val="25"/>
              </w:rPr>
              <w:t>День</w:t>
            </w:r>
            <w:r>
              <w:rPr>
                <w:spacing w:val="-9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защиты</w:t>
            </w:r>
            <w:r>
              <w:rPr>
                <w:spacing w:val="-2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детей.</w:t>
            </w:r>
            <w:r>
              <w:rPr>
                <w:spacing w:val="-3"/>
                <w:w w:val="95"/>
                <w:sz w:val="25"/>
              </w:rPr>
              <w:t xml:space="preserve"> </w:t>
            </w:r>
            <w:r>
              <w:rPr>
                <w:spacing w:val="-5"/>
                <w:w w:val="95"/>
                <w:sz w:val="25"/>
              </w:rPr>
              <w:t>КШУ</w:t>
            </w:r>
          </w:p>
        </w:tc>
        <w:tc>
          <w:tcPr>
            <w:tcW w:w="1280" w:type="dxa"/>
          </w:tcPr>
          <w:p w:rsidR="001A2551" w:rsidRDefault="00573E71">
            <w:pPr>
              <w:pStyle w:val="TableParagraph"/>
              <w:spacing w:line="238" w:lineRule="exact"/>
              <w:ind w:left="50" w:right="4"/>
              <w:rPr>
                <w:sz w:val="25"/>
              </w:rPr>
            </w:pPr>
            <w:r>
              <w:rPr>
                <w:w w:val="90"/>
                <w:sz w:val="25"/>
              </w:rPr>
              <w:t>5-</w:t>
            </w:r>
            <w:r>
              <w:rPr>
                <w:spacing w:val="-10"/>
                <w:sz w:val="25"/>
              </w:rPr>
              <w:t>9</w:t>
            </w:r>
          </w:p>
        </w:tc>
        <w:tc>
          <w:tcPr>
            <w:tcW w:w="2818" w:type="dxa"/>
          </w:tcPr>
          <w:p w:rsidR="001A2551" w:rsidRDefault="00573E71">
            <w:pPr>
              <w:pStyle w:val="TableParagraph"/>
              <w:spacing w:line="243" w:lineRule="exact"/>
              <w:ind w:left="748" w:right="699"/>
              <w:rPr>
                <w:sz w:val="25"/>
              </w:rPr>
            </w:pPr>
            <w:r>
              <w:rPr>
                <w:spacing w:val="-5"/>
                <w:sz w:val="25"/>
              </w:rPr>
              <w:t>Май</w:t>
            </w:r>
          </w:p>
        </w:tc>
        <w:tc>
          <w:tcPr>
            <w:tcW w:w="2569" w:type="dxa"/>
          </w:tcPr>
          <w:p w:rsidR="001A2551" w:rsidRDefault="00573E71">
            <w:pPr>
              <w:pStyle w:val="TableParagraph"/>
              <w:spacing w:line="236" w:lineRule="exact"/>
              <w:ind w:left="108" w:right="77"/>
              <w:rPr>
                <w:sz w:val="25"/>
              </w:rPr>
            </w:pPr>
            <w:r>
              <w:rPr>
                <w:w w:val="95"/>
                <w:sz w:val="25"/>
              </w:rPr>
              <w:t>ЗДВР,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педагог-</w:t>
            </w:r>
          </w:p>
          <w:p w:rsidR="001A2551" w:rsidRDefault="00573E71">
            <w:pPr>
              <w:pStyle w:val="TableParagraph"/>
              <w:spacing w:before="4" w:line="228" w:lineRule="auto"/>
              <w:ind w:left="148" w:right="137" w:firstLine="14"/>
              <w:rPr>
                <w:sz w:val="25"/>
              </w:rPr>
            </w:pPr>
            <w:r>
              <w:rPr>
                <w:w w:val="95"/>
                <w:sz w:val="25"/>
              </w:rPr>
              <w:t xml:space="preserve">организатор, учителя </w:t>
            </w:r>
            <w:r>
              <w:rPr>
                <w:spacing w:val="-2"/>
                <w:w w:val="95"/>
                <w:sz w:val="25"/>
              </w:rPr>
              <w:t>физической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культуры,</w:t>
            </w:r>
          </w:p>
        </w:tc>
      </w:tr>
    </w:tbl>
    <w:p w:rsidR="001A2551" w:rsidRDefault="001A2551">
      <w:pPr>
        <w:spacing w:line="228" w:lineRule="auto"/>
        <w:rPr>
          <w:sz w:val="25"/>
        </w:rPr>
        <w:sectPr w:rsidR="001A2551">
          <w:type w:val="continuous"/>
          <w:pgSz w:w="11900" w:h="16840"/>
          <w:pgMar w:top="1200" w:right="280" w:bottom="1520" w:left="380" w:header="0" w:footer="1228" w:gutter="0"/>
          <w:cols w:space="720"/>
        </w:sectPr>
      </w:pPr>
    </w:p>
    <w:tbl>
      <w:tblPr>
        <w:tblStyle w:val="TableNormal"/>
        <w:tblW w:w="0" w:type="auto"/>
        <w:tblInd w:w="49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3786"/>
        <w:gridCol w:w="1280"/>
        <w:gridCol w:w="2828"/>
        <w:gridCol w:w="2560"/>
      </w:tblGrid>
      <w:tr w:rsidR="001A2551">
        <w:trPr>
          <w:trHeight w:val="833"/>
        </w:trPr>
        <w:tc>
          <w:tcPr>
            <w:tcW w:w="3786" w:type="dxa"/>
          </w:tcPr>
          <w:p w:rsidR="001A2551" w:rsidRDefault="001A2551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280" w:type="dxa"/>
          </w:tcPr>
          <w:p w:rsidR="001A2551" w:rsidRDefault="001A2551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2828" w:type="dxa"/>
          </w:tcPr>
          <w:p w:rsidR="001A2551" w:rsidRDefault="001A2551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2560" w:type="dxa"/>
          </w:tcPr>
          <w:p w:rsidR="001A2551" w:rsidRDefault="00573E71">
            <w:pPr>
              <w:pStyle w:val="TableParagraph"/>
              <w:spacing w:line="248" w:lineRule="exact"/>
              <w:ind w:left="89" w:right="79"/>
              <w:rPr>
                <w:sz w:val="25"/>
              </w:rPr>
            </w:pPr>
            <w:r>
              <w:rPr>
                <w:w w:val="95"/>
                <w:sz w:val="25"/>
              </w:rPr>
              <w:t>учитель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ОБЖ,</w:t>
            </w:r>
          </w:p>
          <w:p w:rsidR="001A2551" w:rsidRDefault="00573E71">
            <w:pPr>
              <w:pStyle w:val="TableParagraph"/>
              <w:spacing w:before="7" w:line="228" w:lineRule="auto"/>
              <w:ind w:left="581" w:right="573" w:firstLine="7"/>
              <w:rPr>
                <w:sz w:val="25"/>
              </w:rPr>
            </w:pPr>
            <w:r>
              <w:rPr>
                <w:spacing w:val="-2"/>
                <w:sz w:val="25"/>
              </w:rPr>
              <w:t xml:space="preserve">классные </w:t>
            </w:r>
            <w:r>
              <w:rPr>
                <w:spacing w:val="-2"/>
                <w:w w:val="90"/>
                <w:sz w:val="25"/>
              </w:rPr>
              <w:t>руководители</w:t>
            </w:r>
          </w:p>
        </w:tc>
      </w:tr>
      <w:tr w:rsidR="001A2551">
        <w:trPr>
          <w:trHeight w:val="545"/>
        </w:trPr>
        <w:tc>
          <w:tcPr>
            <w:tcW w:w="3786" w:type="dxa"/>
          </w:tcPr>
          <w:p w:rsidR="001A2551" w:rsidRDefault="00573E71">
            <w:pPr>
              <w:pStyle w:val="TableParagraph"/>
              <w:spacing w:line="236" w:lineRule="exact"/>
              <w:ind w:left="116" w:right="86"/>
              <w:rPr>
                <w:sz w:val="25"/>
              </w:rPr>
            </w:pPr>
            <w:r>
              <w:rPr>
                <w:w w:val="95"/>
                <w:sz w:val="25"/>
              </w:rPr>
              <w:t>Участие</w:t>
            </w:r>
            <w:r>
              <w:rPr>
                <w:spacing w:val="2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в</w:t>
            </w:r>
            <w:r>
              <w:rPr>
                <w:spacing w:val="-5"/>
                <w:w w:val="95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мероприятиях</w:t>
            </w:r>
          </w:p>
          <w:p w:rsidR="001A2551" w:rsidRDefault="00573E71">
            <w:pPr>
              <w:pStyle w:val="TableParagraph"/>
              <w:spacing w:line="280" w:lineRule="exact"/>
              <w:ind w:left="126" w:right="71"/>
              <w:rPr>
                <w:sz w:val="25"/>
              </w:rPr>
            </w:pPr>
            <w:r>
              <w:rPr>
                <w:w w:val="95"/>
                <w:sz w:val="25"/>
              </w:rPr>
              <w:t>CПK</w:t>
            </w:r>
            <w:r>
              <w:rPr>
                <w:spacing w:val="-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-</w:t>
            </w:r>
            <w:r>
              <w:rPr>
                <w:spacing w:val="-12"/>
                <w:w w:val="95"/>
                <w:sz w:val="25"/>
              </w:rPr>
              <w:t xml:space="preserve"> </w:t>
            </w:r>
            <w:r>
              <w:rPr>
                <w:spacing w:val="-10"/>
                <w:w w:val="95"/>
                <w:sz w:val="25"/>
              </w:rPr>
              <w:t>2</w:t>
            </w:r>
          </w:p>
        </w:tc>
        <w:tc>
          <w:tcPr>
            <w:tcW w:w="1280" w:type="dxa"/>
          </w:tcPr>
          <w:p w:rsidR="001A2551" w:rsidRDefault="00573E71">
            <w:pPr>
              <w:pStyle w:val="TableParagraph"/>
              <w:spacing w:line="238" w:lineRule="exact"/>
              <w:ind w:left="50" w:right="4"/>
              <w:rPr>
                <w:sz w:val="25"/>
              </w:rPr>
            </w:pPr>
            <w:r>
              <w:rPr>
                <w:w w:val="90"/>
                <w:sz w:val="25"/>
              </w:rPr>
              <w:t>5-</w:t>
            </w:r>
            <w:r>
              <w:rPr>
                <w:spacing w:val="-10"/>
                <w:sz w:val="25"/>
              </w:rPr>
              <w:t>9</w:t>
            </w:r>
          </w:p>
        </w:tc>
        <w:tc>
          <w:tcPr>
            <w:tcW w:w="2828" w:type="dxa"/>
          </w:tcPr>
          <w:p w:rsidR="001A2551" w:rsidRDefault="00573E71">
            <w:pPr>
              <w:pStyle w:val="TableParagraph"/>
              <w:spacing w:line="243" w:lineRule="exact"/>
              <w:ind w:left="420" w:right="381"/>
              <w:rPr>
                <w:sz w:val="25"/>
              </w:rPr>
            </w:pPr>
            <w:r>
              <w:rPr>
                <w:spacing w:val="-5"/>
                <w:sz w:val="25"/>
              </w:rPr>
              <w:t>Май</w:t>
            </w:r>
          </w:p>
        </w:tc>
        <w:tc>
          <w:tcPr>
            <w:tcW w:w="2560" w:type="dxa"/>
          </w:tcPr>
          <w:p w:rsidR="001A2551" w:rsidRDefault="00573E71">
            <w:pPr>
              <w:pStyle w:val="TableParagraph"/>
              <w:spacing w:line="235" w:lineRule="exact"/>
              <w:ind w:left="98" w:right="79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1A2551" w:rsidRDefault="00573E71">
            <w:pPr>
              <w:pStyle w:val="TableParagraph"/>
              <w:spacing w:line="281" w:lineRule="exact"/>
              <w:ind w:left="84" w:right="79"/>
              <w:rPr>
                <w:sz w:val="25"/>
              </w:rPr>
            </w:pPr>
            <w:r>
              <w:rPr>
                <w:spacing w:val="-2"/>
                <w:sz w:val="25"/>
              </w:rPr>
              <w:t>руководители</w:t>
            </w:r>
          </w:p>
        </w:tc>
      </w:tr>
      <w:tr w:rsidR="001A2551">
        <w:trPr>
          <w:trHeight w:val="818"/>
        </w:trPr>
        <w:tc>
          <w:tcPr>
            <w:tcW w:w="3786" w:type="dxa"/>
          </w:tcPr>
          <w:p w:rsidR="001A2551" w:rsidRDefault="00573E71">
            <w:pPr>
              <w:pStyle w:val="TableParagraph"/>
              <w:spacing w:line="243" w:lineRule="exact"/>
              <w:ind w:left="970"/>
              <w:jc w:val="left"/>
              <w:rPr>
                <w:sz w:val="25"/>
              </w:rPr>
            </w:pPr>
            <w:r>
              <w:rPr>
                <w:spacing w:val="-2"/>
                <w:w w:val="95"/>
                <w:sz w:val="25"/>
              </w:rPr>
              <w:t>Последний</w:t>
            </w:r>
            <w:r>
              <w:rPr>
                <w:spacing w:val="5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звонок</w:t>
            </w:r>
          </w:p>
        </w:tc>
        <w:tc>
          <w:tcPr>
            <w:tcW w:w="1280" w:type="dxa"/>
          </w:tcPr>
          <w:p w:rsidR="001A2551" w:rsidRDefault="00573E71">
            <w:pPr>
              <w:pStyle w:val="TableParagraph"/>
              <w:spacing w:line="238" w:lineRule="exact"/>
              <w:ind w:left="50" w:right="4"/>
              <w:rPr>
                <w:sz w:val="25"/>
              </w:rPr>
            </w:pPr>
            <w:r>
              <w:rPr>
                <w:w w:val="90"/>
                <w:sz w:val="25"/>
              </w:rPr>
              <w:t>5-</w:t>
            </w:r>
            <w:r>
              <w:rPr>
                <w:spacing w:val="-10"/>
                <w:sz w:val="25"/>
              </w:rPr>
              <w:t>9</w:t>
            </w:r>
          </w:p>
        </w:tc>
        <w:tc>
          <w:tcPr>
            <w:tcW w:w="2828" w:type="dxa"/>
          </w:tcPr>
          <w:p w:rsidR="001A2551" w:rsidRDefault="00573E71">
            <w:pPr>
              <w:pStyle w:val="TableParagraph"/>
              <w:spacing w:line="243" w:lineRule="exact"/>
              <w:ind w:left="420" w:right="381"/>
              <w:rPr>
                <w:sz w:val="25"/>
              </w:rPr>
            </w:pPr>
            <w:r>
              <w:rPr>
                <w:spacing w:val="-5"/>
                <w:sz w:val="25"/>
              </w:rPr>
              <w:t>Май</w:t>
            </w:r>
          </w:p>
        </w:tc>
        <w:tc>
          <w:tcPr>
            <w:tcW w:w="2560" w:type="dxa"/>
          </w:tcPr>
          <w:p w:rsidR="001A2551" w:rsidRDefault="00573E71">
            <w:pPr>
              <w:pStyle w:val="TableParagraph"/>
              <w:spacing w:line="238" w:lineRule="exact"/>
              <w:ind w:left="99" w:right="79"/>
              <w:rPr>
                <w:sz w:val="25"/>
              </w:rPr>
            </w:pPr>
            <w:r>
              <w:rPr>
                <w:w w:val="95"/>
                <w:sz w:val="25"/>
              </w:rPr>
              <w:t>ЗДВР,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педагог-</w:t>
            </w:r>
          </w:p>
          <w:p w:rsidR="001A2551" w:rsidRDefault="00573E71">
            <w:pPr>
              <w:pStyle w:val="TableParagraph"/>
              <w:spacing w:before="11" w:line="223" w:lineRule="auto"/>
              <w:ind w:left="95" w:right="79"/>
              <w:rPr>
                <w:sz w:val="25"/>
              </w:rPr>
            </w:pPr>
            <w:r>
              <w:rPr>
                <w:spacing w:val="-2"/>
                <w:w w:val="95"/>
                <w:sz w:val="25"/>
              </w:rPr>
              <w:t>организатор,</w:t>
            </w:r>
            <w:r>
              <w:rPr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 xml:space="preserve">классные </w:t>
            </w:r>
            <w:r>
              <w:rPr>
                <w:spacing w:val="-2"/>
                <w:sz w:val="25"/>
              </w:rPr>
              <w:t>руководители</w:t>
            </w:r>
          </w:p>
        </w:tc>
      </w:tr>
      <w:tr w:rsidR="001A2551">
        <w:trPr>
          <w:trHeight w:val="1096"/>
        </w:trPr>
        <w:tc>
          <w:tcPr>
            <w:tcW w:w="3786" w:type="dxa"/>
          </w:tcPr>
          <w:p w:rsidR="001A2551" w:rsidRDefault="00573E71">
            <w:pPr>
              <w:pStyle w:val="TableParagraph"/>
              <w:spacing w:line="241" w:lineRule="exact"/>
              <w:ind w:left="120" w:right="86"/>
              <w:rPr>
                <w:sz w:val="25"/>
              </w:rPr>
            </w:pPr>
            <w:r>
              <w:rPr>
                <w:spacing w:val="-2"/>
                <w:w w:val="95"/>
                <w:sz w:val="25"/>
              </w:rPr>
              <w:t>Инструктажи</w:t>
            </w:r>
            <w:r>
              <w:rPr>
                <w:spacing w:val="22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по</w:t>
            </w:r>
            <w:r>
              <w:rPr>
                <w:spacing w:val="-9"/>
                <w:w w:val="95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технике</w:t>
            </w:r>
          </w:p>
          <w:p w:rsidR="001A2551" w:rsidRDefault="00573E71">
            <w:pPr>
              <w:pStyle w:val="TableParagraph"/>
              <w:spacing w:before="2" w:line="230" w:lineRule="auto"/>
              <w:ind w:left="114" w:right="86"/>
              <w:rPr>
                <w:sz w:val="25"/>
              </w:rPr>
            </w:pPr>
            <w:r>
              <w:rPr>
                <w:w w:val="95"/>
                <w:sz w:val="25"/>
              </w:rPr>
              <w:t>безопасности</w:t>
            </w:r>
            <w:r>
              <w:rPr>
                <w:spacing w:val="-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в</w:t>
            </w:r>
            <w:r>
              <w:rPr>
                <w:spacing w:val="-13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период</w:t>
            </w:r>
            <w:r>
              <w:rPr>
                <w:spacing w:val="-5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 xml:space="preserve">летних </w:t>
            </w:r>
            <w:r>
              <w:rPr>
                <w:sz w:val="25"/>
              </w:rPr>
              <w:t>каникул,</w:t>
            </w:r>
            <w:r>
              <w:rPr>
                <w:spacing w:val="-8"/>
                <w:sz w:val="25"/>
              </w:rPr>
              <w:t xml:space="preserve"> </w:t>
            </w:r>
            <w:r>
              <w:rPr>
                <w:sz w:val="25"/>
              </w:rPr>
              <w:t>сбор</w:t>
            </w:r>
            <w:r>
              <w:rPr>
                <w:spacing w:val="-12"/>
                <w:sz w:val="25"/>
              </w:rPr>
              <w:t xml:space="preserve"> </w:t>
            </w:r>
            <w:r>
              <w:rPr>
                <w:sz w:val="25"/>
              </w:rPr>
              <w:t>информации</w:t>
            </w:r>
            <w:r>
              <w:rPr>
                <w:spacing w:val="-7"/>
                <w:sz w:val="25"/>
              </w:rPr>
              <w:t xml:space="preserve"> </w:t>
            </w:r>
            <w:r>
              <w:rPr>
                <w:sz w:val="25"/>
              </w:rPr>
              <w:t>о летнем отдыхе учащихся.</w:t>
            </w:r>
          </w:p>
        </w:tc>
        <w:tc>
          <w:tcPr>
            <w:tcW w:w="1280" w:type="dxa"/>
          </w:tcPr>
          <w:p w:rsidR="001A2551" w:rsidRDefault="00573E71">
            <w:pPr>
              <w:pStyle w:val="TableParagraph"/>
              <w:spacing w:line="243" w:lineRule="exact"/>
              <w:ind w:left="50" w:right="4"/>
              <w:rPr>
                <w:sz w:val="25"/>
              </w:rPr>
            </w:pPr>
            <w:r>
              <w:rPr>
                <w:w w:val="90"/>
                <w:sz w:val="25"/>
              </w:rPr>
              <w:t>5-</w:t>
            </w:r>
            <w:r>
              <w:rPr>
                <w:spacing w:val="-10"/>
                <w:sz w:val="25"/>
              </w:rPr>
              <w:t>9</w:t>
            </w:r>
          </w:p>
        </w:tc>
        <w:tc>
          <w:tcPr>
            <w:tcW w:w="2828" w:type="dxa"/>
          </w:tcPr>
          <w:p w:rsidR="001A2551" w:rsidRDefault="00573E71">
            <w:pPr>
              <w:pStyle w:val="TableParagraph"/>
              <w:spacing w:line="248" w:lineRule="exact"/>
              <w:ind w:left="420" w:right="381"/>
              <w:rPr>
                <w:sz w:val="25"/>
              </w:rPr>
            </w:pPr>
            <w:r>
              <w:rPr>
                <w:spacing w:val="-5"/>
                <w:sz w:val="25"/>
              </w:rPr>
              <w:t>Май</w:t>
            </w:r>
          </w:p>
        </w:tc>
        <w:tc>
          <w:tcPr>
            <w:tcW w:w="2560" w:type="dxa"/>
          </w:tcPr>
          <w:p w:rsidR="001A2551" w:rsidRDefault="00573E71">
            <w:pPr>
              <w:pStyle w:val="TableParagraph"/>
              <w:spacing w:line="237" w:lineRule="exact"/>
              <w:ind w:left="98" w:right="79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1A2551" w:rsidRDefault="00573E71">
            <w:pPr>
              <w:pStyle w:val="TableParagraph"/>
              <w:spacing w:line="279" w:lineRule="exact"/>
              <w:ind w:left="84" w:right="79"/>
              <w:rPr>
                <w:sz w:val="25"/>
              </w:rPr>
            </w:pPr>
            <w:r>
              <w:rPr>
                <w:spacing w:val="-2"/>
                <w:sz w:val="25"/>
              </w:rPr>
              <w:t>руководители</w:t>
            </w:r>
          </w:p>
        </w:tc>
      </w:tr>
      <w:tr w:rsidR="001A2551">
        <w:trPr>
          <w:trHeight w:val="823"/>
        </w:trPr>
        <w:tc>
          <w:tcPr>
            <w:tcW w:w="3786" w:type="dxa"/>
          </w:tcPr>
          <w:p w:rsidR="001A2551" w:rsidRDefault="00573E71">
            <w:pPr>
              <w:pStyle w:val="TableParagraph"/>
              <w:spacing w:line="238" w:lineRule="exact"/>
              <w:ind w:left="524"/>
              <w:jc w:val="left"/>
              <w:rPr>
                <w:sz w:val="25"/>
              </w:rPr>
            </w:pPr>
            <w:r>
              <w:rPr>
                <w:w w:val="95"/>
                <w:sz w:val="25"/>
              </w:rPr>
              <w:t>Классный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час</w:t>
            </w:r>
            <w:r>
              <w:rPr>
                <w:spacing w:val="-4"/>
                <w:w w:val="95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«Улучшение</w:t>
            </w:r>
          </w:p>
          <w:p w:rsidR="001A2551" w:rsidRDefault="00573E71">
            <w:pPr>
              <w:pStyle w:val="TableParagraph"/>
              <w:spacing w:line="235" w:lineRule="auto"/>
              <w:ind w:left="744" w:hanging="293"/>
              <w:jc w:val="left"/>
              <w:rPr>
                <w:sz w:val="25"/>
              </w:rPr>
            </w:pPr>
            <w:r>
              <w:rPr>
                <w:w w:val="95"/>
                <w:sz w:val="25"/>
              </w:rPr>
              <w:t>психологического</w:t>
            </w:r>
            <w:r>
              <w:rPr>
                <w:spacing w:val="-13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климата</w:t>
            </w:r>
            <w:r>
              <w:rPr>
                <w:spacing w:val="-4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 xml:space="preserve">в </w:t>
            </w:r>
            <w:r>
              <w:rPr>
                <w:sz w:val="25"/>
              </w:rPr>
              <w:t>классе, в</w:t>
            </w:r>
            <w:r>
              <w:rPr>
                <w:spacing w:val="-4"/>
                <w:sz w:val="25"/>
              </w:rPr>
              <w:t xml:space="preserve"> </w:t>
            </w:r>
            <w:r>
              <w:rPr>
                <w:sz w:val="25"/>
              </w:rPr>
              <w:t>школе, дома»</w:t>
            </w:r>
          </w:p>
        </w:tc>
        <w:tc>
          <w:tcPr>
            <w:tcW w:w="1280" w:type="dxa"/>
          </w:tcPr>
          <w:p w:rsidR="001A2551" w:rsidRDefault="00573E71">
            <w:pPr>
              <w:pStyle w:val="TableParagraph"/>
              <w:spacing w:line="243" w:lineRule="exact"/>
              <w:ind w:left="50" w:right="4"/>
              <w:rPr>
                <w:sz w:val="25"/>
              </w:rPr>
            </w:pPr>
            <w:r>
              <w:rPr>
                <w:w w:val="90"/>
                <w:sz w:val="25"/>
              </w:rPr>
              <w:t>5-</w:t>
            </w:r>
            <w:r>
              <w:rPr>
                <w:spacing w:val="-10"/>
                <w:sz w:val="25"/>
              </w:rPr>
              <w:t>9</w:t>
            </w:r>
          </w:p>
        </w:tc>
        <w:tc>
          <w:tcPr>
            <w:tcW w:w="2828" w:type="dxa"/>
          </w:tcPr>
          <w:p w:rsidR="001A2551" w:rsidRDefault="00573E71">
            <w:pPr>
              <w:pStyle w:val="TableParagraph"/>
              <w:spacing w:line="248" w:lineRule="exact"/>
              <w:ind w:left="663"/>
              <w:jc w:val="left"/>
              <w:rPr>
                <w:sz w:val="25"/>
              </w:rPr>
            </w:pPr>
            <w:r>
              <w:rPr>
                <w:w w:val="95"/>
                <w:sz w:val="25"/>
              </w:rPr>
              <w:t>В</w:t>
            </w:r>
            <w:r>
              <w:rPr>
                <w:spacing w:val="-4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течение</w:t>
            </w:r>
            <w:r>
              <w:rPr>
                <w:spacing w:val="8"/>
                <w:sz w:val="25"/>
              </w:rPr>
              <w:t xml:space="preserve"> </w:t>
            </w:r>
            <w:r>
              <w:rPr>
                <w:spacing w:val="-4"/>
                <w:w w:val="95"/>
                <w:sz w:val="25"/>
              </w:rPr>
              <w:t>года</w:t>
            </w:r>
          </w:p>
        </w:tc>
        <w:tc>
          <w:tcPr>
            <w:tcW w:w="2560" w:type="dxa"/>
          </w:tcPr>
          <w:p w:rsidR="001A2551" w:rsidRDefault="00573E71">
            <w:pPr>
              <w:pStyle w:val="TableParagraph"/>
              <w:spacing w:line="237" w:lineRule="exact"/>
              <w:ind w:left="98" w:right="79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1A2551" w:rsidRDefault="00573E71">
            <w:pPr>
              <w:pStyle w:val="TableParagraph"/>
              <w:spacing w:line="279" w:lineRule="exact"/>
              <w:ind w:left="84" w:right="79"/>
              <w:rPr>
                <w:sz w:val="25"/>
              </w:rPr>
            </w:pPr>
            <w:r>
              <w:rPr>
                <w:spacing w:val="-2"/>
                <w:sz w:val="25"/>
              </w:rPr>
              <w:t>руководители</w:t>
            </w:r>
          </w:p>
        </w:tc>
      </w:tr>
      <w:tr w:rsidR="00E53156" w:rsidTr="00E53156">
        <w:trPr>
          <w:trHeight w:val="277"/>
        </w:trPr>
        <w:tc>
          <w:tcPr>
            <w:tcW w:w="10454" w:type="dxa"/>
            <w:gridSpan w:val="4"/>
          </w:tcPr>
          <w:p w:rsidR="00E53156" w:rsidRPr="00E53156" w:rsidRDefault="00E53156" w:rsidP="00E53156">
            <w:pPr>
              <w:pStyle w:val="TableParagraph"/>
              <w:spacing w:line="253" w:lineRule="exact"/>
              <w:ind w:right="-101"/>
              <w:jc w:val="left"/>
              <w:rPr>
                <w:b/>
                <w:sz w:val="25"/>
              </w:rPr>
            </w:pPr>
            <w:r>
              <w:rPr>
                <w:b/>
                <w:spacing w:val="-5"/>
                <w:sz w:val="25"/>
              </w:rPr>
              <w:t xml:space="preserve">                                                              Мо</w:t>
            </w:r>
            <w:r>
              <w:rPr>
                <w:b/>
                <w:w w:val="95"/>
                <w:sz w:val="25"/>
              </w:rPr>
              <w:t>дуль</w:t>
            </w:r>
            <w:r>
              <w:rPr>
                <w:b/>
                <w:spacing w:val="10"/>
                <w:sz w:val="25"/>
              </w:rPr>
              <w:t xml:space="preserve"> </w:t>
            </w:r>
            <w:r>
              <w:rPr>
                <w:b/>
                <w:spacing w:val="-4"/>
                <w:w w:val="95"/>
                <w:sz w:val="25"/>
              </w:rPr>
              <w:t>«Работ</w:t>
            </w:r>
            <w:r>
              <w:rPr>
                <w:b/>
                <w:sz w:val="25"/>
              </w:rPr>
              <w:t>а</w:t>
            </w:r>
            <w:r>
              <w:rPr>
                <w:b/>
                <w:spacing w:val="5"/>
                <w:sz w:val="25"/>
              </w:rPr>
              <w:t xml:space="preserve"> </w:t>
            </w:r>
            <w:r>
              <w:rPr>
                <w:b/>
                <w:sz w:val="25"/>
              </w:rPr>
              <w:t>с</w:t>
            </w:r>
            <w:r>
              <w:rPr>
                <w:b/>
                <w:spacing w:val="-2"/>
                <w:sz w:val="25"/>
              </w:rPr>
              <w:t xml:space="preserve"> родителями»</w:t>
            </w:r>
          </w:p>
        </w:tc>
      </w:tr>
      <w:tr w:rsidR="001A2551">
        <w:trPr>
          <w:trHeight w:val="823"/>
        </w:trPr>
        <w:tc>
          <w:tcPr>
            <w:tcW w:w="3786" w:type="dxa"/>
          </w:tcPr>
          <w:p w:rsidR="001A2551" w:rsidRDefault="00573E71">
            <w:pPr>
              <w:pStyle w:val="TableParagraph"/>
              <w:spacing w:line="243" w:lineRule="exact"/>
              <w:ind w:left="122" w:right="86"/>
              <w:rPr>
                <w:sz w:val="25"/>
              </w:rPr>
            </w:pPr>
            <w:r>
              <w:rPr>
                <w:w w:val="95"/>
                <w:sz w:val="25"/>
              </w:rPr>
              <w:t>Создание</w:t>
            </w:r>
            <w:r>
              <w:rPr>
                <w:spacing w:val="-1"/>
                <w:w w:val="95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родительского</w:t>
            </w:r>
          </w:p>
          <w:p w:rsidR="001A2551" w:rsidRDefault="00573E71">
            <w:pPr>
              <w:pStyle w:val="TableParagraph"/>
              <w:spacing w:before="7" w:line="228" w:lineRule="auto"/>
              <w:ind w:left="131" w:right="86"/>
              <w:rPr>
                <w:sz w:val="25"/>
              </w:rPr>
            </w:pPr>
            <w:r>
              <w:rPr>
                <w:w w:val="95"/>
                <w:sz w:val="25"/>
              </w:rPr>
              <w:t>комитета,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планирование</w:t>
            </w:r>
            <w:r>
              <w:rPr>
                <w:spacing w:val="-5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 xml:space="preserve">его </w:t>
            </w:r>
            <w:r>
              <w:rPr>
                <w:spacing w:val="-2"/>
                <w:sz w:val="25"/>
              </w:rPr>
              <w:t>работы</w:t>
            </w:r>
          </w:p>
        </w:tc>
        <w:tc>
          <w:tcPr>
            <w:tcW w:w="1280" w:type="dxa"/>
          </w:tcPr>
          <w:p w:rsidR="001A2551" w:rsidRDefault="00573E71">
            <w:pPr>
              <w:pStyle w:val="TableParagraph"/>
              <w:spacing w:line="243" w:lineRule="exact"/>
              <w:ind w:left="50" w:right="4"/>
              <w:rPr>
                <w:sz w:val="25"/>
              </w:rPr>
            </w:pPr>
            <w:r>
              <w:rPr>
                <w:w w:val="90"/>
                <w:sz w:val="25"/>
              </w:rPr>
              <w:t>5-</w:t>
            </w:r>
            <w:r>
              <w:rPr>
                <w:spacing w:val="-10"/>
                <w:sz w:val="25"/>
              </w:rPr>
              <w:t>9</w:t>
            </w:r>
          </w:p>
        </w:tc>
        <w:tc>
          <w:tcPr>
            <w:tcW w:w="2828" w:type="dxa"/>
          </w:tcPr>
          <w:p w:rsidR="001A2551" w:rsidRDefault="00573E71">
            <w:pPr>
              <w:pStyle w:val="TableParagraph"/>
              <w:spacing w:line="243" w:lineRule="exact"/>
              <w:ind w:left="950"/>
              <w:jc w:val="left"/>
              <w:rPr>
                <w:sz w:val="25"/>
              </w:rPr>
            </w:pPr>
            <w:r>
              <w:rPr>
                <w:spacing w:val="-2"/>
                <w:sz w:val="25"/>
              </w:rPr>
              <w:t>Сентябрь</w:t>
            </w:r>
          </w:p>
        </w:tc>
        <w:tc>
          <w:tcPr>
            <w:tcW w:w="2560" w:type="dxa"/>
          </w:tcPr>
          <w:p w:rsidR="001A2551" w:rsidRDefault="00573E71">
            <w:pPr>
              <w:pStyle w:val="TableParagraph"/>
              <w:spacing w:line="243" w:lineRule="exact"/>
              <w:ind w:left="477"/>
              <w:jc w:val="left"/>
              <w:rPr>
                <w:sz w:val="25"/>
              </w:rPr>
            </w:pPr>
            <w:r>
              <w:rPr>
                <w:spacing w:val="-2"/>
                <w:sz w:val="25"/>
              </w:rPr>
              <w:t>Администрация</w:t>
            </w:r>
          </w:p>
          <w:p w:rsidR="001A2551" w:rsidRDefault="00573E71">
            <w:pPr>
              <w:pStyle w:val="TableParagraph"/>
              <w:spacing w:before="11" w:line="223" w:lineRule="auto"/>
              <w:ind w:left="581" w:hanging="175"/>
              <w:jc w:val="left"/>
              <w:rPr>
                <w:sz w:val="25"/>
              </w:rPr>
            </w:pPr>
            <w:r>
              <w:rPr>
                <w:spacing w:val="-2"/>
                <w:w w:val="95"/>
                <w:sz w:val="25"/>
              </w:rPr>
              <w:t>школы,</w:t>
            </w:r>
            <w:r>
              <w:rPr>
                <w:spacing w:val="-7"/>
                <w:w w:val="95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 xml:space="preserve">классные </w:t>
            </w:r>
            <w:r>
              <w:rPr>
                <w:spacing w:val="-2"/>
                <w:sz w:val="25"/>
              </w:rPr>
              <w:t>руководители</w:t>
            </w:r>
          </w:p>
        </w:tc>
      </w:tr>
      <w:tr w:rsidR="001A2551">
        <w:trPr>
          <w:trHeight w:val="550"/>
        </w:trPr>
        <w:tc>
          <w:tcPr>
            <w:tcW w:w="3786" w:type="dxa"/>
          </w:tcPr>
          <w:p w:rsidR="001A2551" w:rsidRDefault="00573E71">
            <w:pPr>
              <w:pStyle w:val="TableParagraph"/>
              <w:spacing w:line="238" w:lineRule="exact"/>
              <w:ind w:left="123" w:right="86"/>
              <w:rPr>
                <w:sz w:val="25"/>
              </w:rPr>
            </w:pPr>
            <w:r>
              <w:rPr>
                <w:spacing w:val="-2"/>
                <w:w w:val="95"/>
                <w:sz w:val="25"/>
              </w:rPr>
              <w:t>Родительские</w:t>
            </w:r>
            <w:r>
              <w:rPr>
                <w:spacing w:val="8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собрания,</w:t>
            </w:r>
            <w:r>
              <w:rPr>
                <w:spacing w:val="6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заседания</w:t>
            </w:r>
          </w:p>
          <w:p w:rsidR="001A2551" w:rsidRDefault="00573E71">
            <w:pPr>
              <w:pStyle w:val="TableParagraph"/>
              <w:spacing w:line="283" w:lineRule="exact"/>
              <w:ind w:left="116" w:right="86"/>
              <w:rPr>
                <w:sz w:val="25"/>
              </w:rPr>
            </w:pPr>
            <w:r>
              <w:rPr>
                <w:w w:val="90"/>
                <w:sz w:val="25"/>
              </w:rPr>
              <w:t>родительского</w:t>
            </w:r>
            <w:r>
              <w:rPr>
                <w:spacing w:val="70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комитета</w:t>
            </w:r>
          </w:p>
        </w:tc>
        <w:tc>
          <w:tcPr>
            <w:tcW w:w="1280" w:type="dxa"/>
          </w:tcPr>
          <w:p w:rsidR="001A2551" w:rsidRDefault="00573E71">
            <w:pPr>
              <w:pStyle w:val="TableParagraph"/>
              <w:spacing w:line="243" w:lineRule="exact"/>
              <w:ind w:left="50" w:right="4"/>
              <w:rPr>
                <w:sz w:val="25"/>
              </w:rPr>
            </w:pPr>
            <w:r>
              <w:rPr>
                <w:w w:val="90"/>
                <w:sz w:val="25"/>
              </w:rPr>
              <w:t>5-</w:t>
            </w:r>
            <w:r>
              <w:rPr>
                <w:spacing w:val="-10"/>
                <w:sz w:val="25"/>
              </w:rPr>
              <w:t>9</w:t>
            </w:r>
          </w:p>
        </w:tc>
        <w:tc>
          <w:tcPr>
            <w:tcW w:w="2828" w:type="dxa"/>
          </w:tcPr>
          <w:p w:rsidR="001A2551" w:rsidRDefault="00573E71">
            <w:pPr>
              <w:pStyle w:val="TableParagraph"/>
              <w:spacing w:line="248" w:lineRule="exact"/>
              <w:ind w:left="663"/>
              <w:jc w:val="left"/>
              <w:rPr>
                <w:sz w:val="25"/>
              </w:rPr>
            </w:pPr>
            <w:r>
              <w:rPr>
                <w:w w:val="95"/>
                <w:sz w:val="25"/>
              </w:rPr>
              <w:t>В</w:t>
            </w:r>
            <w:r>
              <w:rPr>
                <w:spacing w:val="-4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течение</w:t>
            </w:r>
            <w:r>
              <w:rPr>
                <w:spacing w:val="8"/>
                <w:sz w:val="25"/>
              </w:rPr>
              <w:t xml:space="preserve"> </w:t>
            </w:r>
            <w:r>
              <w:rPr>
                <w:spacing w:val="-4"/>
                <w:w w:val="95"/>
                <w:sz w:val="25"/>
              </w:rPr>
              <w:t>года</w:t>
            </w:r>
          </w:p>
        </w:tc>
        <w:tc>
          <w:tcPr>
            <w:tcW w:w="2560" w:type="dxa"/>
          </w:tcPr>
          <w:p w:rsidR="001A2551" w:rsidRDefault="00573E71">
            <w:pPr>
              <w:pStyle w:val="TableParagraph"/>
              <w:spacing w:line="237" w:lineRule="exact"/>
              <w:ind w:left="98" w:right="79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1A2551" w:rsidRDefault="00573E71">
            <w:pPr>
              <w:pStyle w:val="TableParagraph"/>
              <w:spacing w:line="279" w:lineRule="exact"/>
              <w:ind w:left="84" w:right="79"/>
              <w:rPr>
                <w:sz w:val="25"/>
              </w:rPr>
            </w:pPr>
            <w:r>
              <w:rPr>
                <w:spacing w:val="-2"/>
                <w:sz w:val="25"/>
              </w:rPr>
              <w:t>руководители</w:t>
            </w:r>
          </w:p>
        </w:tc>
      </w:tr>
      <w:tr w:rsidR="001A2551">
        <w:trPr>
          <w:trHeight w:val="823"/>
        </w:trPr>
        <w:tc>
          <w:tcPr>
            <w:tcW w:w="3786" w:type="dxa"/>
          </w:tcPr>
          <w:p w:rsidR="001A2551" w:rsidRDefault="00573E71">
            <w:pPr>
              <w:pStyle w:val="TableParagraph"/>
              <w:spacing w:line="236" w:lineRule="exact"/>
              <w:ind w:left="118" w:right="86"/>
              <w:rPr>
                <w:sz w:val="25"/>
              </w:rPr>
            </w:pPr>
            <w:r>
              <w:rPr>
                <w:w w:val="90"/>
                <w:sz w:val="25"/>
              </w:rPr>
              <w:t>Общешкольные</w:t>
            </w:r>
            <w:r>
              <w:rPr>
                <w:spacing w:val="72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родительские</w:t>
            </w:r>
          </w:p>
          <w:p w:rsidR="001A2551" w:rsidRDefault="00573E71">
            <w:pPr>
              <w:pStyle w:val="TableParagraph"/>
              <w:spacing w:line="280" w:lineRule="exact"/>
              <w:ind w:left="115" w:right="86"/>
              <w:rPr>
                <w:sz w:val="25"/>
              </w:rPr>
            </w:pPr>
            <w:r>
              <w:rPr>
                <w:spacing w:val="-2"/>
                <w:sz w:val="25"/>
              </w:rPr>
              <w:t>собрания</w:t>
            </w:r>
          </w:p>
        </w:tc>
        <w:tc>
          <w:tcPr>
            <w:tcW w:w="1280" w:type="dxa"/>
          </w:tcPr>
          <w:p w:rsidR="001A2551" w:rsidRDefault="00573E71">
            <w:pPr>
              <w:pStyle w:val="TableParagraph"/>
              <w:spacing w:line="238" w:lineRule="exact"/>
              <w:ind w:left="50" w:right="4"/>
              <w:rPr>
                <w:sz w:val="25"/>
              </w:rPr>
            </w:pPr>
            <w:r>
              <w:rPr>
                <w:w w:val="90"/>
                <w:sz w:val="25"/>
              </w:rPr>
              <w:t>5-</w:t>
            </w:r>
            <w:r>
              <w:rPr>
                <w:spacing w:val="-10"/>
                <w:sz w:val="25"/>
              </w:rPr>
              <w:t>9</w:t>
            </w:r>
          </w:p>
        </w:tc>
        <w:tc>
          <w:tcPr>
            <w:tcW w:w="2828" w:type="dxa"/>
          </w:tcPr>
          <w:p w:rsidR="001A2551" w:rsidRDefault="00573E71">
            <w:pPr>
              <w:pStyle w:val="TableParagraph"/>
              <w:spacing w:line="238" w:lineRule="exact"/>
              <w:ind w:left="404"/>
              <w:jc w:val="left"/>
              <w:rPr>
                <w:sz w:val="25"/>
              </w:rPr>
            </w:pPr>
            <w:r>
              <w:rPr>
                <w:w w:val="95"/>
                <w:sz w:val="25"/>
              </w:rPr>
              <w:t>Один</w:t>
            </w:r>
            <w:r>
              <w:rPr>
                <w:sz w:val="25"/>
              </w:rPr>
              <w:t xml:space="preserve"> </w:t>
            </w:r>
            <w:r>
              <w:rPr>
                <w:w w:val="95"/>
                <w:sz w:val="25"/>
              </w:rPr>
              <w:t>раз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в</w:t>
            </w:r>
            <w:r>
              <w:rPr>
                <w:spacing w:val="-5"/>
                <w:w w:val="95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четверть</w:t>
            </w:r>
          </w:p>
        </w:tc>
        <w:tc>
          <w:tcPr>
            <w:tcW w:w="2560" w:type="dxa"/>
          </w:tcPr>
          <w:p w:rsidR="001A2551" w:rsidRDefault="00573E71">
            <w:pPr>
              <w:pStyle w:val="TableParagraph"/>
              <w:spacing w:line="236" w:lineRule="exact"/>
              <w:ind w:left="477"/>
              <w:jc w:val="left"/>
              <w:rPr>
                <w:sz w:val="25"/>
              </w:rPr>
            </w:pPr>
            <w:r>
              <w:rPr>
                <w:spacing w:val="-2"/>
                <w:sz w:val="25"/>
              </w:rPr>
              <w:t>Администрация</w:t>
            </w:r>
          </w:p>
          <w:p w:rsidR="001A2551" w:rsidRDefault="00573E71">
            <w:pPr>
              <w:pStyle w:val="TableParagraph"/>
              <w:spacing w:before="4" w:line="228" w:lineRule="auto"/>
              <w:ind w:left="581" w:hanging="175"/>
              <w:jc w:val="left"/>
              <w:rPr>
                <w:sz w:val="25"/>
              </w:rPr>
            </w:pPr>
            <w:r>
              <w:rPr>
                <w:spacing w:val="-2"/>
                <w:w w:val="95"/>
                <w:sz w:val="25"/>
              </w:rPr>
              <w:t>школы,</w:t>
            </w:r>
            <w:r>
              <w:rPr>
                <w:spacing w:val="-7"/>
                <w:w w:val="95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 xml:space="preserve">классные </w:t>
            </w:r>
            <w:r>
              <w:rPr>
                <w:spacing w:val="-2"/>
                <w:sz w:val="25"/>
              </w:rPr>
              <w:t>руководители</w:t>
            </w:r>
          </w:p>
        </w:tc>
      </w:tr>
      <w:tr w:rsidR="001A2551">
        <w:trPr>
          <w:trHeight w:val="814"/>
        </w:trPr>
        <w:tc>
          <w:tcPr>
            <w:tcW w:w="3786" w:type="dxa"/>
          </w:tcPr>
          <w:p w:rsidR="001A2551" w:rsidRDefault="00573E71">
            <w:pPr>
              <w:pStyle w:val="TableParagraph"/>
              <w:spacing w:line="231" w:lineRule="exact"/>
              <w:ind w:left="122" w:right="86"/>
              <w:rPr>
                <w:sz w:val="25"/>
              </w:rPr>
            </w:pPr>
            <w:r>
              <w:rPr>
                <w:spacing w:val="-2"/>
                <w:w w:val="95"/>
                <w:sz w:val="25"/>
              </w:rPr>
              <w:t>Мероприятия,</w:t>
            </w:r>
            <w:r>
              <w:rPr>
                <w:spacing w:val="13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посвященные</w:t>
            </w:r>
            <w:r>
              <w:rPr>
                <w:spacing w:val="6"/>
                <w:sz w:val="25"/>
              </w:rPr>
              <w:t xml:space="preserve"> </w:t>
            </w:r>
            <w:r>
              <w:rPr>
                <w:spacing w:val="-5"/>
                <w:w w:val="95"/>
                <w:sz w:val="25"/>
              </w:rPr>
              <w:t>Дню</w:t>
            </w:r>
          </w:p>
          <w:p w:rsidR="001A2551" w:rsidRDefault="00573E71">
            <w:pPr>
              <w:pStyle w:val="TableParagraph"/>
              <w:spacing w:line="285" w:lineRule="exact"/>
              <w:ind w:left="123" w:right="86"/>
              <w:rPr>
                <w:sz w:val="25"/>
              </w:rPr>
            </w:pPr>
            <w:r>
              <w:rPr>
                <w:spacing w:val="-2"/>
                <w:sz w:val="25"/>
              </w:rPr>
              <w:t>матери</w:t>
            </w:r>
          </w:p>
        </w:tc>
        <w:tc>
          <w:tcPr>
            <w:tcW w:w="1280" w:type="dxa"/>
          </w:tcPr>
          <w:p w:rsidR="001A2551" w:rsidRDefault="00573E71">
            <w:pPr>
              <w:pStyle w:val="TableParagraph"/>
              <w:spacing w:line="234" w:lineRule="exact"/>
              <w:ind w:left="50" w:right="4"/>
              <w:rPr>
                <w:sz w:val="25"/>
              </w:rPr>
            </w:pPr>
            <w:r>
              <w:rPr>
                <w:w w:val="90"/>
                <w:sz w:val="25"/>
              </w:rPr>
              <w:t>5-</w:t>
            </w:r>
            <w:r>
              <w:rPr>
                <w:spacing w:val="-10"/>
                <w:sz w:val="25"/>
              </w:rPr>
              <w:t>9</w:t>
            </w:r>
          </w:p>
        </w:tc>
        <w:tc>
          <w:tcPr>
            <w:tcW w:w="2828" w:type="dxa"/>
          </w:tcPr>
          <w:p w:rsidR="001A2551" w:rsidRDefault="00573E71">
            <w:pPr>
              <w:pStyle w:val="TableParagraph"/>
              <w:spacing w:line="238" w:lineRule="exact"/>
              <w:ind w:left="420" w:right="385"/>
              <w:rPr>
                <w:sz w:val="25"/>
              </w:rPr>
            </w:pPr>
            <w:r>
              <w:rPr>
                <w:spacing w:val="-2"/>
                <w:sz w:val="25"/>
              </w:rPr>
              <w:t>Ноябрь</w:t>
            </w:r>
          </w:p>
        </w:tc>
        <w:tc>
          <w:tcPr>
            <w:tcW w:w="2560" w:type="dxa"/>
          </w:tcPr>
          <w:p w:rsidR="001A2551" w:rsidRDefault="00573E71">
            <w:pPr>
              <w:pStyle w:val="TableParagraph"/>
              <w:spacing w:line="230" w:lineRule="exact"/>
              <w:ind w:left="98" w:right="79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1A2551" w:rsidRDefault="00573E71">
            <w:pPr>
              <w:pStyle w:val="TableParagraph"/>
              <w:spacing w:before="1" w:line="232" w:lineRule="auto"/>
              <w:ind w:left="239" w:right="199" w:hanging="47"/>
              <w:rPr>
                <w:sz w:val="25"/>
              </w:rPr>
            </w:pPr>
            <w:r>
              <w:rPr>
                <w:spacing w:val="-2"/>
                <w:sz w:val="25"/>
              </w:rPr>
              <w:t xml:space="preserve">руководители, </w:t>
            </w:r>
            <w:r>
              <w:rPr>
                <w:spacing w:val="-2"/>
                <w:w w:val="95"/>
                <w:sz w:val="25"/>
              </w:rPr>
              <w:t>педагог-организатор</w:t>
            </w:r>
          </w:p>
        </w:tc>
      </w:tr>
      <w:tr w:rsidR="001A2551">
        <w:trPr>
          <w:trHeight w:val="823"/>
        </w:trPr>
        <w:tc>
          <w:tcPr>
            <w:tcW w:w="3786" w:type="dxa"/>
          </w:tcPr>
          <w:p w:rsidR="001A2551" w:rsidRDefault="00573E71">
            <w:pPr>
              <w:pStyle w:val="TableParagraph"/>
              <w:spacing w:line="238" w:lineRule="exact"/>
              <w:ind w:left="126" w:right="76"/>
              <w:rPr>
                <w:sz w:val="25"/>
              </w:rPr>
            </w:pPr>
            <w:r>
              <w:rPr>
                <w:spacing w:val="-2"/>
                <w:w w:val="95"/>
                <w:sz w:val="25"/>
              </w:rPr>
              <w:t>Индивидуальные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консультации</w:t>
            </w:r>
            <w:r>
              <w:rPr>
                <w:spacing w:val="28"/>
                <w:sz w:val="25"/>
              </w:rPr>
              <w:t xml:space="preserve"> </w:t>
            </w:r>
            <w:r>
              <w:rPr>
                <w:spacing w:val="-5"/>
                <w:w w:val="95"/>
                <w:sz w:val="25"/>
              </w:rPr>
              <w:t>по</w:t>
            </w:r>
          </w:p>
          <w:p w:rsidR="001A2551" w:rsidRDefault="00573E71">
            <w:pPr>
              <w:pStyle w:val="TableParagraph"/>
              <w:spacing w:line="283" w:lineRule="exact"/>
              <w:ind w:left="123" w:right="86"/>
              <w:rPr>
                <w:sz w:val="25"/>
              </w:rPr>
            </w:pPr>
            <w:r>
              <w:rPr>
                <w:spacing w:val="-2"/>
                <w:w w:val="95"/>
                <w:sz w:val="25"/>
              </w:rPr>
              <w:t>вопросам</w:t>
            </w:r>
            <w:r>
              <w:rPr>
                <w:spacing w:val="5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воспитания</w:t>
            </w:r>
            <w:r>
              <w:rPr>
                <w:spacing w:val="6"/>
                <w:sz w:val="25"/>
              </w:rPr>
              <w:t xml:space="preserve"> </w:t>
            </w:r>
            <w:r>
              <w:rPr>
                <w:spacing w:val="-4"/>
                <w:w w:val="95"/>
                <w:sz w:val="25"/>
              </w:rPr>
              <w:t>детей</w:t>
            </w:r>
          </w:p>
        </w:tc>
        <w:tc>
          <w:tcPr>
            <w:tcW w:w="1280" w:type="dxa"/>
          </w:tcPr>
          <w:p w:rsidR="001A2551" w:rsidRDefault="00573E71">
            <w:pPr>
              <w:pStyle w:val="TableParagraph"/>
              <w:spacing w:line="243" w:lineRule="exact"/>
              <w:ind w:left="50" w:right="4"/>
              <w:rPr>
                <w:sz w:val="25"/>
              </w:rPr>
            </w:pPr>
            <w:r>
              <w:rPr>
                <w:w w:val="90"/>
                <w:sz w:val="25"/>
              </w:rPr>
              <w:t>5-</w:t>
            </w:r>
            <w:r>
              <w:rPr>
                <w:spacing w:val="-10"/>
                <w:sz w:val="25"/>
              </w:rPr>
              <w:t>9</w:t>
            </w:r>
          </w:p>
        </w:tc>
        <w:tc>
          <w:tcPr>
            <w:tcW w:w="2828" w:type="dxa"/>
          </w:tcPr>
          <w:p w:rsidR="001A2551" w:rsidRDefault="00573E71">
            <w:pPr>
              <w:pStyle w:val="TableParagraph"/>
              <w:spacing w:line="248" w:lineRule="exact"/>
              <w:ind w:left="663"/>
              <w:jc w:val="left"/>
              <w:rPr>
                <w:sz w:val="25"/>
              </w:rPr>
            </w:pPr>
            <w:r>
              <w:rPr>
                <w:w w:val="95"/>
                <w:sz w:val="25"/>
              </w:rPr>
              <w:t>В</w:t>
            </w:r>
            <w:r>
              <w:rPr>
                <w:spacing w:val="-4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течение</w:t>
            </w:r>
            <w:r>
              <w:rPr>
                <w:spacing w:val="8"/>
                <w:sz w:val="25"/>
              </w:rPr>
              <w:t xml:space="preserve"> </w:t>
            </w:r>
            <w:r>
              <w:rPr>
                <w:spacing w:val="-4"/>
                <w:w w:val="95"/>
                <w:sz w:val="25"/>
              </w:rPr>
              <w:t>года</w:t>
            </w:r>
          </w:p>
        </w:tc>
        <w:tc>
          <w:tcPr>
            <w:tcW w:w="2560" w:type="dxa"/>
          </w:tcPr>
          <w:p w:rsidR="001A2551" w:rsidRDefault="00573E71">
            <w:pPr>
              <w:pStyle w:val="TableParagraph"/>
              <w:spacing w:line="241" w:lineRule="exact"/>
              <w:ind w:left="104" w:right="75"/>
              <w:rPr>
                <w:sz w:val="25"/>
              </w:rPr>
            </w:pPr>
            <w:r>
              <w:rPr>
                <w:spacing w:val="-2"/>
                <w:w w:val="95"/>
                <w:sz w:val="25"/>
              </w:rPr>
              <w:t>Педагог-</w:t>
            </w:r>
            <w:r>
              <w:rPr>
                <w:spacing w:val="-2"/>
                <w:sz w:val="25"/>
              </w:rPr>
              <w:t>психолог,</w:t>
            </w:r>
          </w:p>
          <w:p w:rsidR="001A2551" w:rsidRDefault="00573E71">
            <w:pPr>
              <w:pStyle w:val="TableParagraph"/>
              <w:spacing w:before="4" w:line="228" w:lineRule="auto"/>
              <w:ind w:left="581" w:right="573" w:firstLine="7"/>
              <w:rPr>
                <w:sz w:val="25"/>
              </w:rPr>
            </w:pPr>
            <w:r>
              <w:rPr>
                <w:spacing w:val="-2"/>
                <w:sz w:val="25"/>
              </w:rPr>
              <w:t xml:space="preserve">классные </w:t>
            </w:r>
            <w:r>
              <w:rPr>
                <w:spacing w:val="-2"/>
                <w:w w:val="90"/>
                <w:sz w:val="25"/>
              </w:rPr>
              <w:t>руководители</w:t>
            </w:r>
          </w:p>
        </w:tc>
      </w:tr>
      <w:tr w:rsidR="001A2551">
        <w:trPr>
          <w:trHeight w:val="550"/>
        </w:trPr>
        <w:tc>
          <w:tcPr>
            <w:tcW w:w="3786" w:type="dxa"/>
          </w:tcPr>
          <w:p w:rsidR="001A2551" w:rsidRDefault="00573E71">
            <w:pPr>
              <w:pStyle w:val="TableParagraph"/>
              <w:spacing w:line="236" w:lineRule="exact"/>
              <w:ind w:left="108" w:right="86"/>
              <w:rPr>
                <w:sz w:val="25"/>
              </w:rPr>
            </w:pPr>
            <w:r>
              <w:rPr>
                <w:w w:val="95"/>
                <w:sz w:val="25"/>
              </w:rPr>
              <w:t>Совместные</w:t>
            </w:r>
            <w:r>
              <w:rPr>
                <w:spacing w:val="-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с</w:t>
            </w:r>
            <w:r>
              <w:rPr>
                <w:spacing w:val="-12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детьми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походы,</w:t>
            </w:r>
          </w:p>
          <w:p w:rsidR="001A2551" w:rsidRDefault="00573E71">
            <w:pPr>
              <w:pStyle w:val="TableParagraph"/>
              <w:spacing w:line="280" w:lineRule="exact"/>
              <w:ind w:left="106" w:right="86"/>
              <w:rPr>
                <w:sz w:val="25"/>
              </w:rPr>
            </w:pPr>
            <w:r>
              <w:rPr>
                <w:spacing w:val="-2"/>
                <w:sz w:val="25"/>
              </w:rPr>
              <w:t>экскурсии.</w:t>
            </w:r>
          </w:p>
        </w:tc>
        <w:tc>
          <w:tcPr>
            <w:tcW w:w="1280" w:type="dxa"/>
          </w:tcPr>
          <w:p w:rsidR="001A2551" w:rsidRDefault="00573E71">
            <w:pPr>
              <w:pStyle w:val="TableParagraph"/>
              <w:spacing w:line="238" w:lineRule="exact"/>
              <w:ind w:left="50" w:right="4"/>
              <w:rPr>
                <w:sz w:val="25"/>
              </w:rPr>
            </w:pPr>
            <w:r>
              <w:rPr>
                <w:w w:val="90"/>
                <w:sz w:val="25"/>
              </w:rPr>
              <w:t>5-</w:t>
            </w:r>
            <w:r>
              <w:rPr>
                <w:spacing w:val="-10"/>
                <w:sz w:val="25"/>
              </w:rPr>
              <w:t>9</w:t>
            </w:r>
          </w:p>
        </w:tc>
        <w:tc>
          <w:tcPr>
            <w:tcW w:w="2828" w:type="dxa"/>
          </w:tcPr>
          <w:p w:rsidR="001A2551" w:rsidRDefault="00573E71">
            <w:pPr>
              <w:pStyle w:val="TableParagraph"/>
              <w:spacing w:line="238" w:lineRule="exact"/>
              <w:ind w:left="420" w:right="407"/>
              <w:rPr>
                <w:sz w:val="25"/>
              </w:rPr>
            </w:pPr>
            <w:r>
              <w:rPr>
                <w:w w:val="95"/>
                <w:sz w:val="25"/>
              </w:rPr>
              <w:t>По</w:t>
            </w:r>
            <w:r>
              <w:rPr>
                <w:spacing w:val="-5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плану</w:t>
            </w:r>
            <w:r>
              <w:rPr>
                <w:spacing w:val="2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классных</w:t>
            </w:r>
          </w:p>
          <w:p w:rsidR="001A2551" w:rsidRDefault="00573E71">
            <w:pPr>
              <w:pStyle w:val="TableParagraph"/>
              <w:spacing w:line="283" w:lineRule="exact"/>
              <w:ind w:left="420" w:right="405"/>
              <w:rPr>
                <w:sz w:val="25"/>
              </w:rPr>
            </w:pPr>
            <w:r>
              <w:rPr>
                <w:spacing w:val="-2"/>
                <w:sz w:val="25"/>
              </w:rPr>
              <w:t>руководителей</w:t>
            </w:r>
          </w:p>
        </w:tc>
        <w:tc>
          <w:tcPr>
            <w:tcW w:w="2560" w:type="dxa"/>
          </w:tcPr>
          <w:p w:rsidR="001A2551" w:rsidRDefault="00573E71">
            <w:pPr>
              <w:pStyle w:val="TableParagraph"/>
              <w:spacing w:line="235" w:lineRule="exact"/>
              <w:ind w:left="98" w:right="79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1A2551" w:rsidRDefault="00573E71">
            <w:pPr>
              <w:pStyle w:val="TableParagraph"/>
              <w:spacing w:line="281" w:lineRule="exact"/>
              <w:ind w:left="84" w:right="79"/>
              <w:rPr>
                <w:sz w:val="25"/>
              </w:rPr>
            </w:pPr>
            <w:r>
              <w:rPr>
                <w:spacing w:val="-2"/>
                <w:sz w:val="25"/>
              </w:rPr>
              <w:t>руководители</w:t>
            </w:r>
          </w:p>
        </w:tc>
      </w:tr>
      <w:tr w:rsidR="001A2551">
        <w:trPr>
          <w:trHeight w:val="1091"/>
        </w:trPr>
        <w:tc>
          <w:tcPr>
            <w:tcW w:w="3786" w:type="dxa"/>
          </w:tcPr>
          <w:p w:rsidR="001A2551" w:rsidRDefault="00573E71">
            <w:pPr>
              <w:pStyle w:val="TableParagraph"/>
              <w:spacing w:line="234" w:lineRule="exact"/>
              <w:ind w:left="126" w:right="68"/>
              <w:rPr>
                <w:sz w:val="25"/>
              </w:rPr>
            </w:pPr>
            <w:r>
              <w:rPr>
                <w:w w:val="90"/>
                <w:sz w:val="25"/>
              </w:rPr>
              <w:t>Работа</w:t>
            </w:r>
            <w:r>
              <w:rPr>
                <w:spacing w:val="-9"/>
                <w:w w:val="90"/>
                <w:sz w:val="25"/>
              </w:rPr>
              <w:t xml:space="preserve"> </w:t>
            </w:r>
            <w:r>
              <w:rPr>
                <w:w w:val="90"/>
                <w:sz w:val="25"/>
              </w:rPr>
              <w:t>Совета</w:t>
            </w:r>
            <w:r>
              <w:rPr>
                <w:spacing w:val="-9"/>
                <w:w w:val="90"/>
                <w:sz w:val="25"/>
              </w:rPr>
              <w:t xml:space="preserve"> </w:t>
            </w:r>
            <w:r>
              <w:rPr>
                <w:w w:val="90"/>
                <w:sz w:val="25"/>
              </w:rPr>
              <w:t>профилактики</w:t>
            </w:r>
            <w:r>
              <w:rPr>
                <w:spacing w:val="-1"/>
                <w:w w:val="90"/>
                <w:sz w:val="25"/>
              </w:rPr>
              <w:t xml:space="preserve"> </w:t>
            </w:r>
            <w:r>
              <w:rPr>
                <w:spacing w:val="-10"/>
                <w:w w:val="90"/>
                <w:sz w:val="25"/>
              </w:rPr>
              <w:t>с</w:t>
            </w:r>
          </w:p>
          <w:p w:rsidR="001A2551" w:rsidRDefault="00573E71">
            <w:pPr>
              <w:pStyle w:val="TableParagraph"/>
              <w:spacing w:before="4" w:line="230" w:lineRule="auto"/>
              <w:ind w:left="126" w:right="56"/>
              <w:rPr>
                <w:sz w:val="25"/>
              </w:rPr>
            </w:pPr>
            <w:r>
              <w:rPr>
                <w:w w:val="90"/>
                <w:sz w:val="25"/>
              </w:rPr>
              <w:t>неблагополучными</w:t>
            </w:r>
            <w:r>
              <w:rPr>
                <w:sz w:val="25"/>
              </w:rPr>
              <w:t xml:space="preserve"> </w:t>
            </w:r>
            <w:r>
              <w:rPr>
                <w:w w:val="90"/>
                <w:sz w:val="25"/>
              </w:rPr>
              <w:t>семьями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w w:val="90"/>
                <w:sz w:val="25"/>
              </w:rPr>
              <w:t xml:space="preserve">по вопросам воспитания, обучения </w:t>
            </w:r>
            <w:r>
              <w:rPr>
                <w:spacing w:val="-2"/>
                <w:sz w:val="25"/>
              </w:rPr>
              <w:t>детей</w:t>
            </w:r>
          </w:p>
        </w:tc>
        <w:tc>
          <w:tcPr>
            <w:tcW w:w="1280" w:type="dxa"/>
          </w:tcPr>
          <w:p w:rsidR="001A2551" w:rsidRDefault="00573E71">
            <w:pPr>
              <w:pStyle w:val="TableParagraph"/>
              <w:spacing w:line="234" w:lineRule="exact"/>
              <w:ind w:left="50" w:right="4"/>
              <w:rPr>
                <w:sz w:val="25"/>
              </w:rPr>
            </w:pPr>
            <w:r>
              <w:rPr>
                <w:w w:val="90"/>
                <w:sz w:val="25"/>
              </w:rPr>
              <w:t>5-</w:t>
            </w:r>
            <w:r>
              <w:rPr>
                <w:spacing w:val="-10"/>
                <w:sz w:val="25"/>
              </w:rPr>
              <w:t>9</w:t>
            </w:r>
          </w:p>
        </w:tc>
        <w:tc>
          <w:tcPr>
            <w:tcW w:w="2828" w:type="dxa"/>
          </w:tcPr>
          <w:p w:rsidR="001A2551" w:rsidRDefault="00573E71">
            <w:pPr>
              <w:pStyle w:val="TableParagraph"/>
              <w:spacing w:line="231" w:lineRule="exact"/>
              <w:ind w:left="566"/>
              <w:jc w:val="left"/>
              <w:rPr>
                <w:sz w:val="25"/>
              </w:rPr>
            </w:pPr>
            <w:r>
              <w:rPr>
                <w:w w:val="95"/>
                <w:sz w:val="25"/>
              </w:rPr>
              <w:t>По</w:t>
            </w:r>
            <w:r>
              <w:rPr>
                <w:spacing w:val="-6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плану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Совета</w:t>
            </w:r>
          </w:p>
          <w:p w:rsidR="001A2551" w:rsidRDefault="00573E71">
            <w:pPr>
              <w:pStyle w:val="TableParagraph"/>
              <w:spacing w:line="280" w:lineRule="exact"/>
              <w:ind w:left="695"/>
              <w:jc w:val="left"/>
              <w:rPr>
                <w:sz w:val="25"/>
              </w:rPr>
            </w:pPr>
            <w:r>
              <w:rPr>
                <w:spacing w:val="-2"/>
                <w:sz w:val="25"/>
              </w:rPr>
              <w:t>профилактики</w:t>
            </w:r>
          </w:p>
        </w:tc>
        <w:tc>
          <w:tcPr>
            <w:tcW w:w="2560" w:type="dxa"/>
          </w:tcPr>
          <w:p w:rsidR="001A2551" w:rsidRDefault="00573E71">
            <w:pPr>
              <w:pStyle w:val="TableParagraph"/>
              <w:spacing w:line="231" w:lineRule="exact"/>
              <w:ind w:left="571"/>
              <w:jc w:val="left"/>
              <w:rPr>
                <w:sz w:val="25"/>
              </w:rPr>
            </w:pPr>
            <w:r>
              <w:rPr>
                <w:w w:val="95"/>
                <w:sz w:val="25"/>
              </w:rPr>
              <w:t>Члены</w:t>
            </w:r>
            <w:r>
              <w:rPr>
                <w:spacing w:val="-1"/>
                <w:w w:val="95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Совета</w:t>
            </w:r>
          </w:p>
          <w:p w:rsidR="001A2551" w:rsidRDefault="00573E71">
            <w:pPr>
              <w:pStyle w:val="TableParagraph"/>
              <w:spacing w:line="280" w:lineRule="exact"/>
              <w:ind w:left="555"/>
              <w:jc w:val="left"/>
              <w:rPr>
                <w:sz w:val="25"/>
              </w:rPr>
            </w:pPr>
            <w:r>
              <w:rPr>
                <w:spacing w:val="-2"/>
                <w:sz w:val="25"/>
              </w:rPr>
              <w:t>профилактики</w:t>
            </w:r>
          </w:p>
        </w:tc>
      </w:tr>
      <w:tr w:rsidR="001A2551">
        <w:trPr>
          <w:trHeight w:val="1101"/>
        </w:trPr>
        <w:tc>
          <w:tcPr>
            <w:tcW w:w="3786" w:type="dxa"/>
          </w:tcPr>
          <w:p w:rsidR="001A2551" w:rsidRDefault="00573E71">
            <w:pPr>
              <w:pStyle w:val="TableParagraph"/>
              <w:spacing w:line="238" w:lineRule="exact"/>
              <w:ind w:left="117" w:right="86"/>
              <w:rPr>
                <w:sz w:val="25"/>
              </w:rPr>
            </w:pPr>
            <w:r>
              <w:rPr>
                <w:w w:val="95"/>
                <w:sz w:val="25"/>
              </w:rPr>
              <w:t>Участие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родителей</w:t>
            </w:r>
            <w:r>
              <w:rPr>
                <w:spacing w:val="-2"/>
                <w:w w:val="95"/>
                <w:sz w:val="25"/>
              </w:rPr>
              <w:t xml:space="preserve"> (законных</w:t>
            </w:r>
          </w:p>
          <w:p w:rsidR="001A2551" w:rsidRDefault="00573E71">
            <w:pPr>
              <w:pStyle w:val="TableParagraph"/>
              <w:spacing w:line="230" w:lineRule="auto"/>
              <w:ind w:left="115" w:right="86"/>
              <w:rPr>
                <w:sz w:val="25"/>
              </w:rPr>
            </w:pPr>
            <w:r>
              <w:rPr>
                <w:w w:val="95"/>
                <w:sz w:val="25"/>
              </w:rPr>
              <w:t>представителей)</w:t>
            </w:r>
            <w:r>
              <w:rPr>
                <w:spacing w:val="-13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в</w:t>
            </w:r>
            <w:r>
              <w:rPr>
                <w:spacing w:val="-12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 xml:space="preserve">проведении </w:t>
            </w:r>
            <w:r>
              <w:rPr>
                <w:sz w:val="25"/>
              </w:rPr>
              <w:t>общешкольных,</w:t>
            </w:r>
            <w:r>
              <w:rPr>
                <w:spacing w:val="8"/>
                <w:sz w:val="25"/>
              </w:rPr>
              <w:t xml:space="preserve"> </w:t>
            </w:r>
            <w:r>
              <w:rPr>
                <w:sz w:val="25"/>
              </w:rPr>
              <w:t xml:space="preserve">классных </w:t>
            </w:r>
            <w:r>
              <w:rPr>
                <w:spacing w:val="-2"/>
                <w:sz w:val="25"/>
              </w:rPr>
              <w:t>мероприятий.</w:t>
            </w:r>
          </w:p>
        </w:tc>
        <w:tc>
          <w:tcPr>
            <w:tcW w:w="1280" w:type="dxa"/>
          </w:tcPr>
          <w:p w:rsidR="001A2551" w:rsidRDefault="00573E71">
            <w:pPr>
              <w:pStyle w:val="TableParagraph"/>
              <w:spacing w:line="243" w:lineRule="exact"/>
              <w:ind w:left="50" w:right="4"/>
              <w:rPr>
                <w:sz w:val="25"/>
              </w:rPr>
            </w:pPr>
            <w:r>
              <w:rPr>
                <w:w w:val="90"/>
                <w:sz w:val="25"/>
              </w:rPr>
              <w:t>5-</w:t>
            </w:r>
            <w:r>
              <w:rPr>
                <w:spacing w:val="-10"/>
                <w:sz w:val="25"/>
              </w:rPr>
              <w:t>9</w:t>
            </w:r>
          </w:p>
        </w:tc>
        <w:tc>
          <w:tcPr>
            <w:tcW w:w="2828" w:type="dxa"/>
          </w:tcPr>
          <w:p w:rsidR="001A2551" w:rsidRDefault="00573E71">
            <w:pPr>
              <w:pStyle w:val="TableParagraph"/>
              <w:spacing w:line="248" w:lineRule="exact"/>
              <w:ind w:left="663"/>
              <w:jc w:val="left"/>
              <w:rPr>
                <w:sz w:val="25"/>
              </w:rPr>
            </w:pPr>
            <w:r>
              <w:rPr>
                <w:w w:val="95"/>
                <w:sz w:val="25"/>
              </w:rPr>
              <w:t>В</w:t>
            </w:r>
            <w:r>
              <w:rPr>
                <w:spacing w:val="-4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течение</w:t>
            </w:r>
            <w:r>
              <w:rPr>
                <w:spacing w:val="8"/>
                <w:sz w:val="25"/>
              </w:rPr>
              <w:t xml:space="preserve"> </w:t>
            </w:r>
            <w:r>
              <w:rPr>
                <w:spacing w:val="-4"/>
                <w:w w:val="95"/>
                <w:sz w:val="25"/>
              </w:rPr>
              <w:t>года</w:t>
            </w:r>
          </w:p>
        </w:tc>
        <w:tc>
          <w:tcPr>
            <w:tcW w:w="2560" w:type="dxa"/>
          </w:tcPr>
          <w:p w:rsidR="001A2551" w:rsidRDefault="00573E71">
            <w:pPr>
              <w:pStyle w:val="TableParagraph"/>
              <w:spacing w:line="238" w:lineRule="exact"/>
              <w:ind w:left="89" w:right="79"/>
              <w:rPr>
                <w:sz w:val="25"/>
              </w:rPr>
            </w:pPr>
            <w:r>
              <w:rPr>
                <w:spacing w:val="-2"/>
                <w:sz w:val="25"/>
              </w:rPr>
              <w:t>Администрация</w:t>
            </w:r>
          </w:p>
          <w:p w:rsidR="001A2551" w:rsidRDefault="00573E71">
            <w:pPr>
              <w:pStyle w:val="TableParagraph"/>
              <w:spacing w:line="230" w:lineRule="auto"/>
              <w:ind w:left="581" w:right="573" w:firstLine="7"/>
              <w:rPr>
                <w:sz w:val="25"/>
              </w:rPr>
            </w:pPr>
            <w:r>
              <w:rPr>
                <w:spacing w:val="-2"/>
                <w:sz w:val="25"/>
              </w:rPr>
              <w:t xml:space="preserve">школы, классные </w:t>
            </w:r>
            <w:r>
              <w:rPr>
                <w:spacing w:val="-2"/>
                <w:w w:val="90"/>
                <w:sz w:val="25"/>
              </w:rPr>
              <w:t>руководители</w:t>
            </w:r>
          </w:p>
        </w:tc>
      </w:tr>
      <w:tr w:rsidR="001A2551">
        <w:trPr>
          <w:trHeight w:val="823"/>
        </w:trPr>
        <w:tc>
          <w:tcPr>
            <w:tcW w:w="3786" w:type="dxa"/>
          </w:tcPr>
          <w:p w:rsidR="001A2551" w:rsidRDefault="00573E71">
            <w:pPr>
              <w:pStyle w:val="TableParagraph"/>
              <w:spacing w:line="236" w:lineRule="exact"/>
              <w:ind w:left="113" w:right="86"/>
              <w:rPr>
                <w:sz w:val="25"/>
              </w:rPr>
            </w:pPr>
            <w:r>
              <w:rPr>
                <w:w w:val="95"/>
                <w:sz w:val="25"/>
              </w:rPr>
              <w:t>Информационное</w:t>
            </w:r>
            <w:r>
              <w:rPr>
                <w:spacing w:val="-6"/>
                <w:w w:val="95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оповещение</w:t>
            </w:r>
          </w:p>
          <w:p w:rsidR="001A2551" w:rsidRDefault="00573E71">
            <w:pPr>
              <w:pStyle w:val="TableParagraph"/>
              <w:spacing w:line="232" w:lineRule="auto"/>
              <w:ind w:left="432" w:right="399"/>
              <w:rPr>
                <w:sz w:val="25"/>
              </w:rPr>
            </w:pPr>
            <w:r>
              <w:rPr>
                <w:w w:val="95"/>
                <w:sz w:val="25"/>
              </w:rPr>
              <w:t>через</w:t>
            </w:r>
            <w:r>
              <w:rPr>
                <w:spacing w:val="-7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школьный</w:t>
            </w:r>
            <w:r>
              <w:rPr>
                <w:spacing w:val="-9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 xml:space="preserve">сайт, </w:t>
            </w:r>
            <w:r>
              <w:rPr>
                <w:sz w:val="25"/>
              </w:rPr>
              <w:t>Инстаграмм, Ватсап</w:t>
            </w:r>
          </w:p>
        </w:tc>
        <w:tc>
          <w:tcPr>
            <w:tcW w:w="1280" w:type="dxa"/>
          </w:tcPr>
          <w:p w:rsidR="001A2551" w:rsidRDefault="00573E71">
            <w:pPr>
              <w:pStyle w:val="TableParagraph"/>
              <w:spacing w:line="238" w:lineRule="exact"/>
              <w:ind w:left="50" w:right="4"/>
              <w:rPr>
                <w:sz w:val="25"/>
              </w:rPr>
            </w:pPr>
            <w:r>
              <w:rPr>
                <w:w w:val="90"/>
                <w:sz w:val="25"/>
              </w:rPr>
              <w:t>5-</w:t>
            </w:r>
            <w:r>
              <w:rPr>
                <w:spacing w:val="-10"/>
                <w:sz w:val="25"/>
              </w:rPr>
              <w:t>9</w:t>
            </w:r>
          </w:p>
        </w:tc>
        <w:tc>
          <w:tcPr>
            <w:tcW w:w="2828" w:type="dxa"/>
          </w:tcPr>
          <w:p w:rsidR="001A2551" w:rsidRDefault="00573E71">
            <w:pPr>
              <w:pStyle w:val="TableParagraph"/>
              <w:spacing w:line="243" w:lineRule="exact"/>
              <w:ind w:left="663"/>
              <w:jc w:val="left"/>
              <w:rPr>
                <w:sz w:val="25"/>
              </w:rPr>
            </w:pPr>
            <w:r>
              <w:rPr>
                <w:w w:val="95"/>
                <w:sz w:val="25"/>
              </w:rPr>
              <w:t>В</w:t>
            </w:r>
            <w:r>
              <w:rPr>
                <w:spacing w:val="-4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течение</w:t>
            </w:r>
            <w:r>
              <w:rPr>
                <w:spacing w:val="8"/>
                <w:sz w:val="25"/>
              </w:rPr>
              <w:t xml:space="preserve"> </w:t>
            </w:r>
            <w:r>
              <w:rPr>
                <w:spacing w:val="-4"/>
                <w:w w:val="95"/>
                <w:sz w:val="25"/>
              </w:rPr>
              <w:t>года</w:t>
            </w:r>
          </w:p>
        </w:tc>
        <w:tc>
          <w:tcPr>
            <w:tcW w:w="2560" w:type="dxa"/>
          </w:tcPr>
          <w:p w:rsidR="001A2551" w:rsidRDefault="00573E71">
            <w:pPr>
              <w:pStyle w:val="TableParagraph"/>
              <w:spacing w:line="234" w:lineRule="exact"/>
              <w:ind w:left="81" w:right="79"/>
              <w:rPr>
                <w:sz w:val="25"/>
              </w:rPr>
            </w:pPr>
            <w:r>
              <w:rPr>
                <w:spacing w:val="-2"/>
                <w:sz w:val="25"/>
              </w:rPr>
              <w:t>Заместитель</w:t>
            </w:r>
          </w:p>
          <w:p w:rsidR="001A2551" w:rsidRDefault="00573E71">
            <w:pPr>
              <w:pStyle w:val="TableParagraph"/>
              <w:spacing w:line="278" w:lineRule="exact"/>
              <w:ind w:left="104" w:right="76"/>
              <w:rPr>
                <w:sz w:val="25"/>
              </w:rPr>
            </w:pPr>
            <w:r>
              <w:rPr>
                <w:w w:val="95"/>
                <w:sz w:val="25"/>
              </w:rPr>
              <w:t>директора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по</w:t>
            </w:r>
            <w:r>
              <w:rPr>
                <w:spacing w:val="-12"/>
                <w:w w:val="95"/>
                <w:sz w:val="25"/>
              </w:rPr>
              <w:t xml:space="preserve"> </w:t>
            </w:r>
            <w:r>
              <w:rPr>
                <w:spacing w:val="-5"/>
                <w:w w:val="95"/>
                <w:sz w:val="25"/>
              </w:rPr>
              <w:t>BP</w:t>
            </w:r>
          </w:p>
        </w:tc>
      </w:tr>
      <w:tr w:rsidR="001A2551">
        <w:trPr>
          <w:trHeight w:val="1096"/>
        </w:trPr>
        <w:tc>
          <w:tcPr>
            <w:tcW w:w="3786" w:type="dxa"/>
          </w:tcPr>
          <w:p w:rsidR="001A2551" w:rsidRDefault="00573E71">
            <w:pPr>
              <w:pStyle w:val="TableParagraph"/>
              <w:spacing w:line="234" w:lineRule="exact"/>
              <w:ind w:left="400"/>
              <w:jc w:val="left"/>
              <w:rPr>
                <w:sz w:val="25"/>
              </w:rPr>
            </w:pPr>
            <w:r>
              <w:rPr>
                <w:spacing w:val="-2"/>
                <w:w w:val="95"/>
                <w:sz w:val="25"/>
              </w:rPr>
              <w:t>Общешкольное</w:t>
            </w:r>
            <w:r>
              <w:rPr>
                <w:spacing w:val="13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родительское</w:t>
            </w:r>
          </w:p>
          <w:p w:rsidR="001A2551" w:rsidRDefault="00573E71">
            <w:pPr>
              <w:pStyle w:val="TableParagraph"/>
              <w:spacing w:before="7" w:line="228" w:lineRule="auto"/>
              <w:ind w:left="1349" w:hanging="1069"/>
              <w:jc w:val="left"/>
              <w:rPr>
                <w:sz w:val="25"/>
              </w:rPr>
            </w:pPr>
            <w:r>
              <w:rPr>
                <w:w w:val="95"/>
                <w:sz w:val="25"/>
              </w:rPr>
              <w:t>собрание</w:t>
            </w:r>
            <w:r>
              <w:rPr>
                <w:spacing w:val="-9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по</w:t>
            </w:r>
            <w:r>
              <w:rPr>
                <w:spacing w:val="-12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вопросам</w:t>
            </w:r>
            <w:r>
              <w:rPr>
                <w:spacing w:val="-10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 xml:space="preserve">итоговой </w:t>
            </w:r>
            <w:r>
              <w:rPr>
                <w:spacing w:val="-2"/>
                <w:sz w:val="25"/>
              </w:rPr>
              <w:t>аттестации</w:t>
            </w:r>
          </w:p>
        </w:tc>
        <w:tc>
          <w:tcPr>
            <w:tcW w:w="1280" w:type="dxa"/>
          </w:tcPr>
          <w:p w:rsidR="001A2551" w:rsidRDefault="00573E71">
            <w:pPr>
              <w:pStyle w:val="TableParagraph"/>
              <w:spacing w:line="255" w:lineRule="exact"/>
              <w:ind w:left="36"/>
              <w:rPr>
                <w:rFonts w:ascii="Courier New"/>
                <w:sz w:val="25"/>
              </w:rPr>
            </w:pPr>
            <w:r>
              <w:rPr>
                <w:rFonts w:ascii="Courier New"/>
                <w:w w:val="104"/>
                <w:sz w:val="25"/>
              </w:rPr>
              <w:t>9</w:t>
            </w:r>
          </w:p>
        </w:tc>
        <w:tc>
          <w:tcPr>
            <w:tcW w:w="2828" w:type="dxa"/>
          </w:tcPr>
          <w:p w:rsidR="001A2551" w:rsidRDefault="00573E71">
            <w:pPr>
              <w:pStyle w:val="TableParagraph"/>
              <w:spacing w:line="238" w:lineRule="exact"/>
              <w:ind w:left="655"/>
              <w:jc w:val="left"/>
              <w:rPr>
                <w:sz w:val="25"/>
              </w:rPr>
            </w:pPr>
            <w:r>
              <w:rPr>
                <w:w w:val="95"/>
                <w:sz w:val="25"/>
              </w:rPr>
              <w:t>Январь,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апрель</w:t>
            </w:r>
          </w:p>
        </w:tc>
        <w:tc>
          <w:tcPr>
            <w:tcW w:w="2560" w:type="dxa"/>
          </w:tcPr>
          <w:p w:rsidR="001A2551" w:rsidRDefault="00573E71">
            <w:pPr>
              <w:pStyle w:val="TableParagraph"/>
              <w:spacing w:line="231" w:lineRule="exact"/>
              <w:ind w:left="89" w:right="79"/>
              <w:rPr>
                <w:sz w:val="25"/>
              </w:rPr>
            </w:pPr>
            <w:r>
              <w:rPr>
                <w:spacing w:val="-2"/>
                <w:sz w:val="25"/>
              </w:rPr>
              <w:t>Администрация</w:t>
            </w:r>
          </w:p>
          <w:p w:rsidR="001A2551" w:rsidRDefault="00573E71">
            <w:pPr>
              <w:pStyle w:val="TableParagraph"/>
              <w:spacing w:before="2" w:line="230" w:lineRule="auto"/>
              <w:ind w:left="581" w:right="573" w:firstLine="7"/>
              <w:rPr>
                <w:sz w:val="25"/>
              </w:rPr>
            </w:pPr>
            <w:r>
              <w:rPr>
                <w:spacing w:val="-2"/>
                <w:sz w:val="25"/>
              </w:rPr>
              <w:t xml:space="preserve">школы, классные </w:t>
            </w:r>
            <w:r>
              <w:rPr>
                <w:spacing w:val="-2"/>
                <w:w w:val="90"/>
                <w:sz w:val="25"/>
              </w:rPr>
              <w:t>руководители</w:t>
            </w:r>
          </w:p>
        </w:tc>
      </w:tr>
      <w:tr w:rsidR="00E53156" w:rsidTr="00E53156">
        <w:trPr>
          <w:trHeight w:val="262"/>
        </w:trPr>
        <w:tc>
          <w:tcPr>
            <w:tcW w:w="10454" w:type="dxa"/>
            <w:gridSpan w:val="4"/>
          </w:tcPr>
          <w:p w:rsidR="00E53156" w:rsidRPr="00E53156" w:rsidRDefault="00E53156" w:rsidP="00E53156">
            <w:pPr>
              <w:pStyle w:val="TableParagraph"/>
              <w:spacing w:line="243" w:lineRule="exact"/>
              <w:ind w:left="-10" w:right="-188"/>
              <w:jc w:val="left"/>
              <w:rPr>
                <w:b/>
                <w:sz w:val="25"/>
              </w:rPr>
            </w:pPr>
            <w:r>
              <w:rPr>
                <w:b/>
                <w:w w:val="95"/>
                <w:sz w:val="25"/>
              </w:rPr>
              <w:t xml:space="preserve">                                                                Модуль</w:t>
            </w:r>
            <w:r>
              <w:rPr>
                <w:b/>
                <w:spacing w:val="19"/>
                <w:sz w:val="25"/>
              </w:rPr>
              <w:t xml:space="preserve"> </w:t>
            </w:r>
            <w:r>
              <w:rPr>
                <w:b/>
                <w:spacing w:val="-7"/>
                <w:sz w:val="25"/>
              </w:rPr>
              <w:t>«Сам</w:t>
            </w:r>
            <w:r>
              <w:rPr>
                <w:b/>
                <w:spacing w:val="-2"/>
                <w:sz w:val="25"/>
              </w:rPr>
              <w:t>оуправление»</w:t>
            </w:r>
          </w:p>
        </w:tc>
      </w:tr>
      <w:tr w:rsidR="001A2551">
        <w:trPr>
          <w:trHeight w:val="545"/>
        </w:trPr>
        <w:tc>
          <w:tcPr>
            <w:tcW w:w="3786" w:type="dxa"/>
          </w:tcPr>
          <w:p w:rsidR="001A2551" w:rsidRDefault="00573E71">
            <w:pPr>
              <w:pStyle w:val="TableParagraph"/>
              <w:spacing w:line="241" w:lineRule="exact"/>
              <w:ind w:left="582"/>
              <w:jc w:val="left"/>
              <w:rPr>
                <w:sz w:val="25"/>
              </w:rPr>
            </w:pPr>
            <w:r>
              <w:rPr>
                <w:w w:val="95"/>
                <w:sz w:val="25"/>
              </w:rPr>
              <w:t>Выборы</w:t>
            </w:r>
            <w:r>
              <w:rPr>
                <w:spacing w:val="-5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лидеров,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активов</w:t>
            </w:r>
          </w:p>
          <w:p w:rsidR="001A2551" w:rsidRDefault="00573E71">
            <w:pPr>
              <w:pStyle w:val="TableParagraph"/>
              <w:spacing w:line="280" w:lineRule="exact"/>
              <w:ind w:left="705"/>
              <w:jc w:val="left"/>
              <w:rPr>
                <w:sz w:val="25"/>
              </w:rPr>
            </w:pPr>
            <w:r>
              <w:rPr>
                <w:spacing w:val="-2"/>
                <w:w w:val="95"/>
                <w:sz w:val="25"/>
              </w:rPr>
              <w:t>классов,</w:t>
            </w:r>
            <w:r>
              <w:rPr>
                <w:spacing w:val="6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распределение</w:t>
            </w:r>
          </w:p>
        </w:tc>
        <w:tc>
          <w:tcPr>
            <w:tcW w:w="1280" w:type="dxa"/>
          </w:tcPr>
          <w:p w:rsidR="001A2551" w:rsidRDefault="00573E71">
            <w:pPr>
              <w:pStyle w:val="TableParagraph"/>
              <w:spacing w:line="243" w:lineRule="exact"/>
              <w:ind w:left="50" w:right="4"/>
              <w:rPr>
                <w:sz w:val="25"/>
              </w:rPr>
            </w:pPr>
            <w:r>
              <w:rPr>
                <w:w w:val="90"/>
                <w:sz w:val="25"/>
              </w:rPr>
              <w:t>5-</w:t>
            </w:r>
            <w:r>
              <w:rPr>
                <w:spacing w:val="-10"/>
                <w:sz w:val="25"/>
              </w:rPr>
              <w:t>9</w:t>
            </w:r>
          </w:p>
        </w:tc>
        <w:tc>
          <w:tcPr>
            <w:tcW w:w="2828" w:type="dxa"/>
          </w:tcPr>
          <w:p w:rsidR="001A2551" w:rsidRDefault="00573E71">
            <w:pPr>
              <w:pStyle w:val="TableParagraph"/>
              <w:spacing w:line="243" w:lineRule="exact"/>
              <w:ind w:left="950"/>
              <w:jc w:val="left"/>
              <w:rPr>
                <w:sz w:val="25"/>
              </w:rPr>
            </w:pPr>
            <w:r>
              <w:rPr>
                <w:spacing w:val="-2"/>
                <w:sz w:val="25"/>
              </w:rPr>
              <w:t>Сентябрь</w:t>
            </w:r>
          </w:p>
        </w:tc>
        <w:tc>
          <w:tcPr>
            <w:tcW w:w="2560" w:type="dxa"/>
          </w:tcPr>
          <w:p w:rsidR="001A2551" w:rsidRDefault="00573E71">
            <w:pPr>
              <w:pStyle w:val="TableParagraph"/>
              <w:spacing w:line="237" w:lineRule="exact"/>
              <w:ind w:left="98" w:right="79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1A2551" w:rsidRDefault="00573E71">
            <w:pPr>
              <w:pStyle w:val="TableParagraph"/>
              <w:spacing w:line="279" w:lineRule="exact"/>
              <w:ind w:left="84" w:right="79"/>
              <w:rPr>
                <w:sz w:val="25"/>
              </w:rPr>
            </w:pPr>
            <w:r>
              <w:rPr>
                <w:spacing w:val="-2"/>
                <w:sz w:val="25"/>
              </w:rPr>
              <w:t>руководители</w:t>
            </w:r>
          </w:p>
        </w:tc>
      </w:tr>
    </w:tbl>
    <w:p w:rsidR="001A2551" w:rsidRDefault="001A2551">
      <w:pPr>
        <w:spacing w:line="279" w:lineRule="exact"/>
        <w:rPr>
          <w:sz w:val="25"/>
        </w:rPr>
        <w:sectPr w:rsidR="001A2551">
          <w:type w:val="continuous"/>
          <w:pgSz w:w="11900" w:h="16840"/>
          <w:pgMar w:top="1200" w:right="280" w:bottom="1520" w:left="380" w:header="0" w:footer="1228" w:gutter="0"/>
          <w:cols w:space="720"/>
        </w:sectPr>
      </w:pPr>
    </w:p>
    <w:tbl>
      <w:tblPr>
        <w:tblStyle w:val="TableNormal"/>
        <w:tblW w:w="0" w:type="auto"/>
        <w:tblInd w:w="49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3786"/>
        <w:gridCol w:w="1280"/>
        <w:gridCol w:w="2823"/>
        <w:gridCol w:w="2564"/>
      </w:tblGrid>
      <w:tr w:rsidR="001A2551">
        <w:trPr>
          <w:trHeight w:val="277"/>
        </w:trPr>
        <w:tc>
          <w:tcPr>
            <w:tcW w:w="3786" w:type="dxa"/>
          </w:tcPr>
          <w:p w:rsidR="001A2551" w:rsidRDefault="00573E71">
            <w:pPr>
              <w:pStyle w:val="TableParagraph"/>
              <w:spacing w:line="253" w:lineRule="exact"/>
              <w:ind w:left="1191"/>
              <w:jc w:val="left"/>
              <w:rPr>
                <w:sz w:val="25"/>
              </w:rPr>
            </w:pPr>
            <w:r>
              <w:rPr>
                <w:spacing w:val="-2"/>
                <w:sz w:val="25"/>
              </w:rPr>
              <w:lastRenderedPageBreak/>
              <w:t>обязанностей.</w:t>
            </w:r>
          </w:p>
        </w:tc>
        <w:tc>
          <w:tcPr>
            <w:tcW w:w="1280" w:type="dxa"/>
          </w:tcPr>
          <w:p w:rsidR="001A2551" w:rsidRDefault="001A2551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2823" w:type="dxa"/>
          </w:tcPr>
          <w:p w:rsidR="001A2551" w:rsidRDefault="001A2551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2564" w:type="dxa"/>
          </w:tcPr>
          <w:p w:rsidR="001A2551" w:rsidRDefault="001A2551">
            <w:pPr>
              <w:pStyle w:val="TableParagraph"/>
              <w:jc w:val="left"/>
              <w:rPr>
                <w:sz w:val="20"/>
              </w:rPr>
            </w:pPr>
          </w:p>
        </w:tc>
      </w:tr>
      <w:tr w:rsidR="001A2551">
        <w:trPr>
          <w:trHeight w:val="1379"/>
        </w:trPr>
        <w:tc>
          <w:tcPr>
            <w:tcW w:w="3786" w:type="dxa"/>
          </w:tcPr>
          <w:p w:rsidR="001A2551" w:rsidRDefault="00573E71">
            <w:pPr>
              <w:pStyle w:val="TableParagraph"/>
              <w:spacing w:line="241" w:lineRule="exact"/>
              <w:ind w:left="126" w:right="80"/>
              <w:rPr>
                <w:sz w:val="25"/>
              </w:rPr>
            </w:pPr>
            <w:r>
              <w:rPr>
                <w:spacing w:val="-2"/>
                <w:w w:val="95"/>
                <w:sz w:val="25"/>
              </w:rPr>
              <w:t>Организация</w:t>
            </w:r>
            <w:r>
              <w:rPr>
                <w:spacing w:val="18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работы</w:t>
            </w:r>
            <w:r>
              <w:rPr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отряда</w:t>
            </w:r>
          </w:p>
          <w:p w:rsidR="001A2551" w:rsidRDefault="00573E71">
            <w:pPr>
              <w:pStyle w:val="TableParagraph"/>
              <w:spacing w:line="276" w:lineRule="exact"/>
              <w:ind w:left="114" w:right="86"/>
              <w:rPr>
                <w:sz w:val="25"/>
              </w:rPr>
            </w:pPr>
            <w:r>
              <w:rPr>
                <w:w w:val="95"/>
                <w:sz w:val="25"/>
              </w:rPr>
              <w:t>Юнармия,</w:t>
            </w:r>
            <w:r>
              <w:rPr>
                <w:spacing w:val="-4"/>
                <w:w w:val="95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РДІІІ,</w:t>
            </w:r>
          </w:p>
          <w:p w:rsidR="001A2551" w:rsidRDefault="00573E71">
            <w:pPr>
              <w:pStyle w:val="TableParagraph"/>
              <w:spacing w:before="4" w:line="230" w:lineRule="auto"/>
              <w:ind w:left="221" w:right="185" w:hanging="1"/>
              <w:rPr>
                <w:sz w:val="25"/>
              </w:rPr>
            </w:pPr>
            <w:r>
              <w:rPr>
                <w:w w:val="95"/>
                <w:sz w:val="25"/>
              </w:rPr>
              <w:t>«Самостоятельные</w:t>
            </w:r>
            <w:r>
              <w:rPr>
                <w:spacing w:val="-13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дети»,</w:t>
            </w:r>
            <w:r>
              <w:rPr>
                <w:spacing w:val="-8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 xml:space="preserve">отряда </w:t>
            </w:r>
            <w:r>
              <w:rPr>
                <w:sz w:val="25"/>
              </w:rPr>
              <w:t>профилактики,</w:t>
            </w:r>
            <w:r>
              <w:rPr>
                <w:spacing w:val="10"/>
                <w:sz w:val="25"/>
              </w:rPr>
              <w:t xml:space="preserve"> </w:t>
            </w:r>
            <w:r>
              <w:rPr>
                <w:sz w:val="25"/>
              </w:rPr>
              <w:t>ЮИД,</w:t>
            </w:r>
            <w:r>
              <w:rPr>
                <w:spacing w:val="-6"/>
                <w:sz w:val="25"/>
              </w:rPr>
              <w:t xml:space="preserve"> </w:t>
            </w:r>
            <w:r>
              <w:rPr>
                <w:sz w:val="25"/>
              </w:rPr>
              <w:t xml:space="preserve">ДЮП </w:t>
            </w:r>
            <w:r>
              <w:rPr>
                <w:w w:val="95"/>
                <w:sz w:val="25"/>
              </w:rPr>
              <w:t>(индивидуальные</w:t>
            </w:r>
            <w:r>
              <w:rPr>
                <w:spacing w:val="-13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планы</w:t>
            </w:r>
            <w:r>
              <w:rPr>
                <w:spacing w:val="-10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работы)</w:t>
            </w:r>
          </w:p>
        </w:tc>
        <w:tc>
          <w:tcPr>
            <w:tcW w:w="1280" w:type="dxa"/>
          </w:tcPr>
          <w:p w:rsidR="001A2551" w:rsidRDefault="00573E71">
            <w:pPr>
              <w:pStyle w:val="TableParagraph"/>
              <w:spacing w:line="243" w:lineRule="exact"/>
              <w:ind w:left="50" w:right="4"/>
              <w:rPr>
                <w:sz w:val="25"/>
              </w:rPr>
            </w:pPr>
            <w:r>
              <w:rPr>
                <w:w w:val="90"/>
                <w:sz w:val="25"/>
              </w:rPr>
              <w:t>5-</w:t>
            </w:r>
            <w:r>
              <w:rPr>
                <w:spacing w:val="-10"/>
                <w:sz w:val="25"/>
              </w:rPr>
              <w:t>9</w:t>
            </w:r>
          </w:p>
        </w:tc>
        <w:tc>
          <w:tcPr>
            <w:tcW w:w="2823" w:type="dxa"/>
          </w:tcPr>
          <w:p w:rsidR="001A2551" w:rsidRDefault="00573E71">
            <w:pPr>
              <w:pStyle w:val="TableParagraph"/>
              <w:spacing w:line="248" w:lineRule="exact"/>
              <w:ind w:left="950"/>
              <w:jc w:val="left"/>
              <w:rPr>
                <w:sz w:val="25"/>
              </w:rPr>
            </w:pPr>
            <w:r>
              <w:rPr>
                <w:spacing w:val="-2"/>
                <w:sz w:val="25"/>
              </w:rPr>
              <w:t>Сентябрь</w:t>
            </w:r>
          </w:p>
        </w:tc>
        <w:tc>
          <w:tcPr>
            <w:tcW w:w="2564" w:type="dxa"/>
          </w:tcPr>
          <w:p w:rsidR="001A2551" w:rsidRDefault="00573E71">
            <w:pPr>
              <w:pStyle w:val="TableParagraph"/>
              <w:spacing w:line="243" w:lineRule="exact"/>
              <w:ind w:left="95" w:right="61"/>
              <w:rPr>
                <w:sz w:val="25"/>
              </w:rPr>
            </w:pPr>
            <w:r>
              <w:rPr>
                <w:spacing w:val="-2"/>
                <w:w w:val="95"/>
                <w:sz w:val="25"/>
              </w:rPr>
              <w:t>Педагог-</w:t>
            </w:r>
            <w:r>
              <w:rPr>
                <w:spacing w:val="-2"/>
                <w:sz w:val="25"/>
              </w:rPr>
              <w:t>организатор,</w:t>
            </w:r>
          </w:p>
          <w:p w:rsidR="001A2551" w:rsidRDefault="00573E71">
            <w:pPr>
              <w:pStyle w:val="TableParagraph"/>
              <w:spacing w:before="11" w:line="223" w:lineRule="auto"/>
              <w:ind w:left="95" w:right="69"/>
              <w:rPr>
                <w:sz w:val="25"/>
              </w:rPr>
            </w:pPr>
            <w:r>
              <w:rPr>
                <w:spacing w:val="-2"/>
                <w:w w:val="95"/>
                <w:sz w:val="25"/>
              </w:rPr>
              <w:t>педагог</w:t>
            </w:r>
            <w:r>
              <w:rPr>
                <w:spacing w:val="-11"/>
                <w:w w:val="95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 xml:space="preserve">организатор </w:t>
            </w:r>
            <w:r>
              <w:rPr>
                <w:spacing w:val="-4"/>
                <w:sz w:val="25"/>
              </w:rPr>
              <w:t>ОБЖ,</w:t>
            </w:r>
          </w:p>
          <w:p w:rsidR="001A2551" w:rsidRDefault="00573E71">
            <w:pPr>
              <w:pStyle w:val="TableParagraph"/>
              <w:spacing w:before="17" w:line="223" w:lineRule="auto"/>
              <w:ind w:left="586" w:right="572" w:firstLine="16"/>
              <w:rPr>
                <w:sz w:val="25"/>
              </w:rPr>
            </w:pPr>
            <w:r>
              <w:rPr>
                <w:spacing w:val="-2"/>
                <w:sz w:val="25"/>
              </w:rPr>
              <w:t xml:space="preserve">классные </w:t>
            </w:r>
            <w:r>
              <w:rPr>
                <w:spacing w:val="-2"/>
                <w:w w:val="90"/>
                <w:sz w:val="25"/>
              </w:rPr>
              <w:t>руководители</w:t>
            </w:r>
          </w:p>
        </w:tc>
      </w:tr>
      <w:tr w:rsidR="001A2551">
        <w:trPr>
          <w:trHeight w:val="545"/>
        </w:trPr>
        <w:tc>
          <w:tcPr>
            <w:tcW w:w="3786" w:type="dxa"/>
          </w:tcPr>
          <w:p w:rsidR="001A2551" w:rsidRDefault="00573E71">
            <w:pPr>
              <w:pStyle w:val="TableParagraph"/>
              <w:spacing w:line="236" w:lineRule="exact"/>
              <w:ind w:left="124" w:right="86"/>
              <w:rPr>
                <w:sz w:val="25"/>
              </w:rPr>
            </w:pPr>
            <w:r>
              <w:rPr>
                <w:spacing w:val="-2"/>
                <w:w w:val="95"/>
                <w:sz w:val="25"/>
              </w:rPr>
              <w:t>Организация</w:t>
            </w:r>
            <w:r>
              <w:rPr>
                <w:spacing w:val="16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работы</w:t>
            </w:r>
            <w:r>
              <w:rPr>
                <w:spacing w:val="-4"/>
                <w:w w:val="95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РДІІІ,</w:t>
            </w:r>
          </w:p>
          <w:p w:rsidR="001A2551" w:rsidRDefault="00573E71">
            <w:pPr>
              <w:pStyle w:val="TableParagraph"/>
              <w:spacing w:line="280" w:lineRule="exact"/>
              <w:ind w:left="89" w:right="86"/>
              <w:rPr>
                <w:sz w:val="25"/>
              </w:rPr>
            </w:pPr>
            <w:r>
              <w:rPr>
                <w:spacing w:val="-2"/>
                <w:sz w:val="25"/>
              </w:rPr>
              <w:t>«Содружества»</w:t>
            </w:r>
          </w:p>
        </w:tc>
        <w:tc>
          <w:tcPr>
            <w:tcW w:w="1280" w:type="dxa"/>
          </w:tcPr>
          <w:p w:rsidR="001A2551" w:rsidRDefault="00573E71">
            <w:pPr>
              <w:pStyle w:val="TableParagraph"/>
              <w:spacing w:line="259" w:lineRule="exact"/>
              <w:ind w:left="36"/>
              <w:rPr>
                <w:rFonts w:ascii="Courier New"/>
                <w:sz w:val="25"/>
              </w:rPr>
            </w:pPr>
            <w:r>
              <w:rPr>
                <w:rFonts w:ascii="Courier New"/>
                <w:w w:val="104"/>
                <w:sz w:val="25"/>
              </w:rPr>
              <w:t>9</w:t>
            </w:r>
          </w:p>
        </w:tc>
        <w:tc>
          <w:tcPr>
            <w:tcW w:w="2823" w:type="dxa"/>
          </w:tcPr>
          <w:p w:rsidR="001A2551" w:rsidRDefault="00573E71">
            <w:pPr>
              <w:pStyle w:val="TableParagraph"/>
              <w:spacing w:line="243" w:lineRule="exact"/>
              <w:ind w:right="622"/>
              <w:jc w:val="right"/>
              <w:rPr>
                <w:sz w:val="25"/>
              </w:rPr>
            </w:pPr>
            <w:r>
              <w:rPr>
                <w:w w:val="95"/>
                <w:sz w:val="25"/>
              </w:rPr>
              <w:t>В</w:t>
            </w:r>
            <w:r>
              <w:rPr>
                <w:spacing w:val="-4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течение</w:t>
            </w:r>
            <w:r>
              <w:rPr>
                <w:spacing w:val="8"/>
                <w:sz w:val="25"/>
              </w:rPr>
              <w:t xml:space="preserve"> </w:t>
            </w:r>
            <w:r>
              <w:rPr>
                <w:spacing w:val="-4"/>
                <w:w w:val="95"/>
                <w:sz w:val="25"/>
              </w:rPr>
              <w:t>года</w:t>
            </w:r>
          </w:p>
        </w:tc>
        <w:tc>
          <w:tcPr>
            <w:tcW w:w="2564" w:type="dxa"/>
          </w:tcPr>
          <w:p w:rsidR="001A2551" w:rsidRDefault="00573E71">
            <w:pPr>
              <w:pStyle w:val="TableParagraph"/>
              <w:spacing w:line="243" w:lineRule="exact"/>
              <w:ind w:left="95" w:right="63"/>
              <w:rPr>
                <w:sz w:val="25"/>
              </w:rPr>
            </w:pPr>
            <w:r>
              <w:rPr>
                <w:spacing w:val="-2"/>
                <w:w w:val="95"/>
                <w:sz w:val="25"/>
              </w:rPr>
              <w:t>Педагог-</w:t>
            </w:r>
            <w:r>
              <w:rPr>
                <w:spacing w:val="-2"/>
                <w:sz w:val="25"/>
              </w:rPr>
              <w:t>организатор</w:t>
            </w:r>
          </w:p>
        </w:tc>
      </w:tr>
      <w:tr w:rsidR="001A2551">
        <w:trPr>
          <w:trHeight w:val="540"/>
        </w:trPr>
        <w:tc>
          <w:tcPr>
            <w:tcW w:w="3786" w:type="dxa"/>
          </w:tcPr>
          <w:p w:rsidR="001A2551" w:rsidRDefault="00573E71">
            <w:pPr>
              <w:pStyle w:val="TableParagraph"/>
              <w:spacing w:line="234" w:lineRule="exact"/>
              <w:ind w:left="121" w:right="86"/>
              <w:rPr>
                <w:sz w:val="25"/>
              </w:rPr>
            </w:pPr>
            <w:r>
              <w:rPr>
                <w:spacing w:val="-2"/>
                <w:w w:val="95"/>
                <w:sz w:val="25"/>
              </w:rPr>
              <w:t>Организация</w:t>
            </w:r>
            <w:r>
              <w:rPr>
                <w:spacing w:val="11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новогодних</w:t>
            </w:r>
          </w:p>
          <w:p w:rsidR="001A2551" w:rsidRDefault="00573E71">
            <w:pPr>
              <w:pStyle w:val="TableParagraph"/>
              <w:spacing w:line="278" w:lineRule="exact"/>
              <w:ind w:left="112" w:right="86"/>
              <w:rPr>
                <w:sz w:val="25"/>
              </w:rPr>
            </w:pPr>
            <w:r>
              <w:rPr>
                <w:spacing w:val="-2"/>
                <w:sz w:val="25"/>
              </w:rPr>
              <w:t>утренников</w:t>
            </w:r>
          </w:p>
        </w:tc>
        <w:tc>
          <w:tcPr>
            <w:tcW w:w="1280" w:type="dxa"/>
          </w:tcPr>
          <w:p w:rsidR="001A2551" w:rsidRDefault="00573E71">
            <w:pPr>
              <w:pStyle w:val="TableParagraph"/>
              <w:spacing w:line="238" w:lineRule="exact"/>
              <w:ind w:left="50" w:right="4"/>
              <w:rPr>
                <w:sz w:val="25"/>
              </w:rPr>
            </w:pPr>
            <w:r>
              <w:rPr>
                <w:w w:val="90"/>
                <w:sz w:val="25"/>
              </w:rPr>
              <w:t>5-</w:t>
            </w:r>
            <w:r>
              <w:rPr>
                <w:spacing w:val="-10"/>
                <w:sz w:val="25"/>
              </w:rPr>
              <w:t>9</w:t>
            </w:r>
          </w:p>
        </w:tc>
        <w:tc>
          <w:tcPr>
            <w:tcW w:w="2823" w:type="dxa"/>
          </w:tcPr>
          <w:p w:rsidR="001A2551" w:rsidRDefault="00573E71">
            <w:pPr>
              <w:pStyle w:val="TableParagraph"/>
              <w:spacing w:line="243" w:lineRule="exact"/>
              <w:ind w:left="777" w:right="742"/>
              <w:rPr>
                <w:sz w:val="25"/>
              </w:rPr>
            </w:pPr>
            <w:r>
              <w:rPr>
                <w:spacing w:val="-2"/>
                <w:sz w:val="25"/>
              </w:rPr>
              <w:t>Декабрь</w:t>
            </w:r>
          </w:p>
        </w:tc>
        <w:tc>
          <w:tcPr>
            <w:tcW w:w="2564" w:type="dxa"/>
          </w:tcPr>
          <w:p w:rsidR="001A2551" w:rsidRDefault="00573E71">
            <w:pPr>
              <w:pStyle w:val="TableParagraph"/>
              <w:spacing w:line="233" w:lineRule="exact"/>
              <w:ind w:left="95" w:right="70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1A2551" w:rsidRDefault="00573E71">
            <w:pPr>
              <w:pStyle w:val="TableParagraph"/>
              <w:spacing w:line="279" w:lineRule="exact"/>
              <w:ind w:left="84" w:right="73"/>
              <w:rPr>
                <w:sz w:val="25"/>
              </w:rPr>
            </w:pPr>
            <w:r>
              <w:rPr>
                <w:spacing w:val="-2"/>
                <w:sz w:val="25"/>
              </w:rPr>
              <w:t>руководители</w:t>
            </w:r>
          </w:p>
        </w:tc>
      </w:tr>
      <w:tr w:rsidR="001A2551">
        <w:trPr>
          <w:trHeight w:val="550"/>
        </w:trPr>
        <w:tc>
          <w:tcPr>
            <w:tcW w:w="3786" w:type="dxa"/>
          </w:tcPr>
          <w:p w:rsidR="001A2551" w:rsidRDefault="00573E71">
            <w:pPr>
              <w:pStyle w:val="TableParagraph"/>
              <w:spacing w:line="236" w:lineRule="exact"/>
              <w:ind w:left="116" w:right="86"/>
              <w:rPr>
                <w:sz w:val="25"/>
              </w:rPr>
            </w:pPr>
            <w:r>
              <w:rPr>
                <w:w w:val="95"/>
                <w:sz w:val="25"/>
              </w:rPr>
              <w:t>Конкурс</w:t>
            </w:r>
            <w:r>
              <w:rPr>
                <w:spacing w:val="43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социальных</w:t>
            </w:r>
            <w:r>
              <w:rPr>
                <w:spacing w:val="7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проектов</w:t>
            </w:r>
          </w:p>
          <w:p w:rsidR="001A2551" w:rsidRDefault="00573E71">
            <w:pPr>
              <w:pStyle w:val="TableParagraph"/>
              <w:spacing w:line="280" w:lineRule="exact"/>
              <w:ind w:left="94" w:right="86"/>
              <w:rPr>
                <w:sz w:val="25"/>
              </w:rPr>
            </w:pPr>
            <w:r>
              <w:rPr>
                <w:w w:val="95"/>
                <w:sz w:val="25"/>
              </w:rPr>
              <w:t>«Моя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инициатива»</w:t>
            </w:r>
          </w:p>
        </w:tc>
        <w:tc>
          <w:tcPr>
            <w:tcW w:w="1280" w:type="dxa"/>
          </w:tcPr>
          <w:p w:rsidR="001A2551" w:rsidRDefault="00573E71">
            <w:pPr>
              <w:pStyle w:val="TableParagraph"/>
              <w:spacing w:line="243" w:lineRule="exact"/>
              <w:ind w:left="49" w:right="4"/>
              <w:rPr>
                <w:sz w:val="25"/>
              </w:rPr>
            </w:pPr>
            <w:r>
              <w:rPr>
                <w:w w:val="90"/>
                <w:sz w:val="25"/>
              </w:rPr>
              <w:t>7-</w:t>
            </w:r>
            <w:r>
              <w:rPr>
                <w:spacing w:val="-10"/>
                <w:sz w:val="25"/>
              </w:rPr>
              <w:t>9</w:t>
            </w:r>
          </w:p>
        </w:tc>
        <w:tc>
          <w:tcPr>
            <w:tcW w:w="2823" w:type="dxa"/>
          </w:tcPr>
          <w:p w:rsidR="001A2551" w:rsidRDefault="00573E71">
            <w:pPr>
              <w:pStyle w:val="TableParagraph"/>
              <w:spacing w:line="248" w:lineRule="exact"/>
              <w:ind w:left="777" w:right="742"/>
              <w:rPr>
                <w:sz w:val="25"/>
              </w:rPr>
            </w:pPr>
            <w:r>
              <w:rPr>
                <w:spacing w:val="-2"/>
                <w:sz w:val="25"/>
              </w:rPr>
              <w:t>Декабрь</w:t>
            </w:r>
          </w:p>
        </w:tc>
        <w:tc>
          <w:tcPr>
            <w:tcW w:w="2564" w:type="dxa"/>
          </w:tcPr>
          <w:p w:rsidR="001A2551" w:rsidRDefault="00573E71">
            <w:pPr>
              <w:pStyle w:val="TableParagraph"/>
              <w:spacing w:line="248" w:lineRule="exact"/>
              <w:ind w:left="95" w:right="63"/>
              <w:rPr>
                <w:sz w:val="25"/>
              </w:rPr>
            </w:pPr>
            <w:r>
              <w:rPr>
                <w:spacing w:val="-2"/>
                <w:w w:val="95"/>
                <w:sz w:val="25"/>
              </w:rPr>
              <w:t>Педагог-</w:t>
            </w:r>
            <w:r>
              <w:rPr>
                <w:spacing w:val="-2"/>
                <w:sz w:val="25"/>
              </w:rPr>
              <w:t>организатор</w:t>
            </w:r>
          </w:p>
        </w:tc>
      </w:tr>
      <w:tr w:rsidR="001A2551">
        <w:trPr>
          <w:trHeight w:val="550"/>
        </w:trPr>
        <w:tc>
          <w:tcPr>
            <w:tcW w:w="3786" w:type="dxa"/>
          </w:tcPr>
          <w:p w:rsidR="001A2551" w:rsidRDefault="00573E71">
            <w:pPr>
              <w:pStyle w:val="TableParagraph"/>
              <w:spacing w:line="234" w:lineRule="exact"/>
              <w:ind w:left="111" w:right="86"/>
              <w:rPr>
                <w:sz w:val="25"/>
              </w:rPr>
            </w:pPr>
            <w:r>
              <w:rPr>
                <w:w w:val="95"/>
                <w:sz w:val="25"/>
              </w:rPr>
              <w:t>Муниципальный</w:t>
            </w:r>
            <w:r>
              <w:rPr>
                <w:spacing w:val="10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этап</w:t>
            </w:r>
            <w:r>
              <w:rPr>
                <w:spacing w:val="31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конкурса</w:t>
            </w:r>
          </w:p>
          <w:p w:rsidR="001A2551" w:rsidRDefault="00573E71">
            <w:pPr>
              <w:pStyle w:val="TableParagraph"/>
              <w:spacing w:line="283" w:lineRule="exact"/>
              <w:ind w:left="119" w:right="86"/>
              <w:rPr>
                <w:sz w:val="25"/>
              </w:rPr>
            </w:pPr>
            <w:r>
              <w:rPr>
                <w:w w:val="95"/>
                <w:sz w:val="25"/>
              </w:rPr>
              <w:t>«Актив</w:t>
            </w:r>
            <w:r>
              <w:rPr>
                <w:spacing w:val="-2"/>
                <w:w w:val="95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года»</w:t>
            </w:r>
          </w:p>
        </w:tc>
        <w:tc>
          <w:tcPr>
            <w:tcW w:w="1280" w:type="dxa"/>
          </w:tcPr>
          <w:p w:rsidR="001A2551" w:rsidRDefault="00573E71">
            <w:pPr>
              <w:pStyle w:val="TableParagraph"/>
              <w:spacing w:line="238" w:lineRule="exact"/>
              <w:ind w:left="47" w:right="4"/>
              <w:rPr>
                <w:sz w:val="25"/>
              </w:rPr>
            </w:pPr>
            <w:r>
              <w:rPr>
                <w:w w:val="90"/>
                <w:sz w:val="25"/>
              </w:rPr>
              <w:t>8-</w:t>
            </w:r>
            <w:r>
              <w:rPr>
                <w:spacing w:val="-10"/>
                <w:sz w:val="25"/>
              </w:rPr>
              <w:t>9</w:t>
            </w:r>
          </w:p>
        </w:tc>
        <w:tc>
          <w:tcPr>
            <w:tcW w:w="2823" w:type="dxa"/>
          </w:tcPr>
          <w:p w:rsidR="001A2551" w:rsidRDefault="00573E71">
            <w:pPr>
              <w:pStyle w:val="TableParagraph"/>
              <w:spacing w:line="238" w:lineRule="exact"/>
              <w:ind w:left="783" w:right="739"/>
              <w:rPr>
                <w:sz w:val="25"/>
              </w:rPr>
            </w:pPr>
            <w:r>
              <w:rPr>
                <w:spacing w:val="-2"/>
                <w:sz w:val="25"/>
              </w:rPr>
              <w:t>Январь</w:t>
            </w:r>
          </w:p>
        </w:tc>
        <w:tc>
          <w:tcPr>
            <w:tcW w:w="2564" w:type="dxa"/>
          </w:tcPr>
          <w:p w:rsidR="001A2551" w:rsidRDefault="00573E71">
            <w:pPr>
              <w:pStyle w:val="TableParagraph"/>
              <w:spacing w:line="243" w:lineRule="exact"/>
              <w:ind w:left="95" w:right="63"/>
              <w:rPr>
                <w:sz w:val="25"/>
              </w:rPr>
            </w:pPr>
            <w:r>
              <w:rPr>
                <w:spacing w:val="-2"/>
                <w:w w:val="95"/>
                <w:sz w:val="25"/>
              </w:rPr>
              <w:t>Педагог-</w:t>
            </w:r>
            <w:r>
              <w:rPr>
                <w:spacing w:val="-2"/>
                <w:sz w:val="25"/>
              </w:rPr>
              <w:t>организатор</w:t>
            </w:r>
          </w:p>
        </w:tc>
      </w:tr>
      <w:tr w:rsidR="001A2551">
        <w:trPr>
          <w:trHeight w:val="814"/>
        </w:trPr>
        <w:tc>
          <w:tcPr>
            <w:tcW w:w="3786" w:type="dxa"/>
          </w:tcPr>
          <w:p w:rsidR="001A2551" w:rsidRDefault="00573E71">
            <w:pPr>
              <w:pStyle w:val="TableParagraph"/>
              <w:spacing w:line="234" w:lineRule="exact"/>
              <w:ind w:left="203"/>
              <w:jc w:val="left"/>
              <w:rPr>
                <w:sz w:val="25"/>
              </w:rPr>
            </w:pPr>
            <w:r>
              <w:rPr>
                <w:spacing w:val="-2"/>
                <w:w w:val="95"/>
                <w:sz w:val="25"/>
              </w:rPr>
              <w:t>Первомайская</w:t>
            </w:r>
            <w:r>
              <w:rPr>
                <w:spacing w:val="14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легкоатлетическая</w:t>
            </w:r>
          </w:p>
          <w:p w:rsidR="001A2551" w:rsidRDefault="00573E71">
            <w:pPr>
              <w:pStyle w:val="TableParagraph"/>
              <w:spacing w:line="283" w:lineRule="exact"/>
              <w:ind w:left="162"/>
              <w:jc w:val="left"/>
              <w:rPr>
                <w:sz w:val="25"/>
              </w:rPr>
            </w:pPr>
            <w:r>
              <w:rPr>
                <w:w w:val="95"/>
                <w:sz w:val="25"/>
              </w:rPr>
              <w:t>эстафета</w:t>
            </w:r>
            <w:r>
              <w:rPr>
                <w:spacing w:val="53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«Город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без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наркотиков»</w:t>
            </w:r>
          </w:p>
        </w:tc>
        <w:tc>
          <w:tcPr>
            <w:tcW w:w="1280" w:type="dxa"/>
          </w:tcPr>
          <w:p w:rsidR="001A2551" w:rsidRDefault="00573E71">
            <w:pPr>
              <w:pStyle w:val="TableParagraph"/>
              <w:spacing w:line="238" w:lineRule="exact"/>
              <w:ind w:left="50" w:right="4"/>
              <w:rPr>
                <w:sz w:val="25"/>
              </w:rPr>
            </w:pPr>
            <w:r>
              <w:rPr>
                <w:w w:val="90"/>
                <w:sz w:val="25"/>
              </w:rPr>
              <w:t>5-</w:t>
            </w:r>
            <w:r>
              <w:rPr>
                <w:spacing w:val="-10"/>
                <w:sz w:val="25"/>
              </w:rPr>
              <w:t>9</w:t>
            </w:r>
          </w:p>
        </w:tc>
        <w:tc>
          <w:tcPr>
            <w:tcW w:w="2823" w:type="dxa"/>
          </w:tcPr>
          <w:p w:rsidR="001A2551" w:rsidRDefault="00573E71">
            <w:pPr>
              <w:pStyle w:val="TableParagraph"/>
              <w:spacing w:line="238" w:lineRule="exact"/>
              <w:ind w:left="783" w:right="739"/>
              <w:rPr>
                <w:sz w:val="25"/>
              </w:rPr>
            </w:pPr>
            <w:r>
              <w:rPr>
                <w:spacing w:val="-5"/>
                <w:sz w:val="25"/>
              </w:rPr>
              <w:t>Май</w:t>
            </w:r>
          </w:p>
        </w:tc>
        <w:tc>
          <w:tcPr>
            <w:tcW w:w="2564" w:type="dxa"/>
          </w:tcPr>
          <w:p w:rsidR="001A2551" w:rsidRDefault="00573E71">
            <w:pPr>
              <w:pStyle w:val="TableParagraph"/>
              <w:spacing w:line="234" w:lineRule="exact"/>
              <w:ind w:left="187"/>
              <w:jc w:val="left"/>
              <w:rPr>
                <w:sz w:val="25"/>
              </w:rPr>
            </w:pPr>
            <w:r>
              <w:rPr>
                <w:spacing w:val="-2"/>
                <w:w w:val="95"/>
                <w:sz w:val="25"/>
              </w:rPr>
              <w:t>Педагог-</w:t>
            </w:r>
            <w:r>
              <w:rPr>
                <w:spacing w:val="-2"/>
                <w:sz w:val="25"/>
              </w:rPr>
              <w:t>организатор,</w:t>
            </w:r>
          </w:p>
          <w:p w:rsidR="001A2551" w:rsidRDefault="00573E71">
            <w:pPr>
              <w:pStyle w:val="TableParagraph"/>
              <w:spacing w:before="11" w:line="223" w:lineRule="auto"/>
              <w:ind w:left="459" w:hanging="207"/>
              <w:jc w:val="left"/>
              <w:rPr>
                <w:sz w:val="25"/>
              </w:rPr>
            </w:pPr>
            <w:r>
              <w:rPr>
                <w:spacing w:val="-2"/>
                <w:w w:val="95"/>
                <w:sz w:val="25"/>
              </w:rPr>
              <w:t>учителя</w:t>
            </w:r>
            <w:r>
              <w:rPr>
                <w:spacing w:val="-11"/>
                <w:w w:val="95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 xml:space="preserve">физической </w:t>
            </w:r>
            <w:r>
              <w:rPr>
                <w:sz w:val="25"/>
              </w:rPr>
              <w:t>культуры, ЗДВР</w:t>
            </w:r>
          </w:p>
        </w:tc>
      </w:tr>
      <w:tr w:rsidR="001A2551">
        <w:trPr>
          <w:trHeight w:val="823"/>
        </w:trPr>
        <w:tc>
          <w:tcPr>
            <w:tcW w:w="3786" w:type="dxa"/>
          </w:tcPr>
          <w:p w:rsidR="001A2551" w:rsidRDefault="00573E71">
            <w:pPr>
              <w:pStyle w:val="TableParagraph"/>
              <w:spacing w:line="236" w:lineRule="exact"/>
              <w:ind w:left="126" w:right="81"/>
              <w:rPr>
                <w:sz w:val="25"/>
              </w:rPr>
            </w:pPr>
            <w:r>
              <w:rPr>
                <w:w w:val="95"/>
                <w:sz w:val="25"/>
              </w:rPr>
              <w:t>Профильные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смены</w:t>
            </w:r>
            <w:r>
              <w:rPr>
                <w:spacing w:val="-6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для</w:t>
            </w:r>
            <w:r>
              <w:rPr>
                <w:spacing w:val="-3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лидеров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spacing w:val="-10"/>
                <w:w w:val="95"/>
                <w:sz w:val="25"/>
              </w:rPr>
              <w:t>и</w:t>
            </w:r>
          </w:p>
          <w:p w:rsidR="001A2551" w:rsidRDefault="00573E71">
            <w:pPr>
              <w:pStyle w:val="TableParagraph"/>
              <w:spacing w:line="232" w:lineRule="auto"/>
              <w:ind w:left="611" w:right="566" w:hanging="15"/>
              <w:rPr>
                <w:sz w:val="25"/>
              </w:rPr>
            </w:pPr>
            <w:r>
              <w:rPr>
                <w:sz w:val="25"/>
              </w:rPr>
              <w:t xml:space="preserve">активистов школьного </w:t>
            </w:r>
            <w:r>
              <w:rPr>
                <w:w w:val="95"/>
                <w:sz w:val="25"/>
              </w:rPr>
              <w:t>самоуправления</w:t>
            </w:r>
            <w:r>
              <w:rPr>
                <w:spacing w:val="-13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РДІІІ</w:t>
            </w:r>
            <w:r>
              <w:rPr>
                <w:spacing w:val="-10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PT</w:t>
            </w:r>
          </w:p>
        </w:tc>
        <w:tc>
          <w:tcPr>
            <w:tcW w:w="1280" w:type="dxa"/>
          </w:tcPr>
          <w:p w:rsidR="001A2551" w:rsidRDefault="00573E71">
            <w:pPr>
              <w:pStyle w:val="TableParagraph"/>
              <w:spacing w:line="243" w:lineRule="exact"/>
              <w:ind w:left="47" w:right="4"/>
              <w:rPr>
                <w:sz w:val="25"/>
              </w:rPr>
            </w:pPr>
            <w:r>
              <w:rPr>
                <w:w w:val="90"/>
                <w:sz w:val="25"/>
              </w:rPr>
              <w:t>8-</w:t>
            </w:r>
            <w:r>
              <w:rPr>
                <w:spacing w:val="-10"/>
                <w:sz w:val="25"/>
              </w:rPr>
              <w:t>9</w:t>
            </w:r>
          </w:p>
        </w:tc>
        <w:tc>
          <w:tcPr>
            <w:tcW w:w="2823" w:type="dxa"/>
          </w:tcPr>
          <w:p w:rsidR="001A2551" w:rsidRDefault="00573E71">
            <w:pPr>
              <w:pStyle w:val="TableParagraph"/>
              <w:spacing w:line="248" w:lineRule="exact"/>
              <w:ind w:left="783" w:right="739"/>
              <w:rPr>
                <w:sz w:val="25"/>
              </w:rPr>
            </w:pPr>
            <w:r>
              <w:rPr>
                <w:spacing w:val="-5"/>
                <w:sz w:val="25"/>
              </w:rPr>
              <w:t>Май</w:t>
            </w:r>
          </w:p>
        </w:tc>
        <w:tc>
          <w:tcPr>
            <w:tcW w:w="2564" w:type="dxa"/>
          </w:tcPr>
          <w:p w:rsidR="001A2551" w:rsidRDefault="00573E71">
            <w:pPr>
              <w:pStyle w:val="TableParagraph"/>
              <w:spacing w:line="241" w:lineRule="exact"/>
              <w:ind w:left="95" w:right="69"/>
              <w:rPr>
                <w:sz w:val="25"/>
              </w:rPr>
            </w:pPr>
            <w:r>
              <w:rPr>
                <w:w w:val="95"/>
                <w:sz w:val="25"/>
              </w:rPr>
              <w:t>ЗДВР,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педагог-</w:t>
            </w:r>
          </w:p>
          <w:p w:rsidR="001A2551" w:rsidRDefault="00573E71">
            <w:pPr>
              <w:pStyle w:val="TableParagraph"/>
              <w:spacing w:line="280" w:lineRule="exact"/>
              <w:ind w:left="79" w:right="73"/>
              <w:rPr>
                <w:sz w:val="25"/>
              </w:rPr>
            </w:pPr>
            <w:r>
              <w:rPr>
                <w:spacing w:val="-2"/>
                <w:sz w:val="25"/>
              </w:rPr>
              <w:t>организатор</w:t>
            </w:r>
          </w:p>
        </w:tc>
      </w:tr>
      <w:tr w:rsidR="00B95F0E" w:rsidTr="00C63CBA">
        <w:trPr>
          <w:trHeight w:val="306"/>
        </w:trPr>
        <w:tc>
          <w:tcPr>
            <w:tcW w:w="10453" w:type="dxa"/>
            <w:gridSpan w:val="4"/>
          </w:tcPr>
          <w:p w:rsidR="00B95F0E" w:rsidRPr="00B95F0E" w:rsidRDefault="00B95F0E" w:rsidP="00B95F0E">
            <w:pPr>
              <w:pStyle w:val="TableParagraph"/>
              <w:spacing w:line="248" w:lineRule="exact"/>
              <w:ind w:right="-303"/>
              <w:rPr>
                <w:b/>
                <w:sz w:val="25"/>
              </w:rPr>
            </w:pPr>
            <w:r>
              <w:rPr>
                <w:b/>
                <w:spacing w:val="-5"/>
                <w:sz w:val="25"/>
              </w:rPr>
              <w:t>Мо</w:t>
            </w:r>
            <w:r>
              <w:rPr>
                <w:b/>
                <w:w w:val="95"/>
                <w:sz w:val="25"/>
              </w:rPr>
              <w:t>дуль</w:t>
            </w:r>
            <w:r>
              <w:rPr>
                <w:b/>
                <w:spacing w:val="5"/>
                <w:sz w:val="25"/>
              </w:rPr>
              <w:t xml:space="preserve"> </w:t>
            </w:r>
            <w:r>
              <w:rPr>
                <w:b/>
                <w:spacing w:val="-4"/>
                <w:w w:val="95"/>
                <w:sz w:val="25"/>
              </w:rPr>
              <w:t>«Про</w:t>
            </w:r>
            <w:r>
              <w:rPr>
                <w:b/>
                <w:spacing w:val="-2"/>
                <w:sz w:val="25"/>
              </w:rPr>
              <w:t>фориентация»</w:t>
            </w:r>
          </w:p>
        </w:tc>
      </w:tr>
      <w:tr w:rsidR="001A2551">
        <w:trPr>
          <w:trHeight w:val="550"/>
        </w:trPr>
        <w:tc>
          <w:tcPr>
            <w:tcW w:w="3786" w:type="dxa"/>
          </w:tcPr>
          <w:p w:rsidR="001A2551" w:rsidRDefault="00573E71">
            <w:pPr>
              <w:pStyle w:val="TableParagraph"/>
              <w:spacing w:line="238" w:lineRule="exact"/>
              <w:ind w:left="126" w:right="83"/>
              <w:rPr>
                <w:sz w:val="25"/>
              </w:rPr>
            </w:pPr>
            <w:r>
              <w:rPr>
                <w:w w:val="95"/>
                <w:sz w:val="25"/>
              </w:rPr>
              <w:t>Классный</w:t>
            </w:r>
            <w:r>
              <w:rPr>
                <w:spacing w:val="-2"/>
                <w:w w:val="95"/>
                <w:sz w:val="25"/>
              </w:rPr>
              <w:t xml:space="preserve"> </w:t>
            </w:r>
            <w:r>
              <w:rPr>
                <w:spacing w:val="-5"/>
                <w:sz w:val="25"/>
              </w:rPr>
              <w:t>час</w:t>
            </w:r>
          </w:p>
          <w:p w:rsidR="001A2551" w:rsidRDefault="00573E71">
            <w:pPr>
              <w:pStyle w:val="TableParagraph"/>
              <w:spacing w:line="278" w:lineRule="exact"/>
              <w:ind w:left="107" w:right="86"/>
              <w:rPr>
                <w:sz w:val="25"/>
              </w:rPr>
            </w:pPr>
            <w:r>
              <w:rPr>
                <w:w w:val="95"/>
                <w:sz w:val="25"/>
              </w:rPr>
              <w:t>«Мир</w:t>
            </w:r>
            <w:r>
              <w:rPr>
                <w:spacing w:val="-2"/>
                <w:w w:val="95"/>
                <w:sz w:val="25"/>
              </w:rPr>
              <w:t xml:space="preserve"> профессий»</w:t>
            </w:r>
          </w:p>
        </w:tc>
        <w:tc>
          <w:tcPr>
            <w:tcW w:w="1280" w:type="dxa"/>
          </w:tcPr>
          <w:p w:rsidR="001A2551" w:rsidRDefault="00573E71">
            <w:pPr>
              <w:pStyle w:val="TableParagraph"/>
              <w:spacing w:line="243" w:lineRule="exact"/>
              <w:ind w:left="50" w:right="4"/>
              <w:rPr>
                <w:sz w:val="25"/>
              </w:rPr>
            </w:pPr>
            <w:r>
              <w:rPr>
                <w:w w:val="90"/>
                <w:sz w:val="25"/>
              </w:rPr>
              <w:t>5-</w:t>
            </w:r>
            <w:r>
              <w:rPr>
                <w:spacing w:val="-10"/>
                <w:sz w:val="25"/>
              </w:rPr>
              <w:t>9</w:t>
            </w:r>
          </w:p>
        </w:tc>
        <w:tc>
          <w:tcPr>
            <w:tcW w:w="2823" w:type="dxa"/>
          </w:tcPr>
          <w:p w:rsidR="001A2551" w:rsidRDefault="00573E71">
            <w:pPr>
              <w:pStyle w:val="TableParagraph"/>
              <w:spacing w:line="243" w:lineRule="exact"/>
              <w:ind w:left="779" w:right="742"/>
              <w:rPr>
                <w:sz w:val="25"/>
              </w:rPr>
            </w:pPr>
            <w:r>
              <w:rPr>
                <w:spacing w:val="-2"/>
                <w:sz w:val="25"/>
              </w:rPr>
              <w:t>сентябрь</w:t>
            </w:r>
          </w:p>
        </w:tc>
        <w:tc>
          <w:tcPr>
            <w:tcW w:w="2564" w:type="dxa"/>
          </w:tcPr>
          <w:p w:rsidR="001A2551" w:rsidRDefault="00573E71">
            <w:pPr>
              <w:pStyle w:val="TableParagraph"/>
              <w:spacing w:line="237" w:lineRule="exact"/>
              <w:ind w:left="95" w:right="70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1A2551" w:rsidRDefault="00573E71">
            <w:pPr>
              <w:pStyle w:val="TableParagraph"/>
              <w:spacing w:line="279" w:lineRule="exact"/>
              <w:ind w:left="94" w:right="73"/>
              <w:rPr>
                <w:sz w:val="25"/>
              </w:rPr>
            </w:pPr>
            <w:r>
              <w:rPr>
                <w:spacing w:val="-2"/>
                <w:sz w:val="25"/>
              </w:rPr>
              <w:t>руководители</w:t>
            </w:r>
          </w:p>
        </w:tc>
      </w:tr>
      <w:tr w:rsidR="001A2551">
        <w:trPr>
          <w:trHeight w:val="823"/>
        </w:trPr>
        <w:tc>
          <w:tcPr>
            <w:tcW w:w="3786" w:type="dxa"/>
          </w:tcPr>
          <w:p w:rsidR="001A2551" w:rsidRDefault="00573E71">
            <w:pPr>
              <w:pStyle w:val="TableParagraph"/>
              <w:spacing w:before="229"/>
              <w:ind w:left="1047"/>
              <w:jc w:val="left"/>
              <w:rPr>
                <w:sz w:val="25"/>
              </w:rPr>
            </w:pPr>
            <w:r>
              <w:rPr>
                <w:w w:val="95"/>
                <w:sz w:val="25"/>
              </w:rPr>
              <w:t>Билет</w:t>
            </w:r>
            <w:r>
              <w:rPr>
                <w:sz w:val="25"/>
              </w:rPr>
              <w:t xml:space="preserve"> </w:t>
            </w:r>
            <w:r>
              <w:rPr>
                <w:w w:val="95"/>
                <w:sz w:val="25"/>
              </w:rPr>
              <w:t>в</w:t>
            </w:r>
            <w:r>
              <w:rPr>
                <w:spacing w:val="-9"/>
                <w:w w:val="95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Будущее</w:t>
            </w:r>
          </w:p>
        </w:tc>
        <w:tc>
          <w:tcPr>
            <w:tcW w:w="1280" w:type="dxa"/>
          </w:tcPr>
          <w:p w:rsidR="001A2551" w:rsidRDefault="00573E71">
            <w:pPr>
              <w:pStyle w:val="TableParagraph"/>
              <w:spacing w:line="238" w:lineRule="exact"/>
              <w:ind w:left="46" w:right="4"/>
              <w:rPr>
                <w:sz w:val="25"/>
              </w:rPr>
            </w:pPr>
            <w:r>
              <w:rPr>
                <w:w w:val="90"/>
                <w:sz w:val="25"/>
              </w:rPr>
              <w:t>6-</w:t>
            </w:r>
            <w:r>
              <w:rPr>
                <w:spacing w:val="-10"/>
                <w:sz w:val="25"/>
              </w:rPr>
              <w:t>9</w:t>
            </w:r>
          </w:p>
        </w:tc>
        <w:tc>
          <w:tcPr>
            <w:tcW w:w="2823" w:type="dxa"/>
          </w:tcPr>
          <w:p w:rsidR="001A2551" w:rsidRDefault="00573E71">
            <w:pPr>
              <w:pStyle w:val="TableParagraph"/>
              <w:spacing w:line="236" w:lineRule="exact"/>
              <w:ind w:left="770" w:right="742"/>
              <w:rPr>
                <w:sz w:val="25"/>
              </w:rPr>
            </w:pPr>
            <w:r>
              <w:rPr>
                <w:sz w:val="25"/>
              </w:rPr>
              <w:t>В</w:t>
            </w:r>
            <w:r>
              <w:rPr>
                <w:spacing w:val="-15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течение</w:t>
            </w:r>
          </w:p>
          <w:p w:rsidR="001A2551" w:rsidRDefault="00573E71">
            <w:pPr>
              <w:pStyle w:val="TableParagraph"/>
              <w:spacing w:line="285" w:lineRule="exact"/>
              <w:ind w:left="783" w:right="730"/>
              <w:rPr>
                <w:sz w:val="25"/>
              </w:rPr>
            </w:pPr>
            <w:r>
              <w:rPr>
                <w:spacing w:val="-4"/>
                <w:sz w:val="25"/>
              </w:rPr>
              <w:t>года</w:t>
            </w:r>
          </w:p>
        </w:tc>
        <w:tc>
          <w:tcPr>
            <w:tcW w:w="2564" w:type="dxa"/>
          </w:tcPr>
          <w:p w:rsidR="001A2551" w:rsidRDefault="00573E71">
            <w:pPr>
              <w:pStyle w:val="TableParagraph"/>
              <w:spacing w:line="239" w:lineRule="exact"/>
              <w:ind w:left="95" w:right="66"/>
              <w:rPr>
                <w:sz w:val="26"/>
              </w:rPr>
            </w:pPr>
            <w:r>
              <w:rPr>
                <w:spacing w:val="-4"/>
                <w:sz w:val="26"/>
              </w:rPr>
              <w:t>зДВР</w:t>
            </w:r>
          </w:p>
          <w:p w:rsidR="001A2551" w:rsidRDefault="00573E71">
            <w:pPr>
              <w:pStyle w:val="TableParagraph"/>
              <w:spacing w:before="10" w:line="223" w:lineRule="auto"/>
              <w:ind w:left="95" w:right="61"/>
              <w:rPr>
                <w:sz w:val="25"/>
              </w:rPr>
            </w:pPr>
            <w:r>
              <w:rPr>
                <w:w w:val="95"/>
                <w:sz w:val="25"/>
              </w:rPr>
              <w:t>куратор</w:t>
            </w:r>
            <w:r>
              <w:rPr>
                <w:spacing w:val="-13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Гимаева</w:t>
            </w:r>
            <w:r>
              <w:rPr>
                <w:spacing w:val="-12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 xml:space="preserve">Р.С. </w:t>
            </w:r>
            <w:r>
              <w:rPr>
                <w:sz w:val="25"/>
              </w:rPr>
              <w:t>классные рук-ли</w:t>
            </w:r>
          </w:p>
        </w:tc>
      </w:tr>
      <w:tr w:rsidR="001A2551">
        <w:trPr>
          <w:trHeight w:val="545"/>
        </w:trPr>
        <w:tc>
          <w:tcPr>
            <w:tcW w:w="3786" w:type="dxa"/>
          </w:tcPr>
          <w:p w:rsidR="001A2551" w:rsidRDefault="00573E71">
            <w:pPr>
              <w:pStyle w:val="TableParagraph"/>
              <w:spacing w:line="236" w:lineRule="exact"/>
              <w:ind w:left="126" w:right="85"/>
              <w:rPr>
                <w:sz w:val="25"/>
              </w:rPr>
            </w:pPr>
            <w:r>
              <w:rPr>
                <w:w w:val="95"/>
                <w:sz w:val="25"/>
              </w:rPr>
              <w:t>Школьное</w:t>
            </w:r>
            <w:r>
              <w:rPr>
                <w:spacing w:val="-3"/>
                <w:w w:val="95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НГДУ</w:t>
            </w:r>
          </w:p>
          <w:p w:rsidR="001A2551" w:rsidRDefault="00573E71">
            <w:pPr>
              <w:pStyle w:val="TableParagraph"/>
              <w:spacing w:line="280" w:lineRule="exact"/>
              <w:ind w:left="121" w:right="86"/>
              <w:rPr>
                <w:sz w:val="25"/>
              </w:rPr>
            </w:pPr>
            <w:r>
              <w:rPr>
                <w:w w:val="95"/>
                <w:sz w:val="25"/>
              </w:rPr>
              <w:t>(по</w:t>
            </w:r>
            <w:r>
              <w:rPr>
                <w:spacing w:val="-10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отдельному</w:t>
            </w:r>
            <w:r>
              <w:rPr>
                <w:spacing w:val="5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плану)</w:t>
            </w:r>
          </w:p>
        </w:tc>
        <w:tc>
          <w:tcPr>
            <w:tcW w:w="1280" w:type="dxa"/>
          </w:tcPr>
          <w:p w:rsidR="001A2551" w:rsidRDefault="00573E71">
            <w:pPr>
              <w:pStyle w:val="TableParagraph"/>
              <w:spacing w:line="238" w:lineRule="exact"/>
              <w:ind w:left="47" w:right="4"/>
              <w:rPr>
                <w:sz w:val="25"/>
              </w:rPr>
            </w:pPr>
            <w:r>
              <w:rPr>
                <w:w w:val="90"/>
                <w:sz w:val="25"/>
              </w:rPr>
              <w:t>8-</w:t>
            </w:r>
            <w:r>
              <w:rPr>
                <w:spacing w:val="-10"/>
                <w:sz w:val="25"/>
              </w:rPr>
              <w:t>9</w:t>
            </w:r>
          </w:p>
        </w:tc>
        <w:tc>
          <w:tcPr>
            <w:tcW w:w="2823" w:type="dxa"/>
          </w:tcPr>
          <w:p w:rsidR="001A2551" w:rsidRDefault="00573E71">
            <w:pPr>
              <w:pStyle w:val="TableParagraph"/>
              <w:spacing w:line="234" w:lineRule="exact"/>
              <w:ind w:left="770" w:right="742"/>
              <w:rPr>
                <w:sz w:val="25"/>
              </w:rPr>
            </w:pPr>
            <w:r>
              <w:rPr>
                <w:sz w:val="25"/>
              </w:rPr>
              <w:t>В</w:t>
            </w:r>
            <w:r>
              <w:rPr>
                <w:spacing w:val="-15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течение</w:t>
            </w:r>
          </w:p>
          <w:p w:rsidR="001A2551" w:rsidRDefault="00573E71">
            <w:pPr>
              <w:pStyle w:val="TableParagraph"/>
              <w:spacing w:line="283" w:lineRule="exact"/>
              <w:ind w:left="783" w:right="730"/>
              <w:rPr>
                <w:sz w:val="25"/>
              </w:rPr>
            </w:pPr>
            <w:r>
              <w:rPr>
                <w:spacing w:val="-4"/>
                <w:sz w:val="25"/>
              </w:rPr>
              <w:t>года</w:t>
            </w:r>
          </w:p>
        </w:tc>
        <w:tc>
          <w:tcPr>
            <w:tcW w:w="2564" w:type="dxa"/>
          </w:tcPr>
          <w:p w:rsidR="001A2551" w:rsidRDefault="00573E71">
            <w:pPr>
              <w:pStyle w:val="TableParagraph"/>
              <w:spacing w:line="245" w:lineRule="exact"/>
              <w:ind w:left="95" w:right="66"/>
              <w:rPr>
                <w:sz w:val="26"/>
              </w:rPr>
            </w:pPr>
            <w:r>
              <w:rPr>
                <w:spacing w:val="-4"/>
                <w:sz w:val="26"/>
              </w:rPr>
              <w:t>зДВР</w:t>
            </w:r>
          </w:p>
        </w:tc>
      </w:tr>
      <w:tr w:rsidR="001A2551">
        <w:trPr>
          <w:trHeight w:val="545"/>
        </w:trPr>
        <w:tc>
          <w:tcPr>
            <w:tcW w:w="3786" w:type="dxa"/>
          </w:tcPr>
          <w:p w:rsidR="001A2551" w:rsidRDefault="00573E71">
            <w:pPr>
              <w:pStyle w:val="TableParagraph"/>
              <w:spacing w:line="243" w:lineRule="exact"/>
              <w:ind w:left="429"/>
              <w:jc w:val="left"/>
              <w:rPr>
                <w:sz w:val="25"/>
              </w:rPr>
            </w:pPr>
            <w:r>
              <w:rPr>
                <w:w w:val="95"/>
                <w:sz w:val="25"/>
              </w:rPr>
              <w:t>Операция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«Чистый</w:t>
            </w:r>
            <w:r>
              <w:rPr>
                <w:spacing w:val="-7"/>
                <w:w w:val="95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вторник»</w:t>
            </w:r>
          </w:p>
        </w:tc>
        <w:tc>
          <w:tcPr>
            <w:tcW w:w="1280" w:type="dxa"/>
          </w:tcPr>
          <w:p w:rsidR="001A2551" w:rsidRDefault="00573E71">
            <w:pPr>
              <w:pStyle w:val="TableParagraph"/>
              <w:spacing w:line="238" w:lineRule="exact"/>
              <w:ind w:left="50" w:right="4"/>
              <w:rPr>
                <w:sz w:val="25"/>
              </w:rPr>
            </w:pPr>
            <w:r>
              <w:rPr>
                <w:w w:val="90"/>
                <w:sz w:val="25"/>
              </w:rPr>
              <w:t>5-</w:t>
            </w:r>
            <w:r>
              <w:rPr>
                <w:spacing w:val="-10"/>
                <w:sz w:val="25"/>
              </w:rPr>
              <w:t>9</w:t>
            </w:r>
          </w:p>
        </w:tc>
        <w:tc>
          <w:tcPr>
            <w:tcW w:w="2823" w:type="dxa"/>
          </w:tcPr>
          <w:p w:rsidR="001A2551" w:rsidRDefault="00573E71">
            <w:pPr>
              <w:pStyle w:val="TableParagraph"/>
              <w:spacing w:line="243" w:lineRule="exact"/>
              <w:ind w:left="783" w:right="733"/>
              <w:rPr>
                <w:sz w:val="25"/>
              </w:rPr>
            </w:pPr>
            <w:r>
              <w:rPr>
                <w:spacing w:val="-2"/>
                <w:sz w:val="25"/>
              </w:rPr>
              <w:t>октябрь</w:t>
            </w:r>
          </w:p>
        </w:tc>
        <w:tc>
          <w:tcPr>
            <w:tcW w:w="2564" w:type="dxa"/>
          </w:tcPr>
          <w:p w:rsidR="001A2551" w:rsidRDefault="00573E71">
            <w:pPr>
              <w:pStyle w:val="TableParagraph"/>
              <w:spacing w:line="233" w:lineRule="exact"/>
              <w:ind w:left="95" w:right="70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1A2551" w:rsidRDefault="00573E71">
            <w:pPr>
              <w:pStyle w:val="TableParagraph"/>
              <w:spacing w:line="279" w:lineRule="exact"/>
              <w:ind w:left="94" w:right="73"/>
              <w:rPr>
                <w:sz w:val="25"/>
              </w:rPr>
            </w:pPr>
            <w:r>
              <w:rPr>
                <w:spacing w:val="-2"/>
                <w:sz w:val="25"/>
              </w:rPr>
              <w:t>руководители</w:t>
            </w:r>
          </w:p>
        </w:tc>
      </w:tr>
      <w:tr w:rsidR="001A2551">
        <w:trPr>
          <w:trHeight w:val="1096"/>
        </w:trPr>
        <w:tc>
          <w:tcPr>
            <w:tcW w:w="3786" w:type="dxa"/>
          </w:tcPr>
          <w:p w:rsidR="001A2551" w:rsidRDefault="00573E71">
            <w:pPr>
              <w:pStyle w:val="TableParagraph"/>
              <w:spacing w:line="234" w:lineRule="exact"/>
              <w:ind w:left="112" w:right="86"/>
              <w:rPr>
                <w:sz w:val="25"/>
              </w:rPr>
            </w:pPr>
            <w:r>
              <w:rPr>
                <w:spacing w:val="-2"/>
                <w:sz w:val="25"/>
              </w:rPr>
              <w:t>Анкетирование</w:t>
            </w:r>
          </w:p>
          <w:p w:rsidR="001A2551" w:rsidRDefault="00573E71">
            <w:pPr>
              <w:pStyle w:val="TableParagraph"/>
              <w:spacing w:before="4" w:line="230" w:lineRule="auto"/>
              <w:ind w:left="114" w:right="86"/>
              <w:rPr>
                <w:sz w:val="25"/>
              </w:rPr>
            </w:pPr>
            <w:r>
              <w:rPr>
                <w:spacing w:val="-2"/>
                <w:w w:val="95"/>
                <w:sz w:val="25"/>
              </w:rPr>
              <w:t xml:space="preserve">«Профориентация, интересы, </w:t>
            </w:r>
            <w:r>
              <w:rPr>
                <w:sz w:val="25"/>
              </w:rPr>
              <w:t xml:space="preserve">способности, осознанность </w:t>
            </w:r>
            <w:r>
              <w:rPr>
                <w:spacing w:val="-2"/>
                <w:sz w:val="25"/>
              </w:rPr>
              <w:t>выбора»</w:t>
            </w:r>
          </w:p>
        </w:tc>
        <w:tc>
          <w:tcPr>
            <w:tcW w:w="1280" w:type="dxa"/>
          </w:tcPr>
          <w:p w:rsidR="001A2551" w:rsidRDefault="00573E71">
            <w:pPr>
              <w:pStyle w:val="TableParagraph"/>
              <w:spacing w:line="259" w:lineRule="exact"/>
              <w:ind w:left="36"/>
              <w:rPr>
                <w:rFonts w:ascii="Courier New"/>
                <w:sz w:val="25"/>
              </w:rPr>
            </w:pPr>
            <w:r>
              <w:rPr>
                <w:rFonts w:ascii="Courier New"/>
                <w:w w:val="104"/>
                <w:sz w:val="25"/>
              </w:rPr>
              <w:t>9</w:t>
            </w:r>
          </w:p>
        </w:tc>
        <w:tc>
          <w:tcPr>
            <w:tcW w:w="2823" w:type="dxa"/>
          </w:tcPr>
          <w:p w:rsidR="001A2551" w:rsidRDefault="00573E71">
            <w:pPr>
              <w:pStyle w:val="TableParagraph"/>
              <w:spacing w:line="243" w:lineRule="exact"/>
              <w:ind w:right="622"/>
              <w:jc w:val="right"/>
              <w:rPr>
                <w:sz w:val="25"/>
              </w:rPr>
            </w:pPr>
            <w:r>
              <w:rPr>
                <w:w w:val="95"/>
                <w:sz w:val="25"/>
              </w:rPr>
              <w:t>В</w:t>
            </w:r>
            <w:r>
              <w:rPr>
                <w:spacing w:val="-4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течение</w:t>
            </w:r>
            <w:r>
              <w:rPr>
                <w:spacing w:val="8"/>
                <w:sz w:val="25"/>
              </w:rPr>
              <w:t xml:space="preserve"> </w:t>
            </w:r>
            <w:r>
              <w:rPr>
                <w:spacing w:val="-4"/>
                <w:w w:val="95"/>
                <w:sz w:val="25"/>
              </w:rPr>
              <w:t>года</w:t>
            </w:r>
          </w:p>
        </w:tc>
        <w:tc>
          <w:tcPr>
            <w:tcW w:w="2564" w:type="dxa"/>
          </w:tcPr>
          <w:p w:rsidR="001A2551" w:rsidRDefault="00573E71">
            <w:pPr>
              <w:pStyle w:val="TableParagraph"/>
              <w:spacing w:line="233" w:lineRule="exact"/>
              <w:ind w:left="95" w:right="70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1A2551" w:rsidRDefault="00573E71">
            <w:pPr>
              <w:pStyle w:val="TableParagraph"/>
              <w:spacing w:line="279" w:lineRule="exact"/>
              <w:ind w:left="94" w:right="73"/>
              <w:rPr>
                <w:sz w:val="25"/>
              </w:rPr>
            </w:pPr>
            <w:r>
              <w:rPr>
                <w:spacing w:val="-2"/>
                <w:sz w:val="25"/>
              </w:rPr>
              <w:t>руководители</w:t>
            </w:r>
          </w:p>
        </w:tc>
      </w:tr>
      <w:tr w:rsidR="001A2551">
        <w:trPr>
          <w:trHeight w:val="823"/>
        </w:trPr>
        <w:tc>
          <w:tcPr>
            <w:tcW w:w="3786" w:type="dxa"/>
          </w:tcPr>
          <w:p w:rsidR="001A2551" w:rsidRDefault="00573E71">
            <w:pPr>
              <w:pStyle w:val="TableParagraph"/>
              <w:spacing w:line="236" w:lineRule="exact"/>
              <w:ind w:left="126" w:right="76"/>
              <w:rPr>
                <w:sz w:val="25"/>
              </w:rPr>
            </w:pPr>
            <w:r>
              <w:rPr>
                <w:w w:val="95"/>
                <w:sz w:val="25"/>
              </w:rPr>
              <w:t>Мастерская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деда</w:t>
            </w:r>
            <w:r>
              <w:rPr>
                <w:spacing w:val="-13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Мороза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spacing w:val="-10"/>
                <w:w w:val="95"/>
                <w:sz w:val="25"/>
              </w:rPr>
              <w:t>и</w:t>
            </w:r>
          </w:p>
          <w:p w:rsidR="001A2551" w:rsidRDefault="00573E71">
            <w:pPr>
              <w:pStyle w:val="TableParagraph"/>
              <w:spacing w:line="280" w:lineRule="exact"/>
              <w:ind w:left="116" w:right="86"/>
              <w:rPr>
                <w:sz w:val="25"/>
              </w:rPr>
            </w:pPr>
            <w:r>
              <w:rPr>
                <w:spacing w:val="-2"/>
                <w:sz w:val="25"/>
              </w:rPr>
              <w:t>Снегурочки</w:t>
            </w:r>
          </w:p>
        </w:tc>
        <w:tc>
          <w:tcPr>
            <w:tcW w:w="1280" w:type="dxa"/>
          </w:tcPr>
          <w:p w:rsidR="001A2551" w:rsidRDefault="00573E71">
            <w:pPr>
              <w:pStyle w:val="TableParagraph"/>
              <w:spacing w:line="238" w:lineRule="exact"/>
              <w:ind w:left="50" w:right="4"/>
              <w:rPr>
                <w:sz w:val="25"/>
              </w:rPr>
            </w:pPr>
            <w:r>
              <w:rPr>
                <w:w w:val="90"/>
                <w:sz w:val="25"/>
              </w:rPr>
              <w:t>5-</w:t>
            </w:r>
            <w:r>
              <w:rPr>
                <w:spacing w:val="-10"/>
                <w:sz w:val="25"/>
              </w:rPr>
              <w:t>9</w:t>
            </w:r>
          </w:p>
        </w:tc>
        <w:tc>
          <w:tcPr>
            <w:tcW w:w="2823" w:type="dxa"/>
          </w:tcPr>
          <w:p w:rsidR="001A2551" w:rsidRDefault="00573E71">
            <w:pPr>
              <w:pStyle w:val="TableParagraph"/>
              <w:spacing w:line="243" w:lineRule="exact"/>
              <w:ind w:left="783" w:right="741"/>
              <w:rPr>
                <w:sz w:val="25"/>
              </w:rPr>
            </w:pPr>
            <w:r>
              <w:rPr>
                <w:spacing w:val="-2"/>
                <w:sz w:val="25"/>
              </w:rPr>
              <w:t>декабрь</w:t>
            </w:r>
          </w:p>
        </w:tc>
        <w:tc>
          <w:tcPr>
            <w:tcW w:w="2564" w:type="dxa"/>
          </w:tcPr>
          <w:p w:rsidR="001A2551" w:rsidRDefault="00573E71">
            <w:pPr>
              <w:pStyle w:val="TableParagraph"/>
              <w:spacing w:line="241" w:lineRule="exact"/>
              <w:ind w:left="95" w:right="61"/>
              <w:rPr>
                <w:sz w:val="25"/>
              </w:rPr>
            </w:pPr>
            <w:r>
              <w:rPr>
                <w:spacing w:val="-2"/>
                <w:w w:val="95"/>
                <w:sz w:val="25"/>
              </w:rPr>
              <w:t>Педагог-</w:t>
            </w:r>
            <w:r>
              <w:rPr>
                <w:spacing w:val="-2"/>
                <w:sz w:val="25"/>
              </w:rPr>
              <w:t>организатор,</w:t>
            </w:r>
          </w:p>
          <w:p w:rsidR="001A2551" w:rsidRDefault="00573E71">
            <w:pPr>
              <w:pStyle w:val="TableParagraph"/>
              <w:spacing w:line="267" w:lineRule="exact"/>
              <w:ind w:left="95" w:right="70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1A2551" w:rsidRDefault="00573E71">
            <w:pPr>
              <w:pStyle w:val="TableParagraph"/>
              <w:spacing w:line="281" w:lineRule="exact"/>
              <w:ind w:left="94" w:right="73"/>
              <w:rPr>
                <w:sz w:val="25"/>
              </w:rPr>
            </w:pPr>
            <w:r>
              <w:rPr>
                <w:spacing w:val="-2"/>
                <w:sz w:val="25"/>
              </w:rPr>
              <w:t>руководители</w:t>
            </w:r>
          </w:p>
        </w:tc>
      </w:tr>
      <w:tr w:rsidR="001A2551">
        <w:trPr>
          <w:trHeight w:val="818"/>
        </w:trPr>
        <w:tc>
          <w:tcPr>
            <w:tcW w:w="3786" w:type="dxa"/>
          </w:tcPr>
          <w:p w:rsidR="001A2551" w:rsidRDefault="00573E71">
            <w:pPr>
              <w:pStyle w:val="TableParagraph"/>
              <w:spacing w:line="234" w:lineRule="exact"/>
              <w:ind w:left="716"/>
              <w:jc w:val="left"/>
              <w:rPr>
                <w:sz w:val="25"/>
              </w:rPr>
            </w:pPr>
            <w:r>
              <w:rPr>
                <w:w w:val="95"/>
                <w:sz w:val="25"/>
              </w:rPr>
              <w:t>Классные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часы</w:t>
            </w:r>
            <w:r>
              <w:rPr>
                <w:spacing w:val="-2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по</w:t>
            </w:r>
            <w:r>
              <w:rPr>
                <w:spacing w:val="-12"/>
                <w:w w:val="95"/>
                <w:sz w:val="25"/>
              </w:rPr>
              <w:t xml:space="preserve"> </w:t>
            </w:r>
            <w:r>
              <w:rPr>
                <w:spacing w:val="-4"/>
                <w:w w:val="95"/>
                <w:sz w:val="25"/>
              </w:rPr>
              <w:t>теме</w:t>
            </w:r>
          </w:p>
          <w:p w:rsidR="001A2551" w:rsidRDefault="00573E71">
            <w:pPr>
              <w:pStyle w:val="TableParagraph"/>
              <w:spacing w:before="11" w:line="223" w:lineRule="auto"/>
              <w:ind w:left="937" w:hanging="277"/>
              <w:jc w:val="left"/>
              <w:rPr>
                <w:sz w:val="25"/>
              </w:rPr>
            </w:pPr>
            <w:r>
              <w:rPr>
                <w:w w:val="90"/>
                <w:sz w:val="25"/>
              </w:rPr>
              <w:t>«Есть</w:t>
            </w:r>
            <w:r>
              <w:rPr>
                <w:spacing w:val="-3"/>
                <w:w w:val="90"/>
                <w:sz w:val="25"/>
              </w:rPr>
              <w:t xml:space="preserve"> </w:t>
            </w:r>
            <w:r>
              <w:rPr>
                <w:w w:val="90"/>
                <w:sz w:val="25"/>
              </w:rPr>
              <w:t>такая профессия</w:t>
            </w:r>
            <w:r>
              <w:rPr>
                <w:sz w:val="25"/>
              </w:rPr>
              <w:t xml:space="preserve"> </w:t>
            </w:r>
            <w:r>
              <w:rPr>
                <w:w w:val="85"/>
                <w:sz w:val="25"/>
              </w:rPr>
              <w:t xml:space="preserve">— </w:t>
            </w:r>
            <w:r>
              <w:rPr>
                <w:w w:val="95"/>
                <w:sz w:val="25"/>
              </w:rPr>
              <w:t>Родину защищать»</w:t>
            </w:r>
          </w:p>
        </w:tc>
        <w:tc>
          <w:tcPr>
            <w:tcW w:w="1280" w:type="dxa"/>
          </w:tcPr>
          <w:p w:rsidR="001A2551" w:rsidRDefault="00573E71">
            <w:pPr>
              <w:pStyle w:val="TableParagraph"/>
              <w:spacing w:line="234" w:lineRule="exact"/>
              <w:ind w:left="50" w:right="4"/>
              <w:rPr>
                <w:sz w:val="25"/>
              </w:rPr>
            </w:pPr>
            <w:r>
              <w:rPr>
                <w:w w:val="90"/>
                <w:sz w:val="25"/>
              </w:rPr>
              <w:t>5-</w:t>
            </w:r>
            <w:r>
              <w:rPr>
                <w:spacing w:val="-10"/>
                <w:sz w:val="25"/>
              </w:rPr>
              <w:t>9</w:t>
            </w:r>
          </w:p>
        </w:tc>
        <w:tc>
          <w:tcPr>
            <w:tcW w:w="2823" w:type="dxa"/>
          </w:tcPr>
          <w:p w:rsidR="001A2551" w:rsidRDefault="00573E71">
            <w:pPr>
              <w:pStyle w:val="TableParagraph"/>
              <w:spacing w:line="238" w:lineRule="exact"/>
              <w:ind w:left="777" w:right="742"/>
              <w:rPr>
                <w:sz w:val="25"/>
              </w:rPr>
            </w:pPr>
            <w:r>
              <w:rPr>
                <w:spacing w:val="-2"/>
                <w:sz w:val="25"/>
              </w:rPr>
              <w:t>февраль</w:t>
            </w:r>
          </w:p>
        </w:tc>
        <w:tc>
          <w:tcPr>
            <w:tcW w:w="2564" w:type="dxa"/>
          </w:tcPr>
          <w:p w:rsidR="001A2551" w:rsidRDefault="00573E71">
            <w:pPr>
              <w:pStyle w:val="TableParagraph"/>
              <w:spacing w:line="230" w:lineRule="exact"/>
              <w:ind w:left="95" w:right="70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1A2551" w:rsidRDefault="00573E71">
            <w:pPr>
              <w:pStyle w:val="TableParagraph"/>
              <w:spacing w:line="281" w:lineRule="exact"/>
              <w:ind w:left="94" w:right="73"/>
              <w:rPr>
                <w:sz w:val="25"/>
              </w:rPr>
            </w:pPr>
            <w:r>
              <w:rPr>
                <w:spacing w:val="-2"/>
                <w:sz w:val="25"/>
              </w:rPr>
              <w:t>руководители</w:t>
            </w:r>
          </w:p>
        </w:tc>
      </w:tr>
      <w:tr w:rsidR="001A2551">
        <w:trPr>
          <w:trHeight w:val="545"/>
        </w:trPr>
        <w:tc>
          <w:tcPr>
            <w:tcW w:w="3786" w:type="dxa"/>
          </w:tcPr>
          <w:p w:rsidR="001A2551" w:rsidRDefault="00573E71">
            <w:pPr>
              <w:pStyle w:val="TableParagraph"/>
              <w:spacing w:line="234" w:lineRule="exact"/>
              <w:ind w:left="476"/>
              <w:jc w:val="left"/>
              <w:rPr>
                <w:sz w:val="25"/>
              </w:rPr>
            </w:pPr>
            <w:r>
              <w:rPr>
                <w:w w:val="95"/>
                <w:sz w:val="25"/>
              </w:rPr>
              <w:t>Конкурс</w:t>
            </w:r>
            <w:r>
              <w:rPr>
                <w:spacing w:val="-2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отрядных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вожатых</w:t>
            </w:r>
          </w:p>
          <w:p w:rsidR="001A2551" w:rsidRDefault="00573E71">
            <w:pPr>
              <w:pStyle w:val="TableParagraph"/>
              <w:spacing w:line="283" w:lineRule="exact"/>
              <w:ind w:left="526"/>
              <w:jc w:val="left"/>
              <w:rPr>
                <w:sz w:val="25"/>
              </w:rPr>
            </w:pPr>
            <w:r>
              <w:rPr>
                <w:w w:val="95"/>
                <w:sz w:val="25"/>
              </w:rPr>
              <w:t>«Замечательный</w:t>
            </w:r>
            <w:r>
              <w:rPr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вожатый»</w:t>
            </w:r>
          </w:p>
        </w:tc>
        <w:tc>
          <w:tcPr>
            <w:tcW w:w="1280" w:type="dxa"/>
          </w:tcPr>
          <w:p w:rsidR="001A2551" w:rsidRDefault="00573E71">
            <w:pPr>
              <w:pStyle w:val="TableParagraph"/>
              <w:spacing w:line="238" w:lineRule="exact"/>
              <w:ind w:left="49" w:right="4"/>
              <w:rPr>
                <w:sz w:val="25"/>
              </w:rPr>
            </w:pPr>
            <w:r>
              <w:rPr>
                <w:w w:val="90"/>
                <w:sz w:val="25"/>
              </w:rPr>
              <w:t>7-</w:t>
            </w:r>
            <w:r>
              <w:rPr>
                <w:spacing w:val="-10"/>
                <w:sz w:val="25"/>
              </w:rPr>
              <w:t>9</w:t>
            </w:r>
          </w:p>
        </w:tc>
        <w:tc>
          <w:tcPr>
            <w:tcW w:w="2823" w:type="dxa"/>
          </w:tcPr>
          <w:p w:rsidR="001A2551" w:rsidRDefault="00573E71">
            <w:pPr>
              <w:pStyle w:val="TableParagraph"/>
              <w:spacing w:line="243" w:lineRule="exact"/>
              <w:ind w:left="777" w:right="742"/>
              <w:rPr>
                <w:sz w:val="25"/>
              </w:rPr>
            </w:pPr>
            <w:r>
              <w:rPr>
                <w:spacing w:val="-2"/>
                <w:sz w:val="25"/>
              </w:rPr>
              <w:t>февраль</w:t>
            </w:r>
          </w:p>
        </w:tc>
        <w:tc>
          <w:tcPr>
            <w:tcW w:w="2564" w:type="dxa"/>
          </w:tcPr>
          <w:p w:rsidR="001A2551" w:rsidRDefault="00573E71">
            <w:pPr>
              <w:pStyle w:val="TableParagraph"/>
              <w:spacing w:line="243" w:lineRule="exact"/>
              <w:ind w:left="95" w:right="63"/>
              <w:rPr>
                <w:sz w:val="25"/>
              </w:rPr>
            </w:pPr>
            <w:r>
              <w:rPr>
                <w:spacing w:val="-2"/>
                <w:w w:val="95"/>
                <w:sz w:val="25"/>
              </w:rPr>
              <w:t>Педагог-</w:t>
            </w:r>
            <w:r>
              <w:rPr>
                <w:spacing w:val="-2"/>
                <w:sz w:val="25"/>
              </w:rPr>
              <w:t>организатор</w:t>
            </w:r>
          </w:p>
        </w:tc>
      </w:tr>
      <w:tr w:rsidR="001A2551">
        <w:trPr>
          <w:trHeight w:val="1096"/>
        </w:trPr>
        <w:tc>
          <w:tcPr>
            <w:tcW w:w="3786" w:type="dxa"/>
          </w:tcPr>
          <w:p w:rsidR="001A2551" w:rsidRDefault="00573E71">
            <w:pPr>
              <w:pStyle w:val="TableParagraph"/>
              <w:spacing w:line="236" w:lineRule="exact"/>
              <w:ind w:left="126" w:right="66"/>
              <w:rPr>
                <w:sz w:val="25"/>
              </w:rPr>
            </w:pPr>
            <w:r>
              <w:rPr>
                <w:w w:val="95"/>
                <w:sz w:val="25"/>
              </w:rPr>
              <w:t>Месячник</w:t>
            </w:r>
            <w:r>
              <w:rPr>
                <w:spacing w:val="-1"/>
                <w:w w:val="95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профориентации,</w:t>
            </w:r>
          </w:p>
          <w:p w:rsidR="001A2551" w:rsidRDefault="00573E71">
            <w:pPr>
              <w:pStyle w:val="TableParagraph"/>
              <w:spacing w:before="7" w:line="230" w:lineRule="auto"/>
              <w:ind w:left="554" w:right="504" w:hanging="7"/>
              <w:rPr>
                <w:sz w:val="25"/>
              </w:rPr>
            </w:pPr>
            <w:r>
              <w:rPr>
                <w:w w:val="95"/>
                <w:sz w:val="25"/>
              </w:rPr>
              <w:t>посещение</w:t>
            </w:r>
            <w:r>
              <w:rPr>
                <w:spacing w:val="-10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дней</w:t>
            </w:r>
            <w:r>
              <w:rPr>
                <w:spacing w:val="-13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открытых дверей</w:t>
            </w:r>
            <w:r>
              <w:rPr>
                <w:spacing w:val="-12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учебных</w:t>
            </w:r>
            <w:r>
              <w:rPr>
                <w:spacing w:val="-6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 xml:space="preserve">заведений </w:t>
            </w:r>
            <w:r>
              <w:rPr>
                <w:spacing w:val="-2"/>
                <w:sz w:val="25"/>
              </w:rPr>
              <w:t>города</w:t>
            </w:r>
          </w:p>
        </w:tc>
        <w:tc>
          <w:tcPr>
            <w:tcW w:w="1280" w:type="dxa"/>
          </w:tcPr>
          <w:p w:rsidR="001A2551" w:rsidRDefault="00573E71">
            <w:pPr>
              <w:pStyle w:val="TableParagraph"/>
              <w:spacing w:line="255" w:lineRule="exact"/>
              <w:ind w:left="54" w:right="4"/>
              <w:rPr>
                <w:rFonts w:ascii="Book Antiqua"/>
                <w:sz w:val="25"/>
              </w:rPr>
            </w:pPr>
            <w:r>
              <w:rPr>
                <w:rFonts w:ascii="Book Antiqua"/>
                <w:w w:val="85"/>
                <w:sz w:val="25"/>
              </w:rPr>
              <w:t>8-</w:t>
            </w:r>
            <w:r>
              <w:rPr>
                <w:rFonts w:ascii="Book Antiqua"/>
                <w:spacing w:val="-10"/>
                <w:sz w:val="25"/>
              </w:rPr>
              <w:t>9</w:t>
            </w:r>
          </w:p>
        </w:tc>
        <w:tc>
          <w:tcPr>
            <w:tcW w:w="2823" w:type="dxa"/>
          </w:tcPr>
          <w:p w:rsidR="001A2551" w:rsidRDefault="00573E71">
            <w:pPr>
              <w:pStyle w:val="TableParagraph"/>
              <w:spacing w:line="243" w:lineRule="exact"/>
              <w:ind w:left="783" w:right="733"/>
              <w:rPr>
                <w:sz w:val="25"/>
              </w:rPr>
            </w:pPr>
            <w:r>
              <w:rPr>
                <w:spacing w:val="-4"/>
                <w:sz w:val="25"/>
              </w:rPr>
              <w:t>март</w:t>
            </w:r>
          </w:p>
        </w:tc>
        <w:tc>
          <w:tcPr>
            <w:tcW w:w="2564" w:type="dxa"/>
          </w:tcPr>
          <w:p w:rsidR="001A2551" w:rsidRDefault="00573E71">
            <w:pPr>
              <w:pStyle w:val="TableParagraph"/>
              <w:spacing w:line="236" w:lineRule="exact"/>
              <w:ind w:left="474"/>
              <w:jc w:val="left"/>
              <w:rPr>
                <w:sz w:val="25"/>
              </w:rPr>
            </w:pPr>
            <w:r>
              <w:rPr>
                <w:w w:val="95"/>
                <w:sz w:val="25"/>
              </w:rPr>
              <w:t>ЗДВР,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классные</w:t>
            </w:r>
          </w:p>
          <w:p w:rsidR="001A2551" w:rsidRDefault="00573E71">
            <w:pPr>
              <w:pStyle w:val="TableParagraph"/>
              <w:spacing w:line="280" w:lineRule="exact"/>
              <w:ind w:left="591"/>
              <w:jc w:val="left"/>
              <w:rPr>
                <w:sz w:val="25"/>
              </w:rPr>
            </w:pPr>
            <w:r>
              <w:rPr>
                <w:spacing w:val="-2"/>
                <w:sz w:val="25"/>
              </w:rPr>
              <w:t>руководители</w:t>
            </w:r>
          </w:p>
        </w:tc>
      </w:tr>
      <w:tr w:rsidR="001A2551">
        <w:trPr>
          <w:trHeight w:val="545"/>
        </w:trPr>
        <w:tc>
          <w:tcPr>
            <w:tcW w:w="3786" w:type="dxa"/>
          </w:tcPr>
          <w:p w:rsidR="001A2551" w:rsidRDefault="00573E71">
            <w:pPr>
              <w:pStyle w:val="TableParagraph"/>
              <w:spacing w:line="238" w:lineRule="exact"/>
              <w:ind w:left="126" w:right="85"/>
              <w:rPr>
                <w:sz w:val="25"/>
              </w:rPr>
            </w:pPr>
            <w:r>
              <w:rPr>
                <w:w w:val="95"/>
                <w:sz w:val="25"/>
              </w:rPr>
              <w:t>Встреча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с</w:t>
            </w:r>
            <w:r>
              <w:rPr>
                <w:spacing w:val="-6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представителями</w:t>
            </w:r>
            <w:r>
              <w:rPr>
                <w:spacing w:val="-11"/>
                <w:w w:val="95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центра</w:t>
            </w:r>
          </w:p>
          <w:p w:rsidR="001A2551" w:rsidRDefault="00573E71">
            <w:pPr>
              <w:pStyle w:val="TableParagraph"/>
              <w:spacing w:line="283" w:lineRule="exact"/>
              <w:ind w:left="113" w:right="86"/>
              <w:rPr>
                <w:sz w:val="25"/>
              </w:rPr>
            </w:pPr>
            <w:r>
              <w:rPr>
                <w:spacing w:val="-2"/>
                <w:sz w:val="25"/>
              </w:rPr>
              <w:t>занятости</w:t>
            </w:r>
          </w:p>
        </w:tc>
        <w:tc>
          <w:tcPr>
            <w:tcW w:w="1280" w:type="dxa"/>
          </w:tcPr>
          <w:p w:rsidR="001A2551" w:rsidRDefault="00573E71">
            <w:pPr>
              <w:pStyle w:val="TableParagraph"/>
              <w:spacing w:line="243" w:lineRule="exact"/>
              <w:ind w:left="47" w:right="4"/>
              <w:rPr>
                <w:sz w:val="25"/>
              </w:rPr>
            </w:pPr>
            <w:r>
              <w:rPr>
                <w:w w:val="90"/>
                <w:sz w:val="25"/>
              </w:rPr>
              <w:t>8-</w:t>
            </w:r>
            <w:r>
              <w:rPr>
                <w:spacing w:val="-10"/>
                <w:sz w:val="25"/>
              </w:rPr>
              <w:t>9</w:t>
            </w:r>
          </w:p>
        </w:tc>
        <w:tc>
          <w:tcPr>
            <w:tcW w:w="2823" w:type="dxa"/>
          </w:tcPr>
          <w:p w:rsidR="001A2551" w:rsidRDefault="00573E71">
            <w:pPr>
              <w:pStyle w:val="TableParagraph"/>
              <w:spacing w:line="243" w:lineRule="exact"/>
              <w:ind w:left="777" w:right="742"/>
              <w:rPr>
                <w:sz w:val="25"/>
              </w:rPr>
            </w:pPr>
            <w:r>
              <w:rPr>
                <w:spacing w:val="-2"/>
                <w:sz w:val="25"/>
              </w:rPr>
              <w:t>апрель</w:t>
            </w:r>
          </w:p>
        </w:tc>
        <w:tc>
          <w:tcPr>
            <w:tcW w:w="2564" w:type="dxa"/>
          </w:tcPr>
          <w:p w:rsidR="001A2551" w:rsidRDefault="00573E71">
            <w:pPr>
              <w:pStyle w:val="TableParagraph"/>
              <w:spacing w:line="236" w:lineRule="exact"/>
              <w:ind w:left="474"/>
              <w:jc w:val="left"/>
              <w:rPr>
                <w:sz w:val="25"/>
              </w:rPr>
            </w:pPr>
            <w:r>
              <w:rPr>
                <w:w w:val="95"/>
                <w:sz w:val="25"/>
              </w:rPr>
              <w:t>ЗДВР,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классные</w:t>
            </w:r>
          </w:p>
          <w:p w:rsidR="001A2551" w:rsidRDefault="00573E71">
            <w:pPr>
              <w:pStyle w:val="TableParagraph"/>
              <w:spacing w:line="280" w:lineRule="exact"/>
              <w:ind w:left="586"/>
              <w:jc w:val="left"/>
              <w:rPr>
                <w:sz w:val="25"/>
              </w:rPr>
            </w:pPr>
            <w:r>
              <w:rPr>
                <w:spacing w:val="-2"/>
                <w:sz w:val="25"/>
              </w:rPr>
              <w:t>руководители</w:t>
            </w:r>
          </w:p>
        </w:tc>
      </w:tr>
    </w:tbl>
    <w:p w:rsidR="001A2551" w:rsidRDefault="001A2551">
      <w:pPr>
        <w:spacing w:line="280" w:lineRule="exact"/>
        <w:rPr>
          <w:sz w:val="25"/>
        </w:rPr>
        <w:sectPr w:rsidR="001A2551">
          <w:type w:val="continuous"/>
          <w:pgSz w:w="11900" w:h="16840"/>
          <w:pgMar w:top="1200" w:right="280" w:bottom="1520" w:left="380" w:header="0" w:footer="1228" w:gutter="0"/>
          <w:cols w:space="720"/>
        </w:sectPr>
      </w:pPr>
    </w:p>
    <w:p w:rsidR="001A2551" w:rsidRDefault="00B95F0E">
      <w:pPr>
        <w:pStyle w:val="a4"/>
        <w:numPr>
          <w:ilvl w:val="1"/>
          <w:numId w:val="11"/>
        </w:numPr>
        <w:tabs>
          <w:tab w:val="left" w:pos="1199"/>
          <w:tab w:val="left" w:pos="1200"/>
          <w:tab w:val="left" w:pos="3786"/>
          <w:tab w:val="left" w:pos="5263"/>
          <w:tab w:val="left" w:pos="7430"/>
          <w:tab w:val="left" w:pos="9333"/>
        </w:tabs>
        <w:spacing w:before="73" w:line="235" w:lineRule="auto"/>
        <w:ind w:left="612" w:right="336" w:firstLine="0"/>
        <w:rPr>
          <w:sz w:val="25"/>
        </w:rPr>
      </w:pPr>
      <w:r>
        <w:rPr>
          <w:b/>
          <w:spacing w:val="-2"/>
          <w:sz w:val="25"/>
        </w:rPr>
        <w:lastRenderedPageBreak/>
        <w:t>XAPAKTEPИCTИ</w:t>
      </w:r>
      <w:r w:rsidR="00573E71">
        <w:rPr>
          <w:b/>
          <w:spacing w:val="-2"/>
          <w:sz w:val="25"/>
        </w:rPr>
        <w:t>KA</w:t>
      </w:r>
      <w:r w:rsidR="00573E71">
        <w:rPr>
          <w:b/>
          <w:sz w:val="25"/>
        </w:rPr>
        <w:tab/>
      </w:r>
      <w:r>
        <w:rPr>
          <w:b/>
          <w:spacing w:val="-2"/>
          <w:sz w:val="25"/>
        </w:rPr>
        <w:t>УСЛОВИЙ</w:t>
      </w:r>
      <w:r w:rsidR="00573E71">
        <w:rPr>
          <w:b/>
          <w:sz w:val="25"/>
        </w:rPr>
        <w:tab/>
      </w:r>
      <w:r w:rsidR="00573E71">
        <w:rPr>
          <w:b/>
          <w:spacing w:val="-2"/>
          <w:sz w:val="25"/>
        </w:rPr>
        <w:t>РЕАЛ</w:t>
      </w:r>
      <w:r>
        <w:rPr>
          <w:b/>
          <w:spacing w:val="-2"/>
          <w:sz w:val="25"/>
        </w:rPr>
        <w:t>ИЗАЦИИ</w:t>
      </w:r>
      <w:r w:rsidR="00573E71">
        <w:rPr>
          <w:b/>
          <w:sz w:val="25"/>
        </w:rPr>
        <w:tab/>
      </w:r>
      <w:r>
        <w:rPr>
          <w:b/>
          <w:spacing w:val="-2"/>
          <w:sz w:val="25"/>
        </w:rPr>
        <w:t>П</w:t>
      </w:r>
      <w:r w:rsidR="00573E71">
        <w:rPr>
          <w:b/>
          <w:spacing w:val="-2"/>
          <w:sz w:val="25"/>
        </w:rPr>
        <w:t>РОГРАММЫ</w:t>
      </w:r>
      <w:r w:rsidR="00573E71">
        <w:rPr>
          <w:b/>
          <w:sz w:val="25"/>
        </w:rPr>
        <w:tab/>
      </w:r>
      <w:r w:rsidR="00573E71">
        <w:rPr>
          <w:b/>
          <w:spacing w:val="-4"/>
          <w:w w:val="95"/>
          <w:sz w:val="25"/>
        </w:rPr>
        <w:t xml:space="preserve">ОСНОВНОГО </w:t>
      </w:r>
      <w:r>
        <w:rPr>
          <w:b/>
          <w:spacing w:val="-2"/>
          <w:sz w:val="25"/>
        </w:rPr>
        <w:t>ОБЩЕГО ОБРАЗОВАНИ</w:t>
      </w:r>
      <w:r w:rsidR="00573E71">
        <w:rPr>
          <w:b/>
          <w:spacing w:val="-2"/>
          <w:sz w:val="25"/>
        </w:rPr>
        <w:t>Я</w:t>
      </w:r>
      <w:r w:rsidR="00573E71">
        <w:rPr>
          <w:b/>
          <w:spacing w:val="15"/>
          <w:sz w:val="25"/>
        </w:rPr>
        <w:t xml:space="preserve"> </w:t>
      </w:r>
      <w:r w:rsidR="00573E71">
        <w:rPr>
          <w:b/>
          <w:spacing w:val="-2"/>
          <w:sz w:val="25"/>
        </w:rPr>
        <w:t>В</w:t>
      </w:r>
      <w:r w:rsidR="00573E71">
        <w:rPr>
          <w:b/>
          <w:spacing w:val="-14"/>
          <w:sz w:val="25"/>
        </w:rPr>
        <w:t xml:space="preserve"> </w:t>
      </w:r>
      <w:r>
        <w:rPr>
          <w:b/>
          <w:spacing w:val="-2"/>
          <w:sz w:val="25"/>
        </w:rPr>
        <w:t xml:space="preserve">COOTBETCTBИИ </w:t>
      </w:r>
      <w:r w:rsidR="00573E71">
        <w:rPr>
          <w:b/>
          <w:spacing w:val="-2"/>
          <w:sz w:val="25"/>
        </w:rPr>
        <w:t>С</w:t>
      </w:r>
      <w:r w:rsidR="00573E71">
        <w:rPr>
          <w:b/>
          <w:spacing w:val="-14"/>
          <w:sz w:val="25"/>
        </w:rPr>
        <w:t xml:space="preserve"> </w:t>
      </w:r>
      <w:r>
        <w:rPr>
          <w:b/>
          <w:spacing w:val="-2"/>
          <w:sz w:val="25"/>
        </w:rPr>
        <w:t>ТРЕБОВАНИЯМИ</w:t>
      </w:r>
      <w:r w:rsidR="00573E71">
        <w:rPr>
          <w:b/>
          <w:sz w:val="25"/>
        </w:rPr>
        <w:t xml:space="preserve"> </w:t>
      </w:r>
      <w:r w:rsidR="00573E71">
        <w:rPr>
          <w:b/>
          <w:spacing w:val="-2"/>
          <w:sz w:val="25"/>
        </w:rPr>
        <w:t>ФГОС</w:t>
      </w:r>
      <w:r w:rsidR="00573E71">
        <w:rPr>
          <w:b/>
          <w:spacing w:val="-9"/>
          <w:sz w:val="25"/>
        </w:rPr>
        <w:t xml:space="preserve"> </w:t>
      </w:r>
      <w:r w:rsidR="00573E71">
        <w:rPr>
          <w:spacing w:val="-2"/>
          <w:sz w:val="25"/>
        </w:rPr>
        <w:t>ООО</w:t>
      </w:r>
    </w:p>
    <w:p w:rsidR="001A2551" w:rsidRDefault="00573E71">
      <w:pPr>
        <w:pStyle w:val="a3"/>
        <w:spacing w:line="232" w:lineRule="auto"/>
        <w:ind w:left="612" w:right="303" w:firstLine="718"/>
      </w:pPr>
      <w:r>
        <w:t xml:space="preserve">Система условий реализации программы основного общего образования, созданная в </w:t>
      </w:r>
      <w:r>
        <w:rPr>
          <w:w w:val="95"/>
        </w:rPr>
        <w:t>образовательной организации соответствует требованиям ФГОС ООО и направлена на:</w:t>
      </w:r>
    </w:p>
    <w:p w:rsidR="001A2551" w:rsidRDefault="00573E71">
      <w:pPr>
        <w:pStyle w:val="a3"/>
        <w:spacing w:line="232" w:lineRule="auto"/>
        <w:ind w:left="615" w:right="339" w:firstLine="717"/>
      </w:pPr>
      <w:r>
        <w:rPr>
          <w:w w:val="95"/>
        </w:rPr>
        <w:t>достижение планируемых</w:t>
      </w:r>
      <w:r>
        <w:rPr>
          <w:spacing w:val="33"/>
        </w:rPr>
        <w:t xml:space="preserve"> </w:t>
      </w:r>
      <w:r>
        <w:rPr>
          <w:w w:val="95"/>
        </w:rPr>
        <w:t>результатов освоения программы основного общего образования,</w:t>
      </w:r>
      <w:r>
        <w:rPr>
          <w:spacing w:val="40"/>
        </w:rPr>
        <w:t xml:space="preserve"> </w:t>
      </w:r>
      <w:r>
        <w:rPr>
          <w:w w:val="95"/>
        </w:rPr>
        <w:t>в том числе адаптированной, обучающимися,</w:t>
      </w:r>
      <w:r>
        <w:rPr>
          <w:spacing w:val="40"/>
        </w:rPr>
        <w:t xml:space="preserve"> </w:t>
      </w:r>
      <w:r>
        <w:rPr>
          <w:w w:val="95"/>
        </w:rPr>
        <w:t>в том числе обучающимися</w:t>
      </w:r>
      <w:r>
        <w:rPr>
          <w:spacing w:val="39"/>
        </w:rPr>
        <w:t xml:space="preserve"> </w:t>
      </w:r>
      <w:r>
        <w:rPr>
          <w:w w:val="95"/>
        </w:rPr>
        <w:t>с OB3;</w:t>
      </w:r>
    </w:p>
    <w:p w:rsidR="001A2551" w:rsidRDefault="00573E71">
      <w:pPr>
        <w:pStyle w:val="a3"/>
        <w:spacing w:line="230" w:lineRule="auto"/>
        <w:ind w:left="613" w:right="306" w:firstLine="722"/>
      </w:pPr>
      <w:r>
        <w:t>развитие личности, ее способностей, удовлетворения образовательных потребностей и интересов,</w:t>
      </w:r>
      <w:r>
        <w:rPr>
          <w:spacing w:val="-5"/>
        </w:rPr>
        <w:t xml:space="preserve"> </w:t>
      </w:r>
      <w:r>
        <w:t>самореализации</w:t>
      </w:r>
      <w:r>
        <w:rPr>
          <w:spacing w:val="-16"/>
        </w:rPr>
        <w:t xml:space="preserve"> </w:t>
      </w:r>
      <w:r>
        <w:t>обучающихся, в</w:t>
      </w:r>
      <w:r>
        <w:rPr>
          <w:spacing w:val="-16"/>
        </w:rPr>
        <w:t xml:space="preserve"> </w:t>
      </w:r>
      <w:r>
        <w:t>том</w:t>
      </w:r>
      <w:r>
        <w:rPr>
          <w:spacing w:val="-12"/>
        </w:rPr>
        <w:t xml:space="preserve"> </w:t>
      </w:r>
      <w:r>
        <w:t>числе</w:t>
      </w:r>
      <w:r>
        <w:rPr>
          <w:spacing w:val="-11"/>
        </w:rPr>
        <w:t xml:space="preserve"> </w:t>
      </w:r>
      <w:r>
        <w:t>одаренных,</w:t>
      </w:r>
      <w:r>
        <w:rPr>
          <w:spacing w:val="-5"/>
        </w:rPr>
        <w:t xml:space="preserve"> </w:t>
      </w:r>
      <w:r>
        <w:t>через</w:t>
      </w:r>
      <w:r>
        <w:rPr>
          <w:spacing w:val="-9"/>
        </w:rPr>
        <w:t xml:space="preserve"> </w:t>
      </w:r>
      <w:r>
        <w:t>организацию</w:t>
      </w:r>
      <w:r>
        <w:rPr>
          <w:spacing w:val="-5"/>
        </w:rPr>
        <w:t xml:space="preserve"> </w:t>
      </w:r>
      <w:r>
        <w:t>урочной</w:t>
      </w:r>
      <w:r>
        <w:rPr>
          <w:spacing w:val="-10"/>
        </w:rPr>
        <w:t xml:space="preserve"> </w:t>
      </w:r>
      <w:r>
        <w:t>и внеурочной деятельности, социальных практик, включая общественно полезную деятельность, профессиональные</w:t>
      </w:r>
      <w:r>
        <w:rPr>
          <w:spacing w:val="-16"/>
        </w:rPr>
        <w:t xml:space="preserve"> </w:t>
      </w:r>
      <w:r>
        <w:t>пробы,</w:t>
      </w:r>
      <w:r>
        <w:rPr>
          <w:spacing w:val="-16"/>
        </w:rPr>
        <w:t xml:space="preserve"> </w:t>
      </w:r>
      <w:r>
        <w:t>практическую</w:t>
      </w:r>
      <w:r>
        <w:rPr>
          <w:spacing w:val="-15"/>
        </w:rPr>
        <w:t xml:space="preserve"> </w:t>
      </w:r>
      <w:r>
        <w:t>подготовку,</w:t>
      </w:r>
      <w:r>
        <w:rPr>
          <w:spacing w:val="-16"/>
        </w:rPr>
        <w:t xml:space="preserve"> </w:t>
      </w:r>
      <w:r>
        <w:t>использование</w:t>
      </w:r>
      <w:r>
        <w:rPr>
          <w:spacing w:val="-16"/>
        </w:rPr>
        <w:t xml:space="preserve"> </w:t>
      </w:r>
      <w:r>
        <w:t>возможностей</w:t>
      </w:r>
      <w:r>
        <w:rPr>
          <w:spacing w:val="-15"/>
        </w:rPr>
        <w:t xml:space="preserve"> </w:t>
      </w:r>
      <w:r>
        <w:t xml:space="preserve">организаций дополнительного образования, профессиональных образовательных организаций и социальных </w:t>
      </w:r>
      <w:r>
        <w:rPr>
          <w:w w:val="95"/>
        </w:rPr>
        <w:t>партнеров в профессионально-производственном окружении;</w:t>
      </w:r>
    </w:p>
    <w:p w:rsidR="001A2551" w:rsidRDefault="00573E71">
      <w:pPr>
        <w:pStyle w:val="a3"/>
        <w:spacing w:line="230" w:lineRule="auto"/>
        <w:ind w:left="608" w:right="304" w:firstLine="720"/>
      </w:pPr>
      <w:r>
        <w:t>формирование</w:t>
      </w:r>
      <w:r>
        <w:rPr>
          <w:spacing w:val="-16"/>
        </w:rPr>
        <w:t xml:space="preserve"> </w:t>
      </w:r>
      <w:r>
        <w:t>функциональной</w:t>
      </w:r>
      <w:r>
        <w:rPr>
          <w:spacing w:val="-16"/>
        </w:rPr>
        <w:t xml:space="preserve"> </w:t>
      </w:r>
      <w:r>
        <w:t>грамотности</w:t>
      </w:r>
      <w:r>
        <w:rPr>
          <w:spacing w:val="-15"/>
        </w:rPr>
        <w:t xml:space="preserve"> </w:t>
      </w:r>
      <w:r>
        <w:t>обучающихся</w:t>
      </w:r>
      <w:r>
        <w:rPr>
          <w:spacing w:val="-16"/>
        </w:rPr>
        <w:t xml:space="preserve"> </w:t>
      </w:r>
      <w:r>
        <w:t>(способности</w:t>
      </w:r>
      <w:r>
        <w:rPr>
          <w:spacing w:val="-16"/>
        </w:rPr>
        <w:t xml:space="preserve"> </w:t>
      </w:r>
      <w:r>
        <w:t>решать</w:t>
      </w:r>
      <w:r>
        <w:rPr>
          <w:spacing w:val="-15"/>
        </w:rPr>
        <w:t xml:space="preserve"> </w:t>
      </w:r>
      <w:r>
        <w:t>учебные задачи и жизненные проблемные ситуации на основе сформированных предметных, метапредметных</w:t>
      </w:r>
      <w:r>
        <w:rPr>
          <w:spacing w:val="-9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универсальных способов деятельности),</w:t>
      </w:r>
      <w:r>
        <w:rPr>
          <w:spacing w:val="-8"/>
        </w:rPr>
        <w:t xml:space="preserve"> </w:t>
      </w:r>
      <w:r>
        <w:t xml:space="preserve">включающей овладение ключевыми </w:t>
      </w:r>
      <w:r>
        <w:rPr>
          <w:w w:val="95"/>
        </w:rPr>
        <w:t>компетенциями,</w:t>
      </w:r>
      <w:r>
        <w:rPr>
          <w:spacing w:val="-1"/>
          <w:w w:val="95"/>
        </w:rPr>
        <w:t xml:space="preserve"> </w:t>
      </w:r>
      <w:r>
        <w:rPr>
          <w:w w:val="95"/>
        </w:rPr>
        <w:t xml:space="preserve">составляющими основу дальнейшего успешного образования и ориентации в мире </w:t>
      </w:r>
      <w:r>
        <w:rPr>
          <w:spacing w:val="-2"/>
        </w:rPr>
        <w:t>профессий;</w:t>
      </w:r>
    </w:p>
    <w:p w:rsidR="001A2551" w:rsidRDefault="00573E71">
      <w:pPr>
        <w:pStyle w:val="a3"/>
        <w:spacing w:line="232" w:lineRule="auto"/>
        <w:ind w:left="612" w:right="300" w:firstLine="717"/>
      </w:pPr>
      <w:r>
        <w:rPr>
          <w:w w:val="95"/>
        </w:rPr>
        <w:t>формирование социокультурных</w:t>
      </w:r>
      <w:r>
        <w:rPr>
          <w:spacing w:val="-2"/>
          <w:w w:val="95"/>
        </w:rPr>
        <w:t xml:space="preserve"> </w:t>
      </w:r>
      <w:r>
        <w:rPr>
          <w:w w:val="95"/>
        </w:rPr>
        <w:t>и</w:t>
      </w:r>
      <w:r>
        <w:rPr>
          <w:spacing w:val="-3"/>
          <w:w w:val="95"/>
        </w:rPr>
        <w:t xml:space="preserve"> </w:t>
      </w:r>
      <w:r>
        <w:rPr>
          <w:w w:val="95"/>
        </w:rPr>
        <w:t>духовно-нравственных</w:t>
      </w:r>
      <w:r>
        <w:rPr>
          <w:spacing w:val="-2"/>
          <w:w w:val="95"/>
        </w:rPr>
        <w:t xml:space="preserve"> </w:t>
      </w:r>
      <w:r>
        <w:rPr>
          <w:w w:val="95"/>
        </w:rPr>
        <w:t>ценностей обучающихся,</w:t>
      </w:r>
      <w:r>
        <w:rPr>
          <w:spacing w:val="29"/>
        </w:rPr>
        <w:t xml:space="preserve"> </w:t>
      </w:r>
      <w:r>
        <w:rPr>
          <w:w w:val="95"/>
        </w:rPr>
        <w:t xml:space="preserve">основ их </w:t>
      </w:r>
      <w:r>
        <w:t xml:space="preserve">гражданственности, российской гражданской идентичности и социально-профессиональных </w:t>
      </w:r>
      <w:r>
        <w:rPr>
          <w:spacing w:val="-2"/>
        </w:rPr>
        <w:t>ориентаций;</w:t>
      </w:r>
    </w:p>
    <w:p w:rsidR="001A2551" w:rsidRDefault="00573E71">
      <w:pPr>
        <w:pStyle w:val="a3"/>
        <w:spacing w:line="230" w:lineRule="auto"/>
        <w:ind w:left="612" w:right="320" w:firstLine="722"/>
      </w:pPr>
      <w:r>
        <w:t xml:space="preserve">индивидуализацию процесса образования посредством проектирования и реализации индивидуальных учебных планов, обеспечения эффективной самостоятельной работы </w:t>
      </w:r>
      <w:r>
        <w:rPr>
          <w:w w:val="95"/>
        </w:rPr>
        <w:t>обучающихся</w:t>
      </w:r>
      <w:r>
        <w:t xml:space="preserve"> </w:t>
      </w:r>
      <w:r>
        <w:rPr>
          <w:w w:val="95"/>
        </w:rPr>
        <w:t>при поддержке педагогических работников;</w:t>
      </w:r>
    </w:p>
    <w:p w:rsidR="001A2551" w:rsidRDefault="00573E71">
      <w:pPr>
        <w:pStyle w:val="a3"/>
        <w:spacing w:line="230" w:lineRule="auto"/>
        <w:ind w:left="612" w:right="297" w:firstLine="716"/>
      </w:pPr>
      <w:r>
        <w:t>участие обучающихся, родителей (законных представителей) несовершеннолетних обучающихся и</w:t>
      </w:r>
      <w:r>
        <w:rPr>
          <w:spacing w:val="-11"/>
        </w:rPr>
        <w:t xml:space="preserve"> </w:t>
      </w:r>
      <w:r>
        <w:t>педагогических</w:t>
      </w:r>
      <w:r>
        <w:rPr>
          <w:spacing w:val="-5"/>
        </w:rPr>
        <w:t xml:space="preserve"> </w:t>
      </w:r>
      <w:r>
        <w:t>работников</w:t>
      </w:r>
      <w:r>
        <w:rPr>
          <w:spacing w:val="-3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проектировании</w:t>
      </w:r>
      <w:r>
        <w:rPr>
          <w:spacing w:val="-1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развитии программы</w:t>
      </w:r>
      <w:r>
        <w:rPr>
          <w:spacing w:val="-5"/>
        </w:rPr>
        <w:t xml:space="preserve"> </w:t>
      </w:r>
      <w:r>
        <w:t xml:space="preserve">основного </w:t>
      </w:r>
      <w:r>
        <w:rPr>
          <w:w w:val="95"/>
        </w:rPr>
        <w:t xml:space="preserve">общего образования и условий ее реализации, учитывающих особенности развития и возможности </w:t>
      </w:r>
      <w:r>
        <w:rPr>
          <w:spacing w:val="-2"/>
        </w:rPr>
        <w:t>обучающихся;</w:t>
      </w:r>
    </w:p>
    <w:p w:rsidR="001A2551" w:rsidRDefault="00573E71">
      <w:pPr>
        <w:pStyle w:val="a3"/>
        <w:spacing w:line="230" w:lineRule="auto"/>
        <w:ind w:left="611" w:right="297" w:firstLine="723"/>
      </w:pPr>
      <w:r>
        <w:t xml:space="preserve">включение обучающихся в процессы преобразования внешней социальной среды </w:t>
      </w:r>
      <w:r>
        <w:rPr>
          <w:spacing w:val="-2"/>
        </w:rPr>
        <w:t>(населенного</w:t>
      </w:r>
      <w:r>
        <w:rPr>
          <w:spacing w:val="-3"/>
        </w:rPr>
        <w:t xml:space="preserve"> </w:t>
      </w:r>
      <w:r>
        <w:rPr>
          <w:spacing w:val="-2"/>
        </w:rPr>
        <w:t>пункта,</w:t>
      </w:r>
      <w:r>
        <w:rPr>
          <w:spacing w:val="-5"/>
        </w:rPr>
        <w:t xml:space="preserve"> </w:t>
      </w:r>
      <w:r>
        <w:rPr>
          <w:spacing w:val="-2"/>
        </w:rPr>
        <w:t>муниципального</w:t>
      </w:r>
      <w:r>
        <w:rPr>
          <w:spacing w:val="-14"/>
        </w:rPr>
        <w:t xml:space="preserve"> </w:t>
      </w:r>
      <w:r>
        <w:rPr>
          <w:spacing w:val="-2"/>
        </w:rPr>
        <w:t>района,</w:t>
      </w:r>
      <w:r>
        <w:rPr>
          <w:spacing w:val="-7"/>
        </w:rPr>
        <w:t xml:space="preserve"> </w:t>
      </w:r>
      <w:r>
        <w:rPr>
          <w:spacing w:val="-2"/>
        </w:rPr>
        <w:t>субъекта</w:t>
      </w:r>
      <w:r>
        <w:rPr>
          <w:spacing w:val="-8"/>
        </w:rPr>
        <w:t xml:space="preserve"> </w:t>
      </w:r>
      <w:r>
        <w:rPr>
          <w:spacing w:val="-2"/>
        </w:rPr>
        <w:t>Российской</w:t>
      </w:r>
      <w:r>
        <w:rPr>
          <w:spacing w:val="-10"/>
        </w:rPr>
        <w:t xml:space="preserve"> </w:t>
      </w:r>
      <w:r>
        <w:rPr>
          <w:spacing w:val="-2"/>
        </w:rPr>
        <w:t>Федерации),</w:t>
      </w:r>
      <w:r>
        <w:rPr>
          <w:spacing w:val="-3"/>
        </w:rPr>
        <w:t xml:space="preserve"> </w:t>
      </w:r>
      <w:r>
        <w:rPr>
          <w:spacing w:val="-2"/>
        </w:rPr>
        <w:t xml:space="preserve">формирования у </w:t>
      </w:r>
      <w:r>
        <w:t xml:space="preserve">них лидерских качеств, опыта социальной деятельности, реализации социальных проектов и </w:t>
      </w:r>
      <w:r>
        <w:rPr>
          <w:spacing w:val="-2"/>
        </w:rPr>
        <w:t>программ, в</w:t>
      </w:r>
      <w:r>
        <w:rPr>
          <w:spacing w:val="-14"/>
        </w:rPr>
        <w:t xml:space="preserve"> </w:t>
      </w:r>
      <w:r>
        <w:rPr>
          <w:spacing w:val="-2"/>
        </w:rPr>
        <w:t>том</w:t>
      </w:r>
      <w:r>
        <w:rPr>
          <w:spacing w:val="-10"/>
        </w:rPr>
        <w:t xml:space="preserve"> </w:t>
      </w:r>
      <w:r>
        <w:rPr>
          <w:spacing w:val="-2"/>
        </w:rPr>
        <w:t>числе</w:t>
      </w:r>
      <w:r>
        <w:rPr>
          <w:spacing w:val="-5"/>
        </w:rPr>
        <w:t xml:space="preserve"> </w:t>
      </w:r>
      <w:r>
        <w:rPr>
          <w:spacing w:val="-2"/>
        </w:rPr>
        <w:t>в</w:t>
      </w:r>
      <w:r>
        <w:rPr>
          <w:spacing w:val="-10"/>
        </w:rPr>
        <w:t xml:space="preserve"> </w:t>
      </w:r>
      <w:r>
        <w:rPr>
          <w:spacing w:val="-2"/>
        </w:rPr>
        <w:t>качестве</w:t>
      </w:r>
      <w:r>
        <w:rPr>
          <w:spacing w:val="-8"/>
        </w:rPr>
        <w:t xml:space="preserve"> </w:t>
      </w:r>
      <w:r>
        <w:rPr>
          <w:spacing w:val="-2"/>
        </w:rPr>
        <w:t>волонтеров;</w:t>
      </w:r>
    </w:p>
    <w:p w:rsidR="001A2551" w:rsidRDefault="00573E71">
      <w:pPr>
        <w:pStyle w:val="a3"/>
        <w:spacing w:line="232" w:lineRule="auto"/>
        <w:ind w:left="616" w:right="331" w:firstLine="713"/>
      </w:pPr>
      <w:r>
        <w:t xml:space="preserve">формирование у обучающихся опыта самостоятельной образовательной, общественной, </w:t>
      </w:r>
      <w:r>
        <w:rPr>
          <w:w w:val="95"/>
        </w:rPr>
        <w:t>проектной,</w:t>
      </w:r>
      <w:r>
        <w:rPr>
          <w:spacing w:val="40"/>
        </w:rPr>
        <w:t xml:space="preserve"> </w:t>
      </w:r>
      <w:r>
        <w:rPr>
          <w:w w:val="95"/>
        </w:rPr>
        <w:t>учебно-исследовательской, спортивно-оздоровительной и творческой деятельности;</w:t>
      </w:r>
    </w:p>
    <w:p w:rsidR="001A2551" w:rsidRDefault="00573E71">
      <w:pPr>
        <w:pStyle w:val="a3"/>
        <w:spacing w:line="232" w:lineRule="auto"/>
        <w:ind w:left="612" w:right="301" w:firstLine="717"/>
      </w:pPr>
      <w:r>
        <w:t xml:space="preserve">формирование у обучающихся экологической грамотности, навыков здорового и </w:t>
      </w:r>
      <w:r>
        <w:rPr>
          <w:w w:val="95"/>
        </w:rPr>
        <w:t>безопасного для человека и окружающей его среды образа жизни;</w:t>
      </w:r>
    </w:p>
    <w:p w:rsidR="001A2551" w:rsidRDefault="00573E71">
      <w:pPr>
        <w:pStyle w:val="a3"/>
        <w:spacing w:line="230" w:lineRule="auto"/>
        <w:ind w:left="616" w:right="302" w:firstLine="718"/>
      </w:pPr>
      <w:r>
        <w:rPr>
          <w:w w:val="95"/>
        </w:rPr>
        <w:t xml:space="preserve">использование в образовательной деятельности современных образовательных технологий, </w:t>
      </w:r>
      <w:r>
        <w:t xml:space="preserve">направленных в том числе на воспитание обучающихся и развитие различных форм </w:t>
      </w:r>
      <w:r>
        <w:rPr>
          <w:spacing w:val="-2"/>
        </w:rPr>
        <w:t>наставничества;</w:t>
      </w:r>
    </w:p>
    <w:p w:rsidR="001A2551" w:rsidRDefault="00573E71">
      <w:pPr>
        <w:pStyle w:val="a3"/>
        <w:spacing w:line="230" w:lineRule="auto"/>
        <w:ind w:left="616" w:right="301" w:firstLine="715"/>
      </w:pPr>
      <w:r>
        <w:rPr>
          <w:w w:val="95"/>
        </w:rPr>
        <w:t>обновление содержания программы основного общего</w:t>
      </w:r>
      <w:r>
        <w:rPr>
          <w:spacing w:val="-3"/>
          <w:w w:val="95"/>
        </w:rPr>
        <w:t xml:space="preserve"> </w:t>
      </w:r>
      <w:r>
        <w:rPr>
          <w:w w:val="95"/>
        </w:rPr>
        <w:t>образования,</w:t>
      </w:r>
      <w:r>
        <w:t xml:space="preserve"> </w:t>
      </w:r>
      <w:r>
        <w:rPr>
          <w:w w:val="95"/>
        </w:rPr>
        <w:t>методик и</w:t>
      </w:r>
      <w:r>
        <w:rPr>
          <w:spacing w:val="-11"/>
          <w:w w:val="95"/>
        </w:rPr>
        <w:t xml:space="preserve"> </w:t>
      </w:r>
      <w:r>
        <w:rPr>
          <w:w w:val="95"/>
        </w:rPr>
        <w:t xml:space="preserve">технологий ее </w:t>
      </w:r>
      <w:r>
        <w:t>реализации</w:t>
      </w:r>
      <w:r>
        <w:rPr>
          <w:spacing w:val="-2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соответствии с</w:t>
      </w:r>
      <w:r>
        <w:rPr>
          <w:spacing w:val="-11"/>
        </w:rPr>
        <w:t xml:space="preserve"> </w:t>
      </w:r>
      <w:r>
        <w:t>динамикой развития</w:t>
      </w:r>
      <w:r>
        <w:rPr>
          <w:spacing w:val="-8"/>
        </w:rPr>
        <w:t xml:space="preserve"> </w:t>
      </w:r>
      <w:r>
        <w:t>системы</w:t>
      </w:r>
      <w:r>
        <w:rPr>
          <w:spacing w:val="-4"/>
        </w:rPr>
        <w:t xml:space="preserve"> </w:t>
      </w:r>
      <w:r>
        <w:t>образования,</w:t>
      </w:r>
      <w:r>
        <w:rPr>
          <w:spacing w:val="-3"/>
        </w:rPr>
        <w:t xml:space="preserve"> </w:t>
      </w:r>
      <w:r>
        <w:t>запросов</w:t>
      </w:r>
      <w:r>
        <w:rPr>
          <w:spacing w:val="-2"/>
        </w:rPr>
        <w:t xml:space="preserve"> </w:t>
      </w:r>
      <w:r>
        <w:t xml:space="preserve">обучающихся, </w:t>
      </w:r>
      <w:r>
        <w:rPr>
          <w:w w:val="95"/>
        </w:rPr>
        <w:t>родителей (законных представителей)</w:t>
      </w:r>
      <w:r>
        <w:rPr>
          <w:spacing w:val="-8"/>
          <w:w w:val="95"/>
        </w:rPr>
        <w:t xml:space="preserve"> </w:t>
      </w:r>
      <w:r>
        <w:rPr>
          <w:w w:val="95"/>
        </w:rPr>
        <w:t>несовершеннолетних</w:t>
      </w:r>
      <w:r>
        <w:rPr>
          <w:spacing w:val="-3"/>
          <w:w w:val="95"/>
        </w:rPr>
        <w:t xml:space="preserve"> </w:t>
      </w:r>
      <w:r>
        <w:rPr>
          <w:w w:val="95"/>
        </w:rPr>
        <w:t>обучающихся с</w:t>
      </w:r>
      <w:r>
        <w:rPr>
          <w:spacing w:val="-8"/>
          <w:w w:val="95"/>
        </w:rPr>
        <w:t xml:space="preserve"> </w:t>
      </w:r>
      <w:r>
        <w:rPr>
          <w:w w:val="95"/>
        </w:rPr>
        <w:t>учетом национальных и культурных</w:t>
      </w:r>
      <w:r>
        <w:rPr>
          <w:spacing w:val="40"/>
        </w:rPr>
        <w:t xml:space="preserve"> </w:t>
      </w:r>
      <w:r>
        <w:rPr>
          <w:w w:val="95"/>
        </w:rPr>
        <w:t>особенностей субъекта Российской</w:t>
      </w:r>
      <w:r>
        <w:t xml:space="preserve"> </w:t>
      </w:r>
      <w:r>
        <w:rPr>
          <w:w w:val="95"/>
        </w:rPr>
        <w:t>Федерации;</w:t>
      </w:r>
    </w:p>
    <w:p w:rsidR="001A2551" w:rsidRDefault="00573E71">
      <w:pPr>
        <w:pStyle w:val="a3"/>
        <w:spacing w:line="230" w:lineRule="auto"/>
        <w:ind w:left="616" w:right="299" w:firstLine="711"/>
      </w:pPr>
      <w:r>
        <w:rPr>
          <w:w w:val="95"/>
        </w:rPr>
        <w:t>эффективное использования профессионального</w:t>
      </w:r>
      <w:r>
        <w:rPr>
          <w:spacing w:val="-7"/>
          <w:w w:val="95"/>
        </w:rPr>
        <w:t xml:space="preserve"> </w:t>
      </w:r>
      <w:r>
        <w:rPr>
          <w:w w:val="95"/>
        </w:rPr>
        <w:t>и творческого потенциала педагогических</w:t>
      </w:r>
      <w:r>
        <w:rPr>
          <w:spacing w:val="-5"/>
          <w:w w:val="95"/>
        </w:rPr>
        <w:t xml:space="preserve"> </w:t>
      </w:r>
      <w:r>
        <w:rPr>
          <w:w w:val="95"/>
        </w:rPr>
        <w:t xml:space="preserve">и </w:t>
      </w:r>
      <w:r>
        <w:t xml:space="preserve">руководящих работников Организации, повышения их профессиональной, коммуникативной, </w:t>
      </w:r>
      <w:r>
        <w:rPr>
          <w:spacing w:val="-2"/>
        </w:rPr>
        <w:t>информационной</w:t>
      </w:r>
      <w:r>
        <w:rPr>
          <w:spacing w:val="-6"/>
        </w:rPr>
        <w:t xml:space="preserve"> </w:t>
      </w:r>
      <w:r>
        <w:rPr>
          <w:spacing w:val="-2"/>
        </w:rPr>
        <w:t>и</w:t>
      </w:r>
      <w:r>
        <w:rPr>
          <w:spacing w:val="-11"/>
        </w:rPr>
        <w:t xml:space="preserve"> </w:t>
      </w:r>
      <w:r>
        <w:rPr>
          <w:spacing w:val="-2"/>
        </w:rPr>
        <w:t>правовой</w:t>
      </w:r>
      <w:r>
        <w:t xml:space="preserve"> </w:t>
      </w:r>
      <w:r>
        <w:rPr>
          <w:spacing w:val="-2"/>
        </w:rPr>
        <w:t>компетентности;</w:t>
      </w:r>
    </w:p>
    <w:p w:rsidR="001A2551" w:rsidRDefault="00573E71">
      <w:pPr>
        <w:pStyle w:val="a3"/>
        <w:spacing w:line="232" w:lineRule="auto"/>
        <w:ind w:left="611" w:right="324" w:firstLine="716"/>
      </w:pPr>
      <w:r>
        <w:t>эффективное</w:t>
      </w:r>
      <w:r>
        <w:rPr>
          <w:spacing w:val="-16"/>
        </w:rPr>
        <w:t xml:space="preserve"> </w:t>
      </w:r>
      <w:r>
        <w:t>управления</w:t>
      </w:r>
      <w:r>
        <w:rPr>
          <w:spacing w:val="-16"/>
        </w:rPr>
        <w:t xml:space="preserve"> </w:t>
      </w:r>
      <w:r>
        <w:t>Организацией</w:t>
      </w:r>
      <w:r>
        <w:rPr>
          <w:spacing w:val="-15"/>
        </w:rPr>
        <w:t xml:space="preserve"> </w:t>
      </w:r>
      <w:r>
        <w:t>с</w:t>
      </w:r>
      <w:r>
        <w:rPr>
          <w:spacing w:val="-16"/>
        </w:rPr>
        <w:t xml:space="preserve"> </w:t>
      </w:r>
      <w:r>
        <w:t>использованием</w:t>
      </w:r>
      <w:r>
        <w:rPr>
          <w:spacing w:val="-16"/>
        </w:rPr>
        <w:t xml:space="preserve"> </w:t>
      </w:r>
      <w:r>
        <w:t>ИКТ,</w:t>
      </w:r>
      <w:r>
        <w:rPr>
          <w:spacing w:val="-15"/>
        </w:rPr>
        <w:t xml:space="preserve"> </w:t>
      </w:r>
      <w:r>
        <w:t>современных</w:t>
      </w:r>
      <w:r>
        <w:rPr>
          <w:spacing w:val="-16"/>
        </w:rPr>
        <w:t xml:space="preserve"> </w:t>
      </w:r>
      <w:r>
        <w:t xml:space="preserve">механизмов </w:t>
      </w:r>
      <w:r>
        <w:rPr>
          <w:w w:val="95"/>
        </w:rPr>
        <w:t>финансирования реализации программ основного общего образования.</w:t>
      </w:r>
    </w:p>
    <w:p w:rsidR="001A2551" w:rsidRDefault="001A2551">
      <w:pPr>
        <w:spacing w:line="232" w:lineRule="auto"/>
        <w:sectPr w:rsidR="001A2551">
          <w:pgSz w:w="11900" w:h="16840"/>
          <w:pgMar w:top="1380" w:right="280" w:bottom="1520" w:left="380" w:header="0" w:footer="1228" w:gutter="0"/>
          <w:cols w:space="720"/>
        </w:sectPr>
      </w:pPr>
    </w:p>
    <w:p w:rsidR="001A2551" w:rsidRDefault="00573E71">
      <w:pPr>
        <w:pStyle w:val="4"/>
        <w:numPr>
          <w:ilvl w:val="2"/>
          <w:numId w:val="11"/>
        </w:numPr>
        <w:tabs>
          <w:tab w:val="left" w:pos="1350"/>
        </w:tabs>
        <w:spacing w:before="82" w:line="232" w:lineRule="auto"/>
        <w:ind w:left="612" w:right="318" w:firstLine="0"/>
        <w:jc w:val="both"/>
      </w:pPr>
      <w:r>
        <w:lastRenderedPageBreak/>
        <w:t>Описание кадровых условий реализации основной образовательной программы основного</w:t>
      </w:r>
      <w:r>
        <w:rPr>
          <w:spacing w:val="-9"/>
        </w:rPr>
        <w:t xml:space="preserve"> </w:t>
      </w:r>
      <w:r>
        <w:t>общего</w:t>
      </w:r>
      <w:r>
        <w:rPr>
          <w:spacing w:val="-10"/>
        </w:rPr>
        <w:t xml:space="preserve"> </w:t>
      </w:r>
      <w:r>
        <w:t>образования</w:t>
      </w:r>
    </w:p>
    <w:p w:rsidR="001A2551" w:rsidRDefault="00573E71">
      <w:pPr>
        <w:spacing w:line="267" w:lineRule="exact"/>
        <w:ind w:left="621"/>
        <w:jc w:val="both"/>
        <w:rPr>
          <w:b/>
          <w:sz w:val="25"/>
        </w:rPr>
      </w:pPr>
      <w:r>
        <w:rPr>
          <w:b/>
          <w:w w:val="95"/>
          <w:sz w:val="25"/>
        </w:rPr>
        <w:t>Обеспеченность</w:t>
      </w:r>
      <w:r>
        <w:rPr>
          <w:b/>
          <w:spacing w:val="-13"/>
          <w:w w:val="95"/>
          <w:sz w:val="25"/>
        </w:rPr>
        <w:t xml:space="preserve"> </w:t>
      </w:r>
      <w:r>
        <w:rPr>
          <w:b/>
          <w:w w:val="95"/>
          <w:sz w:val="25"/>
        </w:rPr>
        <w:t>кадровыми</w:t>
      </w:r>
      <w:r>
        <w:rPr>
          <w:b/>
          <w:spacing w:val="1"/>
          <w:sz w:val="25"/>
        </w:rPr>
        <w:t xml:space="preserve"> </w:t>
      </w:r>
      <w:r>
        <w:rPr>
          <w:b/>
          <w:w w:val="95"/>
          <w:sz w:val="25"/>
        </w:rPr>
        <w:t>условиями</w:t>
      </w:r>
      <w:r>
        <w:rPr>
          <w:b/>
          <w:sz w:val="25"/>
        </w:rPr>
        <w:t xml:space="preserve"> </w:t>
      </w:r>
      <w:r>
        <w:rPr>
          <w:b/>
          <w:w w:val="95"/>
          <w:sz w:val="25"/>
        </w:rPr>
        <w:t>включает</w:t>
      </w:r>
      <w:r>
        <w:rPr>
          <w:b/>
          <w:spacing w:val="-1"/>
          <w:w w:val="95"/>
          <w:sz w:val="25"/>
        </w:rPr>
        <w:t xml:space="preserve"> </w:t>
      </w:r>
      <w:r>
        <w:rPr>
          <w:b/>
          <w:w w:val="95"/>
          <w:sz w:val="25"/>
        </w:rPr>
        <w:t>в</w:t>
      </w:r>
      <w:r>
        <w:rPr>
          <w:b/>
          <w:spacing w:val="-10"/>
          <w:w w:val="95"/>
          <w:sz w:val="25"/>
        </w:rPr>
        <w:t xml:space="preserve"> </w:t>
      </w:r>
      <w:r>
        <w:rPr>
          <w:b/>
          <w:spacing w:val="-2"/>
          <w:w w:val="95"/>
          <w:sz w:val="25"/>
        </w:rPr>
        <w:t>себя:</w:t>
      </w:r>
    </w:p>
    <w:p w:rsidR="001A2551" w:rsidRDefault="00573E71">
      <w:pPr>
        <w:pStyle w:val="a3"/>
        <w:spacing w:line="232" w:lineRule="auto"/>
        <w:ind w:left="616" w:right="297" w:firstLine="713"/>
      </w:pPr>
      <w:r>
        <w:t>укомплектованность образовательной организации педагогическими, руководящими и иными работниками;</w:t>
      </w:r>
    </w:p>
    <w:p w:rsidR="001A2551" w:rsidRDefault="00573E71">
      <w:pPr>
        <w:pStyle w:val="a3"/>
        <w:spacing w:line="230" w:lineRule="auto"/>
        <w:ind w:left="610" w:right="297" w:firstLine="718"/>
      </w:pPr>
      <w:r>
        <w:t>уровень</w:t>
      </w:r>
      <w:r>
        <w:rPr>
          <w:spacing w:val="-6"/>
        </w:rPr>
        <w:t xml:space="preserve"> </w:t>
      </w:r>
      <w:r>
        <w:t>квалификации педагогических</w:t>
      </w:r>
      <w:r>
        <w:rPr>
          <w:spacing w:val="-7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иных</w:t>
      </w:r>
      <w:r>
        <w:rPr>
          <w:spacing w:val="-3"/>
        </w:rPr>
        <w:t xml:space="preserve"> </w:t>
      </w:r>
      <w:r>
        <w:t>работников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16"/>
        </w:rPr>
        <w:t xml:space="preserve"> </w:t>
      </w:r>
      <w:r>
        <w:t>организации, участвующими в реализации основной образовательной программы и создании условий для ее разработки и реализации;</w:t>
      </w:r>
    </w:p>
    <w:p w:rsidR="001A2551" w:rsidRDefault="00573E71">
      <w:pPr>
        <w:pStyle w:val="a3"/>
        <w:spacing w:line="228" w:lineRule="auto"/>
        <w:ind w:left="612" w:right="302" w:firstLine="722"/>
      </w:pPr>
      <w:r>
        <w:rPr>
          <w:spacing w:val="-2"/>
        </w:rPr>
        <w:t xml:space="preserve">непрерывность профессионального развития педагогических работников образовательной </w:t>
      </w:r>
      <w:r>
        <w:rPr>
          <w:w w:val="95"/>
        </w:rPr>
        <w:t>организации,</w:t>
      </w:r>
      <w:r>
        <w:rPr>
          <w:spacing w:val="40"/>
        </w:rPr>
        <w:t xml:space="preserve"> </w:t>
      </w:r>
      <w:r>
        <w:rPr>
          <w:w w:val="95"/>
        </w:rPr>
        <w:t>реализующей</w:t>
      </w:r>
      <w:r>
        <w:t xml:space="preserve"> </w:t>
      </w:r>
      <w:r>
        <w:rPr>
          <w:w w:val="95"/>
        </w:rPr>
        <w:t>образовательную программу основного общего образования.</w:t>
      </w:r>
    </w:p>
    <w:p w:rsidR="001A2551" w:rsidRDefault="00573E71">
      <w:pPr>
        <w:pStyle w:val="4"/>
        <w:spacing w:before="56" w:line="280" w:lineRule="exact"/>
        <w:ind w:left="951"/>
      </w:pPr>
      <w:r>
        <w:rPr>
          <w:w w:val="95"/>
        </w:rPr>
        <w:t>Кадровое</w:t>
      </w:r>
      <w:r>
        <w:rPr>
          <w:spacing w:val="-7"/>
          <w:w w:val="95"/>
        </w:rPr>
        <w:t xml:space="preserve"> </w:t>
      </w:r>
      <w:r>
        <w:rPr>
          <w:spacing w:val="-2"/>
        </w:rPr>
        <w:t>обеспечение</w:t>
      </w:r>
    </w:p>
    <w:p w:rsidR="001A2551" w:rsidRDefault="00573E71">
      <w:pPr>
        <w:pStyle w:val="a3"/>
        <w:spacing w:before="3" w:line="230" w:lineRule="auto"/>
        <w:ind w:left="950" w:right="311" w:firstLine="706"/>
      </w:pPr>
      <w:r>
        <w:t>МБОУ</w:t>
      </w:r>
      <w:r>
        <w:rPr>
          <w:spacing w:val="-16"/>
        </w:rPr>
        <w:t xml:space="preserve"> </w:t>
      </w:r>
      <w:r>
        <w:t>«</w:t>
      </w:r>
      <w:r w:rsidR="00B95F0E">
        <w:t>Ново-Сережкинская ООШ</w:t>
      </w:r>
      <w:r>
        <w:t>»</w:t>
      </w:r>
      <w:r>
        <w:rPr>
          <w:spacing w:val="-15"/>
        </w:rPr>
        <w:t xml:space="preserve"> </w:t>
      </w:r>
      <w:r>
        <w:t>укомплектовано</w:t>
      </w:r>
      <w:r>
        <w:rPr>
          <w:spacing w:val="-16"/>
        </w:rPr>
        <w:t xml:space="preserve"> </w:t>
      </w:r>
      <w:r>
        <w:t>кадрами,</w:t>
      </w:r>
      <w:r>
        <w:rPr>
          <w:spacing w:val="-16"/>
        </w:rPr>
        <w:t xml:space="preserve"> </w:t>
      </w:r>
      <w:r>
        <w:t>имеющими</w:t>
      </w:r>
      <w:r>
        <w:rPr>
          <w:spacing w:val="-15"/>
        </w:rPr>
        <w:t xml:space="preserve"> </w:t>
      </w:r>
      <w:r>
        <w:t>необходимую</w:t>
      </w:r>
      <w:r>
        <w:rPr>
          <w:spacing w:val="-16"/>
        </w:rPr>
        <w:t xml:space="preserve"> </w:t>
      </w:r>
      <w:r>
        <w:t xml:space="preserve">квалификацию для решения задач, определённых основной образовательной программой образовательного учреждения, способными к инновационной профессиональной деятельности. Анализ </w:t>
      </w:r>
      <w:r>
        <w:rPr>
          <w:w w:val="95"/>
        </w:rPr>
        <w:t>качественного состава педагогического коллектива позволил выявить следующие тенденции:</w:t>
      </w:r>
    </w:p>
    <w:p w:rsidR="001A2551" w:rsidRDefault="00573E71">
      <w:pPr>
        <w:pStyle w:val="a3"/>
        <w:spacing w:line="267" w:lineRule="exact"/>
        <w:ind w:left="2050"/>
      </w:pPr>
      <w:r>
        <w:rPr>
          <w:w w:val="90"/>
        </w:rPr>
        <w:t>средний</w:t>
      </w:r>
      <w:r>
        <w:rPr>
          <w:spacing w:val="9"/>
        </w:rPr>
        <w:t xml:space="preserve"> </w:t>
      </w:r>
      <w:r>
        <w:rPr>
          <w:w w:val="90"/>
        </w:rPr>
        <w:t>возраст</w:t>
      </w:r>
      <w:r>
        <w:rPr>
          <w:spacing w:val="10"/>
        </w:rPr>
        <w:t xml:space="preserve"> </w:t>
      </w:r>
      <w:r>
        <w:rPr>
          <w:w w:val="90"/>
        </w:rPr>
        <w:t>педагогов</w:t>
      </w:r>
      <w:r>
        <w:rPr>
          <w:spacing w:val="16"/>
        </w:rPr>
        <w:t xml:space="preserve"> </w:t>
      </w:r>
      <w:r>
        <w:rPr>
          <w:w w:val="85"/>
        </w:rPr>
        <w:t>—</w:t>
      </w:r>
      <w:r>
        <w:rPr>
          <w:spacing w:val="-3"/>
          <w:w w:val="85"/>
        </w:rPr>
        <w:t xml:space="preserve"> </w:t>
      </w:r>
      <w:r w:rsidR="00B95F0E">
        <w:rPr>
          <w:w w:val="90"/>
        </w:rPr>
        <w:t>47</w:t>
      </w:r>
      <w:r>
        <w:rPr>
          <w:spacing w:val="4"/>
        </w:rPr>
        <w:t xml:space="preserve"> </w:t>
      </w:r>
      <w:r w:rsidR="00B95F0E">
        <w:rPr>
          <w:spacing w:val="-4"/>
          <w:w w:val="90"/>
        </w:rPr>
        <w:t>лет</w:t>
      </w:r>
    </w:p>
    <w:p w:rsidR="001A2551" w:rsidRDefault="00B95F0E">
      <w:pPr>
        <w:pStyle w:val="a3"/>
        <w:spacing w:line="235" w:lineRule="auto"/>
        <w:ind w:left="1315" w:right="318" w:firstLine="737"/>
      </w:pPr>
      <w:r>
        <w:t>коллектив опытный, 20</w:t>
      </w:r>
      <w:r w:rsidR="00573E71">
        <w:t xml:space="preserve">% педагогов имеют высшую и первую квалификационную </w:t>
      </w:r>
      <w:r w:rsidR="00573E71">
        <w:rPr>
          <w:spacing w:val="-2"/>
        </w:rPr>
        <w:t>категории.</w:t>
      </w:r>
    </w:p>
    <w:p w:rsidR="001A2551" w:rsidRDefault="00573E71">
      <w:pPr>
        <w:pStyle w:val="a3"/>
        <w:tabs>
          <w:tab w:val="left" w:pos="2480"/>
          <w:tab w:val="left" w:pos="3725"/>
          <w:tab w:val="left" w:pos="4618"/>
          <w:tab w:val="left" w:pos="5800"/>
          <w:tab w:val="left" w:pos="9317"/>
          <w:tab w:val="left" w:pos="10022"/>
        </w:tabs>
        <w:spacing w:line="232" w:lineRule="auto"/>
        <w:ind w:left="610" w:right="340" w:firstLine="6"/>
        <w:jc w:val="left"/>
      </w:pPr>
      <w:r>
        <w:rPr>
          <w:spacing w:val="-2"/>
        </w:rPr>
        <w:t>Педагогический</w:t>
      </w:r>
      <w:r>
        <w:tab/>
      </w:r>
      <w:r>
        <w:rPr>
          <w:spacing w:val="-2"/>
          <w:w w:val="95"/>
        </w:rPr>
        <w:t>коллектив</w:t>
      </w:r>
      <w:r>
        <w:tab/>
      </w:r>
      <w:r>
        <w:rPr>
          <w:spacing w:val="-2"/>
        </w:rPr>
        <w:t>школы</w:t>
      </w:r>
      <w:r>
        <w:tab/>
      </w:r>
      <w:r>
        <w:rPr>
          <w:spacing w:val="-2"/>
        </w:rPr>
        <w:t>стабилен,</w:t>
      </w:r>
      <w:r>
        <w:tab/>
        <w:t>высокопрофессионален.</w:t>
      </w:r>
      <w:r>
        <w:rPr>
          <w:spacing w:val="80"/>
        </w:rPr>
        <w:t xml:space="preserve"> </w:t>
      </w:r>
      <w:r>
        <w:t>Кроме</w:t>
      </w:r>
      <w:r>
        <w:tab/>
      </w:r>
      <w:r>
        <w:rPr>
          <w:spacing w:val="-2"/>
        </w:rPr>
        <w:t>того,</w:t>
      </w:r>
      <w:r>
        <w:tab/>
      </w:r>
      <w:r>
        <w:rPr>
          <w:spacing w:val="-2"/>
          <w:w w:val="90"/>
        </w:rPr>
        <w:t xml:space="preserve">педагоги </w:t>
      </w:r>
      <w:r>
        <w:rPr>
          <w:w w:val="95"/>
        </w:rPr>
        <w:t>учреждения</w:t>
      </w:r>
      <w:r>
        <w:t xml:space="preserve"> </w:t>
      </w:r>
      <w:r>
        <w:rPr>
          <w:w w:val="95"/>
        </w:rPr>
        <w:t>имеют государственные и отраслевые награды:</w:t>
      </w:r>
    </w:p>
    <w:p w:rsidR="00584CF4" w:rsidRPr="00584CF4" w:rsidRDefault="00584CF4">
      <w:pPr>
        <w:pStyle w:val="a3"/>
        <w:spacing w:line="228" w:lineRule="auto"/>
        <w:ind w:left="621" w:right="4068" w:hanging="1"/>
        <w:jc w:val="left"/>
        <w:rPr>
          <w:w w:val="95"/>
        </w:rPr>
      </w:pPr>
      <w:r w:rsidRPr="00584CF4">
        <w:rPr>
          <w:w w:val="95"/>
        </w:rPr>
        <w:t>1</w:t>
      </w:r>
      <w:r w:rsidR="00573E71" w:rsidRPr="00584CF4">
        <w:rPr>
          <w:spacing w:val="-6"/>
          <w:w w:val="95"/>
        </w:rPr>
        <w:t xml:space="preserve"> </w:t>
      </w:r>
      <w:r w:rsidRPr="00584CF4">
        <w:rPr>
          <w:spacing w:val="-6"/>
          <w:w w:val="95"/>
        </w:rPr>
        <w:t>педагог  имеет</w:t>
      </w:r>
      <w:r w:rsidR="00573E71" w:rsidRPr="00584CF4">
        <w:rPr>
          <w:spacing w:val="-5"/>
          <w:w w:val="95"/>
        </w:rPr>
        <w:t xml:space="preserve"> </w:t>
      </w:r>
      <w:r w:rsidRPr="00584CF4">
        <w:rPr>
          <w:spacing w:val="-5"/>
          <w:w w:val="95"/>
        </w:rPr>
        <w:t>нагрудный знак «</w:t>
      </w:r>
      <w:r w:rsidR="00573E71" w:rsidRPr="00584CF4">
        <w:rPr>
          <w:w w:val="95"/>
        </w:rPr>
        <w:t>Почетн</w:t>
      </w:r>
      <w:r w:rsidRPr="00584CF4">
        <w:rPr>
          <w:w w:val="95"/>
        </w:rPr>
        <w:t>ый работник общего образования РФ»</w:t>
      </w:r>
    </w:p>
    <w:p w:rsidR="00584CF4" w:rsidRPr="00584CF4" w:rsidRDefault="00573E71" w:rsidP="00584CF4">
      <w:pPr>
        <w:pStyle w:val="a3"/>
        <w:spacing w:line="228" w:lineRule="auto"/>
        <w:ind w:left="621" w:right="4068" w:hanging="1"/>
        <w:jc w:val="left"/>
        <w:rPr>
          <w:w w:val="95"/>
        </w:rPr>
      </w:pPr>
      <w:r w:rsidRPr="00584CF4">
        <w:rPr>
          <w:spacing w:val="-2"/>
          <w:w w:val="95"/>
        </w:rPr>
        <w:t xml:space="preserve"> </w:t>
      </w:r>
      <w:r w:rsidR="00584CF4" w:rsidRPr="00584CF4">
        <w:rPr>
          <w:w w:val="95"/>
        </w:rPr>
        <w:t>1</w:t>
      </w:r>
      <w:r w:rsidRPr="00584CF4">
        <w:rPr>
          <w:spacing w:val="-9"/>
          <w:w w:val="95"/>
        </w:rPr>
        <w:t xml:space="preserve"> </w:t>
      </w:r>
      <w:r w:rsidR="00584CF4" w:rsidRPr="00584CF4">
        <w:rPr>
          <w:w w:val="95"/>
        </w:rPr>
        <w:t>педагог</w:t>
      </w:r>
      <w:r w:rsidRPr="00584CF4">
        <w:rPr>
          <w:w w:val="95"/>
        </w:rPr>
        <w:t xml:space="preserve"> награждены</w:t>
      </w:r>
      <w:r w:rsidRPr="00584CF4">
        <w:t xml:space="preserve"> </w:t>
      </w:r>
      <w:r w:rsidRPr="00584CF4">
        <w:rPr>
          <w:w w:val="95"/>
        </w:rPr>
        <w:t>почетной грамотой</w:t>
      </w:r>
      <w:r w:rsidRPr="00584CF4">
        <w:rPr>
          <w:spacing w:val="-1"/>
          <w:w w:val="95"/>
        </w:rPr>
        <w:t xml:space="preserve"> </w:t>
      </w:r>
      <w:r w:rsidRPr="00584CF4">
        <w:rPr>
          <w:w w:val="95"/>
        </w:rPr>
        <w:t>МО</w:t>
      </w:r>
      <w:r w:rsidRPr="00584CF4">
        <w:rPr>
          <w:spacing w:val="-2"/>
          <w:w w:val="95"/>
        </w:rPr>
        <w:t xml:space="preserve"> </w:t>
      </w:r>
      <w:r w:rsidRPr="00584CF4">
        <w:rPr>
          <w:w w:val="95"/>
        </w:rPr>
        <w:t>и</w:t>
      </w:r>
      <w:r w:rsidRPr="00584CF4">
        <w:rPr>
          <w:spacing w:val="-13"/>
          <w:w w:val="95"/>
        </w:rPr>
        <w:t xml:space="preserve"> </w:t>
      </w:r>
      <w:r w:rsidRPr="00584CF4">
        <w:rPr>
          <w:w w:val="95"/>
        </w:rPr>
        <w:t>Н</w:t>
      </w:r>
      <w:r w:rsidRPr="00584CF4">
        <w:rPr>
          <w:spacing w:val="-12"/>
          <w:w w:val="95"/>
        </w:rPr>
        <w:t xml:space="preserve"> </w:t>
      </w:r>
      <w:r w:rsidRPr="00584CF4">
        <w:rPr>
          <w:w w:val="95"/>
        </w:rPr>
        <w:t xml:space="preserve">РФ, </w:t>
      </w:r>
    </w:p>
    <w:p w:rsidR="001A2551" w:rsidRPr="00584CF4" w:rsidRDefault="00584CF4">
      <w:pPr>
        <w:pStyle w:val="a3"/>
        <w:spacing w:line="232" w:lineRule="auto"/>
        <w:ind w:left="621" w:right="4866"/>
        <w:jc w:val="left"/>
      </w:pPr>
      <w:r w:rsidRPr="00584CF4">
        <w:t>1</w:t>
      </w:r>
      <w:r w:rsidR="00573E71" w:rsidRPr="00584CF4">
        <w:rPr>
          <w:spacing w:val="-14"/>
        </w:rPr>
        <w:t xml:space="preserve"> </w:t>
      </w:r>
      <w:r w:rsidRPr="00584CF4">
        <w:t>педагог</w:t>
      </w:r>
      <w:r w:rsidR="00573E71" w:rsidRPr="00584CF4">
        <w:rPr>
          <w:w w:val="85"/>
        </w:rPr>
        <w:t>—</w:t>
      </w:r>
      <w:r w:rsidR="00573E71" w:rsidRPr="00584CF4">
        <w:rPr>
          <w:spacing w:val="18"/>
        </w:rPr>
        <w:t xml:space="preserve"> </w:t>
      </w:r>
      <w:r w:rsidR="00573E71" w:rsidRPr="00584CF4">
        <w:t>почетной</w:t>
      </w:r>
      <w:r w:rsidR="00573E71" w:rsidRPr="00584CF4">
        <w:rPr>
          <w:spacing w:val="-10"/>
        </w:rPr>
        <w:t xml:space="preserve"> </w:t>
      </w:r>
      <w:r w:rsidR="00573E71" w:rsidRPr="00584CF4">
        <w:t>грамотой</w:t>
      </w:r>
      <w:r w:rsidR="00573E71" w:rsidRPr="00584CF4">
        <w:rPr>
          <w:spacing w:val="-15"/>
        </w:rPr>
        <w:t xml:space="preserve"> </w:t>
      </w:r>
      <w:r w:rsidR="00573E71" w:rsidRPr="00584CF4">
        <w:t>МО</w:t>
      </w:r>
      <w:r w:rsidR="00573E71" w:rsidRPr="00584CF4">
        <w:rPr>
          <w:spacing w:val="-13"/>
        </w:rPr>
        <w:t xml:space="preserve"> </w:t>
      </w:r>
      <w:r w:rsidR="00573E71" w:rsidRPr="00584CF4">
        <w:t>и</w:t>
      </w:r>
      <w:r w:rsidR="00573E71" w:rsidRPr="00584CF4">
        <w:rPr>
          <w:spacing w:val="-16"/>
        </w:rPr>
        <w:t xml:space="preserve"> </w:t>
      </w:r>
      <w:r w:rsidR="00573E71" w:rsidRPr="00584CF4">
        <w:t>Н</w:t>
      </w:r>
      <w:r w:rsidR="00573E71" w:rsidRPr="00584CF4">
        <w:rPr>
          <w:spacing w:val="-16"/>
        </w:rPr>
        <w:t xml:space="preserve"> </w:t>
      </w:r>
      <w:r w:rsidR="00573E71" w:rsidRPr="00584CF4">
        <w:t>PT,</w:t>
      </w:r>
    </w:p>
    <w:p w:rsidR="001A2551" w:rsidRPr="00584CF4" w:rsidRDefault="00584CF4">
      <w:pPr>
        <w:pStyle w:val="a3"/>
        <w:spacing w:line="235" w:lineRule="auto"/>
        <w:ind w:left="622" w:right="4198"/>
        <w:jc w:val="left"/>
      </w:pPr>
      <w:r w:rsidRPr="00584CF4">
        <w:rPr>
          <w:w w:val="95"/>
        </w:rPr>
        <w:t>1</w:t>
      </w:r>
      <w:r w:rsidR="00573E71" w:rsidRPr="00584CF4">
        <w:rPr>
          <w:spacing w:val="-3"/>
          <w:w w:val="95"/>
        </w:rPr>
        <w:t xml:space="preserve"> </w:t>
      </w:r>
      <w:r w:rsidRPr="00584CF4">
        <w:rPr>
          <w:w w:val="95"/>
        </w:rPr>
        <w:t>педагог</w:t>
      </w:r>
      <w:r w:rsidR="00573E71" w:rsidRPr="00584CF4">
        <w:t xml:space="preserve"> </w:t>
      </w:r>
      <w:r w:rsidR="00573E71" w:rsidRPr="00584CF4">
        <w:rPr>
          <w:w w:val="95"/>
        </w:rPr>
        <w:t>име</w:t>
      </w:r>
      <w:r w:rsidRPr="00584CF4">
        <w:rPr>
          <w:w w:val="95"/>
        </w:rPr>
        <w:t>е</w:t>
      </w:r>
      <w:r w:rsidR="00573E71" w:rsidRPr="00584CF4">
        <w:rPr>
          <w:w w:val="95"/>
        </w:rPr>
        <w:t>т знак</w:t>
      </w:r>
      <w:r w:rsidR="00573E71" w:rsidRPr="00584CF4">
        <w:rPr>
          <w:spacing w:val="-8"/>
          <w:w w:val="95"/>
        </w:rPr>
        <w:t xml:space="preserve"> </w:t>
      </w:r>
      <w:r w:rsidR="00573E71" w:rsidRPr="00584CF4">
        <w:rPr>
          <w:w w:val="95"/>
        </w:rPr>
        <w:t>МО и</w:t>
      </w:r>
      <w:r w:rsidR="00573E71" w:rsidRPr="00584CF4">
        <w:rPr>
          <w:spacing w:val="-9"/>
          <w:w w:val="95"/>
        </w:rPr>
        <w:t xml:space="preserve"> </w:t>
      </w:r>
      <w:r w:rsidR="00573E71" w:rsidRPr="00584CF4">
        <w:rPr>
          <w:w w:val="95"/>
        </w:rPr>
        <w:t>Н</w:t>
      </w:r>
      <w:r w:rsidR="00573E71" w:rsidRPr="00584CF4">
        <w:rPr>
          <w:spacing w:val="-13"/>
          <w:w w:val="95"/>
        </w:rPr>
        <w:t xml:space="preserve"> </w:t>
      </w:r>
      <w:r w:rsidR="00573E71" w:rsidRPr="00584CF4">
        <w:rPr>
          <w:w w:val="95"/>
        </w:rPr>
        <w:t>PT «За</w:t>
      </w:r>
      <w:r w:rsidR="00573E71" w:rsidRPr="00584CF4">
        <w:rPr>
          <w:spacing w:val="-4"/>
          <w:w w:val="95"/>
        </w:rPr>
        <w:t xml:space="preserve"> </w:t>
      </w:r>
      <w:r w:rsidR="00573E71" w:rsidRPr="00584CF4">
        <w:rPr>
          <w:w w:val="95"/>
        </w:rPr>
        <w:t>заслуги в</w:t>
      </w:r>
      <w:r w:rsidR="00573E71" w:rsidRPr="00584CF4">
        <w:rPr>
          <w:spacing w:val="-7"/>
          <w:w w:val="95"/>
        </w:rPr>
        <w:t xml:space="preserve"> </w:t>
      </w:r>
      <w:r w:rsidR="00573E71" w:rsidRPr="00584CF4">
        <w:rPr>
          <w:w w:val="95"/>
        </w:rPr>
        <w:t xml:space="preserve">образовании», </w:t>
      </w:r>
    </w:p>
    <w:p w:rsidR="001A2551" w:rsidRDefault="00573E71">
      <w:pPr>
        <w:pStyle w:val="a3"/>
        <w:spacing w:line="274" w:lineRule="exact"/>
        <w:ind w:left="1671"/>
        <w:jc w:val="left"/>
      </w:pPr>
      <w:r>
        <w:rPr>
          <w:w w:val="95"/>
        </w:rPr>
        <w:t>Описание</w:t>
      </w:r>
      <w:r>
        <w:rPr>
          <w:spacing w:val="2"/>
        </w:rPr>
        <w:t xml:space="preserve"> </w:t>
      </w:r>
      <w:r>
        <w:rPr>
          <w:w w:val="95"/>
        </w:rPr>
        <w:t>кадровых</w:t>
      </w:r>
      <w:r>
        <w:rPr>
          <w:spacing w:val="7"/>
        </w:rPr>
        <w:t xml:space="preserve"> </w:t>
      </w:r>
      <w:r>
        <w:rPr>
          <w:w w:val="95"/>
        </w:rPr>
        <w:t>условий</w:t>
      </w:r>
      <w:r>
        <w:rPr>
          <w:spacing w:val="-4"/>
          <w:w w:val="95"/>
        </w:rPr>
        <w:t xml:space="preserve"> </w:t>
      </w:r>
      <w:r>
        <w:rPr>
          <w:w w:val="95"/>
        </w:rPr>
        <w:t>МБОУ</w:t>
      </w:r>
      <w:r>
        <w:rPr>
          <w:spacing w:val="-2"/>
        </w:rPr>
        <w:t xml:space="preserve"> </w:t>
      </w:r>
      <w:r>
        <w:rPr>
          <w:w w:val="95"/>
        </w:rPr>
        <w:t>«</w:t>
      </w:r>
      <w:r w:rsidR="00B95F0E">
        <w:t>Ново-Сережкинская ООШ</w:t>
      </w:r>
      <w:r>
        <w:rPr>
          <w:w w:val="95"/>
        </w:rPr>
        <w:t>»</w:t>
      </w:r>
      <w:r>
        <w:rPr>
          <w:spacing w:val="57"/>
          <w:w w:val="150"/>
        </w:rPr>
        <w:t xml:space="preserve"> </w:t>
      </w:r>
      <w:r>
        <w:rPr>
          <w:w w:val="95"/>
        </w:rPr>
        <w:t>реализовано</w:t>
      </w:r>
      <w:r>
        <w:rPr>
          <w:spacing w:val="3"/>
        </w:rPr>
        <w:t xml:space="preserve"> </w:t>
      </w:r>
      <w:r>
        <w:rPr>
          <w:w w:val="95"/>
        </w:rPr>
        <w:t>в</w:t>
      </w:r>
      <w:r>
        <w:rPr>
          <w:spacing w:val="-12"/>
          <w:w w:val="95"/>
        </w:rPr>
        <w:t xml:space="preserve"> </w:t>
      </w:r>
      <w:r>
        <w:rPr>
          <w:spacing w:val="-2"/>
          <w:w w:val="95"/>
        </w:rPr>
        <w:t>таблице.</w:t>
      </w:r>
    </w:p>
    <w:p w:rsidR="001A2551" w:rsidRDefault="001A2551">
      <w:pPr>
        <w:pStyle w:val="a3"/>
        <w:spacing w:before="4"/>
        <w:ind w:left="0"/>
        <w:jc w:val="left"/>
        <w:rPr>
          <w:sz w:val="28"/>
        </w:rPr>
      </w:pPr>
    </w:p>
    <w:p w:rsidR="001A2551" w:rsidRDefault="00573E71">
      <w:pPr>
        <w:pStyle w:val="4"/>
        <w:spacing w:line="228" w:lineRule="auto"/>
        <w:ind w:left="4010" w:right="378" w:hanging="1003"/>
        <w:jc w:val="left"/>
      </w:pPr>
      <w:r>
        <w:rPr>
          <w:w w:val="95"/>
        </w:rPr>
        <w:t>Кадровое обеспечение реализации основной</w:t>
      </w:r>
      <w:r>
        <w:rPr>
          <w:spacing w:val="-2"/>
          <w:w w:val="95"/>
        </w:rPr>
        <w:t xml:space="preserve"> </w:t>
      </w:r>
      <w:r>
        <w:rPr>
          <w:w w:val="95"/>
        </w:rPr>
        <w:t>образовательной программы основного общего образования</w:t>
      </w:r>
    </w:p>
    <w:p w:rsidR="001A2551" w:rsidRDefault="001A2551">
      <w:pPr>
        <w:pStyle w:val="a3"/>
        <w:spacing w:before="5"/>
        <w:ind w:left="0"/>
        <w:jc w:val="left"/>
        <w:rPr>
          <w:b/>
          <w:sz w:val="8"/>
        </w:rPr>
      </w:pPr>
    </w:p>
    <w:tbl>
      <w:tblPr>
        <w:tblStyle w:val="TableNormal"/>
        <w:tblW w:w="0" w:type="auto"/>
        <w:tblInd w:w="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917"/>
        <w:gridCol w:w="3570"/>
        <w:gridCol w:w="1303"/>
        <w:gridCol w:w="4025"/>
      </w:tblGrid>
      <w:tr w:rsidR="001A2551">
        <w:trPr>
          <w:trHeight w:val="569"/>
        </w:trPr>
        <w:tc>
          <w:tcPr>
            <w:tcW w:w="1917" w:type="dxa"/>
          </w:tcPr>
          <w:p w:rsidR="001A2551" w:rsidRDefault="00573E71">
            <w:pPr>
              <w:pStyle w:val="TableParagraph"/>
              <w:spacing w:line="274" w:lineRule="exact"/>
              <w:ind w:left="191" w:right="177"/>
              <w:rPr>
                <w:b/>
                <w:sz w:val="25"/>
              </w:rPr>
            </w:pPr>
            <w:r>
              <w:rPr>
                <w:b/>
                <w:spacing w:val="-2"/>
                <w:sz w:val="25"/>
              </w:rPr>
              <w:t>Должность</w:t>
            </w:r>
          </w:p>
        </w:tc>
        <w:tc>
          <w:tcPr>
            <w:tcW w:w="3570" w:type="dxa"/>
          </w:tcPr>
          <w:p w:rsidR="001A2551" w:rsidRDefault="00573E71">
            <w:pPr>
              <w:pStyle w:val="TableParagraph"/>
              <w:spacing w:line="274" w:lineRule="exact"/>
              <w:ind w:left="356"/>
              <w:jc w:val="left"/>
              <w:rPr>
                <w:b/>
                <w:sz w:val="25"/>
              </w:rPr>
            </w:pPr>
            <w:r>
              <w:rPr>
                <w:b/>
                <w:w w:val="95"/>
                <w:sz w:val="25"/>
              </w:rPr>
              <w:t>Должностные</w:t>
            </w:r>
            <w:r>
              <w:rPr>
                <w:b/>
                <w:spacing w:val="47"/>
                <w:sz w:val="25"/>
              </w:rPr>
              <w:t xml:space="preserve"> </w:t>
            </w:r>
            <w:r>
              <w:rPr>
                <w:b/>
                <w:spacing w:val="-2"/>
                <w:sz w:val="25"/>
              </w:rPr>
              <w:t>обязанности</w:t>
            </w:r>
          </w:p>
        </w:tc>
        <w:tc>
          <w:tcPr>
            <w:tcW w:w="1303" w:type="dxa"/>
          </w:tcPr>
          <w:p w:rsidR="001A2551" w:rsidRDefault="00573E71">
            <w:pPr>
              <w:pStyle w:val="TableParagraph"/>
              <w:spacing w:line="269" w:lineRule="exact"/>
              <w:ind w:left="375"/>
              <w:jc w:val="left"/>
              <w:rPr>
                <w:b/>
                <w:sz w:val="25"/>
              </w:rPr>
            </w:pPr>
            <w:r>
              <w:rPr>
                <w:b/>
                <w:spacing w:val="-2"/>
                <w:sz w:val="25"/>
              </w:rPr>
              <w:t>Факт.</w:t>
            </w:r>
          </w:p>
          <w:p w:rsidR="001A2551" w:rsidRDefault="00573E71">
            <w:pPr>
              <w:pStyle w:val="TableParagraph"/>
              <w:spacing w:line="280" w:lineRule="exact"/>
              <w:ind w:left="357"/>
              <w:jc w:val="left"/>
              <w:rPr>
                <w:b/>
                <w:sz w:val="25"/>
              </w:rPr>
            </w:pPr>
            <w:r>
              <w:rPr>
                <w:b/>
                <w:w w:val="90"/>
                <w:sz w:val="25"/>
              </w:rPr>
              <w:t>кол-</w:t>
            </w:r>
            <w:r>
              <w:rPr>
                <w:b/>
                <w:spacing w:val="-5"/>
                <w:sz w:val="25"/>
              </w:rPr>
              <w:t>во</w:t>
            </w:r>
          </w:p>
        </w:tc>
        <w:tc>
          <w:tcPr>
            <w:tcW w:w="4025" w:type="dxa"/>
          </w:tcPr>
          <w:p w:rsidR="001A2551" w:rsidRDefault="00573E71">
            <w:pPr>
              <w:pStyle w:val="TableParagraph"/>
              <w:spacing w:line="269" w:lineRule="exact"/>
              <w:ind w:left="142" w:right="66"/>
              <w:rPr>
                <w:b/>
                <w:sz w:val="25"/>
              </w:rPr>
            </w:pPr>
            <w:r>
              <w:rPr>
                <w:b/>
                <w:w w:val="95"/>
                <w:sz w:val="25"/>
              </w:rPr>
              <w:t>Требования</w:t>
            </w:r>
            <w:r>
              <w:rPr>
                <w:b/>
                <w:spacing w:val="1"/>
                <w:sz w:val="25"/>
              </w:rPr>
              <w:t xml:space="preserve"> </w:t>
            </w:r>
            <w:r>
              <w:rPr>
                <w:b/>
                <w:w w:val="95"/>
                <w:sz w:val="25"/>
              </w:rPr>
              <w:t>к</w:t>
            </w:r>
            <w:r>
              <w:rPr>
                <w:b/>
                <w:spacing w:val="-13"/>
                <w:w w:val="95"/>
                <w:sz w:val="25"/>
              </w:rPr>
              <w:t xml:space="preserve"> </w:t>
            </w:r>
            <w:r>
              <w:rPr>
                <w:b/>
                <w:spacing w:val="-2"/>
                <w:w w:val="95"/>
                <w:sz w:val="25"/>
              </w:rPr>
              <w:t>уровню</w:t>
            </w:r>
          </w:p>
          <w:p w:rsidR="001A2551" w:rsidRDefault="00573E71">
            <w:pPr>
              <w:pStyle w:val="TableParagraph"/>
              <w:spacing w:line="280" w:lineRule="exact"/>
              <w:ind w:left="126" w:right="66"/>
              <w:rPr>
                <w:b/>
                <w:sz w:val="25"/>
              </w:rPr>
            </w:pPr>
            <w:r>
              <w:rPr>
                <w:b/>
                <w:spacing w:val="-2"/>
                <w:sz w:val="25"/>
              </w:rPr>
              <w:t>квалификации</w:t>
            </w:r>
          </w:p>
        </w:tc>
      </w:tr>
      <w:tr w:rsidR="001A2551">
        <w:trPr>
          <w:trHeight w:val="3027"/>
        </w:trPr>
        <w:tc>
          <w:tcPr>
            <w:tcW w:w="1917" w:type="dxa"/>
          </w:tcPr>
          <w:p w:rsidR="001A2551" w:rsidRDefault="00573E71">
            <w:pPr>
              <w:pStyle w:val="TableParagraph"/>
              <w:spacing w:line="255" w:lineRule="exact"/>
              <w:ind w:left="173" w:right="177"/>
              <w:rPr>
                <w:sz w:val="25"/>
              </w:rPr>
            </w:pPr>
            <w:r>
              <w:rPr>
                <w:spacing w:val="-2"/>
                <w:sz w:val="25"/>
              </w:rPr>
              <w:t>Руководители</w:t>
            </w:r>
          </w:p>
        </w:tc>
        <w:tc>
          <w:tcPr>
            <w:tcW w:w="3570" w:type="dxa"/>
          </w:tcPr>
          <w:p w:rsidR="001A2551" w:rsidRDefault="00573E71">
            <w:pPr>
              <w:pStyle w:val="TableParagraph"/>
              <w:spacing w:line="245" w:lineRule="exact"/>
              <w:ind w:left="60" w:right="42"/>
              <w:rPr>
                <w:sz w:val="25"/>
              </w:rPr>
            </w:pPr>
            <w:r>
              <w:rPr>
                <w:w w:val="90"/>
                <w:sz w:val="25"/>
              </w:rPr>
              <w:t>Обеспечивает</w:t>
            </w:r>
            <w:r>
              <w:rPr>
                <w:spacing w:val="55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системную</w:t>
            </w:r>
          </w:p>
          <w:p w:rsidR="001A2551" w:rsidRDefault="00573E71">
            <w:pPr>
              <w:pStyle w:val="TableParagraph"/>
              <w:spacing w:line="232" w:lineRule="auto"/>
              <w:ind w:left="127" w:right="77" w:hanging="3"/>
              <w:rPr>
                <w:sz w:val="25"/>
              </w:rPr>
            </w:pPr>
            <w:r>
              <w:rPr>
                <w:sz w:val="25"/>
              </w:rPr>
              <w:t xml:space="preserve">образовательную и </w:t>
            </w:r>
            <w:r>
              <w:rPr>
                <w:spacing w:val="-2"/>
                <w:w w:val="95"/>
                <w:sz w:val="25"/>
              </w:rPr>
              <w:t xml:space="preserve">административнохозяйственную </w:t>
            </w:r>
            <w:r>
              <w:rPr>
                <w:sz w:val="25"/>
              </w:rPr>
              <w:t xml:space="preserve">работу образовательного </w:t>
            </w:r>
            <w:r>
              <w:rPr>
                <w:spacing w:val="-2"/>
                <w:sz w:val="25"/>
              </w:rPr>
              <w:t>учреждения.</w:t>
            </w:r>
          </w:p>
        </w:tc>
        <w:tc>
          <w:tcPr>
            <w:tcW w:w="1303" w:type="dxa"/>
          </w:tcPr>
          <w:p w:rsidR="001A2551" w:rsidRDefault="00573E71">
            <w:pPr>
              <w:pStyle w:val="TableParagraph"/>
              <w:spacing w:line="255" w:lineRule="exact"/>
              <w:ind w:left="38"/>
              <w:rPr>
                <w:sz w:val="25"/>
              </w:rPr>
            </w:pPr>
            <w:r>
              <w:rPr>
                <w:w w:val="92"/>
                <w:sz w:val="25"/>
              </w:rPr>
              <w:t>1</w:t>
            </w:r>
          </w:p>
        </w:tc>
        <w:tc>
          <w:tcPr>
            <w:tcW w:w="4025" w:type="dxa"/>
          </w:tcPr>
          <w:p w:rsidR="001A2551" w:rsidRDefault="00573E71">
            <w:pPr>
              <w:pStyle w:val="TableParagraph"/>
              <w:spacing w:line="248" w:lineRule="exact"/>
              <w:ind w:left="124" w:right="66"/>
              <w:rPr>
                <w:sz w:val="25"/>
              </w:rPr>
            </w:pPr>
            <w:r>
              <w:rPr>
                <w:w w:val="95"/>
                <w:sz w:val="25"/>
              </w:rPr>
              <w:t>Высшее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профессиональное</w:t>
            </w:r>
          </w:p>
          <w:p w:rsidR="001A2551" w:rsidRDefault="00573E71">
            <w:pPr>
              <w:pStyle w:val="TableParagraph"/>
              <w:spacing w:before="2" w:line="230" w:lineRule="auto"/>
              <w:ind w:left="399" w:right="332" w:hanging="19"/>
              <w:rPr>
                <w:sz w:val="25"/>
              </w:rPr>
            </w:pPr>
            <w:r>
              <w:rPr>
                <w:sz w:val="25"/>
              </w:rPr>
              <w:t>образование по</w:t>
            </w:r>
            <w:r>
              <w:rPr>
                <w:spacing w:val="-14"/>
                <w:sz w:val="25"/>
              </w:rPr>
              <w:t xml:space="preserve"> </w:t>
            </w:r>
            <w:r>
              <w:rPr>
                <w:sz w:val="25"/>
              </w:rPr>
              <w:t xml:space="preserve">направлениям </w:t>
            </w:r>
            <w:r>
              <w:rPr>
                <w:w w:val="95"/>
                <w:sz w:val="25"/>
              </w:rPr>
              <w:t>подготовки</w:t>
            </w:r>
            <w:r>
              <w:rPr>
                <w:spacing w:val="-2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«Государственное</w:t>
            </w:r>
            <w:r>
              <w:rPr>
                <w:spacing w:val="-13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 xml:space="preserve">и </w:t>
            </w:r>
            <w:r>
              <w:rPr>
                <w:sz w:val="25"/>
              </w:rPr>
              <w:t>муниципальное</w:t>
            </w:r>
            <w:r>
              <w:rPr>
                <w:spacing w:val="-4"/>
                <w:sz w:val="25"/>
              </w:rPr>
              <w:t xml:space="preserve"> </w:t>
            </w:r>
            <w:r>
              <w:rPr>
                <w:sz w:val="25"/>
              </w:rPr>
              <w:t>управление»,</w:t>
            </w:r>
          </w:p>
          <w:p w:rsidR="001A2551" w:rsidRDefault="00573E71">
            <w:pPr>
              <w:pStyle w:val="TableParagraph"/>
              <w:spacing w:line="230" w:lineRule="auto"/>
              <w:ind w:left="224" w:right="153" w:hanging="27"/>
              <w:rPr>
                <w:sz w:val="25"/>
              </w:rPr>
            </w:pPr>
            <w:r>
              <w:rPr>
                <w:sz w:val="25"/>
              </w:rPr>
              <w:t>«Менеджмент»,</w:t>
            </w:r>
            <w:r>
              <w:rPr>
                <w:spacing w:val="8"/>
                <w:sz w:val="25"/>
              </w:rPr>
              <w:t xml:space="preserve"> </w:t>
            </w:r>
            <w:r>
              <w:rPr>
                <w:sz w:val="25"/>
              </w:rPr>
              <w:t>«Управление персоналом»</w:t>
            </w:r>
            <w:r>
              <w:rPr>
                <w:spacing w:val="14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-10"/>
                <w:sz w:val="25"/>
              </w:rPr>
              <w:t xml:space="preserve"> </w:t>
            </w:r>
            <w:r>
              <w:rPr>
                <w:sz w:val="25"/>
              </w:rPr>
              <w:t>стаж</w:t>
            </w:r>
            <w:r>
              <w:rPr>
                <w:spacing w:val="-7"/>
                <w:sz w:val="25"/>
              </w:rPr>
              <w:t xml:space="preserve"> </w:t>
            </w:r>
            <w:r>
              <w:rPr>
                <w:sz w:val="25"/>
              </w:rPr>
              <w:t>работы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sz w:val="25"/>
              </w:rPr>
              <w:t>на педагогических</w:t>
            </w:r>
            <w:r>
              <w:rPr>
                <w:spacing w:val="-15"/>
                <w:sz w:val="25"/>
              </w:rPr>
              <w:t xml:space="preserve"> </w:t>
            </w:r>
            <w:r>
              <w:rPr>
                <w:sz w:val="25"/>
              </w:rPr>
              <w:t>должностях не менее 5 лет либо высшее профессиональное</w:t>
            </w:r>
            <w:r>
              <w:rPr>
                <w:spacing w:val="-16"/>
                <w:sz w:val="25"/>
              </w:rPr>
              <w:t xml:space="preserve"> </w:t>
            </w:r>
            <w:r>
              <w:rPr>
                <w:sz w:val="25"/>
              </w:rPr>
              <w:t>образование</w:t>
            </w:r>
            <w:r>
              <w:rPr>
                <w:spacing w:val="6"/>
                <w:sz w:val="25"/>
              </w:rPr>
              <w:t xml:space="preserve"> </w:t>
            </w:r>
            <w:r>
              <w:rPr>
                <w:sz w:val="25"/>
              </w:rPr>
              <w:t xml:space="preserve">и </w:t>
            </w:r>
            <w:r>
              <w:rPr>
                <w:w w:val="95"/>
                <w:sz w:val="25"/>
              </w:rPr>
              <w:t>дополнительное</w:t>
            </w:r>
            <w:r>
              <w:rPr>
                <w:spacing w:val="-4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 xml:space="preserve">профессиональное </w:t>
            </w:r>
            <w:r>
              <w:rPr>
                <w:sz w:val="25"/>
              </w:rPr>
              <w:t>образование</w:t>
            </w:r>
            <w:r>
              <w:rPr>
                <w:spacing w:val="38"/>
                <w:sz w:val="25"/>
              </w:rPr>
              <w:t xml:space="preserve"> </w:t>
            </w:r>
            <w:r>
              <w:rPr>
                <w:sz w:val="25"/>
              </w:rPr>
              <w:t>в области</w:t>
            </w:r>
          </w:p>
        </w:tc>
      </w:tr>
    </w:tbl>
    <w:p w:rsidR="001A2551" w:rsidRDefault="001A2551">
      <w:pPr>
        <w:spacing w:line="230" w:lineRule="auto"/>
        <w:rPr>
          <w:sz w:val="25"/>
        </w:rPr>
        <w:sectPr w:rsidR="001A2551">
          <w:pgSz w:w="11900" w:h="16840"/>
          <w:pgMar w:top="1100" w:right="280" w:bottom="1500" w:left="380" w:header="0" w:footer="1228" w:gutter="0"/>
          <w:cols w:space="720"/>
        </w:sectPr>
      </w:pPr>
    </w:p>
    <w:tbl>
      <w:tblPr>
        <w:tblStyle w:val="TableNormal"/>
        <w:tblW w:w="0" w:type="auto"/>
        <w:tblInd w:w="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917"/>
        <w:gridCol w:w="3570"/>
        <w:gridCol w:w="1303"/>
        <w:gridCol w:w="4025"/>
      </w:tblGrid>
      <w:tr w:rsidR="001A2551">
        <w:trPr>
          <w:trHeight w:val="1389"/>
        </w:trPr>
        <w:tc>
          <w:tcPr>
            <w:tcW w:w="1917" w:type="dxa"/>
          </w:tcPr>
          <w:p w:rsidR="001A2551" w:rsidRDefault="001A2551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3570" w:type="dxa"/>
          </w:tcPr>
          <w:p w:rsidR="001A2551" w:rsidRDefault="001A2551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303" w:type="dxa"/>
          </w:tcPr>
          <w:p w:rsidR="001A2551" w:rsidRDefault="001A2551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4025" w:type="dxa"/>
          </w:tcPr>
          <w:p w:rsidR="001A2551" w:rsidRDefault="00573E71">
            <w:pPr>
              <w:pStyle w:val="TableParagraph"/>
              <w:spacing w:line="250" w:lineRule="exact"/>
              <w:ind w:left="134" w:right="66"/>
              <w:rPr>
                <w:sz w:val="25"/>
              </w:rPr>
            </w:pPr>
            <w:r>
              <w:rPr>
                <w:w w:val="95"/>
                <w:sz w:val="25"/>
              </w:rPr>
              <w:t>государственного</w:t>
            </w:r>
            <w:r>
              <w:rPr>
                <w:spacing w:val="-10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и</w:t>
            </w:r>
            <w:r>
              <w:rPr>
                <w:spacing w:val="-7"/>
                <w:w w:val="95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муниципального</w:t>
            </w:r>
          </w:p>
          <w:p w:rsidR="001A2551" w:rsidRDefault="00573E71">
            <w:pPr>
              <w:pStyle w:val="TableParagraph"/>
              <w:spacing w:line="232" w:lineRule="auto"/>
              <w:ind w:left="303" w:right="268" w:firstLine="31"/>
              <w:rPr>
                <w:sz w:val="25"/>
              </w:rPr>
            </w:pPr>
            <w:r>
              <w:rPr>
                <w:sz w:val="25"/>
              </w:rPr>
              <w:t>управления</w:t>
            </w:r>
            <w:r>
              <w:rPr>
                <w:spacing w:val="-5"/>
                <w:sz w:val="25"/>
              </w:rPr>
              <w:t xml:space="preserve"> </w:t>
            </w:r>
            <w:r>
              <w:rPr>
                <w:sz w:val="25"/>
              </w:rPr>
              <w:t>или</w:t>
            </w:r>
            <w:r>
              <w:rPr>
                <w:spacing w:val="-14"/>
                <w:sz w:val="25"/>
              </w:rPr>
              <w:t xml:space="preserve"> </w:t>
            </w:r>
            <w:r>
              <w:rPr>
                <w:sz w:val="25"/>
              </w:rPr>
              <w:t>менеджмента</w:t>
            </w:r>
            <w:r>
              <w:rPr>
                <w:spacing w:val="4"/>
                <w:sz w:val="25"/>
              </w:rPr>
              <w:t xml:space="preserve"> </w:t>
            </w:r>
            <w:r>
              <w:rPr>
                <w:sz w:val="25"/>
              </w:rPr>
              <w:t>и экономики и</w:t>
            </w:r>
            <w:r>
              <w:rPr>
                <w:spacing w:val="-9"/>
                <w:sz w:val="25"/>
              </w:rPr>
              <w:t xml:space="preserve"> </w:t>
            </w:r>
            <w:r>
              <w:rPr>
                <w:sz w:val="25"/>
              </w:rPr>
              <w:t>стаж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z w:val="25"/>
              </w:rPr>
              <w:t xml:space="preserve">работы на </w:t>
            </w:r>
            <w:r>
              <w:rPr>
                <w:w w:val="95"/>
                <w:sz w:val="25"/>
              </w:rPr>
              <w:t>педагогических</w:t>
            </w:r>
            <w:r>
              <w:rPr>
                <w:spacing w:val="-13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или</w:t>
            </w:r>
            <w:r>
              <w:rPr>
                <w:spacing w:val="-9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 xml:space="preserve">руководящих </w:t>
            </w:r>
            <w:r>
              <w:rPr>
                <w:sz w:val="25"/>
              </w:rPr>
              <w:t>должностях не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sz w:val="25"/>
              </w:rPr>
              <w:t>менее 5</w:t>
            </w:r>
            <w:r>
              <w:rPr>
                <w:spacing w:val="-5"/>
                <w:sz w:val="25"/>
              </w:rPr>
              <w:t xml:space="preserve"> </w:t>
            </w:r>
            <w:r>
              <w:rPr>
                <w:sz w:val="25"/>
              </w:rPr>
              <w:t>лет.</w:t>
            </w:r>
          </w:p>
        </w:tc>
      </w:tr>
      <w:tr w:rsidR="001A2551">
        <w:trPr>
          <w:trHeight w:val="2975"/>
        </w:trPr>
        <w:tc>
          <w:tcPr>
            <w:tcW w:w="1917" w:type="dxa"/>
          </w:tcPr>
          <w:p w:rsidR="001A2551" w:rsidRDefault="00573E71">
            <w:pPr>
              <w:pStyle w:val="TableParagraph"/>
              <w:spacing w:line="253" w:lineRule="exact"/>
              <w:ind w:left="177" w:right="177"/>
              <w:rPr>
                <w:sz w:val="25"/>
              </w:rPr>
            </w:pPr>
            <w:r>
              <w:rPr>
                <w:spacing w:val="-2"/>
                <w:sz w:val="25"/>
              </w:rPr>
              <w:lastRenderedPageBreak/>
              <w:t>заместители</w:t>
            </w:r>
          </w:p>
        </w:tc>
        <w:tc>
          <w:tcPr>
            <w:tcW w:w="3570" w:type="dxa"/>
          </w:tcPr>
          <w:p w:rsidR="001A2551" w:rsidRDefault="00573E71" w:rsidP="00EC1EA8">
            <w:pPr>
              <w:pStyle w:val="TableParagraph"/>
              <w:spacing w:line="248" w:lineRule="exact"/>
              <w:ind w:left="68" w:right="42"/>
              <w:jc w:val="left"/>
              <w:rPr>
                <w:sz w:val="25"/>
              </w:rPr>
            </w:pPr>
            <w:r>
              <w:rPr>
                <w:spacing w:val="-2"/>
                <w:w w:val="95"/>
                <w:sz w:val="25"/>
              </w:rPr>
              <w:t>Координирует</w:t>
            </w:r>
            <w:r>
              <w:rPr>
                <w:spacing w:val="19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работу</w:t>
            </w:r>
          </w:p>
          <w:p w:rsidR="001A2551" w:rsidRDefault="00573E71" w:rsidP="00EC1EA8">
            <w:pPr>
              <w:pStyle w:val="TableParagraph"/>
              <w:spacing w:before="4" w:line="230" w:lineRule="auto"/>
              <w:ind w:left="226" w:right="170" w:hanging="25"/>
              <w:jc w:val="left"/>
              <w:rPr>
                <w:sz w:val="25"/>
              </w:rPr>
            </w:pPr>
            <w:r>
              <w:rPr>
                <w:w w:val="95"/>
                <w:sz w:val="25"/>
              </w:rPr>
              <w:t xml:space="preserve">преподавателей, воспитателей, </w:t>
            </w:r>
            <w:r>
              <w:rPr>
                <w:sz w:val="25"/>
              </w:rPr>
              <w:t>разработку учебно- методической</w:t>
            </w:r>
            <w:r>
              <w:rPr>
                <w:spacing w:val="34"/>
                <w:sz w:val="25"/>
              </w:rPr>
              <w:t xml:space="preserve"> </w:t>
            </w:r>
            <w:r>
              <w:rPr>
                <w:sz w:val="25"/>
              </w:rPr>
              <w:t>и иной документации.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sz w:val="25"/>
              </w:rPr>
              <w:t>Обеспечивает совершенствование</w:t>
            </w:r>
            <w:r>
              <w:rPr>
                <w:spacing w:val="-7"/>
                <w:sz w:val="25"/>
              </w:rPr>
              <w:t xml:space="preserve"> </w:t>
            </w:r>
            <w:r>
              <w:rPr>
                <w:sz w:val="25"/>
              </w:rPr>
              <w:t xml:space="preserve">методов </w:t>
            </w:r>
            <w:r>
              <w:rPr>
                <w:w w:val="95"/>
                <w:sz w:val="25"/>
              </w:rPr>
              <w:t>организации</w:t>
            </w:r>
            <w:r>
              <w:rPr>
                <w:spacing w:val="-4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 xml:space="preserve">образовательного </w:t>
            </w:r>
            <w:r>
              <w:rPr>
                <w:sz w:val="25"/>
              </w:rPr>
              <w:t>процесса.</w:t>
            </w:r>
            <w:r>
              <w:rPr>
                <w:spacing w:val="-9"/>
                <w:sz w:val="25"/>
              </w:rPr>
              <w:t xml:space="preserve"> </w:t>
            </w:r>
            <w:r>
              <w:rPr>
                <w:sz w:val="25"/>
              </w:rPr>
              <w:t>Осуществляет контроль за качеством образовательного</w:t>
            </w:r>
            <w:r>
              <w:rPr>
                <w:spacing w:val="-4"/>
                <w:sz w:val="25"/>
              </w:rPr>
              <w:t xml:space="preserve"> </w:t>
            </w:r>
            <w:r>
              <w:rPr>
                <w:sz w:val="25"/>
              </w:rPr>
              <w:t>процесса.</w:t>
            </w:r>
          </w:p>
        </w:tc>
        <w:tc>
          <w:tcPr>
            <w:tcW w:w="1303" w:type="dxa"/>
          </w:tcPr>
          <w:p w:rsidR="001A2551" w:rsidRDefault="00B95F0E">
            <w:pPr>
              <w:pStyle w:val="TableParagraph"/>
              <w:spacing w:line="248" w:lineRule="exact"/>
              <w:ind w:left="639"/>
              <w:jc w:val="left"/>
              <w:rPr>
                <w:sz w:val="25"/>
              </w:rPr>
            </w:pPr>
            <w:r>
              <w:rPr>
                <w:w w:val="91"/>
                <w:sz w:val="25"/>
              </w:rPr>
              <w:t>0</w:t>
            </w:r>
          </w:p>
        </w:tc>
        <w:tc>
          <w:tcPr>
            <w:tcW w:w="4025" w:type="dxa"/>
          </w:tcPr>
          <w:p w:rsidR="001A2551" w:rsidRDefault="00573E71" w:rsidP="00EC1EA8">
            <w:pPr>
              <w:pStyle w:val="TableParagraph"/>
              <w:spacing w:line="248" w:lineRule="exact"/>
              <w:ind w:left="108" w:right="66"/>
              <w:jc w:val="left"/>
              <w:rPr>
                <w:sz w:val="25"/>
              </w:rPr>
            </w:pPr>
            <w:r>
              <w:rPr>
                <w:spacing w:val="-2"/>
                <w:w w:val="95"/>
                <w:sz w:val="25"/>
              </w:rPr>
              <w:t>Координирует</w:t>
            </w:r>
            <w:r>
              <w:rPr>
                <w:spacing w:val="19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работу</w:t>
            </w:r>
          </w:p>
          <w:p w:rsidR="001A2551" w:rsidRDefault="00573E71" w:rsidP="00EC1EA8">
            <w:pPr>
              <w:pStyle w:val="TableParagraph"/>
              <w:spacing w:before="7" w:line="228" w:lineRule="auto"/>
              <w:ind w:left="242" w:right="169" w:hanging="38"/>
              <w:jc w:val="left"/>
              <w:rPr>
                <w:sz w:val="25"/>
              </w:rPr>
            </w:pPr>
            <w:r>
              <w:rPr>
                <w:spacing w:val="-2"/>
                <w:sz w:val="25"/>
              </w:rPr>
              <w:t xml:space="preserve">преподавателей, воспитателей, </w:t>
            </w:r>
            <w:r>
              <w:rPr>
                <w:w w:val="95"/>
                <w:sz w:val="25"/>
              </w:rPr>
              <w:t>разработку</w:t>
            </w:r>
            <w:r>
              <w:rPr>
                <w:spacing w:val="-2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учебно-методической</w:t>
            </w:r>
            <w:r>
              <w:rPr>
                <w:spacing w:val="-12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 xml:space="preserve">и </w:t>
            </w:r>
            <w:r>
              <w:rPr>
                <w:sz w:val="25"/>
              </w:rPr>
              <w:t>иной документации.</w:t>
            </w:r>
          </w:p>
          <w:p w:rsidR="001A2551" w:rsidRDefault="00573E71" w:rsidP="00EC1EA8">
            <w:pPr>
              <w:pStyle w:val="TableParagraph"/>
              <w:spacing w:before="2" w:line="230" w:lineRule="auto"/>
              <w:ind w:left="146" w:right="56"/>
              <w:jc w:val="left"/>
              <w:rPr>
                <w:sz w:val="25"/>
              </w:rPr>
            </w:pPr>
            <w:r>
              <w:rPr>
                <w:w w:val="95"/>
                <w:sz w:val="25"/>
              </w:rPr>
              <w:t>Обеспечивает</w:t>
            </w:r>
            <w:r>
              <w:rPr>
                <w:spacing w:val="-2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 xml:space="preserve">совершенствование </w:t>
            </w:r>
            <w:r>
              <w:rPr>
                <w:sz w:val="25"/>
              </w:rPr>
              <w:t>методов организации образовательного процесса.</w:t>
            </w:r>
          </w:p>
          <w:p w:rsidR="001A2551" w:rsidRDefault="00573E71" w:rsidP="00EC1EA8">
            <w:pPr>
              <w:pStyle w:val="TableParagraph"/>
              <w:spacing w:before="4" w:line="228" w:lineRule="auto"/>
              <w:ind w:left="146" w:right="66"/>
              <w:jc w:val="left"/>
              <w:rPr>
                <w:sz w:val="25"/>
              </w:rPr>
            </w:pPr>
            <w:r>
              <w:rPr>
                <w:w w:val="95"/>
                <w:sz w:val="25"/>
              </w:rPr>
              <w:t>Осуществляет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контроль</w:t>
            </w:r>
            <w:r>
              <w:rPr>
                <w:spacing w:val="-12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за</w:t>
            </w:r>
            <w:r>
              <w:rPr>
                <w:spacing w:val="-13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 xml:space="preserve">качеством </w:t>
            </w:r>
            <w:r>
              <w:rPr>
                <w:sz w:val="25"/>
              </w:rPr>
              <w:t>образовательного процесса</w:t>
            </w:r>
          </w:p>
        </w:tc>
      </w:tr>
      <w:tr w:rsidR="001A2551">
        <w:trPr>
          <w:trHeight w:val="4690"/>
        </w:trPr>
        <w:tc>
          <w:tcPr>
            <w:tcW w:w="1917" w:type="dxa"/>
          </w:tcPr>
          <w:p w:rsidR="001A2551" w:rsidRDefault="00573E71">
            <w:pPr>
              <w:pStyle w:val="TableParagraph"/>
              <w:spacing w:line="253" w:lineRule="exact"/>
              <w:ind w:left="190" w:right="177"/>
              <w:rPr>
                <w:sz w:val="25"/>
              </w:rPr>
            </w:pPr>
            <w:r>
              <w:rPr>
                <w:spacing w:val="-2"/>
                <w:sz w:val="25"/>
              </w:rPr>
              <w:t>учителя</w:t>
            </w:r>
          </w:p>
        </w:tc>
        <w:tc>
          <w:tcPr>
            <w:tcW w:w="3570" w:type="dxa"/>
          </w:tcPr>
          <w:p w:rsidR="001A2551" w:rsidRDefault="00573E71" w:rsidP="00EC1EA8">
            <w:pPr>
              <w:pStyle w:val="TableParagraph"/>
              <w:spacing w:line="246" w:lineRule="exact"/>
              <w:ind w:left="87" w:right="42"/>
              <w:jc w:val="left"/>
              <w:rPr>
                <w:sz w:val="25"/>
              </w:rPr>
            </w:pPr>
            <w:r>
              <w:rPr>
                <w:spacing w:val="-2"/>
                <w:w w:val="95"/>
                <w:sz w:val="25"/>
              </w:rPr>
              <w:t>Осуществляет</w:t>
            </w:r>
            <w:r>
              <w:rPr>
                <w:spacing w:val="11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обучение</w:t>
            </w:r>
            <w:r>
              <w:rPr>
                <w:spacing w:val="9"/>
                <w:sz w:val="25"/>
              </w:rPr>
              <w:t xml:space="preserve"> </w:t>
            </w:r>
            <w:r>
              <w:rPr>
                <w:spacing w:val="-10"/>
                <w:w w:val="95"/>
                <w:sz w:val="25"/>
              </w:rPr>
              <w:t>и</w:t>
            </w:r>
          </w:p>
          <w:p w:rsidR="001A2551" w:rsidRDefault="00573E71" w:rsidP="00EC1EA8">
            <w:pPr>
              <w:pStyle w:val="TableParagraph"/>
              <w:spacing w:before="9" w:line="228" w:lineRule="auto"/>
              <w:ind w:left="51" w:right="42"/>
              <w:jc w:val="left"/>
              <w:rPr>
                <w:sz w:val="25"/>
              </w:rPr>
            </w:pPr>
            <w:r>
              <w:rPr>
                <w:w w:val="90"/>
                <w:sz w:val="25"/>
              </w:rPr>
              <w:t xml:space="preserve">воспитание обучающихся, </w:t>
            </w:r>
            <w:r>
              <w:rPr>
                <w:spacing w:val="-2"/>
                <w:sz w:val="25"/>
              </w:rPr>
              <w:t>способствует</w:t>
            </w:r>
          </w:p>
          <w:p w:rsidR="001A2551" w:rsidRDefault="00573E71" w:rsidP="00EC1EA8">
            <w:pPr>
              <w:pStyle w:val="TableParagraph"/>
              <w:spacing w:line="230" w:lineRule="auto"/>
              <w:ind w:left="70" w:right="42"/>
              <w:jc w:val="left"/>
              <w:rPr>
                <w:sz w:val="25"/>
              </w:rPr>
            </w:pPr>
            <w:r>
              <w:rPr>
                <w:w w:val="95"/>
                <w:sz w:val="25"/>
              </w:rPr>
              <w:t>формированию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общей</w:t>
            </w:r>
            <w:r>
              <w:rPr>
                <w:spacing w:val="-1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 xml:space="preserve">культуры </w:t>
            </w:r>
            <w:r>
              <w:rPr>
                <w:sz w:val="25"/>
              </w:rPr>
              <w:t>личности,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z w:val="25"/>
              </w:rPr>
              <w:t xml:space="preserve">социализации, </w:t>
            </w:r>
            <w:r>
              <w:rPr>
                <w:w w:val="95"/>
                <w:sz w:val="25"/>
              </w:rPr>
              <w:t>осознанного</w:t>
            </w:r>
            <w:r>
              <w:rPr>
                <w:sz w:val="25"/>
              </w:rPr>
              <w:t xml:space="preserve"> </w:t>
            </w:r>
            <w:r>
              <w:rPr>
                <w:w w:val="95"/>
                <w:sz w:val="25"/>
              </w:rPr>
              <w:t>выбора и</w:t>
            </w:r>
            <w:r>
              <w:rPr>
                <w:spacing w:val="-3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 xml:space="preserve">освоения </w:t>
            </w:r>
            <w:r>
              <w:rPr>
                <w:sz w:val="25"/>
              </w:rPr>
              <w:t>образовательных</w:t>
            </w:r>
            <w:r>
              <w:rPr>
                <w:spacing w:val="-10"/>
                <w:sz w:val="25"/>
              </w:rPr>
              <w:t xml:space="preserve"> </w:t>
            </w:r>
            <w:r>
              <w:rPr>
                <w:sz w:val="25"/>
              </w:rPr>
              <w:t>программ.</w:t>
            </w:r>
          </w:p>
        </w:tc>
        <w:tc>
          <w:tcPr>
            <w:tcW w:w="1303" w:type="dxa"/>
          </w:tcPr>
          <w:p w:rsidR="001A2551" w:rsidRDefault="00B95F0E">
            <w:pPr>
              <w:pStyle w:val="TableParagraph"/>
              <w:spacing w:line="248" w:lineRule="exact"/>
              <w:ind w:left="579"/>
              <w:jc w:val="left"/>
              <w:rPr>
                <w:sz w:val="25"/>
              </w:rPr>
            </w:pPr>
            <w:r>
              <w:rPr>
                <w:spacing w:val="-5"/>
                <w:sz w:val="25"/>
              </w:rPr>
              <w:t>9</w:t>
            </w:r>
          </w:p>
        </w:tc>
        <w:tc>
          <w:tcPr>
            <w:tcW w:w="4025" w:type="dxa"/>
          </w:tcPr>
          <w:p w:rsidR="001A2551" w:rsidRDefault="00573E71" w:rsidP="00EC1EA8">
            <w:pPr>
              <w:pStyle w:val="TableParagraph"/>
              <w:spacing w:line="248" w:lineRule="exact"/>
              <w:ind w:left="146" w:right="60"/>
              <w:jc w:val="left"/>
              <w:rPr>
                <w:sz w:val="25"/>
              </w:rPr>
            </w:pPr>
            <w:r>
              <w:rPr>
                <w:w w:val="95"/>
                <w:sz w:val="25"/>
              </w:rPr>
              <w:t>Высшее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профессиональное</w:t>
            </w:r>
          </w:p>
          <w:p w:rsidR="001A2551" w:rsidRDefault="00573E71" w:rsidP="00EC1EA8">
            <w:pPr>
              <w:pStyle w:val="TableParagraph"/>
              <w:spacing w:before="4" w:line="230" w:lineRule="auto"/>
              <w:ind w:left="284" w:right="188" w:hanging="14"/>
              <w:jc w:val="left"/>
              <w:rPr>
                <w:sz w:val="25"/>
              </w:rPr>
            </w:pPr>
            <w:r>
              <w:rPr>
                <w:sz w:val="25"/>
              </w:rPr>
              <w:t>образование или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z w:val="25"/>
              </w:rPr>
              <w:t xml:space="preserve">среднее </w:t>
            </w:r>
            <w:r>
              <w:rPr>
                <w:w w:val="95"/>
                <w:sz w:val="25"/>
              </w:rPr>
              <w:t>профессиональное</w:t>
            </w:r>
            <w:r>
              <w:rPr>
                <w:spacing w:val="-13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образование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w w:val="95"/>
                <w:sz w:val="25"/>
              </w:rPr>
              <w:t xml:space="preserve">по </w:t>
            </w:r>
            <w:r>
              <w:rPr>
                <w:sz w:val="25"/>
              </w:rPr>
              <w:t>направлению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sz w:val="25"/>
              </w:rPr>
              <w:t>подготовки</w:t>
            </w:r>
          </w:p>
          <w:p w:rsidR="001A2551" w:rsidRDefault="00573E71" w:rsidP="00EC1EA8">
            <w:pPr>
              <w:pStyle w:val="TableParagraph"/>
              <w:spacing w:line="230" w:lineRule="auto"/>
              <w:ind w:left="222" w:right="133" w:firstLine="7"/>
              <w:jc w:val="left"/>
              <w:rPr>
                <w:sz w:val="25"/>
              </w:rPr>
            </w:pPr>
            <w:r>
              <w:rPr>
                <w:w w:val="95"/>
                <w:sz w:val="25"/>
              </w:rPr>
              <w:t>«Образование</w:t>
            </w:r>
            <w:r>
              <w:rPr>
                <w:sz w:val="25"/>
              </w:rPr>
              <w:t xml:space="preserve"> </w:t>
            </w:r>
            <w:r>
              <w:rPr>
                <w:w w:val="95"/>
                <w:sz w:val="25"/>
              </w:rPr>
              <w:t>и педагогика»</w:t>
            </w:r>
            <w:r>
              <w:rPr>
                <w:spacing w:val="37"/>
                <w:sz w:val="25"/>
              </w:rPr>
              <w:t xml:space="preserve"> </w:t>
            </w:r>
            <w:r>
              <w:rPr>
                <w:w w:val="95"/>
                <w:sz w:val="25"/>
              </w:rPr>
              <w:t xml:space="preserve">или в </w:t>
            </w:r>
            <w:r>
              <w:rPr>
                <w:sz w:val="25"/>
              </w:rPr>
              <w:t>области, соответствующей преподаваемому</w:t>
            </w:r>
            <w:r>
              <w:rPr>
                <w:spacing w:val="-11"/>
                <w:sz w:val="25"/>
              </w:rPr>
              <w:t xml:space="preserve"> </w:t>
            </w:r>
            <w:r>
              <w:rPr>
                <w:sz w:val="25"/>
              </w:rPr>
              <w:t>предмету,</w:t>
            </w:r>
            <w:r>
              <w:rPr>
                <w:spacing w:val="-8"/>
                <w:sz w:val="25"/>
              </w:rPr>
              <w:t xml:space="preserve"> </w:t>
            </w:r>
            <w:r>
              <w:rPr>
                <w:sz w:val="25"/>
              </w:rPr>
              <w:t>без предъявления</w:t>
            </w:r>
            <w:r>
              <w:rPr>
                <w:spacing w:val="-9"/>
                <w:sz w:val="25"/>
              </w:rPr>
              <w:t xml:space="preserve"> </w:t>
            </w:r>
            <w:r>
              <w:rPr>
                <w:sz w:val="25"/>
              </w:rPr>
              <w:t>требований</w:t>
            </w:r>
            <w:r>
              <w:rPr>
                <w:spacing w:val="-4"/>
                <w:sz w:val="25"/>
              </w:rPr>
              <w:t xml:space="preserve"> </w:t>
            </w:r>
            <w:r>
              <w:rPr>
                <w:sz w:val="25"/>
              </w:rPr>
              <w:t>к</w:t>
            </w:r>
            <w:r>
              <w:rPr>
                <w:spacing w:val="-16"/>
                <w:sz w:val="25"/>
              </w:rPr>
              <w:t xml:space="preserve"> </w:t>
            </w:r>
            <w:r>
              <w:rPr>
                <w:sz w:val="25"/>
              </w:rPr>
              <w:t xml:space="preserve">стажу работы либо высшее </w:t>
            </w:r>
            <w:r>
              <w:rPr>
                <w:w w:val="95"/>
                <w:sz w:val="25"/>
              </w:rPr>
              <w:t>профессиональное</w:t>
            </w:r>
            <w:r>
              <w:rPr>
                <w:spacing w:val="-13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образование</w:t>
            </w:r>
            <w:r>
              <w:rPr>
                <w:spacing w:val="-2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 xml:space="preserve">или </w:t>
            </w:r>
            <w:r>
              <w:rPr>
                <w:sz w:val="25"/>
              </w:rPr>
              <w:t>среднее профессиональное образование и</w:t>
            </w:r>
            <w:r>
              <w:rPr>
                <w:spacing w:val="-4"/>
                <w:sz w:val="25"/>
              </w:rPr>
              <w:t xml:space="preserve"> </w:t>
            </w:r>
            <w:r>
              <w:rPr>
                <w:sz w:val="25"/>
              </w:rPr>
              <w:t xml:space="preserve">дополнительное </w:t>
            </w:r>
            <w:r>
              <w:rPr>
                <w:w w:val="95"/>
                <w:sz w:val="25"/>
              </w:rPr>
              <w:t>профессиональное образование</w:t>
            </w:r>
            <w:r>
              <w:rPr>
                <w:sz w:val="25"/>
              </w:rPr>
              <w:t xml:space="preserve"> </w:t>
            </w:r>
            <w:r>
              <w:rPr>
                <w:w w:val="95"/>
                <w:sz w:val="25"/>
              </w:rPr>
              <w:t xml:space="preserve">по </w:t>
            </w:r>
            <w:r>
              <w:rPr>
                <w:sz w:val="25"/>
              </w:rPr>
              <w:t>направлению</w:t>
            </w:r>
            <w:r>
              <w:rPr>
                <w:spacing w:val="4"/>
                <w:sz w:val="25"/>
              </w:rPr>
              <w:t xml:space="preserve"> </w:t>
            </w:r>
            <w:r>
              <w:rPr>
                <w:sz w:val="25"/>
              </w:rPr>
              <w:t>деятельности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sz w:val="25"/>
              </w:rPr>
              <w:t>в образовательном</w:t>
            </w:r>
            <w:r>
              <w:rPr>
                <w:spacing w:val="-14"/>
                <w:sz w:val="25"/>
              </w:rPr>
              <w:t xml:space="preserve"> </w:t>
            </w:r>
            <w:r>
              <w:rPr>
                <w:sz w:val="25"/>
              </w:rPr>
              <w:t>учреждении</w:t>
            </w:r>
            <w:r>
              <w:rPr>
                <w:spacing w:val="14"/>
                <w:sz w:val="25"/>
              </w:rPr>
              <w:t xml:space="preserve"> </w:t>
            </w:r>
            <w:r>
              <w:rPr>
                <w:sz w:val="25"/>
              </w:rPr>
              <w:t>без предъявления</w:t>
            </w:r>
            <w:r>
              <w:rPr>
                <w:spacing w:val="-9"/>
                <w:sz w:val="25"/>
              </w:rPr>
              <w:t xml:space="preserve"> </w:t>
            </w:r>
            <w:r>
              <w:rPr>
                <w:sz w:val="25"/>
              </w:rPr>
              <w:t>требований</w:t>
            </w:r>
            <w:r>
              <w:rPr>
                <w:spacing w:val="-4"/>
                <w:sz w:val="25"/>
              </w:rPr>
              <w:t xml:space="preserve"> </w:t>
            </w:r>
            <w:r>
              <w:rPr>
                <w:sz w:val="25"/>
              </w:rPr>
              <w:t>к</w:t>
            </w:r>
            <w:r>
              <w:rPr>
                <w:spacing w:val="-16"/>
                <w:sz w:val="25"/>
              </w:rPr>
              <w:t xml:space="preserve"> </w:t>
            </w:r>
            <w:r>
              <w:rPr>
                <w:sz w:val="25"/>
              </w:rPr>
              <w:t xml:space="preserve">стажу </w:t>
            </w:r>
            <w:r>
              <w:rPr>
                <w:spacing w:val="-2"/>
                <w:sz w:val="25"/>
              </w:rPr>
              <w:t>работы</w:t>
            </w:r>
          </w:p>
        </w:tc>
      </w:tr>
    </w:tbl>
    <w:p w:rsidR="001A2551" w:rsidRDefault="001A2551">
      <w:pPr>
        <w:spacing w:line="228" w:lineRule="auto"/>
        <w:rPr>
          <w:sz w:val="25"/>
        </w:rPr>
        <w:sectPr w:rsidR="001A2551">
          <w:type w:val="continuous"/>
          <w:pgSz w:w="11900" w:h="16840"/>
          <w:pgMar w:top="1200" w:right="280" w:bottom="1460" w:left="380" w:header="0" w:footer="1228" w:gutter="0"/>
          <w:cols w:space="720"/>
        </w:sectPr>
      </w:pPr>
    </w:p>
    <w:p w:rsidR="001A2551" w:rsidRDefault="001A2551">
      <w:pPr>
        <w:pStyle w:val="a3"/>
        <w:spacing w:before="7"/>
        <w:ind w:left="0"/>
        <w:jc w:val="left"/>
        <w:rPr>
          <w:b/>
          <w:sz w:val="12"/>
        </w:rPr>
      </w:pPr>
    </w:p>
    <w:p w:rsidR="001A2551" w:rsidRDefault="00573E71">
      <w:pPr>
        <w:pStyle w:val="a3"/>
        <w:spacing w:before="99" w:line="230" w:lineRule="auto"/>
        <w:ind w:left="607" w:right="308" w:firstLine="343"/>
      </w:pPr>
      <w:r>
        <w:rPr>
          <w:b/>
        </w:rPr>
        <w:t xml:space="preserve">Аттестация педагогических работников в </w:t>
      </w:r>
      <w:r>
        <w:t>соответствии с Федеральным законом «Об образовании в Российской</w:t>
      </w:r>
      <w:r>
        <w:rPr>
          <w:spacing w:val="40"/>
        </w:rPr>
        <w:t xml:space="preserve"> </w:t>
      </w:r>
      <w:r>
        <w:t>Федерации»</w:t>
      </w:r>
      <w:r>
        <w:rPr>
          <w:spacing w:val="40"/>
        </w:rPr>
        <w:t xml:space="preserve"> </w:t>
      </w:r>
      <w:r>
        <w:t>(ст. 49) проводится в целях подтверждения их соответствия занимаемым должностям на основе оценки их профессиональной</w:t>
      </w:r>
      <w:r>
        <w:rPr>
          <w:spacing w:val="-1"/>
        </w:rPr>
        <w:t xml:space="preserve"> </w:t>
      </w:r>
      <w:r>
        <w:t>деятельности, с учетом</w:t>
      </w:r>
      <w:r>
        <w:rPr>
          <w:spacing w:val="-16"/>
        </w:rPr>
        <w:t xml:space="preserve"> </w:t>
      </w:r>
      <w:r>
        <w:t>желания</w:t>
      </w:r>
      <w:r>
        <w:rPr>
          <w:spacing w:val="-16"/>
        </w:rPr>
        <w:t xml:space="preserve"> </w:t>
      </w:r>
      <w:r>
        <w:t>педагогических</w:t>
      </w:r>
      <w:r>
        <w:rPr>
          <w:spacing w:val="-15"/>
        </w:rPr>
        <w:t xml:space="preserve"> </w:t>
      </w:r>
      <w:r>
        <w:t>работников</w:t>
      </w:r>
      <w:r>
        <w:rPr>
          <w:spacing w:val="-16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целях</w:t>
      </w:r>
      <w:r>
        <w:rPr>
          <w:spacing w:val="-15"/>
        </w:rPr>
        <w:t xml:space="preserve"> </w:t>
      </w:r>
      <w:r>
        <w:t>установления</w:t>
      </w:r>
      <w:r>
        <w:rPr>
          <w:spacing w:val="-16"/>
        </w:rPr>
        <w:t xml:space="preserve"> </w:t>
      </w:r>
      <w:r>
        <w:t>квалификационной</w:t>
      </w:r>
      <w:r>
        <w:rPr>
          <w:spacing w:val="-15"/>
        </w:rPr>
        <w:t xml:space="preserve"> </w:t>
      </w:r>
      <w:r>
        <w:t>категории. Проведение аттестации педагогических работников в целях подтверждения их соответствия занимаемым должностям должна осуществляться один раз в пять лет на основе оценки их профессиональной</w:t>
      </w:r>
      <w:r>
        <w:rPr>
          <w:spacing w:val="-16"/>
        </w:rPr>
        <w:t xml:space="preserve"> </w:t>
      </w:r>
      <w:r>
        <w:t>деятельности</w:t>
      </w:r>
      <w:r>
        <w:rPr>
          <w:spacing w:val="-16"/>
        </w:rPr>
        <w:t xml:space="preserve"> </w:t>
      </w:r>
      <w:r>
        <w:t>аттестационными</w:t>
      </w:r>
      <w:r>
        <w:rPr>
          <w:spacing w:val="-15"/>
        </w:rPr>
        <w:t xml:space="preserve"> </w:t>
      </w:r>
      <w:r>
        <w:t>комиссиями,</w:t>
      </w:r>
      <w:r>
        <w:rPr>
          <w:spacing w:val="-16"/>
        </w:rPr>
        <w:t xml:space="preserve"> </w:t>
      </w:r>
      <w:r>
        <w:t>самостоятельно</w:t>
      </w:r>
      <w:r>
        <w:rPr>
          <w:spacing w:val="-16"/>
        </w:rPr>
        <w:t xml:space="preserve"> </w:t>
      </w:r>
      <w:r>
        <w:t>формируемыми образовательными организациями.</w:t>
      </w:r>
    </w:p>
    <w:p w:rsidR="001A2551" w:rsidRDefault="00573E71">
      <w:pPr>
        <w:pStyle w:val="a3"/>
        <w:spacing w:line="230" w:lineRule="auto"/>
        <w:ind w:left="612" w:right="311" w:firstLine="334"/>
        <w:rPr>
          <w:spacing w:val="-2"/>
        </w:rPr>
      </w:pPr>
      <w:r>
        <w:t xml:space="preserve">Проведение аттестации в целях установления квалификационной категории педагогических работников осуществляется аттестационными комиссиями, формируемыми федеральными органами исполнительной власти, в ведении которых эти организации находятся. Проведение </w:t>
      </w:r>
      <w:r>
        <w:rPr>
          <w:w w:val="95"/>
        </w:rPr>
        <w:t>аттестации в отношении педагогических работников образовательных организаций,</w:t>
      </w:r>
      <w:r>
        <w:t xml:space="preserve"> </w:t>
      </w:r>
      <w:r>
        <w:rPr>
          <w:w w:val="95"/>
        </w:rPr>
        <w:t xml:space="preserve">находящихся в ведении субъекта Российской Федерации, муниципальных и частных организаций, осуществляется </w:t>
      </w:r>
      <w:r>
        <w:t xml:space="preserve">аттестационными комиссиями, формируемыми уполномоченными органами государственной </w:t>
      </w:r>
      <w:r>
        <w:rPr>
          <w:spacing w:val="-2"/>
        </w:rPr>
        <w:t>власти</w:t>
      </w:r>
      <w:r>
        <w:rPr>
          <w:spacing w:val="-9"/>
        </w:rPr>
        <w:t xml:space="preserve"> </w:t>
      </w:r>
      <w:r>
        <w:rPr>
          <w:spacing w:val="-2"/>
        </w:rPr>
        <w:t>субъектов</w:t>
      </w:r>
      <w:r>
        <w:rPr>
          <w:spacing w:val="-8"/>
        </w:rPr>
        <w:t xml:space="preserve"> </w:t>
      </w:r>
      <w:r>
        <w:rPr>
          <w:spacing w:val="-2"/>
        </w:rPr>
        <w:t>Российской Федерации.</w:t>
      </w:r>
    </w:p>
    <w:p w:rsidR="00B95F0E" w:rsidRDefault="00B95F0E">
      <w:pPr>
        <w:pStyle w:val="a3"/>
        <w:spacing w:line="230" w:lineRule="auto"/>
        <w:ind w:left="612" w:right="311" w:firstLine="334"/>
      </w:pPr>
    </w:p>
    <w:p w:rsidR="001A2551" w:rsidRDefault="001A2551">
      <w:pPr>
        <w:pStyle w:val="a3"/>
        <w:spacing w:before="2"/>
        <w:ind w:left="0"/>
        <w:jc w:val="left"/>
        <w:rPr>
          <w:sz w:val="23"/>
        </w:rPr>
      </w:pPr>
    </w:p>
    <w:p w:rsidR="001A2551" w:rsidRPr="00F128B5" w:rsidRDefault="00573E71">
      <w:pPr>
        <w:pStyle w:val="4"/>
        <w:spacing w:line="232" w:lineRule="auto"/>
        <w:ind w:left="2349" w:right="1679" w:hanging="55"/>
        <w:jc w:val="center"/>
      </w:pPr>
      <w:r w:rsidRPr="00F128B5">
        <w:rPr>
          <w:w w:val="95"/>
        </w:rPr>
        <w:t>Уровень квалификации</w:t>
      </w:r>
      <w:r w:rsidRPr="00F128B5">
        <w:rPr>
          <w:spacing w:val="40"/>
        </w:rPr>
        <w:t xml:space="preserve"> </w:t>
      </w:r>
      <w:r w:rsidR="00B95F0E" w:rsidRPr="00F128B5">
        <w:rPr>
          <w:w w:val="95"/>
        </w:rPr>
        <w:t>педагогических и иных работнико</w:t>
      </w:r>
      <w:r w:rsidRPr="00F128B5">
        <w:rPr>
          <w:w w:val="95"/>
        </w:rPr>
        <w:t>в, участ</w:t>
      </w:r>
      <w:r w:rsidR="00B95F0E" w:rsidRPr="00F128B5">
        <w:rPr>
          <w:w w:val="95"/>
        </w:rPr>
        <w:t>в</w:t>
      </w:r>
      <w:r w:rsidRPr="00F128B5">
        <w:rPr>
          <w:w w:val="95"/>
        </w:rPr>
        <w:t>ующих</w:t>
      </w:r>
      <w:r w:rsidRPr="00F128B5">
        <w:t xml:space="preserve"> </w:t>
      </w:r>
      <w:r w:rsidRPr="00F128B5">
        <w:rPr>
          <w:w w:val="95"/>
        </w:rPr>
        <w:t>в</w:t>
      </w:r>
      <w:r w:rsidRPr="00F128B5">
        <w:rPr>
          <w:spacing w:val="-8"/>
          <w:w w:val="95"/>
        </w:rPr>
        <w:t xml:space="preserve"> </w:t>
      </w:r>
      <w:r w:rsidRPr="00F128B5">
        <w:rPr>
          <w:w w:val="95"/>
        </w:rPr>
        <w:t>реализации Основной образовательной</w:t>
      </w:r>
      <w:r w:rsidRPr="00F128B5">
        <w:rPr>
          <w:spacing w:val="-13"/>
          <w:w w:val="95"/>
        </w:rPr>
        <w:t xml:space="preserve"> </w:t>
      </w:r>
      <w:r w:rsidRPr="00F128B5">
        <w:rPr>
          <w:w w:val="95"/>
        </w:rPr>
        <w:t xml:space="preserve">программы </w:t>
      </w:r>
      <w:r w:rsidRPr="00F128B5">
        <w:t>и</w:t>
      </w:r>
      <w:r w:rsidRPr="00F128B5">
        <w:rPr>
          <w:spacing w:val="-16"/>
        </w:rPr>
        <w:t xml:space="preserve"> </w:t>
      </w:r>
      <w:r w:rsidRPr="00F128B5">
        <w:t>создании</w:t>
      </w:r>
      <w:r w:rsidRPr="00F128B5">
        <w:rPr>
          <w:spacing w:val="-10"/>
        </w:rPr>
        <w:t xml:space="preserve"> </w:t>
      </w:r>
      <w:r w:rsidRPr="00F128B5">
        <w:t>условий</w:t>
      </w:r>
      <w:r w:rsidRPr="00F128B5">
        <w:rPr>
          <w:spacing w:val="-11"/>
        </w:rPr>
        <w:t xml:space="preserve"> </w:t>
      </w:r>
      <w:r w:rsidRPr="00F128B5">
        <w:t>для</w:t>
      </w:r>
      <w:r w:rsidRPr="00F128B5">
        <w:rPr>
          <w:spacing w:val="-16"/>
        </w:rPr>
        <w:t xml:space="preserve"> </w:t>
      </w:r>
      <w:r w:rsidRPr="00F128B5">
        <w:t>ее</w:t>
      </w:r>
      <w:r w:rsidRPr="00F128B5">
        <w:rPr>
          <w:spacing w:val="-15"/>
        </w:rPr>
        <w:t xml:space="preserve"> </w:t>
      </w:r>
      <w:r w:rsidRPr="00F128B5">
        <w:t>реализации</w:t>
      </w:r>
    </w:p>
    <w:p w:rsidR="001A2551" w:rsidRPr="00F128B5" w:rsidRDefault="001A2551">
      <w:pPr>
        <w:pStyle w:val="a3"/>
        <w:spacing w:before="5"/>
        <w:ind w:left="0"/>
        <w:jc w:val="left"/>
        <w:rPr>
          <w:b/>
          <w:sz w:val="14"/>
        </w:rPr>
      </w:pPr>
    </w:p>
    <w:tbl>
      <w:tblPr>
        <w:tblStyle w:val="TableNormal"/>
        <w:tblW w:w="0" w:type="auto"/>
        <w:tblInd w:w="49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525"/>
        <w:gridCol w:w="2520"/>
        <w:gridCol w:w="2525"/>
        <w:gridCol w:w="2539"/>
      </w:tblGrid>
      <w:tr w:rsidR="001A2551" w:rsidRPr="00F128B5">
        <w:trPr>
          <w:trHeight w:val="555"/>
        </w:trPr>
        <w:tc>
          <w:tcPr>
            <w:tcW w:w="2525" w:type="dxa"/>
            <w:vMerge w:val="restart"/>
          </w:tcPr>
          <w:p w:rsidR="001A2551" w:rsidRPr="00F128B5" w:rsidRDefault="00573E71">
            <w:pPr>
              <w:pStyle w:val="TableParagraph"/>
              <w:spacing w:line="260" w:lineRule="exact"/>
              <w:ind w:left="691"/>
              <w:jc w:val="left"/>
              <w:rPr>
                <w:b/>
                <w:sz w:val="25"/>
              </w:rPr>
            </w:pPr>
            <w:r w:rsidRPr="00F128B5">
              <w:rPr>
                <w:b/>
                <w:spacing w:val="-2"/>
                <w:sz w:val="25"/>
              </w:rPr>
              <w:lastRenderedPageBreak/>
              <w:t>Категория</w:t>
            </w:r>
          </w:p>
          <w:p w:rsidR="001A2551" w:rsidRPr="00F128B5" w:rsidRDefault="00573E71">
            <w:pPr>
              <w:pStyle w:val="TableParagraph"/>
              <w:spacing w:line="283" w:lineRule="exact"/>
              <w:ind w:left="634"/>
              <w:jc w:val="left"/>
              <w:rPr>
                <w:b/>
                <w:sz w:val="25"/>
              </w:rPr>
            </w:pPr>
            <w:r w:rsidRPr="00F128B5">
              <w:rPr>
                <w:b/>
                <w:spacing w:val="-2"/>
                <w:sz w:val="25"/>
              </w:rPr>
              <w:t>работников</w:t>
            </w:r>
          </w:p>
        </w:tc>
        <w:tc>
          <w:tcPr>
            <w:tcW w:w="2520" w:type="dxa"/>
            <w:vMerge w:val="restart"/>
          </w:tcPr>
          <w:p w:rsidR="001A2551" w:rsidRPr="00F128B5" w:rsidRDefault="00573E71">
            <w:pPr>
              <w:pStyle w:val="TableParagraph"/>
              <w:spacing w:line="260" w:lineRule="exact"/>
              <w:ind w:left="357" w:right="361"/>
              <w:rPr>
                <w:b/>
                <w:sz w:val="25"/>
              </w:rPr>
            </w:pPr>
            <w:r w:rsidRPr="00F128B5">
              <w:rPr>
                <w:b/>
                <w:spacing w:val="-2"/>
                <w:sz w:val="25"/>
              </w:rPr>
              <w:t>Подтверждение</w:t>
            </w:r>
          </w:p>
          <w:p w:rsidR="001A2551" w:rsidRPr="00F128B5" w:rsidRDefault="00573E71">
            <w:pPr>
              <w:pStyle w:val="TableParagraph"/>
              <w:spacing w:before="2" w:line="278" w:lineRule="exact"/>
              <w:ind w:left="448" w:right="453" w:firstLine="9"/>
              <w:rPr>
                <w:b/>
                <w:sz w:val="25"/>
              </w:rPr>
            </w:pPr>
            <w:r w:rsidRPr="00F128B5">
              <w:rPr>
                <w:b/>
                <w:spacing w:val="-2"/>
                <w:sz w:val="25"/>
              </w:rPr>
              <w:t xml:space="preserve">уровня </w:t>
            </w:r>
            <w:r w:rsidRPr="00F128B5">
              <w:rPr>
                <w:b/>
                <w:spacing w:val="-2"/>
                <w:w w:val="90"/>
                <w:sz w:val="25"/>
              </w:rPr>
              <w:t>квалификации</w:t>
            </w:r>
          </w:p>
        </w:tc>
        <w:tc>
          <w:tcPr>
            <w:tcW w:w="5064" w:type="dxa"/>
            <w:gridSpan w:val="2"/>
          </w:tcPr>
          <w:p w:rsidR="001A2551" w:rsidRPr="00F128B5" w:rsidRDefault="00573E71">
            <w:pPr>
              <w:pStyle w:val="TableParagraph"/>
              <w:spacing w:line="260" w:lineRule="exact"/>
              <w:ind w:left="419" w:right="436"/>
              <w:rPr>
                <w:b/>
                <w:sz w:val="25"/>
              </w:rPr>
            </w:pPr>
            <w:r w:rsidRPr="00F128B5">
              <w:rPr>
                <w:b/>
                <w:spacing w:val="-2"/>
                <w:w w:val="95"/>
                <w:sz w:val="25"/>
              </w:rPr>
              <w:t>Подтверждение</w:t>
            </w:r>
            <w:r w:rsidRPr="00F128B5">
              <w:rPr>
                <w:b/>
                <w:spacing w:val="18"/>
                <w:sz w:val="25"/>
              </w:rPr>
              <w:t xml:space="preserve"> </w:t>
            </w:r>
            <w:r w:rsidRPr="00F128B5">
              <w:rPr>
                <w:b/>
                <w:spacing w:val="-2"/>
                <w:w w:val="95"/>
                <w:sz w:val="25"/>
              </w:rPr>
              <w:t>уровня</w:t>
            </w:r>
            <w:r w:rsidRPr="00F128B5">
              <w:rPr>
                <w:b/>
                <w:spacing w:val="4"/>
                <w:sz w:val="25"/>
              </w:rPr>
              <w:t xml:space="preserve"> </w:t>
            </w:r>
            <w:r w:rsidRPr="00F128B5">
              <w:rPr>
                <w:b/>
                <w:spacing w:val="-2"/>
                <w:w w:val="95"/>
                <w:sz w:val="25"/>
              </w:rPr>
              <w:t>квалификации</w:t>
            </w:r>
          </w:p>
          <w:p w:rsidR="001A2551" w:rsidRPr="00F128B5" w:rsidRDefault="00573E71">
            <w:pPr>
              <w:pStyle w:val="TableParagraph"/>
              <w:spacing w:line="275" w:lineRule="exact"/>
              <w:ind w:left="419" w:right="417"/>
              <w:rPr>
                <w:b/>
                <w:sz w:val="25"/>
              </w:rPr>
            </w:pPr>
            <w:r w:rsidRPr="00F128B5">
              <w:rPr>
                <w:b/>
                <w:w w:val="90"/>
                <w:sz w:val="25"/>
              </w:rPr>
              <w:t>результатами</w:t>
            </w:r>
            <w:r w:rsidRPr="00F128B5">
              <w:rPr>
                <w:b/>
                <w:spacing w:val="61"/>
                <w:sz w:val="25"/>
              </w:rPr>
              <w:t xml:space="preserve"> </w:t>
            </w:r>
            <w:r w:rsidRPr="00F128B5">
              <w:rPr>
                <w:b/>
                <w:spacing w:val="-2"/>
                <w:sz w:val="25"/>
              </w:rPr>
              <w:t>аттестации</w:t>
            </w:r>
          </w:p>
        </w:tc>
      </w:tr>
      <w:tr w:rsidR="001A2551" w:rsidRPr="00F128B5">
        <w:trPr>
          <w:trHeight w:val="267"/>
        </w:trPr>
        <w:tc>
          <w:tcPr>
            <w:tcW w:w="2525" w:type="dxa"/>
            <w:vMerge/>
            <w:tcBorders>
              <w:top w:val="nil"/>
            </w:tcBorders>
          </w:tcPr>
          <w:p w:rsidR="001A2551" w:rsidRPr="00F128B5" w:rsidRDefault="001A2551">
            <w:pPr>
              <w:rPr>
                <w:sz w:val="2"/>
                <w:szCs w:val="2"/>
              </w:rPr>
            </w:pPr>
          </w:p>
        </w:tc>
        <w:tc>
          <w:tcPr>
            <w:tcW w:w="2520" w:type="dxa"/>
            <w:vMerge/>
            <w:tcBorders>
              <w:top w:val="nil"/>
            </w:tcBorders>
          </w:tcPr>
          <w:p w:rsidR="001A2551" w:rsidRPr="00F128B5" w:rsidRDefault="001A2551">
            <w:pPr>
              <w:rPr>
                <w:sz w:val="2"/>
                <w:szCs w:val="2"/>
              </w:rPr>
            </w:pPr>
          </w:p>
        </w:tc>
        <w:tc>
          <w:tcPr>
            <w:tcW w:w="2525" w:type="dxa"/>
          </w:tcPr>
          <w:p w:rsidR="001A2551" w:rsidRPr="00F128B5" w:rsidRDefault="00573E71">
            <w:pPr>
              <w:pStyle w:val="TableParagraph"/>
              <w:spacing w:line="248" w:lineRule="exact"/>
              <w:ind w:left="529"/>
              <w:jc w:val="left"/>
              <w:rPr>
                <w:b/>
                <w:sz w:val="25"/>
              </w:rPr>
            </w:pPr>
            <w:r w:rsidRPr="00F128B5">
              <w:rPr>
                <w:b/>
                <w:spacing w:val="-2"/>
                <w:sz w:val="25"/>
              </w:rPr>
              <w:t>Соответствие</w:t>
            </w:r>
          </w:p>
        </w:tc>
        <w:tc>
          <w:tcPr>
            <w:tcW w:w="2539" w:type="dxa"/>
          </w:tcPr>
          <w:p w:rsidR="001A2551" w:rsidRPr="00F128B5" w:rsidRDefault="00573E71">
            <w:pPr>
              <w:pStyle w:val="TableParagraph"/>
              <w:spacing w:line="248" w:lineRule="exact"/>
              <w:ind w:left="180"/>
              <w:jc w:val="left"/>
              <w:rPr>
                <w:b/>
                <w:sz w:val="25"/>
              </w:rPr>
            </w:pPr>
            <w:r w:rsidRPr="00F128B5">
              <w:rPr>
                <w:b/>
                <w:spacing w:val="-2"/>
                <w:sz w:val="25"/>
              </w:rPr>
              <w:t>Квалификационная</w:t>
            </w:r>
          </w:p>
        </w:tc>
      </w:tr>
    </w:tbl>
    <w:p w:rsidR="001A2551" w:rsidRPr="00F128B5" w:rsidRDefault="001A2551">
      <w:pPr>
        <w:spacing w:line="248" w:lineRule="exact"/>
        <w:rPr>
          <w:sz w:val="25"/>
        </w:rPr>
        <w:sectPr w:rsidR="001A2551" w:rsidRPr="00F128B5">
          <w:type w:val="continuous"/>
          <w:pgSz w:w="11900" w:h="16840"/>
          <w:pgMar w:top="1200" w:right="280" w:bottom="1520" w:left="380" w:header="0" w:footer="1228" w:gutter="0"/>
          <w:cols w:space="720"/>
        </w:sectPr>
      </w:pPr>
    </w:p>
    <w:tbl>
      <w:tblPr>
        <w:tblStyle w:val="TableNormal"/>
        <w:tblW w:w="0" w:type="auto"/>
        <w:tblInd w:w="49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525"/>
        <w:gridCol w:w="2520"/>
        <w:gridCol w:w="2525"/>
        <w:gridCol w:w="2539"/>
      </w:tblGrid>
      <w:tr w:rsidR="00B95F0E" w:rsidRPr="00F128B5">
        <w:trPr>
          <w:trHeight w:val="555"/>
        </w:trPr>
        <w:tc>
          <w:tcPr>
            <w:tcW w:w="2525" w:type="dxa"/>
          </w:tcPr>
          <w:p w:rsidR="001A2551" w:rsidRPr="00F128B5" w:rsidRDefault="001A2551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2520" w:type="dxa"/>
          </w:tcPr>
          <w:p w:rsidR="001A2551" w:rsidRPr="00F128B5" w:rsidRDefault="00573E71">
            <w:pPr>
              <w:pStyle w:val="TableParagraph"/>
              <w:spacing w:line="250" w:lineRule="exact"/>
              <w:ind w:left="395"/>
              <w:jc w:val="left"/>
              <w:rPr>
                <w:b/>
                <w:sz w:val="25"/>
              </w:rPr>
            </w:pPr>
            <w:r w:rsidRPr="00F128B5">
              <w:rPr>
                <w:b/>
                <w:spacing w:val="-2"/>
                <w:w w:val="95"/>
                <w:sz w:val="25"/>
              </w:rPr>
              <w:t>документами</w:t>
            </w:r>
            <w:r w:rsidRPr="00F128B5">
              <w:rPr>
                <w:b/>
                <w:spacing w:val="10"/>
                <w:sz w:val="25"/>
              </w:rPr>
              <w:t xml:space="preserve"> </w:t>
            </w:r>
            <w:r w:rsidRPr="00F128B5">
              <w:rPr>
                <w:b/>
                <w:spacing w:val="-5"/>
                <w:sz w:val="25"/>
              </w:rPr>
              <w:t>об</w:t>
            </w:r>
          </w:p>
          <w:p w:rsidR="001A2551" w:rsidRPr="00F128B5" w:rsidRDefault="00573E71">
            <w:pPr>
              <w:pStyle w:val="TableParagraph"/>
              <w:spacing w:line="280" w:lineRule="exact"/>
              <w:ind w:left="400"/>
              <w:jc w:val="left"/>
              <w:rPr>
                <w:sz w:val="25"/>
              </w:rPr>
            </w:pPr>
            <w:r w:rsidRPr="00F128B5">
              <w:rPr>
                <w:b/>
                <w:w w:val="95"/>
                <w:sz w:val="25"/>
              </w:rPr>
              <w:t>образовании,</w:t>
            </w:r>
            <w:r w:rsidRPr="00F128B5">
              <w:rPr>
                <w:b/>
                <w:spacing w:val="5"/>
                <w:sz w:val="25"/>
              </w:rPr>
              <w:t xml:space="preserve"> </w:t>
            </w:r>
            <w:r w:rsidRPr="00F128B5">
              <w:rPr>
                <w:spacing w:val="-10"/>
                <w:sz w:val="25"/>
              </w:rPr>
              <w:t>%</w:t>
            </w:r>
          </w:p>
        </w:tc>
        <w:tc>
          <w:tcPr>
            <w:tcW w:w="2525" w:type="dxa"/>
          </w:tcPr>
          <w:p w:rsidR="001A2551" w:rsidRPr="00F128B5" w:rsidRDefault="00573E71">
            <w:pPr>
              <w:pStyle w:val="TableParagraph"/>
              <w:spacing w:line="250" w:lineRule="exact"/>
              <w:ind w:left="622"/>
              <w:jc w:val="left"/>
              <w:rPr>
                <w:b/>
                <w:sz w:val="25"/>
              </w:rPr>
            </w:pPr>
            <w:r w:rsidRPr="00F128B5">
              <w:rPr>
                <w:b/>
                <w:spacing w:val="-2"/>
                <w:sz w:val="25"/>
              </w:rPr>
              <w:t>занимаемой</w:t>
            </w:r>
          </w:p>
          <w:p w:rsidR="001A2551" w:rsidRPr="00F128B5" w:rsidRDefault="00573E71">
            <w:pPr>
              <w:pStyle w:val="TableParagraph"/>
              <w:spacing w:line="280" w:lineRule="exact"/>
              <w:ind w:left="506"/>
              <w:jc w:val="left"/>
              <w:rPr>
                <w:sz w:val="25"/>
              </w:rPr>
            </w:pPr>
            <w:r w:rsidRPr="00F128B5">
              <w:rPr>
                <w:b/>
                <w:spacing w:val="-2"/>
                <w:w w:val="95"/>
                <w:sz w:val="25"/>
              </w:rPr>
              <w:t>должности,</w:t>
            </w:r>
            <w:r w:rsidRPr="00F128B5">
              <w:rPr>
                <w:b/>
                <w:spacing w:val="19"/>
                <w:sz w:val="25"/>
              </w:rPr>
              <w:t xml:space="preserve"> </w:t>
            </w:r>
            <w:r w:rsidRPr="00F128B5">
              <w:rPr>
                <w:spacing w:val="-10"/>
                <w:sz w:val="25"/>
              </w:rPr>
              <w:t>%</w:t>
            </w:r>
          </w:p>
        </w:tc>
        <w:tc>
          <w:tcPr>
            <w:tcW w:w="2539" w:type="dxa"/>
          </w:tcPr>
          <w:p w:rsidR="001A2551" w:rsidRPr="00F128B5" w:rsidRDefault="00573E71">
            <w:pPr>
              <w:pStyle w:val="TableParagraph"/>
              <w:spacing w:line="253" w:lineRule="exact"/>
              <w:ind w:left="535" w:right="530"/>
              <w:rPr>
                <w:sz w:val="25"/>
              </w:rPr>
            </w:pPr>
            <w:r w:rsidRPr="00F128B5">
              <w:rPr>
                <w:b/>
                <w:spacing w:val="-2"/>
                <w:w w:val="95"/>
                <w:sz w:val="25"/>
              </w:rPr>
              <w:t>категория,</w:t>
            </w:r>
            <w:r w:rsidRPr="00F128B5">
              <w:rPr>
                <w:b/>
                <w:spacing w:val="17"/>
                <w:sz w:val="25"/>
              </w:rPr>
              <w:t xml:space="preserve"> </w:t>
            </w:r>
            <w:r w:rsidRPr="00F128B5">
              <w:rPr>
                <w:spacing w:val="-10"/>
                <w:sz w:val="25"/>
              </w:rPr>
              <w:t>%</w:t>
            </w:r>
          </w:p>
        </w:tc>
      </w:tr>
      <w:tr w:rsidR="00B95F0E" w:rsidRPr="00F128B5">
        <w:trPr>
          <w:trHeight w:val="550"/>
        </w:trPr>
        <w:tc>
          <w:tcPr>
            <w:tcW w:w="2525" w:type="dxa"/>
          </w:tcPr>
          <w:p w:rsidR="001A2551" w:rsidRPr="00F128B5" w:rsidRDefault="00573E71">
            <w:pPr>
              <w:pStyle w:val="TableParagraph"/>
              <w:spacing w:line="241" w:lineRule="exact"/>
              <w:ind w:left="372" w:right="351"/>
              <w:rPr>
                <w:sz w:val="25"/>
              </w:rPr>
            </w:pPr>
            <w:r w:rsidRPr="00F128B5">
              <w:rPr>
                <w:spacing w:val="-2"/>
                <w:sz w:val="25"/>
              </w:rPr>
              <w:t>Педагогические</w:t>
            </w:r>
          </w:p>
          <w:p w:rsidR="001A2551" w:rsidRPr="00F128B5" w:rsidRDefault="00573E71">
            <w:pPr>
              <w:pStyle w:val="TableParagraph"/>
              <w:spacing w:line="280" w:lineRule="exact"/>
              <w:ind w:left="372" w:right="359"/>
              <w:rPr>
                <w:sz w:val="25"/>
              </w:rPr>
            </w:pPr>
            <w:r w:rsidRPr="00F128B5">
              <w:rPr>
                <w:spacing w:val="-2"/>
                <w:sz w:val="25"/>
              </w:rPr>
              <w:t>работники</w:t>
            </w:r>
          </w:p>
        </w:tc>
        <w:tc>
          <w:tcPr>
            <w:tcW w:w="2520" w:type="dxa"/>
          </w:tcPr>
          <w:p w:rsidR="001A2551" w:rsidRPr="00F128B5" w:rsidRDefault="00573E71">
            <w:pPr>
              <w:pStyle w:val="TableParagraph"/>
              <w:spacing w:line="243" w:lineRule="exact"/>
              <w:ind w:right="966"/>
              <w:jc w:val="right"/>
              <w:rPr>
                <w:sz w:val="25"/>
              </w:rPr>
            </w:pPr>
            <w:r w:rsidRPr="00F128B5">
              <w:rPr>
                <w:spacing w:val="-4"/>
                <w:sz w:val="25"/>
              </w:rPr>
              <w:t>100%</w:t>
            </w:r>
          </w:p>
        </w:tc>
        <w:tc>
          <w:tcPr>
            <w:tcW w:w="2525" w:type="dxa"/>
          </w:tcPr>
          <w:p w:rsidR="001A2551" w:rsidRPr="00F128B5" w:rsidRDefault="00B95F0E">
            <w:pPr>
              <w:pStyle w:val="TableParagraph"/>
              <w:spacing w:line="243" w:lineRule="exact"/>
              <w:ind w:left="1052"/>
              <w:jc w:val="left"/>
              <w:rPr>
                <w:sz w:val="25"/>
              </w:rPr>
            </w:pPr>
            <w:r w:rsidRPr="00F128B5">
              <w:rPr>
                <w:spacing w:val="-5"/>
                <w:sz w:val="25"/>
              </w:rPr>
              <w:t>50</w:t>
            </w:r>
            <w:r w:rsidR="00573E71" w:rsidRPr="00F128B5">
              <w:rPr>
                <w:spacing w:val="-5"/>
                <w:sz w:val="25"/>
              </w:rPr>
              <w:t>%</w:t>
            </w:r>
          </w:p>
        </w:tc>
        <w:tc>
          <w:tcPr>
            <w:tcW w:w="2539" w:type="dxa"/>
          </w:tcPr>
          <w:p w:rsidR="001A2551" w:rsidRPr="00F128B5" w:rsidRDefault="00B95F0E">
            <w:pPr>
              <w:pStyle w:val="TableParagraph"/>
              <w:spacing w:line="243" w:lineRule="exact"/>
              <w:ind w:left="535" w:right="525"/>
              <w:rPr>
                <w:sz w:val="25"/>
              </w:rPr>
            </w:pPr>
            <w:r w:rsidRPr="00F128B5">
              <w:rPr>
                <w:spacing w:val="-5"/>
                <w:sz w:val="25"/>
              </w:rPr>
              <w:t>50</w:t>
            </w:r>
            <w:r w:rsidR="00573E71" w:rsidRPr="00F128B5">
              <w:rPr>
                <w:spacing w:val="-5"/>
                <w:sz w:val="25"/>
              </w:rPr>
              <w:t>%</w:t>
            </w:r>
          </w:p>
        </w:tc>
      </w:tr>
      <w:tr w:rsidR="00B95F0E" w:rsidRPr="00F128B5">
        <w:trPr>
          <w:trHeight w:val="545"/>
        </w:trPr>
        <w:tc>
          <w:tcPr>
            <w:tcW w:w="2525" w:type="dxa"/>
          </w:tcPr>
          <w:p w:rsidR="001A2551" w:rsidRPr="00F128B5" w:rsidRDefault="00573E71">
            <w:pPr>
              <w:pStyle w:val="TableParagraph"/>
              <w:spacing w:line="234" w:lineRule="exact"/>
              <w:ind w:left="357" w:right="364"/>
              <w:rPr>
                <w:sz w:val="25"/>
              </w:rPr>
            </w:pPr>
            <w:r w:rsidRPr="00F128B5">
              <w:rPr>
                <w:spacing w:val="-2"/>
                <w:sz w:val="25"/>
              </w:rPr>
              <w:t>Руководящие</w:t>
            </w:r>
          </w:p>
          <w:p w:rsidR="001A2551" w:rsidRPr="00F128B5" w:rsidRDefault="00573E71">
            <w:pPr>
              <w:pStyle w:val="TableParagraph"/>
              <w:spacing w:line="283" w:lineRule="exact"/>
              <w:ind w:left="372" w:right="359"/>
              <w:rPr>
                <w:sz w:val="25"/>
              </w:rPr>
            </w:pPr>
            <w:r w:rsidRPr="00F128B5">
              <w:rPr>
                <w:spacing w:val="-2"/>
                <w:sz w:val="25"/>
              </w:rPr>
              <w:t>работники</w:t>
            </w:r>
          </w:p>
        </w:tc>
        <w:tc>
          <w:tcPr>
            <w:tcW w:w="2520" w:type="dxa"/>
          </w:tcPr>
          <w:p w:rsidR="001A2551" w:rsidRPr="00F128B5" w:rsidRDefault="00573E71">
            <w:pPr>
              <w:pStyle w:val="TableParagraph"/>
              <w:spacing w:before="7"/>
              <w:ind w:right="934"/>
              <w:jc w:val="right"/>
              <w:rPr>
                <w:sz w:val="19"/>
              </w:rPr>
            </w:pPr>
            <w:r w:rsidRPr="00F128B5">
              <w:rPr>
                <w:spacing w:val="-2"/>
                <w:w w:val="105"/>
                <w:sz w:val="19"/>
              </w:rPr>
              <w:t>100</w:t>
            </w:r>
            <w:r w:rsidR="00B95F0E" w:rsidRPr="00F128B5">
              <w:rPr>
                <w:spacing w:val="-2"/>
                <w:w w:val="105"/>
                <w:sz w:val="19"/>
                <w:vertAlign w:val="superscript"/>
              </w:rPr>
              <w:t>%</w:t>
            </w:r>
          </w:p>
        </w:tc>
        <w:tc>
          <w:tcPr>
            <w:tcW w:w="2525" w:type="dxa"/>
          </w:tcPr>
          <w:p w:rsidR="001A2551" w:rsidRPr="00F128B5" w:rsidRDefault="001A2551" w:rsidP="0039730A">
            <w:pPr>
              <w:pStyle w:val="TableParagraph"/>
              <w:spacing w:line="238" w:lineRule="exact"/>
              <w:ind w:left="1052"/>
              <w:jc w:val="left"/>
              <w:rPr>
                <w:sz w:val="25"/>
              </w:rPr>
            </w:pPr>
          </w:p>
        </w:tc>
        <w:tc>
          <w:tcPr>
            <w:tcW w:w="2539" w:type="dxa"/>
          </w:tcPr>
          <w:p w:rsidR="001A2551" w:rsidRPr="00F128B5" w:rsidRDefault="0039730A" w:rsidP="0039730A">
            <w:pPr>
              <w:pStyle w:val="TableParagraph"/>
              <w:rPr>
                <w:sz w:val="24"/>
              </w:rPr>
            </w:pPr>
            <w:r w:rsidRPr="00F128B5">
              <w:rPr>
                <w:sz w:val="24"/>
              </w:rPr>
              <w:t>100%</w:t>
            </w:r>
          </w:p>
        </w:tc>
      </w:tr>
    </w:tbl>
    <w:p w:rsidR="001A2551" w:rsidRDefault="001A2551">
      <w:pPr>
        <w:pStyle w:val="a3"/>
        <w:spacing w:before="8"/>
        <w:ind w:left="0"/>
        <w:jc w:val="left"/>
        <w:rPr>
          <w:b/>
          <w:sz w:val="12"/>
        </w:rPr>
      </w:pPr>
    </w:p>
    <w:p w:rsidR="001A2551" w:rsidRDefault="00573E71">
      <w:pPr>
        <w:spacing w:before="89" w:line="278" w:lineRule="exact"/>
        <w:ind w:left="611"/>
        <w:jc w:val="both"/>
        <w:rPr>
          <w:b/>
          <w:sz w:val="25"/>
        </w:rPr>
      </w:pPr>
      <w:r>
        <w:rPr>
          <w:b/>
          <w:spacing w:val="-2"/>
          <w:w w:val="95"/>
          <w:sz w:val="25"/>
        </w:rPr>
        <w:t>Профессиональное</w:t>
      </w:r>
      <w:r>
        <w:rPr>
          <w:b/>
          <w:spacing w:val="3"/>
          <w:sz w:val="25"/>
        </w:rPr>
        <w:t xml:space="preserve"> </w:t>
      </w:r>
      <w:r>
        <w:rPr>
          <w:b/>
          <w:spacing w:val="-2"/>
          <w:w w:val="95"/>
          <w:sz w:val="25"/>
        </w:rPr>
        <w:t>развитие</w:t>
      </w:r>
      <w:r>
        <w:rPr>
          <w:b/>
          <w:spacing w:val="19"/>
          <w:sz w:val="25"/>
        </w:rPr>
        <w:t xml:space="preserve"> </w:t>
      </w:r>
      <w:r>
        <w:rPr>
          <w:b/>
          <w:spacing w:val="-2"/>
          <w:w w:val="95"/>
          <w:sz w:val="25"/>
        </w:rPr>
        <w:t>и</w:t>
      </w:r>
      <w:r>
        <w:rPr>
          <w:b/>
          <w:spacing w:val="-3"/>
          <w:sz w:val="25"/>
        </w:rPr>
        <w:t xml:space="preserve"> </w:t>
      </w:r>
      <w:r>
        <w:rPr>
          <w:b/>
          <w:spacing w:val="-2"/>
          <w:w w:val="95"/>
          <w:sz w:val="25"/>
        </w:rPr>
        <w:t>повышение</w:t>
      </w:r>
      <w:r>
        <w:rPr>
          <w:b/>
          <w:spacing w:val="15"/>
          <w:sz w:val="25"/>
        </w:rPr>
        <w:t xml:space="preserve"> </w:t>
      </w:r>
      <w:r>
        <w:rPr>
          <w:b/>
          <w:spacing w:val="-2"/>
          <w:w w:val="95"/>
          <w:sz w:val="25"/>
        </w:rPr>
        <w:t>квалификации</w:t>
      </w:r>
      <w:r>
        <w:rPr>
          <w:b/>
          <w:spacing w:val="26"/>
          <w:sz w:val="25"/>
        </w:rPr>
        <w:t xml:space="preserve"> </w:t>
      </w:r>
      <w:r>
        <w:rPr>
          <w:b/>
          <w:spacing w:val="-2"/>
          <w:w w:val="95"/>
          <w:sz w:val="25"/>
        </w:rPr>
        <w:t>педагогических</w:t>
      </w:r>
      <w:r>
        <w:rPr>
          <w:b/>
          <w:spacing w:val="-5"/>
          <w:w w:val="95"/>
          <w:sz w:val="25"/>
        </w:rPr>
        <w:t xml:space="preserve"> </w:t>
      </w:r>
      <w:r>
        <w:rPr>
          <w:b/>
          <w:spacing w:val="-2"/>
          <w:w w:val="95"/>
          <w:sz w:val="25"/>
        </w:rPr>
        <w:t>работников.</w:t>
      </w:r>
    </w:p>
    <w:p w:rsidR="001A2551" w:rsidRDefault="00573E71" w:rsidP="00B95F0E">
      <w:pPr>
        <w:pStyle w:val="a3"/>
        <w:spacing w:line="232" w:lineRule="auto"/>
        <w:ind w:left="612" w:right="311" w:firstLine="340"/>
      </w:pPr>
      <w:r>
        <w:t>Основным условием</w:t>
      </w:r>
      <w:r>
        <w:rPr>
          <w:spacing w:val="-1"/>
        </w:rPr>
        <w:t xml:space="preserve"> </w:t>
      </w:r>
      <w:r>
        <w:t>формирования и</w:t>
      </w:r>
      <w:r>
        <w:rPr>
          <w:spacing w:val="-7"/>
        </w:rPr>
        <w:t xml:space="preserve"> </w:t>
      </w:r>
      <w:r>
        <w:t>наращивания необходимого и</w:t>
      </w:r>
      <w:r>
        <w:rPr>
          <w:spacing w:val="-6"/>
        </w:rPr>
        <w:t xml:space="preserve"> </w:t>
      </w:r>
      <w:r>
        <w:t xml:space="preserve">достаточного кадрового потенциала образовательной организации является обеспечение в соответствии с новыми образовательными реалиями и задачами адекватности системы непрерывного педагогического </w:t>
      </w:r>
      <w:r>
        <w:rPr>
          <w:w w:val="95"/>
        </w:rPr>
        <w:t>образования</w:t>
      </w:r>
      <w:r>
        <w:rPr>
          <w:spacing w:val="40"/>
        </w:rPr>
        <w:t xml:space="preserve"> </w:t>
      </w:r>
      <w:r>
        <w:rPr>
          <w:w w:val="95"/>
        </w:rPr>
        <w:t>происходящим</w:t>
      </w:r>
      <w:r>
        <w:rPr>
          <w:spacing w:val="40"/>
        </w:rPr>
        <w:t xml:space="preserve"> </w:t>
      </w:r>
      <w:r>
        <w:rPr>
          <w:w w:val="95"/>
        </w:rPr>
        <w:t>изменениям</w:t>
      </w:r>
      <w:r>
        <w:rPr>
          <w:spacing w:val="40"/>
        </w:rPr>
        <w:t xml:space="preserve"> </w:t>
      </w:r>
      <w:r>
        <w:rPr>
          <w:w w:val="95"/>
        </w:rPr>
        <w:t>в</w:t>
      </w:r>
      <w:r>
        <w:rPr>
          <w:spacing w:val="30"/>
        </w:rPr>
        <w:t xml:space="preserve"> </w:t>
      </w:r>
      <w:r>
        <w:rPr>
          <w:w w:val="95"/>
        </w:rPr>
        <w:t>системе</w:t>
      </w:r>
      <w:r>
        <w:rPr>
          <w:spacing w:val="40"/>
        </w:rPr>
        <w:t xml:space="preserve"> </w:t>
      </w:r>
      <w:r>
        <w:rPr>
          <w:w w:val="95"/>
        </w:rPr>
        <w:t>образования</w:t>
      </w:r>
      <w:r>
        <w:rPr>
          <w:spacing w:val="40"/>
        </w:rPr>
        <w:t xml:space="preserve"> </w:t>
      </w:r>
      <w:r>
        <w:rPr>
          <w:w w:val="95"/>
        </w:rPr>
        <w:t>в</w:t>
      </w:r>
      <w:r>
        <w:rPr>
          <w:spacing w:val="32"/>
        </w:rPr>
        <w:t xml:space="preserve"> </w:t>
      </w:r>
      <w:r>
        <w:rPr>
          <w:w w:val="95"/>
        </w:rPr>
        <w:t>целом.</w:t>
      </w:r>
      <w:r>
        <w:rPr>
          <w:spacing w:val="40"/>
        </w:rPr>
        <w:t xml:space="preserve"> </w:t>
      </w:r>
      <w:r>
        <w:rPr>
          <w:w w:val="95"/>
        </w:rPr>
        <w:t>Учителя</w:t>
      </w:r>
      <w:r>
        <w:rPr>
          <w:spacing w:val="40"/>
        </w:rPr>
        <w:t xml:space="preserve"> </w:t>
      </w:r>
      <w:r>
        <w:rPr>
          <w:w w:val="95"/>
        </w:rPr>
        <w:t>МБОУ</w:t>
      </w:r>
      <w:r>
        <w:rPr>
          <w:spacing w:val="40"/>
        </w:rPr>
        <w:t xml:space="preserve"> </w:t>
      </w:r>
      <w:r>
        <w:rPr>
          <w:w w:val="95"/>
        </w:rPr>
        <w:t>«</w:t>
      </w:r>
      <w:r w:rsidR="00B95F0E">
        <w:t>Ново-Сережкинская ООШ</w:t>
      </w:r>
      <w:r>
        <w:rPr>
          <w:w w:val="95"/>
        </w:rPr>
        <w:t>»</w:t>
      </w:r>
      <w:r>
        <w:rPr>
          <w:spacing w:val="-1"/>
        </w:rPr>
        <w:t xml:space="preserve"> </w:t>
      </w:r>
      <w:r>
        <w:rPr>
          <w:w w:val="95"/>
        </w:rPr>
        <w:t>повышают</w:t>
      </w:r>
      <w:r>
        <w:rPr>
          <w:spacing w:val="3"/>
        </w:rPr>
        <w:t xml:space="preserve"> </w:t>
      </w:r>
      <w:r>
        <w:rPr>
          <w:w w:val="95"/>
        </w:rPr>
        <w:t>квалификацию</w:t>
      </w:r>
      <w:r>
        <w:rPr>
          <w:spacing w:val="9"/>
        </w:rPr>
        <w:t xml:space="preserve"> </w:t>
      </w:r>
      <w:r>
        <w:rPr>
          <w:w w:val="95"/>
        </w:rPr>
        <w:t>не</w:t>
      </w:r>
      <w:r>
        <w:rPr>
          <w:spacing w:val="-9"/>
          <w:w w:val="95"/>
        </w:rPr>
        <w:t xml:space="preserve"> </w:t>
      </w:r>
      <w:r>
        <w:rPr>
          <w:w w:val="95"/>
        </w:rPr>
        <w:t>реже</w:t>
      </w:r>
      <w:r>
        <w:rPr>
          <w:spacing w:val="-8"/>
          <w:w w:val="95"/>
        </w:rPr>
        <w:t xml:space="preserve"> </w:t>
      </w:r>
      <w:r>
        <w:rPr>
          <w:w w:val="95"/>
        </w:rPr>
        <w:t>одного</w:t>
      </w:r>
      <w:r>
        <w:rPr>
          <w:spacing w:val="-3"/>
        </w:rPr>
        <w:t xml:space="preserve"> </w:t>
      </w:r>
      <w:r>
        <w:rPr>
          <w:w w:val="95"/>
        </w:rPr>
        <w:t>раза</w:t>
      </w:r>
      <w:r>
        <w:rPr>
          <w:spacing w:val="-4"/>
          <w:w w:val="95"/>
        </w:rPr>
        <w:t xml:space="preserve"> </w:t>
      </w:r>
      <w:r>
        <w:rPr>
          <w:w w:val="95"/>
        </w:rPr>
        <w:t>в</w:t>
      </w:r>
      <w:r>
        <w:rPr>
          <w:spacing w:val="-12"/>
          <w:w w:val="95"/>
        </w:rPr>
        <w:t xml:space="preserve"> </w:t>
      </w:r>
      <w:r>
        <w:rPr>
          <w:w w:val="95"/>
        </w:rPr>
        <w:t>три</w:t>
      </w:r>
      <w:r>
        <w:rPr>
          <w:spacing w:val="-7"/>
          <w:w w:val="95"/>
        </w:rPr>
        <w:t xml:space="preserve"> </w:t>
      </w:r>
      <w:r>
        <w:rPr>
          <w:spacing w:val="-2"/>
          <w:w w:val="95"/>
        </w:rPr>
        <w:t>года.</w:t>
      </w:r>
    </w:p>
    <w:p w:rsidR="001A2551" w:rsidRDefault="00573E71">
      <w:pPr>
        <w:pStyle w:val="4"/>
        <w:spacing w:before="158" w:line="232" w:lineRule="auto"/>
        <w:ind w:left="957" w:right="317" w:firstLine="450"/>
      </w:pPr>
      <w:r>
        <w:t>Ожидаемый</w:t>
      </w:r>
      <w:r>
        <w:rPr>
          <w:spacing w:val="-16"/>
        </w:rPr>
        <w:t xml:space="preserve"> </w:t>
      </w:r>
      <w:r>
        <w:t>результат</w:t>
      </w:r>
      <w:r>
        <w:rPr>
          <w:spacing w:val="-16"/>
        </w:rPr>
        <w:t xml:space="preserve"> </w:t>
      </w:r>
      <w:r>
        <w:t>повышения</w:t>
      </w:r>
      <w:r>
        <w:rPr>
          <w:spacing w:val="-15"/>
        </w:rPr>
        <w:t xml:space="preserve"> </w:t>
      </w:r>
      <w:r>
        <w:t>квалификации</w:t>
      </w:r>
      <w:r>
        <w:rPr>
          <w:spacing w:val="-16"/>
        </w:rPr>
        <w:t xml:space="preserve"> </w:t>
      </w:r>
      <w:r>
        <w:rPr>
          <w:b w:val="0"/>
        </w:rPr>
        <w:t>—</w:t>
      </w:r>
      <w:r>
        <w:rPr>
          <w:b w:val="0"/>
          <w:spacing w:val="-16"/>
        </w:rPr>
        <w:t xml:space="preserve"> </w:t>
      </w:r>
      <w:r>
        <w:t>профессиональная</w:t>
      </w:r>
      <w:r>
        <w:rPr>
          <w:spacing w:val="-15"/>
        </w:rPr>
        <w:t xml:space="preserve"> </w:t>
      </w:r>
      <w:r>
        <w:t xml:space="preserve">готовность </w:t>
      </w:r>
      <w:r>
        <w:rPr>
          <w:w w:val="95"/>
        </w:rPr>
        <w:t>работников образования к реализации</w:t>
      </w:r>
      <w:r>
        <w:t xml:space="preserve"> </w:t>
      </w:r>
      <w:r>
        <w:rPr>
          <w:w w:val="95"/>
        </w:rPr>
        <w:t>ФГОС:</w:t>
      </w:r>
    </w:p>
    <w:p w:rsidR="001A2551" w:rsidRDefault="00573E71">
      <w:pPr>
        <w:pStyle w:val="a4"/>
        <w:numPr>
          <w:ilvl w:val="0"/>
          <w:numId w:val="8"/>
        </w:numPr>
        <w:tabs>
          <w:tab w:val="left" w:pos="2050"/>
        </w:tabs>
        <w:spacing w:line="232" w:lineRule="auto"/>
        <w:ind w:right="334" w:firstLine="450"/>
        <w:rPr>
          <w:sz w:val="25"/>
        </w:rPr>
      </w:pPr>
      <w:r>
        <w:rPr>
          <w:b/>
          <w:w w:val="95"/>
          <w:sz w:val="25"/>
        </w:rPr>
        <w:t xml:space="preserve">обеспечение </w:t>
      </w:r>
      <w:r>
        <w:rPr>
          <w:w w:val="95"/>
          <w:sz w:val="25"/>
        </w:rPr>
        <w:t xml:space="preserve">оптимального вхождения работников образования в систему ценностей </w:t>
      </w:r>
      <w:r>
        <w:rPr>
          <w:sz w:val="25"/>
        </w:rPr>
        <w:t>современного</w:t>
      </w:r>
      <w:r>
        <w:rPr>
          <w:spacing w:val="-2"/>
          <w:sz w:val="25"/>
        </w:rPr>
        <w:t xml:space="preserve"> </w:t>
      </w:r>
      <w:r>
        <w:rPr>
          <w:sz w:val="25"/>
        </w:rPr>
        <w:t>образования;</w:t>
      </w:r>
    </w:p>
    <w:p w:rsidR="001A2551" w:rsidRDefault="00573E71">
      <w:pPr>
        <w:pStyle w:val="a4"/>
        <w:numPr>
          <w:ilvl w:val="0"/>
          <w:numId w:val="8"/>
        </w:numPr>
        <w:tabs>
          <w:tab w:val="left" w:pos="2051"/>
        </w:tabs>
        <w:spacing w:line="269" w:lineRule="exact"/>
        <w:ind w:left="2050" w:hanging="648"/>
        <w:rPr>
          <w:sz w:val="25"/>
        </w:rPr>
      </w:pPr>
      <w:r>
        <w:rPr>
          <w:b/>
          <w:w w:val="95"/>
          <w:sz w:val="25"/>
        </w:rPr>
        <w:t>принятие</w:t>
      </w:r>
      <w:r>
        <w:rPr>
          <w:b/>
          <w:sz w:val="25"/>
        </w:rPr>
        <w:t xml:space="preserve"> </w:t>
      </w:r>
      <w:r>
        <w:rPr>
          <w:w w:val="95"/>
          <w:sz w:val="25"/>
        </w:rPr>
        <w:t>идеологии</w:t>
      </w:r>
      <w:r>
        <w:rPr>
          <w:spacing w:val="-6"/>
          <w:w w:val="95"/>
          <w:sz w:val="25"/>
        </w:rPr>
        <w:t xml:space="preserve"> </w:t>
      </w:r>
      <w:r>
        <w:rPr>
          <w:w w:val="95"/>
          <w:sz w:val="25"/>
        </w:rPr>
        <w:t>ФГОС</w:t>
      </w:r>
      <w:r>
        <w:rPr>
          <w:spacing w:val="-5"/>
          <w:w w:val="95"/>
          <w:sz w:val="25"/>
        </w:rPr>
        <w:t xml:space="preserve"> </w:t>
      </w:r>
      <w:r>
        <w:rPr>
          <w:w w:val="95"/>
          <w:sz w:val="25"/>
        </w:rPr>
        <w:t>общего</w:t>
      </w:r>
      <w:r>
        <w:rPr>
          <w:spacing w:val="-6"/>
          <w:w w:val="95"/>
          <w:sz w:val="25"/>
        </w:rPr>
        <w:t xml:space="preserve"> </w:t>
      </w:r>
      <w:r>
        <w:rPr>
          <w:spacing w:val="-2"/>
          <w:w w:val="95"/>
          <w:sz w:val="25"/>
        </w:rPr>
        <w:t>образования;</w:t>
      </w:r>
    </w:p>
    <w:p w:rsidR="001A2551" w:rsidRDefault="00573E71">
      <w:pPr>
        <w:pStyle w:val="a4"/>
        <w:numPr>
          <w:ilvl w:val="0"/>
          <w:numId w:val="8"/>
        </w:numPr>
        <w:tabs>
          <w:tab w:val="left" w:pos="2051"/>
        </w:tabs>
        <w:spacing w:line="230" w:lineRule="auto"/>
        <w:ind w:right="310" w:firstLine="450"/>
        <w:rPr>
          <w:sz w:val="25"/>
        </w:rPr>
      </w:pPr>
      <w:r>
        <w:rPr>
          <w:sz w:val="25"/>
        </w:rPr>
        <w:t>освоение новой системы требований к структуре основной образовательной программы, результатам</w:t>
      </w:r>
      <w:r>
        <w:rPr>
          <w:spacing w:val="-4"/>
          <w:sz w:val="25"/>
        </w:rPr>
        <w:t xml:space="preserve"> </w:t>
      </w:r>
      <w:r>
        <w:rPr>
          <w:sz w:val="25"/>
        </w:rPr>
        <w:t>её</w:t>
      </w:r>
      <w:r>
        <w:rPr>
          <w:spacing w:val="-12"/>
          <w:sz w:val="25"/>
        </w:rPr>
        <w:t xml:space="preserve"> </w:t>
      </w:r>
      <w:r>
        <w:rPr>
          <w:sz w:val="25"/>
        </w:rPr>
        <w:t>освоения</w:t>
      </w:r>
      <w:r>
        <w:rPr>
          <w:spacing w:val="-3"/>
          <w:sz w:val="25"/>
        </w:rPr>
        <w:t xml:space="preserve"> </w:t>
      </w:r>
      <w:r>
        <w:rPr>
          <w:sz w:val="25"/>
        </w:rPr>
        <w:t>и</w:t>
      </w:r>
      <w:r>
        <w:rPr>
          <w:spacing w:val="-11"/>
          <w:sz w:val="25"/>
        </w:rPr>
        <w:t xml:space="preserve"> </w:t>
      </w:r>
      <w:r>
        <w:rPr>
          <w:sz w:val="25"/>
        </w:rPr>
        <w:t>условиям реализации, а</w:t>
      </w:r>
      <w:r>
        <w:rPr>
          <w:spacing w:val="-13"/>
          <w:sz w:val="25"/>
        </w:rPr>
        <w:t xml:space="preserve"> </w:t>
      </w:r>
      <w:r>
        <w:rPr>
          <w:sz w:val="25"/>
        </w:rPr>
        <w:t>также</w:t>
      </w:r>
      <w:r>
        <w:rPr>
          <w:spacing w:val="-9"/>
          <w:sz w:val="25"/>
        </w:rPr>
        <w:t xml:space="preserve"> </w:t>
      </w:r>
      <w:r>
        <w:rPr>
          <w:sz w:val="25"/>
        </w:rPr>
        <w:t>системы</w:t>
      </w:r>
      <w:r>
        <w:rPr>
          <w:spacing w:val="-5"/>
          <w:sz w:val="25"/>
        </w:rPr>
        <w:t xml:space="preserve"> </w:t>
      </w:r>
      <w:r>
        <w:rPr>
          <w:sz w:val="25"/>
        </w:rPr>
        <w:t>оценки</w:t>
      </w:r>
      <w:r>
        <w:rPr>
          <w:spacing w:val="-4"/>
          <w:sz w:val="25"/>
        </w:rPr>
        <w:t xml:space="preserve"> </w:t>
      </w:r>
      <w:r>
        <w:rPr>
          <w:sz w:val="25"/>
        </w:rPr>
        <w:t xml:space="preserve">итогов </w:t>
      </w:r>
      <w:r>
        <w:rPr>
          <w:w w:val="95"/>
          <w:sz w:val="25"/>
        </w:rPr>
        <w:t>образовательной деятельности</w:t>
      </w:r>
      <w:r>
        <w:rPr>
          <w:spacing w:val="40"/>
          <w:sz w:val="25"/>
        </w:rPr>
        <w:t xml:space="preserve"> </w:t>
      </w:r>
      <w:r>
        <w:rPr>
          <w:w w:val="95"/>
          <w:sz w:val="25"/>
        </w:rPr>
        <w:t>обучающихся;</w:t>
      </w:r>
    </w:p>
    <w:p w:rsidR="001A2551" w:rsidRDefault="00573E71">
      <w:pPr>
        <w:pStyle w:val="a4"/>
        <w:numPr>
          <w:ilvl w:val="0"/>
          <w:numId w:val="8"/>
        </w:numPr>
        <w:tabs>
          <w:tab w:val="left" w:pos="2050"/>
        </w:tabs>
        <w:spacing w:line="232" w:lineRule="auto"/>
        <w:ind w:left="956" w:right="335" w:firstLine="447"/>
        <w:rPr>
          <w:sz w:val="25"/>
        </w:rPr>
      </w:pPr>
      <w:r>
        <w:rPr>
          <w:b/>
          <w:sz w:val="25"/>
        </w:rPr>
        <w:t xml:space="preserve">овладение </w:t>
      </w:r>
      <w:r>
        <w:rPr>
          <w:sz w:val="25"/>
        </w:rPr>
        <w:t xml:space="preserve">учебно-методическими и информационно-методическими ресурсами, </w:t>
      </w:r>
      <w:r>
        <w:rPr>
          <w:w w:val="95"/>
          <w:sz w:val="25"/>
        </w:rPr>
        <w:t>необходимыми</w:t>
      </w:r>
      <w:r>
        <w:rPr>
          <w:sz w:val="25"/>
        </w:rPr>
        <w:t xml:space="preserve"> </w:t>
      </w:r>
      <w:r>
        <w:rPr>
          <w:w w:val="95"/>
          <w:sz w:val="25"/>
        </w:rPr>
        <w:t>для успешного решения задач ФГОС ООО.</w:t>
      </w:r>
    </w:p>
    <w:p w:rsidR="001A2551" w:rsidRDefault="001A2551">
      <w:pPr>
        <w:pStyle w:val="a3"/>
        <w:spacing w:before="3"/>
        <w:ind w:left="0"/>
        <w:jc w:val="left"/>
        <w:rPr>
          <w:sz w:val="22"/>
        </w:rPr>
      </w:pPr>
    </w:p>
    <w:p w:rsidR="001A2551" w:rsidRDefault="00573E71">
      <w:pPr>
        <w:pStyle w:val="4"/>
        <w:spacing w:line="278" w:lineRule="exact"/>
        <w:ind w:left="4229"/>
      </w:pPr>
      <w:r>
        <w:rPr>
          <w:spacing w:val="-2"/>
          <w:w w:val="95"/>
        </w:rPr>
        <w:t>Организация</w:t>
      </w:r>
      <w:r>
        <w:rPr>
          <w:spacing w:val="13"/>
        </w:rPr>
        <w:t xml:space="preserve"> </w:t>
      </w:r>
      <w:r>
        <w:rPr>
          <w:spacing w:val="-2"/>
          <w:w w:val="95"/>
        </w:rPr>
        <w:t>методической</w:t>
      </w:r>
      <w:r>
        <w:rPr>
          <w:spacing w:val="12"/>
        </w:rPr>
        <w:t xml:space="preserve"> </w:t>
      </w:r>
      <w:r>
        <w:rPr>
          <w:spacing w:val="-2"/>
          <w:w w:val="95"/>
        </w:rPr>
        <w:t>работы</w:t>
      </w:r>
    </w:p>
    <w:p w:rsidR="001A2551" w:rsidRDefault="00B95F0E">
      <w:pPr>
        <w:pStyle w:val="a3"/>
        <w:spacing w:line="230" w:lineRule="auto"/>
        <w:ind w:left="957" w:right="336" w:firstLine="698"/>
      </w:pPr>
      <w:r>
        <w:rPr>
          <w:b/>
          <w:w w:val="95"/>
        </w:rPr>
        <w:t>Ц</w:t>
      </w:r>
      <w:r w:rsidR="00573E71">
        <w:rPr>
          <w:b/>
          <w:w w:val="95"/>
        </w:rPr>
        <w:t xml:space="preserve">ель методической работы: </w:t>
      </w:r>
      <w:r w:rsidR="00573E71">
        <w:rPr>
          <w:w w:val="95"/>
        </w:rPr>
        <w:t>повышение квалификации педагогов с целью обеспечения развития профессиональной компетентности педагогических кадров как средства</w:t>
      </w:r>
      <w:r w:rsidR="00573E71">
        <w:rPr>
          <w:spacing w:val="40"/>
        </w:rPr>
        <w:t xml:space="preserve"> </w:t>
      </w:r>
      <w:r w:rsidR="00573E71">
        <w:rPr>
          <w:w w:val="95"/>
        </w:rPr>
        <w:t xml:space="preserve">качественной </w:t>
      </w:r>
      <w:r w:rsidR="00573E71">
        <w:t>реализации</w:t>
      </w:r>
      <w:r w:rsidR="00573E71">
        <w:rPr>
          <w:spacing w:val="-11"/>
        </w:rPr>
        <w:t xml:space="preserve"> </w:t>
      </w:r>
      <w:r w:rsidR="00573E71">
        <w:t>образовательных</w:t>
      </w:r>
      <w:r w:rsidR="00573E71">
        <w:rPr>
          <w:spacing w:val="-16"/>
        </w:rPr>
        <w:t xml:space="preserve"> </w:t>
      </w:r>
      <w:r w:rsidR="00573E71">
        <w:t>услуг.</w:t>
      </w:r>
    </w:p>
    <w:p w:rsidR="001A2551" w:rsidRDefault="00573E71">
      <w:pPr>
        <w:pStyle w:val="a3"/>
        <w:spacing w:line="274" w:lineRule="exact"/>
        <w:ind w:left="1792"/>
      </w:pPr>
      <w:r>
        <w:rPr>
          <w:w w:val="95"/>
        </w:rPr>
        <w:t>Достижение</w:t>
      </w:r>
      <w:r>
        <w:rPr>
          <w:spacing w:val="1"/>
        </w:rPr>
        <w:t xml:space="preserve"> </w:t>
      </w:r>
      <w:r>
        <w:rPr>
          <w:w w:val="95"/>
        </w:rPr>
        <w:t>данной</w:t>
      </w:r>
      <w:r>
        <w:rPr>
          <w:spacing w:val="-3"/>
          <w:w w:val="95"/>
        </w:rPr>
        <w:t xml:space="preserve"> </w:t>
      </w:r>
      <w:r>
        <w:rPr>
          <w:w w:val="95"/>
        </w:rPr>
        <w:t>цели</w:t>
      </w:r>
      <w:r>
        <w:rPr>
          <w:spacing w:val="-2"/>
          <w:w w:val="95"/>
        </w:rPr>
        <w:t xml:space="preserve"> </w:t>
      </w:r>
      <w:r>
        <w:rPr>
          <w:w w:val="95"/>
        </w:rPr>
        <w:t>предполагается</w:t>
      </w:r>
      <w:r>
        <w:rPr>
          <w:spacing w:val="29"/>
        </w:rPr>
        <w:t xml:space="preserve"> </w:t>
      </w:r>
      <w:r>
        <w:rPr>
          <w:spacing w:val="-2"/>
          <w:w w:val="95"/>
        </w:rPr>
        <w:t>посредством:</w:t>
      </w:r>
    </w:p>
    <w:p w:rsidR="001A2551" w:rsidRDefault="00573E71">
      <w:pPr>
        <w:pStyle w:val="a4"/>
        <w:numPr>
          <w:ilvl w:val="1"/>
          <w:numId w:val="8"/>
        </w:numPr>
        <w:tabs>
          <w:tab w:val="left" w:pos="2770"/>
        </w:tabs>
        <w:spacing w:line="278" w:lineRule="exact"/>
        <w:ind w:left="2769" w:hanging="404"/>
        <w:rPr>
          <w:sz w:val="25"/>
        </w:rPr>
      </w:pPr>
      <w:r>
        <w:rPr>
          <w:spacing w:val="-2"/>
          <w:w w:val="95"/>
          <w:sz w:val="25"/>
        </w:rPr>
        <w:t>организации</w:t>
      </w:r>
      <w:r>
        <w:rPr>
          <w:spacing w:val="16"/>
          <w:sz w:val="25"/>
        </w:rPr>
        <w:t xml:space="preserve"> </w:t>
      </w:r>
      <w:r>
        <w:rPr>
          <w:spacing w:val="-2"/>
          <w:w w:val="95"/>
          <w:sz w:val="25"/>
        </w:rPr>
        <w:t>и</w:t>
      </w:r>
      <w:r>
        <w:rPr>
          <w:spacing w:val="-3"/>
          <w:w w:val="95"/>
          <w:sz w:val="25"/>
        </w:rPr>
        <w:t xml:space="preserve"> </w:t>
      </w:r>
      <w:r>
        <w:rPr>
          <w:spacing w:val="-2"/>
          <w:w w:val="95"/>
          <w:sz w:val="25"/>
        </w:rPr>
        <w:t>мониторинга</w:t>
      </w:r>
      <w:r>
        <w:rPr>
          <w:spacing w:val="17"/>
          <w:sz w:val="25"/>
        </w:rPr>
        <w:t xml:space="preserve"> </w:t>
      </w:r>
      <w:r>
        <w:rPr>
          <w:spacing w:val="-2"/>
          <w:w w:val="95"/>
          <w:sz w:val="25"/>
        </w:rPr>
        <w:t>повышения</w:t>
      </w:r>
      <w:r>
        <w:rPr>
          <w:spacing w:val="9"/>
          <w:sz w:val="25"/>
        </w:rPr>
        <w:t xml:space="preserve"> </w:t>
      </w:r>
      <w:r>
        <w:rPr>
          <w:spacing w:val="-2"/>
          <w:w w:val="95"/>
          <w:sz w:val="25"/>
        </w:rPr>
        <w:t>квалификации</w:t>
      </w:r>
      <w:r>
        <w:rPr>
          <w:spacing w:val="18"/>
          <w:sz w:val="25"/>
        </w:rPr>
        <w:t xml:space="preserve"> </w:t>
      </w:r>
      <w:r>
        <w:rPr>
          <w:spacing w:val="-2"/>
          <w:w w:val="95"/>
          <w:sz w:val="25"/>
        </w:rPr>
        <w:t>педагогических</w:t>
      </w:r>
      <w:r>
        <w:rPr>
          <w:spacing w:val="3"/>
          <w:sz w:val="25"/>
        </w:rPr>
        <w:t xml:space="preserve"> </w:t>
      </w:r>
      <w:r>
        <w:rPr>
          <w:spacing w:val="-2"/>
          <w:w w:val="95"/>
          <w:sz w:val="25"/>
        </w:rPr>
        <w:t>кадров;</w:t>
      </w:r>
    </w:p>
    <w:p w:rsidR="001A2551" w:rsidRDefault="00573E71">
      <w:pPr>
        <w:pStyle w:val="a4"/>
        <w:numPr>
          <w:ilvl w:val="1"/>
          <w:numId w:val="8"/>
        </w:numPr>
        <w:tabs>
          <w:tab w:val="left" w:pos="2773"/>
        </w:tabs>
        <w:spacing w:line="273" w:lineRule="exact"/>
        <w:ind w:left="2772" w:hanging="407"/>
        <w:rPr>
          <w:sz w:val="25"/>
        </w:rPr>
      </w:pPr>
      <w:r>
        <w:rPr>
          <w:spacing w:val="-2"/>
          <w:w w:val="95"/>
          <w:sz w:val="25"/>
        </w:rPr>
        <w:t>методического</w:t>
      </w:r>
      <w:r>
        <w:rPr>
          <w:spacing w:val="21"/>
          <w:sz w:val="25"/>
        </w:rPr>
        <w:t xml:space="preserve"> </w:t>
      </w:r>
      <w:r>
        <w:rPr>
          <w:spacing w:val="-2"/>
          <w:w w:val="95"/>
          <w:sz w:val="25"/>
        </w:rPr>
        <w:t>обеспечения</w:t>
      </w:r>
      <w:r>
        <w:rPr>
          <w:spacing w:val="28"/>
          <w:sz w:val="25"/>
        </w:rPr>
        <w:t xml:space="preserve"> </w:t>
      </w:r>
      <w:r>
        <w:rPr>
          <w:spacing w:val="-2"/>
          <w:w w:val="95"/>
          <w:sz w:val="25"/>
        </w:rPr>
        <w:t>педагогической</w:t>
      </w:r>
      <w:r>
        <w:rPr>
          <w:spacing w:val="-6"/>
          <w:w w:val="95"/>
          <w:sz w:val="25"/>
        </w:rPr>
        <w:t xml:space="preserve"> </w:t>
      </w:r>
      <w:r>
        <w:rPr>
          <w:spacing w:val="-2"/>
          <w:w w:val="95"/>
          <w:sz w:val="25"/>
        </w:rPr>
        <w:t>деятельности;</w:t>
      </w:r>
    </w:p>
    <w:p w:rsidR="001A2551" w:rsidRDefault="00573E71">
      <w:pPr>
        <w:pStyle w:val="a4"/>
        <w:numPr>
          <w:ilvl w:val="1"/>
          <w:numId w:val="8"/>
        </w:numPr>
        <w:tabs>
          <w:tab w:val="left" w:pos="2772"/>
        </w:tabs>
        <w:spacing w:line="232" w:lineRule="auto"/>
        <w:ind w:right="309" w:firstLine="703"/>
        <w:rPr>
          <w:sz w:val="25"/>
        </w:rPr>
      </w:pPr>
      <w:r>
        <w:rPr>
          <w:sz w:val="25"/>
        </w:rPr>
        <w:t>вовлечения учителя в инновационную, опытно-экспериментальную деятельность,</w:t>
      </w:r>
      <w:r>
        <w:rPr>
          <w:spacing w:val="-10"/>
          <w:sz w:val="25"/>
        </w:rPr>
        <w:t xml:space="preserve"> </w:t>
      </w:r>
      <w:r>
        <w:rPr>
          <w:sz w:val="25"/>
        </w:rPr>
        <w:t>повышение</w:t>
      </w:r>
      <w:r>
        <w:rPr>
          <w:spacing w:val="-7"/>
          <w:sz w:val="25"/>
        </w:rPr>
        <w:t xml:space="preserve"> </w:t>
      </w:r>
      <w:r>
        <w:rPr>
          <w:sz w:val="25"/>
        </w:rPr>
        <w:t>компетентности</w:t>
      </w:r>
      <w:r>
        <w:rPr>
          <w:spacing w:val="-16"/>
          <w:sz w:val="25"/>
        </w:rPr>
        <w:t xml:space="preserve"> </w:t>
      </w:r>
      <w:r>
        <w:rPr>
          <w:sz w:val="25"/>
        </w:rPr>
        <w:t>учителя</w:t>
      </w:r>
      <w:r>
        <w:rPr>
          <w:spacing w:val="-10"/>
          <w:sz w:val="25"/>
        </w:rPr>
        <w:t xml:space="preserve"> </w:t>
      </w:r>
      <w:r>
        <w:rPr>
          <w:sz w:val="25"/>
        </w:rPr>
        <w:t>в</w:t>
      </w:r>
      <w:r>
        <w:rPr>
          <w:spacing w:val="-16"/>
          <w:sz w:val="25"/>
        </w:rPr>
        <w:t xml:space="preserve"> </w:t>
      </w:r>
      <w:r>
        <w:rPr>
          <w:sz w:val="25"/>
        </w:rPr>
        <w:t>области</w:t>
      </w:r>
      <w:r>
        <w:rPr>
          <w:spacing w:val="-9"/>
          <w:sz w:val="25"/>
        </w:rPr>
        <w:t xml:space="preserve"> </w:t>
      </w:r>
      <w:r>
        <w:rPr>
          <w:sz w:val="25"/>
        </w:rPr>
        <w:t>информационной</w:t>
      </w:r>
      <w:r>
        <w:rPr>
          <w:spacing w:val="-16"/>
          <w:sz w:val="25"/>
        </w:rPr>
        <w:t xml:space="preserve"> </w:t>
      </w:r>
      <w:r>
        <w:rPr>
          <w:sz w:val="25"/>
        </w:rPr>
        <w:t>основы педагогической</w:t>
      </w:r>
      <w:r>
        <w:rPr>
          <w:spacing w:val="-16"/>
          <w:sz w:val="25"/>
        </w:rPr>
        <w:t xml:space="preserve"> </w:t>
      </w:r>
      <w:r>
        <w:rPr>
          <w:sz w:val="25"/>
        </w:rPr>
        <w:t>деятельности;</w:t>
      </w:r>
    </w:p>
    <w:p w:rsidR="001A2551" w:rsidRDefault="00573E71">
      <w:pPr>
        <w:pStyle w:val="a4"/>
        <w:numPr>
          <w:ilvl w:val="1"/>
          <w:numId w:val="8"/>
        </w:numPr>
        <w:tabs>
          <w:tab w:val="left" w:pos="2770"/>
        </w:tabs>
        <w:spacing w:line="271" w:lineRule="exact"/>
        <w:ind w:left="2769" w:hanging="404"/>
        <w:rPr>
          <w:sz w:val="25"/>
        </w:rPr>
      </w:pPr>
      <w:r>
        <w:rPr>
          <w:w w:val="95"/>
          <w:sz w:val="25"/>
        </w:rPr>
        <w:t>организации</w:t>
      </w:r>
      <w:r>
        <w:rPr>
          <w:spacing w:val="1"/>
          <w:sz w:val="25"/>
        </w:rPr>
        <w:t xml:space="preserve"> </w:t>
      </w:r>
      <w:r>
        <w:rPr>
          <w:w w:val="95"/>
          <w:sz w:val="25"/>
        </w:rPr>
        <w:t>работы</w:t>
      </w:r>
      <w:r>
        <w:rPr>
          <w:spacing w:val="-6"/>
          <w:w w:val="95"/>
          <w:sz w:val="25"/>
        </w:rPr>
        <w:t xml:space="preserve"> </w:t>
      </w:r>
      <w:r>
        <w:rPr>
          <w:w w:val="95"/>
          <w:sz w:val="25"/>
        </w:rPr>
        <w:t>над</w:t>
      </w:r>
      <w:r>
        <w:rPr>
          <w:spacing w:val="-9"/>
          <w:w w:val="95"/>
          <w:sz w:val="25"/>
        </w:rPr>
        <w:t xml:space="preserve"> </w:t>
      </w:r>
      <w:r>
        <w:rPr>
          <w:w w:val="95"/>
          <w:sz w:val="25"/>
        </w:rPr>
        <w:t>единой</w:t>
      </w:r>
      <w:r>
        <w:rPr>
          <w:spacing w:val="-7"/>
          <w:w w:val="95"/>
          <w:sz w:val="25"/>
        </w:rPr>
        <w:t xml:space="preserve"> </w:t>
      </w:r>
      <w:r>
        <w:rPr>
          <w:w w:val="95"/>
          <w:sz w:val="25"/>
        </w:rPr>
        <w:t>методической</w:t>
      </w:r>
      <w:r>
        <w:rPr>
          <w:spacing w:val="-2"/>
          <w:w w:val="95"/>
          <w:sz w:val="25"/>
        </w:rPr>
        <w:t xml:space="preserve"> темой.</w:t>
      </w:r>
    </w:p>
    <w:p w:rsidR="001A2551" w:rsidRDefault="00573E71">
      <w:pPr>
        <w:pStyle w:val="a3"/>
        <w:spacing w:line="230" w:lineRule="auto"/>
        <w:ind w:left="953" w:right="322" w:firstLine="704"/>
      </w:pPr>
      <w:r>
        <w:rPr>
          <w:spacing w:val="-2"/>
        </w:rPr>
        <w:t>В</w:t>
      </w:r>
      <w:r>
        <w:rPr>
          <w:spacing w:val="-14"/>
        </w:rPr>
        <w:t xml:space="preserve"> </w:t>
      </w:r>
      <w:r>
        <w:rPr>
          <w:spacing w:val="-2"/>
        </w:rPr>
        <w:t>рамках</w:t>
      </w:r>
      <w:r>
        <w:rPr>
          <w:spacing w:val="-14"/>
        </w:rPr>
        <w:t xml:space="preserve"> </w:t>
      </w:r>
      <w:r>
        <w:rPr>
          <w:spacing w:val="-2"/>
        </w:rPr>
        <w:t>реализации</w:t>
      </w:r>
      <w:r>
        <w:rPr>
          <w:spacing w:val="-13"/>
        </w:rPr>
        <w:t xml:space="preserve"> </w:t>
      </w:r>
      <w:r>
        <w:rPr>
          <w:spacing w:val="-2"/>
        </w:rPr>
        <w:t>федеральных</w:t>
      </w:r>
      <w:r>
        <w:rPr>
          <w:spacing w:val="-14"/>
        </w:rPr>
        <w:t xml:space="preserve"> </w:t>
      </w:r>
      <w:r>
        <w:rPr>
          <w:spacing w:val="-2"/>
        </w:rPr>
        <w:t>государственных</w:t>
      </w:r>
      <w:r>
        <w:rPr>
          <w:spacing w:val="-14"/>
        </w:rPr>
        <w:t xml:space="preserve"> </w:t>
      </w:r>
      <w:r>
        <w:rPr>
          <w:spacing w:val="-2"/>
        </w:rPr>
        <w:t>образовательных</w:t>
      </w:r>
      <w:r>
        <w:rPr>
          <w:spacing w:val="-13"/>
        </w:rPr>
        <w:t xml:space="preserve"> </w:t>
      </w:r>
      <w:r>
        <w:rPr>
          <w:spacing w:val="-2"/>
        </w:rPr>
        <w:t>стандартов</w:t>
      </w:r>
      <w:r>
        <w:rPr>
          <w:spacing w:val="74"/>
        </w:rPr>
        <w:t xml:space="preserve"> </w:t>
      </w:r>
      <w:r>
        <w:rPr>
          <w:spacing w:val="-2"/>
        </w:rPr>
        <w:t xml:space="preserve">ООО </w:t>
      </w:r>
      <w:r>
        <w:t>в системе методической работы</w:t>
      </w:r>
      <w:r>
        <w:rPr>
          <w:spacing w:val="40"/>
        </w:rPr>
        <w:t xml:space="preserve"> </w:t>
      </w:r>
      <w:r>
        <w:t>приоритетное направление отводится вопросам освоения современных технологий</w:t>
      </w:r>
      <w:r>
        <w:rPr>
          <w:spacing w:val="40"/>
        </w:rPr>
        <w:t xml:space="preserve"> </w:t>
      </w:r>
      <w:r>
        <w:t>преподавания</w:t>
      </w:r>
      <w:r>
        <w:rPr>
          <w:spacing w:val="40"/>
        </w:rPr>
        <w:t xml:space="preserve"> </w:t>
      </w:r>
      <w:r>
        <w:t>учебного предмета и реализации внеурочной деятельности в</w:t>
      </w:r>
      <w:r>
        <w:rPr>
          <w:spacing w:val="28"/>
        </w:rPr>
        <w:t xml:space="preserve"> </w:t>
      </w:r>
      <w:r>
        <w:t>контексте</w:t>
      </w:r>
      <w:r>
        <w:rPr>
          <w:spacing w:val="-5"/>
        </w:rPr>
        <w:t xml:space="preserve"> </w:t>
      </w:r>
      <w:r>
        <w:t>ФГОС.</w:t>
      </w:r>
    </w:p>
    <w:p w:rsidR="001A2551" w:rsidRDefault="00573E71">
      <w:pPr>
        <w:pStyle w:val="a3"/>
        <w:spacing w:line="272" w:lineRule="exact"/>
        <w:ind w:left="1671"/>
      </w:pPr>
      <w:r>
        <w:rPr>
          <w:w w:val="95"/>
        </w:rPr>
        <w:t>Основные</w:t>
      </w:r>
      <w:r>
        <w:rPr>
          <w:spacing w:val="-6"/>
          <w:w w:val="95"/>
        </w:rPr>
        <w:t xml:space="preserve"> </w:t>
      </w:r>
      <w:r>
        <w:rPr>
          <w:w w:val="95"/>
        </w:rPr>
        <w:t>задачи</w:t>
      </w:r>
      <w:r>
        <w:rPr>
          <w:spacing w:val="38"/>
        </w:rPr>
        <w:t xml:space="preserve"> </w:t>
      </w:r>
      <w:r>
        <w:rPr>
          <w:w w:val="95"/>
        </w:rPr>
        <w:t>методической</w:t>
      </w:r>
      <w:r>
        <w:rPr>
          <w:spacing w:val="5"/>
        </w:rPr>
        <w:t xml:space="preserve"> </w:t>
      </w:r>
      <w:r>
        <w:rPr>
          <w:spacing w:val="-2"/>
          <w:w w:val="95"/>
        </w:rPr>
        <w:t>службы:</w:t>
      </w:r>
    </w:p>
    <w:p w:rsidR="001A2551" w:rsidRDefault="00573E71">
      <w:pPr>
        <w:pStyle w:val="a3"/>
        <w:spacing w:before="7" w:line="228" w:lineRule="auto"/>
        <w:ind w:left="955" w:right="330" w:firstLine="704"/>
      </w:pPr>
      <w:r>
        <w:t>-освоение современных технологий</w:t>
      </w:r>
      <w:r>
        <w:rPr>
          <w:spacing w:val="40"/>
        </w:rPr>
        <w:t xml:space="preserve"> </w:t>
      </w:r>
      <w:r>
        <w:t>преподавания</w:t>
      </w:r>
      <w:r>
        <w:rPr>
          <w:spacing w:val="40"/>
        </w:rPr>
        <w:t xml:space="preserve"> </w:t>
      </w:r>
      <w:r>
        <w:t xml:space="preserve">учебного предмета и реализации </w:t>
      </w:r>
      <w:r>
        <w:rPr>
          <w:w w:val="95"/>
        </w:rPr>
        <w:t>внеурочной деятельности</w:t>
      </w:r>
      <w:r>
        <w:t xml:space="preserve"> </w:t>
      </w:r>
      <w:r>
        <w:rPr>
          <w:w w:val="95"/>
        </w:rPr>
        <w:t>в условиях</w:t>
      </w:r>
      <w:r>
        <w:t xml:space="preserve"> </w:t>
      </w:r>
      <w:r>
        <w:rPr>
          <w:w w:val="95"/>
        </w:rPr>
        <w:t>реализации ФГОС</w:t>
      </w:r>
      <w:r>
        <w:rPr>
          <w:spacing w:val="80"/>
        </w:rPr>
        <w:t xml:space="preserve"> </w:t>
      </w:r>
      <w:r>
        <w:rPr>
          <w:w w:val="95"/>
        </w:rPr>
        <w:t>ООО;</w:t>
      </w:r>
    </w:p>
    <w:p w:rsidR="001A2551" w:rsidRDefault="00573E71">
      <w:pPr>
        <w:pStyle w:val="a3"/>
        <w:spacing w:before="2" w:line="230" w:lineRule="auto"/>
        <w:ind w:left="949" w:right="329" w:firstLine="711"/>
      </w:pPr>
      <w:r>
        <w:rPr>
          <w:w w:val="95"/>
        </w:rPr>
        <w:t>-совершенствование</w:t>
      </w:r>
      <w:r>
        <w:rPr>
          <w:spacing w:val="80"/>
        </w:rPr>
        <w:t xml:space="preserve"> </w:t>
      </w:r>
      <w:r>
        <w:rPr>
          <w:w w:val="95"/>
        </w:rPr>
        <w:t>системы</w:t>
      </w:r>
      <w:r>
        <w:rPr>
          <w:spacing w:val="40"/>
        </w:rPr>
        <w:t xml:space="preserve"> </w:t>
      </w:r>
      <w:r>
        <w:rPr>
          <w:w w:val="95"/>
        </w:rPr>
        <w:t>мониторинга</w:t>
      </w:r>
      <w:r>
        <w:rPr>
          <w:spacing w:val="40"/>
        </w:rPr>
        <w:t xml:space="preserve"> </w:t>
      </w:r>
      <w:r>
        <w:rPr>
          <w:w w:val="95"/>
        </w:rPr>
        <w:t>образовательных</w:t>
      </w:r>
      <w:r>
        <w:t xml:space="preserve"> </w:t>
      </w:r>
      <w:r>
        <w:rPr>
          <w:w w:val="95"/>
        </w:rPr>
        <w:t>результатов</w:t>
      </w:r>
      <w:r>
        <w:rPr>
          <w:spacing w:val="40"/>
        </w:rPr>
        <w:t xml:space="preserve"> </w:t>
      </w:r>
      <w:r>
        <w:rPr>
          <w:w w:val="95"/>
        </w:rPr>
        <w:t xml:space="preserve">обучающихся </w:t>
      </w:r>
      <w:r>
        <w:t>и</w:t>
      </w:r>
      <w:r>
        <w:rPr>
          <w:spacing w:val="40"/>
        </w:rPr>
        <w:t xml:space="preserve"> </w:t>
      </w:r>
      <w:r>
        <w:t>реализация дифференцированного</w:t>
      </w:r>
      <w:r>
        <w:rPr>
          <w:spacing w:val="-6"/>
        </w:rPr>
        <w:t xml:space="preserve"> </w:t>
      </w:r>
      <w:r>
        <w:t>подхода в</w:t>
      </w:r>
      <w:r>
        <w:rPr>
          <w:spacing w:val="-5"/>
        </w:rPr>
        <w:t xml:space="preserve"> </w:t>
      </w:r>
      <w:r>
        <w:t>обучении с</w:t>
      </w:r>
      <w:r>
        <w:rPr>
          <w:spacing w:val="-6"/>
        </w:rPr>
        <w:t xml:space="preserve"> </w:t>
      </w:r>
      <w:r>
        <w:t xml:space="preserve">целью своевременной коррекции </w:t>
      </w:r>
      <w:r>
        <w:rPr>
          <w:w w:val="95"/>
        </w:rPr>
        <w:t>знаний и повышения качества образовательного процесса.</w:t>
      </w:r>
    </w:p>
    <w:p w:rsidR="001A2551" w:rsidRDefault="001A2551">
      <w:pPr>
        <w:spacing w:line="230" w:lineRule="auto"/>
        <w:sectPr w:rsidR="001A2551">
          <w:type w:val="continuous"/>
          <w:pgSz w:w="11900" w:h="16840"/>
          <w:pgMar w:top="1200" w:right="280" w:bottom="1520" w:left="380" w:header="0" w:footer="1228" w:gutter="0"/>
          <w:cols w:space="720"/>
        </w:sectPr>
      </w:pPr>
    </w:p>
    <w:p w:rsidR="001A2551" w:rsidRDefault="00B95F0E">
      <w:pPr>
        <w:pStyle w:val="4"/>
        <w:spacing w:before="73" w:line="240" w:lineRule="auto"/>
        <w:ind w:left="1779" w:right="1135"/>
        <w:jc w:val="center"/>
      </w:pPr>
      <w:r>
        <w:rPr>
          <w:spacing w:val="-2"/>
          <w:w w:val="95"/>
        </w:rPr>
        <w:lastRenderedPageBreak/>
        <w:t>П</w:t>
      </w:r>
      <w:r w:rsidR="00573E71">
        <w:rPr>
          <w:spacing w:val="-2"/>
          <w:w w:val="95"/>
        </w:rPr>
        <w:t>лан</w:t>
      </w:r>
      <w:r w:rsidR="00573E71">
        <w:rPr>
          <w:spacing w:val="-3"/>
        </w:rPr>
        <w:t xml:space="preserve"> </w:t>
      </w:r>
      <w:r w:rsidR="00573E71">
        <w:rPr>
          <w:spacing w:val="-2"/>
          <w:w w:val="95"/>
        </w:rPr>
        <w:t>методической</w:t>
      </w:r>
      <w:r w:rsidR="00573E71">
        <w:rPr>
          <w:spacing w:val="16"/>
        </w:rPr>
        <w:t xml:space="preserve"> </w:t>
      </w:r>
      <w:r w:rsidR="00573E71">
        <w:rPr>
          <w:spacing w:val="-2"/>
          <w:w w:val="95"/>
        </w:rPr>
        <w:t>работы</w:t>
      </w:r>
    </w:p>
    <w:p w:rsidR="001A2551" w:rsidRDefault="001A2551">
      <w:pPr>
        <w:pStyle w:val="a3"/>
        <w:spacing w:before="4"/>
        <w:ind w:left="0"/>
        <w:jc w:val="left"/>
        <w:rPr>
          <w:b/>
          <w:sz w:val="17"/>
        </w:rPr>
      </w:pPr>
    </w:p>
    <w:tbl>
      <w:tblPr>
        <w:tblStyle w:val="TableNormal"/>
        <w:tblW w:w="0" w:type="auto"/>
        <w:tblInd w:w="57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628"/>
        <w:gridCol w:w="5013"/>
        <w:gridCol w:w="1592"/>
        <w:gridCol w:w="2929"/>
      </w:tblGrid>
      <w:tr w:rsidR="001A2551">
        <w:trPr>
          <w:trHeight w:val="296"/>
        </w:trPr>
        <w:tc>
          <w:tcPr>
            <w:tcW w:w="628" w:type="dxa"/>
          </w:tcPr>
          <w:p w:rsidR="001A2551" w:rsidRDefault="00573E71">
            <w:pPr>
              <w:pStyle w:val="TableParagraph"/>
              <w:spacing w:line="274" w:lineRule="exact"/>
              <w:ind w:left="187"/>
              <w:jc w:val="left"/>
              <w:rPr>
                <w:sz w:val="25"/>
              </w:rPr>
            </w:pPr>
            <w:r>
              <w:rPr>
                <w:w w:val="79"/>
                <w:sz w:val="25"/>
              </w:rPr>
              <w:t>№</w:t>
            </w:r>
          </w:p>
        </w:tc>
        <w:tc>
          <w:tcPr>
            <w:tcW w:w="5013" w:type="dxa"/>
          </w:tcPr>
          <w:p w:rsidR="001A2551" w:rsidRDefault="00573E71">
            <w:pPr>
              <w:pStyle w:val="TableParagraph"/>
              <w:spacing w:line="274" w:lineRule="exact"/>
              <w:ind w:left="115" w:right="142"/>
              <w:rPr>
                <w:b/>
                <w:sz w:val="25"/>
              </w:rPr>
            </w:pPr>
            <w:r>
              <w:rPr>
                <w:b/>
                <w:spacing w:val="-2"/>
                <w:sz w:val="25"/>
              </w:rPr>
              <w:t>Мероприятия</w:t>
            </w:r>
          </w:p>
        </w:tc>
        <w:tc>
          <w:tcPr>
            <w:tcW w:w="1592" w:type="dxa"/>
          </w:tcPr>
          <w:p w:rsidR="001A2551" w:rsidRDefault="00573E71">
            <w:pPr>
              <w:pStyle w:val="TableParagraph"/>
              <w:spacing w:line="274" w:lineRule="exact"/>
              <w:ind w:left="104" w:right="117"/>
              <w:rPr>
                <w:b/>
                <w:sz w:val="25"/>
              </w:rPr>
            </w:pPr>
            <w:r>
              <w:rPr>
                <w:b/>
                <w:spacing w:val="-2"/>
                <w:sz w:val="25"/>
              </w:rPr>
              <w:t>Сроки</w:t>
            </w:r>
          </w:p>
        </w:tc>
        <w:tc>
          <w:tcPr>
            <w:tcW w:w="2929" w:type="dxa"/>
          </w:tcPr>
          <w:p w:rsidR="001A2551" w:rsidRDefault="00573E71">
            <w:pPr>
              <w:pStyle w:val="TableParagraph"/>
              <w:spacing w:line="276" w:lineRule="exact"/>
              <w:ind w:right="658"/>
              <w:jc w:val="right"/>
              <w:rPr>
                <w:b/>
                <w:sz w:val="25"/>
              </w:rPr>
            </w:pPr>
            <w:r>
              <w:rPr>
                <w:b/>
                <w:spacing w:val="-2"/>
                <w:sz w:val="25"/>
              </w:rPr>
              <w:t>Ответственные</w:t>
            </w:r>
          </w:p>
        </w:tc>
      </w:tr>
      <w:tr w:rsidR="001A2551">
        <w:trPr>
          <w:trHeight w:val="852"/>
        </w:trPr>
        <w:tc>
          <w:tcPr>
            <w:tcW w:w="628" w:type="dxa"/>
          </w:tcPr>
          <w:p w:rsidR="001A2551" w:rsidRDefault="00573E71">
            <w:pPr>
              <w:pStyle w:val="TableParagraph"/>
              <w:spacing w:line="265" w:lineRule="exact"/>
              <w:ind w:left="246"/>
              <w:jc w:val="left"/>
              <w:rPr>
                <w:sz w:val="25"/>
              </w:rPr>
            </w:pPr>
            <w:r>
              <w:rPr>
                <w:w w:val="92"/>
                <w:sz w:val="25"/>
              </w:rPr>
              <w:t>1</w:t>
            </w:r>
          </w:p>
        </w:tc>
        <w:tc>
          <w:tcPr>
            <w:tcW w:w="5013" w:type="dxa"/>
          </w:tcPr>
          <w:p w:rsidR="001A2551" w:rsidRDefault="00573E71">
            <w:pPr>
              <w:pStyle w:val="TableParagraph"/>
              <w:spacing w:line="230" w:lineRule="auto"/>
              <w:ind w:left="393" w:right="291" w:hanging="31"/>
              <w:rPr>
                <w:sz w:val="25"/>
              </w:rPr>
            </w:pPr>
            <w:r>
              <w:rPr>
                <w:w w:val="95"/>
                <w:sz w:val="25"/>
              </w:rPr>
              <w:t xml:space="preserve">Консультирование учителей по проблеме </w:t>
            </w:r>
            <w:r>
              <w:rPr>
                <w:sz w:val="25"/>
              </w:rPr>
              <w:t>реализации</w:t>
            </w:r>
            <w:r>
              <w:rPr>
                <w:spacing w:val="-11"/>
                <w:sz w:val="25"/>
              </w:rPr>
              <w:t xml:space="preserve"> </w:t>
            </w:r>
            <w:r>
              <w:rPr>
                <w:sz w:val="25"/>
              </w:rPr>
              <w:t>ФГОС,</w:t>
            </w:r>
            <w:r>
              <w:rPr>
                <w:spacing w:val="-9"/>
                <w:sz w:val="25"/>
              </w:rPr>
              <w:t xml:space="preserve"> </w:t>
            </w:r>
            <w:r>
              <w:rPr>
                <w:sz w:val="25"/>
              </w:rPr>
              <w:t>с</w:t>
            </w:r>
            <w:r>
              <w:rPr>
                <w:spacing w:val="-15"/>
                <w:sz w:val="25"/>
              </w:rPr>
              <w:t xml:space="preserve"> </w:t>
            </w:r>
            <w:r>
              <w:rPr>
                <w:sz w:val="25"/>
              </w:rPr>
              <w:t>целью</w:t>
            </w:r>
            <w:r>
              <w:rPr>
                <w:spacing w:val="-10"/>
                <w:sz w:val="25"/>
              </w:rPr>
              <w:t xml:space="preserve"> </w:t>
            </w:r>
            <w:r>
              <w:rPr>
                <w:sz w:val="25"/>
              </w:rPr>
              <w:t xml:space="preserve">повышения </w:t>
            </w:r>
            <w:r>
              <w:rPr>
                <w:w w:val="95"/>
                <w:sz w:val="25"/>
              </w:rPr>
              <w:t>уровня психологической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компетентности</w:t>
            </w:r>
          </w:p>
        </w:tc>
        <w:tc>
          <w:tcPr>
            <w:tcW w:w="1592" w:type="dxa"/>
          </w:tcPr>
          <w:p w:rsidR="001A2551" w:rsidRDefault="00573E71">
            <w:pPr>
              <w:pStyle w:val="TableParagraph"/>
              <w:spacing w:line="228" w:lineRule="auto"/>
              <w:ind w:left="567" w:hanging="293"/>
              <w:jc w:val="left"/>
              <w:rPr>
                <w:sz w:val="25"/>
              </w:rPr>
            </w:pPr>
            <w:r>
              <w:rPr>
                <w:spacing w:val="-2"/>
                <w:w w:val="95"/>
                <w:sz w:val="25"/>
              </w:rPr>
              <w:t>В</w:t>
            </w:r>
            <w:r>
              <w:rPr>
                <w:spacing w:val="-11"/>
                <w:w w:val="95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 xml:space="preserve">течение </w:t>
            </w:r>
            <w:r>
              <w:rPr>
                <w:spacing w:val="-4"/>
                <w:sz w:val="25"/>
              </w:rPr>
              <w:t>года</w:t>
            </w:r>
          </w:p>
        </w:tc>
        <w:tc>
          <w:tcPr>
            <w:tcW w:w="2929" w:type="dxa"/>
          </w:tcPr>
          <w:p w:rsidR="001A2551" w:rsidRDefault="00573E71">
            <w:pPr>
              <w:pStyle w:val="TableParagraph"/>
              <w:spacing w:line="223" w:lineRule="auto"/>
              <w:ind w:left="713" w:right="126" w:hanging="158"/>
              <w:jc w:val="left"/>
              <w:rPr>
                <w:sz w:val="25"/>
              </w:rPr>
            </w:pPr>
            <w:r>
              <w:rPr>
                <w:sz w:val="25"/>
              </w:rPr>
              <w:t>Зам. директора</w:t>
            </w:r>
          </w:p>
        </w:tc>
      </w:tr>
      <w:tr w:rsidR="001A2551">
        <w:trPr>
          <w:trHeight w:val="574"/>
        </w:trPr>
        <w:tc>
          <w:tcPr>
            <w:tcW w:w="628" w:type="dxa"/>
          </w:tcPr>
          <w:p w:rsidR="001A2551" w:rsidRDefault="00573E71">
            <w:pPr>
              <w:pStyle w:val="TableParagraph"/>
              <w:spacing w:line="255" w:lineRule="exact"/>
              <w:ind w:left="246"/>
              <w:jc w:val="left"/>
              <w:rPr>
                <w:sz w:val="25"/>
              </w:rPr>
            </w:pPr>
            <w:r>
              <w:rPr>
                <w:w w:val="94"/>
                <w:sz w:val="25"/>
              </w:rPr>
              <w:t>2</w:t>
            </w:r>
          </w:p>
        </w:tc>
        <w:tc>
          <w:tcPr>
            <w:tcW w:w="5013" w:type="dxa"/>
          </w:tcPr>
          <w:p w:rsidR="001A2551" w:rsidRDefault="00573E71">
            <w:pPr>
              <w:pStyle w:val="TableParagraph"/>
              <w:spacing w:line="253" w:lineRule="exact"/>
              <w:ind w:left="271" w:right="142"/>
              <w:rPr>
                <w:sz w:val="25"/>
              </w:rPr>
            </w:pPr>
            <w:r>
              <w:rPr>
                <w:spacing w:val="-2"/>
                <w:w w:val="95"/>
                <w:sz w:val="25"/>
              </w:rPr>
              <w:t>Формирование</w:t>
            </w:r>
            <w:r>
              <w:rPr>
                <w:spacing w:val="14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структуры</w:t>
            </w:r>
            <w:r>
              <w:rPr>
                <w:spacing w:val="5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Методического</w:t>
            </w:r>
          </w:p>
          <w:p w:rsidR="001A2551" w:rsidRDefault="00573E71">
            <w:pPr>
              <w:pStyle w:val="TableParagraph"/>
              <w:spacing w:line="285" w:lineRule="exact"/>
              <w:ind w:left="274" w:right="132"/>
              <w:rPr>
                <w:sz w:val="25"/>
              </w:rPr>
            </w:pPr>
            <w:r>
              <w:rPr>
                <w:w w:val="95"/>
                <w:sz w:val="25"/>
              </w:rPr>
              <w:t>совета</w:t>
            </w:r>
            <w:r>
              <w:rPr>
                <w:spacing w:val="-4"/>
                <w:w w:val="95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школы.</w:t>
            </w:r>
          </w:p>
        </w:tc>
        <w:tc>
          <w:tcPr>
            <w:tcW w:w="1592" w:type="dxa"/>
          </w:tcPr>
          <w:p w:rsidR="001A2551" w:rsidRDefault="00573E71">
            <w:pPr>
              <w:pStyle w:val="TableParagraph"/>
              <w:spacing w:line="255" w:lineRule="exact"/>
              <w:ind w:left="104" w:right="117"/>
              <w:rPr>
                <w:sz w:val="25"/>
              </w:rPr>
            </w:pPr>
            <w:r>
              <w:rPr>
                <w:spacing w:val="-2"/>
                <w:sz w:val="25"/>
              </w:rPr>
              <w:t>Август</w:t>
            </w:r>
          </w:p>
        </w:tc>
        <w:tc>
          <w:tcPr>
            <w:tcW w:w="2929" w:type="dxa"/>
          </w:tcPr>
          <w:p w:rsidR="001A2551" w:rsidRDefault="00573E71">
            <w:pPr>
              <w:pStyle w:val="TableParagraph"/>
              <w:spacing w:line="255" w:lineRule="exact"/>
              <w:ind w:right="682"/>
              <w:jc w:val="right"/>
              <w:rPr>
                <w:sz w:val="25"/>
              </w:rPr>
            </w:pPr>
            <w:r>
              <w:rPr>
                <w:w w:val="95"/>
                <w:sz w:val="25"/>
              </w:rPr>
              <w:t>Зам.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директора</w:t>
            </w:r>
          </w:p>
        </w:tc>
      </w:tr>
      <w:tr w:rsidR="001A2551">
        <w:trPr>
          <w:trHeight w:val="1111"/>
        </w:trPr>
        <w:tc>
          <w:tcPr>
            <w:tcW w:w="628" w:type="dxa"/>
          </w:tcPr>
          <w:p w:rsidR="001A2551" w:rsidRDefault="00573E71">
            <w:pPr>
              <w:pStyle w:val="TableParagraph"/>
              <w:spacing w:line="260" w:lineRule="exact"/>
              <w:ind w:left="246"/>
              <w:jc w:val="left"/>
              <w:rPr>
                <w:sz w:val="25"/>
              </w:rPr>
            </w:pPr>
            <w:r>
              <w:rPr>
                <w:w w:val="89"/>
                <w:sz w:val="25"/>
              </w:rPr>
              <w:t>3</w:t>
            </w:r>
          </w:p>
        </w:tc>
        <w:tc>
          <w:tcPr>
            <w:tcW w:w="5013" w:type="dxa"/>
          </w:tcPr>
          <w:p w:rsidR="001A2551" w:rsidRDefault="00573E71">
            <w:pPr>
              <w:pStyle w:val="TableParagraph"/>
              <w:spacing w:line="255" w:lineRule="exact"/>
              <w:ind w:left="231" w:right="142"/>
              <w:rPr>
                <w:sz w:val="25"/>
              </w:rPr>
            </w:pPr>
            <w:r>
              <w:rPr>
                <w:spacing w:val="-2"/>
                <w:w w:val="95"/>
                <w:sz w:val="25"/>
              </w:rPr>
              <w:t>Методическое</w:t>
            </w:r>
            <w:r>
              <w:rPr>
                <w:spacing w:val="11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совещание</w:t>
            </w:r>
            <w:r>
              <w:rPr>
                <w:spacing w:val="13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«Задачи</w:t>
            </w:r>
          </w:p>
          <w:p w:rsidR="001A2551" w:rsidRDefault="00573E71">
            <w:pPr>
              <w:pStyle w:val="TableParagraph"/>
              <w:spacing w:before="7" w:line="228" w:lineRule="auto"/>
              <w:ind w:left="290" w:right="208" w:firstLine="10"/>
              <w:rPr>
                <w:sz w:val="25"/>
              </w:rPr>
            </w:pPr>
            <w:r>
              <w:rPr>
                <w:sz w:val="25"/>
              </w:rPr>
              <w:t>методической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sz w:val="25"/>
              </w:rPr>
              <w:t>работы</w:t>
            </w:r>
            <w:r>
              <w:rPr>
                <w:spacing w:val="-12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-16"/>
                <w:sz w:val="25"/>
              </w:rPr>
              <w:t xml:space="preserve"> </w:t>
            </w:r>
            <w:r>
              <w:rPr>
                <w:sz w:val="25"/>
              </w:rPr>
              <w:t>текущем</w:t>
            </w:r>
            <w:r>
              <w:rPr>
                <w:spacing w:val="-9"/>
                <w:sz w:val="25"/>
              </w:rPr>
              <w:t xml:space="preserve"> </w:t>
            </w:r>
            <w:r>
              <w:rPr>
                <w:sz w:val="25"/>
              </w:rPr>
              <w:t xml:space="preserve">учебном </w:t>
            </w:r>
            <w:r>
              <w:rPr>
                <w:w w:val="95"/>
                <w:sz w:val="25"/>
              </w:rPr>
              <w:t>году</w:t>
            </w:r>
            <w:r>
              <w:rPr>
                <w:spacing w:val="-7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и</w:t>
            </w:r>
            <w:r>
              <w:rPr>
                <w:spacing w:val="-13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отражение их</w:t>
            </w:r>
            <w:r>
              <w:rPr>
                <w:spacing w:val="-7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в</w:t>
            </w:r>
            <w:r>
              <w:rPr>
                <w:spacing w:val="-13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 xml:space="preserve">планах методических </w:t>
            </w:r>
            <w:r>
              <w:rPr>
                <w:spacing w:val="-2"/>
                <w:sz w:val="25"/>
              </w:rPr>
              <w:t>объединений»</w:t>
            </w:r>
          </w:p>
        </w:tc>
        <w:tc>
          <w:tcPr>
            <w:tcW w:w="1592" w:type="dxa"/>
          </w:tcPr>
          <w:p w:rsidR="001A2551" w:rsidRDefault="00573E71">
            <w:pPr>
              <w:pStyle w:val="TableParagraph"/>
              <w:spacing w:line="255" w:lineRule="exact"/>
              <w:ind w:left="104" w:right="117"/>
              <w:rPr>
                <w:sz w:val="25"/>
              </w:rPr>
            </w:pPr>
            <w:r>
              <w:rPr>
                <w:spacing w:val="-2"/>
                <w:sz w:val="25"/>
              </w:rPr>
              <w:t>Август</w:t>
            </w:r>
          </w:p>
        </w:tc>
        <w:tc>
          <w:tcPr>
            <w:tcW w:w="2929" w:type="dxa"/>
          </w:tcPr>
          <w:p w:rsidR="001A2551" w:rsidRDefault="00573E71">
            <w:pPr>
              <w:pStyle w:val="TableParagraph"/>
              <w:spacing w:line="253" w:lineRule="exact"/>
              <w:ind w:left="393" w:right="364"/>
              <w:rPr>
                <w:sz w:val="25"/>
              </w:rPr>
            </w:pPr>
            <w:r>
              <w:rPr>
                <w:w w:val="95"/>
                <w:sz w:val="25"/>
              </w:rPr>
              <w:t>Зам.</w:t>
            </w:r>
            <w:r>
              <w:rPr>
                <w:spacing w:val="-5"/>
                <w:w w:val="95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директора</w:t>
            </w:r>
          </w:p>
          <w:p w:rsidR="001A2551" w:rsidRDefault="00573E71">
            <w:pPr>
              <w:pStyle w:val="TableParagraph"/>
              <w:spacing w:line="285" w:lineRule="exact"/>
              <w:ind w:left="396" w:right="364"/>
              <w:rPr>
                <w:sz w:val="25"/>
              </w:rPr>
            </w:pPr>
            <w:r>
              <w:rPr>
                <w:spacing w:val="-2"/>
                <w:w w:val="95"/>
                <w:sz w:val="25"/>
              </w:rPr>
              <w:t>Руководители</w:t>
            </w:r>
            <w:r>
              <w:rPr>
                <w:spacing w:val="6"/>
                <w:sz w:val="25"/>
              </w:rPr>
              <w:t xml:space="preserve"> </w:t>
            </w:r>
            <w:r>
              <w:rPr>
                <w:spacing w:val="-5"/>
                <w:sz w:val="25"/>
              </w:rPr>
              <w:t>ШМО</w:t>
            </w:r>
          </w:p>
        </w:tc>
      </w:tr>
      <w:tr w:rsidR="001A2551">
        <w:trPr>
          <w:trHeight w:val="852"/>
        </w:trPr>
        <w:tc>
          <w:tcPr>
            <w:tcW w:w="628" w:type="dxa"/>
          </w:tcPr>
          <w:p w:rsidR="001A2551" w:rsidRDefault="00573E71">
            <w:pPr>
              <w:pStyle w:val="TableParagraph"/>
              <w:spacing w:line="260" w:lineRule="exact"/>
              <w:ind w:left="252"/>
              <w:jc w:val="left"/>
              <w:rPr>
                <w:sz w:val="25"/>
              </w:rPr>
            </w:pPr>
            <w:r>
              <w:rPr>
                <w:w w:val="91"/>
                <w:sz w:val="25"/>
              </w:rPr>
              <w:t>4</w:t>
            </w:r>
          </w:p>
        </w:tc>
        <w:tc>
          <w:tcPr>
            <w:tcW w:w="5013" w:type="dxa"/>
          </w:tcPr>
          <w:p w:rsidR="001A2551" w:rsidRDefault="00573E71">
            <w:pPr>
              <w:pStyle w:val="TableParagraph"/>
              <w:spacing w:line="255" w:lineRule="exact"/>
              <w:ind w:left="274" w:right="126"/>
              <w:rPr>
                <w:sz w:val="25"/>
              </w:rPr>
            </w:pPr>
            <w:r>
              <w:rPr>
                <w:w w:val="95"/>
                <w:sz w:val="25"/>
              </w:rPr>
              <w:t>Разработка</w:t>
            </w:r>
            <w:r>
              <w:rPr>
                <w:spacing w:val="-2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плана</w:t>
            </w:r>
            <w:r>
              <w:rPr>
                <w:spacing w:val="-3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реализации</w:t>
            </w:r>
            <w:r>
              <w:rPr>
                <w:spacing w:val="-2"/>
                <w:w w:val="95"/>
                <w:sz w:val="25"/>
              </w:rPr>
              <w:t xml:space="preserve"> программы</w:t>
            </w:r>
          </w:p>
          <w:p w:rsidR="001A2551" w:rsidRDefault="00573E71">
            <w:pPr>
              <w:pStyle w:val="TableParagraph"/>
              <w:spacing w:line="283" w:lineRule="exact"/>
              <w:ind w:left="274" w:right="113"/>
              <w:rPr>
                <w:sz w:val="25"/>
              </w:rPr>
            </w:pPr>
            <w:r>
              <w:rPr>
                <w:w w:val="95"/>
                <w:sz w:val="25"/>
              </w:rPr>
              <w:t>работы</w:t>
            </w:r>
            <w:r>
              <w:rPr>
                <w:spacing w:val="-3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с</w:t>
            </w:r>
            <w:r>
              <w:rPr>
                <w:spacing w:val="-12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одаренными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детьми</w:t>
            </w:r>
          </w:p>
        </w:tc>
        <w:tc>
          <w:tcPr>
            <w:tcW w:w="1592" w:type="dxa"/>
          </w:tcPr>
          <w:p w:rsidR="001A2551" w:rsidRDefault="00573E71">
            <w:pPr>
              <w:pStyle w:val="TableParagraph"/>
              <w:spacing w:line="260" w:lineRule="exact"/>
              <w:ind w:left="104" w:right="104"/>
              <w:rPr>
                <w:sz w:val="25"/>
              </w:rPr>
            </w:pPr>
            <w:r>
              <w:rPr>
                <w:spacing w:val="-2"/>
                <w:sz w:val="25"/>
              </w:rPr>
              <w:t>Сентябрь</w:t>
            </w:r>
          </w:p>
        </w:tc>
        <w:tc>
          <w:tcPr>
            <w:tcW w:w="2929" w:type="dxa"/>
          </w:tcPr>
          <w:p w:rsidR="001A2551" w:rsidRDefault="00573E71">
            <w:pPr>
              <w:pStyle w:val="TableParagraph"/>
              <w:spacing w:line="253" w:lineRule="exact"/>
              <w:ind w:left="399" w:right="361"/>
              <w:rPr>
                <w:sz w:val="25"/>
              </w:rPr>
            </w:pPr>
            <w:r>
              <w:rPr>
                <w:w w:val="95"/>
                <w:sz w:val="25"/>
              </w:rPr>
              <w:t>Зам.</w:t>
            </w:r>
            <w:r>
              <w:rPr>
                <w:spacing w:val="-5"/>
                <w:w w:val="95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директора</w:t>
            </w:r>
          </w:p>
          <w:p w:rsidR="001A2551" w:rsidRDefault="00573E71">
            <w:pPr>
              <w:pStyle w:val="TableParagraph"/>
              <w:spacing w:line="285" w:lineRule="exact"/>
              <w:ind w:left="399" w:right="357"/>
              <w:rPr>
                <w:sz w:val="25"/>
              </w:rPr>
            </w:pPr>
            <w:r>
              <w:rPr>
                <w:spacing w:val="-2"/>
                <w:w w:val="95"/>
                <w:sz w:val="25"/>
              </w:rPr>
              <w:t>Руководители</w:t>
            </w:r>
            <w:r>
              <w:rPr>
                <w:spacing w:val="6"/>
                <w:sz w:val="25"/>
              </w:rPr>
              <w:t xml:space="preserve"> </w:t>
            </w:r>
            <w:r>
              <w:rPr>
                <w:spacing w:val="-5"/>
                <w:sz w:val="25"/>
              </w:rPr>
              <w:t>ШМО</w:t>
            </w:r>
          </w:p>
        </w:tc>
      </w:tr>
      <w:tr w:rsidR="001A2551">
        <w:trPr>
          <w:trHeight w:val="852"/>
        </w:trPr>
        <w:tc>
          <w:tcPr>
            <w:tcW w:w="628" w:type="dxa"/>
          </w:tcPr>
          <w:p w:rsidR="001A2551" w:rsidRDefault="00573E71">
            <w:pPr>
              <w:pStyle w:val="TableParagraph"/>
              <w:spacing w:line="255" w:lineRule="exact"/>
              <w:ind w:left="4"/>
              <w:rPr>
                <w:sz w:val="25"/>
              </w:rPr>
            </w:pPr>
            <w:r>
              <w:rPr>
                <w:w w:val="87"/>
                <w:sz w:val="25"/>
              </w:rPr>
              <w:t>5</w:t>
            </w:r>
          </w:p>
        </w:tc>
        <w:tc>
          <w:tcPr>
            <w:tcW w:w="5013" w:type="dxa"/>
          </w:tcPr>
          <w:p w:rsidR="001A2551" w:rsidRDefault="00573E71">
            <w:pPr>
              <w:pStyle w:val="TableParagraph"/>
              <w:spacing w:line="255" w:lineRule="exact"/>
              <w:ind w:left="1497"/>
              <w:jc w:val="left"/>
              <w:rPr>
                <w:sz w:val="25"/>
              </w:rPr>
            </w:pPr>
            <w:r>
              <w:rPr>
                <w:spacing w:val="-2"/>
                <w:w w:val="95"/>
                <w:sz w:val="25"/>
              </w:rPr>
              <w:t>Обучающий</w:t>
            </w:r>
            <w:r>
              <w:rPr>
                <w:spacing w:val="8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семинар</w:t>
            </w:r>
          </w:p>
          <w:p w:rsidR="001A2551" w:rsidRDefault="00573E71">
            <w:pPr>
              <w:pStyle w:val="TableParagraph"/>
              <w:spacing w:before="7" w:line="228" w:lineRule="auto"/>
              <w:ind w:left="1043" w:right="692" w:firstLine="254"/>
              <w:jc w:val="left"/>
              <w:rPr>
                <w:sz w:val="25"/>
              </w:rPr>
            </w:pPr>
            <w:r>
              <w:rPr>
                <w:sz w:val="25"/>
              </w:rPr>
              <w:t xml:space="preserve">«Подготовка документов </w:t>
            </w:r>
            <w:r>
              <w:rPr>
                <w:spacing w:val="-2"/>
                <w:w w:val="95"/>
                <w:sz w:val="25"/>
              </w:rPr>
              <w:t>для</w:t>
            </w:r>
            <w:r>
              <w:rPr>
                <w:spacing w:val="-9"/>
                <w:w w:val="95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прохождения</w:t>
            </w:r>
            <w:r>
              <w:rPr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аттестации»</w:t>
            </w:r>
          </w:p>
        </w:tc>
        <w:tc>
          <w:tcPr>
            <w:tcW w:w="1592" w:type="dxa"/>
          </w:tcPr>
          <w:p w:rsidR="001A2551" w:rsidRDefault="00573E71">
            <w:pPr>
              <w:pStyle w:val="TableParagraph"/>
              <w:spacing w:line="260" w:lineRule="exact"/>
              <w:ind w:left="104" w:right="104"/>
              <w:rPr>
                <w:sz w:val="25"/>
              </w:rPr>
            </w:pPr>
            <w:r>
              <w:rPr>
                <w:spacing w:val="-2"/>
                <w:sz w:val="25"/>
              </w:rPr>
              <w:t>Сентябрь</w:t>
            </w:r>
          </w:p>
        </w:tc>
        <w:tc>
          <w:tcPr>
            <w:tcW w:w="2929" w:type="dxa"/>
          </w:tcPr>
          <w:p w:rsidR="001A2551" w:rsidRDefault="00573E71">
            <w:pPr>
              <w:pStyle w:val="TableParagraph"/>
              <w:spacing w:line="253" w:lineRule="exact"/>
              <w:ind w:left="399" w:right="361"/>
              <w:rPr>
                <w:sz w:val="25"/>
              </w:rPr>
            </w:pPr>
            <w:r>
              <w:rPr>
                <w:w w:val="95"/>
                <w:sz w:val="25"/>
              </w:rPr>
              <w:t>Зам.</w:t>
            </w:r>
            <w:r>
              <w:rPr>
                <w:spacing w:val="-5"/>
                <w:w w:val="95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директора</w:t>
            </w:r>
          </w:p>
          <w:p w:rsidR="001A2551" w:rsidRDefault="00573E71">
            <w:pPr>
              <w:pStyle w:val="TableParagraph"/>
              <w:spacing w:before="9" w:line="228" w:lineRule="auto"/>
              <w:ind w:left="386" w:right="333" w:hanging="9"/>
              <w:rPr>
                <w:sz w:val="25"/>
              </w:rPr>
            </w:pPr>
            <w:r>
              <w:rPr>
                <w:spacing w:val="-2"/>
                <w:sz w:val="25"/>
              </w:rPr>
              <w:t>Руководители</w:t>
            </w:r>
            <w:r>
              <w:rPr>
                <w:spacing w:val="-7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 xml:space="preserve">ШМО </w:t>
            </w:r>
            <w:r>
              <w:rPr>
                <w:spacing w:val="-2"/>
                <w:w w:val="95"/>
                <w:sz w:val="25"/>
              </w:rPr>
              <w:t>Аттестуемые</w:t>
            </w:r>
            <w:r>
              <w:rPr>
                <w:spacing w:val="-4"/>
                <w:w w:val="95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учителя</w:t>
            </w:r>
          </w:p>
        </w:tc>
      </w:tr>
      <w:tr w:rsidR="001A2551">
        <w:trPr>
          <w:trHeight w:val="852"/>
        </w:trPr>
        <w:tc>
          <w:tcPr>
            <w:tcW w:w="628" w:type="dxa"/>
          </w:tcPr>
          <w:p w:rsidR="001A2551" w:rsidRDefault="00573E71">
            <w:pPr>
              <w:pStyle w:val="TableParagraph"/>
              <w:spacing w:line="255" w:lineRule="exact"/>
              <w:ind w:left="250"/>
              <w:jc w:val="left"/>
              <w:rPr>
                <w:sz w:val="25"/>
              </w:rPr>
            </w:pPr>
            <w:r>
              <w:rPr>
                <w:w w:val="93"/>
                <w:sz w:val="25"/>
              </w:rPr>
              <w:t>6</w:t>
            </w:r>
          </w:p>
        </w:tc>
        <w:tc>
          <w:tcPr>
            <w:tcW w:w="5013" w:type="dxa"/>
          </w:tcPr>
          <w:p w:rsidR="001A2551" w:rsidRDefault="00573E71">
            <w:pPr>
              <w:pStyle w:val="TableParagraph"/>
              <w:spacing w:line="253" w:lineRule="exact"/>
              <w:ind w:left="274" w:right="138"/>
              <w:rPr>
                <w:sz w:val="25"/>
              </w:rPr>
            </w:pPr>
            <w:r>
              <w:rPr>
                <w:w w:val="95"/>
                <w:sz w:val="25"/>
              </w:rPr>
              <w:t>Организация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и</w:t>
            </w:r>
            <w:r>
              <w:rPr>
                <w:spacing w:val="-13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проведение</w:t>
            </w:r>
            <w:r>
              <w:rPr>
                <w:spacing w:val="-3"/>
                <w:w w:val="95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методической</w:t>
            </w:r>
          </w:p>
          <w:p w:rsidR="001A2551" w:rsidRDefault="00573E71">
            <w:pPr>
              <w:pStyle w:val="TableParagraph"/>
              <w:spacing w:line="285" w:lineRule="exact"/>
              <w:ind w:left="274" w:right="130"/>
              <w:rPr>
                <w:sz w:val="25"/>
              </w:rPr>
            </w:pPr>
            <w:r>
              <w:rPr>
                <w:spacing w:val="-2"/>
                <w:w w:val="95"/>
                <w:sz w:val="25"/>
              </w:rPr>
              <w:t>недели</w:t>
            </w:r>
            <w:r>
              <w:rPr>
                <w:spacing w:val="2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аттестуемых</w:t>
            </w:r>
            <w:r>
              <w:rPr>
                <w:spacing w:val="8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учителей.</w:t>
            </w:r>
          </w:p>
        </w:tc>
        <w:tc>
          <w:tcPr>
            <w:tcW w:w="1592" w:type="dxa"/>
          </w:tcPr>
          <w:p w:rsidR="001A2551" w:rsidRDefault="00573E71">
            <w:pPr>
              <w:pStyle w:val="TableParagraph"/>
              <w:spacing w:line="255" w:lineRule="exact"/>
              <w:ind w:left="104" w:right="103"/>
              <w:rPr>
                <w:sz w:val="25"/>
              </w:rPr>
            </w:pPr>
            <w:r>
              <w:rPr>
                <w:spacing w:val="-2"/>
                <w:sz w:val="25"/>
              </w:rPr>
              <w:t>Октябрь</w:t>
            </w:r>
          </w:p>
        </w:tc>
        <w:tc>
          <w:tcPr>
            <w:tcW w:w="2929" w:type="dxa"/>
          </w:tcPr>
          <w:p w:rsidR="001A2551" w:rsidRDefault="00573E71">
            <w:pPr>
              <w:pStyle w:val="TableParagraph"/>
              <w:spacing w:line="253" w:lineRule="exact"/>
              <w:ind w:left="391" w:right="364"/>
              <w:rPr>
                <w:sz w:val="25"/>
              </w:rPr>
            </w:pPr>
            <w:r>
              <w:rPr>
                <w:spacing w:val="-2"/>
                <w:sz w:val="25"/>
              </w:rPr>
              <w:t>Зам.директора</w:t>
            </w:r>
          </w:p>
          <w:p w:rsidR="001A2551" w:rsidRDefault="00573E71">
            <w:pPr>
              <w:pStyle w:val="TableParagraph"/>
              <w:spacing w:before="9" w:line="228" w:lineRule="auto"/>
              <w:ind w:left="381" w:right="341" w:firstLine="1"/>
              <w:rPr>
                <w:sz w:val="25"/>
              </w:rPr>
            </w:pPr>
            <w:r>
              <w:rPr>
                <w:spacing w:val="-2"/>
                <w:sz w:val="25"/>
              </w:rPr>
              <w:t>Руководители</w:t>
            </w:r>
            <w:r>
              <w:rPr>
                <w:spacing w:val="-7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 xml:space="preserve">ШМО </w:t>
            </w:r>
            <w:r>
              <w:rPr>
                <w:spacing w:val="-2"/>
                <w:w w:val="95"/>
                <w:sz w:val="25"/>
              </w:rPr>
              <w:t>Аттестуемые</w:t>
            </w:r>
            <w:r>
              <w:rPr>
                <w:spacing w:val="-3"/>
                <w:w w:val="95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учителя</w:t>
            </w:r>
          </w:p>
        </w:tc>
      </w:tr>
      <w:tr w:rsidR="001A2551">
        <w:trPr>
          <w:trHeight w:val="852"/>
        </w:trPr>
        <w:tc>
          <w:tcPr>
            <w:tcW w:w="628" w:type="dxa"/>
          </w:tcPr>
          <w:p w:rsidR="001A2551" w:rsidRDefault="00573E71">
            <w:pPr>
              <w:pStyle w:val="TableParagraph"/>
              <w:spacing w:line="260" w:lineRule="exact"/>
              <w:ind w:left="251"/>
              <w:jc w:val="left"/>
              <w:rPr>
                <w:sz w:val="25"/>
              </w:rPr>
            </w:pPr>
            <w:r>
              <w:rPr>
                <w:w w:val="93"/>
                <w:sz w:val="25"/>
              </w:rPr>
              <w:t>7</w:t>
            </w:r>
          </w:p>
        </w:tc>
        <w:tc>
          <w:tcPr>
            <w:tcW w:w="5013" w:type="dxa"/>
          </w:tcPr>
          <w:p w:rsidR="001A2551" w:rsidRDefault="00573E71">
            <w:pPr>
              <w:pStyle w:val="TableParagraph"/>
              <w:spacing w:line="260" w:lineRule="exact"/>
              <w:ind w:left="525"/>
              <w:jc w:val="left"/>
              <w:rPr>
                <w:sz w:val="25"/>
              </w:rPr>
            </w:pPr>
            <w:r>
              <w:rPr>
                <w:w w:val="95"/>
                <w:sz w:val="25"/>
              </w:rPr>
              <w:t>Организация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школьного</w:t>
            </w:r>
            <w:r>
              <w:rPr>
                <w:spacing w:val="-7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тура</w:t>
            </w:r>
            <w:r>
              <w:rPr>
                <w:spacing w:val="-9"/>
                <w:w w:val="95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олимпиад.</w:t>
            </w:r>
          </w:p>
        </w:tc>
        <w:tc>
          <w:tcPr>
            <w:tcW w:w="1592" w:type="dxa"/>
          </w:tcPr>
          <w:p w:rsidR="001A2551" w:rsidRDefault="00573E71">
            <w:pPr>
              <w:pStyle w:val="TableParagraph"/>
              <w:spacing w:line="260" w:lineRule="exact"/>
              <w:ind w:left="104" w:right="114"/>
              <w:rPr>
                <w:sz w:val="25"/>
              </w:rPr>
            </w:pPr>
            <w:r>
              <w:rPr>
                <w:spacing w:val="-2"/>
                <w:sz w:val="25"/>
              </w:rPr>
              <w:t>Сентябрь</w:t>
            </w:r>
          </w:p>
        </w:tc>
        <w:tc>
          <w:tcPr>
            <w:tcW w:w="2929" w:type="dxa"/>
          </w:tcPr>
          <w:p w:rsidR="001A2551" w:rsidRDefault="00573E71">
            <w:pPr>
              <w:pStyle w:val="TableParagraph"/>
              <w:spacing w:line="253" w:lineRule="exact"/>
              <w:ind w:left="397" w:right="364"/>
              <w:rPr>
                <w:sz w:val="25"/>
              </w:rPr>
            </w:pPr>
            <w:r>
              <w:rPr>
                <w:w w:val="95"/>
                <w:sz w:val="25"/>
              </w:rPr>
              <w:t>Зам.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директора</w:t>
            </w:r>
          </w:p>
          <w:p w:rsidR="001A2551" w:rsidRDefault="00573E71">
            <w:pPr>
              <w:pStyle w:val="TableParagraph"/>
              <w:spacing w:line="285" w:lineRule="exact"/>
              <w:ind w:left="399" w:right="360"/>
              <w:rPr>
                <w:sz w:val="25"/>
              </w:rPr>
            </w:pPr>
            <w:r>
              <w:rPr>
                <w:spacing w:val="-2"/>
                <w:w w:val="95"/>
                <w:sz w:val="25"/>
              </w:rPr>
              <w:t>Руководители</w:t>
            </w:r>
            <w:r>
              <w:rPr>
                <w:spacing w:val="6"/>
                <w:sz w:val="25"/>
              </w:rPr>
              <w:t xml:space="preserve"> </w:t>
            </w:r>
            <w:r>
              <w:rPr>
                <w:spacing w:val="-5"/>
                <w:sz w:val="25"/>
              </w:rPr>
              <w:t>ШМО</w:t>
            </w:r>
          </w:p>
        </w:tc>
      </w:tr>
      <w:tr w:rsidR="001A2551">
        <w:trPr>
          <w:trHeight w:val="852"/>
        </w:trPr>
        <w:tc>
          <w:tcPr>
            <w:tcW w:w="628" w:type="dxa"/>
          </w:tcPr>
          <w:p w:rsidR="001A2551" w:rsidRDefault="00573E71">
            <w:pPr>
              <w:pStyle w:val="TableParagraph"/>
              <w:spacing w:line="260" w:lineRule="exact"/>
              <w:ind w:left="250"/>
              <w:jc w:val="left"/>
              <w:rPr>
                <w:sz w:val="25"/>
              </w:rPr>
            </w:pPr>
            <w:r>
              <w:rPr>
                <w:w w:val="92"/>
                <w:sz w:val="25"/>
              </w:rPr>
              <w:t>8</w:t>
            </w:r>
          </w:p>
        </w:tc>
        <w:tc>
          <w:tcPr>
            <w:tcW w:w="5013" w:type="dxa"/>
          </w:tcPr>
          <w:p w:rsidR="001A2551" w:rsidRDefault="00573E71">
            <w:pPr>
              <w:pStyle w:val="TableParagraph"/>
              <w:spacing w:line="255" w:lineRule="exact"/>
              <w:ind w:left="299"/>
              <w:jc w:val="left"/>
              <w:rPr>
                <w:sz w:val="25"/>
              </w:rPr>
            </w:pPr>
            <w:r>
              <w:rPr>
                <w:w w:val="95"/>
                <w:sz w:val="25"/>
              </w:rPr>
              <w:t>Обучающий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семинар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по</w:t>
            </w:r>
            <w:r>
              <w:rPr>
                <w:spacing w:val="-12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теме</w:t>
            </w:r>
            <w:r>
              <w:rPr>
                <w:spacing w:val="-7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«Разработка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pacing w:val="-10"/>
                <w:w w:val="95"/>
                <w:sz w:val="25"/>
              </w:rPr>
              <w:t>и</w:t>
            </w:r>
          </w:p>
          <w:p w:rsidR="001A2551" w:rsidRDefault="00573E71">
            <w:pPr>
              <w:pStyle w:val="TableParagraph"/>
              <w:spacing w:before="7" w:line="228" w:lineRule="auto"/>
              <w:ind w:left="1875" w:hanging="1615"/>
              <w:jc w:val="left"/>
              <w:rPr>
                <w:sz w:val="25"/>
              </w:rPr>
            </w:pPr>
            <w:r>
              <w:rPr>
                <w:w w:val="95"/>
                <w:sz w:val="25"/>
              </w:rPr>
              <w:t>анализ</w:t>
            </w:r>
            <w:r>
              <w:rPr>
                <w:spacing w:val="-10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урока</w:t>
            </w:r>
            <w:r>
              <w:rPr>
                <w:spacing w:val="-6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в</w:t>
            </w:r>
            <w:r>
              <w:rPr>
                <w:spacing w:val="-1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соответствии</w:t>
            </w:r>
            <w:r>
              <w:rPr>
                <w:spacing w:val="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с</w:t>
            </w:r>
            <w:r>
              <w:rPr>
                <w:spacing w:val="-13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 xml:space="preserve">требованиями </w:t>
            </w:r>
            <w:r>
              <w:rPr>
                <w:sz w:val="25"/>
              </w:rPr>
              <w:t>ФГОС ООО»</w:t>
            </w:r>
          </w:p>
        </w:tc>
        <w:tc>
          <w:tcPr>
            <w:tcW w:w="1592" w:type="dxa"/>
          </w:tcPr>
          <w:p w:rsidR="001A2551" w:rsidRDefault="00573E71">
            <w:pPr>
              <w:pStyle w:val="TableParagraph"/>
              <w:spacing w:line="260" w:lineRule="exact"/>
              <w:ind w:left="104" w:right="114"/>
              <w:rPr>
                <w:sz w:val="25"/>
              </w:rPr>
            </w:pPr>
            <w:r>
              <w:rPr>
                <w:spacing w:val="-2"/>
                <w:sz w:val="25"/>
              </w:rPr>
              <w:t>Сентябрь</w:t>
            </w:r>
          </w:p>
        </w:tc>
        <w:tc>
          <w:tcPr>
            <w:tcW w:w="2929" w:type="dxa"/>
          </w:tcPr>
          <w:p w:rsidR="001A2551" w:rsidRDefault="00573E71">
            <w:pPr>
              <w:pStyle w:val="TableParagraph"/>
              <w:spacing w:line="255" w:lineRule="exact"/>
              <w:ind w:right="677"/>
              <w:jc w:val="right"/>
              <w:rPr>
                <w:sz w:val="25"/>
              </w:rPr>
            </w:pPr>
            <w:r>
              <w:rPr>
                <w:w w:val="95"/>
                <w:sz w:val="25"/>
              </w:rPr>
              <w:t>Зам.</w:t>
            </w:r>
            <w:r>
              <w:rPr>
                <w:spacing w:val="-5"/>
                <w:w w:val="95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директора</w:t>
            </w:r>
          </w:p>
        </w:tc>
      </w:tr>
      <w:tr w:rsidR="001A2551">
        <w:trPr>
          <w:trHeight w:val="1115"/>
        </w:trPr>
        <w:tc>
          <w:tcPr>
            <w:tcW w:w="628" w:type="dxa"/>
          </w:tcPr>
          <w:p w:rsidR="001A2551" w:rsidRDefault="00573E71">
            <w:pPr>
              <w:pStyle w:val="TableParagraph"/>
              <w:spacing w:line="260" w:lineRule="exact"/>
              <w:ind w:left="250"/>
              <w:jc w:val="left"/>
              <w:rPr>
                <w:sz w:val="25"/>
              </w:rPr>
            </w:pPr>
            <w:r>
              <w:rPr>
                <w:w w:val="94"/>
                <w:sz w:val="25"/>
              </w:rPr>
              <w:t>9</w:t>
            </w:r>
          </w:p>
        </w:tc>
        <w:tc>
          <w:tcPr>
            <w:tcW w:w="5013" w:type="dxa"/>
          </w:tcPr>
          <w:p w:rsidR="001A2551" w:rsidRDefault="00573E71">
            <w:pPr>
              <w:pStyle w:val="TableParagraph"/>
              <w:spacing w:line="255" w:lineRule="exact"/>
              <w:ind w:left="240" w:right="142"/>
              <w:rPr>
                <w:sz w:val="25"/>
              </w:rPr>
            </w:pPr>
            <w:r>
              <w:rPr>
                <w:spacing w:val="-2"/>
                <w:w w:val="95"/>
                <w:sz w:val="25"/>
              </w:rPr>
              <w:t>Методическое</w:t>
            </w:r>
            <w:r>
              <w:rPr>
                <w:spacing w:val="13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совещание:</w:t>
            </w:r>
            <w:r>
              <w:rPr>
                <w:spacing w:val="12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Анализ</w:t>
            </w:r>
            <w:r>
              <w:rPr>
                <w:spacing w:val="2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итогов</w:t>
            </w:r>
          </w:p>
          <w:p w:rsidR="001A2551" w:rsidRDefault="00573E71">
            <w:pPr>
              <w:pStyle w:val="TableParagraph"/>
              <w:spacing w:before="4" w:line="230" w:lineRule="auto"/>
              <w:ind w:left="451" w:right="350"/>
              <w:rPr>
                <w:sz w:val="25"/>
              </w:rPr>
            </w:pPr>
            <w:r>
              <w:rPr>
                <w:w w:val="95"/>
                <w:sz w:val="25"/>
              </w:rPr>
              <w:t>первой</w:t>
            </w:r>
            <w:r>
              <w:rPr>
                <w:spacing w:val="-10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четверти</w:t>
            </w:r>
            <w:r>
              <w:rPr>
                <w:spacing w:val="-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и</w:t>
            </w:r>
            <w:r>
              <w:rPr>
                <w:spacing w:val="-13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корректировка</w:t>
            </w:r>
            <w:r>
              <w:rPr>
                <w:sz w:val="25"/>
              </w:rPr>
              <w:t xml:space="preserve"> </w:t>
            </w:r>
            <w:r>
              <w:rPr>
                <w:w w:val="95"/>
                <w:sz w:val="25"/>
              </w:rPr>
              <w:t xml:space="preserve">планов </w:t>
            </w:r>
            <w:r>
              <w:rPr>
                <w:sz w:val="25"/>
              </w:rPr>
              <w:t>ШМО</w:t>
            </w:r>
            <w:r>
              <w:rPr>
                <w:spacing w:val="-11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-15"/>
                <w:sz w:val="25"/>
              </w:rPr>
              <w:t xml:space="preserve"> </w:t>
            </w:r>
            <w:r>
              <w:rPr>
                <w:sz w:val="25"/>
              </w:rPr>
              <w:t>соответствии</w:t>
            </w:r>
            <w:r>
              <w:rPr>
                <w:spacing w:val="-5"/>
                <w:sz w:val="25"/>
              </w:rPr>
              <w:t xml:space="preserve"> </w:t>
            </w:r>
            <w:r>
              <w:rPr>
                <w:sz w:val="25"/>
              </w:rPr>
              <w:t>с</w:t>
            </w:r>
            <w:r>
              <w:rPr>
                <w:spacing w:val="-16"/>
                <w:sz w:val="25"/>
              </w:rPr>
              <w:t xml:space="preserve"> </w:t>
            </w:r>
            <w:r>
              <w:rPr>
                <w:sz w:val="25"/>
              </w:rPr>
              <w:t>потребностями учебно-воспитательного</w:t>
            </w:r>
            <w:r>
              <w:rPr>
                <w:spacing w:val="-15"/>
                <w:sz w:val="25"/>
              </w:rPr>
              <w:t xml:space="preserve"> </w:t>
            </w:r>
            <w:r>
              <w:rPr>
                <w:sz w:val="25"/>
              </w:rPr>
              <w:t>процесса</w:t>
            </w:r>
          </w:p>
        </w:tc>
        <w:tc>
          <w:tcPr>
            <w:tcW w:w="1592" w:type="dxa"/>
          </w:tcPr>
          <w:p w:rsidR="001A2551" w:rsidRDefault="00573E71">
            <w:pPr>
              <w:pStyle w:val="TableParagraph"/>
              <w:spacing w:line="260" w:lineRule="exact"/>
              <w:ind w:left="104" w:right="114"/>
              <w:rPr>
                <w:sz w:val="25"/>
              </w:rPr>
            </w:pPr>
            <w:r>
              <w:rPr>
                <w:spacing w:val="-2"/>
                <w:sz w:val="25"/>
              </w:rPr>
              <w:t>Ноябрь</w:t>
            </w:r>
          </w:p>
        </w:tc>
        <w:tc>
          <w:tcPr>
            <w:tcW w:w="2929" w:type="dxa"/>
          </w:tcPr>
          <w:p w:rsidR="001A2551" w:rsidRDefault="00573E71">
            <w:pPr>
              <w:pStyle w:val="TableParagraph"/>
              <w:spacing w:line="253" w:lineRule="exact"/>
              <w:ind w:left="397" w:right="364"/>
              <w:rPr>
                <w:sz w:val="25"/>
              </w:rPr>
            </w:pPr>
            <w:r>
              <w:rPr>
                <w:w w:val="95"/>
                <w:sz w:val="25"/>
              </w:rPr>
              <w:t>Зам.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директора</w:t>
            </w:r>
          </w:p>
          <w:p w:rsidR="001A2551" w:rsidRDefault="00573E71">
            <w:pPr>
              <w:pStyle w:val="TableParagraph"/>
              <w:spacing w:line="285" w:lineRule="exact"/>
              <w:ind w:left="399" w:right="360"/>
              <w:rPr>
                <w:sz w:val="25"/>
              </w:rPr>
            </w:pPr>
            <w:r>
              <w:rPr>
                <w:spacing w:val="-2"/>
                <w:w w:val="95"/>
                <w:sz w:val="25"/>
              </w:rPr>
              <w:t>Руководители</w:t>
            </w:r>
            <w:r>
              <w:rPr>
                <w:spacing w:val="6"/>
                <w:sz w:val="25"/>
              </w:rPr>
              <w:t xml:space="preserve"> </w:t>
            </w:r>
            <w:r>
              <w:rPr>
                <w:spacing w:val="-5"/>
                <w:sz w:val="25"/>
              </w:rPr>
              <w:t>ШМО</w:t>
            </w:r>
          </w:p>
        </w:tc>
      </w:tr>
      <w:tr w:rsidR="001A2551">
        <w:trPr>
          <w:trHeight w:val="852"/>
        </w:trPr>
        <w:tc>
          <w:tcPr>
            <w:tcW w:w="628" w:type="dxa"/>
          </w:tcPr>
          <w:p w:rsidR="001A2551" w:rsidRDefault="00573E71">
            <w:pPr>
              <w:pStyle w:val="TableParagraph"/>
              <w:spacing w:line="250" w:lineRule="exact"/>
              <w:ind w:left="193"/>
              <w:jc w:val="left"/>
              <w:rPr>
                <w:sz w:val="25"/>
              </w:rPr>
            </w:pPr>
            <w:r>
              <w:rPr>
                <w:spacing w:val="-5"/>
                <w:sz w:val="25"/>
              </w:rPr>
              <w:t>10</w:t>
            </w:r>
          </w:p>
        </w:tc>
        <w:tc>
          <w:tcPr>
            <w:tcW w:w="5013" w:type="dxa"/>
          </w:tcPr>
          <w:p w:rsidR="001A2551" w:rsidRDefault="00573E71">
            <w:pPr>
              <w:pStyle w:val="TableParagraph"/>
              <w:spacing w:line="248" w:lineRule="exact"/>
              <w:ind w:left="274" w:right="131"/>
              <w:rPr>
                <w:sz w:val="25"/>
              </w:rPr>
            </w:pPr>
            <w:r>
              <w:rPr>
                <w:w w:val="95"/>
                <w:sz w:val="25"/>
              </w:rPr>
              <w:t>Организация</w:t>
            </w:r>
            <w:r>
              <w:rPr>
                <w:spacing w:val="3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участия</w:t>
            </w:r>
            <w:r>
              <w:rPr>
                <w:spacing w:val="-2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в</w:t>
            </w:r>
            <w:r>
              <w:rPr>
                <w:spacing w:val="-11"/>
                <w:w w:val="95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муниципальном</w:t>
            </w:r>
          </w:p>
          <w:p w:rsidR="001A2551" w:rsidRDefault="00573E71">
            <w:pPr>
              <w:pStyle w:val="TableParagraph"/>
              <w:spacing w:line="285" w:lineRule="exact"/>
              <w:ind w:left="274" w:right="70"/>
              <w:rPr>
                <w:sz w:val="25"/>
              </w:rPr>
            </w:pPr>
            <w:r>
              <w:rPr>
                <w:w w:val="95"/>
                <w:sz w:val="25"/>
              </w:rPr>
              <w:t>туре</w:t>
            </w:r>
            <w:r>
              <w:rPr>
                <w:spacing w:val="-1"/>
                <w:w w:val="95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олимпиад.</w:t>
            </w:r>
          </w:p>
        </w:tc>
        <w:tc>
          <w:tcPr>
            <w:tcW w:w="1592" w:type="dxa"/>
          </w:tcPr>
          <w:p w:rsidR="001A2551" w:rsidRDefault="00573E71">
            <w:pPr>
              <w:pStyle w:val="TableParagraph"/>
              <w:spacing w:line="250" w:lineRule="exact"/>
              <w:ind w:left="104" w:right="114"/>
              <w:rPr>
                <w:sz w:val="25"/>
              </w:rPr>
            </w:pPr>
            <w:r>
              <w:rPr>
                <w:spacing w:val="-2"/>
                <w:sz w:val="25"/>
              </w:rPr>
              <w:t>Ноябрь</w:t>
            </w:r>
          </w:p>
        </w:tc>
        <w:tc>
          <w:tcPr>
            <w:tcW w:w="2929" w:type="dxa"/>
          </w:tcPr>
          <w:p w:rsidR="001A2551" w:rsidRDefault="00573E71">
            <w:pPr>
              <w:pStyle w:val="TableParagraph"/>
              <w:spacing w:line="248" w:lineRule="exact"/>
              <w:ind w:left="397" w:right="364"/>
              <w:rPr>
                <w:sz w:val="25"/>
              </w:rPr>
            </w:pPr>
            <w:r>
              <w:rPr>
                <w:w w:val="95"/>
                <w:sz w:val="25"/>
              </w:rPr>
              <w:t>Зам.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директора</w:t>
            </w:r>
          </w:p>
          <w:p w:rsidR="001A2551" w:rsidRDefault="00573E71">
            <w:pPr>
              <w:pStyle w:val="TableParagraph"/>
              <w:spacing w:line="285" w:lineRule="exact"/>
              <w:ind w:left="399" w:right="360"/>
              <w:rPr>
                <w:sz w:val="25"/>
              </w:rPr>
            </w:pPr>
            <w:r>
              <w:rPr>
                <w:spacing w:val="-2"/>
                <w:w w:val="95"/>
                <w:sz w:val="25"/>
              </w:rPr>
              <w:t>Руководители</w:t>
            </w:r>
            <w:r>
              <w:rPr>
                <w:spacing w:val="6"/>
                <w:sz w:val="25"/>
              </w:rPr>
              <w:t xml:space="preserve"> </w:t>
            </w:r>
            <w:r>
              <w:rPr>
                <w:spacing w:val="-5"/>
                <w:sz w:val="25"/>
              </w:rPr>
              <w:t>ШМО</w:t>
            </w:r>
          </w:p>
        </w:tc>
      </w:tr>
      <w:tr w:rsidR="001A2551">
        <w:trPr>
          <w:trHeight w:val="852"/>
        </w:trPr>
        <w:tc>
          <w:tcPr>
            <w:tcW w:w="628" w:type="dxa"/>
          </w:tcPr>
          <w:p w:rsidR="001A2551" w:rsidRDefault="00573E71">
            <w:pPr>
              <w:pStyle w:val="TableParagraph"/>
              <w:spacing w:line="250" w:lineRule="exact"/>
              <w:ind w:left="193"/>
              <w:jc w:val="left"/>
              <w:rPr>
                <w:sz w:val="25"/>
              </w:rPr>
            </w:pPr>
            <w:r>
              <w:rPr>
                <w:spacing w:val="-5"/>
                <w:sz w:val="25"/>
              </w:rPr>
              <w:t>11</w:t>
            </w:r>
          </w:p>
        </w:tc>
        <w:tc>
          <w:tcPr>
            <w:tcW w:w="5013" w:type="dxa"/>
          </w:tcPr>
          <w:p w:rsidR="001A2551" w:rsidRDefault="00573E71">
            <w:pPr>
              <w:pStyle w:val="TableParagraph"/>
              <w:spacing w:line="250" w:lineRule="exact"/>
              <w:ind w:left="274" w:right="109"/>
              <w:rPr>
                <w:sz w:val="25"/>
              </w:rPr>
            </w:pPr>
            <w:r>
              <w:rPr>
                <w:w w:val="95"/>
                <w:sz w:val="25"/>
              </w:rPr>
              <w:t>Обучающий</w:t>
            </w:r>
            <w:r>
              <w:rPr>
                <w:spacing w:val="-5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семинар</w:t>
            </w:r>
            <w:r>
              <w:rPr>
                <w:spacing w:val="-5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«Подготовка</w:t>
            </w:r>
            <w:r>
              <w:rPr>
                <w:spacing w:val="-3"/>
                <w:w w:val="95"/>
                <w:sz w:val="25"/>
              </w:rPr>
              <w:t xml:space="preserve"> </w:t>
            </w:r>
            <w:r>
              <w:rPr>
                <w:spacing w:val="-10"/>
                <w:w w:val="95"/>
                <w:sz w:val="25"/>
              </w:rPr>
              <w:t>к</w:t>
            </w:r>
          </w:p>
          <w:p w:rsidR="001A2551" w:rsidRDefault="00573E71">
            <w:pPr>
              <w:pStyle w:val="TableParagraph"/>
              <w:spacing w:line="283" w:lineRule="exact"/>
              <w:ind w:left="274" w:right="142"/>
              <w:rPr>
                <w:sz w:val="25"/>
              </w:rPr>
            </w:pPr>
            <w:r>
              <w:rPr>
                <w:w w:val="95"/>
                <w:sz w:val="25"/>
              </w:rPr>
              <w:t>тестированию</w:t>
            </w:r>
            <w:r>
              <w:rPr>
                <w:sz w:val="25"/>
              </w:rPr>
              <w:t xml:space="preserve"> </w:t>
            </w:r>
            <w:r>
              <w:rPr>
                <w:w w:val="95"/>
                <w:sz w:val="25"/>
              </w:rPr>
              <w:t>при</w:t>
            </w:r>
            <w:r>
              <w:rPr>
                <w:spacing w:val="-10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прохождения</w:t>
            </w:r>
            <w:r>
              <w:rPr>
                <w:spacing w:val="-3"/>
                <w:w w:val="95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аттестации»</w:t>
            </w:r>
          </w:p>
        </w:tc>
        <w:tc>
          <w:tcPr>
            <w:tcW w:w="1592" w:type="dxa"/>
          </w:tcPr>
          <w:p w:rsidR="001A2551" w:rsidRDefault="00573E71">
            <w:pPr>
              <w:pStyle w:val="TableParagraph"/>
              <w:spacing w:line="255" w:lineRule="exact"/>
              <w:ind w:left="104" w:right="114"/>
              <w:rPr>
                <w:sz w:val="25"/>
              </w:rPr>
            </w:pPr>
            <w:r>
              <w:rPr>
                <w:spacing w:val="-2"/>
                <w:sz w:val="25"/>
              </w:rPr>
              <w:t>Ноябрь</w:t>
            </w:r>
          </w:p>
        </w:tc>
        <w:tc>
          <w:tcPr>
            <w:tcW w:w="2929" w:type="dxa"/>
          </w:tcPr>
          <w:p w:rsidR="001A2551" w:rsidRDefault="00573E71">
            <w:pPr>
              <w:pStyle w:val="TableParagraph"/>
              <w:spacing w:line="248" w:lineRule="exact"/>
              <w:ind w:left="399" w:right="361"/>
              <w:rPr>
                <w:sz w:val="25"/>
              </w:rPr>
            </w:pPr>
            <w:r>
              <w:rPr>
                <w:w w:val="95"/>
                <w:sz w:val="25"/>
              </w:rPr>
              <w:t>Зам.</w:t>
            </w:r>
            <w:r>
              <w:rPr>
                <w:spacing w:val="-5"/>
                <w:w w:val="95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директора</w:t>
            </w:r>
          </w:p>
          <w:p w:rsidR="001A2551" w:rsidRDefault="00573E71">
            <w:pPr>
              <w:pStyle w:val="TableParagraph"/>
              <w:spacing w:before="9" w:line="228" w:lineRule="auto"/>
              <w:ind w:left="386" w:right="333" w:hanging="9"/>
              <w:rPr>
                <w:sz w:val="25"/>
              </w:rPr>
            </w:pPr>
            <w:r>
              <w:rPr>
                <w:spacing w:val="-2"/>
                <w:sz w:val="25"/>
              </w:rPr>
              <w:t>Руководители</w:t>
            </w:r>
            <w:r>
              <w:rPr>
                <w:spacing w:val="-7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 xml:space="preserve">ШМО </w:t>
            </w:r>
            <w:r>
              <w:rPr>
                <w:spacing w:val="-2"/>
                <w:w w:val="95"/>
                <w:sz w:val="25"/>
              </w:rPr>
              <w:t>Аттестуемые</w:t>
            </w:r>
            <w:r>
              <w:rPr>
                <w:spacing w:val="-4"/>
                <w:w w:val="95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учителя</w:t>
            </w:r>
          </w:p>
        </w:tc>
      </w:tr>
      <w:tr w:rsidR="001A2551">
        <w:trPr>
          <w:trHeight w:val="852"/>
        </w:trPr>
        <w:tc>
          <w:tcPr>
            <w:tcW w:w="628" w:type="dxa"/>
          </w:tcPr>
          <w:p w:rsidR="001A2551" w:rsidRDefault="00573E71">
            <w:pPr>
              <w:pStyle w:val="TableParagraph"/>
              <w:spacing w:line="255" w:lineRule="exact"/>
              <w:ind w:left="193"/>
              <w:jc w:val="left"/>
              <w:rPr>
                <w:sz w:val="25"/>
              </w:rPr>
            </w:pPr>
            <w:r>
              <w:rPr>
                <w:spacing w:val="-5"/>
                <w:sz w:val="25"/>
              </w:rPr>
              <w:t>12</w:t>
            </w:r>
          </w:p>
        </w:tc>
        <w:tc>
          <w:tcPr>
            <w:tcW w:w="5013" w:type="dxa"/>
          </w:tcPr>
          <w:p w:rsidR="001A2551" w:rsidRDefault="00573E71">
            <w:pPr>
              <w:pStyle w:val="TableParagraph"/>
              <w:spacing w:line="255" w:lineRule="exact"/>
              <w:ind w:left="344"/>
              <w:jc w:val="left"/>
              <w:rPr>
                <w:sz w:val="25"/>
              </w:rPr>
            </w:pPr>
            <w:r>
              <w:rPr>
                <w:w w:val="95"/>
                <w:sz w:val="25"/>
              </w:rPr>
              <w:t>Анализ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результатов</w:t>
            </w:r>
            <w:r>
              <w:rPr>
                <w:spacing w:val="7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обучения</w:t>
            </w:r>
            <w:r>
              <w:rPr>
                <w:spacing w:val="-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за</w:t>
            </w:r>
            <w:r>
              <w:rPr>
                <w:spacing w:val="-9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3</w:t>
            </w:r>
            <w:r>
              <w:rPr>
                <w:spacing w:val="-9"/>
                <w:w w:val="95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четверть.</w:t>
            </w:r>
          </w:p>
        </w:tc>
        <w:tc>
          <w:tcPr>
            <w:tcW w:w="1592" w:type="dxa"/>
          </w:tcPr>
          <w:p w:rsidR="001A2551" w:rsidRDefault="00573E71">
            <w:pPr>
              <w:pStyle w:val="TableParagraph"/>
              <w:spacing w:line="255" w:lineRule="exact"/>
              <w:ind w:left="104" w:right="139"/>
              <w:rPr>
                <w:sz w:val="25"/>
              </w:rPr>
            </w:pPr>
            <w:r>
              <w:rPr>
                <w:w w:val="90"/>
                <w:sz w:val="25"/>
              </w:rPr>
              <w:t>Март-</w:t>
            </w:r>
            <w:r>
              <w:rPr>
                <w:spacing w:val="-2"/>
                <w:sz w:val="25"/>
              </w:rPr>
              <w:t>апрель</w:t>
            </w:r>
          </w:p>
        </w:tc>
        <w:tc>
          <w:tcPr>
            <w:tcW w:w="2929" w:type="dxa"/>
          </w:tcPr>
          <w:p w:rsidR="001A2551" w:rsidRDefault="00573E71">
            <w:pPr>
              <w:pStyle w:val="TableParagraph"/>
              <w:spacing w:line="248" w:lineRule="exact"/>
              <w:ind w:left="382" w:right="364"/>
              <w:rPr>
                <w:sz w:val="25"/>
              </w:rPr>
            </w:pPr>
            <w:r>
              <w:rPr>
                <w:spacing w:val="-2"/>
                <w:sz w:val="25"/>
              </w:rPr>
              <w:t>Зам.директора</w:t>
            </w:r>
          </w:p>
          <w:p w:rsidR="001A2551" w:rsidRDefault="00573E71">
            <w:pPr>
              <w:pStyle w:val="TableParagraph"/>
              <w:spacing w:line="285" w:lineRule="exact"/>
              <w:ind w:left="393" w:right="364"/>
              <w:rPr>
                <w:sz w:val="25"/>
              </w:rPr>
            </w:pPr>
            <w:r>
              <w:rPr>
                <w:spacing w:val="-2"/>
                <w:w w:val="95"/>
                <w:sz w:val="25"/>
              </w:rPr>
              <w:t>Руководители</w:t>
            </w:r>
            <w:r>
              <w:rPr>
                <w:spacing w:val="6"/>
                <w:sz w:val="25"/>
              </w:rPr>
              <w:t xml:space="preserve"> </w:t>
            </w:r>
            <w:r>
              <w:rPr>
                <w:spacing w:val="-5"/>
                <w:sz w:val="25"/>
              </w:rPr>
              <w:t>ШМО</w:t>
            </w:r>
          </w:p>
        </w:tc>
      </w:tr>
      <w:tr w:rsidR="001A2551">
        <w:trPr>
          <w:trHeight w:val="847"/>
        </w:trPr>
        <w:tc>
          <w:tcPr>
            <w:tcW w:w="628" w:type="dxa"/>
          </w:tcPr>
          <w:p w:rsidR="001A2551" w:rsidRDefault="00573E71">
            <w:pPr>
              <w:pStyle w:val="TableParagraph"/>
              <w:spacing w:line="250" w:lineRule="exact"/>
              <w:ind w:left="193"/>
              <w:jc w:val="left"/>
              <w:rPr>
                <w:sz w:val="25"/>
              </w:rPr>
            </w:pPr>
            <w:r>
              <w:rPr>
                <w:spacing w:val="-5"/>
                <w:sz w:val="25"/>
              </w:rPr>
              <w:t>13</w:t>
            </w:r>
          </w:p>
        </w:tc>
        <w:tc>
          <w:tcPr>
            <w:tcW w:w="5013" w:type="dxa"/>
          </w:tcPr>
          <w:p w:rsidR="001A2551" w:rsidRDefault="00573E71">
            <w:pPr>
              <w:pStyle w:val="TableParagraph"/>
              <w:spacing w:line="245" w:lineRule="exact"/>
              <w:ind w:left="509"/>
              <w:jc w:val="left"/>
              <w:rPr>
                <w:sz w:val="25"/>
              </w:rPr>
            </w:pPr>
            <w:r>
              <w:rPr>
                <w:w w:val="95"/>
                <w:sz w:val="25"/>
              </w:rPr>
              <w:t>Подготовка</w:t>
            </w:r>
            <w:r>
              <w:rPr>
                <w:spacing w:val="2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к</w:t>
            </w:r>
            <w:r>
              <w:rPr>
                <w:spacing w:val="-7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государственной</w:t>
            </w:r>
            <w:r>
              <w:rPr>
                <w:spacing w:val="-12"/>
                <w:w w:val="95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итоговой</w:t>
            </w:r>
          </w:p>
          <w:p w:rsidR="001A2551" w:rsidRDefault="00573E71">
            <w:pPr>
              <w:pStyle w:val="TableParagraph"/>
              <w:spacing w:line="283" w:lineRule="exact"/>
              <w:ind w:left="625"/>
              <w:jc w:val="left"/>
              <w:rPr>
                <w:sz w:val="25"/>
              </w:rPr>
            </w:pPr>
            <w:r>
              <w:rPr>
                <w:w w:val="95"/>
                <w:sz w:val="25"/>
              </w:rPr>
              <w:t>аттестации</w:t>
            </w:r>
            <w:r>
              <w:rPr>
                <w:spacing w:val="-2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выпускников</w:t>
            </w:r>
            <w:r>
              <w:rPr>
                <w:spacing w:val="-4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9,11</w:t>
            </w:r>
            <w:r>
              <w:rPr>
                <w:spacing w:val="-11"/>
                <w:w w:val="95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классов.</w:t>
            </w:r>
          </w:p>
        </w:tc>
        <w:tc>
          <w:tcPr>
            <w:tcW w:w="1592" w:type="dxa"/>
          </w:tcPr>
          <w:p w:rsidR="001A2551" w:rsidRDefault="00573E71">
            <w:pPr>
              <w:pStyle w:val="TableParagraph"/>
              <w:spacing w:line="250" w:lineRule="exact"/>
              <w:ind w:left="104" w:right="116"/>
              <w:rPr>
                <w:sz w:val="25"/>
              </w:rPr>
            </w:pPr>
            <w:r>
              <w:rPr>
                <w:spacing w:val="-2"/>
                <w:sz w:val="25"/>
              </w:rPr>
              <w:t>Апрель</w:t>
            </w:r>
          </w:p>
        </w:tc>
        <w:tc>
          <w:tcPr>
            <w:tcW w:w="2929" w:type="dxa"/>
          </w:tcPr>
          <w:p w:rsidR="001A2551" w:rsidRDefault="00573E71">
            <w:pPr>
              <w:pStyle w:val="TableParagraph"/>
              <w:spacing w:line="248" w:lineRule="exact"/>
              <w:ind w:left="382" w:right="364"/>
              <w:rPr>
                <w:sz w:val="25"/>
              </w:rPr>
            </w:pPr>
            <w:r>
              <w:rPr>
                <w:spacing w:val="-2"/>
                <w:sz w:val="25"/>
              </w:rPr>
              <w:t>Зам.директора</w:t>
            </w:r>
          </w:p>
          <w:p w:rsidR="001A2551" w:rsidRDefault="00573E71">
            <w:pPr>
              <w:pStyle w:val="TableParagraph"/>
              <w:spacing w:line="285" w:lineRule="exact"/>
              <w:ind w:left="393" w:right="364"/>
              <w:rPr>
                <w:sz w:val="25"/>
              </w:rPr>
            </w:pPr>
            <w:r>
              <w:rPr>
                <w:spacing w:val="-2"/>
                <w:w w:val="95"/>
                <w:sz w:val="25"/>
              </w:rPr>
              <w:t>Руководители</w:t>
            </w:r>
            <w:r>
              <w:rPr>
                <w:spacing w:val="6"/>
                <w:sz w:val="25"/>
              </w:rPr>
              <w:t xml:space="preserve"> </w:t>
            </w:r>
            <w:r>
              <w:rPr>
                <w:spacing w:val="-5"/>
                <w:sz w:val="25"/>
              </w:rPr>
              <w:t>ШМО</w:t>
            </w:r>
          </w:p>
        </w:tc>
      </w:tr>
      <w:tr w:rsidR="001A2551">
        <w:trPr>
          <w:trHeight w:val="852"/>
        </w:trPr>
        <w:tc>
          <w:tcPr>
            <w:tcW w:w="628" w:type="dxa"/>
          </w:tcPr>
          <w:p w:rsidR="001A2551" w:rsidRDefault="00573E71">
            <w:pPr>
              <w:pStyle w:val="TableParagraph"/>
              <w:spacing w:line="255" w:lineRule="exact"/>
              <w:ind w:left="193"/>
              <w:jc w:val="left"/>
              <w:rPr>
                <w:sz w:val="25"/>
              </w:rPr>
            </w:pPr>
            <w:r>
              <w:rPr>
                <w:spacing w:val="-5"/>
                <w:sz w:val="25"/>
              </w:rPr>
              <w:t>14</w:t>
            </w:r>
          </w:p>
        </w:tc>
        <w:tc>
          <w:tcPr>
            <w:tcW w:w="5013" w:type="dxa"/>
          </w:tcPr>
          <w:p w:rsidR="001A2551" w:rsidRDefault="00573E71">
            <w:pPr>
              <w:pStyle w:val="TableParagraph"/>
              <w:spacing w:line="253" w:lineRule="exact"/>
              <w:ind w:left="244" w:right="142"/>
              <w:rPr>
                <w:sz w:val="25"/>
              </w:rPr>
            </w:pPr>
            <w:r>
              <w:rPr>
                <w:w w:val="95"/>
                <w:sz w:val="25"/>
              </w:rPr>
              <w:t>Обучающий</w:t>
            </w:r>
            <w:r>
              <w:rPr>
                <w:spacing w:val="-3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семинар</w:t>
            </w:r>
            <w:r>
              <w:rPr>
                <w:spacing w:val="-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по</w:t>
            </w:r>
            <w:r>
              <w:rPr>
                <w:spacing w:val="-13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теме</w:t>
            </w:r>
            <w:r>
              <w:rPr>
                <w:spacing w:val="-5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«Разработка</w:t>
            </w:r>
            <w:r>
              <w:rPr>
                <w:spacing w:val="9"/>
                <w:sz w:val="25"/>
              </w:rPr>
              <w:t xml:space="preserve"> </w:t>
            </w:r>
            <w:r>
              <w:rPr>
                <w:spacing w:val="-10"/>
                <w:w w:val="95"/>
                <w:sz w:val="25"/>
              </w:rPr>
              <w:t>и</w:t>
            </w:r>
          </w:p>
          <w:p w:rsidR="001A2551" w:rsidRDefault="00573E71">
            <w:pPr>
              <w:pStyle w:val="TableParagraph"/>
              <w:spacing w:before="14" w:line="223" w:lineRule="auto"/>
              <w:ind w:left="274" w:right="191"/>
              <w:rPr>
                <w:sz w:val="25"/>
              </w:rPr>
            </w:pPr>
            <w:r>
              <w:rPr>
                <w:w w:val="95"/>
                <w:sz w:val="25"/>
              </w:rPr>
              <w:t>анализ</w:t>
            </w:r>
            <w:r>
              <w:rPr>
                <w:spacing w:val="-5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урока</w:t>
            </w:r>
            <w:r>
              <w:rPr>
                <w:spacing w:val="-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по</w:t>
            </w:r>
            <w:r>
              <w:rPr>
                <w:spacing w:val="-1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работе</w:t>
            </w:r>
            <w:r>
              <w:rPr>
                <w:spacing w:val="-6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с</w:t>
            </w:r>
            <w:r>
              <w:rPr>
                <w:spacing w:val="-13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 xml:space="preserve">одаренными </w:t>
            </w:r>
            <w:r>
              <w:rPr>
                <w:spacing w:val="-2"/>
                <w:sz w:val="25"/>
              </w:rPr>
              <w:t>детьми»</w:t>
            </w:r>
          </w:p>
        </w:tc>
        <w:tc>
          <w:tcPr>
            <w:tcW w:w="1592" w:type="dxa"/>
          </w:tcPr>
          <w:p w:rsidR="001A2551" w:rsidRDefault="00573E71">
            <w:pPr>
              <w:pStyle w:val="TableParagraph"/>
              <w:spacing w:line="255" w:lineRule="exact"/>
              <w:ind w:left="104" w:right="106"/>
              <w:rPr>
                <w:sz w:val="25"/>
              </w:rPr>
            </w:pPr>
            <w:r>
              <w:rPr>
                <w:spacing w:val="-2"/>
                <w:sz w:val="25"/>
              </w:rPr>
              <w:t>Апрель</w:t>
            </w:r>
          </w:p>
        </w:tc>
        <w:tc>
          <w:tcPr>
            <w:tcW w:w="2929" w:type="dxa"/>
          </w:tcPr>
          <w:p w:rsidR="001A2551" w:rsidRDefault="00573E71">
            <w:pPr>
              <w:pStyle w:val="TableParagraph"/>
              <w:spacing w:line="255" w:lineRule="exact"/>
              <w:ind w:left="191"/>
              <w:jc w:val="left"/>
              <w:rPr>
                <w:sz w:val="25"/>
              </w:rPr>
            </w:pPr>
            <w:r>
              <w:rPr>
                <w:w w:val="95"/>
                <w:sz w:val="25"/>
              </w:rPr>
              <w:t>Зам.</w:t>
            </w:r>
            <w:r>
              <w:rPr>
                <w:spacing w:val="-5"/>
                <w:w w:val="95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директора</w:t>
            </w:r>
          </w:p>
        </w:tc>
      </w:tr>
    </w:tbl>
    <w:p w:rsidR="001A2551" w:rsidRDefault="001A2551">
      <w:pPr>
        <w:spacing w:line="255" w:lineRule="exact"/>
        <w:rPr>
          <w:sz w:val="25"/>
        </w:rPr>
        <w:sectPr w:rsidR="001A2551">
          <w:pgSz w:w="11900" w:h="16840"/>
          <w:pgMar w:top="1380" w:right="280" w:bottom="1520" w:left="380" w:header="0" w:footer="1228" w:gutter="0"/>
          <w:cols w:space="720"/>
        </w:sectPr>
      </w:pPr>
    </w:p>
    <w:tbl>
      <w:tblPr>
        <w:tblStyle w:val="TableNormal"/>
        <w:tblW w:w="0" w:type="auto"/>
        <w:tblInd w:w="57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628"/>
        <w:gridCol w:w="5013"/>
        <w:gridCol w:w="1592"/>
        <w:gridCol w:w="2929"/>
      </w:tblGrid>
      <w:tr w:rsidR="001A2551">
        <w:trPr>
          <w:trHeight w:val="866"/>
        </w:trPr>
        <w:tc>
          <w:tcPr>
            <w:tcW w:w="628" w:type="dxa"/>
          </w:tcPr>
          <w:p w:rsidR="001A2551" w:rsidRDefault="00573E71">
            <w:pPr>
              <w:pStyle w:val="TableParagraph"/>
              <w:spacing w:line="267" w:lineRule="exact"/>
              <w:ind w:left="193"/>
              <w:jc w:val="left"/>
              <w:rPr>
                <w:sz w:val="25"/>
              </w:rPr>
            </w:pPr>
            <w:r>
              <w:rPr>
                <w:spacing w:val="-5"/>
                <w:sz w:val="25"/>
              </w:rPr>
              <w:lastRenderedPageBreak/>
              <w:t>15</w:t>
            </w:r>
          </w:p>
        </w:tc>
        <w:tc>
          <w:tcPr>
            <w:tcW w:w="5013" w:type="dxa"/>
          </w:tcPr>
          <w:p w:rsidR="001A2551" w:rsidRDefault="00573E71">
            <w:pPr>
              <w:pStyle w:val="TableParagraph"/>
              <w:spacing w:line="232" w:lineRule="auto"/>
              <w:ind w:left="812" w:hanging="403"/>
              <w:jc w:val="left"/>
              <w:rPr>
                <w:sz w:val="25"/>
              </w:rPr>
            </w:pPr>
            <w:r>
              <w:rPr>
                <w:w w:val="95"/>
                <w:sz w:val="25"/>
              </w:rPr>
              <w:t>Обсуждение</w:t>
            </w:r>
            <w:r>
              <w:rPr>
                <w:spacing w:val="-5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плана</w:t>
            </w:r>
            <w:r>
              <w:rPr>
                <w:spacing w:val="-10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работы</w:t>
            </w:r>
            <w:r>
              <w:rPr>
                <w:spacing w:val="-12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 xml:space="preserve">Методического </w:t>
            </w:r>
            <w:r>
              <w:rPr>
                <w:sz w:val="25"/>
              </w:rPr>
              <w:t>совета</w:t>
            </w:r>
            <w:r>
              <w:rPr>
                <w:spacing w:val="-5"/>
                <w:sz w:val="25"/>
              </w:rPr>
              <w:t xml:space="preserve"> </w:t>
            </w:r>
            <w:r>
              <w:rPr>
                <w:sz w:val="25"/>
              </w:rPr>
              <w:t>на</w:t>
            </w:r>
            <w:r>
              <w:rPr>
                <w:spacing w:val="-15"/>
                <w:sz w:val="25"/>
              </w:rPr>
              <w:t xml:space="preserve"> </w:t>
            </w:r>
            <w:r>
              <w:rPr>
                <w:sz w:val="25"/>
              </w:rPr>
              <w:t>следующий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sz w:val="25"/>
              </w:rPr>
              <w:t>учебный</w:t>
            </w:r>
            <w:r>
              <w:rPr>
                <w:spacing w:val="-4"/>
                <w:sz w:val="25"/>
              </w:rPr>
              <w:t xml:space="preserve"> </w:t>
            </w:r>
            <w:r>
              <w:rPr>
                <w:sz w:val="25"/>
              </w:rPr>
              <w:t>год</w:t>
            </w:r>
          </w:p>
        </w:tc>
        <w:tc>
          <w:tcPr>
            <w:tcW w:w="1592" w:type="dxa"/>
          </w:tcPr>
          <w:p w:rsidR="001A2551" w:rsidRDefault="00573E71">
            <w:pPr>
              <w:pStyle w:val="TableParagraph"/>
              <w:spacing w:line="267" w:lineRule="exact"/>
              <w:ind w:left="104" w:right="115"/>
              <w:rPr>
                <w:sz w:val="25"/>
              </w:rPr>
            </w:pPr>
            <w:r>
              <w:rPr>
                <w:spacing w:val="-5"/>
                <w:sz w:val="25"/>
              </w:rPr>
              <w:t>Май</w:t>
            </w:r>
          </w:p>
        </w:tc>
        <w:tc>
          <w:tcPr>
            <w:tcW w:w="2929" w:type="dxa"/>
          </w:tcPr>
          <w:p w:rsidR="001A2551" w:rsidRDefault="00573E71">
            <w:pPr>
              <w:pStyle w:val="TableParagraph"/>
              <w:spacing w:line="260" w:lineRule="exact"/>
              <w:ind w:left="382" w:right="364"/>
              <w:rPr>
                <w:sz w:val="25"/>
              </w:rPr>
            </w:pPr>
            <w:r>
              <w:rPr>
                <w:spacing w:val="-2"/>
                <w:sz w:val="25"/>
              </w:rPr>
              <w:t>Зам.директора</w:t>
            </w:r>
          </w:p>
          <w:p w:rsidR="001A2551" w:rsidRDefault="00573E71">
            <w:pPr>
              <w:pStyle w:val="TableParagraph"/>
              <w:spacing w:line="285" w:lineRule="exact"/>
              <w:ind w:left="393" w:right="364"/>
              <w:rPr>
                <w:sz w:val="25"/>
              </w:rPr>
            </w:pPr>
            <w:r>
              <w:rPr>
                <w:spacing w:val="-2"/>
                <w:w w:val="95"/>
                <w:sz w:val="25"/>
              </w:rPr>
              <w:t>Руководители</w:t>
            </w:r>
            <w:r>
              <w:rPr>
                <w:spacing w:val="6"/>
                <w:sz w:val="25"/>
              </w:rPr>
              <w:t xml:space="preserve"> </w:t>
            </w:r>
            <w:r>
              <w:rPr>
                <w:spacing w:val="-5"/>
                <w:sz w:val="25"/>
              </w:rPr>
              <w:t>ШМО</w:t>
            </w:r>
          </w:p>
        </w:tc>
      </w:tr>
      <w:tr w:rsidR="001A2551">
        <w:trPr>
          <w:trHeight w:val="852"/>
        </w:trPr>
        <w:tc>
          <w:tcPr>
            <w:tcW w:w="628" w:type="dxa"/>
          </w:tcPr>
          <w:p w:rsidR="001A2551" w:rsidRDefault="00573E71">
            <w:pPr>
              <w:pStyle w:val="TableParagraph"/>
              <w:spacing w:line="258" w:lineRule="exact"/>
              <w:ind w:left="193"/>
              <w:jc w:val="left"/>
              <w:rPr>
                <w:sz w:val="25"/>
              </w:rPr>
            </w:pPr>
            <w:r>
              <w:rPr>
                <w:spacing w:val="-5"/>
                <w:sz w:val="25"/>
              </w:rPr>
              <w:t>16</w:t>
            </w:r>
          </w:p>
        </w:tc>
        <w:tc>
          <w:tcPr>
            <w:tcW w:w="5013" w:type="dxa"/>
          </w:tcPr>
          <w:p w:rsidR="001A2551" w:rsidRDefault="00573E71">
            <w:pPr>
              <w:pStyle w:val="TableParagraph"/>
              <w:spacing w:line="250" w:lineRule="exact"/>
              <w:ind w:left="274" w:right="127"/>
              <w:rPr>
                <w:sz w:val="25"/>
              </w:rPr>
            </w:pPr>
            <w:r>
              <w:rPr>
                <w:w w:val="95"/>
                <w:sz w:val="25"/>
              </w:rPr>
              <w:t>Итоги</w:t>
            </w:r>
            <w:r>
              <w:rPr>
                <w:spacing w:val="2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результативности</w:t>
            </w:r>
            <w:r>
              <w:rPr>
                <w:spacing w:val="-13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учебного</w:t>
            </w:r>
            <w:r>
              <w:rPr>
                <w:spacing w:val="8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процесса</w:t>
            </w:r>
          </w:p>
          <w:p w:rsidR="001A2551" w:rsidRDefault="00573E71">
            <w:pPr>
              <w:pStyle w:val="TableParagraph"/>
              <w:spacing w:line="280" w:lineRule="exact"/>
              <w:ind w:left="274" w:right="124"/>
              <w:rPr>
                <w:sz w:val="25"/>
              </w:rPr>
            </w:pPr>
            <w:r>
              <w:rPr>
                <w:w w:val="95"/>
                <w:sz w:val="25"/>
              </w:rPr>
              <w:t>за</w:t>
            </w:r>
            <w:r>
              <w:rPr>
                <w:spacing w:val="-13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четвертую</w:t>
            </w:r>
            <w:r>
              <w:rPr>
                <w:sz w:val="25"/>
              </w:rPr>
              <w:t xml:space="preserve"> </w:t>
            </w:r>
            <w:r>
              <w:rPr>
                <w:w w:val="95"/>
                <w:sz w:val="25"/>
              </w:rPr>
              <w:t>четверть,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pacing w:val="-4"/>
                <w:w w:val="95"/>
                <w:sz w:val="25"/>
              </w:rPr>
              <w:t>год.</w:t>
            </w:r>
          </w:p>
        </w:tc>
        <w:tc>
          <w:tcPr>
            <w:tcW w:w="1592" w:type="dxa"/>
          </w:tcPr>
          <w:p w:rsidR="001A2551" w:rsidRDefault="00573E71">
            <w:pPr>
              <w:pStyle w:val="TableParagraph"/>
              <w:spacing w:line="258" w:lineRule="exact"/>
              <w:ind w:left="104" w:right="115"/>
              <w:rPr>
                <w:sz w:val="25"/>
              </w:rPr>
            </w:pPr>
            <w:r>
              <w:rPr>
                <w:spacing w:val="-5"/>
                <w:sz w:val="25"/>
              </w:rPr>
              <w:t>Май</w:t>
            </w:r>
          </w:p>
        </w:tc>
        <w:tc>
          <w:tcPr>
            <w:tcW w:w="2929" w:type="dxa"/>
          </w:tcPr>
          <w:p w:rsidR="001A2551" w:rsidRDefault="00573E71">
            <w:pPr>
              <w:pStyle w:val="TableParagraph"/>
              <w:spacing w:line="248" w:lineRule="exact"/>
              <w:ind w:left="382" w:right="364"/>
              <w:rPr>
                <w:sz w:val="25"/>
              </w:rPr>
            </w:pPr>
            <w:r>
              <w:rPr>
                <w:spacing w:val="-2"/>
                <w:sz w:val="25"/>
              </w:rPr>
              <w:t>Зам.директора</w:t>
            </w:r>
          </w:p>
          <w:p w:rsidR="001A2551" w:rsidRDefault="00573E71">
            <w:pPr>
              <w:pStyle w:val="TableParagraph"/>
              <w:spacing w:line="283" w:lineRule="exact"/>
              <w:ind w:left="393" w:right="364"/>
              <w:rPr>
                <w:sz w:val="25"/>
              </w:rPr>
            </w:pPr>
            <w:r>
              <w:rPr>
                <w:spacing w:val="-2"/>
                <w:w w:val="95"/>
                <w:sz w:val="25"/>
              </w:rPr>
              <w:t>Руководители</w:t>
            </w:r>
            <w:r>
              <w:rPr>
                <w:spacing w:val="6"/>
                <w:sz w:val="25"/>
              </w:rPr>
              <w:t xml:space="preserve"> </w:t>
            </w:r>
            <w:r>
              <w:rPr>
                <w:spacing w:val="-5"/>
                <w:sz w:val="25"/>
              </w:rPr>
              <w:t>ШМО</w:t>
            </w:r>
          </w:p>
        </w:tc>
      </w:tr>
      <w:tr w:rsidR="001A2551">
        <w:trPr>
          <w:trHeight w:val="2769"/>
        </w:trPr>
        <w:tc>
          <w:tcPr>
            <w:tcW w:w="628" w:type="dxa"/>
          </w:tcPr>
          <w:p w:rsidR="001A2551" w:rsidRDefault="00573E71">
            <w:pPr>
              <w:pStyle w:val="TableParagraph"/>
              <w:spacing w:line="258" w:lineRule="exact"/>
              <w:ind w:left="193"/>
              <w:jc w:val="left"/>
              <w:rPr>
                <w:sz w:val="25"/>
              </w:rPr>
            </w:pPr>
            <w:r>
              <w:rPr>
                <w:spacing w:val="-5"/>
                <w:sz w:val="25"/>
              </w:rPr>
              <w:t>17</w:t>
            </w:r>
          </w:p>
        </w:tc>
        <w:tc>
          <w:tcPr>
            <w:tcW w:w="5013" w:type="dxa"/>
          </w:tcPr>
          <w:p w:rsidR="001A2551" w:rsidRDefault="00573E71">
            <w:pPr>
              <w:pStyle w:val="TableParagraph"/>
              <w:tabs>
                <w:tab w:val="left" w:pos="2868"/>
              </w:tabs>
              <w:spacing w:line="250" w:lineRule="exact"/>
              <w:ind w:right="26"/>
              <w:rPr>
                <w:sz w:val="25"/>
              </w:rPr>
            </w:pPr>
            <w:r>
              <w:rPr>
                <w:w w:val="95"/>
                <w:sz w:val="25"/>
              </w:rPr>
              <w:t>Организация</w:t>
            </w:r>
            <w:r>
              <w:rPr>
                <w:spacing w:val="38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работы</w:t>
            </w:r>
            <w:r>
              <w:rPr>
                <w:sz w:val="25"/>
              </w:rPr>
              <w:tab/>
              <w:t>по</w:t>
            </w:r>
            <w:r>
              <w:rPr>
                <w:spacing w:val="-14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повышению</w:t>
            </w:r>
          </w:p>
          <w:p w:rsidR="001A2551" w:rsidRDefault="00573E71">
            <w:pPr>
              <w:pStyle w:val="TableParagraph"/>
              <w:spacing w:before="2" w:line="230" w:lineRule="auto"/>
              <w:ind w:left="274" w:right="297"/>
              <w:rPr>
                <w:sz w:val="25"/>
              </w:rPr>
            </w:pPr>
            <w:r>
              <w:rPr>
                <w:w w:val="95"/>
                <w:sz w:val="25"/>
              </w:rPr>
              <w:t>педагогического</w:t>
            </w:r>
            <w:r>
              <w:rPr>
                <w:spacing w:val="-13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мастерства</w:t>
            </w:r>
            <w:r>
              <w:rPr>
                <w:spacing w:val="-3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 xml:space="preserve">учителей: </w:t>
            </w:r>
            <w:r>
              <w:rPr>
                <w:sz w:val="25"/>
              </w:rPr>
              <w:t>Организация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работы</w:t>
            </w:r>
            <w:r>
              <w:rPr>
                <w:spacing w:val="-11"/>
                <w:sz w:val="25"/>
              </w:rPr>
              <w:t xml:space="preserve"> </w:t>
            </w:r>
            <w:r>
              <w:rPr>
                <w:sz w:val="25"/>
              </w:rPr>
              <w:t>учителей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sz w:val="25"/>
              </w:rPr>
              <w:t>над темами самообразования;</w:t>
            </w:r>
          </w:p>
          <w:p w:rsidR="001A2551" w:rsidRDefault="00573E71">
            <w:pPr>
              <w:pStyle w:val="TableParagraph"/>
              <w:tabs>
                <w:tab w:val="left" w:pos="1545"/>
                <w:tab w:val="left" w:pos="2984"/>
              </w:tabs>
              <w:spacing w:before="8" w:line="223" w:lineRule="auto"/>
              <w:ind w:left="112" w:right="136" w:firstLine="776"/>
              <w:jc w:val="left"/>
              <w:rPr>
                <w:sz w:val="25"/>
              </w:rPr>
            </w:pPr>
            <w:r>
              <w:rPr>
                <w:sz w:val="25"/>
              </w:rPr>
              <w:t>Курсовая</w:t>
            </w:r>
            <w:r>
              <w:rPr>
                <w:spacing w:val="-7"/>
                <w:sz w:val="25"/>
              </w:rPr>
              <w:t xml:space="preserve"> </w:t>
            </w:r>
            <w:r>
              <w:rPr>
                <w:sz w:val="25"/>
              </w:rPr>
              <w:t>подготовка</w:t>
            </w:r>
            <w:r>
              <w:rPr>
                <w:spacing w:val="-9"/>
                <w:sz w:val="25"/>
              </w:rPr>
              <w:t xml:space="preserve"> </w:t>
            </w:r>
            <w:r>
              <w:rPr>
                <w:sz w:val="25"/>
              </w:rPr>
              <w:t xml:space="preserve">учителей; </w:t>
            </w:r>
            <w:r>
              <w:rPr>
                <w:spacing w:val="-2"/>
                <w:sz w:val="25"/>
              </w:rPr>
              <w:t>Проведение</w:t>
            </w:r>
            <w:r>
              <w:rPr>
                <w:sz w:val="25"/>
              </w:rPr>
              <w:tab/>
            </w:r>
            <w:r>
              <w:rPr>
                <w:spacing w:val="-2"/>
                <w:sz w:val="25"/>
              </w:rPr>
              <w:t>семинаров,</w:t>
            </w:r>
            <w:r>
              <w:rPr>
                <w:sz w:val="25"/>
              </w:rPr>
              <w:tab/>
            </w:r>
            <w:r>
              <w:rPr>
                <w:w w:val="90"/>
                <w:sz w:val="25"/>
              </w:rPr>
              <w:t>«круглых</w:t>
            </w:r>
            <w:r>
              <w:rPr>
                <w:sz w:val="25"/>
              </w:rPr>
              <w:t xml:space="preserve"> </w:t>
            </w:r>
            <w:r>
              <w:rPr>
                <w:w w:val="90"/>
                <w:sz w:val="25"/>
              </w:rPr>
              <w:t>столов»;</w:t>
            </w:r>
          </w:p>
          <w:p w:rsidR="001A2551" w:rsidRDefault="00573E71">
            <w:pPr>
              <w:pStyle w:val="TableParagraph"/>
              <w:spacing w:before="2" w:line="232" w:lineRule="auto"/>
              <w:ind w:left="1142" w:right="1163" w:firstLine="13"/>
              <w:rPr>
                <w:sz w:val="25"/>
              </w:rPr>
            </w:pPr>
            <w:r>
              <w:rPr>
                <w:sz w:val="25"/>
              </w:rPr>
              <w:t xml:space="preserve">Открытые уроки; </w:t>
            </w:r>
            <w:r>
              <w:rPr>
                <w:w w:val="95"/>
                <w:sz w:val="25"/>
              </w:rPr>
              <w:t>Взаимопосещение</w:t>
            </w:r>
            <w:r>
              <w:rPr>
                <w:spacing w:val="-13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 xml:space="preserve">уроков; </w:t>
            </w:r>
            <w:r>
              <w:rPr>
                <w:sz w:val="25"/>
              </w:rPr>
              <w:t>Предметные недели;</w:t>
            </w:r>
          </w:p>
          <w:p w:rsidR="001A2551" w:rsidRDefault="00573E71">
            <w:pPr>
              <w:pStyle w:val="TableParagraph"/>
              <w:spacing w:line="273" w:lineRule="exact"/>
              <w:ind w:left="137" w:right="142"/>
              <w:rPr>
                <w:sz w:val="25"/>
              </w:rPr>
            </w:pPr>
            <w:r>
              <w:rPr>
                <w:spacing w:val="-2"/>
                <w:w w:val="95"/>
                <w:sz w:val="25"/>
              </w:rPr>
              <w:t>Обобщение</w:t>
            </w:r>
            <w:r>
              <w:rPr>
                <w:spacing w:val="21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педагогического</w:t>
            </w:r>
            <w:r>
              <w:rPr>
                <w:spacing w:val="-3"/>
                <w:w w:val="95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опыта;</w:t>
            </w:r>
          </w:p>
        </w:tc>
        <w:tc>
          <w:tcPr>
            <w:tcW w:w="1592" w:type="dxa"/>
          </w:tcPr>
          <w:p w:rsidR="001A2551" w:rsidRDefault="00573E71">
            <w:pPr>
              <w:pStyle w:val="TableParagraph"/>
              <w:spacing w:line="250" w:lineRule="exact"/>
              <w:ind w:left="104" w:right="126"/>
              <w:rPr>
                <w:sz w:val="25"/>
              </w:rPr>
            </w:pPr>
            <w:r>
              <w:rPr>
                <w:sz w:val="25"/>
              </w:rPr>
              <w:t>В</w:t>
            </w:r>
            <w:r>
              <w:rPr>
                <w:spacing w:val="-15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течение</w:t>
            </w:r>
          </w:p>
          <w:p w:rsidR="001A2551" w:rsidRDefault="00573E71">
            <w:pPr>
              <w:pStyle w:val="TableParagraph"/>
              <w:spacing w:line="280" w:lineRule="exact"/>
              <w:ind w:left="104" w:right="104"/>
              <w:rPr>
                <w:sz w:val="25"/>
              </w:rPr>
            </w:pPr>
            <w:r>
              <w:rPr>
                <w:spacing w:val="-4"/>
                <w:sz w:val="25"/>
              </w:rPr>
              <w:t>года</w:t>
            </w:r>
          </w:p>
        </w:tc>
        <w:tc>
          <w:tcPr>
            <w:tcW w:w="2929" w:type="dxa"/>
          </w:tcPr>
          <w:p w:rsidR="001A2551" w:rsidRDefault="00573E71">
            <w:pPr>
              <w:pStyle w:val="TableParagraph"/>
              <w:spacing w:line="246" w:lineRule="exact"/>
              <w:ind w:left="382" w:right="364"/>
              <w:rPr>
                <w:sz w:val="25"/>
              </w:rPr>
            </w:pPr>
            <w:r>
              <w:rPr>
                <w:spacing w:val="-2"/>
                <w:sz w:val="25"/>
              </w:rPr>
              <w:t>Зам.директора</w:t>
            </w:r>
          </w:p>
          <w:p w:rsidR="001A2551" w:rsidRDefault="00573E71">
            <w:pPr>
              <w:pStyle w:val="TableParagraph"/>
              <w:spacing w:line="280" w:lineRule="exact"/>
              <w:ind w:left="393" w:right="364"/>
              <w:rPr>
                <w:sz w:val="25"/>
              </w:rPr>
            </w:pPr>
            <w:r>
              <w:rPr>
                <w:spacing w:val="-2"/>
                <w:w w:val="95"/>
                <w:sz w:val="25"/>
              </w:rPr>
              <w:t>Руководители</w:t>
            </w:r>
            <w:r>
              <w:rPr>
                <w:spacing w:val="10"/>
                <w:sz w:val="25"/>
              </w:rPr>
              <w:t xml:space="preserve"> </w:t>
            </w:r>
            <w:r>
              <w:rPr>
                <w:spacing w:val="-5"/>
                <w:w w:val="95"/>
                <w:sz w:val="25"/>
              </w:rPr>
              <w:t>МО</w:t>
            </w:r>
          </w:p>
        </w:tc>
      </w:tr>
      <w:tr w:rsidR="001A2551">
        <w:trPr>
          <w:trHeight w:val="847"/>
        </w:trPr>
        <w:tc>
          <w:tcPr>
            <w:tcW w:w="628" w:type="dxa"/>
          </w:tcPr>
          <w:p w:rsidR="001A2551" w:rsidRDefault="00573E71">
            <w:pPr>
              <w:pStyle w:val="TableParagraph"/>
              <w:spacing w:line="248" w:lineRule="exact"/>
              <w:ind w:left="193"/>
              <w:jc w:val="left"/>
              <w:rPr>
                <w:sz w:val="25"/>
              </w:rPr>
            </w:pPr>
            <w:r>
              <w:rPr>
                <w:spacing w:val="-5"/>
                <w:sz w:val="25"/>
              </w:rPr>
              <w:t>18</w:t>
            </w:r>
          </w:p>
        </w:tc>
        <w:tc>
          <w:tcPr>
            <w:tcW w:w="5013" w:type="dxa"/>
          </w:tcPr>
          <w:p w:rsidR="001A2551" w:rsidRDefault="00573E71">
            <w:pPr>
              <w:pStyle w:val="TableParagraph"/>
              <w:spacing w:line="243" w:lineRule="exact"/>
              <w:ind w:left="274" w:right="105"/>
              <w:rPr>
                <w:sz w:val="25"/>
              </w:rPr>
            </w:pPr>
            <w:r>
              <w:rPr>
                <w:spacing w:val="-2"/>
                <w:w w:val="95"/>
                <w:sz w:val="25"/>
              </w:rPr>
              <w:t>Организация</w:t>
            </w:r>
            <w:r>
              <w:rPr>
                <w:spacing w:val="13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и</w:t>
            </w:r>
            <w:r>
              <w:rPr>
                <w:spacing w:val="-4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проведение</w:t>
            </w:r>
            <w:r>
              <w:rPr>
                <w:spacing w:val="8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мониторинга</w:t>
            </w:r>
            <w:r>
              <w:rPr>
                <w:spacing w:val="10"/>
                <w:sz w:val="25"/>
              </w:rPr>
              <w:t xml:space="preserve"> </w:t>
            </w:r>
            <w:r>
              <w:rPr>
                <w:spacing w:val="-5"/>
                <w:w w:val="95"/>
                <w:sz w:val="25"/>
              </w:rPr>
              <w:t>по</w:t>
            </w:r>
          </w:p>
          <w:p w:rsidR="001A2551" w:rsidRDefault="00573E71">
            <w:pPr>
              <w:pStyle w:val="TableParagraph"/>
              <w:spacing w:line="283" w:lineRule="exact"/>
              <w:ind w:left="274" w:right="113"/>
              <w:rPr>
                <w:sz w:val="25"/>
              </w:rPr>
            </w:pPr>
            <w:r>
              <w:rPr>
                <w:spacing w:val="-2"/>
                <w:w w:val="95"/>
                <w:sz w:val="25"/>
              </w:rPr>
              <w:t>плану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школы</w:t>
            </w:r>
          </w:p>
        </w:tc>
        <w:tc>
          <w:tcPr>
            <w:tcW w:w="1592" w:type="dxa"/>
          </w:tcPr>
          <w:p w:rsidR="001A2551" w:rsidRDefault="00573E71">
            <w:pPr>
              <w:pStyle w:val="TableParagraph"/>
              <w:spacing w:line="243" w:lineRule="exact"/>
              <w:ind w:left="104" w:right="126"/>
              <w:rPr>
                <w:sz w:val="25"/>
              </w:rPr>
            </w:pPr>
            <w:r>
              <w:rPr>
                <w:sz w:val="25"/>
              </w:rPr>
              <w:t>В</w:t>
            </w:r>
            <w:r>
              <w:rPr>
                <w:spacing w:val="-15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течение</w:t>
            </w:r>
          </w:p>
          <w:p w:rsidR="001A2551" w:rsidRDefault="00573E71">
            <w:pPr>
              <w:pStyle w:val="TableParagraph"/>
              <w:spacing w:line="283" w:lineRule="exact"/>
              <w:ind w:left="104" w:right="104"/>
              <w:rPr>
                <w:sz w:val="25"/>
              </w:rPr>
            </w:pPr>
            <w:r>
              <w:rPr>
                <w:spacing w:val="-4"/>
                <w:sz w:val="25"/>
              </w:rPr>
              <w:t>года</w:t>
            </w:r>
          </w:p>
        </w:tc>
        <w:tc>
          <w:tcPr>
            <w:tcW w:w="2929" w:type="dxa"/>
          </w:tcPr>
          <w:p w:rsidR="001A2551" w:rsidRDefault="00573E71">
            <w:pPr>
              <w:pStyle w:val="TableParagraph"/>
              <w:spacing w:line="241" w:lineRule="exact"/>
              <w:ind w:left="393" w:right="364"/>
              <w:rPr>
                <w:sz w:val="25"/>
              </w:rPr>
            </w:pPr>
            <w:r>
              <w:rPr>
                <w:w w:val="95"/>
                <w:sz w:val="25"/>
              </w:rPr>
              <w:t>Зам.</w:t>
            </w:r>
            <w:r>
              <w:rPr>
                <w:spacing w:val="-5"/>
                <w:w w:val="95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директора</w:t>
            </w:r>
          </w:p>
          <w:p w:rsidR="001A2551" w:rsidRDefault="00573E71">
            <w:pPr>
              <w:pStyle w:val="TableParagraph"/>
              <w:spacing w:line="280" w:lineRule="exact"/>
              <w:ind w:left="393" w:right="364"/>
              <w:rPr>
                <w:sz w:val="25"/>
              </w:rPr>
            </w:pPr>
            <w:r>
              <w:rPr>
                <w:spacing w:val="-2"/>
                <w:w w:val="95"/>
                <w:sz w:val="25"/>
              </w:rPr>
              <w:t>Руководители</w:t>
            </w:r>
            <w:r>
              <w:rPr>
                <w:spacing w:val="10"/>
                <w:sz w:val="25"/>
              </w:rPr>
              <w:t xml:space="preserve"> </w:t>
            </w:r>
            <w:r>
              <w:rPr>
                <w:spacing w:val="-5"/>
                <w:w w:val="95"/>
                <w:sz w:val="25"/>
              </w:rPr>
              <w:t>МО</w:t>
            </w:r>
          </w:p>
        </w:tc>
      </w:tr>
    </w:tbl>
    <w:p w:rsidR="001A2551" w:rsidRDefault="001A2551">
      <w:pPr>
        <w:pStyle w:val="a3"/>
        <w:spacing w:before="8"/>
        <w:ind w:left="0"/>
        <w:jc w:val="left"/>
        <w:rPr>
          <w:b/>
          <w:sz w:val="12"/>
        </w:rPr>
      </w:pPr>
    </w:p>
    <w:p w:rsidR="001A2551" w:rsidRDefault="00573E71">
      <w:pPr>
        <w:spacing w:before="89" w:line="280" w:lineRule="exact"/>
        <w:ind w:left="1407"/>
        <w:rPr>
          <w:b/>
          <w:sz w:val="25"/>
        </w:rPr>
      </w:pPr>
      <w:r>
        <w:rPr>
          <w:b/>
          <w:spacing w:val="-2"/>
          <w:sz w:val="25"/>
        </w:rPr>
        <w:t>Мероприятия:</w:t>
      </w:r>
    </w:p>
    <w:p w:rsidR="001A2551" w:rsidRDefault="00573E71">
      <w:pPr>
        <w:pStyle w:val="a4"/>
        <w:numPr>
          <w:ilvl w:val="0"/>
          <w:numId w:val="2"/>
        </w:numPr>
        <w:tabs>
          <w:tab w:val="left" w:pos="2049"/>
          <w:tab w:val="left" w:pos="2050"/>
        </w:tabs>
        <w:spacing w:line="273" w:lineRule="exact"/>
        <w:rPr>
          <w:sz w:val="25"/>
        </w:rPr>
      </w:pPr>
      <w:r>
        <w:rPr>
          <w:spacing w:val="-2"/>
          <w:w w:val="95"/>
          <w:sz w:val="25"/>
        </w:rPr>
        <w:t>Семинары,</w:t>
      </w:r>
      <w:r>
        <w:rPr>
          <w:spacing w:val="15"/>
          <w:sz w:val="25"/>
        </w:rPr>
        <w:t xml:space="preserve"> </w:t>
      </w:r>
      <w:r>
        <w:rPr>
          <w:spacing w:val="-2"/>
          <w:w w:val="95"/>
          <w:sz w:val="25"/>
        </w:rPr>
        <w:t>посвящённые</w:t>
      </w:r>
      <w:r>
        <w:rPr>
          <w:spacing w:val="7"/>
          <w:sz w:val="25"/>
        </w:rPr>
        <w:t xml:space="preserve"> </w:t>
      </w:r>
      <w:r>
        <w:rPr>
          <w:spacing w:val="-2"/>
          <w:w w:val="95"/>
          <w:sz w:val="25"/>
        </w:rPr>
        <w:t>содержанию</w:t>
      </w:r>
      <w:r>
        <w:rPr>
          <w:spacing w:val="20"/>
          <w:sz w:val="25"/>
        </w:rPr>
        <w:t xml:space="preserve"> </w:t>
      </w:r>
      <w:r>
        <w:rPr>
          <w:spacing w:val="-2"/>
          <w:w w:val="95"/>
          <w:sz w:val="25"/>
        </w:rPr>
        <w:t>и</w:t>
      </w:r>
      <w:r>
        <w:rPr>
          <w:spacing w:val="-5"/>
          <w:w w:val="95"/>
          <w:sz w:val="25"/>
        </w:rPr>
        <w:t xml:space="preserve"> </w:t>
      </w:r>
      <w:r>
        <w:rPr>
          <w:spacing w:val="-2"/>
          <w:w w:val="95"/>
          <w:sz w:val="25"/>
        </w:rPr>
        <w:t>ключевым</w:t>
      </w:r>
      <w:r>
        <w:rPr>
          <w:spacing w:val="6"/>
          <w:sz w:val="25"/>
        </w:rPr>
        <w:t xml:space="preserve"> </w:t>
      </w:r>
      <w:r>
        <w:rPr>
          <w:spacing w:val="-2"/>
          <w:w w:val="95"/>
          <w:sz w:val="25"/>
        </w:rPr>
        <w:t>особенностям</w:t>
      </w:r>
      <w:r>
        <w:rPr>
          <w:spacing w:val="15"/>
          <w:sz w:val="25"/>
        </w:rPr>
        <w:t xml:space="preserve"> </w:t>
      </w:r>
      <w:r>
        <w:rPr>
          <w:spacing w:val="-2"/>
          <w:w w:val="95"/>
          <w:sz w:val="25"/>
        </w:rPr>
        <w:t>ФГОС.</w:t>
      </w:r>
    </w:p>
    <w:p w:rsidR="001A2551" w:rsidRDefault="00573E71">
      <w:pPr>
        <w:pStyle w:val="a4"/>
        <w:numPr>
          <w:ilvl w:val="0"/>
          <w:numId w:val="2"/>
        </w:numPr>
        <w:tabs>
          <w:tab w:val="left" w:pos="2051"/>
          <w:tab w:val="left" w:pos="2052"/>
          <w:tab w:val="left" w:pos="3287"/>
          <w:tab w:val="left" w:pos="3893"/>
          <w:tab w:val="left" w:pos="5150"/>
          <w:tab w:val="left" w:pos="5513"/>
          <w:tab w:val="left" w:pos="6404"/>
          <w:tab w:val="left" w:pos="7751"/>
          <w:tab w:val="left" w:pos="8126"/>
          <w:tab w:val="left" w:pos="9640"/>
        </w:tabs>
        <w:spacing w:line="235" w:lineRule="auto"/>
        <w:ind w:left="956" w:right="343" w:firstLine="450"/>
        <w:rPr>
          <w:sz w:val="25"/>
        </w:rPr>
      </w:pPr>
      <w:r>
        <w:rPr>
          <w:spacing w:val="-2"/>
          <w:sz w:val="25"/>
        </w:rPr>
        <w:t>Тренинги</w:t>
      </w:r>
      <w:r>
        <w:rPr>
          <w:sz w:val="25"/>
        </w:rPr>
        <w:tab/>
      </w:r>
      <w:r>
        <w:rPr>
          <w:spacing w:val="-4"/>
          <w:sz w:val="25"/>
        </w:rPr>
        <w:t>для</w:t>
      </w:r>
      <w:r>
        <w:rPr>
          <w:sz w:val="25"/>
        </w:rPr>
        <w:tab/>
      </w:r>
      <w:r>
        <w:rPr>
          <w:spacing w:val="-2"/>
          <w:sz w:val="25"/>
        </w:rPr>
        <w:t>педагогов</w:t>
      </w:r>
      <w:r>
        <w:rPr>
          <w:sz w:val="25"/>
        </w:rPr>
        <w:tab/>
      </w:r>
      <w:r>
        <w:rPr>
          <w:spacing w:val="-10"/>
          <w:sz w:val="25"/>
        </w:rPr>
        <w:t>с</w:t>
      </w:r>
      <w:r>
        <w:rPr>
          <w:sz w:val="25"/>
        </w:rPr>
        <w:tab/>
      </w:r>
      <w:r>
        <w:rPr>
          <w:spacing w:val="-2"/>
          <w:sz w:val="25"/>
        </w:rPr>
        <w:t>целью</w:t>
      </w:r>
      <w:r>
        <w:rPr>
          <w:sz w:val="25"/>
        </w:rPr>
        <w:tab/>
      </w:r>
      <w:r>
        <w:rPr>
          <w:spacing w:val="-2"/>
          <w:sz w:val="25"/>
        </w:rPr>
        <w:t>выявления</w:t>
      </w:r>
      <w:r>
        <w:rPr>
          <w:sz w:val="25"/>
        </w:rPr>
        <w:tab/>
      </w:r>
      <w:r>
        <w:rPr>
          <w:spacing w:val="-10"/>
          <w:sz w:val="25"/>
        </w:rPr>
        <w:t>и</w:t>
      </w:r>
      <w:r>
        <w:rPr>
          <w:sz w:val="25"/>
        </w:rPr>
        <w:tab/>
      </w:r>
      <w:r>
        <w:rPr>
          <w:spacing w:val="-2"/>
          <w:sz w:val="25"/>
        </w:rPr>
        <w:t>соотнесения</w:t>
      </w:r>
      <w:r>
        <w:rPr>
          <w:sz w:val="25"/>
        </w:rPr>
        <w:tab/>
      </w:r>
      <w:r>
        <w:rPr>
          <w:spacing w:val="-2"/>
          <w:w w:val="90"/>
          <w:sz w:val="25"/>
        </w:rPr>
        <w:t xml:space="preserve">собственной </w:t>
      </w:r>
      <w:r>
        <w:rPr>
          <w:w w:val="95"/>
          <w:sz w:val="25"/>
        </w:rPr>
        <w:t>профессиональной позиции с целями и задачами ФГОС.</w:t>
      </w:r>
    </w:p>
    <w:p w:rsidR="001A2551" w:rsidRDefault="00573E71">
      <w:pPr>
        <w:pStyle w:val="a4"/>
        <w:numPr>
          <w:ilvl w:val="0"/>
          <w:numId w:val="2"/>
        </w:numPr>
        <w:tabs>
          <w:tab w:val="left" w:pos="2048"/>
          <w:tab w:val="left" w:pos="2050"/>
          <w:tab w:val="left" w:pos="3309"/>
          <w:tab w:val="left" w:pos="4958"/>
          <w:tab w:val="left" w:pos="6523"/>
          <w:tab w:val="left" w:pos="7741"/>
          <w:tab w:val="left" w:pos="9332"/>
          <w:tab w:val="left" w:pos="9802"/>
        </w:tabs>
        <w:spacing w:line="232" w:lineRule="auto"/>
        <w:ind w:left="955" w:right="334" w:firstLine="451"/>
        <w:rPr>
          <w:sz w:val="25"/>
        </w:rPr>
      </w:pPr>
      <w:r>
        <w:rPr>
          <w:spacing w:val="-2"/>
          <w:sz w:val="25"/>
        </w:rPr>
        <w:t>Заседания</w:t>
      </w:r>
      <w:r>
        <w:rPr>
          <w:sz w:val="25"/>
        </w:rPr>
        <w:tab/>
      </w:r>
      <w:r>
        <w:rPr>
          <w:spacing w:val="-2"/>
          <w:sz w:val="25"/>
        </w:rPr>
        <w:t>методических</w:t>
      </w:r>
      <w:r>
        <w:rPr>
          <w:sz w:val="25"/>
        </w:rPr>
        <w:tab/>
      </w:r>
      <w:r>
        <w:rPr>
          <w:spacing w:val="-2"/>
          <w:sz w:val="25"/>
        </w:rPr>
        <w:t>объединений</w:t>
      </w:r>
      <w:r>
        <w:rPr>
          <w:sz w:val="25"/>
        </w:rPr>
        <w:tab/>
      </w:r>
      <w:r>
        <w:rPr>
          <w:spacing w:val="-2"/>
          <w:sz w:val="25"/>
        </w:rPr>
        <w:t>учителей,</w:t>
      </w:r>
      <w:r>
        <w:rPr>
          <w:sz w:val="25"/>
        </w:rPr>
        <w:tab/>
      </w:r>
      <w:r>
        <w:rPr>
          <w:spacing w:val="-2"/>
          <w:sz w:val="25"/>
        </w:rPr>
        <w:t>воспитателей</w:t>
      </w:r>
      <w:r>
        <w:rPr>
          <w:sz w:val="25"/>
        </w:rPr>
        <w:tab/>
      </w:r>
      <w:r>
        <w:rPr>
          <w:spacing w:val="-6"/>
          <w:sz w:val="25"/>
        </w:rPr>
        <w:t>по</w:t>
      </w:r>
      <w:r>
        <w:rPr>
          <w:sz w:val="25"/>
        </w:rPr>
        <w:tab/>
      </w:r>
      <w:r>
        <w:rPr>
          <w:spacing w:val="-2"/>
          <w:w w:val="90"/>
          <w:sz w:val="25"/>
        </w:rPr>
        <w:t xml:space="preserve">проблемам </w:t>
      </w:r>
      <w:r>
        <w:rPr>
          <w:sz w:val="25"/>
        </w:rPr>
        <w:t>введения ФГОС.</w:t>
      </w:r>
    </w:p>
    <w:p w:rsidR="001A2551" w:rsidRDefault="00573E71">
      <w:pPr>
        <w:pStyle w:val="a4"/>
        <w:numPr>
          <w:ilvl w:val="0"/>
          <w:numId w:val="2"/>
        </w:numPr>
        <w:tabs>
          <w:tab w:val="left" w:pos="2045"/>
        </w:tabs>
        <w:spacing w:line="230" w:lineRule="auto"/>
        <w:ind w:left="953" w:right="320" w:firstLine="455"/>
        <w:jc w:val="both"/>
        <w:rPr>
          <w:sz w:val="25"/>
        </w:rPr>
      </w:pPr>
      <w:r>
        <w:rPr>
          <w:w w:val="95"/>
          <w:sz w:val="25"/>
        </w:rPr>
        <w:t xml:space="preserve">Конференции участников образовательного процесса и социальных партнёров ОУ по </w:t>
      </w:r>
      <w:r>
        <w:rPr>
          <w:sz w:val="25"/>
        </w:rPr>
        <w:t>итогам</w:t>
      </w:r>
      <w:r>
        <w:rPr>
          <w:spacing w:val="-16"/>
          <w:sz w:val="25"/>
        </w:rPr>
        <w:t xml:space="preserve"> </w:t>
      </w:r>
      <w:r>
        <w:rPr>
          <w:sz w:val="25"/>
        </w:rPr>
        <w:t>разработки</w:t>
      </w:r>
      <w:r>
        <w:rPr>
          <w:spacing w:val="-16"/>
          <w:sz w:val="25"/>
        </w:rPr>
        <w:t xml:space="preserve"> </w:t>
      </w:r>
      <w:r>
        <w:rPr>
          <w:sz w:val="25"/>
        </w:rPr>
        <w:t>основной</w:t>
      </w:r>
      <w:r>
        <w:rPr>
          <w:spacing w:val="-14"/>
          <w:sz w:val="25"/>
        </w:rPr>
        <w:t xml:space="preserve"> </w:t>
      </w:r>
      <w:r>
        <w:rPr>
          <w:sz w:val="25"/>
        </w:rPr>
        <w:t>образовательной</w:t>
      </w:r>
      <w:r>
        <w:rPr>
          <w:spacing w:val="-16"/>
          <w:sz w:val="25"/>
        </w:rPr>
        <w:t xml:space="preserve"> </w:t>
      </w:r>
      <w:r>
        <w:rPr>
          <w:sz w:val="25"/>
        </w:rPr>
        <w:t>программы,</w:t>
      </w:r>
      <w:r>
        <w:rPr>
          <w:spacing w:val="-8"/>
          <w:sz w:val="25"/>
        </w:rPr>
        <w:t xml:space="preserve"> </w:t>
      </w:r>
      <w:r>
        <w:rPr>
          <w:sz w:val="25"/>
        </w:rPr>
        <w:t>её</w:t>
      </w:r>
      <w:r>
        <w:rPr>
          <w:spacing w:val="-16"/>
          <w:sz w:val="25"/>
        </w:rPr>
        <w:t xml:space="preserve"> </w:t>
      </w:r>
      <w:r>
        <w:rPr>
          <w:sz w:val="25"/>
        </w:rPr>
        <w:t>отдельных</w:t>
      </w:r>
      <w:r>
        <w:rPr>
          <w:spacing w:val="-9"/>
          <w:sz w:val="25"/>
        </w:rPr>
        <w:t xml:space="preserve"> </w:t>
      </w:r>
      <w:r>
        <w:rPr>
          <w:sz w:val="25"/>
        </w:rPr>
        <w:t>разделов,</w:t>
      </w:r>
      <w:r>
        <w:rPr>
          <w:spacing w:val="-11"/>
          <w:sz w:val="25"/>
        </w:rPr>
        <w:t xml:space="preserve"> </w:t>
      </w:r>
      <w:r>
        <w:rPr>
          <w:sz w:val="25"/>
        </w:rPr>
        <w:t>проблемам апробации и</w:t>
      </w:r>
      <w:r>
        <w:rPr>
          <w:spacing w:val="-13"/>
          <w:sz w:val="25"/>
        </w:rPr>
        <w:t xml:space="preserve"> </w:t>
      </w:r>
      <w:r>
        <w:rPr>
          <w:sz w:val="25"/>
        </w:rPr>
        <w:t>введения</w:t>
      </w:r>
      <w:r>
        <w:rPr>
          <w:spacing w:val="-3"/>
          <w:sz w:val="25"/>
        </w:rPr>
        <w:t xml:space="preserve"> </w:t>
      </w:r>
      <w:r>
        <w:rPr>
          <w:sz w:val="25"/>
        </w:rPr>
        <w:t>ФГОС.</w:t>
      </w:r>
    </w:p>
    <w:p w:rsidR="001A2551" w:rsidRDefault="00573E71">
      <w:pPr>
        <w:pStyle w:val="a4"/>
        <w:numPr>
          <w:ilvl w:val="0"/>
          <w:numId w:val="2"/>
        </w:numPr>
        <w:tabs>
          <w:tab w:val="left" w:pos="2052"/>
        </w:tabs>
        <w:spacing w:line="228" w:lineRule="auto"/>
        <w:ind w:left="956" w:right="315" w:firstLine="453"/>
        <w:jc w:val="both"/>
        <w:rPr>
          <w:sz w:val="25"/>
        </w:rPr>
      </w:pPr>
      <w:r>
        <w:rPr>
          <w:sz w:val="25"/>
        </w:rPr>
        <w:t>Участие</w:t>
      </w:r>
      <w:r>
        <w:rPr>
          <w:spacing w:val="-16"/>
          <w:sz w:val="25"/>
        </w:rPr>
        <w:t xml:space="preserve"> </w:t>
      </w:r>
      <w:r>
        <w:rPr>
          <w:sz w:val="25"/>
        </w:rPr>
        <w:t>педагогов</w:t>
      </w:r>
      <w:r>
        <w:rPr>
          <w:spacing w:val="-16"/>
          <w:sz w:val="25"/>
        </w:rPr>
        <w:t xml:space="preserve"> </w:t>
      </w:r>
      <w:r>
        <w:rPr>
          <w:sz w:val="25"/>
        </w:rPr>
        <w:t>в</w:t>
      </w:r>
      <w:r>
        <w:rPr>
          <w:spacing w:val="-15"/>
          <w:sz w:val="25"/>
        </w:rPr>
        <w:t xml:space="preserve"> </w:t>
      </w:r>
      <w:r>
        <w:rPr>
          <w:sz w:val="25"/>
        </w:rPr>
        <w:t>разработке</w:t>
      </w:r>
      <w:r>
        <w:rPr>
          <w:spacing w:val="-16"/>
          <w:sz w:val="25"/>
        </w:rPr>
        <w:t xml:space="preserve"> </w:t>
      </w:r>
      <w:r>
        <w:rPr>
          <w:sz w:val="25"/>
        </w:rPr>
        <w:t>разделов</w:t>
      </w:r>
      <w:r>
        <w:rPr>
          <w:spacing w:val="-16"/>
          <w:sz w:val="25"/>
        </w:rPr>
        <w:t xml:space="preserve"> </w:t>
      </w:r>
      <w:r>
        <w:rPr>
          <w:sz w:val="25"/>
        </w:rPr>
        <w:t>и</w:t>
      </w:r>
      <w:r>
        <w:rPr>
          <w:spacing w:val="-15"/>
          <w:sz w:val="25"/>
        </w:rPr>
        <w:t xml:space="preserve"> </w:t>
      </w:r>
      <w:r>
        <w:rPr>
          <w:sz w:val="25"/>
        </w:rPr>
        <w:t>компонентов</w:t>
      </w:r>
      <w:r>
        <w:rPr>
          <w:spacing w:val="-16"/>
          <w:sz w:val="25"/>
        </w:rPr>
        <w:t xml:space="preserve"> </w:t>
      </w:r>
      <w:r>
        <w:rPr>
          <w:sz w:val="25"/>
        </w:rPr>
        <w:t>основной</w:t>
      </w:r>
      <w:r>
        <w:rPr>
          <w:spacing w:val="-15"/>
          <w:sz w:val="25"/>
        </w:rPr>
        <w:t xml:space="preserve"> </w:t>
      </w:r>
      <w:r>
        <w:rPr>
          <w:sz w:val="25"/>
        </w:rPr>
        <w:t xml:space="preserve">образовательной </w:t>
      </w:r>
      <w:r>
        <w:rPr>
          <w:w w:val="95"/>
          <w:sz w:val="25"/>
        </w:rPr>
        <w:t>программы образовательного учреждения.</w:t>
      </w:r>
    </w:p>
    <w:p w:rsidR="001A2551" w:rsidRDefault="00573E71">
      <w:pPr>
        <w:pStyle w:val="a4"/>
        <w:numPr>
          <w:ilvl w:val="0"/>
          <w:numId w:val="2"/>
        </w:numPr>
        <w:tabs>
          <w:tab w:val="left" w:pos="2052"/>
        </w:tabs>
        <w:spacing w:line="232" w:lineRule="auto"/>
        <w:ind w:left="950" w:right="317" w:firstLine="455"/>
        <w:jc w:val="both"/>
        <w:rPr>
          <w:sz w:val="25"/>
        </w:rPr>
      </w:pPr>
      <w:r>
        <w:rPr>
          <w:sz w:val="25"/>
        </w:rPr>
        <w:t>Участие педагогов в разработке и апробации оценки эффективности работы в условиях</w:t>
      </w:r>
      <w:r>
        <w:rPr>
          <w:spacing w:val="-4"/>
          <w:sz w:val="25"/>
        </w:rPr>
        <w:t xml:space="preserve"> </w:t>
      </w:r>
      <w:r>
        <w:rPr>
          <w:sz w:val="25"/>
        </w:rPr>
        <w:t>внедрения</w:t>
      </w:r>
      <w:r>
        <w:rPr>
          <w:spacing w:val="-9"/>
          <w:sz w:val="25"/>
        </w:rPr>
        <w:t xml:space="preserve"> </w:t>
      </w:r>
      <w:r>
        <w:rPr>
          <w:sz w:val="25"/>
        </w:rPr>
        <w:t>ФГОС</w:t>
      </w:r>
      <w:r>
        <w:rPr>
          <w:spacing w:val="-4"/>
          <w:sz w:val="25"/>
        </w:rPr>
        <w:t xml:space="preserve"> </w:t>
      </w:r>
      <w:r>
        <w:rPr>
          <w:sz w:val="25"/>
        </w:rPr>
        <w:t>ООО.</w:t>
      </w:r>
    </w:p>
    <w:p w:rsidR="001A2551" w:rsidRDefault="00573E71">
      <w:pPr>
        <w:pStyle w:val="a4"/>
        <w:numPr>
          <w:ilvl w:val="0"/>
          <w:numId w:val="2"/>
        </w:numPr>
        <w:tabs>
          <w:tab w:val="left" w:pos="2052"/>
        </w:tabs>
        <w:spacing w:line="232" w:lineRule="auto"/>
        <w:ind w:left="955" w:right="338" w:firstLine="452"/>
        <w:jc w:val="both"/>
        <w:rPr>
          <w:sz w:val="25"/>
        </w:rPr>
      </w:pPr>
      <w:r>
        <w:rPr>
          <w:sz w:val="25"/>
        </w:rPr>
        <w:t xml:space="preserve">Участие педагогов в проведении мастер-классов, круглых столов, стажёрских </w:t>
      </w:r>
      <w:r>
        <w:rPr>
          <w:w w:val="95"/>
          <w:sz w:val="25"/>
        </w:rPr>
        <w:t>площадок, «открытых» уроков, внеурочных занятий и</w:t>
      </w:r>
      <w:r>
        <w:rPr>
          <w:spacing w:val="-11"/>
          <w:w w:val="95"/>
          <w:sz w:val="25"/>
        </w:rPr>
        <w:t xml:space="preserve"> </w:t>
      </w:r>
      <w:r>
        <w:rPr>
          <w:w w:val="95"/>
          <w:sz w:val="25"/>
        </w:rPr>
        <w:t>мероприятий по</w:t>
      </w:r>
      <w:r>
        <w:rPr>
          <w:spacing w:val="-10"/>
          <w:w w:val="95"/>
          <w:sz w:val="25"/>
        </w:rPr>
        <w:t xml:space="preserve"> </w:t>
      </w:r>
      <w:r>
        <w:rPr>
          <w:w w:val="95"/>
          <w:sz w:val="25"/>
        </w:rPr>
        <w:t xml:space="preserve">отдельным направлениям </w:t>
      </w:r>
      <w:r>
        <w:rPr>
          <w:sz w:val="25"/>
        </w:rPr>
        <w:t>введения</w:t>
      </w:r>
      <w:r>
        <w:rPr>
          <w:spacing w:val="-7"/>
          <w:sz w:val="25"/>
        </w:rPr>
        <w:t xml:space="preserve"> </w:t>
      </w:r>
      <w:r>
        <w:rPr>
          <w:sz w:val="25"/>
        </w:rPr>
        <w:t>и</w:t>
      </w:r>
      <w:r>
        <w:rPr>
          <w:spacing w:val="-16"/>
          <w:sz w:val="25"/>
        </w:rPr>
        <w:t xml:space="preserve"> </w:t>
      </w:r>
      <w:r>
        <w:rPr>
          <w:sz w:val="25"/>
        </w:rPr>
        <w:t>реализации</w:t>
      </w:r>
      <w:r>
        <w:rPr>
          <w:spacing w:val="-6"/>
          <w:sz w:val="25"/>
        </w:rPr>
        <w:t xml:space="preserve"> </w:t>
      </w:r>
      <w:r>
        <w:rPr>
          <w:sz w:val="25"/>
        </w:rPr>
        <w:t>ФГОС</w:t>
      </w:r>
      <w:r>
        <w:rPr>
          <w:spacing w:val="-4"/>
          <w:sz w:val="25"/>
        </w:rPr>
        <w:t xml:space="preserve"> </w:t>
      </w:r>
      <w:r>
        <w:rPr>
          <w:sz w:val="25"/>
        </w:rPr>
        <w:t>ООО.</w:t>
      </w:r>
    </w:p>
    <w:p w:rsidR="001A2551" w:rsidRDefault="00573E71">
      <w:pPr>
        <w:spacing w:line="230" w:lineRule="auto"/>
        <w:ind w:left="951" w:right="321" w:firstLine="455"/>
        <w:jc w:val="both"/>
        <w:rPr>
          <w:sz w:val="25"/>
        </w:rPr>
      </w:pPr>
      <w:r>
        <w:rPr>
          <w:b/>
          <w:sz w:val="25"/>
        </w:rPr>
        <w:t>Подведение</w:t>
      </w:r>
      <w:r>
        <w:rPr>
          <w:b/>
          <w:spacing w:val="-1"/>
          <w:sz w:val="25"/>
        </w:rPr>
        <w:t xml:space="preserve"> </w:t>
      </w:r>
      <w:r>
        <w:rPr>
          <w:b/>
          <w:sz w:val="25"/>
        </w:rPr>
        <w:t>итогов</w:t>
      </w:r>
      <w:r>
        <w:rPr>
          <w:b/>
          <w:spacing w:val="-4"/>
          <w:sz w:val="25"/>
        </w:rPr>
        <w:t xml:space="preserve"> </w:t>
      </w:r>
      <w:r>
        <w:rPr>
          <w:b/>
          <w:sz w:val="25"/>
        </w:rPr>
        <w:t>и</w:t>
      </w:r>
      <w:r>
        <w:rPr>
          <w:b/>
          <w:spacing w:val="-13"/>
          <w:sz w:val="25"/>
        </w:rPr>
        <w:t xml:space="preserve"> </w:t>
      </w:r>
      <w:r>
        <w:rPr>
          <w:b/>
          <w:sz w:val="25"/>
        </w:rPr>
        <w:t>обсуждение</w:t>
      </w:r>
      <w:r>
        <w:rPr>
          <w:b/>
          <w:spacing w:val="-1"/>
          <w:sz w:val="25"/>
        </w:rPr>
        <w:t xml:space="preserve"> </w:t>
      </w:r>
      <w:r>
        <w:rPr>
          <w:b/>
          <w:sz w:val="25"/>
        </w:rPr>
        <w:t xml:space="preserve">результатов мероприятий </w:t>
      </w:r>
      <w:r>
        <w:rPr>
          <w:sz w:val="25"/>
        </w:rPr>
        <w:t>осуществляется</w:t>
      </w:r>
      <w:r>
        <w:rPr>
          <w:spacing w:val="-11"/>
          <w:sz w:val="25"/>
        </w:rPr>
        <w:t xml:space="preserve"> </w:t>
      </w:r>
      <w:r>
        <w:rPr>
          <w:sz w:val="25"/>
        </w:rPr>
        <w:t>в</w:t>
      </w:r>
      <w:r>
        <w:rPr>
          <w:spacing w:val="-11"/>
          <w:sz w:val="25"/>
        </w:rPr>
        <w:t xml:space="preserve"> </w:t>
      </w:r>
      <w:r>
        <w:rPr>
          <w:sz w:val="25"/>
        </w:rPr>
        <w:t>разных формах: совещаниях при директоре, заседаниях педагогического и методического советов, решениях педагогического совета, презентациях, приказах, инструкциях, рекомендациях, резолюциях</w:t>
      </w:r>
      <w:r>
        <w:rPr>
          <w:spacing w:val="40"/>
          <w:sz w:val="25"/>
        </w:rPr>
        <w:t xml:space="preserve"> </w:t>
      </w:r>
      <w:r>
        <w:rPr>
          <w:sz w:val="25"/>
        </w:rPr>
        <w:t>и т. д.</w:t>
      </w:r>
    </w:p>
    <w:p w:rsidR="001A2551" w:rsidRDefault="00573E71">
      <w:pPr>
        <w:pStyle w:val="a3"/>
        <w:spacing w:line="232" w:lineRule="auto"/>
        <w:ind w:left="612" w:right="315" w:firstLine="334"/>
      </w:pPr>
      <w:r>
        <w:t xml:space="preserve">Педагогическими работниками школы системно разрабатываются методические темы, </w:t>
      </w:r>
      <w:r>
        <w:rPr>
          <w:w w:val="95"/>
        </w:rPr>
        <w:t>отражающие</w:t>
      </w:r>
      <w:r>
        <w:t xml:space="preserve"> </w:t>
      </w:r>
      <w:r>
        <w:rPr>
          <w:w w:val="95"/>
        </w:rPr>
        <w:t>их непрерывное</w:t>
      </w:r>
      <w:r>
        <w:t xml:space="preserve"> </w:t>
      </w:r>
      <w:r>
        <w:rPr>
          <w:w w:val="95"/>
        </w:rPr>
        <w:t>профессиональное развитие.</w:t>
      </w:r>
    </w:p>
    <w:p w:rsidR="001A2551" w:rsidRDefault="00573E71">
      <w:pPr>
        <w:pStyle w:val="a3"/>
        <w:spacing w:line="232" w:lineRule="auto"/>
        <w:ind w:left="616" w:right="302" w:firstLine="331"/>
      </w:pPr>
      <w:r>
        <w:t xml:space="preserve">К числу методических тем, обеспечивающих необходимый уровень качества как учебной и методической документации, так и деятельности по реализации основной образовательной </w:t>
      </w:r>
      <w:r>
        <w:rPr>
          <w:w w:val="95"/>
        </w:rPr>
        <w:t>программы основного общего образования относятся:</w:t>
      </w:r>
    </w:p>
    <w:p w:rsidR="001A2551" w:rsidRDefault="001A2551">
      <w:pPr>
        <w:pStyle w:val="a3"/>
        <w:spacing w:before="3" w:after="1"/>
        <w:ind w:left="0"/>
        <w:jc w:val="left"/>
        <w:rPr>
          <w:sz w:val="21"/>
        </w:rPr>
      </w:pPr>
    </w:p>
    <w:p w:rsidR="001A2551" w:rsidRDefault="001A2551">
      <w:pPr>
        <w:rPr>
          <w:sz w:val="18"/>
        </w:rPr>
        <w:sectPr w:rsidR="001A2551">
          <w:type w:val="continuous"/>
          <w:pgSz w:w="11900" w:h="16840"/>
          <w:pgMar w:top="1200" w:right="280" w:bottom="1520" w:left="380" w:header="0" w:footer="1228" w:gutter="0"/>
          <w:cols w:space="720"/>
        </w:sectPr>
      </w:pPr>
    </w:p>
    <w:tbl>
      <w:tblPr>
        <w:tblStyle w:val="TableNormal"/>
        <w:tblpPr w:leftFromText="180" w:rightFromText="180" w:vertAnchor="text" w:horzAnchor="margin" w:tblpXSpec="center" w:tblpY="324"/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815"/>
        <w:gridCol w:w="4390"/>
        <w:gridCol w:w="2636"/>
        <w:gridCol w:w="2646"/>
      </w:tblGrid>
      <w:tr w:rsidR="00B95F0E" w:rsidTr="00B95F0E">
        <w:trPr>
          <w:trHeight w:val="833"/>
        </w:trPr>
        <w:tc>
          <w:tcPr>
            <w:tcW w:w="815" w:type="dxa"/>
          </w:tcPr>
          <w:p w:rsidR="00B95F0E" w:rsidRDefault="00B95F0E" w:rsidP="00B95F0E">
            <w:pPr>
              <w:pStyle w:val="TableParagraph"/>
              <w:spacing w:before="1"/>
              <w:jc w:val="left"/>
              <w:rPr>
                <w:sz w:val="4"/>
              </w:rPr>
            </w:pPr>
          </w:p>
          <w:p w:rsidR="00B95F0E" w:rsidRDefault="00B95F0E" w:rsidP="00B95F0E">
            <w:pPr>
              <w:pStyle w:val="TableParagraph"/>
              <w:spacing w:line="168" w:lineRule="exact"/>
              <w:ind w:left="303"/>
              <w:jc w:val="left"/>
              <w:rPr>
                <w:sz w:val="16"/>
              </w:rPr>
            </w:pPr>
            <w:r>
              <w:rPr>
                <w:noProof/>
                <w:position w:val="-2"/>
                <w:sz w:val="16"/>
                <w:lang w:eastAsia="ru-RU"/>
              </w:rPr>
              <w:drawing>
                <wp:inline distT="0" distB="0" distL="0" distR="0">
                  <wp:extent cx="146303" cy="106680"/>
                  <wp:effectExtent l="0" t="0" r="0" b="0"/>
                  <wp:docPr id="25" name="image1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image14.png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303" cy="1066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90" w:type="dxa"/>
          </w:tcPr>
          <w:p w:rsidR="00B95F0E" w:rsidRDefault="00B95F0E" w:rsidP="00B95F0E">
            <w:pPr>
              <w:pStyle w:val="TableParagraph"/>
              <w:spacing w:line="265" w:lineRule="exact"/>
              <w:ind w:left="1266"/>
              <w:jc w:val="left"/>
              <w:rPr>
                <w:b/>
                <w:sz w:val="25"/>
              </w:rPr>
            </w:pPr>
            <w:r>
              <w:rPr>
                <w:b/>
                <w:w w:val="90"/>
                <w:sz w:val="25"/>
              </w:rPr>
              <w:t>Методическая</w:t>
            </w:r>
            <w:r>
              <w:rPr>
                <w:b/>
                <w:spacing w:val="64"/>
                <w:sz w:val="25"/>
              </w:rPr>
              <w:t xml:space="preserve"> </w:t>
            </w:r>
            <w:r>
              <w:rPr>
                <w:b/>
                <w:spacing w:val="-4"/>
                <w:sz w:val="25"/>
              </w:rPr>
              <w:t>тема</w:t>
            </w:r>
          </w:p>
        </w:tc>
        <w:tc>
          <w:tcPr>
            <w:tcW w:w="2636" w:type="dxa"/>
          </w:tcPr>
          <w:p w:rsidR="00B95F0E" w:rsidRDefault="00B95F0E" w:rsidP="00B95F0E">
            <w:pPr>
              <w:pStyle w:val="TableParagraph"/>
              <w:spacing w:line="260" w:lineRule="exact"/>
              <w:ind w:left="706" w:right="680"/>
              <w:rPr>
                <w:b/>
                <w:sz w:val="25"/>
              </w:rPr>
            </w:pPr>
            <w:r>
              <w:rPr>
                <w:b/>
                <w:w w:val="95"/>
                <w:sz w:val="25"/>
              </w:rPr>
              <w:t>Раздел</w:t>
            </w:r>
            <w:r>
              <w:rPr>
                <w:b/>
                <w:spacing w:val="-6"/>
                <w:w w:val="95"/>
                <w:sz w:val="25"/>
              </w:rPr>
              <w:t xml:space="preserve"> </w:t>
            </w:r>
            <w:r>
              <w:rPr>
                <w:b/>
                <w:spacing w:val="-5"/>
                <w:sz w:val="25"/>
              </w:rPr>
              <w:t>ОП,</w:t>
            </w:r>
          </w:p>
          <w:p w:rsidR="00B95F0E" w:rsidRDefault="00B95F0E" w:rsidP="00B95F0E">
            <w:pPr>
              <w:pStyle w:val="TableParagraph"/>
              <w:spacing w:before="7" w:line="228" w:lineRule="auto"/>
              <w:ind w:left="222" w:right="198" w:firstLine="12"/>
              <w:rPr>
                <w:b/>
                <w:sz w:val="25"/>
              </w:rPr>
            </w:pPr>
            <w:r>
              <w:rPr>
                <w:b/>
                <w:sz w:val="25"/>
              </w:rPr>
              <w:t xml:space="preserve">связанный с </w:t>
            </w:r>
            <w:r>
              <w:rPr>
                <w:b/>
                <w:spacing w:val="-2"/>
                <w:w w:val="95"/>
                <w:sz w:val="25"/>
              </w:rPr>
              <w:t>методической</w:t>
            </w:r>
            <w:r>
              <w:rPr>
                <w:b/>
                <w:spacing w:val="-4"/>
                <w:sz w:val="25"/>
              </w:rPr>
              <w:t xml:space="preserve"> </w:t>
            </w:r>
            <w:r>
              <w:rPr>
                <w:b/>
                <w:spacing w:val="-2"/>
                <w:w w:val="95"/>
                <w:sz w:val="25"/>
              </w:rPr>
              <w:t>темой</w:t>
            </w:r>
          </w:p>
        </w:tc>
        <w:tc>
          <w:tcPr>
            <w:tcW w:w="2646" w:type="dxa"/>
          </w:tcPr>
          <w:p w:rsidR="00B95F0E" w:rsidRDefault="00B95F0E" w:rsidP="00B95F0E">
            <w:pPr>
              <w:pStyle w:val="TableParagraph"/>
              <w:spacing w:line="260" w:lineRule="exact"/>
              <w:ind w:left="469" w:right="463"/>
              <w:rPr>
                <w:b/>
                <w:sz w:val="25"/>
              </w:rPr>
            </w:pPr>
            <w:r>
              <w:rPr>
                <w:b/>
                <w:sz w:val="25"/>
              </w:rPr>
              <w:t>ФИО</w:t>
            </w:r>
            <w:r>
              <w:rPr>
                <w:b/>
                <w:spacing w:val="-8"/>
                <w:sz w:val="25"/>
              </w:rPr>
              <w:t xml:space="preserve"> </w:t>
            </w:r>
            <w:r>
              <w:rPr>
                <w:b/>
                <w:spacing w:val="-2"/>
                <w:sz w:val="25"/>
              </w:rPr>
              <w:t>педагога,</w:t>
            </w:r>
          </w:p>
          <w:p w:rsidR="00B95F0E" w:rsidRDefault="00B95F0E" w:rsidP="00B95F0E">
            <w:pPr>
              <w:pStyle w:val="TableParagraph"/>
              <w:spacing w:before="7" w:line="228" w:lineRule="auto"/>
              <w:ind w:left="269" w:right="234" w:firstLine="9"/>
              <w:rPr>
                <w:b/>
                <w:sz w:val="25"/>
              </w:rPr>
            </w:pPr>
            <w:r>
              <w:rPr>
                <w:b/>
                <w:spacing w:val="-2"/>
                <w:w w:val="95"/>
                <w:sz w:val="25"/>
              </w:rPr>
              <w:t xml:space="preserve">разрабатывающего </w:t>
            </w:r>
            <w:r>
              <w:rPr>
                <w:b/>
                <w:w w:val="90"/>
                <w:sz w:val="25"/>
              </w:rPr>
              <w:t>методическую</w:t>
            </w:r>
            <w:r>
              <w:rPr>
                <w:b/>
                <w:spacing w:val="66"/>
                <w:sz w:val="25"/>
              </w:rPr>
              <w:t xml:space="preserve"> </w:t>
            </w:r>
            <w:r>
              <w:rPr>
                <w:b/>
                <w:spacing w:val="-4"/>
                <w:sz w:val="25"/>
              </w:rPr>
              <w:t>тему</w:t>
            </w:r>
          </w:p>
        </w:tc>
      </w:tr>
      <w:tr w:rsidR="00B95F0E" w:rsidTr="00B95F0E">
        <w:trPr>
          <w:trHeight w:val="267"/>
        </w:trPr>
        <w:tc>
          <w:tcPr>
            <w:tcW w:w="815" w:type="dxa"/>
          </w:tcPr>
          <w:p w:rsidR="00B95F0E" w:rsidRDefault="008F2791" w:rsidP="00B95F0E">
            <w:pPr>
              <w:pStyle w:val="TableParagraph"/>
              <w:jc w:val="lef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390" w:type="dxa"/>
          </w:tcPr>
          <w:p w:rsidR="00B95F0E" w:rsidRDefault="00B95F0E" w:rsidP="00B95F0E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2636" w:type="dxa"/>
          </w:tcPr>
          <w:p w:rsidR="00B95F0E" w:rsidRDefault="00B95F0E" w:rsidP="00B95F0E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2646" w:type="dxa"/>
          </w:tcPr>
          <w:p w:rsidR="00B95F0E" w:rsidRDefault="00B95F0E" w:rsidP="00B95F0E">
            <w:pPr>
              <w:pStyle w:val="TableParagraph"/>
              <w:jc w:val="left"/>
              <w:rPr>
                <w:sz w:val="18"/>
              </w:rPr>
            </w:pPr>
          </w:p>
        </w:tc>
      </w:tr>
    </w:tbl>
    <w:p w:rsidR="001A2551" w:rsidRDefault="00B95F0E">
      <w:pPr>
        <w:pStyle w:val="a3"/>
        <w:ind w:left="496"/>
        <w:jc w:val="left"/>
        <w:rPr>
          <w:sz w:val="20"/>
        </w:rPr>
      </w:pPr>
      <w:r>
        <w:rPr>
          <w:noProof/>
          <w:sz w:val="20"/>
          <w:lang w:eastAsia="ru-RU"/>
        </w:rPr>
        <w:t xml:space="preserve"> </w:t>
      </w:r>
    </w:p>
    <w:p w:rsidR="001A2551" w:rsidRDefault="001A2551">
      <w:pPr>
        <w:pStyle w:val="a3"/>
        <w:spacing w:before="4"/>
        <w:ind w:left="0"/>
        <w:jc w:val="left"/>
        <w:rPr>
          <w:sz w:val="15"/>
        </w:rPr>
      </w:pPr>
    </w:p>
    <w:p w:rsidR="001A2551" w:rsidRDefault="00573E71">
      <w:pPr>
        <w:pStyle w:val="4"/>
        <w:numPr>
          <w:ilvl w:val="2"/>
          <w:numId w:val="11"/>
        </w:numPr>
        <w:tabs>
          <w:tab w:val="left" w:pos="1269"/>
        </w:tabs>
        <w:spacing w:before="101" w:line="228" w:lineRule="auto"/>
        <w:ind w:left="613" w:right="300" w:hanging="1"/>
        <w:jc w:val="both"/>
      </w:pPr>
      <w:r>
        <w:t>Описание</w:t>
      </w:r>
      <w:r>
        <w:rPr>
          <w:spacing w:val="-16"/>
        </w:rPr>
        <w:t xml:space="preserve"> </w:t>
      </w:r>
      <w:r>
        <w:t>психолого-педагогических</w:t>
      </w:r>
      <w:r>
        <w:rPr>
          <w:spacing w:val="-16"/>
        </w:rPr>
        <w:t xml:space="preserve"> </w:t>
      </w:r>
      <w:r>
        <w:t>условий</w:t>
      </w:r>
      <w:r>
        <w:rPr>
          <w:spacing w:val="28"/>
        </w:rPr>
        <w:t xml:space="preserve"> </w:t>
      </w:r>
      <w:r>
        <w:t>реализации</w:t>
      </w:r>
      <w:r>
        <w:rPr>
          <w:spacing w:val="-9"/>
        </w:rPr>
        <w:t xml:space="preserve"> </w:t>
      </w:r>
      <w:r>
        <w:t>основной</w:t>
      </w:r>
      <w:r>
        <w:rPr>
          <w:spacing w:val="-15"/>
        </w:rPr>
        <w:t xml:space="preserve"> </w:t>
      </w:r>
      <w:r>
        <w:t xml:space="preserve">образовательной </w:t>
      </w:r>
      <w:r>
        <w:rPr>
          <w:spacing w:val="-2"/>
        </w:rPr>
        <w:t>программы</w:t>
      </w:r>
      <w:r>
        <w:rPr>
          <w:spacing w:val="40"/>
        </w:rPr>
        <w:t xml:space="preserve"> </w:t>
      </w:r>
      <w:r>
        <w:rPr>
          <w:spacing w:val="-2"/>
        </w:rPr>
        <w:t>основного общего</w:t>
      </w:r>
      <w:r>
        <w:rPr>
          <w:spacing w:val="-7"/>
        </w:rPr>
        <w:t xml:space="preserve"> </w:t>
      </w:r>
      <w:r>
        <w:rPr>
          <w:spacing w:val="-2"/>
        </w:rPr>
        <w:t>образования</w:t>
      </w:r>
    </w:p>
    <w:p w:rsidR="001A2551" w:rsidRDefault="00573E71">
      <w:pPr>
        <w:pStyle w:val="a3"/>
        <w:spacing w:line="230" w:lineRule="auto"/>
        <w:ind w:left="953" w:right="335" w:firstLine="703"/>
      </w:pPr>
      <w:r>
        <w:t>Психолого-педагогические условия, созданные в МБОУ «</w:t>
      </w:r>
      <w:r w:rsidR="008F2791">
        <w:t>Ново-Сережкинская ООШ</w:t>
      </w:r>
      <w:r>
        <w:t xml:space="preserve">», обеспечивают </w:t>
      </w:r>
      <w:r>
        <w:rPr>
          <w:w w:val="95"/>
        </w:rPr>
        <w:t xml:space="preserve">исполнение требований федеральных государственных образовательных стандартов основного </w:t>
      </w:r>
      <w:r>
        <w:t xml:space="preserve">общего образования к психолого-педагогическим условиям реализации основной </w:t>
      </w:r>
      <w:r>
        <w:rPr>
          <w:w w:val="95"/>
        </w:rPr>
        <w:t>образовательной программы основного общего образования,</w:t>
      </w:r>
      <w:r>
        <w:rPr>
          <w:spacing w:val="40"/>
        </w:rPr>
        <w:t xml:space="preserve"> </w:t>
      </w:r>
      <w:r>
        <w:rPr>
          <w:w w:val="95"/>
        </w:rPr>
        <w:t>в частности:</w:t>
      </w:r>
    </w:p>
    <w:p w:rsidR="001A2551" w:rsidRDefault="00573E71">
      <w:pPr>
        <w:pStyle w:val="a4"/>
        <w:numPr>
          <w:ilvl w:val="3"/>
          <w:numId w:val="11"/>
        </w:numPr>
        <w:tabs>
          <w:tab w:val="left" w:pos="2013"/>
        </w:tabs>
        <w:spacing w:line="230" w:lineRule="auto"/>
        <w:ind w:left="953" w:right="315" w:firstLine="708"/>
        <w:jc w:val="both"/>
        <w:rPr>
          <w:sz w:val="25"/>
        </w:rPr>
      </w:pPr>
      <w:r>
        <w:rPr>
          <w:sz w:val="25"/>
        </w:rPr>
        <w:t>обеспечивает преемственность содержания и форм организации образовательной деятельности</w:t>
      </w:r>
      <w:r>
        <w:rPr>
          <w:spacing w:val="-16"/>
          <w:sz w:val="25"/>
        </w:rPr>
        <w:t xml:space="preserve"> </w:t>
      </w:r>
      <w:r>
        <w:rPr>
          <w:sz w:val="25"/>
        </w:rPr>
        <w:t>при</w:t>
      </w:r>
      <w:r>
        <w:rPr>
          <w:spacing w:val="-16"/>
          <w:sz w:val="25"/>
        </w:rPr>
        <w:t xml:space="preserve"> </w:t>
      </w:r>
      <w:r>
        <w:rPr>
          <w:sz w:val="25"/>
        </w:rPr>
        <w:t>реализации</w:t>
      </w:r>
      <w:r>
        <w:rPr>
          <w:spacing w:val="-13"/>
          <w:sz w:val="25"/>
        </w:rPr>
        <w:t xml:space="preserve"> </w:t>
      </w:r>
      <w:r>
        <w:rPr>
          <w:sz w:val="25"/>
        </w:rPr>
        <w:t>образовательных</w:t>
      </w:r>
      <w:r>
        <w:rPr>
          <w:spacing w:val="-16"/>
          <w:sz w:val="25"/>
        </w:rPr>
        <w:t xml:space="preserve"> </w:t>
      </w:r>
      <w:r>
        <w:rPr>
          <w:sz w:val="25"/>
        </w:rPr>
        <w:t>программ</w:t>
      </w:r>
      <w:r>
        <w:rPr>
          <w:spacing w:val="-13"/>
          <w:sz w:val="25"/>
        </w:rPr>
        <w:t xml:space="preserve"> </w:t>
      </w:r>
      <w:r>
        <w:rPr>
          <w:sz w:val="25"/>
        </w:rPr>
        <w:t>начального</w:t>
      </w:r>
      <w:r>
        <w:rPr>
          <w:spacing w:val="-15"/>
          <w:sz w:val="25"/>
        </w:rPr>
        <w:t xml:space="preserve"> </w:t>
      </w:r>
      <w:r>
        <w:rPr>
          <w:sz w:val="25"/>
        </w:rPr>
        <w:t>образования,</w:t>
      </w:r>
      <w:r>
        <w:rPr>
          <w:spacing w:val="-10"/>
          <w:sz w:val="25"/>
        </w:rPr>
        <w:t xml:space="preserve"> </w:t>
      </w:r>
      <w:r>
        <w:rPr>
          <w:sz w:val="25"/>
        </w:rPr>
        <w:t>основного общего</w:t>
      </w:r>
      <w:r>
        <w:rPr>
          <w:spacing w:val="-16"/>
          <w:sz w:val="25"/>
        </w:rPr>
        <w:t xml:space="preserve"> </w:t>
      </w:r>
      <w:r>
        <w:rPr>
          <w:sz w:val="25"/>
        </w:rPr>
        <w:t>и</w:t>
      </w:r>
      <w:r>
        <w:rPr>
          <w:spacing w:val="-15"/>
          <w:sz w:val="25"/>
        </w:rPr>
        <w:t xml:space="preserve"> </w:t>
      </w:r>
      <w:r>
        <w:rPr>
          <w:sz w:val="25"/>
        </w:rPr>
        <w:t>среднего</w:t>
      </w:r>
      <w:r>
        <w:rPr>
          <w:spacing w:val="-10"/>
          <w:sz w:val="25"/>
        </w:rPr>
        <w:t xml:space="preserve"> </w:t>
      </w:r>
      <w:r>
        <w:rPr>
          <w:sz w:val="25"/>
        </w:rPr>
        <w:t>общего</w:t>
      </w:r>
      <w:r>
        <w:rPr>
          <w:spacing w:val="-16"/>
          <w:sz w:val="25"/>
        </w:rPr>
        <w:t xml:space="preserve"> </w:t>
      </w:r>
      <w:r>
        <w:rPr>
          <w:sz w:val="25"/>
        </w:rPr>
        <w:t>образования;</w:t>
      </w:r>
    </w:p>
    <w:p w:rsidR="001A2551" w:rsidRDefault="00573E71">
      <w:pPr>
        <w:pStyle w:val="a4"/>
        <w:numPr>
          <w:ilvl w:val="3"/>
          <w:numId w:val="11"/>
        </w:numPr>
        <w:tabs>
          <w:tab w:val="left" w:pos="2065"/>
        </w:tabs>
        <w:spacing w:line="230" w:lineRule="auto"/>
        <w:ind w:left="953" w:right="329" w:firstLine="707"/>
        <w:jc w:val="both"/>
        <w:rPr>
          <w:sz w:val="25"/>
        </w:rPr>
      </w:pPr>
      <w:r>
        <w:rPr>
          <w:sz w:val="25"/>
        </w:rPr>
        <w:t>способствует социально-психологической адаптации обучающихся к условиям Организации</w:t>
      </w:r>
      <w:r>
        <w:rPr>
          <w:spacing w:val="-4"/>
          <w:sz w:val="25"/>
        </w:rPr>
        <w:t xml:space="preserve"> </w:t>
      </w:r>
      <w:r>
        <w:rPr>
          <w:sz w:val="25"/>
        </w:rPr>
        <w:t>с</w:t>
      </w:r>
      <w:r>
        <w:rPr>
          <w:spacing w:val="-16"/>
          <w:sz w:val="25"/>
        </w:rPr>
        <w:t xml:space="preserve"> </w:t>
      </w:r>
      <w:r>
        <w:rPr>
          <w:sz w:val="25"/>
        </w:rPr>
        <w:t>учетом</w:t>
      </w:r>
      <w:r>
        <w:rPr>
          <w:spacing w:val="-8"/>
          <w:sz w:val="25"/>
        </w:rPr>
        <w:t xml:space="preserve"> </w:t>
      </w:r>
      <w:r>
        <w:rPr>
          <w:sz w:val="25"/>
        </w:rPr>
        <w:t>специфики</w:t>
      </w:r>
      <w:r>
        <w:rPr>
          <w:spacing w:val="-3"/>
          <w:sz w:val="25"/>
        </w:rPr>
        <w:t xml:space="preserve"> </w:t>
      </w:r>
      <w:r>
        <w:rPr>
          <w:sz w:val="25"/>
        </w:rPr>
        <w:t>их</w:t>
      </w:r>
      <w:r>
        <w:rPr>
          <w:spacing w:val="-9"/>
          <w:sz w:val="25"/>
        </w:rPr>
        <w:t xml:space="preserve"> </w:t>
      </w:r>
      <w:r>
        <w:rPr>
          <w:sz w:val="25"/>
        </w:rPr>
        <w:t>возрастного</w:t>
      </w:r>
      <w:r>
        <w:rPr>
          <w:spacing w:val="-6"/>
          <w:sz w:val="25"/>
        </w:rPr>
        <w:t xml:space="preserve"> </w:t>
      </w:r>
      <w:r>
        <w:rPr>
          <w:sz w:val="25"/>
        </w:rPr>
        <w:t>психофизиологического</w:t>
      </w:r>
      <w:r>
        <w:rPr>
          <w:spacing w:val="-15"/>
          <w:sz w:val="25"/>
        </w:rPr>
        <w:t xml:space="preserve"> </w:t>
      </w:r>
      <w:r>
        <w:rPr>
          <w:sz w:val="25"/>
        </w:rPr>
        <w:t>развития,</w:t>
      </w:r>
      <w:r>
        <w:rPr>
          <w:spacing w:val="-5"/>
          <w:sz w:val="25"/>
        </w:rPr>
        <w:t xml:space="preserve"> </w:t>
      </w:r>
      <w:r>
        <w:rPr>
          <w:sz w:val="25"/>
        </w:rPr>
        <w:t xml:space="preserve">включая </w:t>
      </w:r>
      <w:r>
        <w:rPr>
          <w:spacing w:val="-2"/>
          <w:sz w:val="25"/>
        </w:rPr>
        <w:t>особенности адаптации к</w:t>
      </w:r>
      <w:r>
        <w:rPr>
          <w:spacing w:val="-14"/>
          <w:sz w:val="25"/>
        </w:rPr>
        <w:t xml:space="preserve"> </w:t>
      </w:r>
      <w:r>
        <w:rPr>
          <w:spacing w:val="-2"/>
          <w:sz w:val="25"/>
        </w:rPr>
        <w:t>социальной среде;</w:t>
      </w:r>
    </w:p>
    <w:p w:rsidR="001A2551" w:rsidRDefault="00573E71">
      <w:pPr>
        <w:pStyle w:val="a4"/>
        <w:numPr>
          <w:ilvl w:val="3"/>
          <w:numId w:val="11"/>
        </w:numPr>
        <w:tabs>
          <w:tab w:val="left" w:pos="2020"/>
        </w:tabs>
        <w:spacing w:line="232" w:lineRule="auto"/>
        <w:ind w:left="953" w:right="328" w:firstLine="707"/>
        <w:jc w:val="both"/>
        <w:rPr>
          <w:sz w:val="25"/>
        </w:rPr>
      </w:pPr>
      <w:r>
        <w:rPr>
          <w:sz w:val="25"/>
        </w:rPr>
        <w:t xml:space="preserve">формирование и развитие психолого-педагогической компетентности работников </w:t>
      </w:r>
      <w:r>
        <w:rPr>
          <w:w w:val="95"/>
          <w:sz w:val="25"/>
        </w:rPr>
        <w:t>Организации</w:t>
      </w:r>
      <w:r>
        <w:rPr>
          <w:spacing w:val="40"/>
          <w:sz w:val="25"/>
        </w:rPr>
        <w:t xml:space="preserve"> </w:t>
      </w:r>
      <w:r>
        <w:rPr>
          <w:w w:val="95"/>
          <w:sz w:val="25"/>
        </w:rPr>
        <w:t>и родителей (законных</w:t>
      </w:r>
      <w:r>
        <w:rPr>
          <w:sz w:val="25"/>
        </w:rPr>
        <w:t xml:space="preserve"> </w:t>
      </w:r>
      <w:r>
        <w:rPr>
          <w:w w:val="95"/>
          <w:sz w:val="25"/>
        </w:rPr>
        <w:t>представителей) несовершеннолетних обучающихся;</w:t>
      </w:r>
    </w:p>
    <w:p w:rsidR="001A2551" w:rsidRDefault="00573E71">
      <w:pPr>
        <w:pStyle w:val="a4"/>
        <w:numPr>
          <w:ilvl w:val="3"/>
          <w:numId w:val="11"/>
        </w:numPr>
        <w:tabs>
          <w:tab w:val="left" w:pos="1934"/>
        </w:tabs>
        <w:spacing w:line="228" w:lineRule="auto"/>
        <w:ind w:left="956" w:right="321" w:firstLine="705"/>
        <w:jc w:val="both"/>
        <w:rPr>
          <w:sz w:val="25"/>
        </w:rPr>
      </w:pPr>
      <w:r>
        <w:rPr>
          <w:w w:val="95"/>
          <w:sz w:val="25"/>
        </w:rPr>
        <w:t xml:space="preserve">профилактику формирования у обучающихся девиантных форм поведения, агрессии и </w:t>
      </w:r>
      <w:r>
        <w:rPr>
          <w:sz w:val="25"/>
        </w:rPr>
        <w:t>повышенной</w:t>
      </w:r>
      <w:r>
        <w:rPr>
          <w:spacing w:val="-1"/>
          <w:sz w:val="25"/>
        </w:rPr>
        <w:t xml:space="preserve"> </w:t>
      </w:r>
      <w:r>
        <w:rPr>
          <w:sz w:val="25"/>
        </w:rPr>
        <w:t>тревожности.</w:t>
      </w:r>
    </w:p>
    <w:p w:rsidR="001A2551" w:rsidRDefault="00573E71" w:rsidP="008F2791">
      <w:pPr>
        <w:pStyle w:val="a3"/>
        <w:spacing w:line="228" w:lineRule="auto"/>
        <w:ind w:left="953" w:firstLine="704"/>
        <w:jc w:val="left"/>
      </w:pPr>
      <w:r>
        <w:rPr>
          <w:w w:val="95"/>
        </w:rPr>
        <w:t>В МБОУ</w:t>
      </w:r>
      <w:r>
        <w:rPr>
          <w:spacing w:val="29"/>
        </w:rPr>
        <w:t xml:space="preserve"> </w:t>
      </w:r>
      <w:r>
        <w:rPr>
          <w:w w:val="95"/>
        </w:rPr>
        <w:t>«</w:t>
      </w:r>
      <w:r w:rsidR="008F2791">
        <w:t>Ново-Сережкинская ООШ</w:t>
      </w:r>
      <w:r>
        <w:rPr>
          <w:w w:val="95"/>
        </w:rPr>
        <w:t>»</w:t>
      </w:r>
      <w:r>
        <w:rPr>
          <w:spacing w:val="39"/>
        </w:rPr>
        <w:t xml:space="preserve"> </w:t>
      </w:r>
      <w:r>
        <w:rPr>
          <w:w w:val="95"/>
        </w:rPr>
        <w:t>психолого-педагогическое сопровождение</w:t>
      </w:r>
      <w:r>
        <w:rPr>
          <w:spacing w:val="40"/>
        </w:rPr>
        <w:t xml:space="preserve"> </w:t>
      </w:r>
      <w:r>
        <w:rPr>
          <w:w w:val="95"/>
        </w:rPr>
        <w:t>реализации</w:t>
      </w:r>
      <w:r>
        <w:rPr>
          <w:spacing w:val="35"/>
        </w:rPr>
        <w:t xml:space="preserve"> </w:t>
      </w:r>
      <w:r>
        <w:rPr>
          <w:w w:val="95"/>
        </w:rPr>
        <w:t xml:space="preserve">программы основного общего образования осуществляется </w:t>
      </w:r>
      <w:r w:rsidR="008F2791">
        <w:rPr>
          <w:w w:val="95"/>
        </w:rPr>
        <w:t>классными руководителями.</w:t>
      </w:r>
    </w:p>
    <w:p w:rsidR="001A2551" w:rsidRDefault="00573E71">
      <w:pPr>
        <w:pStyle w:val="a3"/>
        <w:spacing w:line="230" w:lineRule="auto"/>
        <w:ind w:left="953" w:right="304" w:firstLine="704"/>
      </w:pPr>
      <w:r>
        <w:t xml:space="preserve">В процессе реализации основной образовательной программы основного общего образования образовательной в школе обеспечивается психолого-педагогическое </w:t>
      </w:r>
      <w:r>
        <w:rPr>
          <w:w w:val="95"/>
        </w:rPr>
        <w:t>сопровождение участников образовательных</w:t>
      </w:r>
      <w:r>
        <w:rPr>
          <w:spacing w:val="-6"/>
          <w:w w:val="95"/>
        </w:rPr>
        <w:t xml:space="preserve"> </w:t>
      </w:r>
      <w:r>
        <w:rPr>
          <w:w w:val="95"/>
        </w:rPr>
        <w:t xml:space="preserve">отношений посредством системной деятельности и </w:t>
      </w:r>
      <w:r>
        <w:rPr>
          <w:spacing w:val="-2"/>
        </w:rPr>
        <w:t>отдельных мероприятий, обеспечивающих:</w:t>
      </w:r>
    </w:p>
    <w:p w:rsidR="001A2551" w:rsidRDefault="00573E71">
      <w:pPr>
        <w:pStyle w:val="a3"/>
        <w:spacing w:line="267" w:lineRule="exact"/>
        <w:ind w:left="1663"/>
      </w:pPr>
      <w:r>
        <w:rPr>
          <w:w w:val="95"/>
        </w:rPr>
        <w:t>—формирование</w:t>
      </w:r>
      <w:r>
        <w:rPr>
          <w:spacing w:val="4"/>
        </w:rPr>
        <w:t xml:space="preserve"> </w:t>
      </w:r>
      <w:r>
        <w:rPr>
          <w:w w:val="95"/>
        </w:rPr>
        <w:t>и</w:t>
      </w:r>
      <w:r>
        <w:rPr>
          <w:spacing w:val="-9"/>
          <w:w w:val="95"/>
        </w:rPr>
        <w:t xml:space="preserve"> </w:t>
      </w:r>
      <w:r>
        <w:rPr>
          <w:w w:val="95"/>
        </w:rPr>
        <w:t>развитие</w:t>
      </w:r>
      <w:r>
        <w:rPr>
          <w:spacing w:val="-6"/>
          <w:w w:val="95"/>
        </w:rPr>
        <w:t xml:space="preserve"> </w:t>
      </w:r>
      <w:r>
        <w:rPr>
          <w:w w:val="95"/>
        </w:rPr>
        <w:t>психолого-педагогической</w:t>
      </w:r>
      <w:r>
        <w:rPr>
          <w:spacing w:val="-13"/>
          <w:w w:val="95"/>
        </w:rPr>
        <w:t xml:space="preserve"> </w:t>
      </w:r>
      <w:r>
        <w:rPr>
          <w:spacing w:val="-2"/>
          <w:w w:val="95"/>
        </w:rPr>
        <w:t>компетентности;</w:t>
      </w:r>
    </w:p>
    <w:p w:rsidR="001A2551" w:rsidRDefault="00573E71">
      <w:pPr>
        <w:pStyle w:val="a3"/>
        <w:spacing w:before="1" w:line="232" w:lineRule="auto"/>
        <w:ind w:left="953" w:right="323" w:firstLine="710"/>
      </w:pPr>
      <w:r>
        <w:t>—сохранение и</w:t>
      </w:r>
      <w:r>
        <w:rPr>
          <w:spacing w:val="-7"/>
        </w:rPr>
        <w:t xml:space="preserve"> </w:t>
      </w:r>
      <w:r>
        <w:t>укрепление психологического</w:t>
      </w:r>
      <w:r>
        <w:rPr>
          <w:spacing w:val="-12"/>
        </w:rPr>
        <w:t xml:space="preserve"> </w:t>
      </w:r>
      <w:r>
        <w:t>благополучия и</w:t>
      </w:r>
      <w:r>
        <w:rPr>
          <w:spacing w:val="-7"/>
        </w:rPr>
        <w:t xml:space="preserve"> </w:t>
      </w:r>
      <w:r>
        <w:t xml:space="preserve">психического здоровья </w:t>
      </w:r>
      <w:r>
        <w:rPr>
          <w:spacing w:val="-2"/>
        </w:rPr>
        <w:t>обучающихся;</w:t>
      </w:r>
    </w:p>
    <w:p w:rsidR="001A2551" w:rsidRDefault="00573E71">
      <w:pPr>
        <w:pStyle w:val="a3"/>
        <w:spacing w:line="269" w:lineRule="exact"/>
        <w:ind w:left="1663"/>
      </w:pPr>
      <w:r>
        <w:rPr>
          <w:spacing w:val="-2"/>
          <w:w w:val="95"/>
        </w:rPr>
        <w:t>—поддержка</w:t>
      </w:r>
      <w:r>
        <w:rPr>
          <w:spacing w:val="21"/>
        </w:rPr>
        <w:t xml:space="preserve"> </w:t>
      </w:r>
      <w:r>
        <w:rPr>
          <w:spacing w:val="-2"/>
          <w:w w:val="95"/>
        </w:rPr>
        <w:t>и</w:t>
      </w:r>
      <w:r>
        <w:rPr>
          <w:spacing w:val="-4"/>
        </w:rPr>
        <w:t xml:space="preserve"> </w:t>
      </w:r>
      <w:r>
        <w:rPr>
          <w:spacing w:val="-2"/>
          <w:w w:val="95"/>
        </w:rPr>
        <w:t>сопровождение</w:t>
      </w:r>
      <w:r>
        <w:rPr>
          <w:spacing w:val="30"/>
        </w:rPr>
        <w:t xml:space="preserve"> </w:t>
      </w:r>
      <w:r>
        <w:rPr>
          <w:spacing w:val="-2"/>
          <w:w w:val="95"/>
        </w:rPr>
        <w:t>детско-родительских</w:t>
      </w:r>
      <w:r>
        <w:rPr>
          <w:spacing w:val="-4"/>
        </w:rPr>
        <w:t xml:space="preserve"> </w:t>
      </w:r>
      <w:r>
        <w:rPr>
          <w:spacing w:val="-2"/>
          <w:w w:val="95"/>
        </w:rPr>
        <w:t>отношений;</w:t>
      </w:r>
    </w:p>
    <w:p w:rsidR="001A2551" w:rsidRDefault="00573E71">
      <w:pPr>
        <w:pStyle w:val="a3"/>
        <w:spacing w:line="276" w:lineRule="exact"/>
        <w:ind w:left="1663"/>
      </w:pPr>
      <w:r>
        <w:rPr>
          <w:w w:val="95"/>
        </w:rPr>
        <w:t>—формирование</w:t>
      </w:r>
      <w:r>
        <w:rPr>
          <w:spacing w:val="4"/>
        </w:rPr>
        <w:t xml:space="preserve"> </w:t>
      </w:r>
      <w:r>
        <w:rPr>
          <w:w w:val="95"/>
        </w:rPr>
        <w:t>ценности</w:t>
      </w:r>
      <w:r>
        <w:rPr>
          <w:spacing w:val="-6"/>
          <w:w w:val="95"/>
        </w:rPr>
        <w:t xml:space="preserve"> </w:t>
      </w:r>
      <w:r>
        <w:rPr>
          <w:w w:val="95"/>
        </w:rPr>
        <w:t>здоровья</w:t>
      </w:r>
      <w:r>
        <w:rPr>
          <w:spacing w:val="-4"/>
          <w:w w:val="95"/>
        </w:rPr>
        <w:t xml:space="preserve"> </w:t>
      </w:r>
      <w:r>
        <w:rPr>
          <w:w w:val="95"/>
        </w:rPr>
        <w:t>и</w:t>
      </w:r>
      <w:r>
        <w:rPr>
          <w:spacing w:val="-13"/>
          <w:w w:val="95"/>
        </w:rPr>
        <w:t xml:space="preserve"> </w:t>
      </w:r>
      <w:r>
        <w:rPr>
          <w:w w:val="95"/>
        </w:rPr>
        <w:t>безопасного</w:t>
      </w:r>
      <w:r>
        <w:rPr>
          <w:spacing w:val="-3"/>
        </w:rPr>
        <w:t xml:space="preserve"> </w:t>
      </w:r>
      <w:r>
        <w:rPr>
          <w:w w:val="95"/>
        </w:rPr>
        <w:t>образа</w:t>
      </w:r>
      <w:r>
        <w:rPr>
          <w:spacing w:val="-6"/>
          <w:w w:val="95"/>
        </w:rPr>
        <w:t xml:space="preserve"> </w:t>
      </w:r>
      <w:r>
        <w:rPr>
          <w:spacing w:val="-2"/>
          <w:w w:val="95"/>
        </w:rPr>
        <w:t>жизни;</w:t>
      </w:r>
    </w:p>
    <w:p w:rsidR="001A2551" w:rsidRDefault="00573E71">
      <w:pPr>
        <w:pStyle w:val="a3"/>
        <w:spacing w:before="5" w:line="228" w:lineRule="auto"/>
        <w:ind w:left="956" w:right="350" w:firstLine="707"/>
      </w:pPr>
      <w:r>
        <w:rPr>
          <w:w w:val="95"/>
        </w:rPr>
        <w:t>—дифференциация и индивидуализация обучения и воспитания с учетом особенностей когнитивного</w:t>
      </w:r>
      <w:r>
        <w:t xml:space="preserve"> </w:t>
      </w:r>
      <w:r>
        <w:rPr>
          <w:w w:val="95"/>
        </w:rPr>
        <w:t>и эмоционального развития обучающихся;</w:t>
      </w:r>
    </w:p>
    <w:p w:rsidR="001A2551" w:rsidRDefault="00573E71">
      <w:pPr>
        <w:pStyle w:val="a3"/>
        <w:spacing w:line="232" w:lineRule="auto"/>
        <w:ind w:left="953" w:right="316" w:firstLine="710"/>
      </w:pPr>
      <w:r>
        <w:t xml:space="preserve">—мониторинг возможностей и способностей обучающихся, выявление, поддержка и </w:t>
      </w:r>
      <w:r>
        <w:rPr>
          <w:w w:val="95"/>
        </w:rPr>
        <w:t>сопровождение</w:t>
      </w:r>
      <w:r>
        <w:rPr>
          <w:spacing w:val="40"/>
        </w:rPr>
        <w:t xml:space="preserve"> </w:t>
      </w:r>
      <w:r>
        <w:rPr>
          <w:w w:val="95"/>
        </w:rPr>
        <w:t>одаренных детей, обучающихся с OB3;</w:t>
      </w:r>
    </w:p>
    <w:p w:rsidR="001A2551" w:rsidRDefault="00573E71">
      <w:pPr>
        <w:pStyle w:val="a3"/>
        <w:spacing w:line="267" w:lineRule="exact"/>
        <w:ind w:left="1663"/>
      </w:pPr>
      <w:r>
        <w:rPr>
          <w:w w:val="95"/>
        </w:rPr>
        <w:t>—создание</w:t>
      </w:r>
      <w:r>
        <w:rPr>
          <w:spacing w:val="-7"/>
          <w:w w:val="95"/>
        </w:rPr>
        <w:t xml:space="preserve"> </w:t>
      </w:r>
      <w:r>
        <w:rPr>
          <w:w w:val="95"/>
        </w:rPr>
        <w:t>условий</w:t>
      </w:r>
      <w:r>
        <w:rPr>
          <w:spacing w:val="-9"/>
          <w:w w:val="95"/>
        </w:rPr>
        <w:t xml:space="preserve"> </w:t>
      </w:r>
      <w:r>
        <w:rPr>
          <w:w w:val="95"/>
        </w:rPr>
        <w:t>для</w:t>
      </w:r>
      <w:r>
        <w:rPr>
          <w:spacing w:val="-8"/>
          <w:w w:val="95"/>
        </w:rPr>
        <w:t xml:space="preserve"> </w:t>
      </w:r>
      <w:r>
        <w:rPr>
          <w:w w:val="95"/>
        </w:rPr>
        <w:t>последующего</w:t>
      </w:r>
      <w:r>
        <w:t xml:space="preserve"> </w:t>
      </w:r>
      <w:r>
        <w:rPr>
          <w:w w:val="95"/>
        </w:rPr>
        <w:t>профессионального</w:t>
      </w:r>
      <w:r>
        <w:rPr>
          <w:spacing w:val="-13"/>
          <w:w w:val="95"/>
        </w:rPr>
        <w:t xml:space="preserve"> </w:t>
      </w:r>
      <w:r>
        <w:rPr>
          <w:spacing w:val="-2"/>
          <w:w w:val="95"/>
        </w:rPr>
        <w:t>самоопределения;</w:t>
      </w:r>
    </w:p>
    <w:p w:rsidR="001A2551" w:rsidRDefault="00573E71">
      <w:pPr>
        <w:pStyle w:val="a3"/>
        <w:spacing w:before="4" w:line="228" w:lineRule="auto"/>
        <w:ind w:left="953" w:right="325" w:firstLine="710"/>
      </w:pPr>
      <w:r>
        <w:t xml:space="preserve">—формирование коммуникативных навыков в разновозрастной среде и среде </w:t>
      </w:r>
      <w:r>
        <w:rPr>
          <w:spacing w:val="-2"/>
        </w:rPr>
        <w:t>сверстников;</w:t>
      </w:r>
    </w:p>
    <w:p w:rsidR="001A2551" w:rsidRDefault="00573E71">
      <w:pPr>
        <w:pStyle w:val="a3"/>
        <w:spacing w:line="278" w:lineRule="exact"/>
        <w:ind w:left="1663"/>
        <w:jc w:val="left"/>
      </w:pPr>
      <w:r>
        <w:rPr>
          <w:w w:val="95"/>
        </w:rPr>
        <w:t>—поддержка</w:t>
      </w:r>
      <w:r>
        <w:rPr>
          <w:spacing w:val="-4"/>
          <w:w w:val="95"/>
        </w:rPr>
        <w:t xml:space="preserve"> </w:t>
      </w:r>
      <w:r>
        <w:rPr>
          <w:w w:val="95"/>
        </w:rPr>
        <w:t>детских</w:t>
      </w:r>
      <w:r>
        <w:rPr>
          <w:spacing w:val="-4"/>
          <w:w w:val="95"/>
        </w:rPr>
        <w:t xml:space="preserve"> </w:t>
      </w:r>
      <w:r>
        <w:rPr>
          <w:w w:val="95"/>
        </w:rPr>
        <w:t>объединений,</w:t>
      </w:r>
      <w:r>
        <w:rPr>
          <w:spacing w:val="-2"/>
        </w:rPr>
        <w:t xml:space="preserve"> </w:t>
      </w:r>
      <w:r>
        <w:rPr>
          <w:w w:val="95"/>
        </w:rPr>
        <w:t>ученического</w:t>
      </w:r>
      <w:r>
        <w:rPr>
          <w:spacing w:val="-6"/>
          <w:w w:val="95"/>
        </w:rPr>
        <w:t xml:space="preserve"> </w:t>
      </w:r>
      <w:r>
        <w:rPr>
          <w:spacing w:val="-2"/>
          <w:w w:val="95"/>
        </w:rPr>
        <w:t>самоуправления;</w:t>
      </w:r>
    </w:p>
    <w:p w:rsidR="001A2551" w:rsidRDefault="00573E71">
      <w:pPr>
        <w:pStyle w:val="a3"/>
        <w:spacing w:line="273" w:lineRule="exact"/>
        <w:ind w:left="1720"/>
        <w:jc w:val="left"/>
      </w:pPr>
      <w:r>
        <w:rPr>
          <w:spacing w:val="-2"/>
          <w:w w:val="95"/>
        </w:rPr>
        <w:t>—формирование</w:t>
      </w:r>
      <w:r>
        <w:rPr>
          <w:spacing w:val="32"/>
        </w:rPr>
        <w:t xml:space="preserve"> </w:t>
      </w:r>
      <w:r>
        <w:rPr>
          <w:spacing w:val="-2"/>
          <w:w w:val="95"/>
        </w:rPr>
        <w:t>психологической</w:t>
      </w:r>
      <w:r>
        <w:rPr>
          <w:spacing w:val="-5"/>
        </w:rPr>
        <w:t xml:space="preserve"> </w:t>
      </w:r>
      <w:r>
        <w:rPr>
          <w:spacing w:val="-2"/>
          <w:w w:val="95"/>
        </w:rPr>
        <w:t>культуры</w:t>
      </w:r>
      <w:r>
        <w:rPr>
          <w:spacing w:val="20"/>
        </w:rPr>
        <w:t xml:space="preserve"> </w:t>
      </w:r>
      <w:r>
        <w:rPr>
          <w:spacing w:val="-2"/>
          <w:w w:val="95"/>
        </w:rPr>
        <w:t>поведения</w:t>
      </w:r>
      <w:r>
        <w:rPr>
          <w:spacing w:val="20"/>
        </w:rPr>
        <w:t xml:space="preserve"> </w:t>
      </w:r>
      <w:r>
        <w:rPr>
          <w:spacing w:val="-2"/>
          <w:w w:val="95"/>
        </w:rPr>
        <w:t>в</w:t>
      </w:r>
      <w:r>
        <w:rPr>
          <w:spacing w:val="1"/>
        </w:rPr>
        <w:t xml:space="preserve"> </w:t>
      </w:r>
      <w:r>
        <w:rPr>
          <w:spacing w:val="-2"/>
          <w:w w:val="95"/>
        </w:rPr>
        <w:t>информационной</w:t>
      </w:r>
      <w:r>
        <w:rPr>
          <w:spacing w:val="-5"/>
          <w:w w:val="95"/>
        </w:rPr>
        <w:t xml:space="preserve"> </w:t>
      </w:r>
      <w:r>
        <w:rPr>
          <w:spacing w:val="-2"/>
          <w:w w:val="95"/>
        </w:rPr>
        <w:t>среде;</w:t>
      </w:r>
    </w:p>
    <w:p w:rsidR="001A2551" w:rsidRDefault="00573E71">
      <w:pPr>
        <w:pStyle w:val="a3"/>
        <w:spacing w:line="276" w:lineRule="exact"/>
        <w:ind w:left="1663"/>
        <w:jc w:val="left"/>
      </w:pPr>
      <w:r>
        <w:rPr>
          <w:w w:val="95"/>
        </w:rPr>
        <w:t>—развитие</w:t>
      </w:r>
      <w:r>
        <w:rPr>
          <w:spacing w:val="-6"/>
          <w:w w:val="95"/>
        </w:rPr>
        <w:t xml:space="preserve"> </w:t>
      </w:r>
      <w:r>
        <w:rPr>
          <w:w w:val="95"/>
        </w:rPr>
        <w:t>психологической</w:t>
      </w:r>
      <w:r>
        <w:rPr>
          <w:spacing w:val="-13"/>
          <w:w w:val="95"/>
        </w:rPr>
        <w:t xml:space="preserve"> </w:t>
      </w:r>
      <w:r>
        <w:rPr>
          <w:w w:val="95"/>
        </w:rPr>
        <w:t>культуры</w:t>
      </w:r>
      <w:r>
        <w:rPr>
          <w:spacing w:val="-5"/>
          <w:w w:val="95"/>
        </w:rPr>
        <w:t xml:space="preserve"> </w:t>
      </w:r>
      <w:r>
        <w:rPr>
          <w:w w:val="95"/>
        </w:rPr>
        <w:t>в</w:t>
      </w:r>
      <w:r>
        <w:rPr>
          <w:spacing w:val="-13"/>
          <w:w w:val="95"/>
        </w:rPr>
        <w:t xml:space="preserve"> </w:t>
      </w:r>
      <w:r>
        <w:rPr>
          <w:w w:val="95"/>
        </w:rPr>
        <w:t>области</w:t>
      </w:r>
      <w:r>
        <w:rPr>
          <w:spacing w:val="-3"/>
        </w:rPr>
        <w:t xml:space="preserve"> </w:t>
      </w:r>
      <w:r>
        <w:rPr>
          <w:w w:val="95"/>
        </w:rPr>
        <w:t>использования</w:t>
      </w:r>
      <w:r>
        <w:rPr>
          <w:spacing w:val="-4"/>
          <w:w w:val="95"/>
        </w:rPr>
        <w:t xml:space="preserve"> ИКТ.</w:t>
      </w:r>
    </w:p>
    <w:p w:rsidR="001A2551" w:rsidRDefault="00573E71">
      <w:pPr>
        <w:pStyle w:val="a3"/>
        <w:spacing w:before="7" w:line="228" w:lineRule="auto"/>
        <w:ind w:left="953" w:right="311" w:firstLine="704"/>
      </w:pPr>
      <w:r>
        <w:t xml:space="preserve">В процессе реализации основной образовательной программы осуществляется </w:t>
      </w:r>
      <w:r>
        <w:rPr>
          <w:spacing w:val="-2"/>
        </w:rPr>
        <w:t xml:space="preserve">индивидуальное психолого-педагогическое сопровождение всех участников образовательных </w:t>
      </w:r>
      <w:r>
        <w:t>отношений,</w:t>
      </w:r>
      <w:r>
        <w:rPr>
          <w:spacing w:val="2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том числе:</w:t>
      </w:r>
    </w:p>
    <w:p w:rsidR="001A2551" w:rsidRDefault="00573E71">
      <w:pPr>
        <w:pStyle w:val="a3"/>
        <w:spacing w:before="15" w:line="223" w:lineRule="auto"/>
        <w:ind w:left="953" w:right="330" w:firstLine="710"/>
      </w:pPr>
      <w:r>
        <w:t>—обучающихся, испытывающих</w:t>
      </w:r>
      <w:r>
        <w:rPr>
          <w:spacing w:val="-1"/>
        </w:rPr>
        <w:t xml:space="preserve"> </w:t>
      </w:r>
      <w:r>
        <w:t>трудности</w:t>
      </w:r>
      <w:r>
        <w:rPr>
          <w:spacing w:val="-1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освоении</w:t>
      </w:r>
      <w:r>
        <w:rPr>
          <w:spacing w:val="-1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основного</w:t>
      </w:r>
      <w:r>
        <w:rPr>
          <w:spacing w:val="-1"/>
        </w:rPr>
        <w:t xml:space="preserve"> </w:t>
      </w:r>
      <w:r>
        <w:t xml:space="preserve">общего </w:t>
      </w:r>
      <w:r>
        <w:rPr>
          <w:w w:val="95"/>
        </w:rPr>
        <w:t>образования,</w:t>
      </w:r>
      <w:r>
        <w:t xml:space="preserve"> </w:t>
      </w:r>
      <w:r>
        <w:rPr>
          <w:w w:val="95"/>
        </w:rPr>
        <w:t>развитии и социальной</w:t>
      </w:r>
      <w:r>
        <w:t xml:space="preserve"> </w:t>
      </w:r>
      <w:r>
        <w:rPr>
          <w:w w:val="95"/>
        </w:rPr>
        <w:t>адаптации;</w:t>
      </w:r>
    </w:p>
    <w:p w:rsidR="001A2551" w:rsidRDefault="00573E71">
      <w:pPr>
        <w:pStyle w:val="a3"/>
        <w:spacing w:line="280" w:lineRule="exact"/>
        <w:ind w:left="1720"/>
      </w:pPr>
      <w:r>
        <w:rPr>
          <w:spacing w:val="-2"/>
          <w:w w:val="95"/>
        </w:rPr>
        <w:t>—обучающихся,</w:t>
      </w:r>
      <w:r>
        <w:rPr>
          <w:spacing w:val="24"/>
        </w:rPr>
        <w:t xml:space="preserve"> </w:t>
      </w:r>
      <w:r>
        <w:rPr>
          <w:spacing w:val="-2"/>
          <w:w w:val="95"/>
        </w:rPr>
        <w:t>проявляющих</w:t>
      </w:r>
      <w:r>
        <w:rPr>
          <w:spacing w:val="28"/>
        </w:rPr>
        <w:t xml:space="preserve"> </w:t>
      </w:r>
      <w:r>
        <w:rPr>
          <w:spacing w:val="-2"/>
          <w:w w:val="95"/>
        </w:rPr>
        <w:t>индивидуальные</w:t>
      </w:r>
      <w:r>
        <w:rPr>
          <w:spacing w:val="-11"/>
          <w:w w:val="95"/>
        </w:rPr>
        <w:t xml:space="preserve"> </w:t>
      </w:r>
      <w:r>
        <w:rPr>
          <w:spacing w:val="-2"/>
          <w:w w:val="95"/>
        </w:rPr>
        <w:t>способности,</w:t>
      </w:r>
      <w:r>
        <w:rPr>
          <w:spacing w:val="20"/>
        </w:rPr>
        <w:t xml:space="preserve"> </w:t>
      </w:r>
      <w:r>
        <w:rPr>
          <w:spacing w:val="-2"/>
          <w:w w:val="95"/>
        </w:rPr>
        <w:t>и</w:t>
      </w:r>
      <w:r>
        <w:rPr>
          <w:spacing w:val="-1"/>
        </w:rPr>
        <w:t xml:space="preserve"> </w:t>
      </w:r>
      <w:r>
        <w:rPr>
          <w:spacing w:val="-2"/>
          <w:w w:val="95"/>
        </w:rPr>
        <w:t>одаренных;</w:t>
      </w:r>
    </w:p>
    <w:p w:rsidR="001A2551" w:rsidRDefault="00573E71">
      <w:pPr>
        <w:pStyle w:val="a3"/>
        <w:spacing w:line="280" w:lineRule="exact"/>
        <w:ind w:left="1663"/>
      </w:pPr>
      <w:r>
        <w:rPr>
          <w:w w:val="95"/>
        </w:rPr>
        <w:t>—обучающихся</w:t>
      </w:r>
      <w:r>
        <w:rPr>
          <w:spacing w:val="4"/>
        </w:rPr>
        <w:t xml:space="preserve"> </w:t>
      </w:r>
      <w:r>
        <w:rPr>
          <w:w w:val="95"/>
        </w:rPr>
        <w:t>с</w:t>
      </w:r>
      <w:r>
        <w:rPr>
          <w:spacing w:val="-12"/>
          <w:w w:val="95"/>
        </w:rPr>
        <w:t xml:space="preserve"> </w:t>
      </w:r>
      <w:r>
        <w:rPr>
          <w:spacing w:val="-4"/>
          <w:w w:val="95"/>
        </w:rPr>
        <w:t>OB3;</w:t>
      </w:r>
    </w:p>
    <w:p w:rsidR="001A2551" w:rsidRDefault="001A2551">
      <w:pPr>
        <w:spacing w:line="280" w:lineRule="exact"/>
        <w:sectPr w:rsidR="001A2551">
          <w:pgSz w:w="11900" w:h="16840"/>
          <w:pgMar w:top="1180" w:right="280" w:bottom="1520" w:left="380" w:header="0" w:footer="1228" w:gutter="0"/>
          <w:cols w:space="720"/>
        </w:sectPr>
      </w:pPr>
    </w:p>
    <w:p w:rsidR="001A2551" w:rsidRDefault="00573E71">
      <w:pPr>
        <w:pStyle w:val="a3"/>
        <w:spacing w:before="70" w:line="235" w:lineRule="auto"/>
        <w:ind w:left="953" w:right="315" w:firstLine="710"/>
      </w:pPr>
      <w:r>
        <w:lastRenderedPageBreak/>
        <w:t xml:space="preserve">—педагогических, учебно-вспомогательных и иных работников образовательной </w:t>
      </w:r>
      <w:r>
        <w:rPr>
          <w:w w:val="95"/>
        </w:rPr>
        <w:t>организации,</w:t>
      </w:r>
      <w:r>
        <w:t xml:space="preserve"> </w:t>
      </w:r>
      <w:r>
        <w:rPr>
          <w:w w:val="95"/>
        </w:rPr>
        <w:t>обеспечивающих реализацию</w:t>
      </w:r>
      <w:r>
        <w:t xml:space="preserve"> </w:t>
      </w:r>
      <w:r>
        <w:rPr>
          <w:w w:val="95"/>
        </w:rPr>
        <w:t>программы основного общего образования;</w:t>
      </w:r>
    </w:p>
    <w:p w:rsidR="001A2551" w:rsidRDefault="00573E71">
      <w:pPr>
        <w:pStyle w:val="a3"/>
        <w:spacing w:line="273" w:lineRule="exact"/>
        <w:ind w:left="1663"/>
      </w:pPr>
      <w:r>
        <w:rPr>
          <w:w w:val="95"/>
        </w:rPr>
        <w:t>—родителей</w:t>
      </w:r>
      <w:r>
        <w:rPr>
          <w:spacing w:val="-8"/>
          <w:w w:val="95"/>
        </w:rPr>
        <w:t xml:space="preserve"> </w:t>
      </w:r>
      <w:r>
        <w:rPr>
          <w:w w:val="95"/>
        </w:rPr>
        <w:t>(законных</w:t>
      </w:r>
      <w:r>
        <w:rPr>
          <w:spacing w:val="-1"/>
          <w:w w:val="95"/>
        </w:rPr>
        <w:t xml:space="preserve"> </w:t>
      </w:r>
      <w:r>
        <w:rPr>
          <w:w w:val="95"/>
        </w:rPr>
        <w:t>представителей)</w:t>
      </w:r>
      <w:r>
        <w:rPr>
          <w:spacing w:val="-13"/>
          <w:w w:val="95"/>
        </w:rPr>
        <w:t xml:space="preserve"> </w:t>
      </w:r>
      <w:r>
        <w:rPr>
          <w:w w:val="95"/>
        </w:rPr>
        <w:t>несовершеннолетних</w:t>
      </w:r>
      <w:r>
        <w:rPr>
          <w:spacing w:val="-12"/>
          <w:w w:val="95"/>
        </w:rPr>
        <w:t xml:space="preserve"> </w:t>
      </w:r>
      <w:r>
        <w:rPr>
          <w:spacing w:val="-2"/>
          <w:w w:val="95"/>
        </w:rPr>
        <w:t>обучающихся.</w:t>
      </w:r>
    </w:p>
    <w:p w:rsidR="001A2551" w:rsidRDefault="00573E71">
      <w:pPr>
        <w:pStyle w:val="a3"/>
        <w:spacing w:before="2" w:line="230" w:lineRule="auto"/>
        <w:ind w:left="950" w:right="310" w:firstLine="705"/>
      </w:pPr>
      <w:r>
        <w:t xml:space="preserve">Психолого-педагогическая поддержка участников образовательных отношений </w:t>
      </w:r>
      <w:r>
        <w:rPr>
          <w:w w:val="95"/>
        </w:rPr>
        <w:t xml:space="preserve">реализуется диверсифицировано, на уровне школы, классов, групп, а также на индивидуальном </w:t>
      </w:r>
      <w:r>
        <w:rPr>
          <w:spacing w:val="-2"/>
        </w:rPr>
        <w:t>уровне.</w:t>
      </w:r>
    </w:p>
    <w:p w:rsidR="001A2551" w:rsidRDefault="00573E71">
      <w:pPr>
        <w:pStyle w:val="a3"/>
        <w:spacing w:before="4" w:line="228" w:lineRule="auto"/>
        <w:ind w:left="956" w:right="337" w:firstLine="700"/>
      </w:pPr>
      <w:r>
        <w:rPr>
          <w:w w:val="95"/>
        </w:rPr>
        <w:t>В</w:t>
      </w:r>
      <w:r>
        <w:rPr>
          <w:spacing w:val="-6"/>
          <w:w w:val="95"/>
        </w:rPr>
        <w:t xml:space="preserve"> </w:t>
      </w:r>
      <w:r>
        <w:rPr>
          <w:w w:val="95"/>
        </w:rPr>
        <w:t>процессе реализации основной образовательной</w:t>
      </w:r>
      <w:r>
        <w:rPr>
          <w:spacing w:val="-9"/>
          <w:w w:val="95"/>
        </w:rPr>
        <w:t xml:space="preserve"> </w:t>
      </w:r>
      <w:r>
        <w:rPr>
          <w:w w:val="95"/>
        </w:rPr>
        <w:t>программы используются такие</w:t>
      </w:r>
      <w:r>
        <w:rPr>
          <w:spacing w:val="-5"/>
          <w:w w:val="95"/>
        </w:rPr>
        <w:t xml:space="preserve"> </w:t>
      </w:r>
      <w:r>
        <w:rPr>
          <w:w w:val="95"/>
        </w:rPr>
        <w:t>формы психолого-педагогического сопровождения</w:t>
      </w:r>
      <w:r>
        <w:rPr>
          <w:spacing w:val="40"/>
        </w:rPr>
        <w:t xml:space="preserve"> </w:t>
      </w:r>
      <w:r>
        <w:rPr>
          <w:w w:val="95"/>
        </w:rPr>
        <w:t>как:</w:t>
      </w:r>
    </w:p>
    <w:p w:rsidR="001A2551" w:rsidRDefault="00573E71">
      <w:pPr>
        <w:pStyle w:val="a3"/>
        <w:spacing w:before="2" w:line="230" w:lineRule="auto"/>
        <w:ind w:left="956" w:right="318" w:firstLine="706"/>
      </w:pPr>
      <w:r>
        <w:rPr>
          <w:w w:val="95"/>
        </w:rPr>
        <w:t xml:space="preserve">диагностика, направленная на определение особенностей статуса обучающегося, которая </w:t>
      </w:r>
      <w:r>
        <w:t>может</w:t>
      </w:r>
      <w:r>
        <w:rPr>
          <w:spacing w:val="-7"/>
        </w:rPr>
        <w:t xml:space="preserve"> </w:t>
      </w:r>
      <w:r>
        <w:t>проводиться на</w:t>
      </w:r>
      <w:r>
        <w:rPr>
          <w:spacing w:val="-8"/>
        </w:rPr>
        <w:t xml:space="preserve"> </w:t>
      </w:r>
      <w:r>
        <w:t>этапе</w:t>
      </w:r>
      <w:r>
        <w:rPr>
          <w:spacing w:val="-3"/>
        </w:rPr>
        <w:t xml:space="preserve"> </w:t>
      </w:r>
      <w:r>
        <w:t>перехода ученика</w:t>
      </w:r>
      <w:r>
        <w:rPr>
          <w:spacing w:val="-1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следующий уровень</w:t>
      </w:r>
      <w:r>
        <w:rPr>
          <w:spacing w:val="-2"/>
        </w:rPr>
        <w:t xml:space="preserve"> </w:t>
      </w:r>
      <w:r>
        <w:t>образования и</w:t>
      </w:r>
      <w:r>
        <w:rPr>
          <w:spacing w:val="-6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конце каждого учебного года;</w:t>
      </w:r>
    </w:p>
    <w:p w:rsidR="001A2551" w:rsidRDefault="00573E71">
      <w:pPr>
        <w:pStyle w:val="a3"/>
        <w:spacing w:line="230" w:lineRule="auto"/>
        <w:ind w:left="953" w:right="315" w:firstLine="712"/>
      </w:pPr>
      <w:r>
        <w:t xml:space="preserve">консультирование педагогов и родителей, которое осуществляется учителем и психологом с учетом результатов диагностики, а также администрацией образовательной </w:t>
      </w:r>
      <w:r>
        <w:rPr>
          <w:spacing w:val="-2"/>
        </w:rPr>
        <w:t>организации;</w:t>
      </w:r>
    </w:p>
    <w:p w:rsidR="001A2551" w:rsidRDefault="00573E71">
      <w:pPr>
        <w:pStyle w:val="a3"/>
        <w:spacing w:line="228" w:lineRule="auto"/>
        <w:ind w:left="953" w:right="335" w:firstLine="712"/>
      </w:pPr>
      <w:r>
        <w:t>профилактика,</w:t>
      </w:r>
      <w:r>
        <w:rPr>
          <w:spacing w:val="-2"/>
        </w:rPr>
        <w:t xml:space="preserve"> </w:t>
      </w:r>
      <w:r>
        <w:t>экспертиза,</w:t>
      </w:r>
      <w:r>
        <w:rPr>
          <w:spacing w:val="-4"/>
        </w:rPr>
        <w:t xml:space="preserve"> </w:t>
      </w:r>
      <w:r>
        <w:t>развивающая</w:t>
      </w:r>
      <w:r>
        <w:rPr>
          <w:spacing w:val="-6"/>
        </w:rPr>
        <w:t xml:space="preserve"> </w:t>
      </w:r>
      <w:r>
        <w:t>работа,</w:t>
      </w:r>
      <w:r>
        <w:rPr>
          <w:spacing w:val="-8"/>
        </w:rPr>
        <w:t xml:space="preserve"> </w:t>
      </w:r>
      <w:r>
        <w:t>просвещение, коррекционная</w:t>
      </w:r>
      <w:r>
        <w:rPr>
          <w:spacing w:val="-3"/>
        </w:rPr>
        <w:t xml:space="preserve"> </w:t>
      </w:r>
      <w:r>
        <w:t xml:space="preserve">работа, </w:t>
      </w:r>
      <w:r>
        <w:rPr>
          <w:spacing w:val="-2"/>
        </w:rPr>
        <w:t>осуществляемая</w:t>
      </w:r>
      <w:r>
        <w:rPr>
          <w:spacing w:val="-14"/>
        </w:rPr>
        <w:t xml:space="preserve"> </w:t>
      </w:r>
      <w:r>
        <w:rPr>
          <w:spacing w:val="-2"/>
        </w:rPr>
        <w:t>в</w:t>
      </w:r>
      <w:r>
        <w:rPr>
          <w:spacing w:val="-12"/>
        </w:rPr>
        <w:t xml:space="preserve"> </w:t>
      </w:r>
      <w:r>
        <w:rPr>
          <w:spacing w:val="-2"/>
        </w:rPr>
        <w:t>течение всего</w:t>
      </w:r>
      <w:r>
        <w:rPr>
          <w:spacing w:val="-9"/>
        </w:rPr>
        <w:t xml:space="preserve"> </w:t>
      </w:r>
      <w:r>
        <w:rPr>
          <w:spacing w:val="-2"/>
        </w:rPr>
        <w:t>учебного времени.</w:t>
      </w:r>
    </w:p>
    <w:p w:rsidR="001A2551" w:rsidRPr="00DF16FD" w:rsidRDefault="00573E71">
      <w:pPr>
        <w:spacing w:line="276" w:lineRule="exact"/>
        <w:ind w:left="1661"/>
        <w:jc w:val="both"/>
        <w:rPr>
          <w:b/>
          <w:sz w:val="25"/>
        </w:rPr>
      </w:pPr>
      <w:r w:rsidRPr="00DF16FD">
        <w:rPr>
          <w:b/>
          <w:spacing w:val="-2"/>
          <w:w w:val="95"/>
          <w:sz w:val="25"/>
          <w:u w:val="thick"/>
        </w:rPr>
        <w:t>Основные</w:t>
      </w:r>
      <w:r w:rsidRPr="00DF16FD">
        <w:rPr>
          <w:b/>
          <w:spacing w:val="4"/>
          <w:sz w:val="25"/>
          <w:u w:val="thick"/>
        </w:rPr>
        <w:t xml:space="preserve"> </w:t>
      </w:r>
      <w:r w:rsidRPr="00DF16FD">
        <w:rPr>
          <w:b/>
          <w:spacing w:val="-2"/>
          <w:w w:val="95"/>
          <w:sz w:val="25"/>
          <w:u w:val="thick"/>
        </w:rPr>
        <w:t>направления</w:t>
      </w:r>
      <w:r w:rsidRPr="00DF16FD">
        <w:rPr>
          <w:b/>
          <w:spacing w:val="10"/>
          <w:sz w:val="25"/>
          <w:u w:val="thick"/>
        </w:rPr>
        <w:t xml:space="preserve"> </w:t>
      </w:r>
      <w:r w:rsidRPr="00DF16FD">
        <w:rPr>
          <w:b/>
          <w:spacing w:val="-2"/>
          <w:w w:val="95"/>
          <w:sz w:val="25"/>
          <w:u w:val="thick"/>
        </w:rPr>
        <w:t>деятельности</w:t>
      </w:r>
      <w:r w:rsidRPr="00DF16FD">
        <w:rPr>
          <w:b/>
          <w:spacing w:val="61"/>
          <w:sz w:val="25"/>
          <w:u w:val="thick"/>
        </w:rPr>
        <w:t xml:space="preserve"> </w:t>
      </w:r>
      <w:r w:rsidRPr="00DF16FD">
        <w:rPr>
          <w:b/>
          <w:spacing w:val="-2"/>
          <w:w w:val="95"/>
          <w:sz w:val="25"/>
          <w:u w:val="thick"/>
        </w:rPr>
        <w:t>педагога-психолога:</w:t>
      </w:r>
    </w:p>
    <w:p w:rsidR="001A2551" w:rsidRPr="00DF16FD" w:rsidRDefault="00573E71">
      <w:pPr>
        <w:pStyle w:val="a4"/>
        <w:numPr>
          <w:ilvl w:val="0"/>
          <w:numId w:val="7"/>
        </w:numPr>
        <w:tabs>
          <w:tab w:val="left" w:pos="1337"/>
          <w:tab w:val="left" w:pos="2328"/>
          <w:tab w:val="left" w:pos="2752"/>
          <w:tab w:val="left" w:pos="4224"/>
          <w:tab w:val="left" w:pos="6740"/>
          <w:tab w:val="left" w:pos="8982"/>
        </w:tabs>
        <w:spacing w:line="232" w:lineRule="auto"/>
        <w:ind w:right="319" w:firstLine="335"/>
        <w:jc w:val="left"/>
        <w:rPr>
          <w:sz w:val="25"/>
        </w:rPr>
      </w:pPr>
      <w:r w:rsidRPr="00DF16FD">
        <w:rPr>
          <w:spacing w:val="-2"/>
          <w:sz w:val="25"/>
        </w:rPr>
        <w:t>работа</w:t>
      </w:r>
      <w:r w:rsidRPr="00DF16FD">
        <w:rPr>
          <w:sz w:val="25"/>
        </w:rPr>
        <w:tab/>
      </w:r>
      <w:r w:rsidRPr="00DF16FD">
        <w:rPr>
          <w:spacing w:val="-10"/>
          <w:sz w:val="25"/>
        </w:rPr>
        <w:t>с</w:t>
      </w:r>
      <w:r w:rsidRPr="00DF16FD">
        <w:rPr>
          <w:sz w:val="25"/>
        </w:rPr>
        <w:tab/>
      </w:r>
      <w:r w:rsidRPr="00DF16FD">
        <w:rPr>
          <w:spacing w:val="-2"/>
          <w:sz w:val="25"/>
        </w:rPr>
        <w:t>учащимися</w:t>
      </w:r>
      <w:r w:rsidRPr="00DF16FD">
        <w:rPr>
          <w:sz w:val="25"/>
        </w:rPr>
        <w:tab/>
      </w:r>
      <w:r w:rsidRPr="00DF16FD">
        <w:rPr>
          <w:spacing w:val="-2"/>
          <w:sz w:val="25"/>
        </w:rPr>
        <w:t>(психопрофилактика,</w:t>
      </w:r>
      <w:r w:rsidRPr="00DF16FD">
        <w:rPr>
          <w:sz w:val="25"/>
        </w:rPr>
        <w:tab/>
      </w:r>
      <w:r w:rsidRPr="00DF16FD">
        <w:rPr>
          <w:spacing w:val="-2"/>
          <w:sz w:val="25"/>
        </w:rPr>
        <w:t>психодиагностика,</w:t>
      </w:r>
      <w:r w:rsidRPr="00DF16FD">
        <w:rPr>
          <w:sz w:val="25"/>
        </w:rPr>
        <w:tab/>
      </w:r>
      <w:r w:rsidRPr="00DF16FD">
        <w:rPr>
          <w:spacing w:val="-2"/>
          <w:w w:val="95"/>
          <w:sz w:val="25"/>
        </w:rPr>
        <w:t xml:space="preserve">консультационная, </w:t>
      </w:r>
      <w:r w:rsidRPr="00DF16FD">
        <w:rPr>
          <w:spacing w:val="-2"/>
          <w:sz w:val="25"/>
        </w:rPr>
        <w:t>коррекционно-развивающая);</w:t>
      </w:r>
    </w:p>
    <w:p w:rsidR="001A2551" w:rsidRPr="00DF16FD" w:rsidRDefault="00573E71">
      <w:pPr>
        <w:pStyle w:val="a4"/>
        <w:numPr>
          <w:ilvl w:val="0"/>
          <w:numId w:val="7"/>
        </w:numPr>
        <w:tabs>
          <w:tab w:val="left" w:pos="1337"/>
          <w:tab w:val="left" w:pos="2639"/>
          <w:tab w:val="left" w:pos="3371"/>
          <w:tab w:val="left" w:pos="5637"/>
          <w:tab w:val="left" w:pos="7583"/>
          <w:tab w:val="left" w:pos="8901"/>
        </w:tabs>
        <w:spacing w:line="232" w:lineRule="auto"/>
        <w:ind w:left="785" w:right="320" w:firstLine="338"/>
        <w:jc w:val="left"/>
        <w:rPr>
          <w:sz w:val="25"/>
        </w:rPr>
      </w:pPr>
      <w:r w:rsidRPr="00DF16FD">
        <w:rPr>
          <w:spacing w:val="-2"/>
          <w:sz w:val="25"/>
        </w:rPr>
        <w:t>работа</w:t>
      </w:r>
      <w:r w:rsidRPr="00DF16FD">
        <w:rPr>
          <w:sz w:val="25"/>
        </w:rPr>
        <w:tab/>
      </w:r>
      <w:r w:rsidRPr="00DF16FD">
        <w:rPr>
          <w:spacing w:val="-10"/>
          <w:sz w:val="25"/>
        </w:rPr>
        <w:t>с</w:t>
      </w:r>
      <w:r w:rsidRPr="00DF16FD">
        <w:rPr>
          <w:sz w:val="25"/>
        </w:rPr>
        <w:tab/>
      </w:r>
      <w:r w:rsidRPr="00DF16FD">
        <w:rPr>
          <w:spacing w:val="-2"/>
          <w:sz w:val="25"/>
        </w:rPr>
        <w:t>педагогическим</w:t>
      </w:r>
      <w:r w:rsidRPr="00DF16FD">
        <w:rPr>
          <w:sz w:val="25"/>
        </w:rPr>
        <w:tab/>
      </w:r>
      <w:r w:rsidRPr="00DF16FD">
        <w:rPr>
          <w:spacing w:val="-2"/>
          <w:sz w:val="25"/>
        </w:rPr>
        <w:t>коллективом</w:t>
      </w:r>
      <w:r w:rsidRPr="00DF16FD">
        <w:rPr>
          <w:sz w:val="25"/>
        </w:rPr>
        <w:tab/>
      </w:r>
      <w:r w:rsidRPr="00DF16FD">
        <w:rPr>
          <w:spacing w:val="-2"/>
          <w:sz w:val="25"/>
        </w:rPr>
        <w:t>школы</w:t>
      </w:r>
      <w:r w:rsidRPr="00DF16FD">
        <w:rPr>
          <w:sz w:val="25"/>
        </w:rPr>
        <w:tab/>
      </w:r>
      <w:r w:rsidRPr="00DF16FD">
        <w:rPr>
          <w:spacing w:val="-2"/>
          <w:w w:val="95"/>
          <w:sz w:val="25"/>
        </w:rPr>
        <w:t xml:space="preserve">(консультационная, </w:t>
      </w:r>
      <w:r w:rsidRPr="00DF16FD">
        <w:rPr>
          <w:sz w:val="25"/>
        </w:rPr>
        <w:t>организационнометодическая</w:t>
      </w:r>
      <w:r w:rsidRPr="00DF16FD">
        <w:rPr>
          <w:spacing w:val="-16"/>
          <w:sz w:val="25"/>
        </w:rPr>
        <w:t xml:space="preserve"> </w:t>
      </w:r>
      <w:r w:rsidRPr="00DF16FD">
        <w:rPr>
          <w:sz w:val="25"/>
        </w:rPr>
        <w:t>работа);</w:t>
      </w:r>
    </w:p>
    <w:p w:rsidR="001A2551" w:rsidRPr="00DF16FD" w:rsidRDefault="00573E71">
      <w:pPr>
        <w:pStyle w:val="a4"/>
        <w:numPr>
          <w:ilvl w:val="0"/>
          <w:numId w:val="7"/>
        </w:numPr>
        <w:tabs>
          <w:tab w:val="left" w:pos="1337"/>
        </w:tabs>
        <w:spacing w:line="269" w:lineRule="exact"/>
        <w:ind w:left="1336"/>
        <w:jc w:val="left"/>
        <w:rPr>
          <w:sz w:val="25"/>
        </w:rPr>
      </w:pPr>
      <w:r w:rsidRPr="00DF16FD">
        <w:rPr>
          <w:w w:val="95"/>
          <w:sz w:val="25"/>
        </w:rPr>
        <w:t>работа</w:t>
      </w:r>
      <w:r w:rsidRPr="00DF16FD">
        <w:rPr>
          <w:spacing w:val="-1"/>
          <w:w w:val="95"/>
          <w:sz w:val="25"/>
        </w:rPr>
        <w:t xml:space="preserve"> </w:t>
      </w:r>
      <w:r w:rsidRPr="00DF16FD">
        <w:rPr>
          <w:w w:val="95"/>
          <w:sz w:val="25"/>
        </w:rPr>
        <w:t>с</w:t>
      </w:r>
      <w:r w:rsidRPr="00DF16FD">
        <w:rPr>
          <w:spacing w:val="-6"/>
          <w:w w:val="95"/>
          <w:sz w:val="25"/>
        </w:rPr>
        <w:t xml:space="preserve"> </w:t>
      </w:r>
      <w:r w:rsidRPr="00DF16FD">
        <w:rPr>
          <w:w w:val="95"/>
          <w:sz w:val="25"/>
        </w:rPr>
        <w:t>администрацией</w:t>
      </w:r>
      <w:r w:rsidRPr="00DF16FD">
        <w:rPr>
          <w:spacing w:val="-6"/>
          <w:w w:val="95"/>
          <w:sz w:val="25"/>
        </w:rPr>
        <w:t xml:space="preserve"> </w:t>
      </w:r>
      <w:r w:rsidRPr="00DF16FD">
        <w:rPr>
          <w:w w:val="95"/>
          <w:sz w:val="25"/>
        </w:rPr>
        <w:t>школы</w:t>
      </w:r>
      <w:r w:rsidRPr="00DF16FD">
        <w:rPr>
          <w:spacing w:val="-1"/>
          <w:sz w:val="25"/>
        </w:rPr>
        <w:t xml:space="preserve"> </w:t>
      </w:r>
      <w:r w:rsidRPr="00DF16FD">
        <w:rPr>
          <w:w w:val="95"/>
          <w:sz w:val="25"/>
        </w:rPr>
        <w:t>(организационно-методическая</w:t>
      </w:r>
      <w:r w:rsidRPr="00DF16FD">
        <w:rPr>
          <w:spacing w:val="-2"/>
          <w:w w:val="95"/>
          <w:sz w:val="25"/>
        </w:rPr>
        <w:t xml:space="preserve"> работа);</w:t>
      </w:r>
    </w:p>
    <w:p w:rsidR="001A2551" w:rsidRPr="00DF16FD" w:rsidRDefault="00573E71">
      <w:pPr>
        <w:pStyle w:val="a4"/>
        <w:numPr>
          <w:ilvl w:val="0"/>
          <w:numId w:val="7"/>
        </w:numPr>
        <w:tabs>
          <w:tab w:val="left" w:pos="1337"/>
          <w:tab w:val="left" w:pos="4204"/>
          <w:tab w:val="left" w:pos="5575"/>
          <w:tab w:val="left" w:pos="7976"/>
        </w:tabs>
        <w:spacing w:line="228" w:lineRule="auto"/>
        <w:ind w:right="314" w:firstLine="335"/>
        <w:jc w:val="left"/>
        <w:rPr>
          <w:sz w:val="25"/>
        </w:rPr>
      </w:pPr>
      <w:r w:rsidRPr="00DF16FD">
        <w:rPr>
          <w:sz w:val="25"/>
        </w:rPr>
        <w:t>работа с родителями</w:t>
      </w:r>
      <w:r w:rsidRPr="00DF16FD">
        <w:rPr>
          <w:sz w:val="25"/>
        </w:rPr>
        <w:tab/>
      </w:r>
      <w:r w:rsidRPr="00DF16FD">
        <w:rPr>
          <w:spacing w:val="-2"/>
          <w:sz w:val="25"/>
        </w:rPr>
        <w:t>учащихся</w:t>
      </w:r>
      <w:r w:rsidRPr="00DF16FD">
        <w:rPr>
          <w:sz w:val="25"/>
        </w:rPr>
        <w:tab/>
      </w:r>
      <w:r w:rsidRPr="00DF16FD">
        <w:rPr>
          <w:spacing w:val="-2"/>
          <w:sz w:val="25"/>
        </w:rPr>
        <w:t>(консультационная,</w:t>
      </w:r>
      <w:r w:rsidRPr="00DF16FD">
        <w:rPr>
          <w:sz w:val="25"/>
        </w:rPr>
        <w:tab/>
      </w:r>
      <w:r w:rsidRPr="00DF16FD">
        <w:rPr>
          <w:spacing w:val="-2"/>
          <w:w w:val="95"/>
          <w:sz w:val="25"/>
        </w:rPr>
        <w:t xml:space="preserve">коррекционно-развивающая, </w:t>
      </w:r>
      <w:r w:rsidRPr="00DF16FD">
        <w:rPr>
          <w:spacing w:val="-2"/>
          <w:sz w:val="25"/>
        </w:rPr>
        <w:t>психопрофилактика)</w:t>
      </w:r>
    </w:p>
    <w:p w:rsidR="001A2551" w:rsidRPr="00DF16FD" w:rsidRDefault="00573E71">
      <w:pPr>
        <w:pStyle w:val="a3"/>
        <w:spacing w:line="230" w:lineRule="auto"/>
        <w:ind w:left="949" w:right="310" w:firstLine="310"/>
      </w:pPr>
      <w:r w:rsidRPr="00DF16FD">
        <w:t>Выделение</w:t>
      </w:r>
      <w:r w:rsidRPr="00DF16FD">
        <w:rPr>
          <w:spacing w:val="-16"/>
        </w:rPr>
        <w:t xml:space="preserve"> </w:t>
      </w:r>
      <w:r w:rsidRPr="00DF16FD">
        <w:t>работы</w:t>
      </w:r>
      <w:r w:rsidRPr="00DF16FD">
        <w:rPr>
          <w:spacing w:val="-16"/>
        </w:rPr>
        <w:t xml:space="preserve"> </w:t>
      </w:r>
      <w:r w:rsidRPr="00DF16FD">
        <w:t>с</w:t>
      </w:r>
      <w:r w:rsidRPr="00DF16FD">
        <w:rPr>
          <w:spacing w:val="-15"/>
        </w:rPr>
        <w:t xml:space="preserve"> </w:t>
      </w:r>
      <w:r w:rsidRPr="00DF16FD">
        <w:t>администрацией</w:t>
      </w:r>
      <w:r w:rsidRPr="00DF16FD">
        <w:rPr>
          <w:spacing w:val="-16"/>
        </w:rPr>
        <w:t xml:space="preserve"> </w:t>
      </w:r>
      <w:r w:rsidRPr="00DF16FD">
        <w:t>школы</w:t>
      </w:r>
      <w:r w:rsidRPr="00DF16FD">
        <w:rPr>
          <w:spacing w:val="-16"/>
        </w:rPr>
        <w:t xml:space="preserve"> </w:t>
      </w:r>
      <w:r w:rsidRPr="00DF16FD">
        <w:t>в</w:t>
      </w:r>
      <w:r w:rsidRPr="00DF16FD">
        <w:rPr>
          <w:spacing w:val="-15"/>
        </w:rPr>
        <w:t xml:space="preserve"> </w:t>
      </w:r>
      <w:r w:rsidRPr="00DF16FD">
        <w:t>отдельное</w:t>
      </w:r>
      <w:r w:rsidRPr="00DF16FD">
        <w:rPr>
          <w:spacing w:val="-16"/>
        </w:rPr>
        <w:t xml:space="preserve"> </w:t>
      </w:r>
      <w:r w:rsidRPr="00DF16FD">
        <w:t>направление</w:t>
      </w:r>
      <w:r w:rsidRPr="00DF16FD">
        <w:rPr>
          <w:spacing w:val="-15"/>
        </w:rPr>
        <w:t xml:space="preserve"> </w:t>
      </w:r>
      <w:r w:rsidRPr="00DF16FD">
        <w:t>работы</w:t>
      </w:r>
      <w:r w:rsidRPr="00DF16FD">
        <w:rPr>
          <w:spacing w:val="-16"/>
        </w:rPr>
        <w:t xml:space="preserve"> </w:t>
      </w:r>
      <w:r w:rsidRPr="00DF16FD">
        <w:t>обусловлено задачами психолого-педагогического</w:t>
      </w:r>
      <w:r w:rsidRPr="00DF16FD">
        <w:rPr>
          <w:spacing w:val="-5"/>
        </w:rPr>
        <w:t xml:space="preserve"> </w:t>
      </w:r>
      <w:r w:rsidRPr="00DF16FD">
        <w:t>сопровождения обучающихся в процессе образования, решение которых требует не только развития личности учащегося, но и развития</w:t>
      </w:r>
      <w:r w:rsidRPr="00DF16FD">
        <w:rPr>
          <w:spacing w:val="40"/>
        </w:rPr>
        <w:t xml:space="preserve"> </w:t>
      </w:r>
      <w:r w:rsidRPr="00DF16FD">
        <w:t xml:space="preserve">личности педагога как участника образовательного процесса и носителя ценностных отношений, являющихся содержанием воспитания. Чтобы эта социальная цель приобрела для учителя </w:t>
      </w:r>
      <w:r w:rsidRPr="00DF16FD">
        <w:rPr>
          <w:w w:val="95"/>
        </w:rPr>
        <w:t xml:space="preserve">личностный смысл, придала значимость ценностному отношению к развитию личности каждого </w:t>
      </w:r>
      <w:r w:rsidRPr="00DF16FD">
        <w:t>ребенка, необходимо, чтобы учитель владел информацией о возможностях и способностях каждого ребенка, в то же время очень важно, чтобы эта информация была востребована учителем. Педагог-психолог, владеющий этой информацией, становится активным соучастником организации педагогической</w:t>
      </w:r>
      <w:r w:rsidRPr="00DF16FD">
        <w:rPr>
          <w:spacing w:val="-8"/>
        </w:rPr>
        <w:t xml:space="preserve"> </w:t>
      </w:r>
      <w:r w:rsidRPr="00DF16FD">
        <w:t>деятельности учителя в</w:t>
      </w:r>
      <w:r w:rsidRPr="00DF16FD">
        <w:rPr>
          <w:spacing w:val="-6"/>
        </w:rPr>
        <w:t xml:space="preserve"> </w:t>
      </w:r>
      <w:r w:rsidRPr="00DF16FD">
        <w:t>тесном</w:t>
      </w:r>
      <w:r w:rsidRPr="00DF16FD">
        <w:rPr>
          <w:spacing w:val="-2"/>
        </w:rPr>
        <w:t xml:space="preserve"> </w:t>
      </w:r>
      <w:r w:rsidRPr="00DF16FD">
        <w:t>сотрудничестве</w:t>
      </w:r>
      <w:r w:rsidRPr="00DF16FD">
        <w:rPr>
          <w:spacing w:val="-7"/>
        </w:rPr>
        <w:t xml:space="preserve"> </w:t>
      </w:r>
      <w:r w:rsidRPr="00DF16FD">
        <w:t>с администрацией школы. В таком случае очень важно, с какой позиции осуществляется управление педагогической деятельностью административным звеном школы: с позиции авторитарного управления, ведущего к</w:t>
      </w:r>
      <w:r w:rsidRPr="00DF16FD">
        <w:rPr>
          <w:spacing w:val="-4"/>
        </w:rPr>
        <w:t xml:space="preserve"> </w:t>
      </w:r>
      <w:r w:rsidRPr="00DF16FD">
        <w:t>внешне благополучному</w:t>
      </w:r>
      <w:r w:rsidRPr="00DF16FD">
        <w:rPr>
          <w:spacing w:val="-6"/>
        </w:rPr>
        <w:t xml:space="preserve"> </w:t>
      </w:r>
      <w:r w:rsidRPr="00DF16FD">
        <w:t>функционированию школы, ориентированной на количественные показатели знаний, умений и навыков, выраженных в отметках, или</w:t>
      </w:r>
      <w:r w:rsidRPr="00DF16FD">
        <w:rPr>
          <w:spacing w:val="-7"/>
        </w:rPr>
        <w:t xml:space="preserve"> </w:t>
      </w:r>
      <w:r w:rsidRPr="00DF16FD">
        <w:t>с</w:t>
      </w:r>
      <w:r w:rsidRPr="00DF16FD">
        <w:rPr>
          <w:spacing w:val="-6"/>
        </w:rPr>
        <w:t xml:space="preserve"> </w:t>
      </w:r>
      <w:r w:rsidRPr="00DF16FD">
        <w:t>позиции развития самоуправления</w:t>
      </w:r>
      <w:r w:rsidRPr="00DF16FD">
        <w:rPr>
          <w:spacing w:val="-8"/>
        </w:rPr>
        <w:t xml:space="preserve"> </w:t>
      </w:r>
      <w:r w:rsidRPr="00DF16FD">
        <w:t>в</w:t>
      </w:r>
      <w:r w:rsidRPr="00DF16FD">
        <w:rPr>
          <w:spacing w:val="-6"/>
        </w:rPr>
        <w:t xml:space="preserve"> </w:t>
      </w:r>
      <w:r w:rsidRPr="00DF16FD">
        <w:t>педагогическом</w:t>
      </w:r>
      <w:r w:rsidRPr="00DF16FD">
        <w:rPr>
          <w:spacing w:val="-7"/>
        </w:rPr>
        <w:t xml:space="preserve"> </w:t>
      </w:r>
      <w:r w:rsidRPr="00DF16FD">
        <w:t xml:space="preserve">коллективе, ведущего к </w:t>
      </w:r>
      <w:r w:rsidRPr="00DF16FD">
        <w:rPr>
          <w:w w:val="95"/>
        </w:rPr>
        <w:t>развитию личности ученика и учителя. Следует отметить, что</w:t>
      </w:r>
      <w:r w:rsidRPr="00DF16FD">
        <w:rPr>
          <w:spacing w:val="-2"/>
          <w:w w:val="95"/>
        </w:rPr>
        <w:t xml:space="preserve"> </w:t>
      </w:r>
      <w:r w:rsidRPr="00DF16FD">
        <w:rPr>
          <w:w w:val="95"/>
        </w:rPr>
        <w:t xml:space="preserve">эффективность всей деятельности психолога в системе психолого-педагогического сопровождения развития учащихся в процессе </w:t>
      </w:r>
      <w:r w:rsidRPr="00DF16FD">
        <w:t>образования будет зависеть от совпадения целей и задач, решаемых психологической и методической</w:t>
      </w:r>
      <w:r w:rsidRPr="00DF16FD">
        <w:rPr>
          <w:spacing w:val="-5"/>
        </w:rPr>
        <w:t xml:space="preserve"> </w:t>
      </w:r>
      <w:r w:rsidRPr="00DF16FD">
        <w:t>службами</w:t>
      </w:r>
      <w:r w:rsidRPr="00DF16FD">
        <w:rPr>
          <w:spacing w:val="-8"/>
        </w:rPr>
        <w:t xml:space="preserve"> </w:t>
      </w:r>
      <w:r w:rsidRPr="00DF16FD">
        <w:t>школы.</w:t>
      </w:r>
    </w:p>
    <w:p w:rsidR="001A2551" w:rsidRPr="00DF16FD" w:rsidRDefault="00573E71">
      <w:pPr>
        <w:spacing w:line="263" w:lineRule="exact"/>
        <w:ind w:left="1330"/>
        <w:jc w:val="both"/>
        <w:rPr>
          <w:b/>
          <w:sz w:val="25"/>
        </w:rPr>
      </w:pPr>
      <w:r w:rsidRPr="00DF16FD">
        <w:rPr>
          <w:b/>
          <w:spacing w:val="-2"/>
          <w:w w:val="95"/>
          <w:sz w:val="25"/>
          <w:u w:val="thick"/>
        </w:rPr>
        <w:t>Приоритетные</w:t>
      </w:r>
      <w:r w:rsidRPr="00DF16FD">
        <w:rPr>
          <w:b/>
          <w:spacing w:val="13"/>
          <w:sz w:val="25"/>
          <w:u w:val="thick"/>
        </w:rPr>
        <w:t xml:space="preserve"> </w:t>
      </w:r>
      <w:r w:rsidRPr="00DF16FD">
        <w:rPr>
          <w:b/>
          <w:spacing w:val="-2"/>
          <w:w w:val="95"/>
          <w:sz w:val="25"/>
          <w:u w:val="thick"/>
        </w:rPr>
        <w:t>направления</w:t>
      </w:r>
      <w:r w:rsidRPr="00DF16FD">
        <w:rPr>
          <w:b/>
          <w:spacing w:val="11"/>
          <w:sz w:val="25"/>
          <w:u w:val="thick"/>
        </w:rPr>
        <w:t xml:space="preserve"> </w:t>
      </w:r>
      <w:r w:rsidRPr="00DF16FD">
        <w:rPr>
          <w:b/>
          <w:spacing w:val="-2"/>
          <w:w w:val="95"/>
          <w:sz w:val="25"/>
          <w:u w:val="thick"/>
        </w:rPr>
        <w:t>деятельности</w:t>
      </w:r>
      <w:r w:rsidRPr="00DF16FD">
        <w:rPr>
          <w:b/>
          <w:spacing w:val="11"/>
          <w:sz w:val="25"/>
          <w:u w:val="thick"/>
        </w:rPr>
        <w:t xml:space="preserve"> </w:t>
      </w:r>
      <w:r w:rsidRPr="00DF16FD">
        <w:rPr>
          <w:b/>
          <w:spacing w:val="-2"/>
          <w:w w:val="95"/>
          <w:sz w:val="25"/>
          <w:u w:val="thick"/>
        </w:rPr>
        <w:t>психологического</w:t>
      </w:r>
      <w:r w:rsidRPr="00DF16FD">
        <w:rPr>
          <w:b/>
          <w:spacing w:val="-10"/>
          <w:w w:val="95"/>
          <w:sz w:val="25"/>
          <w:u w:val="thick"/>
        </w:rPr>
        <w:t xml:space="preserve"> </w:t>
      </w:r>
      <w:r w:rsidRPr="00DF16FD">
        <w:rPr>
          <w:b/>
          <w:spacing w:val="-2"/>
          <w:w w:val="95"/>
          <w:sz w:val="25"/>
          <w:u w:val="thick"/>
        </w:rPr>
        <w:t>сопровождения.</w:t>
      </w:r>
    </w:p>
    <w:p w:rsidR="001A2551" w:rsidRPr="00DF16FD" w:rsidRDefault="00573E71">
      <w:pPr>
        <w:pStyle w:val="a3"/>
        <w:spacing w:line="230" w:lineRule="auto"/>
        <w:ind w:left="1005" w:right="298" w:firstLine="320"/>
      </w:pPr>
      <w:r w:rsidRPr="00DF16FD">
        <w:rPr>
          <w:w w:val="95"/>
        </w:rPr>
        <w:t xml:space="preserve">Приоритетные направление работы педагога-психолога позволяют повысить эффективность </w:t>
      </w:r>
      <w:r w:rsidRPr="00DF16FD">
        <w:t>психолого-педагогического сопровождения процесса в частности и улучшить качество образования, так как они способствуют не только оказанию своевременной помощи и поддержки участникам образовательного процесса, но и позволяют корректировать образовательный</w:t>
      </w:r>
      <w:r w:rsidRPr="00DF16FD">
        <w:rPr>
          <w:spacing w:val="-16"/>
        </w:rPr>
        <w:t xml:space="preserve"> </w:t>
      </w:r>
      <w:r w:rsidRPr="00DF16FD">
        <w:t>процесс.</w:t>
      </w:r>
      <w:r w:rsidRPr="00DF16FD">
        <w:rPr>
          <w:spacing w:val="-16"/>
        </w:rPr>
        <w:t xml:space="preserve"> </w:t>
      </w:r>
      <w:r w:rsidRPr="00DF16FD">
        <w:t>В</w:t>
      </w:r>
      <w:r w:rsidRPr="00DF16FD">
        <w:rPr>
          <w:spacing w:val="-15"/>
        </w:rPr>
        <w:t xml:space="preserve"> </w:t>
      </w:r>
      <w:r w:rsidRPr="00DF16FD">
        <w:t>то</w:t>
      </w:r>
      <w:r w:rsidRPr="00DF16FD">
        <w:rPr>
          <w:spacing w:val="-16"/>
        </w:rPr>
        <w:t xml:space="preserve"> </w:t>
      </w:r>
      <w:r w:rsidRPr="00DF16FD">
        <w:t>же</w:t>
      </w:r>
      <w:r w:rsidRPr="00DF16FD">
        <w:rPr>
          <w:spacing w:val="-16"/>
        </w:rPr>
        <w:t xml:space="preserve"> </w:t>
      </w:r>
      <w:r w:rsidRPr="00DF16FD">
        <w:t>время</w:t>
      </w:r>
      <w:r w:rsidRPr="00DF16FD">
        <w:rPr>
          <w:spacing w:val="-15"/>
        </w:rPr>
        <w:t xml:space="preserve"> </w:t>
      </w:r>
      <w:r w:rsidRPr="00DF16FD">
        <w:t>приоритетные</w:t>
      </w:r>
      <w:r w:rsidRPr="00DF16FD">
        <w:rPr>
          <w:spacing w:val="-5"/>
        </w:rPr>
        <w:t xml:space="preserve"> </w:t>
      </w:r>
      <w:r w:rsidRPr="00DF16FD">
        <w:t>направления</w:t>
      </w:r>
      <w:r w:rsidRPr="00DF16FD">
        <w:rPr>
          <w:spacing w:val="-7"/>
        </w:rPr>
        <w:t xml:space="preserve"> </w:t>
      </w:r>
      <w:r w:rsidRPr="00DF16FD">
        <w:t>деятельности</w:t>
      </w:r>
      <w:r w:rsidRPr="00DF16FD">
        <w:rPr>
          <w:spacing w:val="-7"/>
        </w:rPr>
        <w:t xml:space="preserve"> </w:t>
      </w:r>
      <w:r w:rsidRPr="00DF16FD">
        <w:t xml:space="preserve">психолога </w:t>
      </w:r>
      <w:r w:rsidRPr="00DF16FD">
        <w:rPr>
          <w:w w:val="95"/>
        </w:rPr>
        <w:t>подчинены</w:t>
      </w:r>
      <w:r w:rsidRPr="00DF16FD">
        <w:rPr>
          <w:spacing w:val="80"/>
          <w:w w:val="150"/>
        </w:rPr>
        <w:t xml:space="preserve"> </w:t>
      </w:r>
      <w:r w:rsidRPr="00DF16FD">
        <w:rPr>
          <w:w w:val="95"/>
        </w:rPr>
        <w:t>единой</w:t>
      </w:r>
      <w:r w:rsidRPr="00DF16FD">
        <w:rPr>
          <w:spacing w:val="80"/>
          <w:w w:val="150"/>
        </w:rPr>
        <w:t xml:space="preserve"> </w:t>
      </w:r>
      <w:r w:rsidRPr="00DF16FD">
        <w:rPr>
          <w:w w:val="95"/>
        </w:rPr>
        <w:t>задаче</w:t>
      </w:r>
      <w:r w:rsidRPr="00DF16FD">
        <w:rPr>
          <w:spacing w:val="80"/>
          <w:w w:val="150"/>
        </w:rPr>
        <w:t xml:space="preserve"> </w:t>
      </w:r>
      <w:r w:rsidRPr="00DF16FD">
        <w:rPr>
          <w:w w:val="95"/>
        </w:rPr>
        <w:t>психолого-педагогического</w:t>
      </w:r>
      <w:r w:rsidRPr="00DF16FD">
        <w:rPr>
          <w:spacing w:val="80"/>
          <w:w w:val="150"/>
        </w:rPr>
        <w:t xml:space="preserve"> </w:t>
      </w:r>
      <w:r w:rsidRPr="00DF16FD">
        <w:rPr>
          <w:w w:val="95"/>
        </w:rPr>
        <w:t>сопровождения</w:t>
      </w:r>
      <w:r w:rsidRPr="00DF16FD">
        <w:rPr>
          <w:spacing w:val="80"/>
          <w:w w:val="150"/>
        </w:rPr>
        <w:t xml:space="preserve"> </w:t>
      </w:r>
      <w:r w:rsidRPr="00DF16FD">
        <w:rPr>
          <w:w w:val="95"/>
        </w:rPr>
        <w:t>развития</w:t>
      </w:r>
      <w:r w:rsidRPr="00DF16FD">
        <w:rPr>
          <w:spacing w:val="80"/>
          <w:w w:val="150"/>
        </w:rPr>
        <w:t xml:space="preserve"> </w:t>
      </w:r>
      <w:r w:rsidRPr="00DF16FD">
        <w:rPr>
          <w:w w:val="95"/>
        </w:rPr>
        <w:t>личности</w:t>
      </w:r>
    </w:p>
    <w:p w:rsidR="001A2551" w:rsidRPr="00DF16FD" w:rsidRDefault="001A2551">
      <w:pPr>
        <w:spacing w:line="230" w:lineRule="auto"/>
        <w:sectPr w:rsidR="001A2551" w:rsidRPr="00DF16FD">
          <w:pgSz w:w="11900" w:h="16840"/>
          <w:pgMar w:top="1100" w:right="280" w:bottom="1520" w:left="380" w:header="0" w:footer="1228" w:gutter="0"/>
          <w:cols w:space="720"/>
        </w:sectPr>
      </w:pPr>
    </w:p>
    <w:p w:rsidR="001A2551" w:rsidRPr="00DF16FD" w:rsidRDefault="00573E71">
      <w:pPr>
        <w:spacing w:before="70" w:line="235" w:lineRule="auto"/>
        <w:ind w:left="1005" w:right="297" w:firstLine="4"/>
        <w:jc w:val="both"/>
        <w:rPr>
          <w:sz w:val="25"/>
        </w:rPr>
      </w:pPr>
      <w:r w:rsidRPr="00DF16FD">
        <w:rPr>
          <w:sz w:val="25"/>
        </w:rPr>
        <w:lastRenderedPageBreak/>
        <w:t xml:space="preserve">ребенка и являются </w:t>
      </w:r>
      <w:r w:rsidRPr="00DF16FD">
        <w:rPr>
          <w:i/>
          <w:sz w:val="25"/>
        </w:rPr>
        <w:t xml:space="preserve">комплексной технологией </w:t>
      </w:r>
      <w:r w:rsidRPr="00DF16FD">
        <w:rPr>
          <w:sz w:val="25"/>
        </w:rPr>
        <w:t>решения задач обучения, воспитания и социализации</w:t>
      </w:r>
      <w:r w:rsidRPr="00DF16FD">
        <w:rPr>
          <w:spacing w:val="-5"/>
          <w:sz w:val="25"/>
        </w:rPr>
        <w:t xml:space="preserve"> </w:t>
      </w:r>
      <w:r w:rsidRPr="00DF16FD">
        <w:rPr>
          <w:sz w:val="25"/>
        </w:rPr>
        <w:t>обучающихся.</w:t>
      </w:r>
    </w:p>
    <w:p w:rsidR="001A2551" w:rsidRPr="00DF16FD" w:rsidRDefault="00573E71">
      <w:pPr>
        <w:pStyle w:val="a4"/>
        <w:numPr>
          <w:ilvl w:val="0"/>
          <w:numId w:val="6"/>
        </w:numPr>
        <w:tabs>
          <w:tab w:val="left" w:pos="1326"/>
        </w:tabs>
        <w:spacing w:before="4" w:line="228" w:lineRule="auto"/>
        <w:ind w:right="307" w:firstLine="5"/>
        <w:jc w:val="both"/>
        <w:rPr>
          <w:sz w:val="25"/>
        </w:rPr>
      </w:pPr>
      <w:r w:rsidRPr="00DF16FD">
        <w:rPr>
          <w:sz w:val="25"/>
        </w:rPr>
        <w:t>Просвещение педагогов и</w:t>
      </w:r>
      <w:r w:rsidRPr="00DF16FD">
        <w:rPr>
          <w:spacing w:val="-5"/>
          <w:sz w:val="25"/>
        </w:rPr>
        <w:t xml:space="preserve"> </w:t>
      </w:r>
      <w:r w:rsidRPr="00DF16FD">
        <w:rPr>
          <w:sz w:val="25"/>
        </w:rPr>
        <w:t>родителей</w:t>
      </w:r>
      <w:r w:rsidRPr="00DF16FD">
        <w:rPr>
          <w:spacing w:val="-4"/>
          <w:sz w:val="25"/>
        </w:rPr>
        <w:t xml:space="preserve"> </w:t>
      </w:r>
      <w:r w:rsidRPr="00DF16FD">
        <w:rPr>
          <w:sz w:val="25"/>
        </w:rPr>
        <w:t>с</w:t>
      </w:r>
      <w:r w:rsidRPr="00DF16FD">
        <w:rPr>
          <w:spacing w:val="-10"/>
          <w:sz w:val="25"/>
        </w:rPr>
        <w:t xml:space="preserve"> </w:t>
      </w:r>
      <w:r w:rsidRPr="00DF16FD">
        <w:rPr>
          <w:sz w:val="25"/>
        </w:rPr>
        <w:t>целью</w:t>
      </w:r>
      <w:r w:rsidRPr="00DF16FD">
        <w:rPr>
          <w:spacing w:val="-1"/>
          <w:sz w:val="25"/>
        </w:rPr>
        <w:t xml:space="preserve"> </w:t>
      </w:r>
      <w:r w:rsidRPr="00DF16FD">
        <w:rPr>
          <w:sz w:val="25"/>
        </w:rPr>
        <w:t>формирования и</w:t>
      </w:r>
      <w:r w:rsidRPr="00DF16FD">
        <w:rPr>
          <w:spacing w:val="-8"/>
          <w:sz w:val="25"/>
        </w:rPr>
        <w:t xml:space="preserve"> </w:t>
      </w:r>
      <w:r w:rsidRPr="00DF16FD">
        <w:rPr>
          <w:sz w:val="25"/>
        </w:rPr>
        <w:t>развития</w:t>
      </w:r>
      <w:r w:rsidRPr="00DF16FD">
        <w:rPr>
          <w:spacing w:val="-3"/>
          <w:sz w:val="25"/>
        </w:rPr>
        <w:t xml:space="preserve"> </w:t>
      </w:r>
      <w:r w:rsidRPr="00DF16FD">
        <w:rPr>
          <w:sz w:val="25"/>
        </w:rPr>
        <w:t xml:space="preserve">психологической </w:t>
      </w:r>
      <w:r w:rsidRPr="00DF16FD">
        <w:rPr>
          <w:w w:val="95"/>
          <w:sz w:val="25"/>
        </w:rPr>
        <w:t>компетентности обучающихся,</w:t>
      </w:r>
      <w:r w:rsidRPr="00DF16FD">
        <w:rPr>
          <w:spacing w:val="40"/>
          <w:sz w:val="25"/>
        </w:rPr>
        <w:t xml:space="preserve"> </w:t>
      </w:r>
      <w:r w:rsidRPr="00DF16FD">
        <w:rPr>
          <w:w w:val="95"/>
          <w:sz w:val="25"/>
        </w:rPr>
        <w:t>родителей,</w:t>
      </w:r>
      <w:r w:rsidRPr="00DF16FD">
        <w:rPr>
          <w:sz w:val="25"/>
        </w:rPr>
        <w:t xml:space="preserve"> </w:t>
      </w:r>
      <w:r w:rsidRPr="00DF16FD">
        <w:rPr>
          <w:w w:val="95"/>
          <w:sz w:val="25"/>
        </w:rPr>
        <w:t>педагогов.</w:t>
      </w:r>
    </w:p>
    <w:p w:rsidR="001A2551" w:rsidRPr="00DF16FD" w:rsidRDefault="00573E71">
      <w:pPr>
        <w:pStyle w:val="a3"/>
        <w:spacing w:before="5" w:line="228" w:lineRule="auto"/>
        <w:ind w:left="950" w:right="314" w:firstLine="710"/>
      </w:pPr>
      <w:r w:rsidRPr="00DF16FD">
        <w:rPr>
          <w:u w:val="thick"/>
        </w:rPr>
        <w:t>Просвещение</w:t>
      </w:r>
      <w:r w:rsidRPr="00DF16FD">
        <w:t xml:space="preserve"> осуществляется педагогом-психологом совместно с администрацией (заместителями директора) и другими специалистами (социальным педагогом, учителемлогопедом, медицинским работником) через различные формы работы (постоянно действующий семинар, выступление на родительском собрании и педагогическом совете, педагогический</w:t>
      </w:r>
      <w:r w:rsidRPr="00DF16FD">
        <w:rPr>
          <w:spacing w:val="-16"/>
        </w:rPr>
        <w:t xml:space="preserve"> </w:t>
      </w:r>
      <w:r w:rsidRPr="00DF16FD">
        <w:t>лекторий</w:t>
      </w:r>
      <w:r w:rsidRPr="00DF16FD">
        <w:rPr>
          <w:spacing w:val="-16"/>
        </w:rPr>
        <w:t xml:space="preserve"> </w:t>
      </w:r>
      <w:r w:rsidRPr="00DF16FD">
        <w:t>для</w:t>
      </w:r>
      <w:r w:rsidRPr="00DF16FD">
        <w:rPr>
          <w:spacing w:val="-15"/>
        </w:rPr>
        <w:t xml:space="preserve"> </w:t>
      </w:r>
      <w:r w:rsidRPr="00DF16FD">
        <w:t>родителей,</w:t>
      </w:r>
      <w:r w:rsidRPr="00DF16FD">
        <w:rPr>
          <w:spacing w:val="-16"/>
        </w:rPr>
        <w:t xml:space="preserve"> </w:t>
      </w:r>
      <w:r w:rsidRPr="00DF16FD">
        <w:t>семинар,</w:t>
      </w:r>
      <w:r w:rsidRPr="00DF16FD">
        <w:rPr>
          <w:spacing w:val="-14"/>
        </w:rPr>
        <w:t xml:space="preserve"> </w:t>
      </w:r>
      <w:r w:rsidRPr="00DF16FD">
        <w:t>круглый</w:t>
      </w:r>
      <w:r w:rsidRPr="00DF16FD">
        <w:rPr>
          <w:spacing w:val="-14"/>
        </w:rPr>
        <w:t xml:space="preserve"> </w:t>
      </w:r>
      <w:r w:rsidRPr="00DF16FD">
        <w:t>стол</w:t>
      </w:r>
      <w:r w:rsidRPr="00DF16FD">
        <w:rPr>
          <w:spacing w:val="-16"/>
        </w:rPr>
        <w:t xml:space="preserve"> </w:t>
      </w:r>
      <w:r w:rsidRPr="00DF16FD">
        <w:t>и</w:t>
      </w:r>
      <w:r w:rsidRPr="00DF16FD">
        <w:rPr>
          <w:spacing w:val="-16"/>
        </w:rPr>
        <w:t xml:space="preserve"> </w:t>
      </w:r>
      <w:r w:rsidRPr="00DF16FD">
        <w:t>т.д.),</w:t>
      </w:r>
      <w:r w:rsidRPr="00DF16FD">
        <w:rPr>
          <w:spacing w:val="-11"/>
        </w:rPr>
        <w:t xml:space="preserve"> </w:t>
      </w:r>
      <w:r w:rsidRPr="00DF16FD">
        <w:t>которые</w:t>
      </w:r>
      <w:r w:rsidRPr="00DF16FD">
        <w:rPr>
          <w:spacing w:val="-16"/>
        </w:rPr>
        <w:t xml:space="preserve"> </w:t>
      </w:r>
      <w:r w:rsidRPr="00DF16FD">
        <w:t>должны</w:t>
      </w:r>
      <w:r w:rsidRPr="00DF16FD">
        <w:rPr>
          <w:spacing w:val="-13"/>
        </w:rPr>
        <w:t xml:space="preserve"> </w:t>
      </w:r>
      <w:r w:rsidRPr="00DF16FD">
        <w:t xml:space="preserve">быть </w:t>
      </w:r>
      <w:r w:rsidRPr="00DF16FD">
        <w:rPr>
          <w:spacing w:val="-2"/>
        </w:rPr>
        <w:t>практико-ориентированными.</w:t>
      </w:r>
    </w:p>
    <w:p w:rsidR="001A2551" w:rsidRPr="00DF16FD" w:rsidRDefault="00573E71">
      <w:pPr>
        <w:pStyle w:val="a4"/>
        <w:numPr>
          <w:ilvl w:val="0"/>
          <w:numId w:val="6"/>
        </w:numPr>
        <w:tabs>
          <w:tab w:val="left" w:pos="1326"/>
        </w:tabs>
        <w:spacing w:before="8" w:line="230" w:lineRule="auto"/>
        <w:ind w:left="950" w:right="316" w:firstLine="10"/>
        <w:jc w:val="both"/>
        <w:rPr>
          <w:sz w:val="25"/>
        </w:rPr>
      </w:pPr>
      <w:r w:rsidRPr="00DF16FD">
        <w:rPr>
          <w:sz w:val="25"/>
        </w:rPr>
        <w:t xml:space="preserve">Изучение (мониторинг) развития личности и уровня сформированности универсальных учебных действий ребенка с целью проектирования индивидуального образовательного </w:t>
      </w:r>
      <w:r w:rsidRPr="00DF16FD">
        <w:rPr>
          <w:w w:val="95"/>
          <w:sz w:val="25"/>
        </w:rPr>
        <w:t>маршрута обучения и развития ребенка и</w:t>
      </w:r>
      <w:r w:rsidRPr="00DF16FD">
        <w:rPr>
          <w:spacing w:val="-3"/>
          <w:w w:val="95"/>
          <w:sz w:val="25"/>
        </w:rPr>
        <w:t xml:space="preserve"> </w:t>
      </w:r>
      <w:r w:rsidRPr="00DF16FD">
        <w:rPr>
          <w:w w:val="95"/>
          <w:sz w:val="25"/>
        </w:rPr>
        <w:t>формирования</w:t>
      </w:r>
      <w:r w:rsidRPr="00DF16FD">
        <w:rPr>
          <w:spacing w:val="33"/>
          <w:sz w:val="25"/>
        </w:rPr>
        <w:t xml:space="preserve"> </w:t>
      </w:r>
      <w:r w:rsidRPr="00DF16FD">
        <w:rPr>
          <w:w w:val="95"/>
          <w:sz w:val="25"/>
        </w:rPr>
        <w:t>ключевых</w:t>
      </w:r>
      <w:r w:rsidRPr="00DF16FD">
        <w:rPr>
          <w:sz w:val="25"/>
        </w:rPr>
        <w:t xml:space="preserve"> </w:t>
      </w:r>
      <w:r w:rsidRPr="00DF16FD">
        <w:rPr>
          <w:w w:val="95"/>
          <w:sz w:val="25"/>
        </w:rPr>
        <w:t>компетенций.</w:t>
      </w:r>
    </w:p>
    <w:p w:rsidR="001A2551" w:rsidRPr="00DF16FD" w:rsidRDefault="00573E71">
      <w:pPr>
        <w:pStyle w:val="a3"/>
        <w:spacing w:before="1" w:line="230" w:lineRule="auto"/>
        <w:ind w:left="953" w:right="315" w:firstLine="702"/>
      </w:pPr>
      <w:r w:rsidRPr="00DF16FD">
        <w:t xml:space="preserve">Проектирование образовательных программ предполагает изучение стартовых </w:t>
      </w:r>
      <w:r w:rsidRPr="00DF16FD">
        <w:rPr>
          <w:w w:val="95"/>
        </w:rPr>
        <w:t xml:space="preserve">возможностей и динамики развития ребенка в образовательном процессе на основе </w:t>
      </w:r>
      <w:r w:rsidRPr="00DF16FD">
        <w:rPr>
          <w:w w:val="95"/>
          <w:u w:val="thick"/>
        </w:rPr>
        <w:t>психолого-</w:t>
      </w:r>
      <w:r w:rsidRPr="00DF16FD">
        <w:rPr>
          <w:w w:val="95"/>
        </w:rPr>
        <w:t xml:space="preserve"> </w:t>
      </w:r>
      <w:r w:rsidRPr="00DF16FD">
        <w:rPr>
          <w:u w:val="thick"/>
        </w:rPr>
        <w:t>педагогической</w:t>
      </w:r>
      <w:r w:rsidRPr="00DF16FD">
        <w:rPr>
          <w:spacing w:val="-16"/>
          <w:u w:val="thick"/>
        </w:rPr>
        <w:t xml:space="preserve"> </w:t>
      </w:r>
      <w:r w:rsidRPr="00DF16FD">
        <w:rPr>
          <w:u w:val="thick"/>
        </w:rPr>
        <w:t>диагностики</w:t>
      </w:r>
      <w:r w:rsidRPr="00DF16FD">
        <w:t xml:space="preserve"> и,</w:t>
      </w:r>
      <w:r w:rsidRPr="00DF16FD">
        <w:rPr>
          <w:spacing w:val="-14"/>
        </w:rPr>
        <w:t xml:space="preserve"> </w:t>
      </w:r>
      <w:r w:rsidRPr="00DF16FD">
        <w:t>следовательно,</w:t>
      </w:r>
      <w:r w:rsidRPr="00DF16FD">
        <w:rPr>
          <w:spacing w:val="-16"/>
        </w:rPr>
        <w:t xml:space="preserve"> </w:t>
      </w:r>
      <w:r w:rsidRPr="00DF16FD">
        <w:t>предполагает</w:t>
      </w:r>
      <w:r w:rsidRPr="00DF16FD">
        <w:rPr>
          <w:spacing w:val="-3"/>
        </w:rPr>
        <w:t xml:space="preserve"> </w:t>
      </w:r>
      <w:r w:rsidRPr="00DF16FD">
        <w:t>построение</w:t>
      </w:r>
      <w:r w:rsidRPr="00DF16FD">
        <w:rPr>
          <w:spacing w:val="-8"/>
        </w:rPr>
        <w:t xml:space="preserve"> </w:t>
      </w:r>
      <w:r w:rsidRPr="00DF16FD">
        <w:t>системы</w:t>
      </w:r>
      <w:r w:rsidRPr="00DF16FD">
        <w:rPr>
          <w:spacing w:val="-10"/>
        </w:rPr>
        <w:t xml:space="preserve"> </w:t>
      </w:r>
      <w:r w:rsidRPr="00DF16FD">
        <w:t xml:space="preserve">психолого- педагогического сопровождения </w:t>
      </w:r>
      <w:r w:rsidRPr="00DF16FD">
        <w:rPr>
          <w:i/>
        </w:rPr>
        <w:t xml:space="preserve">образовательного npoцecca. </w:t>
      </w:r>
      <w:r w:rsidRPr="00DF16FD">
        <w:t>Следует отметить, что только позиция</w:t>
      </w:r>
      <w:r w:rsidRPr="00DF16FD">
        <w:rPr>
          <w:spacing w:val="-5"/>
        </w:rPr>
        <w:t xml:space="preserve"> </w:t>
      </w:r>
      <w:r w:rsidRPr="00DF16FD">
        <w:t>сотрудничества</w:t>
      </w:r>
      <w:r w:rsidRPr="00DF16FD">
        <w:rPr>
          <w:spacing w:val="-11"/>
        </w:rPr>
        <w:t xml:space="preserve"> </w:t>
      </w:r>
      <w:r w:rsidRPr="00DF16FD">
        <w:t>и</w:t>
      </w:r>
      <w:r w:rsidRPr="00DF16FD">
        <w:rPr>
          <w:spacing w:val="-9"/>
        </w:rPr>
        <w:t xml:space="preserve"> </w:t>
      </w:r>
      <w:r w:rsidRPr="00DF16FD">
        <w:t>взаимодействия</w:t>
      </w:r>
      <w:r w:rsidRPr="00DF16FD">
        <w:rPr>
          <w:spacing w:val="-13"/>
        </w:rPr>
        <w:t xml:space="preserve"> </w:t>
      </w:r>
      <w:r w:rsidRPr="00DF16FD">
        <w:t>позволит</w:t>
      </w:r>
      <w:r w:rsidRPr="00DF16FD">
        <w:rPr>
          <w:spacing w:val="-4"/>
        </w:rPr>
        <w:t xml:space="preserve"> </w:t>
      </w:r>
      <w:r w:rsidRPr="00DF16FD">
        <w:t>совместно разработать</w:t>
      </w:r>
      <w:r w:rsidRPr="00DF16FD">
        <w:rPr>
          <w:spacing w:val="-4"/>
        </w:rPr>
        <w:t xml:space="preserve"> </w:t>
      </w:r>
      <w:r w:rsidRPr="00DF16FD">
        <w:t>образовательные программы</w:t>
      </w:r>
      <w:r w:rsidRPr="00DF16FD">
        <w:rPr>
          <w:spacing w:val="-9"/>
        </w:rPr>
        <w:t xml:space="preserve"> </w:t>
      </w:r>
      <w:r w:rsidRPr="00DF16FD">
        <w:t>для</w:t>
      </w:r>
      <w:r w:rsidRPr="00DF16FD">
        <w:rPr>
          <w:spacing w:val="-12"/>
        </w:rPr>
        <w:t xml:space="preserve"> </w:t>
      </w:r>
      <w:r w:rsidRPr="00DF16FD">
        <w:t>каждого</w:t>
      </w:r>
      <w:r w:rsidRPr="00DF16FD">
        <w:rPr>
          <w:spacing w:val="-7"/>
        </w:rPr>
        <w:t xml:space="preserve"> </w:t>
      </w:r>
      <w:r w:rsidRPr="00DF16FD">
        <w:t>ребенка.</w:t>
      </w:r>
      <w:r w:rsidRPr="00DF16FD">
        <w:rPr>
          <w:spacing w:val="-7"/>
        </w:rPr>
        <w:t xml:space="preserve"> </w:t>
      </w:r>
      <w:r w:rsidRPr="00DF16FD">
        <w:t>Осуществление</w:t>
      </w:r>
      <w:r w:rsidRPr="00DF16FD">
        <w:rPr>
          <w:spacing w:val="-3"/>
        </w:rPr>
        <w:t xml:space="preserve"> </w:t>
      </w:r>
      <w:r w:rsidRPr="00DF16FD">
        <w:t>этих</w:t>
      </w:r>
      <w:r w:rsidRPr="00DF16FD">
        <w:rPr>
          <w:spacing w:val="-9"/>
        </w:rPr>
        <w:t xml:space="preserve"> </w:t>
      </w:r>
      <w:r w:rsidRPr="00DF16FD">
        <w:t>программ</w:t>
      </w:r>
      <w:r w:rsidRPr="00DF16FD">
        <w:rPr>
          <w:spacing w:val="-10"/>
        </w:rPr>
        <w:t xml:space="preserve"> </w:t>
      </w:r>
      <w:r w:rsidRPr="00DF16FD">
        <w:t>станет</w:t>
      </w:r>
      <w:r w:rsidRPr="00DF16FD">
        <w:rPr>
          <w:spacing w:val="-11"/>
        </w:rPr>
        <w:t xml:space="preserve"> </w:t>
      </w:r>
      <w:r w:rsidRPr="00DF16FD">
        <w:t>личностно</w:t>
      </w:r>
      <w:r w:rsidRPr="00DF16FD">
        <w:rPr>
          <w:spacing w:val="-10"/>
        </w:rPr>
        <w:t xml:space="preserve"> </w:t>
      </w:r>
      <w:r w:rsidRPr="00DF16FD">
        <w:t xml:space="preserve">значимым для педагогов, так как они будут видеть результаты своей педагогической деятельности по </w:t>
      </w:r>
      <w:r w:rsidRPr="00DF16FD">
        <w:rPr>
          <w:w w:val="95"/>
        </w:rPr>
        <w:t>развитию личности школьников,</w:t>
      </w:r>
      <w:r w:rsidRPr="00DF16FD">
        <w:rPr>
          <w:spacing w:val="36"/>
        </w:rPr>
        <w:t xml:space="preserve"> </w:t>
      </w:r>
      <w:r w:rsidRPr="00DF16FD">
        <w:rPr>
          <w:w w:val="95"/>
        </w:rPr>
        <w:t>а не только процентные показатели успеваемости.</w:t>
      </w:r>
    </w:p>
    <w:p w:rsidR="001A2551" w:rsidRPr="00DF16FD" w:rsidRDefault="00573E71">
      <w:pPr>
        <w:pStyle w:val="a3"/>
        <w:spacing w:line="230" w:lineRule="auto"/>
        <w:ind w:left="953" w:right="323" w:firstLine="708"/>
      </w:pPr>
      <w:r w:rsidRPr="00DF16FD">
        <w:t>Составление индивидуального</w:t>
      </w:r>
      <w:r w:rsidRPr="00DF16FD">
        <w:rPr>
          <w:spacing w:val="-6"/>
        </w:rPr>
        <w:t xml:space="preserve"> </w:t>
      </w:r>
      <w:r w:rsidRPr="00DF16FD">
        <w:t xml:space="preserve">маршрута развития ребенка </w:t>
      </w:r>
      <w:r w:rsidRPr="00DF16FD">
        <w:rPr>
          <w:w w:val="85"/>
        </w:rPr>
        <w:t xml:space="preserve">— </w:t>
      </w:r>
      <w:r w:rsidRPr="00DF16FD">
        <w:t>это</w:t>
      </w:r>
      <w:r w:rsidRPr="00DF16FD">
        <w:rPr>
          <w:spacing w:val="-4"/>
        </w:rPr>
        <w:t xml:space="preserve"> </w:t>
      </w:r>
      <w:r w:rsidRPr="00DF16FD">
        <w:t xml:space="preserve">комплексная работа специалистов школы и родителей по составлению прогноза развития ребенка с учетом </w:t>
      </w:r>
      <w:r w:rsidRPr="00DF16FD">
        <w:rPr>
          <w:w w:val="95"/>
        </w:rPr>
        <w:t>индивидуальных и возрастных</w:t>
      </w:r>
      <w:r w:rsidRPr="00DF16FD">
        <w:t xml:space="preserve"> </w:t>
      </w:r>
      <w:r w:rsidRPr="00DF16FD">
        <w:rPr>
          <w:w w:val="95"/>
        </w:rPr>
        <w:t>особенностей,</w:t>
      </w:r>
      <w:r w:rsidRPr="00DF16FD">
        <w:t xml:space="preserve"> </w:t>
      </w:r>
      <w:r w:rsidRPr="00DF16FD">
        <w:rPr>
          <w:w w:val="95"/>
        </w:rPr>
        <w:t>а также организация</w:t>
      </w:r>
      <w:r w:rsidRPr="00DF16FD">
        <w:t xml:space="preserve"> </w:t>
      </w:r>
      <w:r w:rsidRPr="00DF16FD">
        <w:rPr>
          <w:w w:val="95"/>
        </w:rPr>
        <w:t>условий для его реализации.</w:t>
      </w:r>
    </w:p>
    <w:p w:rsidR="001A2551" w:rsidRPr="00DF16FD" w:rsidRDefault="00573E71">
      <w:pPr>
        <w:pStyle w:val="a4"/>
        <w:numPr>
          <w:ilvl w:val="0"/>
          <w:numId w:val="6"/>
        </w:numPr>
        <w:tabs>
          <w:tab w:val="left" w:pos="1327"/>
        </w:tabs>
        <w:spacing w:line="228" w:lineRule="auto"/>
        <w:ind w:left="953" w:right="313" w:firstLine="8"/>
        <w:jc w:val="both"/>
        <w:rPr>
          <w:sz w:val="25"/>
        </w:rPr>
      </w:pPr>
      <w:r w:rsidRPr="00DF16FD">
        <w:rPr>
          <w:sz w:val="25"/>
        </w:rPr>
        <w:t xml:space="preserve">Реализация комплексного индивидуально ориентированного психолого- медикопедагогического сопровождения в условиях образовательного процесса всех детей с особыми образовательными потребностями с учётом состояния здоровья и особенностей психофизического развития (в соответствии с рекомендациями психолого- </w:t>
      </w:r>
      <w:r w:rsidRPr="00DF16FD">
        <w:rPr>
          <w:spacing w:val="-2"/>
          <w:sz w:val="25"/>
        </w:rPr>
        <w:t>медикопедагогической комиссии).</w:t>
      </w:r>
    </w:p>
    <w:p w:rsidR="001A2551" w:rsidRPr="00DF16FD" w:rsidRDefault="00573E71">
      <w:pPr>
        <w:pStyle w:val="a3"/>
        <w:spacing w:before="7" w:line="230" w:lineRule="auto"/>
        <w:ind w:left="950" w:right="443" w:firstLine="720"/>
      </w:pPr>
      <w:r w:rsidRPr="00DF16FD">
        <w:rPr>
          <w:u w:val="thick"/>
        </w:rPr>
        <w:t>Коррекционно-развивающая</w:t>
      </w:r>
      <w:r w:rsidRPr="00DF16FD">
        <w:rPr>
          <w:spacing w:val="-1"/>
          <w:u w:val="thick"/>
        </w:rPr>
        <w:t xml:space="preserve"> </w:t>
      </w:r>
      <w:r w:rsidRPr="00DF16FD">
        <w:rPr>
          <w:u w:val="thick"/>
        </w:rPr>
        <w:t>работа</w:t>
      </w:r>
      <w:r w:rsidRPr="00DF16FD">
        <w:t xml:space="preserve"> должна быть</w:t>
      </w:r>
      <w:r w:rsidRPr="00DF16FD">
        <w:rPr>
          <w:spacing w:val="-1"/>
        </w:rPr>
        <w:t xml:space="preserve"> </w:t>
      </w:r>
      <w:r w:rsidRPr="00DF16FD">
        <w:t>направлена на</w:t>
      </w:r>
      <w:r w:rsidRPr="00DF16FD">
        <w:rPr>
          <w:spacing w:val="-2"/>
        </w:rPr>
        <w:t xml:space="preserve"> </w:t>
      </w:r>
      <w:r w:rsidRPr="00DF16FD">
        <w:t>коррекцию проблем психологического</w:t>
      </w:r>
      <w:r w:rsidRPr="00DF16FD">
        <w:rPr>
          <w:spacing w:val="-3"/>
        </w:rPr>
        <w:t xml:space="preserve"> </w:t>
      </w:r>
      <w:r w:rsidRPr="00DF16FD">
        <w:t>развития детей с</w:t>
      </w:r>
      <w:r w:rsidRPr="00DF16FD">
        <w:rPr>
          <w:spacing w:val="-4"/>
        </w:rPr>
        <w:t xml:space="preserve"> </w:t>
      </w:r>
      <w:r w:rsidRPr="00DF16FD">
        <w:t xml:space="preserve">ограниченными возможностями здоровья, преодоление </w:t>
      </w:r>
      <w:r w:rsidRPr="00DF16FD">
        <w:rPr>
          <w:w w:val="95"/>
        </w:rPr>
        <w:t>трудностей в освоении основной образовательной программы основного общего образования, оказание психологической помощи детям данной категории.</w:t>
      </w:r>
    </w:p>
    <w:p w:rsidR="001A2551" w:rsidRPr="00DF16FD" w:rsidRDefault="00573E71">
      <w:pPr>
        <w:pStyle w:val="a4"/>
        <w:numPr>
          <w:ilvl w:val="0"/>
          <w:numId w:val="6"/>
        </w:numPr>
        <w:tabs>
          <w:tab w:val="left" w:pos="1332"/>
        </w:tabs>
        <w:spacing w:before="1" w:line="228" w:lineRule="auto"/>
        <w:ind w:left="953" w:right="332" w:firstLine="9"/>
        <w:jc w:val="both"/>
        <w:rPr>
          <w:sz w:val="25"/>
        </w:rPr>
      </w:pPr>
      <w:r w:rsidRPr="00DF16FD">
        <w:rPr>
          <w:sz w:val="25"/>
        </w:rPr>
        <w:t xml:space="preserve">Создание системы работы образовательного учреждения и проектирование основной </w:t>
      </w:r>
      <w:r w:rsidRPr="00DF16FD">
        <w:rPr>
          <w:w w:val="95"/>
          <w:sz w:val="25"/>
        </w:rPr>
        <w:t>образовательной программы (психологический аспект) с учетом требований</w:t>
      </w:r>
      <w:r w:rsidRPr="00DF16FD">
        <w:rPr>
          <w:spacing w:val="40"/>
          <w:sz w:val="25"/>
        </w:rPr>
        <w:t xml:space="preserve"> </w:t>
      </w:r>
      <w:r w:rsidRPr="00DF16FD">
        <w:rPr>
          <w:w w:val="95"/>
          <w:sz w:val="25"/>
        </w:rPr>
        <w:t>ФГОС.</w:t>
      </w:r>
    </w:p>
    <w:p w:rsidR="001A2551" w:rsidRPr="00DF16FD" w:rsidRDefault="00573E71">
      <w:pPr>
        <w:pStyle w:val="a3"/>
        <w:spacing w:before="4" w:line="228" w:lineRule="auto"/>
        <w:ind w:left="956" w:right="309" w:firstLine="700"/>
      </w:pPr>
      <w:r w:rsidRPr="00DF16FD">
        <w:t>Проектирование</w:t>
      </w:r>
      <w:r w:rsidRPr="00DF16FD">
        <w:rPr>
          <w:spacing w:val="-6"/>
        </w:rPr>
        <w:t xml:space="preserve"> </w:t>
      </w:r>
      <w:r w:rsidRPr="00DF16FD">
        <w:t>осуществляется</w:t>
      </w:r>
      <w:r w:rsidRPr="00DF16FD">
        <w:rPr>
          <w:spacing w:val="-9"/>
        </w:rPr>
        <w:t xml:space="preserve"> </w:t>
      </w:r>
      <w:r w:rsidRPr="00DF16FD">
        <w:t>совместно с</w:t>
      </w:r>
      <w:r w:rsidRPr="00DF16FD">
        <w:rPr>
          <w:spacing w:val="-4"/>
        </w:rPr>
        <w:t xml:space="preserve"> </w:t>
      </w:r>
      <w:r w:rsidRPr="00DF16FD">
        <w:t>администрацией</w:t>
      </w:r>
      <w:r w:rsidRPr="00DF16FD">
        <w:rPr>
          <w:spacing w:val="-5"/>
        </w:rPr>
        <w:t xml:space="preserve"> </w:t>
      </w:r>
      <w:r w:rsidRPr="00DF16FD">
        <w:t>и</w:t>
      </w:r>
      <w:r w:rsidRPr="00DF16FD">
        <w:rPr>
          <w:spacing w:val="-4"/>
        </w:rPr>
        <w:t xml:space="preserve"> </w:t>
      </w:r>
      <w:r w:rsidRPr="00DF16FD">
        <w:t>педагогами на</w:t>
      </w:r>
      <w:r w:rsidRPr="00DF16FD">
        <w:rPr>
          <w:spacing w:val="-3"/>
        </w:rPr>
        <w:t xml:space="preserve"> </w:t>
      </w:r>
      <w:r w:rsidRPr="00DF16FD">
        <w:t xml:space="preserve">основе результатов </w:t>
      </w:r>
      <w:r w:rsidRPr="00DF16FD">
        <w:rPr>
          <w:u w:val="thick"/>
        </w:rPr>
        <w:t>экспертной деятельности</w:t>
      </w:r>
      <w:r w:rsidRPr="00DF16FD">
        <w:t xml:space="preserve"> и включает в себя обязательные элементы: - </w:t>
      </w:r>
      <w:r w:rsidRPr="00DF16FD">
        <w:rPr>
          <w:u w:val="thick"/>
        </w:rPr>
        <w:t>анализ</w:t>
      </w:r>
      <w:r w:rsidRPr="00DF16FD">
        <w:t xml:space="preserve"> </w:t>
      </w:r>
      <w:r w:rsidRPr="00DF16FD">
        <w:rPr>
          <w:u w:val="single"/>
        </w:rPr>
        <w:t>школьной</w:t>
      </w:r>
      <w:r w:rsidRPr="00DF16FD">
        <w:rPr>
          <w:spacing w:val="-16"/>
          <w:u w:val="single"/>
        </w:rPr>
        <w:t xml:space="preserve"> </w:t>
      </w:r>
      <w:r w:rsidRPr="00DF16FD">
        <w:rPr>
          <w:u w:val="single"/>
        </w:rPr>
        <w:t>среды</w:t>
      </w:r>
      <w:r w:rsidRPr="00DF16FD">
        <w:rPr>
          <w:spacing w:val="-16"/>
        </w:rPr>
        <w:t xml:space="preserve"> </w:t>
      </w:r>
      <w:r w:rsidRPr="00DF16FD">
        <w:t>с</w:t>
      </w:r>
      <w:r w:rsidRPr="00DF16FD">
        <w:rPr>
          <w:spacing w:val="-15"/>
        </w:rPr>
        <w:t xml:space="preserve"> </w:t>
      </w:r>
      <w:r w:rsidRPr="00DF16FD">
        <w:t>точки</w:t>
      </w:r>
      <w:r w:rsidRPr="00DF16FD">
        <w:rPr>
          <w:spacing w:val="-16"/>
        </w:rPr>
        <w:t xml:space="preserve"> </w:t>
      </w:r>
      <w:r w:rsidRPr="00DF16FD">
        <w:t>зрения</w:t>
      </w:r>
      <w:r w:rsidRPr="00DF16FD">
        <w:rPr>
          <w:spacing w:val="-16"/>
        </w:rPr>
        <w:t xml:space="preserve"> </w:t>
      </w:r>
      <w:r w:rsidRPr="00DF16FD">
        <w:t>тех</w:t>
      </w:r>
      <w:r w:rsidRPr="00DF16FD">
        <w:rPr>
          <w:spacing w:val="-15"/>
        </w:rPr>
        <w:t xml:space="preserve"> </w:t>
      </w:r>
      <w:r w:rsidRPr="00DF16FD">
        <w:t>возможностей,</w:t>
      </w:r>
      <w:r w:rsidRPr="00DF16FD">
        <w:rPr>
          <w:spacing w:val="-16"/>
        </w:rPr>
        <w:t xml:space="preserve"> </w:t>
      </w:r>
      <w:r w:rsidRPr="00DF16FD">
        <w:t>которые</w:t>
      </w:r>
      <w:r w:rsidRPr="00DF16FD">
        <w:rPr>
          <w:spacing w:val="-15"/>
        </w:rPr>
        <w:t xml:space="preserve"> </w:t>
      </w:r>
      <w:r w:rsidRPr="00DF16FD">
        <w:t>она</w:t>
      </w:r>
      <w:r w:rsidRPr="00DF16FD">
        <w:rPr>
          <w:spacing w:val="-16"/>
        </w:rPr>
        <w:t xml:space="preserve"> </w:t>
      </w:r>
      <w:r w:rsidRPr="00DF16FD">
        <w:t>предоставляет</w:t>
      </w:r>
      <w:r w:rsidRPr="00DF16FD">
        <w:rPr>
          <w:spacing w:val="-16"/>
        </w:rPr>
        <w:t xml:space="preserve"> </w:t>
      </w:r>
      <w:r w:rsidRPr="00DF16FD">
        <w:t>для</w:t>
      </w:r>
      <w:r w:rsidRPr="00DF16FD">
        <w:rPr>
          <w:spacing w:val="-15"/>
        </w:rPr>
        <w:t xml:space="preserve"> </w:t>
      </w:r>
      <w:r w:rsidRPr="00DF16FD">
        <w:t>обучения</w:t>
      </w:r>
      <w:r w:rsidRPr="00DF16FD">
        <w:rPr>
          <w:spacing w:val="-11"/>
        </w:rPr>
        <w:t xml:space="preserve"> </w:t>
      </w:r>
      <w:r w:rsidRPr="00DF16FD">
        <w:t>и развития</w:t>
      </w:r>
      <w:r w:rsidRPr="00DF16FD">
        <w:rPr>
          <w:spacing w:val="49"/>
        </w:rPr>
        <w:t xml:space="preserve"> </w:t>
      </w:r>
      <w:r w:rsidRPr="00DF16FD">
        <w:t>школьника,</w:t>
      </w:r>
      <w:r w:rsidRPr="00DF16FD">
        <w:rPr>
          <w:spacing w:val="63"/>
        </w:rPr>
        <w:t xml:space="preserve"> </w:t>
      </w:r>
      <w:r w:rsidRPr="00DF16FD">
        <w:t>и</w:t>
      </w:r>
      <w:r w:rsidRPr="00DF16FD">
        <w:rPr>
          <w:spacing w:val="37"/>
        </w:rPr>
        <w:t xml:space="preserve"> </w:t>
      </w:r>
      <w:r w:rsidRPr="00DF16FD">
        <w:t>тех</w:t>
      </w:r>
      <w:r w:rsidRPr="00DF16FD">
        <w:rPr>
          <w:spacing w:val="41"/>
        </w:rPr>
        <w:t xml:space="preserve"> </w:t>
      </w:r>
      <w:r w:rsidRPr="00DF16FD">
        <w:t>требований,</w:t>
      </w:r>
      <w:r w:rsidRPr="00DF16FD">
        <w:rPr>
          <w:spacing w:val="59"/>
        </w:rPr>
        <w:t xml:space="preserve"> </w:t>
      </w:r>
      <w:r w:rsidRPr="00DF16FD">
        <w:t>которые</w:t>
      </w:r>
      <w:r w:rsidRPr="00DF16FD">
        <w:rPr>
          <w:spacing w:val="48"/>
        </w:rPr>
        <w:t xml:space="preserve"> </w:t>
      </w:r>
      <w:r w:rsidRPr="00DF16FD">
        <w:t>она</w:t>
      </w:r>
      <w:r w:rsidRPr="00DF16FD">
        <w:rPr>
          <w:spacing w:val="42"/>
        </w:rPr>
        <w:t xml:space="preserve"> </w:t>
      </w:r>
      <w:r w:rsidRPr="00DF16FD">
        <w:t>предъявляет</w:t>
      </w:r>
      <w:r w:rsidRPr="00DF16FD">
        <w:rPr>
          <w:spacing w:val="56"/>
        </w:rPr>
        <w:t xml:space="preserve"> </w:t>
      </w:r>
      <w:r w:rsidRPr="00DF16FD">
        <w:t>к</w:t>
      </w:r>
      <w:r w:rsidRPr="00DF16FD">
        <w:rPr>
          <w:spacing w:val="41"/>
        </w:rPr>
        <w:t xml:space="preserve"> </w:t>
      </w:r>
      <w:r w:rsidRPr="00DF16FD">
        <w:t>его</w:t>
      </w:r>
      <w:r w:rsidRPr="00DF16FD">
        <w:rPr>
          <w:spacing w:val="43"/>
        </w:rPr>
        <w:t xml:space="preserve"> </w:t>
      </w:r>
      <w:r w:rsidRPr="00DF16FD">
        <w:rPr>
          <w:spacing w:val="-2"/>
        </w:rPr>
        <w:t>психологическим</w:t>
      </w:r>
    </w:p>
    <w:p w:rsidR="001A2551" w:rsidRPr="00DF16FD" w:rsidRDefault="00573E71">
      <w:pPr>
        <w:spacing w:before="78"/>
        <w:ind w:left="959"/>
        <w:jc w:val="both"/>
        <w:rPr>
          <w:sz w:val="16"/>
        </w:rPr>
      </w:pPr>
      <w:r w:rsidRPr="00DF16FD">
        <w:rPr>
          <w:sz w:val="16"/>
        </w:rPr>
        <w:t>ВОЗМОЖНОСТЯМ</w:t>
      </w:r>
      <w:r w:rsidRPr="00DF16FD">
        <w:rPr>
          <w:spacing w:val="51"/>
          <w:sz w:val="16"/>
        </w:rPr>
        <w:t xml:space="preserve"> </w:t>
      </w:r>
      <w:r w:rsidRPr="00DF16FD">
        <w:rPr>
          <w:sz w:val="16"/>
        </w:rPr>
        <w:t>И</w:t>
      </w:r>
      <w:r w:rsidRPr="00DF16FD">
        <w:rPr>
          <w:spacing w:val="58"/>
          <w:sz w:val="16"/>
        </w:rPr>
        <w:t xml:space="preserve">  </w:t>
      </w:r>
      <w:r w:rsidRPr="00DF16FD">
        <w:rPr>
          <w:sz w:val="16"/>
        </w:rPr>
        <w:t>]ЭОВНЮ</w:t>
      </w:r>
      <w:r w:rsidRPr="00DF16FD">
        <w:rPr>
          <w:spacing w:val="43"/>
          <w:sz w:val="16"/>
        </w:rPr>
        <w:t xml:space="preserve"> </w:t>
      </w:r>
      <w:r w:rsidRPr="00DF16FD">
        <w:rPr>
          <w:spacing w:val="-2"/>
          <w:sz w:val="16"/>
        </w:rPr>
        <w:t>]ЭdЗВИТИЯ;</w:t>
      </w:r>
    </w:p>
    <w:p w:rsidR="001A2551" w:rsidRPr="00DF16FD" w:rsidRDefault="00573E71">
      <w:pPr>
        <w:pStyle w:val="a4"/>
        <w:numPr>
          <w:ilvl w:val="0"/>
          <w:numId w:val="5"/>
        </w:numPr>
        <w:tabs>
          <w:tab w:val="left" w:pos="1332"/>
        </w:tabs>
        <w:spacing w:before="14" w:line="230" w:lineRule="auto"/>
        <w:ind w:right="305" w:firstLine="3"/>
        <w:rPr>
          <w:sz w:val="25"/>
        </w:rPr>
      </w:pPr>
      <w:r w:rsidRPr="00DF16FD">
        <w:rPr>
          <w:w w:val="95"/>
          <w:sz w:val="25"/>
        </w:rPr>
        <w:t xml:space="preserve">определение психологических </w:t>
      </w:r>
      <w:r w:rsidRPr="00DF16FD">
        <w:rPr>
          <w:w w:val="95"/>
          <w:sz w:val="25"/>
          <w:u w:val="single"/>
        </w:rPr>
        <w:t>критериев</w:t>
      </w:r>
      <w:r w:rsidRPr="00DF16FD">
        <w:rPr>
          <w:w w:val="95"/>
          <w:sz w:val="25"/>
        </w:rPr>
        <w:t xml:space="preserve"> эффективного обучения и развития школьников; - </w:t>
      </w:r>
      <w:r w:rsidRPr="00DF16FD">
        <w:rPr>
          <w:sz w:val="25"/>
        </w:rPr>
        <w:t xml:space="preserve">разработку и внедрение определенных мероприятий, форм и методов работы, которые </w:t>
      </w:r>
      <w:r w:rsidRPr="00DF16FD">
        <w:rPr>
          <w:w w:val="95"/>
          <w:sz w:val="25"/>
        </w:rPr>
        <w:t xml:space="preserve">рассматриваются как </w:t>
      </w:r>
      <w:r w:rsidRPr="00DF16FD">
        <w:rPr>
          <w:w w:val="95"/>
          <w:sz w:val="25"/>
          <w:u w:val="single"/>
        </w:rPr>
        <w:t>условия</w:t>
      </w:r>
      <w:r w:rsidRPr="00DF16FD">
        <w:rPr>
          <w:w w:val="95"/>
          <w:sz w:val="25"/>
        </w:rPr>
        <w:t xml:space="preserve"> успешного обучения и развития школьников;</w:t>
      </w:r>
    </w:p>
    <w:p w:rsidR="001A2551" w:rsidRPr="00DF16FD" w:rsidRDefault="00573E71">
      <w:pPr>
        <w:pStyle w:val="a4"/>
        <w:numPr>
          <w:ilvl w:val="0"/>
          <w:numId w:val="5"/>
        </w:numPr>
        <w:tabs>
          <w:tab w:val="left" w:pos="1335"/>
        </w:tabs>
        <w:spacing w:before="8" w:line="228" w:lineRule="auto"/>
        <w:ind w:left="956" w:right="341" w:hanging="5"/>
        <w:rPr>
          <w:sz w:val="25"/>
        </w:rPr>
      </w:pPr>
      <w:r w:rsidRPr="00DF16FD">
        <w:rPr>
          <w:sz w:val="25"/>
        </w:rPr>
        <w:t xml:space="preserve">приведение этих создаваемых условий в </w:t>
      </w:r>
      <w:r w:rsidRPr="00DF16FD">
        <w:rPr>
          <w:sz w:val="25"/>
          <w:u w:val="single"/>
        </w:rPr>
        <w:t>систему</w:t>
      </w:r>
      <w:r w:rsidRPr="00DF16FD">
        <w:rPr>
          <w:sz w:val="25"/>
        </w:rPr>
        <w:t xml:space="preserve"> постоянной работы, дающую максимальный результат.</w:t>
      </w:r>
    </w:p>
    <w:p w:rsidR="001A2551" w:rsidRPr="00DF16FD" w:rsidRDefault="00573E71">
      <w:pPr>
        <w:spacing w:before="10" w:line="228" w:lineRule="auto"/>
        <w:ind w:left="962" w:right="300" w:firstLine="368"/>
        <w:jc w:val="both"/>
        <w:rPr>
          <w:b/>
          <w:sz w:val="25"/>
        </w:rPr>
      </w:pPr>
      <w:r w:rsidRPr="00DF16FD">
        <w:rPr>
          <w:b/>
          <w:sz w:val="25"/>
          <w:u w:val="thick"/>
        </w:rPr>
        <w:t>Основные виды работ</w:t>
      </w:r>
      <w:r w:rsidRPr="00DF16FD">
        <w:rPr>
          <w:b/>
          <w:spacing w:val="40"/>
          <w:sz w:val="25"/>
          <w:u w:val="thick"/>
        </w:rPr>
        <w:t xml:space="preserve"> </w:t>
      </w:r>
      <w:r w:rsidRPr="00DF16FD">
        <w:rPr>
          <w:b/>
          <w:sz w:val="25"/>
          <w:u w:val="thick"/>
        </w:rPr>
        <w:t>и содержание деятельности психолого-педагогического</w:t>
      </w:r>
      <w:r w:rsidRPr="00DF16FD">
        <w:rPr>
          <w:b/>
          <w:sz w:val="25"/>
        </w:rPr>
        <w:t xml:space="preserve"> </w:t>
      </w:r>
      <w:r w:rsidRPr="00DF16FD">
        <w:rPr>
          <w:b/>
          <w:spacing w:val="-2"/>
          <w:sz w:val="25"/>
          <w:u w:val="thick"/>
        </w:rPr>
        <w:t>сопровождения:</w:t>
      </w:r>
    </w:p>
    <w:p w:rsidR="001A2551" w:rsidRPr="00DF16FD" w:rsidRDefault="00573E71">
      <w:pPr>
        <w:pStyle w:val="a4"/>
        <w:numPr>
          <w:ilvl w:val="0"/>
          <w:numId w:val="4"/>
        </w:numPr>
        <w:tabs>
          <w:tab w:val="left" w:pos="1344"/>
        </w:tabs>
        <w:spacing w:line="230" w:lineRule="auto"/>
        <w:ind w:right="321" w:firstLine="10"/>
        <w:rPr>
          <w:sz w:val="25"/>
        </w:rPr>
      </w:pPr>
      <w:r w:rsidRPr="00DF16FD">
        <w:rPr>
          <w:b/>
          <w:sz w:val="25"/>
        </w:rPr>
        <w:t xml:space="preserve">Ясихологическое просвещение (п </w:t>
      </w:r>
      <w:r w:rsidRPr="00DF16FD">
        <w:rPr>
          <w:b/>
          <w:i/>
          <w:sz w:val="25"/>
        </w:rPr>
        <w:t xml:space="preserve">образование) </w:t>
      </w:r>
      <w:r w:rsidRPr="00DF16FD">
        <w:rPr>
          <w:i/>
          <w:sz w:val="25"/>
        </w:rPr>
        <w:t xml:space="preserve">- </w:t>
      </w:r>
      <w:r w:rsidRPr="00DF16FD">
        <w:rPr>
          <w:sz w:val="25"/>
        </w:rPr>
        <w:t>формирование у обучающихся и их родителей (законных представителей), педагогических работников и руководителей общеобразовательных</w:t>
      </w:r>
      <w:r w:rsidRPr="00DF16FD">
        <w:rPr>
          <w:spacing w:val="80"/>
          <w:w w:val="150"/>
          <w:sz w:val="25"/>
        </w:rPr>
        <w:t xml:space="preserve"> </w:t>
      </w:r>
      <w:r w:rsidRPr="00DF16FD">
        <w:rPr>
          <w:sz w:val="25"/>
        </w:rPr>
        <w:t>учреждений</w:t>
      </w:r>
      <w:r w:rsidRPr="00DF16FD">
        <w:rPr>
          <w:spacing w:val="37"/>
          <w:sz w:val="25"/>
        </w:rPr>
        <w:t xml:space="preserve">  </w:t>
      </w:r>
      <w:r w:rsidRPr="00DF16FD">
        <w:rPr>
          <w:sz w:val="25"/>
        </w:rPr>
        <w:t>потребности</w:t>
      </w:r>
      <w:r w:rsidRPr="00DF16FD">
        <w:rPr>
          <w:spacing w:val="35"/>
          <w:sz w:val="25"/>
        </w:rPr>
        <w:t xml:space="preserve">  </w:t>
      </w:r>
      <w:r w:rsidRPr="00DF16FD">
        <w:rPr>
          <w:sz w:val="25"/>
        </w:rPr>
        <w:t>в</w:t>
      </w:r>
      <w:r w:rsidRPr="00DF16FD">
        <w:rPr>
          <w:spacing w:val="80"/>
          <w:w w:val="150"/>
          <w:sz w:val="25"/>
        </w:rPr>
        <w:t xml:space="preserve"> </w:t>
      </w:r>
      <w:r w:rsidRPr="00DF16FD">
        <w:rPr>
          <w:sz w:val="25"/>
        </w:rPr>
        <w:t>психологических</w:t>
      </w:r>
      <w:r w:rsidRPr="00DF16FD">
        <w:rPr>
          <w:spacing w:val="80"/>
          <w:w w:val="150"/>
          <w:sz w:val="25"/>
        </w:rPr>
        <w:t xml:space="preserve"> </w:t>
      </w:r>
      <w:r w:rsidRPr="00DF16FD">
        <w:rPr>
          <w:sz w:val="25"/>
        </w:rPr>
        <w:t>знаниях,</w:t>
      </w:r>
      <w:r w:rsidRPr="00DF16FD">
        <w:rPr>
          <w:spacing w:val="34"/>
          <w:sz w:val="25"/>
        </w:rPr>
        <w:t xml:space="preserve">  </w:t>
      </w:r>
      <w:r w:rsidRPr="00DF16FD">
        <w:rPr>
          <w:sz w:val="25"/>
        </w:rPr>
        <w:t>желания</w:t>
      </w:r>
    </w:p>
    <w:p w:rsidR="001A2551" w:rsidRPr="00DF16FD" w:rsidRDefault="001A2551">
      <w:pPr>
        <w:spacing w:line="230" w:lineRule="auto"/>
        <w:jc w:val="both"/>
        <w:rPr>
          <w:sz w:val="25"/>
        </w:rPr>
        <w:sectPr w:rsidR="001A2551" w:rsidRPr="00DF16FD">
          <w:pgSz w:w="11900" w:h="16840"/>
          <w:pgMar w:top="1100" w:right="280" w:bottom="1520" w:left="380" w:header="0" w:footer="1228" w:gutter="0"/>
          <w:cols w:space="720"/>
        </w:sectPr>
      </w:pPr>
    </w:p>
    <w:p w:rsidR="001A2551" w:rsidRPr="00DF16FD" w:rsidRDefault="00573E71">
      <w:pPr>
        <w:pStyle w:val="a3"/>
        <w:spacing w:before="72" w:line="232" w:lineRule="auto"/>
        <w:ind w:left="955" w:right="314"/>
      </w:pPr>
      <w:r w:rsidRPr="00DF16FD">
        <w:lastRenderedPageBreak/>
        <w:t xml:space="preserve">использовать их в интересах собственного развития и своевременного предупреждения </w:t>
      </w:r>
      <w:r w:rsidRPr="00DF16FD">
        <w:rPr>
          <w:w w:val="95"/>
        </w:rPr>
        <w:t>возможных нарушений в становлении личности;</w:t>
      </w:r>
    </w:p>
    <w:p w:rsidR="001A2551" w:rsidRPr="00DF16FD" w:rsidRDefault="00573E71">
      <w:pPr>
        <w:pStyle w:val="a4"/>
        <w:numPr>
          <w:ilvl w:val="0"/>
          <w:numId w:val="4"/>
        </w:numPr>
        <w:tabs>
          <w:tab w:val="left" w:pos="1350"/>
        </w:tabs>
        <w:spacing w:before="8" w:line="228" w:lineRule="auto"/>
        <w:ind w:right="333" w:firstLine="10"/>
        <w:rPr>
          <w:sz w:val="25"/>
        </w:rPr>
      </w:pPr>
      <w:r w:rsidRPr="00DF16FD">
        <w:rPr>
          <w:b/>
          <w:sz w:val="25"/>
        </w:rPr>
        <w:t xml:space="preserve">Профилактика </w:t>
      </w:r>
      <w:r w:rsidRPr="00DF16FD">
        <w:rPr>
          <w:w w:val="85"/>
          <w:sz w:val="25"/>
        </w:rPr>
        <w:t>—</w:t>
      </w:r>
      <w:r w:rsidRPr="00DF16FD">
        <w:rPr>
          <w:spacing w:val="-2"/>
          <w:w w:val="85"/>
          <w:sz w:val="25"/>
        </w:rPr>
        <w:t xml:space="preserve"> </w:t>
      </w:r>
      <w:r w:rsidRPr="00DF16FD">
        <w:rPr>
          <w:sz w:val="25"/>
        </w:rPr>
        <w:t>предупреждение</w:t>
      </w:r>
      <w:r w:rsidRPr="00DF16FD">
        <w:rPr>
          <w:spacing w:val="-13"/>
          <w:sz w:val="25"/>
        </w:rPr>
        <w:t xml:space="preserve"> </w:t>
      </w:r>
      <w:r w:rsidRPr="00DF16FD">
        <w:rPr>
          <w:sz w:val="25"/>
        </w:rPr>
        <w:t>возникновения</w:t>
      </w:r>
      <w:r w:rsidRPr="00DF16FD">
        <w:rPr>
          <w:spacing w:val="-1"/>
          <w:sz w:val="25"/>
        </w:rPr>
        <w:t xml:space="preserve"> </w:t>
      </w:r>
      <w:r w:rsidRPr="00DF16FD">
        <w:rPr>
          <w:sz w:val="25"/>
        </w:rPr>
        <w:t>явлений</w:t>
      </w:r>
      <w:r w:rsidRPr="00DF16FD">
        <w:rPr>
          <w:spacing w:val="-5"/>
          <w:sz w:val="25"/>
        </w:rPr>
        <w:t xml:space="preserve"> </w:t>
      </w:r>
      <w:r w:rsidRPr="00DF16FD">
        <w:rPr>
          <w:sz w:val="25"/>
        </w:rPr>
        <w:t>дезадаптации</w:t>
      </w:r>
      <w:r w:rsidRPr="00DF16FD">
        <w:rPr>
          <w:spacing w:val="-1"/>
          <w:sz w:val="25"/>
        </w:rPr>
        <w:t xml:space="preserve"> </w:t>
      </w:r>
      <w:r w:rsidRPr="00DF16FD">
        <w:rPr>
          <w:sz w:val="25"/>
        </w:rPr>
        <w:t xml:space="preserve">обучающихся, профессионального выгорания педагогов; выявление и нейтрализация факторов, негативно влияющих на здоровье педагогов и обучающихся; формирование у всех участников образовательного процесса потребности в здоровом образе жизни; разработка конкретных </w:t>
      </w:r>
      <w:r w:rsidRPr="00DF16FD">
        <w:rPr>
          <w:w w:val="95"/>
          <w:sz w:val="25"/>
        </w:rPr>
        <w:t>рекомендаций педагогическим работникам,</w:t>
      </w:r>
      <w:r w:rsidRPr="00DF16FD">
        <w:rPr>
          <w:sz w:val="25"/>
        </w:rPr>
        <w:t xml:space="preserve"> </w:t>
      </w:r>
      <w:r w:rsidRPr="00DF16FD">
        <w:rPr>
          <w:w w:val="95"/>
          <w:sz w:val="25"/>
        </w:rPr>
        <w:t>родителям (законным представителям) по оказанию помощи в вопросах воспитания,</w:t>
      </w:r>
      <w:r w:rsidRPr="00DF16FD">
        <w:rPr>
          <w:spacing w:val="40"/>
          <w:sz w:val="25"/>
        </w:rPr>
        <w:t xml:space="preserve"> </w:t>
      </w:r>
      <w:r w:rsidRPr="00DF16FD">
        <w:rPr>
          <w:w w:val="95"/>
          <w:sz w:val="25"/>
        </w:rPr>
        <w:t>обучения и развития;</w:t>
      </w:r>
    </w:p>
    <w:p w:rsidR="001A2551" w:rsidRPr="00DF16FD" w:rsidRDefault="00573E71">
      <w:pPr>
        <w:pStyle w:val="a4"/>
        <w:numPr>
          <w:ilvl w:val="0"/>
          <w:numId w:val="4"/>
        </w:numPr>
        <w:tabs>
          <w:tab w:val="left" w:pos="1427"/>
        </w:tabs>
        <w:spacing w:before="7" w:line="230" w:lineRule="auto"/>
        <w:ind w:right="311" w:firstLine="10"/>
        <w:rPr>
          <w:sz w:val="25"/>
        </w:rPr>
      </w:pPr>
      <w:r w:rsidRPr="00DF16FD">
        <w:rPr>
          <w:b/>
          <w:sz w:val="25"/>
        </w:rPr>
        <w:t xml:space="preserve">Диагностика </w:t>
      </w:r>
      <w:r w:rsidRPr="00DF16FD">
        <w:rPr>
          <w:sz w:val="25"/>
        </w:rPr>
        <w:t xml:space="preserve">(индивидуальная и групповая) - психолого-педагогическое изучение обучающихся на протяжении всего периода обучения, определение индивидуальных </w:t>
      </w:r>
      <w:r w:rsidRPr="00DF16FD">
        <w:rPr>
          <w:w w:val="95"/>
          <w:sz w:val="25"/>
        </w:rPr>
        <w:t xml:space="preserve">особенностей и склонностей личности, ее потенциальных возможностей в процессе обучения и </w:t>
      </w:r>
      <w:r w:rsidRPr="00DF16FD">
        <w:rPr>
          <w:sz w:val="25"/>
        </w:rPr>
        <w:t>воспитания, в</w:t>
      </w:r>
      <w:r w:rsidRPr="00DF16FD">
        <w:rPr>
          <w:spacing w:val="-11"/>
          <w:sz w:val="25"/>
        </w:rPr>
        <w:t xml:space="preserve"> </w:t>
      </w:r>
      <w:r w:rsidRPr="00DF16FD">
        <w:rPr>
          <w:sz w:val="25"/>
        </w:rPr>
        <w:t>профессиональном</w:t>
      </w:r>
      <w:r w:rsidRPr="00DF16FD">
        <w:rPr>
          <w:spacing w:val="-15"/>
          <w:sz w:val="25"/>
        </w:rPr>
        <w:t xml:space="preserve"> </w:t>
      </w:r>
      <w:r w:rsidRPr="00DF16FD">
        <w:rPr>
          <w:sz w:val="25"/>
        </w:rPr>
        <w:t>самоопределении,</w:t>
      </w:r>
      <w:r w:rsidRPr="00DF16FD">
        <w:rPr>
          <w:spacing w:val="-12"/>
          <w:sz w:val="25"/>
        </w:rPr>
        <w:t xml:space="preserve"> </w:t>
      </w:r>
      <w:r w:rsidRPr="00DF16FD">
        <w:rPr>
          <w:sz w:val="25"/>
        </w:rPr>
        <w:t>а</w:t>
      </w:r>
      <w:r w:rsidRPr="00DF16FD">
        <w:rPr>
          <w:spacing w:val="-14"/>
          <w:sz w:val="25"/>
        </w:rPr>
        <w:t xml:space="preserve"> </w:t>
      </w:r>
      <w:r w:rsidRPr="00DF16FD">
        <w:rPr>
          <w:sz w:val="25"/>
        </w:rPr>
        <w:t>также</w:t>
      </w:r>
      <w:r w:rsidRPr="00DF16FD">
        <w:rPr>
          <w:spacing w:val="-7"/>
          <w:sz w:val="25"/>
        </w:rPr>
        <w:t xml:space="preserve"> </w:t>
      </w:r>
      <w:r w:rsidRPr="00DF16FD">
        <w:rPr>
          <w:sz w:val="25"/>
        </w:rPr>
        <w:t>выявление</w:t>
      </w:r>
      <w:r w:rsidRPr="00DF16FD">
        <w:rPr>
          <w:spacing w:val="-5"/>
          <w:sz w:val="25"/>
        </w:rPr>
        <w:t xml:space="preserve"> </w:t>
      </w:r>
      <w:r w:rsidRPr="00DF16FD">
        <w:rPr>
          <w:sz w:val="25"/>
        </w:rPr>
        <w:t>причин</w:t>
      </w:r>
      <w:r w:rsidRPr="00DF16FD">
        <w:rPr>
          <w:spacing w:val="-5"/>
          <w:sz w:val="25"/>
        </w:rPr>
        <w:t xml:space="preserve"> </w:t>
      </w:r>
      <w:r w:rsidRPr="00DF16FD">
        <w:rPr>
          <w:sz w:val="25"/>
        </w:rPr>
        <w:t>и</w:t>
      </w:r>
      <w:r w:rsidRPr="00DF16FD">
        <w:rPr>
          <w:spacing w:val="-11"/>
          <w:sz w:val="25"/>
        </w:rPr>
        <w:t xml:space="preserve"> </w:t>
      </w:r>
      <w:r w:rsidRPr="00DF16FD">
        <w:rPr>
          <w:sz w:val="25"/>
        </w:rPr>
        <w:t xml:space="preserve">механизмов </w:t>
      </w:r>
      <w:r w:rsidRPr="00DF16FD">
        <w:rPr>
          <w:w w:val="95"/>
          <w:sz w:val="25"/>
        </w:rPr>
        <w:t>нарушений в обучении, развитии, социальной адаптации;</w:t>
      </w:r>
    </w:p>
    <w:p w:rsidR="001A2551" w:rsidRPr="00DF16FD" w:rsidRDefault="00573E71">
      <w:pPr>
        <w:pStyle w:val="a4"/>
        <w:numPr>
          <w:ilvl w:val="0"/>
          <w:numId w:val="4"/>
        </w:numPr>
        <w:tabs>
          <w:tab w:val="left" w:pos="1287"/>
        </w:tabs>
        <w:spacing w:line="232" w:lineRule="auto"/>
        <w:ind w:left="949" w:right="324" w:firstLine="14"/>
        <w:rPr>
          <w:sz w:val="25"/>
        </w:rPr>
      </w:pPr>
      <w:r w:rsidRPr="00DF16FD">
        <w:rPr>
          <w:b/>
          <w:spacing w:val="-2"/>
          <w:sz w:val="25"/>
        </w:rPr>
        <w:t>Развивающая</w:t>
      </w:r>
      <w:r w:rsidRPr="00DF16FD">
        <w:rPr>
          <w:b/>
          <w:spacing w:val="-6"/>
          <w:sz w:val="25"/>
        </w:rPr>
        <w:t xml:space="preserve"> </w:t>
      </w:r>
      <w:r w:rsidRPr="00DF16FD">
        <w:rPr>
          <w:b/>
          <w:spacing w:val="-2"/>
          <w:sz w:val="25"/>
        </w:rPr>
        <w:t>работа</w:t>
      </w:r>
      <w:r w:rsidRPr="00DF16FD">
        <w:rPr>
          <w:b/>
          <w:spacing w:val="-12"/>
          <w:sz w:val="25"/>
        </w:rPr>
        <w:t xml:space="preserve"> </w:t>
      </w:r>
      <w:r w:rsidRPr="00DF16FD">
        <w:rPr>
          <w:spacing w:val="-2"/>
          <w:sz w:val="25"/>
        </w:rPr>
        <w:t>(индивидуальная</w:t>
      </w:r>
      <w:r w:rsidRPr="00DF16FD">
        <w:rPr>
          <w:spacing w:val="-14"/>
          <w:sz w:val="25"/>
        </w:rPr>
        <w:t xml:space="preserve"> </w:t>
      </w:r>
      <w:r w:rsidRPr="00DF16FD">
        <w:rPr>
          <w:spacing w:val="-2"/>
          <w:sz w:val="25"/>
        </w:rPr>
        <w:t>и</w:t>
      </w:r>
      <w:r w:rsidRPr="00DF16FD">
        <w:rPr>
          <w:spacing w:val="-11"/>
          <w:sz w:val="25"/>
        </w:rPr>
        <w:t xml:space="preserve"> </w:t>
      </w:r>
      <w:r w:rsidRPr="00DF16FD">
        <w:rPr>
          <w:spacing w:val="-2"/>
          <w:sz w:val="25"/>
        </w:rPr>
        <w:t>групповая) -</w:t>
      </w:r>
      <w:r w:rsidRPr="00DF16FD">
        <w:rPr>
          <w:spacing w:val="-14"/>
          <w:sz w:val="25"/>
        </w:rPr>
        <w:t xml:space="preserve"> </w:t>
      </w:r>
      <w:r w:rsidRPr="00DF16FD">
        <w:rPr>
          <w:spacing w:val="-2"/>
          <w:sz w:val="25"/>
        </w:rPr>
        <w:t>формирование потребности</w:t>
      </w:r>
      <w:r w:rsidRPr="00DF16FD">
        <w:rPr>
          <w:spacing w:val="-4"/>
          <w:sz w:val="25"/>
        </w:rPr>
        <w:t xml:space="preserve"> </w:t>
      </w:r>
      <w:r w:rsidRPr="00DF16FD">
        <w:rPr>
          <w:spacing w:val="-2"/>
          <w:sz w:val="25"/>
        </w:rPr>
        <w:t>в</w:t>
      </w:r>
      <w:r w:rsidRPr="00DF16FD">
        <w:rPr>
          <w:spacing w:val="-14"/>
          <w:sz w:val="25"/>
        </w:rPr>
        <w:t xml:space="preserve"> </w:t>
      </w:r>
      <w:r w:rsidRPr="00DF16FD">
        <w:rPr>
          <w:spacing w:val="-2"/>
          <w:sz w:val="25"/>
        </w:rPr>
        <w:t xml:space="preserve">новом </w:t>
      </w:r>
      <w:r w:rsidRPr="00DF16FD">
        <w:rPr>
          <w:w w:val="95"/>
          <w:sz w:val="25"/>
        </w:rPr>
        <w:t>знании, возможности его приобретения</w:t>
      </w:r>
      <w:r w:rsidRPr="00DF16FD">
        <w:rPr>
          <w:spacing w:val="32"/>
          <w:sz w:val="25"/>
        </w:rPr>
        <w:t xml:space="preserve"> </w:t>
      </w:r>
      <w:r w:rsidRPr="00DF16FD">
        <w:rPr>
          <w:w w:val="95"/>
          <w:sz w:val="25"/>
        </w:rPr>
        <w:t>и реализации в деятельности</w:t>
      </w:r>
      <w:r w:rsidRPr="00DF16FD">
        <w:rPr>
          <w:sz w:val="25"/>
        </w:rPr>
        <w:t xml:space="preserve"> </w:t>
      </w:r>
      <w:r w:rsidRPr="00DF16FD">
        <w:rPr>
          <w:w w:val="95"/>
          <w:sz w:val="25"/>
        </w:rPr>
        <w:t>и общении;</w:t>
      </w:r>
    </w:p>
    <w:p w:rsidR="001A2551" w:rsidRPr="00DF16FD" w:rsidRDefault="00573E71">
      <w:pPr>
        <w:pStyle w:val="a4"/>
        <w:numPr>
          <w:ilvl w:val="0"/>
          <w:numId w:val="4"/>
        </w:numPr>
        <w:tabs>
          <w:tab w:val="left" w:pos="1403"/>
        </w:tabs>
        <w:spacing w:line="230" w:lineRule="auto"/>
        <w:ind w:left="950" w:right="543" w:firstLine="13"/>
        <w:rPr>
          <w:sz w:val="25"/>
        </w:rPr>
      </w:pPr>
      <w:r w:rsidRPr="00DF16FD">
        <w:rPr>
          <w:b/>
          <w:sz w:val="25"/>
        </w:rPr>
        <w:t xml:space="preserve">Коррекционная работа </w:t>
      </w:r>
      <w:r w:rsidRPr="00DF16FD">
        <w:rPr>
          <w:sz w:val="25"/>
        </w:rPr>
        <w:t xml:space="preserve">(индивидуальная и групповая) </w:t>
      </w:r>
      <w:r w:rsidRPr="00DF16FD">
        <w:rPr>
          <w:w w:val="85"/>
          <w:sz w:val="25"/>
        </w:rPr>
        <w:t xml:space="preserve">— </w:t>
      </w:r>
      <w:r w:rsidRPr="00DF16FD">
        <w:rPr>
          <w:sz w:val="25"/>
        </w:rPr>
        <w:t>организация работы с обучающимися, имеющими проблемы в обучении, поведении и личностном развитии, выявленные в процессе диагностики; активное воздействие на процесс формирования личности</w:t>
      </w:r>
      <w:r w:rsidRPr="00DF16FD">
        <w:rPr>
          <w:spacing w:val="40"/>
          <w:sz w:val="25"/>
        </w:rPr>
        <w:t xml:space="preserve"> </w:t>
      </w:r>
      <w:r w:rsidRPr="00DF16FD">
        <w:rPr>
          <w:sz w:val="25"/>
        </w:rPr>
        <w:t xml:space="preserve">и преодоление затруднений в усвоении программного материала на основе </w:t>
      </w:r>
      <w:r w:rsidRPr="00DF16FD">
        <w:rPr>
          <w:w w:val="95"/>
          <w:sz w:val="25"/>
        </w:rPr>
        <w:t>комплексного взаимодействия педагога-психолога с педагогами,</w:t>
      </w:r>
      <w:r w:rsidRPr="00DF16FD">
        <w:rPr>
          <w:sz w:val="25"/>
        </w:rPr>
        <w:t xml:space="preserve"> </w:t>
      </w:r>
      <w:r w:rsidRPr="00DF16FD">
        <w:rPr>
          <w:w w:val="95"/>
          <w:sz w:val="25"/>
        </w:rPr>
        <w:t xml:space="preserve">дефектологами, логопедами, </w:t>
      </w:r>
      <w:r w:rsidRPr="00DF16FD">
        <w:rPr>
          <w:sz w:val="25"/>
        </w:rPr>
        <w:t xml:space="preserve">врачами, социальными педагогами; коррекцию недостатков психического и (или) физического развития детей с ограниченными возможностями здоровья, преодоление </w:t>
      </w:r>
      <w:r w:rsidRPr="00DF16FD">
        <w:rPr>
          <w:w w:val="95"/>
          <w:sz w:val="25"/>
        </w:rPr>
        <w:t>трудностей в освоении основной образовательной программы основного общего образования;</w:t>
      </w:r>
    </w:p>
    <w:p w:rsidR="001A2551" w:rsidRPr="00DF16FD" w:rsidRDefault="00573E71">
      <w:pPr>
        <w:pStyle w:val="a4"/>
        <w:numPr>
          <w:ilvl w:val="0"/>
          <w:numId w:val="4"/>
        </w:numPr>
        <w:tabs>
          <w:tab w:val="left" w:pos="1293"/>
        </w:tabs>
        <w:spacing w:line="228" w:lineRule="auto"/>
        <w:ind w:right="311" w:firstLine="5"/>
        <w:rPr>
          <w:sz w:val="25"/>
        </w:rPr>
      </w:pPr>
      <w:r w:rsidRPr="00DF16FD">
        <w:rPr>
          <w:b/>
          <w:w w:val="95"/>
          <w:sz w:val="25"/>
        </w:rPr>
        <w:t xml:space="preserve">Консультирование </w:t>
      </w:r>
      <w:r w:rsidRPr="00DF16FD">
        <w:rPr>
          <w:w w:val="95"/>
          <w:sz w:val="25"/>
        </w:rPr>
        <w:t xml:space="preserve">(индивидуальное и групповое) </w:t>
      </w:r>
      <w:r w:rsidRPr="00DF16FD">
        <w:rPr>
          <w:w w:val="85"/>
          <w:sz w:val="25"/>
        </w:rPr>
        <w:t xml:space="preserve">— </w:t>
      </w:r>
      <w:r w:rsidRPr="00DF16FD">
        <w:rPr>
          <w:w w:val="95"/>
          <w:sz w:val="25"/>
        </w:rPr>
        <w:t xml:space="preserve">помощь участникам образовательного </w:t>
      </w:r>
      <w:r w:rsidRPr="00DF16FD">
        <w:rPr>
          <w:sz w:val="25"/>
        </w:rPr>
        <w:t xml:space="preserve">процесса в осознании ими природы их затруднений, в анализе и решении психологических </w:t>
      </w:r>
      <w:r w:rsidRPr="00DF16FD">
        <w:rPr>
          <w:spacing w:val="-2"/>
          <w:sz w:val="25"/>
        </w:rPr>
        <w:t>проблем,</w:t>
      </w:r>
      <w:r w:rsidRPr="00DF16FD">
        <w:rPr>
          <w:spacing w:val="-12"/>
          <w:sz w:val="25"/>
        </w:rPr>
        <w:t xml:space="preserve"> </w:t>
      </w:r>
      <w:r w:rsidRPr="00DF16FD">
        <w:rPr>
          <w:spacing w:val="-2"/>
          <w:sz w:val="25"/>
        </w:rPr>
        <w:t>в</w:t>
      </w:r>
      <w:r w:rsidRPr="00DF16FD">
        <w:rPr>
          <w:spacing w:val="19"/>
          <w:sz w:val="25"/>
        </w:rPr>
        <w:t xml:space="preserve"> </w:t>
      </w:r>
      <w:r w:rsidRPr="00DF16FD">
        <w:rPr>
          <w:spacing w:val="-2"/>
          <w:sz w:val="25"/>
        </w:rPr>
        <w:t>актуализации</w:t>
      </w:r>
      <w:r w:rsidRPr="00DF16FD">
        <w:rPr>
          <w:spacing w:val="-7"/>
          <w:sz w:val="25"/>
        </w:rPr>
        <w:t xml:space="preserve"> </w:t>
      </w:r>
      <w:r w:rsidRPr="00DF16FD">
        <w:rPr>
          <w:spacing w:val="-2"/>
          <w:sz w:val="25"/>
        </w:rPr>
        <w:t>и</w:t>
      </w:r>
      <w:r w:rsidRPr="00DF16FD">
        <w:rPr>
          <w:spacing w:val="-14"/>
          <w:sz w:val="25"/>
        </w:rPr>
        <w:t xml:space="preserve"> </w:t>
      </w:r>
      <w:r w:rsidRPr="00DF16FD">
        <w:rPr>
          <w:spacing w:val="-2"/>
          <w:sz w:val="25"/>
        </w:rPr>
        <w:t>активизации</w:t>
      </w:r>
      <w:r w:rsidRPr="00DF16FD">
        <w:rPr>
          <w:spacing w:val="34"/>
          <w:sz w:val="25"/>
        </w:rPr>
        <w:t xml:space="preserve"> </w:t>
      </w:r>
      <w:r w:rsidRPr="00DF16FD">
        <w:rPr>
          <w:spacing w:val="-2"/>
          <w:sz w:val="25"/>
        </w:rPr>
        <w:t>личностных</w:t>
      </w:r>
      <w:r w:rsidRPr="00DF16FD">
        <w:rPr>
          <w:spacing w:val="-5"/>
          <w:sz w:val="25"/>
        </w:rPr>
        <w:t xml:space="preserve"> </w:t>
      </w:r>
      <w:r w:rsidRPr="00DF16FD">
        <w:rPr>
          <w:spacing w:val="-2"/>
          <w:sz w:val="25"/>
        </w:rPr>
        <w:t>особенностей;</w:t>
      </w:r>
      <w:r w:rsidRPr="00DF16FD">
        <w:rPr>
          <w:spacing w:val="-8"/>
          <w:sz w:val="25"/>
        </w:rPr>
        <w:t xml:space="preserve"> </w:t>
      </w:r>
      <w:r w:rsidRPr="00DF16FD">
        <w:rPr>
          <w:spacing w:val="-2"/>
          <w:sz w:val="25"/>
        </w:rPr>
        <w:t>содействие</w:t>
      </w:r>
      <w:r w:rsidRPr="00DF16FD">
        <w:rPr>
          <w:spacing w:val="-10"/>
          <w:sz w:val="25"/>
        </w:rPr>
        <w:t xml:space="preserve"> </w:t>
      </w:r>
      <w:r w:rsidRPr="00DF16FD">
        <w:rPr>
          <w:spacing w:val="-2"/>
          <w:sz w:val="25"/>
        </w:rPr>
        <w:t xml:space="preserve">сознательному </w:t>
      </w:r>
      <w:r w:rsidRPr="00DF16FD">
        <w:rPr>
          <w:w w:val="95"/>
          <w:sz w:val="25"/>
        </w:rPr>
        <w:t>и активному</w:t>
      </w:r>
      <w:r w:rsidRPr="00DF16FD">
        <w:rPr>
          <w:sz w:val="25"/>
        </w:rPr>
        <w:t xml:space="preserve"> </w:t>
      </w:r>
      <w:r w:rsidRPr="00DF16FD">
        <w:rPr>
          <w:w w:val="95"/>
          <w:sz w:val="25"/>
        </w:rPr>
        <w:t>присвоению</w:t>
      </w:r>
      <w:r w:rsidRPr="00DF16FD">
        <w:rPr>
          <w:spacing w:val="27"/>
          <w:sz w:val="25"/>
        </w:rPr>
        <w:t xml:space="preserve"> </w:t>
      </w:r>
      <w:r w:rsidRPr="00DF16FD">
        <w:rPr>
          <w:w w:val="95"/>
          <w:sz w:val="25"/>
        </w:rPr>
        <w:t>нового социального опыта; помощь в</w:t>
      </w:r>
      <w:r w:rsidRPr="00DF16FD">
        <w:rPr>
          <w:spacing w:val="-2"/>
          <w:w w:val="95"/>
          <w:sz w:val="25"/>
        </w:rPr>
        <w:t xml:space="preserve"> </w:t>
      </w:r>
      <w:r w:rsidRPr="00DF16FD">
        <w:rPr>
          <w:w w:val="95"/>
          <w:sz w:val="25"/>
        </w:rPr>
        <w:t>формировании</w:t>
      </w:r>
      <w:r w:rsidRPr="00DF16FD">
        <w:rPr>
          <w:spacing w:val="29"/>
          <w:sz w:val="25"/>
        </w:rPr>
        <w:t xml:space="preserve"> </w:t>
      </w:r>
      <w:r w:rsidRPr="00DF16FD">
        <w:rPr>
          <w:w w:val="95"/>
          <w:sz w:val="25"/>
        </w:rPr>
        <w:t xml:space="preserve">новых установок </w:t>
      </w:r>
      <w:r w:rsidRPr="00DF16FD">
        <w:rPr>
          <w:sz w:val="25"/>
        </w:rPr>
        <w:t xml:space="preserve">и принятии собственных решений; решение различного рода психологических проблем, </w:t>
      </w:r>
      <w:r w:rsidRPr="00DF16FD">
        <w:rPr>
          <w:w w:val="95"/>
          <w:sz w:val="25"/>
        </w:rPr>
        <w:t>связанных</w:t>
      </w:r>
      <w:r w:rsidRPr="00DF16FD">
        <w:rPr>
          <w:sz w:val="25"/>
        </w:rPr>
        <w:t xml:space="preserve"> </w:t>
      </w:r>
      <w:r w:rsidRPr="00DF16FD">
        <w:rPr>
          <w:w w:val="95"/>
          <w:sz w:val="25"/>
        </w:rPr>
        <w:t>с</w:t>
      </w:r>
      <w:r w:rsidRPr="00DF16FD">
        <w:rPr>
          <w:spacing w:val="-5"/>
          <w:w w:val="95"/>
          <w:sz w:val="25"/>
        </w:rPr>
        <w:t xml:space="preserve"> </w:t>
      </w:r>
      <w:r w:rsidRPr="00DF16FD">
        <w:rPr>
          <w:w w:val="95"/>
          <w:sz w:val="25"/>
        </w:rPr>
        <w:t>трудностями</w:t>
      </w:r>
      <w:r w:rsidRPr="00DF16FD">
        <w:rPr>
          <w:spacing w:val="30"/>
          <w:sz w:val="25"/>
        </w:rPr>
        <w:t xml:space="preserve"> </w:t>
      </w:r>
      <w:r w:rsidRPr="00DF16FD">
        <w:rPr>
          <w:w w:val="95"/>
          <w:sz w:val="25"/>
        </w:rPr>
        <w:t>в межличностных</w:t>
      </w:r>
      <w:r w:rsidRPr="00DF16FD">
        <w:rPr>
          <w:spacing w:val="32"/>
          <w:sz w:val="25"/>
        </w:rPr>
        <w:t xml:space="preserve"> </w:t>
      </w:r>
      <w:r w:rsidRPr="00DF16FD">
        <w:rPr>
          <w:w w:val="95"/>
          <w:sz w:val="25"/>
        </w:rPr>
        <w:t>отношениях,</w:t>
      </w:r>
      <w:r w:rsidRPr="00DF16FD">
        <w:rPr>
          <w:sz w:val="25"/>
        </w:rPr>
        <w:t xml:space="preserve"> </w:t>
      </w:r>
      <w:r w:rsidRPr="00DF16FD">
        <w:rPr>
          <w:w w:val="95"/>
          <w:sz w:val="25"/>
        </w:rPr>
        <w:t>самосознании</w:t>
      </w:r>
      <w:r w:rsidRPr="00DF16FD">
        <w:rPr>
          <w:spacing w:val="30"/>
          <w:sz w:val="25"/>
        </w:rPr>
        <w:t xml:space="preserve"> </w:t>
      </w:r>
      <w:r w:rsidRPr="00DF16FD">
        <w:rPr>
          <w:w w:val="95"/>
          <w:sz w:val="25"/>
        </w:rPr>
        <w:t>и саморазвитии.</w:t>
      </w:r>
    </w:p>
    <w:p w:rsidR="001A2551" w:rsidRPr="00DF16FD" w:rsidRDefault="00573E71">
      <w:pPr>
        <w:pStyle w:val="a4"/>
        <w:numPr>
          <w:ilvl w:val="0"/>
          <w:numId w:val="4"/>
        </w:numPr>
        <w:tabs>
          <w:tab w:val="left" w:pos="1324"/>
        </w:tabs>
        <w:spacing w:before="5" w:line="230" w:lineRule="auto"/>
        <w:ind w:right="331" w:firstLine="10"/>
        <w:rPr>
          <w:sz w:val="25"/>
        </w:rPr>
      </w:pPr>
      <w:r w:rsidRPr="00DF16FD">
        <w:rPr>
          <w:b/>
          <w:sz w:val="25"/>
        </w:rPr>
        <w:t>Экспертиза</w:t>
      </w:r>
      <w:r w:rsidRPr="00DF16FD">
        <w:rPr>
          <w:b/>
          <w:spacing w:val="-3"/>
          <w:sz w:val="25"/>
        </w:rPr>
        <w:t xml:space="preserve"> </w:t>
      </w:r>
      <w:r w:rsidRPr="00DF16FD">
        <w:rPr>
          <w:w w:val="90"/>
          <w:sz w:val="25"/>
        </w:rPr>
        <w:t>—</w:t>
      </w:r>
      <w:r w:rsidRPr="00DF16FD">
        <w:rPr>
          <w:spacing w:val="-7"/>
          <w:w w:val="90"/>
          <w:sz w:val="25"/>
        </w:rPr>
        <w:t xml:space="preserve"> </w:t>
      </w:r>
      <w:r w:rsidRPr="00DF16FD">
        <w:rPr>
          <w:sz w:val="25"/>
        </w:rPr>
        <w:t>психологический</w:t>
      </w:r>
      <w:r w:rsidRPr="00DF16FD">
        <w:rPr>
          <w:spacing w:val="-16"/>
          <w:sz w:val="25"/>
        </w:rPr>
        <w:t xml:space="preserve"> </w:t>
      </w:r>
      <w:r w:rsidRPr="00DF16FD">
        <w:rPr>
          <w:sz w:val="25"/>
        </w:rPr>
        <w:t>анализ</w:t>
      </w:r>
      <w:r w:rsidRPr="00DF16FD">
        <w:rPr>
          <w:spacing w:val="-8"/>
          <w:sz w:val="25"/>
        </w:rPr>
        <w:t xml:space="preserve"> </w:t>
      </w:r>
      <w:r w:rsidRPr="00DF16FD">
        <w:rPr>
          <w:sz w:val="25"/>
        </w:rPr>
        <w:t>образовательных</w:t>
      </w:r>
      <w:r w:rsidRPr="00DF16FD">
        <w:rPr>
          <w:spacing w:val="-12"/>
          <w:sz w:val="25"/>
        </w:rPr>
        <w:t xml:space="preserve"> </w:t>
      </w:r>
      <w:r w:rsidRPr="00DF16FD">
        <w:rPr>
          <w:sz w:val="25"/>
        </w:rPr>
        <w:t>и</w:t>
      </w:r>
      <w:r w:rsidRPr="00DF16FD">
        <w:rPr>
          <w:spacing w:val="-12"/>
          <w:sz w:val="25"/>
        </w:rPr>
        <w:t xml:space="preserve"> </w:t>
      </w:r>
      <w:r w:rsidRPr="00DF16FD">
        <w:rPr>
          <w:sz w:val="25"/>
        </w:rPr>
        <w:t>учебных</w:t>
      </w:r>
      <w:r w:rsidRPr="00DF16FD">
        <w:rPr>
          <w:spacing w:val="-4"/>
          <w:sz w:val="25"/>
        </w:rPr>
        <w:t xml:space="preserve"> </w:t>
      </w:r>
      <w:r w:rsidRPr="00DF16FD">
        <w:rPr>
          <w:sz w:val="25"/>
        </w:rPr>
        <w:t xml:space="preserve">программ, проектов, пособий, образовательной среды, профессиональной деятельности специалистов образовательного учреждения; оценка альтернативных решений и выделение наиболее </w:t>
      </w:r>
      <w:r w:rsidRPr="00DF16FD">
        <w:rPr>
          <w:w w:val="95"/>
          <w:sz w:val="25"/>
        </w:rPr>
        <w:t>предпочтительных вариантов организации учебно-воспитательного процесса.</w:t>
      </w:r>
    </w:p>
    <w:p w:rsidR="001A2551" w:rsidRDefault="001A2551">
      <w:pPr>
        <w:spacing w:line="230" w:lineRule="auto"/>
        <w:jc w:val="both"/>
        <w:rPr>
          <w:sz w:val="25"/>
        </w:rPr>
        <w:sectPr w:rsidR="001A2551">
          <w:pgSz w:w="11900" w:h="16840"/>
          <w:pgMar w:top="1100" w:right="280" w:bottom="1520" w:left="380" w:header="0" w:footer="1228" w:gutter="0"/>
          <w:cols w:space="720"/>
        </w:sectPr>
      </w:pPr>
    </w:p>
    <w:p w:rsidR="001A2551" w:rsidRDefault="00573E71">
      <w:pPr>
        <w:pStyle w:val="4"/>
        <w:numPr>
          <w:ilvl w:val="2"/>
          <w:numId w:val="11"/>
        </w:numPr>
        <w:tabs>
          <w:tab w:val="left" w:pos="1245"/>
        </w:tabs>
        <w:spacing w:before="82" w:line="232" w:lineRule="auto"/>
        <w:ind w:left="612" w:right="330" w:firstLine="10"/>
        <w:jc w:val="both"/>
      </w:pPr>
      <w:r>
        <w:rPr>
          <w:w w:val="95"/>
        </w:rPr>
        <w:lastRenderedPageBreak/>
        <w:t xml:space="preserve">Финансово-экономические условия реализации образовательной программы основного </w:t>
      </w:r>
      <w:r>
        <w:t>общего образования</w:t>
      </w:r>
    </w:p>
    <w:p w:rsidR="001A2551" w:rsidRDefault="00573E71">
      <w:pPr>
        <w:pStyle w:val="a3"/>
        <w:spacing w:line="230" w:lineRule="auto"/>
        <w:ind w:left="615" w:right="322" w:firstLine="711"/>
      </w:pPr>
      <w:r>
        <w:t>Финансовое обеспечение реализации ООП ООО опирается на исполнение расходных обязательств,</w:t>
      </w:r>
      <w:r>
        <w:rPr>
          <w:spacing w:val="-16"/>
        </w:rPr>
        <w:t xml:space="preserve"> </w:t>
      </w:r>
      <w:r>
        <w:t>обеспечивающих</w:t>
      </w:r>
      <w:r>
        <w:rPr>
          <w:spacing w:val="-16"/>
        </w:rPr>
        <w:t xml:space="preserve"> </w:t>
      </w:r>
      <w:r>
        <w:t>конституционное</w:t>
      </w:r>
      <w:r>
        <w:rPr>
          <w:spacing w:val="-15"/>
        </w:rPr>
        <w:t xml:space="preserve"> </w:t>
      </w:r>
      <w:r>
        <w:t>право</w:t>
      </w:r>
      <w:r>
        <w:rPr>
          <w:spacing w:val="-15"/>
        </w:rPr>
        <w:t xml:space="preserve"> </w:t>
      </w:r>
      <w:r>
        <w:t>граждан</w:t>
      </w:r>
      <w:r>
        <w:rPr>
          <w:spacing w:val="-11"/>
        </w:rPr>
        <w:t xml:space="preserve"> </w:t>
      </w:r>
      <w:r>
        <w:t>на</w:t>
      </w:r>
      <w:r>
        <w:rPr>
          <w:spacing w:val="-16"/>
        </w:rPr>
        <w:t xml:space="preserve"> </w:t>
      </w:r>
      <w:r>
        <w:t>бесплатное</w:t>
      </w:r>
      <w:r>
        <w:rPr>
          <w:spacing w:val="-9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общедоступное общее образование. Объём действующих расходных обязательств отражается в задании Учредителя по оказанию муниципальных образовательных услуг в соответствии с</w:t>
      </w:r>
      <w:r>
        <w:rPr>
          <w:spacing w:val="40"/>
        </w:rPr>
        <w:t xml:space="preserve"> </w:t>
      </w:r>
      <w:r>
        <w:rPr>
          <w:w w:val="95"/>
        </w:rPr>
        <w:t>требованиями</w:t>
      </w:r>
      <w:r>
        <w:rPr>
          <w:spacing w:val="40"/>
        </w:rPr>
        <w:t xml:space="preserve"> </w:t>
      </w:r>
      <w:r>
        <w:rPr>
          <w:w w:val="95"/>
        </w:rPr>
        <w:t>федеральных</w:t>
      </w:r>
      <w:r>
        <w:rPr>
          <w:spacing w:val="40"/>
        </w:rPr>
        <w:t xml:space="preserve"> </w:t>
      </w:r>
      <w:r>
        <w:rPr>
          <w:w w:val="95"/>
        </w:rPr>
        <w:t>государственных образовательных стандартов</w:t>
      </w:r>
      <w:r>
        <w:rPr>
          <w:spacing w:val="40"/>
        </w:rPr>
        <w:t xml:space="preserve"> </w:t>
      </w:r>
      <w:r>
        <w:rPr>
          <w:w w:val="95"/>
        </w:rPr>
        <w:t>общего образования.</w:t>
      </w:r>
    </w:p>
    <w:p w:rsidR="001A2551" w:rsidRDefault="00573E71">
      <w:pPr>
        <w:pStyle w:val="a3"/>
        <w:spacing w:line="230" w:lineRule="auto"/>
        <w:ind w:left="620" w:right="340" w:firstLine="704"/>
      </w:pPr>
      <w:r>
        <w:t>Задание Учредителя обеспечивает соответствие показателей объёмов и качества предоставляемых образовательным учреждением услуг (выполнения работ) с размерами направляемых</w:t>
      </w:r>
      <w:r>
        <w:rPr>
          <w:spacing w:val="35"/>
        </w:rPr>
        <w:t xml:space="preserve"> </w:t>
      </w:r>
      <w:r>
        <w:t>на</w:t>
      </w:r>
      <w:r>
        <w:rPr>
          <w:spacing w:val="-16"/>
        </w:rPr>
        <w:t xml:space="preserve"> </w:t>
      </w:r>
      <w:r>
        <w:t>эти</w:t>
      </w:r>
      <w:r>
        <w:rPr>
          <w:spacing w:val="-15"/>
        </w:rPr>
        <w:t xml:space="preserve"> </w:t>
      </w:r>
      <w:r>
        <w:t>цели</w:t>
      </w:r>
      <w:r>
        <w:rPr>
          <w:spacing w:val="-16"/>
        </w:rPr>
        <w:t xml:space="preserve"> </w:t>
      </w:r>
      <w:r>
        <w:t>средств</w:t>
      </w:r>
      <w:r>
        <w:rPr>
          <w:spacing w:val="-11"/>
        </w:rPr>
        <w:t xml:space="preserve"> </w:t>
      </w:r>
      <w:r>
        <w:t>бюджета.</w:t>
      </w:r>
    </w:p>
    <w:p w:rsidR="001A2551" w:rsidRDefault="00573E71">
      <w:pPr>
        <w:pStyle w:val="a3"/>
        <w:spacing w:line="230" w:lineRule="auto"/>
        <w:ind w:left="612" w:right="319" w:firstLine="713"/>
      </w:pPr>
      <w:r>
        <w:rPr>
          <w:w w:val="95"/>
        </w:rPr>
        <w:t xml:space="preserve">Финансовое обеспечение задания Учредителя по реализации ООП ООО осуществляется на </w:t>
      </w:r>
      <w:r>
        <w:t xml:space="preserve">основе нормативного подушевого финансирования. Введение нормативного подушевого </w:t>
      </w:r>
      <w:r>
        <w:rPr>
          <w:w w:val="95"/>
        </w:rPr>
        <w:t xml:space="preserve">финансирования определяет механизм формирования расходов и доведения средств на реализацию </w:t>
      </w:r>
      <w:r>
        <w:t>государственных гарантий прав граждан на получение общедоступного и бесплатного общего образования в соответствии с требованиями Стандарта. Формирование фонда оплаты труда МБОУ</w:t>
      </w:r>
      <w:r>
        <w:rPr>
          <w:spacing w:val="-2"/>
        </w:rPr>
        <w:t xml:space="preserve"> </w:t>
      </w:r>
      <w:r>
        <w:t>«</w:t>
      </w:r>
      <w:r w:rsidR="008F2791">
        <w:t>Ново-Сережкинская ООШ</w:t>
      </w:r>
      <w:r>
        <w:t>» осуществляется</w:t>
      </w:r>
      <w:r>
        <w:rPr>
          <w:spacing w:val="-9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пределах объема</w:t>
      </w:r>
      <w:r>
        <w:rPr>
          <w:spacing w:val="-2"/>
        </w:rPr>
        <w:t xml:space="preserve"> </w:t>
      </w:r>
      <w:r>
        <w:t>средств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-8"/>
        </w:rPr>
        <w:t xml:space="preserve"> </w:t>
      </w:r>
      <w:r>
        <w:t>организации на текущий финансовый год, определенного в</w:t>
      </w:r>
      <w:r>
        <w:rPr>
          <w:spacing w:val="-7"/>
        </w:rPr>
        <w:t xml:space="preserve"> </w:t>
      </w:r>
      <w:r>
        <w:t>соответствии с</w:t>
      </w:r>
      <w:r>
        <w:rPr>
          <w:spacing w:val="-5"/>
        </w:rPr>
        <w:t xml:space="preserve"> </w:t>
      </w:r>
      <w:r>
        <w:t xml:space="preserve">региональным расчетом подушевым </w:t>
      </w:r>
      <w:r>
        <w:rPr>
          <w:w w:val="95"/>
        </w:rPr>
        <w:t>нормативом,</w:t>
      </w:r>
      <w:r>
        <w:rPr>
          <w:spacing w:val="40"/>
        </w:rPr>
        <w:t xml:space="preserve"> </w:t>
      </w:r>
      <w:r>
        <w:rPr>
          <w:w w:val="95"/>
        </w:rPr>
        <w:t>количеством обучающихся</w:t>
      </w:r>
      <w:r>
        <w:t xml:space="preserve"> </w:t>
      </w:r>
      <w:r>
        <w:rPr>
          <w:w w:val="95"/>
        </w:rPr>
        <w:t>и соответствующими поправочными</w:t>
      </w:r>
      <w:r>
        <w:t xml:space="preserve"> </w:t>
      </w:r>
      <w:r>
        <w:rPr>
          <w:w w:val="95"/>
        </w:rPr>
        <w:t>коэффициентами.</w:t>
      </w:r>
    </w:p>
    <w:p w:rsidR="001A2551" w:rsidRDefault="00573E71">
      <w:pPr>
        <w:pStyle w:val="a3"/>
        <w:spacing w:line="228" w:lineRule="auto"/>
        <w:ind w:left="622" w:right="335" w:firstLine="703"/>
      </w:pPr>
      <w:r>
        <w:t>Справочно: в соответствии с установленным порядком финансирования оплаты труда работников</w:t>
      </w:r>
      <w:r>
        <w:rPr>
          <w:spacing w:val="-3"/>
        </w:rPr>
        <w:t xml:space="preserve"> </w:t>
      </w:r>
      <w:r>
        <w:t>МБОУ</w:t>
      </w:r>
      <w:r>
        <w:rPr>
          <w:spacing w:val="-8"/>
        </w:rPr>
        <w:t xml:space="preserve"> </w:t>
      </w:r>
      <w:r>
        <w:t>«</w:t>
      </w:r>
      <w:r w:rsidR="008F2791">
        <w:t>Ново-Сережкинская ООШ</w:t>
      </w:r>
      <w:r>
        <w:t>»:</w:t>
      </w:r>
    </w:p>
    <w:p w:rsidR="001A2551" w:rsidRDefault="00573E71">
      <w:pPr>
        <w:pStyle w:val="a4"/>
        <w:numPr>
          <w:ilvl w:val="0"/>
          <w:numId w:val="3"/>
        </w:numPr>
        <w:tabs>
          <w:tab w:val="left" w:pos="1330"/>
        </w:tabs>
        <w:spacing w:before="3"/>
        <w:ind w:left="1329"/>
        <w:rPr>
          <w:sz w:val="25"/>
        </w:rPr>
      </w:pPr>
      <w:r>
        <w:rPr>
          <w:w w:val="95"/>
          <w:sz w:val="25"/>
        </w:rPr>
        <w:t>фонд</w:t>
      </w:r>
      <w:r>
        <w:rPr>
          <w:spacing w:val="-6"/>
          <w:w w:val="95"/>
          <w:sz w:val="25"/>
        </w:rPr>
        <w:t xml:space="preserve"> </w:t>
      </w:r>
      <w:r>
        <w:rPr>
          <w:w w:val="95"/>
          <w:sz w:val="25"/>
        </w:rPr>
        <w:t>оплаты</w:t>
      </w:r>
      <w:r>
        <w:rPr>
          <w:spacing w:val="-3"/>
          <w:w w:val="95"/>
          <w:sz w:val="25"/>
        </w:rPr>
        <w:t xml:space="preserve"> </w:t>
      </w:r>
      <w:r>
        <w:rPr>
          <w:w w:val="95"/>
          <w:sz w:val="25"/>
        </w:rPr>
        <w:t>труда</w:t>
      </w:r>
      <w:r>
        <w:rPr>
          <w:spacing w:val="-10"/>
          <w:w w:val="95"/>
          <w:sz w:val="25"/>
        </w:rPr>
        <w:t xml:space="preserve"> </w:t>
      </w:r>
      <w:r>
        <w:rPr>
          <w:w w:val="95"/>
          <w:sz w:val="25"/>
        </w:rPr>
        <w:t>МБОУ</w:t>
      </w:r>
      <w:r>
        <w:rPr>
          <w:sz w:val="25"/>
        </w:rPr>
        <w:t xml:space="preserve"> </w:t>
      </w:r>
      <w:r>
        <w:rPr>
          <w:w w:val="95"/>
          <w:sz w:val="25"/>
        </w:rPr>
        <w:t>«</w:t>
      </w:r>
      <w:r w:rsidR="008F2791">
        <w:t>Ново-Сережкинская ООШ</w:t>
      </w:r>
      <w:r>
        <w:rPr>
          <w:w w:val="95"/>
          <w:sz w:val="25"/>
        </w:rPr>
        <w:t>»</w:t>
      </w:r>
      <w:r>
        <w:rPr>
          <w:spacing w:val="-2"/>
          <w:w w:val="95"/>
          <w:sz w:val="25"/>
        </w:rPr>
        <w:t xml:space="preserve"> </w:t>
      </w:r>
      <w:r>
        <w:rPr>
          <w:w w:val="95"/>
          <w:sz w:val="25"/>
        </w:rPr>
        <w:t>состоит</w:t>
      </w:r>
      <w:r>
        <w:rPr>
          <w:spacing w:val="-2"/>
          <w:w w:val="95"/>
          <w:sz w:val="25"/>
        </w:rPr>
        <w:t xml:space="preserve"> </w:t>
      </w:r>
      <w:r>
        <w:rPr>
          <w:w w:val="95"/>
          <w:sz w:val="25"/>
        </w:rPr>
        <w:t>из</w:t>
      </w:r>
      <w:r>
        <w:rPr>
          <w:spacing w:val="-10"/>
          <w:w w:val="95"/>
          <w:sz w:val="25"/>
        </w:rPr>
        <w:t xml:space="preserve"> </w:t>
      </w:r>
      <w:r>
        <w:rPr>
          <w:w w:val="95"/>
          <w:sz w:val="25"/>
        </w:rPr>
        <w:t>базовой</w:t>
      </w:r>
      <w:r>
        <w:rPr>
          <w:spacing w:val="-3"/>
          <w:sz w:val="25"/>
        </w:rPr>
        <w:t xml:space="preserve"> </w:t>
      </w:r>
      <w:r>
        <w:rPr>
          <w:w w:val="95"/>
          <w:sz w:val="25"/>
        </w:rPr>
        <w:t>части</w:t>
      </w:r>
      <w:r>
        <w:rPr>
          <w:spacing w:val="-2"/>
          <w:w w:val="95"/>
          <w:sz w:val="25"/>
        </w:rPr>
        <w:t xml:space="preserve"> </w:t>
      </w:r>
      <w:r>
        <w:rPr>
          <w:w w:val="95"/>
          <w:sz w:val="25"/>
        </w:rPr>
        <w:t>и</w:t>
      </w:r>
      <w:r>
        <w:rPr>
          <w:spacing w:val="-12"/>
          <w:w w:val="95"/>
          <w:sz w:val="25"/>
        </w:rPr>
        <w:t xml:space="preserve"> </w:t>
      </w:r>
      <w:r>
        <w:rPr>
          <w:w w:val="95"/>
          <w:sz w:val="25"/>
        </w:rPr>
        <w:t>стимулирующей</w:t>
      </w:r>
      <w:r>
        <w:rPr>
          <w:spacing w:val="6"/>
          <w:sz w:val="25"/>
        </w:rPr>
        <w:t xml:space="preserve"> </w:t>
      </w:r>
      <w:r>
        <w:rPr>
          <w:spacing w:val="-2"/>
          <w:w w:val="95"/>
          <w:sz w:val="25"/>
        </w:rPr>
        <w:t>части;</w:t>
      </w:r>
    </w:p>
    <w:p w:rsidR="001A2551" w:rsidRDefault="00573E71">
      <w:pPr>
        <w:pStyle w:val="a4"/>
        <w:numPr>
          <w:ilvl w:val="0"/>
          <w:numId w:val="3"/>
        </w:numPr>
        <w:tabs>
          <w:tab w:val="left" w:pos="1331"/>
        </w:tabs>
        <w:spacing w:before="14" w:line="230" w:lineRule="auto"/>
        <w:ind w:right="311" w:hanging="365"/>
        <w:rPr>
          <w:sz w:val="25"/>
        </w:rPr>
      </w:pPr>
      <w:r>
        <w:rPr>
          <w:sz w:val="25"/>
        </w:rPr>
        <w:t>базовая часть фонда оплаты труда обеспечивает гарантированную заработную плату руководителей, педагогических работников, непосредственно осуществляющих образовательный процесс, учебно-вспомогательного и младшего обслуживающего персонала</w:t>
      </w:r>
      <w:r>
        <w:rPr>
          <w:spacing w:val="-3"/>
          <w:sz w:val="25"/>
        </w:rPr>
        <w:t xml:space="preserve"> </w:t>
      </w:r>
      <w:r>
        <w:rPr>
          <w:sz w:val="25"/>
        </w:rPr>
        <w:t>МБОУ</w:t>
      </w:r>
      <w:r>
        <w:rPr>
          <w:spacing w:val="-6"/>
          <w:sz w:val="25"/>
        </w:rPr>
        <w:t xml:space="preserve"> </w:t>
      </w:r>
      <w:r>
        <w:rPr>
          <w:sz w:val="25"/>
        </w:rPr>
        <w:t>«</w:t>
      </w:r>
      <w:r w:rsidR="008F2791">
        <w:t>Ново-Сережкинская ООШ</w:t>
      </w:r>
      <w:r>
        <w:rPr>
          <w:sz w:val="25"/>
        </w:rPr>
        <w:t>»;</w:t>
      </w:r>
    </w:p>
    <w:p w:rsidR="001A2551" w:rsidRDefault="00573E71">
      <w:pPr>
        <w:pStyle w:val="a4"/>
        <w:numPr>
          <w:ilvl w:val="0"/>
          <w:numId w:val="3"/>
        </w:numPr>
        <w:tabs>
          <w:tab w:val="left" w:pos="1337"/>
        </w:tabs>
        <w:spacing w:before="13" w:line="230" w:lineRule="auto"/>
        <w:ind w:right="316" w:hanging="365"/>
        <w:rPr>
          <w:sz w:val="25"/>
        </w:rPr>
      </w:pPr>
      <w:r>
        <w:rPr>
          <w:sz w:val="25"/>
        </w:rPr>
        <w:t>рекомендуемое оптимальное значение объёма фонда оплаты труда педагогического персонала</w:t>
      </w:r>
      <w:r>
        <w:rPr>
          <w:spacing w:val="134"/>
          <w:sz w:val="25"/>
        </w:rPr>
        <w:t xml:space="preserve"> </w:t>
      </w:r>
      <w:r>
        <w:rPr>
          <w:spacing w:val="134"/>
          <w:sz w:val="25"/>
          <w:u w:val="single"/>
        </w:rPr>
        <w:t xml:space="preserve"> </w:t>
      </w:r>
      <w:r>
        <w:rPr>
          <w:sz w:val="25"/>
        </w:rPr>
        <w:t xml:space="preserve">% от общего объёма фонда оплаты труда. Значение или диапазон фонда </w:t>
      </w:r>
      <w:r>
        <w:rPr>
          <w:w w:val="95"/>
          <w:sz w:val="25"/>
        </w:rPr>
        <w:t>оплаты труда педагогического персонала определяется МБОУ «</w:t>
      </w:r>
      <w:r w:rsidR="008F2791">
        <w:t>Ново-Сережкинская ООШ</w:t>
      </w:r>
      <w:r>
        <w:rPr>
          <w:w w:val="95"/>
          <w:sz w:val="25"/>
        </w:rPr>
        <w:t>»</w:t>
      </w:r>
      <w:r>
        <w:rPr>
          <w:spacing w:val="40"/>
          <w:sz w:val="25"/>
        </w:rPr>
        <w:t xml:space="preserve"> </w:t>
      </w:r>
      <w:r>
        <w:rPr>
          <w:w w:val="95"/>
          <w:sz w:val="25"/>
        </w:rPr>
        <w:t>самостоятельно;</w:t>
      </w:r>
    </w:p>
    <w:p w:rsidR="001A2551" w:rsidRDefault="00573E71">
      <w:pPr>
        <w:pStyle w:val="a4"/>
        <w:numPr>
          <w:ilvl w:val="0"/>
          <w:numId w:val="3"/>
        </w:numPr>
        <w:tabs>
          <w:tab w:val="left" w:pos="1331"/>
        </w:tabs>
        <w:spacing w:before="18" w:line="228" w:lineRule="auto"/>
        <w:ind w:left="1329" w:right="317"/>
        <w:rPr>
          <w:sz w:val="25"/>
        </w:rPr>
      </w:pPr>
      <w:r>
        <w:rPr>
          <w:sz w:val="25"/>
        </w:rPr>
        <w:t xml:space="preserve">базовая часть фонда оплаты труда для педагогического персонала, осуществляющего </w:t>
      </w:r>
      <w:r>
        <w:rPr>
          <w:w w:val="95"/>
          <w:sz w:val="25"/>
        </w:rPr>
        <w:t>учебный процесс, состоит из общей части и специальной</w:t>
      </w:r>
      <w:r>
        <w:rPr>
          <w:sz w:val="25"/>
        </w:rPr>
        <w:t xml:space="preserve"> </w:t>
      </w:r>
      <w:r>
        <w:rPr>
          <w:w w:val="95"/>
          <w:sz w:val="25"/>
        </w:rPr>
        <w:t>части;</w:t>
      </w:r>
    </w:p>
    <w:p w:rsidR="001A2551" w:rsidRDefault="00573E71">
      <w:pPr>
        <w:pStyle w:val="a4"/>
        <w:numPr>
          <w:ilvl w:val="0"/>
          <w:numId w:val="3"/>
        </w:numPr>
        <w:tabs>
          <w:tab w:val="left" w:pos="1332"/>
        </w:tabs>
        <w:spacing w:before="24" w:line="228" w:lineRule="auto"/>
        <w:ind w:right="321" w:hanging="365"/>
        <w:rPr>
          <w:sz w:val="25"/>
        </w:rPr>
      </w:pPr>
      <w:r>
        <w:rPr>
          <w:sz w:val="25"/>
        </w:rPr>
        <w:t>общая часть фонда оплаты труда обеспечивает гарантированную оплату труда педагогического работника исходя из количества проведённых им учебных часов и численности</w:t>
      </w:r>
      <w:r>
        <w:rPr>
          <w:spacing w:val="40"/>
          <w:sz w:val="25"/>
        </w:rPr>
        <w:t xml:space="preserve"> </w:t>
      </w:r>
      <w:r>
        <w:rPr>
          <w:sz w:val="25"/>
        </w:rPr>
        <w:t>обучающихся</w:t>
      </w:r>
      <w:r>
        <w:rPr>
          <w:spacing w:val="40"/>
          <w:sz w:val="25"/>
        </w:rPr>
        <w:t xml:space="preserve"> </w:t>
      </w:r>
      <w:r>
        <w:rPr>
          <w:sz w:val="25"/>
        </w:rPr>
        <w:t>в классах. Размеры, порядок и условия осуществления стимулирующих</w:t>
      </w:r>
      <w:r>
        <w:rPr>
          <w:spacing w:val="-16"/>
          <w:sz w:val="25"/>
        </w:rPr>
        <w:t xml:space="preserve"> </w:t>
      </w:r>
      <w:r>
        <w:rPr>
          <w:sz w:val="25"/>
        </w:rPr>
        <w:t>выплат</w:t>
      </w:r>
      <w:r>
        <w:rPr>
          <w:spacing w:val="-16"/>
          <w:sz w:val="25"/>
        </w:rPr>
        <w:t xml:space="preserve"> </w:t>
      </w:r>
      <w:r>
        <w:rPr>
          <w:sz w:val="25"/>
        </w:rPr>
        <w:t>определяются</w:t>
      </w:r>
      <w:r>
        <w:rPr>
          <w:spacing w:val="-15"/>
          <w:sz w:val="25"/>
        </w:rPr>
        <w:t xml:space="preserve"> </w:t>
      </w:r>
      <w:r>
        <w:rPr>
          <w:sz w:val="25"/>
        </w:rPr>
        <w:t>в</w:t>
      </w:r>
      <w:r>
        <w:rPr>
          <w:spacing w:val="-16"/>
          <w:sz w:val="25"/>
        </w:rPr>
        <w:t xml:space="preserve"> </w:t>
      </w:r>
      <w:r>
        <w:rPr>
          <w:sz w:val="25"/>
        </w:rPr>
        <w:t>Положении</w:t>
      </w:r>
      <w:r>
        <w:rPr>
          <w:spacing w:val="-16"/>
          <w:sz w:val="25"/>
        </w:rPr>
        <w:t xml:space="preserve"> </w:t>
      </w:r>
      <w:r>
        <w:rPr>
          <w:sz w:val="25"/>
        </w:rPr>
        <w:t>о</w:t>
      </w:r>
      <w:r>
        <w:rPr>
          <w:spacing w:val="-14"/>
          <w:sz w:val="25"/>
        </w:rPr>
        <w:t xml:space="preserve"> </w:t>
      </w:r>
      <w:r>
        <w:rPr>
          <w:sz w:val="25"/>
        </w:rPr>
        <w:t>порядке и</w:t>
      </w:r>
      <w:r>
        <w:rPr>
          <w:spacing w:val="-3"/>
          <w:sz w:val="25"/>
        </w:rPr>
        <w:t xml:space="preserve"> </w:t>
      </w:r>
      <w:r>
        <w:rPr>
          <w:sz w:val="25"/>
        </w:rPr>
        <w:t>условиях</w:t>
      </w:r>
      <w:r>
        <w:rPr>
          <w:spacing w:val="9"/>
          <w:sz w:val="25"/>
        </w:rPr>
        <w:t xml:space="preserve"> </w:t>
      </w:r>
      <w:r>
        <w:rPr>
          <w:sz w:val="25"/>
        </w:rPr>
        <w:t>распределения выплат</w:t>
      </w:r>
      <w:r>
        <w:rPr>
          <w:spacing w:val="-16"/>
          <w:sz w:val="25"/>
        </w:rPr>
        <w:t xml:space="preserve"> </w:t>
      </w:r>
      <w:r>
        <w:rPr>
          <w:sz w:val="25"/>
        </w:rPr>
        <w:t>стимулирующего</w:t>
      </w:r>
      <w:r>
        <w:rPr>
          <w:spacing w:val="-16"/>
          <w:sz w:val="25"/>
        </w:rPr>
        <w:t xml:space="preserve"> </w:t>
      </w:r>
      <w:r>
        <w:rPr>
          <w:sz w:val="25"/>
        </w:rPr>
        <w:t>характера</w:t>
      </w:r>
      <w:r>
        <w:rPr>
          <w:spacing w:val="-3"/>
          <w:sz w:val="25"/>
        </w:rPr>
        <w:t xml:space="preserve"> </w:t>
      </w:r>
      <w:r>
        <w:rPr>
          <w:sz w:val="25"/>
        </w:rPr>
        <w:t>работников</w:t>
      </w:r>
      <w:r>
        <w:rPr>
          <w:spacing w:val="-16"/>
          <w:sz w:val="25"/>
        </w:rPr>
        <w:t xml:space="preserve"> </w:t>
      </w:r>
      <w:r>
        <w:rPr>
          <w:sz w:val="25"/>
        </w:rPr>
        <w:t>школы</w:t>
      </w:r>
      <w:r>
        <w:rPr>
          <w:spacing w:val="-15"/>
          <w:sz w:val="25"/>
        </w:rPr>
        <w:t xml:space="preserve"> </w:t>
      </w:r>
      <w:r>
        <w:rPr>
          <w:sz w:val="25"/>
        </w:rPr>
        <w:t>МБОУ</w:t>
      </w:r>
      <w:r>
        <w:rPr>
          <w:spacing w:val="-16"/>
          <w:sz w:val="25"/>
        </w:rPr>
        <w:t xml:space="preserve"> </w:t>
      </w:r>
      <w:r>
        <w:rPr>
          <w:sz w:val="25"/>
        </w:rPr>
        <w:t>«</w:t>
      </w:r>
      <w:r w:rsidR="008F2791">
        <w:t>Ново-Сережкинская ООШ</w:t>
      </w:r>
      <w:r>
        <w:rPr>
          <w:sz w:val="25"/>
        </w:rPr>
        <w:t>»,</w:t>
      </w:r>
      <w:r>
        <w:rPr>
          <w:spacing w:val="7"/>
          <w:sz w:val="25"/>
        </w:rPr>
        <w:t xml:space="preserve"> </w:t>
      </w:r>
      <w:r>
        <w:rPr>
          <w:sz w:val="25"/>
        </w:rPr>
        <w:t xml:space="preserve">направляемой на стимулирование повышения качества образования, и перечне показателей качества </w:t>
      </w:r>
      <w:r>
        <w:rPr>
          <w:spacing w:val="-2"/>
          <w:sz w:val="25"/>
        </w:rPr>
        <w:t>работы</w:t>
      </w:r>
      <w:r>
        <w:rPr>
          <w:spacing w:val="-5"/>
          <w:sz w:val="25"/>
        </w:rPr>
        <w:t xml:space="preserve"> </w:t>
      </w:r>
      <w:r>
        <w:rPr>
          <w:spacing w:val="-2"/>
          <w:sz w:val="25"/>
        </w:rPr>
        <w:t>работников и</w:t>
      </w:r>
      <w:r>
        <w:rPr>
          <w:spacing w:val="-10"/>
          <w:sz w:val="25"/>
        </w:rPr>
        <w:t xml:space="preserve"> </w:t>
      </w:r>
      <w:r>
        <w:rPr>
          <w:spacing w:val="-2"/>
          <w:sz w:val="25"/>
        </w:rPr>
        <w:t>в</w:t>
      </w:r>
      <w:r>
        <w:rPr>
          <w:spacing w:val="-14"/>
          <w:sz w:val="25"/>
        </w:rPr>
        <w:t xml:space="preserve"> </w:t>
      </w:r>
      <w:r>
        <w:rPr>
          <w:spacing w:val="-2"/>
          <w:sz w:val="25"/>
        </w:rPr>
        <w:t>коллективном</w:t>
      </w:r>
      <w:r>
        <w:rPr>
          <w:spacing w:val="8"/>
          <w:sz w:val="25"/>
        </w:rPr>
        <w:t xml:space="preserve"> </w:t>
      </w:r>
      <w:r>
        <w:rPr>
          <w:spacing w:val="-2"/>
          <w:sz w:val="25"/>
        </w:rPr>
        <w:t>договоре.</w:t>
      </w:r>
    </w:p>
    <w:p w:rsidR="001A2551" w:rsidRDefault="00573E71">
      <w:pPr>
        <w:pStyle w:val="a3"/>
        <w:spacing w:before="161"/>
        <w:ind w:left="1326"/>
        <w:jc w:val="left"/>
      </w:pPr>
      <w:r>
        <w:rPr>
          <w:w w:val="95"/>
        </w:rPr>
        <w:t>МБОУ</w:t>
      </w:r>
      <w:r>
        <w:rPr>
          <w:spacing w:val="-1"/>
          <w:w w:val="95"/>
        </w:rPr>
        <w:t xml:space="preserve"> </w:t>
      </w:r>
      <w:r>
        <w:rPr>
          <w:i/>
          <w:w w:val="95"/>
        </w:rPr>
        <w:t>«</w:t>
      </w:r>
      <w:r w:rsidR="008F2791">
        <w:t>Ново-Сережкинская ООШ</w:t>
      </w:r>
      <w:r>
        <w:rPr>
          <w:w w:val="95"/>
        </w:rPr>
        <w:t>»</w:t>
      </w:r>
      <w:r>
        <w:rPr>
          <w:spacing w:val="2"/>
        </w:rPr>
        <w:t xml:space="preserve"> </w:t>
      </w:r>
      <w:r>
        <w:rPr>
          <w:w w:val="95"/>
        </w:rPr>
        <w:t>самостоятельно</w:t>
      </w:r>
      <w:r>
        <w:rPr>
          <w:spacing w:val="-10"/>
          <w:w w:val="95"/>
        </w:rPr>
        <w:t xml:space="preserve"> </w:t>
      </w:r>
      <w:r>
        <w:rPr>
          <w:spacing w:val="-2"/>
          <w:w w:val="95"/>
        </w:rPr>
        <w:t>определяет:</w:t>
      </w:r>
    </w:p>
    <w:p w:rsidR="001A2551" w:rsidRDefault="00573E71">
      <w:pPr>
        <w:pStyle w:val="a4"/>
        <w:numPr>
          <w:ilvl w:val="0"/>
          <w:numId w:val="3"/>
        </w:numPr>
        <w:tabs>
          <w:tab w:val="left" w:pos="1331"/>
          <w:tab w:val="left" w:pos="1332"/>
        </w:tabs>
        <w:spacing w:before="10"/>
        <w:ind w:hanging="356"/>
        <w:jc w:val="left"/>
        <w:rPr>
          <w:sz w:val="25"/>
        </w:rPr>
      </w:pPr>
      <w:r>
        <w:rPr>
          <w:w w:val="95"/>
          <w:sz w:val="25"/>
        </w:rPr>
        <w:t>соотношение</w:t>
      </w:r>
      <w:r>
        <w:rPr>
          <w:spacing w:val="-3"/>
          <w:sz w:val="25"/>
        </w:rPr>
        <w:t xml:space="preserve"> </w:t>
      </w:r>
      <w:r>
        <w:rPr>
          <w:w w:val="95"/>
          <w:sz w:val="25"/>
        </w:rPr>
        <w:t>базовой</w:t>
      </w:r>
      <w:r>
        <w:rPr>
          <w:spacing w:val="-2"/>
          <w:w w:val="95"/>
          <w:sz w:val="25"/>
        </w:rPr>
        <w:t xml:space="preserve"> </w:t>
      </w:r>
      <w:r>
        <w:rPr>
          <w:w w:val="95"/>
          <w:sz w:val="25"/>
        </w:rPr>
        <w:t>и</w:t>
      </w:r>
      <w:r>
        <w:rPr>
          <w:spacing w:val="-13"/>
          <w:w w:val="95"/>
          <w:sz w:val="25"/>
        </w:rPr>
        <w:t xml:space="preserve"> </w:t>
      </w:r>
      <w:r>
        <w:rPr>
          <w:w w:val="95"/>
          <w:sz w:val="25"/>
        </w:rPr>
        <w:t>стимулирующей</w:t>
      </w:r>
      <w:r>
        <w:rPr>
          <w:spacing w:val="2"/>
          <w:sz w:val="25"/>
        </w:rPr>
        <w:t xml:space="preserve"> </w:t>
      </w:r>
      <w:r>
        <w:rPr>
          <w:w w:val="95"/>
          <w:sz w:val="25"/>
        </w:rPr>
        <w:t>части</w:t>
      </w:r>
      <w:r>
        <w:rPr>
          <w:spacing w:val="-12"/>
          <w:w w:val="95"/>
          <w:sz w:val="25"/>
        </w:rPr>
        <w:t xml:space="preserve"> </w:t>
      </w:r>
      <w:r>
        <w:rPr>
          <w:w w:val="95"/>
          <w:sz w:val="25"/>
        </w:rPr>
        <w:t>фонда</w:t>
      </w:r>
      <w:r>
        <w:rPr>
          <w:spacing w:val="-4"/>
          <w:w w:val="95"/>
          <w:sz w:val="25"/>
        </w:rPr>
        <w:t xml:space="preserve"> </w:t>
      </w:r>
      <w:r>
        <w:rPr>
          <w:w w:val="95"/>
          <w:sz w:val="25"/>
        </w:rPr>
        <w:t>оплаты</w:t>
      </w:r>
      <w:r>
        <w:rPr>
          <w:spacing w:val="-7"/>
          <w:w w:val="95"/>
          <w:sz w:val="25"/>
        </w:rPr>
        <w:t xml:space="preserve"> </w:t>
      </w:r>
      <w:r>
        <w:rPr>
          <w:spacing w:val="-2"/>
          <w:w w:val="95"/>
          <w:sz w:val="25"/>
        </w:rPr>
        <w:t>труда;</w:t>
      </w:r>
    </w:p>
    <w:p w:rsidR="001A2551" w:rsidRDefault="00573E71">
      <w:pPr>
        <w:pStyle w:val="a4"/>
        <w:numPr>
          <w:ilvl w:val="0"/>
          <w:numId w:val="3"/>
        </w:numPr>
        <w:tabs>
          <w:tab w:val="left" w:pos="1331"/>
          <w:tab w:val="left" w:pos="1332"/>
        </w:tabs>
        <w:spacing w:before="16" w:line="228" w:lineRule="auto"/>
        <w:ind w:left="1339" w:right="311"/>
        <w:jc w:val="left"/>
        <w:rPr>
          <w:sz w:val="25"/>
        </w:rPr>
      </w:pPr>
      <w:r>
        <w:rPr>
          <w:w w:val="95"/>
          <w:sz w:val="25"/>
        </w:rPr>
        <w:t>соотношение</w:t>
      </w:r>
      <w:r>
        <w:rPr>
          <w:spacing w:val="80"/>
          <w:sz w:val="25"/>
        </w:rPr>
        <w:t xml:space="preserve"> </w:t>
      </w:r>
      <w:r>
        <w:rPr>
          <w:w w:val="95"/>
          <w:sz w:val="25"/>
        </w:rPr>
        <w:t>фонда</w:t>
      </w:r>
      <w:r>
        <w:rPr>
          <w:spacing w:val="40"/>
          <w:sz w:val="25"/>
        </w:rPr>
        <w:t xml:space="preserve"> </w:t>
      </w:r>
      <w:r>
        <w:rPr>
          <w:w w:val="95"/>
          <w:sz w:val="25"/>
        </w:rPr>
        <w:t>оплаты</w:t>
      </w:r>
      <w:r>
        <w:rPr>
          <w:spacing w:val="40"/>
          <w:sz w:val="25"/>
        </w:rPr>
        <w:t xml:space="preserve"> </w:t>
      </w:r>
      <w:r>
        <w:rPr>
          <w:w w:val="95"/>
          <w:sz w:val="25"/>
        </w:rPr>
        <w:t>труда</w:t>
      </w:r>
      <w:r>
        <w:rPr>
          <w:spacing w:val="40"/>
          <w:sz w:val="25"/>
        </w:rPr>
        <w:t xml:space="preserve"> </w:t>
      </w:r>
      <w:r>
        <w:rPr>
          <w:w w:val="95"/>
          <w:sz w:val="25"/>
        </w:rPr>
        <w:t>педагогического,</w:t>
      </w:r>
      <w:r>
        <w:rPr>
          <w:spacing w:val="40"/>
          <w:sz w:val="25"/>
        </w:rPr>
        <w:t xml:space="preserve"> </w:t>
      </w:r>
      <w:r>
        <w:rPr>
          <w:w w:val="95"/>
          <w:sz w:val="25"/>
        </w:rPr>
        <w:t>административно-управленческого</w:t>
      </w:r>
      <w:r>
        <w:rPr>
          <w:spacing w:val="40"/>
          <w:sz w:val="25"/>
        </w:rPr>
        <w:t xml:space="preserve"> </w:t>
      </w:r>
      <w:r>
        <w:rPr>
          <w:w w:val="95"/>
          <w:sz w:val="25"/>
        </w:rPr>
        <w:t xml:space="preserve">и </w:t>
      </w:r>
      <w:r>
        <w:rPr>
          <w:spacing w:val="-2"/>
          <w:sz w:val="25"/>
        </w:rPr>
        <w:t>учебно-вспомогательного персонала;</w:t>
      </w:r>
    </w:p>
    <w:p w:rsidR="001A2551" w:rsidRDefault="00573E71">
      <w:pPr>
        <w:pStyle w:val="a4"/>
        <w:numPr>
          <w:ilvl w:val="0"/>
          <w:numId w:val="3"/>
        </w:numPr>
        <w:tabs>
          <w:tab w:val="left" w:pos="1331"/>
          <w:tab w:val="left" w:pos="1332"/>
        </w:tabs>
        <w:spacing w:before="12"/>
        <w:ind w:hanging="356"/>
        <w:jc w:val="left"/>
        <w:rPr>
          <w:sz w:val="25"/>
        </w:rPr>
      </w:pPr>
      <w:r>
        <w:rPr>
          <w:w w:val="95"/>
          <w:sz w:val="25"/>
        </w:rPr>
        <w:t>соотношение</w:t>
      </w:r>
      <w:r>
        <w:rPr>
          <w:spacing w:val="3"/>
          <w:sz w:val="25"/>
        </w:rPr>
        <w:t xml:space="preserve"> </w:t>
      </w:r>
      <w:r>
        <w:rPr>
          <w:w w:val="95"/>
          <w:sz w:val="25"/>
        </w:rPr>
        <w:t>общей</w:t>
      </w:r>
      <w:r>
        <w:rPr>
          <w:spacing w:val="-5"/>
          <w:w w:val="95"/>
          <w:sz w:val="25"/>
        </w:rPr>
        <w:t xml:space="preserve"> </w:t>
      </w:r>
      <w:r>
        <w:rPr>
          <w:w w:val="95"/>
          <w:sz w:val="25"/>
        </w:rPr>
        <w:t>и</w:t>
      </w:r>
      <w:r>
        <w:rPr>
          <w:spacing w:val="-11"/>
          <w:w w:val="95"/>
          <w:sz w:val="25"/>
        </w:rPr>
        <w:t xml:space="preserve"> </w:t>
      </w:r>
      <w:r>
        <w:rPr>
          <w:w w:val="95"/>
          <w:sz w:val="25"/>
        </w:rPr>
        <w:t>специальной</w:t>
      </w:r>
      <w:r>
        <w:rPr>
          <w:spacing w:val="-1"/>
          <w:sz w:val="25"/>
        </w:rPr>
        <w:t xml:space="preserve"> </w:t>
      </w:r>
      <w:r>
        <w:rPr>
          <w:w w:val="95"/>
          <w:sz w:val="25"/>
        </w:rPr>
        <w:t>частей</w:t>
      </w:r>
      <w:r>
        <w:rPr>
          <w:spacing w:val="-2"/>
          <w:w w:val="95"/>
          <w:sz w:val="25"/>
        </w:rPr>
        <w:t xml:space="preserve"> </w:t>
      </w:r>
      <w:r>
        <w:rPr>
          <w:w w:val="95"/>
          <w:sz w:val="25"/>
        </w:rPr>
        <w:t>внутри</w:t>
      </w:r>
      <w:r>
        <w:rPr>
          <w:spacing w:val="-6"/>
          <w:w w:val="95"/>
          <w:sz w:val="25"/>
        </w:rPr>
        <w:t xml:space="preserve"> </w:t>
      </w:r>
      <w:r>
        <w:rPr>
          <w:w w:val="95"/>
          <w:sz w:val="25"/>
        </w:rPr>
        <w:t>базовой</w:t>
      </w:r>
      <w:r>
        <w:rPr>
          <w:spacing w:val="-3"/>
          <w:w w:val="95"/>
          <w:sz w:val="25"/>
        </w:rPr>
        <w:t xml:space="preserve"> </w:t>
      </w:r>
      <w:r>
        <w:rPr>
          <w:w w:val="95"/>
          <w:sz w:val="25"/>
        </w:rPr>
        <w:t>части</w:t>
      </w:r>
      <w:r>
        <w:rPr>
          <w:spacing w:val="-10"/>
          <w:w w:val="95"/>
          <w:sz w:val="25"/>
        </w:rPr>
        <w:t xml:space="preserve"> </w:t>
      </w:r>
      <w:r>
        <w:rPr>
          <w:w w:val="95"/>
          <w:sz w:val="25"/>
        </w:rPr>
        <w:t>фонда</w:t>
      </w:r>
      <w:r>
        <w:rPr>
          <w:spacing w:val="-6"/>
          <w:w w:val="95"/>
          <w:sz w:val="25"/>
        </w:rPr>
        <w:t xml:space="preserve"> </w:t>
      </w:r>
      <w:r>
        <w:rPr>
          <w:w w:val="95"/>
          <w:sz w:val="25"/>
        </w:rPr>
        <w:t>оплаты</w:t>
      </w:r>
      <w:r>
        <w:rPr>
          <w:spacing w:val="-5"/>
          <w:w w:val="95"/>
          <w:sz w:val="25"/>
        </w:rPr>
        <w:t xml:space="preserve"> </w:t>
      </w:r>
      <w:r>
        <w:rPr>
          <w:spacing w:val="-2"/>
          <w:w w:val="95"/>
          <w:sz w:val="25"/>
        </w:rPr>
        <w:t>труда;</w:t>
      </w:r>
    </w:p>
    <w:p w:rsidR="001A2551" w:rsidRDefault="00573E71">
      <w:pPr>
        <w:pStyle w:val="a4"/>
        <w:numPr>
          <w:ilvl w:val="0"/>
          <w:numId w:val="3"/>
        </w:numPr>
        <w:tabs>
          <w:tab w:val="left" w:pos="1334"/>
          <w:tab w:val="left" w:pos="1335"/>
          <w:tab w:val="left" w:pos="8330"/>
        </w:tabs>
        <w:spacing w:before="22" w:line="223" w:lineRule="auto"/>
        <w:ind w:left="1346" w:right="317" w:hanging="370"/>
        <w:jc w:val="left"/>
        <w:rPr>
          <w:sz w:val="25"/>
        </w:rPr>
      </w:pPr>
      <w:r>
        <w:rPr>
          <w:sz w:val="25"/>
        </w:rPr>
        <w:t>порядок</w:t>
      </w:r>
      <w:r>
        <w:rPr>
          <w:spacing w:val="79"/>
          <w:sz w:val="25"/>
        </w:rPr>
        <w:t xml:space="preserve"> </w:t>
      </w:r>
      <w:r>
        <w:rPr>
          <w:sz w:val="25"/>
        </w:rPr>
        <w:t>распределения</w:t>
      </w:r>
      <w:r>
        <w:rPr>
          <w:spacing w:val="80"/>
          <w:sz w:val="25"/>
        </w:rPr>
        <w:t xml:space="preserve"> </w:t>
      </w:r>
      <w:r>
        <w:rPr>
          <w:sz w:val="25"/>
        </w:rPr>
        <w:t>стимулирующей</w:t>
      </w:r>
      <w:r>
        <w:rPr>
          <w:spacing w:val="80"/>
          <w:sz w:val="25"/>
        </w:rPr>
        <w:t xml:space="preserve"> </w:t>
      </w:r>
      <w:r>
        <w:rPr>
          <w:sz w:val="25"/>
        </w:rPr>
        <w:t>части</w:t>
      </w:r>
      <w:r>
        <w:rPr>
          <w:spacing w:val="40"/>
          <w:sz w:val="25"/>
        </w:rPr>
        <w:t xml:space="preserve"> </w:t>
      </w:r>
      <w:r>
        <w:rPr>
          <w:sz w:val="25"/>
        </w:rPr>
        <w:t>фонда</w:t>
      </w:r>
      <w:r>
        <w:rPr>
          <w:spacing w:val="75"/>
          <w:sz w:val="25"/>
        </w:rPr>
        <w:t xml:space="preserve"> </w:t>
      </w:r>
      <w:r>
        <w:rPr>
          <w:sz w:val="25"/>
        </w:rPr>
        <w:t>оплаты</w:t>
      </w:r>
      <w:r>
        <w:rPr>
          <w:sz w:val="25"/>
        </w:rPr>
        <w:tab/>
        <w:t>труда</w:t>
      </w:r>
      <w:r>
        <w:rPr>
          <w:spacing w:val="43"/>
          <w:sz w:val="25"/>
        </w:rPr>
        <w:t xml:space="preserve"> </w:t>
      </w:r>
      <w:r>
        <w:rPr>
          <w:sz w:val="25"/>
        </w:rPr>
        <w:t>в</w:t>
      </w:r>
      <w:r>
        <w:rPr>
          <w:spacing w:val="33"/>
          <w:sz w:val="25"/>
        </w:rPr>
        <w:t xml:space="preserve"> </w:t>
      </w:r>
      <w:r>
        <w:rPr>
          <w:sz w:val="25"/>
        </w:rPr>
        <w:t>соответствии</w:t>
      </w:r>
      <w:r>
        <w:rPr>
          <w:spacing w:val="54"/>
          <w:sz w:val="25"/>
        </w:rPr>
        <w:t xml:space="preserve"> </w:t>
      </w:r>
      <w:r>
        <w:rPr>
          <w:sz w:val="25"/>
        </w:rPr>
        <w:t xml:space="preserve">с </w:t>
      </w:r>
      <w:r>
        <w:rPr>
          <w:w w:val="95"/>
          <w:sz w:val="25"/>
        </w:rPr>
        <w:t>региональными</w:t>
      </w:r>
      <w:r>
        <w:rPr>
          <w:sz w:val="25"/>
        </w:rPr>
        <w:t xml:space="preserve"> </w:t>
      </w:r>
      <w:r>
        <w:rPr>
          <w:w w:val="95"/>
          <w:sz w:val="25"/>
        </w:rPr>
        <w:t>и муниципальными нормативными</w:t>
      </w:r>
      <w:r>
        <w:rPr>
          <w:sz w:val="25"/>
        </w:rPr>
        <w:t xml:space="preserve"> </w:t>
      </w:r>
      <w:r>
        <w:rPr>
          <w:w w:val="95"/>
          <w:sz w:val="25"/>
        </w:rPr>
        <w:t>актами.</w:t>
      </w:r>
    </w:p>
    <w:p w:rsidR="001A2551" w:rsidRDefault="00573E71">
      <w:pPr>
        <w:pStyle w:val="a3"/>
        <w:spacing w:before="4" w:line="230" w:lineRule="auto"/>
        <w:ind w:left="618" w:right="312" w:firstLine="703"/>
      </w:pPr>
      <w:r>
        <w:t>Распределение стимулирующей части</w:t>
      </w:r>
      <w:r>
        <w:rPr>
          <w:spacing w:val="-8"/>
        </w:rPr>
        <w:t xml:space="preserve"> </w:t>
      </w:r>
      <w:r>
        <w:t>фонда</w:t>
      </w:r>
      <w:r>
        <w:rPr>
          <w:spacing w:val="-5"/>
        </w:rPr>
        <w:t xml:space="preserve"> </w:t>
      </w:r>
      <w:r>
        <w:t>оплаты</w:t>
      </w:r>
      <w:r>
        <w:rPr>
          <w:spacing w:val="-8"/>
        </w:rPr>
        <w:t xml:space="preserve"> </w:t>
      </w:r>
      <w:r>
        <w:t>труда</w:t>
      </w:r>
      <w:r>
        <w:rPr>
          <w:spacing w:val="-7"/>
        </w:rPr>
        <w:t xml:space="preserve"> </w:t>
      </w:r>
      <w:r>
        <w:t>осуществляется</w:t>
      </w:r>
      <w:r>
        <w:rPr>
          <w:spacing w:val="-15"/>
        </w:rPr>
        <w:t xml:space="preserve"> </w:t>
      </w:r>
      <w:r>
        <w:t>Комиссией</w:t>
      </w:r>
      <w:r>
        <w:rPr>
          <w:spacing w:val="-2"/>
        </w:rPr>
        <w:t xml:space="preserve"> </w:t>
      </w:r>
      <w:r>
        <w:t>по распределению стимулирующей части МБОУ «</w:t>
      </w:r>
      <w:r w:rsidR="008F2791">
        <w:t>Ново-Сережкинская ООШ</w:t>
      </w:r>
      <w:r>
        <w:t xml:space="preserve">». Согласно Положению один раз в полгода педагогические работники заполняют оценочные листы </w:t>
      </w:r>
      <w:r>
        <w:lastRenderedPageBreak/>
        <w:t xml:space="preserve">профессиональных достижений. Для обеспечения требований Стандарта на основе проведённого анализа </w:t>
      </w:r>
      <w:r>
        <w:rPr>
          <w:w w:val="95"/>
        </w:rPr>
        <w:t>материально- технических</w:t>
      </w:r>
      <w:r>
        <w:rPr>
          <w:spacing w:val="40"/>
        </w:rPr>
        <w:t xml:space="preserve"> </w:t>
      </w:r>
      <w:r>
        <w:rPr>
          <w:w w:val="95"/>
        </w:rPr>
        <w:t>условий</w:t>
      </w:r>
      <w:r>
        <w:rPr>
          <w:spacing w:val="40"/>
        </w:rPr>
        <w:t xml:space="preserve"> </w:t>
      </w:r>
      <w:r>
        <w:rPr>
          <w:w w:val="95"/>
        </w:rPr>
        <w:t>реализации</w:t>
      </w:r>
      <w:r>
        <w:rPr>
          <w:spacing w:val="40"/>
        </w:rPr>
        <w:t xml:space="preserve"> </w:t>
      </w:r>
      <w:r>
        <w:rPr>
          <w:w w:val="95"/>
        </w:rPr>
        <w:t>ООП ООО МБОУ «</w:t>
      </w:r>
      <w:r w:rsidR="008F2791">
        <w:t>Ново-Сережкинская ООШ</w:t>
      </w:r>
      <w:r>
        <w:rPr>
          <w:w w:val="95"/>
        </w:rPr>
        <w:t>»:</w:t>
      </w:r>
    </w:p>
    <w:p w:rsidR="001A2551" w:rsidRDefault="001A2551">
      <w:pPr>
        <w:spacing w:line="230" w:lineRule="auto"/>
        <w:sectPr w:rsidR="001A2551">
          <w:pgSz w:w="11900" w:h="16840"/>
          <w:pgMar w:top="1100" w:right="280" w:bottom="1520" w:left="380" w:header="0" w:footer="1228" w:gutter="0"/>
          <w:cols w:space="720"/>
        </w:sectPr>
      </w:pPr>
    </w:p>
    <w:p w:rsidR="001A2551" w:rsidRDefault="00573E71">
      <w:pPr>
        <w:pStyle w:val="a4"/>
        <w:numPr>
          <w:ilvl w:val="0"/>
          <w:numId w:val="3"/>
        </w:numPr>
        <w:tabs>
          <w:tab w:val="left" w:pos="1335"/>
        </w:tabs>
        <w:spacing w:before="69"/>
        <w:ind w:left="1334" w:hanging="359"/>
        <w:rPr>
          <w:sz w:val="25"/>
        </w:rPr>
      </w:pPr>
      <w:r>
        <w:rPr>
          <w:w w:val="95"/>
          <w:sz w:val="25"/>
        </w:rPr>
        <w:lastRenderedPageBreak/>
        <w:t>проводит</w:t>
      </w:r>
      <w:r>
        <w:rPr>
          <w:spacing w:val="27"/>
          <w:sz w:val="25"/>
        </w:rPr>
        <w:t xml:space="preserve"> </w:t>
      </w:r>
      <w:r>
        <w:rPr>
          <w:w w:val="95"/>
          <w:sz w:val="25"/>
        </w:rPr>
        <w:t>экономический</w:t>
      </w:r>
      <w:r>
        <w:rPr>
          <w:spacing w:val="47"/>
          <w:sz w:val="25"/>
        </w:rPr>
        <w:t xml:space="preserve"> </w:t>
      </w:r>
      <w:r>
        <w:rPr>
          <w:w w:val="95"/>
          <w:sz w:val="25"/>
        </w:rPr>
        <w:t>расчёт</w:t>
      </w:r>
      <w:r>
        <w:rPr>
          <w:spacing w:val="25"/>
          <w:sz w:val="25"/>
        </w:rPr>
        <w:t xml:space="preserve"> </w:t>
      </w:r>
      <w:r>
        <w:rPr>
          <w:w w:val="95"/>
          <w:sz w:val="25"/>
        </w:rPr>
        <w:t>стоимости</w:t>
      </w:r>
      <w:r>
        <w:rPr>
          <w:spacing w:val="33"/>
          <w:sz w:val="25"/>
        </w:rPr>
        <w:t xml:space="preserve"> </w:t>
      </w:r>
      <w:r>
        <w:rPr>
          <w:w w:val="95"/>
          <w:sz w:val="25"/>
        </w:rPr>
        <w:t>обеспечения</w:t>
      </w:r>
      <w:r>
        <w:rPr>
          <w:spacing w:val="36"/>
          <w:sz w:val="25"/>
        </w:rPr>
        <w:t xml:space="preserve"> </w:t>
      </w:r>
      <w:r>
        <w:rPr>
          <w:w w:val="95"/>
          <w:sz w:val="25"/>
        </w:rPr>
        <w:t>требований</w:t>
      </w:r>
      <w:r>
        <w:rPr>
          <w:spacing w:val="38"/>
          <w:sz w:val="25"/>
        </w:rPr>
        <w:t xml:space="preserve"> </w:t>
      </w:r>
      <w:r>
        <w:rPr>
          <w:w w:val="95"/>
          <w:sz w:val="25"/>
        </w:rPr>
        <w:t>Стандарта</w:t>
      </w:r>
      <w:r>
        <w:rPr>
          <w:spacing w:val="37"/>
          <w:sz w:val="25"/>
        </w:rPr>
        <w:t xml:space="preserve"> </w:t>
      </w:r>
      <w:r>
        <w:rPr>
          <w:w w:val="95"/>
          <w:sz w:val="25"/>
        </w:rPr>
        <w:t>по</w:t>
      </w:r>
      <w:r>
        <w:rPr>
          <w:spacing w:val="21"/>
          <w:sz w:val="25"/>
        </w:rPr>
        <w:t xml:space="preserve"> </w:t>
      </w:r>
      <w:r>
        <w:rPr>
          <w:spacing w:val="-2"/>
          <w:w w:val="95"/>
          <w:sz w:val="25"/>
        </w:rPr>
        <w:t>каждой</w:t>
      </w:r>
    </w:p>
    <w:p w:rsidR="001A2551" w:rsidRDefault="00573E71">
      <w:pPr>
        <w:pStyle w:val="a3"/>
        <w:spacing w:before="4"/>
        <w:ind w:left="0"/>
        <w:jc w:val="left"/>
        <w:rPr>
          <w:sz w:val="7"/>
        </w:rPr>
      </w:pPr>
      <w:r>
        <w:rPr>
          <w:noProof/>
          <w:lang w:eastAsia="ru-RU"/>
        </w:rPr>
        <w:drawing>
          <wp:anchor distT="0" distB="0" distL="0" distR="0" simplePos="0" relativeHeight="10" behindDoc="0" locked="0" layoutInCell="1" allowOverlap="1">
            <wp:simplePos x="0" y="0"/>
            <wp:positionH relativeFrom="page">
              <wp:posOffset>1098481</wp:posOffset>
            </wp:positionH>
            <wp:positionV relativeFrom="paragraph">
              <wp:posOffset>69475</wp:posOffset>
            </wp:positionV>
            <wp:extent cx="569976" cy="97535"/>
            <wp:effectExtent l="0" t="0" r="0" b="0"/>
            <wp:wrapTopAndBottom/>
            <wp:docPr id="29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16.pn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9976" cy="975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A2551" w:rsidRDefault="00573E71">
      <w:pPr>
        <w:pStyle w:val="a4"/>
        <w:numPr>
          <w:ilvl w:val="0"/>
          <w:numId w:val="3"/>
        </w:numPr>
        <w:tabs>
          <w:tab w:val="left" w:pos="1330"/>
        </w:tabs>
        <w:spacing w:before="32" w:line="228" w:lineRule="auto"/>
        <w:ind w:left="1338" w:right="321"/>
        <w:rPr>
          <w:sz w:val="25"/>
        </w:rPr>
      </w:pPr>
      <w:r>
        <w:rPr>
          <w:sz w:val="25"/>
        </w:rPr>
        <w:t xml:space="preserve">устанавливает предмет закупок, количество и стоимость пополняемого оборудования, а </w:t>
      </w:r>
      <w:r>
        <w:rPr>
          <w:w w:val="95"/>
          <w:sz w:val="25"/>
        </w:rPr>
        <w:t>также работ для обеспечения требований</w:t>
      </w:r>
      <w:r>
        <w:rPr>
          <w:sz w:val="25"/>
        </w:rPr>
        <w:t xml:space="preserve"> </w:t>
      </w:r>
      <w:r>
        <w:rPr>
          <w:w w:val="95"/>
          <w:sz w:val="25"/>
        </w:rPr>
        <w:t>к условиям реализации ООП;</w:t>
      </w:r>
    </w:p>
    <w:p w:rsidR="001A2551" w:rsidRDefault="00573E71">
      <w:pPr>
        <w:pStyle w:val="a4"/>
        <w:numPr>
          <w:ilvl w:val="0"/>
          <w:numId w:val="3"/>
        </w:numPr>
        <w:tabs>
          <w:tab w:val="left" w:pos="1332"/>
        </w:tabs>
        <w:spacing w:before="12"/>
        <w:ind w:hanging="356"/>
        <w:rPr>
          <w:sz w:val="25"/>
        </w:rPr>
      </w:pPr>
      <w:r>
        <w:rPr>
          <w:w w:val="95"/>
          <w:sz w:val="25"/>
        </w:rPr>
        <w:t>определяет</w:t>
      </w:r>
      <w:r>
        <w:rPr>
          <w:sz w:val="25"/>
        </w:rPr>
        <w:t xml:space="preserve"> </w:t>
      </w:r>
      <w:r>
        <w:rPr>
          <w:w w:val="95"/>
          <w:sz w:val="25"/>
        </w:rPr>
        <w:t>величину</w:t>
      </w:r>
      <w:r>
        <w:rPr>
          <w:spacing w:val="-3"/>
          <w:sz w:val="25"/>
        </w:rPr>
        <w:t xml:space="preserve"> </w:t>
      </w:r>
      <w:r>
        <w:rPr>
          <w:w w:val="95"/>
          <w:sz w:val="25"/>
        </w:rPr>
        <w:t>затрат</w:t>
      </w:r>
      <w:r>
        <w:rPr>
          <w:spacing w:val="-3"/>
          <w:w w:val="95"/>
          <w:sz w:val="25"/>
        </w:rPr>
        <w:t xml:space="preserve"> </w:t>
      </w:r>
      <w:r>
        <w:rPr>
          <w:w w:val="95"/>
          <w:sz w:val="25"/>
        </w:rPr>
        <w:t>на</w:t>
      </w:r>
      <w:r>
        <w:rPr>
          <w:spacing w:val="-12"/>
          <w:w w:val="95"/>
          <w:sz w:val="25"/>
        </w:rPr>
        <w:t xml:space="preserve"> </w:t>
      </w:r>
      <w:r>
        <w:rPr>
          <w:w w:val="95"/>
          <w:sz w:val="25"/>
        </w:rPr>
        <w:t>обеспечение</w:t>
      </w:r>
      <w:r>
        <w:rPr>
          <w:spacing w:val="-1"/>
          <w:sz w:val="25"/>
        </w:rPr>
        <w:t xml:space="preserve"> </w:t>
      </w:r>
      <w:r>
        <w:rPr>
          <w:w w:val="95"/>
          <w:sz w:val="25"/>
        </w:rPr>
        <w:t>требований</w:t>
      </w:r>
      <w:r>
        <w:rPr>
          <w:spacing w:val="3"/>
          <w:sz w:val="25"/>
        </w:rPr>
        <w:t xml:space="preserve"> </w:t>
      </w:r>
      <w:r>
        <w:rPr>
          <w:w w:val="95"/>
          <w:sz w:val="25"/>
        </w:rPr>
        <w:t>к</w:t>
      </w:r>
      <w:r>
        <w:rPr>
          <w:spacing w:val="-9"/>
          <w:w w:val="95"/>
          <w:sz w:val="25"/>
        </w:rPr>
        <w:t xml:space="preserve"> </w:t>
      </w:r>
      <w:r>
        <w:rPr>
          <w:w w:val="95"/>
          <w:sz w:val="25"/>
        </w:rPr>
        <w:t>условиям</w:t>
      </w:r>
      <w:r>
        <w:rPr>
          <w:spacing w:val="-1"/>
          <w:w w:val="95"/>
          <w:sz w:val="25"/>
        </w:rPr>
        <w:t xml:space="preserve"> </w:t>
      </w:r>
      <w:r>
        <w:rPr>
          <w:w w:val="95"/>
          <w:sz w:val="25"/>
        </w:rPr>
        <w:t>реализации</w:t>
      </w:r>
      <w:r>
        <w:rPr>
          <w:spacing w:val="-4"/>
          <w:sz w:val="25"/>
        </w:rPr>
        <w:t xml:space="preserve"> </w:t>
      </w:r>
      <w:r>
        <w:rPr>
          <w:spacing w:val="-4"/>
          <w:w w:val="95"/>
          <w:sz w:val="25"/>
        </w:rPr>
        <w:t>ООП;</w:t>
      </w:r>
    </w:p>
    <w:p w:rsidR="001A2551" w:rsidRDefault="00573E71">
      <w:pPr>
        <w:pStyle w:val="a4"/>
        <w:numPr>
          <w:ilvl w:val="0"/>
          <w:numId w:val="3"/>
        </w:numPr>
        <w:tabs>
          <w:tab w:val="left" w:pos="1332"/>
        </w:tabs>
        <w:spacing w:before="17" w:line="228" w:lineRule="auto"/>
        <w:ind w:left="1338" w:right="334"/>
        <w:rPr>
          <w:sz w:val="25"/>
        </w:rPr>
      </w:pPr>
      <w:r>
        <w:rPr>
          <w:sz w:val="25"/>
        </w:rPr>
        <w:t>соотносит необходимые затраты</w:t>
      </w:r>
      <w:r>
        <w:rPr>
          <w:spacing w:val="-1"/>
          <w:sz w:val="25"/>
        </w:rPr>
        <w:t xml:space="preserve"> </w:t>
      </w:r>
      <w:r>
        <w:rPr>
          <w:sz w:val="25"/>
        </w:rPr>
        <w:t>с</w:t>
      </w:r>
      <w:r>
        <w:rPr>
          <w:spacing w:val="-5"/>
          <w:sz w:val="25"/>
        </w:rPr>
        <w:t xml:space="preserve"> </w:t>
      </w:r>
      <w:r>
        <w:rPr>
          <w:sz w:val="25"/>
        </w:rPr>
        <w:t>региональным (муниципальным)</w:t>
      </w:r>
      <w:r>
        <w:rPr>
          <w:spacing w:val="-3"/>
          <w:sz w:val="25"/>
        </w:rPr>
        <w:t xml:space="preserve"> </w:t>
      </w:r>
      <w:r>
        <w:rPr>
          <w:sz w:val="25"/>
        </w:rPr>
        <w:t xml:space="preserve">графиком внедрения Стандарта и определяет распределение по годам освоения средств на обеспечение </w:t>
      </w:r>
      <w:r>
        <w:rPr>
          <w:w w:val="95"/>
          <w:sz w:val="25"/>
        </w:rPr>
        <w:t>требований</w:t>
      </w:r>
      <w:r>
        <w:rPr>
          <w:sz w:val="25"/>
        </w:rPr>
        <w:t xml:space="preserve"> </w:t>
      </w:r>
      <w:r>
        <w:rPr>
          <w:w w:val="95"/>
          <w:sz w:val="25"/>
        </w:rPr>
        <w:t>к условиям реализации ООП в соответствии</w:t>
      </w:r>
      <w:r>
        <w:rPr>
          <w:sz w:val="25"/>
        </w:rPr>
        <w:t xml:space="preserve"> </w:t>
      </w:r>
      <w:r>
        <w:rPr>
          <w:w w:val="95"/>
          <w:sz w:val="25"/>
        </w:rPr>
        <w:t>с ФГОС;</w:t>
      </w:r>
    </w:p>
    <w:p w:rsidR="001A2551" w:rsidRDefault="00573E71">
      <w:pPr>
        <w:pStyle w:val="a4"/>
        <w:numPr>
          <w:ilvl w:val="0"/>
          <w:numId w:val="3"/>
        </w:numPr>
        <w:tabs>
          <w:tab w:val="left" w:pos="1332"/>
        </w:tabs>
        <w:spacing w:before="24" w:line="228" w:lineRule="auto"/>
        <w:ind w:left="1339" w:right="336"/>
        <w:rPr>
          <w:sz w:val="25"/>
        </w:rPr>
      </w:pPr>
      <w:r>
        <w:rPr>
          <w:sz w:val="25"/>
        </w:rPr>
        <w:t>определяет объёмы финансирования, обеспечивающие реализацию внеурочной деятельности</w:t>
      </w:r>
      <w:r>
        <w:rPr>
          <w:spacing w:val="-5"/>
          <w:sz w:val="25"/>
        </w:rPr>
        <w:t xml:space="preserve"> </w:t>
      </w:r>
      <w:r>
        <w:rPr>
          <w:sz w:val="25"/>
        </w:rPr>
        <w:t>обучающихся,</w:t>
      </w:r>
      <w:r>
        <w:rPr>
          <w:spacing w:val="-3"/>
          <w:sz w:val="25"/>
        </w:rPr>
        <w:t xml:space="preserve"> </w:t>
      </w:r>
      <w:r>
        <w:rPr>
          <w:sz w:val="25"/>
        </w:rPr>
        <w:t>включённой</w:t>
      </w:r>
      <w:r>
        <w:rPr>
          <w:spacing w:val="-8"/>
          <w:sz w:val="25"/>
        </w:rPr>
        <w:t xml:space="preserve"> </w:t>
      </w:r>
      <w:r>
        <w:rPr>
          <w:sz w:val="25"/>
        </w:rPr>
        <w:t>в</w:t>
      </w:r>
      <w:r>
        <w:rPr>
          <w:spacing w:val="-15"/>
          <w:sz w:val="25"/>
        </w:rPr>
        <w:t xml:space="preserve"> </w:t>
      </w:r>
      <w:r>
        <w:rPr>
          <w:sz w:val="25"/>
        </w:rPr>
        <w:t>ООП</w:t>
      </w:r>
      <w:r>
        <w:rPr>
          <w:spacing w:val="-13"/>
          <w:sz w:val="25"/>
        </w:rPr>
        <w:t xml:space="preserve"> </w:t>
      </w:r>
      <w:r>
        <w:rPr>
          <w:sz w:val="25"/>
        </w:rPr>
        <w:t>ООО</w:t>
      </w:r>
      <w:r>
        <w:rPr>
          <w:spacing w:val="-11"/>
          <w:sz w:val="25"/>
        </w:rPr>
        <w:t xml:space="preserve"> </w:t>
      </w:r>
      <w:r>
        <w:rPr>
          <w:sz w:val="25"/>
        </w:rPr>
        <w:t>(механизмы</w:t>
      </w:r>
      <w:r>
        <w:rPr>
          <w:spacing w:val="-3"/>
          <w:sz w:val="25"/>
        </w:rPr>
        <w:t xml:space="preserve"> </w:t>
      </w:r>
      <w:r>
        <w:rPr>
          <w:sz w:val="25"/>
        </w:rPr>
        <w:t>расчёта</w:t>
      </w:r>
      <w:r>
        <w:rPr>
          <w:spacing w:val="-5"/>
          <w:sz w:val="25"/>
        </w:rPr>
        <w:t xml:space="preserve"> </w:t>
      </w:r>
      <w:r>
        <w:rPr>
          <w:sz w:val="25"/>
        </w:rPr>
        <w:t xml:space="preserve">необходимого </w:t>
      </w:r>
      <w:r>
        <w:rPr>
          <w:spacing w:val="-2"/>
          <w:sz w:val="25"/>
        </w:rPr>
        <w:t>финансирования</w:t>
      </w:r>
      <w:r>
        <w:rPr>
          <w:spacing w:val="-11"/>
          <w:sz w:val="25"/>
        </w:rPr>
        <w:t xml:space="preserve"> </w:t>
      </w:r>
      <w:r>
        <w:rPr>
          <w:spacing w:val="-2"/>
          <w:sz w:val="25"/>
        </w:rPr>
        <w:t>представлены</w:t>
      </w:r>
      <w:r>
        <w:rPr>
          <w:spacing w:val="40"/>
          <w:sz w:val="25"/>
        </w:rPr>
        <w:t xml:space="preserve"> </w:t>
      </w:r>
      <w:r>
        <w:rPr>
          <w:spacing w:val="-2"/>
          <w:sz w:val="25"/>
        </w:rPr>
        <w:t>в</w:t>
      </w:r>
      <w:r>
        <w:rPr>
          <w:spacing w:val="28"/>
          <w:sz w:val="25"/>
        </w:rPr>
        <w:t xml:space="preserve"> </w:t>
      </w:r>
      <w:r>
        <w:rPr>
          <w:spacing w:val="-2"/>
          <w:sz w:val="25"/>
        </w:rPr>
        <w:t>материалах</w:t>
      </w:r>
      <w:r>
        <w:rPr>
          <w:spacing w:val="40"/>
          <w:sz w:val="25"/>
        </w:rPr>
        <w:t xml:space="preserve"> </w:t>
      </w:r>
      <w:r>
        <w:rPr>
          <w:spacing w:val="-2"/>
          <w:sz w:val="25"/>
        </w:rPr>
        <w:t>Минобрнауки .</w:t>
      </w:r>
    </w:p>
    <w:p w:rsidR="001A2551" w:rsidRDefault="00573E71">
      <w:pPr>
        <w:pStyle w:val="a3"/>
        <w:spacing w:before="2" w:line="230" w:lineRule="auto"/>
        <w:ind w:left="612" w:right="313" w:firstLine="370"/>
      </w:pPr>
      <w:r>
        <w:t>«Модельная методика введения нормативного подушевого финансирования реализации государственных</w:t>
      </w:r>
      <w:r>
        <w:rPr>
          <w:spacing w:val="-14"/>
        </w:rPr>
        <w:t xml:space="preserve"> </w:t>
      </w:r>
      <w:r>
        <w:t>гарантий</w:t>
      </w:r>
      <w:r>
        <w:rPr>
          <w:spacing w:val="-4"/>
        </w:rPr>
        <w:t xml:space="preserve"> </w:t>
      </w:r>
      <w:r>
        <w:t>прав</w:t>
      </w:r>
      <w:r>
        <w:rPr>
          <w:spacing w:val="-6"/>
        </w:rPr>
        <w:t xml:space="preserve"> </w:t>
      </w:r>
      <w:r>
        <w:t>граждан</w:t>
      </w:r>
      <w:r>
        <w:rPr>
          <w:spacing w:val="-4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получение</w:t>
      </w:r>
      <w:r>
        <w:rPr>
          <w:spacing w:val="-5"/>
        </w:rPr>
        <w:t xml:space="preserve"> </w:t>
      </w:r>
      <w:r w:rsidR="00FD6C71">
        <w:t>общедоступ</w:t>
      </w:r>
      <w:r>
        <w:t>ного и</w:t>
      </w:r>
      <w:r>
        <w:rPr>
          <w:spacing w:val="36"/>
        </w:rPr>
        <w:t xml:space="preserve"> </w:t>
      </w:r>
      <w:r>
        <w:t>бесплатного</w:t>
      </w:r>
      <w:r>
        <w:rPr>
          <w:spacing w:val="40"/>
        </w:rPr>
        <w:t xml:space="preserve"> </w:t>
      </w:r>
      <w:r>
        <w:t xml:space="preserve">общего образования» (утверждена Минобрнауки 22 ноября 2007 г.), «Новая система оплаты труда работников образования. Модельная методика формирования системы оплаты труда и </w:t>
      </w:r>
      <w:r>
        <w:rPr>
          <w:w w:val="95"/>
        </w:rPr>
        <w:t>стимулирования работников государственных</w:t>
      </w:r>
      <w:r>
        <w:rPr>
          <w:spacing w:val="-1"/>
          <w:w w:val="95"/>
        </w:rPr>
        <w:t xml:space="preserve"> </w:t>
      </w:r>
      <w:r>
        <w:rPr>
          <w:w w:val="95"/>
        </w:rPr>
        <w:t>образовательных учреждений субъектов</w:t>
      </w:r>
      <w:r>
        <w:rPr>
          <w:spacing w:val="40"/>
        </w:rPr>
        <w:t xml:space="preserve"> </w:t>
      </w:r>
      <w:r>
        <w:rPr>
          <w:w w:val="95"/>
        </w:rPr>
        <w:t xml:space="preserve">Российской </w:t>
      </w:r>
      <w:r>
        <w:t>Федерации и муниципальных образовательных учреждений» (утверждена Минобрнауки 22 ноября 2007 г.), а</w:t>
      </w:r>
      <w:r>
        <w:rPr>
          <w:spacing w:val="-5"/>
        </w:rPr>
        <w:t xml:space="preserve"> </w:t>
      </w:r>
      <w:r>
        <w:t>также в</w:t>
      </w:r>
      <w:r>
        <w:rPr>
          <w:spacing w:val="-1"/>
        </w:rPr>
        <w:t xml:space="preserve"> </w:t>
      </w:r>
      <w:r>
        <w:t xml:space="preserve">письме Департамента общего образования «Финансовое обеспечение </w:t>
      </w:r>
      <w:r>
        <w:rPr>
          <w:w w:val="95"/>
        </w:rPr>
        <w:t xml:space="preserve">внедрения ФГОС. Вопросы-ответы», которым предложены дополнения к модельным методикам в </w:t>
      </w:r>
      <w:r>
        <w:t>соответствии</w:t>
      </w:r>
      <w:r>
        <w:rPr>
          <w:spacing w:val="-5"/>
        </w:rPr>
        <w:t xml:space="preserve"> </w:t>
      </w:r>
      <w:r>
        <w:t>с</w:t>
      </w:r>
      <w:r>
        <w:rPr>
          <w:spacing w:val="-16"/>
        </w:rPr>
        <w:t xml:space="preserve"> </w:t>
      </w:r>
      <w:r>
        <w:t>требованиями</w:t>
      </w:r>
      <w:r>
        <w:rPr>
          <w:spacing w:val="-2"/>
        </w:rPr>
        <w:t xml:space="preserve"> </w:t>
      </w:r>
      <w:r>
        <w:t>ФГОС.</w:t>
      </w:r>
    </w:p>
    <w:p w:rsidR="001A2551" w:rsidRDefault="00573E71">
      <w:pPr>
        <w:pStyle w:val="4"/>
        <w:spacing w:before="159" w:line="232" w:lineRule="auto"/>
        <w:ind w:left="612" w:right="314" w:firstLine="9"/>
      </w:pPr>
      <w:r>
        <w:rPr>
          <w:w w:val="95"/>
        </w:rPr>
        <w:t xml:space="preserve">Материально-техническое и учебно-методическое обеспечение программы основного общего </w:t>
      </w:r>
      <w:r>
        <w:rPr>
          <w:spacing w:val="-2"/>
        </w:rPr>
        <w:t>образования</w:t>
      </w:r>
    </w:p>
    <w:p w:rsidR="001A2551" w:rsidRDefault="00573E71">
      <w:pPr>
        <w:spacing w:line="267" w:lineRule="exact"/>
        <w:ind w:left="622"/>
        <w:jc w:val="both"/>
        <w:rPr>
          <w:b/>
          <w:sz w:val="25"/>
        </w:rPr>
      </w:pPr>
      <w:r>
        <w:rPr>
          <w:b/>
          <w:spacing w:val="-2"/>
          <w:w w:val="95"/>
          <w:sz w:val="25"/>
        </w:rPr>
        <w:t>Информационно-образовательная</w:t>
      </w:r>
      <w:r>
        <w:rPr>
          <w:b/>
          <w:spacing w:val="34"/>
          <w:sz w:val="25"/>
        </w:rPr>
        <w:t xml:space="preserve"> </w:t>
      </w:r>
      <w:r>
        <w:rPr>
          <w:b/>
          <w:spacing w:val="-2"/>
          <w:w w:val="95"/>
          <w:sz w:val="25"/>
        </w:rPr>
        <w:t>среда</w:t>
      </w:r>
    </w:p>
    <w:p w:rsidR="001A2551" w:rsidRDefault="00573E71">
      <w:pPr>
        <w:pStyle w:val="a3"/>
        <w:spacing w:before="5" w:line="228" w:lineRule="auto"/>
        <w:ind w:right="318" w:firstLine="709"/>
      </w:pPr>
      <w:r>
        <w:t xml:space="preserve">Для эффективного информационного обеспечения реализации ООП ООО в школе </w:t>
      </w:r>
      <w:r>
        <w:rPr>
          <w:spacing w:val="-2"/>
        </w:rPr>
        <w:t>сформирована</w:t>
      </w:r>
      <w:r>
        <w:rPr>
          <w:spacing w:val="6"/>
        </w:rPr>
        <w:t xml:space="preserve"> </w:t>
      </w:r>
      <w:r>
        <w:rPr>
          <w:spacing w:val="-2"/>
        </w:rPr>
        <w:t>информационная</w:t>
      </w:r>
      <w:r>
        <w:rPr>
          <w:spacing w:val="-14"/>
        </w:rPr>
        <w:t xml:space="preserve"> </w:t>
      </w:r>
      <w:r>
        <w:rPr>
          <w:spacing w:val="-2"/>
        </w:rPr>
        <w:t>среда</w:t>
      </w:r>
      <w:r>
        <w:rPr>
          <w:spacing w:val="-6"/>
        </w:rPr>
        <w:t xml:space="preserve"> </w:t>
      </w:r>
      <w:r>
        <w:rPr>
          <w:spacing w:val="-2"/>
        </w:rPr>
        <w:t>(ИС).</w:t>
      </w:r>
    </w:p>
    <w:p w:rsidR="001A2551" w:rsidRDefault="00573E71">
      <w:pPr>
        <w:pStyle w:val="a3"/>
        <w:spacing w:line="230" w:lineRule="auto"/>
        <w:ind w:left="616" w:right="317" w:firstLine="705"/>
      </w:pPr>
      <w:r>
        <w:t xml:space="preserve">Информационная среда школы включает в себя совокупность технологических средств </w:t>
      </w:r>
      <w:r>
        <w:rPr>
          <w:w w:val="95"/>
        </w:rPr>
        <w:t>(компьютеры, базы</w:t>
      </w:r>
      <w:r>
        <w:rPr>
          <w:spacing w:val="-2"/>
          <w:w w:val="95"/>
        </w:rPr>
        <w:t xml:space="preserve"> </w:t>
      </w:r>
      <w:r>
        <w:rPr>
          <w:w w:val="95"/>
        </w:rPr>
        <w:t>данных, коммуникационные</w:t>
      </w:r>
      <w:r>
        <w:rPr>
          <w:spacing w:val="-4"/>
          <w:w w:val="95"/>
        </w:rPr>
        <w:t xml:space="preserve"> </w:t>
      </w:r>
      <w:r>
        <w:rPr>
          <w:w w:val="95"/>
        </w:rPr>
        <w:t>каналы, программные продукты и</w:t>
      </w:r>
      <w:r>
        <w:rPr>
          <w:spacing w:val="-2"/>
          <w:w w:val="95"/>
        </w:rPr>
        <w:t xml:space="preserve"> </w:t>
      </w:r>
      <w:r>
        <w:rPr>
          <w:w w:val="95"/>
        </w:rPr>
        <w:t xml:space="preserve">др.), культурные </w:t>
      </w:r>
      <w:r>
        <w:t>и организационные формы информационного взаимодействия, компетентность участников образовательного процесса в решении учебно-познавательных и профессиональных задач с применением информационно-коммуникационных технологий (ИКТ), а также наличие служб поддержки</w:t>
      </w:r>
      <w:r>
        <w:rPr>
          <w:spacing w:val="-5"/>
        </w:rPr>
        <w:t xml:space="preserve"> </w:t>
      </w:r>
      <w:r>
        <w:t>применения</w:t>
      </w:r>
      <w:r>
        <w:rPr>
          <w:spacing w:val="-10"/>
        </w:rPr>
        <w:t xml:space="preserve"> </w:t>
      </w:r>
      <w:r>
        <w:t>ИКТ.</w:t>
      </w:r>
    </w:p>
    <w:p w:rsidR="001A2551" w:rsidRDefault="00573E71">
      <w:pPr>
        <w:pStyle w:val="a3"/>
        <w:spacing w:line="230" w:lineRule="auto"/>
        <w:ind w:right="337" w:firstLine="703"/>
      </w:pPr>
      <w:r>
        <w:rPr>
          <w:w w:val="95"/>
        </w:rPr>
        <w:t>Информационная</w:t>
      </w:r>
      <w:r>
        <w:rPr>
          <w:spacing w:val="-7"/>
          <w:w w:val="95"/>
        </w:rPr>
        <w:t xml:space="preserve"> </w:t>
      </w:r>
      <w:r>
        <w:rPr>
          <w:w w:val="95"/>
        </w:rPr>
        <w:t>среда обеспечивает эффективную деятельность обучающихся по</w:t>
      </w:r>
      <w:r>
        <w:rPr>
          <w:spacing w:val="-8"/>
          <w:w w:val="95"/>
        </w:rPr>
        <w:t xml:space="preserve"> </w:t>
      </w:r>
      <w:r>
        <w:rPr>
          <w:w w:val="95"/>
        </w:rPr>
        <w:t xml:space="preserve">освоению </w:t>
      </w:r>
      <w:r>
        <w:t xml:space="preserve">основной образовательной программы основного общего образования и эффективную </w:t>
      </w:r>
      <w:r>
        <w:rPr>
          <w:w w:val="95"/>
        </w:rPr>
        <w:t>образовательную</w:t>
      </w:r>
      <w:r>
        <w:rPr>
          <w:spacing w:val="-7"/>
          <w:w w:val="95"/>
        </w:rPr>
        <w:t xml:space="preserve"> </w:t>
      </w:r>
      <w:r>
        <w:rPr>
          <w:w w:val="95"/>
        </w:rPr>
        <w:t>деятельность педагогических</w:t>
      </w:r>
      <w:r>
        <w:rPr>
          <w:spacing w:val="-3"/>
          <w:w w:val="95"/>
        </w:rPr>
        <w:t xml:space="preserve"> </w:t>
      </w:r>
      <w:r>
        <w:rPr>
          <w:w w:val="95"/>
        </w:rPr>
        <w:t>и руководящих</w:t>
      </w:r>
      <w:r>
        <w:t xml:space="preserve"> </w:t>
      </w:r>
      <w:r>
        <w:rPr>
          <w:w w:val="95"/>
        </w:rPr>
        <w:t>работников по реализации основной образовательной программы основного общего образования,</w:t>
      </w:r>
      <w:r>
        <w:t xml:space="preserve"> </w:t>
      </w:r>
      <w:r>
        <w:rPr>
          <w:w w:val="95"/>
        </w:rPr>
        <w:t>в том числе возможность:</w:t>
      </w:r>
    </w:p>
    <w:p w:rsidR="001A2551" w:rsidRDefault="00573E71">
      <w:pPr>
        <w:pStyle w:val="a4"/>
        <w:numPr>
          <w:ilvl w:val="0"/>
          <w:numId w:val="3"/>
        </w:numPr>
        <w:tabs>
          <w:tab w:val="left" w:pos="1331"/>
          <w:tab w:val="left" w:pos="1332"/>
        </w:tabs>
        <w:spacing w:before="15" w:line="228" w:lineRule="auto"/>
        <w:ind w:left="1334" w:right="329" w:hanging="368"/>
        <w:jc w:val="left"/>
        <w:rPr>
          <w:sz w:val="25"/>
        </w:rPr>
      </w:pPr>
      <w:r>
        <w:rPr>
          <w:w w:val="95"/>
          <w:sz w:val="25"/>
        </w:rPr>
        <w:t>создания,</w:t>
      </w:r>
      <w:r>
        <w:rPr>
          <w:spacing w:val="7"/>
          <w:sz w:val="25"/>
        </w:rPr>
        <w:t xml:space="preserve"> </w:t>
      </w:r>
      <w:r>
        <w:rPr>
          <w:w w:val="95"/>
          <w:sz w:val="25"/>
        </w:rPr>
        <w:t>поиска, сбора, анализа, обработки и</w:t>
      </w:r>
      <w:r>
        <w:rPr>
          <w:spacing w:val="-10"/>
          <w:w w:val="95"/>
          <w:sz w:val="25"/>
        </w:rPr>
        <w:t xml:space="preserve"> </w:t>
      </w:r>
      <w:r>
        <w:rPr>
          <w:w w:val="95"/>
          <w:sz w:val="25"/>
        </w:rPr>
        <w:t>представления</w:t>
      </w:r>
      <w:r>
        <w:rPr>
          <w:spacing w:val="11"/>
          <w:sz w:val="25"/>
        </w:rPr>
        <w:t xml:space="preserve"> </w:t>
      </w:r>
      <w:r>
        <w:rPr>
          <w:w w:val="95"/>
          <w:sz w:val="25"/>
        </w:rPr>
        <w:t>информации (работа с</w:t>
      </w:r>
      <w:r>
        <w:rPr>
          <w:spacing w:val="-13"/>
          <w:w w:val="95"/>
          <w:sz w:val="25"/>
        </w:rPr>
        <w:t xml:space="preserve"> </w:t>
      </w:r>
      <w:r>
        <w:rPr>
          <w:w w:val="95"/>
          <w:sz w:val="25"/>
        </w:rPr>
        <w:t>текстами в бумажной</w:t>
      </w:r>
      <w:r>
        <w:rPr>
          <w:sz w:val="25"/>
        </w:rPr>
        <w:t xml:space="preserve"> </w:t>
      </w:r>
      <w:r>
        <w:rPr>
          <w:w w:val="95"/>
          <w:sz w:val="25"/>
        </w:rPr>
        <w:t>и</w:t>
      </w:r>
      <w:r>
        <w:rPr>
          <w:spacing w:val="-1"/>
          <w:w w:val="95"/>
          <w:sz w:val="25"/>
        </w:rPr>
        <w:t xml:space="preserve"> </w:t>
      </w:r>
      <w:r>
        <w:rPr>
          <w:w w:val="95"/>
          <w:sz w:val="25"/>
        </w:rPr>
        <w:t>электронной</w:t>
      </w:r>
      <w:r>
        <w:rPr>
          <w:spacing w:val="32"/>
          <w:sz w:val="25"/>
        </w:rPr>
        <w:t xml:space="preserve"> </w:t>
      </w:r>
      <w:r>
        <w:rPr>
          <w:w w:val="95"/>
          <w:sz w:val="25"/>
        </w:rPr>
        <w:t>форме, запись и обработка изображений</w:t>
      </w:r>
      <w:r>
        <w:rPr>
          <w:sz w:val="25"/>
        </w:rPr>
        <w:t xml:space="preserve"> </w:t>
      </w:r>
      <w:r>
        <w:rPr>
          <w:w w:val="95"/>
          <w:sz w:val="25"/>
        </w:rPr>
        <w:t>и</w:t>
      </w:r>
      <w:r>
        <w:rPr>
          <w:spacing w:val="-1"/>
          <w:w w:val="95"/>
          <w:sz w:val="25"/>
        </w:rPr>
        <w:t xml:space="preserve"> </w:t>
      </w:r>
      <w:r>
        <w:rPr>
          <w:w w:val="95"/>
          <w:sz w:val="25"/>
        </w:rPr>
        <w:t>звука,</w:t>
      </w:r>
    </w:p>
    <w:p w:rsidR="001A2551" w:rsidRDefault="00573E71">
      <w:pPr>
        <w:pStyle w:val="a4"/>
        <w:numPr>
          <w:ilvl w:val="0"/>
          <w:numId w:val="3"/>
        </w:numPr>
        <w:tabs>
          <w:tab w:val="left" w:pos="1334"/>
          <w:tab w:val="left" w:pos="1335"/>
        </w:tabs>
        <w:spacing w:before="12"/>
        <w:ind w:left="1334" w:hanging="368"/>
        <w:jc w:val="left"/>
        <w:rPr>
          <w:sz w:val="25"/>
        </w:rPr>
      </w:pPr>
      <w:r>
        <w:rPr>
          <w:w w:val="95"/>
          <w:sz w:val="25"/>
        </w:rPr>
        <w:t>выступления</w:t>
      </w:r>
      <w:r>
        <w:rPr>
          <w:spacing w:val="-6"/>
          <w:w w:val="95"/>
          <w:sz w:val="25"/>
        </w:rPr>
        <w:t xml:space="preserve"> </w:t>
      </w:r>
      <w:r>
        <w:rPr>
          <w:w w:val="95"/>
          <w:sz w:val="25"/>
        </w:rPr>
        <w:t>с</w:t>
      </w:r>
      <w:r>
        <w:rPr>
          <w:spacing w:val="-12"/>
          <w:w w:val="95"/>
          <w:sz w:val="25"/>
        </w:rPr>
        <w:t xml:space="preserve"> </w:t>
      </w:r>
      <w:r>
        <w:rPr>
          <w:w w:val="95"/>
          <w:sz w:val="25"/>
        </w:rPr>
        <w:t>аудио-,</w:t>
      </w:r>
      <w:r>
        <w:rPr>
          <w:sz w:val="25"/>
        </w:rPr>
        <w:t xml:space="preserve"> </w:t>
      </w:r>
      <w:r>
        <w:rPr>
          <w:w w:val="95"/>
          <w:sz w:val="25"/>
        </w:rPr>
        <w:t>видео-</w:t>
      </w:r>
      <w:r>
        <w:rPr>
          <w:spacing w:val="-4"/>
          <w:w w:val="95"/>
          <w:sz w:val="25"/>
        </w:rPr>
        <w:t xml:space="preserve"> </w:t>
      </w:r>
      <w:r>
        <w:rPr>
          <w:w w:val="95"/>
          <w:sz w:val="25"/>
        </w:rPr>
        <w:t>и</w:t>
      </w:r>
      <w:r>
        <w:rPr>
          <w:spacing w:val="-6"/>
          <w:w w:val="95"/>
          <w:sz w:val="25"/>
        </w:rPr>
        <w:t xml:space="preserve"> </w:t>
      </w:r>
      <w:r>
        <w:rPr>
          <w:w w:val="95"/>
          <w:sz w:val="25"/>
        </w:rPr>
        <w:t>графическим</w:t>
      </w:r>
      <w:r>
        <w:rPr>
          <w:spacing w:val="-3"/>
          <w:sz w:val="25"/>
        </w:rPr>
        <w:t xml:space="preserve"> </w:t>
      </w:r>
      <w:r>
        <w:rPr>
          <w:w w:val="95"/>
          <w:sz w:val="25"/>
        </w:rPr>
        <w:t>сопровождением,</w:t>
      </w:r>
      <w:r>
        <w:rPr>
          <w:spacing w:val="-12"/>
          <w:w w:val="95"/>
          <w:sz w:val="25"/>
        </w:rPr>
        <w:t xml:space="preserve"> </w:t>
      </w:r>
      <w:r>
        <w:rPr>
          <w:w w:val="95"/>
          <w:sz w:val="25"/>
        </w:rPr>
        <w:t>общение</w:t>
      </w:r>
      <w:r>
        <w:rPr>
          <w:sz w:val="25"/>
        </w:rPr>
        <w:t xml:space="preserve"> </w:t>
      </w:r>
      <w:r>
        <w:rPr>
          <w:w w:val="95"/>
          <w:sz w:val="25"/>
        </w:rPr>
        <w:t>в</w:t>
      </w:r>
      <w:r>
        <w:rPr>
          <w:spacing w:val="-13"/>
          <w:w w:val="95"/>
          <w:sz w:val="25"/>
        </w:rPr>
        <w:t xml:space="preserve"> </w:t>
      </w:r>
      <w:r>
        <w:rPr>
          <w:spacing w:val="-2"/>
          <w:w w:val="95"/>
          <w:sz w:val="25"/>
        </w:rPr>
        <w:t>Интернете);</w:t>
      </w:r>
    </w:p>
    <w:p w:rsidR="001A2551" w:rsidRDefault="00573E71">
      <w:pPr>
        <w:pStyle w:val="a4"/>
        <w:numPr>
          <w:ilvl w:val="0"/>
          <w:numId w:val="3"/>
        </w:numPr>
        <w:tabs>
          <w:tab w:val="left" w:pos="1334"/>
          <w:tab w:val="left" w:pos="1335"/>
        </w:tabs>
        <w:spacing w:before="5"/>
        <w:ind w:left="1334" w:hanging="368"/>
        <w:jc w:val="left"/>
        <w:rPr>
          <w:sz w:val="25"/>
        </w:rPr>
      </w:pPr>
      <w:r>
        <w:rPr>
          <w:w w:val="95"/>
          <w:sz w:val="25"/>
        </w:rPr>
        <w:t>планирования</w:t>
      </w:r>
      <w:r>
        <w:rPr>
          <w:spacing w:val="1"/>
          <w:sz w:val="25"/>
        </w:rPr>
        <w:t xml:space="preserve"> </w:t>
      </w:r>
      <w:r>
        <w:rPr>
          <w:w w:val="95"/>
          <w:sz w:val="25"/>
        </w:rPr>
        <w:t>образовательного</w:t>
      </w:r>
      <w:r>
        <w:rPr>
          <w:spacing w:val="-12"/>
          <w:w w:val="95"/>
          <w:sz w:val="25"/>
        </w:rPr>
        <w:t xml:space="preserve"> </w:t>
      </w:r>
      <w:r>
        <w:rPr>
          <w:w w:val="95"/>
          <w:sz w:val="25"/>
        </w:rPr>
        <w:t>процесса</w:t>
      </w:r>
      <w:r>
        <w:rPr>
          <w:spacing w:val="-4"/>
          <w:w w:val="95"/>
          <w:sz w:val="25"/>
        </w:rPr>
        <w:t xml:space="preserve"> </w:t>
      </w:r>
      <w:r>
        <w:rPr>
          <w:w w:val="95"/>
          <w:sz w:val="25"/>
        </w:rPr>
        <w:t>и</w:t>
      </w:r>
      <w:r>
        <w:rPr>
          <w:spacing w:val="-12"/>
          <w:w w:val="95"/>
          <w:sz w:val="25"/>
        </w:rPr>
        <w:t xml:space="preserve"> </w:t>
      </w:r>
      <w:r>
        <w:rPr>
          <w:w w:val="95"/>
          <w:sz w:val="25"/>
        </w:rPr>
        <w:t>его</w:t>
      </w:r>
      <w:r>
        <w:rPr>
          <w:spacing w:val="-6"/>
          <w:w w:val="95"/>
          <w:sz w:val="25"/>
        </w:rPr>
        <w:t xml:space="preserve"> </w:t>
      </w:r>
      <w:r>
        <w:rPr>
          <w:w w:val="95"/>
          <w:sz w:val="25"/>
        </w:rPr>
        <w:t>ресурсного</w:t>
      </w:r>
      <w:r>
        <w:rPr>
          <w:spacing w:val="3"/>
          <w:sz w:val="25"/>
        </w:rPr>
        <w:t xml:space="preserve"> </w:t>
      </w:r>
      <w:r>
        <w:rPr>
          <w:spacing w:val="-2"/>
          <w:w w:val="95"/>
          <w:sz w:val="25"/>
        </w:rPr>
        <w:t>обеспечения;</w:t>
      </w:r>
    </w:p>
    <w:p w:rsidR="001A2551" w:rsidRDefault="00573E71">
      <w:pPr>
        <w:pStyle w:val="a4"/>
        <w:numPr>
          <w:ilvl w:val="0"/>
          <w:numId w:val="3"/>
        </w:numPr>
        <w:tabs>
          <w:tab w:val="left" w:pos="1337"/>
        </w:tabs>
        <w:spacing w:before="9" w:line="230" w:lineRule="auto"/>
        <w:ind w:left="1332" w:right="315" w:hanging="366"/>
        <w:rPr>
          <w:sz w:val="25"/>
        </w:rPr>
      </w:pPr>
      <w:r>
        <w:rPr>
          <w:sz w:val="25"/>
        </w:rPr>
        <w:t>размещения и сохранения используемых участниками образовательного процесса информационных</w:t>
      </w:r>
      <w:r>
        <w:rPr>
          <w:spacing w:val="-4"/>
          <w:sz w:val="25"/>
        </w:rPr>
        <w:t xml:space="preserve"> </w:t>
      </w:r>
      <w:r>
        <w:rPr>
          <w:sz w:val="25"/>
        </w:rPr>
        <w:t>ресурсов, учебных материалов, предназначенных</w:t>
      </w:r>
      <w:r>
        <w:rPr>
          <w:spacing w:val="-6"/>
          <w:sz w:val="25"/>
        </w:rPr>
        <w:t xml:space="preserve"> </w:t>
      </w:r>
      <w:r>
        <w:rPr>
          <w:sz w:val="25"/>
        </w:rPr>
        <w:t>для</w:t>
      </w:r>
      <w:r>
        <w:rPr>
          <w:spacing w:val="-3"/>
          <w:sz w:val="25"/>
        </w:rPr>
        <w:t xml:space="preserve"> </w:t>
      </w:r>
      <w:r>
        <w:rPr>
          <w:sz w:val="25"/>
        </w:rPr>
        <w:t>образовательной деятельности обучающихся, а также анализа и оценки такой деятельности; доступа к размещаемой</w:t>
      </w:r>
      <w:r>
        <w:rPr>
          <w:spacing w:val="-8"/>
          <w:sz w:val="25"/>
        </w:rPr>
        <w:t xml:space="preserve"> </w:t>
      </w:r>
      <w:r>
        <w:rPr>
          <w:sz w:val="25"/>
        </w:rPr>
        <w:t>информации;</w:t>
      </w:r>
    </w:p>
    <w:p w:rsidR="001A2551" w:rsidRDefault="00573E71">
      <w:pPr>
        <w:pStyle w:val="a4"/>
        <w:numPr>
          <w:ilvl w:val="0"/>
          <w:numId w:val="3"/>
        </w:numPr>
        <w:tabs>
          <w:tab w:val="left" w:pos="1335"/>
        </w:tabs>
        <w:spacing w:before="22" w:line="230" w:lineRule="auto"/>
        <w:ind w:right="318" w:hanging="365"/>
        <w:rPr>
          <w:sz w:val="25"/>
        </w:rPr>
      </w:pPr>
      <w:r>
        <w:rPr>
          <w:sz w:val="25"/>
        </w:rPr>
        <w:t>мониторинга</w:t>
      </w:r>
      <w:r>
        <w:rPr>
          <w:spacing w:val="-5"/>
          <w:sz w:val="25"/>
        </w:rPr>
        <w:t xml:space="preserve"> </w:t>
      </w:r>
      <w:r>
        <w:rPr>
          <w:sz w:val="25"/>
        </w:rPr>
        <w:t>хода</w:t>
      </w:r>
      <w:r>
        <w:rPr>
          <w:spacing w:val="-6"/>
          <w:sz w:val="25"/>
        </w:rPr>
        <w:t xml:space="preserve"> </w:t>
      </w:r>
      <w:r>
        <w:rPr>
          <w:sz w:val="25"/>
        </w:rPr>
        <w:t>и</w:t>
      </w:r>
      <w:r>
        <w:rPr>
          <w:spacing w:val="-11"/>
          <w:sz w:val="25"/>
        </w:rPr>
        <w:t xml:space="preserve"> </w:t>
      </w:r>
      <w:r>
        <w:rPr>
          <w:sz w:val="25"/>
        </w:rPr>
        <w:t>результатов</w:t>
      </w:r>
      <w:r>
        <w:rPr>
          <w:spacing w:val="-1"/>
          <w:sz w:val="25"/>
        </w:rPr>
        <w:t xml:space="preserve"> </w:t>
      </w:r>
      <w:r>
        <w:rPr>
          <w:sz w:val="25"/>
        </w:rPr>
        <w:t>учебного</w:t>
      </w:r>
      <w:r>
        <w:rPr>
          <w:spacing w:val="-3"/>
          <w:sz w:val="25"/>
        </w:rPr>
        <w:t xml:space="preserve"> </w:t>
      </w:r>
      <w:r>
        <w:rPr>
          <w:sz w:val="25"/>
        </w:rPr>
        <w:t>процесса,</w:t>
      </w:r>
      <w:r>
        <w:rPr>
          <w:spacing w:val="-2"/>
          <w:sz w:val="25"/>
        </w:rPr>
        <w:t xml:space="preserve"> </w:t>
      </w:r>
      <w:r>
        <w:rPr>
          <w:sz w:val="25"/>
        </w:rPr>
        <w:t>фиксацию результатов деятельности обучающихся и педагогических работников; мониторинга здоровья обучающихся; дистанционного взаимодействия</w:t>
      </w:r>
      <w:r>
        <w:rPr>
          <w:spacing w:val="40"/>
          <w:sz w:val="25"/>
        </w:rPr>
        <w:t xml:space="preserve"> </w:t>
      </w:r>
      <w:r>
        <w:rPr>
          <w:sz w:val="25"/>
        </w:rPr>
        <w:t xml:space="preserve">всех участников образовательного процесса: </w:t>
      </w:r>
      <w:r>
        <w:rPr>
          <w:w w:val="95"/>
          <w:sz w:val="25"/>
        </w:rPr>
        <w:t>обучающихся, педагогических работников, администрации образовательного учреждения, родителей (законных представителей)</w:t>
      </w:r>
      <w:r>
        <w:rPr>
          <w:spacing w:val="-1"/>
          <w:w w:val="95"/>
          <w:sz w:val="25"/>
        </w:rPr>
        <w:t xml:space="preserve"> </w:t>
      </w:r>
      <w:r>
        <w:rPr>
          <w:w w:val="95"/>
          <w:sz w:val="25"/>
        </w:rPr>
        <w:t>обучающихся, методических служб, общественности, органов, осуществляющих управление в сфере образования;</w:t>
      </w:r>
    </w:p>
    <w:p w:rsidR="001A2551" w:rsidRDefault="001A2551">
      <w:pPr>
        <w:spacing w:line="230" w:lineRule="auto"/>
        <w:jc w:val="both"/>
        <w:rPr>
          <w:sz w:val="25"/>
        </w:rPr>
        <w:sectPr w:rsidR="001A2551">
          <w:pgSz w:w="11900" w:h="16840"/>
          <w:pgMar w:top="1120" w:right="280" w:bottom="1520" w:left="380" w:header="0" w:footer="1228" w:gutter="0"/>
          <w:cols w:space="720"/>
        </w:sectPr>
      </w:pPr>
    </w:p>
    <w:p w:rsidR="001A2551" w:rsidRDefault="00573E71">
      <w:pPr>
        <w:pStyle w:val="a4"/>
        <w:numPr>
          <w:ilvl w:val="0"/>
          <w:numId w:val="3"/>
        </w:numPr>
        <w:tabs>
          <w:tab w:val="left" w:pos="1332"/>
        </w:tabs>
        <w:spacing w:before="86" w:line="223" w:lineRule="auto"/>
        <w:ind w:left="1336" w:right="321" w:hanging="370"/>
        <w:rPr>
          <w:sz w:val="25"/>
        </w:rPr>
      </w:pPr>
      <w:r>
        <w:rPr>
          <w:sz w:val="25"/>
        </w:rPr>
        <w:lastRenderedPageBreak/>
        <w:t>ограничения доступа к информации, несовместимой с задачами духовно-нравственного развития</w:t>
      </w:r>
      <w:r>
        <w:rPr>
          <w:spacing w:val="-15"/>
          <w:sz w:val="25"/>
        </w:rPr>
        <w:t xml:space="preserve"> </w:t>
      </w:r>
      <w:r>
        <w:rPr>
          <w:sz w:val="25"/>
        </w:rPr>
        <w:t>и</w:t>
      </w:r>
      <w:r>
        <w:rPr>
          <w:spacing w:val="-15"/>
          <w:sz w:val="25"/>
        </w:rPr>
        <w:t xml:space="preserve"> </w:t>
      </w:r>
      <w:r>
        <w:rPr>
          <w:sz w:val="25"/>
        </w:rPr>
        <w:t>воспитания</w:t>
      </w:r>
      <w:r>
        <w:rPr>
          <w:spacing w:val="-11"/>
          <w:sz w:val="25"/>
        </w:rPr>
        <w:t xml:space="preserve"> </w:t>
      </w:r>
      <w:r>
        <w:rPr>
          <w:sz w:val="25"/>
        </w:rPr>
        <w:t>обучающихся;</w:t>
      </w:r>
    </w:p>
    <w:p w:rsidR="001A2551" w:rsidRDefault="00573E71">
      <w:pPr>
        <w:pStyle w:val="a4"/>
        <w:numPr>
          <w:ilvl w:val="0"/>
          <w:numId w:val="3"/>
        </w:numPr>
        <w:tabs>
          <w:tab w:val="left" w:pos="1333"/>
        </w:tabs>
        <w:spacing w:before="28" w:line="230" w:lineRule="auto"/>
        <w:ind w:left="1330" w:right="338" w:hanging="364"/>
        <w:rPr>
          <w:sz w:val="25"/>
        </w:rPr>
      </w:pPr>
      <w:r>
        <w:rPr>
          <w:sz w:val="25"/>
        </w:rPr>
        <w:t xml:space="preserve">доступа обучающихся и педагогических работников к максимальному числу сокровищ отечественной и зарубежной культуры, достижениям науки и искусства; электронным </w:t>
      </w:r>
      <w:r>
        <w:rPr>
          <w:w w:val="95"/>
          <w:sz w:val="25"/>
        </w:rPr>
        <w:t xml:space="preserve">информационно-образовательным ресурсам, размещенным в федеральных и региональных </w:t>
      </w:r>
      <w:r>
        <w:rPr>
          <w:sz w:val="25"/>
        </w:rPr>
        <w:t>базах данных;</w:t>
      </w:r>
    </w:p>
    <w:p w:rsidR="001A2551" w:rsidRDefault="00573E71">
      <w:pPr>
        <w:pStyle w:val="a4"/>
        <w:numPr>
          <w:ilvl w:val="0"/>
          <w:numId w:val="3"/>
        </w:numPr>
        <w:tabs>
          <w:tab w:val="left" w:pos="1332"/>
        </w:tabs>
        <w:spacing w:before="20" w:line="228" w:lineRule="auto"/>
        <w:ind w:left="1334" w:right="310" w:hanging="368"/>
        <w:rPr>
          <w:sz w:val="25"/>
        </w:rPr>
      </w:pPr>
      <w:r>
        <w:rPr>
          <w:sz w:val="25"/>
        </w:rPr>
        <w:t xml:space="preserve">организации работы в режиме как индивидуального, так и коллективного доступа к </w:t>
      </w:r>
      <w:r>
        <w:rPr>
          <w:w w:val="95"/>
          <w:sz w:val="25"/>
        </w:rPr>
        <w:t>информационно-образовательным ресурсам;</w:t>
      </w:r>
    </w:p>
    <w:p w:rsidR="001A2551" w:rsidRDefault="00573E71">
      <w:pPr>
        <w:pStyle w:val="a4"/>
        <w:numPr>
          <w:ilvl w:val="0"/>
          <w:numId w:val="3"/>
        </w:numPr>
        <w:tabs>
          <w:tab w:val="left" w:pos="1332"/>
        </w:tabs>
        <w:spacing w:before="7"/>
        <w:ind w:hanging="365"/>
        <w:rPr>
          <w:sz w:val="25"/>
        </w:rPr>
      </w:pPr>
      <w:r>
        <w:rPr>
          <w:w w:val="95"/>
          <w:sz w:val="25"/>
        </w:rPr>
        <w:t>организации</w:t>
      </w:r>
      <w:r>
        <w:rPr>
          <w:spacing w:val="-3"/>
          <w:sz w:val="25"/>
        </w:rPr>
        <w:t xml:space="preserve"> </w:t>
      </w:r>
      <w:r>
        <w:rPr>
          <w:w w:val="95"/>
          <w:sz w:val="25"/>
        </w:rPr>
        <w:t>дистанционного</w:t>
      </w:r>
      <w:r>
        <w:rPr>
          <w:spacing w:val="-12"/>
          <w:w w:val="95"/>
          <w:sz w:val="25"/>
        </w:rPr>
        <w:t xml:space="preserve"> </w:t>
      </w:r>
      <w:r>
        <w:rPr>
          <w:spacing w:val="-2"/>
          <w:w w:val="95"/>
          <w:sz w:val="25"/>
        </w:rPr>
        <w:t>образования;</w:t>
      </w:r>
    </w:p>
    <w:p w:rsidR="001A2551" w:rsidRDefault="00573E71">
      <w:pPr>
        <w:pStyle w:val="a4"/>
        <w:numPr>
          <w:ilvl w:val="0"/>
          <w:numId w:val="3"/>
        </w:numPr>
        <w:tabs>
          <w:tab w:val="left" w:pos="1335"/>
        </w:tabs>
        <w:spacing w:before="17" w:line="228" w:lineRule="auto"/>
        <w:ind w:left="1329" w:right="317"/>
        <w:rPr>
          <w:sz w:val="25"/>
        </w:rPr>
      </w:pPr>
      <w:r>
        <w:rPr>
          <w:sz w:val="25"/>
        </w:rPr>
        <w:t xml:space="preserve">информационно-методического сопровождения образовательного процесса с учетом индивидуальных возрастных, психологических и физиологических особенностей </w:t>
      </w:r>
      <w:r>
        <w:rPr>
          <w:w w:val="95"/>
          <w:sz w:val="25"/>
        </w:rPr>
        <w:t>обучающихся, в</w:t>
      </w:r>
      <w:r>
        <w:rPr>
          <w:spacing w:val="-2"/>
          <w:w w:val="95"/>
          <w:sz w:val="25"/>
        </w:rPr>
        <w:t xml:space="preserve"> </w:t>
      </w:r>
      <w:r>
        <w:rPr>
          <w:w w:val="95"/>
          <w:sz w:val="25"/>
        </w:rPr>
        <w:t>том</w:t>
      </w:r>
      <w:r>
        <w:rPr>
          <w:spacing w:val="-1"/>
          <w:w w:val="95"/>
          <w:sz w:val="25"/>
        </w:rPr>
        <w:t xml:space="preserve"> </w:t>
      </w:r>
      <w:r>
        <w:rPr>
          <w:w w:val="95"/>
          <w:sz w:val="25"/>
        </w:rPr>
        <w:t>числе талантливых и</w:t>
      </w:r>
      <w:r>
        <w:rPr>
          <w:spacing w:val="-2"/>
          <w:w w:val="95"/>
          <w:sz w:val="25"/>
        </w:rPr>
        <w:t xml:space="preserve"> </w:t>
      </w:r>
      <w:r>
        <w:rPr>
          <w:w w:val="95"/>
          <w:sz w:val="25"/>
        </w:rPr>
        <w:t xml:space="preserve">одаренных, включая обучающихся, оказавшихся в </w:t>
      </w:r>
      <w:r>
        <w:rPr>
          <w:sz w:val="25"/>
        </w:rPr>
        <w:t xml:space="preserve">трудной жизненной ситуации, а также с ограниченными возможностями здоровья и </w:t>
      </w:r>
      <w:r>
        <w:rPr>
          <w:spacing w:val="-2"/>
          <w:sz w:val="25"/>
        </w:rPr>
        <w:t>инвалидов.</w:t>
      </w:r>
    </w:p>
    <w:p w:rsidR="001A2551" w:rsidRDefault="00573E71">
      <w:pPr>
        <w:pStyle w:val="a3"/>
        <w:spacing w:before="12" w:line="230" w:lineRule="auto"/>
        <w:ind w:left="620" w:right="306" w:firstLine="706"/>
      </w:pPr>
      <w:r>
        <w:t>Основой</w:t>
      </w:r>
      <w:r>
        <w:rPr>
          <w:spacing w:val="-16"/>
        </w:rPr>
        <w:t xml:space="preserve"> </w:t>
      </w:r>
      <w:r>
        <w:t>информационной</w:t>
      </w:r>
      <w:r>
        <w:rPr>
          <w:spacing w:val="-16"/>
        </w:rPr>
        <w:t xml:space="preserve"> </w:t>
      </w:r>
      <w:r>
        <w:t>среды</w:t>
      </w:r>
      <w:r>
        <w:rPr>
          <w:spacing w:val="-15"/>
        </w:rPr>
        <w:t xml:space="preserve"> </w:t>
      </w:r>
      <w:r>
        <w:t>являются</w:t>
      </w:r>
      <w:r>
        <w:rPr>
          <w:spacing w:val="-16"/>
        </w:rPr>
        <w:t xml:space="preserve"> </w:t>
      </w:r>
      <w:r>
        <w:t>общешкольные</w:t>
      </w:r>
      <w:r>
        <w:rPr>
          <w:spacing w:val="-16"/>
        </w:rPr>
        <w:t xml:space="preserve"> </w:t>
      </w:r>
      <w:r>
        <w:t>средства</w:t>
      </w:r>
      <w:r>
        <w:rPr>
          <w:spacing w:val="-15"/>
        </w:rPr>
        <w:t xml:space="preserve"> </w:t>
      </w:r>
      <w:r>
        <w:t>ИКТ,</w:t>
      </w:r>
      <w:r>
        <w:rPr>
          <w:spacing w:val="-16"/>
        </w:rPr>
        <w:t xml:space="preserve"> </w:t>
      </w:r>
      <w:r>
        <w:t>используемые</w:t>
      </w:r>
      <w:r>
        <w:rPr>
          <w:spacing w:val="-15"/>
        </w:rPr>
        <w:t xml:space="preserve"> </w:t>
      </w:r>
      <w:r>
        <w:t xml:space="preserve">в </w:t>
      </w:r>
      <w:r>
        <w:rPr>
          <w:w w:val="95"/>
        </w:rPr>
        <w:t xml:space="preserve">различных элементах образовательного процесса и процесса управления школой, не находящиеся </w:t>
      </w:r>
      <w:r>
        <w:t xml:space="preserve">постоянно в том или ином кабинете. В минимальном варианте это оснащение обеспечивает в любом помещении школы, где идет образовательный процесс, работу с компьютером, распечатывание текстовых файлов, размножение больших объемов текстовых и графических материалов (учебных, информационных, детских работ и т.д.), выступление с компьютерной </w:t>
      </w:r>
      <w:r>
        <w:rPr>
          <w:w w:val="95"/>
        </w:rPr>
        <w:t>поддержкой, оцифровку изображений (сканер), фото-аудио-видео</w:t>
      </w:r>
      <w:r>
        <w:rPr>
          <w:spacing w:val="-11"/>
          <w:w w:val="95"/>
        </w:rPr>
        <w:t xml:space="preserve"> </w:t>
      </w:r>
      <w:r>
        <w:rPr>
          <w:w w:val="95"/>
        </w:rPr>
        <w:t>фиксацию хода образовательного процесса.</w:t>
      </w:r>
      <w:r>
        <w:rPr>
          <w:spacing w:val="1"/>
        </w:rPr>
        <w:t xml:space="preserve"> </w:t>
      </w:r>
      <w:r>
        <w:rPr>
          <w:w w:val="95"/>
        </w:rPr>
        <w:t>Это</w:t>
      </w:r>
      <w:r>
        <w:rPr>
          <w:spacing w:val="-2"/>
          <w:w w:val="95"/>
        </w:rPr>
        <w:t xml:space="preserve"> </w:t>
      </w:r>
      <w:r>
        <w:rPr>
          <w:w w:val="95"/>
        </w:rPr>
        <w:t>может</w:t>
      </w:r>
      <w:r>
        <w:rPr>
          <w:spacing w:val="-2"/>
          <w:w w:val="95"/>
        </w:rPr>
        <w:t xml:space="preserve"> </w:t>
      </w:r>
      <w:r>
        <w:rPr>
          <w:w w:val="95"/>
        </w:rPr>
        <w:t>быть</w:t>
      </w:r>
      <w:r>
        <w:rPr>
          <w:spacing w:val="-4"/>
          <w:w w:val="95"/>
        </w:rPr>
        <w:t xml:space="preserve"> </w:t>
      </w:r>
      <w:r>
        <w:rPr>
          <w:w w:val="95"/>
        </w:rPr>
        <w:t>достигнуто</w:t>
      </w:r>
      <w:r>
        <w:rPr>
          <w:spacing w:val="-3"/>
        </w:rPr>
        <w:t xml:space="preserve"> </w:t>
      </w:r>
      <w:r>
        <w:rPr>
          <w:w w:val="95"/>
        </w:rPr>
        <w:t>за</w:t>
      </w:r>
      <w:r>
        <w:rPr>
          <w:spacing w:val="-11"/>
          <w:w w:val="95"/>
        </w:rPr>
        <w:t xml:space="preserve"> </w:t>
      </w:r>
      <w:r>
        <w:rPr>
          <w:w w:val="95"/>
        </w:rPr>
        <w:t>счет</w:t>
      </w:r>
      <w:r>
        <w:rPr>
          <w:spacing w:val="-2"/>
          <w:w w:val="95"/>
        </w:rPr>
        <w:t xml:space="preserve"> </w:t>
      </w:r>
      <w:r>
        <w:rPr>
          <w:w w:val="95"/>
        </w:rPr>
        <w:t>использования</w:t>
      </w:r>
      <w:r>
        <w:rPr>
          <w:spacing w:val="11"/>
        </w:rPr>
        <w:t xml:space="preserve"> </w:t>
      </w:r>
      <w:r>
        <w:rPr>
          <w:w w:val="95"/>
        </w:rPr>
        <w:t>мобильного</w:t>
      </w:r>
      <w:r>
        <w:t xml:space="preserve"> </w:t>
      </w:r>
      <w:r>
        <w:rPr>
          <w:w w:val="95"/>
        </w:rPr>
        <w:t>компьютера</w:t>
      </w:r>
      <w:r>
        <w:rPr>
          <w:spacing w:val="3"/>
        </w:rPr>
        <w:t xml:space="preserve"> </w:t>
      </w:r>
      <w:r>
        <w:rPr>
          <w:w w:val="95"/>
        </w:rPr>
        <w:t>(в</w:t>
      </w:r>
      <w:r>
        <w:rPr>
          <w:spacing w:val="-3"/>
        </w:rPr>
        <w:t xml:space="preserve"> </w:t>
      </w:r>
      <w:r>
        <w:rPr>
          <w:w w:val="95"/>
        </w:rPr>
        <w:t>школе</w:t>
      </w:r>
      <w:r>
        <w:rPr>
          <w:spacing w:val="-6"/>
          <w:w w:val="95"/>
        </w:rPr>
        <w:t xml:space="preserve"> </w:t>
      </w:r>
      <w:r>
        <w:rPr>
          <w:spacing w:val="-4"/>
          <w:w w:val="95"/>
        </w:rPr>
        <w:t>есть</w:t>
      </w:r>
    </w:p>
    <w:p w:rsidR="001A2551" w:rsidRDefault="00573E71">
      <w:pPr>
        <w:pStyle w:val="a3"/>
        <w:spacing w:line="263" w:lineRule="exact"/>
        <w:ind w:left="616"/>
      </w:pPr>
      <w:r>
        <w:rPr>
          <w:spacing w:val="-2"/>
        </w:rPr>
        <w:t>2</w:t>
      </w:r>
      <w:r>
        <w:rPr>
          <w:spacing w:val="41"/>
        </w:rPr>
        <w:t xml:space="preserve"> </w:t>
      </w:r>
      <w:r>
        <w:rPr>
          <w:spacing w:val="-2"/>
        </w:rPr>
        <w:t>мобильных</w:t>
      </w:r>
      <w:r>
        <w:rPr>
          <w:spacing w:val="57"/>
        </w:rPr>
        <w:t xml:space="preserve"> </w:t>
      </w:r>
      <w:r>
        <w:rPr>
          <w:spacing w:val="-2"/>
        </w:rPr>
        <w:t>компьютерных</w:t>
      </w:r>
      <w:r>
        <w:rPr>
          <w:spacing w:val="61"/>
        </w:rPr>
        <w:t xml:space="preserve"> </w:t>
      </w:r>
      <w:r>
        <w:rPr>
          <w:spacing w:val="-2"/>
        </w:rPr>
        <w:t>класса,</w:t>
      </w:r>
      <w:r>
        <w:rPr>
          <w:spacing w:val="51"/>
        </w:rPr>
        <w:t xml:space="preserve"> </w:t>
      </w:r>
      <w:r>
        <w:rPr>
          <w:spacing w:val="-2"/>
        </w:rPr>
        <w:t>состоящие</w:t>
      </w:r>
      <w:r>
        <w:rPr>
          <w:spacing w:val="59"/>
        </w:rPr>
        <w:t xml:space="preserve"> </w:t>
      </w:r>
      <w:r>
        <w:rPr>
          <w:spacing w:val="-2"/>
        </w:rPr>
        <w:t>из</w:t>
      </w:r>
      <w:r>
        <w:rPr>
          <w:spacing w:val="42"/>
        </w:rPr>
        <w:t xml:space="preserve">  </w:t>
      </w:r>
      <w:r>
        <w:rPr>
          <w:spacing w:val="-2"/>
        </w:rPr>
        <w:t>ноутбуков,</w:t>
      </w:r>
      <w:r>
        <w:rPr>
          <w:spacing w:val="62"/>
        </w:rPr>
        <w:t xml:space="preserve"> </w:t>
      </w:r>
      <w:r>
        <w:rPr>
          <w:spacing w:val="-2"/>
        </w:rPr>
        <w:t>имеющих</w:t>
      </w:r>
      <w:r>
        <w:rPr>
          <w:spacing w:val="62"/>
        </w:rPr>
        <w:t xml:space="preserve"> </w:t>
      </w:r>
      <w:r>
        <w:rPr>
          <w:spacing w:val="-2"/>
        </w:rPr>
        <w:t>выход</w:t>
      </w:r>
      <w:r>
        <w:rPr>
          <w:spacing w:val="53"/>
        </w:rPr>
        <w:t xml:space="preserve"> </w:t>
      </w:r>
      <w:r>
        <w:rPr>
          <w:spacing w:val="-2"/>
        </w:rPr>
        <w:t>в</w:t>
      </w:r>
      <w:r>
        <w:rPr>
          <w:spacing w:val="41"/>
        </w:rPr>
        <w:t xml:space="preserve"> </w:t>
      </w:r>
      <w:r>
        <w:rPr>
          <w:spacing w:val="-2"/>
        </w:rPr>
        <w:t>интернет)</w:t>
      </w:r>
    </w:p>
    <w:p w:rsidR="001A2551" w:rsidRDefault="00573E71">
      <w:pPr>
        <w:pStyle w:val="a3"/>
        <w:spacing w:line="278" w:lineRule="exact"/>
        <w:ind w:left="620"/>
      </w:pPr>
      <w:r>
        <w:rPr>
          <w:spacing w:val="-2"/>
          <w:w w:val="95"/>
        </w:rPr>
        <w:t>переносного</w:t>
      </w:r>
      <w:r>
        <w:rPr>
          <w:spacing w:val="11"/>
        </w:rPr>
        <w:t xml:space="preserve"> </w:t>
      </w:r>
      <w:r>
        <w:rPr>
          <w:spacing w:val="-2"/>
          <w:w w:val="95"/>
        </w:rPr>
        <w:t>проектора</w:t>
      </w:r>
      <w:r>
        <w:rPr>
          <w:spacing w:val="4"/>
        </w:rPr>
        <w:t xml:space="preserve"> </w:t>
      </w:r>
      <w:r>
        <w:rPr>
          <w:spacing w:val="-2"/>
          <w:w w:val="95"/>
        </w:rPr>
        <w:t>и</w:t>
      </w:r>
      <w:r>
        <w:rPr>
          <w:spacing w:val="-8"/>
          <w:w w:val="95"/>
        </w:rPr>
        <w:t xml:space="preserve"> </w:t>
      </w:r>
      <w:r>
        <w:rPr>
          <w:spacing w:val="-2"/>
          <w:w w:val="95"/>
        </w:rPr>
        <w:t>экрана,</w:t>
      </w:r>
      <w:r>
        <w:rPr>
          <w:spacing w:val="4"/>
        </w:rPr>
        <w:t xml:space="preserve"> </w:t>
      </w:r>
      <w:r>
        <w:rPr>
          <w:spacing w:val="-2"/>
          <w:w w:val="95"/>
        </w:rPr>
        <w:t>фотоаппарата</w:t>
      </w:r>
      <w:r>
        <w:rPr>
          <w:spacing w:val="12"/>
        </w:rPr>
        <w:t xml:space="preserve"> </w:t>
      </w:r>
      <w:r>
        <w:rPr>
          <w:spacing w:val="-2"/>
          <w:w w:val="95"/>
        </w:rPr>
        <w:t>(1</w:t>
      </w:r>
      <w:r>
        <w:rPr>
          <w:spacing w:val="-4"/>
        </w:rPr>
        <w:t xml:space="preserve"> </w:t>
      </w:r>
      <w:r>
        <w:rPr>
          <w:spacing w:val="-2"/>
          <w:w w:val="95"/>
        </w:rPr>
        <w:t>цифровой</w:t>
      </w:r>
      <w:r>
        <w:rPr>
          <w:spacing w:val="3"/>
        </w:rPr>
        <w:t xml:space="preserve"> </w:t>
      </w:r>
      <w:r>
        <w:rPr>
          <w:spacing w:val="-2"/>
          <w:w w:val="95"/>
        </w:rPr>
        <w:t>фотоаппарат),</w:t>
      </w:r>
      <w:r>
        <w:rPr>
          <w:spacing w:val="33"/>
        </w:rPr>
        <w:t xml:space="preserve"> </w:t>
      </w:r>
      <w:r>
        <w:rPr>
          <w:spacing w:val="-2"/>
          <w:w w:val="95"/>
        </w:rPr>
        <w:t>микрофона.</w:t>
      </w:r>
    </w:p>
    <w:p w:rsidR="001A2551" w:rsidRDefault="00573E71">
      <w:pPr>
        <w:pStyle w:val="a3"/>
        <w:spacing w:before="5" w:line="228" w:lineRule="auto"/>
        <w:ind w:left="613" w:right="305" w:firstLine="707"/>
      </w:pPr>
      <w:r>
        <w:t>Необходимость информатизации</w:t>
      </w:r>
      <w:r>
        <w:rPr>
          <w:spacing w:val="-3"/>
        </w:rPr>
        <w:t xml:space="preserve"> </w:t>
      </w:r>
      <w:r>
        <w:t>всего образовательного</w:t>
      </w:r>
      <w:r>
        <w:rPr>
          <w:spacing w:val="-3"/>
        </w:rPr>
        <w:t xml:space="preserve"> </w:t>
      </w:r>
      <w:r>
        <w:t xml:space="preserve">процесса, формирования ИКТ - компетентности педагогов и учащихся и требования оптимизации ресурсов приводит к </w:t>
      </w:r>
      <w:r>
        <w:rPr>
          <w:w w:val="95"/>
        </w:rPr>
        <w:t xml:space="preserve">конфигурации, в которой в дополнение к предыдущему оснащению, сформированы рабочие места </w:t>
      </w:r>
      <w:r>
        <w:t xml:space="preserve">(стационарные) учителей-предметников, каждый предметный кабинет оснащён проектором и </w:t>
      </w:r>
      <w:r>
        <w:rPr>
          <w:w w:val="95"/>
        </w:rPr>
        <w:t>экраном (стационарные) или интерактивным комплексом.</w:t>
      </w:r>
    </w:p>
    <w:p w:rsidR="001A2551" w:rsidRDefault="00FD6C71">
      <w:pPr>
        <w:pStyle w:val="a3"/>
        <w:spacing w:before="7" w:line="230" w:lineRule="auto"/>
        <w:ind w:right="309" w:firstLine="703"/>
      </w:pPr>
      <w:r>
        <w:t>Кабинет</w:t>
      </w:r>
      <w:r w:rsidR="00573E71">
        <w:t xml:space="preserve"> информ</w:t>
      </w:r>
      <w:r>
        <w:t>атики оснащен  4</w:t>
      </w:r>
      <w:r w:rsidR="00573E71">
        <w:t xml:space="preserve"> компьютерными местами учащихся. В кабинете имеются основные пользовательские</w:t>
      </w:r>
      <w:r w:rsidR="00573E71">
        <w:rPr>
          <w:spacing w:val="-2"/>
        </w:rPr>
        <w:t xml:space="preserve"> </w:t>
      </w:r>
      <w:r w:rsidR="00573E71">
        <w:t>устройства, в</w:t>
      </w:r>
      <w:r w:rsidR="00573E71">
        <w:rPr>
          <w:spacing w:val="-5"/>
        </w:rPr>
        <w:t xml:space="preserve"> </w:t>
      </w:r>
      <w:r w:rsidR="00573E71">
        <w:t xml:space="preserve">том числе </w:t>
      </w:r>
      <w:r w:rsidR="00573E71">
        <w:rPr>
          <w:w w:val="85"/>
        </w:rPr>
        <w:t xml:space="preserve">— </w:t>
      </w:r>
      <w:r w:rsidR="00573E71">
        <w:t>проектор с потолочным креплением, интерактивная доска, устройс</w:t>
      </w:r>
      <w:r>
        <w:t>тво (МФУ: принтер- сканеркопир)</w:t>
      </w:r>
      <w:r w:rsidR="00573E71">
        <w:t>.</w:t>
      </w:r>
    </w:p>
    <w:p w:rsidR="001A2551" w:rsidRDefault="00573E71">
      <w:pPr>
        <w:pStyle w:val="a3"/>
        <w:spacing w:line="281" w:lineRule="exact"/>
        <w:ind w:left="626"/>
      </w:pPr>
      <w:r>
        <w:rPr>
          <w:w w:val="95"/>
        </w:rPr>
        <w:t>Специализированное</w:t>
      </w:r>
      <w:r>
        <w:rPr>
          <w:spacing w:val="-13"/>
          <w:w w:val="95"/>
        </w:rPr>
        <w:t xml:space="preserve"> </w:t>
      </w:r>
      <w:r>
        <w:rPr>
          <w:w w:val="95"/>
        </w:rPr>
        <w:t>оснащение</w:t>
      </w:r>
      <w:r>
        <w:rPr>
          <w:spacing w:val="-8"/>
          <w:w w:val="95"/>
        </w:rPr>
        <w:t xml:space="preserve"> </w:t>
      </w:r>
      <w:r>
        <w:rPr>
          <w:w w:val="95"/>
        </w:rPr>
        <w:t>для</w:t>
      </w:r>
      <w:r>
        <w:rPr>
          <w:spacing w:val="-11"/>
          <w:w w:val="95"/>
        </w:rPr>
        <w:t xml:space="preserve"> </w:t>
      </w:r>
      <w:r>
        <w:rPr>
          <w:w w:val="95"/>
        </w:rPr>
        <w:t>изучения</w:t>
      </w:r>
      <w:r>
        <w:rPr>
          <w:spacing w:val="-4"/>
          <w:w w:val="95"/>
        </w:rPr>
        <w:t xml:space="preserve"> </w:t>
      </w:r>
      <w:r>
        <w:rPr>
          <w:w w:val="95"/>
        </w:rPr>
        <w:t>информатики</w:t>
      </w:r>
      <w:r>
        <w:rPr>
          <w:spacing w:val="-1"/>
        </w:rPr>
        <w:t xml:space="preserve"> </w:t>
      </w:r>
      <w:r>
        <w:rPr>
          <w:spacing w:val="-2"/>
          <w:w w:val="95"/>
        </w:rPr>
        <w:t>включает:</w:t>
      </w:r>
    </w:p>
    <w:p w:rsidR="001A2551" w:rsidRDefault="00573E71">
      <w:pPr>
        <w:pStyle w:val="a4"/>
        <w:numPr>
          <w:ilvl w:val="0"/>
          <w:numId w:val="1"/>
        </w:numPr>
        <w:tabs>
          <w:tab w:val="left" w:pos="1334"/>
          <w:tab w:val="left" w:pos="1335"/>
        </w:tabs>
        <w:spacing w:before="12" w:line="228" w:lineRule="auto"/>
        <w:ind w:right="332" w:hanging="368"/>
        <w:jc w:val="left"/>
        <w:rPr>
          <w:sz w:val="25"/>
        </w:rPr>
      </w:pPr>
      <w:r>
        <w:rPr>
          <w:w w:val="95"/>
          <w:sz w:val="25"/>
        </w:rPr>
        <w:t>конструктор</w:t>
      </w:r>
      <w:r>
        <w:rPr>
          <w:spacing w:val="10"/>
          <w:sz w:val="25"/>
        </w:rPr>
        <w:t xml:space="preserve"> </w:t>
      </w:r>
      <w:r>
        <w:rPr>
          <w:w w:val="95"/>
          <w:sz w:val="25"/>
        </w:rPr>
        <w:t>логических</w:t>
      </w:r>
      <w:r>
        <w:rPr>
          <w:spacing w:val="7"/>
          <w:sz w:val="25"/>
        </w:rPr>
        <w:t xml:space="preserve"> </w:t>
      </w:r>
      <w:r>
        <w:rPr>
          <w:w w:val="95"/>
          <w:sz w:val="25"/>
        </w:rPr>
        <w:t xml:space="preserve">схем </w:t>
      </w:r>
      <w:r>
        <w:rPr>
          <w:w w:val="85"/>
          <w:sz w:val="25"/>
        </w:rPr>
        <w:t xml:space="preserve">— </w:t>
      </w:r>
      <w:r>
        <w:rPr>
          <w:w w:val="95"/>
          <w:sz w:val="25"/>
        </w:rPr>
        <w:t>используется</w:t>
      </w:r>
      <w:r>
        <w:rPr>
          <w:spacing w:val="10"/>
          <w:sz w:val="25"/>
        </w:rPr>
        <w:t xml:space="preserve"> </w:t>
      </w:r>
      <w:r>
        <w:rPr>
          <w:w w:val="95"/>
          <w:sz w:val="25"/>
        </w:rPr>
        <w:t>при изучении</w:t>
      </w:r>
      <w:r>
        <w:rPr>
          <w:spacing w:val="8"/>
          <w:sz w:val="25"/>
        </w:rPr>
        <w:t xml:space="preserve"> </w:t>
      </w:r>
      <w:r>
        <w:rPr>
          <w:w w:val="95"/>
          <w:sz w:val="25"/>
        </w:rPr>
        <w:t>вопросов</w:t>
      </w:r>
      <w:r>
        <w:rPr>
          <w:spacing w:val="6"/>
          <w:sz w:val="25"/>
        </w:rPr>
        <w:t xml:space="preserve"> </w:t>
      </w:r>
      <w:r>
        <w:rPr>
          <w:w w:val="95"/>
          <w:sz w:val="25"/>
        </w:rPr>
        <w:t>обработки</w:t>
      </w:r>
      <w:r>
        <w:rPr>
          <w:spacing w:val="11"/>
          <w:sz w:val="25"/>
        </w:rPr>
        <w:t xml:space="preserve"> </w:t>
      </w:r>
      <w:r>
        <w:rPr>
          <w:w w:val="95"/>
          <w:sz w:val="25"/>
        </w:rPr>
        <w:t xml:space="preserve">дискретной </w:t>
      </w:r>
      <w:r>
        <w:rPr>
          <w:sz w:val="25"/>
        </w:rPr>
        <w:t>информации и</w:t>
      </w:r>
      <w:r>
        <w:rPr>
          <w:spacing w:val="-1"/>
          <w:sz w:val="25"/>
        </w:rPr>
        <w:t xml:space="preserve"> </w:t>
      </w:r>
      <w:r>
        <w:rPr>
          <w:sz w:val="25"/>
        </w:rPr>
        <w:t>логики;</w:t>
      </w:r>
    </w:p>
    <w:p w:rsidR="001A2551" w:rsidRDefault="00573E71">
      <w:pPr>
        <w:pStyle w:val="a4"/>
        <w:numPr>
          <w:ilvl w:val="0"/>
          <w:numId w:val="1"/>
        </w:numPr>
        <w:tabs>
          <w:tab w:val="left" w:pos="1329"/>
          <w:tab w:val="left" w:pos="1330"/>
          <w:tab w:val="left" w:pos="2920"/>
          <w:tab w:val="left" w:pos="4578"/>
          <w:tab w:val="left" w:pos="5956"/>
          <w:tab w:val="left" w:pos="6327"/>
          <w:tab w:val="left" w:pos="7928"/>
          <w:tab w:val="left" w:pos="8556"/>
          <w:tab w:val="left" w:pos="9753"/>
        </w:tabs>
        <w:spacing w:before="33" w:line="223" w:lineRule="auto"/>
        <w:ind w:left="1341" w:right="336" w:hanging="365"/>
        <w:jc w:val="left"/>
        <w:rPr>
          <w:sz w:val="25"/>
        </w:rPr>
      </w:pPr>
      <w:r>
        <w:rPr>
          <w:spacing w:val="-2"/>
          <w:sz w:val="25"/>
        </w:rPr>
        <w:t>управляемые</w:t>
      </w:r>
      <w:r>
        <w:rPr>
          <w:sz w:val="25"/>
        </w:rPr>
        <w:tab/>
      </w:r>
      <w:r>
        <w:rPr>
          <w:spacing w:val="-2"/>
          <w:sz w:val="25"/>
        </w:rPr>
        <w:t>компьютером</w:t>
      </w:r>
      <w:r>
        <w:rPr>
          <w:sz w:val="25"/>
        </w:rPr>
        <w:tab/>
      </w:r>
      <w:r>
        <w:rPr>
          <w:spacing w:val="-2"/>
          <w:sz w:val="25"/>
        </w:rPr>
        <w:t>устройства</w:t>
      </w:r>
      <w:r>
        <w:rPr>
          <w:sz w:val="25"/>
        </w:rPr>
        <w:tab/>
      </w:r>
      <w:r>
        <w:rPr>
          <w:spacing w:val="-10"/>
          <w:w w:val="85"/>
          <w:sz w:val="25"/>
        </w:rPr>
        <w:t>—</w:t>
      </w:r>
      <w:r>
        <w:rPr>
          <w:sz w:val="25"/>
        </w:rPr>
        <w:tab/>
      </w:r>
      <w:r>
        <w:rPr>
          <w:spacing w:val="-2"/>
          <w:sz w:val="25"/>
        </w:rPr>
        <w:t>используется</w:t>
      </w:r>
      <w:r>
        <w:rPr>
          <w:sz w:val="25"/>
        </w:rPr>
        <w:tab/>
      </w:r>
      <w:r>
        <w:rPr>
          <w:spacing w:val="-4"/>
          <w:sz w:val="25"/>
        </w:rPr>
        <w:t>при</w:t>
      </w:r>
      <w:r>
        <w:rPr>
          <w:sz w:val="25"/>
        </w:rPr>
        <w:tab/>
      </w:r>
      <w:r>
        <w:rPr>
          <w:spacing w:val="-2"/>
          <w:sz w:val="25"/>
        </w:rPr>
        <w:t>изучении</w:t>
      </w:r>
      <w:r>
        <w:rPr>
          <w:sz w:val="25"/>
        </w:rPr>
        <w:tab/>
      </w:r>
      <w:r>
        <w:rPr>
          <w:spacing w:val="-4"/>
          <w:w w:val="95"/>
          <w:sz w:val="25"/>
        </w:rPr>
        <w:t xml:space="preserve">технологии </w:t>
      </w:r>
      <w:r>
        <w:rPr>
          <w:sz w:val="25"/>
        </w:rPr>
        <w:t>автоматического</w:t>
      </w:r>
      <w:r>
        <w:rPr>
          <w:spacing w:val="-16"/>
          <w:sz w:val="25"/>
        </w:rPr>
        <w:t xml:space="preserve"> </w:t>
      </w:r>
      <w:r>
        <w:rPr>
          <w:sz w:val="25"/>
        </w:rPr>
        <w:t>управления</w:t>
      </w:r>
      <w:r>
        <w:rPr>
          <w:spacing w:val="-7"/>
          <w:sz w:val="25"/>
        </w:rPr>
        <w:t xml:space="preserve"> </w:t>
      </w:r>
      <w:r>
        <w:rPr>
          <w:sz w:val="25"/>
        </w:rPr>
        <w:t>(обратная</w:t>
      </w:r>
      <w:r>
        <w:rPr>
          <w:spacing w:val="-12"/>
          <w:sz w:val="25"/>
        </w:rPr>
        <w:t xml:space="preserve"> </w:t>
      </w:r>
      <w:r>
        <w:rPr>
          <w:sz w:val="25"/>
        </w:rPr>
        <w:t>связь</w:t>
      </w:r>
      <w:r>
        <w:rPr>
          <w:spacing w:val="-15"/>
          <w:sz w:val="25"/>
        </w:rPr>
        <w:t xml:space="preserve"> </w:t>
      </w:r>
      <w:r>
        <w:rPr>
          <w:sz w:val="25"/>
        </w:rPr>
        <w:t>и</w:t>
      </w:r>
      <w:r>
        <w:rPr>
          <w:spacing w:val="-16"/>
          <w:sz w:val="25"/>
        </w:rPr>
        <w:t xml:space="preserve"> </w:t>
      </w:r>
      <w:r>
        <w:rPr>
          <w:sz w:val="25"/>
        </w:rPr>
        <w:t>т.</w:t>
      </w:r>
      <w:r>
        <w:rPr>
          <w:spacing w:val="-15"/>
          <w:sz w:val="25"/>
        </w:rPr>
        <w:t xml:space="preserve"> </w:t>
      </w:r>
      <w:r>
        <w:rPr>
          <w:sz w:val="25"/>
        </w:rPr>
        <w:t>д.)</w:t>
      </w:r>
    </w:p>
    <w:p w:rsidR="001A2551" w:rsidRDefault="00573E71">
      <w:pPr>
        <w:pStyle w:val="a4"/>
        <w:numPr>
          <w:ilvl w:val="0"/>
          <w:numId w:val="1"/>
        </w:numPr>
        <w:tabs>
          <w:tab w:val="left" w:pos="1329"/>
          <w:tab w:val="left" w:pos="1330"/>
        </w:tabs>
        <w:spacing w:before="20" w:line="280" w:lineRule="exact"/>
        <w:ind w:left="1329" w:hanging="354"/>
        <w:jc w:val="left"/>
        <w:rPr>
          <w:sz w:val="25"/>
        </w:rPr>
      </w:pPr>
      <w:r>
        <w:rPr>
          <w:w w:val="95"/>
          <w:sz w:val="25"/>
        </w:rPr>
        <w:t>учебные</w:t>
      </w:r>
      <w:r>
        <w:rPr>
          <w:spacing w:val="-9"/>
          <w:w w:val="95"/>
          <w:sz w:val="25"/>
        </w:rPr>
        <w:t xml:space="preserve"> </w:t>
      </w:r>
      <w:r>
        <w:rPr>
          <w:w w:val="95"/>
          <w:sz w:val="25"/>
        </w:rPr>
        <w:t>среды</w:t>
      </w:r>
      <w:r>
        <w:rPr>
          <w:spacing w:val="-6"/>
          <w:w w:val="95"/>
          <w:sz w:val="25"/>
        </w:rPr>
        <w:t xml:space="preserve"> </w:t>
      </w:r>
      <w:r>
        <w:rPr>
          <w:w w:val="95"/>
          <w:sz w:val="25"/>
        </w:rPr>
        <w:t>(виртуальные</w:t>
      </w:r>
      <w:r>
        <w:rPr>
          <w:spacing w:val="3"/>
          <w:sz w:val="25"/>
        </w:rPr>
        <w:t xml:space="preserve"> </w:t>
      </w:r>
      <w:r>
        <w:rPr>
          <w:w w:val="95"/>
          <w:sz w:val="25"/>
        </w:rPr>
        <w:t>лаборатории)</w:t>
      </w:r>
      <w:r>
        <w:rPr>
          <w:spacing w:val="-1"/>
          <w:w w:val="95"/>
          <w:sz w:val="25"/>
        </w:rPr>
        <w:t xml:space="preserve"> </w:t>
      </w:r>
      <w:r>
        <w:rPr>
          <w:w w:val="95"/>
          <w:sz w:val="25"/>
        </w:rPr>
        <w:t>алгоритмики</w:t>
      </w:r>
      <w:r>
        <w:rPr>
          <w:spacing w:val="2"/>
          <w:sz w:val="25"/>
        </w:rPr>
        <w:t xml:space="preserve"> </w:t>
      </w:r>
      <w:r>
        <w:rPr>
          <w:w w:val="95"/>
          <w:sz w:val="25"/>
        </w:rPr>
        <w:t>и</w:t>
      </w:r>
      <w:r>
        <w:rPr>
          <w:spacing w:val="-13"/>
          <w:w w:val="95"/>
          <w:sz w:val="25"/>
        </w:rPr>
        <w:t xml:space="preserve"> </w:t>
      </w:r>
      <w:r>
        <w:rPr>
          <w:spacing w:val="-2"/>
          <w:w w:val="95"/>
          <w:sz w:val="25"/>
        </w:rPr>
        <w:t>программирования.</w:t>
      </w:r>
    </w:p>
    <w:p w:rsidR="001A2551" w:rsidRDefault="00573E71">
      <w:pPr>
        <w:pStyle w:val="a3"/>
        <w:spacing w:before="2" w:line="230" w:lineRule="auto"/>
        <w:ind w:right="317" w:firstLine="704"/>
      </w:pPr>
      <w:r>
        <w:t>Все программные средства, установленные на компьютерах лицензированы, в</w:t>
      </w:r>
      <w:r>
        <w:rPr>
          <w:spacing w:val="-4"/>
        </w:rPr>
        <w:t xml:space="preserve"> </w:t>
      </w:r>
      <w:r>
        <w:t>том числе операционная</w:t>
      </w:r>
      <w:r>
        <w:rPr>
          <w:spacing w:val="-16"/>
        </w:rPr>
        <w:t xml:space="preserve"> </w:t>
      </w:r>
      <w:r>
        <w:t>система</w:t>
      </w:r>
      <w:r>
        <w:rPr>
          <w:spacing w:val="-11"/>
        </w:rPr>
        <w:t xml:space="preserve"> </w:t>
      </w:r>
      <w:r w:rsidR="00286B55">
        <w:t>(Windows</w:t>
      </w:r>
      <w:r>
        <w:t>);</w:t>
      </w:r>
      <w:r>
        <w:rPr>
          <w:spacing w:val="-13"/>
        </w:rPr>
        <w:t xml:space="preserve"> </w:t>
      </w:r>
      <w:r>
        <w:t>имеются</w:t>
      </w:r>
      <w:r>
        <w:rPr>
          <w:spacing w:val="-16"/>
        </w:rPr>
        <w:t xml:space="preserve"> </w:t>
      </w:r>
      <w:r>
        <w:t>файловые</w:t>
      </w:r>
      <w:r>
        <w:rPr>
          <w:spacing w:val="-12"/>
        </w:rPr>
        <w:t xml:space="preserve"> </w:t>
      </w:r>
      <w:r>
        <w:t>менеджеры</w:t>
      </w:r>
      <w:r>
        <w:rPr>
          <w:spacing w:val="-12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составе</w:t>
      </w:r>
      <w:r>
        <w:rPr>
          <w:spacing w:val="-16"/>
        </w:rPr>
        <w:t xml:space="preserve"> </w:t>
      </w:r>
      <w:r>
        <w:t xml:space="preserve">операционной </w:t>
      </w:r>
      <w:r>
        <w:rPr>
          <w:w w:val="95"/>
        </w:rPr>
        <w:t xml:space="preserve">системы; антивирусная программа; программа-архиватор; интегрированное офисное приложение, </w:t>
      </w:r>
      <w:r>
        <w:t xml:space="preserve">включающее текстовый редактор, растровый и векторный графические редакторы, программа разработки презентаций, динамические (электронные) таблицы, система управления базами данных; система оптического распознавания текста; звуковой редактор; мультимедиа проигрыватель. Для управления доступом к ресурсам Интернет и оптимизации трафика используются специальные программные средства, установлена программа интерактивного </w:t>
      </w:r>
      <w:r>
        <w:rPr>
          <w:w w:val="95"/>
        </w:rPr>
        <w:t>общения, простой редактор wеЬ-страниц.</w:t>
      </w:r>
    </w:p>
    <w:p w:rsidR="001A2551" w:rsidRDefault="00573E71">
      <w:pPr>
        <w:pStyle w:val="a3"/>
        <w:tabs>
          <w:tab w:val="left" w:pos="804"/>
          <w:tab w:val="left" w:pos="2246"/>
          <w:tab w:val="left" w:pos="2615"/>
          <w:tab w:val="left" w:pos="3905"/>
          <w:tab w:val="left" w:pos="5899"/>
          <w:tab w:val="left" w:pos="7057"/>
          <w:tab w:val="left" w:pos="8217"/>
        </w:tabs>
        <w:spacing w:line="265" w:lineRule="exact"/>
        <w:ind w:left="0" w:right="337"/>
        <w:jc w:val="right"/>
      </w:pPr>
      <w:r>
        <w:rPr>
          <w:spacing w:val="-4"/>
        </w:rPr>
        <w:t>Фонд</w:t>
      </w:r>
      <w:r>
        <w:tab/>
      </w:r>
      <w:r>
        <w:rPr>
          <w:spacing w:val="-2"/>
        </w:rPr>
        <w:t>библиотеки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цифровых</w:t>
      </w:r>
      <w:r>
        <w:tab/>
      </w:r>
      <w:r>
        <w:rPr>
          <w:spacing w:val="-2"/>
        </w:rPr>
        <w:t>образовательных</w:t>
      </w:r>
      <w:r>
        <w:tab/>
      </w:r>
      <w:r>
        <w:rPr>
          <w:spacing w:val="-2"/>
        </w:rPr>
        <w:t>ресурсов</w:t>
      </w:r>
      <w:r>
        <w:tab/>
      </w:r>
      <w:r>
        <w:rPr>
          <w:spacing w:val="-2"/>
        </w:rPr>
        <w:t>кабинета</w:t>
      </w:r>
      <w:r>
        <w:tab/>
      </w:r>
      <w:r>
        <w:rPr>
          <w:spacing w:val="-2"/>
        </w:rPr>
        <w:t>информатики</w:t>
      </w:r>
    </w:p>
    <w:p w:rsidR="001A2551" w:rsidRDefault="00573E71">
      <w:pPr>
        <w:pStyle w:val="a3"/>
        <w:spacing w:line="285" w:lineRule="exact"/>
        <w:ind w:left="0" w:right="338"/>
        <w:jc w:val="right"/>
      </w:pPr>
      <w:r>
        <w:rPr>
          <w:w w:val="95"/>
        </w:rPr>
        <w:t>удовлетворяет</w:t>
      </w:r>
      <w:r>
        <w:rPr>
          <w:spacing w:val="50"/>
          <w:w w:val="150"/>
        </w:rPr>
        <w:t xml:space="preserve"> </w:t>
      </w:r>
      <w:r>
        <w:rPr>
          <w:w w:val="95"/>
        </w:rPr>
        <w:t>общим</w:t>
      </w:r>
      <w:r>
        <w:rPr>
          <w:spacing w:val="70"/>
        </w:rPr>
        <w:t xml:space="preserve"> </w:t>
      </w:r>
      <w:r>
        <w:rPr>
          <w:w w:val="95"/>
        </w:rPr>
        <w:t>требованиям</w:t>
      </w:r>
      <w:r>
        <w:rPr>
          <w:spacing w:val="53"/>
          <w:w w:val="150"/>
        </w:rPr>
        <w:t xml:space="preserve"> </w:t>
      </w:r>
      <w:r>
        <w:rPr>
          <w:w w:val="95"/>
        </w:rPr>
        <w:t>к</w:t>
      </w:r>
      <w:r>
        <w:rPr>
          <w:spacing w:val="61"/>
        </w:rPr>
        <w:t xml:space="preserve"> </w:t>
      </w:r>
      <w:r>
        <w:rPr>
          <w:w w:val="95"/>
        </w:rPr>
        <w:t>кабинету</w:t>
      </w:r>
      <w:r>
        <w:rPr>
          <w:spacing w:val="50"/>
          <w:w w:val="150"/>
        </w:rPr>
        <w:t xml:space="preserve"> </w:t>
      </w:r>
      <w:r>
        <w:rPr>
          <w:w w:val="95"/>
        </w:rPr>
        <w:t>информатики,</w:t>
      </w:r>
      <w:r>
        <w:rPr>
          <w:spacing w:val="78"/>
        </w:rPr>
        <w:t xml:space="preserve"> </w:t>
      </w:r>
      <w:r>
        <w:rPr>
          <w:w w:val="95"/>
        </w:rPr>
        <w:t>то</w:t>
      </w:r>
      <w:r>
        <w:rPr>
          <w:spacing w:val="55"/>
        </w:rPr>
        <w:t xml:space="preserve"> </w:t>
      </w:r>
      <w:r>
        <w:rPr>
          <w:w w:val="95"/>
        </w:rPr>
        <w:t>есть</w:t>
      </w:r>
      <w:r>
        <w:rPr>
          <w:spacing w:val="63"/>
        </w:rPr>
        <w:t xml:space="preserve"> </w:t>
      </w:r>
      <w:r>
        <w:rPr>
          <w:w w:val="95"/>
        </w:rPr>
        <w:t>включают</w:t>
      </w:r>
      <w:r>
        <w:rPr>
          <w:spacing w:val="78"/>
        </w:rPr>
        <w:t xml:space="preserve"> </w:t>
      </w:r>
      <w:r>
        <w:rPr>
          <w:spacing w:val="-2"/>
          <w:w w:val="95"/>
        </w:rPr>
        <w:t>необходимые</w:t>
      </w:r>
    </w:p>
    <w:p w:rsidR="001A2551" w:rsidRDefault="001A2551">
      <w:pPr>
        <w:spacing w:line="285" w:lineRule="exact"/>
        <w:jc w:val="right"/>
        <w:sectPr w:rsidR="001A2551">
          <w:pgSz w:w="11900" w:h="16840"/>
          <w:pgMar w:top="1120" w:right="280" w:bottom="1520" w:left="380" w:header="0" w:footer="1228" w:gutter="0"/>
          <w:cols w:space="720"/>
        </w:sectPr>
      </w:pPr>
    </w:p>
    <w:p w:rsidR="001A2551" w:rsidRDefault="00573E71">
      <w:pPr>
        <w:pStyle w:val="a3"/>
        <w:spacing w:before="79" w:line="230" w:lineRule="auto"/>
        <w:ind w:right="330" w:firstLine="3"/>
      </w:pPr>
      <w:r>
        <w:lastRenderedPageBreak/>
        <w:t xml:space="preserve">нормативные, методические и учебные документы (в том числе </w:t>
      </w:r>
      <w:r>
        <w:rPr>
          <w:w w:val="85"/>
        </w:rPr>
        <w:t xml:space="preserve">— </w:t>
      </w:r>
      <w:r>
        <w:t xml:space="preserve">учебники, включая альтернативные к основным, используемым в курсе, образцы аттестационных заданий), </w:t>
      </w:r>
      <w:r>
        <w:rPr>
          <w:w w:val="95"/>
        </w:rPr>
        <w:t>справочную литературу, периодические издания. Все</w:t>
      </w:r>
      <w:r>
        <w:rPr>
          <w:spacing w:val="-2"/>
          <w:w w:val="95"/>
        </w:rPr>
        <w:t xml:space="preserve"> </w:t>
      </w:r>
      <w:r>
        <w:rPr>
          <w:w w:val="95"/>
        </w:rPr>
        <w:t>наглядные пособия представлены в</w:t>
      </w:r>
      <w:r>
        <w:rPr>
          <w:spacing w:val="-6"/>
          <w:w w:val="95"/>
        </w:rPr>
        <w:t xml:space="preserve"> </w:t>
      </w:r>
      <w:r>
        <w:rPr>
          <w:w w:val="95"/>
        </w:rPr>
        <w:t xml:space="preserve">цифровом </w:t>
      </w:r>
      <w:r>
        <w:rPr>
          <w:spacing w:val="-2"/>
        </w:rPr>
        <w:t>виде.</w:t>
      </w:r>
    </w:p>
    <w:p w:rsidR="001A2551" w:rsidRDefault="00573E71">
      <w:pPr>
        <w:pStyle w:val="4"/>
        <w:spacing w:before="164" w:line="232" w:lineRule="auto"/>
        <w:ind w:left="612" w:right="323" w:hanging="1"/>
      </w:pPr>
      <w:r>
        <w:t>Материально-технические условия реализации</w:t>
      </w:r>
      <w:r>
        <w:rPr>
          <w:spacing w:val="40"/>
        </w:rPr>
        <w:t xml:space="preserve"> </w:t>
      </w:r>
      <w:r>
        <w:t>основной образовательной программы основного</w:t>
      </w:r>
      <w:r>
        <w:rPr>
          <w:spacing w:val="-9"/>
        </w:rPr>
        <w:t xml:space="preserve"> </w:t>
      </w:r>
      <w:r>
        <w:t>общего</w:t>
      </w:r>
      <w:r>
        <w:rPr>
          <w:spacing w:val="-10"/>
        </w:rPr>
        <w:t xml:space="preserve"> </w:t>
      </w:r>
      <w:r>
        <w:t>образования</w:t>
      </w:r>
    </w:p>
    <w:p w:rsidR="001A2551" w:rsidRDefault="00573E71">
      <w:pPr>
        <w:pStyle w:val="a3"/>
        <w:spacing w:line="232" w:lineRule="auto"/>
        <w:ind w:right="332" w:firstLine="450"/>
      </w:pPr>
      <w:r>
        <w:t xml:space="preserve">Материально-технические условия реализации основной образовательной программы </w:t>
      </w:r>
      <w:r>
        <w:rPr>
          <w:w w:val="95"/>
        </w:rPr>
        <w:t>основного общего образования обеспечивают:</w:t>
      </w:r>
    </w:p>
    <w:p w:rsidR="001A2551" w:rsidRDefault="00573E71">
      <w:pPr>
        <w:pStyle w:val="a3"/>
        <w:spacing w:line="232" w:lineRule="auto"/>
        <w:ind w:left="620" w:right="315" w:firstLine="454"/>
      </w:pPr>
      <w:r>
        <w:t xml:space="preserve">возможность достижения обучающимися результатов освоения основной образовательной </w:t>
      </w:r>
      <w:r>
        <w:rPr>
          <w:spacing w:val="-2"/>
        </w:rPr>
        <w:t>программы основного общего</w:t>
      </w:r>
      <w:r>
        <w:rPr>
          <w:spacing w:val="-9"/>
        </w:rPr>
        <w:t xml:space="preserve"> </w:t>
      </w:r>
      <w:r>
        <w:rPr>
          <w:spacing w:val="-2"/>
        </w:rPr>
        <w:t>образования;</w:t>
      </w:r>
    </w:p>
    <w:p w:rsidR="001A2551" w:rsidRDefault="00573E71">
      <w:pPr>
        <w:pStyle w:val="a3"/>
        <w:spacing w:line="267" w:lineRule="exact"/>
        <w:ind w:left="1072"/>
      </w:pPr>
      <w:r>
        <w:rPr>
          <w:w w:val="95"/>
        </w:rPr>
        <w:t>безопасность</w:t>
      </w:r>
      <w:r>
        <w:rPr>
          <w:spacing w:val="-1"/>
          <w:w w:val="95"/>
        </w:rPr>
        <w:t xml:space="preserve"> </w:t>
      </w:r>
      <w:r>
        <w:rPr>
          <w:w w:val="95"/>
        </w:rPr>
        <w:t>и</w:t>
      </w:r>
      <w:r>
        <w:rPr>
          <w:spacing w:val="-13"/>
          <w:w w:val="95"/>
        </w:rPr>
        <w:t xml:space="preserve"> </w:t>
      </w:r>
      <w:r>
        <w:rPr>
          <w:w w:val="95"/>
        </w:rPr>
        <w:t>комфортность</w:t>
      </w:r>
      <w:r>
        <w:rPr>
          <w:spacing w:val="1"/>
        </w:rPr>
        <w:t xml:space="preserve"> </w:t>
      </w:r>
      <w:r>
        <w:rPr>
          <w:w w:val="95"/>
        </w:rPr>
        <w:t>организации</w:t>
      </w:r>
      <w:r>
        <w:rPr>
          <w:spacing w:val="-2"/>
        </w:rPr>
        <w:t xml:space="preserve"> </w:t>
      </w:r>
      <w:r>
        <w:rPr>
          <w:w w:val="95"/>
        </w:rPr>
        <w:t>учебного</w:t>
      </w:r>
      <w:r>
        <w:rPr>
          <w:spacing w:val="-3"/>
          <w:w w:val="95"/>
        </w:rPr>
        <w:t xml:space="preserve"> </w:t>
      </w:r>
      <w:r>
        <w:rPr>
          <w:spacing w:val="-2"/>
          <w:w w:val="95"/>
        </w:rPr>
        <w:t>процесса;</w:t>
      </w:r>
    </w:p>
    <w:p w:rsidR="001A2551" w:rsidRDefault="00573E71">
      <w:pPr>
        <w:pStyle w:val="a3"/>
        <w:spacing w:line="232" w:lineRule="auto"/>
        <w:ind w:left="615" w:right="332" w:firstLine="457"/>
      </w:pPr>
      <w:r>
        <w:rPr>
          <w:w w:val="95"/>
        </w:rPr>
        <w:t xml:space="preserve">соблюдение санитарно-эпидемиологических, санитарно-гигиенических правил и нормативов, </w:t>
      </w:r>
      <w:r>
        <w:t xml:space="preserve">пожарной и электробезопасности, требований охраны труда, современных сроков и объемов </w:t>
      </w:r>
      <w:r>
        <w:rPr>
          <w:w w:val="95"/>
        </w:rPr>
        <w:t>текущего и капитального</w:t>
      </w:r>
      <w:r>
        <w:rPr>
          <w:spacing w:val="39"/>
        </w:rPr>
        <w:t xml:space="preserve"> </w:t>
      </w:r>
      <w:r>
        <w:rPr>
          <w:w w:val="95"/>
        </w:rPr>
        <w:t>ремонта зданий и сооружений,</w:t>
      </w:r>
      <w:r>
        <w:t xml:space="preserve"> </w:t>
      </w:r>
      <w:r>
        <w:rPr>
          <w:w w:val="95"/>
        </w:rPr>
        <w:t>благоустройства территории;</w:t>
      </w:r>
    </w:p>
    <w:p w:rsidR="001A2551" w:rsidRDefault="00573E71">
      <w:pPr>
        <w:pStyle w:val="a3"/>
        <w:spacing w:line="230" w:lineRule="auto"/>
        <w:ind w:left="615" w:right="311" w:firstLine="460"/>
      </w:pPr>
      <w:r>
        <w:t>возможность</w:t>
      </w:r>
      <w:r>
        <w:rPr>
          <w:spacing w:val="-16"/>
        </w:rPr>
        <w:t xml:space="preserve"> </w:t>
      </w:r>
      <w:r>
        <w:t>для</w:t>
      </w:r>
      <w:r>
        <w:rPr>
          <w:spacing w:val="-16"/>
        </w:rPr>
        <w:t xml:space="preserve"> </w:t>
      </w:r>
      <w:r>
        <w:t>беспрепятственного</w:t>
      </w:r>
      <w:r>
        <w:rPr>
          <w:spacing w:val="-15"/>
        </w:rPr>
        <w:t xml:space="preserve"> </w:t>
      </w:r>
      <w:r>
        <w:t>доступа</w:t>
      </w:r>
      <w:r>
        <w:rPr>
          <w:spacing w:val="-16"/>
        </w:rPr>
        <w:t xml:space="preserve"> </w:t>
      </w:r>
      <w:r>
        <w:t>всех</w:t>
      </w:r>
      <w:r>
        <w:rPr>
          <w:spacing w:val="-16"/>
        </w:rPr>
        <w:t xml:space="preserve"> </w:t>
      </w:r>
      <w:r>
        <w:t>участников</w:t>
      </w:r>
      <w:r>
        <w:rPr>
          <w:spacing w:val="-15"/>
        </w:rPr>
        <w:t xml:space="preserve"> </w:t>
      </w:r>
      <w:r>
        <w:t>образовательного</w:t>
      </w:r>
      <w:r>
        <w:rPr>
          <w:spacing w:val="-16"/>
        </w:rPr>
        <w:t xml:space="preserve"> </w:t>
      </w:r>
      <w:r>
        <w:t>процесса,</w:t>
      </w:r>
      <w:r>
        <w:rPr>
          <w:spacing w:val="-15"/>
        </w:rPr>
        <w:t xml:space="preserve"> </w:t>
      </w:r>
      <w:r>
        <w:t>в том числе обучающихся с OB3, к объектам инфраструктуры организации, осуществляющей образовательную</w:t>
      </w:r>
      <w:r>
        <w:rPr>
          <w:spacing w:val="-16"/>
        </w:rPr>
        <w:t xml:space="preserve"> </w:t>
      </w:r>
      <w:r>
        <w:t>деятельность.</w:t>
      </w:r>
    </w:p>
    <w:p w:rsidR="001A2551" w:rsidRDefault="00573E71">
      <w:pPr>
        <w:pStyle w:val="a3"/>
        <w:spacing w:line="230" w:lineRule="auto"/>
        <w:ind w:left="615" w:right="315" w:firstLine="452"/>
      </w:pPr>
      <w:r>
        <w:t>Материально-техническая</w:t>
      </w:r>
      <w:r>
        <w:rPr>
          <w:spacing w:val="-16"/>
        </w:rPr>
        <w:t xml:space="preserve"> </w:t>
      </w:r>
      <w:r>
        <w:t>база</w:t>
      </w:r>
      <w:r>
        <w:rPr>
          <w:spacing w:val="-16"/>
        </w:rPr>
        <w:t xml:space="preserve"> </w:t>
      </w:r>
      <w:r>
        <w:t>школы</w:t>
      </w:r>
      <w:r>
        <w:rPr>
          <w:spacing w:val="-11"/>
        </w:rPr>
        <w:t xml:space="preserve"> </w:t>
      </w:r>
      <w:r>
        <w:t>приведена</w:t>
      </w:r>
      <w:r>
        <w:rPr>
          <w:spacing w:val="-8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соответствие</w:t>
      </w:r>
      <w:r>
        <w:rPr>
          <w:spacing w:val="-3"/>
        </w:rPr>
        <w:t xml:space="preserve"> </w:t>
      </w:r>
      <w:r>
        <w:t>с</w:t>
      </w:r>
      <w:r>
        <w:rPr>
          <w:spacing w:val="-16"/>
        </w:rPr>
        <w:t xml:space="preserve"> </w:t>
      </w:r>
      <w:r>
        <w:t>задачами</w:t>
      </w:r>
      <w:r>
        <w:rPr>
          <w:spacing w:val="-7"/>
        </w:rPr>
        <w:t xml:space="preserve"> </w:t>
      </w:r>
      <w:r>
        <w:t>по</w:t>
      </w:r>
      <w:r>
        <w:rPr>
          <w:spacing w:val="-16"/>
        </w:rPr>
        <w:t xml:space="preserve"> </w:t>
      </w:r>
      <w:r>
        <w:t xml:space="preserve">обеспечению </w:t>
      </w:r>
      <w:r>
        <w:rPr>
          <w:w w:val="95"/>
        </w:rPr>
        <w:t xml:space="preserve">реализации основной образовательной программы основного общего образования, необходимого </w:t>
      </w:r>
      <w:r>
        <w:t>учебно-материального оснащения образовательного процесса и созданию соответствующей образовательной</w:t>
      </w:r>
      <w:r>
        <w:rPr>
          <w:spacing w:val="-16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социальной</w:t>
      </w:r>
      <w:r>
        <w:rPr>
          <w:spacing w:val="-6"/>
        </w:rPr>
        <w:t xml:space="preserve"> </w:t>
      </w:r>
      <w:r>
        <w:t>среды.</w:t>
      </w:r>
    </w:p>
    <w:p w:rsidR="001A2551" w:rsidRDefault="00573E71">
      <w:pPr>
        <w:pStyle w:val="a3"/>
        <w:spacing w:line="230" w:lineRule="auto"/>
        <w:ind w:left="613" w:right="309" w:firstLine="431"/>
      </w:pPr>
      <w:r>
        <w:rPr>
          <w:w w:val="95"/>
        </w:rPr>
        <w:t>Для образовательных целей в МБОУ «</w:t>
      </w:r>
      <w:r w:rsidR="00286B55">
        <w:t>Ново-Сережкинская ООШ</w:t>
      </w:r>
      <w:r w:rsidR="00286B55">
        <w:rPr>
          <w:w w:val="95"/>
        </w:rPr>
        <w:t>» имеются 10 учебных кабинетов, 1 спортивный</w:t>
      </w:r>
      <w:r>
        <w:rPr>
          <w:w w:val="95"/>
        </w:rPr>
        <w:t xml:space="preserve"> </w:t>
      </w:r>
      <w:r w:rsidR="00286B55">
        <w:rPr>
          <w:spacing w:val="-2"/>
        </w:rPr>
        <w:t xml:space="preserve">зал. </w:t>
      </w:r>
      <w:r>
        <w:t xml:space="preserve">Для вспомогательного процесса в школе имеются следующие </w:t>
      </w:r>
      <w:r w:rsidR="00286B55">
        <w:rPr>
          <w:w w:val="95"/>
        </w:rPr>
        <w:t>помещения: библиотека</w:t>
      </w:r>
      <w:r>
        <w:rPr>
          <w:w w:val="95"/>
        </w:rPr>
        <w:t>, административные кабинеты.</w:t>
      </w:r>
    </w:p>
    <w:p w:rsidR="001A2551" w:rsidRPr="00286B55" w:rsidRDefault="00573E71">
      <w:pPr>
        <w:pStyle w:val="a3"/>
        <w:spacing w:line="228" w:lineRule="auto"/>
        <w:ind w:left="613" w:right="334" w:firstLine="430"/>
        <w:rPr>
          <w:color w:val="FF0000"/>
        </w:rPr>
      </w:pPr>
      <w:r>
        <w:t xml:space="preserve">Оснащение предметных кабинетов соответствует современным требованиям к условиям </w:t>
      </w:r>
      <w:r w:rsidRPr="00B75478">
        <w:rPr>
          <w:w w:val="95"/>
        </w:rPr>
        <w:t xml:space="preserve">обучения. Все кабинеты оснащены мебелью для учащихся, количество рабочих мест соответствует </w:t>
      </w:r>
      <w:r w:rsidRPr="00B75478">
        <w:t>наполняемости</w:t>
      </w:r>
      <w:r w:rsidRPr="00B75478">
        <w:rPr>
          <w:spacing w:val="-16"/>
        </w:rPr>
        <w:t xml:space="preserve"> </w:t>
      </w:r>
      <w:r w:rsidRPr="00B75478">
        <w:t>классов.</w:t>
      </w:r>
      <w:r w:rsidRPr="00B75478">
        <w:rPr>
          <w:spacing w:val="-14"/>
        </w:rPr>
        <w:t xml:space="preserve"> </w:t>
      </w:r>
      <w:r w:rsidRPr="00B75478">
        <w:t>Оборудование</w:t>
      </w:r>
      <w:r w:rsidRPr="00B75478">
        <w:rPr>
          <w:spacing w:val="-11"/>
        </w:rPr>
        <w:t xml:space="preserve"> </w:t>
      </w:r>
      <w:r w:rsidRPr="00B75478">
        <w:t>для</w:t>
      </w:r>
      <w:r w:rsidRPr="00B75478">
        <w:rPr>
          <w:spacing w:val="-16"/>
        </w:rPr>
        <w:t xml:space="preserve"> </w:t>
      </w:r>
      <w:r w:rsidRPr="00B75478">
        <w:t>выполнения</w:t>
      </w:r>
      <w:r w:rsidRPr="00B75478">
        <w:rPr>
          <w:spacing w:val="-11"/>
        </w:rPr>
        <w:t xml:space="preserve"> </w:t>
      </w:r>
      <w:r w:rsidRPr="00B75478">
        <w:t>практической</w:t>
      </w:r>
      <w:r w:rsidRPr="00B75478">
        <w:rPr>
          <w:spacing w:val="-13"/>
        </w:rPr>
        <w:t xml:space="preserve"> </w:t>
      </w:r>
      <w:r w:rsidRPr="00B75478">
        <w:t>части</w:t>
      </w:r>
      <w:r w:rsidRPr="00B75478">
        <w:rPr>
          <w:spacing w:val="-16"/>
        </w:rPr>
        <w:t xml:space="preserve"> </w:t>
      </w:r>
      <w:r w:rsidRPr="00B75478">
        <w:t>на</w:t>
      </w:r>
      <w:r w:rsidRPr="00B75478">
        <w:rPr>
          <w:spacing w:val="-16"/>
        </w:rPr>
        <w:t xml:space="preserve"> </w:t>
      </w:r>
      <w:r w:rsidRPr="00B75478">
        <w:t>уроках</w:t>
      </w:r>
      <w:r w:rsidRPr="00B75478">
        <w:rPr>
          <w:spacing w:val="-14"/>
        </w:rPr>
        <w:t xml:space="preserve"> </w:t>
      </w:r>
      <w:r w:rsidRPr="00B75478">
        <w:t xml:space="preserve">биологии, </w:t>
      </w:r>
      <w:r w:rsidRPr="00B75478">
        <w:rPr>
          <w:w w:val="95"/>
        </w:rPr>
        <w:t>химии, физики соответствует современным требованиям</w:t>
      </w:r>
      <w:r w:rsidRPr="00B75478">
        <w:t xml:space="preserve"> </w:t>
      </w:r>
      <w:r w:rsidRPr="00B75478">
        <w:rPr>
          <w:w w:val="95"/>
        </w:rPr>
        <w:t>в полном объёме.</w:t>
      </w:r>
    </w:p>
    <w:p w:rsidR="001A2551" w:rsidRDefault="00286B55">
      <w:pPr>
        <w:pStyle w:val="a3"/>
        <w:spacing w:line="228" w:lineRule="auto"/>
        <w:ind w:left="620" w:right="305" w:firstLine="418"/>
      </w:pPr>
      <w:r>
        <w:t>Часть</w:t>
      </w:r>
      <w:r w:rsidR="00573E71">
        <w:rPr>
          <w:spacing w:val="-16"/>
        </w:rPr>
        <w:t xml:space="preserve"> </w:t>
      </w:r>
      <w:r>
        <w:t>предметных</w:t>
      </w:r>
      <w:r w:rsidR="00573E71">
        <w:rPr>
          <w:spacing w:val="-13"/>
        </w:rPr>
        <w:t xml:space="preserve"> </w:t>
      </w:r>
      <w:r>
        <w:t>кабинетов</w:t>
      </w:r>
      <w:r w:rsidR="00573E71">
        <w:rPr>
          <w:spacing w:val="-11"/>
        </w:rPr>
        <w:t xml:space="preserve"> </w:t>
      </w:r>
      <w:r w:rsidR="00573E71">
        <w:t>оснащены</w:t>
      </w:r>
      <w:r w:rsidR="00573E71">
        <w:rPr>
          <w:spacing w:val="-11"/>
        </w:rPr>
        <w:t xml:space="preserve"> </w:t>
      </w:r>
      <w:r w:rsidR="00573E71">
        <w:t>мультимедийным</w:t>
      </w:r>
      <w:r w:rsidR="00573E71">
        <w:rPr>
          <w:spacing w:val="-16"/>
        </w:rPr>
        <w:t xml:space="preserve"> </w:t>
      </w:r>
      <w:r w:rsidR="00573E71">
        <w:t>оборудованием</w:t>
      </w:r>
      <w:r w:rsidR="00573E71">
        <w:rPr>
          <w:spacing w:val="-5"/>
        </w:rPr>
        <w:t xml:space="preserve"> </w:t>
      </w:r>
      <w:r w:rsidR="00573E71">
        <w:t>или</w:t>
      </w:r>
      <w:r w:rsidR="00573E71">
        <w:rPr>
          <w:spacing w:val="-16"/>
        </w:rPr>
        <w:t xml:space="preserve"> </w:t>
      </w:r>
      <w:r w:rsidR="00573E71">
        <w:t xml:space="preserve">интерактивными </w:t>
      </w:r>
      <w:r w:rsidR="00573E71">
        <w:rPr>
          <w:spacing w:val="-2"/>
        </w:rPr>
        <w:t>комплексами.</w:t>
      </w:r>
    </w:p>
    <w:p w:rsidR="001A2551" w:rsidRDefault="001A2551">
      <w:pPr>
        <w:pStyle w:val="a3"/>
        <w:spacing w:before="10" w:after="1"/>
        <w:ind w:left="0"/>
        <w:jc w:val="left"/>
        <w:rPr>
          <w:sz w:val="23"/>
        </w:rPr>
      </w:pPr>
    </w:p>
    <w:tbl>
      <w:tblPr>
        <w:tblStyle w:val="TableNormal"/>
        <w:tblW w:w="0" w:type="auto"/>
        <w:tblInd w:w="110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192"/>
        <w:gridCol w:w="1462"/>
        <w:gridCol w:w="2202"/>
      </w:tblGrid>
      <w:tr w:rsidR="001A2551" w:rsidTr="00286B55">
        <w:trPr>
          <w:trHeight w:val="560"/>
        </w:trPr>
        <w:tc>
          <w:tcPr>
            <w:tcW w:w="4192" w:type="dxa"/>
          </w:tcPr>
          <w:p w:rsidR="001A2551" w:rsidRDefault="00573E71">
            <w:pPr>
              <w:pStyle w:val="TableParagraph"/>
              <w:spacing w:line="265" w:lineRule="exact"/>
              <w:ind w:left="1219"/>
              <w:jc w:val="left"/>
              <w:rPr>
                <w:b/>
                <w:sz w:val="25"/>
              </w:rPr>
            </w:pPr>
            <w:r>
              <w:rPr>
                <w:b/>
                <w:spacing w:val="-2"/>
                <w:sz w:val="25"/>
              </w:rPr>
              <w:t>Предмет/кабинет</w:t>
            </w:r>
          </w:p>
        </w:tc>
        <w:tc>
          <w:tcPr>
            <w:tcW w:w="1462" w:type="dxa"/>
          </w:tcPr>
          <w:p w:rsidR="001A2551" w:rsidRDefault="00573E71">
            <w:pPr>
              <w:pStyle w:val="TableParagraph"/>
              <w:spacing w:line="260" w:lineRule="exact"/>
              <w:ind w:left="103" w:right="76"/>
              <w:rPr>
                <w:b/>
                <w:sz w:val="25"/>
              </w:rPr>
            </w:pPr>
            <w:r>
              <w:rPr>
                <w:b/>
                <w:w w:val="90"/>
                <w:sz w:val="25"/>
              </w:rPr>
              <w:t>Кол-</w:t>
            </w:r>
            <w:r>
              <w:rPr>
                <w:b/>
                <w:spacing w:val="-5"/>
                <w:sz w:val="25"/>
              </w:rPr>
              <w:t>во</w:t>
            </w:r>
          </w:p>
          <w:p w:rsidR="001A2551" w:rsidRDefault="00573E71">
            <w:pPr>
              <w:pStyle w:val="TableParagraph"/>
              <w:spacing w:line="280" w:lineRule="exact"/>
              <w:ind w:left="103" w:right="76"/>
              <w:rPr>
                <w:b/>
                <w:sz w:val="25"/>
              </w:rPr>
            </w:pPr>
            <w:r>
              <w:rPr>
                <w:b/>
                <w:spacing w:val="-2"/>
                <w:sz w:val="25"/>
              </w:rPr>
              <w:t>кабинетов</w:t>
            </w:r>
          </w:p>
        </w:tc>
        <w:tc>
          <w:tcPr>
            <w:tcW w:w="2202" w:type="dxa"/>
          </w:tcPr>
          <w:p w:rsidR="001A2551" w:rsidRDefault="00573E71">
            <w:pPr>
              <w:pStyle w:val="TableParagraph"/>
              <w:spacing w:line="260" w:lineRule="exact"/>
              <w:ind w:left="270"/>
              <w:jc w:val="left"/>
              <w:rPr>
                <w:b/>
                <w:sz w:val="25"/>
              </w:rPr>
            </w:pPr>
            <w:r>
              <w:rPr>
                <w:b/>
                <w:spacing w:val="-2"/>
                <w:sz w:val="25"/>
              </w:rPr>
              <w:t>Оснащенность</w:t>
            </w:r>
          </w:p>
          <w:p w:rsidR="001A2551" w:rsidRDefault="00573E71">
            <w:pPr>
              <w:pStyle w:val="TableParagraph"/>
              <w:spacing w:line="280" w:lineRule="exact"/>
              <w:ind w:left="185"/>
              <w:jc w:val="left"/>
              <w:rPr>
                <w:sz w:val="25"/>
              </w:rPr>
            </w:pPr>
            <w:r>
              <w:rPr>
                <w:b/>
                <w:w w:val="95"/>
                <w:sz w:val="25"/>
              </w:rPr>
              <w:t>кабинетов</w:t>
            </w:r>
            <w:r>
              <w:rPr>
                <w:b/>
                <w:spacing w:val="1"/>
                <w:sz w:val="25"/>
              </w:rPr>
              <w:t xml:space="preserve"> </w:t>
            </w:r>
            <w:r>
              <w:rPr>
                <w:b/>
                <w:w w:val="95"/>
                <w:sz w:val="25"/>
              </w:rPr>
              <w:t>(в</w:t>
            </w:r>
            <w:r>
              <w:rPr>
                <w:b/>
                <w:spacing w:val="-2"/>
                <w:w w:val="95"/>
                <w:sz w:val="25"/>
              </w:rPr>
              <w:t xml:space="preserve"> </w:t>
            </w:r>
            <w:r>
              <w:rPr>
                <w:spacing w:val="-5"/>
                <w:w w:val="95"/>
                <w:sz w:val="25"/>
              </w:rPr>
              <w:t>%)</w:t>
            </w:r>
          </w:p>
        </w:tc>
      </w:tr>
      <w:tr w:rsidR="001A2551" w:rsidTr="00286B55">
        <w:trPr>
          <w:trHeight w:val="267"/>
        </w:trPr>
        <w:tc>
          <w:tcPr>
            <w:tcW w:w="4192" w:type="dxa"/>
          </w:tcPr>
          <w:p w:rsidR="001A2551" w:rsidRDefault="00573E71">
            <w:pPr>
              <w:pStyle w:val="TableParagraph"/>
              <w:spacing w:line="245" w:lineRule="exact"/>
              <w:ind w:left="117"/>
              <w:jc w:val="left"/>
              <w:rPr>
                <w:sz w:val="25"/>
              </w:rPr>
            </w:pPr>
            <w:r>
              <w:rPr>
                <w:spacing w:val="-2"/>
                <w:sz w:val="25"/>
              </w:rPr>
              <w:t>География</w:t>
            </w:r>
          </w:p>
        </w:tc>
        <w:tc>
          <w:tcPr>
            <w:tcW w:w="1462" w:type="dxa"/>
          </w:tcPr>
          <w:p w:rsidR="001A2551" w:rsidRDefault="00573E71">
            <w:pPr>
              <w:pStyle w:val="TableParagraph"/>
              <w:spacing w:line="241" w:lineRule="exact"/>
              <w:ind w:right="621"/>
              <w:jc w:val="right"/>
              <w:rPr>
                <w:sz w:val="25"/>
              </w:rPr>
            </w:pPr>
            <w:r>
              <w:rPr>
                <w:w w:val="92"/>
                <w:sz w:val="25"/>
              </w:rPr>
              <w:t>1</w:t>
            </w:r>
          </w:p>
        </w:tc>
        <w:tc>
          <w:tcPr>
            <w:tcW w:w="2202" w:type="dxa"/>
          </w:tcPr>
          <w:p w:rsidR="001A2551" w:rsidRDefault="00286B55">
            <w:pPr>
              <w:pStyle w:val="TableParagraph"/>
              <w:spacing w:line="241" w:lineRule="exact"/>
              <w:ind w:left="867" w:right="837"/>
              <w:rPr>
                <w:sz w:val="25"/>
              </w:rPr>
            </w:pPr>
            <w:r>
              <w:rPr>
                <w:spacing w:val="-5"/>
                <w:sz w:val="25"/>
              </w:rPr>
              <w:t>60</w:t>
            </w:r>
          </w:p>
        </w:tc>
      </w:tr>
      <w:tr w:rsidR="001A2551" w:rsidTr="00286B55">
        <w:trPr>
          <w:trHeight w:val="267"/>
        </w:trPr>
        <w:tc>
          <w:tcPr>
            <w:tcW w:w="4192" w:type="dxa"/>
          </w:tcPr>
          <w:p w:rsidR="001A2551" w:rsidRDefault="00573E71">
            <w:pPr>
              <w:pStyle w:val="TableParagraph"/>
              <w:spacing w:line="245" w:lineRule="exact"/>
              <w:ind w:left="117"/>
              <w:jc w:val="left"/>
              <w:rPr>
                <w:sz w:val="25"/>
              </w:rPr>
            </w:pPr>
            <w:r>
              <w:rPr>
                <w:spacing w:val="-2"/>
                <w:sz w:val="25"/>
              </w:rPr>
              <w:t>История</w:t>
            </w:r>
          </w:p>
        </w:tc>
        <w:tc>
          <w:tcPr>
            <w:tcW w:w="1462" w:type="dxa"/>
          </w:tcPr>
          <w:p w:rsidR="001A2551" w:rsidRDefault="00286B55">
            <w:pPr>
              <w:pStyle w:val="TableParagraph"/>
              <w:spacing w:line="245" w:lineRule="exact"/>
              <w:ind w:right="625"/>
              <w:jc w:val="right"/>
              <w:rPr>
                <w:sz w:val="25"/>
              </w:rPr>
            </w:pPr>
            <w:r>
              <w:rPr>
                <w:w w:val="89"/>
                <w:sz w:val="25"/>
              </w:rPr>
              <w:t>1</w:t>
            </w:r>
          </w:p>
        </w:tc>
        <w:tc>
          <w:tcPr>
            <w:tcW w:w="2202" w:type="dxa"/>
          </w:tcPr>
          <w:p w:rsidR="001A2551" w:rsidRDefault="00573E71">
            <w:pPr>
              <w:pStyle w:val="TableParagraph"/>
              <w:spacing w:line="245" w:lineRule="exact"/>
              <w:ind w:left="867" w:right="838"/>
              <w:rPr>
                <w:sz w:val="25"/>
              </w:rPr>
            </w:pPr>
            <w:r>
              <w:rPr>
                <w:spacing w:val="-5"/>
                <w:sz w:val="25"/>
              </w:rPr>
              <w:t>67</w:t>
            </w:r>
          </w:p>
        </w:tc>
      </w:tr>
      <w:tr w:rsidR="001A2551" w:rsidTr="00286B55">
        <w:trPr>
          <w:trHeight w:val="267"/>
        </w:trPr>
        <w:tc>
          <w:tcPr>
            <w:tcW w:w="4192" w:type="dxa"/>
          </w:tcPr>
          <w:p w:rsidR="001A2551" w:rsidRDefault="00573E71">
            <w:pPr>
              <w:pStyle w:val="TableParagraph"/>
              <w:spacing w:line="245" w:lineRule="exact"/>
              <w:ind w:left="117"/>
              <w:jc w:val="left"/>
              <w:rPr>
                <w:sz w:val="25"/>
              </w:rPr>
            </w:pPr>
            <w:r>
              <w:rPr>
                <w:w w:val="95"/>
                <w:sz w:val="25"/>
              </w:rPr>
              <w:t>Русский</w:t>
            </w:r>
            <w:r>
              <w:rPr>
                <w:spacing w:val="-4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язык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и</w:t>
            </w:r>
            <w:r>
              <w:rPr>
                <w:spacing w:val="-5"/>
                <w:w w:val="95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литература</w:t>
            </w:r>
          </w:p>
        </w:tc>
        <w:tc>
          <w:tcPr>
            <w:tcW w:w="1462" w:type="dxa"/>
          </w:tcPr>
          <w:p w:rsidR="001A2551" w:rsidRDefault="00286B55">
            <w:pPr>
              <w:pStyle w:val="TableParagraph"/>
              <w:spacing w:line="245" w:lineRule="exact"/>
              <w:ind w:right="622"/>
              <w:jc w:val="right"/>
              <w:rPr>
                <w:sz w:val="25"/>
              </w:rPr>
            </w:pPr>
            <w:r>
              <w:rPr>
                <w:w w:val="91"/>
                <w:sz w:val="25"/>
              </w:rPr>
              <w:t>1</w:t>
            </w:r>
          </w:p>
        </w:tc>
        <w:tc>
          <w:tcPr>
            <w:tcW w:w="2202" w:type="dxa"/>
          </w:tcPr>
          <w:p w:rsidR="001A2551" w:rsidRDefault="00573E71">
            <w:pPr>
              <w:pStyle w:val="TableParagraph"/>
              <w:spacing w:line="245" w:lineRule="exact"/>
              <w:ind w:left="867" w:right="837"/>
              <w:rPr>
                <w:sz w:val="25"/>
              </w:rPr>
            </w:pPr>
            <w:r>
              <w:rPr>
                <w:spacing w:val="-5"/>
                <w:sz w:val="25"/>
              </w:rPr>
              <w:t>72</w:t>
            </w:r>
          </w:p>
        </w:tc>
      </w:tr>
      <w:tr w:rsidR="001A2551" w:rsidTr="00286B55">
        <w:trPr>
          <w:trHeight w:val="277"/>
        </w:trPr>
        <w:tc>
          <w:tcPr>
            <w:tcW w:w="4192" w:type="dxa"/>
          </w:tcPr>
          <w:p w:rsidR="001A2551" w:rsidRDefault="00573E71">
            <w:pPr>
              <w:pStyle w:val="TableParagraph"/>
              <w:spacing w:line="255" w:lineRule="exact"/>
              <w:ind w:left="118"/>
              <w:jc w:val="left"/>
              <w:rPr>
                <w:sz w:val="25"/>
              </w:rPr>
            </w:pPr>
            <w:r>
              <w:rPr>
                <w:spacing w:val="-2"/>
                <w:sz w:val="25"/>
              </w:rPr>
              <w:t>Математика</w:t>
            </w:r>
          </w:p>
        </w:tc>
        <w:tc>
          <w:tcPr>
            <w:tcW w:w="1462" w:type="dxa"/>
          </w:tcPr>
          <w:p w:rsidR="001A2551" w:rsidRDefault="00286B55">
            <w:pPr>
              <w:pStyle w:val="TableParagraph"/>
              <w:spacing w:line="250" w:lineRule="exact"/>
              <w:ind w:right="622"/>
              <w:jc w:val="right"/>
              <w:rPr>
                <w:sz w:val="25"/>
              </w:rPr>
            </w:pPr>
            <w:r>
              <w:rPr>
                <w:w w:val="91"/>
                <w:sz w:val="25"/>
              </w:rPr>
              <w:t>1</w:t>
            </w:r>
          </w:p>
        </w:tc>
        <w:tc>
          <w:tcPr>
            <w:tcW w:w="2202" w:type="dxa"/>
          </w:tcPr>
          <w:p w:rsidR="001A2551" w:rsidRDefault="00573E71">
            <w:pPr>
              <w:pStyle w:val="TableParagraph"/>
              <w:spacing w:line="250" w:lineRule="exact"/>
              <w:ind w:left="867" w:right="837"/>
              <w:rPr>
                <w:sz w:val="25"/>
              </w:rPr>
            </w:pPr>
            <w:r>
              <w:rPr>
                <w:spacing w:val="-5"/>
                <w:sz w:val="25"/>
              </w:rPr>
              <w:t>76</w:t>
            </w:r>
          </w:p>
        </w:tc>
      </w:tr>
      <w:tr w:rsidR="001A2551" w:rsidTr="00286B55">
        <w:trPr>
          <w:trHeight w:val="267"/>
        </w:trPr>
        <w:tc>
          <w:tcPr>
            <w:tcW w:w="4192" w:type="dxa"/>
          </w:tcPr>
          <w:p w:rsidR="001A2551" w:rsidRDefault="00286B55">
            <w:pPr>
              <w:pStyle w:val="TableParagraph"/>
              <w:spacing w:line="245" w:lineRule="exact"/>
              <w:ind w:left="122"/>
              <w:jc w:val="left"/>
              <w:rPr>
                <w:sz w:val="25"/>
              </w:rPr>
            </w:pPr>
            <w:r>
              <w:rPr>
                <w:spacing w:val="-5"/>
                <w:sz w:val="25"/>
              </w:rPr>
              <w:t>Биология</w:t>
            </w:r>
          </w:p>
        </w:tc>
        <w:tc>
          <w:tcPr>
            <w:tcW w:w="1462" w:type="dxa"/>
          </w:tcPr>
          <w:p w:rsidR="001A2551" w:rsidRDefault="00573E71">
            <w:pPr>
              <w:pStyle w:val="TableParagraph"/>
              <w:spacing w:line="241" w:lineRule="exact"/>
              <w:ind w:right="621"/>
              <w:jc w:val="right"/>
              <w:rPr>
                <w:sz w:val="25"/>
              </w:rPr>
            </w:pPr>
            <w:r>
              <w:rPr>
                <w:w w:val="92"/>
                <w:sz w:val="25"/>
              </w:rPr>
              <w:t>1</w:t>
            </w:r>
          </w:p>
        </w:tc>
        <w:tc>
          <w:tcPr>
            <w:tcW w:w="2202" w:type="dxa"/>
          </w:tcPr>
          <w:p w:rsidR="001A2551" w:rsidRDefault="00573E71">
            <w:pPr>
              <w:pStyle w:val="TableParagraph"/>
              <w:spacing w:line="241" w:lineRule="exact"/>
              <w:ind w:left="867" w:right="840"/>
              <w:rPr>
                <w:sz w:val="25"/>
              </w:rPr>
            </w:pPr>
            <w:r>
              <w:rPr>
                <w:spacing w:val="-5"/>
                <w:sz w:val="25"/>
              </w:rPr>
              <w:t>55</w:t>
            </w:r>
          </w:p>
        </w:tc>
      </w:tr>
      <w:tr w:rsidR="001A2551" w:rsidTr="00286B55">
        <w:trPr>
          <w:trHeight w:val="267"/>
        </w:trPr>
        <w:tc>
          <w:tcPr>
            <w:tcW w:w="4192" w:type="dxa"/>
          </w:tcPr>
          <w:p w:rsidR="001A2551" w:rsidRDefault="00286B55">
            <w:pPr>
              <w:pStyle w:val="TableParagraph"/>
              <w:spacing w:line="248" w:lineRule="exact"/>
              <w:ind w:left="123"/>
              <w:jc w:val="left"/>
              <w:rPr>
                <w:sz w:val="25"/>
              </w:rPr>
            </w:pPr>
            <w:r>
              <w:rPr>
                <w:spacing w:val="-2"/>
                <w:w w:val="95"/>
                <w:sz w:val="25"/>
              </w:rPr>
              <w:t>Чувашский</w:t>
            </w:r>
            <w:r w:rsidR="00573E71">
              <w:rPr>
                <w:spacing w:val="4"/>
                <w:sz w:val="25"/>
              </w:rPr>
              <w:t xml:space="preserve"> </w:t>
            </w:r>
            <w:r w:rsidR="00573E71">
              <w:rPr>
                <w:spacing w:val="-4"/>
                <w:w w:val="95"/>
                <w:sz w:val="25"/>
              </w:rPr>
              <w:t>язык</w:t>
            </w:r>
          </w:p>
        </w:tc>
        <w:tc>
          <w:tcPr>
            <w:tcW w:w="1462" w:type="dxa"/>
          </w:tcPr>
          <w:p w:rsidR="001A2551" w:rsidRDefault="00286B55">
            <w:pPr>
              <w:pStyle w:val="TableParagraph"/>
              <w:spacing w:line="245" w:lineRule="exact"/>
              <w:ind w:right="568"/>
              <w:jc w:val="right"/>
              <w:rPr>
                <w:sz w:val="25"/>
              </w:rPr>
            </w:pPr>
            <w:r>
              <w:rPr>
                <w:spacing w:val="-5"/>
                <w:sz w:val="25"/>
              </w:rPr>
              <w:t>1</w:t>
            </w:r>
          </w:p>
        </w:tc>
        <w:tc>
          <w:tcPr>
            <w:tcW w:w="2202" w:type="dxa"/>
          </w:tcPr>
          <w:p w:rsidR="001A2551" w:rsidRDefault="00573E71">
            <w:pPr>
              <w:pStyle w:val="TableParagraph"/>
              <w:spacing w:line="245" w:lineRule="exact"/>
              <w:ind w:left="867" w:right="842"/>
              <w:rPr>
                <w:sz w:val="25"/>
              </w:rPr>
            </w:pPr>
            <w:r>
              <w:rPr>
                <w:spacing w:val="-5"/>
                <w:sz w:val="25"/>
              </w:rPr>
              <w:t>65</w:t>
            </w:r>
          </w:p>
        </w:tc>
      </w:tr>
      <w:tr w:rsidR="00286B55" w:rsidTr="00286B55">
        <w:trPr>
          <w:trHeight w:val="267"/>
        </w:trPr>
        <w:tc>
          <w:tcPr>
            <w:tcW w:w="4192" w:type="dxa"/>
          </w:tcPr>
          <w:p w:rsidR="00286B55" w:rsidRDefault="00286B55">
            <w:pPr>
              <w:pStyle w:val="TableParagraph"/>
              <w:spacing w:line="248" w:lineRule="exact"/>
              <w:ind w:left="123"/>
              <w:jc w:val="left"/>
              <w:rPr>
                <w:spacing w:val="-2"/>
                <w:w w:val="95"/>
                <w:sz w:val="25"/>
              </w:rPr>
            </w:pPr>
            <w:r>
              <w:rPr>
                <w:spacing w:val="-2"/>
                <w:w w:val="95"/>
                <w:sz w:val="25"/>
              </w:rPr>
              <w:t>Иностранный (английский) язык</w:t>
            </w:r>
          </w:p>
        </w:tc>
        <w:tc>
          <w:tcPr>
            <w:tcW w:w="1462" w:type="dxa"/>
          </w:tcPr>
          <w:p w:rsidR="00286B55" w:rsidRDefault="00286B55">
            <w:pPr>
              <w:pStyle w:val="TableParagraph"/>
              <w:spacing w:line="245" w:lineRule="exact"/>
              <w:ind w:right="568"/>
              <w:jc w:val="right"/>
              <w:rPr>
                <w:spacing w:val="-5"/>
                <w:sz w:val="25"/>
              </w:rPr>
            </w:pPr>
            <w:r>
              <w:rPr>
                <w:spacing w:val="-5"/>
                <w:sz w:val="25"/>
              </w:rPr>
              <w:t>1</w:t>
            </w:r>
          </w:p>
        </w:tc>
        <w:tc>
          <w:tcPr>
            <w:tcW w:w="2202" w:type="dxa"/>
          </w:tcPr>
          <w:p w:rsidR="00286B55" w:rsidRDefault="00286B55">
            <w:pPr>
              <w:pStyle w:val="TableParagraph"/>
              <w:spacing w:line="245" w:lineRule="exact"/>
              <w:ind w:left="867" w:right="842"/>
              <w:rPr>
                <w:spacing w:val="-5"/>
                <w:sz w:val="25"/>
              </w:rPr>
            </w:pPr>
            <w:r>
              <w:rPr>
                <w:spacing w:val="-5"/>
                <w:sz w:val="25"/>
              </w:rPr>
              <w:t>70</w:t>
            </w:r>
          </w:p>
        </w:tc>
      </w:tr>
      <w:tr w:rsidR="00286B55" w:rsidTr="00286B55">
        <w:trPr>
          <w:trHeight w:val="267"/>
        </w:trPr>
        <w:tc>
          <w:tcPr>
            <w:tcW w:w="4192" w:type="dxa"/>
          </w:tcPr>
          <w:p w:rsidR="00286B55" w:rsidRDefault="00286B55">
            <w:pPr>
              <w:pStyle w:val="TableParagraph"/>
              <w:spacing w:line="248" w:lineRule="exact"/>
              <w:ind w:left="123"/>
              <w:jc w:val="left"/>
              <w:rPr>
                <w:spacing w:val="-2"/>
                <w:w w:val="95"/>
                <w:sz w:val="25"/>
              </w:rPr>
            </w:pPr>
            <w:r>
              <w:rPr>
                <w:spacing w:val="-2"/>
                <w:w w:val="95"/>
                <w:sz w:val="25"/>
              </w:rPr>
              <w:t>Физика</w:t>
            </w:r>
          </w:p>
        </w:tc>
        <w:tc>
          <w:tcPr>
            <w:tcW w:w="1462" w:type="dxa"/>
          </w:tcPr>
          <w:p w:rsidR="00286B55" w:rsidRDefault="00286B55">
            <w:pPr>
              <w:pStyle w:val="TableParagraph"/>
              <w:spacing w:line="245" w:lineRule="exact"/>
              <w:ind w:right="568"/>
              <w:jc w:val="right"/>
              <w:rPr>
                <w:spacing w:val="-5"/>
                <w:sz w:val="25"/>
              </w:rPr>
            </w:pPr>
            <w:r>
              <w:rPr>
                <w:spacing w:val="-5"/>
                <w:sz w:val="25"/>
              </w:rPr>
              <w:t>1</w:t>
            </w:r>
          </w:p>
        </w:tc>
        <w:tc>
          <w:tcPr>
            <w:tcW w:w="2202" w:type="dxa"/>
          </w:tcPr>
          <w:p w:rsidR="00286B55" w:rsidRDefault="009713B5">
            <w:pPr>
              <w:pStyle w:val="TableParagraph"/>
              <w:spacing w:line="245" w:lineRule="exact"/>
              <w:ind w:left="867" w:right="842"/>
              <w:rPr>
                <w:spacing w:val="-5"/>
                <w:sz w:val="25"/>
              </w:rPr>
            </w:pPr>
            <w:r>
              <w:rPr>
                <w:spacing w:val="-5"/>
                <w:sz w:val="25"/>
              </w:rPr>
              <w:t>6</w:t>
            </w:r>
            <w:r w:rsidR="00286B55">
              <w:rPr>
                <w:spacing w:val="-5"/>
                <w:sz w:val="25"/>
              </w:rPr>
              <w:t>0</w:t>
            </w:r>
          </w:p>
        </w:tc>
      </w:tr>
      <w:tr w:rsidR="00286B55" w:rsidTr="00286B55">
        <w:trPr>
          <w:trHeight w:val="267"/>
        </w:trPr>
        <w:tc>
          <w:tcPr>
            <w:tcW w:w="4192" w:type="dxa"/>
          </w:tcPr>
          <w:p w:rsidR="00286B55" w:rsidRDefault="00286B55">
            <w:pPr>
              <w:pStyle w:val="TableParagraph"/>
              <w:spacing w:line="248" w:lineRule="exact"/>
              <w:ind w:left="123"/>
              <w:jc w:val="left"/>
              <w:rPr>
                <w:spacing w:val="-2"/>
                <w:w w:val="95"/>
                <w:sz w:val="25"/>
              </w:rPr>
            </w:pPr>
            <w:r>
              <w:rPr>
                <w:spacing w:val="-2"/>
                <w:w w:val="95"/>
                <w:sz w:val="25"/>
              </w:rPr>
              <w:t>Информатика</w:t>
            </w:r>
          </w:p>
        </w:tc>
        <w:tc>
          <w:tcPr>
            <w:tcW w:w="1462" w:type="dxa"/>
          </w:tcPr>
          <w:p w:rsidR="00286B55" w:rsidRDefault="00286B55">
            <w:pPr>
              <w:pStyle w:val="TableParagraph"/>
              <w:spacing w:line="245" w:lineRule="exact"/>
              <w:ind w:right="568"/>
              <w:jc w:val="right"/>
              <w:rPr>
                <w:spacing w:val="-5"/>
                <w:sz w:val="25"/>
              </w:rPr>
            </w:pPr>
            <w:r>
              <w:rPr>
                <w:spacing w:val="-5"/>
                <w:sz w:val="25"/>
              </w:rPr>
              <w:t>1</w:t>
            </w:r>
          </w:p>
        </w:tc>
        <w:tc>
          <w:tcPr>
            <w:tcW w:w="2202" w:type="dxa"/>
          </w:tcPr>
          <w:p w:rsidR="00286B55" w:rsidRDefault="00286B55">
            <w:pPr>
              <w:pStyle w:val="TableParagraph"/>
              <w:spacing w:line="245" w:lineRule="exact"/>
              <w:ind w:left="867" w:right="842"/>
              <w:rPr>
                <w:spacing w:val="-5"/>
                <w:sz w:val="25"/>
              </w:rPr>
            </w:pPr>
            <w:r>
              <w:rPr>
                <w:spacing w:val="-5"/>
                <w:sz w:val="25"/>
              </w:rPr>
              <w:t>75</w:t>
            </w:r>
          </w:p>
        </w:tc>
      </w:tr>
    </w:tbl>
    <w:p w:rsidR="001A2551" w:rsidRDefault="00573E71">
      <w:pPr>
        <w:pStyle w:val="4"/>
        <w:spacing w:before="246" w:line="240" w:lineRule="auto"/>
        <w:ind w:left="438" w:right="1583"/>
        <w:jc w:val="center"/>
      </w:pPr>
      <w:r>
        <w:rPr>
          <w:spacing w:val="-2"/>
        </w:rPr>
        <w:t>Химия</w:t>
      </w:r>
    </w:p>
    <w:p w:rsidR="001A2551" w:rsidRDefault="001A2551">
      <w:pPr>
        <w:pStyle w:val="a3"/>
        <w:spacing w:before="9"/>
        <w:ind w:left="0"/>
        <w:jc w:val="left"/>
        <w:rPr>
          <w:b/>
          <w:sz w:val="22"/>
        </w:rPr>
      </w:pPr>
    </w:p>
    <w:tbl>
      <w:tblPr>
        <w:tblStyle w:val="TableNormal"/>
        <w:tblW w:w="0" w:type="auto"/>
        <w:tblInd w:w="110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255"/>
        <w:gridCol w:w="1667"/>
        <w:gridCol w:w="2141"/>
        <w:gridCol w:w="1643"/>
        <w:gridCol w:w="1193"/>
      </w:tblGrid>
      <w:tr w:rsidR="001A2551">
        <w:trPr>
          <w:trHeight w:val="699"/>
        </w:trPr>
        <w:tc>
          <w:tcPr>
            <w:tcW w:w="1255" w:type="dxa"/>
          </w:tcPr>
          <w:p w:rsidR="001A2551" w:rsidRDefault="00573E71">
            <w:pPr>
              <w:pStyle w:val="TableParagraph"/>
              <w:spacing w:line="235" w:lineRule="auto"/>
              <w:ind w:left="208" w:firstLine="158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кол-во </w:t>
            </w:r>
            <w:r>
              <w:rPr>
                <w:spacing w:val="-2"/>
                <w:w w:val="95"/>
                <w:sz w:val="20"/>
              </w:rPr>
              <w:t>кабинетов</w:t>
            </w:r>
          </w:p>
        </w:tc>
        <w:tc>
          <w:tcPr>
            <w:tcW w:w="1667" w:type="dxa"/>
          </w:tcPr>
          <w:p w:rsidR="001A2551" w:rsidRDefault="00286B55">
            <w:pPr>
              <w:pStyle w:val="TableParagraph"/>
              <w:spacing w:line="235" w:lineRule="auto"/>
              <w:ind w:left="223" w:firstLine="26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оснащ</w:t>
            </w:r>
            <w:r w:rsidR="00573E71">
              <w:rPr>
                <w:spacing w:val="-2"/>
                <w:sz w:val="20"/>
              </w:rPr>
              <w:t xml:space="preserve">енность </w:t>
            </w:r>
            <w:r w:rsidR="00573E71">
              <w:rPr>
                <w:sz w:val="20"/>
              </w:rPr>
              <w:t>кабинета</w:t>
            </w:r>
            <w:r w:rsidR="00573E71">
              <w:rPr>
                <w:spacing w:val="-8"/>
                <w:sz w:val="20"/>
              </w:rPr>
              <w:t xml:space="preserve"> </w:t>
            </w:r>
            <w:r w:rsidR="00573E71">
              <w:rPr>
                <w:sz w:val="20"/>
              </w:rPr>
              <w:t>(в</w:t>
            </w:r>
            <w:r w:rsidR="00573E71">
              <w:rPr>
                <w:spacing w:val="-12"/>
                <w:sz w:val="20"/>
              </w:rPr>
              <w:t xml:space="preserve"> </w:t>
            </w:r>
            <w:r w:rsidR="00573E71">
              <w:rPr>
                <w:spacing w:val="-5"/>
                <w:sz w:val="20"/>
              </w:rPr>
              <w:t>%)</w:t>
            </w:r>
          </w:p>
        </w:tc>
        <w:tc>
          <w:tcPr>
            <w:tcW w:w="2141" w:type="dxa"/>
          </w:tcPr>
          <w:p w:rsidR="001A2551" w:rsidRDefault="00573E71">
            <w:pPr>
              <w:pStyle w:val="TableParagraph"/>
              <w:spacing w:line="235" w:lineRule="auto"/>
              <w:ind w:left="283" w:right="239"/>
              <w:rPr>
                <w:sz w:val="20"/>
              </w:rPr>
            </w:pPr>
            <w:r>
              <w:rPr>
                <w:spacing w:val="-2"/>
                <w:sz w:val="20"/>
              </w:rPr>
              <w:t>демонстрационное оборудование</w:t>
            </w:r>
          </w:p>
          <w:p w:rsidR="001A2551" w:rsidRDefault="00573E71">
            <w:pPr>
              <w:pStyle w:val="TableParagraph"/>
              <w:spacing w:before="4" w:line="224" w:lineRule="exact"/>
              <w:ind w:left="283" w:right="238"/>
              <w:rPr>
                <w:sz w:val="20"/>
              </w:rPr>
            </w:pPr>
            <w:r>
              <w:rPr>
                <w:sz w:val="20"/>
              </w:rPr>
              <w:t>(в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%)</w:t>
            </w:r>
          </w:p>
        </w:tc>
        <w:tc>
          <w:tcPr>
            <w:tcW w:w="1643" w:type="dxa"/>
          </w:tcPr>
          <w:p w:rsidR="001A2551" w:rsidRDefault="00573E71">
            <w:pPr>
              <w:pStyle w:val="TableParagraph"/>
              <w:spacing w:line="235" w:lineRule="auto"/>
              <w:ind w:left="136" w:right="89" w:hanging="25"/>
              <w:rPr>
                <w:sz w:val="20"/>
              </w:rPr>
            </w:pPr>
            <w:r>
              <w:rPr>
                <w:spacing w:val="-2"/>
                <w:sz w:val="20"/>
              </w:rPr>
              <w:t>лабораторное оборудование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(в</w:t>
            </w:r>
          </w:p>
          <w:p w:rsidR="001A2551" w:rsidRDefault="00573E71">
            <w:pPr>
              <w:pStyle w:val="TableParagraph"/>
              <w:spacing w:before="4" w:line="224" w:lineRule="exact"/>
              <w:ind w:left="693" w:right="654"/>
              <w:rPr>
                <w:sz w:val="20"/>
              </w:rPr>
            </w:pPr>
            <w:r>
              <w:rPr>
                <w:spacing w:val="-5"/>
                <w:sz w:val="20"/>
              </w:rPr>
              <w:t>%)</w:t>
            </w:r>
          </w:p>
        </w:tc>
        <w:tc>
          <w:tcPr>
            <w:tcW w:w="1193" w:type="dxa"/>
          </w:tcPr>
          <w:p w:rsidR="001A2551" w:rsidRDefault="00573E71">
            <w:pPr>
              <w:pStyle w:val="TableParagraph"/>
              <w:spacing w:line="213" w:lineRule="exact"/>
              <w:ind w:left="185" w:right="158"/>
              <w:rPr>
                <w:sz w:val="20"/>
              </w:rPr>
            </w:pPr>
            <w:r>
              <w:rPr>
                <w:spacing w:val="-4"/>
                <w:sz w:val="20"/>
              </w:rPr>
              <w:t>хим.</w:t>
            </w:r>
          </w:p>
          <w:p w:rsidR="001A2551" w:rsidRDefault="00573E71">
            <w:pPr>
              <w:pStyle w:val="TableParagraph"/>
              <w:spacing w:line="228" w:lineRule="exact"/>
              <w:ind w:left="185" w:right="158"/>
              <w:rPr>
                <w:sz w:val="20"/>
              </w:rPr>
            </w:pPr>
            <w:r>
              <w:rPr>
                <w:spacing w:val="-2"/>
                <w:sz w:val="20"/>
              </w:rPr>
              <w:t>Реактивы</w:t>
            </w:r>
          </w:p>
          <w:p w:rsidR="001A2551" w:rsidRDefault="00573E71">
            <w:pPr>
              <w:pStyle w:val="TableParagraph"/>
              <w:spacing w:before="14" w:line="224" w:lineRule="exact"/>
              <w:ind w:left="185" w:right="151"/>
              <w:rPr>
                <w:sz w:val="20"/>
              </w:rPr>
            </w:pPr>
            <w:r>
              <w:rPr>
                <w:sz w:val="20"/>
              </w:rPr>
              <w:t>(в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%)</w:t>
            </w:r>
          </w:p>
        </w:tc>
      </w:tr>
      <w:tr w:rsidR="001A2551">
        <w:trPr>
          <w:trHeight w:val="267"/>
        </w:trPr>
        <w:tc>
          <w:tcPr>
            <w:tcW w:w="1255" w:type="dxa"/>
          </w:tcPr>
          <w:p w:rsidR="001A2551" w:rsidRDefault="00573E71">
            <w:pPr>
              <w:pStyle w:val="TableParagraph"/>
              <w:spacing w:line="245" w:lineRule="exact"/>
              <w:ind w:left="49"/>
              <w:rPr>
                <w:sz w:val="25"/>
              </w:rPr>
            </w:pPr>
            <w:r>
              <w:rPr>
                <w:w w:val="92"/>
                <w:sz w:val="25"/>
              </w:rPr>
              <w:t>1</w:t>
            </w:r>
          </w:p>
        </w:tc>
        <w:tc>
          <w:tcPr>
            <w:tcW w:w="1667" w:type="dxa"/>
          </w:tcPr>
          <w:p w:rsidR="001A2551" w:rsidRDefault="00573E71">
            <w:pPr>
              <w:pStyle w:val="TableParagraph"/>
              <w:spacing w:line="245" w:lineRule="exact"/>
              <w:ind w:left="709" w:right="663"/>
              <w:rPr>
                <w:sz w:val="25"/>
              </w:rPr>
            </w:pPr>
            <w:r>
              <w:rPr>
                <w:spacing w:val="-5"/>
                <w:sz w:val="25"/>
              </w:rPr>
              <w:t>37</w:t>
            </w:r>
          </w:p>
        </w:tc>
        <w:tc>
          <w:tcPr>
            <w:tcW w:w="2141" w:type="dxa"/>
          </w:tcPr>
          <w:p w:rsidR="001A2551" w:rsidRDefault="00573E71">
            <w:pPr>
              <w:pStyle w:val="TableParagraph"/>
              <w:spacing w:line="245" w:lineRule="exact"/>
              <w:ind w:left="277" w:right="239"/>
              <w:rPr>
                <w:sz w:val="25"/>
              </w:rPr>
            </w:pPr>
            <w:r>
              <w:rPr>
                <w:spacing w:val="-5"/>
                <w:sz w:val="25"/>
              </w:rPr>
              <w:t>34</w:t>
            </w:r>
          </w:p>
        </w:tc>
        <w:tc>
          <w:tcPr>
            <w:tcW w:w="1643" w:type="dxa"/>
          </w:tcPr>
          <w:p w:rsidR="001A2551" w:rsidRDefault="00573E71">
            <w:pPr>
              <w:pStyle w:val="TableParagraph"/>
              <w:spacing w:line="245" w:lineRule="exact"/>
              <w:ind w:left="694" w:right="654"/>
              <w:rPr>
                <w:sz w:val="25"/>
              </w:rPr>
            </w:pPr>
            <w:r>
              <w:rPr>
                <w:spacing w:val="-5"/>
                <w:sz w:val="25"/>
              </w:rPr>
              <w:t>55</w:t>
            </w:r>
          </w:p>
        </w:tc>
        <w:tc>
          <w:tcPr>
            <w:tcW w:w="1193" w:type="dxa"/>
          </w:tcPr>
          <w:p w:rsidR="001A2551" w:rsidRDefault="00573E71">
            <w:pPr>
              <w:pStyle w:val="TableParagraph"/>
              <w:spacing w:line="245" w:lineRule="exact"/>
              <w:ind w:left="185" w:right="157"/>
              <w:rPr>
                <w:sz w:val="25"/>
              </w:rPr>
            </w:pPr>
            <w:r>
              <w:rPr>
                <w:spacing w:val="-5"/>
                <w:sz w:val="25"/>
              </w:rPr>
              <w:t>23</w:t>
            </w:r>
          </w:p>
        </w:tc>
      </w:tr>
    </w:tbl>
    <w:p w:rsidR="001A2551" w:rsidRDefault="001A2551">
      <w:pPr>
        <w:spacing w:line="245" w:lineRule="exact"/>
        <w:rPr>
          <w:sz w:val="25"/>
        </w:rPr>
        <w:sectPr w:rsidR="001A2551">
          <w:pgSz w:w="11900" w:h="16840"/>
          <w:pgMar w:top="1100" w:right="280" w:bottom="1520" w:left="380" w:header="0" w:footer="1228" w:gutter="0"/>
          <w:cols w:space="720"/>
        </w:sectPr>
      </w:pPr>
    </w:p>
    <w:p w:rsidR="001A2551" w:rsidRDefault="00573E71">
      <w:pPr>
        <w:spacing w:before="67" w:after="13"/>
        <w:ind w:left="1842" w:right="1135"/>
        <w:jc w:val="center"/>
        <w:rPr>
          <w:b/>
          <w:sz w:val="23"/>
        </w:rPr>
      </w:pPr>
      <w:r>
        <w:rPr>
          <w:b/>
          <w:spacing w:val="-2"/>
          <w:sz w:val="23"/>
        </w:rPr>
        <w:lastRenderedPageBreak/>
        <w:t>Биология</w:t>
      </w:r>
    </w:p>
    <w:tbl>
      <w:tblPr>
        <w:tblStyle w:val="TableNormal"/>
        <w:tblW w:w="0" w:type="auto"/>
        <w:tblInd w:w="18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054"/>
        <w:gridCol w:w="1380"/>
        <w:gridCol w:w="1768"/>
        <w:gridCol w:w="1763"/>
        <w:gridCol w:w="1763"/>
        <w:gridCol w:w="1380"/>
      </w:tblGrid>
      <w:tr w:rsidR="00286B55">
        <w:trPr>
          <w:trHeight w:val="1159"/>
        </w:trPr>
        <w:tc>
          <w:tcPr>
            <w:tcW w:w="1054" w:type="dxa"/>
          </w:tcPr>
          <w:p w:rsidR="00286B55" w:rsidRDefault="00286B55">
            <w:pPr>
              <w:pStyle w:val="TableParagraph"/>
              <w:spacing w:line="215" w:lineRule="exact"/>
              <w:ind w:left="261"/>
              <w:jc w:val="left"/>
              <w:rPr>
                <w:sz w:val="20"/>
              </w:rPr>
            </w:pPr>
            <w:r>
              <w:rPr>
                <w:spacing w:val="-2"/>
                <w:w w:val="95"/>
                <w:sz w:val="20"/>
              </w:rPr>
              <w:t>кол-</w:t>
            </w:r>
            <w:r>
              <w:rPr>
                <w:spacing w:val="-5"/>
                <w:sz w:val="20"/>
              </w:rPr>
              <w:t>во</w:t>
            </w:r>
          </w:p>
          <w:p w:rsidR="00286B55" w:rsidRDefault="00286B55">
            <w:pPr>
              <w:pStyle w:val="TableParagraph"/>
              <w:spacing w:before="3" w:line="235" w:lineRule="auto"/>
              <w:ind w:left="495" w:right="101" w:hanging="345"/>
              <w:jc w:val="left"/>
              <w:rPr>
                <w:sz w:val="20"/>
              </w:rPr>
            </w:pPr>
            <w:r>
              <w:rPr>
                <w:spacing w:val="-2"/>
                <w:w w:val="95"/>
                <w:sz w:val="20"/>
              </w:rPr>
              <w:t xml:space="preserve">кабинето </w:t>
            </w:r>
            <w:r>
              <w:rPr>
                <w:spacing w:val="-10"/>
                <w:sz w:val="20"/>
              </w:rPr>
              <w:t>в</w:t>
            </w:r>
          </w:p>
        </w:tc>
        <w:tc>
          <w:tcPr>
            <w:tcW w:w="1380" w:type="dxa"/>
          </w:tcPr>
          <w:p w:rsidR="00286B55" w:rsidRDefault="00286B55">
            <w:pPr>
              <w:pStyle w:val="TableParagraph"/>
              <w:spacing w:line="215" w:lineRule="exact"/>
              <w:ind w:left="123" w:right="104"/>
              <w:rPr>
                <w:sz w:val="20"/>
              </w:rPr>
            </w:pPr>
            <w:r>
              <w:rPr>
                <w:spacing w:val="-2"/>
                <w:sz w:val="20"/>
              </w:rPr>
              <w:t>оснащенност</w:t>
            </w:r>
          </w:p>
          <w:p w:rsidR="00286B55" w:rsidRDefault="00286B55">
            <w:pPr>
              <w:pStyle w:val="TableParagraph"/>
              <w:spacing w:before="3" w:line="235" w:lineRule="auto"/>
              <w:ind w:left="123" w:right="85"/>
              <w:rPr>
                <w:sz w:val="20"/>
              </w:rPr>
            </w:pPr>
            <w:r>
              <w:rPr>
                <w:spacing w:val="-2"/>
                <w:sz w:val="20"/>
              </w:rPr>
              <w:t>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кабинета </w:t>
            </w:r>
            <w:r>
              <w:rPr>
                <w:spacing w:val="-4"/>
                <w:sz w:val="20"/>
              </w:rPr>
              <w:t>(в%)</w:t>
            </w:r>
          </w:p>
        </w:tc>
        <w:tc>
          <w:tcPr>
            <w:tcW w:w="1768" w:type="dxa"/>
          </w:tcPr>
          <w:p w:rsidR="00286B55" w:rsidRDefault="00286B55">
            <w:pPr>
              <w:pStyle w:val="TableParagraph"/>
              <w:spacing w:line="215" w:lineRule="exact"/>
              <w:ind w:left="131" w:right="99"/>
              <w:rPr>
                <w:sz w:val="20"/>
              </w:rPr>
            </w:pPr>
            <w:r>
              <w:rPr>
                <w:spacing w:val="-2"/>
                <w:sz w:val="20"/>
              </w:rPr>
              <w:t>демонстрационно</w:t>
            </w:r>
          </w:p>
          <w:p w:rsidR="00286B55" w:rsidRDefault="00286B55">
            <w:pPr>
              <w:pStyle w:val="TableParagraph"/>
              <w:spacing w:before="2" w:line="237" w:lineRule="auto"/>
              <w:ind w:left="234" w:right="213"/>
              <w:rPr>
                <w:sz w:val="20"/>
              </w:rPr>
            </w:pPr>
            <w:r>
              <w:rPr>
                <w:spacing w:val="-2"/>
                <w:sz w:val="20"/>
              </w:rPr>
              <w:t>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оборудование </w:t>
            </w:r>
            <w:r>
              <w:rPr>
                <w:sz w:val="20"/>
              </w:rPr>
              <w:t>(ботаника -5-6 кл.) (в %)</w:t>
            </w:r>
          </w:p>
        </w:tc>
        <w:tc>
          <w:tcPr>
            <w:tcW w:w="1763" w:type="dxa"/>
          </w:tcPr>
          <w:p w:rsidR="00286B55" w:rsidRDefault="00286B55">
            <w:pPr>
              <w:pStyle w:val="TableParagraph"/>
              <w:spacing w:line="215" w:lineRule="exact"/>
              <w:ind w:left="139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демонстрационно</w:t>
            </w:r>
          </w:p>
          <w:p w:rsidR="00286B55" w:rsidRDefault="00286B55">
            <w:pPr>
              <w:pStyle w:val="TableParagraph"/>
              <w:spacing w:before="2" w:line="237" w:lineRule="auto"/>
              <w:ind w:left="353" w:right="202" w:hanging="119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оборудование </w:t>
            </w:r>
            <w:r>
              <w:rPr>
                <w:sz w:val="20"/>
              </w:rPr>
              <w:t>(зоология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- 7 класс) (в %)</w:t>
            </w:r>
          </w:p>
        </w:tc>
        <w:tc>
          <w:tcPr>
            <w:tcW w:w="1763" w:type="dxa"/>
          </w:tcPr>
          <w:p w:rsidR="00286B55" w:rsidRDefault="00286B55">
            <w:pPr>
              <w:pStyle w:val="TableParagraph"/>
              <w:spacing w:line="215" w:lineRule="exact"/>
              <w:ind w:left="127" w:right="88"/>
              <w:rPr>
                <w:sz w:val="20"/>
              </w:rPr>
            </w:pPr>
            <w:r>
              <w:rPr>
                <w:spacing w:val="-2"/>
                <w:sz w:val="20"/>
              </w:rPr>
              <w:t>демонстрационно</w:t>
            </w:r>
          </w:p>
          <w:p w:rsidR="00286B55" w:rsidRDefault="00286B55">
            <w:pPr>
              <w:pStyle w:val="TableParagraph"/>
              <w:tabs>
                <w:tab w:val="left" w:pos="796"/>
              </w:tabs>
              <w:spacing w:before="2" w:line="237" w:lineRule="auto"/>
              <w:ind w:left="235" w:right="207" w:hanging="1"/>
              <w:rPr>
                <w:sz w:val="20"/>
              </w:rPr>
            </w:pPr>
            <w:r>
              <w:rPr>
                <w:spacing w:val="-2"/>
                <w:sz w:val="20"/>
              </w:rPr>
              <w:t>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оборудование </w:t>
            </w:r>
            <w:r>
              <w:rPr>
                <w:sz w:val="20"/>
              </w:rPr>
              <w:t>(анатомия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8-9 </w:t>
            </w:r>
            <w:r>
              <w:rPr>
                <w:spacing w:val="-4"/>
                <w:sz w:val="20"/>
              </w:rPr>
              <w:t>кл.)</w:t>
            </w:r>
            <w:r>
              <w:rPr>
                <w:sz w:val="20"/>
              </w:rPr>
              <w:tab/>
              <w:t>(в %)</w:t>
            </w:r>
          </w:p>
        </w:tc>
        <w:tc>
          <w:tcPr>
            <w:tcW w:w="1380" w:type="dxa"/>
          </w:tcPr>
          <w:p w:rsidR="00286B55" w:rsidRDefault="00286B55">
            <w:pPr>
              <w:pStyle w:val="TableParagraph"/>
              <w:spacing w:line="215" w:lineRule="exact"/>
              <w:ind w:left="123" w:right="97"/>
              <w:rPr>
                <w:sz w:val="20"/>
              </w:rPr>
            </w:pPr>
            <w:r>
              <w:rPr>
                <w:spacing w:val="-2"/>
                <w:sz w:val="20"/>
              </w:rPr>
              <w:t>лабораторно</w:t>
            </w:r>
          </w:p>
          <w:p w:rsidR="00286B55" w:rsidRDefault="00286B55">
            <w:pPr>
              <w:pStyle w:val="TableParagraph"/>
              <w:spacing w:before="2" w:line="237" w:lineRule="auto"/>
              <w:ind w:left="150" w:right="132" w:firstLine="23"/>
              <w:rPr>
                <w:sz w:val="20"/>
              </w:rPr>
            </w:pPr>
            <w:r>
              <w:rPr>
                <w:spacing w:val="-10"/>
                <w:sz w:val="20"/>
              </w:rPr>
              <w:t>е</w:t>
            </w:r>
            <w:r>
              <w:rPr>
                <w:spacing w:val="-2"/>
                <w:sz w:val="20"/>
              </w:rPr>
              <w:t xml:space="preserve"> оборудована </w:t>
            </w:r>
            <w:r>
              <w:rPr>
                <w:sz w:val="20"/>
              </w:rPr>
              <w:t>е (в %)</w:t>
            </w:r>
          </w:p>
        </w:tc>
      </w:tr>
      <w:tr w:rsidR="00286B55">
        <w:trPr>
          <w:trHeight w:val="262"/>
        </w:trPr>
        <w:tc>
          <w:tcPr>
            <w:tcW w:w="1054" w:type="dxa"/>
          </w:tcPr>
          <w:p w:rsidR="00286B55" w:rsidRDefault="00286B55">
            <w:pPr>
              <w:pStyle w:val="TableParagraph"/>
              <w:spacing w:line="236" w:lineRule="exact"/>
              <w:ind w:left="44"/>
              <w:rPr>
                <w:sz w:val="23"/>
              </w:rPr>
            </w:pPr>
            <w:r>
              <w:rPr>
                <w:w w:val="101"/>
                <w:sz w:val="23"/>
              </w:rPr>
              <w:t>1</w:t>
            </w:r>
          </w:p>
        </w:tc>
        <w:tc>
          <w:tcPr>
            <w:tcW w:w="1380" w:type="dxa"/>
          </w:tcPr>
          <w:p w:rsidR="00286B55" w:rsidRDefault="00286B55">
            <w:pPr>
              <w:pStyle w:val="TableParagraph"/>
              <w:spacing w:line="236" w:lineRule="exact"/>
              <w:ind w:left="123" w:right="78"/>
              <w:rPr>
                <w:sz w:val="23"/>
              </w:rPr>
            </w:pPr>
            <w:r>
              <w:rPr>
                <w:spacing w:val="-5"/>
                <w:sz w:val="23"/>
              </w:rPr>
              <w:t>78</w:t>
            </w:r>
          </w:p>
        </w:tc>
        <w:tc>
          <w:tcPr>
            <w:tcW w:w="1768" w:type="dxa"/>
          </w:tcPr>
          <w:p w:rsidR="00286B55" w:rsidRDefault="00286B55">
            <w:pPr>
              <w:pStyle w:val="TableParagraph"/>
              <w:spacing w:line="236" w:lineRule="exact"/>
              <w:ind w:left="131" w:right="87"/>
              <w:rPr>
                <w:sz w:val="23"/>
              </w:rPr>
            </w:pPr>
            <w:r>
              <w:rPr>
                <w:spacing w:val="-5"/>
                <w:sz w:val="23"/>
              </w:rPr>
              <w:t>100</w:t>
            </w:r>
          </w:p>
        </w:tc>
        <w:tc>
          <w:tcPr>
            <w:tcW w:w="1763" w:type="dxa"/>
          </w:tcPr>
          <w:p w:rsidR="00286B55" w:rsidRDefault="00286B55">
            <w:pPr>
              <w:pStyle w:val="TableParagraph"/>
              <w:spacing w:line="236" w:lineRule="exact"/>
              <w:ind w:left="128" w:right="88"/>
              <w:rPr>
                <w:sz w:val="23"/>
              </w:rPr>
            </w:pPr>
            <w:r>
              <w:rPr>
                <w:spacing w:val="-5"/>
                <w:sz w:val="23"/>
              </w:rPr>
              <w:t>100</w:t>
            </w:r>
          </w:p>
        </w:tc>
        <w:tc>
          <w:tcPr>
            <w:tcW w:w="1763" w:type="dxa"/>
          </w:tcPr>
          <w:p w:rsidR="00286B55" w:rsidRDefault="00286B55">
            <w:pPr>
              <w:pStyle w:val="TableParagraph"/>
              <w:spacing w:line="236" w:lineRule="exact"/>
              <w:ind w:left="130" w:right="88"/>
              <w:rPr>
                <w:sz w:val="23"/>
              </w:rPr>
            </w:pPr>
            <w:r>
              <w:rPr>
                <w:spacing w:val="-5"/>
                <w:sz w:val="23"/>
              </w:rPr>
              <w:t>63</w:t>
            </w:r>
          </w:p>
        </w:tc>
        <w:tc>
          <w:tcPr>
            <w:tcW w:w="1380" w:type="dxa"/>
          </w:tcPr>
          <w:p w:rsidR="00286B55" w:rsidRDefault="00286B55">
            <w:pPr>
              <w:pStyle w:val="TableParagraph"/>
              <w:spacing w:line="236" w:lineRule="exact"/>
              <w:ind w:left="123" w:right="90"/>
              <w:rPr>
                <w:sz w:val="23"/>
              </w:rPr>
            </w:pPr>
            <w:r>
              <w:rPr>
                <w:spacing w:val="-5"/>
                <w:sz w:val="23"/>
              </w:rPr>
              <w:t>63</w:t>
            </w:r>
          </w:p>
        </w:tc>
      </w:tr>
    </w:tbl>
    <w:p w:rsidR="001A2551" w:rsidRDefault="001A2551">
      <w:pPr>
        <w:pStyle w:val="a3"/>
        <w:spacing w:before="7"/>
        <w:ind w:left="0"/>
        <w:jc w:val="left"/>
        <w:rPr>
          <w:b/>
          <w:sz w:val="22"/>
        </w:rPr>
      </w:pPr>
    </w:p>
    <w:p w:rsidR="001A2551" w:rsidRDefault="00573E71">
      <w:pPr>
        <w:spacing w:after="13"/>
        <w:ind w:left="1854" w:right="1135"/>
        <w:jc w:val="center"/>
        <w:rPr>
          <w:b/>
          <w:sz w:val="23"/>
        </w:rPr>
      </w:pPr>
      <w:r>
        <w:rPr>
          <w:b/>
          <w:spacing w:val="-2"/>
          <w:sz w:val="23"/>
        </w:rPr>
        <w:t>Физика</w:t>
      </w:r>
    </w:p>
    <w:tbl>
      <w:tblPr>
        <w:tblStyle w:val="TableNormal"/>
        <w:tblW w:w="0" w:type="auto"/>
        <w:tblInd w:w="18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054"/>
        <w:gridCol w:w="1380"/>
        <w:gridCol w:w="1768"/>
        <w:gridCol w:w="1763"/>
        <w:gridCol w:w="1763"/>
        <w:gridCol w:w="1380"/>
      </w:tblGrid>
      <w:tr w:rsidR="00286B55">
        <w:trPr>
          <w:trHeight w:val="1159"/>
        </w:trPr>
        <w:tc>
          <w:tcPr>
            <w:tcW w:w="1054" w:type="dxa"/>
          </w:tcPr>
          <w:p w:rsidR="00286B55" w:rsidRDefault="00286B55">
            <w:pPr>
              <w:pStyle w:val="TableParagraph"/>
              <w:spacing w:line="235" w:lineRule="auto"/>
              <w:ind w:left="151" w:right="126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кол-во </w:t>
            </w:r>
            <w:r>
              <w:rPr>
                <w:spacing w:val="-2"/>
                <w:w w:val="95"/>
                <w:sz w:val="20"/>
              </w:rPr>
              <w:t xml:space="preserve">кабинето </w:t>
            </w:r>
            <w:r>
              <w:rPr>
                <w:spacing w:val="-10"/>
                <w:sz w:val="20"/>
              </w:rPr>
              <w:t>в</w:t>
            </w:r>
          </w:p>
        </w:tc>
        <w:tc>
          <w:tcPr>
            <w:tcW w:w="1380" w:type="dxa"/>
          </w:tcPr>
          <w:p w:rsidR="00286B55" w:rsidRDefault="00286B55">
            <w:pPr>
              <w:pStyle w:val="TableParagraph"/>
              <w:spacing w:line="235" w:lineRule="auto"/>
              <w:ind w:left="152" w:right="131"/>
              <w:rPr>
                <w:sz w:val="20"/>
              </w:rPr>
            </w:pPr>
            <w:r>
              <w:rPr>
                <w:spacing w:val="-2"/>
                <w:w w:val="95"/>
                <w:sz w:val="20"/>
              </w:rPr>
              <w:t xml:space="preserve">оснащенност </w:t>
            </w:r>
            <w:r>
              <w:rPr>
                <w:sz w:val="20"/>
              </w:rPr>
              <w:t xml:space="preserve">ь кабинета </w:t>
            </w:r>
            <w:r>
              <w:rPr>
                <w:spacing w:val="-4"/>
                <w:sz w:val="20"/>
              </w:rPr>
              <w:t>(в%)</w:t>
            </w:r>
          </w:p>
        </w:tc>
        <w:tc>
          <w:tcPr>
            <w:tcW w:w="1768" w:type="dxa"/>
          </w:tcPr>
          <w:p w:rsidR="00286B55" w:rsidRDefault="00286B55">
            <w:pPr>
              <w:pStyle w:val="TableParagraph"/>
              <w:spacing w:line="235" w:lineRule="auto"/>
              <w:ind w:left="131" w:right="97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демонстрационно </w:t>
            </w:r>
            <w:r>
              <w:rPr>
                <w:sz w:val="20"/>
              </w:rPr>
              <w:t>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оборудование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7 класс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(в %)</w:t>
            </w:r>
          </w:p>
        </w:tc>
        <w:tc>
          <w:tcPr>
            <w:tcW w:w="1763" w:type="dxa"/>
          </w:tcPr>
          <w:p w:rsidR="00286B55" w:rsidRDefault="00286B55">
            <w:pPr>
              <w:pStyle w:val="TableParagraph"/>
              <w:spacing w:line="235" w:lineRule="auto"/>
              <w:ind w:left="128" w:right="88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демонстрационно </w:t>
            </w:r>
            <w:r>
              <w:rPr>
                <w:sz w:val="20"/>
              </w:rPr>
              <w:t>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оборудование 8 класс (в %)</w:t>
            </w:r>
          </w:p>
        </w:tc>
        <w:tc>
          <w:tcPr>
            <w:tcW w:w="1763" w:type="dxa"/>
          </w:tcPr>
          <w:p w:rsidR="00286B55" w:rsidRDefault="00286B55">
            <w:pPr>
              <w:pStyle w:val="TableParagraph"/>
              <w:spacing w:line="235" w:lineRule="auto"/>
              <w:ind w:left="129" w:right="88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демонстрационно </w:t>
            </w:r>
            <w:r>
              <w:rPr>
                <w:sz w:val="20"/>
              </w:rPr>
              <w:t>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оборудование 9 класс (в %)</w:t>
            </w:r>
          </w:p>
        </w:tc>
        <w:tc>
          <w:tcPr>
            <w:tcW w:w="1380" w:type="dxa"/>
          </w:tcPr>
          <w:p w:rsidR="00286B55" w:rsidRDefault="00286B55">
            <w:pPr>
              <w:pStyle w:val="TableParagraph"/>
              <w:tabs>
                <w:tab w:val="left" w:pos="1040"/>
              </w:tabs>
              <w:spacing w:line="237" w:lineRule="auto"/>
              <w:ind w:left="150" w:right="132" w:firstLine="9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лабораторно </w:t>
            </w:r>
            <w:r>
              <w:rPr>
                <w:spacing w:val="-10"/>
                <w:sz w:val="20"/>
              </w:rPr>
              <w:t>е</w:t>
            </w:r>
            <w:r>
              <w:rPr>
                <w:spacing w:val="-2"/>
                <w:sz w:val="20"/>
              </w:rPr>
              <w:t xml:space="preserve"> оборудована </w:t>
            </w:r>
            <w:r>
              <w:rPr>
                <w:spacing w:val="-10"/>
                <w:sz w:val="20"/>
              </w:rPr>
              <w:t>е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(в</w:t>
            </w:r>
          </w:p>
        </w:tc>
      </w:tr>
      <w:tr w:rsidR="00286B55">
        <w:trPr>
          <w:trHeight w:val="267"/>
        </w:trPr>
        <w:tc>
          <w:tcPr>
            <w:tcW w:w="1054" w:type="dxa"/>
          </w:tcPr>
          <w:p w:rsidR="00286B55" w:rsidRDefault="00286B55">
            <w:pPr>
              <w:pStyle w:val="TableParagraph"/>
              <w:spacing w:line="241" w:lineRule="exact"/>
              <w:ind w:left="44"/>
              <w:rPr>
                <w:sz w:val="23"/>
              </w:rPr>
            </w:pPr>
            <w:r>
              <w:rPr>
                <w:w w:val="101"/>
                <w:sz w:val="23"/>
              </w:rPr>
              <w:t>1</w:t>
            </w:r>
          </w:p>
        </w:tc>
        <w:tc>
          <w:tcPr>
            <w:tcW w:w="1380" w:type="dxa"/>
          </w:tcPr>
          <w:p w:rsidR="00286B55" w:rsidRDefault="00286B55">
            <w:pPr>
              <w:pStyle w:val="TableParagraph"/>
              <w:spacing w:line="241" w:lineRule="exact"/>
              <w:ind w:left="123" w:right="77"/>
              <w:rPr>
                <w:sz w:val="23"/>
              </w:rPr>
            </w:pPr>
            <w:r>
              <w:rPr>
                <w:spacing w:val="-5"/>
                <w:sz w:val="23"/>
              </w:rPr>
              <w:t>37</w:t>
            </w:r>
          </w:p>
        </w:tc>
        <w:tc>
          <w:tcPr>
            <w:tcW w:w="1768" w:type="dxa"/>
          </w:tcPr>
          <w:p w:rsidR="00286B55" w:rsidRDefault="00286B55">
            <w:pPr>
              <w:pStyle w:val="TableParagraph"/>
              <w:spacing w:line="241" w:lineRule="exact"/>
              <w:ind w:left="131" w:right="91"/>
              <w:rPr>
                <w:sz w:val="23"/>
              </w:rPr>
            </w:pPr>
            <w:r>
              <w:rPr>
                <w:spacing w:val="-5"/>
                <w:sz w:val="23"/>
              </w:rPr>
              <w:t>41</w:t>
            </w:r>
          </w:p>
        </w:tc>
        <w:tc>
          <w:tcPr>
            <w:tcW w:w="1763" w:type="dxa"/>
          </w:tcPr>
          <w:p w:rsidR="00286B55" w:rsidRDefault="00286B55">
            <w:pPr>
              <w:pStyle w:val="TableParagraph"/>
              <w:spacing w:line="241" w:lineRule="exact"/>
              <w:ind w:left="132" w:right="86"/>
              <w:rPr>
                <w:sz w:val="23"/>
              </w:rPr>
            </w:pPr>
            <w:r>
              <w:rPr>
                <w:spacing w:val="-5"/>
                <w:sz w:val="23"/>
              </w:rPr>
              <w:t>48</w:t>
            </w:r>
          </w:p>
        </w:tc>
        <w:tc>
          <w:tcPr>
            <w:tcW w:w="1763" w:type="dxa"/>
          </w:tcPr>
          <w:p w:rsidR="00286B55" w:rsidRDefault="00286B55">
            <w:pPr>
              <w:pStyle w:val="TableParagraph"/>
              <w:spacing w:line="241" w:lineRule="exact"/>
              <w:ind w:left="132" w:right="88"/>
              <w:rPr>
                <w:sz w:val="23"/>
              </w:rPr>
            </w:pPr>
            <w:r>
              <w:rPr>
                <w:spacing w:val="-5"/>
                <w:sz w:val="23"/>
              </w:rPr>
              <w:t>40</w:t>
            </w:r>
          </w:p>
        </w:tc>
        <w:tc>
          <w:tcPr>
            <w:tcW w:w="1380" w:type="dxa"/>
          </w:tcPr>
          <w:p w:rsidR="00286B55" w:rsidRDefault="00286B55">
            <w:pPr>
              <w:pStyle w:val="TableParagraph"/>
              <w:spacing w:line="241" w:lineRule="exact"/>
              <w:ind w:left="123" w:right="87"/>
              <w:rPr>
                <w:sz w:val="23"/>
              </w:rPr>
            </w:pPr>
            <w:r>
              <w:rPr>
                <w:spacing w:val="-5"/>
                <w:sz w:val="23"/>
              </w:rPr>
              <w:t>40</w:t>
            </w:r>
          </w:p>
        </w:tc>
      </w:tr>
    </w:tbl>
    <w:p w:rsidR="001A2551" w:rsidRDefault="001A2551">
      <w:pPr>
        <w:pStyle w:val="a3"/>
        <w:spacing w:before="6"/>
        <w:ind w:left="0"/>
        <w:jc w:val="left"/>
        <w:rPr>
          <w:b/>
          <w:sz w:val="22"/>
        </w:rPr>
      </w:pPr>
    </w:p>
    <w:p w:rsidR="001A2551" w:rsidRDefault="00573E71">
      <w:pPr>
        <w:spacing w:before="1" w:after="12"/>
        <w:ind w:left="1833" w:right="1135"/>
        <w:jc w:val="center"/>
        <w:rPr>
          <w:b/>
          <w:sz w:val="23"/>
        </w:rPr>
      </w:pPr>
      <w:r>
        <w:rPr>
          <w:b/>
          <w:spacing w:val="-2"/>
          <w:sz w:val="23"/>
        </w:rPr>
        <w:t>Технология</w:t>
      </w:r>
    </w:p>
    <w:tbl>
      <w:tblPr>
        <w:tblStyle w:val="TableNormal"/>
        <w:tblW w:w="0" w:type="auto"/>
        <w:tblInd w:w="18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418"/>
        <w:gridCol w:w="1145"/>
        <w:gridCol w:w="1423"/>
        <w:gridCol w:w="1131"/>
        <w:gridCol w:w="1423"/>
      </w:tblGrid>
      <w:tr w:rsidR="002B1463">
        <w:trPr>
          <w:trHeight w:val="919"/>
        </w:trPr>
        <w:tc>
          <w:tcPr>
            <w:tcW w:w="1418" w:type="dxa"/>
          </w:tcPr>
          <w:p w:rsidR="002B1463" w:rsidRDefault="002B1463">
            <w:pPr>
              <w:pStyle w:val="TableParagraph"/>
              <w:spacing w:line="215" w:lineRule="exact"/>
              <w:ind w:left="99" w:right="77"/>
              <w:rPr>
                <w:sz w:val="20"/>
              </w:rPr>
            </w:pPr>
            <w:r>
              <w:rPr>
                <w:spacing w:val="-2"/>
                <w:sz w:val="20"/>
              </w:rPr>
              <w:t>оснащеенность</w:t>
            </w:r>
          </w:p>
          <w:p w:rsidR="002B1463" w:rsidRDefault="002B1463">
            <w:pPr>
              <w:pStyle w:val="TableParagraph"/>
              <w:spacing w:before="3" w:line="235" w:lineRule="auto"/>
              <w:ind w:left="342" w:right="309"/>
              <w:rPr>
                <w:sz w:val="20"/>
              </w:rPr>
            </w:pPr>
            <w:r>
              <w:rPr>
                <w:spacing w:val="-2"/>
                <w:w w:val="95"/>
                <w:sz w:val="20"/>
              </w:rPr>
              <w:t xml:space="preserve">кабинета </w:t>
            </w:r>
            <w:r>
              <w:rPr>
                <w:spacing w:val="-4"/>
                <w:sz w:val="20"/>
              </w:rPr>
              <w:t>(в%)</w:t>
            </w:r>
          </w:p>
        </w:tc>
        <w:tc>
          <w:tcPr>
            <w:tcW w:w="1145" w:type="dxa"/>
          </w:tcPr>
          <w:p w:rsidR="002B1463" w:rsidRDefault="002B1463">
            <w:pPr>
              <w:pStyle w:val="TableParagraph"/>
              <w:spacing w:line="215" w:lineRule="exact"/>
              <w:ind w:left="303" w:right="265"/>
              <w:rPr>
                <w:sz w:val="20"/>
              </w:rPr>
            </w:pPr>
            <w:r>
              <w:rPr>
                <w:spacing w:val="-2"/>
                <w:w w:val="95"/>
                <w:sz w:val="20"/>
              </w:rPr>
              <w:t>кол-</w:t>
            </w:r>
            <w:r>
              <w:rPr>
                <w:spacing w:val="-5"/>
                <w:sz w:val="20"/>
              </w:rPr>
              <w:t>во</w:t>
            </w:r>
          </w:p>
          <w:p w:rsidR="002B1463" w:rsidRDefault="002B1463">
            <w:pPr>
              <w:pStyle w:val="TableParagraph"/>
              <w:spacing w:before="3" w:line="235" w:lineRule="auto"/>
              <w:ind w:left="128" w:right="100" w:firstLine="8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кабинетов </w:t>
            </w:r>
            <w:r>
              <w:rPr>
                <w:spacing w:val="-2"/>
                <w:w w:val="95"/>
                <w:sz w:val="20"/>
              </w:rPr>
              <w:t>(столярное</w:t>
            </w:r>
          </w:p>
          <w:p w:rsidR="002B1463" w:rsidRDefault="002B1463">
            <w:pPr>
              <w:pStyle w:val="TableParagraph"/>
              <w:spacing w:before="6" w:line="224" w:lineRule="exact"/>
              <w:ind w:left="300" w:right="265"/>
              <w:rPr>
                <w:sz w:val="20"/>
              </w:rPr>
            </w:pPr>
            <w:r>
              <w:rPr>
                <w:spacing w:val="-2"/>
                <w:sz w:val="20"/>
              </w:rPr>
              <w:t>дело)</w:t>
            </w:r>
          </w:p>
        </w:tc>
        <w:tc>
          <w:tcPr>
            <w:tcW w:w="1423" w:type="dxa"/>
          </w:tcPr>
          <w:p w:rsidR="002B1463" w:rsidRDefault="002B1463">
            <w:pPr>
              <w:pStyle w:val="TableParagraph"/>
              <w:spacing w:line="215" w:lineRule="exact"/>
              <w:ind w:left="104" w:right="76"/>
              <w:rPr>
                <w:sz w:val="20"/>
              </w:rPr>
            </w:pPr>
            <w:r>
              <w:rPr>
                <w:spacing w:val="-2"/>
                <w:sz w:val="20"/>
              </w:rPr>
              <w:t>оснащеенность</w:t>
            </w:r>
          </w:p>
          <w:p w:rsidR="002B1463" w:rsidRDefault="002B1463">
            <w:pPr>
              <w:pStyle w:val="TableParagraph"/>
              <w:spacing w:before="3" w:line="235" w:lineRule="auto"/>
              <w:ind w:left="347" w:right="308"/>
              <w:rPr>
                <w:sz w:val="20"/>
              </w:rPr>
            </w:pPr>
            <w:r>
              <w:rPr>
                <w:spacing w:val="-2"/>
                <w:w w:val="95"/>
                <w:sz w:val="20"/>
              </w:rPr>
              <w:t xml:space="preserve">кабинета </w:t>
            </w:r>
            <w:r>
              <w:rPr>
                <w:spacing w:val="-4"/>
                <w:sz w:val="20"/>
              </w:rPr>
              <w:t>(в%)</w:t>
            </w:r>
          </w:p>
        </w:tc>
        <w:tc>
          <w:tcPr>
            <w:tcW w:w="1131" w:type="dxa"/>
          </w:tcPr>
          <w:p w:rsidR="002B1463" w:rsidRDefault="002B1463">
            <w:pPr>
              <w:pStyle w:val="TableParagraph"/>
              <w:spacing w:line="215" w:lineRule="exact"/>
              <w:ind w:left="152" w:right="119"/>
              <w:rPr>
                <w:sz w:val="20"/>
              </w:rPr>
            </w:pPr>
            <w:r>
              <w:rPr>
                <w:spacing w:val="-2"/>
                <w:w w:val="95"/>
                <w:sz w:val="20"/>
              </w:rPr>
              <w:t>кол-</w:t>
            </w:r>
            <w:r>
              <w:rPr>
                <w:spacing w:val="-5"/>
                <w:sz w:val="20"/>
              </w:rPr>
              <w:t>во</w:t>
            </w:r>
          </w:p>
          <w:p w:rsidR="002B1463" w:rsidRDefault="002B1463">
            <w:pPr>
              <w:pStyle w:val="TableParagraph"/>
              <w:spacing w:before="3" w:line="235" w:lineRule="auto"/>
              <w:ind w:left="128" w:right="98" w:firstLine="1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кабинетов </w:t>
            </w:r>
            <w:r>
              <w:rPr>
                <w:spacing w:val="-2"/>
                <w:w w:val="95"/>
                <w:sz w:val="20"/>
              </w:rPr>
              <w:t>(слесарное</w:t>
            </w:r>
          </w:p>
          <w:p w:rsidR="002B1463" w:rsidRDefault="002B1463">
            <w:pPr>
              <w:pStyle w:val="TableParagraph"/>
              <w:spacing w:before="6" w:line="224" w:lineRule="exact"/>
              <w:ind w:left="159" w:right="119"/>
              <w:rPr>
                <w:sz w:val="20"/>
              </w:rPr>
            </w:pPr>
            <w:r>
              <w:rPr>
                <w:spacing w:val="-2"/>
                <w:sz w:val="20"/>
              </w:rPr>
              <w:t>дело)</w:t>
            </w:r>
          </w:p>
        </w:tc>
        <w:tc>
          <w:tcPr>
            <w:tcW w:w="1423" w:type="dxa"/>
          </w:tcPr>
          <w:p w:rsidR="002B1463" w:rsidRDefault="002B1463">
            <w:pPr>
              <w:pStyle w:val="TableParagraph"/>
              <w:spacing w:line="215" w:lineRule="exact"/>
              <w:ind w:left="104" w:right="76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оснащенность</w:t>
            </w:r>
          </w:p>
          <w:p w:rsidR="002B1463" w:rsidRDefault="002B1463">
            <w:pPr>
              <w:pStyle w:val="TableParagraph"/>
              <w:spacing w:before="3" w:line="235" w:lineRule="auto"/>
              <w:ind w:left="348" w:right="308"/>
              <w:rPr>
                <w:sz w:val="20"/>
              </w:rPr>
            </w:pPr>
            <w:r>
              <w:rPr>
                <w:spacing w:val="-2"/>
                <w:w w:val="95"/>
                <w:sz w:val="20"/>
              </w:rPr>
              <w:t xml:space="preserve">кабинета </w:t>
            </w:r>
            <w:r>
              <w:rPr>
                <w:spacing w:val="-4"/>
                <w:sz w:val="20"/>
              </w:rPr>
              <w:t>(в%)</w:t>
            </w:r>
          </w:p>
        </w:tc>
      </w:tr>
      <w:tr w:rsidR="002B1463">
        <w:trPr>
          <w:trHeight w:val="698"/>
        </w:trPr>
        <w:tc>
          <w:tcPr>
            <w:tcW w:w="1418" w:type="dxa"/>
          </w:tcPr>
          <w:p w:rsidR="002B1463" w:rsidRDefault="002B1463">
            <w:pPr>
              <w:pStyle w:val="TableParagraph"/>
              <w:spacing w:line="246" w:lineRule="exact"/>
              <w:ind w:left="99" w:right="57"/>
              <w:rPr>
                <w:sz w:val="23"/>
              </w:rPr>
            </w:pPr>
            <w:r>
              <w:rPr>
                <w:spacing w:val="-5"/>
                <w:sz w:val="23"/>
              </w:rPr>
              <w:t>28</w:t>
            </w:r>
          </w:p>
        </w:tc>
        <w:tc>
          <w:tcPr>
            <w:tcW w:w="1145" w:type="dxa"/>
          </w:tcPr>
          <w:p w:rsidR="002B1463" w:rsidRDefault="002B1463">
            <w:pPr>
              <w:pStyle w:val="TableParagraph"/>
              <w:jc w:val="left"/>
              <w:rPr>
                <w:sz w:val="20"/>
              </w:rPr>
            </w:pPr>
            <w:r>
              <w:rPr>
                <w:sz w:val="20"/>
              </w:rPr>
              <w:t xml:space="preserve">        1</w:t>
            </w:r>
          </w:p>
        </w:tc>
        <w:tc>
          <w:tcPr>
            <w:tcW w:w="1423" w:type="dxa"/>
          </w:tcPr>
          <w:p w:rsidR="002B1463" w:rsidRDefault="002B1463">
            <w:pPr>
              <w:pStyle w:val="TableParagraph"/>
              <w:jc w:val="left"/>
              <w:rPr>
                <w:sz w:val="20"/>
              </w:rPr>
            </w:pPr>
            <w:r>
              <w:rPr>
                <w:sz w:val="20"/>
              </w:rPr>
              <w:t xml:space="preserve">          28</w:t>
            </w:r>
          </w:p>
        </w:tc>
        <w:tc>
          <w:tcPr>
            <w:tcW w:w="1131" w:type="dxa"/>
          </w:tcPr>
          <w:p w:rsidR="002B1463" w:rsidRDefault="002B1463">
            <w:pPr>
              <w:pStyle w:val="TableParagraph"/>
              <w:spacing w:line="246" w:lineRule="exact"/>
              <w:ind w:left="55"/>
              <w:rPr>
                <w:sz w:val="23"/>
              </w:rPr>
            </w:pPr>
            <w:r>
              <w:rPr>
                <w:w w:val="101"/>
                <w:sz w:val="23"/>
              </w:rPr>
              <w:t>1</w:t>
            </w:r>
          </w:p>
        </w:tc>
        <w:tc>
          <w:tcPr>
            <w:tcW w:w="1423" w:type="dxa"/>
          </w:tcPr>
          <w:p w:rsidR="002B1463" w:rsidRDefault="002B1463">
            <w:pPr>
              <w:pStyle w:val="TableParagraph"/>
              <w:spacing w:line="246" w:lineRule="exact"/>
              <w:ind w:left="104" w:right="55"/>
              <w:rPr>
                <w:sz w:val="23"/>
              </w:rPr>
            </w:pPr>
            <w:r>
              <w:rPr>
                <w:spacing w:val="-5"/>
                <w:sz w:val="23"/>
              </w:rPr>
              <w:t>26</w:t>
            </w:r>
          </w:p>
        </w:tc>
      </w:tr>
    </w:tbl>
    <w:p w:rsidR="001A2551" w:rsidRDefault="001A2551">
      <w:pPr>
        <w:pStyle w:val="a3"/>
        <w:ind w:left="0"/>
        <w:jc w:val="left"/>
        <w:rPr>
          <w:b/>
          <w:sz w:val="23"/>
        </w:rPr>
      </w:pPr>
    </w:p>
    <w:p w:rsidR="001A2551" w:rsidRDefault="00573E71">
      <w:pPr>
        <w:spacing w:after="9"/>
        <w:ind w:left="1858" w:right="1135"/>
        <w:jc w:val="center"/>
        <w:rPr>
          <w:b/>
          <w:sz w:val="23"/>
        </w:rPr>
      </w:pPr>
      <w:r>
        <w:rPr>
          <w:b/>
          <w:sz w:val="23"/>
        </w:rPr>
        <w:t>Спортивный</w:t>
      </w:r>
      <w:r>
        <w:rPr>
          <w:b/>
          <w:spacing w:val="44"/>
          <w:sz w:val="23"/>
        </w:rPr>
        <w:t xml:space="preserve"> </w:t>
      </w:r>
      <w:r>
        <w:rPr>
          <w:b/>
          <w:spacing w:val="-5"/>
          <w:sz w:val="23"/>
        </w:rPr>
        <w:t>зал</w:t>
      </w:r>
    </w:p>
    <w:tbl>
      <w:tblPr>
        <w:tblStyle w:val="TableNormal"/>
        <w:tblW w:w="0" w:type="auto"/>
        <w:tblInd w:w="26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447"/>
        <w:gridCol w:w="1979"/>
        <w:gridCol w:w="1663"/>
        <w:gridCol w:w="1399"/>
        <w:gridCol w:w="1356"/>
        <w:gridCol w:w="1433"/>
        <w:gridCol w:w="1126"/>
      </w:tblGrid>
      <w:tr w:rsidR="001A2551">
        <w:trPr>
          <w:trHeight w:val="1240"/>
        </w:trPr>
        <w:tc>
          <w:tcPr>
            <w:tcW w:w="1447" w:type="dxa"/>
          </w:tcPr>
          <w:p w:rsidR="001A2551" w:rsidRDefault="00573E71">
            <w:pPr>
              <w:pStyle w:val="TableParagraph"/>
              <w:spacing w:line="230" w:lineRule="auto"/>
              <w:ind w:left="215" w:firstLine="9"/>
              <w:jc w:val="left"/>
              <w:rPr>
                <w:sz w:val="20"/>
              </w:rPr>
            </w:pPr>
            <w:r>
              <w:rPr>
                <w:spacing w:val="-2"/>
                <w:w w:val="95"/>
                <w:sz w:val="20"/>
              </w:rPr>
              <w:t xml:space="preserve">спортивнъій </w:t>
            </w:r>
            <w:r>
              <w:rPr>
                <w:spacing w:val="-2"/>
                <w:sz w:val="20"/>
              </w:rPr>
              <w:t>зал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(кол-</w:t>
            </w:r>
            <w:r>
              <w:rPr>
                <w:spacing w:val="-5"/>
                <w:sz w:val="20"/>
              </w:rPr>
              <w:t>во)</w:t>
            </w:r>
          </w:p>
        </w:tc>
        <w:tc>
          <w:tcPr>
            <w:tcW w:w="1979" w:type="dxa"/>
          </w:tcPr>
          <w:p w:rsidR="001A2551" w:rsidRDefault="00573E71">
            <w:pPr>
              <w:pStyle w:val="TableParagraph"/>
              <w:spacing w:line="237" w:lineRule="auto"/>
              <w:ind w:left="214" w:right="160" w:hanging="35"/>
              <w:rPr>
                <w:sz w:val="20"/>
              </w:rPr>
            </w:pPr>
            <w:r>
              <w:rPr>
                <w:spacing w:val="-2"/>
                <w:sz w:val="20"/>
              </w:rPr>
              <w:t>п</w:t>
            </w:r>
            <w:r w:rsidR="002B1463">
              <w:rPr>
                <w:spacing w:val="-2"/>
                <w:sz w:val="20"/>
              </w:rPr>
              <w:t>лоскостны</w:t>
            </w:r>
            <w:r>
              <w:rPr>
                <w:spacing w:val="-2"/>
                <w:sz w:val="20"/>
              </w:rPr>
              <w:t xml:space="preserve">е спортивнъіе сооружения </w:t>
            </w:r>
            <w:r w:rsidR="002B1463">
              <w:rPr>
                <w:sz w:val="20"/>
              </w:rPr>
              <w:t>(спортплоща</w:t>
            </w:r>
            <w:r>
              <w:rPr>
                <w:sz w:val="20"/>
              </w:rPr>
              <w:t>дки) -</w:t>
            </w:r>
          </w:p>
          <w:p w:rsidR="001A2551" w:rsidRDefault="001A2551">
            <w:pPr>
              <w:pStyle w:val="TableParagraph"/>
              <w:spacing w:before="5"/>
              <w:jc w:val="left"/>
              <w:rPr>
                <w:b/>
                <w:sz w:val="7"/>
              </w:rPr>
            </w:pPr>
          </w:p>
          <w:p w:rsidR="001A2551" w:rsidRDefault="00573E71">
            <w:pPr>
              <w:pStyle w:val="TableParagraph"/>
              <w:spacing w:line="100" w:lineRule="exact"/>
              <w:ind w:left="730"/>
              <w:jc w:val="left"/>
              <w:rPr>
                <w:sz w:val="10"/>
              </w:rPr>
            </w:pPr>
            <w:r>
              <w:rPr>
                <w:noProof/>
                <w:position w:val="-1"/>
                <w:sz w:val="10"/>
                <w:lang w:eastAsia="ru-RU"/>
              </w:rPr>
              <w:drawing>
                <wp:inline distT="0" distB="0" distL="0" distR="0">
                  <wp:extent cx="344424" cy="64008"/>
                  <wp:effectExtent l="0" t="0" r="0" b="0"/>
                  <wp:docPr id="31" name="image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image17.png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4424" cy="640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3" w:type="dxa"/>
          </w:tcPr>
          <w:p w:rsidR="001A2551" w:rsidRDefault="002B1463">
            <w:pPr>
              <w:pStyle w:val="TableParagraph"/>
              <w:spacing w:line="230" w:lineRule="auto"/>
              <w:ind w:left="247" w:hanging="3"/>
              <w:jc w:val="left"/>
              <w:rPr>
                <w:sz w:val="20"/>
              </w:rPr>
            </w:pPr>
            <w:r>
              <w:rPr>
                <w:spacing w:val="-2"/>
                <w:w w:val="95"/>
                <w:sz w:val="20"/>
              </w:rPr>
              <w:t>оснаще</w:t>
            </w:r>
            <w:r w:rsidR="00573E71">
              <w:rPr>
                <w:spacing w:val="-2"/>
                <w:w w:val="95"/>
                <w:sz w:val="20"/>
              </w:rPr>
              <w:t xml:space="preserve">енность </w:t>
            </w:r>
            <w:r w:rsidR="00573E71">
              <w:rPr>
                <w:w w:val="95"/>
                <w:sz w:val="20"/>
              </w:rPr>
              <w:t>кабинета</w:t>
            </w:r>
            <w:r w:rsidR="00573E71">
              <w:rPr>
                <w:spacing w:val="19"/>
                <w:sz w:val="20"/>
              </w:rPr>
              <w:t xml:space="preserve"> </w:t>
            </w:r>
            <w:r w:rsidR="00573E71">
              <w:rPr>
                <w:spacing w:val="-4"/>
                <w:sz w:val="20"/>
              </w:rPr>
              <w:t>(в%)</w:t>
            </w:r>
          </w:p>
        </w:tc>
        <w:tc>
          <w:tcPr>
            <w:tcW w:w="1399" w:type="dxa"/>
          </w:tcPr>
          <w:p w:rsidR="001A2551" w:rsidRDefault="002B1463">
            <w:pPr>
              <w:pStyle w:val="TableParagraph"/>
              <w:spacing w:line="230" w:lineRule="auto"/>
              <w:ind w:left="521" w:hanging="292"/>
              <w:jc w:val="left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гимнастика</w:t>
            </w:r>
            <w:r w:rsidR="00573E71">
              <w:rPr>
                <w:spacing w:val="-2"/>
                <w:w w:val="105"/>
                <w:sz w:val="20"/>
              </w:rPr>
              <w:t xml:space="preserve"> </w:t>
            </w:r>
            <w:r w:rsidR="00573E71">
              <w:rPr>
                <w:spacing w:val="-4"/>
                <w:w w:val="105"/>
                <w:sz w:val="20"/>
              </w:rPr>
              <w:t>(в%)</w:t>
            </w:r>
          </w:p>
        </w:tc>
        <w:tc>
          <w:tcPr>
            <w:tcW w:w="1356" w:type="dxa"/>
          </w:tcPr>
          <w:p w:rsidR="001A2551" w:rsidRDefault="00573E71">
            <w:pPr>
              <w:pStyle w:val="TableParagraph"/>
              <w:spacing w:line="235" w:lineRule="auto"/>
              <w:ind w:left="218" w:right="183" w:firstLine="11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лыжная </w:t>
            </w:r>
            <w:r>
              <w:rPr>
                <w:spacing w:val="-2"/>
                <w:w w:val="95"/>
                <w:sz w:val="20"/>
              </w:rPr>
              <w:t xml:space="preserve">подготовка </w:t>
            </w:r>
            <w:r>
              <w:rPr>
                <w:spacing w:val="-4"/>
                <w:sz w:val="20"/>
              </w:rPr>
              <w:t>(в%)</w:t>
            </w:r>
          </w:p>
        </w:tc>
        <w:tc>
          <w:tcPr>
            <w:tcW w:w="1433" w:type="dxa"/>
          </w:tcPr>
          <w:p w:rsidR="001A2551" w:rsidRDefault="002B1463">
            <w:pPr>
              <w:pStyle w:val="TableParagraph"/>
              <w:spacing w:line="230" w:lineRule="auto"/>
              <w:ind w:left="299" w:hanging="75"/>
              <w:jc w:val="left"/>
              <w:rPr>
                <w:sz w:val="20"/>
              </w:rPr>
            </w:pPr>
            <w:r>
              <w:rPr>
                <w:spacing w:val="-2"/>
                <w:w w:val="95"/>
                <w:sz w:val="20"/>
              </w:rPr>
              <w:t>спортивы</w:t>
            </w:r>
            <w:r w:rsidR="00573E71">
              <w:rPr>
                <w:spacing w:val="-2"/>
                <w:w w:val="95"/>
                <w:sz w:val="20"/>
              </w:rPr>
              <w:t xml:space="preserve">е </w:t>
            </w:r>
            <w:r w:rsidR="00573E71">
              <w:rPr>
                <w:sz w:val="20"/>
              </w:rPr>
              <w:t>игры (в%)</w:t>
            </w:r>
          </w:p>
        </w:tc>
        <w:tc>
          <w:tcPr>
            <w:tcW w:w="1126" w:type="dxa"/>
          </w:tcPr>
          <w:p w:rsidR="001A2551" w:rsidRDefault="002B1463">
            <w:pPr>
              <w:pStyle w:val="TableParagraph"/>
              <w:spacing w:line="235" w:lineRule="auto"/>
              <w:ind w:left="201" w:right="175" w:firstLine="7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легкая атлетика</w:t>
            </w:r>
            <w:r w:rsidR="00573E71">
              <w:rPr>
                <w:spacing w:val="-2"/>
                <w:w w:val="105"/>
                <w:sz w:val="20"/>
              </w:rPr>
              <w:t xml:space="preserve"> </w:t>
            </w:r>
            <w:r w:rsidR="00573E71">
              <w:rPr>
                <w:spacing w:val="-4"/>
                <w:w w:val="105"/>
                <w:sz w:val="20"/>
              </w:rPr>
              <w:t>(в%)</w:t>
            </w:r>
          </w:p>
        </w:tc>
      </w:tr>
      <w:tr w:rsidR="001A2551">
        <w:trPr>
          <w:trHeight w:val="286"/>
        </w:trPr>
        <w:tc>
          <w:tcPr>
            <w:tcW w:w="1447" w:type="dxa"/>
          </w:tcPr>
          <w:p w:rsidR="001A2551" w:rsidRDefault="001A2551">
            <w:pPr>
              <w:pStyle w:val="TableParagraph"/>
              <w:spacing w:before="10"/>
              <w:jc w:val="left"/>
              <w:rPr>
                <w:b/>
                <w:sz w:val="2"/>
              </w:rPr>
            </w:pPr>
          </w:p>
          <w:p w:rsidR="001A2551" w:rsidRDefault="002B1463" w:rsidP="002B1463">
            <w:pPr>
              <w:pStyle w:val="TableParagraph"/>
              <w:spacing w:line="158" w:lineRule="exact"/>
              <w:ind w:left="687"/>
              <w:jc w:val="left"/>
              <w:rPr>
                <w:sz w:val="15"/>
              </w:rPr>
            </w:pPr>
            <w:r>
              <w:rPr>
                <w:noProof/>
                <w:position w:val="-2"/>
                <w:sz w:val="15"/>
                <w:lang w:eastAsia="ru-RU"/>
              </w:rPr>
              <w:t>1</w:t>
            </w:r>
          </w:p>
        </w:tc>
        <w:tc>
          <w:tcPr>
            <w:tcW w:w="1979" w:type="dxa"/>
          </w:tcPr>
          <w:p w:rsidR="001A2551" w:rsidRDefault="00573E71">
            <w:pPr>
              <w:pStyle w:val="TableParagraph"/>
              <w:spacing w:line="236" w:lineRule="exact"/>
              <w:ind w:left="49"/>
              <w:rPr>
                <w:sz w:val="23"/>
              </w:rPr>
            </w:pPr>
            <w:r>
              <w:rPr>
                <w:w w:val="101"/>
                <w:sz w:val="23"/>
              </w:rPr>
              <w:t>1</w:t>
            </w:r>
          </w:p>
        </w:tc>
        <w:tc>
          <w:tcPr>
            <w:tcW w:w="1663" w:type="dxa"/>
          </w:tcPr>
          <w:p w:rsidR="001A2551" w:rsidRDefault="00573E71">
            <w:pPr>
              <w:pStyle w:val="TableParagraph"/>
              <w:spacing w:line="236" w:lineRule="exact"/>
              <w:ind w:left="137" w:right="90"/>
              <w:rPr>
                <w:sz w:val="23"/>
              </w:rPr>
            </w:pPr>
            <w:r>
              <w:rPr>
                <w:spacing w:val="-5"/>
                <w:sz w:val="23"/>
              </w:rPr>
              <w:t>28</w:t>
            </w:r>
          </w:p>
        </w:tc>
        <w:tc>
          <w:tcPr>
            <w:tcW w:w="1399" w:type="dxa"/>
          </w:tcPr>
          <w:p w:rsidR="001A2551" w:rsidRDefault="00573E71">
            <w:pPr>
              <w:pStyle w:val="TableParagraph"/>
              <w:spacing w:line="236" w:lineRule="exact"/>
              <w:ind w:left="583" w:right="540"/>
              <w:rPr>
                <w:sz w:val="23"/>
              </w:rPr>
            </w:pPr>
            <w:r>
              <w:rPr>
                <w:spacing w:val="-5"/>
                <w:sz w:val="23"/>
              </w:rPr>
              <w:t>30</w:t>
            </w:r>
          </w:p>
        </w:tc>
        <w:tc>
          <w:tcPr>
            <w:tcW w:w="1356" w:type="dxa"/>
          </w:tcPr>
          <w:p w:rsidR="001A2551" w:rsidRDefault="00573E71">
            <w:pPr>
              <w:pStyle w:val="TableParagraph"/>
              <w:spacing w:line="236" w:lineRule="exact"/>
              <w:ind w:left="208" w:right="170"/>
              <w:rPr>
                <w:sz w:val="23"/>
              </w:rPr>
            </w:pPr>
            <w:r>
              <w:rPr>
                <w:spacing w:val="-5"/>
                <w:sz w:val="23"/>
              </w:rPr>
              <w:t>28</w:t>
            </w:r>
          </w:p>
        </w:tc>
        <w:tc>
          <w:tcPr>
            <w:tcW w:w="1433" w:type="dxa"/>
          </w:tcPr>
          <w:p w:rsidR="001A2551" w:rsidRDefault="00573E71">
            <w:pPr>
              <w:pStyle w:val="TableParagraph"/>
              <w:spacing w:line="236" w:lineRule="exact"/>
              <w:ind w:left="602" w:right="555"/>
              <w:rPr>
                <w:sz w:val="23"/>
              </w:rPr>
            </w:pPr>
            <w:r>
              <w:rPr>
                <w:spacing w:val="-5"/>
                <w:sz w:val="23"/>
              </w:rPr>
              <w:t>53</w:t>
            </w:r>
          </w:p>
        </w:tc>
        <w:tc>
          <w:tcPr>
            <w:tcW w:w="1126" w:type="dxa"/>
          </w:tcPr>
          <w:p w:rsidR="001A2551" w:rsidRDefault="00573E71">
            <w:pPr>
              <w:pStyle w:val="TableParagraph"/>
              <w:spacing w:line="236" w:lineRule="exact"/>
              <w:ind w:left="367"/>
              <w:jc w:val="left"/>
              <w:rPr>
                <w:sz w:val="23"/>
              </w:rPr>
            </w:pPr>
            <w:r>
              <w:rPr>
                <w:spacing w:val="-4"/>
                <w:sz w:val="23"/>
              </w:rPr>
              <w:t>0,00</w:t>
            </w:r>
          </w:p>
        </w:tc>
      </w:tr>
    </w:tbl>
    <w:p w:rsidR="001A2551" w:rsidRDefault="001A2551">
      <w:pPr>
        <w:pStyle w:val="a3"/>
        <w:spacing w:before="7"/>
        <w:ind w:left="0"/>
        <w:jc w:val="left"/>
        <w:rPr>
          <w:b/>
          <w:sz w:val="22"/>
        </w:rPr>
      </w:pPr>
    </w:p>
    <w:p w:rsidR="001A2551" w:rsidRDefault="00573E71">
      <w:pPr>
        <w:spacing w:line="249" w:lineRule="auto"/>
        <w:ind w:left="618" w:right="315" w:firstLine="418"/>
        <w:jc w:val="both"/>
        <w:rPr>
          <w:sz w:val="23"/>
        </w:rPr>
      </w:pPr>
      <w:r>
        <w:rPr>
          <w:sz w:val="23"/>
        </w:rPr>
        <w:t>Школьная</w:t>
      </w:r>
      <w:r>
        <w:rPr>
          <w:spacing w:val="40"/>
          <w:sz w:val="23"/>
        </w:rPr>
        <w:t xml:space="preserve"> </w:t>
      </w:r>
      <w:r>
        <w:rPr>
          <w:sz w:val="23"/>
        </w:rPr>
        <w:t>библиотека</w:t>
      </w:r>
      <w:r>
        <w:rPr>
          <w:spacing w:val="40"/>
          <w:sz w:val="23"/>
        </w:rPr>
        <w:t xml:space="preserve"> </w:t>
      </w:r>
      <w:r>
        <w:rPr>
          <w:sz w:val="23"/>
        </w:rPr>
        <w:t>оборудована</w:t>
      </w:r>
      <w:r>
        <w:rPr>
          <w:spacing w:val="80"/>
          <w:sz w:val="23"/>
        </w:rPr>
        <w:t xml:space="preserve"> </w:t>
      </w:r>
      <w:r>
        <w:rPr>
          <w:sz w:val="23"/>
        </w:rPr>
        <w:t>мебелью</w:t>
      </w:r>
      <w:r>
        <w:rPr>
          <w:spacing w:val="40"/>
          <w:sz w:val="23"/>
        </w:rPr>
        <w:t xml:space="preserve"> </w:t>
      </w:r>
      <w:r>
        <w:rPr>
          <w:sz w:val="23"/>
        </w:rPr>
        <w:t>для</w:t>
      </w:r>
      <w:r>
        <w:rPr>
          <w:spacing w:val="40"/>
          <w:sz w:val="23"/>
        </w:rPr>
        <w:t xml:space="preserve"> </w:t>
      </w:r>
      <w:r>
        <w:rPr>
          <w:sz w:val="23"/>
        </w:rPr>
        <w:t>оснащения</w:t>
      </w:r>
      <w:r>
        <w:rPr>
          <w:spacing w:val="40"/>
          <w:sz w:val="23"/>
        </w:rPr>
        <w:t xml:space="preserve"> </w:t>
      </w:r>
      <w:r>
        <w:rPr>
          <w:sz w:val="23"/>
        </w:rPr>
        <w:t>читального</w:t>
      </w:r>
      <w:r>
        <w:rPr>
          <w:spacing w:val="40"/>
          <w:sz w:val="23"/>
        </w:rPr>
        <w:t xml:space="preserve"> </w:t>
      </w:r>
      <w:r>
        <w:rPr>
          <w:sz w:val="23"/>
        </w:rPr>
        <w:t>зала</w:t>
      </w:r>
      <w:r>
        <w:rPr>
          <w:spacing w:val="40"/>
          <w:sz w:val="23"/>
        </w:rPr>
        <w:t xml:space="preserve"> </w:t>
      </w:r>
      <w:r>
        <w:rPr>
          <w:sz w:val="23"/>
        </w:rPr>
        <w:t>и</w:t>
      </w:r>
      <w:r>
        <w:rPr>
          <w:spacing w:val="80"/>
          <w:sz w:val="23"/>
        </w:rPr>
        <w:t xml:space="preserve"> </w:t>
      </w:r>
      <w:r>
        <w:rPr>
          <w:sz w:val="23"/>
        </w:rPr>
        <w:t>книгохранилища, фонд библиотеки пополняется ежегодно учебниками, учебными пособиями, справочными</w:t>
      </w:r>
      <w:r>
        <w:rPr>
          <w:spacing w:val="40"/>
          <w:sz w:val="23"/>
        </w:rPr>
        <w:t xml:space="preserve"> </w:t>
      </w:r>
      <w:r>
        <w:rPr>
          <w:sz w:val="23"/>
        </w:rPr>
        <w:t>изданиями,</w:t>
      </w:r>
      <w:r>
        <w:rPr>
          <w:spacing w:val="40"/>
          <w:sz w:val="23"/>
        </w:rPr>
        <w:t xml:space="preserve"> </w:t>
      </w:r>
      <w:r>
        <w:rPr>
          <w:sz w:val="23"/>
        </w:rPr>
        <w:t>энциклопедиями, художественной литературой.</w:t>
      </w:r>
    </w:p>
    <w:p w:rsidR="001A2551" w:rsidRDefault="00573E71">
      <w:pPr>
        <w:spacing w:before="4" w:line="252" w:lineRule="auto"/>
        <w:ind w:left="846" w:right="451" w:firstLine="241"/>
        <w:jc w:val="both"/>
        <w:rPr>
          <w:sz w:val="23"/>
        </w:rPr>
      </w:pPr>
      <w:r>
        <w:rPr>
          <w:sz w:val="23"/>
        </w:rPr>
        <w:t>Для проведения практических занятий в школе функционируют кабинеты, залы, мастерские, в которых</w:t>
      </w:r>
      <w:r>
        <w:rPr>
          <w:spacing w:val="40"/>
          <w:sz w:val="23"/>
        </w:rPr>
        <w:t xml:space="preserve"> </w:t>
      </w:r>
      <w:r>
        <w:rPr>
          <w:sz w:val="23"/>
        </w:rPr>
        <w:t>ведущая</w:t>
      </w:r>
      <w:r>
        <w:rPr>
          <w:spacing w:val="40"/>
          <w:sz w:val="23"/>
        </w:rPr>
        <w:t xml:space="preserve"> </w:t>
      </w:r>
      <w:r>
        <w:rPr>
          <w:sz w:val="23"/>
        </w:rPr>
        <w:t>роль</w:t>
      </w:r>
      <w:r>
        <w:rPr>
          <w:spacing w:val="35"/>
          <w:sz w:val="23"/>
        </w:rPr>
        <w:t xml:space="preserve"> </w:t>
      </w:r>
      <w:r>
        <w:rPr>
          <w:sz w:val="23"/>
        </w:rPr>
        <w:t>отводится</w:t>
      </w:r>
      <w:r>
        <w:rPr>
          <w:spacing w:val="40"/>
          <w:sz w:val="23"/>
        </w:rPr>
        <w:t xml:space="preserve"> </w:t>
      </w:r>
      <w:r>
        <w:rPr>
          <w:sz w:val="23"/>
        </w:rPr>
        <w:t>практическим</w:t>
      </w:r>
      <w:r>
        <w:rPr>
          <w:spacing w:val="40"/>
          <w:sz w:val="23"/>
        </w:rPr>
        <w:t xml:space="preserve"> </w:t>
      </w:r>
      <w:r>
        <w:rPr>
          <w:sz w:val="23"/>
        </w:rPr>
        <w:t>работам,</w:t>
      </w:r>
      <w:r>
        <w:rPr>
          <w:spacing w:val="40"/>
          <w:sz w:val="23"/>
        </w:rPr>
        <w:t xml:space="preserve"> </w:t>
      </w:r>
      <w:r>
        <w:rPr>
          <w:sz w:val="23"/>
        </w:rPr>
        <w:t>экскурсиям,</w:t>
      </w:r>
      <w:r>
        <w:rPr>
          <w:spacing w:val="40"/>
          <w:sz w:val="23"/>
        </w:rPr>
        <w:t xml:space="preserve"> </w:t>
      </w:r>
      <w:r>
        <w:rPr>
          <w:sz w:val="23"/>
        </w:rPr>
        <w:t>тренировочным</w:t>
      </w:r>
      <w:r>
        <w:rPr>
          <w:spacing w:val="40"/>
          <w:sz w:val="23"/>
        </w:rPr>
        <w:t xml:space="preserve"> </w:t>
      </w:r>
      <w:r>
        <w:rPr>
          <w:sz w:val="23"/>
        </w:rPr>
        <w:t>занятиям.</w:t>
      </w:r>
    </w:p>
    <w:p w:rsidR="001A2551" w:rsidRDefault="00573E71">
      <w:pPr>
        <w:spacing w:before="183"/>
        <w:ind w:left="1422" w:right="1135"/>
        <w:jc w:val="center"/>
        <w:rPr>
          <w:b/>
          <w:sz w:val="23"/>
        </w:rPr>
      </w:pPr>
      <w:r>
        <w:rPr>
          <w:b/>
          <w:sz w:val="23"/>
        </w:rPr>
        <w:t>Перечень</w:t>
      </w:r>
      <w:r>
        <w:rPr>
          <w:b/>
          <w:spacing w:val="33"/>
          <w:sz w:val="23"/>
        </w:rPr>
        <w:t xml:space="preserve"> </w:t>
      </w:r>
      <w:r>
        <w:rPr>
          <w:b/>
          <w:sz w:val="23"/>
        </w:rPr>
        <w:t>объектов</w:t>
      </w:r>
      <w:r>
        <w:rPr>
          <w:b/>
          <w:spacing w:val="29"/>
          <w:sz w:val="23"/>
        </w:rPr>
        <w:t xml:space="preserve"> </w:t>
      </w:r>
      <w:r>
        <w:rPr>
          <w:b/>
          <w:sz w:val="23"/>
        </w:rPr>
        <w:t>для</w:t>
      </w:r>
      <w:r>
        <w:rPr>
          <w:b/>
          <w:spacing w:val="16"/>
          <w:sz w:val="23"/>
        </w:rPr>
        <w:t xml:space="preserve"> </w:t>
      </w:r>
      <w:r>
        <w:rPr>
          <w:b/>
          <w:sz w:val="23"/>
        </w:rPr>
        <w:t>проведения</w:t>
      </w:r>
      <w:r>
        <w:rPr>
          <w:b/>
          <w:spacing w:val="29"/>
          <w:sz w:val="23"/>
        </w:rPr>
        <w:t xml:space="preserve"> </w:t>
      </w:r>
      <w:r>
        <w:rPr>
          <w:b/>
          <w:sz w:val="23"/>
        </w:rPr>
        <w:t>практических</w:t>
      </w:r>
      <w:r>
        <w:rPr>
          <w:b/>
          <w:spacing w:val="47"/>
          <w:sz w:val="23"/>
        </w:rPr>
        <w:t xml:space="preserve"> </w:t>
      </w:r>
      <w:r>
        <w:rPr>
          <w:b/>
          <w:spacing w:val="-2"/>
          <w:sz w:val="23"/>
        </w:rPr>
        <w:t>занятий</w:t>
      </w:r>
    </w:p>
    <w:p w:rsidR="001A2551" w:rsidRDefault="001A2551">
      <w:pPr>
        <w:pStyle w:val="a3"/>
        <w:spacing w:before="2" w:after="1"/>
        <w:ind w:left="0"/>
        <w:jc w:val="left"/>
        <w:rPr>
          <w:b/>
          <w:sz w:val="10"/>
        </w:rPr>
      </w:pPr>
    </w:p>
    <w:tbl>
      <w:tblPr>
        <w:tblStyle w:val="TableNormal"/>
        <w:tblW w:w="0" w:type="auto"/>
        <w:tblInd w:w="60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827"/>
        <w:gridCol w:w="7514"/>
      </w:tblGrid>
      <w:tr w:rsidR="001A2551">
        <w:trPr>
          <w:trHeight w:val="282"/>
        </w:trPr>
        <w:tc>
          <w:tcPr>
            <w:tcW w:w="2827" w:type="dxa"/>
          </w:tcPr>
          <w:p w:rsidR="001A2551" w:rsidRDefault="002B1463">
            <w:pPr>
              <w:pStyle w:val="TableParagraph"/>
              <w:spacing w:line="260" w:lineRule="exact"/>
              <w:ind w:left="1130"/>
              <w:jc w:val="left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Н</w:t>
            </w:r>
            <w:r w:rsidR="00573E71">
              <w:rPr>
                <w:b/>
                <w:spacing w:val="-2"/>
                <w:w w:val="105"/>
                <w:sz w:val="23"/>
              </w:rPr>
              <w:t>азначение</w:t>
            </w:r>
          </w:p>
        </w:tc>
        <w:tc>
          <w:tcPr>
            <w:tcW w:w="7514" w:type="dxa"/>
          </w:tcPr>
          <w:p w:rsidR="001A2551" w:rsidRDefault="00573E71">
            <w:pPr>
              <w:pStyle w:val="TableParagraph"/>
              <w:spacing w:line="260" w:lineRule="exact"/>
              <w:ind w:left="1781"/>
              <w:jc w:val="left"/>
              <w:rPr>
                <w:b/>
                <w:sz w:val="23"/>
              </w:rPr>
            </w:pPr>
            <w:r>
              <w:rPr>
                <w:b/>
                <w:sz w:val="23"/>
              </w:rPr>
              <w:t>Функциональное</w:t>
            </w:r>
            <w:r>
              <w:rPr>
                <w:b/>
                <w:spacing w:val="55"/>
                <w:w w:val="105"/>
                <w:sz w:val="23"/>
              </w:rPr>
              <w:t xml:space="preserve"> </w:t>
            </w:r>
            <w:r>
              <w:rPr>
                <w:b/>
                <w:spacing w:val="-2"/>
                <w:w w:val="105"/>
                <w:sz w:val="23"/>
              </w:rPr>
              <w:t>использование</w:t>
            </w:r>
          </w:p>
        </w:tc>
      </w:tr>
      <w:tr w:rsidR="001A2551">
        <w:trPr>
          <w:trHeight w:val="1096"/>
        </w:trPr>
        <w:tc>
          <w:tcPr>
            <w:tcW w:w="2827" w:type="dxa"/>
          </w:tcPr>
          <w:p w:rsidR="001A2551" w:rsidRDefault="00573E71">
            <w:pPr>
              <w:pStyle w:val="TableParagraph"/>
              <w:spacing w:line="236" w:lineRule="exact"/>
              <w:ind w:left="357"/>
              <w:jc w:val="left"/>
              <w:rPr>
                <w:sz w:val="23"/>
              </w:rPr>
            </w:pPr>
            <w:r>
              <w:rPr>
                <w:sz w:val="23"/>
              </w:rPr>
              <w:t>Кабинет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информатики</w:t>
            </w:r>
          </w:p>
        </w:tc>
        <w:tc>
          <w:tcPr>
            <w:tcW w:w="7514" w:type="dxa"/>
          </w:tcPr>
          <w:p w:rsidR="001A2551" w:rsidRDefault="00573E71">
            <w:pPr>
              <w:pStyle w:val="TableParagraph"/>
              <w:spacing w:line="236" w:lineRule="exact"/>
              <w:ind w:left="245" w:right="114"/>
              <w:rPr>
                <w:sz w:val="23"/>
              </w:rPr>
            </w:pPr>
            <w:r>
              <w:rPr>
                <w:sz w:val="23"/>
              </w:rPr>
              <w:t>Информационный</w:t>
            </w:r>
            <w:r>
              <w:rPr>
                <w:spacing w:val="14"/>
                <w:sz w:val="23"/>
              </w:rPr>
              <w:t xml:space="preserve"> </w:t>
            </w:r>
            <w:r>
              <w:rPr>
                <w:sz w:val="23"/>
              </w:rPr>
              <w:t>центр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оснащен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моноблоками,</w:t>
            </w:r>
            <w:r>
              <w:rPr>
                <w:spacing w:val="5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автоматизированным</w:t>
            </w:r>
          </w:p>
          <w:p w:rsidR="001A2551" w:rsidRDefault="00573E71">
            <w:pPr>
              <w:pStyle w:val="TableParagraph"/>
              <w:spacing w:before="13" w:line="247" w:lineRule="auto"/>
              <w:ind w:left="835" w:right="700" w:hanging="10"/>
              <w:rPr>
                <w:sz w:val="23"/>
              </w:rPr>
            </w:pPr>
            <w:r>
              <w:rPr>
                <w:sz w:val="23"/>
              </w:rPr>
              <w:t>местом учителя. Предназначен для практических занятий, направленных</w:t>
            </w:r>
            <w:r>
              <w:rPr>
                <w:spacing w:val="50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14"/>
                <w:sz w:val="23"/>
              </w:rPr>
              <w:t xml:space="preserve"> </w:t>
            </w:r>
            <w:r>
              <w:rPr>
                <w:sz w:val="23"/>
              </w:rPr>
              <w:t>формирование</w:t>
            </w:r>
            <w:r>
              <w:rPr>
                <w:spacing w:val="50"/>
                <w:sz w:val="23"/>
              </w:rPr>
              <w:t xml:space="preserve"> </w:t>
            </w:r>
            <w:r>
              <w:rPr>
                <w:sz w:val="23"/>
              </w:rPr>
              <w:t>первоначальных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навыков</w:t>
            </w:r>
          </w:p>
          <w:p w:rsidR="001A2551" w:rsidRDefault="00573E71">
            <w:pPr>
              <w:pStyle w:val="TableParagraph"/>
              <w:spacing w:before="11"/>
              <w:ind w:left="245" w:right="117"/>
              <w:rPr>
                <w:sz w:val="23"/>
              </w:rPr>
            </w:pPr>
            <w:r>
              <w:rPr>
                <w:sz w:val="23"/>
              </w:rPr>
              <w:t>компьютерной</w:t>
            </w:r>
            <w:r>
              <w:rPr>
                <w:spacing w:val="4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грамотности</w:t>
            </w:r>
          </w:p>
        </w:tc>
      </w:tr>
      <w:tr w:rsidR="001A2551">
        <w:trPr>
          <w:trHeight w:val="818"/>
        </w:trPr>
        <w:tc>
          <w:tcPr>
            <w:tcW w:w="2827" w:type="dxa"/>
          </w:tcPr>
          <w:p w:rsidR="001A2551" w:rsidRDefault="00573E71">
            <w:pPr>
              <w:pStyle w:val="TableParagraph"/>
              <w:spacing w:line="246" w:lineRule="exact"/>
              <w:ind w:left="220" w:right="88"/>
              <w:rPr>
                <w:sz w:val="23"/>
              </w:rPr>
            </w:pPr>
            <w:r>
              <w:rPr>
                <w:sz w:val="23"/>
              </w:rPr>
              <w:t>Мастерская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труду</w:t>
            </w:r>
          </w:p>
          <w:p w:rsidR="001A2551" w:rsidRDefault="001A2551">
            <w:pPr>
              <w:pStyle w:val="TableParagraph"/>
              <w:spacing w:before="5"/>
              <w:jc w:val="left"/>
              <w:rPr>
                <w:b/>
                <w:sz w:val="24"/>
              </w:rPr>
            </w:pPr>
          </w:p>
          <w:p w:rsidR="001A2551" w:rsidRDefault="001A2551">
            <w:pPr>
              <w:pStyle w:val="TableParagraph"/>
              <w:spacing w:before="1"/>
              <w:ind w:left="220" w:right="82"/>
              <w:rPr>
                <w:sz w:val="23"/>
              </w:rPr>
            </w:pPr>
          </w:p>
        </w:tc>
        <w:tc>
          <w:tcPr>
            <w:tcW w:w="7514" w:type="dxa"/>
          </w:tcPr>
          <w:p w:rsidR="001A2551" w:rsidRDefault="00573E71">
            <w:pPr>
              <w:pStyle w:val="TableParagraph"/>
              <w:spacing w:line="246" w:lineRule="exact"/>
              <w:ind w:left="544"/>
              <w:jc w:val="left"/>
              <w:rPr>
                <w:sz w:val="23"/>
              </w:rPr>
            </w:pPr>
            <w:r>
              <w:rPr>
                <w:sz w:val="23"/>
              </w:rPr>
              <w:t>Практические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занятия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предмету</w:t>
            </w:r>
            <w:r>
              <w:rPr>
                <w:spacing w:val="41"/>
                <w:sz w:val="23"/>
              </w:rPr>
              <w:t xml:space="preserve"> </w:t>
            </w:r>
            <w:r w:rsidR="002B1463">
              <w:rPr>
                <w:sz w:val="23"/>
              </w:rPr>
              <w:t>"Технология"</w:t>
            </w:r>
          </w:p>
        </w:tc>
      </w:tr>
    </w:tbl>
    <w:p w:rsidR="001A2551" w:rsidRDefault="001A2551">
      <w:pPr>
        <w:spacing w:line="246" w:lineRule="exact"/>
        <w:rPr>
          <w:sz w:val="23"/>
        </w:rPr>
        <w:sectPr w:rsidR="001A2551">
          <w:pgSz w:w="11900" w:h="16840"/>
          <w:pgMar w:top="1400" w:right="280" w:bottom="1500" w:left="380" w:header="0" w:footer="1228" w:gutter="0"/>
          <w:cols w:space="720"/>
        </w:sectPr>
      </w:pPr>
    </w:p>
    <w:tbl>
      <w:tblPr>
        <w:tblStyle w:val="TableNormal"/>
        <w:tblW w:w="0" w:type="auto"/>
        <w:tblInd w:w="60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827"/>
        <w:gridCol w:w="7514"/>
      </w:tblGrid>
      <w:tr w:rsidR="001A2551">
        <w:trPr>
          <w:trHeight w:val="2759"/>
        </w:trPr>
        <w:tc>
          <w:tcPr>
            <w:tcW w:w="2827" w:type="dxa"/>
          </w:tcPr>
          <w:p w:rsidR="001A2551" w:rsidRDefault="001A2551">
            <w:pPr>
              <w:pStyle w:val="TableParagraph"/>
              <w:spacing w:line="235" w:lineRule="auto"/>
              <w:ind w:left="220" w:right="966"/>
              <w:rPr>
                <w:sz w:val="25"/>
              </w:rPr>
            </w:pPr>
          </w:p>
        </w:tc>
        <w:tc>
          <w:tcPr>
            <w:tcW w:w="7514" w:type="dxa"/>
          </w:tcPr>
          <w:p w:rsidR="001A2551" w:rsidRDefault="00573E71" w:rsidP="002B1463">
            <w:pPr>
              <w:pStyle w:val="TableParagraph"/>
              <w:spacing w:before="4" w:line="230" w:lineRule="auto"/>
              <w:ind w:left="346" w:right="799" w:hanging="18"/>
              <w:rPr>
                <w:sz w:val="25"/>
              </w:rPr>
            </w:pPr>
            <w:r>
              <w:rPr>
                <w:w w:val="95"/>
                <w:sz w:val="25"/>
              </w:rPr>
              <w:t>объект предназначен</w:t>
            </w:r>
            <w:r>
              <w:rPr>
                <w:spacing w:val="39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для проведения практических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работ, формирующих</w:t>
            </w:r>
            <w:r>
              <w:rPr>
                <w:spacing w:val="10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представления о</w:t>
            </w:r>
            <w:r>
              <w:rPr>
                <w:spacing w:val="-13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составляющих</w:t>
            </w:r>
            <w:r>
              <w:rPr>
                <w:sz w:val="25"/>
              </w:rPr>
              <w:t xml:space="preserve"> </w:t>
            </w:r>
            <w:r>
              <w:rPr>
                <w:w w:val="95"/>
                <w:sz w:val="25"/>
              </w:rPr>
              <w:t xml:space="preserve">техносферы, о </w:t>
            </w:r>
            <w:r>
              <w:rPr>
                <w:spacing w:val="-2"/>
                <w:sz w:val="25"/>
              </w:rPr>
              <w:t>современном</w:t>
            </w:r>
            <w:r>
              <w:rPr>
                <w:spacing w:val="9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производстве</w:t>
            </w:r>
            <w:r>
              <w:rPr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и</w:t>
            </w:r>
            <w:r>
              <w:rPr>
                <w:spacing w:val="-10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о</w:t>
            </w:r>
            <w:r>
              <w:rPr>
                <w:spacing w:val="-14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распространенных</w:t>
            </w:r>
            <w:r>
              <w:rPr>
                <w:spacing w:val="-12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в</w:t>
            </w:r>
            <w:r>
              <w:rPr>
                <w:spacing w:val="-14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 xml:space="preserve">нем </w:t>
            </w:r>
            <w:r>
              <w:rPr>
                <w:w w:val="95"/>
                <w:sz w:val="25"/>
              </w:rPr>
              <w:t xml:space="preserve">технологиях. </w:t>
            </w:r>
          </w:p>
        </w:tc>
      </w:tr>
      <w:tr w:rsidR="001A2551">
        <w:trPr>
          <w:trHeight w:val="828"/>
        </w:trPr>
        <w:tc>
          <w:tcPr>
            <w:tcW w:w="2827" w:type="dxa"/>
          </w:tcPr>
          <w:p w:rsidR="001A2551" w:rsidRDefault="00573E71">
            <w:pPr>
              <w:pStyle w:val="TableParagraph"/>
              <w:spacing w:line="241" w:lineRule="exact"/>
              <w:ind w:left="220" w:right="97"/>
              <w:rPr>
                <w:sz w:val="25"/>
              </w:rPr>
            </w:pPr>
            <w:r>
              <w:rPr>
                <w:w w:val="95"/>
                <w:sz w:val="25"/>
              </w:rPr>
              <w:t>Кабинеты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иностранных</w:t>
            </w:r>
          </w:p>
          <w:p w:rsidR="001A2551" w:rsidRDefault="00573E71">
            <w:pPr>
              <w:pStyle w:val="TableParagraph"/>
              <w:spacing w:line="280" w:lineRule="exact"/>
              <w:ind w:left="220" w:right="87"/>
              <w:rPr>
                <w:sz w:val="25"/>
              </w:rPr>
            </w:pPr>
            <w:r>
              <w:rPr>
                <w:spacing w:val="-2"/>
                <w:sz w:val="25"/>
              </w:rPr>
              <w:t>языков</w:t>
            </w:r>
          </w:p>
        </w:tc>
        <w:tc>
          <w:tcPr>
            <w:tcW w:w="7514" w:type="dxa"/>
          </w:tcPr>
          <w:p w:rsidR="001A2551" w:rsidRDefault="00573E71">
            <w:pPr>
              <w:pStyle w:val="TableParagraph"/>
              <w:spacing w:line="241" w:lineRule="exact"/>
              <w:ind w:left="376"/>
              <w:jc w:val="left"/>
              <w:rPr>
                <w:sz w:val="25"/>
              </w:rPr>
            </w:pPr>
            <w:r>
              <w:rPr>
                <w:spacing w:val="-2"/>
                <w:w w:val="95"/>
                <w:sz w:val="25"/>
              </w:rPr>
              <w:t>Обеспечение</w:t>
            </w:r>
            <w:r>
              <w:rPr>
                <w:spacing w:val="13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кабинетов</w:t>
            </w:r>
            <w:r>
              <w:rPr>
                <w:spacing w:val="9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предлагает</w:t>
            </w:r>
            <w:r>
              <w:rPr>
                <w:spacing w:val="3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обучающимся</w:t>
            </w:r>
            <w:r>
              <w:rPr>
                <w:spacing w:val="18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пакет</w:t>
            </w:r>
            <w:r>
              <w:rPr>
                <w:spacing w:val="-4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функций</w:t>
            </w:r>
          </w:p>
          <w:p w:rsidR="001A2551" w:rsidRDefault="00573E71" w:rsidP="002B1463">
            <w:pPr>
              <w:pStyle w:val="TableParagraph"/>
              <w:spacing w:line="232" w:lineRule="auto"/>
              <w:ind w:left="1247" w:hanging="822"/>
              <w:jc w:val="left"/>
              <w:rPr>
                <w:sz w:val="25"/>
              </w:rPr>
            </w:pPr>
            <w:r>
              <w:rPr>
                <w:w w:val="95"/>
                <w:sz w:val="25"/>
              </w:rPr>
              <w:t>для</w:t>
            </w:r>
            <w:r>
              <w:rPr>
                <w:spacing w:val="-5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организации</w:t>
            </w:r>
            <w:r>
              <w:rPr>
                <w:sz w:val="25"/>
              </w:rPr>
              <w:t xml:space="preserve"> </w:t>
            </w:r>
            <w:r>
              <w:rPr>
                <w:w w:val="95"/>
                <w:sz w:val="25"/>
              </w:rPr>
              <w:t>учебного процесса.</w:t>
            </w:r>
            <w:r w:rsidR="002B1463">
              <w:rPr>
                <w:w w:val="95"/>
                <w:sz w:val="25"/>
              </w:rPr>
              <w:t xml:space="preserve"> </w:t>
            </w:r>
          </w:p>
        </w:tc>
      </w:tr>
      <w:tr w:rsidR="001A2551">
        <w:trPr>
          <w:trHeight w:val="2472"/>
        </w:trPr>
        <w:tc>
          <w:tcPr>
            <w:tcW w:w="2827" w:type="dxa"/>
          </w:tcPr>
          <w:p w:rsidR="001A2551" w:rsidRDefault="00573E71">
            <w:pPr>
              <w:pStyle w:val="TableParagraph"/>
              <w:spacing w:line="243" w:lineRule="exact"/>
              <w:ind w:left="220" w:right="92"/>
              <w:rPr>
                <w:sz w:val="25"/>
              </w:rPr>
            </w:pPr>
            <w:r>
              <w:rPr>
                <w:w w:val="95"/>
                <w:sz w:val="25"/>
              </w:rPr>
              <w:t>Кабинет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биологии</w:t>
            </w:r>
          </w:p>
        </w:tc>
        <w:tc>
          <w:tcPr>
            <w:tcW w:w="7514" w:type="dxa"/>
          </w:tcPr>
          <w:p w:rsidR="001A2551" w:rsidRDefault="00573E71">
            <w:pPr>
              <w:pStyle w:val="TableParagraph"/>
              <w:spacing w:line="238" w:lineRule="exact"/>
              <w:ind w:left="135" w:right="132"/>
              <w:rPr>
                <w:sz w:val="25"/>
              </w:rPr>
            </w:pPr>
            <w:r>
              <w:rPr>
                <w:w w:val="95"/>
                <w:sz w:val="25"/>
              </w:rPr>
              <w:t>В</w:t>
            </w:r>
            <w:r>
              <w:rPr>
                <w:spacing w:val="-9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кабинете</w:t>
            </w:r>
            <w:r>
              <w:rPr>
                <w:spacing w:val="-3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проводятся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практические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и</w:t>
            </w:r>
            <w:r>
              <w:rPr>
                <w:spacing w:val="-1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лабораторные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работы</w:t>
            </w:r>
            <w:r>
              <w:rPr>
                <w:spacing w:val="-4"/>
                <w:w w:val="95"/>
                <w:sz w:val="25"/>
              </w:rPr>
              <w:t xml:space="preserve"> </w:t>
            </w:r>
            <w:r>
              <w:rPr>
                <w:spacing w:val="-5"/>
                <w:w w:val="95"/>
                <w:sz w:val="25"/>
              </w:rPr>
              <w:t>по</w:t>
            </w:r>
          </w:p>
          <w:p w:rsidR="001A2551" w:rsidRDefault="00573E71" w:rsidP="002B1463">
            <w:pPr>
              <w:pStyle w:val="TableParagraph"/>
              <w:spacing w:before="4" w:line="230" w:lineRule="auto"/>
              <w:ind w:left="143" w:right="132"/>
              <w:rPr>
                <w:sz w:val="25"/>
              </w:rPr>
            </w:pPr>
            <w:r>
              <w:rPr>
                <w:w w:val="95"/>
                <w:sz w:val="25"/>
              </w:rPr>
              <w:t>основным разделам</w:t>
            </w:r>
            <w:r>
              <w:rPr>
                <w:spacing w:val="-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биологии: ботаника, зоология, анатомия,общая биология. Имеется следующее оборудование для проведения практических занятий: гербарии растений, модели грибов, модели овощей и фруктов, модели цветов покрытосеменных растений, влажные препараты, барельефные</w:t>
            </w:r>
            <w:r>
              <w:rPr>
                <w:sz w:val="25"/>
              </w:rPr>
              <w:t xml:space="preserve"> </w:t>
            </w:r>
            <w:r>
              <w:rPr>
                <w:w w:val="95"/>
                <w:sz w:val="25"/>
              </w:rPr>
              <w:t>таблицы, микроскопы световые, микропрепараты. Комплект демонстрационного оборудования для проведения лабораторных</w:t>
            </w:r>
            <w:r>
              <w:rPr>
                <w:sz w:val="25"/>
              </w:rPr>
              <w:t xml:space="preserve"> </w:t>
            </w:r>
            <w:r>
              <w:rPr>
                <w:w w:val="95"/>
                <w:sz w:val="25"/>
              </w:rPr>
              <w:t>работ.</w:t>
            </w:r>
          </w:p>
        </w:tc>
      </w:tr>
      <w:tr w:rsidR="001A2551">
        <w:trPr>
          <w:trHeight w:val="823"/>
        </w:trPr>
        <w:tc>
          <w:tcPr>
            <w:tcW w:w="2827" w:type="dxa"/>
          </w:tcPr>
          <w:p w:rsidR="001A2551" w:rsidRDefault="00573E71">
            <w:pPr>
              <w:pStyle w:val="TableParagraph"/>
              <w:spacing w:line="243" w:lineRule="exact"/>
              <w:ind w:left="217" w:right="97"/>
              <w:rPr>
                <w:sz w:val="25"/>
              </w:rPr>
            </w:pPr>
            <w:r>
              <w:rPr>
                <w:spacing w:val="-2"/>
                <w:sz w:val="25"/>
              </w:rPr>
              <w:t>Библиотека</w:t>
            </w:r>
          </w:p>
        </w:tc>
        <w:tc>
          <w:tcPr>
            <w:tcW w:w="7514" w:type="dxa"/>
          </w:tcPr>
          <w:p w:rsidR="001A2551" w:rsidRDefault="00573E71">
            <w:pPr>
              <w:pStyle w:val="TableParagraph"/>
              <w:spacing w:line="234" w:lineRule="exact"/>
              <w:ind w:left="245" w:right="109"/>
              <w:rPr>
                <w:sz w:val="25"/>
              </w:rPr>
            </w:pPr>
            <w:r>
              <w:rPr>
                <w:w w:val="95"/>
                <w:sz w:val="25"/>
              </w:rPr>
              <w:t>Предназначена</w:t>
            </w:r>
            <w:r>
              <w:rPr>
                <w:spacing w:val="7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для</w:t>
            </w:r>
            <w:r>
              <w:rPr>
                <w:spacing w:val="-8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самостоятельной</w:t>
            </w:r>
            <w:r>
              <w:rPr>
                <w:spacing w:val="-8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работы</w:t>
            </w:r>
            <w:r>
              <w:rPr>
                <w:spacing w:val="-5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с</w:t>
            </w:r>
            <w:r>
              <w:rPr>
                <w:spacing w:val="-12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учебно-</w:t>
            </w:r>
            <w:r>
              <w:rPr>
                <w:spacing w:val="-2"/>
                <w:w w:val="95"/>
                <w:sz w:val="25"/>
              </w:rPr>
              <w:t>методической</w:t>
            </w:r>
          </w:p>
          <w:p w:rsidR="001A2551" w:rsidRDefault="00573E71">
            <w:pPr>
              <w:pStyle w:val="TableParagraph"/>
              <w:spacing w:line="235" w:lineRule="auto"/>
              <w:ind w:left="1481" w:right="1328"/>
              <w:rPr>
                <w:sz w:val="25"/>
              </w:rPr>
            </w:pPr>
            <w:r>
              <w:rPr>
                <w:w w:val="95"/>
                <w:sz w:val="25"/>
              </w:rPr>
              <w:t>литературой и</w:t>
            </w:r>
            <w:r>
              <w:rPr>
                <w:spacing w:val="-1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 xml:space="preserve">цифровыми образовательными </w:t>
            </w:r>
            <w:r>
              <w:rPr>
                <w:spacing w:val="-2"/>
                <w:sz w:val="25"/>
              </w:rPr>
              <w:t>ресурсами</w:t>
            </w:r>
          </w:p>
        </w:tc>
      </w:tr>
      <w:tr w:rsidR="001A2551">
        <w:trPr>
          <w:trHeight w:val="1369"/>
        </w:trPr>
        <w:tc>
          <w:tcPr>
            <w:tcW w:w="2827" w:type="dxa"/>
          </w:tcPr>
          <w:p w:rsidR="001A2551" w:rsidRDefault="00573E71">
            <w:pPr>
              <w:pStyle w:val="TableParagraph"/>
              <w:spacing w:line="238" w:lineRule="exact"/>
              <w:ind w:left="219" w:right="97"/>
              <w:rPr>
                <w:sz w:val="25"/>
              </w:rPr>
            </w:pPr>
            <w:r>
              <w:rPr>
                <w:w w:val="95"/>
                <w:sz w:val="25"/>
              </w:rPr>
              <w:t>Кабинет</w:t>
            </w:r>
            <w:r>
              <w:rPr>
                <w:spacing w:val="3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географии</w:t>
            </w:r>
          </w:p>
        </w:tc>
        <w:tc>
          <w:tcPr>
            <w:tcW w:w="7514" w:type="dxa"/>
          </w:tcPr>
          <w:p w:rsidR="001A2551" w:rsidRDefault="00573E71" w:rsidP="009713B5">
            <w:pPr>
              <w:pStyle w:val="TableParagraph"/>
              <w:spacing w:line="234" w:lineRule="exact"/>
              <w:ind w:left="245" w:right="108"/>
              <w:jc w:val="left"/>
              <w:rPr>
                <w:sz w:val="25"/>
              </w:rPr>
            </w:pPr>
            <w:r>
              <w:rPr>
                <w:w w:val="95"/>
                <w:sz w:val="25"/>
              </w:rPr>
              <w:t>Объект</w:t>
            </w:r>
            <w:r>
              <w:rPr>
                <w:spacing w:val="-5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предназначен</w:t>
            </w:r>
            <w:r>
              <w:rPr>
                <w:spacing w:val="-4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для</w:t>
            </w:r>
            <w:r>
              <w:rPr>
                <w:spacing w:val="-1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проведения</w:t>
            </w:r>
            <w:r>
              <w:rPr>
                <w:spacing w:val="-4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практических</w:t>
            </w:r>
            <w:r>
              <w:rPr>
                <w:spacing w:val="-5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занятий</w:t>
            </w:r>
            <w:r>
              <w:rPr>
                <w:spacing w:val="-6"/>
                <w:w w:val="95"/>
                <w:sz w:val="25"/>
              </w:rPr>
              <w:t xml:space="preserve"> </w:t>
            </w:r>
            <w:r>
              <w:rPr>
                <w:spacing w:val="-5"/>
                <w:w w:val="95"/>
                <w:sz w:val="25"/>
              </w:rPr>
              <w:t>по</w:t>
            </w:r>
          </w:p>
          <w:p w:rsidR="001A2551" w:rsidRDefault="00573E71" w:rsidP="009713B5">
            <w:pPr>
              <w:pStyle w:val="TableParagraph"/>
              <w:spacing w:before="4" w:line="230" w:lineRule="auto"/>
              <w:ind w:left="165" w:right="33" w:firstLine="3"/>
              <w:jc w:val="left"/>
              <w:rPr>
                <w:sz w:val="25"/>
              </w:rPr>
            </w:pPr>
            <w:r>
              <w:rPr>
                <w:w w:val="95"/>
                <w:sz w:val="25"/>
              </w:rPr>
              <w:t>географии и экологии. Кабинет оснащен следующим оборудованием: Проекционное оборудование. Глобусы. Набор карт</w:t>
            </w:r>
            <w:r>
              <w:rPr>
                <w:spacing w:val="-9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России. Набор карт мира. Набор плакатов по природоведению.</w:t>
            </w:r>
            <w:r>
              <w:rPr>
                <w:spacing w:val="-2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Набор минералов.</w:t>
            </w:r>
          </w:p>
          <w:p w:rsidR="001A2551" w:rsidRDefault="00573E71" w:rsidP="009713B5">
            <w:pPr>
              <w:pStyle w:val="TableParagraph"/>
              <w:spacing w:line="274" w:lineRule="exact"/>
              <w:ind w:left="245" w:right="126"/>
              <w:jc w:val="left"/>
              <w:rPr>
                <w:sz w:val="25"/>
              </w:rPr>
            </w:pPr>
            <w:r>
              <w:rPr>
                <w:spacing w:val="-2"/>
                <w:w w:val="95"/>
                <w:sz w:val="25"/>
              </w:rPr>
              <w:t>Компасы.</w:t>
            </w:r>
            <w:r w:rsidR="002B1463">
              <w:rPr>
                <w:spacing w:val="-2"/>
                <w:w w:val="95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Набор</w:t>
            </w:r>
            <w:r>
              <w:rPr>
                <w:spacing w:val="27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рельефных</w:t>
            </w:r>
            <w:r>
              <w:rPr>
                <w:spacing w:val="5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таблиц.</w:t>
            </w:r>
          </w:p>
        </w:tc>
      </w:tr>
      <w:tr w:rsidR="001A2551">
        <w:trPr>
          <w:trHeight w:val="2745"/>
        </w:trPr>
        <w:tc>
          <w:tcPr>
            <w:tcW w:w="2827" w:type="dxa"/>
          </w:tcPr>
          <w:p w:rsidR="001A2551" w:rsidRDefault="00573E71">
            <w:pPr>
              <w:pStyle w:val="TableParagraph"/>
              <w:spacing w:line="238" w:lineRule="exact"/>
              <w:ind w:left="220" w:right="86"/>
              <w:rPr>
                <w:sz w:val="25"/>
              </w:rPr>
            </w:pPr>
            <w:r>
              <w:rPr>
                <w:w w:val="95"/>
                <w:sz w:val="25"/>
              </w:rPr>
              <w:t>Кабинет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физики</w:t>
            </w:r>
          </w:p>
        </w:tc>
        <w:tc>
          <w:tcPr>
            <w:tcW w:w="7514" w:type="dxa"/>
          </w:tcPr>
          <w:p w:rsidR="001A2551" w:rsidRDefault="00573E71">
            <w:pPr>
              <w:pStyle w:val="TableParagraph"/>
              <w:spacing w:line="234" w:lineRule="exact"/>
              <w:ind w:left="245" w:right="129"/>
              <w:rPr>
                <w:sz w:val="25"/>
              </w:rPr>
            </w:pPr>
            <w:r>
              <w:rPr>
                <w:w w:val="95"/>
                <w:sz w:val="25"/>
              </w:rPr>
              <w:t>Объект</w:t>
            </w:r>
            <w:r>
              <w:rPr>
                <w:spacing w:val="-5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предназначен</w:t>
            </w:r>
            <w:r>
              <w:rPr>
                <w:spacing w:val="-3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для</w:t>
            </w:r>
            <w:r>
              <w:rPr>
                <w:spacing w:val="-1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проведения</w:t>
            </w:r>
            <w:r>
              <w:rPr>
                <w:spacing w:val="-3"/>
                <w:w w:val="95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практических</w:t>
            </w:r>
          </w:p>
          <w:p w:rsidR="001A2551" w:rsidRDefault="00573E71" w:rsidP="009713B5">
            <w:pPr>
              <w:pStyle w:val="TableParagraph"/>
              <w:spacing w:before="4" w:line="230" w:lineRule="auto"/>
              <w:ind w:left="212" w:right="354" w:firstLine="4"/>
              <w:jc w:val="left"/>
              <w:rPr>
                <w:sz w:val="25"/>
              </w:rPr>
            </w:pPr>
            <w:r>
              <w:rPr>
                <w:w w:val="95"/>
                <w:sz w:val="25"/>
              </w:rPr>
              <w:t>и лабораторных</w:t>
            </w:r>
            <w:r>
              <w:rPr>
                <w:spacing w:val="39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работ по физике для обучающихся</w:t>
            </w:r>
            <w:r>
              <w:rPr>
                <w:sz w:val="25"/>
              </w:rPr>
              <w:t xml:space="preserve"> </w:t>
            </w:r>
            <w:r w:rsidR="002B1463">
              <w:rPr>
                <w:w w:val="95"/>
                <w:sz w:val="25"/>
              </w:rPr>
              <w:t>7-9</w:t>
            </w:r>
            <w:r>
              <w:rPr>
                <w:w w:val="95"/>
                <w:sz w:val="25"/>
              </w:rPr>
              <w:t xml:space="preserve"> классов. Имеется лаборантская. Укомплектован</w:t>
            </w:r>
            <w:r>
              <w:rPr>
                <w:sz w:val="25"/>
              </w:rPr>
              <w:t xml:space="preserve"> </w:t>
            </w:r>
            <w:r>
              <w:rPr>
                <w:w w:val="95"/>
                <w:sz w:val="25"/>
              </w:rPr>
              <w:t>средствами обучения и воспитания по механике, электродинамике, молекулярной физике, оптике, квантовой физике. Комплект демонстрационного оборудования для проведения лабораторных</w:t>
            </w:r>
            <w:r>
              <w:rPr>
                <w:sz w:val="25"/>
              </w:rPr>
              <w:t xml:space="preserve"> </w:t>
            </w:r>
            <w:r>
              <w:rPr>
                <w:w w:val="95"/>
                <w:sz w:val="25"/>
              </w:rPr>
              <w:t>работ. Методические указания для</w:t>
            </w:r>
            <w:r>
              <w:rPr>
                <w:spacing w:val="-5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проведения лабораторных</w:t>
            </w:r>
            <w:r>
              <w:rPr>
                <w:sz w:val="25"/>
              </w:rPr>
              <w:t xml:space="preserve"> </w:t>
            </w:r>
            <w:r>
              <w:rPr>
                <w:w w:val="95"/>
                <w:sz w:val="25"/>
              </w:rPr>
              <w:t>работ.</w:t>
            </w:r>
            <w:r>
              <w:rPr>
                <w:spacing w:val="-5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Лаборатория ГИА-9.</w:t>
            </w:r>
          </w:p>
          <w:p w:rsidR="001A2551" w:rsidRDefault="00573E71">
            <w:pPr>
              <w:pStyle w:val="TableParagraph"/>
              <w:spacing w:line="230" w:lineRule="auto"/>
              <w:ind w:left="298" w:right="446" w:hanging="9"/>
              <w:rPr>
                <w:sz w:val="25"/>
              </w:rPr>
            </w:pPr>
            <w:r>
              <w:rPr>
                <w:w w:val="95"/>
                <w:sz w:val="25"/>
              </w:rPr>
              <w:t>Методическое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пособие для педагогов по использованию интерактивного</w:t>
            </w:r>
            <w:r>
              <w:rPr>
                <w:spacing w:val="-13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оборудования</w:t>
            </w:r>
            <w:r>
              <w:rPr>
                <w:spacing w:val="7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и</w:t>
            </w:r>
            <w:r>
              <w:rPr>
                <w:spacing w:val="-3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интернет-ресурсов.</w:t>
            </w:r>
            <w:r>
              <w:rPr>
                <w:spacing w:val="-13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Программное обеспечение с банком-данных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электронных тестов</w:t>
            </w:r>
          </w:p>
        </w:tc>
      </w:tr>
    </w:tbl>
    <w:p w:rsidR="001A2551" w:rsidRDefault="001A2551">
      <w:pPr>
        <w:spacing w:line="230" w:lineRule="auto"/>
        <w:rPr>
          <w:sz w:val="25"/>
        </w:rPr>
        <w:sectPr w:rsidR="001A2551">
          <w:type w:val="continuous"/>
          <w:pgSz w:w="11900" w:h="16840"/>
          <w:pgMar w:top="1200" w:right="280" w:bottom="1520" w:left="380" w:header="0" w:footer="1228" w:gutter="0"/>
          <w:cols w:space="720"/>
        </w:sectPr>
      </w:pPr>
    </w:p>
    <w:tbl>
      <w:tblPr>
        <w:tblStyle w:val="TableNormal"/>
        <w:tblW w:w="0" w:type="auto"/>
        <w:tblInd w:w="60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827"/>
        <w:gridCol w:w="7514"/>
      </w:tblGrid>
      <w:tr w:rsidR="001A2551">
        <w:trPr>
          <w:trHeight w:val="555"/>
        </w:trPr>
        <w:tc>
          <w:tcPr>
            <w:tcW w:w="2827" w:type="dxa"/>
          </w:tcPr>
          <w:p w:rsidR="001A2551" w:rsidRDefault="001A2551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7514" w:type="dxa"/>
          </w:tcPr>
          <w:p w:rsidR="001A2551" w:rsidRDefault="00573E71">
            <w:pPr>
              <w:pStyle w:val="TableParagraph"/>
              <w:spacing w:line="253" w:lineRule="exact"/>
              <w:ind w:left="245" w:right="123"/>
              <w:rPr>
                <w:sz w:val="25"/>
              </w:rPr>
            </w:pPr>
            <w:r>
              <w:rPr>
                <w:w w:val="95"/>
                <w:sz w:val="25"/>
              </w:rPr>
              <w:t>для</w:t>
            </w:r>
            <w:r>
              <w:rPr>
                <w:spacing w:val="-8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контроля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качества</w:t>
            </w:r>
            <w:r>
              <w:rPr>
                <w:spacing w:val="-4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знаний</w:t>
            </w:r>
            <w:r>
              <w:rPr>
                <w:spacing w:val="-6"/>
                <w:w w:val="95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учащихся</w:t>
            </w:r>
          </w:p>
        </w:tc>
      </w:tr>
      <w:tr w:rsidR="001A2551">
        <w:trPr>
          <w:trHeight w:val="823"/>
        </w:trPr>
        <w:tc>
          <w:tcPr>
            <w:tcW w:w="2827" w:type="dxa"/>
          </w:tcPr>
          <w:p w:rsidR="001A2551" w:rsidRDefault="00573E71">
            <w:pPr>
              <w:pStyle w:val="TableParagraph"/>
              <w:spacing w:line="248" w:lineRule="exact"/>
              <w:ind w:left="220" w:right="73"/>
              <w:rPr>
                <w:sz w:val="25"/>
              </w:rPr>
            </w:pPr>
            <w:r>
              <w:rPr>
                <w:spacing w:val="-2"/>
                <w:w w:val="95"/>
                <w:sz w:val="25"/>
              </w:rPr>
              <w:t>Спортивный</w:t>
            </w:r>
            <w:r>
              <w:rPr>
                <w:spacing w:val="2"/>
                <w:sz w:val="25"/>
              </w:rPr>
              <w:t xml:space="preserve"> </w:t>
            </w:r>
            <w:r>
              <w:rPr>
                <w:spacing w:val="-5"/>
                <w:sz w:val="25"/>
              </w:rPr>
              <w:t>зал</w:t>
            </w:r>
          </w:p>
        </w:tc>
        <w:tc>
          <w:tcPr>
            <w:tcW w:w="7514" w:type="dxa"/>
          </w:tcPr>
          <w:p w:rsidR="001A2551" w:rsidRDefault="00573E71" w:rsidP="002B1463">
            <w:pPr>
              <w:pStyle w:val="TableParagraph"/>
              <w:spacing w:line="241" w:lineRule="exact"/>
              <w:ind w:left="356"/>
              <w:jc w:val="left"/>
              <w:rPr>
                <w:sz w:val="25"/>
              </w:rPr>
            </w:pPr>
            <w:r>
              <w:rPr>
                <w:w w:val="95"/>
                <w:sz w:val="25"/>
              </w:rPr>
              <w:t>Проведение</w:t>
            </w:r>
            <w:r>
              <w:rPr>
                <w:spacing w:val="-2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физкультурных</w:t>
            </w:r>
            <w:r>
              <w:rPr>
                <w:spacing w:val="4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занятий,</w:t>
            </w:r>
            <w:r>
              <w:rPr>
                <w:spacing w:val="-4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зарядок</w:t>
            </w:r>
            <w:r>
              <w:rPr>
                <w:spacing w:val="-7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с</w:t>
            </w:r>
            <w:r>
              <w:rPr>
                <w:spacing w:val="-12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детьми</w:t>
            </w:r>
            <w:r>
              <w:rPr>
                <w:sz w:val="25"/>
              </w:rPr>
              <w:t>,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sz w:val="25"/>
              </w:rPr>
              <w:t>развлечений,</w:t>
            </w:r>
            <w:r w:rsidR="002B1463">
              <w:rPr>
                <w:sz w:val="25"/>
              </w:rPr>
              <w:t xml:space="preserve"> </w:t>
            </w:r>
            <w:r>
              <w:rPr>
                <w:sz w:val="25"/>
              </w:rPr>
              <w:t>связанных</w:t>
            </w:r>
            <w:r>
              <w:rPr>
                <w:spacing w:val="-16"/>
                <w:sz w:val="25"/>
              </w:rPr>
              <w:t xml:space="preserve"> </w:t>
            </w:r>
            <w:r>
              <w:rPr>
                <w:sz w:val="25"/>
              </w:rPr>
              <w:t xml:space="preserve">с </w:t>
            </w:r>
            <w:r>
              <w:rPr>
                <w:w w:val="95"/>
                <w:sz w:val="25"/>
              </w:rPr>
              <w:t>двигательной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активностью</w:t>
            </w:r>
            <w:r>
              <w:rPr>
                <w:spacing w:val="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детей</w:t>
            </w:r>
            <w:r>
              <w:rPr>
                <w:spacing w:val="-10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всех</w:t>
            </w:r>
            <w:r>
              <w:rPr>
                <w:spacing w:val="-9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возрастных групп.</w:t>
            </w:r>
          </w:p>
        </w:tc>
      </w:tr>
      <w:tr w:rsidR="001A2551">
        <w:trPr>
          <w:trHeight w:val="818"/>
        </w:trPr>
        <w:tc>
          <w:tcPr>
            <w:tcW w:w="2827" w:type="dxa"/>
          </w:tcPr>
          <w:p w:rsidR="001A2551" w:rsidRDefault="00573E71">
            <w:pPr>
              <w:pStyle w:val="TableParagraph"/>
              <w:spacing w:line="243" w:lineRule="exact"/>
              <w:ind w:left="220" w:right="82"/>
              <w:rPr>
                <w:sz w:val="25"/>
              </w:rPr>
            </w:pPr>
            <w:r>
              <w:rPr>
                <w:spacing w:val="-2"/>
                <w:w w:val="95"/>
                <w:sz w:val="25"/>
              </w:rPr>
              <w:t>Спортивная</w:t>
            </w:r>
            <w:r>
              <w:rPr>
                <w:spacing w:val="14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площадка</w:t>
            </w:r>
          </w:p>
        </w:tc>
        <w:tc>
          <w:tcPr>
            <w:tcW w:w="7514" w:type="dxa"/>
          </w:tcPr>
          <w:p w:rsidR="001A2551" w:rsidRPr="002B1463" w:rsidRDefault="00573E71" w:rsidP="002B1463">
            <w:pPr>
              <w:pStyle w:val="TableParagraph"/>
              <w:spacing w:line="238" w:lineRule="exact"/>
              <w:ind w:left="443"/>
              <w:jc w:val="left"/>
              <w:rPr>
                <w:w w:val="95"/>
                <w:sz w:val="25"/>
              </w:rPr>
            </w:pPr>
            <w:r>
              <w:rPr>
                <w:w w:val="95"/>
                <w:sz w:val="25"/>
              </w:rPr>
              <w:t>Проведение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физкультурных</w:t>
            </w:r>
            <w:r>
              <w:rPr>
                <w:spacing w:val="7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занятий</w:t>
            </w:r>
            <w:r>
              <w:rPr>
                <w:spacing w:val="-9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,зарядок</w:t>
            </w:r>
            <w:r>
              <w:rPr>
                <w:spacing w:val="-9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с</w:t>
            </w:r>
            <w:r>
              <w:rPr>
                <w:spacing w:val="-12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детьми,</w:t>
            </w:r>
            <w:r>
              <w:rPr>
                <w:sz w:val="25"/>
              </w:rPr>
              <w:t xml:space="preserve"> </w:t>
            </w:r>
            <w:r>
              <w:rPr>
                <w:w w:val="95"/>
                <w:sz w:val="25"/>
              </w:rPr>
              <w:t>развлечений,</w:t>
            </w:r>
            <w:r>
              <w:rPr>
                <w:spacing w:val="-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связанных</w:t>
            </w:r>
            <w:r>
              <w:rPr>
                <w:sz w:val="25"/>
              </w:rPr>
              <w:t xml:space="preserve"> </w:t>
            </w:r>
            <w:r>
              <w:rPr>
                <w:w w:val="95"/>
                <w:sz w:val="25"/>
              </w:rPr>
              <w:t>с</w:t>
            </w:r>
            <w:r>
              <w:rPr>
                <w:spacing w:val="-13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 xml:space="preserve">двигательной </w:t>
            </w:r>
            <w:r>
              <w:rPr>
                <w:spacing w:val="-2"/>
                <w:sz w:val="25"/>
              </w:rPr>
              <w:t>активностью детей</w:t>
            </w:r>
            <w:r>
              <w:rPr>
                <w:spacing w:val="-6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всех</w:t>
            </w:r>
            <w:r>
              <w:rPr>
                <w:spacing w:val="-8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возрастных групп</w:t>
            </w:r>
          </w:p>
        </w:tc>
      </w:tr>
    </w:tbl>
    <w:p w:rsidR="001A2551" w:rsidRDefault="001A2551">
      <w:pPr>
        <w:pStyle w:val="a3"/>
        <w:spacing w:before="3"/>
        <w:ind w:left="0"/>
        <w:jc w:val="left"/>
        <w:rPr>
          <w:b/>
          <w:sz w:val="12"/>
        </w:rPr>
      </w:pPr>
    </w:p>
    <w:p w:rsidR="002B1463" w:rsidRDefault="002B1463">
      <w:pPr>
        <w:pStyle w:val="a3"/>
        <w:spacing w:before="99" w:line="230" w:lineRule="auto"/>
        <w:ind w:left="610" w:right="306" w:firstLine="701"/>
      </w:pPr>
    </w:p>
    <w:p w:rsidR="002B1463" w:rsidRDefault="002B1463">
      <w:pPr>
        <w:pStyle w:val="a3"/>
        <w:spacing w:before="99" w:line="230" w:lineRule="auto"/>
        <w:ind w:left="610" w:right="306" w:firstLine="701"/>
      </w:pPr>
    </w:p>
    <w:p w:rsidR="001A2551" w:rsidRDefault="00573E71">
      <w:pPr>
        <w:pStyle w:val="a3"/>
        <w:spacing w:before="99" w:line="230" w:lineRule="auto"/>
        <w:ind w:left="610" w:right="306" w:firstLine="701"/>
      </w:pPr>
      <w:r>
        <w:t>На</w:t>
      </w:r>
      <w:r>
        <w:rPr>
          <w:spacing w:val="-16"/>
        </w:rPr>
        <w:t xml:space="preserve"> </w:t>
      </w:r>
      <w:r>
        <w:t>основе</w:t>
      </w:r>
      <w:r>
        <w:rPr>
          <w:spacing w:val="-16"/>
        </w:rPr>
        <w:t xml:space="preserve"> </w:t>
      </w:r>
      <w:r>
        <w:t>СанПиНов</w:t>
      </w:r>
      <w:r>
        <w:rPr>
          <w:spacing w:val="-15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МБОУ</w:t>
      </w:r>
      <w:r>
        <w:rPr>
          <w:spacing w:val="-16"/>
        </w:rPr>
        <w:t xml:space="preserve"> </w:t>
      </w:r>
      <w:r>
        <w:t>«</w:t>
      </w:r>
      <w:r w:rsidR="002B1463">
        <w:t>Ново-Сережкинская ООШ</w:t>
      </w:r>
      <w:r>
        <w:t>»</w:t>
      </w:r>
      <w:r>
        <w:rPr>
          <w:spacing w:val="7"/>
        </w:rPr>
        <w:t xml:space="preserve"> </w:t>
      </w:r>
      <w:r>
        <w:t>оценено</w:t>
      </w:r>
      <w:r>
        <w:rPr>
          <w:spacing w:val="-14"/>
        </w:rPr>
        <w:t xml:space="preserve"> </w:t>
      </w:r>
      <w:r>
        <w:t>наличие</w:t>
      </w:r>
      <w:r>
        <w:rPr>
          <w:spacing w:val="-16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размещение</w:t>
      </w:r>
      <w:r>
        <w:rPr>
          <w:spacing w:val="-7"/>
        </w:rPr>
        <w:t xml:space="preserve"> </w:t>
      </w:r>
      <w:r>
        <w:t>помещений</w:t>
      </w:r>
      <w:r>
        <w:rPr>
          <w:spacing w:val="-14"/>
        </w:rPr>
        <w:t xml:space="preserve"> </w:t>
      </w:r>
      <w:r>
        <w:t xml:space="preserve">для осуществления образовательного процесса, активной деятельности, отдыха, питания и </w:t>
      </w:r>
      <w:r>
        <w:rPr>
          <w:w w:val="95"/>
        </w:rPr>
        <w:t>медицинского обслуживания обучающихся, их площадь, освещённость и</w:t>
      </w:r>
      <w:r>
        <w:rPr>
          <w:spacing w:val="-5"/>
          <w:w w:val="95"/>
        </w:rPr>
        <w:t xml:space="preserve"> </w:t>
      </w:r>
      <w:r>
        <w:rPr>
          <w:w w:val="95"/>
        </w:rPr>
        <w:t>воздушнотепловой</w:t>
      </w:r>
      <w:r>
        <w:rPr>
          <w:spacing w:val="-8"/>
          <w:w w:val="95"/>
        </w:rPr>
        <w:t xml:space="preserve"> </w:t>
      </w:r>
      <w:r>
        <w:rPr>
          <w:w w:val="95"/>
        </w:rPr>
        <w:t xml:space="preserve">режим, </w:t>
      </w:r>
      <w:r>
        <w:t>расположение и размеры рабочих, учебных зон и зон для индивидуальных занятий, которые должны</w:t>
      </w:r>
      <w:r>
        <w:rPr>
          <w:spacing w:val="-16"/>
        </w:rPr>
        <w:t xml:space="preserve"> </w:t>
      </w:r>
      <w:r>
        <w:t>обеспечивать</w:t>
      </w:r>
      <w:r>
        <w:rPr>
          <w:spacing w:val="-9"/>
        </w:rPr>
        <w:t xml:space="preserve"> </w:t>
      </w:r>
      <w:r>
        <w:t>возможность</w:t>
      </w:r>
      <w:r>
        <w:rPr>
          <w:spacing w:val="-11"/>
        </w:rPr>
        <w:t xml:space="preserve"> </w:t>
      </w:r>
      <w:r>
        <w:t>безопасной</w:t>
      </w:r>
      <w:r>
        <w:rPr>
          <w:spacing w:val="-8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комфортной</w:t>
      </w:r>
      <w:r>
        <w:rPr>
          <w:spacing w:val="-12"/>
        </w:rPr>
        <w:t xml:space="preserve"> </w:t>
      </w:r>
      <w:r>
        <w:t>организации</w:t>
      </w:r>
      <w:r>
        <w:rPr>
          <w:spacing w:val="-7"/>
        </w:rPr>
        <w:t xml:space="preserve"> </w:t>
      </w:r>
      <w:r>
        <w:t>всех</w:t>
      </w:r>
      <w:r>
        <w:rPr>
          <w:spacing w:val="-15"/>
        </w:rPr>
        <w:t xml:space="preserve"> </w:t>
      </w:r>
      <w:r>
        <w:t>видов</w:t>
      </w:r>
      <w:r>
        <w:rPr>
          <w:spacing w:val="-16"/>
        </w:rPr>
        <w:t xml:space="preserve"> </w:t>
      </w:r>
      <w:r>
        <w:t>учебной</w:t>
      </w:r>
      <w:r>
        <w:rPr>
          <w:spacing w:val="-14"/>
        </w:rPr>
        <w:t xml:space="preserve"> </w:t>
      </w:r>
      <w:r>
        <w:t xml:space="preserve">и внеурочной деятельности для всех участников образовательного процесса </w:t>
      </w:r>
      <w:r>
        <w:rPr>
          <w:w w:val="85"/>
        </w:rPr>
        <w:t xml:space="preserve">— </w:t>
      </w:r>
      <w:r>
        <w:t>соответствует требованиям ФГОС.</w:t>
      </w:r>
    </w:p>
    <w:sectPr w:rsidR="001A2551" w:rsidSect="00D17E42">
      <w:type w:val="continuous"/>
      <w:pgSz w:w="11900" w:h="16840"/>
      <w:pgMar w:top="1200" w:right="280" w:bottom="1520" w:left="380" w:header="0" w:footer="122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576A5" w:rsidRDefault="005576A5">
      <w:r>
        <w:separator/>
      </w:r>
    </w:p>
  </w:endnote>
  <w:endnote w:type="continuationSeparator" w:id="0">
    <w:p w:rsidR="005576A5" w:rsidRDefault="005576A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7CE1" w:rsidRDefault="00D17E42">
    <w:pPr>
      <w:pStyle w:val="a3"/>
      <w:spacing w:line="14" w:lineRule="auto"/>
      <w:ind w:left="0"/>
      <w:jc w:val="left"/>
      <w:rPr>
        <w:sz w:val="20"/>
      </w:rPr>
    </w:pPr>
    <w:r w:rsidRPr="00D17E42">
      <w:pict>
        <v:shapetype id="_x0000_t202" coordsize="21600,21600" o:spt="202" path="m,l,21600r21600,l21600,xe">
          <v:stroke joinstyle="miter"/>
          <v:path gradientshapeok="t" o:connecttype="rect"/>
        </v:shapetype>
        <v:shape id="docshape6" o:spid="_x0000_s2050" type="#_x0000_t202" style="position:absolute;margin-left:551.2pt;margin-top:764.9pt;width:18.65pt;height:15.85pt;z-index:-24907264;mso-position-horizontal-relative:page;mso-position-vertical-relative:page" filled="f" stroked="f">
          <v:textbox inset="0,0,0,0">
            <w:txbxContent>
              <w:p w:rsidR="00D77CE1" w:rsidRDefault="00D17E42">
                <w:pPr>
                  <w:pStyle w:val="a3"/>
                  <w:spacing w:before="9"/>
                  <w:ind w:left="60"/>
                  <w:jc w:val="left"/>
                </w:pPr>
                <w:r>
                  <w:rPr>
                    <w:spacing w:val="-5"/>
                  </w:rPr>
                  <w:fldChar w:fldCharType="begin"/>
                </w:r>
                <w:r w:rsidR="00D77CE1">
                  <w:rPr>
                    <w:spacing w:val="-5"/>
                  </w:rPr>
                  <w:instrText xml:space="preserve"> PAGE </w:instrText>
                </w:r>
                <w:r>
                  <w:rPr>
                    <w:spacing w:val="-5"/>
                  </w:rPr>
                  <w:fldChar w:fldCharType="separate"/>
                </w:r>
                <w:r w:rsidR="00462D2F">
                  <w:rPr>
                    <w:noProof/>
                    <w:spacing w:val="-5"/>
                  </w:rPr>
                  <w:t>33</w:t>
                </w:r>
                <w:r>
                  <w:rPr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7CE1" w:rsidRDefault="00D77CE1">
    <w:pPr>
      <w:pStyle w:val="a3"/>
      <w:spacing w:line="14" w:lineRule="auto"/>
      <w:ind w:left="0"/>
      <w:jc w:val="left"/>
      <w:rPr>
        <w:sz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7CE1" w:rsidRDefault="00D17E42">
    <w:pPr>
      <w:pStyle w:val="a3"/>
      <w:spacing w:line="14" w:lineRule="auto"/>
      <w:ind w:left="0"/>
      <w:jc w:val="left"/>
      <w:rPr>
        <w:sz w:val="18"/>
      </w:rPr>
    </w:pPr>
    <w:r w:rsidRPr="00D17E42">
      <w:pict>
        <v:shapetype id="_x0000_t202" coordsize="21600,21600" o:spt="202" path="m,l,21600r21600,l21600,xe">
          <v:stroke joinstyle="miter"/>
          <v:path gradientshapeok="t" o:connecttype="rect"/>
        </v:shapetype>
        <v:shape id="docshape7" o:spid="_x0000_s2049" type="#_x0000_t202" style="position:absolute;margin-left:545.2pt;margin-top:764.9pt;width:24.6pt;height:15.85pt;z-index:-24906752;mso-position-horizontal-relative:page;mso-position-vertical-relative:page" filled="f" stroked="f">
          <v:textbox inset="0,0,0,0">
            <w:txbxContent>
              <w:p w:rsidR="00D77CE1" w:rsidRDefault="00D17E42">
                <w:pPr>
                  <w:pStyle w:val="a3"/>
                  <w:spacing w:before="9"/>
                  <w:ind w:left="59"/>
                  <w:jc w:val="left"/>
                </w:pPr>
                <w:r>
                  <w:rPr>
                    <w:spacing w:val="-5"/>
                  </w:rPr>
                  <w:fldChar w:fldCharType="begin"/>
                </w:r>
                <w:r w:rsidR="00D77CE1">
                  <w:rPr>
                    <w:spacing w:val="-5"/>
                  </w:rPr>
                  <w:instrText xml:space="preserve"> PAGE </w:instrText>
                </w:r>
                <w:r>
                  <w:rPr>
                    <w:spacing w:val="-5"/>
                  </w:rPr>
                  <w:fldChar w:fldCharType="separate"/>
                </w:r>
                <w:r w:rsidR="00462D2F">
                  <w:rPr>
                    <w:noProof/>
                    <w:spacing w:val="-5"/>
                  </w:rPr>
                  <w:t>58</w:t>
                </w:r>
                <w:r>
                  <w:rPr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576A5" w:rsidRDefault="005576A5">
      <w:r>
        <w:separator/>
      </w:r>
    </w:p>
  </w:footnote>
  <w:footnote w:type="continuationSeparator" w:id="0">
    <w:p w:rsidR="005576A5" w:rsidRDefault="005576A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45572"/>
    <w:multiLevelType w:val="multilevel"/>
    <w:tmpl w:val="B868F3BE"/>
    <w:lvl w:ilvl="0">
      <w:start w:val="2"/>
      <w:numFmt w:val="decimal"/>
      <w:lvlText w:val="%1."/>
      <w:lvlJc w:val="left"/>
      <w:pPr>
        <w:ind w:left="976" w:hanging="36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93"/>
        <w:sz w:val="25"/>
        <w:szCs w:val="25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62" w:hanging="436"/>
        <w:jc w:val="left"/>
      </w:pPr>
      <w:rPr>
        <w:rFonts w:hint="default"/>
        <w:w w:val="93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629" w:hanging="54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93"/>
        <w:sz w:val="25"/>
        <w:szCs w:val="25"/>
        <w:lang w:val="ru-RU" w:eastAsia="en-US" w:bidi="ar-SA"/>
      </w:rPr>
    </w:lvl>
    <w:lvl w:ilvl="3">
      <w:numFmt w:val="bullet"/>
      <w:lvlText w:val="•"/>
      <w:lvlJc w:val="left"/>
      <w:pPr>
        <w:ind w:left="1797" w:hanging="54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534" w:hanging="54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271" w:hanging="54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008" w:hanging="54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745" w:hanging="54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482" w:hanging="542"/>
      </w:pPr>
      <w:rPr>
        <w:rFonts w:hint="default"/>
        <w:lang w:val="ru-RU" w:eastAsia="en-US" w:bidi="ar-SA"/>
      </w:rPr>
    </w:lvl>
  </w:abstractNum>
  <w:abstractNum w:abstractNumId="1">
    <w:nsid w:val="007B2A09"/>
    <w:multiLevelType w:val="multilevel"/>
    <w:tmpl w:val="84DA2428"/>
    <w:lvl w:ilvl="0">
      <w:start w:val="2"/>
      <w:numFmt w:val="decimal"/>
      <w:lvlText w:val="%1"/>
      <w:lvlJc w:val="left"/>
      <w:pPr>
        <w:ind w:left="1218" w:hanging="599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1218" w:hanging="599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218" w:hanging="599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93"/>
        <w:sz w:val="25"/>
        <w:szCs w:val="25"/>
        <w:lang w:val="ru-RU" w:eastAsia="en-US" w:bidi="ar-SA"/>
      </w:rPr>
    </w:lvl>
    <w:lvl w:ilvl="3">
      <w:numFmt w:val="bullet"/>
      <w:lvlText w:val="•"/>
      <w:lvlJc w:val="left"/>
      <w:pPr>
        <w:ind w:left="775" w:hanging="150"/>
      </w:pPr>
      <w:rPr>
        <w:rFonts w:ascii="Times New Roman" w:eastAsia="Times New Roman" w:hAnsi="Times New Roman" w:cs="Times New Roman" w:hint="default"/>
        <w:b w:val="0"/>
        <w:bCs w:val="0"/>
        <w:i/>
        <w:iCs/>
        <w:w w:val="91"/>
        <w:sz w:val="25"/>
        <w:szCs w:val="25"/>
        <w:lang w:val="ru-RU" w:eastAsia="en-US" w:bidi="ar-SA"/>
      </w:rPr>
    </w:lvl>
    <w:lvl w:ilvl="4">
      <w:numFmt w:val="bullet"/>
      <w:lvlText w:val="•"/>
      <w:lvlJc w:val="left"/>
      <w:pPr>
        <w:ind w:left="4560" w:hanging="1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73" w:hanging="1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86" w:hanging="1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00" w:hanging="1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13" w:hanging="150"/>
      </w:pPr>
      <w:rPr>
        <w:rFonts w:hint="default"/>
        <w:lang w:val="ru-RU" w:eastAsia="en-US" w:bidi="ar-SA"/>
      </w:rPr>
    </w:lvl>
  </w:abstractNum>
  <w:abstractNum w:abstractNumId="2">
    <w:nsid w:val="02506AA5"/>
    <w:multiLevelType w:val="hybridMultilevel"/>
    <w:tmpl w:val="1124DBDE"/>
    <w:lvl w:ilvl="0" w:tplc="64101BE0">
      <w:start w:val="1"/>
      <w:numFmt w:val="decimal"/>
      <w:lvlText w:val="%1."/>
      <w:lvlJc w:val="left"/>
      <w:pPr>
        <w:ind w:left="1566" w:hanging="24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89"/>
        <w:sz w:val="25"/>
        <w:szCs w:val="25"/>
        <w:lang w:val="ru-RU" w:eastAsia="en-US" w:bidi="ar-SA"/>
      </w:rPr>
    </w:lvl>
    <w:lvl w:ilvl="1" w:tplc="A92A345C">
      <w:numFmt w:val="bullet"/>
      <w:lvlText w:val="•"/>
      <w:lvlJc w:val="left"/>
      <w:pPr>
        <w:ind w:left="2528" w:hanging="241"/>
      </w:pPr>
      <w:rPr>
        <w:rFonts w:hint="default"/>
        <w:lang w:val="ru-RU" w:eastAsia="en-US" w:bidi="ar-SA"/>
      </w:rPr>
    </w:lvl>
    <w:lvl w:ilvl="2" w:tplc="28C0A7C6">
      <w:numFmt w:val="bullet"/>
      <w:lvlText w:val="•"/>
      <w:lvlJc w:val="left"/>
      <w:pPr>
        <w:ind w:left="3496" w:hanging="241"/>
      </w:pPr>
      <w:rPr>
        <w:rFonts w:hint="default"/>
        <w:lang w:val="ru-RU" w:eastAsia="en-US" w:bidi="ar-SA"/>
      </w:rPr>
    </w:lvl>
    <w:lvl w:ilvl="3" w:tplc="E41ED7CE">
      <w:numFmt w:val="bullet"/>
      <w:lvlText w:val="•"/>
      <w:lvlJc w:val="left"/>
      <w:pPr>
        <w:ind w:left="4464" w:hanging="241"/>
      </w:pPr>
      <w:rPr>
        <w:rFonts w:hint="default"/>
        <w:lang w:val="ru-RU" w:eastAsia="en-US" w:bidi="ar-SA"/>
      </w:rPr>
    </w:lvl>
    <w:lvl w:ilvl="4" w:tplc="934C74CC">
      <w:numFmt w:val="bullet"/>
      <w:lvlText w:val="•"/>
      <w:lvlJc w:val="left"/>
      <w:pPr>
        <w:ind w:left="5432" w:hanging="241"/>
      </w:pPr>
      <w:rPr>
        <w:rFonts w:hint="default"/>
        <w:lang w:val="ru-RU" w:eastAsia="en-US" w:bidi="ar-SA"/>
      </w:rPr>
    </w:lvl>
    <w:lvl w:ilvl="5" w:tplc="15E41D9C">
      <w:numFmt w:val="bullet"/>
      <w:lvlText w:val="•"/>
      <w:lvlJc w:val="left"/>
      <w:pPr>
        <w:ind w:left="6400" w:hanging="241"/>
      </w:pPr>
      <w:rPr>
        <w:rFonts w:hint="default"/>
        <w:lang w:val="ru-RU" w:eastAsia="en-US" w:bidi="ar-SA"/>
      </w:rPr>
    </w:lvl>
    <w:lvl w:ilvl="6" w:tplc="53F2FFF6">
      <w:numFmt w:val="bullet"/>
      <w:lvlText w:val="•"/>
      <w:lvlJc w:val="left"/>
      <w:pPr>
        <w:ind w:left="7368" w:hanging="241"/>
      </w:pPr>
      <w:rPr>
        <w:rFonts w:hint="default"/>
        <w:lang w:val="ru-RU" w:eastAsia="en-US" w:bidi="ar-SA"/>
      </w:rPr>
    </w:lvl>
    <w:lvl w:ilvl="7" w:tplc="48A0A912">
      <w:numFmt w:val="bullet"/>
      <w:lvlText w:val="•"/>
      <w:lvlJc w:val="left"/>
      <w:pPr>
        <w:ind w:left="8336" w:hanging="241"/>
      </w:pPr>
      <w:rPr>
        <w:rFonts w:hint="default"/>
        <w:lang w:val="ru-RU" w:eastAsia="en-US" w:bidi="ar-SA"/>
      </w:rPr>
    </w:lvl>
    <w:lvl w:ilvl="8" w:tplc="AD703FFC">
      <w:numFmt w:val="bullet"/>
      <w:lvlText w:val="•"/>
      <w:lvlJc w:val="left"/>
      <w:pPr>
        <w:ind w:left="9304" w:hanging="241"/>
      </w:pPr>
      <w:rPr>
        <w:rFonts w:hint="default"/>
        <w:lang w:val="ru-RU" w:eastAsia="en-US" w:bidi="ar-SA"/>
      </w:rPr>
    </w:lvl>
  </w:abstractNum>
  <w:abstractNum w:abstractNumId="3">
    <w:nsid w:val="02A80604"/>
    <w:multiLevelType w:val="hybridMultilevel"/>
    <w:tmpl w:val="D428B10E"/>
    <w:lvl w:ilvl="0" w:tplc="D8B2B302">
      <w:numFmt w:val="bullet"/>
      <w:lvlText w:val="—"/>
      <w:lvlJc w:val="left"/>
      <w:pPr>
        <w:ind w:left="615" w:hanging="4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1"/>
        <w:sz w:val="25"/>
        <w:szCs w:val="25"/>
        <w:lang w:val="ru-RU" w:eastAsia="en-US" w:bidi="ar-SA"/>
      </w:rPr>
    </w:lvl>
    <w:lvl w:ilvl="1" w:tplc="09DEEEFA">
      <w:numFmt w:val="bullet"/>
      <w:lvlText w:val="•"/>
      <w:lvlJc w:val="left"/>
      <w:pPr>
        <w:ind w:left="1682" w:hanging="421"/>
      </w:pPr>
      <w:rPr>
        <w:rFonts w:hint="default"/>
        <w:lang w:val="ru-RU" w:eastAsia="en-US" w:bidi="ar-SA"/>
      </w:rPr>
    </w:lvl>
    <w:lvl w:ilvl="2" w:tplc="A6580B82">
      <w:numFmt w:val="bullet"/>
      <w:lvlText w:val="•"/>
      <w:lvlJc w:val="left"/>
      <w:pPr>
        <w:ind w:left="2744" w:hanging="421"/>
      </w:pPr>
      <w:rPr>
        <w:rFonts w:hint="default"/>
        <w:lang w:val="ru-RU" w:eastAsia="en-US" w:bidi="ar-SA"/>
      </w:rPr>
    </w:lvl>
    <w:lvl w:ilvl="3" w:tplc="BFE44448">
      <w:numFmt w:val="bullet"/>
      <w:lvlText w:val="•"/>
      <w:lvlJc w:val="left"/>
      <w:pPr>
        <w:ind w:left="3806" w:hanging="421"/>
      </w:pPr>
      <w:rPr>
        <w:rFonts w:hint="default"/>
        <w:lang w:val="ru-RU" w:eastAsia="en-US" w:bidi="ar-SA"/>
      </w:rPr>
    </w:lvl>
    <w:lvl w:ilvl="4" w:tplc="FAAADA3A">
      <w:numFmt w:val="bullet"/>
      <w:lvlText w:val="•"/>
      <w:lvlJc w:val="left"/>
      <w:pPr>
        <w:ind w:left="4868" w:hanging="421"/>
      </w:pPr>
      <w:rPr>
        <w:rFonts w:hint="default"/>
        <w:lang w:val="ru-RU" w:eastAsia="en-US" w:bidi="ar-SA"/>
      </w:rPr>
    </w:lvl>
    <w:lvl w:ilvl="5" w:tplc="6C080624">
      <w:numFmt w:val="bullet"/>
      <w:lvlText w:val="•"/>
      <w:lvlJc w:val="left"/>
      <w:pPr>
        <w:ind w:left="5930" w:hanging="421"/>
      </w:pPr>
      <w:rPr>
        <w:rFonts w:hint="default"/>
        <w:lang w:val="ru-RU" w:eastAsia="en-US" w:bidi="ar-SA"/>
      </w:rPr>
    </w:lvl>
    <w:lvl w:ilvl="6" w:tplc="DE061638">
      <w:numFmt w:val="bullet"/>
      <w:lvlText w:val="•"/>
      <w:lvlJc w:val="left"/>
      <w:pPr>
        <w:ind w:left="6992" w:hanging="421"/>
      </w:pPr>
      <w:rPr>
        <w:rFonts w:hint="default"/>
        <w:lang w:val="ru-RU" w:eastAsia="en-US" w:bidi="ar-SA"/>
      </w:rPr>
    </w:lvl>
    <w:lvl w:ilvl="7" w:tplc="C9DA592E">
      <w:numFmt w:val="bullet"/>
      <w:lvlText w:val="•"/>
      <w:lvlJc w:val="left"/>
      <w:pPr>
        <w:ind w:left="8054" w:hanging="421"/>
      </w:pPr>
      <w:rPr>
        <w:rFonts w:hint="default"/>
        <w:lang w:val="ru-RU" w:eastAsia="en-US" w:bidi="ar-SA"/>
      </w:rPr>
    </w:lvl>
    <w:lvl w:ilvl="8" w:tplc="C2FA6894">
      <w:numFmt w:val="bullet"/>
      <w:lvlText w:val="•"/>
      <w:lvlJc w:val="left"/>
      <w:pPr>
        <w:ind w:left="9116" w:hanging="421"/>
      </w:pPr>
      <w:rPr>
        <w:rFonts w:hint="default"/>
        <w:lang w:val="ru-RU" w:eastAsia="en-US" w:bidi="ar-SA"/>
      </w:rPr>
    </w:lvl>
  </w:abstractNum>
  <w:abstractNum w:abstractNumId="4">
    <w:nsid w:val="02CC691C"/>
    <w:multiLevelType w:val="hybridMultilevel"/>
    <w:tmpl w:val="5C00F7C0"/>
    <w:lvl w:ilvl="0" w:tplc="3B3000AC">
      <w:start w:val="1"/>
      <w:numFmt w:val="decimal"/>
      <w:lvlText w:val="%1."/>
      <w:lvlJc w:val="left"/>
      <w:pPr>
        <w:ind w:left="1565" w:hanging="24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89"/>
        <w:sz w:val="25"/>
        <w:szCs w:val="25"/>
        <w:lang w:val="ru-RU" w:eastAsia="en-US" w:bidi="ar-SA"/>
      </w:rPr>
    </w:lvl>
    <w:lvl w:ilvl="1" w:tplc="2EE8E52A">
      <w:numFmt w:val="bullet"/>
      <w:lvlText w:val="•"/>
      <w:lvlJc w:val="left"/>
      <w:pPr>
        <w:ind w:left="2528" w:hanging="241"/>
      </w:pPr>
      <w:rPr>
        <w:rFonts w:hint="default"/>
        <w:lang w:val="ru-RU" w:eastAsia="en-US" w:bidi="ar-SA"/>
      </w:rPr>
    </w:lvl>
    <w:lvl w:ilvl="2" w:tplc="1EE22C52">
      <w:numFmt w:val="bullet"/>
      <w:lvlText w:val="•"/>
      <w:lvlJc w:val="left"/>
      <w:pPr>
        <w:ind w:left="3496" w:hanging="241"/>
      </w:pPr>
      <w:rPr>
        <w:rFonts w:hint="default"/>
        <w:lang w:val="ru-RU" w:eastAsia="en-US" w:bidi="ar-SA"/>
      </w:rPr>
    </w:lvl>
    <w:lvl w:ilvl="3" w:tplc="BC689694">
      <w:numFmt w:val="bullet"/>
      <w:lvlText w:val="•"/>
      <w:lvlJc w:val="left"/>
      <w:pPr>
        <w:ind w:left="4464" w:hanging="241"/>
      </w:pPr>
      <w:rPr>
        <w:rFonts w:hint="default"/>
        <w:lang w:val="ru-RU" w:eastAsia="en-US" w:bidi="ar-SA"/>
      </w:rPr>
    </w:lvl>
    <w:lvl w:ilvl="4" w:tplc="247E373A">
      <w:numFmt w:val="bullet"/>
      <w:lvlText w:val="•"/>
      <w:lvlJc w:val="left"/>
      <w:pPr>
        <w:ind w:left="5432" w:hanging="241"/>
      </w:pPr>
      <w:rPr>
        <w:rFonts w:hint="default"/>
        <w:lang w:val="ru-RU" w:eastAsia="en-US" w:bidi="ar-SA"/>
      </w:rPr>
    </w:lvl>
    <w:lvl w:ilvl="5" w:tplc="3DCC3898">
      <w:numFmt w:val="bullet"/>
      <w:lvlText w:val="•"/>
      <w:lvlJc w:val="left"/>
      <w:pPr>
        <w:ind w:left="6400" w:hanging="241"/>
      </w:pPr>
      <w:rPr>
        <w:rFonts w:hint="default"/>
        <w:lang w:val="ru-RU" w:eastAsia="en-US" w:bidi="ar-SA"/>
      </w:rPr>
    </w:lvl>
    <w:lvl w:ilvl="6" w:tplc="74B22C30">
      <w:numFmt w:val="bullet"/>
      <w:lvlText w:val="•"/>
      <w:lvlJc w:val="left"/>
      <w:pPr>
        <w:ind w:left="7368" w:hanging="241"/>
      </w:pPr>
      <w:rPr>
        <w:rFonts w:hint="default"/>
        <w:lang w:val="ru-RU" w:eastAsia="en-US" w:bidi="ar-SA"/>
      </w:rPr>
    </w:lvl>
    <w:lvl w:ilvl="7" w:tplc="A0D0F230">
      <w:numFmt w:val="bullet"/>
      <w:lvlText w:val="•"/>
      <w:lvlJc w:val="left"/>
      <w:pPr>
        <w:ind w:left="8336" w:hanging="241"/>
      </w:pPr>
      <w:rPr>
        <w:rFonts w:hint="default"/>
        <w:lang w:val="ru-RU" w:eastAsia="en-US" w:bidi="ar-SA"/>
      </w:rPr>
    </w:lvl>
    <w:lvl w:ilvl="8" w:tplc="C2B64742">
      <w:numFmt w:val="bullet"/>
      <w:lvlText w:val="•"/>
      <w:lvlJc w:val="left"/>
      <w:pPr>
        <w:ind w:left="9304" w:hanging="241"/>
      </w:pPr>
      <w:rPr>
        <w:rFonts w:hint="default"/>
        <w:lang w:val="ru-RU" w:eastAsia="en-US" w:bidi="ar-SA"/>
      </w:rPr>
    </w:lvl>
  </w:abstractNum>
  <w:abstractNum w:abstractNumId="5">
    <w:nsid w:val="02DF5184"/>
    <w:multiLevelType w:val="hybridMultilevel"/>
    <w:tmpl w:val="D7A2E3DA"/>
    <w:lvl w:ilvl="0" w:tplc="C45C779E">
      <w:start w:val="1"/>
      <w:numFmt w:val="decimal"/>
      <w:lvlText w:val="%1."/>
      <w:lvlJc w:val="left"/>
      <w:pPr>
        <w:ind w:left="1560" w:hanging="23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89"/>
        <w:sz w:val="25"/>
        <w:szCs w:val="25"/>
        <w:lang w:val="ru-RU" w:eastAsia="en-US" w:bidi="ar-SA"/>
      </w:rPr>
    </w:lvl>
    <w:lvl w:ilvl="1" w:tplc="872404D2">
      <w:numFmt w:val="bullet"/>
      <w:lvlText w:val="•"/>
      <w:lvlJc w:val="left"/>
      <w:pPr>
        <w:ind w:left="2528" w:hanging="236"/>
      </w:pPr>
      <w:rPr>
        <w:rFonts w:hint="default"/>
        <w:lang w:val="ru-RU" w:eastAsia="en-US" w:bidi="ar-SA"/>
      </w:rPr>
    </w:lvl>
    <w:lvl w:ilvl="2" w:tplc="65B67194">
      <w:numFmt w:val="bullet"/>
      <w:lvlText w:val="•"/>
      <w:lvlJc w:val="left"/>
      <w:pPr>
        <w:ind w:left="3496" w:hanging="236"/>
      </w:pPr>
      <w:rPr>
        <w:rFonts w:hint="default"/>
        <w:lang w:val="ru-RU" w:eastAsia="en-US" w:bidi="ar-SA"/>
      </w:rPr>
    </w:lvl>
    <w:lvl w:ilvl="3" w:tplc="D47895D2">
      <w:numFmt w:val="bullet"/>
      <w:lvlText w:val="•"/>
      <w:lvlJc w:val="left"/>
      <w:pPr>
        <w:ind w:left="4464" w:hanging="236"/>
      </w:pPr>
      <w:rPr>
        <w:rFonts w:hint="default"/>
        <w:lang w:val="ru-RU" w:eastAsia="en-US" w:bidi="ar-SA"/>
      </w:rPr>
    </w:lvl>
    <w:lvl w:ilvl="4" w:tplc="2E3899F4">
      <w:numFmt w:val="bullet"/>
      <w:lvlText w:val="•"/>
      <w:lvlJc w:val="left"/>
      <w:pPr>
        <w:ind w:left="5432" w:hanging="236"/>
      </w:pPr>
      <w:rPr>
        <w:rFonts w:hint="default"/>
        <w:lang w:val="ru-RU" w:eastAsia="en-US" w:bidi="ar-SA"/>
      </w:rPr>
    </w:lvl>
    <w:lvl w:ilvl="5" w:tplc="AE72BA16">
      <w:numFmt w:val="bullet"/>
      <w:lvlText w:val="•"/>
      <w:lvlJc w:val="left"/>
      <w:pPr>
        <w:ind w:left="6400" w:hanging="236"/>
      </w:pPr>
      <w:rPr>
        <w:rFonts w:hint="default"/>
        <w:lang w:val="ru-RU" w:eastAsia="en-US" w:bidi="ar-SA"/>
      </w:rPr>
    </w:lvl>
    <w:lvl w:ilvl="6" w:tplc="5D44626A">
      <w:numFmt w:val="bullet"/>
      <w:lvlText w:val="•"/>
      <w:lvlJc w:val="left"/>
      <w:pPr>
        <w:ind w:left="7368" w:hanging="236"/>
      </w:pPr>
      <w:rPr>
        <w:rFonts w:hint="default"/>
        <w:lang w:val="ru-RU" w:eastAsia="en-US" w:bidi="ar-SA"/>
      </w:rPr>
    </w:lvl>
    <w:lvl w:ilvl="7" w:tplc="DCF89BC4">
      <w:numFmt w:val="bullet"/>
      <w:lvlText w:val="•"/>
      <w:lvlJc w:val="left"/>
      <w:pPr>
        <w:ind w:left="8336" w:hanging="236"/>
      </w:pPr>
      <w:rPr>
        <w:rFonts w:hint="default"/>
        <w:lang w:val="ru-RU" w:eastAsia="en-US" w:bidi="ar-SA"/>
      </w:rPr>
    </w:lvl>
    <w:lvl w:ilvl="8" w:tplc="2F3203FA">
      <w:numFmt w:val="bullet"/>
      <w:lvlText w:val="•"/>
      <w:lvlJc w:val="left"/>
      <w:pPr>
        <w:ind w:left="9304" w:hanging="236"/>
      </w:pPr>
      <w:rPr>
        <w:rFonts w:hint="default"/>
        <w:lang w:val="ru-RU" w:eastAsia="en-US" w:bidi="ar-SA"/>
      </w:rPr>
    </w:lvl>
  </w:abstractNum>
  <w:abstractNum w:abstractNumId="6">
    <w:nsid w:val="0382395E"/>
    <w:multiLevelType w:val="hybridMultilevel"/>
    <w:tmpl w:val="0B9491BE"/>
    <w:lvl w:ilvl="0" w:tplc="A3CA0B00">
      <w:start w:val="1"/>
      <w:numFmt w:val="decimal"/>
      <w:lvlText w:val="%1."/>
      <w:lvlJc w:val="left"/>
      <w:pPr>
        <w:ind w:left="615" w:hanging="25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89"/>
        <w:sz w:val="25"/>
        <w:szCs w:val="25"/>
        <w:lang w:val="ru-RU" w:eastAsia="en-US" w:bidi="ar-SA"/>
      </w:rPr>
    </w:lvl>
    <w:lvl w:ilvl="1" w:tplc="4D644B3A">
      <w:numFmt w:val="bullet"/>
      <w:lvlText w:val="•"/>
      <w:lvlJc w:val="left"/>
      <w:pPr>
        <w:ind w:left="1682" w:hanging="255"/>
      </w:pPr>
      <w:rPr>
        <w:rFonts w:hint="default"/>
        <w:lang w:val="ru-RU" w:eastAsia="en-US" w:bidi="ar-SA"/>
      </w:rPr>
    </w:lvl>
    <w:lvl w:ilvl="2" w:tplc="61DCBEF6">
      <w:numFmt w:val="bullet"/>
      <w:lvlText w:val="•"/>
      <w:lvlJc w:val="left"/>
      <w:pPr>
        <w:ind w:left="2744" w:hanging="255"/>
      </w:pPr>
      <w:rPr>
        <w:rFonts w:hint="default"/>
        <w:lang w:val="ru-RU" w:eastAsia="en-US" w:bidi="ar-SA"/>
      </w:rPr>
    </w:lvl>
    <w:lvl w:ilvl="3" w:tplc="5C3E0AB4">
      <w:numFmt w:val="bullet"/>
      <w:lvlText w:val="•"/>
      <w:lvlJc w:val="left"/>
      <w:pPr>
        <w:ind w:left="3806" w:hanging="255"/>
      </w:pPr>
      <w:rPr>
        <w:rFonts w:hint="default"/>
        <w:lang w:val="ru-RU" w:eastAsia="en-US" w:bidi="ar-SA"/>
      </w:rPr>
    </w:lvl>
    <w:lvl w:ilvl="4" w:tplc="ECAABBFE">
      <w:numFmt w:val="bullet"/>
      <w:lvlText w:val="•"/>
      <w:lvlJc w:val="left"/>
      <w:pPr>
        <w:ind w:left="4868" w:hanging="255"/>
      </w:pPr>
      <w:rPr>
        <w:rFonts w:hint="default"/>
        <w:lang w:val="ru-RU" w:eastAsia="en-US" w:bidi="ar-SA"/>
      </w:rPr>
    </w:lvl>
    <w:lvl w:ilvl="5" w:tplc="85CEBDBC">
      <w:numFmt w:val="bullet"/>
      <w:lvlText w:val="•"/>
      <w:lvlJc w:val="left"/>
      <w:pPr>
        <w:ind w:left="5930" w:hanging="255"/>
      </w:pPr>
      <w:rPr>
        <w:rFonts w:hint="default"/>
        <w:lang w:val="ru-RU" w:eastAsia="en-US" w:bidi="ar-SA"/>
      </w:rPr>
    </w:lvl>
    <w:lvl w:ilvl="6" w:tplc="7FB249C2">
      <w:numFmt w:val="bullet"/>
      <w:lvlText w:val="•"/>
      <w:lvlJc w:val="left"/>
      <w:pPr>
        <w:ind w:left="6992" w:hanging="255"/>
      </w:pPr>
      <w:rPr>
        <w:rFonts w:hint="default"/>
        <w:lang w:val="ru-RU" w:eastAsia="en-US" w:bidi="ar-SA"/>
      </w:rPr>
    </w:lvl>
    <w:lvl w:ilvl="7" w:tplc="00C0222A">
      <w:numFmt w:val="bullet"/>
      <w:lvlText w:val="•"/>
      <w:lvlJc w:val="left"/>
      <w:pPr>
        <w:ind w:left="8054" w:hanging="255"/>
      </w:pPr>
      <w:rPr>
        <w:rFonts w:hint="default"/>
        <w:lang w:val="ru-RU" w:eastAsia="en-US" w:bidi="ar-SA"/>
      </w:rPr>
    </w:lvl>
    <w:lvl w:ilvl="8" w:tplc="26AAB860">
      <w:numFmt w:val="bullet"/>
      <w:lvlText w:val="•"/>
      <w:lvlJc w:val="left"/>
      <w:pPr>
        <w:ind w:left="9116" w:hanging="255"/>
      </w:pPr>
      <w:rPr>
        <w:rFonts w:hint="default"/>
        <w:lang w:val="ru-RU" w:eastAsia="en-US" w:bidi="ar-SA"/>
      </w:rPr>
    </w:lvl>
  </w:abstractNum>
  <w:abstractNum w:abstractNumId="7">
    <w:nsid w:val="05234DDD"/>
    <w:multiLevelType w:val="hybridMultilevel"/>
    <w:tmpl w:val="B4C8D554"/>
    <w:lvl w:ilvl="0" w:tplc="7B0CDAE0">
      <w:start w:val="1"/>
      <w:numFmt w:val="decimal"/>
      <w:lvlText w:val="%1."/>
      <w:lvlJc w:val="left"/>
      <w:pPr>
        <w:ind w:left="2976" w:hanging="23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89"/>
        <w:sz w:val="25"/>
        <w:szCs w:val="25"/>
        <w:lang w:val="ru-RU" w:eastAsia="en-US" w:bidi="ar-SA"/>
      </w:rPr>
    </w:lvl>
    <w:lvl w:ilvl="1" w:tplc="60667F7A">
      <w:numFmt w:val="bullet"/>
      <w:lvlText w:val="•"/>
      <w:lvlJc w:val="left"/>
      <w:pPr>
        <w:ind w:left="3806" w:hanging="233"/>
      </w:pPr>
      <w:rPr>
        <w:rFonts w:hint="default"/>
        <w:lang w:val="ru-RU" w:eastAsia="en-US" w:bidi="ar-SA"/>
      </w:rPr>
    </w:lvl>
    <w:lvl w:ilvl="2" w:tplc="0AD00774">
      <w:numFmt w:val="bullet"/>
      <w:lvlText w:val="•"/>
      <w:lvlJc w:val="left"/>
      <w:pPr>
        <w:ind w:left="4632" w:hanging="233"/>
      </w:pPr>
      <w:rPr>
        <w:rFonts w:hint="default"/>
        <w:lang w:val="ru-RU" w:eastAsia="en-US" w:bidi="ar-SA"/>
      </w:rPr>
    </w:lvl>
    <w:lvl w:ilvl="3" w:tplc="5AEA5936">
      <w:numFmt w:val="bullet"/>
      <w:lvlText w:val="•"/>
      <w:lvlJc w:val="left"/>
      <w:pPr>
        <w:ind w:left="5458" w:hanging="233"/>
      </w:pPr>
      <w:rPr>
        <w:rFonts w:hint="default"/>
        <w:lang w:val="ru-RU" w:eastAsia="en-US" w:bidi="ar-SA"/>
      </w:rPr>
    </w:lvl>
    <w:lvl w:ilvl="4" w:tplc="D34CCAEA">
      <w:numFmt w:val="bullet"/>
      <w:lvlText w:val="•"/>
      <w:lvlJc w:val="left"/>
      <w:pPr>
        <w:ind w:left="6284" w:hanging="233"/>
      </w:pPr>
      <w:rPr>
        <w:rFonts w:hint="default"/>
        <w:lang w:val="ru-RU" w:eastAsia="en-US" w:bidi="ar-SA"/>
      </w:rPr>
    </w:lvl>
    <w:lvl w:ilvl="5" w:tplc="26EC827A">
      <w:numFmt w:val="bullet"/>
      <w:lvlText w:val="•"/>
      <w:lvlJc w:val="left"/>
      <w:pPr>
        <w:ind w:left="7110" w:hanging="233"/>
      </w:pPr>
      <w:rPr>
        <w:rFonts w:hint="default"/>
        <w:lang w:val="ru-RU" w:eastAsia="en-US" w:bidi="ar-SA"/>
      </w:rPr>
    </w:lvl>
    <w:lvl w:ilvl="6" w:tplc="E4869E4C">
      <w:numFmt w:val="bullet"/>
      <w:lvlText w:val="•"/>
      <w:lvlJc w:val="left"/>
      <w:pPr>
        <w:ind w:left="7936" w:hanging="233"/>
      </w:pPr>
      <w:rPr>
        <w:rFonts w:hint="default"/>
        <w:lang w:val="ru-RU" w:eastAsia="en-US" w:bidi="ar-SA"/>
      </w:rPr>
    </w:lvl>
    <w:lvl w:ilvl="7" w:tplc="69401C0A">
      <w:numFmt w:val="bullet"/>
      <w:lvlText w:val="•"/>
      <w:lvlJc w:val="left"/>
      <w:pPr>
        <w:ind w:left="8762" w:hanging="233"/>
      </w:pPr>
      <w:rPr>
        <w:rFonts w:hint="default"/>
        <w:lang w:val="ru-RU" w:eastAsia="en-US" w:bidi="ar-SA"/>
      </w:rPr>
    </w:lvl>
    <w:lvl w:ilvl="8" w:tplc="17C41F34">
      <w:numFmt w:val="bullet"/>
      <w:lvlText w:val="•"/>
      <w:lvlJc w:val="left"/>
      <w:pPr>
        <w:ind w:left="9588" w:hanging="233"/>
      </w:pPr>
      <w:rPr>
        <w:rFonts w:hint="default"/>
        <w:lang w:val="ru-RU" w:eastAsia="en-US" w:bidi="ar-SA"/>
      </w:rPr>
    </w:lvl>
  </w:abstractNum>
  <w:abstractNum w:abstractNumId="8">
    <w:nsid w:val="0643740D"/>
    <w:multiLevelType w:val="hybridMultilevel"/>
    <w:tmpl w:val="AF0ABB3E"/>
    <w:lvl w:ilvl="0" w:tplc="E244E9F0">
      <w:start w:val="1"/>
      <w:numFmt w:val="decimal"/>
      <w:lvlText w:val="%1."/>
      <w:lvlJc w:val="left"/>
      <w:pPr>
        <w:ind w:left="617" w:hanging="26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89"/>
        <w:sz w:val="25"/>
        <w:szCs w:val="25"/>
        <w:lang w:val="ru-RU" w:eastAsia="en-US" w:bidi="ar-SA"/>
      </w:rPr>
    </w:lvl>
    <w:lvl w:ilvl="1" w:tplc="618EEE2E">
      <w:numFmt w:val="bullet"/>
      <w:lvlText w:val="•"/>
      <w:lvlJc w:val="left"/>
      <w:pPr>
        <w:ind w:left="1682" w:hanging="264"/>
      </w:pPr>
      <w:rPr>
        <w:rFonts w:hint="default"/>
        <w:lang w:val="ru-RU" w:eastAsia="en-US" w:bidi="ar-SA"/>
      </w:rPr>
    </w:lvl>
    <w:lvl w:ilvl="2" w:tplc="0F98A7FC">
      <w:numFmt w:val="bullet"/>
      <w:lvlText w:val="•"/>
      <w:lvlJc w:val="left"/>
      <w:pPr>
        <w:ind w:left="2744" w:hanging="264"/>
      </w:pPr>
      <w:rPr>
        <w:rFonts w:hint="default"/>
        <w:lang w:val="ru-RU" w:eastAsia="en-US" w:bidi="ar-SA"/>
      </w:rPr>
    </w:lvl>
    <w:lvl w:ilvl="3" w:tplc="1A581180">
      <w:numFmt w:val="bullet"/>
      <w:lvlText w:val="•"/>
      <w:lvlJc w:val="left"/>
      <w:pPr>
        <w:ind w:left="3806" w:hanging="264"/>
      </w:pPr>
      <w:rPr>
        <w:rFonts w:hint="default"/>
        <w:lang w:val="ru-RU" w:eastAsia="en-US" w:bidi="ar-SA"/>
      </w:rPr>
    </w:lvl>
    <w:lvl w:ilvl="4" w:tplc="AAA4FF5C">
      <w:numFmt w:val="bullet"/>
      <w:lvlText w:val="•"/>
      <w:lvlJc w:val="left"/>
      <w:pPr>
        <w:ind w:left="4868" w:hanging="264"/>
      </w:pPr>
      <w:rPr>
        <w:rFonts w:hint="default"/>
        <w:lang w:val="ru-RU" w:eastAsia="en-US" w:bidi="ar-SA"/>
      </w:rPr>
    </w:lvl>
    <w:lvl w:ilvl="5" w:tplc="F4A4037E">
      <w:numFmt w:val="bullet"/>
      <w:lvlText w:val="•"/>
      <w:lvlJc w:val="left"/>
      <w:pPr>
        <w:ind w:left="5930" w:hanging="264"/>
      </w:pPr>
      <w:rPr>
        <w:rFonts w:hint="default"/>
        <w:lang w:val="ru-RU" w:eastAsia="en-US" w:bidi="ar-SA"/>
      </w:rPr>
    </w:lvl>
    <w:lvl w:ilvl="6" w:tplc="76563634">
      <w:numFmt w:val="bullet"/>
      <w:lvlText w:val="•"/>
      <w:lvlJc w:val="left"/>
      <w:pPr>
        <w:ind w:left="6992" w:hanging="264"/>
      </w:pPr>
      <w:rPr>
        <w:rFonts w:hint="default"/>
        <w:lang w:val="ru-RU" w:eastAsia="en-US" w:bidi="ar-SA"/>
      </w:rPr>
    </w:lvl>
    <w:lvl w:ilvl="7" w:tplc="C6DA2196">
      <w:numFmt w:val="bullet"/>
      <w:lvlText w:val="•"/>
      <w:lvlJc w:val="left"/>
      <w:pPr>
        <w:ind w:left="8054" w:hanging="264"/>
      </w:pPr>
      <w:rPr>
        <w:rFonts w:hint="default"/>
        <w:lang w:val="ru-RU" w:eastAsia="en-US" w:bidi="ar-SA"/>
      </w:rPr>
    </w:lvl>
    <w:lvl w:ilvl="8" w:tplc="02A49A00">
      <w:numFmt w:val="bullet"/>
      <w:lvlText w:val="•"/>
      <w:lvlJc w:val="left"/>
      <w:pPr>
        <w:ind w:left="9116" w:hanging="264"/>
      </w:pPr>
      <w:rPr>
        <w:rFonts w:hint="default"/>
        <w:lang w:val="ru-RU" w:eastAsia="en-US" w:bidi="ar-SA"/>
      </w:rPr>
    </w:lvl>
  </w:abstractNum>
  <w:abstractNum w:abstractNumId="9">
    <w:nsid w:val="07643C22"/>
    <w:multiLevelType w:val="hybridMultilevel"/>
    <w:tmpl w:val="32E4B758"/>
    <w:lvl w:ilvl="0" w:tplc="3984E9E2">
      <w:start w:val="1"/>
      <w:numFmt w:val="decimal"/>
      <w:lvlText w:val="%1."/>
      <w:lvlJc w:val="left"/>
      <w:pPr>
        <w:ind w:left="1560" w:hanging="23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89"/>
        <w:sz w:val="25"/>
        <w:szCs w:val="25"/>
        <w:lang w:val="ru-RU" w:eastAsia="en-US" w:bidi="ar-SA"/>
      </w:rPr>
    </w:lvl>
    <w:lvl w:ilvl="1" w:tplc="49EC3B24">
      <w:numFmt w:val="bullet"/>
      <w:lvlText w:val="•"/>
      <w:lvlJc w:val="left"/>
      <w:pPr>
        <w:ind w:left="2528" w:hanging="236"/>
      </w:pPr>
      <w:rPr>
        <w:rFonts w:hint="default"/>
        <w:lang w:val="ru-RU" w:eastAsia="en-US" w:bidi="ar-SA"/>
      </w:rPr>
    </w:lvl>
    <w:lvl w:ilvl="2" w:tplc="44087A4A">
      <w:numFmt w:val="bullet"/>
      <w:lvlText w:val="•"/>
      <w:lvlJc w:val="left"/>
      <w:pPr>
        <w:ind w:left="3496" w:hanging="236"/>
      </w:pPr>
      <w:rPr>
        <w:rFonts w:hint="default"/>
        <w:lang w:val="ru-RU" w:eastAsia="en-US" w:bidi="ar-SA"/>
      </w:rPr>
    </w:lvl>
    <w:lvl w:ilvl="3" w:tplc="E392E91C">
      <w:numFmt w:val="bullet"/>
      <w:lvlText w:val="•"/>
      <w:lvlJc w:val="left"/>
      <w:pPr>
        <w:ind w:left="4464" w:hanging="236"/>
      </w:pPr>
      <w:rPr>
        <w:rFonts w:hint="default"/>
        <w:lang w:val="ru-RU" w:eastAsia="en-US" w:bidi="ar-SA"/>
      </w:rPr>
    </w:lvl>
    <w:lvl w:ilvl="4" w:tplc="67AE1B1A">
      <w:numFmt w:val="bullet"/>
      <w:lvlText w:val="•"/>
      <w:lvlJc w:val="left"/>
      <w:pPr>
        <w:ind w:left="5432" w:hanging="236"/>
      </w:pPr>
      <w:rPr>
        <w:rFonts w:hint="default"/>
        <w:lang w:val="ru-RU" w:eastAsia="en-US" w:bidi="ar-SA"/>
      </w:rPr>
    </w:lvl>
    <w:lvl w:ilvl="5" w:tplc="2A7400F8">
      <w:numFmt w:val="bullet"/>
      <w:lvlText w:val="•"/>
      <w:lvlJc w:val="left"/>
      <w:pPr>
        <w:ind w:left="6400" w:hanging="236"/>
      </w:pPr>
      <w:rPr>
        <w:rFonts w:hint="default"/>
        <w:lang w:val="ru-RU" w:eastAsia="en-US" w:bidi="ar-SA"/>
      </w:rPr>
    </w:lvl>
    <w:lvl w:ilvl="6" w:tplc="AAFC1588">
      <w:numFmt w:val="bullet"/>
      <w:lvlText w:val="•"/>
      <w:lvlJc w:val="left"/>
      <w:pPr>
        <w:ind w:left="7368" w:hanging="236"/>
      </w:pPr>
      <w:rPr>
        <w:rFonts w:hint="default"/>
        <w:lang w:val="ru-RU" w:eastAsia="en-US" w:bidi="ar-SA"/>
      </w:rPr>
    </w:lvl>
    <w:lvl w:ilvl="7" w:tplc="4CAA68DC">
      <w:numFmt w:val="bullet"/>
      <w:lvlText w:val="•"/>
      <w:lvlJc w:val="left"/>
      <w:pPr>
        <w:ind w:left="8336" w:hanging="236"/>
      </w:pPr>
      <w:rPr>
        <w:rFonts w:hint="default"/>
        <w:lang w:val="ru-RU" w:eastAsia="en-US" w:bidi="ar-SA"/>
      </w:rPr>
    </w:lvl>
    <w:lvl w:ilvl="8" w:tplc="4DAC2544">
      <w:numFmt w:val="bullet"/>
      <w:lvlText w:val="•"/>
      <w:lvlJc w:val="left"/>
      <w:pPr>
        <w:ind w:left="9304" w:hanging="236"/>
      </w:pPr>
      <w:rPr>
        <w:rFonts w:hint="default"/>
        <w:lang w:val="ru-RU" w:eastAsia="en-US" w:bidi="ar-SA"/>
      </w:rPr>
    </w:lvl>
  </w:abstractNum>
  <w:abstractNum w:abstractNumId="10">
    <w:nsid w:val="0A8821DE"/>
    <w:multiLevelType w:val="hybridMultilevel"/>
    <w:tmpl w:val="E878ED88"/>
    <w:lvl w:ilvl="0" w:tplc="1130C300">
      <w:start w:val="1"/>
      <w:numFmt w:val="decimal"/>
      <w:lvlText w:val="%1."/>
      <w:lvlJc w:val="left"/>
      <w:pPr>
        <w:ind w:left="608" w:hanging="24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89"/>
        <w:sz w:val="25"/>
        <w:szCs w:val="25"/>
        <w:lang w:val="ru-RU" w:eastAsia="en-US" w:bidi="ar-SA"/>
      </w:rPr>
    </w:lvl>
    <w:lvl w:ilvl="1" w:tplc="76A653DE">
      <w:numFmt w:val="bullet"/>
      <w:lvlText w:val="•"/>
      <w:lvlJc w:val="left"/>
      <w:pPr>
        <w:ind w:left="1664" w:hanging="245"/>
      </w:pPr>
      <w:rPr>
        <w:rFonts w:hint="default"/>
        <w:lang w:val="ru-RU" w:eastAsia="en-US" w:bidi="ar-SA"/>
      </w:rPr>
    </w:lvl>
    <w:lvl w:ilvl="2" w:tplc="BFF23CAA">
      <w:numFmt w:val="bullet"/>
      <w:lvlText w:val="•"/>
      <w:lvlJc w:val="left"/>
      <w:pPr>
        <w:ind w:left="2728" w:hanging="245"/>
      </w:pPr>
      <w:rPr>
        <w:rFonts w:hint="default"/>
        <w:lang w:val="ru-RU" w:eastAsia="en-US" w:bidi="ar-SA"/>
      </w:rPr>
    </w:lvl>
    <w:lvl w:ilvl="3" w:tplc="97CE1FC6">
      <w:numFmt w:val="bullet"/>
      <w:lvlText w:val="•"/>
      <w:lvlJc w:val="left"/>
      <w:pPr>
        <w:ind w:left="3792" w:hanging="245"/>
      </w:pPr>
      <w:rPr>
        <w:rFonts w:hint="default"/>
        <w:lang w:val="ru-RU" w:eastAsia="en-US" w:bidi="ar-SA"/>
      </w:rPr>
    </w:lvl>
    <w:lvl w:ilvl="4" w:tplc="3A3EC1E8">
      <w:numFmt w:val="bullet"/>
      <w:lvlText w:val="•"/>
      <w:lvlJc w:val="left"/>
      <w:pPr>
        <w:ind w:left="4856" w:hanging="245"/>
      </w:pPr>
      <w:rPr>
        <w:rFonts w:hint="default"/>
        <w:lang w:val="ru-RU" w:eastAsia="en-US" w:bidi="ar-SA"/>
      </w:rPr>
    </w:lvl>
    <w:lvl w:ilvl="5" w:tplc="585AF1F4">
      <w:numFmt w:val="bullet"/>
      <w:lvlText w:val="•"/>
      <w:lvlJc w:val="left"/>
      <w:pPr>
        <w:ind w:left="5920" w:hanging="245"/>
      </w:pPr>
      <w:rPr>
        <w:rFonts w:hint="default"/>
        <w:lang w:val="ru-RU" w:eastAsia="en-US" w:bidi="ar-SA"/>
      </w:rPr>
    </w:lvl>
    <w:lvl w:ilvl="6" w:tplc="DAC2EA98">
      <w:numFmt w:val="bullet"/>
      <w:lvlText w:val="•"/>
      <w:lvlJc w:val="left"/>
      <w:pPr>
        <w:ind w:left="6984" w:hanging="245"/>
      </w:pPr>
      <w:rPr>
        <w:rFonts w:hint="default"/>
        <w:lang w:val="ru-RU" w:eastAsia="en-US" w:bidi="ar-SA"/>
      </w:rPr>
    </w:lvl>
    <w:lvl w:ilvl="7" w:tplc="6458084C">
      <w:numFmt w:val="bullet"/>
      <w:lvlText w:val="•"/>
      <w:lvlJc w:val="left"/>
      <w:pPr>
        <w:ind w:left="8048" w:hanging="245"/>
      </w:pPr>
      <w:rPr>
        <w:rFonts w:hint="default"/>
        <w:lang w:val="ru-RU" w:eastAsia="en-US" w:bidi="ar-SA"/>
      </w:rPr>
    </w:lvl>
    <w:lvl w:ilvl="8" w:tplc="A8AC6BC8">
      <w:numFmt w:val="bullet"/>
      <w:lvlText w:val="•"/>
      <w:lvlJc w:val="left"/>
      <w:pPr>
        <w:ind w:left="9112" w:hanging="245"/>
      </w:pPr>
      <w:rPr>
        <w:rFonts w:hint="default"/>
        <w:lang w:val="ru-RU" w:eastAsia="en-US" w:bidi="ar-SA"/>
      </w:rPr>
    </w:lvl>
  </w:abstractNum>
  <w:abstractNum w:abstractNumId="11">
    <w:nsid w:val="0ABE4EFA"/>
    <w:multiLevelType w:val="hybridMultilevel"/>
    <w:tmpl w:val="1BEC8D54"/>
    <w:lvl w:ilvl="0" w:tplc="76E48BBA">
      <w:start w:val="1"/>
      <w:numFmt w:val="decimal"/>
      <w:lvlText w:val="%1."/>
      <w:lvlJc w:val="left"/>
      <w:pPr>
        <w:ind w:left="860" w:hanging="237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90"/>
        <w:sz w:val="25"/>
        <w:szCs w:val="25"/>
        <w:lang w:val="ru-RU" w:eastAsia="en-US" w:bidi="ar-SA"/>
      </w:rPr>
    </w:lvl>
    <w:lvl w:ilvl="1" w:tplc="024EEC32">
      <w:start w:val="1"/>
      <w:numFmt w:val="decimal"/>
      <w:lvlText w:val="%2."/>
      <w:lvlJc w:val="left"/>
      <w:pPr>
        <w:ind w:left="1560" w:hanging="23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89"/>
        <w:sz w:val="25"/>
        <w:szCs w:val="25"/>
        <w:lang w:val="ru-RU" w:eastAsia="en-US" w:bidi="ar-SA"/>
      </w:rPr>
    </w:lvl>
    <w:lvl w:ilvl="2" w:tplc="E496DC64">
      <w:numFmt w:val="bullet"/>
      <w:lvlText w:val="•"/>
      <w:lvlJc w:val="left"/>
      <w:pPr>
        <w:ind w:left="2635" w:hanging="236"/>
      </w:pPr>
      <w:rPr>
        <w:rFonts w:hint="default"/>
        <w:lang w:val="ru-RU" w:eastAsia="en-US" w:bidi="ar-SA"/>
      </w:rPr>
    </w:lvl>
    <w:lvl w:ilvl="3" w:tplc="9852E8A8">
      <w:numFmt w:val="bullet"/>
      <w:lvlText w:val="•"/>
      <w:lvlJc w:val="left"/>
      <w:pPr>
        <w:ind w:left="3711" w:hanging="236"/>
      </w:pPr>
      <w:rPr>
        <w:rFonts w:hint="default"/>
        <w:lang w:val="ru-RU" w:eastAsia="en-US" w:bidi="ar-SA"/>
      </w:rPr>
    </w:lvl>
    <w:lvl w:ilvl="4" w:tplc="210E895A">
      <w:numFmt w:val="bullet"/>
      <w:lvlText w:val="•"/>
      <w:lvlJc w:val="left"/>
      <w:pPr>
        <w:ind w:left="4786" w:hanging="236"/>
      </w:pPr>
      <w:rPr>
        <w:rFonts w:hint="default"/>
        <w:lang w:val="ru-RU" w:eastAsia="en-US" w:bidi="ar-SA"/>
      </w:rPr>
    </w:lvl>
    <w:lvl w:ilvl="5" w:tplc="D304FC4C">
      <w:numFmt w:val="bullet"/>
      <w:lvlText w:val="•"/>
      <w:lvlJc w:val="left"/>
      <w:pPr>
        <w:ind w:left="5862" w:hanging="236"/>
      </w:pPr>
      <w:rPr>
        <w:rFonts w:hint="default"/>
        <w:lang w:val="ru-RU" w:eastAsia="en-US" w:bidi="ar-SA"/>
      </w:rPr>
    </w:lvl>
    <w:lvl w:ilvl="6" w:tplc="9962E9B2">
      <w:numFmt w:val="bullet"/>
      <w:lvlText w:val="•"/>
      <w:lvlJc w:val="left"/>
      <w:pPr>
        <w:ind w:left="6937" w:hanging="236"/>
      </w:pPr>
      <w:rPr>
        <w:rFonts w:hint="default"/>
        <w:lang w:val="ru-RU" w:eastAsia="en-US" w:bidi="ar-SA"/>
      </w:rPr>
    </w:lvl>
    <w:lvl w:ilvl="7" w:tplc="F37ECFF2">
      <w:numFmt w:val="bullet"/>
      <w:lvlText w:val="•"/>
      <w:lvlJc w:val="left"/>
      <w:pPr>
        <w:ind w:left="8013" w:hanging="236"/>
      </w:pPr>
      <w:rPr>
        <w:rFonts w:hint="default"/>
        <w:lang w:val="ru-RU" w:eastAsia="en-US" w:bidi="ar-SA"/>
      </w:rPr>
    </w:lvl>
    <w:lvl w:ilvl="8" w:tplc="1BE6B924">
      <w:numFmt w:val="bullet"/>
      <w:lvlText w:val="•"/>
      <w:lvlJc w:val="left"/>
      <w:pPr>
        <w:ind w:left="9088" w:hanging="236"/>
      </w:pPr>
      <w:rPr>
        <w:rFonts w:hint="default"/>
        <w:lang w:val="ru-RU" w:eastAsia="en-US" w:bidi="ar-SA"/>
      </w:rPr>
    </w:lvl>
  </w:abstractNum>
  <w:abstractNum w:abstractNumId="12">
    <w:nsid w:val="0BF556B4"/>
    <w:multiLevelType w:val="hybridMultilevel"/>
    <w:tmpl w:val="E9560DA4"/>
    <w:lvl w:ilvl="0" w:tplc="D1ECF238">
      <w:start w:val="1"/>
      <w:numFmt w:val="decimal"/>
      <w:lvlText w:val="%1."/>
      <w:lvlJc w:val="left"/>
      <w:pPr>
        <w:ind w:left="1566" w:hanging="24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89"/>
        <w:sz w:val="25"/>
        <w:szCs w:val="25"/>
        <w:lang w:val="ru-RU" w:eastAsia="en-US" w:bidi="ar-SA"/>
      </w:rPr>
    </w:lvl>
    <w:lvl w:ilvl="1" w:tplc="E788003A">
      <w:numFmt w:val="bullet"/>
      <w:lvlText w:val="•"/>
      <w:lvlJc w:val="left"/>
      <w:pPr>
        <w:ind w:left="2528" w:hanging="241"/>
      </w:pPr>
      <w:rPr>
        <w:rFonts w:hint="default"/>
        <w:lang w:val="ru-RU" w:eastAsia="en-US" w:bidi="ar-SA"/>
      </w:rPr>
    </w:lvl>
    <w:lvl w:ilvl="2" w:tplc="1FAA3608">
      <w:numFmt w:val="bullet"/>
      <w:lvlText w:val="•"/>
      <w:lvlJc w:val="left"/>
      <w:pPr>
        <w:ind w:left="3496" w:hanging="241"/>
      </w:pPr>
      <w:rPr>
        <w:rFonts w:hint="default"/>
        <w:lang w:val="ru-RU" w:eastAsia="en-US" w:bidi="ar-SA"/>
      </w:rPr>
    </w:lvl>
    <w:lvl w:ilvl="3" w:tplc="6180E6AE">
      <w:numFmt w:val="bullet"/>
      <w:lvlText w:val="•"/>
      <w:lvlJc w:val="left"/>
      <w:pPr>
        <w:ind w:left="4464" w:hanging="241"/>
      </w:pPr>
      <w:rPr>
        <w:rFonts w:hint="default"/>
        <w:lang w:val="ru-RU" w:eastAsia="en-US" w:bidi="ar-SA"/>
      </w:rPr>
    </w:lvl>
    <w:lvl w:ilvl="4" w:tplc="54DA8E94">
      <w:numFmt w:val="bullet"/>
      <w:lvlText w:val="•"/>
      <w:lvlJc w:val="left"/>
      <w:pPr>
        <w:ind w:left="5432" w:hanging="241"/>
      </w:pPr>
      <w:rPr>
        <w:rFonts w:hint="default"/>
        <w:lang w:val="ru-RU" w:eastAsia="en-US" w:bidi="ar-SA"/>
      </w:rPr>
    </w:lvl>
    <w:lvl w:ilvl="5" w:tplc="5CE89E0C">
      <w:numFmt w:val="bullet"/>
      <w:lvlText w:val="•"/>
      <w:lvlJc w:val="left"/>
      <w:pPr>
        <w:ind w:left="6400" w:hanging="241"/>
      </w:pPr>
      <w:rPr>
        <w:rFonts w:hint="default"/>
        <w:lang w:val="ru-RU" w:eastAsia="en-US" w:bidi="ar-SA"/>
      </w:rPr>
    </w:lvl>
    <w:lvl w:ilvl="6" w:tplc="B87870FA">
      <w:numFmt w:val="bullet"/>
      <w:lvlText w:val="•"/>
      <w:lvlJc w:val="left"/>
      <w:pPr>
        <w:ind w:left="7368" w:hanging="241"/>
      </w:pPr>
      <w:rPr>
        <w:rFonts w:hint="default"/>
        <w:lang w:val="ru-RU" w:eastAsia="en-US" w:bidi="ar-SA"/>
      </w:rPr>
    </w:lvl>
    <w:lvl w:ilvl="7" w:tplc="BC8A6DE4">
      <w:numFmt w:val="bullet"/>
      <w:lvlText w:val="•"/>
      <w:lvlJc w:val="left"/>
      <w:pPr>
        <w:ind w:left="8336" w:hanging="241"/>
      </w:pPr>
      <w:rPr>
        <w:rFonts w:hint="default"/>
        <w:lang w:val="ru-RU" w:eastAsia="en-US" w:bidi="ar-SA"/>
      </w:rPr>
    </w:lvl>
    <w:lvl w:ilvl="8" w:tplc="64E28706">
      <w:numFmt w:val="bullet"/>
      <w:lvlText w:val="•"/>
      <w:lvlJc w:val="left"/>
      <w:pPr>
        <w:ind w:left="9304" w:hanging="241"/>
      </w:pPr>
      <w:rPr>
        <w:rFonts w:hint="default"/>
        <w:lang w:val="ru-RU" w:eastAsia="en-US" w:bidi="ar-SA"/>
      </w:rPr>
    </w:lvl>
  </w:abstractNum>
  <w:abstractNum w:abstractNumId="13">
    <w:nsid w:val="0C1B1225"/>
    <w:multiLevelType w:val="hybridMultilevel"/>
    <w:tmpl w:val="AC829472"/>
    <w:lvl w:ilvl="0" w:tplc="5A0A8FF2">
      <w:numFmt w:val="bullet"/>
      <w:lvlText w:val="-"/>
      <w:lvlJc w:val="left"/>
      <w:pPr>
        <w:ind w:left="99" w:hanging="14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6"/>
        <w:sz w:val="25"/>
        <w:szCs w:val="25"/>
        <w:lang w:val="ru-RU" w:eastAsia="en-US" w:bidi="ar-SA"/>
      </w:rPr>
    </w:lvl>
    <w:lvl w:ilvl="1" w:tplc="BEA2C28A">
      <w:numFmt w:val="bullet"/>
      <w:lvlText w:val="•"/>
      <w:lvlJc w:val="left"/>
      <w:pPr>
        <w:ind w:left="488" w:hanging="146"/>
      </w:pPr>
      <w:rPr>
        <w:rFonts w:hint="default"/>
        <w:lang w:val="ru-RU" w:eastAsia="en-US" w:bidi="ar-SA"/>
      </w:rPr>
    </w:lvl>
    <w:lvl w:ilvl="2" w:tplc="B16ACE60">
      <w:numFmt w:val="bullet"/>
      <w:lvlText w:val="•"/>
      <w:lvlJc w:val="left"/>
      <w:pPr>
        <w:ind w:left="876" w:hanging="146"/>
      </w:pPr>
      <w:rPr>
        <w:rFonts w:hint="default"/>
        <w:lang w:val="ru-RU" w:eastAsia="en-US" w:bidi="ar-SA"/>
      </w:rPr>
    </w:lvl>
    <w:lvl w:ilvl="3" w:tplc="F21237A4">
      <w:numFmt w:val="bullet"/>
      <w:lvlText w:val="•"/>
      <w:lvlJc w:val="left"/>
      <w:pPr>
        <w:ind w:left="1264" w:hanging="146"/>
      </w:pPr>
      <w:rPr>
        <w:rFonts w:hint="default"/>
        <w:lang w:val="ru-RU" w:eastAsia="en-US" w:bidi="ar-SA"/>
      </w:rPr>
    </w:lvl>
    <w:lvl w:ilvl="4" w:tplc="1280FD90">
      <w:numFmt w:val="bullet"/>
      <w:lvlText w:val="•"/>
      <w:lvlJc w:val="left"/>
      <w:pPr>
        <w:ind w:left="1652" w:hanging="146"/>
      </w:pPr>
      <w:rPr>
        <w:rFonts w:hint="default"/>
        <w:lang w:val="ru-RU" w:eastAsia="en-US" w:bidi="ar-SA"/>
      </w:rPr>
    </w:lvl>
    <w:lvl w:ilvl="5" w:tplc="0AA244E8">
      <w:numFmt w:val="bullet"/>
      <w:lvlText w:val="•"/>
      <w:lvlJc w:val="left"/>
      <w:pPr>
        <w:ind w:left="2041" w:hanging="146"/>
      </w:pPr>
      <w:rPr>
        <w:rFonts w:hint="default"/>
        <w:lang w:val="ru-RU" w:eastAsia="en-US" w:bidi="ar-SA"/>
      </w:rPr>
    </w:lvl>
    <w:lvl w:ilvl="6" w:tplc="FAE8531A">
      <w:numFmt w:val="bullet"/>
      <w:lvlText w:val="•"/>
      <w:lvlJc w:val="left"/>
      <w:pPr>
        <w:ind w:left="2429" w:hanging="146"/>
      </w:pPr>
      <w:rPr>
        <w:rFonts w:hint="default"/>
        <w:lang w:val="ru-RU" w:eastAsia="en-US" w:bidi="ar-SA"/>
      </w:rPr>
    </w:lvl>
    <w:lvl w:ilvl="7" w:tplc="82764DEC">
      <w:numFmt w:val="bullet"/>
      <w:lvlText w:val="•"/>
      <w:lvlJc w:val="left"/>
      <w:pPr>
        <w:ind w:left="2817" w:hanging="146"/>
      </w:pPr>
      <w:rPr>
        <w:rFonts w:hint="default"/>
        <w:lang w:val="ru-RU" w:eastAsia="en-US" w:bidi="ar-SA"/>
      </w:rPr>
    </w:lvl>
    <w:lvl w:ilvl="8" w:tplc="E80A46F2">
      <w:numFmt w:val="bullet"/>
      <w:lvlText w:val="•"/>
      <w:lvlJc w:val="left"/>
      <w:pPr>
        <w:ind w:left="3205" w:hanging="146"/>
      </w:pPr>
      <w:rPr>
        <w:rFonts w:hint="default"/>
        <w:lang w:val="ru-RU" w:eastAsia="en-US" w:bidi="ar-SA"/>
      </w:rPr>
    </w:lvl>
  </w:abstractNum>
  <w:abstractNum w:abstractNumId="14">
    <w:nsid w:val="0F962967"/>
    <w:multiLevelType w:val="hybridMultilevel"/>
    <w:tmpl w:val="2D4C24C4"/>
    <w:lvl w:ilvl="0" w:tplc="E320EAA6">
      <w:start w:val="1"/>
      <w:numFmt w:val="decimal"/>
      <w:lvlText w:val="%1."/>
      <w:lvlJc w:val="left"/>
      <w:pPr>
        <w:ind w:left="851" w:hanging="237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90"/>
        <w:sz w:val="25"/>
        <w:szCs w:val="25"/>
        <w:lang w:val="ru-RU" w:eastAsia="en-US" w:bidi="ar-SA"/>
      </w:rPr>
    </w:lvl>
    <w:lvl w:ilvl="1" w:tplc="9B7C9302">
      <w:numFmt w:val="bullet"/>
      <w:lvlText w:val="•"/>
      <w:lvlJc w:val="left"/>
      <w:pPr>
        <w:ind w:left="1898" w:hanging="237"/>
      </w:pPr>
      <w:rPr>
        <w:rFonts w:hint="default"/>
        <w:lang w:val="ru-RU" w:eastAsia="en-US" w:bidi="ar-SA"/>
      </w:rPr>
    </w:lvl>
    <w:lvl w:ilvl="2" w:tplc="1B4ED076">
      <w:numFmt w:val="bullet"/>
      <w:lvlText w:val="•"/>
      <w:lvlJc w:val="left"/>
      <w:pPr>
        <w:ind w:left="2936" w:hanging="237"/>
      </w:pPr>
      <w:rPr>
        <w:rFonts w:hint="default"/>
        <w:lang w:val="ru-RU" w:eastAsia="en-US" w:bidi="ar-SA"/>
      </w:rPr>
    </w:lvl>
    <w:lvl w:ilvl="3" w:tplc="BA200DA6">
      <w:numFmt w:val="bullet"/>
      <w:lvlText w:val="•"/>
      <w:lvlJc w:val="left"/>
      <w:pPr>
        <w:ind w:left="3974" w:hanging="237"/>
      </w:pPr>
      <w:rPr>
        <w:rFonts w:hint="default"/>
        <w:lang w:val="ru-RU" w:eastAsia="en-US" w:bidi="ar-SA"/>
      </w:rPr>
    </w:lvl>
    <w:lvl w:ilvl="4" w:tplc="07C21D66">
      <w:numFmt w:val="bullet"/>
      <w:lvlText w:val="•"/>
      <w:lvlJc w:val="left"/>
      <w:pPr>
        <w:ind w:left="5012" w:hanging="237"/>
      </w:pPr>
      <w:rPr>
        <w:rFonts w:hint="default"/>
        <w:lang w:val="ru-RU" w:eastAsia="en-US" w:bidi="ar-SA"/>
      </w:rPr>
    </w:lvl>
    <w:lvl w:ilvl="5" w:tplc="2C705078">
      <w:numFmt w:val="bullet"/>
      <w:lvlText w:val="•"/>
      <w:lvlJc w:val="left"/>
      <w:pPr>
        <w:ind w:left="6050" w:hanging="237"/>
      </w:pPr>
      <w:rPr>
        <w:rFonts w:hint="default"/>
        <w:lang w:val="ru-RU" w:eastAsia="en-US" w:bidi="ar-SA"/>
      </w:rPr>
    </w:lvl>
    <w:lvl w:ilvl="6" w:tplc="91560610">
      <w:numFmt w:val="bullet"/>
      <w:lvlText w:val="•"/>
      <w:lvlJc w:val="left"/>
      <w:pPr>
        <w:ind w:left="7088" w:hanging="237"/>
      </w:pPr>
      <w:rPr>
        <w:rFonts w:hint="default"/>
        <w:lang w:val="ru-RU" w:eastAsia="en-US" w:bidi="ar-SA"/>
      </w:rPr>
    </w:lvl>
    <w:lvl w:ilvl="7" w:tplc="17429428">
      <w:numFmt w:val="bullet"/>
      <w:lvlText w:val="•"/>
      <w:lvlJc w:val="left"/>
      <w:pPr>
        <w:ind w:left="8126" w:hanging="237"/>
      </w:pPr>
      <w:rPr>
        <w:rFonts w:hint="default"/>
        <w:lang w:val="ru-RU" w:eastAsia="en-US" w:bidi="ar-SA"/>
      </w:rPr>
    </w:lvl>
    <w:lvl w:ilvl="8" w:tplc="405EB8B6">
      <w:numFmt w:val="bullet"/>
      <w:lvlText w:val="•"/>
      <w:lvlJc w:val="left"/>
      <w:pPr>
        <w:ind w:left="9164" w:hanging="237"/>
      </w:pPr>
      <w:rPr>
        <w:rFonts w:hint="default"/>
        <w:lang w:val="ru-RU" w:eastAsia="en-US" w:bidi="ar-SA"/>
      </w:rPr>
    </w:lvl>
  </w:abstractNum>
  <w:abstractNum w:abstractNumId="15">
    <w:nsid w:val="103F04D4"/>
    <w:multiLevelType w:val="hybridMultilevel"/>
    <w:tmpl w:val="B464EC32"/>
    <w:lvl w:ilvl="0" w:tplc="F4589CFA">
      <w:start w:val="5"/>
      <w:numFmt w:val="decimal"/>
      <w:lvlText w:val="%1"/>
      <w:lvlJc w:val="left"/>
      <w:pPr>
        <w:ind w:left="803" w:hanging="18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1"/>
        <w:sz w:val="25"/>
        <w:szCs w:val="25"/>
        <w:lang w:val="ru-RU" w:eastAsia="en-US" w:bidi="ar-SA"/>
      </w:rPr>
    </w:lvl>
    <w:lvl w:ilvl="1" w:tplc="CC78B8EE">
      <w:numFmt w:val="bullet"/>
      <w:lvlText w:val="•"/>
      <w:lvlJc w:val="left"/>
      <w:pPr>
        <w:ind w:left="1844" w:hanging="185"/>
      </w:pPr>
      <w:rPr>
        <w:rFonts w:hint="default"/>
        <w:lang w:val="ru-RU" w:eastAsia="en-US" w:bidi="ar-SA"/>
      </w:rPr>
    </w:lvl>
    <w:lvl w:ilvl="2" w:tplc="16E826B4">
      <w:numFmt w:val="bullet"/>
      <w:lvlText w:val="•"/>
      <w:lvlJc w:val="left"/>
      <w:pPr>
        <w:ind w:left="2888" w:hanging="185"/>
      </w:pPr>
      <w:rPr>
        <w:rFonts w:hint="default"/>
        <w:lang w:val="ru-RU" w:eastAsia="en-US" w:bidi="ar-SA"/>
      </w:rPr>
    </w:lvl>
    <w:lvl w:ilvl="3" w:tplc="334C6202">
      <w:numFmt w:val="bullet"/>
      <w:lvlText w:val="•"/>
      <w:lvlJc w:val="left"/>
      <w:pPr>
        <w:ind w:left="3932" w:hanging="185"/>
      </w:pPr>
      <w:rPr>
        <w:rFonts w:hint="default"/>
        <w:lang w:val="ru-RU" w:eastAsia="en-US" w:bidi="ar-SA"/>
      </w:rPr>
    </w:lvl>
    <w:lvl w:ilvl="4" w:tplc="79F8B6E8">
      <w:numFmt w:val="bullet"/>
      <w:lvlText w:val="•"/>
      <w:lvlJc w:val="left"/>
      <w:pPr>
        <w:ind w:left="4976" w:hanging="185"/>
      </w:pPr>
      <w:rPr>
        <w:rFonts w:hint="default"/>
        <w:lang w:val="ru-RU" w:eastAsia="en-US" w:bidi="ar-SA"/>
      </w:rPr>
    </w:lvl>
    <w:lvl w:ilvl="5" w:tplc="597C4680">
      <w:numFmt w:val="bullet"/>
      <w:lvlText w:val="•"/>
      <w:lvlJc w:val="left"/>
      <w:pPr>
        <w:ind w:left="6020" w:hanging="185"/>
      </w:pPr>
      <w:rPr>
        <w:rFonts w:hint="default"/>
        <w:lang w:val="ru-RU" w:eastAsia="en-US" w:bidi="ar-SA"/>
      </w:rPr>
    </w:lvl>
    <w:lvl w:ilvl="6" w:tplc="FB56DAE6">
      <w:numFmt w:val="bullet"/>
      <w:lvlText w:val="•"/>
      <w:lvlJc w:val="left"/>
      <w:pPr>
        <w:ind w:left="7064" w:hanging="185"/>
      </w:pPr>
      <w:rPr>
        <w:rFonts w:hint="default"/>
        <w:lang w:val="ru-RU" w:eastAsia="en-US" w:bidi="ar-SA"/>
      </w:rPr>
    </w:lvl>
    <w:lvl w:ilvl="7" w:tplc="3DBEF8BC">
      <w:numFmt w:val="bullet"/>
      <w:lvlText w:val="•"/>
      <w:lvlJc w:val="left"/>
      <w:pPr>
        <w:ind w:left="8108" w:hanging="185"/>
      </w:pPr>
      <w:rPr>
        <w:rFonts w:hint="default"/>
        <w:lang w:val="ru-RU" w:eastAsia="en-US" w:bidi="ar-SA"/>
      </w:rPr>
    </w:lvl>
    <w:lvl w:ilvl="8" w:tplc="FE2EEE42">
      <w:numFmt w:val="bullet"/>
      <w:lvlText w:val="•"/>
      <w:lvlJc w:val="left"/>
      <w:pPr>
        <w:ind w:left="9152" w:hanging="185"/>
      </w:pPr>
      <w:rPr>
        <w:rFonts w:hint="default"/>
        <w:lang w:val="ru-RU" w:eastAsia="en-US" w:bidi="ar-SA"/>
      </w:rPr>
    </w:lvl>
  </w:abstractNum>
  <w:abstractNum w:abstractNumId="16">
    <w:nsid w:val="118A1122"/>
    <w:multiLevelType w:val="hybridMultilevel"/>
    <w:tmpl w:val="0128D68E"/>
    <w:lvl w:ilvl="0" w:tplc="B1BE63CC">
      <w:start w:val="1"/>
      <w:numFmt w:val="decimal"/>
      <w:lvlText w:val="%1."/>
      <w:lvlJc w:val="left"/>
      <w:pPr>
        <w:ind w:left="1561" w:hanging="23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89"/>
        <w:sz w:val="25"/>
        <w:szCs w:val="25"/>
        <w:lang w:val="ru-RU" w:eastAsia="en-US" w:bidi="ar-SA"/>
      </w:rPr>
    </w:lvl>
    <w:lvl w:ilvl="1" w:tplc="1098E630">
      <w:numFmt w:val="bullet"/>
      <w:lvlText w:val="•"/>
      <w:lvlJc w:val="left"/>
      <w:pPr>
        <w:ind w:left="2528" w:hanging="236"/>
      </w:pPr>
      <w:rPr>
        <w:rFonts w:hint="default"/>
        <w:lang w:val="ru-RU" w:eastAsia="en-US" w:bidi="ar-SA"/>
      </w:rPr>
    </w:lvl>
    <w:lvl w:ilvl="2" w:tplc="677A0C74">
      <w:numFmt w:val="bullet"/>
      <w:lvlText w:val="•"/>
      <w:lvlJc w:val="left"/>
      <w:pPr>
        <w:ind w:left="3496" w:hanging="236"/>
      </w:pPr>
      <w:rPr>
        <w:rFonts w:hint="default"/>
        <w:lang w:val="ru-RU" w:eastAsia="en-US" w:bidi="ar-SA"/>
      </w:rPr>
    </w:lvl>
    <w:lvl w:ilvl="3" w:tplc="3064E738">
      <w:numFmt w:val="bullet"/>
      <w:lvlText w:val="•"/>
      <w:lvlJc w:val="left"/>
      <w:pPr>
        <w:ind w:left="4464" w:hanging="236"/>
      </w:pPr>
      <w:rPr>
        <w:rFonts w:hint="default"/>
        <w:lang w:val="ru-RU" w:eastAsia="en-US" w:bidi="ar-SA"/>
      </w:rPr>
    </w:lvl>
    <w:lvl w:ilvl="4" w:tplc="E584BA20">
      <w:numFmt w:val="bullet"/>
      <w:lvlText w:val="•"/>
      <w:lvlJc w:val="left"/>
      <w:pPr>
        <w:ind w:left="5432" w:hanging="236"/>
      </w:pPr>
      <w:rPr>
        <w:rFonts w:hint="default"/>
        <w:lang w:val="ru-RU" w:eastAsia="en-US" w:bidi="ar-SA"/>
      </w:rPr>
    </w:lvl>
    <w:lvl w:ilvl="5" w:tplc="F710C510">
      <w:numFmt w:val="bullet"/>
      <w:lvlText w:val="•"/>
      <w:lvlJc w:val="left"/>
      <w:pPr>
        <w:ind w:left="6400" w:hanging="236"/>
      </w:pPr>
      <w:rPr>
        <w:rFonts w:hint="default"/>
        <w:lang w:val="ru-RU" w:eastAsia="en-US" w:bidi="ar-SA"/>
      </w:rPr>
    </w:lvl>
    <w:lvl w:ilvl="6" w:tplc="81A61BA0">
      <w:numFmt w:val="bullet"/>
      <w:lvlText w:val="•"/>
      <w:lvlJc w:val="left"/>
      <w:pPr>
        <w:ind w:left="7368" w:hanging="236"/>
      </w:pPr>
      <w:rPr>
        <w:rFonts w:hint="default"/>
        <w:lang w:val="ru-RU" w:eastAsia="en-US" w:bidi="ar-SA"/>
      </w:rPr>
    </w:lvl>
    <w:lvl w:ilvl="7" w:tplc="50C4CA1A">
      <w:numFmt w:val="bullet"/>
      <w:lvlText w:val="•"/>
      <w:lvlJc w:val="left"/>
      <w:pPr>
        <w:ind w:left="8336" w:hanging="236"/>
      </w:pPr>
      <w:rPr>
        <w:rFonts w:hint="default"/>
        <w:lang w:val="ru-RU" w:eastAsia="en-US" w:bidi="ar-SA"/>
      </w:rPr>
    </w:lvl>
    <w:lvl w:ilvl="8" w:tplc="BC98C67C">
      <w:numFmt w:val="bullet"/>
      <w:lvlText w:val="•"/>
      <w:lvlJc w:val="left"/>
      <w:pPr>
        <w:ind w:left="9304" w:hanging="236"/>
      </w:pPr>
      <w:rPr>
        <w:rFonts w:hint="default"/>
        <w:lang w:val="ru-RU" w:eastAsia="en-US" w:bidi="ar-SA"/>
      </w:rPr>
    </w:lvl>
  </w:abstractNum>
  <w:abstractNum w:abstractNumId="17">
    <w:nsid w:val="12B96510"/>
    <w:multiLevelType w:val="hybridMultilevel"/>
    <w:tmpl w:val="A79470E0"/>
    <w:lvl w:ilvl="0" w:tplc="CED45094">
      <w:start w:val="1"/>
      <w:numFmt w:val="decimal"/>
      <w:lvlText w:val="%1."/>
      <w:lvlJc w:val="left"/>
      <w:pPr>
        <w:ind w:left="616" w:hanging="26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89"/>
        <w:sz w:val="25"/>
        <w:szCs w:val="25"/>
        <w:lang w:val="ru-RU" w:eastAsia="en-US" w:bidi="ar-SA"/>
      </w:rPr>
    </w:lvl>
    <w:lvl w:ilvl="1" w:tplc="CB760FA8">
      <w:numFmt w:val="bullet"/>
      <w:lvlText w:val="•"/>
      <w:lvlJc w:val="left"/>
      <w:pPr>
        <w:ind w:left="1682" w:hanging="269"/>
      </w:pPr>
      <w:rPr>
        <w:rFonts w:hint="default"/>
        <w:lang w:val="ru-RU" w:eastAsia="en-US" w:bidi="ar-SA"/>
      </w:rPr>
    </w:lvl>
    <w:lvl w:ilvl="2" w:tplc="15E076A0">
      <w:numFmt w:val="bullet"/>
      <w:lvlText w:val="•"/>
      <w:lvlJc w:val="left"/>
      <w:pPr>
        <w:ind w:left="2744" w:hanging="269"/>
      </w:pPr>
      <w:rPr>
        <w:rFonts w:hint="default"/>
        <w:lang w:val="ru-RU" w:eastAsia="en-US" w:bidi="ar-SA"/>
      </w:rPr>
    </w:lvl>
    <w:lvl w:ilvl="3" w:tplc="665AF8A2">
      <w:numFmt w:val="bullet"/>
      <w:lvlText w:val="•"/>
      <w:lvlJc w:val="left"/>
      <w:pPr>
        <w:ind w:left="3806" w:hanging="269"/>
      </w:pPr>
      <w:rPr>
        <w:rFonts w:hint="default"/>
        <w:lang w:val="ru-RU" w:eastAsia="en-US" w:bidi="ar-SA"/>
      </w:rPr>
    </w:lvl>
    <w:lvl w:ilvl="4" w:tplc="EB9A23CC">
      <w:numFmt w:val="bullet"/>
      <w:lvlText w:val="•"/>
      <w:lvlJc w:val="left"/>
      <w:pPr>
        <w:ind w:left="4868" w:hanging="269"/>
      </w:pPr>
      <w:rPr>
        <w:rFonts w:hint="default"/>
        <w:lang w:val="ru-RU" w:eastAsia="en-US" w:bidi="ar-SA"/>
      </w:rPr>
    </w:lvl>
    <w:lvl w:ilvl="5" w:tplc="AC4C633A">
      <w:numFmt w:val="bullet"/>
      <w:lvlText w:val="•"/>
      <w:lvlJc w:val="left"/>
      <w:pPr>
        <w:ind w:left="5930" w:hanging="269"/>
      </w:pPr>
      <w:rPr>
        <w:rFonts w:hint="default"/>
        <w:lang w:val="ru-RU" w:eastAsia="en-US" w:bidi="ar-SA"/>
      </w:rPr>
    </w:lvl>
    <w:lvl w:ilvl="6" w:tplc="2338A686">
      <w:numFmt w:val="bullet"/>
      <w:lvlText w:val="•"/>
      <w:lvlJc w:val="left"/>
      <w:pPr>
        <w:ind w:left="6992" w:hanging="269"/>
      </w:pPr>
      <w:rPr>
        <w:rFonts w:hint="default"/>
        <w:lang w:val="ru-RU" w:eastAsia="en-US" w:bidi="ar-SA"/>
      </w:rPr>
    </w:lvl>
    <w:lvl w:ilvl="7" w:tplc="DA2A0DBA">
      <w:numFmt w:val="bullet"/>
      <w:lvlText w:val="•"/>
      <w:lvlJc w:val="left"/>
      <w:pPr>
        <w:ind w:left="8054" w:hanging="269"/>
      </w:pPr>
      <w:rPr>
        <w:rFonts w:hint="default"/>
        <w:lang w:val="ru-RU" w:eastAsia="en-US" w:bidi="ar-SA"/>
      </w:rPr>
    </w:lvl>
    <w:lvl w:ilvl="8" w:tplc="197CF0CC">
      <w:numFmt w:val="bullet"/>
      <w:lvlText w:val="•"/>
      <w:lvlJc w:val="left"/>
      <w:pPr>
        <w:ind w:left="9116" w:hanging="269"/>
      </w:pPr>
      <w:rPr>
        <w:rFonts w:hint="default"/>
        <w:lang w:val="ru-RU" w:eastAsia="en-US" w:bidi="ar-SA"/>
      </w:rPr>
    </w:lvl>
  </w:abstractNum>
  <w:abstractNum w:abstractNumId="18">
    <w:nsid w:val="12ED46A3"/>
    <w:multiLevelType w:val="hybridMultilevel"/>
    <w:tmpl w:val="5F744A58"/>
    <w:lvl w:ilvl="0" w:tplc="67B03AA2">
      <w:start w:val="1"/>
      <w:numFmt w:val="decimal"/>
      <w:lvlText w:val="%1."/>
      <w:lvlJc w:val="left"/>
      <w:pPr>
        <w:ind w:left="1561" w:hanging="23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89"/>
        <w:sz w:val="25"/>
        <w:szCs w:val="25"/>
        <w:lang w:val="ru-RU" w:eastAsia="en-US" w:bidi="ar-SA"/>
      </w:rPr>
    </w:lvl>
    <w:lvl w:ilvl="1" w:tplc="EC18DF98">
      <w:numFmt w:val="bullet"/>
      <w:lvlText w:val="•"/>
      <w:lvlJc w:val="left"/>
      <w:pPr>
        <w:ind w:left="2528" w:hanging="236"/>
      </w:pPr>
      <w:rPr>
        <w:rFonts w:hint="default"/>
        <w:lang w:val="ru-RU" w:eastAsia="en-US" w:bidi="ar-SA"/>
      </w:rPr>
    </w:lvl>
    <w:lvl w:ilvl="2" w:tplc="57BEA9B6">
      <w:numFmt w:val="bullet"/>
      <w:lvlText w:val="•"/>
      <w:lvlJc w:val="left"/>
      <w:pPr>
        <w:ind w:left="3496" w:hanging="236"/>
      </w:pPr>
      <w:rPr>
        <w:rFonts w:hint="default"/>
        <w:lang w:val="ru-RU" w:eastAsia="en-US" w:bidi="ar-SA"/>
      </w:rPr>
    </w:lvl>
    <w:lvl w:ilvl="3" w:tplc="33B612E8">
      <w:numFmt w:val="bullet"/>
      <w:lvlText w:val="•"/>
      <w:lvlJc w:val="left"/>
      <w:pPr>
        <w:ind w:left="4464" w:hanging="236"/>
      </w:pPr>
      <w:rPr>
        <w:rFonts w:hint="default"/>
        <w:lang w:val="ru-RU" w:eastAsia="en-US" w:bidi="ar-SA"/>
      </w:rPr>
    </w:lvl>
    <w:lvl w:ilvl="4" w:tplc="8C147C14">
      <w:numFmt w:val="bullet"/>
      <w:lvlText w:val="•"/>
      <w:lvlJc w:val="left"/>
      <w:pPr>
        <w:ind w:left="5432" w:hanging="236"/>
      </w:pPr>
      <w:rPr>
        <w:rFonts w:hint="default"/>
        <w:lang w:val="ru-RU" w:eastAsia="en-US" w:bidi="ar-SA"/>
      </w:rPr>
    </w:lvl>
    <w:lvl w:ilvl="5" w:tplc="B30C6468">
      <w:numFmt w:val="bullet"/>
      <w:lvlText w:val="•"/>
      <w:lvlJc w:val="left"/>
      <w:pPr>
        <w:ind w:left="6400" w:hanging="236"/>
      </w:pPr>
      <w:rPr>
        <w:rFonts w:hint="default"/>
        <w:lang w:val="ru-RU" w:eastAsia="en-US" w:bidi="ar-SA"/>
      </w:rPr>
    </w:lvl>
    <w:lvl w:ilvl="6" w:tplc="58320ED0">
      <w:numFmt w:val="bullet"/>
      <w:lvlText w:val="•"/>
      <w:lvlJc w:val="left"/>
      <w:pPr>
        <w:ind w:left="7368" w:hanging="236"/>
      </w:pPr>
      <w:rPr>
        <w:rFonts w:hint="default"/>
        <w:lang w:val="ru-RU" w:eastAsia="en-US" w:bidi="ar-SA"/>
      </w:rPr>
    </w:lvl>
    <w:lvl w:ilvl="7" w:tplc="8E6C666C">
      <w:numFmt w:val="bullet"/>
      <w:lvlText w:val="•"/>
      <w:lvlJc w:val="left"/>
      <w:pPr>
        <w:ind w:left="8336" w:hanging="236"/>
      </w:pPr>
      <w:rPr>
        <w:rFonts w:hint="default"/>
        <w:lang w:val="ru-RU" w:eastAsia="en-US" w:bidi="ar-SA"/>
      </w:rPr>
    </w:lvl>
    <w:lvl w:ilvl="8" w:tplc="C0645EB8">
      <w:numFmt w:val="bullet"/>
      <w:lvlText w:val="•"/>
      <w:lvlJc w:val="left"/>
      <w:pPr>
        <w:ind w:left="9304" w:hanging="236"/>
      </w:pPr>
      <w:rPr>
        <w:rFonts w:hint="default"/>
        <w:lang w:val="ru-RU" w:eastAsia="en-US" w:bidi="ar-SA"/>
      </w:rPr>
    </w:lvl>
  </w:abstractNum>
  <w:abstractNum w:abstractNumId="19">
    <w:nsid w:val="135B4F3F"/>
    <w:multiLevelType w:val="hybridMultilevel"/>
    <w:tmpl w:val="CC1A7DDC"/>
    <w:lvl w:ilvl="0" w:tplc="EE7832C4">
      <w:start w:val="5"/>
      <w:numFmt w:val="decimal"/>
      <w:lvlText w:val="%1"/>
      <w:lvlJc w:val="left"/>
      <w:pPr>
        <w:ind w:left="798" w:hanging="18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1"/>
        <w:sz w:val="25"/>
        <w:szCs w:val="25"/>
        <w:lang w:val="ru-RU" w:eastAsia="en-US" w:bidi="ar-SA"/>
      </w:rPr>
    </w:lvl>
    <w:lvl w:ilvl="1" w:tplc="F29AC520">
      <w:numFmt w:val="bullet"/>
      <w:lvlText w:val="•"/>
      <w:lvlJc w:val="left"/>
      <w:pPr>
        <w:ind w:left="1844" w:hanging="185"/>
      </w:pPr>
      <w:rPr>
        <w:rFonts w:hint="default"/>
        <w:lang w:val="ru-RU" w:eastAsia="en-US" w:bidi="ar-SA"/>
      </w:rPr>
    </w:lvl>
    <w:lvl w:ilvl="2" w:tplc="0308CB1C">
      <w:numFmt w:val="bullet"/>
      <w:lvlText w:val="•"/>
      <w:lvlJc w:val="left"/>
      <w:pPr>
        <w:ind w:left="2888" w:hanging="185"/>
      </w:pPr>
      <w:rPr>
        <w:rFonts w:hint="default"/>
        <w:lang w:val="ru-RU" w:eastAsia="en-US" w:bidi="ar-SA"/>
      </w:rPr>
    </w:lvl>
    <w:lvl w:ilvl="3" w:tplc="8674748E">
      <w:numFmt w:val="bullet"/>
      <w:lvlText w:val="•"/>
      <w:lvlJc w:val="left"/>
      <w:pPr>
        <w:ind w:left="3932" w:hanging="185"/>
      </w:pPr>
      <w:rPr>
        <w:rFonts w:hint="default"/>
        <w:lang w:val="ru-RU" w:eastAsia="en-US" w:bidi="ar-SA"/>
      </w:rPr>
    </w:lvl>
    <w:lvl w:ilvl="4" w:tplc="F35E1F44">
      <w:numFmt w:val="bullet"/>
      <w:lvlText w:val="•"/>
      <w:lvlJc w:val="left"/>
      <w:pPr>
        <w:ind w:left="4976" w:hanging="185"/>
      </w:pPr>
      <w:rPr>
        <w:rFonts w:hint="default"/>
        <w:lang w:val="ru-RU" w:eastAsia="en-US" w:bidi="ar-SA"/>
      </w:rPr>
    </w:lvl>
    <w:lvl w:ilvl="5" w:tplc="D48A2A7E">
      <w:numFmt w:val="bullet"/>
      <w:lvlText w:val="•"/>
      <w:lvlJc w:val="left"/>
      <w:pPr>
        <w:ind w:left="6020" w:hanging="185"/>
      </w:pPr>
      <w:rPr>
        <w:rFonts w:hint="default"/>
        <w:lang w:val="ru-RU" w:eastAsia="en-US" w:bidi="ar-SA"/>
      </w:rPr>
    </w:lvl>
    <w:lvl w:ilvl="6" w:tplc="A10E3CFC">
      <w:numFmt w:val="bullet"/>
      <w:lvlText w:val="•"/>
      <w:lvlJc w:val="left"/>
      <w:pPr>
        <w:ind w:left="7064" w:hanging="185"/>
      </w:pPr>
      <w:rPr>
        <w:rFonts w:hint="default"/>
        <w:lang w:val="ru-RU" w:eastAsia="en-US" w:bidi="ar-SA"/>
      </w:rPr>
    </w:lvl>
    <w:lvl w:ilvl="7" w:tplc="DB480888">
      <w:numFmt w:val="bullet"/>
      <w:lvlText w:val="•"/>
      <w:lvlJc w:val="left"/>
      <w:pPr>
        <w:ind w:left="8108" w:hanging="185"/>
      </w:pPr>
      <w:rPr>
        <w:rFonts w:hint="default"/>
        <w:lang w:val="ru-RU" w:eastAsia="en-US" w:bidi="ar-SA"/>
      </w:rPr>
    </w:lvl>
    <w:lvl w:ilvl="8" w:tplc="877637A2">
      <w:numFmt w:val="bullet"/>
      <w:lvlText w:val="•"/>
      <w:lvlJc w:val="left"/>
      <w:pPr>
        <w:ind w:left="9152" w:hanging="185"/>
      </w:pPr>
      <w:rPr>
        <w:rFonts w:hint="default"/>
        <w:lang w:val="ru-RU" w:eastAsia="en-US" w:bidi="ar-SA"/>
      </w:rPr>
    </w:lvl>
  </w:abstractNum>
  <w:abstractNum w:abstractNumId="20">
    <w:nsid w:val="145522BA"/>
    <w:multiLevelType w:val="hybridMultilevel"/>
    <w:tmpl w:val="C32045F2"/>
    <w:lvl w:ilvl="0" w:tplc="BF70CCBA">
      <w:start w:val="7"/>
      <w:numFmt w:val="decimal"/>
      <w:lvlText w:val="%1"/>
      <w:lvlJc w:val="left"/>
      <w:pPr>
        <w:ind w:left="803" w:hanging="18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3"/>
        <w:sz w:val="25"/>
        <w:szCs w:val="25"/>
        <w:lang w:val="ru-RU" w:eastAsia="en-US" w:bidi="ar-SA"/>
      </w:rPr>
    </w:lvl>
    <w:lvl w:ilvl="1" w:tplc="93C2048A">
      <w:start w:val="1"/>
      <w:numFmt w:val="decimal"/>
      <w:lvlText w:val="%2."/>
      <w:lvlJc w:val="left"/>
      <w:pPr>
        <w:ind w:left="1326" w:hanging="37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3"/>
        <w:sz w:val="25"/>
        <w:szCs w:val="25"/>
        <w:lang w:val="ru-RU" w:eastAsia="en-US" w:bidi="ar-SA"/>
      </w:rPr>
    </w:lvl>
    <w:lvl w:ilvl="2" w:tplc="5E66FD60">
      <w:numFmt w:val="bullet"/>
      <w:lvlText w:val="•"/>
      <w:lvlJc w:val="left"/>
      <w:pPr>
        <w:ind w:left="2422" w:hanging="371"/>
      </w:pPr>
      <w:rPr>
        <w:rFonts w:hint="default"/>
        <w:lang w:val="ru-RU" w:eastAsia="en-US" w:bidi="ar-SA"/>
      </w:rPr>
    </w:lvl>
    <w:lvl w:ilvl="3" w:tplc="0D7217C8">
      <w:numFmt w:val="bullet"/>
      <w:lvlText w:val="•"/>
      <w:lvlJc w:val="left"/>
      <w:pPr>
        <w:ind w:left="3524" w:hanging="371"/>
      </w:pPr>
      <w:rPr>
        <w:rFonts w:hint="default"/>
        <w:lang w:val="ru-RU" w:eastAsia="en-US" w:bidi="ar-SA"/>
      </w:rPr>
    </w:lvl>
    <w:lvl w:ilvl="4" w:tplc="DD12794E">
      <w:numFmt w:val="bullet"/>
      <w:lvlText w:val="•"/>
      <w:lvlJc w:val="left"/>
      <w:pPr>
        <w:ind w:left="4626" w:hanging="371"/>
      </w:pPr>
      <w:rPr>
        <w:rFonts w:hint="default"/>
        <w:lang w:val="ru-RU" w:eastAsia="en-US" w:bidi="ar-SA"/>
      </w:rPr>
    </w:lvl>
    <w:lvl w:ilvl="5" w:tplc="30B856D6">
      <w:numFmt w:val="bullet"/>
      <w:lvlText w:val="•"/>
      <w:lvlJc w:val="left"/>
      <w:pPr>
        <w:ind w:left="5728" w:hanging="371"/>
      </w:pPr>
      <w:rPr>
        <w:rFonts w:hint="default"/>
        <w:lang w:val="ru-RU" w:eastAsia="en-US" w:bidi="ar-SA"/>
      </w:rPr>
    </w:lvl>
    <w:lvl w:ilvl="6" w:tplc="BD806046">
      <w:numFmt w:val="bullet"/>
      <w:lvlText w:val="•"/>
      <w:lvlJc w:val="left"/>
      <w:pPr>
        <w:ind w:left="6831" w:hanging="371"/>
      </w:pPr>
      <w:rPr>
        <w:rFonts w:hint="default"/>
        <w:lang w:val="ru-RU" w:eastAsia="en-US" w:bidi="ar-SA"/>
      </w:rPr>
    </w:lvl>
    <w:lvl w:ilvl="7" w:tplc="F4608F96">
      <w:numFmt w:val="bullet"/>
      <w:lvlText w:val="•"/>
      <w:lvlJc w:val="left"/>
      <w:pPr>
        <w:ind w:left="7933" w:hanging="371"/>
      </w:pPr>
      <w:rPr>
        <w:rFonts w:hint="default"/>
        <w:lang w:val="ru-RU" w:eastAsia="en-US" w:bidi="ar-SA"/>
      </w:rPr>
    </w:lvl>
    <w:lvl w:ilvl="8" w:tplc="CF0EC24A">
      <w:numFmt w:val="bullet"/>
      <w:lvlText w:val="•"/>
      <w:lvlJc w:val="left"/>
      <w:pPr>
        <w:ind w:left="9035" w:hanging="371"/>
      </w:pPr>
      <w:rPr>
        <w:rFonts w:hint="default"/>
        <w:lang w:val="ru-RU" w:eastAsia="en-US" w:bidi="ar-SA"/>
      </w:rPr>
    </w:lvl>
  </w:abstractNum>
  <w:abstractNum w:abstractNumId="21">
    <w:nsid w:val="14B936C4"/>
    <w:multiLevelType w:val="hybridMultilevel"/>
    <w:tmpl w:val="84820AF6"/>
    <w:lvl w:ilvl="0" w:tplc="C2E2EB40">
      <w:start w:val="1"/>
      <w:numFmt w:val="decimal"/>
      <w:lvlText w:val="%1)"/>
      <w:lvlJc w:val="left"/>
      <w:pPr>
        <w:ind w:left="1607" w:hanging="27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4"/>
        <w:sz w:val="25"/>
        <w:szCs w:val="25"/>
        <w:lang w:val="ru-RU" w:eastAsia="en-US" w:bidi="ar-SA"/>
      </w:rPr>
    </w:lvl>
    <w:lvl w:ilvl="1" w:tplc="9E525E50">
      <w:numFmt w:val="bullet"/>
      <w:lvlText w:val="•"/>
      <w:lvlJc w:val="left"/>
      <w:pPr>
        <w:ind w:left="2564" w:hanging="277"/>
      </w:pPr>
      <w:rPr>
        <w:rFonts w:hint="default"/>
        <w:lang w:val="ru-RU" w:eastAsia="en-US" w:bidi="ar-SA"/>
      </w:rPr>
    </w:lvl>
    <w:lvl w:ilvl="2" w:tplc="BF8872D0">
      <w:numFmt w:val="bullet"/>
      <w:lvlText w:val="•"/>
      <w:lvlJc w:val="left"/>
      <w:pPr>
        <w:ind w:left="3528" w:hanging="277"/>
      </w:pPr>
      <w:rPr>
        <w:rFonts w:hint="default"/>
        <w:lang w:val="ru-RU" w:eastAsia="en-US" w:bidi="ar-SA"/>
      </w:rPr>
    </w:lvl>
    <w:lvl w:ilvl="3" w:tplc="F6FE1A3A">
      <w:numFmt w:val="bullet"/>
      <w:lvlText w:val="•"/>
      <w:lvlJc w:val="left"/>
      <w:pPr>
        <w:ind w:left="4492" w:hanging="277"/>
      </w:pPr>
      <w:rPr>
        <w:rFonts w:hint="default"/>
        <w:lang w:val="ru-RU" w:eastAsia="en-US" w:bidi="ar-SA"/>
      </w:rPr>
    </w:lvl>
    <w:lvl w:ilvl="4" w:tplc="902683A0">
      <w:numFmt w:val="bullet"/>
      <w:lvlText w:val="•"/>
      <w:lvlJc w:val="left"/>
      <w:pPr>
        <w:ind w:left="5456" w:hanging="277"/>
      </w:pPr>
      <w:rPr>
        <w:rFonts w:hint="default"/>
        <w:lang w:val="ru-RU" w:eastAsia="en-US" w:bidi="ar-SA"/>
      </w:rPr>
    </w:lvl>
    <w:lvl w:ilvl="5" w:tplc="06F06B3E">
      <w:numFmt w:val="bullet"/>
      <w:lvlText w:val="•"/>
      <w:lvlJc w:val="left"/>
      <w:pPr>
        <w:ind w:left="6420" w:hanging="277"/>
      </w:pPr>
      <w:rPr>
        <w:rFonts w:hint="default"/>
        <w:lang w:val="ru-RU" w:eastAsia="en-US" w:bidi="ar-SA"/>
      </w:rPr>
    </w:lvl>
    <w:lvl w:ilvl="6" w:tplc="C0725E2A">
      <w:numFmt w:val="bullet"/>
      <w:lvlText w:val="•"/>
      <w:lvlJc w:val="left"/>
      <w:pPr>
        <w:ind w:left="7384" w:hanging="277"/>
      </w:pPr>
      <w:rPr>
        <w:rFonts w:hint="default"/>
        <w:lang w:val="ru-RU" w:eastAsia="en-US" w:bidi="ar-SA"/>
      </w:rPr>
    </w:lvl>
    <w:lvl w:ilvl="7" w:tplc="E06870EE">
      <w:numFmt w:val="bullet"/>
      <w:lvlText w:val="•"/>
      <w:lvlJc w:val="left"/>
      <w:pPr>
        <w:ind w:left="8348" w:hanging="277"/>
      </w:pPr>
      <w:rPr>
        <w:rFonts w:hint="default"/>
        <w:lang w:val="ru-RU" w:eastAsia="en-US" w:bidi="ar-SA"/>
      </w:rPr>
    </w:lvl>
    <w:lvl w:ilvl="8" w:tplc="D122A9DC">
      <w:numFmt w:val="bullet"/>
      <w:lvlText w:val="•"/>
      <w:lvlJc w:val="left"/>
      <w:pPr>
        <w:ind w:left="9312" w:hanging="277"/>
      </w:pPr>
      <w:rPr>
        <w:rFonts w:hint="default"/>
        <w:lang w:val="ru-RU" w:eastAsia="en-US" w:bidi="ar-SA"/>
      </w:rPr>
    </w:lvl>
  </w:abstractNum>
  <w:abstractNum w:abstractNumId="22">
    <w:nsid w:val="157C5DB9"/>
    <w:multiLevelType w:val="hybridMultilevel"/>
    <w:tmpl w:val="85D6E5AC"/>
    <w:lvl w:ilvl="0" w:tplc="AF2008A2">
      <w:start w:val="3"/>
      <w:numFmt w:val="decimal"/>
      <w:lvlText w:val="%1."/>
      <w:lvlJc w:val="left"/>
      <w:pPr>
        <w:ind w:left="620" w:hanging="3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0"/>
        <w:sz w:val="25"/>
        <w:szCs w:val="25"/>
        <w:lang w:val="ru-RU" w:eastAsia="en-US" w:bidi="ar-SA"/>
      </w:rPr>
    </w:lvl>
    <w:lvl w:ilvl="1" w:tplc="70A00556">
      <w:numFmt w:val="bullet"/>
      <w:lvlText w:val="•"/>
      <w:lvlJc w:val="left"/>
      <w:pPr>
        <w:ind w:left="1682" w:hanging="380"/>
      </w:pPr>
      <w:rPr>
        <w:rFonts w:hint="default"/>
        <w:lang w:val="ru-RU" w:eastAsia="en-US" w:bidi="ar-SA"/>
      </w:rPr>
    </w:lvl>
    <w:lvl w:ilvl="2" w:tplc="251C047A">
      <w:numFmt w:val="bullet"/>
      <w:lvlText w:val="•"/>
      <w:lvlJc w:val="left"/>
      <w:pPr>
        <w:ind w:left="2744" w:hanging="380"/>
      </w:pPr>
      <w:rPr>
        <w:rFonts w:hint="default"/>
        <w:lang w:val="ru-RU" w:eastAsia="en-US" w:bidi="ar-SA"/>
      </w:rPr>
    </w:lvl>
    <w:lvl w:ilvl="3" w:tplc="F87E9486">
      <w:numFmt w:val="bullet"/>
      <w:lvlText w:val="•"/>
      <w:lvlJc w:val="left"/>
      <w:pPr>
        <w:ind w:left="3806" w:hanging="380"/>
      </w:pPr>
      <w:rPr>
        <w:rFonts w:hint="default"/>
        <w:lang w:val="ru-RU" w:eastAsia="en-US" w:bidi="ar-SA"/>
      </w:rPr>
    </w:lvl>
    <w:lvl w:ilvl="4" w:tplc="5B8474F0">
      <w:numFmt w:val="bullet"/>
      <w:lvlText w:val="•"/>
      <w:lvlJc w:val="left"/>
      <w:pPr>
        <w:ind w:left="4868" w:hanging="380"/>
      </w:pPr>
      <w:rPr>
        <w:rFonts w:hint="default"/>
        <w:lang w:val="ru-RU" w:eastAsia="en-US" w:bidi="ar-SA"/>
      </w:rPr>
    </w:lvl>
    <w:lvl w:ilvl="5" w:tplc="7B7A655A">
      <w:numFmt w:val="bullet"/>
      <w:lvlText w:val="•"/>
      <w:lvlJc w:val="left"/>
      <w:pPr>
        <w:ind w:left="5930" w:hanging="380"/>
      </w:pPr>
      <w:rPr>
        <w:rFonts w:hint="default"/>
        <w:lang w:val="ru-RU" w:eastAsia="en-US" w:bidi="ar-SA"/>
      </w:rPr>
    </w:lvl>
    <w:lvl w:ilvl="6" w:tplc="9BCA3058">
      <w:numFmt w:val="bullet"/>
      <w:lvlText w:val="•"/>
      <w:lvlJc w:val="left"/>
      <w:pPr>
        <w:ind w:left="6992" w:hanging="380"/>
      </w:pPr>
      <w:rPr>
        <w:rFonts w:hint="default"/>
        <w:lang w:val="ru-RU" w:eastAsia="en-US" w:bidi="ar-SA"/>
      </w:rPr>
    </w:lvl>
    <w:lvl w:ilvl="7" w:tplc="051AF846">
      <w:numFmt w:val="bullet"/>
      <w:lvlText w:val="•"/>
      <w:lvlJc w:val="left"/>
      <w:pPr>
        <w:ind w:left="8054" w:hanging="380"/>
      </w:pPr>
      <w:rPr>
        <w:rFonts w:hint="default"/>
        <w:lang w:val="ru-RU" w:eastAsia="en-US" w:bidi="ar-SA"/>
      </w:rPr>
    </w:lvl>
    <w:lvl w:ilvl="8" w:tplc="20781388">
      <w:numFmt w:val="bullet"/>
      <w:lvlText w:val="•"/>
      <w:lvlJc w:val="left"/>
      <w:pPr>
        <w:ind w:left="9116" w:hanging="380"/>
      </w:pPr>
      <w:rPr>
        <w:rFonts w:hint="default"/>
        <w:lang w:val="ru-RU" w:eastAsia="en-US" w:bidi="ar-SA"/>
      </w:rPr>
    </w:lvl>
  </w:abstractNum>
  <w:abstractNum w:abstractNumId="23">
    <w:nsid w:val="15E11A1E"/>
    <w:multiLevelType w:val="hybridMultilevel"/>
    <w:tmpl w:val="30882B62"/>
    <w:lvl w:ilvl="0" w:tplc="BDAAB3D6">
      <w:numFmt w:val="bullet"/>
      <w:lvlText w:val="•"/>
      <w:lvlJc w:val="left"/>
      <w:pPr>
        <w:ind w:left="1336" w:hanging="36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3"/>
        <w:sz w:val="25"/>
        <w:szCs w:val="25"/>
        <w:lang w:val="ru-RU" w:eastAsia="en-US" w:bidi="ar-SA"/>
      </w:rPr>
    </w:lvl>
    <w:lvl w:ilvl="1" w:tplc="A2088820">
      <w:numFmt w:val="bullet"/>
      <w:lvlText w:val="•"/>
      <w:lvlJc w:val="left"/>
      <w:pPr>
        <w:ind w:left="2330" w:hanging="363"/>
      </w:pPr>
      <w:rPr>
        <w:rFonts w:hint="default"/>
        <w:lang w:val="ru-RU" w:eastAsia="en-US" w:bidi="ar-SA"/>
      </w:rPr>
    </w:lvl>
    <w:lvl w:ilvl="2" w:tplc="C2B4EB22">
      <w:numFmt w:val="bullet"/>
      <w:lvlText w:val="•"/>
      <w:lvlJc w:val="left"/>
      <w:pPr>
        <w:ind w:left="3320" w:hanging="363"/>
      </w:pPr>
      <w:rPr>
        <w:rFonts w:hint="default"/>
        <w:lang w:val="ru-RU" w:eastAsia="en-US" w:bidi="ar-SA"/>
      </w:rPr>
    </w:lvl>
    <w:lvl w:ilvl="3" w:tplc="FC1ED32E">
      <w:numFmt w:val="bullet"/>
      <w:lvlText w:val="•"/>
      <w:lvlJc w:val="left"/>
      <w:pPr>
        <w:ind w:left="4310" w:hanging="363"/>
      </w:pPr>
      <w:rPr>
        <w:rFonts w:hint="default"/>
        <w:lang w:val="ru-RU" w:eastAsia="en-US" w:bidi="ar-SA"/>
      </w:rPr>
    </w:lvl>
    <w:lvl w:ilvl="4" w:tplc="23D889AA">
      <w:numFmt w:val="bullet"/>
      <w:lvlText w:val="•"/>
      <w:lvlJc w:val="left"/>
      <w:pPr>
        <w:ind w:left="5300" w:hanging="363"/>
      </w:pPr>
      <w:rPr>
        <w:rFonts w:hint="default"/>
        <w:lang w:val="ru-RU" w:eastAsia="en-US" w:bidi="ar-SA"/>
      </w:rPr>
    </w:lvl>
    <w:lvl w:ilvl="5" w:tplc="E24E787E">
      <w:numFmt w:val="bullet"/>
      <w:lvlText w:val="•"/>
      <w:lvlJc w:val="left"/>
      <w:pPr>
        <w:ind w:left="6290" w:hanging="363"/>
      </w:pPr>
      <w:rPr>
        <w:rFonts w:hint="default"/>
        <w:lang w:val="ru-RU" w:eastAsia="en-US" w:bidi="ar-SA"/>
      </w:rPr>
    </w:lvl>
    <w:lvl w:ilvl="6" w:tplc="0B74C206">
      <w:numFmt w:val="bullet"/>
      <w:lvlText w:val="•"/>
      <w:lvlJc w:val="left"/>
      <w:pPr>
        <w:ind w:left="7280" w:hanging="363"/>
      </w:pPr>
      <w:rPr>
        <w:rFonts w:hint="default"/>
        <w:lang w:val="ru-RU" w:eastAsia="en-US" w:bidi="ar-SA"/>
      </w:rPr>
    </w:lvl>
    <w:lvl w:ilvl="7" w:tplc="E58CCDB0">
      <w:numFmt w:val="bullet"/>
      <w:lvlText w:val="•"/>
      <w:lvlJc w:val="left"/>
      <w:pPr>
        <w:ind w:left="8270" w:hanging="363"/>
      </w:pPr>
      <w:rPr>
        <w:rFonts w:hint="default"/>
        <w:lang w:val="ru-RU" w:eastAsia="en-US" w:bidi="ar-SA"/>
      </w:rPr>
    </w:lvl>
    <w:lvl w:ilvl="8" w:tplc="816A4F04">
      <w:numFmt w:val="bullet"/>
      <w:lvlText w:val="•"/>
      <w:lvlJc w:val="left"/>
      <w:pPr>
        <w:ind w:left="9260" w:hanging="363"/>
      </w:pPr>
      <w:rPr>
        <w:rFonts w:hint="default"/>
        <w:lang w:val="ru-RU" w:eastAsia="en-US" w:bidi="ar-SA"/>
      </w:rPr>
    </w:lvl>
  </w:abstractNum>
  <w:abstractNum w:abstractNumId="24">
    <w:nsid w:val="15FF0F42"/>
    <w:multiLevelType w:val="hybridMultilevel"/>
    <w:tmpl w:val="33E678B2"/>
    <w:lvl w:ilvl="0" w:tplc="CA2C73D8">
      <w:start w:val="5"/>
      <w:numFmt w:val="decimal"/>
      <w:lvlText w:val="%1"/>
      <w:lvlJc w:val="left"/>
      <w:pPr>
        <w:ind w:left="807" w:hanging="189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1"/>
        <w:sz w:val="25"/>
        <w:szCs w:val="25"/>
        <w:lang w:val="ru-RU" w:eastAsia="en-US" w:bidi="ar-SA"/>
      </w:rPr>
    </w:lvl>
    <w:lvl w:ilvl="1" w:tplc="CA9663C4">
      <w:start w:val="1"/>
      <w:numFmt w:val="decimal"/>
      <w:lvlText w:val="%2)"/>
      <w:lvlJc w:val="left"/>
      <w:pPr>
        <w:ind w:left="158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4"/>
        <w:sz w:val="25"/>
        <w:szCs w:val="25"/>
        <w:lang w:val="ru-RU" w:eastAsia="en-US" w:bidi="ar-SA"/>
      </w:rPr>
    </w:lvl>
    <w:lvl w:ilvl="2" w:tplc="B4128FEA">
      <w:numFmt w:val="bullet"/>
      <w:lvlText w:val="•"/>
      <w:lvlJc w:val="left"/>
      <w:pPr>
        <w:ind w:left="1580" w:hanging="263"/>
      </w:pPr>
      <w:rPr>
        <w:rFonts w:hint="default"/>
        <w:lang w:val="ru-RU" w:eastAsia="en-US" w:bidi="ar-SA"/>
      </w:rPr>
    </w:lvl>
    <w:lvl w:ilvl="3" w:tplc="6C9C1A34">
      <w:numFmt w:val="bullet"/>
      <w:lvlText w:val="•"/>
      <w:lvlJc w:val="left"/>
      <w:pPr>
        <w:ind w:left="2787" w:hanging="263"/>
      </w:pPr>
      <w:rPr>
        <w:rFonts w:hint="default"/>
        <w:lang w:val="ru-RU" w:eastAsia="en-US" w:bidi="ar-SA"/>
      </w:rPr>
    </w:lvl>
    <w:lvl w:ilvl="4" w:tplc="B02634E0">
      <w:numFmt w:val="bullet"/>
      <w:lvlText w:val="•"/>
      <w:lvlJc w:val="left"/>
      <w:pPr>
        <w:ind w:left="3995" w:hanging="263"/>
      </w:pPr>
      <w:rPr>
        <w:rFonts w:hint="default"/>
        <w:lang w:val="ru-RU" w:eastAsia="en-US" w:bidi="ar-SA"/>
      </w:rPr>
    </w:lvl>
    <w:lvl w:ilvl="5" w:tplc="E93C42B6">
      <w:numFmt w:val="bullet"/>
      <w:lvlText w:val="•"/>
      <w:lvlJc w:val="left"/>
      <w:pPr>
        <w:ind w:left="5202" w:hanging="263"/>
      </w:pPr>
      <w:rPr>
        <w:rFonts w:hint="default"/>
        <w:lang w:val="ru-RU" w:eastAsia="en-US" w:bidi="ar-SA"/>
      </w:rPr>
    </w:lvl>
    <w:lvl w:ilvl="6" w:tplc="922E8CA6">
      <w:numFmt w:val="bullet"/>
      <w:lvlText w:val="•"/>
      <w:lvlJc w:val="left"/>
      <w:pPr>
        <w:ind w:left="6410" w:hanging="263"/>
      </w:pPr>
      <w:rPr>
        <w:rFonts w:hint="default"/>
        <w:lang w:val="ru-RU" w:eastAsia="en-US" w:bidi="ar-SA"/>
      </w:rPr>
    </w:lvl>
    <w:lvl w:ilvl="7" w:tplc="2752D870">
      <w:numFmt w:val="bullet"/>
      <w:lvlText w:val="•"/>
      <w:lvlJc w:val="left"/>
      <w:pPr>
        <w:ind w:left="7617" w:hanging="263"/>
      </w:pPr>
      <w:rPr>
        <w:rFonts w:hint="default"/>
        <w:lang w:val="ru-RU" w:eastAsia="en-US" w:bidi="ar-SA"/>
      </w:rPr>
    </w:lvl>
    <w:lvl w:ilvl="8" w:tplc="BD82D4A0">
      <w:numFmt w:val="bullet"/>
      <w:lvlText w:val="•"/>
      <w:lvlJc w:val="left"/>
      <w:pPr>
        <w:ind w:left="8825" w:hanging="263"/>
      </w:pPr>
      <w:rPr>
        <w:rFonts w:hint="default"/>
        <w:lang w:val="ru-RU" w:eastAsia="en-US" w:bidi="ar-SA"/>
      </w:rPr>
    </w:lvl>
  </w:abstractNum>
  <w:abstractNum w:abstractNumId="25">
    <w:nsid w:val="16185111"/>
    <w:multiLevelType w:val="hybridMultilevel"/>
    <w:tmpl w:val="5D6A2E18"/>
    <w:lvl w:ilvl="0" w:tplc="979EF3E0">
      <w:start w:val="5"/>
      <w:numFmt w:val="decimal"/>
      <w:lvlText w:val="%1"/>
      <w:lvlJc w:val="left"/>
      <w:pPr>
        <w:ind w:left="798" w:hanging="18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1"/>
        <w:sz w:val="25"/>
        <w:szCs w:val="25"/>
        <w:lang w:val="ru-RU" w:eastAsia="en-US" w:bidi="ar-SA"/>
      </w:rPr>
    </w:lvl>
    <w:lvl w:ilvl="1" w:tplc="719E4762">
      <w:numFmt w:val="bullet"/>
      <w:lvlText w:val="•"/>
      <w:lvlJc w:val="left"/>
      <w:pPr>
        <w:ind w:left="1844" w:hanging="185"/>
      </w:pPr>
      <w:rPr>
        <w:rFonts w:hint="default"/>
        <w:lang w:val="ru-RU" w:eastAsia="en-US" w:bidi="ar-SA"/>
      </w:rPr>
    </w:lvl>
    <w:lvl w:ilvl="2" w:tplc="0924F972">
      <w:numFmt w:val="bullet"/>
      <w:lvlText w:val="•"/>
      <w:lvlJc w:val="left"/>
      <w:pPr>
        <w:ind w:left="2888" w:hanging="185"/>
      </w:pPr>
      <w:rPr>
        <w:rFonts w:hint="default"/>
        <w:lang w:val="ru-RU" w:eastAsia="en-US" w:bidi="ar-SA"/>
      </w:rPr>
    </w:lvl>
    <w:lvl w:ilvl="3" w:tplc="5276E580">
      <w:numFmt w:val="bullet"/>
      <w:lvlText w:val="•"/>
      <w:lvlJc w:val="left"/>
      <w:pPr>
        <w:ind w:left="3932" w:hanging="185"/>
      </w:pPr>
      <w:rPr>
        <w:rFonts w:hint="default"/>
        <w:lang w:val="ru-RU" w:eastAsia="en-US" w:bidi="ar-SA"/>
      </w:rPr>
    </w:lvl>
    <w:lvl w:ilvl="4" w:tplc="DDE8B970">
      <w:numFmt w:val="bullet"/>
      <w:lvlText w:val="•"/>
      <w:lvlJc w:val="left"/>
      <w:pPr>
        <w:ind w:left="4976" w:hanging="185"/>
      </w:pPr>
      <w:rPr>
        <w:rFonts w:hint="default"/>
        <w:lang w:val="ru-RU" w:eastAsia="en-US" w:bidi="ar-SA"/>
      </w:rPr>
    </w:lvl>
    <w:lvl w:ilvl="5" w:tplc="A68E19A4">
      <w:numFmt w:val="bullet"/>
      <w:lvlText w:val="•"/>
      <w:lvlJc w:val="left"/>
      <w:pPr>
        <w:ind w:left="6020" w:hanging="185"/>
      </w:pPr>
      <w:rPr>
        <w:rFonts w:hint="default"/>
        <w:lang w:val="ru-RU" w:eastAsia="en-US" w:bidi="ar-SA"/>
      </w:rPr>
    </w:lvl>
    <w:lvl w:ilvl="6" w:tplc="2A7AEAB8">
      <w:numFmt w:val="bullet"/>
      <w:lvlText w:val="•"/>
      <w:lvlJc w:val="left"/>
      <w:pPr>
        <w:ind w:left="7064" w:hanging="185"/>
      </w:pPr>
      <w:rPr>
        <w:rFonts w:hint="default"/>
        <w:lang w:val="ru-RU" w:eastAsia="en-US" w:bidi="ar-SA"/>
      </w:rPr>
    </w:lvl>
    <w:lvl w:ilvl="7" w:tplc="556679D2">
      <w:numFmt w:val="bullet"/>
      <w:lvlText w:val="•"/>
      <w:lvlJc w:val="left"/>
      <w:pPr>
        <w:ind w:left="8108" w:hanging="185"/>
      </w:pPr>
      <w:rPr>
        <w:rFonts w:hint="default"/>
        <w:lang w:val="ru-RU" w:eastAsia="en-US" w:bidi="ar-SA"/>
      </w:rPr>
    </w:lvl>
    <w:lvl w:ilvl="8" w:tplc="126280B0">
      <w:numFmt w:val="bullet"/>
      <w:lvlText w:val="•"/>
      <w:lvlJc w:val="left"/>
      <w:pPr>
        <w:ind w:left="9152" w:hanging="185"/>
      </w:pPr>
      <w:rPr>
        <w:rFonts w:hint="default"/>
        <w:lang w:val="ru-RU" w:eastAsia="en-US" w:bidi="ar-SA"/>
      </w:rPr>
    </w:lvl>
  </w:abstractNum>
  <w:abstractNum w:abstractNumId="26">
    <w:nsid w:val="16BB43EA"/>
    <w:multiLevelType w:val="hybridMultilevel"/>
    <w:tmpl w:val="5FB65868"/>
    <w:lvl w:ilvl="0" w:tplc="1B82AAD6">
      <w:start w:val="1"/>
      <w:numFmt w:val="decimal"/>
      <w:lvlText w:val="%1."/>
      <w:lvlJc w:val="left"/>
      <w:pPr>
        <w:ind w:left="868" w:hanging="257"/>
        <w:jc w:val="left"/>
      </w:pPr>
      <w:rPr>
        <w:rFonts w:hint="default"/>
        <w:w w:val="103"/>
        <w:lang w:val="ru-RU" w:eastAsia="en-US" w:bidi="ar-SA"/>
      </w:rPr>
    </w:lvl>
    <w:lvl w:ilvl="1" w:tplc="4E5C802C">
      <w:numFmt w:val="bullet"/>
      <w:lvlText w:val="•"/>
      <w:lvlJc w:val="left"/>
      <w:pPr>
        <w:ind w:left="1898" w:hanging="257"/>
      </w:pPr>
      <w:rPr>
        <w:rFonts w:hint="default"/>
        <w:lang w:val="ru-RU" w:eastAsia="en-US" w:bidi="ar-SA"/>
      </w:rPr>
    </w:lvl>
    <w:lvl w:ilvl="2" w:tplc="BB5C53E2">
      <w:numFmt w:val="bullet"/>
      <w:lvlText w:val="•"/>
      <w:lvlJc w:val="left"/>
      <w:pPr>
        <w:ind w:left="2936" w:hanging="257"/>
      </w:pPr>
      <w:rPr>
        <w:rFonts w:hint="default"/>
        <w:lang w:val="ru-RU" w:eastAsia="en-US" w:bidi="ar-SA"/>
      </w:rPr>
    </w:lvl>
    <w:lvl w:ilvl="3" w:tplc="54FE1E56">
      <w:numFmt w:val="bullet"/>
      <w:lvlText w:val="•"/>
      <w:lvlJc w:val="left"/>
      <w:pPr>
        <w:ind w:left="3974" w:hanging="257"/>
      </w:pPr>
      <w:rPr>
        <w:rFonts w:hint="default"/>
        <w:lang w:val="ru-RU" w:eastAsia="en-US" w:bidi="ar-SA"/>
      </w:rPr>
    </w:lvl>
    <w:lvl w:ilvl="4" w:tplc="22E8744E">
      <w:numFmt w:val="bullet"/>
      <w:lvlText w:val="•"/>
      <w:lvlJc w:val="left"/>
      <w:pPr>
        <w:ind w:left="5012" w:hanging="257"/>
      </w:pPr>
      <w:rPr>
        <w:rFonts w:hint="default"/>
        <w:lang w:val="ru-RU" w:eastAsia="en-US" w:bidi="ar-SA"/>
      </w:rPr>
    </w:lvl>
    <w:lvl w:ilvl="5" w:tplc="63BC97B4">
      <w:numFmt w:val="bullet"/>
      <w:lvlText w:val="•"/>
      <w:lvlJc w:val="left"/>
      <w:pPr>
        <w:ind w:left="6050" w:hanging="257"/>
      </w:pPr>
      <w:rPr>
        <w:rFonts w:hint="default"/>
        <w:lang w:val="ru-RU" w:eastAsia="en-US" w:bidi="ar-SA"/>
      </w:rPr>
    </w:lvl>
    <w:lvl w:ilvl="6" w:tplc="4A88B1DC">
      <w:numFmt w:val="bullet"/>
      <w:lvlText w:val="•"/>
      <w:lvlJc w:val="left"/>
      <w:pPr>
        <w:ind w:left="7088" w:hanging="257"/>
      </w:pPr>
      <w:rPr>
        <w:rFonts w:hint="default"/>
        <w:lang w:val="ru-RU" w:eastAsia="en-US" w:bidi="ar-SA"/>
      </w:rPr>
    </w:lvl>
    <w:lvl w:ilvl="7" w:tplc="BD1C8F9E">
      <w:numFmt w:val="bullet"/>
      <w:lvlText w:val="•"/>
      <w:lvlJc w:val="left"/>
      <w:pPr>
        <w:ind w:left="8126" w:hanging="257"/>
      </w:pPr>
      <w:rPr>
        <w:rFonts w:hint="default"/>
        <w:lang w:val="ru-RU" w:eastAsia="en-US" w:bidi="ar-SA"/>
      </w:rPr>
    </w:lvl>
    <w:lvl w:ilvl="8" w:tplc="15E4164E">
      <w:numFmt w:val="bullet"/>
      <w:lvlText w:val="•"/>
      <w:lvlJc w:val="left"/>
      <w:pPr>
        <w:ind w:left="9164" w:hanging="257"/>
      </w:pPr>
      <w:rPr>
        <w:rFonts w:hint="default"/>
        <w:lang w:val="ru-RU" w:eastAsia="en-US" w:bidi="ar-SA"/>
      </w:rPr>
    </w:lvl>
  </w:abstractNum>
  <w:abstractNum w:abstractNumId="27">
    <w:nsid w:val="16BD7E7C"/>
    <w:multiLevelType w:val="hybridMultilevel"/>
    <w:tmpl w:val="579C7024"/>
    <w:lvl w:ilvl="0" w:tplc="8E526136">
      <w:start w:val="1"/>
      <w:numFmt w:val="decimal"/>
      <w:lvlText w:val="%1."/>
      <w:lvlJc w:val="left"/>
      <w:pPr>
        <w:ind w:left="610" w:hanging="477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78"/>
        <w:sz w:val="25"/>
        <w:szCs w:val="25"/>
        <w:lang w:val="ru-RU" w:eastAsia="en-US" w:bidi="ar-SA"/>
      </w:rPr>
    </w:lvl>
    <w:lvl w:ilvl="1" w:tplc="CB22614C">
      <w:start w:val="1"/>
      <w:numFmt w:val="decimal"/>
      <w:lvlText w:val="%2)"/>
      <w:lvlJc w:val="left"/>
      <w:pPr>
        <w:ind w:left="612" w:hanging="34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4"/>
        <w:sz w:val="25"/>
        <w:szCs w:val="25"/>
        <w:lang w:val="ru-RU" w:eastAsia="en-US" w:bidi="ar-SA"/>
      </w:rPr>
    </w:lvl>
    <w:lvl w:ilvl="2" w:tplc="11CE871C">
      <w:numFmt w:val="bullet"/>
      <w:lvlText w:val="•"/>
      <w:lvlJc w:val="left"/>
      <w:pPr>
        <w:ind w:left="2744" w:hanging="345"/>
      </w:pPr>
      <w:rPr>
        <w:rFonts w:hint="default"/>
        <w:lang w:val="ru-RU" w:eastAsia="en-US" w:bidi="ar-SA"/>
      </w:rPr>
    </w:lvl>
    <w:lvl w:ilvl="3" w:tplc="D368D1D4">
      <w:numFmt w:val="bullet"/>
      <w:lvlText w:val="•"/>
      <w:lvlJc w:val="left"/>
      <w:pPr>
        <w:ind w:left="3806" w:hanging="345"/>
      </w:pPr>
      <w:rPr>
        <w:rFonts w:hint="default"/>
        <w:lang w:val="ru-RU" w:eastAsia="en-US" w:bidi="ar-SA"/>
      </w:rPr>
    </w:lvl>
    <w:lvl w:ilvl="4" w:tplc="59A0AE86">
      <w:numFmt w:val="bullet"/>
      <w:lvlText w:val="•"/>
      <w:lvlJc w:val="left"/>
      <w:pPr>
        <w:ind w:left="4868" w:hanging="345"/>
      </w:pPr>
      <w:rPr>
        <w:rFonts w:hint="default"/>
        <w:lang w:val="ru-RU" w:eastAsia="en-US" w:bidi="ar-SA"/>
      </w:rPr>
    </w:lvl>
    <w:lvl w:ilvl="5" w:tplc="BFE89D2C">
      <w:numFmt w:val="bullet"/>
      <w:lvlText w:val="•"/>
      <w:lvlJc w:val="left"/>
      <w:pPr>
        <w:ind w:left="5930" w:hanging="345"/>
      </w:pPr>
      <w:rPr>
        <w:rFonts w:hint="default"/>
        <w:lang w:val="ru-RU" w:eastAsia="en-US" w:bidi="ar-SA"/>
      </w:rPr>
    </w:lvl>
    <w:lvl w:ilvl="6" w:tplc="249E4D30">
      <w:numFmt w:val="bullet"/>
      <w:lvlText w:val="•"/>
      <w:lvlJc w:val="left"/>
      <w:pPr>
        <w:ind w:left="6992" w:hanging="345"/>
      </w:pPr>
      <w:rPr>
        <w:rFonts w:hint="default"/>
        <w:lang w:val="ru-RU" w:eastAsia="en-US" w:bidi="ar-SA"/>
      </w:rPr>
    </w:lvl>
    <w:lvl w:ilvl="7" w:tplc="8968C8A4">
      <w:numFmt w:val="bullet"/>
      <w:lvlText w:val="•"/>
      <w:lvlJc w:val="left"/>
      <w:pPr>
        <w:ind w:left="8054" w:hanging="345"/>
      </w:pPr>
      <w:rPr>
        <w:rFonts w:hint="default"/>
        <w:lang w:val="ru-RU" w:eastAsia="en-US" w:bidi="ar-SA"/>
      </w:rPr>
    </w:lvl>
    <w:lvl w:ilvl="8" w:tplc="C262A25A">
      <w:numFmt w:val="bullet"/>
      <w:lvlText w:val="•"/>
      <w:lvlJc w:val="left"/>
      <w:pPr>
        <w:ind w:left="9116" w:hanging="345"/>
      </w:pPr>
      <w:rPr>
        <w:rFonts w:hint="default"/>
        <w:lang w:val="ru-RU" w:eastAsia="en-US" w:bidi="ar-SA"/>
      </w:rPr>
    </w:lvl>
  </w:abstractNum>
  <w:abstractNum w:abstractNumId="28">
    <w:nsid w:val="19E87DD1"/>
    <w:multiLevelType w:val="hybridMultilevel"/>
    <w:tmpl w:val="FA0C48A4"/>
    <w:lvl w:ilvl="0" w:tplc="143CA2D0">
      <w:start w:val="5"/>
      <w:numFmt w:val="decimal"/>
      <w:lvlText w:val="%1"/>
      <w:lvlJc w:val="left"/>
      <w:pPr>
        <w:ind w:left="803" w:hanging="18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1"/>
        <w:sz w:val="25"/>
        <w:szCs w:val="25"/>
        <w:lang w:val="ru-RU" w:eastAsia="en-US" w:bidi="ar-SA"/>
      </w:rPr>
    </w:lvl>
    <w:lvl w:ilvl="1" w:tplc="8DC2CE32">
      <w:start w:val="1"/>
      <w:numFmt w:val="decimal"/>
      <w:lvlText w:val="%2)"/>
      <w:lvlJc w:val="left"/>
      <w:pPr>
        <w:ind w:left="620" w:hanging="31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4"/>
        <w:sz w:val="25"/>
        <w:szCs w:val="25"/>
        <w:lang w:val="ru-RU" w:eastAsia="en-US" w:bidi="ar-SA"/>
      </w:rPr>
    </w:lvl>
    <w:lvl w:ilvl="2" w:tplc="F42A86C0">
      <w:numFmt w:val="bullet"/>
      <w:lvlText w:val="•"/>
      <w:lvlJc w:val="left"/>
      <w:pPr>
        <w:ind w:left="1960" w:hanging="313"/>
      </w:pPr>
      <w:rPr>
        <w:rFonts w:hint="default"/>
        <w:lang w:val="ru-RU" w:eastAsia="en-US" w:bidi="ar-SA"/>
      </w:rPr>
    </w:lvl>
    <w:lvl w:ilvl="3" w:tplc="D4763764">
      <w:numFmt w:val="bullet"/>
      <w:lvlText w:val="•"/>
      <w:lvlJc w:val="left"/>
      <w:pPr>
        <w:ind w:left="3120" w:hanging="313"/>
      </w:pPr>
      <w:rPr>
        <w:rFonts w:hint="default"/>
        <w:lang w:val="ru-RU" w:eastAsia="en-US" w:bidi="ar-SA"/>
      </w:rPr>
    </w:lvl>
    <w:lvl w:ilvl="4" w:tplc="6884089E">
      <w:numFmt w:val="bullet"/>
      <w:lvlText w:val="•"/>
      <w:lvlJc w:val="left"/>
      <w:pPr>
        <w:ind w:left="4280" w:hanging="313"/>
      </w:pPr>
      <w:rPr>
        <w:rFonts w:hint="default"/>
        <w:lang w:val="ru-RU" w:eastAsia="en-US" w:bidi="ar-SA"/>
      </w:rPr>
    </w:lvl>
    <w:lvl w:ilvl="5" w:tplc="FE583B10">
      <w:numFmt w:val="bullet"/>
      <w:lvlText w:val="•"/>
      <w:lvlJc w:val="left"/>
      <w:pPr>
        <w:ind w:left="5440" w:hanging="313"/>
      </w:pPr>
      <w:rPr>
        <w:rFonts w:hint="default"/>
        <w:lang w:val="ru-RU" w:eastAsia="en-US" w:bidi="ar-SA"/>
      </w:rPr>
    </w:lvl>
    <w:lvl w:ilvl="6" w:tplc="3A60C056">
      <w:numFmt w:val="bullet"/>
      <w:lvlText w:val="•"/>
      <w:lvlJc w:val="left"/>
      <w:pPr>
        <w:ind w:left="6600" w:hanging="313"/>
      </w:pPr>
      <w:rPr>
        <w:rFonts w:hint="default"/>
        <w:lang w:val="ru-RU" w:eastAsia="en-US" w:bidi="ar-SA"/>
      </w:rPr>
    </w:lvl>
    <w:lvl w:ilvl="7" w:tplc="363AC0CA">
      <w:numFmt w:val="bullet"/>
      <w:lvlText w:val="•"/>
      <w:lvlJc w:val="left"/>
      <w:pPr>
        <w:ind w:left="7760" w:hanging="313"/>
      </w:pPr>
      <w:rPr>
        <w:rFonts w:hint="default"/>
        <w:lang w:val="ru-RU" w:eastAsia="en-US" w:bidi="ar-SA"/>
      </w:rPr>
    </w:lvl>
    <w:lvl w:ilvl="8" w:tplc="94BA45D6">
      <w:numFmt w:val="bullet"/>
      <w:lvlText w:val="•"/>
      <w:lvlJc w:val="left"/>
      <w:pPr>
        <w:ind w:left="8920" w:hanging="313"/>
      </w:pPr>
      <w:rPr>
        <w:rFonts w:hint="default"/>
        <w:lang w:val="ru-RU" w:eastAsia="en-US" w:bidi="ar-SA"/>
      </w:rPr>
    </w:lvl>
  </w:abstractNum>
  <w:abstractNum w:abstractNumId="29">
    <w:nsid w:val="1A0F734A"/>
    <w:multiLevelType w:val="hybridMultilevel"/>
    <w:tmpl w:val="69623DC6"/>
    <w:lvl w:ilvl="0" w:tplc="6628A11A">
      <w:start w:val="1"/>
      <w:numFmt w:val="decimal"/>
      <w:lvlText w:val="%1."/>
      <w:lvlJc w:val="left"/>
      <w:pPr>
        <w:ind w:left="850" w:hanging="236"/>
        <w:jc w:val="left"/>
      </w:pPr>
      <w:rPr>
        <w:rFonts w:hint="default"/>
        <w:w w:val="90"/>
        <w:lang w:val="ru-RU" w:eastAsia="en-US" w:bidi="ar-SA"/>
      </w:rPr>
    </w:lvl>
    <w:lvl w:ilvl="1" w:tplc="138C339E">
      <w:start w:val="1"/>
      <w:numFmt w:val="decimal"/>
      <w:lvlText w:val="%2."/>
      <w:lvlJc w:val="left"/>
      <w:pPr>
        <w:ind w:left="1560" w:hanging="23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89"/>
        <w:sz w:val="25"/>
        <w:szCs w:val="25"/>
        <w:lang w:val="ru-RU" w:eastAsia="en-US" w:bidi="ar-SA"/>
      </w:rPr>
    </w:lvl>
    <w:lvl w:ilvl="2" w:tplc="A7840668">
      <w:numFmt w:val="bullet"/>
      <w:lvlText w:val="•"/>
      <w:lvlJc w:val="left"/>
      <w:pPr>
        <w:ind w:left="2635" w:hanging="236"/>
      </w:pPr>
      <w:rPr>
        <w:rFonts w:hint="default"/>
        <w:lang w:val="ru-RU" w:eastAsia="en-US" w:bidi="ar-SA"/>
      </w:rPr>
    </w:lvl>
    <w:lvl w:ilvl="3" w:tplc="02AA7CD4">
      <w:numFmt w:val="bullet"/>
      <w:lvlText w:val="•"/>
      <w:lvlJc w:val="left"/>
      <w:pPr>
        <w:ind w:left="3711" w:hanging="236"/>
      </w:pPr>
      <w:rPr>
        <w:rFonts w:hint="default"/>
        <w:lang w:val="ru-RU" w:eastAsia="en-US" w:bidi="ar-SA"/>
      </w:rPr>
    </w:lvl>
    <w:lvl w:ilvl="4" w:tplc="30BAAFDC">
      <w:numFmt w:val="bullet"/>
      <w:lvlText w:val="•"/>
      <w:lvlJc w:val="left"/>
      <w:pPr>
        <w:ind w:left="4786" w:hanging="236"/>
      </w:pPr>
      <w:rPr>
        <w:rFonts w:hint="default"/>
        <w:lang w:val="ru-RU" w:eastAsia="en-US" w:bidi="ar-SA"/>
      </w:rPr>
    </w:lvl>
    <w:lvl w:ilvl="5" w:tplc="3706573C">
      <w:numFmt w:val="bullet"/>
      <w:lvlText w:val="•"/>
      <w:lvlJc w:val="left"/>
      <w:pPr>
        <w:ind w:left="5862" w:hanging="236"/>
      </w:pPr>
      <w:rPr>
        <w:rFonts w:hint="default"/>
        <w:lang w:val="ru-RU" w:eastAsia="en-US" w:bidi="ar-SA"/>
      </w:rPr>
    </w:lvl>
    <w:lvl w:ilvl="6" w:tplc="FE245846">
      <w:numFmt w:val="bullet"/>
      <w:lvlText w:val="•"/>
      <w:lvlJc w:val="left"/>
      <w:pPr>
        <w:ind w:left="6937" w:hanging="236"/>
      </w:pPr>
      <w:rPr>
        <w:rFonts w:hint="default"/>
        <w:lang w:val="ru-RU" w:eastAsia="en-US" w:bidi="ar-SA"/>
      </w:rPr>
    </w:lvl>
    <w:lvl w:ilvl="7" w:tplc="CF34A624">
      <w:numFmt w:val="bullet"/>
      <w:lvlText w:val="•"/>
      <w:lvlJc w:val="left"/>
      <w:pPr>
        <w:ind w:left="8013" w:hanging="236"/>
      </w:pPr>
      <w:rPr>
        <w:rFonts w:hint="default"/>
        <w:lang w:val="ru-RU" w:eastAsia="en-US" w:bidi="ar-SA"/>
      </w:rPr>
    </w:lvl>
    <w:lvl w:ilvl="8" w:tplc="549C453E">
      <w:numFmt w:val="bullet"/>
      <w:lvlText w:val="•"/>
      <w:lvlJc w:val="left"/>
      <w:pPr>
        <w:ind w:left="9088" w:hanging="236"/>
      </w:pPr>
      <w:rPr>
        <w:rFonts w:hint="default"/>
        <w:lang w:val="ru-RU" w:eastAsia="en-US" w:bidi="ar-SA"/>
      </w:rPr>
    </w:lvl>
  </w:abstractNum>
  <w:abstractNum w:abstractNumId="30">
    <w:nsid w:val="1A847D20"/>
    <w:multiLevelType w:val="hybridMultilevel"/>
    <w:tmpl w:val="F6C0EF5A"/>
    <w:lvl w:ilvl="0" w:tplc="DF380D14">
      <w:numFmt w:val="bullet"/>
      <w:lvlText w:val="—"/>
      <w:lvlJc w:val="left"/>
      <w:pPr>
        <w:ind w:left="616" w:hanging="4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1"/>
        <w:sz w:val="25"/>
        <w:szCs w:val="25"/>
        <w:lang w:val="ru-RU" w:eastAsia="en-US" w:bidi="ar-SA"/>
      </w:rPr>
    </w:lvl>
    <w:lvl w:ilvl="1" w:tplc="09F2F836">
      <w:numFmt w:val="bullet"/>
      <w:lvlText w:val="•"/>
      <w:lvlJc w:val="left"/>
      <w:pPr>
        <w:ind w:left="1682" w:hanging="476"/>
      </w:pPr>
      <w:rPr>
        <w:rFonts w:hint="default"/>
        <w:lang w:val="ru-RU" w:eastAsia="en-US" w:bidi="ar-SA"/>
      </w:rPr>
    </w:lvl>
    <w:lvl w:ilvl="2" w:tplc="DD98BBA6">
      <w:numFmt w:val="bullet"/>
      <w:lvlText w:val="•"/>
      <w:lvlJc w:val="left"/>
      <w:pPr>
        <w:ind w:left="2744" w:hanging="476"/>
      </w:pPr>
      <w:rPr>
        <w:rFonts w:hint="default"/>
        <w:lang w:val="ru-RU" w:eastAsia="en-US" w:bidi="ar-SA"/>
      </w:rPr>
    </w:lvl>
    <w:lvl w:ilvl="3" w:tplc="5614C3F8">
      <w:numFmt w:val="bullet"/>
      <w:lvlText w:val="•"/>
      <w:lvlJc w:val="left"/>
      <w:pPr>
        <w:ind w:left="3806" w:hanging="476"/>
      </w:pPr>
      <w:rPr>
        <w:rFonts w:hint="default"/>
        <w:lang w:val="ru-RU" w:eastAsia="en-US" w:bidi="ar-SA"/>
      </w:rPr>
    </w:lvl>
    <w:lvl w:ilvl="4" w:tplc="7DEC60CE">
      <w:numFmt w:val="bullet"/>
      <w:lvlText w:val="•"/>
      <w:lvlJc w:val="left"/>
      <w:pPr>
        <w:ind w:left="4868" w:hanging="476"/>
      </w:pPr>
      <w:rPr>
        <w:rFonts w:hint="default"/>
        <w:lang w:val="ru-RU" w:eastAsia="en-US" w:bidi="ar-SA"/>
      </w:rPr>
    </w:lvl>
    <w:lvl w:ilvl="5" w:tplc="15CEC264">
      <w:numFmt w:val="bullet"/>
      <w:lvlText w:val="•"/>
      <w:lvlJc w:val="left"/>
      <w:pPr>
        <w:ind w:left="5930" w:hanging="476"/>
      </w:pPr>
      <w:rPr>
        <w:rFonts w:hint="default"/>
        <w:lang w:val="ru-RU" w:eastAsia="en-US" w:bidi="ar-SA"/>
      </w:rPr>
    </w:lvl>
    <w:lvl w:ilvl="6" w:tplc="11B84092">
      <w:numFmt w:val="bullet"/>
      <w:lvlText w:val="•"/>
      <w:lvlJc w:val="left"/>
      <w:pPr>
        <w:ind w:left="6992" w:hanging="476"/>
      </w:pPr>
      <w:rPr>
        <w:rFonts w:hint="default"/>
        <w:lang w:val="ru-RU" w:eastAsia="en-US" w:bidi="ar-SA"/>
      </w:rPr>
    </w:lvl>
    <w:lvl w:ilvl="7" w:tplc="7632D216">
      <w:numFmt w:val="bullet"/>
      <w:lvlText w:val="•"/>
      <w:lvlJc w:val="left"/>
      <w:pPr>
        <w:ind w:left="8054" w:hanging="476"/>
      </w:pPr>
      <w:rPr>
        <w:rFonts w:hint="default"/>
        <w:lang w:val="ru-RU" w:eastAsia="en-US" w:bidi="ar-SA"/>
      </w:rPr>
    </w:lvl>
    <w:lvl w:ilvl="8" w:tplc="2028F676">
      <w:numFmt w:val="bullet"/>
      <w:lvlText w:val="•"/>
      <w:lvlJc w:val="left"/>
      <w:pPr>
        <w:ind w:left="9116" w:hanging="476"/>
      </w:pPr>
      <w:rPr>
        <w:rFonts w:hint="default"/>
        <w:lang w:val="ru-RU" w:eastAsia="en-US" w:bidi="ar-SA"/>
      </w:rPr>
    </w:lvl>
  </w:abstractNum>
  <w:abstractNum w:abstractNumId="31">
    <w:nsid w:val="1A9C1929"/>
    <w:multiLevelType w:val="hybridMultilevel"/>
    <w:tmpl w:val="E1FE8C24"/>
    <w:lvl w:ilvl="0" w:tplc="DA0C9D2C">
      <w:start w:val="1"/>
      <w:numFmt w:val="decimal"/>
      <w:lvlText w:val="%1."/>
      <w:lvlJc w:val="left"/>
      <w:pPr>
        <w:ind w:left="775" w:hanging="87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86"/>
        <w:sz w:val="25"/>
        <w:szCs w:val="25"/>
        <w:lang w:val="ru-RU" w:eastAsia="en-US" w:bidi="ar-SA"/>
      </w:rPr>
    </w:lvl>
    <w:lvl w:ilvl="1" w:tplc="4CF6EE70">
      <w:numFmt w:val="bullet"/>
      <w:lvlText w:val="•"/>
      <w:lvlJc w:val="left"/>
      <w:pPr>
        <w:ind w:left="1826" w:hanging="874"/>
      </w:pPr>
      <w:rPr>
        <w:rFonts w:hint="default"/>
        <w:lang w:val="ru-RU" w:eastAsia="en-US" w:bidi="ar-SA"/>
      </w:rPr>
    </w:lvl>
    <w:lvl w:ilvl="2" w:tplc="04EE9F34">
      <w:numFmt w:val="bullet"/>
      <w:lvlText w:val="•"/>
      <w:lvlJc w:val="left"/>
      <w:pPr>
        <w:ind w:left="2872" w:hanging="874"/>
      </w:pPr>
      <w:rPr>
        <w:rFonts w:hint="default"/>
        <w:lang w:val="ru-RU" w:eastAsia="en-US" w:bidi="ar-SA"/>
      </w:rPr>
    </w:lvl>
    <w:lvl w:ilvl="3" w:tplc="3C78238C">
      <w:numFmt w:val="bullet"/>
      <w:lvlText w:val="•"/>
      <w:lvlJc w:val="left"/>
      <w:pPr>
        <w:ind w:left="3918" w:hanging="874"/>
      </w:pPr>
      <w:rPr>
        <w:rFonts w:hint="default"/>
        <w:lang w:val="ru-RU" w:eastAsia="en-US" w:bidi="ar-SA"/>
      </w:rPr>
    </w:lvl>
    <w:lvl w:ilvl="4" w:tplc="1A044E2C">
      <w:numFmt w:val="bullet"/>
      <w:lvlText w:val="•"/>
      <w:lvlJc w:val="left"/>
      <w:pPr>
        <w:ind w:left="4964" w:hanging="874"/>
      </w:pPr>
      <w:rPr>
        <w:rFonts w:hint="default"/>
        <w:lang w:val="ru-RU" w:eastAsia="en-US" w:bidi="ar-SA"/>
      </w:rPr>
    </w:lvl>
    <w:lvl w:ilvl="5" w:tplc="7A8A8798">
      <w:numFmt w:val="bullet"/>
      <w:lvlText w:val="•"/>
      <w:lvlJc w:val="left"/>
      <w:pPr>
        <w:ind w:left="6010" w:hanging="874"/>
      </w:pPr>
      <w:rPr>
        <w:rFonts w:hint="default"/>
        <w:lang w:val="ru-RU" w:eastAsia="en-US" w:bidi="ar-SA"/>
      </w:rPr>
    </w:lvl>
    <w:lvl w:ilvl="6" w:tplc="4EC68F4E">
      <w:numFmt w:val="bullet"/>
      <w:lvlText w:val="•"/>
      <w:lvlJc w:val="left"/>
      <w:pPr>
        <w:ind w:left="7056" w:hanging="874"/>
      </w:pPr>
      <w:rPr>
        <w:rFonts w:hint="default"/>
        <w:lang w:val="ru-RU" w:eastAsia="en-US" w:bidi="ar-SA"/>
      </w:rPr>
    </w:lvl>
    <w:lvl w:ilvl="7" w:tplc="42D41D44">
      <w:numFmt w:val="bullet"/>
      <w:lvlText w:val="•"/>
      <w:lvlJc w:val="left"/>
      <w:pPr>
        <w:ind w:left="8102" w:hanging="874"/>
      </w:pPr>
      <w:rPr>
        <w:rFonts w:hint="default"/>
        <w:lang w:val="ru-RU" w:eastAsia="en-US" w:bidi="ar-SA"/>
      </w:rPr>
    </w:lvl>
    <w:lvl w:ilvl="8" w:tplc="18AE4888">
      <w:numFmt w:val="bullet"/>
      <w:lvlText w:val="•"/>
      <w:lvlJc w:val="left"/>
      <w:pPr>
        <w:ind w:left="9148" w:hanging="874"/>
      </w:pPr>
      <w:rPr>
        <w:rFonts w:hint="default"/>
        <w:lang w:val="ru-RU" w:eastAsia="en-US" w:bidi="ar-SA"/>
      </w:rPr>
    </w:lvl>
  </w:abstractNum>
  <w:abstractNum w:abstractNumId="32">
    <w:nsid w:val="1ABB2B50"/>
    <w:multiLevelType w:val="hybridMultilevel"/>
    <w:tmpl w:val="A4A6EEA8"/>
    <w:lvl w:ilvl="0" w:tplc="4600D390">
      <w:start w:val="1"/>
      <w:numFmt w:val="decimal"/>
      <w:lvlText w:val="%1."/>
      <w:lvlJc w:val="left"/>
      <w:pPr>
        <w:ind w:left="860" w:hanging="237"/>
        <w:jc w:val="left"/>
      </w:pPr>
      <w:rPr>
        <w:rFonts w:hint="default"/>
        <w:w w:val="90"/>
        <w:lang w:val="ru-RU" w:eastAsia="en-US" w:bidi="ar-SA"/>
      </w:rPr>
    </w:lvl>
    <w:lvl w:ilvl="1" w:tplc="CB94A270">
      <w:numFmt w:val="bullet"/>
      <w:lvlText w:val="•"/>
      <w:lvlJc w:val="left"/>
      <w:pPr>
        <w:ind w:left="1898" w:hanging="237"/>
      </w:pPr>
      <w:rPr>
        <w:rFonts w:hint="default"/>
        <w:lang w:val="ru-RU" w:eastAsia="en-US" w:bidi="ar-SA"/>
      </w:rPr>
    </w:lvl>
    <w:lvl w:ilvl="2" w:tplc="317A9F0E">
      <w:numFmt w:val="bullet"/>
      <w:lvlText w:val="•"/>
      <w:lvlJc w:val="left"/>
      <w:pPr>
        <w:ind w:left="2936" w:hanging="237"/>
      </w:pPr>
      <w:rPr>
        <w:rFonts w:hint="default"/>
        <w:lang w:val="ru-RU" w:eastAsia="en-US" w:bidi="ar-SA"/>
      </w:rPr>
    </w:lvl>
    <w:lvl w:ilvl="3" w:tplc="6728E652">
      <w:numFmt w:val="bullet"/>
      <w:lvlText w:val="•"/>
      <w:lvlJc w:val="left"/>
      <w:pPr>
        <w:ind w:left="3974" w:hanging="237"/>
      </w:pPr>
      <w:rPr>
        <w:rFonts w:hint="default"/>
        <w:lang w:val="ru-RU" w:eastAsia="en-US" w:bidi="ar-SA"/>
      </w:rPr>
    </w:lvl>
    <w:lvl w:ilvl="4" w:tplc="920AEC90">
      <w:numFmt w:val="bullet"/>
      <w:lvlText w:val="•"/>
      <w:lvlJc w:val="left"/>
      <w:pPr>
        <w:ind w:left="5012" w:hanging="237"/>
      </w:pPr>
      <w:rPr>
        <w:rFonts w:hint="default"/>
        <w:lang w:val="ru-RU" w:eastAsia="en-US" w:bidi="ar-SA"/>
      </w:rPr>
    </w:lvl>
    <w:lvl w:ilvl="5" w:tplc="0E18FBCA">
      <w:numFmt w:val="bullet"/>
      <w:lvlText w:val="•"/>
      <w:lvlJc w:val="left"/>
      <w:pPr>
        <w:ind w:left="6050" w:hanging="237"/>
      </w:pPr>
      <w:rPr>
        <w:rFonts w:hint="default"/>
        <w:lang w:val="ru-RU" w:eastAsia="en-US" w:bidi="ar-SA"/>
      </w:rPr>
    </w:lvl>
    <w:lvl w:ilvl="6" w:tplc="3940CD24">
      <w:numFmt w:val="bullet"/>
      <w:lvlText w:val="•"/>
      <w:lvlJc w:val="left"/>
      <w:pPr>
        <w:ind w:left="7088" w:hanging="237"/>
      </w:pPr>
      <w:rPr>
        <w:rFonts w:hint="default"/>
        <w:lang w:val="ru-RU" w:eastAsia="en-US" w:bidi="ar-SA"/>
      </w:rPr>
    </w:lvl>
    <w:lvl w:ilvl="7" w:tplc="97F06404">
      <w:numFmt w:val="bullet"/>
      <w:lvlText w:val="•"/>
      <w:lvlJc w:val="left"/>
      <w:pPr>
        <w:ind w:left="8126" w:hanging="237"/>
      </w:pPr>
      <w:rPr>
        <w:rFonts w:hint="default"/>
        <w:lang w:val="ru-RU" w:eastAsia="en-US" w:bidi="ar-SA"/>
      </w:rPr>
    </w:lvl>
    <w:lvl w:ilvl="8" w:tplc="5E1E0BAC">
      <w:numFmt w:val="bullet"/>
      <w:lvlText w:val="•"/>
      <w:lvlJc w:val="left"/>
      <w:pPr>
        <w:ind w:left="9164" w:hanging="237"/>
      </w:pPr>
      <w:rPr>
        <w:rFonts w:hint="default"/>
        <w:lang w:val="ru-RU" w:eastAsia="en-US" w:bidi="ar-SA"/>
      </w:rPr>
    </w:lvl>
  </w:abstractNum>
  <w:abstractNum w:abstractNumId="33">
    <w:nsid w:val="1B734973"/>
    <w:multiLevelType w:val="hybridMultilevel"/>
    <w:tmpl w:val="FAF4EEDC"/>
    <w:lvl w:ilvl="0" w:tplc="1368DFDE">
      <w:numFmt w:val="bullet"/>
      <w:lvlText w:val="—"/>
      <w:lvlJc w:val="left"/>
      <w:pPr>
        <w:ind w:left="617" w:hanging="5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1"/>
        <w:sz w:val="25"/>
        <w:szCs w:val="25"/>
        <w:lang w:val="ru-RU" w:eastAsia="en-US" w:bidi="ar-SA"/>
      </w:rPr>
    </w:lvl>
    <w:lvl w:ilvl="1" w:tplc="D10E85AA">
      <w:numFmt w:val="bullet"/>
      <w:lvlText w:val="•"/>
      <w:lvlJc w:val="left"/>
      <w:pPr>
        <w:ind w:left="1682" w:hanging="548"/>
      </w:pPr>
      <w:rPr>
        <w:rFonts w:hint="default"/>
        <w:lang w:val="ru-RU" w:eastAsia="en-US" w:bidi="ar-SA"/>
      </w:rPr>
    </w:lvl>
    <w:lvl w:ilvl="2" w:tplc="3E0A4EF6">
      <w:numFmt w:val="bullet"/>
      <w:lvlText w:val="•"/>
      <w:lvlJc w:val="left"/>
      <w:pPr>
        <w:ind w:left="2744" w:hanging="548"/>
      </w:pPr>
      <w:rPr>
        <w:rFonts w:hint="default"/>
        <w:lang w:val="ru-RU" w:eastAsia="en-US" w:bidi="ar-SA"/>
      </w:rPr>
    </w:lvl>
    <w:lvl w:ilvl="3" w:tplc="9296F526">
      <w:numFmt w:val="bullet"/>
      <w:lvlText w:val="•"/>
      <w:lvlJc w:val="left"/>
      <w:pPr>
        <w:ind w:left="3806" w:hanging="548"/>
      </w:pPr>
      <w:rPr>
        <w:rFonts w:hint="default"/>
        <w:lang w:val="ru-RU" w:eastAsia="en-US" w:bidi="ar-SA"/>
      </w:rPr>
    </w:lvl>
    <w:lvl w:ilvl="4" w:tplc="6FB60868">
      <w:numFmt w:val="bullet"/>
      <w:lvlText w:val="•"/>
      <w:lvlJc w:val="left"/>
      <w:pPr>
        <w:ind w:left="4868" w:hanging="548"/>
      </w:pPr>
      <w:rPr>
        <w:rFonts w:hint="default"/>
        <w:lang w:val="ru-RU" w:eastAsia="en-US" w:bidi="ar-SA"/>
      </w:rPr>
    </w:lvl>
    <w:lvl w:ilvl="5" w:tplc="D2C6A93E">
      <w:numFmt w:val="bullet"/>
      <w:lvlText w:val="•"/>
      <w:lvlJc w:val="left"/>
      <w:pPr>
        <w:ind w:left="5930" w:hanging="548"/>
      </w:pPr>
      <w:rPr>
        <w:rFonts w:hint="default"/>
        <w:lang w:val="ru-RU" w:eastAsia="en-US" w:bidi="ar-SA"/>
      </w:rPr>
    </w:lvl>
    <w:lvl w:ilvl="6" w:tplc="25BCF198">
      <w:numFmt w:val="bullet"/>
      <w:lvlText w:val="•"/>
      <w:lvlJc w:val="left"/>
      <w:pPr>
        <w:ind w:left="6992" w:hanging="548"/>
      </w:pPr>
      <w:rPr>
        <w:rFonts w:hint="default"/>
        <w:lang w:val="ru-RU" w:eastAsia="en-US" w:bidi="ar-SA"/>
      </w:rPr>
    </w:lvl>
    <w:lvl w:ilvl="7" w:tplc="13B6B3C8">
      <w:numFmt w:val="bullet"/>
      <w:lvlText w:val="•"/>
      <w:lvlJc w:val="left"/>
      <w:pPr>
        <w:ind w:left="8054" w:hanging="548"/>
      </w:pPr>
      <w:rPr>
        <w:rFonts w:hint="default"/>
        <w:lang w:val="ru-RU" w:eastAsia="en-US" w:bidi="ar-SA"/>
      </w:rPr>
    </w:lvl>
    <w:lvl w:ilvl="8" w:tplc="AE6289D4">
      <w:numFmt w:val="bullet"/>
      <w:lvlText w:val="•"/>
      <w:lvlJc w:val="left"/>
      <w:pPr>
        <w:ind w:left="9116" w:hanging="548"/>
      </w:pPr>
      <w:rPr>
        <w:rFonts w:hint="default"/>
        <w:lang w:val="ru-RU" w:eastAsia="en-US" w:bidi="ar-SA"/>
      </w:rPr>
    </w:lvl>
  </w:abstractNum>
  <w:abstractNum w:abstractNumId="34">
    <w:nsid w:val="1C04726B"/>
    <w:multiLevelType w:val="multilevel"/>
    <w:tmpl w:val="95C2C42E"/>
    <w:lvl w:ilvl="0">
      <w:start w:val="2"/>
      <w:numFmt w:val="decimal"/>
      <w:lvlText w:val="%1"/>
      <w:lvlJc w:val="left"/>
      <w:pPr>
        <w:ind w:left="1151" w:hanging="54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151" w:hanging="541"/>
        <w:jc w:val="left"/>
      </w:pPr>
      <w:rPr>
        <w:rFonts w:hint="default"/>
        <w:lang w:val="ru-RU" w:eastAsia="en-US" w:bidi="ar-SA"/>
      </w:rPr>
    </w:lvl>
    <w:lvl w:ilvl="2">
      <w:start w:val="7"/>
      <w:numFmt w:val="decimal"/>
      <w:lvlText w:val="%1.%2.%3"/>
      <w:lvlJc w:val="left"/>
      <w:pPr>
        <w:ind w:left="1151" w:hanging="541"/>
        <w:jc w:val="left"/>
      </w:pPr>
      <w:rPr>
        <w:rFonts w:hint="default"/>
        <w:w w:val="92"/>
        <w:lang w:val="ru-RU" w:eastAsia="en-US" w:bidi="ar-SA"/>
      </w:rPr>
    </w:lvl>
    <w:lvl w:ilvl="3">
      <w:start w:val="1"/>
      <w:numFmt w:val="decimal"/>
      <w:lvlText w:val="%4)"/>
      <w:lvlJc w:val="left"/>
      <w:pPr>
        <w:ind w:left="617" w:hanging="27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4"/>
        <w:sz w:val="25"/>
        <w:szCs w:val="25"/>
        <w:lang w:val="ru-RU" w:eastAsia="en-US" w:bidi="ar-SA"/>
      </w:rPr>
    </w:lvl>
    <w:lvl w:ilvl="4">
      <w:numFmt w:val="bullet"/>
      <w:lvlText w:val="•"/>
      <w:lvlJc w:val="left"/>
      <w:pPr>
        <w:ind w:left="3995" w:hanging="27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02" w:hanging="27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10" w:hanging="27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17" w:hanging="27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25" w:hanging="277"/>
      </w:pPr>
      <w:rPr>
        <w:rFonts w:hint="default"/>
        <w:lang w:val="ru-RU" w:eastAsia="en-US" w:bidi="ar-SA"/>
      </w:rPr>
    </w:lvl>
  </w:abstractNum>
  <w:abstractNum w:abstractNumId="35">
    <w:nsid w:val="1C09488D"/>
    <w:multiLevelType w:val="hybridMultilevel"/>
    <w:tmpl w:val="3FB6B1CA"/>
    <w:lvl w:ilvl="0" w:tplc="FF0E75CE">
      <w:start w:val="7"/>
      <w:numFmt w:val="decimal"/>
      <w:lvlText w:val="%1)"/>
      <w:lvlJc w:val="left"/>
      <w:pPr>
        <w:ind w:left="611" w:hanging="27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4"/>
        <w:sz w:val="25"/>
        <w:szCs w:val="25"/>
        <w:lang w:val="ru-RU" w:eastAsia="en-US" w:bidi="ar-SA"/>
      </w:rPr>
    </w:lvl>
    <w:lvl w:ilvl="1" w:tplc="E8627D88">
      <w:numFmt w:val="bullet"/>
      <w:lvlText w:val="•"/>
      <w:lvlJc w:val="left"/>
      <w:pPr>
        <w:ind w:left="1682" w:hanging="272"/>
      </w:pPr>
      <w:rPr>
        <w:rFonts w:hint="default"/>
        <w:lang w:val="ru-RU" w:eastAsia="en-US" w:bidi="ar-SA"/>
      </w:rPr>
    </w:lvl>
    <w:lvl w:ilvl="2" w:tplc="6B062B02">
      <w:numFmt w:val="bullet"/>
      <w:lvlText w:val="•"/>
      <w:lvlJc w:val="left"/>
      <w:pPr>
        <w:ind w:left="2744" w:hanging="272"/>
      </w:pPr>
      <w:rPr>
        <w:rFonts w:hint="default"/>
        <w:lang w:val="ru-RU" w:eastAsia="en-US" w:bidi="ar-SA"/>
      </w:rPr>
    </w:lvl>
    <w:lvl w:ilvl="3" w:tplc="60A8A0A6">
      <w:numFmt w:val="bullet"/>
      <w:lvlText w:val="•"/>
      <w:lvlJc w:val="left"/>
      <w:pPr>
        <w:ind w:left="3806" w:hanging="272"/>
      </w:pPr>
      <w:rPr>
        <w:rFonts w:hint="default"/>
        <w:lang w:val="ru-RU" w:eastAsia="en-US" w:bidi="ar-SA"/>
      </w:rPr>
    </w:lvl>
    <w:lvl w:ilvl="4" w:tplc="9A80A8DA">
      <w:numFmt w:val="bullet"/>
      <w:lvlText w:val="•"/>
      <w:lvlJc w:val="left"/>
      <w:pPr>
        <w:ind w:left="4868" w:hanging="272"/>
      </w:pPr>
      <w:rPr>
        <w:rFonts w:hint="default"/>
        <w:lang w:val="ru-RU" w:eastAsia="en-US" w:bidi="ar-SA"/>
      </w:rPr>
    </w:lvl>
    <w:lvl w:ilvl="5" w:tplc="4DD67658">
      <w:numFmt w:val="bullet"/>
      <w:lvlText w:val="•"/>
      <w:lvlJc w:val="left"/>
      <w:pPr>
        <w:ind w:left="5930" w:hanging="272"/>
      </w:pPr>
      <w:rPr>
        <w:rFonts w:hint="default"/>
        <w:lang w:val="ru-RU" w:eastAsia="en-US" w:bidi="ar-SA"/>
      </w:rPr>
    </w:lvl>
    <w:lvl w:ilvl="6" w:tplc="A9C200C4">
      <w:numFmt w:val="bullet"/>
      <w:lvlText w:val="•"/>
      <w:lvlJc w:val="left"/>
      <w:pPr>
        <w:ind w:left="6992" w:hanging="272"/>
      </w:pPr>
      <w:rPr>
        <w:rFonts w:hint="default"/>
        <w:lang w:val="ru-RU" w:eastAsia="en-US" w:bidi="ar-SA"/>
      </w:rPr>
    </w:lvl>
    <w:lvl w:ilvl="7" w:tplc="C9F67116">
      <w:numFmt w:val="bullet"/>
      <w:lvlText w:val="•"/>
      <w:lvlJc w:val="left"/>
      <w:pPr>
        <w:ind w:left="8054" w:hanging="272"/>
      </w:pPr>
      <w:rPr>
        <w:rFonts w:hint="default"/>
        <w:lang w:val="ru-RU" w:eastAsia="en-US" w:bidi="ar-SA"/>
      </w:rPr>
    </w:lvl>
    <w:lvl w:ilvl="8" w:tplc="C1CA06DC">
      <w:numFmt w:val="bullet"/>
      <w:lvlText w:val="•"/>
      <w:lvlJc w:val="left"/>
      <w:pPr>
        <w:ind w:left="9116" w:hanging="272"/>
      </w:pPr>
      <w:rPr>
        <w:rFonts w:hint="default"/>
        <w:lang w:val="ru-RU" w:eastAsia="en-US" w:bidi="ar-SA"/>
      </w:rPr>
    </w:lvl>
  </w:abstractNum>
  <w:abstractNum w:abstractNumId="36">
    <w:nsid w:val="1DDC471C"/>
    <w:multiLevelType w:val="hybridMultilevel"/>
    <w:tmpl w:val="76423B4A"/>
    <w:lvl w:ilvl="0" w:tplc="CDC21F94">
      <w:start w:val="5"/>
      <w:numFmt w:val="decimal"/>
      <w:lvlText w:val="%1"/>
      <w:lvlJc w:val="left"/>
      <w:pPr>
        <w:ind w:left="803" w:hanging="18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1"/>
        <w:sz w:val="25"/>
        <w:szCs w:val="25"/>
        <w:lang w:val="ru-RU" w:eastAsia="en-US" w:bidi="ar-SA"/>
      </w:rPr>
    </w:lvl>
    <w:lvl w:ilvl="1" w:tplc="B8CE6296">
      <w:start w:val="1"/>
      <w:numFmt w:val="decimal"/>
      <w:lvlText w:val="%2."/>
      <w:lvlJc w:val="left"/>
      <w:pPr>
        <w:ind w:left="622" w:hanging="25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89"/>
        <w:sz w:val="25"/>
        <w:szCs w:val="25"/>
        <w:lang w:val="ru-RU" w:eastAsia="en-US" w:bidi="ar-SA"/>
      </w:rPr>
    </w:lvl>
    <w:lvl w:ilvl="2" w:tplc="A71C6162">
      <w:numFmt w:val="bullet"/>
      <w:lvlText w:val="•"/>
      <w:lvlJc w:val="left"/>
      <w:pPr>
        <w:ind w:left="1560" w:hanging="256"/>
      </w:pPr>
      <w:rPr>
        <w:rFonts w:hint="default"/>
        <w:lang w:val="ru-RU" w:eastAsia="en-US" w:bidi="ar-SA"/>
      </w:rPr>
    </w:lvl>
    <w:lvl w:ilvl="3" w:tplc="489C1F5A">
      <w:numFmt w:val="bullet"/>
      <w:lvlText w:val="•"/>
      <w:lvlJc w:val="left"/>
      <w:pPr>
        <w:ind w:left="2770" w:hanging="256"/>
      </w:pPr>
      <w:rPr>
        <w:rFonts w:hint="default"/>
        <w:lang w:val="ru-RU" w:eastAsia="en-US" w:bidi="ar-SA"/>
      </w:rPr>
    </w:lvl>
    <w:lvl w:ilvl="4" w:tplc="1EEA6190">
      <w:numFmt w:val="bullet"/>
      <w:lvlText w:val="•"/>
      <w:lvlJc w:val="left"/>
      <w:pPr>
        <w:ind w:left="3980" w:hanging="256"/>
      </w:pPr>
      <w:rPr>
        <w:rFonts w:hint="default"/>
        <w:lang w:val="ru-RU" w:eastAsia="en-US" w:bidi="ar-SA"/>
      </w:rPr>
    </w:lvl>
    <w:lvl w:ilvl="5" w:tplc="4C0863E0">
      <w:numFmt w:val="bullet"/>
      <w:lvlText w:val="•"/>
      <w:lvlJc w:val="left"/>
      <w:pPr>
        <w:ind w:left="5190" w:hanging="256"/>
      </w:pPr>
      <w:rPr>
        <w:rFonts w:hint="default"/>
        <w:lang w:val="ru-RU" w:eastAsia="en-US" w:bidi="ar-SA"/>
      </w:rPr>
    </w:lvl>
    <w:lvl w:ilvl="6" w:tplc="1986B09A">
      <w:numFmt w:val="bullet"/>
      <w:lvlText w:val="•"/>
      <w:lvlJc w:val="left"/>
      <w:pPr>
        <w:ind w:left="6400" w:hanging="256"/>
      </w:pPr>
      <w:rPr>
        <w:rFonts w:hint="default"/>
        <w:lang w:val="ru-RU" w:eastAsia="en-US" w:bidi="ar-SA"/>
      </w:rPr>
    </w:lvl>
    <w:lvl w:ilvl="7" w:tplc="80A6C4AA">
      <w:numFmt w:val="bullet"/>
      <w:lvlText w:val="•"/>
      <w:lvlJc w:val="left"/>
      <w:pPr>
        <w:ind w:left="7610" w:hanging="256"/>
      </w:pPr>
      <w:rPr>
        <w:rFonts w:hint="default"/>
        <w:lang w:val="ru-RU" w:eastAsia="en-US" w:bidi="ar-SA"/>
      </w:rPr>
    </w:lvl>
    <w:lvl w:ilvl="8" w:tplc="4D8AF966">
      <w:numFmt w:val="bullet"/>
      <w:lvlText w:val="•"/>
      <w:lvlJc w:val="left"/>
      <w:pPr>
        <w:ind w:left="8820" w:hanging="256"/>
      </w:pPr>
      <w:rPr>
        <w:rFonts w:hint="default"/>
        <w:lang w:val="ru-RU" w:eastAsia="en-US" w:bidi="ar-SA"/>
      </w:rPr>
    </w:lvl>
  </w:abstractNum>
  <w:abstractNum w:abstractNumId="37">
    <w:nsid w:val="1E8B7770"/>
    <w:multiLevelType w:val="hybridMultilevel"/>
    <w:tmpl w:val="A704DAB2"/>
    <w:lvl w:ilvl="0" w:tplc="7CAAEFCE">
      <w:start w:val="1"/>
      <w:numFmt w:val="decimal"/>
      <w:lvlText w:val="%1."/>
      <w:lvlJc w:val="left"/>
      <w:pPr>
        <w:ind w:left="1566" w:hanging="24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89"/>
        <w:sz w:val="25"/>
        <w:szCs w:val="25"/>
        <w:lang w:val="ru-RU" w:eastAsia="en-US" w:bidi="ar-SA"/>
      </w:rPr>
    </w:lvl>
    <w:lvl w:ilvl="1" w:tplc="5F78F09C">
      <w:numFmt w:val="bullet"/>
      <w:lvlText w:val="•"/>
      <w:lvlJc w:val="left"/>
      <w:pPr>
        <w:ind w:left="2528" w:hanging="241"/>
      </w:pPr>
      <w:rPr>
        <w:rFonts w:hint="default"/>
        <w:lang w:val="ru-RU" w:eastAsia="en-US" w:bidi="ar-SA"/>
      </w:rPr>
    </w:lvl>
    <w:lvl w:ilvl="2" w:tplc="1FF092BA">
      <w:numFmt w:val="bullet"/>
      <w:lvlText w:val="•"/>
      <w:lvlJc w:val="left"/>
      <w:pPr>
        <w:ind w:left="3496" w:hanging="241"/>
      </w:pPr>
      <w:rPr>
        <w:rFonts w:hint="default"/>
        <w:lang w:val="ru-RU" w:eastAsia="en-US" w:bidi="ar-SA"/>
      </w:rPr>
    </w:lvl>
    <w:lvl w:ilvl="3" w:tplc="7A20BE68">
      <w:numFmt w:val="bullet"/>
      <w:lvlText w:val="•"/>
      <w:lvlJc w:val="left"/>
      <w:pPr>
        <w:ind w:left="4464" w:hanging="241"/>
      </w:pPr>
      <w:rPr>
        <w:rFonts w:hint="default"/>
        <w:lang w:val="ru-RU" w:eastAsia="en-US" w:bidi="ar-SA"/>
      </w:rPr>
    </w:lvl>
    <w:lvl w:ilvl="4" w:tplc="32DEDB9A">
      <w:numFmt w:val="bullet"/>
      <w:lvlText w:val="•"/>
      <w:lvlJc w:val="left"/>
      <w:pPr>
        <w:ind w:left="5432" w:hanging="241"/>
      </w:pPr>
      <w:rPr>
        <w:rFonts w:hint="default"/>
        <w:lang w:val="ru-RU" w:eastAsia="en-US" w:bidi="ar-SA"/>
      </w:rPr>
    </w:lvl>
    <w:lvl w:ilvl="5" w:tplc="38CA0CB6">
      <w:numFmt w:val="bullet"/>
      <w:lvlText w:val="•"/>
      <w:lvlJc w:val="left"/>
      <w:pPr>
        <w:ind w:left="6400" w:hanging="241"/>
      </w:pPr>
      <w:rPr>
        <w:rFonts w:hint="default"/>
        <w:lang w:val="ru-RU" w:eastAsia="en-US" w:bidi="ar-SA"/>
      </w:rPr>
    </w:lvl>
    <w:lvl w:ilvl="6" w:tplc="F5401E72">
      <w:numFmt w:val="bullet"/>
      <w:lvlText w:val="•"/>
      <w:lvlJc w:val="left"/>
      <w:pPr>
        <w:ind w:left="7368" w:hanging="241"/>
      </w:pPr>
      <w:rPr>
        <w:rFonts w:hint="default"/>
        <w:lang w:val="ru-RU" w:eastAsia="en-US" w:bidi="ar-SA"/>
      </w:rPr>
    </w:lvl>
    <w:lvl w:ilvl="7" w:tplc="626A1AE0">
      <w:numFmt w:val="bullet"/>
      <w:lvlText w:val="•"/>
      <w:lvlJc w:val="left"/>
      <w:pPr>
        <w:ind w:left="8336" w:hanging="241"/>
      </w:pPr>
      <w:rPr>
        <w:rFonts w:hint="default"/>
        <w:lang w:val="ru-RU" w:eastAsia="en-US" w:bidi="ar-SA"/>
      </w:rPr>
    </w:lvl>
    <w:lvl w:ilvl="8" w:tplc="60CE18F8">
      <w:numFmt w:val="bullet"/>
      <w:lvlText w:val="•"/>
      <w:lvlJc w:val="left"/>
      <w:pPr>
        <w:ind w:left="9304" w:hanging="241"/>
      </w:pPr>
      <w:rPr>
        <w:rFonts w:hint="default"/>
        <w:lang w:val="ru-RU" w:eastAsia="en-US" w:bidi="ar-SA"/>
      </w:rPr>
    </w:lvl>
  </w:abstractNum>
  <w:abstractNum w:abstractNumId="38">
    <w:nsid w:val="1E9E4C91"/>
    <w:multiLevelType w:val="hybridMultilevel"/>
    <w:tmpl w:val="230CE074"/>
    <w:lvl w:ilvl="0" w:tplc="6BFC2A78">
      <w:start w:val="8"/>
      <w:numFmt w:val="decimal"/>
      <w:lvlText w:val="%1"/>
      <w:lvlJc w:val="left"/>
      <w:pPr>
        <w:ind w:left="803" w:hanging="18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2"/>
        <w:sz w:val="25"/>
        <w:szCs w:val="25"/>
        <w:lang w:val="ru-RU" w:eastAsia="en-US" w:bidi="ar-SA"/>
      </w:rPr>
    </w:lvl>
    <w:lvl w:ilvl="1" w:tplc="88F6B7BA">
      <w:start w:val="1"/>
      <w:numFmt w:val="decimal"/>
      <w:lvlText w:val="%2)"/>
      <w:lvlJc w:val="left"/>
      <w:pPr>
        <w:ind w:left="612" w:hanging="355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4"/>
        <w:sz w:val="25"/>
        <w:szCs w:val="25"/>
        <w:lang w:val="ru-RU" w:eastAsia="en-US" w:bidi="ar-SA"/>
      </w:rPr>
    </w:lvl>
    <w:lvl w:ilvl="2" w:tplc="C8226A8C">
      <w:numFmt w:val="bullet"/>
      <w:lvlText w:val="•"/>
      <w:lvlJc w:val="left"/>
      <w:pPr>
        <w:ind w:left="1960" w:hanging="355"/>
      </w:pPr>
      <w:rPr>
        <w:rFonts w:hint="default"/>
        <w:lang w:val="ru-RU" w:eastAsia="en-US" w:bidi="ar-SA"/>
      </w:rPr>
    </w:lvl>
    <w:lvl w:ilvl="3" w:tplc="DC0AE6A6">
      <w:numFmt w:val="bullet"/>
      <w:lvlText w:val="•"/>
      <w:lvlJc w:val="left"/>
      <w:pPr>
        <w:ind w:left="3120" w:hanging="355"/>
      </w:pPr>
      <w:rPr>
        <w:rFonts w:hint="default"/>
        <w:lang w:val="ru-RU" w:eastAsia="en-US" w:bidi="ar-SA"/>
      </w:rPr>
    </w:lvl>
    <w:lvl w:ilvl="4" w:tplc="E9C49DE4">
      <w:numFmt w:val="bullet"/>
      <w:lvlText w:val="•"/>
      <w:lvlJc w:val="left"/>
      <w:pPr>
        <w:ind w:left="4280" w:hanging="355"/>
      </w:pPr>
      <w:rPr>
        <w:rFonts w:hint="default"/>
        <w:lang w:val="ru-RU" w:eastAsia="en-US" w:bidi="ar-SA"/>
      </w:rPr>
    </w:lvl>
    <w:lvl w:ilvl="5" w:tplc="A26CA55C">
      <w:numFmt w:val="bullet"/>
      <w:lvlText w:val="•"/>
      <w:lvlJc w:val="left"/>
      <w:pPr>
        <w:ind w:left="5440" w:hanging="355"/>
      </w:pPr>
      <w:rPr>
        <w:rFonts w:hint="default"/>
        <w:lang w:val="ru-RU" w:eastAsia="en-US" w:bidi="ar-SA"/>
      </w:rPr>
    </w:lvl>
    <w:lvl w:ilvl="6" w:tplc="5B96FD76">
      <w:numFmt w:val="bullet"/>
      <w:lvlText w:val="•"/>
      <w:lvlJc w:val="left"/>
      <w:pPr>
        <w:ind w:left="6600" w:hanging="355"/>
      </w:pPr>
      <w:rPr>
        <w:rFonts w:hint="default"/>
        <w:lang w:val="ru-RU" w:eastAsia="en-US" w:bidi="ar-SA"/>
      </w:rPr>
    </w:lvl>
    <w:lvl w:ilvl="7" w:tplc="4EF20426">
      <w:numFmt w:val="bullet"/>
      <w:lvlText w:val="•"/>
      <w:lvlJc w:val="left"/>
      <w:pPr>
        <w:ind w:left="7760" w:hanging="355"/>
      </w:pPr>
      <w:rPr>
        <w:rFonts w:hint="default"/>
        <w:lang w:val="ru-RU" w:eastAsia="en-US" w:bidi="ar-SA"/>
      </w:rPr>
    </w:lvl>
    <w:lvl w:ilvl="8" w:tplc="6DD4FEF8">
      <w:numFmt w:val="bullet"/>
      <w:lvlText w:val="•"/>
      <w:lvlJc w:val="left"/>
      <w:pPr>
        <w:ind w:left="8920" w:hanging="355"/>
      </w:pPr>
      <w:rPr>
        <w:rFonts w:hint="default"/>
        <w:lang w:val="ru-RU" w:eastAsia="en-US" w:bidi="ar-SA"/>
      </w:rPr>
    </w:lvl>
  </w:abstractNum>
  <w:abstractNum w:abstractNumId="39">
    <w:nsid w:val="1F136345"/>
    <w:multiLevelType w:val="hybridMultilevel"/>
    <w:tmpl w:val="4814872C"/>
    <w:lvl w:ilvl="0" w:tplc="4342CB18">
      <w:start w:val="1"/>
      <w:numFmt w:val="decimal"/>
      <w:lvlText w:val="%1."/>
      <w:lvlJc w:val="left"/>
      <w:pPr>
        <w:ind w:left="1561" w:hanging="23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89"/>
        <w:sz w:val="25"/>
        <w:szCs w:val="25"/>
        <w:lang w:val="ru-RU" w:eastAsia="en-US" w:bidi="ar-SA"/>
      </w:rPr>
    </w:lvl>
    <w:lvl w:ilvl="1" w:tplc="0F3489CC">
      <w:numFmt w:val="bullet"/>
      <w:lvlText w:val="•"/>
      <w:lvlJc w:val="left"/>
      <w:pPr>
        <w:ind w:left="2528" w:hanging="236"/>
      </w:pPr>
      <w:rPr>
        <w:rFonts w:hint="default"/>
        <w:lang w:val="ru-RU" w:eastAsia="en-US" w:bidi="ar-SA"/>
      </w:rPr>
    </w:lvl>
    <w:lvl w:ilvl="2" w:tplc="DCE62512">
      <w:numFmt w:val="bullet"/>
      <w:lvlText w:val="•"/>
      <w:lvlJc w:val="left"/>
      <w:pPr>
        <w:ind w:left="3496" w:hanging="236"/>
      </w:pPr>
      <w:rPr>
        <w:rFonts w:hint="default"/>
        <w:lang w:val="ru-RU" w:eastAsia="en-US" w:bidi="ar-SA"/>
      </w:rPr>
    </w:lvl>
    <w:lvl w:ilvl="3" w:tplc="68F038FE">
      <w:numFmt w:val="bullet"/>
      <w:lvlText w:val="•"/>
      <w:lvlJc w:val="left"/>
      <w:pPr>
        <w:ind w:left="4464" w:hanging="236"/>
      </w:pPr>
      <w:rPr>
        <w:rFonts w:hint="default"/>
        <w:lang w:val="ru-RU" w:eastAsia="en-US" w:bidi="ar-SA"/>
      </w:rPr>
    </w:lvl>
    <w:lvl w:ilvl="4" w:tplc="F210EFC2">
      <w:numFmt w:val="bullet"/>
      <w:lvlText w:val="•"/>
      <w:lvlJc w:val="left"/>
      <w:pPr>
        <w:ind w:left="5432" w:hanging="236"/>
      </w:pPr>
      <w:rPr>
        <w:rFonts w:hint="default"/>
        <w:lang w:val="ru-RU" w:eastAsia="en-US" w:bidi="ar-SA"/>
      </w:rPr>
    </w:lvl>
    <w:lvl w:ilvl="5" w:tplc="97DA01EE">
      <w:numFmt w:val="bullet"/>
      <w:lvlText w:val="•"/>
      <w:lvlJc w:val="left"/>
      <w:pPr>
        <w:ind w:left="6400" w:hanging="236"/>
      </w:pPr>
      <w:rPr>
        <w:rFonts w:hint="default"/>
        <w:lang w:val="ru-RU" w:eastAsia="en-US" w:bidi="ar-SA"/>
      </w:rPr>
    </w:lvl>
    <w:lvl w:ilvl="6" w:tplc="6E98506A">
      <w:numFmt w:val="bullet"/>
      <w:lvlText w:val="•"/>
      <w:lvlJc w:val="left"/>
      <w:pPr>
        <w:ind w:left="7368" w:hanging="236"/>
      </w:pPr>
      <w:rPr>
        <w:rFonts w:hint="default"/>
        <w:lang w:val="ru-RU" w:eastAsia="en-US" w:bidi="ar-SA"/>
      </w:rPr>
    </w:lvl>
    <w:lvl w:ilvl="7" w:tplc="8C1C7AAC">
      <w:numFmt w:val="bullet"/>
      <w:lvlText w:val="•"/>
      <w:lvlJc w:val="left"/>
      <w:pPr>
        <w:ind w:left="8336" w:hanging="236"/>
      </w:pPr>
      <w:rPr>
        <w:rFonts w:hint="default"/>
        <w:lang w:val="ru-RU" w:eastAsia="en-US" w:bidi="ar-SA"/>
      </w:rPr>
    </w:lvl>
    <w:lvl w:ilvl="8" w:tplc="90C45038">
      <w:numFmt w:val="bullet"/>
      <w:lvlText w:val="•"/>
      <w:lvlJc w:val="left"/>
      <w:pPr>
        <w:ind w:left="9304" w:hanging="236"/>
      </w:pPr>
      <w:rPr>
        <w:rFonts w:hint="default"/>
        <w:lang w:val="ru-RU" w:eastAsia="en-US" w:bidi="ar-SA"/>
      </w:rPr>
    </w:lvl>
  </w:abstractNum>
  <w:abstractNum w:abstractNumId="40">
    <w:nsid w:val="1FB17160"/>
    <w:multiLevelType w:val="hybridMultilevel"/>
    <w:tmpl w:val="6DC474A2"/>
    <w:lvl w:ilvl="0" w:tplc="DCD20270">
      <w:start w:val="1"/>
      <w:numFmt w:val="decimal"/>
      <w:lvlText w:val="%1."/>
      <w:lvlJc w:val="left"/>
      <w:pPr>
        <w:ind w:left="1566" w:hanging="24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89"/>
        <w:sz w:val="25"/>
        <w:szCs w:val="25"/>
        <w:lang w:val="ru-RU" w:eastAsia="en-US" w:bidi="ar-SA"/>
      </w:rPr>
    </w:lvl>
    <w:lvl w:ilvl="1" w:tplc="C01686A0">
      <w:numFmt w:val="bullet"/>
      <w:lvlText w:val="•"/>
      <w:lvlJc w:val="left"/>
      <w:pPr>
        <w:ind w:left="2528" w:hanging="241"/>
      </w:pPr>
      <w:rPr>
        <w:rFonts w:hint="default"/>
        <w:lang w:val="ru-RU" w:eastAsia="en-US" w:bidi="ar-SA"/>
      </w:rPr>
    </w:lvl>
    <w:lvl w:ilvl="2" w:tplc="171E28B2">
      <w:numFmt w:val="bullet"/>
      <w:lvlText w:val="•"/>
      <w:lvlJc w:val="left"/>
      <w:pPr>
        <w:ind w:left="3496" w:hanging="241"/>
      </w:pPr>
      <w:rPr>
        <w:rFonts w:hint="default"/>
        <w:lang w:val="ru-RU" w:eastAsia="en-US" w:bidi="ar-SA"/>
      </w:rPr>
    </w:lvl>
    <w:lvl w:ilvl="3" w:tplc="A31A9D4A">
      <w:numFmt w:val="bullet"/>
      <w:lvlText w:val="•"/>
      <w:lvlJc w:val="left"/>
      <w:pPr>
        <w:ind w:left="4464" w:hanging="241"/>
      </w:pPr>
      <w:rPr>
        <w:rFonts w:hint="default"/>
        <w:lang w:val="ru-RU" w:eastAsia="en-US" w:bidi="ar-SA"/>
      </w:rPr>
    </w:lvl>
    <w:lvl w:ilvl="4" w:tplc="9B5A37E4">
      <w:numFmt w:val="bullet"/>
      <w:lvlText w:val="•"/>
      <w:lvlJc w:val="left"/>
      <w:pPr>
        <w:ind w:left="5432" w:hanging="241"/>
      </w:pPr>
      <w:rPr>
        <w:rFonts w:hint="default"/>
        <w:lang w:val="ru-RU" w:eastAsia="en-US" w:bidi="ar-SA"/>
      </w:rPr>
    </w:lvl>
    <w:lvl w:ilvl="5" w:tplc="B4CEB7FE">
      <w:numFmt w:val="bullet"/>
      <w:lvlText w:val="•"/>
      <w:lvlJc w:val="left"/>
      <w:pPr>
        <w:ind w:left="6400" w:hanging="241"/>
      </w:pPr>
      <w:rPr>
        <w:rFonts w:hint="default"/>
        <w:lang w:val="ru-RU" w:eastAsia="en-US" w:bidi="ar-SA"/>
      </w:rPr>
    </w:lvl>
    <w:lvl w:ilvl="6" w:tplc="062AC6EC">
      <w:numFmt w:val="bullet"/>
      <w:lvlText w:val="•"/>
      <w:lvlJc w:val="left"/>
      <w:pPr>
        <w:ind w:left="7368" w:hanging="241"/>
      </w:pPr>
      <w:rPr>
        <w:rFonts w:hint="default"/>
        <w:lang w:val="ru-RU" w:eastAsia="en-US" w:bidi="ar-SA"/>
      </w:rPr>
    </w:lvl>
    <w:lvl w:ilvl="7" w:tplc="D3D66EAC">
      <w:numFmt w:val="bullet"/>
      <w:lvlText w:val="•"/>
      <w:lvlJc w:val="left"/>
      <w:pPr>
        <w:ind w:left="8336" w:hanging="241"/>
      </w:pPr>
      <w:rPr>
        <w:rFonts w:hint="default"/>
        <w:lang w:val="ru-RU" w:eastAsia="en-US" w:bidi="ar-SA"/>
      </w:rPr>
    </w:lvl>
    <w:lvl w:ilvl="8" w:tplc="38081C52">
      <w:numFmt w:val="bullet"/>
      <w:lvlText w:val="•"/>
      <w:lvlJc w:val="left"/>
      <w:pPr>
        <w:ind w:left="9304" w:hanging="241"/>
      </w:pPr>
      <w:rPr>
        <w:rFonts w:hint="default"/>
        <w:lang w:val="ru-RU" w:eastAsia="en-US" w:bidi="ar-SA"/>
      </w:rPr>
    </w:lvl>
  </w:abstractNum>
  <w:abstractNum w:abstractNumId="41">
    <w:nsid w:val="1FC7408E"/>
    <w:multiLevelType w:val="hybridMultilevel"/>
    <w:tmpl w:val="6C2062CC"/>
    <w:lvl w:ilvl="0" w:tplc="BAC0E5F0">
      <w:start w:val="1"/>
      <w:numFmt w:val="decimal"/>
      <w:lvlText w:val="%1."/>
      <w:lvlJc w:val="left"/>
      <w:pPr>
        <w:ind w:left="1566" w:hanging="24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89"/>
        <w:sz w:val="25"/>
        <w:szCs w:val="25"/>
        <w:lang w:val="ru-RU" w:eastAsia="en-US" w:bidi="ar-SA"/>
      </w:rPr>
    </w:lvl>
    <w:lvl w:ilvl="1" w:tplc="CBB46F50">
      <w:numFmt w:val="bullet"/>
      <w:lvlText w:val="•"/>
      <w:lvlJc w:val="left"/>
      <w:pPr>
        <w:ind w:left="2528" w:hanging="241"/>
      </w:pPr>
      <w:rPr>
        <w:rFonts w:hint="default"/>
        <w:lang w:val="ru-RU" w:eastAsia="en-US" w:bidi="ar-SA"/>
      </w:rPr>
    </w:lvl>
    <w:lvl w:ilvl="2" w:tplc="F1A00A9C">
      <w:numFmt w:val="bullet"/>
      <w:lvlText w:val="•"/>
      <w:lvlJc w:val="left"/>
      <w:pPr>
        <w:ind w:left="3496" w:hanging="241"/>
      </w:pPr>
      <w:rPr>
        <w:rFonts w:hint="default"/>
        <w:lang w:val="ru-RU" w:eastAsia="en-US" w:bidi="ar-SA"/>
      </w:rPr>
    </w:lvl>
    <w:lvl w:ilvl="3" w:tplc="46B28F62">
      <w:numFmt w:val="bullet"/>
      <w:lvlText w:val="•"/>
      <w:lvlJc w:val="left"/>
      <w:pPr>
        <w:ind w:left="4464" w:hanging="241"/>
      </w:pPr>
      <w:rPr>
        <w:rFonts w:hint="default"/>
        <w:lang w:val="ru-RU" w:eastAsia="en-US" w:bidi="ar-SA"/>
      </w:rPr>
    </w:lvl>
    <w:lvl w:ilvl="4" w:tplc="4A4821F6">
      <w:numFmt w:val="bullet"/>
      <w:lvlText w:val="•"/>
      <w:lvlJc w:val="left"/>
      <w:pPr>
        <w:ind w:left="5432" w:hanging="241"/>
      </w:pPr>
      <w:rPr>
        <w:rFonts w:hint="default"/>
        <w:lang w:val="ru-RU" w:eastAsia="en-US" w:bidi="ar-SA"/>
      </w:rPr>
    </w:lvl>
    <w:lvl w:ilvl="5" w:tplc="2FEA8196">
      <w:numFmt w:val="bullet"/>
      <w:lvlText w:val="•"/>
      <w:lvlJc w:val="left"/>
      <w:pPr>
        <w:ind w:left="6400" w:hanging="241"/>
      </w:pPr>
      <w:rPr>
        <w:rFonts w:hint="default"/>
        <w:lang w:val="ru-RU" w:eastAsia="en-US" w:bidi="ar-SA"/>
      </w:rPr>
    </w:lvl>
    <w:lvl w:ilvl="6" w:tplc="E17CF342">
      <w:numFmt w:val="bullet"/>
      <w:lvlText w:val="•"/>
      <w:lvlJc w:val="left"/>
      <w:pPr>
        <w:ind w:left="7368" w:hanging="241"/>
      </w:pPr>
      <w:rPr>
        <w:rFonts w:hint="default"/>
        <w:lang w:val="ru-RU" w:eastAsia="en-US" w:bidi="ar-SA"/>
      </w:rPr>
    </w:lvl>
    <w:lvl w:ilvl="7" w:tplc="E4B0C0D4">
      <w:numFmt w:val="bullet"/>
      <w:lvlText w:val="•"/>
      <w:lvlJc w:val="left"/>
      <w:pPr>
        <w:ind w:left="8336" w:hanging="241"/>
      </w:pPr>
      <w:rPr>
        <w:rFonts w:hint="default"/>
        <w:lang w:val="ru-RU" w:eastAsia="en-US" w:bidi="ar-SA"/>
      </w:rPr>
    </w:lvl>
    <w:lvl w:ilvl="8" w:tplc="318ACD66">
      <w:numFmt w:val="bullet"/>
      <w:lvlText w:val="•"/>
      <w:lvlJc w:val="left"/>
      <w:pPr>
        <w:ind w:left="9304" w:hanging="241"/>
      </w:pPr>
      <w:rPr>
        <w:rFonts w:hint="default"/>
        <w:lang w:val="ru-RU" w:eastAsia="en-US" w:bidi="ar-SA"/>
      </w:rPr>
    </w:lvl>
  </w:abstractNum>
  <w:abstractNum w:abstractNumId="42">
    <w:nsid w:val="1FDA299C"/>
    <w:multiLevelType w:val="hybridMultilevel"/>
    <w:tmpl w:val="ECE24462"/>
    <w:lvl w:ilvl="0" w:tplc="DA2A1DBC">
      <w:numFmt w:val="bullet"/>
      <w:lvlText w:val="•"/>
      <w:lvlJc w:val="left"/>
      <w:pPr>
        <w:ind w:left="1344" w:hanging="3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2"/>
        <w:sz w:val="25"/>
        <w:szCs w:val="25"/>
        <w:lang w:val="ru-RU" w:eastAsia="en-US" w:bidi="ar-SA"/>
      </w:rPr>
    </w:lvl>
    <w:lvl w:ilvl="1" w:tplc="3A9CC01C">
      <w:numFmt w:val="bullet"/>
      <w:lvlText w:val="•"/>
      <w:lvlJc w:val="left"/>
      <w:pPr>
        <w:ind w:left="2330" w:hanging="359"/>
      </w:pPr>
      <w:rPr>
        <w:rFonts w:hint="default"/>
        <w:lang w:val="ru-RU" w:eastAsia="en-US" w:bidi="ar-SA"/>
      </w:rPr>
    </w:lvl>
    <w:lvl w:ilvl="2" w:tplc="AC52596E">
      <w:numFmt w:val="bullet"/>
      <w:lvlText w:val="•"/>
      <w:lvlJc w:val="left"/>
      <w:pPr>
        <w:ind w:left="3320" w:hanging="359"/>
      </w:pPr>
      <w:rPr>
        <w:rFonts w:hint="default"/>
        <w:lang w:val="ru-RU" w:eastAsia="en-US" w:bidi="ar-SA"/>
      </w:rPr>
    </w:lvl>
    <w:lvl w:ilvl="3" w:tplc="52B08226">
      <w:numFmt w:val="bullet"/>
      <w:lvlText w:val="•"/>
      <w:lvlJc w:val="left"/>
      <w:pPr>
        <w:ind w:left="4310" w:hanging="359"/>
      </w:pPr>
      <w:rPr>
        <w:rFonts w:hint="default"/>
        <w:lang w:val="ru-RU" w:eastAsia="en-US" w:bidi="ar-SA"/>
      </w:rPr>
    </w:lvl>
    <w:lvl w:ilvl="4" w:tplc="7ECAB0EE">
      <w:numFmt w:val="bullet"/>
      <w:lvlText w:val="•"/>
      <w:lvlJc w:val="left"/>
      <w:pPr>
        <w:ind w:left="5300" w:hanging="359"/>
      </w:pPr>
      <w:rPr>
        <w:rFonts w:hint="default"/>
        <w:lang w:val="ru-RU" w:eastAsia="en-US" w:bidi="ar-SA"/>
      </w:rPr>
    </w:lvl>
    <w:lvl w:ilvl="5" w:tplc="4370A8AC">
      <w:numFmt w:val="bullet"/>
      <w:lvlText w:val="•"/>
      <w:lvlJc w:val="left"/>
      <w:pPr>
        <w:ind w:left="6290" w:hanging="359"/>
      </w:pPr>
      <w:rPr>
        <w:rFonts w:hint="default"/>
        <w:lang w:val="ru-RU" w:eastAsia="en-US" w:bidi="ar-SA"/>
      </w:rPr>
    </w:lvl>
    <w:lvl w:ilvl="6" w:tplc="61A8CB14">
      <w:numFmt w:val="bullet"/>
      <w:lvlText w:val="•"/>
      <w:lvlJc w:val="left"/>
      <w:pPr>
        <w:ind w:left="7280" w:hanging="359"/>
      </w:pPr>
      <w:rPr>
        <w:rFonts w:hint="default"/>
        <w:lang w:val="ru-RU" w:eastAsia="en-US" w:bidi="ar-SA"/>
      </w:rPr>
    </w:lvl>
    <w:lvl w:ilvl="7" w:tplc="49DE3AAE">
      <w:numFmt w:val="bullet"/>
      <w:lvlText w:val="•"/>
      <w:lvlJc w:val="left"/>
      <w:pPr>
        <w:ind w:left="8270" w:hanging="359"/>
      </w:pPr>
      <w:rPr>
        <w:rFonts w:hint="default"/>
        <w:lang w:val="ru-RU" w:eastAsia="en-US" w:bidi="ar-SA"/>
      </w:rPr>
    </w:lvl>
    <w:lvl w:ilvl="8" w:tplc="A7980F0E">
      <w:numFmt w:val="bullet"/>
      <w:lvlText w:val="•"/>
      <w:lvlJc w:val="left"/>
      <w:pPr>
        <w:ind w:left="9260" w:hanging="359"/>
      </w:pPr>
      <w:rPr>
        <w:rFonts w:hint="default"/>
        <w:lang w:val="ru-RU" w:eastAsia="en-US" w:bidi="ar-SA"/>
      </w:rPr>
    </w:lvl>
  </w:abstractNum>
  <w:abstractNum w:abstractNumId="43">
    <w:nsid w:val="20132069"/>
    <w:multiLevelType w:val="hybridMultilevel"/>
    <w:tmpl w:val="24FC257A"/>
    <w:lvl w:ilvl="0" w:tplc="41A0E84C">
      <w:numFmt w:val="bullet"/>
      <w:lvlText w:val="•"/>
      <w:lvlJc w:val="left"/>
      <w:pPr>
        <w:ind w:left="1331" w:hanging="10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2"/>
        <w:sz w:val="25"/>
        <w:szCs w:val="25"/>
        <w:lang w:val="ru-RU" w:eastAsia="en-US" w:bidi="ar-SA"/>
      </w:rPr>
    </w:lvl>
    <w:lvl w:ilvl="1" w:tplc="34A637A6">
      <w:numFmt w:val="bullet"/>
      <w:lvlText w:val="•"/>
      <w:lvlJc w:val="left"/>
      <w:pPr>
        <w:ind w:left="2330" w:hanging="1001"/>
      </w:pPr>
      <w:rPr>
        <w:rFonts w:hint="default"/>
        <w:lang w:val="ru-RU" w:eastAsia="en-US" w:bidi="ar-SA"/>
      </w:rPr>
    </w:lvl>
    <w:lvl w:ilvl="2" w:tplc="5040F9DE">
      <w:numFmt w:val="bullet"/>
      <w:lvlText w:val="•"/>
      <w:lvlJc w:val="left"/>
      <w:pPr>
        <w:ind w:left="3320" w:hanging="1001"/>
      </w:pPr>
      <w:rPr>
        <w:rFonts w:hint="default"/>
        <w:lang w:val="ru-RU" w:eastAsia="en-US" w:bidi="ar-SA"/>
      </w:rPr>
    </w:lvl>
    <w:lvl w:ilvl="3" w:tplc="8492752A">
      <w:numFmt w:val="bullet"/>
      <w:lvlText w:val="•"/>
      <w:lvlJc w:val="left"/>
      <w:pPr>
        <w:ind w:left="4310" w:hanging="1001"/>
      </w:pPr>
      <w:rPr>
        <w:rFonts w:hint="default"/>
        <w:lang w:val="ru-RU" w:eastAsia="en-US" w:bidi="ar-SA"/>
      </w:rPr>
    </w:lvl>
    <w:lvl w:ilvl="4" w:tplc="6B58A664">
      <w:numFmt w:val="bullet"/>
      <w:lvlText w:val="•"/>
      <w:lvlJc w:val="left"/>
      <w:pPr>
        <w:ind w:left="5300" w:hanging="1001"/>
      </w:pPr>
      <w:rPr>
        <w:rFonts w:hint="default"/>
        <w:lang w:val="ru-RU" w:eastAsia="en-US" w:bidi="ar-SA"/>
      </w:rPr>
    </w:lvl>
    <w:lvl w:ilvl="5" w:tplc="FCF852CE">
      <w:numFmt w:val="bullet"/>
      <w:lvlText w:val="•"/>
      <w:lvlJc w:val="left"/>
      <w:pPr>
        <w:ind w:left="6290" w:hanging="1001"/>
      </w:pPr>
      <w:rPr>
        <w:rFonts w:hint="default"/>
        <w:lang w:val="ru-RU" w:eastAsia="en-US" w:bidi="ar-SA"/>
      </w:rPr>
    </w:lvl>
    <w:lvl w:ilvl="6" w:tplc="326CB6A8">
      <w:numFmt w:val="bullet"/>
      <w:lvlText w:val="•"/>
      <w:lvlJc w:val="left"/>
      <w:pPr>
        <w:ind w:left="7280" w:hanging="1001"/>
      </w:pPr>
      <w:rPr>
        <w:rFonts w:hint="default"/>
        <w:lang w:val="ru-RU" w:eastAsia="en-US" w:bidi="ar-SA"/>
      </w:rPr>
    </w:lvl>
    <w:lvl w:ilvl="7" w:tplc="E06E9160">
      <w:numFmt w:val="bullet"/>
      <w:lvlText w:val="•"/>
      <w:lvlJc w:val="left"/>
      <w:pPr>
        <w:ind w:left="8270" w:hanging="1001"/>
      </w:pPr>
      <w:rPr>
        <w:rFonts w:hint="default"/>
        <w:lang w:val="ru-RU" w:eastAsia="en-US" w:bidi="ar-SA"/>
      </w:rPr>
    </w:lvl>
    <w:lvl w:ilvl="8" w:tplc="AA506168">
      <w:numFmt w:val="bullet"/>
      <w:lvlText w:val="•"/>
      <w:lvlJc w:val="left"/>
      <w:pPr>
        <w:ind w:left="9260" w:hanging="1001"/>
      </w:pPr>
      <w:rPr>
        <w:rFonts w:hint="default"/>
        <w:lang w:val="ru-RU" w:eastAsia="en-US" w:bidi="ar-SA"/>
      </w:rPr>
    </w:lvl>
  </w:abstractNum>
  <w:abstractNum w:abstractNumId="44">
    <w:nsid w:val="20225D77"/>
    <w:multiLevelType w:val="hybridMultilevel"/>
    <w:tmpl w:val="DDF22576"/>
    <w:lvl w:ilvl="0" w:tplc="79D8B2EC">
      <w:start w:val="1"/>
      <w:numFmt w:val="decimal"/>
      <w:lvlText w:val="%1."/>
      <w:lvlJc w:val="left"/>
      <w:pPr>
        <w:ind w:left="1566" w:hanging="24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89"/>
        <w:sz w:val="25"/>
        <w:szCs w:val="25"/>
        <w:lang w:val="ru-RU" w:eastAsia="en-US" w:bidi="ar-SA"/>
      </w:rPr>
    </w:lvl>
    <w:lvl w:ilvl="1" w:tplc="AA2871FA">
      <w:numFmt w:val="bullet"/>
      <w:lvlText w:val="•"/>
      <w:lvlJc w:val="left"/>
      <w:pPr>
        <w:ind w:left="2528" w:hanging="241"/>
      </w:pPr>
      <w:rPr>
        <w:rFonts w:hint="default"/>
        <w:lang w:val="ru-RU" w:eastAsia="en-US" w:bidi="ar-SA"/>
      </w:rPr>
    </w:lvl>
    <w:lvl w:ilvl="2" w:tplc="1326F2B2">
      <w:numFmt w:val="bullet"/>
      <w:lvlText w:val="•"/>
      <w:lvlJc w:val="left"/>
      <w:pPr>
        <w:ind w:left="3496" w:hanging="241"/>
      </w:pPr>
      <w:rPr>
        <w:rFonts w:hint="default"/>
        <w:lang w:val="ru-RU" w:eastAsia="en-US" w:bidi="ar-SA"/>
      </w:rPr>
    </w:lvl>
    <w:lvl w:ilvl="3" w:tplc="29FE46B2">
      <w:numFmt w:val="bullet"/>
      <w:lvlText w:val="•"/>
      <w:lvlJc w:val="left"/>
      <w:pPr>
        <w:ind w:left="4464" w:hanging="241"/>
      </w:pPr>
      <w:rPr>
        <w:rFonts w:hint="default"/>
        <w:lang w:val="ru-RU" w:eastAsia="en-US" w:bidi="ar-SA"/>
      </w:rPr>
    </w:lvl>
    <w:lvl w:ilvl="4" w:tplc="7302AC8C">
      <w:numFmt w:val="bullet"/>
      <w:lvlText w:val="•"/>
      <w:lvlJc w:val="left"/>
      <w:pPr>
        <w:ind w:left="5432" w:hanging="241"/>
      </w:pPr>
      <w:rPr>
        <w:rFonts w:hint="default"/>
        <w:lang w:val="ru-RU" w:eastAsia="en-US" w:bidi="ar-SA"/>
      </w:rPr>
    </w:lvl>
    <w:lvl w:ilvl="5" w:tplc="0B4A8A6E">
      <w:numFmt w:val="bullet"/>
      <w:lvlText w:val="•"/>
      <w:lvlJc w:val="left"/>
      <w:pPr>
        <w:ind w:left="6400" w:hanging="241"/>
      </w:pPr>
      <w:rPr>
        <w:rFonts w:hint="default"/>
        <w:lang w:val="ru-RU" w:eastAsia="en-US" w:bidi="ar-SA"/>
      </w:rPr>
    </w:lvl>
    <w:lvl w:ilvl="6" w:tplc="2D7C4842">
      <w:numFmt w:val="bullet"/>
      <w:lvlText w:val="•"/>
      <w:lvlJc w:val="left"/>
      <w:pPr>
        <w:ind w:left="7368" w:hanging="241"/>
      </w:pPr>
      <w:rPr>
        <w:rFonts w:hint="default"/>
        <w:lang w:val="ru-RU" w:eastAsia="en-US" w:bidi="ar-SA"/>
      </w:rPr>
    </w:lvl>
    <w:lvl w:ilvl="7" w:tplc="634E1BF6">
      <w:numFmt w:val="bullet"/>
      <w:lvlText w:val="•"/>
      <w:lvlJc w:val="left"/>
      <w:pPr>
        <w:ind w:left="8336" w:hanging="241"/>
      </w:pPr>
      <w:rPr>
        <w:rFonts w:hint="default"/>
        <w:lang w:val="ru-RU" w:eastAsia="en-US" w:bidi="ar-SA"/>
      </w:rPr>
    </w:lvl>
    <w:lvl w:ilvl="8" w:tplc="161EDDFE">
      <w:numFmt w:val="bullet"/>
      <w:lvlText w:val="•"/>
      <w:lvlJc w:val="left"/>
      <w:pPr>
        <w:ind w:left="9304" w:hanging="241"/>
      </w:pPr>
      <w:rPr>
        <w:rFonts w:hint="default"/>
        <w:lang w:val="ru-RU" w:eastAsia="en-US" w:bidi="ar-SA"/>
      </w:rPr>
    </w:lvl>
  </w:abstractNum>
  <w:abstractNum w:abstractNumId="45">
    <w:nsid w:val="21E57DDA"/>
    <w:multiLevelType w:val="hybridMultilevel"/>
    <w:tmpl w:val="C86A3D8E"/>
    <w:lvl w:ilvl="0" w:tplc="FD92650A">
      <w:start w:val="1"/>
      <w:numFmt w:val="decimal"/>
      <w:lvlText w:val="%1."/>
      <w:lvlJc w:val="left"/>
      <w:pPr>
        <w:ind w:left="1560" w:hanging="23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89"/>
        <w:sz w:val="25"/>
        <w:szCs w:val="25"/>
        <w:lang w:val="ru-RU" w:eastAsia="en-US" w:bidi="ar-SA"/>
      </w:rPr>
    </w:lvl>
    <w:lvl w:ilvl="1" w:tplc="9A72AE4E">
      <w:numFmt w:val="bullet"/>
      <w:lvlText w:val="•"/>
      <w:lvlJc w:val="left"/>
      <w:pPr>
        <w:ind w:left="2528" w:hanging="236"/>
      </w:pPr>
      <w:rPr>
        <w:rFonts w:hint="default"/>
        <w:lang w:val="ru-RU" w:eastAsia="en-US" w:bidi="ar-SA"/>
      </w:rPr>
    </w:lvl>
    <w:lvl w:ilvl="2" w:tplc="8CA2BA58">
      <w:numFmt w:val="bullet"/>
      <w:lvlText w:val="•"/>
      <w:lvlJc w:val="left"/>
      <w:pPr>
        <w:ind w:left="3496" w:hanging="236"/>
      </w:pPr>
      <w:rPr>
        <w:rFonts w:hint="default"/>
        <w:lang w:val="ru-RU" w:eastAsia="en-US" w:bidi="ar-SA"/>
      </w:rPr>
    </w:lvl>
    <w:lvl w:ilvl="3" w:tplc="3D5C6F36">
      <w:numFmt w:val="bullet"/>
      <w:lvlText w:val="•"/>
      <w:lvlJc w:val="left"/>
      <w:pPr>
        <w:ind w:left="4464" w:hanging="236"/>
      </w:pPr>
      <w:rPr>
        <w:rFonts w:hint="default"/>
        <w:lang w:val="ru-RU" w:eastAsia="en-US" w:bidi="ar-SA"/>
      </w:rPr>
    </w:lvl>
    <w:lvl w:ilvl="4" w:tplc="0DACC752">
      <w:numFmt w:val="bullet"/>
      <w:lvlText w:val="•"/>
      <w:lvlJc w:val="left"/>
      <w:pPr>
        <w:ind w:left="5432" w:hanging="236"/>
      </w:pPr>
      <w:rPr>
        <w:rFonts w:hint="default"/>
        <w:lang w:val="ru-RU" w:eastAsia="en-US" w:bidi="ar-SA"/>
      </w:rPr>
    </w:lvl>
    <w:lvl w:ilvl="5" w:tplc="3CACFBE4">
      <w:numFmt w:val="bullet"/>
      <w:lvlText w:val="•"/>
      <w:lvlJc w:val="left"/>
      <w:pPr>
        <w:ind w:left="6400" w:hanging="236"/>
      </w:pPr>
      <w:rPr>
        <w:rFonts w:hint="default"/>
        <w:lang w:val="ru-RU" w:eastAsia="en-US" w:bidi="ar-SA"/>
      </w:rPr>
    </w:lvl>
    <w:lvl w:ilvl="6" w:tplc="1B0264DA">
      <w:numFmt w:val="bullet"/>
      <w:lvlText w:val="•"/>
      <w:lvlJc w:val="left"/>
      <w:pPr>
        <w:ind w:left="7368" w:hanging="236"/>
      </w:pPr>
      <w:rPr>
        <w:rFonts w:hint="default"/>
        <w:lang w:val="ru-RU" w:eastAsia="en-US" w:bidi="ar-SA"/>
      </w:rPr>
    </w:lvl>
    <w:lvl w:ilvl="7" w:tplc="5CEC46A2">
      <w:numFmt w:val="bullet"/>
      <w:lvlText w:val="•"/>
      <w:lvlJc w:val="left"/>
      <w:pPr>
        <w:ind w:left="8336" w:hanging="236"/>
      </w:pPr>
      <w:rPr>
        <w:rFonts w:hint="default"/>
        <w:lang w:val="ru-RU" w:eastAsia="en-US" w:bidi="ar-SA"/>
      </w:rPr>
    </w:lvl>
    <w:lvl w:ilvl="8" w:tplc="09684736">
      <w:numFmt w:val="bullet"/>
      <w:lvlText w:val="•"/>
      <w:lvlJc w:val="left"/>
      <w:pPr>
        <w:ind w:left="9304" w:hanging="236"/>
      </w:pPr>
      <w:rPr>
        <w:rFonts w:hint="default"/>
        <w:lang w:val="ru-RU" w:eastAsia="en-US" w:bidi="ar-SA"/>
      </w:rPr>
    </w:lvl>
  </w:abstractNum>
  <w:abstractNum w:abstractNumId="46">
    <w:nsid w:val="22221B80"/>
    <w:multiLevelType w:val="hybridMultilevel"/>
    <w:tmpl w:val="5F3E56B0"/>
    <w:lvl w:ilvl="0" w:tplc="0ECC2204">
      <w:start w:val="7"/>
      <w:numFmt w:val="decimal"/>
      <w:lvlText w:val="%1"/>
      <w:lvlJc w:val="left"/>
      <w:pPr>
        <w:ind w:left="802" w:hanging="18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3"/>
        <w:sz w:val="25"/>
        <w:szCs w:val="25"/>
        <w:lang w:val="ru-RU" w:eastAsia="en-US" w:bidi="ar-SA"/>
      </w:rPr>
    </w:lvl>
    <w:lvl w:ilvl="1" w:tplc="46746056">
      <w:numFmt w:val="bullet"/>
      <w:lvlText w:val="•"/>
      <w:lvlJc w:val="left"/>
      <w:pPr>
        <w:ind w:left="1844" w:hanging="186"/>
      </w:pPr>
      <w:rPr>
        <w:rFonts w:hint="default"/>
        <w:lang w:val="ru-RU" w:eastAsia="en-US" w:bidi="ar-SA"/>
      </w:rPr>
    </w:lvl>
    <w:lvl w:ilvl="2" w:tplc="1674C87C">
      <w:numFmt w:val="bullet"/>
      <w:lvlText w:val="•"/>
      <w:lvlJc w:val="left"/>
      <w:pPr>
        <w:ind w:left="2888" w:hanging="186"/>
      </w:pPr>
      <w:rPr>
        <w:rFonts w:hint="default"/>
        <w:lang w:val="ru-RU" w:eastAsia="en-US" w:bidi="ar-SA"/>
      </w:rPr>
    </w:lvl>
    <w:lvl w:ilvl="3" w:tplc="E064D7D0">
      <w:numFmt w:val="bullet"/>
      <w:lvlText w:val="•"/>
      <w:lvlJc w:val="left"/>
      <w:pPr>
        <w:ind w:left="3932" w:hanging="186"/>
      </w:pPr>
      <w:rPr>
        <w:rFonts w:hint="default"/>
        <w:lang w:val="ru-RU" w:eastAsia="en-US" w:bidi="ar-SA"/>
      </w:rPr>
    </w:lvl>
    <w:lvl w:ilvl="4" w:tplc="D9728706">
      <w:numFmt w:val="bullet"/>
      <w:lvlText w:val="•"/>
      <w:lvlJc w:val="left"/>
      <w:pPr>
        <w:ind w:left="4976" w:hanging="186"/>
      </w:pPr>
      <w:rPr>
        <w:rFonts w:hint="default"/>
        <w:lang w:val="ru-RU" w:eastAsia="en-US" w:bidi="ar-SA"/>
      </w:rPr>
    </w:lvl>
    <w:lvl w:ilvl="5" w:tplc="6B4E290A">
      <w:numFmt w:val="bullet"/>
      <w:lvlText w:val="•"/>
      <w:lvlJc w:val="left"/>
      <w:pPr>
        <w:ind w:left="6020" w:hanging="186"/>
      </w:pPr>
      <w:rPr>
        <w:rFonts w:hint="default"/>
        <w:lang w:val="ru-RU" w:eastAsia="en-US" w:bidi="ar-SA"/>
      </w:rPr>
    </w:lvl>
    <w:lvl w:ilvl="6" w:tplc="CB24A1E0">
      <w:numFmt w:val="bullet"/>
      <w:lvlText w:val="•"/>
      <w:lvlJc w:val="left"/>
      <w:pPr>
        <w:ind w:left="7064" w:hanging="186"/>
      </w:pPr>
      <w:rPr>
        <w:rFonts w:hint="default"/>
        <w:lang w:val="ru-RU" w:eastAsia="en-US" w:bidi="ar-SA"/>
      </w:rPr>
    </w:lvl>
    <w:lvl w:ilvl="7" w:tplc="8FE26D6C">
      <w:numFmt w:val="bullet"/>
      <w:lvlText w:val="•"/>
      <w:lvlJc w:val="left"/>
      <w:pPr>
        <w:ind w:left="8108" w:hanging="186"/>
      </w:pPr>
      <w:rPr>
        <w:rFonts w:hint="default"/>
        <w:lang w:val="ru-RU" w:eastAsia="en-US" w:bidi="ar-SA"/>
      </w:rPr>
    </w:lvl>
    <w:lvl w:ilvl="8" w:tplc="4B8EE906">
      <w:numFmt w:val="bullet"/>
      <w:lvlText w:val="•"/>
      <w:lvlJc w:val="left"/>
      <w:pPr>
        <w:ind w:left="9152" w:hanging="186"/>
      </w:pPr>
      <w:rPr>
        <w:rFonts w:hint="default"/>
        <w:lang w:val="ru-RU" w:eastAsia="en-US" w:bidi="ar-SA"/>
      </w:rPr>
    </w:lvl>
  </w:abstractNum>
  <w:abstractNum w:abstractNumId="47">
    <w:nsid w:val="23942407"/>
    <w:multiLevelType w:val="hybridMultilevel"/>
    <w:tmpl w:val="C5E6A76A"/>
    <w:lvl w:ilvl="0" w:tplc="0EAC29D6">
      <w:start w:val="5"/>
      <w:numFmt w:val="decimal"/>
      <w:lvlText w:val="%1"/>
      <w:lvlJc w:val="left"/>
      <w:pPr>
        <w:ind w:left="798" w:hanging="18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1"/>
        <w:sz w:val="25"/>
        <w:szCs w:val="25"/>
        <w:lang w:val="ru-RU" w:eastAsia="en-US" w:bidi="ar-SA"/>
      </w:rPr>
    </w:lvl>
    <w:lvl w:ilvl="1" w:tplc="5B02DF7A">
      <w:start w:val="1"/>
      <w:numFmt w:val="decimal"/>
      <w:lvlText w:val="%2)"/>
      <w:lvlJc w:val="left"/>
      <w:pPr>
        <w:ind w:left="620" w:hanging="27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4"/>
        <w:sz w:val="25"/>
        <w:szCs w:val="25"/>
        <w:lang w:val="ru-RU" w:eastAsia="en-US" w:bidi="ar-SA"/>
      </w:rPr>
    </w:lvl>
    <w:lvl w:ilvl="2" w:tplc="FAFC6210">
      <w:numFmt w:val="bullet"/>
      <w:lvlText w:val="•"/>
      <w:lvlJc w:val="left"/>
      <w:pPr>
        <w:ind w:left="1960" w:hanging="279"/>
      </w:pPr>
      <w:rPr>
        <w:rFonts w:hint="default"/>
        <w:lang w:val="ru-RU" w:eastAsia="en-US" w:bidi="ar-SA"/>
      </w:rPr>
    </w:lvl>
    <w:lvl w:ilvl="3" w:tplc="8B9C439C">
      <w:numFmt w:val="bullet"/>
      <w:lvlText w:val="•"/>
      <w:lvlJc w:val="left"/>
      <w:pPr>
        <w:ind w:left="3120" w:hanging="279"/>
      </w:pPr>
      <w:rPr>
        <w:rFonts w:hint="default"/>
        <w:lang w:val="ru-RU" w:eastAsia="en-US" w:bidi="ar-SA"/>
      </w:rPr>
    </w:lvl>
    <w:lvl w:ilvl="4" w:tplc="4528876C">
      <w:numFmt w:val="bullet"/>
      <w:lvlText w:val="•"/>
      <w:lvlJc w:val="left"/>
      <w:pPr>
        <w:ind w:left="4280" w:hanging="279"/>
      </w:pPr>
      <w:rPr>
        <w:rFonts w:hint="default"/>
        <w:lang w:val="ru-RU" w:eastAsia="en-US" w:bidi="ar-SA"/>
      </w:rPr>
    </w:lvl>
    <w:lvl w:ilvl="5" w:tplc="A04C1D9E">
      <w:numFmt w:val="bullet"/>
      <w:lvlText w:val="•"/>
      <w:lvlJc w:val="left"/>
      <w:pPr>
        <w:ind w:left="5440" w:hanging="279"/>
      </w:pPr>
      <w:rPr>
        <w:rFonts w:hint="default"/>
        <w:lang w:val="ru-RU" w:eastAsia="en-US" w:bidi="ar-SA"/>
      </w:rPr>
    </w:lvl>
    <w:lvl w:ilvl="6" w:tplc="B7B05F28">
      <w:numFmt w:val="bullet"/>
      <w:lvlText w:val="•"/>
      <w:lvlJc w:val="left"/>
      <w:pPr>
        <w:ind w:left="6600" w:hanging="279"/>
      </w:pPr>
      <w:rPr>
        <w:rFonts w:hint="default"/>
        <w:lang w:val="ru-RU" w:eastAsia="en-US" w:bidi="ar-SA"/>
      </w:rPr>
    </w:lvl>
    <w:lvl w:ilvl="7" w:tplc="0E10CA2E">
      <w:numFmt w:val="bullet"/>
      <w:lvlText w:val="•"/>
      <w:lvlJc w:val="left"/>
      <w:pPr>
        <w:ind w:left="7760" w:hanging="279"/>
      </w:pPr>
      <w:rPr>
        <w:rFonts w:hint="default"/>
        <w:lang w:val="ru-RU" w:eastAsia="en-US" w:bidi="ar-SA"/>
      </w:rPr>
    </w:lvl>
    <w:lvl w:ilvl="8" w:tplc="E6BC367C">
      <w:numFmt w:val="bullet"/>
      <w:lvlText w:val="•"/>
      <w:lvlJc w:val="left"/>
      <w:pPr>
        <w:ind w:left="8920" w:hanging="279"/>
      </w:pPr>
      <w:rPr>
        <w:rFonts w:hint="default"/>
        <w:lang w:val="ru-RU" w:eastAsia="en-US" w:bidi="ar-SA"/>
      </w:rPr>
    </w:lvl>
  </w:abstractNum>
  <w:abstractNum w:abstractNumId="48">
    <w:nsid w:val="2402077D"/>
    <w:multiLevelType w:val="hybridMultilevel"/>
    <w:tmpl w:val="F6F00A8A"/>
    <w:lvl w:ilvl="0" w:tplc="A8A2EACA">
      <w:start w:val="1"/>
      <w:numFmt w:val="decimal"/>
      <w:lvlText w:val="%1."/>
      <w:lvlJc w:val="left"/>
      <w:pPr>
        <w:ind w:left="620" w:hanging="27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89"/>
        <w:sz w:val="25"/>
        <w:szCs w:val="25"/>
        <w:lang w:val="ru-RU" w:eastAsia="en-US" w:bidi="ar-SA"/>
      </w:rPr>
    </w:lvl>
    <w:lvl w:ilvl="1" w:tplc="04DA9606">
      <w:numFmt w:val="bullet"/>
      <w:lvlText w:val="•"/>
      <w:lvlJc w:val="left"/>
      <w:pPr>
        <w:ind w:left="1682" w:hanging="279"/>
      </w:pPr>
      <w:rPr>
        <w:rFonts w:hint="default"/>
        <w:lang w:val="ru-RU" w:eastAsia="en-US" w:bidi="ar-SA"/>
      </w:rPr>
    </w:lvl>
    <w:lvl w:ilvl="2" w:tplc="C7406388">
      <w:numFmt w:val="bullet"/>
      <w:lvlText w:val="•"/>
      <w:lvlJc w:val="left"/>
      <w:pPr>
        <w:ind w:left="2744" w:hanging="279"/>
      </w:pPr>
      <w:rPr>
        <w:rFonts w:hint="default"/>
        <w:lang w:val="ru-RU" w:eastAsia="en-US" w:bidi="ar-SA"/>
      </w:rPr>
    </w:lvl>
    <w:lvl w:ilvl="3" w:tplc="DFA08C38">
      <w:numFmt w:val="bullet"/>
      <w:lvlText w:val="•"/>
      <w:lvlJc w:val="left"/>
      <w:pPr>
        <w:ind w:left="3806" w:hanging="279"/>
      </w:pPr>
      <w:rPr>
        <w:rFonts w:hint="default"/>
        <w:lang w:val="ru-RU" w:eastAsia="en-US" w:bidi="ar-SA"/>
      </w:rPr>
    </w:lvl>
    <w:lvl w:ilvl="4" w:tplc="DE1EE862">
      <w:numFmt w:val="bullet"/>
      <w:lvlText w:val="•"/>
      <w:lvlJc w:val="left"/>
      <w:pPr>
        <w:ind w:left="4868" w:hanging="279"/>
      </w:pPr>
      <w:rPr>
        <w:rFonts w:hint="default"/>
        <w:lang w:val="ru-RU" w:eastAsia="en-US" w:bidi="ar-SA"/>
      </w:rPr>
    </w:lvl>
    <w:lvl w:ilvl="5" w:tplc="7876B428">
      <w:numFmt w:val="bullet"/>
      <w:lvlText w:val="•"/>
      <w:lvlJc w:val="left"/>
      <w:pPr>
        <w:ind w:left="5930" w:hanging="279"/>
      </w:pPr>
      <w:rPr>
        <w:rFonts w:hint="default"/>
        <w:lang w:val="ru-RU" w:eastAsia="en-US" w:bidi="ar-SA"/>
      </w:rPr>
    </w:lvl>
    <w:lvl w:ilvl="6" w:tplc="FE14E6C0">
      <w:numFmt w:val="bullet"/>
      <w:lvlText w:val="•"/>
      <w:lvlJc w:val="left"/>
      <w:pPr>
        <w:ind w:left="6992" w:hanging="279"/>
      </w:pPr>
      <w:rPr>
        <w:rFonts w:hint="default"/>
        <w:lang w:val="ru-RU" w:eastAsia="en-US" w:bidi="ar-SA"/>
      </w:rPr>
    </w:lvl>
    <w:lvl w:ilvl="7" w:tplc="EB80525A">
      <w:numFmt w:val="bullet"/>
      <w:lvlText w:val="•"/>
      <w:lvlJc w:val="left"/>
      <w:pPr>
        <w:ind w:left="8054" w:hanging="279"/>
      </w:pPr>
      <w:rPr>
        <w:rFonts w:hint="default"/>
        <w:lang w:val="ru-RU" w:eastAsia="en-US" w:bidi="ar-SA"/>
      </w:rPr>
    </w:lvl>
    <w:lvl w:ilvl="8" w:tplc="C4A2F2FA">
      <w:numFmt w:val="bullet"/>
      <w:lvlText w:val="•"/>
      <w:lvlJc w:val="left"/>
      <w:pPr>
        <w:ind w:left="9116" w:hanging="279"/>
      </w:pPr>
      <w:rPr>
        <w:rFonts w:hint="default"/>
        <w:lang w:val="ru-RU" w:eastAsia="en-US" w:bidi="ar-SA"/>
      </w:rPr>
    </w:lvl>
  </w:abstractNum>
  <w:abstractNum w:abstractNumId="49">
    <w:nsid w:val="261F3C18"/>
    <w:multiLevelType w:val="hybridMultilevel"/>
    <w:tmpl w:val="40009C46"/>
    <w:lvl w:ilvl="0" w:tplc="BAF4AC98">
      <w:numFmt w:val="bullet"/>
      <w:lvlText w:val="—"/>
      <w:lvlJc w:val="left"/>
      <w:pPr>
        <w:ind w:left="613" w:hanging="4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1"/>
        <w:sz w:val="25"/>
        <w:szCs w:val="25"/>
        <w:lang w:val="ru-RU" w:eastAsia="en-US" w:bidi="ar-SA"/>
      </w:rPr>
    </w:lvl>
    <w:lvl w:ilvl="1" w:tplc="ECB8F10A">
      <w:numFmt w:val="bullet"/>
      <w:lvlText w:val="•"/>
      <w:lvlJc w:val="left"/>
      <w:pPr>
        <w:ind w:left="1682" w:hanging="440"/>
      </w:pPr>
      <w:rPr>
        <w:rFonts w:hint="default"/>
        <w:lang w:val="ru-RU" w:eastAsia="en-US" w:bidi="ar-SA"/>
      </w:rPr>
    </w:lvl>
    <w:lvl w:ilvl="2" w:tplc="BFBAD334">
      <w:numFmt w:val="bullet"/>
      <w:lvlText w:val="•"/>
      <w:lvlJc w:val="left"/>
      <w:pPr>
        <w:ind w:left="2744" w:hanging="440"/>
      </w:pPr>
      <w:rPr>
        <w:rFonts w:hint="default"/>
        <w:lang w:val="ru-RU" w:eastAsia="en-US" w:bidi="ar-SA"/>
      </w:rPr>
    </w:lvl>
    <w:lvl w:ilvl="3" w:tplc="FE7C6442">
      <w:numFmt w:val="bullet"/>
      <w:lvlText w:val="•"/>
      <w:lvlJc w:val="left"/>
      <w:pPr>
        <w:ind w:left="3806" w:hanging="440"/>
      </w:pPr>
      <w:rPr>
        <w:rFonts w:hint="default"/>
        <w:lang w:val="ru-RU" w:eastAsia="en-US" w:bidi="ar-SA"/>
      </w:rPr>
    </w:lvl>
    <w:lvl w:ilvl="4" w:tplc="C44E9036">
      <w:numFmt w:val="bullet"/>
      <w:lvlText w:val="•"/>
      <w:lvlJc w:val="left"/>
      <w:pPr>
        <w:ind w:left="4868" w:hanging="440"/>
      </w:pPr>
      <w:rPr>
        <w:rFonts w:hint="default"/>
        <w:lang w:val="ru-RU" w:eastAsia="en-US" w:bidi="ar-SA"/>
      </w:rPr>
    </w:lvl>
    <w:lvl w:ilvl="5" w:tplc="CFD23FDA">
      <w:numFmt w:val="bullet"/>
      <w:lvlText w:val="•"/>
      <w:lvlJc w:val="left"/>
      <w:pPr>
        <w:ind w:left="5930" w:hanging="440"/>
      </w:pPr>
      <w:rPr>
        <w:rFonts w:hint="default"/>
        <w:lang w:val="ru-RU" w:eastAsia="en-US" w:bidi="ar-SA"/>
      </w:rPr>
    </w:lvl>
    <w:lvl w:ilvl="6" w:tplc="0BA2BEFA">
      <w:numFmt w:val="bullet"/>
      <w:lvlText w:val="•"/>
      <w:lvlJc w:val="left"/>
      <w:pPr>
        <w:ind w:left="6992" w:hanging="440"/>
      </w:pPr>
      <w:rPr>
        <w:rFonts w:hint="default"/>
        <w:lang w:val="ru-RU" w:eastAsia="en-US" w:bidi="ar-SA"/>
      </w:rPr>
    </w:lvl>
    <w:lvl w:ilvl="7" w:tplc="02DAA4F4">
      <w:numFmt w:val="bullet"/>
      <w:lvlText w:val="•"/>
      <w:lvlJc w:val="left"/>
      <w:pPr>
        <w:ind w:left="8054" w:hanging="440"/>
      </w:pPr>
      <w:rPr>
        <w:rFonts w:hint="default"/>
        <w:lang w:val="ru-RU" w:eastAsia="en-US" w:bidi="ar-SA"/>
      </w:rPr>
    </w:lvl>
    <w:lvl w:ilvl="8" w:tplc="CCDA50F8">
      <w:numFmt w:val="bullet"/>
      <w:lvlText w:val="•"/>
      <w:lvlJc w:val="left"/>
      <w:pPr>
        <w:ind w:left="9116" w:hanging="440"/>
      </w:pPr>
      <w:rPr>
        <w:rFonts w:hint="default"/>
        <w:lang w:val="ru-RU" w:eastAsia="en-US" w:bidi="ar-SA"/>
      </w:rPr>
    </w:lvl>
  </w:abstractNum>
  <w:abstractNum w:abstractNumId="50">
    <w:nsid w:val="26927950"/>
    <w:multiLevelType w:val="hybridMultilevel"/>
    <w:tmpl w:val="AF500F2C"/>
    <w:lvl w:ilvl="0" w:tplc="750251F8">
      <w:start w:val="1"/>
      <w:numFmt w:val="decimal"/>
      <w:lvlText w:val="%1."/>
      <w:lvlJc w:val="left"/>
      <w:pPr>
        <w:ind w:left="617" w:hanging="24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89"/>
        <w:sz w:val="25"/>
        <w:szCs w:val="25"/>
        <w:lang w:val="ru-RU" w:eastAsia="en-US" w:bidi="ar-SA"/>
      </w:rPr>
    </w:lvl>
    <w:lvl w:ilvl="1" w:tplc="F4B67234">
      <w:numFmt w:val="bullet"/>
      <w:lvlText w:val="•"/>
      <w:lvlJc w:val="left"/>
      <w:pPr>
        <w:ind w:left="1682" w:hanging="245"/>
      </w:pPr>
      <w:rPr>
        <w:rFonts w:hint="default"/>
        <w:lang w:val="ru-RU" w:eastAsia="en-US" w:bidi="ar-SA"/>
      </w:rPr>
    </w:lvl>
    <w:lvl w:ilvl="2" w:tplc="BC3E4E50">
      <w:numFmt w:val="bullet"/>
      <w:lvlText w:val="•"/>
      <w:lvlJc w:val="left"/>
      <w:pPr>
        <w:ind w:left="2744" w:hanging="245"/>
      </w:pPr>
      <w:rPr>
        <w:rFonts w:hint="default"/>
        <w:lang w:val="ru-RU" w:eastAsia="en-US" w:bidi="ar-SA"/>
      </w:rPr>
    </w:lvl>
    <w:lvl w:ilvl="3" w:tplc="A3905776">
      <w:numFmt w:val="bullet"/>
      <w:lvlText w:val="•"/>
      <w:lvlJc w:val="left"/>
      <w:pPr>
        <w:ind w:left="3806" w:hanging="245"/>
      </w:pPr>
      <w:rPr>
        <w:rFonts w:hint="default"/>
        <w:lang w:val="ru-RU" w:eastAsia="en-US" w:bidi="ar-SA"/>
      </w:rPr>
    </w:lvl>
    <w:lvl w:ilvl="4" w:tplc="E2D82D3C">
      <w:numFmt w:val="bullet"/>
      <w:lvlText w:val="•"/>
      <w:lvlJc w:val="left"/>
      <w:pPr>
        <w:ind w:left="4868" w:hanging="245"/>
      </w:pPr>
      <w:rPr>
        <w:rFonts w:hint="default"/>
        <w:lang w:val="ru-RU" w:eastAsia="en-US" w:bidi="ar-SA"/>
      </w:rPr>
    </w:lvl>
    <w:lvl w:ilvl="5" w:tplc="DEBA2222">
      <w:numFmt w:val="bullet"/>
      <w:lvlText w:val="•"/>
      <w:lvlJc w:val="left"/>
      <w:pPr>
        <w:ind w:left="5930" w:hanging="245"/>
      </w:pPr>
      <w:rPr>
        <w:rFonts w:hint="default"/>
        <w:lang w:val="ru-RU" w:eastAsia="en-US" w:bidi="ar-SA"/>
      </w:rPr>
    </w:lvl>
    <w:lvl w:ilvl="6" w:tplc="BA527DE4">
      <w:numFmt w:val="bullet"/>
      <w:lvlText w:val="•"/>
      <w:lvlJc w:val="left"/>
      <w:pPr>
        <w:ind w:left="6992" w:hanging="245"/>
      </w:pPr>
      <w:rPr>
        <w:rFonts w:hint="default"/>
        <w:lang w:val="ru-RU" w:eastAsia="en-US" w:bidi="ar-SA"/>
      </w:rPr>
    </w:lvl>
    <w:lvl w:ilvl="7" w:tplc="301E3A78">
      <w:numFmt w:val="bullet"/>
      <w:lvlText w:val="•"/>
      <w:lvlJc w:val="left"/>
      <w:pPr>
        <w:ind w:left="8054" w:hanging="245"/>
      </w:pPr>
      <w:rPr>
        <w:rFonts w:hint="default"/>
        <w:lang w:val="ru-RU" w:eastAsia="en-US" w:bidi="ar-SA"/>
      </w:rPr>
    </w:lvl>
    <w:lvl w:ilvl="8" w:tplc="5F6641CA">
      <w:numFmt w:val="bullet"/>
      <w:lvlText w:val="•"/>
      <w:lvlJc w:val="left"/>
      <w:pPr>
        <w:ind w:left="9116" w:hanging="245"/>
      </w:pPr>
      <w:rPr>
        <w:rFonts w:hint="default"/>
        <w:lang w:val="ru-RU" w:eastAsia="en-US" w:bidi="ar-SA"/>
      </w:rPr>
    </w:lvl>
  </w:abstractNum>
  <w:abstractNum w:abstractNumId="51">
    <w:nsid w:val="273C6B24"/>
    <w:multiLevelType w:val="multilevel"/>
    <w:tmpl w:val="CF3848B0"/>
    <w:lvl w:ilvl="0">
      <w:start w:val="7"/>
      <w:numFmt w:val="decimal"/>
      <w:lvlText w:val="%1"/>
      <w:lvlJc w:val="left"/>
      <w:pPr>
        <w:ind w:left="1163" w:hanging="542"/>
        <w:jc w:val="left"/>
      </w:pPr>
      <w:rPr>
        <w:rFonts w:hint="default"/>
        <w:lang w:val="ru-RU" w:eastAsia="en-US" w:bidi="ar-SA"/>
      </w:rPr>
    </w:lvl>
    <w:lvl w:ilvl="1">
      <w:start w:val="8"/>
      <w:numFmt w:val="decimal"/>
      <w:lvlText w:val="%1-%2"/>
      <w:lvlJc w:val="left"/>
      <w:pPr>
        <w:ind w:left="1163" w:hanging="54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2"/>
        <w:sz w:val="25"/>
        <w:szCs w:val="25"/>
        <w:lang w:val="ru-RU" w:eastAsia="en-US" w:bidi="ar-SA"/>
      </w:rPr>
    </w:lvl>
    <w:lvl w:ilvl="2">
      <w:numFmt w:val="bullet"/>
      <w:lvlText w:val="•"/>
      <w:lvlJc w:val="left"/>
      <w:pPr>
        <w:ind w:left="3176" w:hanging="54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84" w:hanging="54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92" w:hanging="54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00" w:hanging="54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08" w:hanging="54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16" w:hanging="54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24" w:hanging="542"/>
      </w:pPr>
      <w:rPr>
        <w:rFonts w:hint="default"/>
        <w:lang w:val="ru-RU" w:eastAsia="en-US" w:bidi="ar-SA"/>
      </w:rPr>
    </w:lvl>
  </w:abstractNum>
  <w:abstractNum w:abstractNumId="52">
    <w:nsid w:val="295275D8"/>
    <w:multiLevelType w:val="hybridMultilevel"/>
    <w:tmpl w:val="6722E640"/>
    <w:lvl w:ilvl="0" w:tplc="B516A1FE">
      <w:start w:val="1"/>
      <w:numFmt w:val="decimal"/>
      <w:lvlText w:val="%1."/>
      <w:lvlJc w:val="left"/>
      <w:pPr>
        <w:ind w:left="620" w:hanging="3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89"/>
        <w:sz w:val="25"/>
        <w:szCs w:val="25"/>
        <w:lang w:val="ru-RU" w:eastAsia="en-US" w:bidi="ar-SA"/>
      </w:rPr>
    </w:lvl>
    <w:lvl w:ilvl="1" w:tplc="0264151A">
      <w:numFmt w:val="bullet"/>
      <w:lvlText w:val="•"/>
      <w:lvlJc w:val="left"/>
      <w:pPr>
        <w:ind w:left="1682" w:hanging="308"/>
      </w:pPr>
      <w:rPr>
        <w:rFonts w:hint="default"/>
        <w:lang w:val="ru-RU" w:eastAsia="en-US" w:bidi="ar-SA"/>
      </w:rPr>
    </w:lvl>
    <w:lvl w:ilvl="2" w:tplc="DEA85AC0">
      <w:numFmt w:val="bullet"/>
      <w:lvlText w:val="•"/>
      <w:lvlJc w:val="left"/>
      <w:pPr>
        <w:ind w:left="2744" w:hanging="308"/>
      </w:pPr>
      <w:rPr>
        <w:rFonts w:hint="default"/>
        <w:lang w:val="ru-RU" w:eastAsia="en-US" w:bidi="ar-SA"/>
      </w:rPr>
    </w:lvl>
    <w:lvl w:ilvl="3" w:tplc="D44CF128">
      <w:numFmt w:val="bullet"/>
      <w:lvlText w:val="•"/>
      <w:lvlJc w:val="left"/>
      <w:pPr>
        <w:ind w:left="3806" w:hanging="308"/>
      </w:pPr>
      <w:rPr>
        <w:rFonts w:hint="default"/>
        <w:lang w:val="ru-RU" w:eastAsia="en-US" w:bidi="ar-SA"/>
      </w:rPr>
    </w:lvl>
    <w:lvl w:ilvl="4" w:tplc="3D5A09BA">
      <w:numFmt w:val="bullet"/>
      <w:lvlText w:val="•"/>
      <w:lvlJc w:val="left"/>
      <w:pPr>
        <w:ind w:left="4868" w:hanging="308"/>
      </w:pPr>
      <w:rPr>
        <w:rFonts w:hint="default"/>
        <w:lang w:val="ru-RU" w:eastAsia="en-US" w:bidi="ar-SA"/>
      </w:rPr>
    </w:lvl>
    <w:lvl w:ilvl="5" w:tplc="A4EEECAE">
      <w:numFmt w:val="bullet"/>
      <w:lvlText w:val="•"/>
      <w:lvlJc w:val="left"/>
      <w:pPr>
        <w:ind w:left="5930" w:hanging="308"/>
      </w:pPr>
      <w:rPr>
        <w:rFonts w:hint="default"/>
        <w:lang w:val="ru-RU" w:eastAsia="en-US" w:bidi="ar-SA"/>
      </w:rPr>
    </w:lvl>
    <w:lvl w:ilvl="6" w:tplc="87BE06E6">
      <w:numFmt w:val="bullet"/>
      <w:lvlText w:val="•"/>
      <w:lvlJc w:val="left"/>
      <w:pPr>
        <w:ind w:left="6992" w:hanging="308"/>
      </w:pPr>
      <w:rPr>
        <w:rFonts w:hint="default"/>
        <w:lang w:val="ru-RU" w:eastAsia="en-US" w:bidi="ar-SA"/>
      </w:rPr>
    </w:lvl>
    <w:lvl w:ilvl="7" w:tplc="038430B0">
      <w:numFmt w:val="bullet"/>
      <w:lvlText w:val="•"/>
      <w:lvlJc w:val="left"/>
      <w:pPr>
        <w:ind w:left="8054" w:hanging="308"/>
      </w:pPr>
      <w:rPr>
        <w:rFonts w:hint="default"/>
        <w:lang w:val="ru-RU" w:eastAsia="en-US" w:bidi="ar-SA"/>
      </w:rPr>
    </w:lvl>
    <w:lvl w:ilvl="8" w:tplc="3328E22C">
      <w:numFmt w:val="bullet"/>
      <w:lvlText w:val="•"/>
      <w:lvlJc w:val="left"/>
      <w:pPr>
        <w:ind w:left="9116" w:hanging="308"/>
      </w:pPr>
      <w:rPr>
        <w:rFonts w:hint="default"/>
        <w:lang w:val="ru-RU" w:eastAsia="en-US" w:bidi="ar-SA"/>
      </w:rPr>
    </w:lvl>
  </w:abstractNum>
  <w:abstractNum w:abstractNumId="53">
    <w:nsid w:val="29D74BC8"/>
    <w:multiLevelType w:val="hybridMultilevel"/>
    <w:tmpl w:val="FCFA8EA8"/>
    <w:lvl w:ilvl="0" w:tplc="31087BB0">
      <w:start w:val="1"/>
      <w:numFmt w:val="decimal"/>
      <w:lvlText w:val="%1."/>
      <w:lvlJc w:val="left"/>
      <w:pPr>
        <w:ind w:left="613" w:hanging="37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89"/>
        <w:sz w:val="25"/>
        <w:szCs w:val="25"/>
        <w:lang w:val="ru-RU" w:eastAsia="en-US" w:bidi="ar-SA"/>
      </w:rPr>
    </w:lvl>
    <w:lvl w:ilvl="1" w:tplc="9580C118">
      <w:numFmt w:val="bullet"/>
      <w:lvlText w:val="•"/>
      <w:lvlJc w:val="left"/>
      <w:pPr>
        <w:ind w:left="1682" w:hanging="372"/>
      </w:pPr>
      <w:rPr>
        <w:rFonts w:hint="default"/>
        <w:lang w:val="ru-RU" w:eastAsia="en-US" w:bidi="ar-SA"/>
      </w:rPr>
    </w:lvl>
    <w:lvl w:ilvl="2" w:tplc="5ECC1082">
      <w:numFmt w:val="bullet"/>
      <w:lvlText w:val="•"/>
      <w:lvlJc w:val="left"/>
      <w:pPr>
        <w:ind w:left="2744" w:hanging="372"/>
      </w:pPr>
      <w:rPr>
        <w:rFonts w:hint="default"/>
        <w:lang w:val="ru-RU" w:eastAsia="en-US" w:bidi="ar-SA"/>
      </w:rPr>
    </w:lvl>
    <w:lvl w:ilvl="3" w:tplc="9D9291E8">
      <w:numFmt w:val="bullet"/>
      <w:lvlText w:val="•"/>
      <w:lvlJc w:val="left"/>
      <w:pPr>
        <w:ind w:left="3806" w:hanging="372"/>
      </w:pPr>
      <w:rPr>
        <w:rFonts w:hint="default"/>
        <w:lang w:val="ru-RU" w:eastAsia="en-US" w:bidi="ar-SA"/>
      </w:rPr>
    </w:lvl>
    <w:lvl w:ilvl="4" w:tplc="0D748A9E">
      <w:numFmt w:val="bullet"/>
      <w:lvlText w:val="•"/>
      <w:lvlJc w:val="left"/>
      <w:pPr>
        <w:ind w:left="4868" w:hanging="372"/>
      </w:pPr>
      <w:rPr>
        <w:rFonts w:hint="default"/>
        <w:lang w:val="ru-RU" w:eastAsia="en-US" w:bidi="ar-SA"/>
      </w:rPr>
    </w:lvl>
    <w:lvl w:ilvl="5" w:tplc="3AB0E7D6">
      <w:numFmt w:val="bullet"/>
      <w:lvlText w:val="•"/>
      <w:lvlJc w:val="left"/>
      <w:pPr>
        <w:ind w:left="5930" w:hanging="372"/>
      </w:pPr>
      <w:rPr>
        <w:rFonts w:hint="default"/>
        <w:lang w:val="ru-RU" w:eastAsia="en-US" w:bidi="ar-SA"/>
      </w:rPr>
    </w:lvl>
    <w:lvl w:ilvl="6" w:tplc="C0E212B6">
      <w:numFmt w:val="bullet"/>
      <w:lvlText w:val="•"/>
      <w:lvlJc w:val="left"/>
      <w:pPr>
        <w:ind w:left="6992" w:hanging="372"/>
      </w:pPr>
      <w:rPr>
        <w:rFonts w:hint="default"/>
        <w:lang w:val="ru-RU" w:eastAsia="en-US" w:bidi="ar-SA"/>
      </w:rPr>
    </w:lvl>
    <w:lvl w:ilvl="7" w:tplc="4A32DAEE">
      <w:numFmt w:val="bullet"/>
      <w:lvlText w:val="•"/>
      <w:lvlJc w:val="left"/>
      <w:pPr>
        <w:ind w:left="8054" w:hanging="372"/>
      </w:pPr>
      <w:rPr>
        <w:rFonts w:hint="default"/>
        <w:lang w:val="ru-RU" w:eastAsia="en-US" w:bidi="ar-SA"/>
      </w:rPr>
    </w:lvl>
    <w:lvl w:ilvl="8" w:tplc="76E6CB8C">
      <w:numFmt w:val="bullet"/>
      <w:lvlText w:val="•"/>
      <w:lvlJc w:val="left"/>
      <w:pPr>
        <w:ind w:left="9116" w:hanging="372"/>
      </w:pPr>
      <w:rPr>
        <w:rFonts w:hint="default"/>
        <w:lang w:val="ru-RU" w:eastAsia="en-US" w:bidi="ar-SA"/>
      </w:rPr>
    </w:lvl>
  </w:abstractNum>
  <w:abstractNum w:abstractNumId="54">
    <w:nsid w:val="2B017845"/>
    <w:multiLevelType w:val="hybridMultilevel"/>
    <w:tmpl w:val="66D0943C"/>
    <w:lvl w:ilvl="0" w:tplc="6C80CF10">
      <w:start w:val="1"/>
      <w:numFmt w:val="decimal"/>
      <w:lvlText w:val="%1."/>
      <w:lvlJc w:val="left"/>
      <w:pPr>
        <w:ind w:left="616" w:hanging="28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89"/>
        <w:sz w:val="25"/>
        <w:szCs w:val="25"/>
        <w:lang w:val="ru-RU" w:eastAsia="en-US" w:bidi="ar-SA"/>
      </w:rPr>
    </w:lvl>
    <w:lvl w:ilvl="1" w:tplc="524A5D0C">
      <w:numFmt w:val="bullet"/>
      <w:lvlText w:val="•"/>
      <w:lvlJc w:val="left"/>
      <w:pPr>
        <w:ind w:left="1682" w:hanging="288"/>
      </w:pPr>
      <w:rPr>
        <w:rFonts w:hint="default"/>
        <w:lang w:val="ru-RU" w:eastAsia="en-US" w:bidi="ar-SA"/>
      </w:rPr>
    </w:lvl>
    <w:lvl w:ilvl="2" w:tplc="1DE412C8">
      <w:numFmt w:val="bullet"/>
      <w:lvlText w:val="•"/>
      <w:lvlJc w:val="left"/>
      <w:pPr>
        <w:ind w:left="2744" w:hanging="288"/>
      </w:pPr>
      <w:rPr>
        <w:rFonts w:hint="default"/>
        <w:lang w:val="ru-RU" w:eastAsia="en-US" w:bidi="ar-SA"/>
      </w:rPr>
    </w:lvl>
    <w:lvl w:ilvl="3" w:tplc="F95E1BC4">
      <w:numFmt w:val="bullet"/>
      <w:lvlText w:val="•"/>
      <w:lvlJc w:val="left"/>
      <w:pPr>
        <w:ind w:left="3806" w:hanging="288"/>
      </w:pPr>
      <w:rPr>
        <w:rFonts w:hint="default"/>
        <w:lang w:val="ru-RU" w:eastAsia="en-US" w:bidi="ar-SA"/>
      </w:rPr>
    </w:lvl>
    <w:lvl w:ilvl="4" w:tplc="8862BA9E">
      <w:numFmt w:val="bullet"/>
      <w:lvlText w:val="•"/>
      <w:lvlJc w:val="left"/>
      <w:pPr>
        <w:ind w:left="4868" w:hanging="288"/>
      </w:pPr>
      <w:rPr>
        <w:rFonts w:hint="default"/>
        <w:lang w:val="ru-RU" w:eastAsia="en-US" w:bidi="ar-SA"/>
      </w:rPr>
    </w:lvl>
    <w:lvl w:ilvl="5" w:tplc="C3784C72">
      <w:numFmt w:val="bullet"/>
      <w:lvlText w:val="•"/>
      <w:lvlJc w:val="left"/>
      <w:pPr>
        <w:ind w:left="5930" w:hanging="288"/>
      </w:pPr>
      <w:rPr>
        <w:rFonts w:hint="default"/>
        <w:lang w:val="ru-RU" w:eastAsia="en-US" w:bidi="ar-SA"/>
      </w:rPr>
    </w:lvl>
    <w:lvl w:ilvl="6" w:tplc="2CFAFCD4">
      <w:numFmt w:val="bullet"/>
      <w:lvlText w:val="•"/>
      <w:lvlJc w:val="left"/>
      <w:pPr>
        <w:ind w:left="6992" w:hanging="288"/>
      </w:pPr>
      <w:rPr>
        <w:rFonts w:hint="default"/>
        <w:lang w:val="ru-RU" w:eastAsia="en-US" w:bidi="ar-SA"/>
      </w:rPr>
    </w:lvl>
    <w:lvl w:ilvl="7" w:tplc="18F26CE8">
      <w:numFmt w:val="bullet"/>
      <w:lvlText w:val="•"/>
      <w:lvlJc w:val="left"/>
      <w:pPr>
        <w:ind w:left="8054" w:hanging="288"/>
      </w:pPr>
      <w:rPr>
        <w:rFonts w:hint="default"/>
        <w:lang w:val="ru-RU" w:eastAsia="en-US" w:bidi="ar-SA"/>
      </w:rPr>
    </w:lvl>
    <w:lvl w:ilvl="8" w:tplc="65284622">
      <w:numFmt w:val="bullet"/>
      <w:lvlText w:val="•"/>
      <w:lvlJc w:val="left"/>
      <w:pPr>
        <w:ind w:left="9116" w:hanging="288"/>
      </w:pPr>
      <w:rPr>
        <w:rFonts w:hint="default"/>
        <w:lang w:val="ru-RU" w:eastAsia="en-US" w:bidi="ar-SA"/>
      </w:rPr>
    </w:lvl>
  </w:abstractNum>
  <w:abstractNum w:abstractNumId="55">
    <w:nsid w:val="2BE06533"/>
    <w:multiLevelType w:val="hybridMultilevel"/>
    <w:tmpl w:val="254C4AFC"/>
    <w:lvl w:ilvl="0" w:tplc="2B1C3BF6">
      <w:start w:val="6"/>
      <w:numFmt w:val="decimal"/>
      <w:lvlText w:val="%1)"/>
      <w:lvlJc w:val="left"/>
      <w:pPr>
        <w:ind w:left="615" w:hanging="2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4"/>
        <w:sz w:val="25"/>
        <w:szCs w:val="25"/>
        <w:lang w:val="ru-RU" w:eastAsia="en-US" w:bidi="ar-SA"/>
      </w:rPr>
    </w:lvl>
    <w:lvl w:ilvl="1" w:tplc="D542C8CA">
      <w:numFmt w:val="bullet"/>
      <w:lvlText w:val="•"/>
      <w:lvlJc w:val="left"/>
      <w:pPr>
        <w:ind w:left="1682" w:hanging="283"/>
      </w:pPr>
      <w:rPr>
        <w:rFonts w:hint="default"/>
        <w:lang w:val="ru-RU" w:eastAsia="en-US" w:bidi="ar-SA"/>
      </w:rPr>
    </w:lvl>
    <w:lvl w:ilvl="2" w:tplc="6F9C13F6">
      <w:numFmt w:val="bullet"/>
      <w:lvlText w:val="•"/>
      <w:lvlJc w:val="left"/>
      <w:pPr>
        <w:ind w:left="2744" w:hanging="283"/>
      </w:pPr>
      <w:rPr>
        <w:rFonts w:hint="default"/>
        <w:lang w:val="ru-RU" w:eastAsia="en-US" w:bidi="ar-SA"/>
      </w:rPr>
    </w:lvl>
    <w:lvl w:ilvl="3" w:tplc="39060770">
      <w:numFmt w:val="bullet"/>
      <w:lvlText w:val="•"/>
      <w:lvlJc w:val="left"/>
      <w:pPr>
        <w:ind w:left="3806" w:hanging="283"/>
      </w:pPr>
      <w:rPr>
        <w:rFonts w:hint="default"/>
        <w:lang w:val="ru-RU" w:eastAsia="en-US" w:bidi="ar-SA"/>
      </w:rPr>
    </w:lvl>
    <w:lvl w:ilvl="4" w:tplc="A4A4AD04">
      <w:numFmt w:val="bullet"/>
      <w:lvlText w:val="•"/>
      <w:lvlJc w:val="left"/>
      <w:pPr>
        <w:ind w:left="4868" w:hanging="283"/>
      </w:pPr>
      <w:rPr>
        <w:rFonts w:hint="default"/>
        <w:lang w:val="ru-RU" w:eastAsia="en-US" w:bidi="ar-SA"/>
      </w:rPr>
    </w:lvl>
    <w:lvl w:ilvl="5" w:tplc="0EC26E66">
      <w:numFmt w:val="bullet"/>
      <w:lvlText w:val="•"/>
      <w:lvlJc w:val="left"/>
      <w:pPr>
        <w:ind w:left="5930" w:hanging="283"/>
      </w:pPr>
      <w:rPr>
        <w:rFonts w:hint="default"/>
        <w:lang w:val="ru-RU" w:eastAsia="en-US" w:bidi="ar-SA"/>
      </w:rPr>
    </w:lvl>
    <w:lvl w:ilvl="6" w:tplc="D7D23316">
      <w:numFmt w:val="bullet"/>
      <w:lvlText w:val="•"/>
      <w:lvlJc w:val="left"/>
      <w:pPr>
        <w:ind w:left="6992" w:hanging="283"/>
      </w:pPr>
      <w:rPr>
        <w:rFonts w:hint="default"/>
        <w:lang w:val="ru-RU" w:eastAsia="en-US" w:bidi="ar-SA"/>
      </w:rPr>
    </w:lvl>
    <w:lvl w:ilvl="7" w:tplc="4D647522">
      <w:numFmt w:val="bullet"/>
      <w:lvlText w:val="•"/>
      <w:lvlJc w:val="left"/>
      <w:pPr>
        <w:ind w:left="8054" w:hanging="283"/>
      </w:pPr>
      <w:rPr>
        <w:rFonts w:hint="default"/>
        <w:lang w:val="ru-RU" w:eastAsia="en-US" w:bidi="ar-SA"/>
      </w:rPr>
    </w:lvl>
    <w:lvl w:ilvl="8" w:tplc="3378016E">
      <w:numFmt w:val="bullet"/>
      <w:lvlText w:val="•"/>
      <w:lvlJc w:val="left"/>
      <w:pPr>
        <w:ind w:left="9116" w:hanging="283"/>
      </w:pPr>
      <w:rPr>
        <w:rFonts w:hint="default"/>
        <w:lang w:val="ru-RU" w:eastAsia="en-US" w:bidi="ar-SA"/>
      </w:rPr>
    </w:lvl>
  </w:abstractNum>
  <w:abstractNum w:abstractNumId="56">
    <w:nsid w:val="2BEF1F26"/>
    <w:multiLevelType w:val="hybridMultilevel"/>
    <w:tmpl w:val="51D866C8"/>
    <w:lvl w:ilvl="0" w:tplc="89669A08">
      <w:start w:val="5"/>
      <w:numFmt w:val="decimal"/>
      <w:lvlText w:val="%1"/>
      <w:lvlJc w:val="left"/>
      <w:pPr>
        <w:ind w:left="803" w:hanging="18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1"/>
        <w:sz w:val="25"/>
        <w:szCs w:val="25"/>
        <w:lang w:val="ru-RU" w:eastAsia="en-US" w:bidi="ar-SA"/>
      </w:rPr>
    </w:lvl>
    <w:lvl w:ilvl="1" w:tplc="97C28B94">
      <w:numFmt w:val="bullet"/>
      <w:lvlText w:val="•"/>
      <w:lvlJc w:val="left"/>
      <w:pPr>
        <w:ind w:left="1844" w:hanging="185"/>
      </w:pPr>
      <w:rPr>
        <w:rFonts w:hint="default"/>
        <w:lang w:val="ru-RU" w:eastAsia="en-US" w:bidi="ar-SA"/>
      </w:rPr>
    </w:lvl>
    <w:lvl w:ilvl="2" w:tplc="20E8D542">
      <w:numFmt w:val="bullet"/>
      <w:lvlText w:val="•"/>
      <w:lvlJc w:val="left"/>
      <w:pPr>
        <w:ind w:left="2888" w:hanging="185"/>
      </w:pPr>
      <w:rPr>
        <w:rFonts w:hint="default"/>
        <w:lang w:val="ru-RU" w:eastAsia="en-US" w:bidi="ar-SA"/>
      </w:rPr>
    </w:lvl>
    <w:lvl w:ilvl="3" w:tplc="03FC1EA4">
      <w:numFmt w:val="bullet"/>
      <w:lvlText w:val="•"/>
      <w:lvlJc w:val="left"/>
      <w:pPr>
        <w:ind w:left="3932" w:hanging="185"/>
      </w:pPr>
      <w:rPr>
        <w:rFonts w:hint="default"/>
        <w:lang w:val="ru-RU" w:eastAsia="en-US" w:bidi="ar-SA"/>
      </w:rPr>
    </w:lvl>
    <w:lvl w:ilvl="4" w:tplc="C9149CDA">
      <w:numFmt w:val="bullet"/>
      <w:lvlText w:val="•"/>
      <w:lvlJc w:val="left"/>
      <w:pPr>
        <w:ind w:left="4976" w:hanging="185"/>
      </w:pPr>
      <w:rPr>
        <w:rFonts w:hint="default"/>
        <w:lang w:val="ru-RU" w:eastAsia="en-US" w:bidi="ar-SA"/>
      </w:rPr>
    </w:lvl>
    <w:lvl w:ilvl="5" w:tplc="F8CE86E0">
      <w:numFmt w:val="bullet"/>
      <w:lvlText w:val="•"/>
      <w:lvlJc w:val="left"/>
      <w:pPr>
        <w:ind w:left="6020" w:hanging="185"/>
      </w:pPr>
      <w:rPr>
        <w:rFonts w:hint="default"/>
        <w:lang w:val="ru-RU" w:eastAsia="en-US" w:bidi="ar-SA"/>
      </w:rPr>
    </w:lvl>
    <w:lvl w:ilvl="6" w:tplc="CF14E066">
      <w:numFmt w:val="bullet"/>
      <w:lvlText w:val="•"/>
      <w:lvlJc w:val="left"/>
      <w:pPr>
        <w:ind w:left="7064" w:hanging="185"/>
      </w:pPr>
      <w:rPr>
        <w:rFonts w:hint="default"/>
        <w:lang w:val="ru-RU" w:eastAsia="en-US" w:bidi="ar-SA"/>
      </w:rPr>
    </w:lvl>
    <w:lvl w:ilvl="7" w:tplc="29C0236C">
      <w:numFmt w:val="bullet"/>
      <w:lvlText w:val="•"/>
      <w:lvlJc w:val="left"/>
      <w:pPr>
        <w:ind w:left="8108" w:hanging="185"/>
      </w:pPr>
      <w:rPr>
        <w:rFonts w:hint="default"/>
        <w:lang w:val="ru-RU" w:eastAsia="en-US" w:bidi="ar-SA"/>
      </w:rPr>
    </w:lvl>
    <w:lvl w:ilvl="8" w:tplc="477857B6">
      <w:numFmt w:val="bullet"/>
      <w:lvlText w:val="•"/>
      <w:lvlJc w:val="left"/>
      <w:pPr>
        <w:ind w:left="9152" w:hanging="185"/>
      </w:pPr>
      <w:rPr>
        <w:rFonts w:hint="default"/>
        <w:lang w:val="ru-RU" w:eastAsia="en-US" w:bidi="ar-SA"/>
      </w:rPr>
    </w:lvl>
  </w:abstractNum>
  <w:abstractNum w:abstractNumId="57">
    <w:nsid w:val="2C2543C8"/>
    <w:multiLevelType w:val="hybridMultilevel"/>
    <w:tmpl w:val="38BA8FF0"/>
    <w:lvl w:ilvl="0" w:tplc="4F6EB870">
      <w:start w:val="1"/>
      <w:numFmt w:val="decimal"/>
      <w:lvlText w:val="%1."/>
      <w:lvlJc w:val="left"/>
      <w:pPr>
        <w:ind w:left="615" w:hanging="38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89"/>
        <w:sz w:val="25"/>
        <w:szCs w:val="25"/>
        <w:lang w:val="ru-RU" w:eastAsia="en-US" w:bidi="ar-SA"/>
      </w:rPr>
    </w:lvl>
    <w:lvl w:ilvl="1" w:tplc="4686F468">
      <w:numFmt w:val="bullet"/>
      <w:lvlText w:val="•"/>
      <w:lvlJc w:val="left"/>
      <w:pPr>
        <w:ind w:left="1682" w:hanging="385"/>
      </w:pPr>
      <w:rPr>
        <w:rFonts w:hint="default"/>
        <w:lang w:val="ru-RU" w:eastAsia="en-US" w:bidi="ar-SA"/>
      </w:rPr>
    </w:lvl>
    <w:lvl w:ilvl="2" w:tplc="CCD21542">
      <w:numFmt w:val="bullet"/>
      <w:lvlText w:val="•"/>
      <w:lvlJc w:val="left"/>
      <w:pPr>
        <w:ind w:left="2744" w:hanging="385"/>
      </w:pPr>
      <w:rPr>
        <w:rFonts w:hint="default"/>
        <w:lang w:val="ru-RU" w:eastAsia="en-US" w:bidi="ar-SA"/>
      </w:rPr>
    </w:lvl>
    <w:lvl w:ilvl="3" w:tplc="D6F2C002">
      <w:numFmt w:val="bullet"/>
      <w:lvlText w:val="•"/>
      <w:lvlJc w:val="left"/>
      <w:pPr>
        <w:ind w:left="3806" w:hanging="385"/>
      </w:pPr>
      <w:rPr>
        <w:rFonts w:hint="default"/>
        <w:lang w:val="ru-RU" w:eastAsia="en-US" w:bidi="ar-SA"/>
      </w:rPr>
    </w:lvl>
    <w:lvl w:ilvl="4" w:tplc="B9FC9102">
      <w:numFmt w:val="bullet"/>
      <w:lvlText w:val="•"/>
      <w:lvlJc w:val="left"/>
      <w:pPr>
        <w:ind w:left="4868" w:hanging="385"/>
      </w:pPr>
      <w:rPr>
        <w:rFonts w:hint="default"/>
        <w:lang w:val="ru-RU" w:eastAsia="en-US" w:bidi="ar-SA"/>
      </w:rPr>
    </w:lvl>
    <w:lvl w:ilvl="5" w:tplc="6ADE4028">
      <w:numFmt w:val="bullet"/>
      <w:lvlText w:val="•"/>
      <w:lvlJc w:val="left"/>
      <w:pPr>
        <w:ind w:left="5930" w:hanging="385"/>
      </w:pPr>
      <w:rPr>
        <w:rFonts w:hint="default"/>
        <w:lang w:val="ru-RU" w:eastAsia="en-US" w:bidi="ar-SA"/>
      </w:rPr>
    </w:lvl>
    <w:lvl w:ilvl="6" w:tplc="AE28BBA8">
      <w:numFmt w:val="bullet"/>
      <w:lvlText w:val="•"/>
      <w:lvlJc w:val="left"/>
      <w:pPr>
        <w:ind w:left="6992" w:hanging="385"/>
      </w:pPr>
      <w:rPr>
        <w:rFonts w:hint="default"/>
        <w:lang w:val="ru-RU" w:eastAsia="en-US" w:bidi="ar-SA"/>
      </w:rPr>
    </w:lvl>
    <w:lvl w:ilvl="7" w:tplc="A1A8254A">
      <w:numFmt w:val="bullet"/>
      <w:lvlText w:val="•"/>
      <w:lvlJc w:val="left"/>
      <w:pPr>
        <w:ind w:left="8054" w:hanging="385"/>
      </w:pPr>
      <w:rPr>
        <w:rFonts w:hint="default"/>
        <w:lang w:val="ru-RU" w:eastAsia="en-US" w:bidi="ar-SA"/>
      </w:rPr>
    </w:lvl>
    <w:lvl w:ilvl="8" w:tplc="EFE82218">
      <w:numFmt w:val="bullet"/>
      <w:lvlText w:val="•"/>
      <w:lvlJc w:val="left"/>
      <w:pPr>
        <w:ind w:left="9116" w:hanging="385"/>
      </w:pPr>
      <w:rPr>
        <w:rFonts w:hint="default"/>
        <w:lang w:val="ru-RU" w:eastAsia="en-US" w:bidi="ar-SA"/>
      </w:rPr>
    </w:lvl>
  </w:abstractNum>
  <w:abstractNum w:abstractNumId="58">
    <w:nsid w:val="2C58730A"/>
    <w:multiLevelType w:val="hybridMultilevel"/>
    <w:tmpl w:val="2548AE2A"/>
    <w:lvl w:ilvl="0" w:tplc="0B446EB0">
      <w:start w:val="1"/>
      <w:numFmt w:val="decimal"/>
      <w:lvlText w:val="%1."/>
      <w:lvlJc w:val="left"/>
      <w:pPr>
        <w:ind w:left="1566" w:hanging="24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89"/>
        <w:sz w:val="25"/>
        <w:szCs w:val="25"/>
        <w:lang w:val="ru-RU" w:eastAsia="en-US" w:bidi="ar-SA"/>
      </w:rPr>
    </w:lvl>
    <w:lvl w:ilvl="1" w:tplc="E04A0DB6">
      <w:numFmt w:val="bullet"/>
      <w:lvlText w:val="•"/>
      <w:lvlJc w:val="left"/>
      <w:pPr>
        <w:ind w:left="2528" w:hanging="241"/>
      </w:pPr>
      <w:rPr>
        <w:rFonts w:hint="default"/>
        <w:lang w:val="ru-RU" w:eastAsia="en-US" w:bidi="ar-SA"/>
      </w:rPr>
    </w:lvl>
    <w:lvl w:ilvl="2" w:tplc="7C7067D8">
      <w:numFmt w:val="bullet"/>
      <w:lvlText w:val="•"/>
      <w:lvlJc w:val="left"/>
      <w:pPr>
        <w:ind w:left="3496" w:hanging="241"/>
      </w:pPr>
      <w:rPr>
        <w:rFonts w:hint="default"/>
        <w:lang w:val="ru-RU" w:eastAsia="en-US" w:bidi="ar-SA"/>
      </w:rPr>
    </w:lvl>
    <w:lvl w:ilvl="3" w:tplc="2D4E9608">
      <w:numFmt w:val="bullet"/>
      <w:lvlText w:val="•"/>
      <w:lvlJc w:val="left"/>
      <w:pPr>
        <w:ind w:left="4464" w:hanging="241"/>
      </w:pPr>
      <w:rPr>
        <w:rFonts w:hint="default"/>
        <w:lang w:val="ru-RU" w:eastAsia="en-US" w:bidi="ar-SA"/>
      </w:rPr>
    </w:lvl>
    <w:lvl w:ilvl="4" w:tplc="1BD039B4">
      <w:numFmt w:val="bullet"/>
      <w:lvlText w:val="•"/>
      <w:lvlJc w:val="left"/>
      <w:pPr>
        <w:ind w:left="5432" w:hanging="241"/>
      </w:pPr>
      <w:rPr>
        <w:rFonts w:hint="default"/>
        <w:lang w:val="ru-RU" w:eastAsia="en-US" w:bidi="ar-SA"/>
      </w:rPr>
    </w:lvl>
    <w:lvl w:ilvl="5" w:tplc="3D4290E6">
      <w:numFmt w:val="bullet"/>
      <w:lvlText w:val="•"/>
      <w:lvlJc w:val="left"/>
      <w:pPr>
        <w:ind w:left="6400" w:hanging="241"/>
      </w:pPr>
      <w:rPr>
        <w:rFonts w:hint="default"/>
        <w:lang w:val="ru-RU" w:eastAsia="en-US" w:bidi="ar-SA"/>
      </w:rPr>
    </w:lvl>
    <w:lvl w:ilvl="6" w:tplc="2BF26A1E">
      <w:numFmt w:val="bullet"/>
      <w:lvlText w:val="•"/>
      <w:lvlJc w:val="left"/>
      <w:pPr>
        <w:ind w:left="7368" w:hanging="241"/>
      </w:pPr>
      <w:rPr>
        <w:rFonts w:hint="default"/>
        <w:lang w:val="ru-RU" w:eastAsia="en-US" w:bidi="ar-SA"/>
      </w:rPr>
    </w:lvl>
    <w:lvl w:ilvl="7" w:tplc="5E987316">
      <w:numFmt w:val="bullet"/>
      <w:lvlText w:val="•"/>
      <w:lvlJc w:val="left"/>
      <w:pPr>
        <w:ind w:left="8336" w:hanging="241"/>
      </w:pPr>
      <w:rPr>
        <w:rFonts w:hint="default"/>
        <w:lang w:val="ru-RU" w:eastAsia="en-US" w:bidi="ar-SA"/>
      </w:rPr>
    </w:lvl>
    <w:lvl w:ilvl="8" w:tplc="6D7817FA">
      <w:numFmt w:val="bullet"/>
      <w:lvlText w:val="•"/>
      <w:lvlJc w:val="left"/>
      <w:pPr>
        <w:ind w:left="9304" w:hanging="241"/>
      </w:pPr>
      <w:rPr>
        <w:rFonts w:hint="default"/>
        <w:lang w:val="ru-RU" w:eastAsia="en-US" w:bidi="ar-SA"/>
      </w:rPr>
    </w:lvl>
  </w:abstractNum>
  <w:abstractNum w:abstractNumId="59">
    <w:nsid w:val="2C6C706E"/>
    <w:multiLevelType w:val="hybridMultilevel"/>
    <w:tmpl w:val="1DA49550"/>
    <w:lvl w:ilvl="0" w:tplc="A22E358A">
      <w:start w:val="1"/>
      <w:numFmt w:val="decimal"/>
      <w:lvlText w:val="%1."/>
      <w:lvlJc w:val="left"/>
      <w:pPr>
        <w:ind w:left="1566" w:hanging="24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89"/>
        <w:sz w:val="25"/>
        <w:szCs w:val="25"/>
        <w:lang w:val="ru-RU" w:eastAsia="en-US" w:bidi="ar-SA"/>
      </w:rPr>
    </w:lvl>
    <w:lvl w:ilvl="1" w:tplc="7160E1B8">
      <w:numFmt w:val="bullet"/>
      <w:lvlText w:val="•"/>
      <w:lvlJc w:val="left"/>
      <w:pPr>
        <w:ind w:left="2528" w:hanging="241"/>
      </w:pPr>
      <w:rPr>
        <w:rFonts w:hint="default"/>
        <w:lang w:val="ru-RU" w:eastAsia="en-US" w:bidi="ar-SA"/>
      </w:rPr>
    </w:lvl>
    <w:lvl w:ilvl="2" w:tplc="D9D4463A">
      <w:numFmt w:val="bullet"/>
      <w:lvlText w:val="•"/>
      <w:lvlJc w:val="left"/>
      <w:pPr>
        <w:ind w:left="3496" w:hanging="241"/>
      </w:pPr>
      <w:rPr>
        <w:rFonts w:hint="default"/>
        <w:lang w:val="ru-RU" w:eastAsia="en-US" w:bidi="ar-SA"/>
      </w:rPr>
    </w:lvl>
    <w:lvl w:ilvl="3" w:tplc="A73C38A6">
      <w:numFmt w:val="bullet"/>
      <w:lvlText w:val="•"/>
      <w:lvlJc w:val="left"/>
      <w:pPr>
        <w:ind w:left="4464" w:hanging="241"/>
      </w:pPr>
      <w:rPr>
        <w:rFonts w:hint="default"/>
        <w:lang w:val="ru-RU" w:eastAsia="en-US" w:bidi="ar-SA"/>
      </w:rPr>
    </w:lvl>
    <w:lvl w:ilvl="4" w:tplc="80BE82D4">
      <w:numFmt w:val="bullet"/>
      <w:lvlText w:val="•"/>
      <w:lvlJc w:val="left"/>
      <w:pPr>
        <w:ind w:left="5432" w:hanging="241"/>
      </w:pPr>
      <w:rPr>
        <w:rFonts w:hint="default"/>
        <w:lang w:val="ru-RU" w:eastAsia="en-US" w:bidi="ar-SA"/>
      </w:rPr>
    </w:lvl>
    <w:lvl w:ilvl="5" w:tplc="871CD944">
      <w:numFmt w:val="bullet"/>
      <w:lvlText w:val="•"/>
      <w:lvlJc w:val="left"/>
      <w:pPr>
        <w:ind w:left="6400" w:hanging="241"/>
      </w:pPr>
      <w:rPr>
        <w:rFonts w:hint="default"/>
        <w:lang w:val="ru-RU" w:eastAsia="en-US" w:bidi="ar-SA"/>
      </w:rPr>
    </w:lvl>
    <w:lvl w:ilvl="6" w:tplc="8856B300">
      <w:numFmt w:val="bullet"/>
      <w:lvlText w:val="•"/>
      <w:lvlJc w:val="left"/>
      <w:pPr>
        <w:ind w:left="7368" w:hanging="241"/>
      </w:pPr>
      <w:rPr>
        <w:rFonts w:hint="default"/>
        <w:lang w:val="ru-RU" w:eastAsia="en-US" w:bidi="ar-SA"/>
      </w:rPr>
    </w:lvl>
    <w:lvl w:ilvl="7" w:tplc="A830BE5E">
      <w:numFmt w:val="bullet"/>
      <w:lvlText w:val="•"/>
      <w:lvlJc w:val="left"/>
      <w:pPr>
        <w:ind w:left="8336" w:hanging="241"/>
      </w:pPr>
      <w:rPr>
        <w:rFonts w:hint="default"/>
        <w:lang w:val="ru-RU" w:eastAsia="en-US" w:bidi="ar-SA"/>
      </w:rPr>
    </w:lvl>
    <w:lvl w:ilvl="8" w:tplc="C510B230">
      <w:numFmt w:val="bullet"/>
      <w:lvlText w:val="•"/>
      <w:lvlJc w:val="left"/>
      <w:pPr>
        <w:ind w:left="9304" w:hanging="241"/>
      </w:pPr>
      <w:rPr>
        <w:rFonts w:hint="default"/>
        <w:lang w:val="ru-RU" w:eastAsia="en-US" w:bidi="ar-SA"/>
      </w:rPr>
    </w:lvl>
  </w:abstractNum>
  <w:abstractNum w:abstractNumId="60">
    <w:nsid w:val="2D123D93"/>
    <w:multiLevelType w:val="hybridMultilevel"/>
    <w:tmpl w:val="D82E1A10"/>
    <w:lvl w:ilvl="0" w:tplc="2B06ED58">
      <w:start w:val="1"/>
      <w:numFmt w:val="decimal"/>
      <w:lvlText w:val="%1."/>
      <w:lvlJc w:val="left"/>
      <w:pPr>
        <w:ind w:left="1560" w:hanging="23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89"/>
        <w:sz w:val="25"/>
        <w:szCs w:val="25"/>
        <w:lang w:val="ru-RU" w:eastAsia="en-US" w:bidi="ar-SA"/>
      </w:rPr>
    </w:lvl>
    <w:lvl w:ilvl="1" w:tplc="EC9E19E6">
      <w:numFmt w:val="bullet"/>
      <w:lvlText w:val="•"/>
      <w:lvlJc w:val="left"/>
      <w:pPr>
        <w:ind w:left="2528" w:hanging="236"/>
      </w:pPr>
      <w:rPr>
        <w:rFonts w:hint="default"/>
        <w:lang w:val="ru-RU" w:eastAsia="en-US" w:bidi="ar-SA"/>
      </w:rPr>
    </w:lvl>
    <w:lvl w:ilvl="2" w:tplc="F89C205E">
      <w:numFmt w:val="bullet"/>
      <w:lvlText w:val="•"/>
      <w:lvlJc w:val="left"/>
      <w:pPr>
        <w:ind w:left="3496" w:hanging="236"/>
      </w:pPr>
      <w:rPr>
        <w:rFonts w:hint="default"/>
        <w:lang w:val="ru-RU" w:eastAsia="en-US" w:bidi="ar-SA"/>
      </w:rPr>
    </w:lvl>
    <w:lvl w:ilvl="3" w:tplc="3F646D50">
      <w:numFmt w:val="bullet"/>
      <w:lvlText w:val="•"/>
      <w:lvlJc w:val="left"/>
      <w:pPr>
        <w:ind w:left="4464" w:hanging="236"/>
      </w:pPr>
      <w:rPr>
        <w:rFonts w:hint="default"/>
        <w:lang w:val="ru-RU" w:eastAsia="en-US" w:bidi="ar-SA"/>
      </w:rPr>
    </w:lvl>
    <w:lvl w:ilvl="4" w:tplc="20129288">
      <w:numFmt w:val="bullet"/>
      <w:lvlText w:val="•"/>
      <w:lvlJc w:val="left"/>
      <w:pPr>
        <w:ind w:left="5432" w:hanging="236"/>
      </w:pPr>
      <w:rPr>
        <w:rFonts w:hint="default"/>
        <w:lang w:val="ru-RU" w:eastAsia="en-US" w:bidi="ar-SA"/>
      </w:rPr>
    </w:lvl>
    <w:lvl w:ilvl="5" w:tplc="10CA8E90">
      <w:numFmt w:val="bullet"/>
      <w:lvlText w:val="•"/>
      <w:lvlJc w:val="left"/>
      <w:pPr>
        <w:ind w:left="6400" w:hanging="236"/>
      </w:pPr>
      <w:rPr>
        <w:rFonts w:hint="default"/>
        <w:lang w:val="ru-RU" w:eastAsia="en-US" w:bidi="ar-SA"/>
      </w:rPr>
    </w:lvl>
    <w:lvl w:ilvl="6" w:tplc="AF2A667C">
      <w:numFmt w:val="bullet"/>
      <w:lvlText w:val="•"/>
      <w:lvlJc w:val="left"/>
      <w:pPr>
        <w:ind w:left="7368" w:hanging="236"/>
      </w:pPr>
      <w:rPr>
        <w:rFonts w:hint="default"/>
        <w:lang w:val="ru-RU" w:eastAsia="en-US" w:bidi="ar-SA"/>
      </w:rPr>
    </w:lvl>
    <w:lvl w:ilvl="7" w:tplc="FE2A39D8">
      <w:numFmt w:val="bullet"/>
      <w:lvlText w:val="•"/>
      <w:lvlJc w:val="left"/>
      <w:pPr>
        <w:ind w:left="8336" w:hanging="236"/>
      </w:pPr>
      <w:rPr>
        <w:rFonts w:hint="default"/>
        <w:lang w:val="ru-RU" w:eastAsia="en-US" w:bidi="ar-SA"/>
      </w:rPr>
    </w:lvl>
    <w:lvl w:ilvl="8" w:tplc="84C4BCCE">
      <w:numFmt w:val="bullet"/>
      <w:lvlText w:val="•"/>
      <w:lvlJc w:val="left"/>
      <w:pPr>
        <w:ind w:left="9304" w:hanging="236"/>
      </w:pPr>
      <w:rPr>
        <w:rFonts w:hint="default"/>
        <w:lang w:val="ru-RU" w:eastAsia="en-US" w:bidi="ar-SA"/>
      </w:rPr>
    </w:lvl>
  </w:abstractNum>
  <w:abstractNum w:abstractNumId="61">
    <w:nsid w:val="2E801C1D"/>
    <w:multiLevelType w:val="multilevel"/>
    <w:tmpl w:val="1E6C8DF6"/>
    <w:lvl w:ilvl="0">
      <w:start w:val="2"/>
      <w:numFmt w:val="decimal"/>
      <w:lvlText w:val="%1"/>
      <w:lvlJc w:val="left"/>
      <w:pPr>
        <w:ind w:left="1215" w:hanging="596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1215" w:hanging="596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215" w:hanging="596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93"/>
        <w:sz w:val="25"/>
        <w:szCs w:val="25"/>
        <w:lang w:val="ru-RU" w:eastAsia="en-US" w:bidi="ar-SA"/>
      </w:rPr>
    </w:lvl>
    <w:lvl w:ilvl="3">
      <w:numFmt w:val="bullet"/>
      <w:lvlText w:val="•"/>
      <w:lvlJc w:val="left"/>
      <w:pPr>
        <w:ind w:left="4226" w:hanging="59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28" w:hanging="59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30" w:hanging="59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32" w:hanging="59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34" w:hanging="59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36" w:hanging="596"/>
      </w:pPr>
      <w:rPr>
        <w:rFonts w:hint="default"/>
        <w:lang w:val="ru-RU" w:eastAsia="en-US" w:bidi="ar-SA"/>
      </w:rPr>
    </w:lvl>
  </w:abstractNum>
  <w:abstractNum w:abstractNumId="62">
    <w:nsid w:val="2EA532C4"/>
    <w:multiLevelType w:val="hybridMultilevel"/>
    <w:tmpl w:val="98B62552"/>
    <w:lvl w:ilvl="0" w:tplc="0DB646E2">
      <w:start w:val="5"/>
      <w:numFmt w:val="decimal"/>
      <w:lvlText w:val="%1."/>
      <w:lvlJc w:val="left"/>
      <w:pPr>
        <w:ind w:left="856" w:hanging="239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91"/>
        <w:sz w:val="25"/>
        <w:szCs w:val="25"/>
        <w:lang w:val="ru-RU" w:eastAsia="en-US" w:bidi="ar-SA"/>
      </w:rPr>
    </w:lvl>
    <w:lvl w:ilvl="1" w:tplc="D9F06EBE">
      <w:start w:val="1"/>
      <w:numFmt w:val="decimal"/>
      <w:lvlText w:val="%2."/>
      <w:lvlJc w:val="left"/>
      <w:pPr>
        <w:ind w:left="622" w:hanging="30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89"/>
        <w:sz w:val="25"/>
        <w:szCs w:val="25"/>
        <w:lang w:val="ru-RU" w:eastAsia="en-US" w:bidi="ar-SA"/>
      </w:rPr>
    </w:lvl>
    <w:lvl w:ilvl="2" w:tplc="FB186A28">
      <w:numFmt w:val="bullet"/>
      <w:lvlText w:val="•"/>
      <w:lvlJc w:val="left"/>
      <w:pPr>
        <w:ind w:left="2013" w:hanging="307"/>
      </w:pPr>
      <w:rPr>
        <w:rFonts w:hint="default"/>
        <w:lang w:val="ru-RU" w:eastAsia="en-US" w:bidi="ar-SA"/>
      </w:rPr>
    </w:lvl>
    <w:lvl w:ilvl="3" w:tplc="F5C8C4A4">
      <w:numFmt w:val="bullet"/>
      <w:lvlText w:val="•"/>
      <w:lvlJc w:val="left"/>
      <w:pPr>
        <w:ind w:left="3166" w:hanging="307"/>
      </w:pPr>
      <w:rPr>
        <w:rFonts w:hint="default"/>
        <w:lang w:val="ru-RU" w:eastAsia="en-US" w:bidi="ar-SA"/>
      </w:rPr>
    </w:lvl>
    <w:lvl w:ilvl="4" w:tplc="4DBA6682">
      <w:numFmt w:val="bullet"/>
      <w:lvlText w:val="•"/>
      <w:lvlJc w:val="left"/>
      <w:pPr>
        <w:ind w:left="4320" w:hanging="307"/>
      </w:pPr>
      <w:rPr>
        <w:rFonts w:hint="default"/>
        <w:lang w:val="ru-RU" w:eastAsia="en-US" w:bidi="ar-SA"/>
      </w:rPr>
    </w:lvl>
    <w:lvl w:ilvl="5" w:tplc="EC8088A6">
      <w:numFmt w:val="bullet"/>
      <w:lvlText w:val="•"/>
      <w:lvlJc w:val="left"/>
      <w:pPr>
        <w:ind w:left="5473" w:hanging="307"/>
      </w:pPr>
      <w:rPr>
        <w:rFonts w:hint="default"/>
        <w:lang w:val="ru-RU" w:eastAsia="en-US" w:bidi="ar-SA"/>
      </w:rPr>
    </w:lvl>
    <w:lvl w:ilvl="6" w:tplc="BD1A261E">
      <w:numFmt w:val="bullet"/>
      <w:lvlText w:val="•"/>
      <w:lvlJc w:val="left"/>
      <w:pPr>
        <w:ind w:left="6626" w:hanging="307"/>
      </w:pPr>
      <w:rPr>
        <w:rFonts w:hint="default"/>
        <w:lang w:val="ru-RU" w:eastAsia="en-US" w:bidi="ar-SA"/>
      </w:rPr>
    </w:lvl>
    <w:lvl w:ilvl="7" w:tplc="9A702AB6">
      <w:numFmt w:val="bullet"/>
      <w:lvlText w:val="•"/>
      <w:lvlJc w:val="left"/>
      <w:pPr>
        <w:ind w:left="7780" w:hanging="307"/>
      </w:pPr>
      <w:rPr>
        <w:rFonts w:hint="default"/>
        <w:lang w:val="ru-RU" w:eastAsia="en-US" w:bidi="ar-SA"/>
      </w:rPr>
    </w:lvl>
    <w:lvl w:ilvl="8" w:tplc="109A487C">
      <w:numFmt w:val="bullet"/>
      <w:lvlText w:val="•"/>
      <w:lvlJc w:val="left"/>
      <w:pPr>
        <w:ind w:left="8933" w:hanging="307"/>
      </w:pPr>
      <w:rPr>
        <w:rFonts w:hint="default"/>
        <w:lang w:val="ru-RU" w:eastAsia="en-US" w:bidi="ar-SA"/>
      </w:rPr>
    </w:lvl>
  </w:abstractNum>
  <w:abstractNum w:abstractNumId="63">
    <w:nsid w:val="2F905D88"/>
    <w:multiLevelType w:val="hybridMultilevel"/>
    <w:tmpl w:val="FFB08AA0"/>
    <w:lvl w:ilvl="0" w:tplc="918E63D2">
      <w:start w:val="1"/>
      <w:numFmt w:val="decimal"/>
      <w:lvlText w:val="%1."/>
      <w:lvlJc w:val="left"/>
      <w:pPr>
        <w:ind w:left="1566" w:hanging="24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89"/>
        <w:sz w:val="25"/>
        <w:szCs w:val="25"/>
        <w:lang w:val="ru-RU" w:eastAsia="en-US" w:bidi="ar-SA"/>
      </w:rPr>
    </w:lvl>
    <w:lvl w:ilvl="1" w:tplc="C4CEAEC4">
      <w:numFmt w:val="bullet"/>
      <w:lvlText w:val="•"/>
      <w:lvlJc w:val="left"/>
      <w:pPr>
        <w:ind w:left="2528" w:hanging="241"/>
      </w:pPr>
      <w:rPr>
        <w:rFonts w:hint="default"/>
        <w:lang w:val="ru-RU" w:eastAsia="en-US" w:bidi="ar-SA"/>
      </w:rPr>
    </w:lvl>
    <w:lvl w:ilvl="2" w:tplc="0C20A348">
      <w:numFmt w:val="bullet"/>
      <w:lvlText w:val="•"/>
      <w:lvlJc w:val="left"/>
      <w:pPr>
        <w:ind w:left="3496" w:hanging="241"/>
      </w:pPr>
      <w:rPr>
        <w:rFonts w:hint="default"/>
        <w:lang w:val="ru-RU" w:eastAsia="en-US" w:bidi="ar-SA"/>
      </w:rPr>
    </w:lvl>
    <w:lvl w:ilvl="3" w:tplc="814A531E">
      <w:numFmt w:val="bullet"/>
      <w:lvlText w:val="•"/>
      <w:lvlJc w:val="left"/>
      <w:pPr>
        <w:ind w:left="4464" w:hanging="241"/>
      </w:pPr>
      <w:rPr>
        <w:rFonts w:hint="default"/>
        <w:lang w:val="ru-RU" w:eastAsia="en-US" w:bidi="ar-SA"/>
      </w:rPr>
    </w:lvl>
    <w:lvl w:ilvl="4" w:tplc="FB22EA8C">
      <w:numFmt w:val="bullet"/>
      <w:lvlText w:val="•"/>
      <w:lvlJc w:val="left"/>
      <w:pPr>
        <w:ind w:left="5432" w:hanging="241"/>
      </w:pPr>
      <w:rPr>
        <w:rFonts w:hint="default"/>
        <w:lang w:val="ru-RU" w:eastAsia="en-US" w:bidi="ar-SA"/>
      </w:rPr>
    </w:lvl>
    <w:lvl w:ilvl="5" w:tplc="84D8B66E">
      <w:numFmt w:val="bullet"/>
      <w:lvlText w:val="•"/>
      <w:lvlJc w:val="left"/>
      <w:pPr>
        <w:ind w:left="6400" w:hanging="241"/>
      </w:pPr>
      <w:rPr>
        <w:rFonts w:hint="default"/>
        <w:lang w:val="ru-RU" w:eastAsia="en-US" w:bidi="ar-SA"/>
      </w:rPr>
    </w:lvl>
    <w:lvl w:ilvl="6" w:tplc="16FE64F4">
      <w:numFmt w:val="bullet"/>
      <w:lvlText w:val="•"/>
      <w:lvlJc w:val="left"/>
      <w:pPr>
        <w:ind w:left="7368" w:hanging="241"/>
      </w:pPr>
      <w:rPr>
        <w:rFonts w:hint="default"/>
        <w:lang w:val="ru-RU" w:eastAsia="en-US" w:bidi="ar-SA"/>
      </w:rPr>
    </w:lvl>
    <w:lvl w:ilvl="7" w:tplc="764CBCF6">
      <w:numFmt w:val="bullet"/>
      <w:lvlText w:val="•"/>
      <w:lvlJc w:val="left"/>
      <w:pPr>
        <w:ind w:left="8336" w:hanging="241"/>
      </w:pPr>
      <w:rPr>
        <w:rFonts w:hint="default"/>
        <w:lang w:val="ru-RU" w:eastAsia="en-US" w:bidi="ar-SA"/>
      </w:rPr>
    </w:lvl>
    <w:lvl w:ilvl="8" w:tplc="D1D699EC">
      <w:numFmt w:val="bullet"/>
      <w:lvlText w:val="•"/>
      <w:lvlJc w:val="left"/>
      <w:pPr>
        <w:ind w:left="9304" w:hanging="241"/>
      </w:pPr>
      <w:rPr>
        <w:rFonts w:hint="default"/>
        <w:lang w:val="ru-RU" w:eastAsia="en-US" w:bidi="ar-SA"/>
      </w:rPr>
    </w:lvl>
  </w:abstractNum>
  <w:abstractNum w:abstractNumId="64">
    <w:nsid w:val="2F9C2FC2"/>
    <w:multiLevelType w:val="hybridMultilevel"/>
    <w:tmpl w:val="C866AE98"/>
    <w:lvl w:ilvl="0" w:tplc="78806BF8">
      <w:start w:val="1"/>
      <w:numFmt w:val="decimal"/>
      <w:lvlText w:val="%1."/>
      <w:lvlJc w:val="left"/>
      <w:pPr>
        <w:ind w:left="1566" w:hanging="24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89"/>
        <w:sz w:val="25"/>
        <w:szCs w:val="25"/>
        <w:lang w:val="ru-RU" w:eastAsia="en-US" w:bidi="ar-SA"/>
      </w:rPr>
    </w:lvl>
    <w:lvl w:ilvl="1" w:tplc="A27623F8">
      <w:numFmt w:val="bullet"/>
      <w:lvlText w:val="•"/>
      <w:lvlJc w:val="left"/>
      <w:pPr>
        <w:ind w:left="2528" w:hanging="241"/>
      </w:pPr>
      <w:rPr>
        <w:rFonts w:hint="default"/>
        <w:lang w:val="ru-RU" w:eastAsia="en-US" w:bidi="ar-SA"/>
      </w:rPr>
    </w:lvl>
    <w:lvl w:ilvl="2" w:tplc="3B326732">
      <w:numFmt w:val="bullet"/>
      <w:lvlText w:val="•"/>
      <w:lvlJc w:val="left"/>
      <w:pPr>
        <w:ind w:left="3496" w:hanging="241"/>
      </w:pPr>
      <w:rPr>
        <w:rFonts w:hint="default"/>
        <w:lang w:val="ru-RU" w:eastAsia="en-US" w:bidi="ar-SA"/>
      </w:rPr>
    </w:lvl>
    <w:lvl w:ilvl="3" w:tplc="719A8F26">
      <w:numFmt w:val="bullet"/>
      <w:lvlText w:val="•"/>
      <w:lvlJc w:val="left"/>
      <w:pPr>
        <w:ind w:left="4464" w:hanging="241"/>
      </w:pPr>
      <w:rPr>
        <w:rFonts w:hint="default"/>
        <w:lang w:val="ru-RU" w:eastAsia="en-US" w:bidi="ar-SA"/>
      </w:rPr>
    </w:lvl>
    <w:lvl w:ilvl="4" w:tplc="37D2C818">
      <w:numFmt w:val="bullet"/>
      <w:lvlText w:val="•"/>
      <w:lvlJc w:val="left"/>
      <w:pPr>
        <w:ind w:left="5432" w:hanging="241"/>
      </w:pPr>
      <w:rPr>
        <w:rFonts w:hint="default"/>
        <w:lang w:val="ru-RU" w:eastAsia="en-US" w:bidi="ar-SA"/>
      </w:rPr>
    </w:lvl>
    <w:lvl w:ilvl="5" w:tplc="EC8EC3FA">
      <w:numFmt w:val="bullet"/>
      <w:lvlText w:val="•"/>
      <w:lvlJc w:val="left"/>
      <w:pPr>
        <w:ind w:left="6400" w:hanging="241"/>
      </w:pPr>
      <w:rPr>
        <w:rFonts w:hint="default"/>
        <w:lang w:val="ru-RU" w:eastAsia="en-US" w:bidi="ar-SA"/>
      </w:rPr>
    </w:lvl>
    <w:lvl w:ilvl="6" w:tplc="ED986DFE">
      <w:numFmt w:val="bullet"/>
      <w:lvlText w:val="•"/>
      <w:lvlJc w:val="left"/>
      <w:pPr>
        <w:ind w:left="7368" w:hanging="241"/>
      </w:pPr>
      <w:rPr>
        <w:rFonts w:hint="default"/>
        <w:lang w:val="ru-RU" w:eastAsia="en-US" w:bidi="ar-SA"/>
      </w:rPr>
    </w:lvl>
    <w:lvl w:ilvl="7" w:tplc="3212399E">
      <w:numFmt w:val="bullet"/>
      <w:lvlText w:val="•"/>
      <w:lvlJc w:val="left"/>
      <w:pPr>
        <w:ind w:left="8336" w:hanging="241"/>
      </w:pPr>
      <w:rPr>
        <w:rFonts w:hint="default"/>
        <w:lang w:val="ru-RU" w:eastAsia="en-US" w:bidi="ar-SA"/>
      </w:rPr>
    </w:lvl>
    <w:lvl w:ilvl="8" w:tplc="EB024C8C">
      <w:numFmt w:val="bullet"/>
      <w:lvlText w:val="•"/>
      <w:lvlJc w:val="left"/>
      <w:pPr>
        <w:ind w:left="9304" w:hanging="241"/>
      </w:pPr>
      <w:rPr>
        <w:rFonts w:hint="default"/>
        <w:lang w:val="ru-RU" w:eastAsia="en-US" w:bidi="ar-SA"/>
      </w:rPr>
    </w:lvl>
  </w:abstractNum>
  <w:abstractNum w:abstractNumId="65">
    <w:nsid w:val="30F26863"/>
    <w:multiLevelType w:val="hybridMultilevel"/>
    <w:tmpl w:val="F676BE30"/>
    <w:lvl w:ilvl="0" w:tplc="B03A345E">
      <w:start w:val="1"/>
      <w:numFmt w:val="decimal"/>
      <w:lvlText w:val="%1."/>
      <w:lvlJc w:val="left"/>
      <w:pPr>
        <w:ind w:left="617" w:hanging="35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89"/>
        <w:sz w:val="25"/>
        <w:szCs w:val="25"/>
        <w:lang w:val="ru-RU" w:eastAsia="en-US" w:bidi="ar-SA"/>
      </w:rPr>
    </w:lvl>
    <w:lvl w:ilvl="1" w:tplc="507E7D5C">
      <w:numFmt w:val="bullet"/>
      <w:lvlText w:val="•"/>
      <w:lvlJc w:val="left"/>
      <w:pPr>
        <w:ind w:left="1682" w:hanging="356"/>
      </w:pPr>
      <w:rPr>
        <w:rFonts w:hint="default"/>
        <w:lang w:val="ru-RU" w:eastAsia="en-US" w:bidi="ar-SA"/>
      </w:rPr>
    </w:lvl>
    <w:lvl w:ilvl="2" w:tplc="C8F60678">
      <w:numFmt w:val="bullet"/>
      <w:lvlText w:val="•"/>
      <w:lvlJc w:val="left"/>
      <w:pPr>
        <w:ind w:left="2744" w:hanging="356"/>
      </w:pPr>
      <w:rPr>
        <w:rFonts w:hint="default"/>
        <w:lang w:val="ru-RU" w:eastAsia="en-US" w:bidi="ar-SA"/>
      </w:rPr>
    </w:lvl>
    <w:lvl w:ilvl="3" w:tplc="986CE2E2">
      <w:numFmt w:val="bullet"/>
      <w:lvlText w:val="•"/>
      <w:lvlJc w:val="left"/>
      <w:pPr>
        <w:ind w:left="3806" w:hanging="356"/>
      </w:pPr>
      <w:rPr>
        <w:rFonts w:hint="default"/>
        <w:lang w:val="ru-RU" w:eastAsia="en-US" w:bidi="ar-SA"/>
      </w:rPr>
    </w:lvl>
    <w:lvl w:ilvl="4" w:tplc="BBD6B026">
      <w:numFmt w:val="bullet"/>
      <w:lvlText w:val="•"/>
      <w:lvlJc w:val="left"/>
      <w:pPr>
        <w:ind w:left="4868" w:hanging="356"/>
      </w:pPr>
      <w:rPr>
        <w:rFonts w:hint="default"/>
        <w:lang w:val="ru-RU" w:eastAsia="en-US" w:bidi="ar-SA"/>
      </w:rPr>
    </w:lvl>
    <w:lvl w:ilvl="5" w:tplc="200E38E0">
      <w:numFmt w:val="bullet"/>
      <w:lvlText w:val="•"/>
      <w:lvlJc w:val="left"/>
      <w:pPr>
        <w:ind w:left="5930" w:hanging="356"/>
      </w:pPr>
      <w:rPr>
        <w:rFonts w:hint="default"/>
        <w:lang w:val="ru-RU" w:eastAsia="en-US" w:bidi="ar-SA"/>
      </w:rPr>
    </w:lvl>
    <w:lvl w:ilvl="6" w:tplc="46DE0696">
      <w:numFmt w:val="bullet"/>
      <w:lvlText w:val="•"/>
      <w:lvlJc w:val="left"/>
      <w:pPr>
        <w:ind w:left="6992" w:hanging="356"/>
      </w:pPr>
      <w:rPr>
        <w:rFonts w:hint="default"/>
        <w:lang w:val="ru-RU" w:eastAsia="en-US" w:bidi="ar-SA"/>
      </w:rPr>
    </w:lvl>
    <w:lvl w:ilvl="7" w:tplc="F94EC994">
      <w:numFmt w:val="bullet"/>
      <w:lvlText w:val="•"/>
      <w:lvlJc w:val="left"/>
      <w:pPr>
        <w:ind w:left="8054" w:hanging="356"/>
      </w:pPr>
      <w:rPr>
        <w:rFonts w:hint="default"/>
        <w:lang w:val="ru-RU" w:eastAsia="en-US" w:bidi="ar-SA"/>
      </w:rPr>
    </w:lvl>
    <w:lvl w:ilvl="8" w:tplc="E23CCBBE">
      <w:numFmt w:val="bullet"/>
      <w:lvlText w:val="•"/>
      <w:lvlJc w:val="left"/>
      <w:pPr>
        <w:ind w:left="9116" w:hanging="356"/>
      </w:pPr>
      <w:rPr>
        <w:rFonts w:hint="default"/>
        <w:lang w:val="ru-RU" w:eastAsia="en-US" w:bidi="ar-SA"/>
      </w:rPr>
    </w:lvl>
  </w:abstractNum>
  <w:abstractNum w:abstractNumId="66">
    <w:nsid w:val="32A46C56"/>
    <w:multiLevelType w:val="hybridMultilevel"/>
    <w:tmpl w:val="DD442B70"/>
    <w:lvl w:ilvl="0" w:tplc="DEAE77AA">
      <w:numFmt w:val="bullet"/>
      <w:lvlText w:val="—"/>
      <w:lvlJc w:val="left"/>
      <w:pPr>
        <w:ind w:left="953" w:hanging="3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1"/>
        <w:sz w:val="25"/>
        <w:szCs w:val="25"/>
        <w:lang w:val="ru-RU" w:eastAsia="en-US" w:bidi="ar-SA"/>
      </w:rPr>
    </w:lvl>
    <w:lvl w:ilvl="1" w:tplc="587041C0">
      <w:numFmt w:val="bullet"/>
      <w:lvlText w:val="•"/>
      <w:lvlJc w:val="left"/>
      <w:pPr>
        <w:ind w:left="1988" w:hanging="380"/>
      </w:pPr>
      <w:rPr>
        <w:rFonts w:hint="default"/>
        <w:lang w:val="ru-RU" w:eastAsia="en-US" w:bidi="ar-SA"/>
      </w:rPr>
    </w:lvl>
    <w:lvl w:ilvl="2" w:tplc="C81EE334">
      <w:numFmt w:val="bullet"/>
      <w:lvlText w:val="•"/>
      <w:lvlJc w:val="left"/>
      <w:pPr>
        <w:ind w:left="3016" w:hanging="380"/>
      </w:pPr>
      <w:rPr>
        <w:rFonts w:hint="default"/>
        <w:lang w:val="ru-RU" w:eastAsia="en-US" w:bidi="ar-SA"/>
      </w:rPr>
    </w:lvl>
    <w:lvl w:ilvl="3" w:tplc="F098AA26">
      <w:numFmt w:val="bullet"/>
      <w:lvlText w:val="•"/>
      <w:lvlJc w:val="left"/>
      <w:pPr>
        <w:ind w:left="4044" w:hanging="380"/>
      </w:pPr>
      <w:rPr>
        <w:rFonts w:hint="default"/>
        <w:lang w:val="ru-RU" w:eastAsia="en-US" w:bidi="ar-SA"/>
      </w:rPr>
    </w:lvl>
    <w:lvl w:ilvl="4" w:tplc="25D488AC">
      <w:numFmt w:val="bullet"/>
      <w:lvlText w:val="•"/>
      <w:lvlJc w:val="left"/>
      <w:pPr>
        <w:ind w:left="5072" w:hanging="380"/>
      </w:pPr>
      <w:rPr>
        <w:rFonts w:hint="default"/>
        <w:lang w:val="ru-RU" w:eastAsia="en-US" w:bidi="ar-SA"/>
      </w:rPr>
    </w:lvl>
    <w:lvl w:ilvl="5" w:tplc="C3263978">
      <w:numFmt w:val="bullet"/>
      <w:lvlText w:val="•"/>
      <w:lvlJc w:val="left"/>
      <w:pPr>
        <w:ind w:left="6100" w:hanging="380"/>
      </w:pPr>
      <w:rPr>
        <w:rFonts w:hint="default"/>
        <w:lang w:val="ru-RU" w:eastAsia="en-US" w:bidi="ar-SA"/>
      </w:rPr>
    </w:lvl>
    <w:lvl w:ilvl="6" w:tplc="3F90D976">
      <w:numFmt w:val="bullet"/>
      <w:lvlText w:val="•"/>
      <w:lvlJc w:val="left"/>
      <w:pPr>
        <w:ind w:left="7128" w:hanging="380"/>
      </w:pPr>
      <w:rPr>
        <w:rFonts w:hint="default"/>
        <w:lang w:val="ru-RU" w:eastAsia="en-US" w:bidi="ar-SA"/>
      </w:rPr>
    </w:lvl>
    <w:lvl w:ilvl="7" w:tplc="00F2C528">
      <w:numFmt w:val="bullet"/>
      <w:lvlText w:val="•"/>
      <w:lvlJc w:val="left"/>
      <w:pPr>
        <w:ind w:left="8156" w:hanging="380"/>
      </w:pPr>
      <w:rPr>
        <w:rFonts w:hint="default"/>
        <w:lang w:val="ru-RU" w:eastAsia="en-US" w:bidi="ar-SA"/>
      </w:rPr>
    </w:lvl>
    <w:lvl w:ilvl="8" w:tplc="391C74E4">
      <w:numFmt w:val="bullet"/>
      <w:lvlText w:val="•"/>
      <w:lvlJc w:val="left"/>
      <w:pPr>
        <w:ind w:left="9184" w:hanging="380"/>
      </w:pPr>
      <w:rPr>
        <w:rFonts w:hint="default"/>
        <w:lang w:val="ru-RU" w:eastAsia="en-US" w:bidi="ar-SA"/>
      </w:rPr>
    </w:lvl>
  </w:abstractNum>
  <w:abstractNum w:abstractNumId="67">
    <w:nsid w:val="32B1700C"/>
    <w:multiLevelType w:val="hybridMultilevel"/>
    <w:tmpl w:val="B97C4C5E"/>
    <w:lvl w:ilvl="0" w:tplc="01CC36B0">
      <w:numFmt w:val="bullet"/>
      <w:lvlText w:val="•"/>
      <w:lvlJc w:val="left"/>
      <w:pPr>
        <w:ind w:left="1331" w:hanging="36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3"/>
        <w:sz w:val="25"/>
        <w:szCs w:val="25"/>
        <w:lang w:val="ru-RU" w:eastAsia="en-US" w:bidi="ar-SA"/>
      </w:rPr>
    </w:lvl>
    <w:lvl w:ilvl="1" w:tplc="747AE486">
      <w:numFmt w:val="bullet"/>
      <w:lvlText w:val="•"/>
      <w:lvlJc w:val="left"/>
      <w:pPr>
        <w:ind w:left="2330" w:hanging="365"/>
      </w:pPr>
      <w:rPr>
        <w:rFonts w:hint="default"/>
        <w:lang w:val="ru-RU" w:eastAsia="en-US" w:bidi="ar-SA"/>
      </w:rPr>
    </w:lvl>
    <w:lvl w:ilvl="2" w:tplc="94A4E432">
      <w:numFmt w:val="bullet"/>
      <w:lvlText w:val="•"/>
      <w:lvlJc w:val="left"/>
      <w:pPr>
        <w:ind w:left="3320" w:hanging="365"/>
      </w:pPr>
      <w:rPr>
        <w:rFonts w:hint="default"/>
        <w:lang w:val="ru-RU" w:eastAsia="en-US" w:bidi="ar-SA"/>
      </w:rPr>
    </w:lvl>
    <w:lvl w:ilvl="3" w:tplc="CF5EBFC8">
      <w:numFmt w:val="bullet"/>
      <w:lvlText w:val="•"/>
      <w:lvlJc w:val="left"/>
      <w:pPr>
        <w:ind w:left="4310" w:hanging="365"/>
      </w:pPr>
      <w:rPr>
        <w:rFonts w:hint="default"/>
        <w:lang w:val="ru-RU" w:eastAsia="en-US" w:bidi="ar-SA"/>
      </w:rPr>
    </w:lvl>
    <w:lvl w:ilvl="4" w:tplc="DEBA14AA">
      <w:numFmt w:val="bullet"/>
      <w:lvlText w:val="•"/>
      <w:lvlJc w:val="left"/>
      <w:pPr>
        <w:ind w:left="5300" w:hanging="365"/>
      </w:pPr>
      <w:rPr>
        <w:rFonts w:hint="default"/>
        <w:lang w:val="ru-RU" w:eastAsia="en-US" w:bidi="ar-SA"/>
      </w:rPr>
    </w:lvl>
    <w:lvl w:ilvl="5" w:tplc="2BDE300A">
      <w:numFmt w:val="bullet"/>
      <w:lvlText w:val="•"/>
      <w:lvlJc w:val="left"/>
      <w:pPr>
        <w:ind w:left="6290" w:hanging="365"/>
      </w:pPr>
      <w:rPr>
        <w:rFonts w:hint="default"/>
        <w:lang w:val="ru-RU" w:eastAsia="en-US" w:bidi="ar-SA"/>
      </w:rPr>
    </w:lvl>
    <w:lvl w:ilvl="6" w:tplc="5B820E14">
      <w:numFmt w:val="bullet"/>
      <w:lvlText w:val="•"/>
      <w:lvlJc w:val="left"/>
      <w:pPr>
        <w:ind w:left="7280" w:hanging="365"/>
      </w:pPr>
      <w:rPr>
        <w:rFonts w:hint="default"/>
        <w:lang w:val="ru-RU" w:eastAsia="en-US" w:bidi="ar-SA"/>
      </w:rPr>
    </w:lvl>
    <w:lvl w:ilvl="7" w:tplc="8BA816C6">
      <w:numFmt w:val="bullet"/>
      <w:lvlText w:val="•"/>
      <w:lvlJc w:val="left"/>
      <w:pPr>
        <w:ind w:left="8270" w:hanging="365"/>
      </w:pPr>
      <w:rPr>
        <w:rFonts w:hint="default"/>
        <w:lang w:val="ru-RU" w:eastAsia="en-US" w:bidi="ar-SA"/>
      </w:rPr>
    </w:lvl>
    <w:lvl w:ilvl="8" w:tplc="29ECA480">
      <w:numFmt w:val="bullet"/>
      <w:lvlText w:val="•"/>
      <w:lvlJc w:val="left"/>
      <w:pPr>
        <w:ind w:left="9260" w:hanging="365"/>
      </w:pPr>
      <w:rPr>
        <w:rFonts w:hint="default"/>
        <w:lang w:val="ru-RU" w:eastAsia="en-US" w:bidi="ar-SA"/>
      </w:rPr>
    </w:lvl>
  </w:abstractNum>
  <w:abstractNum w:abstractNumId="68">
    <w:nsid w:val="333D5822"/>
    <w:multiLevelType w:val="hybridMultilevel"/>
    <w:tmpl w:val="ADB0C88C"/>
    <w:lvl w:ilvl="0" w:tplc="3D1A7E9A">
      <w:start w:val="1"/>
      <w:numFmt w:val="decimal"/>
      <w:lvlText w:val="%1)"/>
      <w:lvlJc w:val="left"/>
      <w:pPr>
        <w:ind w:left="1545" w:hanging="71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4"/>
        <w:sz w:val="25"/>
        <w:szCs w:val="25"/>
        <w:lang w:val="ru-RU" w:eastAsia="en-US" w:bidi="ar-SA"/>
      </w:rPr>
    </w:lvl>
    <w:lvl w:ilvl="1" w:tplc="4980027A">
      <w:numFmt w:val="bullet"/>
      <w:lvlText w:val="•"/>
      <w:lvlJc w:val="left"/>
      <w:pPr>
        <w:ind w:left="2510" w:hanging="714"/>
      </w:pPr>
      <w:rPr>
        <w:rFonts w:hint="default"/>
        <w:lang w:val="ru-RU" w:eastAsia="en-US" w:bidi="ar-SA"/>
      </w:rPr>
    </w:lvl>
    <w:lvl w:ilvl="2" w:tplc="3ED842CA">
      <w:numFmt w:val="bullet"/>
      <w:lvlText w:val="•"/>
      <w:lvlJc w:val="left"/>
      <w:pPr>
        <w:ind w:left="3480" w:hanging="714"/>
      </w:pPr>
      <w:rPr>
        <w:rFonts w:hint="default"/>
        <w:lang w:val="ru-RU" w:eastAsia="en-US" w:bidi="ar-SA"/>
      </w:rPr>
    </w:lvl>
    <w:lvl w:ilvl="3" w:tplc="AA68FAB0">
      <w:numFmt w:val="bullet"/>
      <w:lvlText w:val="•"/>
      <w:lvlJc w:val="left"/>
      <w:pPr>
        <w:ind w:left="4450" w:hanging="714"/>
      </w:pPr>
      <w:rPr>
        <w:rFonts w:hint="default"/>
        <w:lang w:val="ru-RU" w:eastAsia="en-US" w:bidi="ar-SA"/>
      </w:rPr>
    </w:lvl>
    <w:lvl w:ilvl="4" w:tplc="BB4E2168">
      <w:numFmt w:val="bullet"/>
      <w:lvlText w:val="•"/>
      <w:lvlJc w:val="left"/>
      <w:pPr>
        <w:ind w:left="5420" w:hanging="714"/>
      </w:pPr>
      <w:rPr>
        <w:rFonts w:hint="default"/>
        <w:lang w:val="ru-RU" w:eastAsia="en-US" w:bidi="ar-SA"/>
      </w:rPr>
    </w:lvl>
    <w:lvl w:ilvl="5" w:tplc="0BBA63BC">
      <w:numFmt w:val="bullet"/>
      <w:lvlText w:val="•"/>
      <w:lvlJc w:val="left"/>
      <w:pPr>
        <w:ind w:left="6390" w:hanging="714"/>
      </w:pPr>
      <w:rPr>
        <w:rFonts w:hint="default"/>
        <w:lang w:val="ru-RU" w:eastAsia="en-US" w:bidi="ar-SA"/>
      </w:rPr>
    </w:lvl>
    <w:lvl w:ilvl="6" w:tplc="C0727C72">
      <w:numFmt w:val="bullet"/>
      <w:lvlText w:val="•"/>
      <w:lvlJc w:val="left"/>
      <w:pPr>
        <w:ind w:left="7360" w:hanging="714"/>
      </w:pPr>
      <w:rPr>
        <w:rFonts w:hint="default"/>
        <w:lang w:val="ru-RU" w:eastAsia="en-US" w:bidi="ar-SA"/>
      </w:rPr>
    </w:lvl>
    <w:lvl w:ilvl="7" w:tplc="A9887000">
      <w:numFmt w:val="bullet"/>
      <w:lvlText w:val="•"/>
      <w:lvlJc w:val="left"/>
      <w:pPr>
        <w:ind w:left="8330" w:hanging="714"/>
      </w:pPr>
      <w:rPr>
        <w:rFonts w:hint="default"/>
        <w:lang w:val="ru-RU" w:eastAsia="en-US" w:bidi="ar-SA"/>
      </w:rPr>
    </w:lvl>
    <w:lvl w:ilvl="8" w:tplc="3DA0A656">
      <w:numFmt w:val="bullet"/>
      <w:lvlText w:val="•"/>
      <w:lvlJc w:val="left"/>
      <w:pPr>
        <w:ind w:left="9300" w:hanging="714"/>
      </w:pPr>
      <w:rPr>
        <w:rFonts w:hint="default"/>
        <w:lang w:val="ru-RU" w:eastAsia="en-US" w:bidi="ar-SA"/>
      </w:rPr>
    </w:lvl>
  </w:abstractNum>
  <w:abstractNum w:abstractNumId="69">
    <w:nsid w:val="339F20E9"/>
    <w:multiLevelType w:val="hybridMultilevel"/>
    <w:tmpl w:val="900248CE"/>
    <w:lvl w:ilvl="0" w:tplc="8CE0D7F8">
      <w:start w:val="4"/>
      <w:numFmt w:val="decimal"/>
      <w:lvlText w:val="%1)"/>
      <w:lvlJc w:val="left"/>
      <w:pPr>
        <w:ind w:left="616" w:hanging="26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3"/>
        <w:sz w:val="25"/>
        <w:szCs w:val="25"/>
        <w:lang w:val="ru-RU" w:eastAsia="en-US" w:bidi="ar-SA"/>
      </w:rPr>
    </w:lvl>
    <w:lvl w:ilvl="1" w:tplc="DEC25132">
      <w:numFmt w:val="bullet"/>
      <w:lvlText w:val="•"/>
      <w:lvlJc w:val="left"/>
      <w:pPr>
        <w:ind w:left="1682" w:hanging="265"/>
      </w:pPr>
      <w:rPr>
        <w:rFonts w:hint="default"/>
        <w:lang w:val="ru-RU" w:eastAsia="en-US" w:bidi="ar-SA"/>
      </w:rPr>
    </w:lvl>
    <w:lvl w:ilvl="2" w:tplc="85CAFB80">
      <w:numFmt w:val="bullet"/>
      <w:lvlText w:val="•"/>
      <w:lvlJc w:val="left"/>
      <w:pPr>
        <w:ind w:left="2744" w:hanging="265"/>
      </w:pPr>
      <w:rPr>
        <w:rFonts w:hint="default"/>
        <w:lang w:val="ru-RU" w:eastAsia="en-US" w:bidi="ar-SA"/>
      </w:rPr>
    </w:lvl>
    <w:lvl w:ilvl="3" w:tplc="ED9E567E">
      <w:numFmt w:val="bullet"/>
      <w:lvlText w:val="•"/>
      <w:lvlJc w:val="left"/>
      <w:pPr>
        <w:ind w:left="3806" w:hanging="265"/>
      </w:pPr>
      <w:rPr>
        <w:rFonts w:hint="default"/>
        <w:lang w:val="ru-RU" w:eastAsia="en-US" w:bidi="ar-SA"/>
      </w:rPr>
    </w:lvl>
    <w:lvl w:ilvl="4" w:tplc="7624E45C">
      <w:numFmt w:val="bullet"/>
      <w:lvlText w:val="•"/>
      <w:lvlJc w:val="left"/>
      <w:pPr>
        <w:ind w:left="4868" w:hanging="265"/>
      </w:pPr>
      <w:rPr>
        <w:rFonts w:hint="default"/>
        <w:lang w:val="ru-RU" w:eastAsia="en-US" w:bidi="ar-SA"/>
      </w:rPr>
    </w:lvl>
    <w:lvl w:ilvl="5" w:tplc="4D96C18A">
      <w:numFmt w:val="bullet"/>
      <w:lvlText w:val="•"/>
      <w:lvlJc w:val="left"/>
      <w:pPr>
        <w:ind w:left="5930" w:hanging="265"/>
      </w:pPr>
      <w:rPr>
        <w:rFonts w:hint="default"/>
        <w:lang w:val="ru-RU" w:eastAsia="en-US" w:bidi="ar-SA"/>
      </w:rPr>
    </w:lvl>
    <w:lvl w:ilvl="6" w:tplc="7DCA1538">
      <w:numFmt w:val="bullet"/>
      <w:lvlText w:val="•"/>
      <w:lvlJc w:val="left"/>
      <w:pPr>
        <w:ind w:left="6992" w:hanging="265"/>
      </w:pPr>
      <w:rPr>
        <w:rFonts w:hint="default"/>
        <w:lang w:val="ru-RU" w:eastAsia="en-US" w:bidi="ar-SA"/>
      </w:rPr>
    </w:lvl>
    <w:lvl w:ilvl="7" w:tplc="69566A34">
      <w:numFmt w:val="bullet"/>
      <w:lvlText w:val="•"/>
      <w:lvlJc w:val="left"/>
      <w:pPr>
        <w:ind w:left="8054" w:hanging="265"/>
      </w:pPr>
      <w:rPr>
        <w:rFonts w:hint="default"/>
        <w:lang w:val="ru-RU" w:eastAsia="en-US" w:bidi="ar-SA"/>
      </w:rPr>
    </w:lvl>
    <w:lvl w:ilvl="8" w:tplc="A9B407E4">
      <w:numFmt w:val="bullet"/>
      <w:lvlText w:val="•"/>
      <w:lvlJc w:val="left"/>
      <w:pPr>
        <w:ind w:left="9116" w:hanging="265"/>
      </w:pPr>
      <w:rPr>
        <w:rFonts w:hint="default"/>
        <w:lang w:val="ru-RU" w:eastAsia="en-US" w:bidi="ar-SA"/>
      </w:rPr>
    </w:lvl>
  </w:abstractNum>
  <w:abstractNum w:abstractNumId="70">
    <w:nsid w:val="34E74594"/>
    <w:multiLevelType w:val="hybridMultilevel"/>
    <w:tmpl w:val="FD065CB4"/>
    <w:lvl w:ilvl="0" w:tplc="B9E2B5DE">
      <w:start w:val="1"/>
      <w:numFmt w:val="decimal"/>
      <w:lvlText w:val="%1."/>
      <w:lvlJc w:val="left"/>
      <w:pPr>
        <w:ind w:left="1565" w:hanging="24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89"/>
        <w:sz w:val="25"/>
        <w:szCs w:val="25"/>
        <w:lang w:val="ru-RU" w:eastAsia="en-US" w:bidi="ar-SA"/>
      </w:rPr>
    </w:lvl>
    <w:lvl w:ilvl="1" w:tplc="B264387E">
      <w:numFmt w:val="bullet"/>
      <w:lvlText w:val="•"/>
      <w:lvlJc w:val="left"/>
      <w:pPr>
        <w:ind w:left="2528" w:hanging="241"/>
      </w:pPr>
      <w:rPr>
        <w:rFonts w:hint="default"/>
        <w:lang w:val="ru-RU" w:eastAsia="en-US" w:bidi="ar-SA"/>
      </w:rPr>
    </w:lvl>
    <w:lvl w:ilvl="2" w:tplc="AF500DA8">
      <w:numFmt w:val="bullet"/>
      <w:lvlText w:val="•"/>
      <w:lvlJc w:val="left"/>
      <w:pPr>
        <w:ind w:left="3496" w:hanging="241"/>
      </w:pPr>
      <w:rPr>
        <w:rFonts w:hint="default"/>
        <w:lang w:val="ru-RU" w:eastAsia="en-US" w:bidi="ar-SA"/>
      </w:rPr>
    </w:lvl>
    <w:lvl w:ilvl="3" w:tplc="62E8E5E4">
      <w:numFmt w:val="bullet"/>
      <w:lvlText w:val="•"/>
      <w:lvlJc w:val="left"/>
      <w:pPr>
        <w:ind w:left="4464" w:hanging="241"/>
      </w:pPr>
      <w:rPr>
        <w:rFonts w:hint="default"/>
        <w:lang w:val="ru-RU" w:eastAsia="en-US" w:bidi="ar-SA"/>
      </w:rPr>
    </w:lvl>
    <w:lvl w:ilvl="4" w:tplc="173CC30E">
      <w:numFmt w:val="bullet"/>
      <w:lvlText w:val="•"/>
      <w:lvlJc w:val="left"/>
      <w:pPr>
        <w:ind w:left="5432" w:hanging="241"/>
      </w:pPr>
      <w:rPr>
        <w:rFonts w:hint="default"/>
        <w:lang w:val="ru-RU" w:eastAsia="en-US" w:bidi="ar-SA"/>
      </w:rPr>
    </w:lvl>
    <w:lvl w:ilvl="5" w:tplc="88849864">
      <w:numFmt w:val="bullet"/>
      <w:lvlText w:val="•"/>
      <w:lvlJc w:val="left"/>
      <w:pPr>
        <w:ind w:left="6400" w:hanging="241"/>
      </w:pPr>
      <w:rPr>
        <w:rFonts w:hint="default"/>
        <w:lang w:val="ru-RU" w:eastAsia="en-US" w:bidi="ar-SA"/>
      </w:rPr>
    </w:lvl>
    <w:lvl w:ilvl="6" w:tplc="A24E34E4">
      <w:numFmt w:val="bullet"/>
      <w:lvlText w:val="•"/>
      <w:lvlJc w:val="left"/>
      <w:pPr>
        <w:ind w:left="7368" w:hanging="241"/>
      </w:pPr>
      <w:rPr>
        <w:rFonts w:hint="default"/>
        <w:lang w:val="ru-RU" w:eastAsia="en-US" w:bidi="ar-SA"/>
      </w:rPr>
    </w:lvl>
    <w:lvl w:ilvl="7" w:tplc="9574E86E">
      <w:numFmt w:val="bullet"/>
      <w:lvlText w:val="•"/>
      <w:lvlJc w:val="left"/>
      <w:pPr>
        <w:ind w:left="8336" w:hanging="241"/>
      </w:pPr>
      <w:rPr>
        <w:rFonts w:hint="default"/>
        <w:lang w:val="ru-RU" w:eastAsia="en-US" w:bidi="ar-SA"/>
      </w:rPr>
    </w:lvl>
    <w:lvl w:ilvl="8" w:tplc="876A571C">
      <w:numFmt w:val="bullet"/>
      <w:lvlText w:val="•"/>
      <w:lvlJc w:val="left"/>
      <w:pPr>
        <w:ind w:left="9304" w:hanging="241"/>
      </w:pPr>
      <w:rPr>
        <w:rFonts w:hint="default"/>
        <w:lang w:val="ru-RU" w:eastAsia="en-US" w:bidi="ar-SA"/>
      </w:rPr>
    </w:lvl>
  </w:abstractNum>
  <w:abstractNum w:abstractNumId="71">
    <w:nsid w:val="37700D41"/>
    <w:multiLevelType w:val="hybridMultilevel"/>
    <w:tmpl w:val="32A2D63A"/>
    <w:lvl w:ilvl="0" w:tplc="1460F8DE">
      <w:numFmt w:val="bullet"/>
      <w:lvlText w:val="-"/>
      <w:lvlJc w:val="left"/>
      <w:pPr>
        <w:ind w:left="131" w:hanging="1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3"/>
        <w:sz w:val="25"/>
        <w:szCs w:val="25"/>
        <w:lang w:val="ru-RU" w:eastAsia="en-US" w:bidi="ar-SA"/>
      </w:rPr>
    </w:lvl>
    <w:lvl w:ilvl="1" w:tplc="E2C4FCBE">
      <w:numFmt w:val="bullet"/>
      <w:lvlText w:val="•"/>
      <w:lvlJc w:val="left"/>
      <w:pPr>
        <w:ind w:left="706" w:hanging="160"/>
      </w:pPr>
      <w:rPr>
        <w:rFonts w:hint="default"/>
        <w:lang w:val="ru-RU" w:eastAsia="en-US" w:bidi="ar-SA"/>
      </w:rPr>
    </w:lvl>
    <w:lvl w:ilvl="2" w:tplc="C93A2D72">
      <w:numFmt w:val="bullet"/>
      <w:lvlText w:val="•"/>
      <w:lvlJc w:val="left"/>
      <w:pPr>
        <w:ind w:left="1272" w:hanging="160"/>
      </w:pPr>
      <w:rPr>
        <w:rFonts w:hint="default"/>
        <w:lang w:val="ru-RU" w:eastAsia="en-US" w:bidi="ar-SA"/>
      </w:rPr>
    </w:lvl>
    <w:lvl w:ilvl="3" w:tplc="F272B58A">
      <w:numFmt w:val="bullet"/>
      <w:lvlText w:val="•"/>
      <w:lvlJc w:val="left"/>
      <w:pPr>
        <w:ind w:left="1838" w:hanging="160"/>
      </w:pPr>
      <w:rPr>
        <w:rFonts w:hint="default"/>
        <w:lang w:val="ru-RU" w:eastAsia="en-US" w:bidi="ar-SA"/>
      </w:rPr>
    </w:lvl>
    <w:lvl w:ilvl="4" w:tplc="F622054A">
      <w:numFmt w:val="bullet"/>
      <w:lvlText w:val="•"/>
      <w:lvlJc w:val="left"/>
      <w:pPr>
        <w:ind w:left="2404" w:hanging="160"/>
      </w:pPr>
      <w:rPr>
        <w:rFonts w:hint="default"/>
        <w:lang w:val="ru-RU" w:eastAsia="en-US" w:bidi="ar-SA"/>
      </w:rPr>
    </w:lvl>
    <w:lvl w:ilvl="5" w:tplc="52608A9A">
      <w:numFmt w:val="bullet"/>
      <w:lvlText w:val="•"/>
      <w:lvlJc w:val="left"/>
      <w:pPr>
        <w:ind w:left="2971" w:hanging="160"/>
      </w:pPr>
      <w:rPr>
        <w:rFonts w:hint="default"/>
        <w:lang w:val="ru-RU" w:eastAsia="en-US" w:bidi="ar-SA"/>
      </w:rPr>
    </w:lvl>
    <w:lvl w:ilvl="6" w:tplc="A1804B3C">
      <w:numFmt w:val="bullet"/>
      <w:lvlText w:val="•"/>
      <w:lvlJc w:val="left"/>
      <w:pPr>
        <w:ind w:left="3537" w:hanging="160"/>
      </w:pPr>
      <w:rPr>
        <w:rFonts w:hint="default"/>
        <w:lang w:val="ru-RU" w:eastAsia="en-US" w:bidi="ar-SA"/>
      </w:rPr>
    </w:lvl>
    <w:lvl w:ilvl="7" w:tplc="B43A94DC">
      <w:numFmt w:val="bullet"/>
      <w:lvlText w:val="•"/>
      <w:lvlJc w:val="left"/>
      <w:pPr>
        <w:ind w:left="4103" w:hanging="160"/>
      </w:pPr>
      <w:rPr>
        <w:rFonts w:hint="default"/>
        <w:lang w:val="ru-RU" w:eastAsia="en-US" w:bidi="ar-SA"/>
      </w:rPr>
    </w:lvl>
    <w:lvl w:ilvl="8" w:tplc="2FF643C0">
      <w:numFmt w:val="bullet"/>
      <w:lvlText w:val="•"/>
      <w:lvlJc w:val="left"/>
      <w:pPr>
        <w:ind w:left="4669" w:hanging="160"/>
      </w:pPr>
      <w:rPr>
        <w:rFonts w:hint="default"/>
        <w:lang w:val="ru-RU" w:eastAsia="en-US" w:bidi="ar-SA"/>
      </w:rPr>
    </w:lvl>
  </w:abstractNum>
  <w:abstractNum w:abstractNumId="72">
    <w:nsid w:val="38A142C0"/>
    <w:multiLevelType w:val="hybridMultilevel"/>
    <w:tmpl w:val="2A263C10"/>
    <w:lvl w:ilvl="0" w:tplc="9296F918">
      <w:numFmt w:val="bullet"/>
      <w:lvlText w:val="•"/>
      <w:lvlJc w:val="left"/>
      <w:pPr>
        <w:ind w:left="953" w:hanging="64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7"/>
        <w:sz w:val="25"/>
        <w:szCs w:val="25"/>
        <w:lang w:val="ru-RU" w:eastAsia="en-US" w:bidi="ar-SA"/>
      </w:rPr>
    </w:lvl>
    <w:lvl w:ilvl="1" w:tplc="A91C4018">
      <w:numFmt w:val="bullet"/>
      <w:lvlText w:val="•"/>
      <w:lvlJc w:val="left"/>
      <w:pPr>
        <w:ind w:left="1663" w:hanging="40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1"/>
        <w:sz w:val="25"/>
        <w:szCs w:val="25"/>
        <w:lang w:val="ru-RU" w:eastAsia="en-US" w:bidi="ar-SA"/>
      </w:rPr>
    </w:lvl>
    <w:lvl w:ilvl="2" w:tplc="486CE2C8">
      <w:numFmt w:val="bullet"/>
      <w:lvlText w:val="•"/>
      <w:lvlJc w:val="left"/>
      <w:pPr>
        <w:ind w:left="2724" w:hanging="403"/>
      </w:pPr>
      <w:rPr>
        <w:rFonts w:hint="default"/>
        <w:lang w:val="ru-RU" w:eastAsia="en-US" w:bidi="ar-SA"/>
      </w:rPr>
    </w:lvl>
    <w:lvl w:ilvl="3" w:tplc="ACA6115E">
      <w:numFmt w:val="bullet"/>
      <w:lvlText w:val="•"/>
      <w:lvlJc w:val="left"/>
      <w:pPr>
        <w:ind w:left="3788" w:hanging="403"/>
      </w:pPr>
      <w:rPr>
        <w:rFonts w:hint="default"/>
        <w:lang w:val="ru-RU" w:eastAsia="en-US" w:bidi="ar-SA"/>
      </w:rPr>
    </w:lvl>
    <w:lvl w:ilvl="4" w:tplc="90BE46D0">
      <w:numFmt w:val="bullet"/>
      <w:lvlText w:val="•"/>
      <w:lvlJc w:val="left"/>
      <w:pPr>
        <w:ind w:left="4853" w:hanging="403"/>
      </w:pPr>
      <w:rPr>
        <w:rFonts w:hint="default"/>
        <w:lang w:val="ru-RU" w:eastAsia="en-US" w:bidi="ar-SA"/>
      </w:rPr>
    </w:lvl>
    <w:lvl w:ilvl="5" w:tplc="FA681DDE">
      <w:numFmt w:val="bullet"/>
      <w:lvlText w:val="•"/>
      <w:lvlJc w:val="left"/>
      <w:pPr>
        <w:ind w:left="5917" w:hanging="403"/>
      </w:pPr>
      <w:rPr>
        <w:rFonts w:hint="default"/>
        <w:lang w:val="ru-RU" w:eastAsia="en-US" w:bidi="ar-SA"/>
      </w:rPr>
    </w:lvl>
    <w:lvl w:ilvl="6" w:tplc="1234B3DA">
      <w:numFmt w:val="bullet"/>
      <w:lvlText w:val="•"/>
      <w:lvlJc w:val="left"/>
      <w:pPr>
        <w:ind w:left="6982" w:hanging="403"/>
      </w:pPr>
      <w:rPr>
        <w:rFonts w:hint="default"/>
        <w:lang w:val="ru-RU" w:eastAsia="en-US" w:bidi="ar-SA"/>
      </w:rPr>
    </w:lvl>
    <w:lvl w:ilvl="7" w:tplc="6338B91C">
      <w:numFmt w:val="bullet"/>
      <w:lvlText w:val="•"/>
      <w:lvlJc w:val="left"/>
      <w:pPr>
        <w:ind w:left="8046" w:hanging="403"/>
      </w:pPr>
      <w:rPr>
        <w:rFonts w:hint="default"/>
        <w:lang w:val="ru-RU" w:eastAsia="en-US" w:bidi="ar-SA"/>
      </w:rPr>
    </w:lvl>
    <w:lvl w:ilvl="8" w:tplc="1CA4086E">
      <w:numFmt w:val="bullet"/>
      <w:lvlText w:val="•"/>
      <w:lvlJc w:val="left"/>
      <w:pPr>
        <w:ind w:left="9111" w:hanging="403"/>
      </w:pPr>
      <w:rPr>
        <w:rFonts w:hint="default"/>
        <w:lang w:val="ru-RU" w:eastAsia="en-US" w:bidi="ar-SA"/>
      </w:rPr>
    </w:lvl>
  </w:abstractNum>
  <w:abstractNum w:abstractNumId="73">
    <w:nsid w:val="38D7545F"/>
    <w:multiLevelType w:val="hybridMultilevel"/>
    <w:tmpl w:val="21B0C224"/>
    <w:lvl w:ilvl="0" w:tplc="867E1F18">
      <w:start w:val="1"/>
      <w:numFmt w:val="decimal"/>
      <w:lvlText w:val="%1."/>
      <w:lvlJc w:val="left"/>
      <w:pPr>
        <w:ind w:left="861" w:hanging="238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90"/>
        <w:sz w:val="25"/>
        <w:szCs w:val="25"/>
        <w:lang w:val="ru-RU" w:eastAsia="en-US" w:bidi="ar-SA"/>
      </w:rPr>
    </w:lvl>
    <w:lvl w:ilvl="1" w:tplc="600C248E">
      <w:start w:val="1"/>
      <w:numFmt w:val="decimal"/>
      <w:lvlText w:val="%2."/>
      <w:lvlJc w:val="left"/>
      <w:pPr>
        <w:ind w:left="617" w:hanging="370"/>
        <w:jc w:val="right"/>
      </w:pPr>
      <w:rPr>
        <w:rFonts w:hint="default"/>
        <w:w w:val="89"/>
        <w:lang w:val="ru-RU" w:eastAsia="en-US" w:bidi="ar-SA"/>
      </w:rPr>
    </w:lvl>
    <w:lvl w:ilvl="2" w:tplc="CA104E68">
      <w:start w:val="1"/>
      <w:numFmt w:val="decimal"/>
      <w:lvlText w:val="%3."/>
      <w:lvlJc w:val="left"/>
      <w:pPr>
        <w:ind w:left="1560" w:hanging="23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89"/>
        <w:sz w:val="25"/>
        <w:szCs w:val="25"/>
        <w:lang w:val="ru-RU" w:eastAsia="en-US" w:bidi="ar-SA"/>
      </w:rPr>
    </w:lvl>
    <w:lvl w:ilvl="3" w:tplc="5CF21DFA">
      <w:numFmt w:val="bullet"/>
      <w:lvlText w:val="•"/>
      <w:lvlJc w:val="left"/>
      <w:pPr>
        <w:ind w:left="2770" w:hanging="236"/>
      </w:pPr>
      <w:rPr>
        <w:rFonts w:hint="default"/>
        <w:lang w:val="ru-RU" w:eastAsia="en-US" w:bidi="ar-SA"/>
      </w:rPr>
    </w:lvl>
    <w:lvl w:ilvl="4" w:tplc="4F305CE6">
      <w:numFmt w:val="bullet"/>
      <w:lvlText w:val="•"/>
      <w:lvlJc w:val="left"/>
      <w:pPr>
        <w:ind w:left="3980" w:hanging="236"/>
      </w:pPr>
      <w:rPr>
        <w:rFonts w:hint="default"/>
        <w:lang w:val="ru-RU" w:eastAsia="en-US" w:bidi="ar-SA"/>
      </w:rPr>
    </w:lvl>
    <w:lvl w:ilvl="5" w:tplc="401AA9B2">
      <w:numFmt w:val="bullet"/>
      <w:lvlText w:val="•"/>
      <w:lvlJc w:val="left"/>
      <w:pPr>
        <w:ind w:left="5190" w:hanging="236"/>
      </w:pPr>
      <w:rPr>
        <w:rFonts w:hint="default"/>
        <w:lang w:val="ru-RU" w:eastAsia="en-US" w:bidi="ar-SA"/>
      </w:rPr>
    </w:lvl>
    <w:lvl w:ilvl="6" w:tplc="A644000E">
      <w:numFmt w:val="bullet"/>
      <w:lvlText w:val="•"/>
      <w:lvlJc w:val="left"/>
      <w:pPr>
        <w:ind w:left="6400" w:hanging="236"/>
      </w:pPr>
      <w:rPr>
        <w:rFonts w:hint="default"/>
        <w:lang w:val="ru-RU" w:eastAsia="en-US" w:bidi="ar-SA"/>
      </w:rPr>
    </w:lvl>
    <w:lvl w:ilvl="7" w:tplc="518AA94C">
      <w:numFmt w:val="bullet"/>
      <w:lvlText w:val="•"/>
      <w:lvlJc w:val="left"/>
      <w:pPr>
        <w:ind w:left="7610" w:hanging="236"/>
      </w:pPr>
      <w:rPr>
        <w:rFonts w:hint="default"/>
        <w:lang w:val="ru-RU" w:eastAsia="en-US" w:bidi="ar-SA"/>
      </w:rPr>
    </w:lvl>
    <w:lvl w:ilvl="8" w:tplc="7A0202BA">
      <w:numFmt w:val="bullet"/>
      <w:lvlText w:val="•"/>
      <w:lvlJc w:val="left"/>
      <w:pPr>
        <w:ind w:left="8820" w:hanging="236"/>
      </w:pPr>
      <w:rPr>
        <w:rFonts w:hint="default"/>
        <w:lang w:val="ru-RU" w:eastAsia="en-US" w:bidi="ar-SA"/>
      </w:rPr>
    </w:lvl>
  </w:abstractNum>
  <w:abstractNum w:abstractNumId="74">
    <w:nsid w:val="390E1E92"/>
    <w:multiLevelType w:val="hybridMultilevel"/>
    <w:tmpl w:val="ED36C0D8"/>
    <w:lvl w:ilvl="0" w:tplc="AD66D75C">
      <w:start w:val="1"/>
      <w:numFmt w:val="decimal"/>
      <w:lvlText w:val="%1."/>
      <w:lvlJc w:val="left"/>
      <w:pPr>
        <w:ind w:left="869" w:hanging="245"/>
        <w:jc w:val="left"/>
      </w:pPr>
      <w:rPr>
        <w:rFonts w:hint="default"/>
        <w:w w:val="90"/>
        <w:lang w:val="ru-RU" w:eastAsia="en-US" w:bidi="ar-SA"/>
      </w:rPr>
    </w:lvl>
    <w:lvl w:ilvl="1" w:tplc="7566296A">
      <w:numFmt w:val="bullet"/>
      <w:lvlText w:val="•"/>
      <w:lvlJc w:val="left"/>
      <w:pPr>
        <w:ind w:left="1898" w:hanging="245"/>
      </w:pPr>
      <w:rPr>
        <w:rFonts w:hint="default"/>
        <w:lang w:val="ru-RU" w:eastAsia="en-US" w:bidi="ar-SA"/>
      </w:rPr>
    </w:lvl>
    <w:lvl w:ilvl="2" w:tplc="300CABC2">
      <w:numFmt w:val="bullet"/>
      <w:lvlText w:val="•"/>
      <w:lvlJc w:val="left"/>
      <w:pPr>
        <w:ind w:left="2936" w:hanging="245"/>
      </w:pPr>
      <w:rPr>
        <w:rFonts w:hint="default"/>
        <w:lang w:val="ru-RU" w:eastAsia="en-US" w:bidi="ar-SA"/>
      </w:rPr>
    </w:lvl>
    <w:lvl w:ilvl="3" w:tplc="C1928B7E">
      <w:numFmt w:val="bullet"/>
      <w:lvlText w:val="•"/>
      <w:lvlJc w:val="left"/>
      <w:pPr>
        <w:ind w:left="3974" w:hanging="245"/>
      </w:pPr>
      <w:rPr>
        <w:rFonts w:hint="default"/>
        <w:lang w:val="ru-RU" w:eastAsia="en-US" w:bidi="ar-SA"/>
      </w:rPr>
    </w:lvl>
    <w:lvl w:ilvl="4" w:tplc="0C765CE6">
      <w:numFmt w:val="bullet"/>
      <w:lvlText w:val="•"/>
      <w:lvlJc w:val="left"/>
      <w:pPr>
        <w:ind w:left="5012" w:hanging="245"/>
      </w:pPr>
      <w:rPr>
        <w:rFonts w:hint="default"/>
        <w:lang w:val="ru-RU" w:eastAsia="en-US" w:bidi="ar-SA"/>
      </w:rPr>
    </w:lvl>
    <w:lvl w:ilvl="5" w:tplc="38A6B9C4">
      <w:numFmt w:val="bullet"/>
      <w:lvlText w:val="•"/>
      <w:lvlJc w:val="left"/>
      <w:pPr>
        <w:ind w:left="6050" w:hanging="245"/>
      </w:pPr>
      <w:rPr>
        <w:rFonts w:hint="default"/>
        <w:lang w:val="ru-RU" w:eastAsia="en-US" w:bidi="ar-SA"/>
      </w:rPr>
    </w:lvl>
    <w:lvl w:ilvl="6" w:tplc="187EDB9E">
      <w:numFmt w:val="bullet"/>
      <w:lvlText w:val="•"/>
      <w:lvlJc w:val="left"/>
      <w:pPr>
        <w:ind w:left="7088" w:hanging="245"/>
      </w:pPr>
      <w:rPr>
        <w:rFonts w:hint="default"/>
        <w:lang w:val="ru-RU" w:eastAsia="en-US" w:bidi="ar-SA"/>
      </w:rPr>
    </w:lvl>
    <w:lvl w:ilvl="7" w:tplc="E2B24330">
      <w:numFmt w:val="bullet"/>
      <w:lvlText w:val="•"/>
      <w:lvlJc w:val="left"/>
      <w:pPr>
        <w:ind w:left="8126" w:hanging="245"/>
      </w:pPr>
      <w:rPr>
        <w:rFonts w:hint="default"/>
        <w:lang w:val="ru-RU" w:eastAsia="en-US" w:bidi="ar-SA"/>
      </w:rPr>
    </w:lvl>
    <w:lvl w:ilvl="8" w:tplc="EF48649E">
      <w:numFmt w:val="bullet"/>
      <w:lvlText w:val="•"/>
      <w:lvlJc w:val="left"/>
      <w:pPr>
        <w:ind w:left="9164" w:hanging="245"/>
      </w:pPr>
      <w:rPr>
        <w:rFonts w:hint="default"/>
        <w:lang w:val="ru-RU" w:eastAsia="en-US" w:bidi="ar-SA"/>
      </w:rPr>
    </w:lvl>
  </w:abstractNum>
  <w:abstractNum w:abstractNumId="75">
    <w:nsid w:val="392172AA"/>
    <w:multiLevelType w:val="hybridMultilevel"/>
    <w:tmpl w:val="5728288A"/>
    <w:lvl w:ilvl="0" w:tplc="8782EFEC">
      <w:numFmt w:val="bullet"/>
      <w:lvlText w:val="—"/>
      <w:lvlJc w:val="left"/>
      <w:pPr>
        <w:ind w:left="612" w:hanging="3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1"/>
        <w:sz w:val="25"/>
        <w:szCs w:val="25"/>
        <w:lang w:val="ru-RU" w:eastAsia="en-US" w:bidi="ar-SA"/>
      </w:rPr>
    </w:lvl>
    <w:lvl w:ilvl="1" w:tplc="BD54E464">
      <w:numFmt w:val="bullet"/>
      <w:lvlText w:val="•"/>
      <w:lvlJc w:val="left"/>
      <w:pPr>
        <w:ind w:left="1682" w:hanging="300"/>
      </w:pPr>
      <w:rPr>
        <w:rFonts w:hint="default"/>
        <w:lang w:val="ru-RU" w:eastAsia="en-US" w:bidi="ar-SA"/>
      </w:rPr>
    </w:lvl>
    <w:lvl w:ilvl="2" w:tplc="79A2C8EA">
      <w:numFmt w:val="bullet"/>
      <w:lvlText w:val="•"/>
      <w:lvlJc w:val="left"/>
      <w:pPr>
        <w:ind w:left="2744" w:hanging="300"/>
      </w:pPr>
      <w:rPr>
        <w:rFonts w:hint="default"/>
        <w:lang w:val="ru-RU" w:eastAsia="en-US" w:bidi="ar-SA"/>
      </w:rPr>
    </w:lvl>
    <w:lvl w:ilvl="3" w:tplc="75C21898">
      <w:numFmt w:val="bullet"/>
      <w:lvlText w:val="•"/>
      <w:lvlJc w:val="left"/>
      <w:pPr>
        <w:ind w:left="3806" w:hanging="300"/>
      </w:pPr>
      <w:rPr>
        <w:rFonts w:hint="default"/>
        <w:lang w:val="ru-RU" w:eastAsia="en-US" w:bidi="ar-SA"/>
      </w:rPr>
    </w:lvl>
    <w:lvl w:ilvl="4" w:tplc="D6620F4A">
      <w:numFmt w:val="bullet"/>
      <w:lvlText w:val="•"/>
      <w:lvlJc w:val="left"/>
      <w:pPr>
        <w:ind w:left="4868" w:hanging="300"/>
      </w:pPr>
      <w:rPr>
        <w:rFonts w:hint="default"/>
        <w:lang w:val="ru-RU" w:eastAsia="en-US" w:bidi="ar-SA"/>
      </w:rPr>
    </w:lvl>
    <w:lvl w:ilvl="5" w:tplc="F2428E36">
      <w:numFmt w:val="bullet"/>
      <w:lvlText w:val="•"/>
      <w:lvlJc w:val="left"/>
      <w:pPr>
        <w:ind w:left="5930" w:hanging="300"/>
      </w:pPr>
      <w:rPr>
        <w:rFonts w:hint="default"/>
        <w:lang w:val="ru-RU" w:eastAsia="en-US" w:bidi="ar-SA"/>
      </w:rPr>
    </w:lvl>
    <w:lvl w:ilvl="6" w:tplc="41BE6326">
      <w:numFmt w:val="bullet"/>
      <w:lvlText w:val="•"/>
      <w:lvlJc w:val="left"/>
      <w:pPr>
        <w:ind w:left="6992" w:hanging="300"/>
      </w:pPr>
      <w:rPr>
        <w:rFonts w:hint="default"/>
        <w:lang w:val="ru-RU" w:eastAsia="en-US" w:bidi="ar-SA"/>
      </w:rPr>
    </w:lvl>
    <w:lvl w:ilvl="7" w:tplc="17C65F94">
      <w:numFmt w:val="bullet"/>
      <w:lvlText w:val="•"/>
      <w:lvlJc w:val="left"/>
      <w:pPr>
        <w:ind w:left="8054" w:hanging="300"/>
      </w:pPr>
      <w:rPr>
        <w:rFonts w:hint="default"/>
        <w:lang w:val="ru-RU" w:eastAsia="en-US" w:bidi="ar-SA"/>
      </w:rPr>
    </w:lvl>
    <w:lvl w:ilvl="8" w:tplc="38A0C564">
      <w:numFmt w:val="bullet"/>
      <w:lvlText w:val="•"/>
      <w:lvlJc w:val="left"/>
      <w:pPr>
        <w:ind w:left="9116" w:hanging="300"/>
      </w:pPr>
      <w:rPr>
        <w:rFonts w:hint="default"/>
        <w:lang w:val="ru-RU" w:eastAsia="en-US" w:bidi="ar-SA"/>
      </w:rPr>
    </w:lvl>
  </w:abstractNum>
  <w:abstractNum w:abstractNumId="76">
    <w:nsid w:val="39C9120C"/>
    <w:multiLevelType w:val="hybridMultilevel"/>
    <w:tmpl w:val="EEE08C74"/>
    <w:lvl w:ilvl="0" w:tplc="E75898F6">
      <w:start w:val="7"/>
      <w:numFmt w:val="decimal"/>
      <w:lvlText w:val="%1"/>
      <w:lvlJc w:val="left"/>
      <w:pPr>
        <w:ind w:left="802" w:hanging="18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3"/>
        <w:sz w:val="25"/>
        <w:szCs w:val="25"/>
        <w:lang w:val="ru-RU" w:eastAsia="en-US" w:bidi="ar-SA"/>
      </w:rPr>
    </w:lvl>
    <w:lvl w:ilvl="1" w:tplc="B75E49D6">
      <w:numFmt w:val="bullet"/>
      <w:lvlText w:val="•"/>
      <w:lvlJc w:val="left"/>
      <w:pPr>
        <w:ind w:left="1844" w:hanging="186"/>
      </w:pPr>
      <w:rPr>
        <w:rFonts w:hint="default"/>
        <w:lang w:val="ru-RU" w:eastAsia="en-US" w:bidi="ar-SA"/>
      </w:rPr>
    </w:lvl>
    <w:lvl w:ilvl="2" w:tplc="160646C4">
      <w:numFmt w:val="bullet"/>
      <w:lvlText w:val="•"/>
      <w:lvlJc w:val="left"/>
      <w:pPr>
        <w:ind w:left="2888" w:hanging="186"/>
      </w:pPr>
      <w:rPr>
        <w:rFonts w:hint="default"/>
        <w:lang w:val="ru-RU" w:eastAsia="en-US" w:bidi="ar-SA"/>
      </w:rPr>
    </w:lvl>
    <w:lvl w:ilvl="3" w:tplc="4D4239F6">
      <w:numFmt w:val="bullet"/>
      <w:lvlText w:val="•"/>
      <w:lvlJc w:val="left"/>
      <w:pPr>
        <w:ind w:left="3932" w:hanging="186"/>
      </w:pPr>
      <w:rPr>
        <w:rFonts w:hint="default"/>
        <w:lang w:val="ru-RU" w:eastAsia="en-US" w:bidi="ar-SA"/>
      </w:rPr>
    </w:lvl>
    <w:lvl w:ilvl="4" w:tplc="129C5D7A">
      <w:numFmt w:val="bullet"/>
      <w:lvlText w:val="•"/>
      <w:lvlJc w:val="left"/>
      <w:pPr>
        <w:ind w:left="4976" w:hanging="186"/>
      </w:pPr>
      <w:rPr>
        <w:rFonts w:hint="default"/>
        <w:lang w:val="ru-RU" w:eastAsia="en-US" w:bidi="ar-SA"/>
      </w:rPr>
    </w:lvl>
    <w:lvl w:ilvl="5" w:tplc="84ECDDCE">
      <w:numFmt w:val="bullet"/>
      <w:lvlText w:val="•"/>
      <w:lvlJc w:val="left"/>
      <w:pPr>
        <w:ind w:left="6020" w:hanging="186"/>
      </w:pPr>
      <w:rPr>
        <w:rFonts w:hint="default"/>
        <w:lang w:val="ru-RU" w:eastAsia="en-US" w:bidi="ar-SA"/>
      </w:rPr>
    </w:lvl>
    <w:lvl w:ilvl="6" w:tplc="DC08CBD2">
      <w:numFmt w:val="bullet"/>
      <w:lvlText w:val="•"/>
      <w:lvlJc w:val="left"/>
      <w:pPr>
        <w:ind w:left="7064" w:hanging="186"/>
      </w:pPr>
      <w:rPr>
        <w:rFonts w:hint="default"/>
        <w:lang w:val="ru-RU" w:eastAsia="en-US" w:bidi="ar-SA"/>
      </w:rPr>
    </w:lvl>
    <w:lvl w:ilvl="7" w:tplc="C3C4B7BC">
      <w:numFmt w:val="bullet"/>
      <w:lvlText w:val="•"/>
      <w:lvlJc w:val="left"/>
      <w:pPr>
        <w:ind w:left="8108" w:hanging="186"/>
      </w:pPr>
      <w:rPr>
        <w:rFonts w:hint="default"/>
        <w:lang w:val="ru-RU" w:eastAsia="en-US" w:bidi="ar-SA"/>
      </w:rPr>
    </w:lvl>
    <w:lvl w:ilvl="8" w:tplc="2EDACABE">
      <w:numFmt w:val="bullet"/>
      <w:lvlText w:val="•"/>
      <w:lvlJc w:val="left"/>
      <w:pPr>
        <w:ind w:left="9152" w:hanging="186"/>
      </w:pPr>
      <w:rPr>
        <w:rFonts w:hint="default"/>
        <w:lang w:val="ru-RU" w:eastAsia="en-US" w:bidi="ar-SA"/>
      </w:rPr>
    </w:lvl>
  </w:abstractNum>
  <w:abstractNum w:abstractNumId="77">
    <w:nsid w:val="3BB975A0"/>
    <w:multiLevelType w:val="hybridMultilevel"/>
    <w:tmpl w:val="9C22299A"/>
    <w:lvl w:ilvl="0" w:tplc="8640DCBA">
      <w:start w:val="1"/>
      <w:numFmt w:val="decimal"/>
      <w:lvlText w:val="%1)"/>
      <w:lvlJc w:val="left"/>
      <w:pPr>
        <w:ind w:left="612" w:hanging="35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4"/>
        <w:sz w:val="25"/>
        <w:szCs w:val="25"/>
        <w:lang w:val="ru-RU" w:eastAsia="en-US" w:bidi="ar-SA"/>
      </w:rPr>
    </w:lvl>
    <w:lvl w:ilvl="1" w:tplc="73CA8E70">
      <w:numFmt w:val="bullet"/>
      <w:lvlText w:val="•"/>
      <w:lvlJc w:val="left"/>
      <w:pPr>
        <w:ind w:left="1682" w:hanging="356"/>
      </w:pPr>
      <w:rPr>
        <w:rFonts w:hint="default"/>
        <w:lang w:val="ru-RU" w:eastAsia="en-US" w:bidi="ar-SA"/>
      </w:rPr>
    </w:lvl>
    <w:lvl w:ilvl="2" w:tplc="C7DA6C8E">
      <w:numFmt w:val="bullet"/>
      <w:lvlText w:val="•"/>
      <w:lvlJc w:val="left"/>
      <w:pPr>
        <w:ind w:left="2744" w:hanging="356"/>
      </w:pPr>
      <w:rPr>
        <w:rFonts w:hint="default"/>
        <w:lang w:val="ru-RU" w:eastAsia="en-US" w:bidi="ar-SA"/>
      </w:rPr>
    </w:lvl>
    <w:lvl w:ilvl="3" w:tplc="14BE19B8">
      <w:numFmt w:val="bullet"/>
      <w:lvlText w:val="•"/>
      <w:lvlJc w:val="left"/>
      <w:pPr>
        <w:ind w:left="3806" w:hanging="356"/>
      </w:pPr>
      <w:rPr>
        <w:rFonts w:hint="default"/>
        <w:lang w:val="ru-RU" w:eastAsia="en-US" w:bidi="ar-SA"/>
      </w:rPr>
    </w:lvl>
    <w:lvl w:ilvl="4" w:tplc="E902707C">
      <w:numFmt w:val="bullet"/>
      <w:lvlText w:val="•"/>
      <w:lvlJc w:val="left"/>
      <w:pPr>
        <w:ind w:left="4868" w:hanging="356"/>
      </w:pPr>
      <w:rPr>
        <w:rFonts w:hint="default"/>
        <w:lang w:val="ru-RU" w:eastAsia="en-US" w:bidi="ar-SA"/>
      </w:rPr>
    </w:lvl>
    <w:lvl w:ilvl="5" w:tplc="A8B6FD8E">
      <w:numFmt w:val="bullet"/>
      <w:lvlText w:val="•"/>
      <w:lvlJc w:val="left"/>
      <w:pPr>
        <w:ind w:left="5930" w:hanging="356"/>
      </w:pPr>
      <w:rPr>
        <w:rFonts w:hint="default"/>
        <w:lang w:val="ru-RU" w:eastAsia="en-US" w:bidi="ar-SA"/>
      </w:rPr>
    </w:lvl>
    <w:lvl w:ilvl="6" w:tplc="BD4464B8">
      <w:numFmt w:val="bullet"/>
      <w:lvlText w:val="•"/>
      <w:lvlJc w:val="left"/>
      <w:pPr>
        <w:ind w:left="6992" w:hanging="356"/>
      </w:pPr>
      <w:rPr>
        <w:rFonts w:hint="default"/>
        <w:lang w:val="ru-RU" w:eastAsia="en-US" w:bidi="ar-SA"/>
      </w:rPr>
    </w:lvl>
    <w:lvl w:ilvl="7" w:tplc="7AC0A6CE">
      <w:numFmt w:val="bullet"/>
      <w:lvlText w:val="•"/>
      <w:lvlJc w:val="left"/>
      <w:pPr>
        <w:ind w:left="8054" w:hanging="356"/>
      </w:pPr>
      <w:rPr>
        <w:rFonts w:hint="default"/>
        <w:lang w:val="ru-RU" w:eastAsia="en-US" w:bidi="ar-SA"/>
      </w:rPr>
    </w:lvl>
    <w:lvl w:ilvl="8" w:tplc="997A82E8">
      <w:numFmt w:val="bullet"/>
      <w:lvlText w:val="•"/>
      <w:lvlJc w:val="left"/>
      <w:pPr>
        <w:ind w:left="9116" w:hanging="356"/>
      </w:pPr>
      <w:rPr>
        <w:rFonts w:hint="default"/>
        <w:lang w:val="ru-RU" w:eastAsia="en-US" w:bidi="ar-SA"/>
      </w:rPr>
    </w:lvl>
  </w:abstractNum>
  <w:abstractNum w:abstractNumId="78">
    <w:nsid w:val="3C147C77"/>
    <w:multiLevelType w:val="hybridMultilevel"/>
    <w:tmpl w:val="786644B2"/>
    <w:lvl w:ilvl="0" w:tplc="E3A2450A">
      <w:start w:val="1"/>
      <w:numFmt w:val="decimal"/>
      <w:lvlText w:val="%1."/>
      <w:lvlJc w:val="left"/>
      <w:pPr>
        <w:ind w:left="1328" w:hanging="348"/>
        <w:jc w:val="left"/>
      </w:pPr>
      <w:rPr>
        <w:rFonts w:hint="default"/>
        <w:w w:val="89"/>
        <w:lang w:val="ru-RU" w:eastAsia="en-US" w:bidi="ar-SA"/>
      </w:rPr>
    </w:lvl>
    <w:lvl w:ilvl="1" w:tplc="E1425680">
      <w:start w:val="1"/>
      <w:numFmt w:val="decimal"/>
      <w:lvlText w:val="%2."/>
      <w:lvlJc w:val="left"/>
      <w:pPr>
        <w:ind w:left="610" w:hanging="32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89"/>
        <w:sz w:val="25"/>
        <w:szCs w:val="25"/>
        <w:lang w:val="ru-RU" w:eastAsia="en-US" w:bidi="ar-SA"/>
      </w:rPr>
    </w:lvl>
    <w:lvl w:ilvl="2" w:tplc="01E87306">
      <w:numFmt w:val="bullet"/>
      <w:lvlText w:val="•"/>
      <w:lvlJc w:val="left"/>
      <w:pPr>
        <w:ind w:left="2422" w:hanging="322"/>
      </w:pPr>
      <w:rPr>
        <w:rFonts w:hint="default"/>
        <w:lang w:val="ru-RU" w:eastAsia="en-US" w:bidi="ar-SA"/>
      </w:rPr>
    </w:lvl>
    <w:lvl w:ilvl="3" w:tplc="0F547370">
      <w:numFmt w:val="bullet"/>
      <w:lvlText w:val="•"/>
      <w:lvlJc w:val="left"/>
      <w:pPr>
        <w:ind w:left="3524" w:hanging="322"/>
      </w:pPr>
      <w:rPr>
        <w:rFonts w:hint="default"/>
        <w:lang w:val="ru-RU" w:eastAsia="en-US" w:bidi="ar-SA"/>
      </w:rPr>
    </w:lvl>
    <w:lvl w:ilvl="4" w:tplc="18AA8C08">
      <w:numFmt w:val="bullet"/>
      <w:lvlText w:val="•"/>
      <w:lvlJc w:val="left"/>
      <w:pPr>
        <w:ind w:left="4626" w:hanging="322"/>
      </w:pPr>
      <w:rPr>
        <w:rFonts w:hint="default"/>
        <w:lang w:val="ru-RU" w:eastAsia="en-US" w:bidi="ar-SA"/>
      </w:rPr>
    </w:lvl>
    <w:lvl w:ilvl="5" w:tplc="A9F22A7E">
      <w:numFmt w:val="bullet"/>
      <w:lvlText w:val="•"/>
      <w:lvlJc w:val="left"/>
      <w:pPr>
        <w:ind w:left="5728" w:hanging="322"/>
      </w:pPr>
      <w:rPr>
        <w:rFonts w:hint="default"/>
        <w:lang w:val="ru-RU" w:eastAsia="en-US" w:bidi="ar-SA"/>
      </w:rPr>
    </w:lvl>
    <w:lvl w:ilvl="6" w:tplc="8E12E60A">
      <w:numFmt w:val="bullet"/>
      <w:lvlText w:val="•"/>
      <w:lvlJc w:val="left"/>
      <w:pPr>
        <w:ind w:left="6831" w:hanging="322"/>
      </w:pPr>
      <w:rPr>
        <w:rFonts w:hint="default"/>
        <w:lang w:val="ru-RU" w:eastAsia="en-US" w:bidi="ar-SA"/>
      </w:rPr>
    </w:lvl>
    <w:lvl w:ilvl="7" w:tplc="A678E6C6">
      <w:numFmt w:val="bullet"/>
      <w:lvlText w:val="•"/>
      <w:lvlJc w:val="left"/>
      <w:pPr>
        <w:ind w:left="7933" w:hanging="322"/>
      </w:pPr>
      <w:rPr>
        <w:rFonts w:hint="default"/>
        <w:lang w:val="ru-RU" w:eastAsia="en-US" w:bidi="ar-SA"/>
      </w:rPr>
    </w:lvl>
    <w:lvl w:ilvl="8" w:tplc="D30C2474">
      <w:numFmt w:val="bullet"/>
      <w:lvlText w:val="•"/>
      <w:lvlJc w:val="left"/>
      <w:pPr>
        <w:ind w:left="9035" w:hanging="322"/>
      </w:pPr>
      <w:rPr>
        <w:rFonts w:hint="default"/>
        <w:lang w:val="ru-RU" w:eastAsia="en-US" w:bidi="ar-SA"/>
      </w:rPr>
    </w:lvl>
  </w:abstractNum>
  <w:abstractNum w:abstractNumId="79">
    <w:nsid w:val="3C5A058A"/>
    <w:multiLevelType w:val="hybridMultilevel"/>
    <w:tmpl w:val="7AD4B22A"/>
    <w:lvl w:ilvl="0" w:tplc="A52C302C">
      <w:start w:val="5"/>
      <w:numFmt w:val="decimal"/>
      <w:lvlText w:val="%1"/>
      <w:lvlJc w:val="left"/>
      <w:pPr>
        <w:ind w:left="803" w:hanging="185"/>
        <w:jc w:val="left"/>
      </w:pPr>
      <w:rPr>
        <w:rFonts w:hint="default"/>
        <w:w w:val="101"/>
        <w:lang w:val="ru-RU" w:eastAsia="en-US" w:bidi="ar-SA"/>
      </w:rPr>
    </w:lvl>
    <w:lvl w:ilvl="1" w:tplc="92765346">
      <w:start w:val="1"/>
      <w:numFmt w:val="decimal"/>
      <w:lvlText w:val="%2)"/>
      <w:lvlJc w:val="left"/>
      <w:pPr>
        <w:ind w:left="620" w:hanging="26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4"/>
        <w:sz w:val="25"/>
        <w:szCs w:val="25"/>
        <w:lang w:val="ru-RU" w:eastAsia="en-US" w:bidi="ar-SA"/>
      </w:rPr>
    </w:lvl>
    <w:lvl w:ilvl="2" w:tplc="2F74E696">
      <w:numFmt w:val="bullet"/>
      <w:lvlText w:val="•"/>
      <w:lvlJc w:val="left"/>
      <w:pPr>
        <w:ind w:left="1960" w:hanging="268"/>
      </w:pPr>
      <w:rPr>
        <w:rFonts w:hint="default"/>
        <w:lang w:val="ru-RU" w:eastAsia="en-US" w:bidi="ar-SA"/>
      </w:rPr>
    </w:lvl>
    <w:lvl w:ilvl="3" w:tplc="88245D28">
      <w:numFmt w:val="bullet"/>
      <w:lvlText w:val="•"/>
      <w:lvlJc w:val="left"/>
      <w:pPr>
        <w:ind w:left="3120" w:hanging="268"/>
      </w:pPr>
      <w:rPr>
        <w:rFonts w:hint="default"/>
        <w:lang w:val="ru-RU" w:eastAsia="en-US" w:bidi="ar-SA"/>
      </w:rPr>
    </w:lvl>
    <w:lvl w:ilvl="4" w:tplc="4FA61492">
      <w:numFmt w:val="bullet"/>
      <w:lvlText w:val="•"/>
      <w:lvlJc w:val="left"/>
      <w:pPr>
        <w:ind w:left="4280" w:hanging="268"/>
      </w:pPr>
      <w:rPr>
        <w:rFonts w:hint="default"/>
        <w:lang w:val="ru-RU" w:eastAsia="en-US" w:bidi="ar-SA"/>
      </w:rPr>
    </w:lvl>
    <w:lvl w:ilvl="5" w:tplc="85300E28">
      <w:numFmt w:val="bullet"/>
      <w:lvlText w:val="•"/>
      <w:lvlJc w:val="left"/>
      <w:pPr>
        <w:ind w:left="5440" w:hanging="268"/>
      </w:pPr>
      <w:rPr>
        <w:rFonts w:hint="default"/>
        <w:lang w:val="ru-RU" w:eastAsia="en-US" w:bidi="ar-SA"/>
      </w:rPr>
    </w:lvl>
    <w:lvl w:ilvl="6" w:tplc="5E322638">
      <w:numFmt w:val="bullet"/>
      <w:lvlText w:val="•"/>
      <w:lvlJc w:val="left"/>
      <w:pPr>
        <w:ind w:left="6600" w:hanging="268"/>
      </w:pPr>
      <w:rPr>
        <w:rFonts w:hint="default"/>
        <w:lang w:val="ru-RU" w:eastAsia="en-US" w:bidi="ar-SA"/>
      </w:rPr>
    </w:lvl>
    <w:lvl w:ilvl="7" w:tplc="994ED2AC">
      <w:numFmt w:val="bullet"/>
      <w:lvlText w:val="•"/>
      <w:lvlJc w:val="left"/>
      <w:pPr>
        <w:ind w:left="7760" w:hanging="268"/>
      </w:pPr>
      <w:rPr>
        <w:rFonts w:hint="default"/>
        <w:lang w:val="ru-RU" w:eastAsia="en-US" w:bidi="ar-SA"/>
      </w:rPr>
    </w:lvl>
    <w:lvl w:ilvl="8" w:tplc="C53868DA">
      <w:numFmt w:val="bullet"/>
      <w:lvlText w:val="•"/>
      <w:lvlJc w:val="left"/>
      <w:pPr>
        <w:ind w:left="8920" w:hanging="268"/>
      </w:pPr>
      <w:rPr>
        <w:rFonts w:hint="default"/>
        <w:lang w:val="ru-RU" w:eastAsia="en-US" w:bidi="ar-SA"/>
      </w:rPr>
    </w:lvl>
  </w:abstractNum>
  <w:abstractNum w:abstractNumId="80">
    <w:nsid w:val="3CAA02E6"/>
    <w:multiLevelType w:val="hybridMultilevel"/>
    <w:tmpl w:val="B37C3C72"/>
    <w:lvl w:ilvl="0" w:tplc="60589666">
      <w:start w:val="5"/>
      <w:numFmt w:val="decimal"/>
      <w:lvlText w:val="%1"/>
      <w:lvlJc w:val="left"/>
      <w:pPr>
        <w:ind w:left="807" w:hanging="18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1"/>
        <w:sz w:val="25"/>
        <w:szCs w:val="25"/>
        <w:lang w:val="ru-RU" w:eastAsia="en-US" w:bidi="ar-SA"/>
      </w:rPr>
    </w:lvl>
    <w:lvl w:ilvl="1" w:tplc="330CAD42">
      <w:numFmt w:val="bullet"/>
      <w:lvlText w:val="•"/>
      <w:lvlJc w:val="left"/>
      <w:pPr>
        <w:ind w:left="1844" w:hanging="189"/>
      </w:pPr>
      <w:rPr>
        <w:rFonts w:hint="default"/>
        <w:lang w:val="ru-RU" w:eastAsia="en-US" w:bidi="ar-SA"/>
      </w:rPr>
    </w:lvl>
    <w:lvl w:ilvl="2" w:tplc="54440AB8">
      <w:numFmt w:val="bullet"/>
      <w:lvlText w:val="•"/>
      <w:lvlJc w:val="left"/>
      <w:pPr>
        <w:ind w:left="2888" w:hanging="189"/>
      </w:pPr>
      <w:rPr>
        <w:rFonts w:hint="default"/>
        <w:lang w:val="ru-RU" w:eastAsia="en-US" w:bidi="ar-SA"/>
      </w:rPr>
    </w:lvl>
    <w:lvl w:ilvl="3" w:tplc="9BE64ECC">
      <w:numFmt w:val="bullet"/>
      <w:lvlText w:val="•"/>
      <w:lvlJc w:val="left"/>
      <w:pPr>
        <w:ind w:left="3932" w:hanging="189"/>
      </w:pPr>
      <w:rPr>
        <w:rFonts w:hint="default"/>
        <w:lang w:val="ru-RU" w:eastAsia="en-US" w:bidi="ar-SA"/>
      </w:rPr>
    </w:lvl>
    <w:lvl w:ilvl="4" w:tplc="48AA0186">
      <w:numFmt w:val="bullet"/>
      <w:lvlText w:val="•"/>
      <w:lvlJc w:val="left"/>
      <w:pPr>
        <w:ind w:left="4976" w:hanging="189"/>
      </w:pPr>
      <w:rPr>
        <w:rFonts w:hint="default"/>
        <w:lang w:val="ru-RU" w:eastAsia="en-US" w:bidi="ar-SA"/>
      </w:rPr>
    </w:lvl>
    <w:lvl w:ilvl="5" w:tplc="BA585510">
      <w:numFmt w:val="bullet"/>
      <w:lvlText w:val="•"/>
      <w:lvlJc w:val="left"/>
      <w:pPr>
        <w:ind w:left="6020" w:hanging="189"/>
      </w:pPr>
      <w:rPr>
        <w:rFonts w:hint="default"/>
        <w:lang w:val="ru-RU" w:eastAsia="en-US" w:bidi="ar-SA"/>
      </w:rPr>
    </w:lvl>
    <w:lvl w:ilvl="6" w:tplc="C4569C42">
      <w:numFmt w:val="bullet"/>
      <w:lvlText w:val="•"/>
      <w:lvlJc w:val="left"/>
      <w:pPr>
        <w:ind w:left="7064" w:hanging="189"/>
      </w:pPr>
      <w:rPr>
        <w:rFonts w:hint="default"/>
        <w:lang w:val="ru-RU" w:eastAsia="en-US" w:bidi="ar-SA"/>
      </w:rPr>
    </w:lvl>
    <w:lvl w:ilvl="7" w:tplc="0290B252">
      <w:numFmt w:val="bullet"/>
      <w:lvlText w:val="•"/>
      <w:lvlJc w:val="left"/>
      <w:pPr>
        <w:ind w:left="8108" w:hanging="189"/>
      </w:pPr>
      <w:rPr>
        <w:rFonts w:hint="default"/>
        <w:lang w:val="ru-RU" w:eastAsia="en-US" w:bidi="ar-SA"/>
      </w:rPr>
    </w:lvl>
    <w:lvl w:ilvl="8" w:tplc="AA56338E">
      <w:numFmt w:val="bullet"/>
      <w:lvlText w:val="•"/>
      <w:lvlJc w:val="left"/>
      <w:pPr>
        <w:ind w:left="9152" w:hanging="189"/>
      </w:pPr>
      <w:rPr>
        <w:rFonts w:hint="default"/>
        <w:lang w:val="ru-RU" w:eastAsia="en-US" w:bidi="ar-SA"/>
      </w:rPr>
    </w:lvl>
  </w:abstractNum>
  <w:abstractNum w:abstractNumId="81">
    <w:nsid w:val="3E25526B"/>
    <w:multiLevelType w:val="hybridMultilevel"/>
    <w:tmpl w:val="4F54DBC8"/>
    <w:lvl w:ilvl="0" w:tplc="01068564">
      <w:start w:val="1"/>
      <w:numFmt w:val="decimal"/>
      <w:lvlText w:val="%1."/>
      <w:lvlJc w:val="left"/>
      <w:pPr>
        <w:ind w:left="1560" w:hanging="23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89"/>
        <w:sz w:val="25"/>
        <w:szCs w:val="25"/>
        <w:lang w:val="ru-RU" w:eastAsia="en-US" w:bidi="ar-SA"/>
      </w:rPr>
    </w:lvl>
    <w:lvl w:ilvl="1" w:tplc="E4EE1E2E">
      <w:numFmt w:val="bullet"/>
      <w:lvlText w:val="•"/>
      <w:lvlJc w:val="left"/>
      <w:pPr>
        <w:ind w:left="2528" w:hanging="236"/>
      </w:pPr>
      <w:rPr>
        <w:rFonts w:hint="default"/>
        <w:lang w:val="ru-RU" w:eastAsia="en-US" w:bidi="ar-SA"/>
      </w:rPr>
    </w:lvl>
    <w:lvl w:ilvl="2" w:tplc="39362830">
      <w:numFmt w:val="bullet"/>
      <w:lvlText w:val="•"/>
      <w:lvlJc w:val="left"/>
      <w:pPr>
        <w:ind w:left="3496" w:hanging="236"/>
      </w:pPr>
      <w:rPr>
        <w:rFonts w:hint="default"/>
        <w:lang w:val="ru-RU" w:eastAsia="en-US" w:bidi="ar-SA"/>
      </w:rPr>
    </w:lvl>
    <w:lvl w:ilvl="3" w:tplc="2DA80650">
      <w:numFmt w:val="bullet"/>
      <w:lvlText w:val="•"/>
      <w:lvlJc w:val="left"/>
      <w:pPr>
        <w:ind w:left="4464" w:hanging="236"/>
      </w:pPr>
      <w:rPr>
        <w:rFonts w:hint="default"/>
        <w:lang w:val="ru-RU" w:eastAsia="en-US" w:bidi="ar-SA"/>
      </w:rPr>
    </w:lvl>
    <w:lvl w:ilvl="4" w:tplc="78969FB0">
      <w:numFmt w:val="bullet"/>
      <w:lvlText w:val="•"/>
      <w:lvlJc w:val="left"/>
      <w:pPr>
        <w:ind w:left="5432" w:hanging="236"/>
      </w:pPr>
      <w:rPr>
        <w:rFonts w:hint="default"/>
        <w:lang w:val="ru-RU" w:eastAsia="en-US" w:bidi="ar-SA"/>
      </w:rPr>
    </w:lvl>
    <w:lvl w:ilvl="5" w:tplc="D548DED6">
      <w:numFmt w:val="bullet"/>
      <w:lvlText w:val="•"/>
      <w:lvlJc w:val="left"/>
      <w:pPr>
        <w:ind w:left="6400" w:hanging="236"/>
      </w:pPr>
      <w:rPr>
        <w:rFonts w:hint="default"/>
        <w:lang w:val="ru-RU" w:eastAsia="en-US" w:bidi="ar-SA"/>
      </w:rPr>
    </w:lvl>
    <w:lvl w:ilvl="6" w:tplc="46C8E6A8">
      <w:numFmt w:val="bullet"/>
      <w:lvlText w:val="•"/>
      <w:lvlJc w:val="left"/>
      <w:pPr>
        <w:ind w:left="7368" w:hanging="236"/>
      </w:pPr>
      <w:rPr>
        <w:rFonts w:hint="default"/>
        <w:lang w:val="ru-RU" w:eastAsia="en-US" w:bidi="ar-SA"/>
      </w:rPr>
    </w:lvl>
    <w:lvl w:ilvl="7" w:tplc="7EB2E16C">
      <w:numFmt w:val="bullet"/>
      <w:lvlText w:val="•"/>
      <w:lvlJc w:val="left"/>
      <w:pPr>
        <w:ind w:left="8336" w:hanging="236"/>
      </w:pPr>
      <w:rPr>
        <w:rFonts w:hint="default"/>
        <w:lang w:val="ru-RU" w:eastAsia="en-US" w:bidi="ar-SA"/>
      </w:rPr>
    </w:lvl>
    <w:lvl w:ilvl="8" w:tplc="8FF07E96">
      <w:numFmt w:val="bullet"/>
      <w:lvlText w:val="•"/>
      <w:lvlJc w:val="left"/>
      <w:pPr>
        <w:ind w:left="9304" w:hanging="236"/>
      </w:pPr>
      <w:rPr>
        <w:rFonts w:hint="default"/>
        <w:lang w:val="ru-RU" w:eastAsia="en-US" w:bidi="ar-SA"/>
      </w:rPr>
    </w:lvl>
  </w:abstractNum>
  <w:abstractNum w:abstractNumId="82">
    <w:nsid w:val="3E841120"/>
    <w:multiLevelType w:val="hybridMultilevel"/>
    <w:tmpl w:val="377CDD50"/>
    <w:lvl w:ilvl="0" w:tplc="DED89F96">
      <w:start w:val="7"/>
      <w:numFmt w:val="decimal"/>
      <w:lvlText w:val="%1"/>
      <w:lvlJc w:val="left"/>
      <w:pPr>
        <w:ind w:left="807" w:hanging="18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3"/>
        <w:sz w:val="25"/>
        <w:szCs w:val="25"/>
        <w:lang w:val="ru-RU" w:eastAsia="en-US" w:bidi="ar-SA"/>
      </w:rPr>
    </w:lvl>
    <w:lvl w:ilvl="1" w:tplc="E076951A">
      <w:numFmt w:val="bullet"/>
      <w:lvlText w:val="•"/>
      <w:lvlJc w:val="left"/>
      <w:pPr>
        <w:ind w:left="1844" w:hanging="186"/>
      </w:pPr>
      <w:rPr>
        <w:rFonts w:hint="default"/>
        <w:lang w:val="ru-RU" w:eastAsia="en-US" w:bidi="ar-SA"/>
      </w:rPr>
    </w:lvl>
    <w:lvl w:ilvl="2" w:tplc="B4A25442">
      <w:numFmt w:val="bullet"/>
      <w:lvlText w:val="•"/>
      <w:lvlJc w:val="left"/>
      <w:pPr>
        <w:ind w:left="2888" w:hanging="186"/>
      </w:pPr>
      <w:rPr>
        <w:rFonts w:hint="default"/>
        <w:lang w:val="ru-RU" w:eastAsia="en-US" w:bidi="ar-SA"/>
      </w:rPr>
    </w:lvl>
    <w:lvl w:ilvl="3" w:tplc="D73A4DEA">
      <w:numFmt w:val="bullet"/>
      <w:lvlText w:val="•"/>
      <w:lvlJc w:val="left"/>
      <w:pPr>
        <w:ind w:left="3932" w:hanging="186"/>
      </w:pPr>
      <w:rPr>
        <w:rFonts w:hint="default"/>
        <w:lang w:val="ru-RU" w:eastAsia="en-US" w:bidi="ar-SA"/>
      </w:rPr>
    </w:lvl>
    <w:lvl w:ilvl="4" w:tplc="8D1259CA">
      <w:numFmt w:val="bullet"/>
      <w:lvlText w:val="•"/>
      <w:lvlJc w:val="left"/>
      <w:pPr>
        <w:ind w:left="4976" w:hanging="186"/>
      </w:pPr>
      <w:rPr>
        <w:rFonts w:hint="default"/>
        <w:lang w:val="ru-RU" w:eastAsia="en-US" w:bidi="ar-SA"/>
      </w:rPr>
    </w:lvl>
    <w:lvl w:ilvl="5" w:tplc="229030EE">
      <w:numFmt w:val="bullet"/>
      <w:lvlText w:val="•"/>
      <w:lvlJc w:val="left"/>
      <w:pPr>
        <w:ind w:left="6020" w:hanging="186"/>
      </w:pPr>
      <w:rPr>
        <w:rFonts w:hint="default"/>
        <w:lang w:val="ru-RU" w:eastAsia="en-US" w:bidi="ar-SA"/>
      </w:rPr>
    </w:lvl>
    <w:lvl w:ilvl="6" w:tplc="659EDEE2">
      <w:numFmt w:val="bullet"/>
      <w:lvlText w:val="•"/>
      <w:lvlJc w:val="left"/>
      <w:pPr>
        <w:ind w:left="7064" w:hanging="186"/>
      </w:pPr>
      <w:rPr>
        <w:rFonts w:hint="default"/>
        <w:lang w:val="ru-RU" w:eastAsia="en-US" w:bidi="ar-SA"/>
      </w:rPr>
    </w:lvl>
    <w:lvl w:ilvl="7" w:tplc="243C79DA">
      <w:numFmt w:val="bullet"/>
      <w:lvlText w:val="•"/>
      <w:lvlJc w:val="left"/>
      <w:pPr>
        <w:ind w:left="8108" w:hanging="186"/>
      </w:pPr>
      <w:rPr>
        <w:rFonts w:hint="default"/>
        <w:lang w:val="ru-RU" w:eastAsia="en-US" w:bidi="ar-SA"/>
      </w:rPr>
    </w:lvl>
    <w:lvl w:ilvl="8" w:tplc="2562A8C2">
      <w:numFmt w:val="bullet"/>
      <w:lvlText w:val="•"/>
      <w:lvlJc w:val="left"/>
      <w:pPr>
        <w:ind w:left="9152" w:hanging="186"/>
      </w:pPr>
      <w:rPr>
        <w:rFonts w:hint="default"/>
        <w:lang w:val="ru-RU" w:eastAsia="en-US" w:bidi="ar-SA"/>
      </w:rPr>
    </w:lvl>
  </w:abstractNum>
  <w:abstractNum w:abstractNumId="83">
    <w:nsid w:val="3FB82E4C"/>
    <w:multiLevelType w:val="hybridMultilevel"/>
    <w:tmpl w:val="85C8EB9A"/>
    <w:lvl w:ilvl="0" w:tplc="F698A66C">
      <w:start w:val="6"/>
      <w:numFmt w:val="decimal"/>
      <w:lvlText w:val="%1"/>
      <w:lvlJc w:val="left"/>
      <w:pPr>
        <w:ind w:left="794" w:hanging="1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3"/>
        <w:sz w:val="25"/>
        <w:szCs w:val="25"/>
        <w:lang w:val="ru-RU" w:eastAsia="en-US" w:bidi="ar-SA"/>
      </w:rPr>
    </w:lvl>
    <w:lvl w:ilvl="1" w:tplc="0556FF7A">
      <w:numFmt w:val="bullet"/>
      <w:lvlText w:val="—"/>
      <w:lvlJc w:val="left"/>
      <w:pPr>
        <w:ind w:left="617" w:hanging="4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1"/>
        <w:sz w:val="25"/>
        <w:szCs w:val="25"/>
        <w:lang w:val="ru-RU" w:eastAsia="en-US" w:bidi="ar-SA"/>
      </w:rPr>
    </w:lvl>
    <w:lvl w:ilvl="2" w:tplc="75162C66">
      <w:numFmt w:val="bullet"/>
      <w:lvlText w:val="•"/>
      <w:lvlJc w:val="left"/>
      <w:pPr>
        <w:ind w:left="1960" w:hanging="416"/>
      </w:pPr>
      <w:rPr>
        <w:rFonts w:hint="default"/>
        <w:lang w:val="ru-RU" w:eastAsia="en-US" w:bidi="ar-SA"/>
      </w:rPr>
    </w:lvl>
    <w:lvl w:ilvl="3" w:tplc="BB92458C">
      <w:numFmt w:val="bullet"/>
      <w:lvlText w:val="•"/>
      <w:lvlJc w:val="left"/>
      <w:pPr>
        <w:ind w:left="3120" w:hanging="416"/>
      </w:pPr>
      <w:rPr>
        <w:rFonts w:hint="default"/>
        <w:lang w:val="ru-RU" w:eastAsia="en-US" w:bidi="ar-SA"/>
      </w:rPr>
    </w:lvl>
    <w:lvl w:ilvl="4" w:tplc="8D2446C2">
      <w:numFmt w:val="bullet"/>
      <w:lvlText w:val="•"/>
      <w:lvlJc w:val="left"/>
      <w:pPr>
        <w:ind w:left="4280" w:hanging="416"/>
      </w:pPr>
      <w:rPr>
        <w:rFonts w:hint="default"/>
        <w:lang w:val="ru-RU" w:eastAsia="en-US" w:bidi="ar-SA"/>
      </w:rPr>
    </w:lvl>
    <w:lvl w:ilvl="5" w:tplc="0F5EF280">
      <w:numFmt w:val="bullet"/>
      <w:lvlText w:val="•"/>
      <w:lvlJc w:val="left"/>
      <w:pPr>
        <w:ind w:left="5440" w:hanging="416"/>
      </w:pPr>
      <w:rPr>
        <w:rFonts w:hint="default"/>
        <w:lang w:val="ru-RU" w:eastAsia="en-US" w:bidi="ar-SA"/>
      </w:rPr>
    </w:lvl>
    <w:lvl w:ilvl="6" w:tplc="CD085444">
      <w:numFmt w:val="bullet"/>
      <w:lvlText w:val="•"/>
      <w:lvlJc w:val="left"/>
      <w:pPr>
        <w:ind w:left="6600" w:hanging="416"/>
      </w:pPr>
      <w:rPr>
        <w:rFonts w:hint="default"/>
        <w:lang w:val="ru-RU" w:eastAsia="en-US" w:bidi="ar-SA"/>
      </w:rPr>
    </w:lvl>
    <w:lvl w:ilvl="7" w:tplc="41E6953A">
      <w:numFmt w:val="bullet"/>
      <w:lvlText w:val="•"/>
      <w:lvlJc w:val="left"/>
      <w:pPr>
        <w:ind w:left="7760" w:hanging="416"/>
      </w:pPr>
      <w:rPr>
        <w:rFonts w:hint="default"/>
        <w:lang w:val="ru-RU" w:eastAsia="en-US" w:bidi="ar-SA"/>
      </w:rPr>
    </w:lvl>
    <w:lvl w:ilvl="8" w:tplc="6182262A">
      <w:numFmt w:val="bullet"/>
      <w:lvlText w:val="•"/>
      <w:lvlJc w:val="left"/>
      <w:pPr>
        <w:ind w:left="8920" w:hanging="416"/>
      </w:pPr>
      <w:rPr>
        <w:rFonts w:hint="default"/>
        <w:lang w:val="ru-RU" w:eastAsia="en-US" w:bidi="ar-SA"/>
      </w:rPr>
    </w:lvl>
  </w:abstractNum>
  <w:abstractNum w:abstractNumId="84">
    <w:nsid w:val="419C3BD8"/>
    <w:multiLevelType w:val="hybridMultilevel"/>
    <w:tmpl w:val="FB6C2310"/>
    <w:lvl w:ilvl="0" w:tplc="830E1B9E">
      <w:numFmt w:val="bullet"/>
      <w:lvlText w:val="-"/>
      <w:lvlJc w:val="left"/>
      <w:pPr>
        <w:ind w:left="1465" w:hanging="14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6"/>
        <w:sz w:val="25"/>
        <w:szCs w:val="25"/>
        <w:lang w:val="ru-RU" w:eastAsia="en-US" w:bidi="ar-SA"/>
      </w:rPr>
    </w:lvl>
    <w:lvl w:ilvl="1" w:tplc="CBA4DC50">
      <w:numFmt w:val="bullet"/>
      <w:lvlText w:val="•"/>
      <w:lvlJc w:val="left"/>
      <w:pPr>
        <w:ind w:left="2438" w:hanging="146"/>
      </w:pPr>
      <w:rPr>
        <w:rFonts w:hint="default"/>
        <w:lang w:val="ru-RU" w:eastAsia="en-US" w:bidi="ar-SA"/>
      </w:rPr>
    </w:lvl>
    <w:lvl w:ilvl="2" w:tplc="A3C403EE">
      <w:numFmt w:val="bullet"/>
      <w:lvlText w:val="•"/>
      <w:lvlJc w:val="left"/>
      <w:pPr>
        <w:ind w:left="3416" w:hanging="146"/>
      </w:pPr>
      <w:rPr>
        <w:rFonts w:hint="default"/>
        <w:lang w:val="ru-RU" w:eastAsia="en-US" w:bidi="ar-SA"/>
      </w:rPr>
    </w:lvl>
    <w:lvl w:ilvl="3" w:tplc="FAE02F32">
      <w:numFmt w:val="bullet"/>
      <w:lvlText w:val="•"/>
      <w:lvlJc w:val="left"/>
      <w:pPr>
        <w:ind w:left="4394" w:hanging="146"/>
      </w:pPr>
      <w:rPr>
        <w:rFonts w:hint="default"/>
        <w:lang w:val="ru-RU" w:eastAsia="en-US" w:bidi="ar-SA"/>
      </w:rPr>
    </w:lvl>
    <w:lvl w:ilvl="4" w:tplc="F14A293E">
      <w:numFmt w:val="bullet"/>
      <w:lvlText w:val="•"/>
      <w:lvlJc w:val="left"/>
      <w:pPr>
        <w:ind w:left="5372" w:hanging="146"/>
      </w:pPr>
      <w:rPr>
        <w:rFonts w:hint="default"/>
        <w:lang w:val="ru-RU" w:eastAsia="en-US" w:bidi="ar-SA"/>
      </w:rPr>
    </w:lvl>
    <w:lvl w:ilvl="5" w:tplc="750CDD22">
      <w:numFmt w:val="bullet"/>
      <w:lvlText w:val="•"/>
      <w:lvlJc w:val="left"/>
      <w:pPr>
        <w:ind w:left="6350" w:hanging="146"/>
      </w:pPr>
      <w:rPr>
        <w:rFonts w:hint="default"/>
        <w:lang w:val="ru-RU" w:eastAsia="en-US" w:bidi="ar-SA"/>
      </w:rPr>
    </w:lvl>
    <w:lvl w:ilvl="6" w:tplc="090ECA80">
      <w:numFmt w:val="bullet"/>
      <w:lvlText w:val="•"/>
      <w:lvlJc w:val="left"/>
      <w:pPr>
        <w:ind w:left="7328" w:hanging="146"/>
      </w:pPr>
      <w:rPr>
        <w:rFonts w:hint="default"/>
        <w:lang w:val="ru-RU" w:eastAsia="en-US" w:bidi="ar-SA"/>
      </w:rPr>
    </w:lvl>
    <w:lvl w:ilvl="7" w:tplc="35566DB4">
      <w:numFmt w:val="bullet"/>
      <w:lvlText w:val="•"/>
      <w:lvlJc w:val="left"/>
      <w:pPr>
        <w:ind w:left="8306" w:hanging="146"/>
      </w:pPr>
      <w:rPr>
        <w:rFonts w:hint="default"/>
        <w:lang w:val="ru-RU" w:eastAsia="en-US" w:bidi="ar-SA"/>
      </w:rPr>
    </w:lvl>
    <w:lvl w:ilvl="8" w:tplc="0576C738">
      <w:numFmt w:val="bullet"/>
      <w:lvlText w:val="•"/>
      <w:lvlJc w:val="left"/>
      <w:pPr>
        <w:ind w:left="9284" w:hanging="146"/>
      </w:pPr>
      <w:rPr>
        <w:rFonts w:hint="default"/>
        <w:lang w:val="ru-RU" w:eastAsia="en-US" w:bidi="ar-SA"/>
      </w:rPr>
    </w:lvl>
  </w:abstractNum>
  <w:abstractNum w:abstractNumId="85">
    <w:nsid w:val="41E821F5"/>
    <w:multiLevelType w:val="hybridMultilevel"/>
    <w:tmpl w:val="FCA4EB38"/>
    <w:lvl w:ilvl="0" w:tplc="72B27B80">
      <w:numFmt w:val="bullet"/>
      <w:lvlText w:val="-"/>
      <w:lvlJc w:val="left"/>
      <w:pPr>
        <w:ind w:left="123" w:hanging="21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6"/>
        <w:sz w:val="25"/>
        <w:szCs w:val="25"/>
        <w:lang w:val="ru-RU" w:eastAsia="en-US" w:bidi="ar-SA"/>
      </w:rPr>
    </w:lvl>
    <w:lvl w:ilvl="1" w:tplc="42BEDADC">
      <w:numFmt w:val="bullet"/>
      <w:lvlText w:val="•"/>
      <w:lvlJc w:val="left"/>
      <w:pPr>
        <w:ind w:left="688" w:hanging="211"/>
      </w:pPr>
      <w:rPr>
        <w:rFonts w:hint="default"/>
        <w:lang w:val="ru-RU" w:eastAsia="en-US" w:bidi="ar-SA"/>
      </w:rPr>
    </w:lvl>
    <w:lvl w:ilvl="2" w:tplc="D0469BDE">
      <w:numFmt w:val="bullet"/>
      <w:lvlText w:val="•"/>
      <w:lvlJc w:val="left"/>
      <w:pPr>
        <w:ind w:left="1256" w:hanging="211"/>
      </w:pPr>
      <w:rPr>
        <w:rFonts w:hint="default"/>
        <w:lang w:val="ru-RU" w:eastAsia="en-US" w:bidi="ar-SA"/>
      </w:rPr>
    </w:lvl>
    <w:lvl w:ilvl="3" w:tplc="0ECAC98A">
      <w:numFmt w:val="bullet"/>
      <w:lvlText w:val="•"/>
      <w:lvlJc w:val="left"/>
      <w:pPr>
        <w:ind w:left="1824" w:hanging="211"/>
      </w:pPr>
      <w:rPr>
        <w:rFonts w:hint="default"/>
        <w:lang w:val="ru-RU" w:eastAsia="en-US" w:bidi="ar-SA"/>
      </w:rPr>
    </w:lvl>
    <w:lvl w:ilvl="4" w:tplc="2AECF21E">
      <w:numFmt w:val="bullet"/>
      <w:lvlText w:val="•"/>
      <w:lvlJc w:val="left"/>
      <w:pPr>
        <w:ind w:left="2392" w:hanging="211"/>
      </w:pPr>
      <w:rPr>
        <w:rFonts w:hint="default"/>
        <w:lang w:val="ru-RU" w:eastAsia="en-US" w:bidi="ar-SA"/>
      </w:rPr>
    </w:lvl>
    <w:lvl w:ilvl="5" w:tplc="201C36B8">
      <w:numFmt w:val="bullet"/>
      <w:lvlText w:val="•"/>
      <w:lvlJc w:val="left"/>
      <w:pPr>
        <w:ind w:left="2961" w:hanging="211"/>
      </w:pPr>
      <w:rPr>
        <w:rFonts w:hint="default"/>
        <w:lang w:val="ru-RU" w:eastAsia="en-US" w:bidi="ar-SA"/>
      </w:rPr>
    </w:lvl>
    <w:lvl w:ilvl="6" w:tplc="853E3C30">
      <w:numFmt w:val="bullet"/>
      <w:lvlText w:val="•"/>
      <w:lvlJc w:val="left"/>
      <w:pPr>
        <w:ind w:left="3529" w:hanging="211"/>
      </w:pPr>
      <w:rPr>
        <w:rFonts w:hint="default"/>
        <w:lang w:val="ru-RU" w:eastAsia="en-US" w:bidi="ar-SA"/>
      </w:rPr>
    </w:lvl>
    <w:lvl w:ilvl="7" w:tplc="7AF20036">
      <w:numFmt w:val="bullet"/>
      <w:lvlText w:val="•"/>
      <w:lvlJc w:val="left"/>
      <w:pPr>
        <w:ind w:left="4097" w:hanging="211"/>
      </w:pPr>
      <w:rPr>
        <w:rFonts w:hint="default"/>
        <w:lang w:val="ru-RU" w:eastAsia="en-US" w:bidi="ar-SA"/>
      </w:rPr>
    </w:lvl>
    <w:lvl w:ilvl="8" w:tplc="84AE8A28">
      <w:numFmt w:val="bullet"/>
      <w:lvlText w:val="•"/>
      <w:lvlJc w:val="left"/>
      <w:pPr>
        <w:ind w:left="4665" w:hanging="211"/>
      </w:pPr>
      <w:rPr>
        <w:rFonts w:hint="default"/>
        <w:lang w:val="ru-RU" w:eastAsia="en-US" w:bidi="ar-SA"/>
      </w:rPr>
    </w:lvl>
  </w:abstractNum>
  <w:abstractNum w:abstractNumId="86">
    <w:nsid w:val="44006B52"/>
    <w:multiLevelType w:val="hybridMultilevel"/>
    <w:tmpl w:val="D1E49DBC"/>
    <w:lvl w:ilvl="0" w:tplc="ABB6DE42">
      <w:start w:val="1"/>
      <w:numFmt w:val="decimal"/>
      <w:lvlText w:val="%1."/>
      <w:lvlJc w:val="left"/>
      <w:pPr>
        <w:ind w:left="1566" w:hanging="24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89"/>
        <w:sz w:val="25"/>
        <w:szCs w:val="25"/>
        <w:lang w:val="ru-RU" w:eastAsia="en-US" w:bidi="ar-SA"/>
      </w:rPr>
    </w:lvl>
    <w:lvl w:ilvl="1" w:tplc="136A23D8">
      <w:numFmt w:val="bullet"/>
      <w:lvlText w:val="•"/>
      <w:lvlJc w:val="left"/>
      <w:pPr>
        <w:ind w:left="2528" w:hanging="241"/>
      </w:pPr>
      <w:rPr>
        <w:rFonts w:hint="default"/>
        <w:lang w:val="ru-RU" w:eastAsia="en-US" w:bidi="ar-SA"/>
      </w:rPr>
    </w:lvl>
    <w:lvl w:ilvl="2" w:tplc="83AAA1BC">
      <w:numFmt w:val="bullet"/>
      <w:lvlText w:val="•"/>
      <w:lvlJc w:val="left"/>
      <w:pPr>
        <w:ind w:left="3496" w:hanging="241"/>
      </w:pPr>
      <w:rPr>
        <w:rFonts w:hint="default"/>
        <w:lang w:val="ru-RU" w:eastAsia="en-US" w:bidi="ar-SA"/>
      </w:rPr>
    </w:lvl>
    <w:lvl w:ilvl="3" w:tplc="56160652">
      <w:numFmt w:val="bullet"/>
      <w:lvlText w:val="•"/>
      <w:lvlJc w:val="left"/>
      <w:pPr>
        <w:ind w:left="4464" w:hanging="241"/>
      </w:pPr>
      <w:rPr>
        <w:rFonts w:hint="default"/>
        <w:lang w:val="ru-RU" w:eastAsia="en-US" w:bidi="ar-SA"/>
      </w:rPr>
    </w:lvl>
    <w:lvl w:ilvl="4" w:tplc="B49413DA">
      <w:numFmt w:val="bullet"/>
      <w:lvlText w:val="•"/>
      <w:lvlJc w:val="left"/>
      <w:pPr>
        <w:ind w:left="5432" w:hanging="241"/>
      </w:pPr>
      <w:rPr>
        <w:rFonts w:hint="default"/>
        <w:lang w:val="ru-RU" w:eastAsia="en-US" w:bidi="ar-SA"/>
      </w:rPr>
    </w:lvl>
    <w:lvl w:ilvl="5" w:tplc="F48435EC">
      <w:numFmt w:val="bullet"/>
      <w:lvlText w:val="•"/>
      <w:lvlJc w:val="left"/>
      <w:pPr>
        <w:ind w:left="6400" w:hanging="241"/>
      </w:pPr>
      <w:rPr>
        <w:rFonts w:hint="default"/>
        <w:lang w:val="ru-RU" w:eastAsia="en-US" w:bidi="ar-SA"/>
      </w:rPr>
    </w:lvl>
    <w:lvl w:ilvl="6" w:tplc="06EE4420">
      <w:numFmt w:val="bullet"/>
      <w:lvlText w:val="•"/>
      <w:lvlJc w:val="left"/>
      <w:pPr>
        <w:ind w:left="7368" w:hanging="241"/>
      </w:pPr>
      <w:rPr>
        <w:rFonts w:hint="default"/>
        <w:lang w:val="ru-RU" w:eastAsia="en-US" w:bidi="ar-SA"/>
      </w:rPr>
    </w:lvl>
    <w:lvl w:ilvl="7" w:tplc="CEBA4BAE">
      <w:numFmt w:val="bullet"/>
      <w:lvlText w:val="•"/>
      <w:lvlJc w:val="left"/>
      <w:pPr>
        <w:ind w:left="8336" w:hanging="241"/>
      </w:pPr>
      <w:rPr>
        <w:rFonts w:hint="default"/>
        <w:lang w:val="ru-RU" w:eastAsia="en-US" w:bidi="ar-SA"/>
      </w:rPr>
    </w:lvl>
    <w:lvl w:ilvl="8" w:tplc="D668FB00">
      <w:numFmt w:val="bullet"/>
      <w:lvlText w:val="•"/>
      <w:lvlJc w:val="left"/>
      <w:pPr>
        <w:ind w:left="9304" w:hanging="241"/>
      </w:pPr>
      <w:rPr>
        <w:rFonts w:hint="default"/>
        <w:lang w:val="ru-RU" w:eastAsia="en-US" w:bidi="ar-SA"/>
      </w:rPr>
    </w:lvl>
  </w:abstractNum>
  <w:abstractNum w:abstractNumId="87">
    <w:nsid w:val="45BD3684"/>
    <w:multiLevelType w:val="hybridMultilevel"/>
    <w:tmpl w:val="35BA6A42"/>
    <w:lvl w:ilvl="0" w:tplc="C8D0891A">
      <w:start w:val="1"/>
      <w:numFmt w:val="decimal"/>
      <w:lvlText w:val="%1)"/>
      <w:lvlJc w:val="left"/>
      <w:pPr>
        <w:ind w:left="984" w:hanging="364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4"/>
        <w:sz w:val="25"/>
        <w:szCs w:val="25"/>
        <w:lang w:val="ru-RU" w:eastAsia="en-US" w:bidi="ar-SA"/>
      </w:rPr>
    </w:lvl>
    <w:lvl w:ilvl="1" w:tplc="29306C9E">
      <w:numFmt w:val="bullet"/>
      <w:lvlText w:val="•"/>
      <w:lvlJc w:val="left"/>
      <w:pPr>
        <w:ind w:left="2006" w:hanging="364"/>
      </w:pPr>
      <w:rPr>
        <w:rFonts w:hint="default"/>
        <w:lang w:val="ru-RU" w:eastAsia="en-US" w:bidi="ar-SA"/>
      </w:rPr>
    </w:lvl>
    <w:lvl w:ilvl="2" w:tplc="4C82B02C">
      <w:numFmt w:val="bullet"/>
      <w:lvlText w:val="•"/>
      <w:lvlJc w:val="left"/>
      <w:pPr>
        <w:ind w:left="3032" w:hanging="364"/>
      </w:pPr>
      <w:rPr>
        <w:rFonts w:hint="default"/>
        <w:lang w:val="ru-RU" w:eastAsia="en-US" w:bidi="ar-SA"/>
      </w:rPr>
    </w:lvl>
    <w:lvl w:ilvl="3" w:tplc="3EFCBCAA">
      <w:numFmt w:val="bullet"/>
      <w:lvlText w:val="•"/>
      <w:lvlJc w:val="left"/>
      <w:pPr>
        <w:ind w:left="4058" w:hanging="364"/>
      </w:pPr>
      <w:rPr>
        <w:rFonts w:hint="default"/>
        <w:lang w:val="ru-RU" w:eastAsia="en-US" w:bidi="ar-SA"/>
      </w:rPr>
    </w:lvl>
    <w:lvl w:ilvl="4" w:tplc="7244216A">
      <w:numFmt w:val="bullet"/>
      <w:lvlText w:val="•"/>
      <w:lvlJc w:val="left"/>
      <w:pPr>
        <w:ind w:left="5084" w:hanging="364"/>
      </w:pPr>
      <w:rPr>
        <w:rFonts w:hint="default"/>
        <w:lang w:val="ru-RU" w:eastAsia="en-US" w:bidi="ar-SA"/>
      </w:rPr>
    </w:lvl>
    <w:lvl w:ilvl="5" w:tplc="57EC8914">
      <w:numFmt w:val="bullet"/>
      <w:lvlText w:val="•"/>
      <w:lvlJc w:val="left"/>
      <w:pPr>
        <w:ind w:left="6110" w:hanging="364"/>
      </w:pPr>
      <w:rPr>
        <w:rFonts w:hint="default"/>
        <w:lang w:val="ru-RU" w:eastAsia="en-US" w:bidi="ar-SA"/>
      </w:rPr>
    </w:lvl>
    <w:lvl w:ilvl="6" w:tplc="60BED8FE">
      <w:numFmt w:val="bullet"/>
      <w:lvlText w:val="•"/>
      <w:lvlJc w:val="left"/>
      <w:pPr>
        <w:ind w:left="7136" w:hanging="364"/>
      </w:pPr>
      <w:rPr>
        <w:rFonts w:hint="default"/>
        <w:lang w:val="ru-RU" w:eastAsia="en-US" w:bidi="ar-SA"/>
      </w:rPr>
    </w:lvl>
    <w:lvl w:ilvl="7" w:tplc="1EECA282">
      <w:numFmt w:val="bullet"/>
      <w:lvlText w:val="•"/>
      <w:lvlJc w:val="left"/>
      <w:pPr>
        <w:ind w:left="8162" w:hanging="364"/>
      </w:pPr>
      <w:rPr>
        <w:rFonts w:hint="default"/>
        <w:lang w:val="ru-RU" w:eastAsia="en-US" w:bidi="ar-SA"/>
      </w:rPr>
    </w:lvl>
    <w:lvl w:ilvl="8" w:tplc="F2BCD308">
      <w:numFmt w:val="bullet"/>
      <w:lvlText w:val="•"/>
      <w:lvlJc w:val="left"/>
      <w:pPr>
        <w:ind w:left="9188" w:hanging="364"/>
      </w:pPr>
      <w:rPr>
        <w:rFonts w:hint="default"/>
        <w:lang w:val="ru-RU" w:eastAsia="en-US" w:bidi="ar-SA"/>
      </w:rPr>
    </w:lvl>
  </w:abstractNum>
  <w:abstractNum w:abstractNumId="88">
    <w:nsid w:val="46F20895"/>
    <w:multiLevelType w:val="hybridMultilevel"/>
    <w:tmpl w:val="C6F894AC"/>
    <w:lvl w:ilvl="0" w:tplc="FB6E6DDC">
      <w:start w:val="5"/>
      <w:numFmt w:val="decimal"/>
      <w:lvlText w:val="%1"/>
      <w:lvlJc w:val="left"/>
      <w:pPr>
        <w:ind w:left="803" w:hanging="18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1"/>
        <w:sz w:val="25"/>
        <w:szCs w:val="25"/>
        <w:lang w:val="ru-RU" w:eastAsia="en-US" w:bidi="ar-SA"/>
      </w:rPr>
    </w:lvl>
    <w:lvl w:ilvl="1" w:tplc="F6E07DA0">
      <w:start w:val="1"/>
      <w:numFmt w:val="decimal"/>
      <w:lvlText w:val="%2."/>
      <w:lvlJc w:val="left"/>
      <w:pPr>
        <w:ind w:left="1565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89"/>
        <w:sz w:val="25"/>
        <w:szCs w:val="25"/>
        <w:lang w:val="ru-RU" w:eastAsia="en-US" w:bidi="ar-SA"/>
      </w:rPr>
    </w:lvl>
    <w:lvl w:ilvl="2" w:tplc="DEEC9AE8">
      <w:numFmt w:val="bullet"/>
      <w:lvlText w:val="•"/>
      <w:lvlJc w:val="left"/>
      <w:pPr>
        <w:ind w:left="1560" w:hanging="240"/>
      </w:pPr>
      <w:rPr>
        <w:rFonts w:hint="default"/>
        <w:lang w:val="ru-RU" w:eastAsia="en-US" w:bidi="ar-SA"/>
      </w:rPr>
    </w:lvl>
    <w:lvl w:ilvl="3" w:tplc="52062FF0">
      <w:numFmt w:val="bullet"/>
      <w:lvlText w:val="•"/>
      <w:lvlJc w:val="left"/>
      <w:pPr>
        <w:ind w:left="2770" w:hanging="240"/>
      </w:pPr>
      <w:rPr>
        <w:rFonts w:hint="default"/>
        <w:lang w:val="ru-RU" w:eastAsia="en-US" w:bidi="ar-SA"/>
      </w:rPr>
    </w:lvl>
    <w:lvl w:ilvl="4" w:tplc="7A5817D0">
      <w:numFmt w:val="bullet"/>
      <w:lvlText w:val="•"/>
      <w:lvlJc w:val="left"/>
      <w:pPr>
        <w:ind w:left="3980" w:hanging="240"/>
      </w:pPr>
      <w:rPr>
        <w:rFonts w:hint="default"/>
        <w:lang w:val="ru-RU" w:eastAsia="en-US" w:bidi="ar-SA"/>
      </w:rPr>
    </w:lvl>
    <w:lvl w:ilvl="5" w:tplc="D6948812">
      <w:numFmt w:val="bullet"/>
      <w:lvlText w:val="•"/>
      <w:lvlJc w:val="left"/>
      <w:pPr>
        <w:ind w:left="5190" w:hanging="240"/>
      </w:pPr>
      <w:rPr>
        <w:rFonts w:hint="default"/>
        <w:lang w:val="ru-RU" w:eastAsia="en-US" w:bidi="ar-SA"/>
      </w:rPr>
    </w:lvl>
    <w:lvl w:ilvl="6" w:tplc="855CA382">
      <w:numFmt w:val="bullet"/>
      <w:lvlText w:val="•"/>
      <w:lvlJc w:val="left"/>
      <w:pPr>
        <w:ind w:left="6400" w:hanging="240"/>
      </w:pPr>
      <w:rPr>
        <w:rFonts w:hint="default"/>
        <w:lang w:val="ru-RU" w:eastAsia="en-US" w:bidi="ar-SA"/>
      </w:rPr>
    </w:lvl>
    <w:lvl w:ilvl="7" w:tplc="204EA972">
      <w:numFmt w:val="bullet"/>
      <w:lvlText w:val="•"/>
      <w:lvlJc w:val="left"/>
      <w:pPr>
        <w:ind w:left="7610" w:hanging="240"/>
      </w:pPr>
      <w:rPr>
        <w:rFonts w:hint="default"/>
        <w:lang w:val="ru-RU" w:eastAsia="en-US" w:bidi="ar-SA"/>
      </w:rPr>
    </w:lvl>
    <w:lvl w:ilvl="8" w:tplc="EF540A3C">
      <w:numFmt w:val="bullet"/>
      <w:lvlText w:val="•"/>
      <w:lvlJc w:val="left"/>
      <w:pPr>
        <w:ind w:left="8820" w:hanging="240"/>
      </w:pPr>
      <w:rPr>
        <w:rFonts w:hint="default"/>
        <w:lang w:val="ru-RU" w:eastAsia="en-US" w:bidi="ar-SA"/>
      </w:rPr>
    </w:lvl>
  </w:abstractNum>
  <w:abstractNum w:abstractNumId="89">
    <w:nsid w:val="46F86DFA"/>
    <w:multiLevelType w:val="hybridMultilevel"/>
    <w:tmpl w:val="DA348C90"/>
    <w:lvl w:ilvl="0" w:tplc="DDD25D74">
      <w:numFmt w:val="bullet"/>
      <w:lvlText w:val="—"/>
      <w:lvlJc w:val="left"/>
      <w:pPr>
        <w:ind w:left="613" w:hanging="4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1"/>
        <w:sz w:val="25"/>
        <w:szCs w:val="25"/>
        <w:lang w:val="ru-RU" w:eastAsia="en-US" w:bidi="ar-SA"/>
      </w:rPr>
    </w:lvl>
    <w:lvl w:ilvl="1" w:tplc="8C0E6E1E">
      <w:numFmt w:val="bullet"/>
      <w:lvlText w:val="•"/>
      <w:lvlJc w:val="left"/>
      <w:pPr>
        <w:ind w:left="1682" w:hanging="445"/>
      </w:pPr>
      <w:rPr>
        <w:rFonts w:hint="default"/>
        <w:lang w:val="ru-RU" w:eastAsia="en-US" w:bidi="ar-SA"/>
      </w:rPr>
    </w:lvl>
    <w:lvl w:ilvl="2" w:tplc="03726DBE">
      <w:numFmt w:val="bullet"/>
      <w:lvlText w:val="•"/>
      <w:lvlJc w:val="left"/>
      <w:pPr>
        <w:ind w:left="2744" w:hanging="445"/>
      </w:pPr>
      <w:rPr>
        <w:rFonts w:hint="default"/>
        <w:lang w:val="ru-RU" w:eastAsia="en-US" w:bidi="ar-SA"/>
      </w:rPr>
    </w:lvl>
    <w:lvl w:ilvl="3" w:tplc="777A12FA">
      <w:numFmt w:val="bullet"/>
      <w:lvlText w:val="•"/>
      <w:lvlJc w:val="left"/>
      <w:pPr>
        <w:ind w:left="3806" w:hanging="445"/>
      </w:pPr>
      <w:rPr>
        <w:rFonts w:hint="default"/>
        <w:lang w:val="ru-RU" w:eastAsia="en-US" w:bidi="ar-SA"/>
      </w:rPr>
    </w:lvl>
    <w:lvl w:ilvl="4" w:tplc="57F26476">
      <w:numFmt w:val="bullet"/>
      <w:lvlText w:val="•"/>
      <w:lvlJc w:val="left"/>
      <w:pPr>
        <w:ind w:left="4868" w:hanging="445"/>
      </w:pPr>
      <w:rPr>
        <w:rFonts w:hint="default"/>
        <w:lang w:val="ru-RU" w:eastAsia="en-US" w:bidi="ar-SA"/>
      </w:rPr>
    </w:lvl>
    <w:lvl w:ilvl="5" w:tplc="7F6CF250">
      <w:numFmt w:val="bullet"/>
      <w:lvlText w:val="•"/>
      <w:lvlJc w:val="left"/>
      <w:pPr>
        <w:ind w:left="5930" w:hanging="445"/>
      </w:pPr>
      <w:rPr>
        <w:rFonts w:hint="default"/>
        <w:lang w:val="ru-RU" w:eastAsia="en-US" w:bidi="ar-SA"/>
      </w:rPr>
    </w:lvl>
    <w:lvl w:ilvl="6" w:tplc="A9663724">
      <w:numFmt w:val="bullet"/>
      <w:lvlText w:val="•"/>
      <w:lvlJc w:val="left"/>
      <w:pPr>
        <w:ind w:left="6992" w:hanging="445"/>
      </w:pPr>
      <w:rPr>
        <w:rFonts w:hint="default"/>
        <w:lang w:val="ru-RU" w:eastAsia="en-US" w:bidi="ar-SA"/>
      </w:rPr>
    </w:lvl>
    <w:lvl w:ilvl="7" w:tplc="BCEC63B6">
      <w:numFmt w:val="bullet"/>
      <w:lvlText w:val="•"/>
      <w:lvlJc w:val="left"/>
      <w:pPr>
        <w:ind w:left="8054" w:hanging="445"/>
      </w:pPr>
      <w:rPr>
        <w:rFonts w:hint="default"/>
        <w:lang w:val="ru-RU" w:eastAsia="en-US" w:bidi="ar-SA"/>
      </w:rPr>
    </w:lvl>
    <w:lvl w:ilvl="8" w:tplc="9E3607B4">
      <w:numFmt w:val="bullet"/>
      <w:lvlText w:val="•"/>
      <w:lvlJc w:val="left"/>
      <w:pPr>
        <w:ind w:left="9116" w:hanging="445"/>
      </w:pPr>
      <w:rPr>
        <w:rFonts w:hint="default"/>
        <w:lang w:val="ru-RU" w:eastAsia="en-US" w:bidi="ar-SA"/>
      </w:rPr>
    </w:lvl>
  </w:abstractNum>
  <w:abstractNum w:abstractNumId="90">
    <w:nsid w:val="47E13473"/>
    <w:multiLevelType w:val="multilevel"/>
    <w:tmpl w:val="A386D76C"/>
    <w:lvl w:ilvl="0">
      <w:start w:val="1"/>
      <w:numFmt w:val="decimal"/>
      <w:lvlText w:val="%1"/>
      <w:lvlJc w:val="left"/>
      <w:pPr>
        <w:ind w:left="616" w:hanging="539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616" w:hanging="539"/>
        <w:jc w:val="left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"/>
      <w:lvlJc w:val="left"/>
      <w:pPr>
        <w:ind w:left="616" w:hanging="539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93"/>
        <w:sz w:val="25"/>
        <w:szCs w:val="25"/>
        <w:lang w:val="ru-RU" w:eastAsia="en-US" w:bidi="ar-SA"/>
      </w:rPr>
    </w:lvl>
    <w:lvl w:ilvl="3">
      <w:numFmt w:val="bullet"/>
      <w:lvlText w:val="•"/>
      <w:lvlJc w:val="left"/>
      <w:pPr>
        <w:ind w:left="1339" w:hanging="35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3"/>
        <w:sz w:val="25"/>
        <w:szCs w:val="25"/>
        <w:lang w:val="ru-RU" w:eastAsia="en-US" w:bidi="ar-SA"/>
      </w:rPr>
    </w:lvl>
    <w:lvl w:ilvl="4">
      <w:numFmt w:val="bullet"/>
      <w:lvlText w:val="•"/>
      <w:lvlJc w:val="left"/>
      <w:pPr>
        <w:ind w:left="4640" w:hanging="35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40" w:hanging="35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40" w:hanging="35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40" w:hanging="35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40" w:hanging="358"/>
      </w:pPr>
      <w:rPr>
        <w:rFonts w:hint="default"/>
        <w:lang w:val="ru-RU" w:eastAsia="en-US" w:bidi="ar-SA"/>
      </w:rPr>
    </w:lvl>
  </w:abstractNum>
  <w:abstractNum w:abstractNumId="91">
    <w:nsid w:val="48F64387"/>
    <w:multiLevelType w:val="hybridMultilevel"/>
    <w:tmpl w:val="AB1014DE"/>
    <w:lvl w:ilvl="0" w:tplc="FEDCE226">
      <w:start w:val="7"/>
      <w:numFmt w:val="decimal"/>
      <w:lvlText w:val="%1"/>
      <w:lvlJc w:val="left"/>
      <w:pPr>
        <w:ind w:left="807" w:hanging="18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3"/>
        <w:sz w:val="25"/>
        <w:szCs w:val="25"/>
        <w:lang w:val="ru-RU" w:eastAsia="en-US" w:bidi="ar-SA"/>
      </w:rPr>
    </w:lvl>
    <w:lvl w:ilvl="1" w:tplc="57AAA552">
      <w:numFmt w:val="bullet"/>
      <w:lvlText w:val="•"/>
      <w:lvlJc w:val="left"/>
      <w:pPr>
        <w:ind w:left="1844" w:hanging="186"/>
      </w:pPr>
      <w:rPr>
        <w:rFonts w:hint="default"/>
        <w:lang w:val="ru-RU" w:eastAsia="en-US" w:bidi="ar-SA"/>
      </w:rPr>
    </w:lvl>
    <w:lvl w:ilvl="2" w:tplc="D6BA4872">
      <w:numFmt w:val="bullet"/>
      <w:lvlText w:val="•"/>
      <w:lvlJc w:val="left"/>
      <w:pPr>
        <w:ind w:left="2888" w:hanging="186"/>
      </w:pPr>
      <w:rPr>
        <w:rFonts w:hint="default"/>
        <w:lang w:val="ru-RU" w:eastAsia="en-US" w:bidi="ar-SA"/>
      </w:rPr>
    </w:lvl>
    <w:lvl w:ilvl="3" w:tplc="ADF88D4A">
      <w:numFmt w:val="bullet"/>
      <w:lvlText w:val="•"/>
      <w:lvlJc w:val="left"/>
      <w:pPr>
        <w:ind w:left="3932" w:hanging="186"/>
      </w:pPr>
      <w:rPr>
        <w:rFonts w:hint="default"/>
        <w:lang w:val="ru-RU" w:eastAsia="en-US" w:bidi="ar-SA"/>
      </w:rPr>
    </w:lvl>
    <w:lvl w:ilvl="4" w:tplc="B206306C">
      <w:numFmt w:val="bullet"/>
      <w:lvlText w:val="•"/>
      <w:lvlJc w:val="left"/>
      <w:pPr>
        <w:ind w:left="4976" w:hanging="186"/>
      </w:pPr>
      <w:rPr>
        <w:rFonts w:hint="default"/>
        <w:lang w:val="ru-RU" w:eastAsia="en-US" w:bidi="ar-SA"/>
      </w:rPr>
    </w:lvl>
    <w:lvl w:ilvl="5" w:tplc="EB8AD260">
      <w:numFmt w:val="bullet"/>
      <w:lvlText w:val="•"/>
      <w:lvlJc w:val="left"/>
      <w:pPr>
        <w:ind w:left="6020" w:hanging="186"/>
      </w:pPr>
      <w:rPr>
        <w:rFonts w:hint="default"/>
        <w:lang w:val="ru-RU" w:eastAsia="en-US" w:bidi="ar-SA"/>
      </w:rPr>
    </w:lvl>
    <w:lvl w:ilvl="6" w:tplc="4BA0918E">
      <w:numFmt w:val="bullet"/>
      <w:lvlText w:val="•"/>
      <w:lvlJc w:val="left"/>
      <w:pPr>
        <w:ind w:left="7064" w:hanging="186"/>
      </w:pPr>
      <w:rPr>
        <w:rFonts w:hint="default"/>
        <w:lang w:val="ru-RU" w:eastAsia="en-US" w:bidi="ar-SA"/>
      </w:rPr>
    </w:lvl>
    <w:lvl w:ilvl="7" w:tplc="81A06DC8">
      <w:numFmt w:val="bullet"/>
      <w:lvlText w:val="•"/>
      <w:lvlJc w:val="left"/>
      <w:pPr>
        <w:ind w:left="8108" w:hanging="186"/>
      </w:pPr>
      <w:rPr>
        <w:rFonts w:hint="default"/>
        <w:lang w:val="ru-RU" w:eastAsia="en-US" w:bidi="ar-SA"/>
      </w:rPr>
    </w:lvl>
    <w:lvl w:ilvl="8" w:tplc="2CA083E2">
      <w:numFmt w:val="bullet"/>
      <w:lvlText w:val="•"/>
      <w:lvlJc w:val="left"/>
      <w:pPr>
        <w:ind w:left="9152" w:hanging="186"/>
      </w:pPr>
      <w:rPr>
        <w:rFonts w:hint="default"/>
        <w:lang w:val="ru-RU" w:eastAsia="en-US" w:bidi="ar-SA"/>
      </w:rPr>
    </w:lvl>
  </w:abstractNum>
  <w:abstractNum w:abstractNumId="92">
    <w:nsid w:val="4A0E2DA8"/>
    <w:multiLevelType w:val="hybridMultilevel"/>
    <w:tmpl w:val="6D803104"/>
    <w:lvl w:ilvl="0" w:tplc="AE98A128">
      <w:start w:val="1"/>
      <w:numFmt w:val="decimal"/>
      <w:lvlText w:val="%1."/>
      <w:lvlJc w:val="left"/>
      <w:pPr>
        <w:ind w:left="804" w:hanging="18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95"/>
        <w:sz w:val="23"/>
        <w:szCs w:val="23"/>
        <w:lang w:val="ru-RU" w:eastAsia="en-US" w:bidi="ar-SA"/>
      </w:rPr>
    </w:lvl>
    <w:lvl w:ilvl="1" w:tplc="2064270E">
      <w:start w:val="1"/>
      <w:numFmt w:val="decimal"/>
      <w:lvlText w:val="%2."/>
      <w:lvlJc w:val="left"/>
      <w:pPr>
        <w:ind w:left="1560" w:hanging="23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89"/>
        <w:sz w:val="25"/>
        <w:szCs w:val="25"/>
        <w:lang w:val="ru-RU" w:eastAsia="en-US" w:bidi="ar-SA"/>
      </w:rPr>
    </w:lvl>
    <w:lvl w:ilvl="2" w:tplc="ABF099F4">
      <w:numFmt w:val="bullet"/>
      <w:lvlText w:val="•"/>
      <w:lvlJc w:val="left"/>
      <w:pPr>
        <w:ind w:left="1560" w:hanging="236"/>
      </w:pPr>
      <w:rPr>
        <w:rFonts w:hint="default"/>
        <w:lang w:val="ru-RU" w:eastAsia="en-US" w:bidi="ar-SA"/>
      </w:rPr>
    </w:lvl>
    <w:lvl w:ilvl="3" w:tplc="9D2405C6">
      <w:numFmt w:val="bullet"/>
      <w:lvlText w:val="•"/>
      <w:lvlJc w:val="left"/>
      <w:pPr>
        <w:ind w:left="2770" w:hanging="236"/>
      </w:pPr>
      <w:rPr>
        <w:rFonts w:hint="default"/>
        <w:lang w:val="ru-RU" w:eastAsia="en-US" w:bidi="ar-SA"/>
      </w:rPr>
    </w:lvl>
    <w:lvl w:ilvl="4" w:tplc="FEA24B66">
      <w:numFmt w:val="bullet"/>
      <w:lvlText w:val="•"/>
      <w:lvlJc w:val="left"/>
      <w:pPr>
        <w:ind w:left="3980" w:hanging="236"/>
      </w:pPr>
      <w:rPr>
        <w:rFonts w:hint="default"/>
        <w:lang w:val="ru-RU" w:eastAsia="en-US" w:bidi="ar-SA"/>
      </w:rPr>
    </w:lvl>
    <w:lvl w:ilvl="5" w:tplc="F4C02386">
      <w:numFmt w:val="bullet"/>
      <w:lvlText w:val="•"/>
      <w:lvlJc w:val="left"/>
      <w:pPr>
        <w:ind w:left="5190" w:hanging="236"/>
      </w:pPr>
      <w:rPr>
        <w:rFonts w:hint="default"/>
        <w:lang w:val="ru-RU" w:eastAsia="en-US" w:bidi="ar-SA"/>
      </w:rPr>
    </w:lvl>
    <w:lvl w:ilvl="6" w:tplc="2020D21C">
      <w:numFmt w:val="bullet"/>
      <w:lvlText w:val="•"/>
      <w:lvlJc w:val="left"/>
      <w:pPr>
        <w:ind w:left="6400" w:hanging="236"/>
      </w:pPr>
      <w:rPr>
        <w:rFonts w:hint="default"/>
        <w:lang w:val="ru-RU" w:eastAsia="en-US" w:bidi="ar-SA"/>
      </w:rPr>
    </w:lvl>
    <w:lvl w:ilvl="7" w:tplc="12D4A9B0">
      <w:numFmt w:val="bullet"/>
      <w:lvlText w:val="•"/>
      <w:lvlJc w:val="left"/>
      <w:pPr>
        <w:ind w:left="7610" w:hanging="236"/>
      </w:pPr>
      <w:rPr>
        <w:rFonts w:hint="default"/>
        <w:lang w:val="ru-RU" w:eastAsia="en-US" w:bidi="ar-SA"/>
      </w:rPr>
    </w:lvl>
    <w:lvl w:ilvl="8" w:tplc="6B5ABE12">
      <w:numFmt w:val="bullet"/>
      <w:lvlText w:val="•"/>
      <w:lvlJc w:val="left"/>
      <w:pPr>
        <w:ind w:left="8820" w:hanging="236"/>
      </w:pPr>
      <w:rPr>
        <w:rFonts w:hint="default"/>
        <w:lang w:val="ru-RU" w:eastAsia="en-US" w:bidi="ar-SA"/>
      </w:rPr>
    </w:lvl>
  </w:abstractNum>
  <w:abstractNum w:abstractNumId="93">
    <w:nsid w:val="4ADB77E2"/>
    <w:multiLevelType w:val="hybridMultilevel"/>
    <w:tmpl w:val="BFB41178"/>
    <w:lvl w:ilvl="0" w:tplc="AF06E546">
      <w:start w:val="7"/>
      <w:numFmt w:val="decimal"/>
      <w:lvlText w:val="%1"/>
      <w:lvlJc w:val="left"/>
      <w:pPr>
        <w:ind w:left="807" w:hanging="18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3"/>
        <w:sz w:val="25"/>
        <w:szCs w:val="25"/>
        <w:lang w:val="ru-RU" w:eastAsia="en-US" w:bidi="ar-SA"/>
      </w:rPr>
    </w:lvl>
    <w:lvl w:ilvl="1" w:tplc="71A2F05E">
      <w:numFmt w:val="bullet"/>
      <w:lvlText w:val="•"/>
      <w:lvlJc w:val="left"/>
      <w:pPr>
        <w:ind w:left="1844" w:hanging="186"/>
      </w:pPr>
      <w:rPr>
        <w:rFonts w:hint="default"/>
        <w:lang w:val="ru-RU" w:eastAsia="en-US" w:bidi="ar-SA"/>
      </w:rPr>
    </w:lvl>
    <w:lvl w:ilvl="2" w:tplc="C7A0BC04">
      <w:numFmt w:val="bullet"/>
      <w:lvlText w:val="•"/>
      <w:lvlJc w:val="left"/>
      <w:pPr>
        <w:ind w:left="2888" w:hanging="186"/>
      </w:pPr>
      <w:rPr>
        <w:rFonts w:hint="default"/>
        <w:lang w:val="ru-RU" w:eastAsia="en-US" w:bidi="ar-SA"/>
      </w:rPr>
    </w:lvl>
    <w:lvl w:ilvl="3" w:tplc="85465580">
      <w:numFmt w:val="bullet"/>
      <w:lvlText w:val="•"/>
      <w:lvlJc w:val="left"/>
      <w:pPr>
        <w:ind w:left="3932" w:hanging="186"/>
      </w:pPr>
      <w:rPr>
        <w:rFonts w:hint="default"/>
        <w:lang w:val="ru-RU" w:eastAsia="en-US" w:bidi="ar-SA"/>
      </w:rPr>
    </w:lvl>
    <w:lvl w:ilvl="4" w:tplc="7EF64192">
      <w:numFmt w:val="bullet"/>
      <w:lvlText w:val="•"/>
      <w:lvlJc w:val="left"/>
      <w:pPr>
        <w:ind w:left="4976" w:hanging="186"/>
      </w:pPr>
      <w:rPr>
        <w:rFonts w:hint="default"/>
        <w:lang w:val="ru-RU" w:eastAsia="en-US" w:bidi="ar-SA"/>
      </w:rPr>
    </w:lvl>
    <w:lvl w:ilvl="5" w:tplc="F84AC070">
      <w:numFmt w:val="bullet"/>
      <w:lvlText w:val="•"/>
      <w:lvlJc w:val="left"/>
      <w:pPr>
        <w:ind w:left="6020" w:hanging="186"/>
      </w:pPr>
      <w:rPr>
        <w:rFonts w:hint="default"/>
        <w:lang w:val="ru-RU" w:eastAsia="en-US" w:bidi="ar-SA"/>
      </w:rPr>
    </w:lvl>
    <w:lvl w:ilvl="6" w:tplc="24507384">
      <w:numFmt w:val="bullet"/>
      <w:lvlText w:val="•"/>
      <w:lvlJc w:val="left"/>
      <w:pPr>
        <w:ind w:left="7064" w:hanging="186"/>
      </w:pPr>
      <w:rPr>
        <w:rFonts w:hint="default"/>
        <w:lang w:val="ru-RU" w:eastAsia="en-US" w:bidi="ar-SA"/>
      </w:rPr>
    </w:lvl>
    <w:lvl w:ilvl="7" w:tplc="EFB45346">
      <w:numFmt w:val="bullet"/>
      <w:lvlText w:val="•"/>
      <w:lvlJc w:val="left"/>
      <w:pPr>
        <w:ind w:left="8108" w:hanging="186"/>
      </w:pPr>
      <w:rPr>
        <w:rFonts w:hint="default"/>
        <w:lang w:val="ru-RU" w:eastAsia="en-US" w:bidi="ar-SA"/>
      </w:rPr>
    </w:lvl>
    <w:lvl w:ilvl="8" w:tplc="07941020">
      <w:numFmt w:val="bullet"/>
      <w:lvlText w:val="•"/>
      <w:lvlJc w:val="left"/>
      <w:pPr>
        <w:ind w:left="9152" w:hanging="186"/>
      </w:pPr>
      <w:rPr>
        <w:rFonts w:hint="default"/>
        <w:lang w:val="ru-RU" w:eastAsia="en-US" w:bidi="ar-SA"/>
      </w:rPr>
    </w:lvl>
  </w:abstractNum>
  <w:abstractNum w:abstractNumId="94">
    <w:nsid w:val="4CE24E95"/>
    <w:multiLevelType w:val="hybridMultilevel"/>
    <w:tmpl w:val="F482DCDC"/>
    <w:lvl w:ilvl="0" w:tplc="9DA2CFA2">
      <w:start w:val="1"/>
      <w:numFmt w:val="decimal"/>
      <w:lvlText w:val="%1."/>
      <w:lvlJc w:val="left"/>
      <w:pPr>
        <w:ind w:left="956" w:hanging="36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89"/>
        <w:sz w:val="25"/>
        <w:szCs w:val="25"/>
        <w:lang w:val="ru-RU" w:eastAsia="en-US" w:bidi="ar-SA"/>
      </w:rPr>
    </w:lvl>
    <w:lvl w:ilvl="1" w:tplc="F0466DEE">
      <w:numFmt w:val="bullet"/>
      <w:lvlText w:val="•"/>
      <w:lvlJc w:val="left"/>
      <w:pPr>
        <w:ind w:left="1988" w:hanging="365"/>
      </w:pPr>
      <w:rPr>
        <w:rFonts w:hint="default"/>
        <w:lang w:val="ru-RU" w:eastAsia="en-US" w:bidi="ar-SA"/>
      </w:rPr>
    </w:lvl>
    <w:lvl w:ilvl="2" w:tplc="A04E51F8">
      <w:numFmt w:val="bullet"/>
      <w:lvlText w:val="•"/>
      <w:lvlJc w:val="left"/>
      <w:pPr>
        <w:ind w:left="3016" w:hanging="365"/>
      </w:pPr>
      <w:rPr>
        <w:rFonts w:hint="default"/>
        <w:lang w:val="ru-RU" w:eastAsia="en-US" w:bidi="ar-SA"/>
      </w:rPr>
    </w:lvl>
    <w:lvl w:ilvl="3" w:tplc="EFF062C2">
      <w:numFmt w:val="bullet"/>
      <w:lvlText w:val="•"/>
      <w:lvlJc w:val="left"/>
      <w:pPr>
        <w:ind w:left="4044" w:hanging="365"/>
      </w:pPr>
      <w:rPr>
        <w:rFonts w:hint="default"/>
        <w:lang w:val="ru-RU" w:eastAsia="en-US" w:bidi="ar-SA"/>
      </w:rPr>
    </w:lvl>
    <w:lvl w:ilvl="4" w:tplc="0100C1D2">
      <w:numFmt w:val="bullet"/>
      <w:lvlText w:val="•"/>
      <w:lvlJc w:val="left"/>
      <w:pPr>
        <w:ind w:left="5072" w:hanging="365"/>
      </w:pPr>
      <w:rPr>
        <w:rFonts w:hint="default"/>
        <w:lang w:val="ru-RU" w:eastAsia="en-US" w:bidi="ar-SA"/>
      </w:rPr>
    </w:lvl>
    <w:lvl w:ilvl="5" w:tplc="413ADB3E">
      <w:numFmt w:val="bullet"/>
      <w:lvlText w:val="•"/>
      <w:lvlJc w:val="left"/>
      <w:pPr>
        <w:ind w:left="6100" w:hanging="365"/>
      </w:pPr>
      <w:rPr>
        <w:rFonts w:hint="default"/>
        <w:lang w:val="ru-RU" w:eastAsia="en-US" w:bidi="ar-SA"/>
      </w:rPr>
    </w:lvl>
    <w:lvl w:ilvl="6" w:tplc="70689FC6">
      <w:numFmt w:val="bullet"/>
      <w:lvlText w:val="•"/>
      <w:lvlJc w:val="left"/>
      <w:pPr>
        <w:ind w:left="7128" w:hanging="365"/>
      </w:pPr>
      <w:rPr>
        <w:rFonts w:hint="default"/>
        <w:lang w:val="ru-RU" w:eastAsia="en-US" w:bidi="ar-SA"/>
      </w:rPr>
    </w:lvl>
    <w:lvl w:ilvl="7" w:tplc="F59C10CE">
      <w:numFmt w:val="bullet"/>
      <w:lvlText w:val="•"/>
      <w:lvlJc w:val="left"/>
      <w:pPr>
        <w:ind w:left="8156" w:hanging="365"/>
      </w:pPr>
      <w:rPr>
        <w:rFonts w:hint="default"/>
        <w:lang w:val="ru-RU" w:eastAsia="en-US" w:bidi="ar-SA"/>
      </w:rPr>
    </w:lvl>
    <w:lvl w:ilvl="8" w:tplc="12EE7A9A">
      <w:numFmt w:val="bullet"/>
      <w:lvlText w:val="•"/>
      <w:lvlJc w:val="left"/>
      <w:pPr>
        <w:ind w:left="9184" w:hanging="365"/>
      </w:pPr>
      <w:rPr>
        <w:rFonts w:hint="default"/>
        <w:lang w:val="ru-RU" w:eastAsia="en-US" w:bidi="ar-SA"/>
      </w:rPr>
    </w:lvl>
  </w:abstractNum>
  <w:abstractNum w:abstractNumId="95">
    <w:nsid w:val="4D1722D6"/>
    <w:multiLevelType w:val="hybridMultilevel"/>
    <w:tmpl w:val="3BBC207A"/>
    <w:lvl w:ilvl="0" w:tplc="31F4C584">
      <w:start w:val="1"/>
      <w:numFmt w:val="decimal"/>
      <w:lvlText w:val="%1)"/>
      <w:lvlJc w:val="left"/>
      <w:pPr>
        <w:ind w:left="613" w:hanging="27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4"/>
        <w:sz w:val="25"/>
        <w:szCs w:val="25"/>
        <w:lang w:val="ru-RU" w:eastAsia="en-US" w:bidi="ar-SA"/>
      </w:rPr>
    </w:lvl>
    <w:lvl w:ilvl="1" w:tplc="E5BA9AD2">
      <w:numFmt w:val="bullet"/>
      <w:lvlText w:val="•"/>
      <w:lvlJc w:val="left"/>
      <w:pPr>
        <w:ind w:left="1682" w:hanging="279"/>
      </w:pPr>
      <w:rPr>
        <w:rFonts w:hint="default"/>
        <w:lang w:val="ru-RU" w:eastAsia="en-US" w:bidi="ar-SA"/>
      </w:rPr>
    </w:lvl>
    <w:lvl w:ilvl="2" w:tplc="E5A48958">
      <w:numFmt w:val="bullet"/>
      <w:lvlText w:val="•"/>
      <w:lvlJc w:val="left"/>
      <w:pPr>
        <w:ind w:left="2744" w:hanging="279"/>
      </w:pPr>
      <w:rPr>
        <w:rFonts w:hint="default"/>
        <w:lang w:val="ru-RU" w:eastAsia="en-US" w:bidi="ar-SA"/>
      </w:rPr>
    </w:lvl>
    <w:lvl w:ilvl="3" w:tplc="85AC8AF0">
      <w:numFmt w:val="bullet"/>
      <w:lvlText w:val="•"/>
      <w:lvlJc w:val="left"/>
      <w:pPr>
        <w:ind w:left="3806" w:hanging="279"/>
      </w:pPr>
      <w:rPr>
        <w:rFonts w:hint="default"/>
        <w:lang w:val="ru-RU" w:eastAsia="en-US" w:bidi="ar-SA"/>
      </w:rPr>
    </w:lvl>
    <w:lvl w:ilvl="4" w:tplc="B80065A2">
      <w:numFmt w:val="bullet"/>
      <w:lvlText w:val="•"/>
      <w:lvlJc w:val="left"/>
      <w:pPr>
        <w:ind w:left="4868" w:hanging="279"/>
      </w:pPr>
      <w:rPr>
        <w:rFonts w:hint="default"/>
        <w:lang w:val="ru-RU" w:eastAsia="en-US" w:bidi="ar-SA"/>
      </w:rPr>
    </w:lvl>
    <w:lvl w:ilvl="5" w:tplc="97B45B9C">
      <w:numFmt w:val="bullet"/>
      <w:lvlText w:val="•"/>
      <w:lvlJc w:val="left"/>
      <w:pPr>
        <w:ind w:left="5930" w:hanging="279"/>
      </w:pPr>
      <w:rPr>
        <w:rFonts w:hint="default"/>
        <w:lang w:val="ru-RU" w:eastAsia="en-US" w:bidi="ar-SA"/>
      </w:rPr>
    </w:lvl>
    <w:lvl w:ilvl="6" w:tplc="DCA89B5E">
      <w:numFmt w:val="bullet"/>
      <w:lvlText w:val="•"/>
      <w:lvlJc w:val="left"/>
      <w:pPr>
        <w:ind w:left="6992" w:hanging="279"/>
      </w:pPr>
      <w:rPr>
        <w:rFonts w:hint="default"/>
        <w:lang w:val="ru-RU" w:eastAsia="en-US" w:bidi="ar-SA"/>
      </w:rPr>
    </w:lvl>
    <w:lvl w:ilvl="7" w:tplc="10B06C76">
      <w:numFmt w:val="bullet"/>
      <w:lvlText w:val="•"/>
      <w:lvlJc w:val="left"/>
      <w:pPr>
        <w:ind w:left="8054" w:hanging="279"/>
      </w:pPr>
      <w:rPr>
        <w:rFonts w:hint="default"/>
        <w:lang w:val="ru-RU" w:eastAsia="en-US" w:bidi="ar-SA"/>
      </w:rPr>
    </w:lvl>
    <w:lvl w:ilvl="8" w:tplc="5EDC8052">
      <w:numFmt w:val="bullet"/>
      <w:lvlText w:val="•"/>
      <w:lvlJc w:val="left"/>
      <w:pPr>
        <w:ind w:left="9116" w:hanging="279"/>
      </w:pPr>
      <w:rPr>
        <w:rFonts w:hint="default"/>
        <w:lang w:val="ru-RU" w:eastAsia="en-US" w:bidi="ar-SA"/>
      </w:rPr>
    </w:lvl>
  </w:abstractNum>
  <w:abstractNum w:abstractNumId="96">
    <w:nsid w:val="4D2C5CC9"/>
    <w:multiLevelType w:val="hybridMultilevel"/>
    <w:tmpl w:val="90129B76"/>
    <w:lvl w:ilvl="0" w:tplc="62CEEDCC">
      <w:start w:val="1"/>
      <w:numFmt w:val="decimal"/>
      <w:lvlText w:val="%1."/>
      <w:lvlJc w:val="left"/>
      <w:pPr>
        <w:ind w:left="869" w:hanging="245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90"/>
        <w:sz w:val="25"/>
        <w:szCs w:val="25"/>
        <w:lang w:val="ru-RU" w:eastAsia="en-US" w:bidi="ar-SA"/>
      </w:rPr>
    </w:lvl>
    <w:lvl w:ilvl="1" w:tplc="494C6E58">
      <w:numFmt w:val="bullet"/>
      <w:lvlText w:val="•"/>
      <w:lvlJc w:val="left"/>
      <w:pPr>
        <w:ind w:left="1898" w:hanging="245"/>
      </w:pPr>
      <w:rPr>
        <w:rFonts w:hint="default"/>
        <w:lang w:val="ru-RU" w:eastAsia="en-US" w:bidi="ar-SA"/>
      </w:rPr>
    </w:lvl>
    <w:lvl w:ilvl="2" w:tplc="8CDEB268">
      <w:numFmt w:val="bullet"/>
      <w:lvlText w:val="•"/>
      <w:lvlJc w:val="left"/>
      <w:pPr>
        <w:ind w:left="2936" w:hanging="245"/>
      </w:pPr>
      <w:rPr>
        <w:rFonts w:hint="default"/>
        <w:lang w:val="ru-RU" w:eastAsia="en-US" w:bidi="ar-SA"/>
      </w:rPr>
    </w:lvl>
    <w:lvl w:ilvl="3" w:tplc="DE26F88E">
      <w:numFmt w:val="bullet"/>
      <w:lvlText w:val="•"/>
      <w:lvlJc w:val="left"/>
      <w:pPr>
        <w:ind w:left="3974" w:hanging="245"/>
      </w:pPr>
      <w:rPr>
        <w:rFonts w:hint="default"/>
        <w:lang w:val="ru-RU" w:eastAsia="en-US" w:bidi="ar-SA"/>
      </w:rPr>
    </w:lvl>
    <w:lvl w:ilvl="4" w:tplc="F224E2DC">
      <w:numFmt w:val="bullet"/>
      <w:lvlText w:val="•"/>
      <w:lvlJc w:val="left"/>
      <w:pPr>
        <w:ind w:left="5012" w:hanging="245"/>
      </w:pPr>
      <w:rPr>
        <w:rFonts w:hint="default"/>
        <w:lang w:val="ru-RU" w:eastAsia="en-US" w:bidi="ar-SA"/>
      </w:rPr>
    </w:lvl>
    <w:lvl w:ilvl="5" w:tplc="D430CF48">
      <w:numFmt w:val="bullet"/>
      <w:lvlText w:val="•"/>
      <w:lvlJc w:val="left"/>
      <w:pPr>
        <w:ind w:left="6050" w:hanging="245"/>
      </w:pPr>
      <w:rPr>
        <w:rFonts w:hint="default"/>
        <w:lang w:val="ru-RU" w:eastAsia="en-US" w:bidi="ar-SA"/>
      </w:rPr>
    </w:lvl>
    <w:lvl w:ilvl="6" w:tplc="82D6E4D6">
      <w:numFmt w:val="bullet"/>
      <w:lvlText w:val="•"/>
      <w:lvlJc w:val="left"/>
      <w:pPr>
        <w:ind w:left="7088" w:hanging="245"/>
      </w:pPr>
      <w:rPr>
        <w:rFonts w:hint="default"/>
        <w:lang w:val="ru-RU" w:eastAsia="en-US" w:bidi="ar-SA"/>
      </w:rPr>
    </w:lvl>
    <w:lvl w:ilvl="7" w:tplc="7D7800BA">
      <w:numFmt w:val="bullet"/>
      <w:lvlText w:val="•"/>
      <w:lvlJc w:val="left"/>
      <w:pPr>
        <w:ind w:left="8126" w:hanging="245"/>
      </w:pPr>
      <w:rPr>
        <w:rFonts w:hint="default"/>
        <w:lang w:val="ru-RU" w:eastAsia="en-US" w:bidi="ar-SA"/>
      </w:rPr>
    </w:lvl>
    <w:lvl w:ilvl="8" w:tplc="5B26478A">
      <w:numFmt w:val="bullet"/>
      <w:lvlText w:val="•"/>
      <w:lvlJc w:val="left"/>
      <w:pPr>
        <w:ind w:left="9164" w:hanging="245"/>
      </w:pPr>
      <w:rPr>
        <w:rFonts w:hint="default"/>
        <w:lang w:val="ru-RU" w:eastAsia="en-US" w:bidi="ar-SA"/>
      </w:rPr>
    </w:lvl>
  </w:abstractNum>
  <w:abstractNum w:abstractNumId="97">
    <w:nsid w:val="4F483292"/>
    <w:multiLevelType w:val="hybridMultilevel"/>
    <w:tmpl w:val="9836C1F0"/>
    <w:lvl w:ilvl="0" w:tplc="C6B22E28">
      <w:start w:val="1"/>
      <w:numFmt w:val="decimal"/>
      <w:lvlText w:val="%1."/>
      <w:lvlJc w:val="left"/>
      <w:pPr>
        <w:ind w:left="1563" w:hanging="23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89"/>
        <w:sz w:val="25"/>
        <w:szCs w:val="25"/>
        <w:lang w:val="ru-RU" w:eastAsia="en-US" w:bidi="ar-SA"/>
      </w:rPr>
    </w:lvl>
    <w:lvl w:ilvl="1" w:tplc="FEC4608C">
      <w:numFmt w:val="bullet"/>
      <w:lvlText w:val="•"/>
      <w:lvlJc w:val="left"/>
      <w:pPr>
        <w:ind w:left="2528" w:hanging="238"/>
      </w:pPr>
      <w:rPr>
        <w:rFonts w:hint="default"/>
        <w:lang w:val="ru-RU" w:eastAsia="en-US" w:bidi="ar-SA"/>
      </w:rPr>
    </w:lvl>
    <w:lvl w:ilvl="2" w:tplc="5BCC206A">
      <w:numFmt w:val="bullet"/>
      <w:lvlText w:val="•"/>
      <w:lvlJc w:val="left"/>
      <w:pPr>
        <w:ind w:left="3496" w:hanging="238"/>
      </w:pPr>
      <w:rPr>
        <w:rFonts w:hint="default"/>
        <w:lang w:val="ru-RU" w:eastAsia="en-US" w:bidi="ar-SA"/>
      </w:rPr>
    </w:lvl>
    <w:lvl w:ilvl="3" w:tplc="EB000A56">
      <w:numFmt w:val="bullet"/>
      <w:lvlText w:val="•"/>
      <w:lvlJc w:val="left"/>
      <w:pPr>
        <w:ind w:left="4464" w:hanging="238"/>
      </w:pPr>
      <w:rPr>
        <w:rFonts w:hint="default"/>
        <w:lang w:val="ru-RU" w:eastAsia="en-US" w:bidi="ar-SA"/>
      </w:rPr>
    </w:lvl>
    <w:lvl w:ilvl="4" w:tplc="BF9EC1B2">
      <w:numFmt w:val="bullet"/>
      <w:lvlText w:val="•"/>
      <w:lvlJc w:val="left"/>
      <w:pPr>
        <w:ind w:left="5432" w:hanging="238"/>
      </w:pPr>
      <w:rPr>
        <w:rFonts w:hint="default"/>
        <w:lang w:val="ru-RU" w:eastAsia="en-US" w:bidi="ar-SA"/>
      </w:rPr>
    </w:lvl>
    <w:lvl w:ilvl="5" w:tplc="5D84E668">
      <w:numFmt w:val="bullet"/>
      <w:lvlText w:val="•"/>
      <w:lvlJc w:val="left"/>
      <w:pPr>
        <w:ind w:left="6400" w:hanging="238"/>
      </w:pPr>
      <w:rPr>
        <w:rFonts w:hint="default"/>
        <w:lang w:val="ru-RU" w:eastAsia="en-US" w:bidi="ar-SA"/>
      </w:rPr>
    </w:lvl>
    <w:lvl w:ilvl="6" w:tplc="B6FEAF18">
      <w:numFmt w:val="bullet"/>
      <w:lvlText w:val="•"/>
      <w:lvlJc w:val="left"/>
      <w:pPr>
        <w:ind w:left="7368" w:hanging="238"/>
      </w:pPr>
      <w:rPr>
        <w:rFonts w:hint="default"/>
        <w:lang w:val="ru-RU" w:eastAsia="en-US" w:bidi="ar-SA"/>
      </w:rPr>
    </w:lvl>
    <w:lvl w:ilvl="7" w:tplc="D66EC22C">
      <w:numFmt w:val="bullet"/>
      <w:lvlText w:val="•"/>
      <w:lvlJc w:val="left"/>
      <w:pPr>
        <w:ind w:left="8336" w:hanging="238"/>
      </w:pPr>
      <w:rPr>
        <w:rFonts w:hint="default"/>
        <w:lang w:val="ru-RU" w:eastAsia="en-US" w:bidi="ar-SA"/>
      </w:rPr>
    </w:lvl>
    <w:lvl w:ilvl="8" w:tplc="C950BE0C">
      <w:numFmt w:val="bullet"/>
      <w:lvlText w:val="•"/>
      <w:lvlJc w:val="left"/>
      <w:pPr>
        <w:ind w:left="9304" w:hanging="238"/>
      </w:pPr>
      <w:rPr>
        <w:rFonts w:hint="default"/>
        <w:lang w:val="ru-RU" w:eastAsia="en-US" w:bidi="ar-SA"/>
      </w:rPr>
    </w:lvl>
  </w:abstractNum>
  <w:abstractNum w:abstractNumId="98">
    <w:nsid w:val="4FE71A76"/>
    <w:multiLevelType w:val="hybridMultilevel"/>
    <w:tmpl w:val="BFFCDE90"/>
    <w:lvl w:ilvl="0" w:tplc="D0329B1C">
      <w:start w:val="1"/>
      <w:numFmt w:val="decimal"/>
      <w:lvlText w:val="%1)"/>
      <w:lvlJc w:val="left"/>
      <w:pPr>
        <w:ind w:left="881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4"/>
        <w:sz w:val="25"/>
        <w:szCs w:val="25"/>
        <w:lang w:val="ru-RU" w:eastAsia="en-US" w:bidi="ar-SA"/>
      </w:rPr>
    </w:lvl>
    <w:lvl w:ilvl="1" w:tplc="F712F168">
      <w:numFmt w:val="bullet"/>
      <w:lvlText w:val="•"/>
      <w:lvlJc w:val="left"/>
      <w:pPr>
        <w:ind w:left="1916" w:hanging="260"/>
      </w:pPr>
      <w:rPr>
        <w:rFonts w:hint="default"/>
        <w:lang w:val="ru-RU" w:eastAsia="en-US" w:bidi="ar-SA"/>
      </w:rPr>
    </w:lvl>
    <w:lvl w:ilvl="2" w:tplc="A66AB80C">
      <w:numFmt w:val="bullet"/>
      <w:lvlText w:val="•"/>
      <w:lvlJc w:val="left"/>
      <w:pPr>
        <w:ind w:left="2952" w:hanging="260"/>
      </w:pPr>
      <w:rPr>
        <w:rFonts w:hint="default"/>
        <w:lang w:val="ru-RU" w:eastAsia="en-US" w:bidi="ar-SA"/>
      </w:rPr>
    </w:lvl>
    <w:lvl w:ilvl="3" w:tplc="3AA2AF7E">
      <w:numFmt w:val="bullet"/>
      <w:lvlText w:val="•"/>
      <w:lvlJc w:val="left"/>
      <w:pPr>
        <w:ind w:left="3988" w:hanging="260"/>
      </w:pPr>
      <w:rPr>
        <w:rFonts w:hint="default"/>
        <w:lang w:val="ru-RU" w:eastAsia="en-US" w:bidi="ar-SA"/>
      </w:rPr>
    </w:lvl>
    <w:lvl w:ilvl="4" w:tplc="0B0AC278">
      <w:numFmt w:val="bullet"/>
      <w:lvlText w:val="•"/>
      <w:lvlJc w:val="left"/>
      <w:pPr>
        <w:ind w:left="5024" w:hanging="260"/>
      </w:pPr>
      <w:rPr>
        <w:rFonts w:hint="default"/>
        <w:lang w:val="ru-RU" w:eastAsia="en-US" w:bidi="ar-SA"/>
      </w:rPr>
    </w:lvl>
    <w:lvl w:ilvl="5" w:tplc="041C0852">
      <w:numFmt w:val="bullet"/>
      <w:lvlText w:val="•"/>
      <w:lvlJc w:val="left"/>
      <w:pPr>
        <w:ind w:left="6060" w:hanging="260"/>
      </w:pPr>
      <w:rPr>
        <w:rFonts w:hint="default"/>
        <w:lang w:val="ru-RU" w:eastAsia="en-US" w:bidi="ar-SA"/>
      </w:rPr>
    </w:lvl>
    <w:lvl w:ilvl="6" w:tplc="8730ABDC">
      <w:numFmt w:val="bullet"/>
      <w:lvlText w:val="•"/>
      <w:lvlJc w:val="left"/>
      <w:pPr>
        <w:ind w:left="7096" w:hanging="260"/>
      </w:pPr>
      <w:rPr>
        <w:rFonts w:hint="default"/>
        <w:lang w:val="ru-RU" w:eastAsia="en-US" w:bidi="ar-SA"/>
      </w:rPr>
    </w:lvl>
    <w:lvl w:ilvl="7" w:tplc="82CC3EE4">
      <w:numFmt w:val="bullet"/>
      <w:lvlText w:val="•"/>
      <w:lvlJc w:val="left"/>
      <w:pPr>
        <w:ind w:left="8132" w:hanging="260"/>
      </w:pPr>
      <w:rPr>
        <w:rFonts w:hint="default"/>
        <w:lang w:val="ru-RU" w:eastAsia="en-US" w:bidi="ar-SA"/>
      </w:rPr>
    </w:lvl>
    <w:lvl w:ilvl="8" w:tplc="44AE161C">
      <w:numFmt w:val="bullet"/>
      <w:lvlText w:val="•"/>
      <w:lvlJc w:val="left"/>
      <w:pPr>
        <w:ind w:left="9168" w:hanging="260"/>
      </w:pPr>
      <w:rPr>
        <w:rFonts w:hint="default"/>
        <w:lang w:val="ru-RU" w:eastAsia="en-US" w:bidi="ar-SA"/>
      </w:rPr>
    </w:lvl>
  </w:abstractNum>
  <w:abstractNum w:abstractNumId="99">
    <w:nsid w:val="50771EF0"/>
    <w:multiLevelType w:val="hybridMultilevel"/>
    <w:tmpl w:val="0FF6A68E"/>
    <w:lvl w:ilvl="0" w:tplc="358C9400">
      <w:start w:val="5"/>
      <w:numFmt w:val="decimal"/>
      <w:lvlText w:val="%1"/>
      <w:lvlJc w:val="left"/>
      <w:pPr>
        <w:ind w:left="803" w:hanging="18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1"/>
        <w:sz w:val="25"/>
        <w:szCs w:val="25"/>
        <w:lang w:val="ru-RU" w:eastAsia="en-US" w:bidi="ar-SA"/>
      </w:rPr>
    </w:lvl>
    <w:lvl w:ilvl="1" w:tplc="28F003BE">
      <w:numFmt w:val="bullet"/>
      <w:lvlText w:val="•"/>
      <w:lvlJc w:val="left"/>
      <w:pPr>
        <w:ind w:left="1844" w:hanging="185"/>
      </w:pPr>
      <w:rPr>
        <w:rFonts w:hint="default"/>
        <w:lang w:val="ru-RU" w:eastAsia="en-US" w:bidi="ar-SA"/>
      </w:rPr>
    </w:lvl>
    <w:lvl w:ilvl="2" w:tplc="D9C4BEC4">
      <w:numFmt w:val="bullet"/>
      <w:lvlText w:val="•"/>
      <w:lvlJc w:val="left"/>
      <w:pPr>
        <w:ind w:left="2888" w:hanging="185"/>
      </w:pPr>
      <w:rPr>
        <w:rFonts w:hint="default"/>
        <w:lang w:val="ru-RU" w:eastAsia="en-US" w:bidi="ar-SA"/>
      </w:rPr>
    </w:lvl>
    <w:lvl w:ilvl="3" w:tplc="ECAACCB2">
      <w:numFmt w:val="bullet"/>
      <w:lvlText w:val="•"/>
      <w:lvlJc w:val="left"/>
      <w:pPr>
        <w:ind w:left="3932" w:hanging="185"/>
      </w:pPr>
      <w:rPr>
        <w:rFonts w:hint="default"/>
        <w:lang w:val="ru-RU" w:eastAsia="en-US" w:bidi="ar-SA"/>
      </w:rPr>
    </w:lvl>
    <w:lvl w:ilvl="4" w:tplc="7ED092B6">
      <w:numFmt w:val="bullet"/>
      <w:lvlText w:val="•"/>
      <w:lvlJc w:val="left"/>
      <w:pPr>
        <w:ind w:left="4976" w:hanging="185"/>
      </w:pPr>
      <w:rPr>
        <w:rFonts w:hint="default"/>
        <w:lang w:val="ru-RU" w:eastAsia="en-US" w:bidi="ar-SA"/>
      </w:rPr>
    </w:lvl>
    <w:lvl w:ilvl="5" w:tplc="B76E7D12">
      <w:numFmt w:val="bullet"/>
      <w:lvlText w:val="•"/>
      <w:lvlJc w:val="left"/>
      <w:pPr>
        <w:ind w:left="6020" w:hanging="185"/>
      </w:pPr>
      <w:rPr>
        <w:rFonts w:hint="default"/>
        <w:lang w:val="ru-RU" w:eastAsia="en-US" w:bidi="ar-SA"/>
      </w:rPr>
    </w:lvl>
    <w:lvl w:ilvl="6" w:tplc="9FC6E354">
      <w:numFmt w:val="bullet"/>
      <w:lvlText w:val="•"/>
      <w:lvlJc w:val="left"/>
      <w:pPr>
        <w:ind w:left="7064" w:hanging="185"/>
      </w:pPr>
      <w:rPr>
        <w:rFonts w:hint="default"/>
        <w:lang w:val="ru-RU" w:eastAsia="en-US" w:bidi="ar-SA"/>
      </w:rPr>
    </w:lvl>
    <w:lvl w:ilvl="7" w:tplc="B928DD3E">
      <w:numFmt w:val="bullet"/>
      <w:lvlText w:val="•"/>
      <w:lvlJc w:val="left"/>
      <w:pPr>
        <w:ind w:left="8108" w:hanging="185"/>
      </w:pPr>
      <w:rPr>
        <w:rFonts w:hint="default"/>
        <w:lang w:val="ru-RU" w:eastAsia="en-US" w:bidi="ar-SA"/>
      </w:rPr>
    </w:lvl>
    <w:lvl w:ilvl="8" w:tplc="22D6CE20">
      <w:numFmt w:val="bullet"/>
      <w:lvlText w:val="•"/>
      <w:lvlJc w:val="left"/>
      <w:pPr>
        <w:ind w:left="9152" w:hanging="185"/>
      </w:pPr>
      <w:rPr>
        <w:rFonts w:hint="default"/>
        <w:lang w:val="ru-RU" w:eastAsia="en-US" w:bidi="ar-SA"/>
      </w:rPr>
    </w:lvl>
  </w:abstractNum>
  <w:abstractNum w:abstractNumId="100">
    <w:nsid w:val="51060D11"/>
    <w:multiLevelType w:val="hybridMultilevel"/>
    <w:tmpl w:val="D7962872"/>
    <w:lvl w:ilvl="0" w:tplc="280CE14A">
      <w:start w:val="5"/>
      <w:numFmt w:val="decimal"/>
      <w:lvlText w:val="%1"/>
      <w:lvlJc w:val="left"/>
      <w:pPr>
        <w:ind w:left="803" w:hanging="18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1"/>
        <w:sz w:val="25"/>
        <w:szCs w:val="25"/>
        <w:lang w:val="ru-RU" w:eastAsia="en-US" w:bidi="ar-SA"/>
      </w:rPr>
    </w:lvl>
    <w:lvl w:ilvl="1" w:tplc="74A2F762">
      <w:start w:val="1"/>
      <w:numFmt w:val="decimal"/>
      <w:lvlText w:val="%2)"/>
      <w:lvlJc w:val="left"/>
      <w:pPr>
        <w:ind w:left="615" w:hanging="26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4"/>
        <w:sz w:val="25"/>
        <w:szCs w:val="25"/>
        <w:lang w:val="ru-RU" w:eastAsia="en-US" w:bidi="ar-SA"/>
      </w:rPr>
    </w:lvl>
    <w:lvl w:ilvl="2" w:tplc="2F24F8C6">
      <w:numFmt w:val="bullet"/>
      <w:lvlText w:val="•"/>
      <w:lvlJc w:val="left"/>
      <w:pPr>
        <w:ind w:left="1960" w:hanging="264"/>
      </w:pPr>
      <w:rPr>
        <w:rFonts w:hint="default"/>
        <w:lang w:val="ru-RU" w:eastAsia="en-US" w:bidi="ar-SA"/>
      </w:rPr>
    </w:lvl>
    <w:lvl w:ilvl="3" w:tplc="6A469814">
      <w:numFmt w:val="bullet"/>
      <w:lvlText w:val="•"/>
      <w:lvlJc w:val="left"/>
      <w:pPr>
        <w:ind w:left="3120" w:hanging="264"/>
      </w:pPr>
      <w:rPr>
        <w:rFonts w:hint="default"/>
        <w:lang w:val="ru-RU" w:eastAsia="en-US" w:bidi="ar-SA"/>
      </w:rPr>
    </w:lvl>
    <w:lvl w:ilvl="4" w:tplc="9EFCC2BC">
      <w:numFmt w:val="bullet"/>
      <w:lvlText w:val="•"/>
      <w:lvlJc w:val="left"/>
      <w:pPr>
        <w:ind w:left="4280" w:hanging="264"/>
      </w:pPr>
      <w:rPr>
        <w:rFonts w:hint="default"/>
        <w:lang w:val="ru-RU" w:eastAsia="en-US" w:bidi="ar-SA"/>
      </w:rPr>
    </w:lvl>
    <w:lvl w:ilvl="5" w:tplc="5FC6BA18">
      <w:numFmt w:val="bullet"/>
      <w:lvlText w:val="•"/>
      <w:lvlJc w:val="left"/>
      <w:pPr>
        <w:ind w:left="5440" w:hanging="264"/>
      </w:pPr>
      <w:rPr>
        <w:rFonts w:hint="default"/>
        <w:lang w:val="ru-RU" w:eastAsia="en-US" w:bidi="ar-SA"/>
      </w:rPr>
    </w:lvl>
    <w:lvl w:ilvl="6" w:tplc="BFB86C76">
      <w:numFmt w:val="bullet"/>
      <w:lvlText w:val="•"/>
      <w:lvlJc w:val="left"/>
      <w:pPr>
        <w:ind w:left="6600" w:hanging="264"/>
      </w:pPr>
      <w:rPr>
        <w:rFonts w:hint="default"/>
        <w:lang w:val="ru-RU" w:eastAsia="en-US" w:bidi="ar-SA"/>
      </w:rPr>
    </w:lvl>
    <w:lvl w:ilvl="7" w:tplc="76FE7D3C">
      <w:numFmt w:val="bullet"/>
      <w:lvlText w:val="•"/>
      <w:lvlJc w:val="left"/>
      <w:pPr>
        <w:ind w:left="7760" w:hanging="264"/>
      </w:pPr>
      <w:rPr>
        <w:rFonts w:hint="default"/>
        <w:lang w:val="ru-RU" w:eastAsia="en-US" w:bidi="ar-SA"/>
      </w:rPr>
    </w:lvl>
    <w:lvl w:ilvl="8" w:tplc="EDC8D392">
      <w:numFmt w:val="bullet"/>
      <w:lvlText w:val="•"/>
      <w:lvlJc w:val="left"/>
      <w:pPr>
        <w:ind w:left="8920" w:hanging="264"/>
      </w:pPr>
      <w:rPr>
        <w:rFonts w:hint="default"/>
        <w:lang w:val="ru-RU" w:eastAsia="en-US" w:bidi="ar-SA"/>
      </w:rPr>
    </w:lvl>
  </w:abstractNum>
  <w:abstractNum w:abstractNumId="101">
    <w:nsid w:val="542B3E6A"/>
    <w:multiLevelType w:val="hybridMultilevel"/>
    <w:tmpl w:val="56C8963A"/>
    <w:lvl w:ilvl="0" w:tplc="AE7C6176">
      <w:start w:val="1"/>
      <w:numFmt w:val="decimal"/>
      <w:lvlText w:val="%1)"/>
      <w:lvlJc w:val="left"/>
      <w:pPr>
        <w:ind w:left="613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4"/>
        <w:sz w:val="25"/>
        <w:szCs w:val="25"/>
        <w:lang w:val="ru-RU" w:eastAsia="en-US" w:bidi="ar-SA"/>
      </w:rPr>
    </w:lvl>
    <w:lvl w:ilvl="1" w:tplc="5824DBF8">
      <w:numFmt w:val="bullet"/>
      <w:lvlText w:val="•"/>
      <w:lvlJc w:val="left"/>
      <w:pPr>
        <w:ind w:left="1682" w:hanging="360"/>
      </w:pPr>
      <w:rPr>
        <w:rFonts w:hint="default"/>
        <w:lang w:val="ru-RU" w:eastAsia="en-US" w:bidi="ar-SA"/>
      </w:rPr>
    </w:lvl>
    <w:lvl w:ilvl="2" w:tplc="6F9AE9D4">
      <w:numFmt w:val="bullet"/>
      <w:lvlText w:val="•"/>
      <w:lvlJc w:val="left"/>
      <w:pPr>
        <w:ind w:left="2744" w:hanging="360"/>
      </w:pPr>
      <w:rPr>
        <w:rFonts w:hint="default"/>
        <w:lang w:val="ru-RU" w:eastAsia="en-US" w:bidi="ar-SA"/>
      </w:rPr>
    </w:lvl>
    <w:lvl w:ilvl="3" w:tplc="E738CCE4">
      <w:numFmt w:val="bullet"/>
      <w:lvlText w:val="•"/>
      <w:lvlJc w:val="left"/>
      <w:pPr>
        <w:ind w:left="3806" w:hanging="360"/>
      </w:pPr>
      <w:rPr>
        <w:rFonts w:hint="default"/>
        <w:lang w:val="ru-RU" w:eastAsia="en-US" w:bidi="ar-SA"/>
      </w:rPr>
    </w:lvl>
    <w:lvl w:ilvl="4" w:tplc="E452CB92">
      <w:numFmt w:val="bullet"/>
      <w:lvlText w:val="•"/>
      <w:lvlJc w:val="left"/>
      <w:pPr>
        <w:ind w:left="4868" w:hanging="360"/>
      </w:pPr>
      <w:rPr>
        <w:rFonts w:hint="default"/>
        <w:lang w:val="ru-RU" w:eastAsia="en-US" w:bidi="ar-SA"/>
      </w:rPr>
    </w:lvl>
    <w:lvl w:ilvl="5" w:tplc="2A6A998A">
      <w:numFmt w:val="bullet"/>
      <w:lvlText w:val="•"/>
      <w:lvlJc w:val="left"/>
      <w:pPr>
        <w:ind w:left="5930" w:hanging="360"/>
      </w:pPr>
      <w:rPr>
        <w:rFonts w:hint="default"/>
        <w:lang w:val="ru-RU" w:eastAsia="en-US" w:bidi="ar-SA"/>
      </w:rPr>
    </w:lvl>
    <w:lvl w:ilvl="6" w:tplc="E3887E12">
      <w:numFmt w:val="bullet"/>
      <w:lvlText w:val="•"/>
      <w:lvlJc w:val="left"/>
      <w:pPr>
        <w:ind w:left="6992" w:hanging="360"/>
      </w:pPr>
      <w:rPr>
        <w:rFonts w:hint="default"/>
        <w:lang w:val="ru-RU" w:eastAsia="en-US" w:bidi="ar-SA"/>
      </w:rPr>
    </w:lvl>
    <w:lvl w:ilvl="7" w:tplc="1EB69C08">
      <w:numFmt w:val="bullet"/>
      <w:lvlText w:val="•"/>
      <w:lvlJc w:val="left"/>
      <w:pPr>
        <w:ind w:left="8054" w:hanging="360"/>
      </w:pPr>
      <w:rPr>
        <w:rFonts w:hint="default"/>
        <w:lang w:val="ru-RU" w:eastAsia="en-US" w:bidi="ar-SA"/>
      </w:rPr>
    </w:lvl>
    <w:lvl w:ilvl="8" w:tplc="5AC6F7FE">
      <w:numFmt w:val="bullet"/>
      <w:lvlText w:val="•"/>
      <w:lvlJc w:val="left"/>
      <w:pPr>
        <w:ind w:left="9116" w:hanging="360"/>
      </w:pPr>
      <w:rPr>
        <w:rFonts w:hint="default"/>
        <w:lang w:val="ru-RU" w:eastAsia="en-US" w:bidi="ar-SA"/>
      </w:rPr>
    </w:lvl>
  </w:abstractNum>
  <w:abstractNum w:abstractNumId="102">
    <w:nsid w:val="54A20482"/>
    <w:multiLevelType w:val="hybridMultilevel"/>
    <w:tmpl w:val="4246C378"/>
    <w:lvl w:ilvl="0" w:tplc="8308445C">
      <w:start w:val="1"/>
      <w:numFmt w:val="decimal"/>
      <w:lvlText w:val="%1."/>
      <w:lvlJc w:val="left"/>
      <w:pPr>
        <w:ind w:left="1623" w:hanging="24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89"/>
        <w:sz w:val="25"/>
        <w:szCs w:val="25"/>
        <w:lang w:val="ru-RU" w:eastAsia="en-US" w:bidi="ar-SA"/>
      </w:rPr>
    </w:lvl>
    <w:lvl w:ilvl="1" w:tplc="D728BF1C">
      <w:numFmt w:val="bullet"/>
      <w:lvlText w:val="•"/>
      <w:lvlJc w:val="left"/>
      <w:pPr>
        <w:ind w:left="2582" w:hanging="241"/>
      </w:pPr>
      <w:rPr>
        <w:rFonts w:hint="default"/>
        <w:lang w:val="ru-RU" w:eastAsia="en-US" w:bidi="ar-SA"/>
      </w:rPr>
    </w:lvl>
    <w:lvl w:ilvl="2" w:tplc="321CA174">
      <w:numFmt w:val="bullet"/>
      <w:lvlText w:val="•"/>
      <w:lvlJc w:val="left"/>
      <w:pPr>
        <w:ind w:left="3544" w:hanging="241"/>
      </w:pPr>
      <w:rPr>
        <w:rFonts w:hint="default"/>
        <w:lang w:val="ru-RU" w:eastAsia="en-US" w:bidi="ar-SA"/>
      </w:rPr>
    </w:lvl>
    <w:lvl w:ilvl="3" w:tplc="61929A18">
      <w:numFmt w:val="bullet"/>
      <w:lvlText w:val="•"/>
      <w:lvlJc w:val="left"/>
      <w:pPr>
        <w:ind w:left="4506" w:hanging="241"/>
      </w:pPr>
      <w:rPr>
        <w:rFonts w:hint="default"/>
        <w:lang w:val="ru-RU" w:eastAsia="en-US" w:bidi="ar-SA"/>
      </w:rPr>
    </w:lvl>
    <w:lvl w:ilvl="4" w:tplc="FF560A8C">
      <w:numFmt w:val="bullet"/>
      <w:lvlText w:val="•"/>
      <w:lvlJc w:val="left"/>
      <w:pPr>
        <w:ind w:left="5468" w:hanging="241"/>
      </w:pPr>
      <w:rPr>
        <w:rFonts w:hint="default"/>
        <w:lang w:val="ru-RU" w:eastAsia="en-US" w:bidi="ar-SA"/>
      </w:rPr>
    </w:lvl>
    <w:lvl w:ilvl="5" w:tplc="1B004A82">
      <w:numFmt w:val="bullet"/>
      <w:lvlText w:val="•"/>
      <w:lvlJc w:val="left"/>
      <w:pPr>
        <w:ind w:left="6430" w:hanging="241"/>
      </w:pPr>
      <w:rPr>
        <w:rFonts w:hint="default"/>
        <w:lang w:val="ru-RU" w:eastAsia="en-US" w:bidi="ar-SA"/>
      </w:rPr>
    </w:lvl>
    <w:lvl w:ilvl="6" w:tplc="C5167CA8">
      <w:numFmt w:val="bullet"/>
      <w:lvlText w:val="•"/>
      <w:lvlJc w:val="left"/>
      <w:pPr>
        <w:ind w:left="7392" w:hanging="241"/>
      </w:pPr>
      <w:rPr>
        <w:rFonts w:hint="default"/>
        <w:lang w:val="ru-RU" w:eastAsia="en-US" w:bidi="ar-SA"/>
      </w:rPr>
    </w:lvl>
    <w:lvl w:ilvl="7" w:tplc="C55AAF28">
      <w:numFmt w:val="bullet"/>
      <w:lvlText w:val="•"/>
      <w:lvlJc w:val="left"/>
      <w:pPr>
        <w:ind w:left="8354" w:hanging="241"/>
      </w:pPr>
      <w:rPr>
        <w:rFonts w:hint="default"/>
        <w:lang w:val="ru-RU" w:eastAsia="en-US" w:bidi="ar-SA"/>
      </w:rPr>
    </w:lvl>
    <w:lvl w:ilvl="8" w:tplc="43683BE2">
      <w:numFmt w:val="bullet"/>
      <w:lvlText w:val="•"/>
      <w:lvlJc w:val="left"/>
      <w:pPr>
        <w:ind w:left="9316" w:hanging="241"/>
      </w:pPr>
      <w:rPr>
        <w:rFonts w:hint="default"/>
        <w:lang w:val="ru-RU" w:eastAsia="en-US" w:bidi="ar-SA"/>
      </w:rPr>
    </w:lvl>
  </w:abstractNum>
  <w:abstractNum w:abstractNumId="103">
    <w:nsid w:val="56BD6824"/>
    <w:multiLevelType w:val="hybridMultilevel"/>
    <w:tmpl w:val="E508EB30"/>
    <w:lvl w:ilvl="0" w:tplc="1DB8A526">
      <w:numFmt w:val="bullet"/>
      <w:lvlText w:val="-"/>
      <w:lvlJc w:val="left"/>
      <w:pPr>
        <w:ind w:left="970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6"/>
        <w:sz w:val="25"/>
        <w:szCs w:val="25"/>
        <w:lang w:val="ru-RU" w:eastAsia="en-US" w:bidi="ar-SA"/>
      </w:rPr>
    </w:lvl>
    <w:lvl w:ilvl="1" w:tplc="2E087338">
      <w:numFmt w:val="bullet"/>
      <w:lvlText w:val="-"/>
      <w:lvlJc w:val="left"/>
      <w:pPr>
        <w:ind w:left="612" w:hanging="1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6"/>
        <w:sz w:val="25"/>
        <w:szCs w:val="25"/>
        <w:lang w:val="ru-RU" w:eastAsia="en-US" w:bidi="ar-SA"/>
      </w:rPr>
    </w:lvl>
    <w:lvl w:ilvl="2" w:tplc="B98CBC72">
      <w:numFmt w:val="bullet"/>
      <w:lvlText w:val="•"/>
      <w:lvlJc w:val="left"/>
      <w:pPr>
        <w:ind w:left="2120" w:hanging="154"/>
      </w:pPr>
      <w:rPr>
        <w:rFonts w:hint="default"/>
        <w:lang w:val="ru-RU" w:eastAsia="en-US" w:bidi="ar-SA"/>
      </w:rPr>
    </w:lvl>
    <w:lvl w:ilvl="3" w:tplc="F6E094AC">
      <w:numFmt w:val="bullet"/>
      <w:lvlText w:val="•"/>
      <w:lvlJc w:val="left"/>
      <w:pPr>
        <w:ind w:left="3260" w:hanging="154"/>
      </w:pPr>
      <w:rPr>
        <w:rFonts w:hint="default"/>
        <w:lang w:val="ru-RU" w:eastAsia="en-US" w:bidi="ar-SA"/>
      </w:rPr>
    </w:lvl>
    <w:lvl w:ilvl="4" w:tplc="0C5A2726">
      <w:numFmt w:val="bullet"/>
      <w:lvlText w:val="•"/>
      <w:lvlJc w:val="left"/>
      <w:pPr>
        <w:ind w:left="4400" w:hanging="154"/>
      </w:pPr>
      <w:rPr>
        <w:rFonts w:hint="default"/>
        <w:lang w:val="ru-RU" w:eastAsia="en-US" w:bidi="ar-SA"/>
      </w:rPr>
    </w:lvl>
    <w:lvl w:ilvl="5" w:tplc="2EB666C2">
      <w:numFmt w:val="bullet"/>
      <w:lvlText w:val="•"/>
      <w:lvlJc w:val="left"/>
      <w:pPr>
        <w:ind w:left="5540" w:hanging="154"/>
      </w:pPr>
      <w:rPr>
        <w:rFonts w:hint="default"/>
        <w:lang w:val="ru-RU" w:eastAsia="en-US" w:bidi="ar-SA"/>
      </w:rPr>
    </w:lvl>
    <w:lvl w:ilvl="6" w:tplc="BF2EE2C8">
      <w:numFmt w:val="bullet"/>
      <w:lvlText w:val="•"/>
      <w:lvlJc w:val="left"/>
      <w:pPr>
        <w:ind w:left="6680" w:hanging="154"/>
      </w:pPr>
      <w:rPr>
        <w:rFonts w:hint="default"/>
        <w:lang w:val="ru-RU" w:eastAsia="en-US" w:bidi="ar-SA"/>
      </w:rPr>
    </w:lvl>
    <w:lvl w:ilvl="7" w:tplc="BB124342">
      <w:numFmt w:val="bullet"/>
      <w:lvlText w:val="•"/>
      <w:lvlJc w:val="left"/>
      <w:pPr>
        <w:ind w:left="7820" w:hanging="154"/>
      </w:pPr>
      <w:rPr>
        <w:rFonts w:hint="default"/>
        <w:lang w:val="ru-RU" w:eastAsia="en-US" w:bidi="ar-SA"/>
      </w:rPr>
    </w:lvl>
    <w:lvl w:ilvl="8" w:tplc="A5240766">
      <w:numFmt w:val="bullet"/>
      <w:lvlText w:val="•"/>
      <w:lvlJc w:val="left"/>
      <w:pPr>
        <w:ind w:left="8960" w:hanging="154"/>
      </w:pPr>
      <w:rPr>
        <w:rFonts w:hint="default"/>
        <w:lang w:val="ru-RU" w:eastAsia="en-US" w:bidi="ar-SA"/>
      </w:rPr>
    </w:lvl>
  </w:abstractNum>
  <w:abstractNum w:abstractNumId="104">
    <w:nsid w:val="574117A6"/>
    <w:multiLevelType w:val="hybridMultilevel"/>
    <w:tmpl w:val="FB88242A"/>
    <w:lvl w:ilvl="0" w:tplc="D3D2A046">
      <w:numFmt w:val="bullet"/>
      <w:lvlText w:val="-"/>
      <w:lvlJc w:val="left"/>
      <w:pPr>
        <w:ind w:left="644" w:hanging="163"/>
      </w:pPr>
      <w:rPr>
        <w:rFonts w:ascii="Times New Roman" w:eastAsia="Times New Roman" w:hAnsi="Times New Roman" w:cs="Times New Roman" w:hint="default"/>
        <w:w w:val="96"/>
        <w:lang w:val="ru-RU" w:eastAsia="en-US" w:bidi="ar-SA"/>
      </w:rPr>
    </w:lvl>
    <w:lvl w:ilvl="1" w:tplc="27983642">
      <w:numFmt w:val="bullet"/>
      <w:lvlText w:val="•"/>
      <w:lvlJc w:val="left"/>
      <w:pPr>
        <w:ind w:left="833" w:hanging="3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2"/>
        <w:sz w:val="25"/>
        <w:szCs w:val="25"/>
        <w:lang w:val="ru-RU" w:eastAsia="en-US" w:bidi="ar-SA"/>
      </w:rPr>
    </w:lvl>
    <w:lvl w:ilvl="2" w:tplc="F87C7216">
      <w:numFmt w:val="bullet"/>
      <w:lvlText w:val="•"/>
      <w:lvlJc w:val="left"/>
      <w:pPr>
        <w:ind w:left="1995" w:hanging="350"/>
      </w:pPr>
      <w:rPr>
        <w:rFonts w:hint="default"/>
        <w:lang w:val="ru-RU" w:eastAsia="en-US" w:bidi="ar-SA"/>
      </w:rPr>
    </w:lvl>
    <w:lvl w:ilvl="3" w:tplc="4F340FF2">
      <w:numFmt w:val="bullet"/>
      <w:lvlText w:val="•"/>
      <w:lvlJc w:val="left"/>
      <w:pPr>
        <w:ind w:left="3151" w:hanging="350"/>
      </w:pPr>
      <w:rPr>
        <w:rFonts w:hint="default"/>
        <w:lang w:val="ru-RU" w:eastAsia="en-US" w:bidi="ar-SA"/>
      </w:rPr>
    </w:lvl>
    <w:lvl w:ilvl="4" w:tplc="F2346A0C">
      <w:numFmt w:val="bullet"/>
      <w:lvlText w:val="•"/>
      <w:lvlJc w:val="left"/>
      <w:pPr>
        <w:ind w:left="4306" w:hanging="350"/>
      </w:pPr>
      <w:rPr>
        <w:rFonts w:hint="default"/>
        <w:lang w:val="ru-RU" w:eastAsia="en-US" w:bidi="ar-SA"/>
      </w:rPr>
    </w:lvl>
    <w:lvl w:ilvl="5" w:tplc="CCDC9688">
      <w:numFmt w:val="bullet"/>
      <w:lvlText w:val="•"/>
      <w:lvlJc w:val="left"/>
      <w:pPr>
        <w:ind w:left="5462" w:hanging="350"/>
      </w:pPr>
      <w:rPr>
        <w:rFonts w:hint="default"/>
        <w:lang w:val="ru-RU" w:eastAsia="en-US" w:bidi="ar-SA"/>
      </w:rPr>
    </w:lvl>
    <w:lvl w:ilvl="6" w:tplc="695EA55A">
      <w:numFmt w:val="bullet"/>
      <w:lvlText w:val="•"/>
      <w:lvlJc w:val="left"/>
      <w:pPr>
        <w:ind w:left="6617" w:hanging="350"/>
      </w:pPr>
      <w:rPr>
        <w:rFonts w:hint="default"/>
        <w:lang w:val="ru-RU" w:eastAsia="en-US" w:bidi="ar-SA"/>
      </w:rPr>
    </w:lvl>
    <w:lvl w:ilvl="7" w:tplc="0BE6F814">
      <w:numFmt w:val="bullet"/>
      <w:lvlText w:val="•"/>
      <w:lvlJc w:val="left"/>
      <w:pPr>
        <w:ind w:left="7773" w:hanging="350"/>
      </w:pPr>
      <w:rPr>
        <w:rFonts w:hint="default"/>
        <w:lang w:val="ru-RU" w:eastAsia="en-US" w:bidi="ar-SA"/>
      </w:rPr>
    </w:lvl>
    <w:lvl w:ilvl="8" w:tplc="C2A01120">
      <w:numFmt w:val="bullet"/>
      <w:lvlText w:val="•"/>
      <w:lvlJc w:val="left"/>
      <w:pPr>
        <w:ind w:left="8928" w:hanging="350"/>
      </w:pPr>
      <w:rPr>
        <w:rFonts w:hint="default"/>
        <w:lang w:val="ru-RU" w:eastAsia="en-US" w:bidi="ar-SA"/>
      </w:rPr>
    </w:lvl>
  </w:abstractNum>
  <w:abstractNum w:abstractNumId="105">
    <w:nsid w:val="57F634EF"/>
    <w:multiLevelType w:val="hybridMultilevel"/>
    <w:tmpl w:val="E5A46438"/>
    <w:lvl w:ilvl="0" w:tplc="39FA8D8A">
      <w:start w:val="5"/>
      <w:numFmt w:val="decimal"/>
      <w:lvlText w:val="%1"/>
      <w:lvlJc w:val="left"/>
      <w:pPr>
        <w:ind w:left="865" w:hanging="184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1"/>
        <w:sz w:val="25"/>
        <w:szCs w:val="25"/>
        <w:lang w:val="ru-RU" w:eastAsia="en-US" w:bidi="ar-SA"/>
      </w:rPr>
    </w:lvl>
    <w:lvl w:ilvl="1" w:tplc="539E468A">
      <w:numFmt w:val="bullet"/>
      <w:lvlText w:val="•"/>
      <w:lvlJc w:val="left"/>
      <w:pPr>
        <w:ind w:left="1898" w:hanging="184"/>
      </w:pPr>
      <w:rPr>
        <w:rFonts w:hint="default"/>
        <w:lang w:val="ru-RU" w:eastAsia="en-US" w:bidi="ar-SA"/>
      </w:rPr>
    </w:lvl>
    <w:lvl w:ilvl="2" w:tplc="6DC2358E">
      <w:numFmt w:val="bullet"/>
      <w:lvlText w:val="•"/>
      <w:lvlJc w:val="left"/>
      <w:pPr>
        <w:ind w:left="2936" w:hanging="184"/>
      </w:pPr>
      <w:rPr>
        <w:rFonts w:hint="default"/>
        <w:lang w:val="ru-RU" w:eastAsia="en-US" w:bidi="ar-SA"/>
      </w:rPr>
    </w:lvl>
    <w:lvl w:ilvl="3" w:tplc="E8489AFE">
      <w:numFmt w:val="bullet"/>
      <w:lvlText w:val="•"/>
      <w:lvlJc w:val="left"/>
      <w:pPr>
        <w:ind w:left="3974" w:hanging="184"/>
      </w:pPr>
      <w:rPr>
        <w:rFonts w:hint="default"/>
        <w:lang w:val="ru-RU" w:eastAsia="en-US" w:bidi="ar-SA"/>
      </w:rPr>
    </w:lvl>
    <w:lvl w:ilvl="4" w:tplc="75F23956">
      <w:numFmt w:val="bullet"/>
      <w:lvlText w:val="•"/>
      <w:lvlJc w:val="left"/>
      <w:pPr>
        <w:ind w:left="5012" w:hanging="184"/>
      </w:pPr>
      <w:rPr>
        <w:rFonts w:hint="default"/>
        <w:lang w:val="ru-RU" w:eastAsia="en-US" w:bidi="ar-SA"/>
      </w:rPr>
    </w:lvl>
    <w:lvl w:ilvl="5" w:tplc="FF924946">
      <w:numFmt w:val="bullet"/>
      <w:lvlText w:val="•"/>
      <w:lvlJc w:val="left"/>
      <w:pPr>
        <w:ind w:left="6050" w:hanging="184"/>
      </w:pPr>
      <w:rPr>
        <w:rFonts w:hint="default"/>
        <w:lang w:val="ru-RU" w:eastAsia="en-US" w:bidi="ar-SA"/>
      </w:rPr>
    </w:lvl>
    <w:lvl w:ilvl="6" w:tplc="6A20C9B0">
      <w:numFmt w:val="bullet"/>
      <w:lvlText w:val="•"/>
      <w:lvlJc w:val="left"/>
      <w:pPr>
        <w:ind w:left="7088" w:hanging="184"/>
      </w:pPr>
      <w:rPr>
        <w:rFonts w:hint="default"/>
        <w:lang w:val="ru-RU" w:eastAsia="en-US" w:bidi="ar-SA"/>
      </w:rPr>
    </w:lvl>
    <w:lvl w:ilvl="7" w:tplc="E1AAFB9E">
      <w:numFmt w:val="bullet"/>
      <w:lvlText w:val="•"/>
      <w:lvlJc w:val="left"/>
      <w:pPr>
        <w:ind w:left="8126" w:hanging="184"/>
      </w:pPr>
      <w:rPr>
        <w:rFonts w:hint="default"/>
        <w:lang w:val="ru-RU" w:eastAsia="en-US" w:bidi="ar-SA"/>
      </w:rPr>
    </w:lvl>
    <w:lvl w:ilvl="8" w:tplc="915C2142">
      <w:numFmt w:val="bullet"/>
      <w:lvlText w:val="•"/>
      <w:lvlJc w:val="left"/>
      <w:pPr>
        <w:ind w:left="9164" w:hanging="184"/>
      </w:pPr>
      <w:rPr>
        <w:rFonts w:hint="default"/>
        <w:lang w:val="ru-RU" w:eastAsia="en-US" w:bidi="ar-SA"/>
      </w:rPr>
    </w:lvl>
  </w:abstractNum>
  <w:abstractNum w:abstractNumId="106">
    <w:nsid w:val="588C4E2B"/>
    <w:multiLevelType w:val="hybridMultilevel"/>
    <w:tmpl w:val="17768470"/>
    <w:lvl w:ilvl="0" w:tplc="66B0E7C0">
      <w:start w:val="5"/>
      <w:numFmt w:val="decimal"/>
      <w:lvlText w:val="%1"/>
      <w:lvlJc w:val="left"/>
      <w:pPr>
        <w:ind w:left="807" w:hanging="18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1"/>
        <w:sz w:val="25"/>
        <w:szCs w:val="25"/>
        <w:lang w:val="ru-RU" w:eastAsia="en-US" w:bidi="ar-SA"/>
      </w:rPr>
    </w:lvl>
    <w:lvl w:ilvl="1" w:tplc="3940C052">
      <w:numFmt w:val="bullet"/>
      <w:lvlText w:val="•"/>
      <w:lvlJc w:val="left"/>
      <w:pPr>
        <w:ind w:left="1844" w:hanging="189"/>
      </w:pPr>
      <w:rPr>
        <w:rFonts w:hint="default"/>
        <w:lang w:val="ru-RU" w:eastAsia="en-US" w:bidi="ar-SA"/>
      </w:rPr>
    </w:lvl>
    <w:lvl w:ilvl="2" w:tplc="8E3ADD80">
      <w:numFmt w:val="bullet"/>
      <w:lvlText w:val="•"/>
      <w:lvlJc w:val="left"/>
      <w:pPr>
        <w:ind w:left="2888" w:hanging="189"/>
      </w:pPr>
      <w:rPr>
        <w:rFonts w:hint="default"/>
        <w:lang w:val="ru-RU" w:eastAsia="en-US" w:bidi="ar-SA"/>
      </w:rPr>
    </w:lvl>
    <w:lvl w:ilvl="3" w:tplc="21E46F28">
      <w:numFmt w:val="bullet"/>
      <w:lvlText w:val="•"/>
      <w:lvlJc w:val="left"/>
      <w:pPr>
        <w:ind w:left="3932" w:hanging="189"/>
      </w:pPr>
      <w:rPr>
        <w:rFonts w:hint="default"/>
        <w:lang w:val="ru-RU" w:eastAsia="en-US" w:bidi="ar-SA"/>
      </w:rPr>
    </w:lvl>
    <w:lvl w:ilvl="4" w:tplc="E09EA690">
      <w:numFmt w:val="bullet"/>
      <w:lvlText w:val="•"/>
      <w:lvlJc w:val="left"/>
      <w:pPr>
        <w:ind w:left="4976" w:hanging="189"/>
      </w:pPr>
      <w:rPr>
        <w:rFonts w:hint="default"/>
        <w:lang w:val="ru-RU" w:eastAsia="en-US" w:bidi="ar-SA"/>
      </w:rPr>
    </w:lvl>
    <w:lvl w:ilvl="5" w:tplc="858E0B16">
      <w:numFmt w:val="bullet"/>
      <w:lvlText w:val="•"/>
      <w:lvlJc w:val="left"/>
      <w:pPr>
        <w:ind w:left="6020" w:hanging="189"/>
      </w:pPr>
      <w:rPr>
        <w:rFonts w:hint="default"/>
        <w:lang w:val="ru-RU" w:eastAsia="en-US" w:bidi="ar-SA"/>
      </w:rPr>
    </w:lvl>
    <w:lvl w:ilvl="6" w:tplc="C244222A">
      <w:numFmt w:val="bullet"/>
      <w:lvlText w:val="•"/>
      <w:lvlJc w:val="left"/>
      <w:pPr>
        <w:ind w:left="7064" w:hanging="189"/>
      </w:pPr>
      <w:rPr>
        <w:rFonts w:hint="default"/>
        <w:lang w:val="ru-RU" w:eastAsia="en-US" w:bidi="ar-SA"/>
      </w:rPr>
    </w:lvl>
    <w:lvl w:ilvl="7" w:tplc="F93E602A">
      <w:numFmt w:val="bullet"/>
      <w:lvlText w:val="•"/>
      <w:lvlJc w:val="left"/>
      <w:pPr>
        <w:ind w:left="8108" w:hanging="189"/>
      </w:pPr>
      <w:rPr>
        <w:rFonts w:hint="default"/>
        <w:lang w:val="ru-RU" w:eastAsia="en-US" w:bidi="ar-SA"/>
      </w:rPr>
    </w:lvl>
    <w:lvl w:ilvl="8" w:tplc="8A54483A">
      <w:numFmt w:val="bullet"/>
      <w:lvlText w:val="•"/>
      <w:lvlJc w:val="left"/>
      <w:pPr>
        <w:ind w:left="9152" w:hanging="189"/>
      </w:pPr>
      <w:rPr>
        <w:rFonts w:hint="default"/>
        <w:lang w:val="ru-RU" w:eastAsia="en-US" w:bidi="ar-SA"/>
      </w:rPr>
    </w:lvl>
  </w:abstractNum>
  <w:abstractNum w:abstractNumId="107">
    <w:nsid w:val="5A7345A1"/>
    <w:multiLevelType w:val="hybridMultilevel"/>
    <w:tmpl w:val="08223FDA"/>
    <w:lvl w:ilvl="0" w:tplc="F47824DA">
      <w:start w:val="5"/>
      <w:numFmt w:val="decimal"/>
      <w:lvlText w:val="%1"/>
      <w:lvlJc w:val="left"/>
      <w:pPr>
        <w:ind w:left="807" w:hanging="18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1"/>
        <w:sz w:val="25"/>
        <w:szCs w:val="25"/>
        <w:lang w:val="ru-RU" w:eastAsia="en-US" w:bidi="ar-SA"/>
      </w:rPr>
    </w:lvl>
    <w:lvl w:ilvl="1" w:tplc="0FC44A28">
      <w:numFmt w:val="bullet"/>
      <w:lvlText w:val="•"/>
      <w:lvlJc w:val="left"/>
      <w:pPr>
        <w:ind w:left="1844" w:hanging="189"/>
      </w:pPr>
      <w:rPr>
        <w:rFonts w:hint="default"/>
        <w:lang w:val="ru-RU" w:eastAsia="en-US" w:bidi="ar-SA"/>
      </w:rPr>
    </w:lvl>
    <w:lvl w:ilvl="2" w:tplc="603AFA64">
      <w:numFmt w:val="bullet"/>
      <w:lvlText w:val="•"/>
      <w:lvlJc w:val="left"/>
      <w:pPr>
        <w:ind w:left="2888" w:hanging="189"/>
      </w:pPr>
      <w:rPr>
        <w:rFonts w:hint="default"/>
        <w:lang w:val="ru-RU" w:eastAsia="en-US" w:bidi="ar-SA"/>
      </w:rPr>
    </w:lvl>
    <w:lvl w:ilvl="3" w:tplc="912EFD38">
      <w:numFmt w:val="bullet"/>
      <w:lvlText w:val="•"/>
      <w:lvlJc w:val="left"/>
      <w:pPr>
        <w:ind w:left="3932" w:hanging="189"/>
      </w:pPr>
      <w:rPr>
        <w:rFonts w:hint="default"/>
        <w:lang w:val="ru-RU" w:eastAsia="en-US" w:bidi="ar-SA"/>
      </w:rPr>
    </w:lvl>
    <w:lvl w:ilvl="4" w:tplc="13AC2D92">
      <w:numFmt w:val="bullet"/>
      <w:lvlText w:val="•"/>
      <w:lvlJc w:val="left"/>
      <w:pPr>
        <w:ind w:left="4976" w:hanging="189"/>
      </w:pPr>
      <w:rPr>
        <w:rFonts w:hint="default"/>
        <w:lang w:val="ru-RU" w:eastAsia="en-US" w:bidi="ar-SA"/>
      </w:rPr>
    </w:lvl>
    <w:lvl w:ilvl="5" w:tplc="948C2462">
      <w:numFmt w:val="bullet"/>
      <w:lvlText w:val="•"/>
      <w:lvlJc w:val="left"/>
      <w:pPr>
        <w:ind w:left="6020" w:hanging="189"/>
      </w:pPr>
      <w:rPr>
        <w:rFonts w:hint="default"/>
        <w:lang w:val="ru-RU" w:eastAsia="en-US" w:bidi="ar-SA"/>
      </w:rPr>
    </w:lvl>
    <w:lvl w:ilvl="6" w:tplc="48F091CE">
      <w:numFmt w:val="bullet"/>
      <w:lvlText w:val="•"/>
      <w:lvlJc w:val="left"/>
      <w:pPr>
        <w:ind w:left="7064" w:hanging="189"/>
      </w:pPr>
      <w:rPr>
        <w:rFonts w:hint="default"/>
        <w:lang w:val="ru-RU" w:eastAsia="en-US" w:bidi="ar-SA"/>
      </w:rPr>
    </w:lvl>
    <w:lvl w:ilvl="7" w:tplc="EE9450B0">
      <w:numFmt w:val="bullet"/>
      <w:lvlText w:val="•"/>
      <w:lvlJc w:val="left"/>
      <w:pPr>
        <w:ind w:left="8108" w:hanging="189"/>
      </w:pPr>
      <w:rPr>
        <w:rFonts w:hint="default"/>
        <w:lang w:val="ru-RU" w:eastAsia="en-US" w:bidi="ar-SA"/>
      </w:rPr>
    </w:lvl>
    <w:lvl w:ilvl="8" w:tplc="DDDCBF7C">
      <w:numFmt w:val="bullet"/>
      <w:lvlText w:val="•"/>
      <w:lvlJc w:val="left"/>
      <w:pPr>
        <w:ind w:left="9152" w:hanging="189"/>
      </w:pPr>
      <w:rPr>
        <w:rFonts w:hint="default"/>
        <w:lang w:val="ru-RU" w:eastAsia="en-US" w:bidi="ar-SA"/>
      </w:rPr>
    </w:lvl>
  </w:abstractNum>
  <w:abstractNum w:abstractNumId="108">
    <w:nsid w:val="5BD536DC"/>
    <w:multiLevelType w:val="hybridMultilevel"/>
    <w:tmpl w:val="ADB465C0"/>
    <w:lvl w:ilvl="0" w:tplc="FC807614">
      <w:start w:val="1"/>
      <w:numFmt w:val="decimal"/>
      <w:lvlText w:val="%1."/>
      <w:lvlJc w:val="left"/>
      <w:pPr>
        <w:ind w:left="1560" w:hanging="23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89"/>
        <w:sz w:val="25"/>
        <w:szCs w:val="25"/>
        <w:lang w:val="ru-RU" w:eastAsia="en-US" w:bidi="ar-SA"/>
      </w:rPr>
    </w:lvl>
    <w:lvl w:ilvl="1" w:tplc="7A02FEEE">
      <w:numFmt w:val="bullet"/>
      <w:lvlText w:val="•"/>
      <w:lvlJc w:val="left"/>
      <w:pPr>
        <w:ind w:left="2528" w:hanging="236"/>
      </w:pPr>
      <w:rPr>
        <w:rFonts w:hint="default"/>
        <w:lang w:val="ru-RU" w:eastAsia="en-US" w:bidi="ar-SA"/>
      </w:rPr>
    </w:lvl>
    <w:lvl w:ilvl="2" w:tplc="9CA4D12E">
      <w:numFmt w:val="bullet"/>
      <w:lvlText w:val="•"/>
      <w:lvlJc w:val="left"/>
      <w:pPr>
        <w:ind w:left="3496" w:hanging="236"/>
      </w:pPr>
      <w:rPr>
        <w:rFonts w:hint="default"/>
        <w:lang w:val="ru-RU" w:eastAsia="en-US" w:bidi="ar-SA"/>
      </w:rPr>
    </w:lvl>
    <w:lvl w:ilvl="3" w:tplc="8370F3BC">
      <w:numFmt w:val="bullet"/>
      <w:lvlText w:val="•"/>
      <w:lvlJc w:val="left"/>
      <w:pPr>
        <w:ind w:left="4464" w:hanging="236"/>
      </w:pPr>
      <w:rPr>
        <w:rFonts w:hint="default"/>
        <w:lang w:val="ru-RU" w:eastAsia="en-US" w:bidi="ar-SA"/>
      </w:rPr>
    </w:lvl>
    <w:lvl w:ilvl="4" w:tplc="07581034">
      <w:numFmt w:val="bullet"/>
      <w:lvlText w:val="•"/>
      <w:lvlJc w:val="left"/>
      <w:pPr>
        <w:ind w:left="5432" w:hanging="236"/>
      </w:pPr>
      <w:rPr>
        <w:rFonts w:hint="default"/>
        <w:lang w:val="ru-RU" w:eastAsia="en-US" w:bidi="ar-SA"/>
      </w:rPr>
    </w:lvl>
    <w:lvl w:ilvl="5" w:tplc="F314DC9E">
      <w:numFmt w:val="bullet"/>
      <w:lvlText w:val="•"/>
      <w:lvlJc w:val="left"/>
      <w:pPr>
        <w:ind w:left="6400" w:hanging="236"/>
      </w:pPr>
      <w:rPr>
        <w:rFonts w:hint="default"/>
        <w:lang w:val="ru-RU" w:eastAsia="en-US" w:bidi="ar-SA"/>
      </w:rPr>
    </w:lvl>
    <w:lvl w:ilvl="6" w:tplc="2070DAA0">
      <w:numFmt w:val="bullet"/>
      <w:lvlText w:val="•"/>
      <w:lvlJc w:val="left"/>
      <w:pPr>
        <w:ind w:left="7368" w:hanging="236"/>
      </w:pPr>
      <w:rPr>
        <w:rFonts w:hint="default"/>
        <w:lang w:val="ru-RU" w:eastAsia="en-US" w:bidi="ar-SA"/>
      </w:rPr>
    </w:lvl>
    <w:lvl w:ilvl="7" w:tplc="E51041A2">
      <w:numFmt w:val="bullet"/>
      <w:lvlText w:val="•"/>
      <w:lvlJc w:val="left"/>
      <w:pPr>
        <w:ind w:left="8336" w:hanging="236"/>
      </w:pPr>
      <w:rPr>
        <w:rFonts w:hint="default"/>
        <w:lang w:val="ru-RU" w:eastAsia="en-US" w:bidi="ar-SA"/>
      </w:rPr>
    </w:lvl>
    <w:lvl w:ilvl="8" w:tplc="4968AB10">
      <w:numFmt w:val="bullet"/>
      <w:lvlText w:val="•"/>
      <w:lvlJc w:val="left"/>
      <w:pPr>
        <w:ind w:left="9304" w:hanging="236"/>
      </w:pPr>
      <w:rPr>
        <w:rFonts w:hint="default"/>
        <w:lang w:val="ru-RU" w:eastAsia="en-US" w:bidi="ar-SA"/>
      </w:rPr>
    </w:lvl>
  </w:abstractNum>
  <w:abstractNum w:abstractNumId="109">
    <w:nsid w:val="5C04407E"/>
    <w:multiLevelType w:val="hybridMultilevel"/>
    <w:tmpl w:val="BFD4A98E"/>
    <w:lvl w:ilvl="0" w:tplc="599633CE">
      <w:start w:val="1"/>
      <w:numFmt w:val="decimal"/>
      <w:lvlText w:val="%1."/>
      <w:lvlJc w:val="left"/>
      <w:pPr>
        <w:ind w:left="622" w:hanging="24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89"/>
        <w:sz w:val="25"/>
        <w:szCs w:val="25"/>
        <w:lang w:val="ru-RU" w:eastAsia="en-US" w:bidi="ar-SA"/>
      </w:rPr>
    </w:lvl>
    <w:lvl w:ilvl="1" w:tplc="CDD84EFE">
      <w:start w:val="1"/>
      <w:numFmt w:val="decimal"/>
      <w:lvlText w:val="%2)"/>
      <w:lvlJc w:val="left"/>
      <w:pPr>
        <w:ind w:left="610" w:hanging="26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4"/>
        <w:sz w:val="25"/>
        <w:szCs w:val="25"/>
        <w:lang w:val="ru-RU" w:eastAsia="en-US" w:bidi="ar-SA"/>
      </w:rPr>
    </w:lvl>
    <w:lvl w:ilvl="2" w:tplc="FAF64EF8">
      <w:numFmt w:val="bullet"/>
      <w:lvlText w:val="•"/>
      <w:lvlJc w:val="left"/>
      <w:pPr>
        <w:ind w:left="2744" w:hanging="265"/>
      </w:pPr>
      <w:rPr>
        <w:rFonts w:hint="default"/>
        <w:lang w:val="ru-RU" w:eastAsia="en-US" w:bidi="ar-SA"/>
      </w:rPr>
    </w:lvl>
    <w:lvl w:ilvl="3" w:tplc="0BAC465E">
      <w:numFmt w:val="bullet"/>
      <w:lvlText w:val="•"/>
      <w:lvlJc w:val="left"/>
      <w:pPr>
        <w:ind w:left="3806" w:hanging="265"/>
      </w:pPr>
      <w:rPr>
        <w:rFonts w:hint="default"/>
        <w:lang w:val="ru-RU" w:eastAsia="en-US" w:bidi="ar-SA"/>
      </w:rPr>
    </w:lvl>
    <w:lvl w:ilvl="4" w:tplc="F8D48E14">
      <w:numFmt w:val="bullet"/>
      <w:lvlText w:val="•"/>
      <w:lvlJc w:val="left"/>
      <w:pPr>
        <w:ind w:left="4868" w:hanging="265"/>
      </w:pPr>
      <w:rPr>
        <w:rFonts w:hint="default"/>
        <w:lang w:val="ru-RU" w:eastAsia="en-US" w:bidi="ar-SA"/>
      </w:rPr>
    </w:lvl>
    <w:lvl w:ilvl="5" w:tplc="34CAB9B2">
      <w:numFmt w:val="bullet"/>
      <w:lvlText w:val="•"/>
      <w:lvlJc w:val="left"/>
      <w:pPr>
        <w:ind w:left="5930" w:hanging="265"/>
      </w:pPr>
      <w:rPr>
        <w:rFonts w:hint="default"/>
        <w:lang w:val="ru-RU" w:eastAsia="en-US" w:bidi="ar-SA"/>
      </w:rPr>
    </w:lvl>
    <w:lvl w:ilvl="6" w:tplc="8B0A8756">
      <w:numFmt w:val="bullet"/>
      <w:lvlText w:val="•"/>
      <w:lvlJc w:val="left"/>
      <w:pPr>
        <w:ind w:left="6992" w:hanging="265"/>
      </w:pPr>
      <w:rPr>
        <w:rFonts w:hint="default"/>
        <w:lang w:val="ru-RU" w:eastAsia="en-US" w:bidi="ar-SA"/>
      </w:rPr>
    </w:lvl>
    <w:lvl w:ilvl="7" w:tplc="6CBE30FE">
      <w:numFmt w:val="bullet"/>
      <w:lvlText w:val="•"/>
      <w:lvlJc w:val="left"/>
      <w:pPr>
        <w:ind w:left="8054" w:hanging="265"/>
      </w:pPr>
      <w:rPr>
        <w:rFonts w:hint="default"/>
        <w:lang w:val="ru-RU" w:eastAsia="en-US" w:bidi="ar-SA"/>
      </w:rPr>
    </w:lvl>
    <w:lvl w:ilvl="8" w:tplc="C8FAB44A">
      <w:numFmt w:val="bullet"/>
      <w:lvlText w:val="•"/>
      <w:lvlJc w:val="left"/>
      <w:pPr>
        <w:ind w:left="9116" w:hanging="265"/>
      </w:pPr>
      <w:rPr>
        <w:rFonts w:hint="default"/>
        <w:lang w:val="ru-RU" w:eastAsia="en-US" w:bidi="ar-SA"/>
      </w:rPr>
    </w:lvl>
  </w:abstractNum>
  <w:abstractNum w:abstractNumId="110">
    <w:nsid w:val="5D170F4B"/>
    <w:multiLevelType w:val="hybridMultilevel"/>
    <w:tmpl w:val="E0141518"/>
    <w:lvl w:ilvl="0" w:tplc="984AFA66">
      <w:start w:val="1"/>
      <w:numFmt w:val="decimal"/>
      <w:lvlText w:val="%1."/>
      <w:lvlJc w:val="left"/>
      <w:pPr>
        <w:ind w:left="1565" w:hanging="24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89"/>
        <w:sz w:val="25"/>
        <w:szCs w:val="25"/>
        <w:lang w:val="ru-RU" w:eastAsia="en-US" w:bidi="ar-SA"/>
      </w:rPr>
    </w:lvl>
    <w:lvl w:ilvl="1" w:tplc="B6183846">
      <w:numFmt w:val="bullet"/>
      <w:lvlText w:val="•"/>
      <w:lvlJc w:val="left"/>
      <w:pPr>
        <w:ind w:left="2528" w:hanging="241"/>
      </w:pPr>
      <w:rPr>
        <w:rFonts w:hint="default"/>
        <w:lang w:val="ru-RU" w:eastAsia="en-US" w:bidi="ar-SA"/>
      </w:rPr>
    </w:lvl>
    <w:lvl w:ilvl="2" w:tplc="4962A8BC">
      <w:numFmt w:val="bullet"/>
      <w:lvlText w:val="•"/>
      <w:lvlJc w:val="left"/>
      <w:pPr>
        <w:ind w:left="3496" w:hanging="241"/>
      </w:pPr>
      <w:rPr>
        <w:rFonts w:hint="default"/>
        <w:lang w:val="ru-RU" w:eastAsia="en-US" w:bidi="ar-SA"/>
      </w:rPr>
    </w:lvl>
    <w:lvl w:ilvl="3" w:tplc="D4D48A6A">
      <w:numFmt w:val="bullet"/>
      <w:lvlText w:val="•"/>
      <w:lvlJc w:val="left"/>
      <w:pPr>
        <w:ind w:left="4464" w:hanging="241"/>
      </w:pPr>
      <w:rPr>
        <w:rFonts w:hint="default"/>
        <w:lang w:val="ru-RU" w:eastAsia="en-US" w:bidi="ar-SA"/>
      </w:rPr>
    </w:lvl>
    <w:lvl w:ilvl="4" w:tplc="7D5A8480">
      <w:numFmt w:val="bullet"/>
      <w:lvlText w:val="•"/>
      <w:lvlJc w:val="left"/>
      <w:pPr>
        <w:ind w:left="5432" w:hanging="241"/>
      </w:pPr>
      <w:rPr>
        <w:rFonts w:hint="default"/>
        <w:lang w:val="ru-RU" w:eastAsia="en-US" w:bidi="ar-SA"/>
      </w:rPr>
    </w:lvl>
    <w:lvl w:ilvl="5" w:tplc="C82E013A">
      <w:numFmt w:val="bullet"/>
      <w:lvlText w:val="•"/>
      <w:lvlJc w:val="left"/>
      <w:pPr>
        <w:ind w:left="6400" w:hanging="241"/>
      </w:pPr>
      <w:rPr>
        <w:rFonts w:hint="default"/>
        <w:lang w:val="ru-RU" w:eastAsia="en-US" w:bidi="ar-SA"/>
      </w:rPr>
    </w:lvl>
    <w:lvl w:ilvl="6" w:tplc="7778A4DE">
      <w:numFmt w:val="bullet"/>
      <w:lvlText w:val="•"/>
      <w:lvlJc w:val="left"/>
      <w:pPr>
        <w:ind w:left="7368" w:hanging="241"/>
      </w:pPr>
      <w:rPr>
        <w:rFonts w:hint="default"/>
        <w:lang w:val="ru-RU" w:eastAsia="en-US" w:bidi="ar-SA"/>
      </w:rPr>
    </w:lvl>
    <w:lvl w:ilvl="7" w:tplc="7576D47E">
      <w:numFmt w:val="bullet"/>
      <w:lvlText w:val="•"/>
      <w:lvlJc w:val="left"/>
      <w:pPr>
        <w:ind w:left="8336" w:hanging="241"/>
      </w:pPr>
      <w:rPr>
        <w:rFonts w:hint="default"/>
        <w:lang w:val="ru-RU" w:eastAsia="en-US" w:bidi="ar-SA"/>
      </w:rPr>
    </w:lvl>
    <w:lvl w:ilvl="8" w:tplc="65FE1732">
      <w:numFmt w:val="bullet"/>
      <w:lvlText w:val="•"/>
      <w:lvlJc w:val="left"/>
      <w:pPr>
        <w:ind w:left="9304" w:hanging="241"/>
      </w:pPr>
      <w:rPr>
        <w:rFonts w:hint="default"/>
        <w:lang w:val="ru-RU" w:eastAsia="en-US" w:bidi="ar-SA"/>
      </w:rPr>
    </w:lvl>
  </w:abstractNum>
  <w:abstractNum w:abstractNumId="111">
    <w:nsid w:val="5DA83A9F"/>
    <w:multiLevelType w:val="hybridMultilevel"/>
    <w:tmpl w:val="409AC0A8"/>
    <w:lvl w:ilvl="0" w:tplc="970E6764">
      <w:start w:val="7"/>
      <w:numFmt w:val="decimal"/>
      <w:lvlText w:val="%1"/>
      <w:lvlJc w:val="left"/>
      <w:pPr>
        <w:ind w:left="802" w:hanging="18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3"/>
        <w:sz w:val="25"/>
        <w:szCs w:val="25"/>
        <w:lang w:val="ru-RU" w:eastAsia="en-US" w:bidi="ar-SA"/>
      </w:rPr>
    </w:lvl>
    <w:lvl w:ilvl="1" w:tplc="ED66142C">
      <w:numFmt w:val="bullet"/>
      <w:lvlText w:val="•"/>
      <w:lvlJc w:val="left"/>
      <w:pPr>
        <w:ind w:left="1844" w:hanging="186"/>
      </w:pPr>
      <w:rPr>
        <w:rFonts w:hint="default"/>
        <w:lang w:val="ru-RU" w:eastAsia="en-US" w:bidi="ar-SA"/>
      </w:rPr>
    </w:lvl>
    <w:lvl w:ilvl="2" w:tplc="318AD434">
      <w:numFmt w:val="bullet"/>
      <w:lvlText w:val="•"/>
      <w:lvlJc w:val="left"/>
      <w:pPr>
        <w:ind w:left="2888" w:hanging="186"/>
      </w:pPr>
      <w:rPr>
        <w:rFonts w:hint="default"/>
        <w:lang w:val="ru-RU" w:eastAsia="en-US" w:bidi="ar-SA"/>
      </w:rPr>
    </w:lvl>
    <w:lvl w:ilvl="3" w:tplc="75B048B8">
      <w:numFmt w:val="bullet"/>
      <w:lvlText w:val="•"/>
      <w:lvlJc w:val="left"/>
      <w:pPr>
        <w:ind w:left="3932" w:hanging="186"/>
      </w:pPr>
      <w:rPr>
        <w:rFonts w:hint="default"/>
        <w:lang w:val="ru-RU" w:eastAsia="en-US" w:bidi="ar-SA"/>
      </w:rPr>
    </w:lvl>
    <w:lvl w:ilvl="4" w:tplc="51D2516C">
      <w:numFmt w:val="bullet"/>
      <w:lvlText w:val="•"/>
      <w:lvlJc w:val="left"/>
      <w:pPr>
        <w:ind w:left="4976" w:hanging="186"/>
      </w:pPr>
      <w:rPr>
        <w:rFonts w:hint="default"/>
        <w:lang w:val="ru-RU" w:eastAsia="en-US" w:bidi="ar-SA"/>
      </w:rPr>
    </w:lvl>
    <w:lvl w:ilvl="5" w:tplc="234EBEA2">
      <w:numFmt w:val="bullet"/>
      <w:lvlText w:val="•"/>
      <w:lvlJc w:val="left"/>
      <w:pPr>
        <w:ind w:left="6020" w:hanging="186"/>
      </w:pPr>
      <w:rPr>
        <w:rFonts w:hint="default"/>
        <w:lang w:val="ru-RU" w:eastAsia="en-US" w:bidi="ar-SA"/>
      </w:rPr>
    </w:lvl>
    <w:lvl w:ilvl="6" w:tplc="EE6433CE">
      <w:numFmt w:val="bullet"/>
      <w:lvlText w:val="•"/>
      <w:lvlJc w:val="left"/>
      <w:pPr>
        <w:ind w:left="7064" w:hanging="186"/>
      </w:pPr>
      <w:rPr>
        <w:rFonts w:hint="default"/>
        <w:lang w:val="ru-RU" w:eastAsia="en-US" w:bidi="ar-SA"/>
      </w:rPr>
    </w:lvl>
    <w:lvl w:ilvl="7" w:tplc="EF8C586E">
      <w:numFmt w:val="bullet"/>
      <w:lvlText w:val="•"/>
      <w:lvlJc w:val="left"/>
      <w:pPr>
        <w:ind w:left="8108" w:hanging="186"/>
      </w:pPr>
      <w:rPr>
        <w:rFonts w:hint="default"/>
        <w:lang w:val="ru-RU" w:eastAsia="en-US" w:bidi="ar-SA"/>
      </w:rPr>
    </w:lvl>
    <w:lvl w:ilvl="8" w:tplc="FF449884">
      <w:numFmt w:val="bullet"/>
      <w:lvlText w:val="•"/>
      <w:lvlJc w:val="left"/>
      <w:pPr>
        <w:ind w:left="9152" w:hanging="186"/>
      </w:pPr>
      <w:rPr>
        <w:rFonts w:hint="default"/>
        <w:lang w:val="ru-RU" w:eastAsia="en-US" w:bidi="ar-SA"/>
      </w:rPr>
    </w:lvl>
  </w:abstractNum>
  <w:abstractNum w:abstractNumId="112">
    <w:nsid w:val="5E024A2E"/>
    <w:multiLevelType w:val="hybridMultilevel"/>
    <w:tmpl w:val="FC748568"/>
    <w:lvl w:ilvl="0" w:tplc="5470C890">
      <w:start w:val="5"/>
      <w:numFmt w:val="decimal"/>
      <w:lvlText w:val="%1"/>
      <w:lvlJc w:val="left"/>
      <w:pPr>
        <w:ind w:left="807" w:hanging="18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1"/>
        <w:sz w:val="25"/>
        <w:szCs w:val="25"/>
        <w:lang w:val="ru-RU" w:eastAsia="en-US" w:bidi="ar-SA"/>
      </w:rPr>
    </w:lvl>
    <w:lvl w:ilvl="1" w:tplc="F7EE17DA">
      <w:numFmt w:val="bullet"/>
      <w:lvlText w:val="•"/>
      <w:lvlJc w:val="left"/>
      <w:pPr>
        <w:ind w:left="1844" w:hanging="189"/>
      </w:pPr>
      <w:rPr>
        <w:rFonts w:hint="default"/>
        <w:lang w:val="ru-RU" w:eastAsia="en-US" w:bidi="ar-SA"/>
      </w:rPr>
    </w:lvl>
    <w:lvl w:ilvl="2" w:tplc="6706A754">
      <w:numFmt w:val="bullet"/>
      <w:lvlText w:val="•"/>
      <w:lvlJc w:val="left"/>
      <w:pPr>
        <w:ind w:left="2888" w:hanging="189"/>
      </w:pPr>
      <w:rPr>
        <w:rFonts w:hint="default"/>
        <w:lang w:val="ru-RU" w:eastAsia="en-US" w:bidi="ar-SA"/>
      </w:rPr>
    </w:lvl>
    <w:lvl w:ilvl="3" w:tplc="BE76403A">
      <w:numFmt w:val="bullet"/>
      <w:lvlText w:val="•"/>
      <w:lvlJc w:val="left"/>
      <w:pPr>
        <w:ind w:left="3932" w:hanging="189"/>
      </w:pPr>
      <w:rPr>
        <w:rFonts w:hint="default"/>
        <w:lang w:val="ru-RU" w:eastAsia="en-US" w:bidi="ar-SA"/>
      </w:rPr>
    </w:lvl>
    <w:lvl w:ilvl="4" w:tplc="56B00488">
      <w:numFmt w:val="bullet"/>
      <w:lvlText w:val="•"/>
      <w:lvlJc w:val="left"/>
      <w:pPr>
        <w:ind w:left="4976" w:hanging="189"/>
      </w:pPr>
      <w:rPr>
        <w:rFonts w:hint="default"/>
        <w:lang w:val="ru-RU" w:eastAsia="en-US" w:bidi="ar-SA"/>
      </w:rPr>
    </w:lvl>
    <w:lvl w:ilvl="5" w:tplc="0CEC38F4">
      <w:numFmt w:val="bullet"/>
      <w:lvlText w:val="•"/>
      <w:lvlJc w:val="left"/>
      <w:pPr>
        <w:ind w:left="6020" w:hanging="189"/>
      </w:pPr>
      <w:rPr>
        <w:rFonts w:hint="default"/>
        <w:lang w:val="ru-RU" w:eastAsia="en-US" w:bidi="ar-SA"/>
      </w:rPr>
    </w:lvl>
    <w:lvl w:ilvl="6" w:tplc="36BE95D0">
      <w:numFmt w:val="bullet"/>
      <w:lvlText w:val="•"/>
      <w:lvlJc w:val="left"/>
      <w:pPr>
        <w:ind w:left="7064" w:hanging="189"/>
      </w:pPr>
      <w:rPr>
        <w:rFonts w:hint="default"/>
        <w:lang w:val="ru-RU" w:eastAsia="en-US" w:bidi="ar-SA"/>
      </w:rPr>
    </w:lvl>
    <w:lvl w:ilvl="7" w:tplc="F4A299DC">
      <w:numFmt w:val="bullet"/>
      <w:lvlText w:val="•"/>
      <w:lvlJc w:val="left"/>
      <w:pPr>
        <w:ind w:left="8108" w:hanging="189"/>
      </w:pPr>
      <w:rPr>
        <w:rFonts w:hint="default"/>
        <w:lang w:val="ru-RU" w:eastAsia="en-US" w:bidi="ar-SA"/>
      </w:rPr>
    </w:lvl>
    <w:lvl w:ilvl="8" w:tplc="1A2A41EA">
      <w:numFmt w:val="bullet"/>
      <w:lvlText w:val="•"/>
      <w:lvlJc w:val="left"/>
      <w:pPr>
        <w:ind w:left="9152" w:hanging="189"/>
      </w:pPr>
      <w:rPr>
        <w:rFonts w:hint="default"/>
        <w:lang w:val="ru-RU" w:eastAsia="en-US" w:bidi="ar-SA"/>
      </w:rPr>
    </w:lvl>
  </w:abstractNum>
  <w:abstractNum w:abstractNumId="113">
    <w:nsid w:val="5E0F36A3"/>
    <w:multiLevelType w:val="multilevel"/>
    <w:tmpl w:val="E3B66792"/>
    <w:lvl w:ilvl="0">
      <w:start w:val="3"/>
      <w:numFmt w:val="decimal"/>
      <w:lvlText w:val="%1."/>
      <w:lvlJc w:val="left"/>
      <w:pPr>
        <w:ind w:left="612" w:hanging="179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94"/>
        <w:sz w:val="23"/>
        <w:szCs w:val="23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16" w:hanging="419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93"/>
        <w:sz w:val="25"/>
        <w:szCs w:val="25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228" w:hanging="607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93"/>
        <w:sz w:val="25"/>
        <w:szCs w:val="25"/>
        <w:lang w:val="ru-RU" w:eastAsia="en-US" w:bidi="ar-SA"/>
      </w:rPr>
    </w:lvl>
    <w:lvl w:ilvl="3">
      <w:start w:val="1"/>
      <w:numFmt w:val="decimal"/>
      <w:lvlText w:val="%4)"/>
      <w:lvlJc w:val="left"/>
      <w:pPr>
        <w:ind w:left="612" w:hanging="31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4"/>
        <w:sz w:val="25"/>
        <w:szCs w:val="25"/>
        <w:lang w:val="ru-RU" w:eastAsia="en-US" w:bidi="ar-SA"/>
      </w:rPr>
    </w:lvl>
    <w:lvl w:ilvl="4">
      <w:numFmt w:val="bullet"/>
      <w:lvlText w:val="•"/>
      <w:lvlJc w:val="left"/>
      <w:pPr>
        <w:ind w:left="3725" w:hanging="31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77" w:hanging="31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30" w:hanging="31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82" w:hanging="31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35" w:hanging="316"/>
      </w:pPr>
      <w:rPr>
        <w:rFonts w:hint="default"/>
        <w:lang w:val="ru-RU" w:eastAsia="en-US" w:bidi="ar-SA"/>
      </w:rPr>
    </w:lvl>
  </w:abstractNum>
  <w:abstractNum w:abstractNumId="114">
    <w:nsid w:val="5FEF17BA"/>
    <w:multiLevelType w:val="hybridMultilevel"/>
    <w:tmpl w:val="E3DAB898"/>
    <w:lvl w:ilvl="0" w:tplc="3F88B292">
      <w:start w:val="1"/>
      <w:numFmt w:val="decimal"/>
      <w:lvlText w:val="%1."/>
      <w:lvlJc w:val="left"/>
      <w:pPr>
        <w:ind w:left="617" w:hanging="357"/>
        <w:jc w:val="left"/>
      </w:pPr>
      <w:rPr>
        <w:rFonts w:hint="default"/>
        <w:w w:val="90"/>
        <w:lang w:val="ru-RU" w:eastAsia="en-US" w:bidi="ar-SA"/>
      </w:rPr>
    </w:lvl>
    <w:lvl w:ilvl="1" w:tplc="30048C5C">
      <w:numFmt w:val="bullet"/>
      <w:lvlText w:val="•"/>
      <w:lvlJc w:val="left"/>
      <w:pPr>
        <w:ind w:left="1682" w:hanging="357"/>
      </w:pPr>
      <w:rPr>
        <w:rFonts w:hint="default"/>
        <w:lang w:val="ru-RU" w:eastAsia="en-US" w:bidi="ar-SA"/>
      </w:rPr>
    </w:lvl>
    <w:lvl w:ilvl="2" w:tplc="3FFC008C">
      <w:numFmt w:val="bullet"/>
      <w:lvlText w:val="•"/>
      <w:lvlJc w:val="left"/>
      <w:pPr>
        <w:ind w:left="2744" w:hanging="357"/>
      </w:pPr>
      <w:rPr>
        <w:rFonts w:hint="default"/>
        <w:lang w:val="ru-RU" w:eastAsia="en-US" w:bidi="ar-SA"/>
      </w:rPr>
    </w:lvl>
    <w:lvl w:ilvl="3" w:tplc="691482CA">
      <w:numFmt w:val="bullet"/>
      <w:lvlText w:val="•"/>
      <w:lvlJc w:val="left"/>
      <w:pPr>
        <w:ind w:left="3806" w:hanging="357"/>
      </w:pPr>
      <w:rPr>
        <w:rFonts w:hint="default"/>
        <w:lang w:val="ru-RU" w:eastAsia="en-US" w:bidi="ar-SA"/>
      </w:rPr>
    </w:lvl>
    <w:lvl w:ilvl="4" w:tplc="0C1CDAF2">
      <w:numFmt w:val="bullet"/>
      <w:lvlText w:val="•"/>
      <w:lvlJc w:val="left"/>
      <w:pPr>
        <w:ind w:left="4868" w:hanging="357"/>
      </w:pPr>
      <w:rPr>
        <w:rFonts w:hint="default"/>
        <w:lang w:val="ru-RU" w:eastAsia="en-US" w:bidi="ar-SA"/>
      </w:rPr>
    </w:lvl>
    <w:lvl w:ilvl="5" w:tplc="0D327DA0">
      <w:numFmt w:val="bullet"/>
      <w:lvlText w:val="•"/>
      <w:lvlJc w:val="left"/>
      <w:pPr>
        <w:ind w:left="5930" w:hanging="357"/>
      </w:pPr>
      <w:rPr>
        <w:rFonts w:hint="default"/>
        <w:lang w:val="ru-RU" w:eastAsia="en-US" w:bidi="ar-SA"/>
      </w:rPr>
    </w:lvl>
    <w:lvl w:ilvl="6" w:tplc="FFF86842">
      <w:numFmt w:val="bullet"/>
      <w:lvlText w:val="•"/>
      <w:lvlJc w:val="left"/>
      <w:pPr>
        <w:ind w:left="6992" w:hanging="357"/>
      </w:pPr>
      <w:rPr>
        <w:rFonts w:hint="default"/>
        <w:lang w:val="ru-RU" w:eastAsia="en-US" w:bidi="ar-SA"/>
      </w:rPr>
    </w:lvl>
    <w:lvl w:ilvl="7" w:tplc="13F0623C">
      <w:numFmt w:val="bullet"/>
      <w:lvlText w:val="•"/>
      <w:lvlJc w:val="left"/>
      <w:pPr>
        <w:ind w:left="8054" w:hanging="357"/>
      </w:pPr>
      <w:rPr>
        <w:rFonts w:hint="default"/>
        <w:lang w:val="ru-RU" w:eastAsia="en-US" w:bidi="ar-SA"/>
      </w:rPr>
    </w:lvl>
    <w:lvl w:ilvl="8" w:tplc="1F02F84C">
      <w:numFmt w:val="bullet"/>
      <w:lvlText w:val="•"/>
      <w:lvlJc w:val="left"/>
      <w:pPr>
        <w:ind w:left="9116" w:hanging="357"/>
      </w:pPr>
      <w:rPr>
        <w:rFonts w:hint="default"/>
        <w:lang w:val="ru-RU" w:eastAsia="en-US" w:bidi="ar-SA"/>
      </w:rPr>
    </w:lvl>
  </w:abstractNum>
  <w:abstractNum w:abstractNumId="115">
    <w:nsid w:val="60795091"/>
    <w:multiLevelType w:val="hybridMultilevel"/>
    <w:tmpl w:val="0E1EED98"/>
    <w:lvl w:ilvl="0" w:tplc="7966CE6C">
      <w:start w:val="1"/>
      <w:numFmt w:val="decimal"/>
      <w:lvlText w:val="%1."/>
      <w:lvlJc w:val="left"/>
      <w:pPr>
        <w:ind w:left="612" w:hanging="241"/>
        <w:jc w:val="left"/>
      </w:pPr>
      <w:rPr>
        <w:rFonts w:hint="default"/>
        <w:w w:val="89"/>
        <w:lang w:val="ru-RU" w:eastAsia="en-US" w:bidi="ar-SA"/>
      </w:rPr>
    </w:lvl>
    <w:lvl w:ilvl="1" w:tplc="B8C637EE">
      <w:numFmt w:val="bullet"/>
      <w:lvlText w:val="•"/>
      <w:lvlJc w:val="left"/>
      <w:pPr>
        <w:ind w:left="1682" w:hanging="241"/>
      </w:pPr>
      <w:rPr>
        <w:rFonts w:hint="default"/>
        <w:lang w:val="ru-RU" w:eastAsia="en-US" w:bidi="ar-SA"/>
      </w:rPr>
    </w:lvl>
    <w:lvl w:ilvl="2" w:tplc="1AD82ED4">
      <w:numFmt w:val="bullet"/>
      <w:lvlText w:val="•"/>
      <w:lvlJc w:val="left"/>
      <w:pPr>
        <w:ind w:left="2744" w:hanging="241"/>
      </w:pPr>
      <w:rPr>
        <w:rFonts w:hint="default"/>
        <w:lang w:val="ru-RU" w:eastAsia="en-US" w:bidi="ar-SA"/>
      </w:rPr>
    </w:lvl>
    <w:lvl w:ilvl="3" w:tplc="D904FDA6">
      <w:numFmt w:val="bullet"/>
      <w:lvlText w:val="•"/>
      <w:lvlJc w:val="left"/>
      <w:pPr>
        <w:ind w:left="3806" w:hanging="241"/>
      </w:pPr>
      <w:rPr>
        <w:rFonts w:hint="default"/>
        <w:lang w:val="ru-RU" w:eastAsia="en-US" w:bidi="ar-SA"/>
      </w:rPr>
    </w:lvl>
    <w:lvl w:ilvl="4" w:tplc="51EAEE22">
      <w:numFmt w:val="bullet"/>
      <w:lvlText w:val="•"/>
      <w:lvlJc w:val="left"/>
      <w:pPr>
        <w:ind w:left="4868" w:hanging="241"/>
      </w:pPr>
      <w:rPr>
        <w:rFonts w:hint="default"/>
        <w:lang w:val="ru-RU" w:eastAsia="en-US" w:bidi="ar-SA"/>
      </w:rPr>
    </w:lvl>
    <w:lvl w:ilvl="5" w:tplc="502C17D2">
      <w:numFmt w:val="bullet"/>
      <w:lvlText w:val="•"/>
      <w:lvlJc w:val="left"/>
      <w:pPr>
        <w:ind w:left="5930" w:hanging="241"/>
      </w:pPr>
      <w:rPr>
        <w:rFonts w:hint="default"/>
        <w:lang w:val="ru-RU" w:eastAsia="en-US" w:bidi="ar-SA"/>
      </w:rPr>
    </w:lvl>
    <w:lvl w:ilvl="6" w:tplc="2EE449DC">
      <w:numFmt w:val="bullet"/>
      <w:lvlText w:val="•"/>
      <w:lvlJc w:val="left"/>
      <w:pPr>
        <w:ind w:left="6992" w:hanging="241"/>
      </w:pPr>
      <w:rPr>
        <w:rFonts w:hint="default"/>
        <w:lang w:val="ru-RU" w:eastAsia="en-US" w:bidi="ar-SA"/>
      </w:rPr>
    </w:lvl>
    <w:lvl w:ilvl="7" w:tplc="CB2844AE">
      <w:numFmt w:val="bullet"/>
      <w:lvlText w:val="•"/>
      <w:lvlJc w:val="left"/>
      <w:pPr>
        <w:ind w:left="8054" w:hanging="241"/>
      </w:pPr>
      <w:rPr>
        <w:rFonts w:hint="default"/>
        <w:lang w:val="ru-RU" w:eastAsia="en-US" w:bidi="ar-SA"/>
      </w:rPr>
    </w:lvl>
    <w:lvl w:ilvl="8" w:tplc="28AA6AA8">
      <w:numFmt w:val="bullet"/>
      <w:lvlText w:val="•"/>
      <w:lvlJc w:val="left"/>
      <w:pPr>
        <w:ind w:left="9116" w:hanging="241"/>
      </w:pPr>
      <w:rPr>
        <w:rFonts w:hint="default"/>
        <w:lang w:val="ru-RU" w:eastAsia="en-US" w:bidi="ar-SA"/>
      </w:rPr>
    </w:lvl>
  </w:abstractNum>
  <w:abstractNum w:abstractNumId="116">
    <w:nsid w:val="60A450E9"/>
    <w:multiLevelType w:val="multilevel"/>
    <w:tmpl w:val="A56EE20A"/>
    <w:lvl w:ilvl="0">
      <w:start w:val="1"/>
      <w:numFmt w:val="decimal"/>
      <w:lvlText w:val="%1."/>
      <w:lvlJc w:val="left"/>
      <w:pPr>
        <w:ind w:left="971" w:hanging="35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90"/>
        <w:sz w:val="25"/>
        <w:szCs w:val="25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51" w:hanging="428"/>
        <w:jc w:val="left"/>
      </w:pPr>
      <w:rPr>
        <w:rFonts w:hint="default"/>
        <w:w w:val="92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210" w:hanging="59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92"/>
        <w:sz w:val="25"/>
        <w:szCs w:val="25"/>
        <w:lang w:val="ru-RU" w:eastAsia="en-US" w:bidi="ar-SA"/>
      </w:rPr>
    </w:lvl>
    <w:lvl w:ilvl="3">
      <w:numFmt w:val="bullet"/>
      <w:lvlText w:val="•"/>
      <w:lvlJc w:val="left"/>
      <w:pPr>
        <w:ind w:left="1332" w:hanging="36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3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2754" w:hanging="36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168" w:hanging="36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582" w:hanging="36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97" w:hanging="36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11" w:hanging="369"/>
      </w:pPr>
      <w:rPr>
        <w:rFonts w:hint="default"/>
        <w:lang w:val="ru-RU" w:eastAsia="en-US" w:bidi="ar-SA"/>
      </w:rPr>
    </w:lvl>
  </w:abstractNum>
  <w:abstractNum w:abstractNumId="117">
    <w:nsid w:val="618326C9"/>
    <w:multiLevelType w:val="hybridMultilevel"/>
    <w:tmpl w:val="28F0ED10"/>
    <w:lvl w:ilvl="0" w:tplc="355687DC">
      <w:numFmt w:val="bullet"/>
      <w:lvlText w:val="•"/>
      <w:lvlJc w:val="left"/>
      <w:pPr>
        <w:ind w:left="1331" w:hanging="37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1"/>
        <w:sz w:val="25"/>
        <w:szCs w:val="25"/>
        <w:lang w:val="ru-RU" w:eastAsia="en-US" w:bidi="ar-SA"/>
      </w:rPr>
    </w:lvl>
    <w:lvl w:ilvl="1" w:tplc="89CCBED8">
      <w:numFmt w:val="bullet"/>
      <w:lvlText w:val="•"/>
      <w:lvlJc w:val="left"/>
      <w:pPr>
        <w:ind w:left="2330" w:hanging="370"/>
      </w:pPr>
      <w:rPr>
        <w:rFonts w:hint="default"/>
        <w:lang w:val="ru-RU" w:eastAsia="en-US" w:bidi="ar-SA"/>
      </w:rPr>
    </w:lvl>
    <w:lvl w:ilvl="2" w:tplc="11EABB70">
      <w:numFmt w:val="bullet"/>
      <w:lvlText w:val="•"/>
      <w:lvlJc w:val="left"/>
      <w:pPr>
        <w:ind w:left="3320" w:hanging="370"/>
      </w:pPr>
      <w:rPr>
        <w:rFonts w:hint="default"/>
        <w:lang w:val="ru-RU" w:eastAsia="en-US" w:bidi="ar-SA"/>
      </w:rPr>
    </w:lvl>
    <w:lvl w:ilvl="3" w:tplc="66E832A6">
      <w:numFmt w:val="bullet"/>
      <w:lvlText w:val="•"/>
      <w:lvlJc w:val="left"/>
      <w:pPr>
        <w:ind w:left="4310" w:hanging="370"/>
      </w:pPr>
      <w:rPr>
        <w:rFonts w:hint="default"/>
        <w:lang w:val="ru-RU" w:eastAsia="en-US" w:bidi="ar-SA"/>
      </w:rPr>
    </w:lvl>
    <w:lvl w:ilvl="4" w:tplc="9B0ED30A">
      <w:numFmt w:val="bullet"/>
      <w:lvlText w:val="•"/>
      <w:lvlJc w:val="left"/>
      <w:pPr>
        <w:ind w:left="5300" w:hanging="370"/>
      </w:pPr>
      <w:rPr>
        <w:rFonts w:hint="default"/>
        <w:lang w:val="ru-RU" w:eastAsia="en-US" w:bidi="ar-SA"/>
      </w:rPr>
    </w:lvl>
    <w:lvl w:ilvl="5" w:tplc="AF387268">
      <w:numFmt w:val="bullet"/>
      <w:lvlText w:val="•"/>
      <w:lvlJc w:val="left"/>
      <w:pPr>
        <w:ind w:left="6290" w:hanging="370"/>
      </w:pPr>
      <w:rPr>
        <w:rFonts w:hint="default"/>
        <w:lang w:val="ru-RU" w:eastAsia="en-US" w:bidi="ar-SA"/>
      </w:rPr>
    </w:lvl>
    <w:lvl w:ilvl="6" w:tplc="8C6A1F3C">
      <w:numFmt w:val="bullet"/>
      <w:lvlText w:val="•"/>
      <w:lvlJc w:val="left"/>
      <w:pPr>
        <w:ind w:left="7280" w:hanging="370"/>
      </w:pPr>
      <w:rPr>
        <w:rFonts w:hint="default"/>
        <w:lang w:val="ru-RU" w:eastAsia="en-US" w:bidi="ar-SA"/>
      </w:rPr>
    </w:lvl>
    <w:lvl w:ilvl="7" w:tplc="95F42B8A">
      <w:numFmt w:val="bullet"/>
      <w:lvlText w:val="•"/>
      <w:lvlJc w:val="left"/>
      <w:pPr>
        <w:ind w:left="8270" w:hanging="370"/>
      </w:pPr>
      <w:rPr>
        <w:rFonts w:hint="default"/>
        <w:lang w:val="ru-RU" w:eastAsia="en-US" w:bidi="ar-SA"/>
      </w:rPr>
    </w:lvl>
    <w:lvl w:ilvl="8" w:tplc="C6D6B4C8">
      <w:numFmt w:val="bullet"/>
      <w:lvlText w:val="•"/>
      <w:lvlJc w:val="left"/>
      <w:pPr>
        <w:ind w:left="9260" w:hanging="370"/>
      </w:pPr>
      <w:rPr>
        <w:rFonts w:hint="default"/>
        <w:lang w:val="ru-RU" w:eastAsia="en-US" w:bidi="ar-SA"/>
      </w:rPr>
    </w:lvl>
  </w:abstractNum>
  <w:abstractNum w:abstractNumId="118">
    <w:nsid w:val="63CB25B0"/>
    <w:multiLevelType w:val="hybridMultilevel"/>
    <w:tmpl w:val="18E45F00"/>
    <w:lvl w:ilvl="0" w:tplc="DECCEFB0">
      <w:numFmt w:val="bullet"/>
      <w:lvlText w:val="-"/>
      <w:lvlJc w:val="left"/>
      <w:pPr>
        <w:ind w:left="788" w:hanging="21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6"/>
        <w:sz w:val="25"/>
        <w:szCs w:val="25"/>
        <w:lang w:val="ru-RU" w:eastAsia="en-US" w:bidi="ar-SA"/>
      </w:rPr>
    </w:lvl>
    <w:lvl w:ilvl="1" w:tplc="CAACDAFE">
      <w:numFmt w:val="bullet"/>
      <w:lvlText w:val="•"/>
      <w:lvlJc w:val="left"/>
      <w:pPr>
        <w:ind w:left="1826" w:hanging="213"/>
      </w:pPr>
      <w:rPr>
        <w:rFonts w:hint="default"/>
        <w:lang w:val="ru-RU" w:eastAsia="en-US" w:bidi="ar-SA"/>
      </w:rPr>
    </w:lvl>
    <w:lvl w:ilvl="2" w:tplc="C900B1FC">
      <w:numFmt w:val="bullet"/>
      <w:lvlText w:val="•"/>
      <w:lvlJc w:val="left"/>
      <w:pPr>
        <w:ind w:left="2872" w:hanging="213"/>
      </w:pPr>
      <w:rPr>
        <w:rFonts w:hint="default"/>
        <w:lang w:val="ru-RU" w:eastAsia="en-US" w:bidi="ar-SA"/>
      </w:rPr>
    </w:lvl>
    <w:lvl w:ilvl="3" w:tplc="8370D136">
      <w:numFmt w:val="bullet"/>
      <w:lvlText w:val="•"/>
      <w:lvlJc w:val="left"/>
      <w:pPr>
        <w:ind w:left="3918" w:hanging="213"/>
      </w:pPr>
      <w:rPr>
        <w:rFonts w:hint="default"/>
        <w:lang w:val="ru-RU" w:eastAsia="en-US" w:bidi="ar-SA"/>
      </w:rPr>
    </w:lvl>
    <w:lvl w:ilvl="4" w:tplc="822E94DC">
      <w:numFmt w:val="bullet"/>
      <w:lvlText w:val="•"/>
      <w:lvlJc w:val="left"/>
      <w:pPr>
        <w:ind w:left="4964" w:hanging="213"/>
      </w:pPr>
      <w:rPr>
        <w:rFonts w:hint="default"/>
        <w:lang w:val="ru-RU" w:eastAsia="en-US" w:bidi="ar-SA"/>
      </w:rPr>
    </w:lvl>
    <w:lvl w:ilvl="5" w:tplc="349A7382">
      <w:numFmt w:val="bullet"/>
      <w:lvlText w:val="•"/>
      <w:lvlJc w:val="left"/>
      <w:pPr>
        <w:ind w:left="6010" w:hanging="213"/>
      </w:pPr>
      <w:rPr>
        <w:rFonts w:hint="default"/>
        <w:lang w:val="ru-RU" w:eastAsia="en-US" w:bidi="ar-SA"/>
      </w:rPr>
    </w:lvl>
    <w:lvl w:ilvl="6" w:tplc="D7B24248">
      <w:numFmt w:val="bullet"/>
      <w:lvlText w:val="•"/>
      <w:lvlJc w:val="left"/>
      <w:pPr>
        <w:ind w:left="7056" w:hanging="213"/>
      </w:pPr>
      <w:rPr>
        <w:rFonts w:hint="default"/>
        <w:lang w:val="ru-RU" w:eastAsia="en-US" w:bidi="ar-SA"/>
      </w:rPr>
    </w:lvl>
    <w:lvl w:ilvl="7" w:tplc="31A01B0C">
      <w:numFmt w:val="bullet"/>
      <w:lvlText w:val="•"/>
      <w:lvlJc w:val="left"/>
      <w:pPr>
        <w:ind w:left="8102" w:hanging="213"/>
      </w:pPr>
      <w:rPr>
        <w:rFonts w:hint="default"/>
        <w:lang w:val="ru-RU" w:eastAsia="en-US" w:bidi="ar-SA"/>
      </w:rPr>
    </w:lvl>
    <w:lvl w:ilvl="8" w:tplc="E97CC27A">
      <w:numFmt w:val="bullet"/>
      <w:lvlText w:val="•"/>
      <w:lvlJc w:val="left"/>
      <w:pPr>
        <w:ind w:left="9148" w:hanging="213"/>
      </w:pPr>
      <w:rPr>
        <w:rFonts w:hint="default"/>
        <w:lang w:val="ru-RU" w:eastAsia="en-US" w:bidi="ar-SA"/>
      </w:rPr>
    </w:lvl>
  </w:abstractNum>
  <w:abstractNum w:abstractNumId="119">
    <w:nsid w:val="66982606"/>
    <w:multiLevelType w:val="hybridMultilevel"/>
    <w:tmpl w:val="BC2C5560"/>
    <w:lvl w:ilvl="0" w:tplc="D5907624">
      <w:start w:val="1"/>
      <w:numFmt w:val="decimal"/>
      <w:lvlText w:val="%1."/>
      <w:lvlJc w:val="left"/>
      <w:pPr>
        <w:ind w:left="857" w:hanging="238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90"/>
        <w:sz w:val="25"/>
        <w:szCs w:val="25"/>
        <w:lang w:val="ru-RU" w:eastAsia="en-US" w:bidi="ar-SA"/>
      </w:rPr>
    </w:lvl>
    <w:lvl w:ilvl="1" w:tplc="AFEEBF38">
      <w:start w:val="1"/>
      <w:numFmt w:val="decimal"/>
      <w:lvlText w:val="%2."/>
      <w:lvlJc w:val="left"/>
      <w:pPr>
        <w:ind w:left="1623" w:hanging="24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89"/>
        <w:sz w:val="25"/>
        <w:szCs w:val="25"/>
        <w:lang w:val="ru-RU" w:eastAsia="en-US" w:bidi="ar-SA"/>
      </w:rPr>
    </w:lvl>
    <w:lvl w:ilvl="2" w:tplc="67C091A4">
      <w:numFmt w:val="bullet"/>
      <w:lvlText w:val="•"/>
      <w:lvlJc w:val="left"/>
      <w:pPr>
        <w:ind w:left="1620" w:hanging="241"/>
      </w:pPr>
      <w:rPr>
        <w:rFonts w:hint="default"/>
        <w:lang w:val="ru-RU" w:eastAsia="en-US" w:bidi="ar-SA"/>
      </w:rPr>
    </w:lvl>
    <w:lvl w:ilvl="3" w:tplc="C5D88024">
      <w:numFmt w:val="bullet"/>
      <w:lvlText w:val="•"/>
      <w:lvlJc w:val="left"/>
      <w:pPr>
        <w:ind w:left="2822" w:hanging="241"/>
      </w:pPr>
      <w:rPr>
        <w:rFonts w:hint="default"/>
        <w:lang w:val="ru-RU" w:eastAsia="en-US" w:bidi="ar-SA"/>
      </w:rPr>
    </w:lvl>
    <w:lvl w:ilvl="4" w:tplc="59B040CE">
      <w:numFmt w:val="bullet"/>
      <w:lvlText w:val="•"/>
      <w:lvlJc w:val="left"/>
      <w:pPr>
        <w:ind w:left="4025" w:hanging="241"/>
      </w:pPr>
      <w:rPr>
        <w:rFonts w:hint="default"/>
        <w:lang w:val="ru-RU" w:eastAsia="en-US" w:bidi="ar-SA"/>
      </w:rPr>
    </w:lvl>
    <w:lvl w:ilvl="5" w:tplc="7AE891F8">
      <w:numFmt w:val="bullet"/>
      <w:lvlText w:val="•"/>
      <w:lvlJc w:val="left"/>
      <w:pPr>
        <w:ind w:left="5227" w:hanging="241"/>
      </w:pPr>
      <w:rPr>
        <w:rFonts w:hint="default"/>
        <w:lang w:val="ru-RU" w:eastAsia="en-US" w:bidi="ar-SA"/>
      </w:rPr>
    </w:lvl>
    <w:lvl w:ilvl="6" w:tplc="56DC89F8">
      <w:numFmt w:val="bullet"/>
      <w:lvlText w:val="•"/>
      <w:lvlJc w:val="left"/>
      <w:pPr>
        <w:ind w:left="6430" w:hanging="241"/>
      </w:pPr>
      <w:rPr>
        <w:rFonts w:hint="default"/>
        <w:lang w:val="ru-RU" w:eastAsia="en-US" w:bidi="ar-SA"/>
      </w:rPr>
    </w:lvl>
    <w:lvl w:ilvl="7" w:tplc="9A8431EC">
      <w:numFmt w:val="bullet"/>
      <w:lvlText w:val="•"/>
      <w:lvlJc w:val="left"/>
      <w:pPr>
        <w:ind w:left="7632" w:hanging="241"/>
      </w:pPr>
      <w:rPr>
        <w:rFonts w:hint="default"/>
        <w:lang w:val="ru-RU" w:eastAsia="en-US" w:bidi="ar-SA"/>
      </w:rPr>
    </w:lvl>
    <w:lvl w:ilvl="8" w:tplc="8F96F5A4">
      <w:numFmt w:val="bullet"/>
      <w:lvlText w:val="•"/>
      <w:lvlJc w:val="left"/>
      <w:pPr>
        <w:ind w:left="8835" w:hanging="241"/>
      </w:pPr>
      <w:rPr>
        <w:rFonts w:hint="default"/>
        <w:lang w:val="ru-RU" w:eastAsia="en-US" w:bidi="ar-SA"/>
      </w:rPr>
    </w:lvl>
  </w:abstractNum>
  <w:abstractNum w:abstractNumId="120">
    <w:nsid w:val="669E1374"/>
    <w:multiLevelType w:val="multilevel"/>
    <w:tmpl w:val="4C6AFC52"/>
    <w:lvl w:ilvl="0">
      <w:start w:val="2"/>
      <w:numFmt w:val="decimal"/>
      <w:lvlText w:val="%1"/>
      <w:lvlJc w:val="left"/>
      <w:pPr>
        <w:ind w:left="1220" w:hanging="600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220" w:hanging="600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220" w:hanging="600"/>
        <w:jc w:val="left"/>
      </w:pPr>
      <w:rPr>
        <w:rFonts w:hint="default"/>
        <w:w w:val="94"/>
        <w:lang w:val="ru-RU" w:eastAsia="en-US" w:bidi="ar-SA"/>
      </w:rPr>
    </w:lvl>
    <w:lvl w:ilvl="3">
      <w:numFmt w:val="bullet"/>
      <w:lvlText w:val="•"/>
      <w:lvlJc w:val="left"/>
      <w:pPr>
        <w:ind w:left="4226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28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30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32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34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36" w:hanging="600"/>
      </w:pPr>
      <w:rPr>
        <w:rFonts w:hint="default"/>
        <w:lang w:val="ru-RU" w:eastAsia="en-US" w:bidi="ar-SA"/>
      </w:rPr>
    </w:lvl>
  </w:abstractNum>
  <w:abstractNum w:abstractNumId="121">
    <w:nsid w:val="68776D7F"/>
    <w:multiLevelType w:val="hybridMultilevel"/>
    <w:tmpl w:val="FCAE6740"/>
    <w:lvl w:ilvl="0" w:tplc="6FF454CC">
      <w:start w:val="1"/>
      <w:numFmt w:val="decimal"/>
      <w:lvlText w:val="%1."/>
      <w:lvlJc w:val="left"/>
      <w:pPr>
        <w:ind w:left="1561" w:hanging="23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89"/>
        <w:sz w:val="25"/>
        <w:szCs w:val="25"/>
        <w:lang w:val="ru-RU" w:eastAsia="en-US" w:bidi="ar-SA"/>
      </w:rPr>
    </w:lvl>
    <w:lvl w:ilvl="1" w:tplc="8F624644">
      <w:numFmt w:val="bullet"/>
      <w:lvlText w:val="•"/>
      <w:lvlJc w:val="left"/>
      <w:pPr>
        <w:ind w:left="2528" w:hanging="236"/>
      </w:pPr>
      <w:rPr>
        <w:rFonts w:hint="default"/>
        <w:lang w:val="ru-RU" w:eastAsia="en-US" w:bidi="ar-SA"/>
      </w:rPr>
    </w:lvl>
    <w:lvl w:ilvl="2" w:tplc="EB14114A">
      <w:numFmt w:val="bullet"/>
      <w:lvlText w:val="•"/>
      <w:lvlJc w:val="left"/>
      <w:pPr>
        <w:ind w:left="3496" w:hanging="236"/>
      </w:pPr>
      <w:rPr>
        <w:rFonts w:hint="default"/>
        <w:lang w:val="ru-RU" w:eastAsia="en-US" w:bidi="ar-SA"/>
      </w:rPr>
    </w:lvl>
    <w:lvl w:ilvl="3" w:tplc="C5EEB3E8">
      <w:numFmt w:val="bullet"/>
      <w:lvlText w:val="•"/>
      <w:lvlJc w:val="left"/>
      <w:pPr>
        <w:ind w:left="4464" w:hanging="236"/>
      </w:pPr>
      <w:rPr>
        <w:rFonts w:hint="default"/>
        <w:lang w:val="ru-RU" w:eastAsia="en-US" w:bidi="ar-SA"/>
      </w:rPr>
    </w:lvl>
    <w:lvl w:ilvl="4" w:tplc="5EF8AB0A">
      <w:numFmt w:val="bullet"/>
      <w:lvlText w:val="•"/>
      <w:lvlJc w:val="left"/>
      <w:pPr>
        <w:ind w:left="5432" w:hanging="236"/>
      </w:pPr>
      <w:rPr>
        <w:rFonts w:hint="default"/>
        <w:lang w:val="ru-RU" w:eastAsia="en-US" w:bidi="ar-SA"/>
      </w:rPr>
    </w:lvl>
    <w:lvl w:ilvl="5" w:tplc="3B3CC0AC">
      <w:numFmt w:val="bullet"/>
      <w:lvlText w:val="•"/>
      <w:lvlJc w:val="left"/>
      <w:pPr>
        <w:ind w:left="6400" w:hanging="236"/>
      </w:pPr>
      <w:rPr>
        <w:rFonts w:hint="default"/>
        <w:lang w:val="ru-RU" w:eastAsia="en-US" w:bidi="ar-SA"/>
      </w:rPr>
    </w:lvl>
    <w:lvl w:ilvl="6" w:tplc="00704728">
      <w:numFmt w:val="bullet"/>
      <w:lvlText w:val="•"/>
      <w:lvlJc w:val="left"/>
      <w:pPr>
        <w:ind w:left="7368" w:hanging="236"/>
      </w:pPr>
      <w:rPr>
        <w:rFonts w:hint="default"/>
        <w:lang w:val="ru-RU" w:eastAsia="en-US" w:bidi="ar-SA"/>
      </w:rPr>
    </w:lvl>
    <w:lvl w:ilvl="7" w:tplc="235A8004">
      <w:numFmt w:val="bullet"/>
      <w:lvlText w:val="•"/>
      <w:lvlJc w:val="left"/>
      <w:pPr>
        <w:ind w:left="8336" w:hanging="236"/>
      </w:pPr>
      <w:rPr>
        <w:rFonts w:hint="default"/>
        <w:lang w:val="ru-RU" w:eastAsia="en-US" w:bidi="ar-SA"/>
      </w:rPr>
    </w:lvl>
    <w:lvl w:ilvl="8" w:tplc="BC605C96">
      <w:numFmt w:val="bullet"/>
      <w:lvlText w:val="•"/>
      <w:lvlJc w:val="left"/>
      <w:pPr>
        <w:ind w:left="9304" w:hanging="236"/>
      </w:pPr>
      <w:rPr>
        <w:rFonts w:hint="default"/>
        <w:lang w:val="ru-RU" w:eastAsia="en-US" w:bidi="ar-SA"/>
      </w:rPr>
    </w:lvl>
  </w:abstractNum>
  <w:abstractNum w:abstractNumId="122">
    <w:nsid w:val="68CA554D"/>
    <w:multiLevelType w:val="hybridMultilevel"/>
    <w:tmpl w:val="5136EC8E"/>
    <w:lvl w:ilvl="0" w:tplc="C0540634">
      <w:start w:val="6"/>
      <w:numFmt w:val="decimal"/>
      <w:lvlText w:val="%1)"/>
      <w:lvlJc w:val="left"/>
      <w:pPr>
        <w:ind w:left="613" w:hanging="32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7"/>
        <w:sz w:val="25"/>
        <w:szCs w:val="25"/>
        <w:lang w:val="ru-RU" w:eastAsia="en-US" w:bidi="ar-SA"/>
      </w:rPr>
    </w:lvl>
    <w:lvl w:ilvl="1" w:tplc="47E6CFE8">
      <w:start w:val="1"/>
      <w:numFmt w:val="decimal"/>
      <w:lvlText w:val="%2."/>
      <w:lvlJc w:val="left"/>
      <w:pPr>
        <w:ind w:left="617" w:hanging="44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89"/>
        <w:sz w:val="25"/>
        <w:szCs w:val="25"/>
        <w:lang w:val="ru-RU" w:eastAsia="en-US" w:bidi="ar-SA"/>
      </w:rPr>
    </w:lvl>
    <w:lvl w:ilvl="2" w:tplc="A4700E36">
      <w:numFmt w:val="bullet"/>
      <w:lvlText w:val="•"/>
      <w:lvlJc w:val="left"/>
      <w:pPr>
        <w:ind w:left="2744" w:hanging="442"/>
      </w:pPr>
      <w:rPr>
        <w:rFonts w:hint="default"/>
        <w:lang w:val="ru-RU" w:eastAsia="en-US" w:bidi="ar-SA"/>
      </w:rPr>
    </w:lvl>
    <w:lvl w:ilvl="3" w:tplc="6EC01594">
      <w:numFmt w:val="bullet"/>
      <w:lvlText w:val="•"/>
      <w:lvlJc w:val="left"/>
      <w:pPr>
        <w:ind w:left="3806" w:hanging="442"/>
      </w:pPr>
      <w:rPr>
        <w:rFonts w:hint="default"/>
        <w:lang w:val="ru-RU" w:eastAsia="en-US" w:bidi="ar-SA"/>
      </w:rPr>
    </w:lvl>
    <w:lvl w:ilvl="4" w:tplc="1480C804">
      <w:numFmt w:val="bullet"/>
      <w:lvlText w:val="•"/>
      <w:lvlJc w:val="left"/>
      <w:pPr>
        <w:ind w:left="4868" w:hanging="442"/>
      </w:pPr>
      <w:rPr>
        <w:rFonts w:hint="default"/>
        <w:lang w:val="ru-RU" w:eastAsia="en-US" w:bidi="ar-SA"/>
      </w:rPr>
    </w:lvl>
    <w:lvl w:ilvl="5" w:tplc="E5FA6636">
      <w:numFmt w:val="bullet"/>
      <w:lvlText w:val="•"/>
      <w:lvlJc w:val="left"/>
      <w:pPr>
        <w:ind w:left="5930" w:hanging="442"/>
      </w:pPr>
      <w:rPr>
        <w:rFonts w:hint="default"/>
        <w:lang w:val="ru-RU" w:eastAsia="en-US" w:bidi="ar-SA"/>
      </w:rPr>
    </w:lvl>
    <w:lvl w:ilvl="6" w:tplc="C1AEAFAE">
      <w:numFmt w:val="bullet"/>
      <w:lvlText w:val="•"/>
      <w:lvlJc w:val="left"/>
      <w:pPr>
        <w:ind w:left="6992" w:hanging="442"/>
      </w:pPr>
      <w:rPr>
        <w:rFonts w:hint="default"/>
        <w:lang w:val="ru-RU" w:eastAsia="en-US" w:bidi="ar-SA"/>
      </w:rPr>
    </w:lvl>
    <w:lvl w:ilvl="7" w:tplc="4F3280B2">
      <w:numFmt w:val="bullet"/>
      <w:lvlText w:val="•"/>
      <w:lvlJc w:val="left"/>
      <w:pPr>
        <w:ind w:left="8054" w:hanging="442"/>
      </w:pPr>
      <w:rPr>
        <w:rFonts w:hint="default"/>
        <w:lang w:val="ru-RU" w:eastAsia="en-US" w:bidi="ar-SA"/>
      </w:rPr>
    </w:lvl>
    <w:lvl w:ilvl="8" w:tplc="8B64215E">
      <w:numFmt w:val="bullet"/>
      <w:lvlText w:val="•"/>
      <w:lvlJc w:val="left"/>
      <w:pPr>
        <w:ind w:left="9116" w:hanging="442"/>
      </w:pPr>
      <w:rPr>
        <w:rFonts w:hint="default"/>
        <w:lang w:val="ru-RU" w:eastAsia="en-US" w:bidi="ar-SA"/>
      </w:rPr>
    </w:lvl>
  </w:abstractNum>
  <w:abstractNum w:abstractNumId="123">
    <w:nsid w:val="6917721A"/>
    <w:multiLevelType w:val="hybridMultilevel"/>
    <w:tmpl w:val="61BCCEBC"/>
    <w:lvl w:ilvl="0" w:tplc="B478E3A6">
      <w:numFmt w:val="bullet"/>
      <w:lvlText w:val="-"/>
      <w:lvlJc w:val="left"/>
      <w:pPr>
        <w:ind w:left="206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6"/>
        <w:sz w:val="25"/>
        <w:szCs w:val="25"/>
        <w:lang w:val="ru-RU" w:eastAsia="en-US" w:bidi="ar-SA"/>
      </w:rPr>
    </w:lvl>
    <w:lvl w:ilvl="1" w:tplc="D67AC1BA">
      <w:numFmt w:val="bullet"/>
      <w:lvlText w:val="•"/>
      <w:lvlJc w:val="left"/>
      <w:pPr>
        <w:ind w:left="1680" w:hanging="144"/>
      </w:pPr>
      <w:rPr>
        <w:rFonts w:hint="default"/>
        <w:lang w:val="ru-RU" w:eastAsia="en-US" w:bidi="ar-SA"/>
      </w:rPr>
    </w:lvl>
    <w:lvl w:ilvl="2" w:tplc="B94AEF6E">
      <w:numFmt w:val="bullet"/>
      <w:lvlText w:val="•"/>
      <w:lvlJc w:val="left"/>
      <w:pPr>
        <w:ind w:left="2093" w:hanging="144"/>
      </w:pPr>
      <w:rPr>
        <w:rFonts w:hint="default"/>
        <w:lang w:val="ru-RU" w:eastAsia="en-US" w:bidi="ar-SA"/>
      </w:rPr>
    </w:lvl>
    <w:lvl w:ilvl="3" w:tplc="FA16AB50">
      <w:numFmt w:val="bullet"/>
      <w:lvlText w:val="•"/>
      <w:lvlJc w:val="left"/>
      <w:pPr>
        <w:ind w:left="2507" w:hanging="144"/>
      </w:pPr>
      <w:rPr>
        <w:rFonts w:hint="default"/>
        <w:lang w:val="ru-RU" w:eastAsia="en-US" w:bidi="ar-SA"/>
      </w:rPr>
    </w:lvl>
    <w:lvl w:ilvl="4" w:tplc="89305B9C">
      <w:numFmt w:val="bullet"/>
      <w:lvlText w:val="•"/>
      <w:lvlJc w:val="left"/>
      <w:pPr>
        <w:ind w:left="2921" w:hanging="144"/>
      </w:pPr>
      <w:rPr>
        <w:rFonts w:hint="default"/>
        <w:lang w:val="ru-RU" w:eastAsia="en-US" w:bidi="ar-SA"/>
      </w:rPr>
    </w:lvl>
    <w:lvl w:ilvl="5" w:tplc="FB9A0D82">
      <w:numFmt w:val="bullet"/>
      <w:lvlText w:val="•"/>
      <w:lvlJc w:val="left"/>
      <w:pPr>
        <w:ind w:left="3335" w:hanging="144"/>
      </w:pPr>
      <w:rPr>
        <w:rFonts w:hint="default"/>
        <w:lang w:val="ru-RU" w:eastAsia="en-US" w:bidi="ar-SA"/>
      </w:rPr>
    </w:lvl>
    <w:lvl w:ilvl="6" w:tplc="B62AE7BA">
      <w:numFmt w:val="bullet"/>
      <w:lvlText w:val="•"/>
      <w:lvlJc w:val="left"/>
      <w:pPr>
        <w:ind w:left="3749" w:hanging="144"/>
      </w:pPr>
      <w:rPr>
        <w:rFonts w:hint="default"/>
        <w:lang w:val="ru-RU" w:eastAsia="en-US" w:bidi="ar-SA"/>
      </w:rPr>
    </w:lvl>
    <w:lvl w:ilvl="7" w:tplc="86CA8F38">
      <w:numFmt w:val="bullet"/>
      <w:lvlText w:val="•"/>
      <w:lvlJc w:val="left"/>
      <w:pPr>
        <w:ind w:left="4163" w:hanging="144"/>
      </w:pPr>
      <w:rPr>
        <w:rFonts w:hint="default"/>
        <w:lang w:val="ru-RU" w:eastAsia="en-US" w:bidi="ar-SA"/>
      </w:rPr>
    </w:lvl>
    <w:lvl w:ilvl="8" w:tplc="D37A8F02">
      <w:numFmt w:val="bullet"/>
      <w:lvlText w:val="•"/>
      <w:lvlJc w:val="left"/>
      <w:pPr>
        <w:ind w:left="4577" w:hanging="144"/>
      </w:pPr>
      <w:rPr>
        <w:rFonts w:hint="default"/>
        <w:lang w:val="ru-RU" w:eastAsia="en-US" w:bidi="ar-SA"/>
      </w:rPr>
    </w:lvl>
  </w:abstractNum>
  <w:abstractNum w:abstractNumId="124">
    <w:nsid w:val="6B4F769A"/>
    <w:multiLevelType w:val="hybridMultilevel"/>
    <w:tmpl w:val="646AB31C"/>
    <w:lvl w:ilvl="0" w:tplc="CB007508">
      <w:start w:val="1"/>
      <w:numFmt w:val="decimal"/>
      <w:lvlText w:val="%1."/>
      <w:lvlJc w:val="left"/>
      <w:pPr>
        <w:ind w:left="1191" w:hanging="583"/>
        <w:jc w:val="left"/>
      </w:pPr>
      <w:rPr>
        <w:rFonts w:hint="default"/>
        <w:spacing w:val="-1"/>
        <w:w w:val="93"/>
        <w:lang w:val="ru-RU" w:eastAsia="en-US" w:bidi="ar-SA"/>
      </w:rPr>
    </w:lvl>
    <w:lvl w:ilvl="1" w:tplc="32CE8FA2">
      <w:numFmt w:val="bullet"/>
      <w:lvlText w:val="•"/>
      <w:lvlJc w:val="left"/>
      <w:pPr>
        <w:ind w:left="1460" w:hanging="583"/>
      </w:pPr>
      <w:rPr>
        <w:rFonts w:hint="default"/>
        <w:lang w:val="ru-RU" w:eastAsia="en-US" w:bidi="ar-SA"/>
      </w:rPr>
    </w:lvl>
    <w:lvl w:ilvl="2" w:tplc="B10483A0">
      <w:numFmt w:val="bullet"/>
      <w:lvlText w:val="•"/>
      <w:lvlJc w:val="left"/>
      <w:pPr>
        <w:ind w:left="2546" w:hanging="583"/>
      </w:pPr>
      <w:rPr>
        <w:rFonts w:hint="default"/>
        <w:lang w:val="ru-RU" w:eastAsia="en-US" w:bidi="ar-SA"/>
      </w:rPr>
    </w:lvl>
    <w:lvl w:ilvl="3" w:tplc="06EAB826">
      <w:numFmt w:val="bullet"/>
      <w:lvlText w:val="•"/>
      <w:lvlJc w:val="left"/>
      <w:pPr>
        <w:ind w:left="3633" w:hanging="583"/>
      </w:pPr>
      <w:rPr>
        <w:rFonts w:hint="default"/>
        <w:lang w:val="ru-RU" w:eastAsia="en-US" w:bidi="ar-SA"/>
      </w:rPr>
    </w:lvl>
    <w:lvl w:ilvl="4" w:tplc="195AE17C">
      <w:numFmt w:val="bullet"/>
      <w:lvlText w:val="•"/>
      <w:lvlJc w:val="left"/>
      <w:pPr>
        <w:ind w:left="4720" w:hanging="583"/>
      </w:pPr>
      <w:rPr>
        <w:rFonts w:hint="default"/>
        <w:lang w:val="ru-RU" w:eastAsia="en-US" w:bidi="ar-SA"/>
      </w:rPr>
    </w:lvl>
    <w:lvl w:ilvl="5" w:tplc="E73C9D90">
      <w:numFmt w:val="bullet"/>
      <w:lvlText w:val="•"/>
      <w:lvlJc w:val="left"/>
      <w:pPr>
        <w:ind w:left="5806" w:hanging="583"/>
      </w:pPr>
      <w:rPr>
        <w:rFonts w:hint="default"/>
        <w:lang w:val="ru-RU" w:eastAsia="en-US" w:bidi="ar-SA"/>
      </w:rPr>
    </w:lvl>
    <w:lvl w:ilvl="6" w:tplc="4A48FF2E">
      <w:numFmt w:val="bullet"/>
      <w:lvlText w:val="•"/>
      <w:lvlJc w:val="left"/>
      <w:pPr>
        <w:ind w:left="6893" w:hanging="583"/>
      </w:pPr>
      <w:rPr>
        <w:rFonts w:hint="default"/>
        <w:lang w:val="ru-RU" w:eastAsia="en-US" w:bidi="ar-SA"/>
      </w:rPr>
    </w:lvl>
    <w:lvl w:ilvl="7" w:tplc="2C8C5BEC">
      <w:numFmt w:val="bullet"/>
      <w:lvlText w:val="•"/>
      <w:lvlJc w:val="left"/>
      <w:pPr>
        <w:ind w:left="7980" w:hanging="583"/>
      </w:pPr>
      <w:rPr>
        <w:rFonts w:hint="default"/>
        <w:lang w:val="ru-RU" w:eastAsia="en-US" w:bidi="ar-SA"/>
      </w:rPr>
    </w:lvl>
    <w:lvl w:ilvl="8" w:tplc="CCF4528E">
      <w:numFmt w:val="bullet"/>
      <w:lvlText w:val="•"/>
      <w:lvlJc w:val="left"/>
      <w:pPr>
        <w:ind w:left="9066" w:hanging="583"/>
      </w:pPr>
      <w:rPr>
        <w:rFonts w:hint="default"/>
        <w:lang w:val="ru-RU" w:eastAsia="en-US" w:bidi="ar-SA"/>
      </w:rPr>
    </w:lvl>
  </w:abstractNum>
  <w:abstractNum w:abstractNumId="125">
    <w:nsid w:val="6C6A755B"/>
    <w:multiLevelType w:val="hybridMultilevel"/>
    <w:tmpl w:val="034E3D56"/>
    <w:lvl w:ilvl="0" w:tplc="96608E66">
      <w:numFmt w:val="bullet"/>
      <w:lvlText w:val="-"/>
      <w:lvlJc w:val="left"/>
      <w:pPr>
        <w:ind w:left="325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6"/>
        <w:sz w:val="25"/>
        <w:szCs w:val="25"/>
        <w:lang w:val="ru-RU" w:eastAsia="en-US" w:bidi="ar-SA"/>
      </w:rPr>
    </w:lvl>
    <w:lvl w:ilvl="1" w:tplc="8B584150">
      <w:numFmt w:val="bullet"/>
      <w:lvlText w:val="•"/>
      <w:lvlJc w:val="left"/>
      <w:pPr>
        <w:ind w:left="860" w:hanging="144"/>
      </w:pPr>
      <w:rPr>
        <w:rFonts w:hint="default"/>
        <w:lang w:val="ru-RU" w:eastAsia="en-US" w:bidi="ar-SA"/>
      </w:rPr>
    </w:lvl>
    <w:lvl w:ilvl="2" w:tplc="E79CCF26">
      <w:numFmt w:val="bullet"/>
      <w:lvlText w:val="•"/>
      <w:lvlJc w:val="left"/>
      <w:pPr>
        <w:ind w:left="1413" w:hanging="144"/>
      </w:pPr>
      <w:rPr>
        <w:rFonts w:hint="default"/>
        <w:lang w:val="ru-RU" w:eastAsia="en-US" w:bidi="ar-SA"/>
      </w:rPr>
    </w:lvl>
    <w:lvl w:ilvl="3" w:tplc="90AEF5D6">
      <w:numFmt w:val="bullet"/>
      <w:lvlText w:val="•"/>
      <w:lvlJc w:val="left"/>
      <w:pPr>
        <w:ind w:left="1966" w:hanging="144"/>
      </w:pPr>
      <w:rPr>
        <w:rFonts w:hint="default"/>
        <w:lang w:val="ru-RU" w:eastAsia="en-US" w:bidi="ar-SA"/>
      </w:rPr>
    </w:lvl>
    <w:lvl w:ilvl="4" w:tplc="A1387A32">
      <w:numFmt w:val="bullet"/>
      <w:lvlText w:val="•"/>
      <w:lvlJc w:val="left"/>
      <w:pPr>
        <w:ind w:left="2519" w:hanging="144"/>
      </w:pPr>
      <w:rPr>
        <w:rFonts w:hint="default"/>
        <w:lang w:val="ru-RU" w:eastAsia="en-US" w:bidi="ar-SA"/>
      </w:rPr>
    </w:lvl>
    <w:lvl w:ilvl="5" w:tplc="3AA2E3A4">
      <w:numFmt w:val="bullet"/>
      <w:lvlText w:val="•"/>
      <w:lvlJc w:val="left"/>
      <w:pPr>
        <w:ind w:left="3072" w:hanging="144"/>
      </w:pPr>
      <w:rPr>
        <w:rFonts w:hint="default"/>
        <w:lang w:val="ru-RU" w:eastAsia="en-US" w:bidi="ar-SA"/>
      </w:rPr>
    </w:lvl>
    <w:lvl w:ilvl="6" w:tplc="9F82A94A">
      <w:numFmt w:val="bullet"/>
      <w:lvlText w:val="•"/>
      <w:lvlJc w:val="left"/>
      <w:pPr>
        <w:ind w:left="3625" w:hanging="144"/>
      </w:pPr>
      <w:rPr>
        <w:rFonts w:hint="default"/>
        <w:lang w:val="ru-RU" w:eastAsia="en-US" w:bidi="ar-SA"/>
      </w:rPr>
    </w:lvl>
    <w:lvl w:ilvl="7" w:tplc="F83EE61C">
      <w:numFmt w:val="bullet"/>
      <w:lvlText w:val="•"/>
      <w:lvlJc w:val="left"/>
      <w:pPr>
        <w:ind w:left="4178" w:hanging="144"/>
      </w:pPr>
      <w:rPr>
        <w:rFonts w:hint="default"/>
        <w:lang w:val="ru-RU" w:eastAsia="en-US" w:bidi="ar-SA"/>
      </w:rPr>
    </w:lvl>
    <w:lvl w:ilvl="8" w:tplc="4C1C2B72">
      <w:numFmt w:val="bullet"/>
      <w:lvlText w:val="•"/>
      <w:lvlJc w:val="left"/>
      <w:pPr>
        <w:ind w:left="4731" w:hanging="144"/>
      </w:pPr>
      <w:rPr>
        <w:rFonts w:hint="default"/>
        <w:lang w:val="ru-RU" w:eastAsia="en-US" w:bidi="ar-SA"/>
      </w:rPr>
    </w:lvl>
  </w:abstractNum>
  <w:abstractNum w:abstractNumId="126">
    <w:nsid w:val="6CB95515"/>
    <w:multiLevelType w:val="hybridMultilevel"/>
    <w:tmpl w:val="8E90B58E"/>
    <w:lvl w:ilvl="0" w:tplc="9FDAFCE8">
      <w:start w:val="7"/>
      <w:numFmt w:val="decimal"/>
      <w:lvlText w:val="%1"/>
      <w:lvlJc w:val="left"/>
      <w:pPr>
        <w:ind w:left="807" w:hanging="18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3"/>
        <w:sz w:val="25"/>
        <w:szCs w:val="25"/>
        <w:lang w:val="ru-RU" w:eastAsia="en-US" w:bidi="ar-SA"/>
      </w:rPr>
    </w:lvl>
    <w:lvl w:ilvl="1" w:tplc="DFCE9D36">
      <w:start w:val="1"/>
      <w:numFmt w:val="decimal"/>
      <w:lvlText w:val="%2."/>
      <w:lvlJc w:val="left"/>
      <w:pPr>
        <w:ind w:left="1561" w:hanging="23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89"/>
        <w:sz w:val="25"/>
        <w:szCs w:val="25"/>
        <w:lang w:val="ru-RU" w:eastAsia="en-US" w:bidi="ar-SA"/>
      </w:rPr>
    </w:lvl>
    <w:lvl w:ilvl="2" w:tplc="C00401E2">
      <w:numFmt w:val="bullet"/>
      <w:lvlText w:val="•"/>
      <w:lvlJc w:val="left"/>
      <w:pPr>
        <w:ind w:left="2635" w:hanging="237"/>
      </w:pPr>
      <w:rPr>
        <w:rFonts w:hint="default"/>
        <w:lang w:val="ru-RU" w:eastAsia="en-US" w:bidi="ar-SA"/>
      </w:rPr>
    </w:lvl>
    <w:lvl w:ilvl="3" w:tplc="9D64B0AC">
      <w:numFmt w:val="bullet"/>
      <w:lvlText w:val="•"/>
      <w:lvlJc w:val="left"/>
      <w:pPr>
        <w:ind w:left="3711" w:hanging="237"/>
      </w:pPr>
      <w:rPr>
        <w:rFonts w:hint="default"/>
        <w:lang w:val="ru-RU" w:eastAsia="en-US" w:bidi="ar-SA"/>
      </w:rPr>
    </w:lvl>
    <w:lvl w:ilvl="4" w:tplc="38FC8F32">
      <w:numFmt w:val="bullet"/>
      <w:lvlText w:val="•"/>
      <w:lvlJc w:val="left"/>
      <w:pPr>
        <w:ind w:left="4786" w:hanging="237"/>
      </w:pPr>
      <w:rPr>
        <w:rFonts w:hint="default"/>
        <w:lang w:val="ru-RU" w:eastAsia="en-US" w:bidi="ar-SA"/>
      </w:rPr>
    </w:lvl>
    <w:lvl w:ilvl="5" w:tplc="D4EAA6C4">
      <w:numFmt w:val="bullet"/>
      <w:lvlText w:val="•"/>
      <w:lvlJc w:val="left"/>
      <w:pPr>
        <w:ind w:left="5862" w:hanging="237"/>
      </w:pPr>
      <w:rPr>
        <w:rFonts w:hint="default"/>
        <w:lang w:val="ru-RU" w:eastAsia="en-US" w:bidi="ar-SA"/>
      </w:rPr>
    </w:lvl>
    <w:lvl w:ilvl="6" w:tplc="3E3C0208">
      <w:numFmt w:val="bullet"/>
      <w:lvlText w:val="•"/>
      <w:lvlJc w:val="left"/>
      <w:pPr>
        <w:ind w:left="6937" w:hanging="237"/>
      </w:pPr>
      <w:rPr>
        <w:rFonts w:hint="default"/>
        <w:lang w:val="ru-RU" w:eastAsia="en-US" w:bidi="ar-SA"/>
      </w:rPr>
    </w:lvl>
    <w:lvl w:ilvl="7" w:tplc="49CCA38C">
      <w:numFmt w:val="bullet"/>
      <w:lvlText w:val="•"/>
      <w:lvlJc w:val="left"/>
      <w:pPr>
        <w:ind w:left="8013" w:hanging="237"/>
      </w:pPr>
      <w:rPr>
        <w:rFonts w:hint="default"/>
        <w:lang w:val="ru-RU" w:eastAsia="en-US" w:bidi="ar-SA"/>
      </w:rPr>
    </w:lvl>
    <w:lvl w:ilvl="8" w:tplc="C63C6040">
      <w:numFmt w:val="bullet"/>
      <w:lvlText w:val="•"/>
      <w:lvlJc w:val="left"/>
      <w:pPr>
        <w:ind w:left="9088" w:hanging="237"/>
      </w:pPr>
      <w:rPr>
        <w:rFonts w:hint="default"/>
        <w:lang w:val="ru-RU" w:eastAsia="en-US" w:bidi="ar-SA"/>
      </w:rPr>
    </w:lvl>
  </w:abstractNum>
  <w:abstractNum w:abstractNumId="127">
    <w:nsid w:val="6CD03980"/>
    <w:multiLevelType w:val="hybridMultilevel"/>
    <w:tmpl w:val="43F448A2"/>
    <w:lvl w:ilvl="0" w:tplc="D2B4EC20">
      <w:start w:val="1"/>
      <w:numFmt w:val="decimal"/>
      <w:lvlText w:val="%1."/>
      <w:lvlJc w:val="left"/>
      <w:pPr>
        <w:ind w:left="620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89"/>
        <w:sz w:val="25"/>
        <w:szCs w:val="25"/>
        <w:lang w:val="ru-RU" w:eastAsia="en-US" w:bidi="ar-SA"/>
      </w:rPr>
    </w:lvl>
    <w:lvl w:ilvl="1" w:tplc="25B64316">
      <w:numFmt w:val="bullet"/>
      <w:lvlText w:val="•"/>
      <w:lvlJc w:val="left"/>
      <w:pPr>
        <w:ind w:left="1682" w:hanging="284"/>
      </w:pPr>
      <w:rPr>
        <w:rFonts w:hint="default"/>
        <w:lang w:val="ru-RU" w:eastAsia="en-US" w:bidi="ar-SA"/>
      </w:rPr>
    </w:lvl>
    <w:lvl w:ilvl="2" w:tplc="33E8DA04">
      <w:numFmt w:val="bullet"/>
      <w:lvlText w:val="•"/>
      <w:lvlJc w:val="left"/>
      <w:pPr>
        <w:ind w:left="2744" w:hanging="284"/>
      </w:pPr>
      <w:rPr>
        <w:rFonts w:hint="default"/>
        <w:lang w:val="ru-RU" w:eastAsia="en-US" w:bidi="ar-SA"/>
      </w:rPr>
    </w:lvl>
    <w:lvl w:ilvl="3" w:tplc="6352B02A">
      <w:numFmt w:val="bullet"/>
      <w:lvlText w:val="•"/>
      <w:lvlJc w:val="left"/>
      <w:pPr>
        <w:ind w:left="3806" w:hanging="284"/>
      </w:pPr>
      <w:rPr>
        <w:rFonts w:hint="default"/>
        <w:lang w:val="ru-RU" w:eastAsia="en-US" w:bidi="ar-SA"/>
      </w:rPr>
    </w:lvl>
    <w:lvl w:ilvl="4" w:tplc="EBA47C54">
      <w:numFmt w:val="bullet"/>
      <w:lvlText w:val="•"/>
      <w:lvlJc w:val="left"/>
      <w:pPr>
        <w:ind w:left="4868" w:hanging="284"/>
      </w:pPr>
      <w:rPr>
        <w:rFonts w:hint="default"/>
        <w:lang w:val="ru-RU" w:eastAsia="en-US" w:bidi="ar-SA"/>
      </w:rPr>
    </w:lvl>
    <w:lvl w:ilvl="5" w:tplc="04EAEBCC">
      <w:numFmt w:val="bullet"/>
      <w:lvlText w:val="•"/>
      <w:lvlJc w:val="left"/>
      <w:pPr>
        <w:ind w:left="5930" w:hanging="284"/>
      </w:pPr>
      <w:rPr>
        <w:rFonts w:hint="default"/>
        <w:lang w:val="ru-RU" w:eastAsia="en-US" w:bidi="ar-SA"/>
      </w:rPr>
    </w:lvl>
    <w:lvl w:ilvl="6" w:tplc="B6FA328E">
      <w:numFmt w:val="bullet"/>
      <w:lvlText w:val="•"/>
      <w:lvlJc w:val="left"/>
      <w:pPr>
        <w:ind w:left="6992" w:hanging="284"/>
      </w:pPr>
      <w:rPr>
        <w:rFonts w:hint="default"/>
        <w:lang w:val="ru-RU" w:eastAsia="en-US" w:bidi="ar-SA"/>
      </w:rPr>
    </w:lvl>
    <w:lvl w:ilvl="7" w:tplc="FC804710">
      <w:numFmt w:val="bullet"/>
      <w:lvlText w:val="•"/>
      <w:lvlJc w:val="left"/>
      <w:pPr>
        <w:ind w:left="8054" w:hanging="284"/>
      </w:pPr>
      <w:rPr>
        <w:rFonts w:hint="default"/>
        <w:lang w:val="ru-RU" w:eastAsia="en-US" w:bidi="ar-SA"/>
      </w:rPr>
    </w:lvl>
    <w:lvl w:ilvl="8" w:tplc="97D44340">
      <w:numFmt w:val="bullet"/>
      <w:lvlText w:val="•"/>
      <w:lvlJc w:val="left"/>
      <w:pPr>
        <w:ind w:left="9116" w:hanging="284"/>
      </w:pPr>
      <w:rPr>
        <w:rFonts w:hint="default"/>
        <w:lang w:val="ru-RU" w:eastAsia="en-US" w:bidi="ar-SA"/>
      </w:rPr>
    </w:lvl>
  </w:abstractNum>
  <w:abstractNum w:abstractNumId="128">
    <w:nsid w:val="6D5E0CD1"/>
    <w:multiLevelType w:val="hybridMultilevel"/>
    <w:tmpl w:val="E63C0C24"/>
    <w:lvl w:ilvl="0" w:tplc="1644AA46">
      <w:start w:val="1"/>
      <w:numFmt w:val="decimal"/>
      <w:lvlText w:val="%1."/>
      <w:lvlJc w:val="left"/>
      <w:pPr>
        <w:ind w:left="617" w:hanging="3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89"/>
        <w:sz w:val="25"/>
        <w:szCs w:val="25"/>
        <w:lang w:val="ru-RU" w:eastAsia="en-US" w:bidi="ar-SA"/>
      </w:rPr>
    </w:lvl>
    <w:lvl w:ilvl="1" w:tplc="DA62848A">
      <w:start w:val="1"/>
      <w:numFmt w:val="decimal"/>
      <w:lvlText w:val="%2."/>
      <w:lvlJc w:val="left"/>
      <w:pPr>
        <w:ind w:left="1565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89"/>
        <w:sz w:val="25"/>
        <w:szCs w:val="25"/>
        <w:lang w:val="ru-RU" w:eastAsia="en-US" w:bidi="ar-SA"/>
      </w:rPr>
    </w:lvl>
    <w:lvl w:ilvl="2" w:tplc="281871B6">
      <w:numFmt w:val="bullet"/>
      <w:lvlText w:val="•"/>
      <w:lvlJc w:val="left"/>
      <w:pPr>
        <w:ind w:left="2635" w:hanging="240"/>
      </w:pPr>
      <w:rPr>
        <w:rFonts w:hint="default"/>
        <w:lang w:val="ru-RU" w:eastAsia="en-US" w:bidi="ar-SA"/>
      </w:rPr>
    </w:lvl>
    <w:lvl w:ilvl="3" w:tplc="F35E0456">
      <w:numFmt w:val="bullet"/>
      <w:lvlText w:val="•"/>
      <w:lvlJc w:val="left"/>
      <w:pPr>
        <w:ind w:left="3711" w:hanging="240"/>
      </w:pPr>
      <w:rPr>
        <w:rFonts w:hint="default"/>
        <w:lang w:val="ru-RU" w:eastAsia="en-US" w:bidi="ar-SA"/>
      </w:rPr>
    </w:lvl>
    <w:lvl w:ilvl="4" w:tplc="9E42E5BA">
      <w:numFmt w:val="bullet"/>
      <w:lvlText w:val="•"/>
      <w:lvlJc w:val="left"/>
      <w:pPr>
        <w:ind w:left="4786" w:hanging="240"/>
      </w:pPr>
      <w:rPr>
        <w:rFonts w:hint="default"/>
        <w:lang w:val="ru-RU" w:eastAsia="en-US" w:bidi="ar-SA"/>
      </w:rPr>
    </w:lvl>
    <w:lvl w:ilvl="5" w:tplc="BD4A7B06">
      <w:numFmt w:val="bullet"/>
      <w:lvlText w:val="•"/>
      <w:lvlJc w:val="left"/>
      <w:pPr>
        <w:ind w:left="5862" w:hanging="240"/>
      </w:pPr>
      <w:rPr>
        <w:rFonts w:hint="default"/>
        <w:lang w:val="ru-RU" w:eastAsia="en-US" w:bidi="ar-SA"/>
      </w:rPr>
    </w:lvl>
    <w:lvl w:ilvl="6" w:tplc="27F68F4C">
      <w:numFmt w:val="bullet"/>
      <w:lvlText w:val="•"/>
      <w:lvlJc w:val="left"/>
      <w:pPr>
        <w:ind w:left="6937" w:hanging="240"/>
      </w:pPr>
      <w:rPr>
        <w:rFonts w:hint="default"/>
        <w:lang w:val="ru-RU" w:eastAsia="en-US" w:bidi="ar-SA"/>
      </w:rPr>
    </w:lvl>
    <w:lvl w:ilvl="7" w:tplc="FAF4F780">
      <w:numFmt w:val="bullet"/>
      <w:lvlText w:val="•"/>
      <w:lvlJc w:val="left"/>
      <w:pPr>
        <w:ind w:left="8013" w:hanging="240"/>
      </w:pPr>
      <w:rPr>
        <w:rFonts w:hint="default"/>
        <w:lang w:val="ru-RU" w:eastAsia="en-US" w:bidi="ar-SA"/>
      </w:rPr>
    </w:lvl>
    <w:lvl w:ilvl="8" w:tplc="AC78EEAC">
      <w:numFmt w:val="bullet"/>
      <w:lvlText w:val="•"/>
      <w:lvlJc w:val="left"/>
      <w:pPr>
        <w:ind w:left="9088" w:hanging="240"/>
      </w:pPr>
      <w:rPr>
        <w:rFonts w:hint="default"/>
        <w:lang w:val="ru-RU" w:eastAsia="en-US" w:bidi="ar-SA"/>
      </w:rPr>
    </w:lvl>
  </w:abstractNum>
  <w:abstractNum w:abstractNumId="129">
    <w:nsid w:val="6D9C3B6F"/>
    <w:multiLevelType w:val="hybridMultilevel"/>
    <w:tmpl w:val="9282FAA6"/>
    <w:lvl w:ilvl="0" w:tplc="7A8CBD20">
      <w:numFmt w:val="bullet"/>
      <w:lvlText w:val="-"/>
      <w:lvlJc w:val="left"/>
      <w:pPr>
        <w:ind w:left="957" w:hanging="37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6"/>
        <w:sz w:val="25"/>
        <w:szCs w:val="25"/>
        <w:lang w:val="ru-RU" w:eastAsia="en-US" w:bidi="ar-SA"/>
      </w:rPr>
    </w:lvl>
    <w:lvl w:ilvl="1" w:tplc="246A8040">
      <w:numFmt w:val="bullet"/>
      <w:lvlText w:val="•"/>
      <w:lvlJc w:val="left"/>
      <w:pPr>
        <w:ind w:left="1988" w:hanging="371"/>
      </w:pPr>
      <w:rPr>
        <w:rFonts w:hint="default"/>
        <w:lang w:val="ru-RU" w:eastAsia="en-US" w:bidi="ar-SA"/>
      </w:rPr>
    </w:lvl>
    <w:lvl w:ilvl="2" w:tplc="73F4ECC2">
      <w:numFmt w:val="bullet"/>
      <w:lvlText w:val="•"/>
      <w:lvlJc w:val="left"/>
      <w:pPr>
        <w:ind w:left="3016" w:hanging="371"/>
      </w:pPr>
      <w:rPr>
        <w:rFonts w:hint="default"/>
        <w:lang w:val="ru-RU" w:eastAsia="en-US" w:bidi="ar-SA"/>
      </w:rPr>
    </w:lvl>
    <w:lvl w:ilvl="3" w:tplc="4E0817A6">
      <w:numFmt w:val="bullet"/>
      <w:lvlText w:val="•"/>
      <w:lvlJc w:val="left"/>
      <w:pPr>
        <w:ind w:left="4044" w:hanging="371"/>
      </w:pPr>
      <w:rPr>
        <w:rFonts w:hint="default"/>
        <w:lang w:val="ru-RU" w:eastAsia="en-US" w:bidi="ar-SA"/>
      </w:rPr>
    </w:lvl>
    <w:lvl w:ilvl="4" w:tplc="7FAA04AA">
      <w:numFmt w:val="bullet"/>
      <w:lvlText w:val="•"/>
      <w:lvlJc w:val="left"/>
      <w:pPr>
        <w:ind w:left="5072" w:hanging="371"/>
      </w:pPr>
      <w:rPr>
        <w:rFonts w:hint="default"/>
        <w:lang w:val="ru-RU" w:eastAsia="en-US" w:bidi="ar-SA"/>
      </w:rPr>
    </w:lvl>
    <w:lvl w:ilvl="5" w:tplc="57B88876">
      <w:numFmt w:val="bullet"/>
      <w:lvlText w:val="•"/>
      <w:lvlJc w:val="left"/>
      <w:pPr>
        <w:ind w:left="6100" w:hanging="371"/>
      </w:pPr>
      <w:rPr>
        <w:rFonts w:hint="default"/>
        <w:lang w:val="ru-RU" w:eastAsia="en-US" w:bidi="ar-SA"/>
      </w:rPr>
    </w:lvl>
    <w:lvl w:ilvl="6" w:tplc="C0C49258">
      <w:numFmt w:val="bullet"/>
      <w:lvlText w:val="•"/>
      <w:lvlJc w:val="left"/>
      <w:pPr>
        <w:ind w:left="7128" w:hanging="371"/>
      </w:pPr>
      <w:rPr>
        <w:rFonts w:hint="default"/>
        <w:lang w:val="ru-RU" w:eastAsia="en-US" w:bidi="ar-SA"/>
      </w:rPr>
    </w:lvl>
    <w:lvl w:ilvl="7" w:tplc="AC745B70">
      <w:numFmt w:val="bullet"/>
      <w:lvlText w:val="•"/>
      <w:lvlJc w:val="left"/>
      <w:pPr>
        <w:ind w:left="8156" w:hanging="371"/>
      </w:pPr>
      <w:rPr>
        <w:rFonts w:hint="default"/>
        <w:lang w:val="ru-RU" w:eastAsia="en-US" w:bidi="ar-SA"/>
      </w:rPr>
    </w:lvl>
    <w:lvl w:ilvl="8" w:tplc="4AA88820">
      <w:numFmt w:val="bullet"/>
      <w:lvlText w:val="•"/>
      <w:lvlJc w:val="left"/>
      <w:pPr>
        <w:ind w:left="9184" w:hanging="371"/>
      </w:pPr>
      <w:rPr>
        <w:rFonts w:hint="default"/>
        <w:lang w:val="ru-RU" w:eastAsia="en-US" w:bidi="ar-SA"/>
      </w:rPr>
    </w:lvl>
  </w:abstractNum>
  <w:abstractNum w:abstractNumId="130">
    <w:nsid w:val="6DB928BE"/>
    <w:multiLevelType w:val="hybridMultilevel"/>
    <w:tmpl w:val="94DA1DD2"/>
    <w:lvl w:ilvl="0" w:tplc="49E42A5A">
      <w:numFmt w:val="bullet"/>
      <w:lvlText w:val="•"/>
      <w:lvlJc w:val="left"/>
      <w:pPr>
        <w:ind w:left="613" w:hanging="1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1"/>
        <w:sz w:val="25"/>
        <w:szCs w:val="25"/>
        <w:lang w:val="ru-RU" w:eastAsia="en-US" w:bidi="ar-SA"/>
      </w:rPr>
    </w:lvl>
    <w:lvl w:ilvl="1" w:tplc="27F2D0C2">
      <w:numFmt w:val="bullet"/>
      <w:lvlText w:val="•"/>
      <w:lvlJc w:val="left"/>
      <w:pPr>
        <w:ind w:left="1682" w:hanging="152"/>
      </w:pPr>
      <w:rPr>
        <w:rFonts w:hint="default"/>
        <w:lang w:val="ru-RU" w:eastAsia="en-US" w:bidi="ar-SA"/>
      </w:rPr>
    </w:lvl>
    <w:lvl w:ilvl="2" w:tplc="282A5DB8">
      <w:numFmt w:val="bullet"/>
      <w:lvlText w:val="•"/>
      <w:lvlJc w:val="left"/>
      <w:pPr>
        <w:ind w:left="2744" w:hanging="152"/>
      </w:pPr>
      <w:rPr>
        <w:rFonts w:hint="default"/>
        <w:lang w:val="ru-RU" w:eastAsia="en-US" w:bidi="ar-SA"/>
      </w:rPr>
    </w:lvl>
    <w:lvl w:ilvl="3" w:tplc="F1E689D0">
      <w:numFmt w:val="bullet"/>
      <w:lvlText w:val="•"/>
      <w:lvlJc w:val="left"/>
      <w:pPr>
        <w:ind w:left="3806" w:hanging="152"/>
      </w:pPr>
      <w:rPr>
        <w:rFonts w:hint="default"/>
        <w:lang w:val="ru-RU" w:eastAsia="en-US" w:bidi="ar-SA"/>
      </w:rPr>
    </w:lvl>
    <w:lvl w:ilvl="4" w:tplc="7F78C466">
      <w:numFmt w:val="bullet"/>
      <w:lvlText w:val="•"/>
      <w:lvlJc w:val="left"/>
      <w:pPr>
        <w:ind w:left="4868" w:hanging="152"/>
      </w:pPr>
      <w:rPr>
        <w:rFonts w:hint="default"/>
        <w:lang w:val="ru-RU" w:eastAsia="en-US" w:bidi="ar-SA"/>
      </w:rPr>
    </w:lvl>
    <w:lvl w:ilvl="5" w:tplc="1014217C">
      <w:numFmt w:val="bullet"/>
      <w:lvlText w:val="•"/>
      <w:lvlJc w:val="left"/>
      <w:pPr>
        <w:ind w:left="5930" w:hanging="152"/>
      </w:pPr>
      <w:rPr>
        <w:rFonts w:hint="default"/>
        <w:lang w:val="ru-RU" w:eastAsia="en-US" w:bidi="ar-SA"/>
      </w:rPr>
    </w:lvl>
    <w:lvl w:ilvl="6" w:tplc="DAB60B48">
      <w:numFmt w:val="bullet"/>
      <w:lvlText w:val="•"/>
      <w:lvlJc w:val="left"/>
      <w:pPr>
        <w:ind w:left="6992" w:hanging="152"/>
      </w:pPr>
      <w:rPr>
        <w:rFonts w:hint="default"/>
        <w:lang w:val="ru-RU" w:eastAsia="en-US" w:bidi="ar-SA"/>
      </w:rPr>
    </w:lvl>
    <w:lvl w:ilvl="7" w:tplc="29CCBE7C">
      <w:numFmt w:val="bullet"/>
      <w:lvlText w:val="•"/>
      <w:lvlJc w:val="left"/>
      <w:pPr>
        <w:ind w:left="8054" w:hanging="152"/>
      </w:pPr>
      <w:rPr>
        <w:rFonts w:hint="default"/>
        <w:lang w:val="ru-RU" w:eastAsia="en-US" w:bidi="ar-SA"/>
      </w:rPr>
    </w:lvl>
    <w:lvl w:ilvl="8" w:tplc="52027FB8">
      <w:numFmt w:val="bullet"/>
      <w:lvlText w:val="•"/>
      <w:lvlJc w:val="left"/>
      <w:pPr>
        <w:ind w:left="9116" w:hanging="152"/>
      </w:pPr>
      <w:rPr>
        <w:rFonts w:hint="default"/>
        <w:lang w:val="ru-RU" w:eastAsia="en-US" w:bidi="ar-SA"/>
      </w:rPr>
    </w:lvl>
  </w:abstractNum>
  <w:abstractNum w:abstractNumId="131">
    <w:nsid w:val="6E5D3645"/>
    <w:multiLevelType w:val="hybridMultilevel"/>
    <w:tmpl w:val="484E3A4E"/>
    <w:lvl w:ilvl="0" w:tplc="0B506028">
      <w:numFmt w:val="bullet"/>
      <w:lvlText w:val="—"/>
      <w:lvlJc w:val="left"/>
      <w:pPr>
        <w:ind w:left="613" w:hanging="4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1"/>
        <w:sz w:val="25"/>
        <w:szCs w:val="25"/>
        <w:lang w:val="ru-RU" w:eastAsia="en-US" w:bidi="ar-SA"/>
      </w:rPr>
    </w:lvl>
    <w:lvl w:ilvl="1" w:tplc="40A2D502">
      <w:numFmt w:val="bullet"/>
      <w:lvlText w:val="•"/>
      <w:lvlJc w:val="left"/>
      <w:pPr>
        <w:ind w:left="1682" w:hanging="445"/>
      </w:pPr>
      <w:rPr>
        <w:rFonts w:hint="default"/>
        <w:lang w:val="ru-RU" w:eastAsia="en-US" w:bidi="ar-SA"/>
      </w:rPr>
    </w:lvl>
    <w:lvl w:ilvl="2" w:tplc="31C6F3AC">
      <w:numFmt w:val="bullet"/>
      <w:lvlText w:val="•"/>
      <w:lvlJc w:val="left"/>
      <w:pPr>
        <w:ind w:left="2744" w:hanging="445"/>
      </w:pPr>
      <w:rPr>
        <w:rFonts w:hint="default"/>
        <w:lang w:val="ru-RU" w:eastAsia="en-US" w:bidi="ar-SA"/>
      </w:rPr>
    </w:lvl>
    <w:lvl w:ilvl="3" w:tplc="A858B14C">
      <w:numFmt w:val="bullet"/>
      <w:lvlText w:val="•"/>
      <w:lvlJc w:val="left"/>
      <w:pPr>
        <w:ind w:left="3806" w:hanging="445"/>
      </w:pPr>
      <w:rPr>
        <w:rFonts w:hint="default"/>
        <w:lang w:val="ru-RU" w:eastAsia="en-US" w:bidi="ar-SA"/>
      </w:rPr>
    </w:lvl>
    <w:lvl w:ilvl="4" w:tplc="41F02048">
      <w:numFmt w:val="bullet"/>
      <w:lvlText w:val="•"/>
      <w:lvlJc w:val="left"/>
      <w:pPr>
        <w:ind w:left="4868" w:hanging="445"/>
      </w:pPr>
      <w:rPr>
        <w:rFonts w:hint="default"/>
        <w:lang w:val="ru-RU" w:eastAsia="en-US" w:bidi="ar-SA"/>
      </w:rPr>
    </w:lvl>
    <w:lvl w:ilvl="5" w:tplc="CEC0215E">
      <w:numFmt w:val="bullet"/>
      <w:lvlText w:val="•"/>
      <w:lvlJc w:val="left"/>
      <w:pPr>
        <w:ind w:left="5930" w:hanging="445"/>
      </w:pPr>
      <w:rPr>
        <w:rFonts w:hint="default"/>
        <w:lang w:val="ru-RU" w:eastAsia="en-US" w:bidi="ar-SA"/>
      </w:rPr>
    </w:lvl>
    <w:lvl w:ilvl="6" w:tplc="7384FD2E">
      <w:numFmt w:val="bullet"/>
      <w:lvlText w:val="•"/>
      <w:lvlJc w:val="left"/>
      <w:pPr>
        <w:ind w:left="6992" w:hanging="445"/>
      </w:pPr>
      <w:rPr>
        <w:rFonts w:hint="default"/>
        <w:lang w:val="ru-RU" w:eastAsia="en-US" w:bidi="ar-SA"/>
      </w:rPr>
    </w:lvl>
    <w:lvl w:ilvl="7" w:tplc="7DD4C932">
      <w:numFmt w:val="bullet"/>
      <w:lvlText w:val="•"/>
      <w:lvlJc w:val="left"/>
      <w:pPr>
        <w:ind w:left="8054" w:hanging="445"/>
      </w:pPr>
      <w:rPr>
        <w:rFonts w:hint="default"/>
        <w:lang w:val="ru-RU" w:eastAsia="en-US" w:bidi="ar-SA"/>
      </w:rPr>
    </w:lvl>
    <w:lvl w:ilvl="8" w:tplc="2258FF18">
      <w:numFmt w:val="bullet"/>
      <w:lvlText w:val="•"/>
      <w:lvlJc w:val="left"/>
      <w:pPr>
        <w:ind w:left="9116" w:hanging="445"/>
      </w:pPr>
      <w:rPr>
        <w:rFonts w:hint="default"/>
        <w:lang w:val="ru-RU" w:eastAsia="en-US" w:bidi="ar-SA"/>
      </w:rPr>
    </w:lvl>
  </w:abstractNum>
  <w:abstractNum w:abstractNumId="132">
    <w:nsid w:val="6E796933"/>
    <w:multiLevelType w:val="hybridMultilevel"/>
    <w:tmpl w:val="36F2411C"/>
    <w:lvl w:ilvl="0" w:tplc="1A76A5AA">
      <w:start w:val="1"/>
      <w:numFmt w:val="decimal"/>
      <w:lvlText w:val="%1."/>
      <w:lvlJc w:val="left"/>
      <w:pPr>
        <w:ind w:left="1561" w:hanging="23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89"/>
        <w:sz w:val="25"/>
        <w:szCs w:val="25"/>
        <w:lang w:val="ru-RU" w:eastAsia="en-US" w:bidi="ar-SA"/>
      </w:rPr>
    </w:lvl>
    <w:lvl w:ilvl="1" w:tplc="D60AB43A">
      <w:numFmt w:val="bullet"/>
      <w:lvlText w:val="•"/>
      <w:lvlJc w:val="left"/>
      <w:pPr>
        <w:ind w:left="2528" w:hanging="236"/>
      </w:pPr>
      <w:rPr>
        <w:rFonts w:hint="default"/>
        <w:lang w:val="ru-RU" w:eastAsia="en-US" w:bidi="ar-SA"/>
      </w:rPr>
    </w:lvl>
    <w:lvl w:ilvl="2" w:tplc="8974BCD4">
      <w:numFmt w:val="bullet"/>
      <w:lvlText w:val="•"/>
      <w:lvlJc w:val="left"/>
      <w:pPr>
        <w:ind w:left="3496" w:hanging="236"/>
      </w:pPr>
      <w:rPr>
        <w:rFonts w:hint="default"/>
        <w:lang w:val="ru-RU" w:eastAsia="en-US" w:bidi="ar-SA"/>
      </w:rPr>
    </w:lvl>
    <w:lvl w:ilvl="3" w:tplc="86A03E9E">
      <w:numFmt w:val="bullet"/>
      <w:lvlText w:val="•"/>
      <w:lvlJc w:val="left"/>
      <w:pPr>
        <w:ind w:left="4464" w:hanging="236"/>
      </w:pPr>
      <w:rPr>
        <w:rFonts w:hint="default"/>
        <w:lang w:val="ru-RU" w:eastAsia="en-US" w:bidi="ar-SA"/>
      </w:rPr>
    </w:lvl>
    <w:lvl w:ilvl="4" w:tplc="95E267C6">
      <w:numFmt w:val="bullet"/>
      <w:lvlText w:val="•"/>
      <w:lvlJc w:val="left"/>
      <w:pPr>
        <w:ind w:left="5432" w:hanging="236"/>
      </w:pPr>
      <w:rPr>
        <w:rFonts w:hint="default"/>
        <w:lang w:val="ru-RU" w:eastAsia="en-US" w:bidi="ar-SA"/>
      </w:rPr>
    </w:lvl>
    <w:lvl w:ilvl="5" w:tplc="7ABC1B5A">
      <w:numFmt w:val="bullet"/>
      <w:lvlText w:val="•"/>
      <w:lvlJc w:val="left"/>
      <w:pPr>
        <w:ind w:left="6400" w:hanging="236"/>
      </w:pPr>
      <w:rPr>
        <w:rFonts w:hint="default"/>
        <w:lang w:val="ru-RU" w:eastAsia="en-US" w:bidi="ar-SA"/>
      </w:rPr>
    </w:lvl>
    <w:lvl w:ilvl="6" w:tplc="A62C8F68">
      <w:numFmt w:val="bullet"/>
      <w:lvlText w:val="•"/>
      <w:lvlJc w:val="left"/>
      <w:pPr>
        <w:ind w:left="7368" w:hanging="236"/>
      </w:pPr>
      <w:rPr>
        <w:rFonts w:hint="default"/>
        <w:lang w:val="ru-RU" w:eastAsia="en-US" w:bidi="ar-SA"/>
      </w:rPr>
    </w:lvl>
    <w:lvl w:ilvl="7" w:tplc="FB0EEEC0">
      <w:numFmt w:val="bullet"/>
      <w:lvlText w:val="•"/>
      <w:lvlJc w:val="left"/>
      <w:pPr>
        <w:ind w:left="8336" w:hanging="236"/>
      </w:pPr>
      <w:rPr>
        <w:rFonts w:hint="default"/>
        <w:lang w:val="ru-RU" w:eastAsia="en-US" w:bidi="ar-SA"/>
      </w:rPr>
    </w:lvl>
    <w:lvl w:ilvl="8" w:tplc="CF08225A">
      <w:numFmt w:val="bullet"/>
      <w:lvlText w:val="•"/>
      <w:lvlJc w:val="left"/>
      <w:pPr>
        <w:ind w:left="9304" w:hanging="236"/>
      </w:pPr>
      <w:rPr>
        <w:rFonts w:hint="default"/>
        <w:lang w:val="ru-RU" w:eastAsia="en-US" w:bidi="ar-SA"/>
      </w:rPr>
    </w:lvl>
  </w:abstractNum>
  <w:abstractNum w:abstractNumId="133">
    <w:nsid w:val="6E8F2353"/>
    <w:multiLevelType w:val="hybridMultilevel"/>
    <w:tmpl w:val="A7805610"/>
    <w:lvl w:ilvl="0" w:tplc="1BA4E5F6">
      <w:numFmt w:val="bullet"/>
      <w:lvlText w:val="—"/>
      <w:lvlJc w:val="left"/>
      <w:pPr>
        <w:ind w:left="613" w:hanging="3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1"/>
        <w:sz w:val="25"/>
        <w:szCs w:val="25"/>
        <w:lang w:val="ru-RU" w:eastAsia="en-US" w:bidi="ar-SA"/>
      </w:rPr>
    </w:lvl>
    <w:lvl w:ilvl="1" w:tplc="D0863DDC">
      <w:numFmt w:val="bullet"/>
      <w:lvlText w:val="•"/>
      <w:lvlJc w:val="left"/>
      <w:pPr>
        <w:ind w:left="1682" w:hanging="320"/>
      </w:pPr>
      <w:rPr>
        <w:rFonts w:hint="default"/>
        <w:lang w:val="ru-RU" w:eastAsia="en-US" w:bidi="ar-SA"/>
      </w:rPr>
    </w:lvl>
    <w:lvl w:ilvl="2" w:tplc="A126A7DA">
      <w:numFmt w:val="bullet"/>
      <w:lvlText w:val="•"/>
      <w:lvlJc w:val="left"/>
      <w:pPr>
        <w:ind w:left="2744" w:hanging="320"/>
      </w:pPr>
      <w:rPr>
        <w:rFonts w:hint="default"/>
        <w:lang w:val="ru-RU" w:eastAsia="en-US" w:bidi="ar-SA"/>
      </w:rPr>
    </w:lvl>
    <w:lvl w:ilvl="3" w:tplc="FE76B082">
      <w:numFmt w:val="bullet"/>
      <w:lvlText w:val="•"/>
      <w:lvlJc w:val="left"/>
      <w:pPr>
        <w:ind w:left="3806" w:hanging="320"/>
      </w:pPr>
      <w:rPr>
        <w:rFonts w:hint="default"/>
        <w:lang w:val="ru-RU" w:eastAsia="en-US" w:bidi="ar-SA"/>
      </w:rPr>
    </w:lvl>
    <w:lvl w:ilvl="4" w:tplc="EF206868">
      <w:numFmt w:val="bullet"/>
      <w:lvlText w:val="•"/>
      <w:lvlJc w:val="left"/>
      <w:pPr>
        <w:ind w:left="4868" w:hanging="320"/>
      </w:pPr>
      <w:rPr>
        <w:rFonts w:hint="default"/>
        <w:lang w:val="ru-RU" w:eastAsia="en-US" w:bidi="ar-SA"/>
      </w:rPr>
    </w:lvl>
    <w:lvl w:ilvl="5" w:tplc="D38070B2">
      <w:numFmt w:val="bullet"/>
      <w:lvlText w:val="•"/>
      <w:lvlJc w:val="left"/>
      <w:pPr>
        <w:ind w:left="5930" w:hanging="320"/>
      </w:pPr>
      <w:rPr>
        <w:rFonts w:hint="default"/>
        <w:lang w:val="ru-RU" w:eastAsia="en-US" w:bidi="ar-SA"/>
      </w:rPr>
    </w:lvl>
    <w:lvl w:ilvl="6" w:tplc="E3FCE61E">
      <w:numFmt w:val="bullet"/>
      <w:lvlText w:val="•"/>
      <w:lvlJc w:val="left"/>
      <w:pPr>
        <w:ind w:left="6992" w:hanging="320"/>
      </w:pPr>
      <w:rPr>
        <w:rFonts w:hint="default"/>
        <w:lang w:val="ru-RU" w:eastAsia="en-US" w:bidi="ar-SA"/>
      </w:rPr>
    </w:lvl>
    <w:lvl w:ilvl="7" w:tplc="CB02AA5C">
      <w:numFmt w:val="bullet"/>
      <w:lvlText w:val="•"/>
      <w:lvlJc w:val="left"/>
      <w:pPr>
        <w:ind w:left="8054" w:hanging="320"/>
      </w:pPr>
      <w:rPr>
        <w:rFonts w:hint="default"/>
        <w:lang w:val="ru-RU" w:eastAsia="en-US" w:bidi="ar-SA"/>
      </w:rPr>
    </w:lvl>
    <w:lvl w:ilvl="8" w:tplc="2DA0CB7A">
      <w:numFmt w:val="bullet"/>
      <w:lvlText w:val="•"/>
      <w:lvlJc w:val="left"/>
      <w:pPr>
        <w:ind w:left="9116" w:hanging="320"/>
      </w:pPr>
      <w:rPr>
        <w:rFonts w:hint="default"/>
        <w:lang w:val="ru-RU" w:eastAsia="en-US" w:bidi="ar-SA"/>
      </w:rPr>
    </w:lvl>
  </w:abstractNum>
  <w:abstractNum w:abstractNumId="134">
    <w:nsid w:val="6F572F4E"/>
    <w:multiLevelType w:val="hybridMultilevel"/>
    <w:tmpl w:val="1648505E"/>
    <w:lvl w:ilvl="0" w:tplc="857AFD6A">
      <w:start w:val="1"/>
      <w:numFmt w:val="decimal"/>
      <w:lvlText w:val="%1)"/>
      <w:lvlJc w:val="left"/>
      <w:pPr>
        <w:ind w:left="610" w:hanging="3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4"/>
        <w:sz w:val="25"/>
        <w:szCs w:val="25"/>
        <w:lang w:val="ru-RU" w:eastAsia="en-US" w:bidi="ar-SA"/>
      </w:rPr>
    </w:lvl>
    <w:lvl w:ilvl="1" w:tplc="87EE145C">
      <w:numFmt w:val="bullet"/>
      <w:lvlText w:val="•"/>
      <w:lvlJc w:val="left"/>
      <w:pPr>
        <w:ind w:left="1682" w:hanging="321"/>
      </w:pPr>
      <w:rPr>
        <w:rFonts w:hint="default"/>
        <w:lang w:val="ru-RU" w:eastAsia="en-US" w:bidi="ar-SA"/>
      </w:rPr>
    </w:lvl>
    <w:lvl w:ilvl="2" w:tplc="75FE070C">
      <w:numFmt w:val="bullet"/>
      <w:lvlText w:val="•"/>
      <w:lvlJc w:val="left"/>
      <w:pPr>
        <w:ind w:left="2744" w:hanging="321"/>
      </w:pPr>
      <w:rPr>
        <w:rFonts w:hint="default"/>
        <w:lang w:val="ru-RU" w:eastAsia="en-US" w:bidi="ar-SA"/>
      </w:rPr>
    </w:lvl>
    <w:lvl w:ilvl="3" w:tplc="AA482A06">
      <w:numFmt w:val="bullet"/>
      <w:lvlText w:val="•"/>
      <w:lvlJc w:val="left"/>
      <w:pPr>
        <w:ind w:left="3806" w:hanging="321"/>
      </w:pPr>
      <w:rPr>
        <w:rFonts w:hint="default"/>
        <w:lang w:val="ru-RU" w:eastAsia="en-US" w:bidi="ar-SA"/>
      </w:rPr>
    </w:lvl>
    <w:lvl w:ilvl="4" w:tplc="A7AE576A">
      <w:numFmt w:val="bullet"/>
      <w:lvlText w:val="•"/>
      <w:lvlJc w:val="left"/>
      <w:pPr>
        <w:ind w:left="4868" w:hanging="321"/>
      </w:pPr>
      <w:rPr>
        <w:rFonts w:hint="default"/>
        <w:lang w:val="ru-RU" w:eastAsia="en-US" w:bidi="ar-SA"/>
      </w:rPr>
    </w:lvl>
    <w:lvl w:ilvl="5" w:tplc="15FE2C58">
      <w:numFmt w:val="bullet"/>
      <w:lvlText w:val="•"/>
      <w:lvlJc w:val="left"/>
      <w:pPr>
        <w:ind w:left="5930" w:hanging="321"/>
      </w:pPr>
      <w:rPr>
        <w:rFonts w:hint="default"/>
        <w:lang w:val="ru-RU" w:eastAsia="en-US" w:bidi="ar-SA"/>
      </w:rPr>
    </w:lvl>
    <w:lvl w:ilvl="6" w:tplc="AD0AF580">
      <w:numFmt w:val="bullet"/>
      <w:lvlText w:val="•"/>
      <w:lvlJc w:val="left"/>
      <w:pPr>
        <w:ind w:left="6992" w:hanging="321"/>
      </w:pPr>
      <w:rPr>
        <w:rFonts w:hint="default"/>
        <w:lang w:val="ru-RU" w:eastAsia="en-US" w:bidi="ar-SA"/>
      </w:rPr>
    </w:lvl>
    <w:lvl w:ilvl="7" w:tplc="EDC4FF6A">
      <w:numFmt w:val="bullet"/>
      <w:lvlText w:val="•"/>
      <w:lvlJc w:val="left"/>
      <w:pPr>
        <w:ind w:left="8054" w:hanging="321"/>
      </w:pPr>
      <w:rPr>
        <w:rFonts w:hint="default"/>
        <w:lang w:val="ru-RU" w:eastAsia="en-US" w:bidi="ar-SA"/>
      </w:rPr>
    </w:lvl>
    <w:lvl w:ilvl="8" w:tplc="1EA2B780">
      <w:numFmt w:val="bullet"/>
      <w:lvlText w:val="•"/>
      <w:lvlJc w:val="left"/>
      <w:pPr>
        <w:ind w:left="9116" w:hanging="321"/>
      </w:pPr>
      <w:rPr>
        <w:rFonts w:hint="default"/>
        <w:lang w:val="ru-RU" w:eastAsia="en-US" w:bidi="ar-SA"/>
      </w:rPr>
    </w:lvl>
  </w:abstractNum>
  <w:abstractNum w:abstractNumId="135">
    <w:nsid w:val="6F6F4390"/>
    <w:multiLevelType w:val="hybridMultilevel"/>
    <w:tmpl w:val="5C208B36"/>
    <w:lvl w:ilvl="0" w:tplc="25A47A70">
      <w:start w:val="5"/>
      <w:numFmt w:val="decimal"/>
      <w:lvlText w:val="%1)"/>
      <w:lvlJc w:val="left"/>
      <w:pPr>
        <w:ind w:left="613" w:hanging="33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2"/>
        <w:sz w:val="25"/>
        <w:szCs w:val="25"/>
        <w:lang w:val="ru-RU" w:eastAsia="en-US" w:bidi="ar-SA"/>
      </w:rPr>
    </w:lvl>
    <w:lvl w:ilvl="1" w:tplc="A8FECD66">
      <w:numFmt w:val="bullet"/>
      <w:lvlText w:val="•"/>
      <w:lvlJc w:val="left"/>
      <w:pPr>
        <w:ind w:left="1682" w:hanging="337"/>
      </w:pPr>
      <w:rPr>
        <w:rFonts w:hint="default"/>
        <w:lang w:val="ru-RU" w:eastAsia="en-US" w:bidi="ar-SA"/>
      </w:rPr>
    </w:lvl>
    <w:lvl w:ilvl="2" w:tplc="5972F43C">
      <w:numFmt w:val="bullet"/>
      <w:lvlText w:val="•"/>
      <w:lvlJc w:val="left"/>
      <w:pPr>
        <w:ind w:left="2744" w:hanging="337"/>
      </w:pPr>
      <w:rPr>
        <w:rFonts w:hint="default"/>
        <w:lang w:val="ru-RU" w:eastAsia="en-US" w:bidi="ar-SA"/>
      </w:rPr>
    </w:lvl>
    <w:lvl w:ilvl="3" w:tplc="573CEA52">
      <w:numFmt w:val="bullet"/>
      <w:lvlText w:val="•"/>
      <w:lvlJc w:val="left"/>
      <w:pPr>
        <w:ind w:left="3806" w:hanging="337"/>
      </w:pPr>
      <w:rPr>
        <w:rFonts w:hint="default"/>
        <w:lang w:val="ru-RU" w:eastAsia="en-US" w:bidi="ar-SA"/>
      </w:rPr>
    </w:lvl>
    <w:lvl w:ilvl="4" w:tplc="F4D8C160">
      <w:numFmt w:val="bullet"/>
      <w:lvlText w:val="•"/>
      <w:lvlJc w:val="left"/>
      <w:pPr>
        <w:ind w:left="4868" w:hanging="337"/>
      </w:pPr>
      <w:rPr>
        <w:rFonts w:hint="default"/>
        <w:lang w:val="ru-RU" w:eastAsia="en-US" w:bidi="ar-SA"/>
      </w:rPr>
    </w:lvl>
    <w:lvl w:ilvl="5" w:tplc="F864CE00">
      <w:numFmt w:val="bullet"/>
      <w:lvlText w:val="•"/>
      <w:lvlJc w:val="left"/>
      <w:pPr>
        <w:ind w:left="5930" w:hanging="337"/>
      </w:pPr>
      <w:rPr>
        <w:rFonts w:hint="default"/>
        <w:lang w:val="ru-RU" w:eastAsia="en-US" w:bidi="ar-SA"/>
      </w:rPr>
    </w:lvl>
    <w:lvl w:ilvl="6" w:tplc="56464498">
      <w:numFmt w:val="bullet"/>
      <w:lvlText w:val="•"/>
      <w:lvlJc w:val="left"/>
      <w:pPr>
        <w:ind w:left="6992" w:hanging="337"/>
      </w:pPr>
      <w:rPr>
        <w:rFonts w:hint="default"/>
        <w:lang w:val="ru-RU" w:eastAsia="en-US" w:bidi="ar-SA"/>
      </w:rPr>
    </w:lvl>
    <w:lvl w:ilvl="7" w:tplc="E2C6896C">
      <w:numFmt w:val="bullet"/>
      <w:lvlText w:val="•"/>
      <w:lvlJc w:val="left"/>
      <w:pPr>
        <w:ind w:left="8054" w:hanging="337"/>
      </w:pPr>
      <w:rPr>
        <w:rFonts w:hint="default"/>
        <w:lang w:val="ru-RU" w:eastAsia="en-US" w:bidi="ar-SA"/>
      </w:rPr>
    </w:lvl>
    <w:lvl w:ilvl="8" w:tplc="81288284">
      <w:numFmt w:val="bullet"/>
      <w:lvlText w:val="•"/>
      <w:lvlJc w:val="left"/>
      <w:pPr>
        <w:ind w:left="9116" w:hanging="337"/>
      </w:pPr>
      <w:rPr>
        <w:rFonts w:hint="default"/>
        <w:lang w:val="ru-RU" w:eastAsia="en-US" w:bidi="ar-SA"/>
      </w:rPr>
    </w:lvl>
  </w:abstractNum>
  <w:abstractNum w:abstractNumId="136">
    <w:nsid w:val="700A6D71"/>
    <w:multiLevelType w:val="hybridMultilevel"/>
    <w:tmpl w:val="9DD6C2CC"/>
    <w:lvl w:ilvl="0" w:tplc="805EFA08">
      <w:numFmt w:val="bullet"/>
      <w:lvlText w:val="•"/>
      <w:lvlJc w:val="left"/>
      <w:pPr>
        <w:ind w:left="1321" w:hanging="35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2"/>
        <w:sz w:val="25"/>
        <w:szCs w:val="25"/>
        <w:lang w:val="ru-RU" w:eastAsia="en-US" w:bidi="ar-SA"/>
      </w:rPr>
    </w:lvl>
    <w:lvl w:ilvl="1" w:tplc="CFC4364E">
      <w:numFmt w:val="bullet"/>
      <w:lvlText w:val="•"/>
      <w:lvlJc w:val="left"/>
      <w:pPr>
        <w:ind w:left="2312" w:hanging="355"/>
      </w:pPr>
      <w:rPr>
        <w:rFonts w:hint="default"/>
        <w:lang w:val="ru-RU" w:eastAsia="en-US" w:bidi="ar-SA"/>
      </w:rPr>
    </w:lvl>
    <w:lvl w:ilvl="2" w:tplc="B178F856">
      <w:numFmt w:val="bullet"/>
      <w:lvlText w:val="•"/>
      <w:lvlJc w:val="left"/>
      <w:pPr>
        <w:ind w:left="3304" w:hanging="355"/>
      </w:pPr>
      <w:rPr>
        <w:rFonts w:hint="default"/>
        <w:lang w:val="ru-RU" w:eastAsia="en-US" w:bidi="ar-SA"/>
      </w:rPr>
    </w:lvl>
    <w:lvl w:ilvl="3" w:tplc="C05E7786">
      <w:numFmt w:val="bullet"/>
      <w:lvlText w:val="•"/>
      <w:lvlJc w:val="left"/>
      <w:pPr>
        <w:ind w:left="4296" w:hanging="355"/>
      </w:pPr>
      <w:rPr>
        <w:rFonts w:hint="default"/>
        <w:lang w:val="ru-RU" w:eastAsia="en-US" w:bidi="ar-SA"/>
      </w:rPr>
    </w:lvl>
    <w:lvl w:ilvl="4" w:tplc="C17E8B66">
      <w:numFmt w:val="bullet"/>
      <w:lvlText w:val="•"/>
      <w:lvlJc w:val="left"/>
      <w:pPr>
        <w:ind w:left="5288" w:hanging="355"/>
      </w:pPr>
      <w:rPr>
        <w:rFonts w:hint="default"/>
        <w:lang w:val="ru-RU" w:eastAsia="en-US" w:bidi="ar-SA"/>
      </w:rPr>
    </w:lvl>
    <w:lvl w:ilvl="5" w:tplc="4B94DA54">
      <w:numFmt w:val="bullet"/>
      <w:lvlText w:val="•"/>
      <w:lvlJc w:val="left"/>
      <w:pPr>
        <w:ind w:left="6280" w:hanging="355"/>
      </w:pPr>
      <w:rPr>
        <w:rFonts w:hint="default"/>
        <w:lang w:val="ru-RU" w:eastAsia="en-US" w:bidi="ar-SA"/>
      </w:rPr>
    </w:lvl>
    <w:lvl w:ilvl="6" w:tplc="7B667830">
      <w:numFmt w:val="bullet"/>
      <w:lvlText w:val="•"/>
      <w:lvlJc w:val="left"/>
      <w:pPr>
        <w:ind w:left="7272" w:hanging="355"/>
      </w:pPr>
      <w:rPr>
        <w:rFonts w:hint="default"/>
        <w:lang w:val="ru-RU" w:eastAsia="en-US" w:bidi="ar-SA"/>
      </w:rPr>
    </w:lvl>
    <w:lvl w:ilvl="7" w:tplc="4A66A5FC">
      <w:numFmt w:val="bullet"/>
      <w:lvlText w:val="•"/>
      <w:lvlJc w:val="left"/>
      <w:pPr>
        <w:ind w:left="8264" w:hanging="355"/>
      </w:pPr>
      <w:rPr>
        <w:rFonts w:hint="default"/>
        <w:lang w:val="ru-RU" w:eastAsia="en-US" w:bidi="ar-SA"/>
      </w:rPr>
    </w:lvl>
    <w:lvl w:ilvl="8" w:tplc="208867FC">
      <w:numFmt w:val="bullet"/>
      <w:lvlText w:val="•"/>
      <w:lvlJc w:val="left"/>
      <w:pPr>
        <w:ind w:left="9256" w:hanging="355"/>
      </w:pPr>
      <w:rPr>
        <w:rFonts w:hint="default"/>
        <w:lang w:val="ru-RU" w:eastAsia="en-US" w:bidi="ar-SA"/>
      </w:rPr>
    </w:lvl>
  </w:abstractNum>
  <w:abstractNum w:abstractNumId="137">
    <w:nsid w:val="70747262"/>
    <w:multiLevelType w:val="hybridMultilevel"/>
    <w:tmpl w:val="DC1CC576"/>
    <w:lvl w:ilvl="0" w:tplc="C7B88B28">
      <w:start w:val="8"/>
      <w:numFmt w:val="decimal"/>
      <w:lvlText w:val="%1"/>
      <w:lvlJc w:val="left"/>
      <w:pPr>
        <w:ind w:left="794" w:hanging="18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2"/>
        <w:sz w:val="25"/>
        <w:szCs w:val="25"/>
        <w:lang w:val="ru-RU" w:eastAsia="en-US" w:bidi="ar-SA"/>
      </w:rPr>
    </w:lvl>
    <w:lvl w:ilvl="1" w:tplc="E2E4FE46">
      <w:start w:val="1"/>
      <w:numFmt w:val="decimal"/>
      <w:lvlText w:val="%2)"/>
      <w:lvlJc w:val="left"/>
      <w:pPr>
        <w:ind w:left="608" w:hanging="32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4"/>
        <w:sz w:val="25"/>
        <w:szCs w:val="25"/>
        <w:lang w:val="ru-RU" w:eastAsia="en-US" w:bidi="ar-SA"/>
      </w:rPr>
    </w:lvl>
    <w:lvl w:ilvl="2" w:tplc="620E1F24">
      <w:numFmt w:val="bullet"/>
      <w:lvlText w:val="•"/>
      <w:lvlJc w:val="left"/>
      <w:pPr>
        <w:ind w:left="800" w:hanging="328"/>
      </w:pPr>
      <w:rPr>
        <w:rFonts w:hint="default"/>
        <w:lang w:val="ru-RU" w:eastAsia="en-US" w:bidi="ar-SA"/>
      </w:rPr>
    </w:lvl>
    <w:lvl w:ilvl="3" w:tplc="F5CEA472">
      <w:numFmt w:val="bullet"/>
      <w:lvlText w:val="•"/>
      <w:lvlJc w:val="left"/>
      <w:pPr>
        <w:ind w:left="2105" w:hanging="328"/>
      </w:pPr>
      <w:rPr>
        <w:rFonts w:hint="default"/>
        <w:lang w:val="ru-RU" w:eastAsia="en-US" w:bidi="ar-SA"/>
      </w:rPr>
    </w:lvl>
    <w:lvl w:ilvl="4" w:tplc="359ADB48">
      <w:numFmt w:val="bullet"/>
      <w:lvlText w:val="•"/>
      <w:lvlJc w:val="left"/>
      <w:pPr>
        <w:ind w:left="3410" w:hanging="328"/>
      </w:pPr>
      <w:rPr>
        <w:rFonts w:hint="default"/>
        <w:lang w:val="ru-RU" w:eastAsia="en-US" w:bidi="ar-SA"/>
      </w:rPr>
    </w:lvl>
    <w:lvl w:ilvl="5" w:tplc="1A884D3C">
      <w:numFmt w:val="bullet"/>
      <w:lvlText w:val="•"/>
      <w:lvlJc w:val="left"/>
      <w:pPr>
        <w:ind w:left="4715" w:hanging="328"/>
      </w:pPr>
      <w:rPr>
        <w:rFonts w:hint="default"/>
        <w:lang w:val="ru-RU" w:eastAsia="en-US" w:bidi="ar-SA"/>
      </w:rPr>
    </w:lvl>
    <w:lvl w:ilvl="6" w:tplc="8E689CA4">
      <w:numFmt w:val="bullet"/>
      <w:lvlText w:val="•"/>
      <w:lvlJc w:val="left"/>
      <w:pPr>
        <w:ind w:left="6020" w:hanging="328"/>
      </w:pPr>
      <w:rPr>
        <w:rFonts w:hint="default"/>
        <w:lang w:val="ru-RU" w:eastAsia="en-US" w:bidi="ar-SA"/>
      </w:rPr>
    </w:lvl>
    <w:lvl w:ilvl="7" w:tplc="B0A2AC4E">
      <w:numFmt w:val="bullet"/>
      <w:lvlText w:val="•"/>
      <w:lvlJc w:val="left"/>
      <w:pPr>
        <w:ind w:left="7325" w:hanging="328"/>
      </w:pPr>
      <w:rPr>
        <w:rFonts w:hint="default"/>
        <w:lang w:val="ru-RU" w:eastAsia="en-US" w:bidi="ar-SA"/>
      </w:rPr>
    </w:lvl>
    <w:lvl w:ilvl="8" w:tplc="BEA664B4">
      <w:numFmt w:val="bullet"/>
      <w:lvlText w:val="•"/>
      <w:lvlJc w:val="left"/>
      <w:pPr>
        <w:ind w:left="8630" w:hanging="328"/>
      </w:pPr>
      <w:rPr>
        <w:rFonts w:hint="default"/>
        <w:lang w:val="ru-RU" w:eastAsia="en-US" w:bidi="ar-SA"/>
      </w:rPr>
    </w:lvl>
  </w:abstractNum>
  <w:abstractNum w:abstractNumId="138">
    <w:nsid w:val="71B870A5"/>
    <w:multiLevelType w:val="hybridMultilevel"/>
    <w:tmpl w:val="988EF5CA"/>
    <w:lvl w:ilvl="0" w:tplc="EE364AF6">
      <w:start w:val="1"/>
      <w:numFmt w:val="decimal"/>
      <w:lvlText w:val="%1."/>
      <w:lvlJc w:val="left"/>
      <w:pPr>
        <w:ind w:left="2049" w:hanging="64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89"/>
        <w:sz w:val="25"/>
        <w:szCs w:val="25"/>
        <w:lang w:val="ru-RU" w:eastAsia="en-US" w:bidi="ar-SA"/>
      </w:rPr>
    </w:lvl>
    <w:lvl w:ilvl="1" w:tplc="12CC6544">
      <w:numFmt w:val="bullet"/>
      <w:lvlText w:val="•"/>
      <w:lvlJc w:val="left"/>
      <w:pPr>
        <w:ind w:left="2960" w:hanging="643"/>
      </w:pPr>
      <w:rPr>
        <w:rFonts w:hint="default"/>
        <w:lang w:val="ru-RU" w:eastAsia="en-US" w:bidi="ar-SA"/>
      </w:rPr>
    </w:lvl>
    <w:lvl w:ilvl="2" w:tplc="7B5CEB90">
      <w:numFmt w:val="bullet"/>
      <w:lvlText w:val="•"/>
      <w:lvlJc w:val="left"/>
      <w:pPr>
        <w:ind w:left="3880" w:hanging="643"/>
      </w:pPr>
      <w:rPr>
        <w:rFonts w:hint="default"/>
        <w:lang w:val="ru-RU" w:eastAsia="en-US" w:bidi="ar-SA"/>
      </w:rPr>
    </w:lvl>
    <w:lvl w:ilvl="3" w:tplc="8034E754">
      <w:numFmt w:val="bullet"/>
      <w:lvlText w:val="•"/>
      <w:lvlJc w:val="left"/>
      <w:pPr>
        <w:ind w:left="4800" w:hanging="643"/>
      </w:pPr>
      <w:rPr>
        <w:rFonts w:hint="default"/>
        <w:lang w:val="ru-RU" w:eastAsia="en-US" w:bidi="ar-SA"/>
      </w:rPr>
    </w:lvl>
    <w:lvl w:ilvl="4" w:tplc="15E8A91E">
      <w:numFmt w:val="bullet"/>
      <w:lvlText w:val="•"/>
      <w:lvlJc w:val="left"/>
      <w:pPr>
        <w:ind w:left="5720" w:hanging="643"/>
      </w:pPr>
      <w:rPr>
        <w:rFonts w:hint="default"/>
        <w:lang w:val="ru-RU" w:eastAsia="en-US" w:bidi="ar-SA"/>
      </w:rPr>
    </w:lvl>
    <w:lvl w:ilvl="5" w:tplc="84C868A4">
      <w:numFmt w:val="bullet"/>
      <w:lvlText w:val="•"/>
      <w:lvlJc w:val="left"/>
      <w:pPr>
        <w:ind w:left="6640" w:hanging="643"/>
      </w:pPr>
      <w:rPr>
        <w:rFonts w:hint="default"/>
        <w:lang w:val="ru-RU" w:eastAsia="en-US" w:bidi="ar-SA"/>
      </w:rPr>
    </w:lvl>
    <w:lvl w:ilvl="6" w:tplc="CC1E1F42">
      <w:numFmt w:val="bullet"/>
      <w:lvlText w:val="•"/>
      <w:lvlJc w:val="left"/>
      <w:pPr>
        <w:ind w:left="7560" w:hanging="643"/>
      </w:pPr>
      <w:rPr>
        <w:rFonts w:hint="default"/>
        <w:lang w:val="ru-RU" w:eastAsia="en-US" w:bidi="ar-SA"/>
      </w:rPr>
    </w:lvl>
    <w:lvl w:ilvl="7" w:tplc="9918D468">
      <w:numFmt w:val="bullet"/>
      <w:lvlText w:val="•"/>
      <w:lvlJc w:val="left"/>
      <w:pPr>
        <w:ind w:left="8480" w:hanging="643"/>
      </w:pPr>
      <w:rPr>
        <w:rFonts w:hint="default"/>
        <w:lang w:val="ru-RU" w:eastAsia="en-US" w:bidi="ar-SA"/>
      </w:rPr>
    </w:lvl>
    <w:lvl w:ilvl="8" w:tplc="24F8A48A">
      <w:numFmt w:val="bullet"/>
      <w:lvlText w:val="•"/>
      <w:lvlJc w:val="left"/>
      <w:pPr>
        <w:ind w:left="9400" w:hanging="643"/>
      </w:pPr>
      <w:rPr>
        <w:rFonts w:hint="default"/>
        <w:lang w:val="ru-RU" w:eastAsia="en-US" w:bidi="ar-SA"/>
      </w:rPr>
    </w:lvl>
  </w:abstractNum>
  <w:abstractNum w:abstractNumId="139">
    <w:nsid w:val="71E94AEC"/>
    <w:multiLevelType w:val="hybridMultilevel"/>
    <w:tmpl w:val="15FA982A"/>
    <w:lvl w:ilvl="0" w:tplc="1264C436">
      <w:numFmt w:val="bullet"/>
      <w:lvlText w:val="•"/>
      <w:lvlJc w:val="left"/>
      <w:pPr>
        <w:ind w:left="620" w:hanging="14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1"/>
        <w:sz w:val="25"/>
        <w:szCs w:val="25"/>
        <w:lang w:val="ru-RU" w:eastAsia="en-US" w:bidi="ar-SA"/>
      </w:rPr>
    </w:lvl>
    <w:lvl w:ilvl="1" w:tplc="0798CC34">
      <w:numFmt w:val="bullet"/>
      <w:lvlText w:val="•"/>
      <w:lvlJc w:val="left"/>
      <w:pPr>
        <w:ind w:left="1682" w:hanging="149"/>
      </w:pPr>
      <w:rPr>
        <w:rFonts w:hint="default"/>
        <w:lang w:val="ru-RU" w:eastAsia="en-US" w:bidi="ar-SA"/>
      </w:rPr>
    </w:lvl>
    <w:lvl w:ilvl="2" w:tplc="6456B6F4">
      <w:numFmt w:val="bullet"/>
      <w:lvlText w:val="•"/>
      <w:lvlJc w:val="left"/>
      <w:pPr>
        <w:ind w:left="2744" w:hanging="149"/>
      </w:pPr>
      <w:rPr>
        <w:rFonts w:hint="default"/>
        <w:lang w:val="ru-RU" w:eastAsia="en-US" w:bidi="ar-SA"/>
      </w:rPr>
    </w:lvl>
    <w:lvl w:ilvl="3" w:tplc="51800854">
      <w:numFmt w:val="bullet"/>
      <w:lvlText w:val="•"/>
      <w:lvlJc w:val="left"/>
      <w:pPr>
        <w:ind w:left="3806" w:hanging="149"/>
      </w:pPr>
      <w:rPr>
        <w:rFonts w:hint="default"/>
        <w:lang w:val="ru-RU" w:eastAsia="en-US" w:bidi="ar-SA"/>
      </w:rPr>
    </w:lvl>
    <w:lvl w:ilvl="4" w:tplc="F20E99BC">
      <w:numFmt w:val="bullet"/>
      <w:lvlText w:val="•"/>
      <w:lvlJc w:val="left"/>
      <w:pPr>
        <w:ind w:left="4868" w:hanging="149"/>
      </w:pPr>
      <w:rPr>
        <w:rFonts w:hint="default"/>
        <w:lang w:val="ru-RU" w:eastAsia="en-US" w:bidi="ar-SA"/>
      </w:rPr>
    </w:lvl>
    <w:lvl w:ilvl="5" w:tplc="4156DABC">
      <w:numFmt w:val="bullet"/>
      <w:lvlText w:val="•"/>
      <w:lvlJc w:val="left"/>
      <w:pPr>
        <w:ind w:left="5930" w:hanging="149"/>
      </w:pPr>
      <w:rPr>
        <w:rFonts w:hint="default"/>
        <w:lang w:val="ru-RU" w:eastAsia="en-US" w:bidi="ar-SA"/>
      </w:rPr>
    </w:lvl>
    <w:lvl w:ilvl="6" w:tplc="0584F5F2">
      <w:numFmt w:val="bullet"/>
      <w:lvlText w:val="•"/>
      <w:lvlJc w:val="left"/>
      <w:pPr>
        <w:ind w:left="6992" w:hanging="149"/>
      </w:pPr>
      <w:rPr>
        <w:rFonts w:hint="default"/>
        <w:lang w:val="ru-RU" w:eastAsia="en-US" w:bidi="ar-SA"/>
      </w:rPr>
    </w:lvl>
    <w:lvl w:ilvl="7" w:tplc="DEE6A8E6">
      <w:numFmt w:val="bullet"/>
      <w:lvlText w:val="•"/>
      <w:lvlJc w:val="left"/>
      <w:pPr>
        <w:ind w:left="8054" w:hanging="149"/>
      </w:pPr>
      <w:rPr>
        <w:rFonts w:hint="default"/>
        <w:lang w:val="ru-RU" w:eastAsia="en-US" w:bidi="ar-SA"/>
      </w:rPr>
    </w:lvl>
    <w:lvl w:ilvl="8" w:tplc="1A2C8E1C">
      <w:numFmt w:val="bullet"/>
      <w:lvlText w:val="•"/>
      <w:lvlJc w:val="left"/>
      <w:pPr>
        <w:ind w:left="9116" w:hanging="149"/>
      </w:pPr>
      <w:rPr>
        <w:rFonts w:hint="default"/>
        <w:lang w:val="ru-RU" w:eastAsia="en-US" w:bidi="ar-SA"/>
      </w:rPr>
    </w:lvl>
  </w:abstractNum>
  <w:abstractNum w:abstractNumId="140">
    <w:nsid w:val="735F4E92"/>
    <w:multiLevelType w:val="hybridMultilevel"/>
    <w:tmpl w:val="FABA55A8"/>
    <w:lvl w:ilvl="0" w:tplc="A8D20F70">
      <w:start w:val="1"/>
      <w:numFmt w:val="decimal"/>
      <w:lvlText w:val="%1."/>
      <w:lvlJc w:val="left"/>
      <w:pPr>
        <w:ind w:left="616" w:hanging="41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89"/>
        <w:sz w:val="25"/>
        <w:szCs w:val="25"/>
        <w:lang w:val="ru-RU" w:eastAsia="en-US" w:bidi="ar-SA"/>
      </w:rPr>
    </w:lvl>
    <w:lvl w:ilvl="1" w:tplc="96C460E4">
      <w:numFmt w:val="bullet"/>
      <w:lvlText w:val="•"/>
      <w:lvlJc w:val="left"/>
      <w:pPr>
        <w:ind w:left="1682" w:hanging="413"/>
      </w:pPr>
      <w:rPr>
        <w:rFonts w:hint="default"/>
        <w:lang w:val="ru-RU" w:eastAsia="en-US" w:bidi="ar-SA"/>
      </w:rPr>
    </w:lvl>
    <w:lvl w:ilvl="2" w:tplc="8C3C5792">
      <w:numFmt w:val="bullet"/>
      <w:lvlText w:val="•"/>
      <w:lvlJc w:val="left"/>
      <w:pPr>
        <w:ind w:left="2744" w:hanging="413"/>
      </w:pPr>
      <w:rPr>
        <w:rFonts w:hint="default"/>
        <w:lang w:val="ru-RU" w:eastAsia="en-US" w:bidi="ar-SA"/>
      </w:rPr>
    </w:lvl>
    <w:lvl w:ilvl="3" w:tplc="08F4FBC0">
      <w:numFmt w:val="bullet"/>
      <w:lvlText w:val="•"/>
      <w:lvlJc w:val="left"/>
      <w:pPr>
        <w:ind w:left="3806" w:hanging="413"/>
      </w:pPr>
      <w:rPr>
        <w:rFonts w:hint="default"/>
        <w:lang w:val="ru-RU" w:eastAsia="en-US" w:bidi="ar-SA"/>
      </w:rPr>
    </w:lvl>
    <w:lvl w:ilvl="4" w:tplc="93FCD2B8">
      <w:numFmt w:val="bullet"/>
      <w:lvlText w:val="•"/>
      <w:lvlJc w:val="left"/>
      <w:pPr>
        <w:ind w:left="4868" w:hanging="413"/>
      </w:pPr>
      <w:rPr>
        <w:rFonts w:hint="default"/>
        <w:lang w:val="ru-RU" w:eastAsia="en-US" w:bidi="ar-SA"/>
      </w:rPr>
    </w:lvl>
    <w:lvl w:ilvl="5" w:tplc="527842C0">
      <w:numFmt w:val="bullet"/>
      <w:lvlText w:val="•"/>
      <w:lvlJc w:val="left"/>
      <w:pPr>
        <w:ind w:left="5930" w:hanging="413"/>
      </w:pPr>
      <w:rPr>
        <w:rFonts w:hint="default"/>
        <w:lang w:val="ru-RU" w:eastAsia="en-US" w:bidi="ar-SA"/>
      </w:rPr>
    </w:lvl>
    <w:lvl w:ilvl="6" w:tplc="21B20238">
      <w:numFmt w:val="bullet"/>
      <w:lvlText w:val="•"/>
      <w:lvlJc w:val="left"/>
      <w:pPr>
        <w:ind w:left="6992" w:hanging="413"/>
      </w:pPr>
      <w:rPr>
        <w:rFonts w:hint="default"/>
        <w:lang w:val="ru-RU" w:eastAsia="en-US" w:bidi="ar-SA"/>
      </w:rPr>
    </w:lvl>
    <w:lvl w:ilvl="7" w:tplc="9B905C70">
      <w:numFmt w:val="bullet"/>
      <w:lvlText w:val="•"/>
      <w:lvlJc w:val="left"/>
      <w:pPr>
        <w:ind w:left="8054" w:hanging="413"/>
      </w:pPr>
      <w:rPr>
        <w:rFonts w:hint="default"/>
        <w:lang w:val="ru-RU" w:eastAsia="en-US" w:bidi="ar-SA"/>
      </w:rPr>
    </w:lvl>
    <w:lvl w:ilvl="8" w:tplc="90BE37E4">
      <w:numFmt w:val="bullet"/>
      <w:lvlText w:val="•"/>
      <w:lvlJc w:val="left"/>
      <w:pPr>
        <w:ind w:left="9116" w:hanging="413"/>
      </w:pPr>
      <w:rPr>
        <w:rFonts w:hint="default"/>
        <w:lang w:val="ru-RU" w:eastAsia="en-US" w:bidi="ar-SA"/>
      </w:rPr>
    </w:lvl>
  </w:abstractNum>
  <w:abstractNum w:abstractNumId="141">
    <w:nsid w:val="736F4596"/>
    <w:multiLevelType w:val="hybridMultilevel"/>
    <w:tmpl w:val="B7607A14"/>
    <w:lvl w:ilvl="0" w:tplc="DF902B16">
      <w:start w:val="7"/>
      <w:numFmt w:val="decimal"/>
      <w:lvlText w:val="%1"/>
      <w:lvlJc w:val="left"/>
      <w:pPr>
        <w:ind w:left="802" w:hanging="18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3"/>
        <w:sz w:val="25"/>
        <w:szCs w:val="25"/>
        <w:lang w:val="ru-RU" w:eastAsia="en-US" w:bidi="ar-SA"/>
      </w:rPr>
    </w:lvl>
    <w:lvl w:ilvl="1" w:tplc="47085692">
      <w:numFmt w:val="bullet"/>
      <w:lvlText w:val="•"/>
      <w:lvlJc w:val="left"/>
      <w:pPr>
        <w:ind w:left="1844" w:hanging="186"/>
      </w:pPr>
      <w:rPr>
        <w:rFonts w:hint="default"/>
        <w:lang w:val="ru-RU" w:eastAsia="en-US" w:bidi="ar-SA"/>
      </w:rPr>
    </w:lvl>
    <w:lvl w:ilvl="2" w:tplc="9A56750C">
      <w:numFmt w:val="bullet"/>
      <w:lvlText w:val="•"/>
      <w:lvlJc w:val="left"/>
      <w:pPr>
        <w:ind w:left="2888" w:hanging="186"/>
      </w:pPr>
      <w:rPr>
        <w:rFonts w:hint="default"/>
        <w:lang w:val="ru-RU" w:eastAsia="en-US" w:bidi="ar-SA"/>
      </w:rPr>
    </w:lvl>
    <w:lvl w:ilvl="3" w:tplc="EA986EA4">
      <w:numFmt w:val="bullet"/>
      <w:lvlText w:val="•"/>
      <w:lvlJc w:val="left"/>
      <w:pPr>
        <w:ind w:left="3932" w:hanging="186"/>
      </w:pPr>
      <w:rPr>
        <w:rFonts w:hint="default"/>
        <w:lang w:val="ru-RU" w:eastAsia="en-US" w:bidi="ar-SA"/>
      </w:rPr>
    </w:lvl>
    <w:lvl w:ilvl="4" w:tplc="1F264854">
      <w:numFmt w:val="bullet"/>
      <w:lvlText w:val="•"/>
      <w:lvlJc w:val="left"/>
      <w:pPr>
        <w:ind w:left="4976" w:hanging="186"/>
      </w:pPr>
      <w:rPr>
        <w:rFonts w:hint="default"/>
        <w:lang w:val="ru-RU" w:eastAsia="en-US" w:bidi="ar-SA"/>
      </w:rPr>
    </w:lvl>
    <w:lvl w:ilvl="5" w:tplc="31166482">
      <w:numFmt w:val="bullet"/>
      <w:lvlText w:val="•"/>
      <w:lvlJc w:val="left"/>
      <w:pPr>
        <w:ind w:left="6020" w:hanging="186"/>
      </w:pPr>
      <w:rPr>
        <w:rFonts w:hint="default"/>
        <w:lang w:val="ru-RU" w:eastAsia="en-US" w:bidi="ar-SA"/>
      </w:rPr>
    </w:lvl>
    <w:lvl w:ilvl="6" w:tplc="5FA6BFFA">
      <w:numFmt w:val="bullet"/>
      <w:lvlText w:val="•"/>
      <w:lvlJc w:val="left"/>
      <w:pPr>
        <w:ind w:left="7064" w:hanging="186"/>
      </w:pPr>
      <w:rPr>
        <w:rFonts w:hint="default"/>
        <w:lang w:val="ru-RU" w:eastAsia="en-US" w:bidi="ar-SA"/>
      </w:rPr>
    </w:lvl>
    <w:lvl w:ilvl="7" w:tplc="8402E144">
      <w:numFmt w:val="bullet"/>
      <w:lvlText w:val="•"/>
      <w:lvlJc w:val="left"/>
      <w:pPr>
        <w:ind w:left="8108" w:hanging="186"/>
      </w:pPr>
      <w:rPr>
        <w:rFonts w:hint="default"/>
        <w:lang w:val="ru-RU" w:eastAsia="en-US" w:bidi="ar-SA"/>
      </w:rPr>
    </w:lvl>
    <w:lvl w:ilvl="8" w:tplc="8F841F70">
      <w:numFmt w:val="bullet"/>
      <w:lvlText w:val="•"/>
      <w:lvlJc w:val="left"/>
      <w:pPr>
        <w:ind w:left="9152" w:hanging="186"/>
      </w:pPr>
      <w:rPr>
        <w:rFonts w:hint="default"/>
        <w:lang w:val="ru-RU" w:eastAsia="en-US" w:bidi="ar-SA"/>
      </w:rPr>
    </w:lvl>
  </w:abstractNum>
  <w:abstractNum w:abstractNumId="142">
    <w:nsid w:val="73F669F4"/>
    <w:multiLevelType w:val="hybridMultilevel"/>
    <w:tmpl w:val="F5264812"/>
    <w:lvl w:ilvl="0" w:tplc="2B84B2E8">
      <w:start w:val="1"/>
      <w:numFmt w:val="decimal"/>
      <w:lvlText w:val="%1."/>
      <w:lvlJc w:val="left"/>
      <w:pPr>
        <w:ind w:left="1565" w:hanging="24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89"/>
        <w:sz w:val="25"/>
        <w:szCs w:val="25"/>
        <w:lang w:val="ru-RU" w:eastAsia="en-US" w:bidi="ar-SA"/>
      </w:rPr>
    </w:lvl>
    <w:lvl w:ilvl="1" w:tplc="003E856A">
      <w:numFmt w:val="bullet"/>
      <w:lvlText w:val="•"/>
      <w:lvlJc w:val="left"/>
      <w:pPr>
        <w:ind w:left="2528" w:hanging="241"/>
      </w:pPr>
      <w:rPr>
        <w:rFonts w:hint="default"/>
        <w:lang w:val="ru-RU" w:eastAsia="en-US" w:bidi="ar-SA"/>
      </w:rPr>
    </w:lvl>
    <w:lvl w:ilvl="2" w:tplc="DCD6C292">
      <w:numFmt w:val="bullet"/>
      <w:lvlText w:val="•"/>
      <w:lvlJc w:val="left"/>
      <w:pPr>
        <w:ind w:left="3496" w:hanging="241"/>
      </w:pPr>
      <w:rPr>
        <w:rFonts w:hint="default"/>
        <w:lang w:val="ru-RU" w:eastAsia="en-US" w:bidi="ar-SA"/>
      </w:rPr>
    </w:lvl>
    <w:lvl w:ilvl="3" w:tplc="17A6BE70">
      <w:numFmt w:val="bullet"/>
      <w:lvlText w:val="•"/>
      <w:lvlJc w:val="left"/>
      <w:pPr>
        <w:ind w:left="4464" w:hanging="241"/>
      </w:pPr>
      <w:rPr>
        <w:rFonts w:hint="default"/>
        <w:lang w:val="ru-RU" w:eastAsia="en-US" w:bidi="ar-SA"/>
      </w:rPr>
    </w:lvl>
    <w:lvl w:ilvl="4" w:tplc="4B42996C">
      <w:numFmt w:val="bullet"/>
      <w:lvlText w:val="•"/>
      <w:lvlJc w:val="left"/>
      <w:pPr>
        <w:ind w:left="5432" w:hanging="241"/>
      </w:pPr>
      <w:rPr>
        <w:rFonts w:hint="default"/>
        <w:lang w:val="ru-RU" w:eastAsia="en-US" w:bidi="ar-SA"/>
      </w:rPr>
    </w:lvl>
    <w:lvl w:ilvl="5" w:tplc="42448CB4">
      <w:numFmt w:val="bullet"/>
      <w:lvlText w:val="•"/>
      <w:lvlJc w:val="left"/>
      <w:pPr>
        <w:ind w:left="6400" w:hanging="241"/>
      </w:pPr>
      <w:rPr>
        <w:rFonts w:hint="default"/>
        <w:lang w:val="ru-RU" w:eastAsia="en-US" w:bidi="ar-SA"/>
      </w:rPr>
    </w:lvl>
    <w:lvl w:ilvl="6" w:tplc="75DA86EE">
      <w:numFmt w:val="bullet"/>
      <w:lvlText w:val="•"/>
      <w:lvlJc w:val="left"/>
      <w:pPr>
        <w:ind w:left="7368" w:hanging="241"/>
      </w:pPr>
      <w:rPr>
        <w:rFonts w:hint="default"/>
        <w:lang w:val="ru-RU" w:eastAsia="en-US" w:bidi="ar-SA"/>
      </w:rPr>
    </w:lvl>
    <w:lvl w:ilvl="7" w:tplc="CEE251AE">
      <w:numFmt w:val="bullet"/>
      <w:lvlText w:val="•"/>
      <w:lvlJc w:val="left"/>
      <w:pPr>
        <w:ind w:left="8336" w:hanging="241"/>
      </w:pPr>
      <w:rPr>
        <w:rFonts w:hint="default"/>
        <w:lang w:val="ru-RU" w:eastAsia="en-US" w:bidi="ar-SA"/>
      </w:rPr>
    </w:lvl>
    <w:lvl w:ilvl="8" w:tplc="E95E79E6">
      <w:numFmt w:val="bullet"/>
      <w:lvlText w:val="•"/>
      <w:lvlJc w:val="left"/>
      <w:pPr>
        <w:ind w:left="9304" w:hanging="241"/>
      </w:pPr>
      <w:rPr>
        <w:rFonts w:hint="default"/>
        <w:lang w:val="ru-RU" w:eastAsia="en-US" w:bidi="ar-SA"/>
      </w:rPr>
    </w:lvl>
  </w:abstractNum>
  <w:abstractNum w:abstractNumId="143">
    <w:nsid w:val="74E0103A"/>
    <w:multiLevelType w:val="hybridMultilevel"/>
    <w:tmpl w:val="6BF03DA6"/>
    <w:lvl w:ilvl="0" w:tplc="6CC687CE">
      <w:start w:val="5"/>
      <w:numFmt w:val="decimal"/>
      <w:lvlText w:val="%1"/>
      <w:lvlJc w:val="left"/>
      <w:pPr>
        <w:ind w:left="798" w:hanging="18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1"/>
        <w:sz w:val="25"/>
        <w:szCs w:val="25"/>
        <w:lang w:val="ru-RU" w:eastAsia="en-US" w:bidi="ar-SA"/>
      </w:rPr>
    </w:lvl>
    <w:lvl w:ilvl="1" w:tplc="768418A2">
      <w:numFmt w:val="bullet"/>
      <w:lvlText w:val="•"/>
      <w:lvlJc w:val="left"/>
      <w:pPr>
        <w:ind w:left="1844" w:hanging="189"/>
      </w:pPr>
      <w:rPr>
        <w:rFonts w:hint="default"/>
        <w:lang w:val="ru-RU" w:eastAsia="en-US" w:bidi="ar-SA"/>
      </w:rPr>
    </w:lvl>
    <w:lvl w:ilvl="2" w:tplc="49AA7A3A">
      <w:numFmt w:val="bullet"/>
      <w:lvlText w:val="•"/>
      <w:lvlJc w:val="left"/>
      <w:pPr>
        <w:ind w:left="2888" w:hanging="189"/>
      </w:pPr>
      <w:rPr>
        <w:rFonts w:hint="default"/>
        <w:lang w:val="ru-RU" w:eastAsia="en-US" w:bidi="ar-SA"/>
      </w:rPr>
    </w:lvl>
    <w:lvl w:ilvl="3" w:tplc="6E02D3DE">
      <w:numFmt w:val="bullet"/>
      <w:lvlText w:val="•"/>
      <w:lvlJc w:val="left"/>
      <w:pPr>
        <w:ind w:left="3932" w:hanging="189"/>
      </w:pPr>
      <w:rPr>
        <w:rFonts w:hint="default"/>
        <w:lang w:val="ru-RU" w:eastAsia="en-US" w:bidi="ar-SA"/>
      </w:rPr>
    </w:lvl>
    <w:lvl w:ilvl="4" w:tplc="A0FA34AA">
      <w:numFmt w:val="bullet"/>
      <w:lvlText w:val="•"/>
      <w:lvlJc w:val="left"/>
      <w:pPr>
        <w:ind w:left="4976" w:hanging="189"/>
      </w:pPr>
      <w:rPr>
        <w:rFonts w:hint="default"/>
        <w:lang w:val="ru-RU" w:eastAsia="en-US" w:bidi="ar-SA"/>
      </w:rPr>
    </w:lvl>
    <w:lvl w:ilvl="5" w:tplc="EF8EBEA2">
      <w:numFmt w:val="bullet"/>
      <w:lvlText w:val="•"/>
      <w:lvlJc w:val="left"/>
      <w:pPr>
        <w:ind w:left="6020" w:hanging="189"/>
      </w:pPr>
      <w:rPr>
        <w:rFonts w:hint="default"/>
        <w:lang w:val="ru-RU" w:eastAsia="en-US" w:bidi="ar-SA"/>
      </w:rPr>
    </w:lvl>
    <w:lvl w:ilvl="6" w:tplc="0030B36A">
      <w:numFmt w:val="bullet"/>
      <w:lvlText w:val="•"/>
      <w:lvlJc w:val="left"/>
      <w:pPr>
        <w:ind w:left="7064" w:hanging="189"/>
      </w:pPr>
      <w:rPr>
        <w:rFonts w:hint="default"/>
        <w:lang w:val="ru-RU" w:eastAsia="en-US" w:bidi="ar-SA"/>
      </w:rPr>
    </w:lvl>
    <w:lvl w:ilvl="7" w:tplc="7BBEC1C0">
      <w:numFmt w:val="bullet"/>
      <w:lvlText w:val="•"/>
      <w:lvlJc w:val="left"/>
      <w:pPr>
        <w:ind w:left="8108" w:hanging="189"/>
      </w:pPr>
      <w:rPr>
        <w:rFonts w:hint="default"/>
        <w:lang w:val="ru-RU" w:eastAsia="en-US" w:bidi="ar-SA"/>
      </w:rPr>
    </w:lvl>
    <w:lvl w:ilvl="8" w:tplc="8CDC427A">
      <w:numFmt w:val="bullet"/>
      <w:lvlText w:val="•"/>
      <w:lvlJc w:val="left"/>
      <w:pPr>
        <w:ind w:left="9152" w:hanging="189"/>
      </w:pPr>
      <w:rPr>
        <w:rFonts w:hint="default"/>
        <w:lang w:val="ru-RU" w:eastAsia="en-US" w:bidi="ar-SA"/>
      </w:rPr>
    </w:lvl>
  </w:abstractNum>
  <w:abstractNum w:abstractNumId="144">
    <w:nsid w:val="75D25451"/>
    <w:multiLevelType w:val="hybridMultilevel"/>
    <w:tmpl w:val="DB2845D8"/>
    <w:lvl w:ilvl="0" w:tplc="CFDCDD8A">
      <w:start w:val="7"/>
      <w:numFmt w:val="decimal"/>
      <w:lvlText w:val="%1"/>
      <w:lvlJc w:val="left"/>
      <w:pPr>
        <w:ind w:left="802" w:hanging="18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3"/>
        <w:sz w:val="25"/>
        <w:szCs w:val="25"/>
        <w:lang w:val="ru-RU" w:eastAsia="en-US" w:bidi="ar-SA"/>
      </w:rPr>
    </w:lvl>
    <w:lvl w:ilvl="1" w:tplc="79E23740">
      <w:numFmt w:val="bullet"/>
      <w:lvlText w:val="•"/>
      <w:lvlJc w:val="left"/>
      <w:pPr>
        <w:ind w:left="1844" w:hanging="186"/>
      </w:pPr>
      <w:rPr>
        <w:rFonts w:hint="default"/>
        <w:lang w:val="ru-RU" w:eastAsia="en-US" w:bidi="ar-SA"/>
      </w:rPr>
    </w:lvl>
    <w:lvl w:ilvl="2" w:tplc="F564C010">
      <w:numFmt w:val="bullet"/>
      <w:lvlText w:val="•"/>
      <w:lvlJc w:val="left"/>
      <w:pPr>
        <w:ind w:left="2888" w:hanging="186"/>
      </w:pPr>
      <w:rPr>
        <w:rFonts w:hint="default"/>
        <w:lang w:val="ru-RU" w:eastAsia="en-US" w:bidi="ar-SA"/>
      </w:rPr>
    </w:lvl>
    <w:lvl w:ilvl="3" w:tplc="A5A66C1C">
      <w:numFmt w:val="bullet"/>
      <w:lvlText w:val="•"/>
      <w:lvlJc w:val="left"/>
      <w:pPr>
        <w:ind w:left="3932" w:hanging="186"/>
      </w:pPr>
      <w:rPr>
        <w:rFonts w:hint="default"/>
        <w:lang w:val="ru-RU" w:eastAsia="en-US" w:bidi="ar-SA"/>
      </w:rPr>
    </w:lvl>
    <w:lvl w:ilvl="4" w:tplc="E998F69C">
      <w:numFmt w:val="bullet"/>
      <w:lvlText w:val="•"/>
      <w:lvlJc w:val="left"/>
      <w:pPr>
        <w:ind w:left="4976" w:hanging="186"/>
      </w:pPr>
      <w:rPr>
        <w:rFonts w:hint="default"/>
        <w:lang w:val="ru-RU" w:eastAsia="en-US" w:bidi="ar-SA"/>
      </w:rPr>
    </w:lvl>
    <w:lvl w:ilvl="5" w:tplc="519E8146">
      <w:numFmt w:val="bullet"/>
      <w:lvlText w:val="•"/>
      <w:lvlJc w:val="left"/>
      <w:pPr>
        <w:ind w:left="6020" w:hanging="186"/>
      </w:pPr>
      <w:rPr>
        <w:rFonts w:hint="default"/>
        <w:lang w:val="ru-RU" w:eastAsia="en-US" w:bidi="ar-SA"/>
      </w:rPr>
    </w:lvl>
    <w:lvl w:ilvl="6" w:tplc="CCF2FEBA">
      <w:numFmt w:val="bullet"/>
      <w:lvlText w:val="•"/>
      <w:lvlJc w:val="left"/>
      <w:pPr>
        <w:ind w:left="7064" w:hanging="186"/>
      </w:pPr>
      <w:rPr>
        <w:rFonts w:hint="default"/>
        <w:lang w:val="ru-RU" w:eastAsia="en-US" w:bidi="ar-SA"/>
      </w:rPr>
    </w:lvl>
    <w:lvl w:ilvl="7" w:tplc="BC5EF22E">
      <w:numFmt w:val="bullet"/>
      <w:lvlText w:val="•"/>
      <w:lvlJc w:val="left"/>
      <w:pPr>
        <w:ind w:left="8108" w:hanging="186"/>
      </w:pPr>
      <w:rPr>
        <w:rFonts w:hint="default"/>
        <w:lang w:val="ru-RU" w:eastAsia="en-US" w:bidi="ar-SA"/>
      </w:rPr>
    </w:lvl>
    <w:lvl w:ilvl="8" w:tplc="907C9130">
      <w:numFmt w:val="bullet"/>
      <w:lvlText w:val="•"/>
      <w:lvlJc w:val="left"/>
      <w:pPr>
        <w:ind w:left="9152" w:hanging="186"/>
      </w:pPr>
      <w:rPr>
        <w:rFonts w:hint="default"/>
        <w:lang w:val="ru-RU" w:eastAsia="en-US" w:bidi="ar-SA"/>
      </w:rPr>
    </w:lvl>
  </w:abstractNum>
  <w:abstractNum w:abstractNumId="145">
    <w:nsid w:val="78070422"/>
    <w:multiLevelType w:val="hybridMultilevel"/>
    <w:tmpl w:val="775A520E"/>
    <w:lvl w:ilvl="0" w:tplc="749C1964">
      <w:start w:val="5"/>
      <w:numFmt w:val="decimal"/>
      <w:lvlText w:val="%1"/>
      <w:lvlJc w:val="left"/>
      <w:pPr>
        <w:ind w:left="798" w:hanging="18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1"/>
        <w:sz w:val="25"/>
        <w:szCs w:val="25"/>
        <w:lang w:val="ru-RU" w:eastAsia="en-US" w:bidi="ar-SA"/>
      </w:rPr>
    </w:lvl>
    <w:lvl w:ilvl="1" w:tplc="652228E8">
      <w:numFmt w:val="bullet"/>
      <w:lvlText w:val="•"/>
      <w:lvlJc w:val="left"/>
      <w:pPr>
        <w:ind w:left="1844" w:hanging="185"/>
      </w:pPr>
      <w:rPr>
        <w:rFonts w:hint="default"/>
        <w:lang w:val="ru-RU" w:eastAsia="en-US" w:bidi="ar-SA"/>
      </w:rPr>
    </w:lvl>
    <w:lvl w:ilvl="2" w:tplc="B7C80266">
      <w:numFmt w:val="bullet"/>
      <w:lvlText w:val="•"/>
      <w:lvlJc w:val="left"/>
      <w:pPr>
        <w:ind w:left="2888" w:hanging="185"/>
      </w:pPr>
      <w:rPr>
        <w:rFonts w:hint="default"/>
        <w:lang w:val="ru-RU" w:eastAsia="en-US" w:bidi="ar-SA"/>
      </w:rPr>
    </w:lvl>
    <w:lvl w:ilvl="3" w:tplc="5AF8788E">
      <w:numFmt w:val="bullet"/>
      <w:lvlText w:val="•"/>
      <w:lvlJc w:val="left"/>
      <w:pPr>
        <w:ind w:left="3932" w:hanging="185"/>
      </w:pPr>
      <w:rPr>
        <w:rFonts w:hint="default"/>
        <w:lang w:val="ru-RU" w:eastAsia="en-US" w:bidi="ar-SA"/>
      </w:rPr>
    </w:lvl>
    <w:lvl w:ilvl="4" w:tplc="5EC28D22">
      <w:numFmt w:val="bullet"/>
      <w:lvlText w:val="•"/>
      <w:lvlJc w:val="left"/>
      <w:pPr>
        <w:ind w:left="4976" w:hanging="185"/>
      </w:pPr>
      <w:rPr>
        <w:rFonts w:hint="default"/>
        <w:lang w:val="ru-RU" w:eastAsia="en-US" w:bidi="ar-SA"/>
      </w:rPr>
    </w:lvl>
    <w:lvl w:ilvl="5" w:tplc="FAD2E230">
      <w:numFmt w:val="bullet"/>
      <w:lvlText w:val="•"/>
      <w:lvlJc w:val="left"/>
      <w:pPr>
        <w:ind w:left="6020" w:hanging="185"/>
      </w:pPr>
      <w:rPr>
        <w:rFonts w:hint="default"/>
        <w:lang w:val="ru-RU" w:eastAsia="en-US" w:bidi="ar-SA"/>
      </w:rPr>
    </w:lvl>
    <w:lvl w:ilvl="6" w:tplc="EC2AB68E">
      <w:numFmt w:val="bullet"/>
      <w:lvlText w:val="•"/>
      <w:lvlJc w:val="left"/>
      <w:pPr>
        <w:ind w:left="7064" w:hanging="185"/>
      </w:pPr>
      <w:rPr>
        <w:rFonts w:hint="default"/>
        <w:lang w:val="ru-RU" w:eastAsia="en-US" w:bidi="ar-SA"/>
      </w:rPr>
    </w:lvl>
    <w:lvl w:ilvl="7" w:tplc="E89A0678">
      <w:numFmt w:val="bullet"/>
      <w:lvlText w:val="•"/>
      <w:lvlJc w:val="left"/>
      <w:pPr>
        <w:ind w:left="8108" w:hanging="185"/>
      </w:pPr>
      <w:rPr>
        <w:rFonts w:hint="default"/>
        <w:lang w:val="ru-RU" w:eastAsia="en-US" w:bidi="ar-SA"/>
      </w:rPr>
    </w:lvl>
    <w:lvl w:ilvl="8" w:tplc="65108D00">
      <w:numFmt w:val="bullet"/>
      <w:lvlText w:val="•"/>
      <w:lvlJc w:val="left"/>
      <w:pPr>
        <w:ind w:left="9152" w:hanging="185"/>
      </w:pPr>
      <w:rPr>
        <w:rFonts w:hint="default"/>
        <w:lang w:val="ru-RU" w:eastAsia="en-US" w:bidi="ar-SA"/>
      </w:rPr>
    </w:lvl>
  </w:abstractNum>
  <w:abstractNum w:abstractNumId="146">
    <w:nsid w:val="78EC472E"/>
    <w:multiLevelType w:val="hybridMultilevel"/>
    <w:tmpl w:val="DE340660"/>
    <w:lvl w:ilvl="0" w:tplc="03065696">
      <w:numFmt w:val="bullet"/>
      <w:lvlText w:val="•"/>
      <w:lvlJc w:val="left"/>
      <w:pPr>
        <w:ind w:left="1331" w:hanging="36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1"/>
        <w:sz w:val="25"/>
        <w:szCs w:val="25"/>
        <w:lang w:val="ru-RU" w:eastAsia="en-US" w:bidi="ar-SA"/>
      </w:rPr>
    </w:lvl>
    <w:lvl w:ilvl="1" w:tplc="2D64E30C">
      <w:numFmt w:val="bullet"/>
      <w:lvlText w:val="•"/>
      <w:lvlJc w:val="left"/>
      <w:pPr>
        <w:ind w:left="2330" w:hanging="363"/>
      </w:pPr>
      <w:rPr>
        <w:rFonts w:hint="default"/>
        <w:lang w:val="ru-RU" w:eastAsia="en-US" w:bidi="ar-SA"/>
      </w:rPr>
    </w:lvl>
    <w:lvl w:ilvl="2" w:tplc="D8B8AA0A">
      <w:numFmt w:val="bullet"/>
      <w:lvlText w:val="•"/>
      <w:lvlJc w:val="left"/>
      <w:pPr>
        <w:ind w:left="3320" w:hanging="363"/>
      </w:pPr>
      <w:rPr>
        <w:rFonts w:hint="default"/>
        <w:lang w:val="ru-RU" w:eastAsia="en-US" w:bidi="ar-SA"/>
      </w:rPr>
    </w:lvl>
    <w:lvl w:ilvl="3" w:tplc="C480FC1C">
      <w:numFmt w:val="bullet"/>
      <w:lvlText w:val="•"/>
      <w:lvlJc w:val="left"/>
      <w:pPr>
        <w:ind w:left="4310" w:hanging="363"/>
      </w:pPr>
      <w:rPr>
        <w:rFonts w:hint="default"/>
        <w:lang w:val="ru-RU" w:eastAsia="en-US" w:bidi="ar-SA"/>
      </w:rPr>
    </w:lvl>
    <w:lvl w:ilvl="4" w:tplc="7A163218">
      <w:numFmt w:val="bullet"/>
      <w:lvlText w:val="•"/>
      <w:lvlJc w:val="left"/>
      <w:pPr>
        <w:ind w:left="5300" w:hanging="363"/>
      </w:pPr>
      <w:rPr>
        <w:rFonts w:hint="default"/>
        <w:lang w:val="ru-RU" w:eastAsia="en-US" w:bidi="ar-SA"/>
      </w:rPr>
    </w:lvl>
    <w:lvl w:ilvl="5" w:tplc="179071CA">
      <w:numFmt w:val="bullet"/>
      <w:lvlText w:val="•"/>
      <w:lvlJc w:val="left"/>
      <w:pPr>
        <w:ind w:left="6290" w:hanging="363"/>
      </w:pPr>
      <w:rPr>
        <w:rFonts w:hint="default"/>
        <w:lang w:val="ru-RU" w:eastAsia="en-US" w:bidi="ar-SA"/>
      </w:rPr>
    </w:lvl>
    <w:lvl w:ilvl="6" w:tplc="D3841F64">
      <w:numFmt w:val="bullet"/>
      <w:lvlText w:val="•"/>
      <w:lvlJc w:val="left"/>
      <w:pPr>
        <w:ind w:left="7280" w:hanging="363"/>
      </w:pPr>
      <w:rPr>
        <w:rFonts w:hint="default"/>
        <w:lang w:val="ru-RU" w:eastAsia="en-US" w:bidi="ar-SA"/>
      </w:rPr>
    </w:lvl>
    <w:lvl w:ilvl="7" w:tplc="C43246A6">
      <w:numFmt w:val="bullet"/>
      <w:lvlText w:val="•"/>
      <w:lvlJc w:val="left"/>
      <w:pPr>
        <w:ind w:left="8270" w:hanging="363"/>
      </w:pPr>
      <w:rPr>
        <w:rFonts w:hint="default"/>
        <w:lang w:val="ru-RU" w:eastAsia="en-US" w:bidi="ar-SA"/>
      </w:rPr>
    </w:lvl>
    <w:lvl w:ilvl="8" w:tplc="A18CE442">
      <w:numFmt w:val="bullet"/>
      <w:lvlText w:val="•"/>
      <w:lvlJc w:val="left"/>
      <w:pPr>
        <w:ind w:left="9260" w:hanging="363"/>
      </w:pPr>
      <w:rPr>
        <w:rFonts w:hint="default"/>
        <w:lang w:val="ru-RU" w:eastAsia="en-US" w:bidi="ar-SA"/>
      </w:rPr>
    </w:lvl>
  </w:abstractNum>
  <w:abstractNum w:abstractNumId="147">
    <w:nsid w:val="7977193A"/>
    <w:multiLevelType w:val="hybridMultilevel"/>
    <w:tmpl w:val="DD409A48"/>
    <w:lvl w:ilvl="0" w:tplc="5C102C62">
      <w:numFmt w:val="bullet"/>
      <w:lvlText w:val="—"/>
      <w:lvlJc w:val="left"/>
      <w:pPr>
        <w:ind w:left="613" w:hanging="3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1"/>
        <w:sz w:val="25"/>
        <w:szCs w:val="25"/>
        <w:lang w:val="ru-RU" w:eastAsia="en-US" w:bidi="ar-SA"/>
      </w:rPr>
    </w:lvl>
    <w:lvl w:ilvl="1" w:tplc="12A46252">
      <w:numFmt w:val="bullet"/>
      <w:lvlText w:val="•"/>
      <w:lvlJc w:val="left"/>
      <w:pPr>
        <w:ind w:left="1682" w:hanging="320"/>
      </w:pPr>
      <w:rPr>
        <w:rFonts w:hint="default"/>
        <w:lang w:val="ru-RU" w:eastAsia="en-US" w:bidi="ar-SA"/>
      </w:rPr>
    </w:lvl>
    <w:lvl w:ilvl="2" w:tplc="387C5F52">
      <w:numFmt w:val="bullet"/>
      <w:lvlText w:val="•"/>
      <w:lvlJc w:val="left"/>
      <w:pPr>
        <w:ind w:left="2744" w:hanging="320"/>
      </w:pPr>
      <w:rPr>
        <w:rFonts w:hint="default"/>
        <w:lang w:val="ru-RU" w:eastAsia="en-US" w:bidi="ar-SA"/>
      </w:rPr>
    </w:lvl>
    <w:lvl w:ilvl="3" w:tplc="3D509A1E">
      <w:numFmt w:val="bullet"/>
      <w:lvlText w:val="•"/>
      <w:lvlJc w:val="left"/>
      <w:pPr>
        <w:ind w:left="3806" w:hanging="320"/>
      </w:pPr>
      <w:rPr>
        <w:rFonts w:hint="default"/>
        <w:lang w:val="ru-RU" w:eastAsia="en-US" w:bidi="ar-SA"/>
      </w:rPr>
    </w:lvl>
    <w:lvl w:ilvl="4" w:tplc="183E75CE">
      <w:numFmt w:val="bullet"/>
      <w:lvlText w:val="•"/>
      <w:lvlJc w:val="left"/>
      <w:pPr>
        <w:ind w:left="4868" w:hanging="320"/>
      </w:pPr>
      <w:rPr>
        <w:rFonts w:hint="default"/>
        <w:lang w:val="ru-RU" w:eastAsia="en-US" w:bidi="ar-SA"/>
      </w:rPr>
    </w:lvl>
    <w:lvl w:ilvl="5" w:tplc="DD9E9486">
      <w:numFmt w:val="bullet"/>
      <w:lvlText w:val="•"/>
      <w:lvlJc w:val="left"/>
      <w:pPr>
        <w:ind w:left="5930" w:hanging="320"/>
      </w:pPr>
      <w:rPr>
        <w:rFonts w:hint="default"/>
        <w:lang w:val="ru-RU" w:eastAsia="en-US" w:bidi="ar-SA"/>
      </w:rPr>
    </w:lvl>
    <w:lvl w:ilvl="6" w:tplc="5CB4CA14">
      <w:numFmt w:val="bullet"/>
      <w:lvlText w:val="•"/>
      <w:lvlJc w:val="left"/>
      <w:pPr>
        <w:ind w:left="6992" w:hanging="320"/>
      </w:pPr>
      <w:rPr>
        <w:rFonts w:hint="default"/>
        <w:lang w:val="ru-RU" w:eastAsia="en-US" w:bidi="ar-SA"/>
      </w:rPr>
    </w:lvl>
    <w:lvl w:ilvl="7" w:tplc="E320BF92">
      <w:numFmt w:val="bullet"/>
      <w:lvlText w:val="•"/>
      <w:lvlJc w:val="left"/>
      <w:pPr>
        <w:ind w:left="8054" w:hanging="320"/>
      </w:pPr>
      <w:rPr>
        <w:rFonts w:hint="default"/>
        <w:lang w:val="ru-RU" w:eastAsia="en-US" w:bidi="ar-SA"/>
      </w:rPr>
    </w:lvl>
    <w:lvl w:ilvl="8" w:tplc="DD4C2A30">
      <w:numFmt w:val="bullet"/>
      <w:lvlText w:val="•"/>
      <w:lvlJc w:val="left"/>
      <w:pPr>
        <w:ind w:left="9116" w:hanging="320"/>
      </w:pPr>
      <w:rPr>
        <w:rFonts w:hint="default"/>
        <w:lang w:val="ru-RU" w:eastAsia="en-US" w:bidi="ar-SA"/>
      </w:rPr>
    </w:lvl>
  </w:abstractNum>
  <w:abstractNum w:abstractNumId="148">
    <w:nsid w:val="7A864581"/>
    <w:multiLevelType w:val="hybridMultilevel"/>
    <w:tmpl w:val="3B64FB80"/>
    <w:lvl w:ilvl="0" w:tplc="03148460">
      <w:start w:val="1"/>
      <w:numFmt w:val="decimal"/>
      <w:lvlText w:val="%1)"/>
      <w:lvlJc w:val="left"/>
      <w:pPr>
        <w:ind w:left="612" w:hanging="34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4"/>
        <w:sz w:val="25"/>
        <w:szCs w:val="25"/>
        <w:lang w:val="ru-RU" w:eastAsia="en-US" w:bidi="ar-SA"/>
      </w:rPr>
    </w:lvl>
    <w:lvl w:ilvl="1" w:tplc="D02CDFCA">
      <w:numFmt w:val="bullet"/>
      <w:lvlText w:val="•"/>
      <w:lvlJc w:val="left"/>
      <w:pPr>
        <w:ind w:left="1682" w:hanging="349"/>
      </w:pPr>
      <w:rPr>
        <w:rFonts w:hint="default"/>
        <w:lang w:val="ru-RU" w:eastAsia="en-US" w:bidi="ar-SA"/>
      </w:rPr>
    </w:lvl>
    <w:lvl w:ilvl="2" w:tplc="E4727D1A">
      <w:numFmt w:val="bullet"/>
      <w:lvlText w:val="•"/>
      <w:lvlJc w:val="left"/>
      <w:pPr>
        <w:ind w:left="2744" w:hanging="349"/>
      </w:pPr>
      <w:rPr>
        <w:rFonts w:hint="default"/>
        <w:lang w:val="ru-RU" w:eastAsia="en-US" w:bidi="ar-SA"/>
      </w:rPr>
    </w:lvl>
    <w:lvl w:ilvl="3" w:tplc="AE325BAC">
      <w:numFmt w:val="bullet"/>
      <w:lvlText w:val="•"/>
      <w:lvlJc w:val="left"/>
      <w:pPr>
        <w:ind w:left="3806" w:hanging="349"/>
      </w:pPr>
      <w:rPr>
        <w:rFonts w:hint="default"/>
        <w:lang w:val="ru-RU" w:eastAsia="en-US" w:bidi="ar-SA"/>
      </w:rPr>
    </w:lvl>
    <w:lvl w:ilvl="4" w:tplc="477A63B2">
      <w:numFmt w:val="bullet"/>
      <w:lvlText w:val="•"/>
      <w:lvlJc w:val="left"/>
      <w:pPr>
        <w:ind w:left="4868" w:hanging="349"/>
      </w:pPr>
      <w:rPr>
        <w:rFonts w:hint="default"/>
        <w:lang w:val="ru-RU" w:eastAsia="en-US" w:bidi="ar-SA"/>
      </w:rPr>
    </w:lvl>
    <w:lvl w:ilvl="5" w:tplc="3CDA0C2A">
      <w:numFmt w:val="bullet"/>
      <w:lvlText w:val="•"/>
      <w:lvlJc w:val="left"/>
      <w:pPr>
        <w:ind w:left="5930" w:hanging="349"/>
      </w:pPr>
      <w:rPr>
        <w:rFonts w:hint="default"/>
        <w:lang w:val="ru-RU" w:eastAsia="en-US" w:bidi="ar-SA"/>
      </w:rPr>
    </w:lvl>
    <w:lvl w:ilvl="6" w:tplc="EB2CACE2">
      <w:numFmt w:val="bullet"/>
      <w:lvlText w:val="•"/>
      <w:lvlJc w:val="left"/>
      <w:pPr>
        <w:ind w:left="6992" w:hanging="349"/>
      </w:pPr>
      <w:rPr>
        <w:rFonts w:hint="default"/>
        <w:lang w:val="ru-RU" w:eastAsia="en-US" w:bidi="ar-SA"/>
      </w:rPr>
    </w:lvl>
    <w:lvl w:ilvl="7" w:tplc="FDC4D9BA">
      <w:numFmt w:val="bullet"/>
      <w:lvlText w:val="•"/>
      <w:lvlJc w:val="left"/>
      <w:pPr>
        <w:ind w:left="8054" w:hanging="349"/>
      </w:pPr>
      <w:rPr>
        <w:rFonts w:hint="default"/>
        <w:lang w:val="ru-RU" w:eastAsia="en-US" w:bidi="ar-SA"/>
      </w:rPr>
    </w:lvl>
    <w:lvl w:ilvl="8" w:tplc="4692B12A">
      <w:numFmt w:val="bullet"/>
      <w:lvlText w:val="•"/>
      <w:lvlJc w:val="left"/>
      <w:pPr>
        <w:ind w:left="9116" w:hanging="349"/>
      </w:pPr>
      <w:rPr>
        <w:rFonts w:hint="default"/>
        <w:lang w:val="ru-RU" w:eastAsia="en-US" w:bidi="ar-SA"/>
      </w:rPr>
    </w:lvl>
  </w:abstractNum>
  <w:abstractNum w:abstractNumId="149">
    <w:nsid w:val="7C424ED3"/>
    <w:multiLevelType w:val="hybridMultilevel"/>
    <w:tmpl w:val="57D61A00"/>
    <w:lvl w:ilvl="0" w:tplc="E23CCCB6">
      <w:start w:val="1"/>
      <w:numFmt w:val="decimal"/>
      <w:lvlText w:val="%1."/>
      <w:lvlJc w:val="left"/>
      <w:pPr>
        <w:ind w:left="612" w:hanging="269"/>
        <w:jc w:val="right"/>
      </w:pPr>
      <w:rPr>
        <w:rFonts w:hint="default"/>
        <w:w w:val="89"/>
        <w:lang w:val="ru-RU" w:eastAsia="en-US" w:bidi="ar-SA"/>
      </w:rPr>
    </w:lvl>
    <w:lvl w:ilvl="1" w:tplc="152E0E00">
      <w:numFmt w:val="bullet"/>
      <w:lvlText w:val="•"/>
      <w:lvlJc w:val="left"/>
      <w:pPr>
        <w:ind w:left="1682" w:hanging="269"/>
      </w:pPr>
      <w:rPr>
        <w:rFonts w:hint="default"/>
        <w:lang w:val="ru-RU" w:eastAsia="en-US" w:bidi="ar-SA"/>
      </w:rPr>
    </w:lvl>
    <w:lvl w:ilvl="2" w:tplc="966E5DB6">
      <w:numFmt w:val="bullet"/>
      <w:lvlText w:val="•"/>
      <w:lvlJc w:val="left"/>
      <w:pPr>
        <w:ind w:left="2744" w:hanging="269"/>
      </w:pPr>
      <w:rPr>
        <w:rFonts w:hint="default"/>
        <w:lang w:val="ru-RU" w:eastAsia="en-US" w:bidi="ar-SA"/>
      </w:rPr>
    </w:lvl>
    <w:lvl w:ilvl="3" w:tplc="7C2E8788">
      <w:numFmt w:val="bullet"/>
      <w:lvlText w:val="•"/>
      <w:lvlJc w:val="left"/>
      <w:pPr>
        <w:ind w:left="3806" w:hanging="269"/>
      </w:pPr>
      <w:rPr>
        <w:rFonts w:hint="default"/>
        <w:lang w:val="ru-RU" w:eastAsia="en-US" w:bidi="ar-SA"/>
      </w:rPr>
    </w:lvl>
    <w:lvl w:ilvl="4" w:tplc="F3D26F1C">
      <w:numFmt w:val="bullet"/>
      <w:lvlText w:val="•"/>
      <w:lvlJc w:val="left"/>
      <w:pPr>
        <w:ind w:left="4868" w:hanging="269"/>
      </w:pPr>
      <w:rPr>
        <w:rFonts w:hint="default"/>
        <w:lang w:val="ru-RU" w:eastAsia="en-US" w:bidi="ar-SA"/>
      </w:rPr>
    </w:lvl>
    <w:lvl w:ilvl="5" w:tplc="DEFAAD42">
      <w:numFmt w:val="bullet"/>
      <w:lvlText w:val="•"/>
      <w:lvlJc w:val="left"/>
      <w:pPr>
        <w:ind w:left="5930" w:hanging="269"/>
      </w:pPr>
      <w:rPr>
        <w:rFonts w:hint="default"/>
        <w:lang w:val="ru-RU" w:eastAsia="en-US" w:bidi="ar-SA"/>
      </w:rPr>
    </w:lvl>
    <w:lvl w:ilvl="6" w:tplc="556ED3A8">
      <w:numFmt w:val="bullet"/>
      <w:lvlText w:val="•"/>
      <w:lvlJc w:val="left"/>
      <w:pPr>
        <w:ind w:left="6992" w:hanging="269"/>
      </w:pPr>
      <w:rPr>
        <w:rFonts w:hint="default"/>
        <w:lang w:val="ru-RU" w:eastAsia="en-US" w:bidi="ar-SA"/>
      </w:rPr>
    </w:lvl>
    <w:lvl w:ilvl="7" w:tplc="853CCCF4">
      <w:numFmt w:val="bullet"/>
      <w:lvlText w:val="•"/>
      <w:lvlJc w:val="left"/>
      <w:pPr>
        <w:ind w:left="8054" w:hanging="269"/>
      </w:pPr>
      <w:rPr>
        <w:rFonts w:hint="default"/>
        <w:lang w:val="ru-RU" w:eastAsia="en-US" w:bidi="ar-SA"/>
      </w:rPr>
    </w:lvl>
    <w:lvl w:ilvl="8" w:tplc="4162CFB8">
      <w:numFmt w:val="bullet"/>
      <w:lvlText w:val="•"/>
      <w:lvlJc w:val="left"/>
      <w:pPr>
        <w:ind w:left="9116" w:hanging="269"/>
      </w:pPr>
      <w:rPr>
        <w:rFonts w:hint="default"/>
        <w:lang w:val="ru-RU" w:eastAsia="en-US" w:bidi="ar-SA"/>
      </w:rPr>
    </w:lvl>
  </w:abstractNum>
  <w:abstractNum w:abstractNumId="150">
    <w:nsid w:val="7F3D2671"/>
    <w:multiLevelType w:val="hybridMultilevel"/>
    <w:tmpl w:val="DA1CE3EE"/>
    <w:lvl w:ilvl="0" w:tplc="C818FECA">
      <w:start w:val="5"/>
      <w:numFmt w:val="decimal"/>
      <w:lvlText w:val="%1"/>
      <w:lvlJc w:val="left"/>
      <w:pPr>
        <w:ind w:left="802" w:hanging="189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1"/>
        <w:sz w:val="25"/>
        <w:szCs w:val="25"/>
        <w:lang w:val="ru-RU" w:eastAsia="en-US" w:bidi="ar-SA"/>
      </w:rPr>
    </w:lvl>
    <w:lvl w:ilvl="1" w:tplc="4CF0296E">
      <w:numFmt w:val="bullet"/>
      <w:lvlText w:val="•"/>
      <w:lvlJc w:val="left"/>
      <w:pPr>
        <w:ind w:left="617" w:hanging="24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1"/>
        <w:sz w:val="25"/>
        <w:szCs w:val="25"/>
        <w:lang w:val="ru-RU" w:eastAsia="en-US" w:bidi="ar-SA"/>
      </w:rPr>
    </w:lvl>
    <w:lvl w:ilvl="2" w:tplc="E85222EA">
      <w:numFmt w:val="bullet"/>
      <w:lvlText w:val="•"/>
      <w:lvlJc w:val="left"/>
      <w:pPr>
        <w:ind w:left="1960" w:hanging="241"/>
      </w:pPr>
      <w:rPr>
        <w:rFonts w:hint="default"/>
        <w:lang w:val="ru-RU" w:eastAsia="en-US" w:bidi="ar-SA"/>
      </w:rPr>
    </w:lvl>
    <w:lvl w:ilvl="3" w:tplc="D020F064">
      <w:numFmt w:val="bullet"/>
      <w:lvlText w:val="•"/>
      <w:lvlJc w:val="left"/>
      <w:pPr>
        <w:ind w:left="3120" w:hanging="241"/>
      </w:pPr>
      <w:rPr>
        <w:rFonts w:hint="default"/>
        <w:lang w:val="ru-RU" w:eastAsia="en-US" w:bidi="ar-SA"/>
      </w:rPr>
    </w:lvl>
    <w:lvl w:ilvl="4" w:tplc="BDFCF2A8">
      <w:numFmt w:val="bullet"/>
      <w:lvlText w:val="•"/>
      <w:lvlJc w:val="left"/>
      <w:pPr>
        <w:ind w:left="4280" w:hanging="241"/>
      </w:pPr>
      <w:rPr>
        <w:rFonts w:hint="default"/>
        <w:lang w:val="ru-RU" w:eastAsia="en-US" w:bidi="ar-SA"/>
      </w:rPr>
    </w:lvl>
    <w:lvl w:ilvl="5" w:tplc="B68CB47C">
      <w:numFmt w:val="bullet"/>
      <w:lvlText w:val="•"/>
      <w:lvlJc w:val="left"/>
      <w:pPr>
        <w:ind w:left="5440" w:hanging="241"/>
      </w:pPr>
      <w:rPr>
        <w:rFonts w:hint="default"/>
        <w:lang w:val="ru-RU" w:eastAsia="en-US" w:bidi="ar-SA"/>
      </w:rPr>
    </w:lvl>
    <w:lvl w:ilvl="6" w:tplc="8384DA8A">
      <w:numFmt w:val="bullet"/>
      <w:lvlText w:val="•"/>
      <w:lvlJc w:val="left"/>
      <w:pPr>
        <w:ind w:left="6600" w:hanging="241"/>
      </w:pPr>
      <w:rPr>
        <w:rFonts w:hint="default"/>
        <w:lang w:val="ru-RU" w:eastAsia="en-US" w:bidi="ar-SA"/>
      </w:rPr>
    </w:lvl>
    <w:lvl w:ilvl="7" w:tplc="6E8EB6B4">
      <w:numFmt w:val="bullet"/>
      <w:lvlText w:val="•"/>
      <w:lvlJc w:val="left"/>
      <w:pPr>
        <w:ind w:left="7760" w:hanging="241"/>
      </w:pPr>
      <w:rPr>
        <w:rFonts w:hint="default"/>
        <w:lang w:val="ru-RU" w:eastAsia="en-US" w:bidi="ar-SA"/>
      </w:rPr>
    </w:lvl>
    <w:lvl w:ilvl="8" w:tplc="C87A86F4">
      <w:numFmt w:val="bullet"/>
      <w:lvlText w:val="•"/>
      <w:lvlJc w:val="left"/>
      <w:pPr>
        <w:ind w:left="8920" w:hanging="241"/>
      </w:pPr>
      <w:rPr>
        <w:rFonts w:hint="default"/>
        <w:lang w:val="ru-RU" w:eastAsia="en-US" w:bidi="ar-SA"/>
      </w:rPr>
    </w:lvl>
  </w:abstractNum>
  <w:abstractNum w:abstractNumId="151">
    <w:nsid w:val="7F441F7E"/>
    <w:multiLevelType w:val="hybridMultilevel"/>
    <w:tmpl w:val="BAC0DDA2"/>
    <w:lvl w:ilvl="0" w:tplc="1F36D322">
      <w:start w:val="1"/>
      <w:numFmt w:val="decimal"/>
      <w:lvlText w:val="%1."/>
      <w:lvlJc w:val="left"/>
      <w:pPr>
        <w:ind w:left="622" w:hanging="24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89"/>
        <w:sz w:val="25"/>
        <w:szCs w:val="25"/>
        <w:lang w:val="ru-RU" w:eastAsia="en-US" w:bidi="ar-SA"/>
      </w:rPr>
    </w:lvl>
    <w:lvl w:ilvl="1" w:tplc="3864E43E">
      <w:numFmt w:val="bullet"/>
      <w:lvlText w:val="•"/>
      <w:lvlJc w:val="left"/>
      <w:pPr>
        <w:ind w:left="1682" w:hanging="246"/>
      </w:pPr>
      <w:rPr>
        <w:rFonts w:hint="default"/>
        <w:lang w:val="ru-RU" w:eastAsia="en-US" w:bidi="ar-SA"/>
      </w:rPr>
    </w:lvl>
    <w:lvl w:ilvl="2" w:tplc="D2662862">
      <w:numFmt w:val="bullet"/>
      <w:lvlText w:val="•"/>
      <w:lvlJc w:val="left"/>
      <w:pPr>
        <w:ind w:left="2744" w:hanging="246"/>
      </w:pPr>
      <w:rPr>
        <w:rFonts w:hint="default"/>
        <w:lang w:val="ru-RU" w:eastAsia="en-US" w:bidi="ar-SA"/>
      </w:rPr>
    </w:lvl>
    <w:lvl w:ilvl="3" w:tplc="AAE475BC">
      <w:numFmt w:val="bullet"/>
      <w:lvlText w:val="•"/>
      <w:lvlJc w:val="left"/>
      <w:pPr>
        <w:ind w:left="3806" w:hanging="246"/>
      </w:pPr>
      <w:rPr>
        <w:rFonts w:hint="default"/>
        <w:lang w:val="ru-RU" w:eastAsia="en-US" w:bidi="ar-SA"/>
      </w:rPr>
    </w:lvl>
    <w:lvl w:ilvl="4" w:tplc="4D3ED26A">
      <w:numFmt w:val="bullet"/>
      <w:lvlText w:val="•"/>
      <w:lvlJc w:val="left"/>
      <w:pPr>
        <w:ind w:left="4868" w:hanging="246"/>
      </w:pPr>
      <w:rPr>
        <w:rFonts w:hint="default"/>
        <w:lang w:val="ru-RU" w:eastAsia="en-US" w:bidi="ar-SA"/>
      </w:rPr>
    </w:lvl>
    <w:lvl w:ilvl="5" w:tplc="BF1E6C00">
      <w:numFmt w:val="bullet"/>
      <w:lvlText w:val="•"/>
      <w:lvlJc w:val="left"/>
      <w:pPr>
        <w:ind w:left="5930" w:hanging="246"/>
      </w:pPr>
      <w:rPr>
        <w:rFonts w:hint="default"/>
        <w:lang w:val="ru-RU" w:eastAsia="en-US" w:bidi="ar-SA"/>
      </w:rPr>
    </w:lvl>
    <w:lvl w:ilvl="6" w:tplc="D8B67304">
      <w:numFmt w:val="bullet"/>
      <w:lvlText w:val="•"/>
      <w:lvlJc w:val="left"/>
      <w:pPr>
        <w:ind w:left="6992" w:hanging="246"/>
      </w:pPr>
      <w:rPr>
        <w:rFonts w:hint="default"/>
        <w:lang w:val="ru-RU" w:eastAsia="en-US" w:bidi="ar-SA"/>
      </w:rPr>
    </w:lvl>
    <w:lvl w:ilvl="7" w:tplc="02F49580">
      <w:numFmt w:val="bullet"/>
      <w:lvlText w:val="•"/>
      <w:lvlJc w:val="left"/>
      <w:pPr>
        <w:ind w:left="8054" w:hanging="246"/>
      </w:pPr>
      <w:rPr>
        <w:rFonts w:hint="default"/>
        <w:lang w:val="ru-RU" w:eastAsia="en-US" w:bidi="ar-SA"/>
      </w:rPr>
    </w:lvl>
    <w:lvl w:ilvl="8" w:tplc="F5AA108E">
      <w:numFmt w:val="bullet"/>
      <w:lvlText w:val="•"/>
      <w:lvlJc w:val="left"/>
      <w:pPr>
        <w:ind w:left="9116" w:hanging="246"/>
      </w:pPr>
      <w:rPr>
        <w:rFonts w:hint="default"/>
        <w:lang w:val="ru-RU" w:eastAsia="en-US" w:bidi="ar-SA"/>
      </w:rPr>
    </w:lvl>
  </w:abstractNum>
  <w:num w:numId="1">
    <w:abstractNumId w:val="42"/>
  </w:num>
  <w:num w:numId="2">
    <w:abstractNumId w:val="138"/>
  </w:num>
  <w:num w:numId="3">
    <w:abstractNumId w:val="146"/>
  </w:num>
  <w:num w:numId="4">
    <w:abstractNumId w:val="66"/>
  </w:num>
  <w:num w:numId="5">
    <w:abstractNumId w:val="129"/>
  </w:num>
  <w:num w:numId="6">
    <w:abstractNumId w:val="94"/>
  </w:num>
  <w:num w:numId="7">
    <w:abstractNumId w:val="118"/>
  </w:num>
  <w:num w:numId="8">
    <w:abstractNumId w:val="72"/>
  </w:num>
  <w:num w:numId="9">
    <w:abstractNumId w:val="124"/>
  </w:num>
  <w:num w:numId="10">
    <w:abstractNumId w:val="78"/>
  </w:num>
  <w:num w:numId="11">
    <w:abstractNumId w:val="113"/>
  </w:num>
  <w:num w:numId="12">
    <w:abstractNumId w:val="61"/>
  </w:num>
  <w:num w:numId="13">
    <w:abstractNumId w:val="71"/>
  </w:num>
  <w:num w:numId="14">
    <w:abstractNumId w:val="85"/>
  </w:num>
  <w:num w:numId="15">
    <w:abstractNumId w:val="103"/>
  </w:num>
  <w:num w:numId="16">
    <w:abstractNumId w:val="13"/>
  </w:num>
  <w:num w:numId="17">
    <w:abstractNumId w:val="7"/>
  </w:num>
  <w:num w:numId="18">
    <w:abstractNumId w:val="84"/>
  </w:num>
  <w:num w:numId="19">
    <w:abstractNumId w:val="43"/>
  </w:num>
  <w:num w:numId="20">
    <w:abstractNumId w:val="68"/>
  </w:num>
  <w:num w:numId="21">
    <w:abstractNumId w:val="104"/>
  </w:num>
  <w:num w:numId="22">
    <w:abstractNumId w:val="31"/>
  </w:num>
  <w:num w:numId="23">
    <w:abstractNumId w:val="1"/>
  </w:num>
  <w:num w:numId="24">
    <w:abstractNumId w:val="120"/>
  </w:num>
  <w:num w:numId="25">
    <w:abstractNumId w:val="21"/>
  </w:num>
  <w:num w:numId="26">
    <w:abstractNumId w:val="148"/>
  </w:num>
  <w:num w:numId="27">
    <w:abstractNumId w:val="27"/>
  </w:num>
  <w:num w:numId="28">
    <w:abstractNumId w:val="117"/>
  </w:num>
  <w:num w:numId="29">
    <w:abstractNumId w:val="140"/>
  </w:num>
  <w:num w:numId="30">
    <w:abstractNumId w:val="109"/>
  </w:num>
  <w:num w:numId="31">
    <w:abstractNumId w:val="26"/>
  </w:num>
  <w:num w:numId="32">
    <w:abstractNumId w:val="3"/>
  </w:num>
  <w:num w:numId="33">
    <w:abstractNumId w:val="74"/>
  </w:num>
  <w:num w:numId="34">
    <w:abstractNumId w:val="80"/>
  </w:num>
  <w:num w:numId="35">
    <w:abstractNumId w:val="56"/>
  </w:num>
  <w:num w:numId="36">
    <w:abstractNumId w:val="51"/>
  </w:num>
  <w:num w:numId="37">
    <w:abstractNumId w:val="123"/>
  </w:num>
  <w:num w:numId="38">
    <w:abstractNumId w:val="125"/>
  </w:num>
  <w:num w:numId="39">
    <w:abstractNumId w:val="30"/>
  </w:num>
  <w:num w:numId="40">
    <w:abstractNumId w:val="115"/>
  </w:num>
  <w:num w:numId="41">
    <w:abstractNumId w:val="32"/>
  </w:num>
  <w:num w:numId="42">
    <w:abstractNumId w:val="10"/>
  </w:num>
  <w:num w:numId="43">
    <w:abstractNumId w:val="77"/>
  </w:num>
  <w:num w:numId="44">
    <w:abstractNumId w:val="75"/>
  </w:num>
  <w:num w:numId="45">
    <w:abstractNumId w:val="14"/>
  </w:num>
  <w:num w:numId="46">
    <w:abstractNumId w:val="96"/>
  </w:num>
  <w:num w:numId="47">
    <w:abstractNumId w:val="137"/>
  </w:num>
  <w:num w:numId="48">
    <w:abstractNumId w:val="134"/>
  </w:num>
  <w:num w:numId="49">
    <w:abstractNumId w:val="38"/>
  </w:num>
  <w:num w:numId="50">
    <w:abstractNumId w:val="150"/>
  </w:num>
  <w:num w:numId="51">
    <w:abstractNumId w:val="139"/>
  </w:num>
  <w:num w:numId="52">
    <w:abstractNumId w:val="29"/>
  </w:num>
  <w:num w:numId="53">
    <w:abstractNumId w:val="108"/>
  </w:num>
  <w:num w:numId="54">
    <w:abstractNumId w:val="17"/>
  </w:num>
  <w:num w:numId="55">
    <w:abstractNumId w:val="50"/>
  </w:num>
  <w:num w:numId="56">
    <w:abstractNumId w:val="54"/>
  </w:num>
  <w:num w:numId="57">
    <w:abstractNumId w:val="149"/>
  </w:num>
  <w:num w:numId="58">
    <w:abstractNumId w:val="81"/>
  </w:num>
  <w:num w:numId="59">
    <w:abstractNumId w:val="119"/>
  </w:num>
  <w:num w:numId="60">
    <w:abstractNumId w:val="62"/>
  </w:num>
  <w:num w:numId="61">
    <w:abstractNumId w:val="11"/>
  </w:num>
  <w:num w:numId="62">
    <w:abstractNumId w:val="52"/>
  </w:num>
  <w:num w:numId="63">
    <w:abstractNumId w:val="65"/>
  </w:num>
  <w:num w:numId="64">
    <w:abstractNumId w:val="132"/>
  </w:num>
  <w:num w:numId="65">
    <w:abstractNumId w:val="12"/>
  </w:num>
  <w:num w:numId="66">
    <w:abstractNumId w:val="92"/>
  </w:num>
  <w:num w:numId="67">
    <w:abstractNumId w:val="73"/>
  </w:num>
  <w:num w:numId="68">
    <w:abstractNumId w:val="145"/>
  </w:num>
  <w:num w:numId="69">
    <w:abstractNumId w:val="130"/>
  </w:num>
  <w:num w:numId="70">
    <w:abstractNumId w:val="46"/>
  </w:num>
  <w:num w:numId="71">
    <w:abstractNumId w:val="39"/>
  </w:num>
  <w:num w:numId="72">
    <w:abstractNumId w:val="142"/>
  </w:num>
  <w:num w:numId="73">
    <w:abstractNumId w:val="9"/>
  </w:num>
  <w:num w:numId="74">
    <w:abstractNumId w:val="5"/>
  </w:num>
  <w:num w:numId="75">
    <w:abstractNumId w:val="4"/>
  </w:num>
  <w:num w:numId="76">
    <w:abstractNumId w:val="37"/>
  </w:num>
  <w:num w:numId="77">
    <w:abstractNumId w:val="16"/>
  </w:num>
  <w:num w:numId="78">
    <w:abstractNumId w:val="6"/>
  </w:num>
  <w:num w:numId="79">
    <w:abstractNumId w:val="102"/>
  </w:num>
  <w:num w:numId="80">
    <w:abstractNumId w:val="97"/>
  </w:num>
  <w:num w:numId="81">
    <w:abstractNumId w:val="86"/>
  </w:num>
  <w:num w:numId="82">
    <w:abstractNumId w:val="127"/>
  </w:num>
  <w:num w:numId="83">
    <w:abstractNumId w:val="60"/>
  </w:num>
  <w:num w:numId="84">
    <w:abstractNumId w:val="128"/>
  </w:num>
  <w:num w:numId="85">
    <w:abstractNumId w:val="121"/>
  </w:num>
  <w:num w:numId="86">
    <w:abstractNumId w:val="58"/>
  </w:num>
  <w:num w:numId="87">
    <w:abstractNumId w:val="18"/>
  </w:num>
  <w:num w:numId="88">
    <w:abstractNumId w:val="44"/>
  </w:num>
  <w:num w:numId="89">
    <w:abstractNumId w:val="126"/>
  </w:num>
  <w:num w:numId="90">
    <w:abstractNumId w:val="144"/>
  </w:num>
  <w:num w:numId="91">
    <w:abstractNumId w:val="76"/>
  </w:num>
  <w:num w:numId="92">
    <w:abstractNumId w:val="93"/>
  </w:num>
  <w:num w:numId="93">
    <w:abstractNumId w:val="141"/>
  </w:num>
  <w:num w:numId="94">
    <w:abstractNumId w:val="82"/>
  </w:num>
  <w:num w:numId="95">
    <w:abstractNumId w:val="111"/>
  </w:num>
  <w:num w:numId="96">
    <w:abstractNumId w:val="91"/>
  </w:num>
  <w:num w:numId="97">
    <w:abstractNumId w:val="143"/>
  </w:num>
  <w:num w:numId="98">
    <w:abstractNumId w:val="107"/>
  </w:num>
  <w:num w:numId="99">
    <w:abstractNumId w:val="99"/>
  </w:num>
  <w:num w:numId="100">
    <w:abstractNumId w:val="40"/>
  </w:num>
  <w:num w:numId="101">
    <w:abstractNumId w:val="110"/>
  </w:num>
  <w:num w:numId="102">
    <w:abstractNumId w:val="41"/>
  </w:num>
  <w:num w:numId="103">
    <w:abstractNumId w:val="63"/>
  </w:num>
  <w:num w:numId="104">
    <w:abstractNumId w:val="57"/>
  </w:num>
  <w:num w:numId="105">
    <w:abstractNumId w:val="70"/>
  </w:num>
  <w:num w:numId="106">
    <w:abstractNumId w:val="48"/>
  </w:num>
  <w:num w:numId="107">
    <w:abstractNumId w:val="151"/>
  </w:num>
  <w:num w:numId="108">
    <w:abstractNumId w:val="53"/>
  </w:num>
  <w:num w:numId="109">
    <w:abstractNumId w:val="45"/>
  </w:num>
  <w:num w:numId="110">
    <w:abstractNumId w:val="59"/>
  </w:num>
  <w:num w:numId="111">
    <w:abstractNumId w:val="64"/>
  </w:num>
  <w:num w:numId="112">
    <w:abstractNumId w:val="2"/>
  </w:num>
  <w:num w:numId="113">
    <w:abstractNumId w:val="36"/>
  </w:num>
  <w:num w:numId="114">
    <w:abstractNumId w:val="83"/>
  </w:num>
  <w:num w:numId="115">
    <w:abstractNumId w:val="95"/>
  </w:num>
  <w:num w:numId="116">
    <w:abstractNumId w:val="20"/>
  </w:num>
  <w:num w:numId="117">
    <w:abstractNumId w:val="33"/>
  </w:num>
  <w:num w:numId="118">
    <w:abstractNumId w:val="22"/>
  </w:num>
  <w:num w:numId="119">
    <w:abstractNumId w:val="88"/>
  </w:num>
  <w:num w:numId="120">
    <w:abstractNumId w:val="8"/>
  </w:num>
  <w:num w:numId="121">
    <w:abstractNumId w:val="79"/>
  </w:num>
  <w:num w:numId="122">
    <w:abstractNumId w:val="135"/>
  </w:num>
  <w:num w:numId="123">
    <w:abstractNumId w:val="87"/>
  </w:num>
  <w:num w:numId="124">
    <w:abstractNumId w:val="55"/>
  </w:num>
  <w:num w:numId="125">
    <w:abstractNumId w:val="35"/>
  </w:num>
  <w:num w:numId="126">
    <w:abstractNumId w:val="69"/>
  </w:num>
  <w:num w:numId="127">
    <w:abstractNumId w:val="24"/>
  </w:num>
  <w:num w:numId="128">
    <w:abstractNumId w:val="98"/>
  </w:num>
  <w:num w:numId="129">
    <w:abstractNumId w:val="101"/>
  </w:num>
  <w:num w:numId="130">
    <w:abstractNumId w:val="49"/>
  </w:num>
  <w:num w:numId="131">
    <w:abstractNumId w:val="89"/>
  </w:num>
  <w:num w:numId="132">
    <w:abstractNumId w:val="131"/>
  </w:num>
  <w:num w:numId="133">
    <w:abstractNumId w:val="147"/>
  </w:num>
  <w:num w:numId="134">
    <w:abstractNumId w:val="133"/>
  </w:num>
  <w:num w:numId="135">
    <w:abstractNumId w:val="112"/>
  </w:num>
  <w:num w:numId="136">
    <w:abstractNumId w:val="34"/>
  </w:num>
  <w:num w:numId="137">
    <w:abstractNumId w:val="106"/>
  </w:num>
  <w:num w:numId="138">
    <w:abstractNumId w:val="28"/>
  </w:num>
  <w:num w:numId="139">
    <w:abstractNumId w:val="105"/>
  </w:num>
  <w:num w:numId="140">
    <w:abstractNumId w:val="25"/>
  </w:num>
  <w:num w:numId="141">
    <w:abstractNumId w:val="47"/>
  </w:num>
  <w:num w:numId="142">
    <w:abstractNumId w:val="100"/>
  </w:num>
  <w:num w:numId="143">
    <w:abstractNumId w:val="19"/>
  </w:num>
  <w:num w:numId="144">
    <w:abstractNumId w:val="114"/>
  </w:num>
  <w:num w:numId="145">
    <w:abstractNumId w:val="15"/>
  </w:num>
  <w:num w:numId="146">
    <w:abstractNumId w:val="0"/>
  </w:num>
  <w:num w:numId="147">
    <w:abstractNumId w:val="67"/>
  </w:num>
  <w:num w:numId="148">
    <w:abstractNumId w:val="23"/>
  </w:num>
  <w:num w:numId="149">
    <w:abstractNumId w:val="122"/>
  </w:num>
  <w:num w:numId="150">
    <w:abstractNumId w:val="90"/>
  </w:num>
  <w:num w:numId="151">
    <w:abstractNumId w:val="136"/>
  </w:num>
  <w:num w:numId="152">
    <w:abstractNumId w:val="116"/>
  </w:num>
  <w:numIdMacAtCleanup w:val="15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"/>
  <w:doNotDisplayPageBoundaries/>
  <w:hideGrammaticalErrors/>
  <w:defaultTabStop w:val="720"/>
  <w:drawingGridHorizontalSpacing w:val="110"/>
  <w:displayHorizontalDrawingGridEvery w:val="2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1A2551"/>
    <w:rsid w:val="00033E4B"/>
    <w:rsid w:val="000A0EB0"/>
    <w:rsid w:val="000C0DDF"/>
    <w:rsid w:val="000C67D8"/>
    <w:rsid w:val="00115C1E"/>
    <w:rsid w:val="00141088"/>
    <w:rsid w:val="00183ACE"/>
    <w:rsid w:val="001A2551"/>
    <w:rsid w:val="001B72F0"/>
    <w:rsid w:val="001D262C"/>
    <w:rsid w:val="00260DEE"/>
    <w:rsid w:val="00286B55"/>
    <w:rsid w:val="002B1463"/>
    <w:rsid w:val="002E111B"/>
    <w:rsid w:val="003078CF"/>
    <w:rsid w:val="00327C4F"/>
    <w:rsid w:val="0038112D"/>
    <w:rsid w:val="0039730A"/>
    <w:rsid w:val="003B4E42"/>
    <w:rsid w:val="003C788C"/>
    <w:rsid w:val="00407B1F"/>
    <w:rsid w:val="00441D64"/>
    <w:rsid w:val="00462D2F"/>
    <w:rsid w:val="004832F2"/>
    <w:rsid w:val="004B23E0"/>
    <w:rsid w:val="005576A5"/>
    <w:rsid w:val="00573E71"/>
    <w:rsid w:val="00584CF4"/>
    <w:rsid w:val="005C15A4"/>
    <w:rsid w:val="005E1B73"/>
    <w:rsid w:val="00682AFF"/>
    <w:rsid w:val="006B4652"/>
    <w:rsid w:val="006E7C95"/>
    <w:rsid w:val="007861A5"/>
    <w:rsid w:val="0079350F"/>
    <w:rsid w:val="007D7DDB"/>
    <w:rsid w:val="007E3FB0"/>
    <w:rsid w:val="007E674F"/>
    <w:rsid w:val="00841C6E"/>
    <w:rsid w:val="008539F6"/>
    <w:rsid w:val="008B642E"/>
    <w:rsid w:val="008F2791"/>
    <w:rsid w:val="0095509F"/>
    <w:rsid w:val="009713B5"/>
    <w:rsid w:val="00977857"/>
    <w:rsid w:val="009853DB"/>
    <w:rsid w:val="009B4D9F"/>
    <w:rsid w:val="00A914C5"/>
    <w:rsid w:val="00AD2D3A"/>
    <w:rsid w:val="00B32C68"/>
    <w:rsid w:val="00B75478"/>
    <w:rsid w:val="00B801FC"/>
    <w:rsid w:val="00B94F58"/>
    <w:rsid w:val="00B95F0E"/>
    <w:rsid w:val="00BA0388"/>
    <w:rsid w:val="00BA2610"/>
    <w:rsid w:val="00BB0110"/>
    <w:rsid w:val="00BD3805"/>
    <w:rsid w:val="00C34B6F"/>
    <w:rsid w:val="00C63CBA"/>
    <w:rsid w:val="00C81282"/>
    <w:rsid w:val="00CA63EB"/>
    <w:rsid w:val="00CC0EC9"/>
    <w:rsid w:val="00D14A29"/>
    <w:rsid w:val="00D17E42"/>
    <w:rsid w:val="00D32D73"/>
    <w:rsid w:val="00D47712"/>
    <w:rsid w:val="00D77CE1"/>
    <w:rsid w:val="00DA1E91"/>
    <w:rsid w:val="00DA74CC"/>
    <w:rsid w:val="00DF16FD"/>
    <w:rsid w:val="00E00931"/>
    <w:rsid w:val="00E45898"/>
    <w:rsid w:val="00E53156"/>
    <w:rsid w:val="00E5643F"/>
    <w:rsid w:val="00EC1EA8"/>
    <w:rsid w:val="00EC3B42"/>
    <w:rsid w:val="00EF359B"/>
    <w:rsid w:val="00F05840"/>
    <w:rsid w:val="00F128B5"/>
    <w:rsid w:val="00F348E5"/>
    <w:rsid w:val="00FA3FF5"/>
    <w:rsid w:val="00FD6C71"/>
    <w:rsid w:val="00FE69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17E42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D17E42"/>
    <w:pPr>
      <w:ind w:left="608"/>
      <w:outlineLvl w:val="0"/>
    </w:pPr>
    <w:rPr>
      <w:sz w:val="36"/>
      <w:szCs w:val="36"/>
    </w:rPr>
  </w:style>
  <w:style w:type="paragraph" w:styleId="2">
    <w:name w:val="heading 2"/>
    <w:basedOn w:val="a"/>
    <w:uiPriority w:val="1"/>
    <w:qFormat/>
    <w:rsid w:val="00D17E42"/>
    <w:pPr>
      <w:spacing w:line="351" w:lineRule="exact"/>
      <w:ind w:left="606"/>
      <w:outlineLvl w:val="1"/>
    </w:pPr>
    <w:rPr>
      <w:sz w:val="35"/>
      <w:szCs w:val="35"/>
    </w:rPr>
  </w:style>
  <w:style w:type="paragraph" w:styleId="3">
    <w:name w:val="heading 3"/>
    <w:basedOn w:val="a"/>
    <w:uiPriority w:val="1"/>
    <w:qFormat/>
    <w:rsid w:val="00D17E42"/>
    <w:pPr>
      <w:spacing w:line="280" w:lineRule="exact"/>
      <w:ind w:left="621"/>
      <w:outlineLvl w:val="2"/>
    </w:pPr>
    <w:rPr>
      <w:b/>
      <w:bCs/>
      <w:sz w:val="25"/>
      <w:szCs w:val="25"/>
    </w:rPr>
  </w:style>
  <w:style w:type="paragraph" w:styleId="4">
    <w:name w:val="heading 4"/>
    <w:basedOn w:val="a"/>
    <w:uiPriority w:val="1"/>
    <w:qFormat/>
    <w:rsid w:val="00D17E42"/>
    <w:pPr>
      <w:spacing w:line="276" w:lineRule="exact"/>
      <w:ind w:left="621"/>
      <w:jc w:val="both"/>
      <w:outlineLvl w:val="3"/>
    </w:pPr>
    <w:rPr>
      <w:b/>
      <w:bCs/>
      <w:sz w:val="25"/>
      <w:szCs w:val="2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17E4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D17E42"/>
    <w:pPr>
      <w:ind w:left="617"/>
      <w:jc w:val="both"/>
    </w:pPr>
    <w:rPr>
      <w:sz w:val="25"/>
      <w:szCs w:val="25"/>
    </w:rPr>
  </w:style>
  <w:style w:type="paragraph" w:styleId="a4">
    <w:name w:val="List Paragraph"/>
    <w:basedOn w:val="a"/>
    <w:uiPriority w:val="1"/>
    <w:qFormat/>
    <w:rsid w:val="00D17E42"/>
    <w:pPr>
      <w:ind w:left="617" w:firstLine="704"/>
      <w:jc w:val="both"/>
    </w:pPr>
  </w:style>
  <w:style w:type="paragraph" w:customStyle="1" w:styleId="TableParagraph">
    <w:name w:val="Table Paragraph"/>
    <w:basedOn w:val="a"/>
    <w:uiPriority w:val="1"/>
    <w:qFormat/>
    <w:rsid w:val="00D17E42"/>
    <w:pPr>
      <w:jc w:val="center"/>
    </w:pPr>
  </w:style>
  <w:style w:type="paragraph" w:styleId="a5">
    <w:name w:val="No Spacing"/>
    <w:uiPriority w:val="1"/>
    <w:qFormat/>
    <w:rsid w:val="005E1B73"/>
    <w:rPr>
      <w:rFonts w:ascii="Times New Roman" w:eastAsia="Times New Roman" w:hAnsi="Times New Roman" w:cs="Times New Roman"/>
      <w:lang w:val="ru-RU"/>
    </w:rPr>
  </w:style>
  <w:style w:type="paragraph" w:styleId="a6">
    <w:name w:val="Balloon Text"/>
    <w:basedOn w:val="a"/>
    <w:link w:val="a7"/>
    <w:uiPriority w:val="99"/>
    <w:semiHidden/>
    <w:unhideWhenUsed/>
    <w:rsid w:val="00033E4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33E4B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608"/>
      <w:outlineLvl w:val="0"/>
    </w:pPr>
    <w:rPr>
      <w:sz w:val="36"/>
      <w:szCs w:val="36"/>
    </w:rPr>
  </w:style>
  <w:style w:type="paragraph" w:styleId="2">
    <w:name w:val="heading 2"/>
    <w:basedOn w:val="a"/>
    <w:uiPriority w:val="1"/>
    <w:qFormat/>
    <w:pPr>
      <w:spacing w:line="351" w:lineRule="exact"/>
      <w:ind w:left="606"/>
      <w:outlineLvl w:val="1"/>
    </w:pPr>
    <w:rPr>
      <w:sz w:val="35"/>
      <w:szCs w:val="35"/>
    </w:rPr>
  </w:style>
  <w:style w:type="paragraph" w:styleId="3">
    <w:name w:val="heading 3"/>
    <w:basedOn w:val="a"/>
    <w:uiPriority w:val="1"/>
    <w:qFormat/>
    <w:pPr>
      <w:spacing w:line="280" w:lineRule="exact"/>
      <w:ind w:left="621"/>
      <w:outlineLvl w:val="2"/>
    </w:pPr>
    <w:rPr>
      <w:b/>
      <w:bCs/>
      <w:sz w:val="25"/>
      <w:szCs w:val="25"/>
    </w:rPr>
  </w:style>
  <w:style w:type="paragraph" w:styleId="4">
    <w:name w:val="heading 4"/>
    <w:basedOn w:val="a"/>
    <w:uiPriority w:val="1"/>
    <w:qFormat/>
    <w:pPr>
      <w:spacing w:line="276" w:lineRule="exact"/>
      <w:ind w:left="621"/>
      <w:jc w:val="both"/>
      <w:outlineLvl w:val="3"/>
    </w:pPr>
    <w:rPr>
      <w:b/>
      <w:bCs/>
      <w:sz w:val="25"/>
      <w:szCs w:val="2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617"/>
      <w:jc w:val="both"/>
    </w:pPr>
    <w:rPr>
      <w:sz w:val="25"/>
      <w:szCs w:val="25"/>
    </w:rPr>
  </w:style>
  <w:style w:type="paragraph" w:styleId="a4">
    <w:name w:val="List Paragraph"/>
    <w:basedOn w:val="a"/>
    <w:uiPriority w:val="1"/>
    <w:qFormat/>
    <w:pPr>
      <w:ind w:left="617" w:firstLine="704"/>
      <w:jc w:val="both"/>
    </w:pPr>
  </w:style>
  <w:style w:type="paragraph" w:customStyle="1" w:styleId="TableParagraph">
    <w:name w:val="Table Paragraph"/>
    <w:basedOn w:val="a"/>
    <w:uiPriority w:val="1"/>
    <w:qFormat/>
    <w:pPr>
      <w:jc w:val="center"/>
    </w:pPr>
  </w:style>
  <w:style w:type="paragraph" w:styleId="a5">
    <w:name w:val="No Spacing"/>
    <w:uiPriority w:val="1"/>
    <w:qFormat/>
    <w:rsid w:val="005E1B73"/>
    <w:rPr>
      <w:rFonts w:ascii="Times New Roman" w:eastAsia="Times New Roman" w:hAnsi="Times New Roman" w:cs="Times New Roman"/>
      <w:lang w:val="ru-RU"/>
    </w:rPr>
  </w:style>
  <w:style w:type="paragraph" w:styleId="a6">
    <w:name w:val="Balloon Text"/>
    <w:basedOn w:val="a"/>
    <w:link w:val="a7"/>
    <w:uiPriority w:val="99"/>
    <w:semiHidden/>
    <w:unhideWhenUsed/>
    <w:rsid w:val="00033E4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33E4B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26" Type="http://schemas.openxmlformats.org/officeDocument/2006/relationships/image" Target="media/image16.png"/><Relationship Id="rId3" Type="http://schemas.openxmlformats.org/officeDocument/2006/relationships/styles" Target="styles.xml"/><Relationship Id="rId21" Type="http://schemas.openxmlformats.org/officeDocument/2006/relationships/image" Target="media/image11.png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17" Type="http://schemas.openxmlformats.org/officeDocument/2006/relationships/image" Target="media/image7.png"/><Relationship Id="rId25" Type="http://schemas.openxmlformats.org/officeDocument/2006/relationships/image" Target="media/image15.png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20" Type="http://schemas.openxmlformats.org/officeDocument/2006/relationships/image" Target="media/image10.png"/><Relationship Id="rId29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image" Target="media/image14.png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23" Type="http://schemas.openxmlformats.org/officeDocument/2006/relationships/image" Target="media/image13.png"/><Relationship Id="rId28" Type="http://schemas.openxmlformats.org/officeDocument/2006/relationships/theme" Target="theme/theme1.xml"/><Relationship Id="rId10" Type="http://schemas.openxmlformats.org/officeDocument/2006/relationships/footer" Target="footer1.xml"/><Relationship Id="rId19" Type="http://schemas.openxmlformats.org/officeDocument/2006/relationships/image" Target="media/image9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4.png"/><Relationship Id="rId22" Type="http://schemas.openxmlformats.org/officeDocument/2006/relationships/image" Target="media/image12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30E6589-3B1E-4065-A272-87271E4E00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496</Pages>
  <Words>228463</Words>
  <Characters>1302242</Characters>
  <Application>Microsoft Office Word</Application>
  <DocSecurity>0</DocSecurity>
  <Lines>10852</Lines>
  <Paragraphs>3055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1527650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</dc:creator>
  <cp:lastModifiedBy>Татьяна</cp:lastModifiedBy>
  <cp:revision>2</cp:revision>
  <dcterms:created xsi:type="dcterms:W3CDTF">2022-04-04T15:13:00Z</dcterms:created>
  <dcterms:modified xsi:type="dcterms:W3CDTF">2022-04-04T15:13:00Z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2022-04-04T00:00:00Z</vt:filetime>
  </property>
  <property fmtid="{D5CDD505-2E9C-101B-9397-08002B2CF9AE}" pid="3" name="LastSaved">
    <vt:filetime>2022-04-04T00:00:00Z</vt:filetime>
  </property>
</Properties>
</file>